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93F4F" w:rsidRPr="00C51B6F" w:rsidRDefault="00C51B6F" w:rsidP="00C51B6F">
      <w:pPr>
        <w:tabs>
          <w:tab w:val="left" w:pos="5340"/>
        </w:tabs>
        <w:jc w:val="center"/>
        <w:rPr>
          <w:rFonts w:cs="Monotype Koufi"/>
          <w:sz w:val="28"/>
          <w:szCs w:val="28"/>
          <w:rtl/>
        </w:rPr>
      </w:pPr>
      <w:r>
        <w:rPr>
          <w:noProof/>
          <w:sz w:val="28"/>
          <w:szCs w:val="28"/>
        </w:rPr>
        <mc:AlternateContent>
          <mc:Choice Requires="wps">
            <w:drawing>
              <wp:anchor distT="0" distB="0" distL="114300" distR="114300" simplePos="0" relativeHeight="251724799" behindDoc="1" locked="0" layoutInCell="1" allowOverlap="1">
                <wp:simplePos x="0" y="0"/>
                <wp:positionH relativeFrom="column">
                  <wp:posOffset>-1091146</wp:posOffset>
                </wp:positionH>
                <wp:positionV relativeFrom="paragraph">
                  <wp:posOffset>-421775</wp:posOffset>
                </wp:positionV>
                <wp:extent cx="6861242" cy="9974094"/>
                <wp:effectExtent l="0" t="0" r="15875" b="27305"/>
                <wp:wrapNone/>
                <wp:docPr id="378" name="مستطيل 378"/>
                <wp:cNvGraphicFramePr/>
                <a:graphic xmlns:a="http://schemas.openxmlformats.org/drawingml/2006/main">
                  <a:graphicData uri="http://schemas.microsoft.com/office/word/2010/wordprocessingShape">
                    <wps:wsp>
                      <wps:cNvSpPr/>
                      <wps:spPr>
                        <a:xfrm>
                          <a:off x="0" y="0"/>
                          <a:ext cx="6861242" cy="9974094"/>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مستطيل 378" o:spid="_x0000_s1026" style="position:absolute;left:0;text-align:left;margin-left:-85.9pt;margin-top:-33.2pt;width:540.25pt;height:785.35pt;z-index:-251591681;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r+BdAIAABIFAAAOAAAAZHJzL2Uyb0RvYy54bWysVMFOGzEQvVfqP1i+l82mKZCIDYpAVJUQ&#10;RIWKs/HaZFWvxx072aTncumn9NpDfwX+pmPvZoMo6qHqxevxvDfjmX3jo+N1bdhKoa/AFjzfG3Cm&#10;rISysncF/3R99uaQMx+ELYUBqwq+UZ4fT1+/OmrcRA1hAaZUyCiI9ZPGFXwRgptkmZcLVQu/B05Z&#10;cmrAWgQy8S4rUTQUvTbZcDDYzxrA0iFI5T2dnrZOPk3xtVYyXGrtVWCm4HS3kFZM621cs+mRmNyh&#10;cItKdtcQ/3CLWlSWkvahTkUQbInVH6HqSiJ40GFPQp2B1pVUqQaqJh88q+ZqIZxKtVBzvOvb5P9f&#10;WHmxmiOryoK/PaBfZUVNP+nx/uHnw4+HX4/fH7+xeE5dapyfEPjKzbGzPG1jyWuNdfxSMWydOrvp&#10;O6vWgUk63D/cz4ejIWeSfOPxwWgwHsWo2Y7u0If3CmoWNwVH+nWpo2J17kML3UKIF6/TXiDtwsao&#10;eAdjPypN5VDKYWInIakTg2wlSALl57xLm5CRoitjelL+EsmELanDRppK4uqJg5eIu2w9OmUEG3pi&#10;XVnAv5N1i99W3dYay76FckN/D6GVtXfyrKLmnQsf5gJJx6R4ms1wSYs20BQcuh1nC8CvL51HPMmL&#10;vJw1NBcF91+WAhVn5oMl4Y3z0SgOUjJG7w6GZOBTz+1Tj13WJ0B9z+kVcDJtIz6Y7alGqG9ohGcx&#10;K7mElZS74DLg1jgJ7bzSIyDVbJZgNDxOhHN75WQMHrsaxXG9vhHoOgUFEt8FbGdITJ4JqcVGpoXZ&#10;MoCuksp2fe36TYOXdNo9EnGyn9oJtXvKpr8BAAD//wMAUEsDBBQABgAIAAAAIQC/0/0g4gAAAA0B&#10;AAAPAAAAZHJzL2Rvd25yZXYueG1sTI/BToNAEIbvJr7DZky8tQtaaYssjSExJnoS66G3LTsFIjtL&#10;2C0Fn97xpLeZzJd/vj/bTbYTIw6+daQgXkYgkCpnWqoV7D+eFxsQPmgyunOECmb0sMuvrzKdGneh&#10;dxzLUAsOIZ9qBU0IfSqlrxq02i9dj8S3kxusDrwOtTSDvnC47eRdFCXS6pb4Q6N7LBqsvsqzVfA2&#10;yzDuP5Pt91i0sykPxcsrFkrd3kxPjyACTuEPhl99VoecnY7uTMaLTsEiXsfsHnhKkhUIRrbRZg3i&#10;yOxDtLoHmWfyf4v8BwAA//8DAFBLAQItABQABgAIAAAAIQC2gziS/gAAAOEBAAATAAAAAAAAAAAA&#10;AAAAAAAAAABbQ29udGVudF9UeXBlc10ueG1sUEsBAi0AFAAGAAgAAAAhADj9If/WAAAAlAEAAAsA&#10;AAAAAAAAAAAAAAAALwEAAF9yZWxzLy5yZWxzUEsBAi0AFAAGAAgAAAAhANMev4F0AgAAEgUAAA4A&#10;AAAAAAAAAAAAAAAALgIAAGRycy9lMm9Eb2MueG1sUEsBAi0AFAAGAAgAAAAhAL/T/SDiAAAADQEA&#10;AA8AAAAAAAAAAAAAAAAAzgQAAGRycy9kb3ducmV2LnhtbFBLBQYAAAAABAAEAPMAAADdBQAAAAA=&#10;" fillcolor="white [3201]" strokecolor="black [3200]" strokeweight="2pt"/>
            </w:pict>
          </mc:Fallback>
        </mc:AlternateContent>
      </w:r>
      <w:r w:rsidR="00693F4F" w:rsidRPr="00C51B6F">
        <w:rPr>
          <w:noProof/>
          <w:sz w:val="28"/>
          <w:szCs w:val="28"/>
        </w:rPr>
        <w:drawing>
          <wp:anchor distT="0" distB="0" distL="114300" distR="114300" simplePos="0" relativeHeight="251762688" behindDoc="0" locked="0" layoutInCell="1" allowOverlap="1" wp14:anchorId="23858734" wp14:editId="54A089BD">
            <wp:simplePos x="0" y="0"/>
            <wp:positionH relativeFrom="margin">
              <wp:posOffset>5644515</wp:posOffset>
            </wp:positionH>
            <wp:positionV relativeFrom="margin">
              <wp:posOffset>-180340</wp:posOffset>
            </wp:positionV>
            <wp:extent cx="671195" cy="695325"/>
            <wp:effectExtent l="0" t="0" r="0" b="9525"/>
            <wp:wrapSquare wrapText="bothSides"/>
            <wp:docPr id="248" name="صورة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71195" cy="695325"/>
                    </a:xfrm>
                    <a:prstGeom prst="rect">
                      <a:avLst/>
                    </a:prstGeom>
                    <a:noFill/>
                    <a:ln>
                      <a:noFill/>
                    </a:ln>
                  </pic:spPr>
                </pic:pic>
              </a:graphicData>
            </a:graphic>
            <wp14:sizeRelH relativeFrom="page">
              <wp14:pctWidth>0</wp14:pctWidth>
            </wp14:sizeRelH>
            <wp14:sizeRelV relativeFrom="page">
              <wp14:pctHeight>0</wp14:pctHeight>
            </wp14:sizeRelV>
          </wp:anchor>
        </w:drawing>
      </w:r>
      <w:r w:rsidR="00693F4F" w:rsidRPr="00C51B6F">
        <w:rPr>
          <w:rFonts w:cs="Monotype Koufi" w:hint="cs"/>
          <w:noProof/>
          <w:sz w:val="28"/>
          <w:szCs w:val="28"/>
          <w:rtl/>
        </w:rPr>
        <w:drawing>
          <wp:anchor distT="0" distB="0" distL="114300" distR="114300" simplePos="0" relativeHeight="251761664" behindDoc="0" locked="0" layoutInCell="1" allowOverlap="1" wp14:anchorId="2DD10C2D" wp14:editId="47CCDF22">
            <wp:simplePos x="0" y="0"/>
            <wp:positionH relativeFrom="margin">
              <wp:posOffset>-233680</wp:posOffset>
            </wp:positionH>
            <wp:positionV relativeFrom="margin">
              <wp:posOffset>-180340</wp:posOffset>
            </wp:positionV>
            <wp:extent cx="720090" cy="704850"/>
            <wp:effectExtent l="0" t="0" r="3810" b="0"/>
            <wp:wrapSquare wrapText="bothSides"/>
            <wp:docPr id="247" name="صورة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20090" cy="704850"/>
                    </a:xfrm>
                    <a:prstGeom prst="rect">
                      <a:avLst/>
                    </a:prstGeom>
                    <a:noFill/>
                  </pic:spPr>
                </pic:pic>
              </a:graphicData>
            </a:graphic>
            <wp14:sizeRelH relativeFrom="page">
              <wp14:pctWidth>0</wp14:pctWidth>
            </wp14:sizeRelH>
            <wp14:sizeRelV relativeFrom="page">
              <wp14:pctHeight>0</wp14:pctHeight>
            </wp14:sizeRelV>
          </wp:anchor>
        </w:drawing>
      </w:r>
      <w:r w:rsidR="00693F4F" w:rsidRPr="00C51B6F">
        <w:rPr>
          <w:rFonts w:cs="Monotype Koufi" w:hint="cs"/>
          <w:sz w:val="28"/>
          <w:szCs w:val="28"/>
          <w:rtl/>
        </w:rPr>
        <w:t>الجمهوريـــة الجزائريــة الديمقراطيــة الشعبيـــة</w:t>
      </w:r>
    </w:p>
    <w:p w:rsidR="00693F4F" w:rsidRPr="00C51B6F" w:rsidRDefault="00693F4F" w:rsidP="00C51B6F">
      <w:pPr>
        <w:tabs>
          <w:tab w:val="left" w:pos="5340"/>
        </w:tabs>
        <w:jc w:val="center"/>
        <w:rPr>
          <w:rFonts w:cs="Monotype Koufi"/>
          <w:sz w:val="28"/>
          <w:szCs w:val="28"/>
          <w:rtl/>
        </w:rPr>
      </w:pPr>
      <w:r w:rsidRPr="00C51B6F">
        <w:rPr>
          <w:rFonts w:cs="Monotype Koufi" w:hint="cs"/>
          <w:sz w:val="28"/>
          <w:szCs w:val="28"/>
          <w:rtl/>
        </w:rPr>
        <w:t>وزارة التعليم العالـي والبحث العلمي</w:t>
      </w:r>
    </w:p>
    <w:p w:rsidR="00693F4F" w:rsidRPr="00C51B6F" w:rsidRDefault="00693F4F" w:rsidP="00C51B6F">
      <w:pPr>
        <w:tabs>
          <w:tab w:val="left" w:pos="5340"/>
        </w:tabs>
        <w:jc w:val="center"/>
        <w:rPr>
          <w:rFonts w:cs="Monotype Koufi"/>
          <w:sz w:val="28"/>
          <w:szCs w:val="28"/>
          <w:rtl/>
        </w:rPr>
      </w:pPr>
      <w:r w:rsidRPr="00C51B6F">
        <w:rPr>
          <w:rFonts w:cs="Monotype Koufi" w:hint="cs"/>
          <w:sz w:val="28"/>
          <w:szCs w:val="28"/>
          <w:rtl/>
        </w:rPr>
        <w:t>جامعة المسيلة</w:t>
      </w:r>
    </w:p>
    <w:p w:rsidR="00693F4F" w:rsidRPr="00C51B6F" w:rsidRDefault="00693F4F" w:rsidP="006220D7">
      <w:pPr>
        <w:tabs>
          <w:tab w:val="left" w:pos="5340"/>
        </w:tabs>
        <w:jc w:val="center"/>
        <w:rPr>
          <w:rFonts w:cs="Monotype Koufi"/>
          <w:sz w:val="28"/>
          <w:szCs w:val="28"/>
          <w:rtl/>
        </w:rPr>
      </w:pPr>
      <w:r w:rsidRPr="00C51B6F">
        <w:rPr>
          <w:rFonts w:cs="Monotype Koufi" w:hint="cs"/>
          <w:sz w:val="28"/>
          <w:szCs w:val="28"/>
          <w:rtl/>
        </w:rPr>
        <w:t>كلية العلوم الاقتصادية والتجارية وعلوم التسيير</w:t>
      </w:r>
    </w:p>
    <w:p w:rsidR="00693F4F" w:rsidRPr="00C51B6F" w:rsidRDefault="00693F4F" w:rsidP="00C51B6F">
      <w:pPr>
        <w:tabs>
          <w:tab w:val="left" w:pos="5340"/>
        </w:tabs>
        <w:jc w:val="center"/>
        <w:rPr>
          <w:rFonts w:cs="Monotype Koufi"/>
          <w:sz w:val="28"/>
          <w:szCs w:val="28"/>
          <w:rtl/>
          <w:lang w:bidi="ar-DZ"/>
        </w:rPr>
      </w:pPr>
      <w:r w:rsidRPr="00C51B6F">
        <w:rPr>
          <w:rFonts w:cs="Monotype Koufi" w:hint="cs"/>
          <w:sz w:val="28"/>
          <w:szCs w:val="28"/>
          <w:rtl/>
        </w:rPr>
        <w:t xml:space="preserve">قسم </w:t>
      </w:r>
      <w:r w:rsidRPr="00C51B6F">
        <w:rPr>
          <w:rFonts w:cs="Monotype Koufi" w:hint="cs"/>
          <w:sz w:val="28"/>
          <w:szCs w:val="28"/>
          <w:rtl/>
          <w:lang w:bidi="ar-DZ"/>
        </w:rPr>
        <w:t>العلوم التجارية</w:t>
      </w:r>
    </w:p>
    <w:p w:rsidR="00693F4F" w:rsidRDefault="00693F4F" w:rsidP="00693F4F">
      <w:pPr>
        <w:tabs>
          <w:tab w:val="left" w:pos="5340"/>
        </w:tabs>
        <w:jc w:val="center"/>
        <w:rPr>
          <w:rFonts w:cs="Monotype Koufi"/>
          <w:sz w:val="34"/>
          <w:szCs w:val="34"/>
          <w:rtl/>
        </w:rPr>
      </w:pPr>
      <w:r>
        <w:rPr>
          <w:rFonts w:ascii="Simplified Arabic" w:hAnsi="Simplified Arabic" w:cs="Simplified Arabic" w:hint="cs"/>
          <w:b/>
          <w:bCs/>
          <w:noProof/>
          <w:sz w:val="28"/>
          <w:szCs w:val="28"/>
          <w:rtl/>
        </w:rPr>
        <mc:AlternateContent>
          <mc:Choice Requires="wps">
            <w:drawing>
              <wp:anchor distT="0" distB="0" distL="114300" distR="114300" simplePos="0" relativeHeight="251764736" behindDoc="1" locked="0" layoutInCell="1" allowOverlap="1" wp14:anchorId="4A016076" wp14:editId="31DE6749">
                <wp:simplePos x="0" y="0"/>
                <wp:positionH relativeFrom="column">
                  <wp:posOffset>-106966</wp:posOffset>
                </wp:positionH>
                <wp:positionV relativeFrom="paragraph">
                  <wp:posOffset>451492</wp:posOffset>
                </wp:positionV>
                <wp:extent cx="5749290" cy="1908084"/>
                <wp:effectExtent l="19050" t="19050" r="80010" b="73660"/>
                <wp:wrapNone/>
                <wp:docPr id="250" name="مستطيل مستدير الزوايا 2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49290" cy="1908084"/>
                        </a:xfrm>
                        <a:prstGeom prst="roundRect">
                          <a:avLst>
                            <a:gd name="adj" fmla="val 16667"/>
                          </a:avLst>
                        </a:prstGeom>
                        <a:solidFill>
                          <a:srgbClr val="FFFFFF"/>
                        </a:solidFill>
                        <a:ln w="50800" cmpd="thickThin" algn="ctr">
                          <a:solidFill>
                            <a:srgbClr val="000000"/>
                          </a:solidFill>
                          <a:round/>
                          <a:headEnd/>
                          <a:tailEnd/>
                        </a:ln>
                        <a:effectLst>
                          <a:outerShdw dist="35921" dir="2700000" algn="ctr" rotWithShape="0">
                            <a:srgbClr val="868686"/>
                          </a:outerShdw>
                        </a:effectLst>
                      </wps:spPr>
                      <wps:txbx>
                        <w:txbxContent>
                          <w:p w:rsidR="000A0ADA" w:rsidRPr="00C920CE" w:rsidRDefault="000A0ADA" w:rsidP="00693F4F">
                            <w:pPr>
                              <w:tabs>
                                <w:tab w:val="left" w:pos="2265"/>
                                <w:tab w:val="left" w:pos="5340"/>
                              </w:tabs>
                              <w:jc w:val="center"/>
                              <w:rPr>
                                <w:rFonts w:cs="Andalus"/>
                                <w:b/>
                                <w:bCs/>
                                <w:sz w:val="48"/>
                                <w:szCs w:val="48"/>
                                <w:rtl/>
                              </w:rPr>
                            </w:pPr>
                            <w:r w:rsidRPr="00C920CE">
                              <w:rPr>
                                <w:rFonts w:cs="Andalus" w:hint="cs"/>
                                <w:b/>
                                <w:bCs/>
                                <w:sz w:val="48"/>
                                <w:szCs w:val="48"/>
                                <w:rtl/>
                              </w:rPr>
                              <w:t>دور حوكمة الشركات في تحقيق جودة التقارير المالية وتحسين الأداء المالي</w:t>
                            </w:r>
                          </w:p>
                          <w:p w:rsidR="000A0ADA" w:rsidRPr="008A400B" w:rsidRDefault="000A0ADA" w:rsidP="00693F4F">
                            <w:pPr>
                              <w:tabs>
                                <w:tab w:val="left" w:pos="2265"/>
                                <w:tab w:val="left" w:pos="5340"/>
                              </w:tabs>
                              <w:jc w:val="center"/>
                              <w:rPr>
                                <w:rFonts w:cs="Andalus"/>
                                <w:b/>
                                <w:bCs/>
                                <w:sz w:val="52"/>
                                <w:szCs w:val="52"/>
                                <w:rtl/>
                              </w:rPr>
                            </w:pPr>
                            <w:r>
                              <w:rPr>
                                <w:rFonts w:cs="Andalus" w:hint="cs"/>
                                <w:b/>
                                <w:bCs/>
                                <w:sz w:val="52"/>
                                <w:szCs w:val="52"/>
                                <w:rtl/>
                              </w:rPr>
                              <w:t xml:space="preserve"> </w:t>
                            </w:r>
                            <w:r w:rsidRPr="008A400B">
                              <w:rPr>
                                <w:rFonts w:cs="Andalus" w:hint="cs"/>
                                <w:b/>
                                <w:bCs/>
                                <w:sz w:val="44"/>
                                <w:szCs w:val="44"/>
                                <w:rtl/>
                                <w:lang w:bidi="ar-DZ"/>
                              </w:rPr>
                              <w:t>-</w:t>
                            </w:r>
                            <w:r>
                              <w:rPr>
                                <w:rFonts w:cs="Andalus" w:hint="cs"/>
                                <w:b/>
                                <w:bCs/>
                                <w:sz w:val="52"/>
                                <w:szCs w:val="52"/>
                                <w:rtl/>
                                <w:lang w:bidi="ar-DZ"/>
                              </w:rPr>
                              <w:t xml:space="preserve"> </w:t>
                            </w:r>
                            <w:r>
                              <w:rPr>
                                <w:rFonts w:cs="Andalus"/>
                                <w:b/>
                                <w:bCs/>
                                <w:sz w:val="44"/>
                                <w:szCs w:val="44"/>
                                <w:rtl/>
                                <w:lang w:bidi="ar-DZ"/>
                              </w:rPr>
                              <w:t xml:space="preserve">دراسة حالة: </w:t>
                            </w:r>
                            <w:r>
                              <w:rPr>
                                <w:rFonts w:cs="Andalus" w:hint="cs"/>
                                <w:b/>
                                <w:bCs/>
                                <w:sz w:val="44"/>
                                <w:szCs w:val="44"/>
                                <w:rtl/>
                                <w:lang w:bidi="ar-DZ"/>
                              </w:rPr>
                              <w:t>مجمع صيدال</w:t>
                            </w:r>
                            <w:r w:rsidRPr="008A400B">
                              <w:rPr>
                                <w:rFonts w:cs="Andalus"/>
                                <w:b/>
                                <w:bCs/>
                                <w:sz w:val="44"/>
                                <w:szCs w:val="44"/>
                                <w:rtl/>
                                <w:lang w:bidi="ar-DZ"/>
                              </w:rPr>
                              <w:t xml:space="preserve"> </w:t>
                            </w:r>
                            <w:r w:rsidRPr="008A400B">
                              <w:rPr>
                                <w:rFonts w:cs="Andalus" w:hint="cs"/>
                                <w:b/>
                                <w:bCs/>
                                <w:sz w:val="44"/>
                                <w:szCs w:val="44"/>
                                <w:rtl/>
                              </w:rPr>
                              <w:t>-</w:t>
                            </w:r>
                          </w:p>
                          <w:p w:rsidR="000A0ADA" w:rsidRDefault="000A0ADA" w:rsidP="00693F4F">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250" o:spid="_x0000_s1026" style="position:absolute;left:0;text-align:left;margin-left:-8.4pt;margin-top:35.55pt;width:452.7pt;height:150.25pt;z-index:-251551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LmyrsAIAADIFAAAOAAAAZHJzL2Uyb0RvYy54bWysVM1u1DAQviPxDpbvND/sb9RsVbUUIRWo&#10;aBFnb+wkpo5tbO9my7lIqC9SiQsCDrxK9m0Ye9NlSzkhslLWE3u+mfnmG+8frBqBlsxYrmSOk70Y&#10;IyYLRbmscvz24uTJBCPriKREKMlyfMUsPpg9frTf6oylqlaCMoMARNqs1TmundNZFNmiZg2xe0oz&#10;CZulMg1xYJoqooa0gN6IKI3jUdQqQ7VRBbMWvh5vNvEs4JclK9zrsrTMIZFjyM2FtwnvuX9Hs32S&#10;VYbomhd9GuQfsmgIlxB0C3VMHEELwx9ANbwwyqrS7RWqiVRZ8oKFGqCaJP6jmvOaaBZqAXKs3tJk&#10;/x9s8Wp5ZhCnOU6HwI8kDTRp/an70X3pfq5v1teoN76ub7pvqLtdX3ff15/h/6a7Rd4HGGy1zQDo&#10;XJ8Zz4HVp6q4tEiqo5rIih0ao9qaEQp5J/58dM/BGxZc0bx9qSiEJwunApmr0jQeEGhCq9Czq23P&#10;2MqhAj4Ox4NpOoXUC9hLpvEkngxCDJLduWtj3XOmGuQXOTZqIekbUEaIQZan1oXO0b56Qt9jVDYC&#10;dLAkAiWj0WjcI/aHI5LdYYZ6leD0hAsRDFPNj4RB4Jrjk/D0znb3mJCoheQhXZ96o6EBDiR4eVGD&#10;kBARFUxT4UxI8Z6j3cWPw/M3/FBkELcn/pmkYe0IF5s1lCCkz5eFIek5UAvHzHlNW0S5p+rpcJom&#10;GAyYmHS8CbaTHDLKveOuDjr1nXlAwGTkf32CW3RQwL3AQQ9eAhspudV81atqrugVKAPihPbDRQOL&#10;WpmPGLUwtDm2HxbEMIzECwnqmiaDgZ/yYAyG4xQMs7sz390hsgAoIB4ID8sjt7kZFtrwqoZISahI&#10;qkNQZMndnXQ3WfU6hsEM9fSXiJ/8XTuc+n3VzX4BAAD//wMAUEsDBBQABgAIAAAAIQBfnq9n4AAA&#10;AAoBAAAPAAAAZHJzL2Rvd25yZXYueG1sTI9BS8NAFITvgv9heYIXaTepkK5pXkoVvQgWjAWv2+xr&#10;Esy+DdlNG/+960mPwwwz3xTb2fbiTKPvHCOkywQEce1Mxw3C4eNloUD4oNno3jEhfJOHbXl9Vejc&#10;uAu/07kKjYgl7HON0IYw5FL6uiWr/dINxNE7udHqEOXYSDPqSyy3vVwlSSat7jgutHqgp5bqr2qy&#10;CPXDTj1S9Wz3w2o6JHfmbXr9NIi3N/NuAyLQHP7C8Isf0aGMTEc3sfGiR1ikWUQPCOs0BREDSqkM&#10;xBHhfp1mIMtC/r9Q/gAAAP//AwBQSwECLQAUAAYACAAAACEAtoM4kv4AAADhAQAAEwAAAAAAAAAA&#10;AAAAAAAAAAAAW0NvbnRlbnRfVHlwZXNdLnhtbFBLAQItABQABgAIAAAAIQA4/SH/1gAAAJQBAAAL&#10;AAAAAAAAAAAAAAAAAC8BAABfcmVscy8ucmVsc1BLAQItABQABgAIAAAAIQDJLmyrsAIAADIFAAAO&#10;AAAAAAAAAAAAAAAAAC4CAABkcnMvZTJvRG9jLnhtbFBLAQItABQABgAIAAAAIQBfnq9n4AAAAAoB&#10;AAAPAAAAAAAAAAAAAAAAAAoFAABkcnMvZG93bnJldi54bWxQSwUGAAAAAAQABADzAAAAFwYAAAAA&#10;" strokeweight="4pt">
                <v:stroke linestyle="thickThin"/>
                <v:shadow on="t" color="#868686"/>
                <v:textbox>
                  <w:txbxContent>
                    <w:p w:rsidR="000A0ADA" w:rsidRPr="00C920CE" w:rsidRDefault="000A0ADA" w:rsidP="00693F4F">
                      <w:pPr>
                        <w:tabs>
                          <w:tab w:val="left" w:pos="2265"/>
                          <w:tab w:val="left" w:pos="5340"/>
                        </w:tabs>
                        <w:jc w:val="center"/>
                        <w:rPr>
                          <w:rFonts w:cs="Andalus"/>
                          <w:b/>
                          <w:bCs/>
                          <w:sz w:val="48"/>
                          <w:szCs w:val="48"/>
                          <w:rtl/>
                        </w:rPr>
                      </w:pPr>
                      <w:r w:rsidRPr="00C920CE">
                        <w:rPr>
                          <w:rFonts w:cs="Andalus" w:hint="cs"/>
                          <w:b/>
                          <w:bCs/>
                          <w:sz w:val="48"/>
                          <w:szCs w:val="48"/>
                          <w:rtl/>
                        </w:rPr>
                        <w:t>دور حوكمة الشركات في تحقيق جودة التقارير المالية وتحسين الأداء المالي</w:t>
                      </w:r>
                    </w:p>
                    <w:p w:rsidR="000A0ADA" w:rsidRPr="008A400B" w:rsidRDefault="000A0ADA" w:rsidP="00693F4F">
                      <w:pPr>
                        <w:tabs>
                          <w:tab w:val="left" w:pos="2265"/>
                          <w:tab w:val="left" w:pos="5340"/>
                        </w:tabs>
                        <w:jc w:val="center"/>
                        <w:rPr>
                          <w:rFonts w:cs="Andalus"/>
                          <w:b/>
                          <w:bCs/>
                          <w:sz w:val="52"/>
                          <w:szCs w:val="52"/>
                          <w:rtl/>
                        </w:rPr>
                      </w:pPr>
                      <w:r>
                        <w:rPr>
                          <w:rFonts w:cs="Andalus" w:hint="cs"/>
                          <w:b/>
                          <w:bCs/>
                          <w:sz w:val="52"/>
                          <w:szCs w:val="52"/>
                          <w:rtl/>
                        </w:rPr>
                        <w:t xml:space="preserve"> </w:t>
                      </w:r>
                      <w:r w:rsidRPr="008A400B">
                        <w:rPr>
                          <w:rFonts w:cs="Andalus" w:hint="cs"/>
                          <w:b/>
                          <w:bCs/>
                          <w:sz w:val="44"/>
                          <w:szCs w:val="44"/>
                          <w:rtl/>
                          <w:lang w:bidi="ar-DZ"/>
                        </w:rPr>
                        <w:t>-</w:t>
                      </w:r>
                      <w:r>
                        <w:rPr>
                          <w:rFonts w:cs="Andalus" w:hint="cs"/>
                          <w:b/>
                          <w:bCs/>
                          <w:sz w:val="52"/>
                          <w:szCs w:val="52"/>
                          <w:rtl/>
                          <w:lang w:bidi="ar-DZ"/>
                        </w:rPr>
                        <w:t xml:space="preserve"> </w:t>
                      </w:r>
                      <w:r>
                        <w:rPr>
                          <w:rFonts w:cs="Andalus"/>
                          <w:b/>
                          <w:bCs/>
                          <w:sz w:val="44"/>
                          <w:szCs w:val="44"/>
                          <w:rtl/>
                          <w:lang w:bidi="ar-DZ"/>
                        </w:rPr>
                        <w:t xml:space="preserve">دراسة حالة: </w:t>
                      </w:r>
                      <w:r>
                        <w:rPr>
                          <w:rFonts w:cs="Andalus" w:hint="cs"/>
                          <w:b/>
                          <w:bCs/>
                          <w:sz w:val="44"/>
                          <w:szCs w:val="44"/>
                          <w:rtl/>
                          <w:lang w:bidi="ar-DZ"/>
                        </w:rPr>
                        <w:t>مجمع صيدال</w:t>
                      </w:r>
                      <w:r w:rsidRPr="008A400B">
                        <w:rPr>
                          <w:rFonts w:cs="Andalus"/>
                          <w:b/>
                          <w:bCs/>
                          <w:sz w:val="44"/>
                          <w:szCs w:val="44"/>
                          <w:rtl/>
                          <w:lang w:bidi="ar-DZ"/>
                        </w:rPr>
                        <w:t xml:space="preserve"> </w:t>
                      </w:r>
                      <w:r w:rsidRPr="008A400B">
                        <w:rPr>
                          <w:rFonts w:cs="Andalus" w:hint="cs"/>
                          <w:b/>
                          <w:bCs/>
                          <w:sz w:val="44"/>
                          <w:szCs w:val="44"/>
                          <w:rtl/>
                        </w:rPr>
                        <w:t>-</w:t>
                      </w:r>
                    </w:p>
                    <w:p w:rsidR="000A0ADA" w:rsidRDefault="000A0ADA" w:rsidP="00693F4F">
                      <w:pPr>
                        <w:jc w:val="center"/>
                      </w:pPr>
                    </w:p>
                  </w:txbxContent>
                </v:textbox>
              </v:roundrect>
            </w:pict>
          </mc:Fallback>
        </mc:AlternateContent>
      </w:r>
      <w:r>
        <w:rPr>
          <w:rFonts w:cs="Monotype Koufi" w:hint="cs"/>
          <w:sz w:val="34"/>
          <w:szCs w:val="34"/>
          <w:rtl/>
        </w:rPr>
        <w:t>الموضوع:</w:t>
      </w:r>
    </w:p>
    <w:p w:rsidR="00D72AA4" w:rsidRDefault="00D72AA4" w:rsidP="00D93721">
      <w:pPr>
        <w:spacing w:after="0"/>
        <w:rPr>
          <w:rFonts w:ascii="Simplified Arabic" w:hAnsi="Simplified Arabic" w:cs="Simplified Arabic"/>
          <w:b/>
          <w:bCs/>
          <w:sz w:val="28"/>
          <w:szCs w:val="28"/>
          <w:rtl/>
          <w:lang w:bidi="ar-DZ"/>
        </w:rPr>
      </w:pPr>
    </w:p>
    <w:p w:rsidR="00693F4F" w:rsidRDefault="00693F4F" w:rsidP="00D93721">
      <w:pPr>
        <w:spacing w:after="0"/>
        <w:rPr>
          <w:rFonts w:ascii="Simplified Arabic" w:hAnsi="Simplified Arabic" w:cs="Simplified Arabic"/>
          <w:b/>
          <w:bCs/>
          <w:sz w:val="28"/>
          <w:szCs w:val="28"/>
          <w:rtl/>
          <w:lang w:bidi="ar-DZ"/>
        </w:rPr>
      </w:pPr>
    </w:p>
    <w:p w:rsidR="00693F4F" w:rsidRDefault="00693F4F" w:rsidP="00D93721">
      <w:pPr>
        <w:spacing w:after="0"/>
        <w:rPr>
          <w:rFonts w:ascii="Simplified Arabic" w:hAnsi="Simplified Arabic" w:cs="Simplified Arabic"/>
          <w:b/>
          <w:bCs/>
          <w:sz w:val="28"/>
          <w:szCs w:val="28"/>
          <w:rtl/>
          <w:lang w:bidi="ar-DZ"/>
        </w:rPr>
      </w:pPr>
    </w:p>
    <w:p w:rsidR="00693F4F" w:rsidRDefault="00693F4F" w:rsidP="00D93721">
      <w:pPr>
        <w:spacing w:after="0"/>
        <w:rPr>
          <w:rFonts w:ascii="Simplified Arabic" w:hAnsi="Simplified Arabic" w:cs="Simplified Arabic"/>
          <w:b/>
          <w:bCs/>
          <w:sz w:val="28"/>
          <w:szCs w:val="28"/>
          <w:rtl/>
          <w:lang w:bidi="ar-DZ"/>
        </w:rPr>
      </w:pPr>
    </w:p>
    <w:p w:rsidR="00693F4F" w:rsidRDefault="00693F4F" w:rsidP="00D93721">
      <w:pPr>
        <w:spacing w:after="0"/>
        <w:rPr>
          <w:rFonts w:ascii="Simplified Arabic" w:hAnsi="Simplified Arabic" w:cs="Simplified Arabic"/>
          <w:b/>
          <w:bCs/>
          <w:sz w:val="28"/>
          <w:szCs w:val="28"/>
          <w:rtl/>
          <w:lang w:bidi="ar-DZ"/>
        </w:rPr>
      </w:pPr>
    </w:p>
    <w:p w:rsidR="00693F4F" w:rsidRDefault="00693F4F" w:rsidP="00D93721">
      <w:pPr>
        <w:spacing w:after="0"/>
        <w:rPr>
          <w:rFonts w:ascii="Simplified Arabic" w:hAnsi="Simplified Arabic" w:cs="Simplified Arabic"/>
          <w:b/>
          <w:bCs/>
          <w:sz w:val="28"/>
          <w:szCs w:val="28"/>
          <w:rtl/>
          <w:lang w:bidi="ar-DZ"/>
        </w:rPr>
      </w:pPr>
    </w:p>
    <w:p w:rsidR="00693F4F" w:rsidRPr="007E6880" w:rsidRDefault="00693F4F" w:rsidP="00C51B6F">
      <w:pPr>
        <w:tabs>
          <w:tab w:val="left" w:pos="1860"/>
          <w:tab w:val="left" w:pos="5340"/>
        </w:tabs>
        <w:jc w:val="center"/>
        <w:rPr>
          <w:rFonts w:cs="Traditional Arabic"/>
          <w:b/>
          <w:bCs/>
          <w:sz w:val="40"/>
          <w:szCs w:val="40"/>
          <w:rtl/>
        </w:rPr>
      </w:pPr>
      <w:r w:rsidRPr="007E6880">
        <w:rPr>
          <w:rFonts w:cs="Traditional Arabic" w:hint="cs"/>
          <w:b/>
          <w:bCs/>
          <w:sz w:val="40"/>
          <w:szCs w:val="40"/>
          <w:rtl/>
        </w:rPr>
        <w:t>أطروحة مقدمة لنيل شهادة دكتوراه علوم في  العلوم التجارية</w:t>
      </w:r>
    </w:p>
    <w:p w:rsidR="00693F4F" w:rsidRDefault="00693F4F" w:rsidP="00C51B6F">
      <w:pPr>
        <w:tabs>
          <w:tab w:val="left" w:pos="5340"/>
        </w:tabs>
        <w:jc w:val="center"/>
        <w:rPr>
          <w:rFonts w:cs="Traditional Arabic"/>
          <w:b/>
          <w:bCs/>
          <w:sz w:val="40"/>
          <w:szCs w:val="40"/>
          <w:rtl/>
        </w:rPr>
      </w:pPr>
      <w:r w:rsidRPr="007E6880">
        <w:rPr>
          <w:rFonts w:cs="Traditional Arabic" w:hint="cs"/>
          <w:b/>
          <w:bCs/>
          <w:sz w:val="40"/>
          <w:szCs w:val="40"/>
          <w:rtl/>
        </w:rPr>
        <w:t xml:space="preserve">تخصص: </w:t>
      </w:r>
      <w:r>
        <w:rPr>
          <w:rFonts w:cs="Traditional Arabic" w:hint="cs"/>
          <w:b/>
          <w:bCs/>
          <w:sz w:val="40"/>
          <w:szCs w:val="40"/>
          <w:rtl/>
        </w:rPr>
        <w:t xml:space="preserve">علوم </w:t>
      </w:r>
      <w:r w:rsidRPr="007E6880">
        <w:rPr>
          <w:rFonts w:cs="Traditional Arabic" w:hint="cs"/>
          <w:b/>
          <w:bCs/>
          <w:sz w:val="40"/>
          <w:szCs w:val="40"/>
          <w:rtl/>
        </w:rPr>
        <w:t>تجارية</w:t>
      </w:r>
    </w:p>
    <w:p w:rsidR="00693F4F" w:rsidRPr="005B4C2C" w:rsidRDefault="00693F4F" w:rsidP="00693F4F">
      <w:pPr>
        <w:tabs>
          <w:tab w:val="left" w:pos="420"/>
          <w:tab w:val="left" w:pos="5340"/>
        </w:tabs>
        <w:rPr>
          <w:rFonts w:ascii="Broadway" w:hAnsi="Broadway" w:cs="Monotype Koufi"/>
          <w:sz w:val="28"/>
          <w:szCs w:val="28"/>
          <w:rtl/>
        </w:rPr>
      </w:pPr>
      <w:r w:rsidRPr="005B4C2C">
        <w:rPr>
          <w:rFonts w:ascii="Broadway" w:hAnsi="Broadway" w:cs="Monotype Koufi"/>
          <w:sz w:val="28"/>
          <w:szCs w:val="28"/>
          <w:u w:val="single"/>
          <w:rtl/>
        </w:rPr>
        <w:t>المترشح:</w:t>
      </w:r>
      <w:r w:rsidRPr="005B4C2C">
        <w:rPr>
          <w:rFonts w:ascii="Broadway" w:hAnsi="Broadway" w:cs="Monotype Koufi"/>
          <w:sz w:val="28"/>
          <w:szCs w:val="28"/>
          <w:rtl/>
        </w:rPr>
        <w:t xml:space="preserve">                                                    </w:t>
      </w:r>
      <w:r>
        <w:rPr>
          <w:rFonts w:ascii="Broadway" w:hAnsi="Broadway" w:cs="Monotype Koufi" w:hint="cs"/>
          <w:sz w:val="28"/>
          <w:szCs w:val="28"/>
          <w:rtl/>
        </w:rPr>
        <w:t xml:space="preserve">                               </w:t>
      </w:r>
      <w:r w:rsidRPr="005B4C2C">
        <w:rPr>
          <w:rFonts w:ascii="Broadway" w:hAnsi="Broadway" w:cs="Monotype Koufi"/>
          <w:sz w:val="28"/>
          <w:szCs w:val="28"/>
          <w:rtl/>
        </w:rPr>
        <w:t xml:space="preserve">                            </w:t>
      </w:r>
      <w:r>
        <w:rPr>
          <w:rFonts w:ascii="Broadway" w:hAnsi="Broadway" w:cs="Monotype Koufi" w:hint="cs"/>
          <w:sz w:val="28"/>
          <w:szCs w:val="28"/>
          <w:rtl/>
        </w:rPr>
        <w:t xml:space="preserve">     </w:t>
      </w:r>
      <w:r w:rsidRPr="005B4C2C">
        <w:rPr>
          <w:rFonts w:ascii="Broadway" w:hAnsi="Broadway" w:cs="Monotype Koufi"/>
          <w:sz w:val="28"/>
          <w:szCs w:val="28"/>
          <w:rtl/>
        </w:rPr>
        <w:t xml:space="preserve"> </w:t>
      </w:r>
      <w:r w:rsidRPr="005B4C2C">
        <w:rPr>
          <w:rFonts w:ascii="Broadway" w:hAnsi="Broadway" w:cs="Monotype Koufi"/>
          <w:sz w:val="28"/>
          <w:szCs w:val="28"/>
          <w:u w:val="single"/>
          <w:rtl/>
        </w:rPr>
        <w:t xml:space="preserve"> إشراف الاستاذ الدكتور:</w:t>
      </w:r>
    </w:p>
    <w:p w:rsidR="00693F4F" w:rsidRPr="005B4C2C" w:rsidRDefault="00693F4F" w:rsidP="00693F4F">
      <w:pPr>
        <w:tabs>
          <w:tab w:val="left" w:pos="705"/>
          <w:tab w:val="left" w:pos="5340"/>
        </w:tabs>
        <w:rPr>
          <w:rFonts w:ascii="Broadway" w:hAnsi="Broadway" w:cs="Monotype Koufi"/>
          <w:sz w:val="28"/>
          <w:szCs w:val="28"/>
          <w:rtl/>
        </w:rPr>
      </w:pPr>
      <w:r w:rsidRPr="005B4C2C">
        <w:rPr>
          <w:rFonts w:ascii="Broadway" w:hAnsi="Broadway" w:cs="Monotype Koufi"/>
          <w:sz w:val="28"/>
          <w:szCs w:val="28"/>
          <w:rtl/>
        </w:rPr>
        <w:t xml:space="preserve">زبيدي البشير                                                                      </w:t>
      </w:r>
      <w:r>
        <w:rPr>
          <w:rFonts w:ascii="Broadway" w:hAnsi="Broadway" w:cs="Monotype Koufi" w:hint="cs"/>
          <w:sz w:val="28"/>
          <w:szCs w:val="28"/>
          <w:rtl/>
        </w:rPr>
        <w:t xml:space="preserve">                                    </w:t>
      </w:r>
      <w:r w:rsidRPr="005B4C2C">
        <w:rPr>
          <w:rFonts w:ascii="Broadway" w:hAnsi="Broadway" w:cs="Monotype Koufi"/>
          <w:sz w:val="28"/>
          <w:szCs w:val="28"/>
          <w:rtl/>
        </w:rPr>
        <w:t xml:space="preserve">              </w:t>
      </w:r>
      <w:r>
        <w:rPr>
          <w:rFonts w:ascii="Broadway" w:hAnsi="Broadway" w:cs="Monotype Koufi" w:hint="cs"/>
          <w:sz w:val="28"/>
          <w:szCs w:val="28"/>
          <w:rtl/>
        </w:rPr>
        <w:t xml:space="preserve">  </w:t>
      </w:r>
      <w:r w:rsidRPr="005B4C2C">
        <w:rPr>
          <w:rFonts w:ascii="Broadway" w:hAnsi="Broadway" w:cs="Monotype Koufi"/>
          <w:sz w:val="28"/>
          <w:szCs w:val="28"/>
          <w:rtl/>
        </w:rPr>
        <w:t>سعيدي يحي</w:t>
      </w:r>
    </w:p>
    <w:p w:rsidR="00693F4F" w:rsidRPr="007E6880" w:rsidRDefault="00693F4F" w:rsidP="00693F4F">
      <w:pPr>
        <w:tabs>
          <w:tab w:val="left" w:pos="5340"/>
        </w:tabs>
        <w:jc w:val="center"/>
        <w:rPr>
          <w:rFonts w:cs="Traditional Arabic"/>
          <w:b/>
          <w:bCs/>
          <w:sz w:val="40"/>
          <w:szCs w:val="40"/>
          <w:rtl/>
        </w:rPr>
      </w:pPr>
    </w:p>
    <w:p w:rsidR="00693F4F" w:rsidRDefault="00693F4F" w:rsidP="00D93721">
      <w:pPr>
        <w:spacing w:after="0"/>
        <w:rPr>
          <w:rFonts w:ascii="Simplified Arabic" w:hAnsi="Simplified Arabic" w:cs="Simplified Arabic"/>
          <w:b/>
          <w:bCs/>
          <w:sz w:val="28"/>
          <w:szCs w:val="28"/>
          <w:rtl/>
          <w:lang w:bidi="ar-DZ"/>
        </w:rPr>
      </w:pPr>
    </w:p>
    <w:p w:rsidR="00693F4F" w:rsidRDefault="00693F4F" w:rsidP="00D93721">
      <w:pPr>
        <w:spacing w:after="0"/>
        <w:rPr>
          <w:rFonts w:ascii="Simplified Arabic" w:hAnsi="Simplified Arabic" w:cs="Simplified Arabic"/>
          <w:b/>
          <w:bCs/>
          <w:sz w:val="28"/>
          <w:szCs w:val="28"/>
          <w:rtl/>
          <w:lang w:bidi="ar-DZ"/>
        </w:rPr>
      </w:pPr>
    </w:p>
    <w:p w:rsidR="00693F4F" w:rsidRDefault="00693F4F" w:rsidP="00D93721">
      <w:pPr>
        <w:spacing w:after="0"/>
        <w:rPr>
          <w:rFonts w:ascii="Simplified Arabic" w:hAnsi="Simplified Arabic" w:cs="Simplified Arabic"/>
          <w:b/>
          <w:bCs/>
          <w:sz w:val="28"/>
          <w:szCs w:val="28"/>
          <w:rtl/>
          <w:lang w:bidi="ar-DZ"/>
        </w:rPr>
      </w:pPr>
    </w:p>
    <w:p w:rsidR="00693F4F" w:rsidRDefault="00693F4F" w:rsidP="00D93721">
      <w:pPr>
        <w:spacing w:after="0"/>
        <w:rPr>
          <w:rFonts w:ascii="Simplified Arabic" w:hAnsi="Simplified Arabic" w:cs="Simplified Arabic"/>
          <w:b/>
          <w:bCs/>
          <w:sz w:val="28"/>
          <w:szCs w:val="28"/>
          <w:rtl/>
          <w:lang w:bidi="ar-DZ"/>
        </w:rPr>
      </w:pPr>
    </w:p>
    <w:p w:rsidR="00A62F92" w:rsidRDefault="00693F4F" w:rsidP="00693F4F">
      <w:pPr>
        <w:tabs>
          <w:tab w:val="left" w:pos="540"/>
          <w:tab w:val="left" w:pos="3135"/>
        </w:tabs>
        <w:jc w:val="center"/>
        <w:rPr>
          <w:rFonts w:cs="Arabic Transparent"/>
          <w:b/>
          <w:bCs/>
          <w:sz w:val="28"/>
          <w:szCs w:val="28"/>
          <w:rtl/>
        </w:rPr>
        <w:sectPr w:rsidR="00A62F92" w:rsidSect="00341672">
          <w:footerReference w:type="default" r:id="rId12"/>
          <w:footnotePr>
            <w:numRestart w:val="eachPage"/>
          </w:footnotePr>
          <w:endnotePr>
            <w:numFmt w:val="decimal"/>
            <w:numRestart w:val="eachSect"/>
          </w:endnotePr>
          <w:pgSz w:w="11906" w:h="16838"/>
          <w:pgMar w:top="1134" w:right="1701" w:bottom="1134" w:left="1134" w:header="624" w:footer="709" w:gutter="0"/>
          <w:pgNumType w:start="1" w:chapStyle="1"/>
          <w:cols w:space="708"/>
          <w:titlePg/>
          <w:bidi/>
          <w:rtlGutter/>
          <w:docGrid w:linePitch="360"/>
        </w:sectPr>
      </w:pPr>
      <w:r w:rsidRPr="006340F8">
        <w:rPr>
          <w:rFonts w:cs="Arabic Transparent" w:hint="cs"/>
          <w:b/>
          <w:bCs/>
          <w:sz w:val="28"/>
          <w:szCs w:val="28"/>
          <w:rtl/>
        </w:rPr>
        <w:t>السنة الجامعية: 20</w:t>
      </w:r>
      <w:r>
        <w:rPr>
          <w:rFonts w:cs="Arabic Transparent" w:hint="cs"/>
          <w:b/>
          <w:bCs/>
          <w:sz w:val="28"/>
          <w:szCs w:val="28"/>
          <w:rtl/>
        </w:rPr>
        <w:t>15</w:t>
      </w:r>
      <w:r>
        <w:rPr>
          <w:rFonts w:cs="Arabic Transparent"/>
          <w:b/>
          <w:bCs/>
          <w:sz w:val="28"/>
          <w:szCs w:val="28"/>
        </w:rPr>
        <w:t>/</w:t>
      </w:r>
      <w:r w:rsidRPr="006340F8">
        <w:rPr>
          <w:rFonts w:cs="Arabic Transparent" w:hint="cs"/>
          <w:b/>
          <w:bCs/>
          <w:sz w:val="28"/>
          <w:szCs w:val="28"/>
          <w:rtl/>
        </w:rPr>
        <w:t>20</w:t>
      </w:r>
      <w:r>
        <w:rPr>
          <w:rFonts w:cs="Arabic Transparent" w:hint="cs"/>
          <w:b/>
          <w:bCs/>
          <w:sz w:val="28"/>
          <w:szCs w:val="28"/>
          <w:rtl/>
        </w:rPr>
        <w:t>16</w:t>
      </w:r>
    </w:p>
    <w:p w:rsidR="00D72AA4" w:rsidRPr="00BB13E0" w:rsidRDefault="00D72AA4" w:rsidP="00D72AA4">
      <w:pPr>
        <w:spacing w:after="0" w:line="240" w:lineRule="auto"/>
        <w:outlineLvl w:val="0"/>
        <w:rPr>
          <w:rFonts w:asciiTheme="minorBidi" w:hAnsiTheme="minorBidi" w:cs="Simplified Arabic"/>
          <w:b/>
          <w:bCs/>
          <w:sz w:val="24"/>
          <w:szCs w:val="24"/>
          <w:rtl/>
          <w:lang w:bidi="ar-DZ"/>
        </w:rPr>
      </w:pPr>
      <w:r w:rsidRPr="00BB13E0">
        <w:rPr>
          <w:rFonts w:asciiTheme="minorBidi" w:hAnsiTheme="minorBidi" w:cs="Simplified Arabic"/>
          <w:b/>
          <w:bCs/>
          <w:sz w:val="24"/>
          <w:szCs w:val="24"/>
          <w:rtl/>
          <w:lang w:bidi="ar-DZ"/>
        </w:rPr>
        <w:lastRenderedPageBreak/>
        <w:t>الملخص</w:t>
      </w:r>
    </w:p>
    <w:p w:rsidR="00D72AA4" w:rsidRPr="00BB13E0" w:rsidRDefault="00D72AA4" w:rsidP="00D72AA4">
      <w:pPr>
        <w:spacing w:after="0" w:line="240" w:lineRule="auto"/>
        <w:ind w:firstLine="397"/>
        <w:jc w:val="both"/>
        <w:rPr>
          <w:rFonts w:ascii="Arial" w:hAnsi="Arial" w:cs="Simplified Arabic"/>
          <w:sz w:val="24"/>
          <w:szCs w:val="24"/>
          <w:rtl/>
        </w:rPr>
      </w:pPr>
      <w:r w:rsidRPr="00BB13E0">
        <w:rPr>
          <w:rFonts w:ascii="Arial" w:hAnsi="Arial" w:cs="Simplified Arabic" w:hint="cs"/>
          <w:sz w:val="24"/>
          <w:szCs w:val="24"/>
          <w:rtl/>
        </w:rPr>
        <w:t xml:space="preserve">هدفت هذه الدراسة إلى الوقوف على أهمية تطبيق مبادئ حوكمة الشركات بشكل سليم والذي سيؤدي إلى تحقيق الغرض المطلوب منها, وهو جودة المعلومات المحتوات في التقارير المالية وتحسين في الأداء المالي, </w:t>
      </w:r>
      <w:r w:rsidRPr="00BB13E0">
        <w:rPr>
          <w:rFonts w:asciiTheme="minorBidi" w:hAnsiTheme="minorBidi" w:cs="Simplified Arabic" w:hint="cs"/>
          <w:sz w:val="24"/>
          <w:szCs w:val="24"/>
          <w:rtl/>
        </w:rPr>
        <w:t>و</w:t>
      </w:r>
      <w:r w:rsidRPr="00BB13E0">
        <w:rPr>
          <w:rFonts w:asciiTheme="minorBidi" w:hAnsiTheme="minorBidi" w:cs="Simplified Arabic"/>
          <w:sz w:val="24"/>
          <w:szCs w:val="24"/>
          <w:rtl/>
        </w:rPr>
        <w:t>أن جودة المعلومات المالية تساهم في القدرة على توفير الجهد والوقت وسرعة الأداء في الوقت المناسب, كما تساعد في القضاء على سلبية هذه المعلومات والقيام بدورها تجاه تنشيط حركة سوق الأوراق المالية</w:t>
      </w:r>
      <w:r w:rsidRPr="00BB13E0">
        <w:rPr>
          <w:rFonts w:ascii="Arial" w:hAnsi="Arial" w:cs="Simplified Arabic" w:hint="cs"/>
          <w:sz w:val="24"/>
          <w:szCs w:val="24"/>
          <w:rtl/>
        </w:rPr>
        <w:t xml:space="preserve">, </w:t>
      </w:r>
      <w:r w:rsidRPr="00BB13E0">
        <w:rPr>
          <w:rFonts w:asciiTheme="minorBidi" w:hAnsiTheme="minorBidi" w:cs="Simplified Arabic"/>
          <w:sz w:val="24"/>
          <w:szCs w:val="24"/>
          <w:rtl/>
        </w:rPr>
        <w:t>حيث يؤدي ذلك إلي</w:t>
      </w:r>
      <w:r w:rsidRPr="00BB13E0">
        <w:rPr>
          <w:rFonts w:asciiTheme="minorBidi" w:hAnsiTheme="minorBidi" w:cs="Simplified Arabic" w:hint="cs"/>
          <w:sz w:val="24"/>
          <w:szCs w:val="24"/>
          <w:rtl/>
        </w:rPr>
        <w:t xml:space="preserve"> </w:t>
      </w:r>
      <w:r w:rsidRPr="00BB13E0">
        <w:rPr>
          <w:rFonts w:asciiTheme="minorBidi" w:hAnsiTheme="minorBidi" w:cs="Simplified Arabic"/>
          <w:sz w:val="24"/>
          <w:szCs w:val="24"/>
          <w:rtl/>
        </w:rPr>
        <w:t>وإقبال</w:t>
      </w:r>
      <w:r w:rsidRPr="00BB13E0">
        <w:rPr>
          <w:rFonts w:asciiTheme="minorBidi" w:hAnsiTheme="minorBidi" w:cs="Simplified Arabic" w:hint="cs"/>
          <w:sz w:val="24"/>
          <w:szCs w:val="24"/>
          <w:rtl/>
        </w:rPr>
        <w:t xml:space="preserve"> </w:t>
      </w:r>
      <w:r w:rsidRPr="00BB13E0">
        <w:rPr>
          <w:rFonts w:asciiTheme="minorBidi" w:hAnsiTheme="minorBidi" w:cs="Simplified Arabic"/>
          <w:sz w:val="24"/>
          <w:szCs w:val="24"/>
          <w:rtl/>
        </w:rPr>
        <w:t>الكثير من المستثمرين إلى الاستثمار في تلك المؤسسات مما ي</w:t>
      </w:r>
      <w:r w:rsidRPr="00BB13E0">
        <w:rPr>
          <w:rFonts w:asciiTheme="minorBidi" w:hAnsiTheme="minorBidi" w:cs="Simplified Arabic" w:hint="cs"/>
          <w:sz w:val="24"/>
          <w:szCs w:val="24"/>
          <w:rtl/>
        </w:rPr>
        <w:t>ضاعف</w:t>
      </w:r>
      <w:r w:rsidRPr="00BB13E0">
        <w:rPr>
          <w:rFonts w:asciiTheme="minorBidi" w:hAnsiTheme="minorBidi" w:cs="Simplified Arabic"/>
          <w:sz w:val="24"/>
          <w:szCs w:val="24"/>
          <w:rtl/>
        </w:rPr>
        <w:t xml:space="preserve"> رأس مالها ونشاطها وأرباحها و ب</w:t>
      </w:r>
      <w:r w:rsidRPr="00BB13E0">
        <w:rPr>
          <w:rFonts w:asciiTheme="minorBidi" w:hAnsiTheme="minorBidi" w:cs="Simplified Arabic" w:hint="cs"/>
          <w:sz w:val="24"/>
          <w:szCs w:val="24"/>
          <w:rtl/>
        </w:rPr>
        <w:t>ال</w:t>
      </w:r>
      <w:r w:rsidRPr="00BB13E0">
        <w:rPr>
          <w:rFonts w:asciiTheme="minorBidi" w:hAnsiTheme="minorBidi" w:cs="Simplified Arabic"/>
          <w:sz w:val="24"/>
          <w:szCs w:val="24"/>
          <w:rtl/>
        </w:rPr>
        <w:t>تالي إلي تحسن أدائها المالي</w:t>
      </w:r>
      <w:r w:rsidRPr="00BB13E0">
        <w:rPr>
          <w:rFonts w:asciiTheme="minorBidi" w:hAnsiTheme="minorBidi" w:cs="Simplified Arabic" w:hint="cs"/>
          <w:sz w:val="24"/>
          <w:szCs w:val="24"/>
          <w:rtl/>
        </w:rPr>
        <w:t>.</w:t>
      </w:r>
    </w:p>
    <w:p w:rsidR="00D72AA4" w:rsidRPr="00BB13E0" w:rsidRDefault="00D72AA4" w:rsidP="00D72AA4">
      <w:pPr>
        <w:spacing w:after="0" w:line="240" w:lineRule="auto"/>
        <w:ind w:firstLine="397"/>
        <w:jc w:val="both"/>
        <w:rPr>
          <w:rFonts w:ascii="Arial" w:hAnsi="Arial" w:cs="Simplified Arabic"/>
          <w:sz w:val="24"/>
          <w:szCs w:val="24"/>
          <w:rtl/>
        </w:rPr>
      </w:pPr>
      <w:r w:rsidRPr="00BB13E0">
        <w:rPr>
          <w:rFonts w:cs="Simplified Arabic" w:hint="cs"/>
          <w:sz w:val="24"/>
          <w:szCs w:val="24"/>
          <w:rtl/>
        </w:rPr>
        <w:t>و</w:t>
      </w:r>
      <w:r w:rsidRPr="00BB13E0">
        <w:rPr>
          <w:rFonts w:cs="Simplified Arabic"/>
          <w:sz w:val="24"/>
          <w:szCs w:val="24"/>
          <w:rtl/>
        </w:rPr>
        <w:t>في ضوء</w:t>
      </w:r>
      <w:r w:rsidRPr="00BB13E0">
        <w:rPr>
          <w:rFonts w:cs="Simplified Arabic" w:hint="cs"/>
          <w:sz w:val="24"/>
          <w:szCs w:val="24"/>
          <w:rtl/>
        </w:rPr>
        <w:t xml:space="preserve"> </w:t>
      </w:r>
      <w:r w:rsidRPr="00BB13E0">
        <w:rPr>
          <w:rFonts w:cs="Simplified Arabic"/>
          <w:sz w:val="24"/>
          <w:szCs w:val="24"/>
          <w:rtl/>
        </w:rPr>
        <w:t>طبيعة الدراسة والأهداف التي نسعى إلى</w:t>
      </w:r>
      <w:r w:rsidRPr="00BB13E0">
        <w:rPr>
          <w:rFonts w:cs="Simplified Arabic" w:hint="cs"/>
          <w:sz w:val="24"/>
          <w:szCs w:val="24"/>
          <w:rtl/>
        </w:rPr>
        <w:t xml:space="preserve"> </w:t>
      </w:r>
      <w:r w:rsidRPr="00BB13E0">
        <w:rPr>
          <w:rFonts w:cs="Simplified Arabic"/>
          <w:sz w:val="24"/>
          <w:szCs w:val="24"/>
          <w:rtl/>
        </w:rPr>
        <w:t>تحقيقها،</w:t>
      </w:r>
      <w:r w:rsidRPr="00BB13E0">
        <w:rPr>
          <w:rFonts w:cs="Simplified Arabic" w:hint="cs"/>
          <w:sz w:val="24"/>
          <w:szCs w:val="24"/>
          <w:rtl/>
        </w:rPr>
        <w:t xml:space="preserve"> </w:t>
      </w:r>
      <w:r w:rsidRPr="00BB13E0">
        <w:rPr>
          <w:rFonts w:cs="Simplified Arabic"/>
          <w:sz w:val="24"/>
          <w:szCs w:val="24"/>
          <w:rtl/>
        </w:rPr>
        <w:t xml:space="preserve">تم استخدام </w:t>
      </w:r>
      <w:r w:rsidRPr="00BB13E0">
        <w:rPr>
          <w:rFonts w:ascii="Arial" w:hAnsi="Arial" w:cs="Simplified Arabic" w:hint="cs"/>
          <w:sz w:val="24"/>
          <w:szCs w:val="24"/>
          <w:rtl/>
        </w:rPr>
        <w:t>المنهج الوصفي التحليلي</w:t>
      </w:r>
      <w:r w:rsidRPr="00BB13E0">
        <w:rPr>
          <w:rFonts w:cs="Simplified Arabic" w:hint="cs"/>
          <w:sz w:val="24"/>
          <w:szCs w:val="24"/>
          <w:rtl/>
        </w:rPr>
        <w:t>,</w:t>
      </w:r>
      <w:r w:rsidRPr="00BB13E0">
        <w:rPr>
          <w:rFonts w:ascii="Arial" w:hAnsi="Arial" w:cs="Simplified Arabic" w:hint="cs"/>
          <w:sz w:val="24"/>
          <w:szCs w:val="24"/>
          <w:rtl/>
        </w:rPr>
        <w:t xml:space="preserve"> </w:t>
      </w:r>
      <w:r w:rsidRPr="00BB13E0">
        <w:rPr>
          <w:rFonts w:cs="Simplified Arabic"/>
          <w:sz w:val="24"/>
          <w:szCs w:val="24"/>
          <w:rtl/>
        </w:rPr>
        <w:t xml:space="preserve">معتمدين في ذلك </w:t>
      </w:r>
      <w:r>
        <w:rPr>
          <w:rFonts w:cs="Simplified Arabic"/>
          <w:sz w:val="24"/>
          <w:szCs w:val="24"/>
          <w:rtl/>
        </w:rPr>
        <w:t>على أسلوب الاستب</w:t>
      </w:r>
      <w:r>
        <w:rPr>
          <w:rFonts w:cs="Simplified Arabic" w:hint="cs"/>
          <w:sz w:val="24"/>
          <w:szCs w:val="24"/>
          <w:rtl/>
        </w:rPr>
        <w:t>انة</w:t>
      </w:r>
      <w:r>
        <w:rPr>
          <w:rFonts w:ascii="Arial" w:hAnsi="Arial" w:cs="Simplified Arabic" w:hint="cs"/>
          <w:sz w:val="24"/>
          <w:szCs w:val="24"/>
          <w:rtl/>
        </w:rPr>
        <w:t xml:space="preserve"> الذي تم إعدادها</w:t>
      </w:r>
      <w:r w:rsidRPr="00BB13E0">
        <w:rPr>
          <w:rFonts w:ascii="Arial" w:hAnsi="Arial" w:cs="Simplified Arabic" w:hint="cs"/>
          <w:sz w:val="24"/>
          <w:szCs w:val="24"/>
          <w:rtl/>
        </w:rPr>
        <w:t xml:space="preserve"> خصيصاً لهذا الغرض, وتم توزيعها على مجتمع الدراسة المتمثل في </w:t>
      </w:r>
      <w:r w:rsidRPr="00BB13E0">
        <w:rPr>
          <w:rFonts w:ascii="Arial" w:hAnsi="Arial" w:cs="Simplified Arabic" w:hint="cs"/>
          <w:sz w:val="24"/>
          <w:szCs w:val="24"/>
          <w:rtl/>
          <w:lang w:bidi="ar-DZ"/>
        </w:rPr>
        <w:t>المدير</w:t>
      </w:r>
      <w:r w:rsidRPr="00BB13E0">
        <w:rPr>
          <w:rFonts w:cs="Simplified Arabic" w:hint="cs"/>
          <w:sz w:val="24"/>
          <w:szCs w:val="24"/>
          <w:rtl/>
          <w:lang w:bidi="ar-DZ"/>
        </w:rPr>
        <w:t xml:space="preserve"> و</w:t>
      </w:r>
      <w:r w:rsidRPr="00BB13E0">
        <w:rPr>
          <w:rFonts w:ascii="Arial" w:hAnsi="Arial" w:cs="Simplified Arabic" w:hint="cs"/>
          <w:sz w:val="24"/>
          <w:szCs w:val="24"/>
          <w:rtl/>
          <w:lang w:bidi="ar-DZ"/>
        </w:rPr>
        <w:t xml:space="preserve">المديرين الفرعيين </w:t>
      </w:r>
      <w:r w:rsidRPr="00BB13E0">
        <w:rPr>
          <w:rFonts w:cs="Simplified Arabic" w:hint="cs"/>
          <w:sz w:val="24"/>
          <w:szCs w:val="24"/>
          <w:rtl/>
          <w:lang w:bidi="ar-DZ"/>
        </w:rPr>
        <w:t>و</w:t>
      </w:r>
      <w:r w:rsidRPr="00BB13E0">
        <w:rPr>
          <w:rFonts w:ascii="Arial" w:hAnsi="Arial" w:cs="Simplified Arabic" w:hint="cs"/>
          <w:sz w:val="24"/>
          <w:szCs w:val="24"/>
          <w:rtl/>
          <w:lang w:bidi="ar-DZ"/>
        </w:rPr>
        <w:t>المحاسبين ومراجعي الحسابات الداخليين والخارجيين,</w:t>
      </w:r>
      <w:r w:rsidRPr="00BB13E0">
        <w:rPr>
          <w:rFonts w:cs="Simplified Arabic" w:hint="cs"/>
          <w:sz w:val="24"/>
          <w:szCs w:val="24"/>
          <w:rtl/>
          <w:lang w:bidi="ar-DZ"/>
        </w:rPr>
        <w:t xml:space="preserve"> وأعضاء مجلس الإدارة, الموظفين في جميع فروع  مجمع صيدال وكذلك المساهمين والمستثمرين,</w:t>
      </w:r>
      <w:r w:rsidRPr="00BB13E0">
        <w:rPr>
          <w:rFonts w:ascii="Arial" w:hAnsi="Arial" w:cs="Simplified Arabic" w:hint="cs"/>
          <w:sz w:val="24"/>
          <w:szCs w:val="24"/>
          <w:rtl/>
          <w:lang w:bidi="ar-DZ"/>
        </w:rPr>
        <w:t xml:space="preserve"> وبعد تحليل البيانات واختبار الفرضيات, تم التوصل إلى مجموعة من النتائج من اهمها: أن تطبيق مبادئ حوكمة الشركات قدساهم بشكل مقبول في تحقيق جودة التقارير المالية وكذلك قد حققت نتيجة تطبيقها تحسن في أغلبية مؤشرات الاداء المالي وبنسب متفاوتة.</w:t>
      </w:r>
    </w:p>
    <w:p w:rsidR="00D72AA4" w:rsidRDefault="00D72AA4" w:rsidP="00D72AA4">
      <w:pPr>
        <w:spacing w:after="0" w:line="240" w:lineRule="auto"/>
        <w:jc w:val="both"/>
        <w:rPr>
          <w:rFonts w:ascii="Arial" w:hAnsi="Arial" w:cs="Simplified Arabic"/>
          <w:b/>
          <w:bCs/>
          <w:sz w:val="24"/>
          <w:szCs w:val="24"/>
          <w:rtl/>
        </w:rPr>
      </w:pPr>
      <w:r w:rsidRPr="00BB13E0">
        <w:rPr>
          <w:rFonts w:ascii="Arial" w:hAnsi="Arial" w:cs="Simplified Arabic" w:hint="cs"/>
          <w:b/>
          <w:bCs/>
          <w:sz w:val="24"/>
          <w:szCs w:val="24"/>
          <w:rtl/>
        </w:rPr>
        <w:t>الكلمات المفتاحية:</w:t>
      </w:r>
      <w:r>
        <w:rPr>
          <w:rFonts w:ascii="Arial" w:hAnsi="Arial" w:cs="Simplified Arabic" w:hint="cs"/>
          <w:b/>
          <w:bCs/>
          <w:sz w:val="24"/>
          <w:szCs w:val="24"/>
          <w:rtl/>
        </w:rPr>
        <w:t xml:space="preserve"> </w:t>
      </w:r>
      <w:r w:rsidRPr="00BB13E0">
        <w:rPr>
          <w:rFonts w:ascii="Arial" w:hAnsi="Arial" w:cs="Simplified Arabic" w:hint="cs"/>
          <w:sz w:val="24"/>
          <w:szCs w:val="24"/>
          <w:rtl/>
        </w:rPr>
        <w:t>حوكمة الشركات</w:t>
      </w:r>
      <w:r>
        <w:rPr>
          <w:rFonts w:ascii="Arial" w:hAnsi="Arial" w:cs="Simplified Arabic" w:hint="cs"/>
          <w:sz w:val="24"/>
          <w:szCs w:val="24"/>
          <w:rtl/>
        </w:rPr>
        <w:t>, الجودة, التقارير المالية, تحسن مؤشرات الأداء المالي.</w:t>
      </w:r>
      <w:r w:rsidRPr="00BB13E0">
        <w:rPr>
          <w:rFonts w:ascii="Arial" w:hAnsi="Arial" w:cs="Simplified Arabic" w:hint="cs"/>
          <w:b/>
          <w:bCs/>
          <w:sz w:val="24"/>
          <w:szCs w:val="24"/>
          <w:rtl/>
        </w:rPr>
        <w:t xml:space="preserve"> </w:t>
      </w:r>
    </w:p>
    <w:p w:rsidR="00D72AA4" w:rsidRPr="00BB13E0" w:rsidRDefault="00D72AA4" w:rsidP="00D72AA4">
      <w:pPr>
        <w:spacing w:after="0" w:line="240" w:lineRule="auto"/>
        <w:jc w:val="both"/>
        <w:rPr>
          <w:rFonts w:ascii="Arial" w:hAnsi="Arial" w:cs="Simplified Arabic"/>
          <w:b/>
          <w:bCs/>
          <w:sz w:val="24"/>
          <w:szCs w:val="24"/>
          <w:rtl/>
        </w:rPr>
      </w:pPr>
    </w:p>
    <w:p w:rsidR="00B955D2" w:rsidRDefault="00B955D2" w:rsidP="00B955D2">
      <w:pPr>
        <w:bidi w:val="0"/>
        <w:spacing w:after="0" w:line="240" w:lineRule="auto"/>
        <w:jc w:val="both"/>
        <w:rPr>
          <w:rFonts w:asciiTheme="majorBidi" w:hAnsiTheme="majorBidi" w:cstheme="majorBidi"/>
          <w:b/>
          <w:bCs/>
          <w:lang w:val="fr-FR"/>
        </w:rPr>
      </w:pPr>
    </w:p>
    <w:p w:rsidR="006220D7" w:rsidRPr="006220D7" w:rsidRDefault="006220D7" w:rsidP="006220D7">
      <w:pPr>
        <w:bidi w:val="0"/>
        <w:spacing w:after="0" w:line="240" w:lineRule="auto"/>
        <w:rPr>
          <w:rFonts w:asciiTheme="majorBidi" w:hAnsiTheme="majorBidi" w:cstheme="majorBidi"/>
          <w:b/>
          <w:bCs/>
          <w:lang w:val="fr-FR"/>
        </w:rPr>
      </w:pPr>
      <w:r w:rsidRPr="006220D7">
        <w:rPr>
          <w:rFonts w:asciiTheme="majorBidi" w:hAnsiTheme="majorBidi" w:cstheme="majorBidi"/>
          <w:b/>
          <w:bCs/>
          <w:lang w:val="fr-FR"/>
        </w:rPr>
        <w:t>Résumé</w:t>
      </w:r>
    </w:p>
    <w:p w:rsidR="006220D7" w:rsidRPr="006220D7" w:rsidRDefault="006220D7" w:rsidP="006220D7">
      <w:pPr>
        <w:bidi w:val="0"/>
        <w:spacing w:after="0" w:line="240" w:lineRule="auto"/>
        <w:ind w:firstLine="397"/>
        <w:jc w:val="both"/>
        <w:rPr>
          <w:rFonts w:asciiTheme="majorBidi" w:hAnsiTheme="majorBidi" w:cstheme="majorBidi"/>
          <w:lang w:val="fr-FR"/>
        </w:rPr>
      </w:pPr>
      <w:r w:rsidRPr="006220D7">
        <w:rPr>
          <w:rFonts w:asciiTheme="majorBidi" w:hAnsiTheme="majorBidi" w:cstheme="majorBidi"/>
          <w:lang w:val="fr-FR"/>
        </w:rPr>
        <w:t>Cette étude visait à déterminer l'importance de l'application des principes de gouvernance d'entreprise correctement et qui mènera à la réalisation de l'objectif demandé, une information Mahtwat de la qualité dans les rapports financiers et l'amélioration de la performance financière et financière de qualité de l'information contribue à la capacité de fournir l'effort, le temps et la vitesse d'exécution en temps opportun, cette information permet également d'éliminer le négatif et faire leur part pour revitaliser le mouvement du marché boursier, où elle mène Alaoakabbalalktar des investisseurs à investir dans ces institutions qui double son capital et de son activité et de profits et donc d'améliorer sa performance financière.</w:t>
      </w:r>
    </w:p>
    <w:p w:rsidR="006220D7" w:rsidRPr="006220D7" w:rsidRDefault="006220D7" w:rsidP="006220D7">
      <w:pPr>
        <w:bidi w:val="0"/>
        <w:spacing w:after="0" w:line="240" w:lineRule="auto"/>
        <w:ind w:firstLine="397"/>
        <w:jc w:val="both"/>
        <w:rPr>
          <w:rFonts w:asciiTheme="majorBidi" w:hAnsiTheme="majorBidi" w:cstheme="majorBidi"/>
          <w:lang w:val="fr-FR"/>
        </w:rPr>
      </w:pPr>
      <w:r w:rsidRPr="006220D7">
        <w:rPr>
          <w:rFonts w:asciiTheme="majorBidi" w:hAnsiTheme="majorBidi" w:cstheme="majorBidi"/>
          <w:lang w:val="fr-FR"/>
        </w:rPr>
        <w:t>Compte tenu de la nature de l'étude et les objectifs que cherchent à atteindre, il a été utilisé approche descriptive et analytique, en se fondant sur la méthode du questionnaire, qui a été développé spécifiquement à cette fin, a été distribué à la population de l'étude du directeur et les gestionnaires sous, les comptables et les vérificateurs internes et les vérificateurs externes, les membres du conseil d'administration, le personnel dans toutes les branches du complexe Saidal ainsi que les actionnaires et les investisseurs, après l'analyse des données et la vérification d'hypothèses, il a été atteint sur un ensemble de résultats de la plus importante: que l'application des principes de gouvernance d'entreprise dans un Qdsahm acceptable dans la réalisation de la qualité de l'information financière ainsi avoir atteint à la suite de la demande d'amélioration dans la plupart des indicateurs de performance financière et à des degrés divers .</w:t>
      </w:r>
    </w:p>
    <w:p w:rsidR="006220D7" w:rsidRDefault="006220D7" w:rsidP="006220D7">
      <w:pPr>
        <w:bidi w:val="0"/>
        <w:spacing w:after="0" w:line="240" w:lineRule="auto"/>
        <w:jc w:val="both"/>
        <w:rPr>
          <w:rFonts w:asciiTheme="majorBidi" w:hAnsiTheme="majorBidi" w:cstheme="majorBidi"/>
          <w:b/>
          <w:bCs/>
          <w:lang w:val="fr-FR"/>
        </w:rPr>
      </w:pPr>
    </w:p>
    <w:p w:rsidR="006220D7" w:rsidRDefault="006220D7" w:rsidP="006220D7">
      <w:pPr>
        <w:bidi w:val="0"/>
        <w:spacing w:after="0" w:line="240" w:lineRule="auto"/>
        <w:jc w:val="both"/>
        <w:rPr>
          <w:rFonts w:asciiTheme="majorBidi" w:hAnsiTheme="majorBidi" w:cstheme="majorBidi"/>
          <w:b/>
          <w:bCs/>
          <w:lang w:val="fr-FR"/>
        </w:rPr>
      </w:pPr>
    </w:p>
    <w:p w:rsidR="006220D7" w:rsidRDefault="006220D7" w:rsidP="006220D7">
      <w:pPr>
        <w:bidi w:val="0"/>
        <w:spacing w:after="0" w:line="240" w:lineRule="auto"/>
        <w:jc w:val="both"/>
        <w:rPr>
          <w:rFonts w:asciiTheme="majorBidi" w:hAnsiTheme="majorBidi" w:cstheme="majorBidi"/>
          <w:b/>
          <w:bCs/>
          <w:lang w:val="fr-FR"/>
        </w:rPr>
      </w:pPr>
    </w:p>
    <w:p w:rsidR="006220D7" w:rsidRDefault="006220D7" w:rsidP="006220D7">
      <w:pPr>
        <w:bidi w:val="0"/>
        <w:spacing w:after="0" w:line="240" w:lineRule="auto"/>
        <w:jc w:val="both"/>
        <w:rPr>
          <w:rFonts w:asciiTheme="majorBidi" w:hAnsiTheme="majorBidi" w:cstheme="majorBidi"/>
          <w:b/>
          <w:bCs/>
          <w:lang w:val="fr-FR"/>
        </w:rPr>
      </w:pPr>
    </w:p>
    <w:p w:rsidR="006220D7" w:rsidRDefault="006220D7" w:rsidP="006220D7">
      <w:pPr>
        <w:bidi w:val="0"/>
        <w:spacing w:after="0" w:line="240" w:lineRule="auto"/>
        <w:jc w:val="both"/>
        <w:rPr>
          <w:rFonts w:asciiTheme="majorBidi" w:hAnsiTheme="majorBidi" w:cstheme="majorBidi"/>
          <w:b/>
          <w:bCs/>
          <w:lang w:val="fr-FR"/>
        </w:rPr>
      </w:pPr>
    </w:p>
    <w:p w:rsidR="006220D7" w:rsidRDefault="006220D7" w:rsidP="006220D7">
      <w:pPr>
        <w:bidi w:val="0"/>
        <w:spacing w:after="0" w:line="240" w:lineRule="auto"/>
        <w:jc w:val="both"/>
        <w:rPr>
          <w:rFonts w:asciiTheme="majorBidi" w:hAnsiTheme="majorBidi" w:cstheme="majorBidi"/>
          <w:b/>
          <w:bCs/>
          <w:lang w:val="fr-FR"/>
        </w:rPr>
      </w:pPr>
    </w:p>
    <w:p w:rsidR="006220D7" w:rsidRDefault="006220D7" w:rsidP="006220D7">
      <w:pPr>
        <w:bidi w:val="0"/>
        <w:spacing w:after="0" w:line="240" w:lineRule="auto"/>
        <w:jc w:val="both"/>
        <w:rPr>
          <w:rFonts w:asciiTheme="majorBidi" w:hAnsiTheme="majorBidi" w:cstheme="majorBidi"/>
          <w:b/>
          <w:bCs/>
          <w:lang w:val="fr-FR"/>
        </w:rPr>
      </w:pPr>
    </w:p>
    <w:p w:rsidR="006220D7" w:rsidRDefault="006220D7" w:rsidP="006220D7">
      <w:pPr>
        <w:bidi w:val="0"/>
        <w:spacing w:after="0" w:line="240" w:lineRule="auto"/>
        <w:jc w:val="both"/>
        <w:rPr>
          <w:rFonts w:asciiTheme="majorBidi" w:hAnsiTheme="majorBidi" w:cstheme="majorBidi"/>
          <w:b/>
          <w:bCs/>
          <w:lang w:val="fr-FR"/>
        </w:rPr>
      </w:pPr>
    </w:p>
    <w:p w:rsidR="006220D7" w:rsidRDefault="006220D7" w:rsidP="006220D7">
      <w:pPr>
        <w:bidi w:val="0"/>
        <w:spacing w:after="0" w:line="240" w:lineRule="auto"/>
        <w:jc w:val="both"/>
        <w:rPr>
          <w:rFonts w:asciiTheme="majorBidi" w:hAnsiTheme="majorBidi" w:cstheme="majorBidi"/>
          <w:b/>
          <w:bCs/>
          <w:lang w:val="fr-FR"/>
        </w:rPr>
      </w:pPr>
    </w:p>
    <w:p w:rsidR="006220D7" w:rsidRDefault="006220D7" w:rsidP="006220D7">
      <w:pPr>
        <w:bidi w:val="0"/>
        <w:spacing w:after="0" w:line="240" w:lineRule="auto"/>
        <w:jc w:val="both"/>
        <w:rPr>
          <w:rFonts w:asciiTheme="majorBidi" w:hAnsiTheme="majorBidi" w:cstheme="majorBidi"/>
          <w:b/>
          <w:bCs/>
          <w:lang w:val="fr-FR"/>
        </w:rPr>
      </w:pPr>
    </w:p>
    <w:p w:rsidR="006220D7" w:rsidRDefault="006220D7" w:rsidP="006220D7">
      <w:pPr>
        <w:bidi w:val="0"/>
        <w:spacing w:after="0" w:line="240" w:lineRule="auto"/>
        <w:jc w:val="both"/>
        <w:rPr>
          <w:rFonts w:asciiTheme="majorBidi" w:hAnsiTheme="majorBidi" w:cstheme="majorBidi"/>
          <w:b/>
          <w:bCs/>
          <w:lang w:val="fr-FR"/>
        </w:rPr>
      </w:pPr>
    </w:p>
    <w:p w:rsidR="00B955D2" w:rsidRPr="00B955D2" w:rsidRDefault="00B955D2" w:rsidP="00B955D2">
      <w:pPr>
        <w:bidi w:val="0"/>
        <w:spacing w:after="0" w:line="240" w:lineRule="auto"/>
        <w:jc w:val="both"/>
        <w:rPr>
          <w:rFonts w:asciiTheme="majorBidi" w:hAnsiTheme="majorBidi" w:cstheme="majorBidi"/>
          <w:lang w:val="fr-FR"/>
        </w:rPr>
      </w:pPr>
    </w:p>
    <w:p w:rsidR="00291655" w:rsidRPr="003428E1" w:rsidRDefault="00291655" w:rsidP="00B955D2">
      <w:pPr>
        <w:bidi w:val="0"/>
        <w:spacing w:after="0" w:line="240" w:lineRule="auto"/>
        <w:jc w:val="both"/>
        <w:rPr>
          <w:rFonts w:asciiTheme="majorBidi" w:hAnsiTheme="majorBidi" w:cstheme="majorBidi"/>
          <w:lang w:val="fr-FR"/>
        </w:rPr>
        <w:sectPr w:rsidR="00291655" w:rsidRPr="003428E1" w:rsidSect="00A62F92">
          <w:footnotePr>
            <w:numRestart w:val="eachPage"/>
          </w:footnotePr>
          <w:endnotePr>
            <w:numFmt w:val="decimal"/>
            <w:numRestart w:val="eachSect"/>
          </w:endnotePr>
          <w:pgSz w:w="11906" w:h="16838"/>
          <w:pgMar w:top="1134" w:right="1701" w:bottom="1134" w:left="1134" w:header="624" w:footer="709" w:gutter="0"/>
          <w:pgNumType w:start="8" w:chapStyle="1"/>
          <w:cols w:space="708"/>
          <w:titlePg/>
          <w:bidi/>
          <w:rtlGutter/>
          <w:docGrid w:linePitch="360"/>
        </w:sectPr>
      </w:pPr>
    </w:p>
    <w:p w:rsidR="00B955D2" w:rsidRPr="00AE615E" w:rsidRDefault="00B955D2" w:rsidP="00B955D2">
      <w:pPr>
        <w:bidi w:val="0"/>
        <w:spacing w:after="0" w:line="240" w:lineRule="auto"/>
        <w:jc w:val="both"/>
        <w:rPr>
          <w:rFonts w:asciiTheme="majorBidi" w:hAnsiTheme="majorBidi" w:cstheme="majorBidi"/>
          <w:rtl/>
        </w:rPr>
      </w:pPr>
    </w:p>
    <w:p w:rsidR="00A62F92" w:rsidRDefault="00D72AA4" w:rsidP="00A62F92">
      <w:pPr>
        <w:bidi w:val="0"/>
        <w:spacing w:after="0" w:line="240" w:lineRule="auto"/>
        <w:jc w:val="center"/>
        <w:rPr>
          <w:rFonts w:asciiTheme="majorBidi" w:hAnsiTheme="majorBidi" w:cstheme="majorBidi"/>
          <w:lang w:val="fr-FR" w:bidi="ar-DZ"/>
        </w:rPr>
      </w:pPr>
      <w:r w:rsidRPr="00D72AA4">
        <w:rPr>
          <w:rFonts w:asciiTheme="majorBidi" w:hAnsiTheme="majorBidi" w:cstheme="majorBidi"/>
          <w:lang w:val="fr-FR"/>
        </w:rPr>
        <w:t>.</w:t>
      </w:r>
      <w:r w:rsidR="00A62F92" w:rsidRPr="00B955D2">
        <w:rPr>
          <w:rFonts w:cs="Andalus"/>
          <w:sz w:val="36"/>
          <w:szCs w:val="36"/>
          <w:lang w:val="fr-FR" w:bidi="ar-DZ"/>
        </w:rPr>
        <w:t xml:space="preserve"> </w:t>
      </w:r>
      <w:r w:rsidR="00201880">
        <w:rPr>
          <w:rFonts w:cs="Andalus"/>
          <w:sz w:val="36"/>
          <w:szCs w:val="36"/>
          <w:lang w:bidi="ar-DZ"/>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188.95pt;height:60.75pt" fillcolor="black [3213]" strokecolor="black [3213]">
            <v:shadow color="#868686" opacity=".5" offset="-6pt,-6pt"/>
            <o:extrusion v:ext="view" rotationangle="-15" viewpoint="-34.72222mm" viewpointorigin="-.5" skewangle="-45" lightposition="-50000" lightposition2="50000"/>
            <v:textpath style="font-family:&quot;Andalus&quot;;font-size:40pt;v-text-kern:t" trim="t" fitpath="t" string="كلـمة شــكر"/>
          </v:shape>
        </w:pict>
      </w:r>
    </w:p>
    <w:p w:rsidR="00B955D2" w:rsidRDefault="00B955D2" w:rsidP="00B955D2">
      <w:pPr>
        <w:bidi w:val="0"/>
        <w:rPr>
          <w:rFonts w:asciiTheme="majorBidi" w:hAnsiTheme="majorBidi" w:cstheme="majorBidi"/>
          <w:lang w:val="fr-FR" w:bidi="ar-DZ"/>
        </w:rPr>
      </w:pPr>
    </w:p>
    <w:p w:rsidR="00A62F92" w:rsidRPr="002C4B28" w:rsidRDefault="00A62F92" w:rsidP="00A62F92">
      <w:pPr>
        <w:bidi w:val="0"/>
        <w:rPr>
          <w:rFonts w:asciiTheme="majorBidi" w:hAnsiTheme="majorBidi" w:cstheme="majorBidi"/>
          <w:sz w:val="32"/>
          <w:szCs w:val="32"/>
          <w:lang w:val="fr-FR" w:bidi="ar-DZ"/>
        </w:rPr>
      </w:pPr>
    </w:p>
    <w:p w:rsidR="00A62F92" w:rsidRPr="002C4B28" w:rsidRDefault="00A62F92" w:rsidP="00A62F92">
      <w:pPr>
        <w:spacing w:after="0" w:line="360" w:lineRule="auto"/>
        <w:ind w:left="935" w:right="426"/>
        <w:jc w:val="both"/>
        <w:rPr>
          <w:rFonts w:cs="Andalus"/>
          <w:sz w:val="32"/>
          <w:szCs w:val="32"/>
          <w:rtl/>
        </w:rPr>
      </w:pPr>
      <w:r w:rsidRPr="002C4B28">
        <w:rPr>
          <w:rFonts w:asciiTheme="majorBidi" w:hAnsiTheme="majorBidi" w:cstheme="majorBidi"/>
          <w:sz w:val="32"/>
          <w:szCs w:val="32"/>
          <w:lang w:val="fr-FR" w:bidi="ar-DZ"/>
        </w:rPr>
        <w:tab/>
      </w:r>
      <w:r w:rsidRPr="002C4B28">
        <w:rPr>
          <w:rFonts w:cs="Andalus" w:hint="cs"/>
          <w:sz w:val="32"/>
          <w:szCs w:val="32"/>
          <w:rtl/>
        </w:rPr>
        <w:t>أولاً أحمد الله سبحانه وتعالى الذي وفقني إلى انجاز هذا العمل المتواضع.</w:t>
      </w:r>
    </w:p>
    <w:p w:rsidR="00A62F92" w:rsidRPr="002C4B28" w:rsidRDefault="00A62F92" w:rsidP="00A62F92">
      <w:pPr>
        <w:spacing w:after="0" w:line="360" w:lineRule="auto"/>
        <w:ind w:left="935" w:right="426"/>
        <w:jc w:val="both"/>
        <w:rPr>
          <w:rFonts w:cs="Andalus"/>
          <w:sz w:val="32"/>
          <w:szCs w:val="32"/>
          <w:rtl/>
          <w:lang w:bidi="ar-DZ"/>
        </w:rPr>
      </w:pPr>
      <w:r w:rsidRPr="002C4B28">
        <w:rPr>
          <w:rFonts w:cs="Andalus" w:hint="cs"/>
          <w:sz w:val="32"/>
          <w:szCs w:val="32"/>
          <w:rtl/>
          <w:lang w:bidi="ar-DZ"/>
        </w:rPr>
        <w:t xml:space="preserve">    ثم أتوجه بالشكر الجزيل وخالص العرفان إلى الأستاذ الدكتور الفاضل " سعيدي يحي" على تتبعه لهذا العمل بإرشاداته ونصائحه القيمة، واشكر الدكتور فرحات عباس على ما قدمه لي من مساعدة لإنجاز وإتمام هذا العمل, كما أتوجه بالشكر إلى السادة الأساتذة أعضاء لجنة المناقشة على تقبلهم لمناقشة هذه المذكرة، كما </w:t>
      </w:r>
      <w:r w:rsidRPr="002C4B28">
        <w:rPr>
          <w:rFonts w:ascii="Tahoma" w:hAnsi="Tahoma" w:cs="Andalus" w:hint="cs"/>
          <w:sz w:val="32"/>
          <w:szCs w:val="32"/>
          <w:rtl/>
        </w:rPr>
        <w:t>أتقدم بالشكر الجزيل لجميع عمال مجمع صيدال وعلى رأسهم السيد المدير المالي.</w:t>
      </w:r>
    </w:p>
    <w:p w:rsidR="00A62F92" w:rsidRPr="002C4B28" w:rsidRDefault="00A62F92" w:rsidP="00A62F92">
      <w:pPr>
        <w:spacing w:after="0" w:line="360" w:lineRule="auto"/>
        <w:ind w:left="935" w:right="426"/>
        <w:jc w:val="both"/>
        <w:rPr>
          <w:rFonts w:ascii="Tahoma" w:hAnsi="Tahoma" w:cs="Andalus"/>
          <w:sz w:val="32"/>
          <w:szCs w:val="32"/>
          <w:rtl/>
        </w:rPr>
      </w:pPr>
      <w:r w:rsidRPr="002C4B28">
        <w:rPr>
          <w:rFonts w:cs="Andalus" w:hint="cs"/>
          <w:sz w:val="32"/>
          <w:szCs w:val="32"/>
          <w:rtl/>
          <w:lang w:bidi="ar-DZ"/>
        </w:rPr>
        <w:t xml:space="preserve"> دون أن أنسى كل من زودني ولو بكلمة لإثراء هذا البحث.  </w:t>
      </w:r>
    </w:p>
    <w:p w:rsidR="00A62F92" w:rsidRPr="002C4B28" w:rsidRDefault="00A62F92" w:rsidP="00A62F92">
      <w:pPr>
        <w:tabs>
          <w:tab w:val="left" w:pos="7222"/>
        </w:tabs>
        <w:bidi w:val="0"/>
        <w:rPr>
          <w:rFonts w:asciiTheme="majorBidi" w:hAnsiTheme="majorBidi" w:cstheme="majorBidi"/>
          <w:sz w:val="32"/>
          <w:szCs w:val="32"/>
          <w:lang w:val="fr-FR"/>
        </w:rPr>
      </w:pPr>
    </w:p>
    <w:p w:rsidR="00A62F92" w:rsidRPr="002C4B28" w:rsidRDefault="00A62F92" w:rsidP="00A62F92">
      <w:pPr>
        <w:bidi w:val="0"/>
        <w:rPr>
          <w:rFonts w:asciiTheme="majorBidi" w:hAnsiTheme="majorBidi" w:cstheme="majorBidi"/>
          <w:sz w:val="32"/>
          <w:szCs w:val="32"/>
          <w:lang w:val="fr-FR" w:bidi="ar-DZ"/>
        </w:rPr>
      </w:pPr>
    </w:p>
    <w:p w:rsidR="00A62F92" w:rsidRDefault="00A62F92" w:rsidP="00A62F92">
      <w:pPr>
        <w:bidi w:val="0"/>
        <w:rPr>
          <w:rFonts w:cs="Andalus"/>
          <w:sz w:val="32"/>
          <w:szCs w:val="32"/>
          <w:lang w:val="fr-FR" w:bidi="ar-DZ"/>
        </w:rPr>
      </w:pPr>
      <w:r w:rsidRPr="002C4B28">
        <w:rPr>
          <w:rFonts w:cs="Andalus" w:hint="cs"/>
          <w:sz w:val="32"/>
          <w:szCs w:val="32"/>
          <w:rtl/>
          <w:lang w:bidi="ar-DZ"/>
        </w:rPr>
        <w:t>زبيـــــــــدي البشيـــــــر</w:t>
      </w:r>
    </w:p>
    <w:p w:rsidR="00291655" w:rsidRDefault="00291655" w:rsidP="00291655">
      <w:pPr>
        <w:bidi w:val="0"/>
        <w:rPr>
          <w:rFonts w:cs="Andalus"/>
          <w:sz w:val="32"/>
          <w:szCs w:val="32"/>
          <w:lang w:val="fr-FR" w:bidi="ar-DZ"/>
        </w:rPr>
      </w:pPr>
    </w:p>
    <w:p w:rsidR="00291655" w:rsidRDefault="00291655" w:rsidP="00291655">
      <w:pPr>
        <w:bidi w:val="0"/>
        <w:rPr>
          <w:rFonts w:cs="Andalus"/>
          <w:sz w:val="32"/>
          <w:szCs w:val="32"/>
          <w:lang w:val="fr-FR" w:bidi="ar-DZ"/>
        </w:rPr>
      </w:pPr>
    </w:p>
    <w:p w:rsidR="00291655" w:rsidRDefault="00291655" w:rsidP="00291655">
      <w:pPr>
        <w:bidi w:val="0"/>
        <w:rPr>
          <w:rFonts w:cs="Andalus"/>
          <w:sz w:val="32"/>
          <w:szCs w:val="32"/>
          <w:lang w:val="fr-FR" w:bidi="ar-DZ"/>
        </w:rPr>
      </w:pPr>
    </w:p>
    <w:p w:rsidR="00291655" w:rsidRDefault="00291655" w:rsidP="00291655">
      <w:pPr>
        <w:bidi w:val="0"/>
        <w:rPr>
          <w:rFonts w:cs="Andalus"/>
          <w:sz w:val="32"/>
          <w:szCs w:val="32"/>
          <w:lang w:val="fr-FR" w:bidi="ar-DZ"/>
        </w:rPr>
      </w:pPr>
    </w:p>
    <w:p w:rsidR="00291655" w:rsidRDefault="00291655" w:rsidP="00291655">
      <w:pPr>
        <w:bidi w:val="0"/>
        <w:rPr>
          <w:rFonts w:cs="Andalus"/>
          <w:sz w:val="32"/>
          <w:szCs w:val="32"/>
          <w:lang w:val="fr-FR" w:bidi="ar-DZ"/>
        </w:rPr>
      </w:pPr>
    </w:p>
    <w:p w:rsidR="00291655" w:rsidRPr="00291655" w:rsidRDefault="00291655" w:rsidP="00291655">
      <w:pPr>
        <w:bidi w:val="0"/>
        <w:rPr>
          <w:rFonts w:cs="Andalus"/>
          <w:sz w:val="32"/>
          <w:szCs w:val="32"/>
          <w:lang w:val="fr-FR" w:bidi="ar-DZ"/>
        </w:rPr>
        <w:sectPr w:rsidR="00291655" w:rsidRPr="00291655" w:rsidSect="00A62F92">
          <w:footnotePr>
            <w:numRestart w:val="eachPage"/>
          </w:footnotePr>
          <w:endnotePr>
            <w:numFmt w:val="decimal"/>
            <w:numRestart w:val="eachSect"/>
          </w:endnotePr>
          <w:pgSz w:w="11906" w:h="16838"/>
          <w:pgMar w:top="1134" w:right="1701" w:bottom="1134" w:left="1134" w:header="624" w:footer="709" w:gutter="0"/>
          <w:pgNumType w:start="8" w:chapStyle="1"/>
          <w:cols w:space="708"/>
          <w:titlePg/>
          <w:bidi/>
          <w:rtlGutter/>
          <w:docGrid w:linePitch="360"/>
        </w:sectPr>
      </w:pPr>
    </w:p>
    <w:p w:rsidR="00A62F92" w:rsidRDefault="00201880" w:rsidP="00A62F92">
      <w:pPr>
        <w:bidi w:val="0"/>
        <w:jc w:val="center"/>
        <w:rPr>
          <w:rFonts w:asciiTheme="majorBidi" w:hAnsiTheme="majorBidi" w:cstheme="majorBidi"/>
          <w:lang w:val="fr-FR" w:bidi="ar-DZ"/>
        </w:rPr>
      </w:pPr>
      <w:r>
        <w:rPr>
          <w:rFonts w:cs="Andalus"/>
          <w:sz w:val="36"/>
          <w:szCs w:val="36"/>
          <w:lang w:bidi="ar-DZ"/>
        </w:rPr>
        <w:lastRenderedPageBreak/>
        <w:pict>
          <v:shape id="_x0000_i1026" type="#_x0000_t136" style="width:155.25pt;height:35.25pt" fillcolor="black [3213]" strokecolor="black [3213]">
            <v:shadow color="#868686" opacity=".5" offset="-6pt,-6pt"/>
            <o:extrusion v:ext="view" rotationangle="-15" viewpoint="-34.72222mm" viewpointorigin="-.5" skewangle="-45" lightposition="-50000" lightposition2="50000"/>
            <v:textpath style="font-family:&quot;Andalus&quot;;font-size:40pt;v-text-kern:t" trim="t" fitpath="t" string="إهداء"/>
          </v:shape>
        </w:pict>
      </w:r>
    </w:p>
    <w:p w:rsidR="00A62F92" w:rsidRPr="00A62F92" w:rsidRDefault="00A62F92" w:rsidP="00A62F92">
      <w:pPr>
        <w:bidi w:val="0"/>
        <w:rPr>
          <w:rFonts w:asciiTheme="majorBidi" w:hAnsiTheme="majorBidi" w:cstheme="majorBidi"/>
          <w:lang w:val="fr-FR" w:bidi="ar-DZ"/>
        </w:rPr>
      </w:pPr>
    </w:p>
    <w:p w:rsidR="00D914BD" w:rsidRDefault="00D914BD" w:rsidP="00A62F92">
      <w:pPr>
        <w:jc w:val="center"/>
        <w:rPr>
          <w:rFonts w:asciiTheme="majorBidi" w:hAnsiTheme="majorBidi" w:cstheme="majorBidi"/>
          <w:lang w:val="fr-FR" w:bidi="ar-DZ"/>
        </w:rPr>
      </w:pPr>
    </w:p>
    <w:p w:rsidR="00A62F92" w:rsidRDefault="00A62F92" w:rsidP="00A62F92">
      <w:pPr>
        <w:jc w:val="center"/>
        <w:rPr>
          <w:rFonts w:cs="Andalus"/>
          <w:sz w:val="36"/>
          <w:szCs w:val="36"/>
          <w:rtl/>
          <w:lang w:bidi="ar-DZ"/>
        </w:rPr>
      </w:pPr>
      <w:r>
        <w:rPr>
          <w:rFonts w:asciiTheme="majorBidi" w:hAnsiTheme="majorBidi" w:cstheme="majorBidi"/>
          <w:lang w:val="fr-FR" w:bidi="ar-DZ"/>
        </w:rPr>
        <w:tab/>
      </w:r>
    </w:p>
    <w:p w:rsidR="00A62F92" w:rsidRDefault="00A62F92" w:rsidP="00A62F92">
      <w:pPr>
        <w:spacing w:before="120"/>
        <w:jc w:val="center"/>
        <w:rPr>
          <w:rFonts w:cs="Andalus"/>
          <w:sz w:val="32"/>
          <w:szCs w:val="32"/>
          <w:rtl/>
          <w:lang w:bidi="ar-DZ"/>
        </w:rPr>
      </w:pPr>
      <w:r>
        <w:rPr>
          <w:rFonts w:cs="Andalus" w:hint="cs"/>
          <w:sz w:val="32"/>
          <w:szCs w:val="32"/>
          <w:rtl/>
          <w:lang w:bidi="ar-DZ"/>
        </w:rPr>
        <w:t>أهدي هذا العمل المتواضع إلى</w:t>
      </w:r>
    </w:p>
    <w:p w:rsidR="00A62F92" w:rsidRPr="00A735D1" w:rsidRDefault="00A62F92" w:rsidP="00A62F92">
      <w:pPr>
        <w:spacing w:before="120"/>
        <w:jc w:val="center"/>
        <w:rPr>
          <w:rFonts w:cs="Andalus"/>
          <w:sz w:val="32"/>
          <w:szCs w:val="32"/>
          <w:rtl/>
          <w:lang w:bidi="ar-DZ"/>
        </w:rPr>
      </w:pPr>
      <w:r>
        <w:rPr>
          <w:rFonts w:cs="Andalus" w:hint="cs"/>
          <w:sz w:val="32"/>
          <w:szCs w:val="32"/>
          <w:rtl/>
          <w:lang w:bidi="ar-DZ"/>
        </w:rPr>
        <w:t xml:space="preserve"> الوالدين الكريمين.</w:t>
      </w:r>
    </w:p>
    <w:p w:rsidR="00A62F92" w:rsidRPr="00A735D1" w:rsidRDefault="00A62F92" w:rsidP="00A62F92">
      <w:pPr>
        <w:spacing w:before="120"/>
        <w:jc w:val="center"/>
        <w:rPr>
          <w:rFonts w:cs="Andalus"/>
          <w:sz w:val="32"/>
          <w:szCs w:val="32"/>
          <w:lang w:bidi="ar-DZ"/>
        </w:rPr>
      </w:pPr>
      <w:r>
        <w:rPr>
          <w:rFonts w:cs="Andalus" w:hint="cs"/>
          <w:sz w:val="32"/>
          <w:szCs w:val="32"/>
          <w:rtl/>
          <w:lang w:bidi="ar-DZ"/>
        </w:rPr>
        <w:t xml:space="preserve">و </w:t>
      </w:r>
      <w:r w:rsidRPr="00A735D1">
        <w:rPr>
          <w:rFonts w:cs="Andalus" w:hint="cs"/>
          <w:sz w:val="32"/>
          <w:szCs w:val="32"/>
          <w:rtl/>
          <w:lang w:bidi="ar-DZ"/>
        </w:rPr>
        <w:t xml:space="preserve">إلى </w:t>
      </w:r>
      <w:r>
        <w:rPr>
          <w:rFonts w:cs="Andalus" w:hint="cs"/>
          <w:sz w:val="32"/>
          <w:szCs w:val="32"/>
          <w:rtl/>
          <w:lang w:bidi="ar-DZ"/>
        </w:rPr>
        <w:t>زوجتي وأبنائي و أهلي.</w:t>
      </w:r>
      <w:r>
        <w:rPr>
          <w:rFonts w:cs="Andalus"/>
          <w:sz w:val="32"/>
          <w:szCs w:val="32"/>
          <w:lang w:bidi="ar-DZ"/>
        </w:rPr>
        <w:t xml:space="preserve">     </w:t>
      </w:r>
    </w:p>
    <w:p w:rsidR="00A62F92" w:rsidRPr="00A735D1" w:rsidRDefault="00A62F92" w:rsidP="00A62F92">
      <w:pPr>
        <w:spacing w:before="120"/>
        <w:jc w:val="center"/>
        <w:rPr>
          <w:rFonts w:cs="Andalus"/>
          <w:sz w:val="32"/>
          <w:szCs w:val="32"/>
          <w:rtl/>
          <w:lang w:bidi="ar-DZ"/>
        </w:rPr>
      </w:pPr>
      <w:r>
        <w:rPr>
          <w:rFonts w:cs="Andalus" w:hint="cs"/>
          <w:sz w:val="32"/>
          <w:szCs w:val="32"/>
          <w:rtl/>
          <w:lang w:bidi="ar-DZ"/>
        </w:rPr>
        <w:t xml:space="preserve">و </w:t>
      </w:r>
      <w:r w:rsidRPr="00A735D1">
        <w:rPr>
          <w:rFonts w:cs="Andalus" w:hint="cs"/>
          <w:sz w:val="32"/>
          <w:szCs w:val="32"/>
          <w:rtl/>
          <w:lang w:bidi="ar-DZ"/>
        </w:rPr>
        <w:t xml:space="preserve">إلــى كــــل </w:t>
      </w:r>
      <w:r>
        <w:rPr>
          <w:rFonts w:cs="Andalus" w:hint="cs"/>
          <w:sz w:val="32"/>
          <w:szCs w:val="32"/>
          <w:rtl/>
          <w:lang w:bidi="ar-DZ"/>
        </w:rPr>
        <w:t xml:space="preserve">الأصدقاء </w:t>
      </w:r>
    </w:p>
    <w:p w:rsidR="00A62F92" w:rsidRPr="00A735D1" w:rsidRDefault="00A62F92" w:rsidP="00A62F92">
      <w:pPr>
        <w:jc w:val="center"/>
        <w:rPr>
          <w:rFonts w:cs="Andalus"/>
          <w:sz w:val="32"/>
          <w:szCs w:val="32"/>
          <w:rtl/>
          <w:lang w:bidi="ar-DZ"/>
        </w:rPr>
      </w:pPr>
      <w:r>
        <w:rPr>
          <w:rFonts w:cs="Andalus" w:hint="cs"/>
          <w:sz w:val="32"/>
          <w:szCs w:val="32"/>
          <w:rtl/>
        </w:rPr>
        <w:t xml:space="preserve">      و </w:t>
      </w:r>
      <w:r>
        <w:rPr>
          <w:rFonts w:cs="Andalus" w:hint="cs"/>
          <w:sz w:val="32"/>
          <w:szCs w:val="32"/>
          <w:rtl/>
          <w:lang w:bidi="ar-DZ"/>
        </w:rPr>
        <w:t xml:space="preserve">إلى زملاء الدراسة من الطور الابتدائي إلى الطور الجامعي. </w:t>
      </w:r>
    </w:p>
    <w:p w:rsidR="00A62F92" w:rsidRDefault="00A62F92" w:rsidP="00A62F92">
      <w:pPr>
        <w:tabs>
          <w:tab w:val="left" w:pos="5345"/>
        </w:tabs>
        <w:bidi w:val="0"/>
        <w:rPr>
          <w:rFonts w:asciiTheme="majorBidi" w:hAnsiTheme="majorBidi" w:cstheme="majorBidi"/>
          <w:lang w:val="fr-FR" w:bidi="ar-DZ"/>
        </w:rPr>
      </w:pPr>
    </w:p>
    <w:p w:rsidR="00A62F92" w:rsidRDefault="00A62F92" w:rsidP="00A62F92">
      <w:pPr>
        <w:bidi w:val="0"/>
        <w:rPr>
          <w:rFonts w:asciiTheme="majorBidi" w:hAnsiTheme="majorBidi" w:cstheme="majorBidi"/>
          <w:lang w:val="fr-FR" w:bidi="ar-DZ"/>
        </w:rPr>
      </w:pPr>
    </w:p>
    <w:p w:rsidR="00A62F92" w:rsidRDefault="00A62F92" w:rsidP="00A62F92">
      <w:pPr>
        <w:bidi w:val="0"/>
        <w:rPr>
          <w:rFonts w:asciiTheme="majorBidi" w:hAnsiTheme="majorBidi" w:cstheme="majorBidi"/>
          <w:lang w:val="fr-FR" w:bidi="ar-DZ"/>
        </w:rPr>
      </w:pPr>
    </w:p>
    <w:p w:rsidR="00A62F92" w:rsidRPr="00A62F92" w:rsidRDefault="00A62F92" w:rsidP="00A62F92">
      <w:pPr>
        <w:bidi w:val="0"/>
        <w:rPr>
          <w:rFonts w:asciiTheme="majorBidi" w:hAnsiTheme="majorBidi" w:cstheme="majorBidi"/>
          <w:lang w:val="fr-FR" w:bidi="ar-DZ"/>
        </w:rPr>
      </w:pPr>
    </w:p>
    <w:p w:rsidR="00A62F92" w:rsidRPr="00A62F92" w:rsidRDefault="00A62F92" w:rsidP="00A62F92">
      <w:pPr>
        <w:bidi w:val="0"/>
        <w:rPr>
          <w:rFonts w:asciiTheme="majorBidi" w:hAnsiTheme="majorBidi" w:cstheme="majorBidi"/>
          <w:lang w:val="fr-FR" w:bidi="ar-DZ"/>
        </w:rPr>
      </w:pPr>
    </w:p>
    <w:p w:rsidR="00A62F92" w:rsidRPr="00A62F92" w:rsidRDefault="00A62F92" w:rsidP="00A62F92">
      <w:pPr>
        <w:bidi w:val="0"/>
        <w:rPr>
          <w:rFonts w:asciiTheme="majorBidi" w:hAnsiTheme="majorBidi" w:cstheme="majorBidi"/>
          <w:lang w:val="fr-FR" w:bidi="ar-DZ"/>
        </w:rPr>
      </w:pPr>
    </w:p>
    <w:p w:rsidR="00A62F92" w:rsidRPr="00A62F92" w:rsidRDefault="00A62F92" w:rsidP="00A62F92">
      <w:pPr>
        <w:bidi w:val="0"/>
        <w:rPr>
          <w:rFonts w:asciiTheme="majorBidi" w:hAnsiTheme="majorBidi" w:cstheme="majorBidi"/>
          <w:lang w:val="fr-FR" w:bidi="ar-DZ"/>
        </w:rPr>
      </w:pPr>
    </w:p>
    <w:p w:rsidR="00A62F92" w:rsidRPr="00A62F92" w:rsidRDefault="00A62F92" w:rsidP="00A62F92">
      <w:pPr>
        <w:bidi w:val="0"/>
        <w:rPr>
          <w:rFonts w:asciiTheme="majorBidi" w:hAnsiTheme="majorBidi" w:cstheme="majorBidi"/>
          <w:lang w:val="fr-FR" w:bidi="ar-DZ"/>
        </w:rPr>
      </w:pPr>
    </w:p>
    <w:p w:rsidR="00A62F92" w:rsidRDefault="00A62F92" w:rsidP="00D914BD">
      <w:pPr>
        <w:bidi w:val="0"/>
        <w:rPr>
          <w:rFonts w:cs="Andalus"/>
          <w:sz w:val="36"/>
          <w:szCs w:val="36"/>
          <w:lang w:val="fr-FR" w:bidi="ar-DZ"/>
        </w:rPr>
      </w:pPr>
      <w:r>
        <w:rPr>
          <w:rFonts w:cs="Andalus" w:hint="cs"/>
          <w:sz w:val="36"/>
          <w:szCs w:val="36"/>
          <w:rtl/>
          <w:lang w:bidi="ar-DZ"/>
        </w:rPr>
        <w:t>زبيـــــــــدي البشيـــــــر</w:t>
      </w:r>
    </w:p>
    <w:p w:rsidR="00D914BD" w:rsidRDefault="00D914BD" w:rsidP="00D914BD">
      <w:pPr>
        <w:bidi w:val="0"/>
        <w:jc w:val="center"/>
        <w:rPr>
          <w:rFonts w:cs="Andalus"/>
          <w:sz w:val="36"/>
          <w:szCs w:val="36"/>
          <w:lang w:val="fr-FR" w:bidi="ar-DZ"/>
        </w:rPr>
      </w:pPr>
    </w:p>
    <w:p w:rsidR="00D914BD" w:rsidRPr="00D914BD" w:rsidRDefault="00D914BD" w:rsidP="00D914BD">
      <w:pPr>
        <w:bidi w:val="0"/>
        <w:jc w:val="center"/>
        <w:rPr>
          <w:rFonts w:cs="Andalus"/>
          <w:sz w:val="36"/>
          <w:szCs w:val="36"/>
          <w:lang w:val="fr-FR" w:bidi="ar-DZ"/>
        </w:rPr>
        <w:sectPr w:rsidR="00D914BD" w:rsidRPr="00D914BD" w:rsidSect="00A62F92">
          <w:footnotePr>
            <w:numRestart w:val="eachPage"/>
          </w:footnotePr>
          <w:endnotePr>
            <w:numFmt w:val="decimal"/>
            <w:numRestart w:val="eachSect"/>
          </w:endnotePr>
          <w:pgSz w:w="11906" w:h="16838"/>
          <w:pgMar w:top="1134" w:right="1701" w:bottom="1134" w:left="1134" w:header="624" w:footer="709" w:gutter="0"/>
          <w:pgNumType w:start="8" w:chapStyle="1"/>
          <w:cols w:space="708"/>
          <w:titlePg/>
          <w:bidi/>
          <w:rtlGutter/>
          <w:docGrid w:linePitch="360"/>
        </w:sectPr>
      </w:pPr>
    </w:p>
    <w:tbl>
      <w:tblPr>
        <w:tblStyle w:val="af"/>
        <w:bidiVisual/>
        <w:tblW w:w="9782" w:type="dxa"/>
        <w:tblInd w:w="-319" w:type="dxa"/>
        <w:tblLayout w:type="fixed"/>
        <w:tblLook w:val="04A0" w:firstRow="1" w:lastRow="0" w:firstColumn="1" w:lastColumn="0" w:noHBand="0" w:noVBand="1"/>
      </w:tblPr>
      <w:tblGrid>
        <w:gridCol w:w="9072"/>
        <w:gridCol w:w="710"/>
      </w:tblGrid>
      <w:tr w:rsidR="00A62F92" w:rsidTr="00E568E7">
        <w:tc>
          <w:tcPr>
            <w:tcW w:w="9072" w:type="dxa"/>
          </w:tcPr>
          <w:p w:rsidR="00A62F92" w:rsidRPr="00782690" w:rsidRDefault="00A62F92" w:rsidP="0041481C">
            <w:pPr>
              <w:jc w:val="both"/>
              <w:rPr>
                <w:rFonts w:asciiTheme="majorBidi" w:hAnsiTheme="majorBidi" w:cs="Simplified Arabic"/>
                <w:sz w:val="28"/>
                <w:szCs w:val="28"/>
                <w:rtl/>
                <w:lang w:bidi="ar-DZ"/>
              </w:rPr>
            </w:pPr>
            <w:r w:rsidRPr="00782690">
              <w:rPr>
                <w:rFonts w:asciiTheme="majorBidi" w:hAnsiTheme="majorBidi" w:cs="Simplified Arabic"/>
                <w:sz w:val="28"/>
                <w:szCs w:val="28"/>
                <w:rtl/>
                <w:lang w:bidi="ar-DZ"/>
              </w:rPr>
              <w:lastRenderedPageBreak/>
              <w:t>ملخص</w:t>
            </w:r>
          </w:p>
          <w:p w:rsidR="00A62F92" w:rsidRPr="00782690" w:rsidRDefault="00A62F92" w:rsidP="0041481C">
            <w:pPr>
              <w:jc w:val="both"/>
              <w:rPr>
                <w:rFonts w:asciiTheme="majorBidi" w:hAnsiTheme="majorBidi" w:cs="Simplified Arabic"/>
                <w:sz w:val="28"/>
                <w:szCs w:val="28"/>
                <w:rtl/>
                <w:lang w:bidi="ar-DZ"/>
              </w:rPr>
            </w:pPr>
            <w:r w:rsidRPr="00782690">
              <w:rPr>
                <w:rFonts w:asciiTheme="majorBidi" w:hAnsiTheme="majorBidi" w:cs="Simplified Arabic"/>
                <w:sz w:val="28"/>
                <w:szCs w:val="28"/>
                <w:rtl/>
                <w:lang w:bidi="ar-DZ"/>
              </w:rPr>
              <w:t>كلمة شكر</w:t>
            </w:r>
          </w:p>
          <w:p w:rsidR="00A62F92" w:rsidRPr="00782690" w:rsidRDefault="00A62F92" w:rsidP="0041481C">
            <w:pPr>
              <w:jc w:val="both"/>
              <w:rPr>
                <w:rFonts w:asciiTheme="majorBidi" w:hAnsiTheme="majorBidi" w:cs="Simplified Arabic"/>
                <w:sz w:val="28"/>
                <w:szCs w:val="28"/>
                <w:rtl/>
                <w:lang w:bidi="ar-DZ"/>
              </w:rPr>
            </w:pPr>
            <w:r w:rsidRPr="00782690">
              <w:rPr>
                <w:rFonts w:asciiTheme="majorBidi" w:hAnsiTheme="majorBidi" w:cs="Simplified Arabic"/>
                <w:sz w:val="28"/>
                <w:szCs w:val="28"/>
                <w:rtl/>
                <w:lang w:bidi="ar-DZ"/>
              </w:rPr>
              <w:t>الإهداء</w:t>
            </w:r>
          </w:p>
          <w:p w:rsidR="00A62F92" w:rsidRPr="00782690" w:rsidRDefault="00A62F92" w:rsidP="0041481C">
            <w:pPr>
              <w:jc w:val="both"/>
              <w:rPr>
                <w:rFonts w:asciiTheme="majorBidi" w:hAnsiTheme="majorBidi" w:cs="Simplified Arabic"/>
                <w:sz w:val="28"/>
                <w:szCs w:val="28"/>
                <w:rtl/>
                <w:lang w:bidi="ar-DZ"/>
              </w:rPr>
            </w:pPr>
            <w:r w:rsidRPr="00782690">
              <w:rPr>
                <w:rFonts w:asciiTheme="majorBidi" w:hAnsiTheme="majorBidi" w:cs="Simplified Arabic"/>
                <w:sz w:val="28"/>
                <w:szCs w:val="28"/>
                <w:rtl/>
                <w:lang w:bidi="ar-DZ"/>
              </w:rPr>
              <w:t xml:space="preserve">فهرس المحتويات </w:t>
            </w:r>
          </w:p>
          <w:p w:rsidR="00A62F92" w:rsidRPr="00782690" w:rsidRDefault="00A62F92" w:rsidP="0041481C">
            <w:pPr>
              <w:jc w:val="both"/>
              <w:rPr>
                <w:rFonts w:asciiTheme="majorBidi" w:hAnsiTheme="majorBidi" w:cs="Simplified Arabic"/>
                <w:sz w:val="28"/>
                <w:szCs w:val="28"/>
                <w:rtl/>
                <w:lang w:bidi="ar-DZ"/>
              </w:rPr>
            </w:pPr>
            <w:r w:rsidRPr="00782690">
              <w:rPr>
                <w:rFonts w:asciiTheme="majorBidi" w:hAnsiTheme="majorBidi" w:cs="Simplified Arabic"/>
                <w:sz w:val="28"/>
                <w:szCs w:val="28"/>
                <w:rtl/>
                <w:lang w:bidi="ar-DZ"/>
              </w:rPr>
              <w:t>قائمة الأشكال والجداول</w:t>
            </w:r>
          </w:p>
          <w:p w:rsidR="00A62F92" w:rsidRPr="00782690" w:rsidRDefault="00A62F92" w:rsidP="0041481C">
            <w:pPr>
              <w:tabs>
                <w:tab w:val="left" w:pos="6395"/>
              </w:tabs>
              <w:jc w:val="both"/>
              <w:rPr>
                <w:rFonts w:asciiTheme="majorBidi" w:hAnsiTheme="majorBidi" w:cs="Simplified Arabic"/>
                <w:b/>
                <w:bCs/>
                <w:color w:val="000000"/>
                <w:sz w:val="28"/>
                <w:szCs w:val="28"/>
                <w:rtl/>
                <w:lang w:bidi="ar-DZ"/>
              </w:rPr>
            </w:pPr>
            <w:r w:rsidRPr="00782690">
              <w:rPr>
                <w:rFonts w:asciiTheme="majorBidi" w:hAnsiTheme="majorBidi" w:cs="Simplified Arabic"/>
                <w:sz w:val="28"/>
                <w:szCs w:val="28"/>
                <w:rtl/>
                <w:lang w:bidi="ar-DZ"/>
              </w:rPr>
              <w:t>قائمة المصطلحات</w:t>
            </w:r>
          </w:p>
        </w:tc>
        <w:tc>
          <w:tcPr>
            <w:tcW w:w="710" w:type="dxa"/>
          </w:tcPr>
          <w:p w:rsidR="00A62F92" w:rsidRDefault="00A62F92" w:rsidP="0041481C">
            <w:pPr>
              <w:tabs>
                <w:tab w:val="left" w:pos="6395"/>
              </w:tabs>
              <w:jc w:val="both"/>
              <w:rPr>
                <w:rFonts w:ascii="Simplified Arabic" w:hAnsi="Simplified Arabic" w:cs="Simplified Arabic"/>
                <w:b/>
                <w:bCs/>
                <w:color w:val="000000"/>
                <w:sz w:val="28"/>
                <w:szCs w:val="28"/>
                <w:rtl/>
                <w:lang w:bidi="ar-DZ"/>
              </w:rPr>
            </w:pPr>
          </w:p>
        </w:tc>
      </w:tr>
      <w:tr w:rsidR="00A62F92" w:rsidRPr="00770085" w:rsidTr="00E568E7">
        <w:trPr>
          <w:trHeight w:val="367"/>
        </w:trPr>
        <w:tc>
          <w:tcPr>
            <w:tcW w:w="9072" w:type="dxa"/>
          </w:tcPr>
          <w:p w:rsidR="00A62F92" w:rsidRPr="00782690" w:rsidRDefault="00A62F92" w:rsidP="0041481C">
            <w:pPr>
              <w:rPr>
                <w:rFonts w:asciiTheme="majorBidi" w:hAnsiTheme="majorBidi" w:cs="Simplified Arabic"/>
                <w:b/>
                <w:bCs/>
                <w:sz w:val="28"/>
                <w:szCs w:val="28"/>
              </w:rPr>
            </w:pPr>
            <w:r w:rsidRPr="00782690">
              <w:rPr>
                <w:rFonts w:asciiTheme="majorBidi" w:hAnsiTheme="majorBidi" w:cs="Simplified Arabic"/>
                <w:b/>
                <w:bCs/>
                <w:sz w:val="28"/>
                <w:szCs w:val="28"/>
                <w:rtl/>
              </w:rPr>
              <w:t xml:space="preserve">المقدمة   </w:t>
            </w:r>
            <w:r w:rsidR="00EF311B">
              <w:rPr>
                <w:rFonts w:asciiTheme="majorBidi" w:hAnsiTheme="majorBidi" w:cs="Simplified Arabic"/>
                <w:b/>
                <w:bCs/>
                <w:sz w:val="28"/>
                <w:szCs w:val="28"/>
              </w:rPr>
              <w:t>….</w:t>
            </w:r>
            <w:r w:rsidRPr="00782690">
              <w:rPr>
                <w:rFonts w:asciiTheme="majorBidi" w:hAnsiTheme="majorBidi" w:cs="Simplified Arabic"/>
                <w:b/>
                <w:bCs/>
                <w:sz w:val="28"/>
                <w:szCs w:val="28"/>
              </w:rPr>
              <w:t>……</w:t>
            </w:r>
            <w:r>
              <w:rPr>
                <w:rFonts w:asciiTheme="majorBidi" w:hAnsiTheme="majorBidi" w:cs="Simplified Arabic"/>
                <w:b/>
                <w:bCs/>
                <w:sz w:val="28"/>
                <w:szCs w:val="28"/>
              </w:rPr>
              <w:t>……</w:t>
            </w:r>
            <w:r w:rsidRPr="00782690">
              <w:rPr>
                <w:rFonts w:asciiTheme="majorBidi" w:hAnsiTheme="majorBidi" w:cs="Simplified Arabic"/>
                <w:b/>
                <w:bCs/>
                <w:sz w:val="28"/>
                <w:szCs w:val="28"/>
              </w:rPr>
              <w:t>……………………………………………………………</w:t>
            </w:r>
          </w:p>
        </w:tc>
        <w:tc>
          <w:tcPr>
            <w:tcW w:w="710" w:type="dxa"/>
          </w:tcPr>
          <w:p w:rsidR="00A62F92" w:rsidRPr="00770085" w:rsidRDefault="00A62F92" w:rsidP="00791265">
            <w:pPr>
              <w:pStyle w:val="a3"/>
              <w:numPr>
                <w:ilvl w:val="0"/>
                <w:numId w:val="100"/>
              </w:numPr>
              <w:tabs>
                <w:tab w:val="left" w:pos="6395"/>
              </w:tabs>
              <w:ind w:left="0"/>
              <w:jc w:val="center"/>
              <w:rPr>
                <w:rFonts w:ascii="Simplified Arabic" w:hAnsi="Simplified Arabic" w:cs="Simplified Arabic"/>
                <w:color w:val="000000"/>
                <w:rtl/>
                <w:lang w:bidi="ar-DZ"/>
              </w:rPr>
            </w:pPr>
            <w:r w:rsidRPr="00770085">
              <w:rPr>
                <w:rtl/>
                <w:lang w:bidi="ar-DZ"/>
              </w:rPr>
              <w:t>(أ-</w:t>
            </w:r>
            <w:r w:rsidRPr="00770085">
              <w:rPr>
                <w:rFonts w:hint="cs"/>
                <w:rtl/>
                <w:lang w:bidi="ar-DZ"/>
              </w:rPr>
              <w:t xml:space="preserve"> و</w:t>
            </w:r>
            <w:r w:rsidRPr="00770085">
              <w:rPr>
                <w:rtl/>
                <w:lang w:bidi="ar-DZ"/>
              </w:rPr>
              <w:t>)</w:t>
            </w:r>
          </w:p>
        </w:tc>
      </w:tr>
      <w:tr w:rsidR="00A62F92" w:rsidRPr="00770085" w:rsidTr="00E568E7">
        <w:trPr>
          <w:trHeight w:val="317"/>
        </w:trPr>
        <w:tc>
          <w:tcPr>
            <w:tcW w:w="9072" w:type="dxa"/>
          </w:tcPr>
          <w:p w:rsidR="00A62F92" w:rsidRPr="00782690" w:rsidRDefault="00A62F92" w:rsidP="0041481C">
            <w:pPr>
              <w:rPr>
                <w:rFonts w:asciiTheme="majorBidi" w:hAnsiTheme="majorBidi" w:cs="Simplified Arabic"/>
                <w:b/>
                <w:bCs/>
                <w:sz w:val="28"/>
                <w:szCs w:val="28"/>
                <w:rtl/>
              </w:rPr>
            </w:pPr>
            <w:r w:rsidRPr="00782690">
              <w:rPr>
                <w:rFonts w:asciiTheme="majorBidi" w:hAnsiTheme="majorBidi" w:cs="Simplified Arabic"/>
                <w:b/>
                <w:bCs/>
                <w:sz w:val="28"/>
                <w:szCs w:val="28"/>
                <w:rtl/>
                <w:lang w:bidi="ar-DZ"/>
              </w:rPr>
              <w:t xml:space="preserve">الفصل الأول: </w:t>
            </w:r>
            <w:r w:rsidRPr="00782690">
              <w:rPr>
                <w:rFonts w:asciiTheme="majorBidi" w:hAnsiTheme="majorBidi" w:cs="Simplified Arabic"/>
                <w:b/>
                <w:bCs/>
                <w:sz w:val="28"/>
                <w:szCs w:val="28"/>
                <w:rtl/>
              </w:rPr>
              <w:t>الإطار العام لحوكمة الشركات ..............</w:t>
            </w:r>
            <w:r>
              <w:rPr>
                <w:rFonts w:asciiTheme="majorBidi" w:hAnsiTheme="majorBidi" w:cs="Simplified Arabic" w:hint="cs"/>
                <w:b/>
                <w:bCs/>
                <w:sz w:val="28"/>
                <w:szCs w:val="28"/>
                <w:rtl/>
              </w:rPr>
              <w:t>.........</w:t>
            </w:r>
            <w:r w:rsidRPr="00782690">
              <w:rPr>
                <w:rFonts w:asciiTheme="majorBidi" w:hAnsiTheme="majorBidi" w:cs="Simplified Arabic"/>
                <w:b/>
                <w:bCs/>
                <w:sz w:val="28"/>
                <w:szCs w:val="28"/>
                <w:rtl/>
              </w:rPr>
              <w:t>...........................</w:t>
            </w:r>
            <w:r w:rsidR="00EF311B">
              <w:rPr>
                <w:rFonts w:asciiTheme="majorBidi" w:hAnsiTheme="majorBidi" w:cs="Simplified Arabic" w:hint="cs"/>
                <w:b/>
                <w:bCs/>
                <w:sz w:val="28"/>
                <w:szCs w:val="28"/>
                <w:rtl/>
              </w:rPr>
              <w:t>....</w:t>
            </w:r>
          </w:p>
        </w:tc>
        <w:tc>
          <w:tcPr>
            <w:tcW w:w="710" w:type="dxa"/>
          </w:tcPr>
          <w:p w:rsidR="00A62F92" w:rsidRPr="00770085" w:rsidRDefault="00A62F92" w:rsidP="0041481C">
            <w:pPr>
              <w:tabs>
                <w:tab w:val="left" w:pos="6395"/>
              </w:tabs>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08</w:t>
            </w:r>
          </w:p>
        </w:tc>
      </w:tr>
      <w:tr w:rsidR="00A62F92" w:rsidRPr="00770085" w:rsidTr="00E568E7">
        <w:trPr>
          <w:trHeight w:val="267"/>
        </w:trPr>
        <w:tc>
          <w:tcPr>
            <w:tcW w:w="9072" w:type="dxa"/>
          </w:tcPr>
          <w:p w:rsidR="00A62F92" w:rsidRPr="00782690" w:rsidRDefault="00A62F92" w:rsidP="0041481C">
            <w:pPr>
              <w:rPr>
                <w:rFonts w:asciiTheme="majorBidi" w:hAnsiTheme="majorBidi" w:cs="Simplified Arabic"/>
                <w:sz w:val="28"/>
                <w:szCs w:val="28"/>
                <w:rtl/>
              </w:rPr>
            </w:pPr>
            <w:r w:rsidRPr="00782690">
              <w:rPr>
                <w:rFonts w:asciiTheme="majorBidi" w:hAnsiTheme="majorBidi" w:cs="Simplified Arabic"/>
                <w:sz w:val="28"/>
                <w:szCs w:val="28"/>
                <w:rtl/>
              </w:rPr>
              <w:t xml:space="preserve">المبحث الأول: ماهية حوكمة الشركات </w:t>
            </w:r>
            <w:r>
              <w:rPr>
                <w:rFonts w:asciiTheme="majorBidi" w:hAnsiTheme="majorBidi" w:cs="Simplified Arabic" w:hint="cs"/>
                <w:sz w:val="28"/>
                <w:szCs w:val="28"/>
                <w:rtl/>
              </w:rPr>
              <w:t>.....................................................</w:t>
            </w:r>
            <w:r w:rsidR="00EF311B">
              <w:rPr>
                <w:rFonts w:asciiTheme="majorBidi" w:hAnsiTheme="majorBidi" w:cs="Simplified Arabic" w:hint="cs"/>
                <w:sz w:val="28"/>
                <w:szCs w:val="28"/>
                <w:rtl/>
              </w:rPr>
              <w:t>....</w:t>
            </w:r>
            <w:r>
              <w:rPr>
                <w:rFonts w:asciiTheme="majorBidi" w:hAnsiTheme="majorBidi" w:cs="Simplified Arabic" w:hint="cs"/>
                <w:sz w:val="28"/>
                <w:szCs w:val="28"/>
                <w:rtl/>
              </w:rPr>
              <w:t>..</w:t>
            </w:r>
          </w:p>
        </w:tc>
        <w:tc>
          <w:tcPr>
            <w:tcW w:w="710" w:type="dxa"/>
          </w:tcPr>
          <w:p w:rsidR="00A62F92" w:rsidRPr="00770085" w:rsidRDefault="00A62F92" w:rsidP="0041481C">
            <w:pPr>
              <w:tabs>
                <w:tab w:val="left" w:pos="6395"/>
              </w:tabs>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09</w:t>
            </w:r>
          </w:p>
        </w:tc>
      </w:tr>
      <w:tr w:rsidR="00A62F92" w:rsidRPr="00770085" w:rsidTr="00E568E7">
        <w:tc>
          <w:tcPr>
            <w:tcW w:w="9072" w:type="dxa"/>
          </w:tcPr>
          <w:p w:rsidR="00A62F92" w:rsidRPr="00782690" w:rsidRDefault="00A62F92" w:rsidP="0041481C">
            <w:pPr>
              <w:tabs>
                <w:tab w:val="left" w:pos="5161"/>
              </w:tabs>
              <w:rPr>
                <w:rFonts w:asciiTheme="majorBidi" w:hAnsiTheme="majorBidi" w:cs="Simplified Arabic"/>
                <w:sz w:val="28"/>
                <w:szCs w:val="28"/>
                <w:rtl/>
              </w:rPr>
            </w:pPr>
            <w:r w:rsidRPr="00782690">
              <w:rPr>
                <w:rFonts w:asciiTheme="majorBidi" w:hAnsiTheme="majorBidi" w:cs="Simplified Arabic"/>
                <w:sz w:val="28"/>
                <w:szCs w:val="28"/>
                <w:rtl/>
              </w:rPr>
              <w:t xml:space="preserve">    المطلب الأول: مفهوم</w:t>
            </w:r>
            <w:r>
              <w:rPr>
                <w:rFonts w:asciiTheme="majorBidi" w:hAnsiTheme="majorBidi" w:cs="Simplified Arabic"/>
                <w:sz w:val="28"/>
                <w:szCs w:val="28"/>
                <w:rtl/>
              </w:rPr>
              <w:t xml:space="preserve"> حوكمة الشركات وتطورها التاريخي</w:t>
            </w:r>
            <w:r>
              <w:rPr>
                <w:rFonts w:asciiTheme="majorBidi" w:hAnsiTheme="majorBidi" w:cs="Simplified Arabic" w:hint="cs"/>
                <w:sz w:val="28"/>
                <w:szCs w:val="28"/>
                <w:rtl/>
              </w:rPr>
              <w:t>...............................</w:t>
            </w:r>
            <w:r w:rsidR="00EF311B">
              <w:rPr>
                <w:rFonts w:asciiTheme="majorBidi" w:hAnsiTheme="majorBidi" w:cs="Simplified Arabic" w:hint="cs"/>
                <w:sz w:val="28"/>
                <w:szCs w:val="28"/>
                <w:rtl/>
              </w:rPr>
              <w:t>....</w:t>
            </w:r>
            <w:r>
              <w:rPr>
                <w:rFonts w:asciiTheme="majorBidi" w:hAnsiTheme="majorBidi" w:cs="Simplified Arabic" w:hint="cs"/>
                <w:sz w:val="28"/>
                <w:szCs w:val="28"/>
                <w:rtl/>
              </w:rPr>
              <w:t>.</w:t>
            </w:r>
          </w:p>
        </w:tc>
        <w:tc>
          <w:tcPr>
            <w:tcW w:w="710" w:type="dxa"/>
          </w:tcPr>
          <w:p w:rsidR="00A62F92" w:rsidRPr="00770085" w:rsidRDefault="00A62F92" w:rsidP="0041481C">
            <w:pPr>
              <w:tabs>
                <w:tab w:val="left" w:pos="6395"/>
              </w:tabs>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09</w:t>
            </w:r>
          </w:p>
        </w:tc>
      </w:tr>
      <w:tr w:rsidR="00A62F92" w:rsidRPr="00770085" w:rsidTr="00E568E7">
        <w:tc>
          <w:tcPr>
            <w:tcW w:w="9072" w:type="dxa"/>
          </w:tcPr>
          <w:p w:rsidR="00A62F92" w:rsidRPr="00782690" w:rsidRDefault="00A62F92" w:rsidP="0041481C">
            <w:pPr>
              <w:pStyle w:val="a3"/>
              <w:ind w:left="0"/>
              <w:rPr>
                <w:rFonts w:asciiTheme="majorBidi" w:hAnsiTheme="majorBidi" w:cs="Simplified Arabic"/>
                <w:sz w:val="28"/>
                <w:szCs w:val="28"/>
                <w:rtl/>
              </w:rPr>
            </w:pPr>
            <w:r w:rsidRPr="00782690">
              <w:rPr>
                <w:rFonts w:asciiTheme="majorBidi" w:hAnsiTheme="majorBidi" w:cs="Simplified Arabic"/>
                <w:sz w:val="28"/>
                <w:szCs w:val="28"/>
                <w:rtl/>
                <w:lang w:bidi="ar-DZ"/>
              </w:rPr>
              <w:t xml:space="preserve">    </w:t>
            </w:r>
            <w:r w:rsidRPr="00782690">
              <w:rPr>
                <w:rFonts w:asciiTheme="majorBidi" w:hAnsiTheme="majorBidi" w:cs="Simplified Arabic"/>
                <w:sz w:val="28"/>
                <w:szCs w:val="28"/>
                <w:rtl/>
              </w:rPr>
              <w:t xml:space="preserve">المطلب الثاني: حوكمة الشركات </w:t>
            </w:r>
            <w:r w:rsidRPr="00782690">
              <w:rPr>
                <w:rFonts w:asciiTheme="majorBidi" w:hAnsiTheme="majorBidi" w:cs="Simplified Arabic"/>
                <w:sz w:val="28"/>
                <w:szCs w:val="28"/>
                <w:rtl/>
                <w:lang w:bidi="ar-DZ"/>
              </w:rPr>
              <w:t>من منظور إسلامي</w:t>
            </w:r>
            <w:r>
              <w:rPr>
                <w:rFonts w:asciiTheme="majorBidi" w:hAnsiTheme="majorBidi" w:cs="Simplified Arabic" w:hint="cs"/>
                <w:sz w:val="28"/>
                <w:szCs w:val="28"/>
                <w:rtl/>
              </w:rPr>
              <w:t>.....................................</w:t>
            </w:r>
            <w:r w:rsidR="00EF311B">
              <w:rPr>
                <w:rFonts w:asciiTheme="majorBidi" w:hAnsiTheme="majorBidi" w:cs="Simplified Arabic" w:hint="cs"/>
                <w:sz w:val="28"/>
                <w:szCs w:val="28"/>
                <w:rtl/>
              </w:rPr>
              <w:t>....</w:t>
            </w:r>
            <w:r>
              <w:rPr>
                <w:rFonts w:asciiTheme="majorBidi" w:hAnsiTheme="majorBidi" w:cs="Simplified Arabic" w:hint="cs"/>
                <w:sz w:val="28"/>
                <w:szCs w:val="28"/>
                <w:rtl/>
              </w:rPr>
              <w:t>..</w:t>
            </w:r>
          </w:p>
        </w:tc>
        <w:tc>
          <w:tcPr>
            <w:tcW w:w="710" w:type="dxa"/>
          </w:tcPr>
          <w:p w:rsidR="00A62F92" w:rsidRPr="00770085" w:rsidRDefault="00A62F92" w:rsidP="0041481C">
            <w:pPr>
              <w:tabs>
                <w:tab w:val="left" w:pos="6395"/>
              </w:tabs>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13</w:t>
            </w:r>
          </w:p>
        </w:tc>
      </w:tr>
      <w:tr w:rsidR="00A62F92" w:rsidRPr="00770085" w:rsidTr="00E568E7">
        <w:tc>
          <w:tcPr>
            <w:tcW w:w="9072" w:type="dxa"/>
          </w:tcPr>
          <w:p w:rsidR="00A62F92" w:rsidRPr="00782690" w:rsidRDefault="00A62F92" w:rsidP="0041481C">
            <w:pPr>
              <w:tabs>
                <w:tab w:val="left" w:pos="4582"/>
              </w:tabs>
              <w:rPr>
                <w:rFonts w:asciiTheme="majorBidi" w:hAnsiTheme="majorBidi" w:cs="Simplified Arabic"/>
                <w:sz w:val="28"/>
                <w:szCs w:val="28"/>
                <w:rtl/>
              </w:rPr>
            </w:pPr>
            <w:r w:rsidRPr="00782690">
              <w:rPr>
                <w:rFonts w:asciiTheme="majorBidi" w:hAnsiTheme="majorBidi" w:cs="Simplified Arabic"/>
                <w:sz w:val="28"/>
                <w:szCs w:val="28"/>
                <w:rtl/>
                <w:lang w:bidi="ar-DZ"/>
              </w:rPr>
              <w:t xml:space="preserve">    </w:t>
            </w:r>
            <w:r w:rsidRPr="00782690">
              <w:rPr>
                <w:rFonts w:asciiTheme="majorBidi" w:hAnsiTheme="majorBidi" w:cs="Simplified Arabic"/>
                <w:sz w:val="28"/>
                <w:szCs w:val="28"/>
                <w:rtl/>
              </w:rPr>
              <w:t>المطلب الثالث: أهمية وأهداف حوكمة الشركات</w:t>
            </w:r>
            <w:r>
              <w:rPr>
                <w:rFonts w:asciiTheme="majorBidi" w:hAnsiTheme="majorBidi" w:cs="Simplified Arabic" w:hint="cs"/>
                <w:sz w:val="28"/>
                <w:szCs w:val="28"/>
                <w:rtl/>
              </w:rPr>
              <w:t>...........................................</w:t>
            </w:r>
            <w:r w:rsidR="00EF311B">
              <w:rPr>
                <w:rFonts w:asciiTheme="majorBidi" w:hAnsiTheme="majorBidi" w:cs="Simplified Arabic" w:hint="cs"/>
                <w:sz w:val="28"/>
                <w:szCs w:val="28"/>
                <w:rtl/>
              </w:rPr>
              <w:t>...</w:t>
            </w:r>
            <w:r>
              <w:rPr>
                <w:rFonts w:asciiTheme="majorBidi" w:hAnsiTheme="majorBidi" w:cs="Simplified Arabic" w:hint="cs"/>
                <w:sz w:val="28"/>
                <w:szCs w:val="28"/>
                <w:rtl/>
              </w:rPr>
              <w:t>.</w:t>
            </w:r>
          </w:p>
        </w:tc>
        <w:tc>
          <w:tcPr>
            <w:tcW w:w="710" w:type="dxa"/>
          </w:tcPr>
          <w:p w:rsidR="00A62F92" w:rsidRPr="00770085" w:rsidRDefault="00A62F92" w:rsidP="0041481C">
            <w:pPr>
              <w:tabs>
                <w:tab w:val="left" w:pos="6395"/>
              </w:tabs>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16</w:t>
            </w:r>
          </w:p>
        </w:tc>
      </w:tr>
      <w:tr w:rsidR="00A62F92" w:rsidRPr="00770085" w:rsidTr="00E568E7">
        <w:tc>
          <w:tcPr>
            <w:tcW w:w="9072" w:type="dxa"/>
          </w:tcPr>
          <w:p w:rsidR="00A62F92" w:rsidRPr="00782690" w:rsidRDefault="00A62F92" w:rsidP="0041481C">
            <w:pPr>
              <w:rPr>
                <w:rFonts w:asciiTheme="majorBidi" w:hAnsiTheme="majorBidi" w:cs="Simplified Arabic"/>
                <w:sz w:val="28"/>
                <w:szCs w:val="28"/>
                <w:rtl/>
              </w:rPr>
            </w:pPr>
            <w:r w:rsidRPr="00782690">
              <w:rPr>
                <w:rFonts w:asciiTheme="majorBidi" w:hAnsiTheme="majorBidi" w:cs="Simplified Arabic"/>
                <w:sz w:val="28"/>
                <w:szCs w:val="28"/>
                <w:rtl/>
              </w:rPr>
              <w:t xml:space="preserve">    المطلب الرابع: مبادئ حوكمة الشركات</w:t>
            </w:r>
            <w:r>
              <w:rPr>
                <w:rFonts w:asciiTheme="majorBidi" w:hAnsiTheme="majorBidi" w:cs="Simplified Arabic" w:hint="cs"/>
                <w:sz w:val="28"/>
                <w:szCs w:val="28"/>
                <w:rtl/>
              </w:rPr>
              <w:t>...................................................</w:t>
            </w:r>
            <w:r w:rsidR="00EF311B">
              <w:rPr>
                <w:rFonts w:asciiTheme="majorBidi" w:hAnsiTheme="majorBidi" w:cs="Simplified Arabic" w:hint="cs"/>
                <w:sz w:val="28"/>
                <w:szCs w:val="28"/>
                <w:rtl/>
              </w:rPr>
              <w:t>...</w:t>
            </w:r>
            <w:r>
              <w:rPr>
                <w:rFonts w:asciiTheme="majorBidi" w:hAnsiTheme="majorBidi" w:cs="Simplified Arabic" w:hint="cs"/>
                <w:sz w:val="28"/>
                <w:szCs w:val="28"/>
                <w:rtl/>
              </w:rPr>
              <w:t>.</w:t>
            </w:r>
          </w:p>
        </w:tc>
        <w:tc>
          <w:tcPr>
            <w:tcW w:w="710" w:type="dxa"/>
          </w:tcPr>
          <w:p w:rsidR="00A62F92" w:rsidRPr="00770085" w:rsidRDefault="00A62F92" w:rsidP="0041481C">
            <w:pPr>
              <w:tabs>
                <w:tab w:val="left" w:pos="6395"/>
              </w:tabs>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19</w:t>
            </w:r>
          </w:p>
        </w:tc>
      </w:tr>
      <w:tr w:rsidR="00A62F92" w:rsidRPr="00770085" w:rsidTr="00E568E7">
        <w:tc>
          <w:tcPr>
            <w:tcW w:w="9072" w:type="dxa"/>
          </w:tcPr>
          <w:p w:rsidR="00A62F92" w:rsidRPr="00782690" w:rsidRDefault="00A62F92" w:rsidP="0041481C">
            <w:pPr>
              <w:tabs>
                <w:tab w:val="left" w:pos="4582"/>
              </w:tabs>
              <w:rPr>
                <w:rFonts w:asciiTheme="majorBidi" w:hAnsiTheme="majorBidi" w:cs="Simplified Arabic"/>
                <w:sz w:val="28"/>
                <w:szCs w:val="28"/>
                <w:rtl/>
              </w:rPr>
            </w:pPr>
            <w:r w:rsidRPr="00782690">
              <w:rPr>
                <w:rFonts w:asciiTheme="majorBidi" w:hAnsiTheme="majorBidi" w:cs="Simplified Arabic"/>
                <w:sz w:val="28"/>
                <w:szCs w:val="28"/>
                <w:rtl/>
              </w:rPr>
              <w:t>المبحث الثاني: حوكمة الشركات (</w:t>
            </w:r>
            <w:r w:rsidRPr="00782690">
              <w:rPr>
                <w:rFonts w:asciiTheme="majorBidi" w:hAnsiTheme="majorBidi" w:cs="Simplified Arabic"/>
                <w:sz w:val="28"/>
                <w:szCs w:val="28"/>
                <w:rtl/>
                <w:lang w:bidi="ar-DZ"/>
              </w:rPr>
              <w:t xml:space="preserve">مزايا, خصائص, </w:t>
            </w:r>
            <w:r w:rsidRPr="00782690">
              <w:rPr>
                <w:rFonts w:asciiTheme="majorBidi" w:hAnsiTheme="majorBidi" w:cs="Simplified Arabic"/>
                <w:sz w:val="28"/>
                <w:szCs w:val="28"/>
                <w:rtl/>
              </w:rPr>
              <w:t xml:space="preserve">محددات, </w:t>
            </w:r>
            <w:r w:rsidRPr="00782690">
              <w:rPr>
                <w:rStyle w:val="ab"/>
                <w:rFonts w:asciiTheme="majorBidi" w:hAnsiTheme="majorBidi" w:cs="Simplified Arabic"/>
                <w:b w:val="0"/>
                <w:bCs w:val="0"/>
                <w:sz w:val="28"/>
                <w:szCs w:val="28"/>
                <w:rtl/>
              </w:rPr>
              <w:t>أليات</w:t>
            </w:r>
            <w:r w:rsidRPr="00782690">
              <w:rPr>
                <w:rFonts w:asciiTheme="majorBidi" w:hAnsiTheme="majorBidi" w:cs="Simplified Arabic"/>
                <w:sz w:val="28"/>
                <w:szCs w:val="28"/>
                <w:rtl/>
              </w:rPr>
              <w:t>)</w:t>
            </w:r>
            <w:r>
              <w:rPr>
                <w:rFonts w:asciiTheme="majorBidi" w:hAnsiTheme="majorBidi" w:cs="Simplified Arabic" w:hint="cs"/>
                <w:sz w:val="28"/>
                <w:szCs w:val="28"/>
                <w:rtl/>
              </w:rPr>
              <w:t xml:space="preserve"> .........................</w:t>
            </w:r>
            <w:r w:rsidR="00EF311B">
              <w:rPr>
                <w:rFonts w:asciiTheme="majorBidi" w:hAnsiTheme="majorBidi" w:cs="Simplified Arabic" w:hint="cs"/>
                <w:sz w:val="28"/>
                <w:szCs w:val="28"/>
                <w:rtl/>
              </w:rPr>
              <w:t>...</w:t>
            </w:r>
            <w:r>
              <w:rPr>
                <w:rFonts w:asciiTheme="majorBidi" w:hAnsiTheme="majorBidi" w:cs="Simplified Arabic" w:hint="cs"/>
                <w:sz w:val="28"/>
                <w:szCs w:val="28"/>
                <w:rtl/>
              </w:rPr>
              <w:t>.</w:t>
            </w:r>
          </w:p>
        </w:tc>
        <w:tc>
          <w:tcPr>
            <w:tcW w:w="710" w:type="dxa"/>
          </w:tcPr>
          <w:p w:rsidR="00A62F92" w:rsidRPr="00770085" w:rsidRDefault="00A62F92" w:rsidP="0041481C">
            <w:pPr>
              <w:tabs>
                <w:tab w:val="left" w:pos="6395"/>
              </w:tabs>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23</w:t>
            </w:r>
          </w:p>
        </w:tc>
      </w:tr>
      <w:tr w:rsidR="00A62F92" w:rsidRPr="00770085" w:rsidTr="00E568E7">
        <w:tc>
          <w:tcPr>
            <w:tcW w:w="9072" w:type="dxa"/>
          </w:tcPr>
          <w:p w:rsidR="00A62F92" w:rsidRPr="00782690" w:rsidRDefault="00A62F92" w:rsidP="0041481C">
            <w:pPr>
              <w:rPr>
                <w:rFonts w:asciiTheme="majorBidi" w:hAnsiTheme="majorBidi" w:cs="Simplified Arabic"/>
                <w:sz w:val="28"/>
                <w:szCs w:val="28"/>
                <w:rtl/>
              </w:rPr>
            </w:pPr>
            <w:r w:rsidRPr="00782690">
              <w:rPr>
                <w:rFonts w:asciiTheme="majorBidi" w:hAnsiTheme="majorBidi" w:cs="Simplified Arabic"/>
                <w:sz w:val="28"/>
                <w:szCs w:val="28"/>
                <w:rtl/>
              </w:rPr>
              <w:t xml:space="preserve">    المطلب الأول: </w:t>
            </w:r>
            <w:r w:rsidRPr="00782690">
              <w:rPr>
                <w:rFonts w:asciiTheme="majorBidi" w:hAnsiTheme="majorBidi" w:cs="Simplified Arabic"/>
                <w:sz w:val="28"/>
                <w:szCs w:val="28"/>
                <w:rtl/>
                <w:lang w:bidi="ar-DZ"/>
              </w:rPr>
              <w:t>مزايا</w:t>
            </w:r>
            <w:r w:rsidRPr="00782690">
              <w:rPr>
                <w:rFonts w:asciiTheme="majorBidi" w:hAnsiTheme="majorBidi" w:cs="Simplified Arabic"/>
                <w:sz w:val="28"/>
                <w:szCs w:val="28"/>
                <w:rtl/>
              </w:rPr>
              <w:t xml:space="preserve"> و</w:t>
            </w:r>
            <w:r w:rsidRPr="00782690">
              <w:rPr>
                <w:rFonts w:asciiTheme="majorBidi" w:hAnsiTheme="majorBidi" w:cs="Simplified Arabic"/>
                <w:sz w:val="28"/>
                <w:szCs w:val="28"/>
                <w:rtl/>
                <w:lang w:bidi="ar-DZ"/>
              </w:rPr>
              <w:t xml:space="preserve">خصائص </w:t>
            </w:r>
            <w:r w:rsidRPr="00782690">
              <w:rPr>
                <w:rFonts w:asciiTheme="majorBidi" w:hAnsiTheme="majorBidi" w:cs="Simplified Arabic"/>
                <w:sz w:val="28"/>
                <w:szCs w:val="28"/>
                <w:rtl/>
              </w:rPr>
              <w:t>حوكمة الشركات</w:t>
            </w:r>
            <w:r>
              <w:rPr>
                <w:rFonts w:asciiTheme="majorBidi" w:hAnsiTheme="majorBidi" w:cs="Simplified Arabic" w:hint="cs"/>
                <w:sz w:val="28"/>
                <w:szCs w:val="28"/>
                <w:rtl/>
              </w:rPr>
              <w:t>.......................................</w:t>
            </w:r>
            <w:r w:rsidR="00EF311B">
              <w:rPr>
                <w:rFonts w:asciiTheme="majorBidi" w:hAnsiTheme="majorBidi" w:cs="Simplified Arabic" w:hint="cs"/>
                <w:sz w:val="28"/>
                <w:szCs w:val="28"/>
                <w:rtl/>
              </w:rPr>
              <w:t>....</w:t>
            </w:r>
            <w:r>
              <w:rPr>
                <w:rFonts w:asciiTheme="majorBidi" w:hAnsiTheme="majorBidi" w:cs="Simplified Arabic" w:hint="cs"/>
                <w:sz w:val="28"/>
                <w:szCs w:val="28"/>
                <w:rtl/>
              </w:rPr>
              <w:t>..</w:t>
            </w:r>
          </w:p>
        </w:tc>
        <w:tc>
          <w:tcPr>
            <w:tcW w:w="710" w:type="dxa"/>
          </w:tcPr>
          <w:p w:rsidR="00A62F92" w:rsidRPr="00770085" w:rsidRDefault="00A62F92" w:rsidP="0041481C">
            <w:pPr>
              <w:tabs>
                <w:tab w:val="left" w:pos="6395"/>
              </w:tabs>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23</w:t>
            </w:r>
          </w:p>
        </w:tc>
      </w:tr>
      <w:tr w:rsidR="00A62F92" w:rsidRPr="00770085" w:rsidTr="00E568E7">
        <w:tc>
          <w:tcPr>
            <w:tcW w:w="9072" w:type="dxa"/>
          </w:tcPr>
          <w:p w:rsidR="00A62F92" w:rsidRPr="00782690" w:rsidRDefault="00A62F92" w:rsidP="0041481C">
            <w:pPr>
              <w:rPr>
                <w:rFonts w:asciiTheme="majorBidi" w:hAnsiTheme="majorBidi" w:cs="Simplified Arabic"/>
                <w:sz w:val="28"/>
                <w:szCs w:val="28"/>
                <w:rtl/>
              </w:rPr>
            </w:pPr>
            <w:r w:rsidRPr="00782690">
              <w:rPr>
                <w:rFonts w:asciiTheme="majorBidi" w:hAnsiTheme="majorBidi" w:cs="Simplified Arabic"/>
                <w:sz w:val="28"/>
                <w:szCs w:val="28"/>
                <w:rtl/>
                <w:lang w:bidi="ar-DZ"/>
              </w:rPr>
              <w:t xml:space="preserve">    </w:t>
            </w:r>
            <w:r w:rsidRPr="00782690">
              <w:rPr>
                <w:rFonts w:asciiTheme="majorBidi" w:hAnsiTheme="majorBidi" w:cs="Simplified Arabic"/>
                <w:sz w:val="28"/>
                <w:szCs w:val="28"/>
                <w:rtl/>
              </w:rPr>
              <w:t>المطلب الثاني: محددات حوكمة الشركات</w:t>
            </w:r>
            <w:r>
              <w:rPr>
                <w:rFonts w:asciiTheme="majorBidi" w:hAnsiTheme="majorBidi" w:cs="Simplified Arabic" w:hint="cs"/>
                <w:sz w:val="28"/>
                <w:szCs w:val="28"/>
                <w:rtl/>
              </w:rPr>
              <w:t>.................................................</w:t>
            </w:r>
            <w:r w:rsidR="00EF311B">
              <w:rPr>
                <w:rFonts w:asciiTheme="majorBidi" w:hAnsiTheme="majorBidi" w:cs="Simplified Arabic" w:hint="cs"/>
                <w:sz w:val="28"/>
                <w:szCs w:val="28"/>
                <w:rtl/>
              </w:rPr>
              <w:t>....</w:t>
            </w:r>
          </w:p>
        </w:tc>
        <w:tc>
          <w:tcPr>
            <w:tcW w:w="710" w:type="dxa"/>
          </w:tcPr>
          <w:p w:rsidR="00A62F92" w:rsidRPr="00770085" w:rsidRDefault="00A62F92" w:rsidP="0041481C">
            <w:pPr>
              <w:tabs>
                <w:tab w:val="left" w:pos="6395"/>
              </w:tabs>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27</w:t>
            </w:r>
          </w:p>
        </w:tc>
      </w:tr>
      <w:tr w:rsidR="00A62F92" w:rsidRPr="00770085" w:rsidTr="00E568E7">
        <w:tc>
          <w:tcPr>
            <w:tcW w:w="9072" w:type="dxa"/>
          </w:tcPr>
          <w:p w:rsidR="00A62F92" w:rsidRPr="00782690" w:rsidRDefault="00A62F92" w:rsidP="0041481C">
            <w:pPr>
              <w:rPr>
                <w:rFonts w:asciiTheme="majorBidi" w:hAnsiTheme="majorBidi" w:cs="Simplified Arabic"/>
                <w:sz w:val="28"/>
                <w:szCs w:val="28"/>
                <w:rtl/>
              </w:rPr>
            </w:pPr>
            <w:r w:rsidRPr="00782690">
              <w:rPr>
                <w:rStyle w:val="ab"/>
                <w:rFonts w:asciiTheme="majorBidi" w:hAnsiTheme="majorBidi" w:cs="Simplified Arabic"/>
                <w:b w:val="0"/>
                <w:bCs w:val="0"/>
                <w:sz w:val="28"/>
                <w:szCs w:val="28"/>
                <w:rtl/>
                <w:lang w:bidi="ar-DZ"/>
              </w:rPr>
              <w:t xml:space="preserve">    </w:t>
            </w:r>
            <w:r w:rsidRPr="00782690">
              <w:rPr>
                <w:rStyle w:val="ab"/>
                <w:rFonts w:asciiTheme="majorBidi" w:hAnsiTheme="majorBidi" w:cs="Simplified Arabic"/>
                <w:b w:val="0"/>
                <w:bCs w:val="0"/>
                <w:sz w:val="28"/>
                <w:szCs w:val="28"/>
                <w:rtl/>
              </w:rPr>
              <w:t>المطلب الثالث : أليات حوكمة الشركات</w:t>
            </w:r>
            <w:r>
              <w:rPr>
                <w:rFonts w:asciiTheme="majorBidi" w:hAnsiTheme="majorBidi" w:cs="Simplified Arabic" w:hint="cs"/>
                <w:sz w:val="28"/>
                <w:szCs w:val="28"/>
                <w:rtl/>
              </w:rPr>
              <w:t>...................................................</w:t>
            </w:r>
          </w:p>
        </w:tc>
        <w:tc>
          <w:tcPr>
            <w:tcW w:w="710" w:type="dxa"/>
          </w:tcPr>
          <w:p w:rsidR="00A62F92" w:rsidRPr="00770085" w:rsidRDefault="00A62F92" w:rsidP="0041481C">
            <w:pPr>
              <w:tabs>
                <w:tab w:val="left" w:pos="6395"/>
              </w:tabs>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30</w:t>
            </w:r>
          </w:p>
        </w:tc>
      </w:tr>
      <w:tr w:rsidR="00A62F92" w:rsidRPr="00770085" w:rsidTr="00E568E7">
        <w:tc>
          <w:tcPr>
            <w:tcW w:w="9072" w:type="dxa"/>
          </w:tcPr>
          <w:p w:rsidR="00A62F92" w:rsidRPr="00096FBA" w:rsidRDefault="00003F75" w:rsidP="00003F75">
            <w:pPr>
              <w:tabs>
                <w:tab w:val="left" w:pos="4582"/>
              </w:tabs>
              <w:jc w:val="both"/>
              <w:rPr>
                <w:rFonts w:ascii="Simplified Arabic" w:hAnsi="Simplified Arabic" w:cs="Simplified Arabic"/>
                <w:sz w:val="28"/>
                <w:szCs w:val="28"/>
                <w:rtl/>
              </w:rPr>
            </w:pPr>
            <w:r>
              <w:rPr>
                <w:rFonts w:ascii="Simplified Arabic" w:hAnsi="Simplified Arabic" w:cs="Simplified Arabic"/>
                <w:sz w:val="28"/>
                <w:szCs w:val="28"/>
                <w:rtl/>
              </w:rPr>
              <w:t>المبحث</w:t>
            </w:r>
            <w:r>
              <w:rPr>
                <w:rFonts w:ascii="Simplified Arabic" w:hAnsi="Simplified Arabic" w:cs="Simplified Arabic" w:hint="cs"/>
                <w:sz w:val="28"/>
                <w:szCs w:val="28"/>
                <w:rtl/>
              </w:rPr>
              <w:t xml:space="preserve"> </w:t>
            </w:r>
            <w:r w:rsidR="00A62F92" w:rsidRPr="00096FBA">
              <w:rPr>
                <w:rFonts w:ascii="Simplified Arabic" w:hAnsi="Simplified Arabic" w:cs="Simplified Arabic"/>
                <w:sz w:val="28"/>
                <w:szCs w:val="28"/>
                <w:rtl/>
              </w:rPr>
              <w:t>الثالث:</w:t>
            </w:r>
            <w:r>
              <w:rPr>
                <w:rFonts w:ascii="Simplified Arabic" w:hAnsi="Simplified Arabic" w:cs="Simplified Arabic" w:hint="cs"/>
                <w:sz w:val="28"/>
                <w:szCs w:val="28"/>
                <w:rtl/>
              </w:rPr>
              <w:t xml:space="preserve"> </w:t>
            </w:r>
            <w:r w:rsidR="00A62F92" w:rsidRPr="00096FBA">
              <w:rPr>
                <w:rFonts w:ascii="Simplified Arabic" w:hAnsi="Simplified Arabic" w:cs="Simplified Arabic" w:hint="cs"/>
                <w:sz w:val="28"/>
                <w:szCs w:val="28"/>
                <w:rtl/>
              </w:rPr>
              <w:t xml:space="preserve">اسباب بروز </w:t>
            </w:r>
            <w:r w:rsidR="00A62F92" w:rsidRPr="00096FBA">
              <w:rPr>
                <w:rFonts w:ascii="Simplified Arabic" w:hAnsi="Simplified Arabic" w:cs="Simplified Arabic"/>
                <w:sz w:val="28"/>
                <w:szCs w:val="28"/>
                <w:rtl/>
              </w:rPr>
              <w:t>حوكمة الشركات</w:t>
            </w:r>
            <w:r w:rsidR="00A62F92" w:rsidRPr="00096FBA">
              <w:rPr>
                <w:rFonts w:ascii="Simplified Arabic" w:hAnsi="Simplified Arabic" w:cs="Simplified Arabic" w:hint="cs"/>
                <w:sz w:val="28"/>
                <w:szCs w:val="28"/>
                <w:rtl/>
              </w:rPr>
              <w:t xml:space="preserve"> و</w:t>
            </w:r>
            <w:r w:rsidR="00A62F92" w:rsidRPr="00096FBA">
              <w:rPr>
                <w:rFonts w:ascii="Simplified Arabic" w:hAnsi="Simplified Arabic" w:cs="Simplified Arabic"/>
                <w:sz w:val="28"/>
                <w:szCs w:val="28"/>
                <w:rtl/>
              </w:rPr>
              <w:t>هيئات</w:t>
            </w:r>
            <w:r w:rsidR="00A62F92" w:rsidRPr="00096FBA">
              <w:rPr>
                <w:rFonts w:ascii="Simplified Arabic" w:hAnsi="Simplified Arabic" w:cs="Simplified Arabic" w:hint="cs"/>
                <w:sz w:val="28"/>
                <w:szCs w:val="28"/>
                <w:rtl/>
              </w:rPr>
              <w:t>ها و</w:t>
            </w:r>
            <w:r w:rsidR="00A62F92" w:rsidRPr="00096FBA">
              <w:rPr>
                <w:rFonts w:ascii="Simplified Arabic" w:hAnsi="Simplified Arabic" w:cs="Simplified Arabic"/>
                <w:sz w:val="28"/>
                <w:szCs w:val="28"/>
                <w:rtl/>
              </w:rPr>
              <w:t xml:space="preserve">التطبيق الجيد </w:t>
            </w:r>
            <w:r w:rsidR="00A62F92" w:rsidRPr="00096FBA">
              <w:rPr>
                <w:rFonts w:ascii="Simplified Arabic" w:hAnsi="Simplified Arabic" w:cs="Simplified Arabic" w:hint="cs"/>
                <w:sz w:val="28"/>
                <w:szCs w:val="28"/>
                <w:rtl/>
              </w:rPr>
              <w:t>لها</w:t>
            </w:r>
            <w:r w:rsidR="00A62F92" w:rsidRPr="00096FBA">
              <w:rPr>
                <w:rFonts w:ascii="Simplified Arabic" w:hAnsi="Simplified Arabic" w:cs="Simplified Arabic"/>
                <w:sz w:val="28"/>
                <w:szCs w:val="28"/>
                <w:rtl/>
              </w:rPr>
              <w:t xml:space="preserve"> من طرف مجلس</w:t>
            </w:r>
            <w:r>
              <w:rPr>
                <w:rFonts w:ascii="Simplified Arabic" w:hAnsi="Simplified Arabic" w:cs="Simplified Arabic" w:hint="cs"/>
                <w:sz w:val="28"/>
                <w:szCs w:val="28"/>
                <w:rtl/>
              </w:rPr>
              <w:t xml:space="preserve"> الادارة</w:t>
            </w:r>
            <w:r w:rsidR="00A62F92" w:rsidRPr="00096FBA">
              <w:rPr>
                <w:rFonts w:ascii="Simplified Arabic" w:hAnsi="Simplified Arabic" w:cs="Simplified Arabic"/>
                <w:sz w:val="28"/>
                <w:szCs w:val="28"/>
                <w:rtl/>
              </w:rPr>
              <w:t xml:space="preserve"> </w:t>
            </w:r>
          </w:p>
        </w:tc>
        <w:tc>
          <w:tcPr>
            <w:tcW w:w="710" w:type="dxa"/>
          </w:tcPr>
          <w:p w:rsidR="00A62F92" w:rsidRPr="00770085" w:rsidRDefault="00003F75" w:rsidP="00003F75">
            <w:pPr>
              <w:tabs>
                <w:tab w:val="left" w:pos="6395"/>
              </w:tabs>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34</w:t>
            </w:r>
          </w:p>
        </w:tc>
      </w:tr>
      <w:tr w:rsidR="00A62F92" w:rsidRPr="00770085" w:rsidTr="00E568E7">
        <w:tc>
          <w:tcPr>
            <w:tcW w:w="9072" w:type="dxa"/>
          </w:tcPr>
          <w:p w:rsidR="00A62F92" w:rsidRPr="00096FBA" w:rsidRDefault="00A62F92" w:rsidP="0041481C">
            <w:pPr>
              <w:jc w:val="both"/>
              <w:rPr>
                <w:rFonts w:ascii="Simplified Arabic" w:hAnsi="Simplified Arabic" w:cs="Simplified Arabic"/>
                <w:sz w:val="28"/>
                <w:szCs w:val="28"/>
                <w:rtl/>
              </w:rPr>
            </w:pPr>
            <w:r>
              <w:rPr>
                <w:rFonts w:asciiTheme="majorBidi" w:hAnsiTheme="majorBidi" w:cs="Simplified Arabic"/>
                <w:sz w:val="28"/>
                <w:szCs w:val="28"/>
                <w:rtl/>
              </w:rPr>
              <w:t xml:space="preserve">  </w:t>
            </w:r>
            <w:r>
              <w:rPr>
                <w:rFonts w:asciiTheme="majorBidi" w:hAnsiTheme="majorBidi" w:cs="Simplified Arabic" w:hint="cs"/>
                <w:sz w:val="28"/>
                <w:szCs w:val="28"/>
                <w:rtl/>
              </w:rPr>
              <w:t xml:space="preserve">  </w:t>
            </w:r>
            <w:r w:rsidRPr="00096FBA">
              <w:rPr>
                <w:rFonts w:asciiTheme="majorBidi" w:hAnsiTheme="majorBidi" w:cs="Simplified Arabic"/>
                <w:sz w:val="28"/>
                <w:szCs w:val="28"/>
                <w:rtl/>
              </w:rPr>
              <w:t>المطلب</w:t>
            </w:r>
            <w:r w:rsidRPr="00096FBA">
              <w:rPr>
                <w:rFonts w:asciiTheme="majorBidi" w:hAnsiTheme="majorBidi" w:cs="Simplified Arabic"/>
                <w:sz w:val="28"/>
                <w:szCs w:val="28"/>
                <w:rtl/>
                <w:lang w:bidi="ar-DZ"/>
              </w:rPr>
              <w:t xml:space="preserve"> </w:t>
            </w:r>
            <w:r w:rsidRPr="00096FBA">
              <w:rPr>
                <w:rFonts w:asciiTheme="majorBidi" w:hAnsiTheme="majorBidi" w:cs="Simplified Arabic"/>
                <w:sz w:val="28"/>
                <w:szCs w:val="28"/>
                <w:rtl/>
              </w:rPr>
              <w:t>الأول</w:t>
            </w:r>
            <w:r w:rsidRPr="00096FBA">
              <w:rPr>
                <w:rFonts w:asciiTheme="majorBidi" w:hAnsiTheme="majorBidi" w:cs="Simplified Arabic"/>
                <w:sz w:val="28"/>
                <w:szCs w:val="28"/>
                <w:rtl/>
                <w:lang w:bidi="ar-DZ"/>
              </w:rPr>
              <w:t xml:space="preserve">: </w:t>
            </w:r>
            <w:r w:rsidRPr="00096FBA">
              <w:rPr>
                <w:rFonts w:ascii="Simplified Arabic" w:hAnsi="Simplified Arabic" w:cs="Simplified Arabic"/>
                <w:sz w:val="28"/>
                <w:szCs w:val="28"/>
                <w:rtl/>
              </w:rPr>
              <w:t>المطلب</w:t>
            </w:r>
            <w:r w:rsidRPr="00096FBA">
              <w:rPr>
                <w:rFonts w:ascii="Simplified Arabic" w:hAnsi="Simplified Arabic" w:cs="Simplified Arabic" w:hint="cs"/>
                <w:sz w:val="28"/>
                <w:szCs w:val="28"/>
                <w:rtl/>
                <w:lang w:bidi="ar-DZ"/>
              </w:rPr>
              <w:t xml:space="preserve"> </w:t>
            </w:r>
            <w:r w:rsidRPr="00096FBA">
              <w:rPr>
                <w:rFonts w:ascii="Simplified Arabic" w:hAnsi="Simplified Arabic" w:cs="Simplified Arabic"/>
                <w:sz w:val="28"/>
                <w:szCs w:val="28"/>
                <w:rtl/>
              </w:rPr>
              <w:t>الأول</w:t>
            </w:r>
            <w:r w:rsidRPr="00096FBA">
              <w:rPr>
                <w:rFonts w:ascii="Simplified Arabic" w:hAnsi="Simplified Arabic" w:cs="Simplified Arabic" w:hint="cs"/>
                <w:sz w:val="28"/>
                <w:szCs w:val="28"/>
                <w:rtl/>
                <w:lang w:bidi="ar-DZ"/>
              </w:rPr>
              <w:t xml:space="preserve">: </w:t>
            </w:r>
            <w:r w:rsidRPr="00096FBA">
              <w:rPr>
                <w:rFonts w:ascii="Simplified Arabic" w:hAnsi="Simplified Arabic" w:cs="Simplified Arabic" w:hint="cs"/>
                <w:sz w:val="28"/>
                <w:szCs w:val="28"/>
                <w:rtl/>
              </w:rPr>
              <w:t xml:space="preserve">اسباب بروز </w:t>
            </w:r>
            <w:r w:rsidRPr="00096FBA">
              <w:rPr>
                <w:rFonts w:ascii="Simplified Arabic" w:hAnsi="Simplified Arabic" w:cs="Simplified Arabic"/>
                <w:sz w:val="28"/>
                <w:szCs w:val="28"/>
                <w:rtl/>
              </w:rPr>
              <w:t>حوكمة الشرك</w:t>
            </w:r>
            <w:r>
              <w:rPr>
                <w:rFonts w:asciiTheme="majorBidi" w:hAnsiTheme="majorBidi" w:cs="Simplified Arabic" w:hint="cs"/>
                <w:sz w:val="28"/>
                <w:szCs w:val="28"/>
                <w:rtl/>
              </w:rPr>
              <w:t>..............................</w:t>
            </w:r>
            <w:r w:rsidR="00EF311B">
              <w:rPr>
                <w:rFonts w:asciiTheme="majorBidi" w:hAnsiTheme="majorBidi" w:cs="Simplified Arabic" w:hint="cs"/>
                <w:sz w:val="28"/>
                <w:szCs w:val="28"/>
                <w:rtl/>
              </w:rPr>
              <w:t>...</w:t>
            </w:r>
            <w:r>
              <w:rPr>
                <w:rFonts w:asciiTheme="majorBidi" w:hAnsiTheme="majorBidi" w:cs="Simplified Arabic" w:hint="cs"/>
                <w:sz w:val="28"/>
                <w:szCs w:val="28"/>
                <w:rtl/>
              </w:rPr>
              <w:t>..</w:t>
            </w:r>
          </w:p>
        </w:tc>
        <w:tc>
          <w:tcPr>
            <w:tcW w:w="710" w:type="dxa"/>
          </w:tcPr>
          <w:p w:rsidR="00A62F92" w:rsidRPr="00770085" w:rsidRDefault="00A62F92" w:rsidP="0041481C">
            <w:pPr>
              <w:tabs>
                <w:tab w:val="left" w:pos="6395"/>
              </w:tabs>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35</w:t>
            </w:r>
          </w:p>
        </w:tc>
      </w:tr>
      <w:tr w:rsidR="00A62F92" w:rsidRPr="00770085" w:rsidTr="00E568E7">
        <w:tc>
          <w:tcPr>
            <w:tcW w:w="9072" w:type="dxa"/>
          </w:tcPr>
          <w:p w:rsidR="00A62F92" w:rsidRPr="00096FBA" w:rsidRDefault="00A62F92" w:rsidP="0041481C">
            <w:pPr>
              <w:autoSpaceDE w:val="0"/>
              <w:autoSpaceDN w:val="0"/>
              <w:adjustRightInd w:val="0"/>
              <w:ind w:hanging="2"/>
              <w:rPr>
                <w:rFonts w:asciiTheme="majorBidi" w:hAnsiTheme="majorBidi" w:cs="Simplified Arabic"/>
                <w:sz w:val="28"/>
                <w:szCs w:val="28"/>
                <w:rtl/>
              </w:rPr>
            </w:pPr>
            <w:r w:rsidRPr="00096FBA">
              <w:rPr>
                <w:rFonts w:asciiTheme="majorBidi" w:hAnsiTheme="majorBidi" w:cs="Simplified Arabic"/>
                <w:sz w:val="28"/>
                <w:szCs w:val="28"/>
                <w:rtl/>
                <w:lang w:bidi="ar-DZ"/>
              </w:rPr>
              <w:t xml:space="preserve">    </w:t>
            </w:r>
            <w:r w:rsidRPr="00096FBA">
              <w:rPr>
                <w:rFonts w:asciiTheme="majorBidi" w:hAnsiTheme="majorBidi" w:cs="Simplified Arabic"/>
                <w:sz w:val="28"/>
                <w:szCs w:val="28"/>
                <w:rtl/>
              </w:rPr>
              <w:t>المطلب الثاني: هيئات حوكمة الشركات</w:t>
            </w:r>
            <w:r w:rsidRPr="00096FBA">
              <w:rPr>
                <w:rFonts w:asciiTheme="majorBidi" w:hAnsiTheme="majorBidi" w:cs="Simplified Arabic" w:hint="cs"/>
                <w:sz w:val="28"/>
                <w:szCs w:val="28"/>
                <w:rtl/>
              </w:rPr>
              <w:t>..................................................</w:t>
            </w:r>
            <w:r w:rsidR="00EF311B">
              <w:rPr>
                <w:rFonts w:asciiTheme="majorBidi" w:hAnsiTheme="majorBidi" w:cs="Simplified Arabic" w:hint="cs"/>
                <w:sz w:val="28"/>
                <w:szCs w:val="28"/>
                <w:rtl/>
              </w:rPr>
              <w:t>...</w:t>
            </w:r>
            <w:r w:rsidRPr="00096FBA">
              <w:rPr>
                <w:rFonts w:asciiTheme="majorBidi" w:hAnsiTheme="majorBidi" w:cs="Simplified Arabic" w:hint="cs"/>
                <w:sz w:val="28"/>
                <w:szCs w:val="28"/>
                <w:rtl/>
              </w:rPr>
              <w:t>..</w:t>
            </w:r>
          </w:p>
        </w:tc>
        <w:tc>
          <w:tcPr>
            <w:tcW w:w="710" w:type="dxa"/>
          </w:tcPr>
          <w:p w:rsidR="00A62F92" w:rsidRPr="00770085" w:rsidRDefault="00A62F92" w:rsidP="0041481C">
            <w:pPr>
              <w:tabs>
                <w:tab w:val="left" w:pos="6395"/>
              </w:tabs>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40</w:t>
            </w:r>
          </w:p>
        </w:tc>
      </w:tr>
      <w:tr w:rsidR="00A62F92" w:rsidRPr="00770085" w:rsidTr="00E568E7">
        <w:tc>
          <w:tcPr>
            <w:tcW w:w="9072" w:type="dxa"/>
          </w:tcPr>
          <w:p w:rsidR="00A62F92" w:rsidRPr="00096FBA" w:rsidRDefault="00A62F92" w:rsidP="0041481C">
            <w:pPr>
              <w:tabs>
                <w:tab w:val="left" w:pos="4582"/>
              </w:tabs>
              <w:jc w:val="both"/>
              <w:rPr>
                <w:rFonts w:asciiTheme="majorBidi" w:hAnsiTheme="majorBidi" w:cs="Simplified Arabic"/>
                <w:sz w:val="28"/>
                <w:szCs w:val="28"/>
                <w:rtl/>
              </w:rPr>
            </w:pPr>
            <w:r>
              <w:rPr>
                <w:rFonts w:ascii="Simplified Arabic" w:hAnsi="Simplified Arabic" w:cs="Simplified Arabic" w:hint="cs"/>
                <w:sz w:val="28"/>
                <w:szCs w:val="28"/>
                <w:rtl/>
              </w:rPr>
              <w:t xml:space="preserve">    </w:t>
            </w:r>
            <w:r w:rsidRPr="00096FBA">
              <w:rPr>
                <w:rFonts w:ascii="Simplified Arabic" w:hAnsi="Simplified Arabic" w:cs="Simplified Arabic"/>
                <w:sz w:val="28"/>
                <w:szCs w:val="28"/>
                <w:rtl/>
              </w:rPr>
              <w:t>المطلب</w:t>
            </w:r>
            <w:r w:rsidRPr="00096FBA">
              <w:rPr>
                <w:rFonts w:ascii="Simplified Arabic" w:hAnsi="Simplified Arabic" w:cs="Simplified Arabic" w:hint="cs"/>
                <w:sz w:val="28"/>
                <w:szCs w:val="28"/>
                <w:rtl/>
              </w:rPr>
              <w:t xml:space="preserve"> </w:t>
            </w:r>
            <w:r w:rsidRPr="00096FBA">
              <w:rPr>
                <w:rFonts w:ascii="Simplified Arabic" w:hAnsi="Simplified Arabic" w:cs="Simplified Arabic"/>
                <w:sz w:val="28"/>
                <w:szCs w:val="28"/>
                <w:rtl/>
              </w:rPr>
              <w:t>ال</w:t>
            </w:r>
            <w:r w:rsidRPr="00096FBA">
              <w:rPr>
                <w:rFonts w:ascii="Simplified Arabic" w:hAnsi="Simplified Arabic" w:cs="Simplified Arabic" w:hint="cs"/>
                <w:sz w:val="28"/>
                <w:szCs w:val="28"/>
                <w:rtl/>
              </w:rPr>
              <w:t>ثالث</w:t>
            </w:r>
            <w:r w:rsidRPr="00096FBA">
              <w:rPr>
                <w:rFonts w:ascii="Simplified Arabic" w:hAnsi="Simplified Arabic" w:cs="Simplified Arabic"/>
                <w:sz w:val="28"/>
                <w:szCs w:val="28"/>
                <w:rtl/>
              </w:rPr>
              <w:t>: التطبيق الجيد لحوكمة الشركات من طرف مجلس الإدارة</w:t>
            </w:r>
            <w:r w:rsidRPr="00096FBA">
              <w:rPr>
                <w:rFonts w:asciiTheme="majorBidi" w:hAnsiTheme="majorBidi" w:cs="Simplified Arabic"/>
                <w:sz w:val="28"/>
                <w:szCs w:val="28"/>
                <w:rtl/>
                <w:lang w:bidi="ar-IQ"/>
              </w:rPr>
              <w:t>.</w:t>
            </w:r>
            <w:r w:rsidRPr="00096FBA">
              <w:rPr>
                <w:rFonts w:asciiTheme="majorBidi" w:hAnsiTheme="majorBidi" w:cs="Simplified Arabic" w:hint="cs"/>
                <w:sz w:val="28"/>
                <w:szCs w:val="28"/>
                <w:rtl/>
              </w:rPr>
              <w:t xml:space="preserve"> ....</w:t>
            </w:r>
            <w:r>
              <w:rPr>
                <w:rFonts w:asciiTheme="majorBidi" w:hAnsiTheme="majorBidi" w:cs="Simplified Arabic" w:hint="cs"/>
                <w:sz w:val="28"/>
                <w:szCs w:val="28"/>
                <w:rtl/>
              </w:rPr>
              <w:t>.....</w:t>
            </w:r>
            <w:r w:rsidRPr="00096FBA">
              <w:rPr>
                <w:rFonts w:asciiTheme="majorBidi" w:hAnsiTheme="majorBidi" w:cs="Simplified Arabic" w:hint="cs"/>
                <w:sz w:val="28"/>
                <w:szCs w:val="28"/>
                <w:rtl/>
              </w:rPr>
              <w:t>....</w:t>
            </w:r>
            <w:r w:rsidR="00EF311B">
              <w:rPr>
                <w:rFonts w:asciiTheme="majorBidi" w:hAnsiTheme="majorBidi" w:cs="Simplified Arabic" w:hint="cs"/>
                <w:sz w:val="28"/>
                <w:szCs w:val="28"/>
                <w:rtl/>
              </w:rPr>
              <w:t>...</w:t>
            </w:r>
            <w:r w:rsidRPr="00096FBA">
              <w:rPr>
                <w:rFonts w:asciiTheme="majorBidi" w:hAnsiTheme="majorBidi" w:cs="Simplified Arabic" w:hint="cs"/>
                <w:sz w:val="28"/>
                <w:szCs w:val="28"/>
                <w:rtl/>
              </w:rPr>
              <w:t>...</w:t>
            </w:r>
          </w:p>
        </w:tc>
        <w:tc>
          <w:tcPr>
            <w:tcW w:w="710" w:type="dxa"/>
          </w:tcPr>
          <w:p w:rsidR="00A62F92" w:rsidRPr="00770085" w:rsidRDefault="00A62F92" w:rsidP="0041481C">
            <w:pPr>
              <w:tabs>
                <w:tab w:val="left" w:pos="6395"/>
              </w:tabs>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43</w:t>
            </w:r>
          </w:p>
        </w:tc>
      </w:tr>
      <w:tr w:rsidR="00A62F92" w:rsidRPr="00770085" w:rsidTr="00E568E7">
        <w:tc>
          <w:tcPr>
            <w:tcW w:w="9072" w:type="dxa"/>
          </w:tcPr>
          <w:p w:rsidR="00A62F92" w:rsidRPr="00096FBA" w:rsidRDefault="00A62F92" w:rsidP="0041481C">
            <w:pPr>
              <w:jc w:val="both"/>
              <w:rPr>
                <w:rFonts w:ascii="Simplified Arabic" w:hAnsi="Simplified Arabic" w:cs="Simplified Arabic"/>
                <w:sz w:val="28"/>
                <w:szCs w:val="28"/>
                <w:rtl/>
              </w:rPr>
            </w:pPr>
            <w:r w:rsidRPr="00096FBA">
              <w:rPr>
                <w:rFonts w:ascii="Simplified Arabic" w:hAnsi="Simplified Arabic" w:cs="Simplified Arabic"/>
                <w:sz w:val="28"/>
                <w:szCs w:val="28"/>
                <w:rtl/>
              </w:rPr>
              <w:t>الم</w:t>
            </w:r>
            <w:r w:rsidRPr="00096FBA">
              <w:rPr>
                <w:rFonts w:ascii="Simplified Arabic" w:hAnsi="Simplified Arabic" w:cs="Simplified Arabic" w:hint="cs"/>
                <w:sz w:val="28"/>
                <w:szCs w:val="28"/>
                <w:rtl/>
              </w:rPr>
              <w:t>بحث الرابع</w:t>
            </w:r>
            <w:r w:rsidRPr="00096FBA">
              <w:rPr>
                <w:rFonts w:ascii="Simplified Arabic" w:hAnsi="Simplified Arabic" w:cs="Simplified Arabic"/>
                <w:sz w:val="28"/>
                <w:szCs w:val="28"/>
                <w:rtl/>
              </w:rPr>
              <w:t>:</w:t>
            </w:r>
            <w:r w:rsidRPr="00096FBA">
              <w:rPr>
                <w:rFonts w:ascii="Simplified Arabic" w:hAnsi="Simplified Arabic" w:cs="Simplified Arabic"/>
                <w:rtl/>
              </w:rPr>
              <w:t xml:space="preserve"> </w:t>
            </w:r>
            <w:r w:rsidRPr="00096FBA">
              <w:rPr>
                <w:rFonts w:ascii="Simplified Arabic" w:hAnsi="Simplified Arabic" w:cs="Simplified Arabic"/>
                <w:sz w:val="28"/>
                <w:szCs w:val="28"/>
                <w:rtl/>
              </w:rPr>
              <w:t>تجارب بعض الدول في حوكمة الشركات</w:t>
            </w:r>
            <w:r>
              <w:rPr>
                <w:rFonts w:asciiTheme="majorBidi" w:hAnsiTheme="majorBidi" w:cs="Simplified Arabic" w:hint="cs"/>
                <w:sz w:val="28"/>
                <w:szCs w:val="28"/>
                <w:rtl/>
              </w:rPr>
              <w:t>.....................................</w:t>
            </w:r>
            <w:r w:rsidR="00EF311B">
              <w:rPr>
                <w:rFonts w:asciiTheme="majorBidi" w:hAnsiTheme="majorBidi" w:cs="Simplified Arabic" w:hint="cs"/>
                <w:sz w:val="28"/>
                <w:szCs w:val="28"/>
                <w:rtl/>
              </w:rPr>
              <w:t>...</w:t>
            </w:r>
            <w:r>
              <w:rPr>
                <w:rFonts w:asciiTheme="majorBidi" w:hAnsiTheme="majorBidi" w:cs="Simplified Arabic" w:hint="cs"/>
                <w:sz w:val="28"/>
                <w:szCs w:val="28"/>
                <w:rtl/>
              </w:rPr>
              <w:t>.</w:t>
            </w:r>
            <w:r w:rsidRPr="00096FBA">
              <w:rPr>
                <w:rFonts w:ascii="Simplified Arabic" w:hAnsi="Simplified Arabic" w:cs="Simplified Arabic"/>
                <w:sz w:val="28"/>
                <w:szCs w:val="28"/>
                <w:rtl/>
              </w:rPr>
              <w:t xml:space="preserve">   </w:t>
            </w:r>
          </w:p>
        </w:tc>
        <w:tc>
          <w:tcPr>
            <w:tcW w:w="710" w:type="dxa"/>
          </w:tcPr>
          <w:p w:rsidR="00A62F92" w:rsidRPr="00770085" w:rsidRDefault="00A62F92" w:rsidP="0041481C">
            <w:pPr>
              <w:tabs>
                <w:tab w:val="left" w:pos="6395"/>
              </w:tabs>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46</w:t>
            </w:r>
          </w:p>
        </w:tc>
      </w:tr>
      <w:tr w:rsidR="00A62F92" w:rsidRPr="00770085" w:rsidTr="00E568E7">
        <w:trPr>
          <w:trHeight w:val="545"/>
        </w:trPr>
        <w:tc>
          <w:tcPr>
            <w:tcW w:w="9072" w:type="dxa"/>
          </w:tcPr>
          <w:p w:rsidR="00A62F92" w:rsidRPr="00096FBA" w:rsidRDefault="00A62F92" w:rsidP="0041481C">
            <w:pPr>
              <w:autoSpaceDE w:val="0"/>
              <w:autoSpaceDN w:val="0"/>
              <w:adjustRightInd w:val="0"/>
              <w:jc w:val="both"/>
              <w:rPr>
                <w:rFonts w:ascii="Simplified Arabic" w:hAnsi="Simplified Arabic" w:cs="Simplified Arabic"/>
                <w:sz w:val="28"/>
                <w:szCs w:val="28"/>
                <w:u w:val="single"/>
                <w:rtl/>
              </w:rPr>
            </w:pPr>
            <w:r>
              <w:rPr>
                <w:rFonts w:ascii="Simplified Arabic" w:hAnsi="Simplified Arabic" w:cs="Simplified Arabic" w:hint="cs"/>
                <w:sz w:val="28"/>
                <w:szCs w:val="28"/>
                <w:rtl/>
              </w:rPr>
              <w:t xml:space="preserve">    </w:t>
            </w:r>
            <w:r w:rsidRPr="00096FBA">
              <w:rPr>
                <w:rFonts w:ascii="Simplified Arabic" w:hAnsi="Simplified Arabic" w:cs="Simplified Arabic"/>
                <w:sz w:val="28"/>
                <w:szCs w:val="28"/>
                <w:rtl/>
              </w:rPr>
              <w:t>المطلب ال</w:t>
            </w:r>
            <w:r w:rsidRPr="00096FBA">
              <w:rPr>
                <w:rFonts w:ascii="Simplified Arabic" w:hAnsi="Simplified Arabic" w:cs="Simplified Arabic" w:hint="cs"/>
                <w:sz w:val="28"/>
                <w:szCs w:val="28"/>
                <w:rtl/>
              </w:rPr>
              <w:t>أول</w:t>
            </w:r>
            <w:r w:rsidRPr="00096FBA">
              <w:rPr>
                <w:rFonts w:ascii="Simplified Arabic" w:hAnsi="Simplified Arabic" w:cs="Simplified Arabic"/>
                <w:sz w:val="28"/>
                <w:szCs w:val="28"/>
                <w:rtl/>
              </w:rPr>
              <w:t>:</w:t>
            </w:r>
            <w:r w:rsidRPr="00096FBA">
              <w:rPr>
                <w:rFonts w:ascii="Simplified Arabic" w:hAnsi="Simplified Arabic" w:cs="Simplified Arabic" w:hint="cs"/>
                <w:sz w:val="28"/>
                <w:szCs w:val="28"/>
                <w:rtl/>
              </w:rPr>
              <w:t xml:space="preserve"> تجربة </w:t>
            </w:r>
            <w:r w:rsidRPr="00096FBA">
              <w:rPr>
                <w:rFonts w:ascii="Simplified Arabic" w:hAnsi="Simplified Arabic" w:cs="Simplified Arabic"/>
                <w:sz w:val="28"/>
                <w:szCs w:val="28"/>
                <w:rtl/>
              </w:rPr>
              <w:t>ال</w:t>
            </w:r>
            <w:r w:rsidRPr="00096FBA">
              <w:rPr>
                <w:rFonts w:ascii="Simplified Arabic" w:hAnsi="Simplified Arabic" w:cs="Simplified Arabic" w:hint="cs"/>
                <w:sz w:val="28"/>
                <w:szCs w:val="28"/>
                <w:rtl/>
              </w:rPr>
              <w:t xml:space="preserve">مملكة </w:t>
            </w:r>
            <w:r w:rsidRPr="00096FBA">
              <w:rPr>
                <w:rFonts w:ascii="Simplified Arabic" w:hAnsi="Simplified Arabic" w:cs="Simplified Arabic"/>
                <w:sz w:val="28"/>
                <w:szCs w:val="28"/>
                <w:rtl/>
              </w:rPr>
              <w:t xml:space="preserve">المتحدة </w:t>
            </w:r>
            <w:r w:rsidRPr="00096FBA">
              <w:rPr>
                <w:rFonts w:ascii="Simplified Arabic" w:hAnsi="Simplified Arabic" w:cs="Simplified Arabic" w:hint="cs"/>
                <w:sz w:val="28"/>
                <w:szCs w:val="28"/>
                <w:rtl/>
              </w:rPr>
              <w:t>و</w:t>
            </w:r>
            <w:r w:rsidRPr="00096FBA">
              <w:rPr>
                <w:rFonts w:ascii="Simplified Arabic" w:hAnsi="Simplified Arabic" w:cs="Simplified Arabic"/>
                <w:sz w:val="28"/>
                <w:szCs w:val="28"/>
                <w:rtl/>
              </w:rPr>
              <w:t xml:space="preserve">الولايات المتحدة الأمريكية </w:t>
            </w:r>
            <w:r w:rsidRPr="00096FBA">
              <w:rPr>
                <w:rFonts w:ascii="Simplified Arabic" w:hAnsi="Simplified Arabic" w:cs="Simplified Arabic" w:hint="cs"/>
                <w:sz w:val="28"/>
                <w:szCs w:val="28"/>
                <w:rtl/>
              </w:rPr>
              <w:t>وفرنسا</w:t>
            </w:r>
            <w:r>
              <w:rPr>
                <w:rFonts w:asciiTheme="majorBidi" w:hAnsiTheme="majorBidi" w:cs="Simplified Arabic" w:hint="cs"/>
                <w:sz w:val="28"/>
                <w:szCs w:val="28"/>
                <w:rtl/>
              </w:rPr>
              <w:t>...............</w:t>
            </w:r>
            <w:r w:rsidR="00EF311B">
              <w:rPr>
                <w:rFonts w:asciiTheme="majorBidi" w:hAnsiTheme="majorBidi" w:cs="Simplified Arabic" w:hint="cs"/>
                <w:sz w:val="28"/>
                <w:szCs w:val="28"/>
                <w:rtl/>
              </w:rPr>
              <w:t>..</w:t>
            </w:r>
            <w:r>
              <w:rPr>
                <w:rFonts w:asciiTheme="majorBidi" w:hAnsiTheme="majorBidi" w:cs="Simplified Arabic" w:hint="cs"/>
                <w:sz w:val="28"/>
                <w:szCs w:val="28"/>
                <w:rtl/>
              </w:rPr>
              <w:t>..</w:t>
            </w:r>
          </w:p>
        </w:tc>
        <w:tc>
          <w:tcPr>
            <w:tcW w:w="710" w:type="dxa"/>
          </w:tcPr>
          <w:p w:rsidR="00A62F92" w:rsidRPr="00770085" w:rsidRDefault="00A62F92" w:rsidP="0041481C">
            <w:pPr>
              <w:tabs>
                <w:tab w:val="left" w:pos="6395"/>
              </w:tabs>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46</w:t>
            </w:r>
          </w:p>
        </w:tc>
      </w:tr>
      <w:tr w:rsidR="00A62F92" w:rsidRPr="00770085" w:rsidTr="00E568E7">
        <w:tc>
          <w:tcPr>
            <w:tcW w:w="9072" w:type="dxa"/>
          </w:tcPr>
          <w:p w:rsidR="00A62F92" w:rsidRPr="00096FBA" w:rsidRDefault="00A62F92" w:rsidP="0041481C">
            <w:pPr>
              <w:autoSpaceDE w:val="0"/>
              <w:autoSpaceDN w:val="0"/>
              <w:adjustRightInd w:val="0"/>
              <w:jc w:val="both"/>
              <w:rPr>
                <w:rFonts w:ascii="Simplified Arabic" w:hAnsi="Simplified Arabic" w:cs="Simplified Arabic"/>
                <w:sz w:val="28"/>
                <w:szCs w:val="28"/>
                <w:u w:val="single"/>
                <w:rtl/>
              </w:rPr>
            </w:pPr>
            <w:r>
              <w:rPr>
                <w:rFonts w:ascii="Simplified Arabic" w:hAnsi="Simplified Arabic" w:cs="Simplified Arabic" w:hint="cs"/>
                <w:sz w:val="28"/>
                <w:szCs w:val="28"/>
                <w:rtl/>
              </w:rPr>
              <w:t xml:space="preserve">    </w:t>
            </w:r>
            <w:r w:rsidRPr="00096FBA">
              <w:rPr>
                <w:rFonts w:ascii="Simplified Arabic" w:hAnsi="Simplified Arabic" w:cs="Simplified Arabic"/>
                <w:sz w:val="28"/>
                <w:szCs w:val="28"/>
                <w:rtl/>
              </w:rPr>
              <w:t>المطلب ال</w:t>
            </w:r>
            <w:r w:rsidRPr="00096FBA">
              <w:rPr>
                <w:rFonts w:ascii="Simplified Arabic" w:hAnsi="Simplified Arabic" w:cs="Simplified Arabic" w:hint="cs"/>
                <w:sz w:val="28"/>
                <w:szCs w:val="28"/>
                <w:rtl/>
              </w:rPr>
              <w:t>ثاني</w:t>
            </w:r>
            <w:r w:rsidRPr="00096FBA">
              <w:rPr>
                <w:rFonts w:ascii="Simplified Arabic" w:hAnsi="Simplified Arabic" w:cs="Simplified Arabic"/>
                <w:sz w:val="28"/>
                <w:szCs w:val="28"/>
                <w:rtl/>
              </w:rPr>
              <w:t>:</w:t>
            </w:r>
            <w:r w:rsidRPr="00096FBA">
              <w:rPr>
                <w:rFonts w:ascii="Simplified Arabic" w:hAnsi="Simplified Arabic" w:cs="Simplified Arabic" w:hint="cs"/>
                <w:sz w:val="28"/>
                <w:szCs w:val="28"/>
                <w:rtl/>
              </w:rPr>
              <w:t xml:space="preserve"> تجارب بعض الدول العربية في </w:t>
            </w:r>
            <w:r w:rsidRPr="00096FBA">
              <w:rPr>
                <w:rFonts w:ascii="Simplified Arabic" w:hAnsi="Simplified Arabic" w:cs="Simplified Arabic"/>
                <w:sz w:val="28"/>
                <w:szCs w:val="28"/>
                <w:rtl/>
              </w:rPr>
              <w:t>حوكمة الشركات</w:t>
            </w:r>
            <w:r>
              <w:rPr>
                <w:rFonts w:asciiTheme="majorBidi" w:hAnsiTheme="majorBidi" w:cs="Simplified Arabic" w:hint="cs"/>
                <w:sz w:val="28"/>
                <w:szCs w:val="28"/>
                <w:rtl/>
              </w:rPr>
              <w:t>........................</w:t>
            </w:r>
            <w:r w:rsidR="00EF311B">
              <w:rPr>
                <w:rFonts w:asciiTheme="majorBidi" w:hAnsiTheme="majorBidi" w:cs="Simplified Arabic" w:hint="cs"/>
                <w:sz w:val="28"/>
                <w:szCs w:val="28"/>
                <w:rtl/>
              </w:rPr>
              <w:t>...</w:t>
            </w:r>
            <w:r>
              <w:rPr>
                <w:rFonts w:asciiTheme="majorBidi" w:hAnsiTheme="majorBidi" w:cs="Simplified Arabic" w:hint="cs"/>
                <w:sz w:val="28"/>
                <w:szCs w:val="28"/>
                <w:rtl/>
              </w:rPr>
              <w:t>..</w:t>
            </w:r>
            <w:r w:rsidRPr="00096FBA">
              <w:rPr>
                <w:rFonts w:ascii="Simplified Arabic" w:hAnsi="Simplified Arabic" w:cs="Simplified Arabic"/>
                <w:sz w:val="28"/>
                <w:szCs w:val="28"/>
                <w:rtl/>
              </w:rPr>
              <w:t xml:space="preserve">  </w:t>
            </w:r>
          </w:p>
        </w:tc>
        <w:tc>
          <w:tcPr>
            <w:tcW w:w="710" w:type="dxa"/>
          </w:tcPr>
          <w:p w:rsidR="00A62F92" w:rsidRPr="00770085" w:rsidRDefault="00A62F92" w:rsidP="0041481C">
            <w:pPr>
              <w:tabs>
                <w:tab w:val="left" w:pos="6395"/>
              </w:tabs>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49</w:t>
            </w:r>
          </w:p>
        </w:tc>
      </w:tr>
      <w:tr w:rsidR="00A62F92" w:rsidRPr="00770085" w:rsidTr="00E568E7">
        <w:tc>
          <w:tcPr>
            <w:tcW w:w="9072" w:type="dxa"/>
          </w:tcPr>
          <w:p w:rsidR="00A62F92" w:rsidRPr="00096FBA" w:rsidRDefault="00A62F92" w:rsidP="0041481C">
            <w:pPr>
              <w:autoSpaceDE w:val="0"/>
              <w:autoSpaceDN w:val="0"/>
              <w:adjustRightInd w:val="0"/>
              <w:rPr>
                <w:rFonts w:ascii="Simplified Arabic" w:hAnsi="Simplified Arabic" w:cs="Simplified Arabic"/>
                <w:b/>
                <w:bCs/>
                <w:sz w:val="28"/>
                <w:szCs w:val="28"/>
                <w:u w:val="single"/>
                <w:rtl/>
              </w:rPr>
            </w:pPr>
            <w:r>
              <w:rPr>
                <w:rStyle w:val="ab"/>
                <w:rFonts w:asciiTheme="majorBidi" w:hAnsiTheme="majorBidi" w:cs="Simplified Arabic" w:hint="cs"/>
                <w:b w:val="0"/>
                <w:bCs w:val="0"/>
                <w:sz w:val="28"/>
                <w:szCs w:val="28"/>
                <w:rtl/>
              </w:rPr>
              <w:t xml:space="preserve">    </w:t>
            </w:r>
            <w:r w:rsidRPr="00096FBA">
              <w:rPr>
                <w:rStyle w:val="ab"/>
                <w:rFonts w:asciiTheme="majorBidi" w:hAnsiTheme="majorBidi" w:cs="Simplified Arabic"/>
                <w:b w:val="0"/>
                <w:bCs w:val="0"/>
                <w:sz w:val="28"/>
                <w:szCs w:val="28"/>
                <w:rtl/>
              </w:rPr>
              <w:t>المطلب الثالث</w:t>
            </w:r>
            <w:r w:rsidRPr="00096FBA">
              <w:rPr>
                <w:rStyle w:val="ab"/>
                <w:rFonts w:asciiTheme="majorBidi" w:hAnsiTheme="majorBidi" w:cs="Simplified Arabic"/>
                <w:sz w:val="28"/>
                <w:szCs w:val="28"/>
                <w:rtl/>
              </w:rPr>
              <w:t xml:space="preserve">: </w:t>
            </w:r>
            <w:r w:rsidRPr="00096FBA">
              <w:rPr>
                <w:rFonts w:ascii="Simplified Arabic" w:hAnsi="Simplified Arabic" w:cs="Simplified Arabic" w:hint="cs"/>
                <w:sz w:val="28"/>
                <w:szCs w:val="28"/>
                <w:rtl/>
              </w:rPr>
              <w:t>تجربة الجزائر</w:t>
            </w:r>
            <w:r>
              <w:rPr>
                <w:rFonts w:asciiTheme="majorBidi" w:hAnsiTheme="majorBidi" w:cs="Simplified Arabic" w:hint="cs"/>
                <w:sz w:val="28"/>
                <w:szCs w:val="28"/>
                <w:rtl/>
              </w:rPr>
              <w:t>............................................................</w:t>
            </w:r>
            <w:r w:rsidR="00EF311B">
              <w:rPr>
                <w:rFonts w:asciiTheme="majorBidi" w:hAnsiTheme="majorBidi" w:cs="Simplified Arabic" w:hint="cs"/>
                <w:sz w:val="28"/>
                <w:szCs w:val="28"/>
                <w:rtl/>
              </w:rPr>
              <w:t>....</w:t>
            </w:r>
          </w:p>
        </w:tc>
        <w:tc>
          <w:tcPr>
            <w:tcW w:w="710" w:type="dxa"/>
          </w:tcPr>
          <w:p w:rsidR="00A62F92" w:rsidRPr="00770085" w:rsidRDefault="00A62F92" w:rsidP="0041481C">
            <w:pPr>
              <w:tabs>
                <w:tab w:val="left" w:pos="6395"/>
              </w:tabs>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53</w:t>
            </w:r>
          </w:p>
        </w:tc>
      </w:tr>
      <w:tr w:rsidR="00A62F92" w:rsidRPr="00770085" w:rsidTr="00E568E7">
        <w:tc>
          <w:tcPr>
            <w:tcW w:w="9072" w:type="dxa"/>
          </w:tcPr>
          <w:p w:rsidR="00A62F92" w:rsidRPr="00782690" w:rsidRDefault="00A62F92" w:rsidP="0041481C">
            <w:pPr>
              <w:tabs>
                <w:tab w:val="left" w:pos="4582"/>
              </w:tabs>
              <w:jc w:val="both"/>
              <w:rPr>
                <w:rFonts w:asciiTheme="majorBidi" w:hAnsiTheme="majorBidi" w:cs="Simplified Arabic"/>
                <w:sz w:val="28"/>
                <w:szCs w:val="28"/>
                <w:rtl/>
                <w:lang w:bidi="ar-DZ"/>
              </w:rPr>
            </w:pPr>
            <w:r>
              <w:rPr>
                <w:rFonts w:asciiTheme="majorBidi" w:hAnsiTheme="majorBidi" w:cs="Simplified Arabic" w:hint="cs"/>
                <w:sz w:val="28"/>
                <w:szCs w:val="28"/>
                <w:rtl/>
                <w:lang w:bidi="ar-DZ"/>
              </w:rPr>
              <w:t>خلاصة الفصل</w:t>
            </w:r>
            <w:r>
              <w:rPr>
                <w:rFonts w:asciiTheme="majorBidi" w:hAnsiTheme="majorBidi" w:cs="Simplified Arabic" w:hint="cs"/>
                <w:sz w:val="28"/>
                <w:szCs w:val="28"/>
                <w:rtl/>
              </w:rPr>
              <w:t>.......................................................</w:t>
            </w:r>
            <w:r>
              <w:rPr>
                <w:rFonts w:asciiTheme="majorBidi" w:hAnsiTheme="majorBidi" w:cs="Simplified Arabic" w:hint="cs"/>
                <w:sz w:val="28"/>
                <w:szCs w:val="28"/>
                <w:rtl/>
                <w:lang w:bidi="ar-DZ"/>
              </w:rPr>
              <w:t>......................</w:t>
            </w:r>
            <w:r w:rsidR="00EF311B">
              <w:rPr>
                <w:rFonts w:asciiTheme="majorBidi" w:hAnsiTheme="majorBidi" w:cs="Simplified Arabic" w:hint="cs"/>
                <w:sz w:val="28"/>
                <w:szCs w:val="28"/>
                <w:rtl/>
                <w:lang w:bidi="ar-DZ"/>
              </w:rPr>
              <w:t>....</w:t>
            </w:r>
            <w:r>
              <w:rPr>
                <w:rFonts w:asciiTheme="majorBidi" w:hAnsiTheme="majorBidi" w:cs="Simplified Arabic" w:hint="cs"/>
                <w:sz w:val="28"/>
                <w:szCs w:val="28"/>
                <w:rtl/>
                <w:lang w:bidi="ar-DZ"/>
              </w:rPr>
              <w:t>.</w:t>
            </w:r>
          </w:p>
        </w:tc>
        <w:tc>
          <w:tcPr>
            <w:tcW w:w="710" w:type="dxa"/>
          </w:tcPr>
          <w:p w:rsidR="00A62F92" w:rsidRPr="00770085" w:rsidRDefault="00A62F92" w:rsidP="0041481C">
            <w:pPr>
              <w:tabs>
                <w:tab w:val="left" w:pos="6395"/>
              </w:tabs>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57</w:t>
            </w:r>
          </w:p>
        </w:tc>
      </w:tr>
      <w:tr w:rsidR="00A62F92" w:rsidRPr="00770085" w:rsidTr="00E568E7">
        <w:tc>
          <w:tcPr>
            <w:tcW w:w="9072" w:type="dxa"/>
          </w:tcPr>
          <w:p w:rsidR="00A62F92" w:rsidRPr="00782690" w:rsidRDefault="00A62F92" w:rsidP="0041481C">
            <w:pPr>
              <w:rPr>
                <w:rFonts w:asciiTheme="majorBidi" w:hAnsiTheme="majorBidi" w:cs="Simplified Arabic"/>
                <w:b/>
                <w:bCs/>
                <w:sz w:val="28"/>
                <w:szCs w:val="28"/>
                <w:rtl/>
              </w:rPr>
            </w:pPr>
            <w:r w:rsidRPr="00782690">
              <w:rPr>
                <w:rFonts w:asciiTheme="majorBidi" w:hAnsiTheme="majorBidi" w:cs="Simplified Arabic"/>
                <w:b/>
                <w:bCs/>
                <w:sz w:val="28"/>
                <w:szCs w:val="28"/>
                <w:rtl/>
                <w:lang w:bidi="ar-DZ"/>
              </w:rPr>
              <w:t>الفصل الثاني:</w:t>
            </w:r>
            <w:r w:rsidRPr="00782690">
              <w:rPr>
                <w:rFonts w:asciiTheme="majorBidi" w:hAnsiTheme="majorBidi" w:cs="Simplified Arabic"/>
                <w:b/>
                <w:bCs/>
                <w:sz w:val="28"/>
                <w:szCs w:val="28"/>
                <w:rtl/>
              </w:rPr>
              <w:t xml:space="preserve"> جودة التقارير المالية في ظل حوكمة الشركات</w:t>
            </w:r>
            <w:r>
              <w:rPr>
                <w:rFonts w:asciiTheme="majorBidi" w:hAnsiTheme="majorBidi" w:cs="Simplified Arabic" w:hint="cs"/>
                <w:sz w:val="28"/>
                <w:szCs w:val="28"/>
                <w:rtl/>
              </w:rPr>
              <w:t>...............................</w:t>
            </w:r>
            <w:r w:rsidR="00EF311B">
              <w:rPr>
                <w:rFonts w:asciiTheme="majorBidi" w:hAnsiTheme="majorBidi" w:cs="Simplified Arabic" w:hint="cs"/>
                <w:sz w:val="28"/>
                <w:szCs w:val="28"/>
                <w:rtl/>
              </w:rPr>
              <w:t>....</w:t>
            </w:r>
            <w:r>
              <w:rPr>
                <w:rFonts w:asciiTheme="majorBidi" w:hAnsiTheme="majorBidi" w:cs="Simplified Arabic" w:hint="cs"/>
                <w:sz w:val="28"/>
                <w:szCs w:val="28"/>
                <w:rtl/>
              </w:rPr>
              <w:t>..</w:t>
            </w:r>
            <w:r w:rsidRPr="00782690">
              <w:rPr>
                <w:rFonts w:asciiTheme="majorBidi" w:hAnsiTheme="majorBidi" w:cs="Simplified Arabic"/>
                <w:b/>
                <w:bCs/>
                <w:sz w:val="28"/>
                <w:szCs w:val="28"/>
                <w:rtl/>
              </w:rPr>
              <w:t xml:space="preserve"> </w:t>
            </w:r>
          </w:p>
        </w:tc>
        <w:tc>
          <w:tcPr>
            <w:tcW w:w="710" w:type="dxa"/>
          </w:tcPr>
          <w:p w:rsidR="00A62F92" w:rsidRPr="00770085" w:rsidRDefault="00A62F92" w:rsidP="0041481C">
            <w:pPr>
              <w:tabs>
                <w:tab w:val="left" w:pos="6395"/>
              </w:tabs>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59</w:t>
            </w:r>
          </w:p>
        </w:tc>
      </w:tr>
      <w:tr w:rsidR="00A62F92" w:rsidRPr="00770085" w:rsidTr="00E568E7">
        <w:tc>
          <w:tcPr>
            <w:tcW w:w="9072" w:type="dxa"/>
          </w:tcPr>
          <w:p w:rsidR="00A62F92" w:rsidRPr="00782690" w:rsidRDefault="00A62F92" w:rsidP="0041481C">
            <w:pPr>
              <w:rPr>
                <w:rFonts w:asciiTheme="majorBidi" w:hAnsiTheme="majorBidi" w:cs="Simplified Arabic"/>
                <w:sz w:val="28"/>
                <w:szCs w:val="28"/>
                <w:rtl/>
              </w:rPr>
            </w:pPr>
            <w:r w:rsidRPr="00782690">
              <w:rPr>
                <w:rFonts w:asciiTheme="majorBidi" w:hAnsiTheme="majorBidi" w:cs="Simplified Arabic"/>
                <w:sz w:val="28"/>
                <w:szCs w:val="28"/>
                <w:rtl/>
              </w:rPr>
              <w:t xml:space="preserve">المبحث الأول: </w:t>
            </w:r>
            <w:r w:rsidRPr="00782690">
              <w:rPr>
                <w:rFonts w:asciiTheme="majorBidi" w:hAnsiTheme="majorBidi" w:cs="Simplified Arabic"/>
                <w:sz w:val="28"/>
                <w:szCs w:val="28"/>
                <w:rtl/>
                <w:lang w:bidi="ar-DZ"/>
              </w:rPr>
              <w:t>ماهية التقارير المالية</w:t>
            </w:r>
            <w:r>
              <w:rPr>
                <w:rFonts w:asciiTheme="majorBidi" w:hAnsiTheme="majorBidi" w:cs="Simplified Arabic" w:hint="cs"/>
                <w:sz w:val="28"/>
                <w:szCs w:val="28"/>
                <w:rtl/>
              </w:rPr>
              <w:t>........................................................</w:t>
            </w:r>
            <w:r w:rsidR="00EF311B">
              <w:rPr>
                <w:rFonts w:asciiTheme="majorBidi" w:hAnsiTheme="majorBidi" w:cs="Simplified Arabic" w:hint="cs"/>
                <w:sz w:val="28"/>
                <w:szCs w:val="28"/>
                <w:rtl/>
              </w:rPr>
              <w:t>...</w:t>
            </w:r>
            <w:r>
              <w:rPr>
                <w:rFonts w:asciiTheme="majorBidi" w:hAnsiTheme="majorBidi" w:cs="Simplified Arabic" w:hint="cs"/>
                <w:sz w:val="28"/>
                <w:szCs w:val="28"/>
                <w:rtl/>
              </w:rPr>
              <w:t>...</w:t>
            </w:r>
          </w:p>
        </w:tc>
        <w:tc>
          <w:tcPr>
            <w:tcW w:w="710" w:type="dxa"/>
          </w:tcPr>
          <w:p w:rsidR="00A62F92" w:rsidRPr="00770085" w:rsidRDefault="00A62F92" w:rsidP="0041481C">
            <w:pPr>
              <w:tabs>
                <w:tab w:val="left" w:pos="6395"/>
              </w:tabs>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60</w:t>
            </w:r>
          </w:p>
        </w:tc>
      </w:tr>
    </w:tbl>
    <w:p w:rsidR="00A62F92" w:rsidRDefault="00A62F92" w:rsidP="00A62F92">
      <w:pPr>
        <w:bidi w:val="0"/>
        <w:rPr>
          <w:rFonts w:asciiTheme="majorBidi" w:hAnsiTheme="majorBidi" w:cstheme="majorBidi"/>
          <w:lang w:val="fr-FR" w:bidi="ar-DZ"/>
        </w:rPr>
      </w:pPr>
    </w:p>
    <w:p w:rsidR="00A62F92" w:rsidRDefault="00A62F92" w:rsidP="00A62F92">
      <w:pPr>
        <w:bidi w:val="0"/>
        <w:rPr>
          <w:rFonts w:asciiTheme="majorBidi" w:hAnsiTheme="majorBidi" w:cstheme="majorBidi"/>
          <w:lang w:val="fr-FR" w:bidi="ar-DZ"/>
        </w:rPr>
        <w:sectPr w:rsidR="00A62F92" w:rsidSect="00A62F92">
          <w:footnotePr>
            <w:numRestart w:val="eachPage"/>
          </w:footnotePr>
          <w:endnotePr>
            <w:numFmt w:val="decimal"/>
            <w:numRestart w:val="eachSect"/>
          </w:endnotePr>
          <w:pgSz w:w="11906" w:h="16838"/>
          <w:pgMar w:top="1134" w:right="1701" w:bottom="1134" w:left="1134" w:header="624" w:footer="709" w:gutter="0"/>
          <w:pgNumType w:start="8" w:chapStyle="1"/>
          <w:cols w:space="708"/>
          <w:titlePg/>
          <w:bidi/>
          <w:rtlGutter/>
          <w:docGrid w:linePitch="360"/>
        </w:sectPr>
      </w:pPr>
    </w:p>
    <w:tbl>
      <w:tblPr>
        <w:tblStyle w:val="af"/>
        <w:bidiVisual/>
        <w:tblW w:w="9463" w:type="dxa"/>
        <w:tblLayout w:type="fixed"/>
        <w:tblLook w:val="04A0" w:firstRow="1" w:lastRow="0" w:firstColumn="1" w:lastColumn="0" w:noHBand="0" w:noVBand="1"/>
      </w:tblPr>
      <w:tblGrid>
        <w:gridCol w:w="8895"/>
        <w:gridCol w:w="568"/>
      </w:tblGrid>
      <w:tr w:rsidR="00A62F92" w:rsidRPr="00770085" w:rsidTr="00003F75">
        <w:tc>
          <w:tcPr>
            <w:tcW w:w="8895" w:type="dxa"/>
          </w:tcPr>
          <w:p w:rsidR="00A62F92" w:rsidRPr="00782690" w:rsidRDefault="00A62F92" w:rsidP="0041481C">
            <w:pPr>
              <w:rPr>
                <w:rFonts w:asciiTheme="majorBidi" w:hAnsiTheme="majorBidi" w:cs="Simplified Arabic"/>
                <w:sz w:val="28"/>
                <w:szCs w:val="28"/>
                <w:rtl/>
              </w:rPr>
            </w:pPr>
            <w:r w:rsidRPr="00782690">
              <w:rPr>
                <w:rFonts w:asciiTheme="majorBidi" w:hAnsiTheme="majorBidi" w:cs="Simplified Arabic"/>
                <w:sz w:val="28"/>
                <w:szCs w:val="28"/>
                <w:rtl/>
              </w:rPr>
              <w:lastRenderedPageBreak/>
              <w:t xml:space="preserve">    المطلب الأول: </w:t>
            </w:r>
            <w:r w:rsidRPr="00782690">
              <w:rPr>
                <w:rFonts w:asciiTheme="majorBidi" w:hAnsiTheme="majorBidi" w:cs="Simplified Arabic"/>
                <w:sz w:val="28"/>
                <w:szCs w:val="28"/>
                <w:rtl/>
                <w:lang w:bidi="ar-DZ"/>
              </w:rPr>
              <w:t>مفهوم وأهداف التقارير المالية</w:t>
            </w:r>
            <w:r>
              <w:rPr>
                <w:rFonts w:asciiTheme="majorBidi" w:hAnsiTheme="majorBidi" w:cs="Simplified Arabic" w:hint="cs"/>
                <w:sz w:val="28"/>
                <w:szCs w:val="28"/>
                <w:rtl/>
              </w:rPr>
              <w:t>.........................................</w:t>
            </w:r>
            <w:r w:rsidR="00EF311B">
              <w:rPr>
                <w:rFonts w:asciiTheme="majorBidi" w:hAnsiTheme="majorBidi" w:cs="Simplified Arabic" w:hint="cs"/>
                <w:sz w:val="28"/>
                <w:szCs w:val="28"/>
                <w:rtl/>
              </w:rPr>
              <w:t>..</w:t>
            </w:r>
            <w:r>
              <w:rPr>
                <w:rFonts w:asciiTheme="majorBidi" w:hAnsiTheme="majorBidi" w:cs="Simplified Arabic" w:hint="cs"/>
                <w:sz w:val="28"/>
                <w:szCs w:val="28"/>
                <w:rtl/>
              </w:rPr>
              <w:t>.....</w:t>
            </w:r>
          </w:p>
        </w:tc>
        <w:tc>
          <w:tcPr>
            <w:tcW w:w="568" w:type="dxa"/>
          </w:tcPr>
          <w:p w:rsidR="00A62F92" w:rsidRPr="00770085" w:rsidRDefault="00A62F92" w:rsidP="0041481C">
            <w:pPr>
              <w:tabs>
                <w:tab w:val="left" w:pos="6395"/>
              </w:tabs>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60</w:t>
            </w:r>
          </w:p>
        </w:tc>
      </w:tr>
      <w:tr w:rsidR="00A62F92" w:rsidRPr="00770085" w:rsidTr="00003F75">
        <w:tc>
          <w:tcPr>
            <w:tcW w:w="8895" w:type="dxa"/>
          </w:tcPr>
          <w:p w:rsidR="00A62F92" w:rsidRPr="00782690" w:rsidRDefault="00A62F92" w:rsidP="0041481C">
            <w:pPr>
              <w:rPr>
                <w:rFonts w:asciiTheme="majorBidi" w:hAnsiTheme="majorBidi" w:cs="Simplified Arabic"/>
                <w:sz w:val="28"/>
                <w:szCs w:val="28"/>
                <w:rtl/>
              </w:rPr>
            </w:pPr>
            <w:r w:rsidRPr="00782690">
              <w:rPr>
                <w:rFonts w:asciiTheme="majorBidi" w:hAnsiTheme="majorBidi" w:cs="Simplified Arabic"/>
                <w:sz w:val="28"/>
                <w:szCs w:val="28"/>
                <w:rtl/>
                <w:lang w:bidi="ar-DZ"/>
              </w:rPr>
              <w:t xml:space="preserve">    </w:t>
            </w:r>
            <w:r w:rsidRPr="00782690">
              <w:rPr>
                <w:rFonts w:asciiTheme="majorBidi" w:hAnsiTheme="majorBidi" w:cs="Simplified Arabic"/>
                <w:sz w:val="28"/>
                <w:szCs w:val="28"/>
                <w:rtl/>
              </w:rPr>
              <w:t xml:space="preserve">المطلب الثاني: محددات </w:t>
            </w:r>
            <w:r w:rsidRPr="00782690">
              <w:rPr>
                <w:rFonts w:asciiTheme="majorBidi" w:hAnsiTheme="majorBidi" w:cs="Simplified Arabic"/>
                <w:sz w:val="28"/>
                <w:szCs w:val="28"/>
                <w:rtl/>
                <w:lang w:bidi="ar-DZ"/>
              </w:rPr>
              <w:t>التقارير المالية و</w:t>
            </w:r>
            <w:r w:rsidRPr="00782690">
              <w:rPr>
                <w:rFonts w:asciiTheme="majorBidi" w:hAnsiTheme="majorBidi" w:cs="Simplified Arabic"/>
                <w:sz w:val="28"/>
                <w:szCs w:val="28"/>
                <w:rtl/>
              </w:rPr>
              <w:t>العوامل المؤثرة فيها</w:t>
            </w:r>
            <w:r>
              <w:rPr>
                <w:rFonts w:asciiTheme="majorBidi" w:hAnsiTheme="majorBidi" w:cs="Simplified Arabic" w:hint="cs"/>
                <w:sz w:val="28"/>
                <w:szCs w:val="28"/>
                <w:rtl/>
              </w:rPr>
              <w:t>............................</w:t>
            </w:r>
            <w:r w:rsidR="00EF311B">
              <w:rPr>
                <w:rFonts w:asciiTheme="majorBidi" w:hAnsiTheme="majorBidi" w:cs="Simplified Arabic" w:hint="cs"/>
                <w:sz w:val="28"/>
                <w:szCs w:val="28"/>
                <w:rtl/>
              </w:rPr>
              <w:t>..</w:t>
            </w:r>
            <w:r>
              <w:rPr>
                <w:rFonts w:asciiTheme="majorBidi" w:hAnsiTheme="majorBidi" w:cs="Simplified Arabic" w:hint="cs"/>
                <w:sz w:val="28"/>
                <w:szCs w:val="28"/>
                <w:rtl/>
              </w:rPr>
              <w:t>..</w:t>
            </w:r>
            <w:r w:rsidRPr="00782690">
              <w:rPr>
                <w:rFonts w:asciiTheme="majorBidi" w:hAnsiTheme="majorBidi" w:cs="Simplified Arabic"/>
                <w:sz w:val="28"/>
                <w:szCs w:val="28"/>
                <w:rtl/>
              </w:rPr>
              <w:t xml:space="preserve">      </w:t>
            </w:r>
          </w:p>
        </w:tc>
        <w:tc>
          <w:tcPr>
            <w:tcW w:w="568" w:type="dxa"/>
          </w:tcPr>
          <w:p w:rsidR="00A62F92" w:rsidRPr="00770085" w:rsidRDefault="00A62F92" w:rsidP="0041481C">
            <w:pPr>
              <w:tabs>
                <w:tab w:val="left" w:pos="6395"/>
              </w:tabs>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64</w:t>
            </w:r>
          </w:p>
        </w:tc>
      </w:tr>
      <w:tr w:rsidR="00A62F92" w:rsidRPr="00770085" w:rsidTr="00003F75">
        <w:tc>
          <w:tcPr>
            <w:tcW w:w="8895" w:type="dxa"/>
          </w:tcPr>
          <w:p w:rsidR="00A62F92" w:rsidRPr="00782690" w:rsidRDefault="00A62F92" w:rsidP="0041481C">
            <w:pPr>
              <w:rPr>
                <w:rFonts w:asciiTheme="majorBidi" w:hAnsiTheme="majorBidi" w:cs="Simplified Arabic"/>
                <w:sz w:val="28"/>
                <w:szCs w:val="28"/>
                <w:rtl/>
              </w:rPr>
            </w:pPr>
            <w:r w:rsidRPr="00782690">
              <w:rPr>
                <w:rFonts w:asciiTheme="majorBidi" w:hAnsiTheme="majorBidi" w:cs="Simplified Arabic"/>
                <w:sz w:val="28"/>
                <w:szCs w:val="28"/>
                <w:rtl/>
                <w:lang w:bidi="ar-DZ"/>
              </w:rPr>
              <w:t xml:space="preserve">    </w:t>
            </w:r>
            <w:r w:rsidRPr="00782690">
              <w:rPr>
                <w:rFonts w:asciiTheme="majorBidi" w:hAnsiTheme="majorBidi" w:cs="Simplified Arabic"/>
                <w:sz w:val="28"/>
                <w:szCs w:val="28"/>
                <w:rtl/>
              </w:rPr>
              <w:t xml:space="preserve">المطلب الثالث: </w:t>
            </w:r>
            <w:r w:rsidRPr="00782690">
              <w:rPr>
                <w:rFonts w:asciiTheme="majorBidi" w:hAnsiTheme="majorBidi" w:cs="Simplified Arabic"/>
                <w:sz w:val="28"/>
                <w:szCs w:val="28"/>
                <w:rtl/>
                <w:lang w:bidi="ar-DZ"/>
              </w:rPr>
              <w:t xml:space="preserve">فعالية التقارير المالية كموصل جيد للمعلومات </w:t>
            </w:r>
            <w:r w:rsidRPr="00782690">
              <w:rPr>
                <w:rFonts w:asciiTheme="majorBidi" w:hAnsiTheme="majorBidi" w:cs="Simplified Arabic"/>
                <w:sz w:val="28"/>
                <w:szCs w:val="28"/>
                <w:rtl/>
              </w:rPr>
              <w:t>لمستخدميها</w:t>
            </w:r>
            <w:r>
              <w:rPr>
                <w:rFonts w:asciiTheme="majorBidi" w:hAnsiTheme="majorBidi" w:cs="Simplified Arabic" w:hint="cs"/>
                <w:sz w:val="28"/>
                <w:szCs w:val="28"/>
                <w:rtl/>
              </w:rPr>
              <w:t>...............</w:t>
            </w:r>
            <w:r w:rsidR="00EF311B">
              <w:rPr>
                <w:rFonts w:asciiTheme="majorBidi" w:hAnsiTheme="majorBidi" w:cs="Simplified Arabic" w:hint="cs"/>
                <w:sz w:val="28"/>
                <w:szCs w:val="28"/>
                <w:rtl/>
              </w:rPr>
              <w:t>..</w:t>
            </w:r>
            <w:r>
              <w:rPr>
                <w:rFonts w:asciiTheme="majorBidi" w:hAnsiTheme="majorBidi" w:cs="Simplified Arabic" w:hint="cs"/>
                <w:sz w:val="28"/>
                <w:szCs w:val="28"/>
                <w:rtl/>
              </w:rPr>
              <w:t>...</w:t>
            </w:r>
          </w:p>
        </w:tc>
        <w:tc>
          <w:tcPr>
            <w:tcW w:w="568" w:type="dxa"/>
          </w:tcPr>
          <w:p w:rsidR="00A62F92" w:rsidRPr="00770085" w:rsidRDefault="00A62F92" w:rsidP="0041481C">
            <w:pPr>
              <w:tabs>
                <w:tab w:val="left" w:pos="6395"/>
              </w:tabs>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68</w:t>
            </w:r>
          </w:p>
        </w:tc>
      </w:tr>
      <w:tr w:rsidR="00A62F92" w:rsidRPr="00770085" w:rsidTr="00003F75">
        <w:tc>
          <w:tcPr>
            <w:tcW w:w="8895" w:type="dxa"/>
          </w:tcPr>
          <w:p w:rsidR="00A62F92" w:rsidRPr="00782690" w:rsidRDefault="00A62F92" w:rsidP="00EF311B">
            <w:pPr>
              <w:tabs>
                <w:tab w:val="left" w:pos="4582"/>
              </w:tabs>
              <w:rPr>
                <w:rFonts w:asciiTheme="majorBidi" w:hAnsiTheme="majorBidi" w:cs="Simplified Arabic"/>
                <w:sz w:val="28"/>
                <w:szCs w:val="28"/>
                <w:rtl/>
              </w:rPr>
            </w:pPr>
            <w:r w:rsidRPr="00782690">
              <w:rPr>
                <w:rFonts w:asciiTheme="majorBidi" w:hAnsiTheme="majorBidi" w:cs="Simplified Arabic"/>
                <w:sz w:val="28"/>
                <w:szCs w:val="28"/>
                <w:rtl/>
              </w:rPr>
              <w:t xml:space="preserve">    المطلب الرابع: المشاكل والمعوقات التي تواجه التقارير المالية</w:t>
            </w:r>
            <w:r>
              <w:rPr>
                <w:rFonts w:asciiTheme="majorBidi" w:hAnsiTheme="majorBidi" w:cs="Simplified Arabic" w:hint="cs"/>
                <w:sz w:val="28"/>
                <w:szCs w:val="28"/>
                <w:rtl/>
              </w:rPr>
              <w:t>...........................</w:t>
            </w:r>
            <w:r w:rsidR="00EF311B">
              <w:rPr>
                <w:rFonts w:asciiTheme="majorBidi" w:hAnsiTheme="majorBidi" w:cs="Simplified Arabic" w:hint="cs"/>
                <w:sz w:val="28"/>
                <w:szCs w:val="28"/>
                <w:rtl/>
              </w:rPr>
              <w:t>....</w:t>
            </w:r>
          </w:p>
        </w:tc>
        <w:tc>
          <w:tcPr>
            <w:tcW w:w="568" w:type="dxa"/>
          </w:tcPr>
          <w:p w:rsidR="00A62F92" w:rsidRPr="00770085" w:rsidRDefault="00A62F92" w:rsidP="0041481C">
            <w:pPr>
              <w:tabs>
                <w:tab w:val="left" w:pos="6395"/>
              </w:tabs>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72</w:t>
            </w:r>
          </w:p>
        </w:tc>
      </w:tr>
      <w:tr w:rsidR="00A62F92" w:rsidRPr="00770085" w:rsidTr="00003F75">
        <w:tc>
          <w:tcPr>
            <w:tcW w:w="8895" w:type="dxa"/>
          </w:tcPr>
          <w:p w:rsidR="00A62F92" w:rsidRPr="00782690" w:rsidRDefault="00A62F92" w:rsidP="0041481C">
            <w:pPr>
              <w:tabs>
                <w:tab w:val="left" w:pos="4582"/>
              </w:tabs>
              <w:rPr>
                <w:rFonts w:asciiTheme="majorBidi" w:hAnsiTheme="majorBidi" w:cs="Simplified Arabic"/>
                <w:sz w:val="28"/>
                <w:szCs w:val="28"/>
                <w:rtl/>
                <w:lang w:bidi="ar-DZ"/>
              </w:rPr>
            </w:pPr>
            <w:r w:rsidRPr="00782690">
              <w:rPr>
                <w:rFonts w:asciiTheme="majorBidi" w:hAnsiTheme="majorBidi" w:cs="Simplified Arabic"/>
                <w:sz w:val="28"/>
                <w:szCs w:val="28"/>
                <w:rtl/>
              </w:rPr>
              <w:t xml:space="preserve">المبحث الثاني: إطار </w:t>
            </w:r>
            <w:r w:rsidRPr="00782690">
              <w:rPr>
                <w:rFonts w:asciiTheme="majorBidi" w:hAnsiTheme="majorBidi" w:cs="Simplified Arabic"/>
                <w:sz w:val="28"/>
                <w:szCs w:val="28"/>
                <w:rtl/>
                <w:lang w:bidi="ar-DZ"/>
              </w:rPr>
              <w:t xml:space="preserve">إعداد وعرض التقارير المالية وفق معايير المحاسبة والإبلاغ المالي الدولية </w:t>
            </w:r>
          </w:p>
        </w:tc>
        <w:tc>
          <w:tcPr>
            <w:tcW w:w="568"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76</w:t>
            </w:r>
          </w:p>
        </w:tc>
      </w:tr>
      <w:tr w:rsidR="00A62F92" w:rsidRPr="00770085" w:rsidTr="00003F75">
        <w:tc>
          <w:tcPr>
            <w:tcW w:w="8895" w:type="dxa"/>
          </w:tcPr>
          <w:p w:rsidR="00A62F92" w:rsidRPr="00782690" w:rsidRDefault="00A62F92" w:rsidP="0041481C">
            <w:pPr>
              <w:rPr>
                <w:rFonts w:asciiTheme="majorBidi" w:hAnsiTheme="majorBidi" w:cs="Simplified Arabic"/>
                <w:sz w:val="28"/>
                <w:szCs w:val="28"/>
                <w:rtl/>
                <w:lang w:bidi="ar-DZ"/>
              </w:rPr>
            </w:pPr>
            <w:r>
              <w:rPr>
                <w:rFonts w:asciiTheme="majorBidi" w:hAnsiTheme="majorBidi" w:cs="Simplified Arabic" w:hint="cs"/>
                <w:sz w:val="28"/>
                <w:szCs w:val="28"/>
                <w:rtl/>
              </w:rPr>
              <w:t xml:space="preserve">    </w:t>
            </w:r>
            <w:r w:rsidRPr="00782690">
              <w:rPr>
                <w:rFonts w:asciiTheme="majorBidi" w:hAnsiTheme="majorBidi" w:cs="Simplified Arabic"/>
                <w:sz w:val="28"/>
                <w:szCs w:val="28"/>
                <w:rtl/>
              </w:rPr>
              <w:t>المطلب الأول: عرض</w:t>
            </w:r>
            <w:r w:rsidRPr="00782690">
              <w:rPr>
                <w:rFonts w:asciiTheme="majorBidi" w:hAnsiTheme="majorBidi" w:cs="Simplified Arabic"/>
                <w:sz w:val="28"/>
                <w:szCs w:val="28"/>
                <w:rtl/>
                <w:lang w:bidi="ar-DZ"/>
              </w:rPr>
              <w:t xml:space="preserve"> قائمة المركز المالي وقائمة الدخل</w:t>
            </w:r>
            <w:r>
              <w:rPr>
                <w:rFonts w:asciiTheme="majorBidi" w:hAnsiTheme="majorBidi" w:cs="Simplified Arabic" w:hint="cs"/>
                <w:sz w:val="28"/>
                <w:szCs w:val="28"/>
                <w:rtl/>
              </w:rPr>
              <w:t>................................</w:t>
            </w:r>
            <w:r w:rsidR="00EF311B">
              <w:rPr>
                <w:rFonts w:asciiTheme="majorBidi" w:hAnsiTheme="majorBidi" w:cs="Simplified Arabic" w:hint="cs"/>
                <w:sz w:val="28"/>
                <w:szCs w:val="28"/>
                <w:rtl/>
              </w:rPr>
              <w:t>..</w:t>
            </w:r>
            <w:r>
              <w:rPr>
                <w:rFonts w:asciiTheme="majorBidi" w:hAnsiTheme="majorBidi" w:cs="Simplified Arabic" w:hint="cs"/>
                <w:sz w:val="28"/>
                <w:szCs w:val="28"/>
                <w:rtl/>
              </w:rPr>
              <w:t>...</w:t>
            </w:r>
          </w:p>
        </w:tc>
        <w:tc>
          <w:tcPr>
            <w:tcW w:w="568"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76</w:t>
            </w:r>
          </w:p>
        </w:tc>
      </w:tr>
      <w:tr w:rsidR="00A62F92" w:rsidRPr="00770085" w:rsidTr="00003F75">
        <w:tc>
          <w:tcPr>
            <w:tcW w:w="8895" w:type="dxa"/>
          </w:tcPr>
          <w:p w:rsidR="00A62F92" w:rsidRPr="00782690" w:rsidRDefault="00A62F92" w:rsidP="0041481C">
            <w:pPr>
              <w:pStyle w:val="a3"/>
              <w:ind w:left="0"/>
              <w:rPr>
                <w:rFonts w:asciiTheme="majorBidi" w:hAnsiTheme="majorBidi" w:cs="Simplified Arabic"/>
                <w:sz w:val="28"/>
                <w:szCs w:val="28"/>
                <w:rtl/>
                <w:lang w:bidi="ar-DZ"/>
              </w:rPr>
            </w:pPr>
            <w:r>
              <w:rPr>
                <w:rFonts w:asciiTheme="majorBidi" w:hAnsiTheme="majorBidi" w:cs="Simplified Arabic" w:hint="cs"/>
                <w:sz w:val="28"/>
                <w:szCs w:val="28"/>
                <w:rtl/>
                <w:lang w:bidi="ar-DZ"/>
              </w:rPr>
              <w:t xml:space="preserve">    </w:t>
            </w:r>
            <w:r w:rsidRPr="00782690">
              <w:rPr>
                <w:rFonts w:asciiTheme="majorBidi" w:hAnsiTheme="majorBidi" w:cs="Simplified Arabic"/>
                <w:sz w:val="28"/>
                <w:szCs w:val="28"/>
                <w:rtl/>
              </w:rPr>
              <w:t>المطلب الثاني: عرض قائمة التدفقات النقدية</w:t>
            </w:r>
            <w:r>
              <w:rPr>
                <w:rFonts w:asciiTheme="majorBidi" w:hAnsiTheme="majorBidi" w:cs="Simplified Arabic" w:hint="cs"/>
                <w:sz w:val="28"/>
                <w:szCs w:val="28"/>
                <w:rtl/>
              </w:rPr>
              <w:t>................................................</w:t>
            </w:r>
            <w:r w:rsidRPr="00782690">
              <w:rPr>
                <w:rFonts w:asciiTheme="majorBidi" w:hAnsiTheme="majorBidi" w:cs="Simplified Arabic"/>
                <w:sz w:val="28"/>
                <w:szCs w:val="28"/>
                <w:rtl/>
              </w:rPr>
              <w:t xml:space="preserve"> </w:t>
            </w:r>
          </w:p>
        </w:tc>
        <w:tc>
          <w:tcPr>
            <w:tcW w:w="568"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82</w:t>
            </w:r>
          </w:p>
        </w:tc>
      </w:tr>
      <w:tr w:rsidR="00A62F92" w:rsidRPr="00770085" w:rsidTr="00003F75">
        <w:tc>
          <w:tcPr>
            <w:tcW w:w="8895" w:type="dxa"/>
          </w:tcPr>
          <w:p w:rsidR="00A62F92" w:rsidRPr="00782690" w:rsidRDefault="00A62F92" w:rsidP="0041481C">
            <w:pPr>
              <w:rPr>
                <w:rFonts w:asciiTheme="majorBidi" w:hAnsiTheme="majorBidi" w:cs="Simplified Arabic"/>
                <w:sz w:val="28"/>
                <w:szCs w:val="28"/>
                <w:rtl/>
                <w:lang w:bidi="ar-DZ"/>
              </w:rPr>
            </w:pPr>
            <w:r>
              <w:rPr>
                <w:rFonts w:asciiTheme="majorBidi" w:hAnsiTheme="majorBidi" w:cs="Simplified Arabic" w:hint="cs"/>
                <w:sz w:val="28"/>
                <w:szCs w:val="28"/>
                <w:rtl/>
                <w:lang w:bidi="ar-DZ"/>
              </w:rPr>
              <w:t xml:space="preserve">    </w:t>
            </w:r>
            <w:r w:rsidRPr="00782690">
              <w:rPr>
                <w:rFonts w:asciiTheme="majorBidi" w:hAnsiTheme="majorBidi" w:cs="Simplified Arabic"/>
                <w:sz w:val="28"/>
                <w:szCs w:val="28"/>
                <w:rtl/>
              </w:rPr>
              <w:t>المطلب الثالث:</w:t>
            </w:r>
            <w:r w:rsidRPr="00782690">
              <w:rPr>
                <w:rFonts w:asciiTheme="majorBidi" w:hAnsiTheme="majorBidi" w:cs="Simplified Arabic"/>
                <w:sz w:val="28"/>
                <w:szCs w:val="28"/>
                <w:rtl/>
                <w:lang w:bidi="ar-DZ"/>
              </w:rPr>
              <w:t xml:space="preserve"> عرض </w:t>
            </w:r>
            <w:r w:rsidRPr="00782690">
              <w:rPr>
                <w:rFonts w:asciiTheme="majorBidi" w:hAnsiTheme="majorBidi" w:cs="Simplified Arabic"/>
                <w:sz w:val="28"/>
                <w:szCs w:val="28"/>
                <w:rtl/>
              </w:rPr>
              <w:t>قائمة تغيرات حقوق الملكية</w:t>
            </w:r>
            <w:r w:rsidRPr="00782690">
              <w:rPr>
                <w:rFonts w:asciiTheme="majorBidi" w:hAnsiTheme="majorBidi" w:cs="Simplified Arabic"/>
                <w:sz w:val="28"/>
                <w:szCs w:val="28"/>
                <w:rtl/>
                <w:lang w:bidi="ar-DZ"/>
              </w:rPr>
              <w:t xml:space="preserve"> والإيضاحات الملحقة</w:t>
            </w:r>
            <w:r>
              <w:rPr>
                <w:rFonts w:asciiTheme="majorBidi" w:hAnsiTheme="majorBidi" w:cs="Simplified Arabic" w:hint="cs"/>
                <w:sz w:val="28"/>
                <w:szCs w:val="28"/>
                <w:rtl/>
              </w:rPr>
              <w:t>.................</w:t>
            </w:r>
            <w:r w:rsidR="00EF311B">
              <w:rPr>
                <w:rFonts w:asciiTheme="majorBidi" w:hAnsiTheme="majorBidi" w:cs="Simplified Arabic" w:hint="cs"/>
                <w:sz w:val="28"/>
                <w:szCs w:val="28"/>
                <w:rtl/>
              </w:rPr>
              <w:t>..</w:t>
            </w:r>
            <w:r>
              <w:rPr>
                <w:rFonts w:asciiTheme="majorBidi" w:hAnsiTheme="majorBidi" w:cs="Simplified Arabic" w:hint="cs"/>
                <w:sz w:val="28"/>
                <w:szCs w:val="28"/>
                <w:rtl/>
              </w:rPr>
              <w:t>..</w:t>
            </w:r>
            <w:r w:rsidRPr="00782690">
              <w:rPr>
                <w:rFonts w:asciiTheme="majorBidi" w:hAnsiTheme="majorBidi" w:cs="Simplified Arabic"/>
                <w:sz w:val="28"/>
                <w:szCs w:val="28"/>
                <w:rtl/>
                <w:lang w:bidi="ar-DZ"/>
              </w:rPr>
              <w:t xml:space="preserve"> </w:t>
            </w:r>
          </w:p>
        </w:tc>
        <w:tc>
          <w:tcPr>
            <w:tcW w:w="568"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85</w:t>
            </w:r>
          </w:p>
        </w:tc>
      </w:tr>
      <w:tr w:rsidR="00A62F92" w:rsidRPr="00770085" w:rsidTr="00003F75">
        <w:tc>
          <w:tcPr>
            <w:tcW w:w="8895" w:type="dxa"/>
          </w:tcPr>
          <w:p w:rsidR="00A62F92" w:rsidRPr="00782690" w:rsidRDefault="00A62F92" w:rsidP="0041481C">
            <w:pPr>
              <w:rPr>
                <w:rFonts w:asciiTheme="majorBidi" w:hAnsiTheme="majorBidi" w:cs="Simplified Arabic"/>
                <w:sz w:val="28"/>
                <w:szCs w:val="28"/>
                <w:rtl/>
                <w:lang w:bidi="ar-DZ"/>
              </w:rPr>
            </w:pPr>
            <w:r>
              <w:rPr>
                <w:rFonts w:asciiTheme="majorBidi" w:hAnsiTheme="majorBidi" w:cs="Simplified Arabic" w:hint="cs"/>
                <w:sz w:val="28"/>
                <w:szCs w:val="28"/>
                <w:rtl/>
                <w:lang w:bidi="ar-DZ"/>
              </w:rPr>
              <w:t xml:space="preserve">    </w:t>
            </w:r>
            <w:r w:rsidRPr="00782690">
              <w:rPr>
                <w:rFonts w:asciiTheme="majorBidi" w:hAnsiTheme="majorBidi" w:cs="Simplified Arabic"/>
                <w:sz w:val="28"/>
                <w:szCs w:val="28"/>
                <w:rtl/>
              </w:rPr>
              <w:t>المطلب الرابع:</w:t>
            </w:r>
            <w:r w:rsidRPr="00782690">
              <w:rPr>
                <w:rFonts w:asciiTheme="majorBidi" w:hAnsiTheme="majorBidi" w:cs="Simplified Arabic"/>
                <w:sz w:val="28"/>
                <w:szCs w:val="28"/>
                <w:rtl/>
                <w:lang w:bidi="ar-DZ"/>
              </w:rPr>
              <w:t xml:space="preserve"> عرض التقارير الأخرى</w:t>
            </w:r>
            <w:r>
              <w:rPr>
                <w:rFonts w:asciiTheme="majorBidi" w:hAnsiTheme="majorBidi" w:cs="Simplified Arabic" w:hint="cs"/>
                <w:sz w:val="28"/>
                <w:szCs w:val="28"/>
                <w:rtl/>
              </w:rPr>
              <w:t>................................................</w:t>
            </w:r>
            <w:r w:rsidR="00EF311B">
              <w:rPr>
                <w:rFonts w:asciiTheme="majorBidi" w:hAnsiTheme="majorBidi" w:cs="Simplified Arabic" w:hint="cs"/>
                <w:sz w:val="28"/>
                <w:szCs w:val="28"/>
                <w:rtl/>
              </w:rPr>
              <w:t>..</w:t>
            </w:r>
            <w:r>
              <w:rPr>
                <w:rFonts w:asciiTheme="majorBidi" w:hAnsiTheme="majorBidi" w:cs="Simplified Arabic" w:hint="cs"/>
                <w:sz w:val="28"/>
                <w:szCs w:val="28"/>
                <w:rtl/>
              </w:rPr>
              <w:t>...</w:t>
            </w:r>
          </w:p>
        </w:tc>
        <w:tc>
          <w:tcPr>
            <w:tcW w:w="568"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89</w:t>
            </w:r>
          </w:p>
        </w:tc>
      </w:tr>
      <w:tr w:rsidR="00A62F92" w:rsidRPr="00770085" w:rsidTr="00003F75">
        <w:tc>
          <w:tcPr>
            <w:tcW w:w="8895" w:type="dxa"/>
          </w:tcPr>
          <w:p w:rsidR="00A62F92" w:rsidRPr="00357934" w:rsidRDefault="00A62F92" w:rsidP="0041481C">
            <w:pPr>
              <w:spacing w:line="276" w:lineRule="auto"/>
              <w:rPr>
                <w:rFonts w:ascii="Simplified Arabic" w:hAnsi="Simplified Arabic" w:cs="Simplified Arabic"/>
                <w:sz w:val="28"/>
                <w:szCs w:val="28"/>
                <w:rtl/>
              </w:rPr>
            </w:pPr>
            <w:r w:rsidRPr="00357934">
              <w:rPr>
                <w:rFonts w:ascii="Simplified Arabic" w:hAnsi="Simplified Arabic" w:cs="Simplified Arabic" w:hint="cs"/>
                <w:sz w:val="28"/>
                <w:szCs w:val="28"/>
                <w:rtl/>
                <w:lang w:bidi="ar-DZ"/>
              </w:rPr>
              <w:t xml:space="preserve">المبحث الثالث: الشفافية والإفصاح في </w:t>
            </w:r>
            <w:r w:rsidRPr="00357934">
              <w:rPr>
                <w:rFonts w:ascii="Simplified Arabic" w:hAnsi="Simplified Arabic" w:cs="Simplified Arabic"/>
                <w:sz w:val="28"/>
                <w:szCs w:val="28"/>
                <w:rtl/>
              </w:rPr>
              <w:t xml:space="preserve">التقارير المالية </w:t>
            </w:r>
            <w:r w:rsidRPr="00357934">
              <w:rPr>
                <w:rFonts w:ascii="Simplified Arabic" w:hAnsi="Simplified Arabic" w:cs="Simplified Arabic" w:hint="cs"/>
                <w:sz w:val="28"/>
                <w:szCs w:val="28"/>
                <w:rtl/>
              </w:rPr>
              <w:t>ك</w:t>
            </w:r>
            <w:r w:rsidRPr="00357934">
              <w:rPr>
                <w:rFonts w:ascii="Simplified Arabic" w:hAnsi="Simplified Arabic" w:cs="Simplified Arabic" w:hint="cs"/>
                <w:sz w:val="28"/>
                <w:szCs w:val="28"/>
                <w:rtl/>
                <w:lang w:bidi="ar-DZ"/>
              </w:rPr>
              <w:t>مبدأ من مبادئ حوكمة الشركات</w:t>
            </w:r>
            <w:r>
              <w:rPr>
                <w:rFonts w:asciiTheme="majorBidi" w:hAnsiTheme="majorBidi" w:cs="Simplified Arabic" w:hint="cs"/>
                <w:sz w:val="28"/>
                <w:szCs w:val="28"/>
                <w:rtl/>
              </w:rPr>
              <w:t>.......</w:t>
            </w:r>
            <w:r w:rsidR="00EF311B">
              <w:rPr>
                <w:rFonts w:asciiTheme="majorBidi" w:hAnsiTheme="majorBidi" w:cs="Simplified Arabic" w:hint="cs"/>
                <w:sz w:val="28"/>
                <w:szCs w:val="28"/>
                <w:rtl/>
              </w:rPr>
              <w:t>..</w:t>
            </w:r>
            <w:r>
              <w:rPr>
                <w:rFonts w:asciiTheme="majorBidi" w:hAnsiTheme="majorBidi" w:cs="Simplified Arabic" w:hint="cs"/>
                <w:sz w:val="28"/>
                <w:szCs w:val="28"/>
                <w:rtl/>
              </w:rPr>
              <w:t>.</w:t>
            </w:r>
            <w:r w:rsidRPr="00357934">
              <w:rPr>
                <w:rFonts w:ascii="Simplified Arabic" w:hAnsi="Simplified Arabic" w:cs="Simplified Arabic" w:hint="cs"/>
                <w:sz w:val="28"/>
                <w:szCs w:val="28"/>
                <w:rtl/>
                <w:lang w:bidi="ar-DZ"/>
              </w:rPr>
              <w:t xml:space="preserve"> </w:t>
            </w:r>
          </w:p>
        </w:tc>
        <w:tc>
          <w:tcPr>
            <w:tcW w:w="568"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94</w:t>
            </w:r>
          </w:p>
        </w:tc>
      </w:tr>
      <w:tr w:rsidR="00A62F92" w:rsidRPr="00770085" w:rsidTr="00003F75">
        <w:tc>
          <w:tcPr>
            <w:tcW w:w="8895" w:type="dxa"/>
          </w:tcPr>
          <w:p w:rsidR="00A62F92" w:rsidRPr="00A40C6D" w:rsidRDefault="00A62F92" w:rsidP="0041481C">
            <w:pPr>
              <w:tabs>
                <w:tab w:val="left" w:pos="424"/>
              </w:tabs>
              <w:adjustRightInd w:val="0"/>
              <w:rPr>
                <w:rFonts w:asciiTheme="minorBidi" w:hAnsiTheme="minorBidi" w:cs="Simplified Arabic"/>
                <w:color w:val="000000"/>
                <w:sz w:val="28"/>
                <w:szCs w:val="28"/>
              </w:rPr>
            </w:pPr>
            <w:r>
              <w:rPr>
                <w:rFonts w:ascii="Simplified Arabic" w:hAnsi="Simplified Arabic" w:cs="Simplified Arabic" w:hint="cs"/>
                <w:sz w:val="28"/>
                <w:szCs w:val="28"/>
                <w:rtl/>
              </w:rPr>
              <w:t xml:space="preserve">    </w:t>
            </w:r>
            <w:r w:rsidRPr="00357934">
              <w:rPr>
                <w:rFonts w:ascii="Simplified Arabic" w:hAnsi="Simplified Arabic" w:cs="Simplified Arabic"/>
                <w:sz w:val="28"/>
                <w:szCs w:val="28"/>
                <w:rtl/>
              </w:rPr>
              <w:t xml:space="preserve">المطلب الأول: </w:t>
            </w:r>
            <w:r w:rsidRPr="00357934">
              <w:rPr>
                <w:rFonts w:asciiTheme="minorBidi" w:hAnsiTheme="minorBidi" w:cs="Simplified Arabic" w:hint="cs"/>
                <w:color w:val="000000" w:themeColor="text1"/>
                <w:sz w:val="28"/>
                <w:szCs w:val="28"/>
                <w:rtl/>
              </w:rPr>
              <w:t>مفهوم وأهمية</w:t>
            </w:r>
            <w:r w:rsidRPr="00357934">
              <w:rPr>
                <w:rFonts w:asciiTheme="minorBidi" w:hAnsiTheme="minorBidi" w:cs="Simplified Arabic"/>
                <w:color w:val="000000" w:themeColor="text1"/>
                <w:sz w:val="28"/>
                <w:szCs w:val="28"/>
                <w:rtl/>
              </w:rPr>
              <w:t xml:space="preserve"> الإفصاح</w:t>
            </w:r>
            <w:r w:rsidRPr="00357934">
              <w:rPr>
                <w:rFonts w:asciiTheme="minorBidi" w:hAnsiTheme="minorBidi" w:cs="Simplified Arabic" w:hint="cs"/>
                <w:color w:val="000000" w:themeColor="text1"/>
                <w:sz w:val="28"/>
                <w:szCs w:val="28"/>
                <w:rtl/>
              </w:rPr>
              <w:t xml:space="preserve"> والشفافية</w:t>
            </w:r>
            <w:r w:rsidRPr="00357934">
              <w:rPr>
                <w:rFonts w:asciiTheme="minorBidi" w:hAnsiTheme="minorBidi" w:cs="Simplified Arabic"/>
                <w:color w:val="000000" w:themeColor="text1"/>
                <w:sz w:val="28"/>
                <w:szCs w:val="28"/>
                <w:rtl/>
              </w:rPr>
              <w:t xml:space="preserve"> في التقارير المالية</w:t>
            </w:r>
            <w:r w:rsidRPr="00357934">
              <w:rPr>
                <w:rFonts w:asciiTheme="minorBidi" w:hAnsiTheme="minorBidi" w:cs="Simplified Arabic" w:hint="cs"/>
                <w:color w:val="000000" w:themeColor="text1"/>
                <w:sz w:val="28"/>
                <w:szCs w:val="28"/>
                <w:rtl/>
              </w:rPr>
              <w:t>؛</w:t>
            </w:r>
            <w:r>
              <w:rPr>
                <w:rFonts w:asciiTheme="majorBidi" w:hAnsiTheme="majorBidi" w:cs="Simplified Arabic" w:hint="cs"/>
                <w:sz w:val="28"/>
                <w:szCs w:val="28"/>
                <w:rtl/>
              </w:rPr>
              <w:t>....................</w:t>
            </w:r>
            <w:r w:rsidR="00EF311B">
              <w:rPr>
                <w:rFonts w:asciiTheme="majorBidi" w:hAnsiTheme="majorBidi" w:cs="Simplified Arabic" w:hint="cs"/>
                <w:sz w:val="28"/>
                <w:szCs w:val="28"/>
                <w:rtl/>
              </w:rPr>
              <w:t>..</w:t>
            </w:r>
            <w:r>
              <w:rPr>
                <w:rFonts w:asciiTheme="majorBidi" w:hAnsiTheme="majorBidi" w:cs="Simplified Arabic" w:hint="cs"/>
                <w:sz w:val="28"/>
                <w:szCs w:val="28"/>
                <w:rtl/>
              </w:rPr>
              <w:t>...</w:t>
            </w:r>
          </w:p>
        </w:tc>
        <w:tc>
          <w:tcPr>
            <w:tcW w:w="568"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95</w:t>
            </w:r>
          </w:p>
        </w:tc>
      </w:tr>
      <w:tr w:rsidR="00A62F92" w:rsidRPr="00770085" w:rsidTr="00003F75">
        <w:tc>
          <w:tcPr>
            <w:tcW w:w="8895" w:type="dxa"/>
          </w:tcPr>
          <w:p w:rsidR="00A62F92" w:rsidRPr="00A40C6D" w:rsidRDefault="00A62F92" w:rsidP="0041481C">
            <w:pPr>
              <w:tabs>
                <w:tab w:val="left" w:pos="424"/>
              </w:tabs>
              <w:adjustRightInd w:val="0"/>
              <w:rPr>
                <w:rFonts w:asciiTheme="minorBidi" w:hAnsiTheme="minorBidi" w:cs="Simplified Arabic"/>
                <w:color w:val="000000"/>
                <w:sz w:val="28"/>
                <w:szCs w:val="28"/>
                <w:rtl/>
              </w:rPr>
            </w:pPr>
            <w:r>
              <w:rPr>
                <w:rFonts w:ascii="Simplified Arabic" w:hAnsi="Simplified Arabic" w:cs="Simplified Arabic" w:hint="cs"/>
                <w:sz w:val="28"/>
                <w:szCs w:val="28"/>
                <w:rtl/>
                <w:lang w:bidi="ar-DZ"/>
              </w:rPr>
              <w:t xml:space="preserve">    </w:t>
            </w:r>
            <w:r w:rsidRPr="00357934">
              <w:rPr>
                <w:rFonts w:ascii="Simplified Arabic" w:hAnsi="Simplified Arabic" w:cs="Simplified Arabic"/>
                <w:sz w:val="28"/>
                <w:szCs w:val="28"/>
                <w:rtl/>
              </w:rPr>
              <w:t xml:space="preserve">المطلب الثاني: </w:t>
            </w:r>
            <w:r w:rsidRPr="00357934">
              <w:rPr>
                <w:rFonts w:ascii="Simplified Arabic" w:hAnsi="Simplified Arabic" w:cs="Simplified Arabic" w:hint="cs"/>
                <w:sz w:val="28"/>
                <w:szCs w:val="28"/>
                <w:rtl/>
                <w:lang w:bidi="ar-DZ"/>
              </w:rPr>
              <w:t>أثر قواعد حوكمة الشركات على الإفصاح والشفافية</w:t>
            </w:r>
            <w:r w:rsidRPr="00357934">
              <w:rPr>
                <w:rFonts w:asciiTheme="minorBidi" w:hAnsiTheme="minorBidi" w:cs="Simplified Arabic" w:hint="cs"/>
                <w:sz w:val="28"/>
                <w:szCs w:val="28"/>
                <w:rtl/>
              </w:rPr>
              <w:t>؛</w:t>
            </w:r>
            <w:r>
              <w:rPr>
                <w:rFonts w:asciiTheme="majorBidi" w:hAnsiTheme="majorBidi" w:cs="Simplified Arabic" w:hint="cs"/>
                <w:sz w:val="28"/>
                <w:szCs w:val="28"/>
                <w:rtl/>
              </w:rPr>
              <w:t>.......................</w:t>
            </w:r>
            <w:r w:rsidR="00EF311B">
              <w:rPr>
                <w:rFonts w:asciiTheme="minorBidi" w:hAnsiTheme="minorBidi" w:cs="Simplified Arabic" w:hint="cs"/>
                <w:color w:val="000000"/>
                <w:sz w:val="28"/>
                <w:szCs w:val="28"/>
                <w:rtl/>
              </w:rPr>
              <w:t>..</w:t>
            </w:r>
          </w:p>
        </w:tc>
        <w:tc>
          <w:tcPr>
            <w:tcW w:w="568"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98</w:t>
            </w:r>
          </w:p>
        </w:tc>
      </w:tr>
      <w:tr w:rsidR="00A62F92" w:rsidRPr="00770085" w:rsidTr="00003F75">
        <w:tc>
          <w:tcPr>
            <w:tcW w:w="8895" w:type="dxa"/>
          </w:tcPr>
          <w:p w:rsidR="00A62F92" w:rsidRPr="008779A0" w:rsidRDefault="00A62F92" w:rsidP="00E568E7">
            <w:pPr>
              <w:tabs>
                <w:tab w:val="left" w:pos="424"/>
              </w:tabs>
              <w:adjustRightInd w:val="0"/>
              <w:rPr>
                <w:rFonts w:ascii="Arial" w:hAnsi="Arial" w:cs="Simplified Arabic"/>
                <w:color w:val="000000"/>
                <w:sz w:val="28"/>
                <w:szCs w:val="28"/>
                <w:rtl/>
                <w:lang w:bidi="ar-SY"/>
              </w:rPr>
            </w:pPr>
            <w:r>
              <w:rPr>
                <w:rFonts w:ascii="Simplified Arabic" w:hAnsi="Simplified Arabic" w:cs="Simplified Arabic" w:hint="cs"/>
                <w:sz w:val="28"/>
                <w:szCs w:val="28"/>
                <w:rtl/>
                <w:lang w:bidi="ar-DZ"/>
              </w:rPr>
              <w:t xml:space="preserve">    </w:t>
            </w:r>
            <w:r w:rsidRPr="00357934">
              <w:rPr>
                <w:rFonts w:ascii="Simplified Arabic" w:hAnsi="Simplified Arabic" w:cs="Simplified Arabic"/>
                <w:sz w:val="28"/>
                <w:szCs w:val="28"/>
                <w:rtl/>
              </w:rPr>
              <w:t>المطلب الث</w:t>
            </w:r>
            <w:r w:rsidRPr="00357934">
              <w:rPr>
                <w:rFonts w:ascii="Simplified Arabic" w:hAnsi="Simplified Arabic" w:cs="Simplified Arabic" w:hint="cs"/>
                <w:sz w:val="28"/>
                <w:szCs w:val="28"/>
                <w:rtl/>
              </w:rPr>
              <w:t>الث</w:t>
            </w:r>
            <w:r w:rsidRPr="00357934">
              <w:rPr>
                <w:rFonts w:ascii="Simplified Arabic" w:hAnsi="Simplified Arabic" w:cs="Simplified Arabic"/>
                <w:sz w:val="28"/>
                <w:szCs w:val="28"/>
                <w:rtl/>
              </w:rPr>
              <w:t xml:space="preserve">: </w:t>
            </w:r>
            <w:r w:rsidRPr="00357934">
              <w:rPr>
                <w:rFonts w:ascii="Arial" w:hAnsi="Arial" w:cs="Simplified Arabic" w:hint="cs"/>
                <w:color w:val="000000"/>
                <w:sz w:val="28"/>
                <w:szCs w:val="28"/>
                <w:rtl/>
                <w:lang w:bidi="ar-SY"/>
              </w:rPr>
              <w:t xml:space="preserve">دور </w:t>
            </w:r>
            <w:r w:rsidRPr="00357934">
              <w:rPr>
                <w:rFonts w:ascii="Simplified Arabic" w:hAnsi="Simplified Arabic" w:cs="Simplified Arabic" w:hint="cs"/>
                <w:sz w:val="28"/>
                <w:szCs w:val="28"/>
                <w:rtl/>
                <w:lang w:bidi="ar-DZ"/>
              </w:rPr>
              <w:t xml:space="preserve">الشفافية والإفصاح </w:t>
            </w:r>
            <w:r w:rsidRPr="00357934">
              <w:rPr>
                <w:rFonts w:asciiTheme="minorBidi" w:hAnsiTheme="minorBidi" w:cs="Simplified Arabic"/>
                <w:sz w:val="28"/>
                <w:szCs w:val="28"/>
                <w:rtl/>
              </w:rPr>
              <w:t>الأمثل</w:t>
            </w:r>
            <w:r w:rsidRPr="00357934">
              <w:rPr>
                <w:rFonts w:ascii="Simplified Arabic" w:hAnsi="Simplified Arabic" w:cs="Simplified Arabic" w:hint="cs"/>
                <w:sz w:val="28"/>
                <w:szCs w:val="28"/>
                <w:rtl/>
                <w:lang w:bidi="ar-DZ"/>
              </w:rPr>
              <w:t xml:space="preserve"> </w:t>
            </w:r>
            <w:r w:rsidRPr="00357934">
              <w:rPr>
                <w:rFonts w:ascii="Arial" w:hAnsi="Arial" w:cs="Simplified Arabic" w:hint="cs"/>
                <w:color w:val="000000"/>
                <w:sz w:val="28"/>
                <w:szCs w:val="28"/>
                <w:rtl/>
                <w:lang w:bidi="ar-SY"/>
              </w:rPr>
              <w:t>في تعزيز الثقة والمصداقية في التقارير</w:t>
            </w:r>
            <w:r w:rsidR="00E568E7">
              <w:rPr>
                <w:rFonts w:ascii="Arial" w:hAnsi="Arial" w:cs="Simplified Arabic" w:hint="cs"/>
                <w:color w:val="000000"/>
                <w:sz w:val="28"/>
                <w:szCs w:val="28"/>
                <w:rtl/>
                <w:lang w:bidi="ar-SY"/>
              </w:rPr>
              <w:t xml:space="preserve"> المالية</w:t>
            </w:r>
            <w:r w:rsidRPr="00357934">
              <w:rPr>
                <w:rFonts w:ascii="Arial" w:hAnsi="Arial" w:cs="Simplified Arabic" w:hint="cs"/>
                <w:color w:val="000000"/>
                <w:sz w:val="28"/>
                <w:szCs w:val="28"/>
                <w:rtl/>
                <w:lang w:bidi="ar-SY"/>
              </w:rPr>
              <w:t xml:space="preserve"> </w:t>
            </w:r>
            <w:r>
              <w:rPr>
                <w:rFonts w:ascii="Arial" w:hAnsi="Arial" w:cs="Simplified Arabic" w:hint="cs"/>
                <w:color w:val="000000"/>
                <w:sz w:val="28"/>
                <w:szCs w:val="28"/>
                <w:rtl/>
                <w:lang w:bidi="ar-SY"/>
              </w:rPr>
              <w:t xml:space="preserve"> </w:t>
            </w:r>
          </w:p>
        </w:tc>
        <w:tc>
          <w:tcPr>
            <w:tcW w:w="568" w:type="dxa"/>
          </w:tcPr>
          <w:p w:rsidR="00A62F92" w:rsidRPr="00770085" w:rsidRDefault="00E568E7" w:rsidP="00E568E7">
            <w:pPr>
              <w:tabs>
                <w:tab w:val="left" w:pos="6395"/>
              </w:tabs>
              <w:spacing w:line="276" w:lineRule="auto"/>
              <w:jc w:val="center"/>
              <w:rPr>
                <w:rFonts w:ascii="Simplified Arabic" w:hAnsi="Simplified Arabic" w:cs="Simplified Arabic"/>
                <w:color w:val="000000"/>
                <w:rtl/>
                <w:lang w:bidi="ar-DZ"/>
              </w:rPr>
            </w:pPr>
            <w:r>
              <w:rPr>
                <w:rFonts w:ascii="Simplified Arabic" w:hAnsi="Simplified Arabic" w:cs="Simplified Arabic" w:hint="cs"/>
                <w:color w:val="000000"/>
                <w:rtl/>
                <w:lang w:bidi="ar-DZ"/>
              </w:rPr>
              <w:t>102</w:t>
            </w:r>
          </w:p>
        </w:tc>
      </w:tr>
      <w:tr w:rsidR="00A62F92" w:rsidRPr="00770085" w:rsidTr="00003F75">
        <w:tc>
          <w:tcPr>
            <w:tcW w:w="8895" w:type="dxa"/>
          </w:tcPr>
          <w:p w:rsidR="00A62F92" w:rsidRPr="00E568E7" w:rsidRDefault="00A62F92" w:rsidP="00E568E7">
            <w:pPr>
              <w:tabs>
                <w:tab w:val="left" w:pos="4582"/>
              </w:tabs>
              <w:spacing w:line="276" w:lineRule="auto"/>
              <w:rPr>
                <w:rFonts w:ascii="Arial" w:hAnsi="Arial" w:cs="Simplified Arabic"/>
                <w:sz w:val="28"/>
                <w:szCs w:val="28"/>
                <w:rtl/>
                <w:lang w:bidi="ar-DZ"/>
              </w:rPr>
            </w:pPr>
            <w:r>
              <w:rPr>
                <w:rFonts w:ascii="Simplified Arabic" w:hAnsi="Simplified Arabic" w:cs="Simplified Arabic" w:hint="cs"/>
                <w:sz w:val="28"/>
                <w:szCs w:val="28"/>
                <w:rtl/>
              </w:rPr>
              <w:t xml:space="preserve">    </w:t>
            </w:r>
            <w:r w:rsidRPr="00357934">
              <w:rPr>
                <w:rFonts w:ascii="Simplified Arabic" w:hAnsi="Simplified Arabic" w:cs="Simplified Arabic"/>
                <w:sz w:val="28"/>
                <w:szCs w:val="28"/>
                <w:rtl/>
              </w:rPr>
              <w:t>المطلب ال</w:t>
            </w:r>
            <w:r w:rsidRPr="00357934">
              <w:rPr>
                <w:rFonts w:ascii="Simplified Arabic" w:hAnsi="Simplified Arabic" w:cs="Simplified Arabic" w:hint="cs"/>
                <w:sz w:val="28"/>
                <w:szCs w:val="28"/>
                <w:rtl/>
              </w:rPr>
              <w:t>رابع</w:t>
            </w:r>
            <w:r w:rsidRPr="00357934">
              <w:rPr>
                <w:rFonts w:ascii="Simplified Arabic" w:hAnsi="Simplified Arabic" w:cs="Simplified Arabic"/>
                <w:sz w:val="28"/>
                <w:szCs w:val="28"/>
                <w:rtl/>
              </w:rPr>
              <w:t>:</w:t>
            </w:r>
            <w:r w:rsidRPr="00357934">
              <w:rPr>
                <w:rFonts w:ascii="Simplified Arabic" w:hAnsi="Simplified Arabic" w:cs="Simplified Arabic" w:hint="cs"/>
                <w:sz w:val="28"/>
                <w:szCs w:val="28"/>
                <w:rtl/>
                <w:lang w:bidi="ar-DZ"/>
              </w:rPr>
              <w:t xml:space="preserve"> علاقة </w:t>
            </w:r>
            <w:r w:rsidRPr="00357934">
              <w:rPr>
                <w:rFonts w:cs="Simplified Arabic" w:hint="cs"/>
                <w:sz w:val="28"/>
                <w:szCs w:val="28"/>
                <w:rtl/>
                <w:lang w:bidi="ar-DZ"/>
              </w:rPr>
              <w:t>مبدأ</w:t>
            </w:r>
            <w:r w:rsidRPr="00357934">
              <w:rPr>
                <w:rFonts w:ascii="Simplified Arabic" w:hAnsi="Simplified Arabic" w:cs="Simplified Arabic" w:hint="cs"/>
                <w:sz w:val="28"/>
                <w:szCs w:val="28"/>
                <w:rtl/>
                <w:lang w:bidi="ar-DZ"/>
              </w:rPr>
              <w:t xml:space="preserve"> الإفصاح والشفافية في </w:t>
            </w:r>
            <w:r w:rsidRPr="00357934">
              <w:rPr>
                <w:rFonts w:ascii="Simplified Arabic" w:hAnsi="Simplified Arabic" w:cs="Simplified Arabic"/>
                <w:sz w:val="28"/>
                <w:szCs w:val="28"/>
                <w:rtl/>
              </w:rPr>
              <w:t xml:space="preserve">التقارير المالية </w:t>
            </w:r>
            <w:r w:rsidRPr="00357934">
              <w:rPr>
                <w:rFonts w:ascii="Arial" w:hAnsi="Arial" w:cs="Simplified Arabic" w:hint="cs"/>
                <w:sz w:val="28"/>
                <w:szCs w:val="28"/>
                <w:rtl/>
                <w:lang w:bidi="ar-DZ"/>
              </w:rPr>
              <w:t>ب</w:t>
            </w:r>
            <w:r w:rsidRPr="00357934">
              <w:rPr>
                <w:rFonts w:ascii="Arial" w:hAnsi="Arial" w:cs="Simplified Arabic"/>
                <w:sz w:val="28"/>
                <w:szCs w:val="28"/>
                <w:rtl/>
                <w:lang w:bidi="ar-DZ"/>
              </w:rPr>
              <w:t>كفاءة سوق</w:t>
            </w:r>
            <w:r w:rsidRPr="00357934">
              <w:rPr>
                <w:rFonts w:ascii="Arial" w:hAnsi="Arial" w:cs="Simplified Arabic" w:hint="cs"/>
                <w:sz w:val="28"/>
                <w:szCs w:val="28"/>
                <w:rtl/>
                <w:lang w:bidi="ar-DZ"/>
              </w:rPr>
              <w:t xml:space="preserve"> الأوراق</w:t>
            </w:r>
            <w:r w:rsidR="00E568E7">
              <w:rPr>
                <w:rFonts w:ascii="Arial" w:hAnsi="Arial" w:cs="Simplified Arabic" w:hint="cs"/>
                <w:sz w:val="28"/>
                <w:szCs w:val="28"/>
                <w:rtl/>
                <w:lang w:bidi="ar-DZ"/>
              </w:rPr>
              <w:t xml:space="preserve"> المالية</w:t>
            </w:r>
            <w:r w:rsidRPr="00357934">
              <w:rPr>
                <w:rFonts w:ascii="Arial" w:hAnsi="Arial" w:cs="Simplified Arabic"/>
                <w:sz w:val="28"/>
                <w:szCs w:val="28"/>
                <w:rtl/>
                <w:lang w:bidi="ar-DZ"/>
              </w:rPr>
              <w:t xml:space="preserve"> </w:t>
            </w:r>
          </w:p>
        </w:tc>
        <w:tc>
          <w:tcPr>
            <w:tcW w:w="568" w:type="dxa"/>
          </w:tcPr>
          <w:p w:rsidR="00A62F92" w:rsidRPr="00770085" w:rsidRDefault="00E568E7" w:rsidP="00E568E7">
            <w:pPr>
              <w:tabs>
                <w:tab w:val="left" w:pos="6395"/>
              </w:tabs>
              <w:spacing w:line="276" w:lineRule="auto"/>
              <w:jc w:val="center"/>
              <w:rPr>
                <w:rFonts w:ascii="Simplified Arabic" w:hAnsi="Simplified Arabic" w:cs="Simplified Arabic"/>
                <w:color w:val="000000"/>
                <w:rtl/>
                <w:lang w:bidi="ar-DZ"/>
              </w:rPr>
            </w:pPr>
            <w:r>
              <w:rPr>
                <w:rFonts w:ascii="Simplified Arabic" w:hAnsi="Simplified Arabic" w:cs="Simplified Arabic" w:hint="cs"/>
                <w:color w:val="000000"/>
                <w:rtl/>
                <w:lang w:bidi="ar-DZ"/>
              </w:rPr>
              <w:t>107</w:t>
            </w:r>
          </w:p>
        </w:tc>
      </w:tr>
      <w:tr w:rsidR="00A62F92" w:rsidRPr="00770085" w:rsidTr="00003F75">
        <w:tc>
          <w:tcPr>
            <w:tcW w:w="8895" w:type="dxa"/>
          </w:tcPr>
          <w:p w:rsidR="00A62F92" w:rsidRPr="00357934" w:rsidRDefault="00A62F92" w:rsidP="0041481C">
            <w:pPr>
              <w:spacing w:line="276" w:lineRule="auto"/>
              <w:jc w:val="both"/>
              <w:rPr>
                <w:rFonts w:ascii="Simplified Arabic" w:hAnsi="Simplified Arabic" w:cs="Simplified Arabic"/>
                <w:sz w:val="28"/>
                <w:szCs w:val="28"/>
                <w:rtl/>
              </w:rPr>
            </w:pPr>
            <w:r w:rsidRPr="00357934">
              <w:rPr>
                <w:rFonts w:ascii="Simplified Arabic" w:hAnsi="Simplified Arabic" w:cs="Simplified Arabic"/>
                <w:sz w:val="28"/>
                <w:szCs w:val="28"/>
                <w:rtl/>
              </w:rPr>
              <w:t>المبحث ال</w:t>
            </w:r>
            <w:r w:rsidRPr="00357934">
              <w:rPr>
                <w:rFonts w:ascii="Simplified Arabic" w:hAnsi="Simplified Arabic" w:cs="Simplified Arabic" w:hint="cs"/>
                <w:sz w:val="28"/>
                <w:szCs w:val="28"/>
                <w:rtl/>
              </w:rPr>
              <w:t>رابع</w:t>
            </w:r>
            <w:r w:rsidRPr="00357934">
              <w:rPr>
                <w:rFonts w:ascii="Simplified Arabic" w:hAnsi="Simplified Arabic" w:cs="Simplified Arabic"/>
                <w:sz w:val="28"/>
                <w:szCs w:val="28"/>
                <w:rtl/>
              </w:rPr>
              <w:t xml:space="preserve">: إسهامات حوكمة الشركات في تحقيق جودة التقارير المالية </w:t>
            </w:r>
            <w:r>
              <w:rPr>
                <w:rFonts w:asciiTheme="majorBidi" w:hAnsiTheme="majorBidi" w:cs="Simplified Arabic" w:hint="cs"/>
                <w:sz w:val="28"/>
                <w:szCs w:val="28"/>
                <w:rtl/>
              </w:rPr>
              <w:t>...................</w:t>
            </w:r>
            <w:r w:rsidR="00EF311B">
              <w:rPr>
                <w:rFonts w:asciiTheme="majorBidi" w:hAnsiTheme="majorBidi" w:cs="Simplified Arabic" w:hint="cs"/>
                <w:sz w:val="28"/>
                <w:szCs w:val="28"/>
                <w:rtl/>
              </w:rPr>
              <w:t>..</w:t>
            </w:r>
            <w:r>
              <w:rPr>
                <w:rFonts w:asciiTheme="majorBidi" w:hAnsiTheme="majorBidi" w:cs="Simplified Arabic" w:hint="cs"/>
                <w:sz w:val="28"/>
                <w:szCs w:val="28"/>
                <w:rtl/>
              </w:rPr>
              <w:t>.</w:t>
            </w:r>
            <w:r w:rsidRPr="00357934">
              <w:rPr>
                <w:rFonts w:ascii="Simplified Arabic" w:hAnsi="Simplified Arabic" w:cs="Simplified Arabic"/>
                <w:sz w:val="28"/>
                <w:szCs w:val="28"/>
                <w:rtl/>
              </w:rPr>
              <w:t xml:space="preserve">    </w:t>
            </w:r>
          </w:p>
        </w:tc>
        <w:tc>
          <w:tcPr>
            <w:tcW w:w="568"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110</w:t>
            </w:r>
          </w:p>
        </w:tc>
      </w:tr>
      <w:tr w:rsidR="00A62F92" w:rsidRPr="00770085" w:rsidTr="00003F75">
        <w:tc>
          <w:tcPr>
            <w:tcW w:w="8895" w:type="dxa"/>
          </w:tcPr>
          <w:p w:rsidR="00A62F92" w:rsidRPr="00357934" w:rsidRDefault="00A62F92" w:rsidP="0041481C">
            <w:pPr>
              <w:tabs>
                <w:tab w:val="left" w:pos="0"/>
              </w:tabs>
              <w:spacing w:line="276"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357934">
              <w:rPr>
                <w:rFonts w:ascii="Simplified Arabic" w:hAnsi="Simplified Arabic" w:cs="Simplified Arabic"/>
                <w:sz w:val="28"/>
                <w:szCs w:val="28"/>
                <w:rtl/>
              </w:rPr>
              <w:t xml:space="preserve">المطلب الأول: </w:t>
            </w:r>
            <w:r w:rsidRPr="00357934">
              <w:rPr>
                <w:rFonts w:asciiTheme="minorBidi" w:hAnsiTheme="minorBidi" w:cs="Simplified Arabic"/>
                <w:sz w:val="28"/>
                <w:szCs w:val="28"/>
                <w:rtl/>
              </w:rPr>
              <w:t>مفهوم جودة التقارير المالية</w:t>
            </w:r>
            <w:r w:rsidRPr="00357934">
              <w:rPr>
                <w:rFonts w:ascii="Simplified Arabic" w:hAnsi="Simplified Arabic" w:cs="Simplified Arabic" w:hint="cs"/>
                <w:sz w:val="28"/>
                <w:szCs w:val="28"/>
                <w:rtl/>
              </w:rPr>
              <w:t xml:space="preserve"> و</w:t>
            </w:r>
            <w:r w:rsidRPr="00357934">
              <w:rPr>
                <w:rFonts w:ascii="Simplified Arabic" w:hAnsi="Simplified Arabic" w:cs="Simplified Arabic"/>
                <w:sz w:val="28"/>
                <w:szCs w:val="28"/>
                <w:rtl/>
              </w:rPr>
              <w:t>الخصائص النوعية</w:t>
            </w:r>
            <w:r w:rsidRPr="00357934">
              <w:rPr>
                <w:rFonts w:ascii="Simplified Arabic" w:hAnsi="Simplified Arabic" w:cs="Simplified Arabic"/>
                <w:sz w:val="28"/>
                <w:szCs w:val="28"/>
                <w:rtl/>
                <w:lang w:bidi="ar-DZ"/>
              </w:rPr>
              <w:t xml:space="preserve"> للمعلومات</w:t>
            </w:r>
            <w:r w:rsidRPr="00357934">
              <w:rPr>
                <w:rFonts w:ascii="Simplified Arabic" w:hAnsi="Simplified Arabic" w:cs="Simplified Arabic" w:hint="cs"/>
                <w:sz w:val="28"/>
                <w:szCs w:val="28"/>
                <w:rtl/>
                <w:lang w:bidi="ar-DZ"/>
              </w:rPr>
              <w:t xml:space="preserve"> المحتوات </w:t>
            </w:r>
            <w:r w:rsidRPr="00357934">
              <w:rPr>
                <w:rFonts w:ascii="Simplified Arabic" w:hAnsi="Simplified Arabic" w:cs="Simplified Arabic"/>
                <w:sz w:val="28"/>
                <w:szCs w:val="28"/>
                <w:rtl/>
              </w:rPr>
              <w:t>في</w:t>
            </w:r>
            <w:r w:rsidRPr="00357934">
              <w:rPr>
                <w:rFonts w:ascii="Simplified Arabic" w:hAnsi="Simplified Arabic" w:cs="Simplified Arabic" w:hint="cs"/>
                <w:sz w:val="28"/>
                <w:szCs w:val="28"/>
                <w:rtl/>
              </w:rPr>
              <w:t>ها</w:t>
            </w:r>
          </w:p>
        </w:tc>
        <w:tc>
          <w:tcPr>
            <w:tcW w:w="568"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110</w:t>
            </w:r>
          </w:p>
        </w:tc>
      </w:tr>
      <w:tr w:rsidR="00A62F92" w:rsidRPr="00770085" w:rsidTr="00003F75">
        <w:tc>
          <w:tcPr>
            <w:tcW w:w="8895" w:type="dxa"/>
          </w:tcPr>
          <w:p w:rsidR="00A62F92" w:rsidRPr="00357934" w:rsidRDefault="00A62F92" w:rsidP="0041481C">
            <w:pPr>
              <w:spacing w:line="276" w:lineRule="auto"/>
              <w:jc w:val="both"/>
              <w:rPr>
                <w:rFonts w:ascii="Simplified Arabic" w:hAnsi="Simplified Arabic" w:cs="Simplified Arabic"/>
                <w:sz w:val="28"/>
                <w:szCs w:val="28"/>
                <w:rtl/>
              </w:rPr>
            </w:pPr>
            <w:r>
              <w:rPr>
                <w:rFonts w:ascii="Simplified Arabic" w:hAnsi="Simplified Arabic" w:cs="Simplified Arabic" w:hint="cs"/>
                <w:sz w:val="28"/>
                <w:szCs w:val="28"/>
                <w:rtl/>
                <w:lang w:bidi="ar-DZ"/>
              </w:rPr>
              <w:t xml:space="preserve">    </w:t>
            </w:r>
            <w:r w:rsidRPr="00357934">
              <w:rPr>
                <w:rFonts w:ascii="Simplified Arabic" w:hAnsi="Simplified Arabic" w:cs="Simplified Arabic"/>
                <w:sz w:val="28"/>
                <w:szCs w:val="28"/>
                <w:rtl/>
              </w:rPr>
              <w:t xml:space="preserve">المطلب الثاني: </w:t>
            </w:r>
            <w:r w:rsidRPr="00357934">
              <w:rPr>
                <w:rFonts w:ascii="Simplified Arabic" w:hAnsi="Simplified Arabic" w:cs="Simplified Arabic" w:hint="cs"/>
                <w:sz w:val="28"/>
                <w:szCs w:val="28"/>
                <w:rtl/>
              </w:rPr>
              <w:t>معايير و</w:t>
            </w:r>
            <w:r w:rsidRPr="00357934">
              <w:rPr>
                <w:rFonts w:asciiTheme="minorBidi" w:hAnsiTheme="minorBidi" w:cs="Simplified Arabic" w:hint="cs"/>
                <w:sz w:val="28"/>
                <w:szCs w:val="28"/>
                <w:rtl/>
              </w:rPr>
              <w:t>قياس جودة المعلومات المالية وحمايتها</w:t>
            </w:r>
            <w:r>
              <w:rPr>
                <w:rFonts w:asciiTheme="majorBidi" w:hAnsiTheme="majorBidi" w:cs="Simplified Arabic" w:hint="cs"/>
                <w:sz w:val="28"/>
                <w:szCs w:val="28"/>
                <w:rtl/>
              </w:rPr>
              <w:t>...............</w:t>
            </w:r>
            <w:r w:rsidR="00EF311B">
              <w:rPr>
                <w:rFonts w:asciiTheme="majorBidi" w:hAnsiTheme="majorBidi" w:cs="Simplified Arabic" w:hint="cs"/>
                <w:sz w:val="28"/>
                <w:szCs w:val="28"/>
                <w:rtl/>
              </w:rPr>
              <w:t>.</w:t>
            </w:r>
            <w:r>
              <w:rPr>
                <w:rFonts w:asciiTheme="majorBidi" w:hAnsiTheme="majorBidi" w:cs="Simplified Arabic" w:hint="cs"/>
                <w:sz w:val="28"/>
                <w:szCs w:val="28"/>
                <w:rtl/>
              </w:rPr>
              <w:t xml:space="preserve"> .............</w:t>
            </w:r>
          </w:p>
        </w:tc>
        <w:tc>
          <w:tcPr>
            <w:tcW w:w="568"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115</w:t>
            </w:r>
          </w:p>
        </w:tc>
      </w:tr>
      <w:tr w:rsidR="00A62F92" w:rsidRPr="00770085" w:rsidTr="00003F75">
        <w:tc>
          <w:tcPr>
            <w:tcW w:w="8895" w:type="dxa"/>
          </w:tcPr>
          <w:p w:rsidR="00A62F92" w:rsidRPr="00357934" w:rsidRDefault="00A62F92" w:rsidP="0041481C">
            <w:pPr>
              <w:spacing w:line="276" w:lineRule="auto"/>
              <w:jc w:val="both"/>
              <w:rPr>
                <w:rFonts w:ascii="Simplified Arabic" w:hAnsi="Simplified Arabic" w:cs="Simplified Arabic"/>
                <w:sz w:val="28"/>
                <w:szCs w:val="28"/>
                <w:rtl/>
              </w:rPr>
            </w:pPr>
            <w:r>
              <w:rPr>
                <w:rFonts w:ascii="Simplified Arabic" w:hAnsi="Simplified Arabic" w:cs="Simplified Arabic" w:hint="cs"/>
                <w:sz w:val="28"/>
                <w:szCs w:val="28"/>
                <w:rtl/>
                <w:lang w:bidi="ar-DZ"/>
              </w:rPr>
              <w:t xml:space="preserve">    </w:t>
            </w:r>
            <w:r w:rsidRPr="00357934">
              <w:rPr>
                <w:rFonts w:ascii="Simplified Arabic" w:hAnsi="Simplified Arabic" w:cs="Simplified Arabic"/>
                <w:sz w:val="28"/>
                <w:szCs w:val="28"/>
                <w:rtl/>
              </w:rPr>
              <w:t>المطلب الثا</w:t>
            </w:r>
            <w:r w:rsidRPr="00357934">
              <w:rPr>
                <w:rFonts w:ascii="Simplified Arabic" w:hAnsi="Simplified Arabic" w:cs="Simplified Arabic" w:hint="cs"/>
                <w:sz w:val="28"/>
                <w:szCs w:val="28"/>
                <w:rtl/>
              </w:rPr>
              <w:t>لث</w:t>
            </w:r>
            <w:r w:rsidRPr="00357934">
              <w:rPr>
                <w:rFonts w:ascii="Simplified Arabic" w:hAnsi="Simplified Arabic" w:cs="Simplified Arabic"/>
                <w:sz w:val="28"/>
                <w:szCs w:val="28"/>
                <w:rtl/>
              </w:rPr>
              <w:t>:</w:t>
            </w:r>
            <w:r w:rsidRPr="00357934">
              <w:rPr>
                <w:rFonts w:ascii="Simplified Arabic" w:hAnsi="Simplified Arabic" w:cs="Simplified Arabic" w:hint="cs"/>
                <w:sz w:val="28"/>
                <w:szCs w:val="28"/>
                <w:rtl/>
              </w:rPr>
              <w:t xml:space="preserve"> </w:t>
            </w:r>
            <w:r w:rsidRPr="00357934">
              <w:rPr>
                <w:rFonts w:ascii="Simplified Arabic" w:hAnsi="Simplified Arabic" w:cs="Simplified Arabic"/>
                <w:sz w:val="28"/>
                <w:szCs w:val="28"/>
                <w:rtl/>
                <w:lang w:bidi="ar-DZ"/>
              </w:rPr>
              <w:t xml:space="preserve">حوكمة الشركات كأداة لضمان </w:t>
            </w:r>
            <w:r w:rsidRPr="00357934">
              <w:rPr>
                <w:rFonts w:ascii="Simplified Arabic" w:hAnsi="Simplified Arabic" w:cs="Simplified Arabic" w:hint="cs"/>
                <w:sz w:val="28"/>
                <w:szCs w:val="28"/>
                <w:rtl/>
                <w:lang w:bidi="ar-DZ"/>
              </w:rPr>
              <w:t>م</w:t>
            </w:r>
            <w:r w:rsidRPr="00357934">
              <w:rPr>
                <w:rFonts w:ascii="Simplified Arabic" w:hAnsi="Simplified Arabic" w:cs="Simplified Arabic"/>
                <w:sz w:val="28"/>
                <w:szCs w:val="28"/>
                <w:rtl/>
                <w:lang w:bidi="ar-DZ"/>
              </w:rPr>
              <w:t>صد</w:t>
            </w:r>
            <w:r w:rsidRPr="00357934">
              <w:rPr>
                <w:rFonts w:ascii="Simplified Arabic" w:hAnsi="Simplified Arabic" w:cs="Simplified Arabic" w:hint="cs"/>
                <w:sz w:val="28"/>
                <w:szCs w:val="28"/>
                <w:rtl/>
                <w:lang w:bidi="ar-DZ"/>
              </w:rPr>
              <w:t>ا</w:t>
            </w:r>
            <w:r w:rsidRPr="00357934">
              <w:rPr>
                <w:rFonts w:ascii="Simplified Arabic" w:hAnsi="Simplified Arabic" w:cs="Simplified Arabic"/>
                <w:sz w:val="28"/>
                <w:szCs w:val="28"/>
                <w:rtl/>
                <w:lang w:bidi="ar-DZ"/>
              </w:rPr>
              <w:t>ق</w:t>
            </w:r>
            <w:r w:rsidRPr="00357934">
              <w:rPr>
                <w:rFonts w:ascii="Simplified Arabic" w:hAnsi="Simplified Arabic" w:cs="Simplified Arabic" w:hint="cs"/>
                <w:sz w:val="28"/>
                <w:szCs w:val="28"/>
                <w:rtl/>
                <w:lang w:bidi="ar-DZ"/>
              </w:rPr>
              <w:t>ية و</w:t>
            </w:r>
            <w:r w:rsidRPr="00357934">
              <w:rPr>
                <w:rFonts w:ascii="Simplified Arabic" w:hAnsi="Simplified Arabic" w:cs="Simplified Arabic"/>
                <w:sz w:val="28"/>
                <w:szCs w:val="28"/>
                <w:rtl/>
              </w:rPr>
              <w:t xml:space="preserve"> </w:t>
            </w:r>
            <w:r w:rsidRPr="00357934">
              <w:rPr>
                <w:rFonts w:ascii="Simplified Arabic" w:hAnsi="Simplified Arabic" w:cs="Simplified Arabic" w:hint="cs"/>
                <w:sz w:val="28"/>
                <w:szCs w:val="28"/>
                <w:rtl/>
              </w:rPr>
              <w:t>نفعية</w:t>
            </w:r>
            <w:r w:rsidRPr="00357934">
              <w:rPr>
                <w:rFonts w:ascii="Simplified Arabic" w:hAnsi="Simplified Arabic" w:cs="Simplified Arabic"/>
                <w:sz w:val="28"/>
                <w:szCs w:val="28"/>
                <w:rtl/>
              </w:rPr>
              <w:t xml:space="preserve"> التقارير المالية</w:t>
            </w:r>
            <w:r>
              <w:rPr>
                <w:rFonts w:asciiTheme="majorBidi" w:hAnsiTheme="majorBidi" w:cs="Simplified Arabic" w:hint="cs"/>
                <w:sz w:val="28"/>
                <w:szCs w:val="28"/>
                <w:rtl/>
              </w:rPr>
              <w:t>........</w:t>
            </w:r>
            <w:r w:rsidR="00EF311B">
              <w:rPr>
                <w:rFonts w:asciiTheme="majorBidi" w:hAnsiTheme="majorBidi" w:cs="Simplified Arabic" w:hint="cs"/>
                <w:sz w:val="28"/>
                <w:szCs w:val="28"/>
                <w:rtl/>
              </w:rPr>
              <w:t>...</w:t>
            </w:r>
            <w:r>
              <w:rPr>
                <w:rFonts w:asciiTheme="majorBidi" w:hAnsiTheme="majorBidi" w:cs="Simplified Arabic" w:hint="cs"/>
                <w:sz w:val="28"/>
                <w:szCs w:val="28"/>
                <w:rtl/>
              </w:rPr>
              <w:t>...</w:t>
            </w:r>
          </w:p>
        </w:tc>
        <w:tc>
          <w:tcPr>
            <w:tcW w:w="568"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118</w:t>
            </w:r>
          </w:p>
        </w:tc>
      </w:tr>
      <w:tr w:rsidR="00A62F92" w:rsidRPr="00770085" w:rsidTr="00003F75">
        <w:tc>
          <w:tcPr>
            <w:tcW w:w="8895" w:type="dxa"/>
          </w:tcPr>
          <w:p w:rsidR="00A62F92" w:rsidRPr="00357934" w:rsidRDefault="00A62F92" w:rsidP="0041481C">
            <w:pPr>
              <w:spacing w:line="276" w:lineRule="auto"/>
              <w:jc w:val="both"/>
              <w:rPr>
                <w:rFonts w:ascii="Simplified Arabic" w:hAnsi="Simplified Arabic" w:cs="Simplified Arabic"/>
                <w:sz w:val="28"/>
                <w:szCs w:val="28"/>
                <w:rtl/>
              </w:rPr>
            </w:pPr>
            <w:r>
              <w:rPr>
                <w:rFonts w:ascii="Simplified Arabic" w:hAnsi="Simplified Arabic" w:cs="Simplified Arabic" w:hint="cs"/>
                <w:sz w:val="28"/>
                <w:szCs w:val="28"/>
                <w:rtl/>
                <w:lang w:bidi="ar-DZ"/>
              </w:rPr>
              <w:t xml:space="preserve">    </w:t>
            </w:r>
            <w:r w:rsidRPr="00357934">
              <w:rPr>
                <w:rFonts w:ascii="Simplified Arabic" w:hAnsi="Simplified Arabic" w:cs="Simplified Arabic"/>
                <w:sz w:val="28"/>
                <w:szCs w:val="28"/>
                <w:rtl/>
              </w:rPr>
              <w:t>المطلب ال</w:t>
            </w:r>
            <w:r w:rsidRPr="00357934">
              <w:rPr>
                <w:rFonts w:ascii="Simplified Arabic" w:hAnsi="Simplified Arabic" w:cs="Simplified Arabic" w:hint="cs"/>
                <w:sz w:val="28"/>
                <w:szCs w:val="28"/>
                <w:rtl/>
              </w:rPr>
              <w:t>رابع</w:t>
            </w:r>
            <w:r w:rsidRPr="00357934">
              <w:rPr>
                <w:rFonts w:ascii="Simplified Arabic" w:hAnsi="Simplified Arabic" w:cs="Simplified Arabic"/>
                <w:sz w:val="28"/>
                <w:szCs w:val="28"/>
                <w:rtl/>
              </w:rPr>
              <w:t>:</w:t>
            </w:r>
            <w:r w:rsidRPr="00357934">
              <w:rPr>
                <w:rFonts w:ascii="Simplified Arabic" w:hAnsi="Simplified Arabic" w:cs="Simplified Arabic" w:hint="cs"/>
                <w:sz w:val="28"/>
                <w:szCs w:val="28"/>
                <w:rtl/>
              </w:rPr>
              <w:t xml:space="preserve"> </w:t>
            </w:r>
            <w:r w:rsidRPr="00357934">
              <w:rPr>
                <w:rFonts w:ascii="Simplified Arabic" w:hAnsi="Simplified Arabic" w:cs="Simplified Arabic"/>
                <w:sz w:val="28"/>
                <w:szCs w:val="28"/>
                <w:rtl/>
                <w:lang w:bidi="ar-DZ"/>
              </w:rPr>
              <w:t>حوكمة الشركات</w:t>
            </w:r>
            <w:r w:rsidRPr="00357934">
              <w:rPr>
                <w:rFonts w:ascii="Simplified Arabic" w:hAnsi="Simplified Arabic" w:cs="Simplified Arabic" w:hint="cs"/>
                <w:sz w:val="28"/>
                <w:szCs w:val="28"/>
                <w:rtl/>
                <w:lang w:bidi="ar-DZ"/>
              </w:rPr>
              <w:t xml:space="preserve"> كاليه</w:t>
            </w:r>
            <w:r w:rsidRPr="00357934">
              <w:rPr>
                <w:rFonts w:ascii="Simplified Arabic" w:hAnsi="Simplified Arabic" w:cs="Simplified Arabic" w:hint="cs"/>
                <w:sz w:val="28"/>
                <w:szCs w:val="28"/>
                <w:rtl/>
              </w:rPr>
              <w:t xml:space="preserve"> للحد من الغش والتلاعب بالتقارير المالية</w:t>
            </w:r>
            <w:r>
              <w:rPr>
                <w:rFonts w:asciiTheme="majorBidi" w:hAnsiTheme="majorBidi" w:cs="Simplified Arabic" w:hint="cs"/>
                <w:sz w:val="28"/>
                <w:szCs w:val="28"/>
                <w:rtl/>
              </w:rPr>
              <w:t>.........</w:t>
            </w:r>
            <w:r w:rsidR="00EF311B">
              <w:rPr>
                <w:rFonts w:asciiTheme="majorBidi" w:hAnsiTheme="majorBidi" w:cs="Simplified Arabic" w:hint="cs"/>
                <w:sz w:val="28"/>
                <w:szCs w:val="28"/>
                <w:rtl/>
              </w:rPr>
              <w:t>...</w:t>
            </w:r>
            <w:r>
              <w:rPr>
                <w:rFonts w:ascii="Simplified Arabic" w:hAnsi="Simplified Arabic" w:cs="Simplified Arabic" w:hint="cs"/>
                <w:sz w:val="28"/>
                <w:szCs w:val="28"/>
                <w:rtl/>
              </w:rPr>
              <w:t>..</w:t>
            </w:r>
          </w:p>
        </w:tc>
        <w:tc>
          <w:tcPr>
            <w:tcW w:w="568"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122</w:t>
            </w:r>
          </w:p>
        </w:tc>
      </w:tr>
      <w:tr w:rsidR="00A62F92" w:rsidRPr="00770085" w:rsidTr="00003F75">
        <w:tc>
          <w:tcPr>
            <w:tcW w:w="8895" w:type="dxa"/>
          </w:tcPr>
          <w:p w:rsidR="00A62F92" w:rsidRDefault="00A62F92" w:rsidP="0041481C">
            <w:pPr>
              <w:spacing w:line="276" w:lineRule="auto"/>
              <w:jc w:val="both"/>
              <w:rPr>
                <w:rFonts w:ascii="Simplified Arabic" w:hAnsi="Simplified Arabic" w:cs="Simplified Arabic"/>
                <w:sz w:val="28"/>
                <w:szCs w:val="28"/>
                <w:rtl/>
                <w:lang w:bidi="ar-DZ"/>
              </w:rPr>
            </w:pPr>
            <w:r>
              <w:rPr>
                <w:rFonts w:asciiTheme="majorBidi" w:hAnsiTheme="majorBidi" w:cs="Simplified Arabic" w:hint="cs"/>
                <w:sz w:val="28"/>
                <w:szCs w:val="28"/>
                <w:rtl/>
                <w:lang w:bidi="ar-DZ"/>
              </w:rPr>
              <w:t>خلاصة الفصل</w:t>
            </w:r>
            <w:r>
              <w:rPr>
                <w:rFonts w:asciiTheme="majorBidi" w:hAnsiTheme="majorBidi" w:cs="Simplified Arabic" w:hint="cs"/>
                <w:sz w:val="28"/>
                <w:szCs w:val="28"/>
                <w:rtl/>
              </w:rPr>
              <w:t>................................................................................</w:t>
            </w:r>
          </w:p>
        </w:tc>
        <w:tc>
          <w:tcPr>
            <w:tcW w:w="568"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127</w:t>
            </w:r>
          </w:p>
        </w:tc>
      </w:tr>
      <w:tr w:rsidR="00A62F92" w:rsidRPr="00770085" w:rsidTr="00003F75">
        <w:tc>
          <w:tcPr>
            <w:tcW w:w="8895" w:type="dxa"/>
          </w:tcPr>
          <w:p w:rsidR="00A62F92" w:rsidRPr="00BA4713" w:rsidRDefault="00A62F92" w:rsidP="0041481C">
            <w:pPr>
              <w:spacing w:line="276" w:lineRule="auto"/>
              <w:rPr>
                <w:rFonts w:asciiTheme="minorHAnsi" w:hAnsiTheme="minorHAnsi" w:cs="Simplified Arabic"/>
                <w:b/>
                <w:bCs/>
                <w:sz w:val="28"/>
                <w:szCs w:val="28"/>
                <w:rtl/>
              </w:rPr>
            </w:pPr>
            <w:r w:rsidRPr="00357934">
              <w:rPr>
                <w:rFonts w:ascii="Simplified Arabic" w:hAnsi="Simplified Arabic" w:cs="Simplified Arabic"/>
                <w:b/>
                <w:bCs/>
                <w:sz w:val="28"/>
                <w:szCs w:val="28"/>
                <w:rtl/>
                <w:lang w:bidi="ar-DZ"/>
              </w:rPr>
              <w:t xml:space="preserve">الفصل الثالث: </w:t>
            </w:r>
            <w:r w:rsidRPr="00357934">
              <w:rPr>
                <w:rFonts w:ascii="Simplified Arabic" w:hAnsi="Simplified Arabic" w:cs="Simplified Arabic"/>
                <w:b/>
                <w:bCs/>
                <w:sz w:val="28"/>
                <w:szCs w:val="28"/>
                <w:rtl/>
              </w:rPr>
              <w:t>انعكاسات حوكمة الشركات على تحسين الأداء المالي</w:t>
            </w:r>
            <w:r>
              <w:rPr>
                <w:rFonts w:asciiTheme="majorBidi" w:hAnsiTheme="majorBidi" w:cs="Simplified Arabic" w:hint="cs"/>
                <w:sz w:val="28"/>
                <w:szCs w:val="28"/>
                <w:rtl/>
              </w:rPr>
              <w:t>...........................</w:t>
            </w:r>
          </w:p>
        </w:tc>
        <w:tc>
          <w:tcPr>
            <w:tcW w:w="568"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129</w:t>
            </w:r>
          </w:p>
        </w:tc>
      </w:tr>
      <w:tr w:rsidR="00A62F92" w:rsidRPr="00770085" w:rsidTr="00003F75">
        <w:tc>
          <w:tcPr>
            <w:tcW w:w="8895" w:type="dxa"/>
          </w:tcPr>
          <w:p w:rsidR="00A62F92" w:rsidRPr="00357934" w:rsidRDefault="00A62F92" w:rsidP="0041481C">
            <w:pPr>
              <w:spacing w:line="276" w:lineRule="auto"/>
              <w:rPr>
                <w:rFonts w:ascii="Simplified Arabic" w:hAnsi="Simplified Arabic" w:cs="Simplified Arabic"/>
                <w:sz w:val="28"/>
                <w:szCs w:val="28"/>
                <w:rtl/>
              </w:rPr>
            </w:pPr>
            <w:r w:rsidRPr="00357934">
              <w:rPr>
                <w:rFonts w:ascii="Simplified Arabic" w:hAnsi="Simplified Arabic" w:cs="Simplified Arabic"/>
                <w:sz w:val="28"/>
                <w:szCs w:val="28"/>
                <w:rtl/>
              </w:rPr>
              <w:t>المبحث ال</w:t>
            </w:r>
            <w:r w:rsidRPr="00357934">
              <w:rPr>
                <w:rFonts w:ascii="Simplified Arabic" w:hAnsi="Simplified Arabic" w:cs="Simplified Arabic" w:hint="cs"/>
                <w:sz w:val="28"/>
                <w:szCs w:val="28"/>
                <w:rtl/>
              </w:rPr>
              <w:t>أول</w:t>
            </w:r>
            <w:r w:rsidRPr="00357934">
              <w:rPr>
                <w:rFonts w:ascii="Simplified Arabic" w:hAnsi="Simplified Arabic" w:cs="Simplified Arabic"/>
                <w:sz w:val="28"/>
                <w:szCs w:val="28"/>
                <w:rtl/>
              </w:rPr>
              <w:t xml:space="preserve">: ماهية الأداء المالي </w:t>
            </w:r>
            <w:r>
              <w:rPr>
                <w:rFonts w:asciiTheme="majorBidi" w:hAnsiTheme="majorBidi" w:cs="Simplified Arabic" w:hint="cs"/>
                <w:sz w:val="28"/>
                <w:szCs w:val="28"/>
                <w:rtl/>
              </w:rPr>
              <w:t>........................................................</w:t>
            </w:r>
            <w:r w:rsidR="00EF311B">
              <w:rPr>
                <w:rFonts w:asciiTheme="majorBidi" w:hAnsiTheme="majorBidi" w:cs="Simplified Arabic" w:hint="cs"/>
                <w:sz w:val="28"/>
                <w:szCs w:val="28"/>
                <w:rtl/>
              </w:rPr>
              <w:t>..</w:t>
            </w:r>
            <w:r>
              <w:rPr>
                <w:rFonts w:asciiTheme="majorBidi" w:hAnsiTheme="majorBidi" w:cs="Simplified Arabic" w:hint="cs"/>
                <w:sz w:val="28"/>
                <w:szCs w:val="28"/>
                <w:rtl/>
              </w:rPr>
              <w:t>....</w:t>
            </w:r>
          </w:p>
        </w:tc>
        <w:tc>
          <w:tcPr>
            <w:tcW w:w="568"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130</w:t>
            </w:r>
          </w:p>
        </w:tc>
      </w:tr>
      <w:tr w:rsidR="00A62F92" w:rsidRPr="00770085" w:rsidTr="00003F75">
        <w:tc>
          <w:tcPr>
            <w:tcW w:w="8895" w:type="dxa"/>
          </w:tcPr>
          <w:p w:rsidR="00A62F92" w:rsidRPr="00357934" w:rsidRDefault="00A62F92" w:rsidP="0041481C">
            <w:pPr>
              <w:spacing w:line="276" w:lineRule="auto"/>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357934">
              <w:rPr>
                <w:rFonts w:ascii="Simplified Arabic" w:hAnsi="Simplified Arabic" w:cs="Simplified Arabic" w:hint="cs"/>
                <w:sz w:val="28"/>
                <w:szCs w:val="28"/>
                <w:rtl/>
              </w:rPr>
              <w:t>المطلب الأول: مفهوم و</w:t>
            </w:r>
            <w:r w:rsidRPr="00357934">
              <w:rPr>
                <w:rFonts w:asciiTheme="minorBidi" w:hAnsiTheme="minorBidi" w:cs="Simplified Arabic"/>
                <w:sz w:val="28"/>
                <w:szCs w:val="28"/>
                <w:rtl/>
              </w:rPr>
              <w:t>قياس وتقييم الأداء</w:t>
            </w:r>
            <w:r w:rsidRPr="00357934">
              <w:rPr>
                <w:rFonts w:asciiTheme="minorBidi" w:hAnsiTheme="minorBidi" w:cs="Simplified Arabic" w:hint="cs"/>
                <w:sz w:val="28"/>
                <w:szCs w:val="28"/>
                <w:rtl/>
              </w:rPr>
              <w:t>؛</w:t>
            </w:r>
            <w:r>
              <w:rPr>
                <w:rFonts w:asciiTheme="majorBidi" w:hAnsiTheme="majorBidi" w:cs="Simplified Arabic" w:hint="cs"/>
                <w:sz w:val="28"/>
                <w:szCs w:val="28"/>
                <w:rtl/>
              </w:rPr>
              <w:t>...........................................</w:t>
            </w:r>
            <w:r w:rsidR="00EF311B">
              <w:rPr>
                <w:rFonts w:asciiTheme="majorBidi" w:hAnsiTheme="majorBidi" w:cs="Simplified Arabic" w:hint="cs"/>
                <w:sz w:val="28"/>
                <w:szCs w:val="28"/>
                <w:rtl/>
              </w:rPr>
              <w:t>..</w:t>
            </w:r>
            <w:r>
              <w:rPr>
                <w:rFonts w:asciiTheme="majorBidi" w:hAnsiTheme="majorBidi" w:cs="Simplified Arabic" w:hint="cs"/>
                <w:sz w:val="28"/>
                <w:szCs w:val="28"/>
                <w:rtl/>
              </w:rPr>
              <w:t>.....</w:t>
            </w:r>
          </w:p>
        </w:tc>
        <w:tc>
          <w:tcPr>
            <w:tcW w:w="568"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130</w:t>
            </w:r>
          </w:p>
        </w:tc>
      </w:tr>
      <w:tr w:rsidR="00A62F92" w:rsidRPr="00770085" w:rsidTr="00003F75">
        <w:tc>
          <w:tcPr>
            <w:tcW w:w="8895" w:type="dxa"/>
          </w:tcPr>
          <w:p w:rsidR="00A62F92" w:rsidRPr="00BA4713" w:rsidRDefault="00A62F92" w:rsidP="0041481C">
            <w:pPr>
              <w:spacing w:line="276" w:lineRule="auto"/>
              <w:rPr>
                <w:rFonts w:ascii="Arial" w:hAnsi="Arial" w:cs="Simplified Arabic"/>
                <w:sz w:val="28"/>
                <w:szCs w:val="28"/>
                <w:rtl/>
              </w:rPr>
            </w:pPr>
            <w:r>
              <w:rPr>
                <w:rFonts w:ascii="Simplified Arabic" w:hAnsi="Simplified Arabic" w:cs="Simplified Arabic" w:hint="cs"/>
                <w:sz w:val="28"/>
                <w:szCs w:val="28"/>
                <w:rtl/>
                <w:lang w:bidi="ar-DZ"/>
              </w:rPr>
              <w:t xml:space="preserve">    </w:t>
            </w:r>
            <w:r w:rsidRPr="00357934">
              <w:rPr>
                <w:rFonts w:ascii="Simplified Arabic" w:hAnsi="Simplified Arabic" w:cs="Simplified Arabic" w:hint="cs"/>
                <w:sz w:val="28"/>
                <w:szCs w:val="28"/>
                <w:rtl/>
              </w:rPr>
              <w:t>المطلب الثاني: تاريخ ومفهوم الاداء المالي؛</w:t>
            </w:r>
            <w:r>
              <w:rPr>
                <w:rFonts w:asciiTheme="majorBidi" w:hAnsiTheme="majorBidi" w:cs="Simplified Arabic" w:hint="cs"/>
                <w:sz w:val="28"/>
                <w:szCs w:val="28"/>
                <w:rtl/>
              </w:rPr>
              <w:t>............................................</w:t>
            </w:r>
            <w:r w:rsidR="00EF311B">
              <w:rPr>
                <w:rFonts w:asciiTheme="majorBidi" w:hAnsiTheme="majorBidi" w:cs="Simplified Arabic" w:hint="cs"/>
                <w:sz w:val="28"/>
                <w:szCs w:val="28"/>
                <w:rtl/>
              </w:rPr>
              <w:t>..</w:t>
            </w:r>
            <w:r>
              <w:rPr>
                <w:rFonts w:asciiTheme="majorBidi" w:hAnsiTheme="majorBidi" w:cs="Simplified Arabic" w:hint="cs"/>
                <w:sz w:val="28"/>
                <w:szCs w:val="28"/>
                <w:rtl/>
              </w:rPr>
              <w:t>....</w:t>
            </w:r>
          </w:p>
        </w:tc>
        <w:tc>
          <w:tcPr>
            <w:tcW w:w="568"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134</w:t>
            </w:r>
          </w:p>
        </w:tc>
      </w:tr>
      <w:tr w:rsidR="00A62F92" w:rsidRPr="00770085" w:rsidTr="00003F75">
        <w:tc>
          <w:tcPr>
            <w:tcW w:w="8895" w:type="dxa"/>
          </w:tcPr>
          <w:p w:rsidR="00A62F92" w:rsidRPr="00BA4713" w:rsidRDefault="00A62F92" w:rsidP="0041481C">
            <w:pPr>
              <w:pStyle w:val="32"/>
              <w:spacing w:after="0"/>
              <w:ind w:left="0"/>
              <w:rPr>
                <w:rFonts w:ascii="Arial" w:hAnsi="Arial" w:cs="Simplified Arabic"/>
                <w:sz w:val="28"/>
                <w:szCs w:val="28"/>
                <w:rtl/>
              </w:rPr>
            </w:pPr>
            <w:r>
              <w:rPr>
                <w:rFonts w:ascii="Arial" w:hAnsi="Arial" w:cs="Simplified Arabic" w:hint="cs"/>
                <w:sz w:val="28"/>
                <w:szCs w:val="28"/>
                <w:rtl/>
                <w:lang w:bidi="ar-DZ"/>
              </w:rPr>
              <w:t xml:space="preserve">   </w:t>
            </w:r>
            <w:r w:rsidRPr="00357934">
              <w:rPr>
                <w:rFonts w:ascii="Arial" w:hAnsi="Arial" w:cs="Simplified Arabic"/>
                <w:sz w:val="28"/>
                <w:szCs w:val="28"/>
                <w:rtl/>
              </w:rPr>
              <w:t>المطلب ال</w:t>
            </w:r>
            <w:r w:rsidRPr="00357934">
              <w:rPr>
                <w:rFonts w:ascii="Arial" w:hAnsi="Arial" w:cs="Simplified Arabic" w:hint="cs"/>
                <w:sz w:val="28"/>
                <w:szCs w:val="28"/>
                <w:rtl/>
              </w:rPr>
              <w:t>ثالث</w:t>
            </w:r>
            <w:r w:rsidRPr="00357934">
              <w:rPr>
                <w:rFonts w:ascii="Arial" w:hAnsi="Arial" w:cs="Simplified Arabic"/>
                <w:sz w:val="28"/>
                <w:szCs w:val="28"/>
                <w:rtl/>
              </w:rPr>
              <w:t xml:space="preserve">: </w:t>
            </w:r>
            <w:r w:rsidRPr="00357934">
              <w:rPr>
                <w:rFonts w:ascii="Arial" w:hAnsi="Arial" w:cs="Simplified Arabic" w:hint="cs"/>
                <w:sz w:val="28"/>
                <w:szCs w:val="28"/>
                <w:rtl/>
              </w:rPr>
              <w:t xml:space="preserve">أسباب تباين مفاهيم </w:t>
            </w:r>
            <w:r w:rsidRPr="00357934">
              <w:rPr>
                <w:rFonts w:ascii="Arial" w:hAnsi="Arial" w:cs="Simplified Arabic"/>
                <w:sz w:val="28"/>
                <w:szCs w:val="28"/>
                <w:rtl/>
              </w:rPr>
              <w:t>الأداء المالي</w:t>
            </w:r>
            <w:r w:rsidRPr="00357934">
              <w:rPr>
                <w:rFonts w:ascii="Arial" w:hAnsi="Arial" w:cs="Simplified Arabic" w:hint="cs"/>
                <w:sz w:val="28"/>
                <w:szCs w:val="28"/>
                <w:rtl/>
              </w:rPr>
              <w:t xml:space="preserve"> وأراء </w:t>
            </w:r>
            <w:r w:rsidRPr="00357934">
              <w:rPr>
                <w:rFonts w:ascii="Arial" w:hAnsi="Arial" w:cs="Simplified Arabic"/>
                <w:sz w:val="28"/>
                <w:szCs w:val="28"/>
                <w:rtl/>
              </w:rPr>
              <w:t>الأطراف المتفاعلة في تنظي</w:t>
            </w:r>
            <w:r w:rsidRPr="00357934">
              <w:rPr>
                <w:rFonts w:ascii="Arial" w:hAnsi="Arial" w:cs="Simplified Arabic" w:hint="cs"/>
                <w:sz w:val="28"/>
                <w:szCs w:val="28"/>
                <w:rtl/>
              </w:rPr>
              <w:t>مه</w:t>
            </w:r>
            <w:r>
              <w:rPr>
                <w:rFonts w:asciiTheme="majorBidi" w:hAnsiTheme="majorBidi" w:cs="Simplified Arabic" w:hint="cs"/>
                <w:sz w:val="28"/>
                <w:szCs w:val="28"/>
                <w:rtl/>
              </w:rPr>
              <w:t>........</w:t>
            </w:r>
          </w:p>
        </w:tc>
        <w:tc>
          <w:tcPr>
            <w:tcW w:w="568"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137</w:t>
            </w:r>
          </w:p>
        </w:tc>
      </w:tr>
    </w:tbl>
    <w:p w:rsidR="00A62F92" w:rsidRDefault="00A62F92" w:rsidP="00A62F92">
      <w:pPr>
        <w:bidi w:val="0"/>
        <w:rPr>
          <w:rFonts w:asciiTheme="majorBidi" w:hAnsiTheme="majorBidi" w:cstheme="majorBidi"/>
          <w:lang w:val="fr-FR" w:bidi="ar-DZ"/>
        </w:rPr>
        <w:sectPr w:rsidR="00A62F92" w:rsidSect="00A62F92">
          <w:footnotePr>
            <w:numRestart w:val="eachPage"/>
          </w:footnotePr>
          <w:endnotePr>
            <w:numFmt w:val="decimal"/>
            <w:numRestart w:val="eachSect"/>
          </w:endnotePr>
          <w:pgSz w:w="11906" w:h="16838"/>
          <w:pgMar w:top="1134" w:right="1701" w:bottom="1134" w:left="1134" w:header="624" w:footer="709" w:gutter="0"/>
          <w:pgNumType w:start="8" w:chapStyle="1"/>
          <w:cols w:space="708"/>
          <w:titlePg/>
          <w:bidi/>
          <w:rtlGutter/>
          <w:docGrid w:linePitch="360"/>
        </w:sectPr>
      </w:pPr>
    </w:p>
    <w:tbl>
      <w:tblPr>
        <w:tblStyle w:val="af"/>
        <w:bidiVisual/>
        <w:tblW w:w="9463" w:type="dxa"/>
        <w:tblLayout w:type="fixed"/>
        <w:tblLook w:val="04A0" w:firstRow="1" w:lastRow="0" w:firstColumn="1" w:lastColumn="0" w:noHBand="0" w:noVBand="1"/>
      </w:tblPr>
      <w:tblGrid>
        <w:gridCol w:w="8895"/>
        <w:gridCol w:w="568"/>
      </w:tblGrid>
      <w:tr w:rsidR="00A62F92" w:rsidRPr="00770085" w:rsidTr="00003F75">
        <w:tc>
          <w:tcPr>
            <w:tcW w:w="8895" w:type="dxa"/>
          </w:tcPr>
          <w:p w:rsidR="00A62F92" w:rsidRPr="00357934" w:rsidRDefault="00A62F92" w:rsidP="0041481C">
            <w:pPr>
              <w:spacing w:line="276" w:lineRule="auto"/>
              <w:jc w:val="both"/>
              <w:rPr>
                <w:rFonts w:ascii="Simplified Arabic" w:hAnsi="Simplified Arabic" w:cs="Simplified Arabic"/>
                <w:sz w:val="28"/>
                <w:szCs w:val="28"/>
                <w:rtl/>
              </w:rPr>
            </w:pPr>
            <w:r>
              <w:rPr>
                <w:rFonts w:ascii="Arial" w:hAnsi="Arial" w:cs="Simplified Arabic" w:hint="cs"/>
                <w:sz w:val="28"/>
                <w:szCs w:val="28"/>
                <w:rtl/>
                <w:lang w:bidi="ar-DZ"/>
              </w:rPr>
              <w:lastRenderedPageBreak/>
              <w:t xml:space="preserve">   </w:t>
            </w:r>
            <w:r w:rsidRPr="00357934">
              <w:rPr>
                <w:rFonts w:ascii="Arial" w:hAnsi="Arial" w:cs="Simplified Arabic"/>
                <w:sz w:val="28"/>
                <w:szCs w:val="28"/>
                <w:rtl/>
              </w:rPr>
              <w:t>المطلب ال</w:t>
            </w:r>
            <w:r w:rsidRPr="00357934">
              <w:rPr>
                <w:rFonts w:ascii="Arial" w:hAnsi="Arial" w:cs="Simplified Arabic" w:hint="cs"/>
                <w:sz w:val="28"/>
                <w:szCs w:val="28"/>
                <w:rtl/>
              </w:rPr>
              <w:t>رابع</w:t>
            </w:r>
            <w:r w:rsidRPr="00357934">
              <w:rPr>
                <w:rFonts w:ascii="Arial" w:hAnsi="Arial" w:cs="Simplified Arabic"/>
                <w:sz w:val="28"/>
                <w:szCs w:val="28"/>
                <w:rtl/>
              </w:rPr>
              <w:t>: أهمية الأداء المالي والعوامل المؤثرة فيه</w:t>
            </w:r>
            <w:r w:rsidRPr="00357934">
              <w:rPr>
                <w:rFonts w:ascii="Simplified Arabic" w:hAnsi="Simplified Arabic" w:cs="Simplified Arabic" w:hint="cs"/>
                <w:sz w:val="28"/>
                <w:szCs w:val="28"/>
                <w:rtl/>
              </w:rPr>
              <w:t>.</w:t>
            </w:r>
            <w:r>
              <w:rPr>
                <w:rFonts w:asciiTheme="majorBidi" w:hAnsiTheme="majorBidi" w:cs="Simplified Arabic" w:hint="cs"/>
                <w:sz w:val="28"/>
                <w:szCs w:val="28"/>
                <w:rtl/>
              </w:rPr>
              <w:t xml:space="preserve"> ..................................</w:t>
            </w:r>
          </w:p>
        </w:tc>
        <w:tc>
          <w:tcPr>
            <w:tcW w:w="568"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142</w:t>
            </w:r>
          </w:p>
        </w:tc>
      </w:tr>
      <w:tr w:rsidR="00A62F92" w:rsidRPr="00770085" w:rsidTr="00003F75">
        <w:tc>
          <w:tcPr>
            <w:tcW w:w="8895" w:type="dxa"/>
          </w:tcPr>
          <w:p w:rsidR="00A62F92" w:rsidRPr="00357934" w:rsidRDefault="00A62F92" w:rsidP="0041481C">
            <w:pPr>
              <w:spacing w:line="276" w:lineRule="auto"/>
              <w:rPr>
                <w:rFonts w:ascii="Simplified Arabic" w:hAnsi="Simplified Arabic" w:cs="Simplified Arabic"/>
                <w:sz w:val="28"/>
                <w:szCs w:val="28"/>
                <w:rtl/>
              </w:rPr>
            </w:pPr>
            <w:r w:rsidRPr="00357934">
              <w:rPr>
                <w:rFonts w:ascii="Simplified Arabic" w:hAnsi="Simplified Arabic" w:cs="Simplified Arabic"/>
                <w:sz w:val="28"/>
                <w:szCs w:val="28"/>
                <w:rtl/>
              </w:rPr>
              <w:t>المبحث الث</w:t>
            </w:r>
            <w:r w:rsidRPr="00357934">
              <w:rPr>
                <w:rFonts w:ascii="Simplified Arabic" w:hAnsi="Simplified Arabic" w:cs="Simplified Arabic" w:hint="cs"/>
                <w:sz w:val="28"/>
                <w:szCs w:val="28"/>
                <w:rtl/>
              </w:rPr>
              <w:t>اني</w:t>
            </w:r>
            <w:r w:rsidRPr="00357934">
              <w:rPr>
                <w:rFonts w:ascii="Simplified Arabic" w:hAnsi="Simplified Arabic" w:cs="Simplified Arabic"/>
                <w:sz w:val="28"/>
                <w:szCs w:val="28"/>
                <w:rtl/>
              </w:rPr>
              <w:t>: مؤشرات</w:t>
            </w:r>
            <w:r w:rsidRPr="00357934">
              <w:rPr>
                <w:rFonts w:ascii="Simplified Arabic" w:hAnsi="Simplified Arabic" w:cs="Simplified Arabic" w:hint="cs"/>
                <w:sz w:val="28"/>
                <w:szCs w:val="28"/>
                <w:rtl/>
              </w:rPr>
              <w:t xml:space="preserve"> تقييم </w:t>
            </w:r>
            <w:r w:rsidRPr="00357934">
              <w:rPr>
                <w:rFonts w:ascii="Simplified Arabic" w:hAnsi="Simplified Arabic" w:cs="Simplified Arabic"/>
                <w:sz w:val="28"/>
                <w:szCs w:val="28"/>
                <w:rtl/>
              </w:rPr>
              <w:t>الأداء المالي</w:t>
            </w:r>
            <w:r>
              <w:rPr>
                <w:rFonts w:asciiTheme="majorBidi" w:hAnsiTheme="majorBidi" w:cs="Simplified Arabic" w:hint="cs"/>
                <w:sz w:val="28"/>
                <w:szCs w:val="28"/>
                <w:rtl/>
              </w:rPr>
              <w:t>...............................................</w:t>
            </w:r>
            <w:r w:rsidR="00EF311B">
              <w:rPr>
                <w:rFonts w:asciiTheme="majorBidi" w:hAnsiTheme="majorBidi" w:cs="Simplified Arabic" w:hint="cs"/>
                <w:sz w:val="28"/>
                <w:szCs w:val="28"/>
                <w:rtl/>
              </w:rPr>
              <w:t>.</w:t>
            </w:r>
            <w:r>
              <w:rPr>
                <w:rFonts w:asciiTheme="majorBidi" w:hAnsiTheme="majorBidi" w:cs="Simplified Arabic" w:hint="cs"/>
                <w:sz w:val="28"/>
                <w:szCs w:val="28"/>
                <w:rtl/>
              </w:rPr>
              <w:t>.</w:t>
            </w:r>
            <w:r>
              <w:rPr>
                <w:rFonts w:ascii="Simplified Arabic" w:hAnsi="Simplified Arabic" w:cs="Simplified Arabic" w:hint="cs"/>
                <w:sz w:val="28"/>
                <w:szCs w:val="28"/>
                <w:rtl/>
              </w:rPr>
              <w:t>.....</w:t>
            </w:r>
          </w:p>
        </w:tc>
        <w:tc>
          <w:tcPr>
            <w:tcW w:w="568"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146</w:t>
            </w:r>
          </w:p>
        </w:tc>
      </w:tr>
      <w:tr w:rsidR="00A62F92" w:rsidRPr="00770085" w:rsidTr="00003F75">
        <w:tc>
          <w:tcPr>
            <w:tcW w:w="8895" w:type="dxa"/>
          </w:tcPr>
          <w:p w:rsidR="00A62F92" w:rsidRPr="00357934" w:rsidRDefault="00A62F92" w:rsidP="0041481C">
            <w:pPr>
              <w:spacing w:line="276" w:lineRule="auto"/>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357934">
              <w:rPr>
                <w:rFonts w:ascii="Simplified Arabic" w:hAnsi="Simplified Arabic" w:cs="Simplified Arabic" w:hint="cs"/>
                <w:sz w:val="28"/>
                <w:szCs w:val="28"/>
                <w:rtl/>
              </w:rPr>
              <w:t xml:space="preserve">المطلب الأول: </w:t>
            </w:r>
            <w:r w:rsidRPr="00357934">
              <w:rPr>
                <w:rFonts w:asciiTheme="minorBidi" w:hAnsiTheme="minorBidi" w:cs="Simplified Arabic" w:hint="cs"/>
                <w:sz w:val="28"/>
                <w:szCs w:val="28"/>
                <w:rtl/>
              </w:rPr>
              <w:t>ماهية</w:t>
            </w:r>
            <w:r w:rsidRPr="00357934">
              <w:rPr>
                <w:rFonts w:asciiTheme="minorBidi" w:hAnsiTheme="minorBidi" w:cs="Simplified Arabic"/>
                <w:sz w:val="28"/>
                <w:szCs w:val="28"/>
                <w:rtl/>
              </w:rPr>
              <w:t xml:space="preserve"> تقييم الأداء المالي</w:t>
            </w:r>
            <w:r>
              <w:rPr>
                <w:rFonts w:asciiTheme="majorBidi" w:hAnsiTheme="majorBidi" w:cs="Simplified Arabic" w:hint="cs"/>
                <w:sz w:val="28"/>
                <w:szCs w:val="28"/>
                <w:rtl/>
              </w:rPr>
              <w:t>...........................................</w:t>
            </w:r>
            <w:r w:rsidR="00EF311B">
              <w:rPr>
                <w:rFonts w:asciiTheme="majorBidi" w:hAnsiTheme="majorBidi" w:cs="Simplified Arabic" w:hint="cs"/>
                <w:sz w:val="28"/>
                <w:szCs w:val="28"/>
                <w:rtl/>
              </w:rPr>
              <w:t>..</w:t>
            </w:r>
            <w:r>
              <w:rPr>
                <w:rFonts w:asciiTheme="majorBidi" w:hAnsiTheme="majorBidi" w:cs="Simplified Arabic" w:hint="cs"/>
                <w:sz w:val="28"/>
                <w:szCs w:val="28"/>
                <w:rtl/>
              </w:rPr>
              <w:t>.....</w:t>
            </w:r>
            <w:r>
              <w:rPr>
                <w:rFonts w:ascii="Simplified Arabic" w:hAnsi="Simplified Arabic" w:cs="Simplified Arabic" w:hint="cs"/>
                <w:sz w:val="28"/>
                <w:szCs w:val="28"/>
                <w:rtl/>
              </w:rPr>
              <w:t>.....</w:t>
            </w:r>
          </w:p>
        </w:tc>
        <w:tc>
          <w:tcPr>
            <w:tcW w:w="568"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147</w:t>
            </w:r>
          </w:p>
        </w:tc>
      </w:tr>
      <w:tr w:rsidR="00A62F92" w:rsidRPr="00770085" w:rsidTr="00003F75">
        <w:tc>
          <w:tcPr>
            <w:tcW w:w="8895" w:type="dxa"/>
          </w:tcPr>
          <w:p w:rsidR="00A62F92" w:rsidRPr="00357934" w:rsidRDefault="00A62F92" w:rsidP="0041481C">
            <w:pPr>
              <w:spacing w:line="276" w:lineRule="auto"/>
              <w:rPr>
                <w:rFonts w:ascii="Simplified Arabic" w:hAnsi="Simplified Arabic" w:cs="Simplified Arabic"/>
                <w:sz w:val="28"/>
                <w:szCs w:val="28"/>
                <w:rtl/>
              </w:rPr>
            </w:pPr>
            <w:r>
              <w:rPr>
                <w:rFonts w:ascii="Simplified Arabic" w:hAnsi="Simplified Arabic" w:cs="Simplified Arabic" w:hint="cs"/>
                <w:sz w:val="28"/>
                <w:szCs w:val="28"/>
                <w:rtl/>
                <w:lang w:bidi="ar-DZ"/>
              </w:rPr>
              <w:t xml:space="preserve">   </w:t>
            </w:r>
            <w:r w:rsidRPr="00357934">
              <w:rPr>
                <w:rFonts w:ascii="Simplified Arabic" w:hAnsi="Simplified Arabic" w:cs="Simplified Arabic" w:hint="cs"/>
                <w:sz w:val="28"/>
                <w:szCs w:val="28"/>
                <w:rtl/>
              </w:rPr>
              <w:t xml:space="preserve">المطلب الثاني: تقييم </w:t>
            </w:r>
            <w:r w:rsidRPr="00357934">
              <w:rPr>
                <w:rFonts w:asciiTheme="minorBidi" w:hAnsiTheme="minorBidi" w:cs="Simplified Arabic"/>
                <w:sz w:val="28"/>
                <w:szCs w:val="28"/>
                <w:rtl/>
              </w:rPr>
              <w:t>الأداء المالي</w:t>
            </w:r>
            <w:r w:rsidRPr="00357934">
              <w:rPr>
                <w:rFonts w:ascii="Simplified Arabic" w:hAnsi="Simplified Arabic" w:cs="Simplified Arabic" w:hint="cs"/>
                <w:sz w:val="28"/>
                <w:szCs w:val="28"/>
                <w:rtl/>
              </w:rPr>
              <w:t xml:space="preserve"> باستخدام النسب المالية</w:t>
            </w:r>
            <w:r>
              <w:rPr>
                <w:rFonts w:asciiTheme="majorBidi" w:hAnsiTheme="majorBidi" w:cs="Simplified Arabic" w:hint="cs"/>
                <w:sz w:val="28"/>
                <w:szCs w:val="28"/>
                <w:rtl/>
              </w:rPr>
              <w:t>...........................</w:t>
            </w:r>
            <w:r w:rsidR="00EF311B">
              <w:rPr>
                <w:rFonts w:asciiTheme="majorBidi" w:hAnsiTheme="majorBidi" w:cs="Simplified Arabic" w:hint="cs"/>
                <w:sz w:val="28"/>
                <w:szCs w:val="28"/>
                <w:rtl/>
              </w:rPr>
              <w:t>.</w:t>
            </w:r>
            <w:r>
              <w:rPr>
                <w:rFonts w:asciiTheme="majorBidi" w:hAnsiTheme="majorBidi" w:cs="Simplified Arabic" w:hint="cs"/>
                <w:sz w:val="28"/>
                <w:szCs w:val="28"/>
                <w:rtl/>
              </w:rPr>
              <w:t>.........</w:t>
            </w:r>
            <w:r w:rsidRPr="00357934">
              <w:rPr>
                <w:rFonts w:ascii="Simplified Arabic" w:hAnsi="Simplified Arabic" w:cs="Simplified Arabic" w:hint="cs"/>
                <w:sz w:val="28"/>
                <w:szCs w:val="28"/>
                <w:rtl/>
              </w:rPr>
              <w:t xml:space="preserve"> </w:t>
            </w:r>
          </w:p>
        </w:tc>
        <w:tc>
          <w:tcPr>
            <w:tcW w:w="568"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150</w:t>
            </w:r>
          </w:p>
        </w:tc>
      </w:tr>
      <w:tr w:rsidR="00A62F92" w:rsidRPr="00770085" w:rsidTr="00003F75">
        <w:tc>
          <w:tcPr>
            <w:tcW w:w="8895" w:type="dxa"/>
          </w:tcPr>
          <w:p w:rsidR="00A62F92" w:rsidRPr="00357934" w:rsidRDefault="00A62F92" w:rsidP="00875AF7">
            <w:pPr>
              <w:spacing w:line="276" w:lineRule="auto"/>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357934">
              <w:rPr>
                <w:rFonts w:ascii="Simplified Arabic" w:hAnsi="Simplified Arabic" w:cs="Simplified Arabic" w:hint="cs"/>
                <w:sz w:val="28"/>
                <w:szCs w:val="28"/>
                <w:rtl/>
              </w:rPr>
              <w:t xml:space="preserve">المطلب الثالث: تقييم </w:t>
            </w:r>
            <w:r w:rsidRPr="00357934">
              <w:rPr>
                <w:rFonts w:asciiTheme="minorBidi" w:hAnsiTheme="minorBidi" w:cs="Simplified Arabic"/>
                <w:sz w:val="28"/>
                <w:szCs w:val="28"/>
                <w:rtl/>
              </w:rPr>
              <w:t>الأداء المالي</w:t>
            </w:r>
            <w:r w:rsidRPr="00357934">
              <w:rPr>
                <w:rFonts w:ascii="Simplified Arabic" w:hAnsi="Simplified Arabic" w:cs="Simplified Arabic" w:hint="cs"/>
                <w:sz w:val="28"/>
                <w:szCs w:val="28"/>
                <w:rtl/>
              </w:rPr>
              <w:t xml:space="preserve"> باستخدام القيمة الاقتصادية المضافة والقيمة السوقية</w:t>
            </w:r>
            <w:r w:rsidR="00875AF7">
              <w:rPr>
                <w:rFonts w:ascii="Simplified Arabic" w:hAnsi="Simplified Arabic" w:cs="Simplified Arabic" w:hint="cs"/>
                <w:sz w:val="28"/>
                <w:szCs w:val="28"/>
                <w:rtl/>
              </w:rPr>
              <w:t xml:space="preserve"> المضافة</w:t>
            </w:r>
            <w:r w:rsidRPr="00357934">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 </w:t>
            </w:r>
          </w:p>
        </w:tc>
        <w:tc>
          <w:tcPr>
            <w:tcW w:w="568" w:type="dxa"/>
          </w:tcPr>
          <w:p w:rsidR="00A62F92" w:rsidRPr="00770085" w:rsidRDefault="00875AF7" w:rsidP="00875AF7">
            <w:pPr>
              <w:tabs>
                <w:tab w:val="left" w:pos="6395"/>
              </w:tabs>
              <w:spacing w:line="276" w:lineRule="auto"/>
              <w:jc w:val="center"/>
              <w:rPr>
                <w:rFonts w:ascii="Simplified Arabic" w:hAnsi="Simplified Arabic" w:cs="Simplified Arabic"/>
                <w:color w:val="000000"/>
                <w:rtl/>
                <w:lang w:bidi="ar-DZ"/>
              </w:rPr>
            </w:pPr>
            <w:r>
              <w:rPr>
                <w:rFonts w:ascii="Simplified Arabic" w:hAnsi="Simplified Arabic" w:cs="Simplified Arabic" w:hint="cs"/>
                <w:color w:val="000000"/>
                <w:rtl/>
                <w:lang w:bidi="ar-DZ"/>
              </w:rPr>
              <w:t>155</w:t>
            </w:r>
          </w:p>
        </w:tc>
      </w:tr>
      <w:tr w:rsidR="00A62F92" w:rsidRPr="00770085" w:rsidTr="00003F75">
        <w:tc>
          <w:tcPr>
            <w:tcW w:w="8895" w:type="dxa"/>
          </w:tcPr>
          <w:p w:rsidR="00A62F92" w:rsidRPr="00357934" w:rsidRDefault="00A62F92" w:rsidP="0041481C">
            <w:pPr>
              <w:spacing w:line="276"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357934">
              <w:rPr>
                <w:rFonts w:ascii="Simplified Arabic" w:hAnsi="Simplified Arabic" w:cs="Simplified Arabic" w:hint="cs"/>
                <w:sz w:val="28"/>
                <w:szCs w:val="28"/>
                <w:rtl/>
              </w:rPr>
              <w:t>المطلب الرابع:</w:t>
            </w:r>
            <w:r w:rsidRPr="00357934">
              <w:rPr>
                <w:rFonts w:ascii="Arial" w:hAnsi="Arial" w:cs="Simplified Arabic" w:hint="cs"/>
                <w:sz w:val="28"/>
                <w:szCs w:val="28"/>
                <w:rtl/>
              </w:rPr>
              <w:t xml:space="preserve"> </w:t>
            </w:r>
            <w:r w:rsidRPr="00357934">
              <w:rPr>
                <w:rFonts w:ascii="Simplified Arabic" w:hAnsi="Simplified Arabic" w:cs="Simplified Arabic" w:hint="cs"/>
                <w:sz w:val="28"/>
                <w:szCs w:val="28"/>
                <w:rtl/>
              </w:rPr>
              <w:t xml:space="preserve">تقييم </w:t>
            </w:r>
            <w:r w:rsidRPr="00357934">
              <w:rPr>
                <w:rFonts w:asciiTheme="minorBidi" w:hAnsiTheme="minorBidi" w:cs="Simplified Arabic"/>
                <w:sz w:val="28"/>
                <w:szCs w:val="28"/>
                <w:rtl/>
              </w:rPr>
              <w:t>الأداء المالي</w:t>
            </w:r>
            <w:r w:rsidRPr="00357934">
              <w:rPr>
                <w:rFonts w:ascii="Simplified Arabic" w:hAnsi="Simplified Arabic" w:cs="Simplified Arabic" w:hint="cs"/>
                <w:sz w:val="28"/>
                <w:szCs w:val="28"/>
                <w:rtl/>
              </w:rPr>
              <w:t xml:space="preserve"> باستخدام بطاقة الأداء المتوازن</w:t>
            </w:r>
            <w:r>
              <w:rPr>
                <w:rFonts w:asciiTheme="majorBidi" w:hAnsiTheme="majorBidi" w:cs="Simplified Arabic" w:hint="cs"/>
                <w:sz w:val="28"/>
                <w:szCs w:val="28"/>
                <w:rtl/>
              </w:rPr>
              <w:t>....................</w:t>
            </w:r>
            <w:r w:rsidR="00EF311B">
              <w:rPr>
                <w:rFonts w:asciiTheme="majorBidi" w:hAnsiTheme="majorBidi" w:cs="Simplified Arabic" w:hint="cs"/>
                <w:sz w:val="28"/>
                <w:szCs w:val="28"/>
                <w:rtl/>
              </w:rPr>
              <w:t>.</w:t>
            </w:r>
            <w:r>
              <w:rPr>
                <w:rFonts w:asciiTheme="majorBidi" w:hAnsiTheme="majorBidi" w:cs="Simplified Arabic" w:hint="cs"/>
                <w:sz w:val="28"/>
                <w:szCs w:val="28"/>
                <w:rtl/>
              </w:rPr>
              <w:t>.......</w:t>
            </w:r>
          </w:p>
        </w:tc>
        <w:tc>
          <w:tcPr>
            <w:tcW w:w="568"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160</w:t>
            </w:r>
          </w:p>
        </w:tc>
      </w:tr>
      <w:tr w:rsidR="00A62F92" w:rsidRPr="00770085" w:rsidTr="00003F75">
        <w:tc>
          <w:tcPr>
            <w:tcW w:w="8895" w:type="dxa"/>
          </w:tcPr>
          <w:p w:rsidR="00A62F92" w:rsidRPr="0006714D" w:rsidRDefault="00A62F92" w:rsidP="0041481C">
            <w:pPr>
              <w:spacing w:line="276" w:lineRule="auto"/>
              <w:rPr>
                <w:rFonts w:ascii="Arial" w:hAnsi="Arial" w:cs="Simplified Arabic"/>
                <w:sz w:val="28"/>
                <w:szCs w:val="28"/>
                <w:rtl/>
              </w:rPr>
            </w:pPr>
            <w:r w:rsidRPr="00357934">
              <w:rPr>
                <w:rFonts w:ascii="Simplified Arabic" w:hAnsi="Simplified Arabic" w:cs="Simplified Arabic" w:hint="cs"/>
                <w:sz w:val="28"/>
                <w:szCs w:val="28"/>
                <w:rtl/>
              </w:rPr>
              <w:t xml:space="preserve">المبحث الثالث: </w:t>
            </w:r>
            <w:r w:rsidRPr="00357934">
              <w:rPr>
                <w:rFonts w:ascii="Tahoma" w:hAnsi="Tahoma" w:cs="Simplified Arabic" w:hint="cs"/>
                <w:sz w:val="28"/>
                <w:szCs w:val="28"/>
                <w:rtl/>
                <w:lang w:bidi="ar-IQ"/>
              </w:rPr>
              <w:t>تطبيق مبادئ حوكمة الشركات كوقاية من الفشل المالي</w:t>
            </w:r>
            <w:r>
              <w:rPr>
                <w:rFonts w:asciiTheme="majorBidi" w:hAnsiTheme="majorBidi" w:cs="Simplified Arabic" w:hint="cs"/>
                <w:sz w:val="28"/>
                <w:szCs w:val="28"/>
                <w:rtl/>
              </w:rPr>
              <w:t>............... .....</w:t>
            </w:r>
            <w:r w:rsidR="00EF311B">
              <w:rPr>
                <w:rFonts w:asciiTheme="majorBidi" w:hAnsiTheme="majorBidi" w:cs="Simplified Arabic" w:hint="cs"/>
                <w:sz w:val="28"/>
                <w:szCs w:val="28"/>
                <w:rtl/>
              </w:rPr>
              <w:t>.</w:t>
            </w:r>
            <w:r>
              <w:rPr>
                <w:rFonts w:asciiTheme="majorBidi" w:hAnsiTheme="majorBidi" w:cs="Simplified Arabic" w:hint="cs"/>
                <w:sz w:val="28"/>
                <w:szCs w:val="28"/>
                <w:rtl/>
              </w:rPr>
              <w:t>....</w:t>
            </w:r>
            <w:r w:rsidRPr="00357934">
              <w:rPr>
                <w:rFonts w:ascii="Simplified Arabic" w:hAnsi="Simplified Arabic" w:cs="Simplified Arabic" w:hint="cs"/>
                <w:sz w:val="28"/>
                <w:szCs w:val="28"/>
                <w:rtl/>
              </w:rPr>
              <w:t xml:space="preserve">                        </w:t>
            </w:r>
          </w:p>
        </w:tc>
        <w:tc>
          <w:tcPr>
            <w:tcW w:w="568"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166</w:t>
            </w:r>
          </w:p>
        </w:tc>
      </w:tr>
      <w:tr w:rsidR="00A62F92" w:rsidRPr="00770085" w:rsidTr="00003F75">
        <w:tc>
          <w:tcPr>
            <w:tcW w:w="8895" w:type="dxa"/>
          </w:tcPr>
          <w:p w:rsidR="00A62F92" w:rsidRPr="0006714D" w:rsidRDefault="00A62F92" w:rsidP="0041481C">
            <w:pPr>
              <w:spacing w:line="276" w:lineRule="auto"/>
              <w:rPr>
                <w:rFonts w:cs="Simplified Arabic"/>
                <w:sz w:val="28"/>
                <w:szCs w:val="28"/>
                <w:rtl/>
              </w:rPr>
            </w:pPr>
            <w:r>
              <w:rPr>
                <w:rFonts w:cs="Simplified Arabic" w:hint="cs"/>
                <w:sz w:val="28"/>
                <w:szCs w:val="28"/>
                <w:rtl/>
              </w:rPr>
              <w:t xml:space="preserve">   </w:t>
            </w:r>
            <w:r w:rsidRPr="00357934">
              <w:rPr>
                <w:rFonts w:cs="Simplified Arabic" w:hint="cs"/>
                <w:sz w:val="28"/>
                <w:szCs w:val="28"/>
                <w:rtl/>
              </w:rPr>
              <w:t>المطلب الأول: حوكمة الشركات أداة فاعلة في مكافحة الفساد المالي والإداري</w:t>
            </w:r>
            <w:r>
              <w:rPr>
                <w:rFonts w:asciiTheme="majorBidi" w:hAnsiTheme="majorBidi" w:cs="Simplified Arabic" w:hint="cs"/>
                <w:sz w:val="28"/>
                <w:szCs w:val="28"/>
                <w:rtl/>
              </w:rPr>
              <w:t>...........</w:t>
            </w:r>
            <w:r w:rsidR="00EF311B">
              <w:rPr>
                <w:rFonts w:asciiTheme="majorBidi" w:hAnsiTheme="majorBidi" w:cs="Simplified Arabic" w:hint="cs"/>
                <w:sz w:val="28"/>
                <w:szCs w:val="28"/>
                <w:rtl/>
              </w:rPr>
              <w:t>..</w:t>
            </w:r>
            <w:r>
              <w:rPr>
                <w:rFonts w:asciiTheme="majorBidi" w:hAnsiTheme="majorBidi" w:cs="Simplified Arabic" w:hint="cs"/>
                <w:sz w:val="28"/>
                <w:szCs w:val="28"/>
                <w:rtl/>
              </w:rPr>
              <w:t>....</w:t>
            </w:r>
            <w:r w:rsidRPr="00357934">
              <w:rPr>
                <w:rFonts w:cs="Simplified Arabic" w:hint="cs"/>
                <w:sz w:val="28"/>
                <w:szCs w:val="28"/>
                <w:rtl/>
              </w:rPr>
              <w:t xml:space="preserve"> </w:t>
            </w:r>
          </w:p>
        </w:tc>
        <w:tc>
          <w:tcPr>
            <w:tcW w:w="568"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166</w:t>
            </w:r>
          </w:p>
        </w:tc>
      </w:tr>
      <w:tr w:rsidR="00A62F92" w:rsidRPr="00770085" w:rsidTr="00003F75">
        <w:tc>
          <w:tcPr>
            <w:tcW w:w="8895" w:type="dxa"/>
          </w:tcPr>
          <w:p w:rsidR="00A62F92" w:rsidRPr="0006714D" w:rsidRDefault="00A62F92" w:rsidP="0041481C">
            <w:pPr>
              <w:spacing w:line="276" w:lineRule="auto"/>
              <w:rPr>
                <w:rFonts w:cs="Simplified Arabic"/>
                <w:sz w:val="28"/>
                <w:szCs w:val="28"/>
                <w:rtl/>
              </w:rPr>
            </w:pPr>
            <w:r>
              <w:rPr>
                <w:rFonts w:ascii="Simplified Arabic" w:hAnsi="Simplified Arabic" w:cs="Simplified Arabic" w:hint="cs"/>
                <w:sz w:val="28"/>
                <w:szCs w:val="28"/>
                <w:rtl/>
              </w:rPr>
              <w:t xml:space="preserve">   </w:t>
            </w:r>
            <w:r w:rsidRPr="00357934">
              <w:rPr>
                <w:rFonts w:ascii="Simplified Arabic" w:hAnsi="Simplified Arabic" w:cs="Simplified Arabic" w:hint="cs"/>
                <w:sz w:val="28"/>
                <w:szCs w:val="28"/>
                <w:rtl/>
              </w:rPr>
              <w:t xml:space="preserve">المطلب الثاني: دور </w:t>
            </w:r>
            <w:r w:rsidRPr="00357934">
              <w:rPr>
                <w:rFonts w:ascii="Tahoma" w:hAnsi="Tahoma" w:cs="Simplified Arabic" w:hint="cs"/>
                <w:sz w:val="28"/>
                <w:szCs w:val="28"/>
                <w:rtl/>
                <w:lang w:bidi="ar-IQ"/>
              </w:rPr>
              <w:t>حوكمة الشركات</w:t>
            </w:r>
            <w:r w:rsidRPr="00357934">
              <w:rPr>
                <w:rFonts w:ascii="Simplified Arabic" w:hAnsi="Simplified Arabic" w:cs="Simplified Arabic" w:hint="cs"/>
                <w:sz w:val="28"/>
                <w:szCs w:val="28"/>
                <w:rtl/>
              </w:rPr>
              <w:t xml:space="preserve"> في إدارة المخاطر المالية</w:t>
            </w:r>
            <w:r>
              <w:rPr>
                <w:rFonts w:asciiTheme="majorBidi" w:hAnsiTheme="majorBidi" w:cs="Simplified Arabic" w:hint="cs"/>
                <w:sz w:val="28"/>
                <w:szCs w:val="28"/>
                <w:rtl/>
              </w:rPr>
              <w:t>............... ............</w:t>
            </w:r>
            <w:r w:rsidR="00EF311B">
              <w:rPr>
                <w:rFonts w:asciiTheme="majorBidi" w:hAnsiTheme="majorBidi" w:cs="Simplified Arabic" w:hint="cs"/>
                <w:sz w:val="28"/>
                <w:szCs w:val="28"/>
                <w:rtl/>
              </w:rPr>
              <w:t>.</w:t>
            </w:r>
            <w:r>
              <w:rPr>
                <w:rFonts w:asciiTheme="majorBidi" w:hAnsiTheme="majorBidi" w:cs="Simplified Arabic" w:hint="cs"/>
                <w:sz w:val="28"/>
                <w:szCs w:val="28"/>
                <w:rtl/>
              </w:rPr>
              <w:t>..</w:t>
            </w:r>
          </w:p>
        </w:tc>
        <w:tc>
          <w:tcPr>
            <w:tcW w:w="568"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172</w:t>
            </w:r>
          </w:p>
        </w:tc>
      </w:tr>
      <w:tr w:rsidR="00A62F92" w:rsidRPr="00770085" w:rsidTr="00003F75">
        <w:tc>
          <w:tcPr>
            <w:tcW w:w="8895" w:type="dxa"/>
          </w:tcPr>
          <w:p w:rsidR="00A62F92" w:rsidRPr="0006714D" w:rsidRDefault="00A62F92" w:rsidP="0041481C">
            <w:pPr>
              <w:tabs>
                <w:tab w:val="left" w:pos="4582"/>
              </w:tabs>
              <w:spacing w:line="276" w:lineRule="auto"/>
              <w:rPr>
                <w:rFonts w:asciiTheme="minorHAnsi" w:hAnsiTheme="minorHAnsi" w:cs="Simplified Arabic"/>
                <w:sz w:val="28"/>
                <w:szCs w:val="28"/>
              </w:rPr>
            </w:pPr>
            <w:r>
              <w:rPr>
                <w:rFonts w:ascii="Tahoma" w:hAnsi="Tahoma" w:cs="Simplified Arabic" w:hint="cs"/>
                <w:sz w:val="28"/>
                <w:szCs w:val="28"/>
                <w:rtl/>
                <w:lang w:bidi="ar-DZ"/>
              </w:rPr>
              <w:t xml:space="preserve">   </w:t>
            </w:r>
            <w:r w:rsidRPr="00357934">
              <w:rPr>
                <w:rFonts w:ascii="Tahoma" w:hAnsi="Tahoma" w:cs="Simplified Arabic" w:hint="cs"/>
                <w:sz w:val="28"/>
                <w:szCs w:val="28"/>
                <w:rtl/>
                <w:lang w:bidi="ar-IQ"/>
              </w:rPr>
              <w:t xml:space="preserve">المطلب </w:t>
            </w:r>
            <w:r w:rsidRPr="00357934">
              <w:rPr>
                <w:rFonts w:ascii="Simplified Arabic" w:hAnsi="Simplified Arabic" w:cs="Simplified Arabic" w:hint="cs"/>
                <w:sz w:val="28"/>
                <w:szCs w:val="28"/>
                <w:rtl/>
              </w:rPr>
              <w:t>الثالث</w:t>
            </w:r>
            <w:r w:rsidRPr="00357934">
              <w:rPr>
                <w:rFonts w:ascii="Tahoma" w:hAnsi="Tahoma" w:cs="Simplified Arabic" w:hint="cs"/>
                <w:sz w:val="28"/>
                <w:szCs w:val="28"/>
                <w:rtl/>
                <w:lang w:bidi="ar-IQ"/>
              </w:rPr>
              <w:t xml:space="preserve">: أهمية حوكمة الشركات في تخطي </w:t>
            </w:r>
            <w:r w:rsidRPr="00357934">
              <w:rPr>
                <w:rFonts w:cs="Simplified Arabic"/>
                <w:sz w:val="28"/>
                <w:szCs w:val="28"/>
                <w:rtl/>
              </w:rPr>
              <w:t>الأزمات</w:t>
            </w:r>
            <w:r w:rsidRPr="00357934">
              <w:rPr>
                <w:rFonts w:asciiTheme="minorBidi" w:hAnsiTheme="minorBidi" w:cs="Simplified Arabic" w:hint="cs"/>
                <w:sz w:val="28"/>
                <w:szCs w:val="28"/>
                <w:rtl/>
              </w:rPr>
              <w:t xml:space="preserve"> المالية</w:t>
            </w:r>
            <w:r>
              <w:rPr>
                <w:rFonts w:asciiTheme="majorBidi" w:hAnsiTheme="majorBidi" w:cs="Simplified Arabic" w:hint="cs"/>
                <w:sz w:val="28"/>
                <w:szCs w:val="28"/>
                <w:rtl/>
              </w:rPr>
              <w:t>............... .........</w:t>
            </w:r>
            <w:r w:rsidR="00EF311B">
              <w:rPr>
                <w:rFonts w:asciiTheme="majorBidi" w:hAnsiTheme="majorBidi" w:cs="Simplified Arabic" w:hint="cs"/>
                <w:sz w:val="28"/>
                <w:szCs w:val="28"/>
                <w:rtl/>
              </w:rPr>
              <w:t>.</w:t>
            </w:r>
            <w:r>
              <w:rPr>
                <w:rFonts w:asciiTheme="majorBidi" w:hAnsiTheme="majorBidi" w:cs="Simplified Arabic" w:hint="cs"/>
                <w:sz w:val="28"/>
                <w:szCs w:val="28"/>
                <w:rtl/>
              </w:rPr>
              <w:t>..</w:t>
            </w:r>
          </w:p>
        </w:tc>
        <w:tc>
          <w:tcPr>
            <w:tcW w:w="568"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176</w:t>
            </w:r>
          </w:p>
        </w:tc>
      </w:tr>
      <w:tr w:rsidR="00A62F92" w:rsidRPr="00770085" w:rsidTr="00003F75">
        <w:tc>
          <w:tcPr>
            <w:tcW w:w="8895" w:type="dxa"/>
          </w:tcPr>
          <w:p w:rsidR="00A62F92" w:rsidRPr="00357934" w:rsidRDefault="00A62F92" w:rsidP="0041481C">
            <w:pPr>
              <w:spacing w:line="276" w:lineRule="auto"/>
              <w:rPr>
                <w:rFonts w:ascii="Simplified Arabic" w:hAnsi="Simplified Arabic" w:cs="Simplified Arabic"/>
                <w:sz w:val="28"/>
                <w:szCs w:val="28"/>
                <w:rtl/>
                <w:lang w:bidi="ar-DZ"/>
              </w:rPr>
            </w:pPr>
            <w:r w:rsidRPr="00357934">
              <w:rPr>
                <w:rFonts w:ascii="Simplified Arabic" w:hAnsi="Simplified Arabic" w:cs="Simplified Arabic" w:hint="cs"/>
                <w:sz w:val="28"/>
                <w:szCs w:val="28"/>
                <w:rtl/>
              </w:rPr>
              <w:t>المبحث الرابع:</w:t>
            </w:r>
            <w:r w:rsidRPr="00357934">
              <w:rPr>
                <w:rFonts w:ascii="Simplified Arabic" w:hAnsi="Simplified Arabic" w:cs="Simplified Arabic" w:hint="cs"/>
                <w:sz w:val="28"/>
                <w:szCs w:val="28"/>
                <w:rtl/>
                <w:lang w:bidi="ar-DZ"/>
              </w:rPr>
              <w:t xml:space="preserve"> حوكمة الشركات كأداة</w:t>
            </w:r>
            <w:r w:rsidRPr="00357934">
              <w:rPr>
                <w:rFonts w:ascii="Simplified Arabic" w:hAnsi="Simplified Arabic" w:cs="Simplified Arabic" w:hint="cs"/>
                <w:sz w:val="28"/>
                <w:szCs w:val="28"/>
                <w:rtl/>
              </w:rPr>
              <w:t xml:space="preserve"> لكفاءة سوق الأوراق المالية وانعكاساته على تحسين </w:t>
            </w:r>
            <w:r w:rsidRPr="00357934">
              <w:rPr>
                <w:rFonts w:ascii="Simplified Arabic" w:hAnsi="Simplified Arabic" w:cs="Simplified Arabic" w:hint="cs"/>
                <w:sz w:val="28"/>
                <w:szCs w:val="28"/>
                <w:rtl/>
                <w:lang w:bidi="ar-DZ"/>
              </w:rPr>
              <w:t>الأداء المالي للشركات</w:t>
            </w:r>
            <w:r>
              <w:rPr>
                <w:rFonts w:asciiTheme="majorBidi" w:hAnsiTheme="majorBidi" w:cs="Simplified Arabic" w:hint="cs"/>
                <w:sz w:val="28"/>
                <w:szCs w:val="28"/>
                <w:rtl/>
              </w:rPr>
              <w:t>. ..................................... ................................</w:t>
            </w:r>
            <w:r w:rsidR="00EF311B">
              <w:rPr>
                <w:rFonts w:asciiTheme="majorBidi" w:hAnsiTheme="majorBidi" w:cs="Simplified Arabic" w:hint="cs"/>
                <w:sz w:val="28"/>
                <w:szCs w:val="28"/>
                <w:rtl/>
              </w:rPr>
              <w:t>........</w:t>
            </w:r>
            <w:r>
              <w:rPr>
                <w:rFonts w:asciiTheme="majorBidi" w:hAnsiTheme="majorBidi" w:cs="Simplified Arabic" w:hint="cs"/>
                <w:sz w:val="28"/>
                <w:szCs w:val="28"/>
                <w:rtl/>
              </w:rPr>
              <w:t>.</w:t>
            </w:r>
            <w:r w:rsidRPr="00357934">
              <w:rPr>
                <w:rFonts w:ascii="Simplified Arabic" w:hAnsi="Simplified Arabic" w:cs="Simplified Arabic" w:hint="cs"/>
                <w:sz w:val="28"/>
                <w:szCs w:val="28"/>
                <w:rtl/>
                <w:lang w:bidi="ar-DZ"/>
              </w:rPr>
              <w:t xml:space="preserve"> </w:t>
            </w:r>
          </w:p>
        </w:tc>
        <w:tc>
          <w:tcPr>
            <w:tcW w:w="568"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p>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180</w:t>
            </w:r>
          </w:p>
        </w:tc>
      </w:tr>
      <w:tr w:rsidR="00A62F92" w:rsidRPr="00770085" w:rsidTr="00003F75">
        <w:tc>
          <w:tcPr>
            <w:tcW w:w="8895" w:type="dxa"/>
          </w:tcPr>
          <w:p w:rsidR="00A62F92" w:rsidRPr="00357934" w:rsidRDefault="00A62F92" w:rsidP="00EF311B">
            <w:pPr>
              <w:spacing w:line="276" w:lineRule="auto"/>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357934">
              <w:rPr>
                <w:rFonts w:ascii="Simplified Arabic" w:hAnsi="Simplified Arabic" w:cs="Simplified Arabic" w:hint="cs"/>
                <w:sz w:val="28"/>
                <w:szCs w:val="28"/>
                <w:rtl/>
              </w:rPr>
              <w:t>المطلب الأول:</w:t>
            </w:r>
            <w:r w:rsidRPr="00357934">
              <w:rPr>
                <w:rFonts w:ascii="Simplified Arabic" w:hAnsi="Simplified Arabic" w:cs="Simplified Arabic" w:hint="cs"/>
                <w:sz w:val="28"/>
                <w:szCs w:val="28"/>
                <w:rtl/>
                <w:lang w:bidi="ar-DZ"/>
              </w:rPr>
              <w:t xml:space="preserve"> </w:t>
            </w:r>
            <w:r w:rsidRPr="00357934">
              <w:rPr>
                <w:rFonts w:ascii="Arial" w:hAnsi="Arial" w:cs="Simplified Arabic" w:hint="cs"/>
                <w:sz w:val="28"/>
                <w:szCs w:val="28"/>
                <w:rtl/>
                <w:lang w:bidi="ar-DZ"/>
              </w:rPr>
              <w:t xml:space="preserve">مفهوم </w:t>
            </w:r>
            <w:r w:rsidRPr="00357934">
              <w:rPr>
                <w:rFonts w:asciiTheme="minorBidi" w:hAnsiTheme="minorBidi" w:cs="Simplified Arabic" w:hint="cs"/>
                <w:sz w:val="28"/>
                <w:szCs w:val="28"/>
                <w:rtl/>
              </w:rPr>
              <w:t>ومستويات و</w:t>
            </w:r>
            <w:r w:rsidRPr="00357934">
              <w:rPr>
                <w:rFonts w:cs="Simplified Arabic" w:hint="cs"/>
                <w:spacing w:val="-4"/>
                <w:sz w:val="28"/>
                <w:szCs w:val="28"/>
                <w:rtl/>
                <w:lang w:bidi="ar-DZ"/>
              </w:rPr>
              <w:t xml:space="preserve">متطلبات </w:t>
            </w:r>
            <w:r w:rsidRPr="00357934">
              <w:rPr>
                <w:rFonts w:asciiTheme="minorBidi" w:hAnsiTheme="minorBidi" w:cs="Simplified Arabic" w:hint="cs"/>
                <w:sz w:val="28"/>
                <w:szCs w:val="28"/>
                <w:rtl/>
              </w:rPr>
              <w:t>كفاءة سوق الأوراق المالية</w:t>
            </w:r>
            <w:r>
              <w:rPr>
                <w:rFonts w:asciiTheme="majorBidi" w:hAnsiTheme="majorBidi" w:cs="Simplified Arabic" w:hint="cs"/>
                <w:sz w:val="28"/>
                <w:szCs w:val="28"/>
                <w:rtl/>
              </w:rPr>
              <w:t>....................</w:t>
            </w:r>
            <w:r w:rsidR="00EF311B">
              <w:rPr>
                <w:rFonts w:asciiTheme="majorBidi" w:hAnsiTheme="majorBidi" w:cs="Simplified Arabic" w:hint="cs"/>
                <w:sz w:val="28"/>
                <w:szCs w:val="28"/>
                <w:rtl/>
              </w:rPr>
              <w:t>.</w:t>
            </w:r>
            <w:r>
              <w:rPr>
                <w:rFonts w:asciiTheme="majorBidi" w:hAnsiTheme="majorBidi" w:cs="Simplified Arabic" w:hint="cs"/>
                <w:sz w:val="28"/>
                <w:szCs w:val="28"/>
                <w:rtl/>
              </w:rPr>
              <w:t>.</w:t>
            </w:r>
            <w:r w:rsidR="00EF311B">
              <w:rPr>
                <w:rFonts w:asciiTheme="majorBidi" w:hAnsiTheme="majorBidi" w:cs="Simplified Arabic" w:hint="cs"/>
                <w:sz w:val="28"/>
                <w:szCs w:val="28"/>
                <w:rtl/>
              </w:rPr>
              <w:t>..</w:t>
            </w:r>
            <w:r>
              <w:rPr>
                <w:rFonts w:asciiTheme="majorBidi" w:hAnsiTheme="majorBidi" w:cs="Simplified Arabic" w:hint="cs"/>
                <w:sz w:val="28"/>
                <w:szCs w:val="28"/>
                <w:rtl/>
              </w:rPr>
              <w:t xml:space="preserve"> </w:t>
            </w:r>
          </w:p>
        </w:tc>
        <w:tc>
          <w:tcPr>
            <w:tcW w:w="568"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181</w:t>
            </w:r>
          </w:p>
        </w:tc>
      </w:tr>
      <w:tr w:rsidR="00A62F92" w:rsidRPr="00770085" w:rsidTr="00003F75">
        <w:tc>
          <w:tcPr>
            <w:tcW w:w="8895" w:type="dxa"/>
          </w:tcPr>
          <w:p w:rsidR="00A62F92" w:rsidRPr="00357934" w:rsidRDefault="00A62F92" w:rsidP="0041481C">
            <w:pPr>
              <w:spacing w:line="276" w:lineRule="auto"/>
              <w:rPr>
                <w:rFonts w:ascii="Simplified Arabic" w:hAnsi="Simplified Arabic" w:cs="Simplified Arabic"/>
                <w:sz w:val="28"/>
                <w:szCs w:val="28"/>
                <w:rtl/>
              </w:rPr>
            </w:pPr>
            <w:r>
              <w:rPr>
                <w:rFonts w:ascii="Simplified Arabic" w:hAnsi="Simplified Arabic" w:cs="Simplified Arabic" w:hint="cs"/>
                <w:sz w:val="28"/>
                <w:szCs w:val="28"/>
                <w:rtl/>
                <w:lang w:bidi="ar-DZ"/>
              </w:rPr>
              <w:t xml:space="preserve">   </w:t>
            </w:r>
            <w:r w:rsidRPr="00357934">
              <w:rPr>
                <w:rFonts w:ascii="Simplified Arabic" w:hAnsi="Simplified Arabic" w:cs="Simplified Arabic" w:hint="cs"/>
                <w:sz w:val="28"/>
                <w:szCs w:val="28"/>
                <w:rtl/>
              </w:rPr>
              <w:t>المطلب الثاني:</w:t>
            </w:r>
            <w:r w:rsidRPr="00357934">
              <w:rPr>
                <w:rFonts w:ascii="Simplified Arabic" w:hAnsi="Simplified Arabic" w:cs="Simplified Arabic" w:hint="cs"/>
                <w:sz w:val="28"/>
                <w:szCs w:val="28"/>
                <w:rtl/>
                <w:lang w:bidi="ar-DZ"/>
              </w:rPr>
              <w:t xml:space="preserve"> </w:t>
            </w:r>
            <w:r w:rsidRPr="00357934">
              <w:rPr>
                <w:rFonts w:ascii="Simplified Arabic" w:hAnsi="Simplified Arabic" w:cs="Simplified Arabic" w:hint="cs"/>
                <w:sz w:val="28"/>
                <w:szCs w:val="28"/>
                <w:rtl/>
              </w:rPr>
              <w:t>د</w:t>
            </w:r>
            <w:r w:rsidRPr="00357934">
              <w:rPr>
                <w:rFonts w:ascii="Simplified Arabic" w:hAnsi="Simplified Arabic" w:cs="Simplified Arabic" w:hint="cs"/>
                <w:noProof/>
                <w:sz w:val="28"/>
                <w:szCs w:val="28"/>
                <w:rtl/>
              </w:rPr>
              <w:t xml:space="preserve">ور حوكمة الشركات في الرفع من أداء وكفاءة </w:t>
            </w:r>
            <w:r w:rsidRPr="00357934">
              <w:rPr>
                <w:rFonts w:asciiTheme="minorBidi" w:hAnsiTheme="minorBidi" w:cs="Simplified Arabic" w:hint="cs"/>
                <w:sz w:val="28"/>
                <w:szCs w:val="28"/>
                <w:rtl/>
              </w:rPr>
              <w:t>سوق الأوراق المالية</w:t>
            </w:r>
            <w:r>
              <w:rPr>
                <w:rFonts w:asciiTheme="majorBidi" w:hAnsiTheme="majorBidi" w:cs="Simplified Arabic" w:hint="cs"/>
                <w:sz w:val="28"/>
                <w:szCs w:val="28"/>
                <w:rtl/>
              </w:rPr>
              <w:t>.....</w:t>
            </w:r>
            <w:r w:rsidR="00EF311B">
              <w:rPr>
                <w:rFonts w:asciiTheme="majorBidi" w:hAnsiTheme="majorBidi" w:cs="Simplified Arabic" w:hint="cs"/>
                <w:sz w:val="28"/>
                <w:szCs w:val="28"/>
                <w:rtl/>
              </w:rPr>
              <w:t>..</w:t>
            </w:r>
            <w:r>
              <w:rPr>
                <w:rFonts w:asciiTheme="majorBidi" w:hAnsiTheme="majorBidi" w:cs="Simplified Arabic" w:hint="cs"/>
                <w:sz w:val="28"/>
                <w:szCs w:val="28"/>
                <w:rtl/>
              </w:rPr>
              <w:t>...</w:t>
            </w:r>
          </w:p>
        </w:tc>
        <w:tc>
          <w:tcPr>
            <w:tcW w:w="568"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185</w:t>
            </w:r>
          </w:p>
        </w:tc>
      </w:tr>
      <w:tr w:rsidR="00A62F92" w:rsidRPr="00770085" w:rsidTr="00003F75">
        <w:tc>
          <w:tcPr>
            <w:tcW w:w="8895" w:type="dxa"/>
          </w:tcPr>
          <w:p w:rsidR="00A62F92" w:rsidRPr="00875AF7" w:rsidRDefault="00875AF7" w:rsidP="00875AF7">
            <w:pPr>
              <w:spacing w:line="276" w:lineRule="auto"/>
              <w:jc w:val="both"/>
              <w:rPr>
                <w:rFonts w:ascii="Simplified Arabic" w:hAnsi="Simplified Arabic" w:cs="Simplified Arabic"/>
                <w:sz w:val="28"/>
                <w:szCs w:val="28"/>
              </w:rPr>
            </w:pPr>
            <w:r>
              <w:rPr>
                <w:rFonts w:ascii="Simplified Arabic" w:hAnsi="Simplified Arabic" w:cs="Simplified Arabic" w:hint="cs"/>
                <w:sz w:val="28"/>
                <w:szCs w:val="28"/>
                <w:rtl/>
                <w:lang w:bidi="ar-DZ"/>
              </w:rPr>
              <w:t xml:space="preserve">  </w:t>
            </w:r>
            <w:r w:rsidR="00A62F92" w:rsidRPr="00357934">
              <w:rPr>
                <w:rFonts w:ascii="Simplified Arabic" w:hAnsi="Simplified Arabic" w:cs="Simplified Arabic" w:hint="cs"/>
                <w:sz w:val="28"/>
                <w:szCs w:val="28"/>
                <w:rtl/>
              </w:rPr>
              <w:t xml:space="preserve">المطلب الثالث: دور </w:t>
            </w:r>
            <w:r w:rsidR="00A62F92" w:rsidRPr="00357934">
              <w:rPr>
                <w:rFonts w:ascii="Simplified Arabic" w:hAnsi="Simplified Arabic" w:cs="Simplified Arabic" w:hint="cs"/>
                <w:noProof/>
                <w:sz w:val="28"/>
                <w:szCs w:val="28"/>
                <w:rtl/>
              </w:rPr>
              <w:t xml:space="preserve">حوكمة الشركات </w:t>
            </w:r>
            <w:r w:rsidR="00A62F92" w:rsidRPr="00357934">
              <w:rPr>
                <w:rFonts w:asciiTheme="minorBidi" w:hAnsiTheme="minorBidi" w:cs="Simplified Arabic" w:hint="cs"/>
                <w:sz w:val="28"/>
                <w:szCs w:val="28"/>
                <w:rtl/>
              </w:rPr>
              <w:t xml:space="preserve">في </w:t>
            </w:r>
            <w:r w:rsidR="00A62F92" w:rsidRPr="00357934">
              <w:rPr>
                <w:rFonts w:ascii="Simplified Arabic" w:hAnsi="Simplified Arabic" w:cs="Simplified Arabic" w:hint="cs"/>
                <w:sz w:val="28"/>
                <w:szCs w:val="28"/>
                <w:rtl/>
                <w:lang w:bidi="ar-DZ"/>
              </w:rPr>
              <w:t>تعزيز مصادر التمويل الخارجي ل</w:t>
            </w:r>
            <w:r w:rsidR="00A62F92" w:rsidRPr="00357934">
              <w:rPr>
                <w:rFonts w:ascii="Simplified Arabic" w:hAnsi="Simplified Arabic" w:cs="Simplified Arabic" w:hint="cs"/>
                <w:sz w:val="28"/>
                <w:szCs w:val="28"/>
                <w:rtl/>
              </w:rPr>
              <w:t>تحسين</w:t>
            </w:r>
            <w:r w:rsidR="00A62F92" w:rsidRPr="00357934">
              <w:rPr>
                <w:rFonts w:ascii="Simplified Arabic" w:hAnsi="Simplified Arabic" w:cs="Simplified Arabic" w:hint="cs"/>
                <w:sz w:val="28"/>
                <w:szCs w:val="28"/>
              </w:rPr>
              <w:t xml:space="preserve"> </w:t>
            </w:r>
            <w:r w:rsidR="00A62F92" w:rsidRPr="00357934">
              <w:rPr>
                <w:rFonts w:ascii="Simplified Arabic" w:hAnsi="Simplified Arabic" w:cs="Simplified Arabic" w:hint="cs"/>
                <w:sz w:val="28"/>
                <w:szCs w:val="28"/>
                <w:rtl/>
              </w:rPr>
              <w:t>الأداء</w:t>
            </w:r>
            <w:r>
              <w:rPr>
                <w:rFonts w:ascii="Simplified Arabic" w:hAnsi="Simplified Arabic" w:cs="Simplified Arabic" w:hint="cs"/>
                <w:sz w:val="28"/>
                <w:szCs w:val="28"/>
                <w:rtl/>
              </w:rPr>
              <w:t xml:space="preserve"> المالي</w:t>
            </w:r>
          </w:p>
        </w:tc>
        <w:tc>
          <w:tcPr>
            <w:tcW w:w="568" w:type="dxa"/>
          </w:tcPr>
          <w:p w:rsidR="00A62F92" w:rsidRPr="00770085" w:rsidRDefault="00875AF7" w:rsidP="00875AF7">
            <w:pPr>
              <w:tabs>
                <w:tab w:val="left" w:pos="6395"/>
              </w:tabs>
              <w:spacing w:line="276" w:lineRule="auto"/>
              <w:jc w:val="center"/>
              <w:rPr>
                <w:rFonts w:ascii="Simplified Arabic" w:hAnsi="Simplified Arabic" w:cs="Simplified Arabic"/>
                <w:color w:val="000000"/>
                <w:rtl/>
                <w:lang w:bidi="ar-DZ"/>
              </w:rPr>
            </w:pPr>
            <w:r>
              <w:rPr>
                <w:rFonts w:ascii="Simplified Arabic" w:hAnsi="Simplified Arabic" w:cs="Simplified Arabic" w:hint="cs"/>
                <w:color w:val="000000"/>
                <w:rtl/>
                <w:lang w:bidi="ar-DZ"/>
              </w:rPr>
              <w:t>189</w:t>
            </w:r>
          </w:p>
        </w:tc>
      </w:tr>
      <w:tr w:rsidR="00A62F92" w:rsidRPr="00770085" w:rsidTr="00003F75">
        <w:tc>
          <w:tcPr>
            <w:tcW w:w="8895" w:type="dxa"/>
          </w:tcPr>
          <w:p w:rsidR="00A62F92" w:rsidRDefault="00A62F92" w:rsidP="0041481C">
            <w:pPr>
              <w:spacing w:line="276" w:lineRule="auto"/>
              <w:rPr>
                <w:rFonts w:ascii="Simplified Arabic" w:hAnsi="Simplified Arabic" w:cs="Simplified Arabic"/>
                <w:sz w:val="28"/>
                <w:szCs w:val="28"/>
                <w:rtl/>
              </w:rPr>
            </w:pPr>
            <w:r>
              <w:rPr>
                <w:rFonts w:ascii="Simplified Arabic" w:hAnsi="Simplified Arabic" w:cs="Simplified Arabic" w:hint="cs"/>
                <w:sz w:val="28"/>
                <w:szCs w:val="28"/>
                <w:rtl/>
                <w:lang w:bidi="ar-DZ"/>
              </w:rPr>
              <w:t xml:space="preserve">  </w:t>
            </w:r>
            <w:r w:rsidRPr="00357934">
              <w:rPr>
                <w:rFonts w:ascii="Simplified Arabic" w:hAnsi="Simplified Arabic" w:cs="Simplified Arabic" w:hint="cs"/>
                <w:sz w:val="28"/>
                <w:szCs w:val="28"/>
                <w:rtl/>
              </w:rPr>
              <w:t>المطلب الرابع: أهمية</w:t>
            </w:r>
            <w:r w:rsidRPr="00357934">
              <w:rPr>
                <w:rFonts w:ascii="Simplified Arabic" w:hAnsi="Simplified Arabic" w:cs="Simplified Arabic" w:hint="cs"/>
                <w:sz w:val="28"/>
                <w:szCs w:val="28"/>
              </w:rPr>
              <w:t xml:space="preserve"> </w:t>
            </w:r>
            <w:r w:rsidRPr="00357934">
              <w:rPr>
                <w:rFonts w:ascii="Simplified Arabic" w:hAnsi="Simplified Arabic" w:cs="Simplified Arabic" w:hint="cs"/>
                <w:sz w:val="28"/>
                <w:szCs w:val="28"/>
                <w:rtl/>
              </w:rPr>
              <w:t>الإفصاح</w:t>
            </w:r>
            <w:r w:rsidRPr="00357934">
              <w:rPr>
                <w:rFonts w:ascii="Simplified Arabic" w:hAnsi="Simplified Arabic" w:cs="Simplified Arabic" w:hint="cs"/>
                <w:sz w:val="28"/>
                <w:szCs w:val="28"/>
              </w:rPr>
              <w:t xml:space="preserve"> </w:t>
            </w:r>
            <w:r w:rsidRPr="00357934">
              <w:rPr>
                <w:rFonts w:ascii="Simplified Arabic" w:hAnsi="Simplified Arabic" w:cs="Simplified Arabic" w:hint="cs"/>
                <w:sz w:val="28"/>
                <w:szCs w:val="28"/>
                <w:rtl/>
              </w:rPr>
              <w:t>في</w:t>
            </w:r>
            <w:r w:rsidRPr="00357934">
              <w:rPr>
                <w:rFonts w:ascii="Simplified Arabic" w:hAnsi="Simplified Arabic" w:cs="Simplified Arabic" w:hint="cs"/>
                <w:sz w:val="28"/>
                <w:szCs w:val="28"/>
              </w:rPr>
              <w:t xml:space="preserve"> </w:t>
            </w:r>
            <w:r w:rsidRPr="00357934">
              <w:rPr>
                <w:rFonts w:ascii="Simplified Arabic" w:hAnsi="Simplified Arabic" w:cs="Simplified Arabic" w:hint="cs"/>
                <w:sz w:val="28"/>
                <w:szCs w:val="28"/>
                <w:rtl/>
              </w:rPr>
              <w:t>سوق</w:t>
            </w:r>
            <w:r w:rsidRPr="00357934">
              <w:rPr>
                <w:rFonts w:ascii="Simplified Arabic" w:hAnsi="Simplified Arabic" w:cs="Simplified Arabic" w:hint="cs"/>
                <w:sz w:val="28"/>
                <w:szCs w:val="28"/>
              </w:rPr>
              <w:t xml:space="preserve"> </w:t>
            </w:r>
            <w:r w:rsidRPr="00357934">
              <w:rPr>
                <w:rFonts w:ascii="Simplified Arabic" w:hAnsi="Simplified Arabic" w:cs="Simplified Arabic" w:hint="cs"/>
                <w:sz w:val="28"/>
                <w:szCs w:val="28"/>
                <w:rtl/>
              </w:rPr>
              <w:t>الأوراق</w:t>
            </w:r>
            <w:r w:rsidRPr="00357934">
              <w:rPr>
                <w:rFonts w:ascii="Simplified Arabic" w:hAnsi="Simplified Arabic" w:cs="Simplified Arabic" w:hint="cs"/>
                <w:sz w:val="28"/>
                <w:szCs w:val="28"/>
              </w:rPr>
              <w:t xml:space="preserve"> </w:t>
            </w:r>
            <w:r w:rsidRPr="00357934">
              <w:rPr>
                <w:rFonts w:ascii="Simplified Arabic" w:hAnsi="Simplified Arabic" w:cs="Simplified Arabic" w:hint="cs"/>
                <w:sz w:val="28"/>
                <w:szCs w:val="28"/>
                <w:rtl/>
              </w:rPr>
              <w:t>المالية</w:t>
            </w:r>
            <w:r w:rsidRPr="00357934">
              <w:rPr>
                <w:rFonts w:ascii="Simplified Arabic" w:hAnsi="Simplified Arabic" w:cs="Simplified Arabic" w:hint="cs"/>
                <w:sz w:val="28"/>
                <w:szCs w:val="28"/>
              </w:rPr>
              <w:t xml:space="preserve"> </w:t>
            </w:r>
            <w:r w:rsidRPr="00357934">
              <w:rPr>
                <w:rFonts w:ascii="Simplified Arabic" w:hAnsi="Simplified Arabic" w:cs="Simplified Arabic" w:hint="cs"/>
                <w:sz w:val="28"/>
                <w:szCs w:val="28"/>
                <w:rtl/>
              </w:rPr>
              <w:t>و</w:t>
            </w:r>
            <w:r w:rsidRPr="00357934">
              <w:rPr>
                <w:rFonts w:ascii="Simplified Arabic" w:hAnsi="Simplified Arabic" w:cs="Simplified Arabic" w:hint="cs"/>
                <w:sz w:val="28"/>
                <w:szCs w:val="28"/>
              </w:rPr>
              <w:t xml:space="preserve"> </w:t>
            </w:r>
            <w:r w:rsidRPr="00357934">
              <w:rPr>
                <w:rFonts w:ascii="Simplified Arabic" w:hAnsi="Simplified Arabic" w:cs="Simplified Arabic" w:hint="cs"/>
                <w:sz w:val="28"/>
                <w:szCs w:val="28"/>
                <w:rtl/>
              </w:rPr>
              <w:t>تأثيره</w:t>
            </w:r>
            <w:r w:rsidRPr="00357934">
              <w:rPr>
                <w:rFonts w:ascii="Simplified Arabic" w:hAnsi="Simplified Arabic" w:cs="Simplified Arabic" w:hint="cs"/>
                <w:sz w:val="28"/>
                <w:szCs w:val="28"/>
              </w:rPr>
              <w:t xml:space="preserve"> </w:t>
            </w:r>
            <w:r w:rsidRPr="00357934">
              <w:rPr>
                <w:rFonts w:ascii="Simplified Arabic" w:hAnsi="Simplified Arabic" w:cs="Simplified Arabic" w:hint="cs"/>
                <w:sz w:val="28"/>
                <w:szCs w:val="28"/>
                <w:rtl/>
              </w:rPr>
              <w:t>على</w:t>
            </w:r>
            <w:r w:rsidRPr="00357934">
              <w:rPr>
                <w:rFonts w:ascii="Simplified Arabic" w:hAnsi="Simplified Arabic" w:cs="Simplified Arabic" w:hint="cs"/>
                <w:sz w:val="28"/>
                <w:szCs w:val="28"/>
              </w:rPr>
              <w:t xml:space="preserve"> </w:t>
            </w:r>
            <w:r w:rsidRPr="00357934">
              <w:rPr>
                <w:rFonts w:ascii="Simplified Arabic" w:hAnsi="Simplified Arabic" w:cs="Simplified Arabic" w:hint="cs"/>
                <w:sz w:val="28"/>
                <w:szCs w:val="28"/>
                <w:rtl/>
              </w:rPr>
              <w:t>تحسين</w:t>
            </w:r>
            <w:r w:rsidRPr="00357934">
              <w:rPr>
                <w:rFonts w:ascii="Simplified Arabic" w:hAnsi="Simplified Arabic" w:cs="Simplified Arabic" w:hint="cs"/>
                <w:sz w:val="28"/>
                <w:szCs w:val="28"/>
              </w:rPr>
              <w:t xml:space="preserve"> </w:t>
            </w:r>
            <w:r w:rsidRPr="00357934">
              <w:rPr>
                <w:rFonts w:ascii="Simplified Arabic" w:hAnsi="Simplified Arabic" w:cs="Simplified Arabic" w:hint="cs"/>
                <w:sz w:val="28"/>
                <w:szCs w:val="28"/>
                <w:rtl/>
              </w:rPr>
              <w:t>الأداء</w:t>
            </w:r>
            <w:r w:rsidRPr="00357934">
              <w:rPr>
                <w:rFonts w:ascii="Simplified Arabic" w:hAnsi="Simplified Arabic" w:cs="Simplified Arabic" w:hint="cs"/>
                <w:sz w:val="28"/>
                <w:szCs w:val="28"/>
              </w:rPr>
              <w:t xml:space="preserve"> </w:t>
            </w:r>
            <w:r w:rsidRPr="00357934">
              <w:rPr>
                <w:rFonts w:ascii="Simplified Arabic" w:hAnsi="Simplified Arabic" w:cs="Simplified Arabic" w:hint="cs"/>
                <w:sz w:val="28"/>
                <w:szCs w:val="28"/>
                <w:rtl/>
              </w:rPr>
              <w:t>المالي</w:t>
            </w:r>
            <w:r>
              <w:rPr>
                <w:rFonts w:ascii="Simplified Arabic" w:hAnsi="Simplified Arabic" w:cs="Simplified Arabic" w:hint="cs"/>
                <w:sz w:val="28"/>
                <w:szCs w:val="28"/>
                <w:rtl/>
              </w:rPr>
              <w:t xml:space="preserve"> </w:t>
            </w:r>
          </w:p>
          <w:p w:rsidR="00A62F92" w:rsidRPr="00357934" w:rsidRDefault="00A62F92" w:rsidP="0041481C">
            <w:pPr>
              <w:spacing w:line="276" w:lineRule="auto"/>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357934">
              <w:rPr>
                <w:rFonts w:ascii="Simplified Arabic" w:hAnsi="Simplified Arabic" w:cs="Simplified Arabic" w:hint="cs"/>
                <w:sz w:val="28"/>
                <w:szCs w:val="28"/>
              </w:rPr>
              <w:t xml:space="preserve"> </w:t>
            </w:r>
            <w:r w:rsidRPr="00357934">
              <w:rPr>
                <w:rFonts w:ascii="Simplified Arabic" w:hAnsi="Simplified Arabic" w:cs="Simplified Arabic" w:hint="cs"/>
                <w:sz w:val="28"/>
                <w:szCs w:val="28"/>
                <w:rtl/>
              </w:rPr>
              <w:t>للشركات</w:t>
            </w:r>
            <w:r w:rsidRPr="00357934">
              <w:rPr>
                <w:rFonts w:ascii="Simplified Arabic" w:hAnsi="Simplified Arabic" w:cs="Simplified Arabic" w:hint="cs"/>
                <w:sz w:val="28"/>
                <w:szCs w:val="28"/>
              </w:rPr>
              <w:t>.</w:t>
            </w:r>
            <w:r>
              <w:rPr>
                <w:rFonts w:asciiTheme="majorBidi" w:hAnsiTheme="majorBidi" w:cs="Simplified Arabic" w:hint="cs"/>
                <w:sz w:val="28"/>
                <w:szCs w:val="28"/>
                <w:rtl/>
              </w:rPr>
              <w:t xml:space="preserve"> ..................................... ................................... ...</w:t>
            </w:r>
            <w:r w:rsidR="00EF311B">
              <w:rPr>
                <w:rFonts w:asciiTheme="majorBidi" w:hAnsiTheme="majorBidi" w:cs="Simplified Arabic" w:hint="cs"/>
                <w:sz w:val="28"/>
                <w:szCs w:val="28"/>
                <w:rtl/>
              </w:rPr>
              <w:t>..</w:t>
            </w:r>
            <w:r>
              <w:rPr>
                <w:rFonts w:asciiTheme="majorBidi" w:hAnsiTheme="majorBidi" w:cs="Simplified Arabic" w:hint="cs"/>
                <w:sz w:val="28"/>
                <w:szCs w:val="28"/>
                <w:rtl/>
              </w:rPr>
              <w:t>.....</w:t>
            </w:r>
          </w:p>
        </w:tc>
        <w:tc>
          <w:tcPr>
            <w:tcW w:w="568"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p>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193</w:t>
            </w:r>
          </w:p>
        </w:tc>
      </w:tr>
      <w:tr w:rsidR="00A62F92" w:rsidRPr="00770085" w:rsidTr="00003F75">
        <w:tc>
          <w:tcPr>
            <w:tcW w:w="8895" w:type="dxa"/>
          </w:tcPr>
          <w:p w:rsidR="00A62F92" w:rsidRDefault="00A62F92" w:rsidP="0041481C">
            <w:pPr>
              <w:spacing w:line="276" w:lineRule="auto"/>
              <w:rPr>
                <w:rFonts w:ascii="Simplified Arabic" w:hAnsi="Simplified Arabic" w:cs="Simplified Arabic"/>
                <w:sz w:val="28"/>
                <w:szCs w:val="28"/>
                <w:rtl/>
                <w:lang w:bidi="ar-DZ"/>
              </w:rPr>
            </w:pPr>
            <w:r>
              <w:rPr>
                <w:rFonts w:asciiTheme="majorBidi" w:hAnsiTheme="majorBidi" w:cs="Simplified Arabic" w:hint="cs"/>
                <w:sz w:val="28"/>
                <w:szCs w:val="28"/>
                <w:rtl/>
                <w:lang w:bidi="ar-DZ"/>
              </w:rPr>
              <w:t>خلاصة الفصل</w:t>
            </w:r>
            <w:r>
              <w:rPr>
                <w:rFonts w:asciiTheme="majorBidi" w:hAnsiTheme="majorBidi" w:cs="Simplified Arabic" w:hint="cs"/>
                <w:sz w:val="28"/>
                <w:szCs w:val="28"/>
                <w:rtl/>
              </w:rPr>
              <w:t>..................................... .................................. .</w:t>
            </w:r>
            <w:r w:rsidR="00EF311B">
              <w:rPr>
                <w:rFonts w:asciiTheme="majorBidi" w:hAnsiTheme="majorBidi" w:cs="Simplified Arabic" w:hint="cs"/>
                <w:sz w:val="28"/>
                <w:szCs w:val="28"/>
                <w:rtl/>
              </w:rPr>
              <w:t>..</w:t>
            </w:r>
            <w:r>
              <w:rPr>
                <w:rFonts w:asciiTheme="majorBidi" w:hAnsiTheme="majorBidi" w:cs="Simplified Arabic" w:hint="cs"/>
                <w:sz w:val="28"/>
                <w:szCs w:val="28"/>
                <w:rtl/>
              </w:rPr>
              <w:t>......</w:t>
            </w:r>
          </w:p>
        </w:tc>
        <w:tc>
          <w:tcPr>
            <w:tcW w:w="568"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199</w:t>
            </w:r>
          </w:p>
        </w:tc>
      </w:tr>
      <w:tr w:rsidR="00A62F92" w:rsidRPr="00770085" w:rsidTr="00714C42">
        <w:trPr>
          <w:trHeight w:val="439"/>
        </w:trPr>
        <w:tc>
          <w:tcPr>
            <w:tcW w:w="8895" w:type="dxa"/>
          </w:tcPr>
          <w:p w:rsidR="00A62F92" w:rsidRPr="00754341" w:rsidRDefault="00A62F92" w:rsidP="0041481C">
            <w:pPr>
              <w:spacing w:line="360" w:lineRule="auto"/>
              <w:rPr>
                <w:rFonts w:ascii="Simplified Arabic" w:hAnsi="Simplified Arabic" w:cs="Simplified Arabic"/>
                <w:b/>
                <w:bCs/>
                <w:sz w:val="28"/>
                <w:szCs w:val="28"/>
                <w:rtl/>
              </w:rPr>
            </w:pPr>
            <w:r w:rsidRPr="001122A1">
              <w:rPr>
                <w:rFonts w:ascii="Simplified Arabic" w:hAnsi="Simplified Arabic" w:cs="Simplified Arabic"/>
                <w:b/>
                <w:bCs/>
                <w:sz w:val="28"/>
                <w:szCs w:val="28"/>
                <w:rtl/>
                <w:lang w:bidi="ar-DZ"/>
              </w:rPr>
              <w:t>الفصل ال</w:t>
            </w:r>
            <w:r w:rsidRPr="001122A1">
              <w:rPr>
                <w:rFonts w:ascii="Simplified Arabic" w:hAnsi="Simplified Arabic" w:cs="Simplified Arabic" w:hint="cs"/>
                <w:b/>
                <w:bCs/>
                <w:sz w:val="28"/>
                <w:szCs w:val="28"/>
                <w:rtl/>
                <w:lang w:bidi="ar-DZ"/>
              </w:rPr>
              <w:t>رابع</w:t>
            </w:r>
            <w:r w:rsidRPr="001122A1">
              <w:rPr>
                <w:rFonts w:ascii="Simplified Arabic" w:hAnsi="Simplified Arabic" w:cs="Simplified Arabic"/>
                <w:b/>
                <w:bCs/>
                <w:sz w:val="28"/>
                <w:szCs w:val="28"/>
                <w:rtl/>
                <w:lang w:bidi="ar-DZ"/>
              </w:rPr>
              <w:t>:</w:t>
            </w:r>
            <w:r w:rsidRPr="001122A1">
              <w:rPr>
                <w:rFonts w:ascii="Simplified Arabic" w:hAnsi="Simplified Arabic" w:cs="Simplified Arabic"/>
                <w:b/>
                <w:bCs/>
                <w:sz w:val="28"/>
                <w:szCs w:val="28"/>
                <w:rtl/>
              </w:rPr>
              <w:t xml:space="preserve">  دراسة حالة مجمع صيدال.</w:t>
            </w:r>
            <w:r>
              <w:rPr>
                <w:rFonts w:asciiTheme="majorBidi" w:hAnsiTheme="majorBidi" w:cs="Simplified Arabic" w:hint="cs"/>
                <w:sz w:val="28"/>
                <w:szCs w:val="28"/>
                <w:rtl/>
              </w:rPr>
              <w:t xml:space="preserve"> ..................................... .........</w:t>
            </w:r>
            <w:r w:rsidR="00EF311B">
              <w:rPr>
                <w:rFonts w:asciiTheme="majorBidi" w:hAnsiTheme="majorBidi" w:cs="Simplified Arabic" w:hint="cs"/>
                <w:sz w:val="28"/>
                <w:szCs w:val="28"/>
                <w:rtl/>
              </w:rPr>
              <w:t>..</w:t>
            </w:r>
            <w:r>
              <w:rPr>
                <w:rFonts w:asciiTheme="majorBidi" w:hAnsiTheme="majorBidi" w:cs="Simplified Arabic" w:hint="cs"/>
                <w:sz w:val="28"/>
                <w:szCs w:val="28"/>
                <w:rtl/>
              </w:rPr>
              <w:t>....</w:t>
            </w:r>
          </w:p>
        </w:tc>
        <w:tc>
          <w:tcPr>
            <w:tcW w:w="568"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201</w:t>
            </w:r>
          </w:p>
        </w:tc>
      </w:tr>
      <w:tr w:rsidR="00A62F92" w:rsidRPr="00770085" w:rsidTr="00003F75">
        <w:tc>
          <w:tcPr>
            <w:tcW w:w="8895" w:type="dxa"/>
          </w:tcPr>
          <w:p w:rsidR="00A62F92" w:rsidRPr="00754341" w:rsidRDefault="00A62F92" w:rsidP="0041481C">
            <w:pPr>
              <w:autoSpaceDE w:val="0"/>
              <w:autoSpaceDN w:val="0"/>
              <w:adjustRightInd w:val="0"/>
              <w:jc w:val="both"/>
              <w:rPr>
                <w:rFonts w:asciiTheme="minorBidi" w:hAnsiTheme="minorBidi" w:cs="Simplified Arabic"/>
                <w:sz w:val="28"/>
                <w:szCs w:val="28"/>
                <w:rtl/>
              </w:rPr>
            </w:pPr>
            <w:r w:rsidRPr="001122A1">
              <w:rPr>
                <w:rFonts w:asciiTheme="minorBidi" w:hAnsiTheme="minorBidi" w:cs="Simplified Arabic" w:hint="cs"/>
                <w:sz w:val="28"/>
                <w:szCs w:val="28"/>
                <w:rtl/>
              </w:rPr>
              <w:t xml:space="preserve">المبحث الأول: </w:t>
            </w:r>
            <w:r w:rsidRPr="001122A1">
              <w:rPr>
                <w:rFonts w:asciiTheme="minorBidi" w:hAnsiTheme="minorBidi" w:cs="Simplified Arabic"/>
                <w:sz w:val="28"/>
                <w:szCs w:val="28"/>
                <w:rtl/>
              </w:rPr>
              <w:t>تقديم</w:t>
            </w:r>
            <w:r w:rsidRPr="001122A1">
              <w:rPr>
                <w:rFonts w:asciiTheme="minorBidi" w:hAnsiTheme="minorBidi" w:cs="Simplified Arabic"/>
                <w:sz w:val="28"/>
                <w:szCs w:val="28"/>
              </w:rPr>
              <w:t xml:space="preserve"> </w:t>
            </w:r>
            <w:r w:rsidRPr="001122A1">
              <w:rPr>
                <w:rFonts w:asciiTheme="minorBidi" w:hAnsiTheme="minorBidi" w:cs="Simplified Arabic"/>
                <w:sz w:val="28"/>
                <w:szCs w:val="28"/>
                <w:rtl/>
              </w:rPr>
              <w:t>عام</w:t>
            </w:r>
            <w:r w:rsidRPr="001122A1">
              <w:rPr>
                <w:rFonts w:asciiTheme="minorBidi" w:hAnsiTheme="minorBidi" w:cs="Simplified Arabic"/>
                <w:sz w:val="28"/>
                <w:szCs w:val="28"/>
              </w:rPr>
              <w:t xml:space="preserve"> </w:t>
            </w:r>
            <w:r w:rsidRPr="001122A1">
              <w:rPr>
                <w:rFonts w:asciiTheme="minorBidi" w:hAnsiTheme="minorBidi" w:cs="Simplified Arabic"/>
                <w:sz w:val="28"/>
                <w:szCs w:val="28"/>
                <w:rtl/>
              </w:rPr>
              <w:t xml:space="preserve"> لمجمع</w:t>
            </w:r>
            <w:r w:rsidRPr="001122A1">
              <w:rPr>
                <w:rFonts w:asciiTheme="minorBidi" w:hAnsiTheme="minorBidi" w:cs="Simplified Arabic"/>
                <w:sz w:val="28"/>
                <w:szCs w:val="28"/>
              </w:rPr>
              <w:t xml:space="preserve"> </w:t>
            </w:r>
            <w:r w:rsidRPr="001122A1">
              <w:rPr>
                <w:rFonts w:asciiTheme="minorBidi" w:hAnsiTheme="minorBidi" w:cs="Simplified Arabic"/>
                <w:sz w:val="28"/>
                <w:szCs w:val="28"/>
                <w:rtl/>
              </w:rPr>
              <w:t>صيدال؛</w:t>
            </w:r>
            <w:r>
              <w:rPr>
                <w:rFonts w:asciiTheme="majorBidi" w:hAnsiTheme="majorBidi" w:cs="Simplified Arabic" w:hint="cs"/>
                <w:sz w:val="28"/>
                <w:szCs w:val="28"/>
                <w:rtl/>
              </w:rPr>
              <w:t xml:space="preserve">..................................... ................ </w:t>
            </w:r>
          </w:p>
        </w:tc>
        <w:tc>
          <w:tcPr>
            <w:tcW w:w="568"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202</w:t>
            </w:r>
          </w:p>
        </w:tc>
      </w:tr>
      <w:tr w:rsidR="00A62F92" w:rsidRPr="00770085" w:rsidTr="00003F75">
        <w:tc>
          <w:tcPr>
            <w:tcW w:w="8895" w:type="dxa"/>
          </w:tcPr>
          <w:p w:rsidR="00A62F92" w:rsidRPr="00754341" w:rsidRDefault="00A62F92" w:rsidP="0041481C">
            <w:pPr>
              <w:autoSpaceDE w:val="0"/>
              <w:autoSpaceDN w:val="0"/>
              <w:adjustRightInd w:val="0"/>
              <w:jc w:val="both"/>
              <w:rPr>
                <w:rFonts w:asciiTheme="minorBidi" w:hAnsiTheme="minorBidi" w:cs="Simplified Arabic"/>
                <w:sz w:val="28"/>
                <w:szCs w:val="28"/>
                <w:rtl/>
              </w:rPr>
            </w:pPr>
            <w:r>
              <w:rPr>
                <w:rFonts w:asciiTheme="minorBidi" w:hAnsiTheme="minorBidi" w:cs="Simplified Arabic" w:hint="cs"/>
                <w:sz w:val="28"/>
                <w:szCs w:val="28"/>
                <w:rtl/>
              </w:rPr>
              <w:t xml:space="preserve">   </w:t>
            </w:r>
            <w:r w:rsidRPr="001122A1">
              <w:rPr>
                <w:rFonts w:asciiTheme="minorBidi" w:hAnsiTheme="minorBidi" w:cs="Simplified Arabic" w:hint="cs"/>
                <w:sz w:val="28"/>
                <w:szCs w:val="28"/>
                <w:rtl/>
              </w:rPr>
              <w:t xml:space="preserve">المطلب الأول: </w:t>
            </w:r>
            <w:r w:rsidRPr="001122A1">
              <w:rPr>
                <w:rFonts w:ascii="Arial" w:hAnsi="Arial" w:cs="Simplified Arabic"/>
                <w:sz w:val="28"/>
                <w:szCs w:val="28"/>
                <w:rtl/>
              </w:rPr>
              <w:t>نظرة عامة حول مجمع صيدال؛</w:t>
            </w:r>
            <w:r>
              <w:rPr>
                <w:rFonts w:asciiTheme="majorBidi" w:hAnsiTheme="majorBidi" w:cs="Simplified Arabic" w:hint="cs"/>
                <w:sz w:val="28"/>
                <w:szCs w:val="28"/>
                <w:rtl/>
              </w:rPr>
              <w:t>..........................................</w:t>
            </w:r>
            <w:r w:rsidR="00EF311B">
              <w:rPr>
                <w:rFonts w:asciiTheme="majorBidi" w:hAnsiTheme="majorBidi" w:cs="Simplified Arabic" w:hint="cs"/>
                <w:sz w:val="28"/>
                <w:szCs w:val="28"/>
                <w:rtl/>
              </w:rPr>
              <w:t>.</w:t>
            </w:r>
            <w:r>
              <w:rPr>
                <w:rFonts w:asciiTheme="majorBidi" w:hAnsiTheme="majorBidi" w:cs="Simplified Arabic" w:hint="cs"/>
                <w:sz w:val="28"/>
                <w:szCs w:val="28"/>
                <w:rtl/>
              </w:rPr>
              <w:t>..</w:t>
            </w:r>
            <w:r w:rsidRPr="001122A1">
              <w:rPr>
                <w:rFonts w:ascii="Arial" w:hAnsi="Arial" w:cs="Simplified Arabic"/>
                <w:sz w:val="28"/>
                <w:szCs w:val="28"/>
                <w:rtl/>
              </w:rPr>
              <w:t xml:space="preserve">  </w:t>
            </w:r>
          </w:p>
        </w:tc>
        <w:tc>
          <w:tcPr>
            <w:tcW w:w="568"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202</w:t>
            </w:r>
          </w:p>
        </w:tc>
      </w:tr>
      <w:tr w:rsidR="00A62F92" w:rsidRPr="00770085" w:rsidTr="00003F75">
        <w:tc>
          <w:tcPr>
            <w:tcW w:w="8895" w:type="dxa"/>
          </w:tcPr>
          <w:p w:rsidR="00A62F92" w:rsidRPr="00754341" w:rsidRDefault="00A62F92" w:rsidP="0041481C">
            <w:pPr>
              <w:tabs>
                <w:tab w:val="right" w:pos="283"/>
              </w:tabs>
              <w:autoSpaceDE w:val="0"/>
              <w:autoSpaceDN w:val="0"/>
              <w:adjustRightInd w:val="0"/>
              <w:jc w:val="both"/>
              <w:rPr>
                <w:rFonts w:ascii="Arial" w:hAnsi="Arial" w:cs="Simplified Arabic"/>
                <w:sz w:val="28"/>
                <w:szCs w:val="28"/>
                <w:rtl/>
              </w:rPr>
            </w:pPr>
            <w:r>
              <w:rPr>
                <w:rFonts w:ascii="Arial" w:hAnsi="Arial" w:cs="Simplified Arabic" w:hint="cs"/>
                <w:sz w:val="28"/>
                <w:szCs w:val="28"/>
                <w:rtl/>
                <w:lang w:bidi="ar-DZ"/>
              </w:rPr>
              <w:t xml:space="preserve">   </w:t>
            </w:r>
            <w:r w:rsidRPr="001122A1">
              <w:rPr>
                <w:rFonts w:ascii="Arial" w:hAnsi="Arial" w:cs="Simplified Arabic" w:hint="cs"/>
                <w:sz w:val="28"/>
                <w:szCs w:val="28"/>
                <w:rtl/>
              </w:rPr>
              <w:t xml:space="preserve">المطلب الثاني: </w:t>
            </w:r>
            <w:r w:rsidRPr="001122A1">
              <w:rPr>
                <w:rFonts w:ascii="Arial" w:hAnsi="Arial" w:cs="Simplified Arabic"/>
                <w:sz w:val="28"/>
                <w:szCs w:val="28"/>
                <w:rtl/>
              </w:rPr>
              <w:t>الهيكل</w:t>
            </w:r>
            <w:r w:rsidRPr="001122A1">
              <w:rPr>
                <w:rFonts w:ascii="Arial" w:hAnsi="Arial" w:cs="Simplified Arabic"/>
                <w:sz w:val="28"/>
                <w:szCs w:val="28"/>
              </w:rPr>
              <w:t xml:space="preserve"> </w:t>
            </w:r>
            <w:r w:rsidRPr="001122A1">
              <w:rPr>
                <w:rFonts w:ascii="Arial" w:hAnsi="Arial" w:cs="Simplified Arabic"/>
                <w:sz w:val="28"/>
                <w:szCs w:val="28"/>
                <w:rtl/>
              </w:rPr>
              <w:t>التنظيمي</w:t>
            </w:r>
            <w:r w:rsidRPr="001122A1">
              <w:rPr>
                <w:rFonts w:ascii="Arial" w:hAnsi="Arial" w:cs="Simplified Arabic"/>
                <w:sz w:val="28"/>
                <w:szCs w:val="28"/>
              </w:rPr>
              <w:t xml:space="preserve"> </w:t>
            </w:r>
            <w:r w:rsidRPr="001122A1">
              <w:rPr>
                <w:rFonts w:ascii="Arial" w:hAnsi="Arial" w:cs="Simplified Arabic"/>
                <w:sz w:val="28"/>
                <w:szCs w:val="28"/>
                <w:rtl/>
              </w:rPr>
              <w:t xml:space="preserve"> لمجمع</w:t>
            </w:r>
            <w:r w:rsidRPr="001122A1">
              <w:rPr>
                <w:rFonts w:ascii="Arial" w:hAnsi="Arial" w:cs="Simplified Arabic"/>
                <w:sz w:val="28"/>
                <w:szCs w:val="28"/>
              </w:rPr>
              <w:t xml:space="preserve"> </w:t>
            </w:r>
            <w:r w:rsidRPr="001122A1">
              <w:rPr>
                <w:rFonts w:ascii="Arial" w:hAnsi="Arial" w:cs="Simplified Arabic"/>
                <w:sz w:val="28"/>
                <w:szCs w:val="28"/>
                <w:rtl/>
              </w:rPr>
              <w:t>صيدال؛</w:t>
            </w:r>
            <w:r>
              <w:rPr>
                <w:rFonts w:asciiTheme="majorBidi" w:hAnsiTheme="majorBidi" w:cs="Simplified Arabic" w:hint="cs"/>
                <w:sz w:val="28"/>
                <w:szCs w:val="28"/>
                <w:rtl/>
              </w:rPr>
              <w:t>..................................... .</w:t>
            </w:r>
            <w:r>
              <w:rPr>
                <w:rFonts w:ascii="Arial" w:hAnsi="Arial" w:cs="Simplified Arabic" w:hint="cs"/>
                <w:sz w:val="28"/>
                <w:szCs w:val="28"/>
                <w:rtl/>
              </w:rPr>
              <w:t>.....</w:t>
            </w:r>
          </w:p>
        </w:tc>
        <w:tc>
          <w:tcPr>
            <w:tcW w:w="568"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206</w:t>
            </w:r>
          </w:p>
        </w:tc>
      </w:tr>
      <w:tr w:rsidR="00A62F92" w:rsidRPr="00770085" w:rsidTr="00003F75">
        <w:tc>
          <w:tcPr>
            <w:tcW w:w="8895" w:type="dxa"/>
          </w:tcPr>
          <w:p w:rsidR="00A62F92" w:rsidRPr="00754341" w:rsidRDefault="00A62F92" w:rsidP="0041481C">
            <w:pPr>
              <w:spacing w:line="276" w:lineRule="auto"/>
              <w:jc w:val="both"/>
              <w:rPr>
                <w:rFonts w:ascii="Simplified Arabic" w:hAnsi="Simplified Arabic" w:cs="Simplified Arabic"/>
                <w:sz w:val="28"/>
                <w:szCs w:val="28"/>
                <w:rtl/>
              </w:rPr>
            </w:pPr>
            <w:r>
              <w:rPr>
                <w:rFonts w:ascii="Arial" w:hAnsi="Arial" w:cs="Simplified Arabic" w:hint="cs"/>
                <w:sz w:val="28"/>
                <w:szCs w:val="28"/>
                <w:rtl/>
                <w:lang w:bidi="ar-DZ"/>
              </w:rPr>
              <w:t xml:space="preserve">   </w:t>
            </w:r>
            <w:r w:rsidRPr="001122A1">
              <w:rPr>
                <w:rFonts w:ascii="Arial" w:hAnsi="Arial" w:cs="Simplified Arabic" w:hint="cs"/>
                <w:sz w:val="28"/>
                <w:szCs w:val="28"/>
                <w:rtl/>
              </w:rPr>
              <w:t xml:space="preserve">المطلب الثالث: </w:t>
            </w:r>
            <w:r w:rsidRPr="001122A1">
              <w:rPr>
                <w:rFonts w:ascii="Arial" w:hAnsi="Arial" w:cs="Simplified Arabic"/>
                <w:sz w:val="28"/>
                <w:szCs w:val="28"/>
                <w:rtl/>
              </w:rPr>
              <w:t>دخول</w:t>
            </w:r>
            <w:r w:rsidRPr="001122A1">
              <w:rPr>
                <w:rFonts w:ascii="Arial" w:hAnsi="Arial" w:cs="Simplified Arabic"/>
                <w:sz w:val="28"/>
                <w:szCs w:val="28"/>
              </w:rPr>
              <w:t xml:space="preserve"> </w:t>
            </w:r>
            <w:r w:rsidRPr="001122A1">
              <w:rPr>
                <w:rFonts w:ascii="Arial" w:hAnsi="Arial" w:cs="Simplified Arabic"/>
                <w:sz w:val="28"/>
                <w:szCs w:val="28"/>
                <w:rtl/>
              </w:rPr>
              <w:t>مجمع</w:t>
            </w:r>
            <w:r w:rsidRPr="001122A1">
              <w:rPr>
                <w:rFonts w:ascii="Arial" w:hAnsi="Arial" w:cs="Simplified Arabic"/>
                <w:sz w:val="28"/>
                <w:szCs w:val="28"/>
              </w:rPr>
              <w:t xml:space="preserve"> </w:t>
            </w:r>
            <w:r w:rsidRPr="001122A1">
              <w:rPr>
                <w:rFonts w:ascii="Arial" w:hAnsi="Arial" w:cs="Simplified Arabic"/>
                <w:sz w:val="28"/>
                <w:szCs w:val="28"/>
                <w:rtl/>
              </w:rPr>
              <w:t>صيدال</w:t>
            </w:r>
            <w:r w:rsidRPr="001122A1">
              <w:rPr>
                <w:rFonts w:ascii="Arial" w:hAnsi="Arial" w:cs="Simplified Arabic"/>
                <w:sz w:val="28"/>
                <w:szCs w:val="28"/>
              </w:rPr>
              <w:t xml:space="preserve"> </w:t>
            </w:r>
            <w:r w:rsidRPr="001122A1">
              <w:rPr>
                <w:rFonts w:ascii="Arial" w:hAnsi="Arial" w:cs="Simplified Arabic"/>
                <w:sz w:val="28"/>
                <w:szCs w:val="28"/>
                <w:rtl/>
              </w:rPr>
              <w:t>بورصة</w:t>
            </w:r>
            <w:r w:rsidRPr="001122A1">
              <w:rPr>
                <w:rFonts w:ascii="Arial" w:hAnsi="Arial" w:cs="Simplified Arabic"/>
                <w:sz w:val="28"/>
                <w:szCs w:val="28"/>
              </w:rPr>
              <w:t xml:space="preserve"> </w:t>
            </w:r>
            <w:r w:rsidRPr="001122A1">
              <w:rPr>
                <w:rFonts w:ascii="Arial" w:hAnsi="Arial" w:cs="Simplified Arabic"/>
                <w:sz w:val="28"/>
                <w:szCs w:val="28"/>
                <w:rtl/>
              </w:rPr>
              <w:t>الجزائر</w:t>
            </w:r>
            <w:r w:rsidRPr="001122A1">
              <w:rPr>
                <w:rFonts w:ascii="Arial" w:hAnsi="Arial" w:cs="Simplified Arabic"/>
                <w:sz w:val="28"/>
                <w:szCs w:val="28"/>
              </w:rPr>
              <w:t>.</w:t>
            </w:r>
            <w:r>
              <w:rPr>
                <w:rFonts w:asciiTheme="majorBidi" w:hAnsiTheme="majorBidi" w:cs="Simplified Arabic" w:hint="cs"/>
                <w:sz w:val="28"/>
                <w:szCs w:val="28"/>
                <w:rtl/>
              </w:rPr>
              <w:t xml:space="preserve"> ..................................</w:t>
            </w:r>
            <w:r w:rsidR="00EF311B">
              <w:rPr>
                <w:rFonts w:asciiTheme="majorBidi" w:hAnsiTheme="majorBidi" w:cs="Simplified Arabic" w:hint="cs"/>
                <w:sz w:val="28"/>
                <w:szCs w:val="28"/>
                <w:rtl/>
              </w:rPr>
              <w:t>.</w:t>
            </w:r>
            <w:r>
              <w:rPr>
                <w:rFonts w:asciiTheme="majorBidi" w:hAnsiTheme="majorBidi" w:cs="Simplified Arabic" w:hint="cs"/>
                <w:sz w:val="28"/>
                <w:szCs w:val="28"/>
                <w:rtl/>
              </w:rPr>
              <w:t>...</w:t>
            </w:r>
          </w:p>
        </w:tc>
        <w:tc>
          <w:tcPr>
            <w:tcW w:w="568"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211</w:t>
            </w:r>
          </w:p>
        </w:tc>
      </w:tr>
      <w:tr w:rsidR="00A62F92" w:rsidRPr="00770085" w:rsidTr="00003F75">
        <w:tc>
          <w:tcPr>
            <w:tcW w:w="8895" w:type="dxa"/>
          </w:tcPr>
          <w:p w:rsidR="00A62F92" w:rsidRPr="00A33391" w:rsidRDefault="00A62F92" w:rsidP="0041481C">
            <w:pPr>
              <w:autoSpaceDE w:val="0"/>
              <w:autoSpaceDN w:val="0"/>
              <w:adjustRightInd w:val="0"/>
              <w:spacing w:line="276" w:lineRule="auto"/>
              <w:jc w:val="both"/>
              <w:rPr>
                <w:rFonts w:ascii="Arial" w:hAnsi="Arial" w:cs="Simplified Arabic"/>
                <w:b/>
                <w:bCs/>
                <w:sz w:val="28"/>
                <w:szCs w:val="28"/>
                <w:rtl/>
              </w:rPr>
            </w:pPr>
            <w:r w:rsidRPr="001122A1">
              <w:rPr>
                <w:rFonts w:asciiTheme="minorBidi" w:hAnsiTheme="minorBidi" w:cs="Simplified Arabic" w:hint="cs"/>
                <w:sz w:val="28"/>
                <w:szCs w:val="28"/>
                <w:rtl/>
              </w:rPr>
              <w:t xml:space="preserve">المبحث الثاني: </w:t>
            </w:r>
            <w:r w:rsidRPr="001122A1">
              <w:rPr>
                <w:rFonts w:asciiTheme="minorBidi" w:hAnsiTheme="minorBidi" w:cs="Simplified Arabic"/>
                <w:sz w:val="28"/>
                <w:szCs w:val="28"/>
                <w:rtl/>
              </w:rPr>
              <w:t>تقييم الأداء المالي لمجمع صيدال</w:t>
            </w:r>
            <w:r w:rsidRPr="001122A1">
              <w:rPr>
                <w:rFonts w:asciiTheme="minorBidi" w:hAnsiTheme="minorBidi" w:cs="Simplified Arabic" w:hint="cs"/>
                <w:sz w:val="28"/>
                <w:szCs w:val="28"/>
                <w:rtl/>
              </w:rPr>
              <w:t>؛</w:t>
            </w:r>
            <w:r w:rsidRPr="001122A1">
              <w:rPr>
                <w:rFonts w:ascii="Arial" w:hAnsi="Arial" w:cs="Simplified Arabic"/>
                <w:b/>
                <w:bCs/>
                <w:sz w:val="28"/>
                <w:szCs w:val="28"/>
                <w:rtl/>
              </w:rPr>
              <w:t xml:space="preserve"> </w:t>
            </w:r>
            <w:r>
              <w:rPr>
                <w:rFonts w:asciiTheme="majorBidi" w:hAnsiTheme="majorBidi" w:cs="Simplified Arabic" w:hint="cs"/>
                <w:sz w:val="28"/>
                <w:szCs w:val="28"/>
                <w:rtl/>
              </w:rPr>
              <w:t>................................... .........</w:t>
            </w:r>
          </w:p>
        </w:tc>
        <w:tc>
          <w:tcPr>
            <w:tcW w:w="568"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213</w:t>
            </w:r>
          </w:p>
        </w:tc>
      </w:tr>
    </w:tbl>
    <w:p w:rsidR="00A62F92" w:rsidRDefault="00A62F92" w:rsidP="00A62F92">
      <w:pPr>
        <w:bidi w:val="0"/>
        <w:rPr>
          <w:rFonts w:asciiTheme="majorBidi" w:hAnsiTheme="majorBidi" w:cstheme="majorBidi"/>
          <w:lang w:val="fr-FR" w:bidi="ar-DZ"/>
        </w:rPr>
        <w:sectPr w:rsidR="00A62F92" w:rsidSect="00A62F92">
          <w:footnotePr>
            <w:numRestart w:val="eachPage"/>
          </w:footnotePr>
          <w:endnotePr>
            <w:numFmt w:val="decimal"/>
            <w:numRestart w:val="eachSect"/>
          </w:endnotePr>
          <w:pgSz w:w="11906" w:h="16838"/>
          <w:pgMar w:top="1134" w:right="1701" w:bottom="1134" w:left="1134" w:header="624" w:footer="709" w:gutter="0"/>
          <w:pgNumType w:start="8" w:chapStyle="1"/>
          <w:cols w:space="708"/>
          <w:titlePg/>
          <w:bidi/>
          <w:rtlGutter/>
          <w:docGrid w:linePitch="360"/>
        </w:sectPr>
      </w:pPr>
    </w:p>
    <w:tbl>
      <w:tblPr>
        <w:tblStyle w:val="af"/>
        <w:bidiVisual/>
        <w:tblW w:w="9463" w:type="dxa"/>
        <w:tblLayout w:type="fixed"/>
        <w:tblLook w:val="04A0" w:firstRow="1" w:lastRow="0" w:firstColumn="1" w:lastColumn="0" w:noHBand="0" w:noVBand="1"/>
      </w:tblPr>
      <w:tblGrid>
        <w:gridCol w:w="8753"/>
        <w:gridCol w:w="710"/>
      </w:tblGrid>
      <w:tr w:rsidR="00A62F92" w:rsidRPr="00770085" w:rsidTr="0041481C">
        <w:tc>
          <w:tcPr>
            <w:tcW w:w="8753" w:type="dxa"/>
          </w:tcPr>
          <w:p w:rsidR="00A62F92" w:rsidRPr="00A33391" w:rsidRDefault="00A62F92" w:rsidP="0041481C">
            <w:pPr>
              <w:spacing w:line="276" w:lineRule="auto"/>
              <w:jc w:val="both"/>
              <w:rPr>
                <w:rFonts w:ascii="Arial" w:hAnsi="Arial" w:cs="Simplified Arabic"/>
                <w:color w:val="000000"/>
                <w:sz w:val="22"/>
                <w:szCs w:val="22"/>
                <w:rtl/>
              </w:rPr>
            </w:pPr>
            <w:r>
              <w:rPr>
                <w:rFonts w:ascii="Simplified Arabic" w:hAnsi="Simplified Arabic" w:cs="Simplified Arabic" w:hint="cs"/>
                <w:sz w:val="28"/>
                <w:szCs w:val="28"/>
                <w:rtl/>
              </w:rPr>
              <w:lastRenderedPageBreak/>
              <w:t xml:space="preserve">   </w:t>
            </w:r>
            <w:r w:rsidRPr="001122A1">
              <w:rPr>
                <w:rFonts w:ascii="Simplified Arabic" w:hAnsi="Simplified Arabic" w:cs="Simplified Arabic" w:hint="cs"/>
                <w:sz w:val="28"/>
                <w:szCs w:val="28"/>
                <w:rtl/>
              </w:rPr>
              <w:t xml:space="preserve">المطلب الأول: تقييم </w:t>
            </w:r>
            <w:r w:rsidRPr="001122A1">
              <w:rPr>
                <w:rFonts w:asciiTheme="minorBidi" w:hAnsiTheme="minorBidi" w:cs="Simplified Arabic"/>
                <w:sz w:val="28"/>
                <w:szCs w:val="28"/>
                <w:rtl/>
              </w:rPr>
              <w:t>الأداء المالي</w:t>
            </w:r>
            <w:r w:rsidRPr="001122A1">
              <w:rPr>
                <w:rFonts w:ascii="Simplified Arabic" w:hAnsi="Simplified Arabic" w:cs="Simplified Arabic" w:hint="cs"/>
                <w:sz w:val="28"/>
                <w:szCs w:val="28"/>
                <w:rtl/>
              </w:rPr>
              <w:t xml:space="preserve"> باستخدام </w:t>
            </w:r>
            <w:r w:rsidRPr="001122A1">
              <w:rPr>
                <w:rFonts w:asciiTheme="minorBidi" w:hAnsiTheme="minorBidi" w:cs="Simplified Arabic" w:hint="cs"/>
                <w:sz w:val="28"/>
                <w:szCs w:val="28"/>
                <w:rtl/>
              </w:rPr>
              <w:t>نسب الربحية</w:t>
            </w:r>
            <w:r>
              <w:rPr>
                <w:rFonts w:asciiTheme="majorBidi" w:hAnsiTheme="majorBidi" w:cs="Simplified Arabic" w:hint="cs"/>
                <w:sz w:val="28"/>
                <w:szCs w:val="28"/>
                <w:rtl/>
              </w:rPr>
              <w:t>..................................</w:t>
            </w:r>
            <w:r w:rsidRPr="001122A1">
              <w:rPr>
                <w:rFonts w:ascii="Arial" w:hAnsi="Arial" w:cs="Simplified Arabic" w:hint="cs"/>
                <w:color w:val="000000"/>
                <w:sz w:val="22"/>
                <w:szCs w:val="22"/>
                <w:rtl/>
              </w:rPr>
              <w:t xml:space="preserve">  </w:t>
            </w:r>
          </w:p>
        </w:tc>
        <w:tc>
          <w:tcPr>
            <w:tcW w:w="710"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213</w:t>
            </w:r>
          </w:p>
        </w:tc>
      </w:tr>
      <w:tr w:rsidR="00A62F92" w:rsidRPr="00770085" w:rsidTr="0041481C">
        <w:tc>
          <w:tcPr>
            <w:tcW w:w="8753" w:type="dxa"/>
          </w:tcPr>
          <w:p w:rsidR="00A62F92" w:rsidRPr="00A33391" w:rsidRDefault="00A62F92" w:rsidP="0041481C">
            <w:pPr>
              <w:spacing w:line="276" w:lineRule="auto"/>
              <w:rPr>
                <w:rFonts w:cs="Simplified Arabic"/>
                <w:sz w:val="28"/>
                <w:szCs w:val="28"/>
                <w:rtl/>
              </w:rPr>
            </w:pPr>
            <w:r>
              <w:rPr>
                <w:rFonts w:ascii="Simplified Arabic" w:hAnsi="Simplified Arabic" w:cs="Simplified Arabic" w:hint="cs"/>
                <w:sz w:val="28"/>
                <w:szCs w:val="28"/>
                <w:rtl/>
                <w:lang w:bidi="ar-DZ"/>
              </w:rPr>
              <w:t xml:space="preserve">   </w:t>
            </w:r>
            <w:r w:rsidRPr="001122A1">
              <w:rPr>
                <w:rFonts w:ascii="Simplified Arabic" w:hAnsi="Simplified Arabic" w:cs="Simplified Arabic" w:hint="cs"/>
                <w:sz w:val="28"/>
                <w:szCs w:val="28"/>
                <w:rtl/>
              </w:rPr>
              <w:t xml:space="preserve">المطلب الثاني: تقييم </w:t>
            </w:r>
            <w:r w:rsidRPr="001122A1">
              <w:rPr>
                <w:rFonts w:asciiTheme="minorBidi" w:hAnsiTheme="minorBidi" w:cs="Simplified Arabic"/>
                <w:sz w:val="28"/>
                <w:szCs w:val="28"/>
                <w:rtl/>
              </w:rPr>
              <w:t>الأداء المالي</w:t>
            </w:r>
            <w:r w:rsidRPr="001122A1">
              <w:rPr>
                <w:rFonts w:ascii="Simplified Arabic" w:hAnsi="Simplified Arabic" w:cs="Simplified Arabic" w:hint="cs"/>
                <w:sz w:val="28"/>
                <w:szCs w:val="28"/>
                <w:rtl/>
              </w:rPr>
              <w:t xml:space="preserve"> باستخدام </w:t>
            </w:r>
            <w:r w:rsidRPr="001122A1">
              <w:rPr>
                <w:rFonts w:asciiTheme="minorBidi" w:hAnsiTheme="minorBidi" w:cs="Simplified Arabic" w:hint="cs"/>
                <w:sz w:val="28"/>
                <w:szCs w:val="28"/>
                <w:rtl/>
              </w:rPr>
              <w:t xml:space="preserve">نسب </w:t>
            </w:r>
            <w:r w:rsidRPr="001122A1">
              <w:rPr>
                <w:rFonts w:cs="Simplified Arabic"/>
                <w:sz w:val="28"/>
                <w:szCs w:val="28"/>
                <w:rtl/>
              </w:rPr>
              <w:t>السيولة</w:t>
            </w:r>
            <w:r>
              <w:rPr>
                <w:rFonts w:asciiTheme="majorBidi" w:hAnsiTheme="majorBidi" w:cs="Simplified Arabic" w:hint="cs"/>
                <w:sz w:val="28"/>
                <w:szCs w:val="28"/>
                <w:rtl/>
              </w:rPr>
              <w:t>....................................</w:t>
            </w:r>
          </w:p>
        </w:tc>
        <w:tc>
          <w:tcPr>
            <w:tcW w:w="710"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216</w:t>
            </w:r>
          </w:p>
        </w:tc>
      </w:tr>
      <w:tr w:rsidR="00A62F92" w:rsidRPr="00770085" w:rsidTr="0041481C">
        <w:tc>
          <w:tcPr>
            <w:tcW w:w="8753" w:type="dxa"/>
          </w:tcPr>
          <w:p w:rsidR="00A62F92" w:rsidRPr="00A33391" w:rsidRDefault="00A62F92" w:rsidP="0041481C">
            <w:pPr>
              <w:pStyle w:val="32"/>
              <w:spacing w:after="0"/>
              <w:ind w:left="0"/>
              <w:rPr>
                <w:rFonts w:ascii="Arial" w:hAnsi="Arial" w:cs="Simplified Arabic"/>
                <w:sz w:val="28"/>
                <w:szCs w:val="28"/>
                <w:rtl/>
              </w:rPr>
            </w:pPr>
            <w:r>
              <w:rPr>
                <w:rFonts w:ascii="Simplified Arabic" w:hAnsi="Simplified Arabic" w:cs="Simplified Arabic" w:hint="cs"/>
                <w:sz w:val="28"/>
                <w:szCs w:val="28"/>
                <w:rtl/>
                <w:lang w:bidi="ar-DZ"/>
              </w:rPr>
              <w:t xml:space="preserve">   </w:t>
            </w:r>
            <w:r w:rsidRPr="001122A1">
              <w:rPr>
                <w:rFonts w:ascii="Simplified Arabic" w:hAnsi="Simplified Arabic" w:cs="Simplified Arabic" w:hint="cs"/>
                <w:sz w:val="28"/>
                <w:szCs w:val="28"/>
                <w:rtl/>
              </w:rPr>
              <w:t xml:space="preserve">المطلب الثالث: تقييم </w:t>
            </w:r>
            <w:r w:rsidRPr="001122A1">
              <w:rPr>
                <w:rFonts w:asciiTheme="minorBidi" w:hAnsiTheme="minorBidi" w:cs="Simplified Arabic"/>
                <w:sz w:val="28"/>
                <w:szCs w:val="28"/>
                <w:rtl/>
              </w:rPr>
              <w:t>الأداء المالي</w:t>
            </w:r>
            <w:r w:rsidRPr="001122A1">
              <w:rPr>
                <w:rFonts w:ascii="Simplified Arabic" w:hAnsi="Simplified Arabic" w:cs="Simplified Arabic" w:hint="cs"/>
                <w:sz w:val="28"/>
                <w:szCs w:val="28"/>
                <w:rtl/>
              </w:rPr>
              <w:t xml:space="preserve"> باستخدام </w:t>
            </w:r>
            <w:r w:rsidRPr="001122A1">
              <w:rPr>
                <w:rFonts w:asciiTheme="minorBidi" w:hAnsiTheme="minorBidi" w:cs="Simplified Arabic" w:hint="cs"/>
                <w:sz w:val="28"/>
                <w:szCs w:val="28"/>
                <w:rtl/>
              </w:rPr>
              <w:t xml:space="preserve">نسب </w:t>
            </w:r>
            <w:r w:rsidRPr="001122A1">
              <w:rPr>
                <w:rFonts w:ascii="Arial" w:hAnsi="Arial" w:cs="Simplified Arabic"/>
                <w:sz w:val="28"/>
                <w:szCs w:val="28"/>
                <w:rtl/>
              </w:rPr>
              <w:t xml:space="preserve">النشاط </w:t>
            </w:r>
            <w:r>
              <w:rPr>
                <w:rFonts w:asciiTheme="majorBidi" w:hAnsiTheme="majorBidi" w:cs="Simplified Arabic" w:hint="cs"/>
                <w:sz w:val="28"/>
                <w:szCs w:val="28"/>
                <w:rtl/>
              </w:rPr>
              <w:t>....................................</w:t>
            </w:r>
          </w:p>
        </w:tc>
        <w:tc>
          <w:tcPr>
            <w:tcW w:w="710"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219</w:t>
            </w:r>
          </w:p>
        </w:tc>
      </w:tr>
      <w:tr w:rsidR="00A62F92" w:rsidRPr="00770085" w:rsidTr="0041481C">
        <w:tc>
          <w:tcPr>
            <w:tcW w:w="8753" w:type="dxa"/>
          </w:tcPr>
          <w:p w:rsidR="00A62F92" w:rsidRPr="00357934" w:rsidRDefault="00A62F92" w:rsidP="0041481C">
            <w:pPr>
              <w:spacing w:line="276" w:lineRule="auto"/>
              <w:jc w:val="both"/>
              <w:rPr>
                <w:rFonts w:ascii="Simplified Arabic" w:hAnsi="Simplified Arabic" w:cs="Simplified Arabic"/>
                <w:sz w:val="28"/>
                <w:szCs w:val="28"/>
                <w:rtl/>
              </w:rPr>
            </w:pPr>
            <w:r>
              <w:rPr>
                <w:rFonts w:ascii="Simplified Arabic" w:hAnsi="Simplified Arabic" w:cs="Simplified Arabic" w:hint="cs"/>
                <w:sz w:val="28"/>
                <w:szCs w:val="28"/>
                <w:rtl/>
                <w:lang w:bidi="ar-DZ"/>
              </w:rPr>
              <w:t xml:space="preserve">   </w:t>
            </w:r>
            <w:r w:rsidRPr="001122A1">
              <w:rPr>
                <w:rFonts w:ascii="Simplified Arabic" w:hAnsi="Simplified Arabic" w:cs="Simplified Arabic" w:hint="cs"/>
                <w:sz w:val="28"/>
                <w:szCs w:val="28"/>
                <w:rtl/>
              </w:rPr>
              <w:t xml:space="preserve">المطلب الرابع: تقييم </w:t>
            </w:r>
            <w:r w:rsidRPr="001122A1">
              <w:rPr>
                <w:rFonts w:asciiTheme="minorBidi" w:hAnsiTheme="minorBidi" w:cs="Simplified Arabic"/>
                <w:sz w:val="28"/>
                <w:szCs w:val="28"/>
                <w:rtl/>
              </w:rPr>
              <w:t>الأداء المالي</w:t>
            </w:r>
            <w:r w:rsidRPr="001122A1">
              <w:rPr>
                <w:rFonts w:ascii="Simplified Arabic" w:hAnsi="Simplified Arabic" w:cs="Simplified Arabic" w:hint="cs"/>
                <w:sz w:val="28"/>
                <w:szCs w:val="28"/>
                <w:rtl/>
              </w:rPr>
              <w:t xml:space="preserve"> باستخدام </w:t>
            </w:r>
            <w:r w:rsidRPr="001122A1">
              <w:rPr>
                <w:rFonts w:asciiTheme="minorBidi" w:hAnsiTheme="minorBidi" w:cs="Simplified Arabic" w:hint="cs"/>
                <w:sz w:val="28"/>
                <w:szCs w:val="28"/>
                <w:rtl/>
              </w:rPr>
              <w:t xml:space="preserve">نسب </w:t>
            </w:r>
            <w:r w:rsidRPr="001122A1">
              <w:rPr>
                <w:rFonts w:ascii="Arial" w:hAnsi="Arial" w:cs="Simplified Arabic"/>
                <w:sz w:val="28"/>
                <w:szCs w:val="28"/>
                <w:rtl/>
              </w:rPr>
              <w:t>توزيع الأرباح</w:t>
            </w:r>
            <w:r>
              <w:rPr>
                <w:rFonts w:asciiTheme="majorBidi" w:hAnsiTheme="majorBidi" w:cs="Simplified Arabic" w:hint="cs"/>
                <w:sz w:val="28"/>
                <w:szCs w:val="28"/>
                <w:rtl/>
              </w:rPr>
              <w:t>............................</w:t>
            </w:r>
            <w:r w:rsidRPr="00255490">
              <w:rPr>
                <w:rFonts w:ascii="Arial" w:hAnsi="Arial" w:cs="Simplified Arabic"/>
                <w:b/>
                <w:bCs/>
                <w:sz w:val="28"/>
                <w:szCs w:val="28"/>
                <w:rtl/>
              </w:rPr>
              <w:t xml:space="preserve">   </w:t>
            </w:r>
          </w:p>
        </w:tc>
        <w:tc>
          <w:tcPr>
            <w:tcW w:w="710"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225</w:t>
            </w:r>
          </w:p>
        </w:tc>
      </w:tr>
      <w:tr w:rsidR="00A62F92" w:rsidRPr="00770085" w:rsidTr="0041481C">
        <w:tc>
          <w:tcPr>
            <w:tcW w:w="8753" w:type="dxa"/>
          </w:tcPr>
          <w:p w:rsidR="00A62F92" w:rsidRPr="00AF5328" w:rsidRDefault="00A62F92" w:rsidP="0041481C">
            <w:pPr>
              <w:autoSpaceDE w:val="0"/>
              <w:autoSpaceDN w:val="0"/>
              <w:adjustRightInd w:val="0"/>
              <w:jc w:val="both"/>
              <w:rPr>
                <w:rFonts w:asciiTheme="minorBidi" w:hAnsiTheme="minorBidi" w:cs="Simplified Arabic"/>
                <w:sz w:val="28"/>
                <w:szCs w:val="28"/>
                <w:rtl/>
              </w:rPr>
            </w:pPr>
            <w:r>
              <w:rPr>
                <w:rFonts w:cs="Simplified Arabic" w:hint="cs"/>
                <w:color w:val="000000"/>
                <w:sz w:val="28"/>
                <w:szCs w:val="28"/>
                <w:rtl/>
                <w:lang w:bidi="ar-DZ"/>
              </w:rPr>
              <w:t xml:space="preserve">المبحث الثالث: </w:t>
            </w:r>
            <w:r w:rsidRPr="00255490">
              <w:rPr>
                <w:rFonts w:cs="Simplified Arabic" w:hint="cs"/>
                <w:color w:val="000000"/>
                <w:sz w:val="28"/>
                <w:szCs w:val="28"/>
                <w:rtl/>
                <w:lang w:bidi="ar-DZ"/>
              </w:rPr>
              <w:t>طريقة وإجراءات تحليل عينة الدراسة؛</w:t>
            </w:r>
            <w:r>
              <w:rPr>
                <w:rFonts w:asciiTheme="majorBidi" w:hAnsiTheme="majorBidi" w:cs="Simplified Arabic" w:hint="cs"/>
                <w:sz w:val="28"/>
                <w:szCs w:val="28"/>
                <w:rtl/>
              </w:rPr>
              <w:t>..................................</w:t>
            </w:r>
            <w:r>
              <w:rPr>
                <w:rFonts w:cs="Simplified Arabic" w:hint="cs"/>
                <w:color w:val="000000"/>
                <w:sz w:val="28"/>
                <w:szCs w:val="28"/>
                <w:rtl/>
              </w:rPr>
              <w:t>......</w:t>
            </w:r>
            <w:r w:rsidRPr="00255490">
              <w:rPr>
                <w:rFonts w:cs="Simplified Arabic" w:hint="cs"/>
                <w:color w:val="000000"/>
                <w:sz w:val="28"/>
                <w:szCs w:val="28"/>
                <w:rtl/>
                <w:lang w:bidi="ar-DZ"/>
              </w:rPr>
              <w:t xml:space="preserve"> </w:t>
            </w:r>
          </w:p>
        </w:tc>
        <w:tc>
          <w:tcPr>
            <w:tcW w:w="710"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228</w:t>
            </w:r>
          </w:p>
        </w:tc>
      </w:tr>
      <w:tr w:rsidR="00A62F92" w:rsidRPr="00770085" w:rsidTr="0041481C">
        <w:tc>
          <w:tcPr>
            <w:tcW w:w="8753" w:type="dxa"/>
          </w:tcPr>
          <w:p w:rsidR="00A62F92" w:rsidRPr="00AF5328" w:rsidRDefault="00A62F92" w:rsidP="0041481C">
            <w:pPr>
              <w:spacing w:line="276" w:lineRule="auto"/>
              <w:jc w:val="both"/>
              <w:rPr>
                <w:rFonts w:cs="Simplified Arabic"/>
                <w:color w:val="000000"/>
                <w:sz w:val="28"/>
                <w:szCs w:val="28"/>
                <w:rtl/>
              </w:rPr>
            </w:pPr>
            <w:r>
              <w:rPr>
                <w:rFonts w:cs="Simplified Arabic" w:hint="cs"/>
                <w:color w:val="000000"/>
                <w:sz w:val="28"/>
                <w:szCs w:val="28"/>
                <w:rtl/>
                <w:lang w:bidi="ar-DZ"/>
              </w:rPr>
              <w:t xml:space="preserve">   </w:t>
            </w:r>
            <w:r w:rsidRPr="00634DB1">
              <w:rPr>
                <w:rFonts w:cs="Simplified Arabic" w:hint="cs"/>
                <w:color w:val="000000"/>
                <w:sz w:val="28"/>
                <w:szCs w:val="28"/>
                <w:rtl/>
                <w:lang w:bidi="ar-DZ"/>
              </w:rPr>
              <w:t xml:space="preserve">المطلب الأول: </w:t>
            </w:r>
            <w:r w:rsidRPr="00634DB1">
              <w:rPr>
                <w:rFonts w:ascii="SimplifiedArabic-Bold" w:eastAsiaTheme="minorHAnsi" w:hAnsiTheme="minorHAnsi" w:cs="Simplified Arabic" w:hint="cs"/>
                <w:sz w:val="28"/>
                <w:szCs w:val="28"/>
                <w:rtl/>
              </w:rPr>
              <w:t>الإطار</w:t>
            </w:r>
            <w:r w:rsidRPr="00634DB1">
              <w:rPr>
                <w:rFonts w:ascii="SimplifiedArabic-Bold" w:eastAsiaTheme="minorHAnsi" w:hAnsiTheme="minorHAnsi" w:cs="Simplified Arabic"/>
                <w:sz w:val="28"/>
                <w:szCs w:val="28"/>
              </w:rPr>
              <w:t xml:space="preserve"> </w:t>
            </w:r>
            <w:r w:rsidRPr="00634DB1">
              <w:rPr>
                <w:rFonts w:ascii="SimplifiedArabic-Bold" w:eastAsiaTheme="minorHAnsi" w:hAnsiTheme="minorHAnsi" w:cs="Simplified Arabic" w:hint="cs"/>
                <w:sz w:val="28"/>
                <w:szCs w:val="28"/>
                <w:rtl/>
              </w:rPr>
              <w:t>المنهجي</w:t>
            </w:r>
            <w:r w:rsidRPr="00634DB1">
              <w:rPr>
                <w:rFonts w:ascii="SimplifiedArabic-Bold" w:eastAsiaTheme="minorHAnsi" w:hAnsiTheme="minorHAnsi" w:cs="Simplified Arabic"/>
                <w:sz w:val="28"/>
                <w:szCs w:val="28"/>
              </w:rPr>
              <w:t xml:space="preserve"> </w:t>
            </w:r>
            <w:r w:rsidRPr="00634DB1">
              <w:rPr>
                <w:rFonts w:ascii="SimplifiedArabic-Bold" w:eastAsiaTheme="minorHAnsi" w:hAnsiTheme="minorHAnsi" w:cs="Simplified Arabic" w:hint="cs"/>
                <w:sz w:val="28"/>
                <w:szCs w:val="28"/>
                <w:rtl/>
              </w:rPr>
              <w:t>للدارسة</w:t>
            </w:r>
            <w:r w:rsidRPr="00634DB1">
              <w:rPr>
                <w:rFonts w:ascii="SimplifiedArabic-Bold" w:eastAsiaTheme="minorHAnsi" w:hAnsiTheme="minorHAnsi" w:cs="Simplified Arabic"/>
                <w:sz w:val="28"/>
                <w:szCs w:val="28"/>
              </w:rPr>
              <w:t xml:space="preserve"> </w:t>
            </w:r>
            <w:r w:rsidRPr="00634DB1">
              <w:rPr>
                <w:rFonts w:ascii="SimplifiedArabic-Bold" w:eastAsiaTheme="minorHAnsi" w:hAnsiTheme="minorHAnsi" w:cs="Simplified Arabic" w:hint="cs"/>
                <w:sz w:val="28"/>
                <w:szCs w:val="28"/>
                <w:rtl/>
              </w:rPr>
              <w:t>الميدانية</w:t>
            </w:r>
            <w:r>
              <w:rPr>
                <w:rFonts w:asciiTheme="majorBidi" w:hAnsiTheme="majorBidi" w:cs="Simplified Arabic" w:hint="cs"/>
                <w:sz w:val="28"/>
                <w:szCs w:val="28"/>
                <w:rtl/>
              </w:rPr>
              <w:t>............................................</w:t>
            </w:r>
          </w:p>
        </w:tc>
        <w:tc>
          <w:tcPr>
            <w:tcW w:w="710"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229</w:t>
            </w:r>
          </w:p>
        </w:tc>
      </w:tr>
      <w:tr w:rsidR="00A62F92" w:rsidRPr="00770085" w:rsidTr="0041481C">
        <w:tc>
          <w:tcPr>
            <w:tcW w:w="8753" w:type="dxa"/>
          </w:tcPr>
          <w:p w:rsidR="00A62F92" w:rsidRPr="00AF5328" w:rsidRDefault="00A62F92" w:rsidP="0041481C">
            <w:pPr>
              <w:pStyle w:val="a3"/>
              <w:spacing w:line="276" w:lineRule="auto"/>
              <w:ind w:left="0" w:hanging="1"/>
              <w:jc w:val="both"/>
              <w:rPr>
                <w:rFonts w:ascii="TraditionalArabic,Bold" w:cs="Simplified Arabic"/>
                <w:sz w:val="28"/>
                <w:szCs w:val="28"/>
                <w:rtl/>
              </w:rPr>
            </w:pPr>
            <w:r>
              <w:rPr>
                <w:rFonts w:ascii="TraditionalArabic,Bold" w:eastAsiaTheme="minorHAnsi" w:hAnsiTheme="minorHAnsi" w:cs="Simplified Arabic" w:hint="cs"/>
                <w:sz w:val="28"/>
                <w:szCs w:val="28"/>
                <w:rtl/>
                <w:lang w:bidi="ar-DZ"/>
              </w:rPr>
              <w:t xml:space="preserve">   </w:t>
            </w:r>
            <w:r w:rsidRPr="00634DB1">
              <w:rPr>
                <w:rFonts w:ascii="TraditionalArabic,Bold" w:eastAsiaTheme="minorHAnsi" w:hAnsiTheme="minorHAnsi" w:cs="Simplified Arabic" w:hint="cs"/>
                <w:sz w:val="28"/>
                <w:szCs w:val="28"/>
                <w:rtl/>
              </w:rPr>
              <w:t xml:space="preserve">المطلب الثاني: </w:t>
            </w:r>
            <w:r w:rsidRPr="00634DB1">
              <w:rPr>
                <w:rFonts w:ascii="TraditionalArabic,Bold" w:cs="Simplified Arabic" w:hint="cs"/>
                <w:sz w:val="28"/>
                <w:szCs w:val="28"/>
                <w:rtl/>
              </w:rPr>
              <w:t>أداة الدراسة وإجراءاتها</w:t>
            </w:r>
            <w:r>
              <w:rPr>
                <w:rFonts w:asciiTheme="majorBidi" w:hAnsiTheme="majorBidi" w:cs="Simplified Arabic" w:hint="cs"/>
                <w:sz w:val="28"/>
                <w:szCs w:val="28"/>
                <w:rtl/>
              </w:rPr>
              <w:t>.................................. ..................</w:t>
            </w:r>
          </w:p>
        </w:tc>
        <w:tc>
          <w:tcPr>
            <w:tcW w:w="710"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rPr>
            </w:pPr>
            <w:r w:rsidRPr="00770085">
              <w:rPr>
                <w:rFonts w:ascii="Simplified Arabic" w:hAnsi="Simplified Arabic" w:cs="Simplified Arabic" w:hint="cs"/>
                <w:color w:val="000000"/>
                <w:rtl/>
              </w:rPr>
              <w:t>231</w:t>
            </w:r>
          </w:p>
        </w:tc>
      </w:tr>
      <w:tr w:rsidR="00A62F92" w:rsidRPr="00770085" w:rsidTr="0041481C">
        <w:tc>
          <w:tcPr>
            <w:tcW w:w="8753" w:type="dxa"/>
          </w:tcPr>
          <w:p w:rsidR="00A62F92" w:rsidRPr="00357934" w:rsidRDefault="00A62F92" w:rsidP="0041481C">
            <w:pPr>
              <w:spacing w:line="276" w:lineRule="auto"/>
              <w:jc w:val="both"/>
              <w:rPr>
                <w:rFonts w:ascii="Simplified Arabic" w:hAnsi="Simplified Arabic" w:cs="Simplified Arabic"/>
                <w:sz w:val="28"/>
                <w:szCs w:val="28"/>
                <w:rtl/>
              </w:rPr>
            </w:pPr>
            <w:r>
              <w:rPr>
                <w:rFonts w:ascii="TraditionalArabic,Bold" w:eastAsiaTheme="minorHAnsi" w:hAnsiTheme="minorHAnsi" w:cs="Simplified Arabic" w:hint="cs"/>
                <w:sz w:val="28"/>
                <w:szCs w:val="28"/>
                <w:rtl/>
                <w:lang w:bidi="ar-DZ"/>
              </w:rPr>
              <w:t xml:space="preserve">   </w:t>
            </w:r>
            <w:r w:rsidRPr="00634DB1">
              <w:rPr>
                <w:rFonts w:ascii="TraditionalArabic,Bold" w:eastAsiaTheme="minorHAnsi" w:hAnsiTheme="minorHAnsi" w:cs="Simplified Arabic" w:hint="cs"/>
                <w:sz w:val="28"/>
                <w:szCs w:val="28"/>
                <w:rtl/>
              </w:rPr>
              <w:t>المطلب الثالث: خصائص وتحليل عينة الدراسة</w:t>
            </w:r>
            <w:r>
              <w:rPr>
                <w:rFonts w:asciiTheme="majorBidi" w:hAnsiTheme="majorBidi" w:cs="Simplified Arabic" w:hint="cs"/>
                <w:sz w:val="28"/>
                <w:szCs w:val="28"/>
                <w:rtl/>
              </w:rPr>
              <w:t>.................................. .........</w:t>
            </w:r>
          </w:p>
        </w:tc>
        <w:tc>
          <w:tcPr>
            <w:tcW w:w="710"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234</w:t>
            </w:r>
          </w:p>
        </w:tc>
      </w:tr>
      <w:tr w:rsidR="00A62F92" w:rsidRPr="00770085" w:rsidTr="0041481C">
        <w:tc>
          <w:tcPr>
            <w:tcW w:w="8753" w:type="dxa"/>
          </w:tcPr>
          <w:p w:rsidR="00A62F92" w:rsidRPr="00570636" w:rsidRDefault="00A62F92" w:rsidP="0041481C">
            <w:pPr>
              <w:autoSpaceDE w:val="0"/>
              <w:autoSpaceDN w:val="0"/>
              <w:adjustRightInd w:val="0"/>
              <w:jc w:val="both"/>
              <w:rPr>
                <w:rFonts w:asciiTheme="minorBidi" w:hAnsiTheme="minorBidi" w:cs="Simplified Arabic"/>
                <w:sz w:val="28"/>
                <w:szCs w:val="28"/>
                <w:rtl/>
              </w:rPr>
            </w:pPr>
            <w:r w:rsidRPr="00634DB1">
              <w:rPr>
                <w:rFonts w:cs="Simplified Arabic" w:hint="cs"/>
                <w:sz w:val="28"/>
                <w:szCs w:val="28"/>
                <w:rtl/>
              </w:rPr>
              <w:t>المبحث الرابع: اختبار الفرضيات واستخلاص النتائج.</w:t>
            </w:r>
            <w:r>
              <w:rPr>
                <w:rFonts w:asciiTheme="majorBidi" w:hAnsiTheme="majorBidi" w:cs="Simplified Arabic" w:hint="cs"/>
                <w:sz w:val="28"/>
                <w:szCs w:val="28"/>
                <w:rtl/>
              </w:rPr>
              <w:t xml:space="preserve"> .......................................</w:t>
            </w:r>
            <w:r w:rsidRPr="00634DB1">
              <w:rPr>
                <w:rFonts w:ascii="Arial" w:hAnsi="Arial" w:cs="Simplified Arabic"/>
                <w:sz w:val="28"/>
                <w:szCs w:val="28"/>
                <w:rtl/>
              </w:rPr>
              <w:t xml:space="preserve">                                              </w:t>
            </w:r>
            <w:r w:rsidRPr="00634DB1">
              <w:rPr>
                <w:rFonts w:asciiTheme="minorBidi" w:hAnsiTheme="minorBidi" w:cs="Simplified Arabic"/>
                <w:sz w:val="28"/>
                <w:szCs w:val="28"/>
                <w:rtl/>
              </w:rPr>
              <w:t xml:space="preserve"> </w:t>
            </w:r>
            <w:r w:rsidRPr="00634DB1">
              <w:rPr>
                <w:rFonts w:asciiTheme="minorBidi" w:hAnsiTheme="minorBidi" w:cs="Simplified Arabic" w:hint="cs"/>
                <w:sz w:val="28"/>
                <w:szCs w:val="28"/>
                <w:rtl/>
              </w:rPr>
              <w:t xml:space="preserve">   </w:t>
            </w:r>
          </w:p>
        </w:tc>
        <w:tc>
          <w:tcPr>
            <w:tcW w:w="710"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236</w:t>
            </w:r>
          </w:p>
        </w:tc>
      </w:tr>
      <w:tr w:rsidR="00A62F92" w:rsidRPr="00770085" w:rsidTr="0041481C">
        <w:tc>
          <w:tcPr>
            <w:tcW w:w="8753" w:type="dxa"/>
          </w:tcPr>
          <w:p w:rsidR="00A62F92" w:rsidRPr="00570636" w:rsidRDefault="00A62F92" w:rsidP="0041481C">
            <w:pPr>
              <w:spacing w:line="276" w:lineRule="auto"/>
              <w:rPr>
                <w:rFonts w:cs="Simplified Arabic"/>
                <w:sz w:val="28"/>
                <w:szCs w:val="28"/>
                <w:rtl/>
              </w:rPr>
            </w:pPr>
            <w:r>
              <w:rPr>
                <w:rFonts w:cs="Simplified Arabic" w:hint="cs"/>
                <w:sz w:val="28"/>
                <w:szCs w:val="28"/>
                <w:rtl/>
              </w:rPr>
              <w:t xml:space="preserve">   </w:t>
            </w:r>
            <w:r w:rsidRPr="00634DB1">
              <w:rPr>
                <w:rFonts w:cs="Simplified Arabic" w:hint="cs"/>
                <w:sz w:val="28"/>
                <w:szCs w:val="28"/>
                <w:rtl/>
              </w:rPr>
              <w:t>المطلب الأول: تفسير وتحليل اتجاهات آراء أفراد العينة نحو متغيرات الدراسة</w:t>
            </w:r>
            <w:r>
              <w:rPr>
                <w:rFonts w:asciiTheme="majorBidi" w:hAnsiTheme="majorBidi" w:cs="Simplified Arabic" w:hint="cs"/>
                <w:sz w:val="28"/>
                <w:szCs w:val="28"/>
                <w:rtl/>
              </w:rPr>
              <w:t>..............</w:t>
            </w:r>
          </w:p>
        </w:tc>
        <w:tc>
          <w:tcPr>
            <w:tcW w:w="710"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236</w:t>
            </w:r>
          </w:p>
        </w:tc>
      </w:tr>
      <w:tr w:rsidR="00A62F92" w:rsidRPr="00770085" w:rsidTr="0041481C">
        <w:tc>
          <w:tcPr>
            <w:tcW w:w="8753" w:type="dxa"/>
          </w:tcPr>
          <w:p w:rsidR="00A62F92" w:rsidRPr="00570636" w:rsidRDefault="00A62F92" w:rsidP="0041481C">
            <w:pPr>
              <w:rPr>
                <w:rFonts w:cs="Simplified Arabic"/>
                <w:sz w:val="28"/>
                <w:szCs w:val="28"/>
                <w:rtl/>
              </w:rPr>
            </w:pPr>
            <w:r>
              <w:rPr>
                <w:rFonts w:cs="Simplified Arabic" w:hint="cs"/>
                <w:sz w:val="28"/>
                <w:szCs w:val="28"/>
                <w:rtl/>
                <w:lang w:bidi="ar-DZ"/>
              </w:rPr>
              <w:t xml:space="preserve">   </w:t>
            </w:r>
            <w:r w:rsidRPr="00634DB1">
              <w:rPr>
                <w:rFonts w:cs="Simplified Arabic" w:hint="cs"/>
                <w:sz w:val="28"/>
                <w:szCs w:val="28"/>
                <w:rtl/>
              </w:rPr>
              <w:t>المطلب الثاني: دراسة العلاقات الارتباطية</w:t>
            </w:r>
            <w:r>
              <w:rPr>
                <w:rFonts w:asciiTheme="majorBidi" w:hAnsiTheme="majorBidi" w:cs="Simplified Arabic" w:hint="cs"/>
                <w:sz w:val="28"/>
                <w:szCs w:val="28"/>
                <w:rtl/>
              </w:rPr>
              <w:t>.................................. ...............</w:t>
            </w:r>
          </w:p>
        </w:tc>
        <w:tc>
          <w:tcPr>
            <w:tcW w:w="710"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255</w:t>
            </w:r>
          </w:p>
        </w:tc>
      </w:tr>
      <w:tr w:rsidR="00A62F92" w:rsidRPr="00770085" w:rsidTr="0041481C">
        <w:tc>
          <w:tcPr>
            <w:tcW w:w="8753" w:type="dxa"/>
          </w:tcPr>
          <w:p w:rsidR="00A62F92" w:rsidRPr="00570636" w:rsidRDefault="00A62F92" w:rsidP="0041481C">
            <w:pPr>
              <w:spacing w:line="276" w:lineRule="auto"/>
              <w:rPr>
                <w:rFonts w:cs="Simplified Arabic"/>
                <w:sz w:val="28"/>
                <w:szCs w:val="28"/>
                <w:rtl/>
                <w:lang w:bidi="ar-DZ"/>
              </w:rPr>
            </w:pPr>
            <w:r>
              <w:rPr>
                <w:rFonts w:cs="Simplified Arabic" w:hint="cs"/>
                <w:sz w:val="28"/>
                <w:szCs w:val="28"/>
                <w:rtl/>
                <w:lang w:bidi="ar-DZ"/>
              </w:rPr>
              <w:t xml:space="preserve">   </w:t>
            </w:r>
            <w:r w:rsidRPr="00634DB1">
              <w:rPr>
                <w:rFonts w:cs="Simplified Arabic" w:hint="cs"/>
                <w:sz w:val="28"/>
                <w:szCs w:val="28"/>
                <w:rtl/>
                <w:lang w:bidi="ar-DZ"/>
              </w:rPr>
              <w:t xml:space="preserve">المطلب الثالث: </w:t>
            </w:r>
            <w:r w:rsidRPr="00634DB1">
              <w:rPr>
                <w:rFonts w:cs="Simplified Arabic"/>
                <w:sz w:val="28"/>
                <w:szCs w:val="28"/>
                <w:rtl/>
                <w:lang w:bidi="ar-DZ"/>
              </w:rPr>
              <w:t xml:space="preserve">تحليل </w:t>
            </w:r>
            <w:r w:rsidRPr="00634DB1">
              <w:rPr>
                <w:rFonts w:cs="Simplified Arabic" w:hint="cs"/>
                <w:sz w:val="28"/>
                <w:szCs w:val="28"/>
                <w:rtl/>
                <w:lang w:bidi="ar-DZ"/>
              </w:rPr>
              <w:t>العلاقات بين متغيرات الدراسة بالانحدار</w:t>
            </w:r>
            <w:r w:rsidRPr="00634DB1">
              <w:rPr>
                <w:rFonts w:cs="Simplified Arabic"/>
                <w:sz w:val="28"/>
                <w:szCs w:val="28"/>
                <w:rtl/>
                <w:lang w:bidi="ar-DZ"/>
              </w:rPr>
              <w:t xml:space="preserve"> المتعدد</w:t>
            </w:r>
            <w:r>
              <w:rPr>
                <w:rFonts w:asciiTheme="majorBidi" w:hAnsiTheme="majorBidi" w:cs="Simplified Arabic" w:hint="cs"/>
                <w:sz w:val="28"/>
                <w:szCs w:val="28"/>
                <w:rtl/>
              </w:rPr>
              <w:t>......................</w:t>
            </w:r>
            <w:r w:rsidRPr="00634DB1">
              <w:rPr>
                <w:rFonts w:cs="Simplified Arabic" w:hint="cs"/>
                <w:sz w:val="28"/>
                <w:szCs w:val="28"/>
                <w:rtl/>
                <w:lang w:bidi="ar-DZ"/>
              </w:rPr>
              <w:t xml:space="preserve"> </w:t>
            </w:r>
          </w:p>
        </w:tc>
        <w:tc>
          <w:tcPr>
            <w:tcW w:w="710"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260</w:t>
            </w:r>
          </w:p>
        </w:tc>
      </w:tr>
      <w:tr w:rsidR="00A62F92" w:rsidRPr="00770085" w:rsidTr="0041481C">
        <w:tc>
          <w:tcPr>
            <w:tcW w:w="8753" w:type="dxa"/>
          </w:tcPr>
          <w:p w:rsidR="00A62F92" w:rsidRDefault="00A62F92" w:rsidP="0041481C">
            <w:pPr>
              <w:spacing w:line="276" w:lineRule="auto"/>
              <w:rPr>
                <w:rFonts w:cs="Simplified Arabic"/>
                <w:sz w:val="28"/>
                <w:szCs w:val="28"/>
                <w:rtl/>
                <w:lang w:bidi="ar-DZ"/>
              </w:rPr>
            </w:pPr>
            <w:r>
              <w:rPr>
                <w:rFonts w:asciiTheme="majorBidi" w:hAnsiTheme="majorBidi" w:cs="Simplified Arabic" w:hint="cs"/>
                <w:sz w:val="28"/>
                <w:szCs w:val="28"/>
                <w:rtl/>
                <w:lang w:bidi="ar-DZ"/>
              </w:rPr>
              <w:t>خلاصة الفصل</w:t>
            </w:r>
            <w:r>
              <w:rPr>
                <w:rFonts w:asciiTheme="majorBidi" w:hAnsiTheme="majorBidi" w:cs="Simplified Arabic" w:hint="cs"/>
                <w:sz w:val="28"/>
                <w:szCs w:val="28"/>
                <w:rtl/>
              </w:rPr>
              <w:t>.................................. .................................. ..........</w:t>
            </w:r>
          </w:p>
        </w:tc>
        <w:tc>
          <w:tcPr>
            <w:tcW w:w="710"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266</w:t>
            </w:r>
          </w:p>
        </w:tc>
      </w:tr>
      <w:tr w:rsidR="00A62F92" w:rsidRPr="00770085" w:rsidTr="0041481C">
        <w:tc>
          <w:tcPr>
            <w:tcW w:w="8753" w:type="dxa"/>
          </w:tcPr>
          <w:p w:rsidR="00A62F92" w:rsidRPr="00357934" w:rsidRDefault="00A62F92" w:rsidP="0041481C">
            <w:pPr>
              <w:spacing w:line="276" w:lineRule="auto"/>
              <w:jc w:val="both"/>
              <w:rPr>
                <w:rFonts w:ascii="Simplified Arabic" w:hAnsi="Simplified Arabic" w:cs="Simplified Arabic"/>
                <w:sz w:val="28"/>
                <w:szCs w:val="28"/>
                <w:rtl/>
              </w:rPr>
            </w:pPr>
            <w:r>
              <w:rPr>
                <w:rFonts w:ascii="Simplified Arabic" w:hAnsi="Simplified Arabic" w:cs="Simplified Arabic" w:hint="cs"/>
                <w:sz w:val="28"/>
                <w:szCs w:val="28"/>
                <w:rtl/>
              </w:rPr>
              <w:t>خاتمة</w:t>
            </w:r>
            <w:r>
              <w:rPr>
                <w:rFonts w:asciiTheme="majorBidi" w:hAnsiTheme="majorBidi" w:cs="Simplified Arabic" w:hint="cs"/>
                <w:sz w:val="28"/>
                <w:szCs w:val="28"/>
                <w:rtl/>
              </w:rPr>
              <w:t>.................................. .................................. .................</w:t>
            </w:r>
            <w:r>
              <w:rPr>
                <w:rFonts w:ascii="Simplified Arabic" w:hAnsi="Simplified Arabic" w:cs="Simplified Arabic" w:hint="cs"/>
                <w:sz w:val="28"/>
                <w:szCs w:val="28"/>
                <w:rtl/>
              </w:rPr>
              <w:t xml:space="preserve"> </w:t>
            </w:r>
          </w:p>
        </w:tc>
        <w:tc>
          <w:tcPr>
            <w:tcW w:w="710"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268</w:t>
            </w:r>
          </w:p>
        </w:tc>
      </w:tr>
      <w:tr w:rsidR="00A62F92" w:rsidRPr="00770085" w:rsidTr="0041481C">
        <w:tc>
          <w:tcPr>
            <w:tcW w:w="8753" w:type="dxa"/>
          </w:tcPr>
          <w:p w:rsidR="00A62F92" w:rsidRPr="00357934" w:rsidRDefault="00A62F92" w:rsidP="0041481C">
            <w:pPr>
              <w:spacing w:line="276"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قائمة المراجع </w:t>
            </w:r>
            <w:r>
              <w:rPr>
                <w:rFonts w:asciiTheme="majorBidi" w:hAnsiTheme="majorBidi" w:cs="Simplified Arabic" w:hint="cs"/>
                <w:sz w:val="28"/>
                <w:szCs w:val="28"/>
                <w:rtl/>
              </w:rPr>
              <w:t>.................................. .................................. ........</w:t>
            </w:r>
          </w:p>
        </w:tc>
        <w:tc>
          <w:tcPr>
            <w:tcW w:w="710"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r w:rsidRPr="00770085">
              <w:rPr>
                <w:rFonts w:ascii="Simplified Arabic" w:hAnsi="Simplified Arabic" w:cs="Simplified Arabic" w:hint="cs"/>
                <w:color w:val="000000"/>
                <w:rtl/>
                <w:lang w:bidi="ar-DZ"/>
              </w:rPr>
              <w:t>276</w:t>
            </w:r>
          </w:p>
        </w:tc>
      </w:tr>
      <w:tr w:rsidR="00A62F92" w:rsidRPr="00770085" w:rsidTr="0041481C">
        <w:tc>
          <w:tcPr>
            <w:tcW w:w="8753" w:type="dxa"/>
          </w:tcPr>
          <w:p w:rsidR="00A62F92" w:rsidRPr="00305869" w:rsidRDefault="00A62F92" w:rsidP="0041481C">
            <w:pPr>
              <w:tabs>
                <w:tab w:val="left" w:pos="6395"/>
              </w:tabs>
              <w:spacing w:line="276" w:lineRule="auto"/>
              <w:jc w:val="both"/>
              <w:rPr>
                <w:rFonts w:ascii="Simplified Arabic" w:hAnsi="Simplified Arabic" w:cs="Simplified Arabic"/>
                <w:b/>
                <w:bCs/>
                <w:color w:val="000000"/>
                <w:sz w:val="28"/>
                <w:szCs w:val="28"/>
                <w:rtl/>
                <w:lang w:bidi="ar-DZ"/>
              </w:rPr>
            </w:pPr>
            <w:r>
              <w:rPr>
                <w:rFonts w:ascii="Simplified Arabic" w:hAnsi="Simplified Arabic" w:cs="Simplified Arabic" w:hint="cs"/>
                <w:sz w:val="28"/>
                <w:szCs w:val="28"/>
                <w:rtl/>
              </w:rPr>
              <w:t>الملاحق</w:t>
            </w:r>
          </w:p>
        </w:tc>
        <w:tc>
          <w:tcPr>
            <w:tcW w:w="710" w:type="dxa"/>
          </w:tcPr>
          <w:p w:rsidR="00A62F92" w:rsidRPr="00770085" w:rsidRDefault="00A62F92" w:rsidP="0041481C">
            <w:pPr>
              <w:tabs>
                <w:tab w:val="left" w:pos="6395"/>
              </w:tabs>
              <w:spacing w:line="276" w:lineRule="auto"/>
              <w:jc w:val="center"/>
              <w:rPr>
                <w:rFonts w:ascii="Simplified Arabic" w:hAnsi="Simplified Arabic" w:cs="Simplified Arabic"/>
                <w:color w:val="000000"/>
                <w:rtl/>
                <w:lang w:bidi="ar-DZ"/>
              </w:rPr>
            </w:pPr>
          </w:p>
        </w:tc>
      </w:tr>
    </w:tbl>
    <w:p w:rsidR="00A62F92" w:rsidRDefault="00A62F92" w:rsidP="00A62F92">
      <w:pPr>
        <w:bidi w:val="0"/>
        <w:rPr>
          <w:rFonts w:asciiTheme="majorBidi" w:hAnsiTheme="majorBidi" w:cstheme="majorBidi"/>
          <w:lang w:val="fr-FR" w:bidi="ar-DZ"/>
        </w:rPr>
        <w:sectPr w:rsidR="00A62F92" w:rsidSect="00A62F92">
          <w:footnotePr>
            <w:numRestart w:val="eachPage"/>
          </w:footnotePr>
          <w:endnotePr>
            <w:numFmt w:val="decimal"/>
            <w:numRestart w:val="eachSect"/>
          </w:endnotePr>
          <w:pgSz w:w="11906" w:h="16838"/>
          <w:pgMar w:top="1134" w:right="1701" w:bottom="1134" w:left="1134" w:header="624" w:footer="709" w:gutter="0"/>
          <w:pgNumType w:start="8" w:chapStyle="1"/>
          <w:cols w:space="708"/>
          <w:titlePg/>
          <w:bidi/>
          <w:rtlGutter/>
          <w:docGrid w:linePitch="360"/>
        </w:sectPr>
      </w:pPr>
    </w:p>
    <w:p w:rsidR="00B5016A" w:rsidRPr="00B5016A" w:rsidRDefault="00B5016A" w:rsidP="00B5016A">
      <w:pPr>
        <w:bidi w:val="0"/>
        <w:rPr>
          <w:rFonts w:asciiTheme="majorBidi" w:hAnsiTheme="majorBidi" w:cstheme="majorBidi"/>
          <w:lang w:val="fr-FR" w:bidi="ar-DZ"/>
        </w:rPr>
      </w:pPr>
    </w:p>
    <w:p w:rsidR="00B5016A" w:rsidRPr="00B5016A" w:rsidRDefault="00B5016A" w:rsidP="00B5016A">
      <w:pPr>
        <w:bidi w:val="0"/>
        <w:rPr>
          <w:rFonts w:asciiTheme="majorBidi" w:hAnsiTheme="majorBidi" w:cstheme="majorBidi"/>
          <w:lang w:val="fr-FR" w:bidi="ar-DZ"/>
        </w:rPr>
      </w:pPr>
    </w:p>
    <w:p w:rsidR="001D799E" w:rsidRPr="00E50300" w:rsidRDefault="001D799E" w:rsidP="001D799E">
      <w:pPr>
        <w:jc w:val="center"/>
        <w:rPr>
          <w:rFonts w:ascii="Arial" w:hAnsi="Arial" w:cs="Simplified Arabic"/>
          <w:b/>
          <w:bCs/>
          <w:sz w:val="32"/>
          <w:szCs w:val="32"/>
        </w:rPr>
      </w:pPr>
      <w:r w:rsidRPr="00E50300">
        <w:rPr>
          <w:rFonts w:ascii="Arial" w:hAnsi="Arial" w:cs="Simplified Arabic"/>
          <w:b/>
          <w:bCs/>
          <w:sz w:val="32"/>
          <w:szCs w:val="32"/>
          <w:rtl/>
        </w:rPr>
        <w:t>قائمة المختصرات</w:t>
      </w:r>
    </w:p>
    <w:p w:rsidR="001D799E" w:rsidRDefault="001D799E" w:rsidP="001D799E">
      <w:pPr>
        <w:jc w:val="center"/>
        <w:rPr>
          <w:rFonts w:ascii="Arial" w:hAnsi="Arial" w:cs="Arial"/>
          <w:b/>
          <w:bCs/>
          <w:sz w:val="28"/>
          <w:szCs w:val="28"/>
        </w:rPr>
      </w:pPr>
    </w:p>
    <w:tbl>
      <w:tblPr>
        <w:tblpPr w:leftFromText="141" w:rightFromText="141" w:vertAnchor="page" w:horzAnchor="margin" w:tblpY="372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42"/>
        <w:gridCol w:w="7970"/>
      </w:tblGrid>
      <w:tr w:rsidR="001D799E" w:rsidRPr="007B7070" w:rsidTr="00C04ED1">
        <w:tc>
          <w:tcPr>
            <w:tcW w:w="1242" w:type="dxa"/>
          </w:tcPr>
          <w:p w:rsidR="001D799E" w:rsidRPr="007B7070" w:rsidRDefault="001D799E" w:rsidP="00C04ED1">
            <w:pPr>
              <w:spacing w:after="0" w:line="300" w:lineRule="auto"/>
              <w:rPr>
                <w:rFonts w:asciiTheme="majorBidi" w:hAnsiTheme="majorBidi" w:cstheme="majorBidi"/>
                <w:sz w:val="28"/>
                <w:szCs w:val="28"/>
                <w:rtl/>
                <w:lang w:bidi="ar-DZ"/>
              </w:rPr>
            </w:pPr>
            <w:r w:rsidRPr="007B7070">
              <w:rPr>
                <w:rFonts w:asciiTheme="majorBidi" w:eastAsia="Calibri" w:hAnsiTheme="majorBidi" w:cstheme="majorBidi"/>
                <w:sz w:val="28"/>
                <w:szCs w:val="28"/>
                <w:rtl/>
                <w:lang w:bidi="ar-DZ"/>
              </w:rPr>
              <w:t>ICAEW</w:t>
            </w:r>
          </w:p>
        </w:tc>
        <w:tc>
          <w:tcPr>
            <w:tcW w:w="7970" w:type="dxa"/>
          </w:tcPr>
          <w:p w:rsidR="001D799E" w:rsidRPr="007B7070" w:rsidRDefault="001D799E" w:rsidP="003F0801">
            <w:pPr>
              <w:spacing w:after="0" w:line="300" w:lineRule="auto"/>
              <w:jc w:val="right"/>
              <w:rPr>
                <w:rFonts w:asciiTheme="majorBidi" w:hAnsiTheme="majorBidi" w:cstheme="majorBidi"/>
                <w:sz w:val="28"/>
                <w:szCs w:val="28"/>
                <w:lang w:bidi="ar-DZ"/>
              </w:rPr>
            </w:pPr>
            <w:r w:rsidRPr="007B7070">
              <w:rPr>
                <w:rFonts w:asciiTheme="majorBidi" w:hAnsiTheme="majorBidi" w:cstheme="majorBidi"/>
                <w:sz w:val="28"/>
                <w:szCs w:val="28"/>
                <w:lang w:val="en-GB"/>
              </w:rPr>
              <w:t>Institute of Chartered Accountants in England and Wales</w:t>
            </w:r>
          </w:p>
        </w:tc>
      </w:tr>
      <w:tr w:rsidR="001D799E" w:rsidRPr="007B7070" w:rsidTr="00C04ED1">
        <w:tc>
          <w:tcPr>
            <w:tcW w:w="1242" w:type="dxa"/>
          </w:tcPr>
          <w:p w:rsidR="001D799E" w:rsidRPr="007B7070" w:rsidRDefault="001D799E" w:rsidP="00C04ED1">
            <w:pPr>
              <w:spacing w:after="0" w:line="300" w:lineRule="auto"/>
              <w:rPr>
                <w:rFonts w:asciiTheme="majorBidi" w:hAnsiTheme="majorBidi" w:cstheme="majorBidi"/>
                <w:sz w:val="28"/>
                <w:szCs w:val="28"/>
                <w:lang w:bidi="ar-DZ"/>
              </w:rPr>
            </w:pPr>
            <w:r w:rsidRPr="007B7070">
              <w:rPr>
                <w:rFonts w:asciiTheme="majorBidi" w:eastAsia="Calibri" w:hAnsiTheme="majorBidi" w:cstheme="majorBidi"/>
                <w:sz w:val="28"/>
                <w:szCs w:val="28"/>
                <w:rtl/>
                <w:lang w:bidi="ar-DZ"/>
              </w:rPr>
              <w:t>AICPA</w:t>
            </w:r>
          </w:p>
        </w:tc>
        <w:tc>
          <w:tcPr>
            <w:tcW w:w="7970" w:type="dxa"/>
          </w:tcPr>
          <w:p w:rsidR="001D799E" w:rsidRPr="007B7070" w:rsidRDefault="001D799E" w:rsidP="003F0801">
            <w:pPr>
              <w:spacing w:after="0" w:line="300" w:lineRule="auto"/>
              <w:jc w:val="right"/>
              <w:rPr>
                <w:rFonts w:asciiTheme="majorBidi" w:hAnsiTheme="majorBidi" w:cstheme="majorBidi"/>
                <w:sz w:val="28"/>
                <w:szCs w:val="28"/>
                <w:lang w:bidi="ar-DZ"/>
              </w:rPr>
            </w:pPr>
            <w:r w:rsidRPr="007B7070">
              <w:rPr>
                <w:rFonts w:asciiTheme="majorBidi" w:hAnsiTheme="majorBidi" w:cstheme="majorBidi"/>
                <w:sz w:val="28"/>
                <w:szCs w:val="28"/>
                <w:lang w:val="en-GB"/>
              </w:rPr>
              <w:t>American Institute of certified Public Accountants</w:t>
            </w:r>
          </w:p>
        </w:tc>
      </w:tr>
      <w:tr w:rsidR="001D799E" w:rsidRPr="00855DBC" w:rsidTr="00C04ED1">
        <w:tc>
          <w:tcPr>
            <w:tcW w:w="1242" w:type="dxa"/>
          </w:tcPr>
          <w:p w:rsidR="001D799E" w:rsidRPr="007B7070" w:rsidRDefault="001D799E" w:rsidP="00C04ED1">
            <w:pPr>
              <w:spacing w:after="0" w:line="300" w:lineRule="auto"/>
              <w:rPr>
                <w:rFonts w:asciiTheme="majorBidi" w:hAnsiTheme="majorBidi" w:cstheme="majorBidi"/>
                <w:sz w:val="28"/>
                <w:szCs w:val="28"/>
                <w:lang w:bidi="ar-DZ"/>
              </w:rPr>
            </w:pPr>
            <w:r w:rsidRPr="007B7070">
              <w:rPr>
                <w:rFonts w:asciiTheme="majorBidi" w:eastAsia="Calibri" w:hAnsiTheme="majorBidi" w:cstheme="majorBidi"/>
                <w:sz w:val="28"/>
                <w:szCs w:val="28"/>
                <w:rtl/>
                <w:lang w:bidi="ar-DZ"/>
              </w:rPr>
              <w:t>FASB</w:t>
            </w:r>
          </w:p>
        </w:tc>
        <w:tc>
          <w:tcPr>
            <w:tcW w:w="7970" w:type="dxa"/>
          </w:tcPr>
          <w:p w:rsidR="001D799E" w:rsidRPr="007B7070" w:rsidRDefault="001D799E" w:rsidP="003F0801">
            <w:pPr>
              <w:spacing w:after="0" w:line="300" w:lineRule="auto"/>
              <w:jc w:val="right"/>
              <w:rPr>
                <w:rFonts w:asciiTheme="majorBidi" w:hAnsiTheme="majorBidi" w:cstheme="majorBidi"/>
                <w:sz w:val="28"/>
                <w:szCs w:val="28"/>
                <w:lang w:bidi="ar-DZ"/>
              </w:rPr>
            </w:pPr>
            <w:r w:rsidRPr="007B7070">
              <w:rPr>
                <w:rFonts w:asciiTheme="majorBidi" w:eastAsia="Calibri" w:hAnsiTheme="majorBidi" w:cstheme="majorBidi"/>
                <w:sz w:val="28"/>
                <w:szCs w:val="28"/>
                <w:lang w:bidi="ar-DZ"/>
              </w:rPr>
              <w:t>Financial Accounting Standard Board</w:t>
            </w:r>
          </w:p>
        </w:tc>
      </w:tr>
      <w:tr w:rsidR="001D799E" w:rsidRPr="00855DBC" w:rsidTr="00C04ED1">
        <w:tc>
          <w:tcPr>
            <w:tcW w:w="1242" w:type="dxa"/>
          </w:tcPr>
          <w:p w:rsidR="001D799E" w:rsidRPr="007B7070" w:rsidRDefault="001D799E" w:rsidP="00C04ED1">
            <w:pPr>
              <w:spacing w:after="0" w:line="300" w:lineRule="auto"/>
              <w:rPr>
                <w:rFonts w:asciiTheme="majorBidi" w:hAnsiTheme="majorBidi" w:cstheme="majorBidi"/>
                <w:sz w:val="28"/>
                <w:szCs w:val="28"/>
                <w:lang w:bidi="ar-DZ"/>
              </w:rPr>
            </w:pPr>
            <w:r w:rsidRPr="007B7070">
              <w:rPr>
                <w:rFonts w:asciiTheme="majorBidi" w:eastAsia="Calibri" w:hAnsiTheme="majorBidi" w:cstheme="majorBidi"/>
                <w:sz w:val="28"/>
                <w:szCs w:val="28"/>
                <w:rtl/>
                <w:lang w:bidi="ar-DZ"/>
              </w:rPr>
              <w:t>AAA</w:t>
            </w:r>
          </w:p>
        </w:tc>
        <w:tc>
          <w:tcPr>
            <w:tcW w:w="7970" w:type="dxa"/>
          </w:tcPr>
          <w:p w:rsidR="001D799E" w:rsidRPr="007B7070" w:rsidRDefault="001D799E" w:rsidP="003F0801">
            <w:pPr>
              <w:spacing w:after="0" w:line="300" w:lineRule="auto"/>
              <w:jc w:val="right"/>
              <w:rPr>
                <w:rFonts w:asciiTheme="majorBidi" w:hAnsiTheme="majorBidi" w:cstheme="majorBidi"/>
                <w:sz w:val="28"/>
                <w:szCs w:val="28"/>
                <w:lang w:bidi="ar-DZ"/>
              </w:rPr>
            </w:pPr>
            <w:r w:rsidRPr="007B7070">
              <w:rPr>
                <w:rFonts w:asciiTheme="majorBidi" w:hAnsiTheme="majorBidi" w:cstheme="majorBidi"/>
                <w:sz w:val="28"/>
                <w:szCs w:val="28"/>
              </w:rPr>
              <w:t>American Accounting Association</w:t>
            </w:r>
          </w:p>
        </w:tc>
      </w:tr>
      <w:tr w:rsidR="001D799E" w:rsidRPr="00855DBC" w:rsidTr="00C04ED1">
        <w:tc>
          <w:tcPr>
            <w:tcW w:w="1242" w:type="dxa"/>
          </w:tcPr>
          <w:p w:rsidR="001D799E" w:rsidRPr="007B7070" w:rsidRDefault="001D799E" w:rsidP="00C04ED1">
            <w:pPr>
              <w:spacing w:after="0" w:line="300" w:lineRule="auto"/>
              <w:rPr>
                <w:rFonts w:asciiTheme="majorBidi" w:hAnsiTheme="majorBidi" w:cstheme="majorBidi"/>
                <w:sz w:val="28"/>
                <w:szCs w:val="28"/>
                <w:lang w:bidi="ar-DZ"/>
              </w:rPr>
            </w:pPr>
            <w:r w:rsidRPr="007B7070">
              <w:rPr>
                <w:rFonts w:asciiTheme="majorBidi" w:eastAsia="Calibri" w:hAnsiTheme="majorBidi" w:cstheme="majorBidi"/>
                <w:sz w:val="28"/>
                <w:szCs w:val="28"/>
                <w:lang w:bidi="ar-DZ"/>
              </w:rPr>
              <w:t>IASC</w:t>
            </w:r>
          </w:p>
        </w:tc>
        <w:tc>
          <w:tcPr>
            <w:tcW w:w="7970" w:type="dxa"/>
          </w:tcPr>
          <w:p w:rsidR="001D799E" w:rsidRPr="007B7070" w:rsidRDefault="001D799E" w:rsidP="003F0801">
            <w:pPr>
              <w:spacing w:after="0" w:line="300" w:lineRule="auto"/>
              <w:jc w:val="right"/>
              <w:rPr>
                <w:rFonts w:asciiTheme="majorBidi" w:hAnsiTheme="majorBidi" w:cstheme="majorBidi"/>
                <w:sz w:val="28"/>
                <w:szCs w:val="28"/>
                <w:lang w:bidi="ar-DZ"/>
              </w:rPr>
            </w:pPr>
            <w:r w:rsidRPr="007B7070">
              <w:rPr>
                <w:rFonts w:asciiTheme="majorBidi" w:eastAsia="Calibri" w:hAnsiTheme="majorBidi" w:cstheme="majorBidi"/>
                <w:sz w:val="28"/>
                <w:szCs w:val="28"/>
                <w:lang w:bidi="ar-DZ"/>
              </w:rPr>
              <w:t>International Accounting Standard Committee</w:t>
            </w:r>
          </w:p>
        </w:tc>
      </w:tr>
      <w:tr w:rsidR="001D799E" w:rsidRPr="00855DBC" w:rsidTr="00C04ED1">
        <w:tc>
          <w:tcPr>
            <w:tcW w:w="1242" w:type="dxa"/>
          </w:tcPr>
          <w:p w:rsidR="001D799E" w:rsidRPr="007B7070" w:rsidRDefault="001D799E" w:rsidP="00C04ED1">
            <w:pPr>
              <w:spacing w:after="0" w:line="300" w:lineRule="auto"/>
              <w:rPr>
                <w:rFonts w:asciiTheme="majorBidi" w:hAnsiTheme="majorBidi" w:cstheme="majorBidi"/>
                <w:sz w:val="28"/>
                <w:szCs w:val="28"/>
                <w:lang w:bidi="ar-DZ"/>
              </w:rPr>
            </w:pPr>
            <w:r w:rsidRPr="007B7070">
              <w:rPr>
                <w:rFonts w:asciiTheme="majorBidi" w:eastAsia="Calibri" w:hAnsiTheme="majorBidi" w:cstheme="majorBidi"/>
                <w:sz w:val="28"/>
                <w:szCs w:val="28"/>
                <w:rtl/>
                <w:lang w:bidi="ar-DZ"/>
              </w:rPr>
              <w:t>IFRS</w:t>
            </w:r>
          </w:p>
        </w:tc>
        <w:tc>
          <w:tcPr>
            <w:tcW w:w="7970" w:type="dxa"/>
          </w:tcPr>
          <w:p w:rsidR="001D799E" w:rsidRPr="007B7070" w:rsidRDefault="001D799E" w:rsidP="003F0801">
            <w:pPr>
              <w:spacing w:after="0" w:line="300" w:lineRule="auto"/>
              <w:jc w:val="right"/>
              <w:rPr>
                <w:rFonts w:asciiTheme="majorBidi" w:hAnsiTheme="majorBidi" w:cstheme="majorBidi"/>
                <w:sz w:val="28"/>
                <w:szCs w:val="28"/>
                <w:lang w:bidi="ar-DZ"/>
              </w:rPr>
            </w:pPr>
            <w:r w:rsidRPr="007B7070">
              <w:rPr>
                <w:rFonts w:asciiTheme="majorBidi" w:hAnsiTheme="majorBidi" w:cstheme="majorBidi"/>
                <w:sz w:val="28"/>
                <w:szCs w:val="28"/>
                <w:lang w:bidi="ar-DZ"/>
              </w:rPr>
              <w:t>I</w:t>
            </w:r>
            <w:r w:rsidRPr="007B7070">
              <w:rPr>
                <w:rFonts w:asciiTheme="majorBidi" w:eastAsia="Calibri" w:hAnsiTheme="majorBidi" w:cstheme="majorBidi"/>
                <w:sz w:val="28"/>
                <w:szCs w:val="28"/>
                <w:lang w:bidi="ar-DZ"/>
              </w:rPr>
              <w:t xml:space="preserve">nternational </w:t>
            </w:r>
            <w:r w:rsidRPr="007B7070">
              <w:rPr>
                <w:rFonts w:asciiTheme="majorBidi" w:hAnsiTheme="majorBidi" w:cstheme="majorBidi"/>
                <w:sz w:val="28"/>
                <w:szCs w:val="28"/>
                <w:lang w:bidi="ar-DZ"/>
              </w:rPr>
              <w:t>F</w:t>
            </w:r>
            <w:r w:rsidRPr="007B7070">
              <w:rPr>
                <w:rFonts w:asciiTheme="majorBidi" w:eastAsia="Calibri" w:hAnsiTheme="majorBidi" w:cstheme="majorBidi"/>
                <w:sz w:val="28"/>
                <w:szCs w:val="28"/>
                <w:lang w:bidi="ar-DZ"/>
              </w:rPr>
              <w:t xml:space="preserve">inancial </w:t>
            </w:r>
            <w:proofErr w:type="spellStart"/>
            <w:r w:rsidRPr="007B7070">
              <w:rPr>
                <w:rFonts w:asciiTheme="majorBidi" w:hAnsiTheme="majorBidi" w:cstheme="majorBidi"/>
                <w:sz w:val="28"/>
                <w:szCs w:val="28"/>
                <w:lang w:bidi="ar-DZ"/>
              </w:rPr>
              <w:t>R</w:t>
            </w:r>
            <w:r w:rsidRPr="007B7070">
              <w:rPr>
                <w:rFonts w:asciiTheme="majorBidi" w:eastAsia="Calibri" w:hAnsiTheme="majorBidi" w:cstheme="majorBidi"/>
                <w:sz w:val="28"/>
                <w:szCs w:val="28"/>
                <w:lang w:bidi="ar-DZ"/>
              </w:rPr>
              <w:t>oporting</w:t>
            </w:r>
            <w:proofErr w:type="spellEnd"/>
            <w:r w:rsidRPr="007B7070">
              <w:rPr>
                <w:rFonts w:asciiTheme="majorBidi" w:eastAsia="Calibri" w:hAnsiTheme="majorBidi" w:cstheme="majorBidi"/>
                <w:sz w:val="28"/>
                <w:szCs w:val="28"/>
                <w:lang w:bidi="ar-DZ"/>
              </w:rPr>
              <w:t xml:space="preserve"> </w:t>
            </w:r>
            <w:r w:rsidRPr="007B7070">
              <w:rPr>
                <w:rFonts w:asciiTheme="majorBidi" w:hAnsiTheme="majorBidi" w:cstheme="majorBidi"/>
                <w:sz w:val="28"/>
                <w:szCs w:val="28"/>
                <w:lang w:bidi="ar-DZ"/>
              </w:rPr>
              <w:t>S</w:t>
            </w:r>
            <w:r w:rsidRPr="007B7070">
              <w:rPr>
                <w:rFonts w:asciiTheme="majorBidi" w:eastAsia="Calibri" w:hAnsiTheme="majorBidi" w:cstheme="majorBidi"/>
                <w:sz w:val="28"/>
                <w:szCs w:val="28"/>
                <w:lang w:bidi="ar-DZ"/>
              </w:rPr>
              <w:t>tandards</w:t>
            </w:r>
          </w:p>
        </w:tc>
      </w:tr>
      <w:tr w:rsidR="001D799E" w:rsidRPr="00855DBC" w:rsidTr="00C04ED1">
        <w:tc>
          <w:tcPr>
            <w:tcW w:w="1242" w:type="dxa"/>
          </w:tcPr>
          <w:p w:rsidR="001D799E" w:rsidRPr="007B7070" w:rsidRDefault="001D799E" w:rsidP="00C04ED1">
            <w:pPr>
              <w:spacing w:after="0" w:line="300" w:lineRule="auto"/>
              <w:rPr>
                <w:rFonts w:asciiTheme="majorBidi" w:hAnsiTheme="majorBidi" w:cstheme="majorBidi"/>
                <w:sz w:val="28"/>
                <w:szCs w:val="28"/>
                <w:lang w:bidi="ar-DZ"/>
              </w:rPr>
            </w:pPr>
            <w:r w:rsidRPr="007B7070">
              <w:rPr>
                <w:rFonts w:asciiTheme="majorBidi" w:eastAsia="Calibri" w:hAnsiTheme="majorBidi" w:cstheme="majorBidi"/>
                <w:sz w:val="28"/>
                <w:szCs w:val="28"/>
                <w:lang w:bidi="ar-DZ"/>
              </w:rPr>
              <w:t>IAS</w:t>
            </w:r>
          </w:p>
        </w:tc>
        <w:tc>
          <w:tcPr>
            <w:tcW w:w="7970" w:type="dxa"/>
          </w:tcPr>
          <w:p w:rsidR="001D799E" w:rsidRPr="007B7070" w:rsidRDefault="001D799E" w:rsidP="003F0801">
            <w:pPr>
              <w:spacing w:after="0" w:line="300" w:lineRule="auto"/>
              <w:jc w:val="right"/>
              <w:rPr>
                <w:rFonts w:asciiTheme="majorBidi" w:hAnsiTheme="majorBidi" w:cstheme="majorBidi"/>
                <w:sz w:val="28"/>
                <w:szCs w:val="28"/>
                <w:lang w:bidi="ar-DZ"/>
              </w:rPr>
            </w:pPr>
            <w:r w:rsidRPr="007B7070">
              <w:rPr>
                <w:rFonts w:asciiTheme="majorBidi" w:eastAsia="Calibri" w:hAnsiTheme="majorBidi" w:cstheme="majorBidi"/>
                <w:sz w:val="28"/>
                <w:szCs w:val="28"/>
              </w:rPr>
              <w:t>International</w:t>
            </w:r>
            <w:r w:rsidRPr="007B7070">
              <w:rPr>
                <w:rFonts w:asciiTheme="majorBidi" w:hAnsiTheme="majorBidi" w:cstheme="majorBidi"/>
                <w:sz w:val="28"/>
                <w:szCs w:val="28"/>
              </w:rPr>
              <w:t xml:space="preserve"> </w:t>
            </w:r>
            <w:r w:rsidRPr="007B7070">
              <w:rPr>
                <w:rFonts w:asciiTheme="majorBidi" w:eastAsia="Calibri" w:hAnsiTheme="majorBidi" w:cstheme="majorBidi"/>
                <w:sz w:val="28"/>
                <w:szCs w:val="28"/>
              </w:rPr>
              <w:t>Accounting Standards</w:t>
            </w:r>
            <w:r w:rsidRPr="007B7070">
              <w:rPr>
                <w:rFonts w:asciiTheme="majorBidi" w:eastAsia="Calibri" w:hAnsiTheme="majorBidi" w:cstheme="majorBidi"/>
                <w:sz w:val="28"/>
                <w:szCs w:val="28"/>
                <w:lang w:bidi="ar-DZ"/>
              </w:rPr>
              <w:t xml:space="preserve"> </w:t>
            </w:r>
            <w:r w:rsidRPr="007B7070">
              <w:rPr>
                <w:rFonts w:asciiTheme="majorBidi" w:eastAsia="Calibri" w:hAnsiTheme="majorBidi" w:cstheme="majorBidi"/>
                <w:sz w:val="28"/>
                <w:szCs w:val="28"/>
                <w:rtl/>
                <w:lang w:bidi="ar-DZ"/>
              </w:rPr>
              <w:t xml:space="preserve"> </w:t>
            </w:r>
          </w:p>
        </w:tc>
      </w:tr>
      <w:tr w:rsidR="001D799E" w:rsidRPr="00855DBC" w:rsidTr="00C04ED1">
        <w:tc>
          <w:tcPr>
            <w:tcW w:w="1242" w:type="dxa"/>
          </w:tcPr>
          <w:p w:rsidR="001D799E" w:rsidRPr="007B7070" w:rsidRDefault="001D799E" w:rsidP="00C04ED1">
            <w:pPr>
              <w:spacing w:after="0" w:line="300" w:lineRule="auto"/>
              <w:rPr>
                <w:rFonts w:asciiTheme="majorBidi" w:hAnsiTheme="majorBidi" w:cstheme="majorBidi"/>
                <w:sz w:val="28"/>
                <w:szCs w:val="28"/>
                <w:lang w:bidi="ar-DZ"/>
              </w:rPr>
            </w:pPr>
            <w:r w:rsidRPr="007B7070">
              <w:rPr>
                <w:rFonts w:asciiTheme="majorBidi" w:eastAsia="Calibri" w:hAnsiTheme="majorBidi" w:cstheme="majorBidi"/>
                <w:sz w:val="28"/>
                <w:szCs w:val="28"/>
              </w:rPr>
              <w:t>SAC</w:t>
            </w:r>
          </w:p>
        </w:tc>
        <w:tc>
          <w:tcPr>
            <w:tcW w:w="7970" w:type="dxa"/>
          </w:tcPr>
          <w:p w:rsidR="001D799E" w:rsidRPr="007B7070" w:rsidRDefault="001D799E" w:rsidP="003F0801">
            <w:pPr>
              <w:spacing w:after="0" w:line="300" w:lineRule="auto"/>
              <w:jc w:val="right"/>
              <w:rPr>
                <w:rFonts w:asciiTheme="majorBidi" w:hAnsiTheme="majorBidi" w:cstheme="majorBidi"/>
                <w:sz w:val="28"/>
                <w:szCs w:val="28"/>
                <w:lang w:bidi="ar-DZ"/>
              </w:rPr>
            </w:pPr>
            <w:r w:rsidRPr="007B7070">
              <w:rPr>
                <w:rFonts w:asciiTheme="majorBidi" w:eastAsia="Calibri" w:hAnsiTheme="majorBidi" w:cstheme="majorBidi"/>
                <w:sz w:val="28"/>
                <w:szCs w:val="28"/>
              </w:rPr>
              <w:t>Standards Advisory Counci</w:t>
            </w:r>
            <w:r w:rsidRPr="007B7070">
              <w:rPr>
                <w:rFonts w:asciiTheme="majorBidi" w:hAnsiTheme="majorBidi" w:cstheme="majorBidi"/>
                <w:sz w:val="28"/>
                <w:szCs w:val="28"/>
              </w:rPr>
              <w:t>l</w:t>
            </w:r>
          </w:p>
        </w:tc>
      </w:tr>
      <w:tr w:rsidR="001D799E" w:rsidRPr="00855DBC" w:rsidTr="00C04ED1">
        <w:tc>
          <w:tcPr>
            <w:tcW w:w="1242" w:type="dxa"/>
          </w:tcPr>
          <w:p w:rsidR="001D799E" w:rsidRPr="007B7070" w:rsidRDefault="001D799E" w:rsidP="00C04ED1">
            <w:pPr>
              <w:spacing w:after="0" w:line="300" w:lineRule="auto"/>
              <w:rPr>
                <w:rFonts w:asciiTheme="majorBidi" w:eastAsia="Calibri" w:hAnsiTheme="majorBidi" w:cstheme="majorBidi"/>
                <w:sz w:val="28"/>
                <w:szCs w:val="28"/>
                <w:lang w:bidi="ar-DZ"/>
              </w:rPr>
            </w:pPr>
            <w:r w:rsidRPr="007B7070">
              <w:rPr>
                <w:rFonts w:asciiTheme="majorBidi" w:eastAsia="Calibri" w:hAnsiTheme="majorBidi" w:cstheme="majorBidi"/>
                <w:sz w:val="28"/>
                <w:szCs w:val="28"/>
                <w:lang w:bidi="ar-DZ"/>
              </w:rPr>
              <w:t>IFRIC</w:t>
            </w:r>
          </w:p>
        </w:tc>
        <w:tc>
          <w:tcPr>
            <w:tcW w:w="7970" w:type="dxa"/>
          </w:tcPr>
          <w:p w:rsidR="001D799E" w:rsidRPr="007B7070" w:rsidRDefault="001D799E" w:rsidP="003F0801">
            <w:pPr>
              <w:spacing w:after="0" w:line="300" w:lineRule="auto"/>
              <w:jc w:val="right"/>
              <w:rPr>
                <w:rFonts w:asciiTheme="majorBidi" w:hAnsiTheme="majorBidi" w:cstheme="majorBidi"/>
                <w:sz w:val="28"/>
                <w:szCs w:val="28"/>
                <w:lang w:bidi="ar-DZ"/>
              </w:rPr>
            </w:pPr>
            <w:r w:rsidRPr="007B7070">
              <w:rPr>
                <w:rFonts w:asciiTheme="majorBidi" w:hAnsiTheme="majorBidi" w:cstheme="majorBidi"/>
                <w:sz w:val="28"/>
                <w:szCs w:val="28"/>
                <w:lang w:bidi="ar-DZ"/>
              </w:rPr>
              <w:t>I</w:t>
            </w:r>
            <w:r w:rsidRPr="007B7070">
              <w:rPr>
                <w:rFonts w:asciiTheme="majorBidi" w:eastAsia="Calibri" w:hAnsiTheme="majorBidi" w:cstheme="majorBidi"/>
                <w:sz w:val="28"/>
                <w:szCs w:val="28"/>
                <w:lang w:bidi="ar-DZ"/>
              </w:rPr>
              <w:t xml:space="preserve">nternational </w:t>
            </w:r>
            <w:r w:rsidRPr="007B7070">
              <w:rPr>
                <w:rFonts w:asciiTheme="majorBidi" w:hAnsiTheme="majorBidi" w:cstheme="majorBidi"/>
                <w:sz w:val="28"/>
                <w:szCs w:val="28"/>
                <w:lang w:bidi="ar-DZ"/>
              </w:rPr>
              <w:t>F</w:t>
            </w:r>
            <w:r w:rsidRPr="007B7070">
              <w:rPr>
                <w:rFonts w:asciiTheme="majorBidi" w:eastAsia="Calibri" w:hAnsiTheme="majorBidi" w:cstheme="majorBidi"/>
                <w:sz w:val="28"/>
                <w:szCs w:val="28"/>
                <w:lang w:bidi="ar-DZ"/>
              </w:rPr>
              <w:t xml:space="preserve">inancial </w:t>
            </w:r>
            <w:proofErr w:type="spellStart"/>
            <w:r w:rsidRPr="007B7070">
              <w:rPr>
                <w:rFonts w:asciiTheme="majorBidi" w:hAnsiTheme="majorBidi" w:cstheme="majorBidi"/>
                <w:sz w:val="28"/>
                <w:szCs w:val="28"/>
                <w:lang w:bidi="ar-DZ"/>
              </w:rPr>
              <w:t>R</w:t>
            </w:r>
            <w:r w:rsidRPr="007B7070">
              <w:rPr>
                <w:rFonts w:asciiTheme="majorBidi" w:eastAsia="Calibri" w:hAnsiTheme="majorBidi" w:cstheme="majorBidi"/>
                <w:sz w:val="28"/>
                <w:szCs w:val="28"/>
                <w:lang w:bidi="ar-DZ"/>
              </w:rPr>
              <w:t>oporting</w:t>
            </w:r>
            <w:proofErr w:type="spellEnd"/>
            <w:r w:rsidRPr="007B7070">
              <w:rPr>
                <w:rFonts w:asciiTheme="majorBidi" w:eastAsia="Calibri" w:hAnsiTheme="majorBidi" w:cstheme="majorBidi"/>
                <w:sz w:val="28"/>
                <w:szCs w:val="28"/>
                <w:lang w:bidi="ar-DZ"/>
              </w:rPr>
              <w:t xml:space="preserve"> </w:t>
            </w:r>
            <w:r w:rsidRPr="007B7070">
              <w:rPr>
                <w:rFonts w:asciiTheme="majorBidi" w:hAnsiTheme="majorBidi" w:cstheme="majorBidi"/>
                <w:sz w:val="28"/>
                <w:szCs w:val="28"/>
              </w:rPr>
              <w:t>I</w:t>
            </w:r>
            <w:r w:rsidRPr="007B7070">
              <w:rPr>
                <w:rFonts w:asciiTheme="majorBidi" w:eastAsia="Calibri" w:hAnsiTheme="majorBidi" w:cstheme="majorBidi"/>
                <w:sz w:val="28"/>
                <w:szCs w:val="28"/>
              </w:rPr>
              <w:t>nterpretations Committee</w:t>
            </w:r>
          </w:p>
        </w:tc>
      </w:tr>
      <w:tr w:rsidR="001D799E" w:rsidRPr="00855DBC" w:rsidTr="00C04ED1">
        <w:tc>
          <w:tcPr>
            <w:tcW w:w="1242" w:type="dxa"/>
          </w:tcPr>
          <w:p w:rsidR="001D799E" w:rsidRPr="007B7070" w:rsidRDefault="001D799E" w:rsidP="00C04ED1">
            <w:pPr>
              <w:spacing w:after="0" w:line="300" w:lineRule="auto"/>
              <w:rPr>
                <w:rFonts w:asciiTheme="majorBidi" w:eastAsia="Calibri" w:hAnsiTheme="majorBidi" w:cstheme="majorBidi"/>
                <w:sz w:val="28"/>
                <w:szCs w:val="28"/>
                <w:lang w:bidi="ar-DZ"/>
              </w:rPr>
            </w:pPr>
            <w:r w:rsidRPr="007B7070">
              <w:rPr>
                <w:rFonts w:asciiTheme="majorBidi" w:eastAsia="Calibri" w:hAnsiTheme="majorBidi" w:cstheme="majorBidi"/>
                <w:sz w:val="28"/>
                <w:szCs w:val="28"/>
              </w:rPr>
              <w:t>SIC</w:t>
            </w:r>
          </w:p>
        </w:tc>
        <w:tc>
          <w:tcPr>
            <w:tcW w:w="7970" w:type="dxa"/>
          </w:tcPr>
          <w:p w:rsidR="001D799E" w:rsidRPr="007B7070" w:rsidRDefault="001D799E" w:rsidP="003F0801">
            <w:pPr>
              <w:spacing w:after="0" w:line="360" w:lineRule="auto"/>
              <w:jc w:val="right"/>
              <w:rPr>
                <w:rFonts w:asciiTheme="majorBidi" w:hAnsiTheme="majorBidi" w:cstheme="majorBidi"/>
                <w:sz w:val="28"/>
                <w:szCs w:val="28"/>
                <w:lang w:bidi="ar-DZ"/>
              </w:rPr>
            </w:pPr>
            <w:r w:rsidRPr="007B7070">
              <w:rPr>
                <w:rFonts w:asciiTheme="majorBidi" w:hAnsiTheme="majorBidi" w:cstheme="majorBidi"/>
                <w:sz w:val="28"/>
                <w:szCs w:val="28"/>
              </w:rPr>
              <w:t xml:space="preserve">Standing </w:t>
            </w:r>
            <w:proofErr w:type="spellStart"/>
            <w:r w:rsidRPr="007B7070">
              <w:rPr>
                <w:rFonts w:asciiTheme="majorBidi" w:hAnsiTheme="majorBidi" w:cstheme="majorBidi"/>
                <w:sz w:val="28"/>
                <w:szCs w:val="28"/>
              </w:rPr>
              <w:t>Interprétations</w:t>
            </w:r>
            <w:proofErr w:type="spellEnd"/>
            <w:r w:rsidRPr="007B7070">
              <w:rPr>
                <w:rFonts w:asciiTheme="majorBidi" w:hAnsiTheme="majorBidi" w:cstheme="majorBidi"/>
                <w:sz w:val="28"/>
                <w:szCs w:val="28"/>
              </w:rPr>
              <w:t xml:space="preserve"> Committee</w:t>
            </w:r>
          </w:p>
        </w:tc>
      </w:tr>
    </w:tbl>
    <w:p w:rsidR="00B5016A" w:rsidRPr="00B5016A" w:rsidRDefault="00B5016A" w:rsidP="00B5016A">
      <w:pPr>
        <w:bidi w:val="0"/>
        <w:rPr>
          <w:rFonts w:asciiTheme="majorBidi" w:hAnsiTheme="majorBidi" w:cstheme="majorBidi"/>
          <w:lang w:val="fr-FR" w:bidi="ar-DZ"/>
        </w:rPr>
      </w:pPr>
    </w:p>
    <w:p w:rsidR="00B5016A" w:rsidRPr="00B5016A" w:rsidRDefault="00B5016A" w:rsidP="00B5016A">
      <w:pPr>
        <w:bidi w:val="0"/>
        <w:rPr>
          <w:rFonts w:asciiTheme="majorBidi" w:hAnsiTheme="majorBidi" w:cstheme="majorBidi"/>
          <w:lang w:val="fr-FR" w:bidi="ar-DZ"/>
        </w:rPr>
      </w:pPr>
    </w:p>
    <w:p w:rsidR="00291655" w:rsidRDefault="00291655" w:rsidP="00B5016A">
      <w:pPr>
        <w:tabs>
          <w:tab w:val="left" w:pos="6291"/>
        </w:tabs>
        <w:bidi w:val="0"/>
        <w:rPr>
          <w:rFonts w:asciiTheme="majorBidi" w:hAnsiTheme="majorBidi" w:cstheme="majorBidi"/>
          <w:lang w:val="fr-FR" w:bidi="ar-DZ"/>
        </w:rPr>
        <w:sectPr w:rsidR="00291655" w:rsidSect="00A62F92">
          <w:footnotePr>
            <w:numRestart w:val="eachPage"/>
          </w:footnotePr>
          <w:endnotePr>
            <w:numFmt w:val="decimal"/>
            <w:numRestart w:val="eachSect"/>
          </w:endnotePr>
          <w:pgSz w:w="11906" w:h="16838"/>
          <w:pgMar w:top="1134" w:right="1701" w:bottom="1134" w:left="1134" w:header="624" w:footer="709" w:gutter="0"/>
          <w:pgNumType w:start="8" w:chapStyle="1"/>
          <w:cols w:space="708"/>
          <w:titlePg/>
          <w:bidi/>
          <w:rtlGutter/>
          <w:docGrid w:linePitch="360"/>
        </w:sectPr>
      </w:pPr>
    </w:p>
    <w:p w:rsidR="00291655" w:rsidRPr="00E00C3A" w:rsidRDefault="00291655" w:rsidP="00291655">
      <w:pPr>
        <w:spacing w:after="0" w:line="360" w:lineRule="auto"/>
        <w:jc w:val="center"/>
        <w:rPr>
          <w:rFonts w:asciiTheme="minorBidi" w:hAnsiTheme="minorBidi"/>
          <w:b/>
          <w:bCs/>
          <w:sz w:val="28"/>
          <w:szCs w:val="28"/>
          <w:rtl/>
          <w:lang w:bidi="ar-DZ"/>
        </w:rPr>
      </w:pPr>
      <w:r w:rsidRPr="00E00C3A">
        <w:rPr>
          <w:rFonts w:asciiTheme="minorBidi" w:hAnsiTheme="minorBidi"/>
          <w:b/>
          <w:bCs/>
          <w:sz w:val="28"/>
          <w:szCs w:val="28"/>
          <w:rtl/>
          <w:lang w:bidi="ar-DZ"/>
        </w:rPr>
        <w:lastRenderedPageBreak/>
        <w:t>فهرس الأشكال والجداول</w:t>
      </w:r>
    </w:p>
    <w:p w:rsidR="00291655" w:rsidRPr="00E00C3A" w:rsidRDefault="00291655" w:rsidP="00291655">
      <w:pPr>
        <w:spacing w:after="0" w:line="360" w:lineRule="auto"/>
        <w:rPr>
          <w:rFonts w:asciiTheme="minorBidi" w:hAnsiTheme="minorBidi"/>
          <w:b/>
          <w:bCs/>
          <w:sz w:val="28"/>
          <w:szCs w:val="28"/>
          <w:rtl/>
          <w:lang w:bidi="ar-DZ"/>
        </w:rPr>
      </w:pPr>
      <w:r w:rsidRPr="00E00C3A">
        <w:rPr>
          <w:rFonts w:asciiTheme="minorBidi" w:hAnsiTheme="minorBidi"/>
          <w:b/>
          <w:bCs/>
          <w:sz w:val="28"/>
          <w:szCs w:val="28"/>
          <w:rtl/>
          <w:lang w:bidi="ar-DZ"/>
        </w:rPr>
        <w:t>1</w:t>
      </w:r>
      <w:r>
        <w:rPr>
          <w:rFonts w:asciiTheme="minorBidi" w:hAnsiTheme="minorBidi" w:hint="cs"/>
          <w:b/>
          <w:bCs/>
          <w:sz w:val="28"/>
          <w:szCs w:val="28"/>
          <w:rtl/>
          <w:lang w:bidi="ar-DZ"/>
        </w:rPr>
        <w:t>-</w:t>
      </w:r>
      <w:r w:rsidRPr="00E00C3A">
        <w:rPr>
          <w:rFonts w:asciiTheme="minorBidi" w:hAnsiTheme="minorBidi"/>
          <w:b/>
          <w:bCs/>
          <w:sz w:val="28"/>
          <w:szCs w:val="28"/>
          <w:rtl/>
          <w:lang w:bidi="ar-DZ"/>
        </w:rPr>
        <w:t xml:space="preserve"> فهرس الأشكال</w:t>
      </w:r>
    </w:p>
    <w:tbl>
      <w:tblPr>
        <w:tblStyle w:val="af"/>
        <w:bidiVisual/>
        <w:tblW w:w="0" w:type="auto"/>
        <w:jc w:val="center"/>
        <w:tblLook w:val="04A0" w:firstRow="1" w:lastRow="0" w:firstColumn="1" w:lastColumn="0" w:noHBand="0" w:noVBand="1"/>
      </w:tblPr>
      <w:tblGrid>
        <w:gridCol w:w="759"/>
        <w:gridCol w:w="7542"/>
        <w:gridCol w:w="931"/>
      </w:tblGrid>
      <w:tr w:rsidR="00291655" w:rsidRPr="00E00C3A" w:rsidTr="00875AF7">
        <w:trPr>
          <w:jc w:val="center"/>
        </w:trPr>
        <w:tc>
          <w:tcPr>
            <w:tcW w:w="759" w:type="dxa"/>
          </w:tcPr>
          <w:p w:rsidR="00291655" w:rsidRPr="009D1A79" w:rsidRDefault="00291655" w:rsidP="00F63F2F">
            <w:pPr>
              <w:spacing w:line="276" w:lineRule="auto"/>
              <w:jc w:val="center"/>
              <w:rPr>
                <w:rFonts w:asciiTheme="minorBidi" w:hAnsiTheme="minorBidi" w:cs="Simplified Arabic"/>
                <w:b/>
                <w:bCs/>
                <w:sz w:val="24"/>
                <w:szCs w:val="24"/>
                <w:rtl/>
                <w:lang w:bidi="ar-DZ"/>
              </w:rPr>
            </w:pPr>
            <w:r w:rsidRPr="009D1A79">
              <w:rPr>
                <w:rFonts w:asciiTheme="minorBidi" w:hAnsiTheme="minorBidi" w:cs="Simplified Arabic"/>
                <w:b/>
                <w:bCs/>
                <w:sz w:val="24"/>
                <w:szCs w:val="24"/>
                <w:rtl/>
                <w:lang w:bidi="ar-DZ"/>
              </w:rPr>
              <w:t>رقم</w:t>
            </w:r>
          </w:p>
        </w:tc>
        <w:tc>
          <w:tcPr>
            <w:tcW w:w="7542" w:type="dxa"/>
          </w:tcPr>
          <w:p w:rsidR="00291655" w:rsidRPr="009D1A79" w:rsidRDefault="00291655" w:rsidP="00F63F2F">
            <w:pPr>
              <w:spacing w:line="276" w:lineRule="auto"/>
              <w:jc w:val="center"/>
              <w:rPr>
                <w:rFonts w:asciiTheme="minorBidi" w:hAnsiTheme="minorBidi" w:cs="Simplified Arabic"/>
                <w:b/>
                <w:bCs/>
                <w:sz w:val="24"/>
                <w:szCs w:val="24"/>
                <w:rtl/>
                <w:lang w:bidi="ar-DZ"/>
              </w:rPr>
            </w:pPr>
            <w:r w:rsidRPr="009D1A79">
              <w:rPr>
                <w:rFonts w:asciiTheme="minorBidi" w:hAnsiTheme="minorBidi" w:cs="Simplified Arabic"/>
                <w:b/>
                <w:bCs/>
                <w:sz w:val="24"/>
                <w:szCs w:val="24"/>
                <w:rtl/>
                <w:lang w:bidi="ar-DZ"/>
              </w:rPr>
              <w:t>عنوان الشكل</w:t>
            </w:r>
          </w:p>
        </w:tc>
        <w:tc>
          <w:tcPr>
            <w:tcW w:w="931" w:type="dxa"/>
          </w:tcPr>
          <w:p w:rsidR="00291655" w:rsidRPr="009D1A79" w:rsidRDefault="00291655" w:rsidP="00F63F2F">
            <w:pPr>
              <w:spacing w:line="276" w:lineRule="auto"/>
              <w:jc w:val="center"/>
              <w:rPr>
                <w:rFonts w:asciiTheme="minorBidi" w:hAnsiTheme="minorBidi" w:cs="Simplified Arabic"/>
                <w:b/>
                <w:bCs/>
                <w:sz w:val="24"/>
                <w:szCs w:val="24"/>
                <w:rtl/>
                <w:lang w:bidi="ar-DZ"/>
              </w:rPr>
            </w:pPr>
            <w:r w:rsidRPr="009D1A79">
              <w:rPr>
                <w:rFonts w:asciiTheme="minorBidi" w:hAnsiTheme="minorBidi" w:cs="Simplified Arabic"/>
                <w:b/>
                <w:bCs/>
                <w:sz w:val="24"/>
                <w:szCs w:val="24"/>
                <w:rtl/>
                <w:lang w:bidi="ar-DZ"/>
              </w:rPr>
              <w:t>الصفحة</w:t>
            </w:r>
          </w:p>
        </w:tc>
      </w:tr>
      <w:tr w:rsidR="00291655" w:rsidRPr="00E00C3A" w:rsidTr="00875AF7">
        <w:trPr>
          <w:jc w:val="center"/>
        </w:trPr>
        <w:tc>
          <w:tcPr>
            <w:tcW w:w="759" w:type="dxa"/>
          </w:tcPr>
          <w:p w:rsidR="00291655" w:rsidRPr="00F63F2F" w:rsidRDefault="00291655" w:rsidP="00F63F2F">
            <w:pPr>
              <w:spacing w:line="276" w:lineRule="auto"/>
              <w:rPr>
                <w:rFonts w:asciiTheme="minorBidi" w:hAnsiTheme="minorBidi" w:cs="Simplified Arabic"/>
                <w:sz w:val="24"/>
                <w:szCs w:val="24"/>
                <w:rtl/>
                <w:lang w:bidi="ar-DZ"/>
              </w:rPr>
            </w:pPr>
            <w:r w:rsidRPr="00F63F2F">
              <w:rPr>
                <w:rFonts w:asciiTheme="minorBidi" w:hAnsiTheme="minorBidi" w:cs="Simplified Arabic"/>
                <w:sz w:val="24"/>
                <w:szCs w:val="24"/>
                <w:rtl/>
                <w:lang w:bidi="ar-DZ"/>
              </w:rPr>
              <w:t>01</w:t>
            </w:r>
          </w:p>
        </w:tc>
        <w:tc>
          <w:tcPr>
            <w:tcW w:w="7542" w:type="dxa"/>
          </w:tcPr>
          <w:p w:rsidR="00291655" w:rsidRPr="00F63F2F" w:rsidRDefault="00291655" w:rsidP="00F63F2F">
            <w:pPr>
              <w:spacing w:line="276" w:lineRule="auto"/>
              <w:rPr>
                <w:rFonts w:asciiTheme="minorBidi" w:hAnsiTheme="minorBidi" w:cs="Simplified Arabic"/>
                <w:sz w:val="24"/>
                <w:szCs w:val="24"/>
                <w:rtl/>
                <w:lang w:bidi="ar-DZ"/>
              </w:rPr>
            </w:pPr>
            <w:r w:rsidRPr="00F63F2F">
              <w:rPr>
                <w:rFonts w:ascii="Simplified Arabic" w:hAnsi="Simplified Arabic" w:cs="Simplified Arabic" w:hint="cs"/>
                <w:sz w:val="24"/>
                <w:szCs w:val="24"/>
                <w:rtl/>
              </w:rPr>
              <w:t>خصائص حوكمة الشركات</w:t>
            </w:r>
          </w:p>
        </w:tc>
        <w:tc>
          <w:tcPr>
            <w:tcW w:w="931" w:type="dxa"/>
          </w:tcPr>
          <w:p w:rsidR="00291655" w:rsidRPr="00F63F2F" w:rsidRDefault="00291655" w:rsidP="00F63F2F">
            <w:pPr>
              <w:spacing w:line="276" w:lineRule="auto"/>
              <w:rPr>
                <w:rFonts w:asciiTheme="minorBidi" w:hAnsiTheme="minorBidi" w:cs="Simplified Arabic"/>
                <w:sz w:val="24"/>
                <w:szCs w:val="24"/>
                <w:rtl/>
                <w:lang w:bidi="ar-DZ"/>
              </w:rPr>
            </w:pPr>
            <w:r w:rsidRPr="00F63F2F">
              <w:rPr>
                <w:rFonts w:asciiTheme="minorBidi" w:hAnsiTheme="minorBidi" w:cs="Simplified Arabic" w:hint="cs"/>
                <w:sz w:val="24"/>
                <w:szCs w:val="24"/>
                <w:rtl/>
                <w:lang w:bidi="ar-DZ"/>
              </w:rPr>
              <w:t>25</w:t>
            </w:r>
          </w:p>
        </w:tc>
      </w:tr>
      <w:tr w:rsidR="00291655" w:rsidRPr="00E00C3A" w:rsidTr="00875AF7">
        <w:trPr>
          <w:jc w:val="center"/>
        </w:trPr>
        <w:tc>
          <w:tcPr>
            <w:tcW w:w="759" w:type="dxa"/>
          </w:tcPr>
          <w:p w:rsidR="00291655" w:rsidRPr="00F63F2F" w:rsidRDefault="00291655" w:rsidP="00F63F2F">
            <w:pPr>
              <w:spacing w:line="276" w:lineRule="auto"/>
              <w:rPr>
                <w:rFonts w:asciiTheme="minorBidi" w:hAnsiTheme="minorBidi" w:cs="Simplified Arabic"/>
                <w:sz w:val="24"/>
                <w:szCs w:val="24"/>
                <w:rtl/>
                <w:lang w:bidi="ar-DZ"/>
              </w:rPr>
            </w:pPr>
            <w:r w:rsidRPr="00F63F2F">
              <w:rPr>
                <w:rFonts w:asciiTheme="minorBidi" w:hAnsiTheme="minorBidi" w:cs="Simplified Arabic"/>
                <w:sz w:val="24"/>
                <w:szCs w:val="24"/>
                <w:rtl/>
                <w:lang w:bidi="ar-DZ"/>
              </w:rPr>
              <w:t>02</w:t>
            </w:r>
          </w:p>
        </w:tc>
        <w:tc>
          <w:tcPr>
            <w:tcW w:w="7542" w:type="dxa"/>
          </w:tcPr>
          <w:p w:rsidR="00291655" w:rsidRPr="00F63F2F" w:rsidRDefault="00291655" w:rsidP="00F63F2F">
            <w:pPr>
              <w:spacing w:line="276" w:lineRule="auto"/>
              <w:rPr>
                <w:rFonts w:asciiTheme="minorBidi" w:hAnsiTheme="minorBidi" w:cs="Simplified Arabic"/>
                <w:sz w:val="24"/>
                <w:szCs w:val="24"/>
                <w:rtl/>
              </w:rPr>
            </w:pPr>
            <w:r w:rsidRPr="00F63F2F">
              <w:rPr>
                <w:rFonts w:ascii="Simplified Arabic" w:hAnsi="Simplified Arabic" w:cs="Simplified Arabic"/>
                <w:sz w:val="24"/>
                <w:szCs w:val="24"/>
                <w:rtl/>
              </w:rPr>
              <w:t>محددات حوكمة الشركات</w:t>
            </w:r>
          </w:p>
        </w:tc>
        <w:tc>
          <w:tcPr>
            <w:tcW w:w="931" w:type="dxa"/>
          </w:tcPr>
          <w:p w:rsidR="00291655" w:rsidRPr="00F63F2F" w:rsidRDefault="00291655" w:rsidP="00F63F2F">
            <w:pPr>
              <w:spacing w:line="276" w:lineRule="auto"/>
              <w:rPr>
                <w:rFonts w:asciiTheme="minorBidi" w:hAnsiTheme="minorBidi" w:cs="Simplified Arabic"/>
                <w:sz w:val="24"/>
                <w:szCs w:val="24"/>
                <w:rtl/>
                <w:lang w:bidi="ar-DZ"/>
              </w:rPr>
            </w:pPr>
            <w:r w:rsidRPr="00F63F2F">
              <w:rPr>
                <w:rFonts w:asciiTheme="minorBidi" w:hAnsiTheme="minorBidi" w:cs="Simplified Arabic" w:hint="cs"/>
                <w:sz w:val="24"/>
                <w:szCs w:val="24"/>
                <w:rtl/>
                <w:lang w:bidi="ar-DZ"/>
              </w:rPr>
              <w:t>29</w:t>
            </w:r>
          </w:p>
        </w:tc>
      </w:tr>
      <w:tr w:rsidR="00291655" w:rsidRPr="00E00C3A" w:rsidTr="00875AF7">
        <w:trPr>
          <w:jc w:val="center"/>
        </w:trPr>
        <w:tc>
          <w:tcPr>
            <w:tcW w:w="759" w:type="dxa"/>
          </w:tcPr>
          <w:p w:rsidR="00291655" w:rsidRPr="00F63F2F" w:rsidRDefault="00291655" w:rsidP="00F63F2F">
            <w:pPr>
              <w:spacing w:line="276" w:lineRule="auto"/>
              <w:rPr>
                <w:rFonts w:asciiTheme="minorBidi" w:hAnsiTheme="minorBidi" w:cs="Simplified Arabic"/>
                <w:sz w:val="24"/>
                <w:szCs w:val="24"/>
                <w:rtl/>
                <w:lang w:bidi="ar-DZ"/>
              </w:rPr>
            </w:pPr>
            <w:r w:rsidRPr="00F63F2F">
              <w:rPr>
                <w:rFonts w:asciiTheme="minorBidi" w:hAnsiTheme="minorBidi" w:cs="Simplified Arabic"/>
                <w:sz w:val="24"/>
                <w:szCs w:val="24"/>
                <w:rtl/>
                <w:lang w:bidi="ar-DZ"/>
              </w:rPr>
              <w:t>03</w:t>
            </w:r>
          </w:p>
        </w:tc>
        <w:tc>
          <w:tcPr>
            <w:tcW w:w="7542" w:type="dxa"/>
          </w:tcPr>
          <w:p w:rsidR="00291655" w:rsidRPr="00F63F2F" w:rsidRDefault="00291655" w:rsidP="00F63F2F">
            <w:pPr>
              <w:spacing w:line="276" w:lineRule="auto"/>
              <w:rPr>
                <w:rFonts w:asciiTheme="minorBidi" w:hAnsiTheme="minorBidi" w:cs="Simplified Arabic"/>
                <w:sz w:val="24"/>
                <w:szCs w:val="24"/>
                <w:rtl/>
                <w:lang w:bidi="ar-DZ"/>
              </w:rPr>
            </w:pPr>
            <w:r w:rsidRPr="00F63F2F">
              <w:rPr>
                <w:rFonts w:cs="Simplified Arabic" w:hint="eastAsia"/>
                <w:sz w:val="24"/>
                <w:szCs w:val="24"/>
                <w:rtl/>
                <w:lang w:bidi="ar-IQ"/>
              </w:rPr>
              <w:t>مشاكل</w:t>
            </w:r>
            <w:r w:rsidRPr="00F63F2F">
              <w:rPr>
                <w:rFonts w:cs="Simplified Arabic"/>
                <w:sz w:val="24"/>
                <w:szCs w:val="24"/>
                <w:rtl/>
                <w:lang w:bidi="ar-IQ"/>
              </w:rPr>
              <w:t xml:space="preserve"> </w:t>
            </w:r>
            <w:r w:rsidRPr="00F63F2F">
              <w:rPr>
                <w:rFonts w:cs="Simplified Arabic" w:hint="eastAsia"/>
                <w:sz w:val="24"/>
                <w:szCs w:val="24"/>
                <w:rtl/>
                <w:lang w:bidi="ar-IQ"/>
              </w:rPr>
              <w:t>نظرية</w:t>
            </w:r>
            <w:r w:rsidRPr="00F63F2F">
              <w:rPr>
                <w:rFonts w:cs="Simplified Arabic"/>
                <w:sz w:val="24"/>
                <w:szCs w:val="24"/>
                <w:rtl/>
                <w:lang w:bidi="ar-IQ"/>
              </w:rPr>
              <w:t xml:space="preserve"> </w:t>
            </w:r>
            <w:r w:rsidRPr="00F63F2F">
              <w:rPr>
                <w:rFonts w:cs="Simplified Arabic" w:hint="eastAsia"/>
                <w:sz w:val="24"/>
                <w:szCs w:val="24"/>
                <w:rtl/>
                <w:lang w:bidi="ar-IQ"/>
              </w:rPr>
              <w:t>الوكالة</w:t>
            </w:r>
          </w:p>
        </w:tc>
        <w:tc>
          <w:tcPr>
            <w:tcW w:w="931" w:type="dxa"/>
          </w:tcPr>
          <w:p w:rsidR="00291655" w:rsidRPr="00F63F2F" w:rsidRDefault="00291655" w:rsidP="00F63F2F">
            <w:pPr>
              <w:spacing w:line="276" w:lineRule="auto"/>
              <w:rPr>
                <w:rFonts w:asciiTheme="minorBidi" w:hAnsiTheme="minorBidi" w:cs="Simplified Arabic"/>
                <w:sz w:val="24"/>
                <w:szCs w:val="24"/>
                <w:rtl/>
                <w:lang w:bidi="ar-DZ"/>
              </w:rPr>
            </w:pPr>
            <w:r w:rsidRPr="00F63F2F">
              <w:rPr>
                <w:rFonts w:asciiTheme="minorBidi" w:hAnsiTheme="minorBidi" w:cs="Simplified Arabic" w:hint="cs"/>
                <w:sz w:val="24"/>
                <w:szCs w:val="24"/>
                <w:rtl/>
                <w:lang w:bidi="ar-DZ"/>
              </w:rPr>
              <w:t>36</w:t>
            </w:r>
          </w:p>
        </w:tc>
      </w:tr>
      <w:tr w:rsidR="00291655" w:rsidRPr="00E00C3A" w:rsidTr="00875AF7">
        <w:trPr>
          <w:jc w:val="center"/>
        </w:trPr>
        <w:tc>
          <w:tcPr>
            <w:tcW w:w="759" w:type="dxa"/>
          </w:tcPr>
          <w:p w:rsidR="00291655" w:rsidRPr="00F63F2F" w:rsidRDefault="00291655" w:rsidP="00F63F2F">
            <w:pPr>
              <w:rPr>
                <w:rFonts w:asciiTheme="minorBidi" w:hAnsiTheme="minorBidi" w:cs="Simplified Arabic"/>
                <w:sz w:val="24"/>
                <w:szCs w:val="24"/>
                <w:rtl/>
                <w:lang w:bidi="ar-DZ"/>
              </w:rPr>
            </w:pPr>
            <w:r w:rsidRPr="00F63F2F">
              <w:rPr>
                <w:rFonts w:asciiTheme="minorBidi" w:hAnsiTheme="minorBidi" w:cs="Simplified Arabic" w:hint="cs"/>
                <w:sz w:val="24"/>
                <w:szCs w:val="24"/>
                <w:rtl/>
                <w:lang w:bidi="ar-DZ"/>
              </w:rPr>
              <w:t>04</w:t>
            </w:r>
          </w:p>
        </w:tc>
        <w:tc>
          <w:tcPr>
            <w:tcW w:w="7542" w:type="dxa"/>
          </w:tcPr>
          <w:p w:rsidR="00291655" w:rsidRPr="00F63F2F" w:rsidRDefault="00291655" w:rsidP="00F63F2F">
            <w:pPr>
              <w:rPr>
                <w:rFonts w:cs="Simplified Arabic"/>
                <w:sz w:val="24"/>
                <w:szCs w:val="24"/>
                <w:rtl/>
              </w:rPr>
            </w:pPr>
            <w:r w:rsidRPr="00F63F2F">
              <w:rPr>
                <w:rFonts w:ascii="Simplified Arabic" w:hAnsi="Simplified Arabic" w:cs="Simplified Arabic"/>
                <w:color w:val="000000" w:themeColor="text1"/>
                <w:sz w:val="24"/>
                <w:szCs w:val="24"/>
                <w:rtl/>
              </w:rPr>
              <w:t xml:space="preserve">الأطراف المعنية بتطبيق </w:t>
            </w:r>
            <w:r w:rsidRPr="00F63F2F">
              <w:rPr>
                <w:rFonts w:ascii="Simplified Arabic" w:hAnsi="Simplified Arabic" w:cs="Simplified Arabic" w:hint="cs"/>
                <w:color w:val="000000" w:themeColor="text1"/>
                <w:sz w:val="24"/>
                <w:szCs w:val="24"/>
                <w:rtl/>
              </w:rPr>
              <w:t>مفهوم</w:t>
            </w:r>
            <w:r w:rsidRPr="00F63F2F">
              <w:rPr>
                <w:rFonts w:ascii="Simplified Arabic" w:hAnsi="Simplified Arabic" w:cs="Simplified Arabic"/>
                <w:color w:val="000000" w:themeColor="text1"/>
                <w:sz w:val="24"/>
                <w:szCs w:val="24"/>
                <w:rtl/>
              </w:rPr>
              <w:t xml:space="preserve"> حوكمة الشركات</w:t>
            </w:r>
          </w:p>
        </w:tc>
        <w:tc>
          <w:tcPr>
            <w:tcW w:w="931" w:type="dxa"/>
          </w:tcPr>
          <w:p w:rsidR="00291655" w:rsidRPr="00F63F2F" w:rsidRDefault="000C6B6E" w:rsidP="00F63F2F">
            <w:pPr>
              <w:rPr>
                <w:rFonts w:asciiTheme="minorBidi" w:hAnsiTheme="minorBidi" w:cs="Simplified Arabic"/>
                <w:sz w:val="24"/>
                <w:szCs w:val="24"/>
                <w:rtl/>
                <w:lang w:bidi="ar-DZ"/>
              </w:rPr>
            </w:pPr>
            <w:r>
              <w:rPr>
                <w:rFonts w:asciiTheme="minorBidi" w:hAnsiTheme="minorBidi" w:cs="Simplified Arabic" w:hint="cs"/>
                <w:sz w:val="24"/>
                <w:szCs w:val="24"/>
                <w:rtl/>
                <w:lang w:bidi="ar-DZ"/>
              </w:rPr>
              <w:t>42</w:t>
            </w:r>
          </w:p>
        </w:tc>
      </w:tr>
      <w:tr w:rsidR="00291655" w:rsidRPr="00E00C3A" w:rsidTr="00875AF7">
        <w:trPr>
          <w:jc w:val="center"/>
        </w:trPr>
        <w:tc>
          <w:tcPr>
            <w:tcW w:w="759" w:type="dxa"/>
          </w:tcPr>
          <w:p w:rsidR="00291655" w:rsidRPr="00F63F2F" w:rsidRDefault="00291655" w:rsidP="00F63F2F">
            <w:pPr>
              <w:rPr>
                <w:rFonts w:asciiTheme="minorBidi" w:hAnsiTheme="minorBidi" w:cs="Simplified Arabic"/>
                <w:sz w:val="24"/>
                <w:szCs w:val="24"/>
                <w:rtl/>
                <w:lang w:bidi="ar-DZ"/>
              </w:rPr>
            </w:pPr>
            <w:r w:rsidRPr="00F63F2F">
              <w:rPr>
                <w:rFonts w:asciiTheme="minorBidi" w:hAnsiTheme="minorBidi" w:cs="Simplified Arabic" w:hint="cs"/>
                <w:sz w:val="24"/>
                <w:szCs w:val="24"/>
                <w:rtl/>
                <w:lang w:bidi="ar-DZ"/>
              </w:rPr>
              <w:t>05</w:t>
            </w:r>
          </w:p>
        </w:tc>
        <w:tc>
          <w:tcPr>
            <w:tcW w:w="7542" w:type="dxa"/>
          </w:tcPr>
          <w:p w:rsidR="00291655" w:rsidRPr="00F63F2F" w:rsidRDefault="00291655" w:rsidP="00F63F2F">
            <w:pPr>
              <w:rPr>
                <w:rFonts w:cs="Simplified Arabic"/>
                <w:sz w:val="24"/>
                <w:szCs w:val="24"/>
                <w:rtl/>
              </w:rPr>
            </w:pPr>
            <w:r w:rsidRPr="00F63F2F">
              <w:rPr>
                <w:rFonts w:ascii="Simplified Arabic" w:hAnsi="Simplified Arabic" w:cs="Simplified Arabic" w:hint="cs"/>
                <w:sz w:val="24"/>
                <w:szCs w:val="24"/>
                <w:rtl/>
                <w:lang w:bidi="ar-DZ"/>
              </w:rPr>
              <w:t>طرق إخفاء الحقائق</w:t>
            </w:r>
          </w:p>
        </w:tc>
        <w:tc>
          <w:tcPr>
            <w:tcW w:w="931" w:type="dxa"/>
          </w:tcPr>
          <w:p w:rsidR="00291655" w:rsidRPr="00F63F2F" w:rsidRDefault="003F05D3" w:rsidP="00F63F2F">
            <w:pPr>
              <w:rPr>
                <w:rFonts w:asciiTheme="minorBidi" w:hAnsiTheme="minorBidi" w:cs="Simplified Arabic"/>
                <w:sz w:val="24"/>
                <w:szCs w:val="24"/>
                <w:rtl/>
                <w:lang w:bidi="ar-DZ"/>
              </w:rPr>
            </w:pPr>
            <w:r>
              <w:rPr>
                <w:rFonts w:asciiTheme="minorBidi" w:hAnsiTheme="minorBidi" w:cs="Simplified Arabic" w:hint="cs"/>
                <w:sz w:val="24"/>
                <w:szCs w:val="24"/>
                <w:rtl/>
                <w:lang w:bidi="ar-DZ"/>
              </w:rPr>
              <w:t>96</w:t>
            </w:r>
          </w:p>
        </w:tc>
      </w:tr>
      <w:tr w:rsidR="00291655" w:rsidRPr="00E00C3A" w:rsidTr="00875AF7">
        <w:trPr>
          <w:jc w:val="center"/>
        </w:trPr>
        <w:tc>
          <w:tcPr>
            <w:tcW w:w="759" w:type="dxa"/>
          </w:tcPr>
          <w:p w:rsidR="00291655" w:rsidRPr="00F63F2F" w:rsidRDefault="00291655" w:rsidP="00F63F2F">
            <w:pPr>
              <w:rPr>
                <w:rFonts w:asciiTheme="minorBidi" w:hAnsiTheme="minorBidi" w:cs="Simplified Arabic"/>
                <w:sz w:val="24"/>
                <w:szCs w:val="24"/>
                <w:rtl/>
                <w:lang w:bidi="ar-DZ"/>
              </w:rPr>
            </w:pPr>
            <w:r w:rsidRPr="00F63F2F">
              <w:rPr>
                <w:rFonts w:asciiTheme="minorBidi" w:hAnsiTheme="minorBidi" w:cs="Simplified Arabic" w:hint="cs"/>
                <w:sz w:val="24"/>
                <w:szCs w:val="24"/>
                <w:rtl/>
                <w:lang w:bidi="ar-DZ"/>
              </w:rPr>
              <w:t>06</w:t>
            </w:r>
          </w:p>
        </w:tc>
        <w:tc>
          <w:tcPr>
            <w:tcW w:w="7542" w:type="dxa"/>
          </w:tcPr>
          <w:p w:rsidR="00291655" w:rsidRPr="00F63F2F" w:rsidRDefault="00291655" w:rsidP="00F63F2F">
            <w:pPr>
              <w:rPr>
                <w:rFonts w:ascii="Simplified Arabic" w:hAnsi="Simplified Arabic" w:cs="Simplified Arabic"/>
                <w:sz w:val="24"/>
                <w:szCs w:val="24"/>
                <w:rtl/>
                <w:lang w:bidi="ar-DZ"/>
              </w:rPr>
            </w:pPr>
            <w:r w:rsidRPr="00F63F2F">
              <w:rPr>
                <w:rFonts w:cs="Simplified Arabic" w:hint="cs"/>
                <w:sz w:val="24"/>
                <w:szCs w:val="24"/>
                <w:rtl/>
                <w:lang w:bidi="ar-DZ"/>
              </w:rPr>
              <w:t>أثر تطبيق مبادئ حوكمة الشركات على كفاءة سوق الأوراق المالية</w:t>
            </w:r>
          </w:p>
        </w:tc>
        <w:tc>
          <w:tcPr>
            <w:tcW w:w="931" w:type="dxa"/>
          </w:tcPr>
          <w:p w:rsidR="00291655" w:rsidRPr="00F63F2F" w:rsidRDefault="003F05D3" w:rsidP="00F63F2F">
            <w:pPr>
              <w:rPr>
                <w:rFonts w:asciiTheme="minorBidi" w:hAnsiTheme="minorBidi" w:cs="Simplified Arabic"/>
                <w:sz w:val="24"/>
                <w:szCs w:val="24"/>
                <w:rtl/>
                <w:lang w:bidi="ar-DZ"/>
              </w:rPr>
            </w:pPr>
            <w:r>
              <w:rPr>
                <w:rFonts w:asciiTheme="minorBidi" w:hAnsiTheme="minorBidi" w:cs="Simplified Arabic" w:hint="cs"/>
                <w:sz w:val="24"/>
                <w:szCs w:val="24"/>
                <w:rtl/>
                <w:lang w:bidi="ar-DZ"/>
              </w:rPr>
              <w:t>105</w:t>
            </w:r>
          </w:p>
        </w:tc>
      </w:tr>
      <w:tr w:rsidR="00291655" w:rsidRPr="00E00C3A" w:rsidTr="00875AF7">
        <w:trPr>
          <w:jc w:val="center"/>
        </w:trPr>
        <w:tc>
          <w:tcPr>
            <w:tcW w:w="759" w:type="dxa"/>
          </w:tcPr>
          <w:p w:rsidR="00291655" w:rsidRPr="00F63F2F" w:rsidRDefault="00291655" w:rsidP="00F63F2F">
            <w:pPr>
              <w:rPr>
                <w:rFonts w:asciiTheme="minorBidi" w:hAnsiTheme="minorBidi" w:cs="Simplified Arabic"/>
                <w:sz w:val="24"/>
                <w:szCs w:val="24"/>
                <w:rtl/>
                <w:lang w:bidi="ar-DZ"/>
              </w:rPr>
            </w:pPr>
            <w:r w:rsidRPr="00F63F2F">
              <w:rPr>
                <w:rFonts w:asciiTheme="minorBidi" w:hAnsiTheme="minorBidi" w:cs="Simplified Arabic" w:hint="cs"/>
                <w:sz w:val="24"/>
                <w:szCs w:val="24"/>
                <w:rtl/>
                <w:lang w:bidi="ar-DZ"/>
              </w:rPr>
              <w:t>07</w:t>
            </w:r>
          </w:p>
        </w:tc>
        <w:tc>
          <w:tcPr>
            <w:tcW w:w="7542" w:type="dxa"/>
          </w:tcPr>
          <w:p w:rsidR="00291655" w:rsidRPr="00F63F2F" w:rsidRDefault="00291655" w:rsidP="00F63F2F">
            <w:pPr>
              <w:rPr>
                <w:rFonts w:cs="Simplified Arabic"/>
                <w:sz w:val="24"/>
                <w:szCs w:val="24"/>
                <w:rtl/>
                <w:lang w:bidi="ar-DZ"/>
              </w:rPr>
            </w:pPr>
            <w:r w:rsidRPr="00F63F2F">
              <w:rPr>
                <w:rFonts w:cs="Simplified Arabic" w:hint="cs"/>
                <w:sz w:val="24"/>
                <w:szCs w:val="24"/>
                <w:rtl/>
                <w:lang w:bidi="ar-DZ"/>
              </w:rPr>
              <w:t>ميادين الاداء</w:t>
            </w:r>
          </w:p>
        </w:tc>
        <w:tc>
          <w:tcPr>
            <w:tcW w:w="931" w:type="dxa"/>
          </w:tcPr>
          <w:p w:rsidR="00291655" w:rsidRPr="00F63F2F" w:rsidRDefault="000C6B6E" w:rsidP="00F63F2F">
            <w:pPr>
              <w:rPr>
                <w:rFonts w:asciiTheme="minorBidi" w:hAnsiTheme="minorBidi" w:cs="Simplified Arabic"/>
                <w:sz w:val="24"/>
                <w:szCs w:val="24"/>
                <w:rtl/>
                <w:lang w:bidi="ar-DZ"/>
              </w:rPr>
            </w:pPr>
            <w:r>
              <w:rPr>
                <w:rFonts w:asciiTheme="minorBidi" w:hAnsiTheme="minorBidi" w:cs="Simplified Arabic" w:hint="cs"/>
                <w:sz w:val="24"/>
                <w:szCs w:val="24"/>
                <w:rtl/>
                <w:lang w:bidi="ar-DZ"/>
              </w:rPr>
              <w:t>136</w:t>
            </w:r>
          </w:p>
        </w:tc>
      </w:tr>
      <w:tr w:rsidR="00291655" w:rsidRPr="00E00C3A" w:rsidTr="00875AF7">
        <w:trPr>
          <w:jc w:val="center"/>
        </w:trPr>
        <w:tc>
          <w:tcPr>
            <w:tcW w:w="759" w:type="dxa"/>
          </w:tcPr>
          <w:p w:rsidR="00291655" w:rsidRPr="00F63F2F" w:rsidRDefault="00291655" w:rsidP="00F63F2F">
            <w:pPr>
              <w:rPr>
                <w:rFonts w:asciiTheme="minorBidi" w:hAnsiTheme="minorBidi" w:cs="Simplified Arabic"/>
                <w:sz w:val="24"/>
                <w:szCs w:val="24"/>
                <w:rtl/>
                <w:lang w:bidi="ar-DZ"/>
              </w:rPr>
            </w:pPr>
            <w:r w:rsidRPr="00F63F2F">
              <w:rPr>
                <w:rFonts w:asciiTheme="minorBidi" w:hAnsiTheme="minorBidi" w:cs="Simplified Arabic" w:hint="cs"/>
                <w:sz w:val="24"/>
                <w:szCs w:val="24"/>
                <w:rtl/>
                <w:lang w:bidi="ar-DZ"/>
              </w:rPr>
              <w:t>08</w:t>
            </w:r>
          </w:p>
        </w:tc>
        <w:tc>
          <w:tcPr>
            <w:tcW w:w="7542" w:type="dxa"/>
          </w:tcPr>
          <w:p w:rsidR="00291655" w:rsidRPr="00F63F2F" w:rsidRDefault="00291655" w:rsidP="00F63F2F">
            <w:pPr>
              <w:rPr>
                <w:rFonts w:cs="Simplified Arabic"/>
                <w:sz w:val="24"/>
                <w:szCs w:val="24"/>
                <w:rtl/>
              </w:rPr>
            </w:pPr>
            <w:r w:rsidRPr="00F63F2F">
              <w:rPr>
                <w:rFonts w:ascii="Arial" w:hAnsi="Arial" w:cs="Simplified Arabic" w:hint="cs"/>
                <w:sz w:val="24"/>
                <w:szCs w:val="24"/>
                <w:rtl/>
              </w:rPr>
              <w:t>العوامل المؤثرة على الأداء المالي</w:t>
            </w:r>
          </w:p>
        </w:tc>
        <w:tc>
          <w:tcPr>
            <w:tcW w:w="931" w:type="dxa"/>
          </w:tcPr>
          <w:p w:rsidR="00291655" w:rsidRPr="00F63F2F" w:rsidRDefault="000C6B6E" w:rsidP="00F63F2F">
            <w:pPr>
              <w:rPr>
                <w:rFonts w:asciiTheme="minorBidi" w:hAnsiTheme="minorBidi" w:cs="Simplified Arabic"/>
                <w:sz w:val="24"/>
                <w:szCs w:val="24"/>
                <w:rtl/>
                <w:lang w:bidi="ar-DZ"/>
              </w:rPr>
            </w:pPr>
            <w:r>
              <w:rPr>
                <w:rFonts w:asciiTheme="minorBidi" w:hAnsiTheme="minorBidi" w:cs="Simplified Arabic" w:hint="cs"/>
                <w:sz w:val="24"/>
                <w:szCs w:val="24"/>
                <w:rtl/>
                <w:lang w:bidi="ar-DZ"/>
              </w:rPr>
              <w:t>143</w:t>
            </w:r>
          </w:p>
        </w:tc>
      </w:tr>
      <w:tr w:rsidR="00291655" w:rsidRPr="00E00C3A" w:rsidTr="00875AF7">
        <w:trPr>
          <w:jc w:val="center"/>
        </w:trPr>
        <w:tc>
          <w:tcPr>
            <w:tcW w:w="759" w:type="dxa"/>
          </w:tcPr>
          <w:p w:rsidR="00291655" w:rsidRPr="00F63F2F" w:rsidRDefault="00291655" w:rsidP="00F63F2F">
            <w:pPr>
              <w:rPr>
                <w:rFonts w:asciiTheme="minorBidi" w:hAnsiTheme="minorBidi" w:cs="Simplified Arabic"/>
                <w:sz w:val="24"/>
                <w:szCs w:val="24"/>
                <w:rtl/>
                <w:lang w:bidi="ar-DZ"/>
              </w:rPr>
            </w:pPr>
            <w:r w:rsidRPr="00F63F2F">
              <w:rPr>
                <w:rFonts w:asciiTheme="minorBidi" w:hAnsiTheme="minorBidi" w:cs="Simplified Arabic" w:hint="cs"/>
                <w:sz w:val="24"/>
                <w:szCs w:val="24"/>
                <w:rtl/>
                <w:lang w:bidi="ar-DZ"/>
              </w:rPr>
              <w:t>09</w:t>
            </w:r>
          </w:p>
        </w:tc>
        <w:tc>
          <w:tcPr>
            <w:tcW w:w="7542" w:type="dxa"/>
          </w:tcPr>
          <w:p w:rsidR="00291655" w:rsidRPr="00F63F2F" w:rsidRDefault="00291655" w:rsidP="00F63F2F">
            <w:pPr>
              <w:rPr>
                <w:rFonts w:ascii="Arial" w:hAnsi="Arial" w:cs="Simplified Arabic"/>
                <w:sz w:val="24"/>
                <w:szCs w:val="24"/>
                <w:rtl/>
              </w:rPr>
            </w:pPr>
            <w:r w:rsidRPr="00F63F2F">
              <w:rPr>
                <w:rFonts w:asciiTheme="minorBidi" w:hAnsiTheme="minorBidi" w:cs="Simplified Arabic" w:hint="cs"/>
                <w:sz w:val="24"/>
                <w:szCs w:val="24"/>
                <w:rtl/>
              </w:rPr>
              <w:t>الخطوات التفصيلية لتنفيذ بطاقة الاداء المتوازن</w:t>
            </w:r>
          </w:p>
        </w:tc>
        <w:tc>
          <w:tcPr>
            <w:tcW w:w="931" w:type="dxa"/>
          </w:tcPr>
          <w:p w:rsidR="00291655" w:rsidRPr="00F63F2F" w:rsidRDefault="000C6B6E" w:rsidP="00F63F2F">
            <w:pPr>
              <w:rPr>
                <w:rFonts w:asciiTheme="minorBidi" w:hAnsiTheme="minorBidi" w:cs="Simplified Arabic"/>
                <w:sz w:val="24"/>
                <w:szCs w:val="24"/>
                <w:rtl/>
                <w:lang w:bidi="ar-DZ"/>
              </w:rPr>
            </w:pPr>
            <w:r>
              <w:rPr>
                <w:rFonts w:asciiTheme="minorBidi" w:hAnsiTheme="minorBidi" w:cs="Simplified Arabic" w:hint="cs"/>
                <w:sz w:val="24"/>
                <w:szCs w:val="24"/>
                <w:rtl/>
                <w:lang w:bidi="ar-DZ"/>
              </w:rPr>
              <w:t>161</w:t>
            </w:r>
          </w:p>
        </w:tc>
      </w:tr>
      <w:tr w:rsidR="00291655" w:rsidRPr="00E00C3A" w:rsidTr="00875AF7">
        <w:trPr>
          <w:jc w:val="center"/>
        </w:trPr>
        <w:tc>
          <w:tcPr>
            <w:tcW w:w="759" w:type="dxa"/>
          </w:tcPr>
          <w:p w:rsidR="00291655" w:rsidRPr="00F63F2F" w:rsidRDefault="00291655" w:rsidP="00F63F2F">
            <w:pPr>
              <w:rPr>
                <w:rFonts w:asciiTheme="minorBidi" w:hAnsiTheme="minorBidi" w:cs="Simplified Arabic"/>
                <w:sz w:val="24"/>
                <w:szCs w:val="24"/>
                <w:rtl/>
                <w:lang w:bidi="ar-DZ"/>
              </w:rPr>
            </w:pPr>
            <w:r w:rsidRPr="00F63F2F">
              <w:rPr>
                <w:rFonts w:asciiTheme="minorBidi" w:hAnsiTheme="minorBidi" w:cs="Simplified Arabic" w:hint="cs"/>
                <w:sz w:val="24"/>
                <w:szCs w:val="24"/>
                <w:rtl/>
                <w:lang w:bidi="ar-DZ"/>
              </w:rPr>
              <w:t>10</w:t>
            </w:r>
          </w:p>
        </w:tc>
        <w:tc>
          <w:tcPr>
            <w:tcW w:w="7542" w:type="dxa"/>
          </w:tcPr>
          <w:p w:rsidR="00291655" w:rsidRPr="00F63F2F" w:rsidRDefault="00291655" w:rsidP="00F63F2F">
            <w:pPr>
              <w:rPr>
                <w:rFonts w:asciiTheme="minorBidi" w:hAnsiTheme="minorBidi" w:cs="Simplified Arabic"/>
                <w:sz w:val="24"/>
                <w:szCs w:val="24"/>
                <w:rtl/>
              </w:rPr>
            </w:pPr>
            <w:r w:rsidRPr="00F63F2F">
              <w:rPr>
                <w:rFonts w:asciiTheme="minorBidi" w:hAnsiTheme="minorBidi" w:cs="Simplified Arabic" w:hint="cs"/>
                <w:sz w:val="24"/>
                <w:szCs w:val="24"/>
                <w:rtl/>
              </w:rPr>
              <w:t xml:space="preserve">منظور أو أبعاد بطاقة الاداء المتوازن  </w:t>
            </w:r>
          </w:p>
        </w:tc>
        <w:tc>
          <w:tcPr>
            <w:tcW w:w="931" w:type="dxa"/>
          </w:tcPr>
          <w:p w:rsidR="00291655" w:rsidRPr="00F63F2F" w:rsidRDefault="000C6B6E" w:rsidP="00F63F2F">
            <w:pPr>
              <w:rPr>
                <w:rFonts w:asciiTheme="minorBidi" w:hAnsiTheme="minorBidi" w:cs="Simplified Arabic"/>
                <w:sz w:val="24"/>
                <w:szCs w:val="24"/>
                <w:rtl/>
                <w:lang w:bidi="ar-DZ"/>
              </w:rPr>
            </w:pPr>
            <w:r>
              <w:rPr>
                <w:rFonts w:asciiTheme="minorBidi" w:hAnsiTheme="minorBidi" w:cs="Simplified Arabic" w:hint="cs"/>
                <w:sz w:val="24"/>
                <w:szCs w:val="24"/>
                <w:rtl/>
                <w:lang w:bidi="ar-DZ"/>
              </w:rPr>
              <w:t>163</w:t>
            </w:r>
          </w:p>
        </w:tc>
      </w:tr>
      <w:tr w:rsidR="00291655" w:rsidRPr="00E00C3A" w:rsidTr="00875AF7">
        <w:trPr>
          <w:jc w:val="center"/>
        </w:trPr>
        <w:tc>
          <w:tcPr>
            <w:tcW w:w="759" w:type="dxa"/>
          </w:tcPr>
          <w:p w:rsidR="00291655" w:rsidRPr="00F63F2F" w:rsidRDefault="00291655" w:rsidP="00F63F2F">
            <w:pPr>
              <w:rPr>
                <w:rFonts w:asciiTheme="minorBidi" w:hAnsiTheme="minorBidi" w:cs="Simplified Arabic"/>
                <w:sz w:val="24"/>
                <w:szCs w:val="24"/>
                <w:rtl/>
                <w:lang w:bidi="ar-DZ"/>
              </w:rPr>
            </w:pPr>
            <w:r w:rsidRPr="00F63F2F">
              <w:rPr>
                <w:rFonts w:asciiTheme="minorBidi" w:hAnsiTheme="minorBidi" w:cs="Simplified Arabic" w:hint="cs"/>
                <w:sz w:val="24"/>
                <w:szCs w:val="24"/>
                <w:rtl/>
                <w:lang w:bidi="ar-DZ"/>
              </w:rPr>
              <w:t>11</w:t>
            </w:r>
          </w:p>
        </w:tc>
        <w:tc>
          <w:tcPr>
            <w:tcW w:w="7542" w:type="dxa"/>
          </w:tcPr>
          <w:p w:rsidR="00291655" w:rsidRPr="00F63F2F" w:rsidRDefault="00291655" w:rsidP="00F63F2F">
            <w:pPr>
              <w:rPr>
                <w:rFonts w:asciiTheme="minorBidi" w:hAnsiTheme="minorBidi" w:cs="Simplified Arabic"/>
                <w:sz w:val="24"/>
                <w:szCs w:val="24"/>
                <w:rtl/>
              </w:rPr>
            </w:pPr>
            <w:r w:rsidRPr="00F63F2F">
              <w:rPr>
                <w:rFonts w:ascii="Tahoma" w:hAnsi="Tahoma" w:cs="Simplified Arabic" w:hint="cs"/>
                <w:sz w:val="24"/>
                <w:szCs w:val="24"/>
                <w:rtl/>
              </w:rPr>
              <w:t xml:space="preserve">اسباب ظهور </w:t>
            </w:r>
            <w:r w:rsidRPr="00F63F2F">
              <w:rPr>
                <w:rFonts w:cs="Simplified Arabic" w:hint="cs"/>
                <w:sz w:val="24"/>
                <w:szCs w:val="24"/>
                <w:rtl/>
              </w:rPr>
              <w:t>الفساد المالي والإداري</w:t>
            </w:r>
          </w:p>
        </w:tc>
        <w:tc>
          <w:tcPr>
            <w:tcW w:w="931" w:type="dxa"/>
          </w:tcPr>
          <w:p w:rsidR="00291655" w:rsidRPr="00F63F2F" w:rsidRDefault="000C6B6E" w:rsidP="00F63F2F">
            <w:pPr>
              <w:rPr>
                <w:rFonts w:asciiTheme="minorBidi" w:hAnsiTheme="minorBidi" w:cs="Simplified Arabic"/>
                <w:sz w:val="24"/>
                <w:szCs w:val="24"/>
                <w:rtl/>
                <w:lang w:bidi="ar-DZ"/>
              </w:rPr>
            </w:pPr>
            <w:r>
              <w:rPr>
                <w:rFonts w:asciiTheme="minorBidi" w:hAnsiTheme="minorBidi" w:cs="Simplified Arabic" w:hint="cs"/>
                <w:sz w:val="24"/>
                <w:szCs w:val="24"/>
                <w:rtl/>
                <w:lang w:bidi="ar-DZ"/>
              </w:rPr>
              <w:t>167</w:t>
            </w:r>
          </w:p>
        </w:tc>
      </w:tr>
      <w:tr w:rsidR="00291655" w:rsidRPr="00E00C3A" w:rsidTr="00875AF7">
        <w:trPr>
          <w:jc w:val="center"/>
        </w:trPr>
        <w:tc>
          <w:tcPr>
            <w:tcW w:w="759" w:type="dxa"/>
          </w:tcPr>
          <w:p w:rsidR="00291655" w:rsidRPr="00F63F2F" w:rsidRDefault="00291655" w:rsidP="00F63F2F">
            <w:pPr>
              <w:rPr>
                <w:rFonts w:asciiTheme="minorBidi" w:hAnsiTheme="minorBidi" w:cs="Simplified Arabic"/>
                <w:sz w:val="24"/>
                <w:szCs w:val="24"/>
                <w:rtl/>
                <w:lang w:bidi="ar-DZ"/>
              </w:rPr>
            </w:pPr>
            <w:r w:rsidRPr="00F63F2F">
              <w:rPr>
                <w:rFonts w:asciiTheme="minorBidi" w:hAnsiTheme="minorBidi" w:cs="Simplified Arabic" w:hint="cs"/>
                <w:sz w:val="24"/>
                <w:szCs w:val="24"/>
                <w:rtl/>
                <w:lang w:bidi="ar-DZ"/>
              </w:rPr>
              <w:t>12</w:t>
            </w:r>
          </w:p>
        </w:tc>
        <w:tc>
          <w:tcPr>
            <w:tcW w:w="7542" w:type="dxa"/>
          </w:tcPr>
          <w:p w:rsidR="00291655" w:rsidRPr="00F63F2F" w:rsidRDefault="00291655" w:rsidP="00F63F2F">
            <w:pPr>
              <w:rPr>
                <w:rFonts w:ascii="Tahoma" w:hAnsi="Tahoma" w:cs="Simplified Arabic"/>
                <w:sz w:val="24"/>
                <w:szCs w:val="24"/>
                <w:rtl/>
                <w:lang w:bidi="ar-DZ"/>
              </w:rPr>
            </w:pPr>
            <w:r w:rsidRPr="00F63F2F">
              <w:rPr>
                <w:rFonts w:cs="Simplified Arabic" w:hint="cs"/>
                <w:sz w:val="24"/>
                <w:szCs w:val="24"/>
                <w:rtl/>
                <w:lang w:bidi="ar-DZ"/>
              </w:rPr>
              <w:t>أهم الأخطار الناتجة عن العوامل الداخلية والخارجية</w:t>
            </w:r>
          </w:p>
        </w:tc>
        <w:tc>
          <w:tcPr>
            <w:tcW w:w="931" w:type="dxa"/>
          </w:tcPr>
          <w:p w:rsidR="00291655" w:rsidRPr="00F63F2F" w:rsidRDefault="000C6B6E" w:rsidP="00F63F2F">
            <w:pPr>
              <w:rPr>
                <w:rFonts w:asciiTheme="minorBidi" w:hAnsiTheme="minorBidi" w:cs="Simplified Arabic"/>
                <w:sz w:val="24"/>
                <w:szCs w:val="24"/>
                <w:rtl/>
                <w:lang w:bidi="ar-DZ"/>
              </w:rPr>
            </w:pPr>
            <w:r>
              <w:rPr>
                <w:rFonts w:asciiTheme="minorBidi" w:hAnsiTheme="minorBidi" w:cs="Simplified Arabic" w:hint="cs"/>
                <w:sz w:val="24"/>
                <w:szCs w:val="24"/>
                <w:rtl/>
                <w:lang w:bidi="ar-DZ"/>
              </w:rPr>
              <w:t>173</w:t>
            </w:r>
          </w:p>
        </w:tc>
      </w:tr>
      <w:tr w:rsidR="00291655" w:rsidRPr="00E00C3A" w:rsidTr="00875AF7">
        <w:trPr>
          <w:jc w:val="center"/>
        </w:trPr>
        <w:tc>
          <w:tcPr>
            <w:tcW w:w="759" w:type="dxa"/>
          </w:tcPr>
          <w:p w:rsidR="00291655" w:rsidRPr="00F63F2F" w:rsidRDefault="00291655" w:rsidP="00F63F2F">
            <w:pPr>
              <w:rPr>
                <w:rFonts w:asciiTheme="minorBidi" w:hAnsiTheme="minorBidi" w:cs="Simplified Arabic"/>
                <w:sz w:val="24"/>
                <w:szCs w:val="24"/>
                <w:rtl/>
                <w:lang w:bidi="ar-DZ"/>
              </w:rPr>
            </w:pPr>
            <w:r w:rsidRPr="00F63F2F">
              <w:rPr>
                <w:rFonts w:asciiTheme="minorBidi" w:hAnsiTheme="minorBidi" w:cs="Simplified Arabic" w:hint="cs"/>
                <w:sz w:val="24"/>
                <w:szCs w:val="24"/>
                <w:rtl/>
                <w:lang w:bidi="ar-DZ"/>
              </w:rPr>
              <w:t>13</w:t>
            </w:r>
          </w:p>
        </w:tc>
        <w:tc>
          <w:tcPr>
            <w:tcW w:w="7542" w:type="dxa"/>
          </w:tcPr>
          <w:p w:rsidR="00291655" w:rsidRPr="00F63F2F" w:rsidRDefault="00291655" w:rsidP="00F63F2F">
            <w:pPr>
              <w:rPr>
                <w:rFonts w:cs="Simplified Arabic"/>
                <w:sz w:val="24"/>
                <w:szCs w:val="24"/>
                <w:rtl/>
              </w:rPr>
            </w:pPr>
            <w:r w:rsidRPr="00F63F2F">
              <w:rPr>
                <w:rFonts w:cs="Simplified Arabic" w:hint="cs"/>
                <w:sz w:val="24"/>
                <w:szCs w:val="24"/>
                <w:rtl/>
              </w:rPr>
              <w:t>أثر عدم تماثل المعلومات على أسواق المال</w:t>
            </w:r>
          </w:p>
        </w:tc>
        <w:tc>
          <w:tcPr>
            <w:tcW w:w="931" w:type="dxa"/>
          </w:tcPr>
          <w:p w:rsidR="00291655" w:rsidRPr="00F63F2F" w:rsidRDefault="000C6B6E" w:rsidP="00F63F2F">
            <w:pPr>
              <w:rPr>
                <w:rFonts w:asciiTheme="minorBidi" w:hAnsiTheme="minorBidi" w:cs="Simplified Arabic"/>
                <w:sz w:val="24"/>
                <w:szCs w:val="24"/>
                <w:rtl/>
                <w:lang w:bidi="ar-DZ"/>
              </w:rPr>
            </w:pPr>
            <w:r>
              <w:rPr>
                <w:rFonts w:asciiTheme="minorBidi" w:hAnsiTheme="minorBidi" w:cs="Simplified Arabic" w:hint="cs"/>
                <w:sz w:val="24"/>
                <w:szCs w:val="24"/>
                <w:rtl/>
                <w:lang w:bidi="ar-DZ"/>
              </w:rPr>
              <w:t>185</w:t>
            </w:r>
          </w:p>
        </w:tc>
      </w:tr>
      <w:tr w:rsidR="00291655" w:rsidRPr="00E00C3A" w:rsidTr="00875AF7">
        <w:trPr>
          <w:jc w:val="center"/>
        </w:trPr>
        <w:tc>
          <w:tcPr>
            <w:tcW w:w="759" w:type="dxa"/>
          </w:tcPr>
          <w:p w:rsidR="00291655" w:rsidRPr="00F63F2F" w:rsidRDefault="00291655" w:rsidP="00F63F2F">
            <w:pPr>
              <w:rPr>
                <w:rFonts w:asciiTheme="minorBidi" w:hAnsiTheme="minorBidi" w:cs="Simplified Arabic"/>
                <w:sz w:val="24"/>
                <w:szCs w:val="24"/>
                <w:rtl/>
                <w:lang w:bidi="ar-DZ"/>
              </w:rPr>
            </w:pPr>
            <w:r w:rsidRPr="00F63F2F">
              <w:rPr>
                <w:rFonts w:asciiTheme="minorBidi" w:hAnsiTheme="minorBidi" w:cs="Simplified Arabic" w:hint="cs"/>
                <w:sz w:val="24"/>
                <w:szCs w:val="24"/>
                <w:rtl/>
                <w:lang w:bidi="ar-DZ"/>
              </w:rPr>
              <w:t>14</w:t>
            </w:r>
          </w:p>
        </w:tc>
        <w:tc>
          <w:tcPr>
            <w:tcW w:w="7542" w:type="dxa"/>
          </w:tcPr>
          <w:p w:rsidR="00291655" w:rsidRPr="00F63F2F" w:rsidRDefault="00291655" w:rsidP="00F63F2F">
            <w:pPr>
              <w:rPr>
                <w:rFonts w:cs="Simplified Arabic"/>
                <w:sz w:val="24"/>
                <w:szCs w:val="24"/>
                <w:rtl/>
                <w:lang w:bidi="ar-IQ"/>
              </w:rPr>
            </w:pPr>
            <w:r w:rsidRPr="00F63F2F">
              <w:rPr>
                <w:rFonts w:ascii="Simplified Arabic" w:hAnsi="Simplified Arabic" w:cs="Simplified Arabic" w:hint="cs"/>
                <w:sz w:val="24"/>
                <w:szCs w:val="24"/>
                <w:rtl/>
                <w:lang w:bidi="ar-IQ"/>
              </w:rPr>
              <w:t>مستويات حوكمة الشركات وأهم الفوائد المحتملة منها</w:t>
            </w:r>
          </w:p>
        </w:tc>
        <w:tc>
          <w:tcPr>
            <w:tcW w:w="931" w:type="dxa"/>
          </w:tcPr>
          <w:p w:rsidR="00291655" w:rsidRPr="00F63F2F" w:rsidRDefault="000657EF" w:rsidP="00F63F2F">
            <w:pPr>
              <w:rPr>
                <w:rFonts w:asciiTheme="minorBidi" w:hAnsiTheme="minorBidi" w:cs="Simplified Arabic"/>
                <w:sz w:val="24"/>
                <w:szCs w:val="24"/>
                <w:rtl/>
                <w:lang w:bidi="ar-DZ"/>
              </w:rPr>
            </w:pPr>
            <w:r>
              <w:rPr>
                <w:rFonts w:asciiTheme="minorBidi" w:hAnsiTheme="minorBidi" w:cs="Simplified Arabic" w:hint="cs"/>
                <w:sz w:val="24"/>
                <w:szCs w:val="24"/>
                <w:rtl/>
                <w:lang w:bidi="ar-DZ"/>
              </w:rPr>
              <w:t>191</w:t>
            </w:r>
          </w:p>
        </w:tc>
      </w:tr>
      <w:tr w:rsidR="00291655" w:rsidRPr="00E00C3A" w:rsidTr="00875AF7">
        <w:trPr>
          <w:jc w:val="center"/>
        </w:trPr>
        <w:tc>
          <w:tcPr>
            <w:tcW w:w="759" w:type="dxa"/>
          </w:tcPr>
          <w:p w:rsidR="00291655" w:rsidRPr="00F63F2F" w:rsidRDefault="00D91FA5" w:rsidP="00F63F2F">
            <w:pPr>
              <w:rPr>
                <w:rFonts w:asciiTheme="minorBidi" w:hAnsiTheme="minorBidi" w:cs="Simplified Arabic"/>
                <w:sz w:val="24"/>
                <w:szCs w:val="24"/>
                <w:rtl/>
                <w:lang w:bidi="ar-DZ"/>
              </w:rPr>
            </w:pPr>
            <w:r w:rsidRPr="00F63F2F">
              <w:rPr>
                <w:rFonts w:asciiTheme="minorBidi" w:hAnsiTheme="minorBidi" w:cs="Simplified Arabic" w:hint="cs"/>
                <w:sz w:val="24"/>
                <w:szCs w:val="24"/>
                <w:rtl/>
                <w:lang w:bidi="ar-DZ"/>
              </w:rPr>
              <w:t>15</w:t>
            </w:r>
          </w:p>
        </w:tc>
        <w:tc>
          <w:tcPr>
            <w:tcW w:w="7542" w:type="dxa"/>
          </w:tcPr>
          <w:p w:rsidR="00291655" w:rsidRPr="00F63F2F" w:rsidRDefault="00D91FA5" w:rsidP="00F63F2F">
            <w:pPr>
              <w:rPr>
                <w:rFonts w:ascii="Simplified Arabic" w:hAnsi="Simplified Arabic" w:cs="Simplified Arabic"/>
                <w:sz w:val="24"/>
                <w:szCs w:val="24"/>
                <w:rtl/>
                <w:lang w:bidi="ar-IQ"/>
              </w:rPr>
            </w:pPr>
            <w:r w:rsidRPr="00F63F2F">
              <w:rPr>
                <w:rFonts w:ascii="Arial" w:hAnsi="Arial" w:cs="Simplified Arabic"/>
                <w:sz w:val="24"/>
                <w:szCs w:val="24"/>
                <w:rtl/>
              </w:rPr>
              <w:t>الهيكل التنظيمي لمجمع صيدال</w:t>
            </w:r>
          </w:p>
        </w:tc>
        <w:tc>
          <w:tcPr>
            <w:tcW w:w="931" w:type="dxa"/>
          </w:tcPr>
          <w:p w:rsidR="00291655" w:rsidRPr="00F63F2F" w:rsidRDefault="002C7E3D" w:rsidP="00F63F2F">
            <w:pPr>
              <w:rPr>
                <w:rFonts w:asciiTheme="minorBidi" w:hAnsiTheme="minorBidi" w:cs="Simplified Arabic"/>
                <w:sz w:val="24"/>
                <w:szCs w:val="24"/>
                <w:rtl/>
                <w:lang w:bidi="ar-DZ"/>
              </w:rPr>
            </w:pPr>
            <w:r w:rsidRPr="00F63F2F">
              <w:rPr>
                <w:rFonts w:asciiTheme="minorBidi" w:hAnsiTheme="minorBidi" w:cs="Simplified Arabic" w:hint="cs"/>
                <w:sz w:val="24"/>
                <w:szCs w:val="24"/>
                <w:rtl/>
                <w:lang w:bidi="ar-DZ"/>
              </w:rPr>
              <w:t>207</w:t>
            </w:r>
          </w:p>
        </w:tc>
      </w:tr>
      <w:tr w:rsidR="00D91FA5" w:rsidRPr="00E00C3A" w:rsidTr="00875AF7">
        <w:trPr>
          <w:jc w:val="center"/>
        </w:trPr>
        <w:tc>
          <w:tcPr>
            <w:tcW w:w="759" w:type="dxa"/>
          </w:tcPr>
          <w:p w:rsidR="00D91FA5" w:rsidRPr="00F63F2F" w:rsidRDefault="00D91FA5" w:rsidP="00F63F2F">
            <w:pPr>
              <w:rPr>
                <w:rFonts w:asciiTheme="minorBidi" w:hAnsiTheme="minorBidi" w:cs="Simplified Arabic"/>
                <w:sz w:val="24"/>
                <w:szCs w:val="24"/>
                <w:rtl/>
                <w:lang w:bidi="ar-DZ"/>
              </w:rPr>
            </w:pPr>
            <w:r w:rsidRPr="00F63F2F">
              <w:rPr>
                <w:rFonts w:asciiTheme="minorBidi" w:hAnsiTheme="minorBidi" w:cs="Simplified Arabic" w:hint="cs"/>
                <w:sz w:val="24"/>
                <w:szCs w:val="24"/>
                <w:rtl/>
                <w:lang w:bidi="ar-DZ"/>
              </w:rPr>
              <w:t>16</w:t>
            </w:r>
          </w:p>
        </w:tc>
        <w:tc>
          <w:tcPr>
            <w:tcW w:w="7542" w:type="dxa"/>
          </w:tcPr>
          <w:p w:rsidR="00D91FA5" w:rsidRPr="00F63F2F" w:rsidRDefault="00D91FA5" w:rsidP="00F63F2F">
            <w:pPr>
              <w:rPr>
                <w:rFonts w:ascii="Arial" w:hAnsi="Arial" w:cs="Simplified Arabic"/>
                <w:sz w:val="24"/>
                <w:szCs w:val="24"/>
                <w:rtl/>
              </w:rPr>
            </w:pPr>
            <w:r w:rsidRPr="00F63F2F">
              <w:rPr>
                <w:rFonts w:ascii="Arial" w:hAnsi="Arial" w:cs="Simplified Arabic"/>
                <w:sz w:val="24"/>
                <w:szCs w:val="24"/>
                <w:rtl/>
              </w:rPr>
              <w:t>معدل العائد على الاستثمار</w:t>
            </w:r>
          </w:p>
        </w:tc>
        <w:tc>
          <w:tcPr>
            <w:tcW w:w="931" w:type="dxa"/>
          </w:tcPr>
          <w:p w:rsidR="00D91FA5" w:rsidRPr="00F63F2F" w:rsidRDefault="002C7E3D" w:rsidP="00F63F2F">
            <w:pPr>
              <w:rPr>
                <w:rFonts w:asciiTheme="minorBidi" w:hAnsiTheme="minorBidi" w:cs="Simplified Arabic"/>
                <w:sz w:val="24"/>
                <w:szCs w:val="24"/>
                <w:rtl/>
              </w:rPr>
            </w:pPr>
            <w:r w:rsidRPr="00F63F2F">
              <w:rPr>
                <w:rFonts w:asciiTheme="minorBidi" w:hAnsiTheme="minorBidi" w:cs="Simplified Arabic" w:hint="cs"/>
                <w:sz w:val="24"/>
                <w:szCs w:val="24"/>
                <w:rtl/>
                <w:lang w:bidi="ar-DZ"/>
              </w:rPr>
              <w:t>214</w:t>
            </w:r>
          </w:p>
        </w:tc>
      </w:tr>
      <w:tr w:rsidR="00D91FA5" w:rsidRPr="00E00C3A" w:rsidTr="00875AF7">
        <w:trPr>
          <w:jc w:val="center"/>
        </w:trPr>
        <w:tc>
          <w:tcPr>
            <w:tcW w:w="759" w:type="dxa"/>
          </w:tcPr>
          <w:p w:rsidR="00D91FA5" w:rsidRPr="00F63F2F" w:rsidRDefault="00F63F2F" w:rsidP="00F63F2F">
            <w:pPr>
              <w:rPr>
                <w:rFonts w:asciiTheme="minorBidi" w:hAnsiTheme="minorBidi" w:cs="Simplified Arabic"/>
                <w:sz w:val="24"/>
                <w:szCs w:val="24"/>
                <w:rtl/>
                <w:lang w:bidi="ar-DZ"/>
              </w:rPr>
            </w:pPr>
            <w:r>
              <w:rPr>
                <w:rFonts w:asciiTheme="minorBidi" w:hAnsiTheme="minorBidi" w:cs="Simplified Arabic" w:hint="cs"/>
                <w:sz w:val="24"/>
                <w:szCs w:val="24"/>
                <w:rtl/>
                <w:lang w:bidi="ar-DZ"/>
              </w:rPr>
              <w:t>17</w:t>
            </w:r>
          </w:p>
        </w:tc>
        <w:tc>
          <w:tcPr>
            <w:tcW w:w="7542" w:type="dxa"/>
          </w:tcPr>
          <w:p w:rsidR="00D91FA5" w:rsidRPr="00F63F2F" w:rsidRDefault="0027308C" w:rsidP="00F63F2F">
            <w:pPr>
              <w:rPr>
                <w:rFonts w:ascii="Arial" w:hAnsi="Arial" w:cs="Simplified Arabic"/>
                <w:sz w:val="24"/>
                <w:szCs w:val="24"/>
                <w:rtl/>
              </w:rPr>
            </w:pPr>
            <w:r w:rsidRPr="00F63F2F">
              <w:rPr>
                <w:rFonts w:ascii="Arial" w:hAnsi="Arial" w:cs="Simplified Arabic"/>
                <w:sz w:val="24"/>
                <w:szCs w:val="24"/>
                <w:rtl/>
              </w:rPr>
              <w:t>معدل العائد على الاستثمار</w:t>
            </w:r>
          </w:p>
        </w:tc>
        <w:tc>
          <w:tcPr>
            <w:tcW w:w="931" w:type="dxa"/>
          </w:tcPr>
          <w:p w:rsidR="00D91FA5" w:rsidRPr="00F63F2F" w:rsidRDefault="0027308C" w:rsidP="00F63F2F">
            <w:pPr>
              <w:rPr>
                <w:rFonts w:asciiTheme="minorBidi" w:hAnsiTheme="minorBidi" w:cs="Simplified Arabic"/>
                <w:sz w:val="24"/>
                <w:szCs w:val="24"/>
                <w:rtl/>
                <w:lang w:bidi="ar-DZ"/>
              </w:rPr>
            </w:pPr>
            <w:r w:rsidRPr="00F63F2F">
              <w:rPr>
                <w:rFonts w:asciiTheme="minorBidi" w:hAnsiTheme="minorBidi" w:cs="Simplified Arabic" w:hint="cs"/>
                <w:sz w:val="24"/>
                <w:szCs w:val="24"/>
                <w:rtl/>
                <w:lang w:bidi="ar-DZ"/>
              </w:rPr>
              <w:t>215</w:t>
            </w:r>
          </w:p>
        </w:tc>
      </w:tr>
      <w:tr w:rsidR="00D91FA5" w:rsidRPr="00E00C3A" w:rsidTr="00875AF7">
        <w:trPr>
          <w:jc w:val="center"/>
        </w:trPr>
        <w:tc>
          <w:tcPr>
            <w:tcW w:w="759" w:type="dxa"/>
          </w:tcPr>
          <w:p w:rsidR="00D91FA5" w:rsidRPr="00F63F2F" w:rsidRDefault="00F63F2F" w:rsidP="00F63F2F">
            <w:pPr>
              <w:rPr>
                <w:rFonts w:asciiTheme="minorBidi" w:hAnsiTheme="minorBidi" w:cs="Simplified Arabic"/>
                <w:sz w:val="24"/>
                <w:szCs w:val="24"/>
                <w:rtl/>
                <w:lang w:bidi="ar-DZ"/>
              </w:rPr>
            </w:pPr>
            <w:r>
              <w:rPr>
                <w:rFonts w:asciiTheme="minorBidi" w:hAnsiTheme="minorBidi" w:cs="Simplified Arabic" w:hint="cs"/>
                <w:sz w:val="24"/>
                <w:szCs w:val="24"/>
                <w:rtl/>
                <w:lang w:bidi="ar-DZ"/>
              </w:rPr>
              <w:t>18</w:t>
            </w:r>
          </w:p>
        </w:tc>
        <w:tc>
          <w:tcPr>
            <w:tcW w:w="7542" w:type="dxa"/>
          </w:tcPr>
          <w:p w:rsidR="00D91FA5" w:rsidRPr="00F63F2F" w:rsidRDefault="0027308C" w:rsidP="00F63F2F">
            <w:pPr>
              <w:rPr>
                <w:rFonts w:ascii="Arial" w:hAnsi="Arial" w:cs="Simplified Arabic"/>
                <w:sz w:val="24"/>
                <w:szCs w:val="24"/>
                <w:rtl/>
              </w:rPr>
            </w:pPr>
            <w:r w:rsidRPr="00F63F2F">
              <w:rPr>
                <w:rFonts w:ascii="Arial" w:hAnsi="Arial" w:cs="Simplified Arabic"/>
                <w:sz w:val="24"/>
                <w:szCs w:val="24"/>
                <w:rtl/>
              </w:rPr>
              <w:t>نسبة هامش الربح الصافي</w:t>
            </w:r>
          </w:p>
        </w:tc>
        <w:tc>
          <w:tcPr>
            <w:tcW w:w="931" w:type="dxa"/>
          </w:tcPr>
          <w:p w:rsidR="00D91FA5" w:rsidRPr="00F63F2F" w:rsidRDefault="0027308C" w:rsidP="00F63F2F">
            <w:pPr>
              <w:rPr>
                <w:rFonts w:asciiTheme="minorBidi" w:hAnsiTheme="minorBidi" w:cs="Simplified Arabic"/>
                <w:sz w:val="24"/>
                <w:szCs w:val="24"/>
                <w:rtl/>
                <w:lang w:bidi="ar-DZ"/>
              </w:rPr>
            </w:pPr>
            <w:r w:rsidRPr="00F63F2F">
              <w:rPr>
                <w:rFonts w:asciiTheme="minorBidi" w:hAnsiTheme="minorBidi" w:cs="Simplified Arabic" w:hint="cs"/>
                <w:sz w:val="24"/>
                <w:szCs w:val="24"/>
                <w:rtl/>
                <w:lang w:bidi="ar-DZ"/>
              </w:rPr>
              <w:t>216</w:t>
            </w:r>
          </w:p>
        </w:tc>
      </w:tr>
      <w:tr w:rsidR="00D91FA5" w:rsidRPr="00E00C3A" w:rsidTr="00875AF7">
        <w:trPr>
          <w:jc w:val="center"/>
        </w:trPr>
        <w:tc>
          <w:tcPr>
            <w:tcW w:w="759" w:type="dxa"/>
          </w:tcPr>
          <w:p w:rsidR="00D91FA5" w:rsidRPr="00F63F2F" w:rsidRDefault="00F63F2F" w:rsidP="00F63F2F">
            <w:pPr>
              <w:rPr>
                <w:rFonts w:asciiTheme="minorBidi" w:hAnsiTheme="minorBidi" w:cs="Simplified Arabic"/>
                <w:sz w:val="24"/>
                <w:szCs w:val="24"/>
                <w:rtl/>
                <w:lang w:bidi="ar-DZ"/>
              </w:rPr>
            </w:pPr>
            <w:r>
              <w:rPr>
                <w:rFonts w:asciiTheme="minorBidi" w:hAnsiTheme="minorBidi" w:cs="Simplified Arabic" w:hint="cs"/>
                <w:sz w:val="24"/>
                <w:szCs w:val="24"/>
                <w:rtl/>
                <w:lang w:bidi="ar-DZ"/>
              </w:rPr>
              <w:t>19</w:t>
            </w:r>
          </w:p>
        </w:tc>
        <w:tc>
          <w:tcPr>
            <w:tcW w:w="7542" w:type="dxa"/>
          </w:tcPr>
          <w:p w:rsidR="00D91FA5" w:rsidRPr="00F63F2F" w:rsidRDefault="0027308C" w:rsidP="00F63F2F">
            <w:pPr>
              <w:rPr>
                <w:rFonts w:ascii="Arial" w:hAnsi="Arial" w:cs="Simplified Arabic"/>
                <w:sz w:val="24"/>
                <w:szCs w:val="24"/>
                <w:rtl/>
              </w:rPr>
            </w:pPr>
            <w:r w:rsidRPr="00F63F2F">
              <w:rPr>
                <w:rFonts w:ascii="Arial" w:hAnsi="Arial" w:cs="Simplified Arabic"/>
                <w:sz w:val="24"/>
                <w:szCs w:val="24"/>
                <w:rtl/>
              </w:rPr>
              <w:t>نسبة السيولة العامة</w:t>
            </w:r>
          </w:p>
        </w:tc>
        <w:tc>
          <w:tcPr>
            <w:tcW w:w="931" w:type="dxa"/>
          </w:tcPr>
          <w:p w:rsidR="00D91FA5" w:rsidRPr="00F63F2F" w:rsidRDefault="0027308C" w:rsidP="00F63F2F">
            <w:pPr>
              <w:rPr>
                <w:rFonts w:asciiTheme="minorBidi" w:hAnsiTheme="minorBidi" w:cs="Simplified Arabic"/>
                <w:sz w:val="24"/>
                <w:szCs w:val="24"/>
                <w:rtl/>
                <w:lang w:bidi="ar-DZ"/>
              </w:rPr>
            </w:pPr>
            <w:r w:rsidRPr="00F63F2F">
              <w:rPr>
                <w:rFonts w:asciiTheme="minorBidi" w:hAnsiTheme="minorBidi" w:cs="Simplified Arabic" w:hint="cs"/>
                <w:sz w:val="24"/>
                <w:szCs w:val="24"/>
                <w:rtl/>
                <w:lang w:bidi="ar-DZ"/>
              </w:rPr>
              <w:t>217</w:t>
            </w:r>
          </w:p>
        </w:tc>
      </w:tr>
      <w:tr w:rsidR="00D91FA5" w:rsidRPr="00E00C3A" w:rsidTr="00875AF7">
        <w:trPr>
          <w:jc w:val="center"/>
        </w:trPr>
        <w:tc>
          <w:tcPr>
            <w:tcW w:w="759" w:type="dxa"/>
          </w:tcPr>
          <w:p w:rsidR="00D91FA5" w:rsidRPr="00F63F2F" w:rsidRDefault="00F63F2F" w:rsidP="00F63F2F">
            <w:pPr>
              <w:rPr>
                <w:rFonts w:asciiTheme="minorBidi" w:hAnsiTheme="minorBidi" w:cs="Simplified Arabic"/>
                <w:sz w:val="24"/>
                <w:szCs w:val="24"/>
                <w:rtl/>
                <w:lang w:bidi="ar-DZ"/>
              </w:rPr>
            </w:pPr>
            <w:r>
              <w:rPr>
                <w:rFonts w:asciiTheme="minorBidi" w:hAnsiTheme="minorBidi" w:cs="Simplified Arabic" w:hint="cs"/>
                <w:sz w:val="24"/>
                <w:szCs w:val="24"/>
                <w:rtl/>
                <w:lang w:bidi="ar-DZ"/>
              </w:rPr>
              <w:t>20</w:t>
            </w:r>
          </w:p>
        </w:tc>
        <w:tc>
          <w:tcPr>
            <w:tcW w:w="7542" w:type="dxa"/>
          </w:tcPr>
          <w:p w:rsidR="00D91FA5" w:rsidRPr="00F63F2F" w:rsidRDefault="0027308C" w:rsidP="00F63F2F">
            <w:pPr>
              <w:rPr>
                <w:rFonts w:ascii="Arial" w:hAnsi="Arial" w:cs="Simplified Arabic"/>
                <w:sz w:val="24"/>
                <w:szCs w:val="24"/>
                <w:rtl/>
              </w:rPr>
            </w:pPr>
            <w:r w:rsidRPr="00F63F2F">
              <w:rPr>
                <w:rFonts w:ascii="Arial" w:hAnsi="Arial" w:cs="Simplified Arabic"/>
                <w:sz w:val="24"/>
                <w:szCs w:val="24"/>
                <w:rtl/>
              </w:rPr>
              <w:t>نسبة السيولة ال</w:t>
            </w:r>
            <w:r w:rsidRPr="00F63F2F">
              <w:rPr>
                <w:rFonts w:ascii="Arial" w:hAnsi="Arial" w:cs="Simplified Arabic" w:hint="cs"/>
                <w:sz w:val="24"/>
                <w:szCs w:val="24"/>
                <w:rtl/>
              </w:rPr>
              <w:t>سريعة</w:t>
            </w:r>
          </w:p>
        </w:tc>
        <w:tc>
          <w:tcPr>
            <w:tcW w:w="931" w:type="dxa"/>
          </w:tcPr>
          <w:p w:rsidR="00D91FA5" w:rsidRPr="00F63F2F" w:rsidRDefault="0027308C" w:rsidP="00F63F2F">
            <w:pPr>
              <w:rPr>
                <w:rFonts w:asciiTheme="minorBidi" w:hAnsiTheme="minorBidi" w:cs="Simplified Arabic"/>
                <w:sz w:val="24"/>
                <w:szCs w:val="24"/>
                <w:rtl/>
                <w:lang w:bidi="ar-DZ"/>
              </w:rPr>
            </w:pPr>
            <w:r w:rsidRPr="00F63F2F">
              <w:rPr>
                <w:rFonts w:asciiTheme="minorBidi" w:hAnsiTheme="minorBidi" w:cs="Simplified Arabic" w:hint="cs"/>
                <w:sz w:val="24"/>
                <w:szCs w:val="24"/>
                <w:rtl/>
                <w:lang w:bidi="ar-DZ"/>
              </w:rPr>
              <w:t>218</w:t>
            </w:r>
          </w:p>
        </w:tc>
      </w:tr>
      <w:tr w:rsidR="00D91FA5" w:rsidRPr="00E00C3A" w:rsidTr="00875AF7">
        <w:trPr>
          <w:jc w:val="center"/>
        </w:trPr>
        <w:tc>
          <w:tcPr>
            <w:tcW w:w="759" w:type="dxa"/>
          </w:tcPr>
          <w:p w:rsidR="00D91FA5" w:rsidRPr="00F63F2F" w:rsidRDefault="00F63F2F" w:rsidP="00F63F2F">
            <w:pPr>
              <w:rPr>
                <w:rFonts w:asciiTheme="minorBidi" w:hAnsiTheme="minorBidi" w:cs="Simplified Arabic"/>
                <w:sz w:val="24"/>
                <w:szCs w:val="24"/>
                <w:rtl/>
                <w:lang w:bidi="ar-DZ"/>
              </w:rPr>
            </w:pPr>
            <w:r>
              <w:rPr>
                <w:rFonts w:asciiTheme="minorBidi" w:hAnsiTheme="minorBidi" w:cs="Simplified Arabic" w:hint="cs"/>
                <w:sz w:val="24"/>
                <w:szCs w:val="24"/>
                <w:rtl/>
                <w:lang w:bidi="ar-DZ"/>
              </w:rPr>
              <w:t>21</w:t>
            </w:r>
          </w:p>
        </w:tc>
        <w:tc>
          <w:tcPr>
            <w:tcW w:w="7542" w:type="dxa"/>
          </w:tcPr>
          <w:p w:rsidR="00D91FA5" w:rsidRPr="00F63F2F" w:rsidRDefault="0027308C" w:rsidP="00F63F2F">
            <w:pPr>
              <w:rPr>
                <w:rFonts w:ascii="Arial" w:hAnsi="Arial" w:cs="Simplified Arabic"/>
                <w:sz w:val="24"/>
                <w:szCs w:val="24"/>
                <w:rtl/>
              </w:rPr>
            </w:pPr>
            <w:r w:rsidRPr="00F63F2F">
              <w:rPr>
                <w:rFonts w:ascii="Arial" w:hAnsi="Arial" w:cs="Simplified Arabic"/>
                <w:sz w:val="24"/>
                <w:szCs w:val="24"/>
                <w:rtl/>
              </w:rPr>
              <w:t xml:space="preserve">نسبة السيولة </w:t>
            </w:r>
            <w:r w:rsidRPr="00F63F2F">
              <w:rPr>
                <w:rFonts w:asciiTheme="minorBidi" w:hAnsiTheme="minorBidi" w:cs="Simplified Arabic" w:hint="cs"/>
                <w:sz w:val="24"/>
                <w:szCs w:val="24"/>
                <w:rtl/>
              </w:rPr>
              <w:t>الجاهزة</w:t>
            </w:r>
          </w:p>
        </w:tc>
        <w:tc>
          <w:tcPr>
            <w:tcW w:w="931" w:type="dxa"/>
          </w:tcPr>
          <w:p w:rsidR="00D91FA5" w:rsidRPr="00F63F2F" w:rsidRDefault="0027308C" w:rsidP="00F63F2F">
            <w:pPr>
              <w:rPr>
                <w:rFonts w:asciiTheme="minorBidi" w:hAnsiTheme="minorBidi" w:cs="Simplified Arabic"/>
                <w:sz w:val="24"/>
                <w:szCs w:val="24"/>
                <w:rtl/>
                <w:lang w:bidi="ar-DZ"/>
              </w:rPr>
            </w:pPr>
            <w:r w:rsidRPr="00F63F2F">
              <w:rPr>
                <w:rFonts w:asciiTheme="minorBidi" w:hAnsiTheme="minorBidi" w:cs="Simplified Arabic" w:hint="cs"/>
                <w:sz w:val="24"/>
                <w:szCs w:val="24"/>
                <w:rtl/>
                <w:lang w:bidi="ar-DZ"/>
              </w:rPr>
              <w:t>219</w:t>
            </w:r>
          </w:p>
        </w:tc>
      </w:tr>
      <w:tr w:rsidR="0027308C" w:rsidRPr="00E00C3A" w:rsidTr="00875AF7">
        <w:trPr>
          <w:jc w:val="center"/>
        </w:trPr>
        <w:tc>
          <w:tcPr>
            <w:tcW w:w="759" w:type="dxa"/>
          </w:tcPr>
          <w:p w:rsidR="0027308C" w:rsidRPr="00F63F2F" w:rsidRDefault="00F63F2F" w:rsidP="00F63F2F">
            <w:pPr>
              <w:rPr>
                <w:rFonts w:asciiTheme="minorBidi" w:hAnsiTheme="minorBidi" w:cs="Simplified Arabic"/>
                <w:sz w:val="24"/>
                <w:szCs w:val="24"/>
                <w:rtl/>
                <w:lang w:bidi="ar-DZ"/>
              </w:rPr>
            </w:pPr>
            <w:r>
              <w:rPr>
                <w:rFonts w:asciiTheme="minorBidi" w:hAnsiTheme="minorBidi" w:cs="Simplified Arabic" w:hint="cs"/>
                <w:sz w:val="24"/>
                <w:szCs w:val="24"/>
                <w:rtl/>
                <w:lang w:bidi="ar-DZ"/>
              </w:rPr>
              <w:t>22</w:t>
            </w:r>
          </w:p>
        </w:tc>
        <w:tc>
          <w:tcPr>
            <w:tcW w:w="7542" w:type="dxa"/>
          </w:tcPr>
          <w:p w:rsidR="0027308C" w:rsidRPr="00F63F2F" w:rsidRDefault="006C0337" w:rsidP="00F63F2F">
            <w:pPr>
              <w:rPr>
                <w:rFonts w:ascii="Arial" w:hAnsi="Arial" w:cs="Simplified Arabic"/>
                <w:sz w:val="24"/>
                <w:szCs w:val="24"/>
                <w:rtl/>
              </w:rPr>
            </w:pPr>
            <w:r w:rsidRPr="00F63F2F">
              <w:rPr>
                <w:rFonts w:ascii="Arial" w:eastAsia="Times New Roman" w:hAnsi="Arial" w:cs="Simplified Arabic"/>
                <w:sz w:val="24"/>
                <w:szCs w:val="24"/>
                <w:rtl/>
              </w:rPr>
              <w:t>معدل دوران مجموع الأصول</w:t>
            </w:r>
          </w:p>
        </w:tc>
        <w:tc>
          <w:tcPr>
            <w:tcW w:w="931" w:type="dxa"/>
          </w:tcPr>
          <w:p w:rsidR="0027308C" w:rsidRPr="00F63F2F" w:rsidRDefault="0027308C" w:rsidP="00F63F2F">
            <w:pPr>
              <w:rPr>
                <w:rFonts w:asciiTheme="minorBidi" w:hAnsiTheme="minorBidi" w:cs="Simplified Arabic"/>
                <w:sz w:val="24"/>
                <w:szCs w:val="24"/>
                <w:rtl/>
                <w:lang w:bidi="ar-DZ"/>
              </w:rPr>
            </w:pPr>
            <w:r w:rsidRPr="00F63F2F">
              <w:rPr>
                <w:rFonts w:asciiTheme="minorBidi" w:hAnsiTheme="minorBidi" w:cs="Simplified Arabic" w:hint="cs"/>
                <w:sz w:val="24"/>
                <w:szCs w:val="24"/>
                <w:rtl/>
                <w:lang w:bidi="ar-DZ"/>
              </w:rPr>
              <w:t>220</w:t>
            </w:r>
          </w:p>
        </w:tc>
      </w:tr>
      <w:tr w:rsidR="0027308C" w:rsidRPr="00E00C3A" w:rsidTr="00875AF7">
        <w:trPr>
          <w:jc w:val="center"/>
        </w:trPr>
        <w:tc>
          <w:tcPr>
            <w:tcW w:w="759" w:type="dxa"/>
          </w:tcPr>
          <w:p w:rsidR="0027308C" w:rsidRPr="00F63F2F" w:rsidRDefault="00F63F2F" w:rsidP="00F63F2F">
            <w:pPr>
              <w:rPr>
                <w:rFonts w:asciiTheme="minorBidi" w:hAnsiTheme="minorBidi" w:cs="Simplified Arabic"/>
                <w:sz w:val="24"/>
                <w:szCs w:val="24"/>
                <w:rtl/>
                <w:lang w:bidi="ar-DZ"/>
              </w:rPr>
            </w:pPr>
            <w:r>
              <w:rPr>
                <w:rFonts w:asciiTheme="minorBidi" w:hAnsiTheme="minorBidi" w:cs="Simplified Arabic" w:hint="cs"/>
                <w:sz w:val="24"/>
                <w:szCs w:val="24"/>
                <w:rtl/>
                <w:lang w:bidi="ar-DZ"/>
              </w:rPr>
              <w:t>23</w:t>
            </w:r>
          </w:p>
        </w:tc>
        <w:tc>
          <w:tcPr>
            <w:tcW w:w="7542" w:type="dxa"/>
          </w:tcPr>
          <w:p w:rsidR="0027308C" w:rsidRPr="00F63F2F" w:rsidRDefault="006C0337" w:rsidP="00F63F2F">
            <w:pPr>
              <w:rPr>
                <w:rFonts w:ascii="Arial" w:hAnsi="Arial" w:cs="Simplified Arabic"/>
                <w:sz w:val="24"/>
                <w:szCs w:val="24"/>
                <w:rtl/>
              </w:rPr>
            </w:pPr>
            <w:r w:rsidRPr="00F63F2F">
              <w:rPr>
                <w:rFonts w:ascii="Arial" w:eastAsia="Times New Roman" w:hAnsi="Arial" w:cs="Simplified Arabic"/>
                <w:sz w:val="24"/>
                <w:szCs w:val="24"/>
                <w:rtl/>
              </w:rPr>
              <w:t>معدل دوران الأصول الثابتة</w:t>
            </w:r>
          </w:p>
        </w:tc>
        <w:tc>
          <w:tcPr>
            <w:tcW w:w="931" w:type="dxa"/>
          </w:tcPr>
          <w:p w:rsidR="0027308C" w:rsidRPr="00F63F2F" w:rsidRDefault="006C0337" w:rsidP="00F63F2F">
            <w:pPr>
              <w:rPr>
                <w:rFonts w:asciiTheme="minorBidi" w:hAnsiTheme="minorBidi" w:cs="Simplified Arabic"/>
                <w:sz w:val="24"/>
                <w:szCs w:val="24"/>
                <w:rtl/>
                <w:lang w:bidi="ar-DZ"/>
              </w:rPr>
            </w:pPr>
            <w:r w:rsidRPr="00F63F2F">
              <w:rPr>
                <w:rFonts w:asciiTheme="minorBidi" w:hAnsiTheme="minorBidi" w:cs="Simplified Arabic" w:hint="cs"/>
                <w:sz w:val="24"/>
                <w:szCs w:val="24"/>
                <w:rtl/>
                <w:lang w:bidi="ar-DZ"/>
              </w:rPr>
              <w:t>221</w:t>
            </w:r>
          </w:p>
        </w:tc>
      </w:tr>
      <w:tr w:rsidR="0027308C" w:rsidRPr="00E00C3A" w:rsidTr="00875AF7">
        <w:trPr>
          <w:jc w:val="center"/>
        </w:trPr>
        <w:tc>
          <w:tcPr>
            <w:tcW w:w="759" w:type="dxa"/>
          </w:tcPr>
          <w:p w:rsidR="0027308C" w:rsidRPr="00F63F2F" w:rsidRDefault="00F63F2F" w:rsidP="00F63F2F">
            <w:pPr>
              <w:rPr>
                <w:rFonts w:asciiTheme="minorBidi" w:hAnsiTheme="minorBidi" w:cs="Simplified Arabic"/>
                <w:sz w:val="24"/>
                <w:szCs w:val="24"/>
                <w:rtl/>
                <w:lang w:bidi="ar-DZ"/>
              </w:rPr>
            </w:pPr>
            <w:r>
              <w:rPr>
                <w:rFonts w:asciiTheme="minorBidi" w:hAnsiTheme="minorBidi" w:cs="Simplified Arabic" w:hint="cs"/>
                <w:sz w:val="24"/>
                <w:szCs w:val="24"/>
                <w:rtl/>
                <w:lang w:bidi="ar-DZ"/>
              </w:rPr>
              <w:t>24</w:t>
            </w:r>
          </w:p>
        </w:tc>
        <w:tc>
          <w:tcPr>
            <w:tcW w:w="7542" w:type="dxa"/>
          </w:tcPr>
          <w:p w:rsidR="0027308C" w:rsidRPr="00F63F2F" w:rsidRDefault="006C0337" w:rsidP="00F63F2F">
            <w:pPr>
              <w:rPr>
                <w:rFonts w:ascii="Arial" w:hAnsi="Arial" w:cs="Simplified Arabic"/>
                <w:sz w:val="24"/>
                <w:szCs w:val="24"/>
                <w:rtl/>
              </w:rPr>
            </w:pPr>
            <w:r w:rsidRPr="00F63F2F">
              <w:rPr>
                <w:rFonts w:ascii="Arial" w:eastAsia="Times New Roman" w:hAnsi="Arial" w:cs="Simplified Arabic"/>
                <w:sz w:val="24"/>
                <w:szCs w:val="24"/>
                <w:rtl/>
              </w:rPr>
              <w:t>معدل دوران الأصول المتداولة</w:t>
            </w:r>
          </w:p>
        </w:tc>
        <w:tc>
          <w:tcPr>
            <w:tcW w:w="931" w:type="dxa"/>
          </w:tcPr>
          <w:p w:rsidR="0027308C" w:rsidRPr="00F63F2F" w:rsidRDefault="006C0337" w:rsidP="00F63F2F">
            <w:pPr>
              <w:rPr>
                <w:rFonts w:asciiTheme="minorBidi" w:hAnsiTheme="minorBidi" w:cs="Simplified Arabic"/>
                <w:sz w:val="24"/>
                <w:szCs w:val="24"/>
                <w:rtl/>
                <w:lang w:bidi="ar-DZ"/>
              </w:rPr>
            </w:pPr>
            <w:r w:rsidRPr="00F63F2F">
              <w:rPr>
                <w:rFonts w:asciiTheme="minorBidi" w:hAnsiTheme="minorBidi" w:cs="Simplified Arabic" w:hint="cs"/>
                <w:sz w:val="24"/>
                <w:szCs w:val="24"/>
                <w:rtl/>
                <w:lang w:bidi="ar-DZ"/>
              </w:rPr>
              <w:t>222</w:t>
            </w:r>
          </w:p>
        </w:tc>
      </w:tr>
      <w:tr w:rsidR="0027308C" w:rsidRPr="00E00C3A" w:rsidTr="00875AF7">
        <w:trPr>
          <w:jc w:val="center"/>
        </w:trPr>
        <w:tc>
          <w:tcPr>
            <w:tcW w:w="759" w:type="dxa"/>
          </w:tcPr>
          <w:p w:rsidR="0027308C" w:rsidRPr="00F63F2F" w:rsidRDefault="00F63F2F" w:rsidP="00F63F2F">
            <w:pPr>
              <w:rPr>
                <w:rFonts w:asciiTheme="minorBidi" w:hAnsiTheme="minorBidi" w:cs="Simplified Arabic"/>
                <w:sz w:val="24"/>
                <w:szCs w:val="24"/>
                <w:rtl/>
                <w:lang w:bidi="ar-DZ"/>
              </w:rPr>
            </w:pPr>
            <w:r>
              <w:rPr>
                <w:rFonts w:asciiTheme="minorBidi" w:hAnsiTheme="minorBidi" w:cs="Simplified Arabic" w:hint="cs"/>
                <w:sz w:val="24"/>
                <w:szCs w:val="24"/>
                <w:rtl/>
                <w:lang w:bidi="ar-DZ"/>
              </w:rPr>
              <w:t>25</w:t>
            </w:r>
          </w:p>
        </w:tc>
        <w:tc>
          <w:tcPr>
            <w:tcW w:w="7542" w:type="dxa"/>
          </w:tcPr>
          <w:p w:rsidR="0027308C" w:rsidRPr="00F63F2F" w:rsidRDefault="006C0337" w:rsidP="00F63F2F">
            <w:pPr>
              <w:rPr>
                <w:rFonts w:ascii="Arial" w:hAnsi="Arial" w:cs="Simplified Arabic"/>
                <w:sz w:val="24"/>
                <w:szCs w:val="24"/>
                <w:rtl/>
              </w:rPr>
            </w:pPr>
            <w:r w:rsidRPr="00F63F2F">
              <w:rPr>
                <w:rFonts w:ascii="Arial" w:eastAsia="Times New Roman" w:hAnsi="Arial" w:cs="Simplified Arabic"/>
                <w:sz w:val="24"/>
                <w:szCs w:val="24"/>
                <w:rtl/>
              </w:rPr>
              <w:t>معدل دوران ا لزبائن</w:t>
            </w:r>
          </w:p>
        </w:tc>
        <w:tc>
          <w:tcPr>
            <w:tcW w:w="931" w:type="dxa"/>
          </w:tcPr>
          <w:p w:rsidR="0027308C" w:rsidRPr="00F63F2F" w:rsidRDefault="006C0337" w:rsidP="00F63F2F">
            <w:pPr>
              <w:rPr>
                <w:rFonts w:asciiTheme="minorBidi" w:hAnsiTheme="minorBidi" w:cs="Simplified Arabic"/>
                <w:sz w:val="24"/>
                <w:szCs w:val="24"/>
                <w:rtl/>
                <w:lang w:bidi="ar-DZ"/>
              </w:rPr>
            </w:pPr>
            <w:r w:rsidRPr="00F63F2F">
              <w:rPr>
                <w:rFonts w:asciiTheme="minorBidi" w:hAnsiTheme="minorBidi" w:cs="Simplified Arabic" w:hint="cs"/>
                <w:sz w:val="24"/>
                <w:szCs w:val="24"/>
                <w:rtl/>
                <w:lang w:bidi="ar-DZ"/>
              </w:rPr>
              <w:t>223</w:t>
            </w:r>
          </w:p>
        </w:tc>
      </w:tr>
      <w:tr w:rsidR="0027308C" w:rsidRPr="00E00C3A" w:rsidTr="00875AF7">
        <w:trPr>
          <w:jc w:val="center"/>
        </w:trPr>
        <w:tc>
          <w:tcPr>
            <w:tcW w:w="759" w:type="dxa"/>
          </w:tcPr>
          <w:p w:rsidR="0027308C" w:rsidRPr="00F63F2F" w:rsidRDefault="00F63F2F" w:rsidP="00F63F2F">
            <w:pPr>
              <w:rPr>
                <w:rFonts w:asciiTheme="minorBidi" w:hAnsiTheme="minorBidi" w:cs="Simplified Arabic"/>
                <w:sz w:val="24"/>
                <w:szCs w:val="24"/>
                <w:rtl/>
                <w:lang w:bidi="ar-DZ"/>
              </w:rPr>
            </w:pPr>
            <w:r>
              <w:rPr>
                <w:rFonts w:asciiTheme="minorBidi" w:hAnsiTheme="minorBidi" w:cs="Simplified Arabic" w:hint="cs"/>
                <w:sz w:val="24"/>
                <w:szCs w:val="24"/>
                <w:rtl/>
                <w:lang w:bidi="ar-DZ"/>
              </w:rPr>
              <w:t>26</w:t>
            </w:r>
          </w:p>
        </w:tc>
        <w:tc>
          <w:tcPr>
            <w:tcW w:w="7542" w:type="dxa"/>
          </w:tcPr>
          <w:p w:rsidR="0027308C" w:rsidRPr="00F63F2F" w:rsidRDefault="006C0337" w:rsidP="00F63F2F">
            <w:pPr>
              <w:rPr>
                <w:rFonts w:ascii="Arial" w:hAnsi="Arial" w:cs="Simplified Arabic"/>
                <w:sz w:val="24"/>
                <w:szCs w:val="24"/>
                <w:rtl/>
              </w:rPr>
            </w:pPr>
            <w:r w:rsidRPr="00F63F2F">
              <w:rPr>
                <w:rFonts w:ascii="Arial" w:eastAsia="Times New Roman" w:hAnsi="Arial" w:cs="Simplified Arabic"/>
                <w:sz w:val="24"/>
                <w:szCs w:val="24"/>
                <w:rtl/>
              </w:rPr>
              <w:t>معدل دوران ا لموردين</w:t>
            </w:r>
          </w:p>
        </w:tc>
        <w:tc>
          <w:tcPr>
            <w:tcW w:w="931" w:type="dxa"/>
          </w:tcPr>
          <w:p w:rsidR="0027308C" w:rsidRPr="00F63F2F" w:rsidRDefault="006C0337" w:rsidP="00F63F2F">
            <w:pPr>
              <w:rPr>
                <w:rFonts w:asciiTheme="minorBidi" w:hAnsiTheme="minorBidi" w:cs="Simplified Arabic"/>
                <w:sz w:val="24"/>
                <w:szCs w:val="24"/>
                <w:rtl/>
                <w:lang w:bidi="ar-DZ"/>
              </w:rPr>
            </w:pPr>
            <w:r w:rsidRPr="00F63F2F">
              <w:rPr>
                <w:rFonts w:asciiTheme="minorBidi" w:hAnsiTheme="minorBidi" w:cs="Simplified Arabic" w:hint="cs"/>
                <w:sz w:val="24"/>
                <w:szCs w:val="24"/>
                <w:rtl/>
                <w:lang w:bidi="ar-DZ"/>
              </w:rPr>
              <w:t>225</w:t>
            </w:r>
          </w:p>
        </w:tc>
      </w:tr>
      <w:tr w:rsidR="0027308C" w:rsidRPr="00E00C3A" w:rsidTr="00875AF7">
        <w:trPr>
          <w:jc w:val="center"/>
        </w:trPr>
        <w:tc>
          <w:tcPr>
            <w:tcW w:w="759" w:type="dxa"/>
          </w:tcPr>
          <w:p w:rsidR="0027308C" w:rsidRPr="00F63F2F" w:rsidRDefault="00F63F2F" w:rsidP="00F63F2F">
            <w:pPr>
              <w:rPr>
                <w:rFonts w:asciiTheme="minorBidi" w:hAnsiTheme="minorBidi" w:cs="Simplified Arabic"/>
                <w:sz w:val="24"/>
                <w:szCs w:val="24"/>
                <w:rtl/>
                <w:lang w:bidi="ar-DZ"/>
              </w:rPr>
            </w:pPr>
            <w:r>
              <w:rPr>
                <w:rFonts w:asciiTheme="minorBidi" w:hAnsiTheme="minorBidi" w:cs="Simplified Arabic" w:hint="cs"/>
                <w:sz w:val="24"/>
                <w:szCs w:val="24"/>
                <w:rtl/>
                <w:lang w:bidi="ar-DZ"/>
              </w:rPr>
              <w:t>27</w:t>
            </w:r>
          </w:p>
        </w:tc>
        <w:tc>
          <w:tcPr>
            <w:tcW w:w="7542" w:type="dxa"/>
          </w:tcPr>
          <w:p w:rsidR="0027308C" w:rsidRPr="00F63F2F" w:rsidRDefault="006C0337" w:rsidP="00F63F2F">
            <w:pPr>
              <w:rPr>
                <w:rFonts w:ascii="Arial" w:hAnsi="Arial" w:cs="Simplified Arabic"/>
                <w:sz w:val="24"/>
                <w:szCs w:val="24"/>
                <w:rtl/>
              </w:rPr>
            </w:pPr>
            <w:r w:rsidRPr="00F63F2F">
              <w:rPr>
                <w:rFonts w:asciiTheme="minorBidi" w:hAnsiTheme="minorBidi" w:cs="Simplified Arabic" w:hint="cs"/>
                <w:sz w:val="24"/>
                <w:szCs w:val="24"/>
                <w:rtl/>
              </w:rPr>
              <w:t xml:space="preserve">نسبة </w:t>
            </w:r>
            <w:r w:rsidRPr="00F63F2F">
              <w:rPr>
                <w:rFonts w:asciiTheme="minorBidi" w:hAnsiTheme="minorBidi" w:cs="Simplified Arabic"/>
                <w:sz w:val="24"/>
                <w:szCs w:val="24"/>
                <w:rtl/>
              </w:rPr>
              <w:t>عائد السهم العادي</w:t>
            </w:r>
          </w:p>
        </w:tc>
        <w:tc>
          <w:tcPr>
            <w:tcW w:w="931" w:type="dxa"/>
          </w:tcPr>
          <w:p w:rsidR="0027308C" w:rsidRPr="00F63F2F" w:rsidRDefault="006C0337" w:rsidP="00F63F2F">
            <w:pPr>
              <w:rPr>
                <w:rFonts w:asciiTheme="minorBidi" w:hAnsiTheme="minorBidi" w:cs="Simplified Arabic"/>
                <w:sz w:val="24"/>
                <w:szCs w:val="24"/>
                <w:rtl/>
                <w:lang w:bidi="ar-DZ"/>
              </w:rPr>
            </w:pPr>
            <w:r w:rsidRPr="00F63F2F">
              <w:rPr>
                <w:rFonts w:asciiTheme="minorBidi" w:hAnsiTheme="minorBidi" w:cs="Simplified Arabic" w:hint="cs"/>
                <w:sz w:val="24"/>
                <w:szCs w:val="24"/>
                <w:rtl/>
                <w:lang w:bidi="ar-DZ"/>
              </w:rPr>
              <w:t>227</w:t>
            </w:r>
          </w:p>
        </w:tc>
      </w:tr>
      <w:tr w:rsidR="0027308C" w:rsidRPr="00E00C3A" w:rsidTr="00875AF7">
        <w:trPr>
          <w:jc w:val="center"/>
        </w:trPr>
        <w:tc>
          <w:tcPr>
            <w:tcW w:w="759" w:type="dxa"/>
          </w:tcPr>
          <w:p w:rsidR="0027308C" w:rsidRPr="00F63F2F" w:rsidRDefault="00F63F2F" w:rsidP="00F63F2F">
            <w:pPr>
              <w:rPr>
                <w:rFonts w:asciiTheme="minorBidi" w:hAnsiTheme="minorBidi" w:cs="Simplified Arabic"/>
                <w:sz w:val="24"/>
                <w:szCs w:val="24"/>
                <w:rtl/>
                <w:lang w:bidi="ar-DZ"/>
              </w:rPr>
            </w:pPr>
            <w:r>
              <w:rPr>
                <w:rFonts w:asciiTheme="minorBidi" w:hAnsiTheme="minorBidi" w:cs="Simplified Arabic" w:hint="cs"/>
                <w:sz w:val="24"/>
                <w:szCs w:val="24"/>
                <w:rtl/>
                <w:lang w:bidi="ar-DZ"/>
              </w:rPr>
              <w:t>28</w:t>
            </w:r>
          </w:p>
        </w:tc>
        <w:tc>
          <w:tcPr>
            <w:tcW w:w="7542" w:type="dxa"/>
          </w:tcPr>
          <w:p w:rsidR="0027308C" w:rsidRPr="00F63F2F" w:rsidRDefault="006C0337" w:rsidP="00F63F2F">
            <w:pPr>
              <w:rPr>
                <w:rFonts w:ascii="Arial" w:hAnsi="Arial" w:cs="Simplified Arabic"/>
                <w:sz w:val="24"/>
                <w:szCs w:val="24"/>
                <w:rtl/>
              </w:rPr>
            </w:pPr>
            <w:r w:rsidRPr="00F63F2F">
              <w:rPr>
                <w:rFonts w:asciiTheme="minorBidi" w:hAnsiTheme="minorBidi" w:cs="Simplified Arabic" w:hint="cs"/>
                <w:sz w:val="24"/>
                <w:szCs w:val="24"/>
                <w:rtl/>
              </w:rPr>
              <w:t>نسبة القيمة السوقية للسهم إلى قيمته الدفترية</w:t>
            </w:r>
          </w:p>
        </w:tc>
        <w:tc>
          <w:tcPr>
            <w:tcW w:w="931" w:type="dxa"/>
          </w:tcPr>
          <w:p w:rsidR="0027308C" w:rsidRPr="00F63F2F" w:rsidRDefault="006C0337" w:rsidP="00F63F2F">
            <w:pPr>
              <w:rPr>
                <w:rFonts w:asciiTheme="minorBidi" w:hAnsiTheme="minorBidi" w:cs="Simplified Arabic"/>
                <w:sz w:val="24"/>
                <w:szCs w:val="24"/>
                <w:rtl/>
                <w:lang w:bidi="ar-DZ"/>
              </w:rPr>
            </w:pPr>
            <w:r w:rsidRPr="00F63F2F">
              <w:rPr>
                <w:rFonts w:asciiTheme="minorBidi" w:hAnsiTheme="minorBidi" w:cs="Simplified Arabic" w:hint="cs"/>
                <w:sz w:val="24"/>
                <w:szCs w:val="24"/>
                <w:rtl/>
                <w:lang w:bidi="ar-DZ"/>
              </w:rPr>
              <w:t>228</w:t>
            </w:r>
          </w:p>
        </w:tc>
      </w:tr>
      <w:tr w:rsidR="006C0337" w:rsidRPr="00E00C3A" w:rsidTr="00875AF7">
        <w:trPr>
          <w:jc w:val="center"/>
        </w:trPr>
        <w:tc>
          <w:tcPr>
            <w:tcW w:w="759" w:type="dxa"/>
          </w:tcPr>
          <w:p w:rsidR="006C0337" w:rsidRPr="00F63F2F" w:rsidRDefault="00F63F2F" w:rsidP="00F63F2F">
            <w:pPr>
              <w:rPr>
                <w:rFonts w:asciiTheme="minorBidi" w:hAnsiTheme="minorBidi" w:cs="Simplified Arabic"/>
                <w:sz w:val="24"/>
                <w:szCs w:val="24"/>
                <w:rtl/>
                <w:lang w:bidi="ar-DZ"/>
              </w:rPr>
            </w:pPr>
            <w:r>
              <w:rPr>
                <w:rFonts w:asciiTheme="minorBidi" w:hAnsiTheme="minorBidi" w:cs="Simplified Arabic" w:hint="cs"/>
                <w:sz w:val="24"/>
                <w:szCs w:val="24"/>
                <w:rtl/>
                <w:lang w:bidi="ar-DZ"/>
              </w:rPr>
              <w:t>29</w:t>
            </w:r>
          </w:p>
        </w:tc>
        <w:tc>
          <w:tcPr>
            <w:tcW w:w="7542" w:type="dxa"/>
          </w:tcPr>
          <w:p w:rsidR="006C0337" w:rsidRPr="00F63F2F" w:rsidRDefault="006C0337" w:rsidP="00F63F2F">
            <w:pPr>
              <w:rPr>
                <w:rFonts w:asciiTheme="minorBidi" w:hAnsiTheme="minorBidi" w:cs="Simplified Arabic"/>
                <w:sz w:val="24"/>
                <w:szCs w:val="24"/>
                <w:rtl/>
              </w:rPr>
            </w:pPr>
            <w:r w:rsidRPr="00F63F2F">
              <w:rPr>
                <w:rFonts w:cs="Simplified Arabic" w:hint="cs"/>
                <w:sz w:val="24"/>
                <w:szCs w:val="24"/>
                <w:rtl/>
              </w:rPr>
              <w:t>نموذج متغيرات الدراسة</w:t>
            </w:r>
          </w:p>
        </w:tc>
        <w:tc>
          <w:tcPr>
            <w:tcW w:w="931" w:type="dxa"/>
          </w:tcPr>
          <w:p w:rsidR="006C0337" w:rsidRPr="00F63F2F" w:rsidRDefault="006C0337" w:rsidP="00F63F2F">
            <w:pPr>
              <w:rPr>
                <w:rFonts w:asciiTheme="minorBidi" w:hAnsiTheme="minorBidi" w:cs="Simplified Arabic"/>
                <w:sz w:val="24"/>
                <w:szCs w:val="24"/>
                <w:rtl/>
                <w:lang w:bidi="ar-DZ"/>
              </w:rPr>
            </w:pPr>
            <w:r w:rsidRPr="00F63F2F">
              <w:rPr>
                <w:rFonts w:asciiTheme="minorBidi" w:hAnsiTheme="minorBidi" w:cs="Simplified Arabic" w:hint="cs"/>
                <w:sz w:val="24"/>
                <w:szCs w:val="24"/>
                <w:rtl/>
                <w:lang w:bidi="ar-DZ"/>
              </w:rPr>
              <w:t>231</w:t>
            </w:r>
          </w:p>
        </w:tc>
      </w:tr>
    </w:tbl>
    <w:p w:rsidR="00291655" w:rsidRDefault="00291655" w:rsidP="00291655">
      <w:pPr>
        <w:spacing w:after="0"/>
        <w:rPr>
          <w:rFonts w:asciiTheme="minorBidi" w:hAnsiTheme="minorBidi"/>
          <w:sz w:val="28"/>
          <w:szCs w:val="28"/>
          <w:u w:val="single"/>
          <w:rtl/>
          <w:lang w:bidi="ar-DZ"/>
        </w:rPr>
      </w:pPr>
    </w:p>
    <w:p w:rsidR="00F63F2F" w:rsidRDefault="00F63F2F" w:rsidP="00291655">
      <w:pPr>
        <w:spacing w:after="0"/>
        <w:rPr>
          <w:rFonts w:asciiTheme="minorBidi" w:hAnsiTheme="minorBidi"/>
          <w:sz w:val="28"/>
          <w:szCs w:val="28"/>
          <w:u w:val="single"/>
          <w:rtl/>
          <w:lang w:bidi="ar-DZ"/>
        </w:rPr>
      </w:pPr>
    </w:p>
    <w:p w:rsidR="00F63F2F" w:rsidRPr="00E00C3A" w:rsidRDefault="00F63F2F" w:rsidP="00291655">
      <w:pPr>
        <w:spacing w:after="0"/>
        <w:rPr>
          <w:rFonts w:asciiTheme="minorBidi" w:hAnsiTheme="minorBidi"/>
          <w:sz w:val="28"/>
          <w:szCs w:val="28"/>
          <w:u w:val="single"/>
          <w:lang w:bidi="ar-DZ"/>
        </w:rPr>
      </w:pPr>
    </w:p>
    <w:p w:rsidR="00291655" w:rsidRPr="00E00C3A" w:rsidRDefault="00291655" w:rsidP="00291655">
      <w:pPr>
        <w:spacing w:after="0"/>
        <w:rPr>
          <w:rFonts w:asciiTheme="minorBidi" w:hAnsiTheme="minorBidi"/>
          <w:b/>
          <w:bCs/>
          <w:sz w:val="28"/>
          <w:szCs w:val="28"/>
          <w:lang w:bidi="ar-DZ"/>
        </w:rPr>
      </w:pPr>
      <w:r w:rsidRPr="00E00C3A">
        <w:rPr>
          <w:rFonts w:asciiTheme="minorBidi" w:hAnsiTheme="minorBidi"/>
          <w:b/>
          <w:bCs/>
          <w:sz w:val="28"/>
          <w:szCs w:val="28"/>
          <w:lang w:bidi="ar-DZ"/>
        </w:rPr>
        <w:lastRenderedPageBreak/>
        <w:t>2</w:t>
      </w:r>
      <w:r>
        <w:rPr>
          <w:rFonts w:asciiTheme="minorBidi" w:hAnsiTheme="minorBidi" w:hint="cs"/>
          <w:b/>
          <w:bCs/>
          <w:sz w:val="28"/>
          <w:szCs w:val="28"/>
          <w:rtl/>
          <w:lang w:bidi="ar-DZ"/>
        </w:rPr>
        <w:t xml:space="preserve">- </w:t>
      </w:r>
      <w:r w:rsidRPr="00E00C3A">
        <w:rPr>
          <w:rFonts w:asciiTheme="minorBidi" w:hAnsiTheme="minorBidi"/>
          <w:b/>
          <w:bCs/>
          <w:sz w:val="28"/>
          <w:szCs w:val="28"/>
          <w:rtl/>
          <w:lang w:bidi="ar-DZ"/>
        </w:rPr>
        <w:t>فهرس الجداول</w:t>
      </w:r>
    </w:p>
    <w:p w:rsidR="00291655" w:rsidRPr="00E00C3A" w:rsidRDefault="00291655" w:rsidP="00291655">
      <w:pPr>
        <w:spacing w:after="0"/>
        <w:rPr>
          <w:rFonts w:asciiTheme="minorBidi" w:hAnsiTheme="minorBidi"/>
          <w:sz w:val="28"/>
          <w:szCs w:val="28"/>
          <w:u w:val="single"/>
          <w:rtl/>
          <w:lang w:bidi="ar-DZ"/>
        </w:rPr>
      </w:pPr>
    </w:p>
    <w:tbl>
      <w:tblPr>
        <w:tblStyle w:val="af"/>
        <w:bidiVisual/>
        <w:tblW w:w="9265" w:type="dxa"/>
        <w:jc w:val="center"/>
        <w:tblLayout w:type="fixed"/>
        <w:tblLook w:val="04A0" w:firstRow="1" w:lastRow="0" w:firstColumn="1" w:lastColumn="0" w:noHBand="0" w:noVBand="1"/>
      </w:tblPr>
      <w:tblGrid>
        <w:gridCol w:w="759"/>
        <w:gridCol w:w="7565"/>
        <w:gridCol w:w="941"/>
      </w:tblGrid>
      <w:tr w:rsidR="00291655" w:rsidRPr="00E00C3A" w:rsidTr="00875AF7">
        <w:trPr>
          <w:jc w:val="center"/>
        </w:trPr>
        <w:tc>
          <w:tcPr>
            <w:tcW w:w="759" w:type="dxa"/>
          </w:tcPr>
          <w:p w:rsidR="00291655" w:rsidRPr="00F63F2F" w:rsidRDefault="00291655" w:rsidP="003C41BD">
            <w:pPr>
              <w:spacing w:line="276" w:lineRule="auto"/>
              <w:jc w:val="center"/>
              <w:rPr>
                <w:rFonts w:asciiTheme="minorBidi" w:hAnsiTheme="minorBidi" w:cs="Simplified Arabic"/>
                <w:b/>
                <w:bCs/>
                <w:sz w:val="24"/>
                <w:szCs w:val="24"/>
                <w:rtl/>
                <w:lang w:bidi="ar-DZ"/>
              </w:rPr>
            </w:pPr>
            <w:r w:rsidRPr="00F63F2F">
              <w:rPr>
                <w:rFonts w:asciiTheme="minorBidi" w:hAnsiTheme="minorBidi" w:cs="Simplified Arabic"/>
                <w:b/>
                <w:bCs/>
                <w:sz w:val="24"/>
                <w:szCs w:val="24"/>
                <w:rtl/>
                <w:lang w:bidi="ar-DZ"/>
              </w:rPr>
              <w:t>الرقم</w:t>
            </w:r>
          </w:p>
        </w:tc>
        <w:tc>
          <w:tcPr>
            <w:tcW w:w="7565" w:type="dxa"/>
          </w:tcPr>
          <w:p w:rsidR="00291655" w:rsidRPr="00F63F2F" w:rsidRDefault="00291655" w:rsidP="003C41BD">
            <w:pPr>
              <w:spacing w:line="276" w:lineRule="auto"/>
              <w:jc w:val="center"/>
              <w:rPr>
                <w:rFonts w:asciiTheme="minorBidi" w:hAnsiTheme="minorBidi" w:cs="Simplified Arabic"/>
                <w:b/>
                <w:bCs/>
                <w:sz w:val="24"/>
                <w:szCs w:val="24"/>
                <w:rtl/>
                <w:lang w:bidi="ar-DZ"/>
              </w:rPr>
            </w:pPr>
            <w:r w:rsidRPr="00F63F2F">
              <w:rPr>
                <w:rFonts w:asciiTheme="minorBidi" w:hAnsiTheme="minorBidi" w:cs="Simplified Arabic"/>
                <w:b/>
                <w:bCs/>
                <w:sz w:val="24"/>
                <w:szCs w:val="24"/>
                <w:rtl/>
                <w:lang w:bidi="ar-DZ"/>
              </w:rPr>
              <w:t>عنوان الجدول</w:t>
            </w:r>
          </w:p>
        </w:tc>
        <w:tc>
          <w:tcPr>
            <w:tcW w:w="941" w:type="dxa"/>
          </w:tcPr>
          <w:p w:rsidR="00291655" w:rsidRPr="00F63F2F" w:rsidRDefault="00291655" w:rsidP="003C41BD">
            <w:pPr>
              <w:spacing w:line="276" w:lineRule="auto"/>
              <w:jc w:val="center"/>
              <w:rPr>
                <w:rFonts w:asciiTheme="minorBidi" w:hAnsiTheme="minorBidi" w:cs="Simplified Arabic"/>
                <w:b/>
                <w:bCs/>
                <w:sz w:val="24"/>
                <w:szCs w:val="24"/>
                <w:rtl/>
                <w:lang w:bidi="ar-DZ"/>
              </w:rPr>
            </w:pPr>
            <w:r w:rsidRPr="00F63F2F">
              <w:rPr>
                <w:rFonts w:asciiTheme="minorBidi" w:hAnsiTheme="minorBidi" w:cs="Simplified Arabic"/>
                <w:b/>
                <w:bCs/>
                <w:sz w:val="24"/>
                <w:szCs w:val="24"/>
                <w:rtl/>
                <w:lang w:bidi="ar-DZ"/>
              </w:rPr>
              <w:t>الصفحة</w:t>
            </w:r>
          </w:p>
        </w:tc>
      </w:tr>
      <w:tr w:rsidR="00291655" w:rsidRPr="00E00C3A" w:rsidTr="00875AF7">
        <w:trPr>
          <w:jc w:val="center"/>
        </w:trPr>
        <w:tc>
          <w:tcPr>
            <w:tcW w:w="759" w:type="dxa"/>
          </w:tcPr>
          <w:p w:rsidR="00291655" w:rsidRPr="003C41BD" w:rsidRDefault="00291655" w:rsidP="003C41BD">
            <w:pPr>
              <w:spacing w:line="276" w:lineRule="auto"/>
              <w:rPr>
                <w:rFonts w:asciiTheme="minorBidi" w:hAnsiTheme="minorBidi" w:cs="Simplified Arabic"/>
                <w:sz w:val="24"/>
                <w:szCs w:val="24"/>
                <w:rtl/>
                <w:lang w:bidi="ar-DZ"/>
              </w:rPr>
            </w:pPr>
            <w:r w:rsidRPr="003C41BD">
              <w:rPr>
                <w:rFonts w:asciiTheme="minorBidi" w:hAnsiTheme="minorBidi" w:cs="Simplified Arabic"/>
                <w:sz w:val="24"/>
                <w:szCs w:val="24"/>
                <w:rtl/>
                <w:lang w:bidi="ar-DZ"/>
              </w:rPr>
              <w:t>01</w:t>
            </w:r>
          </w:p>
        </w:tc>
        <w:tc>
          <w:tcPr>
            <w:tcW w:w="7565" w:type="dxa"/>
          </w:tcPr>
          <w:p w:rsidR="00291655" w:rsidRPr="003C41BD" w:rsidRDefault="00D91FA5" w:rsidP="003C41BD">
            <w:pPr>
              <w:spacing w:line="276" w:lineRule="auto"/>
              <w:rPr>
                <w:rFonts w:asciiTheme="minorBidi" w:hAnsiTheme="minorBidi" w:cs="Simplified Arabic"/>
                <w:sz w:val="24"/>
                <w:szCs w:val="24"/>
                <w:rtl/>
                <w:lang w:bidi="ar-DZ"/>
              </w:rPr>
            </w:pPr>
            <w:r w:rsidRPr="003C41BD">
              <w:rPr>
                <w:rFonts w:ascii="Arial" w:hAnsi="Arial" w:cs="Simplified Arabic"/>
                <w:sz w:val="24"/>
                <w:szCs w:val="24"/>
                <w:rtl/>
              </w:rPr>
              <w:t>صحيفة البيانات لمجمع صيدال</w:t>
            </w:r>
          </w:p>
        </w:tc>
        <w:tc>
          <w:tcPr>
            <w:tcW w:w="941" w:type="dxa"/>
          </w:tcPr>
          <w:p w:rsidR="00291655" w:rsidRPr="003C41BD" w:rsidRDefault="00D91FA5" w:rsidP="003C41BD">
            <w:pPr>
              <w:spacing w:line="276" w:lineRule="auto"/>
              <w:rPr>
                <w:rFonts w:asciiTheme="minorBidi" w:hAnsiTheme="minorBidi" w:cs="Simplified Arabic"/>
                <w:sz w:val="24"/>
                <w:szCs w:val="24"/>
                <w:rtl/>
                <w:lang w:bidi="ar-DZ"/>
              </w:rPr>
            </w:pPr>
            <w:r w:rsidRPr="003C41BD">
              <w:rPr>
                <w:rFonts w:asciiTheme="minorBidi" w:hAnsiTheme="minorBidi" w:cs="Simplified Arabic" w:hint="cs"/>
                <w:sz w:val="24"/>
                <w:szCs w:val="24"/>
                <w:rtl/>
                <w:lang w:bidi="ar-DZ"/>
              </w:rPr>
              <w:t>204</w:t>
            </w:r>
          </w:p>
        </w:tc>
      </w:tr>
      <w:tr w:rsidR="00291655" w:rsidRPr="00423058" w:rsidTr="00875AF7">
        <w:trPr>
          <w:trHeight w:val="383"/>
          <w:jc w:val="center"/>
        </w:trPr>
        <w:tc>
          <w:tcPr>
            <w:tcW w:w="759" w:type="dxa"/>
          </w:tcPr>
          <w:p w:rsidR="00291655" w:rsidRPr="003C41BD" w:rsidRDefault="00291655" w:rsidP="003C41BD">
            <w:pPr>
              <w:spacing w:line="276" w:lineRule="auto"/>
              <w:rPr>
                <w:rFonts w:asciiTheme="minorBidi" w:hAnsiTheme="minorBidi" w:cs="Simplified Arabic"/>
                <w:sz w:val="24"/>
                <w:szCs w:val="24"/>
                <w:rtl/>
                <w:lang w:bidi="ar-DZ"/>
              </w:rPr>
            </w:pPr>
            <w:r w:rsidRPr="003C41BD">
              <w:rPr>
                <w:rFonts w:asciiTheme="minorBidi" w:hAnsiTheme="minorBidi" w:cs="Simplified Arabic"/>
                <w:sz w:val="24"/>
                <w:szCs w:val="24"/>
                <w:rtl/>
                <w:lang w:bidi="ar-DZ"/>
              </w:rPr>
              <w:t>02</w:t>
            </w:r>
          </w:p>
        </w:tc>
        <w:tc>
          <w:tcPr>
            <w:tcW w:w="7565" w:type="dxa"/>
          </w:tcPr>
          <w:p w:rsidR="00291655" w:rsidRPr="003C41BD" w:rsidRDefault="00D91FA5" w:rsidP="003C41BD">
            <w:pPr>
              <w:tabs>
                <w:tab w:val="left" w:pos="5591"/>
              </w:tabs>
              <w:spacing w:line="360" w:lineRule="auto"/>
              <w:rPr>
                <w:rFonts w:ascii="Arial" w:hAnsi="Arial" w:cs="Simplified Arabic"/>
                <w:sz w:val="24"/>
                <w:szCs w:val="24"/>
              </w:rPr>
            </w:pPr>
            <w:r w:rsidRPr="003C41BD">
              <w:rPr>
                <w:rFonts w:ascii="Arial" w:hAnsi="Arial" w:cs="Simplified Arabic"/>
                <w:sz w:val="24"/>
                <w:szCs w:val="24"/>
                <w:rtl/>
              </w:rPr>
              <w:t>يمثل</w:t>
            </w:r>
            <w:r w:rsidRPr="003C41BD">
              <w:rPr>
                <w:rFonts w:ascii="Arial" w:hAnsi="Arial" w:cs="Simplified Arabic"/>
                <w:sz w:val="24"/>
                <w:szCs w:val="24"/>
              </w:rPr>
              <w:t xml:space="preserve"> </w:t>
            </w:r>
            <w:r w:rsidRPr="003C41BD">
              <w:rPr>
                <w:rFonts w:ascii="Arial" w:hAnsi="Arial" w:cs="Simplified Arabic"/>
                <w:sz w:val="24"/>
                <w:szCs w:val="24"/>
                <w:rtl/>
              </w:rPr>
              <w:t>الفئات</w:t>
            </w:r>
            <w:r w:rsidRPr="003C41BD">
              <w:rPr>
                <w:rFonts w:ascii="Arial" w:hAnsi="Arial" w:cs="Simplified Arabic"/>
                <w:sz w:val="24"/>
                <w:szCs w:val="24"/>
              </w:rPr>
              <w:t xml:space="preserve"> </w:t>
            </w:r>
            <w:r w:rsidRPr="003C41BD">
              <w:rPr>
                <w:rFonts w:ascii="Arial" w:hAnsi="Arial" w:cs="Simplified Arabic"/>
                <w:sz w:val="24"/>
                <w:szCs w:val="24"/>
                <w:rtl/>
              </w:rPr>
              <w:t>المساهمة</w:t>
            </w:r>
            <w:r w:rsidRPr="003C41BD">
              <w:rPr>
                <w:rFonts w:ascii="Arial" w:hAnsi="Arial" w:cs="Simplified Arabic"/>
                <w:sz w:val="24"/>
                <w:szCs w:val="24"/>
              </w:rPr>
              <w:t xml:space="preserve"> </w:t>
            </w:r>
            <w:r w:rsidRPr="003C41BD">
              <w:rPr>
                <w:rFonts w:ascii="Arial" w:hAnsi="Arial" w:cs="Simplified Arabic"/>
                <w:sz w:val="24"/>
                <w:szCs w:val="24"/>
                <w:rtl/>
              </w:rPr>
              <w:t>في</w:t>
            </w:r>
            <w:r w:rsidRPr="003C41BD">
              <w:rPr>
                <w:rFonts w:ascii="Arial" w:hAnsi="Arial" w:cs="Simplified Arabic"/>
                <w:sz w:val="24"/>
                <w:szCs w:val="24"/>
              </w:rPr>
              <w:t xml:space="preserve"> </w:t>
            </w:r>
            <w:r w:rsidRPr="003C41BD">
              <w:rPr>
                <w:rFonts w:ascii="Arial" w:hAnsi="Arial" w:cs="Simplified Arabic"/>
                <w:sz w:val="24"/>
                <w:szCs w:val="24"/>
                <w:rtl/>
              </w:rPr>
              <w:t>مجمع</w:t>
            </w:r>
            <w:r w:rsidRPr="003C41BD">
              <w:rPr>
                <w:rFonts w:ascii="Arial" w:hAnsi="Arial" w:cs="Simplified Arabic"/>
                <w:sz w:val="24"/>
                <w:szCs w:val="24"/>
              </w:rPr>
              <w:t xml:space="preserve"> </w:t>
            </w:r>
            <w:r w:rsidRPr="003C41BD">
              <w:rPr>
                <w:rFonts w:ascii="Arial" w:hAnsi="Arial" w:cs="Simplified Arabic"/>
                <w:sz w:val="24"/>
                <w:szCs w:val="24"/>
                <w:rtl/>
              </w:rPr>
              <w:t>صيدال</w:t>
            </w:r>
          </w:p>
        </w:tc>
        <w:tc>
          <w:tcPr>
            <w:tcW w:w="941" w:type="dxa"/>
          </w:tcPr>
          <w:p w:rsidR="00291655" w:rsidRPr="003C41BD" w:rsidRDefault="002C7E3D" w:rsidP="003C41BD">
            <w:pPr>
              <w:spacing w:line="276" w:lineRule="auto"/>
              <w:rPr>
                <w:rFonts w:asciiTheme="minorBidi" w:hAnsiTheme="minorBidi" w:cs="Simplified Arabic"/>
                <w:sz w:val="24"/>
                <w:szCs w:val="24"/>
                <w:rtl/>
                <w:lang w:bidi="ar-DZ"/>
              </w:rPr>
            </w:pPr>
            <w:r w:rsidRPr="003C41BD">
              <w:rPr>
                <w:rFonts w:asciiTheme="minorBidi" w:hAnsiTheme="minorBidi" w:cs="Simplified Arabic" w:hint="cs"/>
                <w:sz w:val="24"/>
                <w:szCs w:val="24"/>
                <w:rtl/>
                <w:lang w:bidi="ar-DZ"/>
              </w:rPr>
              <w:t>212</w:t>
            </w:r>
          </w:p>
        </w:tc>
      </w:tr>
      <w:tr w:rsidR="00291655" w:rsidRPr="00423058" w:rsidTr="00875AF7">
        <w:trPr>
          <w:jc w:val="center"/>
        </w:trPr>
        <w:tc>
          <w:tcPr>
            <w:tcW w:w="759" w:type="dxa"/>
          </w:tcPr>
          <w:p w:rsidR="00291655" w:rsidRPr="003C41BD" w:rsidRDefault="00291655" w:rsidP="003C41BD">
            <w:pPr>
              <w:spacing w:line="276" w:lineRule="auto"/>
              <w:rPr>
                <w:rFonts w:asciiTheme="minorBidi" w:hAnsiTheme="minorBidi" w:cs="Simplified Arabic"/>
                <w:sz w:val="24"/>
                <w:szCs w:val="24"/>
                <w:rtl/>
                <w:lang w:bidi="ar-DZ"/>
              </w:rPr>
            </w:pPr>
            <w:r w:rsidRPr="003C41BD">
              <w:rPr>
                <w:rFonts w:asciiTheme="minorBidi" w:hAnsiTheme="minorBidi" w:cs="Simplified Arabic"/>
                <w:sz w:val="24"/>
                <w:szCs w:val="24"/>
                <w:rtl/>
                <w:lang w:bidi="ar-DZ"/>
              </w:rPr>
              <w:t>03</w:t>
            </w:r>
          </w:p>
        </w:tc>
        <w:tc>
          <w:tcPr>
            <w:tcW w:w="7565" w:type="dxa"/>
          </w:tcPr>
          <w:p w:rsidR="00291655" w:rsidRPr="003C41BD" w:rsidRDefault="00D91FA5" w:rsidP="003C41BD">
            <w:pPr>
              <w:pStyle w:val="32"/>
              <w:spacing w:after="0" w:line="276" w:lineRule="auto"/>
              <w:ind w:left="0"/>
              <w:rPr>
                <w:rFonts w:ascii="Arial" w:hAnsi="Arial" w:cs="Simplified Arabic"/>
                <w:sz w:val="24"/>
                <w:szCs w:val="24"/>
                <w:rtl/>
              </w:rPr>
            </w:pPr>
            <w:r w:rsidRPr="003C41BD">
              <w:rPr>
                <w:rFonts w:asciiTheme="minorBidi" w:hAnsiTheme="minorBidi" w:cs="Simplified Arabic" w:hint="cs"/>
                <w:sz w:val="24"/>
                <w:szCs w:val="24"/>
                <w:rtl/>
              </w:rPr>
              <w:t>نسب الربحية قبل وبعد تطبيق حوكمة الشركات (2008 إلى 2013)</w:t>
            </w:r>
          </w:p>
        </w:tc>
        <w:tc>
          <w:tcPr>
            <w:tcW w:w="941" w:type="dxa"/>
          </w:tcPr>
          <w:p w:rsidR="00291655" w:rsidRPr="003C41BD" w:rsidRDefault="002C7E3D" w:rsidP="003C41BD">
            <w:pPr>
              <w:spacing w:line="276" w:lineRule="auto"/>
              <w:rPr>
                <w:rFonts w:asciiTheme="minorBidi" w:hAnsiTheme="minorBidi" w:cs="Simplified Arabic"/>
                <w:sz w:val="24"/>
                <w:szCs w:val="24"/>
                <w:rtl/>
                <w:lang w:bidi="ar-DZ"/>
              </w:rPr>
            </w:pPr>
            <w:r w:rsidRPr="003C41BD">
              <w:rPr>
                <w:rFonts w:asciiTheme="minorBidi" w:hAnsiTheme="minorBidi" w:cs="Simplified Arabic" w:hint="cs"/>
                <w:sz w:val="24"/>
                <w:szCs w:val="24"/>
                <w:rtl/>
                <w:lang w:bidi="ar-DZ"/>
              </w:rPr>
              <w:t>213</w:t>
            </w:r>
          </w:p>
        </w:tc>
      </w:tr>
      <w:tr w:rsidR="00291655" w:rsidRPr="00423058" w:rsidTr="00875AF7">
        <w:trPr>
          <w:jc w:val="center"/>
        </w:trPr>
        <w:tc>
          <w:tcPr>
            <w:tcW w:w="759" w:type="dxa"/>
          </w:tcPr>
          <w:p w:rsidR="00291655" w:rsidRPr="003C41BD" w:rsidRDefault="00291655" w:rsidP="003C41BD">
            <w:pPr>
              <w:spacing w:line="276" w:lineRule="auto"/>
              <w:rPr>
                <w:rFonts w:asciiTheme="minorBidi" w:hAnsiTheme="minorBidi" w:cs="Simplified Arabic"/>
                <w:sz w:val="24"/>
                <w:szCs w:val="24"/>
                <w:rtl/>
                <w:lang w:bidi="ar-DZ"/>
              </w:rPr>
            </w:pPr>
            <w:r w:rsidRPr="003C41BD">
              <w:rPr>
                <w:rFonts w:asciiTheme="minorBidi" w:hAnsiTheme="minorBidi" w:cs="Simplified Arabic"/>
                <w:sz w:val="24"/>
                <w:szCs w:val="24"/>
                <w:rtl/>
                <w:lang w:bidi="ar-DZ"/>
              </w:rPr>
              <w:t>04</w:t>
            </w:r>
          </w:p>
        </w:tc>
        <w:tc>
          <w:tcPr>
            <w:tcW w:w="7565" w:type="dxa"/>
          </w:tcPr>
          <w:p w:rsidR="00291655" w:rsidRPr="003C41BD" w:rsidRDefault="0027308C" w:rsidP="003C41BD">
            <w:pPr>
              <w:spacing w:line="276" w:lineRule="auto"/>
              <w:rPr>
                <w:rFonts w:asciiTheme="minorBidi" w:hAnsiTheme="minorBidi" w:cs="Simplified Arabic"/>
                <w:sz w:val="24"/>
                <w:szCs w:val="24"/>
                <w:rtl/>
              </w:rPr>
            </w:pPr>
            <w:r w:rsidRPr="003C41BD">
              <w:rPr>
                <w:rFonts w:asciiTheme="minorBidi" w:hAnsiTheme="minorBidi" w:cs="Simplified Arabic" w:hint="cs"/>
                <w:sz w:val="24"/>
                <w:szCs w:val="24"/>
                <w:rtl/>
              </w:rPr>
              <w:t xml:space="preserve">نسب </w:t>
            </w:r>
            <w:r w:rsidRPr="003C41BD">
              <w:rPr>
                <w:rFonts w:cs="Simplified Arabic"/>
                <w:sz w:val="24"/>
                <w:szCs w:val="24"/>
                <w:rtl/>
              </w:rPr>
              <w:t>السيولة</w:t>
            </w:r>
            <w:r w:rsidRPr="003C41BD">
              <w:rPr>
                <w:rFonts w:asciiTheme="minorBidi" w:hAnsiTheme="minorBidi" w:cs="Simplified Arabic" w:hint="cs"/>
                <w:sz w:val="24"/>
                <w:szCs w:val="24"/>
                <w:rtl/>
              </w:rPr>
              <w:t xml:space="preserve"> قبل وبعد تطبيق حوكمة الشركات (2008 إلى 2013)</w:t>
            </w:r>
            <w:r w:rsidRPr="003C41BD">
              <w:rPr>
                <w:rFonts w:ascii="Arial" w:hAnsi="Arial" w:cs="Simplified Arabic" w:hint="cs"/>
                <w:color w:val="000000"/>
                <w:sz w:val="24"/>
                <w:szCs w:val="24"/>
                <w:rtl/>
              </w:rPr>
              <w:t xml:space="preserve">  </w:t>
            </w:r>
          </w:p>
        </w:tc>
        <w:tc>
          <w:tcPr>
            <w:tcW w:w="941" w:type="dxa"/>
          </w:tcPr>
          <w:p w:rsidR="00291655" w:rsidRPr="003C41BD" w:rsidRDefault="0027308C" w:rsidP="003C41BD">
            <w:pPr>
              <w:spacing w:line="276" w:lineRule="auto"/>
              <w:rPr>
                <w:rFonts w:asciiTheme="minorBidi" w:hAnsiTheme="minorBidi" w:cs="Simplified Arabic"/>
                <w:sz w:val="24"/>
                <w:szCs w:val="24"/>
                <w:rtl/>
                <w:lang w:bidi="ar-DZ"/>
              </w:rPr>
            </w:pPr>
            <w:r w:rsidRPr="003C41BD">
              <w:rPr>
                <w:rFonts w:asciiTheme="minorBidi" w:hAnsiTheme="minorBidi" w:cs="Simplified Arabic" w:hint="cs"/>
                <w:sz w:val="24"/>
                <w:szCs w:val="24"/>
                <w:rtl/>
                <w:lang w:bidi="ar-DZ"/>
              </w:rPr>
              <w:t>216</w:t>
            </w:r>
          </w:p>
        </w:tc>
      </w:tr>
      <w:tr w:rsidR="00291655" w:rsidRPr="00423058" w:rsidTr="00875AF7">
        <w:trPr>
          <w:jc w:val="center"/>
        </w:trPr>
        <w:tc>
          <w:tcPr>
            <w:tcW w:w="759" w:type="dxa"/>
          </w:tcPr>
          <w:p w:rsidR="00291655" w:rsidRPr="003C41BD" w:rsidRDefault="00291655" w:rsidP="003C41BD">
            <w:pPr>
              <w:spacing w:line="276" w:lineRule="auto"/>
              <w:rPr>
                <w:rFonts w:asciiTheme="minorBidi" w:hAnsiTheme="minorBidi" w:cs="Simplified Arabic"/>
                <w:sz w:val="24"/>
                <w:szCs w:val="24"/>
                <w:rtl/>
                <w:lang w:bidi="ar-DZ"/>
              </w:rPr>
            </w:pPr>
            <w:r w:rsidRPr="003C41BD">
              <w:rPr>
                <w:rFonts w:asciiTheme="minorBidi" w:hAnsiTheme="minorBidi" w:cs="Simplified Arabic"/>
                <w:sz w:val="24"/>
                <w:szCs w:val="24"/>
                <w:rtl/>
                <w:lang w:bidi="ar-DZ"/>
              </w:rPr>
              <w:t>05</w:t>
            </w:r>
          </w:p>
        </w:tc>
        <w:tc>
          <w:tcPr>
            <w:tcW w:w="7565" w:type="dxa"/>
          </w:tcPr>
          <w:p w:rsidR="00291655" w:rsidRPr="003C41BD" w:rsidRDefault="0027308C" w:rsidP="003C41BD">
            <w:pPr>
              <w:spacing w:line="276" w:lineRule="auto"/>
              <w:rPr>
                <w:rFonts w:asciiTheme="minorBidi" w:hAnsiTheme="minorBidi" w:cs="Simplified Arabic"/>
                <w:sz w:val="24"/>
                <w:szCs w:val="24"/>
                <w:rtl/>
              </w:rPr>
            </w:pPr>
            <w:r w:rsidRPr="003C41BD">
              <w:rPr>
                <w:rFonts w:asciiTheme="minorBidi" w:hAnsiTheme="minorBidi" w:cs="Simplified Arabic" w:hint="cs"/>
                <w:sz w:val="24"/>
                <w:szCs w:val="24"/>
                <w:rtl/>
              </w:rPr>
              <w:t xml:space="preserve">نسب </w:t>
            </w:r>
            <w:r w:rsidRPr="003C41BD">
              <w:rPr>
                <w:rFonts w:ascii="Arial" w:hAnsi="Arial" w:cs="Simplified Arabic"/>
                <w:sz w:val="24"/>
                <w:szCs w:val="24"/>
                <w:rtl/>
              </w:rPr>
              <w:t>النشاط</w:t>
            </w:r>
            <w:r w:rsidRPr="003C41BD">
              <w:rPr>
                <w:rFonts w:asciiTheme="minorBidi" w:hAnsiTheme="minorBidi" w:cs="Simplified Arabic" w:hint="cs"/>
                <w:sz w:val="24"/>
                <w:szCs w:val="24"/>
                <w:rtl/>
              </w:rPr>
              <w:t xml:space="preserve"> قبل وبعد تطبيق حوكمة الشركات (2008 إلى 2013)</w:t>
            </w:r>
          </w:p>
        </w:tc>
        <w:tc>
          <w:tcPr>
            <w:tcW w:w="941" w:type="dxa"/>
          </w:tcPr>
          <w:p w:rsidR="00291655" w:rsidRPr="003C41BD" w:rsidRDefault="0027308C" w:rsidP="003C41BD">
            <w:pPr>
              <w:spacing w:line="276" w:lineRule="auto"/>
              <w:rPr>
                <w:rFonts w:asciiTheme="minorBidi" w:hAnsiTheme="minorBidi" w:cs="Simplified Arabic"/>
                <w:sz w:val="24"/>
                <w:szCs w:val="24"/>
                <w:rtl/>
                <w:lang w:bidi="ar-DZ"/>
              </w:rPr>
            </w:pPr>
            <w:r w:rsidRPr="003C41BD">
              <w:rPr>
                <w:rFonts w:asciiTheme="minorBidi" w:hAnsiTheme="minorBidi" w:cs="Simplified Arabic" w:hint="cs"/>
                <w:sz w:val="24"/>
                <w:szCs w:val="24"/>
                <w:rtl/>
                <w:lang w:bidi="ar-DZ"/>
              </w:rPr>
              <w:t>219</w:t>
            </w:r>
          </w:p>
        </w:tc>
      </w:tr>
      <w:tr w:rsidR="00291655" w:rsidRPr="00423058" w:rsidTr="00875AF7">
        <w:trPr>
          <w:jc w:val="center"/>
        </w:trPr>
        <w:tc>
          <w:tcPr>
            <w:tcW w:w="759" w:type="dxa"/>
          </w:tcPr>
          <w:p w:rsidR="00291655" w:rsidRPr="003C41BD" w:rsidRDefault="00291655" w:rsidP="003C41BD">
            <w:pPr>
              <w:spacing w:line="276" w:lineRule="auto"/>
              <w:rPr>
                <w:rFonts w:asciiTheme="minorBidi" w:hAnsiTheme="minorBidi" w:cs="Simplified Arabic"/>
                <w:sz w:val="24"/>
                <w:szCs w:val="24"/>
                <w:rtl/>
                <w:lang w:bidi="ar-DZ"/>
              </w:rPr>
            </w:pPr>
            <w:r w:rsidRPr="003C41BD">
              <w:rPr>
                <w:rFonts w:asciiTheme="minorBidi" w:hAnsiTheme="minorBidi" w:cs="Simplified Arabic"/>
                <w:sz w:val="24"/>
                <w:szCs w:val="24"/>
                <w:rtl/>
                <w:lang w:bidi="ar-DZ"/>
              </w:rPr>
              <w:t>06</w:t>
            </w:r>
          </w:p>
        </w:tc>
        <w:tc>
          <w:tcPr>
            <w:tcW w:w="7565" w:type="dxa"/>
          </w:tcPr>
          <w:p w:rsidR="00291655" w:rsidRPr="003C41BD" w:rsidRDefault="006C0337" w:rsidP="003C41BD">
            <w:pPr>
              <w:spacing w:line="276" w:lineRule="auto"/>
              <w:rPr>
                <w:rFonts w:asciiTheme="minorBidi" w:hAnsiTheme="minorBidi" w:cs="Simplified Arabic"/>
                <w:sz w:val="24"/>
                <w:szCs w:val="24"/>
                <w:rtl/>
              </w:rPr>
            </w:pPr>
            <w:r w:rsidRPr="003C41BD">
              <w:rPr>
                <w:rFonts w:asciiTheme="minorBidi" w:hAnsiTheme="minorBidi" w:cs="Simplified Arabic" w:hint="cs"/>
                <w:sz w:val="24"/>
                <w:szCs w:val="24"/>
                <w:rtl/>
              </w:rPr>
              <w:t xml:space="preserve">نسب </w:t>
            </w:r>
            <w:r w:rsidRPr="003C41BD">
              <w:rPr>
                <w:rFonts w:ascii="Arial" w:hAnsi="Arial" w:cs="Simplified Arabic"/>
                <w:sz w:val="24"/>
                <w:szCs w:val="24"/>
                <w:rtl/>
              </w:rPr>
              <w:t>توزيع الأرباح</w:t>
            </w:r>
            <w:r w:rsidRPr="003C41BD">
              <w:rPr>
                <w:rFonts w:asciiTheme="minorBidi" w:hAnsiTheme="minorBidi" w:cs="Simplified Arabic" w:hint="cs"/>
                <w:sz w:val="24"/>
                <w:szCs w:val="24"/>
                <w:rtl/>
              </w:rPr>
              <w:t xml:space="preserve"> قبل وبعد تطبيق حوكمة الشركات (2008 إلى 2013)</w:t>
            </w:r>
          </w:p>
        </w:tc>
        <w:tc>
          <w:tcPr>
            <w:tcW w:w="941" w:type="dxa"/>
          </w:tcPr>
          <w:p w:rsidR="00291655" w:rsidRPr="003C41BD" w:rsidRDefault="006C0337" w:rsidP="003C41BD">
            <w:pPr>
              <w:spacing w:line="276" w:lineRule="auto"/>
              <w:rPr>
                <w:rFonts w:asciiTheme="minorBidi" w:hAnsiTheme="minorBidi" w:cs="Simplified Arabic"/>
                <w:sz w:val="24"/>
                <w:szCs w:val="24"/>
                <w:rtl/>
                <w:lang w:bidi="ar-DZ"/>
              </w:rPr>
            </w:pPr>
            <w:r w:rsidRPr="003C41BD">
              <w:rPr>
                <w:rFonts w:asciiTheme="minorBidi" w:hAnsiTheme="minorBidi" w:cs="Simplified Arabic" w:hint="cs"/>
                <w:sz w:val="24"/>
                <w:szCs w:val="24"/>
                <w:rtl/>
                <w:lang w:bidi="ar-DZ"/>
              </w:rPr>
              <w:t>226</w:t>
            </w:r>
          </w:p>
        </w:tc>
      </w:tr>
      <w:tr w:rsidR="00291655" w:rsidRPr="00423058" w:rsidTr="00875AF7">
        <w:trPr>
          <w:jc w:val="center"/>
        </w:trPr>
        <w:tc>
          <w:tcPr>
            <w:tcW w:w="759" w:type="dxa"/>
          </w:tcPr>
          <w:p w:rsidR="00291655" w:rsidRPr="003C41BD" w:rsidRDefault="00291655" w:rsidP="003C41BD">
            <w:pPr>
              <w:spacing w:line="276" w:lineRule="auto"/>
              <w:rPr>
                <w:rFonts w:asciiTheme="minorBidi" w:hAnsiTheme="minorBidi" w:cs="Simplified Arabic"/>
                <w:sz w:val="24"/>
                <w:szCs w:val="24"/>
                <w:rtl/>
                <w:lang w:bidi="ar-DZ"/>
              </w:rPr>
            </w:pPr>
            <w:r w:rsidRPr="003C41BD">
              <w:rPr>
                <w:rFonts w:asciiTheme="minorBidi" w:hAnsiTheme="minorBidi" w:cs="Simplified Arabic"/>
                <w:sz w:val="24"/>
                <w:szCs w:val="24"/>
                <w:rtl/>
                <w:lang w:bidi="ar-DZ"/>
              </w:rPr>
              <w:t>07</w:t>
            </w:r>
          </w:p>
        </w:tc>
        <w:tc>
          <w:tcPr>
            <w:tcW w:w="7565" w:type="dxa"/>
          </w:tcPr>
          <w:p w:rsidR="00291655" w:rsidRPr="003C41BD" w:rsidRDefault="006C0337" w:rsidP="003C41BD">
            <w:pPr>
              <w:spacing w:line="276" w:lineRule="auto"/>
              <w:rPr>
                <w:rFonts w:asciiTheme="minorBidi" w:hAnsiTheme="minorBidi" w:cs="Simplified Arabic"/>
                <w:sz w:val="24"/>
                <w:szCs w:val="24"/>
                <w:rtl/>
                <w:lang w:bidi="ar-DZ"/>
              </w:rPr>
            </w:pPr>
            <w:r w:rsidRPr="003C41BD">
              <w:rPr>
                <w:rFonts w:cs="Simplified Arabic" w:hint="cs"/>
                <w:sz w:val="24"/>
                <w:szCs w:val="24"/>
                <w:rtl/>
                <w:lang w:bidi="ar-DZ"/>
              </w:rPr>
              <w:t>يبين درجات مقياس ليكارت الخماسي</w:t>
            </w:r>
          </w:p>
        </w:tc>
        <w:tc>
          <w:tcPr>
            <w:tcW w:w="941" w:type="dxa"/>
          </w:tcPr>
          <w:p w:rsidR="00291655" w:rsidRPr="003C41BD" w:rsidRDefault="006C0337" w:rsidP="003C41BD">
            <w:pPr>
              <w:spacing w:line="276" w:lineRule="auto"/>
              <w:rPr>
                <w:rFonts w:asciiTheme="minorBidi" w:hAnsiTheme="minorBidi" w:cs="Simplified Arabic"/>
                <w:sz w:val="24"/>
                <w:szCs w:val="24"/>
                <w:rtl/>
                <w:lang w:bidi="ar-DZ"/>
              </w:rPr>
            </w:pPr>
            <w:r w:rsidRPr="003C41BD">
              <w:rPr>
                <w:rFonts w:asciiTheme="minorBidi" w:hAnsiTheme="minorBidi" w:cs="Simplified Arabic" w:hint="cs"/>
                <w:sz w:val="24"/>
                <w:szCs w:val="24"/>
                <w:rtl/>
                <w:lang w:bidi="ar-DZ"/>
              </w:rPr>
              <w:t>232</w:t>
            </w:r>
          </w:p>
        </w:tc>
      </w:tr>
      <w:tr w:rsidR="00291655" w:rsidRPr="00423058" w:rsidTr="00875AF7">
        <w:trPr>
          <w:jc w:val="center"/>
        </w:trPr>
        <w:tc>
          <w:tcPr>
            <w:tcW w:w="759" w:type="dxa"/>
          </w:tcPr>
          <w:p w:rsidR="00291655" w:rsidRPr="003C41BD" w:rsidRDefault="00291655" w:rsidP="003C41BD">
            <w:pPr>
              <w:spacing w:line="276" w:lineRule="auto"/>
              <w:rPr>
                <w:rFonts w:asciiTheme="minorBidi" w:hAnsiTheme="minorBidi" w:cs="Simplified Arabic"/>
                <w:sz w:val="24"/>
                <w:szCs w:val="24"/>
                <w:rtl/>
                <w:lang w:bidi="ar-DZ"/>
              </w:rPr>
            </w:pPr>
            <w:r w:rsidRPr="003C41BD">
              <w:rPr>
                <w:rFonts w:asciiTheme="minorBidi" w:hAnsiTheme="minorBidi" w:cs="Simplified Arabic"/>
                <w:sz w:val="24"/>
                <w:szCs w:val="24"/>
                <w:rtl/>
                <w:lang w:bidi="ar-DZ"/>
              </w:rPr>
              <w:t>08</w:t>
            </w:r>
          </w:p>
        </w:tc>
        <w:tc>
          <w:tcPr>
            <w:tcW w:w="7565" w:type="dxa"/>
          </w:tcPr>
          <w:p w:rsidR="00291655" w:rsidRPr="003C41BD" w:rsidRDefault="006C0337" w:rsidP="003C41BD">
            <w:pPr>
              <w:spacing w:line="276" w:lineRule="auto"/>
              <w:rPr>
                <w:rFonts w:asciiTheme="minorBidi" w:hAnsiTheme="minorBidi" w:cs="Simplified Arabic"/>
                <w:sz w:val="24"/>
                <w:szCs w:val="24"/>
                <w:rtl/>
              </w:rPr>
            </w:pPr>
            <w:r w:rsidRPr="003C41BD">
              <w:rPr>
                <w:rFonts w:cs="Simplified Arabic" w:hint="cs"/>
                <w:sz w:val="24"/>
                <w:szCs w:val="24"/>
                <w:rtl/>
              </w:rPr>
              <w:t>إجابات الأسئلة ودلالتها</w:t>
            </w:r>
          </w:p>
        </w:tc>
        <w:tc>
          <w:tcPr>
            <w:tcW w:w="941" w:type="dxa"/>
          </w:tcPr>
          <w:p w:rsidR="00291655" w:rsidRPr="003C41BD" w:rsidRDefault="006C0337" w:rsidP="003C41BD">
            <w:pPr>
              <w:spacing w:line="276" w:lineRule="auto"/>
              <w:rPr>
                <w:rFonts w:asciiTheme="minorBidi" w:hAnsiTheme="minorBidi" w:cs="Simplified Arabic"/>
                <w:sz w:val="24"/>
                <w:szCs w:val="24"/>
                <w:rtl/>
                <w:lang w:bidi="ar-DZ"/>
              </w:rPr>
            </w:pPr>
            <w:r w:rsidRPr="003C41BD">
              <w:rPr>
                <w:rFonts w:asciiTheme="minorBidi" w:hAnsiTheme="minorBidi" w:cs="Simplified Arabic" w:hint="cs"/>
                <w:sz w:val="24"/>
                <w:szCs w:val="24"/>
                <w:rtl/>
                <w:lang w:bidi="ar-DZ"/>
              </w:rPr>
              <w:t>232</w:t>
            </w:r>
          </w:p>
        </w:tc>
      </w:tr>
      <w:tr w:rsidR="00291655" w:rsidRPr="00423058" w:rsidTr="00875AF7">
        <w:trPr>
          <w:jc w:val="center"/>
        </w:trPr>
        <w:tc>
          <w:tcPr>
            <w:tcW w:w="759" w:type="dxa"/>
          </w:tcPr>
          <w:p w:rsidR="00291655" w:rsidRPr="003C41BD" w:rsidRDefault="00291655" w:rsidP="003C41BD">
            <w:pPr>
              <w:spacing w:line="276" w:lineRule="auto"/>
              <w:rPr>
                <w:rFonts w:asciiTheme="minorBidi" w:hAnsiTheme="minorBidi" w:cs="Simplified Arabic"/>
                <w:sz w:val="24"/>
                <w:szCs w:val="24"/>
                <w:rtl/>
                <w:lang w:bidi="ar-DZ"/>
              </w:rPr>
            </w:pPr>
            <w:r w:rsidRPr="003C41BD">
              <w:rPr>
                <w:rFonts w:asciiTheme="minorBidi" w:hAnsiTheme="minorBidi" w:cs="Simplified Arabic"/>
                <w:sz w:val="24"/>
                <w:szCs w:val="24"/>
                <w:rtl/>
                <w:lang w:bidi="ar-DZ"/>
              </w:rPr>
              <w:t>09</w:t>
            </w:r>
          </w:p>
        </w:tc>
        <w:tc>
          <w:tcPr>
            <w:tcW w:w="7565" w:type="dxa"/>
          </w:tcPr>
          <w:p w:rsidR="00291655" w:rsidRPr="003C41BD" w:rsidRDefault="006C0337" w:rsidP="003C41BD">
            <w:pPr>
              <w:spacing w:line="276" w:lineRule="auto"/>
              <w:rPr>
                <w:rFonts w:asciiTheme="minorBidi" w:hAnsiTheme="minorBidi" w:cs="Simplified Arabic"/>
                <w:sz w:val="24"/>
                <w:szCs w:val="24"/>
                <w:rtl/>
              </w:rPr>
            </w:pPr>
            <w:r w:rsidRPr="003C41BD">
              <w:rPr>
                <w:rFonts w:asciiTheme="majorBidi" w:hAnsiTheme="majorBidi" w:cs="Simplified Arabic"/>
                <w:sz w:val="24"/>
                <w:szCs w:val="24"/>
                <w:rtl/>
                <w:lang w:bidi="ar-DZ"/>
              </w:rPr>
              <w:t>معامل ال</w:t>
            </w:r>
            <w:r w:rsidRPr="003C41BD">
              <w:rPr>
                <w:rFonts w:asciiTheme="majorBidi" w:hAnsiTheme="majorBidi" w:cs="Simplified Arabic" w:hint="cs"/>
                <w:sz w:val="24"/>
                <w:szCs w:val="24"/>
                <w:rtl/>
                <w:lang w:bidi="ar-DZ"/>
              </w:rPr>
              <w:t xml:space="preserve">ثبات </w:t>
            </w:r>
            <w:r w:rsidRPr="003C41BD">
              <w:rPr>
                <w:rFonts w:cs="Simplified Arabic"/>
                <w:color w:val="000000"/>
                <w:sz w:val="24"/>
                <w:szCs w:val="24"/>
                <w:rtl/>
              </w:rPr>
              <w:t>ألفا</w:t>
            </w:r>
            <w:r w:rsidRPr="003C41BD">
              <w:rPr>
                <w:rFonts w:cs="Simplified Arabic" w:hint="cs"/>
                <w:color w:val="000000"/>
                <w:sz w:val="24"/>
                <w:szCs w:val="24"/>
                <w:rtl/>
              </w:rPr>
              <w:t xml:space="preserve"> </w:t>
            </w:r>
            <w:r w:rsidRPr="003C41BD">
              <w:rPr>
                <w:rFonts w:cs="Simplified Arabic"/>
                <w:color w:val="000000"/>
                <w:sz w:val="24"/>
                <w:szCs w:val="24"/>
                <w:rtl/>
              </w:rPr>
              <w:t>كرونباخ</w:t>
            </w:r>
          </w:p>
        </w:tc>
        <w:tc>
          <w:tcPr>
            <w:tcW w:w="941" w:type="dxa"/>
          </w:tcPr>
          <w:p w:rsidR="00291655" w:rsidRPr="003C41BD" w:rsidRDefault="006C0337" w:rsidP="003C41BD">
            <w:pPr>
              <w:spacing w:line="276" w:lineRule="auto"/>
              <w:rPr>
                <w:rFonts w:asciiTheme="minorBidi" w:hAnsiTheme="minorBidi" w:cs="Simplified Arabic"/>
                <w:sz w:val="24"/>
                <w:szCs w:val="24"/>
                <w:rtl/>
                <w:lang w:bidi="ar-DZ"/>
              </w:rPr>
            </w:pPr>
            <w:r w:rsidRPr="003C41BD">
              <w:rPr>
                <w:rFonts w:asciiTheme="minorBidi" w:hAnsiTheme="minorBidi" w:cs="Simplified Arabic" w:hint="cs"/>
                <w:sz w:val="24"/>
                <w:szCs w:val="24"/>
                <w:rtl/>
                <w:lang w:bidi="ar-DZ"/>
              </w:rPr>
              <w:t>234</w:t>
            </w:r>
          </w:p>
        </w:tc>
      </w:tr>
      <w:tr w:rsidR="00291655" w:rsidRPr="00423058" w:rsidTr="00875AF7">
        <w:trPr>
          <w:jc w:val="center"/>
        </w:trPr>
        <w:tc>
          <w:tcPr>
            <w:tcW w:w="759" w:type="dxa"/>
          </w:tcPr>
          <w:p w:rsidR="00291655" w:rsidRPr="003C41BD" w:rsidRDefault="00291655" w:rsidP="003C41BD">
            <w:pPr>
              <w:spacing w:line="276" w:lineRule="auto"/>
              <w:rPr>
                <w:rFonts w:asciiTheme="minorBidi" w:hAnsiTheme="minorBidi" w:cs="Simplified Arabic"/>
                <w:sz w:val="24"/>
                <w:szCs w:val="24"/>
                <w:rtl/>
                <w:lang w:bidi="ar-DZ"/>
              </w:rPr>
            </w:pPr>
            <w:r w:rsidRPr="003C41BD">
              <w:rPr>
                <w:rFonts w:asciiTheme="minorBidi" w:hAnsiTheme="minorBidi" w:cs="Simplified Arabic"/>
                <w:sz w:val="24"/>
                <w:szCs w:val="24"/>
                <w:rtl/>
                <w:lang w:bidi="ar-DZ"/>
              </w:rPr>
              <w:t>10</w:t>
            </w:r>
          </w:p>
        </w:tc>
        <w:tc>
          <w:tcPr>
            <w:tcW w:w="7565" w:type="dxa"/>
          </w:tcPr>
          <w:p w:rsidR="00291655" w:rsidRPr="003C41BD" w:rsidRDefault="006C0337" w:rsidP="003C41BD">
            <w:pPr>
              <w:spacing w:line="276" w:lineRule="auto"/>
              <w:rPr>
                <w:rFonts w:asciiTheme="minorBidi" w:hAnsiTheme="minorBidi" w:cs="Simplified Arabic"/>
                <w:sz w:val="24"/>
                <w:szCs w:val="24"/>
                <w:rtl/>
              </w:rPr>
            </w:pPr>
            <w:r w:rsidRPr="003C41BD">
              <w:rPr>
                <w:rFonts w:ascii="Arial" w:hAnsi="Arial" w:cs="Simplified Arabic" w:hint="cs"/>
                <w:sz w:val="24"/>
                <w:szCs w:val="24"/>
                <w:rtl/>
              </w:rPr>
              <w:t>توزيع عينة الدراسة</w:t>
            </w:r>
            <w:r w:rsidRPr="003C41BD">
              <w:rPr>
                <w:rFonts w:cs="Simplified Arabic" w:hint="cs"/>
                <w:noProof/>
                <w:sz w:val="24"/>
                <w:szCs w:val="24"/>
                <w:rtl/>
              </w:rPr>
              <w:t xml:space="preserve"> </w:t>
            </w:r>
            <w:r w:rsidRPr="003C41BD">
              <w:rPr>
                <w:rFonts w:ascii="Arial" w:hAnsi="Arial" w:cs="Simplified Arabic" w:hint="cs"/>
                <w:sz w:val="24"/>
                <w:szCs w:val="24"/>
                <w:rtl/>
              </w:rPr>
              <w:t>حسب متغير المؤهل العلمي</w:t>
            </w:r>
          </w:p>
        </w:tc>
        <w:tc>
          <w:tcPr>
            <w:tcW w:w="941" w:type="dxa"/>
          </w:tcPr>
          <w:p w:rsidR="00291655" w:rsidRPr="003C41BD" w:rsidRDefault="006C0337" w:rsidP="003C41BD">
            <w:pPr>
              <w:spacing w:line="276" w:lineRule="auto"/>
              <w:rPr>
                <w:rFonts w:asciiTheme="minorBidi" w:hAnsiTheme="minorBidi" w:cs="Simplified Arabic"/>
                <w:sz w:val="24"/>
                <w:szCs w:val="24"/>
                <w:rtl/>
                <w:lang w:bidi="ar-DZ"/>
              </w:rPr>
            </w:pPr>
            <w:r w:rsidRPr="003C41BD">
              <w:rPr>
                <w:rFonts w:asciiTheme="minorBidi" w:hAnsiTheme="minorBidi" w:cs="Simplified Arabic" w:hint="cs"/>
                <w:sz w:val="24"/>
                <w:szCs w:val="24"/>
                <w:rtl/>
                <w:lang w:bidi="ar-DZ"/>
              </w:rPr>
              <w:t>234</w:t>
            </w:r>
          </w:p>
        </w:tc>
      </w:tr>
      <w:tr w:rsidR="00291655" w:rsidRPr="00423058" w:rsidTr="00875AF7">
        <w:trPr>
          <w:jc w:val="center"/>
        </w:trPr>
        <w:tc>
          <w:tcPr>
            <w:tcW w:w="759" w:type="dxa"/>
          </w:tcPr>
          <w:p w:rsidR="00291655" w:rsidRPr="003C41BD" w:rsidRDefault="00291655" w:rsidP="003C41BD">
            <w:pPr>
              <w:spacing w:line="276" w:lineRule="auto"/>
              <w:rPr>
                <w:rFonts w:asciiTheme="minorBidi" w:hAnsiTheme="minorBidi" w:cs="Simplified Arabic"/>
                <w:sz w:val="24"/>
                <w:szCs w:val="24"/>
                <w:rtl/>
                <w:lang w:bidi="ar-DZ"/>
              </w:rPr>
            </w:pPr>
            <w:r w:rsidRPr="003C41BD">
              <w:rPr>
                <w:rFonts w:asciiTheme="minorBidi" w:hAnsiTheme="minorBidi" w:cs="Simplified Arabic"/>
                <w:sz w:val="24"/>
                <w:szCs w:val="24"/>
                <w:rtl/>
                <w:lang w:bidi="ar-DZ"/>
              </w:rPr>
              <w:t>11</w:t>
            </w:r>
          </w:p>
        </w:tc>
        <w:tc>
          <w:tcPr>
            <w:tcW w:w="7565" w:type="dxa"/>
          </w:tcPr>
          <w:p w:rsidR="00291655" w:rsidRPr="003C41BD" w:rsidRDefault="006C0337" w:rsidP="003C41BD">
            <w:pPr>
              <w:spacing w:line="276" w:lineRule="auto"/>
              <w:rPr>
                <w:rFonts w:asciiTheme="minorBidi" w:hAnsiTheme="minorBidi" w:cs="Simplified Arabic"/>
                <w:sz w:val="24"/>
                <w:szCs w:val="24"/>
                <w:rtl/>
                <w:lang w:bidi="ar-DZ"/>
              </w:rPr>
            </w:pPr>
            <w:r w:rsidRPr="003C41BD">
              <w:rPr>
                <w:rFonts w:ascii="Arial" w:hAnsi="Arial" w:cs="Simplified Arabic" w:hint="cs"/>
                <w:sz w:val="24"/>
                <w:szCs w:val="24"/>
                <w:rtl/>
              </w:rPr>
              <w:t>توزيع عينة الدراسة</w:t>
            </w:r>
            <w:r w:rsidRPr="003C41BD">
              <w:rPr>
                <w:rFonts w:cs="Simplified Arabic" w:hint="cs"/>
                <w:noProof/>
                <w:sz w:val="24"/>
                <w:szCs w:val="24"/>
                <w:rtl/>
              </w:rPr>
              <w:t xml:space="preserve"> </w:t>
            </w:r>
            <w:r w:rsidRPr="003C41BD">
              <w:rPr>
                <w:rFonts w:ascii="Arial" w:hAnsi="Arial" w:cs="Simplified Arabic" w:hint="cs"/>
                <w:sz w:val="24"/>
                <w:szCs w:val="24"/>
                <w:rtl/>
              </w:rPr>
              <w:t xml:space="preserve">حسب متغير </w:t>
            </w:r>
            <w:r w:rsidRPr="003C41BD">
              <w:rPr>
                <w:rFonts w:ascii="Cambria" w:hAnsi="Cambria" w:cs="Simplified Arabic" w:hint="cs"/>
                <w:color w:val="000000"/>
                <w:sz w:val="24"/>
                <w:szCs w:val="24"/>
                <w:rtl/>
                <w:lang w:bidi="ar-DZ"/>
              </w:rPr>
              <w:t>التخصص العلمي</w:t>
            </w:r>
          </w:p>
        </w:tc>
        <w:tc>
          <w:tcPr>
            <w:tcW w:w="941" w:type="dxa"/>
          </w:tcPr>
          <w:p w:rsidR="00291655" w:rsidRPr="003C41BD" w:rsidRDefault="006C0337" w:rsidP="003C41BD">
            <w:pPr>
              <w:spacing w:line="276" w:lineRule="auto"/>
              <w:rPr>
                <w:rFonts w:asciiTheme="minorBidi" w:hAnsiTheme="minorBidi" w:cs="Simplified Arabic"/>
                <w:sz w:val="24"/>
                <w:szCs w:val="24"/>
                <w:rtl/>
                <w:lang w:bidi="ar-DZ"/>
              </w:rPr>
            </w:pPr>
            <w:r w:rsidRPr="003C41BD">
              <w:rPr>
                <w:rFonts w:asciiTheme="minorBidi" w:hAnsiTheme="minorBidi" w:cs="Simplified Arabic" w:hint="cs"/>
                <w:sz w:val="24"/>
                <w:szCs w:val="24"/>
                <w:rtl/>
                <w:lang w:bidi="ar-DZ"/>
              </w:rPr>
              <w:t>235</w:t>
            </w:r>
          </w:p>
        </w:tc>
      </w:tr>
      <w:tr w:rsidR="00291655" w:rsidRPr="00423058" w:rsidTr="00875AF7">
        <w:trPr>
          <w:jc w:val="center"/>
        </w:trPr>
        <w:tc>
          <w:tcPr>
            <w:tcW w:w="759" w:type="dxa"/>
          </w:tcPr>
          <w:p w:rsidR="00291655" w:rsidRPr="003C41BD" w:rsidRDefault="00291655" w:rsidP="003C41BD">
            <w:pPr>
              <w:spacing w:line="276" w:lineRule="auto"/>
              <w:rPr>
                <w:rFonts w:asciiTheme="minorBidi" w:hAnsiTheme="minorBidi" w:cs="Simplified Arabic"/>
                <w:sz w:val="24"/>
                <w:szCs w:val="24"/>
                <w:rtl/>
                <w:lang w:bidi="ar-DZ"/>
              </w:rPr>
            </w:pPr>
            <w:r w:rsidRPr="003C41BD">
              <w:rPr>
                <w:rFonts w:asciiTheme="minorBidi" w:hAnsiTheme="minorBidi" w:cs="Simplified Arabic"/>
                <w:sz w:val="24"/>
                <w:szCs w:val="24"/>
                <w:rtl/>
                <w:lang w:bidi="ar-DZ"/>
              </w:rPr>
              <w:t>12</w:t>
            </w:r>
          </w:p>
        </w:tc>
        <w:tc>
          <w:tcPr>
            <w:tcW w:w="7565" w:type="dxa"/>
          </w:tcPr>
          <w:p w:rsidR="00291655" w:rsidRPr="003C41BD" w:rsidRDefault="006C0337" w:rsidP="003C41BD">
            <w:pPr>
              <w:spacing w:line="276" w:lineRule="auto"/>
              <w:rPr>
                <w:rFonts w:asciiTheme="minorBidi" w:hAnsiTheme="minorBidi" w:cs="Simplified Arabic"/>
                <w:sz w:val="24"/>
                <w:szCs w:val="24"/>
                <w:rtl/>
                <w:lang w:bidi="ar-DZ"/>
              </w:rPr>
            </w:pPr>
            <w:r w:rsidRPr="003C41BD">
              <w:rPr>
                <w:rFonts w:asciiTheme="majorBidi" w:hAnsiTheme="majorBidi" w:cs="Simplified Arabic"/>
                <w:sz w:val="24"/>
                <w:szCs w:val="24"/>
                <w:rtl/>
              </w:rPr>
              <w:t>توزيع عينة الدراسة</w:t>
            </w:r>
            <w:r w:rsidRPr="003C41BD">
              <w:rPr>
                <w:rFonts w:asciiTheme="majorBidi" w:hAnsiTheme="majorBidi" w:cs="Simplified Arabic"/>
                <w:noProof/>
                <w:sz w:val="24"/>
                <w:szCs w:val="24"/>
                <w:rtl/>
              </w:rPr>
              <w:t xml:space="preserve"> </w:t>
            </w:r>
            <w:r w:rsidRPr="003C41BD">
              <w:rPr>
                <w:rFonts w:asciiTheme="majorBidi" w:hAnsiTheme="majorBidi" w:cs="Simplified Arabic"/>
                <w:sz w:val="24"/>
                <w:szCs w:val="24"/>
                <w:rtl/>
              </w:rPr>
              <w:t xml:space="preserve">حسب متغير </w:t>
            </w:r>
            <w:r w:rsidRPr="003C41BD">
              <w:rPr>
                <w:rFonts w:asciiTheme="majorBidi" w:hAnsiTheme="majorBidi" w:cs="Simplified Arabic"/>
                <w:sz w:val="24"/>
                <w:szCs w:val="24"/>
                <w:rtl/>
                <w:lang w:bidi="ar-DZ"/>
              </w:rPr>
              <w:t>المنصب الوظيفي</w:t>
            </w:r>
          </w:p>
        </w:tc>
        <w:tc>
          <w:tcPr>
            <w:tcW w:w="941" w:type="dxa"/>
          </w:tcPr>
          <w:p w:rsidR="00291655" w:rsidRPr="003C41BD" w:rsidRDefault="006C0337" w:rsidP="003C41BD">
            <w:pPr>
              <w:spacing w:line="276" w:lineRule="auto"/>
              <w:rPr>
                <w:rFonts w:asciiTheme="minorBidi" w:hAnsiTheme="minorBidi" w:cs="Simplified Arabic"/>
                <w:sz w:val="24"/>
                <w:szCs w:val="24"/>
                <w:rtl/>
                <w:lang w:bidi="ar-DZ"/>
              </w:rPr>
            </w:pPr>
            <w:r w:rsidRPr="003C41BD">
              <w:rPr>
                <w:rFonts w:asciiTheme="minorBidi" w:hAnsiTheme="minorBidi" w:cs="Simplified Arabic" w:hint="cs"/>
                <w:sz w:val="24"/>
                <w:szCs w:val="24"/>
                <w:rtl/>
                <w:lang w:bidi="ar-DZ"/>
              </w:rPr>
              <w:t>235</w:t>
            </w:r>
          </w:p>
        </w:tc>
      </w:tr>
      <w:tr w:rsidR="00291655" w:rsidRPr="00423058" w:rsidTr="00875AF7">
        <w:trPr>
          <w:jc w:val="center"/>
        </w:trPr>
        <w:tc>
          <w:tcPr>
            <w:tcW w:w="759" w:type="dxa"/>
          </w:tcPr>
          <w:p w:rsidR="00291655" w:rsidRPr="003C41BD" w:rsidRDefault="00291655" w:rsidP="003C41BD">
            <w:pPr>
              <w:spacing w:line="276" w:lineRule="auto"/>
              <w:rPr>
                <w:rFonts w:asciiTheme="minorBidi" w:hAnsiTheme="minorBidi" w:cs="Simplified Arabic"/>
                <w:sz w:val="24"/>
                <w:szCs w:val="24"/>
                <w:rtl/>
                <w:lang w:bidi="ar-DZ"/>
              </w:rPr>
            </w:pPr>
            <w:r w:rsidRPr="003C41BD">
              <w:rPr>
                <w:rFonts w:asciiTheme="minorBidi" w:hAnsiTheme="minorBidi" w:cs="Simplified Arabic"/>
                <w:sz w:val="24"/>
                <w:szCs w:val="24"/>
                <w:rtl/>
                <w:lang w:bidi="ar-DZ"/>
              </w:rPr>
              <w:t>13</w:t>
            </w:r>
          </w:p>
        </w:tc>
        <w:tc>
          <w:tcPr>
            <w:tcW w:w="7565" w:type="dxa"/>
          </w:tcPr>
          <w:p w:rsidR="00291655" w:rsidRPr="003C41BD" w:rsidRDefault="006C0337" w:rsidP="003C41BD">
            <w:pPr>
              <w:spacing w:line="276" w:lineRule="auto"/>
              <w:rPr>
                <w:rFonts w:asciiTheme="minorBidi" w:hAnsiTheme="minorBidi" w:cs="Simplified Arabic"/>
                <w:sz w:val="24"/>
                <w:szCs w:val="24"/>
                <w:rtl/>
                <w:lang w:bidi="ar-DZ"/>
              </w:rPr>
            </w:pPr>
            <w:r w:rsidRPr="003C41BD">
              <w:rPr>
                <w:rFonts w:asciiTheme="majorBidi" w:hAnsiTheme="majorBidi" w:cs="Simplified Arabic"/>
                <w:sz w:val="24"/>
                <w:szCs w:val="24"/>
                <w:rtl/>
              </w:rPr>
              <w:t>توزيع عينة الدراسة</w:t>
            </w:r>
            <w:r w:rsidRPr="003C41BD">
              <w:rPr>
                <w:rFonts w:asciiTheme="majorBidi" w:hAnsiTheme="majorBidi" w:cs="Simplified Arabic"/>
                <w:noProof/>
                <w:sz w:val="24"/>
                <w:szCs w:val="24"/>
                <w:rtl/>
              </w:rPr>
              <w:t xml:space="preserve"> </w:t>
            </w:r>
            <w:r w:rsidRPr="003C41BD">
              <w:rPr>
                <w:rFonts w:asciiTheme="majorBidi" w:hAnsiTheme="majorBidi" w:cs="Simplified Arabic"/>
                <w:sz w:val="24"/>
                <w:szCs w:val="24"/>
                <w:rtl/>
              </w:rPr>
              <w:t xml:space="preserve">حسب متغير </w:t>
            </w:r>
            <w:r w:rsidRPr="003C41BD">
              <w:rPr>
                <w:rFonts w:asciiTheme="majorBidi" w:hAnsiTheme="majorBidi" w:cs="Simplified Arabic" w:hint="cs"/>
                <w:sz w:val="24"/>
                <w:szCs w:val="24"/>
                <w:rtl/>
                <w:lang w:bidi="ar-DZ"/>
              </w:rPr>
              <w:t>الخبرة المهنية</w:t>
            </w:r>
          </w:p>
        </w:tc>
        <w:tc>
          <w:tcPr>
            <w:tcW w:w="941" w:type="dxa"/>
          </w:tcPr>
          <w:p w:rsidR="00291655" w:rsidRPr="003C41BD" w:rsidRDefault="006C0337" w:rsidP="003C41BD">
            <w:pPr>
              <w:spacing w:line="276" w:lineRule="auto"/>
              <w:rPr>
                <w:rFonts w:asciiTheme="minorBidi" w:hAnsiTheme="minorBidi" w:cs="Simplified Arabic"/>
                <w:sz w:val="24"/>
                <w:szCs w:val="24"/>
                <w:rtl/>
                <w:lang w:bidi="ar-DZ"/>
              </w:rPr>
            </w:pPr>
            <w:r w:rsidRPr="003C41BD">
              <w:rPr>
                <w:rFonts w:asciiTheme="minorBidi" w:hAnsiTheme="minorBidi" w:cs="Simplified Arabic" w:hint="cs"/>
                <w:sz w:val="24"/>
                <w:szCs w:val="24"/>
                <w:rtl/>
                <w:lang w:bidi="ar-DZ"/>
              </w:rPr>
              <w:t>236</w:t>
            </w:r>
          </w:p>
        </w:tc>
      </w:tr>
      <w:tr w:rsidR="00291655" w:rsidRPr="00423058" w:rsidTr="00875AF7">
        <w:trPr>
          <w:jc w:val="center"/>
        </w:trPr>
        <w:tc>
          <w:tcPr>
            <w:tcW w:w="759" w:type="dxa"/>
          </w:tcPr>
          <w:p w:rsidR="00291655" w:rsidRPr="003C41BD" w:rsidRDefault="00291655" w:rsidP="003C41BD">
            <w:pPr>
              <w:spacing w:line="276" w:lineRule="auto"/>
              <w:rPr>
                <w:rFonts w:asciiTheme="minorBidi" w:hAnsiTheme="minorBidi" w:cs="Simplified Arabic"/>
                <w:sz w:val="24"/>
                <w:szCs w:val="24"/>
                <w:rtl/>
                <w:lang w:bidi="ar-DZ"/>
              </w:rPr>
            </w:pPr>
            <w:r w:rsidRPr="003C41BD">
              <w:rPr>
                <w:rFonts w:asciiTheme="minorBidi" w:hAnsiTheme="minorBidi" w:cs="Simplified Arabic"/>
                <w:sz w:val="24"/>
                <w:szCs w:val="24"/>
                <w:rtl/>
                <w:lang w:bidi="ar-DZ"/>
              </w:rPr>
              <w:t>14</w:t>
            </w:r>
          </w:p>
        </w:tc>
        <w:tc>
          <w:tcPr>
            <w:tcW w:w="7565" w:type="dxa"/>
          </w:tcPr>
          <w:p w:rsidR="00291655" w:rsidRPr="003C41BD" w:rsidRDefault="006C0337" w:rsidP="003C41BD">
            <w:pPr>
              <w:spacing w:line="276" w:lineRule="auto"/>
              <w:rPr>
                <w:rFonts w:asciiTheme="minorHAnsi" w:hAnsiTheme="minorHAnsi" w:cs="Simplified Arabic"/>
                <w:sz w:val="24"/>
                <w:szCs w:val="24"/>
                <w:rtl/>
              </w:rPr>
            </w:pPr>
            <w:r w:rsidRPr="003C41BD">
              <w:rPr>
                <w:rFonts w:cs="Simplified Arabic" w:hint="cs"/>
                <w:sz w:val="24"/>
                <w:szCs w:val="24"/>
                <w:rtl/>
                <w:lang w:bidi="ar-DZ"/>
              </w:rPr>
              <w:t xml:space="preserve">نتائج عينة الدراسة حول مبدأ </w:t>
            </w:r>
            <w:r w:rsidRPr="003C41BD">
              <w:rPr>
                <w:rFonts w:cs="Simplified Arabic" w:hint="cs"/>
                <w:sz w:val="24"/>
                <w:szCs w:val="24"/>
                <w:rtl/>
              </w:rPr>
              <w:t xml:space="preserve">توفر </w:t>
            </w:r>
            <w:r w:rsidRPr="003C41BD">
              <w:rPr>
                <w:rFonts w:ascii="Simplified Arabic" w:hAnsi="Simplified Arabic" w:cs="Simplified Arabic" w:hint="cs"/>
                <w:sz w:val="24"/>
                <w:szCs w:val="24"/>
                <w:rtl/>
              </w:rPr>
              <w:t>إطار تنظيمي وقانوني فعال لحوكمة الشركات</w:t>
            </w:r>
          </w:p>
        </w:tc>
        <w:tc>
          <w:tcPr>
            <w:tcW w:w="941" w:type="dxa"/>
          </w:tcPr>
          <w:p w:rsidR="00291655" w:rsidRPr="003C41BD" w:rsidRDefault="006C0337" w:rsidP="003C41BD">
            <w:pPr>
              <w:spacing w:line="276" w:lineRule="auto"/>
              <w:rPr>
                <w:rFonts w:asciiTheme="minorBidi" w:hAnsiTheme="minorBidi" w:cs="Simplified Arabic"/>
                <w:sz w:val="24"/>
                <w:szCs w:val="24"/>
                <w:rtl/>
                <w:lang w:bidi="ar-DZ"/>
              </w:rPr>
            </w:pPr>
            <w:r w:rsidRPr="003C41BD">
              <w:rPr>
                <w:rFonts w:asciiTheme="minorBidi" w:hAnsiTheme="minorBidi" w:cs="Simplified Arabic" w:hint="cs"/>
                <w:sz w:val="24"/>
                <w:szCs w:val="24"/>
                <w:rtl/>
                <w:lang w:bidi="ar-DZ"/>
              </w:rPr>
              <w:t>238</w:t>
            </w:r>
          </w:p>
        </w:tc>
      </w:tr>
      <w:tr w:rsidR="00291655" w:rsidRPr="00423058" w:rsidTr="00875AF7">
        <w:trPr>
          <w:jc w:val="center"/>
        </w:trPr>
        <w:tc>
          <w:tcPr>
            <w:tcW w:w="759" w:type="dxa"/>
          </w:tcPr>
          <w:p w:rsidR="00291655" w:rsidRPr="003C41BD" w:rsidRDefault="00291655" w:rsidP="003C41BD">
            <w:pPr>
              <w:spacing w:line="276" w:lineRule="auto"/>
              <w:rPr>
                <w:rFonts w:asciiTheme="minorBidi" w:hAnsiTheme="minorBidi" w:cs="Simplified Arabic"/>
                <w:sz w:val="24"/>
                <w:szCs w:val="24"/>
                <w:rtl/>
                <w:lang w:bidi="ar-DZ"/>
              </w:rPr>
            </w:pPr>
            <w:r w:rsidRPr="003C41BD">
              <w:rPr>
                <w:rFonts w:asciiTheme="minorBidi" w:hAnsiTheme="minorBidi" w:cs="Simplified Arabic"/>
                <w:sz w:val="24"/>
                <w:szCs w:val="24"/>
                <w:rtl/>
                <w:lang w:bidi="ar-DZ"/>
              </w:rPr>
              <w:t>15</w:t>
            </w:r>
          </w:p>
        </w:tc>
        <w:tc>
          <w:tcPr>
            <w:tcW w:w="7565" w:type="dxa"/>
          </w:tcPr>
          <w:p w:rsidR="00291655" w:rsidRPr="003C41BD" w:rsidRDefault="006C0337" w:rsidP="003C41BD">
            <w:pPr>
              <w:spacing w:line="276" w:lineRule="auto"/>
              <w:rPr>
                <w:rFonts w:asciiTheme="minorBidi" w:hAnsiTheme="minorBidi" w:cs="Simplified Arabic"/>
                <w:sz w:val="24"/>
                <w:szCs w:val="24"/>
                <w:rtl/>
              </w:rPr>
            </w:pPr>
            <w:r w:rsidRPr="003C41BD">
              <w:rPr>
                <w:rFonts w:cs="Simplified Arabic" w:hint="cs"/>
                <w:sz w:val="24"/>
                <w:szCs w:val="24"/>
                <w:rtl/>
                <w:lang w:bidi="ar-DZ"/>
              </w:rPr>
              <w:t>نتائج عينة الدراسة حول مبدأ</w:t>
            </w:r>
            <w:r w:rsidRPr="003C41BD">
              <w:rPr>
                <w:rFonts w:asciiTheme="majorBidi" w:hAnsiTheme="majorBidi" w:cs="Simplified Arabic" w:hint="cs"/>
                <w:sz w:val="24"/>
                <w:szCs w:val="24"/>
                <w:rtl/>
                <w:lang w:bidi="ar-DZ"/>
              </w:rPr>
              <w:t xml:space="preserve"> </w:t>
            </w:r>
            <w:r w:rsidRPr="003C41BD">
              <w:rPr>
                <w:rFonts w:ascii="Simplified Arabic" w:hAnsi="Simplified Arabic" w:cs="Simplified Arabic" w:hint="cs"/>
                <w:sz w:val="24"/>
                <w:szCs w:val="24"/>
                <w:rtl/>
              </w:rPr>
              <w:t>حقوق المساهمين</w:t>
            </w:r>
          </w:p>
        </w:tc>
        <w:tc>
          <w:tcPr>
            <w:tcW w:w="941" w:type="dxa"/>
          </w:tcPr>
          <w:p w:rsidR="00291655" w:rsidRPr="003C41BD" w:rsidRDefault="006C0337" w:rsidP="003C41BD">
            <w:pPr>
              <w:spacing w:line="276" w:lineRule="auto"/>
              <w:rPr>
                <w:rFonts w:asciiTheme="minorBidi" w:hAnsiTheme="minorBidi" w:cs="Simplified Arabic"/>
                <w:sz w:val="24"/>
                <w:szCs w:val="24"/>
                <w:rtl/>
                <w:lang w:bidi="ar-DZ"/>
              </w:rPr>
            </w:pPr>
            <w:r w:rsidRPr="003C41BD">
              <w:rPr>
                <w:rFonts w:asciiTheme="minorBidi" w:hAnsiTheme="minorBidi" w:cs="Simplified Arabic" w:hint="cs"/>
                <w:sz w:val="24"/>
                <w:szCs w:val="24"/>
                <w:rtl/>
                <w:lang w:bidi="ar-DZ"/>
              </w:rPr>
              <w:t>240</w:t>
            </w:r>
          </w:p>
        </w:tc>
      </w:tr>
      <w:tr w:rsidR="00291655" w:rsidRPr="00423058" w:rsidTr="00875AF7">
        <w:trPr>
          <w:jc w:val="center"/>
        </w:trPr>
        <w:tc>
          <w:tcPr>
            <w:tcW w:w="759" w:type="dxa"/>
          </w:tcPr>
          <w:p w:rsidR="00291655" w:rsidRPr="003C41BD" w:rsidRDefault="00291655" w:rsidP="003C41BD">
            <w:pPr>
              <w:spacing w:line="276" w:lineRule="auto"/>
              <w:rPr>
                <w:rFonts w:asciiTheme="minorBidi" w:hAnsiTheme="minorBidi" w:cs="Simplified Arabic"/>
                <w:sz w:val="24"/>
                <w:szCs w:val="24"/>
                <w:rtl/>
                <w:lang w:bidi="ar-DZ"/>
              </w:rPr>
            </w:pPr>
            <w:r w:rsidRPr="003C41BD">
              <w:rPr>
                <w:rFonts w:asciiTheme="minorBidi" w:hAnsiTheme="minorBidi" w:cs="Simplified Arabic"/>
                <w:sz w:val="24"/>
                <w:szCs w:val="24"/>
                <w:rtl/>
                <w:lang w:bidi="ar-DZ"/>
              </w:rPr>
              <w:t>16</w:t>
            </w:r>
          </w:p>
        </w:tc>
        <w:tc>
          <w:tcPr>
            <w:tcW w:w="7565" w:type="dxa"/>
          </w:tcPr>
          <w:p w:rsidR="00291655" w:rsidRPr="003C41BD" w:rsidRDefault="006C0337" w:rsidP="003C41BD">
            <w:pPr>
              <w:spacing w:line="276" w:lineRule="auto"/>
              <w:rPr>
                <w:rFonts w:asciiTheme="minorBidi" w:hAnsiTheme="minorBidi" w:cs="Simplified Arabic"/>
                <w:sz w:val="24"/>
                <w:szCs w:val="24"/>
                <w:rtl/>
              </w:rPr>
            </w:pPr>
            <w:r w:rsidRPr="003C41BD">
              <w:rPr>
                <w:rFonts w:cs="Simplified Arabic" w:hint="cs"/>
                <w:sz w:val="24"/>
                <w:szCs w:val="24"/>
                <w:rtl/>
                <w:lang w:bidi="ar-DZ"/>
              </w:rPr>
              <w:t>نتائج عينة الدراسة حول مبدأ</w:t>
            </w:r>
            <w:r w:rsidRPr="003C41BD">
              <w:rPr>
                <w:rFonts w:asciiTheme="majorBidi" w:hAnsiTheme="majorBidi" w:cs="Simplified Arabic" w:hint="cs"/>
                <w:sz w:val="24"/>
                <w:szCs w:val="24"/>
                <w:rtl/>
                <w:lang w:bidi="ar-DZ"/>
              </w:rPr>
              <w:t xml:space="preserve"> </w:t>
            </w:r>
            <w:r w:rsidRPr="003C41BD">
              <w:rPr>
                <w:rFonts w:ascii="Simplified Arabic" w:hAnsi="Simplified Arabic" w:cs="Simplified Arabic" w:hint="cs"/>
                <w:sz w:val="24"/>
                <w:szCs w:val="24"/>
                <w:rtl/>
              </w:rPr>
              <w:t>المعاملة العادلة والمتساوية للمساهمين</w:t>
            </w:r>
          </w:p>
        </w:tc>
        <w:tc>
          <w:tcPr>
            <w:tcW w:w="941" w:type="dxa"/>
          </w:tcPr>
          <w:p w:rsidR="00291655" w:rsidRPr="003C41BD" w:rsidRDefault="006C0337" w:rsidP="003C41BD">
            <w:pPr>
              <w:spacing w:line="276" w:lineRule="auto"/>
              <w:rPr>
                <w:rFonts w:asciiTheme="minorBidi" w:hAnsiTheme="minorBidi" w:cs="Simplified Arabic"/>
                <w:sz w:val="24"/>
                <w:szCs w:val="24"/>
                <w:rtl/>
                <w:lang w:bidi="ar-DZ"/>
              </w:rPr>
            </w:pPr>
            <w:r w:rsidRPr="003C41BD">
              <w:rPr>
                <w:rFonts w:asciiTheme="minorBidi" w:hAnsiTheme="minorBidi" w:cs="Simplified Arabic" w:hint="cs"/>
                <w:sz w:val="24"/>
                <w:szCs w:val="24"/>
                <w:rtl/>
                <w:lang w:bidi="ar-DZ"/>
              </w:rPr>
              <w:t>242</w:t>
            </w:r>
          </w:p>
        </w:tc>
      </w:tr>
      <w:tr w:rsidR="00291655" w:rsidRPr="00423058" w:rsidTr="00875AF7">
        <w:trPr>
          <w:jc w:val="center"/>
        </w:trPr>
        <w:tc>
          <w:tcPr>
            <w:tcW w:w="759" w:type="dxa"/>
          </w:tcPr>
          <w:p w:rsidR="00291655" w:rsidRPr="003C41BD" w:rsidRDefault="00291655" w:rsidP="003C41BD">
            <w:pPr>
              <w:spacing w:line="276" w:lineRule="auto"/>
              <w:rPr>
                <w:rFonts w:asciiTheme="minorBidi" w:hAnsiTheme="minorBidi" w:cs="Simplified Arabic"/>
                <w:sz w:val="24"/>
                <w:szCs w:val="24"/>
                <w:rtl/>
                <w:lang w:bidi="ar-DZ"/>
              </w:rPr>
            </w:pPr>
            <w:r w:rsidRPr="003C41BD">
              <w:rPr>
                <w:rFonts w:asciiTheme="minorBidi" w:hAnsiTheme="minorBidi" w:cs="Simplified Arabic"/>
                <w:sz w:val="24"/>
                <w:szCs w:val="24"/>
                <w:rtl/>
                <w:lang w:bidi="ar-DZ"/>
              </w:rPr>
              <w:t>17</w:t>
            </w:r>
          </w:p>
        </w:tc>
        <w:tc>
          <w:tcPr>
            <w:tcW w:w="7565" w:type="dxa"/>
          </w:tcPr>
          <w:p w:rsidR="00291655" w:rsidRPr="003C41BD" w:rsidRDefault="006C0337" w:rsidP="003C41BD">
            <w:pPr>
              <w:spacing w:line="276" w:lineRule="auto"/>
              <w:rPr>
                <w:rFonts w:asciiTheme="minorHAnsi" w:hAnsiTheme="minorHAnsi" w:cs="Simplified Arabic"/>
                <w:sz w:val="24"/>
                <w:szCs w:val="24"/>
                <w:rtl/>
                <w:lang w:bidi="ar-DZ"/>
              </w:rPr>
            </w:pPr>
            <w:r w:rsidRPr="003C41BD">
              <w:rPr>
                <w:rFonts w:cs="Simplified Arabic" w:hint="cs"/>
                <w:sz w:val="24"/>
                <w:szCs w:val="24"/>
                <w:rtl/>
                <w:lang w:bidi="ar-DZ"/>
              </w:rPr>
              <w:t xml:space="preserve">نتائج عينة الدراسة حول مبدأ </w:t>
            </w:r>
            <w:r w:rsidRPr="003C41BD">
              <w:rPr>
                <w:rFonts w:cs="Simplified Arabic" w:hint="cs"/>
                <w:sz w:val="24"/>
                <w:szCs w:val="24"/>
                <w:rtl/>
              </w:rPr>
              <w:t xml:space="preserve">احترام حقوق </w:t>
            </w:r>
            <w:r w:rsidRPr="003C41BD">
              <w:rPr>
                <w:rFonts w:ascii="Simplified Arabic" w:hAnsi="Simplified Arabic" w:cs="Simplified Arabic" w:hint="cs"/>
                <w:sz w:val="24"/>
                <w:szCs w:val="24"/>
                <w:rtl/>
              </w:rPr>
              <w:t>أصحاب المصالح</w:t>
            </w:r>
          </w:p>
        </w:tc>
        <w:tc>
          <w:tcPr>
            <w:tcW w:w="941" w:type="dxa"/>
          </w:tcPr>
          <w:p w:rsidR="00291655" w:rsidRPr="003C41BD" w:rsidRDefault="006C0337" w:rsidP="003C41BD">
            <w:pPr>
              <w:spacing w:line="276" w:lineRule="auto"/>
              <w:rPr>
                <w:rFonts w:asciiTheme="minorBidi" w:hAnsiTheme="minorBidi" w:cs="Simplified Arabic"/>
                <w:sz w:val="24"/>
                <w:szCs w:val="24"/>
                <w:rtl/>
                <w:lang w:bidi="ar-DZ"/>
              </w:rPr>
            </w:pPr>
            <w:r w:rsidRPr="003C41BD">
              <w:rPr>
                <w:rFonts w:asciiTheme="minorBidi" w:hAnsiTheme="minorBidi" w:cs="Simplified Arabic" w:hint="cs"/>
                <w:sz w:val="24"/>
                <w:szCs w:val="24"/>
                <w:rtl/>
                <w:lang w:bidi="ar-DZ"/>
              </w:rPr>
              <w:t>244</w:t>
            </w:r>
          </w:p>
        </w:tc>
      </w:tr>
      <w:tr w:rsidR="00291655" w:rsidRPr="00423058" w:rsidTr="00875AF7">
        <w:trPr>
          <w:jc w:val="center"/>
        </w:trPr>
        <w:tc>
          <w:tcPr>
            <w:tcW w:w="759" w:type="dxa"/>
          </w:tcPr>
          <w:p w:rsidR="00291655" w:rsidRPr="003C41BD" w:rsidRDefault="00291655" w:rsidP="003C41BD">
            <w:pPr>
              <w:spacing w:line="276" w:lineRule="auto"/>
              <w:rPr>
                <w:rFonts w:asciiTheme="minorBidi" w:hAnsiTheme="minorBidi" w:cs="Simplified Arabic"/>
                <w:sz w:val="24"/>
                <w:szCs w:val="24"/>
                <w:rtl/>
                <w:lang w:bidi="ar-DZ"/>
              </w:rPr>
            </w:pPr>
            <w:r w:rsidRPr="003C41BD">
              <w:rPr>
                <w:rFonts w:asciiTheme="minorBidi" w:hAnsiTheme="minorBidi" w:cs="Simplified Arabic"/>
                <w:sz w:val="24"/>
                <w:szCs w:val="24"/>
                <w:rtl/>
                <w:lang w:bidi="ar-DZ"/>
              </w:rPr>
              <w:t>18</w:t>
            </w:r>
          </w:p>
        </w:tc>
        <w:tc>
          <w:tcPr>
            <w:tcW w:w="7565" w:type="dxa"/>
          </w:tcPr>
          <w:p w:rsidR="00291655" w:rsidRPr="003C41BD" w:rsidRDefault="006C0337" w:rsidP="003C41BD">
            <w:pPr>
              <w:spacing w:line="276" w:lineRule="auto"/>
              <w:rPr>
                <w:rFonts w:asciiTheme="minorBidi" w:hAnsiTheme="minorBidi" w:cs="Simplified Arabic"/>
                <w:sz w:val="24"/>
                <w:szCs w:val="24"/>
                <w:rtl/>
              </w:rPr>
            </w:pPr>
            <w:r w:rsidRPr="003C41BD">
              <w:rPr>
                <w:rFonts w:cs="Simplified Arabic" w:hint="cs"/>
                <w:sz w:val="24"/>
                <w:szCs w:val="24"/>
                <w:rtl/>
                <w:lang w:bidi="ar-DZ"/>
              </w:rPr>
              <w:t>نتائج عينة الدراسة حول مبدأ</w:t>
            </w:r>
            <w:r w:rsidRPr="003C41BD">
              <w:rPr>
                <w:rFonts w:ascii="Simplified Arabic" w:hAnsi="Simplified Arabic" w:cs="Simplified Arabic" w:hint="cs"/>
                <w:sz w:val="24"/>
                <w:szCs w:val="24"/>
                <w:rtl/>
                <w:lang w:bidi="ar-DZ"/>
              </w:rPr>
              <w:t xml:space="preserve"> </w:t>
            </w:r>
            <w:r w:rsidRPr="003C41BD">
              <w:rPr>
                <w:rFonts w:ascii="Simplified Arabic" w:hAnsi="Simplified Arabic" w:cs="Simplified Arabic" w:hint="cs"/>
                <w:sz w:val="24"/>
                <w:szCs w:val="24"/>
                <w:rtl/>
              </w:rPr>
              <w:t>الإفصاح والشفافية</w:t>
            </w:r>
          </w:p>
        </w:tc>
        <w:tc>
          <w:tcPr>
            <w:tcW w:w="941" w:type="dxa"/>
          </w:tcPr>
          <w:p w:rsidR="00291655" w:rsidRPr="003C41BD" w:rsidRDefault="006C0337" w:rsidP="003C41BD">
            <w:pPr>
              <w:spacing w:line="276" w:lineRule="auto"/>
              <w:rPr>
                <w:rFonts w:asciiTheme="minorBidi" w:hAnsiTheme="minorBidi" w:cs="Simplified Arabic"/>
                <w:sz w:val="24"/>
                <w:szCs w:val="24"/>
                <w:rtl/>
                <w:lang w:bidi="ar-DZ"/>
              </w:rPr>
            </w:pPr>
            <w:r w:rsidRPr="003C41BD">
              <w:rPr>
                <w:rFonts w:asciiTheme="minorBidi" w:hAnsiTheme="minorBidi" w:cs="Simplified Arabic" w:hint="cs"/>
                <w:sz w:val="24"/>
                <w:szCs w:val="24"/>
                <w:rtl/>
                <w:lang w:bidi="ar-DZ"/>
              </w:rPr>
              <w:t>246</w:t>
            </w:r>
          </w:p>
        </w:tc>
      </w:tr>
      <w:tr w:rsidR="00291655" w:rsidRPr="00423058" w:rsidTr="00875AF7">
        <w:trPr>
          <w:jc w:val="center"/>
        </w:trPr>
        <w:tc>
          <w:tcPr>
            <w:tcW w:w="759" w:type="dxa"/>
          </w:tcPr>
          <w:p w:rsidR="00291655" w:rsidRPr="003C41BD" w:rsidRDefault="00291655" w:rsidP="003C41BD">
            <w:pPr>
              <w:spacing w:line="276" w:lineRule="auto"/>
              <w:rPr>
                <w:rFonts w:asciiTheme="minorBidi" w:hAnsiTheme="minorBidi" w:cs="Simplified Arabic"/>
                <w:sz w:val="24"/>
                <w:szCs w:val="24"/>
                <w:rtl/>
                <w:lang w:bidi="ar-DZ"/>
              </w:rPr>
            </w:pPr>
            <w:r w:rsidRPr="003C41BD">
              <w:rPr>
                <w:rFonts w:asciiTheme="minorBidi" w:hAnsiTheme="minorBidi" w:cs="Simplified Arabic"/>
                <w:sz w:val="24"/>
                <w:szCs w:val="24"/>
                <w:rtl/>
                <w:lang w:bidi="ar-DZ"/>
              </w:rPr>
              <w:t>19</w:t>
            </w:r>
          </w:p>
        </w:tc>
        <w:tc>
          <w:tcPr>
            <w:tcW w:w="7565" w:type="dxa"/>
          </w:tcPr>
          <w:p w:rsidR="00291655" w:rsidRPr="003C41BD" w:rsidRDefault="006C0337" w:rsidP="003C41BD">
            <w:pPr>
              <w:spacing w:line="276" w:lineRule="auto"/>
              <w:rPr>
                <w:rFonts w:asciiTheme="minorBidi" w:hAnsiTheme="minorBidi" w:cs="Simplified Arabic"/>
                <w:sz w:val="24"/>
                <w:szCs w:val="24"/>
                <w:rtl/>
              </w:rPr>
            </w:pPr>
            <w:r w:rsidRPr="003C41BD">
              <w:rPr>
                <w:rFonts w:cs="Simplified Arabic" w:hint="cs"/>
                <w:sz w:val="24"/>
                <w:szCs w:val="24"/>
                <w:rtl/>
                <w:lang w:bidi="ar-DZ"/>
              </w:rPr>
              <w:t xml:space="preserve">نتائج عينة الدراسة حول مبدأ </w:t>
            </w:r>
            <w:r w:rsidRPr="003C41BD">
              <w:rPr>
                <w:rFonts w:cs="Simplified Arabic" w:hint="cs"/>
                <w:sz w:val="24"/>
                <w:szCs w:val="24"/>
                <w:rtl/>
              </w:rPr>
              <w:t xml:space="preserve">مهام ومسؤوليات </w:t>
            </w:r>
            <w:r w:rsidRPr="003C41BD">
              <w:rPr>
                <w:rFonts w:ascii="Simplified Arabic" w:hAnsi="Simplified Arabic" w:cs="Simplified Arabic" w:hint="cs"/>
                <w:sz w:val="24"/>
                <w:szCs w:val="24"/>
                <w:rtl/>
              </w:rPr>
              <w:t>مجلس الإدارة</w:t>
            </w:r>
          </w:p>
        </w:tc>
        <w:tc>
          <w:tcPr>
            <w:tcW w:w="941" w:type="dxa"/>
          </w:tcPr>
          <w:p w:rsidR="00291655" w:rsidRPr="003C41BD" w:rsidRDefault="006C0337" w:rsidP="003C41BD">
            <w:pPr>
              <w:spacing w:line="276" w:lineRule="auto"/>
              <w:rPr>
                <w:rFonts w:asciiTheme="minorBidi" w:hAnsiTheme="minorBidi" w:cs="Simplified Arabic"/>
                <w:sz w:val="24"/>
                <w:szCs w:val="24"/>
                <w:rtl/>
                <w:lang w:bidi="ar-DZ"/>
              </w:rPr>
            </w:pPr>
            <w:r w:rsidRPr="003C41BD">
              <w:rPr>
                <w:rFonts w:asciiTheme="minorBidi" w:hAnsiTheme="minorBidi" w:cs="Simplified Arabic" w:hint="cs"/>
                <w:sz w:val="24"/>
                <w:szCs w:val="24"/>
                <w:rtl/>
                <w:lang w:bidi="ar-DZ"/>
              </w:rPr>
              <w:t>248</w:t>
            </w:r>
          </w:p>
        </w:tc>
      </w:tr>
      <w:tr w:rsidR="00291655" w:rsidRPr="00423058" w:rsidTr="00875AF7">
        <w:trPr>
          <w:jc w:val="center"/>
        </w:trPr>
        <w:tc>
          <w:tcPr>
            <w:tcW w:w="759" w:type="dxa"/>
          </w:tcPr>
          <w:p w:rsidR="00291655" w:rsidRPr="003C41BD" w:rsidRDefault="00291655" w:rsidP="003C41BD">
            <w:pPr>
              <w:spacing w:line="276" w:lineRule="auto"/>
              <w:rPr>
                <w:rFonts w:asciiTheme="minorBidi" w:hAnsiTheme="minorBidi" w:cs="Simplified Arabic"/>
                <w:sz w:val="24"/>
                <w:szCs w:val="24"/>
                <w:rtl/>
                <w:lang w:bidi="ar-DZ"/>
              </w:rPr>
            </w:pPr>
            <w:r w:rsidRPr="003C41BD">
              <w:rPr>
                <w:rFonts w:asciiTheme="minorBidi" w:hAnsiTheme="minorBidi" w:cs="Simplified Arabic"/>
                <w:sz w:val="24"/>
                <w:szCs w:val="24"/>
                <w:rtl/>
                <w:lang w:bidi="ar-DZ"/>
              </w:rPr>
              <w:t>20</w:t>
            </w:r>
          </w:p>
        </w:tc>
        <w:tc>
          <w:tcPr>
            <w:tcW w:w="7565" w:type="dxa"/>
          </w:tcPr>
          <w:p w:rsidR="00291655" w:rsidRPr="003C41BD" w:rsidRDefault="006C0337" w:rsidP="003C41BD">
            <w:pPr>
              <w:spacing w:line="276" w:lineRule="auto"/>
              <w:rPr>
                <w:rFonts w:asciiTheme="minorBidi" w:hAnsiTheme="minorBidi" w:cs="Simplified Arabic"/>
                <w:sz w:val="24"/>
                <w:szCs w:val="24"/>
                <w:rtl/>
              </w:rPr>
            </w:pPr>
            <w:r w:rsidRPr="003C41BD">
              <w:rPr>
                <w:rFonts w:cs="Simplified Arabic" w:hint="cs"/>
                <w:sz w:val="24"/>
                <w:szCs w:val="24"/>
                <w:rtl/>
                <w:lang w:bidi="ar-DZ"/>
              </w:rPr>
              <w:t xml:space="preserve">نتائج عينة الدراسة حول تطبيق مبادئ </w:t>
            </w:r>
            <w:r w:rsidRPr="003C41BD">
              <w:rPr>
                <w:rFonts w:ascii="Cambria" w:hAnsi="Cambria" w:cs="Simplified Arabic" w:hint="cs"/>
                <w:color w:val="000000"/>
                <w:sz w:val="24"/>
                <w:szCs w:val="24"/>
                <w:rtl/>
              </w:rPr>
              <w:t>حوكمة الشركات</w:t>
            </w:r>
          </w:p>
        </w:tc>
        <w:tc>
          <w:tcPr>
            <w:tcW w:w="941" w:type="dxa"/>
          </w:tcPr>
          <w:p w:rsidR="00291655" w:rsidRPr="003C41BD" w:rsidRDefault="006C0337" w:rsidP="003C41BD">
            <w:pPr>
              <w:spacing w:line="276" w:lineRule="auto"/>
              <w:rPr>
                <w:rFonts w:asciiTheme="minorBidi" w:hAnsiTheme="minorBidi" w:cs="Simplified Arabic"/>
                <w:sz w:val="24"/>
                <w:szCs w:val="24"/>
                <w:rtl/>
                <w:lang w:bidi="ar-DZ"/>
              </w:rPr>
            </w:pPr>
            <w:r w:rsidRPr="003C41BD">
              <w:rPr>
                <w:rFonts w:asciiTheme="minorBidi" w:hAnsiTheme="minorBidi" w:cs="Simplified Arabic" w:hint="cs"/>
                <w:sz w:val="24"/>
                <w:szCs w:val="24"/>
                <w:rtl/>
                <w:lang w:bidi="ar-DZ"/>
              </w:rPr>
              <w:t>250</w:t>
            </w:r>
          </w:p>
        </w:tc>
      </w:tr>
      <w:tr w:rsidR="00291655" w:rsidRPr="00423058" w:rsidTr="00875AF7">
        <w:trPr>
          <w:jc w:val="center"/>
        </w:trPr>
        <w:tc>
          <w:tcPr>
            <w:tcW w:w="759" w:type="dxa"/>
          </w:tcPr>
          <w:p w:rsidR="00291655" w:rsidRPr="003C41BD" w:rsidRDefault="00291655" w:rsidP="003C41BD">
            <w:pPr>
              <w:spacing w:line="276" w:lineRule="auto"/>
              <w:rPr>
                <w:rFonts w:asciiTheme="minorBidi" w:hAnsiTheme="minorBidi" w:cs="Simplified Arabic"/>
                <w:sz w:val="24"/>
                <w:szCs w:val="24"/>
                <w:rtl/>
                <w:lang w:bidi="ar-DZ"/>
              </w:rPr>
            </w:pPr>
            <w:r w:rsidRPr="003C41BD">
              <w:rPr>
                <w:rFonts w:asciiTheme="minorBidi" w:hAnsiTheme="minorBidi" w:cs="Simplified Arabic"/>
                <w:sz w:val="24"/>
                <w:szCs w:val="24"/>
                <w:rtl/>
                <w:lang w:bidi="ar-DZ"/>
              </w:rPr>
              <w:t>21</w:t>
            </w:r>
          </w:p>
        </w:tc>
        <w:tc>
          <w:tcPr>
            <w:tcW w:w="7565" w:type="dxa"/>
          </w:tcPr>
          <w:p w:rsidR="00291655" w:rsidRPr="003C41BD" w:rsidRDefault="006C0337" w:rsidP="003C41BD">
            <w:pPr>
              <w:spacing w:line="276" w:lineRule="auto"/>
              <w:rPr>
                <w:rFonts w:asciiTheme="minorBidi" w:hAnsiTheme="minorBidi" w:cs="Simplified Arabic"/>
                <w:sz w:val="24"/>
                <w:szCs w:val="24"/>
                <w:rtl/>
              </w:rPr>
            </w:pPr>
            <w:r w:rsidRPr="003C41BD">
              <w:rPr>
                <w:rFonts w:cs="Simplified Arabic" w:hint="cs"/>
                <w:sz w:val="24"/>
                <w:szCs w:val="24"/>
                <w:rtl/>
              </w:rPr>
              <w:t>نتائج إجابات أفراد العينة الخاصة بمحور</w:t>
            </w:r>
            <w:r w:rsidRPr="003C41BD">
              <w:rPr>
                <w:rFonts w:ascii="Cambria" w:hAnsi="Cambria" w:cs="Simplified Arabic" w:hint="cs"/>
                <w:color w:val="000000"/>
                <w:sz w:val="24"/>
                <w:szCs w:val="24"/>
                <w:rtl/>
              </w:rPr>
              <w:t xml:space="preserve"> جودة التقارير المالية</w:t>
            </w:r>
          </w:p>
        </w:tc>
        <w:tc>
          <w:tcPr>
            <w:tcW w:w="941" w:type="dxa"/>
          </w:tcPr>
          <w:p w:rsidR="00291655" w:rsidRPr="003C41BD" w:rsidRDefault="006C0337" w:rsidP="003C41BD">
            <w:pPr>
              <w:spacing w:line="276" w:lineRule="auto"/>
              <w:rPr>
                <w:rFonts w:asciiTheme="minorBidi" w:hAnsiTheme="minorBidi" w:cs="Simplified Arabic"/>
                <w:sz w:val="24"/>
                <w:szCs w:val="24"/>
                <w:rtl/>
                <w:lang w:bidi="ar-DZ"/>
              </w:rPr>
            </w:pPr>
            <w:r w:rsidRPr="003C41BD">
              <w:rPr>
                <w:rFonts w:asciiTheme="minorBidi" w:hAnsiTheme="minorBidi" w:cs="Simplified Arabic" w:hint="cs"/>
                <w:sz w:val="24"/>
                <w:szCs w:val="24"/>
                <w:rtl/>
                <w:lang w:bidi="ar-DZ"/>
              </w:rPr>
              <w:t>252</w:t>
            </w:r>
          </w:p>
        </w:tc>
      </w:tr>
      <w:tr w:rsidR="00291655" w:rsidRPr="00423058" w:rsidTr="00875AF7">
        <w:trPr>
          <w:jc w:val="center"/>
        </w:trPr>
        <w:tc>
          <w:tcPr>
            <w:tcW w:w="759" w:type="dxa"/>
          </w:tcPr>
          <w:p w:rsidR="00291655" w:rsidRPr="003C41BD" w:rsidRDefault="00291655" w:rsidP="003C41BD">
            <w:pPr>
              <w:spacing w:line="276" w:lineRule="auto"/>
              <w:rPr>
                <w:rFonts w:asciiTheme="minorBidi" w:hAnsiTheme="minorBidi" w:cs="Simplified Arabic"/>
                <w:sz w:val="24"/>
                <w:szCs w:val="24"/>
                <w:rtl/>
                <w:lang w:bidi="ar-DZ"/>
              </w:rPr>
            </w:pPr>
            <w:r w:rsidRPr="003C41BD">
              <w:rPr>
                <w:rFonts w:asciiTheme="minorBidi" w:hAnsiTheme="minorBidi" w:cs="Simplified Arabic"/>
                <w:sz w:val="24"/>
                <w:szCs w:val="24"/>
                <w:rtl/>
                <w:lang w:bidi="ar-DZ"/>
              </w:rPr>
              <w:t>22</w:t>
            </w:r>
          </w:p>
        </w:tc>
        <w:tc>
          <w:tcPr>
            <w:tcW w:w="7565" w:type="dxa"/>
          </w:tcPr>
          <w:p w:rsidR="00291655" w:rsidRPr="003C41BD" w:rsidRDefault="006C0337" w:rsidP="003C41BD">
            <w:pPr>
              <w:spacing w:line="276" w:lineRule="auto"/>
              <w:rPr>
                <w:rFonts w:asciiTheme="minorBidi" w:hAnsiTheme="minorBidi" w:cs="Simplified Arabic"/>
                <w:sz w:val="24"/>
                <w:szCs w:val="24"/>
                <w:rtl/>
              </w:rPr>
            </w:pPr>
            <w:r w:rsidRPr="003C41BD">
              <w:rPr>
                <w:rFonts w:cs="Simplified Arabic" w:hint="cs"/>
                <w:sz w:val="24"/>
                <w:szCs w:val="24"/>
                <w:rtl/>
              </w:rPr>
              <w:t>نتائج إجابات أفراد العينة الخاصة بمحور</w:t>
            </w:r>
            <w:r w:rsidRPr="003C41BD">
              <w:rPr>
                <w:rFonts w:ascii="Cambria" w:hAnsi="Cambria" w:cs="Simplified Arabic" w:hint="cs"/>
                <w:color w:val="000000"/>
                <w:sz w:val="24"/>
                <w:szCs w:val="24"/>
                <w:rtl/>
              </w:rPr>
              <w:t xml:space="preserve"> </w:t>
            </w:r>
            <w:r w:rsidRPr="003C41BD">
              <w:rPr>
                <w:rFonts w:ascii="Arial" w:hAnsi="Arial" w:cs="Simplified Arabic" w:hint="cs"/>
                <w:sz w:val="24"/>
                <w:szCs w:val="24"/>
                <w:rtl/>
              </w:rPr>
              <w:t>تحسين مؤشرات الأداء المالي</w:t>
            </w:r>
          </w:p>
        </w:tc>
        <w:tc>
          <w:tcPr>
            <w:tcW w:w="941" w:type="dxa"/>
          </w:tcPr>
          <w:p w:rsidR="00291655" w:rsidRPr="003C41BD" w:rsidRDefault="006C0337" w:rsidP="003C41BD">
            <w:pPr>
              <w:spacing w:line="276" w:lineRule="auto"/>
              <w:rPr>
                <w:rFonts w:asciiTheme="minorBidi" w:hAnsiTheme="minorBidi" w:cs="Simplified Arabic"/>
                <w:sz w:val="24"/>
                <w:szCs w:val="24"/>
                <w:rtl/>
                <w:lang w:bidi="ar-DZ"/>
              </w:rPr>
            </w:pPr>
            <w:r w:rsidRPr="003C41BD">
              <w:rPr>
                <w:rFonts w:asciiTheme="minorBidi" w:hAnsiTheme="minorBidi" w:cs="Simplified Arabic" w:hint="cs"/>
                <w:sz w:val="24"/>
                <w:szCs w:val="24"/>
                <w:rtl/>
                <w:lang w:bidi="ar-DZ"/>
              </w:rPr>
              <w:t>254</w:t>
            </w:r>
          </w:p>
        </w:tc>
      </w:tr>
      <w:tr w:rsidR="00291655" w:rsidRPr="00423058" w:rsidTr="00875AF7">
        <w:trPr>
          <w:jc w:val="center"/>
        </w:trPr>
        <w:tc>
          <w:tcPr>
            <w:tcW w:w="759" w:type="dxa"/>
          </w:tcPr>
          <w:p w:rsidR="00291655" w:rsidRPr="003C41BD" w:rsidRDefault="00291655" w:rsidP="003C41BD">
            <w:pPr>
              <w:spacing w:line="276" w:lineRule="auto"/>
              <w:rPr>
                <w:rFonts w:asciiTheme="minorBidi" w:hAnsiTheme="minorBidi" w:cs="Simplified Arabic"/>
                <w:sz w:val="24"/>
                <w:szCs w:val="24"/>
                <w:rtl/>
                <w:lang w:bidi="ar-DZ"/>
              </w:rPr>
            </w:pPr>
            <w:r w:rsidRPr="003C41BD">
              <w:rPr>
                <w:rFonts w:asciiTheme="minorBidi" w:hAnsiTheme="minorBidi" w:cs="Simplified Arabic"/>
                <w:sz w:val="24"/>
                <w:szCs w:val="24"/>
                <w:rtl/>
                <w:lang w:bidi="ar-DZ"/>
              </w:rPr>
              <w:t>23</w:t>
            </w:r>
          </w:p>
        </w:tc>
        <w:tc>
          <w:tcPr>
            <w:tcW w:w="7565" w:type="dxa"/>
          </w:tcPr>
          <w:p w:rsidR="00291655" w:rsidRPr="003C41BD" w:rsidRDefault="006C0337" w:rsidP="003C41BD">
            <w:pPr>
              <w:autoSpaceDE w:val="0"/>
              <w:autoSpaceDN w:val="0"/>
              <w:adjustRightInd w:val="0"/>
              <w:spacing w:line="276" w:lineRule="auto"/>
              <w:rPr>
                <w:rFonts w:asciiTheme="minorBidi" w:eastAsia="Times New Roman" w:hAnsiTheme="minorBidi" w:cs="Simplified Arabic"/>
                <w:sz w:val="24"/>
                <w:szCs w:val="24"/>
                <w:rtl/>
              </w:rPr>
            </w:pPr>
            <w:r w:rsidRPr="003C41BD">
              <w:rPr>
                <w:rFonts w:ascii="Arial" w:hAnsi="Arial" w:cs="Simplified Arabic" w:hint="cs"/>
                <w:sz w:val="24"/>
                <w:szCs w:val="24"/>
                <w:rtl/>
              </w:rPr>
              <w:t xml:space="preserve">يبين العلاقة </w:t>
            </w:r>
            <w:r w:rsidRPr="003C41BD">
              <w:rPr>
                <w:rFonts w:cs="Simplified Arabic" w:hint="cs"/>
                <w:sz w:val="24"/>
                <w:szCs w:val="24"/>
                <w:rtl/>
              </w:rPr>
              <w:t>الارتباطية</w:t>
            </w:r>
            <w:r w:rsidRPr="003C41BD">
              <w:rPr>
                <w:rFonts w:ascii="Arial" w:hAnsi="Arial" w:cs="Simplified Arabic" w:hint="cs"/>
                <w:sz w:val="24"/>
                <w:szCs w:val="24"/>
                <w:rtl/>
              </w:rPr>
              <w:t xml:space="preserve"> بين مبادئ حوكمة الشركات وجودة التقارير المالية</w:t>
            </w:r>
          </w:p>
        </w:tc>
        <w:tc>
          <w:tcPr>
            <w:tcW w:w="941" w:type="dxa"/>
          </w:tcPr>
          <w:p w:rsidR="00291655" w:rsidRPr="003C41BD" w:rsidRDefault="006C0337" w:rsidP="003C41BD">
            <w:pPr>
              <w:spacing w:line="276" w:lineRule="auto"/>
              <w:rPr>
                <w:rFonts w:asciiTheme="minorBidi" w:hAnsiTheme="minorBidi" w:cs="Simplified Arabic"/>
                <w:sz w:val="24"/>
                <w:szCs w:val="24"/>
                <w:rtl/>
                <w:lang w:bidi="ar-DZ"/>
              </w:rPr>
            </w:pPr>
            <w:r w:rsidRPr="003C41BD">
              <w:rPr>
                <w:rFonts w:asciiTheme="minorBidi" w:hAnsiTheme="minorBidi" w:cs="Simplified Arabic" w:hint="cs"/>
                <w:sz w:val="24"/>
                <w:szCs w:val="24"/>
                <w:rtl/>
                <w:lang w:bidi="ar-DZ"/>
              </w:rPr>
              <w:t>256</w:t>
            </w:r>
          </w:p>
        </w:tc>
      </w:tr>
      <w:tr w:rsidR="00291655" w:rsidRPr="00423058" w:rsidTr="00875AF7">
        <w:trPr>
          <w:jc w:val="center"/>
        </w:trPr>
        <w:tc>
          <w:tcPr>
            <w:tcW w:w="759" w:type="dxa"/>
          </w:tcPr>
          <w:p w:rsidR="00291655" w:rsidRPr="003C41BD" w:rsidRDefault="00291655" w:rsidP="003C41BD">
            <w:pPr>
              <w:spacing w:line="276" w:lineRule="auto"/>
              <w:rPr>
                <w:rFonts w:asciiTheme="minorBidi" w:hAnsiTheme="minorBidi" w:cs="Simplified Arabic"/>
                <w:sz w:val="24"/>
                <w:szCs w:val="24"/>
                <w:rtl/>
                <w:lang w:bidi="ar-DZ"/>
              </w:rPr>
            </w:pPr>
            <w:r w:rsidRPr="003C41BD">
              <w:rPr>
                <w:rFonts w:asciiTheme="minorBidi" w:hAnsiTheme="minorBidi" w:cs="Simplified Arabic"/>
                <w:sz w:val="24"/>
                <w:szCs w:val="24"/>
                <w:rtl/>
                <w:lang w:bidi="ar-DZ"/>
              </w:rPr>
              <w:t>24</w:t>
            </w:r>
          </w:p>
        </w:tc>
        <w:tc>
          <w:tcPr>
            <w:tcW w:w="7565" w:type="dxa"/>
          </w:tcPr>
          <w:p w:rsidR="00291655" w:rsidRPr="003C41BD" w:rsidRDefault="006C0337" w:rsidP="003C41BD">
            <w:pPr>
              <w:spacing w:line="276" w:lineRule="auto"/>
              <w:rPr>
                <w:rFonts w:asciiTheme="minorBidi" w:hAnsiTheme="minorBidi" w:cs="Simplified Arabic"/>
                <w:sz w:val="24"/>
                <w:szCs w:val="24"/>
                <w:rtl/>
              </w:rPr>
            </w:pPr>
            <w:r w:rsidRPr="003C41BD">
              <w:rPr>
                <w:rFonts w:ascii="Arial" w:hAnsi="Arial" w:cs="Simplified Arabic" w:hint="cs"/>
                <w:sz w:val="24"/>
                <w:szCs w:val="24"/>
                <w:rtl/>
              </w:rPr>
              <w:t xml:space="preserve">يبين العلاقة </w:t>
            </w:r>
            <w:r w:rsidRPr="003C41BD">
              <w:rPr>
                <w:rFonts w:cs="Simplified Arabic" w:hint="cs"/>
                <w:sz w:val="24"/>
                <w:szCs w:val="24"/>
                <w:rtl/>
              </w:rPr>
              <w:t>الارتباطية</w:t>
            </w:r>
            <w:r w:rsidRPr="003C41BD">
              <w:rPr>
                <w:rFonts w:ascii="Arial" w:hAnsi="Arial" w:cs="Simplified Arabic" w:hint="cs"/>
                <w:sz w:val="24"/>
                <w:szCs w:val="24"/>
                <w:rtl/>
              </w:rPr>
              <w:t xml:space="preserve"> بين مبادئ حوكمة الشركات </w:t>
            </w:r>
            <w:r w:rsidRPr="003C41BD">
              <w:rPr>
                <w:rFonts w:cs="Simplified Arabic" w:hint="cs"/>
                <w:sz w:val="24"/>
                <w:szCs w:val="24"/>
                <w:rtl/>
              </w:rPr>
              <w:t>وتحسين الأداء المالي</w:t>
            </w:r>
          </w:p>
        </w:tc>
        <w:tc>
          <w:tcPr>
            <w:tcW w:w="941" w:type="dxa"/>
          </w:tcPr>
          <w:p w:rsidR="00291655" w:rsidRPr="003C41BD" w:rsidRDefault="006C0337" w:rsidP="003C41BD">
            <w:pPr>
              <w:spacing w:line="276" w:lineRule="auto"/>
              <w:rPr>
                <w:rFonts w:asciiTheme="minorBidi" w:hAnsiTheme="minorBidi" w:cs="Simplified Arabic"/>
                <w:sz w:val="24"/>
                <w:szCs w:val="24"/>
                <w:rtl/>
                <w:lang w:bidi="ar-DZ"/>
              </w:rPr>
            </w:pPr>
            <w:r w:rsidRPr="003C41BD">
              <w:rPr>
                <w:rFonts w:asciiTheme="minorBidi" w:hAnsiTheme="minorBidi" w:cs="Simplified Arabic" w:hint="cs"/>
                <w:sz w:val="24"/>
                <w:szCs w:val="24"/>
                <w:rtl/>
                <w:lang w:bidi="ar-DZ"/>
              </w:rPr>
              <w:t>258</w:t>
            </w:r>
          </w:p>
        </w:tc>
      </w:tr>
      <w:tr w:rsidR="00291655" w:rsidRPr="00423058" w:rsidTr="00875AF7">
        <w:trPr>
          <w:jc w:val="center"/>
        </w:trPr>
        <w:tc>
          <w:tcPr>
            <w:tcW w:w="759" w:type="dxa"/>
          </w:tcPr>
          <w:p w:rsidR="00291655" w:rsidRPr="003C41BD" w:rsidRDefault="00291655" w:rsidP="003C41BD">
            <w:pPr>
              <w:spacing w:line="276" w:lineRule="auto"/>
              <w:rPr>
                <w:rFonts w:asciiTheme="minorBidi" w:hAnsiTheme="minorBidi" w:cs="Simplified Arabic"/>
                <w:sz w:val="24"/>
                <w:szCs w:val="24"/>
                <w:rtl/>
                <w:lang w:bidi="ar-DZ"/>
              </w:rPr>
            </w:pPr>
            <w:r w:rsidRPr="003C41BD">
              <w:rPr>
                <w:rFonts w:asciiTheme="minorBidi" w:hAnsiTheme="minorBidi" w:cs="Simplified Arabic"/>
                <w:sz w:val="24"/>
                <w:szCs w:val="24"/>
                <w:rtl/>
                <w:lang w:bidi="ar-DZ"/>
              </w:rPr>
              <w:t>25</w:t>
            </w:r>
          </w:p>
        </w:tc>
        <w:tc>
          <w:tcPr>
            <w:tcW w:w="7565" w:type="dxa"/>
          </w:tcPr>
          <w:p w:rsidR="00291655" w:rsidRPr="003C41BD" w:rsidRDefault="006C0337" w:rsidP="003C41BD">
            <w:pPr>
              <w:spacing w:line="276" w:lineRule="auto"/>
              <w:rPr>
                <w:rFonts w:asciiTheme="minorBidi" w:hAnsiTheme="minorBidi" w:cs="Simplified Arabic"/>
                <w:sz w:val="24"/>
                <w:szCs w:val="24"/>
                <w:rtl/>
                <w:lang w:bidi="ar-DZ"/>
              </w:rPr>
            </w:pPr>
            <w:r w:rsidRPr="003C41BD">
              <w:rPr>
                <w:rFonts w:cs="Simplified Arabic" w:hint="cs"/>
                <w:color w:val="000000"/>
                <w:sz w:val="24"/>
                <w:szCs w:val="24"/>
                <w:rtl/>
                <w:lang w:bidi="ar-DZ"/>
              </w:rPr>
              <w:t xml:space="preserve">يبين تحليل التباين للمتغير التابع </w:t>
            </w:r>
            <w:r w:rsidRPr="003C41BD">
              <w:rPr>
                <w:rFonts w:cs="Simplified Arabic"/>
                <w:color w:val="000000"/>
                <w:sz w:val="24"/>
                <w:szCs w:val="24"/>
              </w:rPr>
              <w:t>Y1</w:t>
            </w:r>
          </w:p>
        </w:tc>
        <w:tc>
          <w:tcPr>
            <w:tcW w:w="941" w:type="dxa"/>
          </w:tcPr>
          <w:p w:rsidR="00291655" w:rsidRPr="003C41BD" w:rsidRDefault="006C0337" w:rsidP="003C41BD">
            <w:pPr>
              <w:spacing w:line="276" w:lineRule="auto"/>
              <w:rPr>
                <w:rFonts w:asciiTheme="minorBidi" w:hAnsiTheme="minorBidi" w:cs="Simplified Arabic"/>
                <w:sz w:val="24"/>
                <w:szCs w:val="24"/>
                <w:rtl/>
                <w:lang w:bidi="ar-DZ"/>
              </w:rPr>
            </w:pPr>
            <w:r w:rsidRPr="003C41BD">
              <w:rPr>
                <w:rFonts w:asciiTheme="minorBidi" w:hAnsiTheme="minorBidi" w:cs="Simplified Arabic" w:hint="cs"/>
                <w:sz w:val="24"/>
                <w:szCs w:val="24"/>
                <w:rtl/>
                <w:lang w:bidi="ar-DZ"/>
              </w:rPr>
              <w:t>261</w:t>
            </w:r>
          </w:p>
        </w:tc>
      </w:tr>
      <w:tr w:rsidR="00291655" w:rsidRPr="00423058" w:rsidTr="00875AF7">
        <w:trPr>
          <w:jc w:val="center"/>
        </w:trPr>
        <w:tc>
          <w:tcPr>
            <w:tcW w:w="759" w:type="dxa"/>
          </w:tcPr>
          <w:p w:rsidR="00291655" w:rsidRPr="003C41BD" w:rsidRDefault="00291655" w:rsidP="003C41BD">
            <w:pPr>
              <w:rPr>
                <w:rFonts w:asciiTheme="minorBidi" w:hAnsiTheme="minorBidi" w:cs="Simplified Arabic"/>
                <w:sz w:val="24"/>
                <w:szCs w:val="24"/>
                <w:rtl/>
                <w:lang w:bidi="ar-DZ"/>
              </w:rPr>
            </w:pPr>
            <w:r w:rsidRPr="003C41BD">
              <w:rPr>
                <w:rFonts w:asciiTheme="minorBidi" w:hAnsiTheme="minorBidi" w:cs="Simplified Arabic"/>
                <w:sz w:val="24"/>
                <w:szCs w:val="24"/>
                <w:rtl/>
                <w:lang w:bidi="ar-DZ"/>
              </w:rPr>
              <w:t>26</w:t>
            </w:r>
          </w:p>
        </w:tc>
        <w:tc>
          <w:tcPr>
            <w:tcW w:w="7565" w:type="dxa"/>
          </w:tcPr>
          <w:p w:rsidR="00291655" w:rsidRPr="003C41BD" w:rsidRDefault="006C0337" w:rsidP="003C41BD">
            <w:pPr>
              <w:rPr>
                <w:rFonts w:asciiTheme="minorBidi" w:hAnsiTheme="minorBidi" w:cs="Simplified Arabic"/>
                <w:sz w:val="24"/>
                <w:szCs w:val="24"/>
                <w:rtl/>
                <w:lang w:bidi="ar-DZ"/>
              </w:rPr>
            </w:pPr>
            <w:r w:rsidRPr="003C41BD">
              <w:rPr>
                <w:rFonts w:cs="Simplified Arabic" w:hint="cs"/>
                <w:color w:val="000000"/>
                <w:sz w:val="24"/>
                <w:szCs w:val="24"/>
                <w:rtl/>
                <w:lang w:bidi="ar-DZ"/>
              </w:rPr>
              <w:t>يبين إختبار العلاقة بين المتغيرات المستقلة والمتغير التابع</w:t>
            </w:r>
            <w:r w:rsidRPr="003C41BD">
              <w:rPr>
                <w:rFonts w:cs="Simplified Arabic" w:hint="cs"/>
                <w:sz w:val="24"/>
                <w:szCs w:val="24"/>
                <w:rtl/>
                <w:lang w:bidi="ar-DZ"/>
              </w:rPr>
              <w:t xml:space="preserve"> </w:t>
            </w:r>
            <w:r w:rsidRPr="003C41BD">
              <w:rPr>
                <w:rFonts w:cs="Simplified Arabic"/>
                <w:color w:val="000000"/>
                <w:sz w:val="24"/>
                <w:szCs w:val="24"/>
              </w:rPr>
              <w:t>Y</w:t>
            </w:r>
            <w:r w:rsidRPr="003C41BD">
              <w:rPr>
                <w:rFonts w:cs="Simplified Arabic"/>
                <w:color w:val="000000"/>
                <w:sz w:val="24"/>
                <w:szCs w:val="24"/>
                <w:vertAlign w:val="subscript"/>
              </w:rPr>
              <w:t>1</w:t>
            </w:r>
            <w:r w:rsidRPr="003C41BD">
              <w:rPr>
                <w:rFonts w:cs="Simplified Arabic" w:hint="cs"/>
                <w:sz w:val="24"/>
                <w:szCs w:val="24"/>
                <w:rtl/>
                <w:lang w:bidi="ar-DZ"/>
              </w:rPr>
              <w:t xml:space="preserve">  </w:t>
            </w:r>
          </w:p>
        </w:tc>
        <w:tc>
          <w:tcPr>
            <w:tcW w:w="941" w:type="dxa"/>
          </w:tcPr>
          <w:p w:rsidR="00291655" w:rsidRPr="003C41BD" w:rsidRDefault="006C0337" w:rsidP="003C41BD">
            <w:pPr>
              <w:rPr>
                <w:rFonts w:asciiTheme="minorBidi" w:hAnsiTheme="minorBidi" w:cs="Simplified Arabic"/>
                <w:sz w:val="24"/>
                <w:szCs w:val="24"/>
                <w:rtl/>
                <w:lang w:bidi="ar-DZ"/>
              </w:rPr>
            </w:pPr>
            <w:r w:rsidRPr="003C41BD">
              <w:rPr>
                <w:rFonts w:asciiTheme="minorBidi" w:hAnsiTheme="minorBidi" w:cs="Simplified Arabic" w:hint="cs"/>
                <w:sz w:val="24"/>
                <w:szCs w:val="24"/>
                <w:rtl/>
                <w:lang w:bidi="ar-DZ"/>
              </w:rPr>
              <w:t>261</w:t>
            </w:r>
          </w:p>
        </w:tc>
      </w:tr>
      <w:tr w:rsidR="006C0337" w:rsidRPr="00423058" w:rsidTr="00875AF7">
        <w:trPr>
          <w:jc w:val="center"/>
        </w:trPr>
        <w:tc>
          <w:tcPr>
            <w:tcW w:w="759" w:type="dxa"/>
          </w:tcPr>
          <w:p w:rsidR="006C0337" w:rsidRPr="003C41BD" w:rsidRDefault="003C41BD" w:rsidP="003C41BD">
            <w:pPr>
              <w:rPr>
                <w:rFonts w:asciiTheme="minorBidi" w:hAnsiTheme="minorBidi" w:cs="Simplified Arabic"/>
                <w:sz w:val="24"/>
                <w:szCs w:val="24"/>
                <w:rtl/>
                <w:lang w:bidi="ar-DZ"/>
              </w:rPr>
            </w:pPr>
            <w:r>
              <w:rPr>
                <w:rFonts w:asciiTheme="minorBidi" w:hAnsiTheme="minorBidi" w:cs="Simplified Arabic" w:hint="cs"/>
                <w:sz w:val="24"/>
                <w:szCs w:val="24"/>
                <w:rtl/>
                <w:lang w:bidi="ar-DZ"/>
              </w:rPr>
              <w:t>27</w:t>
            </w:r>
          </w:p>
        </w:tc>
        <w:tc>
          <w:tcPr>
            <w:tcW w:w="7565" w:type="dxa"/>
          </w:tcPr>
          <w:p w:rsidR="006C0337" w:rsidRPr="003C41BD" w:rsidRDefault="006C0337" w:rsidP="003C41BD">
            <w:pPr>
              <w:rPr>
                <w:rFonts w:asciiTheme="minorBidi" w:hAnsiTheme="minorBidi" w:cs="Simplified Arabic"/>
                <w:sz w:val="24"/>
                <w:szCs w:val="24"/>
                <w:rtl/>
                <w:lang w:bidi="ar-DZ"/>
              </w:rPr>
            </w:pPr>
            <w:r w:rsidRPr="003C41BD">
              <w:rPr>
                <w:rFonts w:cs="Simplified Arabic" w:hint="cs"/>
                <w:color w:val="000000"/>
                <w:sz w:val="24"/>
                <w:szCs w:val="24"/>
                <w:rtl/>
                <w:lang w:bidi="ar-DZ"/>
              </w:rPr>
              <w:t xml:space="preserve">يبين تحليل التباين للمتغير التابع </w:t>
            </w:r>
            <w:r w:rsidRPr="003C41BD">
              <w:rPr>
                <w:rFonts w:cs="Simplified Arabic"/>
                <w:color w:val="000000"/>
                <w:sz w:val="24"/>
                <w:szCs w:val="24"/>
              </w:rPr>
              <w:t>Y</w:t>
            </w:r>
            <w:r w:rsidRPr="003C41BD">
              <w:rPr>
                <w:rFonts w:cs="Simplified Arabic"/>
                <w:color w:val="000000"/>
                <w:sz w:val="24"/>
                <w:szCs w:val="24"/>
                <w:vertAlign w:val="subscript"/>
              </w:rPr>
              <w:t>2</w:t>
            </w:r>
          </w:p>
        </w:tc>
        <w:tc>
          <w:tcPr>
            <w:tcW w:w="941" w:type="dxa"/>
          </w:tcPr>
          <w:p w:rsidR="006C0337" w:rsidRPr="003C41BD" w:rsidRDefault="006C0337" w:rsidP="003C41BD">
            <w:pPr>
              <w:rPr>
                <w:rFonts w:asciiTheme="minorBidi" w:hAnsiTheme="minorBidi" w:cs="Simplified Arabic"/>
                <w:sz w:val="24"/>
                <w:szCs w:val="24"/>
                <w:rtl/>
                <w:lang w:bidi="ar-DZ"/>
              </w:rPr>
            </w:pPr>
            <w:r w:rsidRPr="003C41BD">
              <w:rPr>
                <w:rFonts w:asciiTheme="minorBidi" w:hAnsiTheme="minorBidi" w:cs="Simplified Arabic" w:hint="cs"/>
                <w:sz w:val="24"/>
                <w:szCs w:val="24"/>
                <w:rtl/>
                <w:lang w:bidi="ar-DZ"/>
              </w:rPr>
              <w:t>263</w:t>
            </w:r>
          </w:p>
        </w:tc>
      </w:tr>
      <w:tr w:rsidR="006C0337" w:rsidRPr="00423058" w:rsidTr="00875AF7">
        <w:trPr>
          <w:jc w:val="center"/>
        </w:trPr>
        <w:tc>
          <w:tcPr>
            <w:tcW w:w="759" w:type="dxa"/>
          </w:tcPr>
          <w:p w:rsidR="006C0337" w:rsidRPr="003C41BD" w:rsidRDefault="003C41BD" w:rsidP="003C41BD">
            <w:pPr>
              <w:rPr>
                <w:rFonts w:asciiTheme="minorBidi" w:hAnsiTheme="minorBidi" w:cs="Simplified Arabic"/>
                <w:sz w:val="24"/>
                <w:szCs w:val="24"/>
                <w:rtl/>
                <w:lang w:bidi="ar-DZ"/>
              </w:rPr>
            </w:pPr>
            <w:r>
              <w:rPr>
                <w:rFonts w:asciiTheme="minorBidi" w:hAnsiTheme="minorBidi" w:cs="Simplified Arabic" w:hint="cs"/>
                <w:sz w:val="24"/>
                <w:szCs w:val="24"/>
                <w:rtl/>
                <w:lang w:bidi="ar-DZ"/>
              </w:rPr>
              <w:t>28</w:t>
            </w:r>
          </w:p>
        </w:tc>
        <w:tc>
          <w:tcPr>
            <w:tcW w:w="7565" w:type="dxa"/>
          </w:tcPr>
          <w:p w:rsidR="006C0337" w:rsidRPr="003C41BD" w:rsidRDefault="006C0337" w:rsidP="003C41BD">
            <w:pPr>
              <w:rPr>
                <w:rFonts w:asciiTheme="minorBidi" w:hAnsiTheme="minorBidi" w:cs="Simplified Arabic"/>
                <w:sz w:val="24"/>
                <w:szCs w:val="24"/>
                <w:rtl/>
                <w:lang w:bidi="ar-DZ"/>
              </w:rPr>
            </w:pPr>
            <w:r w:rsidRPr="003C41BD">
              <w:rPr>
                <w:rFonts w:cs="Simplified Arabic" w:hint="cs"/>
                <w:color w:val="000000"/>
                <w:sz w:val="24"/>
                <w:szCs w:val="24"/>
                <w:rtl/>
                <w:lang w:bidi="ar-DZ"/>
              </w:rPr>
              <w:t>يبين إختبار العلاقة بين المتغيرات المستقلة والمتغير التابع</w:t>
            </w:r>
            <w:r w:rsidRPr="003C41BD">
              <w:rPr>
                <w:rFonts w:cs="Simplified Arabic" w:hint="cs"/>
                <w:sz w:val="24"/>
                <w:szCs w:val="24"/>
                <w:rtl/>
                <w:lang w:bidi="ar-DZ"/>
              </w:rPr>
              <w:t xml:space="preserve"> </w:t>
            </w:r>
            <w:r w:rsidRPr="003C41BD">
              <w:rPr>
                <w:rFonts w:cs="Simplified Arabic"/>
                <w:color w:val="000000"/>
                <w:sz w:val="24"/>
                <w:szCs w:val="24"/>
              </w:rPr>
              <w:t>Y</w:t>
            </w:r>
            <w:r w:rsidRPr="003C41BD">
              <w:rPr>
                <w:rFonts w:cs="Simplified Arabic"/>
                <w:color w:val="000000"/>
                <w:sz w:val="24"/>
                <w:szCs w:val="24"/>
                <w:vertAlign w:val="subscript"/>
              </w:rPr>
              <w:t>2</w:t>
            </w:r>
            <w:r w:rsidRPr="003C41BD">
              <w:rPr>
                <w:rFonts w:cs="Simplified Arabic" w:hint="cs"/>
                <w:sz w:val="24"/>
                <w:szCs w:val="24"/>
                <w:rtl/>
                <w:lang w:bidi="ar-DZ"/>
              </w:rPr>
              <w:t xml:space="preserve">  </w:t>
            </w:r>
          </w:p>
        </w:tc>
        <w:tc>
          <w:tcPr>
            <w:tcW w:w="941" w:type="dxa"/>
          </w:tcPr>
          <w:p w:rsidR="006C0337" w:rsidRPr="003C41BD" w:rsidRDefault="006C0337" w:rsidP="003C41BD">
            <w:pPr>
              <w:rPr>
                <w:rFonts w:asciiTheme="minorBidi" w:hAnsiTheme="minorBidi" w:cs="Simplified Arabic"/>
                <w:sz w:val="24"/>
                <w:szCs w:val="24"/>
                <w:rtl/>
                <w:lang w:bidi="ar-DZ"/>
              </w:rPr>
            </w:pPr>
            <w:r w:rsidRPr="003C41BD">
              <w:rPr>
                <w:rFonts w:asciiTheme="minorBidi" w:hAnsiTheme="minorBidi" w:cs="Simplified Arabic" w:hint="cs"/>
                <w:sz w:val="24"/>
                <w:szCs w:val="24"/>
                <w:rtl/>
                <w:lang w:bidi="ar-DZ"/>
              </w:rPr>
              <w:t>264</w:t>
            </w:r>
          </w:p>
        </w:tc>
      </w:tr>
    </w:tbl>
    <w:p w:rsidR="00291655" w:rsidRDefault="00291655" w:rsidP="00875AF7">
      <w:pPr>
        <w:rPr>
          <w:rFonts w:asciiTheme="minorBidi" w:hAnsiTheme="minorBidi"/>
          <w:sz w:val="28"/>
          <w:szCs w:val="28"/>
          <w:rtl/>
          <w:lang w:bidi="ar-DZ"/>
        </w:rPr>
        <w:sectPr w:rsidR="00291655" w:rsidSect="00A62F92">
          <w:footnotePr>
            <w:numRestart w:val="eachPage"/>
          </w:footnotePr>
          <w:endnotePr>
            <w:numFmt w:val="decimal"/>
            <w:numRestart w:val="eachSect"/>
          </w:endnotePr>
          <w:pgSz w:w="11906" w:h="16838"/>
          <w:pgMar w:top="1134" w:right="1701" w:bottom="1134" w:left="1134" w:header="624" w:footer="709" w:gutter="0"/>
          <w:pgNumType w:start="8" w:chapStyle="1"/>
          <w:cols w:space="708"/>
          <w:titlePg/>
          <w:bidi/>
          <w:rtlGutter/>
          <w:docGrid w:linePitch="360"/>
        </w:sectPr>
      </w:pPr>
    </w:p>
    <w:tbl>
      <w:tblPr>
        <w:tblStyle w:val="af"/>
        <w:bidiVisual/>
        <w:tblW w:w="9265" w:type="dxa"/>
        <w:jc w:val="center"/>
        <w:tblLayout w:type="fixed"/>
        <w:tblLook w:val="04A0" w:firstRow="1" w:lastRow="0" w:firstColumn="1" w:lastColumn="0" w:noHBand="0" w:noVBand="1"/>
      </w:tblPr>
      <w:tblGrid>
        <w:gridCol w:w="759"/>
        <w:gridCol w:w="7565"/>
        <w:gridCol w:w="941"/>
      </w:tblGrid>
      <w:tr w:rsidR="00291655" w:rsidRPr="00423058" w:rsidTr="00875AF7">
        <w:trPr>
          <w:jc w:val="center"/>
        </w:trPr>
        <w:tc>
          <w:tcPr>
            <w:tcW w:w="759" w:type="dxa"/>
          </w:tcPr>
          <w:p w:rsidR="00291655" w:rsidRPr="00423058" w:rsidRDefault="00291655" w:rsidP="00875AF7">
            <w:pPr>
              <w:rPr>
                <w:rFonts w:asciiTheme="minorBidi" w:hAnsiTheme="minorBidi"/>
                <w:sz w:val="28"/>
                <w:szCs w:val="28"/>
                <w:rtl/>
                <w:lang w:bidi="ar-DZ"/>
              </w:rPr>
            </w:pPr>
            <w:r w:rsidRPr="00423058">
              <w:rPr>
                <w:rFonts w:asciiTheme="minorBidi" w:hAnsiTheme="minorBidi"/>
                <w:sz w:val="28"/>
                <w:szCs w:val="28"/>
                <w:rtl/>
                <w:lang w:bidi="ar-DZ"/>
              </w:rPr>
              <w:lastRenderedPageBreak/>
              <w:t>27</w:t>
            </w:r>
          </w:p>
        </w:tc>
        <w:tc>
          <w:tcPr>
            <w:tcW w:w="7565" w:type="dxa"/>
          </w:tcPr>
          <w:p w:rsidR="00291655" w:rsidRPr="00423058" w:rsidRDefault="00291655" w:rsidP="00875AF7">
            <w:pPr>
              <w:rPr>
                <w:rFonts w:asciiTheme="minorBidi" w:hAnsiTheme="minorBidi"/>
                <w:sz w:val="28"/>
                <w:szCs w:val="28"/>
                <w:rtl/>
                <w:lang w:bidi="ar-DZ"/>
              </w:rPr>
            </w:pPr>
            <w:r w:rsidRPr="00423058">
              <w:rPr>
                <w:rFonts w:ascii="Arial" w:hAnsi="Arial"/>
                <w:sz w:val="28"/>
                <w:szCs w:val="28"/>
                <w:rtl/>
              </w:rPr>
              <w:t>نسبة السيولة الجاهزة</w:t>
            </w:r>
            <w:r w:rsidRPr="000C1555">
              <w:rPr>
                <w:rFonts w:ascii="Arial" w:hAnsi="Arial"/>
                <w:sz w:val="28"/>
                <w:szCs w:val="28"/>
                <w:rtl/>
                <w14:shadow w14:blurRad="50800" w14:dist="38100" w14:dir="2700000" w14:sx="100000" w14:sy="100000" w14:kx="0" w14:ky="0" w14:algn="tl">
                  <w14:srgbClr w14:val="000000">
                    <w14:alpha w14:val="60000"/>
                  </w14:srgbClr>
                </w14:shadow>
              </w:rPr>
              <w:t xml:space="preserve"> </w:t>
            </w:r>
            <w:r w:rsidRPr="00423058">
              <w:rPr>
                <w:rFonts w:asciiTheme="minorBidi" w:hAnsiTheme="minorBidi" w:hint="cs"/>
                <w:rtl/>
              </w:rPr>
              <w:t xml:space="preserve">               </w:t>
            </w:r>
          </w:p>
        </w:tc>
        <w:tc>
          <w:tcPr>
            <w:tcW w:w="941" w:type="dxa"/>
          </w:tcPr>
          <w:p w:rsidR="00291655" w:rsidRPr="00423058" w:rsidRDefault="00291655" w:rsidP="00875AF7">
            <w:pPr>
              <w:rPr>
                <w:rFonts w:asciiTheme="minorBidi" w:hAnsiTheme="minorBidi"/>
                <w:sz w:val="28"/>
                <w:szCs w:val="28"/>
                <w:rtl/>
                <w:lang w:bidi="ar-DZ"/>
              </w:rPr>
            </w:pPr>
            <w:r w:rsidRPr="00423058">
              <w:rPr>
                <w:rFonts w:asciiTheme="minorBidi" w:hAnsiTheme="minorBidi" w:hint="cs"/>
                <w:sz w:val="28"/>
                <w:szCs w:val="28"/>
                <w:rtl/>
                <w:lang w:bidi="ar-DZ"/>
              </w:rPr>
              <w:t>141</w:t>
            </w:r>
          </w:p>
        </w:tc>
      </w:tr>
      <w:tr w:rsidR="00291655" w:rsidRPr="00423058" w:rsidTr="00875AF7">
        <w:trPr>
          <w:jc w:val="center"/>
        </w:trPr>
        <w:tc>
          <w:tcPr>
            <w:tcW w:w="759" w:type="dxa"/>
          </w:tcPr>
          <w:p w:rsidR="00291655" w:rsidRPr="00423058" w:rsidRDefault="00291655" w:rsidP="00875AF7">
            <w:pPr>
              <w:rPr>
                <w:rFonts w:asciiTheme="minorBidi" w:hAnsiTheme="minorBidi"/>
                <w:sz w:val="28"/>
                <w:szCs w:val="28"/>
                <w:rtl/>
                <w:lang w:bidi="ar-DZ"/>
              </w:rPr>
            </w:pPr>
            <w:r w:rsidRPr="00423058">
              <w:rPr>
                <w:rFonts w:asciiTheme="minorBidi" w:hAnsiTheme="minorBidi"/>
                <w:sz w:val="28"/>
                <w:szCs w:val="28"/>
                <w:rtl/>
                <w:lang w:bidi="ar-DZ"/>
              </w:rPr>
              <w:t>28</w:t>
            </w:r>
          </w:p>
        </w:tc>
        <w:tc>
          <w:tcPr>
            <w:tcW w:w="7565" w:type="dxa"/>
          </w:tcPr>
          <w:p w:rsidR="00291655" w:rsidRPr="00423058" w:rsidRDefault="00291655" w:rsidP="00875AF7">
            <w:pPr>
              <w:rPr>
                <w:rFonts w:asciiTheme="minorBidi" w:hAnsiTheme="minorBidi"/>
                <w:sz w:val="28"/>
                <w:szCs w:val="28"/>
                <w:rtl/>
              </w:rPr>
            </w:pPr>
            <w:r w:rsidRPr="00423058">
              <w:rPr>
                <w:rFonts w:ascii="Arial" w:hAnsi="Arial"/>
                <w:szCs w:val="28"/>
                <w:rtl/>
              </w:rPr>
              <w:t xml:space="preserve">معدل مرد ودية النشاط </w:t>
            </w:r>
            <w:r w:rsidRPr="00423058">
              <w:rPr>
                <w:rFonts w:asciiTheme="minorBidi" w:hAnsiTheme="minorBidi" w:hint="cs"/>
                <w:rtl/>
              </w:rPr>
              <w:t xml:space="preserve">        </w:t>
            </w:r>
          </w:p>
        </w:tc>
        <w:tc>
          <w:tcPr>
            <w:tcW w:w="941" w:type="dxa"/>
          </w:tcPr>
          <w:p w:rsidR="00291655" w:rsidRPr="00423058" w:rsidRDefault="00291655" w:rsidP="00875AF7">
            <w:pPr>
              <w:rPr>
                <w:rFonts w:asciiTheme="minorBidi" w:hAnsiTheme="minorBidi"/>
                <w:sz w:val="28"/>
                <w:szCs w:val="28"/>
                <w:rtl/>
                <w:lang w:bidi="ar-DZ"/>
              </w:rPr>
            </w:pPr>
            <w:r w:rsidRPr="00423058">
              <w:rPr>
                <w:rFonts w:asciiTheme="minorBidi" w:hAnsiTheme="minorBidi" w:hint="cs"/>
                <w:sz w:val="28"/>
                <w:szCs w:val="28"/>
                <w:rtl/>
                <w:lang w:bidi="ar-DZ"/>
              </w:rPr>
              <w:t>142</w:t>
            </w:r>
          </w:p>
        </w:tc>
      </w:tr>
      <w:tr w:rsidR="00291655" w:rsidRPr="00423058" w:rsidTr="00875AF7">
        <w:trPr>
          <w:jc w:val="center"/>
        </w:trPr>
        <w:tc>
          <w:tcPr>
            <w:tcW w:w="759" w:type="dxa"/>
          </w:tcPr>
          <w:p w:rsidR="00291655" w:rsidRPr="00423058" w:rsidRDefault="00291655" w:rsidP="00875AF7">
            <w:pPr>
              <w:rPr>
                <w:rFonts w:asciiTheme="minorBidi" w:hAnsiTheme="minorBidi"/>
                <w:sz w:val="28"/>
                <w:szCs w:val="28"/>
                <w:rtl/>
                <w:lang w:bidi="ar-DZ"/>
              </w:rPr>
            </w:pPr>
            <w:r w:rsidRPr="00423058">
              <w:rPr>
                <w:rFonts w:asciiTheme="minorBidi" w:hAnsiTheme="minorBidi"/>
                <w:sz w:val="28"/>
                <w:szCs w:val="28"/>
                <w:rtl/>
                <w:lang w:bidi="ar-DZ"/>
              </w:rPr>
              <w:t>29</w:t>
            </w:r>
          </w:p>
        </w:tc>
        <w:tc>
          <w:tcPr>
            <w:tcW w:w="7565" w:type="dxa"/>
          </w:tcPr>
          <w:p w:rsidR="00291655" w:rsidRPr="00423058" w:rsidRDefault="00291655" w:rsidP="00875AF7">
            <w:pPr>
              <w:rPr>
                <w:rFonts w:asciiTheme="minorBidi" w:hAnsiTheme="minorBidi"/>
                <w:sz w:val="28"/>
                <w:szCs w:val="28"/>
                <w:rtl/>
              </w:rPr>
            </w:pPr>
            <w:r w:rsidRPr="00423058">
              <w:rPr>
                <w:rFonts w:asciiTheme="minorBidi" w:hAnsiTheme="minorBidi"/>
                <w:sz w:val="28"/>
                <w:szCs w:val="28"/>
                <w:rtl/>
              </w:rPr>
              <w:t xml:space="preserve">قيمة </w:t>
            </w:r>
            <w:r w:rsidRPr="00423058">
              <w:rPr>
                <w:rFonts w:ascii="Arial" w:hAnsi="Arial"/>
                <w:szCs w:val="28"/>
                <w:rtl/>
              </w:rPr>
              <w:t xml:space="preserve">المردودية الاقتصادية الإجمالية </w:t>
            </w:r>
            <w:r w:rsidRPr="00423058">
              <w:rPr>
                <w:rFonts w:asciiTheme="minorBidi" w:hAnsiTheme="minorBidi" w:hint="cs"/>
                <w:rtl/>
              </w:rPr>
              <w:t xml:space="preserve">     </w:t>
            </w:r>
          </w:p>
        </w:tc>
        <w:tc>
          <w:tcPr>
            <w:tcW w:w="941" w:type="dxa"/>
          </w:tcPr>
          <w:p w:rsidR="00291655" w:rsidRPr="00423058" w:rsidRDefault="00291655" w:rsidP="00875AF7">
            <w:pPr>
              <w:rPr>
                <w:rFonts w:asciiTheme="minorBidi" w:hAnsiTheme="minorBidi"/>
                <w:sz w:val="28"/>
                <w:szCs w:val="28"/>
                <w:rtl/>
                <w:lang w:bidi="ar-DZ"/>
              </w:rPr>
            </w:pPr>
            <w:r w:rsidRPr="00423058">
              <w:rPr>
                <w:rFonts w:asciiTheme="minorBidi" w:hAnsiTheme="minorBidi" w:hint="cs"/>
                <w:sz w:val="28"/>
                <w:szCs w:val="28"/>
                <w:rtl/>
                <w:lang w:bidi="ar-DZ"/>
              </w:rPr>
              <w:t>142</w:t>
            </w:r>
          </w:p>
        </w:tc>
      </w:tr>
      <w:tr w:rsidR="00291655" w:rsidRPr="00423058" w:rsidTr="00875AF7">
        <w:trPr>
          <w:jc w:val="center"/>
        </w:trPr>
        <w:tc>
          <w:tcPr>
            <w:tcW w:w="759" w:type="dxa"/>
          </w:tcPr>
          <w:p w:rsidR="00291655" w:rsidRPr="00423058" w:rsidRDefault="00291655" w:rsidP="00875AF7">
            <w:pPr>
              <w:rPr>
                <w:rFonts w:asciiTheme="minorBidi" w:hAnsiTheme="minorBidi"/>
                <w:sz w:val="28"/>
                <w:szCs w:val="28"/>
                <w:rtl/>
                <w:lang w:bidi="ar-DZ"/>
              </w:rPr>
            </w:pPr>
            <w:r w:rsidRPr="00423058">
              <w:rPr>
                <w:rFonts w:asciiTheme="minorBidi" w:hAnsiTheme="minorBidi"/>
                <w:sz w:val="28"/>
                <w:szCs w:val="28"/>
                <w:rtl/>
                <w:lang w:bidi="ar-DZ"/>
              </w:rPr>
              <w:t>30</w:t>
            </w:r>
          </w:p>
        </w:tc>
        <w:tc>
          <w:tcPr>
            <w:tcW w:w="7565" w:type="dxa"/>
          </w:tcPr>
          <w:p w:rsidR="00291655" w:rsidRPr="00423058" w:rsidRDefault="00291655" w:rsidP="00875AF7">
            <w:pPr>
              <w:rPr>
                <w:rFonts w:asciiTheme="minorBidi" w:hAnsiTheme="minorBidi"/>
                <w:sz w:val="28"/>
                <w:szCs w:val="28"/>
                <w:rtl/>
              </w:rPr>
            </w:pPr>
            <w:r w:rsidRPr="00423058">
              <w:rPr>
                <w:rFonts w:asciiTheme="minorBidi" w:hAnsiTheme="minorBidi"/>
                <w:sz w:val="28"/>
                <w:szCs w:val="28"/>
                <w:rtl/>
              </w:rPr>
              <w:t>قيمة</w:t>
            </w:r>
            <w:r w:rsidRPr="00423058">
              <w:rPr>
                <w:rFonts w:ascii="Arial" w:hAnsi="Arial"/>
                <w:szCs w:val="28"/>
                <w:rtl/>
              </w:rPr>
              <w:t xml:space="preserve"> المردودية الاقتصادية الصافية</w:t>
            </w:r>
            <w:r w:rsidRPr="00423058">
              <w:rPr>
                <w:rFonts w:asciiTheme="minorBidi" w:hAnsiTheme="minorBidi"/>
                <w:rtl/>
              </w:rPr>
              <w:t xml:space="preserve"> </w:t>
            </w:r>
            <w:r w:rsidRPr="00423058">
              <w:rPr>
                <w:rFonts w:asciiTheme="minorBidi" w:hAnsiTheme="minorBidi" w:hint="cs"/>
                <w:rtl/>
              </w:rPr>
              <w:t xml:space="preserve">       </w:t>
            </w:r>
          </w:p>
        </w:tc>
        <w:tc>
          <w:tcPr>
            <w:tcW w:w="941" w:type="dxa"/>
          </w:tcPr>
          <w:p w:rsidR="00291655" w:rsidRPr="00423058" w:rsidRDefault="00291655" w:rsidP="00875AF7">
            <w:pPr>
              <w:rPr>
                <w:rFonts w:asciiTheme="minorBidi" w:hAnsiTheme="minorBidi"/>
                <w:sz w:val="28"/>
                <w:szCs w:val="28"/>
                <w:rtl/>
                <w:lang w:bidi="ar-DZ"/>
              </w:rPr>
            </w:pPr>
            <w:r w:rsidRPr="00423058">
              <w:rPr>
                <w:rFonts w:asciiTheme="minorBidi" w:hAnsiTheme="minorBidi" w:hint="cs"/>
                <w:sz w:val="28"/>
                <w:szCs w:val="28"/>
                <w:rtl/>
                <w:lang w:bidi="ar-DZ"/>
              </w:rPr>
              <w:t>143</w:t>
            </w:r>
          </w:p>
        </w:tc>
      </w:tr>
      <w:tr w:rsidR="00291655" w:rsidRPr="00423058" w:rsidTr="00875AF7">
        <w:trPr>
          <w:jc w:val="center"/>
        </w:trPr>
        <w:tc>
          <w:tcPr>
            <w:tcW w:w="759" w:type="dxa"/>
          </w:tcPr>
          <w:p w:rsidR="00291655" w:rsidRPr="00423058" w:rsidRDefault="00291655" w:rsidP="00875AF7">
            <w:pPr>
              <w:rPr>
                <w:rFonts w:asciiTheme="minorBidi" w:hAnsiTheme="minorBidi"/>
                <w:sz w:val="28"/>
                <w:szCs w:val="28"/>
                <w:rtl/>
                <w:lang w:bidi="ar-DZ"/>
              </w:rPr>
            </w:pPr>
            <w:r w:rsidRPr="00423058">
              <w:rPr>
                <w:rFonts w:asciiTheme="minorBidi" w:hAnsiTheme="minorBidi"/>
                <w:sz w:val="28"/>
                <w:szCs w:val="28"/>
                <w:rtl/>
                <w:lang w:bidi="ar-DZ"/>
              </w:rPr>
              <w:t>31</w:t>
            </w:r>
          </w:p>
        </w:tc>
        <w:tc>
          <w:tcPr>
            <w:tcW w:w="7565" w:type="dxa"/>
          </w:tcPr>
          <w:p w:rsidR="00291655" w:rsidRPr="00423058" w:rsidRDefault="00291655" w:rsidP="00875AF7">
            <w:pPr>
              <w:rPr>
                <w:rFonts w:asciiTheme="minorBidi" w:hAnsiTheme="minorBidi"/>
                <w:sz w:val="28"/>
                <w:szCs w:val="28"/>
                <w:rtl/>
              </w:rPr>
            </w:pPr>
            <w:r w:rsidRPr="00423058">
              <w:rPr>
                <w:rFonts w:ascii="Arial" w:hAnsi="Arial"/>
                <w:sz w:val="28"/>
                <w:szCs w:val="28"/>
                <w:rtl/>
              </w:rPr>
              <w:t xml:space="preserve">معدل مرد ودية </w:t>
            </w:r>
            <w:r w:rsidRPr="00423058">
              <w:rPr>
                <w:rFonts w:ascii="Arial" w:hAnsi="Arial"/>
                <w:sz w:val="28"/>
                <w:szCs w:val="28"/>
                <w:rtl/>
                <w:lang w:bidi="ar-DZ"/>
              </w:rPr>
              <w:t>المالية</w:t>
            </w:r>
            <w:r w:rsidRPr="000C1555">
              <w:rPr>
                <w:rFonts w:ascii="Arial" w:hAnsi="Arial" w:hint="cs"/>
                <w:sz w:val="28"/>
                <w:szCs w:val="28"/>
                <w:rtl/>
                <w14:shadow w14:blurRad="50800" w14:dist="38100" w14:dir="2700000" w14:sx="100000" w14:sy="100000" w14:kx="0" w14:ky="0" w14:algn="tl">
                  <w14:srgbClr w14:val="000000">
                    <w14:alpha w14:val="60000"/>
                  </w14:srgbClr>
                </w14:shadow>
              </w:rPr>
              <w:t xml:space="preserve">    </w:t>
            </w:r>
            <w:r w:rsidRPr="000C1555">
              <w:rPr>
                <w:rFonts w:ascii="Arial" w:hAnsi="Arial"/>
                <w:sz w:val="28"/>
                <w:szCs w:val="28"/>
                <w:rtl/>
                <w14:shadow w14:blurRad="50800" w14:dist="38100" w14:dir="2700000" w14:sx="100000" w14:sy="100000" w14:kx="0" w14:ky="0" w14:algn="tl">
                  <w14:srgbClr w14:val="000000">
                    <w14:alpha w14:val="60000"/>
                  </w14:srgbClr>
                </w14:shadow>
              </w:rPr>
              <w:t xml:space="preserve"> </w:t>
            </w:r>
          </w:p>
        </w:tc>
        <w:tc>
          <w:tcPr>
            <w:tcW w:w="941" w:type="dxa"/>
          </w:tcPr>
          <w:p w:rsidR="00291655" w:rsidRPr="00423058" w:rsidRDefault="00291655" w:rsidP="00875AF7">
            <w:pPr>
              <w:rPr>
                <w:rFonts w:asciiTheme="minorBidi" w:hAnsiTheme="minorBidi"/>
                <w:sz w:val="28"/>
                <w:szCs w:val="28"/>
                <w:rtl/>
                <w:lang w:bidi="ar-DZ"/>
              </w:rPr>
            </w:pPr>
            <w:r w:rsidRPr="00423058">
              <w:rPr>
                <w:rFonts w:asciiTheme="minorBidi" w:hAnsiTheme="minorBidi" w:hint="cs"/>
                <w:sz w:val="28"/>
                <w:szCs w:val="28"/>
                <w:rtl/>
                <w:lang w:bidi="ar-DZ"/>
              </w:rPr>
              <w:t>144</w:t>
            </w:r>
          </w:p>
        </w:tc>
      </w:tr>
      <w:tr w:rsidR="00291655" w:rsidRPr="00423058" w:rsidTr="00875AF7">
        <w:trPr>
          <w:jc w:val="center"/>
        </w:trPr>
        <w:tc>
          <w:tcPr>
            <w:tcW w:w="759" w:type="dxa"/>
          </w:tcPr>
          <w:p w:rsidR="00291655" w:rsidRPr="00423058" w:rsidRDefault="00291655" w:rsidP="00875AF7">
            <w:pPr>
              <w:rPr>
                <w:rFonts w:asciiTheme="minorBidi" w:hAnsiTheme="minorBidi"/>
                <w:sz w:val="28"/>
                <w:szCs w:val="28"/>
                <w:rtl/>
                <w:lang w:bidi="ar-DZ"/>
              </w:rPr>
            </w:pPr>
            <w:r w:rsidRPr="00423058">
              <w:rPr>
                <w:rFonts w:asciiTheme="minorBidi" w:hAnsiTheme="minorBidi"/>
                <w:sz w:val="28"/>
                <w:szCs w:val="28"/>
                <w:rtl/>
                <w:lang w:bidi="ar-DZ"/>
              </w:rPr>
              <w:t>32</w:t>
            </w:r>
          </w:p>
        </w:tc>
        <w:tc>
          <w:tcPr>
            <w:tcW w:w="7565" w:type="dxa"/>
          </w:tcPr>
          <w:p w:rsidR="00291655" w:rsidRPr="00423058" w:rsidRDefault="00291655" w:rsidP="00875AF7">
            <w:pPr>
              <w:rPr>
                <w:rFonts w:asciiTheme="minorBidi" w:hAnsiTheme="minorBidi"/>
                <w:sz w:val="28"/>
                <w:szCs w:val="28"/>
                <w:rtl/>
                <w:lang w:bidi="ar-DZ"/>
              </w:rPr>
            </w:pPr>
            <w:r w:rsidRPr="00423058">
              <w:rPr>
                <w:rFonts w:ascii="Arial" w:hAnsi="Arial"/>
                <w:szCs w:val="28"/>
                <w:rtl/>
              </w:rPr>
              <w:t xml:space="preserve">المردودية المالية </w:t>
            </w:r>
            <w:r w:rsidRPr="00423058">
              <w:rPr>
                <w:rFonts w:ascii="Arial" w:hAnsi="Arial" w:hint="cs"/>
                <w:szCs w:val="28"/>
                <w:rtl/>
              </w:rPr>
              <w:t xml:space="preserve">                        </w:t>
            </w:r>
            <w:r w:rsidRPr="00423058">
              <w:rPr>
                <w:rFonts w:ascii="Arial" w:hAnsi="Arial"/>
                <w:szCs w:val="28"/>
                <w:rtl/>
              </w:rPr>
              <w:t xml:space="preserve"> </w:t>
            </w:r>
          </w:p>
        </w:tc>
        <w:tc>
          <w:tcPr>
            <w:tcW w:w="941" w:type="dxa"/>
          </w:tcPr>
          <w:p w:rsidR="00291655" w:rsidRPr="00423058" w:rsidRDefault="00291655" w:rsidP="00875AF7">
            <w:pPr>
              <w:rPr>
                <w:rFonts w:asciiTheme="minorBidi" w:hAnsiTheme="minorBidi"/>
                <w:sz w:val="28"/>
                <w:szCs w:val="28"/>
                <w:rtl/>
                <w:lang w:bidi="ar-DZ"/>
              </w:rPr>
            </w:pPr>
            <w:r w:rsidRPr="00423058">
              <w:rPr>
                <w:rFonts w:asciiTheme="minorBidi" w:hAnsiTheme="minorBidi" w:hint="cs"/>
                <w:sz w:val="28"/>
                <w:szCs w:val="28"/>
                <w:rtl/>
                <w:lang w:bidi="ar-DZ"/>
              </w:rPr>
              <w:t>145</w:t>
            </w:r>
          </w:p>
        </w:tc>
      </w:tr>
      <w:tr w:rsidR="00291655" w:rsidRPr="00423058" w:rsidTr="00875AF7">
        <w:trPr>
          <w:jc w:val="center"/>
        </w:trPr>
        <w:tc>
          <w:tcPr>
            <w:tcW w:w="759" w:type="dxa"/>
          </w:tcPr>
          <w:p w:rsidR="00291655" w:rsidRPr="00423058" w:rsidRDefault="00291655" w:rsidP="00875AF7">
            <w:pPr>
              <w:rPr>
                <w:rFonts w:asciiTheme="minorBidi" w:hAnsiTheme="minorBidi"/>
                <w:sz w:val="28"/>
                <w:szCs w:val="28"/>
                <w:rtl/>
                <w:lang w:bidi="ar-DZ"/>
              </w:rPr>
            </w:pPr>
            <w:r w:rsidRPr="00423058">
              <w:rPr>
                <w:rFonts w:asciiTheme="minorBidi" w:hAnsiTheme="minorBidi"/>
                <w:sz w:val="28"/>
                <w:szCs w:val="28"/>
                <w:rtl/>
                <w:lang w:bidi="ar-DZ"/>
              </w:rPr>
              <w:t>33</w:t>
            </w:r>
          </w:p>
        </w:tc>
        <w:tc>
          <w:tcPr>
            <w:tcW w:w="7565" w:type="dxa"/>
          </w:tcPr>
          <w:p w:rsidR="00291655" w:rsidRPr="00423058" w:rsidRDefault="00291655" w:rsidP="00875AF7">
            <w:pPr>
              <w:rPr>
                <w:rFonts w:asciiTheme="minorBidi" w:hAnsiTheme="minorBidi"/>
                <w:sz w:val="28"/>
                <w:szCs w:val="28"/>
                <w:rtl/>
              </w:rPr>
            </w:pPr>
            <w:r w:rsidRPr="00423058">
              <w:rPr>
                <w:rFonts w:ascii="Arial" w:hAnsi="Arial"/>
                <w:sz w:val="28"/>
                <w:szCs w:val="28"/>
                <w:rtl/>
              </w:rPr>
              <w:t>معدل دوران مجموع الأصول</w:t>
            </w:r>
            <w:r w:rsidRPr="00423058">
              <w:rPr>
                <w:rFonts w:asciiTheme="minorBidi" w:hAnsiTheme="minorBidi"/>
                <w:rtl/>
              </w:rPr>
              <w:t xml:space="preserve"> </w:t>
            </w:r>
            <w:r w:rsidRPr="00423058">
              <w:rPr>
                <w:rFonts w:asciiTheme="minorBidi" w:hAnsiTheme="minorBidi" w:hint="cs"/>
                <w:rtl/>
              </w:rPr>
              <w:t xml:space="preserve">      </w:t>
            </w:r>
          </w:p>
        </w:tc>
        <w:tc>
          <w:tcPr>
            <w:tcW w:w="941" w:type="dxa"/>
          </w:tcPr>
          <w:p w:rsidR="00291655" w:rsidRPr="00423058" w:rsidRDefault="00291655" w:rsidP="00875AF7">
            <w:pPr>
              <w:rPr>
                <w:rFonts w:asciiTheme="minorBidi" w:hAnsiTheme="minorBidi"/>
                <w:sz w:val="28"/>
                <w:szCs w:val="28"/>
                <w:rtl/>
                <w:lang w:bidi="ar-DZ"/>
              </w:rPr>
            </w:pPr>
            <w:r w:rsidRPr="00423058">
              <w:rPr>
                <w:rFonts w:asciiTheme="minorBidi" w:hAnsiTheme="minorBidi" w:hint="cs"/>
                <w:sz w:val="28"/>
                <w:szCs w:val="28"/>
                <w:rtl/>
                <w:lang w:bidi="ar-DZ"/>
              </w:rPr>
              <w:t>145</w:t>
            </w:r>
          </w:p>
        </w:tc>
      </w:tr>
      <w:tr w:rsidR="00291655" w:rsidRPr="00423058" w:rsidTr="00875AF7">
        <w:trPr>
          <w:jc w:val="center"/>
        </w:trPr>
        <w:tc>
          <w:tcPr>
            <w:tcW w:w="759" w:type="dxa"/>
          </w:tcPr>
          <w:p w:rsidR="00291655" w:rsidRPr="00423058" w:rsidRDefault="00291655" w:rsidP="00875AF7">
            <w:pPr>
              <w:rPr>
                <w:rFonts w:asciiTheme="minorBidi" w:hAnsiTheme="minorBidi"/>
                <w:sz w:val="28"/>
                <w:szCs w:val="28"/>
                <w:rtl/>
                <w:lang w:bidi="ar-DZ"/>
              </w:rPr>
            </w:pPr>
            <w:r w:rsidRPr="00423058">
              <w:rPr>
                <w:rFonts w:asciiTheme="minorBidi" w:hAnsiTheme="minorBidi"/>
                <w:sz w:val="28"/>
                <w:szCs w:val="28"/>
                <w:rtl/>
                <w:lang w:bidi="ar-DZ"/>
              </w:rPr>
              <w:t>34</w:t>
            </w:r>
          </w:p>
        </w:tc>
        <w:tc>
          <w:tcPr>
            <w:tcW w:w="7565" w:type="dxa"/>
          </w:tcPr>
          <w:p w:rsidR="00291655" w:rsidRPr="00423058" w:rsidRDefault="00291655" w:rsidP="00875AF7">
            <w:pPr>
              <w:rPr>
                <w:rFonts w:asciiTheme="minorBidi" w:hAnsiTheme="minorBidi"/>
                <w:sz w:val="28"/>
                <w:szCs w:val="28"/>
                <w:rtl/>
              </w:rPr>
            </w:pPr>
            <w:r w:rsidRPr="00423058">
              <w:rPr>
                <w:rFonts w:ascii="Arial" w:hAnsi="Arial"/>
                <w:sz w:val="28"/>
                <w:szCs w:val="28"/>
                <w:rtl/>
              </w:rPr>
              <w:t>معدل دوران مجموع الأصول</w:t>
            </w:r>
            <w:r w:rsidRPr="000C1555">
              <w:rPr>
                <w:rFonts w:ascii="Arial" w:hAnsi="Arial"/>
                <w:sz w:val="28"/>
                <w:szCs w:val="28"/>
                <w:rtl/>
                <w14:shadow w14:blurRad="50800" w14:dist="38100" w14:dir="2700000" w14:sx="100000" w14:sy="100000" w14:kx="0" w14:ky="0" w14:algn="tl">
                  <w14:srgbClr w14:val="000000">
                    <w14:alpha w14:val="60000"/>
                  </w14:srgbClr>
                </w14:shadow>
              </w:rPr>
              <w:t xml:space="preserve"> </w:t>
            </w:r>
            <w:r w:rsidRPr="00423058">
              <w:rPr>
                <w:rFonts w:ascii="Arial" w:hAnsi="Arial"/>
                <w:sz w:val="28"/>
                <w:szCs w:val="28"/>
                <w:rtl/>
              </w:rPr>
              <w:t xml:space="preserve">الثابتة </w:t>
            </w:r>
            <w:r w:rsidRPr="00423058">
              <w:rPr>
                <w:rFonts w:asciiTheme="minorBidi" w:hAnsiTheme="minorBidi" w:hint="cs"/>
                <w:rtl/>
              </w:rPr>
              <w:t xml:space="preserve">        </w:t>
            </w:r>
          </w:p>
        </w:tc>
        <w:tc>
          <w:tcPr>
            <w:tcW w:w="941" w:type="dxa"/>
          </w:tcPr>
          <w:p w:rsidR="00291655" w:rsidRPr="00423058" w:rsidRDefault="00291655" w:rsidP="00875AF7">
            <w:pPr>
              <w:rPr>
                <w:rFonts w:asciiTheme="minorBidi" w:hAnsiTheme="minorBidi"/>
                <w:sz w:val="28"/>
                <w:szCs w:val="28"/>
                <w:rtl/>
                <w:lang w:bidi="ar-DZ"/>
              </w:rPr>
            </w:pPr>
            <w:r w:rsidRPr="00423058">
              <w:rPr>
                <w:rFonts w:asciiTheme="minorBidi" w:hAnsiTheme="minorBidi" w:hint="cs"/>
                <w:sz w:val="28"/>
                <w:szCs w:val="28"/>
                <w:rtl/>
                <w:lang w:bidi="ar-DZ"/>
              </w:rPr>
              <w:t>146</w:t>
            </w:r>
          </w:p>
        </w:tc>
      </w:tr>
      <w:tr w:rsidR="00291655" w:rsidRPr="00423058" w:rsidTr="00875AF7">
        <w:trPr>
          <w:jc w:val="center"/>
        </w:trPr>
        <w:tc>
          <w:tcPr>
            <w:tcW w:w="759" w:type="dxa"/>
          </w:tcPr>
          <w:p w:rsidR="00291655" w:rsidRPr="00423058" w:rsidRDefault="00291655" w:rsidP="00875AF7">
            <w:pPr>
              <w:rPr>
                <w:rFonts w:asciiTheme="minorBidi" w:hAnsiTheme="minorBidi"/>
                <w:sz w:val="28"/>
                <w:szCs w:val="28"/>
                <w:rtl/>
                <w:lang w:bidi="ar-DZ"/>
              </w:rPr>
            </w:pPr>
            <w:r w:rsidRPr="00423058">
              <w:rPr>
                <w:rFonts w:asciiTheme="minorBidi" w:hAnsiTheme="minorBidi"/>
                <w:sz w:val="28"/>
                <w:szCs w:val="28"/>
                <w:rtl/>
                <w:lang w:bidi="ar-DZ"/>
              </w:rPr>
              <w:t>35</w:t>
            </w:r>
          </w:p>
        </w:tc>
        <w:tc>
          <w:tcPr>
            <w:tcW w:w="7565" w:type="dxa"/>
          </w:tcPr>
          <w:p w:rsidR="00291655" w:rsidRPr="00423058" w:rsidRDefault="00291655" w:rsidP="00875AF7">
            <w:pPr>
              <w:rPr>
                <w:rFonts w:asciiTheme="minorBidi" w:hAnsiTheme="minorBidi"/>
                <w:sz w:val="28"/>
                <w:szCs w:val="28"/>
                <w:rtl/>
              </w:rPr>
            </w:pPr>
            <w:r w:rsidRPr="00423058">
              <w:rPr>
                <w:rFonts w:ascii="Arial" w:hAnsi="Arial"/>
                <w:sz w:val="28"/>
                <w:szCs w:val="28"/>
                <w:rtl/>
              </w:rPr>
              <w:t>معدل دوران مجموع الأصول المتداولة</w:t>
            </w:r>
            <w:r w:rsidRPr="00423058">
              <w:rPr>
                <w:rFonts w:asciiTheme="minorBidi" w:hAnsiTheme="minorBidi"/>
                <w:rtl/>
              </w:rPr>
              <w:t xml:space="preserve"> </w:t>
            </w:r>
            <w:r w:rsidRPr="00423058">
              <w:rPr>
                <w:rFonts w:asciiTheme="minorBidi" w:hAnsiTheme="minorBidi" w:hint="cs"/>
                <w:rtl/>
              </w:rPr>
              <w:t xml:space="preserve">      </w:t>
            </w:r>
          </w:p>
        </w:tc>
        <w:tc>
          <w:tcPr>
            <w:tcW w:w="941" w:type="dxa"/>
          </w:tcPr>
          <w:p w:rsidR="00291655" w:rsidRPr="00423058" w:rsidRDefault="00291655" w:rsidP="00875AF7">
            <w:pPr>
              <w:rPr>
                <w:rFonts w:asciiTheme="minorBidi" w:hAnsiTheme="minorBidi"/>
                <w:sz w:val="28"/>
                <w:szCs w:val="28"/>
                <w:rtl/>
                <w:lang w:bidi="ar-DZ"/>
              </w:rPr>
            </w:pPr>
            <w:r w:rsidRPr="00423058">
              <w:rPr>
                <w:rFonts w:asciiTheme="minorBidi" w:hAnsiTheme="minorBidi" w:hint="cs"/>
                <w:sz w:val="28"/>
                <w:szCs w:val="28"/>
                <w:rtl/>
                <w:lang w:bidi="ar-DZ"/>
              </w:rPr>
              <w:t>146</w:t>
            </w:r>
          </w:p>
        </w:tc>
      </w:tr>
      <w:tr w:rsidR="00291655" w:rsidRPr="00423058" w:rsidTr="00875AF7">
        <w:trPr>
          <w:jc w:val="center"/>
        </w:trPr>
        <w:tc>
          <w:tcPr>
            <w:tcW w:w="759" w:type="dxa"/>
          </w:tcPr>
          <w:p w:rsidR="00291655" w:rsidRPr="00423058" w:rsidRDefault="00291655" w:rsidP="00875AF7">
            <w:pPr>
              <w:rPr>
                <w:rFonts w:asciiTheme="minorBidi" w:hAnsiTheme="minorBidi"/>
                <w:sz w:val="28"/>
                <w:szCs w:val="28"/>
                <w:rtl/>
                <w:lang w:bidi="ar-DZ"/>
              </w:rPr>
            </w:pPr>
            <w:r w:rsidRPr="00423058">
              <w:rPr>
                <w:rFonts w:asciiTheme="minorBidi" w:hAnsiTheme="minorBidi"/>
                <w:sz w:val="28"/>
                <w:szCs w:val="28"/>
                <w:rtl/>
                <w:lang w:bidi="ar-DZ"/>
              </w:rPr>
              <w:t>36</w:t>
            </w:r>
          </w:p>
        </w:tc>
        <w:tc>
          <w:tcPr>
            <w:tcW w:w="7565" w:type="dxa"/>
          </w:tcPr>
          <w:p w:rsidR="00291655" w:rsidRPr="00423058" w:rsidRDefault="00291655" w:rsidP="00875AF7">
            <w:pPr>
              <w:rPr>
                <w:rFonts w:asciiTheme="minorBidi" w:hAnsiTheme="minorBidi"/>
                <w:sz w:val="28"/>
                <w:szCs w:val="28"/>
                <w:rtl/>
              </w:rPr>
            </w:pPr>
            <w:r w:rsidRPr="00423058">
              <w:rPr>
                <w:rFonts w:ascii="Arial" w:hAnsi="Arial" w:hint="cs"/>
                <w:sz w:val="28"/>
                <w:szCs w:val="28"/>
                <w:rtl/>
              </w:rPr>
              <w:t xml:space="preserve">معدل و </w:t>
            </w:r>
            <w:r w:rsidRPr="00423058">
              <w:rPr>
                <w:rFonts w:ascii="Arial" w:hAnsi="Arial"/>
                <w:sz w:val="28"/>
                <w:szCs w:val="28"/>
                <w:rtl/>
              </w:rPr>
              <w:t>مدة دوران مخزون البضاعة</w:t>
            </w:r>
            <w:r w:rsidRPr="000C1555">
              <w:rPr>
                <w:rFonts w:ascii="Arial" w:hAnsi="Arial"/>
                <w:sz w:val="28"/>
                <w:szCs w:val="28"/>
                <w:rtl/>
                <w14:shadow w14:blurRad="50800" w14:dist="38100" w14:dir="2700000" w14:sx="100000" w14:sy="100000" w14:kx="0" w14:ky="0" w14:algn="tl">
                  <w14:srgbClr w14:val="000000">
                    <w14:alpha w14:val="60000"/>
                  </w14:srgbClr>
                </w14:shadow>
              </w:rPr>
              <w:t xml:space="preserve"> </w:t>
            </w:r>
            <w:r w:rsidRPr="00423058">
              <w:rPr>
                <w:rFonts w:asciiTheme="minorBidi" w:hAnsiTheme="minorBidi" w:hint="cs"/>
                <w:rtl/>
              </w:rPr>
              <w:t xml:space="preserve">         </w:t>
            </w:r>
          </w:p>
        </w:tc>
        <w:tc>
          <w:tcPr>
            <w:tcW w:w="941" w:type="dxa"/>
          </w:tcPr>
          <w:p w:rsidR="00291655" w:rsidRPr="00423058" w:rsidRDefault="00291655" w:rsidP="00875AF7">
            <w:pPr>
              <w:rPr>
                <w:rFonts w:asciiTheme="minorBidi" w:hAnsiTheme="minorBidi"/>
                <w:sz w:val="28"/>
                <w:szCs w:val="28"/>
                <w:rtl/>
                <w:lang w:bidi="ar-DZ"/>
              </w:rPr>
            </w:pPr>
            <w:r w:rsidRPr="00423058">
              <w:rPr>
                <w:rFonts w:asciiTheme="minorBidi" w:hAnsiTheme="minorBidi" w:hint="cs"/>
                <w:sz w:val="28"/>
                <w:szCs w:val="28"/>
                <w:rtl/>
                <w:lang w:bidi="ar-DZ"/>
              </w:rPr>
              <w:t>147</w:t>
            </w:r>
          </w:p>
        </w:tc>
      </w:tr>
      <w:tr w:rsidR="00291655" w:rsidRPr="00423058" w:rsidTr="00875AF7">
        <w:trPr>
          <w:jc w:val="center"/>
        </w:trPr>
        <w:tc>
          <w:tcPr>
            <w:tcW w:w="759" w:type="dxa"/>
          </w:tcPr>
          <w:p w:rsidR="00291655" w:rsidRPr="00423058" w:rsidRDefault="00291655" w:rsidP="00875AF7">
            <w:pPr>
              <w:rPr>
                <w:rFonts w:asciiTheme="minorBidi" w:hAnsiTheme="minorBidi"/>
                <w:sz w:val="28"/>
                <w:szCs w:val="28"/>
                <w:rtl/>
                <w:lang w:bidi="ar-DZ"/>
              </w:rPr>
            </w:pPr>
            <w:r w:rsidRPr="00423058">
              <w:rPr>
                <w:rFonts w:asciiTheme="minorBidi" w:hAnsiTheme="minorBidi"/>
                <w:sz w:val="28"/>
                <w:szCs w:val="28"/>
                <w:rtl/>
                <w:lang w:bidi="ar-DZ"/>
              </w:rPr>
              <w:t>37</w:t>
            </w:r>
          </w:p>
        </w:tc>
        <w:tc>
          <w:tcPr>
            <w:tcW w:w="7565" w:type="dxa"/>
          </w:tcPr>
          <w:p w:rsidR="00291655" w:rsidRPr="00423058" w:rsidRDefault="00291655" w:rsidP="00875AF7">
            <w:pPr>
              <w:rPr>
                <w:rFonts w:asciiTheme="minorBidi" w:hAnsiTheme="minorBidi"/>
                <w:sz w:val="28"/>
                <w:szCs w:val="28"/>
                <w:rtl/>
              </w:rPr>
            </w:pPr>
            <w:r w:rsidRPr="00423058">
              <w:rPr>
                <w:rFonts w:asciiTheme="minorBidi" w:hAnsiTheme="minorBidi" w:hint="cs"/>
                <w:sz w:val="28"/>
                <w:szCs w:val="28"/>
                <w:rtl/>
              </w:rPr>
              <w:t xml:space="preserve">معدل و </w:t>
            </w:r>
            <w:r w:rsidRPr="00423058">
              <w:rPr>
                <w:rFonts w:ascii="Arial" w:hAnsi="Arial"/>
                <w:sz w:val="28"/>
                <w:szCs w:val="28"/>
                <w:rtl/>
              </w:rPr>
              <w:t xml:space="preserve">مدة دوران مخزون المنتجات التامة </w:t>
            </w:r>
            <w:r w:rsidRPr="00423058">
              <w:rPr>
                <w:rFonts w:ascii="Arial" w:hAnsi="Arial" w:hint="cs"/>
                <w:sz w:val="28"/>
                <w:szCs w:val="28"/>
                <w:rtl/>
              </w:rPr>
              <w:t xml:space="preserve">   </w:t>
            </w:r>
          </w:p>
        </w:tc>
        <w:tc>
          <w:tcPr>
            <w:tcW w:w="941" w:type="dxa"/>
          </w:tcPr>
          <w:p w:rsidR="00291655" w:rsidRPr="00423058" w:rsidRDefault="00291655" w:rsidP="00875AF7">
            <w:pPr>
              <w:rPr>
                <w:rFonts w:asciiTheme="minorBidi" w:hAnsiTheme="minorBidi"/>
                <w:sz w:val="28"/>
                <w:szCs w:val="28"/>
                <w:rtl/>
                <w:lang w:bidi="ar-DZ"/>
              </w:rPr>
            </w:pPr>
            <w:r w:rsidRPr="00423058">
              <w:rPr>
                <w:rFonts w:asciiTheme="minorBidi" w:hAnsiTheme="minorBidi" w:hint="cs"/>
                <w:sz w:val="28"/>
                <w:szCs w:val="28"/>
                <w:rtl/>
                <w:lang w:bidi="ar-DZ"/>
              </w:rPr>
              <w:t>147</w:t>
            </w:r>
          </w:p>
        </w:tc>
      </w:tr>
      <w:tr w:rsidR="00291655" w:rsidRPr="00423058" w:rsidTr="00875AF7">
        <w:trPr>
          <w:jc w:val="center"/>
        </w:trPr>
        <w:tc>
          <w:tcPr>
            <w:tcW w:w="759" w:type="dxa"/>
          </w:tcPr>
          <w:p w:rsidR="00291655" w:rsidRPr="00423058" w:rsidRDefault="00291655" w:rsidP="00875AF7">
            <w:pPr>
              <w:rPr>
                <w:rFonts w:asciiTheme="minorBidi" w:hAnsiTheme="minorBidi"/>
                <w:sz w:val="28"/>
                <w:szCs w:val="28"/>
                <w:rtl/>
                <w:lang w:bidi="ar-DZ"/>
              </w:rPr>
            </w:pPr>
            <w:r w:rsidRPr="00423058">
              <w:rPr>
                <w:rFonts w:asciiTheme="minorBidi" w:hAnsiTheme="minorBidi"/>
                <w:sz w:val="28"/>
                <w:szCs w:val="28"/>
                <w:rtl/>
                <w:lang w:bidi="ar-DZ"/>
              </w:rPr>
              <w:t>38</w:t>
            </w:r>
          </w:p>
        </w:tc>
        <w:tc>
          <w:tcPr>
            <w:tcW w:w="7565" w:type="dxa"/>
          </w:tcPr>
          <w:p w:rsidR="00291655" w:rsidRPr="00423058" w:rsidRDefault="00291655" w:rsidP="00875AF7">
            <w:pPr>
              <w:rPr>
                <w:rFonts w:asciiTheme="minorBidi" w:hAnsiTheme="minorBidi"/>
                <w:sz w:val="28"/>
                <w:szCs w:val="28"/>
                <w:rtl/>
              </w:rPr>
            </w:pPr>
            <w:r w:rsidRPr="00423058">
              <w:rPr>
                <w:rFonts w:asciiTheme="minorBidi" w:hAnsiTheme="minorBidi" w:hint="cs"/>
                <w:sz w:val="28"/>
                <w:szCs w:val="28"/>
                <w:rtl/>
              </w:rPr>
              <w:t xml:space="preserve">معدل و </w:t>
            </w:r>
            <w:r w:rsidRPr="00423058">
              <w:rPr>
                <w:rFonts w:ascii="Arial" w:hAnsi="Arial"/>
                <w:sz w:val="28"/>
                <w:szCs w:val="28"/>
                <w:rtl/>
              </w:rPr>
              <w:t>مدة دوران الزبائن</w:t>
            </w:r>
            <w:r w:rsidRPr="00423058">
              <w:rPr>
                <w:rFonts w:ascii="Arial" w:hAnsi="Arial" w:hint="cs"/>
                <w:sz w:val="28"/>
                <w:szCs w:val="28"/>
                <w:rtl/>
              </w:rPr>
              <w:t xml:space="preserve">               </w:t>
            </w:r>
            <w:r w:rsidRPr="00423058">
              <w:rPr>
                <w:rFonts w:ascii="Arial" w:hAnsi="Arial"/>
                <w:sz w:val="28"/>
                <w:szCs w:val="28"/>
                <w:rtl/>
              </w:rPr>
              <w:t xml:space="preserve"> </w:t>
            </w:r>
            <w:r w:rsidRPr="00423058">
              <w:rPr>
                <w:rFonts w:ascii="Arial" w:hAnsi="Arial" w:hint="cs"/>
                <w:sz w:val="28"/>
                <w:szCs w:val="28"/>
                <w:rtl/>
              </w:rPr>
              <w:t xml:space="preserve">  </w:t>
            </w:r>
          </w:p>
        </w:tc>
        <w:tc>
          <w:tcPr>
            <w:tcW w:w="941" w:type="dxa"/>
          </w:tcPr>
          <w:p w:rsidR="00291655" w:rsidRPr="00423058" w:rsidRDefault="00291655" w:rsidP="00875AF7">
            <w:pPr>
              <w:rPr>
                <w:rFonts w:asciiTheme="minorBidi" w:hAnsiTheme="minorBidi"/>
                <w:sz w:val="28"/>
                <w:szCs w:val="28"/>
                <w:rtl/>
                <w:lang w:bidi="ar-DZ"/>
              </w:rPr>
            </w:pPr>
            <w:r w:rsidRPr="00423058">
              <w:rPr>
                <w:rFonts w:asciiTheme="minorBidi" w:hAnsiTheme="minorBidi" w:hint="cs"/>
                <w:sz w:val="28"/>
                <w:szCs w:val="28"/>
                <w:rtl/>
                <w:lang w:bidi="ar-DZ"/>
              </w:rPr>
              <w:t>148</w:t>
            </w:r>
          </w:p>
        </w:tc>
      </w:tr>
      <w:tr w:rsidR="00291655" w:rsidRPr="00423058" w:rsidTr="00875AF7">
        <w:trPr>
          <w:jc w:val="center"/>
        </w:trPr>
        <w:tc>
          <w:tcPr>
            <w:tcW w:w="759" w:type="dxa"/>
          </w:tcPr>
          <w:p w:rsidR="00291655" w:rsidRPr="00423058" w:rsidRDefault="00291655" w:rsidP="00875AF7">
            <w:pPr>
              <w:rPr>
                <w:rFonts w:asciiTheme="minorBidi" w:hAnsiTheme="minorBidi"/>
                <w:sz w:val="28"/>
                <w:szCs w:val="28"/>
                <w:rtl/>
                <w:lang w:bidi="ar-DZ"/>
              </w:rPr>
            </w:pPr>
            <w:r w:rsidRPr="00423058">
              <w:rPr>
                <w:rFonts w:asciiTheme="minorBidi" w:hAnsiTheme="minorBidi"/>
                <w:sz w:val="28"/>
                <w:szCs w:val="28"/>
                <w:rtl/>
                <w:lang w:bidi="ar-DZ"/>
              </w:rPr>
              <w:t>39</w:t>
            </w:r>
          </w:p>
        </w:tc>
        <w:tc>
          <w:tcPr>
            <w:tcW w:w="7565" w:type="dxa"/>
          </w:tcPr>
          <w:p w:rsidR="00291655" w:rsidRPr="00423058" w:rsidRDefault="00291655" w:rsidP="00875AF7">
            <w:pPr>
              <w:rPr>
                <w:rFonts w:asciiTheme="minorBidi" w:hAnsiTheme="minorBidi"/>
                <w:sz w:val="28"/>
                <w:szCs w:val="28"/>
                <w:rtl/>
              </w:rPr>
            </w:pPr>
            <w:r w:rsidRPr="00423058">
              <w:rPr>
                <w:rFonts w:asciiTheme="minorBidi" w:hAnsiTheme="minorBidi" w:hint="cs"/>
                <w:sz w:val="28"/>
                <w:szCs w:val="28"/>
                <w:rtl/>
              </w:rPr>
              <w:t xml:space="preserve">معدل و </w:t>
            </w:r>
            <w:r w:rsidRPr="00423058">
              <w:rPr>
                <w:rFonts w:ascii="Arial" w:hAnsi="Arial"/>
                <w:sz w:val="28"/>
                <w:szCs w:val="28"/>
                <w:rtl/>
              </w:rPr>
              <w:t xml:space="preserve">مدة دوران الموردين </w:t>
            </w:r>
            <w:r w:rsidRPr="00423058">
              <w:rPr>
                <w:rFonts w:ascii="Arial" w:hAnsi="Arial" w:hint="cs"/>
                <w:sz w:val="28"/>
                <w:szCs w:val="28"/>
                <w:rtl/>
              </w:rPr>
              <w:t xml:space="preserve">               </w:t>
            </w:r>
          </w:p>
        </w:tc>
        <w:tc>
          <w:tcPr>
            <w:tcW w:w="941" w:type="dxa"/>
          </w:tcPr>
          <w:p w:rsidR="00291655" w:rsidRPr="00423058" w:rsidRDefault="00291655" w:rsidP="00875AF7">
            <w:pPr>
              <w:rPr>
                <w:rFonts w:asciiTheme="minorBidi" w:hAnsiTheme="minorBidi"/>
                <w:sz w:val="28"/>
                <w:szCs w:val="28"/>
                <w:rtl/>
                <w:lang w:bidi="ar-DZ"/>
              </w:rPr>
            </w:pPr>
            <w:r w:rsidRPr="00423058">
              <w:rPr>
                <w:rFonts w:asciiTheme="minorBidi" w:hAnsiTheme="minorBidi" w:hint="cs"/>
                <w:sz w:val="28"/>
                <w:szCs w:val="28"/>
                <w:rtl/>
                <w:lang w:bidi="ar-DZ"/>
              </w:rPr>
              <w:t>148</w:t>
            </w:r>
          </w:p>
        </w:tc>
      </w:tr>
      <w:tr w:rsidR="00291655" w:rsidRPr="00423058" w:rsidTr="00875AF7">
        <w:trPr>
          <w:jc w:val="center"/>
        </w:trPr>
        <w:tc>
          <w:tcPr>
            <w:tcW w:w="759" w:type="dxa"/>
          </w:tcPr>
          <w:p w:rsidR="00291655" w:rsidRPr="00423058" w:rsidRDefault="00291655" w:rsidP="00875AF7">
            <w:pPr>
              <w:rPr>
                <w:rFonts w:asciiTheme="minorBidi" w:hAnsiTheme="minorBidi"/>
                <w:sz w:val="28"/>
                <w:szCs w:val="28"/>
                <w:rtl/>
                <w:lang w:bidi="ar-DZ"/>
              </w:rPr>
            </w:pPr>
            <w:r w:rsidRPr="00423058">
              <w:rPr>
                <w:rFonts w:asciiTheme="minorBidi" w:hAnsiTheme="minorBidi"/>
                <w:sz w:val="28"/>
                <w:szCs w:val="28"/>
                <w:rtl/>
                <w:lang w:bidi="ar-DZ"/>
              </w:rPr>
              <w:t>40</w:t>
            </w:r>
          </w:p>
        </w:tc>
        <w:tc>
          <w:tcPr>
            <w:tcW w:w="7565" w:type="dxa"/>
          </w:tcPr>
          <w:p w:rsidR="00291655" w:rsidRPr="00423058" w:rsidRDefault="00291655" w:rsidP="00875AF7">
            <w:pPr>
              <w:rPr>
                <w:rFonts w:asciiTheme="minorBidi" w:hAnsiTheme="minorBidi"/>
                <w:sz w:val="28"/>
                <w:szCs w:val="28"/>
                <w:rtl/>
                <w:lang w:bidi="ar-DZ"/>
              </w:rPr>
            </w:pPr>
            <w:r w:rsidRPr="00423058">
              <w:rPr>
                <w:rFonts w:ascii="Arial" w:hAnsi="Arial"/>
                <w:sz w:val="28"/>
                <w:szCs w:val="28"/>
                <w:rtl/>
              </w:rPr>
              <w:t xml:space="preserve">عائد السهم العادي </w:t>
            </w:r>
            <w:r w:rsidRPr="00423058">
              <w:rPr>
                <w:rFonts w:asciiTheme="minorBidi" w:hAnsiTheme="minorBidi" w:hint="cs"/>
                <w:rtl/>
              </w:rPr>
              <w:t xml:space="preserve">                      </w:t>
            </w:r>
          </w:p>
        </w:tc>
        <w:tc>
          <w:tcPr>
            <w:tcW w:w="941" w:type="dxa"/>
          </w:tcPr>
          <w:p w:rsidR="00291655" w:rsidRPr="00423058" w:rsidRDefault="00291655" w:rsidP="00875AF7">
            <w:pPr>
              <w:rPr>
                <w:rFonts w:asciiTheme="minorBidi" w:hAnsiTheme="minorBidi"/>
                <w:sz w:val="28"/>
                <w:szCs w:val="28"/>
                <w:rtl/>
                <w:lang w:bidi="ar-DZ"/>
              </w:rPr>
            </w:pPr>
            <w:r w:rsidRPr="00423058">
              <w:rPr>
                <w:rFonts w:asciiTheme="minorBidi" w:hAnsiTheme="minorBidi" w:hint="cs"/>
                <w:sz w:val="28"/>
                <w:szCs w:val="28"/>
                <w:rtl/>
                <w:lang w:bidi="ar-DZ"/>
              </w:rPr>
              <w:t>149</w:t>
            </w:r>
          </w:p>
        </w:tc>
      </w:tr>
      <w:tr w:rsidR="00291655" w:rsidRPr="00423058" w:rsidTr="00875AF7">
        <w:trPr>
          <w:jc w:val="center"/>
        </w:trPr>
        <w:tc>
          <w:tcPr>
            <w:tcW w:w="759" w:type="dxa"/>
          </w:tcPr>
          <w:p w:rsidR="00291655" w:rsidRPr="00423058" w:rsidRDefault="00291655" w:rsidP="00875AF7">
            <w:pPr>
              <w:rPr>
                <w:rFonts w:asciiTheme="minorBidi" w:hAnsiTheme="minorBidi"/>
                <w:sz w:val="28"/>
                <w:szCs w:val="28"/>
                <w:rtl/>
                <w:lang w:bidi="ar-DZ"/>
              </w:rPr>
            </w:pPr>
            <w:r w:rsidRPr="00423058">
              <w:rPr>
                <w:rFonts w:asciiTheme="minorBidi" w:hAnsiTheme="minorBidi"/>
                <w:sz w:val="28"/>
                <w:szCs w:val="28"/>
                <w:rtl/>
                <w:lang w:bidi="ar-DZ"/>
              </w:rPr>
              <w:t>41</w:t>
            </w:r>
          </w:p>
        </w:tc>
        <w:tc>
          <w:tcPr>
            <w:tcW w:w="7565" w:type="dxa"/>
          </w:tcPr>
          <w:p w:rsidR="00291655" w:rsidRPr="00423058" w:rsidRDefault="00291655" w:rsidP="00875AF7">
            <w:pPr>
              <w:rPr>
                <w:rFonts w:asciiTheme="minorBidi" w:hAnsiTheme="minorBidi"/>
                <w:sz w:val="28"/>
                <w:szCs w:val="28"/>
                <w:rtl/>
              </w:rPr>
            </w:pPr>
            <w:r w:rsidRPr="00423058">
              <w:rPr>
                <w:rFonts w:ascii="Arial" w:hAnsi="Arial"/>
                <w:sz w:val="28"/>
                <w:szCs w:val="28"/>
                <w:rtl/>
              </w:rPr>
              <w:t xml:space="preserve">نسبة السعر السوقي للسهم إلى الربح لكل سهم </w:t>
            </w:r>
            <w:r w:rsidRPr="00423058">
              <w:rPr>
                <w:rFonts w:asciiTheme="minorBidi" w:hAnsiTheme="minorBidi" w:hint="cs"/>
                <w:rtl/>
              </w:rPr>
              <w:t xml:space="preserve">    </w:t>
            </w:r>
          </w:p>
        </w:tc>
        <w:tc>
          <w:tcPr>
            <w:tcW w:w="941" w:type="dxa"/>
          </w:tcPr>
          <w:p w:rsidR="00291655" w:rsidRPr="00423058" w:rsidRDefault="00291655" w:rsidP="00875AF7">
            <w:pPr>
              <w:rPr>
                <w:rFonts w:asciiTheme="minorBidi" w:hAnsiTheme="minorBidi"/>
                <w:sz w:val="28"/>
                <w:szCs w:val="28"/>
                <w:rtl/>
                <w:lang w:bidi="ar-DZ"/>
              </w:rPr>
            </w:pPr>
            <w:r w:rsidRPr="00423058">
              <w:rPr>
                <w:rFonts w:asciiTheme="minorBidi" w:hAnsiTheme="minorBidi" w:hint="cs"/>
                <w:sz w:val="28"/>
                <w:szCs w:val="28"/>
                <w:rtl/>
                <w:lang w:bidi="ar-DZ"/>
              </w:rPr>
              <w:t>149</w:t>
            </w:r>
          </w:p>
        </w:tc>
      </w:tr>
      <w:tr w:rsidR="00291655" w:rsidRPr="00423058" w:rsidTr="00875AF7">
        <w:trPr>
          <w:jc w:val="center"/>
        </w:trPr>
        <w:tc>
          <w:tcPr>
            <w:tcW w:w="759" w:type="dxa"/>
          </w:tcPr>
          <w:p w:rsidR="00291655" w:rsidRPr="00423058" w:rsidRDefault="00291655" w:rsidP="00875AF7">
            <w:pPr>
              <w:rPr>
                <w:rFonts w:asciiTheme="minorBidi" w:hAnsiTheme="minorBidi"/>
                <w:sz w:val="28"/>
                <w:szCs w:val="28"/>
                <w:rtl/>
                <w:lang w:bidi="ar-DZ"/>
              </w:rPr>
            </w:pPr>
            <w:r w:rsidRPr="00423058">
              <w:rPr>
                <w:rFonts w:asciiTheme="minorBidi" w:hAnsiTheme="minorBidi"/>
                <w:sz w:val="28"/>
                <w:szCs w:val="28"/>
                <w:rtl/>
                <w:lang w:bidi="ar-DZ"/>
              </w:rPr>
              <w:t>42</w:t>
            </w:r>
          </w:p>
        </w:tc>
        <w:tc>
          <w:tcPr>
            <w:tcW w:w="7565" w:type="dxa"/>
          </w:tcPr>
          <w:p w:rsidR="00291655" w:rsidRPr="00423058" w:rsidRDefault="00291655" w:rsidP="00875AF7">
            <w:pPr>
              <w:rPr>
                <w:rFonts w:asciiTheme="minorBidi" w:hAnsiTheme="minorBidi"/>
                <w:sz w:val="28"/>
                <w:szCs w:val="28"/>
                <w:rtl/>
              </w:rPr>
            </w:pPr>
            <w:r w:rsidRPr="00423058">
              <w:rPr>
                <w:rFonts w:ascii="Arial" w:hAnsi="Arial"/>
                <w:sz w:val="28"/>
                <w:szCs w:val="28"/>
                <w:rtl/>
              </w:rPr>
              <w:t>نسبة القيمة السوقية للسهم إلى قيمته الدفترية</w:t>
            </w:r>
            <w:r w:rsidRPr="00423058">
              <w:rPr>
                <w:rFonts w:ascii="Arial" w:hAnsi="Arial" w:hint="cs"/>
                <w:sz w:val="28"/>
                <w:szCs w:val="28"/>
                <w:rtl/>
              </w:rPr>
              <w:t xml:space="preserve">      </w:t>
            </w:r>
            <w:r w:rsidRPr="00423058">
              <w:rPr>
                <w:rFonts w:ascii="Arial" w:hAnsi="Arial"/>
                <w:sz w:val="28"/>
                <w:szCs w:val="28"/>
                <w:rtl/>
              </w:rPr>
              <w:t xml:space="preserve"> </w:t>
            </w:r>
          </w:p>
        </w:tc>
        <w:tc>
          <w:tcPr>
            <w:tcW w:w="941" w:type="dxa"/>
          </w:tcPr>
          <w:p w:rsidR="00291655" w:rsidRPr="00423058" w:rsidRDefault="00291655" w:rsidP="00875AF7">
            <w:pPr>
              <w:rPr>
                <w:rFonts w:asciiTheme="minorBidi" w:hAnsiTheme="minorBidi"/>
                <w:sz w:val="28"/>
                <w:szCs w:val="28"/>
                <w:rtl/>
                <w:lang w:bidi="ar-DZ"/>
              </w:rPr>
            </w:pPr>
            <w:r w:rsidRPr="00423058">
              <w:rPr>
                <w:rFonts w:asciiTheme="minorBidi" w:hAnsiTheme="minorBidi" w:hint="cs"/>
                <w:sz w:val="28"/>
                <w:szCs w:val="28"/>
                <w:rtl/>
                <w:lang w:bidi="ar-DZ"/>
              </w:rPr>
              <w:t>150</w:t>
            </w:r>
          </w:p>
        </w:tc>
      </w:tr>
      <w:tr w:rsidR="00291655" w:rsidRPr="00423058" w:rsidTr="00875AF7">
        <w:trPr>
          <w:jc w:val="center"/>
        </w:trPr>
        <w:tc>
          <w:tcPr>
            <w:tcW w:w="759" w:type="dxa"/>
          </w:tcPr>
          <w:p w:rsidR="00291655" w:rsidRPr="00423058" w:rsidRDefault="00291655" w:rsidP="00875AF7">
            <w:pPr>
              <w:rPr>
                <w:rFonts w:asciiTheme="minorBidi" w:hAnsiTheme="minorBidi"/>
                <w:sz w:val="28"/>
                <w:szCs w:val="28"/>
                <w:rtl/>
                <w:lang w:bidi="ar-DZ"/>
              </w:rPr>
            </w:pPr>
            <w:r w:rsidRPr="00423058">
              <w:rPr>
                <w:rFonts w:asciiTheme="minorBidi" w:hAnsiTheme="minorBidi"/>
                <w:sz w:val="28"/>
                <w:szCs w:val="28"/>
                <w:rtl/>
                <w:lang w:bidi="ar-DZ"/>
              </w:rPr>
              <w:t>43</w:t>
            </w:r>
          </w:p>
        </w:tc>
        <w:tc>
          <w:tcPr>
            <w:tcW w:w="7565" w:type="dxa"/>
          </w:tcPr>
          <w:p w:rsidR="00291655" w:rsidRPr="00423058" w:rsidRDefault="00291655" w:rsidP="00875AF7">
            <w:pPr>
              <w:rPr>
                <w:rFonts w:asciiTheme="minorBidi" w:hAnsiTheme="minorBidi"/>
                <w:sz w:val="28"/>
                <w:szCs w:val="28"/>
                <w:rtl/>
                <w:lang w:bidi="ar-DZ"/>
              </w:rPr>
            </w:pPr>
            <w:r w:rsidRPr="00423058">
              <w:rPr>
                <w:rFonts w:ascii="Arial" w:hAnsi="Arial"/>
                <w:sz w:val="28"/>
                <w:szCs w:val="28"/>
                <w:rtl/>
              </w:rPr>
              <w:t>عائد التوزيعات للسهم</w:t>
            </w:r>
            <w:r w:rsidRPr="000C1555">
              <w:rPr>
                <w:rFonts w:ascii="Arial" w:hAnsi="Arial"/>
                <w:sz w:val="28"/>
                <w:szCs w:val="28"/>
                <w:rtl/>
                <w14:shadow w14:blurRad="50800" w14:dist="38100" w14:dir="2700000" w14:sx="100000" w14:sy="100000" w14:kx="0" w14:ky="0" w14:algn="tl">
                  <w14:srgbClr w14:val="000000">
                    <w14:alpha w14:val="60000"/>
                  </w14:srgbClr>
                </w14:shadow>
              </w:rPr>
              <w:t xml:space="preserve"> </w:t>
            </w:r>
            <w:r w:rsidRPr="00423058">
              <w:rPr>
                <w:rFonts w:asciiTheme="minorBidi" w:hAnsiTheme="minorBidi" w:hint="cs"/>
                <w:rtl/>
              </w:rPr>
              <w:t xml:space="preserve">                         </w:t>
            </w:r>
          </w:p>
        </w:tc>
        <w:tc>
          <w:tcPr>
            <w:tcW w:w="941" w:type="dxa"/>
          </w:tcPr>
          <w:p w:rsidR="00291655" w:rsidRPr="00423058" w:rsidRDefault="00291655" w:rsidP="00875AF7">
            <w:pPr>
              <w:rPr>
                <w:rFonts w:asciiTheme="minorBidi" w:hAnsiTheme="minorBidi"/>
                <w:sz w:val="28"/>
                <w:szCs w:val="28"/>
                <w:rtl/>
                <w:lang w:bidi="ar-DZ"/>
              </w:rPr>
            </w:pPr>
            <w:r w:rsidRPr="00423058">
              <w:rPr>
                <w:rFonts w:asciiTheme="minorBidi" w:hAnsiTheme="minorBidi" w:hint="cs"/>
                <w:sz w:val="28"/>
                <w:szCs w:val="28"/>
                <w:rtl/>
                <w:lang w:bidi="ar-DZ"/>
              </w:rPr>
              <w:t>150</w:t>
            </w:r>
          </w:p>
        </w:tc>
      </w:tr>
    </w:tbl>
    <w:p w:rsidR="00291655" w:rsidRDefault="00291655" w:rsidP="00B5016A">
      <w:pPr>
        <w:tabs>
          <w:tab w:val="left" w:pos="6291"/>
        </w:tabs>
        <w:bidi w:val="0"/>
        <w:rPr>
          <w:rFonts w:asciiTheme="majorBidi" w:hAnsiTheme="majorBidi" w:cstheme="majorBidi"/>
          <w:lang w:val="fr-FR" w:bidi="ar-DZ"/>
        </w:rPr>
        <w:sectPr w:rsidR="00291655" w:rsidSect="00A62F92">
          <w:footnotePr>
            <w:numRestart w:val="eachPage"/>
          </w:footnotePr>
          <w:endnotePr>
            <w:numFmt w:val="decimal"/>
            <w:numRestart w:val="eachSect"/>
          </w:endnotePr>
          <w:pgSz w:w="11906" w:h="16838"/>
          <w:pgMar w:top="1134" w:right="1701" w:bottom="1134" w:left="1134" w:header="624" w:footer="709" w:gutter="0"/>
          <w:pgNumType w:start="8" w:chapStyle="1"/>
          <w:cols w:space="708"/>
          <w:titlePg/>
          <w:bidi/>
          <w:rtlGutter/>
          <w:docGrid w:linePitch="360"/>
        </w:sectPr>
      </w:pPr>
    </w:p>
    <w:p w:rsidR="00B5016A" w:rsidRPr="00B5016A" w:rsidRDefault="00B5016A" w:rsidP="00B5016A">
      <w:pPr>
        <w:tabs>
          <w:tab w:val="left" w:pos="6291"/>
        </w:tabs>
        <w:bidi w:val="0"/>
        <w:rPr>
          <w:rFonts w:asciiTheme="majorBidi" w:hAnsiTheme="majorBidi" w:cstheme="majorBidi"/>
          <w:lang w:val="fr-FR" w:bidi="ar-DZ"/>
        </w:rPr>
      </w:pPr>
    </w:p>
    <w:p w:rsidR="00B5016A" w:rsidRPr="00B5016A" w:rsidRDefault="00291655" w:rsidP="00B5016A">
      <w:pPr>
        <w:bidi w:val="0"/>
        <w:rPr>
          <w:rFonts w:asciiTheme="majorBidi" w:hAnsiTheme="majorBidi" w:cstheme="majorBidi"/>
          <w:lang w:val="fr-FR" w:bidi="ar-DZ"/>
        </w:rPr>
      </w:pPr>
      <w:r>
        <w:rPr>
          <w:rFonts w:asciiTheme="majorBidi" w:hAnsiTheme="majorBidi" w:cstheme="majorBidi"/>
          <w:lang w:val="fr-FR" w:bidi="ar-DZ"/>
        </w:rPr>
        <w:t>…</w:t>
      </w:r>
    </w:p>
    <w:p w:rsidR="00B5016A" w:rsidRPr="00B5016A" w:rsidRDefault="00201880" w:rsidP="00B5016A">
      <w:pPr>
        <w:bidi w:val="0"/>
        <w:rPr>
          <w:rFonts w:asciiTheme="majorBidi" w:hAnsiTheme="majorBidi" w:cstheme="majorBidi"/>
          <w:lang w:val="fr-FR" w:bidi="ar-DZ"/>
        </w:rPr>
      </w:pPr>
      <w:r>
        <w:rPr>
          <w:rFonts w:asciiTheme="majorBidi" w:hAnsiTheme="majorBidi" w:cstheme="majorBidi"/>
          <w:noProof/>
        </w:rPr>
        <w:pict>
          <v:shape id="_x0000_s1040" type="#_x0000_t136" style="position:absolute;margin-left:97.45pt;margin-top:253.1pt;width:303.75pt;height:91.5pt;z-index:251947008" fillcolor="black">
            <v:shadow color="#868686"/>
            <v:textpath style="font-family:&quot;Andalus&quot;;font-size:60pt;v-text-kern:t" trim="t" fitpath="t" string="مقـدمـة عامة "/>
          </v:shape>
        </w:pict>
      </w:r>
    </w:p>
    <w:p w:rsidR="00B5016A" w:rsidRPr="00B5016A" w:rsidRDefault="00B5016A" w:rsidP="00B5016A">
      <w:pPr>
        <w:bidi w:val="0"/>
        <w:rPr>
          <w:rFonts w:asciiTheme="majorBidi" w:hAnsiTheme="majorBidi" w:cstheme="majorBidi"/>
          <w:lang w:val="fr-FR" w:bidi="ar-DZ"/>
        </w:rPr>
      </w:pPr>
    </w:p>
    <w:p w:rsidR="00B5016A" w:rsidRPr="00B5016A" w:rsidRDefault="00B5016A" w:rsidP="00B5016A">
      <w:pPr>
        <w:bidi w:val="0"/>
        <w:rPr>
          <w:rFonts w:asciiTheme="majorBidi" w:hAnsiTheme="majorBidi" w:cstheme="majorBidi"/>
          <w:lang w:val="fr-FR" w:bidi="ar-DZ"/>
        </w:rPr>
      </w:pPr>
    </w:p>
    <w:p w:rsidR="00B5016A" w:rsidRPr="00B5016A" w:rsidRDefault="00B5016A" w:rsidP="00B5016A">
      <w:pPr>
        <w:bidi w:val="0"/>
        <w:rPr>
          <w:rFonts w:asciiTheme="majorBidi" w:hAnsiTheme="majorBidi" w:cstheme="majorBidi"/>
          <w:lang w:val="fr-FR" w:bidi="ar-DZ"/>
        </w:rPr>
      </w:pPr>
    </w:p>
    <w:p w:rsidR="00B5016A" w:rsidRPr="00B5016A" w:rsidRDefault="00B5016A" w:rsidP="00B5016A">
      <w:pPr>
        <w:bidi w:val="0"/>
        <w:rPr>
          <w:rFonts w:asciiTheme="majorBidi" w:hAnsiTheme="majorBidi" w:cstheme="majorBidi"/>
          <w:lang w:val="fr-FR" w:bidi="ar-DZ"/>
        </w:rPr>
      </w:pPr>
    </w:p>
    <w:p w:rsidR="00765E6A" w:rsidRPr="00B5016A" w:rsidRDefault="00765E6A" w:rsidP="00B5016A">
      <w:pPr>
        <w:bidi w:val="0"/>
        <w:rPr>
          <w:rFonts w:asciiTheme="majorBidi" w:hAnsiTheme="majorBidi" w:cstheme="majorBidi"/>
          <w:lang w:val="fr-FR" w:bidi="ar-DZ"/>
        </w:rPr>
        <w:sectPr w:rsidR="00765E6A" w:rsidRPr="00B5016A" w:rsidSect="00A62F92">
          <w:footnotePr>
            <w:numRestart w:val="eachPage"/>
          </w:footnotePr>
          <w:endnotePr>
            <w:numFmt w:val="decimal"/>
            <w:numRestart w:val="eachSect"/>
          </w:endnotePr>
          <w:pgSz w:w="11906" w:h="16838"/>
          <w:pgMar w:top="1134" w:right="1701" w:bottom="1134" w:left="1134" w:header="624" w:footer="709" w:gutter="0"/>
          <w:pgNumType w:start="8" w:chapStyle="1"/>
          <w:cols w:space="708"/>
          <w:titlePg/>
          <w:bidi/>
          <w:rtlGutter/>
          <w:docGrid w:linePitch="360"/>
        </w:sectPr>
      </w:pPr>
    </w:p>
    <w:p w:rsidR="002D2637" w:rsidRPr="002C4B28" w:rsidRDefault="002D2637" w:rsidP="002C4B28">
      <w:pPr>
        <w:spacing w:after="0"/>
        <w:ind w:firstLine="397"/>
        <w:jc w:val="both"/>
        <w:rPr>
          <w:rFonts w:asciiTheme="minorBidi" w:hAnsiTheme="minorBidi" w:cs="Simplified Arabic"/>
          <w:sz w:val="28"/>
          <w:szCs w:val="28"/>
          <w:rtl/>
          <w:lang w:bidi="ar-DZ"/>
        </w:rPr>
      </w:pPr>
      <w:r w:rsidRPr="002C4B28">
        <w:rPr>
          <w:rFonts w:asciiTheme="minorBidi" w:hAnsiTheme="minorBidi" w:cs="Simplified Arabic"/>
          <w:sz w:val="28"/>
          <w:szCs w:val="28"/>
          <w:rtl/>
          <w:lang w:bidi="ar-SY"/>
        </w:rPr>
        <w:lastRenderedPageBreak/>
        <w:t xml:space="preserve">أدت المشاكل المالية التي تعرضت لها العديد من كبرى الشركات في العالم </w:t>
      </w:r>
      <w:r w:rsidRPr="002C4B28">
        <w:rPr>
          <w:rFonts w:ascii="Arial" w:hAnsi="Arial" w:cs="Simplified Arabic"/>
          <w:sz w:val="28"/>
          <w:szCs w:val="28"/>
          <w:rtl/>
        </w:rPr>
        <w:t>والتي بينت التقارير المالية لديهما أنهما لا تعبران عن الموقف الحقيقي لتلك الشركات</w:t>
      </w:r>
      <w:r w:rsidRPr="002C4B28">
        <w:rPr>
          <w:rFonts w:ascii="Arial" w:hAnsi="Arial" w:cs="Simplified Arabic" w:hint="cs"/>
          <w:sz w:val="28"/>
          <w:szCs w:val="28"/>
          <w:rtl/>
        </w:rPr>
        <w:t xml:space="preserve"> </w:t>
      </w:r>
      <w:r w:rsidRPr="002C4B28">
        <w:rPr>
          <w:rFonts w:asciiTheme="minorBidi" w:hAnsiTheme="minorBidi" w:cs="Simplified Arabic"/>
          <w:sz w:val="28"/>
          <w:szCs w:val="28"/>
          <w:rtl/>
          <w:lang w:bidi="ar-SY"/>
        </w:rPr>
        <w:t xml:space="preserve">إلى المطالبة بضرورة وجود مجموعة من الضوابط والأعراف والمبادئ الأخلاقية والمهنية لتحقيق الثقة والمصداقية في المعلومات الواردة في التقارير المالية والتي يحتاج إليها العديد من مستخدمي هذه التقارير, </w:t>
      </w:r>
      <w:r w:rsidRPr="002C4B28">
        <w:rPr>
          <w:rFonts w:ascii="Arial" w:hAnsi="Arial" w:cs="Simplified Arabic"/>
          <w:sz w:val="28"/>
          <w:szCs w:val="28"/>
          <w:rtl/>
        </w:rPr>
        <w:t xml:space="preserve">ويرجع ذلك لتواطأ بين الإدارة ومراجعي الحسابات مما أدى إلى ضياع مصالح العديد من </w:t>
      </w:r>
      <w:r w:rsidRPr="002C4B28">
        <w:rPr>
          <w:rFonts w:ascii="Arial" w:hAnsi="Arial" w:cs="Simplified Arabic" w:hint="cs"/>
          <w:sz w:val="28"/>
          <w:szCs w:val="28"/>
          <w:rtl/>
        </w:rPr>
        <w:t>الأطراف</w:t>
      </w:r>
      <w:r w:rsidRPr="002C4B28">
        <w:rPr>
          <w:rFonts w:ascii="Arial" w:hAnsi="Arial" w:cs="Simplified Arabic"/>
          <w:sz w:val="28"/>
          <w:szCs w:val="28"/>
          <w:rtl/>
        </w:rPr>
        <w:t xml:space="preserve"> الأخرى </w:t>
      </w:r>
      <w:r w:rsidRPr="002C4B28">
        <w:rPr>
          <w:rFonts w:asciiTheme="minorBidi" w:hAnsiTheme="minorBidi" w:cs="Simplified Arabic"/>
          <w:color w:val="000000"/>
          <w:sz w:val="28"/>
          <w:szCs w:val="28"/>
          <w:rtl/>
          <w:lang w:bidi="ar-EG"/>
        </w:rPr>
        <w:t>وما تلى ذلك من سلسلة اكتشافات تلاعب الشركات في قوائمها المالية، أظهر بوضوح أهمية حوكمة الشركات</w:t>
      </w:r>
      <w:r w:rsidRPr="002C4B28">
        <w:rPr>
          <w:rFonts w:asciiTheme="minorBidi" w:hAnsiTheme="minorBidi" w:cs="Simplified Arabic"/>
          <w:sz w:val="28"/>
          <w:szCs w:val="28"/>
          <w:rtl/>
          <w:lang w:bidi="ar-EG"/>
        </w:rPr>
        <w:t>.</w:t>
      </w:r>
      <w:r w:rsidRPr="002C4B28">
        <w:rPr>
          <w:rFonts w:asciiTheme="minorBidi" w:hAnsiTheme="minorBidi" w:cs="Simplified Arabic"/>
          <w:sz w:val="28"/>
          <w:szCs w:val="28"/>
          <w:rtl/>
          <w:lang w:bidi="ar-SY"/>
        </w:rPr>
        <w:t xml:space="preserve"> </w:t>
      </w:r>
    </w:p>
    <w:p w:rsidR="002D2637" w:rsidRPr="002C4B28" w:rsidRDefault="002D2637" w:rsidP="002C4B28">
      <w:pPr>
        <w:spacing w:after="0"/>
        <w:ind w:firstLine="340"/>
        <w:jc w:val="both"/>
        <w:rPr>
          <w:rFonts w:asciiTheme="minorBidi" w:hAnsiTheme="minorBidi" w:cs="Simplified Arabic"/>
          <w:sz w:val="28"/>
          <w:szCs w:val="28"/>
          <w:rtl/>
          <w:lang w:bidi="ar-SY"/>
        </w:rPr>
      </w:pPr>
      <w:r w:rsidRPr="002C4B28">
        <w:rPr>
          <w:rFonts w:asciiTheme="minorBidi" w:hAnsiTheme="minorBidi" w:cs="Simplified Arabic"/>
          <w:sz w:val="28"/>
          <w:szCs w:val="28"/>
          <w:rtl/>
          <w:lang w:bidi="ar-SY"/>
        </w:rPr>
        <w:t xml:space="preserve">وبشكل عام يشير مفهوم حوكمة الشركات إلى القوانين والقواعد والمعايير التي تحدد العلاقة بين إدارة الشركة من ناحية وحملة الأسهم وأصحاب المصالح </w:t>
      </w:r>
      <w:r w:rsidRPr="002C4B28">
        <w:rPr>
          <w:rFonts w:asciiTheme="minorBidi" w:hAnsiTheme="minorBidi" w:cs="Simplified Arabic" w:hint="cs"/>
          <w:sz w:val="28"/>
          <w:szCs w:val="28"/>
          <w:rtl/>
          <w:lang w:bidi="ar-SY"/>
        </w:rPr>
        <w:t xml:space="preserve">من ناحية أخرى, </w:t>
      </w:r>
      <w:r w:rsidRPr="002C4B28">
        <w:rPr>
          <w:rFonts w:ascii="Arial" w:hAnsi="Arial" w:cs="Simplified Arabic" w:hint="cs"/>
          <w:sz w:val="28"/>
          <w:szCs w:val="28"/>
          <w:rtl/>
        </w:rPr>
        <w:t>أما</w:t>
      </w:r>
      <w:r w:rsidRPr="002C4B28">
        <w:rPr>
          <w:rFonts w:ascii="Arial" w:hAnsi="Arial" w:cs="Simplified Arabic"/>
          <w:sz w:val="28"/>
          <w:szCs w:val="28"/>
          <w:rtl/>
        </w:rPr>
        <w:t xml:space="preserve"> فعالي</w:t>
      </w:r>
      <w:r w:rsidRPr="002C4B28">
        <w:rPr>
          <w:rFonts w:ascii="Arial" w:hAnsi="Arial" w:cs="Simplified Arabic" w:hint="cs"/>
          <w:sz w:val="28"/>
          <w:szCs w:val="28"/>
          <w:rtl/>
        </w:rPr>
        <w:t>تها</w:t>
      </w:r>
      <w:r w:rsidRPr="002C4B28">
        <w:rPr>
          <w:rFonts w:ascii="Arial" w:hAnsi="Arial" w:cs="Simplified Arabic"/>
          <w:sz w:val="28"/>
          <w:szCs w:val="28"/>
          <w:rtl/>
        </w:rPr>
        <w:t xml:space="preserve"> تتحدد بمدى تحقيق أهداف أصحاب المصالح</w:t>
      </w:r>
      <w:r w:rsidRPr="002C4B28">
        <w:rPr>
          <w:rFonts w:ascii="Arial" w:hAnsi="Arial" w:cs="Simplified Arabic" w:hint="cs"/>
          <w:sz w:val="28"/>
          <w:szCs w:val="28"/>
          <w:rtl/>
        </w:rPr>
        <w:t xml:space="preserve"> </w:t>
      </w:r>
      <w:r w:rsidRPr="002C4B28">
        <w:rPr>
          <w:rFonts w:ascii="Arial" w:hAnsi="Arial" w:cs="Simplified Arabic"/>
          <w:sz w:val="28"/>
          <w:szCs w:val="28"/>
          <w:rtl/>
        </w:rPr>
        <w:t>والحد من الفساد المالي والإداري</w:t>
      </w:r>
      <w:r w:rsidRPr="002C4B28">
        <w:rPr>
          <w:rFonts w:asciiTheme="minorBidi" w:hAnsiTheme="minorBidi" w:cs="Simplified Arabic"/>
          <w:sz w:val="28"/>
          <w:szCs w:val="28"/>
          <w:rtl/>
        </w:rPr>
        <w:t xml:space="preserve">, </w:t>
      </w:r>
      <w:r w:rsidRPr="002C4B28">
        <w:rPr>
          <w:rFonts w:asciiTheme="minorBidi" w:hAnsiTheme="minorBidi" w:cs="Simplified Arabic"/>
          <w:color w:val="000000"/>
          <w:sz w:val="28"/>
          <w:szCs w:val="28"/>
          <w:rtl/>
          <w:lang w:bidi="ar-EG"/>
        </w:rPr>
        <w:t>كما أن ضعف نوعية المعلومات تؤدى إلى منع الإشراف والرقابة وتعمل على انتشار الفساد وانعدام الثقة</w:t>
      </w:r>
      <w:r w:rsidRPr="002C4B28">
        <w:rPr>
          <w:rFonts w:asciiTheme="minorBidi" w:hAnsiTheme="minorBidi" w:cs="Simplified Arabic" w:hint="cs"/>
          <w:color w:val="000000"/>
          <w:sz w:val="28"/>
          <w:szCs w:val="28"/>
          <w:rtl/>
          <w:lang w:bidi="ar-EG"/>
        </w:rPr>
        <w:t xml:space="preserve">, </w:t>
      </w:r>
      <w:r w:rsidRPr="002C4B28">
        <w:rPr>
          <w:rFonts w:ascii="Arial" w:hAnsi="Arial" w:cs="Simplified Arabic"/>
          <w:sz w:val="28"/>
          <w:szCs w:val="28"/>
          <w:rtl/>
          <w:lang w:bidi="ar-KW"/>
        </w:rPr>
        <w:t>ومع تقدم تحرير الأسواق المالية</w:t>
      </w:r>
      <w:r w:rsidRPr="002C4B28">
        <w:rPr>
          <w:rFonts w:cs="Simplified Arabic" w:hint="cs"/>
          <w:sz w:val="28"/>
          <w:szCs w:val="28"/>
          <w:rtl/>
          <w:lang w:bidi="ar-KW"/>
        </w:rPr>
        <w:t xml:space="preserve"> </w:t>
      </w:r>
      <w:r w:rsidRPr="002C4B28">
        <w:rPr>
          <w:rFonts w:ascii="Arial" w:hAnsi="Arial" w:cs="Simplified Arabic"/>
          <w:sz w:val="28"/>
          <w:szCs w:val="28"/>
          <w:rtl/>
          <w:lang w:bidi="ar-KW"/>
        </w:rPr>
        <w:t>زاد</w:t>
      </w:r>
      <w:r w:rsidRPr="002C4B28">
        <w:rPr>
          <w:rFonts w:ascii="Arial" w:hAnsi="Arial" w:cs="Simplified Arabic" w:hint="cs"/>
          <w:sz w:val="28"/>
          <w:szCs w:val="28"/>
          <w:rtl/>
          <w:lang w:bidi="ar-KW"/>
        </w:rPr>
        <w:t xml:space="preserve"> الاهتمام</w:t>
      </w:r>
      <w:r w:rsidRPr="002C4B28">
        <w:rPr>
          <w:rFonts w:ascii="Arial" w:hAnsi="Arial" w:cs="Simplified Arabic"/>
          <w:sz w:val="28"/>
          <w:szCs w:val="28"/>
          <w:rtl/>
          <w:lang w:bidi="ar-KW"/>
        </w:rPr>
        <w:t xml:space="preserve"> </w:t>
      </w:r>
      <w:r w:rsidRPr="002C4B28">
        <w:rPr>
          <w:rFonts w:ascii="Arial" w:hAnsi="Arial" w:cs="Simplified Arabic" w:hint="cs"/>
          <w:sz w:val="28"/>
          <w:szCs w:val="28"/>
          <w:rtl/>
          <w:lang w:bidi="ar-KW"/>
        </w:rPr>
        <w:t>ب</w:t>
      </w:r>
      <w:r w:rsidRPr="002C4B28">
        <w:rPr>
          <w:rFonts w:ascii="Arial" w:hAnsi="Arial" w:cs="Simplified Arabic"/>
          <w:sz w:val="28"/>
          <w:szCs w:val="28"/>
          <w:rtl/>
          <w:lang w:bidi="ar-KW"/>
        </w:rPr>
        <w:t>جودة التقارير المالية لضمان الاستقرار المالي</w:t>
      </w:r>
      <w:r w:rsidRPr="002C4B28">
        <w:rPr>
          <w:rFonts w:ascii="Arial" w:hAnsi="Arial" w:cs="Simplified Arabic" w:hint="cs"/>
          <w:sz w:val="28"/>
          <w:szCs w:val="28"/>
          <w:rtl/>
          <w:lang w:bidi="ar-KW"/>
        </w:rPr>
        <w:t xml:space="preserve"> و</w:t>
      </w:r>
      <w:r w:rsidRPr="002C4B28">
        <w:rPr>
          <w:rFonts w:ascii="Arial" w:hAnsi="Arial" w:cs="Simplified Arabic"/>
          <w:sz w:val="28"/>
          <w:szCs w:val="28"/>
          <w:rtl/>
          <w:lang w:bidi="ar-KW"/>
        </w:rPr>
        <w:t xml:space="preserve">تحسين جدوى وفائدة المعلومات عن القطاع المالي من خلال صياغة متطلبات ملائمة للإفصاح، فقد أعطت المنظمات المهنية أولوية قصوى لتحسين جودة </w:t>
      </w:r>
      <w:r w:rsidRPr="002C4B28">
        <w:rPr>
          <w:rFonts w:asciiTheme="minorBidi" w:hAnsiTheme="minorBidi" w:cs="Simplified Arabic"/>
          <w:sz w:val="28"/>
          <w:szCs w:val="28"/>
          <w:rtl/>
          <w:lang w:bidi="ar-DZ"/>
        </w:rPr>
        <w:t>التقارير المالية باعتبارها وسائل فعالة لتحسين الأداء المالي للمؤسسات نظرا لما تقدمه للمسير من مساعدة لاتخاذ القرارات بموضوعية ورشد</w:t>
      </w:r>
      <w:r w:rsidRPr="002C4B28">
        <w:rPr>
          <w:rFonts w:asciiTheme="minorBidi" w:hAnsiTheme="minorBidi" w:cs="Simplified Arabic" w:hint="cs"/>
          <w:sz w:val="28"/>
          <w:szCs w:val="28"/>
          <w:rtl/>
          <w:lang w:bidi="ar-DZ"/>
        </w:rPr>
        <w:t>,</w:t>
      </w:r>
      <w:r w:rsidRPr="002C4B28">
        <w:rPr>
          <w:rFonts w:asciiTheme="minorBidi" w:hAnsiTheme="minorBidi" w:cs="Simplified Arabic" w:hint="cs"/>
          <w:sz w:val="28"/>
          <w:szCs w:val="28"/>
          <w:rtl/>
        </w:rPr>
        <w:t xml:space="preserve"> و </w:t>
      </w:r>
      <w:r w:rsidRPr="002C4B28">
        <w:rPr>
          <w:rFonts w:asciiTheme="minorBidi" w:hAnsiTheme="minorBidi" w:cs="Simplified Arabic" w:hint="cs"/>
          <w:sz w:val="28"/>
          <w:szCs w:val="28"/>
          <w:rtl/>
          <w:lang w:bidi="ar-DZ"/>
        </w:rPr>
        <w:t>يعتبر الأداء المالي للمؤسسة من أهم العوامل التي تهم كافة الأطراف المرتبطة بالمؤسسة فالأداء الناجح يعود بالفائدة على جميع الأطراف ذات المصلحة, و</w:t>
      </w:r>
      <w:r w:rsidRPr="002C4B28">
        <w:rPr>
          <w:rFonts w:asciiTheme="minorBidi" w:hAnsiTheme="minorBidi" w:cs="Simplified Arabic"/>
          <w:sz w:val="28"/>
          <w:szCs w:val="28"/>
          <w:rtl/>
        </w:rPr>
        <w:t xml:space="preserve">تحسين الأداء </w:t>
      </w:r>
      <w:r w:rsidRPr="002C4B28">
        <w:rPr>
          <w:rFonts w:asciiTheme="minorBidi" w:hAnsiTheme="minorBidi" w:cs="Simplified Arabic" w:hint="cs"/>
          <w:sz w:val="28"/>
          <w:szCs w:val="28"/>
          <w:rtl/>
        </w:rPr>
        <w:t xml:space="preserve">المالي </w:t>
      </w:r>
      <w:r w:rsidRPr="002C4B28">
        <w:rPr>
          <w:rFonts w:asciiTheme="minorBidi" w:hAnsiTheme="minorBidi" w:cs="Simplified Arabic"/>
          <w:sz w:val="28"/>
          <w:szCs w:val="28"/>
          <w:rtl/>
        </w:rPr>
        <w:t xml:space="preserve">و تطوير و تجديد المؤسسات لم يعد أمراً اختياريا, و لكنه أصبح شرطا جوهريا </w:t>
      </w:r>
      <w:r w:rsidRPr="002C4B28">
        <w:rPr>
          <w:rFonts w:asciiTheme="minorBidi" w:hAnsiTheme="minorBidi" w:cs="Simplified Arabic" w:hint="cs"/>
          <w:sz w:val="28"/>
          <w:szCs w:val="28"/>
          <w:rtl/>
        </w:rPr>
        <w:t>ل</w:t>
      </w:r>
      <w:r w:rsidRPr="002C4B28">
        <w:rPr>
          <w:rFonts w:asciiTheme="minorBidi" w:hAnsiTheme="minorBidi" w:cs="Simplified Arabic"/>
          <w:sz w:val="28"/>
          <w:szCs w:val="28"/>
          <w:rtl/>
        </w:rPr>
        <w:t>لبقاء و الاستمرارية</w:t>
      </w:r>
      <w:r w:rsidRPr="002C4B28">
        <w:rPr>
          <w:rFonts w:ascii="Arial" w:hAnsi="Arial" w:cs="Simplified Arabic"/>
          <w:sz w:val="28"/>
          <w:szCs w:val="28"/>
          <w:rtl/>
        </w:rPr>
        <w:t xml:space="preserve">، وفي هذا الإطار ومن خلال ما </w:t>
      </w:r>
      <w:r w:rsidRPr="002C4B28">
        <w:rPr>
          <w:rFonts w:ascii="Arial" w:hAnsi="Arial" w:cs="Simplified Arabic" w:hint="cs"/>
          <w:sz w:val="28"/>
          <w:szCs w:val="28"/>
          <w:rtl/>
        </w:rPr>
        <w:t>سبق</w:t>
      </w:r>
      <w:r w:rsidRPr="002C4B28">
        <w:rPr>
          <w:rFonts w:ascii="Arial" w:hAnsi="Arial" w:cs="Simplified Arabic"/>
          <w:sz w:val="28"/>
          <w:szCs w:val="28"/>
          <w:rtl/>
        </w:rPr>
        <w:t xml:space="preserve"> يمكن طرح الإشكالية التالية:</w:t>
      </w:r>
    </w:p>
    <w:p w:rsidR="002D2637" w:rsidRPr="002C4B28" w:rsidRDefault="002D2637" w:rsidP="002C4B28">
      <w:pPr>
        <w:spacing w:after="0"/>
        <w:jc w:val="center"/>
        <w:rPr>
          <w:rFonts w:ascii="Arial" w:hAnsi="Arial" w:cs="Simplified Arabic"/>
          <w:b/>
          <w:bCs/>
          <w:sz w:val="28"/>
          <w:szCs w:val="28"/>
          <w:rtl/>
          <w:lang w:bidi="ar-DZ"/>
        </w:rPr>
      </w:pPr>
      <w:r w:rsidRPr="002C4B28">
        <w:rPr>
          <w:rFonts w:ascii="Arial" w:hAnsi="Arial" w:cs="Simplified Arabic" w:hint="cs"/>
          <w:b/>
          <w:bCs/>
          <w:sz w:val="28"/>
          <w:szCs w:val="28"/>
          <w:rtl/>
          <w:lang w:bidi="ar-DZ"/>
        </w:rPr>
        <w:t>ما هو دور حوكمة الشركات في تحقيق جودة التقارير المالية وتحسين الأداء المالي؟</w:t>
      </w:r>
    </w:p>
    <w:p w:rsidR="002D2637" w:rsidRPr="002C4B28" w:rsidRDefault="002D2637" w:rsidP="002C4B28">
      <w:pPr>
        <w:spacing w:after="0"/>
        <w:ind w:firstLine="340"/>
        <w:jc w:val="both"/>
        <w:rPr>
          <w:rFonts w:ascii="Arial" w:hAnsi="Arial" w:cs="Simplified Arabic"/>
          <w:b/>
          <w:bCs/>
          <w:sz w:val="28"/>
          <w:szCs w:val="28"/>
          <w:rtl/>
          <w:lang w:bidi="ar-DZ"/>
        </w:rPr>
      </w:pPr>
      <w:r w:rsidRPr="002C4B28">
        <w:rPr>
          <w:rFonts w:ascii="Arial" w:hAnsi="Arial" w:cs="Simplified Arabic"/>
          <w:sz w:val="28"/>
          <w:szCs w:val="28"/>
          <w:rtl/>
        </w:rPr>
        <w:t xml:space="preserve">ويشتق من صميم هذا السؤال الرئيسي أسئلة فرعية تدور وتتمحور الدراسة </w:t>
      </w:r>
      <w:r w:rsidRPr="002C4B28">
        <w:rPr>
          <w:rFonts w:ascii="Arial" w:hAnsi="Arial" w:cs="Simplified Arabic" w:hint="cs"/>
          <w:sz w:val="28"/>
          <w:szCs w:val="28"/>
          <w:rtl/>
        </w:rPr>
        <w:t>ل</w:t>
      </w:r>
      <w:r w:rsidRPr="002C4B28">
        <w:rPr>
          <w:rFonts w:ascii="Arial" w:hAnsi="Arial" w:cs="Simplified Arabic"/>
          <w:sz w:val="28"/>
          <w:szCs w:val="28"/>
          <w:rtl/>
        </w:rPr>
        <w:t>لإجابة عليها وهي :</w:t>
      </w:r>
      <w:r w:rsidRPr="002C4B28">
        <w:rPr>
          <w:rFonts w:ascii="Arial" w:hAnsi="Arial" w:cs="Simplified Arabic"/>
          <w:sz w:val="28"/>
          <w:szCs w:val="28"/>
        </w:rPr>
        <w:t xml:space="preserve"> </w:t>
      </w:r>
      <w:r w:rsidRPr="002C4B28">
        <w:rPr>
          <w:rFonts w:ascii="Arial" w:hAnsi="Arial" w:cs="Simplified Arabic"/>
          <w:sz w:val="28"/>
          <w:szCs w:val="28"/>
          <w:rtl/>
        </w:rPr>
        <w:t xml:space="preserve">   </w:t>
      </w:r>
    </w:p>
    <w:p w:rsidR="002D2637" w:rsidRPr="002C4B28" w:rsidRDefault="002D2637" w:rsidP="002C4B28">
      <w:pPr>
        <w:pStyle w:val="a3"/>
        <w:numPr>
          <w:ilvl w:val="0"/>
          <w:numId w:val="101"/>
        </w:numPr>
        <w:tabs>
          <w:tab w:val="left" w:pos="424"/>
        </w:tabs>
        <w:spacing w:after="0"/>
        <w:ind w:left="0" w:hanging="1"/>
        <w:jc w:val="both"/>
        <w:rPr>
          <w:rFonts w:ascii="Arial" w:hAnsi="Arial" w:cs="Simplified Arabic"/>
          <w:sz w:val="28"/>
          <w:szCs w:val="28"/>
          <w:lang w:bidi="ar-DZ"/>
        </w:rPr>
      </w:pPr>
      <w:r w:rsidRPr="002C4B28">
        <w:rPr>
          <w:rFonts w:ascii="Arial" w:hAnsi="Arial" w:cs="Simplified Arabic" w:hint="cs"/>
          <w:sz w:val="28"/>
          <w:szCs w:val="28"/>
          <w:rtl/>
          <w:lang w:bidi="ar-DZ"/>
        </w:rPr>
        <w:t xml:space="preserve">ماهي دوافع تطبيق </w:t>
      </w:r>
      <w:r w:rsidRPr="002C4B28">
        <w:rPr>
          <w:rFonts w:ascii="Arial" w:hAnsi="Arial" w:cs="Simplified Arabic"/>
          <w:sz w:val="28"/>
          <w:szCs w:val="28"/>
          <w:rtl/>
          <w:lang w:bidi="ar-DZ"/>
        </w:rPr>
        <w:t>مبادئ حوكمة الشركات؟</w:t>
      </w:r>
    </w:p>
    <w:p w:rsidR="002D2637" w:rsidRPr="002C4B28" w:rsidRDefault="002D2637" w:rsidP="002C4B28">
      <w:pPr>
        <w:pStyle w:val="a3"/>
        <w:numPr>
          <w:ilvl w:val="0"/>
          <w:numId w:val="101"/>
        </w:numPr>
        <w:tabs>
          <w:tab w:val="left" w:pos="424"/>
        </w:tabs>
        <w:spacing w:after="0"/>
        <w:ind w:left="0" w:hanging="1"/>
        <w:jc w:val="both"/>
        <w:rPr>
          <w:rFonts w:ascii="Arial" w:hAnsi="Arial" w:cs="Simplified Arabic"/>
          <w:sz w:val="28"/>
          <w:szCs w:val="28"/>
          <w:lang w:bidi="ar-DZ"/>
        </w:rPr>
      </w:pPr>
      <w:r w:rsidRPr="002C4B28">
        <w:rPr>
          <w:rFonts w:ascii="Arial" w:hAnsi="Arial" w:cs="Simplified Arabic" w:hint="cs"/>
          <w:sz w:val="28"/>
          <w:szCs w:val="28"/>
          <w:rtl/>
          <w:lang w:bidi="ar-DZ"/>
        </w:rPr>
        <w:t>هل لكل بيئة أعمال نموذج حوكمة معين يتلائم معها؟</w:t>
      </w:r>
    </w:p>
    <w:p w:rsidR="002D2637" w:rsidRPr="002C4B28" w:rsidRDefault="002D2637" w:rsidP="002C4B28">
      <w:pPr>
        <w:pStyle w:val="a3"/>
        <w:numPr>
          <w:ilvl w:val="0"/>
          <w:numId w:val="101"/>
        </w:numPr>
        <w:tabs>
          <w:tab w:val="left" w:pos="424"/>
        </w:tabs>
        <w:spacing w:after="0"/>
        <w:ind w:left="0" w:hanging="1"/>
        <w:jc w:val="both"/>
        <w:rPr>
          <w:rFonts w:ascii="Arial" w:hAnsi="Arial" w:cs="Simplified Arabic"/>
          <w:sz w:val="28"/>
          <w:szCs w:val="28"/>
          <w:lang w:bidi="ar-DZ"/>
        </w:rPr>
      </w:pPr>
      <w:r w:rsidRPr="002C4B28">
        <w:rPr>
          <w:rFonts w:ascii="Arial" w:hAnsi="Arial" w:cs="Simplified Arabic" w:hint="cs"/>
          <w:sz w:val="28"/>
          <w:szCs w:val="28"/>
          <w:rtl/>
          <w:lang w:bidi="ar-DZ"/>
        </w:rPr>
        <w:t>ما مدى التزام مجمع صيدال بتطبيق</w:t>
      </w:r>
      <w:r w:rsidRPr="002C4B28">
        <w:rPr>
          <w:rFonts w:ascii="Arial" w:hAnsi="Arial" w:cs="Simplified Arabic"/>
          <w:sz w:val="28"/>
          <w:szCs w:val="28"/>
          <w:rtl/>
          <w:lang w:bidi="ar-DZ"/>
        </w:rPr>
        <w:t xml:space="preserve"> مبادئ حوكمة الشركات</w:t>
      </w:r>
      <w:r w:rsidRPr="002C4B28">
        <w:rPr>
          <w:rFonts w:ascii="Arial" w:hAnsi="Arial" w:cs="Simplified Arabic" w:hint="cs"/>
          <w:sz w:val="28"/>
          <w:szCs w:val="28"/>
          <w:rtl/>
          <w:lang w:bidi="ar-DZ"/>
        </w:rPr>
        <w:t>؟</w:t>
      </w:r>
    </w:p>
    <w:p w:rsidR="002D2637" w:rsidRPr="002C4B28" w:rsidRDefault="002D2637" w:rsidP="002C4B28">
      <w:pPr>
        <w:pStyle w:val="a3"/>
        <w:numPr>
          <w:ilvl w:val="0"/>
          <w:numId w:val="101"/>
        </w:numPr>
        <w:tabs>
          <w:tab w:val="left" w:pos="424"/>
        </w:tabs>
        <w:spacing w:after="0"/>
        <w:ind w:left="0" w:hanging="1"/>
        <w:jc w:val="both"/>
        <w:rPr>
          <w:rFonts w:ascii="Arial" w:hAnsi="Arial" w:cs="Simplified Arabic"/>
          <w:sz w:val="28"/>
          <w:szCs w:val="28"/>
          <w:lang w:bidi="ar-DZ"/>
        </w:rPr>
      </w:pPr>
      <w:r w:rsidRPr="002C4B28">
        <w:rPr>
          <w:rFonts w:ascii="Arial" w:hAnsi="Arial" w:cs="Simplified Arabic" w:hint="cs"/>
          <w:sz w:val="28"/>
          <w:szCs w:val="28"/>
          <w:rtl/>
          <w:lang w:bidi="ar-DZ"/>
        </w:rPr>
        <w:t xml:space="preserve">هل </w:t>
      </w:r>
      <w:r w:rsidRPr="002C4B28">
        <w:rPr>
          <w:rFonts w:ascii="Arial" w:hAnsi="Arial" w:cs="Simplified Arabic"/>
          <w:sz w:val="28"/>
          <w:szCs w:val="28"/>
          <w:rtl/>
          <w:lang w:bidi="ar-DZ"/>
        </w:rPr>
        <w:t>حوكمة الشركات</w:t>
      </w:r>
      <w:r w:rsidRPr="002C4B28">
        <w:rPr>
          <w:rFonts w:ascii="Arial" w:hAnsi="Arial" w:cs="Simplified Arabic" w:hint="cs"/>
          <w:sz w:val="28"/>
          <w:szCs w:val="28"/>
          <w:rtl/>
          <w:lang w:bidi="ar-DZ"/>
        </w:rPr>
        <w:t xml:space="preserve"> لها تأثير على جودة التقارير المالية</w:t>
      </w:r>
      <w:r w:rsidRPr="002C4B28">
        <w:rPr>
          <w:rFonts w:ascii="Arial" w:hAnsi="Arial" w:cs="Simplified Arabic"/>
          <w:sz w:val="28"/>
          <w:szCs w:val="28"/>
          <w:rtl/>
          <w:lang w:bidi="ar-DZ"/>
        </w:rPr>
        <w:t>؟</w:t>
      </w:r>
    </w:p>
    <w:p w:rsidR="002D2637" w:rsidRPr="002C4B28" w:rsidRDefault="002D2637" w:rsidP="002C4B28">
      <w:pPr>
        <w:pStyle w:val="a3"/>
        <w:numPr>
          <w:ilvl w:val="0"/>
          <w:numId w:val="101"/>
        </w:numPr>
        <w:tabs>
          <w:tab w:val="left" w:pos="424"/>
        </w:tabs>
        <w:spacing w:after="0"/>
        <w:ind w:left="0" w:hanging="1"/>
        <w:jc w:val="both"/>
        <w:rPr>
          <w:rFonts w:ascii="Arial" w:hAnsi="Arial" w:cs="Simplified Arabic"/>
          <w:sz w:val="28"/>
          <w:szCs w:val="28"/>
          <w:lang w:bidi="ar-DZ"/>
        </w:rPr>
      </w:pPr>
      <w:r w:rsidRPr="002C4B28">
        <w:rPr>
          <w:rFonts w:ascii="Arial" w:hAnsi="Arial" w:cs="Simplified Arabic" w:hint="cs"/>
          <w:sz w:val="28"/>
          <w:szCs w:val="28"/>
          <w:rtl/>
          <w:lang w:bidi="ar-DZ"/>
        </w:rPr>
        <w:t xml:space="preserve">هل لحوكمة الشركات أثر على حسن استغلال الموارد والأصول؟ وهل لها انعكاسات على تحسين الأداء المالي؟ </w:t>
      </w:r>
    </w:p>
    <w:p w:rsidR="002C4B28" w:rsidRPr="002C4B28" w:rsidRDefault="002D2637" w:rsidP="002C4B28">
      <w:pPr>
        <w:pStyle w:val="a3"/>
        <w:tabs>
          <w:tab w:val="left" w:pos="424"/>
        </w:tabs>
        <w:spacing w:after="0"/>
        <w:ind w:left="0"/>
        <w:jc w:val="both"/>
        <w:rPr>
          <w:rFonts w:ascii="Arial" w:hAnsi="Arial" w:cs="Simplified Arabic"/>
          <w:sz w:val="28"/>
          <w:szCs w:val="28"/>
          <w:rtl/>
          <w:lang w:bidi="ar-DZ"/>
        </w:rPr>
      </w:pPr>
      <w:r w:rsidRPr="002C4B28">
        <w:rPr>
          <w:rFonts w:ascii="Arial" w:hAnsi="Arial" w:cs="Simplified Arabic" w:hint="cs"/>
          <w:sz w:val="28"/>
          <w:szCs w:val="28"/>
          <w:rtl/>
          <w:lang w:bidi="ar-DZ"/>
        </w:rPr>
        <w:t xml:space="preserve">     </w:t>
      </w:r>
    </w:p>
    <w:p w:rsidR="002D2637" w:rsidRPr="002C4B28" w:rsidRDefault="002D2637" w:rsidP="002C4B28">
      <w:pPr>
        <w:pStyle w:val="a3"/>
        <w:tabs>
          <w:tab w:val="left" w:pos="424"/>
        </w:tabs>
        <w:spacing w:after="0"/>
        <w:ind w:left="0"/>
        <w:jc w:val="both"/>
        <w:rPr>
          <w:rFonts w:ascii="Arial" w:hAnsi="Arial" w:cs="Simplified Arabic"/>
          <w:sz w:val="28"/>
          <w:szCs w:val="28"/>
          <w:rtl/>
          <w:lang w:bidi="ar-DZ"/>
        </w:rPr>
      </w:pPr>
      <w:r w:rsidRPr="002C4B28">
        <w:rPr>
          <w:rFonts w:ascii="Arial" w:hAnsi="Arial" w:cs="Simplified Arabic" w:hint="cs"/>
          <w:sz w:val="28"/>
          <w:szCs w:val="28"/>
          <w:rtl/>
          <w:lang w:bidi="ar-DZ"/>
        </w:rPr>
        <w:t xml:space="preserve"> </w:t>
      </w:r>
    </w:p>
    <w:p w:rsidR="002D2637" w:rsidRPr="002C4B28" w:rsidRDefault="002D2637" w:rsidP="002C4B28">
      <w:pPr>
        <w:spacing w:after="0"/>
        <w:jc w:val="both"/>
        <w:rPr>
          <w:rFonts w:asciiTheme="minorBidi" w:hAnsiTheme="minorBidi" w:cs="Simplified Arabic"/>
          <w:b/>
          <w:bCs/>
          <w:sz w:val="28"/>
          <w:szCs w:val="28"/>
          <w:rtl/>
          <w:lang w:bidi="ar-DZ"/>
        </w:rPr>
      </w:pPr>
      <w:r w:rsidRPr="002C4B28">
        <w:rPr>
          <w:rFonts w:asciiTheme="minorBidi" w:hAnsiTheme="minorBidi" w:cs="Simplified Arabic"/>
          <w:b/>
          <w:bCs/>
          <w:sz w:val="28"/>
          <w:szCs w:val="28"/>
          <w:rtl/>
          <w:lang w:bidi="ar-DZ"/>
        </w:rPr>
        <w:lastRenderedPageBreak/>
        <w:t xml:space="preserve">الفرضيات </w:t>
      </w:r>
    </w:p>
    <w:p w:rsidR="006E541D" w:rsidRDefault="002D2637" w:rsidP="006E541D">
      <w:pPr>
        <w:pStyle w:val="a3"/>
        <w:numPr>
          <w:ilvl w:val="0"/>
          <w:numId w:val="103"/>
        </w:numPr>
        <w:tabs>
          <w:tab w:val="left" w:pos="282"/>
        </w:tabs>
        <w:spacing w:after="0"/>
        <w:ind w:left="282" w:hanging="283"/>
        <w:jc w:val="both"/>
        <w:rPr>
          <w:rFonts w:ascii="Arial" w:hAnsi="Arial" w:cs="Simplified Arabic"/>
          <w:sz w:val="28"/>
          <w:szCs w:val="28"/>
          <w:lang w:bidi="ar-DZ"/>
        </w:rPr>
      </w:pPr>
      <w:r w:rsidRPr="002C4B28">
        <w:rPr>
          <w:rFonts w:ascii="Arial" w:hAnsi="Arial" w:cs="Simplified Arabic" w:hint="cs"/>
          <w:sz w:val="28"/>
          <w:szCs w:val="28"/>
          <w:rtl/>
          <w:lang w:bidi="ar-DZ"/>
        </w:rPr>
        <w:t xml:space="preserve">يتطلب التطبيق المحكم والفعال لمبادي حوكمة الشركات تهيئة بيئة أعمال ملائمة لتحقيق الغرض منها, كالرفع من الكفاءة وتجنب الوقوع في الأزمات. </w:t>
      </w:r>
    </w:p>
    <w:p w:rsidR="006E541D" w:rsidRDefault="002D2637" w:rsidP="006E541D">
      <w:pPr>
        <w:pStyle w:val="a3"/>
        <w:numPr>
          <w:ilvl w:val="0"/>
          <w:numId w:val="103"/>
        </w:numPr>
        <w:tabs>
          <w:tab w:val="left" w:pos="282"/>
        </w:tabs>
        <w:spacing w:after="0"/>
        <w:ind w:left="282" w:hanging="283"/>
        <w:jc w:val="both"/>
        <w:rPr>
          <w:rFonts w:ascii="Arial" w:hAnsi="Arial" w:cs="Simplified Arabic"/>
          <w:sz w:val="28"/>
          <w:szCs w:val="28"/>
          <w:lang w:bidi="ar-DZ"/>
        </w:rPr>
      </w:pPr>
      <w:r w:rsidRPr="006E541D">
        <w:rPr>
          <w:rFonts w:ascii="Arial" w:hAnsi="Arial" w:cs="Simplified Arabic" w:hint="cs"/>
          <w:sz w:val="28"/>
          <w:szCs w:val="28"/>
          <w:rtl/>
          <w:lang w:bidi="ar-DZ"/>
        </w:rPr>
        <w:t xml:space="preserve">لا يلتزم مجمع صيدال بتطبيق </w:t>
      </w:r>
      <w:r w:rsidRPr="006E541D">
        <w:rPr>
          <w:rFonts w:ascii="Arial" w:hAnsi="Arial" w:cs="Simplified Arabic"/>
          <w:sz w:val="28"/>
          <w:szCs w:val="28"/>
          <w:rtl/>
          <w:lang w:bidi="ar-DZ"/>
        </w:rPr>
        <w:t>مبادئ حوكمة الشركات</w:t>
      </w:r>
      <w:r w:rsidRPr="006E541D">
        <w:rPr>
          <w:rFonts w:ascii="Arial" w:hAnsi="Arial" w:cs="Simplified Arabic" w:hint="cs"/>
          <w:sz w:val="28"/>
          <w:szCs w:val="28"/>
          <w:rtl/>
          <w:lang w:bidi="ar-DZ"/>
        </w:rPr>
        <w:t xml:space="preserve"> بسبب تجذر</w:t>
      </w:r>
      <w:r w:rsidRPr="006E541D">
        <w:rPr>
          <w:rFonts w:ascii="Simplified Arabic" w:hAnsi="Simplified Arabic" w:cs="Simplified Arabic" w:hint="cs"/>
          <w:sz w:val="28"/>
          <w:szCs w:val="28"/>
          <w:rtl/>
          <w:lang w:bidi="ar-DZ"/>
        </w:rPr>
        <w:t xml:space="preserve"> </w:t>
      </w:r>
      <w:r w:rsidRPr="006E541D">
        <w:rPr>
          <w:rFonts w:ascii="Simplified Arabic" w:hAnsi="Simplified Arabic" w:cs="Simplified Arabic"/>
          <w:sz w:val="28"/>
          <w:szCs w:val="28"/>
          <w:rtl/>
          <w:lang w:bidi="ar-DZ"/>
        </w:rPr>
        <w:t>أخلاقيات الأعمال</w:t>
      </w:r>
      <w:r w:rsidRPr="006E541D">
        <w:rPr>
          <w:rFonts w:ascii="Simplified Arabic" w:hAnsi="Simplified Arabic" w:cs="Simplified Arabic" w:hint="cs"/>
          <w:sz w:val="28"/>
          <w:szCs w:val="28"/>
          <w:rtl/>
          <w:lang w:bidi="ar-DZ"/>
        </w:rPr>
        <w:t xml:space="preserve"> </w:t>
      </w:r>
      <w:r w:rsidR="006E541D" w:rsidRPr="006E541D">
        <w:rPr>
          <w:rFonts w:ascii="Arial" w:hAnsi="Arial" w:cs="Simplified Arabic" w:hint="cs"/>
          <w:sz w:val="28"/>
          <w:szCs w:val="28"/>
          <w:rtl/>
          <w:lang w:bidi="ar-DZ"/>
        </w:rPr>
        <w:t>الرافضة لذلك.</w:t>
      </w:r>
    </w:p>
    <w:p w:rsidR="006E541D" w:rsidRDefault="002D2637" w:rsidP="006E541D">
      <w:pPr>
        <w:pStyle w:val="a3"/>
        <w:numPr>
          <w:ilvl w:val="0"/>
          <w:numId w:val="103"/>
        </w:numPr>
        <w:tabs>
          <w:tab w:val="left" w:pos="282"/>
        </w:tabs>
        <w:spacing w:after="0"/>
        <w:ind w:left="0" w:hanging="1"/>
        <w:jc w:val="both"/>
        <w:rPr>
          <w:rFonts w:ascii="Arial" w:hAnsi="Arial" w:cs="Simplified Arabic"/>
          <w:sz w:val="28"/>
          <w:szCs w:val="28"/>
          <w:lang w:bidi="ar-DZ"/>
        </w:rPr>
      </w:pPr>
      <w:r w:rsidRPr="006E541D">
        <w:rPr>
          <w:rFonts w:ascii="Arial" w:hAnsi="Arial" w:cs="Simplified Arabic" w:hint="cs"/>
          <w:sz w:val="28"/>
          <w:szCs w:val="28"/>
          <w:rtl/>
          <w:lang w:bidi="ar-DZ"/>
        </w:rPr>
        <w:t xml:space="preserve">لحوكمة الشركات تأثير إيجابي على جودة التقارير المالية التي تصدر من طرف مجمع صيدال. </w:t>
      </w:r>
    </w:p>
    <w:p w:rsidR="002D2637" w:rsidRPr="006E541D" w:rsidRDefault="002D2637" w:rsidP="006E541D">
      <w:pPr>
        <w:pStyle w:val="a3"/>
        <w:numPr>
          <w:ilvl w:val="0"/>
          <w:numId w:val="103"/>
        </w:numPr>
        <w:tabs>
          <w:tab w:val="left" w:pos="282"/>
        </w:tabs>
        <w:spacing w:after="0"/>
        <w:ind w:left="282" w:hanging="283"/>
        <w:jc w:val="both"/>
        <w:rPr>
          <w:rFonts w:ascii="Arial" w:hAnsi="Arial" w:cs="Simplified Arabic"/>
          <w:sz w:val="28"/>
          <w:szCs w:val="28"/>
          <w:lang w:bidi="ar-DZ"/>
        </w:rPr>
      </w:pPr>
      <w:r w:rsidRPr="006E541D">
        <w:rPr>
          <w:rFonts w:ascii="Arial" w:hAnsi="Arial" w:cs="Simplified Arabic"/>
          <w:sz w:val="28"/>
          <w:szCs w:val="28"/>
          <w:rtl/>
          <w:lang w:bidi="ar-DZ"/>
        </w:rPr>
        <w:t xml:space="preserve">من خلال </w:t>
      </w:r>
      <w:r w:rsidRPr="006E541D">
        <w:rPr>
          <w:rFonts w:ascii="Arial" w:hAnsi="Arial" w:cs="Simplified Arabic" w:hint="cs"/>
          <w:sz w:val="28"/>
          <w:szCs w:val="28"/>
          <w:rtl/>
          <w:lang w:bidi="ar-DZ"/>
        </w:rPr>
        <w:t xml:space="preserve">تطبيق </w:t>
      </w:r>
      <w:r w:rsidRPr="006E541D">
        <w:rPr>
          <w:rFonts w:ascii="Arial" w:hAnsi="Arial" w:cs="Simplified Arabic"/>
          <w:sz w:val="28"/>
          <w:szCs w:val="28"/>
          <w:rtl/>
          <w:lang w:bidi="ar-DZ"/>
        </w:rPr>
        <w:t>قرارات مبنية على أسس سليمة لحوكمة</w:t>
      </w:r>
      <w:r w:rsidRPr="006E541D">
        <w:rPr>
          <w:rFonts w:ascii="Arial" w:hAnsi="Arial" w:cs="Simplified Arabic" w:hint="cs"/>
          <w:sz w:val="28"/>
          <w:szCs w:val="28"/>
          <w:rtl/>
          <w:lang w:bidi="ar-DZ"/>
        </w:rPr>
        <w:t xml:space="preserve"> الشركات تهدف </w:t>
      </w:r>
      <w:r w:rsidRPr="006E541D">
        <w:rPr>
          <w:rFonts w:ascii="Simplified Arabic" w:hAnsi="Simplified Arabic" w:cs="Simplified Arabic"/>
          <w:sz w:val="28"/>
          <w:szCs w:val="28"/>
          <w:rtl/>
        </w:rPr>
        <w:t>للاستخدام الأمثل لموارد</w:t>
      </w:r>
      <w:r w:rsidRPr="006E541D">
        <w:rPr>
          <w:rFonts w:ascii="Arial" w:hAnsi="Arial" w:cs="Simplified Arabic" w:hint="cs"/>
          <w:sz w:val="28"/>
          <w:szCs w:val="28"/>
          <w:rtl/>
          <w:lang w:bidi="ar-DZ"/>
        </w:rPr>
        <w:t xml:space="preserve"> وأصول</w:t>
      </w:r>
      <w:r w:rsidRPr="006E541D">
        <w:rPr>
          <w:rFonts w:asciiTheme="minorBidi" w:hAnsiTheme="minorBidi" w:cs="Simplified Arabic" w:hint="cs"/>
          <w:sz w:val="28"/>
          <w:szCs w:val="28"/>
          <w:rtl/>
        </w:rPr>
        <w:t xml:space="preserve"> </w:t>
      </w:r>
      <w:r w:rsidRPr="006E541D">
        <w:rPr>
          <w:rFonts w:ascii="Arial" w:hAnsi="Arial" w:cs="Simplified Arabic" w:hint="cs"/>
          <w:sz w:val="28"/>
          <w:szCs w:val="28"/>
          <w:rtl/>
          <w:lang w:bidi="ar-DZ"/>
        </w:rPr>
        <w:t>مجمع صيدال</w:t>
      </w:r>
      <w:r w:rsidRPr="006E541D">
        <w:rPr>
          <w:rFonts w:asciiTheme="minorBidi" w:hAnsiTheme="minorBidi" w:cs="Simplified Arabic"/>
          <w:sz w:val="28"/>
          <w:szCs w:val="28"/>
          <w:rtl/>
        </w:rPr>
        <w:t xml:space="preserve"> </w:t>
      </w:r>
      <w:r w:rsidRPr="006E541D">
        <w:rPr>
          <w:rFonts w:asciiTheme="minorBidi" w:hAnsiTheme="minorBidi" w:cs="Simplified Arabic" w:hint="cs"/>
          <w:sz w:val="28"/>
          <w:szCs w:val="28"/>
          <w:rtl/>
        </w:rPr>
        <w:t>تؤدي إلى</w:t>
      </w:r>
      <w:r w:rsidRPr="006E541D">
        <w:rPr>
          <w:rFonts w:ascii="Arial" w:hAnsi="Arial" w:cs="Simplified Arabic" w:hint="cs"/>
          <w:sz w:val="28"/>
          <w:szCs w:val="28"/>
          <w:rtl/>
          <w:lang w:bidi="ar-DZ"/>
        </w:rPr>
        <w:t xml:space="preserve"> تحسين الأداء المالي</w:t>
      </w:r>
      <w:r w:rsidRPr="006E541D">
        <w:rPr>
          <w:rFonts w:ascii="Arial" w:hAnsi="Arial" w:cs="Simplified Arabic" w:hint="cs"/>
          <w:sz w:val="28"/>
          <w:szCs w:val="28"/>
          <w:rtl/>
        </w:rPr>
        <w:t>.</w:t>
      </w:r>
    </w:p>
    <w:p w:rsidR="002D2637" w:rsidRPr="002C4B28" w:rsidRDefault="002D2637" w:rsidP="002C4B28">
      <w:pPr>
        <w:spacing w:after="0"/>
        <w:jc w:val="both"/>
        <w:rPr>
          <w:rFonts w:asciiTheme="minorBidi" w:hAnsiTheme="minorBidi" w:cs="Simplified Arabic"/>
          <w:sz w:val="28"/>
          <w:szCs w:val="28"/>
          <w:rtl/>
        </w:rPr>
      </w:pPr>
      <w:r w:rsidRPr="002C4B28">
        <w:rPr>
          <w:rFonts w:ascii="Arial" w:hAnsi="Arial" w:cs="Simplified Arabic"/>
          <w:b/>
          <w:bCs/>
          <w:sz w:val="28"/>
          <w:szCs w:val="28"/>
          <w:rtl/>
          <w:lang w:bidi="ar-DZ"/>
        </w:rPr>
        <w:t xml:space="preserve">أسباب </w:t>
      </w:r>
      <w:r w:rsidRPr="002C4B28">
        <w:rPr>
          <w:rFonts w:ascii="Arial" w:hAnsi="Arial" w:cs="Simplified Arabic" w:hint="cs"/>
          <w:b/>
          <w:bCs/>
          <w:sz w:val="28"/>
          <w:szCs w:val="28"/>
          <w:rtl/>
          <w:lang w:bidi="ar-DZ"/>
        </w:rPr>
        <w:t>اختيار</w:t>
      </w:r>
      <w:r w:rsidRPr="002C4B28">
        <w:rPr>
          <w:rFonts w:ascii="Arial" w:hAnsi="Arial" w:cs="Simplified Arabic"/>
          <w:b/>
          <w:bCs/>
          <w:sz w:val="28"/>
          <w:szCs w:val="28"/>
          <w:rtl/>
          <w:lang w:bidi="ar-DZ"/>
        </w:rPr>
        <w:t xml:space="preserve"> الموضوع </w:t>
      </w:r>
    </w:p>
    <w:p w:rsidR="002D2637" w:rsidRPr="002C4B28" w:rsidRDefault="002D2637" w:rsidP="002C4B28">
      <w:pPr>
        <w:pStyle w:val="a3"/>
        <w:numPr>
          <w:ilvl w:val="0"/>
          <w:numId w:val="102"/>
        </w:numPr>
        <w:tabs>
          <w:tab w:val="left" w:pos="282"/>
        </w:tabs>
        <w:spacing w:after="0"/>
        <w:ind w:left="0" w:hanging="1"/>
        <w:jc w:val="both"/>
        <w:rPr>
          <w:rFonts w:cs="Simplified Arabic"/>
          <w:sz w:val="28"/>
          <w:szCs w:val="28"/>
          <w:lang w:bidi="ar-KW"/>
        </w:rPr>
      </w:pPr>
      <w:r w:rsidRPr="002C4B28">
        <w:rPr>
          <w:rFonts w:ascii="Arial" w:hAnsi="Arial" w:cs="Simplified Arabic" w:hint="cs"/>
          <w:sz w:val="28"/>
          <w:szCs w:val="28"/>
          <w:rtl/>
          <w:lang w:bidi="ar-DZ"/>
        </w:rPr>
        <w:t>الرغبة في</w:t>
      </w:r>
      <w:r w:rsidRPr="002C4B28">
        <w:rPr>
          <w:rFonts w:ascii="Arial" w:hAnsi="Arial" w:cs="Simplified Arabic"/>
          <w:sz w:val="28"/>
          <w:szCs w:val="28"/>
          <w:rtl/>
          <w:lang w:bidi="ar-DZ"/>
        </w:rPr>
        <w:t xml:space="preserve"> </w:t>
      </w:r>
      <w:r w:rsidRPr="002C4B28">
        <w:rPr>
          <w:rFonts w:ascii="Arial" w:hAnsi="Arial" w:cs="Simplified Arabic" w:hint="cs"/>
          <w:sz w:val="28"/>
          <w:szCs w:val="28"/>
          <w:rtl/>
          <w:lang w:bidi="ar-DZ"/>
        </w:rPr>
        <w:t>الاطلاع</w:t>
      </w:r>
      <w:r w:rsidRPr="002C4B28">
        <w:rPr>
          <w:rFonts w:ascii="Arial" w:hAnsi="Arial" w:cs="Simplified Arabic"/>
          <w:sz w:val="28"/>
          <w:szCs w:val="28"/>
          <w:rtl/>
          <w:lang w:bidi="ar-DZ"/>
        </w:rPr>
        <w:t xml:space="preserve"> على كل ما هو جديد في التخصص.</w:t>
      </w:r>
    </w:p>
    <w:p w:rsidR="002D2637" w:rsidRPr="002C4B28" w:rsidRDefault="002D2637" w:rsidP="002C4B28">
      <w:pPr>
        <w:pStyle w:val="a3"/>
        <w:numPr>
          <w:ilvl w:val="0"/>
          <w:numId w:val="102"/>
        </w:numPr>
        <w:tabs>
          <w:tab w:val="left" w:pos="282"/>
        </w:tabs>
        <w:spacing w:after="0"/>
        <w:ind w:left="0" w:hanging="1"/>
        <w:jc w:val="both"/>
        <w:rPr>
          <w:rFonts w:cs="Simplified Arabic"/>
          <w:sz w:val="28"/>
          <w:szCs w:val="28"/>
          <w:lang w:bidi="ar-KW"/>
        </w:rPr>
      </w:pPr>
      <w:r w:rsidRPr="002C4B28">
        <w:rPr>
          <w:rFonts w:ascii="Arial" w:hAnsi="Arial" w:cs="Simplified Arabic" w:hint="cs"/>
          <w:sz w:val="28"/>
          <w:szCs w:val="28"/>
          <w:rtl/>
          <w:lang w:bidi="ar-DZ"/>
        </w:rPr>
        <w:t>الانتشار</w:t>
      </w:r>
      <w:r w:rsidRPr="002C4B28">
        <w:rPr>
          <w:rFonts w:ascii="Arial" w:hAnsi="Arial" w:cs="Simplified Arabic"/>
          <w:sz w:val="28"/>
          <w:szCs w:val="28"/>
          <w:rtl/>
          <w:lang w:bidi="ar-DZ"/>
        </w:rPr>
        <w:t xml:space="preserve"> الواسع الذي عرفه الموضوع مؤخرا بحيث يضم الشركات الخاصة و العمومية و البنوك</w:t>
      </w:r>
      <w:r w:rsidRPr="002C4B28">
        <w:rPr>
          <w:rFonts w:ascii="Arial" w:hAnsi="Arial" w:cs="Simplified Arabic" w:hint="cs"/>
          <w:sz w:val="28"/>
          <w:szCs w:val="28"/>
          <w:rtl/>
          <w:lang w:bidi="ar-DZ"/>
        </w:rPr>
        <w:t xml:space="preserve"> و</w:t>
      </w:r>
      <w:r w:rsidRPr="002C4B28">
        <w:rPr>
          <w:rFonts w:ascii="Arial" w:hAnsi="Arial" w:cs="Simplified Arabic"/>
          <w:sz w:val="28"/>
          <w:szCs w:val="28"/>
          <w:rtl/>
          <w:lang w:bidi="ar-DZ"/>
        </w:rPr>
        <w:t xml:space="preserve">الأسواق المالية ليمتد أثره حتى على العمال و الزبائن و غيرهم. </w:t>
      </w:r>
    </w:p>
    <w:p w:rsidR="002D2637" w:rsidRPr="002C4B28" w:rsidRDefault="002D2637" w:rsidP="002C4B28">
      <w:pPr>
        <w:pStyle w:val="a3"/>
        <w:numPr>
          <w:ilvl w:val="0"/>
          <w:numId w:val="102"/>
        </w:numPr>
        <w:tabs>
          <w:tab w:val="left" w:pos="282"/>
        </w:tabs>
        <w:spacing w:after="0"/>
        <w:ind w:left="0" w:hanging="1"/>
        <w:jc w:val="both"/>
        <w:rPr>
          <w:rFonts w:cs="Simplified Arabic"/>
          <w:sz w:val="28"/>
          <w:szCs w:val="28"/>
          <w:lang w:bidi="ar-KW"/>
        </w:rPr>
      </w:pPr>
      <w:r w:rsidRPr="002C4B28">
        <w:rPr>
          <w:rFonts w:ascii="Arial" w:hAnsi="Arial" w:cs="Simplified Arabic"/>
          <w:sz w:val="28"/>
          <w:szCs w:val="28"/>
          <w:rtl/>
          <w:lang w:bidi="ar-DZ"/>
        </w:rPr>
        <w:t>أهمية الموضوع، وهذا نظرا للتطورات التي شهدها العالم والذي أفرز ما يعرف بحوكمة الشركات</w:t>
      </w:r>
      <w:r w:rsidRPr="002C4B28">
        <w:rPr>
          <w:rFonts w:ascii="Arial" w:hAnsi="Arial" w:cs="Simplified Arabic" w:hint="cs"/>
          <w:sz w:val="28"/>
          <w:szCs w:val="28"/>
          <w:rtl/>
          <w:lang w:bidi="ar-DZ"/>
        </w:rPr>
        <w:t>،</w:t>
      </w:r>
    </w:p>
    <w:p w:rsidR="002D2637" w:rsidRPr="002C4B28" w:rsidRDefault="002D2637" w:rsidP="002C4B28">
      <w:pPr>
        <w:pStyle w:val="a3"/>
        <w:tabs>
          <w:tab w:val="left" w:pos="282"/>
        </w:tabs>
        <w:spacing w:after="0"/>
        <w:ind w:left="0"/>
        <w:jc w:val="both"/>
        <w:rPr>
          <w:rFonts w:cs="Simplified Arabic"/>
          <w:sz w:val="28"/>
          <w:szCs w:val="28"/>
          <w:lang w:bidi="ar-KW"/>
        </w:rPr>
      </w:pPr>
      <w:r w:rsidRPr="002C4B28">
        <w:rPr>
          <w:rFonts w:ascii="Arial" w:hAnsi="Arial" w:cs="Simplified Arabic" w:hint="cs"/>
          <w:sz w:val="28"/>
          <w:szCs w:val="28"/>
          <w:rtl/>
          <w:lang w:bidi="ar-DZ"/>
        </w:rPr>
        <w:t xml:space="preserve">   </w:t>
      </w:r>
      <w:r w:rsidRPr="002C4B28">
        <w:rPr>
          <w:rFonts w:ascii="Arial" w:hAnsi="Arial" w:cs="Simplified Arabic"/>
          <w:sz w:val="28"/>
          <w:szCs w:val="28"/>
          <w:rtl/>
          <w:lang w:bidi="ar-DZ"/>
        </w:rPr>
        <w:t xml:space="preserve">وكذا الدور </w:t>
      </w:r>
      <w:r w:rsidRPr="002C4B28">
        <w:rPr>
          <w:rFonts w:ascii="Arial" w:hAnsi="Arial" w:cs="Simplified Arabic" w:hint="cs"/>
          <w:sz w:val="28"/>
          <w:szCs w:val="28"/>
          <w:rtl/>
          <w:lang w:bidi="ar-DZ"/>
        </w:rPr>
        <w:t>الذي تلعبه جودة التقارير المالية.</w:t>
      </w:r>
      <w:r w:rsidRPr="002C4B28">
        <w:rPr>
          <w:rFonts w:ascii="Arial" w:hAnsi="Arial" w:cs="Simplified Arabic"/>
          <w:sz w:val="28"/>
          <w:szCs w:val="28"/>
          <w:rtl/>
          <w:lang w:bidi="ar-DZ"/>
        </w:rPr>
        <w:t xml:space="preserve"> </w:t>
      </w:r>
    </w:p>
    <w:p w:rsidR="002D2637" w:rsidRPr="002C4B28" w:rsidRDefault="002D2637" w:rsidP="002C4B28">
      <w:pPr>
        <w:pStyle w:val="a3"/>
        <w:numPr>
          <w:ilvl w:val="0"/>
          <w:numId w:val="102"/>
        </w:numPr>
        <w:tabs>
          <w:tab w:val="left" w:pos="282"/>
        </w:tabs>
        <w:spacing w:after="0"/>
        <w:ind w:left="0" w:hanging="1"/>
        <w:jc w:val="both"/>
        <w:rPr>
          <w:rFonts w:cs="Simplified Arabic"/>
          <w:sz w:val="28"/>
          <w:szCs w:val="28"/>
          <w:lang w:bidi="ar-KW"/>
        </w:rPr>
      </w:pPr>
      <w:r w:rsidRPr="002C4B28">
        <w:rPr>
          <w:rFonts w:asciiTheme="minorBidi" w:hAnsiTheme="minorBidi" w:cs="Simplified Arabic"/>
          <w:sz w:val="28"/>
          <w:szCs w:val="28"/>
          <w:rtl/>
        </w:rPr>
        <w:t>تطوير البحث في موضوع  الأداء المالي للمؤسسة لما يكتسيه من أهمية بالغة في الجانب المالي</w:t>
      </w:r>
    </w:p>
    <w:p w:rsidR="002D2637" w:rsidRPr="002C4B28" w:rsidRDefault="002D2637" w:rsidP="002C4B28">
      <w:pPr>
        <w:pStyle w:val="a3"/>
        <w:tabs>
          <w:tab w:val="left" w:pos="282"/>
        </w:tabs>
        <w:spacing w:after="0"/>
        <w:ind w:left="0"/>
        <w:jc w:val="both"/>
        <w:rPr>
          <w:rFonts w:cs="Simplified Arabic"/>
          <w:sz w:val="28"/>
          <w:szCs w:val="28"/>
          <w:lang w:bidi="ar-KW"/>
        </w:rPr>
      </w:pPr>
      <w:r w:rsidRPr="002C4B28">
        <w:rPr>
          <w:rFonts w:asciiTheme="minorBidi" w:hAnsiTheme="minorBidi" w:cs="Simplified Arabic" w:hint="cs"/>
          <w:sz w:val="28"/>
          <w:szCs w:val="28"/>
          <w:rtl/>
        </w:rPr>
        <w:t xml:space="preserve">   و</w:t>
      </w:r>
      <w:r w:rsidRPr="002C4B28">
        <w:rPr>
          <w:rFonts w:asciiTheme="minorBidi" w:hAnsiTheme="minorBidi" w:cs="Simplified Arabic"/>
          <w:sz w:val="28"/>
          <w:szCs w:val="28"/>
          <w:rtl/>
        </w:rPr>
        <w:t>الاقتصادي.</w:t>
      </w:r>
    </w:p>
    <w:p w:rsidR="002D2637" w:rsidRPr="002C4B28" w:rsidRDefault="002D2637" w:rsidP="002C4B28">
      <w:pPr>
        <w:pStyle w:val="a3"/>
        <w:numPr>
          <w:ilvl w:val="0"/>
          <w:numId w:val="102"/>
        </w:numPr>
        <w:tabs>
          <w:tab w:val="left" w:pos="282"/>
        </w:tabs>
        <w:spacing w:after="0"/>
        <w:ind w:left="0" w:hanging="1"/>
        <w:jc w:val="both"/>
        <w:rPr>
          <w:rFonts w:cs="Simplified Arabic"/>
          <w:sz w:val="28"/>
          <w:szCs w:val="28"/>
          <w:lang w:bidi="ar-KW"/>
        </w:rPr>
      </w:pPr>
      <w:r w:rsidRPr="002C4B28">
        <w:rPr>
          <w:rFonts w:ascii="Arial" w:hAnsi="Arial" w:cs="Simplified Arabic"/>
          <w:sz w:val="28"/>
          <w:szCs w:val="28"/>
          <w:rtl/>
          <w:lang w:bidi="ar-DZ"/>
        </w:rPr>
        <w:t>نقص البحوث المتعلقة بهذا الموضوع –على الأقل في المكتبة الجزائرية- والرَّغبة في إثراء المكتبة</w:t>
      </w:r>
    </w:p>
    <w:p w:rsidR="002D2637" w:rsidRPr="002C4B28" w:rsidRDefault="002D2637" w:rsidP="002C4B28">
      <w:pPr>
        <w:pStyle w:val="a3"/>
        <w:tabs>
          <w:tab w:val="left" w:pos="282"/>
        </w:tabs>
        <w:spacing w:after="0"/>
        <w:ind w:left="0"/>
        <w:jc w:val="both"/>
        <w:rPr>
          <w:rFonts w:cs="Simplified Arabic"/>
          <w:sz w:val="28"/>
          <w:szCs w:val="28"/>
          <w:lang w:bidi="ar-KW"/>
        </w:rPr>
      </w:pPr>
      <w:r w:rsidRPr="002C4B28">
        <w:rPr>
          <w:rFonts w:ascii="Arial" w:hAnsi="Arial" w:cs="Simplified Arabic" w:hint="cs"/>
          <w:sz w:val="28"/>
          <w:szCs w:val="28"/>
          <w:rtl/>
          <w:lang w:bidi="ar-DZ"/>
        </w:rPr>
        <w:t xml:space="preserve">   </w:t>
      </w:r>
      <w:r w:rsidRPr="002C4B28">
        <w:rPr>
          <w:rFonts w:ascii="Arial" w:hAnsi="Arial" w:cs="Simplified Arabic"/>
          <w:sz w:val="28"/>
          <w:szCs w:val="28"/>
          <w:rtl/>
          <w:lang w:bidi="ar-DZ"/>
        </w:rPr>
        <w:t>الجامعية ومساعدة الطلبة لفتح المجال لبحوث أخرى في هذا الموضوع.</w:t>
      </w:r>
    </w:p>
    <w:p w:rsidR="002D2637" w:rsidRPr="002C4B28" w:rsidRDefault="002D2637" w:rsidP="002C4B28">
      <w:pPr>
        <w:spacing w:after="0"/>
        <w:jc w:val="both"/>
        <w:rPr>
          <w:rFonts w:asciiTheme="minorBidi" w:hAnsiTheme="minorBidi" w:cs="Simplified Arabic"/>
          <w:b/>
          <w:bCs/>
          <w:sz w:val="28"/>
          <w:szCs w:val="28"/>
          <w:rtl/>
          <w:lang w:bidi="ar-DZ"/>
        </w:rPr>
      </w:pPr>
      <w:r w:rsidRPr="002C4B28">
        <w:rPr>
          <w:rFonts w:asciiTheme="minorBidi" w:hAnsiTheme="minorBidi" w:cs="Simplified Arabic"/>
          <w:b/>
          <w:bCs/>
          <w:sz w:val="28"/>
          <w:szCs w:val="28"/>
          <w:rtl/>
          <w:lang w:bidi="ar-DZ"/>
        </w:rPr>
        <w:t xml:space="preserve">أهداف البحث </w:t>
      </w:r>
    </w:p>
    <w:p w:rsidR="002D2637" w:rsidRPr="002C4B28" w:rsidRDefault="002D2637" w:rsidP="002C4B28">
      <w:pPr>
        <w:spacing w:after="0"/>
        <w:ind w:firstLine="340"/>
        <w:jc w:val="both"/>
        <w:rPr>
          <w:rFonts w:asciiTheme="minorBidi" w:hAnsiTheme="minorBidi" w:cs="Simplified Arabic"/>
          <w:sz w:val="28"/>
          <w:szCs w:val="28"/>
          <w:rtl/>
        </w:rPr>
      </w:pPr>
      <w:r w:rsidRPr="002C4B28">
        <w:rPr>
          <w:rFonts w:asciiTheme="minorBidi" w:hAnsiTheme="minorBidi" w:cs="Simplified Arabic"/>
          <w:sz w:val="28"/>
          <w:szCs w:val="28"/>
          <w:rtl/>
        </w:rPr>
        <w:t>يسعى هذا البحث إلى تحقيق الأهداف التالية:</w:t>
      </w:r>
    </w:p>
    <w:p w:rsidR="002D2637" w:rsidRPr="002C4B28" w:rsidRDefault="002D2637" w:rsidP="002C4B28">
      <w:pPr>
        <w:pStyle w:val="a3"/>
        <w:numPr>
          <w:ilvl w:val="0"/>
          <w:numId w:val="102"/>
        </w:numPr>
        <w:tabs>
          <w:tab w:val="left" w:pos="282"/>
        </w:tabs>
        <w:spacing w:after="0"/>
        <w:ind w:left="0" w:hanging="1"/>
        <w:jc w:val="both"/>
        <w:rPr>
          <w:rFonts w:asciiTheme="minorBidi" w:hAnsiTheme="minorBidi" w:cs="Simplified Arabic"/>
          <w:sz w:val="28"/>
          <w:szCs w:val="28"/>
        </w:rPr>
      </w:pPr>
      <w:r w:rsidRPr="002C4B28">
        <w:rPr>
          <w:rFonts w:asciiTheme="minorBidi" w:hAnsiTheme="minorBidi" w:cs="Simplified Arabic"/>
          <w:sz w:val="28"/>
          <w:szCs w:val="28"/>
          <w:rtl/>
          <w:lang w:bidi="ar-DZ"/>
        </w:rPr>
        <w:t>إبراز دور حوكمة الشركات من خلال تحديد مختلف المبادئ والقواعد الجيدة لإدارة الشركات</w:t>
      </w:r>
    </w:p>
    <w:p w:rsidR="002D2637" w:rsidRPr="002C4B28" w:rsidRDefault="002D2637" w:rsidP="002C4B28">
      <w:pPr>
        <w:pStyle w:val="a3"/>
        <w:tabs>
          <w:tab w:val="left" w:pos="282"/>
        </w:tabs>
        <w:spacing w:after="0"/>
        <w:ind w:left="0"/>
        <w:jc w:val="both"/>
        <w:rPr>
          <w:rFonts w:asciiTheme="minorBidi" w:hAnsiTheme="minorBidi" w:cs="Simplified Arabic"/>
          <w:sz w:val="28"/>
          <w:szCs w:val="28"/>
        </w:rPr>
      </w:pPr>
      <w:r w:rsidRPr="002C4B28">
        <w:rPr>
          <w:rFonts w:asciiTheme="minorBidi" w:hAnsiTheme="minorBidi" w:cs="Simplified Arabic" w:hint="cs"/>
          <w:sz w:val="28"/>
          <w:szCs w:val="28"/>
          <w:rtl/>
          <w:lang w:bidi="ar-DZ"/>
        </w:rPr>
        <w:t xml:space="preserve">    </w:t>
      </w:r>
      <w:r w:rsidRPr="002C4B28">
        <w:rPr>
          <w:rFonts w:asciiTheme="minorBidi" w:hAnsiTheme="minorBidi" w:cs="Simplified Arabic"/>
          <w:sz w:val="28"/>
          <w:szCs w:val="28"/>
          <w:rtl/>
          <w:lang w:bidi="ar-DZ"/>
        </w:rPr>
        <w:t xml:space="preserve">وزيادة كفاءتها ومصداقيتها. </w:t>
      </w:r>
    </w:p>
    <w:p w:rsidR="002D2637" w:rsidRPr="002C4B28" w:rsidRDefault="002D2637" w:rsidP="002C4B28">
      <w:pPr>
        <w:pStyle w:val="a3"/>
        <w:numPr>
          <w:ilvl w:val="0"/>
          <w:numId w:val="102"/>
        </w:numPr>
        <w:tabs>
          <w:tab w:val="left" w:pos="282"/>
        </w:tabs>
        <w:spacing w:after="0"/>
        <w:ind w:left="0" w:hanging="1"/>
        <w:jc w:val="both"/>
        <w:rPr>
          <w:rFonts w:asciiTheme="minorBidi" w:hAnsiTheme="minorBidi" w:cs="Simplified Arabic"/>
          <w:sz w:val="28"/>
          <w:szCs w:val="28"/>
        </w:rPr>
      </w:pPr>
      <w:r w:rsidRPr="002C4B28">
        <w:rPr>
          <w:rFonts w:cs="Simplified Arabic" w:hint="cs"/>
          <w:sz w:val="28"/>
          <w:szCs w:val="28"/>
          <w:rtl/>
        </w:rPr>
        <w:t>صياغة</w:t>
      </w:r>
      <w:r w:rsidRPr="002C4B28">
        <w:rPr>
          <w:rFonts w:cs="Simplified Arabic"/>
          <w:sz w:val="28"/>
          <w:szCs w:val="28"/>
          <w:rtl/>
        </w:rPr>
        <w:t xml:space="preserve"> </w:t>
      </w:r>
      <w:r w:rsidRPr="002C4B28">
        <w:rPr>
          <w:rFonts w:cs="Simplified Arabic" w:hint="cs"/>
          <w:sz w:val="28"/>
          <w:szCs w:val="28"/>
          <w:rtl/>
        </w:rPr>
        <w:t>الجوانب</w:t>
      </w:r>
      <w:r w:rsidRPr="002C4B28">
        <w:rPr>
          <w:rFonts w:cs="Simplified Arabic"/>
          <w:sz w:val="28"/>
          <w:szCs w:val="28"/>
          <w:rtl/>
        </w:rPr>
        <w:t xml:space="preserve"> </w:t>
      </w:r>
      <w:r w:rsidRPr="002C4B28">
        <w:rPr>
          <w:rFonts w:cs="Simplified Arabic" w:hint="cs"/>
          <w:sz w:val="28"/>
          <w:szCs w:val="28"/>
          <w:rtl/>
        </w:rPr>
        <w:t>الفكرية</w:t>
      </w:r>
      <w:r w:rsidRPr="002C4B28">
        <w:rPr>
          <w:rFonts w:cs="Simplified Arabic"/>
          <w:sz w:val="28"/>
          <w:szCs w:val="28"/>
          <w:rtl/>
        </w:rPr>
        <w:t xml:space="preserve"> </w:t>
      </w:r>
      <w:r w:rsidRPr="002C4B28">
        <w:rPr>
          <w:rFonts w:cs="Simplified Arabic" w:hint="cs"/>
          <w:sz w:val="28"/>
          <w:szCs w:val="28"/>
          <w:rtl/>
        </w:rPr>
        <w:t>لحوكمة</w:t>
      </w:r>
      <w:r w:rsidRPr="002C4B28">
        <w:rPr>
          <w:rFonts w:cs="Simplified Arabic"/>
          <w:sz w:val="28"/>
          <w:szCs w:val="28"/>
          <w:rtl/>
        </w:rPr>
        <w:t xml:space="preserve"> </w:t>
      </w:r>
      <w:r w:rsidRPr="002C4B28">
        <w:rPr>
          <w:rFonts w:cs="Simplified Arabic" w:hint="cs"/>
          <w:sz w:val="28"/>
          <w:szCs w:val="28"/>
          <w:rtl/>
        </w:rPr>
        <w:t>الشركات</w:t>
      </w:r>
      <w:r w:rsidRPr="002C4B28">
        <w:rPr>
          <w:rFonts w:cs="Simplified Arabic"/>
          <w:sz w:val="28"/>
          <w:szCs w:val="28"/>
          <w:rtl/>
        </w:rPr>
        <w:t xml:space="preserve"> </w:t>
      </w:r>
      <w:r w:rsidRPr="002C4B28">
        <w:rPr>
          <w:rFonts w:cs="Simplified Arabic" w:hint="cs"/>
          <w:sz w:val="28"/>
          <w:szCs w:val="28"/>
          <w:rtl/>
        </w:rPr>
        <w:t>والاستفادة</w:t>
      </w:r>
      <w:r w:rsidRPr="002C4B28">
        <w:rPr>
          <w:rFonts w:cs="Simplified Arabic"/>
          <w:sz w:val="28"/>
          <w:szCs w:val="28"/>
          <w:rtl/>
        </w:rPr>
        <w:t xml:space="preserve"> </w:t>
      </w:r>
      <w:r w:rsidRPr="002C4B28">
        <w:rPr>
          <w:rFonts w:cs="Simplified Arabic" w:hint="cs"/>
          <w:sz w:val="28"/>
          <w:szCs w:val="28"/>
          <w:rtl/>
        </w:rPr>
        <w:t>منها</w:t>
      </w:r>
      <w:r w:rsidRPr="002C4B28">
        <w:rPr>
          <w:rFonts w:cs="Simplified Arabic"/>
          <w:sz w:val="28"/>
          <w:szCs w:val="28"/>
          <w:rtl/>
        </w:rPr>
        <w:t xml:space="preserve"> </w:t>
      </w:r>
      <w:r w:rsidRPr="002C4B28">
        <w:rPr>
          <w:rFonts w:cs="Simplified Arabic" w:hint="cs"/>
          <w:sz w:val="28"/>
          <w:szCs w:val="28"/>
          <w:rtl/>
        </w:rPr>
        <w:t>في</w:t>
      </w:r>
      <w:r w:rsidRPr="002C4B28">
        <w:rPr>
          <w:rFonts w:cs="Simplified Arabic"/>
          <w:sz w:val="28"/>
          <w:szCs w:val="28"/>
          <w:rtl/>
        </w:rPr>
        <w:t xml:space="preserve"> </w:t>
      </w:r>
      <w:r w:rsidRPr="002C4B28">
        <w:rPr>
          <w:rFonts w:cs="Simplified Arabic" w:hint="cs"/>
          <w:sz w:val="28"/>
          <w:szCs w:val="28"/>
          <w:rtl/>
        </w:rPr>
        <w:t>تطوير</w:t>
      </w:r>
      <w:r w:rsidRPr="002C4B28">
        <w:rPr>
          <w:rFonts w:cs="Simplified Arabic"/>
          <w:sz w:val="28"/>
          <w:szCs w:val="28"/>
          <w:rtl/>
        </w:rPr>
        <w:t xml:space="preserve"> </w:t>
      </w:r>
      <w:r w:rsidRPr="002C4B28">
        <w:rPr>
          <w:rFonts w:cs="Simplified Arabic" w:hint="cs"/>
          <w:sz w:val="28"/>
          <w:szCs w:val="28"/>
          <w:rtl/>
        </w:rPr>
        <w:t>مفهوم</w:t>
      </w:r>
      <w:r w:rsidRPr="002C4B28">
        <w:rPr>
          <w:rFonts w:cs="Simplified Arabic"/>
          <w:sz w:val="28"/>
          <w:szCs w:val="28"/>
          <w:rtl/>
        </w:rPr>
        <w:t xml:space="preserve"> </w:t>
      </w:r>
      <w:r w:rsidRPr="002C4B28">
        <w:rPr>
          <w:rFonts w:cs="Simplified Arabic" w:hint="cs"/>
          <w:sz w:val="28"/>
          <w:szCs w:val="28"/>
          <w:rtl/>
        </w:rPr>
        <w:t>جودة</w:t>
      </w:r>
      <w:r w:rsidRPr="002C4B28">
        <w:rPr>
          <w:rFonts w:cs="Simplified Arabic"/>
          <w:sz w:val="28"/>
          <w:szCs w:val="28"/>
          <w:rtl/>
        </w:rPr>
        <w:t xml:space="preserve"> </w:t>
      </w:r>
      <w:r w:rsidRPr="002C4B28">
        <w:rPr>
          <w:rFonts w:asciiTheme="minorBidi" w:hAnsiTheme="minorBidi" w:cs="Simplified Arabic"/>
          <w:sz w:val="28"/>
          <w:szCs w:val="28"/>
          <w:rtl/>
        </w:rPr>
        <w:t>التقارير المالية</w:t>
      </w:r>
    </w:p>
    <w:p w:rsidR="002D2637" w:rsidRPr="002C4B28" w:rsidRDefault="002D2637" w:rsidP="002C4B28">
      <w:pPr>
        <w:pStyle w:val="a3"/>
        <w:tabs>
          <w:tab w:val="left" w:pos="282"/>
        </w:tabs>
        <w:spacing w:after="0"/>
        <w:ind w:left="0"/>
        <w:jc w:val="both"/>
        <w:rPr>
          <w:rFonts w:asciiTheme="minorBidi" w:hAnsiTheme="minorBidi" w:cs="Simplified Arabic"/>
          <w:sz w:val="28"/>
          <w:szCs w:val="28"/>
        </w:rPr>
      </w:pPr>
      <w:r w:rsidRPr="002C4B28">
        <w:rPr>
          <w:rFonts w:cs="Simplified Arabic" w:hint="cs"/>
          <w:sz w:val="28"/>
          <w:szCs w:val="28"/>
          <w:rtl/>
        </w:rPr>
        <w:t xml:space="preserve">   ومحاولة</w:t>
      </w:r>
      <w:r w:rsidRPr="002C4B28">
        <w:rPr>
          <w:rFonts w:cs="Simplified Arabic"/>
          <w:sz w:val="28"/>
          <w:szCs w:val="28"/>
          <w:rtl/>
        </w:rPr>
        <w:t xml:space="preserve"> </w:t>
      </w:r>
      <w:r w:rsidRPr="002C4B28">
        <w:rPr>
          <w:rFonts w:cs="Simplified Arabic" w:hint="cs"/>
          <w:sz w:val="28"/>
          <w:szCs w:val="28"/>
          <w:rtl/>
        </w:rPr>
        <w:t>وضع</w:t>
      </w:r>
      <w:r w:rsidRPr="002C4B28">
        <w:rPr>
          <w:rFonts w:cs="Simplified Arabic"/>
          <w:sz w:val="28"/>
          <w:szCs w:val="28"/>
          <w:rtl/>
        </w:rPr>
        <w:t xml:space="preserve"> </w:t>
      </w:r>
      <w:r w:rsidRPr="002C4B28">
        <w:rPr>
          <w:rFonts w:cs="Simplified Arabic" w:hint="cs"/>
          <w:sz w:val="28"/>
          <w:szCs w:val="28"/>
          <w:rtl/>
        </w:rPr>
        <w:t>مجموعة</w:t>
      </w:r>
      <w:r w:rsidRPr="002C4B28">
        <w:rPr>
          <w:rFonts w:cs="Simplified Arabic"/>
          <w:sz w:val="28"/>
          <w:szCs w:val="28"/>
          <w:rtl/>
        </w:rPr>
        <w:t xml:space="preserve"> </w:t>
      </w:r>
      <w:r w:rsidRPr="002C4B28">
        <w:rPr>
          <w:rFonts w:cs="Simplified Arabic" w:hint="cs"/>
          <w:sz w:val="28"/>
          <w:szCs w:val="28"/>
          <w:rtl/>
        </w:rPr>
        <w:t>من</w:t>
      </w:r>
      <w:r w:rsidRPr="002C4B28">
        <w:rPr>
          <w:rFonts w:cs="Simplified Arabic"/>
          <w:sz w:val="28"/>
          <w:szCs w:val="28"/>
          <w:rtl/>
        </w:rPr>
        <w:t xml:space="preserve"> </w:t>
      </w:r>
      <w:r w:rsidRPr="002C4B28">
        <w:rPr>
          <w:rFonts w:cs="Simplified Arabic" w:hint="cs"/>
          <w:sz w:val="28"/>
          <w:szCs w:val="28"/>
          <w:rtl/>
        </w:rPr>
        <w:t>المعايير</w:t>
      </w:r>
      <w:r w:rsidRPr="002C4B28">
        <w:rPr>
          <w:rFonts w:cs="Simplified Arabic"/>
          <w:sz w:val="28"/>
          <w:szCs w:val="28"/>
          <w:rtl/>
        </w:rPr>
        <w:t xml:space="preserve"> </w:t>
      </w:r>
      <w:r w:rsidRPr="002C4B28">
        <w:rPr>
          <w:rFonts w:cs="Simplified Arabic" w:hint="cs"/>
          <w:sz w:val="28"/>
          <w:szCs w:val="28"/>
          <w:rtl/>
        </w:rPr>
        <w:t>لتحقيق</w:t>
      </w:r>
      <w:r w:rsidRPr="002C4B28">
        <w:rPr>
          <w:rFonts w:cs="Simplified Arabic"/>
          <w:sz w:val="28"/>
          <w:szCs w:val="28"/>
          <w:rtl/>
        </w:rPr>
        <w:t xml:space="preserve"> </w:t>
      </w:r>
      <w:r w:rsidRPr="002C4B28">
        <w:rPr>
          <w:rFonts w:cs="Simplified Arabic" w:hint="cs"/>
          <w:sz w:val="28"/>
          <w:szCs w:val="28"/>
          <w:rtl/>
        </w:rPr>
        <w:t>هذه</w:t>
      </w:r>
      <w:r w:rsidRPr="002C4B28">
        <w:rPr>
          <w:rFonts w:cs="Simplified Arabic"/>
          <w:sz w:val="28"/>
          <w:szCs w:val="28"/>
          <w:rtl/>
        </w:rPr>
        <w:t xml:space="preserve"> </w:t>
      </w:r>
      <w:r w:rsidRPr="002C4B28">
        <w:rPr>
          <w:rFonts w:cs="Simplified Arabic" w:hint="cs"/>
          <w:sz w:val="28"/>
          <w:szCs w:val="28"/>
          <w:rtl/>
        </w:rPr>
        <w:t>الجودة</w:t>
      </w:r>
      <w:r w:rsidRPr="002C4B28">
        <w:rPr>
          <w:rFonts w:cs="Simplified Arabic"/>
          <w:sz w:val="28"/>
          <w:szCs w:val="28"/>
          <w:rtl/>
        </w:rPr>
        <w:t xml:space="preserve"> .</w:t>
      </w:r>
    </w:p>
    <w:p w:rsidR="002D2637" w:rsidRPr="002C4B28" w:rsidRDefault="002D2637" w:rsidP="002C4B28">
      <w:pPr>
        <w:pStyle w:val="a3"/>
        <w:numPr>
          <w:ilvl w:val="0"/>
          <w:numId w:val="102"/>
        </w:numPr>
        <w:tabs>
          <w:tab w:val="left" w:pos="282"/>
        </w:tabs>
        <w:spacing w:after="0"/>
        <w:ind w:left="0" w:hanging="1"/>
        <w:jc w:val="both"/>
        <w:rPr>
          <w:rFonts w:asciiTheme="minorBidi" w:hAnsiTheme="minorBidi" w:cs="Simplified Arabic"/>
          <w:sz w:val="28"/>
          <w:szCs w:val="28"/>
        </w:rPr>
      </w:pPr>
      <w:r w:rsidRPr="002C4B28">
        <w:rPr>
          <w:rFonts w:cs="Simplified Arabic" w:hint="cs"/>
          <w:sz w:val="28"/>
          <w:szCs w:val="28"/>
          <w:rtl/>
        </w:rPr>
        <w:t>التعرف</w:t>
      </w:r>
      <w:r w:rsidRPr="002C4B28">
        <w:rPr>
          <w:rFonts w:cs="Simplified Arabic"/>
          <w:sz w:val="28"/>
          <w:szCs w:val="28"/>
          <w:rtl/>
        </w:rPr>
        <w:t xml:space="preserve"> </w:t>
      </w:r>
      <w:r w:rsidRPr="002C4B28">
        <w:rPr>
          <w:rFonts w:cs="Simplified Arabic" w:hint="cs"/>
          <w:sz w:val="28"/>
          <w:szCs w:val="28"/>
          <w:rtl/>
        </w:rPr>
        <w:t>على</w:t>
      </w:r>
      <w:r w:rsidRPr="002C4B28">
        <w:rPr>
          <w:rFonts w:cs="Simplified Arabic"/>
          <w:sz w:val="28"/>
          <w:szCs w:val="28"/>
          <w:rtl/>
        </w:rPr>
        <w:t xml:space="preserve"> </w:t>
      </w:r>
      <w:r w:rsidRPr="002C4B28">
        <w:rPr>
          <w:rFonts w:cs="Simplified Arabic" w:hint="cs"/>
          <w:sz w:val="28"/>
          <w:szCs w:val="28"/>
          <w:rtl/>
        </w:rPr>
        <w:t>إيجابيات</w:t>
      </w:r>
      <w:r w:rsidRPr="002C4B28">
        <w:rPr>
          <w:rFonts w:cs="Simplified Arabic"/>
          <w:sz w:val="28"/>
          <w:szCs w:val="28"/>
          <w:rtl/>
        </w:rPr>
        <w:t xml:space="preserve"> </w:t>
      </w:r>
      <w:r w:rsidRPr="002C4B28">
        <w:rPr>
          <w:rFonts w:cs="Simplified Arabic" w:hint="cs"/>
          <w:sz w:val="28"/>
          <w:szCs w:val="28"/>
          <w:rtl/>
        </w:rPr>
        <w:t>ومزايا</w:t>
      </w:r>
      <w:r w:rsidRPr="002C4B28">
        <w:rPr>
          <w:rFonts w:cs="Simplified Arabic"/>
          <w:sz w:val="28"/>
          <w:szCs w:val="28"/>
          <w:rtl/>
        </w:rPr>
        <w:t xml:space="preserve"> </w:t>
      </w:r>
      <w:r w:rsidRPr="002C4B28">
        <w:rPr>
          <w:rFonts w:cs="Simplified Arabic" w:hint="cs"/>
          <w:sz w:val="28"/>
          <w:szCs w:val="28"/>
          <w:rtl/>
        </w:rPr>
        <w:t>حوكمة</w:t>
      </w:r>
      <w:r w:rsidRPr="002C4B28">
        <w:rPr>
          <w:rFonts w:cs="Simplified Arabic"/>
          <w:sz w:val="28"/>
          <w:szCs w:val="28"/>
          <w:rtl/>
        </w:rPr>
        <w:t xml:space="preserve"> </w:t>
      </w:r>
      <w:r w:rsidRPr="002C4B28">
        <w:rPr>
          <w:rFonts w:cs="Simplified Arabic" w:hint="cs"/>
          <w:sz w:val="28"/>
          <w:szCs w:val="28"/>
          <w:rtl/>
        </w:rPr>
        <w:t>الشركات</w:t>
      </w:r>
      <w:r w:rsidRPr="002C4B28">
        <w:rPr>
          <w:rFonts w:cs="Simplified Arabic"/>
          <w:sz w:val="28"/>
          <w:szCs w:val="28"/>
          <w:rtl/>
        </w:rPr>
        <w:t xml:space="preserve"> </w:t>
      </w:r>
      <w:r w:rsidRPr="002C4B28">
        <w:rPr>
          <w:rFonts w:cs="Simplified Arabic" w:hint="cs"/>
          <w:sz w:val="28"/>
          <w:szCs w:val="28"/>
          <w:rtl/>
        </w:rPr>
        <w:t>وكيفية</w:t>
      </w:r>
      <w:r w:rsidRPr="002C4B28">
        <w:rPr>
          <w:rFonts w:cs="Simplified Arabic"/>
          <w:sz w:val="28"/>
          <w:szCs w:val="28"/>
          <w:rtl/>
        </w:rPr>
        <w:t xml:space="preserve"> </w:t>
      </w:r>
      <w:r w:rsidRPr="002C4B28">
        <w:rPr>
          <w:rFonts w:cs="Simplified Arabic" w:hint="cs"/>
          <w:sz w:val="28"/>
          <w:szCs w:val="28"/>
          <w:rtl/>
        </w:rPr>
        <w:t>الاستفادة</w:t>
      </w:r>
      <w:r w:rsidRPr="002C4B28">
        <w:rPr>
          <w:rFonts w:cs="Simplified Arabic"/>
          <w:sz w:val="28"/>
          <w:szCs w:val="28"/>
          <w:rtl/>
        </w:rPr>
        <w:t xml:space="preserve"> </w:t>
      </w:r>
      <w:r w:rsidRPr="002C4B28">
        <w:rPr>
          <w:rFonts w:cs="Simplified Arabic" w:hint="cs"/>
          <w:sz w:val="28"/>
          <w:szCs w:val="28"/>
          <w:rtl/>
        </w:rPr>
        <w:t>منها</w:t>
      </w:r>
      <w:r w:rsidRPr="002C4B28">
        <w:rPr>
          <w:rFonts w:cs="Simplified Arabic"/>
          <w:sz w:val="28"/>
          <w:szCs w:val="28"/>
          <w:rtl/>
        </w:rPr>
        <w:t xml:space="preserve"> </w:t>
      </w:r>
      <w:r w:rsidRPr="002C4B28">
        <w:rPr>
          <w:rFonts w:cs="Simplified Arabic" w:hint="cs"/>
          <w:sz w:val="28"/>
          <w:szCs w:val="28"/>
          <w:rtl/>
        </w:rPr>
        <w:t>في</w:t>
      </w:r>
      <w:r w:rsidRPr="002C4B28">
        <w:rPr>
          <w:rFonts w:cs="Simplified Arabic"/>
          <w:sz w:val="28"/>
          <w:szCs w:val="28"/>
          <w:rtl/>
        </w:rPr>
        <w:t xml:space="preserve"> </w:t>
      </w:r>
      <w:r w:rsidRPr="002C4B28">
        <w:rPr>
          <w:rFonts w:cs="Simplified Arabic" w:hint="cs"/>
          <w:sz w:val="28"/>
          <w:szCs w:val="28"/>
          <w:rtl/>
        </w:rPr>
        <w:t>تحسين</w:t>
      </w:r>
      <w:r w:rsidRPr="002C4B28">
        <w:rPr>
          <w:rFonts w:cs="Simplified Arabic"/>
          <w:sz w:val="28"/>
          <w:szCs w:val="28"/>
          <w:rtl/>
        </w:rPr>
        <w:t xml:space="preserve"> </w:t>
      </w:r>
      <w:r w:rsidRPr="002C4B28">
        <w:rPr>
          <w:rFonts w:cs="Simplified Arabic" w:hint="cs"/>
          <w:sz w:val="28"/>
          <w:szCs w:val="28"/>
          <w:rtl/>
        </w:rPr>
        <w:t xml:space="preserve">جودة </w:t>
      </w:r>
      <w:r w:rsidRPr="002C4B28">
        <w:rPr>
          <w:rFonts w:asciiTheme="minorBidi" w:hAnsiTheme="minorBidi" w:cs="Simplified Arabic"/>
          <w:sz w:val="28"/>
          <w:szCs w:val="28"/>
          <w:rtl/>
        </w:rPr>
        <w:t>التقارير</w:t>
      </w:r>
    </w:p>
    <w:p w:rsidR="002D2637" w:rsidRPr="002C4B28" w:rsidRDefault="002D2637" w:rsidP="002C4B28">
      <w:pPr>
        <w:pStyle w:val="a3"/>
        <w:tabs>
          <w:tab w:val="left" w:pos="282"/>
        </w:tabs>
        <w:spacing w:after="0"/>
        <w:ind w:left="0"/>
        <w:jc w:val="both"/>
        <w:rPr>
          <w:rFonts w:asciiTheme="minorBidi" w:hAnsiTheme="minorBidi" w:cs="Simplified Arabic"/>
          <w:sz w:val="28"/>
          <w:szCs w:val="28"/>
        </w:rPr>
      </w:pPr>
      <w:r w:rsidRPr="002C4B28">
        <w:rPr>
          <w:rFonts w:asciiTheme="minorBidi" w:hAnsiTheme="minorBidi" w:cs="Simplified Arabic" w:hint="cs"/>
          <w:sz w:val="28"/>
          <w:szCs w:val="28"/>
          <w:rtl/>
        </w:rPr>
        <w:t xml:space="preserve">   </w:t>
      </w:r>
      <w:r w:rsidRPr="002C4B28">
        <w:rPr>
          <w:rFonts w:asciiTheme="minorBidi" w:hAnsiTheme="minorBidi" w:cs="Simplified Arabic"/>
          <w:sz w:val="28"/>
          <w:szCs w:val="28"/>
          <w:rtl/>
        </w:rPr>
        <w:t>المالية</w:t>
      </w:r>
      <w:r w:rsidRPr="002C4B28">
        <w:rPr>
          <w:rFonts w:cs="Simplified Arabic"/>
          <w:sz w:val="28"/>
          <w:szCs w:val="28"/>
          <w:rtl/>
        </w:rPr>
        <w:t xml:space="preserve"> </w:t>
      </w:r>
      <w:r w:rsidRPr="002C4B28">
        <w:rPr>
          <w:rFonts w:cs="Simplified Arabic" w:hint="cs"/>
          <w:sz w:val="28"/>
          <w:szCs w:val="28"/>
          <w:rtl/>
        </w:rPr>
        <w:t>وذلك</w:t>
      </w:r>
      <w:r w:rsidRPr="002C4B28">
        <w:rPr>
          <w:rFonts w:cs="Simplified Arabic"/>
          <w:sz w:val="28"/>
          <w:szCs w:val="28"/>
          <w:rtl/>
        </w:rPr>
        <w:t xml:space="preserve"> </w:t>
      </w:r>
      <w:r w:rsidRPr="002C4B28">
        <w:rPr>
          <w:rFonts w:cs="Simplified Arabic" w:hint="cs"/>
          <w:sz w:val="28"/>
          <w:szCs w:val="28"/>
          <w:rtl/>
        </w:rPr>
        <w:t>بغرض</w:t>
      </w:r>
      <w:r w:rsidRPr="002C4B28">
        <w:rPr>
          <w:rFonts w:cs="Simplified Arabic"/>
          <w:sz w:val="28"/>
          <w:szCs w:val="28"/>
          <w:rtl/>
        </w:rPr>
        <w:t xml:space="preserve"> </w:t>
      </w:r>
      <w:r w:rsidRPr="002C4B28">
        <w:rPr>
          <w:rFonts w:cs="Simplified Arabic" w:hint="cs"/>
          <w:sz w:val="28"/>
          <w:szCs w:val="28"/>
          <w:rtl/>
        </w:rPr>
        <w:t>إعادة</w:t>
      </w:r>
      <w:r w:rsidRPr="002C4B28">
        <w:rPr>
          <w:rFonts w:cs="Simplified Arabic"/>
          <w:sz w:val="28"/>
          <w:szCs w:val="28"/>
          <w:rtl/>
        </w:rPr>
        <w:t xml:space="preserve"> </w:t>
      </w:r>
      <w:r w:rsidRPr="002C4B28">
        <w:rPr>
          <w:rFonts w:cs="Simplified Arabic" w:hint="cs"/>
          <w:sz w:val="28"/>
          <w:szCs w:val="28"/>
          <w:rtl/>
        </w:rPr>
        <w:t>الثقة</w:t>
      </w:r>
      <w:r w:rsidRPr="002C4B28">
        <w:rPr>
          <w:rFonts w:cs="Simplified Arabic"/>
          <w:sz w:val="28"/>
          <w:szCs w:val="28"/>
          <w:rtl/>
        </w:rPr>
        <w:t xml:space="preserve"> </w:t>
      </w:r>
      <w:r w:rsidRPr="002C4B28">
        <w:rPr>
          <w:rFonts w:cs="Simplified Arabic" w:hint="cs"/>
          <w:sz w:val="28"/>
          <w:szCs w:val="28"/>
          <w:rtl/>
        </w:rPr>
        <w:t>فيها</w:t>
      </w:r>
      <w:r w:rsidRPr="002C4B28">
        <w:rPr>
          <w:rFonts w:cs="Simplified Arabic"/>
          <w:sz w:val="28"/>
          <w:szCs w:val="28"/>
          <w:rtl/>
        </w:rPr>
        <w:t xml:space="preserve"> .</w:t>
      </w:r>
    </w:p>
    <w:p w:rsidR="002D2637" w:rsidRPr="002C4B28" w:rsidRDefault="002D2637" w:rsidP="002C4B28">
      <w:pPr>
        <w:pStyle w:val="a3"/>
        <w:numPr>
          <w:ilvl w:val="0"/>
          <w:numId w:val="102"/>
        </w:numPr>
        <w:tabs>
          <w:tab w:val="left" w:pos="282"/>
        </w:tabs>
        <w:spacing w:after="0"/>
        <w:ind w:left="0" w:hanging="1"/>
        <w:jc w:val="both"/>
        <w:rPr>
          <w:rFonts w:asciiTheme="minorBidi" w:hAnsiTheme="minorBidi" w:cs="Simplified Arabic"/>
          <w:sz w:val="28"/>
          <w:szCs w:val="28"/>
        </w:rPr>
      </w:pPr>
      <w:r w:rsidRPr="002C4B28">
        <w:rPr>
          <w:rFonts w:asciiTheme="minorBidi" w:hAnsiTheme="minorBidi" w:cs="Simplified Arabic"/>
          <w:sz w:val="28"/>
          <w:szCs w:val="28"/>
          <w:rtl/>
        </w:rPr>
        <w:t>الحصول على معلومات صادقة و فورية عند الحاجة إليها من التقارير المالية وهذا ما يؤدي إلى</w:t>
      </w:r>
    </w:p>
    <w:p w:rsidR="002D2637" w:rsidRPr="002C4B28" w:rsidRDefault="002D2637" w:rsidP="002C4B28">
      <w:pPr>
        <w:pStyle w:val="a3"/>
        <w:tabs>
          <w:tab w:val="left" w:pos="282"/>
        </w:tabs>
        <w:spacing w:after="0"/>
        <w:ind w:left="0"/>
        <w:jc w:val="both"/>
        <w:rPr>
          <w:rFonts w:asciiTheme="minorBidi" w:hAnsiTheme="minorBidi" w:cs="Simplified Arabic"/>
          <w:sz w:val="28"/>
          <w:szCs w:val="28"/>
        </w:rPr>
      </w:pPr>
      <w:r w:rsidRPr="002C4B28">
        <w:rPr>
          <w:rFonts w:asciiTheme="minorBidi" w:hAnsiTheme="minorBidi" w:cs="Simplified Arabic" w:hint="cs"/>
          <w:sz w:val="28"/>
          <w:szCs w:val="28"/>
          <w:rtl/>
        </w:rPr>
        <w:lastRenderedPageBreak/>
        <w:t xml:space="preserve">   </w:t>
      </w:r>
      <w:r w:rsidRPr="002C4B28">
        <w:rPr>
          <w:rFonts w:asciiTheme="minorBidi" w:hAnsiTheme="minorBidi" w:cs="Simplified Arabic"/>
          <w:sz w:val="28"/>
          <w:szCs w:val="28"/>
          <w:rtl/>
        </w:rPr>
        <w:t>اتخاذ القرارات الرشيدة التي تنعكس على تحسين مستوى الأداء المالي.</w:t>
      </w:r>
    </w:p>
    <w:p w:rsidR="002D2637" w:rsidRPr="002C4B28" w:rsidRDefault="002D2637" w:rsidP="002C4B28">
      <w:pPr>
        <w:pStyle w:val="a3"/>
        <w:numPr>
          <w:ilvl w:val="0"/>
          <w:numId w:val="102"/>
        </w:numPr>
        <w:tabs>
          <w:tab w:val="left" w:pos="282"/>
        </w:tabs>
        <w:spacing w:after="0"/>
        <w:ind w:left="0" w:hanging="1"/>
        <w:jc w:val="both"/>
        <w:rPr>
          <w:rFonts w:asciiTheme="minorBidi" w:hAnsiTheme="minorBidi" w:cs="Simplified Arabic"/>
          <w:sz w:val="28"/>
          <w:szCs w:val="28"/>
        </w:rPr>
      </w:pPr>
      <w:r w:rsidRPr="002C4B28">
        <w:rPr>
          <w:rFonts w:cs="Simplified Arabic" w:hint="cs"/>
          <w:sz w:val="28"/>
          <w:szCs w:val="28"/>
          <w:rtl/>
        </w:rPr>
        <w:t xml:space="preserve">محاولة التعرف على انعكاسات جودة </w:t>
      </w:r>
      <w:r w:rsidRPr="002C4B28">
        <w:rPr>
          <w:rFonts w:asciiTheme="minorBidi" w:hAnsiTheme="minorBidi" w:cs="Simplified Arabic"/>
          <w:sz w:val="28"/>
          <w:szCs w:val="28"/>
          <w:rtl/>
        </w:rPr>
        <w:t>التقارير المالية</w:t>
      </w:r>
      <w:r w:rsidRPr="002C4B28">
        <w:rPr>
          <w:rFonts w:cs="Simplified Arabic"/>
          <w:sz w:val="28"/>
          <w:szCs w:val="28"/>
          <w:rtl/>
        </w:rPr>
        <w:t xml:space="preserve"> </w:t>
      </w:r>
      <w:r w:rsidRPr="002C4B28">
        <w:rPr>
          <w:rFonts w:cs="Simplified Arabic" w:hint="cs"/>
          <w:sz w:val="28"/>
          <w:szCs w:val="28"/>
          <w:rtl/>
        </w:rPr>
        <w:t>والتي تم تحقيقها في ظل حوكمة الشركات</w:t>
      </w:r>
    </w:p>
    <w:p w:rsidR="002D2637" w:rsidRPr="002C4B28" w:rsidRDefault="002D2637" w:rsidP="002C4B28">
      <w:pPr>
        <w:pStyle w:val="a3"/>
        <w:tabs>
          <w:tab w:val="left" w:pos="282"/>
        </w:tabs>
        <w:spacing w:after="0"/>
        <w:ind w:left="0"/>
        <w:jc w:val="both"/>
        <w:rPr>
          <w:rFonts w:asciiTheme="minorBidi" w:hAnsiTheme="minorBidi" w:cs="Simplified Arabic"/>
          <w:sz w:val="28"/>
          <w:szCs w:val="28"/>
        </w:rPr>
      </w:pPr>
      <w:r w:rsidRPr="002C4B28">
        <w:rPr>
          <w:rFonts w:cs="Simplified Arabic" w:hint="cs"/>
          <w:sz w:val="28"/>
          <w:szCs w:val="28"/>
          <w:rtl/>
        </w:rPr>
        <w:t xml:space="preserve">   على </w:t>
      </w:r>
      <w:r w:rsidRPr="002C4B28">
        <w:rPr>
          <w:rFonts w:asciiTheme="minorBidi" w:hAnsiTheme="minorBidi" w:cs="Simplified Arabic"/>
          <w:sz w:val="28"/>
          <w:szCs w:val="28"/>
          <w:rtl/>
        </w:rPr>
        <w:t>تحسين مستوى الأداء المالي</w:t>
      </w:r>
      <w:r w:rsidRPr="002C4B28">
        <w:rPr>
          <w:rFonts w:cs="Simplified Arabic" w:hint="cs"/>
          <w:sz w:val="28"/>
          <w:szCs w:val="28"/>
          <w:rtl/>
        </w:rPr>
        <w:t xml:space="preserve"> من خلال زيادة ثقة المستثمرين الحاليين والمرتقبين في هذه</w:t>
      </w:r>
    </w:p>
    <w:p w:rsidR="002D2637" w:rsidRPr="002C4B28" w:rsidRDefault="002D2637" w:rsidP="002C4B28">
      <w:pPr>
        <w:pStyle w:val="a3"/>
        <w:tabs>
          <w:tab w:val="left" w:pos="282"/>
        </w:tabs>
        <w:spacing w:after="0"/>
        <w:ind w:left="0"/>
        <w:jc w:val="both"/>
        <w:rPr>
          <w:rFonts w:asciiTheme="minorBidi" w:hAnsiTheme="minorBidi" w:cs="Simplified Arabic"/>
          <w:sz w:val="28"/>
          <w:szCs w:val="28"/>
        </w:rPr>
      </w:pPr>
      <w:r w:rsidRPr="002C4B28">
        <w:rPr>
          <w:rFonts w:cs="Simplified Arabic" w:hint="cs"/>
          <w:sz w:val="28"/>
          <w:szCs w:val="28"/>
          <w:rtl/>
        </w:rPr>
        <w:t xml:space="preserve">   التقارير.</w:t>
      </w:r>
    </w:p>
    <w:p w:rsidR="002D2637" w:rsidRPr="002C4B28" w:rsidRDefault="002D2637" w:rsidP="002C4B28">
      <w:pPr>
        <w:spacing w:after="0"/>
        <w:jc w:val="both"/>
        <w:rPr>
          <w:rFonts w:cs="Simplified Arabic"/>
          <w:sz w:val="28"/>
          <w:szCs w:val="28"/>
          <w:rtl/>
        </w:rPr>
      </w:pPr>
      <w:r w:rsidRPr="002C4B28">
        <w:rPr>
          <w:rFonts w:asciiTheme="minorBidi" w:hAnsiTheme="minorBidi" w:cs="Simplified Arabic"/>
          <w:b/>
          <w:bCs/>
          <w:sz w:val="28"/>
          <w:szCs w:val="28"/>
          <w:rtl/>
        </w:rPr>
        <w:t>أهمية البحث</w:t>
      </w:r>
    </w:p>
    <w:p w:rsidR="002D2637" w:rsidRPr="002C4B28" w:rsidRDefault="002D2637" w:rsidP="002C4B28">
      <w:pPr>
        <w:spacing w:after="0"/>
        <w:ind w:hanging="340"/>
        <w:jc w:val="both"/>
        <w:rPr>
          <w:rFonts w:cs="Simplified Arabic"/>
          <w:sz w:val="28"/>
          <w:szCs w:val="28"/>
          <w:rtl/>
        </w:rPr>
      </w:pPr>
      <w:r w:rsidRPr="002C4B28">
        <w:rPr>
          <w:rFonts w:cs="Simplified Arabic" w:hint="cs"/>
          <w:sz w:val="28"/>
          <w:szCs w:val="28"/>
          <w:rtl/>
        </w:rPr>
        <w:t xml:space="preserve">       تأتي أهمية البحث في التأكيد على أهمية التوسع في تطبيق مفهوم حوكمة الشركات والاستفادة منها في تطوير الممارسة المحاسبية وبالتالي تحقيق جودة التقارير المالية والتي ستنعكس على قرارات المستثمرين وحركة سوق الأوراق المالية وبالتالي تؤدي إلى تحسين الأداء المالي للشركة.</w:t>
      </w:r>
    </w:p>
    <w:p w:rsidR="002D2637" w:rsidRPr="002C4B28" w:rsidRDefault="002D2637" w:rsidP="002C4B28">
      <w:pPr>
        <w:spacing w:after="0"/>
        <w:jc w:val="both"/>
        <w:rPr>
          <w:rFonts w:asciiTheme="minorBidi" w:hAnsiTheme="minorBidi" w:cs="Simplified Arabic"/>
          <w:b/>
          <w:bCs/>
          <w:sz w:val="28"/>
          <w:szCs w:val="28"/>
        </w:rPr>
      </w:pPr>
      <w:r w:rsidRPr="002C4B28">
        <w:rPr>
          <w:rFonts w:asciiTheme="minorBidi" w:hAnsiTheme="minorBidi" w:cs="Simplified Arabic"/>
          <w:b/>
          <w:bCs/>
          <w:sz w:val="28"/>
          <w:szCs w:val="28"/>
          <w:rtl/>
        </w:rPr>
        <w:t>هيكل الدراسة</w:t>
      </w:r>
    </w:p>
    <w:p w:rsidR="002D2637" w:rsidRPr="002C4B28" w:rsidRDefault="002D2637" w:rsidP="002C4B28">
      <w:pPr>
        <w:spacing w:after="0"/>
        <w:ind w:firstLine="340"/>
        <w:jc w:val="both"/>
        <w:rPr>
          <w:rFonts w:asciiTheme="minorBidi" w:hAnsiTheme="minorBidi" w:cs="Simplified Arabic"/>
          <w:sz w:val="28"/>
          <w:szCs w:val="28"/>
          <w:rtl/>
        </w:rPr>
      </w:pPr>
      <w:r w:rsidRPr="002C4B28">
        <w:rPr>
          <w:rFonts w:asciiTheme="minorBidi" w:hAnsiTheme="minorBidi" w:cs="Simplified Arabic"/>
          <w:sz w:val="28"/>
          <w:szCs w:val="28"/>
          <w:rtl/>
        </w:rPr>
        <w:t xml:space="preserve">انطلاقا من طبيعة الموضوع وأهدافه تم تقسيم الدراسة إلى </w:t>
      </w:r>
      <w:r w:rsidRPr="002C4B28">
        <w:rPr>
          <w:rFonts w:asciiTheme="minorBidi" w:hAnsiTheme="minorBidi" w:cs="Simplified Arabic" w:hint="cs"/>
          <w:sz w:val="28"/>
          <w:szCs w:val="28"/>
          <w:rtl/>
        </w:rPr>
        <w:t>أربعة</w:t>
      </w:r>
      <w:r w:rsidRPr="002C4B28">
        <w:rPr>
          <w:rFonts w:asciiTheme="minorBidi" w:hAnsiTheme="minorBidi" w:cs="Simplified Arabic"/>
          <w:sz w:val="28"/>
          <w:szCs w:val="28"/>
          <w:rtl/>
        </w:rPr>
        <w:t xml:space="preserve"> فصول نظرية وفصل تطبيقي </w:t>
      </w:r>
      <w:r w:rsidRPr="002C4B28">
        <w:rPr>
          <w:rFonts w:asciiTheme="minorBidi" w:hAnsiTheme="minorBidi" w:cs="Simplified Arabic" w:hint="cs"/>
          <w:sz w:val="28"/>
          <w:szCs w:val="28"/>
          <w:rtl/>
        </w:rPr>
        <w:t>نت</w:t>
      </w:r>
      <w:r w:rsidRPr="002C4B28">
        <w:rPr>
          <w:rFonts w:asciiTheme="minorBidi" w:hAnsiTheme="minorBidi" w:cs="Simplified Arabic"/>
          <w:sz w:val="28"/>
          <w:szCs w:val="28"/>
          <w:rtl/>
        </w:rPr>
        <w:t>طرق في الفصل الأول إلى الإطار العام لحوكمة الشركات والفصل الثاني إلى جودة التقارير المالية</w:t>
      </w:r>
      <w:r w:rsidRPr="002C4B28">
        <w:rPr>
          <w:rFonts w:asciiTheme="minorBidi" w:hAnsiTheme="minorBidi" w:cs="Simplified Arabic" w:hint="cs"/>
          <w:sz w:val="28"/>
          <w:szCs w:val="28"/>
          <w:rtl/>
        </w:rPr>
        <w:t xml:space="preserve"> والفصل الثالث </w:t>
      </w:r>
      <w:r w:rsidRPr="002C4B28">
        <w:rPr>
          <w:rFonts w:asciiTheme="minorBidi" w:hAnsiTheme="minorBidi" w:cs="Simplified Arabic"/>
          <w:sz w:val="28"/>
          <w:szCs w:val="28"/>
          <w:rtl/>
        </w:rPr>
        <w:t>الأداء المالي</w:t>
      </w:r>
      <w:r w:rsidRPr="002C4B28">
        <w:rPr>
          <w:rFonts w:asciiTheme="minorBidi" w:hAnsiTheme="minorBidi" w:cs="Simplified Arabic" w:hint="cs"/>
          <w:sz w:val="28"/>
          <w:szCs w:val="28"/>
          <w:rtl/>
        </w:rPr>
        <w:t xml:space="preserve"> ومؤشراته</w:t>
      </w:r>
      <w:r w:rsidRPr="002C4B28">
        <w:rPr>
          <w:rFonts w:asciiTheme="minorBidi" w:hAnsiTheme="minorBidi" w:cs="Simplified Arabic"/>
          <w:sz w:val="28"/>
          <w:szCs w:val="28"/>
          <w:rtl/>
        </w:rPr>
        <w:t xml:space="preserve"> أما الفصل ال</w:t>
      </w:r>
      <w:r w:rsidRPr="002C4B28">
        <w:rPr>
          <w:rFonts w:asciiTheme="minorBidi" w:hAnsiTheme="minorBidi" w:cs="Simplified Arabic" w:hint="cs"/>
          <w:sz w:val="28"/>
          <w:szCs w:val="28"/>
          <w:rtl/>
        </w:rPr>
        <w:t>رابع</w:t>
      </w:r>
      <w:r w:rsidRPr="002C4B28">
        <w:rPr>
          <w:rFonts w:asciiTheme="minorBidi" w:hAnsiTheme="minorBidi" w:cs="Simplified Arabic"/>
          <w:sz w:val="28"/>
          <w:szCs w:val="28"/>
          <w:rtl/>
        </w:rPr>
        <w:t xml:space="preserve"> إلى انعكاسات جودة التقارير المالية في ظل حوكمة الشركات على</w:t>
      </w:r>
      <w:r w:rsidRPr="002C4B28">
        <w:rPr>
          <w:rFonts w:asciiTheme="minorBidi" w:hAnsiTheme="minorBidi" w:cs="Simplified Arabic" w:hint="cs"/>
          <w:sz w:val="28"/>
          <w:szCs w:val="28"/>
          <w:rtl/>
        </w:rPr>
        <w:t xml:space="preserve"> تحسين</w:t>
      </w:r>
      <w:r w:rsidRPr="002C4B28">
        <w:rPr>
          <w:rFonts w:asciiTheme="minorBidi" w:hAnsiTheme="minorBidi" w:cs="Simplified Arabic"/>
          <w:sz w:val="28"/>
          <w:szCs w:val="28"/>
          <w:rtl/>
        </w:rPr>
        <w:t xml:space="preserve"> الأداء المالي و الفصل الرابع إلى</w:t>
      </w:r>
      <w:r w:rsidRPr="002C4B28">
        <w:rPr>
          <w:rFonts w:asciiTheme="minorBidi" w:hAnsiTheme="minorBidi" w:cs="Simplified Arabic" w:hint="cs"/>
          <w:sz w:val="28"/>
          <w:szCs w:val="28"/>
          <w:rtl/>
        </w:rPr>
        <w:t xml:space="preserve">  </w:t>
      </w:r>
      <w:r w:rsidRPr="002C4B28">
        <w:rPr>
          <w:rFonts w:asciiTheme="minorBidi" w:hAnsiTheme="minorBidi" w:cs="Simplified Arabic"/>
          <w:sz w:val="28"/>
          <w:szCs w:val="28"/>
          <w:rtl/>
        </w:rPr>
        <w:t>دراسة حالة</w:t>
      </w:r>
      <w:r w:rsidRPr="002C4B28">
        <w:rPr>
          <w:rFonts w:asciiTheme="minorBidi" w:hAnsiTheme="minorBidi" w:cs="Simplified Arabic" w:hint="cs"/>
          <w:sz w:val="28"/>
          <w:szCs w:val="28"/>
          <w:rtl/>
        </w:rPr>
        <w:t xml:space="preserve"> مجمع صيدال</w:t>
      </w:r>
      <w:r w:rsidRPr="002C4B28">
        <w:rPr>
          <w:rFonts w:asciiTheme="minorBidi" w:hAnsiTheme="minorBidi" w:cs="Simplified Arabic"/>
          <w:sz w:val="28"/>
          <w:szCs w:val="28"/>
          <w:rtl/>
        </w:rPr>
        <w:t xml:space="preserve">. </w:t>
      </w:r>
    </w:p>
    <w:p w:rsidR="002D2637" w:rsidRPr="002C4B28" w:rsidRDefault="002D2637" w:rsidP="002C4B28">
      <w:pPr>
        <w:spacing w:after="0"/>
        <w:jc w:val="both"/>
        <w:rPr>
          <w:rFonts w:asciiTheme="minorBidi" w:hAnsiTheme="minorBidi" w:cs="Simplified Arabic"/>
          <w:b/>
          <w:bCs/>
          <w:sz w:val="28"/>
          <w:szCs w:val="28"/>
        </w:rPr>
      </w:pPr>
      <w:r w:rsidRPr="002C4B28">
        <w:rPr>
          <w:rFonts w:asciiTheme="minorBidi" w:hAnsiTheme="minorBidi" w:cs="Simplified Arabic" w:hint="cs"/>
          <w:b/>
          <w:bCs/>
          <w:sz w:val="28"/>
          <w:szCs w:val="28"/>
          <w:rtl/>
        </w:rPr>
        <w:t>الدراسات السابقة:</w:t>
      </w:r>
    </w:p>
    <w:p w:rsidR="002D2637" w:rsidRPr="002C4B28" w:rsidRDefault="002D2637" w:rsidP="002C4B28">
      <w:pPr>
        <w:spacing w:after="0"/>
        <w:ind w:firstLine="340"/>
        <w:jc w:val="both"/>
        <w:rPr>
          <w:rFonts w:asciiTheme="minorBidi" w:hAnsiTheme="minorBidi" w:cs="Simplified Arabic"/>
          <w:sz w:val="28"/>
          <w:szCs w:val="28"/>
          <w:rtl/>
          <w:lang w:bidi="ar-DZ"/>
        </w:rPr>
      </w:pPr>
      <w:r w:rsidRPr="002C4B28">
        <w:rPr>
          <w:rFonts w:ascii="Arial" w:hAnsi="Arial" w:cs="Simplified Arabic" w:hint="cs"/>
          <w:sz w:val="28"/>
          <w:szCs w:val="28"/>
          <w:rtl/>
        </w:rPr>
        <w:t xml:space="preserve">لقد كان موضوع الحوكمة محل اهتمام الكثير من الدراسات والبحوث، والتي تناولت الموضوع من </w:t>
      </w:r>
      <w:r w:rsidRPr="002C4B28">
        <w:rPr>
          <w:rFonts w:asciiTheme="minorBidi" w:hAnsiTheme="minorBidi" w:cs="Simplified Arabic"/>
          <w:sz w:val="28"/>
          <w:szCs w:val="28"/>
          <w:rtl/>
        </w:rPr>
        <w:t>عدة زوايا، ومن بينها:</w:t>
      </w:r>
    </w:p>
    <w:p w:rsidR="002D2637" w:rsidRPr="002C4B28" w:rsidRDefault="002D2637" w:rsidP="002C4B28">
      <w:pPr>
        <w:pStyle w:val="a3"/>
        <w:numPr>
          <w:ilvl w:val="0"/>
          <w:numId w:val="104"/>
        </w:numPr>
        <w:bidi w:val="0"/>
        <w:spacing w:after="0"/>
        <w:ind w:left="0"/>
        <w:jc w:val="both"/>
        <w:rPr>
          <w:rFonts w:asciiTheme="majorBidi" w:hAnsiTheme="majorBidi" w:cs="Simplified Arabic"/>
          <w:b/>
          <w:bCs/>
          <w:sz w:val="24"/>
          <w:szCs w:val="24"/>
          <w:rtl/>
        </w:rPr>
      </w:pPr>
      <w:r w:rsidRPr="002C4B28">
        <w:rPr>
          <w:rFonts w:asciiTheme="majorBidi" w:hAnsiTheme="majorBidi" w:cs="Simplified Arabic"/>
          <w:b/>
          <w:bCs/>
          <w:sz w:val="24"/>
          <w:szCs w:val="24"/>
          <w:u w:val="single"/>
          <w:lang w:val="fr-FR"/>
        </w:rPr>
        <w:t>Ali</w:t>
      </w:r>
      <w:r w:rsidRPr="002C4B28">
        <w:rPr>
          <w:rFonts w:asciiTheme="majorBidi" w:hAnsiTheme="majorBidi" w:cs="Simplified Arabic"/>
          <w:b/>
          <w:bCs/>
          <w:spacing w:val="-1"/>
          <w:sz w:val="24"/>
          <w:szCs w:val="24"/>
          <w:u w:val="single"/>
          <w:lang w:val="fr-FR"/>
        </w:rPr>
        <w:t xml:space="preserve"> </w:t>
      </w:r>
      <w:r w:rsidRPr="002C4B28">
        <w:rPr>
          <w:rFonts w:asciiTheme="majorBidi" w:hAnsiTheme="majorBidi" w:cs="Simplified Arabic"/>
          <w:b/>
          <w:bCs/>
          <w:sz w:val="24"/>
          <w:szCs w:val="24"/>
          <w:u w:val="single"/>
          <w:lang w:val="fr-FR"/>
        </w:rPr>
        <w:t>DARD</w:t>
      </w:r>
      <w:r w:rsidRPr="002C4B28">
        <w:rPr>
          <w:rFonts w:asciiTheme="majorBidi" w:hAnsiTheme="majorBidi" w:cs="Simplified Arabic"/>
          <w:b/>
          <w:bCs/>
          <w:spacing w:val="-1"/>
          <w:sz w:val="24"/>
          <w:szCs w:val="24"/>
          <w:u w:val="single"/>
          <w:lang w:val="fr-FR"/>
        </w:rPr>
        <w:t>OU</w:t>
      </w:r>
      <w:r w:rsidRPr="002C4B28">
        <w:rPr>
          <w:rFonts w:asciiTheme="majorBidi" w:hAnsiTheme="majorBidi" w:cs="Simplified Arabic"/>
          <w:b/>
          <w:bCs/>
          <w:sz w:val="24"/>
          <w:szCs w:val="24"/>
          <w:u w:val="single"/>
          <w:lang w:val="fr-FR"/>
        </w:rPr>
        <w:t>R</w:t>
      </w:r>
      <w:r w:rsidRPr="002C4B28">
        <w:rPr>
          <w:rFonts w:asciiTheme="majorBidi" w:hAnsiTheme="majorBidi" w:cs="Simplified Arabic"/>
          <w:b/>
          <w:bCs/>
          <w:sz w:val="24"/>
          <w:szCs w:val="24"/>
          <w:lang w:val="fr-FR"/>
        </w:rPr>
        <w:t>, L</w:t>
      </w:r>
      <w:r w:rsidRPr="002C4B28">
        <w:rPr>
          <w:rFonts w:asciiTheme="majorBidi" w:hAnsiTheme="majorBidi" w:cs="Simplified Arabic"/>
          <w:b/>
          <w:bCs/>
          <w:spacing w:val="1"/>
          <w:sz w:val="24"/>
          <w:szCs w:val="24"/>
          <w:lang w:val="fr-FR"/>
        </w:rPr>
        <w:t>’</w:t>
      </w:r>
      <w:r w:rsidRPr="002C4B28">
        <w:rPr>
          <w:rFonts w:asciiTheme="majorBidi" w:hAnsiTheme="majorBidi" w:cs="Simplified Arabic"/>
          <w:b/>
          <w:bCs/>
          <w:sz w:val="24"/>
          <w:szCs w:val="24"/>
          <w:lang w:val="fr-FR"/>
        </w:rPr>
        <w:t>INFLUE</w:t>
      </w:r>
      <w:r w:rsidRPr="002C4B28">
        <w:rPr>
          <w:rFonts w:asciiTheme="majorBidi" w:hAnsiTheme="majorBidi" w:cs="Simplified Arabic"/>
          <w:b/>
          <w:bCs/>
          <w:spacing w:val="1"/>
          <w:sz w:val="24"/>
          <w:szCs w:val="24"/>
          <w:lang w:val="fr-FR"/>
        </w:rPr>
        <w:t>N</w:t>
      </w:r>
      <w:r w:rsidRPr="002C4B28">
        <w:rPr>
          <w:rFonts w:asciiTheme="majorBidi" w:hAnsiTheme="majorBidi" w:cs="Simplified Arabic"/>
          <w:b/>
          <w:bCs/>
          <w:sz w:val="24"/>
          <w:szCs w:val="24"/>
          <w:lang w:val="fr-FR"/>
        </w:rPr>
        <w:t xml:space="preserve">CE DE LA GOUVERNANCE ET DE LA PERFORMANCE SUR LA RÉMUNÉRATION </w:t>
      </w:r>
      <w:r w:rsidRPr="002C4B28">
        <w:rPr>
          <w:rFonts w:asciiTheme="majorBidi" w:hAnsiTheme="majorBidi" w:cs="Simplified Arabic"/>
          <w:b/>
          <w:bCs/>
          <w:spacing w:val="1"/>
          <w:sz w:val="24"/>
          <w:szCs w:val="24"/>
          <w:lang w:val="fr-FR"/>
        </w:rPr>
        <w:t>D</w:t>
      </w:r>
      <w:r w:rsidRPr="002C4B28">
        <w:rPr>
          <w:rFonts w:asciiTheme="majorBidi" w:hAnsiTheme="majorBidi" w:cs="Simplified Arabic"/>
          <w:b/>
          <w:bCs/>
          <w:sz w:val="24"/>
          <w:szCs w:val="24"/>
          <w:lang w:val="fr-FR"/>
        </w:rPr>
        <w:t>ES DIR</w:t>
      </w:r>
      <w:r w:rsidRPr="002C4B28">
        <w:rPr>
          <w:rFonts w:asciiTheme="majorBidi" w:hAnsiTheme="majorBidi" w:cs="Simplified Arabic"/>
          <w:b/>
          <w:bCs/>
          <w:spacing w:val="1"/>
          <w:sz w:val="24"/>
          <w:szCs w:val="24"/>
          <w:lang w:val="fr-FR"/>
        </w:rPr>
        <w:t>I</w:t>
      </w:r>
      <w:r w:rsidRPr="002C4B28">
        <w:rPr>
          <w:rFonts w:asciiTheme="majorBidi" w:hAnsiTheme="majorBidi" w:cs="Simplified Arabic"/>
          <w:b/>
          <w:bCs/>
          <w:sz w:val="24"/>
          <w:szCs w:val="24"/>
          <w:lang w:val="fr-FR"/>
        </w:rPr>
        <w:t xml:space="preserve">GEANTS : </w:t>
      </w:r>
      <w:r w:rsidRPr="002C4B28">
        <w:rPr>
          <w:rFonts w:asciiTheme="majorBidi" w:hAnsiTheme="majorBidi" w:cs="Simplified Arabic"/>
          <w:b/>
          <w:bCs/>
          <w:i/>
          <w:iCs/>
          <w:sz w:val="24"/>
          <w:szCs w:val="24"/>
          <w:lang w:val="fr-FR"/>
        </w:rPr>
        <w:t>le</w:t>
      </w:r>
      <w:r w:rsidRPr="002C4B28">
        <w:rPr>
          <w:rFonts w:asciiTheme="majorBidi" w:hAnsiTheme="majorBidi" w:cs="Simplified Arabic"/>
          <w:b/>
          <w:bCs/>
          <w:i/>
          <w:iCs/>
          <w:spacing w:val="-8"/>
          <w:sz w:val="24"/>
          <w:szCs w:val="24"/>
          <w:lang w:val="fr-FR"/>
        </w:rPr>
        <w:t xml:space="preserve"> </w:t>
      </w:r>
      <w:r w:rsidRPr="002C4B28">
        <w:rPr>
          <w:rFonts w:asciiTheme="majorBidi" w:hAnsiTheme="majorBidi" w:cs="Simplified Arabic"/>
          <w:b/>
          <w:bCs/>
          <w:i/>
          <w:iCs/>
          <w:sz w:val="24"/>
          <w:szCs w:val="24"/>
          <w:lang w:val="fr-FR"/>
        </w:rPr>
        <w:t>rôle</w:t>
      </w:r>
      <w:r w:rsidRPr="002C4B28">
        <w:rPr>
          <w:rFonts w:asciiTheme="majorBidi" w:hAnsiTheme="majorBidi" w:cs="Simplified Arabic"/>
          <w:b/>
          <w:bCs/>
          <w:i/>
          <w:iCs/>
          <w:spacing w:val="-3"/>
          <w:sz w:val="24"/>
          <w:szCs w:val="24"/>
          <w:lang w:val="fr-FR"/>
        </w:rPr>
        <w:t xml:space="preserve"> </w:t>
      </w:r>
      <w:r w:rsidRPr="002C4B28">
        <w:rPr>
          <w:rFonts w:asciiTheme="majorBidi" w:hAnsiTheme="majorBidi" w:cs="Simplified Arabic"/>
          <w:b/>
          <w:bCs/>
          <w:i/>
          <w:iCs/>
          <w:sz w:val="24"/>
          <w:szCs w:val="24"/>
          <w:lang w:val="fr-FR"/>
        </w:rPr>
        <w:t>des</w:t>
      </w:r>
      <w:r w:rsidRPr="002C4B28">
        <w:rPr>
          <w:rFonts w:asciiTheme="majorBidi" w:hAnsiTheme="majorBidi" w:cs="Simplified Arabic"/>
          <w:b/>
          <w:bCs/>
          <w:i/>
          <w:iCs/>
          <w:spacing w:val="-4"/>
          <w:sz w:val="24"/>
          <w:szCs w:val="24"/>
          <w:lang w:val="fr-FR"/>
        </w:rPr>
        <w:t xml:space="preserve"> </w:t>
      </w:r>
      <w:r w:rsidRPr="002C4B28">
        <w:rPr>
          <w:rFonts w:asciiTheme="majorBidi" w:hAnsiTheme="majorBidi" w:cs="Simplified Arabic"/>
          <w:b/>
          <w:bCs/>
          <w:i/>
          <w:iCs/>
          <w:sz w:val="24"/>
          <w:szCs w:val="24"/>
          <w:lang w:val="fr-FR"/>
        </w:rPr>
        <w:t>réseaux</w:t>
      </w:r>
      <w:r w:rsidRPr="002C4B28">
        <w:rPr>
          <w:rFonts w:asciiTheme="majorBidi" w:hAnsiTheme="majorBidi" w:cs="Simplified Arabic"/>
          <w:b/>
          <w:bCs/>
          <w:i/>
          <w:iCs/>
          <w:spacing w:val="-9"/>
          <w:sz w:val="24"/>
          <w:szCs w:val="24"/>
          <w:lang w:val="fr-FR"/>
        </w:rPr>
        <w:t xml:space="preserve"> </w:t>
      </w:r>
      <w:r w:rsidRPr="002C4B28">
        <w:rPr>
          <w:rFonts w:asciiTheme="majorBidi" w:hAnsiTheme="majorBidi" w:cs="Simplified Arabic"/>
          <w:b/>
          <w:bCs/>
          <w:i/>
          <w:iCs/>
          <w:w w:val="99"/>
          <w:sz w:val="24"/>
          <w:szCs w:val="24"/>
          <w:lang w:val="fr-FR"/>
        </w:rPr>
        <w:t>sociaux</w:t>
      </w:r>
      <w:r w:rsidRPr="002C4B28">
        <w:rPr>
          <w:rFonts w:asciiTheme="majorBidi" w:hAnsiTheme="majorBidi" w:cs="Simplified Arabic"/>
          <w:b/>
          <w:bCs/>
          <w:i/>
          <w:iCs/>
          <w:spacing w:val="2"/>
          <w:sz w:val="24"/>
          <w:szCs w:val="24"/>
          <w:lang w:val="fr-FR"/>
        </w:rPr>
        <w:t xml:space="preserve"> </w:t>
      </w:r>
      <w:r w:rsidRPr="002C4B28">
        <w:rPr>
          <w:rFonts w:asciiTheme="majorBidi" w:hAnsiTheme="majorBidi" w:cs="Simplified Arabic"/>
          <w:b/>
          <w:bCs/>
          <w:i/>
          <w:iCs/>
          <w:sz w:val="24"/>
          <w:szCs w:val="24"/>
          <w:lang w:val="fr-FR"/>
        </w:rPr>
        <w:t>dans</w:t>
      </w:r>
      <w:r w:rsidRPr="002C4B28">
        <w:rPr>
          <w:rFonts w:asciiTheme="majorBidi" w:hAnsiTheme="majorBidi" w:cs="Simplified Arabic"/>
          <w:b/>
          <w:bCs/>
          <w:i/>
          <w:iCs/>
          <w:spacing w:val="-5"/>
          <w:sz w:val="24"/>
          <w:szCs w:val="24"/>
          <w:lang w:val="fr-FR"/>
        </w:rPr>
        <w:t xml:space="preserve"> </w:t>
      </w:r>
      <w:r w:rsidRPr="002C4B28">
        <w:rPr>
          <w:rFonts w:asciiTheme="majorBidi" w:hAnsiTheme="majorBidi" w:cs="Simplified Arabic"/>
          <w:b/>
          <w:bCs/>
          <w:i/>
          <w:iCs/>
          <w:sz w:val="24"/>
          <w:szCs w:val="24"/>
          <w:lang w:val="fr-FR"/>
        </w:rPr>
        <w:t>les</w:t>
      </w:r>
      <w:r w:rsidRPr="002C4B28">
        <w:rPr>
          <w:rFonts w:asciiTheme="majorBidi" w:hAnsiTheme="majorBidi" w:cs="Simplified Arabic"/>
          <w:b/>
          <w:bCs/>
          <w:i/>
          <w:iCs/>
          <w:spacing w:val="-3"/>
          <w:sz w:val="24"/>
          <w:szCs w:val="24"/>
          <w:lang w:val="fr-FR"/>
        </w:rPr>
        <w:t xml:space="preserve"> </w:t>
      </w:r>
      <w:r w:rsidRPr="002C4B28">
        <w:rPr>
          <w:rFonts w:asciiTheme="majorBidi" w:hAnsiTheme="majorBidi" w:cs="Simplified Arabic"/>
          <w:b/>
          <w:bCs/>
          <w:i/>
          <w:iCs/>
          <w:sz w:val="24"/>
          <w:szCs w:val="24"/>
          <w:lang w:val="fr-FR"/>
        </w:rPr>
        <w:t>entreprises</w:t>
      </w:r>
      <w:r w:rsidRPr="002C4B28">
        <w:rPr>
          <w:rFonts w:asciiTheme="majorBidi" w:hAnsiTheme="majorBidi" w:cs="Simplified Arabic"/>
          <w:b/>
          <w:bCs/>
          <w:i/>
          <w:iCs/>
          <w:spacing w:val="-13"/>
          <w:sz w:val="24"/>
          <w:szCs w:val="24"/>
          <w:lang w:val="fr-FR"/>
        </w:rPr>
        <w:t xml:space="preserve"> </w:t>
      </w:r>
      <w:r w:rsidRPr="002C4B28">
        <w:rPr>
          <w:rFonts w:asciiTheme="majorBidi" w:hAnsiTheme="majorBidi" w:cs="Simplified Arabic"/>
          <w:b/>
          <w:bCs/>
          <w:i/>
          <w:iCs/>
          <w:sz w:val="24"/>
          <w:szCs w:val="24"/>
          <w:lang w:val="fr-FR"/>
        </w:rPr>
        <w:t>frança</w:t>
      </w:r>
      <w:r w:rsidRPr="002C4B28">
        <w:rPr>
          <w:rFonts w:asciiTheme="majorBidi" w:hAnsiTheme="majorBidi" w:cs="Simplified Arabic"/>
          <w:b/>
          <w:bCs/>
          <w:i/>
          <w:iCs/>
          <w:spacing w:val="2"/>
          <w:sz w:val="24"/>
          <w:szCs w:val="24"/>
          <w:lang w:val="fr-FR"/>
        </w:rPr>
        <w:t>i</w:t>
      </w:r>
      <w:r w:rsidRPr="002C4B28">
        <w:rPr>
          <w:rFonts w:asciiTheme="majorBidi" w:hAnsiTheme="majorBidi" w:cs="Simplified Arabic"/>
          <w:b/>
          <w:bCs/>
          <w:i/>
          <w:iCs/>
          <w:sz w:val="24"/>
          <w:szCs w:val="24"/>
          <w:lang w:val="fr-FR"/>
        </w:rPr>
        <w:t>ses</w:t>
      </w:r>
      <w:r w:rsidRPr="002C4B28">
        <w:rPr>
          <w:rFonts w:asciiTheme="majorBidi" w:hAnsiTheme="majorBidi" w:cs="Simplified Arabic"/>
          <w:b/>
          <w:bCs/>
          <w:i/>
          <w:iCs/>
          <w:spacing w:val="-6"/>
          <w:sz w:val="24"/>
          <w:szCs w:val="24"/>
          <w:lang w:val="fr-FR"/>
        </w:rPr>
        <w:t xml:space="preserve"> </w:t>
      </w:r>
      <w:r w:rsidRPr="002C4B28">
        <w:rPr>
          <w:rFonts w:asciiTheme="majorBidi" w:hAnsiTheme="majorBidi" w:cs="Simplified Arabic"/>
          <w:b/>
          <w:bCs/>
          <w:i/>
          <w:iCs/>
          <w:w w:val="99"/>
          <w:sz w:val="24"/>
          <w:szCs w:val="24"/>
          <w:lang w:val="fr-FR"/>
        </w:rPr>
        <w:t>coté</w:t>
      </w:r>
      <w:r w:rsidRPr="002C4B28">
        <w:rPr>
          <w:rFonts w:asciiTheme="majorBidi" w:hAnsiTheme="majorBidi" w:cs="Simplified Arabic"/>
          <w:b/>
          <w:bCs/>
          <w:i/>
          <w:iCs/>
          <w:spacing w:val="-1"/>
          <w:w w:val="99"/>
          <w:sz w:val="24"/>
          <w:szCs w:val="24"/>
          <w:lang w:val="fr-FR"/>
        </w:rPr>
        <w:t>e</w:t>
      </w:r>
      <w:r w:rsidRPr="002C4B28">
        <w:rPr>
          <w:rFonts w:asciiTheme="majorBidi" w:hAnsiTheme="majorBidi" w:cs="Simplified Arabic"/>
          <w:b/>
          <w:bCs/>
          <w:i/>
          <w:iCs/>
          <w:w w:val="99"/>
          <w:sz w:val="24"/>
          <w:szCs w:val="24"/>
          <w:lang w:val="fr-FR"/>
        </w:rPr>
        <w:t>s</w:t>
      </w:r>
      <w:r w:rsidRPr="002C4B28">
        <w:rPr>
          <w:rFonts w:asciiTheme="majorBidi" w:hAnsiTheme="majorBidi" w:cs="Simplified Arabic"/>
          <w:b/>
          <w:bCs/>
          <w:sz w:val="24"/>
          <w:szCs w:val="24"/>
          <w:lang w:val="fr-FR"/>
        </w:rPr>
        <w:t>, En</w:t>
      </w:r>
      <w:r w:rsidRPr="002C4B28">
        <w:rPr>
          <w:rFonts w:asciiTheme="majorBidi" w:hAnsiTheme="majorBidi" w:cs="Simplified Arabic"/>
          <w:b/>
          <w:bCs/>
          <w:spacing w:val="-10"/>
          <w:sz w:val="24"/>
          <w:szCs w:val="24"/>
          <w:lang w:val="fr-FR"/>
        </w:rPr>
        <w:t xml:space="preserve"> </w:t>
      </w:r>
      <w:r w:rsidRPr="002C4B28">
        <w:rPr>
          <w:rFonts w:asciiTheme="majorBidi" w:hAnsiTheme="majorBidi" w:cs="Simplified Arabic"/>
          <w:b/>
          <w:bCs/>
          <w:sz w:val="24"/>
          <w:szCs w:val="24"/>
          <w:lang w:val="fr-FR"/>
        </w:rPr>
        <w:t>vue</w:t>
      </w:r>
      <w:r w:rsidRPr="002C4B28">
        <w:rPr>
          <w:rFonts w:asciiTheme="majorBidi" w:hAnsiTheme="majorBidi" w:cs="Simplified Arabic"/>
          <w:b/>
          <w:bCs/>
          <w:spacing w:val="-4"/>
          <w:sz w:val="24"/>
          <w:szCs w:val="24"/>
          <w:lang w:val="fr-FR"/>
        </w:rPr>
        <w:t xml:space="preserve"> </w:t>
      </w:r>
      <w:r w:rsidRPr="002C4B28">
        <w:rPr>
          <w:rFonts w:asciiTheme="majorBidi" w:hAnsiTheme="majorBidi" w:cs="Simplified Arabic"/>
          <w:b/>
          <w:bCs/>
          <w:sz w:val="24"/>
          <w:szCs w:val="24"/>
          <w:lang w:val="fr-FR"/>
        </w:rPr>
        <w:t>de</w:t>
      </w:r>
      <w:r w:rsidRPr="002C4B28">
        <w:rPr>
          <w:rFonts w:asciiTheme="majorBidi" w:hAnsiTheme="majorBidi" w:cs="Simplified Arabic"/>
          <w:b/>
          <w:bCs/>
          <w:spacing w:val="-1"/>
          <w:sz w:val="24"/>
          <w:szCs w:val="24"/>
          <w:lang w:val="fr-FR"/>
        </w:rPr>
        <w:t xml:space="preserve"> </w:t>
      </w:r>
      <w:r w:rsidRPr="002C4B28">
        <w:rPr>
          <w:rFonts w:asciiTheme="majorBidi" w:hAnsiTheme="majorBidi" w:cs="Simplified Arabic"/>
          <w:b/>
          <w:bCs/>
          <w:sz w:val="24"/>
          <w:szCs w:val="24"/>
          <w:lang w:val="fr-FR"/>
        </w:rPr>
        <w:t>l'obtention</w:t>
      </w:r>
      <w:r w:rsidRPr="002C4B28">
        <w:rPr>
          <w:rFonts w:asciiTheme="majorBidi" w:hAnsiTheme="majorBidi" w:cs="Simplified Arabic"/>
          <w:b/>
          <w:bCs/>
          <w:spacing w:val="-11"/>
          <w:sz w:val="24"/>
          <w:szCs w:val="24"/>
          <w:lang w:val="fr-FR"/>
        </w:rPr>
        <w:t xml:space="preserve"> </w:t>
      </w:r>
      <w:r w:rsidRPr="002C4B28">
        <w:rPr>
          <w:rFonts w:asciiTheme="majorBidi" w:hAnsiTheme="majorBidi" w:cs="Simplified Arabic"/>
          <w:b/>
          <w:bCs/>
          <w:sz w:val="24"/>
          <w:szCs w:val="24"/>
          <w:lang w:val="fr-FR"/>
        </w:rPr>
        <w:t>du</w:t>
      </w:r>
      <w:r w:rsidRPr="002C4B28">
        <w:rPr>
          <w:rFonts w:asciiTheme="majorBidi" w:hAnsiTheme="majorBidi" w:cs="Simplified Arabic"/>
          <w:b/>
          <w:bCs/>
          <w:spacing w:val="-3"/>
          <w:sz w:val="24"/>
          <w:szCs w:val="24"/>
          <w:lang w:val="fr-FR"/>
        </w:rPr>
        <w:t xml:space="preserve"> </w:t>
      </w:r>
      <w:r w:rsidRPr="002C4B28">
        <w:rPr>
          <w:rFonts w:asciiTheme="majorBidi" w:hAnsiTheme="majorBidi" w:cs="Simplified Arabic"/>
          <w:b/>
          <w:bCs/>
          <w:sz w:val="24"/>
          <w:szCs w:val="24"/>
          <w:lang w:val="fr-FR"/>
        </w:rPr>
        <w:t>Doc</w:t>
      </w:r>
      <w:r w:rsidRPr="002C4B28">
        <w:rPr>
          <w:rFonts w:asciiTheme="majorBidi" w:hAnsiTheme="majorBidi" w:cs="Simplified Arabic"/>
          <w:b/>
          <w:bCs/>
          <w:spacing w:val="-2"/>
          <w:sz w:val="24"/>
          <w:szCs w:val="24"/>
          <w:lang w:val="fr-FR"/>
        </w:rPr>
        <w:t>t</w:t>
      </w:r>
      <w:r w:rsidRPr="002C4B28">
        <w:rPr>
          <w:rFonts w:asciiTheme="majorBidi" w:hAnsiTheme="majorBidi" w:cs="Simplified Arabic"/>
          <w:b/>
          <w:bCs/>
          <w:sz w:val="24"/>
          <w:szCs w:val="24"/>
          <w:lang w:val="fr-FR"/>
        </w:rPr>
        <w:t>orat</w:t>
      </w:r>
      <w:r w:rsidRPr="002C4B28">
        <w:rPr>
          <w:rFonts w:asciiTheme="majorBidi" w:hAnsiTheme="majorBidi" w:cs="Simplified Arabic"/>
          <w:b/>
          <w:bCs/>
          <w:spacing w:val="-3"/>
          <w:sz w:val="24"/>
          <w:szCs w:val="24"/>
          <w:lang w:val="fr-FR"/>
        </w:rPr>
        <w:t xml:space="preserve"> </w:t>
      </w:r>
      <w:r w:rsidRPr="002C4B28">
        <w:rPr>
          <w:rFonts w:asciiTheme="majorBidi" w:hAnsiTheme="majorBidi" w:cs="Simplified Arabic"/>
          <w:b/>
          <w:bCs/>
          <w:sz w:val="24"/>
          <w:szCs w:val="24"/>
          <w:lang w:val="fr-FR"/>
        </w:rPr>
        <w:t>en</w:t>
      </w:r>
      <w:r w:rsidRPr="002C4B28">
        <w:rPr>
          <w:rFonts w:asciiTheme="majorBidi" w:hAnsiTheme="majorBidi" w:cs="Simplified Arabic"/>
          <w:b/>
          <w:bCs/>
          <w:spacing w:val="-1"/>
          <w:sz w:val="24"/>
          <w:szCs w:val="24"/>
          <w:lang w:val="fr-FR"/>
        </w:rPr>
        <w:t xml:space="preserve"> </w:t>
      </w:r>
      <w:r w:rsidRPr="002C4B28">
        <w:rPr>
          <w:rFonts w:asciiTheme="majorBidi" w:hAnsiTheme="majorBidi" w:cs="Simplified Arabic"/>
          <w:b/>
          <w:bCs/>
          <w:sz w:val="24"/>
          <w:szCs w:val="24"/>
          <w:lang w:val="fr-FR"/>
        </w:rPr>
        <w:t>Sciences</w:t>
      </w:r>
      <w:r w:rsidRPr="002C4B28">
        <w:rPr>
          <w:rFonts w:asciiTheme="majorBidi" w:hAnsiTheme="majorBidi" w:cs="Simplified Arabic"/>
          <w:b/>
          <w:bCs/>
          <w:spacing w:val="-11"/>
          <w:sz w:val="24"/>
          <w:szCs w:val="24"/>
          <w:lang w:val="fr-FR"/>
        </w:rPr>
        <w:t xml:space="preserve"> </w:t>
      </w:r>
      <w:r w:rsidRPr="002C4B28">
        <w:rPr>
          <w:rFonts w:asciiTheme="majorBidi" w:hAnsiTheme="majorBidi" w:cs="Simplified Arabic"/>
          <w:b/>
          <w:bCs/>
          <w:sz w:val="24"/>
          <w:szCs w:val="24"/>
          <w:lang w:val="fr-FR"/>
        </w:rPr>
        <w:t>de</w:t>
      </w:r>
      <w:r w:rsidRPr="002C4B28">
        <w:rPr>
          <w:rFonts w:asciiTheme="majorBidi" w:hAnsiTheme="majorBidi" w:cs="Simplified Arabic"/>
          <w:b/>
          <w:bCs/>
          <w:spacing w:val="-3"/>
          <w:sz w:val="24"/>
          <w:szCs w:val="24"/>
          <w:lang w:val="fr-FR"/>
        </w:rPr>
        <w:t xml:space="preserve"> </w:t>
      </w:r>
      <w:r w:rsidRPr="002C4B28">
        <w:rPr>
          <w:rFonts w:asciiTheme="majorBidi" w:hAnsiTheme="majorBidi" w:cs="Simplified Arabic"/>
          <w:b/>
          <w:bCs/>
          <w:w w:val="99"/>
          <w:sz w:val="24"/>
          <w:szCs w:val="24"/>
          <w:lang w:val="fr-FR"/>
        </w:rPr>
        <w:t>Gestion,</w:t>
      </w:r>
      <w:r w:rsidRPr="002C4B28">
        <w:rPr>
          <w:rFonts w:asciiTheme="majorBidi" w:hAnsiTheme="majorBidi" w:cs="Simplified Arabic"/>
          <w:b/>
          <w:bCs/>
          <w:sz w:val="24"/>
          <w:szCs w:val="24"/>
          <w:lang w:val="fr-FR"/>
        </w:rPr>
        <w:t xml:space="preserve"> UNI</w:t>
      </w:r>
      <w:r w:rsidRPr="002C4B28">
        <w:rPr>
          <w:rFonts w:asciiTheme="majorBidi" w:hAnsiTheme="majorBidi" w:cs="Simplified Arabic"/>
          <w:b/>
          <w:bCs/>
          <w:spacing w:val="1"/>
          <w:sz w:val="24"/>
          <w:szCs w:val="24"/>
          <w:lang w:val="fr-FR"/>
        </w:rPr>
        <w:t>V</w:t>
      </w:r>
      <w:r w:rsidRPr="002C4B28">
        <w:rPr>
          <w:rFonts w:asciiTheme="majorBidi" w:hAnsiTheme="majorBidi" w:cs="Simplified Arabic"/>
          <w:b/>
          <w:bCs/>
          <w:sz w:val="24"/>
          <w:szCs w:val="24"/>
          <w:lang w:val="fr-FR"/>
        </w:rPr>
        <w:t>ERS</w:t>
      </w:r>
      <w:r w:rsidRPr="002C4B28">
        <w:rPr>
          <w:rFonts w:asciiTheme="majorBidi" w:hAnsiTheme="majorBidi" w:cs="Simplified Arabic"/>
          <w:b/>
          <w:bCs/>
          <w:spacing w:val="-1"/>
          <w:sz w:val="24"/>
          <w:szCs w:val="24"/>
          <w:lang w:val="fr-FR"/>
        </w:rPr>
        <w:t>I</w:t>
      </w:r>
      <w:r w:rsidRPr="002C4B28">
        <w:rPr>
          <w:rFonts w:asciiTheme="majorBidi" w:hAnsiTheme="majorBidi" w:cs="Simplified Arabic"/>
          <w:b/>
          <w:bCs/>
          <w:sz w:val="24"/>
          <w:szCs w:val="24"/>
          <w:lang w:val="fr-FR"/>
        </w:rPr>
        <w:t>TE TOULOUSE, France, 2</w:t>
      </w:r>
      <w:r w:rsidRPr="002C4B28">
        <w:rPr>
          <w:rFonts w:asciiTheme="majorBidi" w:hAnsiTheme="majorBidi" w:cs="Simplified Arabic"/>
          <w:b/>
          <w:bCs/>
          <w:spacing w:val="-1"/>
          <w:sz w:val="24"/>
          <w:szCs w:val="24"/>
          <w:lang w:val="fr-FR"/>
        </w:rPr>
        <w:t>0</w:t>
      </w:r>
      <w:r w:rsidRPr="002C4B28">
        <w:rPr>
          <w:rFonts w:asciiTheme="majorBidi" w:hAnsiTheme="majorBidi" w:cs="Simplified Arabic"/>
          <w:b/>
          <w:bCs/>
          <w:sz w:val="24"/>
          <w:szCs w:val="24"/>
          <w:lang w:val="fr-FR"/>
        </w:rPr>
        <w:t>09.</w:t>
      </w:r>
    </w:p>
    <w:p w:rsidR="002D2637" w:rsidRPr="002C4B28" w:rsidRDefault="002D2637" w:rsidP="002C4B28">
      <w:pPr>
        <w:widowControl w:val="0"/>
        <w:autoSpaceDE w:val="0"/>
        <w:autoSpaceDN w:val="0"/>
        <w:adjustRightInd w:val="0"/>
        <w:spacing w:after="0"/>
        <w:ind w:firstLine="340"/>
        <w:jc w:val="both"/>
        <w:rPr>
          <w:rFonts w:asciiTheme="majorBidi" w:hAnsiTheme="majorBidi" w:cs="Simplified Arabic"/>
          <w:strike/>
          <w:sz w:val="28"/>
          <w:szCs w:val="28"/>
          <w:lang w:bidi="ar-DZ"/>
        </w:rPr>
      </w:pPr>
      <w:r w:rsidRPr="002C4B28">
        <w:rPr>
          <w:rFonts w:asciiTheme="majorBidi" w:hAnsiTheme="majorBidi" w:cs="Simplified Arabic"/>
          <w:sz w:val="28"/>
          <w:szCs w:val="28"/>
          <w:rtl/>
          <w:lang w:bidi="ar-DZ"/>
        </w:rPr>
        <w:t xml:space="preserve">لقد حاول الباحث من خلال هذا البحث معرفة نوع تأثير ألية حوكمة الشركات وكذا الأداء على تعويضات وأجور ومكافئات المدريين التنفيذيين من خلال مجموعة من الشركات الفرنسية (181 شركة مدرجة في البورصة), وقد استخلص في نهاية هذا البحث:   </w:t>
      </w:r>
    </w:p>
    <w:p w:rsidR="002D2637" w:rsidRPr="002C4B28" w:rsidRDefault="002D2637" w:rsidP="003428E1">
      <w:pPr>
        <w:pStyle w:val="a3"/>
        <w:numPr>
          <w:ilvl w:val="0"/>
          <w:numId w:val="102"/>
        </w:numPr>
        <w:tabs>
          <w:tab w:val="left" w:pos="282"/>
        </w:tabs>
        <w:spacing w:after="0"/>
        <w:ind w:left="0" w:hanging="1"/>
        <w:jc w:val="both"/>
        <w:rPr>
          <w:rFonts w:asciiTheme="minorBidi" w:hAnsiTheme="minorBidi" w:cs="Simplified Arabic"/>
          <w:sz w:val="28"/>
          <w:szCs w:val="28"/>
          <w:lang w:val="fr-FR" w:bidi="ar-DZ"/>
        </w:rPr>
      </w:pPr>
      <w:r w:rsidRPr="002C4B28">
        <w:rPr>
          <w:rFonts w:asciiTheme="minorBidi" w:hAnsiTheme="minorBidi" w:cs="Simplified Arabic"/>
          <w:sz w:val="28"/>
          <w:szCs w:val="28"/>
          <w:rtl/>
        </w:rPr>
        <w:t xml:space="preserve">العلاقة بين مستوى الأداء ومستوى مكافئات </w:t>
      </w:r>
      <w:r w:rsidRPr="002C4B28">
        <w:rPr>
          <w:rFonts w:asciiTheme="minorBidi" w:hAnsiTheme="minorBidi" w:cs="Simplified Arabic"/>
          <w:sz w:val="28"/>
          <w:szCs w:val="28"/>
          <w:rtl/>
          <w:lang w:bidi="ar-DZ"/>
        </w:rPr>
        <w:t>المدريين التنفيذيين متغيرة من شركة إلى أخرى وفي بعض الأحيان متناقضة</w:t>
      </w:r>
      <w:r w:rsidRPr="002C4B28">
        <w:rPr>
          <w:rFonts w:asciiTheme="minorBidi" w:hAnsiTheme="minorBidi" w:cs="Simplified Arabic" w:hint="cs"/>
          <w:sz w:val="28"/>
          <w:szCs w:val="28"/>
          <w:rtl/>
          <w:lang w:val="fr-FR" w:bidi="ar-DZ"/>
        </w:rPr>
        <w:t>.</w:t>
      </w:r>
    </w:p>
    <w:p w:rsidR="002D2637" w:rsidRPr="002C4B28" w:rsidRDefault="002D2637" w:rsidP="003428E1">
      <w:pPr>
        <w:pStyle w:val="a3"/>
        <w:numPr>
          <w:ilvl w:val="0"/>
          <w:numId w:val="102"/>
        </w:numPr>
        <w:tabs>
          <w:tab w:val="left" w:pos="282"/>
        </w:tabs>
        <w:spacing w:after="0"/>
        <w:ind w:left="0" w:hanging="1"/>
        <w:jc w:val="both"/>
        <w:rPr>
          <w:rFonts w:asciiTheme="minorBidi" w:hAnsiTheme="minorBidi" w:cs="Simplified Arabic"/>
          <w:sz w:val="28"/>
          <w:szCs w:val="28"/>
          <w:lang w:val="fr-FR" w:bidi="ar-DZ"/>
        </w:rPr>
      </w:pPr>
      <w:r w:rsidRPr="002C4B28">
        <w:rPr>
          <w:rFonts w:asciiTheme="minorBidi" w:hAnsiTheme="minorBidi" w:cs="Simplified Arabic"/>
          <w:sz w:val="28"/>
          <w:szCs w:val="28"/>
          <w:rtl/>
        </w:rPr>
        <w:t xml:space="preserve">علاقة حوكمة الشركات  بمكافئات </w:t>
      </w:r>
      <w:r w:rsidRPr="002C4B28">
        <w:rPr>
          <w:rFonts w:asciiTheme="minorBidi" w:hAnsiTheme="minorBidi" w:cs="Simplified Arabic"/>
          <w:sz w:val="28"/>
          <w:szCs w:val="28"/>
          <w:rtl/>
          <w:lang w:bidi="ar-DZ"/>
        </w:rPr>
        <w:t>المدريين التنفيذيين</w:t>
      </w:r>
      <w:r w:rsidRPr="002C4B28">
        <w:rPr>
          <w:rFonts w:asciiTheme="minorBidi" w:hAnsiTheme="minorBidi" w:cs="Simplified Arabic"/>
          <w:sz w:val="28"/>
          <w:szCs w:val="28"/>
          <w:rtl/>
        </w:rPr>
        <w:t xml:space="preserve"> علاقة طردية في أغلب الأحيان.</w:t>
      </w:r>
    </w:p>
    <w:p w:rsidR="002D2637" w:rsidRPr="002C4B28" w:rsidRDefault="002D2637" w:rsidP="003428E1">
      <w:pPr>
        <w:pStyle w:val="a3"/>
        <w:numPr>
          <w:ilvl w:val="0"/>
          <w:numId w:val="102"/>
        </w:numPr>
        <w:tabs>
          <w:tab w:val="left" w:pos="282"/>
        </w:tabs>
        <w:spacing w:after="0"/>
        <w:ind w:left="282" w:hanging="283"/>
        <w:jc w:val="both"/>
        <w:rPr>
          <w:rFonts w:asciiTheme="minorBidi" w:hAnsiTheme="minorBidi" w:cs="Simplified Arabic"/>
          <w:sz w:val="28"/>
          <w:szCs w:val="28"/>
          <w:rtl/>
          <w:lang w:val="fr-FR" w:bidi="ar-DZ"/>
        </w:rPr>
      </w:pPr>
      <w:r w:rsidRPr="002C4B28">
        <w:rPr>
          <w:rFonts w:asciiTheme="minorBidi" w:hAnsiTheme="minorBidi" w:cs="Simplified Arabic"/>
          <w:sz w:val="28"/>
          <w:szCs w:val="28"/>
          <w:rtl/>
        </w:rPr>
        <w:t xml:space="preserve">يمكن لمتغيرات حوكمة الشركات التقريب بين مستوى الأداء من جهة وتعويضات </w:t>
      </w:r>
      <w:r w:rsidRPr="002C4B28">
        <w:rPr>
          <w:rFonts w:asciiTheme="minorBidi" w:hAnsiTheme="minorBidi" w:cs="Simplified Arabic"/>
          <w:sz w:val="28"/>
          <w:szCs w:val="28"/>
          <w:rtl/>
          <w:lang w:bidi="ar-DZ"/>
        </w:rPr>
        <w:t>المدريين</w:t>
      </w:r>
      <w:r w:rsidRPr="002C4B28">
        <w:rPr>
          <w:rFonts w:asciiTheme="minorBidi" w:hAnsiTheme="minorBidi" w:cs="Simplified Arabic" w:hint="cs"/>
          <w:sz w:val="28"/>
          <w:szCs w:val="28"/>
          <w:rtl/>
          <w:lang w:bidi="ar-DZ"/>
        </w:rPr>
        <w:t xml:space="preserve"> </w:t>
      </w:r>
      <w:r w:rsidRPr="002C4B28">
        <w:rPr>
          <w:rFonts w:asciiTheme="minorBidi" w:hAnsiTheme="minorBidi" w:cs="Simplified Arabic"/>
          <w:sz w:val="28"/>
          <w:szCs w:val="28"/>
          <w:rtl/>
          <w:lang w:bidi="ar-DZ"/>
        </w:rPr>
        <w:t>التنفيذيين</w:t>
      </w:r>
      <w:r w:rsidRPr="002C4B28">
        <w:rPr>
          <w:rFonts w:asciiTheme="minorBidi" w:hAnsiTheme="minorBidi" w:cs="Simplified Arabic"/>
          <w:sz w:val="28"/>
          <w:szCs w:val="28"/>
          <w:rtl/>
        </w:rPr>
        <w:t xml:space="preserve"> من جهة أخرى. </w:t>
      </w:r>
    </w:p>
    <w:p w:rsidR="002D2637" w:rsidRPr="002C4B28" w:rsidRDefault="002D2637" w:rsidP="002C4B28">
      <w:pPr>
        <w:spacing w:after="0"/>
        <w:ind w:firstLine="340"/>
        <w:jc w:val="both"/>
        <w:rPr>
          <w:rFonts w:asciiTheme="minorBidi" w:hAnsiTheme="minorBidi" w:cs="Simplified Arabic"/>
          <w:sz w:val="28"/>
          <w:szCs w:val="28"/>
          <w:lang w:val="fr-FR" w:bidi="ar-DZ"/>
        </w:rPr>
      </w:pPr>
      <w:r w:rsidRPr="002C4B28">
        <w:rPr>
          <w:rFonts w:asciiTheme="minorBidi" w:hAnsiTheme="minorBidi" w:cs="Simplified Arabic"/>
          <w:sz w:val="28"/>
          <w:szCs w:val="28"/>
          <w:rtl/>
          <w:lang w:val="fr-FR" w:bidi="ar-DZ"/>
        </w:rPr>
        <w:lastRenderedPageBreak/>
        <w:t xml:space="preserve">ولقد استخدم الباحث المنهج الوصفي التحليلي </w:t>
      </w:r>
      <w:r w:rsidRPr="002C4B28">
        <w:rPr>
          <w:rFonts w:asciiTheme="minorBidi" w:hAnsiTheme="minorBidi" w:cs="Simplified Arabic"/>
          <w:sz w:val="28"/>
          <w:szCs w:val="28"/>
          <w:rtl/>
          <w:lang w:bidi="ar-DZ"/>
        </w:rPr>
        <w:t>قصد وصف حوكمة الشركات وكذا الأداء و تعويضات المدريين التنفيذيين, كما اعتمد في ذلك على أسلوب</w:t>
      </w:r>
      <w:r w:rsidRPr="002C4B28">
        <w:rPr>
          <w:rFonts w:asciiTheme="minorBidi" w:hAnsiTheme="minorBidi" w:cs="Simplified Arabic" w:hint="cs"/>
          <w:sz w:val="28"/>
          <w:szCs w:val="28"/>
          <w:rtl/>
          <w:lang w:bidi="ar-DZ"/>
        </w:rPr>
        <w:t xml:space="preserve"> </w:t>
      </w:r>
      <w:r w:rsidRPr="002C4B28">
        <w:rPr>
          <w:rFonts w:ascii="Arial" w:hAnsi="Arial" w:cs="Simplified Arabic"/>
          <w:sz w:val="28"/>
          <w:szCs w:val="28"/>
          <w:rtl/>
          <w:lang w:bidi="ar-DZ"/>
        </w:rPr>
        <w:t>الاستبيان</w:t>
      </w:r>
      <w:r w:rsidRPr="002C4B28">
        <w:rPr>
          <w:rFonts w:ascii="Arial" w:hAnsi="Arial" w:cs="Simplified Arabic" w:hint="cs"/>
          <w:sz w:val="28"/>
          <w:szCs w:val="28"/>
          <w:rtl/>
          <w:lang w:bidi="ar-DZ"/>
        </w:rPr>
        <w:t xml:space="preserve"> و</w:t>
      </w:r>
      <w:r w:rsidRPr="002C4B28">
        <w:rPr>
          <w:rFonts w:asciiTheme="minorBidi" w:hAnsiTheme="minorBidi" w:cs="Simplified Arabic"/>
          <w:sz w:val="28"/>
          <w:szCs w:val="28"/>
          <w:rtl/>
          <w:lang w:bidi="ar-DZ"/>
        </w:rPr>
        <w:t xml:space="preserve">المقابلة من أجل الوقوف على </w:t>
      </w:r>
      <w:r w:rsidRPr="002C4B28">
        <w:rPr>
          <w:rFonts w:asciiTheme="minorBidi" w:hAnsiTheme="minorBidi" w:cs="Simplified Arabic"/>
          <w:sz w:val="28"/>
          <w:szCs w:val="28"/>
          <w:rtl/>
          <w:lang w:val="fr-FR" w:bidi="ar-DZ"/>
        </w:rPr>
        <w:t xml:space="preserve">أراء اعضاء مجلس الإدارة والمدريين </w:t>
      </w:r>
      <w:r w:rsidRPr="002C4B28">
        <w:rPr>
          <w:rFonts w:asciiTheme="minorBidi" w:hAnsiTheme="minorBidi" w:cs="Simplified Arabic"/>
          <w:sz w:val="28"/>
          <w:szCs w:val="28"/>
          <w:rtl/>
          <w:lang w:bidi="ar-DZ"/>
        </w:rPr>
        <w:t>التنفيذيين</w:t>
      </w:r>
      <w:r w:rsidRPr="002C4B28">
        <w:rPr>
          <w:rFonts w:asciiTheme="minorBidi" w:hAnsiTheme="minorBidi" w:cs="Simplified Arabic"/>
          <w:sz w:val="28"/>
          <w:szCs w:val="28"/>
          <w:rtl/>
          <w:lang w:val="fr-FR" w:bidi="ar-DZ"/>
        </w:rPr>
        <w:t xml:space="preserve">. </w:t>
      </w:r>
    </w:p>
    <w:p w:rsidR="002D2637" w:rsidRPr="002C4B28" w:rsidRDefault="002D2637" w:rsidP="002C4B28">
      <w:pPr>
        <w:pStyle w:val="a3"/>
        <w:numPr>
          <w:ilvl w:val="0"/>
          <w:numId w:val="104"/>
        </w:numPr>
        <w:tabs>
          <w:tab w:val="left" w:pos="282"/>
        </w:tabs>
        <w:spacing w:after="0"/>
        <w:ind w:left="0" w:hanging="1"/>
        <w:jc w:val="both"/>
        <w:rPr>
          <w:rFonts w:asciiTheme="minorBidi" w:hAnsiTheme="minorBidi" w:cs="Simplified Arabic"/>
          <w:sz w:val="28"/>
          <w:szCs w:val="28"/>
        </w:rPr>
      </w:pPr>
      <w:r w:rsidRPr="002C4B28">
        <w:rPr>
          <w:rFonts w:asciiTheme="minorBidi" w:hAnsiTheme="minorBidi" w:cs="Simplified Arabic" w:hint="cs"/>
          <w:sz w:val="28"/>
          <w:szCs w:val="28"/>
          <w:rtl/>
        </w:rPr>
        <w:t xml:space="preserve">فارس جميل </w:t>
      </w:r>
      <w:proofErr w:type="spellStart"/>
      <w:r w:rsidRPr="002C4B28">
        <w:rPr>
          <w:rFonts w:asciiTheme="minorBidi" w:hAnsiTheme="minorBidi" w:cs="Simplified Arabic" w:hint="cs"/>
          <w:sz w:val="28"/>
          <w:szCs w:val="28"/>
          <w:rtl/>
        </w:rPr>
        <w:t>السوفي</w:t>
      </w:r>
      <w:proofErr w:type="spellEnd"/>
      <w:r w:rsidRPr="002C4B28">
        <w:rPr>
          <w:rFonts w:asciiTheme="minorBidi" w:hAnsiTheme="minorBidi" w:cs="Simplified Arabic" w:hint="cs"/>
          <w:sz w:val="28"/>
          <w:szCs w:val="28"/>
          <w:rtl/>
        </w:rPr>
        <w:t xml:space="preserve">, </w:t>
      </w:r>
      <w:r w:rsidRPr="002C4B28">
        <w:rPr>
          <w:rFonts w:asciiTheme="minorBidi" w:hAnsiTheme="minorBidi" w:cs="Simplified Arabic" w:hint="cs"/>
          <w:b/>
          <w:bCs/>
          <w:sz w:val="28"/>
          <w:szCs w:val="28"/>
          <w:rtl/>
        </w:rPr>
        <w:t>تحليل العلاقة بين مدى تطبيق معايير المحاسبة الدولية والأداء المالي للشركات الصناعية المساهمة العامة المدرجة في بورصة عمان</w:t>
      </w:r>
      <w:r w:rsidRPr="002C4B28">
        <w:rPr>
          <w:rFonts w:asciiTheme="minorBidi" w:hAnsiTheme="minorBidi" w:cs="Simplified Arabic" w:hint="cs"/>
          <w:sz w:val="28"/>
          <w:szCs w:val="28"/>
          <w:rtl/>
        </w:rPr>
        <w:t xml:space="preserve">, اطروحة مقدمة للحصول على درجة الدكتوراه في المحاسبة, جامعة السودان للعلوم والتكنولوجيا, 2006 . </w:t>
      </w:r>
    </w:p>
    <w:p w:rsidR="002D2637" w:rsidRPr="002C4B28" w:rsidRDefault="002D2637" w:rsidP="002C4B28">
      <w:pPr>
        <w:spacing w:after="0"/>
        <w:jc w:val="both"/>
        <w:rPr>
          <w:rFonts w:asciiTheme="minorBidi" w:hAnsiTheme="minorBidi" w:cs="Simplified Arabic"/>
          <w:sz w:val="28"/>
          <w:szCs w:val="28"/>
          <w:rtl/>
        </w:rPr>
      </w:pPr>
      <w:r w:rsidRPr="002C4B28">
        <w:rPr>
          <w:rFonts w:asciiTheme="minorBidi" w:hAnsiTheme="minorBidi" w:cs="Simplified Arabic" w:hint="cs"/>
          <w:sz w:val="28"/>
          <w:szCs w:val="28"/>
          <w:rtl/>
        </w:rPr>
        <w:t xml:space="preserve">هدفت هذه الدراسة إلى قياس العلاقة بين تطبيق معايير المحاسبة الدولية ومؤشرات الأداء المالي للشركات الصناعية الأردنية  المساهمة العامة من ناحية درجة التطبيق. </w:t>
      </w:r>
    </w:p>
    <w:p w:rsidR="002D2637" w:rsidRPr="002C4B28" w:rsidRDefault="002D2637" w:rsidP="002C4B28">
      <w:pPr>
        <w:spacing w:after="0"/>
        <w:jc w:val="both"/>
        <w:rPr>
          <w:rFonts w:asciiTheme="minorBidi" w:hAnsiTheme="minorBidi" w:cs="Simplified Arabic"/>
          <w:sz w:val="28"/>
          <w:szCs w:val="28"/>
          <w:rtl/>
        </w:rPr>
      </w:pPr>
      <w:r w:rsidRPr="002C4B28">
        <w:rPr>
          <w:rFonts w:asciiTheme="minorBidi" w:hAnsiTheme="minorBidi" w:cs="Simplified Arabic" w:hint="cs"/>
          <w:sz w:val="28"/>
          <w:szCs w:val="28"/>
          <w:rtl/>
        </w:rPr>
        <w:t>ولقد قام الباحث بتصميم استبيان وتم التوصل إلى النتائج التالية:</w:t>
      </w:r>
    </w:p>
    <w:p w:rsidR="002D2637" w:rsidRPr="002C4B28" w:rsidRDefault="002D2637" w:rsidP="003428E1">
      <w:pPr>
        <w:pStyle w:val="a3"/>
        <w:numPr>
          <w:ilvl w:val="0"/>
          <w:numId w:val="105"/>
        </w:numPr>
        <w:tabs>
          <w:tab w:val="left" w:pos="282"/>
          <w:tab w:val="left" w:pos="566"/>
        </w:tabs>
        <w:spacing w:after="0"/>
        <w:ind w:left="282" w:hanging="283"/>
        <w:jc w:val="both"/>
        <w:rPr>
          <w:rFonts w:asciiTheme="minorBidi" w:hAnsiTheme="minorBidi" w:cs="Simplified Arabic"/>
          <w:sz w:val="28"/>
          <w:szCs w:val="28"/>
        </w:rPr>
      </w:pPr>
      <w:r w:rsidRPr="002C4B28">
        <w:rPr>
          <w:rFonts w:asciiTheme="minorBidi" w:hAnsiTheme="minorBidi" w:cs="Simplified Arabic" w:hint="cs"/>
          <w:sz w:val="28"/>
          <w:szCs w:val="28"/>
          <w:rtl/>
        </w:rPr>
        <w:t>وجود علاقة بين تطبيق معايير المحاسبة الدولية وكفاءة الأداء المالي للشركة مقاسة بالقيمة السوقية  للسهم.</w:t>
      </w:r>
    </w:p>
    <w:p w:rsidR="002D2637" w:rsidRPr="002C4B28" w:rsidRDefault="002D2637" w:rsidP="003428E1">
      <w:pPr>
        <w:pStyle w:val="a3"/>
        <w:numPr>
          <w:ilvl w:val="0"/>
          <w:numId w:val="105"/>
        </w:numPr>
        <w:tabs>
          <w:tab w:val="left" w:pos="282"/>
          <w:tab w:val="left" w:pos="566"/>
        </w:tabs>
        <w:spacing w:after="0"/>
        <w:ind w:left="282" w:hanging="283"/>
        <w:jc w:val="both"/>
        <w:rPr>
          <w:rFonts w:asciiTheme="minorBidi" w:hAnsiTheme="minorBidi" w:cs="Simplified Arabic"/>
          <w:sz w:val="28"/>
          <w:szCs w:val="28"/>
        </w:rPr>
      </w:pPr>
      <w:r w:rsidRPr="002C4B28">
        <w:rPr>
          <w:rFonts w:asciiTheme="minorBidi" w:hAnsiTheme="minorBidi" w:cs="Simplified Arabic" w:hint="cs"/>
          <w:sz w:val="28"/>
          <w:szCs w:val="28"/>
          <w:rtl/>
        </w:rPr>
        <w:t xml:space="preserve">وجود علاقة بين تطبيق معايير المحاسبة الدولية وكفاءة الأداء المالي للشركة مقاسة بعائد السهم الواحد. </w:t>
      </w:r>
    </w:p>
    <w:p w:rsidR="002D2637" w:rsidRPr="002C4B28" w:rsidRDefault="002D2637" w:rsidP="003428E1">
      <w:pPr>
        <w:pStyle w:val="a3"/>
        <w:numPr>
          <w:ilvl w:val="0"/>
          <w:numId w:val="105"/>
        </w:numPr>
        <w:tabs>
          <w:tab w:val="left" w:pos="282"/>
          <w:tab w:val="left" w:pos="566"/>
        </w:tabs>
        <w:spacing w:after="0"/>
        <w:ind w:left="282" w:hanging="283"/>
        <w:jc w:val="both"/>
        <w:rPr>
          <w:rFonts w:asciiTheme="minorBidi" w:hAnsiTheme="minorBidi" w:cs="Simplified Arabic"/>
          <w:sz w:val="28"/>
          <w:szCs w:val="28"/>
        </w:rPr>
      </w:pPr>
      <w:r w:rsidRPr="002C4B28">
        <w:rPr>
          <w:rFonts w:asciiTheme="minorBidi" w:hAnsiTheme="minorBidi" w:cs="Simplified Arabic" w:hint="cs"/>
          <w:sz w:val="28"/>
          <w:szCs w:val="28"/>
          <w:rtl/>
        </w:rPr>
        <w:t>وجود علاقة بين تطبيق معايير المحاسبة الدولية وكفاءة الأداء المالي للشركة مقاسة بالعائد إلى حقوق المساهمين.</w:t>
      </w:r>
    </w:p>
    <w:p w:rsidR="002D2637" w:rsidRPr="002C4B28" w:rsidRDefault="002D2637" w:rsidP="002C4B28">
      <w:pPr>
        <w:spacing w:after="0"/>
        <w:ind w:firstLine="360"/>
        <w:jc w:val="both"/>
        <w:rPr>
          <w:rFonts w:asciiTheme="minorBidi" w:hAnsiTheme="minorBidi" w:cs="Simplified Arabic"/>
          <w:sz w:val="28"/>
          <w:szCs w:val="28"/>
        </w:rPr>
      </w:pPr>
      <w:r w:rsidRPr="002C4B28">
        <w:rPr>
          <w:rFonts w:asciiTheme="minorBidi" w:hAnsiTheme="minorBidi" w:cs="Simplified Arabic" w:hint="cs"/>
          <w:sz w:val="28"/>
          <w:szCs w:val="28"/>
          <w:rtl/>
        </w:rPr>
        <w:t>وقد اتبع الباحث في هذه الدراسة أسلوب المنهج الاستنباطي والمنهج الاستقرائي والمنهج التاريخي والمنهج الوصفي التحليلي للوصول إلى نتائج الدراسة من خلال تحليل البيانات المالية الإحصائية.</w:t>
      </w:r>
    </w:p>
    <w:p w:rsidR="002D2637" w:rsidRPr="002C4B28" w:rsidRDefault="002D2637" w:rsidP="002C4B28">
      <w:pPr>
        <w:pStyle w:val="a3"/>
        <w:numPr>
          <w:ilvl w:val="0"/>
          <w:numId w:val="104"/>
        </w:numPr>
        <w:tabs>
          <w:tab w:val="left" w:pos="282"/>
        </w:tabs>
        <w:spacing w:after="0"/>
        <w:ind w:left="0" w:hanging="1"/>
        <w:jc w:val="both"/>
        <w:rPr>
          <w:rFonts w:asciiTheme="minorBidi" w:hAnsiTheme="minorBidi" w:cs="Simplified Arabic"/>
          <w:b/>
          <w:bCs/>
          <w:sz w:val="28"/>
          <w:szCs w:val="28"/>
        </w:rPr>
      </w:pPr>
      <w:r w:rsidRPr="002C4B28">
        <w:rPr>
          <w:rFonts w:asciiTheme="minorBidi" w:hAnsiTheme="minorBidi" w:cs="Simplified Arabic" w:hint="cs"/>
          <w:sz w:val="28"/>
          <w:szCs w:val="28"/>
          <w:rtl/>
        </w:rPr>
        <w:t>ماجد إسماعيل أبو حمام</w:t>
      </w:r>
      <w:r w:rsidRPr="002C4B28">
        <w:rPr>
          <w:rFonts w:asciiTheme="minorBidi" w:hAnsiTheme="minorBidi" w:cs="Simplified Arabic"/>
          <w:sz w:val="28"/>
          <w:szCs w:val="28"/>
          <w:rtl/>
        </w:rPr>
        <w:t>: بعنوان</w:t>
      </w:r>
      <w:r w:rsidRPr="002C4B28">
        <w:rPr>
          <w:rFonts w:asciiTheme="minorBidi" w:hAnsiTheme="minorBidi" w:cs="Simplified Arabic" w:hint="cs"/>
          <w:sz w:val="28"/>
          <w:szCs w:val="28"/>
          <w:rtl/>
        </w:rPr>
        <w:t>,</w:t>
      </w:r>
      <w:r w:rsidRPr="002C4B28">
        <w:rPr>
          <w:rFonts w:asciiTheme="minorBidi" w:hAnsiTheme="minorBidi" w:cs="Simplified Arabic"/>
          <w:sz w:val="28"/>
          <w:szCs w:val="28"/>
          <w:rtl/>
          <w:lang w:val="fr-FR"/>
        </w:rPr>
        <w:t xml:space="preserve"> </w:t>
      </w:r>
      <w:r w:rsidRPr="002C4B28">
        <w:rPr>
          <w:rFonts w:asciiTheme="minorBidi" w:hAnsiTheme="minorBidi" w:cs="Simplified Arabic" w:hint="cs"/>
          <w:b/>
          <w:bCs/>
          <w:sz w:val="28"/>
          <w:szCs w:val="28"/>
          <w:rtl/>
        </w:rPr>
        <w:t>اثر تطبيق قواعد الحوكمة على الإفصاح المحاسبي وجودة</w:t>
      </w:r>
    </w:p>
    <w:p w:rsidR="003428E1" w:rsidRDefault="002D2637" w:rsidP="003428E1">
      <w:pPr>
        <w:spacing w:after="0"/>
        <w:jc w:val="both"/>
        <w:rPr>
          <w:rFonts w:asciiTheme="minorBidi" w:hAnsiTheme="minorBidi" w:cs="Simplified Arabic"/>
          <w:sz w:val="28"/>
          <w:szCs w:val="28"/>
          <w:rtl/>
        </w:rPr>
      </w:pPr>
      <w:r w:rsidRPr="002C4B28">
        <w:rPr>
          <w:rFonts w:asciiTheme="minorBidi" w:hAnsiTheme="minorBidi" w:cs="Simplified Arabic" w:hint="cs"/>
          <w:b/>
          <w:bCs/>
          <w:sz w:val="28"/>
          <w:szCs w:val="28"/>
          <w:rtl/>
        </w:rPr>
        <w:t xml:space="preserve">التقارير المالية </w:t>
      </w:r>
      <w:r w:rsidRPr="002C4B28">
        <w:rPr>
          <w:rFonts w:asciiTheme="minorBidi" w:hAnsiTheme="minorBidi" w:cs="Simplified Arabic"/>
          <w:b/>
          <w:bCs/>
          <w:sz w:val="28"/>
          <w:szCs w:val="28"/>
          <w:rtl/>
        </w:rPr>
        <w:t>–</w:t>
      </w:r>
      <w:r w:rsidRPr="002C4B28">
        <w:rPr>
          <w:rFonts w:asciiTheme="minorBidi" w:hAnsiTheme="minorBidi" w:cs="Simplified Arabic" w:hint="cs"/>
          <w:b/>
          <w:bCs/>
          <w:sz w:val="28"/>
          <w:szCs w:val="28"/>
          <w:rtl/>
        </w:rPr>
        <w:t xml:space="preserve"> دراسة ميدانية على الشركات المدرجة في سوق فلسطين للأوراق المالية</w:t>
      </w:r>
      <w:r w:rsidRPr="002C4B28">
        <w:rPr>
          <w:rFonts w:asciiTheme="minorBidi" w:hAnsiTheme="minorBidi" w:cs="Simplified Arabic"/>
          <w:sz w:val="28"/>
          <w:szCs w:val="28"/>
          <w:rtl/>
        </w:rPr>
        <w:t xml:space="preserve">, </w:t>
      </w:r>
      <w:r w:rsidRPr="002C4B28">
        <w:rPr>
          <w:rFonts w:asciiTheme="minorBidi" w:hAnsiTheme="minorBidi" w:cs="Simplified Arabic" w:hint="cs"/>
          <w:sz w:val="28"/>
          <w:szCs w:val="28"/>
          <w:rtl/>
        </w:rPr>
        <w:t>رسالة</w:t>
      </w:r>
      <w:r w:rsidRPr="002C4B28">
        <w:rPr>
          <w:rFonts w:asciiTheme="minorBidi" w:hAnsiTheme="minorBidi" w:cs="Simplified Arabic"/>
          <w:sz w:val="28"/>
          <w:szCs w:val="28"/>
          <w:rtl/>
        </w:rPr>
        <w:t xml:space="preserve"> ماجستير في </w:t>
      </w:r>
      <w:r w:rsidRPr="002C4B28">
        <w:rPr>
          <w:rFonts w:asciiTheme="minorBidi" w:hAnsiTheme="minorBidi" w:cs="Simplified Arabic" w:hint="cs"/>
          <w:sz w:val="28"/>
          <w:szCs w:val="28"/>
          <w:rtl/>
        </w:rPr>
        <w:t>المحاسبة والتمويل</w:t>
      </w:r>
      <w:r w:rsidRPr="002C4B28">
        <w:rPr>
          <w:rFonts w:asciiTheme="minorBidi" w:hAnsiTheme="minorBidi" w:cs="Simplified Arabic"/>
          <w:sz w:val="28"/>
          <w:szCs w:val="28"/>
          <w:rtl/>
        </w:rPr>
        <w:t xml:space="preserve"> ، جامعة </w:t>
      </w:r>
      <w:r w:rsidRPr="002C4B28">
        <w:rPr>
          <w:rFonts w:asciiTheme="minorBidi" w:hAnsiTheme="minorBidi" w:cs="Simplified Arabic" w:hint="cs"/>
          <w:sz w:val="28"/>
          <w:szCs w:val="28"/>
          <w:rtl/>
        </w:rPr>
        <w:t xml:space="preserve">غزة كلية التجارة </w:t>
      </w:r>
      <w:r w:rsidRPr="002C4B28">
        <w:rPr>
          <w:rFonts w:asciiTheme="minorBidi" w:hAnsiTheme="minorBidi" w:cs="Simplified Arabic"/>
          <w:sz w:val="28"/>
          <w:szCs w:val="28"/>
          <w:rtl/>
        </w:rPr>
        <w:t xml:space="preserve">، </w:t>
      </w:r>
      <w:r w:rsidRPr="002C4B28">
        <w:rPr>
          <w:rFonts w:asciiTheme="minorBidi" w:hAnsiTheme="minorBidi" w:cs="Simplified Arabic" w:hint="cs"/>
          <w:sz w:val="28"/>
          <w:szCs w:val="28"/>
          <w:rtl/>
        </w:rPr>
        <w:t>فلسطين</w:t>
      </w:r>
      <w:r w:rsidRPr="002C4B28">
        <w:rPr>
          <w:rFonts w:asciiTheme="minorBidi" w:hAnsiTheme="minorBidi" w:cs="Simplified Arabic"/>
          <w:sz w:val="28"/>
          <w:szCs w:val="28"/>
          <w:rtl/>
        </w:rPr>
        <w:t xml:space="preserve"> ، 2009.</w:t>
      </w:r>
    </w:p>
    <w:p w:rsidR="002D2637" w:rsidRPr="002C4B28" w:rsidRDefault="002D2637" w:rsidP="003428E1">
      <w:pPr>
        <w:spacing w:after="0"/>
        <w:ind w:firstLine="397"/>
        <w:jc w:val="both"/>
        <w:rPr>
          <w:rFonts w:asciiTheme="minorBidi" w:hAnsiTheme="minorBidi" w:cs="Simplified Arabic"/>
          <w:sz w:val="28"/>
          <w:szCs w:val="28"/>
          <w:rtl/>
        </w:rPr>
      </w:pPr>
      <w:r w:rsidRPr="002C4B28">
        <w:rPr>
          <w:rFonts w:asciiTheme="minorBidi" w:hAnsiTheme="minorBidi" w:cs="Simplified Arabic"/>
          <w:sz w:val="28"/>
          <w:szCs w:val="28"/>
          <w:rtl/>
        </w:rPr>
        <w:t>تطرق الطالب</w:t>
      </w:r>
      <w:r w:rsidRPr="002C4B28">
        <w:rPr>
          <w:rFonts w:asciiTheme="minorBidi" w:hAnsiTheme="minorBidi" w:cs="Simplified Arabic" w:hint="cs"/>
          <w:sz w:val="28"/>
          <w:szCs w:val="28"/>
          <w:rtl/>
        </w:rPr>
        <w:t xml:space="preserve"> إلى اثر تطبيق قواعد الحوكمة على الإفصاح المحاسبي وجودة التقارير المالية وهذا الأثر يمكن أن يكون إيجابي أو سلبي أي عند تطبيق قواعد الحوكمة يمكن أن تؤدى إلى الإفصاح المحاسبي وكذلك تؤدى إلى تحقيق جودة التقارير المالية أولا تؤدى إلى ذلك.</w:t>
      </w:r>
    </w:p>
    <w:p w:rsidR="002D2637" w:rsidRPr="002C4B28" w:rsidRDefault="002D2637" w:rsidP="003428E1">
      <w:pPr>
        <w:spacing w:after="0"/>
        <w:ind w:firstLine="397"/>
        <w:jc w:val="both"/>
        <w:rPr>
          <w:rFonts w:asciiTheme="minorBidi" w:hAnsiTheme="minorBidi" w:cs="Simplified Arabic"/>
          <w:sz w:val="28"/>
          <w:szCs w:val="28"/>
          <w:rtl/>
        </w:rPr>
      </w:pPr>
      <w:r w:rsidRPr="002C4B28">
        <w:rPr>
          <w:rFonts w:asciiTheme="minorBidi" w:hAnsiTheme="minorBidi" w:cs="Simplified Arabic" w:hint="cs"/>
          <w:sz w:val="28"/>
          <w:szCs w:val="28"/>
          <w:rtl/>
        </w:rPr>
        <w:t xml:space="preserve">وقد توصلت الدراسة إلى مجموعة من النتائج كان من أهمها: أن تطبيق قواعد الحوكمة قد تساهم بشكل كبير في تعزيز دور الإفصاح المحاسبي وجودة التقارير المالية, كما أن تطور ثقافة الحوكمة انعكس بشكل رئيسي على تحسين موقع الشركات واستمراريتها نحو بلوغ أهدافها, وقد أوضح البحث </w:t>
      </w:r>
      <w:r w:rsidRPr="002C4B28">
        <w:rPr>
          <w:rFonts w:asciiTheme="minorBidi" w:hAnsiTheme="minorBidi" w:cs="Simplified Arabic" w:hint="cs"/>
          <w:sz w:val="28"/>
          <w:szCs w:val="28"/>
          <w:rtl/>
        </w:rPr>
        <w:lastRenderedPageBreak/>
        <w:t>ضرورة توفر المقومات اللازمة لضمان تنفيذ الحوكمة من خلال إنشاء تنظيم إداري ومهني متكامل يقوم على أسس مصداقية مجلس الإدارة والمدراء التنفيذيين.</w:t>
      </w:r>
    </w:p>
    <w:p w:rsidR="002D2637" w:rsidRPr="002C4B28" w:rsidRDefault="002D2637" w:rsidP="003428E1">
      <w:pPr>
        <w:spacing w:after="0"/>
        <w:ind w:firstLine="397"/>
        <w:jc w:val="both"/>
        <w:rPr>
          <w:rFonts w:asciiTheme="minorBidi" w:hAnsiTheme="minorBidi" w:cs="Simplified Arabic"/>
          <w:sz w:val="28"/>
          <w:szCs w:val="28"/>
          <w:rtl/>
        </w:rPr>
      </w:pPr>
      <w:r w:rsidRPr="002C4B28">
        <w:rPr>
          <w:rFonts w:asciiTheme="minorBidi" w:hAnsiTheme="minorBidi" w:cs="Simplified Arabic" w:hint="cs"/>
          <w:sz w:val="28"/>
          <w:szCs w:val="28"/>
          <w:rtl/>
        </w:rPr>
        <w:t xml:space="preserve">وقد استخدم الباحث المنهج الوصفي التحليلي في إجراء الدراسة من خلال جمع البيانات من مصادرها الأولية والثانوية حيث تم جمع البيانات من خلال استبانة أعدت خصيصا لهذا الغرض, وتم توزيعها على مجتمع الدراسة البالغة عددها 150 من مجلس الإدارة والمدريين التنفيذيين في الشركات المساهمة المدرجة في سوق فلسطين للأوراق المالية العاملة في فلسطين.   </w:t>
      </w:r>
    </w:p>
    <w:p w:rsidR="002D2637" w:rsidRPr="002C4B28" w:rsidRDefault="002D2637" w:rsidP="002C4B28">
      <w:pPr>
        <w:pStyle w:val="a3"/>
        <w:numPr>
          <w:ilvl w:val="0"/>
          <w:numId w:val="104"/>
        </w:numPr>
        <w:tabs>
          <w:tab w:val="left" w:pos="282"/>
        </w:tabs>
        <w:spacing w:after="0"/>
        <w:ind w:left="0" w:hanging="1"/>
        <w:jc w:val="both"/>
        <w:rPr>
          <w:rFonts w:asciiTheme="minorBidi" w:hAnsiTheme="minorBidi" w:cs="Simplified Arabic"/>
          <w:sz w:val="28"/>
          <w:szCs w:val="28"/>
        </w:rPr>
      </w:pPr>
      <w:r w:rsidRPr="002C4B28">
        <w:rPr>
          <w:rFonts w:asciiTheme="minorBidi" w:hAnsiTheme="minorBidi" w:cs="Simplified Arabic"/>
          <w:sz w:val="28"/>
          <w:szCs w:val="28"/>
          <w:rtl/>
        </w:rPr>
        <w:t>عماد احمد الشرع</w:t>
      </w:r>
      <w:r w:rsidRPr="002C4B28">
        <w:rPr>
          <w:rFonts w:asciiTheme="minorBidi" w:hAnsiTheme="minorBidi" w:cs="Simplified Arabic" w:hint="cs"/>
          <w:sz w:val="28"/>
          <w:szCs w:val="28"/>
          <w:rtl/>
        </w:rPr>
        <w:t xml:space="preserve">: </w:t>
      </w:r>
      <w:r w:rsidRPr="002C4B28">
        <w:rPr>
          <w:rFonts w:asciiTheme="minorBidi" w:hAnsiTheme="minorBidi" w:cs="Simplified Arabic"/>
          <w:sz w:val="28"/>
          <w:szCs w:val="28"/>
          <w:rtl/>
        </w:rPr>
        <w:t>بعنوان</w:t>
      </w:r>
      <w:r w:rsidRPr="002C4B28">
        <w:rPr>
          <w:rFonts w:asciiTheme="minorBidi" w:hAnsiTheme="minorBidi" w:cs="Simplified Arabic" w:hint="cs"/>
          <w:sz w:val="28"/>
          <w:szCs w:val="28"/>
          <w:rtl/>
        </w:rPr>
        <w:t xml:space="preserve">, </w:t>
      </w:r>
      <w:r w:rsidRPr="002C4B28">
        <w:rPr>
          <w:rFonts w:asciiTheme="minorBidi" w:hAnsiTheme="minorBidi" w:cs="Simplified Arabic"/>
          <w:b/>
          <w:bCs/>
          <w:sz w:val="28"/>
          <w:szCs w:val="28"/>
          <w:rtl/>
        </w:rPr>
        <w:t>دور الحوكمة في تعزيز الثقة والمصداقية في التقارير المالية</w:t>
      </w:r>
      <w:r w:rsidRPr="002C4B28">
        <w:rPr>
          <w:rFonts w:asciiTheme="minorBidi" w:hAnsiTheme="minorBidi" w:cs="Simplified Arabic"/>
          <w:sz w:val="28"/>
          <w:szCs w:val="28"/>
          <w:rtl/>
        </w:rPr>
        <w:t>, رسالة</w:t>
      </w:r>
    </w:p>
    <w:p w:rsidR="002D2637" w:rsidRPr="002C4B28" w:rsidRDefault="002D2637" w:rsidP="002C4B28">
      <w:pPr>
        <w:spacing w:after="0"/>
        <w:jc w:val="both"/>
        <w:rPr>
          <w:rFonts w:asciiTheme="minorBidi" w:hAnsiTheme="minorBidi" w:cs="Simplified Arabic"/>
          <w:sz w:val="28"/>
          <w:szCs w:val="28"/>
          <w:rtl/>
        </w:rPr>
      </w:pPr>
      <w:r w:rsidRPr="002C4B28">
        <w:rPr>
          <w:rFonts w:asciiTheme="minorBidi" w:hAnsiTheme="minorBidi" w:cs="Simplified Arabic"/>
          <w:sz w:val="28"/>
          <w:szCs w:val="28"/>
          <w:rtl/>
        </w:rPr>
        <w:t>ماجستير, كـلية الاقتصـاد قسم المحاسبة, جامعة دمشق, سوريا, 2008.</w:t>
      </w:r>
    </w:p>
    <w:p w:rsidR="002D2637" w:rsidRPr="002C4B28" w:rsidRDefault="002D2637" w:rsidP="002C4B28">
      <w:pPr>
        <w:pStyle w:val="22"/>
        <w:widowControl w:val="0"/>
        <w:spacing w:after="0" w:line="276" w:lineRule="auto"/>
        <w:ind w:firstLine="340"/>
        <w:jc w:val="both"/>
        <w:rPr>
          <w:rFonts w:asciiTheme="minorBidi" w:hAnsiTheme="minorBidi" w:cs="Simplified Arabic"/>
          <w:sz w:val="28"/>
          <w:szCs w:val="28"/>
          <w:rtl/>
        </w:rPr>
      </w:pPr>
      <w:r w:rsidRPr="002C4B28">
        <w:rPr>
          <w:rFonts w:asciiTheme="minorBidi" w:hAnsiTheme="minorBidi" w:cs="Simplified Arabic"/>
          <w:sz w:val="28"/>
          <w:szCs w:val="28"/>
          <w:rtl/>
        </w:rPr>
        <w:t>لقد ركز الباحث في بحثه على دور الحوكمة في تعزيز الثقة والمصداقية في التقارير المالية</w:t>
      </w:r>
      <w:r w:rsidRPr="002C4B28">
        <w:rPr>
          <w:rFonts w:asciiTheme="minorBidi" w:hAnsiTheme="minorBidi" w:cs="Simplified Arabic" w:hint="cs"/>
          <w:sz w:val="28"/>
          <w:szCs w:val="28"/>
          <w:rtl/>
        </w:rPr>
        <w:t>,</w:t>
      </w:r>
      <w:r w:rsidRPr="002C4B28">
        <w:rPr>
          <w:rFonts w:asciiTheme="minorBidi" w:hAnsiTheme="minorBidi" w:cs="Simplified Arabic"/>
          <w:sz w:val="28"/>
          <w:szCs w:val="28"/>
          <w:rtl/>
        </w:rPr>
        <w:t xml:space="preserve"> </w:t>
      </w:r>
      <w:r w:rsidRPr="002C4B28">
        <w:rPr>
          <w:rFonts w:asciiTheme="minorBidi" w:hAnsiTheme="minorBidi" w:cs="Simplified Arabic" w:hint="cs"/>
          <w:sz w:val="28"/>
          <w:szCs w:val="28"/>
          <w:rtl/>
          <w:lang w:bidi="ar-KW"/>
        </w:rPr>
        <w:t>وتمثلت</w:t>
      </w:r>
      <w:r w:rsidRPr="002C4B28">
        <w:rPr>
          <w:rFonts w:asciiTheme="minorBidi" w:hAnsiTheme="minorBidi" w:cs="Simplified Arabic"/>
          <w:sz w:val="28"/>
          <w:szCs w:val="28"/>
          <w:rtl/>
          <w:lang w:bidi="ar-KW"/>
        </w:rPr>
        <w:t xml:space="preserve"> نتائج الدراسة </w:t>
      </w:r>
      <w:r w:rsidRPr="002C4B28">
        <w:rPr>
          <w:rFonts w:asciiTheme="minorBidi" w:hAnsiTheme="minorBidi" w:cs="Simplified Arabic" w:hint="cs"/>
          <w:sz w:val="28"/>
          <w:szCs w:val="28"/>
          <w:rtl/>
          <w:lang w:bidi="ar-KW"/>
        </w:rPr>
        <w:t xml:space="preserve">في </w:t>
      </w:r>
      <w:r w:rsidRPr="002C4B28">
        <w:rPr>
          <w:rFonts w:asciiTheme="minorBidi" w:hAnsiTheme="minorBidi" w:cs="Simplified Arabic"/>
          <w:sz w:val="28"/>
          <w:szCs w:val="28"/>
          <w:rtl/>
          <w:lang w:bidi="ar-KW"/>
        </w:rPr>
        <w:t>وجود تأثير إيجابي لتطبيق مبادئ الحوكمة على الثقة والمصداقية في التقارير المالية في الشركات كما تزيد الحوكمة من فعالية وكفاءة الرقابة على الأنظمة المالية والمحاسبية وتعزز من الثقة في مخرجات هذه الأنظمة المتمثلة بالتقارير المالية، وقد أكدت الدراسة على أهمية إعادة هيكلة مجالس الإدارة في الشركات المساهمة الكويتية بشكل يكفل استقلاليتها ويزيد من قدرتها في الرقابة والإشراف على أعمال الشركة بالإضافة إلى ذلك فقد أظهرت الدراسة أن تشكيل لجنة المراجعة إنما يزيد من ثقة مستخدمي التقارير المالية بعدالة ومصداقية تلك التقارير، كما أظهرت الدراسة بعض أوجه القصور في التشريعات الكويتية والتي لا تلائم متطلبات حوكمة الشركات خاصة فيما يتعلق بعدم إلزام الشركات المساهمة بتشكيل لجنة المراجعة والتي تعد من أهم أليات الحوكمة.</w:t>
      </w:r>
    </w:p>
    <w:p w:rsidR="002D2637" w:rsidRPr="002C4B28" w:rsidRDefault="002D2637" w:rsidP="002C4B28">
      <w:pPr>
        <w:pStyle w:val="22"/>
        <w:widowControl w:val="0"/>
        <w:spacing w:after="0" w:line="276" w:lineRule="auto"/>
        <w:ind w:firstLine="340"/>
        <w:jc w:val="both"/>
        <w:rPr>
          <w:rFonts w:asciiTheme="minorBidi" w:hAnsiTheme="minorBidi" w:cs="Simplified Arabic"/>
          <w:sz w:val="28"/>
          <w:szCs w:val="28"/>
          <w:rtl/>
          <w:lang w:bidi="ar-DZ"/>
        </w:rPr>
      </w:pPr>
      <w:r w:rsidRPr="002C4B28">
        <w:rPr>
          <w:rFonts w:asciiTheme="minorBidi" w:hAnsiTheme="minorBidi" w:cs="Simplified Arabic"/>
          <w:sz w:val="28"/>
          <w:szCs w:val="28"/>
          <w:rtl/>
        </w:rPr>
        <w:t xml:space="preserve">ولقد اتبع الباحث </w:t>
      </w:r>
      <w:r w:rsidRPr="002C4B28">
        <w:rPr>
          <w:rFonts w:asciiTheme="minorBidi" w:hAnsiTheme="minorBidi" w:cs="Simplified Arabic"/>
          <w:sz w:val="28"/>
          <w:szCs w:val="28"/>
          <w:rtl/>
          <w:lang w:bidi="ar-KW"/>
        </w:rPr>
        <w:t>المنهج الاستنباطي, وذلك من خلال دراسة المراجع والدوريات والنشرات والتقارير المنشورة ونتائج الدراسات والأبحاث السابقة.</w:t>
      </w:r>
      <w:r w:rsidRPr="002C4B28">
        <w:rPr>
          <w:rFonts w:asciiTheme="minorBidi" w:hAnsiTheme="minorBidi" w:cs="Simplified Arabic"/>
          <w:sz w:val="28"/>
          <w:szCs w:val="28"/>
          <w:rtl/>
        </w:rPr>
        <w:t xml:space="preserve"> بالإضافة </w:t>
      </w:r>
      <w:r w:rsidRPr="002C4B28">
        <w:rPr>
          <w:rFonts w:asciiTheme="minorBidi" w:hAnsiTheme="minorBidi" w:cs="Simplified Arabic"/>
          <w:sz w:val="28"/>
          <w:szCs w:val="28"/>
          <w:rtl/>
          <w:lang w:bidi="ar-KW"/>
        </w:rPr>
        <w:t xml:space="preserve">المدخل الاستقرائي والذي يتم من خلاله إجراء دراسة ميدانية على الشركات المساهمة الكويتية بتقديم </w:t>
      </w:r>
      <w:proofErr w:type="spellStart"/>
      <w:r w:rsidRPr="002C4B28">
        <w:rPr>
          <w:rFonts w:asciiTheme="minorBidi" w:hAnsiTheme="minorBidi" w:cs="Simplified Arabic"/>
          <w:sz w:val="28"/>
          <w:szCs w:val="28"/>
          <w:rtl/>
          <w:lang w:bidi="ar-KW"/>
        </w:rPr>
        <w:t>استبانه</w:t>
      </w:r>
      <w:proofErr w:type="spellEnd"/>
      <w:r w:rsidRPr="002C4B28">
        <w:rPr>
          <w:rFonts w:asciiTheme="minorBidi" w:hAnsiTheme="minorBidi" w:cs="Simplified Arabic"/>
          <w:sz w:val="28"/>
          <w:szCs w:val="28"/>
          <w:rtl/>
          <w:lang w:bidi="ar-KW"/>
        </w:rPr>
        <w:t xml:space="preserve"> إلى المدراء الماليين والمراجعين الداخليين والخارجيين والمستثمرين لدراسة آثار الحوكمة وقد تمت الاستفادة من تجربة الكويت في هذا المجال.</w:t>
      </w:r>
    </w:p>
    <w:p w:rsidR="002D2637" w:rsidRPr="002C4B28" w:rsidRDefault="002D2637" w:rsidP="002C4B28">
      <w:pPr>
        <w:spacing w:after="0"/>
        <w:ind w:firstLine="340"/>
        <w:jc w:val="both"/>
        <w:rPr>
          <w:rFonts w:ascii="Arial" w:hAnsi="Arial" w:cs="Simplified Arabic"/>
          <w:sz w:val="28"/>
          <w:szCs w:val="28"/>
          <w:rtl/>
        </w:rPr>
      </w:pPr>
      <w:r w:rsidRPr="002C4B28">
        <w:rPr>
          <w:rFonts w:ascii="Arial" w:hAnsi="Arial" w:cs="Simplified Arabic"/>
          <w:sz w:val="28"/>
          <w:szCs w:val="28"/>
          <w:rtl/>
        </w:rPr>
        <w:t xml:space="preserve">ومن خلال ما سبق، نجد أن موضوع بحثنا قد يتوافق في جزء كبير مع هذه الدراسات، لكن سوف نركز فيه على </w:t>
      </w:r>
      <w:r w:rsidRPr="002C4B28">
        <w:rPr>
          <w:rFonts w:ascii="Arial" w:hAnsi="Arial" w:cs="Simplified Arabic" w:hint="cs"/>
          <w:sz w:val="28"/>
          <w:szCs w:val="28"/>
          <w:rtl/>
        </w:rPr>
        <w:t>توضيح دور حوكمة الشركات التي تؤدى بدورها إلى إعطاء معلومات مالية صادقة و ذات جودة عالية و صالحة لاتخاذ القرارات الرشيدة وبهذا تتحقق جودة التقارير المالية, وكذلك تؤدي إلى تحسين الأدا</w:t>
      </w:r>
      <w:r w:rsidRPr="002C4B28">
        <w:rPr>
          <w:rFonts w:ascii="Arial" w:hAnsi="Arial" w:cs="Simplified Arabic" w:hint="eastAsia"/>
          <w:sz w:val="28"/>
          <w:szCs w:val="28"/>
          <w:rtl/>
        </w:rPr>
        <w:t>ء</w:t>
      </w:r>
      <w:r w:rsidRPr="002C4B28">
        <w:rPr>
          <w:rFonts w:ascii="Arial" w:hAnsi="Arial" w:cs="Simplified Arabic" w:hint="cs"/>
          <w:sz w:val="28"/>
          <w:szCs w:val="28"/>
          <w:rtl/>
        </w:rPr>
        <w:t xml:space="preserve"> المالي والذي لم يتم التطرق إليه في الدراسات السابقة والذي سوف يتم التطرق في هذا البحث إلى انعكاسات تطبيق مبادئ حوكمة الشركات على تحسين </w:t>
      </w:r>
      <w:r w:rsidRPr="002C4B28">
        <w:rPr>
          <w:rFonts w:asciiTheme="minorBidi" w:hAnsiTheme="minorBidi" w:cs="Simplified Arabic" w:hint="cs"/>
          <w:sz w:val="28"/>
          <w:szCs w:val="28"/>
          <w:rtl/>
          <w:lang w:val="fr-FR"/>
        </w:rPr>
        <w:t>الأداء المالي</w:t>
      </w:r>
      <w:r w:rsidRPr="002C4B28">
        <w:rPr>
          <w:rFonts w:ascii="Arial" w:hAnsi="Arial" w:cs="Simplified Arabic" w:hint="cs"/>
          <w:sz w:val="28"/>
          <w:szCs w:val="28"/>
          <w:rtl/>
        </w:rPr>
        <w:t xml:space="preserve"> من خلال زيادة </w:t>
      </w:r>
      <w:r w:rsidRPr="002C4B28">
        <w:rPr>
          <w:rFonts w:ascii="Arial" w:hAnsi="Arial" w:cs="Simplified Arabic" w:hint="cs"/>
          <w:sz w:val="28"/>
          <w:szCs w:val="28"/>
          <w:rtl/>
        </w:rPr>
        <w:lastRenderedPageBreak/>
        <w:t xml:space="preserve">المبيعات والأرباح وزيادة عائد السهم وبالتالي زيادة الطلب على أسهم الشركة وزيادة سعر السهم في السوق المالي وتوفير السيولة وتحقق التوازن المالي. </w:t>
      </w:r>
    </w:p>
    <w:p w:rsidR="002D2637" w:rsidRPr="002C4B28" w:rsidRDefault="002D2637" w:rsidP="002C4B28">
      <w:pPr>
        <w:spacing w:after="0"/>
        <w:jc w:val="both"/>
        <w:rPr>
          <w:rFonts w:ascii="Arial" w:hAnsi="Arial" w:cs="Simplified Arabic"/>
          <w:b/>
          <w:bCs/>
          <w:sz w:val="28"/>
          <w:szCs w:val="28"/>
          <w:rtl/>
        </w:rPr>
      </w:pPr>
      <w:r w:rsidRPr="002C4B28">
        <w:rPr>
          <w:rFonts w:ascii="Arial" w:hAnsi="Arial" w:cs="Simplified Arabic"/>
          <w:b/>
          <w:bCs/>
          <w:sz w:val="28"/>
          <w:szCs w:val="28"/>
          <w:rtl/>
        </w:rPr>
        <w:t>المنهج المتبع</w:t>
      </w:r>
    </w:p>
    <w:p w:rsidR="002D2637" w:rsidRPr="002C4B28" w:rsidRDefault="002D2637" w:rsidP="002C4B28">
      <w:pPr>
        <w:spacing w:after="0"/>
        <w:ind w:firstLine="340"/>
        <w:jc w:val="both"/>
        <w:rPr>
          <w:rFonts w:asciiTheme="minorBidi" w:hAnsiTheme="minorBidi" w:cs="Simplified Arabic"/>
          <w:sz w:val="28"/>
          <w:szCs w:val="28"/>
          <w:rtl/>
        </w:rPr>
      </w:pPr>
      <w:r w:rsidRPr="002C4B28">
        <w:rPr>
          <w:rFonts w:ascii="Arial" w:hAnsi="Arial" w:cs="Simplified Arabic" w:hint="cs"/>
          <w:sz w:val="28"/>
          <w:szCs w:val="28"/>
          <w:rtl/>
        </w:rPr>
        <w:t>سي</w:t>
      </w:r>
      <w:r w:rsidRPr="002C4B28">
        <w:rPr>
          <w:rFonts w:ascii="Arial" w:hAnsi="Arial" w:cs="Simplified Arabic"/>
          <w:sz w:val="28"/>
          <w:szCs w:val="28"/>
          <w:rtl/>
        </w:rPr>
        <w:t xml:space="preserve">تم </w:t>
      </w:r>
      <w:r w:rsidRPr="002C4B28">
        <w:rPr>
          <w:rFonts w:ascii="Arial" w:hAnsi="Arial" w:cs="Simplified Arabic" w:hint="cs"/>
          <w:sz w:val="28"/>
          <w:szCs w:val="28"/>
          <w:rtl/>
        </w:rPr>
        <w:t>الاعتماد</w:t>
      </w:r>
      <w:r w:rsidRPr="002C4B28">
        <w:rPr>
          <w:rFonts w:ascii="Arial" w:hAnsi="Arial" w:cs="Simplified Arabic"/>
          <w:sz w:val="28"/>
          <w:szCs w:val="28"/>
          <w:rtl/>
        </w:rPr>
        <w:t xml:space="preserve"> </w:t>
      </w:r>
      <w:r w:rsidRPr="002C4B28">
        <w:rPr>
          <w:rFonts w:ascii="Arial" w:hAnsi="Arial" w:cs="Simplified Arabic" w:hint="cs"/>
          <w:sz w:val="28"/>
          <w:szCs w:val="28"/>
          <w:rtl/>
        </w:rPr>
        <w:t xml:space="preserve">على </w:t>
      </w:r>
      <w:r w:rsidRPr="002C4B28">
        <w:rPr>
          <w:rFonts w:ascii="Arial" w:hAnsi="Arial" w:cs="Simplified Arabic"/>
          <w:sz w:val="28"/>
          <w:szCs w:val="28"/>
          <w:rtl/>
        </w:rPr>
        <w:t>المنهج الوصفي</w:t>
      </w:r>
      <w:r w:rsidRPr="002C4B28">
        <w:rPr>
          <w:rFonts w:ascii="Arial" w:hAnsi="Arial" w:cs="Simplified Arabic" w:hint="cs"/>
          <w:sz w:val="28"/>
          <w:szCs w:val="28"/>
          <w:rtl/>
        </w:rPr>
        <w:t xml:space="preserve"> </w:t>
      </w:r>
      <w:r w:rsidRPr="002C4B28">
        <w:rPr>
          <w:rFonts w:ascii="Arial" w:hAnsi="Arial" w:cs="Simplified Arabic"/>
          <w:sz w:val="28"/>
          <w:szCs w:val="28"/>
          <w:rtl/>
        </w:rPr>
        <w:t xml:space="preserve">التحليلي من خلال التـعرض </w:t>
      </w:r>
      <w:r w:rsidRPr="002C4B28">
        <w:rPr>
          <w:rFonts w:ascii="Arial" w:hAnsi="Arial" w:cs="Simplified Arabic" w:hint="cs"/>
          <w:sz w:val="28"/>
          <w:szCs w:val="28"/>
          <w:rtl/>
        </w:rPr>
        <w:t>ل</w:t>
      </w:r>
      <w:r w:rsidRPr="002C4B28">
        <w:rPr>
          <w:rFonts w:ascii="Arial" w:hAnsi="Arial" w:cs="Simplified Arabic"/>
          <w:sz w:val="28"/>
          <w:szCs w:val="28"/>
          <w:rtl/>
        </w:rPr>
        <w:t xml:space="preserve">حـوكمة الشـركات </w:t>
      </w:r>
      <w:r w:rsidRPr="002C4B28">
        <w:rPr>
          <w:rFonts w:ascii="Arial" w:hAnsi="Arial" w:cs="Simplified Arabic" w:hint="cs"/>
          <w:sz w:val="28"/>
          <w:szCs w:val="28"/>
          <w:rtl/>
        </w:rPr>
        <w:t>و جودة التقارير المالية والأداء المالي</w:t>
      </w:r>
      <w:r w:rsidRPr="002C4B28">
        <w:rPr>
          <w:rFonts w:ascii="Arial" w:hAnsi="Arial" w:cs="Simplified Arabic"/>
          <w:sz w:val="28"/>
          <w:szCs w:val="28"/>
          <w:rtl/>
        </w:rPr>
        <w:t xml:space="preserve">، </w:t>
      </w:r>
      <w:r w:rsidRPr="002C4B28">
        <w:rPr>
          <w:rFonts w:ascii="Arial" w:hAnsi="Arial" w:cs="Simplified Arabic" w:hint="cs"/>
          <w:sz w:val="28"/>
          <w:szCs w:val="28"/>
          <w:rtl/>
        </w:rPr>
        <w:t>و</w:t>
      </w:r>
      <w:r w:rsidRPr="002C4B28">
        <w:rPr>
          <w:rFonts w:ascii="Arial" w:hAnsi="Arial" w:cs="Simplified Arabic"/>
          <w:sz w:val="28"/>
          <w:szCs w:val="28"/>
          <w:rtl/>
        </w:rPr>
        <w:t xml:space="preserve">بهدف تحليل البيانات التي تتوفر عن مشكلة البحث ودراسة </w:t>
      </w:r>
      <w:r w:rsidRPr="002C4B28">
        <w:rPr>
          <w:rFonts w:ascii="Arial" w:hAnsi="Arial" w:cs="Simplified Arabic" w:hint="cs"/>
          <w:sz w:val="28"/>
          <w:szCs w:val="28"/>
          <w:rtl/>
        </w:rPr>
        <w:t xml:space="preserve">حالة </w:t>
      </w:r>
      <w:r w:rsidRPr="002C4B28">
        <w:rPr>
          <w:rFonts w:ascii="Arial" w:hAnsi="Arial" w:cs="Simplified Arabic"/>
          <w:sz w:val="28"/>
          <w:szCs w:val="28"/>
          <w:rtl/>
        </w:rPr>
        <w:t xml:space="preserve">العلاقة بين </w:t>
      </w:r>
      <w:r w:rsidRPr="002C4B28">
        <w:rPr>
          <w:rFonts w:ascii="Arial" w:hAnsi="Arial" w:cs="Simplified Arabic" w:hint="cs"/>
          <w:sz w:val="28"/>
          <w:szCs w:val="28"/>
          <w:rtl/>
        </w:rPr>
        <w:t xml:space="preserve">جودة التقارير المالية وتحسين الأداء المالي  </w:t>
      </w:r>
      <w:r w:rsidRPr="002C4B28">
        <w:rPr>
          <w:rFonts w:asciiTheme="minorBidi" w:hAnsiTheme="minorBidi" w:cs="Simplified Arabic"/>
          <w:sz w:val="28"/>
          <w:szCs w:val="28"/>
          <w:rtl/>
          <w:lang w:bidi="ar-KW"/>
        </w:rPr>
        <w:t xml:space="preserve">بتقديم </w:t>
      </w:r>
      <w:r w:rsidRPr="002C4B28">
        <w:rPr>
          <w:rFonts w:asciiTheme="minorBidi" w:hAnsiTheme="minorBidi" w:cs="Simplified Arabic" w:hint="cs"/>
          <w:sz w:val="28"/>
          <w:szCs w:val="28"/>
          <w:rtl/>
          <w:lang w:bidi="ar-KW"/>
        </w:rPr>
        <w:t>استبانة</w:t>
      </w:r>
      <w:r w:rsidRPr="002C4B28">
        <w:rPr>
          <w:rFonts w:ascii="Arial" w:hAnsi="Arial" w:cs="Simplified Arabic" w:hint="cs"/>
          <w:sz w:val="28"/>
          <w:szCs w:val="28"/>
          <w:rtl/>
        </w:rPr>
        <w:t xml:space="preserve"> إلى الأطراف المعنية ب</w:t>
      </w:r>
      <w:r w:rsidRPr="002C4B28">
        <w:rPr>
          <w:rFonts w:ascii="Arial" w:hAnsi="Arial" w:cs="Simplified Arabic"/>
          <w:sz w:val="28"/>
          <w:szCs w:val="28"/>
          <w:rtl/>
        </w:rPr>
        <w:t xml:space="preserve">تطبيق مبادئ حوكمة </w:t>
      </w:r>
      <w:r w:rsidRPr="002C4B28">
        <w:rPr>
          <w:rFonts w:ascii="Arial" w:hAnsi="Arial" w:cs="Simplified Arabic" w:hint="cs"/>
          <w:sz w:val="28"/>
          <w:szCs w:val="28"/>
          <w:rtl/>
        </w:rPr>
        <w:t xml:space="preserve">الشركات. </w:t>
      </w:r>
    </w:p>
    <w:p w:rsidR="002D2637" w:rsidRPr="002C4B28" w:rsidRDefault="002D2637" w:rsidP="002C4B28">
      <w:pPr>
        <w:tabs>
          <w:tab w:val="left" w:pos="6395"/>
        </w:tabs>
        <w:spacing w:after="0"/>
        <w:jc w:val="both"/>
        <w:rPr>
          <w:rFonts w:ascii="Simplified Arabic" w:hAnsi="Simplified Arabic" w:cs="Simplified Arabic"/>
          <w:b/>
          <w:bCs/>
          <w:color w:val="000000"/>
          <w:sz w:val="28"/>
          <w:szCs w:val="28"/>
          <w:rtl/>
          <w:lang w:bidi="ar-DZ"/>
        </w:rPr>
      </w:pPr>
    </w:p>
    <w:p w:rsidR="002D2637" w:rsidRPr="002C4B28" w:rsidRDefault="002D2637" w:rsidP="002C4B28">
      <w:pPr>
        <w:spacing w:after="0"/>
        <w:rPr>
          <w:rFonts w:cs="Simplified Arabic"/>
          <w:sz w:val="28"/>
          <w:szCs w:val="28"/>
          <w:lang w:val="fr-FR" w:bidi="ar-DZ"/>
        </w:rPr>
      </w:pPr>
    </w:p>
    <w:p w:rsidR="00D72AA4" w:rsidRDefault="00D72AA4" w:rsidP="008E6849">
      <w:pPr>
        <w:rPr>
          <w:lang w:val="fr-FR"/>
        </w:rPr>
      </w:pPr>
    </w:p>
    <w:p w:rsidR="00D72AA4" w:rsidRDefault="00D72AA4" w:rsidP="008E6849">
      <w:pPr>
        <w:rPr>
          <w:lang w:val="fr-FR"/>
        </w:rPr>
      </w:pPr>
    </w:p>
    <w:p w:rsidR="00D72AA4" w:rsidRDefault="00D72AA4" w:rsidP="008E6849">
      <w:pPr>
        <w:rPr>
          <w:lang w:val="fr-FR"/>
        </w:rPr>
      </w:pPr>
    </w:p>
    <w:p w:rsidR="00D72AA4" w:rsidRDefault="00D72AA4" w:rsidP="008E6849">
      <w:pPr>
        <w:rPr>
          <w:lang w:val="fr-FR"/>
        </w:rPr>
      </w:pPr>
    </w:p>
    <w:p w:rsidR="00D72AA4" w:rsidRDefault="00D72AA4" w:rsidP="008E6849">
      <w:pPr>
        <w:rPr>
          <w:rtl/>
          <w:lang w:val="fr-FR"/>
        </w:rPr>
      </w:pPr>
    </w:p>
    <w:p w:rsidR="002D2637" w:rsidRDefault="002D2637" w:rsidP="008E6849">
      <w:pPr>
        <w:rPr>
          <w:rtl/>
          <w:lang w:val="fr-FR"/>
        </w:rPr>
      </w:pPr>
    </w:p>
    <w:p w:rsidR="00D15FA2" w:rsidRDefault="00D15FA2" w:rsidP="008E6849">
      <w:pPr>
        <w:rPr>
          <w:rtl/>
          <w:lang w:val="fr-FR"/>
        </w:rPr>
        <w:sectPr w:rsidR="00D15FA2" w:rsidSect="00D15FA2">
          <w:footnotePr>
            <w:numRestart w:val="eachPage"/>
          </w:footnotePr>
          <w:endnotePr>
            <w:numFmt w:val="decimal"/>
            <w:numRestart w:val="eachSect"/>
          </w:endnotePr>
          <w:pgSz w:w="11906" w:h="16838"/>
          <w:pgMar w:top="1134" w:right="1701" w:bottom="1134" w:left="1134" w:header="624" w:footer="709" w:gutter="0"/>
          <w:pgNumType w:fmt="arabicAbjad" w:start="1" w:chapStyle="1"/>
          <w:cols w:space="708"/>
          <w:bidi/>
          <w:rtlGutter/>
          <w:docGrid w:linePitch="360"/>
        </w:sectPr>
      </w:pPr>
    </w:p>
    <w:p w:rsidR="00D15FA2" w:rsidRDefault="00D15FA2" w:rsidP="008E6849">
      <w:pPr>
        <w:rPr>
          <w:rtl/>
          <w:lang w:val="fr-FR"/>
        </w:rPr>
        <w:sectPr w:rsidR="00D15FA2" w:rsidSect="00D15FA2">
          <w:footnotePr>
            <w:numRestart w:val="eachPage"/>
          </w:footnotePr>
          <w:endnotePr>
            <w:numFmt w:val="decimal"/>
            <w:numRestart w:val="eachSect"/>
          </w:endnotePr>
          <w:type w:val="continuous"/>
          <w:pgSz w:w="11906" w:h="16838"/>
          <w:pgMar w:top="1134" w:right="1701" w:bottom="1134" w:left="1134" w:header="624" w:footer="709" w:gutter="0"/>
          <w:pgNumType w:fmt="arabicAbjad" w:start="1" w:chapStyle="1"/>
          <w:cols w:space="708"/>
          <w:bidi/>
          <w:rtlGutter/>
          <w:docGrid w:linePitch="360"/>
        </w:sectPr>
      </w:pPr>
    </w:p>
    <w:p w:rsidR="002D2637" w:rsidRDefault="002D2637" w:rsidP="008E6849">
      <w:pPr>
        <w:rPr>
          <w:rtl/>
          <w:lang w:val="fr-FR"/>
        </w:rPr>
      </w:pPr>
    </w:p>
    <w:p w:rsidR="002D2637" w:rsidRDefault="002D2637" w:rsidP="008E6849">
      <w:pPr>
        <w:rPr>
          <w:rtl/>
          <w:lang w:val="fr-FR"/>
        </w:rPr>
      </w:pPr>
    </w:p>
    <w:p w:rsidR="002D2637" w:rsidRDefault="002D2637" w:rsidP="008E6849">
      <w:pPr>
        <w:rPr>
          <w:rtl/>
          <w:lang w:val="fr-FR"/>
        </w:rPr>
      </w:pPr>
    </w:p>
    <w:p w:rsidR="002D2637" w:rsidRDefault="002D2637" w:rsidP="008E6849">
      <w:pPr>
        <w:rPr>
          <w:lang w:val="fr-FR"/>
        </w:rPr>
      </w:pPr>
    </w:p>
    <w:p w:rsidR="008E6849" w:rsidRPr="00D72AA4" w:rsidRDefault="00201880" w:rsidP="008E6849">
      <w:pPr>
        <w:rPr>
          <w:lang w:val="fr-FR"/>
        </w:rPr>
      </w:pPr>
      <w:r>
        <w:rPr>
          <w:noProof/>
          <w:lang w:val="fr-FR" w:eastAsia="fr-FR"/>
        </w:rPr>
        <w:pict>
          <v:shape id="_x0000_s1026" type="#_x0000_t136" style="position:absolute;left:0;text-align:left;margin-left:57.75pt;margin-top:23.25pt;width:340.45pt;height:207.25pt;z-index:251757568" fillcolor="black">
            <v:shadow color="#868686"/>
            <v:textpath style="font-family:&quot;Andalus&quot;;v-text-kern:t" trim="t" fitpath="t" string="الفصل الأول:&#10;الإطار العام لحوكمة الشركات"/>
          </v:shape>
        </w:pict>
      </w:r>
    </w:p>
    <w:p w:rsidR="008E6849" w:rsidRPr="00D72AA4" w:rsidRDefault="008E6849" w:rsidP="008E6849">
      <w:pPr>
        <w:jc w:val="center"/>
        <w:rPr>
          <w:lang w:val="fr-FR" w:bidi="ar-DZ"/>
        </w:rPr>
      </w:pPr>
    </w:p>
    <w:p w:rsidR="008E6849" w:rsidRPr="00D72AA4" w:rsidRDefault="008E6849" w:rsidP="008E6849">
      <w:pPr>
        <w:rPr>
          <w:lang w:val="fr-FR"/>
        </w:rPr>
      </w:pPr>
    </w:p>
    <w:p w:rsidR="008E6849" w:rsidRPr="00D72AA4" w:rsidRDefault="008E6849" w:rsidP="008E6849">
      <w:pPr>
        <w:rPr>
          <w:lang w:val="fr-FR"/>
        </w:rPr>
      </w:pPr>
    </w:p>
    <w:p w:rsidR="008E6849" w:rsidRPr="00D72AA4" w:rsidRDefault="008E6849" w:rsidP="008E6849">
      <w:pPr>
        <w:rPr>
          <w:lang w:val="fr-FR"/>
        </w:rPr>
      </w:pPr>
    </w:p>
    <w:p w:rsidR="008E6849" w:rsidRPr="00D72AA4" w:rsidRDefault="008E6849" w:rsidP="008E6849">
      <w:pPr>
        <w:rPr>
          <w:lang w:val="fr-FR"/>
        </w:rPr>
      </w:pPr>
    </w:p>
    <w:p w:rsidR="008E6849" w:rsidRDefault="008E6849" w:rsidP="00D93721">
      <w:pPr>
        <w:spacing w:after="0"/>
        <w:rPr>
          <w:rFonts w:ascii="Simplified Arabic" w:hAnsi="Simplified Arabic" w:cs="Simplified Arabic"/>
          <w:b/>
          <w:bCs/>
          <w:sz w:val="28"/>
          <w:szCs w:val="28"/>
          <w:rtl/>
          <w:lang w:bidi="ar-DZ"/>
        </w:rPr>
      </w:pPr>
    </w:p>
    <w:p w:rsidR="008E6849" w:rsidRDefault="008E6849" w:rsidP="00D93721">
      <w:pPr>
        <w:spacing w:after="0"/>
        <w:rPr>
          <w:rFonts w:ascii="Simplified Arabic" w:hAnsi="Simplified Arabic" w:cs="Simplified Arabic"/>
          <w:b/>
          <w:bCs/>
          <w:sz w:val="28"/>
          <w:szCs w:val="28"/>
          <w:rtl/>
          <w:lang w:bidi="ar-DZ"/>
        </w:rPr>
      </w:pPr>
    </w:p>
    <w:p w:rsidR="008E6849" w:rsidRDefault="008E6849" w:rsidP="00D93721">
      <w:pPr>
        <w:spacing w:after="0"/>
        <w:rPr>
          <w:rFonts w:ascii="Simplified Arabic" w:hAnsi="Simplified Arabic" w:cs="Simplified Arabic"/>
          <w:b/>
          <w:bCs/>
          <w:sz w:val="28"/>
          <w:szCs w:val="28"/>
          <w:rtl/>
          <w:lang w:bidi="ar-DZ"/>
        </w:rPr>
      </w:pPr>
    </w:p>
    <w:p w:rsidR="008E6849" w:rsidRDefault="008E6849" w:rsidP="00D93721">
      <w:pPr>
        <w:spacing w:after="0"/>
        <w:rPr>
          <w:rFonts w:ascii="Simplified Arabic" w:hAnsi="Simplified Arabic" w:cs="Simplified Arabic"/>
          <w:b/>
          <w:bCs/>
          <w:sz w:val="28"/>
          <w:szCs w:val="28"/>
          <w:rtl/>
          <w:lang w:bidi="ar-DZ"/>
        </w:rPr>
      </w:pPr>
    </w:p>
    <w:p w:rsidR="008E6849" w:rsidRDefault="008E6849" w:rsidP="00D93721">
      <w:pPr>
        <w:spacing w:after="0"/>
        <w:rPr>
          <w:rFonts w:ascii="Simplified Arabic" w:hAnsi="Simplified Arabic" w:cs="Simplified Arabic"/>
          <w:b/>
          <w:bCs/>
          <w:sz w:val="28"/>
          <w:szCs w:val="28"/>
          <w:rtl/>
          <w:lang w:bidi="ar-DZ"/>
        </w:rPr>
      </w:pPr>
    </w:p>
    <w:p w:rsidR="008E6849" w:rsidRDefault="008E6849" w:rsidP="00D93721">
      <w:pPr>
        <w:spacing w:after="0"/>
        <w:rPr>
          <w:rFonts w:ascii="Simplified Arabic" w:hAnsi="Simplified Arabic" w:cs="Simplified Arabic"/>
          <w:b/>
          <w:bCs/>
          <w:sz w:val="28"/>
          <w:szCs w:val="28"/>
          <w:rtl/>
          <w:lang w:bidi="ar-DZ"/>
        </w:rPr>
      </w:pPr>
    </w:p>
    <w:p w:rsidR="008E6849" w:rsidRDefault="008E6849" w:rsidP="00D93721">
      <w:pPr>
        <w:spacing w:after="0"/>
        <w:rPr>
          <w:rFonts w:ascii="Simplified Arabic" w:hAnsi="Simplified Arabic" w:cs="Simplified Arabic"/>
          <w:b/>
          <w:bCs/>
          <w:sz w:val="28"/>
          <w:szCs w:val="28"/>
          <w:rtl/>
          <w:lang w:bidi="ar-DZ"/>
        </w:rPr>
      </w:pPr>
    </w:p>
    <w:p w:rsidR="008E6849" w:rsidRDefault="008E6849" w:rsidP="00D93721">
      <w:pPr>
        <w:spacing w:after="0"/>
        <w:rPr>
          <w:rFonts w:ascii="Simplified Arabic" w:hAnsi="Simplified Arabic" w:cs="Simplified Arabic"/>
          <w:b/>
          <w:bCs/>
          <w:sz w:val="28"/>
          <w:szCs w:val="28"/>
          <w:rtl/>
          <w:lang w:bidi="ar-DZ"/>
        </w:rPr>
      </w:pPr>
    </w:p>
    <w:p w:rsidR="008E6849" w:rsidRDefault="008E6849" w:rsidP="00D93721">
      <w:pPr>
        <w:spacing w:after="0"/>
        <w:rPr>
          <w:rFonts w:ascii="Simplified Arabic" w:hAnsi="Simplified Arabic" w:cs="Simplified Arabic"/>
          <w:b/>
          <w:bCs/>
          <w:sz w:val="28"/>
          <w:szCs w:val="28"/>
          <w:rtl/>
          <w:lang w:bidi="ar-DZ"/>
        </w:rPr>
      </w:pPr>
    </w:p>
    <w:p w:rsidR="008E6849" w:rsidRDefault="008E6849" w:rsidP="00D93721">
      <w:pPr>
        <w:spacing w:after="0"/>
        <w:rPr>
          <w:rFonts w:ascii="Simplified Arabic" w:hAnsi="Simplified Arabic" w:cs="Simplified Arabic"/>
          <w:b/>
          <w:bCs/>
          <w:sz w:val="28"/>
          <w:szCs w:val="28"/>
          <w:rtl/>
          <w:lang w:bidi="ar-DZ"/>
        </w:rPr>
      </w:pPr>
    </w:p>
    <w:p w:rsidR="008E6849" w:rsidRDefault="008E6849" w:rsidP="00D93721">
      <w:pPr>
        <w:spacing w:after="0"/>
        <w:rPr>
          <w:rFonts w:ascii="Simplified Arabic" w:hAnsi="Simplified Arabic" w:cs="Simplified Arabic"/>
          <w:b/>
          <w:bCs/>
          <w:sz w:val="28"/>
          <w:szCs w:val="28"/>
          <w:rtl/>
          <w:lang w:bidi="ar-DZ"/>
        </w:rPr>
      </w:pPr>
    </w:p>
    <w:p w:rsidR="008E6849" w:rsidRDefault="008E6849" w:rsidP="00D93721">
      <w:pPr>
        <w:spacing w:after="0"/>
        <w:rPr>
          <w:rFonts w:ascii="Simplified Arabic" w:hAnsi="Simplified Arabic" w:cs="Simplified Arabic"/>
          <w:b/>
          <w:bCs/>
          <w:sz w:val="28"/>
          <w:szCs w:val="28"/>
          <w:rtl/>
          <w:lang w:bidi="ar-DZ"/>
        </w:rPr>
      </w:pPr>
    </w:p>
    <w:p w:rsidR="008E6849" w:rsidRDefault="008E6849" w:rsidP="00D93721">
      <w:pPr>
        <w:spacing w:after="0"/>
        <w:rPr>
          <w:rFonts w:ascii="Simplified Arabic" w:hAnsi="Simplified Arabic" w:cs="Simplified Arabic"/>
          <w:b/>
          <w:bCs/>
          <w:sz w:val="28"/>
          <w:szCs w:val="28"/>
          <w:rtl/>
          <w:lang w:bidi="ar-DZ"/>
        </w:rPr>
      </w:pPr>
    </w:p>
    <w:p w:rsidR="008E6849" w:rsidRDefault="008E6849" w:rsidP="00D93721">
      <w:pPr>
        <w:spacing w:after="0"/>
        <w:rPr>
          <w:rFonts w:ascii="Simplified Arabic" w:hAnsi="Simplified Arabic" w:cs="Simplified Arabic"/>
          <w:b/>
          <w:bCs/>
          <w:sz w:val="28"/>
          <w:szCs w:val="28"/>
          <w:rtl/>
          <w:lang w:bidi="ar-DZ"/>
        </w:rPr>
      </w:pPr>
    </w:p>
    <w:p w:rsidR="00D15FA2" w:rsidRDefault="00D15FA2" w:rsidP="00D93721">
      <w:pPr>
        <w:spacing w:after="0"/>
        <w:rPr>
          <w:rFonts w:ascii="Simplified Arabic" w:hAnsi="Simplified Arabic" w:cs="Simplified Arabic"/>
          <w:b/>
          <w:bCs/>
          <w:sz w:val="28"/>
          <w:szCs w:val="28"/>
          <w:rtl/>
          <w:lang w:bidi="ar-DZ"/>
        </w:rPr>
        <w:sectPr w:rsidR="00D15FA2" w:rsidSect="00D15FA2">
          <w:footnotePr>
            <w:numRestart w:val="eachPage"/>
          </w:footnotePr>
          <w:endnotePr>
            <w:numFmt w:val="decimal"/>
            <w:numRestart w:val="eachSect"/>
          </w:endnotePr>
          <w:pgSz w:w="11906" w:h="16838"/>
          <w:pgMar w:top="1134" w:right="1701" w:bottom="1134" w:left="1134" w:header="624" w:footer="709" w:gutter="0"/>
          <w:pgNumType w:fmt="arabicAbjad" w:start="1" w:chapStyle="1"/>
          <w:cols w:space="708"/>
          <w:titlePg/>
          <w:bidi/>
          <w:rtlGutter/>
          <w:docGrid w:linePitch="360"/>
        </w:sectPr>
      </w:pPr>
    </w:p>
    <w:p w:rsidR="009617CB" w:rsidRPr="00C1163F" w:rsidRDefault="009617CB" w:rsidP="009617CB">
      <w:pPr>
        <w:spacing w:after="0"/>
        <w:rPr>
          <w:rFonts w:ascii="Simplified Arabic" w:hAnsi="Simplified Arabic" w:cs="Simplified Arabic"/>
          <w:b/>
          <w:bCs/>
          <w:sz w:val="28"/>
          <w:szCs w:val="28"/>
          <w:rtl/>
          <w:lang w:bidi="ar-DZ"/>
        </w:rPr>
      </w:pPr>
      <w:r w:rsidRPr="00C1163F">
        <w:rPr>
          <w:rFonts w:ascii="Simplified Arabic" w:hAnsi="Simplified Arabic" w:cs="Simplified Arabic"/>
          <w:b/>
          <w:bCs/>
          <w:sz w:val="28"/>
          <w:szCs w:val="28"/>
          <w:rtl/>
          <w:lang w:bidi="ar-DZ"/>
        </w:rPr>
        <w:lastRenderedPageBreak/>
        <w:t xml:space="preserve">مقدمة </w:t>
      </w:r>
    </w:p>
    <w:p w:rsidR="009617CB" w:rsidRPr="001D47CE" w:rsidRDefault="009617CB" w:rsidP="009617CB">
      <w:pPr>
        <w:spacing w:after="0"/>
        <w:ind w:firstLine="397"/>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شهد العالم و</w:t>
      </w:r>
      <w:r w:rsidRPr="001D47CE">
        <w:rPr>
          <w:rFonts w:ascii="Simplified Arabic" w:hAnsi="Simplified Arabic" w:cs="Simplified Arabic"/>
          <w:sz w:val="28"/>
          <w:szCs w:val="28"/>
          <w:rtl/>
          <w:lang w:bidi="ar-DZ"/>
        </w:rPr>
        <w:t>ما يزال يشهد العديد من المشاكل المالية والإدارية الناتجة عن</w:t>
      </w:r>
      <w:r>
        <w:rPr>
          <w:rFonts w:ascii="Simplified Arabic" w:hAnsi="Simplified Arabic" w:cs="Simplified Arabic"/>
          <w:sz w:val="28"/>
          <w:szCs w:val="28"/>
          <w:rtl/>
          <w:lang w:bidi="ar-DZ"/>
        </w:rPr>
        <w:t xml:space="preserve"> سوء التصرف وافتقار الإدارة  إل</w:t>
      </w:r>
      <w:r>
        <w:rPr>
          <w:rFonts w:ascii="Simplified Arabic" w:hAnsi="Simplified Arabic" w:cs="Simplified Arabic" w:hint="cs"/>
          <w:sz w:val="28"/>
          <w:szCs w:val="28"/>
          <w:rtl/>
          <w:lang w:bidi="ar-DZ"/>
        </w:rPr>
        <w:t>ى</w:t>
      </w:r>
      <w:r w:rsidRPr="001D47CE">
        <w:rPr>
          <w:rFonts w:ascii="Simplified Arabic" w:hAnsi="Simplified Arabic" w:cs="Simplified Arabic"/>
          <w:sz w:val="28"/>
          <w:szCs w:val="28"/>
          <w:rtl/>
          <w:lang w:bidi="ar-DZ"/>
        </w:rPr>
        <w:t xml:space="preserve"> الممارسة السليمة في الرقابة والإشراف ونقص</w:t>
      </w:r>
      <w:r>
        <w:rPr>
          <w:rFonts w:ascii="Simplified Arabic" w:hAnsi="Simplified Arabic" w:cs="Simplified Arabic"/>
          <w:sz w:val="28"/>
          <w:szCs w:val="28"/>
          <w:rtl/>
          <w:lang w:bidi="ar-DZ"/>
        </w:rPr>
        <w:t xml:space="preserve"> الخ</w:t>
      </w:r>
      <w:r>
        <w:rPr>
          <w:rFonts w:ascii="Simplified Arabic" w:hAnsi="Simplified Arabic" w:cs="Simplified Arabic" w:hint="cs"/>
          <w:sz w:val="28"/>
          <w:szCs w:val="28"/>
          <w:rtl/>
          <w:lang w:bidi="ar-DZ"/>
        </w:rPr>
        <w:t xml:space="preserve">برة </w:t>
      </w:r>
      <w:r>
        <w:rPr>
          <w:rFonts w:ascii="Simplified Arabic" w:hAnsi="Simplified Arabic" w:cs="Simplified Arabic"/>
          <w:sz w:val="28"/>
          <w:szCs w:val="28"/>
          <w:rtl/>
          <w:lang w:bidi="ar-DZ"/>
        </w:rPr>
        <w:t>والمهارة وعدم القدرة عل</w:t>
      </w:r>
      <w:r>
        <w:rPr>
          <w:rFonts w:ascii="Simplified Arabic" w:hAnsi="Simplified Arabic" w:cs="Simplified Arabic" w:hint="cs"/>
          <w:sz w:val="28"/>
          <w:szCs w:val="28"/>
          <w:rtl/>
          <w:lang w:bidi="ar-DZ"/>
        </w:rPr>
        <w:t>ى</w:t>
      </w:r>
      <w:r w:rsidRPr="001D47CE">
        <w:rPr>
          <w:rFonts w:ascii="Simplified Arabic" w:hAnsi="Simplified Arabic" w:cs="Simplified Arabic"/>
          <w:sz w:val="28"/>
          <w:szCs w:val="28"/>
          <w:rtl/>
          <w:lang w:bidi="ar-DZ"/>
        </w:rPr>
        <w:t xml:space="preserve"> توليد تدفقات نقدية داخلية، بالإضافة إلي نقص الشفافية وعدم الاهتمام بتطبيق المبادئ المحاسبية التي تحقق الإفصاح والشفافية, كل هذا أدى إلى حدوث سلسلة الأزمات المالية المختلفة التي حدثت في الكثير من الشركات وخاصة في الدول المتقدمة, ومن الطبيعي في ظل تلك الظروف الحرجة التي واجهت الشركات أن يبرز مفهوم حوكمة الشركات "</w:t>
      </w:r>
      <w:r w:rsidRPr="001D47CE">
        <w:rPr>
          <w:rFonts w:ascii="Simplified Arabic" w:hAnsi="Simplified Arabic" w:cs="Simplified Arabic"/>
          <w:sz w:val="28"/>
          <w:szCs w:val="28"/>
          <w:lang w:bidi="ar-DZ"/>
        </w:rPr>
        <w:t>Corporate Governance</w:t>
      </w:r>
      <w:r w:rsidRPr="001D47CE">
        <w:rPr>
          <w:rFonts w:ascii="Simplified Arabic" w:hAnsi="Simplified Arabic" w:cs="Simplified Arabic"/>
          <w:sz w:val="28"/>
          <w:szCs w:val="28"/>
          <w:rtl/>
          <w:lang w:bidi="ar-DZ"/>
        </w:rPr>
        <w:t>" إلى صدار</w:t>
      </w:r>
      <w:r>
        <w:rPr>
          <w:rFonts w:ascii="Simplified Arabic" w:hAnsi="Simplified Arabic" w:cs="Simplified Arabic"/>
          <w:sz w:val="28"/>
          <w:szCs w:val="28"/>
          <w:rtl/>
          <w:lang w:bidi="ar-DZ"/>
        </w:rPr>
        <w:t>ة الاهتمامات وأضحى قضية رئيس</w:t>
      </w:r>
      <w:r>
        <w:rPr>
          <w:rFonts w:ascii="Simplified Arabic" w:hAnsi="Simplified Arabic" w:cs="Simplified Arabic" w:hint="cs"/>
          <w:sz w:val="28"/>
          <w:szCs w:val="28"/>
          <w:rtl/>
          <w:lang w:bidi="ar-DZ"/>
        </w:rPr>
        <w:t>ي</w:t>
      </w:r>
      <w:r>
        <w:rPr>
          <w:rFonts w:ascii="Simplified Arabic" w:hAnsi="Simplified Arabic" w:cs="Simplified Arabic"/>
          <w:sz w:val="28"/>
          <w:szCs w:val="28"/>
          <w:rtl/>
          <w:lang w:bidi="ar-DZ"/>
        </w:rPr>
        <w:t>ة</w:t>
      </w:r>
      <w:r w:rsidRPr="001D47CE">
        <w:rPr>
          <w:rFonts w:ascii="Simplified Arabic" w:hAnsi="Simplified Arabic" w:cs="Simplified Arabic"/>
          <w:sz w:val="28"/>
          <w:szCs w:val="28"/>
          <w:rtl/>
          <w:lang w:bidi="ar-DZ"/>
        </w:rPr>
        <w:t xml:space="preserve"> بالنسبة إلى مجتمعات الأعمال في كافة الاقتصادات الآخذة في العولمة بصورة متزايدة.</w:t>
      </w:r>
    </w:p>
    <w:p w:rsidR="009617CB" w:rsidRPr="000F2FDD" w:rsidRDefault="009617CB" w:rsidP="009617CB">
      <w:pPr>
        <w:spacing w:after="0"/>
        <w:ind w:firstLine="397"/>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و</w:t>
      </w:r>
      <w:r w:rsidRPr="001D47CE">
        <w:rPr>
          <w:rFonts w:ascii="Simplified Arabic" w:hAnsi="Simplified Arabic" w:cs="Simplified Arabic"/>
          <w:sz w:val="28"/>
          <w:szCs w:val="28"/>
          <w:rtl/>
          <w:lang w:bidi="ar-DZ"/>
        </w:rPr>
        <w:t>حوكمة الشركات تعنى دراسة العلاقات بين جميع الأطراف ذات ا</w:t>
      </w:r>
      <w:r>
        <w:rPr>
          <w:rFonts w:ascii="Simplified Arabic" w:hAnsi="Simplified Arabic" w:cs="Simplified Arabic"/>
          <w:sz w:val="28"/>
          <w:szCs w:val="28"/>
          <w:rtl/>
          <w:lang w:bidi="ar-DZ"/>
        </w:rPr>
        <w:t>لمصلحة في إدارة الشركة</w:t>
      </w:r>
      <w:r>
        <w:rPr>
          <w:rFonts w:ascii="Simplified Arabic" w:hAnsi="Simplified Arabic" w:cs="Simplified Arabic" w:hint="cs"/>
          <w:sz w:val="28"/>
          <w:szCs w:val="28"/>
          <w:rtl/>
          <w:lang w:bidi="ar-DZ"/>
        </w:rPr>
        <w:t xml:space="preserve">, </w:t>
      </w:r>
      <w:r w:rsidRPr="001D47CE">
        <w:rPr>
          <w:rFonts w:ascii="Simplified Arabic" w:hAnsi="Simplified Arabic" w:cs="Simplified Arabic"/>
          <w:sz w:val="28"/>
          <w:szCs w:val="28"/>
          <w:rtl/>
          <w:lang w:bidi="ar-DZ"/>
        </w:rPr>
        <w:t>وذلك بالتعاون والتنسيق بين جميع الأطراف خاصة العلاقة</w:t>
      </w:r>
      <w:r>
        <w:rPr>
          <w:rFonts w:ascii="Simplified Arabic" w:hAnsi="Simplified Arabic" w:cs="Simplified Arabic"/>
          <w:sz w:val="28"/>
          <w:szCs w:val="28"/>
          <w:rtl/>
          <w:lang w:bidi="ar-DZ"/>
        </w:rPr>
        <w:t xml:space="preserve"> بين إدارة الشركة والمساهمين, و</w:t>
      </w:r>
      <w:r w:rsidRPr="001D47CE">
        <w:rPr>
          <w:rFonts w:ascii="Simplified Arabic" w:hAnsi="Simplified Arabic" w:cs="Simplified Arabic"/>
          <w:sz w:val="28"/>
          <w:szCs w:val="28"/>
          <w:rtl/>
          <w:lang w:bidi="ar-DZ"/>
        </w:rPr>
        <w:t>تعتمد حوكمة</w:t>
      </w:r>
      <w:r>
        <w:rPr>
          <w:rFonts w:ascii="Simplified Arabic" w:hAnsi="Simplified Arabic" w:cs="Simplified Arabic"/>
          <w:sz w:val="28"/>
          <w:szCs w:val="28"/>
          <w:rtl/>
          <w:lang w:bidi="ar-DZ"/>
        </w:rPr>
        <w:t xml:space="preserve"> الشركات على البيئة القانونية و</w:t>
      </w:r>
      <w:r w:rsidRPr="001D47CE">
        <w:rPr>
          <w:rFonts w:ascii="Simplified Arabic" w:hAnsi="Simplified Arabic" w:cs="Simplified Arabic"/>
          <w:sz w:val="28"/>
          <w:szCs w:val="28"/>
          <w:rtl/>
          <w:lang w:bidi="ar-DZ"/>
        </w:rPr>
        <w:t>التنظيمية بالإضافة إلى عوامل أخرى كأخلاقيات الأ</w:t>
      </w:r>
      <w:r>
        <w:rPr>
          <w:rFonts w:ascii="Simplified Arabic" w:hAnsi="Simplified Arabic" w:cs="Simplified Arabic"/>
          <w:sz w:val="28"/>
          <w:szCs w:val="28"/>
          <w:rtl/>
          <w:lang w:bidi="ar-DZ"/>
        </w:rPr>
        <w:t>عمال والمسؤولية الاجتماعية, و</w:t>
      </w:r>
      <w:r w:rsidRPr="001D47CE">
        <w:rPr>
          <w:rFonts w:ascii="Simplified Arabic" w:hAnsi="Simplified Arabic" w:cs="Simplified Arabic"/>
          <w:sz w:val="28"/>
          <w:szCs w:val="28"/>
          <w:rtl/>
        </w:rPr>
        <w:t>حوكمة الشركات ليست هدفًا في حد ذاتها، لكنها أداة ووسيلة لتحقيق نتائج وأهداف يسعى إليها الجميع ك</w:t>
      </w:r>
      <w:r>
        <w:rPr>
          <w:rFonts w:ascii="Simplified Arabic" w:hAnsi="Simplified Arabic" w:cs="Simplified Arabic"/>
          <w:sz w:val="28"/>
          <w:szCs w:val="28"/>
          <w:rtl/>
          <w:lang w:bidi="ar-DZ"/>
        </w:rPr>
        <w:t>محاربة الفسـاد و</w:t>
      </w:r>
      <w:r w:rsidRPr="001D47CE">
        <w:rPr>
          <w:rFonts w:ascii="Simplified Arabic" w:hAnsi="Simplified Arabic" w:cs="Simplified Arabic"/>
          <w:sz w:val="28"/>
          <w:szCs w:val="28"/>
          <w:rtl/>
          <w:lang w:bidi="ar-DZ"/>
        </w:rPr>
        <w:t xml:space="preserve">ســـوء الإدارة والوقاية من الأزمات وحماية و تنظيم مصالح كل الأطراف </w:t>
      </w:r>
      <w:r w:rsidRPr="000F2FDD">
        <w:rPr>
          <w:rFonts w:ascii="Simplified Arabic" w:hAnsi="Simplified Arabic" w:cs="Simplified Arabic"/>
          <w:sz w:val="28"/>
          <w:szCs w:val="28"/>
          <w:rtl/>
          <w:lang w:bidi="ar-DZ"/>
        </w:rPr>
        <w:t xml:space="preserve">ذوى العلاقة مع الشركة, </w:t>
      </w:r>
      <w:r w:rsidRPr="000F2FDD">
        <w:rPr>
          <w:rFonts w:ascii="Simplified Arabic" w:hAnsi="Simplified Arabic" w:cs="Simplified Arabic"/>
          <w:sz w:val="28"/>
          <w:szCs w:val="28"/>
          <w:rtl/>
        </w:rPr>
        <w:t>ومن ثم الحفاظ على حقوق أصحاب المصالح وتحقيق الإفصاح والشفافية.</w:t>
      </w:r>
    </w:p>
    <w:p w:rsidR="009617CB" w:rsidRPr="000F2FDD" w:rsidRDefault="009617CB" w:rsidP="009617CB">
      <w:pPr>
        <w:spacing w:after="0"/>
        <w:ind w:firstLine="567"/>
        <w:jc w:val="both"/>
        <w:rPr>
          <w:rFonts w:ascii="Simplified Arabic" w:hAnsi="Simplified Arabic" w:cs="Simplified Arabic"/>
          <w:sz w:val="28"/>
          <w:szCs w:val="28"/>
          <w:rtl/>
          <w:lang w:bidi="ar-DZ"/>
        </w:rPr>
      </w:pPr>
      <w:r w:rsidRPr="000F2FDD">
        <w:rPr>
          <w:rFonts w:ascii="Simplified Arabic" w:hAnsi="Simplified Arabic" w:cs="Simplified Arabic"/>
          <w:sz w:val="28"/>
          <w:szCs w:val="28"/>
          <w:rtl/>
        </w:rPr>
        <w:t>ولتوضيح</w:t>
      </w:r>
      <w:r w:rsidRPr="000F2FDD">
        <w:rPr>
          <w:rFonts w:ascii="Simplified Arabic" w:hAnsi="Simplified Arabic" w:cs="Simplified Arabic"/>
          <w:sz w:val="28"/>
          <w:szCs w:val="28"/>
        </w:rPr>
        <w:t xml:space="preserve"> </w:t>
      </w:r>
      <w:r w:rsidRPr="000F2FDD">
        <w:rPr>
          <w:rFonts w:ascii="Simplified Arabic" w:hAnsi="Simplified Arabic" w:cs="Simplified Arabic"/>
          <w:sz w:val="28"/>
          <w:szCs w:val="28"/>
          <w:rtl/>
        </w:rPr>
        <w:t>الإطار العام لحوكمة الشركات قسمنا</w:t>
      </w:r>
      <w:r w:rsidRPr="000F2FDD">
        <w:rPr>
          <w:rFonts w:ascii="Simplified Arabic" w:hAnsi="Simplified Arabic" w:cs="Simplified Arabic"/>
          <w:sz w:val="28"/>
          <w:szCs w:val="28"/>
        </w:rPr>
        <w:t xml:space="preserve"> </w:t>
      </w:r>
      <w:r w:rsidRPr="000F2FDD">
        <w:rPr>
          <w:rFonts w:ascii="Simplified Arabic" w:hAnsi="Simplified Arabic" w:cs="Simplified Arabic"/>
          <w:sz w:val="28"/>
          <w:szCs w:val="28"/>
          <w:rtl/>
        </w:rPr>
        <w:t>هذا</w:t>
      </w:r>
      <w:r w:rsidRPr="000F2FDD">
        <w:rPr>
          <w:rFonts w:ascii="Simplified Arabic" w:hAnsi="Simplified Arabic" w:cs="Simplified Arabic"/>
          <w:sz w:val="28"/>
          <w:szCs w:val="28"/>
        </w:rPr>
        <w:t xml:space="preserve"> </w:t>
      </w:r>
      <w:r w:rsidRPr="000F2FDD">
        <w:rPr>
          <w:rFonts w:ascii="Simplified Arabic" w:hAnsi="Simplified Arabic" w:cs="Simplified Arabic"/>
          <w:sz w:val="28"/>
          <w:szCs w:val="28"/>
          <w:rtl/>
        </w:rPr>
        <w:t>الفصل</w:t>
      </w:r>
      <w:r w:rsidRPr="000F2FDD">
        <w:rPr>
          <w:rFonts w:ascii="Simplified Arabic" w:hAnsi="Simplified Arabic" w:cs="Simplified Arabic"/>
          <w:sz w:val="28"/>
          <w:szCs w:val="28"/>
        </w:rPr>
        <w:t xml:space="preserve"> </w:t>
      </w:r>
      <w:r w:rsidRPr="000F2FDD">
        <w:rPr>
          <w:rFonts w:ascii="Simplified Arabic" w:hAnsi="Simplified Arabic" w:cs="Simplified Arabic"/>
          <w:sz w:val="28"/>
          <w:szCs w:val="28"/>
          <w:rtl/>
        </w:rPr>
        <w:t>إلى</w:t>
      </w:r>
      <w:r w:rsidRPr="000F2FDD">
        <w:rPr>
          <w:rFonts w:ascii="Simplified Arabic" w:hAnsi="Simplified Arabic" w:cs="Simplified Arabic"/>
          <w:sz w:val="28"/>
          <w:szCs w:val="28"/>
        </w:rPr>
        <w:t xml:space="preserve"> </w:t>
      </w:r>
      <w:r w:rsidRPr="000F2FDD">
        <w:rPr>
          <w:rFonts w:ascii="Simplified Arabic" w:hAnsi="Simplified Arabic" w:cs="Simplified Arabic"/>
          <w:sz w:val="28"/>
          <w:szCs w:val="28"/>
          <w:rtl/>
        </w:rPr>
        <w:t>المباحث</w:t>
      </w:r>
      <w:r w:rsidRPr="000F2FDD">
        <w:rPr>
          <w:rFonts w:ascii="Simplified Arabic" w:hAnsi="Simplified Arabic" w:cs="Simplified Arabic"/>
          <w:sz w:val="28"/>
          <w:szCs w:val="28"/>
        </w:rPr>
        <w:t xml:space="preserve"> </w:t>
      </w:r>
      <w:r w:rsidRPr="000F2FDD">
        <w:rPr>
          <w:rFonts w:ascii="Simplified Arabic" w:hAnsi="Simplified Arabic" w:cs="Simplified Arabic"/>
          <w:sz w:val="28"/>
          <w:szCs w:val="28"/>
          <w:rtl/>
        </w:rPr>
        <w:t>التالية</w:t>
      </w:r>
      <w:r w:rsidRPr="000F2FDD">
        <w:rPr>
          <w:rFonts w:ascii="Simplified Arabic" w:hAnsi="Simplified Arabic" w:cs="Simplified Arabic"/>
          <w:sz w:val="28"/>
          <w:szCs w:val="28"/>
        </w:rPr>
        <w:t>:</w:t>
      </w:r>
    </w:p>
    <w:p w:rsidR="009617CB" w:rsidRDefault="009617CB" w:rsidP="009617CB">
      <w:pPr>
        <w:pStyle w:val="a3"/>
        <w:numPr>
          <w:ilvl w:val="0"/>
          <w:numId w:val="44"/>
        </w:numPr>
        <w:spacing w:after="0"/>
        <w:ind w:hanging="154"/>
        <w:jc w:val="both"/>
        <w:rPr>
          <w:rFonts w:ascii="Simplified Arabic" w:hAnsi="Simplified Arabic" w:cs="Simplified Arabic"/>
          <w:sz w:val="28"/>
          <w:szCs w:val="28"/>
          <w:lang w:bidi="ar-DZ"/>
        </w:rPr>
      </w:pPr>
      <w:r>
        <w:rPr>
          <w:rFonts w:ascii="Simplified Arabic" w:hAnsi="Simplified Arabic" w:cs="Simplified Arabic" w:hint="cs"/>
          <w:sz w:val="28"/>
          <w:szCs w:val="28"/>
          <w:rtl/>
        </w:rPr>
        <w:t xml:space="preserve"> </w:t>
      </w:r>
      <w:r w:rsidRPr="00874062">
        <w:rPr>
          <w:rFonts w:ascii="Simplified Arabic" w:hAnsi="Simplified Arabic" w:cs="Simplified Arabic"/>
          <w:sz w:val="28"/>
          <w:szCs w:val="28"/>
          <w:rtl/>
        </w:rPr>
        <w:t>ماهية حوكمة الشركا</w:t>
      </w:r>
      <w:r w:rsidRPr="00874062">
        <w:rPr>
          <w:rFonts w:ascii="Simplified Arabic" w:hAnsi="Simplified Arabic" w:cs="Simplified Arabic" w:hint="cs"/>
          <w:sz w:val="28"/>
          <w:szCs w:val="28"/>
          <w:rtl/>
        </w:rPr>
        <w:t>ت؛</w:t>
      </w:r>
    </w:p>
    <w:p w:rsidR="009617CB" w:rsidRDefault="009617CB" w:rsidP="009617CB">
      <w:pPr>
        <w:pStyle w:val="a3"/>
        <w:numPr>
          <w:ilvl w:val="0"/>
          <w:numId w:val="44"/>
        </w:numPr>
        <w:spacing w:after="0"/>
        <w:ind w:hanging="154"/>
        <w:jc w:val="both"/>
        <w:rPr>
          <w:rFonts w:ascii="Simplified Arabic" w:hAnsi="Simplified Arabic" w:cs="Simplified Arabic"/>
          <w:sz w:val="28"/>
          <w:szCs w:val="28"/>
          <w:lang w:bidi="ar-DZ"/>
        </w:rPr>
      </w:pPr>
      <w:r>
        <w:rPr>
          <w:rFonts w:ascii="Simplified Arabic" w:hAnsi="Simplified Arabic" w:cs="Simplified Arabic" w:hint="cs"/>
          <w:sz w:val="28"/>
          <w:szCs w:val="28"/>
          <w:rtl/>
        </w:rPr>
        <w:t xml:space="preserve"> </w:t>
      </w:r>
      <w:r w:rsidRPr="00874062">
        <w:rPr>
          <w:rFonts w:ascii="Simplified Arabic" w:hAnsi="Simplified Arabic" w:cs="Simplified Arabic"/>
          <w:sz w:val="28"/>
          <w:szCs w:val="28"/>
          <w:rtl/>
        </w:rPr>
        <w:t>حوكمة الشركات (</w:t>
      </w:r>
      <w:r w:rsidRPr="00874062">
        <w:rPr>
          <w:rFonts w:ascii="Simplified Arabic" w:hAnsi="Simplified Arabic" w:cs="Simplified Arabic"/>
          <w:sz w:val="28"/>
          <w:szCs w:val="28"/>
          <w:rtl/>
          <w:lang w:bidi="ar-DZ"/>
        </w:rPr>
        <w:t xml:space="preserve">مزايا, خصائص, </w:t>
      </w:r>
      <w:r w:rsidRPr="00874062">
        <w:rPr>
          <w:rFonts w:ascii="Simplified Arabic" w:hAnsi="Simplified Arabic" w:cs="Simplified Arabic"/>
          <w:sz w:val="28"/>
          <w:szCs w:val="28"/>
          <w:rtl/>
        </w:rPr>
        <w:t xml:space="preserve">محددات, </w:t>
      </w:r>
      <w:r w:rsidRPr="00874062">
        <w:rPr>
          <w:rStyle w:val="ab"/>
          <w:rFonts w:ascii="Simplified Arabic" w:hAnsi="Simplified Arabic" w:cs="Simplified Arabic"/>
          <w:b w:val="0"/>
          <w:bCs w:val="0"/>
          <w:sz w:val="28"/>
          <w:szCs w:val="28"/>
          <w:rtl/>
        </w:rPr>
        <w:t>أليات</w:t>
      </w:r>
      <w:r w:rsidRPr="00874062">
        <w:rPr>
          <w:rFonts w:ascii="Simplified Arabic" w:hAnsi="Simplified Arabic" w:cs="Simplified Arabic"/>
          <w:sz w:val="28"/>
          <w:szCs w:val="28"/>
          <w:rtl/>
        </w:rPr>
        <w:t>)</w:t>
      </w:r>
      <w:r w:rsidRPr="00874062">
        <w:rPr>
          <w:rFonts w:ascii="Simplified Arabic" w:hAnsi="Simplified Arabic" w:cs="Simplified Arabic" w:hint="cs"/>
          <w:sz w:val="28"/>
          <w:szCs w:val="28"/>
          <w:rtl/>
          <w:lang w:bidi="ar-DZ"/>
        </w:rPr>
        <w:t>؛</w:t>
      </w:r>
    </w:p>
    <w:p w:rsidR="009617CB" w:rsidRPr="00031DCD" w:rsidRDefault="009617CB" w:rsidP="009617CB">
      <w:pPr>
        <w:pStyle w:val="a3"/>
        <w:numPr>
          <w:ilvl w:val="0"/>
          <w:numId w:val="44"/>
        </w:numPr>
        <w:spacing w:after="0"/>
        <w:ind w:hanging="154"/>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w:t>
      </w:r>
      <w:r w:rsidRPr="00031DCD">
        <w:rPr>
          <w:rFonts w:ascii="Simplified Arabic" w:hAnsi="Simplified Arabic" w:cs="Simplified Arabic" w:hint="cs"/>
          <w:sz w:val="28"/>
          <w:szCs w:val="28"/>
          <w:rtl/>
        </w:rPr>
        <w:t xml:space="preserve">اسباب بروز </w:t>
      </w:r>
      <w:r w:rsidRPr="00031DCD">
        <w:rPr>
          <w:rFonts w:ascii="Simplified Arabic" w:hAnsi="Simplified Arabic" w:cs="Simplified Arabic"/>
          <w:sz w:val="28"/>
          <w:szCs w:val="28"/>
          <w:rtl/>
        </w:rPr>
        <w:t>حوكمة الشركات</w:t>
      </w:r>
      <w:r w:rsidRPr="00031DCD">
        <w:rPr>
          <w:rFonts w:ascii="Simplified Arabic" w:hAnsi="Simplified Arabic" w:cs="Simplified Arabic" w:hint="cs"/>
          <w:sz w:val="28"/>
          <w:szCs w:val="28"/>
          <w:rtl/>
        </w:rPr>
        <w:t xml:space="preserve"> و</w:t>
      </w:r>
      <w:r w:rsidRPr="00031DCD">
        <w:rPr>
          <w:rFonts w:ascii="Simplified Arabic" w:hAnsi="Simplified Arabic" w:cs="Simplified Arabic"/>
          <w:sz w:val="28"/>
          <w:szCs w:val="28"/>
          <w:rtl/>
        </w:rPr>
        <w:t>هيئات</w:t>
      </w:r>
      <w:r w:rsidRPr="00031DCD">
        <w:rPr>
          <w:rFonts w:ascii="Simplified Arabic" w:hAnsi="Simplified Arabic" w:cs="Simplified Arabic" w:hint="cs"/>
          <w:sz w:val="28"/>
          <w:szCs w:val="28"/>
          <w:rtl/>
        </w:rPr>
        <w:t>ها و</w:t>
      </w:r>
      <w:r w:rsidRPr="00031DCD">
        <w:rPr>
          <w:rFonts w:ascii="Simplified Arabic" w:hAnsi="Simplified Arabic" w:cs="Simplified Arabic"/>
          <w:sz w:val="28"/>
          <w:szCs w:val="28"/>
          <w:rtl/>
        </w:rPr>
        <w:t xml:space="preserve">التطبيق الجيد </w:t>
      </w:r>
      <w:r w:rsidRPr="00031DCD">
        <w:rPr>
          <w:rFonts w:ascii="Simplified Arabic" w:hAnsi="Simplified Arabic" w:cs="Simplified Arabic" w:hint="cs"/>
          <w:sz w:val="28"/>
          <w:szCs w:val="28"/>
          <w:rtl/>
        </w:rPr>
        <w:t>لها</w:t>
      </w:r>
      <w:r w:rsidRPr="00031DCD">
        <w:rPr>
          <w:rFonts w:ascii="Simplified Arabic" w:hAnsi="Simplified Arabic" w:cs="Simplified Arabic"/>
          <w:sz w:val="28"/>
          <w:szCs w:val="28"/>
          <w:rtl/>
        </w:rPr>
        <w:t xml:space="preserve"> من طرف مجلس الإدارة</w:t>
      </w:r>
      <w:r w:rsidRPr="00031DCD">
        <w:rPr>
          <w:rFonts w:ascii="Simplified Arabic" w:hAnsi="Simplified Arabic" w:cs="Simplified Arabic" w:hint="cs"/>
          <w:sz w:val="28"/>
          <w:szCs w:val="28"/>
          <w:rtl/>
        </w:rPr>
        <w:t>؛</w:t>
      </w:r>
    </w:p>
    <w:p w:rsidR="009617CB" w:rsidRPr="00031DCD" w:rsidRDefault="009617CB" w:rsidP="009617CB">
      <w:pPr>
        <w:pStyle w:val="a3"/>
        <w:numPr>
          <w:ilvl w:val="0"/>
          <w:numId w:val="44"/>
        </w:numPr>
        <w:spacing w:after="0"/>
        <w:ind w:hanging="154"/>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031DCD">
        <w:rPr>
          <w:rFonts w:ascii="Simplified Arabic" w:hAnsi="Simplified Arabic" w:cs="Simplified Arabic"/>
          <w:sz w:val="28"/>
          <w:szCs w:val="28"/>
          <w:rtl/>
        </w:rPr>
        <w:t>تجارب بعض الدول في حوكمة الشركات</w:t>
      </w:r>
      <w:r w:rsidRPr="00031DCD">
        <w:rPr>
          <w:rFonts w:ascii="Simplified Arabic" w:hAnsi="Simplified Arabic" w:cs="Simplified Arabic" w:hint="cs"/>
          <w:sz w:val="28"/>
          <w:szCs w:val="28"/>
          <w:rtl/>
        </w:rPr>
        <w:t>.</w:t>
      </w:r>
      <w:r w:rsidRPr="00031DCD">
        <w:rPr>
          <w:rFonts w:ascii="Simplified Arabic" w:hAnsi="Simplified Arabic" w:cs="Simplified Arabic"/>
          <w:sz w:val="28"/>
          <w:szCs w:val="28"/>
          <w:rtl/>
        </w:rPr>
        <w:t xml:space="preserve">      </w:t>
      </w:r>
    </w:p>
    <w:p w:rsidR="009617CB" w:rsidRDefault="009617CB" w:rsidP="009617CB">
      <w:pPr>
        <w:spacing w:after="0"/>
        <w:jc w:val="both"/>
        <w:rPr>
          <w:rFonts w:ascii="Simplified Arabic" w:hAnsi="Simplified Arabic" w:cs="Simplified Arabic"/>
          <w:sz w:val="28"/>
          <w:szCs w:val="28"/>
          <w:rtl/>
          <w:lang w:bidi="ar-DZ"/>
        </w:rPr>
      </w:pPr>
    </w:p>
    <w:p w:rsidR="009617CB" w:rsidRDefault="009617CB" w:rsidP="009617CB">
      <w:pPr>
        <w:rPr>
          <w:rtl/>
          <w:lang w:bidi="ar-DZ"/>
        </w:rPr>
      </w:pPr>
    </w:p>
    <w:p w:rsidR="009617CB" w:rsidRDefault="009617CB" w:rsidP="009617CB">
      <w:pPr>
        <w:rPr>
          <w:rtl/>
          <w:lang w:bidi="ar-DZ"/>
        </w:rPr>
      </w:pPr>
    </w:p>
    <w:p w:rsidR="009617CB" w:rsidRDefault="009617CB" w:rsidP="009617CB">
      <w:pPr>
        <w:rPr>
          <w:rtl/>
          <w:lang w:bidi="ar-DZ"/>
        </w:rPr>
      </w:pPr>
    </w:p>
    <w:p w:rsidR="009617CB" w:rsidRDefault="009617CB" w:rsidP="009617CB">
      <w:pPr>
        <w:rPr>
          <w:rtl/>
          <w:lang w:bidi="ar-DZ"/>
        </w:rPr>
      </w:pPr>
    </w:p>
    <w:p w:rsidR="009617CB" w:rsidRDefault="009617CB" w:rsidP="009617CB">
      <w:pPr>
        <w:rPr>
          <w:rtl/>
          <w:lang w:bidi="ar-DZ"/>
        </w:rPr>
      </w:pPr>
    </w:p>
    <w:p w:rsidR="009617CB" w:rsidRDefault="009617CB" w:rsidP="009617CB">
      <w:pPr>
        <w:spacing w:after="0"/>
        <w:rPr>
          <w:rFonts w:ascii="Simplified Arabic" w:hAnsi="Simplified Arabic" w:cs="Simplified Arabic"/>
          <w:b/>
          <w:bCs/>
          <w:sz w:val="28"/>
          <w:szCs w:val="28"/>
          <w:u w:val="single"/>
          <w:rtl/>
        </w:rPr>
      </w:pPr>
      <w:r w:rsidRPr="00817983">
        <w:rPr>
          <w:rFonts w:ascii="Simplified Arabic" w:hAnsi="Simplified Arabic" w:cs="Simplified Arabic"/>
          <w:b/>
          <w:bCs/>
          <w:sz w:val="28"/>
          <w:szCs w:val="28"/>
          <w:rtl/>
        </w:rPr>
        <w:lastRenderedPageBreak/>
        <w:t>المبحث الأول: ماهية حوكمة الشركا</w:t>
      </w:r>
      <w:r w:rsidRPr="00817983">
        <w:rPr>
          <w:rFonts w:ascii="Simplified Arabic" w:hAnsi="Simplified Arabic" w:cs="Simplified Arabic" w:hint="cs"/>
          <w:b/>
          <w:bCs/>
          <w:sz w:val="28"/>
          <w:szCs w:val="28"/>
          <w:rtl/>
        </w:rPr>
        <w:t>ت</w:t>
      </w:r>
    </w:p>
    <w:p w:rsidR="009617CB" w:rsidRPr="00656169" w:rsidRDefault="009617CB" w:rsidP="009617CB">
      <w:pPr>
        <w:pStyle w:val="Paragraphedeliste"/>
        <w:bidi/>
        <w:spacing w:after="0"/>
        <w:ind w:left="0" w:firstLine="397"/>
        <w:jc w:val="both"/>
        <w:rPr>
          <w:rFonts w:ascii="Times New Roman" w:hAnsi="Times New Roman" w:cs="Simplified Arabic"/>
          <w:sz w:val="28"/>
          <w:szCs w:val="28"/>
          <w:rtl/>
          <w:lang w:val="en-US" w:bidi="ar-DZ"/>
        </w:rPr>
      </w:pPr>
      <w:r w:rsidRPr="00656169">
        <w:rPr>
          <w:rFonts w:ascii="Times New Roman" w:hAnsi="Times New Roman" w:cs="Simplified Arabic" w:hint="cs"/>
          <w:sz w:val="28"/>
          <w:szCs w:val="28"/>
          <w:rtl/>
          <w:lang w:val="en-US" w:bidi="ar-DZ"/>
        </w:rPr>
        <w:t xml:space="preserve">نتيجة </w:t>
      </w:r>
      <w:r w:rsidRPr="00656169">
        <w:rPr>
          <w:rFonts w:ascii="Times New Roman" w:hAnsi="Times New Roman" w:cs="Simplified Arabic"/>
          <w:sz w:val="28"/>
          <w:szCs w:val="28"/>
          <w:rtl/>
          <w:lang w:val="en-US" w:bidi="ar-DZ"/>
        </w:rPr>
        <w:t xml:space="preserve">الانهيارات المالية الكثيرة </w:t>
      </w:r>
      <w:r w:rsidRPr="00656169">
        <w:rPr>
          <w:rFonts w:ascii="Times New Roman" w:hAnsi="Times New Roman" w:cs="Simplified Arabic" w:hint="cs"/>
          <w:sz w:val="28"/>
          <w:szCs w:val="28"/>
          <w:rtl/>
          <w:lang w:val="en-US" w:bidi="ar-DZ"/>
        </w:rPr>
        <w:t xml:space="preserve">التي </w:t>
      </w:r>
      <w:r w:rsidRPr="00656169">
        <w:rPr>
          <w:rFonts w:ascii="Times New Roman" w:hAnsi="Times New Roman" w:cs="Simplified Arabic"/>
          <w:sz w:val="28"/>
          <w:szCs w:val="28"/>
          <w:rtl/>
          <w:lang w:val="en-US" w:bidi="ar-DZ"/>
        </w:rPr>
        <w:t>شهد</w:t>
      </w:r>
      <w:r w:rsidRPr="00656169">
        <w:rPr>
          <w:rFonts w:ascii="Times New Roman" w:hAnsi="Times New Roman" w:cs="Simplified Arabic" w:hint="cs"/>
          <w:sz w:val="28"/>
          <w:szCs w:val="28"/>
          <w:rtl/>
          <w:lang w:val="en-US" w:bidi="ar-DZ"/>
        </w:rPr>
        <w:t>ها</w:t>
      </w:r>
      <w:r w:rsidRPr="00656169">
        <w:rPr>
          <w:rFonts w:ascii="Times New Roman" w:hAnsi="Times New Roman" w:cs="Simplified Arabic"/>
          <w:sz w:val="28"/>
          <w:szCs w:val="28"/>
          <w:rtl/>
          <w:lang w:val="en-US" w:bidi="ar-DZ"/>
        </w:rPr>
        <w:t xml:space="preserve"> عالم المال والأعمال في الآونة الأخيرة،</w:t>
      </w:r>
      <w:r w:rsidRPr="00656169">
        <w:rPr>
          <w:rFonts w:ascii="Times New Roman" w:hAnsi="Times New Roman" w:cs="Simplified Arabic" w:hint="cs"/>
          <w:sz w:val="28"/>
          <w:szCs w:val="28"/>
          <w:rtl/>
          <w:lang w:val="en-US" w:bidi="ar-DZ"/>
        </w:rPr>
        <w:t xml:space="preserve"> </w:t>
      </w:r>
      <w:r>
        <w:rPr>
          <w:rFonts w:ascii="Times New Roman" w:hAnsi="Times New Roman" w:cs="Simplified Arabic" w:hint="cs"/>
          <w:sz w:val="28"/>
          <w:szCs w:val="28"/>
          <w:rtl/>
          <w:lang w:val="en-US" w:bidi="ar-DZ"/>
        </w:rPr>
        <w:t>بسبب</w:t>
      </w:r>
      <w:r w:rsidRPr="00656169">
        <w:rPr>
          <w:rFonts w:ascii="Times New Roman" w:hAnsi="Times New Roman" w:cs="Simplified Arabic"/>
          <w:sz w:val="28"/>
          <w:szCs w:val="28"/>
          <w:rtl/>
          <w:lang w:val="en-US" w:bidi="ar-DZ"/>
        </w:rPr>
        <w:t xml:space="preserve"> قيام العديد من الشركات بممارسات إدارية ومالية خاطئة، والتي تمثل نوعا من التصرفات المهنية غير الأخلاقية من قبل الإدارة بصفتها وكيلا عن المساهمين، وذلك سعيا وراء تحقيق مصالح شخصية على حسابهم</w:t>
      </w:r>
      <w:r w:rsidRPr="00656169">
        <w:rPr>
          <w:rFonts w:ascii="Times New Roman" w:hAnsi="Times New Roman" w:cs="Simplified Arabic" w:hint="cs"/>
          <w:sz w:val="28"/>
          <w:szCs w:val="28"/>
          <w:rtl/>
          <w:lang w:val="en-US" w:bidi="ar-DZ"/>
        </w:rPr>
        <w:t xml:space="preserve">, ولهذا </w:t>
      </w:r>
      <w:r w:rsidRPr="00656169">
        <w:rPr>
          <w:rFonts w:ascii="Times New Roman" w:hAnsi="Times New Roman" w:cs="Simplified Arabic"/>
          <w:sz w:val="28"/>
          <w:szCs w:val="28"/>
          <w:rtl/>
          <w:lang w:val="en-US" w:bidi="ar-DZ"/>
        </w:rPr>
        <w:t>أثارت أزمة الثقة بين الإدارات العليا للشركات وملاكها الناتجة عن الفضائح المالية للشركات العالمية، أهمية إيجاد معايير مثلى لأفضل الممارسات والإجراءات في إدارة وتنظيم ومراقبة الشركات والإشراف الفعال عليها</w:t>
      </w:r>
      <w:r w:rsidRPr="00656169">
        <w:rPr>
          <w:rFonts w:ascii="Times New Roman" w:hAnsi="Times New Roman" w:cs="Simplified Arabic" w:hint="cs"/>
          <w:sz w:val="28"/>
          <w:szCs w:val="28"/>
          <w:rtl/>
          <w:lang w:val="en-US" w:bidi="ar-DZ"/>
        </w:rPr>
        <w:t>,</w:t>
      </w:r>
      <w:r w:rsidRPr="00656169">
        <w:rPr>
          <w:rFonts w:ascii="Times New Roman" w:hAnsi="Times New Roman" w:cs="Simplified Arabic"/>
          <w:sz w:val="28"/>
          <w:szCs w:val="28"/>
          <w:rtl/>
          <w:lang w:val="en-US" w:bidi="ar-DZ"/>
        </w:rPr>
        <w:t xml:space="preserve"> </w:t>
      </w:r>
      <w:r>
        <w:rPr>
          <w:rFonts w:ascii="Times New Roman" w:hAnsi="Times New Roman" w:cs="Simplified Arabic" w:hint="cs"/>
          <w:sz w:val="28"/>
          <w:szCs w:val="28"/>
          <w:rtl/>
          <w:lang w:val="en-US" w:bidi="ar-DZ"/>
        </w:rPr>
        <w:t>ف</w:t>
      </w:r>
      <w:r w:rsidRPr="00850129">
        <w:rPr>
          <w:rFonts w:ascii="Times New Roman" w:hAnsi="Times New Roman" w:cs="Simplified Arabic"/>
          <w:sz w:val="28"/>
          <w:szCs w:val="28"/>
          <w:rtl/>
          <w:lang w:val="en-US" w:bidi="ar-DZ"/>
        </w:rPr>
        <w:t>برز</w:t>
      </w:r>
      <w:r>
        <w:rPr>
          <w:rFonts w:ascii="Times New Roman" w:hAnsi="Times New Roman" w:cs="Simplified Arabic" w:hint="cs"/>
          <w:sz w:val="28"/>
          <w:szCs w:val="28"/>
          <w:rtl/>
          <w:lang w:val="en-US" w:bidi="ar-DZ"/>
        </w:rPr>
        <w:t>ة</w:t>
      </w:r>
      <w:r w:rsidRPr="00850129">
        <w:rPr>
          <w:rFonts w:ascii="Times New Roman" w:hAnsi="Times New Roman" w:cs="Simplified Arabic"/>
          <w:sz w:val="28"/>
          <w:szCs w:val="28"/>
          <w:rtl/>
          <w:lang w:val="en-US" w:bidi="ar-DZ"/>
        </w:rPr>
        <w:t xml:space="preserve"> حوكمة الشركات كأحد المواضيع الملحة على جدول أعمال الشركات والمنظمات الدولية، إذ أن هناك الكثير من الأحداث السلبية التي استحوذت على اهتمامات مجتمع الأعمال الدولي وكذا المؤسسات المالية الدولية</w:t>
      </w:r>
      <w:r>
        <w:rPr>
          <w:rFonts w:ascii="Times New Roman" w:hAnsi="Times New Roman" w:cs="Simplified Arabic" w:hint="cs"/>
          <w:sz w:val="28"/>
          <w:szCs w:val="28"/>
          <w:rtl/>
          <w:lang w:val="en-US" w:bidi="ar-DZ"/>
        </w:rPr>
        <w:t xml:space="preserve">, </w:t>
      </w:r>
      <w:r>
        <w:rPr>
          <w:rFonts w:ascii="Simplified Arabic" w:hAnsi="Simplified Arabic" w:cs="Simplified Arabic" w:hint="cs"/>
          <w:sz w:val="28"/>
          <w:szCs w:val="28"/>
          <w:rtl/>
        </w:rPr>
        <w:t>ف</w:t>
      </w:r>
      <w:r w:rsidRPr="001E2972">
        <w:rPr>
          <w:rFonts w:ascii="Simplified Arabic" w:hAnsi="Simplified Arabic" w:cs="Simplified Arabic" w:hint="cs"/>
          <w:sz w:val="28"/>
          <w:szCs w:val="28"/>
          <w:rtl/>
        </w:rPr>
        <w:t xml:space="preserve">حظي مفهوم </w:t>
      </w:r>
      <w:r w:rsidRPr="001E2972">
        <w:rPr>
          <w:rFonts w:ascii="Simplified Arabic" w:hAnsi="Simplified Arabic" w:cs="Simplified Arabic"/>
          <w:sz w:val="28"/>
          <w:szCs w:val="28"/>
          <w:rtl/>
        </w:rPr>
        <w:t>حوكمة الشركا</w:t>
      </w:r>
      <w:r w:rsidRPr="001E2972">
        <w:rPr>
          <w:rFonts w:ascii="Simplified Arabic" w:hAnsi="Simplified Arabic" w:cs="Simplified Arabic" w:hint="cs"/>
          <w:sz w:val="28"/>
          <w:szCs w:val="28"/>
          <w:rtl/>
        </w:rPr>
        <w:t>ت</w:t>
      </w:r>
      <w:r>
        <w:rPr>
          <w:rFonts w:ascii="Simplified Arabic" w:hAnsi="Simplified Arabic" w:cs="Simplified Arabic" w:hint="cs"/>
          <w:sz w:val="28"/>
          <w:szCs w:val="28"/>
          <w:rtl/>
        </w:rPr>
        <w:t xml:space="preserve"> </w:t>
      </w:r>
      <w:r w:rsidRPr="001D47CE">
        <w:rPr>
          <w:rFonts w:ascii="Simplified Arabic" w:hAnsi="Simplified Arabic" w:cs="Simplified Arabic"/>
          <w:sz w:val="28"/>
          <w:szCs w:val="28"/>
          <w:rtl/>
          <w:lang w:bidi="ar-DZ"/>
        </w:rPr>
        <w:t>"</w:t>
      </w:r>
      <w:r w:rsidRPr="001D47CE">
        <w:rPr>
          <w:rFonts w:ascii="Simplified Arabic" w:hAnsi="Simplified Arabic" w:cs="Simplified Arabic"/>
          <w:sz w:val="28"/>
          <w:szCs w:val="28"/>
          <w:lang w:bidi="ar-DZ"/>
        </w:rPr>
        <w:t>Corporate Governance</w:t>
      </w:r>
      <w:r w:rsidRPr="001D47CE">
        <w:rPr>
          <w:rFonts w:ascii="Simplified Arabic" w:hAnsi="Simplified Arabic" w:cs="Simplified Arabic"/>
          <w:sz w:val="28"/>
          <w:szCs w:val="28"/>
          <w:rtl/>
          <w:lang w:bidi="ar-DZ"/>
        </w:rPr>
        <w:t>"</w:t>
      </w:r>
      <w:r>
        <w:rPr>
          <w:rFonts w:ascii="Simplified Arabic" w:hAnsi="Simplified Arabic" w:cs="Simplified Arabic" w:hint="cs"/>
          <w:sz w:val="28"/>
          <w:szCs w:val="28"/>
          <w:rtl/>
        </w:rPr>
        <w:t xml:space="preserve"> بالاهتمام خاصة في الآونة الأخيرة </w:t>
      </w:r>
      <w:r w:rsidRPr="004A300F">
        <w:rPr>
          <w:rFonts w:ascii="Simplified Arabic" w:hAnsi="Simplified Arabic" w:cs="Simplified Arabic"/>
          <w:sz w:val="28"/>
          <w:szCs w:val="28"/>
          <w:rtl/>
        </w:rPr>
        <w:t>في كثير من دول العالم حتى عدّ أحد متطلبات الإدارة الناجحة والدواء الشافي لفقدان ثقة المستثمرين, بعد الأحداث التي مر بها الاقتصاد العالمي</w:t>
      </w:r>
      <w:r>
        <w:rPr>
          <w:rFonts w:ascii="Simplified Arabic" w:hAnsi="Simplified Arabic" w:cs="Simplified Arabic" w:hint="cs"/>
          <w:sz w:val="28"/>
          <w:szCs w:val="28"/>
          <w:rtl/>
        </w:rPr>
        <w:t>.</w:t>
      </w:r>
      <w:r w:rsidRPr="004A300F">
        <w:rPr>
          <w:rFonts w:ascii="Simplified Arabic" w:hAnsi="Simplified Arabic" w:cs="Simplified Arabic"/>
          <w:sz w:val="28"/>
          <w:szCs w:val="28"/>
          <w:rtl/>
        </w:rPr>
        <w:t xml:space="preserve"> </w:t>
      </w:r>
    </w:p>
    <w:p w:rsidR="009617CB" w:rsidRPr="004A300F" w:rsidRDefault="009617CB" w:rsidP="009617CB">
      <w:pPr>
        <w:spacing w:after="0"/>
        <w:ind w:firstLine="397"/>
        <w:jc w:val="both"/>
        <w:rPr>
          <w:rFonts w:ascii="Simplified Arabic" w:hAnsi="Simplified Arabic" w:cs="Simplified Arabic"/>
          <w:sz w:val="28"/>
          <w:szCs w:val="28"/>
          <w:rtl/>
          <w:lang w:bidi="ar-DZ"/>
        </w:rPr>
      </w:pPr>
      <w:r w:rsidRPr="004A300F">
        <w:rPr>
          <w:rFonts w:ascii="Simplified Arabic" w:hAnsi="Simplified Arabic" w:cs="Simplified Arabic"/>
          <w:sz w:val="28"/>
          <w:szCs w:val="28"/>
          <w:rtl/>
        </w:rPr>
        <w:t xml:space="preserve">ومن هنا برزت أهمية هذا الموضوع الذي </w:t>
      </w:r>
      <w:r w:rsidRPr="004A300F">
        <w:rPr>
          <w:rFonts w:ascii="Simplified Arabic" w:hAnsi="Simplified Arabic" w:cs="Simplified Arabic"/>
          <w:sz w:val="28"/>
          <w:szCs w:val="28"/>
          <w:rtl/>
          <w:lang w:bidi="ar-DZ"/>
        </w:rPr>
        <w:t>سوف يقتصر هذا المبحث على المطالب التالية:</w:t>
      </w:r>
    </w:p>
    <w:p w:rsidR="009617CB" w:rsidRDefault="009617CB" w:rsidP="009617CB">
      <w:pPr>
        <w:pStyle w:val="a3"/>
        <w:numPr>
          <w:ilvl w:val="0"/>
          <w:numId w:val="45"/>
        </w:numPr>
        <w:tabs>
          <w:tab w:val="left" w:pos="5161"/>
        </w:tabs>
        <w:spacing w:after="0"/>
        <w:jc w:val="both"/>
        <w:rPr>
          <w:rFonts w:ascii="Simplified Arabic" w:hAnsi="Simplified Arabic" w:cs="Simplified Arabic"/>
          <w:sz w:val="28"/>
          <w:szCs w:val="28"/>
          <w:lang w:bidi="ar-DZ"/>
        </w:rPr>
      </w:pPr>
      <w:r w:rsidRPr="003B2F24">
        <w:rPr>
          <w:rFonts w:ascii="Simplified Arabic" w:hAnsi="Simplified Arabic" w:cs="Simplified Arabic"/>
          <w:sz w:val="28"/>
          <w:szCs w:val="28"/>
          <w:rtl/>
        </w:rPr>
        <w:t xml:space="preserve">مفهوم حوكمة الشركات وتطورها التاريخي؛ </w:t>
      </w:r>
    </w:p>
    <w:p w:rsidR="009617CB" w:rsidRDefault="009617CB" w:rsidP="009617CB">
      <w:pPr>
        <w:pStyle w:val="a3"/>
        <w:numPr>
          <w:ilvl w:val="0"/>
          <w:numId w:val="45"/>
        </w:numPr>
        <w:tabs>
          <w:tab w:val="left" w:pos="5161"/>
        </w:tabs>
        <w:spacing w:after="0"/>
        <w:jc w:val="both"/>
        <w:rPr>
          <w:rFonts w:ascii="Simplified Arabic" w:hAnsi="Simplified Arabic" w:cs="Simplified Arabic"/>
          <w:sz w:val="28"/>
          <w:szCs w:val="28"/>
          <w:lang w:bidi="ar-DZ"/>
        </w:rPr>
      </w:pPr>
      <w:r w:rsidRPr="003B2F24">
        <w:rPr>
          <w:rFonts w:ascii="Simplified Arabic" w:hAnsi="Simplified Arabic" w:cs="Simplified Arabic"/>
          <w:sz w:val="28"/>
          <w:szCs w:val="28"/>
          <w:rtl/>
        </w:rPr>
        <w:t xml:space="preserve">حوكمة الشركات </w:t>
      </w:r>
      <w:r w:rsidRPr="003B2F24">
        <w:rPr>
          <w:rFonts w:ascii="Simplified Arabic" w:hAnsi="Simplified Arabic" w:cs="Simplified Arabic"/>
          <w:sz w:val="28"/>
          <w:szCs w:val="28"/>
          <w:rtl/>
          <w:lang w:bidi="ar-DZ"/>
        </w:rPr>
        <w:t>من منظور إسلامي؛</w:t>
      </w:r>
    </w:p>
    <w:p w:rsidR="009617CB" w:rsidRDefault="009617CB" w:rsidP="009617CB">
      <w:pPr>
        <w:pStyle w:val="a3"/>
        <w:numPr>
          <w:ilvl w:val="0"/>
          <w:numId w:val="45"/>
        </w:numPr>
        <w:tabs>
          <w:tab w:val="left" w:pos="5161"/>
        </w:tabs>
        <w:spacing w:after="0"/>
        <w:jc w:val="both"/>
        <w:rPr>
          <w:rFonts w:ascii="Simplified Arabic" w:hAnsi="Simplified Arabic" w:cs="Simplified Arabic"/>
          <w:sz w:val="28"/>
          <w:szCs w:val="28"/>
          <w:lang w:bidi="ar-DZ"/>
        </w:rPr>
      </w:pPr>
      <w:r w:rsidRPr="003B2F24">
        <w:rPr>
          <w:rFonts w:ascii="Simplified Arabic" w:hAnsi="Simplified Arabic" w:cs="Simplified Arabic"/>
          <w:sz w:val="28"/>
          <w:szCs w:val="28"/>
          <w:rtl/>
        </w:rPr>
        <w:t>أهمية وأهداف حوكمة الشركات؛</w:t>
      </w:r>
    </w:p>
    <w:p w:rsidR="009617CB" w:rsidRPr="003B2F24" w:rsidRDefault="009617CB" w:rsidP="009617CB">
      <w:pPr>
        <w:pStyle w:val="a3"/>
        <w:numPr>
          <w:ilvl w:val="0"/>
          <w:numId w:val="45"/>
        </w:numPr>
        <w:tabs>
          <w:tab w:val="left" w:pos="5161"/>
        </w:tabs>
        <w:spacing w:after="0"/>
        <w:jc w:val="both"/>
        <w:rPr>
          <w:rFonts w:ascii="Simplified Arabic" w:hAnsi="Simplified Arabic" w:cs="Simplified Arabic"/>
          <w:sz w:val="28"/>
          <w:szCs w:val="28"/>
          <w:rtl/>
          <w:lang w:bidi="ar-DZ"/>
        </w:rPr>
      </w:pPr>
      <w:r w:rsidRPr="003B2F24">
        <w:rPr>
          <w:rFonts w:ascii="Simplified Arabic" w:hAnsi="Simplified Arabic" w:cs="Simplified Arabic"/>
          <w:sz w:val="28"/>
          <w:szCs w:val="28"/>
          <w:rtl/>
        </w:rPr>
        <w:t>مبادئ حوكمة الشركات.</w:t>
      </w:r>
    </w:p>
    <w:p w:rsidR="009617CB" w:rsidRPr="00817983" w:rsidRDefault="009617CB" w:rsidP="009617CB">
      <w:pPr>
        <w:tabs>
          <w:tab w:val="left" w:pos="5161"/>
        </w:tabs>
        <w:spacing w:after="0"/>
        <w:rPr>
          <w:rFonts w:ascii="Simplified Arabic" w:hAnsi="Simplified Arabic" w:cs="Simplified Arabic"/>
          <w:b/>
          <w:bCs/>
          <w:sz w:val="28"/>
          <w:szCs w:val="28"/>
          <w:rtl/>
        </w:rPr>
      </w:pPr>
      <w:r w:rsidRPr="00817983">
        <w:rPr>
          <w:rFonts w:ascii="Simplified Arabic" w:hAnsi="Simplified Arabic" w:cs="Simplified Arabic"/>
          <w:b/>
          <w:bCs/>
          <w:sz w:val="28"/>
          <w:szCs w:val="28"/>
          <w:rtl/>
        </w:rPr>
        <w:t>المطلب الأول: مفهوم حوكمة الشركات وتطورها التاريخي</w:t>
      </w:r>
    </w:p>
    <w:p w:rsidR="009617CB" w:rsidRPr="00E744C1" w:rsidRDefault="009617CB" w:rsidP="009617CB">
      <w:pPr>
        <w:pStyle w:val="a3"/>
        <w:numPr>
          <w:ilvl w:val="0"/>
          <w:numId w:val="25"/>
        </w:numPr>
        <w:tabs>
          <w:tab w:val="left" w:pos="284"/>
        </w:tabs>
        <w:spacing w:after="0"/>
        <w:ind w:left="0" w:firstLine="0"/>
        <w:rPr>
          <w:rFonts w:ascii="Simplified Arabic" w:hAnsi="Simplified Arabic" w:cs="Simplified Arabic"/>
          <w:b/>
          <w:bCs/>
          <w:sz w:val="32"/>
          <w:szCs w:val="32"/>
          <w:rtl/>
        </w:rPr>
      </w:pPr>
      <w:r>
        <w:rPr>
          <w:rFonts w:ascii="Simplified Arabic" w:hAnsi="Simplified Arabic" w:cs="Simplified Arabic" w:hint="cs"/>
          <w:b/>
          <w:bCs/>
          <w:sz w:val="28"/>
          <w:szCs w:val="28"/>
          <w:rtl/>
        </w:rPr>
        <w:t xml:space="preserve"> </w:t>
      </w:r>
      <w:r w:rsidRPr="00E744C1">
        <w:rPr>
          <w:rFonts w:ascii="Simplified Arabic" w:hAnsi="Simplified Arabic" w:cs="Simplified Arabic"/>
          <w:b/>
          <w:bCs/>
          <w:sz w:val="28"/>
          <w:szCs w:val="28"/>
          <w:rtl/>
        </w:rPr>
        <w:t>مفهوم حوكمة الشركات</w:t>
      </w:r>
    </w:p>
    <w:p w:rsidR="009617CB" w:rsidRDefault="009617CB" w:rsidP="009617CB">
      <w:pPr>
        <w:spacing w:after="0"/>
        <w:ind w:firstLine="567"/>
        <w:jc w:val="both"/>
        <w:rPr>
          <w:rFonts w:ascii="Simplified Arabic" w:hAnsi="Simplified Arabic" w:cs="Simplified Arabic"/>
          <w:sz w:val="28"/>
          <w:szCs w:val="28"/>
          <w:rtl/>
        </w:rPr>
      </w:pPr>
      <w:r w:rsidRPr="003258FC">
        <w:rPr>
          <w:rFonts w:ascii="Simplified Arabic" w:hAnsi="Simplified Arabic" w:cs="Simplified Arabic"/>
          <w:sz w:val="28"/>
          <w:szCs w:val="28"/>
          <w:rtl/>
        </w:rPr>
        <w:t xml:space="preserve">تجدر الإشارة في البدء إلى أن مصطلح </w:t>
      </w:r>
      <w:r>
        <w:rPr>
          <w:rFonts w:ascii="Simplified Arabic" w:hAnsi="Simplified Arabic" w:cs="Simplified Arabic" w:hint="cs"/>
          <w:sz w:val="28"/>
          <w:szCs w:val="28"/>
          <w:rtl/>
        </w:rPr>
        <w:t>ال</w:t>
      </w:r>
      <w:r w:rsidRPr="003258FC">
        <w:rPr>
          <w:rFonts w:ascii="Simplified Arabic" w:hAnsi="Simplified Arabic" w:cs="Simplified Arabic"/>
          <w:sz w:val="28"/>
          <w:szCs w:val="28"/>
          <w:rtl/>
        </w:rPr>
        <w:t xml:space="preserve">حوكمة </w:t>
      </w:r>
      <w:r w:rsidRPr="003258FC">
        <w:rPr>
          <w:rFonts w:ascii="Simplified Arabic" w:hAnsi="Simplified Arabic" w:cs="Simplified Arabic"/>
          <w:sz w:val="28"/>
          <w:szCs w:val="28"/>
          <w:rtl/>
          <w:lang w:bidi="ar-DZ"/>
        </w:rPr>
        <w:t xml:space="preserve">هو مصطلح فرض نفسه وأوجد ذاته قسرا وطواعية, </w:t>
      </w:r>
      <w:r>
        <w:rPr>
          <w:rFonts w:ascii="Simplified Arabic" w:hAnsi="Simplified Arabic" w:cs="Simplified Arabic" w:hint="cs"/>
          <w:sz w:val="28"/>
          <w:szCs w:val="28"/>
          <w:rtl/>
          <w:lang w:bidi="ar-DZ"/>
        </w:rPr>
        <w:t>حيث اعتبره البعض هو امتداد ل</w:t>
      </w:r>
      <w:r w:rsidRPr="003258FC">
        <w:rPr>
          <w:rFonts w:ascii="Simplified Arabic" w:hAnsi="Simplified Arabic" w:cs="Simplified Arabic"/>
          <w:sz w:val="28"/>
          <w:szCs w:val="28"/>
          <w:rtl/>
          <w:lang w:bidi="ar-DZ"/>
        </w:rPr>
        <w:t xml:space="preserve">لفظي العولمة والخصخصة اللذين دار حولهما جدل كبير في بداية ظهورهما, ويشير لفظ </w:t>
      </w:r>
      <w:r w:rsidRPr="003258FC">
        <w:rPr>
          <w:rFonts w:ascii="Simplified Arabic" w:hAnsi="Simplified Arabic" w:cs="Simplified Arabic"/>
          <w:sz w:val="28"/>
          <w:szCs w:val="28"/>
          <w:rtl/>
        </w:rPr>
        <w:t>حوكمة الشركات</w:t>
      </w:r>
      <w:r w:rsidRPr="003258FC">
        <w:rPr>
          <w:rFonts w:ascii="Simplified Arabic" w:hAnsi="Simplified Arabic" w:cs="Simplified Arabic"/>
          <w:sz w:val="28"/>
          <w:szCs w:val="28"/>
          <w:rtl/>
          <w:lang w:bidi="ar-DZ"/>
        </w:rPr>
        <w:t xml:space="preserve"> </w:t>
      </w:r>
      <w:r w:rsidRPr="003258FC">
        <w:rPr>
          <w:rFonts w:ascii="Simplified Arabic" w:hAnsi="Simplified Arabic" w:cs="Simplified Arabic" w:hint="cs"/>
          <w:sz w:val="28"/>
          <w:szCs w:val="28"/>
          <w:rtl/>
          <w:lang w:bidi="ar-DZ"/>
        </w:rPr>
        <w:t>إلى</w:t>
      </w:r>
      <w:r w:rsidRPr="003258FC">
        <w:rPr>
          <w:rFonts w:ascii="Simplified Arabic" w:hAnsi="Simplified Arabic" w:cs="Simplified Arabic"/>
          <w:sz w:val="28"/>
          <w:szCs w:val="28"/>
          <w:rtl/>
          <w:lang w:bidi="ar-DZ"/>
        </w:rPr>
        <w:t xml:space="preserve"> الترجمة العربية للأصل الإنجليزي للكلمة </w:t>
      </w:r>
      <w:r w:rsidRPr="003258FC">
        <w:rPr>
          <w:rFonts w:ascii="Simplified Arabic" w:hAnsi="Simplified Arabic" w:cs="Simplified Arabic"/>
          <w:sz w:val="28"/>
          <w:szCs w:val="28"/>
          <w:rtl/>
        </w:rPr>
        <w:t>(</w:t>
      </w:r>
      <w:r w:rsidRPr="003258FC">
        <w:rPr>
          <w:rFonts w:ascii="Simplified Arabic" w:hAnsi="Simplified Arabic" w:cs="Simplified Arabic"/>
          <w:sz w:val="28"/>
          <w:szCs w:val="28"/>
          <w:lang w:bidi="ar-DZ"/>
        </w:rPr>
        <w:t>Corporate Governance</w:t>
      </w:r>
      <w:r>
        <w:rPr>
          <w:rFonts w:ascii="Simplified Arabic" w:hAnsi="Simplified Arabic" w:cs="Simplified Arabic"/>
          <w:sz w:val="28"/>
          <w:szCs w:val="28"/>
          <w:rtl/>
          <w:lang w:bidi="ar-DZ"/>
        </w:rPr>
        <w:t xml:space="preserve">) الذي توصل </w:t>
      </w:r>
      <w:r>
        <w:rPr>
          <w:rFonts w:ascii="Simplified Arabic" w:hAnsi="Simplified Arabic" w:cs="Simplified Arabic" w:hint="cs"/>
          <w:sz w:val="28"/>
          <w:szCs w:val="28"/>
          <w:rtl/>
          <w:lang w:bidi="ar-DZ"/>
        </w:rPr>
        <w:t>إ</w:t>
      </w:r>
      <w:r w:rsidRPr="003258FC">
        <w:rPr>
          <w:rFonts w:ascii="Simplified Arabic" w:hAnsi="Simplified Arabic" w:cs="Simplified Arabic"/>
          <w:sz w:val="28"/>
          <w:szCs w:val="28"/>
          <w:rtl/>
          <w:lang w:bidi="ar-DZ"/>
        </w:rPr>
        <w:t>ليه مجمع اللغة العربية بعد عدة محاولات لتعريب الكلمة</w:t>
      </w:r>
      <w:r>
        <w:rPr>
          <w:rFonts w:ascii="Simplified Arabic" w:hAnsi="Simplified Arabic" w:cs="Simplified Arabic" w:hint="cs"/>
          <w:sz w:val="28"/>
          <w:szCs w:val="28"/>
          <w:rtl/>
          <w:lang w:bidi="ar-DZ"/>
        </w:rPr>
        <w:t xml:space="preserve">, تم سابقا إطلاق </w:t>
      </w:r>
      <w:r w:rsidRPr="00C53B11">
        <w:rPr>
          <w:rFonts w:ascii="Simplified Arabic" w:hAnsi="Simplified Arabic" w:cs="Simplified Arabic" w:hint="cs"/>
          <w:sz w:val="28"/>
          <w:szCs w:val="28"/>
          <w:rtl/>
          <w:lang w:bidi="ar-DZ"/>
        </w:rPr>
        <w:t xml:space="preserve">مصطلحات أخرى مثل الإدارة الرشيدة, الإدارة الجيدة, الضبط المؤسسي, التحكم المؤسسي, الحاكمية المؤسسية, </w:t>
      </w:r>
      <w:r>
        <w:rPr>
          <w:rFonts w:ascii="Simplified Arabic" w:hAnsi="Simplified Arabic" w:cs="Simplified Arabic" w:hint="cs"/>
          <w:sz w:val="28"/>
          <w:szCs w:val="28"/>
          <w:rtl/>
          <w:lang w:bidi="ar-DZ"/>
        </w:rPr>
        <w:t>و</w:t>
      </w:r>
      <w:r w:rsidRPr="00C53B11">
        <w:rPr>
          <w:rFonts w:ascii="Simplified Arabic" w:hAnsi="Simplified Arabic" w:cs="Simplified Arabic" w:hint="cs"/>
          <w:sz w:val="28"/>
          <w:szCs w:val="28"/>
          <w:rtl/>
          <w:lang w:bidi="ar-DZ"/>
        </w:rPr>
        <w:t xml:space="preserve">مصطلحات أخرى, إلا أن الأكثر شيوعا وتداولا من قبل الكتاب والباحثين هو مصطلح </w:t>
      </w:r>
      <w:r w:rsidRPr="00C53B11">
        <w:rPr>
          <w:rFonts w:ascii="Simplified Arabic" w:hAnsi="Simplified Arabic" w:cs="Simplified Arabic"/>
          <w:sz w:val="28"/>
          <w:szCs w:val="28"/>
          <w:rtl/>
        </w:rPr>
        <w:t>حوكمة الشركات</w:t>
      </w:r>
      <w:r w:rsidRPr="00C53B11">
        <w:rPr>
          <w:rStyle w:val="a5"/>
          <w:rFonts w:ascii="Simplified Arabic" w:hAnsi="Simplified Arabic" w:cs="Simplified Arabic"/>
          <w:sz w:val="28"/>
          <w:szCs w:val="28"/>
          <w:rtl/>
        </w:rPr>
        <w:footnoteReference w:id="1"/>
      </w:r>
      <w:r w:rsidRPr="00C53B11">
        <w:rPr>
          <w:rFonts w:ascii="Simplified Arabic" w:hAnsi="Simplified Arabic" w:cs="Simplified Arabic" w:hint="cs"/>
          <w:sz w:val="28"/>
          <w:szCs w:val="28"/>
          <w:rtl/>
        </w:rPr>
        <w:t>.</w:t>
      </w:r>
    </w:p>
    <w:p w:rsidR="009617CB" w:rsidRDefault="009617CB" w:rsidP="009617CB">
      <w:pPr>
        <w:spacing w:after="0"/>
        <w:ind w:firstLine="567"/>
        <w:jc w:val="both"/>
        <w:rPr>
          <w:rFonts w:ascii="Simplified Arabic" w:hAnsi="Simplified Arabic" w:cs="Simplified Arabic"/>
          <w:sz w:val="28"/>
          <w:szCs w:val="28"/>
          <w:rtl/>
          <w:lang w:bidi="ar-DZ"/>
        </w:rPr>
      </w:pPr>
      <w:r>
        <w:rPr>
          <w:rFonts w:ascii="Simplified Arabic" w:hAnsi="Simplified Arabic" w:cs="Simplified Arabic" w:hint="cs"/>
          <w:sz w:val="28"/>
          <w:szCs w:val="28"/>
          <w:rtl/>
        </w:rPr>
        <w:lastRenderedPageBreak/>
        <w:t xml:space="preserve">ومصطلح </w:t>
      </w:r>
      <w:r w:rsidRPr="003258FC">
        <w:rPr>
          <w:rFonts w:ascii="Simplified Arabic" w:hAnsi="Simplified Arabic" w:cs="Simplified Arabic"/>
          <w:sz w:val="28"/>
          <w:szCs w:val="28"/>
          <w:rtl/>
        </w:rPr>
        <w:t>حوكمة الشركات</w:t>
      </w:r>
      <w:r>
        <w:rPr>
          <w:rFonts w:ascii="Simplified Arabic" w:hAnsi="Simplified Arabic" w:cs="Simplified Arabic" w:hint="cs"/>
          <w:sz w:val="28"/>
          <w:szCs w:val="28"/>
          <w:rtl/>
        </w:rPr>
        <w:t xml:space="preserve"> يهدف إلى إيجاد وتنظيم التطبيقات والممارسات السليمة للقائمين على إدارة الشركة للحفاظ على حقوق حملة الأسهم والسندات بالشركة وأصحاب المصالح, وتنفيذ صيغ العلاقات التعاقدية التي تربط بينهم, وباستخدام الأدوات المالية والمحاسبية السليمة وفقا لمعايير الإفصاح والشفافية الواجبة وهذا يعني نقلة نوعية في مفهوم التحكم والسيطرة على الشركات بعيدا عن الفردية والعشوائية واللامبالاة, ولكي تحقق الشركة أفضل حماية وتوازن بين مصالح مديري الشركة والمساهمين فيها وأصحاب المصالح الأخرى المرتبطة بها, </w:t>
      </w:r>
      <w:r w:rsidRPr="00C53B11">
        <w:rPr>
          <w:rFonts w:ascii="Simplified Arabic" w:hAnsi="Simplified Arabic" w:cs="Simplified Arabic" w:hint="cs"/>
          <w:sz w:val="28"/>
          <w:szCs w:val="28"/>
          <w:rtl/>
          <w:lang w:bidi="ar-DZ"/>
        </w:rPr>
        <w:t xml:space="preserve">ولا يختلف مفهوم الحوكمة في الشركات باختلاف نشاط الشركات فمفهوم </w:t>
      </w:r>
      <w:r w:rsidRPr="00C53B11">
        <w:rPr>
          <w:rFonts w:ascii="Simplified Arabic" w:hAnsi="Simplified Arabic" w:cs="Simplified Arabic"/>
          <w:sz w:val="28"/>
          <w:szCs w:val="28"/>
          <w:rtl/>
        </w:rPr>
        <w:t>حوكمة الشركات</w:t>
      </w:r>
      <w:r w:rsidRPr="00C53B11">
        <w:rPr>
          <w:rFonts w:ascii="Simplified Arabic" w:hAnsi="Simplified Arabic" w:cs="Simplified Arabic" w:hint="cs"/>
          <w:sz w:val="28"/>
          <w:szCs w:val="28"/>
          <w:rtl/>
        </w:rPr>
        <w:t xml:space="preserve"> في المؤسسات المالية والبنوك هو </w:t>
      </w:r>
      <w:r>
        <w:rPr>
          <w:rFonts w:ascii="Simplified Arabic" w:hAnsi="Simplified Arabic" w:cs="Simplified Arabic" w:hint="cs"/>
          <w:sz w:val="28"/>
          <w:szCs w:val="28"/>
          <w:rtl/>
        </w:rPr>
        <w:t xml:space="preserve">نفس المفهوم </w:t>
      </w:r>
      <w:r w:rsidRPr="00C53B11">
        <w:rPr>
          <w:rFonts w:ascii="Simplified Arabic" w:hAnsi="Simplified Arabic" w:cs="Simplified Arabic" w:hint="cs"/>
          <w:sz w:val="28"/>
          <w:szCs w:val="28"/>
          <w:rtl/>
        </w:rPr>
        <w:t xml:space="preserve">في باقي الأشكال الأخرى من الشركات التجارية باعتبار أن البنوك هي شكل من أشكال الشركات, كما أن تعريف </w:t>
      </w:r>
      <w:r w:rsidRPr="00C53B11">
        <w:rPr>
          <w:rFonts w:ascii="Simplified Arabic" w:hAnsi="Simplified Arabic" w:cs="Simplified Arabic"/>
          <w:sz w:val="28"/>
          <w:szCs w:val="28"/>
          <w:rtl/>
        </w:rPr>
        <w:t>حوكمة الشركات</w:t>
      </w:r>
      <w:r w:rsidRPr="00C53B11">
        <w:rPr>
          <w:rFonts w:ascii="Simplified Arabic" w:hAnsi="Simplified Arabic" w:cs="Simplified Arabic" w:hint="cs"/>
          <w:sz w:val="28"/>
          <w:szCs w:val="28"/>
          <w:rtl/>
        </w:rPr>
        <w:t xml:space="preserve"> لا يتناول شكلا محددا من أنواع وأشكال الشركات, فيمتد عند البعض ليشمل جميع أنواع الشركات والمنظمات الحكومية غير الهادفة</w:t>
      </w:r>
      <w:r>
        <w:rPr>
          <w:rFonts w:ascii="Simplified Arabic" w:hAnsi="Simplified Arabic" w:cs="Simplified Arabic" w:hint="cs"/>
          <w:sz w:val="28"/>
          <w:szCs w:val="28"/>
          <w:rtl/>
        </w:rPr>
        <w:t xml:space="preserve"> للربح</w:t>
      </w:r>
      <w:r>
        <w:rPr>
          <w:rStyle w:val="a5"/>
          <w:rFonts w:ascii="Simplified Arabic" w:hAnsi="Simplified Arabic" w:cs="Simplified Arabic"/>
          <w:sz w:val="28"/>
          <w:szCs w:val="28"/>
          <w:rtl/>
        </w:rPr>
        <w:footnoteReference w:id="2"/>
      </w:r>
      <w:r>
        <w:rPr>
          <w:rFonts w:ascii="Simplified Arabic" w:hAnsi="Simplified Arabic" w:cs="Simplified Arabic" w:hint="cs"/>
          <w:sz w:val="28"/>
          <w:szCs w:val="28"/>
          <w:rtl/>
        </w:rPr>
        <w:t>.</w:t>
      </w:r>
    </w:p>
    <w:p w:rsidR="009617CB" w:rsidRDefault="009617CB" w:rsidP="009617CB">
      <w:pPr>
        <w:spacing w:after="0"/>
        <w:ind w:firstLine="567"/>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والواقع أنه لا يوجد تعريف واحد متفق عليه بين القانونيين والاقتصاديين لمصطلح </w:t>
      </w:r>
      <w:r w:rsidRPr="003258FC">
        <w:rPr>
          <w:rFonts w:ascii="Simplified Arabic" w:hAnsi="Simplified Arabic" w:cs="Simplified Arabic"/>
          <w:sz w:val="28"/>
          <w:szCs w:val="28"/>
          <w:rtl/>
        </w:rPr>
        <w:t>حوكمة الشركات</w:t>
      </w:r>
      <w:r>
        <w:rPr>
          <w:rFonts w:ascii="Simplified Arabic" w:hAnsi="Simplified Arabic" w:cs="Simplified Arabic" w:hint="cs"/>
          <w:sz w:val="28"/>
          <w:szCs w:val="28"/>
          <w:rtl/>
        </w:rPr>
        <w:t xml:space="preserve"> والسبب هو تداخل حوكمة </w:t>
      </w:r>
      <w:r w:rsidRPr="003258FC">
        <w:rPr>
          <w:rFonts w:ascii="Simplified Arabic" w:hAnsi="Simplified Arabic" w:cs="Simplified Arabic"/>
          <w:sz w:val="28"/>
          <w:szCs w:val="28"/>
          <w:rtl/>
        </w:rPr>
        <w:t>الشركات</w:t>
      </w:r>
      <w:r>
        <w:rPr>
          <w:rFonts w:ascii="Simplified Arabic" w:hAnsi="Simplified Arabic" w:cs="Simplified Arabic" w:hint="cs"/>
          <w:sz w:val="28"/>
          <w:szCs w:val="28"/>
          <w:rtl/>
        </w:rPr>
        <w:t xml:space="preserve"> في العديد من الأمور التنظيمية والاقتصادية والمالية والاجتماعية للشركات وتأثيرها على المجتمع والاقتصاد ككل, "فتعرف </w:t>
      </w:r>
      <w:r w:rsidRPr="003258FC">
        <w:rPr>
          <w:rFonts w:ascii="Simplified Arabic" w:hAnsi="Simplified Arabic" w:cs="Simplified Arabic"/>
          <w:sz w:val="28"/>
          <w:szCs w:val="28"/>
          <w:rtl/>
        </w:rPr>
        <w:t>حوكمة الشركات</w:t>
      </w:r>
      <w:r w:rsidRPr="003258FC">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وفقا لغرضها بأنها الإجراءات التي تقوم بالحفاظ على التوازن بين الأهداف الاقتصادية والاجتماعية, وأهداف الأفراد والمجتمع. فالهدف هو التقريب بين مصالح الأفراد والشركات والمجتمع ككل"</w:t>
      </w:r>
      <w:r>
        <w:rPr>
          <w:rStyle w:val="a5"/>
          <w:rFonts w:ascii="Simplified Arabic" w:hAnsi="Simplified Arabic" w:cs="Simplified Arabic"/>
          <w:sz w:val="28"/>
          <w:szCs w:val="28"/>
          <w:rtl/>
        </w:rPr>
        <w:footnoteReference w:id="3"/>
      </w:r>
      <w:r>
        <w:rPr>
          <w:rFonts w:ascii="Simplified Arabic" w:hAnsi="Simplified Arabic" w:cs="Simplified Arabic" w:hint="cs"/>
          <w:sz w:val="28"/>
          <w:szCs w:val="28"/>
          <w:rtl/>
        </w:rPr>
        <w:t>.</w:t>
      </w:r>
    </w:p>
    <w:p w:rsidR="009617CB" w:rsidRPr="003414ED" w:rsidRDefault="009617CB" w:rsidP="009617CB">
      <w:pPr>
        <w:spacing w:after="0"/>
        <w:ind w:firstLine="567"/>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ونظرا لتزايد الاهتمام بمفهوم حوكمة الشركات حرصت العديد من المؤسسات الدولية على تناول هذا المفهوم بالتحليل والدراسة, وعلى رأسها منظمة التعاون الاقتصادي والتنمية </w:t>
      </w:r>
      <w:r>
        <w:rPr>
          <w:rFonts w:ascii="Simplified Arabic" w:hAnsi="Simplified Arabic" w:cs="Simplified Arabic"/>
          <w:sz w:val="28"/>
          <w:szCs w:val="28"/>
          <w:lang w:val="fr-FR"/>
        </w:rPr>
        <w:t>OECD</w:t>
      </w:r>
      <w:r>
        <w:rPr>
          <w:rFonts w:ascii="Simplified Arabic" w:hAnsi="Simplified Arabic" w:cs="Simplified Arabic" w:hint="cs"/>
          <w:sz w:val="28"/>
          <w:szCs w:val="28"/>
          <w:rtl/>
        </w:rPr>
        <w:t xml:space="preserve"> </w:t>
      </w:r>
      <w:r>
        <w:rPr>
          <w:rFonts w:ascii="Simplified Arabic" w:hAnsi="Simplified Arabic" w:cs="Simplified Arabic" w:hint="cs"/>
          <w:sz w:val="28"/>
          <w:szCs w:val="28"/>
          <w:rtl/>
          <w:lang w:val="fr-FR" w:bidi="ar-DZ"/>
        </w:rPr>
        <w:t>فقد أوردت مفهوم لحوكمة الشركات على أنها مجموعة من القواعد والعلاقات بين إدارة الشركة ومجلس الإدارة والملاك وجميع الأطراف التي لها علاقة مع الشركة, وهو الإطار المنظم الذي يتم من خلاله تحديد الأهداف وتحقيقها ومراقبة الأداء</w:t>
      </w:r>
      <w:r>
        <w:rPr>
          <w:rFonts w:ascii="Simplified Arabic" w:hAnsi="Simplified Arabic" w:cs="Simplified Arabic" w:hint="cs"/>
          <w:sz w:val="28"/>
          <w:szCs w:val="28"/>
          <w:rtl/>
        </w:rPr>
        <w:t xml:space="preserve"> والإشراف الدقيق والأسلوب الناجح لممارسة السلطة لتحقيق الأهداف المسطرة </w:t>
      </w:r>
      <w:r w:rsidRPr="003414ED">
        <w:rPr>
          <w:rFonts w:ascii="Simplified Arabic" w:hAnsi="Simplified Arabic" w:cs="Simplified Arabic"/>
          <w:sz w:val="28"/>
          <w:szCs w:val="28"/>
          <w:rtl/>
        </w:rPr>
        <w:t>لخدمة مصالح الشركة ومساهميها وتسهيل المراقبة الجيدة والفعالة للاستخدام الأمثل لموارد وأصول الشركات والمؤسسات</w:t>
      </w:r>
      <w:r w:rsidRPr="003414ED">
        <w:rPr>
          <w:rStyle w:val="a5"/>
          <w:rFonts w:ascii="Simplified Arabic" w:hAnsi="Simplified Arabic" w:cs="Simplified Arabic"/>
          <w:sz w:val="28"/>
          <w:szCs w:val="28"/>
          <w:rtl/>
        </w:rPr>
        <w:footnoteReference w:id="4"/>
      </w:r>
      <w:r w:rsidRPr="003414ED">
        <w:rPr>
          <w:rFonts w:ascii="Simplified Arabic" w:hAnsi="Simplified Arabic" w:cs="Simplified Arabic"/>
          <w:sz w:val="28"/>
          <w:szCs w:val="28"/>
          <w:rtl/>
        </w:rPr>
        <w:t xml:space="preserve">. </w:t>
      </w:r>
    </w:p>
    <w:p w:rsidR="009617CB" w:rsidRDefault="009617CB" w:rsidP="009617CB">
      <w:pPr>
        <w:spacing w:after="0"/>
        <w:ind w:firstLine="611"/>
        <w:jc w:val="both"/>
        <w:rPr>
          <w:rFonts w:ascii="Simplified Arabic" w:hAnsi="Simplified Arabic" w:cs="Simplified Arabic"/>
          <w:sz w:val="28"/>
          <w:szCs w:val="28"/>
          <w:rtl/>
          <w:lang w:bidi="ar-DZ"/>
        </w:rPr>
      </w:pPr>
      <w:r w:rsidRPr="003414ED">
        <w:rPr>
          <w:rFonts w:ascii="Simplified Arabic" w:hAnsi="Simplified Arabic" w:cs="Simplified Arabic"/>
          <w:sz w:val="28"/>
          <w:szCs w:val="28"/>
          <w:rtl/>
          <w:lang w:bidi="ar-DZ"/>
        </w:rPr>
        <w:t xml:space="preserve">وقد عرف معهد المدققين الداخليين </w:t>
      </w:r>
      <w:r w:rsidRPr="003414ED">
        <w:rPr>
          <w:rFonts w:ascii="Simplified Arabic" w:hAnsi="Simplified Arabic" w:cs="Simplified Arabic"/>
          <w:sz w:val="28"/>
          <w:szCs w:val="28"/>
          <w:lang w:bidi="ar-DZ"/>
        </w:rPr>
        <w:t>(IIA)</w:t>
      </w:r>
      <w:r w:rsidRPr="003414ED">
        <w:rPr>
          <w:rFonts w:ascii="Simplified Arabic" w:hAnsi="Simplified Arabic" w:cs="Simplified Arabic"/>
          <w:sz w:val="28"/>
          <w:szCs w:val="28"/>
          <w:rtl/>
          <w:lang w:bidi="ar-DZ"/>
        </w:rPr>
        <w:t xml:space="preserve"> حوكمة ال</w:t>
      </w:r>
      <w:r>
        <w:rPr>
          <w:rFonts w:ascii="Simplified Arabic" w:hAnsi="Simplified Arabic" w:cs="Simplified Arabic" w:hint="cs"/>
          <w:sz w:val="28"/>
          <w:szCs w:val="28"/>
          <w:rtl/>
          <w:lang w:bidi="ar-DZ"/>
        </w:rPr>
        <w:t>شركات</w:t>
      </w:r>
      <w:r w:rsidRPr="003414ED">
        <w:rPr>
          <w:rFonts w:ascii="Simplified Arabic" w:hAnsi="Simplified Arabic" w:cs="Simplified Arabic"/>
          <w:sz w:val="28"/>
          <w:szCs w:val="28"/>
          <w:rtl/>
          <w:lang w:bidi="ar-DZ"/>
        </w:rPr>
        <w:t xml:space="preserve"> في مجلة </w:t>
      </w:r>
      <w:r w:rsidRPr="003414ED">
        <w:rPr>
          <w:rFonts w:ascii="Simplified Arabic" w:hAnsi="Simplified Arabic" w:cs="Simplified Arabic"/>
          <w:sz w:val="28"/>
          <w:szCs w:val="28"/>
          <w:lang w:bidi="ar-DZ"/>
        </w:rPr>
        <w:t xml:space="preserve">(Tone At The Top) </w:t>
      </w:r>
      <w:r w:rsidRPr="003414ED">
        <w:rPr>
          <w:rFonts w:ascii="Simplified Arabic" w:hAnsi="Simplified Arabic" w:cs="Simplified Arabic"/>
          <w:sz w:val="28"/>
          <w:szCs w:val="28"/>
          <w:rtl/>
          <w:lang w:bidi="ar-DZ"/>
        </w:rPr>
        <w:t xml:space="preserve"> والصادرة عنه بأنها: "العمليات التي تتم من خلال الإجراءات المستخدمة من ممثلي أصحاب المصالح </w:t>
      </w:r>
      <w:r w:rsidRPr="003414ED">
        <w:rPr>
          <w:rFonts w:ascii="Simplified Arabic" w:hAnsi="Simplified Arabic" w:cs="Simplified Arabic"/>
          <w:sz w:val="28"/>
          <w:szCs w:val="28"/>
          <w:rtl/>
          <w:lang w:bidi="ar-DZ"/>
        </w:rPr>
        <w:lastRenderedPageBreak/>
        <w:t>من أجل توفير إشراف على إدارة المخاطر ومراقبة مخاطر المؤسسات والتأكيد على كفاية الضوابط لا نجاز الأهداف والمحافظة على قيمة المؤسسة من خلال أداء الحوكمة فيها"</w:t>
      </w:r>
      <w:r w:rsidRPr="003414ED">
        <w:rPr>
          <w:rStyle w:val="a5"/>
          <w:rFonts w:ascii="Simplified Arabic" w:hAnsi="Simplified Arabic" w:cs="Simplified Arabic"/>
          <w:sz w:val="28"/>
          <w:szCs w:val="28"/>
          <w:rtl/>
          <w:lang w:bidi="ar-DZ"/>
        </w:rPr>
        <w:footnoteReference w:id="5"/>
      </w:r>
      <w:r w:rsidRPr="003414ED">
        <w:rPr>
          <w:rFonts w:ascii="Simplified Arabic" w:hAnsi="Simplified Arabic" w:cs="Simplified Arabic"/>
          <w:sz w:val="28"/>
          <w:szCs w:val="28"/>
          <w:rtl/>
        </w:rPr>
        <w:t>.</w:t>
      </w:r>
    </w:p>
    <w:p w:rsidR="009617CB" w:rsidRDefault="009617CB" w:rsidP="009617CB">
      <w:pPr>
        <w:spacing w:after="0"/>
        <w:ind w:firstLine="611"/>
        <w:jc w:val="both"/>
        <w:rPr>
          <w:rFonts w:ascii="Simplified Arabic" w:hAnsi="Simplified Arabic" w:cs="Simplified Arabic"/>
          <w:sz w:val="28"/>
          <w:szCs w:val="28"/>
          <w:rtl/>
          <w:lang w:bidi="ar-DZ"/>
        </w:rPr>
      </w:pPr>
      <w:r w:rsidRPr="003414ED">
        <w:rPr>
          <w:rFonts w:ascii="Simplified Arabic" w:hAnsi="Simplified Arabic" w:cs="Simplified Arabic"/>
          <w:sz w:val="28"/>
          <w:szCs w:val="28"/>
          <w:rtl/>
          <w:lang w:bidi="ar-DZ"/>
        </w:rPr>
        <w:t xml:space="preserve">كما عرفت مؤسسة التمويل الدولية </w:t>
      </w:r>
      <w:r w:rsidRPr="003414ED">
        <w:rPr>
          <w:rFonts w:ascii="Simplified Arabic" w:hAnsi="Simplified Arabic" w:cs="Simplified Arabic"/>
          <w:sz w:val="28"/>
          <w:szCs w:val="28"/>
          <w:lang w:bidi="ar-DZ"/>
        </w:rPr>
        <w:t>IFC)</w:t>
      </w:r>
      <w:r w:rsidRPr="003414ED">
        <w:rPr>
          <w:rFonts w:ascii="Simplified Arabic" w:hAnsi="Simplified Arabic" w:cs="Simplified Arabic"/>
          <w:sz w:val="28"/>
          <w:szCs w:val="28"/>
          <w:rtl/>
          <w:lang w:bidi="ar-DZ"/>
        </w:rPr>
        <w:t>) الحوكمة بأنها: "النظام الذي يتم من خلاله إدارة المؤسسات والتحكم في أعمالها"</w:t>
      </w:r>
      <w:r w:rsidRPr="003414ED">
        <w:rPr>
          <w:rStyle w:val="a5"/>
          <w:rFonts w:ascii="Simplified Arabic" w:hAnsi="Simplified Arabic" w:cs="Simplified Arabic"/>
          <w:sz w:val="28"/>
          <w:szCs w:val="28"/>
          <w:rtl/>
          <w:lang w:bidi="ar-DZ"/>
        </w:rPr>
        <w:footnoteReference w:id="6"/>
      </w:r>
      <w:r>
        <w:rPr>
          <w:rFonts w:ascii="Simplified Arabic" w:hAnsi="Simplified Arabic" w:cs="Simplified Arabic" w:hint="cs"/>
          <w:sz w:val="28"/>
          <w:szCs w:val="28"/>
          <w:rtl/>
        </w:rPr>
        <w:t>.</w:t>
      </w:r>
    </w:p>
    <w:p w:rsidR="009617CB" w:rsidRPr="00E743B6" w:rsidRDefault="009617CB" w:rsidP="009617CB">
      <w:pPr>
        <w:spacing w:after="0"/>
        <w:ind w:firstLine="612"/>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rPr>
        <w:t xml:space="preserve">في حين عرف </w:t>
      </w:r>
      <w:r>
        <w:rPr>
          <w:rFonts w:ascii="Simplified Arabic" w:hAnsi="Simplified Arabic" w:cs="Simplified Arabic"/>
          <w:sz w:val="28"/>
          <w:szCs w:val="28"/>
          <w:lang w:val="fr-FR"/>
        </w:rPr>
        <w:t>wolfensohn)</w:t>
      </w:r>
      <w:r>
        <w:rPr>
          <w:rFonts w:ascii="Simplified Arabic" w:hAnsi="Simplified Arabic" w:cs="Simplified Arabic" w:hint="cs"/>
          <w:sz w:val="28"/>
          <w:szCs w:val="28"/>
          <w:rtl/>
          <w:lang w:val="fr-FR" w:bidi="ar-DZ"/>
        </w:rPr>
        <w:t xml:space="preserve">) </w:t>
      </w:r>
      <w:r w:rsidRPr="003414ED">
        <w:rPr>
          <w:rFonts w:ascii="Simplified Arabic" w:hAnsi="Simplified Arabic" w:cs="Simplified Arabic"/>
          <w:sz w:val="28"/>
          <w:szCs w:val="28"/>
          <w:rtl/>
          <w:lang w:bidi="ar-DZ"/>
        </w:rPr>
        <w:t>حوكمة ال</w:t>
      </w:r>
      <w:r>
        <w:rPr>
          <w:rFonts w:ascii="Simplified Arabic" w:hAnsi="Simplified Arabic" w:cs="Simplified Arabic" w:hint="cs"/>
          <w:sz w:val="28"/>
          <w:szCs w:val="28"/>
          <w:rtl/>
          <w:lang w:bidi="ar-DZ"/>
        </w:rPr>
        <w:t xml:space="preserve">شركات بانها ذلك "النظام الذي يدور حول تحقيق </w:t>
      </w:r>
      <w:r w:rsidRPr="00E743B6">
        <w:rPr>
          <w:rFonts w:ascii="Simplified Arabic" w:hAnsi="Simplified Arabic" w:cs="Simplified Arabic"/>
          <w:sz w:val="28"/>
          <w:szCs w:val="28"/>
          <w:rtl/>
          <w:lang w:bidi="ar-DZ"/>
        </w:rPr>
        <w:t>العدالة والشفافية ومحاسبة المسؤولية"</w:t>
      </w:r>
      <w:r w:rsidRPr="00E743B6">
        <w:rPr>
          <w:rStyle w:val="a5"/>
          <w:rFonts w:ascii="Simplified Arabic" w:hAnsi="Simplified Arabic" w:cs="Simplified Arabic"/>
          <w:sz w:val="28"/>
          <w:szCs w:val="28"/>
          <w:rtl/>
          <w:lang w:val="fr-FR" w:bidi="ar-DZ"/>
        </w:rPr>
        <w:footnoteReference w:id="7"/>
      </w:r>
      <w:r w:rsidRPr="00E743B6">
        <w:rPr>
          <w:rFonts w:ascii="Simplified Arabic" w:hAnsi="Simplified Arabic" w:cs="Simplified Arabic"/>
          <w:sz w:val="28"/>
          <w:szCs w:val="28"/>
          <w:rtl/>
          <w:lang w:val="fr-FR" w:bidi="ar-DZ"/>
        </w:rPr>
        <w:t>.</w:t>
      </w:r>
    </w:p>
    <w:p w:rsidR="009617CB" w:rsidRDefault="009617CB" w:rsidP="009617CB">
      <w:pPr>
        <w:spacing w:after="0"/>
        <w:ind w:firstLine="340"/>
        <w:rPr>
          <w:rFonts w:ascii="Simplified Arabic" w:hAnsi="Simplified Arabic" w:cs="Simplified Arabic"/>
          <w:sz w:val="28"/>
          <w:szCs w:val="28"/>
          <w:rtl/>
          <w:lang w:bidi="ar-KW"/>
        </w:rPr>
      </w:pPr>
      <w:r w:rsidRPr="00E743B6">
        <w:rPr>
          <w:rFonts w:ascii="Simplified Arabic" w:hAnsi="Simplified Arabic" w:cs="Simplified Arabic"/>
          <w:sz w:val="23"/>
          <w:szCs w:val="28"/>
          <w:rtl/>
          <w:lang w:bidi="ar-KW"/>
        </w:rPr>
        <w:t>من خلال ما سبق يمكننا تعريف حوكمة الشركات على أنها:</w:t>
      </w:r>
    </w:p>
    <w:p w:rsidR="009617CB" w:rsidRDefault="009617CB" w:rsidP="009617CB">
      <w:pPr>
        <w:spacing w:after="0"/>
        <w:ind w:firstLine="340"/>
        <w:jc w:val="both"/>
        <w:rPr>
          <w:rFonts w:ascii="Simplified Arabic" w:hAnsi="Simplified Arabic" w:cs="Simplified Arabic"/>
          <w:sz w:val="28"/>
          <w:szCs w:val="28"/>
          <w:rtl/>
          <w:lang w:bidi="ar-KW"/>
        </w:rPr>
      </w:pPr>
      <w:r w:rsidRPr="00463161">
        <w:rPr>
          <w:rFonts w:ascii="Simplified Arabic" w:hAnsi="Simplified Arabic" w:cs="Simplified Arabic"/>
          <w:sz w:val="28"/>
          <w:szCs w:val="28"/>
          <w:rtl/>
        </w:rPr>
        <w:t xml:space="preserve">عبارة عن مجموعة من القواعد والإجراءات التي </w:t>
      </w:r>
      <w:r w:rsidRPr="00463161">
        <w:rPr>
          <w:rFonts w:ascii="Simplified Arabic" w:hAnsi="Simplified Arabic" w:cs="Simplified Arabic"/>
          <w:sz w:val="28"/>
          <w:szCs w:val="28"/>
          <w:rtl/>
          <w:lang w:bidi="ar-KW"/>
        </w:rPr>
        <w:t xml:space="preserve">تؤدي </w:t>
      </w:r>
      <w:r>
        <w:rPr>
          <w:rFonts w:ascii="Simplified Arabic" w:hAnsi="Simplified Arabic" w:cs="Simplified Arabic" w:hint="cs"/>
          <w:sz w:val="28"/>
          <w:szCs w:val="28"/>
          <w:rtl/>
          <w:lang w:bidi="ar-KW"/>
        </w:rPr>
        <w:t>إلى</w:t>
      </w:r>
      <w:r w:rsidRPr="00463161">
        <w:rPr>
          <w:rFonts w:ascii="Simplified Arabic" w:hAnsi="Simplified Arabic" w:cs="Simplified Arabic"/>
          <w:sz w:val="28"/>
          <w:szCs w:val="28"/>
          <w:rtl/>
          <w:lang w:bidi="ar-KW"/>
        </w:rPr>
        <w:t xml:space="preserve"> </w:t>
      </w:r>
      <w:r w:rsidRPr="00463161">
        <w:rPr>
          <w:rFonts w:ascii="Simplified Arabic" w:hAnsi="Simplified Arabic" w:cs="Simplified Arabic"/>
          <w:sz w:val="23"/>
          <w:szCs w:val="28"/>
          <w:rtl/>
          <w:lang w:bidi="ar-KW"/>
        </w:rPr>
        <w:t>تنظيم الممارسات السليمة للرقابة والتو</w:t>
      </w:r>
      <w:r w:rsidRPr="00463161">
        <w:rPr>
          <w:rFonts w:ascii="Simplified Arabic" w:hAnsi="Simplified Arabic" w:cs="Simplified Arabic"/>
          <w:sz w:val="28"/>
          <w:szCs w:val="28"/>
          <w:rtl/>
          <w:lang w:bidi="ar-KW"/>
        </w:rPr>
        <w:t>جيه وتحسين أداء الشركة</w:t>
      </w:r>
      <w:r w:rsidRPr="00463161">
        <w:rPr>
          <w:rFonts w:ascii="Simplified Arabic" w:hAnsi="Simplified Arabic" w:cs="Simplified Arabic"/>
          <w:sz w:val="28"/>
          <w:szCs w:val="28"/>
          <w:rtl/>
        </w:rPr>
        <w:t xml:space="preserve"> لتعظيم ربحية المؤسسة وقيمتها على المدى البعيد لإرضاء المساهمين و حماية مصالحهم.</w:t>
      </w:r>
    </w:p>
    <w:p w:rsidR="009617CB" w:rsidRPr="00E744C1" w:rsidRDefault="009617CB" w:rsidP="009617CB">
      <w:pPr>
        <w:pStyle w:val="a3"/>
        <w:numPr>
          <w:ilvl w:val="0"/>
          <w:numId w:val="25"/>
        </w:numPr>
        <w:spacing w:after="0"/>
        <w:jc w:val="both"/>
        <w:rPr>
          <w:rFonts w:ascii="Simplified Arabic" w:hAnsi="Simplified Arabic" w:cs="Simplified Arabic"/>
          <w:sz w:val="28"/>
          <w:szCs w:val="28"/>
          <w:rtl/>
          <w:lang w:bidi="ar-KW"/>
        </w:rPr>
      </w:pPr>
      <w:r w:rsidRPr="00E744C1">
        <w:rPr>
          <w:rFonts w:ascii="Simplified Arabic" w:hAnsi="Simplified Arabic" w:cs="Simplified Arabic" w:hint="cs"/>
          <w:b/>
          <w:bCs/>
          <w:sz w:val="28"/>
          <w:szCs w:val="28"/>
          <w:rtl/>
        </w:rPr>
        <w:t xml:space="preserve">التطور </w:t>
      </w:r>
      <w:r w:rsidRPr="00E744C1">
        <w:rPr>
          <w:rFonts w:ascii="Simplified Arabic" w:hAnsi="Simplified Arabic" w:cs="Simplified Arabic"/>
          <w:b/>
          <w:bCs/>
          <w:sz w:val="28"/>
          <w:szCs w:val="28"/>
          <w:rtl/>
        </w:rPr>
        <w:t>التاريخي</w:t>
      </w:r>
      <w:r w:rsidRPr="00E744C1">
        <w:rPr>
          <w:rFonts w:ascii="Simplified Arabic" w:hAnsi="Simplified Arabic" w:cs="Simplified Arabic" w:hint="cs"/>
          <w:b/>
          <w:bCs/>
          <w:sz w:val="28"/>
          <w:szCs w:val="28"/>
          <w:rtl/>
        </w:rPr>
        <w:t xml:space="preserve"> ل</w:t>
      </w:r>
      <w:r w:rsidRPr="00E744C1">
        <w:rPr>
          <w:rFonts w:ascii="Simplified Arabic" w:hAnsi="Simplified Arabic" w:cs="Simplified Arabic"/>
          <w:b/>
          <w:bCs/>
          <w:sz w:val="28"/>
          <w:szCs w:val="28"/>
          <w:rtl/>
        </w:rPr>
        <w:t>حوكمة الشركات</w:t>
      </w:r>
    </w:p>
    <w:p w:rsidR="009617CB" w:rsidRDefault="009617CB" w:rsidP="009617CB">
      <w:pPr>
        <w:spacing w:after="0"/>
        <w:ind w:firstLine="612"/>
        <w:jc w:val="both"/>
        <w:rPr>
          <w:rFonts w:ascii="Simplified Arabic" w:hAnsi="Simplified Arabic" w:cs="Simplified Arabic"/>
          <w:sz w:val="28"/>
          <w:szCs w:val="28"/>
          <w:rtl/>
          <w:lang w:bidi="ar-KW"/>
        </w:rPr>
      </w:pPr>
      <w:r>
        <w:rPr>
          <w:rFonts w:ascii="Simplified Arabic" w:hAnsi="Simplified Arabic" w:cs="Simplified Arabic" w:hint="cs"/>
          <w:sz w:val="28"/>
          <w:szCs w:val="28"/>
          <w:rtl/>
          <w:lang w:bidi="ar-KW"/>
        </w:rPr>
        <w:t>في القرن التاسع عشر ساهمت القوانين الحكومية في تعزيز حقوق مجالس إدارات الشركات في أن تحكم دون أن يشترط موافقة جميع المساهمين, وفي مقابل ذلك الحصول على مزايا قانونية مثل حقوق التقييم بهدف جعل حوكمة الشركات أكثر كفاءة, ومنذ ذلك الوقت أدت مخاوف المساهمين إلى مزيد من الدعوات المتكررة لإجراء إصلاحات, وفي القرن العشرين في الفترة التي أعقبت مباشرة وول ستريت عام 1929م فكر علماء القانون بدراسة الشركة الحديثة والملكية الخاصة حيث رسخ يوجين فأما ومايكل جنسن قانون فكرة الفصل بين الملكية والسيطرة ونظرية الوكالة (</w:t>
      </w:r>
      <w:r>
        <w:rPr>
          <w:rFonts w:ascii="Simplified Arabic" w:hAnsi="Simplified Arabic" w:cs="Simplified Arabic"/>
          <w:sz w:val="28"/>
          <w:szCs w:val="28"/>
          <w:lang w:val="fr-FR" w:bidi="ar-KW"/>
        </w:rPr>
        <w:t>Agency Theory</w:t>
      </w:r>
      <w:r>
        <w:rPr>
          <w:rFonts w:ascii="Simplified Arabic" w:hAnsi="Simplified Arabic" w:cs="Simplified Arabic" w:hint="cs"/>
          <w:sz w:val="28"/>
          <w:szCs w:val="28"/>
          <w:rtl/>
          <w:lang w:val="fr-FR" w:bidi="ar-DZ"/>
        </w:rPr>
        <w:t>)</w:t>
      </w:r>
      <w:r>
        <w:rPr>
          <w:rFonts w:ascii="Simplified Arabic" w:hAnsi="Simplified Arabic" w:cs="Simplified Arabic" w:hint="cs"/>
          <w:sz w:val="28"/>
          <w:szCs w:val="28"/>
          <w:rtl/>
          <w:lang w:bidi="ar-KW"/>
        </w:rPr>
        <w:t xml:space="preserve"> كوسيلة لفهم حوكمة الشركات</w:t>
      </w:r>
      <w:r>
        <w:rPr>
          <w:rStyle w:val="a5"/>
          <w:rFonts w:ascii="Simplified Arabic" w:hAnsi="Simplified Arabic" w:cs="Simplified Arabic"/>
          <w:sz w:val="28"/>
          <w:szCs w:val="28"/>
          <w:rtl/>
          <w:lang w:bidi="ar-KW"/>
        </w:rPr>
        <w:footnoteReference w:id="8"/>
      </w:r>
      <w:r>
        <w:rPr>
          <w:rFonts w:ascii="Simplified Arabic" w:hAnsi="Simplified Arabic" w:cs="Simplified Arabic" w:hint="cs"/>
          <w:sz w:val="28"/>
          <w:szCs w:val="28"/>
          <w:rtl/>
          <w:lang w:bidi="ar-KW"/>
        </w:rPr>
        <w:t>.</w:t>
      </w:r>
    </w:p>
    <w:p w:rsidR="009617CB" w:rsidRDefault="009617CB" w:rsidP="009617CB">
      <w:pPr>
        <w:spacing w:after="0"/>
        <w:ind w:firstLine="612"/>
        <w:jc w:val="both"/>
        <w:rPr>
          <w:rFonts w:ascii="Simplified Arabic" w:hAnsi="Simplified Arabic" w:cs="Simplified Arabic"/>
          <w:sz w:val="28"/>
          <w:szCs w:val="28"/>
          <w:rtl/>
        </w:rPr>
      </w:pPr>
      <w:r>
        <w:rPr>
          <w:rFonts w:ascii="Simplified Arabic" w:hAnsi="Simplified Arabic" w:cs="Simplified Arabic" w:hint="cs"/>
          <w:sz w:val="28"/>
          <w:szCs w:val="28"/>
          <w:rtl/>
          <w:lang w:bidi="ar-KW"/>
        </w:rPr>
        <w:t>ركزت نظرية الوكالة (</w:t>
      </w:r>
      <w:r>
        <w:rPr>
          <w:rFonts w:ascii="Simplified Arabic" w:hAnsi="Simplified Arabic" w:cs="Simplified Arabic"/>
          <w:sz w:val="28"/>
          <w:szCs w:val="28"/>
          <w:lang w:val="fr-FR" w:bidi="ar-KW"/>
        </w:rPr>
        <w:t>Agency Theory</w:t>
      </w:r>
      <w:r>
        <w:rPr>
          <w:rFonts w:ascii="Simplified Arabic" w:hAnsi="Simplified Arabic" w:cs="Simplified Arabic" w:hint="cs"/>
          <w:sz w:val="28"/>
          <w:szCs w:val="28"/>
          <w:rtl/>
          <w:lang w:val="fr-FR" w:bidi="ar-DZ"/>
        </w:rPr>
        <w:t xml:space="preserve">) عند </w:t>
      </w:r>
      <w:r>
        <w:rPr>
          <w:rFonts w:ascii="Simplified Arabic" w:hAnsi="Simplified Arabic" w:cs="Simplified Arabic" w:hint="cs"/>
          <w:sz w:val="28"/>
          <w:szCs w:val="28"/>
          <w:rtl/>
          <w:lang w:bidi="ar-KW"/>
        </w:rPr>
        <w:t xml:space="preserve">ظهورها على المشاكل التي تنشأ نتيجة تعارض المصالح بين أعضاء مجالس إدارة الشركات وبين المساهمين, إلى زيادة الاهتمام والتفكير في ضرورة وجود مجموعة من القوانين واللوائح بهدف </w:t>
      </w:r>
      <w:r>
        <w:rPr>
          <w:rFonts w:ascii="Simplified Arabic" w:hAnsi="Simplified Arabic" w:cs="Simplified Arabic" w:hint="cs"/>
          <w:sz w:val="28"/>
          <w:szCs w:val="28"/>
          <w:rtl/>
        </w:rPr>
        <w:t xml:space="preserve">حماية حقوق ومصالح المساهمين والحد من التلاعب المالي والإداري من طرف مجالس الإدارة لتعظيم مصالحهم الخاصة, ولاحق ذلك مجموعة من الدراسات العلمية والعملية والتي أكدت على أهمية الالتزام بمبادئ حوكمة الشركات وأثرها على زيادة ثقة المستثمرين في أعضاء مجالس إدارة الشركات حيث قامت العديد من دول العالم بالاهتمام </w:t>
      </w:r>
      <w:r>
        <w:rPr>
          <w:rFonts w:ascii="Simplified Arabic" w:hAnsi="Simplified Arabic" w:cs="Simplified Arabic" w:hint="cs"/>
          <w:sz w:val="28"/>
          <w:szCs w:val="28"/>
          <w:rtl/>
        </w:rPr>
        <w:lastRenderedPageBreak/>
        <w:t>بمفهوم حوكمة الشركات عن طريق قيام كل من الهيئات العلمية بها والمشرعين بإصدار مجموعة من اللوائح والقوانين والتقارير التي تؤكد على أهمية التزام الشركات بتطبيق تلك المبادئ, ففي الولايات المتحدة الأمريكية مثلا أدى تطور سوق المال ووجود هيئات رقابية فعالة تعمل على مراقبته وتشرف على شفافية البيانات والمعلومات التي تصدرها الشركات التي تعمل به, بالإضافة إلى التطور الذي وصلت إليه مهنة المحاسبة والمراجعة على زيادة الاهتمام بمفهوم حوكمة الشركات, وفي عام 1987 م قامت اللجنة الوطنية والخاصة بالانحرافات في إعداد القوائم المالية بإصدار تقريرها المسمى (</w:t>
      </w:r>
      <w:r w:rsidRPr="003B2F24">
        <w:rPr>
          <w:rFonts w:asciiTheme="majorBidi" w:hAnsiTheme="majorBidi" w:cstheme="majorBidi"/>
          <w:sz w:val="28"/>
          <w:szCs w:val="28"/>
          <w:lang w:val="fr-FR"/>
        </w:rPr>
        <w:t>Commission</w:t>
      </w:r>
      <w:r w:rsidRPr="003B2F24">
        <w:rPr>
          <w:rFonts w:asciiTheme="majorBidi" w:hAnsiTheme="majorBidi" w:cstheme="majorBidi"/>
          <w:sz w:val="28"/>
          <w:szCs w:val="28"/>
          <w:rtl/>
        </w:rPr>
        <w:t xml:space="preserve"> </w:t>
      </w:r>
      <w:proofErr w:type="spellStart"/>
      <w:r w:rsidRPr="003B2F24">
        <w:rPr>
          <w:rFonts w:asciiTheme="majorBidi" w:hAnsiTheme="majorBidi" w:cstheme="majorBidi"/>
          <w:sz w:val="28"/>
          <w:szCs w:val="28"/>
          <w:lang w:val="fr-FR"/>
        </w:rPr>
        <w:t>Treadway</w:t>
      </w:r>
      <w:proofErr w:type="spellEnd"/>
      <w:r w:rsidRPr="003B2F24">
        <w:rPr>
          <w:rFonts w:asciiTheme="majorBidi" w:hAnsiTheme="majorBidi" w:cstheme="majorBidi"/>
          <w:sz w:val="28"/>
          <w:szCs w:val="28"/>
          <w:rtl/>
        </w:rPr>
        <w:t>)</w:t>
      </w:r>
      <w:r>
        <w:rPr>
          <w:rFonts w:ascii="Simplified Arabic" w:hAnsi="Simplified Arabic" w:cs="Simplified Arabic" w:hint="cs"/>
          <w:sz w:val="28"/>
          <w:szCs w:val="28"/>
          <w:rtl/>
        </w:rPr>
        <w:t xml:space="preserve"> والمتضمن مجموعة من التوصيات الخاصة بتطبيق قواعد حوكمة الشركات وما يتعلق بها من منع حدوث الغش والتلاعب في إعداد القوائم التقارير المالية</w:t>
      </w:r>
      <w:r>
        <w:rPr>
          <w:rStyle w:val="a5"/>
          <w:rFonts w:ascii="Simplified Arabic" w:hAnsi="Simplified Arabic" w:cs="Simplified Arabic"/>
          <w:sz w:val="28"/>
          <w:szCs w:val="28"/>
          <w:rtl/>
        </w:rPr>
        <w:footnoteReference w:id="9"/>
      </w:r>
      <w:r>
        <w:rPr>
          <w:rFonts w:ascii="Simplified Arabic" w:hAnsi="Simplified Arabic" w:cs="Simplified Arabic" w:hint="cs"/>
          <w:sz w:val="28"/>
          <w:szCs w:val="28"/>
          <w:rtl/>
        </w:rPr>
        <w:t>.</w:t>
      </w:r>
    </w:p>
    <w:p w:rsidR="009617CB" w:rsidRDefault="009617CB" w:rsidP="009617CB">
      <w:pPr>
        <w:spacing w:after="0"/>
        <w:ind w:firstLine="612"/>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rPr>
        <w:t xml:space="preserve">وقد أثار موضوع الحوكمة جدلا كبيرا في المملكة المتحدة في أواخر الثمانينات وأوائل التسعينات بعد انهيار كبرى الشركات وقطاع المصارف و إلى قلق المستثمرين على استثماراتهم, الأمر الذي أدى ببورصة لندن للأوراق المالية أن تقوم بتشكيل لجنة عام 1991م وتحددت مهمتها بوضع مشروع للممارسات المالية لمساعدة الشركات في تحديد وتطبيق الرقابة الداخلية لتجنب الخسائر, وفي عام 1992م تم إصدار أول تقرير عن هذه الجنة ركز عن دراسة العلاقة بين الإدارة والمساهمين, ثم توالت العديد من الدول بإصدار تقاريرها لإصلاح ممارسة الشركات لأعمالها, وكذلك قامت الدول العربية بتوجه حقيقي نحو الاهتمام بمفهوم حوكمة الشركات ولو متأخرا, وعلى سبيل المثال جمهورية مصر العربية التي كان لها دور الريادة في عام 2000 م بذلك الموضوع, وفعلا تمت دراسة وتقييم مدى التزام مصر بالقواعد والمعايير الدولية لحوكمة الشركات, وهناك جهودا مماثلة لبعض الدول العربية التي تسعى للالتزام بقواعد الحوكمة حيث تم </w:t>
      </w:r>
      <w:r w:rsidRPr="00A24F1B">
        <w:rPr>
          <w:rFonts w:ascii="Simplified Arabic" w:hAnsi="Simplified Arabic" w:cs="Simplified Arabic" w:hint="cs"/>
          <w:sz w:val="28"/>
          <w:szCs w:val="28"/>
          <w:rtl/>
        </w:rPr>
        <w:t>الاتفاق</w:t>
      </w:r>
      <w:r w:rsidRPr="00A24F1B">
        <w:rPr>
          <w:rFonts w:ascii="Simplified Arabic" w:hAnsi="Simplified Arabic" w:cs="Simplified Arabic"/>
          <w:sz w:val="28"/>
          <w:szCs w:val="28"/>
          <w:rtl/>
        </w:rPr>
        <w:t xml:space="preserve"> بين منظمة التعاون الاقتصادي والتنمية </w:t>
      </w:r>
      <w:r w:rsidRPr="00A24F1B">
        <w:rPr>
          <w:rFonts w:ascii="Simplified Arabic" w:hAnsi="Simplified Arabic" w:cs="Simplified Arabic"/>
          <w:sz w:val="28"/>
          <w:szCs w:val="28"/>
          <w:lang w:val="fr-FR"/>
        </w:rPr>
        <w:t xml:space="preserve"> (</w:t>
      </w:r>
      <w:r w:rsidRPr="003B2F24">
        <w:rPr>
          <w:rFonts w:asciiTheme="majorBidi" w:hAnsiTheme="majorBidi" w:cstheme="majorBidi"/>
          <w:sz w:val="28"/>
          <w:szCs w:val="28"/>
          <w:lang w:val="fr-FR"/>
        </w:rPr>
        <w:t>OECD</w:t>
      </w:r>
      <w:r w:rsidRPr="00A24F1B">
        <w:rPr>
          <w:rFonts w:ascii="Simplified Arabic" w:hAnsi="Simplified Arabic" w:cs="Simplified Arabic"/>
          <w:sz w:val="28"/>
          <w:szCs w:val="28"/>
          <w:lang w:val="fr-FR"/>
        </w:rPr>
        <w:t>)</w:t>
      </w:r>
      <w:r>
        <w:rPr>
          <w:rFonts w:ascii="Simplified Arabic" w:hAnsi="Simplified Arabic" w:cs="Simplified Arabic" w:hint="cs"/>
          <w:sz w:val="28"/>
          <w:szCs w:val="28"/>
          <w:rtl/>
          <w:lang w:val="fr-FR" w:bidi="ar-DZ"/>
        </w:rPr>
        <w:t xml:space="preserve"> </w:t>
      </w:r>
      <w:r w:rsidRPr="00A24F1B">
        <w:rPr>
          <w:rFonts w:ascii="Simplified Arabic" w:hAnsi="Simplified Arabic" w:cs="Simplified Arabic"/>
          <w:sz w:val="28"/>
          <w:szCs w:val="28"/>
          <w:rtl/>
          <w:lang w:val="fr-FR" w:bidi="ar-DZ"/>
        </w:rPr>
        <w:t>والبنك الدولي على زيادة التعاون والحوار في مجال حوكمة الشركات وذلك استجابة للحاجة المتزايدة للدول التي ترغب في تقوية هذا النظام</w:t>
      </w:r>
      <w:r w:rsidRPr="00A24F1B">
        <w:rPr>
          <w:rStyle w:val="a5"/>
          <w:rFonts w:ascii="Simplified Arabic" w:hAnsi="Simplified Arabic" w:cs="Simplified Arabic"/>
          <w:sz w:val="28"/>
          <w:szCs w:val="28"/>
          <w:rtl/>
          <w:lang w:val="fr-FR" w:bidi="ar-DZ"/>
        </w:rPr>
        <w:footnoteReference w:id="10"/>
      </w:r>
      <w:r w:rsidRPr="00A24F1B">
        <w:rPr>
          <w:rFonts w:ascii="Simplified Arabic" w:hAnsi="Simplified Arabic" w:cs="Simplified Arabic"/>
          <w:sz w:val="28"/>
          <w:szCs w:val="28"/>
          <w:rtl/>
          <w:lang w:val="fr-FR" w:bidi="ar-DZ"/>
        </w:rPr>
        <w:t>.</w:t>
      </w:r>
    </w:p>
    <w:p w:rsidR="009617CB" w:rsidRPr="00E744C1" w:rsidRDefault="009617CB" w:rsidP="009617CB">
      <w:pPr>
        <w:spacing w:after="0"/>
        <w:jc w:val="both"/>
        <w:rPr>
          <w:rFonts w:ascii="Simplified Arabic" w:hAnsi="Simplified Arabic" w:cs="Simplified Arabic"/>
          <w:sz w:val="28"/>
          <w:szCs w:val="28"/>
          <w:rtl/>
          <w:lang w:val="fr-FR" w:bidi="ar-DZ"/>
        </w:rPr>
      </w:pPr>
      <w:r w:rsidRPr="00E744C1">
        <w:rPr>
          <w:rFonts w:ascii="Simplified Arabic" w:hAnsi="Simplified Arabic" w:cs="Simplified Arabic"/>
          <w:b/>
          <w:bCs/>
          <w:sz w:val="28"/>
          <w:szCs w:val="28"/>
          <w:rtl/>
        </w:rPr>
        <w:t xml:space="preserve">المطلب الثاني: حوكمة الشركات </w:t>
      </w:r>
      <w:r w:rsidRPr="00E744C1">
        <w:rPr>
          <w:rFonts w:ascii="Simplified Arabic" w:hAnsi="Simplified Arabic" w:cs="Simplified Arabic"/>
          <w:b/>
          <w:bCs/>
          <w:sz w:val="28"/>
          <w:szCs w:val="28"/>
          <w:rtl/>
          <w:lang w:bidi="ar-DZ"/>
        </w:rPr>
        <w:t>من منظور إسلامي</w:t>
      </w:r>
    </w:p>
    <w:p w:rsidR="009617CB" w:rsidRDefault="009617CB" w:rsidP="009617CB">
      <w:pPr>
        <w:spacing w:after="0"/>
        <w:ind w:firstLine="612"/>
        <w:jc w:val="both"/>
        <w:rPr>
          <w:rFonts w:ascii="Traditional Arabic" w:hAnsi="Traditional Arabic" w:cs="Simplified Arabic"/>
          <w:color w:val="0D0D0D"/>
          <w:sz w:val="28"/>
          <w:szCs w:val="28"/>
          <w:rtl/>
          <w:lang w:val="fr-FR" w:bidi="ar-DZ"/>
        </w:rPr>
      </w:pPr>
      <w:r w:rsidRPr="00391849">
        <w:rPr>
          <w:rFonts w:ascii="Simplified Arabic" w:hAnsi="Simplified Arabic" w:cs="Simplified Arabic"/>
          <w:color w:val="000000"/>
          <w:sz w:val="28"/>
          <w:szCs w:val="28"/>
          <w:rtl/>
        </w:rPr>
        <w:t>ما من إنسان على وجه</w:t>
      </w:r>
      <w:r w:rsidRPr="00391849">
        <w:rPr>
          <w:rFonts w:ascii="Simplified Arabic" w:hAnsi="Simplified Arabic" w:cs="Simplified Arabic"/>
          <w:color w:val="000000"/>
          <w:sz w:val="28"/>
          <w:szCs w:val="28"/>
        </w:rPr>
        <w:t xml:space="preserve"> </w:t>
      </w:r>
      <w:r w:rsidRPr="00391849">
        <w:rPr>
          <w:rFonts w:ascii="Simplified Arabic" w:hAnsi="Simplified Arabic" w:cs="Simplified Arabic"/>
          <w:color w:val="000000"/>
          <w:sz w:val="28"/>
          <w:szCs w:val="28"/>
          <w:rtl/>
        </w:rPr>
        <w:t xml:space="preserve">الأرض إلا </w:t>
      </w:r>
      <w:r w:rsidRPr="00391849">
        <w:rPr>
          <w:rFonts w:ascii="Simplified Arabic" w:hAnsi="Simplified Arabic" w:cs="Simplified Arabic"/>
          <w:color w:val="000000"/>
          <w:sz w:val="28"/>
          <w:szCs w:val="28"/>
          <w:rtl/>
          <w:lang w:bidi="ar-DZ"/>
        </w:rPr>
        <w:t>وأنه</w:t>
      </w:r>
      <w:r w:rsidRPr="00391849">
        <w:rPr>
          <w:rFonts w:ascii="Simplified Arabic" w:hAnsi="Simplified Arabic" w:cs="Simplified Arabic"/>
          <w:color w:val="000000"/>
          <w:sz w:val="28"/>
          <w:szCs w:val="28"/>
          <w:rtl/>
        </w:rPr>
        <w:t xml:space="preserve"> يمارس نوعا من القيادة في حياته اليومية, ومن المؤكد</w:t>
      </w:r>
      <w:r w:rsidRPr="00391849">
        <w:rPr>
          <w:rFonts w:ascii="Simplified Arabic" w:hAnsi="Simplified Arabic" w:cs="Simplified Arabic"/>
          <w:color w:val="000000"/>
          <w:sz w:val="28"/>
          <w:szCs w:val="28"/>
        </w:rPr>
        <w:t xml:space="preserve"> </w:t>
      </w:r>
      <w:r>
        <w:rPr>
          <w:rFonts w:ascii="Simplified Arabic" w:hAnsi="Simplified Arabic" w:cs="Simplified Arabic" w:hint="cs"/>
          <w:color w:val="000000"/>
          <w:sz w:val="28"/>
          <w:szCs w:val="28"/>
          <w:rtl/>
        </w:rPr>
        <w:t>أ</w:t>
      </w:r>
      <w:r w:rsidRPr="00391849">
        <w:rPr>
          <w:rFonts w:ascii="Simplified Arabic" w:hAnsi="Simplified Arabic" w:cs="Simplified Arabic"/>
          <w:color w:val="000000"/>
          <w:sz w:val="28"/>
          <w:szCs w:val="28"/>
          <w:rtl/>
        </w:rPr>
        <w:t>ن هناك أنواعا عديدة للقيادة منها الإسلامية، والمقصود بها القيادة على مستوى</w:t>
      </w:r>
      <w:r w:rsidRPr="00391849">
        <w:rPr>
          <w:rFonts w:ascii="Simplified Arabic" w:hAnsi="Simplified Arabic" w:cs="Simplified Arabic"/>
          <w:color w:val="000000"/>
          <w:sz w:val="28"/>
          <w:szCs w:val="28"/>
        </w:rPr>
        <w:t xml:space="preserve"> </w:t>
      </w:r>
      <w:r w:rsidRPr="00391849">
        <w:rPr>
          <w:rFonts w:ascii="Simplified Arabic" w:hAnsi="Simplified Arabic" w:cs="Simplified Arabic"/>
          <w:color w:val="000000"/>
          <w:sz w:val="28"/>
          <w:szCs w:val="28"/>
          <w:rtl/>
        </w:rPr>
        <w:t>الشركات والمؤسسات التي أثبتت نجاحها في الآونة الأخيرة، خصوصا على مستوى المؤسسات</w:t>
      </w:r>
      <w:r w:rsidRPr="00391849">
        <w:rPr>
          <w:rFonts w:ascii="Simplified Arabic" w:hAnsi="Simplified Arabic" w:cs="Simplified Arabic"/>
          <w:color w:val="000000"/>
          <w:sz w:val="28"/>
          <w:szCs w:val="28"/>
        </w:rPr>
        <w:t xml:space="preserve"> </w:t>
      </w:r>
      <w:r w:rsidRPr="00391849">
        <w:rPr>
          <w:rFonts w:ascii="Simplified Arabic" w:hAnsi="Simplified Arabic" w:cs="Simplified Arabic"/>
          <w:color w:val="000000"/>
          <w:sz w:val="28"/>
          <w:szCs w:val="28"/>
          <w:rtl/>
        </w:rPr>
        <w:t>المالية والاستثمارية التي استطاعت أن تتميز بين مثيلتها من الشركات والمؤسسات</w:t>
      </w:r>
      <w:r w:rsidRPr="00391849">
        <w:rPr>
          <w:rFonts w:ascii="Simplified Arabic" w:hAnsi="Simplified Arabic" w:cs="Simplified Arabic"/>
          <w:color w:val="000000"/>
          <w:sz w:val="28"/>
          <w:szCs w:val="28"/>
        </w:rPr>
        <w:t xml:space="preserve"> </w:t>
      </w:r>
      <w:r w:rsidRPr="00391849">
        <w:rPr>
          <w:rFonts w:ascii="Simplified Arabic" w:hAnsi="Simplified Arabic" w:cs="Simplified Arabic"/>
          <w:color w:val="000000"/>
          <w:sz w:val="28"/>
          <w:szCs w:val="28"/>
          <w:rtl/>
        </w:rPr>
        <w:t xml:space="preserve">الأخرى غير الإسلامية, </w:t>
      </w:r>
      <w:r>
        <w:rPr>
          <w:rFonts w:ascii="Simplified Arabic" w:hAnsi="Simplified Arabic" w:cs="Simplified Arabic"/>
          <w:color w:val="000000"/>
          <w:sz w:val="28"/>
          <w:szCs w:val="28"/>
          <w:rtl/>
        </w:rPr>
        <w:t xml:space="preserve">لكن من المؤكد </w:t>
      </w:r>
      <w:r>
        <w:rPr>
          <w:rFonts w:ascii="Simplified Arabic" w:hAnsi="Simplified Arabic" w:cs="Simplified Arabic" w:hint="cs"/>
          <w:color w:val="000000"/>
          <w:sz w:val="28"/>
          <w:szCs w:val="28"/>
          <w:rtl/>
        </w:rPr>
        <w:t>أ</w:t>
      </w:r>
      <w:r w:rsidRPr="00391849">
        <w:rPr>
          <w:rFonts w:ascii="Simplified Arabic" w:hAnsi="Simplified Arabic" w:cs="Simplified Arabic"/>
          <w:color w:val="000000"/>
          <w:sz w:val="28"/>
          <w:szCs w:val="28"/>
          <w:rtl/>
        </w:rPr>
        <w:t>ن</w:t>
      </w:r>
      <w:r w:rsidRPr="00391849">
        <w:rPr>
          <w:rFonts w:ascii="Simplified Arabic" w:hAnsi="Simplified Arabic" w:cs="Simplified Arabic"/>
          <w:color w:val="000000"/>
          <w:sz w:val="28"/>
          <w:szCs w:val="28"/>
        </w:rPr>
        <w:t xml:space="preserve"> </w:t>
      </w:r>
      <w:r w:rsidRPr="00391849">
        <w:rPr>
          <w:rFonts w:ascii="Simplified Arabic" w:hAnsi="Simplified Arabic" w:cs="Simplified Arabic"/>
          <w:color w:val="000000"/>
          <w:sz w:val="28"/>
          <w:szCs w:val="28"/>
          <w:rtl/>
        </w:rPr>
        <w:lastRenderedPageBreak/>
        <w:t>هناك فرقا بين القيادة الإسلامي</w:t>
      </w:r>
      <w:r>
        <w:rPr>
          <w:rFonts w:ascii="Simplified Arabic" w:hAnsi="Simplified Arabic" w:cs="Simplified Arabic"/>
          <w:color w:val="000000"/>
          <w:sz w:val="28"/>
          <w:szCs w:val="28"/>
          <w:rtl/>
        </w:rPr>
        <w:t>ة والقيادة الأخلاقية كما تسميها</w:t>
      </w:r>
      <w:r w:rsidRPr="00391849">
        <w:rPr>
          <w:rFonts w:ascii="Simplified Arabic" w:hAnsi="Simplified Arabic" w:cs="Simplified Arabic"/>
          <w:color w:val="000000"/>
          <w:sz w:val="28"/>
          <w:szCs w:val="28"/>
          <w:rtl/>
        </w:rPr>
        <w:t xml:space="preserve"> </w:t>
      </w:r>
      <w:r w:rsidRPr="00391849">
        <w:rPr>
          <w:rFonts w:ascii="Simplified Arabic" w:hAnsi="Simplified Arabic" w:cs="Simplified Arabic" w:hint="cs"/>
          <w:color w:val="000000"/>
          <w:sz w:val="28"/>
          <w:szCs w:val="28"/>
          <w:rtl/>
        </w:rPr>
        <w:t>أو</w:t>
      </w:r>
      <w:r w:rsidRPr="00391849">
        <w:rPr>
          <w:rFonts w:ascii="Simplified Arabic" w:hAnsi="Simplified Arabic" w:cs="Simplified Arabic"/>
          <w:color w:val="000000"/>
          <w:sz w:val="28"/>
          <w:szCs w:val="28"/>
          <w:rtl/>
        </w:rPr>
        <w:t xml:space="preserve"> تطرحها نظريات</w:t>
      </w:r>
      <w:r w:rsidRPr="00391849">
        <w:rPr>
          <w:rFonts w:ascii="Simplified Arabic" w:hAnsi="Simplified Arabic" w:cs="Simplified Arabic"/>
          <w:color w:val="000000"/>
          <w:sz w:val="28"/>
          <w:szCs w:val="28"/>
        </w:rPr>
        <w:t xml:space="preserve"> </w:t>
      </w:r>
      <w:r w:rsidRPr="00391849">
        <w:rPr>
          <w:rFonts w:ascii="Simplified Arabic" w:hAnsi="Simplified Arabic" w:cs="Simplified Arabic"/>
          <w:color w:val="000000"/>
          <w:sz w:val="28"/>
          <w:szCs w:val="28"/>
          <w:rtl/>
        </w:rPr>
        <w:t xml:space="preserve">غربية كبيرة، فالإدارة الإسلامية منطلقة من مبدأ </w:t>
      </w:r>
      <w:r w:rsidRPr="00391849">
        <w:rPr>
          <w:rFonts w:ascii="Simplified Arabic" w:hAnsi="Simplified Arabic" w:cs="Simplified Arabic" w:hint="cs"/>
          <w:color w:val="000000"/>
          <w:sz w:val="28"/>
          <w:szCs w:val="28"/>
          <w:rtl/>
        </w:rPr>
        <w:t>الإيمان</w:t>
      </w:r>
      <w:r w:rsidRPr="00391849">
        <w:rPr>
          <w:rFonts w:ascii="Simplified Arabic" w:hAnsi="Simplified Arabic" w:cs="Simplified Arabic"/>
          <w:color w:val="000000"/>
          <w:sz w:val="28"/>
          <w:szCs w:val="28"/>
          <w:rtl/>
        </w:rPr>
        <w:t xml:space="preserve"> بوجود خالق ورقيب يحاسب،</w:t>
      </w:r>
      <w:r w:rsidRPr="00391849">
        <w:rPr>
          <w:rFonts w:ascii="Simplified Arabic" w:hAnsi="Simplified Arabic" w:cs="Simplified Arabic"/>
          <w:color w:val="000000"/>
          <w:sz w:val="28"/>
          <w:szCs w:val="28"/>
        </w:rPr>
        <w:t xml:space="preserve"> </w:t>
      </w:r>
      <w:r w:rsidRPr="00391849">
        <w:rPr>
          <w:rFonts w:ascii="Simplified Arabic" w:hAnsi="Simplified Arabic" w:cs="Simplified Arabic"/>
          <w:color w:val="000000"/>
          <w:sz w:val="28"/>
          <w:szCs w:val="28"/>
          <w:rtl/>
        </w:rPr>
        <w:t>ووجود آخرة وحساب بعد الموت</w:t>
      </w:r>
      <w:r w:rsidRPr="00391849">
        <w:rPr>
          <w:rFonts w:ascii="Simplified Arabic" w:hAnsi="Simplified Arabic" w:cs="Simplified Arabic" w:hint="cs"/>
          <w:color w:val="000000"/>
          <w:sz w:val="28"/>
          <w:szCs w:val="28"/>
          <w:rtl/>
        </w:rPr>
        <w:t>,</w:t>
      </w:r>
      <w:r w:rsidRPr="00391849">
        <w:rPr>
          <w:rFonts w:ascii="Simplified Arabic" w:hAnsi="Simplified Arabic" w:cs="Simplified Arabic"/>
          <w:color w:val="000000"/>
          <w:sz w:val="28"/>
          <w:szCs w:val="28"/>
          <w:rtl/>
        </w:rPr>
        <w:t xml:space="preserve"> وان المدير </w:t>
      </w:r>
      <w:r w:rsidRPr="00391849">
        <w:rPr>
          <w:rFonts w:ascii="Simplified Arabic" w:hAnsi="Simplified Arabic" w:cs="Simplified Arabic" w:hint="cs"/>
          <w:color w:val="000000"/>
          <w:sz w:val="28"/>
          <w:szCs w:val="28"/>
          <w:rtl/>
        </w:rPr>
        <w:t>أو</w:t>
      </w:r>
      <w:r w:rsidRPr="00391849">
        <w:rPr>
          <w:rFonts w:ascii="Simplified Arabic" w:hAnsi="Simplified Arabic" w:cs="Simplified Arabic"/>
          <w:color w:val="000000"/>
          <w:sz w:val="28"/>
          <w:szCs w:val="28"/>
          <w:rtl/>
        </w:rPr>
        <w:t xml:space="preserve"> القائد </w:t>
      </w:r>
      <w:r>
        <w:rPr>
          <w:rFonts w:ascii="Simplified Arabic" w:hAnsi="Simplified Arabic" w:cs="Simplified Arabic" w:hint="cs"/>
          <w:color w:val="000000"/>
          <w:sz w:val="28"/>
          <w:szCs w:val="28"/>
          <w:rtl/>
        </w:rPr>
        <w:t>الإسلامي</w:t>
      </w:r>
      <w:r w:rsidRPr="00391849">
        <w:rPr>
          <w:rFonts w:ascii="Simplified Arabic" w:hAnsi="Simplified Arabic" w:cs="Simplified Arabic"/>
          <w:color w:val="000000"/>
          <w:sz w:val="28"/>
          <w:szCs w:val="28"/>
          <w:rtl/>
        </w:rPr>
        <w:t xml:space="preserve"> يتميز بالنية الصالحة والربط بين العمل الدنيوي</w:t>
      </w:r>
      <w:r w:rsidRPr="00391849">
        <w:rPr>
          <w:rFonts w:ascii="Simplified Arabic" w:hAnsi="Simplified Arabic" w:cs="Simplified Arabic"/>
          <w:color w:val="000000"/>
          <w:sz w:val="28"/>
          <w:szCs w:val="28"/>
        </w:rPr>
        <w:t xml:space="preserve"> </w:t>
      </w:r>
      <w:r w:rsidRPr="00391849">
        <w:rPr>
          <w:rFonts w:ascii="Simplified Arabic" w:hAnsi="Simplified Arabic" w:cs="Simplified Arabic"/>
          <w:color w:val="000000"/>
          <w:sz w:val="28"/>
          <w:szCs w:val="28"/>
          <w:rtl/>
        </w:rPr>
        <w:t xml:space="preserve">والالتزام بقيم </w:t>
      </w:r>
      <w:r>
        <w:rPr>
          <w:rFonts w:ascii="Simplified Arabic" w:hAnsi="Simplified Arabic" w:cs="Simplified Arabic" w:hint="cs"/>
          <w:color w:val="000000"/>
          <w:sz w:val="28"/>
          <w:szCs w:val="28"/>
          <w:rtl/>
        </w:rPr>
        <w:t>الإسلام</w:t>
      </w:r>
      <w:r w:rsidRPr="00391849">
        <w:rPr>
          <w:rFonts w:ascii="Simplified Arabic" w:hAnsi="Simplified Arabic" w:cs="Simplified Arabic"/>
          <w:color w:val="000000"/>
          <w:sz w:val="28"/>
          <w:szCs w:val="28"/>
          <w:rtl/>
        </w:rPr>
        <w:t xml:space="preserve"> العظيمة, </w:t>
      </w:r>
      <w:r w:rsidRPr="00391849">
        <w:rPr>
          <w:rFonts w:ascii="Simplified Arabic" w:hAnsi="Simplified Arabic" w:cs="Simplified Arabic"/>
          <w:color w:val="000000"/>
          <w:sz w:val="28"/>
          <w:szCs w:val="28"/>
          <w:rtl/>
          <w:lang w:val="fr-FR" w:bidi="ar-DZ"/>
        </w:rPr>
        <w:t>و</w:t>
      </w:r>
      <w:r>
        <w:rPr>
          <w:rFonts w:ascii="Simplified Arabic" w:hAnsi="Simplified Arabic" w:cs="Simplified Arabic"/>
          <w:color w:val="000000"/>
          <w:sz w:val="28"/>
          <w:szCs w:val="28"/>
          <w:rtl/>
        </w:rPr>
        <w:t>لو قامت مؤسسة م</w:t>
      </w:r>
      <w:r>
        <w:rPr>
          <w:rFonts w:ascii="Simplified Arabic" w:hAnsi="Simplified Arabic" w:cs="Simplified Arabic" w:hint="cs"/>
          <w:color w:val="000000"/>
          <w:sz w:val="28"/>
          <w:szCs w:val="28"/>
          <w:rtl/>
        </w:rPr>
        <w:t>ن</w:t>
      </w:r>
      <w:r w:rsidRPr="00391849">
        <w:rPr>
          <w:rFonts w:ascii="Simplified Arabic" w:hAnsi="Simplified Arabic" w:cs="Simplified Arabic"/>
          <w:color w:val="000000"/>
          <w:sz w:val="28"/>
          <w:szCs w:val="28"/>
          <w:rtl/>
        </w:rPr>
        <w:t xml:space="preserve"> شيوخ</w:t>
      </w:r>
      <w:r w:rsidRPr="00391849">
        <w:rPr>
          <w:rFonts w:ascii="Simplified Arabic" w:hAnsi="Simplified Arabic" w:cs="Simplified Arabic"/>
          <w:color w:val="000000"/>
          <w:sz w:val="28"/>
          <w:szCs w:val="28"/>
        </w:rPr>
        <w:t xml:space="preserve"> </w:t>
      </w:r>
      <w:r w:rsidRPr="00391849">
        <w:rPr>
          <w:rFonts w:ascii="Simplified Arabic" w:hAnsi="Simplified Arabic" w:cs="Simplified Arabic"/>
          <w:color w:val="000000"/>
          <w:sz w:val="28"/>
          <w:szCs w:val="28"/>
          <w:rtl/>
        </w:rPr>
        <w:t xml:space="preserve">الدين وكان فيها ظلم، </w:t>
      </w:r>
      <w:r w:rsidRPr="00391849">
        <w:rPr>
          <w:rFonts w:ascii="Simplified Arabic" w:hAnsi="Simplified Arabic" w:cs="Simplified Arabic" w:hint="cs"/>
          <w:color w:val="000000"/>
          <w:sz w:val="28"/>
          <w:szCs w:val="28"/>
          <w:rtl/>
        </w:rPr>
        <w:t>فإنها</w:t>
      </w:r>
      <w:r w:rsidRPr="00391849">
        <w:rPr>
          <w:rFonts w:ascii="Simplified Arabic" w:hAnsi="Simplified Arabic" w:cs="Simplified Arabic"/>
          <w:color w:val="000000"/>
          <w:sz w:val="28"/>
          <w:szCs w:val="28"/>
          <w:rtl/>
        </w:rPr>
        <w:t xml:space="preserve"> لن تنجح، في المقابل لو قامت مؤسسة لا تؤمن بالله لكن</w:t>
      </w:r>
      <w:r w:rsidRPr="00391849">
        <w:rPr>
          <w:rFonts w:ascii="Simplified Arabic" w:hAnsi="Simplified Arabic" w:cs="Simplified Arabic"/>
          <w:color w:val="000000"/>
          <w:sz w:val="28"/>
          <w:szCs w:val="28"/>
        </w:rPr>
        <w:t xml:space="preserve"> </w:t>
      </w:r>
      <w:r w:rsidRPr="00391849">
        <w:rPr>
          <w:rFonts w:ascii="Simplified Arabic" w:hAnsi="Simplified Arabic" w:cs="Simplified Arabic"/>
          <w:color w:val="000000"/>
          <w:sz w:val="28"/>
          <w:szCs w:val="28"/>
          <w:rtl/>
        </w:rPr>
        <w:t>فيها عدل فإنها ستنجح، فالعدل مقدم على التدين لان التدين من دون عدل لا قيمة</w:t>
      </w:r>
      <w:r w:rsidRPr="00391849">
        <w:rPr>
          <w:rFonts w:ascii="Simplified Arabic" w:hAnsi="Simplified Arabic" w:cs="Simplified Arabic"/>
          <w:color w:val="000000"/>
          <w:sz w:val="28"/>
          <w:szCs w:val="28"/>
        </w:rPr>
        <w:t xml:space="preserve"> </w:t>
      </w:r>
      <w:r w:rsidRPr="00391849">
        <w:rPr>
          <w:rFonts w:ascii="Simplified Arabic" w:hAnsi="Simplified Arabic" w:cs="Simplified Arabic"/>
          <w:color w:val="000000"/>
          <w:sz w:val="28"/>
          <w:szCs w:val="28"/>
          <w:rtl/>
        </w:rPr>
        <w:t>له</w:t>
      </w:r>
      <w:r w:rsidRPr="00391849">
        <w:rPr>
          <w:rFonts w:ascii="Simplified Arabic" w:hAnsi="Simplified Arabic" w:cs="Simplified Arabic" w:hint="cs"/>
          <w:color w:val="000000"/>
          <w:sz w:val="28"/>
          <w:szCs w:val="28"/>
          <w:rtl/>
          <w:lang w:val="fr-FR" w:bidi="ar-DZ"/>
        </w:rPr>
        <w:t xml:space="preserve">, </w:t>
      </w:r>
      <w:r w:rsidRPr="00391849">
        <w:rPr>
          <w:rFonts w:ascii="Traditional Arabic" w:hAnsi="Traditional Arabic" w:cs="Simplified Arabic"/>
          <w:color w:val="0D0D0D"/>
          <w:sz w:val="28"/>
          <w:szCs w:val="28"/>
          <w:rtl/>
        </w:rPr>
        <w:t xml:space="preserve">أضف إلى ذلك كله النصوص الآمرة بإتقان العمل والإحسان فيه، </w:t>
      </w:r>
      <w:r w:rsidRPr="00391849">
        <w:rPr>
          <w:rFonts w:ascii="Traditional Arabic" w:hAnsi="Traditional Arabic" w:cs="Simplified Arabic" w:hint="cs"/>
          <w:color w:val="0D0D0D"/>
          <w:sz w:val="28"/>
          <w:szCs w:val="28"/>
          <w:rtl/>
        </w:rPr>
        <w:t>و</w:t>
      </w:r>
      <w:r w:rsidRPr="00391849">
        <w:rPr>
          <w:rFonts w:ascii="Traditional Arabic" w:hAnsi="Traditional Arabic" w:cs="Simplified Arabic"/>
          <w:color w:val="0D0D0D"/>
          <w:sz w:val="28"/>
          <w:szCs w:val="28"/>
          <w:rtl/>
        </w:rPr>
        <w:t>آمرة ب</w:t>
      </w:r>
      <w:r>
        <w:rPr>
          <w:rFonts w:ascii="Traditional Arabic" w:hAnsi="Traditional Arabic" w:cs="Simplified Arabic"/>
          <w:color w:val="0D0D0D"/>
          <w:sz w:val="28"/>
          <w:szCs w:val="28"/>
          <w:rtl/>
        </w:rPr>
        <w:t>المعروف ناهية عن المنكر أو تلك</w:t>
      </w:r>
      <w:r>
        <w:rPr>
          <w:rFonts w:ascii="Traditional Arabic" w:hAnsi="Traditional Arabic" w:cs="Simplified Arabic" w:hint="cs"/>
          <w:color w:val="0D0D0D"/>
          <w:sz w:val="28"/>
          <w:szCs w:val="28"/>
          <w:rtl/>
        </w:rPr>
        <w:t xml:space="preserve"> </w:t>
      </w:r>
      <w:r w:rsidRPr="00391849">
        <w:rPr>
          <w:rFonts w:ascii="Traditional Arabic" w:hAnsi="Traditional Arabic" w:cs="Simplified Arabic"/>
          <w:color w:val="0D0D0D"/>
          <w:sz w:val="28"/>
          <w:szCs w:val="28"/>
          <w:rtl/>
        </w:rPr>
        <w:t xml:space="preserve">الآمرة بالأمانة بالإضافة إلى النصوص الخاصة في الرقابة المالية، </w:t>
      </w:r>
      <w:r w:rsidRPr="00391849">
        <w:rPr>
          <w:rFonts w:ascii="Traditional Arabic" w:hAnsi="Traditional Arabic" w:cs="Simplified Arabic" w:hint="cs"/>
          <w:color w:val="0D0D0D"/>
          <w:sz w:val="28"/>
          <w:szCs w:val="28"/>
          <w:rtl/>
        </w:rPr>
        <w:t xml:space="preserve">كلها تعتبر </w:t>
      </w:r>
      <w:r w:rsidRPr="00391849">
        <w:rPr>
          <w:rFonts w:ascii="Traditional Arabic" w:hAnsi="Traditional Arabic" w:cs="Simplified Arabic"/>
          <w:color w:val="0D0D0D"/>
          <w:sz w:val="28"/>
          <w:szCs w:val="28"/>
          <w:rtl/>
        </w:rPr>
        <w:t xml:space="preserve">من أهم </w:t>
      </w:r>
      <w:r w:rsidRPr="00391849">
        <w:rPr>
          <w:rFonts w:ascii="Traditional Arabic" w:hAnsi="Traditional Arabic" w:cs="Simplified Arabic" w:hint="cs"/>
          <w:color w:val="0D0D0D"/>
          <w:sz w:val="28"/>
          <w:szCs w:val="28"/>
          <w:rtl/>
        </w:rPr>
        <w:t>مبادئ</w:t>
      </w:r>
      <w:r w:rsidRPr="00391849">
        <w:rPr>
          <w:rFonts w:ascii="Traditional Arabic" w:hAnsi="Traditional Arabic" w:cs="Simplified Arabic"/>
          <w:color w:val="0D0D0D"/>
          <w:sz w:val="28"/>
          <w:szCs w:val="28"/>
          <w:rtl/>
        </w:rPr>
        <w:t xml:space="preserve"> حوكمة</w:t>
      </w:r>
      <w:r w:rsidRPr="00391849">
        <w:rPr>
          <w:rFonts w:ascii="Traditional Arabic" w:hAnsi="Traditional Arabic" w:cs="Simplified Arabic" w:hint="cs"/>
          <w:color w:val="0D0D0D"/>
          <w:sz w:val="28"/>
          <w:szCs w:val="28"/>
          <w:rtl/>
        </w:rPr>
        <w:t xml:space="preserve"> الشركات</w:t>
      </w:r>
      <w:r>
        <w:rPr>
          <w:rFonts w:ascii="Traditional Arabic" w:hAnsi="Traditional Arabic" w:cs="Simplified Arabic" w:hint="cs"/>
          <w:color w:val="0D0D0D"/>
          <w:sz w:val="28"/>
          <w:szCs w:val="28"/>
          <w:rtl/>
          <w:lang w:val="fr-FR" w:bidi="ar-DZ"/>
        </w:rPr>
        <w:t>.</w:t>
      </w:r>
    </w:p>
    <w:p w:rsidR="009617CB" w:rsidRDefault="009617CB" w:rsidP="009617CB">
      <w:pPr>
        <w:spacing w:after="0"/>
        <w:ind w:firstLine="612"/>
        <w:jc w:val="both"/>
        <w:rPr>
          <w:rFonts w:ascii="Traditional Arabic" w:hAnsi="Traditional Arabic" w:cs="Simplified Arabic"/>
          <w:color w:val="0D0D0D"/>
          <w:sz w:val="28"/>
          <w:szCs w:val="28"/>
          <w:rtl/>
          <w:lang w:val="fr-FR" w:bidi="ar-DZ"/>
        </w:rPr>
      </w:pPr>
      <w:r>
        <w:rPr>
          <w:rFonts w:ascii="Traditional Arabic" w:hAnsi="Traditional Arabic" w:cs="Simplified Arabic" w:hint="cs"/>
          <w:color w:val="0D0D0D"/>
          <w:sz w:val="28"/>
          <w:szCs w:val="28"/>
          <w:rtl/>
          <w:lang w:val="fr-FR" w:bidi="ar-DZ"/>
        </w:rPr>
        <w:t>وفيما يلي تعريف ومبادئ حوكمة الشركات من منظور إسلامي:</w:t>
      </w:r>
    </w:p>
    <w:p w:rsidR="009617CB" w:rsidRPr="00E744C1" w:rsidRDefault="009617CB" w:rsidP="009617CB">
      <w:pPr>
        <w:pStyle w:val="a3"/>
        <w:numPr>
          <w:ilvl w:val="0"/>
          <w:numId w:val="26"/>
        </w:numPr>
        <w:spacing w:after="0"/>
        <w:jc w:val="both"/>
        <w:rPr>
          <w:rFonts w:ascii="Traditional Arabic" w:hAnsi="Traditional Arabic" w:cs="Simplified Arabic"/>
          <w:color w:val="0D0D0D"/>
          <w:sz w:val="28"/>
          <w:szCs w:val="28"/>
          <w:rtl/>
          <w:lang w:val="fr-FR" w:bidi="ar-DZ"/>
        </w:rPr>
      </w:pPr>
      <w:r w:rsidRPr="00E744C1">
        <w:rPr>
          <w:rFonts w:ascii="Traditional Arabic" w:hAnsi="Traditional Arabic" w:cs="Simplified Arabic" w:hint="cs"/>
          <w:b/>
          <w:bCs/>
          <w:color w:val="0D0D0D"/>
          <w:sz w:val="28"/>
          <w:szCs w:val="28"/>
          <w:rtl/>
          <w:lang w:val="fr-FR" w:bidi="ar-DZ"/>
        </w:rPr>
        <w:t>تعريف حوكمة الشركات من منظور إسلامي</w:t>
      </w:r>
    </w:p>
    <w:p w:rsidR="009617CB" w:rsidRDefault="009617CB" w:rsidP="009617CB">
      <w:pPr>
        <w:spacing w:after="0"/>
        <w:ind w:firstLine="612"/>
        <w:jc w:val="both"/>
        <w:rPr>
          <w:rFonts w:ascii="Traditional Arabic" w:hAnsi="Traditional Arabic" w:cs="Simplified Arabic"/>
          <w:color w:val="0D0D0D"/>
          <w:sz w:val="28"/>
          <w:szCs w:val="28"/>
          <w:rtl/>
          <w:lang w:val="fr-FR" w:bidi="ar-DZ"/>
        </w:rPr>
      </w:pPr>
      <w:r>
        <w:rPr>
          <w:rFonts w:ascii="Traditional Arabic" w:hAnsi="Traditional Arabic" w:cs="Simplified Arabic" w:hint="cs"/>
          <w:color w:val="0D0D0D"/>
          <w:sz w:val="28"/>
          <w:szCs w:val="28"/>
          <w:rtl/>
          <w:lang w:val="fr-FR" w:bidi="ar-DZ"/>
        </w:rPr>
        <w:t xml:space="preserve"> يقول الدكتور محسن الخضيري: أن العمل الإداري في الإسلام له مقوماته القائمة على العقيدة الإسلامية التي تضع لها قيودا ومحددات, وترسم لها طريقا يحكم سلوك القائد الإداري, والمنظمة الإدارية, والأفراد العملين فيها, سواء في علاقتهم ببعضهم البعض, أو علاقتهم مع المجتمع المحيط بهم, وبالتالي  تصبح الإدارة الإسلامية ذات رسالة شاملة لكل العبادات والمعاملات والأخلاق في إطار متكامل يستحيل فصل جزء منها على الأجزاء الأخرى</w:t>
      </w:r>
      <w:r w:rsidRPr="005079BF">
        <w:rPr>
          <w:rStyle w:val="a5"/>
          <w:rFonts w:ascii="Traditional Arabic" w:hAnsi="Traditional Arabic" w:cs="Simplified Arabic"/>
          <w:color w:val="0D0D0D"/>
          <w:sz w:val="20"/>
          <w:szCs w:val="20"/>
          <w:rtl/>
          <w:lang w:val="fr-FR" w:bidi="ar-DZ"/>
        </w:rPr>
        <w:footnoteReference w:id="11"/>
      </w:r>
      <w:r>
        <w:rPr>
          <w:rFonts w:ascii="Traditional Arabic" w:hAnsi="Traditional Arabic" w:cs="Simplified Arabic" w:hint="cs"/>
          <w:color w:val="0D0D0D"/>
          <w:sz w:val="28"/>
          <w:szCs w:val="28"/>
          <w:rtl/>
          <w:lang w:val="fr-FR" w:bidi="ar-DZ"/>
        </w:rPr>
        <w:t xml:space="preserve">. </w:t>
      </w:r>
    </w:p>
    <w:p w:rsidR="009617CB" w:rsidRDefault="009617CB" w:rsidP="009617CB">
      <w:pPr>
        <w:spacing w:after="0"/>
        <w:ind w:firstLine="612"/>
        <w:jc w:val="both"/>
        <w:rPr>
          <w:rFonts w:ascii="Traditional Arabic" w:hAnsi="Traditional Arabic" w:cs="Simplified Arabic"/>
          <w:color w:val="0D0D0D"/>
          <w:sz w:val="28"/>
          <w:szCs w:val="28"/>
          <w:rtl/>
          <w:lang w:val="fr-FR" w:bidi="ar-DZ"/>
        </w:rPr>
      </w:pPr>
      <w:r>
        <w:rPr>
          <w:rFonts w:ascii="Traditional Arabic" w:hAnsi="Traditional Arabic" w:cs="Simplified Arabic" w:hint="cs"/>
          <w:color w:val="0D0D0D"/>
          <w:sz w:val="28"/>
          <w:szCs w:val="28"/>
          <w:rtl/>
          <w:lang w:val="fr-FR" w:bidi="ar-DZ"/>
        </w:rPr>
        <w:t>والعلاقة بين المساهمين وأعضاء مجلس الإدارة هي بمثابة الوكيل والموكل, فعلى أعضاء مجلس الإدارة أن يبذلوا كل ما في وسعهم في سبيل سلامة وإنجاح الشركة, ومقابل ذلك يتلقون مكافآت طبقا للنظام الأساسي للشركة وكذلك في نطاق أحكام الشريعة الإسلامية</w:t>
      </w:r>
      <w:r>
        <w:rPr>
          <w:rStyle w:val="a5"/>
          <w:rFonts w:ascii="Traditional Arabic" w:hAnsi="Traditional Arabic" w:cs="Simplified Arabic"/>
          <w:color w:val="0D0D0D"/>
          <w:sz w:val="28"/>
          <w:szCs w:val="28"/>
          <w:rtl/>
          <w:lang w:val="fr-FR" w:bidi="ar-DZ"/>
        </w:rPr>
        <w:footnoteReference w:id="12"/>
      </w:r>
      <w:r>
        <w:rPr>
          <w:rFonts w:ascii="Traditional Arabic" w:hAnsi="Traditional Arabic" w:cs="Simplified Arabic" w:hint="cs"/>
          <w:color w:val="0D0D0D"/>
          <w:sz w:val="28"/>
          <w:szCs w:val="28"/>
          <w:rtl/>
          <w:lang w:val="fr-FR" w:bidi="ar-DZ"/>
        </w:rPr>
        <w:t xml:space="preserve">.  </w:t>
      </w:r>
    </w:p>
    <w:p w:rsidR="009617CB" w:rsidRDefault="009617CB" w:rsidP="009617CB">
      <w:pPr>
        <w:spacing w:after="0"/>
        <w:ind w:firstLine="612"/>
        <w:jc w:val="both"/>
        <w:rPr>
          <w:rFonts w:ascii="Traditional Arabic" w:hAnsi="Traditional Arabic" w:cs="Simplified Arabic"/>
          <w:color w:val="0D0D0D"/>
          <w:sz w:val="28"/>
          <w:szCs w:val="28"/>
          <w:rtl/>
          <w:lang w:val="fr-FR" w:bidi="ar-DZ"/>
        </w:rPr>
      </w:pPr>
      <w:r>
        <w:rPr>
          <w:rFonts w:ascii="Traditional Arabic" w:hAnsi="Traditional Arabic" w:cs="Simplified Arabic" w:hint="cs"/>
          <w:color w:val="0D0D0D"/>
          <w:sz w:val="28"/>
          <w:szCs w:val="28"/>
          <w:rtl/>
          <w:lang w:val="fr-FR" w:bidi="ar-DZ"/>
        </w:rPr>
        <w:t>ومما سبق نلاحظ للعمل الإداري في الإسلام أنه يشير نوعا ما إلى مفهوم حوكمة الشركات, حيث يركز فيه على نقطتين هما:</w:t>
      </w:r>
    </w:p>
    <w:p w:rsidR="009617CB" w:rsidRDefault="009617CB" w:rsidP="009617CB">
      <w:pPr>
        <w:pStyle w:val="a3"/>
        <w:numPr>
          <w:ilvl w:val="0"/>
          <w:numId w:val="1"/>
        </w:numPr>
        <w:spacing w:after="0"/>
        <w:ind w:left="567" w:hanging="283"/>
        <w:jc w:val="both"/>
        <w:rPr>
          <w:rFonts w:ascii="Traditional Arabic" w:hAnsi="Traditional Arabic" w:cs="Simplified Arabic"/>
          <w:color w:val="0D0D0D"/>
          <w:sz w:val="28"/>
          <w:szCs w:val="28"/>
          <w:lang w:val="fr-FR" w:bidi="ar-DZ"/>
        </w:rPr>
      </w:pPr>
      <w:r>
        <w:rPr>
          <w:rFonts w:ascii="Traditional Arabic" w:hAnsi="Traditional Arabic" w:cs="Simplified Arabic" w:hint="cs"/>
          <w:color w:val="0D0D0D"/>
          <w:sz w:val="28"/>
          <w:szCs w:val="28"/>
          <w:rtl/>
          <w:lang w:val="fr-FR" w:bidi="ar-DZ"/>
        </w:rPr>
        <w:t>العلاقة بين مختلف الأطراف المهتمة بالشركة, بشكل يعالج مشكلة تعارض المصالح.</w:t>
      </w:r>
    </w:p>
    <w:p w:rsidR="009617CB" w:rsidRPr="00BD34B7" w:rsidRDefault="009617CB" w:rsidP="009617CB">
      <w:pPr>
        <w:pStyle w:val="a3"/>
        <w:numPr>
          <w:ilvl w:val="0"/>
          <w:numId w:val="1"/>
        </w:numPr>
        <w:spacing w:after="0"/>
        <w:ind w:left="567" w:hanging="283"/>
        <w:jc w:val="both"/>
        <w:rPr>
          <w:rFonts w:ascii="Traditional Arabic" w:hAnsi="Traditional Arabic" w:cs="Simplified Arabic"/>
          <w:color w:val="0D0D0D"/>
          <w:sz w:val="28"/>
          <w:szCs w:val="28"/>
          <w:lang w:val="fr-FR" w:bidi="ar-DZ"/>
        </w:rPr>
      </w:pPr>
      <w:r w:rsidRPr="006B2F25">
        <w:rPr>
          <w:rFonts w:ascii="Traditional Arabic" w:hAnsi="Traditional Arabic" w:cs="Simplified Arabic" w:hint="cs"/>
          <w:color w:val="0D0D0D"/>
          <w:sz w:val="28"/>
          <w:szCs w:val="28"/>
          <w:rtl/>
          <w:lang w:val="fr-FR" w:bidi="ar-DZ"/>
        </w:rPr>
        <w:t>دور مبادئ الشريعة الإسلامية في تفعيل هذا العلاج.</w:t>
      </w:r>
      <w:r w:rsidRPr="006B2F25">
        <w:rPr>
          <w:rFonts w:ascii="Traditional Arabic" w:hAnsi="Traditional Arabic" w:cs="Simplified Arabic" w:hint="cs"/>
          <w:color w:val="0D0D0D"/>
          <w:sz w:val="28"/>
          <w:szCs w:val="28"/>
          <w:rtl/>
          <w:lang w:val="fr-FR" w:bidi="ar-DZ"/>
        </w:rPr>
        <w:tab/>
      </w:r>
    </w:p>
    <w:p w:rsidR="00BD34B7" w:rsidRDefault="00BD34B7" w:rsidP="00BD34B7">
      <w:pPr>
        <w:pStyle w:val="a3"/>
        <w:spacing w:after="0"/>
        <w:ind w:left="567"/>
        <w:jc w:val="both"/>
        <w:rPr>
          <w:rFonts w:cs="Simplified Arabic"/>
          <w:color w:val="0D0D0D"/>
          <w:sz w:val="28"/>
          <w:szCs w:val="28"/>
          <w:rtl/>
          <w:lang w:val="fr-FR" w:bidi="ar-DZ"/>
        </w:rPr>
      </w:pPr>
    </w:p>
    <w:p w:rsidR="00BD34B7" w:rsidRDefault="00BD34B7" w:rsidP="00BD34B7">
      <w:pPr>
        <w:pStyle w:val="a3"/>
        <w:spacing w:after="0"/>
        <w:ind w:left="567"/>
        <w:jc w:val="both"/>
        <w:rPr>
          <w:rFonts w:cs="Simplified Arabic"/>
          <w:color w:val="0D0D0D"/>
          <w:sz w:val="28"/>
          <w:szCs w:val="28"/>
          <w:rtl/>
          <w:lang w:val="fr-FR" w:bidi="ar-DZ"/>
        </w:rPr>
      </w:pPr>
    </w:p>
    <w:p w:rsidR="00BD34B7" w:rsidRPr="008573C5" w:rsidRDefault="00BD34B7" w:rsidP="00BD34B7">
      <w:pPr>
        <w:pStyle w:val="a3"/>
        <w:spacing w:after="0"/>
        <w:ind w:left="567"/>
        <w:jc w:val="both"/>
        <w:rPr>
          <w:rFonts w:ascii="Traditional Arabic" w:hAnsi="Traditional Arabic" w:cs="Simplified Arabic"/>
          <w:color w:val="0D0D0D"/>
          <w:sz w:val="28"/>
          <w:szCs w:val="28"/>
          <w:lang w:val="fr-FR" w:bidi="ar-DZ"/>
        </w:rPr>
      </w:pPr>
    </w:p>
    <w:p w:rsidR="009617CB" w:rsidRPr="00E744C1" w:rsidRDefault="009617CB" w:rsidP="009617CB">
      <w:pPr>
        <w:pStyle w:val="a3"/>
        <w:numPr>
          <w:ilvl w:val="0"/>
          <w:numId w:val="26"/>
        </w:numPr>
        <w:spacing w:after="0"/>
        <w:jc w:val="both"/>
        <w:rPr>
          <w:rFonts w:ascii="Traditional Arabic" w:hAnsi="Traditional Arabic" w:cs="Simplified Arabic"/>
          <w:b/>
          <w:bCs/>
          <w:color w:val="0D0D0D"/>
          <w:sz w:val="28"/>
          <w:szCs w:val="28"/>
          <w:rtl/>
          <w:lang w:val="fr-FR" w:bidi="ar-DZ"/>
        </w:rPr>
      </w:pPr>
      <w:r w:rsidRPr="00E744C1">
        <w:rPr>
          <w:rFonts w:ascii="Traditional Arabic" w:hAnsi="Traditional Arabic" w:cs="Simplified Arabic" w:hint="cs"/>
          <w:b/>
          <w:bCs/>
          <w:color w:val="0D0D0D"/>
          <w:sz w:val="28"/>
          <w:szCs w:val="28"/>
          <w:rtl/>
          <w:lang w:val="fr-FR" w:bidi="ar-DZ"/>
        </w:rPr>
        <w:lastRenderedPageBreak/>
        <w:t>مبادئ حوكمة الشركات من منظور إسلامي</w:t>
      </w:r>
    </w:p>
    <w:p w:rsidR="009617CB" w:rsidRDefault="009617CB" w:rsidP="009617CB">
      <w:pPr>
        <w:spacing w:after="0"/>
        <w:ind w:firstLine="612"/>
        <w:jc w:val="both"/>
        <w:rPr>
          <w:rFonts w:ascii="Simplified Arabic" w:hAnsi="Simplified Arabic" w:cs="Simplified Arabic"/>
          <w:color w:val="0D0D0D"/>
          <w:sz w:val="28"/>
          <w:szCs w:val="28"/>
          <w:rtl/>
          <w:lang w:val="fr-FR"/>
        </w:rPr>
      </w:pPr>
      <w:r w:rsidRPr="006A270A">
        <w:rPr>
          <w:rFonts w:ascii="Simplified Arabic" w:hAnsi="Simplified Arabic" w:cs="Simplified Arabic"/>
          <w:color w:val="0D0D0D"/>
          <w:sz w:val="28"/>
          <w:szCs w:val="28"/>
          <w:rtl/>
          <w:lang w:val="fr-FR" w:bidi="ar-DZ"/>
        </w:rPr>
        <w:t>تتمثل مبادئ حوكمة الشركات حسب الشريعة الإسلامية في العدالة والمسؤولية</w:t>
      </w:r>
      <w:r>
        <w:rPr>
          <w:rFonts w:ascii="Simplified Arabic" w:hAnsi="Simplified Arabic" w:cs="Simplified Arabic"/>
          <w:color w:val="0D0D0D"/>
          <w:sz w:val="28"/>
          <w:szCs w:val="28"/>
          <w:rtl/>
          <w:lang w:val="fr-FR" w:bidi="ar-DZ"/>
        </w:rPr>
        <w:t xml:space="preserve"> والمساءلة و</w:t>
      </w:r>
      <w:r w:rsidRPr="006A270A">
        <w:rPr>
          <w:rFonts w:ascii="Simplified Arabic" w:hAnsi="Simplified Arabic" w:cs="Simplified Arabic"/>
          <w:color w:val="0D0D0D"/>
          <w:sz w:val="28"/>
          <w:szCs w:val="28"/>
          <w:rtl/>
          <w:lang w:val="fr-FR" w:bidi="ar-DZ"/>
        </w:rPr>
        <w:t xml:space="preserve">الشفافية حيث تضمن هذه المبادئ </w:t>
      </w:r>
      <w:r w:rsidRPr="006A270A">
        <w:rPr>
          <w:rFonts w:ascii="Simplified Arabic" w:hAnsi="Simplified Arabic" w:cs="Simplified Arabic"/>
          <w:color w:val="333333"/>
          <w:sz w:val="28"/>
          <w:szCs w:val="28"/>
          <w:shd w:val="clear" w:color="auto" w:fill="FFFFFF"/>
          <w:rtl/>
        </w:rPr>
        <w:t xml:space="preserve">نزاهة المعاملات، </w:t>
      </w:r>
      <w:r>
        <w:rPr>
          <w:rFonts w:ascii="Simplified Arabic" w:hAnsi="Simplified Arabic" w:cs="Simplified Arabic" w:hint="cs"/>
          <w:color w:val="333333"/>
          <w:sz w:val="28"/>
          <w:szCs w:val="28"/>
          <w:shd w:val="clear" w:color="auto" w:fill="FFFFFF"/>
          <w:rtl/>
        </w:rPr>
        <w:t>و</w:t>
      </w:r>
      <w:r w:rsidRPr="006A270A">
        <w:rPr>
          <w:rFonts w:ascii="Simplified Arabic" w:hAnsi="Simplified Arabic" w:cs="Simplified Arabic"/>
          <w:color w:val="333333"/>
          <w:sz w:val="28"/>
          <w:szCs w:val="28"/>
          <w:shd w:val="clear" w:color="auto" w:fill="FFFFFF"/>
          <w:rtl/>
        </w:rPr>
        <w:t>تعزز سيادة القانون ضد الفساد؛ وتضع الحدود بين الحقوق الخاصة والمصالح العامة وتمنع إساءة استخدام السلطة.</w:t>
      </w:r>
    </w:p>
    <w:p w:rsidR="009617CB" w:rsidRPr="00E744C1" w:rsidRDefault="009617CB" w:rsidP="006E541D">
      <w:pPr>
        <w:pStyle w:val="a3"/>
        <w:numPr>
          <w:ilvl w:val="1"/>
          <w:numId w:val="27"/>
        </w:numPr>
        <w:tabs>
          <w:tab w:val="left" w:pos="566"/>
        </w:tabs>
        <w:spacing w:after="0"/>
        <w:ind w:left="140" w:hanging="140"/>
        <w:jc w:val="both"/>
        <w:rPr>
          <w:rFonts w:ascii="Simplified Arabic" w:hAnsi="Simplified Arabic" w:cs="Simplified Arabic"/>
          <w:color w:val="0D0D0D"/>
          <w:sz w:val="28"/>
          <w:szCs w:val="28"/>
          <w:lang w:val="fr-FR" w:bidi="ar-DZ"/>
        </w:rPr>
      </w:pPr>
      <w:r w:rsidRPr="00E744C1">
        <w:rPr>
          <w:rFonts w:ascii="Traditional Arabic" w:hAnsi="Traditional Arabic" w:cs="Simplified Arabic" w:hint="cs"/>
          <w:b/>
          <w:bCs/>
          <w:color w:val="0D0D0D"/>
          <w:sz w:val="28"/>
          <w:szCs w:val="28"/>
          <w:rtl/>
          <w:lang w:val="fr-FR" w:bidi="ar-DZ"/>
        </w:rPr>
        <w:t xml:space="preserve">العدالة: </w:t>
      </w:r>
      <w:r w:rsidRPr="00E744C1">
        <w:rPr>
          <w:rFonts w:ascii="Traditional Arabic" w:hAnsi="Traditional Arabic" w:cs="Simplified Arabic" w:hint="cs"/>
          <w:color w:val="0D0D0D"/>
          <w:sz w:val="28"/>
          <w:szCs w:val="28"/>
          <w:rtl/>
          <w:lang w:val="fr-FR" w:bidi="ar-DZ"/>
        </w:rPr>
        <w:t>هي</w:t>
      </w:r>
      <w:r w:rsidRPr="00E744C1">
        <w:rPr>
          <w:rFonts w:ascii="Traditional Arabic" w:hAnsi="Traditional Arabic" w:cs="Simplified Arabic" w:hint="cs"/>
          <w:b/>
          <w:bCs/>
          <w:color w:val="0D0D0D"/>
          <w:sz w:val="28"/>
          <w:szCs w:val="28"/>
          <w:rtl/>
          <w:lang w:val="fr-FR" w:bidi="ar-DZ"/>
        </w:rPr>
        <w:t xml:space="preserve"> </w:t>
      </w:r>
      <w:r w:rsidRPr="00E744C1">
        <w:rPr>
          <w:rFonts w:eastAsia="Times New Roman" w:cs="Simplified Arabic" w:hint="cs"/>
          <w:b/>
          <w:sz w:val="28"/>
          <w:szCs w:val="28"/>
          <w:rtl/>
        </w:rPr>
        <w:t>المعاملة المتساوية لكافة المساهمين حيث يضمن إطار حوكمة الشركات تحقيق المساواة في معاملة كافة المساهمين بمن فيهم الأقلية والمساهمين الأجانب, حيث تعتبر العدالة من المنظور الإسلامي من أهم الأسس التي تقوم عليها العقود الشرعية, وذلك ما نجد</w:t>
      </w:r>
      <w:r w:rsidRPr="00E744C1">
        <w:rPr>
          <w:rFonts w:eastAsia="Times New Roman" w:cs="Simplified Arabic" w:hint="eastAsia"/>
          <w:b/>
          <w:sz w:val="28"/>
          <w:szCs w:val="28"/>
          <w:rtl/>
        </w:rPr>
        <w:t>ه</w:t>
      </w:r>
      <w:r w:rsidRPr="00E744C1">
        <w:rPr>
          <w:rFonts w:eastAsia="Times New Roman" w:cs="Simplified Arabic" w:hint="cs"/>
          <w:b/>
          <w:sz w:val="28"/>
          <w:szCs w:val="28"/>
          <w:rtl/>
        </w:rPr>
        <w:t xml:space="preserve"> في آيات عديدة من القرآن الكريم, منها قول الله عز وجل: </w:t>
      </w:r>
      <w:r w:rsidRPr="00E744C1">
        <w:rPr>
          <w:rFonts w:ascii="Simplified Arabic" w:eastAsia="Times New Roman" w:hAnsi="Simplified Arabic" w:cs="Simplified Arabic"/>
          <w:b/>
          <w:sz w:val="28"/>
          <w:szCs w:val="28"/>
          <w:rtl/>
        </w:rPr>
        <w:t>﴿</w:t>
      </w:r>
      <w:r w:rsidRPr="00E744C1">
        <w:rPr>
          <w:rFonts w:ascii="Simplified Arabic" w:eastAsia="Times New Roman" w:hAnsi="Simplified Arabic" w:cs="Simplified Arabic" w:hint="cs"/>
          <w:b/>
          <w:sz w:val="28"/>
          <w:szCs w:val="28"/>
          <w:rtl/>
        </w:rPr>
        <w:t xml:space="preserve"> ي</w:t>
      </w:r>
      <w:r w:rsidRPr="00E744C1">
        <w:rPr>
          <w:rFonts w:cs="Simplified Arabic"/>
          <w:sz w:val="28"/>
          <w:szCs w:val="28"/>
          <w:rtl/>
          <w:lang w:bidi="ar-JO"/>
        </w:rPr>
        <w:t>َ</w:t>
      </w:r>
      <w:proofErr w:type="spellStart"/>
      <w:r w:rsidRPr="00E744C1">
        <w:rPr>
          <w:rFonts w:ascii="Simplified Arabic" w:eastAsia="Times New Roman" w:hAnsi="Simplified Arabic" w:cs="Simplified Arabic" w:hint="cs"/>
          <w:b/>
          <w:sz w:val="28"/>
          <w:szCs w:val="28"/>
          <w:rtl/>
        </w:rPr>
        <w:t>اأ</w:t>
      </w:r>
      <w:proofErr w:type="spellEnd"/>
      <w:r w:rsidRPr="00E744C1">
        <w:rPr>
          <w:rFonts w:cs="Simplified Arabic"/>
          <w:sz w:val="28"/>
          <w:szCs w:val="28"/>
          <w:rtl/>
          <w:lang w:bidi="ar-JO"/>
        </w:rPr>
        <w:t>َ</w:t>
      </w:r>
      <w:r w:rsidRPr="00E744C1">
        <w:rPr>
          <w:rFonts w:ascii="Simplified Arabic" w:eastAsia="Times New Roman" w:hAnsi="Simplified Arabic" w:cs="Simplified Arabic" w:hint="cs"/>
          <w:b/>
          <w:sz w:val="28"/>
          <w:szCs w:val="28"/>
          <w:rtl/>
          <w:lang w:bidi="ar-JO"/>
        </w:rPr>
        <w:t>يّ</w:t>
      </w:r>
      <w:r w:rsidRPr="00E744C1">
        <w:rPr>
          <w:rFonts w:ascii="Simplified Arabic" w:eastAsia="Times New Roman" w:hAnsi="Simplified Arabic" w:cs="Simplified Arabic" w:hint="cs"/>
          <w:b/>
          <w:sz w:val="28"/>
          <w:szCs w:val="28"/>
          <w:rtl/>
        </w:rPr>
        <w:t>ه</w:t>
      </w:r>
      <w:r w:rsidRPr="00E744C1">
        <w:rPr>
          <w:rFonts w:cs="Simplified Arabic"/>
          <w:sz w:val="28"/>
          <w:szCs w:val="28"/>
          <w:rtl/>
          <w:lang w:bidi="ar-JO"/>
        </w:rPr>
        <w:t>َ</w:t>
      </w:r>
      <w:r w:rsidRPr="00E744C1">
        <w:rPr>
          <w:rFonts w:ascii="Simplified Arabic" w:eastAsia="Times New Roman" w:hAnsi="Simplified Arabic" w:cs="Simplified Arabic" w:hint="cs"/>
          <w:b/>
          <w:sz w:val="28"/>
          <w:szCs w:val="28"/>
          <w:rtl/>
        </w:rPr>
        <w:t>ا الِّذِي</w:t>
      </w:r>
      <w:r w:rsidRPr="00E744C1">
        <w:rPr>
          <w:rFonts w:cs="Simplified Arabic" w:hint="cs"/>
          <w:sz w:val="28"/>
          <w:szCs w:val="28"/>
          <w:rtl/>
        </w:rPr>
        <w:t>ن</w:t>
      </w:r>
      <w:r w:rsidRPr="00E744C1">
        <w:rPr>
          <w:rFonts w:cs="Simplified Arabic"/>
          <w:sz w:val="28"/>
          <w:szCs w:val="28"/>
          <w:rtl/>
          <w:lang w:bidi="ar-JO"/>
        </w:rPr>
        <w:t>َ</w:t>
      </w:r>
      <w:r w:rsidRPr="00E744C1">
        <w:rPr>
          <w:rFonts w:cs="Simplified Arabic" w:hint="cs"/>
          <w:sz w:val="28"/>
          <w:szCs w:val="28"/>
          <w:rtl/>
          <w:lang w:bidi="ar-JO"/>
        </w:rPr>
        <w:t xml:space="preserve"> آمنواْ كونواْ قوامين بالقسط شهداء لله</w:t>
      </w:r>
      <w:r w:rsidRPr="00E744C1">
        <w:rPr>
          <w:rFonts w:ascii="Simplified Arabic" w:eastAsia="Times New Roman" w:hAnsi="Simplified Arabic" w:cs="Simplified Arabic"/>
          <w:b/>
          <w:sz w:val="28"/>
          <w:szCs w:val="28"/>
          <w:rtl/>
        </w:rPr>
        <w:t>﴾</w:t>
      </w:r>
      <w:r>
        <w:rPr>
          <w:rStyle w:val="a5"/>
          <w:rFonts w:eastAsia="Times New Roman" w:cs="Simplified Arabic"/>
          <w:b/>
          <w:sz w:val="28"/>
          <w:szCs w:val="28"/>
          <w:rtl/>
        </w:rPr>
        <w:footnoteReference w:id="13"/>
      </w:r>
      <w:r w:rsidRPr="00E744C1">
        <w:rPr>
          <w:rFonts w:eastAsia="Times New Roman" w:cs="Simplified Arabic" w:hint="cs"/>
          <w:b/>
          <w:sz w:val="28"/>
          <w:szCs w:val="28"/>
          <w:rtl/>
        </w:rPr>
        <w:t xml:space="preserve"> وقوله تعالى: </w:t>
      </w:r>
      <w:r w:rsidRPr="00E744C1">
        <w:rPr>
          <w:rFonts w:ascii="Simplified Arabic" w:eastAsia="Times New Roman" w:hAnsi="Simplified Arabic" w:cs="Simplified Arabic"/>
          <w:b/>
          <w:sz w:val="28"/>
          <w:szCs w:val="28"/>
          <w:rtl/>
        </w:rPr>
        <w:t>﴿</w:t>
      </w:r>
      <w:r w:rsidRPr="00E744C1">
        <w:rPr>
          <w:rFonts w:ascii="Simplified Arabic" w:eastAsia="Times New Roman" w:hAnsi="Simplified Arabic" w:cs="Simplified Arabic" w:hint="cs"/>
          <w:b/>
          <w:sz w:val="28"/>
          <w:szCs w:val="28"/>
          <w:rtl/>
        </w:rPr>
        <w:t xml:space="preserve"> </w:t>
      </w:r>
      <w:r w:rsidRPr="00E744C1">
        <w:rPr>
          <w:rFonts w:cs="Simplified Arabic" w:hint="cs"/>
          <w:sz w:val="28"/>
          <w:szCs w:val="28"/>
          <w:rtl/>
        </w:rPr>
        <w:t>و</w:t>
      </w:r>
      <w:r w:rsidRPr="00E744C1">
        <w:rPr>
          <w:rFonts w:cs="Simplified Arabic"/>
          <w:sz w:val="28"/>
          <w:szCs w:val="28"/>
          <w:rtl/>
          <w:lang w:bidi="ar-JO"/>
        </w:rPr>
        <w:t>َ</w:t>
      </w:r>
      <w:r w:rsidRPr="00E744C1">
        <w:rPr>
          <w:rFonts w:ascii="Simplified Arabic" w:eastAsia="Times New Roman" w:hAnsi="Simplified Arabic" w:cs="Simplified Arabic" w:hint="cs"/>
          <w:b/>
          <w:sz w:val="28"/>
          <w:szCs w:val="28"/>
          <w:rtl/>
          <w:lang w:bidi="ar-JO"/>
        </w:rPr>
        <w:t>إذا قلتم فاعدلواْ</w:t>
      </w:r>
      <w:r w:rsidRPr="00E744C1">
        <w:rPr>
          <w:rFonts w:ascii="Simplified Arabic" w:eastAsia="Times New Roman" w:hAnsi="Simplified Arabic" w:cs="Simplified Arabic"/>
          <w:b/>
          <w:sz w:val="28"/>
          <w:szCs w:val="28"/>
          <w:rtl/>
        </w:rPr>
        <w:t>﴾</w:t>
      </w:r>
      <w:r>
        <w:rPr>
          <w:rStyle w:val="a5"/>
          <w:rFonts w:eastAsia="Times New Roman" w:cs="Simplified Arabic"/>
          <w:b/>
          <w:sz w:val="28"/>
          <w:szCs w:val="28"/>
          <w:rtl/>
        </w:rPr>
        <w:footnoteReference w:id="14"/>
      </w:r>
      <w:r w:rsidRPr="00E744C1">
        <w:rPr>
          <w:rFonts w:eastAsia="Times New Roman" w:cs="Simplified Arabic" w:hint="cs"/>
          <w:b/>
          <w:sz w:val="28"/>
          <w:szCs w:val="28"/>
          <w:rtl/>
        </w:rPr>
        <w:t xml:space="preserve"> , كما أوجب الإسلام العدل حتى مع العدو بقوله سبحانه وتعالى:</w:t>
      </w:r>
      <w:r w:rsidRPr="00E744C1">
        <w:rPr>
          <w:rFonts w:ascii="Simplified Arabic" w:eastAsia="Times New Roman" w:hAnsi="Simplified Arabic" w:cs="Simplified Arabic"/>
          <w:b/>
          <w:sz w:val="28"/>
          <w:szCs w:val="28"/>
          <w:rtl/>
        </w:rPr>
        <w:t>﴿</w:t>
      </w:r>
      <w:r w:rsidRPr="00E744C1">
        <w:rPr>
          <w:rFonts w:ascii="Simplified Arabic" w:eastAsia="Times New Roman" w:hAnsi="Simplified Arabic" w:cs="Simplified Arabic" w:hint="cs"/>
          <w:b/>
          <w:sz w:val="28"/>
          <w:szCs w:val="28"/>
          <w:rtl/>
        </w:rPr>
        <w:t xml:space="preserve"> يأيها الذين ءامنوا كونوا قوامين لله شهداء بالقسط ولا يجرمنكم </w:t>
      </w:r>
      <w:proofErr w:type="spellStart"/>
      <w:r w:rsidRPr="00E744C1">
        <w:rPr>
          <w:rFonts w:ascii="Simplified Arabic" w:eastAsia="Times New Roman" w:hAnsi="Simplified Arabic" w:cs="Simplified Arabic" w:hint="cs"/>
          <w:b/>
          <w:sz w:val="28"/>
          <w:szCs w:val="28"/>
          <w:rtl/>
        </w:rPr>
        <w:t>شنئآن</w:t>
      </w:r>
      <w:proofErr w:type="spellEnd"/>
      <w:r w:rsidRPr="00E744C1">
        <w:rPr>
          <w:rFonts w:ascii="Simplified Arabic" w:eastAsia="Times New Roman" w:hAnsi="Simplified Arabic" w:cs="Simplified Arabic" w:hint="cs"/>
          <w:b/>
          <w:sz w:val="28"/>
          <w:szCs w:val="28"/>
          <w:rtl/>
        </w:rPr>
        <w:t xml:space="preserve"> قوم على ألا تعدلوا اعدلوا هو أقرب للتقوى واتقوا الله إن الله خبير بما تعلمون </w:t>
      </w:r>
      <w:r w:rsidRPr="00E744C1">
        <w:rPr>
          <w:rFonts w:ascii="Simplified Arabic" w:eastAsia="Times New Roman" w:hAnsi="Simplified Arabic" w:cs="Simplified Arabic"/>
          <w:b/>
          <w:sz w:val="28"/>
          <w:szCs w:val="28"/>
          <w:rtl/>
        </w:rPr>
        <w:t>﴾</w:t>
      </w:r>
      <w:r>
        <w:rPr>
          <w:rStyle w:val="a5"/>
          <w:rFonts w:ascii="Simplified Arabic" w:eastAsia="Times New Roman" w:hAnsi="Simplified Arabic" w:cs="Simplified Arabic"/>
          <w:b/>
          <w:sz w:val="28"/>
          <w:szCs w:val="28"/>
          <w:rtl/>
        </w:rPr>
        <w:footnoteReference w:id="15"/>
      </w:r>
      <w:r w:rsidRPr="00E744C1">
        <w:rPr>
          <w:rFonts w:ascii="Simplified Arabic" w:eastAsia="Times New Roman" w:hAnsi="Simplified Arabic" w:cs="Simplified Arabic" w:hint="cs"/>
          <w:b/>
          <w:sz w:val="28"/>
          <w:szCs w:val="28"/>
          <w:rtl/>
        </w:rPr>
        <w:t>.</w:t>
      </w:r>
    </w:p>
    <w:p w:rsidR="009617CB" w:rsidRPr="00E13899" w:rsidRDefault="009617CB" w:rsidP="006E541D">
      <w:pPr>
        <w:pStyle w:val="a3"/>
        <w:numPr>
          <w:ilvl w:val="1"/>
          <w:numId w:val="28"/>
        </w:numPr>
        <w:tabs>
          <w:tab w:val="left" w:pos="566"/>
        </w:tabs>
        <w:spacing w:after="0"/>
        <w:ind w:left="140" w:hanging="140"/>
        <w:jc w:val="both"/>
        <w:rPr>
          <w:rFonts w:ascii="Simplified Arabic" w:hAnsi="Simplified Arabic" w:cs="Simplified Arabic"/>
          <w:color w:val="0D0D0D"/>
          <w:sz w:val="28"/>
          <w:szCs w:val="28"/>
          <w:lang w:val="fr-FR" w:bidi="ar-DZ"/>
        </w:rPr>
      </w:pPr>
      <w:r w:rsidRPr="00E744C1">
        <w:rPr>
          <w:rFonts w:ascii="Simplified Arabic" w:eastAsia="Times New Roman" w:hAnsi="Simplified Arabic" w:cs="Simplified Arabic" w:hint="cs"/>
          <w:bCs/>
          <w:sz w:val="28"/>
          <w:szCs w:val="28"/>
          <w:rtl/>
        </w:rPr>
        <w:t xml:space="preserve">المسؤولية: </w:t>
      </w:r>
      <w:r w:rsidRPr="00E744C1">
        <w:rPr>
          <w:rFonts w:ascii="Traditional Arabic" w:hAnsi="Traditional Arabic" w:cs="Simplified Arabic" w:hint="cs"/>
          <w:color w:val="0D0D0D"/>
          <w:sz w:val="28"/>
          <w:szCs w:val="28"/>
          <w:rtl/>
        </w:rPr>
        <w:t>والتي تعني</w:t>
      </w:r>
      <w:r w:rsidRPr="00E744C1">
        <w:rPr>
          <w:rFonts w:ascii="Simplified Arabic" w:hAnsi="Simplified Arabic" w:cs="Simplified Arabic" w:hint="cs"/>
          <w:color w:val="333333"/>
          <w:sz w:val="28"/>
          <w:szCs w:val="28"/>
          <w:shd w:val="clear" w:color="auto" w:fill="FFFFFF"/>
          <w:rtl/>
        </w:rPr>
        <w:t xml:space="preserve"> تحديد المسؤولية المقررة على كل طرف بدقة, والعمل على أدائها بكل صدق وأمانة, وفقا لقوله تعالى:</w:t>
      </w:r>
      <w:r w:rsidRPr="00E744C1">
        <w:rPr>
          <w:rFonts w:ascii="Simplified Arabic" w:hAnsi="Simplified Arabic" w:cs="Simplified Arabic"/>
          <w:color w:val="333333"/>
          <w:sz w:val="28"/>
          <w:szCs w:val="28"/>
          <w:shd w:val="clear" w:color="auto" w:fill="FFFFFF"/>
          <w:rtl/>
        </w:rPr>
        <w:t>﴿</w:t>
      </w:r>
      <w:r w:rsidRPr="00E744C1">
        <w:rPr>
          <w:rFonts w:ascii="Simplified Arabic" w:hAnsi="Simplified Arabic" w:cs="Simplified Arabic" w:hint="cs"/>
          <w:color w:val="333333"/>
          <w:sz w:val="28"/>
          <w:szCs w:val="28"/>
          <w:shd w:val="clear" w:color="auto" w:fill="FFFFFF"/>
          <w:rtl/>
        </w:rPr>
        <w:t xml:space="preserve"> </w:t>
      </w:r>
      <w:r w:rsidRPr="00E744C1">
        <w:rPr>
          <w:rFonts w:ascii="QCF_BSML" w:hAnsi="QCF_BSML" w:cs="Simplified Arabic"/>
          <w:color w:val="0D0D0D"/>
          <w:sz w:val="28"/>
          <w:szCs w:val="28"/>
          <w:rtl/>
        </w:rPr>
        <w:t>والذين هم لأماناتهم وعهدهم راعون</w:t>
      </w:r>
      <w:r w:rsidRPr="00E744C1">
        <w:rPr>
          <w:rFonts w:ascii="Simplified Arabic" w:hAnsi="Simplified Arabic" w:cs="Simplified Arabic"/>
          <w:color w:val="333333"/>
          <w:sz w:val="28"/>
          <w:szCs w:val="28"/>
          <w:shd w:val="clear" w:color="auto" w:fill="FFFFFF"/>
          <w:rtl/>
        </w:rPr>
        <w:t>﴾</w:t>
      </w:r>
      <w:r>
        <w:rPr>
          <w:rStyle w:val="a5"/>
          <w:rFonts w:ascii="Simplified Arabic" w:hAnsi="Simplified Arabic" w:cs="Simplified Arabic"/>
          <w:color w:val="333333"/>
          <w:sz w:val="28"/>
          <w:szCs w:val="28"/>
          <w:shd w:val="clear" w:color="auto" w:fill="FFFFFF"/>
          <w:rtl/>
        </w:rPr>
        <w:footnoteReference w:id="16"/>
      </w:r>
      <w:r w:rsidRPr="00E744C1">
        <w:rPr>
          <w:rFonts w:ascii="Simplified Arabic" w:hAnsi="Simplified Arabic" w:cs="Simplified Arabic" w:hint="cs"/>
          <w:color w:val="333333"/>
          <w:sz w:val="28"/>
          <w:szCs w:val="28"/>
          <w:shd w:val="clear" w:color="auto" w:fill="FFFFFF"/>
          <w:rtl/>
        </w:rPr>
        <w:t xml:space="preserve">, وقوله عز وجل </w:t>
      </w:r>
      <w:r w:rsidRPr="00E744C1">
        <w:rPr>
          <w:rFonts w:ascii="Simplified Arabic" w:hAnsi="Simplified Arabic" w:cs="Simplified Arabic"/>
          <w:color w:val="333333"/>
          <w:sz w:val="28"/>
          <w:szCs w:val="28"/>
          <w:shd w:val="clear" w:color="auto" w:fill="FFFFFF"/>
          <w:rtl/>
        </w:rPr>
        <w:t>﴿</w:t>
      </w:r>
      <w:r w:rsidRPr="00E744C1">
        <w:rPr>
          <w:rFonts w:ascii="Simplified Arabic" w:hAnsi="Simplified Arabic" w:cs="Simplified Arabic" w:hint="cs"/>
          <w:color w:val="333333"/>
          <w:sz w:val="28"/>
          <w:szCs w:val="28"/>
          <w:shd w:val="clear" w:color="auto" w:fill="FFFFFF"/>
          <w:rtl/>
        </w:rPr>
        <w:t xml:space="preserve"> </w:t>
      </w:r>
      <w:r w:rsidRPr="00E744C1">
        <w:rPr>
          <w:rFonts w:ascii="QCF_BSML" w:hAnsi="QCF_BSML" w:cs="Simplified Arabic"/>
          <w:color w:val="0D0D0D"/>
          <w:sz w:val="28"/>
          <w:szCs w:val="28"/>
          <w:rtl/>
        </w:rPr>
        <w:t>إن الله يأمركم أن تؤ</w:t>
      </w:r>
      <w:r w:rsidRPr="00E744C1">
        <w:rPr>
          <w:rFonts w:ascii="QCF_BSML" w:hAnsi="QCF_BSML" w:cs="Simplified Arabic" w:hint="cs"/>
          <w:color w:val="0D0D0D"/>
          <w:sz w:val="28"/>
          <w:szCs w:val="28"/>
          <w:rtl/>
        </w:rPr>
        <w:t>د</w:t>
      </w:r>
      <w:r w:rsidRPr="00E744C1">
        <w:rPr>
          <w:rFonts w:ascii="QCF_BSML" w:hAnsi="QCF_BSML" w:cs="Simplified Arabic"/>
          <w:color w:val="0D0D0D"/>
          <w:sz w:val="28"/>
          <w:szCs w:val="28"/>
          <w:rtl/>
        </w:rPr>
        <w:t xml:space="preserve">وا الأمانات إلى أهلها، وإذا حكمتم بين الناس أن تحكموا بالعدل، إن الله كان عزيزاً حكيماً </w:t>
      </w:r>
      <w:r w:rsidRPr="00E744C1">
        <w:rPr>
          <w:rFonts w:ascii="Arial" w:hAnsi="Arial" w:cs="Simplified Arabic"/>
          <w:color w:val="0D0D0D"/>
          <w:sz w:val="28"/>
          <w:szCs w:val="28"/>
          <w:rtl/>
        </w:rPr>
        <w:t xml:space="preserve"> </w:t>
      </w:r>
      <w:r w:rsidRPr="00E744C1">
        <w:rPr>
          <w:rFonts w:ascii="Simplified Arabic" w:hAnsi="Simplified Arabic" w:cs="Simplified Arabic"/>
          <w:color w:val="333333"/>
          <w:sz w:val="28"/>
          <w:szCs w:val="28"/>
          <w:shd w:val="clear" w:color="auto" w:fill="FFFFFF"/>
          <w:rtl/>
        </w:rPr>
        <w:t>﴾</w:t>
      </w:r>
      <w:r>
        <w:rPr>
          <w:rStyle w:val="a5"/>
          <w:rFonts w:ascii="Simplified Arabic" w:hAnsi="Simplified Arabic" w:cs="Simplified Arabic"/>
          <w:color w:val="333333"/>
          <w:sz w:val="28"/>
          <w:szCs w:val="28"/>
          <w:shd w:val="clear" w:color="auto" w:fill="FFFFFF"/>
          <w:rtl/>
        </w:rPr>
        <w:footnoteReference w:id="17"/>
      </w:r>
      <w:r w:rsidRPr="00E744C1">
        <w:rPr>
          <w:rFonts w:ascii="Simplified Arabic" w:hAnsi="Simplified Arabic" w:cs="Simplified Arabic" w:hint="cs"/>
          <w:color w:val="333333"/>
          <w:sz w:val="28"/>
          <w:szCs w:val="28"/>
          <w:shd w:val="clear" w:color="auto" w:fill="FFFFFF"/>
          <w:rtl/>
        </w:rPr>
        <w:t>. وأن ال</w:t>
      </w:r>
      <w:r w:rsidRPr="00E744C1">
        <w:rPr>
          <w:rFonts w:ascii="Simplified Arabic" w:hAnsi="Simplified Arabic" w:cs="Simplified Arabic"/>
          <w:color w:val="333333"/>
          <w:sz w:val="28"/>
          <w:szCs w:val="28"/>
          <w:shd w:val="clear" w:color="auto" w:fill="FFFFFF"/>
          <w:rtl/>
        </w:rPr>
        <w:t xml:space="preserve">مسئولون المساهمين في الشركات </w:t>
      </w:r>
      <w:r w:rsidRPr="00E744C1">
        <w:rPr>
          <w:rFonts w:ascii="Simplified Arabic" w:hAnsi="Simplified Arabic" w:cs="Simplified Arabic" w:hint="cs"/>
          <w:color w:val="333333"/>
          <w:sz w:val="28"/>
          <w:szCs w:val="28"/>
          <w:shd w:val="clear" w:color="auto" w:fill="FFFFFF"/>
          <w:rtl/>
        </w:rPr>
        <w:t>عليهم</w:t>
      </w:r>
      <w:r w:rsidRPr="00E744C1">
        <w:rPr>
          <w:rFonts w:ascii="Simplified Arabic" w:hAnsi="Simplified Arabic" w:cs="Simplified Arabic"/>
          <w:color w:val="333333"/>
          <w:sz w:val="28"/>
          <w:szCs w:val="28"/>
          <w:shd w:val="clear" w:color="auto" w:fill="FFFFFF"/>
          <w:rtl/>
        </w:rPr>
        <w:t xml:space="preserve"> القيام بدورهم في متابعة أداء إدارات </w:t>
      </w:r>
      <w:r w:rsidRPr="00E744C1">
        <w:rPr>
          <w:rFonts w:ascii="Simplified Arabic" w:hAnsi="Simplified Arabic" w:cs="Simplified Arabic" w:hint="cs"/>
          <w:color w:val="333333"/>
          <w:sz w:val="28"/>
          <w:szCs w:val="28"/>
          <w:shd w:val="clear" w:color="auto" w:fill="FFFFFF"/>
          <w:rtl/>
        </w:rPr>
        <w:t>شركاتهم</w:t>
      </w:r>
      <w:r w:rsidRPr="00E744C1">
        <w:rPr>
          <w:rFonts w:ascii="Simplified Arabic" w:hAnsi="Simplified Arabic" w:cs="Simplified Arabic"/>
          <w:color w:val="333333"/>
          <w:sz w:val="28"/>
          <w:szCs w:val="28"/>
          <w:shd w:val="clear" w:color="auto" w:fill="FFFFFF"/>
          <w:rtl/>
        </w:rPr>
        <w:t>،</w:t>
      </w:r>
      <w:r w:rsidRPr="00E744C1">
        <w:rPr>
          <w:rFonts w:ascii="Simplified Arabic" w:hAnsi="Simplified Arabic" w:cs="Simplified Arabic" w:hint="cs"/>
          <w:color w:val="333333"/>
          <w:sz w:val="28"/>
          <w:szCs w:val="28"/>
          <w:shd w:val="clear" w:color="auto" w:fill="FFFFFF"/>
          <w:rtl/>
        </w:rPr>
        <w:t xml:space="preserve"> </w:t>
      </w:r>
      <w:r w:rsidRPr="00E744C1">
        <w:rPr>
          <w:rFonts w:ascii="Simplified Arabic" w:hAnsi="Simplified Arabic" w:cs="Simplified Arabic"/>
          <w:color w:val="333333"/>
          <w:sz w:val="28"/>
          <w:szCs w:val="28"/>
          <w:shd w:val="clear" w:color="auto" w:fill="FFFFFF"/>
          <w:rtl/>
        </w:rPr>
        <w:t>وعلى المساهمين مسؤولية كبيرة وعليهم لعب دور أكبر في متابعة أداء مجالس الإدارة من خلال القراءة الدقيقة للبيانات المالية للمؤسسات</w:t>
      </w:r>
      <w:r w:rsidRPr="00E744C1">
        <w:rPr>
          <w:rFonts w:ascii="Simplified Arabic" w:hAnsi="Simplified Arabic" w:cs="Simplified Arabic" w:hint="cs"/>
          <w:color w:val="333333"/>
          <w:sz w:val="28"/>
          <w:szCs w:val="28"/>
          <w:shd w:val="clear" w:color="auto" w:fill="FFFFFF"/>
          <w:rtl/>
        </w:rPr>
        <w:t>, وأن مسؤولية كل طرف في الشركة حددتها الشريعة الإسلامية بشكل دقيق, لأن أي مسؤولية يتحملها المسلم بناء على تعاقد مع غيره, فهو غير مسؤول فقط أمام من تعاقد معه, إنما هو مسئول أولا أمام الله عز وجل, وفقا لقوله تعالى:</w:t>
      </w:r>
      <w:r w:rsidRPr="00E744C1">
        <w:rPr>
          <w:rFonts w:ascii="Simplified Arabic" w:hAnsi="Simplified Arabic" w:cs="Simplified Arabic"/>
          <w:color w:val="333333"/>
          <w:sz w:val="28"/>
          <w:szCs w:val="28"/>
          <w:shd w:val="clear" w:color="auto" w:fill="FFFFFF"/>
          <w:rtl/>
        </w:rPr>
        <w:t>﴿</w:t>
      </w:r>
      <w:r w:rsidRPr="00E744C1">
        <w:rPr>
          <w:rFonts w:ascii="Simplified Arabic" w:hAnsi="Simplified Arabic" w:cs="Simplified Arabic" w:hint="cs"/>
          <w:color w:val="333333"/>
          <w:sz w:val="28"/>
          <w:szCs w:val="28"/>
          <w:shd w:val="clear" w:color="auto" w:fill="FFFFFF"/>
          <w:rtl/>
        </w:rPr>
        <w:t xml:space="preserve"> وكل إنسان ألزمناه طائره في عنقه, ويخرج له يوم القيامة كتابا يلقاه منشور</w:t>
      </w:r>
      <w:r w:rsidRPr="00E744C1">
        <w:rPr>
          <w:rFonts w:ascii="Simplified Arabic" w:hAnsi="Simplified Arabic" w:cs="Simplified Arabic"/>
          <w:color w:val="333333"/>
          <w:sz w:val="28"/>
          <w:szCs w:val="28"/>
          <w:shd w:val="clear" w:color="auto" w:fill="FFFFFF"/>
          <w:rtl/>
        </w:rPr>
        <w:t>﴾</w:t>
      </w:r>
      <w:r>
        <w:rPr>
          <w:rStyle w:val="a5"/>
          <w:rFonts w:ascii="Simplified Arabic" w:hAnsi="Simplified Arabic" w:cs="Simplified Arabic"/>
          <w:color w:val="333333"/>
          <w:sz w:val="28"/>
          <w:szCs w:val="28"/>
          <w:shd w:val="clear" w:color="auto" w:fill="FFFFFF"/>
          <w:rtl/>
        </w:rPr>
        <w:footnoteReference w:id="18"/>
      </w:r>
      <w:r w:rsidRPr="00E744C1">
        <w:rPr>
          <w:rFonts w:ascii="Simplified Arabic" w:hAnsi="Simplified Arabic" w:cs="Simplified Arabic" w:hint="cs"/>
          <w:color w:val="333333"/>
          <w:sz w:val="28"/>
          <w:szCs w:val="28"/>
          <w:shd w:val="clear" w:color="auto" w:fill="FFFFFF"/>
          <w:rtl/>
        </w:rPr>
        <w:t xml:space="preserve">, وجاء في قول النبي صلى الله عليه وسلم </w:t>
      </w:r>
      <w:r w:rsidRPr="00E744C1">
        <w:rPr>
          <w:rFonts w:ascii="Simplified Arabic" w:hAnsi="Simplified Arabic" w:cs="Simplified Arabic"/>
          <w:color w:val="333333"/>
          <w:sz w:val="28"/>
          <w:szCs w:val="28"/>
          <w:shd w:val="clear" w:color="auto" w:fill="FFFFFF"/>
          <w:rtl/>
        </w:rPr>
        <w:t>﴿</w:t>
      </w:r>
      <w:r w:rsidRPr="00E744C1">
        <w:rPr>
          <w:rFonts w:ascii="Simplified Arabic" w:hAnsi="Simplified Arabic" w:cs="Simplified Arabic" w:hint="cs"/>
          <w:color w:val="333333"/>
          <w:sz w:val="28"/>
          <w:szCs w:val="28"/>
          <w:shd w:val="clear" w:color="auto" w:fill="FFFFFF"/>
          <w:rtl/>
        </w:rPr>
        <w:t xml:space="preserve"> كلكم راع وكلكم مسؤول عن رعيته</w:t>
      </w:r>
      <w:r w:rsidRPr="00E744C1">
        <w:rPr>
          <w:rFonts w:ascii="Simplified Arabic" w:hAnsi="Simplified Arabic" w:cs="Simplified Arabic"/>
          <w:color w:val="333333"/>
          <w:sz w:val="28"/>
          <w:szCs w:val="28"/>
          <w:shd w:val="clear" w:color="auto" w:fill="FFFFFF"/>
          <w:rtl/>
        </w:rPr>
        <w:t>﴾</w:t>
      </w:r>
      <w:r>
        <w:rPr>
          <w:rStyle w:val="a5"/>
          <w:rFonts w:ascii="Simplified Arabic" w:hAnsi="Simplified Arabic" w:cs="Simplified Arabic"/>
          <w:color w:val="333333"/>
          <w:sz w:val="28"/>
          <w:szCs w:val="28"/>
          <w:shd w:val="clear" w:color="auto" w:fill="FFFFFF"/>
          <w:rtl/>
        </w:rPr>
        <w:footnoteReference w:id="19"/>
      </w:r>
      <w:r w:rsidRPr="00E744C1">
        <w:rPr>
          <w:rFonts w:ascii="Simplified Arabic" w:hAnsi="Simplified Arabic" w:cs="Simplified Arabic" w:hint="cs"/>
          <w:color w:val="333333"/>
          <w:sz w:val="28"/>
          <w:szCs w:val="28"/>
          <w:shd w:val="clear" w:color="auto" w:fill="FFFFFF"/>
          <w:rtl/>
        </w:rPr>
        <w:t>, كما أن المسؤولية في الشريعة الإسلامية مسؤولية لا تنتهي بقرار أتخذ في ضوء البيانات والمعلومات الصادقة, بل هي ممتدة إلى نتائج هذا القرار.</w:t>
      </w:r>
    </w:p>
    <w:p w:rsidR="009617CB" w:rsidRPr="009175C2" w:rsidRDefault="009617CB" w:rsidP="006E541D">
      <w:pPr>
        <w:pStyle w:val="a3"/>
        <w:numPr>
          <w:ilvl w:val="1"/>
          <w:numId w:val="29"/>
        </w:numPr>
        <w:tabs>
          <w:tab w:val="left" w:pos="566"/>
        </w:tabs>
        <w:spacing w:after="0"/>
        <w:ind w:left="140" w:hanging="140"/>
        <w:jc w:val="both"/>
        <w:rPr>
          <w:rFonts w:ascii="Simplified Arabic" w:hAnsi="Simplified Arabic" w:cs="Simplified Arabic"/>
          <w:color w:val="0D0D0D"/>
          <w:sz w:val="28"/>
          <w:szCs w:val="28"/>
          <w:lang w:val="fr-FR" w:bidi="ar-DZ"/>
        </w:rPr>
      </w:pPr>
      <w:r w:rsidRPr="009175C2">
        <w:rPr>
          <w:rFonts w:ascii="Simplified Arabic" w:hAnsi="Simplified Arabic" w:cs="Simplified Arabic" w:hint="cs"/>
          <w:b/>
          <w:bCs/>
          <w:color w:val="333333"/>
          <w:sz w:val="28"/>
          <w:szCs w:val="28"/>
          <w:shd w:val="clear" w:color="auto" w:fill="FFFFFF"/>
          <w:rtl/>
        </w:rPr>
        <w:lastRenderedPageBreak/>
        <w:t>المساءلة:</w:t>
      </w:r>
      <w:r w:rsidRPr="009175C2">
        <w:rPr>
          <w:rFonts w:ascii="Simplified Arabic" w:hAnsi="Simplified Arabic" w:cs="Simplified Arabic" w:hint="cs"/>
          <w:color w:val="333333"/>
          <w:sz w:val="28"/>
          <w:szCs w:val="28"/>
          <w:shd w:val="clear" w:color="auto" w:fill="FFFFFF"/>
          <w:rtl/>
        </w:rPr>
        <w:t xml:space="preserve"> والمقصود بها هو ضرورة محاسبة كل مسؤول عن التزاماته, وربط مدى الوفاء بها بنظام للجزاء في صورة إثابة المجد ومعاقبة المقصر, وهذا يتحقق بتطبيق نظام داخلي في الشركة للحوافز وللعقوبات وتطبيقه على الجميع, مع وجود نظام قضائي عادل وحاسم في الدولة, وقد وضعت الشريعة الإسلامية في تنظيمها لعقود المعاملات أسسا لمحاسبة كل طرف على مدى التزامه بأداء ما عليه من واجبات في العقد, </w:t>
      </w:r>
      <w:r w:rsidRPr="009175C2">
        <w:rPr>
          <w:rFonts w:ascii="Traditional Arabic" w:hAnsi="Traditional Arabic" w:cs="Simplified Arabic" w:hint="cs"/>
          <w:color w:val="0D0D0D"/>
          <w:sz w:val="28"/>
          <w:szCs w:val="28"/>
          <w:rtl/>
        </w:rPr>
        <w:t xml:space="preserve">ومن ذلك حديث ابن اللتبية ، وفيه أن النبي </w:t>
      </w:r>
      <w:r w:rsidRPr="009175C2">
        <w:rPr>
          <w:rFonts w:ascii="Simplified Arabic" w:hAnsi="Simplified Arabic" w:cs="Simplified Arabic" w:hint="cs"/>
          <w:color w:val="333333"/>
          <w:sz w:val="28"/>
          <w:szCs w:val="28"/>
          <w:shd w:val="clear" w:color="auto" w:fill="FFFFFF"/>
          <w:rtl/>
        </w:rPr>
        <w:t>صلى الله عليه وسلم</w:t>
      </w:r>
      <w:r w:rsidRPr="009175C2">
        <w:rPr>
          <w:rFonts w:ascii="Traditional Arabic" w:hAnsi="Traditional Arabic" w:cs="Simplified Arabic"/>
          <w:color w:val="0D0D0D"/>
          <w:sz w:val="28"/>
          <w:szCs w:val="28"/>
          <w:rtl/>
        </w:rPr>
        <w:t xml:space="preserve"> </w:t>
      </w:r>
      <w:r w:rsidRPr="009175C2">
        <w:rPr>
          <w:rFonts w:ascii="Traditional Arabic" w:hAnsi="Traditional Arabic" w:cs="Simplified Arabic" w:hint="cs"/>
          <w:color w:val="0D0D0D"/>
          <w:sz w:val="28"/>
          <w:szCs w:val="28"/>
          <w:rtl/>
        </w:rPr>
        <w:t xml:space="preserve">استعمله على صدقات قومه من الأزد، فلما جاء حاسبه، فقال: هذا لكم وهذا أهدي إلي، فقال النبي </w:t>
      </w:r>
      <w:r w:rsidRPr="009175C2">
        <w:rPr>
          <w:rFonts w:ascii="Simplified Arabic" w:hAnsi="Simplified Arabic" w:cs="Simplified Arabic" w:hint="cs"/>
          <w:color w:val="333333"/>
          <w:sz w:val="28"/>
          <w:szCs w:val="28"/>
          <w:shd w:val="clear" w:color="auto" w:fill="FFFFFF"/>
          <w:rtl/>
        </w:rPr>
        <w:t>صلى الله عليه وسلم</w:t>
      </w:r>
      <w:r w:rsidRPr="009175C2">
        <w:rPr>
          <w:rFonts w:ascii="Traditional Arabic" w:hAnsi="Traditional Arabic" w:cs="Simplified Arabic"/>
          <w:color w:val="0D0D0D"/>
          <w:sz w:val="28"/>
          <w:szCs w:val="28"/>
          <w:rtl/>
        </w:rPr>
        <w:t>: فهلا جلست في بيت أمك وأبيك حتى تأتيك هديتك إن كنت صادقاً، ثم قام النبي فخطب في الناس فقال: " فإني استعمل الرجل  منكم على العمل فيما ولاني الله فيأتيني فيقول: هذا مالكم وهذا هدية أهديت إليّ أفلا جلس في بيت أبيه وأمه حتى تأتيه هديته إن كان صادقاً</w:t>
      </w:r>
      <w:r w:rsidRPr="004048C3">
        <w:rPr>
          <w:rStyle w:val="a5"/>
          <w:rFonts w:ascii="Traditional Arabic" w:hAnsi="Traditional Arabic" w:cs="Simplified Arabic"/>
          <w:color w:val="0D0D0D"/>
          <w:sz w:val="28"/>
          <w:szCs w:val="28"/>
          <w:rtl/>
        </w:rPr>
        <w:footnoteReference w:id="20"/>
      </w:r>
      <w:r w:rsidRPr="009175C2">
        <w:rPr>
          <w:rFonts w:ascii="Traditional Arabic" w:hAnsi="Traditional Arabic" w:cs="Simplified Arabic"/>
          <w:color w:val="0D0D0D"/>
          <w:sz w:val="28"/>
          <w:szCs w:val="28"/>
          <w:rtl/>
        </w:rPr>
        <w:t>. فها هو النبي</w:t>
      </w:r>
      <w:r w:rsidRPr="009175C2">
        <w:rPr>
          <w:rFonts w:ascii="Traditional Arabic" w:hAnsi="Traditional Arabic" w:cs="Simplified Arabic" w:hint="cs"/>
          <w:color w:val="0D0D0D"/>
          <w:sz w:val="28"/>
          <w:szCs w:val="28"/>
          <w:rtl/>
        </w:rPr>
        <w:t>، قد حاسب ابن اللتبية، مع أنه مؤتمن على الصدقات وأوضح في الحديث أن قبول الهدايا في حق العمال لا يجوز، وأنه لو لم يكن عاملا ً لما أهدي إليه شيء</w:t>
      </w:r>
      <w:r w:rsidRPr="004048C3">
        <w:rPr>
          <w:rStyle w:val="a5"/>
          <w:rFonts w:ascii="Traditional Arabic" w:hAnsi="Traditional Arabic" w:cs="Simplified Arabic"/>
          <w:color w:val="0D0D0D"/>
          <w:sz w:val="28"/>
          <w:szCs w:val="28"/>
          <w:rtl/>
        </w:rPr>
        <w:footnoteReference w:id="21"/>
      </w:r>
      <w:r w:rsidRPr="009175C2">
        <w:rPr>
          <w:rFonts w:ascii="Traditional Arabic" w:hAnsi="Traditional Arabic" w:cs="Simplified Arabic" w:hint="cs"/>
          <w:color w:val="0D0D0D"/>
          <w:sz w:val="28"/>
          <w:szCs w:val="28"/>
          <w:rtl/>
        </w:rPr>
        <w:t>.</w:t>
      </w:r>
      <w:r w:rsidRPr="009175C2">
        <w:rPr>
          <w:rFonts w:ascii="Simplified Arabic" w:hAnsi="Simplified Arabic" w:cs="Simplified Arabic" w:hint="cs"/>
          <w:color w:val="333333"/>
          <w:sz w:val="28"/>
          <w:szCs w:val="28"/>
          <w:shd w:val="clear" w:color="auto" w:fill="FFFFFF"/>
          <w:rtl/>
        </w:rPr>
        <w:t xml:space="preserve"> أما </w:t>
      </w:r>
      <w:r w:rsidRPr="009175C2">
        <w:rPr>
          <w:rFonts w:ascii="Traditional Arabic" w:hAnsi="Traditional Arabic" w:cs="Simplified Arabic"/>
          <w:color w:val="0D0D0D"/>
          <w:sz w:val="28"/>
          <w:szCs w:val="28"/>
          <w:rtl/>
        </w:rPr>
        <w:t xml:space="preserve">أفعال الصحابة ومن ذلك ما روي أنه لما قدم معاذ بن جبل ، علي أبي بكر </w:t>
      </w:r>
      <w:r w:rsidRPr="009175C2">
        <w:rPr>
          <w:rFonts w:ascii="AGA Arabesque" w:hAnsi="AGA Arabesque" w:cs="Simplified Arabic" w:hint="cs"/>
          <w:color w:val="0D0D0D"/>
          <w:sz w:val="28"/>
          <w:szCs w:val="28"/>
          <w:rtl/>
        </w:rPr>
        <w:t>رضي الله عنه</w:t>
      </w:r>
      <w:r w:rsidRPr="009175C2">
        <w:rPr>
          <w:rFonts w:ascii="Traditional Arabic" w:hAnsi="Traditional Arabic" w:cs="Simplified Arabic"/>
          <w:color w:val="0D0D0D"/>
          <w:sz w:val="28"/>
          <w:szCs w:val="28"/>
          <w:rtl/>
        </w:rPr>
        <w:t xml:space="preserve"> </w:t>
      </w:r>
      <w:r w:rsidRPr="009175C2">
        <w:rPr>
          <w:rFonts w:ascii="Traditional Arabic" w:hAnsi="Traditional Arabic" w:cs="Simplified Arabic" w:hint="cs"/>
          <w:color w:val="0D0D0D"/>
          <w:sz w:val="28"/>
          <w:szCs w:val="28"/>
          <w:rtl/>
        </w:rPr>
        <w:t xml:space="preserve">من اليمن، قال له أبو بكر </w:t>
      </w:r>
      <w:r w:rsidRPr="009175C2">
        <w:rPr>
          <w:rFonts w:ascii="AGA Arabesque" w:hAnsi="AGA Arabesque" w:cs="Simplified Arabic" w:hint="cs"/>
          <w:color w:val="0D0D0D"/>
          <w:sz w:val="28"/>
          <w:szCs w:val="28"/>
          <w:rtl/>
        </w:rPr>
        <w:t>رضي الله عنه</w:t>
      </w:r>
      <w:r w:rsidRPr="009175C2">
        <w:rPr>
          <w:rFonts w:ascii="Traditional Arabic" w:hAnsi="Traditional Arabic" w:cs="Simplified Arabic"/>
          <w:color w:val="0D0D0D"/>
          <w:sz w:val="28"/>
          <w:szCs w:val="28"/>
          <w:rtl/>
        </w:rPr>
        <w:t>: ارفع حسابك ، فقال :أحسابان حساب من الله وحساب منكم ، والله لا ألي لكم عملاً أبداً</w:t>
      </w:r>
      <w:r>
        <w:rPr>
          <w:rStyle w:val="a5"/>
          <w:rFonts w:ascii="Traditional Arabic" w:hAnsi="Traditional Arabic" w:cs="Simplified Arabic"/>
          <w:color w:val="0D0D0D"/>
          <w:sz w:val="28"/>
          <w:szCs w:val="28"/>
          <w:rtl/>
        </w:rPr>
        <w:footnoteReference w:id="22"/>
      </w:r>
      <w:r w:rsidRPr="009175C2">
        <w:rPr>
          <w:rFonts w:ascii="Traditional Arabic" w:hAnsi="Traditional Arabic" w:cs="Simplified Arabic"/>
          <w:color w:val="0D0D0D"/>
          <w:sz w:val="28"/>
          <w:szCs w:val="28"/>
          <w:rtl/>
        </w:rPr>
        <w:t xml:space="preserve">. </w:t>
      </w:r>
      <w:r w:rsidRPr="009175C2">
        <w:rPr>
          <w:rFonts w:cs="Simplified Arabic"/>
          <w:sz w:val="28"/>
          <w:szCs w:val="28"/>
          <w:rtl/>
        </w:rPr>
        <w:t xml:space="preserve">فها هو أبو بكر –رضي الله عنه- يطلب من معاذ –رضي الله تعالى عنه- أن يقدم حسابه وهذا شكل من أشكال الرقابة المالية والإدارية والتي تعد بدورها </w:t>
      </w:r>
      <w:r w:rsidRPr="009175C2">
        <w:rPr>
          <w:rFonts w:ascii="Simplified Arabic" w:hAnsi="Simplified Arabic" w:cs="Simplified Arabic"/>
          <w:sz w:val="28"/>
          <w:szCs w:val="28"/>
          <w:rtl/>
        </w:rPr>
        <w:t>شكلاً من أشكال الحوكمة.</w:t>
      </w:r>
      <w:r w:rsidRPr="009175C2">
        <w:rPr>
          <w:rFonts w:ascii="Simplified Arabic" w:hAnsi="Simplified Arabic" w:cs="Simplified Arabic" w:hint="cs"/>
          <w:sz w:val="28"/>
          <w:szCs w:val="28"/>
          <w:rtl/>
        </w:rPr>
        <w:t xml:space="preserve"> </w:t>
      </w:r>
      <w:r w:rsidRPr="009175C2">
        <w:rPr>
          <w:rFonts w:ascii="Simplified Arabic" w:hAnsi="Simplified Arabic" w:cs="Simplified Arabic"/>
          <w:color w:val="333333"/>
          <w:sz w:val="28"/>
          <w:szCs w:val="28"/>
          <w:shd w:val="clear" w:color="auto" w:fill="FFFFFF"/>
          <w:rtl/>
        </w:rPr>
        <w:t>والأمر لا يقتصر على الجزاء الإداري أو القضائي, وإنما يتعداه إلى الجزاء الإلهي.</w:t>
      </w:r>
    </w:p>
    <w:p w:rsidR="009617CB" w:rsidRPr="009175C2" w:rsidRDefault="009617CB" w:rsidP="006E541D">
      <w:pPr>
        <w:pStyle w:val="a3"/>
        <w:numPr>
          <w:ilvl w:val="1"/>
          <w:numId w:val="30"/>
        </w:numPr>
        <w:tabs>
          <w:tab w:val="left" w:pos="566"/>
        </w:tabs>
        <w:spacing w:after="0"/>
        <w:ind w:left="140" w:hanging="140"/>
        <w:jc w:val="both"/>
        <w:rPr>
          <w:rFonts w:ascii="Simplified Arabic" w:hAnsi="Simplified Arabic" w:cs="Simplified Arabic"/>
          <w:color w:val="0D0D0D"/>
          <w:sz w:val="28"/>
          <w:szCs w:val="28"/>
          <w:rtl/>
          <w:lang w:val="fr-FR" w:bidi="ar-DZ"/>
        </w:rPr>
      </w:pPr>
      <w:r w:rsidRPr="009175C2">
        <w:rPr>
          <w:rFonts w:ascii="Simplified Arabic" w:hAnsi="Simplified Arabic" w:cs="Simplified Arabic"/>
          <w:b/>
          <w:bCs/>
          <w:color w:val="333333"/>
          <w:sz w:val="28"/>
          <w:szCs w:val="28"/>
          <w:shd w:val="clear" w:color="auto" w:fill="FFFFFF"/>
          <w:rtl/>
        </w:rPr>
        <w:t>الشفافية:</w:t>
      </w:r>
      <w:r w:rsidRPr="009175C2">
        <w:rPr>
          <w:rFonts w:ascii="Simplified Arabic" w:hAnsi="Simplified Arabic" w:cs="Simplified Arabic"/>
          <w:b/>
          <w:color w:val="333333"/>
          <w:sz w:val="28"/>
          <w:szCs w:val="28"/>
          <w:shd w:val="clear" w:color="auto" w:fill="FFFFFF"/>
          <w:rtl/>
        </w:rPr>
        <w:t xml:space="preserve"> بمعنى الصدق والدقة في المعلومات التي تقدم للأطراف الذين لا يمكنهم من الإشراف المباشر عن أعمال الشركة, التي لهم فيها مصالح, بهدف التعرف عن مدى أمانة وكفاءة الإدارة, في تسيير أموالهم والمحافظة عليها, وتمكنهم المعلومات الصادقة من اتخاذ القرارات السليمة, وعند </w:t>
      </w:r>
      <w:r w:rsidRPr="009175C2">
        <w:rPr>
          <w:rFonts w:ascii="Simplified Arabic" w:hAnsi="Simplified Arabic" w:cs="Simplified Arabic"/>
          <w:b/>
          <w:sz w:val="28"/>
          <w:szCs w:val="28"/>
          <w:rtl/>
        </w:rPr>
        <w:t xml:space="preserve">غياب الإفصاح الحقيقي يعد خطورة شرعية تؤثر في صحة المعلومات, والأصل في المعاملات هو الإباحة, و </w:t>
      </w:r>
      <w:r w:rsidRPr="009175C2">
        <w:rPr>
          <w:rFonts w:ascii="Simplified Arabic" w:hAnsi="Simplified Arabic" w:cs="Simplified Arabic"/>
          <w:b/>
          <w:color w:val="0D0D0D"/>
          <w:sz w:val="28"/>
          <w:szCs w:val="28"/>
          <w:rtl/>
        </w:rPr>
        <w:t xml:space="preserve">النصوص الناهية عن التوصل إلى أكل أموال الناس بالطرق غير الشرعية كالغش والتدليس والرشوة، </w:t>
      </w:r>
      <w:r w:rsidRPr="009175C2">
        <w:rPr>
          <w:rFonts w:ascii="Simplified Arabic" w:eastAsia="Times New Roman" w:hAnsi="Simplified Arabic" w:cs="Simplified Arabic"/>
          <w:b/>
          <w:sz w:val="28"/>
          <w:szCs w:val="28"/>
          <w:rtl/>
        </w:rPr>
        <w:t>هي كثيرة مثل</w:t>
      </w:r>
      <w:r w:rsidRPr="009175C2">
        <w:rPr>
          <w:rFonts w:ascii="Simplified Arabic" w:hAnsi="Simplified Arabic" w:cs="Simplified Arabic"/>
          <w:b/>
          <w:sz w:val="28"/>
          <w:szCs w:val="28"/>
          <w:rtl/>
        </w:rPr>
        <w:t xml:space="preserve"> </w:t>
      </w:r>
      <w:r w:rsidRPr="009175C2">
        <w:rPr>
          <w:rFonts w:ascii="Simplified Arabic" w:hAnsi="Simplified Arabic" w:cs="Simplified Arabic"/>
          <w:b/>
          <w:color w:val="0D0D0D"/>
          <w:sz w:val="28"/>
          <w:szCs w:val="28"/>
          <w:rtl/>
        </w:rPr>
        <w:t>قوله-صلى الله عليه وسلم-: ﴿من غش فليس منا﴾</w:t>
      </w:r>
      <w:r w:rsidRPr="00BD1A2E">
        <w:rPr>
          <w:rStyle w:val="a5"/>
          <w:rFonts w:ascii="Simplified Arabic" w:hAnsi="Simplified Arabic" w:cs="Simplified Arabic"/>
          <w:b/>
          <w:color w:val="0D0D0D"/>
          <w:sz w:val="28"/>
          <w:szCs w:val="28"/>
          <w:rtl/>
        </w:rPr>
        <w:footnoteReference w:id="23"/>
      </w:r>
      <w:r w:rsidRPr="009175C2">
        <w:rPr>
          <w:rFonts w:hint="cs"/>
          <w:sz w:val="28"/>
          <w:szCs w:val="28"/>
          <w:rtl/>
        </w:rPr>
        <w:t xml:space="preserve"> </w:t>
      </w:r>
      <w:r w:rsidRPr="009175C2">
        <w:rPr>
          <w:rFonts w:ascii="Traditional Arabic" w:hAnsi="Traditional Arabic" w:cs="Simplified Arabic" w:hint="cs"/>
          <w:color w:val="0D0D0D"/>
          <w:sz w:val="28"/>
          <w:szCs w:val="28"/>
          <w:rtl/>
        </w:rPr>
        <w:t>و</w:t>
      </w:r>
      <w:r w:rsidRPr="009175C2">
        <w:rPr>
          <w:rFonts w:ascii="Traditional Arabic" w:hAnsi="Traditional Arabic" w:cs="Simplified Arabic"/>
          <w:color w:val="0D0D0D"/>
          <w:sz w:val="28"/>
          <w:szCs w:val="28"/>
          <w:rtl/>
        </w:rPr>
        <w:t xml:space="preserve">قوله تعالى: </w:t>
      </w:r>
      <w:r w:rsidRPr="009175C2">
        <w:rPr>
          <w:rFonts w:ascii="Simplified Arabic" w:hAnsi="Simplified Arabic" w:cs="Simplified Arabic"/>
          <w:b/>
          <w:color w:val="0D0D0D"/>
          <w:sz w:val="28"/>
          <w:szCs w:val="28"/>
          <w:rtl/>
        </w:rPr>
        <w:t>﴿</w:t>
      </w:r>
      <w:r w:rsidRPr="009175C2">
        <w:rPr>
          <w:rFonts w:ascii="Traditional Arabic" w:hAnsi="Traditional Arabic" w:cs="Simplified Arabic"/>
          <w:color w:val="0D0D0D"/>
          <w:sz w:val="28"/>
          <w:szCs w:val="28"/>
          <w:rtl/>
        </w:rPr>
        <w:t xml:space="preserve">ولا تأكلوا أموالكم بينكم بالباطل وتدلوا بها إلى الحكام، لتأكلوا فريقاً من أموال الناس بالإثم وأنتم </w:t>
      </w:r>
      <w:r w:rsidRPr="009175C2">
        <w:rPr>
          <w:rFonts w:ascii="Traditional Arabic" w:hAnsi="Traditional Arabic" w:cs="Simplified Arabic"/>
          <w:color w:val="0D0D0D"/>
          <w:sz w:val="28"/>
          <w:szCs w:val="28"/>
          <w:rtl/>
        </w:rPr>
        <w:lastRenderedPageBreak/>
        <w:t>تعلمون</w:t>
      </w:r>
      <w:r w:rsidRPr="009175C2">
        <w:rPr>
          <w:rFonts w:ascii="Simplified Arabic" w:hAnsi="Simplified Arabic" w:cs="Simplified Arabic"/>
          <w:b/>
          <w:color w:val="0D0D0D"/>
          <w:sz w:val="28"/>
          <w:szCs w:val="28"/>
          <w:rtl/>
        </w:rPr>
        <w:t>﴾</w:t>
      </w:r>
      <w:r>
        <w:rPr>
          <w:rStyle w:val="a5"/>
          <w:rFonts w:ascii="Traditional Arabic" w:hAnsi="Traditional Arabic" w:cs="Simplified Arabic"/>
          <w:color w:val="0D0D0D"/>
          <w:sz w:val="28"/>
          <w:szCs w:val="28"/>
          <w:rtl/>
        </w:rPr>
        <w:footnoteReference w:id="24"/>
      </w:r>
      <w:r w:rsidRPr="009175C2">
        <w:rPr>
          <w:rFonts w:ascii="Traditional Arabic" w:hAnsi="Traditional Arabic" w:cs="Simplified Arabic" w:hint="cs"/>
          <w:color w:val="0D0D0D"/>
          <w:sz w:val="28"/>
          <w:szCs w:val="28"/>
          <w:rtl/>
        </w:rPr>
        <w:t xml:space="preserve">, </w:t>
      </w:r>
      <w:r w:rsidRPr="009175C2">
        <w:rPr>
          <w:rFonts w:ascii="Traditional Arabic" w:hAnsi="Traditional Arabic" w:cs="Simplified Arabic"/>
          <w:color w:val="0D0D0D"/>
          <w:sz w:val="28"/>
          <w:szCs w:val="28"/>
          <w:rtl/>
        </w:rPr>
        <w:t xml:space="preserve">فهذه النصوص وغيرها </w:t>
      </w:r>
      <w:r w:rsidRPr="009175C2">
        <w:rPr>
          <w:rFonts w:ascii="Traditional Arabic" w:hAnsi="Traditional Arabic" w:cs="Simplified Arabic" w:hint="cs"/>
          <w:color w:val="0D0D0D"/>
          <w:sz w:val="28"/>
          <w:szCs w:val="28"/>
          <w:rtl/>
        </w:rPr>
        <w:t xml:space="preserve">تفرض </w:t>
      </w:r>
      <w:r w:rsidRPr="009175C2">
        <w:rPr>
          <w:rFonts w:ascii="Traditional Arabic" w:hAnsi="Traditional Arabic" w:cs="Simplified Arabic"/>
          <w:color w:val="0D0D0D"/>
          <w:sz w:val="28"/>
          <w:szCs w:val="28"/>
          <w:rtl/>
        </w:rPr>
        <w:t>الشفافية والنزاهة</w:t>
      </w:r>
      <w:r w:rsidRPr="009175C2">
        <w:rPr>
          <w:rFonts w:ascii="Traditional Arabic" w:hAnsi="Traditional Arabic" w:cs="Simplified Arabic" w:hint="cs"/>
          <w:color w:val="0D0D0D"/>
          <w:sz w:val="28"/>
          <w:szCs w:val="28"/>
          <w:rtl/>
        </w:rPr>
        <w:t>, و</w:t>
      </w:r>
      <w:r w:rsidRPr="009175C2">
        <w:rPr>
          <w:rFonts w:ascii="Traditional Arabic" w:hAnsi="Traditional Arabic" w:cs="Simplified Arabic"/>
          <w:color w:val="0D0D0D"/>
          <w:sz w:val="28"/>
          <w:szCs w:val="28"/>
          <w:rtl/>
        </w:rPr>
        <w:t xml:space="preserve">تحرم كل أشكال الكسب الحرام وتوجب أن يكون الكسب مباحاً وأن لا يتوصل إليه بطريق محرم، ولا شك أن الحوكمة تحقق مقصد هذه النصوص وتعتبر إحدى الآليات </w:t>
      </w:r>
      <w:r w:rsidRPr="009175C2">
        <w:rPr>
          <w:rFonts w:ascii="Simplified Arabic" w:hAnsi="Simplified Arabic" w:cs="Simplified Arabic"/>
          <w:color w:val="0D0D0D"/>
          <w:sz w:val="28"/>
          <w:szCs w:val="28"/>
          <w:rtl/>
        </w:rPr>
        <w:t>المطلوبة لتحقيق تلك المقاصد.</w:t>
      </w:r>
      <w:r w:rsidRPr="009175C2">
        <w:rPr>
          <w:rFonts w:ascii="Simplified Arabic" w:hAnsi="Simplified Arabic" w:cs="Simplified Arabic" w:hint="cs"/>
          <w:color w:val="0D0D0D"/>
          <w:sz w:val="28"/>
          <w:szCs w:val="28"/>
          <w:rtl/>
        </w:rPr>
        <w:t xml:space="preserve"> </w:t>
      </w:r>
    </w:p>
    <w:p w:rsidR="009617CB" w:rsidRDefault="009617CB" w:rsidP="009617CB">
      <w:pPr>
        <w:spacing w:after="0"/>
        <w:ind w:firstLine="612"/>
        <w:jc w:val="lowKashida"/>
        <w:rPr>
          <w:rFonts w:ascii="Simplified Arabic" w:hAnsi="Simplified Arabic" w:cs="Simplified Arabic"/>
          <w:color w:val="0D0D0D"/>
          <w:sz w:val="28"/>
          <w:szCs w:val="28"/>
          <w:rtl/>
        </w:rPr>
      </w:pPr>
      <w:r w:rsidRPr="003C0896">
        <w:rPr>
          <w:rFonts w:ascii="Simplified Arabic" w:hAnsi="Simplified Arabic" w:cs="Simplified Arabic"/>
          <w:color w:val="0D0D0D"/>
          <w:sz w:val="28"/>
          <w:szCs w:val="28"/>
          <w:rtl/>
        </w:rPr>
        <w:t xml:space="preserve">ومما سبق نستنتج أن الشريعة الإسلامية تتضمن كل مبادئ حوكمة الشركات التي جاءت بها المنظمات الدولية والمفكرين الغربيين. </w:t>
      </w:r>
    </w:p>
    <w:p w:rsidR="009617CB" w:rsidRPr="007E7B9F" w:rsidRDefault="009617CB" w:rsidP="009617CB">
      <w:pPr>
        <w:spacing w:after="0"/>
        <w:jc w:val="lowKashida"/>
        <w:rPr>
          <w:rFonts w:ascii="Simplified Arabic" w:hAnsi="Simplified Arabic" w:cs="Simplified Arabic"/>
          <w:color w:val="0D0D0D"/>
          <w:sz w:val="28"/>
          <w:szCs w:val="28"/>
          <w:rtl/>
        </w:rPr>
      </w:pPr>
      <w:r w:rsidRPr="007E7B9F">
        <w:rPr>
          <w:rFonts w:ascii="Simplified Arabic" w:hAnsi="Simplified Arabic" w:cs="Simplified Arabic"/>
          <w:b/>
          <w:bCs/>
          <w:sz w:val="28"/>
          <w:szCs w:val="28"/>
          <w:rtl/>
        </w:rPr>
        <w:t>المطلب الثالث:</w:t>
      </w:r>
      <w:r w:rsidRPr="007E7B9F">
        <w:rPr>
          <w:rFonts w:ascii="Simplified Arabic" w:hAnsi="Simplified Arabic" w:cs="Simplified Arabic" w:hint="cs"/>
          <w:b/>
          <w:bCs/>
          <w:sz w:val="28"/>
          <w:szCs w:val="28"/>
          <w:rtl/>
        </w:rPr>
        <w:t xml:space="preserve"> أهمية</w:t>
      </w:r>
      <w:r w:rsidRPr="007E7B9F">
        <w:rPr>
          <w:rFonts w:ascii="Simplified Arabic" w:hAnsi="Simplified Arabic" w:cs="Simplified Arabic"/>
          <w:b/>
          <w:bCs/>
          <w:sz w:val="28"/>
          <w:szCs w:val="28"/>
          <w:rtl/>
        </w:rPr>
        <w:t xml:space="preserve"> </w:t>
      </w:r>
      <w:r w:rsidRPr="007E7B9F">
        <w:rPr>
          <w:rFonts w:ascii="Simplified Arabic" w:hAnsi="Simplified Arabic" w:cs="Simplified Arabic" w:hint="cs"/>
          <w:b/>
          <w:bCs/>
          <w:sz w:val="28"/>
          <w:szCs w:val="28"/>
          <w:rtl/>
        </w:rPr>
        <w:t>و</w:t>
      </w:r>
      <w:r w:rsidRPr="007E7B9F">
        <w:rPr>
          <w:rFonts w:ascii="Simplified Arabic" w:hAnsi="Simplified Arabic" w:cs="Simplified Arabic"/>
          <w:b/>
          <w:bCs/>
          <w:sz w:val="28"/>
          <w:szCs w:val="28"/>
          <w:rtl/>
        </w:rPr>
        <w:t>أهداف</w:t>
      </w:r>
      <w:r w:rsidRPr="007E7B9F">
        <w:rPr>
          <w:rFonts w:ascii="Simplified Arabic" w:hAnsi="Simplified Arabic" w:cs="Simplified Arabic" w:hint="cs"/>
          <w:b/>
          <w:bCs/>
          <w:sz w:val="28"/>
          <w:szCs w:val="28"/>
          <w:rtl/>
        </w:rPr>
        <w:t xml:space="preserve"> </w:t>
      </w:r>
      <w:r w:rsidRPr="007E7B9F">
        <w:rPr>
          <w:rFonts w:ascii="Simplified Arabic" w:hAnsi="Simplified Arabic" w:cs="Simplified Arabic"/>
          <w:b/>
          <w:bCs/>
          <w:sz w:val="28"/>
          <w:szCs w:val="28"/>
          <w:rtl/>
        </w:rPr>
        <w:t>حوكمة الشركات</w:t>
      </w:r>
    </w:p>
    <w:p w:rsidR="009617CB" w:rsidRPr="003F6E5F" w:rsidRDefault="009617CB" w:rsidP="009617CB">
      <w:pPr>
        <w:pStyle w:val="a3"/>
        <w:numPr>
          <w:ilvl w:val="0"/>
          <w:numId w:val="3"/>
        </w:numPr>
        <w:spacing w:after="0"/>
        <w:ind w:left="284" w:hanging="284"/>
        <w:jc w:val="lowKashida"/>
        <w:rPr>
          <w:rFonts w:ascii="Simplified Arabic" w:hAnsi="Simplified Arabic" w:cs="Simplified Arabic"/>
          <w:b/>
          <w:bCs/>
          <w:sz w:val="28"/>
          <w:szCs w:val="28"/>
          <w:rtl/>
        </w:rPr>
      </w:pPr>
      <w:r w:rsidRPr="003F6E5F">
        <w:rPr>
          <w:rFonts w:ascii="Simplified Arabic" w:hAnsi="Simplified Arabic" w:cs="Simplified Arabic" w:hint="cs"/>
          <w:b/>
          <w:bCs/>
          <w:sz w:val="28"/>
          <w:szCs w:val="28"/>
          <w:rtl/>
        </w:rPr>
        <w:t xml:space="preserve">أهمية </w:t>
      </w:r>
      <w:r w:rsidRPr="003F6E5F">
        <w:rPr>
          <w:rFonts w:ascii="Simplified Arabic" w:hAnsi="Simplified Arabic" w:cs="Simplified Arabic"/>
          <w:b/>
          <w:bCs/>
          <w:sz w:val="28"/>
          <w:szCs w:val="28"/>
          <w:rtl/>
        </w:rPr>
        <w:t>حوكمة الشركات</w:t>
      </w:r>
    </w:p>
    <w:p w:rsidR="009617CB" w:rsidRDefault="009617CB" w:rsidP="009617CB">
      <w:pPr>
        <w:spacing w:after="0"/>
        <w:ind w:firstLine="567"/>
        <w:jc w:val="lowKashida"/>
        <w:rPr>
          <w:rFonts w:ascii="Simplified Arabic" w:hAnsi="Simplified Arabic" w:cs="Simplified Arabic"/>
          <w:sz w:val="28"/>
          <w:szCs w:val="28"/>
          <w:rtl/>
        </w:rPr>
      </w:pPr>
      <w:r w:rsidRPr="00C94772">
        <w:rPr>
          <w:rFonts w:ascii="Simplified Arabic" w:hAnsi="Simplified Arabic" w:cs="Simplified Arabic" w:hint="cs"/>
          <w:sz w:val="28"/>
          <w:szCs w:val="28"/>
          <w:rtl/>
        </w:rPr>
        <w:t xml:space="preserve">وجدت حوكمة الشركات اهتمام كبير في الآونة الأخيرة نتيجة, حالات الفشل الإداري والمالي المتتالية التي أصابت العديد من الشركات الكبرى </w:t>
      </w:r>
      <w:r>
        <w:rPr>
          <w:rFonts w:ascii="Simplified Arabic" w:hAnsi="Simplified Arabic" w:cs="Simplified Arabic" w:hint="cs"/>
          <w:sz w:val="28"/>
          <w:szCs w:val="28"/>
          <w:rtl/>
        </w:rPr>
        <w:t>حيث أخذ العالم نتيجة هذا الفشل ينظر إلى حوكمة الشركات بنظرة جديدة. وقد كانت المشاكل العديدة التي برزت إلى المقدمة أثناء الفشل تتمثل في الثقة في الشركات والتشريعات, ومعاملات الموظفين الداخليين والأقارب والأصدقاء بين الشركات والحكومة, وحصول هذه الشركات على مبالغ هائلة من الديون قصيرة الأجل دون علم المساهمين بذلك وإخفائها بطرق ونظم محاسبية مبتكرة, وما تلا ذلك من سلسلة اكتشافات تلاعب الشركات بقوائمها المالية وقد اكتسبت حوكمة الشركات أهمية أكبر بنسبة للديمقراطيات الناشئة نظرا لضعف النظام القانوني, كما أن ضعف نوعية المعلومات تؤدى إلى انتشار الفساد وانعدام الثقة, أما إتباع المبادئ السليمة لحوكمة الشركات يؤدى إلى خلق الاحتياطات اللازمة ضد الفساد الإداري والمالي وتشجيع الإفصاح والشفافية</w:t>
      </w:r>
      <w:r>
        <w:rPr>
          <w:rStyle w:val="a5"/>
          <w:rFonts w:ascii="Simplified Arabic" w:hAnsi="Simplified Arabic" w:cs="Simplified Arabic"/>
          <w:sz w:val="28"/>
          <w:szCs w:val="28"/>
          <w:rtl/>
        </w:rPr>
        <w:footnoteReference w:id="25"/>
      </w:r>
      <w:r>
        <w:rPr>
          <w:rFonts w:ascii="Simplified Arabic" w:hAnsi="Simplified Arabic" w:cs="Simplified Arabic" w:hint="cs"/>
          <w:sz w:val="28"/>
          <w:szCs w:val="28"/>
          <w:rtl/>
        </w:rPr>
        <w:t>.</w:t>
      </w:r>
    </w:p>
    <w:p w:rsidR="009617CB" w:rsidRPr="006A1835" w:rsidRDefault="009617CB" w:rsidP="009617CB">
      <w:pPr>
        <w:spacing w:after="0"/>
        <w:ind w:firstLine="567"/>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وتتضمن حوكمة الشركات مجموعة من العلاقات بين إدارة الشركة التنفيذية ومجلس إدارتها والمساهمين وأصحاب المصالح الأخرى, كما توفر الهيكل الذي يتم من خلاله وضع أهداف الشركة, والوسائل لتحقيق هذه الأهداف ومراقبة الأداء, فحوكمة الشركات الجيدة توفر حوافز مناسبة وعادلة </w:t>
      </w:r>
      <w:r w:rsidRPr="006A1835">
        <w:rPr>
          <w:rFonts w:ascii="Simplified Arabic" w:hAnsi="Simplified Arabic" w:cs="Simplified Arabic"/>
          <w:sz w:val="28"/>
          <w:szCs w:val="28"/>
          <w:rtl/>
        </w:rPr>
        <w:t>لمجلس الإدارة ولإدارة الشركة, كما تسهل عملية الرقابة الفعالة وتوفر درجة من الثقة اللازمة لسلامة عمل اقتصاد السوق وتخفيض تكلفة رأس المال واستخدام الموارد بطريقة أكثر كفاءة</w:t>
      </w:r>
      <w:r w:rsidRPr="006A1835">
        <w:rPr>
          <w:rStyle w:val="a5"/>
          <w:rFonts w:ascii="Simplified Arabic" w:hAnsi="Simplified Arabic" w:cs="Simplified Arabic"/>
          <w:sz w:val="28"/>
          <w:szCs w:val="28"/>
          <w:rtl/>
        </w:rPr>
        <w:footnoteReference w:id="26"/>
      </w:r>
      <w:r w:rsidRPr="006A1835">
        <w:rPr>
          <w:rFonts w:ascii="Simplified Arabic" w:hAnsi="Simplified Arabic" w:cs="Simplified Arabic"/>
          <w:sz w:val="28"/>
          <w:szCs w:val="28"/>
          <w:rtl/>
        </w:rPr>
        <w:t>.</w:t>
      </w:r>
    </w:p>
    <w:p w:rsidR="009617CB" w:rsidRDefault="009617CB" w:rsidP="009617CB">
      <w:pPr>
        <w:tabs>
          <w:tab w:val="left" w:pos="1757"/>
        </w:tabs>
        <w:spacing w:after="0"/>
        <w:ind w:left="-6" w:firstLine="540"/>
        <w:jc w:val="both"/>
        <w:rPr>
          <w:rFonts w:ascii="Simplified Arabic" w:hAnsi="Simplified Arabic" w:cs="Simplified Arabic"/>
          <w:sz w:val="28"/>
          <w:szCs w:val="28"/>
          <w:rtl/>
          <w:lang w:bidi="ar-DZ"/>
        </w:rPr>
      </w:pPr>
      <w:r w:rsidRPr="006A1835">
        <w:rPr>
          <w:rFonts w:ascii="Simplified Arabic" w:hAnsi="Simplified Arabic" w:cs="Simplified Arabic"/>
          <w:sz w:val="28"/>
          <w:szCs w:val="28"/>
          <w:rtl/>
          <w:lang w:bidi="ar-DZ"/>
        </w:rPr>
        <w:t>كما تنبع أهمية حوكمة الشركات</w:t>
      </w:r>
      <w:r>
        <w:rPr>
          <w:rFonts w:ascii="Simplified Arabic" w:hAnsi="Simplified Arabic" w:cs="Simplified Arabic" w:hint="cs"/>
          <w:sz w:val="28"/>
          <w:szCs w:val="28"/>
          <w:rtl/>
          <w:lang w:bidi="ar-DZ"/>
        </w:rPr>
        <w:t xml:space="preserve"> </w:t>
      </w:r>
      <w:r w:rsidRPr="004261D4">
        <w:rPr>
          <w:rFonts w:ascii="Simplified Arabic" w:hAnsi="Simplified Arabic" w:cs="Simplified Arabic" w:hint="cs"/>
          <w:sz w:val="28"/>
          <w:szCs w:val="28"/>
          <w:rtl/>
          <w:lang w:bidi="ar-DZ"/>
        </w:rPr>
        <w:t>في</w:t>
      </w:r>
      <w:r w:rsidRPr="004261D4">
        <w:rPr>
          <w:rFonts w:ascii="Simplified Arabic" w:hAnsi="Simplified Arabic" w:cs="Simplified Arabic"/>
          <w:sz w:val="28"/>
          <w:szCs w:val="28"/>
          <w:rtl/>
          <w:lang w:bidi="ar-DZ"/>
        </w:rPr>
        <w:t xml:space="preserve"> </w:t>
      </w:r>
      <w:r w:rsidRPr="004261D4">
        <w:rPr>
          <w:rFonts w:ascii="Simplified Arabic" w:hAnsi="Simplified Arabic" w:cs="Simplified Arabic" w:hint="cs"/>
          <w:sz w:val="28"/>
          <w:szCs w:val="28"/>
          <w:rtl/>
          <w:lang w:bidi="ar-DZ"/>
        </w:rPr>
        <w:t>جوانب</w:t>
      </w:r>
      <w:r w:rsidRPr="004261D4">
        <w:rPr>
          <w:rFonts w:ascii="Simplified Arabic" w:hAnsi="Simplified Arabic" w:cs="Simplified Arabic"/>
          <w:sz w:val="28"/>
          <w:szCs w:val="28"/>
          <w:rtl/>
          <w:lang w:bidi="ar-DZ"/>
        </w:rPr>
        <w:t xml:space="preserve"> </w:t>
      </w:r>
      <w:r w:rsidRPr="004261D4">
        <w:rPr>
          <w:rFonts w:ascii="Simplified Arabic" w:hAnsi="Simplified Arabic" w:cs="Simplified Arabic" w:hint="cs"/>
          <w:sz w:val="28"/>
          <w:szCs w:val="28"/>
          <w:rtl/>
          <w:lang w:bidi="ar-DZ"/>
        </w:rPr>
        <w:t>متعددة</w:t>
      </w:r>
      <w:r w:rsidRPr="004261D4">
        <w:rPr>
          <w:rFonts w:ascii="Simplified Arabic" w:hAnsi="Simplified Arabic" w:cs="Simplified Arabic"/>
          <w:sz w:val="28"/>
          <w:szCs w:val="28"/>
          <w:rtl/>
          <w:lang w:bidi="ar-DZ"/>
        </w:rPr>
        <w:t xml:space="preserve"> </w:t>
      </w:r>
      <w:r w:rsidRPr="004261D4">
        <w:rPr>
          <w:rFonts w:ascii="Simplified Arabic" w:hAnsi="Simplified Arabic" w:cs="Simplified Arabic" w:hint="cs"/>
          <w:sz w:val="28"/>
          <w:szCs w:val="28"/>
          <w:rtl/>
          <w:lang w:bidi="ar-DZ"/>
        </w:rPr>
        <w:t>لعل</w:t>
      </w:r>
      <w:r w:rsidRPr="004261D4">
        <w:rPr>
          <w:rFonts w:ascii="Simplified Arabic" w:hAnsi="Simplified Arabic" w:cs="Simplified Arabic"/>
          <w:sz w:val="28"/>
          <w:szCs w:val="28"/>
          <w:rtl/>
          <w:lang w:bidi="ar-DZ"/>
        </w:rPr>
        <w:t xml:space="preserve"> </w:t>
      </w:r>
      <w:r w:rsidRPr="004261D4">
        <w:rPr>
          <w:rFonts w:ascii="Simplified Arabic" w:hAnsi="Simplified Arabic" w:cs="Simplified Arabic" w:hint="cs"/>
          <w:sz w:val="28"/>
          <w:szCs w:val="28"/>
          <w:rtl/>
          <w:lang w:bidi="ar-DZ"/>
        </w:rPr>
        <w:t>من</w:t>
      </w:r>
      <w:r w:rsidRPr="004261D4">
        <w:rPr>
          <w:rFonts w:ascii="Simplified Arabic" w:hAnsi="Simplified Arabic" w:cs="Simplified Arabic"/>
          <w:sz w:val="28"/>
          <w:szCs w:val="28"/>
          <w:rtl/>
          <w:lang w:bidi="ar-DZ"/>
        </w:rPr>
        <w:t xml:space="preserve"> </w:t>
      </w:r>
      <w:r w:rsidRPr="004261D4">
        <w:rPr>
          <w:rFonts w:ascii="Simplified Arabic" w:hAnsi="Simplified Arabic" w:cs="Simplified Arabic" w:hint="cs"/>
          <w:sz w:val="28"/>
          <w:szCs w:val="28"/>
          <w:rtl/>
          <w:lang w:bidi="ar-DZ"/>
        </w:rPr>
        <w:t>أهمها</w:t>
      </w:r>
      <w:r w:rsidRPr="006A1835">
        <w:rPr>
          <w:rFonts w:ascii="Simplified Arabic" w:hAnsi="Simplified Arabic" w:cs="Simplified Arabic"/>
          <w:sz w:val="28"/>
          <w:szCs w:val="28"/>
          <w:rtl/>
          <w:lang w:bidi="ar-DZ"/>
        </w:rPr>
        <w:t xml:space="preserve"> مما يلي:</w:t>
      </w:r>
    </w:p>
    <w:p w:rsidR="009617CB" w:rsidRDefault="009617CB" w:rsidP="00911B74">
      <w:pPr>
        <w:pStyle w:val="a3"/>
        <w:numPr>
          <w:ilvl w:val="1"/>
          <w:numId w:val="31"/>
        </w:numPr>
        <w:tabs>
          <w:tab w:val="left" w:pos="566"/>
        </w:tabs>
        <w:spacing w:after="0"/>
        <w:ind w:left="140" w:hanging="140"/>
        <w:jc w:val="both"/>
        <w:rPr>
          <w:rFonts w:ascii="Simplified Arabic" w:hAnsi="Simplified Arabic" w:cs="Simplified Arabic"/>
          <w:sz w:val="28"/>
          <w:szCs w:val="28"/>
          <w:lang w:bidi="ar-DZ"/>
        </w:rPr>
      </w:pPr>
      <w:r w:rsidRPr="00AF5874">
        <w:rPr>
          <w:rFonts w:ascii="Simplified Arabic" w:hAnsi="Simplified Arabic" w:cs="Simplified Arabic" w:hint="cs"/>
          <w:b/>
          <w:bCs/>
          <w:sz w:val="28"/>
          <w:szCs w:val="28"/>
          <w:rtl/>
          <w:lang w:bidi="ar-DZ"/>
        </w:rPr>
        <w:t>الاقتصاد</w:t>
      </w:r>
      <w:r w:rsidRPr="00AF5874">
        <w:rPr>
          <w:rFonts w:ascii="Simplified Arabic" w:hAnsi="Simplified Arabic" w:cs="Simplified Arabic"/>
          <w:b/>
          <w:bCs/>
          <w:sz w:val="28"/>
          <w:szCs w:val="28"/>
          <w:rtl/>
          <w:lang w:bidi="ar-DZ"/>
        </w:rPr>
        <w:t xml:space="preserve">: </w:t>
      </w:r>
      <w:r w:rsidRPr="00AF5874">
        <w:rPr>
          <w:rFonts w:ascii="Simplified Arabic" w:hAnsi="Simplified Arabic" w:cs="Simplified Arabic"/>
          <w:sz w:val="28"/>
          <w:szCs w:val="28"/>
          <w:rtl/>
          <w:lang w:bidi="ar-DZ"/>
        </w:rPr>
        <w:t>تساهم حوكمة الشركات في نمو وتعدد الشركات</w:t>
      </w:r>
      <w:r w:rsidRPr="00AF5874">
        <w:rPr>
          <w:rFonts w:ascii="Simplified Arabic" w:hAnsi="Simplified Arabic" w:cs="Simplified Arabic" w:hint="cs"/>
          <w:sz w:val="28"/>
          <w:szCs w:val="28"/>
          <w:rtl/>
          <w:lang w:bidi="ar-DZ"/>
        </w:rPr>
        <w:t>,</w:t>
      </w:r>
      <w:r w:rsidRPr="00AF5874">
        <w:rPr>
          <w:rFonts w:ascii="Simplified Arabic" w:hAnsi="Simplified Arabic" w:cs="Simplified Arabic"/>
          <w:sz w:val="28"/>
          <w:szCs w:val="28"/>
          <w:rtl/>
          <w:lang w:bidi="ar-DZ"/>
        </w:rPr>
        <w:t xml:space="preserve"> التي تعمل في مجالات حيوية وتحقق قيمة مضافة للاقتصاد الوطني</w:t>
      </w:r>
      <w:r w:rsidRPr="00AF5874">
        <w:rPr>
          <w:rFonts w:ascii="Simplified Arabic" w:hAnsi="Simplified Arabic" w:cs="Simplified Arabic" w:hint="cs"/>
          <w:sz w:val="28"/>
          <w:szCs w:val="28"/>
          <w:rtl/>
          <w:lang w:bidi="ar-DZ"/>
        </w:rPr>
        <w:t>،</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و</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لها</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أهمية</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في</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المساعدة على</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استقرار</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الأسواق</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المالية</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ورفع</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lastRenderedPageBreak/>
        <w:t>مستوى</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الشفافية</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و</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جذب</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الاستثمارات</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من</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الخارج</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و</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الداخل،</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وزيادة</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تقليص</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حجم</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المخاطر</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التي</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تواجه النظام</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الاقتصادي</w:t>
      </w:r>
      <w:r>
        <w:rPr>
          <w:rStyle w:val="a5"/>
          <w:rFonts w:ascii="Simplified Arabic" w:hAnsi="Simplified Arabic" w:cs="Simplified Arabic"/>
          <w:sz w:val="28"/>
          <w:szCs w:val="28"/>
          <w:rtl/>
          <w:lang w:bidi="ar-DZ"/>
        </w:rPr>
        <w:footnoteReference w:id="27"/>
      </w:r>
      <w:r w:rsidRPr="00AF5874">
        <w:rPr>
          <w:rFonts w:ascii="Simplified Arabic" w:hAnsi="Simplified Arabic" w:cs="Simplified Arabic"/>
          <w:sz w:val="28"/>
          <w:szCs w:val="28"/>
          <w:rtl/>
          <w:lang w:bidi="ar-DZ"/>
        </w:rPr>
        <w:t>.</w:t>
      </w:r>
    </w:p>
    <w:p w:rsidR="009617CB" w:rsidRDefault="009617CB" w:rsidP="00911B74">
      <w:pPr>
        <w:pStyle w:val="a3"/>
        <w:numPr>
          <w:ilvl w:val="1"/>
          <w:numId w:val="26"/>
        </w:numPr>
        <w:tabs>
          <w:tab w:val="left" w:pos="566"/>
        </w:tabs>
        <w:spacing w:after="0"/>
        <w:ind w:left="140" w:hanging="140"/>
        <w:jc w:val="both"/>
        <w:rPr>
          <w:rFonts w:ascii="Simplified Arabic" w:hAnsi="Simplified Arabic" w:cs="Simplified Arabic"/>
          <w:sz w:val="28"/>
          <w:szCs w:val="28"/>
          <w:lang w:bidi="ar-DZ"/>
        </w:rPr>
      </w:pPr>
      <w:r w:rsidRPr="00AF5874">
        <w:rPr>
          <w:rFonts w:ascii="Simplified Arabic" w:hAnsi="Simplified Arabic" w:cs="Simplified Arabic" w:hint="cs"/>
          <w:b/>
          <w:bCs/>
          <w:sz w:val="28"/>
          <w:szCs w:val="28"/>
          <w:rtl/>
          <w:lang w:bidi="ar-DZ"/>
        </w:rPr>
        <w:t>الشركات</w:t>
      </w:r>
      <w:r w:rsidRPr="00AF5874">
        <w:rPr>
          <w:rFonts w:ascii="Simplified Arabic" w:hAnsi="Simplified Arabic" w:cs="Simplified Arabic"/>
          <w:b/>
          <w:bCs/>
          <w:sz w:val="28"/>
          <w:szCs w:val="28"/>
          <w:rtl/>
          <w:lang w:bidi="ar-DZ"/>
        </w:rPr>
        <w:t>:</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إن</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تطبيق</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مبادئ</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الحوكمة</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يساعد</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الشركات</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على</w:t>
      </w:r>
      <w:r w:rsidRPr="00AF5874">
        <w:rPr>
          <w:rFonts w:ascii="Simplified Arabic" w:hAnsi="Simplified Arabic" w:cs="Simplified Arabic"/>
          <w:sz w:val="28"/>
          <w:szCs w:val="28"/>
          <w:rtl/>
          <w:lang w:bidi="ar-DZ"/>
        </w:rPr>
        <w:t xml:space="preserve"> محاربة الفساد</w:t>
      </w:r>
      <w:r w:rsidRPr="00AF5874">
        <w:rPr>
          <w:rFonts w:ascii="Simplified Arabic" w:hAnsi="Simplified Arabic" w:cs="Simplified Arabic" w:hint="cs"/>
          <w:sz w:val="28"/>
          <w:szCs w:val="28"/>
          <w:rtl/>
          <w:lang w:bidi="ar-DZ"/>
        </w:rPr>
        <w:t xml:space="preserve"> المالي والإداري </w:t>
      </w:r>
      <w:r w:rsidRPr="00AF5874">
        <w:rPr>
          <w:rFonts w:ascii="Simplified Arabic" w:hAnsi="Simplified Arabic" w:cs="Simplified Arabic"/>
          <w:sz w:val="28"/>
          <w:szCs w:val="28"/>
          <w:rtl/>
          <w:lang w:bidi="ar-DZ"/>
        </w:rPr>
        <w:t xml:space="preserve">وعدم السماح بوجوده أو باستمراره، بل القضاء عليه من خلال ترسيخ دعائم الإدارة الجيدة، </w:t>
      </w:r>
      <w:r w:rsidRPr="00AF5874">
        <w:rPr>
          <w:rFonts w:ascii="Simplified Arabic" w:hAnsi="Simplified Arabic" w:cs="Simplified Arabic" w:hint="cs"/>
          <w:sz w:val="28"/>
          <w:szCs w:val="28"/>
          <w:rtl/>
          <w:lang w:bidi="ar-DZ"/>
        </w:rPr>
        <w:t>وبالتالي خلق</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بيئة</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عمل</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سليمة</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تعين</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الشركة</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على</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تحقيق</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أداء</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أفضل, و</w:t>
      </w:r>
      <w:r w:rsidRPr="00AF5874">
        <w:rPr>
          <w:rFonts w:ascii="Simplified Arabic" w:hAnsi="Simplified Arabic" w:cs="Simplified Arabic"/>
          <w:sz w:val="28"/>
          <w:szCs w:val="28"/>
          <w:rtl/>
          <w:lang w:bidi="ar-DZ"/>
        </w:rPr>
        <w:t xml:space="preserve">تقليل الأخطاء إلى أدنى قدر ممكن، </w:t>
      </w:r>
      <w:r w:rsidRPr="00AF5874">
        <w:rPr>
          <w:rFonts w:ascii="Simplified Arabic" w:hAnsi="Simplified Arabic" w:cs="Simplified Arabic" w:hint="cs"/>
          <w:sz w:val="28"/>
          <w:szCs w:val="28"/>
          <w:rtl/>
          <w:lang w:bidi="ar-DZ"/>
        </w:rPr>
        <w:t>و</w:t>
      </w:r>
      <w:r w:rsidRPr="00AF5874">
        <w:rPr>
          <w:rFonts w:ascii="Simplified Arabic" w:hAnsi="Simplified Arabic" w:cs="Simplified Arabic"/>
          <w:sz w:val="28"/>
          <w:szCs w:val="28"/>
          <w:rtl/>
          <w:lang w:bidi="ar-DZ"/>
        </w:rPr>
        <w:t>تجنب الانزلاق في مشاكل محاسبية ومالية بل استخدام النظام الوقائي الذي يمنع حدوث هذه الأخطاء</w:t>
      </w:r>
      <w:r w:rsidRPr="00AF5874">
        <w:rPr>
          <w:rFonts w:ascii="Simplified Arabic" w:hAnsi="Simplified Arabic" w:cs="Simplified Arabic" w:hint="cs"/>
          <w:sz w:val="28"/>
          <w:szCs w:val="28"/>
          <w:rtl/>
          <w:lang w:bidi="ar-DZ"/>
        </w:rPr>
        <w:t>, بالإضافة</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إلى</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أن</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الحوكمة</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الرشيدة</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تساعد</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الشركات</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للوصول</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إلى أسواق</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المال</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و</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الحصول</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على</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التمويل</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اللازم</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بتكلفة</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أقل للتوسع</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في</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نشاطها</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و</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تقليل</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المخاطر</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و</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بناء</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الثقة</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مع</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أصحاب المصالح</w:t>
      </w:r>
      <w:r>
        <w:rPr>
          <w:rStyle w:val="a5"/>
          <w:rFonts w:ascii="Simplified Arabic" w:hAnsi="Simplified Arabic" w:cs="Simplified Arabic"/>
          <w:sz w:val="28"/>
          <w:szCs w:val="28"/>
          <w:rtl/>
          <w:lang w:bidi="ar-DZ"/>
        </w:rPr>
        <w:footnoteReference w:id="28"/>
      </w:r>
      <w:r w:rsidRPr="00AF5874">
        <w:rPr>
          <w:rFonts w:ascii="Simplified Arabic" w:hAnsi="Simplified Arabic" w:cs="Simplified Arabic"/>
          <w:sz w:val="28"/>
          <w:szCs w:val="28"/>
          <w:rtl/>
          <w:lang w:bidi="ar-DZ"/>
        </w:rPr>
        <w:t>.</w:t>
      </w:r>
    </w:p>
    <w:p w:rsidR="009617CB" w:rsidRPr="00AF5874" w:rsidRDefault="009617CB" w:rsidP="00911B74">
      <w:pPr>
        <w:pStyle w:val="a3"/>
        <w:numPr>
          <w:ilvl w:val="1"/>
          <w:numId w:val="32"/>
        </w:numPr>
        <w:tabs>
          <w:tab w:val="left" w:pos="566"/>
        </w:tabs>
        <w:spacing w:after="0"/>
        <w:ind w:left="140" w:hanging="140"/>
        <w:jc w:val="both"/>
        <w:rPr>
          <w:rFonts w:ascii="Simplified Arabic" w:hAnsi="Simplified Arabic" w:cs="Simplified Arabic"/>
          <w:sz w:val="28"/>
          <w:szCs w:val="28"/>
          <w:lang w:bidi="ar-DZ"/>
        </w:rPr>
      </w:pPr>
      <w:r w:rsidRPr="00AF5874">
        <w:rPr>
          <w:rFonts w:ascii="Simplified Arabic" w:hAnsi="Simplified Arabic" w:cs="Simplified Arabic" w:hint="cs"/>
          <w:b/>
          <w:bCs/>
          <w:sz w:val="28"/>
          <w:szCs w:val="28"/>
          <w:rtl/>
          <w:lang w:bidi="ar-DZ"/>
        </w:rPr>
        <w:t>المستثمرون وحملة</w:t>
      </w:r>
      <w:r w:rsidRPr="00AF5874">
        <w:rPr>
          <w:rFonts w:ascii="Simplified Arabic" w:hAnsi="Simplified Arabic" w:cs="Simplified Arabic"/>
          <w:b/>
          <w:bCs/>
          <w:sz w:val="28"/>
          <w:szCs w:val="28"/>
          <w:rtl/>
          <w:lang w:bidi="ar-DZ"/>
        </w:rPr>
        <w:t xml:space="preserve"> </w:t>
      </w:r>
      <w:r w:rsidRPr="00AF5874">
        <w:rPr>
          <w:rFonts w:ascii="Simplified Arabic" w:hAnsi="Simplified Arabic" w:cs="Simplified Arabic" w:hint="cs"/>
          <w:b/>
          <w:bCs/>
          <w:sz w:val="28"/>
          <w:szCs w:val="28"/>
          <w:rtl/>
          <w:lang w:bidi="ar-DZ"/>
        </w:rPr>
        <w:t>الأسهم</w:t>
      </w:r>
      <w:r w:rsidRPr="00AF5874">
        <w:rPr>
          <w:rFonts w:ascii="Simplified Arabic" w:hAnsi="Simplified Arabic" w:cs="Simplified Arabic"/>
          <w:b/>
          <w:bCs/>
          <w:sz w:val="28"/>
          <w:szCs w:val="28"/>
          <w:rtl/>
          <w:lang w:bidi="ar-DZ"/>
        </w:rPr>
        <w:t>:</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تساعد</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حوكمة</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الشركات</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في حماية</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الاستثمارات</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من</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التعرض</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للخسارة</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بسبب</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استخدام</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السلطة في</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غير</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مصلحة</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المستثمرين،</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وتساعد في ضمان الحقوق لكافة المساهمين مثل حق التصويت وحق المشاركة في القرارات الخاصة بأي تغيرات جوهرية قد تؤثر في أداء الشركة في المستقبل, وترمي</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أيضا</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حوكمة</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الشركات</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إلى</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تعظيم</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عوائد</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الاستثمار</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وحقوق</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المساهمين</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والقيمة</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الاستثمارية</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و</w:t>
      </w:r>
      <w:r w:rsidRPr="00AF5874">
        <w:rPr>
          <w:rFonts w:ascii="Simplified Arabic" w:hAnsi="Simplified Arabic" w:cs="Simplified Arabic"/>
          <w:sz w:val="28"/>
          <w:szCs w:val="28"/>
          <w:rtl/>
          <w:lang w:bidi="ar-DZ"/>
        </w:rPr>
        <w:t>تؤدي إلى تحسين أداء السهم وتعظيم الربحية ويحافظ على مصالح المستثمرين وحملة الأسهم ويولد الثقة لديهم،</w:t>
      </w:r>
      <w:r w:rsidRPr="00AF5874">
        <w:rPr>
          <w:rFonts w:ascii="Simplified Arabic" w:hAnsi="Simplified Arabic" w:cs="Simplified Arabic" w:hint="cs"/>
          <w:sz w:val="28"/>
          <w:szCs w:val="28"/>
          <w:rtl/>
          <w:lang w:bidi="ar-DZ"/>
        </w:rPr>
        <w:t xml:space="preserve"> والحد</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من حالات</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تضارب</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المصالح، والإفصاح التام عن أداء الشركة والوضع المالي لها يساعد المساهمين على تحديد المخاطر المترتبة على الاستثمار في هذه الشركات</w:t>
      </w:r>
      <w:r>
        <w:rPr>
          <w:rStyle w:val="a5"/>
          <w:rFonts w:ascii="Simplified Arabic" w:hAnsi="Simplified Arabic" w:cs="Simplified Arabic"/>
          <w:sz w:val="28"/>
          <w:szCs w:val="28"/>
          <w:rtl/>
          <w:lang w:bidi="ar-DZ"/>
        </w:rPr>
        <w:footnoteReference w:id="29"/>
      </w:r>
      <w:r w:rsidRPr="00AF5874">
        <w:rPr>
          <w:rFonts w:ascii="Simplified Arabic" w:hAnsi="Simplified Arabic" w:cs="Simplified Arabic" w:hint="cs"/>
          <w:sz w:val="28"/>
          <w:szCs w:val="28"/>
          <w:rtl/>
          <w:lang w:bidi="ar-DZ"/>
        </w:rPr>
        <w:t>.</w:t>
      </w:r>
    </w:p>
    <w:p w:rsidR="009617CB" w:rsidRPr="00AF5874" w:rsidRDefault="009617CB" w:rsidP="00911B74">
      <w:pPr>
        <w:pStyle w:val="a3"/>
        <w:numPr>
          <w:ilvl w:val="1"/>
          <w:numId w:val="33"/>
        </w:numPr>
        <w:tabs>
          <w:tab w:val="left" w:pos="566"/>
        </w:tabs>
        <w:spacing w:after="0"/>
        <w:ind w:left="140" w:hanging="140"/>
        <w:jc w:val="both"/>
        <w:rPr>
          <w:rFonts w:ascii="Simplified Arabic" w:hAnsi="Simplified Arabic" w:cs="Simplified Arabic"/>
          <w:sz w:val="28"/>
          <w:szCs w:val="28"/>
          <w:rtl/>
          <w:lang w:bidi="ar-DZ"/>
        </w:rPr>
      </w:pPr>
      <w:r w:rsidRPr="00AF5874">
        <w:rPr>
          <w:rFonts w:ascii="Simplified Arabic" w:hAnsi="Simplified Arabic" w:cs="Simplified Arabic" w:hint="cs"/>
          <w:b/>
          <w:bCs/>
          <w:sz w:val="28"/>
          <w:szCs w:val="28"/>
          <w:rtl/>
          <w:lang w:bidi="ar-DZ"/>
        </w:rPr>
        <w:t>أصحاب</w:t>
      </w:r>
      <w:r w:rsidRPr="00AF5874">
        <w:rPr>
          <w:rFonts w:ascii="Simplified Arabic" w:hAnsi="Simplified Arabic" w:cs="Simplified Arabic"/>
          <w:b/>
          <w:bCs/>
          <w:sz w:val="28"/>
          <w:szCs w:val="28"/>
          <w:rtl/>
          <w:lang w:bidi="ar-DZ"/>
        </w:rPr>
        <w:t xml:space="preserve"> </w:t>
      </w:r>
      <w:r w:rsidRPr="00AF5874">
        <w:rPr>
          <w:rFonts w:ascii="Simplified Arabic" w:hAnsi="Simplified Arabic" w:cs="Simplified Arabic" w:hint="cs"/>
          <w:b/>
          <w:bCs/>
          <w:sz w:val="28"/>
          <w:szCs w:val="28"/>
          <w:rtl/>
          <w:lang w:bidi="ar-DZ"/>
        </w:rPr>
        <w:t>المصالح</w:t>
      </w:r>
      <w:r w:rsidRPr="00AF5874">
        <w:rPr>
          <w:rFonts w:ascii="Simplified Arabic" w:hAnsi="Simplified Arabic" w:cs="Simplified Arabic"/>
          <w:b/>
          <w:bCs/>
          <w:sz w:val="28"/>
          <w:szCs w:val="28"/>
          <w:rtl/>
          <w:lang w:bidi="ar-DZ"/>
        </w:rPr>
        <w:t xml:space="preserve"> </w:t>
      </w:r>
      <w:r w:rsidRPr="00AF5874">
        <w:rPr>
          <w:rFonts w:ascii="Simplified Arabic" w:hAnsi="Simplified Arabic" w:cs="Simplified Arabic" w:hint="cs"/>
          <w:b/>
          <w:bCs/>
          <w:sz w:val="28"/>
          <w:szCs w:val="28"/>
          <w:rtl/>
          <w:lang w:bidi="ar-DZ"/>
        </w:rPr>
        <w:t>الآخرين</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تسعى</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حوكمة الشركات</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إلى</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بناء</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علاقة</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وثيقة</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و</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قوية</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بين</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إدارة</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الشركة</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والعاملين ومورديها</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ودائينيها</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وغيرهم، وت</w:t>
      </w:r>
      <w:r w:rsidRPr="00AF5874">
        <w:rPr>
          <w:rFonts w:ascii="Simplified Arabic" w:hAnsi="Simplified Arabic" w:cs="Simplified Arabic"/>
          <w:sz w:val="28"/>
          <w:szCs w:val="28"/>
          <w:rtl/>
          <w:lang w:bidi="ar-DZ"/>
        </w:rPr>
        <w:t>ضم</w:t>
      </w:r>
      <w:r w:rsidRPr="00AF5874">
        <w:rPr>
          <w:rFonts w:ascii="Simplified Arabic" w:hAnsi="Simplified Arabic" w:cs="Simplified Arabic" w:hint="cs"/>
          <w:sz w:val="28"/>
          <w:szCs w:val="28"/>
          <w:rtl/>
          <w:lang w:bidi="ar-DZ"/>
        </w:rPr>
        <w:t>ن</w:t>
      </w:r>
      <w:r w:rsidRPr="00AF5874">
        <w:rPr>
          <w:rFonts w:ascii="Simplified Arabic" w:hAnsi="Simplified Arabic" w:cs="Simplified Arabic"/>
          <w:sz w:val="28"/>
          <w:szCs w:val="28"/>
          <w:rtl/>
          <w:lang w:bidi="ar-DZ"/>
        </w:rPr>
        <w:t xml:space="preserve"> السلامة والصحة والنزاهة والاستقامة لكافة العاملين في الشركة</w:t>
      </w:r>
      <w:r w:rsidRPr="00AF5874">
        <w:rPr>
          <w:rFonts w:ascii="Simplified Arabic" w:hAnsi="Simplified Arabic" w:cs="Simplified Arabic" w:hint="cs"/>
          <w:sz w:val="28"/>
          <w:szCs w:val="28"/>
          <w:rtl/>
          <w:lang w:bidi="ar-DZ"/>
        </w:rPr>
        <w:t xml:space="preserve"> و</w:t>
      </w:r>
      <w:r w:rsidRPr="00AF5874">
        <w:rPr>
          <w:rFonts w:ascii="Simplified Arabic" w:hAnsi="Simplified Arabic" w:cs="Simplified Arabic"/>
          <w:sz w:val="28"/>
          <w:szCs w:val="28"/>
          <w:rtl/>
          <w:lang w:bidi="ar-DZ"/>
        </w:rPr>
        <w:t>تعظم ثروة الملاك وتدعم تنافسية الشركات في أسواق المال العالمية</w:t>
      </w:r>
      <w:r w:rsidRPr="00AF5874">
        <w:rPr>
          <w:rFonts w:ascii="Simplified Arabic" w:hAnsi="Simplified Arabic" w:cs="Simplified Arabic" w:hint="cs"/>
          <w:sz w:val="28"/>
          <w:szCs w:val="28"/>
          <w:rtl/>
          <w:lang w:bidi="ar-DZ"/>
        </w:rPr>
        <w:t>, فالحوكمة</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الرشيدة</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تعزز</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مستوى</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ثقة</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مجتمع</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المتعاملين</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للإسهام</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في</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رفع</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مستوى</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أداء</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الشركة</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و</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تحقيق</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أهدافها</w:t>
      </w:r>
      <w:r w:rsidRPr="00AF5874">
        <w:rPr>
          <w:rFonts w:ascii="Simplified Arabic" w:hAnsi="Simplified Arabic" w:cs="Simplified Arabic"/>
          <w:sz w:val="28"/>
          <w:szCs w:val="28"/>
          <w:rtl/>
          <w:lang w:bidi="ar-DZ"/>
        </w:rPr>
        <w:t xml:space="preserve"> </w:t>
      </w:r>
      <w:r w:rsidRPr="00AF5874">
        <w:rPr>
          <w:rFonts w:ascii="Simplified Arabic" w:hAnsi="Simplified Arabic" w:cs="Simplified Arabic" w:hint="cs"/>
          <w:sz w:val="28"/>
          <w:szCs w:val="28"/>
          <w:rtl/>
          <w:lang w:bidi="ar-DZ"/>
        </w:rPr>
        <w:t>الاستراتيجية</w:t>
      </w:r>
      <w:r>
        <w:rPr>
          <w:rStyle w:val="a5"/>
          <w:rFonts w:ascii="Simplified Arabic" w:hAnsi="Simplified Arabic" w:cs="Simplified Arabic"/>
          <w:sz w:val="28"/>
          <w:szCs w:val="28"/>
          <w:rtl/>
          <w:lang w:bidi="ar-DZ"/>
        </w:rPr>
        <w:footnoteReference w:id="30"/>
      </w:r>
      <w:r w:rsidRPr="00AF5874">
        <w:rPr>
          <w:rFonts w:ascii="Simplified Arabic" w:hAnsi="Simplified Arabic" w:cs="Simplified Arabic"/>
          <w:sz w:val="28"/>
          <w:szCs w:val="28"/>
          <w:rtl/>
          <w:lang w:bidi="ar-DZ"/>
        </w:rPr>
        <w:t>.</w:t>
      </w:r>
    </w:p>
    <w:p w:rsidR="009617CB" w:rsidRDefault="009617CB" w:rsidP="009617CB">
      <w:pPr>
        <w:spacing w:after="0"/>
        <w:ind w:firstLine="567"/>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وباختصار أصبحت قواعد حوكمة الشركات في كافة أنحاء العالم أداة لجذب الاستثمارات ودفع عجلة التنمية على مستوى الدول, والالتزام بقواعد حوكمة الشركات يؤدي إلى وجود سوق تمتاز </w:t>
      </w:r>
      <w:r>
        <w:rPr>
          <w:rFonts w:ascii="Simplified Arabic" w:hAnsi="Simplified Arabic" w:cs="Simplified Arabic" w:hint="cs"/>
          <w:sz w:val="28"/>
          <w:szCs w:val="28"/>
          <w:rtl/>
          <w:lang w:bidi="ar-DZ"/>
        </w:rPr>
        <w:lastRenderedPageBreak/>
        <w:t xml:space="preserve">بالشفافية في الإفصاح عن المعلومات المحاسبية, حيث اهتمت العديد من الهيئات المعنية بوضع هذه القواعد لتفعيل الدور الذي يلعبه الأعضاء غير التنفيذيين داخل مجالس الإدارة. </w:t>
      </w:r>
    </w:p>
    <w:p w:rsidR="009617CB" w:rsidRPr="007A2A70" w:rsidRDefault="009617CB" w:rsidP="009617CB">
      <w:pPr>
        <w:pStyle w:val="a3"/>
        <w:numPr>
          <w:ilvl w:val="0"/>
          <w:numId w:val="31"/>
        </w:numPr>
        <w:spacing w:after="0"/>
        <w:ind w:left="284" w:hanging="284"/>
        <w:jc w:val="both"/>
        <w:rPr>
          <w:rFonts w:ascii="Simplified Arabic" w:hAnsi="Simplified Arabic" w:cs="Simplified Arabic"/>
          <w:sz w:val="28"/>
          <w:szCs w:val="28"/>
          <w:rtl/>
          <w:lang w:bidi="ar-DZ"/>
        </w:rPr>
      </w:pPr>
      <w:r w:rsidRPr="007A2A70">
        <w:rPr>
          <w:rFonts w:ascii="Simplified Arabic" w:hAnsi="Simplified Arabic" w:cs="Simplified Arabic"/>
          <w:b/>
          <w:bCs/>
          <w:sz w:val="28"/>
          <w:szCs w:val="28"/>
          <w:rtl/>
        </w:rPr>
        <w:t>أهداف</w:t>
      </w:r>
      <w:r w:rsidRPr="007A2A70">
        <w:rPr>
          <w:rFonts w:ascii="Simplified Arabic" w:hAnsi="Simplified Arabic" w:cs="Simplified Arabic" w:hint="cs"/>
          <w:color w:val="0D0D0D"/>
          <w:sz w:val="28"/>
          <w:szCs w:val="28"/>
          <w:rtl/>
        </w:rPr>
        <w:t xml:space="preserve"> </w:t>
      </w:r>
      <w:r w:rsidRPr="007A2A70">
        <w:rPr>
          <w:rFonts w:ascii="Simplified Arabic" w:hAnsi="Simplified Arabic" w:cs="Simplified Arabic"/>
          <w:b/>
          <w:bCs/>
          <w:sz w:val="28"/>
          <w:szCs w:val="28"/>
          <w:rtl/>
        </w:rPr>
        <w:t>حوكمة الشركات</w:t>
      </w:r>
    </w:p>
    <w:p w:rsidR="009617CB" w:rsidRDefault="009617CB" w:rsidP="009617CB">
      <w:pPr>
        <w:spacing w:after="0"/>
        <w:ind w:firstLine="567"/>
        <w:jc w:val="lowKashida"/>
        <w:rPr>
          <w:rFonts w:ascii="Simplified Arabic" w:hAnsi="Simplified Arabic" w:cs="Simplified Arabic"/>
          <w:sz w:val="28"/>
          <w:szCs w:val="28"/>
          <w:rtl/>
        </w:rPr>
      </w:pPr>
      <w:r w:rsidRPr="00F9274E">
        <w:rPr>
          <w:rFonts w:ascii="Simplified Arabic" w:hAnsi="Simplified Arabic" w:cs="Simplified Arabic" w:hint="cs"/>
          <w:sz w:val="28"/>
          <w:szCs w:val="28"/>
          <w:rtl/>
        </w:rPr>
        <w:t>تساهم حوكمة الشركات في تحقيق مجموعة من الأهداف التي أشار إليها عدد من الباحثين</w:t>
      </w:r>
      <w:r>
        <w:rPr>
          <w:rFonts w:ascii="Simplified Arabic" w:hAnsi="Simplified Arabic" w:cs="Simplified Arabic" w:hint="cs"/>
          <w:sz w:val="28"/>
          <w:szCs w:val="28"/>
          <w:rtl/>
        </w:rPr>
        <w:t xml:space="preserve"> ويمكن تلخيصها فيما يلي: </w:t>
      </w:r>
    </w:p>
    <w:p w:rsidR="009617CB" w:rsidRDefault="009617CB" w:rsidP="009617CB">
      <w:pPr>
        <w:pStyle w:val="a3"/>
        <w:numPr>
          <w:ilvl w:val="0"/>
          <w:numId w:val="2"/>
        </w:numPr>
        <w:spacing w:after="0"/>
        <w:jc w:val="lowKashida"/>
        <w:rPr>
          <w:rFonts w:ascii="Simplified Arabic" w:hAnsi="Simplified Arabic" w:cs="Simplified Arabic"/>
          <w:sz w:val="28"/>
          <w:szCs w:val="28"/>
        </w:rPr>
      </w:pPr>
      <w:r>
        <w:rPr>
          <w:rFonts w:ascii="Simplified Arabic" w:hAnsi="Simplified Arabic" w:cs="Simplified Arabic" w:hint="cs"/>
          <w:sz w:val="28"/>
          <w:szCs w:val="28"/>
          <w:rtl/>
        </w:rPr>
        <w:t>الفصل بين الملكية والإدارة والرقابة على الأداء,</w:t>
      </w:r>
    </w:p>
    <w:p w:rsidR="009617CB" w:rsidRDefault="009617CB" w:rsidP="009617CB">
      <w:pPr>
        <w:pStyle w:val="a3"/>
        <w:numPr>
          <w:ilvl w:val="0"/>
          <w:numId w:val="2"/>
        </w:numPr>
        <w:spacing w:after="0"/>
        <w:jc w:val="lowKashida"/>
        <w:rPr>
          <w:rFonts w:ascii="Simplified Arabic" w:hAnsi="Simplified Arabic" w:cs="Simplified Arabic"/>
          <w:sz w:val="28"/>
          <w:szCs w:val="28"/>
        </w:rPr>
      </w:pPr>
      <w:r>
        <w:rPr>
          <w:rFonts w:ascii="Simplified Arabic" w:hAnsi="Simplified Arabic" w:cs="Simplified Arabic" w:hint="cs"/>
          <w:sz w:val="28"/>
          <w:szCs w:val="28"/>
          <w:rtl/>
        </w:rPr>
        <w:t>تحسين الكفاءة الاقتصادية للشركات,</w:t>
      </w:r>
    </w:p>
    <w:p w:rsidR="009617CB" w:rsidRDefault="009617CB" w:rsidP="009617CB">
      <w:pPr>
        <w:pStyle w:val="a3"/>
        <w:numPr>
          <w:ilvl w:val="0"/>
          <w:numId w:val="2"/>
        </w:numPr>
        <w:spacing w:after="0"/>
        <w:rPr>
          <w:rFonts w:ascii="Simplified Arabic" w:hAnsi="Simplified Arabic" w:cs="Simplified Arabic"/>
          <w:color w:val="0D0D0D"/>
          <w:sz w:val="28"/>
          <w:szCs w:val="28"/>
        </w:rPr>
      </w:pPr>
      <w:r w:rsidRPr="00D87327">
        <w:rPr>
          <w:rFonts w:ascii="Simplified Arabic" w:hAnsi="Simplified Arabic" w:cs="Simplified Arabic" w:hint="cs"/>
          <w:color w:val="0D0D0D"/>
          <w:sz w:val="28"/>
          <w:szCs w:val="28"/>
          <w:rtl/>
        </w:rPr>
        <w:t>إيجاد</w:t>
      </w:r>
      <w:r w:rsidRPr="00D87327">
        <w:rPr>
          <w:rFonts w:ascii="Simplified Arabic" w:hAnsi="Simplified Arabic" w:cs="Simplified Arabic"/>
          <w:color w:val="0D0D0D"/>
          <w:sz w:val="28"/>
          <w:szCs w:val="28"/>
          <w:rtl/>
        </w:rPr>
        <w:t xml:space="preserve"> </w:t>
      </w:r>
      <w:r w:rsidRPr="00D87327">
        <w:rPr>
          <w:rFonts w:ascii="Simplified Arabic" w:hAnsi="Simplified Arabic" w:cs="Simplified Arabic" w:hint="cs"/>
          <w:color w:val="0D0D0D"/>
          <w:sz w:val="28"/>
          <w:szCs w:val="28"/>
          <w:rtl/>
        </w:rPr>
        <w:t>الهيكل</w:t>
      </w:r>
      <w:r>
        <w:rPr>
          <w:rFonts w:ascii="Simplified Arabic" w:hAnsi="Simplified Arabic" w:cs="Simplified Arabic" w:hint="cs"/>
          <w:color w:val="0D0D0D"/>
          <w:sz w:val="28"/>
          <w:szCs w:val="28"/>
          <w:rtl/>
        </w:rPr>
        <w:t xml:space="preserve"> التنظيمي الملائم لتحقيق </w:t>
      </w:r>
      <w:r w:rsidRPr="00D87327">
        <w:rPr>
          <w:rFonts w:ascii="Simplified Arabic" w:hAnsi="Simplified Arabic" w:cs="Simplified Arabic" w:hint="cs"/>
          <w:color w:val="0D0D0D"/>
          <w:sz w:val="28"/>
          <w:szCs w:val="28"/>
          <w:rtl/>
        </w:rPr>
        <w:t>أهداف</w:t>
      </w:r>
      <w:r w:rsidRPr="00D87327">
        <w:rPr>
          <w:rFonts w:ascii="Simplified Arabic" w:hAnsi="Simplified Arabic" w:cs="Simplified Arabic"/>
          <w:color w:val="0D0D0D"/>
          <w:sz w:val="28"/>
          <w:szCs w:val="28"/>
          <w:rtl/>
        </w:rPr>
        <w:t xml:space="preserve"> </w:t>
      </w:r>
      <w:r w:rsidRPr="00D87327">
        <w:rPr>
          <w:rFonts w:ascii="Simplified Arabic" w:hAnsi="Simplified Arabic" w:cs="Simplified Arabic" w:hint="cs"/>
          <w:color w:val="0D0D0D"/>
          <w:sz w:val="28"/>
          <w:szCs w:val="28"/>
          <w:rtl/>
        </w:rPr>
        <w:t>الشركة</w:t>
      </w:r>
      <w:r w:rsidRPr="00D87327">
        <w:rPr>
          <w:rFonts w:ascii="Simplified Arabic" w:hAnsi="Simplified Arabic" w:cs="Simplified Arabic"/>
          <w:color w:val="0D0D0D"/>
          <w:sz w:val="28"/>
          <w:szCs w:val="28"/>
          <w:rtl/>
        </w:rPr>
        <w:t xml:space="preserve"> </w:t>
      </w:r>
      <w:r w:rsidRPr="00D87327">
        <w:rPr>
          <w:rFonts w:ascii="Simplified Arabic" w:hAnsi="Simplified Arabic" w:cs="Simplified Arabic" w:hint="cs"/>
          <w:color w:val="0D0D0D"/>
          <w:sz w:val="28"/>
          <w:szCs w:val="28"/>
          <w:rtl/>
        </w:rPr>
        <w:t>ووسائل</w:t>
      </w:r>
      <w:r>
        <w:rPr>
          <w:rFonts w:ascii="Simplified Arabic" w:hAnsi="Simplified Arabic" w:cs="Simplified Arabic" w:hint="cs"/>
          <w:color w:val="0D0D0D"/>
          <w:sz w:val="28"/>
          <w:szCs w:val="28"/>
          <w:rtl/>
        </w:rPr>
        <w:t xml:space="preserve"> </w:t>
      </w:r>
      <w:r w:rsidRPr="00D87327">
        <w:rPr>
          <w:rFonts w:ascii="Simplified Arabic" w:hAnsi="Simplified Arabic" w:cs="Simplified Arabic" w:hint="cs"/>
          <w:color w:val="0D0D0D"/>
          <w:sz w:val="28"/>
          <w:szCs w:val="28"/>
          <w:rtl/>
        </w:rPr>
        <w:t>تحقيق</w:t>
      </w:r>
      <w:r w:rsidRPr="00D87327">
        <w:rPr>
          <w:rFonts w:ascii="Simplified Arabic" w:hAnsi="Simplified Arabic" w:cs="Simplified Arabic"/>
          <w:color w:val="0D0D0D"/>
          <w:sz w:val="28"/>
          <w:szCs w:val="28"/>
          <w:rtl/>
        </w:rPr>
        <w:t xml:space="preserve"> </w:t>
      </w:r>
      <w:r w:rsidRPr="00D87327">
        <w:rPr>
          <w:rFonts w:ascii="Simplified Arabic" w:hAnsi="Simplified Arabic" w:cs="Simplified Arabic" w:hint="cs"/>
          <w:color w:val="0D0D0D"/>
          <w:sz w:val="28"/>
          <w:szCs w:val="28"/>
          <w:rtl/>
        </w:rPr>
        <w:t>تلك</w:t>
      </w:r>
      <w:r w:rsidRPr="00D87327">
        <w:rPr>
          <w:rFonts w:ascii="Simplified Arabic" w:hAnsi="Simplified Arabic" w:cs="Simplified Arabic"/>
          <w:color w:val="0D0D0D"/>
          <w:sz w:val="28"/>
          <w:szCs w:val="28"/>
          <w:rtl/>
        </w:rPr>
        <w:t xml:space="preserve"> </w:t>
      </w:r>
      <w:r w:rsidRPr="00D87327">
        <w:rPr>
          <w:rFonts w:ascii="Simplified Arabic" w:hAnsi="Simplified Arabic" w:cs="Simplified Arabic" w:hint="cs"/>
          <w:color w:val="0D0D0D"/>
          <w:sz w:val="28"/>
          <w:szCs w:val="28"/>
          <w:rtl/>
        </w:rPr>
        <w:t>الأهداف</w:t>
      </w:r>
      <w:r w:rsidRPr="00D87327">
        <w:rPr>
          <w:rFonts w:ascii="Simplified Arabic" w:hAnsi="Simplified Arabic" w:cs="Simplified Arabic"/>
          <w:color w:val="0D0D0D"/>
          <w:sz w:val="28"/>
          <w:szCs w:val="28"/>
          <w:rtl/>
        </w:rPr>
        <w:t>.</w:t>
      </w:r>
    </w:p>
    <w:p w:rsidR="009617CB" w:rsidRPr="00F67DE4" w:rsidRDefault="009617CB" w:rsidP="009617CB">
      <w:pPr>
        <w:pStyle w:val="a3"/>
        <w:numPr>
          <w:ilvl w:val="0"/>
          <w:numId w:val="2"/>
        </w:numPr>
        <w:spacing w:after="0"/>
        <w:jc w:val="lowKashida"/>
        <w:rPr>
          <w:rFonts w:ascii="Simplified Arabic" w:hAnsi="Simplified Arabic" w:cs="Simplified Arabic"/>
          <w:sz w:val="28"/>
          <w:szCs w:val="28"/>
        </w:rPr>
      </w:pPr>
      <w:r>
        <w:rPr>
          <w:rFonts w:ascii="Simplified Arabic" w:hAnsi="Simplified Arabic" w:cs="Simplified Arabic" w:hint="cs"/>
          <w:sz w:val="28"/>
          <w:szCs w:val="28"/>
          <w:rtl/>
        </w:rPr>
        <w:t>عدم الخلط بين مسئوليات المديرين التنفيذيين ومجلس الإدارة ومسئوليات أعضائه,</w:t>
      </w:r>
    </w:p>
    <w:p w:rsidR="009617CB" w:rsidRDefault="009617CB" w:rsidP="009617CB">
      <w:pPr>
        <w:pStyle w:val="a3"/>
        <w:numPr>
          <w:ilvl w:val="0"/>
          <w:numId w:val="2"/>
        </w:numPr>
        <w:spacing w:after="0"/>
        <w:jc w:val="lowKashida"/>
        <w:rPr>
          <w:rFonts w:ascii="Simplified Arabic" w:hAnsi="Simplified Arabic" w:cs="Simplified Arabic"/>
          <w:sz w:val="28"/>
          <w:szCs w:val="28"/>
        </w:rPr>
      </w:pPr>
      <w:r>
        <w:rPr>
          <w:rFonts w:ascii="Simplified Arabic" w:hAnsi="Simplified Arabic" w:cs="Simplified Arabic" w:hint="cs"/>
          <w:sz w:val="28"/>
          <w:szCs w:val="28"/>
          <w:rtl/>
        </w:rPr>
        <w:t>المراجعة وتعديل القوانين الحاكمة في الشركة لكي تتحول مسئولية الرقابة إلى كلا الطرفين مجلس الإدارة والمساهمين</w:t>
      </w:r>
      <w:r>
        <w:rPr>
          <w:rStyle w:val="a5"/>
          <w:rFonts w:ascii="Simplified Arabic" w:hAnsi="Simplified Arabic" w:cs="Simplified Arabic"/>
          <w:sz w:val="28"/>
          <w:szCs w:val="28"/>
          <w:rtl/>
        </w:rPr>
        <w:footnoteReference w:id="31"/>
      </w:r>
      <w:r>
        <w:rPr>
          <w:rFonts w:ascii="Simplified Arabic" w:hAnsi="Simplified Arabic" w:cs="Simplified Arabic" w:hint="cs"/>
          <w:sz w:val="28"/>
          <w:szCs w:val="28"/>
          <w:rtl/>
        </w:rPr>
        <w:t>,</w:t>
      </w:r>
    </w:p>
    <w:p w:rsidR="009617CB" w:rsidRDefault="009617CB" w:rsidP="009617CB">
      <w:pPr>
        <w:pStyle w:val="a3"/>
        <w:numPr>
          <w:ilvl w:val="0"/>
          <w:numId w:val="2"/>
        </w:numPr>
        <w:spacing w:after="0"/>
        <w:jc w:val="lowKashida"/>
        <w:rPr>
          <w:rFonts w:ascii="Simplified Arabic" w:hAnsi="Simplified Arabic" w:cs="Simplified Arabic"/>
          <w:sz w:val="28"/>
          <w:szCs w:val="28"/>
        </w:rPr>
      </w:pPr>
      <w:r>
        <w:rPr>
          <w:rFonts w:ascii="Simplified Arabic" w:hAnsi="Simplified Arabic" w:cs="Simplified Arabic" w:hint="cs"/>
          <w:sz w:val="28"/>
          <w:szCs w:val="28"/>
          <w:rtl/>
        </w:rPr>
        <w:t>حماية حقوق المساهمين ومصالحهم من خلال وضع الاستراتيجية الاستثمارية السليمة,</w:t>
      </w:r>
    </w:p>
    <w:p w:rsidR="009617CB" w:rsidRPr="004531BD" w:rsidRDefault="009617CB" w:rsidP="009617CB">
      <w:pPr>
        <w:pStyle w:val="a3"/>
        <w:numPr>
          <w:ilvl w:val="0"/>
          <w:numId w:val="2"/>
        </w:numPr>
        <w:spacing w:after="0"/>
        <w:jc w:val="lowKashida"/>
        <w:rPr>
          <w:rFonts w:ascii="Simplified Arabic" w:hAnsi="Simplified Arabic" w:cs="Simplified Arabic"/>
          <w:sz w:val="28"/>
          <w:szCs w:val="28"/>
          <w:rtl/>
        </w:rPr>
      </w:pPr>
      <w:r w:rsidRPr="004531BD">
        <w:rPr>
          <w:rFonts w:ascii="Simplified Arabic" w:hAnsi="Simplified Arabic" w:cs="Simplified Arabic"/>
          <w:sz w:val="28"/>
          <w:szCs w:val="28"/>
          <w:rtl/>
        </w:rPr>
        <w:t>تدعيم عنصر الشفافية في كافة معاملات وعمليات الشركة وإجراءات المحاسبة والمراجعة المالية وبالشكل الذي يمكن من ضبط عناصر الفساد في أي مرحلة.</w:t>
      </w:r>
    </w:p>
    <w:p w:rsidR="009617CB" w:rsidRPr="004531BD" w:rsidRDefault="009617CB" w:rsidP="009617CB">
      <w:pPr>
        <w:pStyle w:val="a3"/>
        <w:numPr>
          <w:ilvl w:val="0"/>
          <w:numId w:val="2"/>
        </w:numPr>
        <w:spacing w:after="0"/>
        <w:jc w:val="lowKashida"/>
        <w:rPr>
          <w:rFonts w:ascii="Simplified Arabic" w:hAnsi="Simplified Arabic" w:cs="Simplified Arabic"/>
          <w:sz w:val="28"/>
          <w:szCs w:val="28"/>
        </w:rPr>
      </w:pPr>
      <w:r w:rsidRPr="004531BD">
        <w:rPr>
          <w:rFonts w:ascii="Simplified Arabic" w:hAnsi="Simplified Arabic" w:cs="Simplified Arabic"/>
          <w:sz w:val="28"/>
          <w:szCs w:val="28"/>
          <w:rtl/>
        </w:rPr>
        <w:t>تقييم أداء الإدارة وتعزيز المساءلة ورفع درجة الثقة؛</w:t>
      </w:r>
    </w:p>
    <w:p w:rsidR="009617CB" w:rsidRPr="004531BD" w:rsidRDefault="009617CB" w:rsidP="009617CB">
      <w:pPr>
        <w:pStyle w:val="a3"/>
        <w:numPr>
          <w:ilvl w:val="0"/>
          <w:numId w:val="2"/>
        </w:numPr>
        <w:spacing w:after="0"/>
        <w:jc w:val="lowKashida"/>
        <w:rPr>
          <w:rFonts w:ascii="Simplified Arabic" w:hAnsi="Simplified Arabic" w:cs="Simplified Arabic"/>
          <w:sz w:val="28"/>
          <w:szCs w:val="28"/>
        </w:rPr>
      </w:pPr>
      <w:r w:rsidRPr="004531BD">
        <w:rPr>
          <w:rFonts w:ascii="Simplified Arabic" w:hAnsi="Simplified Arabic" w:cs="Simplified Arabic"/>
          <w:sz w:val="28"/>
          <w:szCs w:val="28"/>
          <w:rtl/>
        </w:rPr>
        <w:t>الحد من استغلال السلطة في غير المصلحة العامة</w:t>
      </w:r>
      <w:r w:rsidRPr="004531BD">
        <w:rPr>
          <w:rStyle w:val="a5"/>
          <w:rFonts w:ascii="Simplified Arabic" w:hAnsi="Simplified Arabic" w:cs="Simplified Arabic"/>
          <w:sz w:val="28"/>
          <w:szCs w:val="28"/>
          <w:rtl/>
        </w:rPr>
        <w:footnoteReference w:id="32"/>
      </w:r>
      <w:r w:rsidRPr="004531BD">
        <w:rPr>
          <w:rFonts w:ascii="Simplified Arabic" w:hAnsi="Simplified Arabic" w:cs="Simplified Arabic"/>
          <w:sz w:val="28"/>
          <w:szCs w:val="28"/>
          <w:rtl/>
        </w:rPr>
        <w:t>؛</w:t>
      </w:r>
    </w:p>
    <w:p w:rsidR="009617CB" w:rsidRPr="004531BD" w:rsidRDefault="009617CB" w:rsidP="009617CB">
      <w:pPr>
        <w:pStyle w:val="a3"/>
        <w:numPr>
          <w:ilvl w:val="0"/>
          <w:numId w:val="2"/>
        </w:numPr>
        <w:spacing w:after="0"/>
        <w:jc w:val="lowKashida"/>
        <w:rPr>
          <w:rFonts w:ascii="Simplified Arabic" w:hAnsi="Simplified Arabic" w:cs="Simplified Arabic"/>
          <w:sz w:val="28"/>
          <w:szCs w:val="28"/>
        </w:rPr>
      </w:pPr>
      <w:r w:rsidRPr="004531BD">
        <w:rPr>
          <w:rFonts w:ascii="Simplified Arabic" w:hAnsi="Simplified Arabic" w:cs="Simplified Arabic"/>
          <w:sz w:val="28"/>
          <w:szCs w:val="28"/>
          <w:rtl/>
        </w:rPr>
        <w:t>تحسين قدرة الشركات على تحقيق أهدافها من خلال تحسين الصورة الذهنية والانطباع الإيجابي عنها.</w:t>
      </w:r>
      <w:r w:rsidRPr="004531BD">
        <w:rPr>
          <w:rFonts w:ascii="Simplified Arabic" w:hAnsi="Simplified Arabic" w:cs="Simplified Arabic"/>
          <w:noProof/>
          <w:rtl/>
        </w:rPr>
        <w:drawing>
          <wp:inline distT="0" distB="0" distL="0" distR="0" wp14:anchorId="64BFB40B" wp14:editId="296B033B">
            <wp:extent cx="28575" cy="9525"/>
            <wp:effectExtent l="0" t="0" r="0" b="0"/>
            <wp:docPr id="6"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8575" cy="9525"/>
                    </a:xfrm>
                    <a:prstGeom prst="rect">
                      <a:avLst/>
                    </a:prstGeom>
                    <a:noFill/>
                    <a:ln>
                      <a:noFill/>
                    </a:ln>
                  </pic:spPr>
                </pic:pic>
              </a:graphicData>
            </a:graphic>
          </wp:inline>
        </w:drawing>
      </w:r>
    </w:p>
    <w:p w:rsidR="009617CB" w:rsidRDefault="009617CB" w:rsidP="009617CB">
      <w:pPr>
        <w:pStyle w:val="a3"/>
        <w:numPr>
          <w:ilvl w:val="0"/>
          <w:numId w:val="2"/>
        </w:numPr>
        <w:spacing w:after="0"/>
        <w:jc w:val="lowKashida"/>
        <w:rPr>
          <w:rFonts w:ascii="Simplified Arabic" w:hAnsi="Simplified Arabic" w:cs="Simplified Arabic"/>
          <w:sz w:val="28"/>
          <w:szCs w:val="28"/>
        </w:rPr>
      </w:pPr>
      <w:r w:rsidRPr="004531BD">
        <w:rPr>
          <w:rFonts w:ascii="Simplified Arabic" w:hAnsi="Simplified Arabic" w:cs="Simplified Arabic"/>
          <w:sz w:val="28"/>
          <w:szCs w:val="28"/>
          <w:rtl/>
        </w:rPr>
        <w:t xml:space="preserve">تحسين خاصية مصداقية المعلومات وسهولة فهمها؛ </w:t>
      </w:r>
    </w:p>
    <w:p w:rsidR="009617CB" w:rsidRDefault="009617CB" w:rsidP="009617CB">
      <w:pPr>
        <w:pStyle w:val="a3"/>
        <w:numPr>
          <w:ilvl w:val="0"/>
          <w:numId w:val="2"/>
        </w:numPr>
        <w:spacing w:after="0"/>
        <w:jc w:val="lowKashida"/>
        <w:rPr>
          <w:rFonts w:ascii="Simplified Arabic" w:hAnsi="Simplified Arabic" w:cs="Simplified Arabic"/>
          <w:sz w:val="28"/>
          <w:szCs w:val="28"/>
        </w:rPr>
      </w:pPr>
      <w:r>
        <w:rPr>
          <w:rFonts w:ascii="Simplified Arabic" w:hAnsi="Simplified Arabic" w:cs="Simplified Arabic" w:hint="cs"/>
          <w:sz w:val="28"/>
          <w:szCs w:val="28"/>
          <w:rtl/>
        </w:rPr>
        <w:t>زيادة قدرة الشركات على تحسين موقفها التنافسي وجذب الاستثمارات ورؤوس أموال أخرى</w:t>
      </w:r>
      <w:r>
        <w:rPr>
          <w:rStyle w:val="a5"/>
          <w:rFonts w:ascii="Simplified Arabic" w:hAnsi="Simplified Arabic" w:cs="Simplified Arabic"/>
          <w:sz w:val="28"/>
          <w:szCs w:val="28"/>
          <w:rtl/>
        </w:rPr>
        <w:footnoteReference w:id="33"/>
      </w:r>
      <w:r>
        <w:rPr>
          <w:rFonts w:ascii="Simplified Arabic" w:hAnsi="Simplified Arabic" w:cs="Simplified Arabic" w:hint="cs"/>
          <w:sz w:val="28"/>
          <w:szCs w:val="28"/>
          <w:rtl/>
        </w:rPr>
        <w:t xml:space="preserve">. </w:t>
      </w:r>
    </w:p>
    <w:p w:rsidR="009617CB" w:rsidRDefault="009617CB" w:rsidP="009617CB">
      <w:pPr>
        <w:pStyle w:val="a3"/>
        <w:numPr>
          <w:ilvl w:val="0"/>
          <w:numId w:val="2"/>
        </w:numPr>
        <w:spacing w:after="0"/>
        <w:jc w:val="lowKashida"/>
        <w:rPr>
          <w:rFonts w:ascii="Simplified Arabic" w:hAnsi="Simplified Arabic" w:cs="Simplified Arabic"/>
          <w:sz w:val="28"/>
          <w:szCs w:val="28"/>
        </w:rPr>
      </w:pPr>
      <w:r w:rsidRPr="00753E1A">
        <w:rPr>
          <w:rFonts w:ascii="Simplified Arabic" w:hAnsi="Simplified Arabic" w:cs="Simplified Arabic" w:hint="cs"/>
          <w:sz w:val="28"/>
          <w:szCs w:val="28"/>
          <w:rtl/>
        </w:rPr>
        <w:t>تحسين</w:t>
      </w:r>
      <w:r w:rsidRPr="00753E1A">
        <w:rPr>
          <w:rFonts w:ascii="Simplified Arabic" w:hAnsi="Simplified Arabic" w:cs="Simplified Arabic"/>
          <w:sz w:val="28"/>
          <w:szCs w:val="28"/>
          <w:rtl/>
        </w:rPr>
        <w:t xml:space="preserve"> </w:t>
      </w:r>
      <w:r w:rsidRPr="00753E1A">
        <w:rPr>
          <w:rFonts w:ascii="Simplified Arabic" w:hAnsi="Simplified Arabic" w:cs="Simplified Arabic" w:hint="cs"/>
          <w:sz w:val="28"/>
          <w:szCs w:val="28"/>
          <w:rtl/>
        </w:rPr>
        <w:t>و</w:t>
      </w:r>
      <w:r w:rsidRPr="00753E1A">
        <w:rPr>
          <w:rFonts w:ascii="Simplified Arabic" w:hAnsi="Simplified Arabic" w:cs="Simplified Arabic"/>
          <w:sz w:val="28"/>
          <w:szCs w:val="28"/>
          <w:rtl/>
        </w:rPr>
        <w:t xml:space="preserve"> </w:t>
      </w:r>
      <w:r w:rsidRPr="00753E1A">
        <w:rPr>
          <w:rFonts w:ascii="Simplified Arabic" w:hAnsi="Simplified Arabic" w:cs="Simplified Arabic" w:hint="cs"/>
          <w:sz w:val="28"/>
          <w:szCs w:val="28"/>
          <w:rtl/>
        </w:rPr>
        <w:t>تطوير</w:t>
      </w:r>
      <w:r w:rsidRPr="00753E1A">
        <w:rPr>
          <w:rFonts w:ascii="Simplified Arabic" w:hAnsi="Simplified Arabic" w:cs="Simplified Arabic"/>
          <w:sz w:val="28"/>
          <w:szCs w:val="28"/>
          <w:rtl/>
        </w:rPr>
        <w:t xml:space="preserve"> </w:t>
      </w:r>
      <w:r w:rsidRPr="00753E1A">
        <w:rPr>
          <w:rFonts w:ascii="Simplified Arabic" w:hAnsi="Simplified Arabic" w:cs="Simplified Arabic" w:hint="cs"/>
          <w:sz w:val="28"/>
          <w:szCs w:val="28"/>
          <w:rtl/>
        </w:rPr>
        <w:t>الشركة</w:t>
      </w:r>
      <w:r w:rsidRPr="00753E1A">
        <w:rPr>
          <w:rFonts w:ascii="Simplified Arabic" w:hAnsi="Simplified Arabic" w:cs="Simplified Arabic"/>
          <w:sz w:val="28"/>
          <w:szCs w:val="28"/>
          <w:rtl/>
        </w:rPr>
        <w:t xml:space="preserve"> </w:t>
      </w:r>
      <w:r w:rsidRPr="00753E1A">
        <w:rPr>
          <w:rFonts w:ascii="Simplified Arabic" w:hAnsi="Simplified Arabic" w:cs="Simplified Arabic" w:hint="cs"/>
          <w:sz w:val="28"/>
          <w:szCs w:val="28"/>
          <w:rtl/>
        </w:rPr>
        <w:t>و</w:t>
      </w:r>
      <w:r w:rsidRPr="00753E1A">
        <w:rPr>
          <w:rFonts w:ascii="Simplified Arabic" w:hAnsi="Simplified Arabic" w:cs="Simplified Arabic"/>
          <w:sz w:val="28"/>
          <w:szCs w:val="28"/>
          <w:rtl/>
        </w:rPr>
        <w:t xml:space="preserve"> </w:t>
      </w:r>
      <w:r w:rsidRPr="00753E1A">
        <w:rPr>
          <w:rFonts w:ascii="Simplified Arabic" w:hAnsi="Simplified Arabic" w:cs="Simplified Arabic" w:hint="cs"/>
          <w:sz w:val="28"/>
          <w:szCs w:val="28"/>
          <w:rtl/>
        </w:rPr>
        <w:t>مساعدة</w:t>
      </w:r>
      <w:r w:rsidRPr="00753E1A">
        <w:rPr>
          <w:rFonts w:ascii="Simplified Arabic" w:hAnsi="Simplified Arabic" w:cs="Simplified Arabic"/>
          <w:sz w:val="28"/>
          <w:szCs w:val="28"/>
          <w:rtl/>
        </w:rPr>
        <w:t xml:space="preserve"> </w:t>
      </w:r>
      <w:r w:rsidRPr="00753E1A">
        <w:rPr>
          <w:rFonts w:ascii="Simplified Arabic" w:hAnsi="Simplified Arabic" w:cs="Simplified Arabic" w:hint="cs"/>
          <w:sz w:val="28"/>
          <w:szCs w:val="28"/>
          <w:rtl/>
        </w:rPr>
        <w:t>المديرين</w:t>
      </w:r>
      <w:r w:rsidRPr="00753E1A">
        <w:rPr>
          <w:rFonts w:ascii="Simplified Arabic" w:hAnsi="Simplified Arabic" w:cs="Simplified Arabic"/>
          <w:sz w:val="28"/>
          <w:szCs w:val="28"/>
          <w:rtl/>
        </w:rPr>
        <w:t xml:space="preserve"> </w:t>
      </w:r>
      <w:r w:rsidRPr="00753E1A">
        <w:rPr>
          <w:rFonts w:ascii="Simplified Arabic" w:hAnsi="Simplified Arabic" w:cs="Simplified Arabic" w:hint="cs"/>
          <w:sz w:val="28"/>
          <w:szCs w:val="28"/>
          <w:rtl/>
        </w:rPr>
        <w:t>و</w:t>
      </w:r>
      <w:r w:rsidRPr="00753E1A">
        <w:rPr>
          <w:rFonts w:ascii="Simplified Arabic" w:hAnsi="Simplified Arabic" w:cs="Simplified Arabic"/>
          <w:sz w:val="28"/>
          <w:szCs w:val="28"/>
          <w:rtl/>
        </w:rPr>
        <w:t xml:space="preserve"> </w:t>
      </w:r>
      <w:r w:rsidRPr="00753E1A">
        <w:rPr>
          <w:rFonts w:ascii="Simplified Arabic" w:hAnsi="Simplified Arabic" w:cs="Simplified Arabic" w:hint="cs"/>
          <w:sz w:val="28"/>
          <w:szCs w:val="28"/>
          <w:rtl/>
        </w:rPr>
        <w:t>مجلس</w:t>
      </w:r>
      <w:r w:rsidRPr="00753E1A">
        <w:rPr>
          <w:rFonts w:ascii="Simplified Arabic" w:hAnsi="Simplified Arabic" w:cs="Simplified Arabic"/>
          <w:sz w:val="28"/>
          <w:szCs w:val="28"/>
          <w:rtl/>
        </w:rPr>
        <w:t xml:space="preserve"> </w:t>
      </w:r>
      <w:r w:rsidRPr="00753E1A">
        <w:rPr>
          <w:rFonts w:ascii="Simplified Arabic" w:hAnsi="Simplified Arabic" w:cs="Simplified Arabic" w:hint="cs"/>
          <w:sz w:val="28"/>
          <w:szCs w:val="28"/>
          <w:rtl/>
        </w:rPr>
        <w:t>الإدارة</w:t>
      </w:r>
      <w:r w:rsidRPr="00753E1A">
        <w:rPr>
          <w:rFonts w:ascii="Simplified Arabic" w:hAnsi="Simplified Arabic" w:cs="Simplified Arabic"/>
          <w:sz w:val="28"/>
          <w:szCs w:val="28"/>
          <w:rtl/>
        </w:rPr>
        <w:t xml:space="preserve"> </w:t>
      </w:r>
      <w:r w:rsidRPr="00753E1A">
        <w:rPr>
          <w:rFonts w:ascii="Simplified Arabic" w:hAnsi="Simplified Arabic" w:cs="Simplified Arabic" w:hint="cs"/>
          <w:sz w:val="28"/>
          <w:szCs w:val="28"/>
          <w:rtl/>
        </w:rPr>
        <w:t>على</w:t>
      </w:r>
      <w:r w:rsidRPr="00753E1A">
        <w:rPr>
          <w:rFonts w:ascii="Simplified Arabic" w:hAnsi="Simplified Arabic" w:cs="Simplified Arabic"/>
          <w:sz w:val="28"/>
          <w:szCs w:val="28"/>
          <w:rtl/>
        </w:rPr>
        <w:t xml:space="preserve"> </w:t>
      </w:r>
      <w:r w:rsidRPr="00753E1A">
        <w:rPr>
          <w:rFonts w:ascii="Simplified Arabic" w:hAnsi="Simplified Arabic" w:cs="Simplified Arabic" w:hint="cs"/>
          <w:sz w:val="28"/>
          <w:szCs w:val="28"/>
          <w:rtl/>
        </w:rPr>
        <w:t>بناء</w:t>
      </w:r>
      <w:r w:rsidRPr="00753E1A">
        <w:rPr>
          <w:rFonts w:ascii="Simplified Arabic" w:hAnsi="Simplified Arabic" w:cs="Simplified Arabic"/>
          <w:sz w:val="28"/>
          <w:szCs w:val="28"/>
          <w:rtl/>
        </w:rPr>
        <w:t xml:space="preserve"> </w:t>
      </w:r>
      <w:r w:rsidRPr="00753E1A">
        <w:rPr>
          <w:rFonts w:ascii="Simplified Arabic" w:hAnsi="Simplified Arabic" w:cs="Simplified Arabic" w:hint="cs"/>
          <w:sz w:val="28"/>
          <w:szCs w:val="28"/>
          <w:rtl/>
        </w:rPr>
        <w:t>استراتيجية</w:t>
      </w:r>
      <w:r w:rsidRPr="00753E1A">
        <w:rPr>
          <w:rFonts w:ascii="Simplified Arabic" w:hAnsi="Simplified Arabic" w:cs="Simplified Arabic"/>
          <w:sz w:val="28"/>
          <w:szCs w:val="28"/>
          <w:rtl/>
        </w:rPr>
        <w:t xml:space="preserve"> </w:t>
      </w:r>
      <w:r w:rsidRPr="00753E1A">
        <w:rPr>
          <w:rFonts w:ascii="Simplified Arabic" w:hAnsi="Simplified Arabic" w:cs="Simplified Arabic" w:hint="cs"/>
          <w:sz w:val="28"/>
          <w:szCs w:val="28"/>
          <w:rtl/>
        </w:rPr>
        <w:t>سليمة</w:t>
      </w:r>
      <w:r>
        <w:rPr>
          <w:rFonts w:ascii="Simplified Arabic" w:hAnsi="Simplified Arabic" w:cs="Simplified Arabic" w:hint="cs"/>
          <w:sz w:val="28"/>
          <w:szCs w:val="28"/>
          <w:rtl/>
        </w:rPr>
        <w:t>؛</w:t>
      </w:r>
      <w:r w:rsidRPr="00753E1A">
        <w:rPr>
          <w:rFonts w:ascii="Simplified Arabic" w:hAnsi="Simplified Arabic" w:cs="Simplified Arabic"/>
          <w:sz w:val="28"/>
          <w:szCs w:val="28"/>
          <w:rtl/>
        </w:rPr>
        <w:t xml:space="preserve"> </w:t>
      </w:r>
    </w:p>
    <w:p w:rsidR="009617CB" w:rsidRDefault="009617CB" w:rsidP="009617CB">
      <w:pPr>
        <w:pStyle w:val="a3"/>
        <w:numPr>
          <w:ilvl w:val="0"/>
          <w:numId w:val="2"/>
        </w:numPr>
        <w:spacing w:after="0"/>
        <w:jc w:val="lowKashida"/>
        <w:rPr>
          <w:rFonts w:ascii="Simplified Arabic" w:hAnsi="Simplified Arabic" w:cs="Simplified Arabic"/>
          <w:sz w:val="28"/>
          <w:szCs w:val="28"/>
        </w:rPr>
      </w:pPr>
      <w:r w:rsidRPr="00753E1A">
        <w:rPr>
          <w:rFonts w:ascii="Simplified Arabic" w:hAnsi="Simplified Arabic" w:cs="Simplified Arabic"/>
          <w:sz w:val="28"/>
          <w:szCs w:val="28"/>
          <w:rtl/>
        </w:rPr>
        <w:t xml:space="preserve"> </w:t>
      </w:r>
      <w:r w:rsidRPr="00753E1A">
        <w:rPr>
          <w:rFonts w:ascii="Simplified Arabic" w:hAnsi="Simplified Arabic" w:cs="Simplified Arabic" w:hint="cs"/>
          <w:sz w:val="28"/>
          <w:szCs w:val="28"/>
          <w:rtl/>
        </w:rPr>
        <w:t>تجنب</w:t>
      </w:r>
      <w:r w:rsidRPr="00753E1A">
        <w:rPr>
          <w:rFonts w:ascii="Simplified Arabic" w:hAnsi="Simplified Arabic" w:cs="Simplified Arabic"/>
          <w:sz w:val="28"/>
          <w:szCs w:val="28"/>
          <w:rtl/>
        </w:rPr>
        <w:t xml:space="preserve"> </w:t>
      </w:r>
      <w:r w:rsidRPr="00753E1A">
        <w:rPr>
          <w:rFonts w:ascii="Simplified Arabic" w:hAnsi="Simplified Arabic" w:cs="Simplified Arabic" w:hint="cs"/>
          <w:sz w:val="28"/>
          <w:szCs w:val="28"/>
          <w:rtl/>
        </w:rPr>
        <w:t>حدوث</w:t>
      </w:r>
      <w:r w:rsidRPr="00753E1A">
        <w:rPr>
          <w:rFonts w:ascii="Simplified Arabic" w:hAnsi="Simplified Arabic" w:cs="Simplified Arabic"/>
          <w:sz w:val="28"/>
          <w:szCs w:val="28"/>
          <w:rtl/>
        </w:rPr>
        <w:t xml:space="preserve"> </w:t>
      </w:r>
      <w:r w:rsidRPr="00753E1A">
        <w:rPr>
          <w:rFonts w:ascii="Simplified Arabic" w:hAnsi="Simplified Arabic" w:cs="Simplified Arabic" w:hint="cs"/>
          <w:sz w:val="28"/>
          <w:szCs w:val="28"/>
          <w:rtl/>
        </w:rPr>
        <w:t>الأزمات</w:t>
      </w:r>
      <w:r w:rsidRPr="00753E1A">
        <w:rPr>
          <w:rFonts w:ascii="Simplified Arabic" w:hAnsi="Simplified Arabic" w:cs="Simplified Arabic"/>
          <w:sz w:val="28"/>
          <w:szCs w:val="28"/>
          <w:rtl/>
        </w:rPr>
        <w:t xml:space="preserve"> </w:t>
      </w:r>
      <w:r w:rsidRPr="00753E1A">
        <w:rPr>
          <w:rFonts w:ascii="Simplified Arabic" w:hAnsi="Simplified Arabic" w:cs="Simplified Arabic" w:hint="cs"/>
          <w:sz w:val="28"/>
          <w:szCs w:val="28"/>
          <w:rtl/>
        </w:rPr>
        <w:t>حتى</w:t>
      </w:r>
      <w:r w:rsidRPr="00753E1A">
        <w:rPr>
          <w:rFonts w:ascii="Simplified Arabic" w:hAnsi="Simplified Arabic" w:cs="Simplified Arabic"/>
          <w:sz w:val="28"/>
          <w:szCs w:val="28"/>
          <w:rtl/>
        </w:rPr>
        <w:t xml:space="preserve"> </w:t>
      </w:r>
      <w:r w:rsidRPr="00753E1A">
        <w:rPr>
          <w:rFonts w:ascii="Simplified Arabic" w:hAnsi="Simplified Arabic" w:cs="Simplified Arabic" w:hint="cs"/>
          <w:sz w:val="28"/>
          <w:szCs w:val="28"/>
          <w:rtl/>
        </w:rPr>
        <w:t>في</w:t>
      </w:r>
      <w:r w:rsidRPr="00753E1A">
        <w:rPr>
          <w:rFonts w:ascii="Simplified Arabic" w:hAnsi="Simplified Arabic" w:cs="Simplified Arabic"/>
          <w:sz w:val="28"/>
          <w:szCs w:val="28"/>
          <w:rtl/>
        </w:rPr>
        <w:t xml:space="preserve"> </w:t>
      </w:r>
      <w:r w:rsidRPr="00753E1A">
        <w:rPr>
          <w:rFonts w:ascii="Simplified Arabic" w:hAnsi="Simplified Arabic" w:cs="Simplified Arabic" w:hint="cs"/>
          <w:sz w:val="28"/>
          <w:szCs w:val="28"/>
          <w:rtl/>
        </w:rPr>
        <w:t>الدول،</w:t>
      </w:r>
      <w:r w:rsidRPr="00753E1A">
        <w:rPr>
          <w:rFonts w:ascii="Simplified Arabic" w:hAnsi="Simplified Arabic" w:cs="Simplified Arabic"/>
          <w:sz w:val="28"/>
          <w:szCs w:val="28"/>
          <w:rtl/>
        </w:rPr>
        <w:t xml:space="preserve"> </w:t>
      </w:r>
      <w:r w:rsidRPr="00753E1A">
        <w:rPr>
          <w:rFonts w:ascii="Simplified Arabic" w:hAnsi="Simplified Arabic" w:cs="Simplified Arabic" w:hint="cs"/>
          <w:sz w:val="28"/>
          <w:szCs w:val="28"/>
          <w:rtl/>
        </w:rPr>
        <w:t>التي</w:t>
      </w:r>
      <w:r w:rsidRPr="00753E1A">
        <w:rPr>
          <w:rFonts w:ascii="Simplified Arabic" w:hAnsi="Simplified Arabic" w:cs="Simplified Arabic"/>
          <w:sz w:val="28"/>
          <w:szCs w:val="28"/>
          <w:rtl/>
        </w:rPr>
        <w:t xml:space="preserve"> </w:t>
      </w:r>
      <w:r w:rsidRPr="00753E1A">
        <w:rPr>
          <w:rFonts w:ascii="Simplified Arabic" w:hAnsi="Simplified Arabic" w:cs="Simplified Arabic" w:hint="cs"/>
          <w:sz w:val="28"/>
          <w:szCs w:val="28"/>
          <w:rtl/>
        </w:rPr>
        <w:t>لا</w:t>
      </w:r>
      <w:r w:rsidRPr="00753E1A">
        <w:rPr>
          <w:rFonts w:ascii="Simplified Arabic" w:hAnsi="Simplified Arabic" w:cs="Simplified Arabic"/>
          <w:sz w:val="28"/>
          <w:szCs w:val="28"/>
          <w:rtl/>
        </w:rPr>
        <w:t xml:space="preserve"> </w:t>
      </w:r>
      <w:r w:rsidRPr="00753E1A">
        <w:rPr>
          <w:rFonts w:ascii="Simplified Arabic" w:hAnsi="Simplified Arabic" w:cs="Simplified Arabic" w:hint="cs"/>
          <w:sz w:val="28"/>
          <w:szCs w:val="28"/>
          <w:rtl/>
        </w:rPr>
        <w:t>يوجد</w:t>
      </w:r>
      <w:r w:rsidRPr="00753E1A">
        <w:rPr>
          <w:rFonts w:ascii="Simplified Arabic" w:hAnsi="Simplified Arabic" w:cs="Simplified Arabic"/>
          <w:sz w:val="28"/>
          <w:szCs w:val="28"/>
          <w:rtl/>
        </w:rPr>
        <w:t xml:space="preserve"> </w:t>
      </w:r>
      <w:r>
        <w:rPr>
          <w:rFonts w:ascii="Simplified Arabic" w:hAnsi="Simplified Arabic" w:cs="Simplified Arabic" w:hint="cs"/>
          <w:sz w:val="28"/>
          <w:szCs w:val="28"/>
          <w:rtl/>
        </w:rPr>
        <w:t>للشركا</w:t>
      </w:r>
      <w:r>
        <w:rPr>
          <w:rFonts w:ascii="Simplified Arabic" w:hAnsi="Simplified Arabic" w:cs="Simplified Arabic" w:hint="cs"/>
          <w:sz w:val="28"/>
          <w:szCs w:val="28"/>
          <w:rtl/>
          <w:lang w:val="fr-FR" w:bidi="ar-DZ"/>
        </w:rPr>
        <w:t>ت</w:t>
      </w:r>
      <w:r w:rsidRPr="00753E1A">
        <w:rPr>
          <w:rFonts w:ascii="Simplified Arabic" w:hAnsi="Simplified Arabic" w:cs="Simplified Arabic"/>
          <w:sz w:val="28"/>
          <w:szCs w:val="28"/>
          <w:rtl/>
        </w:rPr>
        <w:t xml:space="preserve"> </w:t>
      </w:r>
      <w:r w:rsidRPr="00753E1A">
        <w:rPr>
          <w:rFonts w:ascii="Simplified Arabic" w:hAnsi="Simplified Arabic" w:cs="Simplified Arabic" w:hint="cs"/>
          <w:sz w:val="28"/>
          <w:szCs w:val="28"/>
          <w:rtl/>
        </w:rPr>
        <w:t>تعامل</w:t>
      </w:r>
      <w:r w:rsidRPr="00753E1A">
        <w:rPr>
          <w:rFonts w:ascii="Simplified Arabic" w:hAnsi="Simplified Arabic" w:cs="Simplified Arabic"/>
          <w:sz w:val="28"/>
          <w:szCs w:val="28"/>
          <w:rtl/>
        </w:rPr>
        <w:t xml:space="preserve"> </w:t>
      </w:r>
      <w:r w:rsidRPr="00753E1A">
        <w:rPr>
          <w:rFonts w:ascii="Simplified Arabic" w:hAnsi="Simplified Arabic" w:cs="Simplified Arabic" w:hint="cs"/>
          <w:sz w:val="28"/>
          <w:szCs w:val="28"/>
          <w:rtl/>
        </w:rPr>
        <w:t>نشط</w:t>
      </w:r>
      <w:r w:rsidRPr="00753E1A">
        <w:rPr>
          <w:rFonts w:ascii="Simplified Arabic" w:hAnsi="Simplified Arabic" w:cs="Simplified Arabic"/>
          <w:sz w:val="28"/>
          <w:szCs w:val="28"/>
          <w:rtl/>
        </w:rPr>
        <w:t xml:space="preserve"> </w:t>
      </w:r>
      <w:r w:rsidRPr="00753E1A">
        <w:rPr>
          <w:rFonts w:ascii="Simplified Arabic" w:hAnsi="Simplified Arabic" w:cs="Simplified Arabic" w:hint="cs"/>
          <w:sz w:val="28"/>
          <w:szCs w:val="28"/>
          <w:rtl/>
        </w:rPr>
        <w:t>في</w:t>
      </w:r>
      <w:r w:rsidRPr="00753E1A">
        <w:rPr>
          <w:rFonts w:ascii="Simplified Arabic" w:hAnsi="Simplified Arabic" w:cs="Simplified Arabic"/>
          <w:sz w:val="28"/>
          <w:szCs w:val="28"/>
          <w:rtl/>
        </w:rPr>
        <w:t xml:space="preserve"> </w:t>
      </w:r>
      <w:r w:rsidRPr="00753E1A">
        <w:rPr>
          <w:rFonts w:ascii="Simplified Arabic" w:hAnsi="Simplified Arabic" w:cs="Simplified Arabic" w:hint="cs"/>
          <w:sz w:val="28"/>
          <w:szCs w:val="28"/>
          <w:rtl/>
        </w:rPr>
        <w:t>الأسواق</w:t>
      </w:r>
      <w:r w:rsidRPr="00753E1A">
        <w:rPr>
          <w:rFonts w:ascii="Simplified Arabic" w:hAnsi="Simplified Arabic" w:cs="Simplified Arabic"/>
          <w:sz w:val="28"/>
          <w:szCs w:val="28"/>
          <w:rtl/>
        </w:rPr>
        <w:t xml:space="preserve"> </w:t>
      </w:r>
      <w:r w:rsidRPr="00753E1A">
        <w:rPr>
          <w:rFonts w:ascii="Simplified Arabic" w:hAnsi="Simplified Arabic" w:cs="Simplified Arabic" w:hint="cs"/>
          <w:sz w:val="28"/>
          <w:szCs w:val="28"/>
          <w:rtl/>
        </w:rPr>
        <w:t>المالية</w:t>
      </w:r>
      <w:r w:rsidRPr="00753E1A">
        <w:rPr>
          <w:rFonts w:ascii="Simplified Arabic" w:hAnsi="Simplified Arabic" w:cs="Simplified Arabic"/>
          <w:sz w:val="28"/>
          <w:szCs w:val="28"/>
          <w:rtl/>
        </w:rPr>
        <w:t>.</w:t>
      </w:r>
    </w:p>
    <w:p w:rsidR="009617CB" w:rsidRDefault="009617CB" w:rsidP="009617CB">
      <w:pPr>
        <w:pStyle w:val="a3"/>
        <w:numPr>
          <w:ilvl w:val="0"/>
          <w:numId w:val="2"/>
        </w:numPr>
        <w:spacing w:after="0"/>
        <w:jc w:val="lowKashida"/>
        <w:rPr>
          <w:rFonts w:ascii="Simplified Arabic" w:hAnsi="Simplified Arabic" w:cs="Simplified Arabic"/>
          <w:sz w:val="28"/>
          <w:szCs w:val="28"/>
        </w:rPr>
      </w:pPr>
      <w:r w:rsidRPr="00753E1A">
        <w:rPr>
          <w:rFonts w:ascii="Simplified Arabic" w:hAnsi="Simplified Arabic" w:cs="Simplified Arabic" w:hint="cs"/>
          <w:sz w:val="28"/>
          <w:szCs w:val="28"/>
          <w:rtl/>
        </w:rPr>
        <w:t>تقوية</w:t>
      </w:r>
      <w:r w:rsidRPr="00753E1A">
        <w:rPr>
          <w:rFonts w:ascii="Simplified Arabic" w:hAnsi="Simplified Arabic" w:cs="Simplified Arabic"/>
          <w:sz w:val="28"/>
          <w:szCs w:val="28"/>
          <w:rtl/>
        </w:rPr>
        <w:t xml:space="preserve"> </w:t>
      </w:r>
      <w:r w:rsidRPr="00753E1A">
        <w:rPr>
          <w:rFonts w:ascii="Simplified Arabic" w:hAnsi="Simplified Arabic" w:cs="Simplified Arabic" w:hint="cs"/>
          <w:sz w:val="28"/>
          <w:szCs w:val="28"/>
          <w:rtl/>
        </w:rPr>
        <w:t>ثقة</w:t>
      </w:r>
      <w:r w:rsidRPr="00753E1A">
        <w:rPr>
          <w:rFonts w:ascii="Simplified Arabic" w:hAnsi="Simplified Arabic" w:cs="Simplified Arabic"/>
          <w:sz w:val="28"/>
          <w:szCs w:val="28"/>
          <w:rtl/>
        </w:rPr>
        <w:t xml:space="preserve"> </w:t>
      </w:r>
      <w:r w:rsidRPr="00753E1A">
        <w:rPr>
          <w:rFonts w:ascii="Simplified Arabic" w:hAnsi="Simplified Arabic" w:cs="Simplified Arabic" w:hint="cs"/>
          <w:sz w:val="28"/>
          <w:szCs w:val="28"/>
          <w:rtl/>
        </w:rPr>
        <w:t>الجمهور</w:t>
      </w:r>
      <w:r w:rsidRPr="00753E1A">
        <w:rPr>
          <w:rFonts w:ascii="Simplified Arabic" w:hAnsi="Simplified Arabic" w:cs="Simplified Arabic"/>
          <w:sz w:val="28"/>
          <w:szCs w:val="28"/>
          <w:rtl/>
        </w:rPr>
        <w:t xml:space="preserve"> </w:t>
      </w:r>
      <w:r w:rsidRPr="00753E1A">
        <w:rPr>
          <w:rFonts w:ascii="Simplified Arabic" w:hAnsi="Simplified Arabic" w:cs="Simplified Arabic" w:hint="cs"/>
          <w:sz w:val="28"/>
          <w:szCs w:val="28"/>
          <w:rtl/>
        </w:rPr>
        <w:t>في</w:t>
      </w:r>
      <w:r w:rsidRPr="00753E1A">
        <w:rPr>
          <w:rFonts w:ascii="Simplified Arabic" w:hAnsi="Simplified Arabic" w:cs="Simplified Arabic"/>
          <w:sz w:val="28"/>
          <w:szCs w:val="28"/>
          <w:rtl/>
        </w:rPr>
        <w:t xml:space="preserve"> </w:t>
      </w:r>
      <w:r w:rsidRPr="00753E1A">
        <w:rPr>
          <w:rFonts w:ascii="Simplified Arabic" w:hAnsi="Simplified Arabic" w:cs="Simplified Arabic" w:hint="cs"/>
          <w:sz w:val="28"/>
          <w:szCs w:val="28"/>
          <w:rtl/>
        </w:rPr>
        <w:t>نجاح</w:t>
      </w:r>
      <w:r w:rsidRPr="00753E1A">
        <w:rPr>
          <w:rFonts w:ascii="Simplified Arabic" w:hAnsi="Simplified Arabic" w:cs="Simplified Arabic"/>
          <w:sz w:val="28"/>
          <w:szCs w:val="28"/>
          <w:rtl/>
        </w:rPr>
        <w:t xml:space="preserve"> </w:t>
      </w:r>
      <w:r w:rsidRPr="00753E1A">
        <w:rPr>
          <w:rFonts w:ascii="Simplified Arabic" w:hAnsi="Simplified Arabic" w:cs="Simplified Arabic" w:hint="cs"/>
          <w:sz w:val="28"/>
          <w:szCs w:val="28"/>
          <w:rtl/>
        </w:rPr>
        <w:t>الخوصصة</w:t>
      </w:r>
      <w:r w:rsidRPr="00753E1A">
        <w:rPr>
          <w:rFonts w:ascii="Simplified Arabic" w:hAnsi="Simplified Arabic" w:cs="Simplified Arabic"/>
          <w:sz w:val="28"/>
          <w:szCs w:val="28"/>
          <w:rtl/>
        </w:rPr>
        <w:t xml:space="preserve"> </w:t>
      </w:r>
      <w:r w:rsidRPr="00753E1A">
        <w:rPr>
          <w:rFonts w:ascii="Simplified Arabic" w:hAnsi="Simplified Arabic" w:cs="Simplified Arabic" w:hint="cs"/>
          <w:sz w:val="28"/>
          <w:szCs w:val="28"/>
          <w:rtl/>
        </w:rPr>
        <w:t>و</w:t>
      </w:r>
      <w:r w:rsidRPr="00753E1A">
        <w:rPr>
          <w:rFonts w:ascii="Simplified Arabic" w:hAnsi="Simplified Arabic" w:cs="Simplified Arabic"/>
          <w:sz w:val="28"/>
          <w:szCs w:val="28"/>
          <w:rtl/>
        </w:rPr>
        <w:t xml:space="preserve"> </w:t>
      </w:r>
      <w:r w:rsidRPr="00753E1A">
        <w:rPr>
          <w:rFonts w:ascii="Simplified Arabic" w:hAnsi="Simplified Arabic" w:cs="Simplified Arabic" w:hint="cs"/>
          <w:sz w:val="28"/>
          <w:szCs w:val="28"/>
          <w:rtl/>
        </w:rPr>
        <w:t>ضمان</w:t>
      </w:r>
      <w:r w:rsidRPr="00753E1A">
        <w:rPr>
          <w:rFonts w:ascii="Simplified Arabic" w:hAnsi="Simplified Arabic" w:cs="Simplified Arabic"/>
          <w:sz w:val="28"/>
          <w:szCs w:val="28"/>
          <w:rtl/>
        </w:rPr>
        <w:t xml:space="preserve"> </w:t>
      </w:r>
      <w:r w:rsidRPr="00753E1A">
        <w:rPr>
          <w:rFonts w:ascii="Simplified Arabic" w:hAnsi="Simplified Arabic" w:cs="Simplified Arabic" w:hint="cs"/>
          <w:sz w:val="28"/>
          <w:szCs w:val="28"/>
          <w:rtl/>
        </w:rPr>
        <w:t>تحقيق</w:t>
      </w:r>
      <w:r w:rsidRPr="00753E1A">
        <w:rPr>
          <w:rFonts w:ascii="Simplified Arabic" w:hAnsi="Simplified Arabic" w:cs="Simplified Arabic"/>
          <w:sz w:val="28"/>
          <w:szCs w:val="28"/>
          <w:rtl/>
        </w:rPr>
        <w:t xml:space="preserve"> </w:t>
      </w:r>
      <w:r w:rsidRPr="00753E1A">
        <w:rPr>
          <w:rFonts w:ascii="Simplified Arabic" w:hAnsi="Simplified Arabic" w:cs="Simplified Arabic" w:hint="cs"/>
          <w:sz w:val="28"/>
          <w:szCs w:val="28"/>
          <w:rtl/>
        </w:rPr>
        <w:t>الدولة</w:t>
      </w:r>
      <w:r w:rsidRPr="00753E1A">
        <w:rPr>
          <w:rFonts w:ascii="Simplified Arabic" w:hAnsi="Simplified Arabic" w:cs="Simplified Arabic"/>
          <w:sz w:val="28"/>
          <w:szCs w:val="28"/>
          <w:rtl/>
        </w:rPr>
        <w:t xml:space="preserve"> </w:t>
      </w:r>
      <w:r w:rsidRPr="00753E1A">
        <w:rPr>
          <w:rFonts w:ascii="Simplified Arabic" w:hAnsi="Simplified Arabic" w:cs="Simplified Arabic" w:hint="cs"/>
          <w:sz w:val="28"/>
          <w:szCs w:val="28"/>
          <w:rtl/>
        </w:rPr>
        <w:t>لأفضل</w:t>
      </w:r>
      <w:r w:rsidRPr="00753E1A">
        <w:rPr>
          <w:rFonts w:ascii="Simplified Arabic" w:hAnsi="Simplified Arabic" w:cs="Simplified Arabic"/>
          <w:sz w:val="28"/>
          <w:szCs w:val="28"/>
          <w:rtl/>
        </w:rPr>
        <w:t xml:space="preserve"> </w:t>
      </w:r>
      <w:r w:rsidRPr="00753E1A">
        <w:rPr>
          <w:rFonts w:ascii="Simplified Arabic" w:hAnsi="Simplified Arabic" w:cs="Simplified Arabic" w:hint="cs"/>
          <w:sz w:val="28"/>
          <w:szCs w:val="28"/>
          <w:rtl/>
        </w:rPr>
        <w:t>عائد</w:t>
      </w:r>
      <w:r w:rsidRPr="00753E1A">
        <w:rPr>
          <w:rFonts w:ascii="Simplified Arabic" w:hAnsi="Simplified Arabic" w:cs="Simplified Arabic"/>
          <w:sz w:val="28"/>
          <w:szCs w:val="28"/>
          <w:rtl/>
        </w:rPr>
        <w:t xml:space="preserve"> </w:t>
      </w:r>
      <w:r w:rsidRPr="00753E1A">
        <w:rPr>
          <w:rFonts w:ascii="Simplified Arabic" w:hAnsi="Simplified Arabic" w:cs="Simplified Arabic" w:hint="cs"/>
          <w:sz w:val="28"/>
          <w:szCs w:val="28"/>
          <w:rtl/>
        </w:rPr>
        <w:t>على</w:t>
      </w:r>
      <w:r w:rsidRPr="00753E1A">
        <w:rPr>
          <w:rFonts w:ascii="Simplified Arabic" w:hAnsi="Simplified Arabic" w:cs="Simplified Arabic"/>
          <w:sz w:val="28"/>
          <w:szCs w:val="28"/>
          <w:rtl/>
        </w:rPr>
        <w:t xml:space="preserve"> </w:t>
      </w:r>
      <w:r w:rsidRPr="00753E1A">
        <w:rPr>
          <w:rFonts w:ascii="Simplified Arabic" w:hAnsi="Simplified Arabic" w:cs="Simplified Arabic" w:hint="cs"/>
          <w:sz w:val="28"/>
          <w:szCs w:val="28"/>
          <w:rtl/>
        </w:rPr>
        <w:t>استثمارا</w:t>
      </w:r>
      <w:r>
        <w:rPr>
          <w:rFonts w:ascii="Simplified Arabic" w:hAnsi="Simplified Arabic" w:cs="Simplified Arabic" w:hint="cs"/>
          <w:sz w:val="28"/>
          <w:szCs w:val="28"/>
          <w:rtl/>
          <w:lang w:val="fr-FR" w:bidi="ar-DZ"/>
        </w:rPr>
        <w:t>ت</w:t>
      </w:r>
      <w:r>
        <w:rPr>
          <w:rFonts w:ascii="Simplified Arabic" w:hAnsi="Simplified Arabic" w:cs="Simplified Arabic" w:hint="cs"/>
          <w:sz w:val="28"/>
          <w:szCs w:val="28"/>
          <w:rtl/>
        </w:rPr>
        <w:t>؛</w:t>
      </w:r>
    </w:p>
    <w:p w:rsidR="009617CB" w:rsidRPr="007D59B8" w:rsidRDefault="009617CB" w:rsidP="009617CB">
      <w:pPr>
        <w:pStyle w:val="a3"/>
        <w:numPr>
          <w:ilvl w:val="0"/>
          <w:numId w:val="2"/>
        </w:numPr>
        <w:spacing w:after="0"/>
        <w:jc w:val="lowKashida"/>
        <w:rPr>
          <w:rFonts w:ascii="Simplified Arabic" w:hAnsi="Simplified Arabic" w:cs="Simplified Arabic"/>
          <w:sz w:val="28"/>
          <w:szCs w:val="28"/>
        </w:rPr>
      </w:pPr>
      <w:r w:rsidRPr="007D59B8">
        <w:rPr>
          <w:rFonts w:ascii="Simplified Arabic" w:hAnsi="Simplified Arabic" w:cs="Simplified Arabic" w:hint="cs"/>
          <w:sz w:val="28"/>
          <w:szCs w:val="28"/>
          <w:rtl/>
        </w:rPr>
        <w:lastRenderedPageBreak/>
        <w:t>ضمان</w:t>
      </w:r>
      <w:r w:rsidRPr="007D59B8">
        <w:rPr>
          <w:rFonts w:ascii="Simplified Arabic" w:hAnsi="Simplified Arabic" w:cs="Simplified Arabic"/>
          <w:sz w:val="28"/>
          <w:szCs w:val="28"/>
          <w:rtl/>
        </w:rPr>
        <w:t xml:space="preserve"> </w:t>
      </w:r>
      <w:r w:rsidRPr="007D59B8">
        <w:rPr>
          <w:rFonts w:ascii="Simplified Arabic" w:hAnsi="Simplified Arabic" w:cs="Simplified Arabic" w:hint="cs"/>
          <w:sz w:val="28"/>
          <w:szCs w:val="28"/>
          <w:rtl/>
        </w:rPr>
        <w:t>التعامل</w:t>
      </w:r>
      <w:r w:rsidRPr="007D59B8">
        <w:rPr>
          <w:rFonts w:ascii="Simplified Arabic" w:hAnsi="Simplified Arabic" w:cs="Simplified Arabic"/>
          <w:sz w:val="28"/>
          <w:szCs w:val="28"/>
          <w:rtl/>
        </w:rPr>
        <w:t xml:space="preserve"> </w:t>
      </w:r>
      <w:r w:rsidRPr="007D59B8">
        <w:rPr>
          <w:rFonts w:ascii="Simplified Arabic" w:hAnsi="Simplified Arabic" w:cs="Simplified Arabic" w:hint="cs"/>
          <w:sz w:val="28"/>
          <w:szCs w:val="28"/>
          <w:rtl/>
        </w:rPr>
        <w:t>بطريقة</w:t>
      </w:r>
      <w:r w:rsidRPr="007D59B8">
        <w:rPr>
          <w:rFonts w:ascii="Simplified Arabic" w:hAnsi="Simplified Arabic" w:cs="Simplified Arabic"/>
          <w:sz w:val="28"/>
          <w:szCs w:val="28"/>
          <w:rtl/>
        </w:rPr>
        <w:t xml:space="preserve"> </w:t>
      </w:r>
      <w:r w:rsidRPr="007D59B8">
        <w:rPr>
          <w:rFonts w:ascii="Simplified Arabic" w:hAnsi="Simplified Arabic" w:cs="Simplified Arabic" w:hint="cs"/>
          <w:sz w:val="28"/>
          <w:szCs w:val="28"/>
          <w:rtl/>
        </w:rPr>
        <w:t>عادلة</w:t>
      </w:r>
      <w:r w:rsidRPr="007D59B8">
        <w:rPr>
          <w:rFonts w:ascii="Simplified Arabic" w:hAnsi="Simplified Arabic" w:cs="Simplified Arabic"/>
          <w:sz w:val="28"/>
          <w:szCs w:val="28"/>
          <w:rtl/>
        </w:rPr>
        <w:t xml:space="preserve"> </w:t>
      </w:r>
      <w:r w:rsidRPr="007D59B8">
        <w:rPr>
          <w:rFonts w:ascii="Simplified Arabic" w:hAnsi="Simplified Arabic" w:cs="Simplified Arabic" w:hint="cs"/>
          <w:sz w:val="28"/>
          <w:szCs w:val="28"/>
          <w:rtl/>
        </w:rPr>
        <w:t>بالنسبة</w:t>
      </w:r>
      <w:r w:rsidRPr="007D59B8">
        <w:rPr>
          <w:rFonts w:ascii="Simplified Arabic" w:hAnsi="Simplified Arabic" w:cs="Simplified Arabic"/>
          <w:sz w:val="28"/>
          <w:szCs w:val="28"/>
          <w:rtl/>
        </w:rPr>
        <w:t xml:space="preserve"> </w:t>
      </w:r>
      <w:r w:rsidRPr="007D59B8">
        <w:rPr>
          <w:rFonts w:ascii="Simplified Arabic" w:hAnsi="Simplified Arabic" w:cs="Simplified Arabic" w:hint="cs"/>
          <w:sz w:val="28"/>
          <w:szCs w:val="28"/>
          <w:rtl/>
        </w:rPr>
        <w:t>للمساهمين</w:t>
      </w:r>
      <w:r w:rsidRPr="007D59B8">
        <w:rPr>
          <w:rFonts w:ascii="Simplified Arabic" w:hAnsi="Simplified Arabic" w:cs="Simplified Arabic"/>
          <w:sz w:val="28"/>
          <w:szCs w:val="28"/>
          <w:rtl/>
        </w:rPr>
        <w:t xml:space="preserve"> </w:t>
      </w:r>
      <w:r w:rsidRPr="007D59B8">
        <w:rPr>
          <w:rFonts w:ascii="Simplified Arabic" w:hAnsi="Simplified Arabic" w:cs="Simplified Arabic" w:hint="cs"/>
          <w:sz w:val="28"/>
          <w:szCs w:val="28"/>
          <w:rtl/>
        </w:rPr>
        <w:t>و</w:t>
      </w:r>
      <w:r w:rsidRPr="007D59B8">
        <w:rPr>
          <w:rFonts w:ascii="Simplified Arabic" w:hAnsi="Simplified Arabic" w:cs="Simplified Arabic"/>
          <w:sz w:val="28"/>
          <w:szCs w:val="28"/>
          <w:rtl/>
        </w:rPr>
        <w:t xml:space="preserve"> </w:t>
      </w:r>
      <w:r w:rsidRPr="007D59B8">
        <w:rPr>
          <w:rFonts w:ascii="Simplified Arabic" w:hAnsi="Simplified Arabic" w:cs="Simplified Arabic" w:hint="cs"/>
          <w:sz w:val="28"/>
          <w:szCs w:val="28"/>
          <w:rtl/>
        </w:rPr>
        <w:t>العمال</w:t>
      </w:r>
      <w:r w:rsidRPr="007D59B8">
        <w:rPr>
          <w:rFonts w:ascii="Simplified Arabic" w:hAnsi="Simplified Arabic" w:cs="Simplified Arabic"/>
          <w:sz w:val="28"/>
          <w:szCs w:val="28"/>
          <w:rtl/>
        </w:rPr>
        <w:t xml:space="preserve"> </w:t>
      </w:r>
      <w:r w:rsidRPr="007D59B8">
        <w:rPr>
          <w:rFonts w:ascii="Simplified Arabic" w:hAnsi="Simplified Arabic" w:cs="Simplified Arabic" w:hint="cs"/>
          <w:sz w:val="28"/>
          <w:szCs w:val="28"/>
          <w:rtl/>
        </w:rPr>
        <w:t>و</w:t>
      </w:r>
      <w:r w:rsidRPr="007D59B8">
        <w:rPr>
          <w:rFonts w:ascii="Simplified Arabic" w:hAnsi="Simplified Arabic" w:cs="Simplified Arabic"/>
          <w:sz w:val="28"/>
          <w:szCs w:val="28"/>
          <w:rtl/>
        </w:rPr>
        <w:t xml:space="preserve"> </w:t>
      </w:r>
      <w:r w:rsidRPr="007D59B8">
        <w:rPr>
          <w:rFonts w:ascii="Simplified Arabic" w:hAnsi="Simplified Arabic" w:cs="Simplified Arabic" w:hint="cs"/>
          <w:sz w:val="28"/>
          <w:szCs w:val="28"/>
          <w:rtl/>
        </w:rPr>
        <w:t>الدائنين</w:t>
      </w:r>
      <w:r w:rsidRPr="007D59B8">
        <w:rPr>
          <w:rFonts w:ascii="Simplified Arabic" w:hAnsi="Simplified Arabic" w:cs="Simplified Arabic"/>
          <w:sz w:val="28"/>
          <w:szCs w:val="28"/>
          <w:rtl/>
        </w:rPr>
        <w:t xml:space="preserve"> </w:t>
      </w:r>
      <w:r w:rsidRPr="007D59B8">
        <w:rPr>
          <w:rFonts w:ascii="Simplified Arabic" w:hAnsi="Simplified Arabic" w:cs="Simplified Arabic" w:hint="cs"/>
          <w:sz w:val="28"/>
          <w:szCs w:val="28"/>
          <w:rtl/>
        </w:rPr>
        <w:t>و</w:t>
      </w:r>
      <w:r w:rsidRPr="007D59B8">
        <w:rPr>
          <w:rFonts w:ascii="Simplified Arabic" w:hAnsi="Simplified Arabic" w:cs="Simplified Arabic"/>
          <w:sz w:val="28"/>
          <w:szCs w:val="28"/>
          <w:rtl/>
        </w:rPr>
        <w:t xml:space="preserve"> </w:t>
      </w:r>
      <w:r w:rsidRPr="007D59B8">
        <w:rPr>
          <w:rFonts w:ascii="Simplified Arabic" w:hAnsi="Simplified Arabic" w:cs="Simplified Arabic" w:hint="cs"/>
          <w:sz w:val="28"/>
          <w:szCs w:val="28"/>
          <w:rtl/>
        </w:rPr>
        <w:t>الأطراف</w:t>
      </w:r>
      <w:r w:rsidRPr="007D59B8">
        <w:rPr>
          <w:rFonts w:ascii="Simplified Arabic" w:hAnsi="Simplified Arabic" w:cs="Simplified Arabic"/>
          <w:sz w:val="28"/>
          <w:szCs w:val="28"/>
          <w:rtl/>
        </w:rPr>
        <w:t xml:space="preserve"> </w:t>
      </w:r>
      <w:r w:rsidRPr="007D59B8">
        <w:rPr>
          <w:rFonts w:ascii="Simplified Arabic" w:hAnsi="Simplified Arabic" w:cs="Simplified Arabic" w:hint="cs"/>
          <w:sz w:val="28"/>
          <w:szCs w:val="28"/>
          <w:rtl/>
        </w:rPr>
        <w:t>الأخرى</w:t>
      </w:r>
      <w:r w:rsidRPr="007D59B8">
        <w:rPr>
          <w:rFonts w:ascii="Simplified Arabic" w:hAnsi="Simplified Arabic" w:cs="Simplified Arabic"/>
          <w:sz w:val="28"/>
          <w:szCs w:val="28"/>
          <w:rtl/>
        </w:rPr>
        <w:t xml:space="preserve"> </w:t>
      </w:r>
      <w:r w:rsidRPr="007D59B8">
        <w:rPr>
          <w:rFonts w:ascii="Simplified Arabic" w:hAnsi="Simplified Arabic" w:cs="Simplified Arabic" w:hint="cs"/>
          <w:sz w:val="28"/>
          <w:szCs w:val="28"/>
          <w:rtl/>
        </w:rPr>
        <w:t>ذوي</w:t>
      </w:r>
      <w:r w:rsidRPr="007D59B8">
        <w:rPr>
          <w:rFonts w:ascii="Simplified Arabic" w:hAnsi="Simplified Arabic" w:cs="Simplified Arabic"/>
          <w:sz w:val="28"/>
          <w:szCs w:val="28"/>
          <w:rtl/>
        </w:rPr>
        <w:t xml:space="preserve"> </w:t>
      </w:r>
      <w:r w:rsidRPr="007D59B8">
        <w:rPr>
          <w:rFonts w:ascii="Simplified Arabic" w:hAnsi="Simplified Arabic" w:cs="Simplified Arabic" w:hint="cs"/>
          <w:sz w:val="28"/>
          <w:szCs w:val="28"/>
          <w:rtl/>
        </w:rPr>
        <w:t>المصلحة</w:t>
      </w:r>
      <w:r w:rsidRPr="007D59B8">
        <w:rPr>
          <w:rFonts w:ascii="Simplified Arabic" w:hAnsi="Simplified Arabic" w:cs="Simplified Arabic"/>
          <w:sz w:val="28"/>
          <w:szCs w:val="28"/>
          <w:rtl/>
        </w:rPr>
        <w:t xml:space="preserve"> </w:t>
      </w:r>
      <w:r w:rsidRPr="007D59B8">
        <w:rPr>
          <w:rFonts w:ascii="Simplified Arabic" w:hAnsi="Simplified Arabic" w:cs="Simplified Arabic" w:hint="cs"/>
          <w:sz w:val="28"/>
          <w:szCs w:val="28"/>
          <w:rtl/>
        </w:rPr>
        <w:t>في</w:t>
      </w:r>
      <w:r w:rsidRPr="007D59B8">
        <w:rPr>
          <w:rFonts w:ascii="Simplified Arabic" w:hAnsi="Simplified Arabic" w:cs="Simplified Arabic"/>
          <w:sz w:val="28"/>
          <w:szCs w:val="28"/>
          <w:rtl/>
        </w:rPr>
        <w:t xml:space="preserve"> </w:t>
      </w:r>
      <w:r w:rsidRPr="007D59B8">
        <w:rPr>
          <w:rFonts w:ascii="Simplified Arabic" w:hAnsi="Simplified Arabic" w:cs="Simplified Arabic" w:hint="cs"/>
          <w:sz w:val="28"/>
          <w:szCs w:val="28"/>
          <w:rtl/>
        </w:rPr>
        <w:t>حالة</w:t>
      </w:r>
      <w:r w:rsidRPr="007D59B8">
        <w:rPr>
          <w:rFonts w:ascii="Simplified Arabic" w:hAnsi="Simplified Arabic" w:cs="Simplified Arabic"/>
          <w:sz w:val="28"/>
          <w:szCs w:val="28"/>
          <w:rtl/>
        </w:rPr>
        <w:t xml:space="preserve"> </w:t>
      </w:r>
      <w:r w:rsidRPr="007D59B8">
        <w:rPr>
          <w:rFonts w:ascii="Simplified Arabic" w:hAnsi="Simplified Arabic" w:cs="Simplified Arabic" w:hint="cs"/>
          <w:sz w:val="28"/>
          <w:szCs w:val="28"/>
          <w:rtl/>
        </w:rPr>
        <w:t>تعرض</w:t>
      </w:r>
      <w:r w:rsidRPr="007D59B8">
        <w:rPr>
          <w:rFonts w:ascii="Simplified Arabic" w:hAnsi="Simplified Arabic" w:cs="Simplified Arabic"/>
          <w:sz w:val="28"/>
          <w:szCs w:val="28"/>
          <w:rtl/>
        </w:rPr>
        <w:t xml:space="preserve"> </w:t>
      </w:r>
      <w:r w:rsidRPr="007D59B8">
        <w:rPr>
          <w:rFonts w:ascii="Simplified Arabic" w:hAnsi="Simplified Arabic" w:cs="Simplified Arabic" w:hint="cs"/>
          <w:sz w:val="28"/>
          <w:szCs w:val="28"/>
          <w:rtl/>
        </w:rPr>
        <w:t>الشركة</w:t>
      </w:r>
      <w:r w:rsidRPr="007D59B8">
        <w:rPr>
          <w:rFonts w:ascii="Simplified Arabic" w:hAnsi="Simplified Arabic" w:cs="Simplified Arabic"/>
          <w:sz w:val="28"/>
          <w:szCs w:val="28"/>
          <w:rtl/>
        </w:rPr>
        <w:t xml:space="preserve"> </w:t>
      </w:r>
      <w:r w:rsidRPr="007D59B8">
        <w:rPr>
          <w:rFonts w:ascii="Simplified Arabic" w:hAnsi="Simplified Arabic" w:cs="Simplified Arabic" w:hint="cs"/>
          <w:sz w:val="28"/>
          <w:szCs w:val="28"/>
          <w:rtl/>
        </w:rPr>
        <w:t>للإفلاس</w:t>
      </w:r>
      <w:r>
        <w:rPr>
          <w:rStyle w:val="a5"/>
          <w:rFonts w:ascii="Simplified Arabic" w:hAnsi="Simplified Arabic" w:cs="Simplified Arabic"/>
          <w:sz w:val="28"/>
          <w:szCs w:val="28"/>
          <w:rtl/>
        </w:rPr>
        <w:footnoteReference w:id="34"/>
      </w:r>
      <w:r w:rsidRPr="007D59B8">
        <w:rPr>
          <w:rFonts w:ascii="Simplified Arabic" w:hAnsi="Simplified Arabic" w:cs="Simplified Arabic" w:hint="cs"/>
          <w:sz w:val="28"/>
          <w:szCs w:val="28"/>
          <w:rtl/>
        </w:rPr>
        <w:t>،</w:t>
      </w:r>
    </w:p>
    <w:p w:rsidR="009617CB" w:rsidRPr="008606E8" w:rsidRDefault="009617CB" w:rsidP="009617CB">
      <w:pPr>
        <w:spacing w:after="0"/>
        <w:ind w:firstLine="567"/>
        <w:jc w:val="lowKashida"/>
        <w:rPr>
          <w:rFonts w:ascii="Simplified Arabic" w:hAnsi="Simplified Arabic" w:cs="Simplified Arabic"/>
          <w:sz w:val="28"/>
          <w:szCs w:val="28"/>
        </w:rPr>
      </w:pPr>
      <w:r>
        <w:rPr>
          <w:rFonts w:ascii="Simplified Arabic" w:hAnsi="Simplified Arabic" w:cs="Simplified Arabic" w:hint="cs"/>
          <w:sz w:val="28"/>
          <w:szCs w:val="28"/>
          <w:rtl/>
        </w:rPr>
        <w:t xml:space="preserve">مما سبق يتضح أن هذه الأهداف تتطلب مجلس إدارة قوي لتحقيقها ومراقبة الأداء واستخدام الأسلوب الناجح لممارسة السلطة بهدف محاربة الفساد الإداري بكل صوره, وخلق أنظمة للرقابة فعالة, وحسن استخدام موارد الشركة للحرص على قدرتها التنافسية, وتعميق دور السوق المالي وجب الاستثمارات لتنمية المجتمع والدولة.    </w:t>
      </w:r>
    </w:p>
    <w:p w:rsidR="009617CB" w:rsidRPr="00DD4C58" w:rsidRDefault="009617CB" w:rsidP="009617CB">
      <w:pPr>
        <w:spacing w:after="0"/>
        <w:jc w:val="lowKashida"/>
        <w:rPr>
          <w:rFonts w:ascii="Simplified Arabic" w:hAnsi="Simplified Arabic" w:cs="Simplified Arabic"/>
          <w:sz w:val="28"/>
          <w:szCs w:val="28"/>
          <w:rtl/>
        </w:rPr>
      </w:pPr>
      <w:r w:rsidRPr="00DD4C58">
        <w:rPr>
          <w:rFonts w:ascii="Simplified Arabic" w:hAnsi="Simplified Arabic" w:cs="Simplified Arabic"/>
          <w:b/>
          <w:bCs/>
          <w:sz w:val="28"/>
          <w:szCs w:val="28"/>
          <w:rtl/>
        </w:rPr>
        <w:t>المطلب الرابع: مبادئ حوكمة الشركات</w:t>
      </w:r>
    </w:p>
    <w:p w:rsidR="009617CB" w:rsidRDefault="009617CB" w:rsidP="009617CB">
      <w:pPr>
        <w:spacing w:after="0"/>
        <w:ind w:firstLine="567"/>
        <w:jc w:val="both"/>
        <w:rPr>
          <w:rFonts w:ascii="Simplified Arabic" w:hAnsi="Simplified Arabic" w:cs="Simplified Arabic"/>
          <w:sz w:val="28"/>
          <w:szCs w:val="28"/>
          <w:rtl/>
          <w:lang w:bidi="ar-IQ"/>
        </w:rPr>
      </w:pPr>
      <w:r w:rsidRPr="00DD4C58">
        <w:rPr>
          <w:rFonts w:ascii="Simplified Arabic" w:hAnsi="Simplified Arabic" w:cs="Simplified Arabic"/>
          <w:sz w:val="28"/>
          <w:szCs w:val="28"/>
          <w:rtl/>
        </w:rPr>
        <w:t xml:space="preserve">نظرا </w:t>
      </w:r>
      <w:r w:rsidRPr="00DD4C58">
        <w:rPr>
          <w:rFonts w:ascii="Simplified Arabic" w:hAnsi="Simplified Arabic" w:cs="Simplified Arabic"/>
          <w:sz w:val="28"/>
          <w:szCs w:val="28"/>
          <w:rtl/>
          <w:lang w:bidi="ar-IQ"/>
        </w:rPr>
        <w:t>لاهتمام المتزايد لمفهوم الحوكمة قد أدى إلى زيادة حرص العديد من المؤسسات</w:t>
      </w:r>
      <w:r w:rsidRPr="00DD4C58">
        <w:rPr>
          <w:rFonts w:ascii="Simplified Arabic" w:hAnsi="Simplified Arabic" w:cs="Simplified Arabic"/>
          <w:sz w:val="28"/>
          <w:szCs w:val="28"/>
          <w:rtl/>
          <w:lang w:bidi="ar-DZ"/>
        </w:rPr>
        <w:t xml:space="preserve"> الدولية وبورصات الأوراق المالية</w:t>
      </w:r>
      <w:r w:rsidRPr="00DD4C58">
        <w:rPr>
          <w:rFonts w:ascii="Simplified Arabic" w:hAnsi="Simplified Arabic" w:cs="Simplified Arabic"/>
          <w:sz w:val="28"/>
          <w:szCs w:val="28"/>
          <w:rtl/>
          <w:lang w:bidi="ar-IQ"/>
        </w:rPr>
        <w:t xml:space="preserve"> لدراسته وتحليله وإصدار مجموعة من المبادئ التي تحكم التطبيق السليم له, ومنها منظمة التعاون الاقتصادي والتنمية (</w:t>
      </w:r>
      <w:r w:rsidRPr="000639C2">
        <w:rPr>
          <w:rFonts w:asciiTheme="majorBidi" w:hAnsiTheme="majorBidi" w:cstheme="majorBidi"/>
          <w:sz w:val="28"/>
          <w:szCs w:val="28"/>
          <w:lang w:bidi="ar-IQ"/>
        </w:rPr>
        <w:t>OECD</w:t>
      </w:r>
      <w:r w:rsidRPr="00DD4C58">
        <w:rPr>
          <w:rFonts w:ascii="Simplified Arabic" w:hAnsi="Simplified Arabic" w:cs="Simplified Arabic"/>
          <w:sz w:val="28"/>
          <w:szCs w:val="28"/>
          <w:rtl/>
          <w:lang w:bidi="ar-IQ"/>
        </w:rPr>
        <w:t xml:space="preserve">), وبنك التسويات الدولة </w:t>
      </w:r>
      <w:r w:rsidRPr="000639C2">
        <w:rPr>
          <w:rFonts w:asciiTheme="majorBidi" w:hAnsiTheme="majorBidi" w:cstheme="majorBidi"/>
          <w:sz w:val="28"/>
          <w:szCs w:val="28"/>
          <w:lang w:val="fr-FR" w:bidi="ar-IQ"/>
        </w:rPr>
        <w:t>BIS)</w:t>
      </w:r>
      <w:r w:rsidRPr="000639C2">
        <w:rPr>
          <w:rFonts w:asciiTheme="majorBidi" w:hAnsiTheme="majorBidi" w:cstheme="majorBidi"/>
          <w:sz w:val="28"/>
          <w:szCs w:val="28"/>
          <w:rtl/>
          <w:lang w:val="fr-FR" w:bidi="ar-DZ"/>
        </w:rPr>
        <w:t>)</w:t>
      </w:r>
      <w:r w:rsidRPr="00DD4C58">
        <w:rPr>
          <w:rFonts w:ascii="Simplified Arabic" w:hAnsi="Simplified Arabic" w:cs="Simplified Arabic"/>
          <w:sz w:val="28"/>
          <w:szCs w:val="28"/>
          <w:rtl/>
          <w:lang w:bidi="ar-IQ"/>
        </w:rPr>
        <w:t xml:space="preserve"> ممثلا في لجنة بازل للرقابة المصرفية العالمية, </w:t>
      </w:r>
      <w:r>
        <w:rPr>
          <w:rFonts w:ascii="Simplified Arabic" w:hAnsi="Simplified Arabic" w:cs="Simplified Arabic" w:hint="cs"/>
          <w:sz w:val="28"/>
          <w:szCs w:val="28"/>
          <w:rtl/>
          <w:lang w:bidi="ar-IQ"/>
        </w:rPr>
        <w:t>و</w:t>
      </w:r>
      <w:r w:rsidRPr="00DD4C58">
        <w:rPr>
          <w:rFonts w:ascii="Simplified Arabic" w:hAnsi="Simplified Arabic" w:cs="Simplified Arabic"/>
          <w:sz w:val="28"/>
          <w:szCs w:val="28"/>
          <w:rtl/>
          <w:lang w:bidi="ar-IQ"/>
        </w:rPr>
        <w:t>مؤسسة التمويل الدولية التابعة للبنك الدولي</w:t>
      </w:r>
      <w:r>
        <w:rPr>
          <w:rFonts w:ascii="Simplified Arabic" w:hAnsi="Simplified Arabic" w:cs="Simplified Arabic"/>
          <w:sz w:val="28"/>
          <w:szCs w:val="28"/>
          <w:rtl/>
          <w:lang w:bidi="ar-IQ"/>
        </w:rPr>
        <w:t>:</w:t>
      </w:r>
    </w:p>
    <w:p w:rsidR="009617CB" w:rsidRPr="007A2A70" w:rsidRDefault="009617CB" w:rsidP="009617CB">
      <w:pPr>
        <w:pStyle w:val="a3"/>
        <w:numPr>
          <w:ilvl w:val="0"/>
          <w:numId w:val="34"/>
        </w:numPr>
        <w:spacing w:after="0"/>
        <w:ind w:left="284" w:hanging="284"/>
        <w:jc w:val="both"/>
        <w:rPr>
          <w:rFonts w:ascii="Simplified Arabic" w:hAnsi="Simplified Arabic" w:cs="Simplified Arabic"/>
          <w:sz w:val="28"/>
          <w:szCs w:val="28"/>
          <w:rtl/>
          <w:lang w:bidi="ar-IQ"/>
        </w:rPr>
      </w:pPr>
      <w:r w:rsidRPr="00422DF5">
        <w:rPr>
          <w:rFonts w:ascii="Simplified Arabic" w:hAnsi="Simplified Arabic" w:cs="Simplified Arabic" w:hint="cs"/>
          <w:b/>
          <w:bCs/>
          <w:sz w:val="28"/>
          <w:szCs w:val="28"/>
          <w:rtl/>
        </w:rPr>
        <w:t>مبادئ</w:t>
      </w:r>
      <w:r w:rsidRPr="007A2A70">
        <w:rPr>
          <w:rFonts w:ascii="Simplified Arabic" w:hAnsi="Simplified Arabic" w:cs="Simplified Arabic"/>
          <w:b/>
          <w:bCs/>
          <w:sz w:val="28"/>
          <w:szCs w:val="28"/>
          <w:rtl/>
          <w:lang w:bidi="ar-IQ"/>
        </w:rPr>
        <w:t xml:space="preserve"> منظمة التعاون الاقتصادي والتنمية (</w:t>
      </w:r>
      <w:r w:rsidRPr="000639C2">
        <w:rPr>
          <w:rFonts w:asciiTheme="majorBidi" w:hAnsiTheme="majorBidi" w:cstheme="majorBidi"/>
          <w:b/>
          <w:bCs/>
          <w:sz w:val="28"/>
          <w:szCs w:val="28"/>
          <w:lang w:bidi="ar-IQ"/>
        </w:rPr>
        <w:t>OECD</w:t>
      </w:r>
      <w:r w:rsidRPr="007A2A70">
        <w:rPr>
          <w:rFonts w:ascii="Simplified Arabic" w:hAnsi="Simplified Arabic" w:cs="Simplified Arabic"/>
          <w:b/>
          <w:bCs/>
          <w:sz w:val="28"/>
          <w:szCs w:val="28"/>
          <w:rtl/>
          <w:lang w:bidi="ar-IQ"/>
        </w:rPr>
        <w:t>)</w:t>
      </w:r>
      <w:r w:rsidRPr="007A2A70">
        <w:rPr>
          <w:rFonts w:ascii="Simplified Arabic" w:hAnsi="Simplified Arabic" w:cs="Simplified Arabic" w:hint="cs"/>
          <w:b/>
          <w:bCs/>
          <w:sz w:val="28"/>
          <w:szCs w:val="28"/>
          <w:rtl/>
          <w:lang w:bidi="ar-IQ"/>
        </w:rPr>
        <w:t xml:space="preserve"> </w:t>
      </w:r>
    </w:p>
    <w:p w:rsidR="009617CB" w:rsidRDefault="009617CB" w:rsidP="009617CB">
      <w:pPr>
        <w:spacing w:after="0"/>
        <w:ind w:firstLine="567"/>
        <w:jc w:val="lowKashida"/>
        <w:rPr>
          <w:rFonts w:ascii="Simplified Arabic" w:hAnsi="Simplified Arabic" w:cs="Simplified Arabic"/>
          <w:sz w:val="28"/>
          <w:szCs w:val="28"/>
          <w:rtl/>
        </w:rPr>
      </w:pPr>
      <w:r>
        <w:rPr>
          <w:rFonts w:ascii="Simplified Arabic" w:hAnsi="Simplified Arabic" w:cs="Simplified Arabic" w:hint="cs"/>
          <w:sz w:val="28"/>
          <w:szCs w:val="28"/>
          <w:rtl/>
        </w:rPr>
        <w:t xml:space="preserve">طلب مجلس </w:t>
      </w:r>
      <w:r w:rsidRPr="00DD4C58">
        <w:rPr>
          <w:rFonts w:ascii="Simplified Arabic" w:hAnsi="Simplified Arabic" w:cs="Simplified Arabic"/>
          <w:sz w:val="28"/>
          <w:szCs w:val="28"/>
          <w:rtl/>
          <w:lang w:bidi="ar-IQ"/>
        </w:rPr>
        <w:t>منظمة التعاون الاقتصادي والتنمية (</w:t>
      </w:r>
      <w:r w:rsidRPr="000639C2">
        <w:rPr>
          <w:rFonts w:asciiTheme="majorBidi" w:hAnsiTheme="majorBidi" w:cstheme="majorBidi"/>
          <w:sz w:val="28"/>
          <w:szCs w:val="28"/>
          <w:lang w:bidi="ar-IQ"/>
        </w:rPr>
        <w:t>OECD</w:t>
      </w:r>
      <w:r w:rsidRPr="00DD4C58">
        <w:rPr>
          <w:rFonts w:ascii="Simplified Arabic" w:hAnsi="Simplified Arabic" w:cs="Simplified Arabic"/>
          <w:sz w:val="28"/>
          <w:szCs w:val="28"/>
          <w:rtl/>
          <w:lang w:bidi="ar-IQ"/>
        </w:rPr>
        <w:t>)</w:t>
      </w:r>
      <w:r>
        <w:rPr>
          <w:rFonts w:ascii="Simplified Arabic" w:hAnsi="Simplified Arabic" w:cs="Simplified Arabic" w:hint="cs"/>
          <w:sz w:val="28"/>
          <w:szCs w:val="28"/>
          <w:rtl/>
        </w:rPr>
        <w:t xml:space="preserve"> من المنظمة أن تقوم بالاشتراك مع الحكومات الوطنية وغيرها من المنظمات الدولية والقطاع الخاص, في الاجتماع الذي عقد على المستوى الوزاري في الفترة من 27 إلى 28 أبريل عام 1998, بوضع مجموعة من المعاير والإرشادات عن حوكمة الشركات, حيث قامت المنظمة بإنشاء فريق عمل مخصص بهدف وضع مبادئ تمثل وجهات نظر الدول الأعضاء, كما استفادت من مساهمات عدد من الدول غير الأعضاء في المنظمة, كذلك مساهمات البنك الدولي وصندوق النقد الدولي, وقد وافق الوزراء على مبادئ </w:t>
      </w:r>
      <w:r w:rsidRPr="00DD4C58">
        <w:rPr>
          <w:rFonts w:ascii="Simplified Arabic" w:hAnsi="Simplified Arabic" w:cs="Simplified Arabic"/>
          <w:sz w:val="28"/>
          <w:szCs w:val="28"/>
          <w:rtl/>
          <w:lang w:bidi="ar-IQ"/>
        </w:rPr>
        <w:t>منظمة التعاون الاقتصادي والتنمية</w:t>
      </w:r>
      <w:r>
        <w:rPr>
          <w:rFonts w:ascii="Simplified Arabic" w:hAnsi="Simplified Arabic" w:cs="Simplified Arabic" w:hint="cs"/>
          <w:sz w:val="28"/>
          <w:szCs w:val="28"/>
          <w:rtl/>
          <w:lang w:bidi="ar-IQ"/>
        </w:rPr>
        <w:t xml:space="preserve"> لحوكمة الشركات في الاجتماع الوزاري بتاريخ 26 و27</w:t>
      </w:r>
      <w:r>
        <w:rPr>
          <w:rFonts w:ascii="Simplified Arabic" w:hAnsi="Simplified Arabic" w:cs="Simplified Arabic" w:hint="cs"/>
          <w:sz w:val="28"/>
          <w:szCs w:val="28"/>
          <w:rtl/>
        </w:rPr>
        <w:t xml:space="preserve"> مايو1999</w:t>
      </w:r>
      <w:r>
        <w:rPr>
          <w:rStyle w:val="a5"/>
          <w:rFonts w:ascii="Simplified Arabic" w:hAnsi="Simplified Arabic" w:cs="Simplified Arabic"/>
          <w:sz w:val="28"/>
          <w:szCs w:val="28"/>
          <w:rtl/>
        </w:rPr>
        <w:footnoteReference w:id="35"/>
      </w:r>
      <w:r>
        <w:rPr>
          <w:rFonts w:ascii="Simplified Arabic" w:hAnsi="Simplified Arabic" w:cs="Simplified Arabic" w:hint="cs"/>
          <w:sz w:val="28"/>
          <w:szCs w:val="28"/>
          <w:rtl/>
        </w:rPr>
        <w:t xml:space="preserve">, وهي خمسة مبادئ اختيارية, </w:t>
      </w:r>
      <w:r w:rsidRPr="00740B54">
        <w:rPr>
          <w:rFonts w:ascii="Simplified Arabic" w:hAnsi="Simplified Arabic" w:cs="Simplified Arabic" w:hint="cs"/>
          <w:sz w:val="28"/>
          <w:szCs w:val="28"/>
          <w:rtl/>
        </w:rPr>
        <w:t>والتي</w:t>
      </w:r>
      <w:r w:rsidRPr="00740B54">
        <w:rPr>
          <w:rFonts w:ascii="Simplified Arabic" w:hAnsi="Simplified Arabic" w:cs="Simplified Arabic"/>
          <w:sz w:val="28"/>
          <w:szCs w:val="28"/>
          <w:rtl/>
        </w:rPr>
        <w:t xml:space="preserve"> </w:t>
      </w:r>
      <w:r w:rsidRPr="00740B54">
        <w:rPr>
          <w:rFonts w:ascii="Simplified Arabic" w:hAnsi="Simplified Arabic" w:cs="Simplified Arabic" w:hint="cs"/>
          <w:sz w:val="28"/>
          <w:szCs w:val="28"/>
          <w:rtl/>
        </w:rPr>
        <w:t>تعتبر</w:t>
      </w:r>
      <w:r w:rsidRPr="00740B54">
        <w:rPr>
          <w:rFonts w:ascii="Simplified Arabic" w:hAnsi="Simplified Arabic" w:cs="Simplified Arabic"/>
          <w:sz w:val="28"/>
          <w:szCs w:val="28"/>
          <w:rtl/>
        </w:rPr>
        <w:t xml:space="preserve"> </w:t>
      </w:r>
      <w:r w:rsidRPr="00740B54">
        <w:rPr>
          <w:rFonts w:ascii="Simplified Arabic" w:hAnsi="Simplified Arabic" w:cs="Simplified Arabic" w:hint="cs"/>
          <w:sz w:val="28"/>
          <w:szCs w:val="28"/>
          <w:rtl/>
        </w:rPr>
        <w:t>لحد</w:t>
      </w:r>
      <w:r w:rsidRPr="00740B54">
        <w:rPr>
          <w:rFonts w:ascii="Simplified Arabic" w:hAnsi="Simplified Arabic" w:cs="Simplified Arabic"/>
          <w:sz w:val="28"/>
          <w:szCs w:val="28"/>
          <w:rtl/>
        </w:rPr>
        <w:t xml:space="preserve"> </w:t>
      </w:r>
      <w:r w:rsidRPr="00740B54">
        <w:rPr>
          <w:rFonts w:ascii="Simplified Arabic" w:hAnsi="Simplified Arabic" w:cs="Simplified Arabic" w:hint="cs"/>
          <w:sz w:val="28"/>
          <w:szCs w:val="28"/>
          <w:rtl/>
        </w:rPr>
        <w:t>الآن</w:t>
      </w:r>
      <w:r w:rsidRPr="00740B54">
        <w:rPr>
          <w:rFonts w:ascii="Simplified Arabic" w:hAnsi="Simplified Arabic" w:cs="Simplified Arabic"/>
          <w:sz w:val="28"/>
          <w:szCs w:val="28"/>
          <w:rtl/>
        </w:rPr>
        <w:t xml:space="preserve"> </w:t>
      </w:r>
      <w:r w:rsidRPr="00740B54">
        <w:rPr>
          <w:rFonts w:ascii="Simplified Arabic" w:hAnsi="Simplified Arabic" w:cs="Simplified Arabic" w:hint="cs"/>
          <w:sz w:val="28"/>
          <w:szCs w:val="28"/>
          <w:rtl/>
        </w:rPr>
        <w:t>الأساس</w:t>
      </w:r>
      <w:r w:rsidRPr="00740B54">
        <w:rPr>
          <w:rFonts w:ascii="Simplified Arabic" w:hAnsi="Simplified Arabic" w:cs="Simplified Arabic"/>
          <w:sz w:val="28"/>
          <w:szCs w:val="28"/>
          <w:rtl/>
        </w:rPr>
        <w:t xml:space="preserve"> </w:t>
      </w:r>
      <w:r w:rsidRPr="00740B54">
        <w:rPr>
          <w:rFonts w:ascii="Simplified Arabic" w:hAnsi="Simplified Arabic" w:cs="Simplified Arabic" w:hint="cs"/>
          <w:sz w:val="28"/>
          <w:szCs w:val="28"/>
          <w:rtl/>
        </w:rPr>
        <w:t>في</w:t>
      </w:r>
      <w:r w:rsidRPr="00740B54">
        <w:rPr>
          <w:rFonts w:ascii="Simplified Arabic" w:hAnsi="Simplified Arabic" w:cs="Simplified Arabic"/>
          <w:sz w:val="28"/>
          <w:szCs w:val="28"/>
          <w:rtl/>
        </w:rPr>
        <w:t xml:space="preserve"> </w:t>
      </w:r>
      <w:r w:rsidRPr="00740B54">
        <w:rPr>
          <w:rFonts w:ascii="Simplified Arabic" w:hAnsi="Simplified Arabic" w:cs="Simplified Arabic" w:hint="cs"/>
          <w:sz w:val="28"/>
          <w:szCs w:val="28"/>
          <w:rtl/>
        </w:rPr>
        <w:t>تطبيق</w:t>
      </w:r>
      <w:r w:rsidRPr="00740B54">
        <w:rPr>
          <w:rFonts w:ascii="Simplified Arabic" w:hAnsi="Simplified Arabic" w:cs="Simplified Arabic"/>
          <w:sz w:val="28"/>
          <w:szCs w:val="28"/>
          <w:rtl/>
        </w:rPr>
        <w:t xml:space="preserve"> </w:t>
      </w:r>
      <w:r w:rsidRPr="00740B54">
        <w:rPr>
          <w:rFonts w:ascii="Simplified Arabic" w:hAnsi="Simplified Arabic" w:cs="Simplified Arabic" w:hint="cs"/>
          <w:sz w:val="28"/>
          <w:szCs w:val="28"/>
          <w:rtl/>
        </w:rPr>
        <w:t>حوكمة</w:t>
      </w:r>
      <w:r w:rsidRPr="00740B54">
        <w:rPr>
          <w:rFonts w:ascii="Simplified Arabic" w:hAnsi="Simplified Arabic" w:cs="Simplified Arabic"/>
          <w:sz w:val="28"/>
          <w:szCs w:val="28"/>
          <w:rtl/>
        </w:rPr>
        <w:t xml:space="preserve"> </w:t>
      </w:r>
      <w:r w:rsidRPr="00740B54">
        <w:rPr>
          <w:rFonts w:ascii="Simplified Arabic" w:hAnsi="Simplified Arabic" w:cs="Simplified Arabic" w:hint="cs"/>
          <w:sz w:val="28"/>
          <w:szCs w:val="28"/>
          <w:rtl/>
        </w:rPr>
        <w:t>الشركات،</w:t>
      </w:r>
      <w:r w:rsidRPr="00740B54">
        <w:rPr>
          <w:rFonts w:ascii="Simplified Arabic" w:hAnsi="Simplified Arabic" w:cs="Simplified Arabic"/>
          <w:sz w:val="28"/>
          <w:szCs w:val="28"/>
          <w:rtl/>
        </w:rPr>
        <w:t xml:space="preserve"> </w:t>
      </w:r>
      <w:r>
        <w:rPr>
          <w:rFonts w:ascii="Simplified Arabic" w:hAnsi="Simplified Arabic" w:cs="Simplified Arabic" w:hint="cs"/>
          <w:sz w:val="28"/>
          <w:szCs w:val="28"/>
          <w:rtl/>
        </w:rPr>
        <w:t>وتضمنت</w:t>
      </w:r>
      <w:r w:rsidRPr="00740B54">
        <w:rPr>
          <w:rFonts w:ascii="Simplified Arabic" w:hAnsi="Simplified Arabic" w:cs="Simplified Arabic"/>
          <w:sz w:val="28"/>
          <w:szCs w:val="28"/>
          <w:rtl/>
        </w:rPr>
        <w:t xml:space="preserve"> </w:t>
      </w:r>
      <w:r w:rsidRPr="00740B54">
        <w:rPr>
          <w:rFonts w:ascii="Simplified Arabic" w:hAnsi="Simplified Arabic" w:cs="Simplified Arabic" w:hint="cs"/>
          <w:sz w:val="28"/>
          <w:szCs w:val="28"/>
          <w:rtl/>
        </w:rPr>
        <w:t>تلك</w:t>
      </w:r>
      <w:r w:rsidRPr="00740B54">
        <w:rPr>
          <w:rFonts w:ascii="Simplified Arabic" w:hAnsi="Simplified Arabic" w:cs="Simplified Arabic"/>
          <w:sz w:val="28"/>
          <w:szCs w:val="28"/>
          <w:rtl/>
        </w:rPr>
        <w:t xml:space="preserve"> </w:t>
      </w:r>
      <w:r w:rsidRPr="00740B54">
        <w:rPr>
          <w:rFonts w:ascii="Simplified Arabic" w:hAnsi="Simplified Arabic" w:cs="Simplified Arabic" w:hint="cs"/>
          <w:sz w:val="28"/>
          <w:szCs w:val="28"/>
          <w:rtl/>
        </w:rPr>
        <w:t>المبادئ</w:t>
      </w:r>
      <w:r w:rsidRPr="00740B54">
        <w:rPr>
          <w:rFonts w:ascii="Simplified Arabic" w:hAnsi="Simplified Arabic" w:cs="Simplified Arabic"/>
          <w:sz w:val="28"/>
          <w:szCs w:val="28"/>
          <w:rtl/>
        </w:rPr>
        <w:t xml:space="preserve"> </w:t>
      </w:r>
      <w:r>
        <w:rPr>
          <w:rFonts w:ascii="Simplified Arabic" w:hAnsi="Simplified Arabic" w:cs="Simplified Arabic" w:hint="cs"/>
          <w:sz w:val="28"/>
          <w:szCs w:val="28"/>
          <w:rtl/>
        </w:rPr>
        <w:t>ا</w:t>
      </w:r>
      <w:r w:rsidRPr="00740B54">
        <w:rPr>
          <w:rFonts w:ascii="Simplified Arabic" w:hAnsi="Simplified Arabic" w:cs="Simplified Arabic" w:hint="cs"/>
          <w:sz w:val="28"/>
          <w:szCs w:val="28"/>
          <w:rtl/>
        </w:rPr>
        <w:t>لعديد</w:t>
      </w:r>
      <w:r w:rsidRPr="00740B54">
        <w:rPr>
          <w:rFonts w:ascii="Simplified Arabic" w:hAnsi="Simplified Arabic" w:cs="Simplified Arabic"/>
          <w:sz w:val="28"/>
          <w:szCs w:val="28"/>
          <w:rtl/>
        </w:rPr>
        <w:t xml:space="preserve"> </w:t>
      </w:r>
      <w:r w:rsidRPr="00740B54">
        <w:rPr>
          <w:rFonts w:ascii="Simplified Arabic" w:hAnsi="Simplified Arabic" w:cs="Simplified Arabic" w:hint="cs"/>
          <w:sz w:val="28"/>
          <w:szCs w:val="28"/>
          <w:rtl/>
        </w:rPr>
        <w:t>من</w:t>
      </w:r>
      <w:r>
        <w:rPr>
          <w:rFonts w:ascii="Simplified Arabic" w:hAnsi="Simplified Arabic" w:cs="Simplified Arabic" w:hint="cs"/>
          <w:sz w:val="28"/>
          <w:szCs w:val="28"/>
          <w:rtl/>
        </w:rPr>
        <w:t xml:space="preserve"> </w:t>
      </w:r>
      <w:r w:rsidRPr="00740B54">
        <w:rPr>
          <w:rFonts w:ascii="Simplified Arabic" w:hAnsi="Simplified Arabic" w:cs="Simplified Arabic" w:hint="cs"/>
          <w:sz w:val="28"/>
          <w:szCs w:val="28"/>
          <w:rtl/>
        </w:rPr>
        <w:t>التعديلات</w:t>
      </w:r>
      <w:r w:rsidRPr="00740B54">
        <w:rPr>
          <w:rFonts w:ascii="Simplified Arabic" w:hAnsi="Simplified Arabic" w:cs="Simplified Arabic"/>
          <w:sz w:val="28"/>
          <w:szCs w:val="28"/>
          <w:rtl/>
        </w:rPr>
        <w:t xml:space="preserve"> </w:t>
      </w:r>
      <w:r w:rsidRPr="00740B54">
        <w:rPr>
          <w:rFonts w:ascii="Simplified Arabic" w:hAnsi="Simplified Arabic" w:cs="Simplified Arabic" w:hint="cs"/>
          <w:sz w:val="28"/>
          <w:szCs w:val="28"/>
          <w:rtl/>
        </w:rPr>
        <w:t>الهامة</w:t>
      </w:r>
      <w:r w:rsidRPr="00740B54">
        <w:rPr>
          <w:rFonts w:ascii="Simplified Arabic" w:hAnsi="Simplified Arabic" w:cs="Simplified Arabic"/>
          <w:sz w:val="28"/>
          <w:szCs w:val="28"/>
          <w:rtl/>
        </w:rPr>
        <w:t xml:space="preserve"> </w:t>
      </w:r>
      <w:r w:rsidRPr="00740B54">
        <w:rPr>
          <w:rFonts w:ascii="Simplified Arabic" w:hAnsi="Simplified Arabic" w:cs="Simplified Arabic" w:hint="cs"/>
          <w:sz w:val="28"/>
          <w:szCs w:val="28"/>
          <w:rtl/>
        </w:rPr>
        <w:t>التي</w:t>
      </w:r>
      <w:r w:rsidRPr="00740B54">
        <w:rPr>
          <w:rFonts w:ascii="Simplified Arabic" w:hAnsi="Simplified Arabic" w:cs="Simplified Arabic"/>
          <w:sz w:val="28"/>
          <w:szCs w:val="28"/>
          <w:rtl/>
        </w:rPr>
        <w:t xml:space="preserve"> </w:t>
      </w:r>
      <w:r w:rsidRPr="00740B54">
        <w:rPr>
          <w:rFonts w:ascii="Simplified Arabic" w:hAnsi="Simplified Arabic" w:cs="Simplified Arabic" w:hint="cs"/>
          <w:sz w:val="28"/>
          <w:szCs w:val="28"/>
          <w:rtl/>
        </w:rPr>
        <w:t>صدرت</w:t>
      </w:r>
      <w:r w:rsidRPr="00740B54">
        <w:rPr>
          <w:rFonts w:ascii="Simplified Arabic" w:hAnsi="Simplified Arabic" w:cs="Simplified Arabic"/>
          <w:sz w:val="28"/>
          <w:szCs w:val="28"/>
          <w:rtl/>
        </w:rPr>
        <w:t xml:space="preserve"> </w:t>
      </w:r>
      <w:r w:rsidRPr="00740B54">
        <w:rPr>
          <w:rFonts w:ascii="Simplified Arabic" w:hAnsi="Simplified Arabic" w:cs="Simplified Arabic" w:hint="cs"/>
          <w:sz w:val="28"/>
          <w:szCs w:val="28"/>
          <w:rtl/>
        </w:rPr>
        <w:t>بعد</w:t>
      </w:r>
      <w:r w:rsidRPr="00740B54">
        <w:rPr>
          <w:rFonts w:ascii="Simplified Arabic" w:hAnsi="Simplified Arabic" w:cs="Simplified Arabic"/>
          <w:sz w:val="28"/>
          <w:szCs w:val="28"/>
          <w:rtl/>
        </w:rPr>
        <w:t xml:space="preserve"> </w:t>
      </w:r>
      <w:r w:rsidRPr="00740B54">
        <w:rPr>
          <w:rFonts w:ascii="Simplified Arabic" w:hAnsi="Simplified Arabic" w:cs="Simplified Arabic" w:hint="cs"/>
          <w:sz w:val="28"/>
          <w:szCs w:val="28"/>
          <w:rtl/>
        </w:rPr>
        <w:t>العديد</w:t>
      </w:r>
      <w:r w:rsidRPr="00740B54">
        <w:rPr>
          <w:rFonts w:ascii="Simplified Arabic" w:hAnsi="Simplified Arabic" w:cs="Simplified Arabic"/>
          <w:sz w:val="28"/>
          <w:szCs w:val="28"/>
          <w:rtl/>
        </w:rPr>
        <w:t xml:space="preserve"> </w:t>
      </w:r>
      <w:r w:rsidRPr="00740B54">
        <w:rPr>
          <w:rFonts w:ascii="Simplified Arabic" w:hAnsi="Simplified Arabic" w:cs="Simplified Arabic" w:hint="cs"/>
          <w:sz w:val="28"/>
          <w:szCs w:val="28"/>
          <w:rtl/>
        </w:rPr>
        <w:t>من</w:t>
      </w:r>
      <w:r w:rsidRPr="00740B54">
        <w:rPr>
          <w:rFonts w:ascii="Simplified Arabic" w:hAnsi="Simplified Arabic" w:cs="Simplified Arabic"/>
          <w:sz w:val="28"/>
          <w:szCs w:val="28"/>
          <w:rtl/>
        </w:rPr>
        <w:t xml:space="preserve"> </w:t>
      </w:r>
      <w:r w:rsidRPr="00740B54">
        <w:rPr>
          <w:rFonts w:ascii="Simplified Arabic" w:hAnsi="Simplified Arabic" w:cs="Simplified Arabic" w:hint="cs"/>
          <w:sz w:val="28"/>
          <w:szCs w:val="28"/>
          <w:rtl/>
        </w:rPr>
        <w:t>المشاورات</w:t>
      </w:r>
      <w:r w:rsidRPr="00740B54">
        <w:rPr>
          <w:rFonts w:ascii="Simplified Arabic" w:hAnsi="Simplified Arabic" w:cs="Simplified Arabic"/>
          <w:sz w:val="28"/>
          <w:szCs w:val="28"/>
          <w:rtl/>
        </w:rPr>
        <w:t xml:space="preserve"> </w:t>
      </w:r>
      <w:r w:rsidRPr="00740B54">
        <w:rPr>
          <w:rFonts w:ascii="Simplified Arabic" w:hAnsi="Simplified Arabic" w:cs="Simplified Arabic" w:hint="cs"/>
          <w:sz w:val="28"/>
          <w:szCs w:val="28"/>
          <w:rtl/>
        </w:rPr>
        <w:t>المكثفة،</w:t>
      </w:r>
      <w:r w:rsidRPr="00740B54">
        <w:rPr>
          <w:rFonts w:ascii="Simplified Arabic" w:hAnsi="Simplified Arabic" w:cs="Simplified Arabic"/>
          <w:sz w:val="28"/>
          <w:szCs w:val="28"/>
          <w:rtl/>
        </w:rPr>
        <w:t xml:space="preserve"> </w:t>
      </w:r>
      <w:r w:rsidRPr="00740B54">
        <w:rPr>
          <w:rFonts w:ascii="Simplified Arabic" w:hAnsi="Simplified Arabic" w:cs="Simplified Arabic" w:hint="cs"/>
          <w:sz w:val="28"/>
          <w:szCs w:val="28"/>
          <w:rtl/>
        </w:rPr>
        <w:t>وقد</w:t>
      </w:r>
      <w:r w:rsidRPr="00740B54">
        <w:rPr>
          <w:rFonts w:ascii="Simplified Arabic" w:hAnsi="Simplified Arabic" w:cs="Simplified Arabic"/>
          <w:sz w:val="28"/>
          <w:szCs w:val="28"/>
          <w:rtl/>
        </w:rPr>
        <w:t xml:space="preserve"> </w:t>
      </w:r>
      <w:r w:rsidRPr="00740B54">
        <w:rPr>
          <w:rFonts w:ascii="Simplified Arabic" w:hAnsi="Simplified Arabic" w:cs="Simplified Arabic" w:hint="cs"/>
          <w:sz w:val="28"/>
          <w:szCs w:val="28"/>
          <w:rtl/>
        </w:rPr>
        <w:t>وافقت</w:t>
      </w:r>
      <w:r w:rsidRPr="00740B54">
        <w:rPr>
          <w:rFonts w:ascii="Simplified Arabic" w:hAnsi="Simplified Arabic" w:cs="Simplified Arabic"/>
          <w:sz w:val="28"/>
          <w:szCs w:val="28"/>
          <w:rtl/>
        </w:rPr>
        <w:t xml:space="preserve"> </w:t>
      </w:r>
      <w:r w:rsidRPr="00740B54">
        <w:rPr>
          <w:rFonts w:ascii="Simplified Arabic" w:hAnsi="Simplified Arabic" w:cs="Simplified Arabic" w:hint="cs"/>
          <w:sz w:val="28"/>
          <w:szCs w:val="28"/>
          <w:rtl/>
        </w:rPr>
        <w:t>الدول</w:t>
      </w:r>
      <w:r w:rsidRPr="00740B54">
        <w:rPr>
          <w:rFonts w:ascii="Simplified Arabic" w:hAnsi="Simplified Arabic" w:cs="Simplified Arabic"/>
          <w:sz w:val="28"/>
          <w:szCs w:val="28"/>
          <w:rtl/>
        </w:rPr>
        <w:t xml:space="preserve"> </w:t>
      </w:r>
      <w:r w:rsidRPr="00740B54">
        <w:rPr>
          <w:rFonts w:ascii="Simplified Arabic" w:hAnsi="Simplified Arabic" w:cs="Simplified Arabic" w:hint="cs"/>
          <w:sz w:val="28"/>
          <w:szCs w:val="28"/>
          <w:rtl/>
        </w:rPr>
        <w:t>الأعضاء</w:t>
      </w:r>
      <w:r w:rsidRPr="00740B54">
        <w:rPr>
          <w:rFonts w:ascii="Simplified Arabic" w:hAnsi="Simplified Arabic" w:cs="Simplified Arabic"/>
          <w:sz w:val="28"/>
          <w:szCs w:val="28"/>
          <w:rtl/>
        </w:rPr>
        <w:t xml:space="preserve"> </w:t>
      </w:r>
      <w:r w:rsidRPr="00740B54">
        <w:rPr>
          <w:rFonts w:ascii="Simplified Arabic" w:hAnsi="Simplified Arabic" w:cs="Simplified Arabic" w:hint="cs"/>
          <w:sz w:val="28"/>
          <w:szCs w:val="28"/>
          <w:rtl/>
        </w:rPr>
        <w:t>في</w:t>
      </w:r>
      <w:r w:rsidRPr="00740B54">
        <w:rPr>
          <w:rFonts w:ascii="Simplified Arabic" w:hAnsi="Simplified Arabic" w:cs="Simplified Arabic"/>
          <w:sz w:val="28"/>
          <w:szCs w:val="28"/>
          <w:rtl/>
        </w:rPr>
        <w:t xml:space="preserve"> </w:t>
      </w:r>
      <w:r w:rsidRPr="00740B54">
        <w:rPr>
          <w:rFonts w:ascii="Simplified Arabic" w:hAnsi="Simplified Arabic" w:cs="Simplified Arabic" w:hint="cs"/>
          <w:sz w:val="28"/>
          <w:szCs w:val="28"/>
          <w:rtl/>
        </w:rPr>
        <w:t>المنظمة</w:t>
      </w:r>
      <w:r w:rsidRPr="00740B54">
        <w:rPr>
          <w:rFonts w:ascii="Simplified Arabic" w:hAnsi="Simplified Arabic" w:cs="Simplified Arabic"/>
          <w:sz w:val="28"/>
          <w:szCs w:val="28"/>
          <w:rtl/>
        </w:rPr>
        <w:t xml:space="preserve"> </w:t>
      </w:r>
      <w:r w:rsidRPr="00740B54">
        <w:rPr>
          <w:rFonts w:ascii="Simplified Arabic" w:hAnsi="Simplified Arabic" w:cs="Simplified Arabic" w:hint="cs"/>
          <w:sz w:val="28"/>
          <w:szCs w:val="28"/>
          <w:rtl/>
        </w:rPr>
        <w:t>على</w:t>
      </w:r>
      <w:r w:rsidRPr="00740B54">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إضافة مبدأ سادس وضع في الأولوية </w:t>
      </w:r>
      <w:r w:rsidRPr="00740B54">
        <w:rPr>
          <w:rFonts w:ascii="Simplified Arabic" w:hAnsi="Simplified Arabic" w:cs="Simplified Arabic" w:hint="cs"/>
          <w:sz w:val="28"/>
          <w:szCs w:val="28"/>
          <w:rtl/>
        </w:rPr>
        <w:t>في</w:t>
      </w:r>
      <w:r w:rsidRPr="00740B54">
        <w:rPr>
          <w:rFonts w:ascii="Simplified Arabic" w:hAnsi="Simplified Arabic" w:cs="Simplified Arabic"/>
          <w:sz w:val="28"/>
          <w:szCs w:val="28"/>
          <w:rtl/>
        </w:rPr>
        <w:t xml:space="preserve"> 22 </w:t>
      </w:r>
      <w:r w:rsidRPr="00740B54">
        <w:rPr>
          <w:rFonts w:ascii="Simplified Arabic" w:hAnsi="Simplified Arabic" w:cs="Simplified Arabic" w:hint="cs"/>
          <w:sz w:val="28"/>
          <w:szCs w:val="28"/>
          <w:rtl/>
        </w:rPr>
        <w:t>أفريل</w:t>
      </w:r>
      <w:r w:rsidRPr="00740B54">
        <w:rPr>
          <w:rFonts w:ascii="Simplified Arabic" w:hAnsi="Simplified Arabic" w:cs="Simplified Arabic"/>
          <w:sz w:val="28"/>
          <w:szCs w:val="28"/>
          <w:rtl/>
        </w:rPr>
        <w:t xml:space="preserve"> 2004</w:t>
      </w:r>
      <w:r>
        <w:rPr>
          <w:rFonts w:ascii="Simplified Arabic" w:hAnsi="Simplified Arabic" w:cs="Simplified Arabic" w:hint="cs"/>
          <w:sz w:val="28"/>
          <w:szCs w:val="28"/>
          <w:rtl/>
        </w:rPr>
        <w:t>,</w:t>
      </w:r>
      <w:r w:rsidRPr="00740B54">
        <w:rPr>
          <w:rFonts w:ascii="Simplified Arabic" w:hAnsi="Simplified Arabic" w:cs="Simplified Arabic"/>
          <w:sz w:val="28"/>
          <w:szCs w:val="28"/>
          <w:rtl/>
        </w:rPr>
        <w:t xml:space="preserve"> </w:t>
      </w:r>
      <w:r>
        <w:rPr>
          <w:rFonts w:ascii="Simplified Arabic" w:hAnsi="Simplified Arabic" w:cs="Simplified Arabic" w:hint="cs"/>
          <w:sz w:val="28"/>
          <w:szCs w:val="28"/>
          <w:rtl/>
        </w:rPr>
        <w:t>وتتمثل هذه المبادئ فيما يلي</w:t>
      </w:r>
      <w:r>
        <w:rPr>
          <w:rStyle w:val="a5"/>
          <w:rFonts w:ascii="Simplified Arabic" w:hAnsi="Simplified Arabic" w:cs="Simplified Arabic"/>
          <w:sz w:val="28"/>
          <w:szCs w:val="28"/>
          <w:rtl/>
        </w:rPr>
        <w:footnoteReference w:id="36"/>
      </w:r>
      <w:r>
        <w:rPr>
          <w:rFonts w:ascii="Simplified Arabic" w:hAnsi="Simplified Arabic" w:cs="Simplified Arabic" w:hint="cs"/>
          <w:sz w:val="28"/>
          <w:szCs w:val="28"/>
          <w:rtl/>
        </w:rPr>
        <w:t>:</w:t>
      </w:r>
    </w:p>
    <w:p w:rsidR="009617CB" w:rsidRDefault="009617CB" w:rsidP="002B18EB">
      <w:pPr>
        <w:pStyle w:val="a3"/>
        <w:numPr>
          <w:ilvl w:val="1"/>
          <w:numId w:val="34"/>
        </w:numPr>
        <w:tabs>
          <w:tab w:val="left" w:pos="566"/>
        </w:tabs>
        <w:spacing w:after="0"/>
        <w:ind w:left="140" w:hanging="140"/>
        <w:jc w:val="lowKashida"/>
        <w:rPr>
          <w:rFonts w:ascii="Simplified Arabic" w:hAnsi="Simplified Arabic" w:cs="Simplified Arabic"/>
          <w:sz w:val="28"/>
          <w:szCs w:val="28"/>
        </w:rPr>
      </w:pPr>
      <w:r w:rsidRPr="007A2A70">
        <w:rPr>
          <w:rFonts w:ascii="Simplified Arabic" w:hAnsi="Simplified Arabic" w:cs="Simplified Arabic" w:hint="cs"/>
          <w:b/>
          <w:bCs/>
          <w:sz w:val="28"/>
          <w:szCs w:val="28"/>
          <w:rtl/>
        </w:rPr>
        <w:t xml:space="preserve">ضمان وجود أساس لإطار فعال لحوكمة الشركات: </w:t>
      </w:r>
      <w:r w:rsidRPr="007A2A70">
        <w:rPr>
          <w:rFonts w:ascii="Simplified Arabic" w:hAnsi="Simplified Arabic" w:cs="Simplified Arabic" w:hint="cs"/>
          <w:sz w:val="28"/>
          <w:szCs w:val="28"/>
          <w:rtl/>
        </w:rPr>
        <w:t xml:space="preserve">لكي يتم ضمان إطار فعال لحوكمة الشركات فإنه من الضروري وضع أساس مؤسساتي وتنظيمي وقانوني فعال يعتمد عليه كل المشاركين في </w:t>
      </w:r>
      <w:r w:rsidRPr="007A2A70">
        <w:rPr>
          <w:rFonts w:ascii="Simplified Arabic" w:hAnsi="Simplified Arabic" w:cs="Simplified Arabic" w:hint="cs"/>
          <w:sz w:val="28"/>
          <w:szCs w:val="28"/>
          <w:rtl/>
        </w:rPr>
        <w:lastRenderedPageBreak/>
        <w:t>السوق لإنشاء علاقاتهم التعاقدية الخاصة, وأن يشجع على شفافية وفعالية وكفاءة الأسواق وأن يكون متوافقا مع أحكام القانون, وأن يحدد بوضوح توزيع المسؤوليات حسب كل اختصاص بين مختلف الجهات مع مراعات الخدمة العامة, وبالتالي له تأثير على الأداء الاقتصادي الكلي ونزاهة السوق وعلى الحوافز التي يخلقها المنافسين فيه</w:t>
      </w:r>
      <w:r>
        <w:rPr>
          <w:rStyle w:val="a5"/>
          <w:rFonts w:ascii="Simplified Arabic" w:hAnsi="Simplified Arabic" w:cs="Simplified Arabic"/>
          <w:sz w:val="28"/>
          <w:szCs w:val="28"/>
          <w:rtl/>
        </w:rPr>
        <w:footnoteReference w:id="37"/>
      </w:r>
      <w:r w:rsidRPr="007A2A70">
        <w:rPr>
          <w:rFonts w:ascii="Simplified Arabic" w:hAnsi="Simplified Arabic" w:cs="Simplified Arabic" w:hint="cs"/>
          <w:sz w:val="28"/>
          <w:szCs w:val="28"/>
          <w:rtl/>
        </w:rPr>
        <w:t xml:space="preserve">. </w:t>
      </w:r>
    </w:p>
    <w:p w:rsidR="009617CB" w:rsidRDefault="009617CB" w:rsidP="002B18EB">
      <w:pPr>
        <w:pStyle w:val="a3"/>
        <w:numPr>
          <w:ilvl w:val="1"/>
          <w:numId w:val="31"/>
        </w:numPr>
        <w:tabs>
          <w:tab w:val="left" w:pos="566"/>
        </w:tabs>
        <w:spacing w:after="0"/>
        <w:ind w:left="140" w:hanging="140"/>
        <w:jc w:val="lowKashida"/>
        <w:rPr>
          <w:rFonts w:ascii="Simplified Arabic" w:hAnsi="Simplified Arabic" w:cs="Simplified Arabic"/>
          <w:sz w:val="28"/>
          <w:szCs w:val="28"/>
        </w:rPr>
      </w:pPr>
      <w:r w:rsidRPr="007C328E">
        <w:rPr>
          <w:rFonts w:ascii="Simplified Arabic" w:hAnsi="Simplified Arabic" w:cs="Simplified Arabic" w:hint="cs"/>
          <w:b/>
          <w:bCs/>
          <w:sz w:val="28"/>
          <w:szCs w:val="28"/>
          <w:rtl/>
        </w:rPr>
        <w:t xml:space="preserve">حقوق المساهمين والوظائف الرئيسية لأصحاب حقوق الملكية: </w:t>
      </w:r>
      <w:r w:rsidRPr="007C328E">
        <w:rPr>
          <w:rFonts w:ascii="Simplified Arabic" w:hAnsi="Simplified Arabic" w:cs="Simplified Arabic" w:hint="cs"/>
          <w:sz w:val="28"/>
          <w:szCs w:val="28"/>
          <w:rtl/>
        </w:rPr>
        <w:t>توصي المنظمة في هذا المبدأ على حقوق المساهم العديدة والمتمثلة في التداول والشراء والبيع والتحويل وغيرها, حيث تضع عدة إرشادات لضمان تطبيق هذا المبدأ عن طريق تأمين أساليب تسجيل ملكية الأسهم, وسهولة الحصول على المعلومات المتعلقة بها في الوقت المناسب, والمشاركة والتصويت في اجتماعات الجمعية العامة وانتخاب وعزل أعضاء مجلس الإدارة, وحق توجيه الأسئلة لأعضاء المجلس</w:t>
      </w:r>
      <w:r>
        <w:rPr>
          <w:rStyle w:val="a5"/>
          <w:rFonts w:ascii="Simplified Arabic" w:hAnsi="Simplified Arabic" w:cs="Simplified Arabic"/>
          <w:sz w:val="28"/>
          <w:szCs w:val="28"/>
          <w:rtl/>
        </w:rPr>
        <w:footnoteReference w:id="38"/>
      </w:r>
      <w:r>
        <w:rPr>
          <w:rFonts w:ascii="Simplified Arabic" w:hAnsi="Simplified Arabic" w:cs="Simplified Arabic" w:hint="cs"/>
          <w:sz w:val="28"/>
          <w:szCs w:val="28"/>
          <w:rtl/>
        </w:rPr>
        <w:t>.</w:t>
      </w:r>
    </w:p>
    <w:p w:rsidR="009617CB" w:rsidRDefault="009617CB" w:rsidP="002B18EB">
      <w:pPr>
        <w:pStyle w:val="a3"/>
        <w:numPr>
          <w:ilvl w:val="1"/>
          <w:numId w:val="35"/>
        </w:numPr>
        <w:tabs>
          <w:tab w:val="left" w:pos="566"/>
        </w:tabs>
        <w:spacing w:after="0"/>
        <w:ind w:left="140" w:hanging="140"/>
        <w:jc w:val="lowKashida"/>
        <w:rPr>
          <w:rFonts w:ascii="Simplified Arabic" w:hAnsi="Simplified Arabic" w:cs="Simplified Arabic"/>
          <w:sz w:val="28"/>
          <w:szCs w:val="28"/>
        </w:rPr>
      </w:pPr>
      <w:r w:rsidRPr="007C328E">
        <w:rPr>
          <w:rFonts w:ascii="Simplified Arabic" w:hAnsi="Simplified Arabic" w:cs="Simplified Arabic" w:hint="cs"/>
          <w:b/>
          <w:bCs/>
          <w:sz w:val="28"/>
          <w:szCs w:val="28"/>
          <w:rtl/>
        </w:rPr>
        <w:t xml:space="preserve">المعاملة العادلة والمتساوية للمساهمين: </w:t>
      </w:r>
      <w:r w:rsidRPr="007C328E">
        <w:rPr>
          <w:rFonts w:ascii="Simplified Arabic" w:hAnsi="Simplified Arabic" w:cs="Simplified Arabic" w:hint="cs"/>
          <w:sz w:val="28"/>
          <w:szCs w:val="28"/>
          <w:rtl/>
        </w:rPr>
        <w:t>يجب</w:t>
      </w:r>
      <w:r w:rsidRPr="007C328E">
        <w:rPr>
          <w:rFonts w:ascii="Simplified Arabic" w:hAnsi="Simplified Arabic" w:cs="Simplified Arabic"/>
          <w:sz w:val="28"/>
          <w:szCs w:val="28"/>
          <w:rtl/>
        </w:rPr>
        <w:t xml:space="preserve"> </w:t>
      </w:r>
      <w:r w:rsidRPr="007C328E">
        <w:rPr>
          <w:rFonts w:ascii="Simplified Arabic" w:hAnsi="Simplified Arabic" w:cs="Simplified Arabic" w:hint="cs"/>
          <w:sz w:val="28"/>
          <w:szCs w:val="28"/>
          <w:rtl/>
        </w:rPr>
        <w:t>أن</w:t>
      </w:r>
      <w:r w:rsidRPr="007C328E">
        <w:rPr>
          <w:rFonts w:ascii="Simplified Arabic" w:hAnsi="Simplified Arabic" w:cs="Simplified Arabic"/>
          <w:sz w:val="28"/>
          <w:szCs w:val="28"/>
          <w:rtl/>
        </w:rPr>
        <w:t xml:space="preserve"> </w:t>
      </w:r>
      <w:r w:rsidRPr="007C328E">
        <w:rPr>
          <w:rFonts w:ascii="Simplified Arabic" w:hAnsi="Simplified Arabic" w:cs="Simplified Arabic" w:hint="cs"/>
          <w:sz w:val="28"/>
          <w:szCs w:val="28"/>
          <w:rtl/>
        </w:rPr>
        <w:t>يضمن</w:t>
      </w:r>
      <w:r w:rsidRPr="007C328E">
        <w:rPr>
          <w:rFonts w:ascii="Simplified Arabic" w:hAnsi="Simplified Arabic" w:cs="Simplified Arabic"/>
          <w:sz w:val="28"/>
          <w:szCs w:val="28"/>
          <w:rtl/>
        </w:rPr>
        <w:t xml:space="preserve"> </w:t>
      </w:r>
      <w:r w:rsidRPr="007C328E">
        <w:rPr>
          <w:rFonts w:ascii="Simplified Arabic" w:hAnsi="Simplified Arabic" w:cs="Simplified Arabic" w:hint="cs"/>
          <w:sz w:val="28"/>
          <w:szCs w:val="28"/>
          <w:rtl/>
        </w:rPr>
        <w:t>اطار</w:t>
      </w:r>
      <w:r w:rsidRPr="007C328E">
        <w:rPr>
          <w:rFonts w:ascii="Simplified Arabic" w:hAnsi="Simplified Arabic" w:cs="Simplified Arabic"/>
          <w:sz w:val="28"/>
          <w:szCs w:val="28"/>
          <w:rtl/>
        </w:rPr>
        <w:t xml:space="preserve"> </w:t>
      </w:r>
      <w:r w:rsidRPr="007C328E">
        <w:rPr>
          <w:rFonts w:ascii="Simplified Arabic" w:hAnsi="Simplified Arabic" w:cs="Simplified Arabic" w:hint="cs"/>
          <w:sz w:val="28"/>
          <w:szCs w:val="28"/>
          <w:rtl/>
        </w:rPr>
        <w:t>الحوكمة</w:t>
      </w:r>
      <w:r w:rsidRPr="007C328E">
        <w:rPr>
          <w:rFonts w:ascii="Simplified Arabic" w:hAnsi="Simplified Arabic" w:cs="Simplified Arabic"/>
          <w:sz w:val="28"/>
          <w:szCs w:val="28"/>
          <w:rtl/>
        </w:rPr>
        <w:t xml:space="preserve"> </w:t>
      </w:r>
      <w:r w:rsidRPr="007C328E">
        <w:rPr>
          <w:rFonts w:ascii="Simplified Arabic" w:hAnsi="Simplified Arabic" w:cs="Simplified Arabic" w:hint="cs"/>
          <w:sz w:val="28"/>
          <w:szCs w:val="28"/>
          <w:rtl/>
        </w:rPr>
        <w:t>توفير</w:t>
      </w:r>
      <w:r w:rsidRPr="007C328E">
        <w:rPr>
          <w:rFonts w:ascii="Simplified Arabic" w:hAnsi="Simplified Arabic" w:cs="Simplified Arabic"/>
          <w:sz w:val="28"/>
          <w:szCs w:val="28"/>
          <w:rtl/>
        </w:rPr>
        <w:t xml:space="preserve"> </w:t>
      </w:r>
      <w:r w:rsidRPr="007C328E">
        <w:rPr>
          <w:rFonts w:ascii="Simplified Arabic" w:hAnsi="Simplified Arabic" w:cs="Simplified Arabic" w:hint="cs"/>
          <w:sz w:val="28"/>
          <w:szCs w:val="28"/>
          <w:rtl/>
        </w:rPr>
        <w:t>المساواة</w:t>
      </w:r>
      <w:r w:rsidRPr="007C328E">
        <w:rPr>
          <w:rFonts w:ascii="Simplified Arabic" w:hAnsi="Simplified Arabic" w:cs="Simplified Arabic"/>
          <w:sz w:val="28"/>
          <w:szCs w:val="28"/>
          <w:rtl/>
        </w:rPr>
        <w:t xml:space="preserve"> </w:t>
      </w:r>
      <w:r w:rsidRPr="007C328E">
        <w:rPr>
          <w:rFonts w:ascii="Simplified Arabic" w:hAnsi="Simplified Arabic" w:cs="Simplified Arabic" w:hint="cs"/>
          <w:sz w:val="28"/>
          <w:szCs w:val="28"/>
          <w:rtl/>
        </w:rPr>
        <w:t>بين</w:t>
      </w:r>
      <w:r w:rsidRPr="007C328E">
        <w:rPr>
          <w:rFonts w:ascii="Simplified Arabic" w:hAnsi="Simplified Arabic" w:cs="Simplified Arabic"/>
          <w:sz w:val="28"/>
          <w:szCs w:val="28"/>
          <w:rtl/>
        </w:rPr>
        <w:t xml:space="preserve"> </w:t>
      </w:r>
      <w:r w:rsidRPr="007C328E">
        <w:rPr>
          <w:rFonts w:ascii="Simplified Arabic" w:hAnsi="Simplified Arabic" w:cs="Simplified Arabic" w:hint="cs"/>
          <w:sz w:val="28"/>
          <w:szCs w:val="28"/>
          <w:rtl/>
        </w:rPr>
        <w:t>كافة</w:t>
      </w:r>
      <w:r w:rsidRPr="007C328E">
        <w:rPr>
          <w:rFonts w:ascii="Simplified Arabic" w:hAnsi="Simplified Arabic" w:cs="Simplified Arabic"/>
          <w:sz w:val="28"/>
          <w:szCs w:val="28"/>
          <w:rtl/>
        </w:rPr>
        <w:t xml:space="preserve"> </w:t>
      </w:r>
      <w:r w:rsidRPr="007C328E">
        <w:rPr>
          <w:rFonts w:ascii="Simplified Arabic" w:hAnsi="Simplified Arabic" w:cs="Simplified Arabic" w:hint="cs"/>
          <w:sz w:val="28"/>
          <w:szCs w:val="28"/>
          <w:rtl/>
        </w:rPr>
        <w:t>المساهمين بما فيهم صغار المساهمين</w:t>
      </w:r>
      <w:r w:rsidRPr="007C328E">
        <w:rPr>
          <w:rFonts w:ascii="Simplified Arabic" w:hAnsi="Simplified Arabic" w:cs="Simplified Arabic"/>
          <w:sz w:val="28"/>
          <w:szCs w:val="28"/>
          <w:rtl/>
        </w:rPr>
        <w:t xml:space="preserve"> </w:t>
      </w:r>
      <w:r w:rsidRPr="007C328E">
        <w:rPr>
          <w:rFonts w:ascii="Simplified Arabic" w:hAnsi="Simplified Arabic" w:cs="Simplified Arabic" w:hint="cs"/>
          <w:sz w:val="28"/>
          <w:szCs w:val="28"/>
          <w:rtl/>
        </w:rPr>
        <w:t>والأجانب</w:t>
      </w:r>
      <w:r w:rsidRPr="007C328E">
        <w:rPr>
          <w:rFonts w:ascii="Simplified Arabic" w:hAnsi="Simplified Arabic" w:cs="Simplified Arabic"/>
          <w:sz w:val="28"/>
          <w:szCs w:val="28"/>
          <w:rtl/>
        </w:rPr>
        <w:t xml:space="preserve"> </w:t>
      </w:r>
      <w:r w:rsidRPr="007C328E">
        <w:rPr>
          <w:rFonts w:ascii="Simplified Arabic" w:hAnsi="Simplified Arabic" w:cs="Simplified Arabic" w:hint="cs"/>
          <w:sz w:val="28"/>
          <w:szCs w:val="28"/>
          <w:rtl/>
        </w:rPr>
        <w:t>وغيرهم وتعويضهم في حالة انتهاك حقوقهم, والتصويت في الجمعية العامة على القرارات الأساسية وحمايتهم من أي عملية استحواذ, وتجنب</w:t>
      </w:r>
      <w:r w:rsidRPr="007C328E">
        <w:rPr>
          <w:rFonts w:ascii="Simplified Arabic" w:hAnsi="Simplified Arabic" w:cs="Simplified Arabic"/>
          <w:sz w:val="28"/>
          <w:szCs w:val="28"/>
          <w:rtl/>
        </w:rPr>
        <w:t xml:space="preserve"> </w:t>
      </w:r>
      <w:r w:rsidRPr="007C328E">
        <w:rPr>
          <w:rFonts w:ascii="Simplified Arabic" w:hAnsi="Simplified Arabic" w:cs="Simplified Arabic" w:hint="cs"/>
          <w:sz w:val="28"/>
          <w:szCs w:val="28"/>
          <w:rtl/>
        </w:rPr>
        <w:t>التحيز</w:t>
      </w:r>
      <w:r w:rsidRPr="007C328E">
        <w:rPr>
          <w:rFonts w:ascii="Simplified Arabic" w:hAnsi="Simplified Arabic" w:cs="Simplified Arabic"/>
          <w:sz w:val="28"/>
          <w:szCs w:val="28"/>
          <w:rtl/>
        </w:rPr>
        <w:t xml:space="preserve"> </w:t>
      </w:r>
      <w:r w:rsidRPr="007C328E">
        <w:rPr>
          <w:rFonts w:ascii="Simplified Arabic" w:hAnsi="Simplified Arabic" w:cs="Simplified Arabic" w:hint="cs"/>
          <w:sz w:val="28"/>
          <w:szCs w:val="28"/>
          <w:rtl/>
        </w:rPr>
        <w:t>ضد</w:t>
      </w:r>
      <w:r w:rsidRPr="007C328E">
        <w:rPr>
          <w:rFonts w:ascii="Simplified Arabic" w:hAnsi="Simplified Arabic" w:cs="Simplified Arabic"/>
          <w:sz w:val="28"/>
          <w:szCs w:val="28"/>
          <w:rtl/>
        </w:rPr>
        <w:t xml:space="preserve"> </w:t>
      </w:r>
      <w:r w:rsidRPr="007C328E">
        <w:rPr>
          <w:rFonts w:ascii="Simplified Arabic" w:hAnsi="Simplified Arabic" w:cs="Simplified Arabic" w:hint="cs"/>
          <w:sz w:val="28"/>
          <w:szCs w:val="28"/>
          <w:rtl/>
        </w:rPr>
        <w:t>أو</w:t>
      </w:r>
      <w:r w:rsidRPr="007C328E">
        <w:rPr>
          <w:rFonts w:ascii="Simplified Arabic" w:hAnsi="Simplified Arabic" w:cs="Simplified Arabic"/>
          <w:sz w:val="28"/>
          <w:szCs w:val="28"/>
          <w:rtl/>
        </w:rPr>
        <w:t xml:space="preserve"> </w:t>
      </w:r>
      <w:r w:rsidRPr="007C328E">
        <w:rPr>
          <w:rFonts w:ascii="Simplified Arabic" w:hAnsi="Simplified Arabic" w:cs="Simplified Arabic" w:hint="cs"/>
          <w:sz w:val="28"/>
          <w:szCs w:val="28"/>
          <w:rtl/>
        </w:rPr>
        <w:t>مع</w:t>
      </w:r>
      <w:r w:rsidRPr="007C328E">
        <w:rPr>
          <w:rFonts w:ascii="Simplified Arabic" w:hAnsi="Simplified Arabic" w:cs="Simplified Arabic"/>
          <w:sz w:val="28"/>
          <w:szCs w:val="28"/>
          <w:rtl/>
        </w:rPr>
        <w:t xml:space="preserve"> </w:t>
      </w:r>
      <w:r w:rsidRPr="007C328E">
        <w:rPr>
          <w:rFonts w:ascii="Simplified Arabic" w:hAnsi="Simplified Arabic" w:cs="Simplified Arabic" w:hint="cs"/>
          <w:sz w:val="28"/>
          <w:szCs w:val="28"/>
          <w:rtl/>
        </w:rPr>
        <w:t>فئة</w:t>
      </w:r>
      <w:r w:rsidRPr="007C328E">
        <w:rPr>
          <w:rFonts w:ascii="Simplified Arabic" w:hAnsi="Simplified Arabic" w:cs="Simplified Arabic"/>
          <w:sz w:val="28"/>
          <w:szCs w:val="28"/>
          <w:rtl/>
        </w:rPr>
        <w:t xml:space="preserve"> </w:t>
      </w:r>
      <w:r w:rsidRPr="007C328E">
        <w:rPr>
          <w:rFonts w:ascii="Simplified Arabic" w:hAnsi="Simplified Arabic" w:cs="Simplified Arabic" w:hint="cs"/>
          <w:sz w:val="28"/>
          <w:szCs w:val="28"/>
          <w:rtl/>
        </w:rPr>
        <w:t>من</w:t>
      </w:r>
      <w:r w:rsidRPr="007C328E">
        <w:rPr>
          <w:rFonts w:ascii="Simplified Arabic" w:hAnsi="Simplified Arabic" w:cs="Simplified Arabic"/>
          <w:sz w:val="28"/>
          <w:szCs w:val="28"/>
          <w:rtl/>
        </w:rPr>
        <w:t xml:space="preserve"> </w:t>
      </w:r>
      <w:r w:rsidRPr="007C328E">
        <w:rPr>
          <w:rFonts w:ascii="Simplified Arabic" w:hAnsi="Simplified Arabic" w:cs="Simplified Arabic" w:hint="cs"/>
          <w:sz w:val="28"/>
          <w:szCs w:val="28"/>
          <w:rtl/>
        </w:rPr>
        <w:t>المساهمين</w:t>
      </w:r>
      <w:r w:rsidRPr="007C328E">
        <w:rPr>
          <w:rFonts w:ascii="Simplified Arabic" w:hAnsi="Simplified Arabic" w:cs="Simplified Arabic"/>
          <w:sz w:val="28"/>
          <w:szCs w:val="28"/>
          <w:rtl/>
        </w:rPr>
        <w:t xml:space="preserve"> </w:t>
      </w:r>
      <w:r w:rsidRPr="007C328E">
        <w:rPr>
          <w:rFonts w:ascii="Simplified Arabic" w:hAnsi="Simplified Arabic" w:cs="Simplified Arabic" w:hint="cs"/>
          <w:sz w:val="28"/>
          <w:szCs w:val="28"/>
          <w:rtl/>
        </w:rPr>
        <w:t>للحصول</w:t>
      </w:r>
      <w:r w:rsidRPr="007C328E">
        <w:rPr>
          <w:rFonts w:ascii="Simplified Arabic" w:hAnsi="Simplified Arabic" w:cs="Simplified Arabic"/>
          <w:sz w:val="28"/>
          <w:szCs w:val="28"/>
          <w:rtl/>
        </w:rPr>
        <w:t xml:space="preserve"> </w:t>
      </w:r>
      <w:r w:rsidRPr="007C328E">
        <w:rPr>
          <w:rFonts w:ascii="Simplified Arabic" w:hAnsi="Simplified Arabic" w:cs="Simplified Arabic" w:hint="cs"/>
          <w:sz w:val="28"/>
          <w:szCs w:val="28"/>
          <w:rtl/>
        </w:rPr>
        <w:t>على</w:t>
      </w:r>
      <w:r w:rsidRPr="007C328E">
        <w:rPr>
          <w:rFonts w:ascii="Simplified Arabic" w:hAnsi="Simplified Arabic" w:cs="Simplified Arabic"/>
          <w:sz w:val="28"/>
          <w:szCs w:val="28"/>
          <w:rtl/>
        </w:rPr>
        <w:t xml:space="preserve"> </w:t>
      </w:r>
      <w:r w:rsidRPr="007C328E">
        <w:rPr>
          <w:rFonts w:ascii="Simplified Arabic" w:hAnsi="Simplified Arabic" w:cs="Simplified Arabic" w:hint="cs"/>
          <w:sz w:val="28"/>
          <w:szCs w:val="28"/>
          <w:rtl/>
        </w:rPr>
        <w:t>حقوقهم</w:t>
      </w:r>
      <w:r w:rsidRPr="007C328E">
        <w:rPr>
          <w:rFonts w:ascii="Simplified Arabic" w:hAnsi="Simplified Arabic" w:cs="Simplified Arabic"/>
          <w:sz w:val="28"/>
          <w:szCs w:val="28"/>
          <w:rtl/>
        </w:rPr>
        <w:t xml:space="preserve"> </w:t>
      </w:r>
      <w:r w:rsidRPr="007C328E">
        <w:rPr>
          <w:rFonts w:ascii="Simplified Arabic" w:hAnsi="Simplified Arabic" w:cs="Simplified Arabic" w:hint="cs"/>
          <w:sz w:val="28"/>
          <w:szCs w:val="28"/>
          <w:rtl/>
        </w:rPr>
        <w:t>القانونية,</w:t>
      </w:r>
      <w:r w:rsidRPr="007C328E">
        <w:rPr>
          <w:rFonts w:ascii="Simplified Arabic" w:hAnsi="Simplified Arabic" w:cs="Simplified Arabic"/>
          <w:sz w:val="28"/>
          <w:szCs w:val="28"/>
          <w:rtl/>
        </w:rPr>
        <w:t xml:space="preserve"> </w:t>
      </w:r>
      <w:r w:rsidRPr="007C328E">
        <w:rPr>
          <w:rFonts w:ascii="Simplified Arabic" w:hAnsi="Simplified Arabic" w:cs="Simplified Arabic" w:hint="cs"/>
          <w:sz w:val="28"/>
          <w:szCs w:val="28"/>
          <w:rtl/>
        </w:rPr>
        <w:t>والمساواة بين جميع الفئات للاطلاع</w:t>
      </w:r>
      <w:r w:rsidRPr="007C328E">
        <w:rPr>
          <w:rFonts w:ascii="Simplified Arabic" w:hAnsi="Simplified Arabic" w:cs="Simplified Arabic"/>
          <w:sz w:val="28"/>
          <w:szCs w:val="28"/>
          <w:rtl/>
        </w:rPr>
        <w:t xml:space="preserve"> </w:t>
      </w:r>
      <w:r w:rsidRPr="007C328E">
        <w:rPr>
          <w:rFonts w:ascii="Simplified Arabic" w:hAnsi="Simplified Arabic" w:cs="Simplified Arabic" w:hint="cs"/>
          <w:sz w:val="28"/>
          <w:szCs w:val="28"/>
          <w:rtl/>
        </w:rPr>
        <w:t>على</w:t>
      </w:r>
      <w:r w:rsidRPr="007C328E">
        <w:rPr>
          <w:rFonts w:ascii="Simplified Arabic" w:hAnsi="Simplified Arabic" w:cs="Simplified Arabic"/>
          <w:sz w:val="28"/>
          <w:szCs w:val="28"/>
          <w:rtl/>
        </w:rPr>
        <w:t xml:space="preserve"> </w:t>
      </w:r>
      <w:r w:rsidRPr="007C328E">
        <w:rPr>
          <w:rFonts w:ascii="Simplified Arabic" w:hAnsi="Simplified Arabic" w:cs="Simplified Arabic" w:hint="cs"/>
          <w:sz w:val="28"/>
          <w:szCs w:val="28"/>
          <w:rtl/>
        </w:rPr>
        <w:t>كافة المعلومات</w:t>
      </w:r>
      <w:r>
        <w:rPr>
          <w:rStyle w:val="a5"/>
          <w:rFonts w:ascii="Simplified Arabic" w:hAnsi="Simplified Arabic" w:cs="Simplified Arabic"/>
          <w:sz w:val="28"/>
          <w:szCs w:val="28"/>
          <w:rtl/>
        </w:rPr>
        <w:footnoteReference w:id="39"/>
      </w:r>
      <w:r w:rsidRPr="007C328E">
        <w:rPr>
          <w:rFonts w:ascii="Simplified Arabic" w:hAnsi="Simplified Arabic" w:cs="Simplified Arabic" w:hint="cs"/>
          <w:sz w:val="28"/>
          <w:szCs w:val="28"/>
          <w:rtl/>
        </w:rPr>
        <w:t>.</w:t>
      </w:r>
    </w:p>
    <w:p w:rsidR="009617CB" w:rsidRDefault="009617CB" w:rsidP="002B18EB">
      <w:pPr>
        <w:pStyle w:val="a3"/>
        <w:numPr>
          <w:ilvl w:val="1"/>
          <w:numId w:val="36"/>
        </w:numPr>
        <w:tabs>
          <w:tab w:val="left" w:pos="566"/>
        </w:tabs>
        <w:spacing w:after="0"/>
        <w:ind w:left="140" w:hanging="140"/>
        <w:jc w:val="lowKashida"/>
        <w:rPr>
          <w:rFonts w:ascii="Simplified Arabic" w:hAnsi="Simplified Arabic" w:cs="Simplified Arabic"/>
          <w:sz w:val="28"/>
          <w:szCs w:val="28"/>
        </w:rPr>
      </w:pPr>
      <w:r w:rsidRPr="00BD37EF">
        <w:rPr>
          <w:rFonts w:ascii="Simplified Arabic" w:hAnsi="Simplified Arabic" w:cs="Simplified Arabic" w:hint="cs"/>
          <w:b/>
          <w:bCs/>
          <w:sz w:val="28"/>
          <w:szCs w:val="28"/>
          <w:rtl/>
        </w:rPr>
        <w:t xml:space="preserve">دور أصحاب المصالح في حوكمة الشركات: </w:t>
      </w:r>
      <w:r w:rsidRPr="00BD37EF">
        <w:rPr>
          <w:rFonts w:ascii="Simplified Arabic" w:hAnsi="Simplified Arabic" w:cs="Simplified Arabic" w:hint="cs"/>
          <w:sz w:val="28"/>
          <w:szCs w:val="28"/>
          <w:rtl/>
        </w:rPr>
        <w:t>يأكد هذا المبدأ على ضرورة الاعتراف بحقوق أصحاب المصالح كما ينص عليها القانون, وأن يعمل على تشجيع التعاون بين الشركات وبين أصحاب المصالح لخلق الثروة وفرص العمل وتحقيق الاستمرار في المشاريع القائمة, وعندما تنتهك حقوق أصحاب المصالح فينبغي أن تتاح لهم فرصة الحصول على تعويضات, ويجب توفير آليات لمشاركة أصحاب المصالح وأن تتاح لهم فرصة الحصول على كل المعلومات وأن تؤدي تلك الأليات بدورها إلى تحسين مستوى الأداء</w:t>
      </w:r>
      <w:r>
        <w:rPr>
          <w:rStyle w:val="a5"/>
          <w:rFonts w:ascii="Simplified Arabic" w:hAnsi="Simplified Arabic" w:cs="Simplified Arabic"/>
          <w:sz w:val="28"/>
          <w:szCs w:val="28"/>
          <w:rtl/>
        </w:rPr>
        <w:footnoteReference w:id="40"/>
      </w:r>
      <w:r w:rsidRPr="00BD37EF">
        <w:rPr>
          <w:rFonts w:ascii="Simplified Arabic" w:hAnsi="Simplified Arabic" w:cs="Simplified Arabic" w:hint="cs"/>
          <w:sz w:val="28"/>
          <w:szCs w:val="28"/>
          <w:rtl/>
        </w:rPr>
        <w:t>.</w:t>
      </w:r>
    </w:p>
    <w:p w:rsidR="009617CB" w:rsidRPr="00BD37EF" w:rsidRDefault="009617CB" w:rsidP="002B18EB">
      <w:pPr>
        <w:pStyle w:val="a3"/>
        <w:numPr>
          <w:ilvl w:val="1"/>
          <w:numId w:val="37"/>
        </w:numPr>
        <w:tabs>
          <w:tab w:val="left" w:pos="566"/>
        </w:tabs>
        <w:spacing w:after="0"/>
        <w:ind w:left="140" w:hanging="140"/>
        <w:jc w:val="lowKashida"/>
        <w:rPr>
          <w:rFonts w:ascii="Simplified Arabic" w:hAnsi="Simplified Arabic" w:cs="Simplified Arabic"/>
          <w:sz w:val="28"/>
          <w:szCs w:val="28"/>
          <w:rtl/>
        </w:rPr>
      </w:pPr>
      <w:r w:rsidRPr="00BD37EF">
        <w:rPr>
          <w:rFonts w:ascii="Simplified Arabic" w:hAnsi="Simplified Arabic" w:cs="Simplified Arabic" w:hint="cs"/>
          <w:b/>
          <w:bCs/>
          <w:sz w:val="28"/>
          <w:szCs w:val="28"/>
          <w:rtl/>
        </w:rPr>
        <w:t xml:space="preserve">الإفصاح والشفافية: </w:t>
      </w:r>
      <w:r w:rsidRPr="00BD37EF">
        <w:rPr>
          <w:rFonts w:ascii="Simplified Arabic" w:hAnsi="Simplified Arabic" w:cs="Simplified Arabic" w:hint="cs"/>
          <w:sz w:val="28"/>
          <w:szCs w:val="28"/>
          <w:rtl/>
        </w:rPr>
        <w:t xml:space="preserve">يعد هذا المبدأ من أهم مبادئ حوكمة الشركات نظرا لما يقدمه من شفافية وحماية لجميع الأطراف والمتعاملين مع الشركات والأسواق المالية, حيث اهتم بضمان توافر </w:t>
      </w:r>
      <w:r w:rsidRPr="00BD37EF">
        <w:rPr>
          <w:rFonts w:ascii="Simplified Arabic" w:hAnsi="Simplified Arabic" w:cs="Simplified Arabic" w:hint="cs"/>
          <w:sz w:val="28"/>
          <w:szCs w:val="28"/>
          <w:rtl/>
        </w:rPr>
        <w:lastRenderedPageBreak/>
        <w:t>الإفصاح المتساوي وفي الوقت المناسب عن جميع المعلومات, ومسؤولية المراجع الداخلي والخارجي عن المعلومات المفصح عنها, وينبغي في إطار حوكمة الشركات أن يضمن القيام بالإفصاح السليم وفي الوقت المناسب عن كافة الموضوعات الهامة المتعلقة بالشركة بما في ذلك المركز المالي, والأداء, وحقوق الملكية ولا يقتصر على المعلومات التالية</w:t>
      </w:r>
      <w:r>
        <w:rPr>
          <w:rStyle w:val="a5"/>
          <w:rFonts w:ascii="Simplified Arabic" w:hAnsi="Simplified Arabic" w:cs="Simplified Arabic"/>
          <w:sz w:val="28"/>
          <w:szCs w:val="28"/>
          <w:rtl/>
        </w:rPr>
        <w:footnoteReference w:id="41"/>
      </w:r>
      <w:r w:rsidRPr="00BD37EF">
        <w:rPr>
          <w:rFonts w:ascii="Simplified Arabic" w:hAnsi="Simplified Arabic" w:cs="Simplified Arabic" w:hint="cs"/>
          <w:sz w:val="28"/>
          <w:szCs w:val="28"/>
          <w:rtl/>
        </w:rPr>
        <w:t>:</w:t>
      </w:r>
    </w:p>
    <w:p w:rsidR="009617CB" w:rsidRDefault="009617CB" w:rsidP="009617CB">
      <w:pPr>
        <w:pStyle w:val="a3"/>
        <w:numPr>
          <w:ilvl w:val="0"/>
          <w:numId w:val="4"/>
        </w:numPr>
        <w:spacing w:after="0"/>
        <w:ind w:left="851" w:hanging="284"/>
        <w:jc w:val="lowKashida"/>
        <w:rPr>
          <w:rFonts w:ascii="Simplified Arabic" w:hAnsi="Simplified Arabic" w:cs="Simplified Arabic"/>
          <w:sz w:val="28"/>
          <w:szCs w:val="28"/>
        </w:rPr>
      </w:pPr>
      <w:r>
        <w:rPr>
          <w:rFonts w:ascii="Simplified Arabic" w:hAnsi="Simplified Arabic" w:cs="Simplified Arabic" w:hint="cs"/>
          <w:sz w:val="28"/>
          <w:szCs w:val="28"/>
          <w:rtl/>
        </w:rPr>
        <w:t>النتائج المالية ونتائج عمليات الشركة؛</w:t>
      </w:r>
    </w:p>
    <w:p w:rsidR="009617CB" w:rsidRDefault="009617CB" w:rsidP="009617CB">
      <w:pPr>
        <w:pStyle w:val="a3"/>
        <w:numPr>
          <w:ilvl w:val="0"/>
          <w:numId w:val="4"/>
        </w:numPr>
        <w:spacing w:after="0"/>
        <w:ind w:left="851" w:hanging="284"/>
        <w:jc w:val="lowKashida"/>
        <w:rPr>
          <w:rFonts w:ascii="Simplified Arabic" w:hAnsi="Simplified Arabic" w:cs="Simplified Arabic"/>
          <w:sz w:val="28"/>
          <w:szCs w:val="28"/>
        </w:rPr>
      </w:pPr>
      <w:r w:rsidRPr="00BD37EF">
        <w:rPr>
          <w:rFonts w:ascii="Simplified Arabic" w:hAnsi="Simplified Arabic" w:cs="Simplified Arabic" w:hint="cs"/>
          <w:sz w:val="28"/>
          <w:szCs w:val="28"/>
          <w:rtl/>
        </w:rPr>
        <w:t>أهداف الشركة؛</w:t>
      </w:r>
    </w:p>
    <w:p w:rsidR="009617CB" w:rsidRDefault="009617CB" w:rsidP="009617CB">
      <w:pPr>
        <w:pStyle w:val="a3"/>
        <w:numPr>
          <w:ilvl w:val="0"/>
          <w:numId w:val="4"/>
        </w:numPr>
        <w:spacing w:after="0"/>
        <w:ind w:left="851" w:hanging="284"/>
        <w:jc w:val="lowKashida"/>
        <w:rPr>
          <w:rFonts w:ascii="Simplified Arabic" w:hAnsi="Simplified Arabic" w:cs="Simplified Arabic"/>
          <w:sz w:val="28"/>
          <w:szCs w:val="28"/>
        </w:rPr>
      </w:pPr>
      <w:r w:rsidRPr="00BD37EF">
        <w:rPr>
          <w:rFonts w:ascii="Simplified Arabic" w:hAnsi="Simplified Arabic" w:cs="Simplified Arabic" w:hint="cs"/>
          <w:sz w:val="28"/>
          <w:szCs w:val="28"/>
          <w:rtl/>
        </w:rPr>
        <w:t>الملكيات الكبرى للأسهم وحقوق التصويت؛</w:t>
      </w:r>
    </w:p>
    <w:p w:rsidR="009617CB" w:rsidRDefault="009617CB" w:rsidP="009617CB">
      <w:pPr>
        <w:pStyle w:val="a3"/>
        <w:numPr>
          <w:ilvl w:val="0"/>
          <w:numId w:val="4"/>
        </w:numPr>
        <w:spacing w:after="0"/>
        <w:ind w:left="851" w:hanging="284"/>
        <w:jc w:val="lowKashida"/>
        <w:rPr>
          <w:rFonts w:ascii="Simplified Arabic" w:hAnsi="Simplified Arabic" w:cs="Simplified Arabic"/>
          <w:sz w:val="28"/>
          <w:szCs w:val="28"/>
        </w:rPr>
      </w:pPr>
      <w:r w:rsidRPr="00BD37EF">
        <w:rPr>
          <w:rFonts w:ascii="Simplified Arabic" w:hAnsi="Simplified Arabic" w:cs="Simplified Arabic" w:hint="cs"/>
          <w:sz w:val="28"/>
          <w:szCs w:val="28"/>
          <w:rtl/>
        </w:rPr>
        <w:t>سياسة مكافأة أعضاء مجلس الإدارة والتنفيذيين الرئيسيين والمعلومات عن أعضاء مجلس الإدارة ومؤهلاتهم؛</w:t>
      </w:r>
    </w:p>
    <w:p w:rsidR="009617CB" w:rsidRDefault="009617CB" w:rsidP="009617CB">
      <w:pPr>
        <w:pStyle w:val="a3"/>
        <w:numPr>
          <w:ilvl w:val="0"/>
          <w:numId w:val="4"/>
        </w:numPr>
        <w:spacing w:after="0"/>
        <w:ind w:left="851" w:hanging="284"/>
        <w:jc w:val="lowKashida"/>
        <w:rPr>
          <w:rFonts w:ascii="Simplified Arabic" w:hAnsi="Simplified Arabic" w:cs="Simplified Arabic"/>
          <w:sz w:val="28"/>
          <w:szCs w:val="28"/>
        </w:rPr>
      </w:pPr>
      <w:r w:rsidRPr="00BD37EF">
        <w:rPr>
          <w:rFonts w:ascii="Simplified Arabic" w:hAnsi="Simplified Arabic" w:cs="Simplified Arabic" w:hint="cs"/>
          <w:sz w:val="28"/>
          <w:szCs w:val="28"/>
          <w:rtl/>
        </w:rPr>
        <w:t>العمليات المتصلة بأطراف من الشركة؛</w:t>
      </w:r>
    </w:p>
    <w:p w:rsidR="009617CB" w:rsidRDefault="009617CB" w:rsidP="009617CB">
      <w:pPr>
        <w:pStyle w:val="a3"/>
        <w:numPr>
          <w:ilvl w:val="0"/>
          <w:numId w:val="4"/>
        </w:numPr>
        <w:spacing w:after="0"/>
        <w:ind w:left="851" w:hanging="284"/>
        <w:jc w:val="lowKashida"/>
        <w:rPr>
          <w:rFonts w:ascii="Simplified Arabic" w:hAnsi="Simplified Arabic" w:cs="Simplified Arabic"/>
          <w:sz w:val="28"/>
          <w:szCs w:val="28"/>
        </w:rPr>
      </w:pPr>
      <w:r w:rsidRPr="00BD37EF">
        <w:rPr>
          <w:rFonts w:ascii="Simplified Arabic" w:hAnsi="Simplified Arabic" w:cs="Simplified Arabic" w:hint="cs"/>
          <w:sz w:val="28"/>
          <w:szCs w:val="28"/>
          <w:rtl/>
        </w:rPr>
        <w:t>عوامل المخاطرة المتوقعة؛</w:t>
      </w:r>
    </w:p>
    <w:p w:rsidR="009617CB" w:rsidRDefault="009617CB" w:rsidP="009617CB">
      <w:pPr>
        <w:pStyle w:val="a3"/>
        <w:numPr>
          <w:ilvl w:val="0"/>
          <w:numId w:val="4"/>
        </w:numPr>
        <w:spacing w:after="0"/>
        <w:ind w:left="851" w:hanging="284"/>
        <w:jc w:val="lowKashida"/>
        <w:rPr>
          <w:rFonts w:ascii="Simplified Arabic" w:hAnsi="Simplified Arabic" w:cs="Simplified Arabic"/>
          <w:sz w:val="28"/>
          <w:szCs w:val="28"/>
        </w:rPr>
      </w:pPr>
      <w:r w:rsidRPr="00BD37EF">
        <w:rPr>
          <w:rFonts w:ascii="Simplified Arabic" w:hAnsi="Simplified Arabic" w:cs="Simplified Arabic" w:hint="cs"/>
          <w:sz w:val="28"/>
          <w:szCs w:val="28"/>
          <w:rtl/>
        </w:rPr>
        <w:t>الموضوعات الخاصة بالعاملين وأصحاب المصالح الأخرين؛</w:t>
      </w:r>
    </w:p>
    <w:p w:rsidR="009617CB" w:rsidRDefault="009617CB" w:rsidP="009617CB">
      <w:pPr>
        <w:pStyle w:val="a3"/>
        <w:numPr>
          <w:ilvl w:val="0"/>
          <w:numId w:val="4"/>
        </w:numPr>
        <w:spacing w:after="0"/>
        <w:ind w:left="851" w:hanging="284"/>
        <w:jc w:val="lowKashida"/>
        <w:rPr>
          <w:rFonts w:ascii="Simplified Arabic" w:hAnsi="Simplified Arabic" w:cs="Simplified Arabic"/>
          <w:sz w:val="28"/>
          <w:szCs w:val="28"/>
        </w:rPr>
      </w:pPr>
      <w:r w:rsidRPr="00BD37EF">
        <w:rPr>
          <w:rFonts w:ascii="Simplified Arabic" w:hAnsi="Simplified Arabic" w:cs="Simplified Arabic" w:hint="cs"/>
          <w:sz w:val="28"/>
          <w:szCs w:val="28"/>
          <w:rtl/>
        </w:rPr>
        <w:t>هياكل الحوكمة وسياستها.</w:t>
      </w:r>
    </w:p>
    <w:p w:rsidR="009617CB" w:rsidRPr="00B86FE1" w:rsidRDefault="009617CB" w:rsidP="002B18EB">
      <w:pPr>
        <w:pStyle w:val="a3"/>
        <w:numPr>
          <w:ilvl w:val="1"/>
          <w:numId w:val="38"/>
        </w:numPr>
        <w:tabs>
          <w:tab w:val="left" w:pos="566"/>
        </w:tabs>
        <w:spacing w:after="0"/>
        <w:ind w:left="140" w:hanging="140"/>
        <w:jc w:val="lowKashida"/>
        <w:rPr>
          <w:rFonts w:ascii="Simplified Arabic" w:hAnsi="Simplified Arabic" w:cs="Simplified Arabic"/>
          <w:sz w:val="28"/>
          <w:szCs w:val="28"/>
        </w:rPr>
      </w:pPr>
      <w:r w:rsidRPr="00B862BF">
        <w:rPr>
          <w:rFonts w:ascii="Simplified Arabic" w:hAnsi="Simplified Arabic" w:cs="Simplified Arabic" w:hint="cs"/>
          <w:b/>
          <w:bCs/>
          <w:sz w:val="28"/>
          <w:szCs w:val="28"/>
          <w:rtl/>
        </w:rPr>
        <w:t xml:space="preserve">مسؤولية مجلس الإدارة: </w:t>
      </w:r>
      <w:r w:rsidRPr="00B862BF">
        <w:rPr>
          <w:rFonts w:ascii="Simplified Arabic" w:hAnsi="Simplified Arabic" w:cs="Simplified Arabic" w:hint="cs"/>
          <w:sz w:val="28"/>
          <w:szCs w:val="28"/>
          <w:rtl/>
        </w:rPr>
        <w:t>الهدف من وضع هذا المبدأ هو ضمان مجلس الإدارة بالاعتناء بمهامه ومسؤولياته, حيث وضعت كذلك الجزاءات التي يتعرض لها عند مخالفتهم لهذه المسؤوليات أمام الشركة والمساهمين, ويجب أن تكون المبادئ عامة لتطبيقها على أي هيكل لمجلس الإدارة الذي يكلف بالإشراف على إدارة الشركة, وهو مسؤول بصفة رئيسية عن الأداء الإداري وتحقيق عائد مناسب للمساهمين مع منع تعارض المصالح وتحقيق التوازن بين الطلبات المتنافسة على الشركة, واحترام القوانين المطبقة بما فيها قوانين الضرائب والمنافسة والعمل والبيئة وتساوي الفرص والصحة, وفي بعض الدول وجدت الشركات أن من المفيد توضيح وتحديد بدقة المسؤوليات التي يتولاها مجلس الإدارة وتلك التي تتولاها إدارة الشركة</w:t>
      </w:r>
      <w:r>
        <w:rPr>
          <w:rStyle w:val="a5"/>
          <w:rFonts w:ascii="Simplified Arabic" w:hAnsi="Simplified Arabic" w:cs="Simplified Arabic"/>
          <w:sz w:val="28"/>
          <w:szCs w:val="28"/>
          <w:rtl/>
        </w:rPr>
        <w:footnoteReference w:id="42"/>
      </w:r>
      <w:r w:rsidRPr="00B862BF">
        <w:rPr>
          <w:rFonts w:ascii="Simplified Arabic" w:hAnsi="Simplified Arabic" w:cs="Simplified Arabic" w:hint="cs"/>
          <w:sz w:val="28"/>
          <w:szCs w:val="28"/>
          <w:rtl/>
        </w:rPr>
        <w:t xml:space="preserve">. </w:t>
      </w:r>
    </w:p>
    <w:p w:rsidR="009617CB" w:rsidRPr="00422DF5" w:rsidRDefault="009617CB" w:rsidP="009617CB">
      <w:pPr>
        <w:pStyle w:val="a3"/>
        <w:numPr>
          <w:ilvl w:val="0"/>
          <w:numId w:val="34"/>
        </w:numPr>
        <w:spacing w:after="0"/>
        <w:ind w:left="284" w:hanging="284"/>
        <w:jc w:val="lowKashida"/>
        <w:rPr>
          <w:rFonts w:ascii="Simplified Arabic" w:hAnsi="Simplified Arabic" w:cs="Simplified Arabic"/>
          <w:sz w:val="28"/>
          <w:szCs w:val="28"/>
          <w:rtl/>
        </w:rPr>
      </w:pPr>
      <w:r w:rsidRPr="00422DF5">
        <w:rPr>
          <w:rFonts w:ascii="Simplified Arabic" w:hAnsi="Simplified Arabic" w:cs="Simplified Arabic" w:hint="cs"/>
          <w:b/>
          <w:bCs/>
          <w:sz w:val="28"/>
          <w:szCs w:val="28"/>
          <w:rtl/>
        </w:rPr>
        <w:t xml:space="preserve">مبادئ </w:t>
      </w:r>
      <w:r w:rsidRPr="00422DF5">
        <w:rPr>
          <w:rFonts w:ascii="Simplified Arabic" w:hAnsi="Simplified Arabic" w:cs="Simplified Arabic"/>
          <w:b/>
          <w:bCs/>
          <w:sz w:val="28"/>
          <w:szCs w:val="28"/>
          <w:rtl/>
          <w:lang w:bidi="ar-IQ"/>
        </w:rPr>
        <w:t>لجنة بازل للرقابة المصرفية العالمية</w:t>
      </w:r>
      <w:r w:rsidRPr="00422DF5">
        <w:rPr>
          <w:rFonts w:ascii="Simplified Arabic" w:hAnsi="Simplified Arabic" w:cs="Simplified Arabic" w:hint="cs"/>
          <w:b/>
          <w:bCs/>
          <w:sz w:val="28"/>
          <w:szCs w:val="28"/>
          <w:rtl/>
          <w:lang w:bidi="ar-DZ"/>
        </w:rPr>
        <w:t xml:space="preserve"> </w:t>
      </w:r>
      <w:r w:rsidRPr="000639C2">
        <w:rPr>
          <w:rFonts w:asciiTheme="majorBidi" w:hAnsiTheme="majorBidi" w:cstheme="majorBidi"/>
          <w:b/>
          <w:bCs/>
          <w:sz w:val="28"/>
          <w:szCs w:val="28"/>
          <w:lang w:val="fr-FR" w:bidi="ar-DZ"/>
        </w:rPr>
        <w:t>Basel committee</w:t>
      </w:r>
      <w:r w:rsidRPr="00422DF5">
        <w:rPr>
          <w:rFonts w:ascii="Simplified Arabic" w:hAnsi="Simplified Arabic" w:cs="Simplified Arabic"/>
          <w:b/>
          <w:bCs/>
          <w:sz w:val="28"/>
          <w:szCs w:val="28"/>
          <w:lang w:val="fr-FR" w:bidi="ar-DZ"/>
        </w:rPr>
        <w:t>)</w:t>
      </w:r>
      <w:r w:rsidRPr="00422DF5">
        <w:rPr>
          <w:rFonts w:ascii="Simplified Arabic" w:hAnsi="Simplified Arabic" w:cs="Simplified Arabic" w:hint="cs"/>
          <w:b/>
          <w:bCs/>
          <w:sz w:val="28"/>
          <w:szCs w:val="28"/>
          <w:rtl/>
          <w:lang w:bidi="ar-DZ"/>
        </w:rPr>
        <w:t>)</w:t>
      </w:r>
      <w:r w:rsidRPr="00422DF5">
        <w:rPr>
          <w:rFonts w:ascii="Simplified Arabic" w:hAnsi="Simplified Arabic" w:cs="Simplified Arabic" w:hint="cs"/>
          <w:b/>
          <w:bCs/>
          <w:sz w:val="28"/>
          <w:szCs w:val="28"/>
          <w:rtl/>
        </w:rPr>
        <w:t xml:space="preserve">     </w:t>
      </w:r>
    </w:p>
    <w:p w:rsidR="009617CB" w:rsidRDefault="009617CB" w:rsidP="009617CB">
      <w:pPr>
        <w:spacing w:after="0"/>
        <w:ind w:firstLine="566"/>
        <w:jc w:val="both"/>
        <w:rPr>
          <w:rFonts w:ascii="Simplified Arabic" w:hAnsi="Simplified Arabic" w:cs="Simplified Arabic"/>
          <w:sz w:val="28"/>
          <w:szCs w:val="28"/>
          <w:rtl/>
        </w:rPr>
      </w:pPr>
      <w:r w:rsidRPr="002E28A9">
        <w:rPr>
          <w:rFonts w:ascii="Simplified Arabic" w:hAnsi="Simplified Arabic" w:cs="Simplified Arabic" w:hint="cs"/>
          <w:sz w:val="28"/>
          <w:szCs w:val="28"/>
          <w:rtl/>
        </w:rPr>
        <w:t>وضعت</w:t>
      </w:r>
      <w:r w:rsidRPr="002E28A9">
        <w:rPr>
          <w:rFonts w:ascii="Simplified Arabic" w:hAnsi="Simplified Arabic" w:cs="Simplified Arabic"/>
          <w:sz w:val="28"/>
          <w:szCs w:val="28"/>
          <w:rtl/>
        </w:rPr>
        <w:t xml:space="preserve"> </w:t>
      </w:r>
      <w:r w:rsidRPr="002E28A9">
        <w:rPr>
          <w:rFonts w:ascii="Simplified Arabic" w:hAnsi="Simplified Arabic" w:cs="Simplified Arabic" w:hint="cs"/>
          <w:sz w:val="28"/>
          <w:szCs w:val="28"/>
          <w:rtl/>
        </w:rPr>
        <w:t>لجنة</w:t>
      </w:r>
      <w:r w:rsidRPr="002E28A9">
        <w:rPr>
          <w:rFonts w:ascii="Simplified Arabic" w:hAnsi="Simplified Arabic" w:cs="Simplified Arabic"/>
          <w:sz w:val="28"/>
          <w:szCs w:val="28"/>
          <w:rtl/>
        </w:rPr>
        <w:t xml:space="preserve"> </w:t>
      </w:r>
      <w:r w:rsidRPr="002E28A9">
        <w:rPr>
          <w:rFonts w:ascii="Simplified Arabic" w:hAnsi="Simplified Arabic" w:cs="Simplified Arabic" w:hint="cs"/>
          <w:sz w:val="28"/>
          <w:szCs w:val="28"/>
          <w:rtl/>
        </w:rPr>
        <w:t>بازل</w:t>
      </w:r>
      <w:r w:rsidRPr="002E28A9">
        <w:rPr>
          <w:rFonts w:ascii="Simplified Arabic" w:hAnsi="Simplified Arabic" w:cs="Simplified Arabic"/>
          <w:sz w:val="28"/>
          <w:szCs w:val="28"/>
          <w:rtl/>
        </w:rPr>
        <w:t xml:space="preserve"> </w:t>
      </w:r>
      <w:r w:rsidRPr="00533A49">
        <w:rPr>
          <w:rFonts w:ascii="Simplified Arabic" w:hAnsi="Simplified Arabic" w:cs="Simplified Arabic"/>
          <w:sz w:val="28"/>
          <w:szCs w:val="28"/>
          <w:rtl/>
          <w:lang w:bidi="ar-IQ"/>
        </w:rPr>
        <w:t>للرقابة المصرفية العالمية</w:t>
      </w:r>
      <w:r>
        <w:rPr>
          <w:rFonts w:ascii="Simplified Arabic" w:hAnsi="Simplified Arabic" w:cs="Simplified Arabic" w:hint="cs"/>
          <w:b/>
          <w:bCs/>
          <w:sz w:val="28"/>
          <w:szCs w:val="28"/>
          <w:rtl/>
          <w:lang w:bidi="ar-DZ"/>
        </w:rPr>
        <w:t xml:space="preserve"> </w:t>
      </w:r>
      <w:r w:rsidRPr="002E28A9">
        <w:rPr>
          <w:rFonts w:ascii="Simplified Arabic" w:hAnsi="Simplified Arabic" w:cs="Simplified Arabic" w:hint="cs"/>
          <w:sz w:val="28"/>
          <w:szCs w:val="28"/>
          <w:rtl/>
        </w:rPr>
        <w:t>في</w:t>
      </w:r>
      <w:r w:rsidRPr="002E28A9">
        <w:rPr>
          <w:rFonts w:ascii="Simplified Arabic" w:hAnsi="Simplified Arabic" w:cs="Simplified Arabic"/>
          <w:sz w:val="28"/>
          <w:szCs w:val="28"/>
          <w:rtl/>
        </w:rPr>
        <w:t xml:space="preserve"> </w:t>
      </w:r>
      <w:r w:rsidRPr="002E28A9">
        <w:rPr>
          <w:rFonts w:ascii="Simplified Arabic" w:hAnsi="Simplified Arabic" w:cs="Simplified Arabic" w:hint="cs"/>
          <w:sz w:val="28"/>
          <w:szCs w:val="28"/>
          <w:rtl/>
        </w:rPr>
        <w:t>عام</w:t>
      </w:r>
      <w:r w:rsidRPr="002E28A9">
        <w:rPr>
          <w:rFonts w:ascii="Simplified Arabic" w:hAnsi="Simplified Arabic" w:cs="Simplified Arabic"/>
          <w:sz w:val="28"/>
          <w:szCs w:val="28"/>
          <w:rtl/>
        </w:rPr>
        <w:t xml:space="preserve"> 1999</w:t>
      </w:r>
      <w:r>
        <w:rPr>
          <w:rFonts w:ascii="Simplified Arabic" w:hAnsi="Simplified Arabic" w:cs="Simplified Arabic" w:hint="cs"/>
          <w:sz w:val="28"/>
          <w:szCs w:val="28"/>
          <w:rtl/>
        </w:rPr>
        <w:t xml:space="preserve"> </w:t>
      </w:r>
      <w:r w:rsidRPr="002E28A9">
        <w:rPr>
          <w:rFonts w:ascii="Simplified Arabic" w:hAnsi="Simplified Arabic" w:cs="Simplified Arabic" w:hint="cs"/>
          <w:sz w:val="28"/>
          <w:szCs w:val="28"/>
          <w:rtl/>
        </w:rPr>
        <w:t>إرشادات</w:t>
      </w:r>
      <w:r>
        <w:rPr>
          <w:rFonts w:ascii="Simplified Arabic" w:hAnsi="Simplified Arabic" w:cs="Simplified Arabic" w:hint="cs"/>
          <w:sz w:val="28"/>
          <w:szCs w:val="28"/>
          <w:rtl/>
        </w:rPr>
        <w:t xml:space="preserve"> خاصة</w:t>
      </w:r>
      <w:r w:rsidRPr="002E28A9">
        <w:rPr>
          <w:rFonts w:ascii="Simplified Arabic" w:hAnsi="Simplified Arabic" w:cs="Simplified Arabic"/>
          <w:sz w:val="28"/>
          <w:szCs w:val="28"/>
          <w:rtl/>
        </w:rPr>
        <w:t xml:space="preserve"> </w:t>
      </w:r>
      <w:r w:rsidRPr="002E28A9">
        <w:rPr>
          <w:rFonts w:ascii="Simplified Arabic" w:hAnsi="Simplified Arabic" w:cs="Simplified Arabic" w:hint="cs"/>
          <w:sz w:val="28"/>
          <w:szCs w:val="28"/>
          <w:rtl/>
        </w:rPr>
        <w:t>بالحكومة</w:t>
      </w:r>
      <w:r w:rsidRPr="002E28A9">
        <w:rPr>
          <w:rFonts w:ascii="Simplified Arabic" w:hAnsi="Simplified Arabic" w:cs="Simplified Arabic"/>
          <w:sz w:val="28"/>
          <w:szCs w:val="28"/>
          <w:rtl/>
        </w:rPr>
        <w:t xml:space="preserve"> </w:t>
      </w:r>
      <w:r w:rsidRPr="002E28A9">
        <w:rPr>
          <w:rFonts w:ascii="Simplified Arabic" w:hAnsi="Simplified Arabic" w:cs="Simplified Arabic" w:hint="cs"/>
          <w:sz w:val="28"/>
          <w:szCs w:val="28"/>
          <w:rtl/>
        </w:rPr>
        <w:t>في</w:t>
      </w:r>
      <w:r>
        <w:rPr>
          <w:rFonts w:ascii="Simplified Arabic" w:hAnsi="Simplified Arabic" w:cs="Simplified Arabic" w:hint="cs"/>
          <w:sz w:val="28"/>
          <w:szCs w:val="28"/>
          <w:rtl/>
        </w:rPr>
        <w:t xml:space="preserve"> </w:t>
      </w:r>
      <w:r w:rsidRPr="002E28A9">
        <w:rPr>
          <w:rFonts w:ascii="Simplified Arabic" w:hAnsi="Simplified Arabic" w:cs="Simplified Arabic" w:hint="cs"/>
          <w:sz w:val="28"/>
          <w:szCs w:val="28"/>
          <w:rtl/>
        </w:rPr>
        <w:t>المؤسسات</w:t>
      </w:r>
      <w:r w:rsidRPr="002E28A9">
        <w:rPr>
          <w:rFonts w:ascii="Simplified Arabic" w:hAnsi="Simplified Arabic" w:cs="Simplified Arabic"/>
          <w:sz w:val="28"/>
          <w:szCs w:val="28"/>
          <w:rtl/>
        </w:rPr>
        <w:t xml:space="preserve"> </w:t>
      </w:r>
      <w:r w:rsidRPr="002E28A9">
        <w:rPr>
          <w:rFonts w:ascii="Simplified Arabic" w:hAnsi="Simplified Arabic" w:cs="Simplified Arabic" w:hint="cs"/>
          <w:sz w:val="28"/>
          <w:szCs w:val="28"/>
          <w:rtl/>
        </w:rPr>
        <w:t>المصرفية</w:t>
      </w:r>
      <w:r w:rsidRPr="002E28A9">
        <w:rPr>
          <w:rFonts w:ascii="Simplified Arabic" w:hAnsi="Simplified Arabic" w:cs="Simplified Arabic"/>
          <w:sz w:val="28"/>
          <w:szCs w:val="28"/>
          <w:rtl/>
        </w:rPr>
        <w:t xml:space="preserve"> </w:t>
      </w:r>
      <w:r w:rsidRPr="002E28A9">
        <w:rPr>
          <w:rFonts w:ascii="Simplified Arabic" w:hAnsi="Simplified Arabic" w:cs="Simplified Arabic" w:hint="cs"/>
          <w:sz w:val="28"/>
          <w:szCs w:val="28"/>
          <w:rtl/>
        </w:rPr>
        <w:t>والمالية</w:t>
      </w:r>
      <w:r w:rsidRPr="002E28A9">
        <w:rPr>
          <w:rFonts w:ascii="Simplified Arabic" w:hAnsi="Simplified Arabic" w:cs="Simplified Arabic"/>
          <w:sz w:val="28"/>
          <w:szCs w:val="28"/>
          <w:rtl/>
        </w:rPr>
        <w:t xml:space="preserve"> </w:t>
      </w:r>
      <w:r w:rsidRPr="002E28A9">
        <w:rPr>
          <w:rFonts w:ascii="Simplified Arabic" w:hAnsi="Simplified Arabic" w:cs="Simplified Arabic" w:hint="cs"/>
          <w:sz w:val="28"/>
          <w:szCs w:val="28"/>
          <w:rtl/>
        </w:rPr>
        <w:t>و</w:t>
      </w:r>
      <w:r>
        <w:rPr>
          <w:rFonts w:ascii="Simplified Arabic" w:hAnsi="Simplified Arabic" w:cs="Simplified Arabic" w:hint="cs"/>
          <w:sz w:val="28"/>
          <w:szCs w:val="28"/>
          <w:rtl/>
        </w:rPr>
        <w:t>هي تركز على النقاط التالية</w:t>
      </w:r>
      <w:r>
        <w:rPr>
          <w:rStyle w:val="a5"/>
          <w:rFonts w:ascii="Simplified Arabic" w:hAnsi="Simplified Arabic" w:cs="Simplified Arabic"/>
          <w:sz w:val="28"/>
          <w:szCs w:val="28"/>
          <w:rtl/>
        </w:rPr>
        <w:footnoteReference w:id="43"/>
      </w:r>
      <w:r>
        <w:rPr>
          <w:rFonts w:ascii="Simplified Arabic" w:hAnsi="Simplified Arabic" w:cs="Simplified Arabic" w:hint="cs"/>
          <w:sz w:val="28"/>
          <w:szCs w:val="28"/>
          <w:rtl/>
        </w:rPr>
        <w:t>:</w:t>
      </w:r>
    </w:p>
    <w:p w:rsidR="009617CB" w:rsidRDefault="009617CB" w:rsidP="009617CB">
      <w:pPr>
        <w:pStyle w:val="a3"/>
        <w:numPr>
          <w:ilvl w:val="0"/>
          <w:numId w:val="5"/>
        </w:numPr>
        <w:spacing w:after="0"/>
        <w:ind w:left="424" w:hanging="284"/>
        <w:rPr>
          <w:rFonts w:ascii="Simplified Arabic" w:hAnsi="Simplified Arabic" w:cs="Simplified Arabic"/>
          <w:sz w:val="28"/>
          <w:szCs w:val="28"/>
        </w:rPr>
      </w:pPr>
      <w:r w:rsidRPr="00533A49">
        <w:rPr>
          <w:rFonts w:ascii="Simplified Arabic" w:hAnsi="Simplified Arabic" w:cs="Simplified Arabic" w:hint="cs"/>
          <w:sz w:val="28"/>
          <w:szCs w:val="28"/>
          <w:rtl/>
        </w:rPr>
        <w:lastRenderedPageBreak/>
        <w:t>وضع</w:t>
      </w:r>
      <w:r w:rsidRPr="00533A49">
        <w:rPr>
          <w:rFonts w:ascii="Simplified Arabic" w:hAnsi="Simplified Arabic" w:cs="Simplified Arabic"/>
          <w:sz w:val="28"/>
          <w:szCs w:val="28"/>
          <w:rtl/>
        </w:rPr>
        <w:t xml:space="preserve"> </w:t>
      </w:r>
      <w:r w:rsidRPr="00533A49">
        <w:rPr>
          <w:rFonts w:ascii="Simplified Arabic" w:hAnsi="Simplified Arabic" w:cs="Simplified Arabic" w:hint="cs"/>
          <w:sz w:val="28"/>
          <w:szCs w:val="28"/>
          <w:rtl/>
        </w:rPr>
        <w:t>مواثيق</w:t>
      </w:r>
      <w:r w:rsidRPr="00533A49">
        <w:rPr>
          <w:rFonts w:ascii="Simplified Arabic" w:hAnsi="Simplified Arabic" w:cs="Simplified Arabic"/>
          <w:sz w:val="28"/>
          <w:szCs w:val="28"/>
          <w:rtl/>
        </w:rPr>
        <w:t xml:space="preserve"> </w:t>
      </w:r>
      <w:r w:rsidRPr="00533A49">
        <w:rPr>
          <w:rFonts w:ascii="Simplified Arabic" w:hAnsi="Simplified Arabic" w:cs="Simplified Arabic" w:hint="cs"/>
          <w:sz w:val="28"/>
          <w:szCs w:val="28"/>
          <w:rtl/>
        </w:rPr>
        <w:t>شرف</w:t>
      </w:r>
      <w:r w:rsidRPr="00533A49">
        <w:rPr>
          <w:rFonts w:ascii="Simplified Arabic" w:hAnsi="Simplified Arabic" w:cs="Simplified Arabic"/>
          <w:sz w:val="28"/>
          <w:szCs w:val="28"/>
          <w:rtl/>
        </w:rPr>
        <w:t xml:space="preserve"> </w:t>
      </w:r>
      <w:r w:rsidRPr="00533A49">
        <w:rPr>
          <w:rFonts w:ascii="Simplified Arabic" w:hAnsi="Simplified Arabic" w:cs="Simplified Arabic" w:hint="cs"/>
          <w:sz w:val="28"/>
          <w:szCs w:val="28"/>
          <w:rtl/>
        </w:rPr>
        <w:t>بين</w:t>
      </w:r>
      <w:r w:rsidRPr="00533A49">
        <w:rPr>
          <w:rFonts w:ascii="Simplified Arabic" w:hAnsi="Simplified Arabic" w:cs="Simplified Arabic"/>
          <w:sz w:val="28"/>
          <w:szCs w:val="28"/>
          <w:rtl/>
        </w:rPr>
        <w:t xml:space="preserve"> </w:t>
      </w:r>
      <w:r w:rsidRPr="00533A49">
        <w:rPr>
          <w:rFonts w:ascii="Simplified Arabic" w:hAnsi="Simplified Arabic" w:cs="Simplified Arabic" w:hint="cs"/>
          <w:sz w:val="28"/>
          <w:szCs w:val="28"/>
          <w:rtl/>
        </w:rPr>
        <w:t>المؤسسات</w:t>
      </w:r>
      <w:r w:rsidRPr="00533A49">
        <w:rPr>
          <w:rFonts w:ascii="Simplified Arabic" w:hAnsi="Simplified Arabic" w:cs="Simplified Arabic"/>
          <w:sz w:val="28"/>
          <w:szCs w:val="28"/>
          <w:rtl/>
        </w:rPr>
        <w:t xml:space="preserve"> </w:t>
      </w:r>
      <w:r w:rsidRPr="00533A49">
        <w:rPr>
          <w:rFonts w:ascii="Simplified Arabic" w:hAnsi="Simplified Arabic" w:cs="Simplified Arabic" w:hint="cs"/>
          <w:sz w:val="28"/>
          <w:szCs w:val="28"/>
          <w:rtl/>
        </w:rPr>
        <w:t>لتحقيق</w:t>
      </w:r>
      <w:r w:rsidRPr="00533A49">
        <w:rPr>
          <w:rFonts w:ascii="Simplified Arabic" w:hAnsi="Simplified Arabic" w:cs="Simplified Arabic"/>
          <w:sz w:val="28"/>
          <w:szCs w:val="28"/>
          <w:rtl/>
        </w:rPr>
        <w:t xml:space="preserve"> </w:t>
      </w:r>
      <w:r w:rsidRPr="00533A49">
        <w:rPr>
          <w:rFonts w:ascii="Simplified Arabic" w:hAnsi="Simplified Arabic" w:cs="Simplified Arabic" w:hint="cs"/>
          <w:sz w:val="28"/>
          <w:szCs w:val="28"/>
          <w:rtl/>
        </w:rPr>
        <w:t>وتطبيق</w:t>
      </w:r>
      <w:r w:rsidRPr="00533A49">
        <w:rPr>
          <w:rFonts w:ascii="Simplified Arabic" w:hAnsi="Simplified Arabic" w:cs="Simplified Arabic"/>
          <w:sz w:val="28"/>
          <w:szCs w:val="28"/>
          <w:rtl/>
        </w:rPr>
        <w:t xml:space="preserve"> </w:t>
      </w:r>
      <w:r w:rsidRPr="00533A49">
        <w:rPr>
          <w:rFonts w:ascii="Simplified Arabic" w:hAnsi="Simplified Arabic" w:cs="Simplified Arabic" w:hint="cs"/>
          <w:sz w:val="28"/>
          <w:szCs w:val="28"/>
          <w:rtl/>
        </w:rPr>
        <w:t>التصرفات</w:t>
      </w:r>
      <w:r w:rsidRPr="00533A49">
        <w:rPr>
          <w:rFonts w:ascii="Simplified Arabic" w:hAnsi="Simplified Arabic" w:cs="Simplified Arabic"/>
          <w:sz w:val="28"/>
          <w:szCs w:val="28"/>
          <w:rtl/>
        </w:rPr>
        <w:t xml:space="preserve"> </w:t>
      </w:r>
      <w:r w:rsidRPr="00533A49">
        <w:rPr>
          <w:rFonts w:ascii="Simplified Arabic" w:hAnsi="Simplified Arabic" w:cs="Simplified Arabic" w:hint="cs"/>
          <w:sz w:val="28"/>
          <w:szCs w:val="28"/>
          <w:rtl/>
        </w:rPr>
        <w:t>الجيدة</w:t>
      </w:r>
      <w:r w:rsidRPr="00533A49">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والسليمة </w:t>
      </w:r>
      <w:r w:rsidRPr="00533A49">
        <w:rPr>
          <w:rFonts w:ascii="Simplified Arabic" w:hAnsi="Simplified Arabic" w:cs="Simplified Arabic" w:hint="cs"/>
          <w:sz w:val="28"/>
          <w:szCs w:val="28"/>
          <w:rtl/>
        </w:rPr>
        <w:t>بين</w:t>
      </w:r>
      <w:r w:rsidRPr="00533A49">
        <w:rPr>
          <w:rFonts w:ascii="Simplified Arabic" w:hAnsi="Simplified Arabic" w:cs="Simplified Arabic"/>
          <w:sz w:val="28"/>
          <w:szCs w:val="28"/>
          <w:rtl/>
        </w:rPr>
        <w:t xml:space="preserve"> </w:t>
      </w:r>
      <w:r w:rsidRPr="00533A49">
        <w:rPr>
          <w:rFonts w:ascii="Simplified Arabic" w:hAnsi="Simplified Arabic" w:cs="Simplified Arabic" w:hint="cs"/>
          <w:sz w:val="28"/>
          <w:szCs w:val="28"/>
          <w:rtl/>
        </w:rPr>
        <w:t>هذه</w:t>
      </w:r>
      <w:r>
        <w:rPr>
          <w:rFonts w:ascii="Simplified Arabic" w:hAnsi="Simplified Arabic" w:cs="Simplified Arabic" w:hint="cs"/>
          <w:sz w:val="28"/>
          <w:szCs w:val="28"/>
          <w:rtl/>
        </w:rPr>
        <w:t xml:space="preserve"> </w:t>
      </w:r>
      <w:r w:rsidRPr="00533A49">
        <w:rPr>
          <w:rFonts w:ascii="Simplified Arabic" w:hAnsi="Simplified Arabic" w:cs="Simplified Arabic" w:hint="cs"/>
          <w:sz w:val="28"/>
          <w:szCs w:val="28"/>
          <w:rtl/>
        </w:rPr>
        <w:t>المؤسسات</w:t>
      </w:r>
      <w:r w:rsidRPr="00533A49">
        <w:rPr>
          <w:rFonts w:ascii="Simplified Arabic" w:hAnsi="Simplified Arabic" w:cs="Simplified Arabic"/>
          <w:sz w:val="28"/>
          <w:szCs w:val="28"/>
          <w:rtl/>
        </w:rPr>
        <w:t>.</w:t>
      </w:r>
    </w:p>
    <w:p w:rsidR="009617CB" w:rsidRDefault="009617CB" w:rsidP="009617CB">
      <w:pPr>
        <w:pStyle w:val="a3"/>
        <w:numPr>
          <w:ilvl w:val="0"/>
          <w:numId w:val="5"/>
        </w:numPr>
        <w:spacing w:after="0"/>
        <w:ind w:left="424" w:hanging="284"/>
        <w:rPr>
          <w:rFonts w:ascii="Simplified Arabic" w:hAnsi="Simplified Arabic" w:cs="Simplified Arabic"/>
          <w:sz w:val="28"/>
          <w:szCs w:val="28"/>
        </w:rPr>
      </w:pPr>
      <w:r w:rsidRPr="00011CEF">
        <w:rPr>
          <w:rFonts w:ascii="Simplified Arabic" w:hAnsi="Simplified Arabic" w:cs="Simplified Arabic"/>
          <w:sz w:val="28"/>
          <w:szCs w:val="28"/>
          <w:rtl/>
        </w:rPr>
        <w:t xml:space="preserve"> </w:t>
      </w:r>
      <w:r w:rsidRPr="00011CEF">
        <w:rPr>
          <w:rFonts w:ascii="Simplified Arabic" w:hAnsi="Simplified Arabic" w:cs="Simplified Arabic" w:hint="cs"/>
          <w:sz w:val="28"/>
          <w:szCs w:val="28"/>
          <w:rtl/>
        </w:rPr>
        <w:t>وضع</w:t>
      </w:r>
      <w:r w:rsidRPr="00011CEF">
        <w:rPr>
          <w:rFonts w:ascii="Simplified Arabic" w:hAnsi="Simplified Arabic" w:cs="Simplified Arabic"/>
          <w:sz w:val="28"/>
          <w:szCs w:val="28"/>
          <w:rtl/>
        </w:rPr>
        <w:t xml:space="preserve"> </w:t>
      </w:r>
      <w:r w:rsidRPr="00011CEF">
        <w:rPr>
          <w:rFonts w:ascii="Simplified Arabic" w:hAnsi="Simplified Arabic" w:cs="Simplified Arabic" w:hint="cs"/>
          <w:sz w:val="28"/>
          <w:szCs w:val="28"/>
          <w:rtl/>
        </w:rPr>
        <w:t>استراتيجية</w:t>
      </w:r>
      <w:r w:rsidRPr="00011CEF">
        <w:rPr>
          <w:rFonts w:ascii="Simplified Arabic" w:hAnsi="Simplified Arabic" w:cs="Simplified Arabic"/>
          <w:sz w:val="28"/>
          <w:szCs w:val="28"/>
          <w:rtl/>
        </w:rPr>
        <w:t xml:space="preserve"> </w:t>
      </w:r>
      <w:r w:rsidRPr="00011CEF">
        <w:rPr>
          <w:rFonts w:ascii="Simplified Arabic" w:hAnsi="Simplified Arabic" w:cs="Simplified Arabic" w:hint="cs"/>
          <w:sz w:val="28"/>
          <w:szCs w:val="28"/>
          <w:rtl/>
        </w:rPr>
        <w:t>للشركة معدة جيدا والتي بموجبها يمكن قياس نجاحها</w:t>
      </w:r>
      <w:r w:rsidRPr="00011CEF">
        <w:rPr>
          <w:rFonts w:ascii="Simplified Arabic" w:hAnsi="Simplified Arabic" w:cs="Simplified Arabic"/>
          <w:sz w:val="28"/>
          <w:szCs w:val="28"/>
          <w:rtl/>
        </w:rPr>
        <w:t xml:space="preserve"> </w:t>
      </w:r>
      <w:r w:rsidRPr="00011CEF">
        <w:rPr>
          <w:rFonts w:ascii="Simplified Arabic" w:hAnsi="Simplified Arabic" w:cs="Simplified Arabic" w:hint="cs"/>
          <w:sz w:val="28"/>
          <w:szCs w:val="28"/>
          <w:rtl/>
        </w:rPr>
        <w:t>وبمساهمة الإفراد</w:t>
      </w:r>
      <w:r w:rsidRPr="00011CEF">
        <w:rPr>
          <w:rFonts w:ascii="Simplified Arabic" w:hAnsi="Simplified Arabic" w:cs="Simplified Arabic"/>
          <w:sz w:val="28"/>
          <w:szCs w:val="28"/>
          <w:rtl/>
        </w:rPr>
        <w:t xml:space="preserve"> </w:t>
      </w:r>
      <w:r w:rsidRPr="00011CEF">
        <w:rPr>
          <w:rFonts w:ascii="Simplified Arabic" w:hAnsi="Simplified Arabic" w:cs="Simplified Arabic" w:hint="cs"/>
          <w:sz w:val="28"/>
          <w:szCs w:val="28"/>
          <w:rtl/>
        </w:rPr>
        <w:t>في ذلك</w:t>
      </w:r>
      <w:r w:rsidRPr="00011CEF">
        <w:rPr>
          <w:rFonts w:ascii="Simplified Arabic" w:hAnsi="Simplified Arabic" w:cs="Simplified Arabic"/>
          <w:sz w:val="28"/>
          <w:szCs w:val="28"/>
          <w:rtl/>
        </w:rPr>
        <w:t>.</w:t>
      </w:r>
    </w:p>
    <w:p w:rsidR="009617CB" w:rsidRDefault="009617CB" w:rsidP="009617CB">
      <w:pPr>
        <w:pStyle w:val="a3"/>
        <w:numPr>
          <w:ilvl w:val="0"/>
          <w:numId w:val="5"/>
        </w:numPr>
        <w:spacing w:after="0"/>
        <w:ind w:left="424" w:hanging="284"/>
        <w:rPr>
          <w:rFonts w:ascii="Simplified Arabic" w:hAnsi="Simplified Arabic" w:cs="Simplified Arabic"/>
          <w:sz w:val="28"/>
          <w:szCs w:val="28"/>
        </w:rPr>
      </w:pPr>
      <w:r w:rsidRPr="004801B5">
        <w:rPr>
          <w:rFonts w:ascii="Simplified Arabic" w:hAnsi="Simplified Arabic" w:cs="Simplified Arabic" w:hint="cs"/>
          <w:sz w:val="28"/>
          <w:szCs w:val="28"/>
          <w:rtl/>
        </w:rPr>
        <w:t>التوزيع السليم</w:t>
      </w:r>
      <w:r w:rsidRPr="004801B5">
        <w:rPr>
          <w:rFonts w:ascii="Simplified Arabic" w:hAnsi="Simplified Arabic" w:cs="Simplified Arabic"/>
          <w:sz w:val="28"/>
          <w:szCs w:val="28"/>
          <w:rtl/>
        </w:rPr>
        <w:t xml:space="preserve"> </w:t>
      </w:r>
      <w:r w:rsidRPr="004801B5">
        <w:rPr>
          <w:rFonts w:ascii="Simplified Arabic" w:hAnsi="Simplified Arabic" w:cs="Simplified Arabic" w:hint="cs"/>
          <w:sz w:val="28"/>
          <w:szCs w:val="28"/>
          <w:rtl/>
        </w:rPr>
        <w:t>للمسؤوليات</w:t>
      </w:r>
      <w:r w:rsidRPr="004801B5">
        <w:rPr>
          <w:rFonts w:ascii="Simplified Arabic" w:hAnsi="Simplified Arabic" w:cs="Simplified Arabic"/>
          <w:sz w:val="28"/>
          <w:szCs w:val="28"/>
          <w:rtl/>
        </w:rPr>
        <w:t xml:space="preserve"> </w:t>
      </w:r>
      <w:r w:rsidRPr="004801B5">
        <w:rPr>
          <w:rFonts w:ascii="Simplified Arabic" w:hAnsi="Simplified Arabic" w:cs="Simplified Arabic" w:hint="cs"/>
          <w:sz w:val="28"/>
          <w:szCs w:val="28"/>
          <w:rtl/>
        </w:rPr>
        <w:t>ومراكز</w:t>
      </w:r>
      <w:r w:rsidRPr="004801B5">
        <w:rPr>
          <w:rFonts w:ascii="Simplified Arabic" w:hAnsi="Simplified Arabic" w:cs="Simplified Arabic"/>
          <w:sz w:val="28"/>
          <w:szCs w:val="28"/>
          <w:rtl/>
        </w:rPr>
        <w:t xml:space="preserve"> </w:t>
      </w:r>
      <w:r w:rsidRPr="004801B5">
        <w:rPr>
          <w:rFonts w:ascii="Simplified Arabic" w:hAnsi="Simplified Arabic" w:cs="Simplified Arabic" w:hint="cs"/>
          <w:sz w:val="28"/>
          <w:szCs w:val="28"/>
          <w:rtl/>
        </w:rPr>
        <w:t>اتخاذ</w:t>
      </w:r>
      <w:r w:rsidRPr="004801B5">
        <w:rPr>
          <w:rFonts w:ascii="Simplified Arabic" w:hAnsi="Simplified Arabic" w:cs="Simplified Arabic"/>
          <w:sz w:val="28"/>
          <w:szCs w:val="28"/>
          <w:rtl/>
        </w:rPr>
        <w:t xml:space="preserve"> </w:t>
      </w:r>
      <w:r w:rsidRPr="004801B5">
        <w:rPr>
          <w:rFonts w:ascii="Simplified Arabic" w:hAnsi="Simplified Arabic" w:cs="Simplified Arabic" w:hint="cs"/>
          <w:sz w:val="28"/>
          <w:szCs w:val="28"/>
          <w:rtl/>
        </w:rPr>
        <w:t>القرار متضمنا تسلسلا وظيفيا للموافقات المطلوبة من الأفراد للمجلس؛</w:t>
      </w:r>
    </w:p>
    <w:p w:rsidR="009617CB" w:rsidRDefault="009617CB" w:rsidP="009617CB">
      <w:pPr>
        <w:pStyle w:val="a3"/>
        <w:numPr>
          <w:ilvl w:val="0"/>
          <w:numId w:val="5"/>
        </w:numPr>
        <w:spacing w:after="0"/>
        <w:ind w:left="424" w:hanging="284"/>
        <w:rPr>
          <w:rFonts w:ascii="Simplified Arabic" w:hAnsi="Simplified Arabic" w:cs="Simplified Arabic"/>
          <w:sz w:val="28"/>
          <w:szCs w:val="28"/>
        </w:rPr>
      </w:pPr>
      <w:r w:rsidRPr="004801B5">
        <w:rPr>
          <w:rFonts w:ascii="Simplified Arabic" w:hAnsi="Simplified Arabic" w:cs="Simplified Arabic" w:hint="cs"/>
          <w:sz w:val="28"/>
          <w:szCs w:val="28"/>
          <w:rtl/>
        </w:rPr>
        <w:t>وضع</w:t>
      </w:r>
      <w:r w:rsidRPr="004801B5">
        <w:rPr>
          <w:rFonts w:ascii="Simplified Arabic" w:hAnsi="Simplified Arabic" w:cs="Simplified Arabic"/>
          <w:sz w:val="28"/>
          <w:szCs w:val="28"/>
          <w:rtl/>
        </w:rPr>
        <w:t xml:space="preserve"> </w:t>
      </w:r>
      <w:r w:rsidRPr="004801B5">
        <w:rPr>
          <w:rFonts w:ascii="Simplified Arabic" w:hAnsi="Simplified Arabic" w:cs="Simplified Arabic" w:hint="cs"/>
          <w:sz w:val="28"/>
          <w:szCs w:val="28"/>
          <w:rtl/>
        </w:rPr>
        <w:t>صيغة</w:t>
      </w:r>
      <w:r w:rsidRPr="004801B5">
        <w:rPr>
          <w:rFonts w:ascii="Simplified Arabic" w:hAnsi="Simplified Arabic" w:cs="Simplified Arabic"/>
          <w:sz w:val="28"/>
          <w:szCs w:val="28"/>
          <w:rtl/>
        </w:rPr>
        <w:t xml:space="preserve"> </w:t>
      </w:r>
      <w:r w:rsidRPr="004801B5">
        <w:rPr>
          <w:rFonts w:ascii="Simplified Arabic" w:hAnsi="Simplified Arabic" w:cs="Simplified Arabic" w:hint="cs"/>
          <w:sz w:val="28"/>
          <w:szCs w:val="28"/>
          <w:rtl/>
        </w:rPr>
        <w:t>وآلية للتعاون بين</w:t>
      </w:r>
      <w:r w:rsidRPr="004801B5">
        <w:rPr>
          <w:rFonts w:ascii="Simplified Arabic" w:hAnsi="Simplified Arabic" w:cs="Simplified Arabic"/>
          <w:sz w:val="28"/>
          <w:szCs w:val="28"/>
          <w:rtl/>
        </w:rPr>
        <w:t xml:space="preserve"> </w:t>
      </w:r>
      <w:r w:rsidRPr="004801B5">
        <w:rPr>
          <w:rFonts w:ascii="Simplified Arabic" w:hAnsi="Simplified Arabic" w:cs="Simplified Arabic" w:hint="cs"/>
          <w:sz w:val="28"/>
          <w:szCs w:val="28"/>
          <w:rtl/>
        </w:rPr>
        <w:t>مجلس</w:t>
      </w:r>
      <w:r w:rsidRPr="004801B5">
        <w:rPr>
          <w:rFonts w:ascii="Simplified Arabic" w:hAnsi="Simplified Arabic" w:cs="Simplified Arabic"/>
          <w:sz w:val="28"/>
          <w:szCs w:val="28"/>
          <w:rtl/>
        </w:rPr>
        <w:t xml:space="preserve"> </w:t>
      </w:r>
      <w:r w:rsidRPr="004801B5">
        <w:rPr>
          <w:rFonts w:ascii="Simplified Arabic" w:hAnsi="Simplified Arabic" w:cs="Simplified Arabic" w:hint="cs"/>
          <w:sz w:val="28"/>
          <w:szCs w:val="28"/>
          <w:rtl/>
        </w:rPr>
        <w:t>الإدارة</w:t>
      </w:r>
      <w:r w:rsidRPr="004801B5">
        <w:rPr>
          <w:rFonts w:ascii="Simplified Arabic" w:hAnsi="Simplified Arabic" w:cs="Simplified Arabic"/>
          <w:sz w:val="28"/>
          <w:szCs w:val="28"/>
          <w:rtl/>
        </w:rPr>
        <w:t xml:space="preserve"> </w:t>
      </w:r>
      <w:r w:rsidRPr="004801B5">
        <w:rPr>
          <w:rFonts w:ascii="Simplified Arabic" w:hAnsi="Simplified Arabic" w:cs="Simplified Arabic" w:hint="cs"/>
          <w:sz w:val="28"/>
          <w:szCs w:val="28"/>
          <w:rtl/>
        </w:rPr>
        <w:t>ومدققي</w:t>
      </w:r>
      <w:r w:rsidRPr="004801B5">
        <w:rPr>
          <w:rFonts w:ascii="Simplified Arabic" w:hAnsi="Simplified Arabic" w:cs="Simplified Arabic"/>
          <w:sz w:val="28"/>
          <w:szCs w:val="28"/>
          <w:rtl/>
        </w:rPr>
        <w:t xml:space="preserve"> </w:t>
      </w:r>
      <w:r w:rsidRPr="004801B5">
        <w:rPr>
          <w:rFonts w:ascii="Simplified Arabic" w:hAnsi="Simplified Arabic" w:cs="Simplified Arabic" w:hint="cs"/>
          <w:sz w:val="28"/>
          <w:szCs w:val="28"/>
          <w:rtl/>
        </w:rPr>
        <w:t>الحسابات والإدارة العليا</w:t>
      </w:r>
      <w:r w:rsidRPr="004801B5">
        <w:rPr>
          <w:rFonts w:ascii="Simplified Arabic" w:hAnsi="Simplified Arabic" w:cs="Simplified Arabic"/>
          <w:sz w:val="28"/>
          <w:szCs w:val="28"/>
          <w:rtl/>
        </w:rPr>
        <w:t>. ·</w:t>
      </w:r>
    </w:p>
    <w:p w:rsidR="009617CB" w:rsidRDefault="009617CB" w:rsidP="009617CB">
      <w:pPr>
        <w:pStyle w:val="a3"/>
        <w:numPr>
          <w:ilvl w:val="0"/>
          <w:numId w:val="5"/>
        </w:numPr>
        <w:spacing w:after="0"/>
        <w:ind w:left="424" w:hanging="284"/>
        <w:jc w:val="both"/>
        <w:rPr>
          <w:rFonts w:ascii="Simplified Arabic" w:hAnsi="Simplified Arabic" w:cs="Simplified Arabic"/>
          <w:sz w:val="28"/>
          <w:szCs w:val="28"/>
        </w:rPr>
      </w:pPr>
      <w:r w:rsidRPr="004801B5">
        <w:rPr>
          <w:rFonts w:ascii="Simplified Arabic" w:hAnsi="Simplified Arabic" w:cs="Simplified Arabic" w:hint="cs"/>
          <w:sz w:val="28"/>
          <w:szCs w:val="28"/>
          <w:rtl/>
        </w:rPr>
        <w:t>إيجاد</w:t>
      </w:r>
      <w:r w:rsidRPr="004801B5">
        <w:rPr>
          <w:rFonts w:ascii="Simplified Arabic" w:hAnsi="Simplified Arabic" w:cs="Simplified Arabic"/>
          <w:sz w:val="28"/>
          <w:szCs w:val="28"/>
          <w:rtl/>
        </w:rPr>
        <w:t xml:space="preserve"> </w:t>
      </w:r>
      <w:r w:rsidRPr="004801B5">
        <w:rPr>
          <w:rFonts w:ascii="Simplified Arabic" w:hAnsi="Simplified Arabic" w:cs="Simplified Arabic" w:hint="cs"/>
          <w:sz w:val="28"/>
          <w:szCs w:val="28"/>
          <w:rtl/>
        </w:rPr>
        <w:t>نظام</w:t>
      </w:r>
      <w:r w:rsidRPr="004801B5">
        <w:rPr>
          <w:rFonts w:ascii="Simplified Arabic" w:hAnsi="Simplified Arabic" w:cs="Simplified Arabic"/>
          <w:sz w:val="28"/>
          <w:szCs w:val="28"/>
          <w:rtl/>
        </w:rPr>
        <w:t xml:space="preserve"> </w:t>
      </w:r>
      <w:r w:rsidRPr="004801B5">
        <w:rPr>
          <w:rFonts w:ascii="Simplified Arabic" w:hAnsi="Simplified Arabic" w:cs="Simplified Arabic" w:hint="cs"/>
          <w:sz w:val="28"/>
          <w:szCs w:val="28"/>
          <w:rtl/>
        </w:rPr>
        <w:t>ضبط داخلي قوي يتضمن</w:t>
      </w:r>
      <w:r w:rsidRPr="004801B5">
        <w:rPr>
          <w:rFonts w:ascii="Simplified Arabic" w:hAnsi="Simplified Arabic" w:cs="Simplified Arabic"/>
          <w:sz w:val="28"/>
          <w:szCs w:val="28"/>
          <w:rtl/>
        </w:rPr>
        <w:t xml:space="preserve"> </w:t>
      </w:r>
      <w:r w:rsidRPr="004801B5">
        <w:rPr>
          <w:rFonts w:ascii="Simplified Arabic" w:hAnsi="Simplified Arabic" w:cs="Simplified Arabic" w:hint="cs"/>
          <w:sz w:val="28"/>
          <w:szCs w:val="28"/>
          <w:rtl/>
        </w:rPr>
        <w:t>مهام</w:t>
      </w:r>
      <w:r w:rsidRPr="004801B5">
        <w:rPr>
          <w:rFonts w:ascii="Simplified Arabic" w:hAnsi="Simplified Arabic" w:cs="Simplified Arabic"/>
          <w:sz w:val="28"/>
          <w:szCs w:val="28"/>
          <w:rtl/>
        </w:rPr>
        <w:t xml:space="preserve"> </w:t>
      </w:r>
      <w:r w:rsidRPr="004801B5">
        <w:rPr>
          <w:rFonts w:ascii="Simplified Arabic" w:hAnsi="Simplified Arabic" w:cs="Simplified Arabic" w:hint="cs"/>
          <w:sz w:val="28"/>
          <w:szCs w:val="28"/>
          <w:rtl/>
        </w:rPr>
        <w:t>التدقيق</w:t>
      </w:r>
      <w:r w:rsidRPr="004801B5">
        <w:rPr>
          <w:rFonts w:ascii="Simplified Arabic" w:hAnsi="Simplified Arabic" w:cs="Simplified Arabic"/>
          <w:sz w:val="28"/>
          <w:szCs w:val="28"/>
          <w:rtl/>
        </w:rPr>
        <w:t xml:space="preserve"> </w:t>
      </w:r>
      <w:r w:rsidRPr="004801B5">
        <w:rPr>
          <w:rFonts w:ascii="Simplified Arabic" w:hAnsi="Simplified Arabic" w:cs="Simplified Arabic" w:hint="cs"/>
          <w:sz w:val="28"/>
          <w:szCs w:val="28"/>
          <w:rtl/>
        </w:rPr>
        <w:t>الداخلي</w:t>
      </w:r>
      <w:r w:rsidRPr="004801B5">
        <w:rPr>
          <w:rFonts w:ascii="Simplified Arabic" w:hAnsi="Simplified Arabic" w:cs="Simplified Arabic"/>
          <w:sz w:val="28"/>
          <w:szCs w:val="28"/>
          <w:rtl/>
        </w:rPr>
        <w:t xml:space="preserve"> </w:t>
      </w:r>
      <w:r w:rsidRPr="004801B5">
        <w:rPr>
          <w:rFonts w:ascii="Simplified Arabic" w:hAnsi="Simplified Arabic" w:cs="Simplified Arabic" w:hint="cs"/>
          <w:sz w:val="28"/>
          <w:szCs w:val="28"/>
          <w:rtl/>
        </w:rPr>
        <w:t>والخارجي</w:t>
      </w:r>
      <w:r w:rsidRPr="004801B5">
        <w:rPr>
          <w:rFonts w:ascii="Simplified Arabic" w:hAnsi="Simplified Arabic" w:cs="Simplified Arabic"/>
          <w:sz w:val="28"/>
          <w:szCs w:val="28"/>
          <w:rtl/>
        </w:rPr>
        <w:t xml:space="preserve"> </w:t>
      </w:r>
      <w:r w:rsidRPr="004801B5">
        <w:rPr>
          <w:rFonts w:ascii="Simplified Arabic" w:hAnsi="Simplified Arabic" w:cs="Simplified Arabic" w:hint="cs"/>
          <w:sz w:val="28"/>
          <w:szCs w:val="28"/>
          <w:rtl/>
        </w:rPr>
        <w:t>وإدارة</w:t>
      </w:r>
      <w:r w:rsidRPr="004801B5">
        <w:rPr>
          <w:rFonts w:ascii="Simplified Arabic" w:hAnsi="Simplified Arabic" w:cs="Simplified Arabic"/>
          <w:sz w:val="28"/>
          <w:szCs w:val="28"/>
          <w:rtl/>
        </w:rPr>
        <w:t xml:space="preserve"> </w:t>
      </w:r>
      <w:r w:rsidRPr="004801B5">
        <w:rPr>
          <w:rFonts w:ascii="Simplified Arabic" w:hAnsi="Simplified Arabic" w:cs="Simplified Arabic" w:hint="cs"/>
          <w:sz w:val="28"/>
          <w:szCs w:val="28"/>
          <w:rtl/>
        </w:rPr>
        <w:t>مستقلة مع تناسب السلطات مع المسؤوليات؛</w:t>
      </w:r>
    </w:p>
    <w:p w:rsidR="009617CB" w:rsidRDefault="009617CB" w:rsidP="009617CB">
      <w:pPr>
        <w:pStyle w:val="a3"/>
        <w:numPr>
          <w:ilvl w:val="0"/>
          <w:numId w:val="5"/>
        </w:numPr>
        <w:spacing w:after="0"/>
        <w:ind w:left="424" w:hanging="284"/>
        <w:rPr>
          <w:rFonts w:ascii="Simplified Arabic" w:hAnsi="Simplified Arabic" w:cs="Simplified Arabic"/>
          <w:sz w:val="28"/>
          <w:szCs w:val="28"/>
        </w:rPr>
      </w:pPr>
      <w:r w:rsidRPr="004801B5">
        <w:rPr>
          <w:rFonts w:ascii="Simplified Arabic" w:hAnsi="Simplified Arabic" w:cs="Simplified Arabic" w:hint="cs"/>
          <w:sz w:val="28"/>
          <w:szCs w:val="28"/>
          <w:rtl/>
        </w:rPr>
        <w:t>إيجاد</w:t>
      </w:r>
      <w:r w:rsidRPr="004801B5">
        <w:rPr>
          <w:rFonts w:ascii="Simplified Arabic" w:hAnsi="Simplified Arabic" w:cs="Simplified Arabic"/>
          <w:sz w:val="28"/>
          <w:szCs w:val="28"/>
          <w:rtl/>
        </w:rPr>
        <w:t xml:space="preserve"> </w:t>
      </w:r>
      <w:r w:rsidRPr="004801B5">
        <w:rPr>
          <w:rFonts w:ascii="Simplified Arabic" w:hAnsi="Simplified Arabic" w:cs="Simplified Arabic" w:hint="cs"/>
          <w:sz w:val="28"/>
          <w:szCs w:val="28"/>
          <w:rtl/>
        </w:rPr>
        <w:t>نوع</w:t>
      </w:r>
      <w:r w:rsidRPr="004801B5">
        <w:rPr>
          <w:rFonts w:ascii="Simplified Arabic" w:hAnsi="Simplified Arabic" w:cs="Simplified Arabic"/>
          <w:sz w:val="28"/>
          <w:szCs w:val="28"/>
          <w:rtl/>
        </w:rPr>
        <w:t xml:space="preserve"> </w:t>
      </w:r>
      <w:r w:rsidRPr="004801B5">
        <w:rPr>
          <w:rFonts w:ascii="Simplified Arabic" w:hAnsi="Simplified Arabic" w:cs="Simplified Arabic" w:hint="cs"/>
          <w:sz w:val="28"/>
          <w:szCs w:val="28"/>
          <w:rtl/>
        </w:rPr>
        <w:t>من</w:t>
      </w:r>
      <w:r w:rsidRPr="004801B5">
        <w:rPr>
          <w:rFonts w:ascii="Simplified Arabic" w:hAnsi="Simplified Arabic" w:cs="Simplified Arabic"/>
          <w:sz w:val="28"/>
          <w:szCs w:val="28"/>
          <w:rtl/>
        </w:rPr>
        <w:t xml:space="preserve"> </w:t>
      </w:r>
      <w:r w:rsidRPr="004801B5">
        <w:rPr>
          <w:rFonts w:ascii="Simplified Arabic" w:hAnsi="Simplified Arabic" w:cs="Simplified Arabic" w:hint="cs"/>
          <w:sz w:val="28"/>
          <w:szCs w:val="28"/>
          <w:rtl/>
        </w:rPr>
        <w:t>المراقبة</w:t>
      </w:r>
      <w:r w:rsidRPr="004801B5">
        <w:rPr>
          <w:rFonts w:ascii="Simplified Arabic" w:hAnsi="Simplified Arabic" w:cs="Simplified Arabic"/>
          <w:sz w:val="28"/>
          <w:szCs w:val="28"/>
          <w:rtl/>
        </w:rPr>
        <w:t xml:space="preserve"> </w:t>
      </w:r>
      <w:r w:rsidRPr="004801B5">
        <w:rPr>
          <w:rFonts w:ascii="Simplified Arabic" w:hAnsi="Simplified Arabic" w:cs="Simplified Arabic" w:hint="cs"/>
          <w:sz w:val="28"/>
          <w:szCs w:val="28"/>
          <w:rtl/>
        </w:rPr>
        <w:t>لمراكز</w:t>
      </w:r>
      <w:r w:rsidRPr="004801B5">
        <w:rPr>
          <w:rFonts w:ascii="Simplified Arabic" w:hAnsi="Simplified Arabic" w:cs="Simplified Arabic"/>
          <w:sz w:val="28"/>
          <w:szCs w:val="28"/>
          <w:rtl/>
        </w:rPr>
        <w:t xml:space="preserve"> </w:t>
      </w:r>
      <w:r w:rsidRPr="004801B5">
        <w:rPr>
          <w:rFonts w:ascii="Simplified Arabic" w:hAnsi="Simplified Arabic" w:cs="Simplified Arabic" w:hint="cs"/>
          <w:sz w:val="28"/>
          <w:szCs w:val="28"/>
          <w:rtl/>
        </w:rPr>
        <w:t>المخاطر خاصة في المواقع التي يتصاعد فيها تضارب المصالح؛</w:t>
      </w:r>
    </w:p>
    <w:p w:rsidR="009617CB" w:rsidRDefault="009617CB" w:rsidP="009617CB">
      <w:pPr>
        <w:pStyle w:val="a3"/>
        <w:numPr>
          <w:ilvl w:val="0"/>
          <w:numId w:val="5"/>
        </w:numPr>
        <w:spacing w:after="0"/>
        <w:ind w:left="424" w:hanging="284"/>
        <w:rPr>
          <w:rFonts w:ascii="Simplified Arabic" w:hAnsi="Simplified Arabic" w:cs="Simplified Arabic"/>
          <w:sz w:val="28"/>
          <w:szCs w:val="28"/>
        </w:rPr>
      </w:pPr>
      <w:r w:rsidRPr="004801B5">
        <w:rPr>
          <w:rFonts w:ascii="Simplified Arabic" w:hAnsi="Simplified Arabic" w:cs="Simplified Arabic" w:hint="cs"/>
          <w:sz w:val="28"/>
          <w:szCs w:val="28"/>
          <w:rtl/>
        </w:rPr>
        <w:t>تطبيق</w:t>
      </w:r>
      <w:r w:rsidRPr="004801B5">
        <w:rPr>
          <w:rFonts w:ascii="Simplified Arabic" w:hAnsi="Simplified Arabic" w:cs="Simplified Arabic"/>
          <w:sz w:val="28"/>
          <w:szCs w:val="28"/>
          <w:rtl/>
        </w:rPr>
        <w:t xml:space="preserve"> </w:t>
      </w:r>
      <w:r w:rsidRPr="004801B5">
        <w:rPr>
          <w:rFonts w:ascii="Simplified Arabic" w:hAnsi="Simplified Arabic" w:cs="Simplified Arabic" w:hint="cs"/>
          <w:sz w:val="28"/>
          <w:szCs w:val="28"/>
          <w:rtl/>
        </w:rPr>
        <w:t>العدالة</w:t>
      </w:r>
      <w:r w:rsidRPr="004801B5">
        <w:rPr>
          <w:rFonts w:ascii="Simplified Arabic" w:hAnsi="Simplified Arabic" w:cs="Simplified Arabic"/>
          <w:sz w:val="28"/>
          <w:szCs w:val="28"/>
          <w:rtl/>
        </w:rPr>
        <w:t xml:space="preserve"> </w:t>
      </w:r>
      <w:r w:rsidRPr="004801B5">
        <w:rPr>
          <w:rFonts w:ascii="Simplified Arabic" w:hAnsi="Simplified Arabic" w:cs="Simplified Arabic" w:hint="cs"/>
          <w:sz w:val="28"/>
          <w:szCs w:val="28"/>
          <w:rtl/>
        </w:rPr>
        <w:t>والمساواة</w:t>
      </w:r>
      <w:r w:rsidRPr="004801B5">
        <w:rPr>
          <w:rFonts w:ascii="Simplified Arabic" w:hAnsi="Simplified Arabic" w:cs="Simplified Arabic"/>
          <w:sz w:val="28"/>
          <w:szCs w:val="28"/>
          <w:rtl/>
        </w:rPr>
        <w:t xml:space="preserve"> </w:t>
      </w:r>
      <w:r w:rsidRPr="004801B5">
        <w:rPr>
          <w:rFonts w:ascii="Simplified Arabic" w:hAnsi="Simplified Arabic" w:cs="Simplified Arabic" w:hint="cs"/>
          <w:sz w:val="28"/>
          <w:szCs w:val="28"/>
          <w:rtl/>
        </w:rPr>
        <w:t>عند</w:t>
      </w:r>
      <w:r w:rsidRPr="004801B5">
        <w:rPr>
          <w:rFonts w:ascii="Simplified Arabic" w:hAnsi="Simplified Arabic" w:cs="Simplified Arabic"/>
          <w:sz w:val="28"/>
          <w:szCs w:val="28"/>
          <w:rtl/>
        </w:rPr>
        <w:t xml:space="preserve"> </w:t>
      </w:r>
      <w:r w:rsidRPr="004801B5">
        <w:rPr>
          <w:rFonts w:ascii="Simplified Arabic" w:hAnsi="Simplified Arabic" w:cs="Simplified Arabic" w:hint="cs"/>
          <w:sz w:val="28"/>
          <w:szCs w:val="28"/>
          <w:rtl/>
        </w:rPr>
        <w:t>توزيع</w:t>
      </w:r>
      <w:r w:rsidRPr="004801B5">
        <w:rPr>
          <w:rFonts w:ascii="Simplified Arabic" w:hAnsi="Simplified Arabic" w:cs="Simplified Arabic"/>
          <w:sz w:val="28"/>
          <w:szCs w:val="28"/>
          <w:rtl/>
        </w:rPr>
        <w:t xml:space="preserve"> </w:t>
      </w:r>
      <w:r w:rsidRPr="004801B5">
        <w:rPr>
          <w:rFonts w:ascii="Simplified Arabic" w:hAnsi="Simplified Arabic" w:cs="Simplified Arabic" w:hint="cs"/>
          <w:sz w:val="28"/>
          <w:szCs w:val="28"/>
          <w:rtl/>
        </w:rPr>
        <w:t>الحوافز</w:t>
      </w:r>
      <w:r w:rsidRPr="004801B5">
        <w:rPr>
          <w:rFonts w:ascii="Simplified Arabic" w:hAnsi="Simplified Arabic" w:cs="Simplified Arabic"/>
          <w:sz w:val="28"/>
          <w:szCs w:val="28"/>
          <w:rtl/>
        </w:rPr>
        <w:t xml:space="preserve"> </w:t>
      </w:r>
      <w:r w:rsidRPr="004801B5">
        <w:rPr>
          <w:rFonts w:ascii="Simplified Arabic" w:hAnsi="Simplified Arabic" w:cs="Simplified Arabic" w:hint="cs"/>
          <w:sz w:val="28"/>
          <w:szCs w:val="28"/>
          <w:rtl/>
        </w:rPr>
        <w:t>المادية</w:t>
      </w:r>
      <w:r w:rsidRPr="004801B5">
        <w:rPr>
          <w:rFonts w:ascii="Simplified Arabic" w:hAnsi="Simplified Arabic" w:cs="Simplified Arabic"/>
          <w:sz w:val="28"/>
          <w:szCs w:val="28"/>
          <w:rtl/>
        </w:rPr>
        <w:t xml:space="preserve"> </w:t>
      </w:r>
      <w:r w:rsidRPr="004801B5">
        <w:rPr>
          <w:rFonts w:ascii="Simplified Arabic" w:hAnsi="Simplified Arabic" w:cs="Simplified Arabic" w:hint="cs"/>
          <w:sz w:val="28"/>
          <w:szCs w:val="28"/>
          <w:rtl/>
        </w:rPr>
        <w:t>والإدارية للإدارة العليا التي تحقق العمل بطريقة</w:t>
      </w:r>
    </w:p>
    <w:p w:rsidR="009617CB" w:rsidRDefault="009617CB" w:rsidP="009617CB">
      <w:pPr>
        <w:pStyle w:val="a3"/>
        <w:spacing w:after="0"/>
        <w:ind w:left="424"/>
        <w:rPr>
          <w:rFonts w:ascii="Simplified Arabic" w:hAnsi="Simplified Arabic" w:cs="Simplified Arabic"/>
          <w:sz w:val="28"/>
          <w:szCs w:val="28"/>
        </w:rPr>
      </w:pPr>
      <w:r w:rsidRPr="004801B5">
        <w:rPr>
          <w:rFonts w:ascii="Simplified Arabic" w:hAnsi="Simplified Arabic" w:cs="Simplified Arabic" w:hint="cs"/>
          <w:sz w:val="28"/>
          <w:szCs w:val="28"/>
          <w:rtl/>
        </w:rPr>
        <w:t>سليمة, وكذلك المديرين أو الموظفين سواء</w:t>
      </w:r>
      <w:r w:rsidRPr="004801B5">
        <w:rPr>
          <w:rFonts w:ascii="Simplified Arabic" w:hAnsi="Simplified Arabic" w:cs="Simplified Arabic"/>
          <w:sz w:val="28"/>
          <w:szCs w:val="28"/>
          <w:rtl/>
        </w:rPr>
        <w:t xml:space="preserve"> </w:t>
      </w:r>
      <w:r w:rsidRPr="004801B5">
        <w:rPr>
          <w:rFonts w:ascii="Simplified Arabic" w:hAnsi="Simplified Arabic" w:cs="Simplified Arabic" w:hint="cs"/>
          <w:sz w:val="28"/>
          <w:szCs w:val="28"/>
          <w:rtl/>
        </w:rPr>
        <w:t>كانت الحوافز في كل تعويضات أو ترقيات أو عناصر</w:t>
      </w:r>
    </w:p>
    <w:p w:rsidR="009617CB" w:rsidRDefault="009617CB" w:rsidP="009617CB">
      <w:pPr>
        <w:pStyle w:val="a3"/>
        <w:spacing w:after="0"/>
        <w:ind w:left="424"/>
        <w:rPr>
          <w:rFonts w:ascii="Simplified Arabic" w:hAnsi="Simplified Arabic" w:cs="Simplified Arabic"/>
          <w:sz w:val="28"/>
          <w:szCs w:val="28"/>
        </w:rPr>
      </w:pPr>
      <w:r w:rsidRPr="004801B5">
        <w:rPr>
          <w:rFonts w:ascii="Simplified Arabic" w:hAnsi="Simplified Arabic" w:cs="Simplified Arabic" w:hint="cs"/>
          <w:sz w:val="28"/>
          <w:szCs w:val="28"/>
          <w:rtl/>
        </w:rPr>
        <w:t>أخرى؛</w:t>
      </w:r>
    </w:p>
    <w:p w:rsidR="009617CB" w:rsidRPr="004801B5" w:rsidRDefault="009617CB" w:rsidP="009617CB">
      <w:pPr>
        <w:pStyle w:val="a3"/>
        <w:numPr>
          <w:ilvl w:val="0"/>
          <w:numId w:val="5"/>
        </w:numPr>
        <w:spacing w:after="0"/>
        <w:ind w:left="424" w:hanging="284"/>
        <w:rPr>
          <w:rFonts w:ascii="Simplified Arabic" w:hAnsi="Simplified Arabic" w:cs="Simplified Arabic"/>
          <w:sz w:val="28"/>
          <w:szCs w:val="28"/>
        </w:rPr>
      </w:pPr>
      <w:r w:rsidRPr="004801B5">
        <w:rPr>
          <w:rFonts w:ascii="Simplified Arabic" w:hAnsi="Simplified Arabic" w:cs="Simplified Arabic" w:hint="cs"/>
          <w:sz w:val="28"/>
          <w:szCs w:val="28"/>
          <w:rtl/>
        </w:rPr>
        <w:t>ضمان</w:t>
      </w:r>
      <w:r w:rsidRPr="004801B5">
        <w:rPr>
          <w:rFonts w:ascii="Simplified Arabic" w:hAnsi="Simplified Arabic" w:cs="Simplified Arabic"/>
          <w:sz w:val="28"/>
          <w:szCs w:val="28"/>
          <w:rtl/>
        </w:rPr>
        <w:t xml:space="preserve"> </w:t>
      </w:r>
      <w:r w:rsidRPr="004801B5">
        <w:rPr>
          <w:rFonts w:ascii="Simplified Arabic" w:hAnsi="Simplified Arabic" w:cs="Simplified Arabic" w:hint="cs"/>
          <w:sz w:val="28"/>
          <w:szCs w:val="28"/>
          <w:rtl/>
        </w:rPr>
        <w:t>توفير</w:t>
      </w:r>
      <w:r w:rsidRPr="004801B5">
        <w:rPr>
          <w:rFonts w:ascii="Simplified Arabic" w:hAnsi="Simplified Arabic" w:cs="Simplified Arabic"/>
          <w:sz w:val="28"/>
          <w:szCs w:val="28"/>
          <w:rtl/>
        </w:rPr>
        <w:t xml:space="preserve"> </w:t>
      </w:r>
      <w:r w:rsidRPr="004801B5">
        <w:rPr>
          <w:rFonts w:ascii="Simplified Arabic" w:hAnsi="Simplified Arabic" w:cs="Simplified Arabic" w:hint="cs"/>
          <w:sz w:val="28"/>
          <w:szCs w:val="28"/>
          <w:rtl/>
        </w:rPr>
        <w:t>وتدفق</w:t>
      </w:r>
      <w:r w:rsidRPr="004801B5">
        <w:rPr>
          <w:rFonts w:ascii="Simplified Arabic" w:hAnsi="Simplified Arabic" w:cs="Simplified Arabic"/>
          <w:sz w:val="28"/>
          <w:szCs w:val="28"/>
          <w:rtl/>
        </w:rPr>
        <w:t xml:space="preserve"> </w:t>
      </w:r>
      <w:r w:rsidRPr="004801B5">
        <w:rPr>
          <w:rFonts w:ascii="Simplified Arabic" w:hAnsi="Simplified Arabic" w:cs="Simplified Arabic" w:hint="cs"/>
          <w:sz w:val="28"/>
          <w:szCs w:val="28"/>
          <w:rtl/>
        </w:rPr>
        <w:t>المعلومات داخليا وخارجيا بشكل مناسب</w:t>
      </w:r>
      <w:r w:rsidRPr="004801B5">
        <w:rPr>
          <w:rFonts w:ascii="Simplified Arabic" w:hAnsi="Simplified Arabic" w:cs="Simplified Arabic"/>
          <w:sz w:val="28"/>
          <w:szCs w:val="28"/>
          <w:rtl/>
        </w:rPr>
        <w:t>.</w:t>
      </w:r>
    </w:p>
    <w:p w:rsidR="009617CB" w:rsidRPr="00F51F2E" w:rsidRDefault="009617CB" w:rsidP="009617CB">
      <w:pPr>
        <w:pStyle w:val="a3"/>
        <w:numPr>
          <w:ilvl w:val="0"/>
          <w:numId w:val="34"/>
        </w:numPr>
        <w:spacing w:after="0"/>
        <w:ind w:left="284" w:hanging="284"/>
        <w:jc w:val="both"/>
        <w:rPr>
          <w:rFonts w:ascii="Simplified Arabic" w:hAnsi="Simplified Arabic" w:cs="Simplified Arabic"/>
          <w:b/>
          <w:bCs/>
          <w:sz w:val="28"/>
          <w:szCs w:val="28"/>
          <w:rtl/>
        </w:rPr>
      </w:pPr>
      <w:r w:rsidRPr="00F51F2E">
        <w:rPr>
          <w:rFonts w:ascii="Simplified Arabic" w:hAnsi="Simplified Arabic" w:cs="Simplified Arabic" w:hint="cs"/>
          <w:b/>
          <w:bCs/>
          <w:sz w:val="28"/>
          <w:szCs w:val="28"/>
          <w:rtl/>
        </w:rPr>
        <w:t>مبادئ مؤسسة التمويل الدولية</w:t>
      </w:r>
    </w:p>
    <w:p w:rsidR="009617CB" w:rsidRDefault="009617CB" w:rsidP="009617CB">
      <w:pPr>
        <w:spacing w:after="0"/>
        <w:ind w:firstLine="567"/>
        <w:rPr>
          <w:rFonts w:ascii="Simplified Arabic" w:hAnsi="Simplified Arabic" w:cs="Simplified Arabic"/>
          <w:sz w:val="28"/>
          <w:szCs w:val="28"/>
          <w:rtl/>
        </w:rPr>
      </w:pPr>
      <w:r w:rsidRPr="001F1D5F">
        <w:rPr>
          <w:rFonts w:ascii="Simplified Arabic" w:hAnsi="Simplified Arabic" w:cs="Simplified Arabic" w:hint="cs"/>
          <w:sz w:val="28"/>
          <w:szCs w:val="28"/>
          <w:rtl/>
        </w:rPr>
        <w:t>وضعت</w:t>
      </w:r>
      <w:r w:rsidRPr="001F1D5F">
        <w:rPr>
          <w:rFonts w:ascii="Simplified Arabic" w:hAnsi="Simplified Arabic" w:cs="Simplified Arabic"/>
          <w:sz w:val="28"/>
          <w:szCs w:val="28"/>
          <w:rtl/>
        </w:rPr>
        <w:t xml:space="preserve"> </w:t>
      </w:r>
      <w:r w:rsidRPr="001F1D5F">
        <w:rPr>
          <w:rFonts w:ascii="Simplified Arabic" w:hAnsi="Simplified Arabic" w:cs="Simplified Arabic" w:hint="cs"/>
          <w:sz w:val="28"/>
          <w:szCs w:val="28"/>
          <w:rtl/>
        </w:rPr>
        <w:t>مؤسسة</w:t>
      </w:r>
      <w:r w:rsidRPr="001F1D5F">
        <w:rPr>
          <w:rFonts w:ascii="Simplified Arabic" w:hAnsi="Simplified Arabic" w:cs="Simplified Arabic"/>
          <w:sz w:val="28"/>
          <w:szCs w:val="28"/>
          <w:rtl/>
        </w:rPr>
        <w:t xml:space="preserve"> </w:t>
      </w:r>
      <w:r w:rsidRPr="001F1D5F">
        <w:rPr>
          <w:rFonts w:ascii="Simplified Arabic" w:hAnsi="Simplified Arabic" w:cs="Simplified Arabic" w:hint="cs"/>
          <w:sz w:val="28"/>
          <w:szCs w:val="28"/>
          <w:rtl/>
        </w:rPr>
        <w:t>التمويل</w:t>
      </w:r>
      <w:r w:rsidRPr="001F1D5F">
        <w:rPr>
          <w:rFonts w:ascii="Simplified Arabic" w:hAnsi="Simplified Arabic" w:cs="Simplified Arabic"/>
          <w:sz w:val="28"/>
          <w:szCs w:val="28"/>
          <w:rtl/>
        </w:rPr>
        <w:t xml:space="preserve"> </w:t>
      </w:r>
      <w:r w:rsidRPr="001F1D5F">
        <w:rPr>
          <w:rFonts w:ascii="Simplified Arabic" w:hAnsi="Simplified Arabic" w:cs="Simplified Arabic" w:hint="cs"/>
          <w:sz w:val="28"/>
          <w:szCs w:val="28"/>
          <w:rtl/>
        </w:rPr>
        <w:t>الدولية</w:t>
      </w:r>
      <w:r w:rsidRPr="001F1D5F">
        <w:rPr>
          <w:rFonts w:ascii="Simplified Arabic" w:hAnsi="Simplified Arabic" w:cs="Simplified Arabic"/>
          <w:sz w:val="28"/>
          <w:szCs w:val="28"/>
          <w:rtl/>
        </w:rPr>
        <w:t xml:space="preserve"> </w:t>
      </w:r>
      <w:r w:rsidRPr="001F1D5F">
        <w:rPr>
          <w:rFonts w:ascii="Simplified Arabic" w:hAnsi="Simplified Arabic" w:cs="Simplified Arabic" w:hint="cs"/>
          <w:sz w:val="28"/>
          <w:szCs w:val="28"/>
          <w:rtl/>
        </w:rPr>
        <w:t>التابعة</w:t>
      </w:r>
      <w:r w:rsidRPr="001F1D5F">
        <w:rPr>
          <w:rFonts w:ascii="Simplified Arabic" w:hAnsi="Simplified Arabic" w:cs="Simplified Arabic"/>
          <w:sz w:val="28"/>
          <w:szCs w:val="28"/>
          <w:rtl/>
        </w:rPr>
        <w:t xml:space="preserve"> </w:t>
      </w:r>
      <w:r w:rsidRPr="001F1D5F">
        <w:rPr>
          <w:rFonts w:ascii="Simplified Arabic" w:hAnsi="Simplified Arabic" w:cs="Simplified Arabic" w:hint="cs"/>
          <w:sz w:val="28"/>
          <w:szCs w:val="28"/>
          <w:rtl/>
        </w:rPr>
        <w:t>للبنك</w:t>
      </w:r>
      <w:r w:rsidRPr="001F1D5F">
        <w:rPr>
          <w:rFonts w:ascii="Simplified Arabic" w:hAnsi="Simplified Arabic" w:cs="Simplified Arabic"/>
          <w:sz w:val="28"/>
          <w:szCs w:val="28"/>
          <w:rtl/>
        </w:rPr>
        <w:t xml:space="preserve"> </w:t>
      </w:r>
      <w:r w:rsidRPr="001F1D5F">
        <w:rPr>
          <w:rFonts w:ascii="Simplified Arabic" w:hAnsi="Simplified Arabic" w:cs="Simplified Arabic" w:hint="cs"/>
          <w:sz w:val="28"/>
          <w:szCs w:val="28"/>
          <w:rtl/>
        </w:rPr>
        <w:t>الدولي</w:t>
      </w:r>
      <w:r>
        <w:rPr>
          <w:rFonts w:ascii="Simplified Arabic" w:hAnsi="Simplified Arabic" w:cs="Simplified Arabic" w:hint="cs"/>
          <w:sz w:val="28"/>
          <w:szCs w:val="28"/>
          <w:rtl/>
        </w:rPr>
        <w:t xml:space="preserve"> </w:t>
      </w:r>
      <w:r w:rsidRPr="001F1D5F">
        <w:rPr>
          <w:rFonts w:ascii="Simplified Arabic" w:hAnsi="Simplified Arabic" w:cs="Simplified Arabic" w:hint="cs"/>
          <w:sz w:val="28"/>
          <w:szCs w:val="28"/>
          <w:rtl/>
        </w:rPr>
        <w:t>في</w:t>
      </w:r>
      <w:r w:rsidRPr="001F1D5F">
        <w:rPr>
          <w:rFonts w:ascii="Simplified Arabic" w:hAnsi="Simplified Arabic" w:cs="Simplified Arabic"/>
          <w:sz w:val="28"/>
          <w:szCs w:val="28"/>
          <w:rtl/>
        </w:rPr>
        <w:t xml:space="preserve"> </w:t>
      </w:r>
      <w:r w:rsidRPr="001F1D5F">
        <w:rPr>
          <w:rFonts w:ascii="Simplified Arabic" w:hAnsi="Simplified Arabic" w:cs="Simplified Arabic" w:hint="cs"/>
          <w:sz w:val="28"/>
          <w:szCs w:val="28"/>
          <w:rtl/>
        </w:rPr>
        <w:t>سنة</w:t>
      </w:r>
      <w:r w:rsidRPr="001F1D5F">
        <w:rPr>
          <w:rFonts w:ascii="Simplified Arabic" w:hAnsi="Simplified Arabic" w:cs="Simplified Arabic"/>
          <w:sz w:val="28"/>
          <w:szCs w:val="28"/>
          <w:rtl/>
        </w:rPr>
        <w:t xml:space="preserve"> 2003</w:t>
      </w:r>
      <w:r>
        <w:rPr>
          <w:rFonts w:ascii="Simplified Arabic" w:hAnsi="Simplified Arabic" w:cs="Simplified Arabic" w:hint="cs"/>
          <w:sz w:val="28"/>
          <w:szCs w:val="28"/>
          <w:rtl/>
        </w:rPr>
        <w:t xml:space="preserve"> م </w:t>
      </w:r>
      <w:r w:rsidRPr="001F1D5F">
        <w:rPr>
          <w:rFonts w:ascii="Simplified Arabic" w:hAnsi="Simplified Arabic" w:cs="Simplified Arabic" w:hint="cs"/>
          <w:sz w:val="28"/>
          <w:szCs w:val="28"/>
          <w:rtl/>
        </w:rPr>
        <w:t>قواعد</w:t>
      </w:r>
      <w:r w:rsidRPr="001F1D5F">
        <w:rPr>
          <w:rFonts w:ascii="Simplified Arabic" w:hAnsi="Simplified Arabic" w:cs="Simplified Arabic"/>
          <w:sz w:val="28"/>
          <w:szCs w:val="28"/>
          <w:rtl/>
        </w:rPr>
        <w:t xml:space="preserve"> </w:t>
      </w:r>
      <w:r w:rsidRPr="001F1D5F">
        <w:rPr>
          <w:rFonts w:ascii="Simplified Arabic" w:hAnsi="Simplified Arabic" w:cs="Simplified Arabic" w:hint="cs"/>
          <w:sz w:val="28"/>
          <w:szCs w:val="28"/>
          <w:rtl/>
        </w:rPr>
        <w:t>وأسس</w:t>
      </w:r>
      <w:r w:rsidRPr="001F1D5F">
        <w:rPr>
          <w:rFonts w:ascii="Simplified Arabic" w:hAnsi="Simplified Arabic" w:cs="Simplified Arabic"/>
          <w:sz w:val="28"/>
          <w:szCs w:val="28"/>
          <w:rtl/>
        </w:rPr>
        <w:t xml:space="preserve"> </w:t>
      </w:r>
      <w:r w:rsidRPr="001F1D5F">
        <w:rPr>
          <w:rFonts w:ascii="Simplified Arabic" w:hAnsi="Simplified Arabic" w:cs="Simplified Arabic" w:hint="cs"/>
          <w:sz w:val="28"/>
          <w:szCs w:val="28"/>
          <w:rtl/>
        </w:rPr>
        <w:t>ومعايير</w:t>
      </w:r>
      <w:r w:rsidRPr="001F1D5F">
        <w:rPr>
          <w:rFonts w:ascii="Simplified Arabic" w:hAnsi="Simplified Arabic" w:cs="Simplified Arabic"/>
          <w:sz w:val="28"/>
          <w:szCs w:val="28"/>
          <w:rtl/>
        </w:rPr>
        <w:t xml:space="preserve"> </w:t>
      </w:r>
      <w:r w:rsidRPr="001F1D5F">
        <w:rPr>
          <w:rFonts w:ascii="Simplified Arabic" w:hAnsi="Simplified Arabic" w:cs="Simplified Arabic" w:hint="cs"/>
          <w:sz w:val="28"/>
          <w:szCs w:val="28"/>
          <w:rtl/>
        </w:rPr>
        <w:t>مالية</w:t>
      </w:r>
      <w:r w:rsidRPr="001F1D5F">
        <w:rPr>
          <w:rFonts w:ascii="Simplified Arabic" w:hAnsi="Simplified Arabic" w:cs="Simplified Arabic"/>
          <w:sz w:val="28"/>
          <w:szCs w:val="28"/>
          <w:rtl/>
        </w:rPr>
        <w:t xml:space="preserve"> </w:t>
      </w:r>
      <w:r w:rsidRPr="001F1D5F">
        <w:rPr>
          <w:rFonts w:ascii="Simplified Arabic" w:hAnsi="Simplified Arabic" w:cs="Simplified Arabic" w:hint="cs"/>
          <w:sz w:val="28"/>
          <w:szCs w:val="28"/>
          <w:rtl/>
        </w:rPr>
        <w:t>وإدارية</w:t>
      </w:r>
      <w:r w:rsidRPr="001F1D5F">
        <w:rPr>
          <w:rFonts w:ascii="Simplified Arabic" w:hAnsi="Simplified Arabic" w:cs="Simplified Arabic"/>
          <w:sz w:val="28"/>
          <w:szCs w:val="28"/>
          <w:rtl/>
        </w:rPr>
        <w:t xml:space="preserve"> </w:t>
      </w:r>
      <w:r w:rsidRPr="001F1D5F">
        <w:rPr>
          <w:rFonts w:ascii="Simplified Arabic" w:hAnsi="Simplified Arabic" w:cs="Simplified Arabic" w:hint="cs"/>
          <w:sz w:val="28"/>
          <w:szCs w:val="28"/>
          <w:rtl/>
        </w:rPr>
        <w:t>هدفها</w:t>
      </w:r>
      <w:r w:rsidRPr="001F1D5F">
        <w:rPr>
          <w:rFonts w:ascii="Simplified Arabic" w:hAnsi="Simplified Arabic" w:cs="Simplified Arabic"/>
          <w:sz w:val="28"/>
          <w:szCs w:val="28"/>
          <w:rtl/>
        </w:rPr>
        <w:t xml:space="preserve"> </w:t>
      </w:r>
      <w:r w:rsidRPr="001F1D5F">
        <w:rPr>
          <w:rFonts w:ascii="Simplified Arabic" w:hAnsi="Simplified Arabic" w:cs="Simplified Arabic" w:hint="cs"/>
          <w:sz w:val="28"/>
          <w:szCs w:val="28"/>
          <w:rtl/>
        </w:rPr>
        <w:t>دعم</w:t>
      </w:r>
      <w:r w:rsidRPr="001F1D5F">
        <w:rPr>
          <w:rFonts w:ascii="Simplified Arabic" w:hAnsi="Simplified Arabic" w:cs="Simplified Arabic"/>
          <w:sz w:val="28"/>
          <w:szCs w:val="28"/>
          <w:rtl/>
        </w:rPr>
        <w:t xml:space="preserve"> </w:t>
      </w:r>
      <w:r w:rsidRPr="001F1D5F">
        <w:rPr>
          <w:rFonts w:ascii="Simplified Arabic" w:hAnsi="Simplified Arabic" w:cs="Simplified Arabic" w:hint="cs"/>
          <w:sz w:val="28"/>
          <w:szCs w:val="28"/>
          <w:rtl/>
        </w:rPr>
        <w:t>الحوكمة</w:t>
      </w:r>
      <w:r w:rsidRPr="001F1D5F">
        <w:rPr>
          <w:rFonts w:ascii="Simplified Arabic" w:hAnsi="Simplified Arabic" w:cs="Simplified Arabic"/>
          <w:sz w:val="28"/>
          <w:szCs w:val="28"/>
          <w:rtl/>
        </w:rPr>
        <w:t xml:space="preserve"> </w:t>
      </w:r>
      <w:r w:rsidRPr="001F1D5F">
        <w:rPr>
          <w:rFonts w:ascii="Simplified Arabic" w:hAnsi="Simplified Arabic" w:cs="Simplified Arabic" w:hint="cs"/>
          <w:sz w:val="28"/>
          <w:szCs w:val="28"/>
          <w:rtl/>
        </w:rPr>
        <w:t>داخل</w:t>
      </w:r>
      <w:r>
        <w:rPr>
          <w:rFonts w:ascii="Simplified Arabic" w:hAnsi="Simplified Arabic" w:cs="Simplified Arabic" w:hint="cs"/>
          <w:sz w:val="28"/>
          <w:szCs w:val="28"/>
          <w:rtl/>
        </w:rPr>
        <w:t xml:space="preserve"> </w:t>
      </w:r>
      <w:r w:rsidRPr="001F1D5F">
        <w:rPr>
          <w:rFonts w:ascii="Simplified Arabic" w:hAnsi="Simplified Arabic" w:cs="Simplified Arabic" w:hint="cs"/>
          <w:sz w:val="28"/>
          <w:szCs w:val="28"/>
          <w:rtl/>
        </w:rPr>
        <w:t>المؤسسات</w:t>
      </w:r>
      <w:r w:rsidRPr="001F1D5F">
        <w:rPr>
          <w:rFonts w:ascii="Simplified Arabic" w:hAnsi="Simplified Arabic" w:cs="Simplified Arabic"/>
          <w:sz w:val="28"/>
          <w:szCs w:val="28"/>
          <w:rtl/>
        </w:rPr>
        <w:t xml:space="preserve"> </w:t>
      </w:r>
      <w:r w:rsidRPr="001F1D5F">
        <w:rPr>
          <w:rFonts w:ascii="Simplified Arabic" w:hAnsi="Simplified Arabic" w:cs="Simplified Arabic" w:hint="cs"/>
          <w:sz w:val="28"/>
          <w:szCs w:val="28"/>
          <w:rtl/>
        </w:rPr>
        <w:t>واهم</w:t>
      </w:r>
      <w:r w:rsidRPr="001F1D5F">
        <w:rPr>
          <w:rFonts w:ascii="Simplified Arabic" w:hAnsi="Simplified Arabic" w:cs="Simplified Arabic"/>
          <w:sz w:val="28"/>
          <w:szCs w:val="28"/>
          <w:rtl/>
        </w:rPr>
        <w:t xml:space="preserve"> </w:t>
      </w:r>
      <w:r w:rsidRPr="001F1D5F">
        <w:rPr>
          <w:rFonts w:ascii="Simplified Arabic" w:hAnsi="Simplified Arabic" w:cs="Simplified Arabic" w:hint="cs"/>
          <w:sz w:val="28"/>
          <w:szCs w:val="28"/>
          <w:rtl/>
        </w:rPr>
        <w:t>هذه</w:t>
      </w:r>
      <w:r w:rsidRPr="001F1D5F">
        <w:rPr>
          <w:rFonts w:ascii="Simplified Arabic" w:hAnsi="Simplified Arabic" w:cs="Simplified Arabic"/>
          <w:sz w:val="28"/>
          <w:szCs w:val="28"/>
          <w:rtl/>
        </w:rPr>
        <w:t xml:space="preserve"> </w:t>
      </w:r>
      <w:r w:rsidRPr="001F1D5F">
        <w:rPr>
          <w:rFonts w:ascii="Simplified Arabic" w:hAnsi="Simplified Arabic" w:cs="Simplified Arabic" w:hint="cs"/>
          <w:sz w:val="28"/>
          <w:szCs w:val="28"/>
          <w:rtl/>
        </w:rPr>
        <w:t>الأسس</w:t>
      </w:r>
      <w:r w:rsidRPr="001F1D5F">
        <w:rPr>
          <w:rFonts w:ascii="Simplified Arabic" w:hAnsi="Simplified Arabic" w:cs="Simplified Arabic"/>
          <w:sz w:val="28"/>
          <w:szCs w:val="28"/>
          <w:rtl/>
        </w:rPr>
        <w:t xml:space="preserve"> </w:t>
      </w:r>
      <w:r w:rsidRPr="001F1D5F">
        <w:rPr>
          <w:rFonts w:ascii="Simplified Arabic" w:hAnsi="Simplified Arabic" w:cs="Simplified Arabic" w:hint="cs"/>
          <w:sz w:val="28"/>
          <w:szCs w:val="28"/>
          <w:rtl/>
        </w:rPr>
        <w:t>هي</w:t>
      </w:r>
      <w:r>
        <w:rPr>
          <w:rStyle w:val="a5"/>
          <w:rFonts w:ascii="Simplified Arabic" w:hAnsi="Simplified Arabic" w:cs="Simplified Arabic"/>
          <w:sz w:val="28"/>
          <w:szCs w:val="28"/>
          <w:rtl/>
        </w:rPr>
        <w:footnoteReference w:id="44"/>
      </w:r>
      <w:r w:rsidRPr="001F1D5F">
        <w:rPr>
          <w:rFonts w:ascii="Simplified Arabic" w:hAnsi="Simplified Arabic" w:cs="Simplified Arabic"/>
          <w:sz w:val="28"/>
          <w:szCs w:val="28"/>
          <w:rtl/>
        </w:rPr>
        <w:t>:</w:t>
      </w:r>
    </w:p>
    <w:p w:rsidR="009617CB" w:rsidRDefault="009617CB" w:rsidP="009617CB">
      <w:pPr>
        <w:pStyle w:val="a3"/>
        <w:numPr>
          <w:ilvl w:val="0"/>
          <w:numId w:val="6"/>
        </w:numPr>
        <w:spacing w:after="0"/>
        <w:rPr>
          <w:rFonts w:ascii="Simplified Arabic" w:hAnsi="Simplified Arabic" w:cs="Simplified Arabic"/>
          <w:sz w:val="28"/>
          <w:szCs w:val="28"/>
        </w:rPr>
      </w:pPr>
      <w:r w:rsidRPr="00C31F74">
        <w:rPr>
          <w:rFonts w:ascii="Simplified Arabic" w:hAnsi="Simplified Arabic" w:cs="Simplified Arabic" w:hint="cs"/>
          <w:sz w:val="28"/>
          <w:szCs w:val="28"/>
          <w:rtl/>
        </w:rPr>
        <w:t>يجب</w:t>
      </w:r>
      <w:r w:rsidRPr="00C31F74">
        <w:rPr>
          <w:rFonts w:ascii="Simplified Arabic" w:hAnsi="Simplified Arabic" w:cs="Simplified Arabic"/>
          <w:sz w:val="28"/>
          <w:szCs w:val="28"/>
          <w:rtl/>
        </w:rPr>
        <w:t xml:space="preserve"> </w:t>
      </w:r>
      <w:r w:rsidRPr="00C31F74">
        <w:rPr>
          <w:rFonts w:ascii="Simplified Arabic" w:hAnsi="Simplified Arabic" w:cs="Simplified Arabic" w:hint="cs"/>
          <w:sz w:val="28"/>
          <w:szCs w:val="28"/>
          <w:rtl/>
        </w:rPr>
        <w:t>أن</w:t>
      </w:r>
      <w:r w:rsidRPr="00C31F74">
        <w:rPr>
          <w:rFonts w:ascii="Simplified Arabic" w:hAnsi="Simplified Arabic" w:cs="Simplified Arabic"/>
          <w:sz w:val="28"/>
          <w:szCs w:val="28"/>
          <w:rtl/>
        </w:rPr>
        <w:t xml:space="preserve"> </w:t>
      </w:r>
      <w:r w:rsidRPr="00C31F74">
        <w:rPr>
          <w:rFonts w:ascii="Simplified Arabic" w:hAnsi="Simplified Arabic" w:cs="Simplified Arabic" w:hint="cs"/>
          <w:sz w:val="28"/>
          <w:szCs w:val="28"/>
          <w:rtl/>
        </w:rPr>
        <w:t>تكون</w:t>
      </w:r>
      <w:r w:rsidRPr="00C31F74">
        <w:rPr>
          <w:rFonts w:ascii="Simplified Arabic" w:hAnsi="Simplified Arabic" w:cs="Simplified Arabic"/>
          <w:sz w:val="28"/>
          <w:szCs w:val="28"/>
          <w:rtl/>
        </w:rPr>
        <w:t xml:space="preserve"> </w:t>
      </w:r>
      <w:r w:rsidRPr="00C31F74">
        <w:rPr>
          <w:rFonts w:ascii="Simplified Arabic" w:hAnsi="Simplified Arabic" w:cs="Simplified Arabic" w:hint="cs"/>
          <w:sz w:val="28"/>
          <w:szCs w:val="28"/>
          <w:rtl/>
        </w:rPr>
        <w:t>الممارسات</w:t>
      </w:r>
      <w:r w:rsidRPr="00C31F74">
        <w:rPr>
          <w:rFonts w:ascii="Simplified Arabic" w:hAnsi="Simplified Arabic" w:cs="Simplified Arabic"/>
          <w:sz w:val="28"/>
          <w:szCs w:val="28"/>
          <w:rtl/>
        </w:rPr>
        <w:t xml:space="preserve"> </w:t>
      </w:r>
      <w:r w:rsidRPr="00C31F74">
        <w:rPr>
          <w:rFonts w:ascii="Simplified Arabic" w:hAnsi="Simplified Arabic" w:cs="Simplified Arabic" w:hint="cs"/>
          <w:sz w:val="28"/>
          <w:szCs w:val="28"/>
          <w:rtl/>
        </w:rPr>
        <w:t>جيدة</w:t>
      </w:r>
      <w:r w:rsidRPr="00C31F74">
        <w:rPr>
          <w:rFonts w:ascii="Simplified Arabic" w:hAnsi="Simplified Arabic" w:cs="Simplified Arabic"/>
          <w:sz w:val="28"/>
          <w:szCs w:val="28"/>
          <w:rtl/>
        </w:rPr>
        <w:t xml:space="preserve"> </w:t>
      </w:r>
      <w:r w:rsidRPr="00C31F74">
        <w:rPr>
          <w:rFonts w:ascii="Simplified Arabic" w:hAnsi="Simplified Arabic" w:cs="Simplified Arabic" w:hint="cs"/>
          <w:sz w:val="28"/>
          <w:szCs w:val="28"/>
          <w:rtl/>
        </w:rPr>
        <w:t>ومقبولة؛</w:t>
      </w:r>
    </w:p>
    <w:p w:rsidR="009617CB" w:rsidRDefault="009617CB" w:rsidP="009617CB">
      <w:pPr>
        <w:pStyle w:val="a3"/>
        <w:numPr>
          <w:ilvl w:val="0"/>
          <w:numId w:val="6"/>
        </w:numPr>
        <w:spacing w:after="0"/>
        <w:rPr>
          <w:rFonts w:ascii="Simplified Arabic" w:hAnsi="Simplified Arabic" w:cs="Simplified Arabic"/>
          <w:sz w:val="28"/>
          <w:szCs w:val="28"/>
        </w:rPr>
      </w:pPr>
      <w:r w:rsidRPr="00C31F74">
        <w:rPr>
          <w:rFonts w:ascii="Simplified Arabic" w:hAnsi="Simplified Arabic" w:cs="Simplified Arabic" w:hint="cs"/>
          <w:sz w:val="28"/>
          <w:szCs w:val="28"/>
          <w:rtl/>
        </w:rPr>
        <w:t>إيجاد</w:t>
      </w:r>
      <w:r w:rsidRPr="00C31F74">
        <w:rPr>
          <w:rFonts w:ascii="Simplified Arabic" w:hAnsi="Simplified Arabic" w:cs="Simplified Arabic"/>
          <w:sz w:val="28"/>
          <w:szCs w:val="28"/>
          <w:rtl/>
        </w:rPr>
        <w:t xml:space="preserve"> </w:t>
      </w:r>
      <w:r w:rsidRPr="00C31F74">
        <w:rPr>
          <w:rFonts w:ascii="Simplified Arabic" w:hAnsi="Simplified Arabic" w:cs="Simplified Arabic" w:hint="cs"/>
          <w:sz w:val="28"/>
          <w:szCs w:val="28"/>
          <w:rtl/>
        </w:rPr>
        <w:t>خطوات</w:t>
      </w:r>
      <w:r w:rsidRPr="00C31F74">
        <w:rPr>
          <w:rFonts w:ascii="Simplified Arabic" w:hAnsi="Simplified Arabic" w:cs="Simplified Arabic"/>
          <w:sz w:val="28"/>
          <w:szCs w:val="28"/>
          <w:rtl/>
        </w:rPr>
        <w:t xml:space="preserve"> </w:t>
      </w:r>
      <w:r>
        <w:rPr>
          <w:rFonts w:ascii="Simplified Arabic" w:hAnsi="Simplified Arabic" w:cs="Simplified Arabic" w:hint="cs"/>
          <w:sz w:val="28"/>
          <w:szCs w:val="28"/>
          <w:rtl/>
        </w:rPr>
        <w:t>إضافية</w:t>
      </w:r>
      <w:r w:rsidRPr="00C31F74">
        <w:rPr>
          <w:rFonts w:ascii="Simplified Arabic" w:hAnsi="Simplified Arabic" w:cs="Simplified Arabic"/>
          <w:sz w:val="28"/>
          <w:szCs w:val="28"/>
          <w:rtl/>
        </w:rPr>
        <w:t xml:space="preserve"> </w:t>
      </w:r>
      <w:r w:rsidRPr="00C31F74">
        <w:rPr>
          <w:rFonts w:ascii="Simplified Arabic" w:hAnsi="Simplified Arabic" w:cs="Simplified Arabic" w:hint="cs"/>
          <w:sz w:val="28"/>
          <w:szCs w:val="28"/>
          <w:rtl/>
        </w:rPr>
        <w:t>تضمن</w:t>
      </w:r>
      <w:r w:rsidRPr="00C31F74">
        <w:rPr>
          <w:rFonts w:ascii="Simplified Arabic" w:hAnsi="Simplified Arabic" w:cs="Simplified Arabic"/>
          <w:sz w:val="28"/>
          <w:szCs w:val="28"/>
          <w:rtl/>
        </w:rPr>
        <w:t xml:space="preserve"> </w:t>
      </w:r>
      <w:r w:rsidRPr="00C31F74">
        <w:rPr>
          <w:rFonts w:ascii="Simplified Arabic" w:hAnsi="Simplified Arabic" w:cs="Simplified Arabic" w:hint="cs"/>
          <w:sz w:val="28"/>
          <w:szCs w:val="28"/>
          <w:rtl/>
        </w:rPr>
        <w:t>الحكم</w:t>
      </w:r>
      <w:r w:rsidRPr="00C31F74">
        <w:rPr>
          <w:rFonts w:ascii="Simplified Arabic" w:hAnsi="Simplified Arabic" w:cs="Simplified Arabic"/>
          <w:sz w:val="28"/>
          <w:szCs w:val="28"/>
          <w:rtl/>
        </w:rPr>
        <w:t xml:space="preserve"> </w:t>
      </w:r>
      <w:r w:rsidRPr="00C31F74">
        <w:rPr>
          <w:rFonts w:ascii="Simplified Arabic" w:hAnsi="Simplified Arabic" w:cs="Simplified Arabic" w:hint="cs"/>
          <w:sz w:val="28"/>
          <w:szCs w:val="28"/>
          <w:rtl/>
        </w:rPr>
        <w:t>الجيد</w:t>
      </w:r>
      <w:r w:rsidRPr="00C31F74">
        <w:rPr>
          <w:rFonts w:ascii="Simplified Arabic" w:hAnsi="Simplified Arabic" w:cs="Simplified Arabic"/>
          <w:sz w:val="28"/>
          <w:szCs w:val="28"/>
          <w:rtl/>
        </w:rPr>
        <w:t xml:space="preserve"> </w:t>
      </w:r>
      <w:r w:rsidRPr="00C31F74">
        <w:rPr>
          <w:rFonts w:ascii="Simplified Arabic" w:hAnsi="Simplified Arabic" w:cs="Simplified Arabic" w:hint="cs"/>
          <w:sz w:val="28"/>
          <w:szCs w:val="28"/>
          <w:rtl/>
        </w:rPr>
        <w:t>الجديد؛</w:t>
      </w:r>
    </w:p>
    <w:p w:rsidR="009617CB" w:rsidRDefault="009617CB" w:rsidP="009617CB">
      <w:pPr>
        <w:pStyle w:val="a3"/>
        <w:numPr>
          <w:ilvl w:val="0"/>
          <w:numId w:val="6"/>
        </w:numPr>
        <w:spacing w:after="0"/>
        <w:rPr>
          <w:rFonts w:ascii="Simplified Arabic" w:hAnsi="Simplified Arabic" w:cs="Simplified Arabic"/>
          <w:sz w:val="28"/>
          <w:szCs w:val="28"/>
        </w:rPr>
      </w:pPr>
      <w:r w:rsidRPr="00C31F74">
        <w:rPr>
          <w:rFonts w:ascii="Simplified Arabic" w:hAnsi="Simplified Arabic" w:cs="Simplified Arabic" w:hint="cs"/>
          <w:sz w:val="28"/>
          <w:szCs w:val="28"/>
          <w:rtl/>
        </w:rPr>
        <w:t>إسهامات</w:t>
      </w:r>
      <w:r w:rsidRPr="00C31F74">
        <w:rPr>
          <w:rFonts w:ascii="Simplified Arabic" w:hAnsi="Simplified Arabic" w:cs="Simplified Arabic"/>
          <w:sz w:val="28"/>
          <w:szCs w:val="28"/>
          <w:rtl/>
        </w:rPr>
        <w:t xml:space="preserve"> </w:t>
      </w:r>
      <w:r w:rsidRPr="00C31F74">
        <w:rPr>
          <w:rFonts w:ascii="Simplified Arabic" w:hAnsi="Simplified Arabic" w:cs="Simplified Arabic" w:hint="cs"/>
          <w:sz w:val="28"/>
          <w:szCs w:val="28"/>
          <w:rtl/>
        </w:rPr>
        <w:t>أساسية</w:t>
      </w:r>
      <w:r w:rsidRPr="00C31F74">
        <w:rPr>
          <w:rFonts w:ascii="Simplified Arabic" w:hAnsi="Simplified Arabic" w:cs="Simplified Arabic"/>
          <w:sz w:val="28"/>
          <w:szCs w:val="28"/>
          <w:rtl/>
        </w:rPr>
        <w:t xml:space="preserve"> </w:t>
      </w:r>
      <w:r w:rsidRPr="00C31F74">
        <w:rPr>
          <w:rFonts w:ascii="Simplified Arabic" w:hAnsi="Simplified Arabic" w:cs="Simplified Arabic" w:hint="cs"/>
          <w:sz w:val="28"/>
          <w:szCs w:val="28"/>
          <w:rtl/>
        </w:rPr>
        <w:t>لتطوير</w:t>
      </w:r>
      <w:r w:rsidRPr="00C31F74">
        <w:rPr>
          <w:rFonts w:ascii="Simplified Arabic" w:hAnsi="Simplified Arabic" w:cs="Simplified Arabic"/>
          <w:sz w:val="28"/>
          <w:szCs w:val="28"/>
          <w:rtl/>
        </w:rPr>
        <w:t xml:space="preserve"> </w:t>
      </w:r>
      <w:r w:rsidRPr="00C31F74">
        <w:rPr>
          <w:rFonts w:ascii="Simplified Arabic" w:hAnsi="Simplified Arabic" w:cs="Simplified Arabic" w:hint="cs"/>
          <w:sz w:val="28"/>
          <w:szCs w:val="28"/>
          <w:rtl/>
        </w:rPr>
        <w:t>وتحسين</w:t>
      </w:r>
      <w:r w:rsidRPr="00C31F74">
        <w:rPr>
          <w:rFonts w:ascii="Simplified Arabic" w:hAnsi="Simplified Arabic" w:cs="Simplified Arabic"/>
          <w:sz w:val="28"/>
          <w:szCs w:val="28"/>
          <w:rtl/>
        </w:rPr>
        <w:t xml:space="preserve"> </w:t>
      </w:r>
      <w:r w:rsidRPr="00C31F74">
        <w:rPr>
          <w:rFonts w:ascii="Simplified Arabic" w:hAnsi="Simplified Arabic" w:cs="Simplified Arabic" w:hint="cs"/>
          <w:sz w:val="28"/>
          <w:szCs w:val="28"/>
          <w:rtl/>
        </w:rPr>
        <w:t>الحكم</w:t>
      </w:r>
      <w:r w:rsidRPr="00C31F74">
        <w:rPr>
          <w:rFonts w:ascii="Simplified Arabic" w:hAnsi="Simplified Arabic" w:cs="Simplified Arabic"/>
          <w:sz w:val="28"/>
          <w:szCs w:val="28"/>
          <w:rtl/>
        </w:rPr>
        <w:t xml:space="preserve"> </w:t>
      </w:r>
      <w:r w:rsidRPr="00C31F74">
        <w:rPr>
          <w:rFonts w:ascii="Simplified Arabic" w:hAnsi="Simplified Arabic" w:cs="Simplified Arabic" w:hint="cs"/>
          <w:sz w:val="28"/>
          <w:szCs w:val="28"/>
          <w:rtl/>
        </w:rPr>
        <w:t>الجيد</w:t>
      </w:r>
      <w:r w:rsidRPr="00C31F74">
        <w:rPr>
          <w:rFonts w:ascii="Simplified Arabic" w:hAnsi="Simplified Arabic" w:cs="Simplified Arabic"/>
          <w:sz w:val="28"/>
          <w:szCs w:val="28"/>
          <w:rtl/>
        </w:rPr>
        <w:t xml:space="preserve"> </w:t>
      </w:r>
      <w:r>
        <w:rPr>
          <w:rFonts w:ascii="Simplified Arabic" w:hAnsi="Simplified Arabic" w:cs="Simplified Arabic" w:hint="cs"/>
          <w:sz w:val="28"/>
          <w:szCs w:val="28"/>
          <w:rtl/>
        </w:rPr>
        <w:t>محليا</w:t>
      </w:r>
      <w:r w:rsidRPr="00C31F74">
        <w:rPr>
          <w:rFonts w:ascii="Simplified Arabic" w:hAnsi="Simplified Arabic" w:cs="Simplified Arabic" w:hint="cs"/>
          <w:sz w:val="28"/>
          <w:szCs w:val="28"/>
          <w:rtl/>
        </w:rPr>
        <w:t>؛</w:t>
      </w:r>
    </w:p>
    <w:p w:rsidR="009617CB" w:rsidRPr="001A18EC" w:rsidRDefault="009617CB" w:rsidP="009617CB">
      <w:pPr>
        <w:pStyle w:val="a3"/>
        <w:numPr>
          <w:ilvl w:val="0"/>
          <w:numId w:val="6"/>
        </w:numPr>
        <w:spacing w:after="0"/>
        <w:rPr>
          <w:rFonts w:ascii="Simplified Arabic" w:hAnsi="Simplified Arabic" w:cs="Simplified Arabic"/>
          <w:sz w:val="28"/>
          <w:szCs w:val="28"/>
          <w:rtl/>
        </w:rPr>
      </w:pPr>
      <w:r w:rsidRPr="00C31F74">
        <w:rPr>
          <w:rFonts w:ascii="Simplified Arabic" w:hAnsi="Simplified Arabic" w:cs="Simplified Arabic" w:hint="cs"/>
          <w:sz w:val="28"/>
          <w:szCs w:val="28"/>
          <w:rtl/>
        </w:rPr>
        <w:t>القيادة</w:t>
      </w:r>
      <w:r w:rsidRPr="00C31F74">
        <w:rPr>
          <w:rFonts w:ascii="Simplified Arabic" w:hAnsi="Simplified Arabic" w:cs="Simplified Arabic"/>
          <w:sz w:val="28"/>
          <w:szCs w:val="28"/>
          <w:rtl/>
        </w:rPr>
        <w:t xml:space="preserve"> </w:t>
      </w:r>
      <w:r w:rsidRPr="00C31F74">
        <w:rPr>
          <w:rFonts w:ascii="Simplified Arabic" w:hAnsi="Simplified Arabic" w:cs="Simplified Arabic" w:hint="cs"/>
          <w:sz w:val="28"/>
          <w:szCs w:val="28"/>
          <w:rtl/>
        </w:rPr>
        <w:t>الجيدة</w:t>
      </w:r>
      <w:r>
        <w:rPr>
          <w:rFonts w:ascii="Simplified Arabic" w:hAnsi="Simplified Arabic" w:cs="Simplified Arabic" w:hint="cs"/>
          <w:sz w:val="28"/>
          <w:szCs w:val="28"/>
          <w:rtl/>
        </w:rPr>
        <w:t>.</w:t>
      </w:r>
    </w:p>
    <w:p w:rsidR="009617CB" w:rsidRPr="00287357" w:rsidRDefault="009617CB" w:rsidP="009617CB">
      <w:pPr>
        <w:tabs>
          <w:tab w:val="left" w:pos="4582"/>
        </w:tabs>
        <w:spacing w:after="0"/>
        <w:jc w:val="both"/>
        <w:rPr>
          <w:rFonts w:ascii="Simplified Arabic" w:hAnsi="Simplified Arabic" w:cs="Simplified Arabic"/>
          <w:b/>
          <w:bCs/>
          <w:sz w:val="28"/>
          <w:szCs w:val="28"/>
          <w:u w:val="single"/>
          <w:rtl/>
        </w:rPr>
      </w:pPr>
      <w:r w:rsidRPr="00287357">
        <w:rPr>
          <w:rFonts w:ascii="Simplified Arabic" w:hAnsi="Simplified Arabic" w:cs="Simplified Arabic"/>
          <w:b/>
          <w:bCs/>
          <w:sz w:val="28"/>
          <w:szCs w:val="28"/>
          <w:rtl/>
        </w:rPr>
        <w:t>المبحث الثاني: حوكمة الشركات (</w:t>
      </w:r>
      <w:r w:rsidRPr="00287357">
        <w:rPr>
          <w:rFonts w:ascii="Simplified Arabic" w:hAnsi="Simplified Arabic" w:cs="Simplified Arabic"/>
          <w:b/>
          <w:bCs/>
          <w:sz w:val="28"/>
          <w:szCs w:val="28"/>
          <w:rtl/>
          <w:lang w:bidi="ar-DZ"/>
        </w:rPr>
        <w:t xml:space="preserve">مزايا, خصائص, </w:t>
      </w:r>
      <w:r w:rsidRPr="00287357">
        <w:rPr>
          <w:rFonts w:ascii="Simplified Arabic" w:hAnsi="Simplified Arabic" w:cs="Simplified Arabic"/>
          <w:b/>
          <w:bCs/>
          <w:sz w:val="28"/>
          <w:szCs w:val="28"/>
          <w:rtl/>
        </w:rPr>
        <w:t xml:space="preserve">محددات, </w:t>
      </w:r>
      <w:r w:rsidRPr="00287357">
        <w:rPr>
          <w:rStyle w:val="ab"/>
          <w:rFonts w:ascii="Simplified Arabic" w:hAnsi="Simplified Arabic" w:cs="Simplified Arabic"/>
          <w:sz w:val="28"/>
          <w:szCs w:val="28"/>
          <w:rtl/>
        </w:rPr>
        <w:t>أليات</w:t>
      </w:r>
      <w:r w:rsidRPr="00287357">
        <w:rPr>
          <w:rFonts w:ascii="Simplified Arabic" w:hAnsi="Simplified Arabic" w:cs="Simplified Arabic"/>
          <w:b/>
          <w:bCs/>
          <w:sz w:val="28"/>
          <w:szCs w:val="28"/>
          <w:rtl/>
        </w:rPr>
        <w:t>)</w:t>
      </w:r>
    </w:p>
    <w:p w:rsidR="009617CB" w:rsidRDefault="009617CB" w:rsidP="009617CB">
      <w:pPr>
        <w:spacing w:after="0"/>
        <w:ind w:firstLine="567"/>
        <w:jc w:val="both"/>
        <w:rPr>
          <w:sz w:val="28"/>
          <w:szCs w:val="28"/>
          <w:rtl/>
          <w:lang w:bidi="ar-DZ"/>
        </w:rPr>
      </w:pPr>
      <w:r w:rsidRPr="00AF393C">
        <w:rPr>
          <w:rFonts w:ascii="Simplified Arabic" w:eastAsia="Times New Roman" w:hAnsi="Simplified Arabic" w:cs="Simplified Arabic"/>
          <w:sz w:val="28"/>
          <w:szCs w:val="28"/>
          <w:rtl/>
        </w:rPr>
        <w:t xml:space="preserve">من الأسباب الهامة لحدوث انهيار الكثير من الوحدات الاقتصادية هو عدم إظهار البيانات والمعلومات الحقيقية المعبرة عن الأوضاع </w:t>
      </w:r>
      <w:r>
        <w:rPr>
          <w:rFonts w:ascii="Simplified Arabic" w:eastAsia="Times New Roman" w:hAnsi="Simplified Arabic" w:cs="Simplified Arabic"/>
          <w:sz w:val="28"/>
          <w:szCs w:val="28"/>
          <w:rtl/>
        </w:rPr>
        <w:t>المالية لهذه الوحدات الاقتصادية</w:t>
      </w:r>
      <w:r w:rsidRPr="00AF393C">
        <w:rPr>
          <w:rFonts w:ascii="Simplified Arabic" w:eastAsia="Times New Roman" w:hAnsi="Simplified Arabic" w:cs="Simplified Arabic"/>
          <w:sz w:val="28"/>
          <w:szCs w:val="28"/>
          <w:rtl/>
        </w:rPr>
        <w:t>، وينعكس</w:t>
      </w:r>
      <w:r>
        <w:rPr>
          <w:rFonts w:ascii="Simplified Arabic" w:eastAsia="Times New Roman" w:hAnsi="Simplified Arabic" w:cs="Simplified Arabic" w:hint="cs"/>
          <w:sz w:val="28"/>
          <w:szCs w:val="28"/>
          <w:rtl/>
        </w:rPr>
        <w:t xml:space="preserve"> هذا</w:t>
      </w:r>
      <w:r w:rsidRPr="00AF393C">
        <w:rPr>
          <w:rFonts w:ascii="Simplified Arabic" w:eastAsia="Times New Roman" w:hAnsi="Simplified Arabic" w:cs="Simplified Arabic"/>
          <w:sz w:val="28"/>
          <w:szCs w:val="28"/>
          <w:rtl/>
        </w:rPr>
        <w:t xml:space="preserve"> إلى مجموعة </w:t>
      </w:r>
      <w:r w:rsidRPr="00AF393C">
        <w:rPr>
          <w:rFonts w:ascii="Simplified Arabic" w:eastAsia="Times New Roman" w:hAnsi="Simplified Arabic" w:cs="Simplified Arabic"/>
          <w:sz w:val="28"/>
          <w:szCs w:val="28"/>
          <w:rtl/>
        </w:rPr>
        <w:lastRenderedPageBreak/>
        <w:t>من الآثار السلبية أهمها ف</w:t>
      </w:r>
      <w:r>
        <w:rPr>
          <w:rFonts w:ascii="Simplified Arabic" w:eastAsia="Times New Roman" w:hAnsi="Simplified Arabic" w:cs="Simplified Arabic"/>
          <w:sz w:val="28"/>
          <w:szCs w:val="28"/>
          <w:rtl/>
        </w:rPr>
        <w:t>قد الثقة في المعلومات المحاسبية</w:t>
      </w:r>
      <w:r w:rsidRPr="00AF393C">
        <w:rPr>
          <w:rFonts w:ascii="Simplified Arabic" w:eastAsia="Times New Roman" w:hAnsi="Simplified Arabic" w:cs="Simplified Arabic"/>
          <w:sz w:val="28"/>
          <w:szCs w:val="28"/>
          <w:rtl/>
        </w:rPr>
        <w:t>، وبالتالي تفقد هذه المعلوم</w:t>
      </w:r>
      <w:r>
        <w:rPr>
          <w:rFonts w:ascii="Simplified Arabic" w:eastAsia="Times New Roman" w:hAnsi="Simplified Arabic" w:cs="Simplified Arabic"/>
          <w:sz w:val="28"/>
          <w:szCs w:val="28"/>
          <w:rtl/>
        </w:rPr>
        <w:t>ات أهم عناصر تميزها وهو جودتها</w:t>
      </w:r>
      <w:r>
        <w:rPr>
          <w:rFonts w:ascii="Simplified Arabic" w:eastAsia="Times New Roman" w:hAnsi="Simplified Arabic" w:cs="Simplified Arabic" w:hint="cs"/>
          <w:sz w:val="28"/>
          <w:szCs w:val="28"/>
          <w:rtl/>
        </w:rPr>
        <w:t>,</w:t>
      </w:r>
      <w:r>
        <w:rPr>
          <w:rFonts w:ascii="Simplified Arabic" w:eastAsia="Times New Roman" w:hAnsi="Simplified Arabic" w:cs="Simplified Arabic" w:hint="cs"/>
          <w:sz w:val="28"/>
          <w:szCs w:val="28"/>
          <w:rtl/>
          <w:lang w:bidi="ar-DZ"/>
        </w:rPr>
        <w:t xml:space="preserve"> و</w:t>
      </w:r>
      <w:r w:rsidRPr="00AF393C">
        <w:rPr>
          <w:rFonts w:ascii="Simplified Arabic" w:eastAsia="Times New Roman" w:hAnsi="Simplified Arabic" w:cs="Simplified Arabic"/>
          <w:sz w:val="28"/>
          <w:szCs w:val="28"/>
          <w:rtl/>
        </w:rPr>
        <w:t xml:space="preserve">كنتيجة لذلك زاد الاهتمام بمفهوم حوكمة الشركات </w:t>
      </w:r>
      <w:r>
        <w:rPr>
          <w:rFonts w:ascii="Simplified Arabic" w:eastAsia="Times New Roman" w:hAnsi="Simplified Arabic" w:cs="Simplified Arabic" w:hint="cs"/>
          <w:sz w:val="28"/>
          <w:szCs w:val="28"/>
          <w:rtl/>
        </w:rPr>
        <w:t>حيث</w:t>
      </w:r>
      <w:r w:rsidRPr="00AF393C">
        <w:rPr>
          <w:rFonts w:ascii="Simplified Arabic" w:eastAsia="Times New Roman" w:hAnsi="Simplified Arabic" w:cs="Simplified Arabic"/>
          <w:sz w:val="28"/>
          <w:szCs w:val="28"/>
          <w:rtl/>
        </w:rPr>
        <w:t xml:space="preserve"> </w:t>
      </w:r>
      <w:r w:rsidRPr="00AF393C">
        <w:rPr>
          <w:rFonts w:ascii="Simplified Arabic" w:eastAsia="Times New Roman" w:hAnsi="Simplified Arabic" w:cs="Simplified Arabic" w:hint="cs"/>
          <w:sz w:val="28"/>
          <w:szCs w:val="28"/>
          <w:rtl/>
        </w:rPr>
        <w:t>أصبحت</w:t>
      </w:r>
      <w:r w:rsidRPr="00AF393C">
        <w:rPr>
          <w:rFonts w:ascii="Simplified Arabic" w:eastAsia="Times New Roman" w:hAnsi="Simplified Arabic" w:cs="Simplified Arabic"/>
          <w:sz w:val="28"/>
          <w:szCs w:val="28"/>
          <w:rtl/>
        </w:rPr>
        <w:t xml:space="preserve"> من الركائز الأساسية التي يجب أ</w:t>
      </w:r>
      <w:r>
        <w:rPr>
          <w:rFonts w:ascii="Simplified Arabic" w:eastAsia="Times New Roman" w:hAnsi="Simplified Arabic" w:cs="Simplified Arabic"/>
          <w:sz w:val="28"/>
          <w:szCs w:val="28"/>
          <w:rtl/>
        </w:rPr>
        <w:t>ن تقوم عليها الوحدات الاقتصادية</w:t>
      </w:r>
      <w:r w:rsidRPr="00AF393C">
        <w:rPr>
          <w:rFonts w:ascii="Simplified Arabic" w:eastAsia="Times New Roman" w:hAnsi="Simplified Arabic" w:cs="Simplified Arabic"/>
          <w:sz w:val="28"/>
          <w:szCs w:val="28"/>
          <w:rtl/>
        </w:rPr>
        <w:t>، وقد قامت الكثير من المنظمات والهيئات بتأكيد مزايا</w:t>
      </w:r>
      <w:r>
        <w:rPr>
          <w:rFonts w:ascii="Simplified Arabic" w:eastAsia="Times New Roman" w:hAnsi="Simplified Arabic" w:cs="Simplified Arabic" w:hint="cs"/>
          <w:sz w:val="28"/>
          <w:szCs w:val="28"/>
          <w:rtl/>
        </w:rPr>
        <w:t xml:space="preserve">, خصائص ومحددات وأليات </w:t>
      </w:r>
      <w:r w:rsidRPr="00AF393C">
        <w:rPr>
          <w:rFonts w:ascii="Simplified Arabic" w:eastAsia="Times New Roman" w:hAnsi="Simplified Arabic" w:cs="Simplified Arabic"/>
          <w:sz w:val="28"/>
          <w:szCs w:val="28"/>
          <w:rtl/>
        </w:rPr>
        <w:t xml:space="preserve">هذا المفهوم </w:t>
      </w:r>
      <w:r>
        <w:rPr>
          <w:rFonts w:ascii="Simplified Arabic" w:eastAsia="Times New Roman" w:hAnsi="Simplified Arabic" w:cs="Simplified Arabic" w:hint="cs"/>
          <w:sz w:val="28"/>
          <w:szCs w:val="28"/>
          <w:rtl/>
        </w:rPr>
        <w:t xml:space="preserve">والتي </w:t>
      </w:r>
      <w:r>
        <w:rPr>
          <w:rFonts w:hint="cs"/>
          <w:sz w:val="28"/>
          <w:szCs w:val="28"/>
          <w:rtl/>
          <w:lang w:bidi="ar-DZ"/>
        </w:rPr>
        <w:t>سيتم التطرق لها في هذا المبحث كما يلي:</w:t>
      </w:r>
    </w:p>
    <w:p w:rsidR="009617CB" w:rsidRDefault="009617CB" w:rsidP="009617CB">
      <w:pPr>
        <w:pStyle w:val="a3"/>
        <w:numPr>
          <w:ilvl w:val="0"/>
          <w:numId w:val="46"/>
        </w:numPr>
        <w:tabs>
          <w:tab w:val="left" w:pos="5161"/>
        </w:tabs>
        <w:spacing w:after="0"/>
        <w:ind w:hanging="296"/>
        <w:jc w:val="both"/>
        <w:rPr>
          <w:rFonts w:ascii="Simplified Arabic" w:hAnsi="Simplified Arabic" w:cs="Simplified Arabic"/>
          <w:sz w:val="28"/>
          <w:szCs w:val="28"/>
          <w:lang w:bidi="ar-DZ"/>
        </w:rPr>
      </w:pPr>
      <w:r w:rsidRPr="000639C2">
        <w:rPr>
          <w:rFonts w:ascii="Simplified Arabic" w:hAnsi="Simplified Arabic" w:cs="Simplified Arabic"/>
          <w:sz w:val="28"/>
          <w:szCs w:val="28"/>
          <w:rtl/>
          <w:lang w:bidi="ar-DZ"/>
        </w:rPr>
        <w:t>مزايا</w:t>
      </w:r>
      <w:r w:rsidRPr="000639C2">
        <w:rPr>
          <w:rFonts w:ascii="Simplified Arabic" w:hAnsi="Simplified Arabic" w:cs="Simplified Arabic"/>
          <w:sz w:val="28"/>
          <w:szCs w:val="28"/>
          <w:rtl/>
        </w:rPr>
        <w:t xml:space="preserve"> و</w:t>
      </w:r>
      <w:r w:rsidRPr="000639C2">
        <w:rPr>
          <w:rFonts w:ascii="Simplified Arabic" w:hAnsi="Simplified Arabic" w:cs="Simplified Arabic"/>
          <w:sz w:val="28"/>
          <w:szCs w:val="28"/>
          <w:rtl/>
          <w:lang w:bidi="ar-DZ"/>
        </w:rPr>
        <w:t xml:space="preserve">خصائص </w:t>
      </w:r>
      <w:r w:rsidRPr="000639C2">
        <w:rPr>
          <w:rFonts w:ascii="Simplified Arabic" w:hAnsi="Simplified Arabic" w:cs="Simplified Arabic"/>
          <w:sz w:val="28"/>
          <w:szCs w:val="28"/>
          <w:rtl/>
        </w:rPr>
        <w:t xml:space="preserve">حوكمة الشركات؛ </w:t>
      </w:r>
    </w:p>
    <w:p w:rsidR="009617CB" w:rsidRDefault="009617CB" w:rsidP="009617CB">
      <w:pPr>
        <w:pStyle w:val="a3"/>
        <w:numPr>
          <w:ilvl w:val="0"/>
          <w:numId w:val="46"/>
        </w:numPr>
        <w:tabs>
          <w:tab w:val="left" w:pos="5161"/>
        </w:tabs>
        <w:spacing w:after="0"/>
        <w:ind w:hanging="296"/>
        <w:jc w:val="both"/>
        <w:rPr>
          <w:rFonts w:ascii="Simplified Arabic" w:hAnsi="Simplified Arabic" w:cs="Simplified Arabic"/>
          <w:sz w:val="28"/>
          <w:szCs w:val="28"/>
          <w:lang w:bidi="ar-DZ"/>
        </w:rPr>
      </w:pPr>
      <w:r w:rsidRPr="000639C2">
        <w:rPr>
          <w:rFonts w:ascii="Simplified Arabic" w:hAnsi="Simplified Arabic" w:cs="Simplified Arabic"/>
          <w:sz w:val="28"/>
          <w:szCs w:val="28"/>
          <w:rtl/>
        </w:rPr>
        <w:t>محددات حوكمة الشركات</w:t>
      </w:r>
      <w:r w:rsidRPr="000639C2">
        <w:rPr>
          <w:rFonts w:ascii="Simplified Arabic" w:hAnsi="Simplified Arabic" w:cs="Simplified Arabic"/>
          <w:sz w:val="28"/>
          <w:szCs w:val="28"/>
          <w:rtl/>
          <w:lang w:bidi="ar-DZ"/>
        </w:rPr>
        <w:t>؛</w:t>
      </w:r>
    </w:p>
    <w:p w:rsidR="009617CB" w:rsidRPr="000639C2" w:rsidRDefault="009617CB" w:rsidP="009617CB">
      <w:pPr>
        <w:pStyle w:val="a3"/>
        <w:numPr>
          <w:ilvl w:val="0"/>
          <w:numId w:val="46"/>
        </w:numPr>
        <w:tabs>
          <w:tab w:val="left" w:pos="5161"/>
        </w:tabs>
        <w:spacing w:after="0"/>
        <w:ind w:hanging="296"/>
        <w:jc w:val="both"/>
        <w:rPr>
          <w:rFonts w:ascii="Simplified Arabic" w:hAnsi="Simplified Arabic" w:cs="Simplified Arabic"/>
          <w:sz w:val="28"/>
          <w:szCs w:val="28"/>
          <w:rtl/>
          <w:lang w:bidi="ar-DZ"/>
        </w:rPr>
      </w:pPr>
      <w:r w:rsidRPr="000639C2">
        <w:rPr>
          <w:rStyle w:val="ab"/>
          <w:rFonts w:ascii="Simplified Arabic" w:hAnsi="Simplified Arabic" w:cs="Simplified Arabic"/>
          <w:b w:val="0"/>
          <w:bCs w:val="0"/>
          <w:sz w:val="28"/>
          <w:szCs w:val="28"/>
          <w:rtl/>
        </w:rPr>
        <w:t>أليات حوكمة الشركات.</w:t>
      </w:r>
    </w:p>
    <w:p w:rsidR="009617CB" w:rsidRPr="000A7870" w:rsidRDefault="009617CB" w:rsidP="009617CB">
      <w:pPr>
        <w:spacing w:after="0"/>
        <w:rPr>
          <w:rFonts w:ascii="Simplified Arabic" w:hAnsi="Simplified Arabic" w:cs="Simplified Arabic"/>
          <w:b/>
          <w:bCs/>
          <w:sz w:val="28"/>
          <w:szCs w:val="28"/>
          <w:u w:val="single"/>
          <w:rtl/>
          <w:lang w:bidi="ar-DZ"/>
        </w:rPr>
      </w:pPr>
      <w:r w:rsidRPr="007F12E8">
        <w:rPr>
          <w:rFonts w:ascii="Simplified Arabic" w:hAnsi="Simplified Arabic" w:cs="Simplified Arabic"/>
          <w:b/>
          <w:bCs/>
          <w:sz w:val="28"/>
          <w:szCs w:val="28"/>
          <w:rtl/>
        </w:rPr>
        <w:t>المطلب الأول:</w:t>
      </w:r>
      <w:r w:rsidRPr="000A7870">
        <w:rPr>
          <w:rFonts w:ascii="Simplified Arabic" w:hAnsi="Simplified Arabic" w:cs="Simplified Arabic"/>
          <w:b/>
          <w:bCs/>
          <w:sz w:val="28"/>
          <w:szCs w:val="28"/>
          <w:rtl/>
        </w:rPr>
        <w:t xml:space="preserve"> </w:t>
      </w:r>
      <w:r w:rsidRPr="000A7870">
        <w:rPr>
          <w:rFonts w:ascii="Simplified Arabic" w:hAnsi="Simplified Arabic" w:cs="Simplified Arabic"/>
          <w:b/>
          <w:bCs/>
          <w:sz w:val="28"/>
          <w:szCs w:val="28"/>
          <w:rtl/>
          <w:lang w:bidi="ar-DZ"/>
        </w:rPr>
        <w:t>مزايا</w:t>
      </w:r>
      <w:r w:rsidRPr="000A7870">
        <w:rPr>
          <w:rFonts w:ascii="Simplified Arabic" w:hAnsi="Simplified Arabic" w:cs="Simplified Arabic"/>
          <w:b/>
          <w:bCs/>
          <w:sz w:val="28"/>
          <w:szCs w:val="28"/>
          <w:rtl/>
        </w:rPr>
        <w:t xml:space="preserve"> و</w:t>
      </w:r>
      <w:r w:rsidRPr="000A7870">
        <w:rPr>
          <w:rFonts w:ascii="Simplified Arabic" w:hAnsi="Simplified Arabic" w:cs="Simplified Arabic"/>
          <w:b/>
          <w:bCs/>
          <w:sz w:val="28"/>
          <w:szCs w:val="28"/>
          <w:rtl/>
          <w:lang w:bidi="ar-DZ"/>
        </w:rPr>
        <w:t xml:space="preserve">خصائص </w:t>
      </w:r>
      <w:r w:rsidRPr="000A7870">
        <w:rPr>
          <w:rFonts w:ascii="Simplified Arabic" w:hAnsi="Simplified Arabic" w:cs="Simplified Arabic"/>
          <w:b/>
          <w:bCs/>
          <w:sz w:val="28"/>
          <w:szCs w:val="28"/>
          <w:rtl/>
        </w:rPr>
        <w:t>حوكمة الشركات</w:t>
      </w:r>
    </w:p>
    <w:p w:rsidR="009617CB" w:rsidRPr="00DF6330" w:rsidRDefault="009617CB" w:rsidP="009617CB">
      <w:pPr>
        <w:pStyle w:val="a3"/>
        <w:numPr>
          <w:ilvl w:val="0"/>
          <w:numId w:val="15"/>
        </w:numPr>
        <w:spacing w:after="0"/>
        <w:ind w:left="282" w:hanging="283"/>
        <w:jc w:val="lowKashida"/>
        <w:rPr>
          <w:rFonts w:ascii="Simplified Arabic" w:hAnsi="Simplified Arabic" w:cs="Simplified Arabic"/>
          <w:b/>
          <w:bCs/>
          <w:sz w:val="28"/>
          <w:szCs w:val="28"/>
          <w:rtl/>
          <w:lang w:bidi="ar-DZ"/>
        </w:rPr>
      </w:pPr>
      <w:r w:rsidRPr="00DF6330">
        <w:rPr>
          <w:rFonts w:ascii="Simplified Arabic" w:hAnsi="Simplified Arabic" w:cs="Simplified Arabic"/>
          <w:b/>
          <w:bCs/>
          <w:sz w:val="28"/>
          <w:szCs w:val="28"/>
          <w:rtl/>
        </w:rPr>
        <w:t>مزايا حوكمة الشركات</w:t>
      </w:r>
    </w:p>
    <w:p w:rsidR="009617CB" w:rsidRPr="000A7870" w:rsidRDefault="009617CB" w:rsidP="009617CB">
      <w:pPr>
        <w:spacing w:after="0"/>
        <w:ind w:firstLine="567"/>
        <w:jc w:val="lowKashida"/>
        <w:rPr>
          <w:rFonts w:ascii="Simplified Arabic" w:hAnsi="Simplified Arabic" w:cs="Simplified Arabic"/>
          <w:sz w:val="28"/>
          <w:szCs w:val="28"/>
          <w:rtl/>
        </w:rPr>
      </w:pPr>
      <w:r w:rsidRPr="000A7870">
        <w:rPr>
          <w:rFonts w:ascii="Simplified Arabic" w:hAnsi="Simplified Arabic" w:cs="Simplified Arabic"/>
          <w:sz w:val="28"/>
          <w:szCs w:val="28"/>
          <w:rtl/>
        </w:rPr>
        <w:t>تحقق حوكمة الشركات الجيدة مجموعة من المزايا من أهمها:</w:t>
      </w:r>
    </w:p>
    <w:p w:rsidR="009617CB" w:rsidRPr="000A7870" w:rsidRDefault="009617CB" w:rsidP="009617CB">
      <w:pPr>
        <w:pStyle w:val="a3"/>
        <w:numPr>
          <w:ilvl w:val="0"/>
          <w:numId w:val="2"/>
        </w:numPr>
        <w:spacing w:after="0"/>
        <w:jc w:val="lowKashida"/>
        <w:rPr>
          <w:rFonts w:ascii="Simplified Arabic" w:hAnsi="Simplified Arabic" w:cs="Simplified Arabic"/>
          <w:sz w:val="28"/>
          <w:szCs w:val="28"/>
        </w:rPr>
      </w:pPr>
      <w:r w:rsidRPr="000A7870">
        <w:rPr>
          <w:rFonts w:ascii="Simplified Arabic" w:hAnsi="Simplified Arabic" w:cs="Simplified Arabic"/>
          <w:color w:val="0D0D0D"/>
          <w:sz w:val="28"/>
          <w:szCs w:val="28"/>
          <w:rtl/>
        </w:rPr>
        <w:t xml:space="preserve">توفر هياكل إدارية تمكن من محاسبة الإدارة أمام المساهمين مع تكوين لجنة مراجعة من غير أعضاء مجلس الإدارة, </w:t>
      </w:r>
    </w:p>
    <w:p w:rsidR="009617CB" w:rsidRDefault="009617CB" w:rsidP="009617CB">
      <w:pPr>
        <w:pStyle w:val="a3"/>
        <w:numPr>
          <w:ilvl w:val="0"/>
          <w:numId w:val="2"/>
        </w:numPr>
        <w:spacing w:after="0"/>
        <w:jc w:val="lowKashida"/>
        <w:rPr>
          <w:rFonts w:ascii="Simplified Arabic" w:hAnsi="Simplified Arabic" w:cs="Simplified Arabic"/>
          <w:sz w:val="28"/>
          <w:szCs w:val="28"/>
        </w:rPr>
      </w:pPr>
      <w:r w:rsidRPr="00947C3C">
        <w:rPr>
          <w:rFonts w:ascii="Simplified Arabic" w:hAnsi="Simplified Arabic" w:cs="Simplified Arabic"/>
          <w:sz w:val="28"/>
          <w:szCs w:val="28"/>
          <w:rtl/>
          <w:lang w:bidi="ar-JO"/>
        </w:rPr>
        <w:t>تنمية الاستثمارات وتدفقها من خلال تعميق ثقة المستثمرين في أسواق المال</w:t>
      </w:r>
      <w:r>
        <w:rPr>
          <w:rFonts w:ascii="Simplified Arabic" w:hAnsi="Simplified Arabic" w:cs="Simplified Arabic" w:hint="cs"/>
          <w:sz w:val="28"/>
          <w:szCs w:val="28"/>
          <w:rtl/>
          <w:lang w:bidi="ar-JO"/>
        </w:rPr>
        <w:t>؛</w:t>
      </w:r>
    </w:p>
    <w:p w:rsidR="009617CB" w:rsidRDefault="009617CB" w:rsidP="009617CB">
      <w:pPr>
        <w:pStyle w:val="a3"/>
        <w:numPr>
          <w:ilvl w:val="0"/>
          <w:numId w:val="2"/>
        </w:numPr>
        <w:spacing w:after="0"/>
        <w:jc w:val="lowKashida"/>
        <w:rPr>
          <w:rFonts w:ascii="Simplified Arabic" w:hAnsi="Simplified Arabic" w:cs="Simplified Arabic"/>
          <w:sz w:val="28"/>
          <w:szCs w:val="28"/>
        </w:rPr>
      </w:pPr>
      <w:r w:rsidRPr="00947C3C">
        <w:rPr>
          <w:rFonts w:ascii="Simplified Arabic" w:hAnsi="Simplified Arabic" w:cs="Simplified Arabic"/>
          <w:sz w:val="28"/>
          <w:szCs w:val="28"/>
          <w:rtl/>
          <w:lang w:bidi="ar-JO"/>
        </w:rPr>
        <w:t>العمل على تحفيز الأيدي العاملة في الشركة وتحسين معدلات إنتاجهم, وتعميق ثقتهم بالشركة</w:t>
      </w:r>
      <w:r>
        <w:rPr>
          <w:rFonts w:ascii="Simplified Arabic" w:hAnsi="Simplified Arabic" w:cs="Simplified Arabic" w:hint="cs"/>
          <w:sz w:val="28"/>
          <w:szCs w:val="28"/>
          <w:rtl/>
          <w:lang w:bidi="ar-JO"/>
        </w:rPr>
        <w:t>؛</w:t>
      </w:r>
    </w:p>
    <w:p w:rsidR="009617CB" w:rsidRDefault="009617CB" w:rsidP="009617CB">
      <w:pPr>
        <w:pStyle w:val="a3"/>
        <w:numPr>
          <w:ilvl w:val="0"/>
          <w:numId w:val="2"/>
        </w:numPr>
        <w:spacing w:after="0"/>
        <w:jc w:val="lowKashida"/>
        <w:rPr>
          <w:rFonts w:ascii="Simplified Arabic" w:hAnsi="Simplified Arabic" w:cs="Simplified Arabic"/>
          <w:sz w:val="28"/>
          <w:szCs w:val="28"/>
        </w:rPr>
      </w:pPr>
      <w:r w:rsidRPr="0040557A">
        <w:rPr>
          <w:rFonts w:ascii="Traditional Arabic" w:hAnsi="Traditional Arabic" w:cs="Simplified Arabic" w:hint="cs"/>
          <w:color w:val="0D0D0D"/>
          <w:sz w:val="28"/>
          <w:szCs w:val="28"/>
          <w:rtl/>
        </w:rPr>
        <w:t>التأكيد</w:t>
      </w:r>
      <w:r w:rsidRPr="0040557A">
        <w:rPr>
          <w:rFonts w:ascii="Traditional Arabic" w:hAnsi="Traditional Arabic" w:cs="Simplified Arabic"/>
          <w:color w:val="0D0D0D"/>
          <w:sz w:val="28"/>
          <w:szCs w:val="28"/>
          <w:rtl/>
        </w:rPr>
        <w:t xml:space="preserve"> </w:t>
      </w:r>
      <w:r w:rsidRPr="0040557A">
        <w:rPr>
          <w:rFonts w:ascii="Traditional Arabic" w:hAnsi="Traditional Arabic" w:cs="Simplified Arabic" w:hint="cs"/>
          <w:color w:val="0D0D0D"/>
          <w:sz w:val="28"/>
          <w:szCs w:val="28"/>
          <w:rtl/>
        </w:rPr>
        <w:t>على</w:t>
      </w:r>
      <w:r w:rsidRPr="0040557A">
        <w:rPr>
          <w:rFonts w:ascii="Traditional Arabic" w:hAnsi="Traditional Arabic" w:cs="Simplified Arabic"/>
          <w:color w:val="0D0D0D"/>
          <w:sz w:val="28"/>
          <w:szCs w:val="28"/>
          <w:rtl/>
        </w:rPr>
        <w:t xml:space="preserve"> </w:t>
      </w:r>
      <w:r w:rsidRPr="0040557A">
        <w:rPr>
          <w:rFonts w:ascii="Traditional Arabic" w:hAnsi="Traditional Arabic" w:cs="Simplified Arabic" w:hint="cs"/>
          <w:color w:val="0D0D0D"/>
          <w:sz w:val="28"/>
          <w:szCs w:val="28"/>
          <w:rtl/>
        </w:rPr>
        <w:t>الالتزام</w:t>
      </w:r>
      <w:r w:rsidRPr="0040557A">
        <w:rPr>
          <w:rFonts w:ascii="Traditional Arabic" w:hAnsi="Traditional Arabic" w:cs="Simplified Arabic"/>
          <w:color w:val="0D0D0D"/>
          <w:sz w:val="28"/>
          <w:szCs w:val="28"/>
          <w:rtl/>
        </w:rPr>
        <w:t xml:space="preserve"> </w:t>
      </w:r>
      <w:r w:rsidRPr="0040557A">
        <w:rPr>
          <w:rFonts w:ascii="Traditional Arabic" w:hAnsi="Traditional Arabic" w:cs="Simplified Arabic" w:hint="cs"/>
          <w:color w:val="0D0D0D"/>
          <w:sz w:val="28"/>
          <w:szCs w:val="28"/>
          <w:rtl/>
        </w:rPr>
        <w:t>بأحكام</w:t>
      </w:r>
      <w:r w:rsidRPr="0040557A">
        <w:rPr>
          <w:rFonts w:ascii="Traditional Arabic" w:hAnsi="Traditional Arabic" w:cs="Simplified Arabic"/>
          <w:color w:val="0D0D0D"/>
          <w:sz w:val="28"/>
          <w:szCs w:val="28"/>
          <w:rtl/>
        </w:rPr>
        <w:t xml:space="preserve"> </w:t>
      </w:r>
      <w:r w:rsidRPr="0040557A">
        <w:rPr>
          <w:rFonts w:ascii="Traditional Arabic" w:hAnsi="Traditional Arabic" w:cs="Simplified Arabic" w:hint="cs"/>
          <w:color w:val="0D0D0D"/>
          <w:sz w:val="28"/>
          <w:szCs w:val="28"/>
          <w:rtl/>
        </w:rPr>
        <w:t>القانون</w:t>
      </w:r>
      <w:r>
        <w:rPr>
          <w:rFonts w:ascii="Traditional Arabic" w:hAnsi="Traditional Arabic" w:cs="Simplified Arabic" w:hint="cs"/>
          <w:color w:val="0D0D0D"/>
          <w:sz w:val="28"/>
          <w:szCs w:val="28"/>
          <w:rtl/>
        </w:rPr>
        <w:t xml:space="preserve"> واللوائح,</w:t>
      </w:r>
      <w:r w:rsidRPr="0040557A">
        <w:rPr>
          <w:rFonts w:ascii="Traditional Arabic" w:hAnsi="Traditional Arabic" w:cs="Simplified Arabic"/>
          <w:color w:val="0D0D0D"/>
          <w:sz w:val="28"/>
          <w:szCs w:val="28"/>
          <w:rtl/>
        </w:rPr>
        <w:t xml:space="preserve"> </w:t>
      </w:r>
      <w:r w:rsidRPr="0040557A">
        <w:rPr>
          <w:rFonts w:ascii="Traditional Arabic" w:hAnsi="Traditional Arabic" w:cs="Simplified Arabic" w:hint="cs"/>
          <w:color w:val="0D0D0D"/>
          <w:sz w:val="28"/>
          <w:szCs w:val="28"/>
          <w:rtl/>
        </w:rPr>
        <w:t>والعمل</w:t>
      </w:r>
      <w:r w:rsidRPr="0040557A">
        <w:rPr>
          <w:rFonts w:ascii="Traditional Arabic" w:hAnsi="Traditional Arabic" w:cs="Simplified Arabic"/>
          <w:color w:val="0D0D0D"/>
          <w:sz w:val="28"/>
          <w:szCs w:val="28"/>
          <w:rtl/>
        </w:rPr>
        <w:t xml:space="preserve"> </w:t>
      </w:r>
      <w:r w:rsidRPr="0040557A">
        <w:rPr>
          <w:rFonts w:ascii="Traditional Arabic" w:hAnsi="Traditional Arabic" w:cs="Simplified Arabic" w:hint="cs"/>
          <w:color w:val="0D0D0D"/>
          <w:sz w:val="28"/>
          <w:szCs w:val="28"/>
          <w:rtl/>
        </w:rPr>
        <w:t>على</w:t>
      </w:r>
      <w:r w:rsidRPr="0040557A">
        <w:rPr>
          <w:rFonts w:ascii="Traditional Arabic" w:hAnsi="Traditional Arabic" w:cs="Simplified Arabic"/>
          <w:color w:val="0D0D0D"/>
          <w:sz w:val="28"/>
          <w:szCs w:val="28"/>
          <w:rtl/>
        </w:rPr>
        <w:t xml:space="preserve"> </w:t>
      </w:r>
      <w:r w:rsidRPr="0040557A">
        <w:rPr>
          <w:rFonts w:ascii="Traditional Arabic" w:hAnsi="Traditional Arabic" w:cs="Simplified Arabic" w:hint="cs"/>
          <w:color w:val="0D0D0D"/>
          <w:sz w:val="28"/>
          <w:szCs w:val="28"/>
          <w:rtl/>
        </w:rPr>
        <w:t>ضمان</w:t>
      </w:r>
      <w:r w:rsidRPr="0040557A">
        <w:rPr>
          <w:rFonts w:ascii="Traditional Arabic" w:hAnsi="Traditional Arabic" w:cs="Simplified Arabic"/>
          <w:color w:val="0D0D0D"/>
          <w:sz w:val="28"/>
          <w:szCs w:val="28"/>
          <w:rtl/>
        </w:rPr>
        <w:t xml:space="preserve"> </w:t>
      </w:r>
      <w:r>
        <w:rPr>
          <w:rFonts w:ascii="Traditional Arabic" w:hAnsi="Traditional Arabic" w:cs="Simplified Arabic" w:hint="cs"/>
          <w:color w:val="0D0D0D"/>
          <w:sz w:val="28"/>
          <w:szCs w:val="28"/>
          <w:rtl/>
        </w:rPr>
        <w:t xml:space="preserve">وتحسين </w:t>
      </w:r>
      <w:r w:rsidRPr="0040557A">
        <w:rPr>
          <w:rFonts w:ascii="Traditional Arabic" w:hAnsi="Traditional Arabic" w:cs="Simplified Arabic" w:hint="cs"/>
          <w:color w:val="0D0D0D"/>
          <w:sz w:val="28"/>
          <w:szCs w:val="28"/>
          <w:rtl/>
        </w:rPr>
        <w:t>الأداء</w:t>
      </w:r>
      <w:r w:rsidRPr="0040557A">
        <w:rPr>
          <w:rFonts w:ascii="Traditional Arabic" w:hAnsi="Traditional Arabic" w:cs="Simplified Arabic"/>
          <w:color w:val="0D0D0D"/>
          <w:sz w:val="28"/>
          <w:szCs w:val="28"/>
          <w:rtl/>
        </w:rPr>
        <w:t xml:space="preserve"> </w:t>
      </w:r>
      <w:r w:rsidRPr="0040557A">
        <w:rPr>
          <w:rFonts w:ascii="Traditional Arabic" w:hAnsi="Traditional Arabic" w:cs="Simplified Arabic" w:hint="cs"/>
          <w:color w:val="0D0D0D"/>
          <w:sz w:val="28"/>
          <w:szCs w:val="28"/>
          <w:rtl/>
        </w:rPr>
        <w:t>المالي</w:t>
      </w:r>
      <w:r>
        <w:rPr>
          <w:rFonts w:ascii="Simplified Arabic" w:hAnsi="Simplified Arabic" w:cs="Simplified Arabic" w:hint="cs"/>
          <w:sz w:val="28"/>
          <w:szCs w:val="28"/>
          <w:rtl/>
          <w:lang w:bidi="ar-JO"/>
        </w:rPr>
        <w:t>؛</w:t>
      </w:r>
    </w:p>
    <w:p w:rsidR="009617CB" w:rsidRPr="007519DB" w:rsidRDefault="009617CB" w:rsidP="009617CB">
      <w:pPr>
        <w:pStyle w:val="a3"/>
        <w:numPr>
          <w:ilvl w:val="0"/>
          <w:numId w:val="2"/>
        </w:numPr>
        <w:spacing w:after="0"/>
        <w:jc w:val="lowKashida"/>
        <w:rPr>
          <w:rFonts w:ascii="Simplified Arabic" w:hAnsi="Simplified Arabic" w:cs="Simplified Arabic"/>
          <w:sz w:val="28"/>
          <w:szCs w:val="28"/>
        </w:rPr>
      </w:pPr>
      <w:r>
        <w:rPr>
          <w:rFonts w:ascii="Simplified Arabic" w:hAnsi="Simplified Arabic" w:cs="Simplified Arabic" w:hint="cs"/>
          <w:sz w:val="28"/>
          <w:szCs w:val="28"/>
          <w:rtl/>
        </w:rPr>
        <w:t>مساعدة أصحاب القرار مثل المديرين ومجالس الإدارة على بناء استراتيجية متطورة تخدم الكفاءة الإدارية والمالية للشركة</w:t>
      </w:r>
      <w:r>
        <w:rPr>
          <w:rFonts w:ascii="Simplified Arabic" w:hAnsi="Simplified Arabic" w:cs="Simplified Arabic" w:hint="cs"/>
          <w:sz w:val="28"/>
          <w:szCs w:val="28"/>
          <w:rtl/>
          <w:lang w:bidi="ar-JO"/>
        </w:rPr>
        <w:t>؛</w:t>
      </w:r>
    </w:p>
    <w:p w:rsidR="009617CB" w:rsidRDefault="009617CB" w:rsidP="009617CB">
      <w:pPr>
        <w:pStyle w:val="a3"/>
        <w:numPr>
          <w:ilvl w:val="0"/>
          <w:numId w:val="2"/>
        </w:numPr>
        <w:spacing w:after="0"/>
        <w:jc w:val="lowKashida"/>
        <w:rPr>
          <w:rFonts w:ascii="Simplified Arabic" w:hAnsi="Simplified Arabic" w:cs="Simplified Arabic"/>
          <w:sz w:val="28"/>
          <w:szCs w:val="28"/>
        </w:rPr>
      </w:pPr>
      <w:r>
        <w:rPr>
          <w:rFonts w:ascii="Simplified Arabic" w:hAnsi="Simplified Arabic" w:cs="Simplified Arabic" w:hint="cs"/>
          <w:sz w:val="28"/>
          <w:szCs w:val="28"/>
          <w:rtl/>
        </w:rPr>
        <w:t>العمل على الأداء المالي الجيد من خلال محاسبة الإدارة أمام المساهمين</w:t>
      </w:r>
      <w:r>
        <w:rPr>
          <w:rStyle w:val="a5"/>
          <w:rFonts w:ascii="Simplified Arabic" w:hAnsi="Simplified Arabic" w:cs="Simplified Arabic"/>
          <w:sz w:val="28"/>
          <w:szCs w:val="28"/>
        </w:rPr>
        <w:footnoteReference w:id="45"/>
      </w:r>
      <w:r>
        <w:rPr>
          <w:rFonts w:ascii="Simplified Arabic" w:hAnsi="Simplified Arabic" w:cs="Simplified Arabic" w:hint="cs"/>
          <w:sz w:val="28"/>
          <w:szCs w:val="28"/>
          <w:rtl/>
          <w:lang w:bidi="ar-JO"/>
        </w:rPr>
        <w:t>؛</w:t>
      </w:r>
    </w:p>
    <w:p w:rsidR="009617CB" w:rsidRPr="00EE40FE" w:rsidRDefault="009617CB" w:rsidP="009617CB">
      <w:pPr>
        <w:pStyle w:val="a3"/>
        <w:numPr>
          <w:ilvl w:val="0"/>
          <w:numId w:val="2"/>
        </w:numPr>
        <w:spacing w:after="0"/>
        <w:jc w:val="both"/>
        <w:rPr>
          <w:rFonts w:ascii="Simplified Arabic" w:hAnsi="Simplified Arabic" w:cs="Simplified Arabic"/>
          <w:sz w:val="28"/>
          <w:szCs w:val="28"/>
          <w:rtl/>
        </w:rPr>
      </w:pPr>
      <w:r w:rsidRPr="00EE40FE">
        <w:rPr>
          <w:rFonts w:ascii="Simplified Arabic" w:hAnsi="Simplified Arabic" w:cs="Simplified Arabic" w:hint="cs"/>
          <w:sz w:val="28"/>
          <w:szCs w:val="28"/>
          <w:rtl/>
        </w:rPr>
        <w:t>تخفيض</w:t>
      </w:r>
      <w:r w:rsidRPr="00EE40FE">
        <w:rPr>
          <w:rFonts w:ascii="Simplified Arabic" w:hAnsi="Simplified Arabic" w:cs="Simplified Arabic"/>
          <w:sz w:val="28"/>
          <w:szCs w:val="28"/>
          <w:rtl/>
        </w:rPr>
        <w:t xml:space="preserve"> </w:t>
      </w:r>
      <w:r w:rsidRPr="00EE40FE">
        <w:rPr>
          <w:rFonts w:ascii="Simplified Arabic" w:hAnsi="Simplified Arabic" w:cs="Simplified Arabic" w:hint="cs"/>
          <w:sz w:val="28"/>
          <w:szCs w:val="28"/>
          <w:rtl/>
        </w:rPr>
        <w:t>المخاطر</w:t>
      </w:r>
      <w:r w:rsidRPr="00EE40FE">
        <w:rPr>
          <w:rFonts w:ascii="Simplified Arabic" w:hAnsi="Simplified Arabic" w:cs="Simplified Arabic"/>
          <w:sz w:val="28"/>
          <w:szCs w:val="28"/>
          <w:rtl/>
        </w:rPr>
        <w:t xml:space="preserve"> </w:t>
      </w:r>
      <w:r w:rsidRPr="00EE40FE">
        <w:rPr>
          <w:rFonts w:ascii="Simplified Arabic" w:hAnsi="Simplified Arabic" w:cs="Simplified Arabic" w:hint="cs"/>
          <w:sz w:val="28"/>
          <w:szCs w:val="28"/>
          <w:rtl/>
        </w:rPr>
        <w:t>المتعلقة</w:t>
      </w:r>
      <w:r w:rsidRPr="00EE40FE">
        <w:rPr>
          <w:rFonts w:ascii="Simplified Arabic" w:hAnsi="Simplified Arabic" w:cs="Simplified Arabic"/>
          <w:sz w:val="28"/>
          <w:szCs w:val="28"/>
          <w:rtl/>
        </w:rPr>
        <w:t xml:space="preserve"> </w:t>
      </w:r>
      <w:r w:rsidRPr="00EE40FE">
        <w:rPr>
          <w:rFonts w:ascii="Simplified Arabic" w:hAnsi="Simplified Arabic" w:cs="Simplified Arabic" w:hint="cs"/>
          <w:sz w:val="28"/>
          <w:szCs w:val="28"/>
          <w:rtl/>
        </w:rPr>
        <w:t>بالفساد</w:t>
      </w:r>
      <w:r w:rsidRPr="00EE40FE">
        <w:rPr>
          <w:rFonts w:ascii="Simplified Arabic" w:hAnsi="Simplified Arabic" w:cs="Simplified Arabic"/>
          <w:sz w:val="28"/>
          <w:szCs w:val="28"/>
          <w:rtl/>
        </w:rPr>
        <w:t xml:space="preserve"> </w:t>
      </w:r>
      <w:r w:rsidRPr="00EE40FE">
        <w:rPr>
          <w:rFonts w:ascii="Simplified Arabic" w:hAnsi="Simplified Arabic" w:cs="Simplified Arabic" w:hint="cs"/>
          <w:sz w:val="28"/>
          <w:szCs w:val="28"/>
          <w:rtl/>
        </w:rPr>
        <w:t>المالي</w:t>
      </w:r>
      <w:r w:rsidRPr="00EE40FE">
        <w:rPr>
          <w:rFonts w:ascii="Simplified Arabic" w:hAnsi="Simplified Arabic" w:cs="Simplified Arabic"/>
          <w:sz w:val="28"/>
          <w:szCs w:val="28"/>
          <w:rtl/>
        </w:rPr>
        <w:t xml:space="preserve"> </w:t>
      </w:r>
      <w:r w:rsidRPr="00EE40FE">
        <w:rPr>
          <w:rFonts w:ascii="Simplified Arabic" w:hAnsi="Simplified Arabic" w:cs="Simplified Arabic" w:hint="cs"/>
          <w:sz w:val="28"/>
          <w:szCs w:val="28"/>
          <w:rtl/>
        </w:rPr>
        <w:t>والإداري</w:t>
      </w:r>
      <w:r w:rsidRPr="00EE40FE">
        <w:rPr>
          <w:rFonts w:ascii="Simplified Arabic" w:hAnsi="Simplified Arabic" w:cs="Simplified Arabic"/>
          <w:sz w:val="28"/>
          <w:szCs w:val="28"/>
          <w:rtl/>
        </w:rPr>
        <w:t xml:space="preserve"> </w:t>
      </w:r>
      <w:r w:rsidRPr="00EE40FE">
        <w:rPr>
          <w:rFonts w:ascii="Simplified Arabic" w:hAnsi="Simplified Arabic" w:cs="Simplified Arabic" w:hint="cs"/>
          <w:sz w:val="28"/>
          <w:szCs w:val="28"/>
          <w:rtl/>
        </w:rPr>
        <w:t>التي</w:t>
      </w:r>
      <w:r w:rsidRPr="00EE40FE">
        <w:rPr>
          <w:rFonts w:ascii="Simplified Arabic" w:hAnsi="Simplified Arabic" w:cs="Simplified Arabic"/>
          <w:sz w:val="28"/>
          <w:szCs w:val="28"/>
          <w:rtl/>
        </w:rPr>
        <w:t xml:space="preserve"> </w:t>
      </w:r>
      <w:r w:rsidRPr="00EE40FE">
        <w:rPr>
          <w:rFonts w:ascii="Simplified Arabic" w:hAnsi="Simplified Arabic" w:cs="Simplified Arabic" w:hint="cs"/>
          <w:sz w:val="28"/>
          <w:szCs w:val="28"/>
          <w:rtl/>
        </w:rPr>
        <w:t>تواجهها</w:t>
      </w:r>
      <w:r w:rsidRPr="00EE40FE">
        <w:rPr>
          <w:rFonts w:ascii="Simplified Arabic" w:hAnsi="Simplified Arabic" w:cs="Simplified Arabic"/>
          <w:sz w:val="28"/>
          <w:szCs w:val="28"/>
          <w:rtl/>
        </w:rPr>
        <w:t xml:space="preserve"> </w:t>
      </w:r>
      <w:r w:rsidRPr="00EE40FE">
        <w:rPr>
          <w:rFonts w:ascii="Simplified Arabic" w:hAnsi="Simplified Arabic" w:cs="Simplified Arabic" w:hint="cs"/>
          <w:sz w:val="28"/>
          <w:szCs w:val="28"/>
          <w:rtl/>
        </w:rPr>
        <w:t>الشركات؛</w:t>
      </w:r>
      <w:r w:rsidRPr="00EE40FE">
        <w:rPr>
          <w:rFonts w:ascii="Simplified Arabic" w:hAnsi="Simplified Arabic" w:cs="Simplified Arabic"/>
          <w:sz w:val="28"/>
          <w:szCs w:val="28"/>
          <w:rtl/>
        </w:rPr>
        <w:t xml:space="preserve"> </w:t>
      </w:r>
    </w:p>
    <w:p w:rsidR="009617CB" w:rsidRPr="00EE40FE" w:rsidRDefault="009617CB" w:rsidP="009617CB">
      <w:pPr>
        <w:pStyle w:val="a3"/>
        <w:numPr>
          <w:ilvl w:val="0"/>
          <w:numId w:val="2"/>
        </w:numPr>
        <w:spacing w:after="0"/>
        <w:jc w:val="both"/>
        <w:rPr>
          <w:rFonts w:ascii="Simplified Arabic" w:hAnsi="Simplified Arabic" w:cs="Simplified Arabic"/>
          <w:sz w:val="28"/>
          <w:szCs w:val="28"/>
          <w:rtl/>
        </w:rPr>
      </w:pPr>
      <w:r w:rsidRPr="00EE40FE">
        <w:rPr>
          <w:rFonts w:ascii="Simplified Arabic" w:hAnsi="Simplified Arabic" w:cs="Simplified Arabic" w:hint="cs"/>
          <w:sz w:val="28"/>
          <w:szCs w:val="28"/>
          <w:rtl/>
        </w:rPr>
        <w:t>رفع</w:t>
      </w:r>
      <w:r w:rsidRPr="00EE40FE">
        <w:rPr>
          <w:rFonts w:ascii="Simplified Arabic" w:hAnsi="Simplified Arabic" w:cs="Simplified Arabic"/>
          <w:sz w:val="28"/>
          <w:szCs w:val="28"/>
          <w:rtl/>
        </w:rPr>
        <w:t xml:space="preserve"> </w:t>
      </w:r>
      <w:r w:rsidRPr="00EE40FE">
        <w:rPr>
          <w:rFonts w:ascii="Simplified Arabic" w:hAnsi="Simplified Arabic" w:cs="Simplified Arabic" w:hint="cs"/>
          <w:sz w:val="28"/>
          <w:szCs w:val="28"/>
          <w:rtl/>
        </w:rPr>
        <w:t>مستويات</w:t>
      </w:r>
      <w:r w:rsidRPr="00EE40FE">
        <w:rPr>
          <w:rFonts w:ascii="Simplified Arabic" w:hAnsi="Simplified Arabic" w:cs="Simplified Arabic"/>
          <w:sz w:val="28"/>
          <w:szCs w:val="28"/>
          <w:rtl/>
        </w:rPr>
        <w:t xml:space="preserve"> </w:t>
      </w:r>
      <w:r w:rsidRPr="00EE40FE">
        <w:rPr>
          <w:rFonts w:ascii="Simplified Arabic" w:hAnsi="Simplified Arabic" w:cs="Simplified Arabic" w:hint="cs"/>
          <w:sz w:val="28"/>
          <w:szCs w:val="28"/>
          <w:rtl/>
        </w:rPr>
        <w:t>الأداء</w:t>
      </w:r>
      <w:r w:rsidRPr="00EE40FE">
        <w:rPr>
          <w:rFonts w:ascii="Simplified Arabic" w:hAnsi="Simplified Arabic" w:cs="Simplified Arabic"/>
          <w:sz w:val="28"/>
          <w:szCs w:val="28"/>
          <w:rtl/>
        </w:rPr>
        <w:t xml:space="preserve"> </w:t>
      </w:r>
      <w:r w:rsidRPr="00EE40FE">
        <w:rPr>
          <w:rFonts w:ascii="Simplified Arabic" w:hAnsi="Simplified Arabic" w:cs="Simplified Arabic" w:hint="cs"/>
          <w:sz w:val="28"/>
          <w:szCs w:val="28"/>
          <w:rtl/>
        </w:rPr>
        <w:t>للشركات</w:t>
      </w:r>
      <w:r w:rsidRPr="00EE40FE">
        <w:rPr>
          <w:rFonts w:ascii="Simplified Arabic" w:hAnsi="Simplified Arabic" w:cs="Simplified Arabic"/>
          <w:sz w:val="28"/>
          <w:szCs w:val="28"/>
          <w:rtl/>
        </w:rPr>
        <w:t xml:space="preserve"> </w:t>
      </w:r>
      <w:r w:rsidRPr="00EE40FE">
        <w:rPr>
          <w:rFonts w:ascii="Simplified Arabic" w:hAnsi="Simplified Arabic" w:cs="Simplified Arabic" w:hint="cs"/>
          <w:sz w:val="28"/>
          <w:szCs w:val="28"/>
          <w:rtl/>
        </w:rPr>
        <w:t>وما</w:t>
      </w:r>
      <w:r w:rsidRPr="00EE40FE">
        <w:rPr>
          <w:rFonts w:ascii="Simplified Arabic" w:hAnsi="Simplified Arabic" w:cs="Simplified Arabic"/>
          <w:sz w:val="28"/>
          <w:szCs w:val="28"/>
          <w:rtl/>
        </w:rPr>
        <w:t xml:space="preserve"> </w:t>
      </w:r>
      <w:r w:rsidRPr="00EE40FE">
        <w:rPr>
          <w:rFonts w:ascii="Simplified Arabic" w:hAnsi="Simplified Arabic" w:cs="Simplified Arabic" w:hint="cs"/>
          <w:sz w:val="28"/>
          <w:szCs w:val="28"/>
          <w:rtl/>
        </w:rPr>
        <w:t>يترتب</w:t>
      </w:r>
      <w:r w:rsidRPr="00EE40FE">
        <w:rPr>
          <w:rFonts w:ascii="Simplified Arabic" w:hAnsi="Simplified Arabic" w:cs="Simplified Arabic"/>
          <w:sz w:val="28"/>
          <w:szCs w:val="28"/>
          <w:rtl/>
        </w:rPr>
        <w:t xml:space="preserve"> </w:t>
      </w:r>
      <w:r w:rsidRPr="00EE40FE">
        <w:rPr>
          <w:rFonts w:ascii="Simplified Arabic" w:hAnsi="Simplified Arabic" w:cs="Simplified Arabic" w:hint="cs"/>
          <w:sz w:val="28"/>
          <w:szCs w:val="28"/>
          <w:rtl/>
        </w:rPr>
        <w:t>عليه</w:t>
      </w:r>
      <w:r w:rsidRPr="00EE40FE">
        <w:rPr>
          <w:rFonts w:ascii="Simplified Arabic" w:hAnsi="Simplified Arabic" w:cs="Simplified Arabic"/>
          <w:sz w:val="28"/>
          <w:szCs w:val="28"/>
          <w:rtl/>
        </w:rPr>
        <w:t xml:space="preserve"> </w:t>
      </w:r>
      <w:r w:rsidRPr="00EE40FE">
        <w:rPr>
          <w:rFonts w:ascii="Simplified Arabic" w:hAnsi="Simplified Arabic" w:cs="Simplified Arabic" w:hint="cs"/>
          <w:sz w:val="28"/>
          <w:szCs w:val="28"/>
          <w:rtl/>
        </w:rPr>
        <w:t>من</w:t>
      </w:r>
      <w:r w:rsidRPr="00EE40FE">
        <w:rPr>
          <w:rFonts w:ascii="Simplified Arabic" w:hAnsi="Simplified Arabic" w:cs="Simplified Arabic"/>
          <w:sz w:val="28"/>
          <w:szCs w:val="28"/>
          <w:rtl/>
        </w:rPr>
        <w:t xml:space="preserve"> </w:t>
      </w:r>
      <w:r w:rsidRPr="00EE40FE">
        <w:rPr>
          <w:rFonts w:ascii="Simplified Arabic" w:hAnsi="Simplified Arabic" w:cs="Simplified Arabic" w:hint="cs"/>
          <w:sz w:val="28"/>
          <w:szCs w:val="28"/>
          <w:rtl/>
        </w:rPr>
        <w:t>دفع</w:t>
      </w:r>
      <w:r w:rsidRPr="00EE40FE">
        <w:rPr>
          <w:rFonts w:ascii="Simplified Arabic" w:hAnsi="Simplified Arabic" w:cs="Simplified Arabic"/>
          <w:sz w:val="28"/>
          <w:szCs w:val="28"/>
          <w:rtl/>
        </w:rPr>
        <w:t xml:space="preserve"> </w:t>
      </w:r>
      <w:r w:rsidRPr="00EE40FE">
        <w:rPr>
          <w:rFonts w:ascii="Simplified Arabic" w:hAnsi="Simplified Arabic" w:cs="Simplified Arabic" w:hint="cs"/>
          <w:sz w:val="28"/>
          <w:szCs w:val="28"/>
          <w:rtl/>
        </w:rPr>
        <w:t>عجلة</w:t>
      </w:r>
      <w:r w:rsidRPr="00EE40FE">
        <w:rPr>
          <w:rFonts w:ascii="Simplified Arabic" w:hAnsi="Simplified Arabic" w:cs="Simplified Arabic"/>
          <w:sz w:val="28"/>
          <w:szCs w:val="28"/>
          <w:rtl/>
        </w:rPr>
        <w:t xml:space="preserve"> </w:t>
      </w:r>
      <w:r w:rsidRPr="00EE40FE">
        <w:rPr>
          <w:rFonts w:ascii="Simplified Arabic" w:hAnsi="Simplified Arabic" w:cs="Simplified Arabic" w:hint="cs"/>
          <w:sz w:val="28"/>
          <w:szCs w:val="28"/>
          <w:rtl/>
        </w:rPr>
        <w:t>التنمية</w:t>
      </w:r>
      <w:r w:rsidRPr="00EE40FE">
        <w:rPr>
          <w:rFonts w:ascii="Simplified Arabic" w:hAnsi="Simplified Arabic" w:cs="Simplified Arabic"/>
          <w:sz w:val="28"/>
          <w:szCs w:val="28"/>
          <w:rtl/>
        </w:rPr>
        <w:t xml:space="preserve"> </w:t>
      </w:r>
      <w:r w:rsidRPr="00EE40FE">
        <w:rPr>
          <w:rFonts w:ascii="Simplified Arabic" w:hAnsi="Simplified Arabic" w:cs="Simplified Arabic" w:hint="cs"/>
          <w:sz w:val="28"/>
          <w:szCs w:val="28"/>
          <w:rtl/>
        </w:rPr>
        <w:t>والتقدم</w:t>
      </w:r>
      <w:r w:rsidRPr="00EE40FE">
        <w:rPr>
          <w:rFonts w:ascii="Simplified Arabic" w:hAnsi="Simplified Arabic" w:cs="Simplified Arabic"/>
          <w:sz w:val="28"/>
          <w:szCs w:val="28"/>
          <w:rtl/>
        </w:rPr>
        <w:t xml:space="preserve"> </w:t>
      </w:r>
      <w:r w:rsidRPr="00EE40FE">
        <w:rPr>
          <w:rFonts w:ascii="Simplified Arabic" w:hAnsi="Simplified Arabic" w:cs="Simplified Arabic" w:hint="cs"/>
          <w:sz w:val="28"/>
          <w:szCs w:val="28"/>
          <w:rtl/>
        </w:rPr>
        <w:t>الاقتصادي</w:t>
      </w:r>
      <w:r w:rsidRPr="00EE40FE">
        <w:rPr>
          <w:rFonts w:ascii="Simplified Arabic" w:hAnsi="Simplified Arabic" w:cs="Simplified Arabic"/>
          <w:sz w:val="28"/>
          <w:szCs w:val="28"/>
          <w:rtl/>
        </w:rPr>
        <w:t xml:space="preserve"> </w:t>
      </w:r>
      <w:r w:rsidRPr="00EE40FE">
        <w:rPr>
          <w:rFonts w:ascii="Simplified Arabic" w:hAnsi="Simplified Arabic" w:cs="Simplified Arabic" w:hint="cs"/>
          <w:sz w:val="28"/>
          <w:szCs w:val="28"/>
          <w:rtl/>
        </w:rPr>
        <w:t>للدول</w:t>
      </w:r>
      <w:r w:rsidRPr="00EE40FE">
        <w:rPr>
          <w:rFonts w:ascii="Simplified Arabic" w:hAnsi="Simplified Arabic" w:cs="Simplified Arabic"/>
          <w:sz w:val="28"/>
          <w:szCs w:val="28"/>
          <w:rtl/>
        </w:rPr>
        <w:t xml:space="preserve"> </w:t>
      </w:r>
      <w:r w:rsidRPr="00EE40FE">
        <w:rPr>
          <w:rFonts w:ascii="Simplified Arabic" w:hAnsi="Simplified Arabic" w:cs="Simplified Arabic" w:hint="cs"/>
          <w:sz w:val="28"/>
          <w:szCs w:val="28"/>
          <w:rtl/>
        </w:rPr>
        <w:t>التي</w:t>
      </w:r>
      <w:r w:rsidRPr="00EE40FE">
        <w:rPr>
          <w:rFonts w:ascii="Simplified Arabic" w:hAnsi="Simplified Arabic" w:cs="Simplified Arabic"/>
          <w:sz w:val="28"/>
          <w:szCs w:val="28"/>
          <w:rtl/>
        </w:rPr>
        <w:t xml:space="preserve"> </w:t>
      </w:r>
      <w:r w:rsidRPr="00EE40FE">
        <w:rPr>
          <w:rFonts w:ascii="Simplified Arabic" w:hAnsi="Simplified Arabic" w:cs="Simplified Arabic" w:hint="cs"/>
          <w:sz w:val="28"/>
          <w:szCs w:val="28"/>
          <w:rtl/>
        </w:rPr>
        <w:t>تنتمي</w:t>
      </w:r>
      <w:r w:rsidRPr="00EE40FE">
        <w:rPr>
          <w:rFonts w:ascii="Simplified Arabic" w:hAnsi="Simplified Arabic" w:cs="Simplified Arabic"/>
          <w:sz w:val="28"/>
          <w:szCs w:val="28"/>
          <w:rtl/>
        </w:rPr>
        <w:t xml:space="preserve"> </w:t>
      </w:r>
      <w:r w:rsidRPr="00EE40FE">
        <w:rPr>
          <w:rFonts w:ascii="Simplified Arabic" w:hAnsi="Simplified Arabic" w:cs="Simplified Arabic" w:hint="cs"/>
          <w:sz w:val="28"/>
          <w:szCs w:val="28"/>
          <w:rtl/>
        </w:rPr>
        <w:t>إليها</w:t>
      </w:r>
      <w:r w:rsidRPr="00EE40FE">
        <w:rPr>
          <w:rFonts w:ascii="Simplified Arabic" w:hAnsi="Simplified Arabic" w:cs="Simplified Arabic"/>
          <w:sz w:val="28"/>
          <w:szCs w:val="28"/>
          <w:rtl/>
        </w:rPr>
        <w:t xml:space="preserve"> </w:t>
      </w:r>
      <w:r w:rsidRPr="00EE40FE">
        <w:rPr>
          <w:rFonts w:ascii="Simplified Arabic" w:hAnsi="Simplified Arabic" w:cs="Simplified Arabic" w:hint="cs"/>
          <w:sz w:val="28"/>
          <w:szCs w:val="28"/>
          <w:rtl/>
        </w:rPr>
        <w:t>تلك</w:t>
      </w:r>
      <w:r w:rsidRPr="00EE40FE">
        <w:rPr>
          <w:rFonts w:ascii="Simplified Arabic" w:hAnsi="Simplified Arabic" w:cs="Simplified Arabic"/>
          <w:sz w:val="28"/>
          <w:szCs w:val="28"/>
          <w:rtl/>
        </w:rPr>
        <w:t xml:space="preserve"> </w:t>
      </w:r>
      <w:r w:rsidRPr="00EE40FE">
        <w:rPr>
          <w:rFonts w:ascii="Simplified Arabic" w:hAnsi="Simplified Arabic" w:cs="Simplified Arabic" w:hint="cs"/>
          <w:sz w:val="28"/>
          <w:szCs w:val="28"/>
          <w:rtl/>
        </w:rPr>
        <w:t>الشركات؛</w:t>
      </w:r>
      <w:r w:rsidRPr="00EE40FE">
        <w:rPr>
          <w:rFonts w:ascii="Simplified Arabic" w:hAnsi="Simplified Arabic" w:cs="Simplified Arabic"/>
          <w:sz w:val="28"/>
          <w:szCs w:val="28"/>
          <w:rtl/>
        </w:rPr>
        <w:t xml:space="preserve"> </w:t>
      </w:r>
    </w:p>
    <w:p w:rsidR="009617CB" w:rsidRDefault="009617CB" w:rsidP="009617CB">
      <w:pPr>
        <w:pStyle w:val="a3"/>
        <w:numPr>
          <w:ilvl w:val="0"/>
          <w:numId w:val="2"/>
        </w:numPr>
        <w:spacing w:after="0"/>
        <w:jc w:val="lowKashida"/>
        <w:rPr>
          <w:rFonts w:ascii="Simplified Arabic" w:hAnsi="Simplified Arabic" w:cs="Simplified Arabic"/>
          <w:sz w:val="28"/>
          <w:szCs w:val="28"/>
        </w:rPr>
      </w:pPr>
      <w:r w:rsidRPr="0028613F">
        <w:rPr>
          <w:rFonts w:ascii="Simplified Arabic" w:hAnsi="Simplified Arabic" w:cs="Simplified Arabic" w:hint="cs"/>
          <w:sz w:val="28"/>
          <w:szCs w:val="28"/>
          <w:rtl/>
        </w:rPr>
        <w:t>زيادة</w:t>
      </w:r>
      <w:r w:rsidRPr="0028613F">
        <w:rPr>
          <w:rFonts w:ascii="Simplified Arabic" w:hAnsi="Simplified Arabic" w:cs="Simplified Arabic"/>
          <w:sz w:val="28"/>
          <w:szCs w:val="28"/>
          <w:rtl/>
        </w:rPr>
        <w:t xml:space="preserve"> </w:t>
      </w:r>
      <w:r w:rsidRPr="0028613F">
        <w:rPr>
          <w:rFonts w:ascii="Simplified Arabic" w:hAnsi="Simplified Arabic" w:cs="Simplified Arabic" w:hint="cs"/>
          <w:sz w:val="28"/>
          <w:szCs w:val="28"/>
          <w:rtl/>
        </w:rPr>
        <w:t>قدرة</w:t>
      </w:r>
      <w:r w:rsidRPr="0028613F">
        <w:rPr>
          <w:rFonts w:ascii="Simplified Arabic" w:hAnsi="Simplified Arabic" w:cs="Simplified Arabic"/>
          <w:sz w:val="28"/>
          <w:szCs w:val="28"/>
          <w:rtl/>
        </w:rPr>
        <w:t xml:space="preserve"> </w:t>
      </w:r>
      <w:r w:rsidRPr="0028613F">
        <w:rPr>
          <w:rFonts w:ascii="Simplified Arabic" w:hAnsi="Simplified Arabic" w:cs="Simplified Arabic" w:hint="cs"/>
          <w:sz w:val="28"/>
          <w:szCs w:val="28"/>
          <w:rtl/>
        </w:rPr>
        <w:t>الشركات</w:t>
      </w:r>
      <w:r w:rsidRPr="0028613F">
        <w:rPr>
          <w:rFonts w:ascii="Simplified Arabic" w:hAnsi="Simplified Arabic" w:cs="Simplified Arabic"/>
          <w:sz w:val="28"/>
          <w:szCs w:val="28"/>
          <w:rtl/>
        </w:rPr>
        <w:t xml:space="preserve"> </w:t>
      </w:r>
      <w:r w:rsidRPr="0028613F">
        <w:rPr>
          <w:rFonts w:ascii="Simplified Arabic" w:hAnsi="Simplified Arabic" w:cs="Simplified Arabic" w:hint="cs"/>
          <w:sz w:val="28"/>
          <w:szCs w:val="28"/>
          <w:rtl/>
        </w:rPr>
        <w:t>الوطنية</w:t>
      </w:r>
      <w:r w:rsidRPr="0028613F">
        <w:rPr>
          <w:rFonts w:ascii="Simplified Arabic" w:hAnsi="Simplified Arabic" w:cs="Simplified Arabic"/>
          <w:sz w:val="28"/>
          <w:szCs w:val="28"/>
          <w:rtl/>
        </w:rPr>
        <w:t xml:space="preserve"> </w:t>
      </w:r>
      <w:r w:rsidRPr="0028613F">
        <w:rPr>
          <w:rFonts w:ascii="Simplified Arabic" w:hAnsi="Simplified Arabic" w:cs="Simplified Arabic" w:hint="cs"/>
          <w:sz w:val="28"/>
          <w:szCs w:val="28"/>
          <w:rtl/>
        </w:rPr>
        <w:t>على</w:t>
      </w:r>
      <w:r w:rsidRPr="0028613F">
        <w:rPr>
          <w:rFonts w:ascii="Simplified Arabic" w:hAnsi="Simplified Arabic" w:cs="Simplified Arabic"/>
          <w:sz w:val="28"/>
          <w:szCs w:val="28"/>
          <w:rtl/>
        </w:rPr>
        <w:t xml:space="preserve"> </w:t>
      </w:r>
      <w:r w:rsidRPr="0028613F">
        <w:rPr>
          <w:rFonts w:ascii="Simplified Arabic" w:hAnsi="Simplified Arabic" w:cs="Simplified Arabic" w:hint="cs"/>
          <w:sz w:val="28"/>
          <w:szCs w:val="28"/>
          <w:rtl/>
        </w:rPr>
        <w:t>المنافسة</w:t>
      </w:r>
      <w:r w:rsidRPr="0028613F">
        <w:rPr>
          <w:rFonts w:ascii="Simplified Arabic" w:hAnsi="Simplified Arabic" w:cs="Simplified Arabic"/>
          <w:sz w:val="28"/>
          <w:szCs w:val="28"/>
          <w:rtl/>
        </w:rPr>
        <w:t xml:space="preserve"> </w:t>
      </w:r>
      <w:r w:rsidRPr="0028613F">
        <w:rPr>
          <w:rFonts w:ascii="Simplified Arabic" w:hAnsi="Simplified Arabic" w:cs="Simplified Arabic" w:hint="cs"/>
          <w:sz w:val="28"/>
          <w:szCs w:val="28"/>
          <w:rtl/>
        </w:rPr>
        <w:t>العالمية</w:t>
      </w:r>
      <w:r w:rsidRPr="0028613F">
        <w:rPr>
          <w:rFonts w:ascii="Simplified Arabic" w:hAnsi="Simplified Arabic" w:cs="Simplified Arabic"/>
          <w:sz w:val="28"/>
          <w:szCs w:val="28"/>
          <w:rtl/>
        </w:rPr>
        <w:t xml:space="preserve"> </w:t>
      </w:r>
      <w:r w:rsidRPr="0028613F">
        <w:rPr>
          <w:rFonts w:ascii="Simplified Arabic" w:hAnsi="Simplified Arabic" w:cs="Simplified Arabic" w:hint="cs"/>
          <w:sz w:val="28"/>
          <w:szCs w:val="28"/>
          <w:rtl/>
        </w:rPr>
        <w:t>و</w:t>
      </w:r>
      <w:r w:rsidRPr="0028613F">
        <w:rPr>
          <w:rFonts w:ascii="Simplified Arabic" w:hAnsi="Simplified Arabic" w:cs="Simplified Arabic"/>
          <w:sz w:val="28"/>
          <w:szCs w:val="28"/>
          <w:rtl/>
        </w:rPr>
        <w:t xml:space="preserve"> </w:t>
      </w:r>
      <w:r w:rsidRPr="0028613F">
        <w:rPr>
          <w:rFonts w:ascii="Simplified Arabic" w:hAnsi="Simplified Arabic" w:cs="Simplified Arabic" w:hint="cs"/>
          <w:sz w:val="28"/>
          <w:szCs w:val="28"/>
          <w:rtl/>
        </w:rPr>
        <w:t>فتح</w:t>
      </w:r>
      <w:r w:rsidRPr="0028613F">
        <w:rPr>
          <w:rFonts w:ascii="Simplified Arabic" w:hAnsi="Simplified Arabic" w:cs="Simplified Arabic"/>
          <w:sz w:val="28"/>
          <w:szCs w:val="28"/>
          <w:rtl/>
        </w:rPr>
        <w:t xml:space="preserve"> </w:t>
      </w:r>
      <w:r w:rsidRPr="0028613F">
        <w:rPr>
          <w:rFonts w:ascii="Simplified Arabic" w:hAnsi="Simplified Arabic" w:cs="Simplified Arabic" w:hint="cs"/>
          <w:sz w:val="28"/>
          <w:szCs w:val="28"/>
          <w:rtl/>
        </w:rPr>
        <w:t>أسواق</w:t>
      </w:r>
      <w:r w:rsidRPr="0028613F">
        <w:rPr>
          <w:rFonts w:ascii="Simplified Arabic" w:hAnsi="Simplified Arabic" w:cs="Simplified Arabic"/>
          <w:sz w:val="28"/>
          <w:szCs w:val="28"/>
          <w:rtl/>
        </w:rPr>
        <w:t xml:space="preserve"> </w:t>
      </w:r>
      <w:r w:rsidRPr="0028613F">
        <w:rPr>
          <w:rFonts w:ascii="Simplified Arabic" w:hAnsi="Simplified Arabic" w:cs="Simplified Arabic" w:hint="cs"/>
          <w:sz w:val="28"/>
          <w:szCs w:val="28"/>
          <w:rtl/>
        </w:rPr>
        <w:t>جديدة</w:t>
      </w:r>
      <w:r w:rsidRPr="0028613F">
        <w:rPr>
          <w:rFonts w:ascii="Simplified Arabic" w:hAnsi="Simplified Arabic" w:cs="Simplified Arabic"/>
          <w:sz w:val="28"/>
          <w:szCs w:val="28"/>
          <w:rtl/>
        </w:rPr>
        <w:t xml:space="preserve"> </w:t>
      </w:r>
      <w:r w:rsidRPr="0028613F">
        <w:rPr>
          <w:rFonts w:ascii="Simplified Arabic" w:hAnsi="Simplified Arabic" w:cs="Simplified Arabic" w:hint="cs"/>
          <w:sz w:val="28"/>
          <w:szCs w:val="28"/>
          <w:rtl/>
        </w:rPr>
        <w:t>لها؛</w:t>
      </w:r>
    </w:p>
    <w:p w:rsidR="009617CB" w:rsidRDefault="009617CB" w:rsidP="009617CB">
      <w:pPr>
        <w:pStyle w:val="a3"/>
        <w:numPr>
          <w:ilvl w:val="0"/>
          <w:numId w:val="2"/>
        </w:numPr>
        <w:spacing w:after="0"/>
        <w:jc w:val="both"/>
        <w:rPr>
          <w:rFonts w:ascii="Simplified Arabic" w:hAnsi="Simplified Arabic" w:cs="Simplified Arabic"/>
          <w:sz w:val="28"/>
          <w:szCs w:val="28"/>
        </w:rPr>
      </w:pPr>
      <w:r w:rsidRPr="002643F1">
        <w:rPr>
          <w:rFonts w:ascii="Simplified Arabic" w:hAnsi="Simplified Arabic" w:cs="Simplified Arabic" w:hint="cs"/>
          <w:sz w:val="28"/>
          <w:szCs w:val="28"/>
          <w:rtl/>
        </w:rPr>
        <w:t>ضمان</w:t>
      </w:r>
      <w:r w:rsidRPr="002643F1">
        <w:rPr>
          <w:rFonts w:ascii="Simplified Arabic" w:hAnsi="Simplified Arabic" w:cs="Simplified Arabic"/>
          <w:sz w:val="28"/>
          <w:szCs w:val="28"/>
          <w:rtl/>
        </w:rPr>
        <w:t xml:space="preserve"> </w:t>
      </w:r>
      <w:r w:rsidRPr="002643F1">
        <w:rPr>
          <w:rFonts w:ascii="Simplified Arabic" w:hAnsi="Simplified Arabic" w:cs="Simplified Arabic" w:hint="cs"/>
          <w:sz w:val="28"/>
          <w:szCs w:val="28"/>
          <w:rtl/>
        </w:rPr>
        <w:t>مراجعة</w:t>
      </w:r>
      <w:r w:rsidRPr="002643F1">
        <w:rPr>
          <w:rFonts w:ascii="Simplified Arabic" w:hAnsi="Simplified Arabic" w:cs="Simplified Arabic"/>
          <w:sz w:val="28"/>
          <w:szCs w:val="28"/>
          <w:rtl/>
        </w:rPr>
        <w:t xml:space="preserve"> </w:t>
      </w:r>
      <w:r w:rsidRPr="002643F1">
        <w:rPr>
          <w:rFonts w:ascii="Simplified Arabic" w:hAnsi="Simplified Arabic" w:cs="Simplified Arabic" w:hint="cs"/>
          <w:sz w:val="28"/>
          <w:szCs w:val="28"/>
          <w:rtl/>
        </w:rPr>
        <w:t>الأداء</w:t>
      </w:r>
      <w:r w:rsidRPr="002643F1">
        <w:rPr>
          <w:rFonts w:ascii="Simplified Arabic" w:hAnsi="Simplified Arabic" w:cs="Simplified Arabic"/>
          <w:sz w:val="28"/>
          <w:szCs w:val="28"/>
          <w:rtl/>
        </w:rPr>
        <w:t xml:space="preserve"> </w:t>
      </w:r>
      <w:r w:rsidRPr="002643F1">
        <w:rPr>
          <w:rFonts w:ascii="Simplified Arabic" w:hAnsi="Simplified Arabic" w:cs="Simplified Arabic" w:hint="cs"/>
          <w:sz w:val="28"/>
          <w:szCs w:val="28"/>
          <w:rtl/>
        </w:rPr>
        <w:t>المالي</w:t>
      </w:r>
      <w:r w:rsidRPr="002643F1">
        <w:rPr>
          <w:rFonts w:ascii="Simplified Arabic" w:hAnsi="Simplified Arabic" w:cs="Simplified Arabic"/>
          <w:sz w:val="28"/>
          <w:szCs w:val="28"/>
          <w:rtl/>
        </w:rPr>
        <w:t xml:space="preserve"> </w:t>
      </w:r>
      <w:r w:rsidRPr="002643F1">
        <w:rPr>
          <w:rFonts w:ascii="Simplified Arabic" w:hAnsi="Simplified Arabic" w:cs="Simplified Arabic" w:hint="cs"/>
          <w:sz w:val="28"/>
          <w:szCs w:val="28"/>
          <w:rtl/>
        </w:rPr>
        <w:t>وحسن</w:t>
      </w:r>
      <w:r w:rsidRPr="002643F1">
        <w:rPr>
          <w:rFonts w:ascii="Simplified Arabic" w:hAnsi="Simplified Arabic" w:cs="Simplified Arabic"/>
          <w:sz w:val="28"/>
          <w:szCs w:val="28"/>
          <w:rtl/>
        </w:rPr>
        <w:t xml:space="preserve"> </w:t>
      </w:r>
      <w:r w:rsidRPr="002643F1">
        <w:rPr>
          <w:rFonts w:ascii="Simplified Arabic" w:hAnsi="Simplified Arabic" w:cs="Simplified Arabic" w:hint="cs"/>
          <w:sz w:val="28"/>
          <w:szCs w:val="28"/>
          <w:rtl/>
        </w:rPr>
        <w:t>استخدام</w:t>
      </w:r>
      <w:r w:rsidRPr="002643F1">
        <w:rPr>
          <w:rFonts w:ascii="Simplified Arabic" w:hAnsi="Simplified Arabic" w:cs="Simplified Arabic"/>
          <w:sz w:val="28"/>
          <w:szCs w:val="28"/>
          <w:rtl/>
        </w:rPr>
        <w:t xml:space="preserve"> </w:t>
      </w:r>
      <w:r w:rsidRPr="002643F1">
        <w:rPr>
          <w:rFonts w:ascii="Simplified Arabic" w:hAnsi="Simplified Arabic" w:cs="Simplified Arabic" w:hint="cs"/>
          <w:sz w:val="28"/>
          <w:szCs w:val="28"/>
          <w:rtl/>
        </w:rPr>
        <w:t>أموال</w:t>
      </w:r>
      <w:r w:rsidRPr="002643F1">
        <w:rPr>
          <w:rFonts w:ascii="Simplified Arabic" w:hAnsi="Simplified Arabic" w:cs="Simplified Arabic"/>
          <w:sz w:val="28"/>
          <w:szCs w:val="28"/>
          <w:rtl/>
        </w:rPr>
        <w:t xml:space="preserve"> </w:t>
      </w:r>
      <w:r w:rsidRPr="002643F1">
        <w:rPr>
          <w:rFonts w:ascii="Simplified Arabic" w:hAnsi="Simplified Arabic" w:cs="Simplified Arabic" w:hint="cs"/>
          <w:sz w:val="28"/>
          <w:szCs w:val="28"/>
          <w:rtl/>
        </w:rPr>
        <w:t>الشركة،</w:t>
      </w:r>
      <w:r w:rsidRPr="002643F1">
        <w:rPr>
          <w:rFonts w:ascii="Simplified Arabic" w:hAnsi="Simplified Arabic" w:cs="Simplified Arabic"/>
          <w:sz w:val="28"/>
          <w:szCs w:val="28"/>
          <w:rtl/>
        </w:rPr>
        <w:t xml:space="preserve"> </w:t>
      </w:r>
      <w:r w:rsidRPr="002643F1">
        <w:rPr>
          <w:rFonts w:ascii="Simplified Arabic" w:hAnsi="Simplified Arabic" w:cs="Simplified Arabic" w:hint="cs"/>
          <w:sz w:val="28"/>
          <w:szCs w:val="28"/>
          <w:rtl/>
        </w:rPr>
        <w:t>ومدى</w:t>
      </w:r>
      <w:r w:rsidRPr="002643F1">
        <w:rPr>
          <w:rFonts w:ascii="Simplified Arabic" w:hAnsi="Simplified Arabic" w:cs="Simplified Arabic"/>
          <w:sz w:val="28"/>
          <w:szCs w:val="28"/>
          <w:rtl/>
        </w:rPr>
        <w:t xml:space="preserve"> </w:t>
      </w:r>
      <w:r w:rsidRPr="002643F1">
        <w:rPr>
          <w:rFonts w:ascii="Simplified Arabic" w:hAnsi="Simplified Arabic" w:cs="Simplified Arabic" w:hint="cs"/>
          <w:sz w:val="28"/>
          <w:szCs w:val="28"/>
          <w:rtl/>
        </w:rPr>
        <w:t>الالتزام</w:t>
      </w:r>
      <w:r w:rsidRPr="002643F1">
        <w:rPr>
          <w:rFonts w:ascii="Simplified Arabic" w:hAnsi="Simplified Arabic" w:cs="Simplified Arabic"/>
          <w:sz w:val="28"/>
          <w:szCs w:val="28"/>
          <w:rtl/>
        </w:rPr>
        <w:t xml:space="preserve"> </w:t>
      </w:r>
      <w:r w:rsidRPr="002643F1">
        <w:rPr>
          <w:rFonts w:ascii="Simplified Arabic" w:hAnsi="Simplified Arabic" w:cs="Simplified Arabic" w:hint="cs"/>
          <w:sz w:val="28"/>
          <w:szCs w:val="28"/>
          <w:rtl/>
        </w:rPr>
        <w:t>بالقانون</w:t>
      </w:r>
      <w:r w:rsidRPr="002643F1">
        <w:rPr>
          <w:rFonts w:ascii="Simplified Arabic" w:hAnsi="Simplified Arabic" w:cs="Simplified Arabic"/>
          <w:sz w:val="28"/>
          <w:szCs w:val="28"/>
          <w:rtl/>
        </w:rPr>
        <w:t xml:space="preserve"> </w:t>
      </w:r>
      <w:r w:rsidRPr="002643F1">
        <w:rPr>
          <w:rFonts w:ascii="Simplified Arabic" w:hAnsi="Simplified Arabic" w:cs="Simplified Arabic" w:hint="cs"/>
          <w:sz w:val="28"/>
          <w:szCs w:val="28"/>
          <w:rtl/>
        </w:rPr>
        <w:t>والإشراف</w:t>
      </w:r>
      <w:r w:rsidRPr="002643F1">
        <w:rPr>
          <w:rFonts w:ascii="Simplified Arabic" w:hAnsi="Simplified Arabic" w:cs="Simplified Arabic"/>
          <w:sz w:val="28"/>
          <w:szCs w:val="28"/>
          <w:rtl/>
        </w:rPr>
        <w:t xml:space="preserve"> </w:t>
      </w:r>
      <w:r w:rsidRPr="002643F1">
        <w:rPr>
          <w:rFonts w:ascii="Simplified Arabic" w:hAnsi="Simplified Arabic" w:cs="Simplified Arabic" w:hint="cs"/>
          <w:sz w:val="28"/>
          <w:szCs w:val="28"/>
          <w:rtl/>
        </w:rPr>
        <w:t>على</w:t>
      </w:r>
      <w:r w:rsidRPr="002643F1">
        <w:rPr>
          <w:rFonts w:ascii="Simplified Arabic" w:hAnsi="Simplified Arabic" w:cs="Simplified Arabic"/>
          <w:sz w:val="28"/>
          <w:szCs w:val="28"/>
          <w:rtl/>
        </w:rPr>
        <w:t xml:space="preserve"> </w:t>
      </w:r>
      <w:r w:rsidRPr="002643F1">
        <w:rPr>
          <w:rFonts w:ascii="Simplified Arabic" w:hAnsi="Simplified Arabic" w:cs="Simplified Arabic" w:hint="cs"/>
          <w:sz w:val="28"/>
          <w:szCs w:val="28"/>
          <w:rtl/>
        </w:rPr>
        <w:t>المسؤولية</w:t>
      </w:r>
      <w:r w:rsidRPr="002643F1">
        <w:rPr>
          <w:rFonts w:ascii="Simplified Arabic" w:hAnsi="Simplified Arabic" w:cs="Simplified Arabic"/>
          <w:sz w:val="28"/>
          <w:szCs w:val="28"/>
          <w:rtl/>
        </w:rPr>
        <w:t xml:space="preserve"> </w:t>
      </w:r>
      <w:r w:rsidRPr="002643F1">
        <w:rPr>
          <w:rFonts w:ascii="Simplified Arabic" w:hAnsi="Simplified Arabic" w:cs="Simplified Arabic" w:hint="cs"/>
          <w:sz w:val="28"/>
          <w:szCs w:val="28"/>
          <w:rtl/>
        </w:rPr>
        <w:t>الاجتماعية</w:t>
      </w:r>
      <w:r w:rsidRPr="002643F1">
        <w:rPr>
          <w:rFonts w:ascii="Simplified Arabic" w:hAnsi="Simplified Arabic" w:cs="Simplified Arabic"/>
          <w:sz w:val="28"/>
          <w:szCs w:val="28"/>
          <w:rtl/>
        </w:rPr>
        <w:t xml:space="preserve"> </w:t>
      </w:r>
      <w:r w:rsidRPr="002643F1">
        <w:rPr>
          <w:rFonts w:ascii="Simplified Arabic" w:hAnsi="Simplified Arabic" w:cs="Simplified Arabic" w:hint="cs"/>
          <w:sz w:val="28"/>
          <w:szCs w:val="28"/>
          <w:rtl/>
        </w:rPr>
        <w:t>للشركة</w:t>
      </w:r>
      <w:r w:rsidRPr="002643F1">
        <w:rPr>
          <w:rFonts w:ascii="Simplified Arabic" w:hAnsi="Simplified Arabic" w:cs="Simplified Arabic"/>
          <w:sz w:val="28"/>
          <w:szCs w:val="28"/>
          <w:rtl/>
        </w:rPr>
        <w:t xml:space="preserve"> </w:t>
      </w:r>
      <w:r w:rsidRPr="002643F1">
        <w:rPr>
          <w:rFonts w:ascii="Simplified Arabic" w:hAnsi="Simplified Arabic" w:cs="Simplified Arabic" w:hint="cs"/>
          <w:sz w:val="28"/>
          <w:szCs w:val="28"/>
          <w:rtl/>
        </w:rPr>
        <w:t>في</w:t>
      </w:r>
      <w:r w:rsidRPr="002643F1">
        <w:rPr>
          <w:rFonts w:ascii="Simplified Arabic" w:hAnsi="Simplified Arabic" w:cs="Simplified Arabic"/>
          <w:sz w:val="28"/>
          <w:szCs w:val="28"/>
          <w:rtl/>
        </w:rPr>
        <w:t xml:space="preserve"> </w:t>
      </w:r>
      <w:r w:rsidRPr="002643F1">
        <w:rPr>
          <w:rFonts w:ascii="Simplified Arabic" w:hAnsi="Simplified Arabic" w:cs="Simplified Arabic" w:hint="cs"/>
          <w:sz w:val="28"/>
          <w:szCs w:val="28"/>
          <w:rtl/>
        </w:rPr>
        <w:t>ضوء</w:t>
      </w:r>
      <w:r w:rsidRPr="002643F1">
        <w:rPr>
          <w:rFonts w:ascii="Simplified Arabic" w:hAnsi="Simplified Arabic" w:cs="Simplified Arabic"/>
          <w:sz w:val="28"/>
          <w:szCs w:val="28"/>
          <w:rtl/>
        </w:rPr>
        <w:t xml:space="preserve"> </w:t>
      </w:r>
      <w:r w:rsidRPr="002643F1">
        <w:rPr>
          <w:rFonts w:ascii="Simplified Arabic" w:hAnsi="Simplified Arabic" w:cs="Simplified Arabic" w:hint="cs"/>
          <w:sz w:val="28"/>
          <w:szCs w:val="28"/>
          <w:rtl/>
        </w:rPr>
        <w:t>قواعد</w:t>
      </w:r>
      <w:r w:rsidRPr="002643F1">
        <w:rPr>
          <w:rFonts w:ascii="Simplified Arabic" w:hAnsi="Simplified Arabic" w:cs="Simplified Arabic"/>
          <w:sz w:val="28"/>
          <w:szCs w:val="28"/>
          <w:rtl/>
        </w:rPr>
        <w:t xml:space="preserve"> </w:t>
      </w:r>
      <w:r w:rsidRPr="002643F1">
        <w:rPr>
          <w:rFonts w:ascii="Simplified Arabic" w:hAnsi="Simplified Arabic" w:cs="Simplified Arabic" w:hint="cs"/>
          <w:sz w:val="28"/>
          <w:szCs w:val="28"/>
          <w:rtl/>
        </w:rPr>
        <w:t>حوكمة</w:t>
      </w:r>
      <w:r w:rsidRPr="002643F1">
        <w:rPr>
          <w:rFonts w:ascii="Simplified Arabic" w:hAnsi="Simplified Arabic" w:cs="Simplified Arabic"/>
          <w:sz w:val="28"/>
          <w:szCs w:val="28"/>
          <w:rtl/>
        </w:rPr>
        <w:t xml:space="preserve"> </w:t>
      </w:r>
      <w:r w:rsidRPr="002643F1">
        <w:rPr>
          <w:rFonts w:ascii="Simplified Arabic" w:hAnsi="Simplified Arabic" w:cs="Simplified Arabic" w:hint="cs"/>
          <w:sz w:val="28"/>
          <w:szCs w:val="28"/>
          <w:rtl/>
        </w:rPr>
        <w:t>الشركات</w:t>
      </w:r>
      <w:r>
        <w:rPr>
          <w:rStyle w:val="a5"/>
          <w:rFonts w:ascii="Simplified Arabic" w:hAnsi="Simplified Arabic" w:cs="Simplified Arabic"/>
          <w:sz w:val="28"/>
          <w:szCs w:val="28"/>
          <w:rtl/>
        </w:rPr>
        <w:footnoteReference w:id="46"/>
      </w:r>
      <w:r w:rsidRPr="002643F1">
        <w:rPr>
          <w:rFonts w:ascii="Simplified Arabic" w:hAnsi="Simplified Arabic" w:cs="Simplified Arabic" w:hint="cs"/>
          <w:sz w:val="28"/>
          <w:szCs w:val="28"/>
          <w:rtl/>
        </w:rPr>
        <w:t>؛</w:t>
      </w:r>
    </w:p>
    <w:p w:rsidR="002B18EB" w:rsidRDefault="002B18EB" w:rsidP="002B18EB">
      <w:pPr>
        <w:pStyle w:val="a3"/>
        <w:spacing w:after="0"/>
        <w:jc w:val="both"/>
        <w:rPr>
          <w:rFonts w:ascii="Simplified Arabic" w:hAnsi="Simplified Arabic" w:cs="Simplified Arabic"/>
          <w:sz w:val="28"/>
          <w:szCs w:val="28"/>
        </w:rPr>
      </w:pPr>
    </w:p>
    <w:p w:rsidR="009617CB" w:rsidRPr="00D12946" w:rsidRDefault="009617CB" w:rsidP="009617CB">
      <w:pPr>
        <w:pStyle w:val="a3"/>
        <w:numPr>
          <w:ilvl w:val="0"/>
          <w:numId w:val="15"/>
        </w:numPr>
        <w:spacing w:after="0"/>
        <w:ind w:left="282" w:hanging="283"/>
        <w:jc w:val="both"/>
        <w:rPr>
          <w:rFonts w:ascii="Simplified Arabic" w:hAnsi="Simplified Arabic" w:cs="Simplified Arabic"/>
          <w:sz w:val="28"/>
          <w:szCs w:val="28"/>
        </w:rPr>
      </w:pPr>
      <w:r w:rsidRPr="00DF6330">
        <w:rPr>
          <w:rFonts w:ascii="Arial" w:hAnsi="Arial" w:hint="cs"/>
          <w:b/>
          <w:bCs/>
          <w:sz w:val="28"/>
          <w:szCs w:val="28"/>
          <w:rtl/>
          <w:lang w:bidi="ar-DZ"/>
        </w:rPr>
        <w:lastRenderedPageBreak/>
        <w:t>خصائص</w:t>
      </w:r>
      <w:r w:rsidRPr="00DF6330">
        <w:rPr>
          <w:rFonts w:hint="cs"/>
          <w:b/>
          <w:bCs/>
          <w:sz w:val="28"/>
          <w:szCs w:val="28"/>
          <w:rtl/>
          <w:lang w:bidi="ar-DZ"/>
        </w:rPr>
        <w:t xml:space="preserve"> </w:t>
      </w:r>
      <w:r w:rsidRPr="00DF6330">
        <w:rPr>
          <w:rFonts w:hint="cs"/>
          <w:b/>
          <w:bCs/>
          <w:sz w:val="28"/>
          <w:szCs w:val="28"/>
          <w:rtl/>
        </w:rPr>
        <w:t>حوكمة الشركات</w:t>
      </w:r>
    </w:p>
    <w:p w:rsidR="009617CB" w:rsidRPr="00D12946" w:rsidRDefault="009617CB" w:rsidP="009617CB">
      <w:pPr>
        <w:spacing w:after="0"/>
        <w:ind w:firstLine="567"/>
        <w:jc w:val="both"/>
        <w:rPr>
          <w:rFonts w:ascii="Simplified Arabic" w:hAnsi="Simplified Arabic" w:cs="Simplified Arabic"/>
          <w:sz w:val="28"/>
          <w:szCs w:val="28"/>
          <w:rtl/>
        </w:rPr>
      </w:pPr>
      <w:r w:rsidRPr="00D12946">
        <w:rPr>
          <w:rFonts w:ascii="Simplified Arabic" w:hAnsi="Simplified Arabic" w:cs="Simplified Arabic" w:hint="cs"/>
          <w:sz w:val="28"/>
          <w:szCs w:val="28"/>
          <w:rtl/>
        </w:rPr>
        <w:t>تتصف حوكمة الشركات بمجموعة من الخصائص التي تعد الركائز الأساسية</w:t>
      </w:r>
      <w:r>
        <w:rPr>
          <w:rFonts w:ascii="Simplified Arabic" w:hAnsi="Simplified Arabic" w:cs="Simplified Arabic" w:hint="cs"/>
          <w:sz w:val="28"/>
          <w:szCs w:val="28"/>
          <w:rtl/>
        </w:rPr>
        <w:t>,</w:t>
      </w:r>
      <w:r w:rsidRPr="00D12946">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وإذا </w:t>
      </w:r>
      <w:r w:rsidRPr="00D12946">
        <w:rPr>
          <w:rFonts w:ascii="Simplified Arabic" w:hAnsi="Simplified Arabic" w:cs="Simplified Arabic" w:hint="cs"/>
          <w:sz w:val="28"/>
          <w:szCs w:val="28"/>
          <w:rtl/>
        </w:rPr>
        <w:t>غاب أحدها فقد المفهوم معناه, والمتمثلة في ما يلي:</w:t>
      </w:r>
    </w:p>
    <w:p w:rsidR="009617CB" w:rsidRDefault="009617CB" w:rsidP="009617CB">
      <w:pPr>
        <w:spacing w:after="0"/>
        <w:ind w:left="425" w:hanging="426"/>
        <w:jc w:val="both"/>
        <w:rPr>
          <w:rFonts w:ascii="Simplified Arabic" w:hAnsi="Simplified Arabic" w:cs="Simplified Arabic"/>
          <w:sz w:val="28"/>
          <w:szCs w:val="28"/>
          <w:rtl/>
        </w:rPr>
      </w:pPr>
      <w:r w:rsidRPr="00D12946">
        <w:rPr>
          <w:rFonts w:ascii="Simplified Arabic" w:hAnsi="Simplified Arabic" w:cs="Simplified Arabic" w:hint="cs"/>
          <w:b/>
          <w:bCs/>
          <w:sz w:val="28"/>
          <w:szCs w:val="28"/>
          <w:rtl/>
        </w:rPr>
        <w:t>1.2.</w:t>
      </w:r>
      <w:r w:rsidRPr="004631AD">
        <w:rPr>
          <w:rFonts w:ascii="Simplified Arabic" w:hAnsi="Simplified Arabic" w:cs="Simplified Arabic" w:hint="cs"/>
          <w:b/>
          <w:bCs/>
          <w:sz w:val="28"/>
          <w:szCs w:val="28"/>
          <w:rtl/>
        </w:rPr>
        <w:t>الانضباط:</w:t>
      </w:r>
      <w:r>
        <w:rPr>
          <w:rFonts w:ascii="Simplified Arabic" w:hAnsi="Simplified Arabic" w:cs="Simplified Arabic" w:hint="cs"/>
          <w:sz w:val="28"/>
          <w:szCs w:val="28"/>
          <w:rtl/>
        </w:rPr>
        <w:t xml:space="preserve"> </w:t>
      </w:r>
      <w:r w:rsidRPr="004631AD">
        <w:rPr>
          <w:rFonts w:ascii="Simplified Arabic" w:hAnsi="Simplified Arabic" w:cs="Simplified Arabic" w:hint="cs"/>
          <w:sz w:val="28"/>
          <w:szCs w:val="28"/>
          <w:rtl/>
        </w:rPr>
        <w:t>أي اتباع السلوك الأخلاقي المناسب والصحيح في أداء كل عمل من كل فرد مرتبط بأعمال الشركة, وكذلك انضباط الإدارة بكونها وسيط نزيه يحقق مصالح الأطراف المختلفة, والانضباط في مراقبة ومتابعة أعمال الشركة من جانب الجهات الداخلية والخارج</w:t>
      </w:r>
      <w:r>
        <w:rPr>
          <w:rFonts w:ascii="Simplified Arabic" w:hAnsi="Simplified Arabic" w:cs="Simplified Arabic" w:hint="cs"/>
          <w:sz w:val="28"/>
          <w:szCs w:val="28"/>
          <w:rtl/>
        </w:rPr>
        <w:t>ي</w:t>
      </w:r>
      <w:r w:rsidRPr="004631AD">
        <w:rPr>
          <w:rFonts w:ascii="Simplified Arabic" w:hAnsi="Simplified Arabic" w:cs="Simplified Arabic" w:hint="cs"/>
          <w:sz w:val="28"/>
          <w:szCs w:val="28"/>
          <w:rtl/>
        </w:rPr>
        <w:t>ة, والانضباط نحو العميل لكسب رضاه وجعله بوق دعاية للشركة</w:t>
      </w:r>
      <w:r>
        <w:rPr>
          <w:rStyle w:val="a5"/>
          <w:rFonts w:ascii="Simplified Arabic" w:hAnsi="Simplified Arabic" w:cs="Simplified Arabic"/>
          <w:sz w:val="28"/>
          <w:szCs w:val="28"/>
          <w:rtl/>
        </w:rPr>
        <w:footnoteReference w:id="47"/>
      </w:r>
      <w:r w:rsidRPr="004631AD">
        <w:rPr>
          <w:rFonts w:ascii="Simplified Arabic" w:hAnsi="Simplified Arabic" w:cs="Simplified Arabic" w:hint="cs"/>
          <w:sz w:val="28"/>
          <w:szCs w:val="28"/>
          <w:rtl/>
        </w:rPr>
        <w:t>؛</w:t>
      </w:r>
    </w:p>
    <w:p w:rsidR="009617CB" w:rsidRPr="00954B2E" w:rsidRDefault="009617CB" w:rsidP="009617CB">
      <w:pPr>
        <w:spacing w:after="0"/>
        <w:ind w:left="425" w:hanging="426"/>
        <w:jc w:val="both"/>
        <w:rPr>
          <w:rFonts w:ascii="Simplified Arabic" w:hAnsi="Simplified Arabic" w:cs="Simplified Arabic"/>
          <w:sz w:val="28"/>
          <w:szCs w:val="28"/>
        </w:rPr>
      </w:pPr>
      <w:r w:rsidRPr="00D12946">
        <w:rPr>
          <w:rFonts w:ascii="Simplified Arabic" w:hAnsi="Simplified Arabic" w:cs="Simplified Arabic" w:hint="cs"/>
          <w:b/>
          <w:bCs/>
          <w:sz w:val="28"/>
          <w:szCs w:val="28"/>
          <w:rtl/>
        </w:rPr>
        <w:t>2.2.</w:t>
      </w:r>
      <w:r w:rsidRPr="00954B2E">
        <w:rPr>
          <w:rFonts w:ascii="Simplified Arabic" w:hAnsi="Simplified Arabic" w:cs="Simplified Arabic" w:hint="cs"/>
          <w:b/>
          <w:bCs/>
          <w:sz w:val="28"/>
          <w:szCs w:val="28"/>
          <w:rtl/>
        </w:rPr>
        <w:t>الشفافية:</w:t>
      </w:r>
      <w:r w:rsidRPr="00954B2E">
        <w:rPr>
          <w:rFonts w:ascii="Simplified Arabic" w:hAnsi="Simplified Arabic" w:cs="Simplified Arabic" w:hint="cs"/>
          <w:sz w:val="28"/>
          <w:szCs w:val="28"/>
          <w:rtl/>
        </w:rPr>
        <w:t xml:space="preserve"> أي الإفصاح عن الأهداف المالية ونسب العائد على حقوق الملكية, ونشر التقارير </w:t>
      </w:r>
      <w:r>
        <w:rPr>
          <w:rFonts w:ascii="Simplified Arabic" w:hAnsi="Simplified Arabic" w:cs="Simplified Arabic" w:hint="cs"/>
          <w:sz w:val="28"/>
          <w:szCs w:val="28"/>
          <w:rtl/>
        </w:rPr>
        <w:t>المالية في مو</w:t>
      </w:r>
      <w:r w:rsidRPr="00954B2E">
        <w:rPr>
          <w:rFonts w:ascii="Simplified Arabic" w:hAnsi="Simplified Arabic" w:cs="Simplified Arabic" w:hint="cs"/>
          <w:sz w:val="28"/>
          <w:szCs w:val="28"/>
          <w:rtl/>
        </w:rPr>
        <w:t>عدها</w:t>
      </w:r>
      <w:r>
        <w:rPr>
          <w:rFonts w:ascii="Simplified Arabic" w:hAnsi="Simplified Arabic" w:cs="Simplified Arabic" w:hint="cs"/>
          <w:sz w:val="28"/>
          <w:szCs w:val="28"/>
          <w:rtl/>
        </w:rPr>
        <w:t xml:space="preserve"> </w:t>
      </w:r>
      <w:r w:rsidRPr="00954B2E">
        <w:rPr>
          <w:rFonts w:ascii="Simplified Arabic" w:hAnsi="Simplified Arabic" w:cs="Simplified Arabic" w:hint="cs"/>
          <w:sz w:val="28"/>
          <w:szCs w:val="28"/>
          <w:rtl/>
        </w:rPr>
        <w:t>بدون أي تسريب قبل الإعلان</w:t>
      </w:r>
      <w:r>
        <w:rPr>
          <w:rFonts w:ascii="Simplified Arabic" w:hAnsi="Simplified Arabic" w:cs="Simplified Arabic" w:hint="cs"/>
          <w:sz w:val="28"/>
          <w:szCs w:val="28"/>
          <w:rtl/>
        </w:rPr>
        <w:t>,</w:t>
      </w:r>
      <w:r w:rsidRPr="00954B2E">
        <w:rPr>
          <w:rFonts w:ascii="Simplified Arabic" w:hAnsi="Simplified Arabic" w:cs="Simplified Arabic" w:hint="cs"/>
          <w:sz w:val="28"/>
          <w:szCs w:val="28"/>
          <w:rtl/>
        </w:rPr>
        <w:t xml:space="preserve"> ووفق مبادئ المحاسبة المقبولة, أي تقديم صورة حقيقية لكل ما يحدث في الشركة</w:t>
      </w:r>
      <w:r>
        <w:rPr>
          <w:rStyle w:val="a5"/>
          <w:rFonts w:ascii="Simplified Arabic" w:hAnsi="Simplified Arabic" w:cs="Simplified Arabic"/>
          <w:sz w:val="28"/>
          <w:szCs w:val="28"/>
          <w:rtl/>
        </w:rPr>
        <w:footnoteReference w:id="48"/>
      </w:r>
      <w:r w:rsidRPr="00954B2E">
        <w:rPr>
          <w:rFonts w:ascii="Simplified Arabic" w:hAnsi="Simplified Arabic" w:cs="Simplified Arabic" w:hint="cs"/>
          <w:sz w:val="28"/>
          <w:szCs w:val="28"/>
          <w:rtl/>
        </w:rPr>
        <w:t>؛</w:t>
      </w:r>
    </w:p>
    <w:p w:rsidR="009617CB" w:rsidRDefault="009617CB" w:rsidP="009617CB">
      <w:pPr>
        <w:spacing w:after="0"/>
        <w:ind w:left="425" w:hanging="426"/>
        <w:jc w:val="both"/>
        <w:rPr>
          <w:rFonts w:ascii="Simplified Arabic" w:hAnsi="Simplified Arabic" w:cs="Simplified Arabic"/>
          <w:sz w:val="28"/>
          <w:szCs w:val="28"/>
          <w:rtl/>
          <w:lang w:bidi="ar-DZ"/>
        </w:rPr>
      </w:pPr>
      <w:r w:rsidRPr="00D12946">
        <w:rPr>
          <w:rFonts w:ascii="Simplified Arabic" w:hAnsi="Simplified Arabic" w:cs="Simplified Arabic" w:hint="cs"/>
          <w:b/>
          <w:bCs/>
          <w:sz w:val="28"/>
          <w:szCs w:val="28"/>
          <w:rtl/>
        </w:rPr>
        <w:t>3.2.</w:t>
      </w:r>
      <w:r w:rsidRPr="004631AD">
        <w:rPr>
          <w:rFonts w:ascii="Simplified Arabic" w:hAnsi="Simplified Arabic" w:cs="Simplified Arabic" w:hint="cs"/>
          <w:b/>
          <w:bCs/>
          <w:sz w:val="28"/>
          <w:szCs w:val="28"/>
          <w:rtl/>
        </w:rPr>
        <w:t>الاستقلالية:</w:t>
      </w:r>
      <w:r w:rsidRPr="004631AD">
        <w:rPr>
          <w:rFonts w:ascii="Simplified Arabic" w:hAnsi="Simplified Arabic" w:cs="Simplified Arabic" w:hint="cs"/>
          <w:sz w:val="28"/>
          <w:szCs w:val="28"/>
          <w:rtl/>
        </w:rPr>
        <w:t xml:space="preserve"> أي وجود رئيس مجلس إدارة مستقل عن الإدارة, ومراجعين</w:t>
      </w:r>
      <w:r>
        <w:rPr>
          <w:rFonts w:ascii="Simplified Arabic" w:hAnsi="Simplified Arabic" w:cs="Simplified Arabic" w:hint="cs"/>
          <w:sz w:val="28"/>
          <w:szCs w:val="28"/>
          <w:rtl/>
        </w:rPr>
        <w:t xml:space="preserve"> خارجيين مستقلين عن </w:t>
      </w:r>
      <w:r w:rsidRPr="004631AD">
        <w:rPr>
          <w:rFonts w:ascii="Simplified Arabic" w:hAnsi="Simplified Arabic" w:cs="Simplified Arabic" w:hint="cs"/>
          <w:sz w:val="28"/>
          <w:szCs w:val="28"/>
          <w:rtl/>
        </w:rPr>
        <w:t>الشركة, ووضع موقع على شبكة الإنترنت يتم تحديثه بسرعة</w:t>
      </w:r>
      <w:r>
        <w:rPr>
          <w:rFonts w:ascii="Simplified Arabic" w:hAnsi="Simplified Arabic" w:cs="Simplified Arabic" w:hint="cs"/>
          <w:sz w:val="28"/>
          <w:szCs w:val="28"/>
          <w:rtl/>
        </w:rPr>
        <w:t xml:space="preserve">, و </w:t>
      </w:r>
      <w:r w:rsidRPr="004631AD">
        <w:rPr>
          <w:rFonts w:ascii="Simplified Arabic" w:hAnsi="Simplified Arabic" w:cs="Simplified Arabic" w:hint="cs"/>
          <w:sz w:val="28"/>
          <w:szCs w:val="28"/>
          <w:rtl/>
        </w:rPr>
        <w:t>لا توجد تأثيرات وضغوط غير لازمة للعمل</w:t>
      </w:r>
      <w:r>
        <w:rPr>
          <w:rStyle w:val="a5"/>
          <w:rFonts w:ascii="Simplified Arabic" w:hAnsi="Simplified Arabic" w:cs="Simplified Arabic"/>
          <w:sz w:val="28"/>
          <w:szCs w:val="28"/>
          <w:rtl/>
        </w:rPr>
        <w:footnoteReference w:id="49"/>
      </w:r>
      <w:r w:rsidRPr="004631AD">
        <w:rPr>
          <w:rFonts w:ascii="Simplified Arabic" w:hAnsi="Simplified Arabic" w:cs="Simplified Arabic" w:hint="cs"/>
          <w:sz w:val="28"/>
          <w:szCs w:val="28"/>
          <w:rtl/>
        </w:rPr>
        <w:t>؛</w:t>
      </w:r>
    </w:p>
    <w:p w:rsidR="009617CB" w:rsidRDefault="009617CB" w:rsidP="009617CB">
      <w:pPr>
        <w:spacing w:after="0"/>
        <w:ind w:left="425" w:hanging="426"/>
        <w:jc w:val="both"/>
        <w:rPr>
          <w:rFonts w:ascii="Simplified Arabic" w:hAnsi="Simplified Arabic" w:cs="Simplified Arabic"/>
          <w:sz w:val="28"/>
          <w:szCs w:val="28"/>
          <w:rtl/>
          <w:lang w:bidi="ar-DZ"/>
        </w:rPr>
      </w:pPr>
      <w:r w:rsidRPr="00D12946">
        <w:rPr>
          <w:rFonts w:ascii="Simplified Arabic" w:hAnsi="Simplified Arabic" w:cs="Simplified Arabic" w:hint="cs"/>
          <w:b/>
          <w:bCs/>
          <w:sz w:val="28"/>
          <w:szCs w:val="28"/>
          <w:rtl/>
        </w:rPr>
        <w:t>4.2.</w:t>
      </w:r>
      <w:r w:rsidRPr="00954B2E">
        <w:rPr>
          <w:rFonts w:ascii="Simplified Arabic" w:hAnsi="Simplified Arabic" w:cs="Simplified Arabic" w:hint="cs"/>
          <w:b/>
          <w:bCs/>
          <w:sz w:val="28"/>
          <w:szCs w:val="28"/>
          <w:rtl/>
        </w:rPr>
        <w:t xml:space="preserve">المساءلة: </w:t>
      </w:r>
      <w:r w:rsidRPr="00954B2E">
        <w:rPr>
          <w:rFonts w:ascii="Simplified Arabic" w:hAnsi="Simplified Arabic" w:cs="Simplified Arabic" w:hint="cs"/>
          <w:sz w:val="28"/>
          <w:szCs w:val="28"/>
          <w:rtl/>
        </w:rPr>
        <w:t>أي قيام مجلس الإدارة بدور إشرافي أكثر من قيامه بدور تنفيذي, وكذلك وجود لجنة مراجعة تشرف على المراجعة الداخلية والإجراءات المحاسبية, وقدرة أعضاء مجلس الإدارة على القيام بتدقيق فعال, وبالإمكان تقييم وتقدير أعمال مجلس الإدارة والإدارة التنفيذية؛</w:t>
      </w:r>
    </w:p>
    <w:p w:rsidR="009617CB" w:rsidRDefault="009617CB" w:rsidP="009617CB">
      <w:pPr>
        <w:spacing w:after="0"/>
        <w:ind w:left="425" w:hanging="426"/>
        <w:jc w:val="both"/>
        <w:rPr>
          <w:rFonts w:ascii="Simplified Arabic" w:hAnsi="Simplified Arabic" w:cs="Simplified Arabic"/>
          <w:sz w:val="28"/>
          <w:szCs w:val="28"/>
          <w:rtl/>
        </w:rPr>
      </w:pPr>
      <w:r w:rsidRPr="00D12946">
        <w:rPr>
          <w:rFonts w:ascii="Simplified Arabic" w:hAnsi="Simplified Arabic" w:cs="Simplified Arabic" w:hint="cs"/>
          <w:b/>
          <w:bCs/>
          <w:sz w:val="28"/>
          <w:szCs w:val="28"/>
          <w:rtl/>
        </w:rPr>
        <w:t>5.2.</w:t>
      </w:r>
      <w:r w:rsidRPr="00954B2E">
        <w:rPr>
          <w:rFonts w:ascii="Simplified Arabic" w:hAnsi="Simplified Arabic" w:cs="Simplified Arabic" w:hint="cs"/>
          <w:b/>
          <w:bCs/>
          <w:sz w:val="28"/>
          <w:szCs w:val="28"/>
          <w:rtl/>
        </w:rPr>
        <w:t xml:space="preserve">المسؤولية: </w:t>
      </w:r>
      <w:r w:rsidRPr="00954B2E">
        <w:rPr>
          <w:rFonts w:ascii="Simplified Arabic" w:hAnsi="Simplified Arabic" w:cs="Simplified Arabic" w:hint="cs"/>
          <w:sz w:val="28"/>
          <w:szCs w:val="28"/>
          <w:rtl/>
        </w:rPr>
        <w:t>أي وضع آليات تسمح بعقاب الموظفين التنفيذيين وأعضاء لجنة الإدارة, والتصرف    بشكل فعال ضد الأفراد الذين يتجاوزون حدودهم, و وجود مسؤولية أمام الأطراف ذوي المصلحة في الشركة</w:t>
      </w:r>
      <w:r w:rsidRPr="00954B2E">
        <w:rPr>
          <w:rFonts w:ascii="Simplified Arabic" w:hAnsi="Simplified Arabic" w:cs="Simplified Arabic" w:hint="cs"/>
          <w:b/>
          <w:bCs/>
          <w:sz w:val="28"/>
          <w:szCs w:val="28"/>
          <w:rtl/>
        </w:rPr>
        <w:t>؛</w:t>
      </w:r>
    </w:p>
    <w:p w:rsidR="009617CB" w:rsidRDefault="009617CB" w:rsidP="009617CB">
      <w:pPr>
        <w:spacing w:after="0"/>
        <w:ind w:left="425" w:hanging="426"/>
        <w:jc w:val="both"/>
        <w:rPr>
          <w:rFonts w:ascii="Simplified Arabic" w:hAnsi="Simplified Arabic" w:cs="Simplified Arabic"/>
          <w:sz w:val="28"/>
          <w:szCs w:val="28"/>
          <w:rtl/>
        </w:rPr>
      </w:pPr>
      <w:r w:rsidRPr="00D12946">
        <w:rPr>
          <w:rFonts w:ascii="Simplified Arabic" w:hAnsi="Simplified Arabic" w:cs="Simplified Arabic" w:hint="cs"/>
          <w:b/>
          <w:bCs/>
          <w:sz w:val="28"/>
          <w:szCs w:val="28"/>
          <w:rtl/>
        </w:rPr>
        <w:t>6.2</w:t>
      </w:r>
      <w:r>
        <w:rPr>
          <w:rFonts w:ascii="Simplified Arabic" w:hAnsi="Simplified Arabic" w:cs="Simplified Arabic" w:hint="cs"/>
          <w:sz w:val="28"/>
          <w:szCs w:val="28"/>
          <w:rtl/>
        </w:rPr>
        <w:t>.</w:t>
      </w:r>
      <w:r w:rsidRPr="00954B2E">
        <w:rPr>
          <w:rFonts w:ascii="Simplified Arabic" w:hAnsi="Simplified Arabic" w:cs="Simplified Arabic" w:hint="cs"/>
          <w:b/>
          <w:bCs/>
          <w:sz w:val="28"/>
          <w:szCs w:val="28"/>
          <w:rtl/>
        </w:rPr>
        <w:t xml:space="preserve">العدالة: </w:t>
      </w:r>
      <w:r w:rsidRPr="00954B2E">
        <w:rPr>
          <w:rFonts w:ascii="Simplified Arabic" w:hAnsi="Simplified Arabic" w:cs="Simplified Arabic" w:hint="cs"/>
          <w:sz w:val="28"/>
          <w:szCs w:val="28"/>
          <w:rtl/>
        </w:rPr>
        <w:t>أي حق كافة حملة الأسهم في الدعوة إلى اجتماعات عامة وسهولة طرق الإدلاء     بالأصوات, والعدالة في نوعية المعلومات التي يتم تقديمها, وعدم ارتفاع إجمالي مكافآت أعضاء مجلس الإدارة بنفس نسبة ارتفاع صافي الأرباح, ويجب احترام حقوق مختلف المجموعات أصحاب المصلحة في الشركة</w:t>
      </w:r>
      <w:r w:rsidRPr="00954B2E">
        <w:rPr>
          <w:rFonts w:ascii="Simplified Arabic" w:hAnsi="Simplified Arabic" w:cs="Simplified Arabic" w:hint="cs"/>
          <w:b/>
          <w:bCs/>
          <w:sz w:val="28"/>
          <w:szCs w:val="28"/>
          <w:rtl/>
        </w:rPr>
        <w:t>؛</w:t>
      </w:r>
    </w:p>
    <w:p w:rsidR="009617CB" w:rsidRPr="00954B2E" w:rsidRDefault="009617CB" w:rsidP="009617CB">
      <w:pPr>
        <w:spacing w:after="0"/>
        <w:ind w:left="425" w:hanging="426"/>
        <w:jc w:val="both"/>
        <w:rPr>
          <w:rFonts w:ascii="Simplified Arabic" w:hAnsi="Simplified Arabic" w:cs="Simplified Arabic"/>
          <w:sz w:val="28"/>
          <w:szCs w:val="28"/>
          <w:rtl/>
        </w:rPr>
      </w:pPr>
      <w:r w:rsidRPr="00D12946">
        <w:rPr>
          <w:rFonts w:ascii="Simplified Arabic" w:hAnsi="Simplified Arabic" w:cs="Simplified Arabic" w:hint="cs"/>
          <w:b/>
          <w:bCs/>
          <w:sz w:val="28"/>
          <w:szCs w:val="28"/>
          <w:rtl/>
        </w:rPr>
        <w:lastRenderedPageBreak/>
        <w:t xml:space="preserve">7.2.المسؤولية </w:t>
      </w:r>
      <w:r>
        <w:rPr>
          <w:rFonts w:ascii="Simplified Arabic" w:hAnsi="Simplified Arabic" w:cs="Simplified Arabic" w:hint="cs"/>
          <w:b/>
          <w:bCs/>
          <w:sz w:val="28"/>
          <w:szCs w:val="28"/>
          <w:rtl/>
        </w:rPr>
        <w:t>الاجتماعية</w:t>
      </w:r>
      <w:r w:rsidRPr="00E3351E">
        <w:rPr>
          <w:rFonts w:ascii="Simplified Arabic" w:hAnsi="Simplified Arabic" w:cs="Simplified Arabic" w:hint="cs"/>
          <w:b/>
          <w:bCs/>
          <w:sz w:val="28"/>
          <w:szCs w:val="28"/>
          <w:rtl/>
        </w:rPr>
        <w:t>:</w:t>
      </w:r>
      <w:r>
        <w:rPr>
          <w:rFonts w:ascii="Simplified Arabic" w:hAnsi="Simplified Arabic" w:cs="Simplified Arabic" w:hint="cs"/>
          <w:b/>
          <w:bCs/>
          <w:sz w:val="28"/>
          <w:szCs w:val="28"/>
          <w:rtl/>
        </w:rPr>
        <w:t xml:space="preserve"> </w:t>
      </w:r>
      <w:r w:rsidRPr="00E819A4">
        <w:rPr>
          <w:rFonts w:ascii="Simplified Arabic" w:hAnsi="Simplified Arabic" w:cs="Simplified Arabic" w:hint="cs"/>
          <w:sz w:val="28"/>
          <w:szCs w:val="28"/>
          <w:rtl/>
        </w:rPr>
        <w:t xml:space="preserve">أي </w:t>
      </w:r>
      <w:r>
        <w:rPr>
          <w:rFonts w:ascii="Simplified Arabic" w:hAnsi="Simplified Arabic" w:cs="Simplified Arabic" w:hint="cs"/>
          <w:sz w:val="28"/>
          <w:szCs w:val="28"/>
          <w:rtl/>
        </w:rPr>
        <w:t xml:space="preserve">وجود سياسة توظيف واضحة وعادلة وتؤكد التمسك بالسلوك الأخلاقي, والمحافظة على البيئة, والامتناع من التعامل مع الدول التي يفتقد قادتها الشرعية, والنظر </w:t>
      </w:r>
      <w:r w:rsidRPr="00E819A4">
        <w:rPr>
          <w:rFonts w:ascii="Simplified Arabic" w:hAnsi="Simplified Arabic" w:cs="Simplified Arabic" w:hint="cs"/>
          <w:sz w:val="28"/>
          <w:szCs w:val="28"/>
          <w:rtl/>
        </w:rPr>
        <w:t>إلى الشركة كمواطن جيد</w:t>
      </w:r>
      <w:r>
        <w:rPr>
          <w:rFonts w:ascii="Simplified Arabic" w:hAnsi="Simplified Arabic" w:cs="Simplified Arabic" w:hint="cs"/>
          <w:sz w:val="28"/>
          <w:szCs w:val="28"/>
          <w:rtl/>
        </w:rPr>
        <w:t>.</w:t>
      </w:r>
      <w:r>
        <w:rPr>
          <w:rFonts w:ascii="Simplified Arabic" w:hAnsi="Simplified Arabic" w:cs="Simplified Arabic" w:hint="cs"/>
          <w:b/>
          <w:bCs/>
          <w:sz w:val="28"/>
          <w:szCs w:val="28"/>
          <w:rtl/>
        </w:rPr>
        <w:t xml:space="preserve"> </w:t>
      </w:r>
    </w:p>
    <w:p w:rsidR="009617CB" w:rsidRDefault="009617CB" w:rsidP="00BD34B7">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والشكل الموالي يوضح خصائص حوكمة الشركات:</w:t>
      </w:r>
    </w:p>
    <w:p w:rsidR="009617CB" w:rsidRDefault="009617CB" w:rsidP="009617CB">
      <w:pPr>
        <w:spacing w:after="0"/>
        <w:jc w:val="center"/>
        <w:rPr>
          <w:rFonts w:ascii="Simplified Arabic" w:hAnsi="Simplified Arabic" w:cs="Simplified Arabic"/>
          <w:sz w:val="28"/>
          <w:szCs w:val="28"/>
          <w:rtl/>
        </w:rPr>
      </w:pPr>
      <w:r w:rsidRPr="00487A71">
        <w:rPr>
          <w:rFonts w:ascii="Simplified Arabic" w:hAnsi="Simplified Arabic" w:cs="Simplified Arabic" w:hint="cs"/>
          <w:b/>
          <w:bCs/>
          <w:sz w:val="28"/>
          <w:szCs w:val="28"/>
          <w:rtl/>
        </w:rPr>
        <w:t xml:space="preserve">الشكل </w:t>
      </w:r>
      <w:r>
        <w:rPr>
          <w:rFonts w:ascii="Simplified Arabic" w:hAnsi="Simplified Arabic" w:cs="Simplified Arabic" w:hint="cs"/>
          <w:b/>
          <w:bCs/>
          <w:sz w:val="28"/>
          <w:szCs w:val="28"/>
          <w:rtl/>
        </w:rPr>
        <w:t xml:space="preserve">رقم </w:t>
      </w:r>
      <w:r>
        <w:rPr>
          <w:rFonts w:cs="Simplified Arabic"/>
          <w:b/>
          <w:bCs/>
          <w:sz w:val="28"/>
          <w:szCs w:val="28"/>
          <w:lang w:val="fr-FR"/>
        </w:rPr>
        <w:t>)</w:t>
      </w:r>
      <w:r w:rsidRPr="00487A71">
        <w:rPr>
          <w:rFonts w:ascii="Simplified Arabic" w:hAnsi="Simplified Arabic" w:cs="Simplified Arabic" w:hint="cs"/>
          <w:b/>
          <w:bCs/>
          <w:sz w:val="28"/>
          <w:szCs w:val="28"/>
          <w:rtl/>
        </w:rPr>
        <w:t>01</w:t>
      </w:r>
      <w:r>
        <w:rPr>
          <w:rFonts w:ascii="Simplified Arabic" w:hAnsi="Simplified Arabic" w:cs="Simplified Arabic" w:hint="cs"/>
          <w:b/>
          <w:bCs/>
          <w:sz w:val="28"/>
          <w:szCs w:val="28"/>
          <w:rtl/>
        </w:rPr>
        <w:t>)</w:t>
      </w:r>
      <w:r w:rsidRPr="00487A71">
        <w:rPr>
          <w:rFonts w:ascii="Simplified Arabic" w:hAnsi="Simplified Arabic" w:cs="Simplified Arabic" w:hint="cs"/>
          <w:b/>
          <w:bCs/>
          <w:sz w:val="28"/>
          <w:szCs w:val="28"/>
          <w:rtl/>
        </w:rPr>
        <w:t xml:space="preserve">: </w:t>
      </w:r>
      <w:r>
        <w:rPr>
          <w:rFonts w:ascii="Simplified Arabic" w:hAnsi="Simplified Arabic" w:cs="Simplified Arabic" w:hint="cs"/>
          <w:b/>
          <w:bCs/>
          <w:sz w:val="28"/>
          <w:szCs w:val="28"/>
          <w:rtl/>
        </w:rPr>
        <w:t xml:space="preserve">يمثل </w:t>
      </w:r>
      <w:r w:rsidRPr="00BF57DC">
        <w:rPr>
          <w:rFonts w:ascii="Simplified Arabic" w:hAnsi="Simplified Arabic" w:cs="Simplified Arabic" w:hint="cs"/>
          <w:b/>
          <w:bCs/>
          <w:sz w:val="28"/>
          <w:szCs w:val="28"/>
          <w:rtl/>
        </w:rPr>
        <w:t>خصائص حوكمة الشركات</w:t>
      </w:r>
    </w:p>
    <w:p w:rsidR="009617CB" w:rsidRPr="002301E8" w:rsidRDefault="009617CB" w:rsidP="009617CB">
      <w:pPr>
        <w:spacing w:after="0" w:line="360" w:lineRule="auto"/>
        <w:ind w:left="-6" w:firstLine="340"/>
        <w:jc w:val="both"/>
        <w:rPr>
          <w:rFonts w:ascii="Arial" w:hAnsi="Arial"/>
          <w:sz w:val="28"/>
          <w:szCs w:val="28"/>
          <w:rtl/>
          <w:lang w:bidi="ar-DZ"/>
        </w:rPr>
      </w:pPr>
      <w:r>
        <w:rPr>
          <w:rFonts w:ascii="Arial" w:hAnsi="Arial"/>
          <w:b/>
          <w:bCs/>
          <w:noProof/>
          <w:sz w:val="28"/>
          <w:szCs w:val="28"/>
          <w:rtl/>
        </w:rPr>
        <mc:AlternateContent>
          <mc:Choice Requires="wpg">
            <w:drawing>
              <wp:anchor distT="0" distB="0" distL="114300" distR="114300" simplePos="0" relativeHeight="251767808" behindDoc="0" locked="0" layoutInCell="1" allowOverlap="1" wp14:anchorId="00474ACC" wp14:editId="4A0D1CB8">
                <wp:simplePos x="0" y="0"/>
                <wp:positionH relativeFrom="column">
                  <wp:posOffset>-472440</wp:posOffset>
                </wp:positionH>
                <wp:positionV relativeFrom="paragraph">
                  <wp:posOffset>173990</wp:posOffset>
                </wp:positionV>
                <wp:extent cx="6677025" cy="2518290"/>
                <wp:effectExtent l="57150" t="38100" r="104775" b="130175"/>
                <wp:wrapNone/>
                <wp:docPr id="2" name="مجموعة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77025" cy="2518290"/>
                          <a:chOff x="982" y="2008"/>
                          <a:chExt cx="10515" cy="3220"/>
                        </a:xfrm>
                      </wpg:grpSpPr>
                      <wps:wsp>
                        <wps:cNvPr id="3" name="Oval 6"/>
                        <wps:cNvSpPr>
                          <a:spLocks noChangeArrowheads="1"/>
                        </wps:cNvSpPr>
                        <wps:spPr bwMode="auto">
                          <a:xfrm>
                            <a:off x="10057" y="2350"/>
                            <a:ext cx="1440" cy="1163"/>
                          </a:xfrm>
                          <a:prstGeom prst="ellipse">
                            <a:avLst/>
                          </a:prstGeom>
                          <a:solidFill>
                            <a:schemeClr val="bg1">
                              <a:lumMod val="85000"/>
                            </a:schemeClr>
                          </a:solidFill>
                          <a:ln>
                            <a:solidFill>
                              <a:schemeClr val="tx1"/>
                            </a:solidFill>
                            <a:headEnd/>
                            <a:tailEnd/>
                          </a:ln>
                        </wps:spPr>
                        <wps:style>
                          <a:lnRef idx="0">
                            <a:schemeClr val="accent6"/>
                          </a:lnRef>
                          <a:fillRef idx="3">
                            <a:schemeClr val="accent6"/>
                          </a:fillRef>
                          <a:effectRef idx="3">
                            <a:schemeClr val="accent6"/>
                          </a:effectRef>
                          <a:fontRef idx="minor">
                            <a:schemeClr val="lt1"/>
                          </a:fontRef>
                        </wps:style>
                        <wps:txbx>
                          <w:txbxContent>
                            <w:p w:rsidR="000A0ADA" w:rsidRPr="006869B0" w:rsidRDefault="000A0ADA" w:rsidP="009617CB">
                              <w:pPr>
                                <w:jc w:val="center"/>
                                <w:rPr>
                                  <w:rStyle w:val="ab"/>
                                  <w:rFonts w:ascii="Simplified Arabic" w:hAnsi="Simplified Arabic" w:cs="Simplified Arabic"/>
                                  <w:color w:val="000000" w:themeColor="text1"/>
                                </w:rPr>
                              </w:pPr>
                              <w:r w:rsidRPr="006869B0">
                                <w:rPr>
                                  <w:rStyle w:val="ab"/>
                                  <w:rFonts w:ascii="Simplified Arabic" w:hAnsi="Simplified Arabic" w:cs="Simplified Arabic"/>
                                  <w:color w:val="000000" w:themeColor="text1"/>
                                  <w:rtl/>
                                </w:rPr>
                                <w:t>الانضباط</w:t>
                              </w:r>
                            </w:p>
                            <w:p w:rsidR="000A0ADA" w:rsidRDefault="000A0ADA" w:rsidP="009617CB"/>
                          </w:txbxContent>
                        </wps:txbx>
                        <wps:bodyPr rot="0" vert="horz" wrap="square" lIns="91440" tIns="45720" rIns="91440" bIns="45720" anchor="t" anchorCtr="0" upright="1">
                          <a:noAutofit/>
                        </wps:bodyPr>
                      </wps:wsp>
                      <wps:wsp>
                        <wps:cNvPr id="4" name="Oval 7"/>
                        <wps:cNvSpPr>
                          <a:spLocks noChangeArrowheads="1"/>
                        </wps:cNvSpPr>
                        <wps:spPr bwMode="auto">
                          <a:xfrm>
                            <a:off x="8542" y="2350"/>
                            <a:ext cx="1440" cy="1163"/>
                          </a:xfrm>
                          <a:prstGeom prst="ellipse">
                            <a:avLst/>
                          </a:prstGeom>
                          <a:solidFill>
                            <a:schemeClr val="bg1">
                              <a:lumMod val="85000"/>
                            </a:schemeClr>
                          </a:solidFill>
                          <a:ln>
                            <a:solidFill>
                              <a:schemeClr val="tx1"/>
                            </a:solidFill>
                            <a:headEnd/>
                            <a:tailEnd/>
                          </a:ln>
                        </wps:spPr>
                        <wps:style>
                          <a:lnRef idx="0">
                            <a:schemeClr val="accent6"/>
                          </a:lnRef>
                          <a:fillRef idx="3">
                            <a:schemeClr val="accent6"/>
                          </a:fillRef>
                          <a:effectRef idx="3">
                            <a:schemeClr val="accent6"/>
                          </a:effectRef>
                          <a:fontRef idx="minor">
                            <a:schemeClr val="lt1"/>
                          </a:fontRef>
                        </wps:style>
                        <wps:txbx>
                          <w:txbxContent>
                            <w:p w:rsidR="000A0ADA" w:rsidRPr="006869B0" w:rsidRDefault="000A0ADA" w:rsidP="009617CB">
                              <w:pPr>
                                <w:spacing w:after="0"/>
                                <w:jc w:val="center"/>
                                <w:rPr>
                                  <w:rStyle w:val="ab"/>
                                  <w:rFonts w:ascii="Simplified Arabic" w:hAnsi="Simplified Arabic" w:cs="Simplified Arabic"/>
                                  <w:color w:val="000000" w:themeColor="text1"/>
                                  <w:rtl/>
                                </w:rPr>
                              </w:pPr>
                              <w:r w:rsidRPr="006869B0">
                                <w:rPr>
                                  <w:rStyle w:val="ab"/>
                                  <w:rFonts w:ascii="Simplified Arabic" w:hAnsi="Simplified Arabic" w:cs="Simplified Arabic"/>
                                  <w:color w:val="000000" w:themeColor="text1"/>
                                  <w:rtl/>
                                </w:rPr>
                                <w:t>الشفافية</w:t>
                              </w:r>
                            </w:p>
                            <w:p w:rsidR="000A0ADA" w:rsidRPr="00FB549E" w:rsidRDefault="000A0ADA" w:rsidP="009617CB">
                              <w:pPr>
                                <w:jc w:val="center"/>
                                <w:rPr>
                                  <w:color w:val="000000" w:themeColor="text1"/>
                                  <w:sz w:val="28"/>
                                  <w:szCs w:val="28"/>
                                  <w:rtl/>
                                  <w:lang w:bidi="ar-DZ"/>
                                  <w14:textOutline w14:w="9525" w14:cap="rnd" w14:cmpd="sng" w14:algn="ctr">
                                    <w14:solidFill>
                                      <w14:schemeClr w14:val="tx1"/>
                                    </w14:solidFill>
                                    <w14:prstDash w14:val="solid"/>
                                    <w14:bevel/>
                                  </w14:textOutline>
                                </w:rPr>
                              </w:pPr>
                            </w:p>
                          </w:txbxContent>
                        </wps:txbx>
                        <wps:bodyPr rot="0" vert="horz" wrap="square" lIns="91440" tIns="45720" rIns="91440" bIns="45720" anchor="t" anchorCtr="0" upright="1">
                          <a:noAutofit/>
                        </wps:bodyPr>
                      </wps:wsp>
                      <wps:wsp>
                        <wps:cNvPr id="5" name="Oval 8"/>
                        <wps:cNvSpPr>
                          <a:spLocks noChangeArrowheads="1"/>
                        </wps:cNvSpPr>
                        <wps:spPr bwMode="auto">
                          <a:xfrm>
                            <a:off x="6922" y="2350"/>
                            <a:ext cx="1620" cy="1163"/>
                          </a:xfrm>
                          <a:prstGeom prst="ellipse">
                            <a:avLst/>
                          </a:prstGeom>
                          <a:solidFill>
                            <a:schemeClr val="bg1">
                              <a:lumMod val="85000"/>
                            </a:schemeClr>
                          </a:solidFill>
                          <a:ln>
                            <a:solidFill>
                              <a:schemeClr val="tx1"/>
                            </a:solidFill>
                            <a:headEnd/>
                            <a:tailEnd/>
                          </a:ln>
                        </wps:spPr>
                        <wps:style>
                          <a:lnRef idx="0">
                            <a:schemeClr val="accent6"/>
                          </a:lnRef>
                          <a:fillRef idx="3">
                            <a:schemeClr val="accent6"/>
                          </a:fillRef>
                          <a:effectRef idx="3">
                            <a:schemeClr val="accent6"/>
                          </a:effectRef>
                          <a:fontRef idx="minor">
                            <a:schemeClr val="lt1"/>
                          </a:fontRef>
                        </wps:style>
                        <wps:txbx>
                          <w:txbxContent>
                            <w:p w:rsidR="000A0ADA" w:rsidRPr="006869B0" w:rsidRDefault="000A0ADA" w:rsidP="009617CB">
                              <w:pPr>
                                <w:jc w:val="center"/>
                                <w:rPr>
                                  <w:rFonts w:cs="Simplified Arabic"/>
                                  <w:b/>
                                  <w:bCs/>
                                  <w:color w:val="000000" w:themeColor="text1"/>
                                  <w:rtl/>
                                  <w:lang w:bidi="ar-DZ"/>
                                </w:rPr>
                              </w:pPr>
                              <w:r w:rsidRPr="006869B0">
                                <w:rPr>
                                  <w:rFonts w:cs="Simplified Arabic" w:hint="cs"/>
                                  <w:b/>
                                  <w:bCs/>
                                  <w:color w:val="000000" w:themeColor="text1"/>
                                  <w:rtl/>
                                  <w:lang w:bidi="ar-DZ"/>
                                </w:rPr>
                                <w:t>الاستقلالية</w:t>
                              </w:r>
                            </w:p>
                            <w:p w:rsidR="000A0ADA" w:rsidRPr="006869B0" w:rsidRDefault="000A0ADA" w:rsidP="009617CB">
                              <w:pPr>
                                <w:jc w:val="center"/>
                                <w:rPr>
                                  <w:color w:val="000000" w:themeColor="text1"/>
                                  <w:lang w:bidi="ar-DZ"/>
                                </w:rPr>
                              </w:pPr>
                            </w:p>
                          </w:txbxContent>
                        </wps:txbx>
                        <wps:bodyPr rot="0" vert="horz" wrap="square" lIns="91440" tIns="45720" rIns="91440" bIns="45720" anchor="t" anchorCtr="0" upright="1">
                          <a:noAutofit/>
                        </wps:bodyPr>
                      </wps:wsp>
                      <wps:wsp>
                        <wps:cNvPr id="7" name="Oval 9"/>
                        <wps:cNvSpPr>
                          <a:spLocks noChangeArrowheads="1"/>
                        </wps:cNvSpPr>
                        <wps:spPr bwMode="auto">
                          <a:xfrm>
                            <a:off x="5557" y="2350"/>
                            <a:ext cx="1365" cy="1163"/>
                          </a:xfrm>
                          <a:prstGeom prst="ellipse">
                            <a:avLst/>
                          </a:prstGeom>
                          <a:solidFill>
                            <a:schemeClr val="bg1">
                              <a:lumMod val="85000"/>
                            </a:schemeClr>
                          </a:solidFill>
                          <a:ln>
                            <a:solidFill>
                              <a:schemeClr val="tx1"/>
                            </a:solidFill>
                            <a:headEnd/>
                            <a:tailEnd/>
                          </a:ln>
                        </wps:spPr>
                        <wps:style>
                          <a:lnRef idx="0">
                            <a:schemeClr val="accent6"/>
                          </a:lnRef>
                          <a:fillRef idx="3">
                            <a:schemeClr val="accent6"/>
                          </a:fillRef>
                          <a:effectRef idx="3">
                            <a:schemeClr val="accent6"/>
                          </a:effectRef>
                          <a:fontRef idx="minor">
                            <a:schemeClr val="lt1"/>
                          </a:fontRef>
                        </wps:style>
                        <wps:txbx>
                          <w:txbxContent>
                            <w:p w:rsidR="000A0ADA" w:rsidRPr="006869B0" w:rsidRDefault="000A0ADA" w:rsidP="009617CB">
                              <w:pPr>
                                <w:jc w:val="center"/>
                                <w:rPr>
                                  <w:b/>
                                  <w:bCs/>
                                  <w:color w:val="000000" w:themeColor="text1"/>
                                  <w:rtl/>
                                  <w:lang w:bidi="ar-DZ"/>
                                </w:rPr>
                              </w:pPr>
                              <w:r w:rsidRPr="006869B0">
                                <w:rPr>
                                  <w:rFonts w:cs="Simplified Arabic" w:hint="cs"/>
                                  <w:b/>
                                  <w:bCs/>
                                  <w:color w:val="000000" w:themeColor="text1"/>
                                  <w:rtl/>
                                  <w:lang w:bidi="ar-DZ"/>
                                </w:rPr>
                                <w:t>المساءلة</w:t>
                              </w:r>
                            </w:p>
                            <w:p w:rsidR="000A0ADA" w:rsidRPr="006869B0" w:rsidRDefault="000A0ADA" w:rsidP="009617CB">
                              <w:pPr>
                                <w:jc w:val="center"/>
                                <w:rPr>
                                  <w:color w:val="000000" w:themeColor="text1"/>
                                  <w:lang w:bidi="ar-DZ"/>
                                </w:rPr>
                              </w:pPr>
                            </w:p>
                          </w:txbxContent>
                        </wps:txbx>
                        <wps:bodyPr rot="0" vert="horz" wrap="square" lIns="91440" tIns="45720" rIns="91440" bIns="45720" anchor="t" anchorCtr="0" upright="1">
                          <a:noAutofit/>
                        </wps:bodyPr>
                      </wps:wsp>
                      <wps:wsp>
                        <wps:cNvPr id="8" name="Oval 10"/>
                        <wps:cNvSpPr>
                          <a:spLocks noChangeArrowheads="1"/>
                        </wps:cNvSpPr>
                        <wps:spPr bwMode="auto">
                          <a:xfrm>
                            <a:off x="2677" y="2350"/>
                            <a:ext cx="1575" cy="1163"/>
                          </a:xfrm>
                          <a:prstGeom prst="ellipse">
                            <a:avLst/>
                          </a:prstGeom>
                          <a:solidFill>
                            <a:schemeClr val="bg1">
                              <a:lumMod val="85000"/>
                            </a:schemeClr>
                          </a:solidFill>
                          <a:ln>
                            <a:solidFill>
                              <a:schemeClr val="tx1"/>
                            </a:solidFill>
                            <a:headEnd/>
                            <a:tailEnd/>
                          </a:ln>
                        </wps:spPr>
                        <wps:style>
                          <a:lnRef idx="0">
                            <a:schemeClr val="accent6"/>
                          </a:lnRef>
                          <a:fillRef idx="3">
                            <a:schemeClr val="accent6"/>
                          </a:fillRef>
                          <a:effectRef idx="3">
                            <a:schemeClr val="accent6"/>
                          </a:effectRef>
                          <a:fontRef idx="minor">
                            <a:schemeClr val="lt1"/>
                          </a:fontRef>
                        </wps:style>
                        <wps:txbx>
                          <w:txbxContent>
                            <w:p w:rsidR="000A0ADA" w:rsidRPr="006869B0" w:rsidRDefault="000A0ADA" w:rsidP="009617CB">
                              <w:pPr>
                                <w:jc w:val="center"/>
                                <w:rPr>
                                  <w:rFonts w:cs="Simplified Arabic"/>
                                  <w:b/>
                                  <w:bCs/>
                                  <w:color w:val="000000" w:themeColor="text1"/>
                                  <w:rtl/>
                                  <w:lang w:bidi="ar-DZ"/>
                                </w:rPr>
                              </w:pPr>
                              <w:r w:rsidRPr="006869B0">
                                <w:rPr>
                                  <w:rFonts w:cs="Simplified Arabic" w:hint="cs"/>
                                  <w:b/>
                                  <w:bCs/>
                                  <w:color w:val="000000" w:themeColor="text1"/>
                                  <w:rtl/>
                                  <w:lang w:bidi="ar-DZ"/>
                                </w:rPr>
                                <w:t>المسؤولية</w:t>
                              </w:r>
                            </w:p>
                            <w:p w:rsidR="000A0ADA" w:rsidRPr="006869B0" w:rsidRDefault="000A0ADA" w:rsidP="009617CB">
                              <w:pPr>
                                <w:rPr>
                                  <w:color w:val="000000" w:themeColor="text1"/>
                                  <w:lang w:bidi="ar-DZ"/>
                                </w:rPr>
                              </w:pPr>
                            </w:p>
                          </w:txbxContent>
                        </wps:txbx>
                        <wps:bodyPr rot="0" vert="horz" wrap="square" lIns="91440" tIns="45720" rIns="91440" bIns="45720" anchor="t" anchorCtr="0" upright="1">
                          <a:noAutofit/>
                        </wps:bodyPr>
                      </wps:wsp>
                      <wps:wsp>
                        <wps:cNvPr id="9" name="Oval 11"/>
                        <wps:cNvSpPr>
                          <a:spLocks noChangeArrowheads="1"/>
                        </wps:cNvSpPr>
                        <wps:spPr bwMode="auto">
                          <a:xfrm>
                            <a:off x="4297" y="2350"/>
                            <a:ext cx="1260" cy="1163"/>
                          </a:xfrm>
                          <a:prstGeom prst="ellipse">
                            <a:avLst/>
                          </a:prstGeom>
                          <a:solidFill>
                            <a:schemeClr val="bg1">
                              <a:lumMod val="85000"/>
                            </a:schemeClr>
                          </a:solidFill>
                          <a:ln>
                            <a:solidFill>
                              <a:schemeClr val="tx1"/>
                            </a:solidFill>
                            <a:headEnd/>
                            <a:tailEnd/>
                          </a:ln>
                        </wps:spPr>
                        <wps:style>
                          <a:lnRef idx="0">
                            <a:schemeClr val="accent6"/>
                          </a:lnRef>
                          <a:fillRef idx="3">
                            <a:schemeClr val="accent6"/>
                          </a:fillRef>
                          <a:effectRef idx="3">
                            <a:schemeClr val="accent6"/>
                          </a:effectRef>
                          <a:fontRef idx="minor">
                            <a:schemeClr val="lt1"/>
                          </a:fontRef>
                        </wps:style>
                        <wps:txbx>
                          <w:txbxContent>
                            <w:p w:rsidR="000A0ADA" w:rsidRPr="006869B0" w:rsidRDefault="000A0ADA" w:rsidP="009617CB">
                              <w:pPr>
                                <w:jc w:val="center"/>
                                <w:rPr>
                                  <w:rFonts w:cs="Simplified Arabic"/>
                                  <w:b/>
                                  <w:bCs/>
                                  <w:color w:val="000000" w:themeColor="text1"/>
                                  <w:rtl/>
                                  <w:lang w:bidi="ar-DZ"/>
                                </w:rPr>
                              </w:pPr>
                              <w:r w:rsidRPr="006869B0">
                                <w:rPr>
                                  <w:rFonts w:cs="Simplified Arabic" w:hint="cs"/>
                                  <w:b/>
                                  <w:bCs/>
                                  <w:color w:val="000000" w:themeColor="text1"/>
                                  <w:rtl/>
                                  <w:lang w:bidi="ar-DZ"/>
                                </w:rPr>
                                <w:t>العدالة</w:t>
                              </w:r>
                            </w:p>
                            <w:p w:rsidR="000A0ADA" w:rsidRPr="006869B0" w:rsidRDefault="000A0ADA" w:rsidP="009617CB">
                              <w:pPr>
                                <w:jc w:val="center"/>
                                <w:rPr>
                                  <w:color w:val="000000" w:themeColor="text1"/>
                                  <w:lang w:bidi="ar-DZ"/>
                                </w:rPr>
                              </w:pPr>
                            </w:p>
                          </w:txbxContent>
                        </wps:txbx>
                        <wps:bodyPr rot="0" vert="horz" wrap="square" lIns="91440" tIns="45720" rIns="91440" bIns="45720" anchor="t" anchorCtr="0" upright="1">
                          <a:noAutofit/>
                        </wps:bodyPr>
                      </wps:wsp>
                      <wps:wsp>
                        <wps:cNvPr id="10" name="Oval 12"/>
                        <wps:cNvSpPr>
                          <a:spLocks noChangeArrowheads="1"/>
                        </wps:cNvSpPr>
                        <wps:spPr bwMode="auto">
                          <a:xfrm>
                            <a:off x="1060" y="2350"/>
                            <a:ext cx="1620" cy="1163"/>
                          </a:xfrm>
                          <a:prstGeom prst="ellipse">
                            <a:avLst/>
                          </a:prstGeom>
                          <a:solidFill>
                            <a:schemeClr val="bg1">
                              <a:lumMod val="85000"/>
                            </a:schemeClr>
                          </a:solidFill>
                          <a:ln>
                            <a:solidFill>
                              <a:schemeClr val="tx1"/>
                            </a:solidFill>
                            <a:headEnd/>
                            <a:tailEnd/>
                          </a:ln>
                        </wps:spPr>
                        <wps:style>
                          <a:lnRef idx="0">
                            <a:schemeClr val="accent6"/>
                          </a:lnRef>
                          <a:fillRef idx="3">
                            <a:schemeClr val="accent6"/>
                          </a:fillRef>
                          <a:effectRef idx="3">
                            <a:schemeClr val="accent6"/>
                          </a:effectRef>
                          <a:fontRef idx="minor">
                            <a:schemeClr val="lt1"/>
                          </a:fontRef>
                        </wps:style>
                        <wps:txbx>
                          <w:txbxContent>
                            <w:p w:rsidR="000A0ADA" w:rsidRPr="006869B0" w:rsidRDefault="000A0ADA" w:rsidP="009617CB">
                              <w:pPr>
                                <w:jc w:val="center"/>
                                <w:rPr>
                                  <w:rFonts w:cs="Simplified Arabic"/>
                                  <w:b/>
                                  <w:bCs/>
                                  <w:color w:val="000000" w:themeColor="text1"/>
                                  <w:rtl/>
                                  <w:lang w:bidi="ar-DZ"/>
                                </w:rPr>
                              </w:pPr>
                              <w:r w:rsidRPr="006869B0">
                                <w:rPr>
                                  <w:rFonts w:cs="Simplified Arabic" w:hint="cs"/>
                                  <w:b/>
                                  <w:bCs/>
                                  <w:color w:val="000000" w:themeColor="text1"/>
                                  <w:rtl/>
                                  <w:lang w:bidi="ar-DZ"/>
                                </w:rPr>
                                <w:t>المسؤولية الاجتماعية</w:t>
                              </w:r>
                            </w:p>
                            <w:p w:rsidR="000A0ADA" w:rsidRPr="006869B0" w:rsidRDefault="000A0ADA" w:rsidP="009617CB">
                              <w:pPr>
                                <w:jc w:val="center"/>
                                <w:rPr>
                                  <w:color w:val="000000" w:themeColor="text1"/>
                                  <w:rtl/>
                                  <w:lang w:bidi="ar-DZ"/>
                                </w:rPr>
                              </w:pPr>
                            </w:p>
                          </w:txbxContent>
                        </wps:txbx>
                        <wps:bodyPr rot="0" vert="horz" wrap="square" lIns="91440" tIns="45720" rIns="91440" bIns="45720" anchor="t" anchorCtr="0" upright="1">
                          <a:noAutofit/>
                        </wps:bodyPr>
                      </wps:wsp>
                      <wps:wsp>
                        <wps:cNvPr id="11" name="Rectangle 13"/>
                        <wps:cNvSpPr>
                          <a:spLocks noChangeArrowheads="1"/>
                        </wps:cNvSpPr>
                        <wps:spPr bwMode="auto">
                          <a:xfrm>
                            <a:off x="10057" y="3788"/>
                            <a:ext cx="1440" cy="1440"/>
                          </a:xfrm>
                          <a:prstGeom prst="rect">
                            <a:avLst/>
                          </a:prstGeom>
                          <a:solidFill>
                            <a:schemeClr val="bg1">
                              <a:lumMod val="85000"/>
                            </a:schemeClr>
                          </a:solidFill>
                          <a:ln>
                            <a:solidFill>
                              <a:schemeClr val="tx1"/>
                            </a:solidFill>
                            <a:headEnd/>
                            <a:tailEnd/>
                          </a:ln>
                        </wps:spPr>
                        <wps:style>
                          <a:lnRef idx="0">
                            <a:schemeClr val="accent6"/>
                          </a:lnRef>
                          <a:fillRef idx="3">
                            <a:schemeClr val="accent6"/>
                          </a:fillRef>
                          <a:effectRef idx="3">
                            <a:schemeClr val="accent6"/>
                          </a:effectRef>
                          <a:fontRef idx="minor">
                            <a:schemeClr val="lt1"/>
                          </a:fontRef>
                        </wps:style>
                        <wps:txbx>
                          <w:txbxContent>
                            <w:p w:rsidR="000A0ADA" w:rsidRPr="004E6281" w:rsidRDefault="000A0ADA" w:rsidP="009617CB">
                              <w:pPr>
                                <w:jc w:val="lowKashida"/>
                                <w:rPr>
                                  <w:color w:val="000000" w:themeColor="text1"/>
                                  <w:lang w:bidi="ar-DZ"/>
                                </w:rPr>
                              </w:pPr>
                              <w:r w:rsidRPr="004E6281">
                                <w:rPr>
                                  <w:rFonts w:hint="cs"/>
                                  <w:color w:val="000000" w:themeColor="text1"/>
                                  <w:rtl/>
                                  <w:lang w:bidi="ar-DZ"/>
                                </w:rPr>
                                <w:t>إتباع السلوك الأخلاقي المناسب والصحيح</w:t>
                              </w:r>
                            </w:p>
                          </w:txbxContent>
                        </wps:txbx>
                        <wps:bodyPr rot="0" vert="horz" wrap="square" lIns="91440" tIns="45720" rIns="91440" bIns="45720" anchor="t" anchorCtr="0" upright="1">
                          <a:noAutofit/>
                        </wps:bodyPr>
                      </wps:wsp>
                      <wps:wsp>
                        <wps:cNvPr id="12" name="Rectangle 14"/>
                        <wps:cNvSpPr>
                          <a:spLocks noChangeArrowheads="1"/>
                        </wps:cNvSpPr>
                        <wps:spPr bwMode="auto">
                          <a:xfrm>
                            <a:off x="8737" y="3788"/>
                            <a:ext cx="1080" cy="1440"/>
                          </a:xfrm>
                          <a:prstGeom prst="rect">
                            <a:avLst/>
                          </a:prstGeom>
                          <a:solidFill>
                            <a:schemeClr val="bg1">
                              <a:lumMod val="85000"/>
                            </a:schemeClr>
                          </a:solidFill>
                          <a:ln>
                            <a:solidFill>
                              <a:schemeClr val="tx1"/>
                            </a:solidFill>
                            <a:headEnd/>
                            <a:tailEnd/>
                          </a:ln>
                        </wps:spPr>
                        <wps:style>
                          <a:lnRef idx="0">
                            <a:schemeClr val="accent6"/>
                          </a:lnRef>
                          <a:fillRef idx="3">
                            <a:schemeClr val="accent6"/>
                          </a:fillRef>
                          <a:effectRef idx="3">
                            <a:schemeClr val="accent6"/>
                          </a:effectRef>
                          <a:fontRef idx="minor">
                            <a:schemeClr val="lt1"/>
                          </a:fontRef>
                        </wps:style>
                        <wps:txbx>
                          <w:txbxContent>
                            <w:p w:rsidR="000A0ADA" w:rsidRPr="006869B0" w:rsidRDefault="000A0ADA" w:rsidP="009617CB">
                              <w:pPr>
                                <w:jc w:val="lowKashida"/>
                                <w:rPr>
                                  <w:color w:val="000000" w:themeColor="text1"/>
                                  <w:lang w:bidi="ar-DZ"/>
                                </w:rPr>
                              </w:pPr>
                              <w:r w:rsidRPr="006869B0">
                                <w:rPr>
                                  <w:rFonts w:hint="cs"/>
                                  <w:color w:val="000000" w:themeColor="text1"/>
                                  <w:rtl/>
                                  <w:lang w:bidi="ar-DZ"/>
                                </w:rPr>
                                <w:t xml:space="preserve">تقديم صورة حقيقية لكل ما يحدث </w:t>
                              </w:r>
                            </w:p>
                          </w:txbxContent>
                        </wps:txbx>
                        <wps:bodyPr rot="0" vert="horz" wrap="square" lIns="91440" tIns="45720" rIns="91440" bIns="45720" anchor="t" anchorCtr="0" upright="1">
                          <a:noAutofit/>
                        </wps:bodyPr>
                      </wps:wsp>
                      <wps:wsp>
                        <wps:cNvPr id="13" name="Rectangle 15"/>
                        <wps:cNvSpPr>
                          <a:spLocks noChangeArrowheads="1"/>
                        </wps:cNvSpPr>
                        <wps:spPr bwMode="auto">
                          <a:xfrm>
                            <a:off x="7102" y="3788"/>
                            <a:ext cx="1440" cy="1440"/>
                          </a:xfrm>
                          <a:prstGeom prst="rect">
                            <a:avLst/>
                          </a:prstGeom>
                          <a:solidFill>
                            <a:schemeClr val="bg1">
                              <a:lumMod val="85000"/>
                            </a:schemeClr>
                          </a:solidFill>
                          <a:ln>
                            <a:solidFill>
                              <a:schemeClr val="tx1"/>
                            </a:solidFill>
                            <a:headEnd/>
                            <a:tailEnd/>
                          </a:ln>
                        </wps:spPr>
                        <wps:style>
                          <a:lnRef idx="0">
                            <a:schemeClr val="accent6"/>
                          </a:lnRef>
                          <a:fillRef idx="3">
                            <a:schemeClr val="accent6"/>
                          </a:fillRef>
                          <a:effectRef idx="3">
                            <a:schemeClr val="accent6"/>
                          </a:effectRef>
                          <a:fontRef idx="minor">
                            <a:schemeClr val="lt1"/>
                          </a:fontRef>
                        </wps:style>
                        <wps:txbx>
                          <w:txbxContent>
                            <w:p w:rsidR="000A0ADA" w:rsidRPr="006869B0" w:rsidRDefault="000A0ADA" w:rsidP="009617CB">
                              <w:pPr>
                                <w:jc w:val="lowKashida"/>
                                <w:rPr>
                                  <w:color w:val="000000" w:themeColor="text1"/>
                                  <w:lang w:bidi="ar-DZ"/>
                                </w:rPr>
                              </w:pPr>
                              <w:r w:rsidRPr="006869B0">
                                <w:rPr>
                                  <w:rFonts w:hint="cs"/>
                                  <w:color w:val="000000" w:themeColor="text1"/>
                                  <w:rtl/>
                                  <w:lang w:bidi="ar-DZ"/>
                                </w:rPr>
                                <w:t xml:space="preserve">لا توجد تأثيرات غير لازمة نتيجة ضغوط </w:t>
                              </w:r>
                            </w:p>
                          </w:txbxContent>
                        </wps:txbx>
                        <wps:bodyPr rot="0" vert="horz" wrap="square" lIns="91440" tIns="45720" rIns="91440" bIns="45720" anchor="t" anchorCtr="0" upright="1">
                          <a:noAutofit/>
                        </wps:bodyPr>
                      </wps:wsp>
                      <wps:wsp>
                        <wps:cNvPr id="14" name="Rectangle 16"/>
                        <wps:cNvSpPr>
                          <a:spLocks noChangeArrowheads="1"/>
                        </wps:cNvSpPr>
                        <wps:spPr bwMode="auto">
                          <a:xfrm>
                            <a:off x="5632" y="3788"/>
                            <a:ext cx="1290" cy="1440"/>
                          </a:xfrm>
                          <a:prstGeom prst="rect">
                            <a:avLst/>
                          </a:prstGeom>
                          <a:solidFill>
                            <a:schemeClr val="bg1">
                              <a:lumMod val="85000"/>
                            </a:schemeClr>
                          </a:solidFill>
                          <a:ln>
                            <a:solidFill>
                              <a:schemeClr val="tx1"/>
                            </a:solidFill>
                            <a:headEnd/>
                            <a:tailEnd/>
                          </a:ln>
                        </wps:spPr>
                        <wps:style>
                          <a:lnRef idx="0">
                            <a:schemeClr val="accent6"/>
                          </a:lnRef>
                          <a:fillRef idx="3">
                            <a:schemeClr val="accent6"/>
                          </a:fillRef>
                          <a:effectRef idx="3">
                            <a:schemeClr val="accent6"/>
                          </a:effectRef>
                          <a:fontRef idx="minor">
                            <a:schemeClr val="lt1"/>
                          </a:fontRef>
                        </wps:style>
                        <wps:txbx>
                          <w:txbxContent>
                            <w:p w:rsidR="000A0ADA" w:rsidRPr="006869B0" w:rsidRDefault="000A0ADA" w:rsidP="009617CB">
                              <w:pPr>
                                <w:jc w:val="lowKashida"/>
                                <w:rPr>
                                  <w:color w:val="000000" w:themeColor="text1"/>
                                  <w:lang w:bidi="ar-DZ"/>
                                </w:rPr>
                              </w:pPr>
                              <w:r w:rsidRPr="006869B0">
                                <w:rPr>
                                  <w:rFonts w:hint="cs"/>
                                  <w:color w:val="000000" w:themeColor="text1"/>
                                  <w:rtl/>
                                  <w:lang w:bidi="ar-DZ"/>
                                </w:rPr>
                                <w:t>إمكانية تقييم وتقدير أعمال مجلس الإدارة.</w:t>
                              </w:r>
                            </w:p>
                          </w:txbxContent>
                        </wps:txbx>
                        <wps:bodyPr rot="0" vert="horz" wrap="square" lIns="91440" tIns="45720" rIns="91440" bIns="45720" anchor="t" anchorCtr="0" upright="1">
                          <a:noAutofit/>
                        </wps:bodyPr>
                      </wps:wsp>
                      <wps:wsp>
                        <wps:cNvPr id="15" name="Rectangle 17"/>
                        <wps:cNvSpPr>
                          <a:spLocks noChangeArrowheads="1"/>
                        </wps:cNvSpPr>
                        <wps:spPr bwMode="auto">
                          <a:xfrm>
                            <a:off x="4252" y="3788"/>
                            <a:ext cx="1305" cy="1440"/>
                          </a:xfrm>
                          <a:prstGeom prst="rect">
                            <a:avLst/>
                          </a:prstGeom>
                          <a:solidFill>
                            <a:schemeClr val="bg1">
                              <a:lumMod val="85000"/>
                            </a:schemeClr>
                          </a:solidFill>
                          <a:ln>
                            <a:solidFill>
                              <a:schemeClr val="tx1"/>
                            </a:solidFill>
                            <a:headEnd/>
                            <a:tailEnd/>
                          </a:ln>
                        </wps:spPr>
                        <wps:style>
                          <a:lnRef idx="0">
                            <a:schemeClr val="accent6"/>
                          </a:lnRef>
                          <a:fillRef idx="3">
                            <a:schemeClr val="accent6"/>
                          </a:fillRef>
                          <a:effectRef idx="3">
                            <a:schemeClr val="accent6"/>
                          </a:effectRef>
                          <a:fontRef idx="minor">
                            <a:schemeClr val="lt1"/>
                          </a:fontRef>
                        </wps:style>
                        <wps:txbx>
                          <w:txbxContent>
                            <w:p w:rsidR="000A0ADA" w:rsidRPr="006869B0" w:rsidRDefault="000A0ADA" w:rsidP="009617CB">
                              <w:pPr>
                                <w:jc w:val="lowKashida"/>
                                <w:rPr>
                                  <w:color w:val="000000" w:themeColor="text1"/>
                                  <w:lang w:bidi="ar-DZ"/>
                                </w:rPr>
                              </w:pPr>
                              <w:r w:rsidRPr="006869B0">
                                <w:rPr>
                                  <w:rFonts w:hint="cs"/>
                                  <w:color w:val="000000" w:themeColor="text1"/>
                                  <w:rtl/>
                                  <w:lang w:bidi="ar-DZ"/>
                                </w:rPr>
                                <w:t xml:space="preserve">المسؤولية أمام جميع الأطراف ذوي المصلحة </w:t>
                              </w:r>
                            </w:p>
                          </w:txbxContent>
                        </wps:txbx>
                        <wps:bodyPr rot="0" vert="horz" wrap="square" lIns="91440" tIns="45720" rIns="91440" bIns="45720" anchor="t" anchorCtr="0" upright="1">
                          <a:noAutofit/>
                        </wps:bodyPr>
                      </wps:wsp>
                      <wps:wsp>
                        <wps:cNvPr id="16" name="Rectangle 18"/>
                        <wps:cNvSpPr>
                          <a:spLocks noChangeArrowheads="1"/>
                        </wps:cNvSpPr>
                        <wps:spPr bwMode="auto">
                          <a:xfrm>
                            <a:off x="2445" y="3788"/>
                            <a:ext cx="1650" cy="1440"/>
                          </a:xfrm>
                          <a:prstGeom prst="rect">
                            <a:avLst/>
                          </a:prstGeom>
                          <a:solidFill>
                            <a:schemeClr val="bg1">
                              <a:lumMod val="85000"/>
                            </a:schemeClr>
                          </a:solidFill>
                          <a:ln>
                            <a:solidFill>
                              <a:schemeClr val="tx1"/>
                            </a:solidFill>
                            <a:headEnd/>
                            <a:tailEnd/>
                          </a:ln>
                        </wps:spPr>
                        <wps:style>
                          <a:lnRef idx="0">
                            <a:schemeClr val="accent6"/>
                          </a:lnRef>
                          <a:fillRef idx="3">
                            <a:schemeClr val="accent6"/>
                          </a:fillRef>
                          <a:effectRef idx="3">
                            <a:schemeClr val="accent6"/>
                          </a:effectRef>
                          <a:fontRef idx="minor">
                            <a:schemeClr val="lt1"/>
                          </a:fontRef>
                        </wps:style>
                        <wps:txbx>
                          <w:txbxContent>
                            <w:p w:rsidR="000A0ADA" w:rsidRPr="006869B0" w:rsidRDefault="000A0ADA" w:rsidP="009617CB">
                              <w:pPr>
                                <w:jc w:val="lowKashida"/>
                                <w:rPr>
                                  <w:color w:val="000000" w:themeColor="text1"/>
                                  <w:lang w:bidi="ar-DZ"/>
                                </w:rPr>
                              </w:pPr>
                              <w:r w:rsidRPr="006869B0">
                                <w:rPr>
                                  <w:rFonts w:hint="cs"/>
                                  <w:color w:val="000000" w:themeColor="text1"/>
                                  <w:rtl/>
                                  <w:lang w:bidi="ar-DZ"/>
                                </w:rPr>
                                <w:t xml:space="preserve">يجب احترام حقوق مختلف المجموعات أصحاب المصلحة </w:t>
                              </w:r>
                            </w:p>
                          </w:txbxContent>
                        </wps:txbx>
                        <wps:bodyPr rot="0" vert="horz" wrap="square" lIns="91440" tIns="45720" rIns="91440" bIns="45720" anchor="t" anchorCtr="0" upright="1">
                          <a:noAutofit/>
                        </wps:bodyPr>
                      </wps:wsp>
                      <wps:wsp>
                        <wps:cNvPr id="17" name="Rectangle 19"/>
                        <wps:cNvSpPr>
                          <a:spLocks noChangeArrowheads="1"/>
                        </wps:cNvSpPr>
                        <wps:spPr bwMode="auto">
                          <a:xfrm>
                            <a:off x="982" y="3788"/>
                            <a:ext cx="1260" cy="1440"/>
                          </a:xfrm>
                          <a:prstGeom prst="rect">
                            <a:avLst/>
                          </a:prstGeom>
                          <a:solidFill>
                            <a:schemeClr val="bg1">
                              <a:lumMod val="85000"/>
                            </a:schemeClr>
                          </a:solidFill>
                          <a:ln>
                            <a:solidFill>
                              <a:schemeClr val="tx1"/>
                            </a:solidFill>
                            <a:headEnd/>
                            <a:tailEnd/>
                          </a:ln>
                        </wps:spPr>
                        <wps:style>
                          <a:lnRef idx="0">
                            <a:schemeClr val="accent6"/>
                          </a:lnRef>
                          <a:fillRef idx="3">
                            <a:schemeClr val="accent6"/>
                          </a:fillRef>
                          <a:effectRef idx="3">
                            <a:schemeClr val="accent6"/>
                          </a:effectRef>
                          <a:fontRef idx="minor">
                            <a:schemeClr val="lt1"/>
                          </a:fontRef>
                        </wps:style>
                        <wps:txbx>
                          <w:txbxContent>
                            <w:p w:rsidR="000A0ADA" w:rsidRPr="006869B0" w:rsidRDefault="000A0ADA" w:rsidP="009617CB">
                              <w:pPr>
                                <w:jc w:val="lowKashida"/>
                                <w:rPr>
                                  <w:color w:val="000000" w:themeColor="text1"/>
                                  <w:lang w:bidi="ar-DZ"/>
                                </w:rPr>
                              </w:pPr>
                              <w:r w:rsidRPr="006869B0">
                                <w:rPr>
                                  <w:rFonts w:hint="cs"/>
                                  <w:color w:val="000000" w:themeColor="text1"/>
                                  <w:rtl/>
                                  <w:lang w:bidi="ar-DZ"/>
                                </w:rPr>
                                <w:t>النظر إلى الشركة كمواطن جيد</w:t>
                              </w:r>
                            </w:p>
                          </w:txbxContent>
                        </wps:txbx>
                        <wps:bodyPr rot="0" vert="horz" wrap="square" lIns="91440" tIns="45720" rIns="91440" bIns="45720" anchor="t" anchorCtr="0" upright="1">
                          <a:noAutofit/>
                        </wps:bodyPr>
                      </wps:wsp>
                      <wps:wsp>
                        <wps:cNvPr id="18" name="Line 20"/>
                        <wps:cNvCnPr/>
                        <wps:spPr bwMode="auto">
                          <a:xfrm>
                            <a:off x="4867" y="2008"/>
                            <a:ext cx="0" cy="3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 name="Line 21"/>
                        <wps:cNvCnPr/>
                        <wps:spPr bwMode="auto">
                          <a:xfrm>
                            <a:off x="7612" y="2060"/>
                            <a:ext cx="0" cy="27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 name="Line 22"/>
                        <wps:cNvCnPr/>
                        <wps:spPr bwMode="auto">
                          <a:xfrm>
                            <a:off x="9232" y="2060"/>
                            <a:ext cx="0" cy="27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 name="Line 23"/>
                        <wps:cNvCnPr/>
                        <wps:spPr bwMode="auto">
                          <a:xfrm>
                            <a:off x="1822" y="2008"/>
                            <a:ext cx="0" cy="34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 name="Line 24"/>
                        <wps:cNvCnPr/>
                        <wps:spPr bwMode="auto">
                          <a:xfrm>
                            <a:off x="10777" y="2060"/>
                            <a:ext cx="0" cy="27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 name="Line 25"/>
                        <wps:cNvCnPr/>
                        <wps:spPr bwMode="auto">
                          <a:xfrm>
                            <a:off x="6172" y="2060"/>
                            <a:ext cx="0" cy="29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 name="Line 26"/>
                        <wps:cNvCnPr/>
                        <wps:spPr bwMode="auto">
                          <a:xfrm>
                            <a:off x="3412" y="2008"/>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 name="Line 27"/>
                        <wps:cNvCnPr/>
                        <wps:spPr bwMode="auto">
                          <a:xfrm>
                            <a:off x="1822" y="2008"/>
                            <a:ext cx="8955" cy="52"/>
                          </a:xfrm>
                          <a:prstGeom prst="line">
                            <a:avLst/>
                          </a:prstGeom>
                          <a:ln>
                            <a:headEnd/>
                            <a:tailEnd/>
                          </a:ln>
                          <a:extLst/>
                        </wps:spPr>
                        <wps:style>
                          <a:lnRef idx="2">
                            <a:schemeClr val="dk1"/>
                          </a:lnRef>
                          <a:fillRef idx="0">
                            <a:schemeClr val="dk1"/>
                          </a:fillRef>
                          <a:effectRef idx="1">
                            <a:schemeClr val="dk1"/>
                          </a:effectRef>
                          <a:fontRef idx="minor">
                            <a:schemeClr val="tx1"/>
                          </a:fontRef>
                        </wps:style>
                        <wps:bodyPr/>
                      </wps:wsp>
                      <wps:wsp>
                        <wps:cNvPr id="26" name="Line 28"/>
                        <wps:cNvCnPr/>
                        <wps:spPr bwMode="auto">
                          <a:xfrm>
                            <a:off x="3397" y="3513"/>
                            <a:ext cx="0" cy="24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 name="Line 29"/>
                        <wps:cNvCnPr/>
                        <wps:spPr bwMode="auto">
                          <a:xfrm>
                            <a:off x="4837" y="3513"/>
                            <a:ext cx="0" cy="24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 name="Line 30"/>
                        <wps:cNvCnPr/>
                        <wps:spPr bwMode="auto">
                          <a:xfrm>
                            <a:off x="6202" y="3513"/>
                            <a:ext cx="0" cy="2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 name="Line 31"/>
                        <wps:cNvCnPr/>
                        <wps:spPr bwMode="auto">
                          <a:xfrm>
                            <a:off x="7642" y="3513"/>
                            <a:ext cx="0" cy="2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0" name="Line 32"/>
                        <wps:cNvCnPr/>
                        <wps:spPr bwMode="auto">
                          <a:xfrm>
                            <a:off x="9277" y="3513"/>
                            <a:ext cx="0" cy="2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 name="Line 33"/>
                        <wps:cNvCnPr/>
                        <wps:spPr bwMode="auto">
                          <a:xfrm>
                            <a:off x="10777" y="3513"/>
                            <a:ext cx="0" cy="2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 name="Line 34"/>
                        <wps:cNvCnPr/>
                        <wps:spPr bwMode="auto">
                          <a:xfrm>
                            <a:off x="1777" y="3513"/>
                            <a:ext cx="0" cy="2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مجموعة 2" o:spid="_x0000_s1027" style="position:absolute;left:0;text-align:left;margin-left:-37.2pt;margin-top:13.7pt;width:525.75pt;height:198.3pt;z-index:251767808" coordorigin="982,2008" coordsize="10515,32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RK5mkwcAAL1dAAAOAAAAZHJzL2Uyb0RvYy54bWzsXF2O2zYQfi/QOwh631j/ko14g8DeDQqk&#10;TZC0B5Al2hYiiyqlXXtb9DFAr1KgF+hNktt0SEo07UhO7EVVtJkXWz8kRQ7nmxnOcPj02W6TG/eE&#10;VRktpqb9xDINUiQ0zYrV1Pzpx9uryDSqOi7SOKcFmZoPpDKfXX/7zdNtOSEOXdM8JcyARopqsi2n&#10;5rquy8loVCVrsomrJ7QkBbxcUraJa7hlq1HK4i20vslHjmUFoy1lacloQqoKns7lS/NatL9ckqR+&#10;tVxWpDbyqQl9q8UvE78L/ju6fhpPViwu11nSdCO+oBebOCvgo6qpeVzHxh3LPmlqkyWMVnRZP0no&#10;ZkSXyywhYgwwGts6Gs0LRu9KMZbVZLsqFZmAtEd0urjZ5If718zI0qnpmEYRb2CKPr7/8OfH9x9/&#10;//DXhz8Mh1NoW64mUPAFK9+Wr5kcJly+pMm7Cl6Pjt/z+5UsbCy239MUWo3vaiootFuyDW8Cxm7s&#10;xEQ8qIkgu9pI4GEQhKHl+KaRwDvHtyNn3ExVsob55PXGEXSYv7WsSM5isr5pqtuWbzeVXccRNUfx&#10;RH5YdLbpHB8ZsF21p2z1OMq+XcclERNWcYI1lHVbyr66j3MjkBQVBVpyVpKWRkFn67hYkeeM0e2a&#10;xCn0x+bloddaBX5TwUx8lri2ZfmhJJPrNxRsaWx7HgCCE9i2A1d8pKVRPClZVb8gdGPwi6lJ8jwr&#10;Kz6yeBLfv6xq3qV9Kf64onmW3mZ5Lm44fMksZwaMeGouVraomt9tgBnks8i3rHZmBNp5cdHqQUt5&#10;8bnG652k0FEXOPVuihQ6Gk/qOMvlNXSatyjIySkoOaCqH3LCC+bFG7IENAi+7BhInCSkqMUMipag&#10;NC+1hGGriq4YqhqSHO1hxaY8r0qEjDqnsqohvkyLWlXeZAVlXV/P65ZES1m+pYAcN2enerfYCTEg&#10;SvInC5o+AIsxKmUmyHi4WFP2i2lsQV5Ozernu5gR08i/K4BNx5KfanHj+SHAzmD6m4X+Ji4SaGpq&#10;1qYhL2e1FMp3JctWa/iS5JiCPge5scwEw+171fQfkDsQhL0DCIcDQjjyvUbQIYI5mhHBAvEnENyo&#10;bESwVJmNEgZ7QJo3QgkLk4HLE9DS/7QSDsZOL4IDLiZRB8NEoA7e62Bhje21HepgYZmAIasheDyg&#10;Dvb9fivaDZqVBlrRaEUrK9pruROtaG0hDL4gDcG2WP4NpIQd8Cj0LYT9ECGMC2FwAHBeVBD2EcId&#10;vqzxIYSVt2AAO9pzxr0QdgK0oxHCxxBWrlbUwpoWBr17oIaVv2AADNsWByp323/qzcK1MPqjhR/+&#10;QA0rXytiWMew3WL4DYQ4IWSUE8NWboNBgNxGltwwagJwHZElHmOSTts27HcUWWLQfRGywLDS/zqs&#10;pByuCGMdxirorsFY+Q4GgHEUutKm7kCxFbU2NaKYx1oxOGwqpyuiWEex2uChoVi5DwZAcWhbMsLU&#10;geL9Lg9EMaJYbvFQjleEsQ5jtclDg7FyIQwAYz9we2HMN8DJQDHCGGEsYaycrwhjHcZqp4cGY+VF&#10;GADGnuP3wti12lATwhhhLGGs/K8IYx3GQYeHS3kRBoCx43mAVXBVdxjVAWymRm2Me7a0cPHe+4ow&#10;1mGsdm1p2li5EQaAcZsn0oHifdAYlTEqY6mMlfMVUayjWO3cepkVxJApVc3OrVnxmkGIh999UU6S&#10;FwXNNg6VudUGjhql6sJ+rJNBoxw6cSpoVFCeiARNcKetsYXkFB+SyfjtQW5RxVYLlaME2UhaQpKe&#10;zARJeE0eUUdOkVE/lJDdVrNMBOEgN2ZqbkgKWTEE8iH5lRyJzGOCgULyFO8IH7LID/x1bI1vopvI&#10;u/Kc4ObKs+bzq+e3M+8quLVDf+7OZ7O5/RvvvO1N1lmakoIPrs1VtL0vy1hrsiZllqHKVlSEGh22&#10;LtIsoIvtv+j0UdKUBAgfHZ/64VJxbLUFSfKiWgWDMjmXF8PAlks1h+9LEAxzxItOKGxOyDrpCWAi&#10;L37FvMizN+SOVsmLail3AS+Oncb7h7zI86ZRLvamhXdnGTtqS4jkRX03yLlyERKuW7nYZlcfyUUX&#10;FsdSs6FcRB0tzT8Qek2yHeceXS4qq/oCuWhbYbt1H5U0CsZT52X0CEYVnpeCUY/MnysYAztsBWOf&#10;wTj+zFkKaDB+zQajijFLXtTDy+fyouupxUufkpY8iosXXEh3pPLw83V0Ja3HSM/lxRMGYzT2m5gn&#10;hEUfZTJKH0qHE0a2qrtY+JPWI9WfF+NIn9DhYTXpO+FR6D3fxTpdqf9sF3miydHBMPuvXXCuy/7o&#10;m95zXf4tL42jwndS0OmRu3OZy3WbxC/Xl1EW6T7jB0U1HkMHVyPoMYTj33oMQBWDkryoh5/O5UUv&#10;ajdMIy/iYuSCxchhJMVVWzEvWBlDwpxcjPTLRTQAUS72y8XDSIr7uEhKc0wZ8iJ6r08eatqto0EQ&#10;6osRCIWACX9hhHnsNA7Dfl7ECDPKxV65CILwgBcfFUlR3mtkRhSMlwjGw1CK+6hQShtJ6edFNBj/&#10;m4IRvF3ijHCxY6c5z5wfQq7fC5/Y/tT1678BAAD//wMAUEsDBBQABgAIAAAAIQBZnjzc4QAAAAoB&#10;AAAPAAAAZHJzL2Rvd25yZXYueG1sTI/BSsNAEIbvgu+wjOCt3SRGozGbUop6KoKtIN622WkSmp0N&#10;2W2Svr3jSU/DMB//fH+xmm0nRhx860hBvIxAIFXOtFQr+Ny/Lh5B+KDJ6M4RKrigh1V5fVXo3LiJ&#10;PnDchVpwCPlcK2hC6HMpfdWg1X7peiS+Hd1gdeB1qKUZ9MThtpNJFD1Iq1viD43ucdNgddqdrYK3&#10;SU/ru/hl3J6Om8v3/v79axujUrc38/oZRMA5/MHwq8/qULLTwZ3JeNEpWGRpyqiCJOPJwFOWxSAO&#10;CtIkjUCWhfxfofwBAAD//wMAUEsBAi0AFAAGAAgAAAAhALaDOJL+AAAA4QEAABMAAAAAAAAAAAAA&#10;AAAAAAAAAFtDb250ZW50X1R5cGVzXS54bWxQSwECLQAUAAYACAAAACEAOP0h/9YAAACUAQAACwAA&#10;AAAAAAAAAAAAAAAvAQAAX3JlbHMvLnJlbHNQSwECLQAUAAYACAAAACEADkSuZpMHAAC9XQAADgAA&#10;AAAAAAAAAAAAAAAuAgAAZHJzL2Uyb0RvYy54bWxQSwECLQAUAAYACAAAACEAWZ483OEAAAAKAQAA&#10;DwAAAAAAAAAAAAAAAADtCQAAZHJzL2Rvd25yZXYueG1sUEsFBgAAAAAEAAQA8wAAAPsKAAAAAA==&#10;">
                <v:oval id="Oval 6" o:spid="_x0000_s1028" style="position:absolute;left:10057;top:2350;width:1440;height:11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ASsMA&#10;AADaAAAADwAAAGRycy9kb3ducmV2LnhtbESPQWsCMRSE7wX/Q3gFb91srRTZbpQiChXxUCulx8fm&#10;uVncvKxJ1NVfbwqFHoeZ+YYpZ71txZl8aBwreM5yEMSV0w3XCnZfy6cJiBCRNbaOScGVAsymg4cS&#10;C+0u/EnnbaxFgnAoUIGJsSukDJUhiyFzHXHy9s5bjEn6WmqPlwS3rRzl+au02HBaMNjR3FB12J6s&#10;gttxvdrEfb84/LijpG9junFtlBo+9u9vICL18T/81/7QCl7g90q6AXJ6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hASsMAAADaAAAADwAAAAAAAAAAAAAAAACYAgAAZHJzL2Rv&#10;d25yZXYueG1sUEsFBgAAAAAEAAQA9QAAAIgDAAAAAA==&#10;" fillcolor="#d8d8d8 [2732]" strokecolor="black [3213]">
                  <v:shadow on="t" color="black" opacity="22937f" origin=",.5" offset="0,.63889mm"/>
                  <v:textbox>
                    <w:txbxContent>
                      <w:p w:rsidR="000A0ADA" w:rsidRPr="006869B0" w:rsidRDefault="000A0ADA" w:rsidP="009617CB">
                        <w:pPr>
                          <w:jc w:val="center"/>
                          <w:rPr>
                            <w:rStyle w:val="ab"/>
                            <w:rFonts w:ascii="Simplified Arabic" w:hAnsi="Simplified Arabic" w:cs="Simplified Arabic"/>
                            <w:color w:val="000000" w:themeColor="text1"/>
                          </w:rPr>
                        </w:pPr>
                        <w:r w:rsidRPr="006869B0">
                          <w:rPr>
                            <w:rStyle w:val="ab"/>
                            <w:rFonts w:ascii="Simplified Arabic" w:hAnsi="Simplified Arabic" w:cs="Simplified Arabic"/>
                            <w:color w:val="000000" w:themeColor="text1"/>
                            <w:rtl/>
                          </w:rPr>
                          <w:t>الانضباط</w:t>
                        </w:r>
                      </w:p>
                      <w:p w:rsidR="000A0ADA" w:rsidRDefault="000A0ADA" w:rsidP="009617CB"/>
                    </w:txbxContent>
                  </v:textbox>
                </v:oval>
                <v:oval id="Oval 7" o:spid="_x0000_s1029" style="position:absolute;left:8542;top:2350;width:1440;height:11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YPsIA&#10;AADaAAAADwAAAGRycy9kb3ducmV2LnhtbESPT4vCMBTE78J+h/AW9mZTRUSqUUR2QVk8+Idlj4/m&#10;2RSbl9pErX56Iwgeh5n5DTOZtbYSF2p86VhBL0lBEOdOl1wo2O9+uiMQPiBrrByTght5mE0/OhPM&#10;tLvyhi7bUIgIYZ+hAhNCnUnpc0MWfeJq4ugdXGMxRNkUUjd4jXBbyX6aDqXFkuOCwZoWhvLj9mwV&#10;3E+/q3U4tN/Hf3eS9GdMPSiMUl+f7XwMIlAb3uFXe6kVDOB5Jd4AOX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8dg+wgAAANoAAAAPAAAAAAAAAAAAAAAAAJgCAABkcnMvZG93&#10;bnJldi54bWxQSwUGAAAAAAQABAD1AAAAhwMAAAAA&#10;" fillcolor="#d8d8d8 [2732]" strokecolor="black [3213]">
                  <v:shadow on="t" color="black" opacity="22937f" origin=",.5" offset="0,.63889mm"/>
                  <v:textbox>
                    <w:txbxContent>
                      <w:p w:rsidR="000A0ADA" w:rsidRPr="006869B0" w:rsidRDefault="000A0ADA" w:rsidP="009617CB">
                        <w:pPr>
                          <w:spacing w:after="0"/>
                          <w:jc w:val="center"/>
                          <w:rPr>
                            <w:rStyle w:val="ab"/>
                            <w:rFonts w:ascii="Simplified Arabic" w:hAnsi="Simplified Arabic" w:cs="Simplified Arabic"/>
                            <w:color w:val="000000" w:themeColor="text1"/>
                            <w:rtl/>
                          </w:rPr>
                        </w:pPr>
                        <w:r w:rsidRPr="006869B0">
                          <w:rPr>
                            <w:rStyle w:val="ab"/>
                            <w:rFonts w:ascii="Simplified Arabic" w:hAnsi="Simplified Arabic" w:cs="Simplified Arabic"/>
                            <w:color w:val="000000" w:themeColor="text1"/>
                            <w:rtl/>
                          </w:rPr>
                          <w:t>الشفافية</w:t>
                        </w:r>
                      </w:p>
                      <w:p w:rsidR="000A0ADA" w:rsidRPr="00FB549E" w:rsidRDefault="000A0ADA" w:rsidP="009617CB">
                        <w:pPr>
                          <w:jc w:val="center"/>
                          <w:rPr>
                            <w:color w:val="000000" w:themeColor="text1"/>
                            <w:sz w:val="28"/>
                            <w:szCs w:val="28"/>
                            <w:rtl/>
                            <w:lang w:bidi="ar-DZ"/>
                            <w14:textOutline w14:w="9525" w14:cap="rnd" w14:cmpd="sng" w14:algn="ctr">
                              <w14:solidFill>
                                <w14:schemeClr w14:val="tx1"/>
                              </w14:solidFill>
                              <w14:prstDash w14:val="solid"/>
                              <w14:bevel/>
                            </w14:textOutline>
                          </w:rPr>
                        </w:pPr>
                      </w:p>
                    </w:txbxContent>
                  </v:textbox>
                </v:oval>
                <v:oval id="Oval 8" o:spid="_x0000_s1030" style="position:absolute;left:6922;top:2350;width:1620;height:11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19pcMA&#10;AADaAAAADwAAAGRycy9kb3ducmV2LnhtbESPQWsCMRSE7wX/Q3gFb91spRbZbpQiChXxUCulx8fm&#10;uVncvKxJ1NVfbwqFHoeZ+YYpZ71txZl8aBwreM5yEMSV0w3XCnZfy6cJiBCRNbaOScGVAsymg4cS&#10;C+0u/EnnbaxFgnAoUIGJsSukDJUhiyFzHXHy9s5bjEn6WmqPlwS3rRzl+au02HBaMNjR3FB12J6s&#10;gttxvdrEfb84/LijpG9jupfaKDV87N/fQETq43/4r/2hFYzh90q6AXJ6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L19pcMAAADaAAAADwAAAAAAAAAAAAAAAACYAgAAZHJzL2Rv&#10;d25yZXYueG1sUEsFBgAAAAAEAAQA9QAAAIgDAAAAAA==&#10;" fillcolor="#d8d8d8 [2732]" strokecolor="black [3213]">
                  <v:shadow on="t" color="black" opacity="22937f" origin=",.5" offset="0,.63889mm"/>
                  <v:textbox>
                    <w:txbxContent>
                      <w:p w:rsidR="000A0ADA" w:rsidRPr="006869B0" w:rsidRDefault="000A0ADA" w:rsidP="009617CB">
                        <w:pPr>
                          <w:jc w:val="center"/>
                          <w:rPr>
                            <w:rFonts w:cs="Simplified Arabic"/>
                            <w:b/>
                            <w:bCs/>
                            <w:color w:val="000000" w:themeColor="text1"/>
                            <w:rtl/>
                            <w:lang w:bidi="ar-DZ"/>
                          </w:rPr>
                        </w:pPr>
                        <w:r w:rsidRPr="006869B0">
                          <w:rPr>
                            <w:rFonts w:cs="Simplified Arabic" w:hint="cs"/>
                            <w:b/>
                            <w:bCs/>
                            <w:color w:val="000000" w:themeColor="text1"/>
                            <w:rtl/>
                            <w:lang w:bidi="ar-DZ"/>
                          </w:rPr>
                          <w:t>الاستقلالية</w:t>
                        </w:r>
                      </w:p>
                      <w:p w:rsidR="000A0ADA" w:rsidRPr="006869B0" w:rsidRDefault="000A0ADA" w:rsidP="009617CB">
                        <w:pPr>
                          <w:jc w:val="center"/>
                          <w:rPr>
                            <w:color w:val="000000" w:themeColor="text1"/>
                            <w:lang w:bidi="ar-DZ"/>
                          </w:rPr>
                        </w:pPr>
                      </w:p>
                    </w:txbxContent>
                  </v:textbox>
                </v:oval>
                <v:oval id="Oval 9" o:spid="_x0000_s1031" style="position:absolute;left:5557;top:2350;width:1365;height:11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NGScMA&#10;AADaAAAADwAAAGRycy9kb3ducmV2LnhtbESPQWsCMRSE7wX/Q3gFb91spVjZbpQiChXxUCulx8fm&#10;uVncvKxJ1NVfbwqFHoeZ+YYpZ71txZl8aBwreM5yEMSV0w3XCnZfy6cJiBCRNbaOScGVAsymg4cS&#10;C+0u/EnnbaxFgnAoUIGJsSukDJUhiyFzHXHy9s5bjEn6WmqPlwS3rRzl+VhabDgtGOxobqg6bE9W&#10;we24Xm3ivl8cftxR0rcx3UttlBo+9u9vICL18T/81/7QCl7h90q6AXJ6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yNGScMAAADaAAAADwAAAAAAAAAAAAAAAACYAgAAZHJzL2Rv&#10;d25yZXYueG1sUEsFBgAAAAAEAAQA9QAAAIgDAAAAAA==&#10;" fillcolor="#d8d8d8 [2732]" strokecolor="black [3213]">
                  <v:shadow on="t" color="black" opacity="22937f" origin=",.5" offset="0,.63889mm"/>
                  <v:textbox>
                    <w:txbxContent>
                      <w:p w:rsidR="000A0ADA" w:rsidRPr="006869B0" w:rsidRDefault="000A0ADA" w:rsidP="009617CB">
                        <w:pPr>
                          <w:jc w:val="center"/>
                          <w:rPr>
                            <w:b/>
                            <w:bCs/>
                            <w:color w:val="000000" w:themeColor="text1"/>
                            <w:rtl/>
                            <w:lang w:bidi="ar-DZ"/>
                          </w:rPr>
                        </w:pPr>
                        <w:r w:rsidRPr="006869B0">
                          <w:rPr>
                            <w:rFonts w:cs="Simplified Arabic" w:hint="cs"/>
                            <w:b/>
                            <w:bCs/>
                            <w:color w:val="000000" w:themeColor="text1"/>
                            <w:rtl/>
                            <w:lang w:bidi="ar-DZ"/>
                          </w:rPr>
                          <w:t>المساءلة</w:t>
                        </w:r>
                      </w:p>
                      <w:p w:rsidR="000A0ADA" w:rsidRPr="006869B0" w:rsidRDefault="000A0ADA" w:rsidP="009617CB">
                        <w:pPr>
                          <w:jc w:val="center"/>
                          <w:rPr>
                            <w:color w:val="000000" w:themeColor="text1"/>
                            <w:lang w:bidi="ar-DZ"/>
                          </w:rPr>
                        </w:pPr>
                      </w:p>
                    </w:txbxContent>
                  </v:textbox>
                </v:oval>
                <v:oval id="Oval 10" o:spid="_x0000_s1032" style="position:absolute;left:2677;top:2350;width:1575;height:11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rzSO78A&#10;AADaAAAADwAAAGRycy9kb3ducmV2LnhtbERPTYvCMBC9C/6HMMLeNHVZRKqxiCisyB50F/E4NGNT&#10;2kxqE7XurzcHwePjfc+zztbiRq0vHSsYjxIQxLnTJRcK/n43wykIH5A11o5JwYM8ZIt+b46pdnfe&#10;0+0QChFD2KeowITQpFL63JBFP3INceTOrrUYImwLqVu8x3Bby88kmUiLJccGgw2tDOXV4WoV/F92&#10;259w7tbVyV0kHY1pvgqj1MegW85ABOrCW/xyf2sFcWu8Em+AXDw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yvNI7vwAAANoAAAAPAAAAAAAAAAAAAAAAAJgCAABkcnMvZG93bnJl&#10;di54bWxQSwUGAAAAAAQABAD1AAAAhAMAAAAA&#10;" fillcolor="#d8d8d8 [2732]" strokecolor="black [3213]">
                  <v:shadow on="t" color="black" opacity="22937f" origin=",.5" offset="0,.63889mm"/>
                  <v:textbox>
                    <w:txbxContent>
                      <w:p w:rsidR="000A0ADA" w:rsidRPr="006869B0" w:rsidRDefault="000A0ADA" w:rsidP="009617CB">
                        <w:pPr>
                          <w:jc w:val="center"/>
                          <w:rPr>
                            <w:rFonts w:cs="Simplified Arabic"/>
                            <w:b/>
                            <w:bCs/>
                            <w:color w:val="000000" w:themeColor="text1"/>
                            <w:rtl/>
                            <w:lang w:bidi="ar-DZ"/>
                          </w:rPr>
                        </w:pPr>
                        <w:r w:rsidRPr="006869B0">
                          <w:rPr>
                            <w:rFonts w:cs="Simplified Arabic" w:hint="cs"/>
                            <w:b/>
                            <w:bCs/>
                            <w:color w:val="000000" w:themeColor="text1"/>
                            <w:rtl/>
                            <w:lang w:bidi="ar-DZ"/>
                          </w:rPr>
                          <w:t>المسؤولية</w:t>
                        </w:r>
                      </w:p>
                      <w:p w:rsidR="000A0ADA" w:rsidRPr="006869B0" w:rsidRDefault="000A0ADA" w:rsidP="009617CB">
                        <w:pPr>
                          <w:rPr>
                            <w:color w:val="000000" w:themeColor="text1"/>
                            <w:lang w:bidi="ar-DZ"/>
                          </w:rPr>
                        </w:pPr>
                      </w:p>
                    </w:txbxContent>
                  </v:textbox>
                </v:oval>
                <v:oval id="Oval 11" o:spid="_x0000_s1033" style="position:absolute;left:4297;top:2350;width:1260;height:11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B3oMMA&#10;AADaAAAADwAAAGRycy9kb3ducmV2LnhtbESPQWsCMRSE7wX/Q3gFb91spUjdbpQiChXxUCulx8fm&#10;uVncvKxJ1NVfbwqFHoeZ+YYpZ71txZl8aBwreM5yEMSV0w3XCnZfy6dXECEia2wdk4IrBZhNBw8l&#10;Ftpd+JPO21iLBOFQoAITY1dIGSpDFkPmOuLk7Z23GJP0tdQeLwluWznK87G02HBaMNjR3FB12J6s&#10;gttxvdrEfb84/LijpG9jupfaKDV87N/fQETq43/4r/2hFUzg90q6AXJ6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fB3oMMAAADaAAAADwAAAAAAAAAAAAAAAACYAgAAZHJzL2Rv&#10;d25yZXYueG1sUEsFBgAAAAAEAAQA9QAAAIgDAAAAAA==&#10;" fillcolor="#d8d8d8 [2732]" strokecolor="black [3213]">
                  <v:shadow on="t" color="black" opacity="22937f" origin=",.5" offset="0,.63889mm"/>
                  <v:textbox>
                    <w:txbxContent>
                      <w:p w:rsidR="000A0ADA" w:rsidRPr="006869B0" w:rsidRDefault="000A0ADA" w:rsidP="009617CB">
                        <w:pPr>
                          <w:jc w:val="center"/>
                          <w:rPr>
                            <w:rFonts w:cs="Simplified Arabic"/>
                            <w:b/>
                            <w:bCs/>
                            <w:color w:val="000000" w:themeColor="text1"/>
                            <w:rtl/>
                            <w:lang w:bidi="ar-DZ"/>
                          </w:rPr>
                        </w:pPr>
                        <w:r w:rsidRPr="006869B0">
                          <w:rPr>
                            <w:rFonts w:cs="Simplified Arabic" w:hint="cs"/>
                            <w:b/>
                            <w:bCs/>
                            <w:color w:val="000000" w:themeColor="text1"/>
                            <w:rtl/>
                            <w:lang w:bidi="ar-DZ"/>
                          </w:rPr>
                          <w:t>العدالة</w:t>
                        </w:r>
                      </w:p>
                      <w:p w:rsidR="000A0ADA" w:rsidRPr="006869B0" w:rsidRDefault="000A0ADA" w:rsidP="009617CB">
                        <w:pPr>
                          <w:jc w:val="center"/>
                          <w:rPr>
                            <w:color w:val="000000" w:themeColor="text1"/>
                            <w:lang w:bidi="ar-DZ"/>
                          </w:rPr>
                        </w:pPr>
                      </w:p>
                    </w:txbxContent>
                  </v:textbox>
                </v:oval>
                <v:oval id="Oval 12" o:spid="_x0000_s1034" style="position:absolute;left:1060;top:2350;width:1620;height:11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9MmVsQA&#10;AADbAAAADwAAAGRycy9kb3ducmV2LnhtbESPQWvCQBCF70L/wzKF3nTTUkSia5DSQkV60JbS45Ad&#10;syHZ2ZhdNfbXOwfB2wzvzXvfLIrBt+pEfawDG3ieZKCIy2Brrgz8fH+MZ6BiQrbYBiYDF4pQLB9G&#10;C8xtOPOWTrtUKQnhmKMBl1KXax1LRx7jJHTEou1D7zHJ2lfa9niWcN/qlyybao81S4PDjt4clc3u&#10;6A38Hzbrr7Qf3pu/cND061z3Wjljnh6H1RxUoiHdzbfrTyv4Qi+/yAB6e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fTJlbEAAAA2wAAAA8AAAAAAAAAAAAAAAAAmAIAAGRycy9k&#10;b3ducmV2LnhtbFBLBQYAAAAABAAEAPUAAACJAwAAAAA=&#10;" fillcolor="#d8d8d8 [2732]" strokecolor="black [3213]">
                  <v:shadow on="t" color="black" opacity="22937f" origin=",.5" offset="0,.63889mm"/>
                  <v:textbox>
                    <w:txbxContent>
                      <w:p w:rsidR="000A0ADA" w:rsidRPr="006869B0" w:rsidRDefault="000A0ADA" w:rsidP="009617CB">
                        <w:pPr>
                          <w:jc w:val="center"/>
                          <w:rPr>
                            <w:rFonts w:cs="Simplified Arabic"/>
                            <w:b/>
                            <w:bCs/>
                            <w:color w:val="000000" w:themeColor="text1"/>
                            <w:rtl/>
                            <w:lang w:bidi="ar-DZ"/>
                          </w:rPr>
                        </w:pPr>
                        <w:r w:rsidRPr="006869B0">
                          <w:rPr>
                            <w:rFonts w:cs="Simplified Arabic" w:hint="cs"/>
                            <w:b/>
                            <w:bCs/>
                            <w:color w:val="000000" w:themeColor="text1"/>
                            <w:rtl/>
                            <w:lang w:bidi="ar-DZ"/>
                          </w:rPr>
                          <w:t>المسؤولية الاجتماعية</w:t>
                        </w:r>
                      </w:p>
                      <w:p w:rsidR="000A0ADA" w:rsidRPr="006869B0" w:rsidRDefault="000A0ADA" w:rsidP="009617CB">
                        <w:pPr>
                          <w:jc w:val="center"/>
                          <w:rPr>
                            <w:color w:val="000000" w:themeColor="text1"/>
                            <w:rtl/>
                            <w:lang w:bidi="ar-DZ"/>
                          </w:rPr>
                        </w:pPr>
                      </w:p>
                    </w:txbxContent>
                  </v:textbox>
                </v:oval>
                <v:rect id="Rectangle 13" o:spid="_x0000_s1035" style="position:absolute;left:10057;top:3788;width:1440;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cTwcQA&#10;AADbAAAADwAAAGRycy9kb3ducmV2LnhtbERPTWvCQBC9C/6HZYRepG7sIZbUVVQolF5CEqF4m2an&#10;SdrsbMhuY/TXdwuCt3m8z1lvR9OKgXrXWFawXEQgiEurG64UHIvXx2cQziNrbC2Tggs52G6mkzUm&#10;2p45oyH3lQgh7BJUUHvfJVK6siaDbmE74sB92d6gD7CvpO7xHMJNK5+iKJYGGw4NNXZ0qKn8yX+N&#10;gtjNB96/F4dTtjql+oO+0/TzqtTDbNy9gPA0+rv45n7TYf4S/n8JB8jN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WHE8HEAAAA2wAAAA8AAAAAAAAAAAAAAAAAmAIAAGRycy9k&#10;b3ducmV2LnhtbFBLBQYAAAAABAAEAPUAAACJAwAAAAA=&#10;" fillcolor="#d8d8d8 [2732]" strokecolor="black [3213]">
                  <v:shadow on="t" color="black" opacity="22937f" origin=",.5" offset="0,.63889mm"/>
                  <v:textbox>
                    <w:txbxContent>
                      <w:p w:rsidR="000A0ADA" w:rsidRPr="004E6281" w:rsidRDefault="000A0ADA" w:rsidP="009617CB">
                        <w:pPr>
                          <w:jc w:val="lowKashida"/>
                          <w:rPr>
                            <w:color w:val="000000" w:themeColor="text1"/>
                            <w:lang w:bidi="ar-DZ"/>
                          </w:rPr>
                        </w:pPr>
                        <w:r w:rsidRPr="004E6281">
                          <w:rPr>
                            <w:rFonts w:hint="cs"/>
                            <w:color w:val="000000" w:themeColor="text1"/>
                            <w:rtl/>
                            <w:lang w:bidi="ar-DZ"/>
                          </w:rPr>
                          <w:t>إتباع السلوك الأخلاقي المناسب والصحيح</w:t>
                        </w:r>
                      </w:p>
                    </w:txbxContent>
                  </v:textbox>
                </v:rect>
                <v:rect id="Rectangle 14" o:spid="_x0000_s1036" style="position:absolute;left:8737;top:3788;width:1080;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WNtsQA&#10;AADbAAAADwAAAGRycy9kb3ducmV2LnhtbERPTWvCQBC9F/wPywheSt3UQyypq6hQKF5CEqF4m2an&#10;SdrsbMhuY/TXdwuCt3m8z1ltRtOKgXrXWFbwPI9AEJdWN1wpOBZvTy8gnEfW2FomBRdysFlPHlaY&#10;aHvmjIbcVyKEsEtQQe19l0jpypoMurntiAP3ZXuDPsC+krrHcwg3rVxEUSwNNhwaauxoX1P5k/8a&#10;BbF7HHh3KPanbHlK9Qd9p+nnVanZdNy+gvA0+rv45n7XYf4C/n8JB8j1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VVjbbEAAAA2wAAAA8AAAAAAAAAAAAAAAAAmAIAAGRycy9k&#10;b3ducmV2LnhtbFBLBQYAAAAABAAEAPUAAACJAwAAAAA=&#10;" fillcolor="#d8d8d8 [2732]" strokecolor="black [3213]">
                  <v:shadow on="t" color="black" opacity="22937f" origin=",.5" offset="0,.63889mm"/>
                  <v:textbox>
                    <w:txbxContent>
                      <w:p w:rsidR="000A0ADA" w:rsidRPr="006869B0" w:rsidRDefault="000A0ADA" w:rsidP="009617CB">
                        <w:pPr>
                          <w:jc w:val="lowKashida"/>
                          <w:rPr>
                            <w:color w:val="000000" w:themeColor="text1"/>
                            <w:lang w:bidi="ar-DZ"/>
                          </w:rPr>
                        </w:pPr>
                        <w:r w:rsidRPr="006869B0">
                          <w:rPr>
                            <w:rFonts w:hint="cs"/>
                            <w:color w:val="000000" w:themeColor="text1"/>
                            <w:rtl/>
                            <w:lang w:bidi="ar-DZ"/>
                          </w:rPr>
                          <w:t xml:space="preserve">تقديم صورة حقيقية لكل ما يحدث </w:t>
                        </w:r>
                      </w:p>
                    </w:txbxContent>
                  </v:textbox>
                </v:rect>
                <v:rect id="Rectangle 15" o:spid="_x0000_s1037" style="position:absolute;left:7102;top:3788;width:1440;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koLcMA&#10;AADbAAAADwAAAGRycy9kb3ducmV2LnhtbERPS2vCQBC+F/wPywheim5qQSW6igoF6SX4APE2Zsck&#10;mp0N2TWm/nq3UOhtPr7nzBatKUVDtSssK/gYRCCIU6sLzhQc9l/9CQjnkTWWlknBDzlYzDtvM4y1&#10;ffCWmp3PRAhhF6OC3PsqltKlORl0A1sRB+5ia4M+wDqTusZHCDelHEbRSBosODTkWNE6p/S2uxsF&#10;I/fe8Op7vz5tx6dEH+maJOenUr1uu5yC8NT6f/Gfe6PD/E/4/SUcIO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hkoLcMAAADbAAAADwAAAAAAAAAAAAAAAACYAgAAZHJzL2Rv&#10;d25yZXYueG1sUEsFBgAAAAAEAAQA9QAAAIgDAAAAAA==&#10;" fillcolor="#d8d8d8 [2732]" strokecolor="black [3213]">
                  <v:shadow on="t" color="black" opacity="22937f" origin=",.5" offset="0,.63889mm"/>
                  <v:textbox>
                    <w:txbxContent>
                      <w:p w:rsidR="000A0ADA" w:rsidRPr="006869B0" w:rsidRDefault="000A0ADA" w:rsidP="009617CB">
                        <w:pPr>
                          <w:jc w:val="lowKashida"/>
                          <w:rPr>
                            <w:color w:val="000000" w:themeColor="text1"/>
                            <w:lang w:bidi="ar-DZ"/>
                          </w:rPr>
                        </w:pPr>
                        <w:r w:rsidRPr="006869B0">
                          <w:rPr>
                            <w:rFonts w:hint="cs"/>
                            <w:color w:val="000000" w:themeColor="text1"/>
                            <w:rtl/>
                            <w:lang w:bidi="ar-DZ"/>
                          </w:rPr>
                          <w:t xml:space="preserve">لا توجد تأثيرات غير لازمة نتيجة ضغوط </w:t>
                        </w:r>
                      </w:p>
                    </w:txbxContent>
                  </v:textbox>
                </v:rect>
                <v:rect id="Rectangle 16" o:spid="_x0000_s1038" style="position:absolute;left:5632;top:3788;width:1290;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CwWcMA&#10;AADbAAAADwAAAGRycy9kb3ducmV2LnhtbERPS2vCQBC+F/wPywheim4qRSW6igoF6SX4APE2Zsck&#10;mp0N2TWm/nq3UOhtPr7nzBatKUVDtSssK/gYRCCIU6sLzhQc9l/9CQjnkTWWlknBDzlYzDtvM4y1&#10;ffCWmp3PRAhhF6OC3PsqltKlORl0A1sRB+5ia4M+wDqTusZHCDelHEbRSBosODTkWNE6p/S2uxsF&#10;I/fe8Op7vz5tx6dEH+maJOenUr1uu5yC8NT6f/Gfe6PD/E/4/SUcIO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fCwWcMAAADbAAAADwAAAAAAAAAAAAAAAACYAgAAZHJzL2Rv&#10;d25yZXYueG1sUEsFBgAAAAAEAAQA9QAAAIgDAAAAAA==&#10;" fillcolor="#d8d8d8 [2732]" strokecolor="black [3213]">
                  <v:shadow on="t" color="black" opacity="22937f" origin=",.5" offset="0,.63889mm"/>
                  <v:textbox>
                    <w:txbxContent>
                      <w:p w:rsidR="000A0ADA" w:rsidRPr="006869B0" w:rsidRDefault="000A0ADA" w:rsidP="009617CB">
                        <w:pPr>
                          <w:jc w:val="lowKashida"/>
                          <w:rPr>
                            <w:color w:val="000000" w:themeColor="text1"/>
                            <w:lang w:bidi="ar-DZ"/>
                          </w:rPr>
                        </w:pPr>
                        <w:r w:rsidRPr="006869B0">
                          <w:rPr>
                            <w:rFonts w:hint="cs"/>
                            <w:color w:val="000000" w:themeColor="text1"/>
                            <w:rtl/>
                            <w:lang w:bidi="ar-DZ"/>
                          </w:rPr>
                          <w:t>إمكانية تقييم وتقدير أعمال مجلس الإدارة.</w:t>
                        </w:r>
                      </w:p>
                    </w:txbxContent>
                  </v:textbox>
                </v:rect>
                <v:rect id="Rectangle 17" o:spid="_x0000_s1039" style="position:absolute;left:4252;top:3788;width:1305;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rwVwsMA&#10;AADbAAAADwAAAGRycy9kb3ducmV2LnhtbERPS2vCQBC+F/wPywheim4qVCW6igoF6SX4APE2Zsck&#10;mp0N2TWm/nq3UOhtPr7nzBatKUVDtSssK/gYRCCIU6sLzhQc9l/9CQjnkTWWlknBDzlYzDtvM4y1&#10;ffCWmp3PRAhhF6OC3PsqltKlORl0A1sRB+5ia4M+wDqTusZHCDelHEbRSBosODTkWNE6p/S2uxsF&#10;I/fe8Op7vz5tx6dEH+maJOenUr1uu5yC8NT6f/Gfe6PD/E/4/SUcIO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rwVwsMAAADbAAAADwAAAAAAAAAAAAAAAACYAgAAZHJzL2Rv&#10;d25yZXYueG1sUEsFBgAAAAAEAAQA9QAAAIgDAAAAAA==&#10;" fillcolor="#d8d8d8 [2732]" strokecolor="black [3213]">
                  <v:shadow on="t" color="black" opacity="22937f" origin=",.5" offset="0,.63889mm"/>
                  <v:textbox>
                    <w:txbxContent>
                      <w:p w:rsidR="000A0ADA" w:rsidRPr="006869B0" w:rsidRDefault="000A0ADA" w:rsidP="009617CB">
                        <w:pPr>
                          <w:jc w:val="lowKashida"/>
                          <w:rPr>
                            <w:color w:val="000000" w:themeColor="text1"/>
                            <w:lang w:bidi="ar-DZ"/>
                          </w:rPr>
                        </w:pPr>
                        <w:r w:rsidRPr="006869B0">
                          <w:rPr>
                            <w:rFonts w:hint="cs"/>
                            <w:color w:val="000000" w:themeColor="text1"/>
                            <w:rtl/>
                            <w:lang w:bidi="ar-DZ"/>
                          </w:rPr>
                          <w:t xml:space="preserve">المسؤولية أمام جميع الأطراف ذوي المصلحة </w:t>
                        </w:r>
                      </w:p>
                    </w:txbxContent>
                  </v:textbox>
                </v:rect>
                <v:rect id="Rectangle 18" o:spid="_x0000_s1040" style="position:absolute;left:2445;top:3788;width:1650;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6LtcIA&#10;AADbAAAADwAAAGRycy9kb3ducmV2LnhtbERPTWvCQBC9C/0PyxS8iG7qIS3RVVpBEC9BLYi3MTsm&#10;sdnZkF1j9Ne7QsHbPN7nTOedqURLjSstK/gYRSCIM6tLzhX87pbDLxDOI2usLJOCGzmYz956U0y0&#10;vfKG2q3PRQhhl6CCwvs6kdJlBRl0I1sTB+5kG4M+wCaXusFrCDeVHEdRLA2WHBoKrGlRUPa3vRgF&#10;sRu0/LPeLQ6bz0Oq93RO0+Ndqf579z0B4anzL/G/e6XD/Biev4QD5O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bou1wgAAANsAAAAPAAAAAAAAAAAAAAAAAJgCAABkcnMvZG93&#10;bnJldi54bWxQSwUGAAAAAAQABAD1AAAAhwMAAAAA&#10;" fillcolor="#d8d8d8 [2732]" strokecolor="black [3213]">
                  <v:shadow on="t" color="black" opacity="22937f" origin=",.5" offset="0,.63889mm"/>
                  <v:textbox>
                    <w:txbxContent>
                      <w:p w:rsidR="000A0ADA" w:rsidRPr="006869B0" w:rsidRDefault="000A0ADA" w:rsidP="009617CB">
                        <w:pPr>
                          <w:jc w:val="lowKashida"/>
                          <w:rPr>
                            <w:color w:val="000000" w:themeColor="text1"/>
                            <w:lang w:bidi="ar-DZ"/>
                          </w:rPr>
                        </w:pPr>
                        <w:r w:rsidRPr="006869B0">
                          <w:rPr>
                            <w:rFonts w:hint="cs"/>
                            <w:color w:val="000000" w:themeColor="text1"/>
                            <w:rtl/>
                            <w:lang w:bidi="ar-DZ"/>
                          </w:rPr>
                          <w:t xml:space="preserve">يجب احترام حقوق مختلف المجموعات أصحاب المصلحة </w:t>
                        </w:r>
                      </w:p>
                    </w:txbxContent>
                  </v:textbox>
                </v:rect>
                <v:rect id="Rectangle 19" o:spid="_x0000_s1041" style="position:absolute;left:982;top:3788;width:1260;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IuLsQA&#10;AADbAAAADwAAAGRycy9kb3ducmV2LnhtbERPTWvCQBC9F/wPywheSt3UQ1JSV1GhULwEE6F4m2an&#10;SdrsbMhuY/TXu4WCt3m8z1muR9OKgXrXWFbwPI9AEJdWN1wpOBZvTy8gnEfW2FomBRdysF5NHpaY&#10;anvmAw25r0QIYZeigtr7LpXSlTUZdHPbEQfuy/YGfYB9JXWP5xBuWrmIolgabDg01NjRrqbyJ/81&#10;CmL3OPB2X+xOh+SU6Q/6zrLPq1Kz6bh5BeFp9Hfxv/tdh/kJ/P0SDpCr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UiLi7EAAAA2wAAAA8AAAAAAAAAAAAAAAAAmAIAAGRycy9k&#10;b3ducmV2LnhtbFBLBQYAAAAABAAEAPUAAACJAwAAAAA=&#10;" fillcolor="#d8d8d8 [2732]" strokecolor="black [3213]">
                  <v:shadow on="t" color="black" opacity="22937f" origin=",.5" offset="0,.63889mm"/>
                  <v:textbox>
                    <w:txbxContent>
                      <w:p w:rsidR="000A0ADA" w:rsidRPr="006869B0" w:rsidRDefault="000A0ADA" w:rsidP="009617CB">
                        <w:pPr>
                          <w:jc w:val="lowKashida"/>
                          <w:rPr>
                            <w:color w:val="000000" w:themeColor="text1"/>
                            <w:lang w:bidi="ar-DZ"/>
                          </w:rPr>
                        </w:pPr>
                        <w:r w:rsidRPr="006869B0">
                          <w:rPr>
                            <w:rFonts w:hint="cs"/>
                            <w:color w:val="000000" w:themeColor="text1"/>
                            <w:rtl/>
                            <w:lang w:bidi="ar-DZ"/>
                          </w:rPr>
                          <w:t>النظر إلى الشركة كمواطن جيد</w:t>
                        </w:r>
                      </w:p>
                    </w:txbxContent>
                  </v:textbox>
                </v:rect>
                <v:line id="Line 20" o:spid="_x0000_s1042" style="position:absolute;visibility:visible;mso-wrap-style:square" from="4867,2008" to="4867,23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M8EOsUAAADbAAAADwAAAGRycy9kb3ducmV2LnhtbESPT0/DMAzF70h8h8hIu7F0O+xPWTYh&#10;qkkcBtI2xNk0pqlonKoJXfbt8QFpN1vv+b2fN7vsOzXSENvABmbTAhRxHWzLjYGP8/5xBSomZItd&#10;YDJwpQi77f3dBksbLnyk8ZQaJSEcSzTgUupLrWPtyGOchp5YtO8weEyyDo22A14k3Hd6XhQL7bFl&#10;aXDY04uj+uf06w0sXXXUS10dzu/V2M7W+S1/fq2NmTzk5ydQiXK6mf+vX63gC6z8IgPo7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M8EOsUAAADbAAAADwAAAAAAAAAA&#10;AAAAAAChAgAAZHJzL2Rvd25yZXYueG1sUEsFBgAAAAAEAAQA+QAAAJMDAAAAAA==&#10;">
                  <v:stroke endarrow="block"/>
                </v:line>
                <v:line id="Line 21" o:spid="_x0000_s1043" style="position:absolute;visibility:visible;mso-wrap-style:square" from="7612,2060" to="7612,23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4OhocIAAADbAAAADwAAAGRycy9kb3ducmV2LnhtbERPS2sCMRC+F/wPYYTealYP2t0apbgI&#10;HmrBB57HzXSzdDNZNnFN/30jFHqbj+85y3W0rRio941jBdNJBoK4crrhWsH5tH15BeEDssbWMSn4&#10;IQ/r1ehpiYV2dz7QcAy1SCHsC1RgQugKKX1lyKKfuI44cV+utxgS7Gupe7yncNvKWZbNpcWGU4PB&#10;jjaGqu/jzSpYmPIgF7L8OH2WQzPN4z5errlSz+P4/gYiUAz/4j/3Tqf5OTx+SQfI1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4OhocIAAADbAAAADwAAAAAAAAAAAAAA&#10;AAChAgAAZHJzL2Rvd25yZXYueG1sUEsFBgAAAAAEAAQA+QAAAJADAAAAAA==&#10;">
                  <v:stroke endarrow="block"/>
                </v:line>
                <v:line id="Line 22" o:spid="_x0000_s1044" style="position:absolute;visibility:visible;mso-wrap-style:square" from="9232,2060" to="9232,23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XCgcAAAADbAAAADwAAAGRycy9kb3ducmV2LnhtbERPy4rCMBTdD/gP4QqzG1NdjGM1ilgE&#10;FzOCD1xfm2tTbG5KE2vm7ycLYZaH816som1ET52vHSsYjzIQxKXTNVcKzqftxxcIH5A1No5JwS95&#10;WC0HbwvMtXvygfpjqEQKYZ+jAhNCm0vpS0MW/ci1xIm7uc5iSLCrpO7wmcJtIydZ9ikt1pwaDLa0&#10;MVTejw+rYGqKg5zK4vu0L/p6PIs/8XKdKfU+jOs5iEAx/Itf7p1WMEnr05f0A+Ty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zVwoHAAAAA2wAAAA8AAAAAAAAAAAAAAAAA&#10;oQIAAGRycy9kb3ducmV2LnhtbFBLBQYAAAAABAAEAPkAAACOAwAAAAA=&#10;">
                  <v:stroke endarrow="block"/>
                </v:line>
                <v:line id="Line 23" o:spid="_x0000_s1045" style="position:absolute;visibility:visible;mso-wrap-style:square" from="1822,2008" to="1822,23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5lnGsQAAADbAAAADwAAAGRycy9kb3ducmV2LnhtbESPQWsCMRSE7wX/Q3iCt5pdD1pXo4hL&#10;wYMtqKXn5+a5Wdy8LJt0Tf99Uyj0OMzMN8x6G20rBup941hBPs1AEFdON1wr+Li8Pr+A8AFZY+uY&#10;FHyTh+1m9LTGQrsHn2g4h1okCPsCFZgQukJKXxmy6KeuI07ezfUWQ5J9LXWPjwS3rZxl2VxabDgt&#10;GOxob6i6n7+sgoUpT3Ihy+PlvRyafBnf4ud1qdRkHHcrEIFi+A//tQ9awSyH3y/pB8j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TmWcaxAAAANsAAAAPAAAAAAAAAAAA&#10;AAAAAKECAABkcnMvZG93bnJldi54bWxQSwUGAAAAAAQABAD5AAAAkgMAAAAA&#10;">
                  <v:stroke endarrow="block"/>
                </v:line>
                <v:line id="Line 24" o:spid="_x0000_s1046" style="position:absolute;visibility:visible;mso-wrap-style:square" from="10777,2060" to="10777,23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0v5bcQAAADbAAAADwAAAGRycy9kb3ducmV2LnhtbESPQWsCMRSE7wX/Q3iCt5p1D1pXo4hL&#10;wYMtqKXn5+a5Wdy8LJt0Tf99Uyj0OMzMN8x6G20rBup941jBbJqBIK6cbrhW8HF5fX4B4QOyxtYx&#10;KfgmD9vN6GmNhXYPPtFwDrVIEPYFKjAhdIWUvjJk0U9dR5y8m+sthiT7WuoeHwluW5ln2VxabDgt&#10;GOxob6i6n7+sgoUpT3Ihy+PlvRya2TK+xc/rUqnJOO5WIALF8B/+ax+0gjyH3y/pB8j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jS/ltxAAAANsAAAAPAAAAAAAAAAAA&#10;AAAAAKECAABkcnMvZG93bnJldi54bWxQSwUGAAAAAAQABAD5AAAAkgMAAAAA&#10;">
                  <v:stroke endarrow="block"/>
                </v:line>
                <v:line id="Line 25" o:spid="_x0000_s1047" style="position:absolute;visibility:visible;mso-wrap-style:square" from="6172,2060" to="6172,23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Adc9sQAAADbAAAADwAAAGRycy9kb3ducmV2LnhtbESPT2sCMRTE74V+h/AK3mpWhaqrUUoX&#10;wYMt+AfPz81zs3TzsmzSNX77plDwOMzMb5jlOtpG9NT52rGC0TADQVw6XXOl4HTcvM5A+ICssXFM&#10;Cu7kYb16flpirt2N99QfQiUShH2OCkwIbS6lLw1Z9EPXEifv6jqLIcmukrrDW4LbRo6z7E1arDkt&#10;GGzpw1D5ffixCqam2MupLHbHr6KvR/P4Gc+XuVKDl/i+ABEohkf4v73VCsYT+PuSfoBc/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MB1z2xAAAANsAAAAPAAAAAAAAAAAA&#10;AAAAAKECAABkcnMvZG93bnJldi54bWxQSwUGAAAAAAQABAD5AAAAkgMAAAAA&#10;">
                  <v:stroke endarrow="block"/>
                </v:line>
                <v:line id="Line 26" o:spid="_x0000_s1048" style="position:absolute;visibility:visible;mso-wrap-style:square" from="3412,2008" to="3412,23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7EgsQAAADbAAAADwAAAGRycy9kb3ducmV2LnhtbESPT2sCMRTE74V+h/AK3mpWkaqrUUoX&#10;wYMt+AfPz81zs3TzsmzSNX77plDwOMzMb5jlOtpG9NT52rGC0TADQVw6XXOl4HTcvM5A+ICssXFM&#10;Cu7kYb16flpirt2N99QfQiUShH2OCkwIbS6lLw1Z9EPXEifv6jqLIcmukrrDW4LbRo6z7E1arDkt&#10;GGzpw1D5ffixCqam2MupLHbHr6KvR/P4Gc+XuVKDl/i+ABEohkf4v73VCsYT+PuSfoBc/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D7sSCxAAAANsAAAAPAAAAAAAAAAAA&#10;AAAAAKECAABkcnMvZG93bnJldi54bWxQSwUGAAAAAAQABAD5AAAAkgMAAAAA&#10;">
                  <v:stroke endarrow="block"/>
                </v:line>
                <v:line id="Line 27" o:spid="_x0000_s1049" style="position:absolute;visibility:visible;mso-wrap-style:square" from="1822,2008" to="10777,20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2NhOcQAAADbAAAADwAAAGRycy9kb3ducmV2LnhtbESP0WoCMRRE3wv9h3ALvmnWBYvdGqUI&#10;ihZB3fYDbje3u6GbmyWJuv69EYQ+DjNzhpktetuKM/lgHCsYjzIQxJXThmsF31+r4RREiMgaW8ek&#10;4EoBFvPnpxkW2l34SOcy1iJBOBSooImxK6QMVUMWw8h1xMn7dd5iTNLXUnu8JLhtZZ5lr9Ki4bTQ&#10;YEfLhqq/8mQVmJ9j+5lvtntvyrfxNE7Wu+UhV2rw0n+8g4jUx//wo73RCvIJ3L+kHyDn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Y2E5xAAAANsAAAAPAAAAAAAAAAAA&#10;AAAAAKECAABkcnMvZG93bnJldi54bWxQSwUGAAAAAAQABAD5AAAAkgMAAAAA&#10;" strokecolor="black [3200]" strokeweight="2pt">
                  <v:shadow on="t" color="black" opacity="24903f" origin=",.5" offset="0,.55556mm"/>
                </v:line>
                <v:line id="Line 28" o:spid="_x0000_s1050" style="position:absolute;visibility:visible;mso-wrap-style:square" from="3397,3513" to="3397,37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HD/bsQAAADbAAAADwAAAGRycy9kb3ducmV2LnhtbESPT2sCMRTE74LfITyhN83qQetqFHER&#10;eqgF/9Dz6+a5Wdy8LJt0Tb99IxR6HGbmN8x6G20jeup87VjBdJKBIC6drrlScL0cxq8gfEDW2Dgm&#10;BT/kYbsZDtaYa/fgE/XnUIkEYZ+jAhNCm0vpS0MW/cS1xMm7uc5iSLKrpO7wkeC2kbMsm0uLNacF&#10;gy3tDZX387dVsDDFSS5k8X75KPp6uozH+Pm1VOplFHcrEIFi+A//td+0gtkcnl/SD5Cb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ccP9uxAAAANsAAAAPAAAAAAAAAAAA&#10;AAAAAKECAABkcnMvZG93bnJldi54bWxQSwUGAAAAAAQABAD5AAAAkgMAAAAA&#10;">
                  <v:stroke endarrow="block"/>
                </v:line>
                <v:line id="Line 29" o:spid="_x0000_s1051" style="position:absolute;visibility:visible;mso-wrap-style:square" from="4837,3513" to="4837,37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zxa9cQAAADbAAAADwAAAGRycy9kb3ducmV2LnhtbESPQWsCMRSE7wX/Q3iCt5rVg1u3RhGX&#10;ggctqKXn183rZunmZdmka/z3Rij0OMzMN8xqE20rBup941jBbJqBIK6cbrhW8HF5e34B4QOyxtYx&#10;KbiRh8169LTCQrsrn2g4h1okCPsCFZgQukJKXxmy6KeuI07et+sthiT7WuoerwluWznPsoW02HBa&#10;MNjRzlD1c/61CnJTnmQuy8PlvRya2TIe4+fXUqnJOG5fQQSK4T/8195rBfMcHl/SD5Dr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zPFr1xAAAANsAAAAPAAAAAAAAAAAA&#10;AAAAAKECAABkcnMvZG93bnJldi54bWxQSwUGAAAAAAQABAD5AAAAkgMAAAAA&#10;">
                  <v:stroke endarrow="block"/>
                </v:line>
                <v:line id="Line 30" o:spid="_x0000_s1052" style="position:absolute;visibility:visible;mso-wrap-style:square" from="6202,3513" to="6202,37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qPOh8AAAADbAAAADwAAAGRycy9kb3ducmV2LnhtbERPy4rCMBTdD/gP4QqzG1NdjGM1ilgE&#10;FzOCD1xfm2tTbG5KE2vm7ycLYZaH816som1ET52vHSsYjzIQxKXTNVcKzqftxxcIH5A1No5JwS95&#10;WC0HbwvMtXvygfpjqEQKYZ+jAhNCm0vpS0MW/ci1xIm7uc5iSLCrpO7wmcJtIydZ9ikt1pwaDLa0&#10;MVTejw+rYGqKg5zK4vu0L/p6PIs/8XKdKfU+jOs5iEAx/Itf7p1WMElj05f0A+Ty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KjzofAAAAA2wAAAA8AAAAAAAAAAAAAAAAA&#10;oQIAAGRycy9kb3ducmV2LnhtbFBLBQYAAAAABAAEAPkAAACOAwAAAAA=&#10;">
                  <v:stroke endarrow="block"/>
                </v:line>
                <v:line id="Line 31" o:spid="_x0000_s1053" style="position:absolute;visibility:visible;mso-wrap-style:square" from="7642,3513" to="7642,37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9rHMQAAADbAAAADwAAAGRycy9kb3ducmV2LnhtbESPQWsCMRSE7wX/Q3iCt5rVg3ZXo4hL&#10;wYMtqKXn5+a5Wdy8LJt0Tf99Uyj0OMzMN8x6G20rBup941jBbJqBIK6cbrhW8HF5fX4B4QOyxtYx&#10;KfgmD9vN6GmNhXYPPtFwDrVIEPYFKjAhdIWUvjJk0U9dR5y8m+sthiT7WuoeHwluWznPsoW02HBa&#10;MNjR3lB1P39ZBUtTnuRSlsfLezk0szy+xc9rrtRkHHcrEIFi+A//tQ9awTyH3y/pB8j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72scxAAAANsAAAAPAAAAAAAAAAAA&#10;AAAAAKECAABkcnMvZG93bnJldi54bWxQSwUGAAAAAAQABAD5AAAAkgMAAAAA&#10;">
                  <v:stroke endarrow="block"/>
                </v:line>
                <v:line id="Line 32" o:spid="_x0000_s1054" style="position:absolute;visibility:visible;mso-wrap-style:square" from="9277,3513" to="9277,37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xUXMEAAADbAAAADwAAAGRycy9kb3ducmV2LnhtbERPz2vCMBS+C/4P4Qm72dQNptZGEctg&#10;h01Qx87P5q0pa15Kk9Xsv18OA48f3+9yF20nRhp861jBIstBENdOt9wo+Li8zFcgfEDW2DkmBb/k&#10;YbedTkostLvxicZzaEQKYV+gAhNCX0jpa0MWfeZ64sR9ucFiSHBopB7wlsJtJx/z/FlabDk1GOzp&#10;YKj+Pv9YBUtTneRSVm+XYzW2i3V8j5/XtVIPs7jfgAgUw138737VCp7S+vQl/QC5/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5DFRcwQAAANsAAAAPAAAAAAAAAAAAAAAA&#10;AKECAABkcnMvZG93bnJldi54bWxQSwUGAAAAAAQABAD5AAAAjwMAAAAA&#10;">
                  <v:stroke endarrow="block"/>
                </v:line>
                <v:line id="Line 33" o:spid="_x0000_s1055" style="position:absolute;visibility:visible;mso-wrap-style:square" from="10777,3513" to="10777,37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kDxx8QAAADbAAAADwAAAGRycy9kb3ducmV2LnhtbESPQWsCMRSE7wX/Q3hCbzW7Clq3RhEX&#10;oYe2oJaeXzfPzeLmZdnENf33plDocZiZb5jVJtpWDNT7xrGCfJKBIK6cbrhW8HnaPz2D8AFZY+uY&#10;FPyQh8169LDCQrsbH2g4hlokCPsCFZgQukJKXxmy6CeuI07e2fUWQ5J9LXWPtwS3rZxm2VxabDgt&#10;GOxoZ6i6HK9WwcKUB7mQ5dvpoxyafBnf49f3UqnHcdy+gAgUw3/4r/2qFcxy+P2SfoBc3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WQPHHxAAAANsAAAAPAAAAAAAAAAAA&#10;AAAAAKECAABkcnMvZG93bnJldi54bWxQSwUGAAAAAAQABAD5AAAAkgMAAAAA&#10;">
                  <v:stroke endarrow="block"/>
                </v:line>
                <v:line id="Line 34" o:spid="_x0000_s1056" style="position:absolute;visibility:visible;mso-wrap-style:square" from="1777,3513" to="1777,37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pJvsMQAAADbAAAADwAAAGRycy9kb3ducmV2LnhtbESPT2sCMRTE74V+h/AK3mpWhaqrUUoX&#10;wYMt+AfPz81zs3TzsmzSNX77plDwOMzMb5jlOtpG9NT52rGC0TADQVw6XXOl4HTcvM5A+ICssXFM&#10;Cu7kYb16flpirt2N99QfQiUShH2OCkwIbS6lLw1Z9EPXEifv6jqLIcmukrrDW4LbRo6z7E1arDkt&#10;GGzpw1D5ffixCqam2MupLHbHr6KvR/P4Gc+XuVKDl/i+ABEohkf4v73VCiZj+PuSfoBc/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mkm+wxAAAANsAAAAPAAAAAAAAAAAA&#10;AAAAAKECAABkcnMvZG93bnJldi54bWxQSwUGAAAAAAQABAD5AAAAkgMAAAAA&#10;">
                  <v:stroke endarrow="block"/>
                </v:line>
              </v:group>
            </w:pict>
          </mc:Fallback>
        </mc:AlternateContent>
      </w:r>
    </w:p>
    <w:p w:rsidR="009617CB" w:rsidRPr="002301E8" w:rsidRDefault="009617CB" w:rsidP="009617CB">
      <w:pPr>
        <w:spacing w:after="0" w:line="360" w:lineRule="auto"/>
        <w:ind w:left="-6" w:firstLine="340"/>
        <w:jc w:val="both"/>
        <w:rPr>
          <w:rFonts w:ascii="Arial" w:hAnsi="Arial"/>
          <w:sz w:val="28"/>
          <w:szCs w:val="28"/>
          <w:rtl/>
          <w:lang w:bidi="ar-DZ"/>
        </w:rPr>
      </w:pPr>
    </w:p>
    <w:p w:rsidR="009617CB" w:rsidRDefault="009617CB" w:rsidP="009617CB">
      <w:pPr>
        <w:spacing w:after="0"/>
        <w:jc w:val="lowKashida"/>
        <w:rPr>
          <w:rFonts w:ascii="Simplified Arabic" w:hAnsi="Simplified Arabic" w:cs="Simplified Arabic"/>
          <w:sz w:val="28"/>
          <w:szCs w:val="28"/>
          <w:rtl/>
        </w:rPr>
      </w:pPr>
    </w:p>
    <w:p w:rsidR="009617CB" w:rsidRDefault="009617CB" w:rsidP="009617CB">
      <w:pPr>
        <w:spacing w:after="0"/>
        <w:jc w:val="lowKashida"/>
        <w:rPr>
          <w:rFonts w:ascii="Simplified Arabic" w:hAnsi="Simplified Arabic" w:cs="Simplified Arabic"/>
          <w:sz w:val="28"/>
          <w:szCs w:val="28"/>
          <w:rtl/>
        </w:rPr>
      </w:pPr>
    </w:p>
    <w:p w:rsidR="009617CB" w:rsidRDefault="009617CB" w:rsidP="009617CB">
      <w:pPr>
        <w:spacing w:after="0"/>
        <w:jc w:val="lowKashida"/>
        <w:rPr>
          <w:rFonts w:ascii="Simplified Arabic" w:hAnsi="Simplified Arabic" w:cs="Simplified Arabic"/>
          <w:sz w:val="28"/>
          <w:szCs w:val="28"/>
          <w:rtl/>
        </w:rPr>
      </w:pPr>
    </w:p>
    <w:p w:rsidR="009617CB" w:rsidRDefault="009617CB" w:rsidP="009617CB">
      <w:pPr>
        <w:spacing w:after="0"/>
        <w:jc w:val="lowKashida"/>
        <w:rPr>
          <w:rFonts w:ascii="Simplified Arabic" w:hAnsi="Simplified Arabic" w:cs="Simplified Arabic"/>
          <w:sz w:val="28"/>
          <w:szCs w:val="28"/>
          <w:rtl/>
        </w:rPr>
      </w:pPr>
    </w:p>
    <w:p w:rsidR="009617CB" w:rsidRDefault="009617CB" w:rsidP="009617CB">
      <w:pPr>
        <w:spacing w:after="0"/>
        <w:jc w:val="lowKashida"/>
        <w:rPr>
          <w:rFonts w:ascii="Simplified Arabic" w:hAnsi="Simplified Arabic" w:cs="Simplified Arabic"/>
          <w:sz w:val="28"/>
          <w:szCs w:val="28"/>
          <w:rtl/>
        </w:rPr>
      </w:pPr>
    </w:p>
    <w:p w:rsidR="009617CB" w:rsidRDefault="009617CB" w:rsidP="009617CB">
      <w:pPr>
        <w:spacing w:after="0"/>
        <w:rPr>
          <w:rFonts w:ascii="Simplified Arabic" w:hAnsi="Simplified Arabic" w:cs="Simplified Arabic"/>
          <w:sz w:val="28"/>
          <w:szCs w:val="28"/>
          <w:rtl/>
        </w:rPr>
      </w:pPr>
    </w:p>
    <w:p w:rsidR="009617CB" w:rsidRDefault="009617CB" w:rsidP="009617CB">
      <w:pPr>
        <w:spacing w:after="0"/>
        <w:jc w:val="center"/>
        <w:rPr>
          <w:rFonts w:ascii="Simplified Arabic" w:hAnsi="Simplified Arabic" w:cs="Simplified Arabic"/>
          <w:b/>
          <w:bCs/>
          <w:sz w:val="24"/>
          <w:szCs w:val="24"/>
          <w:rtl/>
        </w:rPr>
      </w:pPr>
    </w:p>
    <w:p w:rsidR="009617CB" w:rsidRDefault="009617CB" w:rsidP="009617CB">
      <w:pPr>
        <w:spacing w:after="0"/>
        <w:jc w:val="center"/>
        <w:rPr>
          <w:rFonts w:ascii="Simplified Arabic" w:hAnsi="Simplified Arabic" w:cs="Simplified Arabic"/>
          <w:sz w:val="24"/>
          <w:szCs w:val="24"/>
          <w:rtl/>
        </w:rPr>
      </w:pPr>
      <w:r w:rsidRPr="00F44C0E">
        <w:rPr>
          <w:rFonts w:ascii="Simplified Arabic" w:hAnsi="Simplified Arabic" w:cs="Simplified Arabic"/>
          <w:b/>
          <w:bCs/>
          <w:sz w:val="24"/>
          <w:szCs w:val="24"/>
          <w:rtl/>
        </w:rPr>
        <w:t>المصدر:</w:t>
      </w:r>
      <w:r w:rsidRPr="00F44C0E">
        <w:rPr>
          <w:rFonts w:ascii="Simplified Arabic" w:hAnsi="Simplified Arabic" w:cs="Simplified Arabic"/>
          <w:sz w:val="24"/>
          <w:szCs w:val="24"/>
          <w:rtl/>
        </w:rPr>
        <w:t xml:space="preserve"> طارق عبد العال, حوكمة الشركات شركات قطاع عام وخاص ومصارف المفاهيم ـ المبادئ</w:t>
      </w:r>
      <w:r>
        <w:rPr>
          <w:rFonts w:ascii="Simplified Arabic" w:hAnsi="Simplified Arabic" w:cs="Simplified Arabic"/>
          <w:sz w:val="24"/>
          <w:szCs w:val="24"/>
          <w:rtl/>
        </w:rPr>
        <w:t xml:space="preserve"> ـ التجارب ـ</w:t>
      </w:r>
    </w:p>
    <w:p w:rsidR="009617CB" w:rsidRPr="00F44C0E" w:rsidRDefault="009617CB" w:rsidP="009617CB">
      <w:pPr>
        <w:spacing w:after="0"/>
        <w:jc w:val="center"/>
        <w:rPr>
          <w:rFonts w:ascii="Simplified Arabic" w:hAnsi="Simplified Arabic" w:cs="Simplified Arabic"/>
          <w:sz w:val="24"/>
          <w:szCs w:val="24"/>
          <w:rtl/>
        </w:rPr>
      </w:pPr>
      <w:r w:rsidRPr="00F44C0E">
        <w:rPr>
          <w:rFonts w:ascii="Simplified Arabic" w:hAnsi="Simplified Arabic" w:cs="Simplified Arabic"/>
          <w:sz w:val="24"/>
          <w:szCs w:val="24"/>
          <w:rtl/>
        </w:rPr>
        <w:t>المتطلبات, الدار الجامعية, القاهرة, 2007, ص 25.</w:t>
      </w:r>
    </w:p>
    <w:p w:rsidR="009617CB" w:rsidRPr="00DB555D" w:rsidRDefault="009617CB" w:rsidP="009617CB">
      <w:pPr>
        <w:spacing w:after="0"/>
        <w:ind w:firstLine="567"/>
        <w:jc w:val="both"/>
        <w:rPr>
          <w:rFonts w:ascii="Simplified Arabic" w:hAnsi="Simplified Arabic" w:cs="Simplified Arabic"/>
          <w:sz w:val="28"/>
          <w:szCs w:val="28"/>
          <w:rtl/>
          <w:lang w:bidi="ar-DZ"/>
        </w:rPr>
      </w:pPr>
      <w:r>
        <w:rPr>
          <w:rFonts w:ascii="Simplified Arabic" w:hAnsi="Simplified Arabic" w:cs="Simplified Arabic" w:hint="cs"/>
          <w:sz w:val="28"/>
          <w:szCs w:val="28"/>
          <w:rtl/>
        </w:rPr>
        <w:t>و</w:t>
      </w:r>
      <w:r w:rsidRPr="003E1B49">
        <w:rPr>
          <w:rFonts w:ascii="Simplified Arabic" w:hAnsi="Simplified Arabic" w:cs="Simplified Arabic" w:hint="cs"/>
          <w:color w:val="0D0D0D"/>
          <w:sz w:val="28"/>
          <w:szCs w:val="28"/>
          <w:rtl/>
        </w:rPr>
        <w:t>ذكر</w:t>
      </w:r>
      <w:r w:rsidRPr="003E1B49">
        <w:rPr>
          <w:rFonts w:ascii="Simplified Arabic" w:hAnsi="Simplified Arabic" w:cs="Simplified Arabic"/>
          <w:color w:val="0D0D0D"/>
          <w:sz w:val="28"/>
          <w:szCs w:val="28"/>
          <w:rtl/>
        </w:rPr>
        <w:t xml:space="preserve"> </w:t>
      </w:r>
      <w:r w:rsidRPr="003E1B49">
        <w:rPr>
          <w:rFonts w:ascii="Simplified Arabic" w:hAnsi="Simplified Arabic" w:cs="Simplified Arabic" w:hint="cs"/>
          <w:color w:val="0D0D0D"/>
          <w:sz w:val="28"/>
          <w:szCs w:val="28"/>
          <w:rtl/>
        </w:rPr>
        <w:t>جون</w:t>
      </w:r>
      <w:r w:rsidRPr="003E1B49">
        <w:rPr>
          <w:rFonts w:ascii="Simplified Arabic" w:hAnsi="Simplified Arabic" w:cs="Simplified Arabic"/>
          <w:color w:val="0D0D0D"/>
          <w:sz w:val="28"/>
          <w:szCs w:val="28"/>
          <w:rtl/>
        </w:rPr>
        <w:t xml:space="preserve"> </w:t>
      </w:r>
      <w:r w:rsidRPr="003E1B49">
        <w:rPr>
          <w:rFonts w:ascii="Simplified Arabic" w:hAnsi="Simplified Arabic" w:cs="Simplified Arabic" w:hint="cs"/>
          <w:color w:val="0D0D0D"/>
          <w:sz w:val="28"/>
          <w:szCs w:val="28"/>
          <w:rtl/>
        </w:rPr>
        <w:t>كولي</w:t>
      </w:r>
      <w:r w:rsidRPr="003E1B49">
        <w:rPr>
          <w:rFonts w:ascii="Simplified Arabic" w:hAnsi="Simplified Arabic" w:cs="Simplified Arabic"/>
          <w:color w:val="0D0D0D"/>
          <w:sz w:val="28"/>
          <w:szCs w:val="28"/>
          <w:rtl/>
        </w:rPr>
        <w:t xml:space="preserve"> </w:t>
      </w:r>
      <w:r>
        <w:rPr>
          <w:rFonts w:ascii="Simplified Arabic" w:hAnsi="Simplified Arabic" w:cs="Simplified Arabic" w:hint="cs"/>
          <w:color w:val="0D0D0D"/>
          <w:sz w:val="28"/>
          <w:szCs w:val="28"/>
          <w:rtl/>
        </w:rPr>
        <w:t>في</w:t>
      </w:r>
      <w:r w:rsidRPr="003E1B49">
        <w:rPr>
          <w:rFonts w:ascii="Simplified Arabic" w:hAnsi="Simplified Arabic" w:cs="Simplified Arabic"/>
          <w:color w:val="0D0D0D"/>
          <w:sz w:val="28"/>
          <w:szCs w:val="28"/>
          <w:rtl/>
        </w:rPr>
        <w:t xml:space="preserve"> </w:t>
      </w:r>
      <w:r w:rsidRPr="003E1B49">
        <w:rPr>
          <w:rFonts w:ascii="Simplified Arabic" w:hAnsi="Simplified Arabic" w:cs="Simplified Arabic" w:hint="cs"/>
          <w:color w:val="0D0D0D"/>
          <w:sz w:val="28"/>
          <w:szCs w:val="28"/>
          <w:rtl/>
        </w:rPr>
        <w:t>كتابه</w:t>
      </w:r>
      <w:r w:rsidRPr="003E1B49">
        <w:rPr>
          <w:rFonts w:ascii="Simplified Arabic" w:hAnsi="Simplified Arabic" w:cs="Simplified Arabic"/>
          <w:color w:val="0D0D0D"/>
          <w:sz w:val="28"/>
          <w:szCs w:val="28"/>
          <w:rtl/>
        </w:rPr>
        <w:t xml:space="preserve"> </w:t>
      </w:r>
      <w:r w:rsidRPr="003E1B49">
        <w:rPr>
          <w:rFonts w:ascii="Simplified Arabic" w:hAnsi="Simplified Arabic" w:cs="Simplified Arabic" w:hint="cs"/>
          <w:color w:val="0D0D0D"/>
          <w:sz w:val="28"/>
          <w:szCs w:val="28"/>
          <w:rtl/>
        </w:rPr>
        <w:t>حول</w:t>
      </w:r>
      <w:r w:rsidRPr="003E1B49">
        <w:rPr>
          <w:rFonts w:ascii="Simplified Arabic" w:hAnsi="Simplified Arabic" w:cs="Simplified Arabic"/>
          <w:color w:val="0D0D0D"/>
          <w:sz w:val="28"/>
          <w:szCs w:val="28"/>
          <w:rtl/>
        </w:rPr>
        <w:t xml:space="preserve"> </w:t>
      </w:r>
      <w:r w:rsidRPr="003E1B49">
        <w:rPr>
          <w:rFonts w:ascii="Simplified Arabic" w:hAnsi="Simplified Arabic" w:cs="Simplified Arabic" w:hint="cs"/>
          <w:color w:val="0D0D0D"/>
          <w:sz w:val="28"/>
          <w:szCs w:val="28"/>
          <w:rtl/>
        </w:rPr>
        <w:t>حوكمة</w:t>
      </w:r>
      <w:r w:rsidRPr="003E1B49">
        <w:rPr>
          <w:rFonts w:ascii="Simplified Arabic" w:hAnsi="Simplified Arabic" w:cs="Simplified Arabic"/>
          <w:color w:val="0D0D0D"/>
          <w:sz w:val="28"/>
          <w:szCs w:val="28"/>
          <w:rtl/>
        </w:rPr>
        <w:t xml:space="preserve"> </w:t>
      </w:r>
      <w:r w:rsidRPr="003E1B49">
        <w:rPr>
          <w:rFonts w:ascii="Simplified Arabic" w:hAnsi="Simplified Arabic" w:cs="Simplified Arabic" w:hint="cs"/>
          <w:color w:val="0D0D0D"/>
          <w:sz w:val="28"/>
          <w:szCs w:val="28"/>
          <w:rtl/>
        </w:rPr>
        <w:t>الشركات</w:t>
      </w:r>
      <w:r w:rsidRPr="003E1B49">
        <w:rPr>
          <w:rFonts w:ascii="Simplified Arabic" w:hAnsi="Simplified Arabic" w:cs="Simplified Arabic"/>
          <w:color w:val="0D0D0D"/>
          <w:sz w:val="28"/>
          <w:szCs w:val="28"/>
          <w:rtl/>
        </w:rPr>
        <w:t xml:space="preserve"> </w:t>
      </w:r>
      <w:r w:rsidRPr="003E1B49">
        <w:rPr>
          <w:rFonts w:ascii="Simplified Arabic" w:hAnsi="Simplified Arabic" w:cs="Simplified Arabic" w:hint="cs"/>
          <w:color w:val="0D0D0D"/>
          <w:sz w:val="28"/>
          <w:szCs w:val="28"/>
          <w:rtl/>
        </w:rPr>
        <w:t>إن</w:t>
      </w:r>
      <w:r w:rsidRPr="003E1B49">
        <w:rPr>
          <w:rFonts w:ascii="Simplified Arabic" w:hAnsi="Simplified Arabic" w:cs="Simplified Arabic"/>
          <w:color w:val="0D0D0D"/>
          <w:sz w:val="28"/>
          <w:szCs w:val="28"/>
          <w:rtl/>
        </w:rPr>
        <w:t xml:space="preserve"> </w:t>
      </w:r>
      <w:r w:rsidRPr="003E1B49">
        <w:rPr>
          <w:rFonts w:ascii="Simplified Arabic" w:hAnsi="Simplified Arabic" w:cs="Simplified Arabic" w:hint="cs"/>
          <w:color w:val="0D0D0D"/>
          <w:sz w:val="28"/>
          <w:szCs w:val="28"/>
          <w:rtl/>
        </w:rPr>
        <w:t>نموذج</w:t>
      </w:r>
      <w:r w:rsidRPr="003E1B49">
        <w:rPr>
          <w:rFonts w:ascii="Simplified Arabic" w:hAnsi="Simplified Arabic" w:cs="Simplified Arabic"/>
          <w:color w:val="0D0D0D"/>
          <w:sz w:val="28"/>
          <w:szCs w:val="28"/>
          <w:rtl/>
        </w:rPr>
        <w:t xml:space="preserve"> </w:t>
      </w:r>
      <w:r w:rsidRPr="003E1B49">
        <w:rPr>
          <w:rFonts w:ascii="Simplified Arabic" w:hAnsi="Simplified Arabic" w:cs="Simplified Arabic" w:hint="cs"/>
          <w:color w:val="0D0D0D"/>
          <w:sz w:val="28"/>
          <w:szCs w:val="28"/>
          <w:rtl/>
        </w:rPr>
        <w:t>الحوكمة</w:t>
      </w:r>
      <w:r w:rsidRPr="003E1B49">
        <w:rPr>
          <w:rFonts w:ascii="Simplified Arabic" w:hAnsi="Simplified Arabic" w:cs="Simplified Arabic"/>
          <w:color w:val="0D0D0D"/>
          <w:sz w:val="28"/>
          <w:szCs w:val="28"/>
          <w:rtl/>
        </w:rPr>
        <w:t xml:space="preserve"> </w:t>
      </w:r>
      <w:r w:rsidRPr="003E1B49">
        <w:rPr>
          <w:rFonts w:ascii="Simplified Arabic" w:hAnsi="Simplified Arabic" w:cs="Simplified Arabic" w:hint="cs"/>
          <w:color w:val="0D0D0D"/>
          <w:sz w:val="28"/>
          <w:szCs w:val="28"/>
          <w:rtl/>
        </w:rPr>
        <w:t>للشركات</w:t>
      </w:r>
      <w:r w:rsidRPr="003E1B49">
        <w:rPr>
          <w:rFonts w:ascii="Simplified Arabic" w:hAnsi="Simplified Arabic" w:cs="Simplified Arabic"/>
          <w:color w:val="0D0D0D"/>
          <w:sz w:val="28"/>
          <w:szCs w:val="28"/>
          <w:rtl/>
        </w:rPr>
        <w:t xml:space="preserve"> </w:t>
      </w:r>
      <w:r w:rsidRPr="003E1B49">
        <w:rPr>
          <w:rFonts w:ascii="Simplified Arabic" w:hAnsi="Simplified Arabic" w:cs="Simplified Arabic" w:hint="cs"/>
          <w:color w:val="0D0D0D"/>
          <w:sz w:val="28"/>
          <w:szCs w:val="28"/>
          <w:rtl/>
        </w:rPr>
        <w:t>الناجحة</w:t>
      </w:r>
      <w:r>
        <w:rPr>
          <w:rFonts w:ascii="Simplified Arabic" w:hAnsi="Simplified Arabic" w:cs="Simplified Arabic" w:hint="cs"/>
          <w:sz w:val="28"/>
          <w:szCs w:val="28"/>
          <w:rtl/>
        </w:rPr>
        <w:t xml:space="preserve"> </w:t>
      </w:r>
      <w:r w:rsidRPr="003E1B49">
        <w:rPr>
          <w:rFonts w:ascii="Simplified Arabic" w:hAnsi="Simplified Arabic" w:cs="Simplified Arabic" w:hint="cs"/>
          <w:color w:val="0D0D0D"/>
          <w:sz w:val="28"/>
          <w:szCs w:val="28"/>
          <w:rtl/>
        </w:rPr>
        <w:t>يجب</w:t>
      </w:r>
      <w:r w:rsidRPr="003E1B49">
        <w:rPr>
          <w:rFonts w:ascii="Simplified Arabic" w:hAnsi="Simplified Arabic" w:cs="Simplified Arabic"/>
          <w:color w:val="0D0D0D"/>
          <w:sz w:val="28"/>
          <w:szCs w:val="28"/>
          <w:rtl/>
        </w:rPr>
        <w:t xml:space="preserve"> </w:t>
      </w:r>
      <w:r w:rsidRPr="003E1B49">
        <w:rPr>
          <w:rFonts w:ascii="Simplified Arabic" w:hAnsi="Simplified Arabic" w:cs="Simplified Arabic" w:hint="cs"/>
          <w:color w:val="0D0D0D"/>
          <w:sz w:val="28"/>
          <w:szCs w:val="28"/>
          <w:rtl/>
        </w:rPr>
        <w:t>أن</w:t>
      </w:r>
      <w:r w:rsidRPr="003E1B49">
        <w:rPr>
          <w:rFonts w:ascii="Simplified Arabic" w:hAnsi="Simplified Arabic" w:cs="Simplified Arabic"/>
          <w:color w:val="0D0D0D"/>
          <w:sz w:val="28"/>
          <w:szCs w:val="28"/>
          <w:rtl/>
        </w:rPr>
        <w:t xml:space="preserve"> </w:t>
      </w:r>
      <w:r w:rsidRPr="003E1B49">
        <w:rPr>
          <w:rFonts w:ascii="Simplified Arabic" w:hAnsi="Simplified Arabic" w:cs="Simplified Arabic" w:hint="cs"/>
          <w:color w:val="0D0D0D"/>
          <w:sz w:val="28"/>
          <w:szCs w:val="28"/>
          <w:rtl/>
        </w:rPr>
        <w:t>يشمل</w:t>
      </w:r>
      <w:r>
        <w:rPr>
          <w:rFonts w:ascii="Simplified Arabic" w:hAnsi="Simplified Arabic" w:cs="Simplified Arabic" w:hint="cs"/>
          <w:color w:val="0D0D0D"/>
          <w:sz w:val="28"/>
          <w:szCs w:val="28"/>
          <w:rtl/>
        </w:rPr>
        <w:t xml:space="preserve"> </w:t>
      </w:r>
      <w:r w:rsidRPr="003E1B49">
        <w:rPr>
          <w:rFonts w:ascii="Simplified Arabic" w:hAnsi="Simplified Arabic" w:cs="Simplified Arabic" w:hint="cs"/>
          <w:color w:val="0D0D0D"/>
          <w:sz w:val="28"/>
          <w:szCs w:val="28"/>
          <w:rtl/>
        </w:rPr>
        <w:t>الخصائص</w:t>
      </w:r>
      <w:r w:rsidRPr="003E1B49">
        <w:rPr>
          <w:rFonts w:ascii="Simplified Arabic" w:hAnsi="Simplified Arabic" w:cs="Simplified Arabic"/>
          <w:color w:val="0D0D0D"/>
          <w:sz w:val="28"/>
          <w:szCs w:val="28"/>
          <w:rtl/>
        </w:rPr>
        <w:t xml:space="preserve"> </w:t>
      </w:r>
      <w:r w:rsidRPr="003E1B49">
        <w:rPr>
          <w:rFonts w:ascii="Simplified Arabic" w:hAnsi="Simplified Arabic" w:cs="Simplified Arabic" w:hint="cs"/>
          <w:color w:val="0D0D0D"/>
          <w:sz w:val="28"/>
          <w:szCs w:val="28"/>
          <w:rtl/>
        </w:rPr>
        <w:t>التالية</w:t>
      </w:r>
      <w:r>
        <w:rPr>
          <w:rStyle w:val="a5"/>
          <w:rFonts w:ascii="Simplified Arabic" w:hAnsi="Simplified Arabic" w:cs="Simplified Arabic"/>
          <w:sz w:val="28"/>
          <w:szCs w:val="28"/>
          <w:rtl/>
          <w:lang w:bidi="ar-DZ"/>
        </w:rPr>
        <w:footnoteReference w:id="50"/>
      </w:r>
      <w:r>
        <w:rPr>
          <w:rFonts w:ascii="Simplified Arabic" w:hAnsi="Simplified Arabic" w:cs="Simplified Arabic" w:hint="cs"/>
          <w:sz w:val="28"/>
          <w:szCs w:val="28"/>
          <w:rtl/>
          <w:lang w:bidi="ar-DZ"/>
        </w:rPr>
        <w:t>:</w:t>
      </w:r>
    </w:p>
    <w:p w:rsidR="009617CB" w:rsidRDefault="009617CB" w:rsidP="009617CB">
      <w:pPr>
        <w:pStyle w:val="a3"/>
        <w:numPr>
          <w:ilvl w:val="0"/>
          <w:numId w:val="7"/>
        </w:numPr>
        <w:spacing w:after="0"/>
        <w:jc w:val="both"/>
        <w:rPr>
          <w:rFonts w:ascii="Simplified Arabic" w:hAnsi="Simplified Arabic" w:cs="Simplified Arabic"/>
          <w:color w:val="0D0D0D"/>
          <w:sz w:val="28"/>
          <w:szCs w:val="28"/>
        </w:rPr>
      </w:pPr>
      <w:r w:rsidRPr="00E57609">
        <w:rPr>
          <w:rFonts w:ascii="Simplified Arabic" w:hAnsi="Simplified Arabic" w:cs="Simplified Arabic" w:hint="cs"/>
          <w:color w:val="0D0D0D"/>
          <w:sz w:val="28"/>
          <w:szCs w:val="28"/>
          <w:rtl/>
        </w:rPr>
        <w:t>مجلس</w:t>
      </w:r>
      <w:r w:rsidRPr="00E57609">
        <w:rPr>
          <w:rFonts w:ascii="Simplified Arabic" w:hAnsi="Simplified Arabic" w:cs="Simplified Arabic"/>
          <w:color w:val="0D0D0D"/>
          <w:sz w:val="28"/>
          <w:szCs w:val="28"/>
          <w:rtl/>
        </w:rPr>
        <w:t xml:space="preserve"> </w:t>
      </w:r>
      <w:r w:rsidRPr="00E57609">
        <w:rPr>
          <w:rFonts w:ascii="Simplified Arabic" w:hAnsi="Simplified Arabic" w:cs="Simplified Arabic" w:hint="cs"/>
          <w:color w:val="0D0D0D"/>
          <w:sz w:val="28"/>
          <w:szCs w:val="28"/>
          <w:rtl/>
        </w:rPr>
        <w:t>إدارة</w:t>
      </w:r>
      <w:r w:rsidRPr="00E57609">
        <w:rPr>
          <w:rFonts w:ascii="Simplified Arabic" w:hAnsi="Simplified Arabic" w:cs="Simplified Arabic"/>
          <w:color w:val="0D0D0D"/>
          <w:sz w:val="28"/>
          <w:szCs w:val="28"/>
          <w:rtl/>
        </w:rPr>
        <w:t xml:space="preserve"> </w:t>
      </w:r>
      <w:r w:rsidRPr="00E57609">
        <w:rPr>
          <w:rFonts w:ascii="Simplified Arabic" w:hAnsi="Simplified Arabic" w:cs="Simplified Arabic" w:hint="cs"/>
          <w:color w:val="0D0D0D"/>
          <w:sz w:val="28"/>
          <w:szCs w:val="28"/>
          <w:rtl/>
        </w:rPr>
        <w:t>قوي</w:t>
      </w:r>
      <w:r w:rsidRPr="00E57609">
        <w:rPr>
          <w:rFonts w:ascii="Simplified Arabic" w:hAnsi="Simplified Arabic" w:cs="Simplified Arabic"/>
          <w:color w:val="0D0D0D"/>
          <w:sz w:val="28"/>
          <w:szCs w:val="28"/>
          <w:rtl/>
        </w:rPr>
        <w:t xml:space="preserve"> </w:t>
      </w:r>
      <w:r w:rsidRPr="00E57609">
        <w:rPr>
          <w:rFonts w:ascii="Simplified Arabic" w:hAnsi="Simplified Arabic" w:cs="Simplified Arabic" w:hint="cs"/>
          <w:color w:val="0D0D0D"/>
          <w:sz w:val="28"/>
          <w:szCs w:val="28"/>
          <w:rtl/>
        </w:rPr>
        <w:t>وفعال</w:t>
      </w:r>
      <w:r w:rsidRPr="00E57609">
        <w:rPr>
          <w:rFonts w:ascii="Simplified Arabic" w:hAnsi="Simplified Arabic" w:cs="Simplified Arabic"/>
          <w:color w:val="0D0D0D"/>
          <w:sz w:val="28"/>
          <w:szCs w:val="28"/>
          <w:rtl/>
        </w:rPr>
        <w:t xml:space="preserve"> </w:t>
      </w:r>
      <w:r w:rsidRPr="00E57609">
        <w:rPr>
          <w:rFonts w:ascii="Simplified Arabic" w:hAnsi="Simplified Arabic" w:cs="Simplified Arabic" w:hint="cs"/>
          <w:color w:val="0D0D0D"/>
          <w:sz w:val="28"/>
          <w:szCs w:val="28"/>
          <w:rtl/>
        </w:rPr>
        <w:t>ينفذ</w:t>
      </w:r>
      <w:r w:rsidRPr="00E57609">
        <w:rPr>
          <w:rFonts w:ascii="Simplified Arabic" w:hAnsi="Simplified Arabic" w:cs="Simplified Arabic"/>
          <w:color w:val="0D0D0D"/>
          <w:sz w:val="28"/>
          <w:szCs w:val="28"/>
          <w:rtl/>
        </w:rPr>
        <w:t xml:space="preserve"> </w:t>
      </w:r>
      <w:r w:rsidRPr="00E57609">
        <w:rPr>
          <w:rFonts w:ascii="Simplified Arabic" w:hAnsi="Simplified Arabic" w:cs="Simplified Arabic" w:hint="cs"/>
          <w:color w:val="0D0D0D"/>
          <w:sz w:val="28"/>
          <w:szCs w:val="28"/>
          <w:rtl/>
        </w:rPr>
        <w:t>مسؤولياته</w:t>
      </w:r>
      <w:r w:rsidRPr="00E57609">
        <w:rPr>
          <w:rFonts w:ascii="Simplified Arabic" w:hAnsi="Simplified Arabic" w:cs="Simplified Arabic"/>
          <w:color w:val="0D0D0D"/>
          <w:sz w:val="28"/>
          <w:szCs w:val="28"/>
          <w:rtl/>
        </w:rPr>
        <w:t xml:space="preserve"> </w:t>
      </w:r>
      <w:r>
        <w:rPr>
          <w:rFonts w:ascii="Simplified Arabic" w:hAnsi="Simplified Arabic" w:cs="Simplified Arabic" w:hint="cs"/>
          <w:color w:val="0D0D0D"/>
          <w:sz w:val="28"/>
          <w:szCs w:val="28"/>
          <w:rtl/>
        </w:rPr>
        <w:t>بأمان؛</w:t>
      </w:r>
    </w:p>
    <w:p w:rsidR="009617CB" w:rsidRPr="002D4F27" w:rsidRDefault="009617CB" w:rsidP="009617CB">
      <w:pPr>
        <w:pStyle w:val="a3"/>
        <w:numPr>
          <w:ilvl w:val="0"/>
          <w:numId w:val="7"/>
        </w:numPr>
        <w:spacing w:after="0"/>
        <w:jc w:val="both"/>
        <w:rPr>
          <w:rFonts w:ascii="Simplified Arabic" w:hAnsi="Simplified Arabic" w:cs="Simplified Arabic"/>
          <w:color w:val="0D0D0D"/>
          <w:sz w:val="28"/>
          <w:szCs w:val="28"/>
        </w:rPr>
      </w:pPr>
      <w:r w:rsidRPr="00E57609">
        <w:rPr>
          <w:rFonts w:ascii="Simplified Arabic" w:hAnsi="Simplified Arabic" w:cs="Simplified Arabic" w:hint="cs"/>
          <w:color w:val="0D0D0D"/>
          <w:sz w:val="28"/>
          <w:szCs w:val="28"/>
          <w:rtl/>
        </w:rPr>
        <w:t>يتم</w:t>
      </w:r>
      <w:r w:rsidRPr="00E57609">
        <w:rPr>
          <w:rFonts w:ascii="Simplified Arabic" w:hAnsi="Simplified Arabic" w:cs="Simplified Arabic"/>
          <w:color w:val="0D0D0D"/>
          <w:sz w:val="28"/>
          <w:szCs w:val="28"/>
          <w:rtl/>
        </w:rPr>
        <w:t xml:space="preserve"> </w:t>
      </w:r>
      <w:r>
        <w:rPr>
          <w:rFonts w:ascii="Simplified Arabic" w:hAnsi="Simplified Arabic" w:cs="Simplified Arabic" w:hint="cs"/>
          <w:color w:val="0D0D0D"/>
          <w:sz w:val="28"/>
          <w:szCs w:val="28"/>
          <w:rtl/>
        </w:rPr>
        <w:t>اختيار ال</w:t>
      </w:r>
      <w:r w:rsidRPr="00E57609">
        <w:rPr>
          <w:rFonts w:ascii="Simplified Arabic" w:hAnsi="Simplified Arabic" w:cs="Simplified Arabic" w:hint="cs"/>
          <w:color w:val="0D0D0D"/>
          <w:sz w:val="28"/>
          <w:szCs w:val="28"/>
          <w:rtl/>
        </w:rPr>
        <w:t>رئيس</w:t>
      </w:r>
      <w:r w:rsidRPr="00E57609">
        <w:rPr>
          <w:rFonts w:ascii="Simplified Arabic" w:hAnsi="Simplified Arabic" w:cs="Simplified Arabic"/>
          <w:color w:val="0D0D0D"/>
          <w:sz w:val="28"/>
          <w:szCs w:val="28"/>
          <w:rtl/>
        </w:rPr>
        <w:t xml:space="preserve"> </w:t>
      </w:r>
      <w:r>
        <w:rPr>
          <w:rFonts w:ascii="Simplified Arabic" w:hAnsi="Simplified Arabic" w:cs="Simplified Arabic" w:hint="cs"/>
          <w:color w:val="0D0D0D"/>
          <w:sz w:val="28"/>
          <w:szCs w:val="28"/>
          <w:rtl/>
        </w:rPr>
        <w:t>ال</w:t>
      </w:r>
      <w:r w:rsidRPr="00E57609">
        <w:rPr>
          <w:rFonts w:ascii="Simplified Arabic" w:hAnsi="Simplified Arabic" w:cs="Simplified Arabic" w:hint="cs"/>
          <w:color w:val="0D0D0D"/>
          <w:sz w:val="28"/>
          <w:szCs w:val="28"/>
          <w:rtl/>
        </w:rPr>
        <w:t>تنفيذي</w:t>
      </w:r>
      <w:r w:rsidRPr="00E57609">
        <w:rPr>
          <w:rFonts w:ascii="Simplified Arabic" w:hAnsi="Simplified Arabic" w:cs="Simplified Arabic"/>
          <w:color w:val="0D0D0D"/>
          <w:sz w:val="28"/>
          <w:szCs w:val="28"/>
          <w:rtl/>
        </w:rPr>
        <w:t xml:space="preserve"> </w:t>
      </w:r>
      <w:r>
        <w:rPr>
          <w:rFonts w:ascii="Simplified Arabic" w:hAnsi="Simplified Arabic" w:cs="Simplified Arabic" w:hint="cs"/>
          <w:color w:val="0D0D0D"/>
          <w:sz w:val="28"/>
          <w:szCs w:val="28"/>
          <w:rtl/>
        </w:rPr>
        <w:t>ال</w:t>
      </w:r>
      <w:r w:rsidRPr="00E57609">
        <w:rPr>
          <w:rFonts w:ascii="Simplified Arabic" w:hAnsi="Simplified Arabic" w:cs="Simplified Arabic" w:hint="cs"/>
          <w:color w:val="0D0D0D"/>
          <w:sz w:val="28"/>
          <w:szCs w:val="28"/>
          <w:rtl/>
        </w:rPr>
        <w:t>مؤهل</w:t>
      </w:r>
      <w:r w:rsidRPr="00E57609">
        <w:rPr>
          <w:rFonts w:ascii="Simplified Arabic" w:hAnsi="Simplified Arabic" w:cs="Simplified Arabic"/>
          <w:color w:val="0D0D0D"/>
          <w:sz w:val="28"/>
          <w:szCs w:val="28"/>
          <w:rtl/>
        </w:rPr>
        <w:t xml:space="preserve"> </w:t>
      </w:r>
      <w:r w:rsidRPr="00E57609">
        <w:rPr>
          <w:rFonts w:ascii="Simplified Arabic" w:hAnsi="Simplified Arabic" w:cs="Simplified Arabic" w:hint="cs"/>
          <w:color w:val="0D0D0D"/>
          <w:sz w:val="28"/>
          <w:szCs w:val="28"/>
          <w:rtl/>
        </w:rPr>
        <w:t>من</w:t>
      </w:r>
      <w:r w:rsidRPr="00E57609">
        <w:rPr>
          <w:rFonts w:ascii="Simplified Arabic" w:hAnsi="Simplified Arabic" w:cs="Simplified Arabic"/>
          <w:color w:val="0D0D0D"/>
          <w:sz w:val="28"/>
          <w:szCs w:val="28"/>
          <w:rtl/>
        </w:rPr>
        <w:t xml:space="preserve"> </w:t>
      </w:r>
      <w:r w:rsidRPr="00E57609">
        <w:rPr>
          <w:rFonts w:ascii="Simplified Arabic" w:hAnsi="Simplified Arabic" w:cs="Simplified Arabic" w:hint="cs"/>
          <w:color w:val="0D0D0D"/>
          <w:sz w:val="28"/>
          <w:szCs w:val="28"/>
          <w:rtl/>
        </w:rPr>
        <w:t>قبل</w:t>
      </w:r>
      <w:r w:rsidRPr="00E57609">
        <w:rPr>
          <w:rFonts w:ascii="Simplified Arabic" w:hAnsi="Simplified Arabic" w:cs="Simplified Arabic"/>
          <w:color w:val="0D0D0D"/>
          <w:sz w:val="28"/>
          <w:szCs w:val="28"/>
          <w:rtl/>
        </w:rPr>
        <w:t xml:space="preserve"> </w:t>
      </w:r>
      <w:r w:rsidRPr="00E57609">
        <w:rPr>
          <w:rFonts w:ascii="Simplified Arabic" w:hAnsi="Simplified Arabic" w:cs="Simplified Arabic" w:hint="cs"/>
          <w:color w:val="0D0D0D"/>
          <w:sz w:val="28"/>
          <w:szCs w:val="28"/>
          <w:rtl/>
        </w:rPr>
        <w:t>مجلس</w:t>
      </w:r>
      <w:r w:rsidRPr="00E57609">
        <w:rPr>
          <w:rFonts w:ascii="Simplified Arabic" w:hAnsi="Simplified Arabic" w:cs="Simplified Arabic"/>
          <w:color w:val="0D0D0D"/>
          <w:sz w:val="28"/>
          <w:szCs w:val="28"/>
          <w:rtl/>
        </w:rPr>
        <w:t xml:space="preserve"> </w:t>
      </w:r>
      <w:r w:rsidRPr="00E57609">
        <w:rPr>
          <w:rFonts w:ascii="Simplified Arabic" w:hAnsi="Simplified Arabic" w:cs="Simplified Arabic" w:hint="cs"/>
          <w:color w:val="0D0D0D"/>
          <w:sz w:val="28"/>
          <w:szCs w:val="28"/>
          <w:rtl/>
        </w:rPr>
        <w:t>الإدارة</w:t>
      </w:r>
      <w:r w:rsidRPr="00E57609">
        <w:rPr>
          <w:rFonts w:ascii="Simplified Arabic" w:hAnsi="Simplified Arabic" w:cs="Simplified Arabic"/>
          <w:color w:val="0D0D0D"/>
          <w:sz w:val="28"/>
          <w:szCs w:val="28"/>
          <w:rtl/>
        </w:rPr>
        <w:t xml:space="preserve"> </w:t>
      </w:r>
      <w:r w:rsidRPr="00E57609">
        <w:rPr>
          <w:rFonts w:ascii="Simplified Arabic" w:hAnsi="Simplified Arabic" w:cs="Simplified Arabic" w:hint="cs"/>
          <w:color w:val="0D0D0D"/>
          <w:sz w:val="28"/>
          <w:szCs w:val="28"/>
          <w:rtl/>
        </w:rPr>
        <w:t>ويتم</w:t>
      </w:r>
      <w:r w:rsidRPr="00E57609">
        <w:rPr>
          <w:rFonts w:ascii="Simplified Arabic" w:hAnsi="Simplified Arabic" w:cs="Simplified Arabic"/>
          <w:color w:val="0D0D0D"/>
          <w:sz w:val="28"/>
          <w:szCs w:val="28"/>
          <w:rtl/>
        </w:rPr>
        <w:t xml:space="preserve"> </w:t>
      </w:r>
      <w:r w:rsidRPr="00E57609">
        <w:rPr>
          <w:rFonts w:ascii="Simplified Arabic" w:hAnsi="Simplified Arabic" w:cs="Simplified Arabic" w:hint="cs"/>
          <w:color w:val="0D0D0D"/>
          <w:sz w:val="28"/>
          <w:szCs w:val="28"/>
          <w:rtl/>
        </w:rPr>
        <w:t>إعطاؤه</w:t>
      </w:r>
      <w:r w:rsidRPr="00E57609">
        <w:rPr>
          <w:rFonts w:ascii="Simplified Arabic" w:hAnsi="Simplified Arabic" w:cs="Simplified Arabic"/>
          <w:color w:val="0D0D0D"/>
          <w:sz w:val="28"/>
          <w:szCs w:val="28"/>
          <w:rtl/>
        </w:rPr>
        <w:t xml:space="preserve"> </w:t>
      </w:r>
      <w:r w:rsidRPr="00E57609">
        <w:rPr>
          <w:rFonts w:ascii="Simplified Arabic" w:hAnsi="Simplified Arabic" w:cs="Simplified Arabic" w:hint="cs"/>
          <w:color w:val="0D0D0D"/>
          <w:sz w:val="28"/>
          <w:szCs w:val="28"/>
          <w:rtl/>
        </w:rPr>
        <w:t>السلطات</w:t>
      </w:r>
      <w:r>
        <w:rPr>
          <w:rFonts w:ascii="Simplified Arabic" w:hAnsi="Simplified Arabic" w:cs="Simplified Arabic" w:hint="cs"/>
          <w:color w:val="0D0D0D"/>
          <w:sz w:val="28"/>
          <w:szCs w:val="28"/>
          <w:rtl/>
        </w:rPr>
        <w:t xml:space="preserve"> </w:t>
      </w:r>
      <w:r w:rsidRPr="002D4F27">
        <w:rPr>
          <w:rFonts w:ascii="Simplified Arabic" w:hAnsi="Simplified Arabic" w:cs="Simplified Arabic" w:hint="cs"/>
          <w:color w:val="0D0D0D"/>
          <w:sz w:val="28"/>
          <w:szCs w:val="28"/>
          <w:rtl/>
        </w:rPr>
        <w:t>والصلاحيات</w:t>
      </w:r>
      <w:r w:rsidRPr="002D4F27">
        <w:rPr>
          <w:rFonts w:ascii="Simplified Arabic" w:hAnsi="Simplified Arabic" w:cs="Simplified Arabic"/>
          <w:color w:val="0D0D0D"/>
          <w:sz w:val="28"/>
          <w:szCs w:val="28"/>
          <w:rtl/>
        </w:rPr>
        <w:t xml:space="preserve"> </w:t>
      </w:r>
      <w:r w:rsidRPr="002D4F27">
        <w:rPr>
          <w:rFonts w:ascii="Simplified Arabic" w:hAnsi="Simplified Arabic" w:cs="Simplified Arabic" w:hint="cs"/>
          <w:color w:val="0D0D0D"/>
          <w:sz w:val="28"/>
          <w:szCs w:val="28"/>
          <w:rtl/>
        </w:rPr>
        <w:t>لإدارة</w:t>
      </w:r>
      <w:r w:rsidRPr="002D4F27">
        <w:rPr>
          <w:rFonts w:ascii="Simplified Arabic" w:hAnsi="Simplified Arabic" w:cs="Simplified Arabic"/>
          <w:color w:val="0D0D0D"/>
          <w:sz w:val="28"/>
          <w:szCs w:val="28"/>
          <w:rtl/>
        </w:rPr>
        <w:t xml:space="preserve"> </w:t>
      </w:r>
      <w:r w:rsidRPr="002D4F27">
        <w:rPr>
          <w:rFonts w:ascii="Simplified Arabic" w:hAnsi="Simplified Arabic" w:cs="Simplified Arabic" w:hint="cs"/>
          <w:color w:val="0D0D0D"/>
          <w:sz w:val="28"/>
          <w:szCs w:val="28"/>
          <w:rtl/>
        </w:rPr>
        <w:t>أعمال</w:t>
      </w:r>
      <w:r w:rsidRPr="002D4F27">
        <w:rPr>
          <w:rFonts w:ascii="Simplified Arabic" w:hAnsi="Simplified Arabic" w:cs="Simplified Arabic"/>
          <w:color w:val="0D0D0D"/>
          <w:sz w:val="28"/>
          <w:szCs w:val="28"/>
          <w:rtl/>
        </w:rPr>
        <w:t xml:space="preserve"> </w:t>
      </w:r>
      <w:r w:rsidRPr="002D4F27">
        <w:rPr>
          <w:rFonts w:ascii="Simplified Arabic" w:hAnsi="Simplified Arabic" w:cs="Simplified Arabic" w:hint="cs"/>
          <w:color w:val="0D0D0D"/>
          <w:sz w:val="28"/>
          <w:szCs w:val="28"/>
          <w:rtl/>
        </w:rPr>
        <w:t>الشركة</w:t>
      </w:r>
      <w:r>
        <w:rPr>
          <w:rFonts w:ascii="Simplified Arabic" w:hAnsi="Simplified Arabic" w:cs="Simplified Arabic" w:hint="cs"/>
          <w:color w:val="0D0D0D"/>
          <w:sz w:val="28"/>
          <w:szCs w:val="28"/>
          <w:rtl/>
        </w:rPr>
        <w:t>؛</w:t>
      </w:r>
    </w:p>
    <w:p w:rsidR="009617CB" w:rsidRPr="003D350E" w:rsidRDefault="009617CB" w:rsidP="009617CB">
      <w:pPr>
        <w:pStyle w:val="a3"/>
        <w:numPr>
          <w:ilvl w:val="0"/>
          <w:numId w:val="7"/>
        </w:numPr>
        <w:spacing w:after="0"/>
        <w:jc w:val="both"/>
        <w:rPr>
          <w:rFonts w:ascii="Simplified Arabic" w:hAnsi="Simplified Arabic" w:cs="Simplified Arabic"/>
          <w:color w:val="0D0D0D"/>
          <w:sz w:val="28"/>
          <w:szCs w:val="28"/>
        </w:rPr>
      </w:pPr>
      <w:r w:rsidRPr="00E57609">
        <w:rPr>
          <w:rFonts w:ascii="Simplified Arabic" w:hAnsi="Simplified Arabic" w:cs="Simplified Arabic" w:hint="cs"/>
          <w:color w:val="0D0D0D"/>
          <w:sz w:val="28"/>
          <w:szCs w:val="28"/>
          <w:rtl/>
        </w:rPr>
        <w:t>الأعمال</w:t>
      </w:r>
      <w:r w:rsidRPr="00E57609">
        <w:rPr>
          <w:rFonts w:ascii="Simplified Arabic" w:hAnsi="Simplified Arabic" w:cs="Simplified Arabic"/>
          <w:color w:val="0D0D0D"/>
          <w:sz w:val="28"/>
          <w:szCs w:val="28"/>
          <w:rtl/>
        </w:rPr>
        <w:t xml:space="preserve"> </w:t>
      </w:r>
      <w:r w:rsidRPr="00E57609">
        <w:rPr>
          <w:rFonts w:ascii="Simplified Arabic" w:hAnsi="Simplified Arabic" w:cs="Simplified Arabic" w:hint="cs"/>
          <w:color w:val="0D0D0D"/>
          <w:sz w:val="28"/>
          <w:szCs w:val="28"/>
          <w:rtl/>
        </w:rPr>
        <w:t>التي</w:t>
      </w:r>
      <w:r w:rsidRPr="00E57609">
        <w:rPr>
          <w:rFonts w:ascii="Simplified Arabic" w:hAnsi="Simplified Arabic" w:cs="Simplified Arabic"/>
          <w:color w:val="0D0D0D"/>
          <w:sz w:val="28"/>
          <w:szCs w:val="28"/>
          <w:rtl/>
        </w:rPr>
        <w:t xml:space="preserve"> </w:t>
      </w:r>
      <w:r w:rsidRPr="00E57609">
        <w:rPr>
          <w:rFonts w:ascii="Simplified Arabic" w:hAnsi="Simplified Arabic" w:cs="Simplified Arabic" w:hint="cs"/>
          <w:color w:val="0D0D0D"/>
          <w:sz w:val="28"/>
          <w:szCs w:val="28"/>
          <w:rtl/>
        </w:rPr>
        <w:t>يتم</w:t>
      </w:r>
      <w:r w:rsidRPr="00E57609">
        <w:rPr>
          <w:rFonts w:ascii="Simplified Arabic" w:hAnsi="Simplified Arabic" w:cs="Simplified Arabic"/>
          <w:color w:val="0D0D0D"/>
          <w:sz w:val="28"/>
          <w:szCs w:val="28"/>
          <w:rtl/>
        </w:rPr>
        <w:t xml:space="preserve"> </w:t>
      </w:r>
      <w:r w:rsidRPr="00E57609">
        <w:rPr>
          <w:rFonts w:ascii="Simplified Arabic" w:hAnsi="Simplified Arabic" w:cs="Simplified Arabic" w:hint="cs"/>
          <w:color w:val="0D0D0D"/>
          <w:sz w:val="28"/>
          <w:szCs w:val="28"/>
          <w:rtl/>
        </w:rPr>
        <w:t>اختيارها</w:t>
      </w:r>
      <w:r w:rsidRPr="00E57609">
        <w:rPr>
          <w:rFonts w:ascii="Simplified Arabic" w:hAnsi="Simplified Arabic" w:cs="Simplified Arabic"/>
          <w:color w:val="0D0D0D"/>
          <w:sz w:val="28"/>
          <w:szCs w:val="28"/>
          <w:rtl/>
        </w:rPr>
        <w:t xml:space="preserve"> </w:t>
      </w:r>
      <w:r w:rsidRPr="00E57609">
        <w:rPr>
          <w:rFonts w:ascii="Simplified Arabic" w:hAnsi="Simplified Arabic" w:cs="Simplified Arabic" w:hint="cs"/>
          <w:color w:val="0D0D0D"/>
          <w:sz w:val="28"/>
          <w:szCs w:val="28"/>
          <w:rtl/>
        </w:rPr>
        <w:t>من</w:t>
      </w:r>
      <w:r w:rsidRPr="00E57609">
        <w:rPr>
          <w:rFonts w:ascii="Simplified Arabic" w:hAnsi="Simplified Arabic" w:cs="Simplified Arabic"/>
          <w:color w:val="0D0D0D"/>
          <w:sz w:val="28"/>
          <w:szCs w:val="28"/>
          <w:rtl/>
        </w:rPr>
        <w:t xml:space="preserve"> </w:t>
      </w:r>
      <w:r w:rsidRPr="00E57609">
        <w:rPr>
          <w:rFonts w:ascii="Simplified Arabic" w:hAnsi="Simplified Arabic" w:cs="Simplified Arabic" w:hint="cs"/>
          <w:color w:val="0D0D0D"/>
          <w:sz w:val="28"/>
          <w:szCs w:val="28"/>
          <w:rtl/>
        </w:rPr>
        <w:t>قبل</w:t>
      </w:r>
      <w:r w:rsidRPr="00E57609">
        <w:rPr>
          <w:rFonts w:ascii="Simplified Arabic" w:hAnsi="Simplified Arabic" w:cs="Simplified Arabic"/>
          <w:color w:val="0D0D0D"/>
          <w:sz w:val="28"/>
          <w:szCs w:val="28"/>
          <w:rtl/>
        </w:rPr>
        <w:t xml:space="preserve"> </w:t>
      </w:r>
      <w:r w:rsidRPr="00E57609">
        <w:rPr>
          <w:rFonts w:ascii="Simplified Arabic" w:hAnsi="Simplified Arabic" w:cs="Simplified Arabic" w:hint="cs"/>
          <w:color w:val="0D0D0D"/>
          <w:sz w:val="28"/>
          <w:szCs w:val="28"/>
          <w:rtl/>
        </w:rPr>
        <w:t>الرئيس</w:t>
      </w:r>
      <w:r w:rsidRPr="00E57609">
        <w:rPr>
          <w:rFonts w:ascii="Simplified Arabic" w:hAnsi="Simplified Arabic" w:cs="Simplified Arabic"/>
          <w:color w:val="0D0D0D"/>
          <w:sz w:val="28"/>
          <w:szCs w:val="28"/>
          <w:rtl/>
        </w:rPr>
        <w:t xml:space="preserve"> </w:t>
      </w:r>
      <w:r w:rsidRPr="00E57609">
        <w:rPr>
          <w:rFonts w:ascii="Simplified Arabic" w:hAnsi="Simplified Arabic" w:cs="Simplified Arabic" w:hint="cs"/>
          <w:color w:val="0D0D0D"/>
          <w:sz w:val="28"/>
          <w:szCs w:val="28"/>
          <w:rtl/>
        </w:rPr>
        <w:t>التنفيذي</w:t>
      </w:r>
      <w:r w:rsidRPr="00E57609">
        <w:rPr>
          <w:rFonts w:ascii="Simplified Arabic" w:hAnsi="Simplified Arabic" w:cs="Simplified Arabic"/>
          <w:color w:val="0D0D0D"/>
          <w:sz w:val="28"/>
          <w:szCs w:val="28"/>
          <w:rtl/>
        </w:rPr>
        <w:t xml:space="preserve"> </w:t>
      </w:r>
      <w:r w:rsidRPr="00E57609">
        <w:rPr>
          <w:rFonts w:ascii="Simplified Arabic" w:hAnsi="Simplified Arabic" w:cs="Simplified Arabic" w:hint="cs"/>
          <w:color w:val="0D0D0D"/>
          <w:sz w:val="28"/>
          <w:szCs w:val="28"/>
          <w:rtl/>
        </w:rPr>
        <w:t>يجب</w:t>
      </w:r>
      <w:r w:rsidRPr="00E57609">
        <w:rPr>
          <w:rFonts w:ascii="Simplified Arabic" w:hAnsi="Simplified Arabic" w:cs="Simplified Arabic"/>
          <w:color w:val="0D0D0D"/>
          <w:sz w:val="28"/>
          <w:szCs w:val="28"/>
          <w:rtl/>
        </w:rPr>
        <w:t xml:space="preserve"> </w:t>
      </w:r>
      <w:r w:rsidRPr="00E57609">
        <w:rPr>
          <w:rFonts w:ascii="Simplified Arabic" w:hAnsi="Simplified Arabic" w:cs="Simplified Arabic" w:hint="cs"/>
          <w:color w:val="0D0D0D"/>
          <w:sz w:val="28"/>
          <w:szCs w:val="28"/>
          <w:rtl/>
        </w:rPr>
        <w:t>تنفيذها</w:t>
      </w:r>
      <w:r>
        <w:rPr>
          <w:rFonts w:ascii="Simplified Arabic" w:hAnsi="Simplified Arabic" w:cs="Simplified Arabic" w:hint="cs"/>
          <w:color w:val="0D0D0D"/>
          <w:sz w:val="28"/>
          <w:szCs w:val="28"/>
          <w:rtl/>
        </w:rPr>
        <w:t xml:space="preserve"> بعد </w:t>
      </w:r>
      <w:r w:rsidRPr="00E57609">
        <w:rPr>
          <w:rFonts w:ascii="Simplified Arabic" w:hAnsi="Simplified Arabic" w:cs="Simplified Arabic" w:hint="cs"/>
          <w:color w:val="0D0D0D"/>
          <w:sz w:val="28"/>
          <w:szCs w:val="28"/>
          <w:rtl/>
        </w:rPr>
        <w:t>موافقة</w:t>
      </w:r>
      <w:r>
        <w:rPr>
          <w:rFonts w:ascii="Simplified Arabic" w:hAnsi="Simplified Arabic" w:cs="Simplified Arabic" w:hint="cs"/>
          <w:color w:val="0D0D0D"/>
          <w:sz w:val="28"/>
          <w:szCs w:val="28"/>
          <w:rtl/>
        </w:rPr>
        <w:t xml:space="preserve"> </w:t>
      </w:r>
      <w:r w:rsidRPr="003D350E">
        <w:rPr>
          <w:rFonts w:ascii="Simplified Arabic" w:hAnsi="Simplified Arabic" w:cs="Simplified Arabic" w:hint="cs"/>
          <w:color w:val="0D0D0D"/>
          <w:sz w:val="28"/>
          <w:szCs w:val="28"/>
          <w:rtl/>
        </w:rPr>
        <w:t>مجلس</w:t>
      </w:r>
      <w:r w:rsidRPr="003D350E">
        <w:rPr>
          <w:rFonts w:ascii="Simplified Arabic" w:hAnsi="Simplified Arabic" w:cs="Simplified Arabic"/>
          <w:color w:val="0D0D0D"/>
          <w:sz w:val="28"/>
          <w:szCs w:val="28"/>
          <w:rtl/>
        </w:rPr>
        <w:t xml:space="preserve"> </w:t>
      </w:r>
      <w:r w:rsidRPr="003D350E">
        <w:rPr>
          <w:rFonts w:ascii="Simplified Arabic" w:hAnsi="Simplified Arabic" w:cs="Simplified Arabic" w:hint="cs"/>
          <w:color w:val="0D0D0D"/>
          <w:sz w:val="28"/>
          <w:szCs w:val="28"/>
          <w:rtl/>
        </w:rPr>
        <w:t>الإدارة</w:t>
      </w:r>
      <w:r>
        <w:rPr>
          <w:rFonts w:ascii="Simplified Arabic" w:hAnsi="Simplified Arabic" w:cs="Simplified Arabic" w:hint="cs"/>
          <w:color w:val="0D0D0D"/>
          <w:sz w:val="28"/>
          <w:szCs w:val="28"/>
          <w:rtl/>
        </w:rPr>
        <w:t>؛</w:t>
      </w:r>
    </w:p>
    <w:p w:rsidR="009617CB" w:rsidRPr="003D350E" w:rsidRDefault="009617CB" w:rsidP="009617CB">
      <w:pPr>
        <w:pStyle w:val="a3"/>
        <w:numPr>
          <w:ilvl w:val="0"/>
          <w:numId w:val="7"/>
        </w:numPr>
        <w:spacing w:after="0"/>
        <w:jc w:val="both"/>
        <w:rPr>
          <w:rFonts w:ascii="Simplified Arabic" w:hAnsi="Simplified Arabic" w:cs="Simplified Arabic"/>
          <w:color w:val="0D0D0D"/>
          <w:sz w:val="28"/>
          <w:szCs w:val="28"/>
        </w:rPr>
      </w:pPr>
      <w:r w:rsidRPr="00E57609">
        <w:rPr>
          <w:rFonts w:ascii="Simplified Arabic" w:hAnsi="Simplified Arabic" w:cs="Simplified Arabic" w:hint="cs"/>
          <w:color w:val="0D0D0D"/>
          <w:sz w:val="28"/>
          <w:szCs w:val="28"/>
          <w:rtl/>
        </w:rPr>
        <w:t>نموذج</w:t>
      </w:r>
      <w:r w:rsidRPr="00E57609">
        <w:rPr>
          <w:rFonts w:ascii="Simplified Arabic" w:hAnsi="Simplified Arabic" w:cs="Simplified Arabic"/>
          <w:color w:val="0D0D0D"/>
          <w:sz w:val="28"/>
          <w:szCs w:val="28"/>
          <w:rtl/>
        </w:rPr>
        <w:t xml:space="preserve"> </w:t>
      </w:r>
      <w:r w:rsidRPr="00E57609">
        <w:rPr>
          <w:rFonts w:ascii="Simplified Arabic" w:hAnsi="Simplified Arabic" w:cs="Simplified Arabic" w:hint="cs"/>
          <w:color w:val="0D0D0D"/>
          <w:sz w:val="28"/>
          <w:szCs w:val="28"/>
          <w:rtl/>
        </w:rPr>
        <w:t>عمل</w:t>
      </w:r>
      <w:r w:rsidRPr="00E57609">
        <w:rPr>
          <w:rFonts w:ascii="Simplified Arabic" w:hAnsi="Simplified Arabic" w:cs="Simplified Arabic"/>
          <w:color w:val="0D0D0D"/>
          <w:sz w:val="28"/>
          <w:szCs w:val="28"/>
          <w:rtl/>
        </w:rPr>
        <w:t xml:space="preserve"> </w:t>
      </w:r>
      <w:r w:rsidRPr="00E57609">
        <w:rPr>
          <w:rFonts w:ascii="Simplified Arabic" w:hAnsi="Simplified Arabic" w:cs="Simplified Arabic" w:hint="cs"/>
          <w:color w:val="0D0D0D"/>
          <w:sz w:val="28"/>
          <w:szCs w:val="28"/>
          <w:rtl/>
        </w:rPr>
        <w:t>جيد</w:t>
      </w:r>
      <w:r w:rsidRPr="00E57609">
        <w:rPr>
          <w:rFonts w:ascii="Simplified Arabic" w:hAnsi="Simplified Arabic" w:cs="Simplified Arabic"/>
          <w:color w:val="0D0D0D"/>
          <w:sz w:val="28"/>
          <w:szCs w:val="28"/>
          <w:rtl/>
        </w:rPr>
        <w:t xml:space="preserve"> </w:t>
      </w:r>
      <w:r w:rsidRPr="00E57609">
        <w:rPr>
          <w:rFonts w:ascii="Simplified Arabic" w:hAnsi="Simplified Arabic" w:cs="Simplified Arabic" w:hint="cs"/>
          <w:color w:val="0D0D0D"/>
          <w:sz w:val="28"/>
          <w:szCs w:val="28"/>
          <w:rtl/>
        </w:rPr>
        <w:t>يتم</w:t>
      </w:r>
      <w:r w:rsidRPr="00E57609">
        <w:rPr>
          <w:rFonts w:ascii="Simplified Arabic" w:hAnsi="Simplified Arabic" w:cs="Simplified Arabic"/>
          <w:color w:val="0D0D0D"/>
          <w:sz w:val="28"/>
          <w:szCs w:val="28"/>
          <w:rtl/>
        </w:rPr>
        <w:t xml:space="preserve"> </w:t>
      </w:r>
      <w:r w:rsidRPr="00E57609">
        <w:rPr>
          <w:rFonts w:ascii="Simplified Arabic" w:hAnsi="Simplified Arabic" w:cs="Simplified Arabic" w:hint="cs"/>
          <w:color w:val="0D0D0D"/>
          <w:sz w:val="28"/>
          <w:szCs w:val="28"/>
          <w:rtl/>
        </w:rPr>
        <w:t>اختياره</w:t>
      </w:r>
      <w:r w:rsidRPr="00E57609">
        <w:rPr>
          <w:rFonts w:ascii="Simplified Arabic" w:hAnsi="Simplified Arabic" w:cs="Simplified Arabic"/>
          <w:color w:val="0D0D0D"/>
          <w:sz w:val="28"/>
          <w:szCs w:val="28"/>
          <w:rtl/>
        </w:rPr>
        <w:t xml:space="preserve"> </w:t>
      </w:r>
      <w:r w:rsidRPr="00E57609">
        <w:rPr>
          <w:rFonts w:ascii="Simplified Arabic" w:hAnsi="Simplified Arabic" w:cs="Simplified Arabic" w:hint="cs"/>
          <w:color w:val="0D0D0D"/>
          <w:sz w:val="28"/>
          <w:szCs w:val="28"/>
          <w:rtl/>
        </w:rPr>
        <w:t>من</w:t>
      </w:r>
      <w:r w:rsidRPr="00E57609">
        <w:rPr>
          <w:rFonts w:ascii="Simplified Arabic" w:hAnsi="Simplified Arabic" w:cs="Simplified Arabic"/>
          <w:color w:val="0D0D0D"/>
          <w:sz w:val="28"/>
          <w:szCs w:val="28"/>
          <w:rtl/>
        </w:rPr>
        <w:t xml:space="preserve"> </w:t>
      </w:r>
      <w:r w:rsidRPr="00E57609">
        <w:rPr>
          <w:rFonts w:ascii="Simplified Arabic" w:hAnsi="Simplified Arabic" w:cs="Simplified Arabic" w:hint="cs"/>
          <w:color w:val="0D0D0D"/>
          <w:sz w:val="28"/>
          <w:szCs w:val="28"/>
          <w:rtl/>
        </w:rPr>
        <w:t>قبل</w:t>
      </w:r>
      <w:r w:rsidRPr="00E57609">
        <w:rPr>
          <w:rFonts w:ascii="Simplified Arabic" w:hAnsi="Simplified Arabic" w:cs="Simplified Arabic"/>
          <w:color w:val="0D0D0D"/>
          <w:sz w:val="28"/>
          <w:szCs w:val="28"/>
          <w:rtl/>
        </w:rPr>
        <w:t xml:space="preserve"> </w:t>
      </w:r>
      <w:r w:rsidRPr="00E57609">
        <w:rPr>
          <w:rFonts w:ascii="Simplified Arabic" w:hAnsi="Simplified Arabic" w:cs="Simplified Arabic" w:hint="cs"/>
          <w:color w:val="0D0D0D"/>
          <w:sz w:val="28"/>
          <w:szCs w:val="28"/>
          <w:rtl/>
        </w:rPr>
        <w:t>الرئيس</w:t>
      </w:r>
      <w:r w:rsidRPr="00E57609">
        <w:rPr>
          <w:rFonts w:ascii="Simplified Arabic" w:hAnsi="Simplified Arabic" w:cs="Simplified Arabic"/>
          <w:color w:val="0D0D0D"/>
          <w:sz w:val="28"/>
          <w:szCs w:val="28"/>
          <w:rtl/>
        </w:rPr>
        <w:t xml:space="preserve"> </w:t>
      </w:r>
      <w:r w:rsidRPr="00E57609">
        <w:rPr>
          <w:rFonts w:ascii="Simplified Arabic" w:hAnsi="Simplified Arabic" w:cs="Simplified Arabic" w:hint="cs"/>
          <w:color w:val="0D0D0D"/>
          <w:sz w:val="28"/>
          <w:szCs w:val="28"/>
          <w:rtl/>
        </w:rPr>
        <w:t>التنفيذي</w:t>
      </w:r>
      <w:r w:rsidRPr="00E57609">
        <w:rPr>
          <w:rFonts w:ascii="Simplified Arabic" w:hAnsi="Simplified Arabic" w:cs="Simplified Arabic"/>
          <w:color w:val="0D0D0D"/>
          <w:sz w:val="28"/>
          <w:szCs w:val="28"/>
          <w:rtl/>
        </w:rPr>
        <w:t xml:space="preserve"> </w:t>
      </w:r>
      <w:r w:rsidRPr="00E57609">
        <w:rPr>
          <w:rFonts w:ascii="Simplified Arabic" w:hAnsi="Simplified Arabic" w:cs="Simplified Arabic" w:hint="cs"/>
          <w:color w:val="0D0D0D"/>
          <w:sz w:val="28"/>
          <w:szCs w:val="28"/>
          <w:rtl/>
        </w:rPr>
        <w:t>وفريق</w:t>
      </w:r>
      <w:r w:rsidRPr="00E57609">
        <w:rPr>
          <w:rFonts w:ascii="Simplified Arabic" w:hAnsi="Simplified Arabic" w:cs="Simplified Arabic"/>
          <w:color w:val="0D0D0D"/>
          <w:sz w:val="28"/>
          <w:szCs w:val="28"/>
          <w:rtl/>
        </w:rPr>
        <w:t xml:space="preserve"> </w:t>
      </w:r>
      <w:r w:rsidRPr="00E57609">
        <w:rPr>
          <w:rFonts w:ascii="Simplified Arabic" w:hAnsi="Simplified Arabic" w:cs="Simplified Arabic" w:hint="cs"/>
          <w:color w:val="0D0D0D"/>
          <w:sz w:val="28"/>
          <w:szCs w:val="28"/>
          <w:rtl/>
        </w:rPr>
        <w:t>الإدارة،</w:t>
      </w:r>
      <w:r w:rsidRPr="00E57609">
        <w:rPr>
          <w:rFonts w:ascii="Simplified Arabic" w:hAnsi="Simplified Arabic" w:cs="Simplified Arabic"/>
          <w:color w:val="0D0D0D"/>
          <w:sz w:val="28"/>
          <w:szCs w:val="28"/>
          <w:rtl/>
        </w:rPr>
        <w:t xml:space="preserve"> </w:t>
      </w:r>
      <w:r w:rsidRPr="00E57609">
        <w:rPr>
          <w:rFonts w:ascii="Simplified Arabic" w:hAnsi="Simplified Arabic" w:cs="Simplified Arabic" w:hint="cs"/>
          <w:color w:val="0D0D0D"/>
          <w:sz w:val="28"/>
          <w:szCs w:val="28"/>
          <w:rtl/>
        </w:rPr>
        <w:t>وكذلك</w:t>
      </w:r>
      <w:r w:rsidRPr="00E57609">
        <w:rPr>
          <w:rFonts w:ascii="Simplified Arabic" w:hAnsi="Simplified Arabic" w:cs="Simplified Arabic"/>
          <w:color w:val="0D0D0D"/>
          <w:sz w:val="28"/>
          <w:szCs w:val="28"/>
          <w:rtl/>
        </w:rPr>
        <w:t xml:space="preserve"> </w:t>
      </w:r>
      <w:r w:rsidRPr="00E57609">
        <w:rPr>
          <w:rFonts w:ascii="Simplified Arabic" w:hAnsi="Simplified Arabic" w:cs="Simplified Arabic" w:hint="cs"/>
          <w:color w:val="0D0D0D"/>
          <w:sz w:val="28"/>
          <w:szCs w:val="28"/>
          <w:rtl/>
        </w:rPr>
        <w:t>ضمن</w:t>
      </w:r>
      <w:r>
        <w:rPr>
          <w:rFonts w:ascii="Simplified Arabic" w:hAnsi="Simplified Arabic" w:cs="Simplified Arabic"/>
          <w:color w:val="0D0D0D"/>
          <w:sz w:val="28"/>
          <w:szCs w:val="28"/>
          <w:rtl/>
        </w:rPr>
        <w:t xml:space="preserve"> </w:t>
      </w:r>
      <w:r w:rsidRPr="003D350E">
        <w:rPr>
          <w:rFonts w:ascii="Simplified Arabic" w:hAnsi="Simplified Arabic" w:cs="Simplified Arabic" w:hint="cs"/>
          <w:color w:val="0D0D0D"/>
          <w:sz w:val="28"/>
          <w:szCs w:val="28"/>
          <w:rtl/>
        </w:rPr>
        <w:t>نصائح وموافقته</w:t>
      </w:r>
      <w:r w:rsidRPr="003D350E">
        <w:rPr>
          <w:rFonts w:ascii="Simplified Arabic" w:hAnsi="Simplified Arabic" w:cs="Simplified Arabic"/>
          <w:color w:val="0D0D0D"/>
          <w:sz w:val="28"/>
          <w:szCs w:val="28"/>
          <w:rtl/>
        </w:rPr>
        <w:t xml:space="preserve"> </w:t>
      </w:r>
      <w:r w:rsidRPr="003D350E">
        <w:rPr>
          <w:rFonts w:ascii="Simplified Arabic" w:hAnsi="Simplified Arabic" w:cs="Simplified Arabic" w:hint="cs"/>
          <w:color w:val="0D0D0D"/>
          <w:sz w:val="28"/>
          <w:szCs w:val="28"/>
          <w:rtl/>
        </w:rPr>
        <w:t>مجلس</w:t>
      </w:r>
      <w:r w:rsidRPr="003D350E">
        <w:rPr>
          <w:rFonts w:ascii="Simplified Arabic" w:hAnsi="Simplified Arabic" w:cs="Simplified Arabic"/>
          <w:color w:val="0D0D0D"/>
          <w:sz w:val="28"/>
          <w:szCs w:val="28"/>
          <w:rtl/>
        </w:rPr>
        <w:t xml:space="preserve"> </w:t>
      </w:r>
      <w:r w:rsidRPr="003D350E">
        <w:rPr>
          <w:rFonts w:ascii="Simplified Arabic" w:hAnsi="Simplified Arabic" w:cs="Simplified Arabic" w:hint="cs"/>
          <w:color w:val="0D0D0D"/>
          <w:sz w:val="28"/>
          <w:szCs w:val="28"/>
          <w:rtl/>
        </w:rPr>
        <w:t>الإدارة</w:t>
      </w:r>
      <w:r>
        <w:rPr>
          <w:rFonts w:ascii="Simplified Arabic" w:hAnsi="Simplified Arabic" w:cs="Simplified Arabic" w:hint="cs"/>
          <w:color w:val="0D0D0D"/>
          <w:sz w:val="28"/>
          <w:szCs w:val="28"/>
          <w:rtl/>
        </w:rPr>
        <w:t>؛</w:t>
      </w:r>
    </w:p>
    <w:p w:rsidR="009617CB" w:rsidRPr="00E57609" w:rsidRDefault="009617CB" w:rsidP="009617CB">
      <w:pPr>
        <w:pStyle w:val="a3"/>
        <w:numPr>
          <w:ilvl w:val="0"/>
          <w:numId w:val="7"/>
        </w:numPr>
        <w:spacing w:after="0"/>
        <w:jc w:val="both"/>
        <w:rPr>
          <w:rFonts w:ascii="Simplified Arabic" w:hAnsi="Simplified Arabic" w:cs="Simplified Arabic"/>
          <w:color w:val="0D0D0D"/>
          <w:sz w:val="28"/>
          <w:szCs w:val="28"/>
          <w:rtl/>
        </w:rPr>
      </w:pPr>
      <w:r w:rsidRPr="00E57609">
        <w:rPr>
          <w:rFonts w:ascii="Simplified Arabic" w:hAnsi="Simplified Arabic" w:cs="Simplified Arabic" w:hint="cs"/>
          <w:color w:val="0D0D0D"/>
          <w:sz w:val="28"/>
          <w:szCs w:val="28"/>
          <w:rtl/>
        </w:rPr>
        <w:t>إفصاح</w:t>
      </w:r>
      <w:r w:rsidRPr="00E57609">
        <w:rPr>
          <w:rFonts w:ascii="Simplified Arabic" w:hAnsi="Simplified Arabic" w:cs="Simplified Arabic"/>
          <w:color w:val="0D0D0D"/>
          <w:sz w:val="28"/>
          <w:szCs w:val="28"/>
          <w:rtl/>
        </w:rPr>
        <w:t xml:space="preserve"> </w:t>
      </w:r>
      <w:r w:rsidRPr="00E57609">
        <w:rPr>
          <w:rFonts w:ascii="Simplified Arabic" w:hAnsi="Simplified Arabic" w:cs="Simplified Arabic" w:hint="cs"/>
          <w:color w:val="0D0D0D"/>
          <w:sz w:val="28"/>
          <w:szCs w:val="28"/>
          <w:rtl/>
        </w:rPr>
        <w:t>كافي</w:t>
      </w:r>
      <w:r w:rsidRPr="00E57609">
        <w:rPr>
          <w:rFonts w:ascii="Simplified Arabic" w:hAnsi="Simplified Arabic" w:cs="Simplified Arabic"/>
          <w:color w:val="0D0D0D"/>
          <w:sz w:val="28"/>
          <w:szCs w:val="28"/>
          <w:rtl/>
        </w:rPr>
        <w:t xml:space="preserve"> </w:t>
      </w:r>
      <w:r w:rsidRPr="00E57609">
        <w:rPr>
          <w:rFonts w:ascii="Simplified Arabic" w:hAnsi="Simplified Arabic" w:cs="Simplified Arabic" w:hint="cs"/>
          <w:color w:val="0D0D0D"/>
          <w:sz w:val="28"/>
          <w:szCs w:val="28"/>
          <w:rtl/>
        </w:rPr>
        <w:t>وملائم</w:t>
      </w:r>
      <w:r w:rsidRPr="00E57609">
        <w:rPr>
          <w:rFonts w:ascii="Simplified Arabic" w:hAnsi="Simplified Arabic" w:cs="Simplified Arabic"/>
          <w:color w:val="0D0D0D"/>
          <w:sz w:val="28"/>
          <w:szCs w:val="28"/>
          <w:rtl/>
        </w:rPr>
        <w:t xml:space="preserve"> </w:t>
      </w:r>
      <w:r w:rsidRPr="00E57609">
        <w:rPr>
          <w:rFonts w:ascii="Simplified Arabic" w:hAnsi="Simplified Arabic" w:cs="Simplified Arabic" w:hint="cs"/>
          <w:color w:val="0D0D0D"/>
          <w:sz w:val="28"/>
          <w:szCs w:val="28"/>
          <w:rtl/>
        </w:rPr>
        <w:t>عن</w:t>
      </w:r>
      <w:r w:rsidRPr="00E57609">
        <w:rPr>
          <w:rFonts w:ascii="Simplified Arabic" w:hAnsi="Simplified Arabic" w:cs="Simplified Arabic"/>
          <w:color w:val="0D0D0D"/>
          <w:sz w:val="28"/>
          <w:szCs w:val="28"/>
          <w:rtl/>
        </w:rPr>
        <w:t xml:space="preserve"> </w:t>
      </w:r>
      <w:r w:rsidRPr="00E57609">
        <w:rPr>
          <w:rFonts w:ascii="Simplified Arabic" w:hAnsi="Simplified Arabic" w:cs="Simplified Arabic" w:hint="cs"/>
          <w:color w:val="0D0D0D"/>
          <w:sz w:val="28"/>
          <w:szCs w:val="28"/>
          <w:rtl/>
        </w:rPr>
        <w:t>أداء</w:t>
      </w:r>
      <w:r w:rsidRPr="00E57609">
        <w:rPr>
          <w:rFonts w:ascii="Simplified Arabic" w:hAnsi="Simplified Arabic" w:cs="Simplified Arabic"/>
          <w:color w:val="0D0D0D"/>
          <w:sz w:val="28"/>
          <w:szCs w:val="28"/>
          <w:rtl/>
        </w:rPr>
        <w:t xml:space="preserve"> </w:t>
      </w:r>
      <w:r w:rsidRPr="00E57609">
        <w:rPr>
          <w:rFonts w:ascii="Simplified Arabic" w:hAnsi="Simplified Arabic" w:cs="Simplified Arabic" w:hint="cs"/>
          <w:color w:val="0D0D0D"/>
          <w:sz w:val="28"/>
          <w:szCs w:val="28"/>
          <w:rtl/>
        </w:rPr>
        <w:t>الشركة</w:t>
      </w:r>
      <w:r w:rsidRPr="00E57609">
        <w:rPr>
          <w:rFonts w:ascii="Simplified Arabic" w:hAnsi="Simplified Arabic" w:cs="Simplified Arabic"/>
          <w:color w:val="0D0D0D"/>
          <w:sz w:val="28"/>
          <w:szCs w:val="28"/>
          <w:rtl/>
        </w:rPr>
        <w:t xml:space="preserve"> </w:t>
      </w:r>
      <w:r w:rsidRPr="00E57609">
        <w:rPr>
          <w:rFonts w:ascii="Simplified Arabic" w:hAnsi="Simplified Arabic" w:cs="Simplified Arabic" w:hint="cs"/>
          <w:color w:val="0D0D0D"/>
          <w:sz w:val="28"/>
          <w:szCs w:val="28"/>
          <w:rtl/>
        </w:rPr>
        <w:t>للمساهمين</w:t>
      </w:r>
      <w:r w:rsidRPr="00E57609">
        <w:rPr>
          <w:rFonts w:ascii="Simplified Arabic" w:hAnsi="Simplified Arabic" w:cs="Simplified Arabic"/>
          <w:color w:val="0D0D0D"/>
          <w:sz w:val="28"/>
          <w:szCs w:val="28"/>
          <w:rtl/>
        </w:rPr>
        <w:t xml:space="preserve"> </w:t>
      </w:r>
      <w:r w:rsidRPr="00E57609">
        <w:rPr>
          <w:rFonts w:ascii="Simplified Arabic" w:hAnsi="Simplified Arabic" w:cs="Simplified Arabic" w:hint="cs"/>
          <w:color w:val="0D0D0D"/>
          <w:sz w:val="28"/>
          <w:szCs w:val="28"/>
          <w:rtl/>
        </w:rPr>
        <w:t>والمجتمع</w:t>
      </w:r>
      <w:r w:rsidRPr="00E57609">
        <w:rPr>
          <w:rFonts w:ascii="Simplified Arabic" w:hAnsi="Simplified Arabic" w:cs="Simplified Arabic"/>
          <w:color w:val="0D0D0D"/>
          <w:sz w:val="28"/>
          <w:szCs w:val="28"/>
          <w:rtl/>
        </w:rPr>
        <w:t xml:space="preserve"> </w:t>
      </w:r>
      <w:r w:rsidRPr="00E57609">
        <w:rPr>
          <w:rFonts w:ascii="Simplified Arabic" w:hAnsi="Simplified Arabic" w:cs="Simplified Arabic" w:hint="cs"/>
          <w:color w:val="0D0D0D"/>
          <w:sz w:val="28"/>
          <w:szCs w:val="28"/>
          <w:rtl/>
        </w:rPr>
        <w:t>المالي</w:t>
      </w:r>
      <w:r>
        <w:rPr>
          <w:rFonts w:ascii="Simplified Arabic" w:hAnsi="Simplified Arabic" w:cs="Simplified Arabic"/>
          <w:color w:val="0D0D0D"/>
          <w:sz w:val="28"/>
          <w:szCs w:val="28"/>
          <w:rtl/>
        </w:rPr>
        <w:t xml:space="preserve">. </w:t>
      </w:r>
    </w:p>
    <w:p w:rsidR="009617CB" w:rsidRDefault="009617CB" w:rsidP="009617CB">
      <w:pPr>
        <w:spacing w:after="0"/>
        <w:ind w:firstLine="567"/>
        <w:jc w:val="both"/>
        <w:rPr>
          <w:rFonts w:ascii="Simplified Arabic" w:hAnsi="Simplified Arabic" w:cs="Simplified Arabic"/>
          <w:color w:val="0D0D0D"/>
          <w:sz w:val="28"/>
          <w:szCs w:val="28"/>
          <w:rtl/>
        </w:rPr>
      </w:pPr>
      <w:r>
        <w:rPr>
          <w:rFonts w:ascii="Simplified Arabic" w:hAnsi="Simplified Arabic" w:cs="Simplified Arabic"/>
          <w:color w:val="0D0D0D"/>
          <w:sz w:val="28"/>
          <w:szCs w:val="28"/>
          <w:rtl/>
        </w:rPr>
        <w:lastRenderedPageBreak/>
        <w:t>ويرى جونثان</w:t>
      </w:r>
      <w:r>
        <w:rPr>
          <w:rFonts w:ascii="Simplified Arabic" w:hAnsi="Simplified Arabic" w:cs="Simplified Arabic" w:hint="cs"/>
          <w:color w:val="0D0D0D"/>
          <w:sz w:val="28"/>
          <w:szCs w:val="28"/>
          <w:rtl/>
        </w:rPr>
        <w:t xml:space="preserve"> </w:t>
      </w:r>
      <w:r w:rsidRPr="00CC0B64">
        <w:rPr>
          <w:rFonts w:ascii="Simplified Arabic" w:hAnsi="Simplified Arabic" w:cs="Simplified Arabic"/>
          <w:color w:val="0D0D0D"/>
          <w:sz w:val="28"/>
          <w:szCs w:val="28"/>
          <w:rtl/>
        </w:rPr>
        <w:t>شاركهام من الصعب التعرف عن نظام الحوكمة من داخل الشركة أنه يعمل بشكل حقيقي وجيد، غير أن هناك أدلة تشير إلى مدى توفر متطلبات هذه الحوكمة، وذلك من خلال الوقوف على العديد من الأحكام والتقديرات التي من الممكن أن يكون لها تأثير على أوضاع الشركة وديناميكية العمل فيها.</w:t>
      </w:r>
    </w:p>
    <w:p w:rsidR="009617CB" w:rsidRDefault="009617CB" w:rsidP="009617CB">
      <w:pPr>
        <w:spacing w:after="0"/>
        <w:rPr>
          <w:b/>
          <w:bCs/>
          <w:sz w:val="28"/>
          <w:szCs w:val="28"/>
          <w:rtl/>
        </w:rPr>
      </w:pPr>
      <w:r>
        <w:rPr>
          <w:rFonts w:ascii="Simplified Arabic" w:hAnsi="Simplified Arabic" w:cs="Simplified Arabic"/>
          <w:b/>
          <w:bCs/>
          <w:sz w:val="28"/>
          <w:szCs w:val="28"/>
          <w:rtl/>
        </w:rPr>
        <w:t>المطلب ال</w:t>
      </w:r>
      <w:r>
        <w:rPr>
          <w:rFonts w:ascii="Simplified Arabic" w:hAnsi="Simplified Arabic" w:cs="Simplified Arabic" w:hint="cs"/>
          <w:b/>
          <w:bCs/>
          <w:sz w:val="28"/>
          <w:szCs w:val="28"/>
          <w:rtl/>
        </w:rPr>
        <w:t>ثاني</w:t>
      </w:r>
      <w:r w:rsidRPr="003D0FFF">
        <w:rPr>
          <w:rFonts w:ascii="Simplified Arabic" w:hAnsi="Simplified Arabic" w:cs="Simplified Arabic"/>
          <w:b/>
          <w:bCs/>
          <w:sz w:val="28"/>
          <w:szCs w:val="28"/>
          <w:rtl/>
        </w:rPr>
        <w:t xml:space="preserve"> : محددات حوكمة الشركات </w:t>
      </w:r>
    </w:p>
    <w:p w:rsidR="009617CB" w:rsidRPr="00A75309" w:rsidRDefault="009617CB" w:rsidP="009617CB">
      <w:pPr>
        <w:spacing w:after="0"/>
        <w:ind w:firstLine="567"/>
        <w:jc w:val="both"/>
        <w:rPr>
          <w:rFonts w:ascii="Simplified Arabic" w:hAnsi="Simplified Arabic" w:cs="Simplified Arabic"/>
          <w:sz w:val="28"/>
          <w:szCs w:val="28"/>
          <w:rtl/>
        </w:rPr>
      </w:pPr>
      <w:r w:rsidRPr="00033796">
        <w:rPr>
          <w:rFonts w:ascii="Simplified Arabic" w:hAnsi="Simplified Arabic" w:cs="Simplified Arabic"/>
          <w:sz w:val="28"/>
          <w:szCs w:val="28"/>
          <w:rtl/>
        </w:rPr>
        <w:t>رغم الجهود المبذولة من قبل العديد من المنظمات الدولية و</w:t>
      </w:r>
      <w:r>
        <w:rPr>
          <w:rFonts w:ascii="Simplified Arabic" w:hAnsi="Simplified Arabic" w:cs="Simplified Arabic"/>
          <w:sz w:val="28"/>
          <w:szCs w:val="28"/>
          <w:rtl/>
        </w:rPr>
        <w:t xml:space="preserve">التقدم الملحوظ في تطبيق مبادئ </w:t>
      </w:r>
      <w:r w:rsidRPr="00033796">
        <w:rPr>
          <w:rFonts w:ascii="Simplified Arabic" w:hAnsi="Simplified Arabic" w:cs="Simplified Arabic"/>
          <w:sz w:val="28"/>
          <w:szCs w:val="28"/>
          <w:rtl/>
        </w:rPr>
        <w:t>حوكمة</w:t>
      </w:r>
      <w:r>
        <w:rPr>
          <w:rFonts w:ascii="Simplified Arabic" w:hAnsi="Simplified Arabic" w:cs="Simplified Arabic" w:hint="cs"/>
          <w:sz w:val="28"/>
          <w:szCs w:val="28"/>
          <w:rtl/>
        </w:rPr>
        <w:t xml:space="preserve"> الشركات,</w:t>
      </w:r>
      <w:r w:rsidRPr="00033796">
        <w:rPr>
          <w:rFonts w:ascii="Simplified Arabic" w:hAnsi="Simplified Arabic" w:cs="Simplified Arabic"/>
          <w:sz w:val="28"/>
          <w:szCs w:val="28"/>
          <w:rtl/>
        </w:rPr>
        <w:t xml:space="preserve"> يبقى هناك عدد من المحددات التي تؤثر في إنجاح عملية الحوكمة,</w:t>
      </w:r>
      <w:r>
        <w:rPr>
          <w:rFonts w:ascii="Simplified Arabic" w:hAnsi="Simplified Arabic" w:cs="Simplified Arabic" w:hint="cs"/>
          <w:sz w:val="28"/>
          <w:szCs w:val="28"/>
          <w:rtl/>
        </w:rPr>
        <w:t xml:space="preserve"> حيث</w:t>
      </w:r>
      <w:r w:rsidRPr="00033796">
        <w:rPr>
          <w:rFonts w:ascii="Simplified Arabic" w:hAnsi="Simplified Arabic" w:cs="Simplified Arabic"/>
          <w:sz w:val="28"/>
          <w:szCs w:val="28"/>
          <w:rtl/>
        </w:rPr>
        <w:t xml:space="preserve"> هناك</w:t>
      </w:r>
      <w:r w:rsidRPr="00033796">
        <w:rPr>
          <w:rFonts w:ascii="Simplified Arabic" w:hAnsi="Simplified Arabic" w:cs="Simplified Arabic"/>
          <w:sz w:val="28"/>
          <w:szCs w:val="28"/>
        </w:rPr>
        <w:t xml:space="preserve"> </w:t>
      </w:r>
      <w:r w:rsidRPr="00033796">
        <w:rPr>
          <w:rFonts w:ascii="Simplified Arabic" w:hAnsi="Simplified Arabic" w:cs="Simplified Arabic"/>
          <w:sz w:val="28"/>
          <w:szCs w:val="28"/>
          <w:rtl/>
        </w:rPr>
        <w:t xml:space="preserve">شبه اتفاق بين الباحثين بأنه لكي تتمكن الشركات بل والدول من الاستفادة من مزايا تطبيق </w:t>
      </w:r>
      <w:r>
        <w:rPr>
          <w:rFonts w:ascii="Simplified Arabic" w:hAnsi="Simplified Arabic" w:cs="Simplified Arabic"/>
          <w:sz w:val="28"/>
          <w:szCs w:val="28"/>
          <w:rtl/>
        </w:rPr>
        <w:t xml:space="preserve">مبادئ </w:t>
      </w:r>
      <w:r w:rsidRPr="00033796">
        <w:rPr>
          <w:rFonts w:ascii="Simplified Arabic" w:hAnsi="Simplified Arabic" w:cs="Simplified Arabic"/>
          <w:sz w:val="28"/>
          <w:szCs w:val="28"/>
          <w:rtl/>
        </w:rPr>
        <w:t>حوكمة</w:t>
      </w:r>
      <w:r>
        <w:rPr>
          <w:rFonts w:ascii="Simplified Arabic" w:hAnsi="Simplified Arabic" w:cs="Simplified Arabic" w:hint="cs"/>
          <w:sz w:val="28"/>
          <w:szCs w:val="28"/>
          <w:rtl/>
        </w:rPr>
        <w:t xml:space="preserve"> </w:t>
      </w:r>
      <w:r w:rsidRPr="00A75309">
        <w:rPr>
          <w:rFonts w:ascii="Simplified Arabic" w:hAnsi="Simplified Arabic" w:cs="Simplified Arabic"/>
          <w:sz w:val="28"/>
          <w:szCs w:val="28"/>
          <w:rtl/>
        </w:rPr>
        <w:t>الشركات يتوقف</w:t>
      </w:r>
      <w:r w:rsidRPr="00A75309">
        <w:rPr>
          <w:rFonts w:ascii="Simplified Arabic" w:hAnsi="Simplified Arabic" w:cs="Simplified Arabic"/>
          <w:sz w:val="28"/>
          <w:szCs w:val="28"/>
        </w:rPr>
        <w:t xml:space="preserve"> </w:t>
      </w:r>
      <w:r w:rsidRPr="00A75309">
        <w:rPr>
          <w:rFonts w:ascii="Simplified Arabic" w:hAnsi="Simplified Arabic" w:cs="Simplified Arabic"/>
          <w:sz w:val="28"/>
          <w:szCs w:val="28"/>
          <w:rtl/>
        </w:rPr>
        <w:t>على</w:t>
      </w:r>
      <w:r w:rsidRPr="00A75309">
        <w:rPr>
          <w:rFonts w:ascii="Simplified Arabic" w:hAnsi="Simplified Arabic" w:cs="Simplified Arabic"/>
          <w:sz w:val="28"/>
          <w:szCs w:val="28"/>
        </w:rPr>
        <w:t xml:space="preserve"> </w:t>
      </w:r>
      <w:r w:rsidRPr="00A75309">
        <w:rPr>
          <w:rFonts w:ascii="Simplified Arabic" w:hAnsi="Simplified Arabic" w:cs="Simplified Arabic"/>
          <w:sz w:val="28"/>
          <w:szCs w:val="28"/>
          <w:rtl/>
        </w:rPr>
        <w:t>مدى</w:t>
      </w:r>
      <w:r w:rsidRPr="00A75309">
        <w:rPr>
          <w:rFonts w:ascii="Simplified Arabic" w:hAnsi="Simplified Arabic" w:cs="Simplified Arabic"/>
          <w:sz w:val="28"/>
          <w:szCs w:val="28"/>
        </w:rPr>
        <w:t xml:space="preserve"> </w:t>
      </w:r>
      <w:r w:rsidRPr="00A75309">
        <w:rPr>
          <w:rFonts w:ascii="Simplified Arabic" w:hAnsi="Simplified Arabic" w:cs="Simplified Arabic"/>
          <w:sz w:val="28"/>
          <w:szCs w:val="28"/>
          <w:rtl/>
        </w:rPr>
        <w:t>توافر</w:t>
      </w:r>
      <w:r w:rsidRPr="00A75309">
        <w:rPr>
          <w:rFonts w:ascii="Simplified Arabic" w:hAnsi="Simplified Arabic" w:cs="Simplified Arabic"/>
          <w:sz w:val="28"/>
          <w:szCs w:val="28"/>
        </w:rPr>
        <w:t xml:space="preserve"> </w:t>
      </w:r>
      <w:r w:rsidRPr="00A75309">
        <w:rPr>
          <w:rFonts w:ascii="Simplified Arabic" w:hAnsi="Simplified Arabic" w:cs="Simplified Arabic"/>
          <w:sz w:val="28"/>
          <w:szCs w:val="28"/>
          <w:rtl/>
        </w:rPr>
        <w:t>مستوى جودة</w:t>
      </w:r>
      <w:r w:rsidRPr="00A75309">
        <w:rPr>
          <w:rFonts w:ascii="Simplified Arabic" w:hAnsi="Simplified Arabic" w:cs="Simplified Arabic"/>
          <w:sz w:val="28"/>
          <w:szCs w:val="28"/>
        </w:rPr>
        <w:t xml:space="preserve"> </w:t>
      </w:r>
      <w:r w:rsidRPr="00A75309">
        <w:rPr>
          <w:rFonts w:ascii="Simplified Arabic" w:hAnsi="Simplified Arabic" w:cs="Simplified Arabic"/>
          <w:sz w:val="28"/>
          <w:szCs w:val="28"/>
          <w:rtl/>
        </w:rPr>
        <w:t>مجموعتين</w:t>
      </w:r>
      <w:r w:rsidRPr="00A75309">
        <w:rPr>
          <w:rFonts w:ascii="Simplified Arabic" w:hAnsi="Simplified Arabic" w:cs="Simplified Arabic"/>
          <w:sz w:val="28"/>
          <w:szCs w:val="28"/>
        </w:rPr>
        <w:t xml:space="preserve"> </w:t>
      </w:r>
      <w:r w:rsidRPr="00A75309">
        <w:rPr>
          <w:rFonts w:ascii="Simplified Arabic" w:hAnsi="Simplified Arabic" w:cs="Simplified Arabic"/>
          <w:sz w:val="28"/>
          <w:szCs w:val="28"/>
          <w:rtl/>
        </w:rPr>
        <w:t>من</w:t>
      </w:r>
      <w:r w:rsidRPr="00A75309">
        <w:rPr>
          <w:rFonts w:ascii="Simplified Arabic" w:hAnsi="Simplified Arabic" w:cs="Simplified Arabic"/>
          <w:sz w:val="28"/>
          <w:szCs w:val="28"/>
        </w:rPr>
        <w:t xml:space="preserve"> </w:t>
      </w:r>
      <w:r w:rsidRPr="00A75309">
        <w:rPr>
          <w:rFonts w:ascii="Simplified Arabic" w:hAnsi="Simplified Arabic" w:cs="Simplified Arabic"/>
          <w:sz w:val="28"/>
          <w:szCs w:val="28"/>
          <w:rtl/>
        </w:rPr>
        <w:t xml:space="preserve">المحددات التي تضمن التطبيق السليم لمبادئ حوكمة الشركات, وتتمثل المجموعتين فيما يلي: </w:t>
      </w:r>
    </w:p>
    <w:p w:rsidR="009617CB" w:rsidRPr="00E41A3C" w:rsidRDefault="009617CB" w:rsidP="009617CB">
      <w:pPr>
        <w:pStyle w:val="a3"/>
        <w:numPr>
          <w:ilvl w:val="0"/>
          <w:numId w:val="42"/>
        </w:numPr>
        <w:spacing w:after="0"/>
        <w:ind w:left="426" w:hanging="426"/>
        <w:jc w:val="both"/>
        <w:rPr>
          <w:rFonts w:ascii="Simplified Arabic" w:hAnsi="Simplified Arabic" w:cs="Simplified Arabic"/>
          <w:b/>
          <w:bCs/>
          <w:sz w:val="28"/>
          <w:szCs w:val="28"/>
          <w:rtl/>
        </w:rPr>
      </w:pPr>
      <w:r w:rsidRPr="00E41A3C">
        <w:rPr>
          <w:rFonts w:ascii="Simplified Arabic" w:hAnsi="Simplified Arabic" w:cs="Simplified Arabic"/>
          <w:b/>
          <w:bCs/>
          <w:sz w:val="28"/>
          <w:szCs w:val="28"/>
          <w:rtl/>
        </w:rPr>
        <w:t>المحددات الخارجية</w:t>
      </w:r>
    </w:p>
    <w:p w:rsidR="009617CB" w:rsidRDefault="009617CB" w:rsidP="009617CB">
      <w:pPr>
        <w:spacing w:after="0"/>
        <w:ind w:right="357" w:firstLine="567"/>
        <w:jc w:val="both"/>
        <w:rPr>
          <w:rStyle w:val="ab"/>
          <w:rFonts w:ascii="Simplified Arabic" w:hAnsi="Simplified Arabic" w:cs="Simplified Arabic"/>
          <w:color w:val="000000"/>
          <w:sz w:val="28"/>
          <w:szCs w:val="28"/>
          <w:rtl/>
        </w:rPr>
      </w:pPr>
      <w:r w:rsidRPr="00A75309">
        <w:rPr>
          <w:rStyle w:val="ab"/>
          <w:rFonts w:ascii="Simplified Arabic" w:hAnsi="Simplified Arabic" w:cs="Simplified Arabic"/>
          <w:b w:val="0"/>
          <w:bCs w:val="0"/>
          <w:color w:val="000000"/>
          <w:sz w:val="28"/>
          <w:szCs w:val="28"/>
          <w:rtl/>
        </w:rPr>
        <w:t>وهذه المحددات تمثل البيئة أو المناخ الذي تعمل من خلاله الشركات والتي قد تختلف من دولة إلى أخرى,</w:t>
      </w:r>
      <w:r w:rsidRPr="00A75309">
        <w:rPr>
          <w:rFonts w:ascii="Simplified Arabic" w:hAnsi="Simplified Arabic" w:cs="Simplified Arabic"/>
          <w:sz w:val="28"/>
          <w:szCs w:val="28"/>
          <w:rtl/>
        </w:rPr>
        <w:t xml:space="preserve"> و</w:t>
      </w:r>
      <w:r w:rsidRPr="00A75309">
        <w:rPr>
          <w:rFonts w:ascii="Simplified Arabic" w:hAnsi="Simplified Arabic" w:cs="Simplified Arabic"/>
          <w:sz w:val="28"/>
          <w:szCs w:val="28"/>
          <w:rtl/>
          <w:lang w:bidi="ar-DZ"/>
        </w:rPr>
        <w:t>ترجع أهميتها إلى أن وجودها يضمن حسن إدارة الشركة،</w:t>
      </w:r>
      <w:r w:rsidRPr="00A75309">
        <w:rPr>
          <w:rStyle w:val="ab"/>
          <w:rFonts w:ascii="Simplified Arabic" w:hAnsi="Simplified Arabic" w:cs="Simplified Arabic"/>
          <w:b w:val="0"/>
          <w:bCs w:val="0"/>
          <w:color w:val="000000"/>
          <w:sz w:val="28"/>
          <w:szCs w:val="28"/>
          <w:rtl/>
        </w:rPr>
        <w:t xml:space="preserve"> وهي عبارة عن</w:t>
      </w:r>
      <w:r w:rsidRPr="00A75309">
        <w:rPr>
          <w:rStyle w:val="ab"/>
          <w:rFonts w:ascii="Simplified Arabic" w:hAnsi="Simplified Arabic" w:cs="Simplified Arabic"/>
          <w:color w:val="000000"/>
          <w:sz w:val="28"/>
          <w:szCs w:val="28"/>
          <w:rtl/>
        </w:rPr>
        <w:t>:</w:t>
      </w:r>
    </w:p>
    <w:p w:rsidR="009617CB" w:rsidRPr="00E41A3C" w:rsidRDefault="009617CB" w:rsidP="002B18EB">
      <w:pPr>
        <w:pStyle w:val="a3"/>
        <w:numPr>
          <w:ilvl w:val="1"/>
          <w:numId w:val="42"/>
        </w:numPr>
        <w:tabs>
          <w:tab w:val="left" w:pos="566"/>
        </w:tabs>
        <w:spacing w:after="0"/>
        <w:ind w:left="282" w:right="357" w:hanging="282"/>
        <w:jc w:val="both"/>
        <w:rPr>
          <w:rStyle w:val="ab"/>
          <w:rFonts w:ascii="Simplified Arabic" w:hAnsi="Simplified Arabic" w:cs="Simplified Arabic"/>
          <w:color w:val="000000"/>
          <w:sz w:val="28"/>
          <w:szCs w:val="28"/>
        </w:rPr>
      </w:pPr>
      <w:r w:rsidRPr="00E41A3C">
        <w:rPr>
          <w:rStyle w:val="ab"/>
          <w:rFonts w:ascii="Simplified Arabic" w:hAnsi="Simplified Arabic" w:cs="Simplified Arabic"/>
          <w:color w:val="000000"/>
          <w:sz w:val="28"/>
          <w:szCs w:val="28"/>
          <w:rtl/>
        </w:rPr>
        <w:t>البيئة الاقتصادية والاجتماعية والقانونية والمناخ العام للاستثمار:</w:t>
      </w:r>
      <w:r w:rsidRPr="00E41A3C">
        <w:rPr>
          <w:rStyle w:val="ab"/>
          <w:rFonts w:ascii="Simplified Arabic" w:hAnsi="Simplified Arabic" w:cs="Simplified Arabic"/>
          <w:b w:val="0"/>
          <w:bCs w:val="0"/>
          <w:color w:val="000000"/>
          <w:sz w:val="28"/>
          <w:szCs w:val="28"/>
          <w:rtl/>
        </w:rPr>
        <w:t xml:space="preserve"> </w:t>
      </w:r>
      <w:r w:rsidRPr="00E41A3C">
        <w:rPr>
          <w:rStyle w:val="ab"/>
          <w:rFonts w:ascii="Simplified Arabic" w:hAnsi="Simplified Arabic" w:cs="Simplified Arabic" w:hint="cs"/>
          <w:b w:val="0"/>
          <w:bCs w:val="0"/>
          <w:color w:val="000000"/>
          <w:sz w:val="28"/>
          <w:szCs w:val="28"/>
          <w:rtl/>
        </w:rPr>
        <w:t xml:space="preserve">وهي </w:t>
      </w:r>
      <w:r w:rsidRPr="00E41A3C">
        <w:rPr>
          <w:rStyle w:val="ab"/>
          <w:rFonts w:ascii="Simplified Arabic" w:hAnsi="Simplified Arabic" w:cs="Simplified Arabic"/>
          <w:b w:val="0"/>
          <w:bCs w:val="0"/>
          <w:color w:val="000000"/>
          <w:sz w:val="28"/>
          <w:szCs w:val="28"/>
          <w:rtl/>
        </w:rPr>
        <w:t xml:space="preserve">التي تتعلق بطبيعة النظام الاقتصادي والاجتماعي والقانوني السائد </w:t>
      </w:r>
      <w:r w:rsidRPr="00E41A3C">
        <w:rPr>
          <w:rFonts w:ascii="Simplified Arabic" w:hAnsi="Simplified Arabic" w:cs="Simplified Arabic"/>
          <w:sz w:val="28"/>
          <w:szCs w:val="28"/>
          <w:rtl/>
        </w:rPr>
        <w:t>والقوانين واللوائح التي تنظم العمل بالأسواق مثل قوانين الشركات، وقوانين العمل وقوانين</w:t>
      </w:r>
      <w:r w:rsidRPr="00E41A3C">
        <w:rPr>
          <w:rStyle w:val="ab"/>
          <w:rFonts w:ascii="Simplified Arabic" w:hAnsi="Simplified Arabic" w:cs="Simplified Arabic"/>
          <w:b w:val="0"/>
          <w:bCs w:val="0"/>
          <w:color w:val="000000"/>
          <w:sz w:val="28"/>
          <w:szCs w:val="28"/>
          <w:rtl/>
        </w:rPr>
        <w:t xml:space="preserve"> سوق المال، ودرجة تنافسية أسواق السلع وعناصر الإنتاج، ومنع الممارسات الاحتكارية والإفلاس</w:t>
      </w:r>
      <w:r w:rsidRPr="00E41A3C">
        <w:rPr>
          <w:rStyle w:val="ab"/>
          <w:rFonts w:ascii="Simplified Arabic" w:hAnsi="Simplified Arabic" w:cs="Simplified Arabic" w:hint="cs"/>
          <w:b w:val="0"/>
          <w:bCs w:val="0"/>
          <w:color w:val="000000"/>
          <w:sz w:val="28"/>
          <w:szCs w:val="28"/>
          <w:rtl/>
        </w:rPr>
        <w:t>,</w:t>
      </w:r>
      <w:r w:rsidRPr="00E41A3C">
        <w:rPr>
          <w:rStyle w:val="ab"/>
          <w:rFonts w:ascii="Simplified Arabic" w:hAnsi="Simplified Arabic" w:cs="Simplified Arabic"/>
          <w:b w:val="0"/>
          <w:bCs w:val="0"/>
          <w:color w:val="000000"/>
          <w:sz w:val="28"/>
          <w:szCs w:val="28"/>
          <w:rtl/>
        </w:rPr>
        <w:t xml:space="preserve"> </w:t>
      </w:r>
      <w:r w:rsidRPr="00E41A3C">
        <w:rPr>
          <w:rStyle w:val="ab"/>
          <w:rFonts w:ascii="Simplified Arabic" w:hAnsi="Simplified Arabic" w:cs="Simplified Arabic" w:hint="cs"/>
          <w:b w:val="0"/>
          <w:bCs w:val="0"/>
          <w:color w:val="000000"/>
          <w:sz w:val="28"/>
          <w:szCs w:val="28"/>
          <w:rtl/>
        </w:rPr>
        <w:t xml:space="preserve">وكفاءة الهيئات والأجهزة الرقابية مثل </w:t>
      </w:r>
      <w:r w:rsidRPr="00E41A3C">
        <w:rPr>
          <w:rStyle w:val="ab"/>
          <w:rFonts w:ascii="Simplified Arabic" w:hAnsi="Simplified Arabic" w:cs="Simplified Arabic"/>
          <w:b w:val="0"/>
          <w:bCs w:val="0"/>
          <w:color w:val="000000"/>
          <w:sz w:val="28"/>
          <w:szCs w:val="28"/>
          <w:rtl/>
        </w:rPr>
        <w:t>هيئة سوق المال والبورصة ورقابتها الفعالة على الشركات</w:t>
      </w:r>
      <w:r w:rsidRPr="00E41A3C">
        <w:rPr>
          <w:rStyle w:val="ab"/>
          <w:rFonts w:ascii="Simplified Arabic" w:hAnsi="Simplified Arabic" w:cs="Simplified Arabic" w:hint="cs"/>
          <w:b w:val="0"/>
          <w:bCs w:val="0"/>
          <w:color w:val="000000"/>
          <w:sz w:val="28"/>
          <w:szCs w:val="28"/>
          <w:rtl/>
        </w:rPr>
        <w:t xml:space="preserve"> والتحقق من دقة وسلامة البيانات والمعلومات التي تنشرها ووضع العقوبات المناسبة والتطبيق الفعلي  لها في حالة عدم التزام الشركات, </w:t>
      </w:r>
      <w:r w:rsidRPr="00E41A3C">
        <w:rPr>
          <w:rFonts w:ascii="Simplified Arabic" w:hAnsi="Simplified Arabic" w:cs="Simplified Arabic"/>
          <w:sz w:val="28"/>
          <w:szCs w:val="28"/>
          <w:rtl/>
        </w:rPr>
        <w:t>وترجع</w:t>
      </w:r>
      <w:r w:rsidRPr="00E41A3C">
        <w:rPr>
          <w:rFonts w:ascii="Simplified Arabic" w:hAnsi="Simplified Arabic" w:cs="Simplified Arabic"/>
          <w:sz w:val="28"/>
          <w:szCs w:val="28"/>
        </w:rPr>
        <w:t xml:space="preserve"> </w:t>
      </w:r>
      <w:r w:rsidRPr="00E41A3C">
        <w:rPr>
          <w:rFonts w:ascii="Simplified Arabic" w:hAnsi="Simplified Arabic" w:cs="Simplified Arabic"/>
          <w:sz w:val="28"/>
          <w:szCs w:val="28"/>
          <w:rtl/>
        </w:rPr>
        <w:t>أ</w:t>
      </w:r>
      <w:r w:rsidRPr="00E41A3C">
        <w:rPr>
          <w:rFonts w:ascii="Simplified Arabic" w:hAnsi="Simplified Arabic" w:cs="Simplified Arabic" w:hint="cs"/>
          <w:sz w:val="28"/>
          <w:szCs w:val="28"/>
          <w:rtl/>
        </w:rPr>
        <w:t>ه</w:t>
      </w:r>
      <w:r w:rsidRPr="00E41A3C">
        <w:rPr>
          <w:rFonts w:ascii="Simplified Arabic" w:hAnsi="Simplified Arabic" w:cs="Simplified Arabic"/>
          <w:sz w:val="28"/>
          <w:szCs w:val="28"/>
          <w:rtl/>
        </w:rPr>
        <w:t>ميت</w:t>
      </w:r>
      <w:r w:rsidRPr="00E41A3C">
        <w:rPr>
          <w:rFonts w:ascii="Simplified Arabic" w:hAnsi="Simplified Arabic" w:cs="Simplified Arabic" w:hint="cs"/>
          <w:sz w:val="28"/>
          <w:szCs w:val="28"/>
          <w:rtl/>
        </w:rPr>
        <w:t>ه</w:t>
      </w:r>
      <w:r w:rsidRPr="00E41A3C">
        <w:rPr>
          <w:rFonts w:ascii="Simplified Arabic" w:hAnsi="Simplified Arabic" w:cs="Simplified Arabic"/>
          <w:sz w:val="28"/>
          <w:szCs w:val="28"/>
          <w:rtl/>
        </w:rPr>
        <w:t>ا</w:t>
      </w:r>
      <w:r w:rsidRPr="00E41A3C">
        <w:rPr>
          <w:rFonts w:ascii="Simplified Arabic" w:hAnsi="Simplified Arabic" w:cs="Simplified Arabic"/>
          <w:sz w:val="28"/>
          <w:szCs w:val="28"/>
        </w:rPr>
        <w:t xml:space="preserve"> </w:t>
      </w:r>
      <w:r w:rsidRPr="00E41A3C">
        <w:rPr>
          <w:rFonts w:ascii="Simplified Arabic" w:hAnsi="Simplified Arabic" w:cs="Simplified Arabic"/>
          <w:sz w:val="28"/>
          <w:szCs w:val="28"/>
          <w:rtl/>
        </w:rPr>
        <w:t>إلى</w:t>
      </w:r>
      <w:r w:rsidRPr="00E41A3C">
        <w:rPr>
          <w:rFonts w:ascii="Simplified Arabic" w:hAnsi="Simplified Arabic" w:cs="Simplified Arabic"/>
          <w:sz w:val="28"/>
          <w:szCs w:val="28"/>
        </w:rPr>
        <w:t xml:space="preserve"> </w:t>
      </w:r>
      <w:r w:rsidRPr="00E41A3C">
        <w:rPr>
          <w:rFonts w:ascii="Simplified Arabic" w:hAnsi="Simplified Arabic" w:cs="Simplified Arabic"/>
          <w:sz w:val="28"/>
          <w:szCs w:val="28"/>
          <w:rtl/>
        </w:rPr>
        <w:t>أن</w:t>
      </w:r>
      <w:r w:rsidRPr="00E41A3C">
        <w:rPr>
          <w:rFonts w:ascii="Simplified Arabic" w:hAnsi="Simplified Arabic" w:cs="Simplified Arabic"/>
          <w:sz w:val="28"/>
          <w:szCs w:val="28"/>
        </w:rPr>
        <w:t xml:space="preserve"> </w:t>
      </w:r>
      <w:r w:rsidRPr="00E41A3C">
        <w:rPr>
          <w:rFonts w:ascii="Simplified Arabic" w:hAnsi="Simplified Arabic" w:cs="Simplified Arabic"/>
          <w:sz w:val="28"/>
          <w:szCs w:val="28"/>
          <w:rtl/>
        </w:rPr>
        <w:t>وجود</w:t>
      </w:r>
      <w:r w:rsidRPr="00E41A3C">
        <w:rPr>
          <w:rFonts w:ascii="Simplified Arabic" w:hAnsi="Simplified Arabic" w:cs="Simplified Arabic" w:hint="cs"/>
          <w:sz w:val="28"/>
          <w:szCs w:val="28"/>
          <w:rtl/>
        </w:rPr>
        <w:t>ه</w:t>
      </w:r>
      <w:r w:rsidRPr="00E41A3C">
        <w:rPr>
          <w:rFonts w:ascii="Simplified Arabic" w:hAnsi="Simplified Arabic" w:cs="Simplified Arabic"/>
          <w:sz w:val="28"/>
          <w:szCs w:val="28"/>
          <w:rtl/>
        </w:rPr>
        <w:t>ا</w:t>
      </w:r>
      <w:r w:rsidRPr="00E41A3C">
        <w:rPr>
          <w:rFonts w:ascii="Simplified Arabic" w:hAnsi="Simplified Arabic" w:cs="Simplified Arabic"/>
          <w:sz w:val="28"/>
          <w:szCs w:val="28"/>
        </w:rPr>
        <w:t xml:space="preserve"> </w:t>
      </w:r>
      <w:r w:rsidRPr="00E41A3C">
        <w:rPr>
          <w:rFonts w:ascii="Simplified Arabic" w:hAnsi="Simplified Arabic" w:cs="Simplified Arabic"/>
          <w:sz w:val="28"/>
          <w:szCs w:val="28"/>
          <w:rtl/>
        </w:rPr>
        <w:t>يضمن</w:t>
      </w:r>
      <w:r w:rsidRPr="00E41A3C">
        <w:rPr>
          <w:rFonts w:ascii="Simplified Arabic" w:hAnsi="Simplified Arabic" w:cs="Simplified Arabic"/>
          <w:sz w:val="28"/>
          <w:szCs w:val="28"/>
        </w:rPr>
        <w:t xml:space="preserve"> </w:t>
      </w:r>
      <w:r w:rsidRPr="00E41A3C">
        <w:rPr>
          <w:rFonts w:ascii="Simplified Arabic" w:hAnsi="Simplified Arabic" w:cs="Simplified Arabic"/>
          <w:sz w:val="28"/>
          <w:szCs w:val="28"/>
          <w:rtl/>
        </w:rPr>
        <w:t>تمثيل</w:t>
      </w:r>
      <w:r w:rsidRPr="00E41A3C">
        <w:rPr>
          <w:rFonts w:ascii="Simplified Arabic" w:hAnsi="Simplified Arabic" w:cs="Simplified Arabic"/>
          <w:sz w:val="28"/>
          <w:szCs w:val="28"/>
        </w:rPr>
        <w:t xml:space="preserve"> </w:t>
      </w:r>
      <w:r w:rsidRPr="00E41A3C">
        <w:rPr>
          <w:rFonts w:ascii="Simplified Arabic" w:hAnsi="Simplified Arabic" w:cs="Simplified Arabic"/>
          <w:sz w:val="28"/>
          <w:szCs w:val="28"/>
          <w:rtl/>
        </w:rPr>
        <w:t>القوانين</w:t>
      </w:r>
      <w:r w:rsidRPr="00E41A3C">
        <w:rPr>
          <w:rFonts w:ascii="Simplified Arabic" w:hAnsi="Simplified Arabic" w:cs="Simplified Arabic"/>
          <w:sz w:val="28"/>
          <w:szCs w:val="28"/>
        </w:rPr>
        <w:t xml:space="preserve"> </w:t>
      </w:r>
      <w:r w:rsidRPr="00E41A3C">
        <w:rPr>
          <w:rFonts w:ascii="Simplified Arabic" w:hAnsi="Simplified Arabic" w:cs="Simplified Arabic"/>
          <w:sz w:val="28"/>
          <w:szCs w:val="28"/>
          <w:rtl/>
        </w:rPr>
        <w:t>والقواعد</w:t>
      </w:r>
      <w:r w:rsidRPr="00E41A3C">
        <w:rPr>
          <w:rFonts w:ascii="Simplified Arabic" w:hAnsi="Simplified Arabic" w:cs="Simplified Arabic"/>
          <w:sz w:val="28"/>
          <w:szCs w:val="28"/>
        </w:rPr>
        <w:t xml:space="preserve"> </w:t>
      </w:r>
      <w:r w:rsidRPr="00E41A3C">
        <w:rPr>
          <w:rFonts w:ascii="Simplified Arabic" w:hAnsi="Simplified Arabic" w:cs="Simplified Arabic"/>
          <w:sz w:val="28"/>
          <w:szCs w:val="28"/>
          <w:rtl/>
        </w:rPr>
        <w:t>التي</w:t>
      </w:r>
      <w:r w:rsidRPr="00E41A3C">
        <w:rPr>
          <w:rFonts w:ascii="Simplified Arabic" w:hAnsi="Simplified Arabic" w:cs="Simplified Arabic"/>
          <w:sz w:val="28"/>
          <w:szCs w:val="28"/>
        </w:rPr>
        <w:t xml:space="preserve"> </w:t>
      </w:r>
      <w:r w:rsidRPr="00E41A3C">
        <w:rPr>
          <w:rFonts w:ascii="Simplified Arabic" w:hAnsi="Simplified Arabic" w:cs="Simplified Arabic"/>
          <w:sz w:val="28"/>
          <w:szCs w:val="28"/>
          <w:rtl/>
        </w:rPr>
        <w:t>تضمن</w:t>
      </w:r>
      <w:r w:rsidRPr="00E41A3C">
        <w:rPr>
          <w:rFonts w:ascii="Simplified Arabic" w:hAnsi="Simplified Arabic" w:cs="Simplified Arabic"/>
          <w:sz w:val="28"/>
          <w:szCs w:val="28"/>
        </w:rPr>
        <w:t xml:space="preserve"> </w:t>
      </w:r>
      <w:r w:rsidRPr="00E41A3C">
        <w:rPr>
          <w:rFonts w:ascii="Simplified Arabic" w:hAnsi="Simplified Arabic" w:cs="Simplified Arabic"/>
          <w:sz w:val="28"/>
          <w:szCs w:val="28"/>
          <w:rtl/>
        </w:rPr>
        <w:t>حسن</w:t>
      </w:r>
      <w:r w:rsidRPr="00E41A3C">
        <w:rPr>
          <w:rFonts w:ascii="Simplified Arabic" w:hAnsi="Simplified Arabic" w:cs="Simplified Arabic"/>
          <w:sz w:val="28"/>
          <w:szCs w:val="28"/>
        </w:rPr>
        <w:t xml:space="preserve"> </w:t>
      </w:r>
      <w:r w:rsidRPr="00E41A3C">
        <w:rPr>
          <w:rStyle w:val="ab"/>
          <w:rFonts w:ascii="Simplified Arabic" w:hAnsi="Simplified Arabic" w:cs="Simplified Arabic" w:hint="cs"/>
          <w:b w:val="0"/>
          <w:bCs w:val="0"/>
          <w:color w:val="000000"/>
          <w:sz w:val="28"/>
          <w:szCs w:val="28"/>
          <w:rtl/>
        </w:rPr>
        <w:t xml:space="preserve">تطبيق مبادئ </w:t>
      </w:r>
      <w:r w:rsidRPr="00E41A3C">
        <w:rPr>
          <w:rStyle w:val="ab"/>
          <w:rFonts w:ascii="Simplified Arabic" w:hAnsi="Simplified Arabic" w:cs="Simplified Arabic"/>
          <w:b w:val="0"/>
          <w:bCs w:val="0"/>
          <w:color w:val="000000"/>
          <w:sz w:val="28"/>
          <w:szCs w:val="28"/>
          <w:rtl/>
        </w:rPr>
        <w:t>حوكمة الشركات</w:t>
      </w:r>
      <w:r>
        <w:rPr>
          <w:rStyle w:val="a5"/>
          <w:rFonts w:ascii="Simplified Arabic" w:hAnsi="Simplified Arabic" w:cs="Simplified Arabic"/>
          <w:color w:val="000000"/>
          <w:sz w:val="28"/>
          <w:szCs w:val="28"/>
          <w:rtl/>
        </w:rPr>
        <w:footnoteReference w:id="51"/>
      </w:r>
      <w:r w:rsidRPr="00E41A3C">
        <w:rPr>
          <w:rStyle w:val="ab"/>
          <w:rFonts w:ascii="Simplified Arabic" w:hAnsi="Simplified Arabic" w:cs="Simplified Arabic"/>
          <w:b w:val="0"/>
          <w:bCs w:val="0"/>
          <w:color w:val="000000"/>
          <w:sz w:val="28"/>
          <w:szCs w:val="28"/>
          <w:rtl/>
        </w:rPr>
        <w:t>.</w:t>
      </w:r>
    </w:p>
    <w:p w:rsidR="009617CB" w:rsidRPr="00A641B2" w:rsidRDefault="009617CB" w:rsidP="002B18EB">
      <w:pPr>
        <w:pStyle w:val="a3"/>
        <w:numPr>
          <w:ilvl w:val="1"/>
          <w:numId w:val="20"/>
        </w:numPr>
        <w:tabs>
          <w:tab w:val="left" w:pos="566"/>
        </w:tabs>
        <w:spacing w:after="0"/>
        <w:ind w:left="282" w:right="357" w:hanging="283"/>
        <w:jc w:val="both"/>
        <w:rPr>
          <w:rStyle w:val="ab"/>
          <w:rFonts w:ascii="Simplified Arabic" w:hAnsi="Simplified Arabic" w:cs="Simplified Arabic"/>
          <w:color w:val="000000"/>
          <w:sz w:val="28"/>
          <w:szCs w:val="28"/>
        </w:rPr>
      </w:pPr>
      <w:r w:rsidRPr="00A641B2">
        <w:rPr>
          <w:rFonts w:ascii="Simplified Arabic" w:hAnsi="Simplified Arabic" w:cs="Simplified Arabic"/>
          <w:b/>
          <w:bCs/>
          <w:sz w:val="28"/>
          <w:szCs w:val="28"/>
          <w:rtl/>
        </w:rPr>
        <w:t>الالتزام</w:t>
      </w:r>
      <w:r w:rsidRPr="00A641B2">
        <w:rPr>
          <w:rFonts w:ascii="Simplified Arabic" w:hAnsi="Simplified Arabic" w:cs="Simplified Arabic"/>
          <w:b/>
          <w:bCs/>
          <w:sz w:val="28"/>
          <w:szCs w:val="28"/>
        </w:rPr>
        <w:t xml:space="preserve"> </w:t>
      </w:r>
      <w:r w:rsidRPr="00A641B2">
        <w:rPr>
          <w:rFonts w:ascii="Simplified Arabic" w:hAnsi="Simplified Arabic" w:cs="Simplified Arabic"/>
          <w:b/>
          <w:bCs/>
          <w:sz w:val="28"/>
          <w:szCs w:val="28"/>
          <w:rtl/>
        </w:rPr>
        <w:t>بالمعايير</w:t>
      </w:r>
      <w:r w:rsidRPr="00A641B2">
        <w:rPr>
          <w:rFonts w:ascii="Simplified Arabic" w:hAnsi="Simplified Arabic" w:cs="Simplified Arabic"/>
          <w:b/>
          <w:bCs/>
          <w:sz w:val="28"/>
          <w:szCs w:val="28"/>
        </w:rPr>
        <w:t xml:space="preserve"> </w:t>
      </w:r>
      <w:r w:rsidRPr="00A641B2">
        <w:rPr>
          <w:rFonts w:ascii="Simplified Arabic" w:hAnsi="Simplified Arabic" w:cs="Simplified Arabic"/>
          <w:b/>
          <w:bCs/>
          <w:sz w:val="28"/>
          <w:szCs w:val="28"/>
          <w:rtl/>
        </w:rPr>
        <w:t>الدولية</w:t>
      </w:r>
      <w:r w:rsidRPr="00A641B2">
        <w:rPr>
          <w:rFonts w:ascii="Simplified Arabic" w:hAnsi="Simplified Arabic" w:cs="Simplified Arabic"/>
          <w:b/>
          <w:bCs/>
          <w:sz w:val="28"/>
          <w:szCs w:val="28"/>
        </w:rPr>
        <w:t xml:space="preserve"> </w:t>
      </w:r>
      <w:r w:rsidRPr="00A641B2">
        <w:rPr>
          <w:rFonts w:ascii="Simplified Arabic" w:hAnsi="Simplified Arabic" w:cs="Simplified Arabic"/>
          <w:b/>
          <w:bCs/>
          <w:sz w:val="28"/>
          <w:szCs w:val="28"/>
          <w:rtl/>
        </w:rPr>
        <w:t>المحاسبية</w:t>
      </w:r>
      <w:r w:rsidRPr="00A641B2">
        <w:rPr>
          <w:rFonts w:ascii="Simplified Arabic" w:hAnsi="Simplified Arabic" w:cs="Simplified Arabic"/>
          <w:b/>
          <w:bCs/>
          <w:sz w:val="28"/>
          <w:szCs w:val="28"/>
        </w:rPr>
        <w:t xml:space="preserve"> </w:t>
      </w:r>
      <w:r w:rsidRPr="00A641B2">
        <w:rPr>
          <w:rFonts w:ascii="Simplified Arabic" w:hAnsi="Simplified Arabic" w:cs="Simplified Arabic"/>
          <w:b/>
          <w:bCs/>
          <w:sz w:val="28"/>
          <w:szCs w:val="28"/>
          <w:rtl/>
        </w:rPr>
        <w:t>والتدقيقية</w:t>
      </w:r>
      <w:r w:rsidRPr="00A641B2">
        <w:rPr>
          <w:rFonts w:ascii="Simplified Arabic" w:hAnsi="Simplified Arabic" w:cs="Simplified Arabic"/>
          <w:b/>
          <w:bCs/>
          <w:sz w:val="28"/>
          <w:szCs w:val="28"/>
        </w:rPr>
        <w:t xml:space="preserve"> </w:t>
      </w:r>
      <w:r w:rsidRPr="00A641B2">
        <w:rPr>
          <w:rFonts w:ascii="Simplified Arabic" w:hAnsi="Simplified Arabic" w:cs="Simplified Arabic"/>
          <w:b/>
          <w:bCs/>
          <w:sz w:val="28"/>
          <w:szCs w:val="28"/>
          <w:rtl/>
        </w:rPr>
        <w:t>والجودة</w:t>
      </w:r>
      <w:r w:rsidRPr="00A641B2">
        <w:rPr>
          <w:rFonts w:ascii="Simplified Arabic" w:hAnsi="Simplified Arabic" w:cs="Simplified Arabic"/>
          <w:b/>
          <w:bCs/>
          <w:sz w:val="28"/>
          <w:szCs w:val="28"/>
        </w:rPr>
        <w:t xml:space="preserve"> :</w:t>
      </w:r>
      <w:r w:rsidRPr="00A641B2">
        <w:rPr>
          <w:rStyle w:val="ab"/>
          <w:rFonts w:ascii="Simplified Arabic" w:hAnsi="Simplified Arabic" w:cs="Simplified Arabic"/>
          <w:b w:val="0"/>
          <w:bCs w:val="0"/>
          <w:color w:val="000000"/>
          <w:sz w:val="28"/>
          <w:szCs w:val="28"/>
          <w:rtl/>
        </w:rPr>
        <w:t xml:space="preserve">وتتعلق في التقيد بمعايير موحدة تكون ملزمة التطبيق، </w:t>
      </w:r>
      <w:r w:rsidRPr="00A641B2">
        <w:rPr>
          <w:rStyle w:val="ab"/>
          <w:rFonts w:ascii="Simplified Arabic" w:hAnsi="Simplified Arabic" w:cs="Simplified Arabic"/>
          <w:b w:val="0"/>
          <w:bCs w:val="0"/>
          <w:color w:val="000000"/>
          <w:sz w:val="28"/>
          <w:szCs w:val="28"/>
          <w:rtl/>
          <w:lang w:bidi="ar-DZ"/>
        </w:rPr>
        <w:t xml:space="preserve">حيث </w:t>
      </w:r>
      <w:r w:rsidRPr="00A641B2">
        <w:rPr>
          <w:rStyle w:val="ab"/>
          <w:rFonts w:ascii="Simplified Arabic" w:hAnsi="Simplified Arabic" w:cs="Simplified Arabic"/>
          <w:b w:val="0"/>
          <w:bCs w:val="0"/>
          <w:color w:val="000000"/>
          <w:sz w:val="28"/>
          <w:szCs w:val="28"/>
          <w:rtl/>
        </w:rPr>
        <w:t xml:space="preserve">جميع الدول في العالم مازالت مستمرة في جهودها في تطوير الاقتصادات الديمقراطية القائمة على أساس السوق, وقد زاد الاهتمام بمعايير المحاسبة الدولية ومعايير التدقيق, لسلامة نضامها المالي نظرا لما توفره من ثقة لدى أصحاب الأسهم ومما </w:t>
      </w:r>
      <w:r w:rsidRPr="00A641B2">
        <w:rPr>
          <w:rStyle w:val="ab"/>
          <w:rFonts w:ascii="Simplified Arabic" w:hAnsi="Simplified Arabic" w:cs="Simplified Arabic"/>
          <w:b w:val="0"/>
          <w:bCs w:val="0"/>
          <w:color w:val="000000"/>
          <w:sz w:val="28"/>
          <w:szCs w:val="28"/>
          <w:rtl/>
        </w:rPr>
        <w:lastRenderedPageBreak/>
        <w:t>لاشك فيه أن معايير المحاسبة والتدقيق السليمة تدعم كفاءة الإدارة المالية, كما أن النظام السليم للتقارير هو الذي يوفر معلومات حيوية للدائنين والمستثمرين في الأسهم بما يهيئ لهم القيام باستثمارات قائمة آمنة ومربحة, و زيادة خاصية المقارنة بين البيانات والمعلومات المالية على المستوى العالمي، وتوحيد المعالجات التي ستستخدم لقياس الأحداث المالي</w:t>
      </w:r>
      <w:r w:rsidRPr="00A641B2">
        <w:rPr>
          <w:rStyle w:val="ab"/>
          <w:rFonts w:ascii="Simplified Arabic" w:hAnsi="Simplified Arabic" w:cs="Simplified Arabic" w:hint="cs"/>
          <w:b w:val="0"/>
          <w:bCs w:val="0"/>
          <w:color w:val="000000"/>
          <w:sz w:val="28"/>
          <w:szCs w:val="28"/>
          <w:rtl/>
        </w:rPr>
        <w:t>ة</w:t>
      </w:r>
      <w:r w:rsidRPr="00A641B2">
        <w:rPr>
          <w:rStyle w:val="ab"/>
          <w:rFonts w:ascii="Simplified Arabic" w:hAnsi="Simplified Arabic" w:cs="Simplified Arabic"/>
          <w:b w:val="0"/>
          <w:bCs w:val="0"/>
          <w:color w:val="000000"/>
          <w:sz w:val="28"/>
          <w:szCs w:val="28"/>
          <w:rtl/>
        </w:rPr>
        <w:t xml:space="preserve"> وتوصيل النتائج لمستخدمي المعلومات،</w:t>
      </w:r>
      <w:r w:rsidRPr="00A641B2">
        <w:rPr>
          <w:rStyle w:val="ab"/>
          <w:rFonts w:ascii="Simplified Arabic" w:hAnsi="Simplified Arabic" w:cs="Simplified Arabic" w:hint="cs"/>
          <w:b w:val="0"/>
          <w:bCs w:val="0"/>
          <w:color w:val="000000"/>
          <w:sz w:val="28"/>
          <w:szCs w:val="28"/>
          <w:rtl/>
        </w:rPr>
        <w:t xml:space="preserve"> </w:t>
      </w:r>
      <w:r w:rsidRPr="00A641B2">
        <w:rPr>
          <w:rStyle w:val="ab"/>
          <w:rFonts w:ascii="Simplified Arabic" w:hAnsi="Simplified Arabic" w:cs="Simplified Arabic"/>
          <w:b w:val="0"/>
          <w:bCs w:val="0"/>
          <w:color w:val="000000"/>
          <w:sz w:val="28"/>
          <w:szCs w:val="28"/>
          <w:rtl/>
        </w:rPr>
        <w:t>من أجل ملاءمة وتعزيز عملية التحكم في الشركات</w:t>
      </w:r>
      <w:r w:rsidRPr="00D642E6">
        <w:rPr>
          <w:rStyle w:val="a5"/>
          <w:rFonts w:ascii="Simplified Arabic" w:hAnsi="Simplified Arabic" w:cs="Simplified Arabic"/>
          <w:color w:val="000000"/>
          <w:sz w:val="28"/>
          <w:szCs w:val="28"/>
          <w:rtl/>
        </w:rPr>
        <w:footnoteReference w:id="52"/>
      </w:r>
      <w:r w:rsidRPr="00A641B2">
        <w:rPr>
          <w:rStyle w:val="ab"/>
          <w:rFonts w:ascii="Simplified Arabic" w:hAnsi="Simplified Arabic" w:cs="Simplified Arabic"/>
          <w:b w:val="0"/>
          <w:bCs w:val="0"/>
          <w:color w:val="000000"/>
          <w:sz w:val="28"/>
          <w:szCs w:val="28"/>
          <w:rtl/>
        </w:rPr>
        <w:t>.</w:t>
      </w:r>
    </w:p>
    <w:p w:rsidR="009617CB" w:rsidRPr="00A641B2" w:rsidRDefault="009617CB" w:rsidP="002B18EB">
      <w:pPr>
        <w:pStyle w:val="a3"/>
        <w:numPr>
          <w:ilvl w:val="1"/>
          <w:numId w:val="21"/>
        </w:numPr>
        <w:tabs>
          <w:tab w:val="left" w:pos="566"/>
        </w:tabs>
        <w:spacing w:after="0"/>
        <w:ind w:left="282" w:right="357" w:hanging="283"/>
        <w:jc w:val="both"/>
        <w:rPr>
          <w:rStyle w:val="ab"/>
          <w:rFonts w:ascii="Simplified Arabic" w:hAnsi="Simplified Arabic" w:cs="Simplified Arabic"/>
          <w:color w:val="000000"/>
          <w:sz w:val="28"/>
          <w:szCs w:val="28"/>
        </w:rPr>
      </w:pPr>
      <w:r w:rsidRPr="00A641B2">
        <w:rPr>
          <w:rFonts w:ascii="Simplified Arabic" w:hAnsi="Simplified Arabic" w:cs="Simplified Arabic"/>
          <w:b/>
          <w:bCs/>
          <w:sz w:val="28"/>
          <w:szCs w:val="28"/>
          <w:rtl/>
        </w:rPr>
        <w:t>مصادر</w:t>
      </w:r>
      <w:r w:rsidRPr="00A641B2">
        <w:rPr>
          <w:rFonts w:ascii="Simplified Arabic" w:hAnsi="Simplified Arabic" w:cs="Simplified Arabic"/>
          <w:b/>
          <w:bCs/>
          <w:sz w:val="28"/>
          <w:szCs w:val="28"/>
          <w:lang w:val="fr-FR"/>
        </w:rPr>
        <w:t xml:space="preserve"> </w:t>
      </w:r>
      <w:r w:rsidRPr="00A641B2">
        <w:rPr>
          <w:rFonts w:ascii="Simplified Arabic" w:hAnsi="Simplified Arabic" w:cs="Simplified Arabic"/>
          <w:b/>
          <w:bCs/>
          <w:sz w:val="28"/>
          <w:szCs w:val="28"/>
          <w:rtl/>
        </w:rPr>
        <w:t>التمويل</w:t>
      </w:r>
      <w:r w:rsidRPr="00A641B2">
        <w:rPr>
          <w:rStyle w:val="ab"/>
          <w:rFonts w:ascii="Simplified Arabic" w:hAnsi="Simplified Arabic" w:cs="Simplified Arabic"/>
          <w:b w:val="0"/>
          <w:bCs w:val="0"/>
          <w:color w:val="000000"/>
          <w:sz w:val="28"/>
          <w:szCs w:val="28"/>
          <w:rtl/>
        </w:rPr>
        <w:t>:</w:t>
      </w:r>
      <w:r w:rsidRPr="00A641B2">
        <w:rPr>
          <w:rStyle w:val="ab"/>
          <w:rFonts w:ascii="Simplified Arabic" w:hAnsi="Simplified Arabic" w:cs="Simplified Arabic" w:hint="cs"/>
          <w:b w:val="0"/>
          <w:bCs w:val="0"/>
          <w:color w:val="000000"/>
          <w:sz w:val="28"/>
          <w:szCs w:val="28"/>
          <w:rtl/>
        </w:rPr>
        <w:t xml:space="preserve"> </w:t>
      </w:r>
      <w:r w:rsidRPr="00A641B2">
        <w:rPr>
          <w:rStyle w:val="ab"/>
          <w:rFonts w:ascii="Simplified Arabic" w:hAnsi="Simplified Arabic" w:cs="Simplified Arabic"/>
          <w:b w:val="0"/>
          <w:bCs w:val="0"/>
          <w:color w:val="000000"/>
          <w:sz w:val="28"/>
          <w:szCs w:val="28"/>
          <w:rtl/>
        </w:rPr>
        <w:t xml:space="preserve">لإنجاح حوكمة الشركات يجب الاهتمام </w:t>
      </w:r>
      <w:r w:rsidRPr="00A641B2">
        <w:rPr>
          <w:rFonts w:ascii="Simplified Arabic" w:hAnsi="Simplified Arabic" w:cs="Simplified Arabic"/>
          <w:sz w:val="28"/>
          <w:szCs w:val="28"/>
          <w:rtl/>
        </w:rPr>
        <w:t xml:space="preserve">ليس </w:t>
      </w:r>
      <w:r w:rsidRPr="00A641B2">
        <w:rPr>
          <w:rStyle w:val="ab"/>
          <w:rFonts w:ascii="Simplified Arabic" w:hAnsi="Simplified Arabic" w:cs="Simplified Arabic"/>
          <w:b w:val="0"/>
          <w:bCs w:val="0"/>
          <w:color w:val="000000"/>
          <w:sz w:val="28"/>
          <w:szCs w:val="28"/>
          <w:rtl/>
        </w:rPr>
        <w:t>فقط بكيفية تدبير والحصول على الأموال الضرورية لاستمرار نشاط الشركات، بل الاهتمام إلى أبعد من ذلك بالطرق والكيفيات التي تمكن من الحصول على هذه الموارد المالية بأقل التكاليف الممكنة, ولتحقيق ذلك يجب وجود نظام مالي جيد بحيث يضمن توفير التمويل اللازم للمشروعات بالشكل المناسب الذي يشجع الشركات على التوسع والمنافسة الدولية</w:t>
      </w:r>
      <w:r>
        <w:rPr>
          <w:rStyle w:val="a5"/>
          <w:rFonts w:ascii="Simplified Arabic" w:hAnsi="Simplified Arabic" w:cs="Simplified Arabic"/>
          <w:color w:val="000000"/>
          <w:sz w:val="28"/>
          <w:szCs w:val="28"/>
          <w:rtl/>
        </w:rPr>
        <w:footnoteReference w:id="53"/>
      </w:r>
      <w:r w:rsidRPr="00A641B2">
        <w:rPr>
          <w:rStyle w:val="ab"/>
          <w:rFonts w:ascii="Simplified Arabic" w:hAnsi="Simplified Arabic" w:cs="Simplified Arabic"/>
          <w:b w:val="0"/>
          <w:bCs w:val="0"/>
          <w:color w:val="000000"/>
          <w:sz w:val="28"/>
          <w:szCs w:val="28"/>
          <w:rtl/>
        </w:rPr>
        <w:t>.</w:t>
      </w:r>
    </w:p>
    <w:p w:rsidR="009617CB" w:rsidRPr="00A641B2" w:rsidRDefault="009617CB" w:rsidP="002B18EB">
      <w:pPr>
        <w:pStyle w:val="a3"/>
        <w:numPr>
          <w:ilvl w:val="1"/>
          <w:numId w:val="22"/>
        </w:numPr>
        <w:tabs>
          <w:tab w:val="left" w:pos="566"/>
        </w:tabs>
        <w:spacing w:after="0"/>
        <w:ind w:left="282" w:right="357" w:hanging="283"/>
        <w:jc w:val="both"/>
        <w:rPr>
          <w:rStyle w:val="ab"/>
          <w:rFonts w:ascii="Simplified Arabic" w:hAnsi="Simplified Arabic" w:cs="Simplified Arabic"/>
          <w:color w:val="000000"/>
          <w:sz w:val="28"/>
          <w:szCs w:val="28"/>
        </w:rPr>
      </w:pPr>
      <w:r w:rsidRPr="00A641B2">
        <w:rPr>
          <w:rStyle w:val="ab"/>
          <w:rFonts w:ascii="Simplified Arabic" w:hAnsi="Simplified Arabic" w:cs="Simplified Arabic"/>
          <w:color w:val="000000"/>
          <w:sz w:val="28"/>
          <w:szCs w:val="28"/>
          <w:rtl/>
        </w:rPr>
        <w:t>طبيعة السوق:</w:t>
      </w:r>
      <w:r w:rsidRPr="00A641B2">
        <w:rPr>
          <w:rStyle w:val="ab"/>
          <w:rFonts w:ascii="Simplified Arabic" w:hAnsi="Simplified Arabic" w:cs="Simplified Arabic" w:hint="cs"/>
          <w:color w:val="000000"/>
          <w:sz w:val="28"/>
          <w:szCs w:val="28"/>
          <w:rtl/>
        </w:rPr>
        <w:t xml:space="preserve"> </w:t>
      </w:r>
      <w:r w:rsidRPr="00A641B2">
        <w:rPr>
          <w:rStyle w:val="ab"/>
          <w:rFonts w:ascii="Simplified Arabic" w:hAnsi="Simplified Arabic" w:cs="Simplified Arabic" w:hint="cs"/>
          <w:b w:val="0"/>
          <w:bCs w:val="0"/>
          <w:color w:val="000000"/>
          <w:sz w:val="28"/>
          <w:szCs w:val="28"/>
          <w:rtl/>
        </w:rPr>
        <w:t xml:space="preserve">للسوق تأثيرات داخلية وخارجية على الشركة </w:t>
      </w:r>
      <w:r w:rsidRPr="00A641B2">
        <w:rPr>
          <w:rStyle w:val="ab"/>
          <w:rFonts w:ascii="Simplified Arabic" w:hAnsi="Simplified Arabic" w:cs="Simplified Arabic"/>
          <w:b w:val="0"/>
          <w:bCs w:val="0"/>
          <w:color w:val="000000"/>
          <w:sz w:val="28"/>
          <w:szCs w:val="28"/>
          <w:rtl/>
        </w:rPr>
        <w:t xml:space="preserve">من حيث قدرتها على أداء مهامها ونجاحها في إدارة </w:t>
      </w:r>
      <w:r w:rsidRPr="00A641B2">
        <w:rPr>
          <w:rStyle w:val="ab"/>
          <w:rFonts w:ascii="Simplified Arabic" w:hAnsi="Simplified Arabic" w:cs="Simplified Arabic" w:hint="cs"/>
          <w:b w:val="0"/>
          <w:bCs w:val="0"/>
          <w:color w:val="000000"/>
          <w:sz w:val="28"/>
          <w:szCs w:val="28"/>
          <w:rtl/>
        </w:rPr>
        <w:t>ال</w:t>
      </w:r>
      <w:r w:rsidRPr="00A641B2">
        <w:rPr>
          <w:rStyle w:val="ab"/>
          <w:rFonts w:ascii="Simplified Arabic" w:hAnsi="Simplified Arabic" w:cs="Simplified Arabic"/>
          <w:b w:val="0"/>
          <w:bCs w:val="0"/>
          <w:color w:val="000000"/>
          <w:sz w:val="28"/>
          <w:szCs w:val="28"/>
          <w:rtl/>
        </w:rPr>
        <w:t>مخاطر</w:t>
      </w:r>
      <w:r w:rsidRPr="00A641B2">
        <w:rPr>
          <w:rStyle w:val="ab"/>
          <w:rFonts w:ascii="Simplified Arabic" w:hAnsi="Simplified Arabic" w:cs="Simplified Arabic" w:hint="cs"/>
          <w:b w:val="0"/>
          <w:bCs w:val="0"/>
          <w:color w:val="000000"/>
          <w:sz w:val="28"/>
          <w:szCs w:val="28"/>
          <w:rtl/>
        </w:rPr>
        <w:t xml:space="preserve"> التي تواجهها نتيجة دخولها</w:t>
      </w:r>
      <w:r w:rsidRPr="00A641B2">
        <w:rPr>
          <w:rStyle w:val="ab"/>
          <w:rFonts w:ascii="Simplified Arabic" w:hAnsi="Simplified Arabic" w:cs="Simplified Arabic"/>
          <w:b w:val="0"/>
          <w:bCs w:val="0"/>
          <w:color w:val="000000"/>
          <w:sz w:val="28"/>
          <w:szCs w:val="28"/>
          <w:rtl/>
        </w:rPr>
        <w:t xml:space="preserve"> </w:t>
      </w:r>
      <w:r w:rsidRPr="00A641B2">
        <w:rPr>
          <w:rStyle w:val="ab"/>
          <w:rFonts w:ascii="Simplified Arabic" w:hAnsi="Simplified Arabic" w:cs="Simplified Arabic" w:hint="cs"/>
          <w:b w:val="0"/>
          <w:bCs w:val="0"/>
          <w:color w:val="000000"/>
          <w:sz w:val="28"/>
          <w:szCs w:val="28"/>
          <w:rtl/>
        </w:rPr>
        <w:t>ل</w:t>
      </w:r>
      <w:r w:rsidRPr="00A641B2">
        <w:rPr>
          <w:rStyle w:val="ab"/>
          <w:rFonts w:ascii="Simplified Arabic" w:hAnsi="Simplified Arabic" w:cs="Simplified Arabic"/>
          <w:b w:val="0"/>
          <w:bCs w:val="0"/>
          <w:color w:val="000000"/>
          <w:sz w:val="28"/>
          <w:szCs w:val="28"/>
          <w:rtl/>
        </w:rPr>
        <w:t>لسوق</w:t>
      </w:r>
      <w:r w:rsidRPr="00A641B2">
        <w:rPr>
          <w:rStyle w:val="ab"/>
          <w:rFonts w:ascii="Simplified Arabic" w:hAnsi="Simplified Arabic" w:cs="Simplified Arabic" w:hint="cs"/>
          <w:b w:val="0"/>
          <w:bCs w:val="0"/>
          <w:color w:val="000000"/>
          <w:sz w:val="28"/>
          <w:szCs w:val="28"/>
          <w:rtl/>
        </w:rPr>
        <w:t xml:space="preserve">, </w:t>
      </w:r>
      <w:r w:rsidRPr="00A641B2">
        <w:rPr>
          <w:rStyle w:val="ab"/>
          <w:rFonts w:ascii="Simplified Arabic" w:hAnsi="Simplified Arabic" w:cs="Simplified Arabic"/>
          <w:b w:val="0"/>
          <w:bCs w:val="0"/>
          <w:color w:val="000000"/>
          <w:sz w:val="28"/>
          <w:szCs w:val="28"/>
          <w:rtl/>
        </w:rPr>
        <w:t>ومراقبة النتائج</w:t>
      </w:r>
      <w:r w:rsidRPr="00A641B2">
        <w:rPr>
          <w:rStyle w:val="ab"/>
          <w:rFonts w:ascii="Simplified Arabic" w:hAnsi="Simplified Arabic" w:cs="Simplified Arabic" w:hint="cs"/>
          <w:b w:val="0"/>
          <w:bCs w:val="0"/>
          <w:color w:val="000000"/>
          <w:sz w:val="28"/>
          <w:szCs w:val="28"/>
          <w:rtl/>
        </w:rPr>
        <w:t xml:space="preserve">, حيث تعد عاملا حاسما </w:t>
      </w:r>
      <w:r w:rsidRPr="00A641B2">
        <w:rPr>
          <w:rStyle w:val="ab"/>
          <w:rFonts w:ascii="Simplified Arabic" w:hAnsi="Simplified Arabic" w:cs="Simplified Arabic"/>
          <w:b w:val="0"/>
          <w:bCs w:val="0"/>
          <w:color w:val="000000"/>
          <w:sz w:val="28"/>
          <w:szCs w:val="28"/>
          <w:rtl/>
        </w:rPr>
        <w:t>في وضع سياسات واستراتيجيات العمل والمتابعة بما يحقق أهداف عملية حوكمة</w:t>
      </w:r>
      <w:r w:rsidRPr="00A641B2">
        <w:rPr>
          <w:rStyle w:val="ab"/>
          <w:rFonts w:ascii="Simplified Arabic" w:hAnsi="Simplified Arabic" w:cs="Simplified Arabic" w:hint="cs"/>
          <w:b w:val="0"/>
          <w:bCs w:val="0"/>
          <w:color w:val="000000"/>
          <w:sz w:val="28"/>
          <w:szCs w:val="28"/>
          <w:rtl/>
        </w:rPr>
        <w:t xml:space="preserve"> الشركات.</w:t>
      </w:r>
    </w:p>
    <w:p w:rsidR="00BD34B7" w:rsidRPr="002B18EB" w:rsidRDefault="009617CB" w:rsidP="002B18EB">
      <w:pPr>
        <w:pStyle w:val="a3"/>
        <w:numPr>
          <w:ilvl w:val="1"/>
          <w:numId w:val="23"/>
        </w:numPr>
        <w:tabs>
          <w:tab w:val="left" w:pos="566"/>
        </w:tabs>
        <w:spacing w:after="0"/>
        <w:ind w:left="282" w:right="357" w:hanging="283"/>
        <w:jc w:val="both"/>
        <w:rPr>
          <w:rStyle w:val="ab"/>
          <w:rFonts w:ascii="Simplified Arabic" w:hAnsi="Simplified Arabic" w:cs="Simplified Arabic"/>
          <w:color w:val="000000"/>
          <w:sz w:val="28"/>
          <w:szCs w:val="28"/>
        </w:rPr>
      </w:pPr>
      <w:r w:rsidRPr="00A641B2">
        <w:rPr>
          <w:rStyle w:val="ab"/>
          <w:rFonts w:ascii="Simplified Arabic" w:hAnsi="Simplified Arabic" w:cs="Simplified Arabic"/>
          <w:color w:val="000000"/>
          <w:sz w:val="28"/>
          <w:szCs w:val="28"/>
          <w:rtl/>
        </w:rPr>
        <w:t>دور</w:t>
      </w:r>
      <w:r w:rsidRPr="00A641B2">
        <w:rPr>
          <w:rStyle w:val="ab"/>
          <w:rFonts w:ascii="Simplified Arabic" w:hAnsi="Simplified Arabic" w:cs="Simplified Arabic" w:hint="cs"/>
          <w:color w:val="000000"/>
          <w:sz w:val="28"/>
          <w:szCs w:val="28"/>
          <w:rtl/>
        </w:rPr>
        <w:t xml:space="preserve"> </w:t>
      </w:r>
      <w:r w:rsidRPr="00A641B2">
        <w:rPr>
          <w:rStyle w:val="ab"/>
          <w:rFonts w:ascii="Simplified Arabic" w:hAnsi="Simplified Arabic" w:cs="Simplified Arabic"/>
          <w:color w:val="000000"/>
          <w:sz w:val="28"/>
          <w:szCs w:val="28"/>
          <w:rtl/>
        </w:rPr>
        <w:t>المؤسسات غير الحكومية</w:t>
      </w:r>
      <w:r w:rsidRPr="00A641B2">
        <w:rPr>
          <w:rStyle w:val="ab"/>
          <w:rFonts w:ascii="Simplified Arabic" w:hAnsi="Simplified Arabic" w:cs="Simplified Arabic"/>
          <w:b w:val="0"/>
          <w:bCs w:val="0"/>
          <w:color w:val="000000"/>
          <w:sz w:val="28"/>
          <w:szCs w:val="28"/>
          <w:rtl/>
        </w:rPr>
        <w:t xml:space="preserve">: للمؤسسات غير الحكومية دورا كبيرا في التنظيم وضمان التزام أعضائها بالنواحي السلوكية والمهنية والأخلاقية، والتي تضمن عمل الأسواق بكفاءة, وتتمثل هذه المؤسسات غير الحكومية في جمعيات المحاسبين, والمراجعين والشركات العاملة في الأسواق المالية </w:t>
      </w:r>
      <w:r w:rsidRPr="00A641B2">
        <w:rPr>
          <w:rFonts w:ascii="Simplified Arabic" w:hAnsi="Simplified Arabic" w:cs="Simplified Arabic"/>
          <w:sz w:val="28"/>
          <w:szCs w:val="28"/>
          <w:rtl/>
        </w:rPr>
        <w:t xml:space="preserve">إضافة إلى المؤسسات الخاصة للمهن الحرة </w:t>
      </w:r>
      <w:r w:rsidRPr="00A641B2">
        <w:rPr>
          <w:rStyle w:val="ab"/>
          <w:rFonts w:ascii="Simplified Arabic" w:hAnsi="Simplified Arabic" w:cs="Simplified Arabic"/>
          <w:b w:val="0"/>
          <w:bCs w:val="0"/>
          <w:color w:val="000000"/>
          <w:sz w:val="28"/>
          <w:szCs w:val="28"/>
          <w:rtl/>
        </w:rPr>
        <w:t>ونقابات المحامين</w:t>
      </w:r>
      <w:r w:rsidRPr="007D4376">
        <w:rPr>
          <w:rStyle w:val="a5"/>
          <w:rFonts w:ascii="Simplified Arabic" w:hAnsi="Simplified Arabic" w:cs="Simplified Arabic"/>
          <w:color w:val="000000"/>
          <w:sz w:val="28"/>
          <w:szCs w:val="28"/>
          <w:rtl/>
        </w:rPr>
        <w:footnoteReference w:id="54"/>
      </w:r>
      <w:r w:rsidRPr="00A641B2">
        <w:rPr>
          <w:rStyle w:val="ab"/>
          <w:rFonts w:ascii="Simplified Arabic" w:hAnsi="Simplified Arabic" w:cs="Simplified Arabic"/>
          <w:b w:val="0"/>
          <w:bCs w:val="0"/>
          <w:color w:val="000000"/>
          <w:sz w:val="28"/>
          <w:szCs w:val="28"/>
          <w:rtl/>
        </w:rPr>
        <w:t>.</w:t>
      </w:r>
    </w:p>
    <w:p w:rsidR="009617CB" w:rsidRPr="00092C73" w:rsidRDefault="009617CB" w:rsidP="009617CB">
      <w:pPr>
        <w:pStyle w:val="a3"/>
        <w:numPr>
          <w:ilvl w:val="0"/>
          <w:numId w:val="10"/>
        </w:numPr>
        <w:spacing w:after="0"/>
        <w:ind w:left="282" w:right="357" w:hanging="283"/>
        <w:jc w:val="both"/>
        <w:rPr>
          <w:rStyle w:val="ab"/>
          <w:rFonts w:ascii="Simplified Arabic" w:hAnsi="Simplified Arabic" w:cs="Simplified Arabic"/>
          <w:color w:val="000000"/>
          <w:sz w:val="28"/>
          <w:szCs w:val="28"/>
        </w:rPr>
      </w:pPr>
      <w:r w:rsidRPr="00092C73">
        <w:rPr>
          <w:rStyle w:val="ab"/>
          <w:rFonts w:ascii="Simplified Arabic" w:hAnsi="Simplified Arabic" w:cs="Simplified Arabic"/>
          <w:color w:val="000000"/>
          <w:sz w:val="28"/>
          <w:szCs w:val="28"/>
          <w:rtl/>
        </w:rPr>
        <w:t>المحددات الداخلية</w:t>
      </w:r>
    </w:p>
    <w:p w:rsidR="009617CB" w:rsidRDefault="009617CB" w:rsidP="009617CB">
      <w:pPr>
        <w:spacing w:after="0"/>
        <w:ind w:right="357" w:firstLine="567"/>
        <w:jc w:val="both"/>
        <w:rPr>
          <w:rFonts w:ascii="Simplified Arabic" w:hAnsi="Simplified Arabic" w:cs="Simplified Arabic"/>
          <w:color w:val="000000"/>
          <w:sz w:val="28"/>
          <w:szCs w:val="28"/>
          <w:rtl/>
        </w:rPr>
      </w:pPr>
      <w:r w:rsidRPr="007D4376">
        <w:rPr>
          <w:rStyle w:val="ab"/>
          <w:rFonts w:ascii="Simplified Arabic" w:hAnsi="Simplified Arabic" w:cs="Simplified Arabic"/>
          <w:b w:val="0"/>
          <w:bCs w:val="0"/>
          <w:color w:val="000000"/>
          <w:sz w:val="28"/>
          <w:szCs w:val="28"/>
          <w:rtl/>
        </w:rPr>
        <w:t xml:space="preserve">وتشير إلى القواعد </w:t>
      </w:r>
      <w:r w:rsidRPr="007D4376">
        <w:rPr>
          <w:rFonts w:ascii="Simplified Arabic" w:hAnsi="Simplified Arabic" w:cs="Simplified Arabic"/>
          <w:sz w:val="28"/>
          <w:szCs w:val="28"/>
          <w:rtl/>
        </w:rPr>
        <w:t xml:space="preserve">واللوائح </w:t>
      </w:r>
      <w:r w:rsidRPr="007D4376">
        <w:rPr>
          <w:rStyle w:val="ab"/>
          <w:rFonts w:ascii="Simplified Arabic" w:hAnsi="Simplified Arabic" w:cs="Simplified Arabic"/>
          <w:b w:val="0"/>
          <w:bCs w:val="0"/>
          <w:color w:val="000000"/>
          <w:sz w:val="28"/>
          <w:szCs w:val="28"/>
          <w:rtl/>
        </w:rPr>
        <w:t xml:space="preserve"> والأسس التي </w:t>
      </w:r>
      <w:r w:rsidRPr="007D4376">
        <w:rPr>
          <w:rFonts w:ascii="Simplified Arabic" w:hAnsi="Simplified Arabic" w:cs="Simplified Arabic"/>
          <w:sz w:val="28"/>
          <w:szCs w:val="28"/>
          <w:rtl/>
        </w:rPr>
        <w:t xml:space="preserve">تنظم </w:t>
      </w:r>
      <w:r w:rsidRPr="007D4376">
        <w:rPr>
          <w:rStyle w:val="ab"/>
          <w:rFonts w:ascii="Simplified Arabic" w:hAnsi="Simplified Arabic" w:cs="Simplified Arabic"/>
          <w:b w:val="0"/>
          <w:bCs w:val="0"/>
          <w:color w:val="000000"/>
          <w:sz w:val="28"/>
          <w:szCs w:val="28"/>
          <w:rtl/>
        </w:rPr>
        <w:t xml:space="preserve">وتحدد كيفية </w:t>
      </w:r>
      <w:r w:rsidRPr="007D4376">
        <w:rPr>
          <w:rFonts w:ascii="Simplified Arabic" w:hAnsi="Simplified Arabic" w:cs="Simplified Arabic"/>
          <w:sz w:val="28"/>
          <w:szCs w:val="28"/>
          <w:rtl/>
        </w:rPr>
        <w:t>وضع هياكل إدارية سليمة</w:t>
      </w:r>
      <w:r w:rsidRPr="007D4376">
        <w:rPr>
          <w:rStyle w:val="ab"/>
          <w:rFonts w:ascii="Simplified Arabic" w:hAnsi="Simplified Arabic" w:cs="Simplified Arabic"/>
          <w:b w:val="0"/>
          <w:bCs w:val="0"/>
          <w:color w:val="000000"/>
          <w:sz w:val="28"/>
          <w:szCs w:val="28"/>
          <w:rtl/>
        </w:rPr>
        <w:t xml:space="preserve"> واتخاذ القرارات وتوزيع السلطات والمسؤوليات داخل الشركة بين الجمعية العامة ومجلس الإدارة والمديرين التنفيذيين, والذي يؤدي توافرها وتطبيقها إلى تقليل التعارض بين مصالح هذه الأطراف</w:t>
      </w:r>
      <w:r>
        <w:rPr>
          <w:rStyle w:val="ab"/>
          <w:rFonts w:ascii="Simplified Arabic" w:hAnsi="Simplified Arabic" w:cs="Simplified Arabic" w:hint="cs"/>
          <w:b w:val="0"/>
          <w:bCs w:val="0"/>
          <w:color w:val="000000"/>
          <w:sz w:val="28"/>
          <w:szCs w:val="28"/>
          <w:rtl/>
        </w:rPr>
        <w:t xml:space="preserve">, </w:t>
      </w:r>
      <w:r w:rsidRPr="0089650B">
        <w:rPr>
          <w:rFonts w:ascii="Simplified Arabic" w:hAnsi="Simplified Arabic" w:cs="Simplified Arabic"/>
          <w:sz w:val="28"/>
          <w:szCs w:val="28"/>
          <w:rtl/>
        </w:rPr>
        <w:t xml:space="preserve">بل يؤدي إلى تحقيق مصالح المستثمرين على </w:t>
      </w:r>
      <w:r>
        <w:rPr>
          <w:rFonts w:ascii="Simplified Arabic" w:hAnsi="Simplified Arabic" w:cs="Simplified Arabic"/>
          <w:sz w:val="28"/>
          <w:szCs w:val="28"/>
          <w:rtl/>
        </w:rPr>
        <w:t>المد</w:t>
      </w:r>
      <w:r>
        <w:rPr>
          <w:rFonts w:ascii="Simplified Arabic" w:hAnsi="Simplified Arabic" w:cs="Simplified Arabic" w:hint="cs"/>
          <w:sz w:val="28"/>
          <w:szCs w:val="28"/>
          <w:rtl/>
        </w:rPr>
        <w:t>ى</w:t>
      </w:r>
      <w:r w:rsidRPr="0089650B">
        <w:rPr>
          <w:rFonts w:ascii="Simplified Arabic" w:hAnsi="Simplified Arabic" w:cs="Simplified Arabic"/>
          <w:sz w:val="28"/>
          <w:szCs w:val="28"/>
          <w:rtl/>
        </w:rPr>
        <w:t xml:space="preserve"> الطويل</w:t>
      </w:r>
      <w:r>
        <w:rPr>
          <w:rFonts w:ascii="Simplified Arabic" w:hAnsi="Simplified Arabic" w:cs="Simplified Arabic" w:hint="cs"/>
          <w:sz w:val="28"/>
          <w:szCs w:val="28"/>
          <w:rtl/>
        </w:rPr>
        <w:t>,</w:t>
      </w:r>
      <w:r>
        <w:rPr>
          <w:rFonts w:ascii="Simplified Arabic" w:hAnsi="Simplified Arabic" w:cs="Simplified Arabic" w:hint="cs"/>
          <w:color w:val="000000"/>
          <w:sz w:val="28"/>
          <w:szCs w:val="28"/>
          <w:rtl/>
        </w:rPr>
        <w:t xml:space="preserve"> وبالتالي نجاح فعالية الحوكمة, ومن أهم المحددات </w:t>
      </w:r>
      <w:r w:rsidRPr="00D06494">
        <w:rPr>
          <w:rFonts w:ascii="Simplified Arabic" w:hAnsi="Simplified Arabic" w:cs="Simplified Arabic"/>
          <w:color w:val="000000"/>
          <w:sz w:val="28"/>
          <w:szCs w:val="28"/>
          <w:rtl/>
        </w:rPr>
        <w:t>الداخلية للحوكمة نذكر ما يلي:</w:t>
      </w:r>
    </w:p>
    <w:p w:rsidR="009617CB" w:rsidRPr="007F12E8" w:rsidRDefault="009617CB" w:rsidP="005701D5">
      <w:pPr>
        <w:pStyle w:val="a3"/>
        <w:numPr>
          <w:ilvl w:val="1"/>
          <w:numId w:val="3"/>
        </w:numPr>
        <w:tabs>
          <w:tab w:val="left" w:pos="566"/>
        </w:tabs>
        <w:spacing w:after="0"/>
        <w:ind w:left="282" w:right="357" w:hanging="282"/>
        <w:jc w:val="both"/>
        <w:rPr>
          <w:rFonts w:ascii="Simplified Arabic" w:hAnsi="Simplified Arabic" w:cs="Simplified Arabic"/>
          <w:color w:val="000000"/>
          <w:sz w:val="28"/>
          <w:szCs w:val="28"/>
        </w:rPr>
      </w:pPr>
      <w:r w:rsidRPr="007F12E8">
        <w:rPr>
          <w:rFonts w:ascii="Simplified Arabic" w:hAnsi="Simplified Arabic" w:cs="Simplified Arabic"/>
          <w:b/>
          <w:bCs/>
          <w:color w:val="000000"/>
          <w:sz w:val="28"/>
          <w:szCs w:val="28"/>
          <w:rtl/>
        </w:rPr>
        <w:lastRenderedPageBreak/>
        <w:t xml:space="preserve">مجلس الإدارة: </w:t>
      </w:r>
      <w:r w:rsidRPr="007F12E8">
        <w:rPr>
          <w:rFonts w:ascii="Simplified Arabic" w:hAnsi="Simplified Arabic" w:cs="Simplified Arabic"/>
          <w:sz w:val="28"/>
          <w:szCs w:val="28"/>
          <w:rtl/>
        </w:rPr>
        <w:t>يجب أن يضمن مجلس الإدارة التوجيه والإرشاد الاستراتيجي للشركة وأن يتحمل كل من مجلس الإدارة والإدارة التنفيذية المسؤولية المباشرة وغير المباشرة عن مدى تحقيق أهداف الشركة, وعدم الحصول على منفعة على حساب الشركة, والإفصاح بكل ما يجري في الشركة وما تحققه من أرباح وخسائر, وتحقيق مصلحة المساهمين وأصحاب المصالح ومعاملتهم معاملة عادلة, وضرورة الإفصاح عن وجود التعارض في المصالح عند وقوعه, والإشراف على حسن ممارسة الحوكمة في الشركة</w:t>
      </w:r>
      <w:r w:rsidRPr="00D06494">
        <w:rPr>
          <w:rStyle w:val="a5"/>
          <w:rFonts w:ascii="Simplified Arabic" w:hAnsi="Simplified Arabic" w:cs="Simplified Arabic"/>
          <w:sz w:val="28"/>
          <w:szCs w:val="28"/>
          <w:rtl/>
        </w:rPr>
        <w:footnoteReference w:id="55"/>
      </w:r>
      <w:r w:rsidRPr="007F12E8">
        <w:rPr>
          <w:rFonts w:ascii="Simplified Arabic" w:hAnsi="Simplified Arabic" w:cs="Simplified Arabic"/>
          <w:sz w:val="28"/>
          <w:szCs w:val="28"/>
          <w:rtl/>
        </w:rPr>
        <w:t>.</w:t>
      </w:r>
    </w:p>
    <w:p w:rsidR="009617CB" w:rsidRPr="009D1F92" w:rsidRDefault="009617CB" w:rsidP="005701D5">
      <w:pPr>
        <w:pStyle w:val="a3"/>
        <w:numPr>
          <w:ilvl w:val="1"/>
          <w:numId w:val="20"/>
        </w:numPr>
        <w:tabs>
          <w:tab w:val="left" w:pos="566"/>
        </w:tabs>
        <w:spacing w:after="0"/>
        <w:ind w:left="282" w:right="357" w:hanging="283"/>
        <w:jc w:val="both"/>
        <w:rPr>
          <w:rFonts w:ascii="Simplified Arabic" w:hAnsi="Simplified Arabic" w:cs="Simplified Arabic"/>
          <w:color w:val="000000"/>
          <w:sz w:val="28"/>
          <w:szCs w:val="28"/>
        </w:rPr>
      </w:pPr>
      <w:r w:rsidRPr="009D1F92">
        <w:rPr>
          <w:rFonts w:ascii="Simplified Arabic" w:hAnsi="Simplified Arabic" w:cs="Simplified Arabic"/>
          <w:b/>
          <w:bCs/>
          <w:sz w:val="28"/>
          <w:szCs w:val="28"/>
          <w:rtl/>
        </w:rPr>
        <w:t>الهيكل</w:t>
      </w:r>
      <w:r w:rsidRPr="009D1F92">
        <w:rPr>
          <w:rFonts w:ascii="Simplified Arabic" w:hAnsi="Simplified Arabic" w:cs="Simplified Arabic"/>
          <w:b/>
          <w:bCs/>
          <w:sz w:val="28"/>
          <w:szCs w:val="28"/>
        </w:rPr>
        <w:t xml:space="preserve"> </w:t>
      </w:r>
      <w:r w:rsidRPr="009D1F92">
        <w:rPr>
          <w:rFonts w:ascii="Simplified Arabic" w:hAnsi="Simplified Arabic" w:cs="Simplified Arabic"/>
          <w:b/>
          <w:bCs/>
          <w:sz w:val="28"/>
          <w:szCs w:val="28"/>
          <w:rtl/>
        </w:rPr>
        <w:t>التنظيمي</w:t>
      </w:r>
      <w:r w:rsidRPr="009D1F92">
        <w:rPr>
          <w:rFonts w:ascii="Simplified Arabic" w:hAnsi="Simplified Arabic" w:cs="Simplified Arabic" w:hint="cs"/>
          <w:b/>
          <w:bCs/>
          <w:sz w:val="28"/>
          <w:szCs w:val="28"/>
          <w:rtl/>
        </w:rPr>
        <w:t xml:space="preserve">: </w:t>
      </w:r>
      <w:r w:rsidRPr="009D1F92">
        <w:rPr>
          <w:rFonts w:ascii="Simplified Arabic" w:hAnsi="Simplified Arabic" w:cs="Simplified Arabic" w:hint="cs"/>
          <w:sz w:val="28"/>
          <w:szCs w:val="28"/>
          <w:rtl/>
        </w:rPr>
        <w:t>هو</w:t>
      </w:r>
      <w:r w:rsidRPr="009D1F92">
        <w:rPr>
          <w:rFonts w:ascii="Simplified Arabic" w:hAnsi="Simplified Arabic" w:cs="Simplified Arabic"/>
          <w:sz w:val="28"/>
          <w:szCs w:val="28"/>
          <w:rtl/>
        </w:rPr>
        <w:t xml:space="preserve"> نظام مؤلف من شبكات </w:t>
      </w:r>
      <w:r w:rsidRPr="009D1F92">
        <w:rPr>
          <w:rFonts w:ascii="Simplified Arabic" w:hAnsi="Simplified Arabic" w:cs="Simplified Arabic" w:hint="cs"/>
          <w:sz w:val="28"/>
          <w:szCs w:val="28"/>
          <w:rtl/>
        </w:rPr>
        <w:t>ا</w:t>
      </w:r>
      <w:r w:rsidRPr="009D1F92">
        <w:rPr>
          <w:rFonts w:ascii="Simplified Arabic" w:hAnsi="Simplified Arabic" w:cs="Simplified Arabic"/>
          <w:sz w:val="28"/>
          <w:szCs w:val="28"/>
          <w:rtl/>
        </w:rPr>
        <w:t>لمهام أو الوظائف</w:t>
      </w:r>
      <w:r w:rsidRPr="009D1F92">
        <w:rPr>
          <w:rFonts w:ascii="Simplified Arabic" w:hAnsi="Simplified Arabic" w:cs="Simplified Arabic" w:hint="cs"/>
          <w:sz w:val="28"/>
          <w:szCs w:val="28"/>
          <w:rtl/>
        </w:rPr>
        <w:t>,</w:t>
      </w:r>
      <w:r w:rsidRPr="009D1F92">
        <w:rPr>
          <w:rFonts w:ascii="Simplified Arabic" w:hAnsi="Simplified Arabic" w:cs="Simplified Arabic"/>
          <w:sz w:val="28"/>
          <w:szCs w:val="28"/>
          <w:rtl/>
        </w:rPr>
        <w:t xml:space="preserve"> تقوم بتنظيم العلاقات والاتصالات التي تربط أعمال الأفراد والمجموعات معاً</w:t>
      </w:r>
      <w:r w:rsidRPr="009D1F92">
        <w:rPr>
          <w:rFonts w:ascii="Simplified Arabic" w:hAnsi="Simplified Arabic" w:cs="Simplified Arabic" w:hint="cs"/>
          <w:sz w:val="28"/>
          <w:szCs w:val="28"/>
          <w:rtl/>
        </w:rPr>
        <w:t>, و</w:t>
      </w:r>
      <w:r w:rsidRPr="009D1F92">
        <w:rPr>
          <w:rFonts w:ascii="Simplified Arabic" w:hAnsi="Simplified Arabic" w:cs="Simplified Arabic"/>
          <w:sz w:val="28"/>
          <w:szCs w:val="28"/>
          <w:rtl/>
        </w:rPr>
        <w:t>يبين العلاقات الرئيسية والوظيفية بين مختلف الوظائف، بهدف تحسين الاتصال وتبادل المعلومات بين المسؤولين عن هذه الوظائف وعدم التضارب في المسؤوليات والصلاحيات</w:t>
      </w:r>
      <w:r w:rsidRPr="009D1F92">
        <w:rPr>
          <w:rFonts w:ascii="Simplified Arabic" w:hAnsi="Simplified Arabic" w:cs="Simplified Arabic" w:hint="cs"/>
          <w:sz w:val="28"/>
          <w:szCs w:val="28"/>
          <w:rtl/>
        </w:rPr>
        <w:t xml:space="preserve">, </w:t>
      </w:r>
      <w:r w:rsidRPr="009D1F92">
        <w:rPr>
          <w:rFonts w:ascii="Simplified Arabic" w:hAnsi="Simplified Arabic" w:cs="Simplified Arabic"/>
          <w:sz w:val="28"/>
          <w:szCs w:val="28"/>
          <w:rtl/>
        </w:rPr>
        <w:t>والهيكل التنظيمي الجيد يجب أن يتضمن عنصرين هامين يكونان مصدر قوة للمؤسسة, وهي تقسيم العمل بحسب الاختصاص, والتنسيق من أجل إنجاز المهام بفاعلية لتحقيق أهداف ال</w:t>
      </w:r>
      <w:r w:rsidRPr="009D1F92">
        <w:rPr>
          <w:rFonts w:ascii="Simplified Arabic" w:hAnsi="Simplified Arabic" w:cs="Simplified Arabic" w:hint="cs"/>
          <w:sz w:val="28"/>
          <w:szCs w:val="28"/>
          <w:rtl/>
        </w:rPr>
        <w:t>شركة</w:t>
      </w:r>
      <w:r w:rsidRPr="009D1F92">
        <w:rPr>
          <w:rFonts w:ascii="Simplified Arabic" w:hAnsi="Simplified Arabic" w:cs="Simplified Arabic"/>
          <w:sz w:val="28"/>
          <w:szCs w:val="28"/>
          <w:rtl/>
        </w:rPr>
        <w:t xml:space="preserve"> بشكل أفضل.</w:t>
      </w:r>
    </w:p>
    <w:p w:rsidR="009617CB" w:rsidRDefault="009617CB" w:rsidP="005701D5">
      <w:pPr>
        <w:pStyle w:val="a3"/>
        <w:numPr>
          <w:ilvl w:val="1"/>
          <w:numId w:val="21"/>
        </w:numPr>
        <w:tabs>
          <w:tab w:val="left" w:pos="566"/>
        </w:tabs>
        <w:spacing w:after="0"/>
        <w:ind w:left="282" w:right="357" w:hanging="283"/>
        <w:jc w:val="both"/>
        <w:rPr>
          <w:rFonts w:ascii="Simplified Arabic" w:hAnsi="Simplified Arabic" w:cs="Simplified Arabic"/>
          <w:color w:val="000000"/>
          <w:sz w:val="28"/>
          <w:szCs w:val="28"/>
        </w:rPr>
      </w:pPr>
      <w:r w:rsidRPr="009D1F92">
        <w:rPr>
          <w:rFonts w:ascii="Simplified Arabic" w:hAnsi="Simplified Arabic" w:cs="Simplified Arabic"/>
          <w:b/>
          <w:bCs/>
          <w:sz w:val="28"/>
          <w:szCs w:val="28"/>
          <w:rtl/>
        </w:rPr>
        <w:t>النظام</w:t>
      </w:r>
      <w:r w:rsidRPr="009D1F92">
        <w:rPr>
          <w:rFonts w:ascii="Simplified Arabic" w:hAnsi="Simplified Arabic" w:cs="Simplified Arabic"/>
          <w:b/>
          <w:bCs/>
          <w:sz w:val="28"/>
          <w:szCs w:val="28"/>
        </w:rPr>
        <w:t xml:space="preserve"> </w:t>
      </w:r>
      <w:r w:rsidRPr="009D1F92">
        <w:rPr>
          <w:rFonts w:ascii="Simplified Arabic" w:hAnsi="Simplified Arabic" w:cs="Simplified Arabic"/>
          <w:b/>
          <w:bCs/>
          <w:sz w:val="28"/>
          <w:szCs w:val="28"/>
          <w:rtl/>
        </w:rPr>
        <w:t>المحاسبي</w:t>
      </w:r>
      <w:r w:rsidRPr="009D1F92">
        <w:rPr>
          <w:rFonts w:ascii="Simplified Arabic" w:hAnsi="Simplified Arabic" w:cs="Simplified Arabic"/>
          <w:b/>
          <w:bCs/>
          <w:sz w:val="28"/>
          <w:szCs w:val="28"/>
        </w:rPr>
        <w:t xml:space="preserve"> </w:t>
      </w:r>
      <w:r w:rsidRPr="009D1F92">
        <w:rPr>
          <w:rFonts w:ascii="Simplified Arabic" w:hAnsi="Simplified Arabic" w:cs="Simplified Arabic"/>
          <w:b/>
          <w:bCs/>
          <w:sz w:val="28"/>
          <w:szCs w:val="28"/>
          <w:rtl/>
        </w:rPr>
        <w:t>والمالي</w:t>
      </w:r>
      <w:r w:rsidRPr="009D1F92">
        <w:rPr>
          <w:rFonts w:ascii="Simplified Arabic" w:hAnsi="Simplified Arabic" w:cs="Simplified Arabic"/>
          <w:b/>
          <w:bCs/>
          <w:color w:val="000000"/>
          <w:sz w:val="28"/>
          <w:szCs w:val="28"/>
          <w:rtl/>
        </w:rPr>
        <w:t xml:space="preserve">: </w:t>
      </w:r>
      <w:r w:rsidRPr="009D1F92">
        <w:rPr>
          <w:rFonts w:ascii="Simplified Arabic" w:hAnsi="Simplified Arabic" w:cs="Simplified Arabic"/>
          <w:color w:val="000000"/>
          <w:sz w:val="28"/>
          <w:szCs w:val="28"/>
          <w:rtl/>
        </w:rPr>
        <w:t>وه</w:t>
      </w:r>
      <w:r w:rsidRPr="009D1F92">
        <w:rPr>
          <w:rFonts w:ascii="Simplified Arabic" w:hAnsi="Simplified Arabic" w:cs="Simplified Arabic" w:hint="cs"/>
          <w:color w:val="000000"/>
          <w:sz w:val="28"/>
          <w:szCs w:val="28"/>
          <w:rtl/>
        </w:rPr>
        <w:t>و ال</w:t>
      </w:r>
      <w:r w:rsidRPr="009D1F92">
        <w:rPr>
          <w:rFonts w:ascii="Simplified Arabic" w:hAnsi="Simplified Arabic" w:cs="Simplified Arabic"/>
          <w:color w:val="000000"/>
          <w:sz w:val="28"/>
          <w:szCs w:val="28"/>
          <w:rtl/>
        </w:rPr>
        <w:t xml:space="preserve">أداة </w:t>
      </w:r>
      <w:r w:rsidRPr="009D1F92">
        <w:rPr>
          <w:rFonts w:ascii="Simplified Arabic" w:hAnsi="Simplified Arabic" w:cs="Simplified Arabic" w:hint="cs"/>
          <w:color w:val="000000"/>
          <w:sz w:val="28"/>
          <w:szCs w:val="28"/>
          <w:rtl/>
        </w:rPr>
        <w:t xml:space="preserve">التي </w:t>
      </w:r>
      <w:r w:rsidRPr="009D1F92">
        <w:rPr>
          <w:rFonts w:ascii="Simplified Arabic" w:hAnsi="Simplified Arabic" w:cs="Simplified Arabic"/>
          <w:color w:val="000000"/>
          <w:sz w:val="28"/>
          <w:szCs w:val="28"/>
          <w:rtl/>
        </w:rPr>
        <w:t xml:space="preserve">تقوم بتزويد الأطراف ذات المصلحة بالمعلومات المالية عن أصول الشركة والالتزامات المترتبة </w:t>
      </w:r>
      <w:r w:rsidRPr="009D1F92">
        <w:rPr>
          <w:rFonts w:ascii="Simplified Arabic" w:hAnsi="Simplified Arabic" w:cs="Simplified Arabic" w:hint="cs"/>
          <w:color w:val="000000"/>
          <w:sz w:val="28"/>
          <w:szCs w:val="28"/>
          <w:rtl/>
        </w:rPr>
        <w:t xml:space="preserve">عليها, كما </w:t>
      </w:r>
      <w:r w:rsidRPr="009D1F92">
        <w:rPr>
          <w:rFonts w:ascii="Simplified Arabic" w:hAnsi="Simplified Arabic" w:cs="Simplified Arabic"/>
          <w:color w:val="000000"/>
          <w:sz w:val="28"/>
          <w:szCs w:val="28"/>
          <w:rtl/>
        </w:rPr>
        <w:t>تظهر نتيجة أعمالها من ربح أو خسارة عن فترة مالية معينة, وتقدير مدى إمكانية حصول الشركة على إيرادات في المستقبل, كما تزود القائمين على الشركة على اتخاذ القرارات الرشيدة,</w:t>
      </w:r>
      <w:r w:rsidRPr="009D1F92">
        <w:rPr>
          <w:rFonts w:ascii="Simplified Arabic" w:hAnsi="Simplified Arabic" w:cs="Simplified Arabic" w:hint="cs"/>
          <w:color w:val="000000"/>
          <w:sz w:val="28"/>
          <w:szCs w:val="28"/>
          <w:rtl/>
        </w:rPr>
        <w:t xml:space="preserve"> و</w:t>
      </w:r>
      <w:r w:rsidRPr="009D1F92">
        <w:rPr>
          <w:rFonts w:ascii="Simplified Arabic" w:hAnsi="Simplified Arabic" w:cs="Simplified Arabic"/>
          <w:color w:val="000000"/>
          <w:sz w:val="28"/>
          <w:szCs w:val="28"/>
          <w:rtl/>
        </w:rPr>
        <w:t xml:space="preserve">هذه النظم تؤثر في عملية التحكم المؤسسي إذ كلما كانت فعالة وكفؤة أسهمت بصورة إيجابية في </w:t>
      </w:r>
      <w:r w:rsidRPr="009D1F92">
        <w:rPr>
          <w:rFonts w:ascii="Simplified Arabic" w:hAnsi="Simplified Arabic" w:cs="Simplified Arabic" w:hint="cs"/>
          <w:color w:val="000000"/>
          <w:sz w:val="28"/>
          <w:szCs w:val="28"/>
          <w:rtl/>
        </w:rPr>
        <w:t>أنجاح تطبيق مبادئ حوكمة الشركات</w:t>
      </w:r>
      <w:r>
        <w:rPr>
          <w:rStyle w:val="a5"/>
          <w:rFonts w:ascii="Simplified Arabic" w:hAnsi="Simplified Arabic" w:cs="Simplified Arabic"/>
          <w:color w:val="000000"/>
          <w:sz w:val="28"/>
          <w:szCs w:val="28"/>
          <w:rtl/>
        </w:rPr>
        <w:footnoteReference w:id="56"/>
      </w:r>
      <w:r w:rsidRPr="009D1F92">
        <w:rPr>
          <w:rFonts w:ascii="Simplified Arabic" w:hAnsi="Simplified Arabic" w:cs="Simplified Arabic" w:hint="cs"/>
          <w:color w:val="000000"/>
          <w:sz w:val="28"/>
          <w:szCs w:val="28"/>
          <w:rtl/>
        </w:rPr>
        <w:t>.</w:t>
      </w:r>
    </w:p>
    <w:p w:rsidR="009617CB" w:rsidRPr="00AA0299" w:rsidRDefault="009617CB" w:rsidP="005701D5">
      <w:pPr>
        <w:pStyle w:val="a3"/>
        <w:numPr>
          <w:ilvl w:val="1"/>
          <w:numId w:val="22"/>
        </w:numPr>
        <w:tabs>
          <w:tab w:val="left" w:pos="566"/>
        </w:tabs>
        <w:spacing w:after="0"/>
        <w:ind w:left="282" w:right="357" w:hanging="283"/>
        <w:jc w:val="both"/>
        <w:rPr>
          <w:rFonts w:ascii="Simplified Arabic" w:hAnsi="Simplified Arabic" w:cs="Simplified Arabic"/>
          <w:color w:val="000000"/>
          <w:sz w:val="28"/>
          <w:szCs w:val="28"/>
          <w:rtl/>
        </w:rPr>
      </w:pPr>
      <w:r w:rsidRPr="00AA0299">
        <w:rPr>
          <w:rFonts w:ascii="Simplified Arabic" w:hAnsi="Simplified Arabic" w:cs="Simplified Arabic" w:hint="cs"/>
          <w:b/>
          <w:bCs/>
          <w:color w:val="000000"/>
          <w:sz w:val="28"/>
          <w:szCs w:val="28"/>
          <w:rtl/>
        </w:rPr>
        <w:t>قيمة الشركة</w:t>
      </w:r>
      <w:r w:rsidRPr="00AA0299">
        <w:rPr>
          <w:rFonts w:ascii="Simplified Arabic" w:hAnsi="Simplified Arabic" w:cs="Simplified Arabic"/>
          <w:b/>
          <w:bCs/>
          <w:color w:val="000000"/>
          <w:sz w:val="28"/>
          <w:szCs w:val="28"/>
          <w:rtl/>
        </w:rPr>
        <w:t>:</w:t>
      </w:r>
      <w:r w:rsidRPr="00AA0299">
        <w:rPr>
          <w:rFonts w:ascii="Simplified Arabic" w:hAnsi="Simplified Arabic" w:cs="Simplified Arabic" w:hint="cs"/>
          <w:b/>
          <w:bCs/>
          <w:color w:val="000000"/>
          <w:sz w:val="28"/>
          <w:szCs w:val="28"/>
          <w:rtl/>
        </w:rPr>
        <w:t xml:space="preserve"> </w:t>
      </w:r>
      <w:r w:rsidRPr="00AA0299">
        <w:rPr>
          <w:rFonts w:ascii="Simplified Arabic" w:hAnsi="Simplified Arabic" w:cs="Simplified Arabic" w:hint="cs"/>
          <w:color w:val="000000"/>
          <w:sz w:val="28"/>
          <w:szCs w:val="28"/>
          <w:rtl/>
        </w:rPr>
        <w:t>وهي تعتمد على السلوك</w:t>
      </w:r>
      <w:r w:rsidRPr="00AA0299">
        <w:rPr>
          <w:rFonts w:ascii="Simplified Arabic" w:hAnsi="Simplified Arabic" w:cs="Simplified Arabic"/>
          <w:color w:val="000000"/>
          <w:sz w:val="28"/>
          <w:szCs w:val="28"/>
          <w:rtl/>
        </w:rPr>
        <w:t xml:space="preserve"> </w:t>
      </w:r>
      <w:r w:rsidRPr="00AA0299">
        <w:rPr>
          <w:rFonts w:ascii="Simplified Arabic" w:hAnsi="Simplified Arabic" w:cs="Simplified Arabic" w:hint="cs"/>
          <w:color w:val="000000"/>
          <w:sz w:val="28"/>
          <w:szCs w:val="28"/>
          <w:rtl/>
        </w:rPr>
        <w:t>الأخلاقي</w:t>
      </w:r>
      <w:r w:rsidRPr="00AA0299">
        <w:rPr>
          <w:rFonts w:ascii="Simplified Arabic" w:hAnsi="Simplified Arabic" w:cs="Simplified Arabic"/>
          <w:color w:val="000000"/>
          <w:sz w:val="28"/>
          <w:szCs w:val="28"/>
          <w:rtl/>
        </w:rPr>
        <w:t xml:space="preserve"> </w:t>
      </w:r>
      <w:r w:rsidRPr="00AA0299">
        <w:rPr>
          <w:rFonts w:ascii="Simplified Arabic" w:hAnsi="Simplified Arabic" w:cs="Simplified Arabic" w:hint="cs"/>
          <w:color w:val="000000"/>
          <w:sz w:val="28"/>
          <w:szCs w:val="28"/>
          <w:rtl/>
        </w:rPr>
        <w:t>للشركة</w:t>
      </w:r>
      <w:r w:rsidRPr="00AA0299">
        <w:rPr>
          <w:rFonts w:ascii="Simplified Arabic" w:hAnsi="Simplified Arabic" w:cs="Simplified Arabic"/>
          <w:color w:val="000000"/>
          <w:sz w:val="28"/>
          <w:szCs w:val="28"/>
          <w:rtl/>
        </w:rPr>
        <w:t xml:space="preserve"> </w:t>
      </w:r>
      <w:r w:rsidRPr="00AA0299">
        <w:rPr>
          <w:rFonts w:ascii="Simplified Arabic" w:hAnsi="Simplified Arabic" w:cs="Simplified Arabic" w:hint="cs"/>
          <w:color w:val="000000"/>
          <w:sz w:val="28"/>
          <w:szCs w:val="28"/>
          <w:rtl/>
        </w:rPr>
        <w:t>وعلى مستويات</w:t>
      </w:r>
      <w:r w:rsidRPr="00AA0299">
        <w:rPr>
          <w:rFonts w:ascii="Simplified Arabic" w:hAnsi="Simplified Arabic" w:cs="Simplified Arabic"/>
          <w:color w:val="000000"/>
          <w:sz w:val="28"/>
          <w:szCs w:val="28"/>
          <w:rtl/>
        </w:rPr>
        <w:t xml:space="preserve"> </w:t>
      </w:r>
      <w:r w:rsidRPr="00AA0299">
        <w:rPr>
          <w:rFonts w:ascii="Simplified Arabic" w:hAnsi="Simplified Arabic" w:cs="Simplified Arabic" w:hint="cs"/>
          <w:color w:val="000000"/>
          <w:sz w:val="28"/>
          <w:szCs w:val="28"/>
          <w:rtl/>
        </w:rPr>
        <w:t>عالية من</w:t>
      </w:r>
      <w:r w:rsidRPr="00AA0299">
        <w:rPr>
          <w:rFonts w:ascii="Simplified Arabic" w:hAnsi="Simplified Arabic" w:cs="Simplified Arabic"/>
          <w:color w:val="000000"/>
          <w:sz w:val="28"/>
          <w:szCs w:val="28"/>
          <w:rtl/>
        </w:rPr>
        <w:t xml:space="preserve"> </w:t>
      </w:r>
      <w:r w:rsidRPr="00AA0299">
        <w:rPr>
          <w:rFonts w:ascii="Simplified Arabic" w:hAnsi="Simplified Arabic" w:cs="Simplified Arabic" w:hint="cs"/>
          <w:color w:val="000000"/>
          <w:sz w:val="28"/>
          <w:szCs w:val="28"/>
          <w:rtl/>
        </w:rPr>
        <w:t>الأخلاق</w:t>
      </w:r>
      <w:r w:rsidRPr="00AA0299">
        <w:rPr>
          <w:rFonts w:ascii="Simplified Arabic" w:hAnsi="Simplified Arabic" w:cs="Simplified Arabic"/>
          <w:color w:val="000000"/>
          <w:sz w:val="28"/>
          <w:szCs w:val="28"/>
          <w:rtl/>
        </w:rPr>
        <w:t xml:space="preserve"> </w:t>
      </w:r>
      <w:r w:rsidRPr="00AA0299">
        <w:rPr>
          <w:rFonts w:ascii="Simplified Arabic" w:hAnsi="Simplified Arabic" w:cs="Simplified Arabic" w:hint="cs"/>
          <w:color w:val="000000"/>
          <w:sz w:val="28"/>
          <w:szCs w:val="28"/>
          <w:rtl/>
        </w:rPr>
        <w:t>المهنية</w:t>
      </w:r>
      <w:r w:rsidRPr="00AA0299">
        <w:rPr>
          <w:rFonts w:ascii="Simplified Arabic" w:hAnsi="Simplified Arabic" w:cs="Simplified Arabic"/>
          <w:color w:val="000000"/>
          <w:sz w:val="28"/>
          <w:szCs w:val="28"/>
          <w:rtl/>
        </w:rPr>
        <w:t xml:space="preserve"> </w:t>
      </w:r>
      <w:r w:rsidRPr="00AA0299">
        <w:rPr>
          <w:rFonts w:ascii="Simplified Arabic" w:hAnsi="Simplified Arabic" w:cs="Simplified Arabic" w:hint="cs"/>
          <w:color w:val="000000"/>
          <w:sz w:val="28"/>
          <w:szCs w:val="28"/>
          <w:rtl/>
        </w:rPr>
        <w:t>من</w:t>
      </w:r>
      <w:r w:rsidRPr="00AA0299">
        <w:rPr>
          <w:rFonts w:ascii="Simplified Arabic" w:hAnsi="Simplified Arabic" w:cs="Simplified Arabic"/>
          <w:color w:val="000000"/>
          <w:sz w:val="28"/>
          <w:szCs w:val="28"/>
          <w:rtl/>
        </w:rPr>
        <w:t xml:space="preserve"> </w:t>
      </w:r>
      <w:r w:rsidRPr="00AA0299">
        <w:rPr>
          <w:rFonts w:ascii="Simplified Arabic" w:hAnsi="Simplified Arabic" w:cs="Simplified Arabic" w:hint="cs"/>
          <w:color w:val="000000"/>
          <w:sz w:val="28"/>
          <w:szCs w:val="28"/>
          <w:rtl/>
        </w:rPr>
        <w:t>نزاهة</w:t>
      </w:r>
      <w:r w:rsidRPr="00AA0299">
        <w:rPr>
          <w:rFonts w:ascii="Simplified Arabic" w:hAnsi="Simplified Arabic" w:cs="Simplified Arabic"/>
          <w:color w:val="000000"/>
          <w:sz w:val="28"/>
          <w:szCs w:val="28"/>
          <w:rtl/>
        </w:rPr>
        <w:t xml:space="preserve"> </w:t>
      </w:r>
      <w:r w:rsidRPr="00AA0299">
        <w:rPr>
          <w:rFonts w:ascii="Simplified Arabic" w:hAnsi="Simplified Arabic" w:cs="Simplified Arabic" w:hint="cs"/>
          <w:color w:val="000000"/>
          <w:sz w:val="28"/>
          <w:szCs w:val="28"/>
          <w:rtl/>
        </w:rPr>
        <w:t>وموضوعية</w:t>
      </w:r>
      <w:r w:rsidRPr="00AA0299">
        <w:rPr>
          <w:rFonts w:ascii="Simplified Arabic" w:hAnsi="Simplified Arabic" w:cs="Simplified Arabic"/>
          <w:color w:val="000000"/>
          <w:sz w:val="28"/>
          <w:szCs w:val="28"/>
          <w:rtl/>
        </w:rPr>
        <w:t xml:space="preserve"> </w:t>
      </w:r>
      <w:r w:rsidRPr="00AA0299">
        <w:rPr>
          <w:rFonts w:ascii="Simplified Arabic" w:hAnsi="Simplified Arabic" w:cs="Simplified Arabic" w:hint="cs"/>
          <w:color w:val="000000"/>
          <w:sz w:val="28"/>
          <w:szCs w:val="28"/>
          <w:rtl/>
        </w:rPr>
        <w:t>وأمانة</w:t>
      </w:r>
      <w:r w:rsidRPr="00AA0299">
        <w:rPr>
          <w:rFonts w:ascii="Simplified Arabic" w:hAnsi="Simplified Arabic" w:cs="Simplified Arabic"/>
          <w:color w:val="000000"/>
          <w:sz w:val="28"/>
          <w:szCs w:val="28"/>
          <w:rtl/>
        </w:rPr>
        <w:t xml:space="preserve"> </w:t>
      </w:r>
      <w:r w:rsidRPr="00AA0299">
        <w:rPr>
          <w:rFonts w:ascii="Simplified Arabic" w:hAnsi="Simplified Arabic" w:cs="Simplified Arabic" w:hint="cs"/>
          <w:color w:val="000000"/>
          <w:sz w:val="28"/>
          <w:szCs w:val="28"/>
          <w:rtl/>
        </w:rPr>
        <w:t>في</w:t>
      </w:r>
      <w:r w:rsidRPr="00AA0299">
        <w:rPr>
          <w:rFonts w:ascii="Simplified Arabic" w:hAnsi="Simplified Arabic" w:cs="Simplified Arabic"/>
          <w:color w:val="000000"/>
          <w:sz w:val="28"/>
          <w:szCs w:val="28"/>
          <w:rtl/>
        </w:rPr>
        <w:t xml:space="preserve"> </w:t>
      </w:r>
      <w:r w:rsidRPr="00AA0299">
        <w:rPr>
          <w:rFonts w:ascii="Simplified Arabic" w:hAnsi="Simplified Arabic" w:cs="Simplified Arabic" w:hint="cs"/>
          <w:color w:val="000000"/>
          <w:sz w:val="28"/>
          <w:szCs w:val="28"/>
          <w:rtl/>
        </w:rPr>
        <w:t>تنفيذ</w:t>
      </w:r>
      <w:r w:rsidRPr="00AA0299">
        <w:rPr>
          <w:rFonts w:ascii="Simplified Arabic" w:hAnsi="Simplified Arabic" w:cs="Simplified Arabic"/>
          <w:color w:val="000000"/>
          <w:sz w:val="28"/>
          <w:szCs w:val="28"/>
          <w:rtl/>
        </w:rPr>
        <w:t xml:space="preserve"> </w:t>
      </w:r>
      <w:r w:rsidRPr="00AA0299">
        <w:rPr>
          <w:rFonts w:ascii="Simplified Arabic" w:hAnsi="Simplified Arabic" w:cs="Simplified Arabic" w:hint="cs"/>
          <w:color w:val="000000"/>
          <w:sz w:val="28"/>
          <w:szCs w:val="28"/>
          <w:rtl/>
        </w:rPr>
        <w:t>عمليات</w:t>
      </w:r>
      <w:r w:rsidRPr="00AA0299">
        <w:rPr>
          <w:rFonts w:ascii="Simplified Arabic" w:hAnsi="Simplified Arabic" w:cs="Simplified Arabic"/>
          <w:color w:val="000000"/>
          <w:sz w:val="28"/>
          <w:szCs w:val="28"/>
          <w:rtl/>
        </w:rPr>
        <w:t xml:space="preserve"> </w:t>
      </w:r>
      <w:r w:rsidRPr="00AA0299">
        <w:rPr>
          <w:rFonts w:ascii="Simplified Arabic" w:hAnsi="Simplified Arabic" w:cs="Simplified Arabic" w:hint="cs"/>
          <w:color w:val="000000"/>
          <w:sz w:val="28"/>
          <w:szCs w:val="28"/>
          <w:rtl/>
        </w:rPr>
        <w:t xml:space="preserve">الشركة, بهدف كسب العملاء وبالتالي زيادات مبيعاتها أو خدماتها, </w:t>
      </w:r>
      <w:r w:rsidRPr="00AA0299">
        <w:rPr>
          <w:rFonts w:ascii="Simplified Arabic" w:hAnsi="Simplified Arabic" w:cs="Simplified Arabic"/>
          <w:sz w:val="28"/>
          <w:szCs w:val="28"/>
          <w:rtl/>
        </w:rPr>
        <w:t>وهناك</w:t>
      </w:r>
      <w:r w:rsidRPr="00AA0299">
        <w:rPr>
          <w:rFonts w:ascii="Simplified Arabic" w:hAnsi="Simplified Arabic" w:cs="Simplified Arabic"/>
          <w:sz w:val="28"/>
          <w:szCs w:val="28"/>
        </w:rPr>
        <w:t xml:space="preserve"> </w:t>
      </w:r>
      <w:r w:rsidRPr="00AA0299">
        <w:rPr>
          <w:rFonts w:ascii="Simplified Arabic" w:hAnsi="Simplified Arabic" w:cs="Simplified Arabic"/>
          <w:sz w:val="28"/>
          <w:szCs w:val="28"/>
          <w:rtl/>
        </w:rPr>
        <w:t>من</w:t>
      </w:r>
      <w:r w:rsidRPr="00AA0299">
        <w:rPr>
          <w:rFonts w:ascii="Simplified Arabic" w:hAnsi="Simplified Arabic" w:cs="Simplified Arabic"/>
          <w:sz w:val="28"/>
          <w:szCs w:val="28"/>
        </w:rPr>
        <w:t xml:space="preserve"> </w:t>
      </w:r>
      <w:r w:rsidRPr="00AA0299">
        <w:rPr>
          <w:rFonts w:ascii="Simplified Arabic" w:hAnsi="Simplified Arabic" w:cs="Simplified Arabic"/>
          <w:sz w:val="28"/>
          <w:szCs w:val="28"/>
          <w:rtl/>
        </w:rPr>
        <w:t>يضيف</w:t>
      </w:r>
      <w:r w:rsidRPr="00AA0299">
        <w:rPr>
          <w:rFonts w:ascii="Simplified Arabic" w:hAnsi="Simplified Arabic" w:cs="Simplified Arabic"/>
          <w:sz w:val="28"/>
          <w:szCs w:val="28"/>
        </w:rPr>
        <w:t xml:space="preserve"> </w:t>
      </w:r>
      <w:r w:rsidRPr="00AA0299">
        <w:rPr>
          <w:rFonts w:ascii="Simplified Arabic" w:hAnsi="Simplified Arabic" w:cs="Simplified Arabic"/>
          <w:sz w:val="28"/>
          <w:szCs w:val="28"/>
          <w:rtl/>
        </w:rPr>
        <w:t>أبعاد</w:t>
      </w:r>
      <w:r w:rsidRPr="00AA0299">
        <w:rPr>
          <w:rFonts w:ascii="Simplified Arabic" w:hAnsi="Simplified Arabic" w:cs="Simplified Arabic"/>
          <w:sz w:val="28"/>
          <w:szCs w:val="28"/>
        </w:rPr>
        <w:t xml:space="preserve"> </w:t>
      </w:r>
      <w:r w:rsidRPr="00AA0299">
        <w:rPr>
          <w:rFonts w:ascii="Simplified Arabic" w:hAnsi="Simplified Arabic" w:cs="Simplified Arabic"/>
          <w:sz w:val="28"/>
          <w:szCs w:val="28"/>
          <w:rtl/>
        </w:rPr>
        <w:t>أخرى</w:t>
      </w:r>
      <w:r w:rsidRPr="00AA0299">
        <w:rPr>
          <w:rFonts w:ascii="Simplified Arabic" w:hAnsi="Simplified Arabic" w:cs="Simplified Arabic"/>
          <w:sz w:val="28"/>
          <w:szCs w:val="28"/>
        </w:rPr>
        <w:t xml:space="preserve"> </w:t>
      </w:r>
      <w:r w:rsidRPr="00AA0299">
        <w:rPr>
          <w:rFonts w:ascii="Simplified Arabic" w:hAnsi="Simplified Arabic" w:cs="Simplified Arabic"/>
          <w:sz w:val="28"/>
          <w:szCs w:val="28"/>
          <w:rtl/>
        </w:rPr>
        <w:t>كنظم</w:t>
      </w:r>
      <w:r w:rsidRPr="00AA0299">
        <w:rPr>
          <w:rFonts w:ascii="Simplified Arabic" w:hAnsi="Simplified Arabic" w:cs="Simplified Arabic"/>
          <w:sz w:val="28"/>
          <w:szCs w:val="28"/>
        </w:rPr>
        <w:t xml:space="preserve"> </w:t>
      </w:r>
      <w:r w:rsidRPr="00AA0299">
        <w:rPr>
          <w:rFonts w:ascii="Simplified Arabic" w:hAnsi="Simplified Arabic" w:cs="Simplified Arabic"/>
          <w:sz w:val="28"/>
          <w:szCs w:val="28"/>
          <w:rtl/>
        </w:rPr>
        <w:t>الاتصال</w:t>
      </w:r>
      <w:r w:rsidRPr="00AA0299">
        <w:rPr>
          <w:rFonts w:ascii="Simplified Arabic" w:hAnsi="Simplified Arabic" w:cs="Simplified Arabic" w:hint="cs"/>
          <w:sz w:val="28"/>
          <w:szCs w:val="28"/>
          <w:rtl/>
        </w:rPr>
        <w:t xml:space="preserve"> </w:t>
      </w:r>
      <w:r w:rsidRPr="00AA0299">
        <w:rPr>
          <w:rFonts w:ascii="Simplified Arabic" w:hAnsi="Simplified Arabic" w:cs="Simplified Arabic"/>
          <w:sz w:val="28"/>
          <w:szCs w:val="28"/>
          <w:rtl/>
        </w:rPr>
        <w:t>وغيرها</w:t>
      </w:r>
      <w:r>
        <w:rPr>
          <w:rStyle w:val="a5"/>
          <w:rFonts w:ascii="Simplified Arabic" w:hAnsi="Simplified Arabic" w:cs="Simplified Arabic"/>
          <w:color w:val="000000"/>
          <w:sz w:val="28"/>
          <w:szCs w:val="28"/>
          <w:rtl/>
        </w:rPr>
        <w:footnoteReference w:id="57"/>
      </w:r>
      <w:r w:rsidRPr="00AA0299">
        <w:rPr>
          <w:rFonts w:ascii="Simplified Arabic" w:hAnsi="Simplified Arabic" w:cs="Simplified Arabic" w:hint="cs"/>
          <w:color w:val="000000"/>
          <w:sz w:val="28"/>
          <w:szCs w:val="28"/>
          <w:rtl/>
        </w:rPr>
        <w:t xml:space="preserve">. </w:t>
      </w:r>
    </w:p>
    <w:p w:rsidR="009617CB" w:rsidRPr="00FD57D5" w:rsidRDefault="009617CB" w:rsidP="009617CB">
      <w:pPr>
        <w:spacing w:after="0"/>
        <w:ind w:right="357" w:firstLine="566"/>
        <w:jc w:val="both"/>
        <w:rPr>
          <w:rFonts w:ascii="Simplified Arabic" w:hAnsi="Simplified Arabic" w:cs="Simplified Arabic"/>
          <w:color w:val="000000"/>
          <w:sz w:val="28"/>
          <w:szCs w:val="28"/>
          <w:rtl/>
        </w:rPr>
      </w:pPr>
      <w:r w:rsidRPr="00B72281">
        <w:rPr>
          <w:rFonts w:ascii="Simplified Arabic" w:hAnsi="Simplified Arabic" w:cs="Simplified Arabic" w:hint="cs"/>
          <w:color w:val="000000"/>
          <w:sz w:val="28"/>
          <w:szCs w:val="28"/>
          <w:rtl/>
        </w:rPr>
        <w:t>وفى</w:t>
      </w:r>
      <w:r w:rsidRPr="00B72281">
        <w:rPr>
          <w:rFonts w:ascii="Simplified Arabic" w:hAnsi="Simplified Arabic" w:cs="Simplified Arabic"/>
          <w:color w:val="000000"/>
          <w:sz w:val="28"/>
          <w:szCs w:val="28"/>
          <w:rtl/>
        </w:rPr>
        <w:t xml:space="preserve"> </w:t>
      </w:r>
      <w:r w:rsidRPr="00B72281">
        <w:rPr>
          <w:rFonts w:ascii="Simplified Arabic" w:hAnsi="Simplified Arabic" w:cs="Simplified Arabic" w:hint="cs"/>
          <w:color w:val="000000"/>
          <w:sz w:val="28"/>
          <w:szCs w:val="28"/>
          <w:rtl/>
        </w:rPr>
        <w:t>ضوء</w:t>
      </w:r>
      <w:r w:rsidRPr="00B72281">
        <w:rPr>
          <w:rFonts w:ascii="Simplified Arabic" w:hAnsi="Simplified Arabic" w:cs="Simplified Arabic"/>
          <w:color w:val="000000"/>
          <w:sz w:val="28"/>
          <w:szCs w:val="28"/>
          <w:rtl/>
        </w:rPr>
        <w:t xml:space="preserve"> </w:t>
      </w:r>
      <w:r w:rsidRPr="00B72281">
        <w:rPr>
          <w:rFonts w:ascii="Simplified Arabic" w:hAnsi="Simplified Arabic" w:cs="Simplified Arabic" w:hint="cs"/>
          <w:color w:val="000000"/>
          <w:sz w:val="28"/>
          <w:szCs w:val="28"/>
          <w:rtl/>
        </w:rPr>
        <w:t>ما</w:t>
      </w:r>
      <w:r w:rsidRPr="00B72281">
        <w:rPr>
          <w:rFonts w:ascii="Simplified Arabic" w:hAnsi="Simplified Arabic" w:cs="Simplified Arabic"/>
          <w:color w:val="000000"/>
          <w:sz w:val="28"/>
          <w:szCs w:val="28"/>
          <w:rtl/>
        </w:rPr>
        <w:t xml:space="preserve"> </w:t>
      </w:r>
      <w:r w:rsidRPr="00B72281">
        <w:rPr>
          <w:rFonts w:ascii="Simplified Arabic" w:hAnsi="Simplified Arabic" w:cs="Simplified Arabic" w:hint="cs"/>
          <w:color w:val="000000"/>
          <w:sz w:val="28"/>
          <w:szCs w:val="28"/>
          <w:rtl/>
        </w:rPr>
        <w:t>سبق</w:t>
      </w:r>
      <w:r w:rsidRPr="00B72281">
        <w:rPr>
          <w:rFonts w:ascii="Simplified Arabic" w:hAnsi="Simplified Arabic" w:cs="Simplified Arabic"/>
          <w:color w:val="000000"/>
          <w:sz w:val="28"/>
          <w:szCs w:val="28"/>
          <w:rtl/>
        </w:rPr>
        <w:t xml:space="preserve"> </w:t>
      </w:r>
      <w:r w:rsidRPr="00B72281">
        <w:rPr>
          <w:rFonts w:ascii="Simplified Arabic" w:hAnsi="Simplified Arabic" w:cs="Simplified Arabic" w:hint="cs"/>
          <w:color w:val="000000"/>
          <w:sz w:val="28"/>
          <w:szCs w:val="28"/>
          <w:rtl/>
        </w:rPr>
        <w:t>نجد</w:t>
      </w:r>
      <w:r w:rsidRPr="00B72281">
        <w:rPr>
          <w:rFonts w:ascii="Simplified Arabic" w:hAnsi="Simplified Arabic" w:cs="Simplified Arabic"/>
          <w:color w:val="000000"/>
          <w:sz w:val="28"/>
          <w:szCs w:val="28"/>
          <w:rtl/>
        </w:rPr>
        <w:t xml:space="preserve"> </w:t>
      </w:r>
      <w:r w:rsidRPr="00B72281">
        <w:rPr>
          <w:rFonts w:ascii="Simplified Arabic" w:hAnsi="Simplified Arabic" w:cs="Simplified Arabic" w:hint="cs"/>
          <w:color w:val="000000"/>
          <w:sz w:val="28"/>
          <w:szCs w:val="28"/>
          <w:rtl/>
        </w:rPr>
        <w:t>أن</w:t>
      </w:r>
      <w:r w:rsidRPr="00B72281">
        <w:rPr>
          <w:rFonts w:ascii="Simplified Arabic" w:hAnsi="Simplified Arabic" w:cs="Simplified Arabic"/>
          <w:color w:val="000000"/>
          <w:sz w:val="28"/>
          <w:szCs w:val="28"/>
          <w:rtl/>
        </w:rPr>
        <w:t xml:space="preserve"> </w:t>
      </w:r>
      <w:r w:rsidRPr="00B72281">
        <w:rPr>
          <w:rFonts w:ascii="Simplified Arabic" w:hAnsi="Simplified Arabic" w:cs="Simplified Arabic" w:hint="cs"/>
          <w:color w:val="000000"/>
          <w:sz w:val="28"/>
          <w:szCs w:val="28"/>
          <w:rtl/>
        </w:rPr>
        <w:t>المحددات</w:t>
      </w:r>
      <w:r w:rsidRPr="00B72281">
        <w:rPr>
          <w:rFonts w:ascii="Simplified Arabic" w:hAnsi="Simplified Arabic" w:cs="Simplified Arabic"/>
          <w:color w:val="000000"/>
          <w:sz w:val="28"/>
          <w:szCs w:val="28"/>
          <w:rtl/>
        </w:rPr>
        <w:t xml:space="preserve"> </w:t>
      </w:r>
      <w:r w:rsidRPr="00B72281">
        <w:rPr>
          <w:rFonts w:ascii="Simplified Arabic" w:hAnsi="Simplified Arabic" w:cs="Simplified Arabic" w:hint="cs"/>
          <w:color w:val="000000"/>
          <w:sz w:val="28"/>
          <w:szCs w:val="28"/>
          <w:rtl/>
        </w:rPr>
        <w:t>سواء</w:t>
      </w:r>
      <w:r w:rsidRPr="00B72281">
        <w:rPr>
          <w:rFonts w:ascii="Simplified Arabic" w:hAnsi="Simplified Arabic" w:cs="Simplified Arabic"/>
          <w:color w:val="000000"/>
          <w:sz w:val="28"/>
          <w:szCs w:val="28"/>
          <w:rtl/>
        </w:rPr>
        <w:t xml:space="preserve"> </w:t>
      </w:r>
      <w:r w:rsidRPr="00B72281">
        <w:rPr>
          <w:rFonts w:ascii="Simplified Arabic" w:hAnsi="Simplified Arabic" w:cs="Simplified Arabic" w:hint="cs"/>
          <w:color w:val="000000"/>
          <w:sz w:val="28"/>
          <w:szCs w:val="28"/>
          <w:rtl/>
        </w:rPr>
        <w:t>كانت</w:t>
      </w:r>
      <w:r w:rsidRPr="00B72281">
        <w:rPr>
          <w:rFonts w:ascii="Simplified Arabic" w:hAnsi="Simplified Arabic" w:cs="Simplified Arabic"/>
          <w:color w:val="000000"/>
          <w:sz w:val="28"/>
          <w:szCs w:val="28"/>
          <w:rtl/>
        </w:rPr>
        <w:t xml:space="preserve"> </w:t>
      </w:r>
      <w:r w:rsidRPr="00B72281">
        <w:rPr>
          <w:rFonts w:ascii="Simplified Arabic" w:hAnsi="Simplified Arabic" w:cs="Simplified Arabic" w:hint="cs"/>
          <w:color w:val="000000"/>
          <w:sz w:val="28"/>
          <w:szCs w:val="28"/>
          <w:rtl/>
        </w:rPr>
        <w:t>داخلية</w:t>
      </w:r>
      <w:r w:rsidRPr="00B72281">
        <w:rPr>
          <w:rFonts w:ascii="Simplified Arabic" w:hAnsi="Simplified Arabic" w:cs="Simplified Arabic"/>
          <w:color w:val="000000"/>
          <w:sz w:val="28"/>
          <w:szCs w:val="28"/>
          <w:rtl/>
        </w:rPr>
        <w:t xml:space="preserve"> </w:t>
      </w:r>
      <w:r w:rsidRPr="00B72281">
        <w:rPr>
          <w:rFonts w:ascii="Simplified Arabic" w:hAnsi="Simplified Arabic" w:cs="Simplified Arabic" w:hint="cs"/>
          <w:color w:val="000000"/>
          <w:sz w:val="28"/>
          <w:szCs w:val="28"/>
          <w:rtl/>
        </w:rPr>
        <w:t>أو</w:t>
      </w:r>
      <w:r w:rsidRPr="00B72281">
        <w:rPr>
          <w:rFonts w:ascii="Simplified Arabic" w:hAnsi="Simplified Arabic" w:cs="Simplified Arabic"/>
          <w:color w:val="000000"/>
          <w:sz w:val="28"/>
          <w:szCs w:val="28"/>
          <w:rtl/>
        </w:rPr>
        <w:t xml:space="preserve"> </w:t>
      </w:r>
      <w:r w:rsidRPr="00B72281">
        <w:rPr>
          <w:rFonts w:ascii="Simplified Arabic" w:hAnsi="Simplified Arabic" w:cs="Simplified Arabic" w:hint="cs"/>
          <w:color w:val="000000"/>
          <w:sz w:val="28"/>
          <w:szCs w:val="28"/>
          <w:rtl/>
        </w:rPr>
        <w:t>خارجية</w:t>
      </w:r>
      <w:r w:rsidRPr="00B72281">
        <w:rPr>
          <w:rFonts w:ascii="Simplified Arabic" w:hAnsi="Simplified Arabic" w:cs="Simplified Arabic"/>
          <w:color w:val="000000"/>
          <w:sz w:val="28"/>
          <w:szCs w:val="28"/>
          <w:rtl/>
        </w:rPr>
        <w:t xml:space="preserve"> </w:t>
      </w:r>
      <w:r w:rsidRPr="00B72281">
        <w:rPr>
          <w:rFonts w:ascii="Simplified Arabic" w:hAnsi="Simplified Arabic" w:cs="Simplified Arabic" w:hint="cs"/>
          <w:color w:val="000000"/>
          <w:sz w:val="28"/>
          <w:szCs w:val="28"/>
          <w:rtl/>
        </w:rPr>
        <w:t>فأنها</w:t>
      </w:r>
      <w:r>
        <w:rPr>
          <w:rFonts w:ascii="Simplified Arabic" w:hAnsi="Simplified Arabic" w:cs="Simplified Arabic" w:hint="cs"/>
          <w:color w:val="000000"/>
          <w:sz w:val="28"/>
          <w:szCs w:val="28"/>
          <w:rtl/>
        </w:rPr>
        <w:t xml:space="preserve"> </w:t>
      </w:r>
      <w:r w:rsidRPr="00B72281">
        <w:rPr>
          <w:rFonts w:ascii="Simplified Arabic" w:hAnsi="Simplified Arabic" w:cs="Simplified Arabic" w:hint="cs"/>
          <w:color w:val="000000"/>
          <w:sz w:val="28"/>
          <w:szCs w:val="28"/>
          <w:rtl/>
        </w:rPr>
        <w:t>تتأثر</w:t>
      </w:r>
      <w:r w:rsidRPr="00B72281">
        <w:rPr>
          <w:rFonts w:ascii="Simplified Arabic" w:hAnsi="Simplified Arabic" w:cs="Simplified Arabic"/>
          <w:color w:val="000000"/>
          <w:sz w:val="28"/>
          <w:szCs w:val="28"/>
          <w:rtl/>
        </w:rPr>
        <w:t xml:space="preserve"> </w:t>
      </w:r>
      <w:r w:rsidRPr="00B72281">
        <w:rPr>
          <w:rFonts w:ascii="Simplified Arabic" w:hAnsi="Simplified Arabic" w:cs="Simplified Arabic" w:hint="cs"/>
          <w:color w:val="000000"/>
          <w:sz w:val="28"/>
          <w:szCs w:val="28"/>
          <w:rtl/>
        </w:rPr>
        <w:t>بالوعي</w:t>
      </w:r>
      <w:r w:rsidRPr="00B72281">
        <w:rPr>
          <w:rFonts w:ascii="Simplified Arabic" w:hAnsi="Simplified Arabic" w:cs="Simplified Arabic"/>
          <w:color w:val="000000"/>
          <w:sz w:val="28"/>
          <w:szCs w:val="28"/>
          <w:rtl/>
        </w:rPr>
        <w:t xml:space="preserve"> </w:t>
      </w:r>
      <w:r w:rsidRPr="00B72281">
        <w:rPr>
          <w:rFonts w:ascii="Simplified Arabic" w:hAnsi="Simplified Arabic" w:cs="Simplified Arabic" w:hint="cs"/>
          <w:color w:val="000000"/>
          <w:sz w:val="28"/>
          <w:szCs w:val="28"/>
          <w:rtl/>
        </w:rPr>
        <w:t>عند</w:t>
      </w:r>
      <w:r w:rsidRPr="00B72281">
        <w:rPr>
          <w:rFonts w:ascii="Simplified Arabic" w:hAnsi="Simplified Arabic" w:cs="Simplified Arabic"/>
          <w:color w:val="000000"/>
          <w:sz w:val="28"/>
          <w:szCs w:val="28"/>
          <w:rtl/>
        </w:rPr>
        <w:t xml:space="preserve"> </w:t>
      </w:r>
      <w:r w:rsidRPr="00B72281">
        <w:rPr>
          <w:rFonts w:ascii="Simplified Arabic" w:hAnsi="Simplified Arabic" w:cs="Simplified Arabic" w:hint="cs"/>
          <w:color w:val="000000"/>
          <w:sz w:val="28"/>
          <w:szCs w:val="28"/>
          <w:rtl/>
        </w:rPr>
        <w:t>إفراد</w:t>
      </w:r>
      <w:r>
        <w:rPr>
          <w:rFonts w:ascii="Simplified Arabic" w:hAnsi="Simplified Arabic" w:cs="Simplified Arabic" w:hint="cs"/>
          <w:color w:val="000000"/>
          <w:sz w:val="28"/>
          <w:szCs w:val="28"/>
          <w:rtl/>
        </w:rPr>
        <w:t xml:space="preserve"> </w:t>
      </w:r>
      <w:r w:rsidRPr="00B72281">
        <w:rPr>
          <w:rFonts w:ascii="Simplified Arabic" w:hAnsi="Simplified Arabic" w:cs="Simplified Arabic" w:hint="cs"/>
          <w:color w:val="000000"/>
          <w:sz w:val="28"/>
          <w:szCs w:val="28"/>
          <w:rtl/>
        </w:rPr>
        <w:t>المجتمع،</w:t>
      </w:r>
      <w:r w:rsidRPr="00B72281">
        <w:rPr>
          <w:rFonts w:ascii="Simplified Arabic" w:hAnsi="Simplified Arabic" w:cs="Simplified Arabic"/>
          <w:color w:val="000000"/>
          <w:sz w:val="28"/>
          <w:szCs w:val="28"/>
          <w:rtl/>
        </w:rPr>
        <w:t xml:space="preserve"> </w:t>
      </w:r>
      <w:r w:rsidRPr="00B72281">
        <w:rPr>
          <w:rFonts w:ascii="Simplified Arabic" w:hAnsi="Simplified Arabic" w:cs="Simplified Arabic" w:hint="cs"/>
          <w:color w:val="000000"/>
          <w:sz w:val="28"/>
          <w:szCs w:val="28"/>
          <w:rtl/>
        </w:rPr>
        <w:t>كما</w:t>
      </w:r>
      <w:r w:rsidRPr="00B72281">
        <w:rPr>
          <w:rFonts w:ascii="Simplified Arabic" w:hAnsi="Simplified Arabic" w:cs="Simplified Arabic"/>
          <w:color w:val="000000"/>
          <w:sz w:val="28"/>
          <w:szCs w:val="28"/>
          <w:rtl/>
        </w:rPr>
        <w:t xml:space="preserve"> </w:t>
      </w:r>
      <w:r w:rsidRPr="00B72281">
        <w:rPr>
          <w:rFonts w:ascii="Simplified Arabic" w:hAnsi="Simplified Arabic" w:cs="Simplified Arabic" w:hint="cs"/>
          <w:color w:val="000000"/>
          <w:sz w:val="28"/>
          <w:szCs w:val="28"/>
          <w:rtl/>
        </w:rPr>
        <w:t>أنه</w:t>
      </w:r>
      <w:r>
        <w:rPr>
          <w:rFonts w:ascii="Simplified Arabic" w:hAnsi="Simplified Arabic" w:cs="Simplified Arabic" w:hint="cs"/>
          <w:color w:val="000000"/>
          <w:sz w:val="28"/>
          <w:szCs w:val="28"/>
          <w:rtl/>
        </w:rPr>
        <w:t>ا</w:t>
      </w:r>
      <w:r w:rsidRPr="00B72281">
        <w:rPr>
          <w:rFonts w:ascii="Simplified Arabic" w:hAnsi="Simplified Arabic" w:cs="Simplified Arabic"/>
          <w:color w:val="000000"/>
          <w:sz w:val="28"/>
          <w:szCs w:val="28"/>
          <w:rtl/>
        </w:rPr>
        <w:t xml:space="preserve"> </w:t>
      </w:r>
      <w:r w:rsidRPr="00B72281">
        <w:rPr>
          <w:rFonts w:ascii="Simplified Arabic" w:hAnsi="Simplified Arabic" w:cs="Simplified Arabic" w:hint="cs"/>
          <w:color w:val="000000"/>
          <w:sz w:val="28"/>
          <w:szCs w:val="28"/>
          <w:rtl/>
        </w:rPr>
        <w:t>تتأثر</w:t>
      </w:r>
      <w:r w:rsidRPr="00B72281">
        <w:rPr>
          <w:rFonts w:ascii="Simplified Arabic" w:hAnsi="Simplified Arabic" w:cs="Simplified Arabic"/>
          <w:color w:val="000000"/>
          <w:sz w:val="28"/>
          <w:szCs w:val="28"/>
          <w:rtl/>
        </w:rPr>
        <w:t xml:space="preserve"> </w:t>
      </w:r>
      <w:r w:rsidRPr="00B72281">
        <w:rPr>
          <w:rFonts w:ascii="Simplified Arabic" w:hAnsi="Simplified Arabic" w:cs="Simplified Arabic" w:hint="cs"/>
          <w:color w:val="000000"/>
          <w:sz w:val="28"/>
          <w:szCs w:val="28"/>
          <w:rtl/>
        </w:rPr>
        <w:t>أيضاً</w:t>
      </w:r>
      <w:r w:rsidRPr="00B72281">
        <w:rPr>
          <w:rFonts w:ascii="Simplified Arabic" w:hAnsi="Simplified Arabic" w:cs="Simplified Arabic"/>
          <w:color w:val="000000"/>
          <w:sz w:val="28"/>
          <w:szCs w:val="28"/>
          <w:rtl/>
        </w:rPr>
        <w:t xml:space="preserve"> </w:t>
      </w:r>
      <w:r w:rsidRPr="00B72281">
        <w:rPr>
          <w:rFonts w:ascii="Simplified Arabic" w:hAnsi="Simplified Arabic" w:cs="Simplified Arabic" w:hint="cs"/>
          <w:color w:val="000000"/>
          <w:sz w:val="28"/>
          <w:szCs w:val="28"/>
          <w:rtl/>
        </w:rPr>
        <w:t>بالبيئة</w:t>
      </w:r>
      <w:r w:rsidRPr="00B72281">
        <w:rPr>
          <w:rFonts w:ascii="Simplified Arabic" w:hAnsi="Simplified Arabic" w:cs="Simplified Arabic"/>
          <w:color w:val="000000"/>
          <w:sz w:val="28"/>
          <w:szCs w:val="28"/>
          <w:rtl/>
        </w:rPr>
        <w:t xml:space="preserve"> </w:t>
      </w:r>
      <w:r w:rsidRPr="00B72281">
        <w:rPr>
          <w:rFonts w:ascii="Simplified Arabic" w:hAnsi="Simplified Arabic" w:cs="Simplified Arabic" w:hint="cs"/>
          <w:color w:val="000000"/>
          <w:sz w:val="28"/>
          <w:szCs w:val="28"/>
          <w:rtl/>
        </w:rPr>
        <w:t>التنافسية</w:t>
      </w:r>
      <w:r w:rsidRPr="00B72281">
        <w:rPr>
          <w:rFonts w:ascii="Simplified Arabic" w:hAnsi="Simplified Arabic" w:cs="Simplified Arabic"/>
          <w:color w:val="000000"/>
          <w:sz w:val="28"/>
          <w:szCs w:val="28"/>
          <w:rtl/>
        </w:rPr>
        <w:t xml:space="preserve"> </w:t>
      </w:r>
      <w:r w:rsidRPr="00B72281">
        <w:rPr>
          <w:rFonts w:ascii="Simplified Arabic" w:hAnsi="Simplified Arabic" w:cs="Simplified Arabic" w:hint="cs"/>
          <w:color w:val="000000"/>
          <w:sz w:val="28"/>
          <w:szCs w:val="28"/>
          <w:rtl/>
        </w:rPr>
        <w:t>والقانونية</w:t>
      </w:r>
      <w:r w:rsidRPr="00B72281">
        <w:rPr>
          <w:rFonts w:ascii="Simplified Arabic" w:hAnsi="Simplified Arabic" w:cs="Simplified Arabic"/>
          <w:color w:val="000000"/>
          <w:sz w:val="28"/>
          <w:szCs w:val="28"/>
          <w:rtl/>
        </w:rPr>
        <w:t xml:space="preserve"> </w:t>
      </w:r>
      <w:r w:rsidRPr="00B72281">
        <w:rPr>
          <w:rFonts w:ascii="Simplified Arabic" w:hAnsi="Simplified Arabic" w:cs="Simplified Arabic" w:hint="cs"/>
          <w:color w:val="000000"/>
          <w:sz w:val="28"/>
          <w:szCs w:val="28"/>
          <w:rtl/>
        </w:rPr>
        <w:t>والتنظيمية</w:t>
      </w:r>
      <w:r w:rsidRPr="00B72281">
        <w:rPr>
          <w:rFonts w:ascii="Simplified Arabic" w:hAnsi="Simplified Arabic" w:cs="Simplified Arabic"/>
          <w:color w:val="000000"/>
          <w:sz w:val="28"/>
          <w:szCs w:val="28"/>
          <w:rtl/>
        </w:rPr>
        <w:t xml:space="preserve"> </w:t>
      </w:r>
      <w:r w:rsidRPr="00B72281">
        <w:rPr>
          <w:rFonts w:ascii="Simplified Arabic" w:hAnsi="Simplified Arabic" w:cs="Simplified Arabic" w:hint="cs"/>
          <w:color w:val="000000"/>
          <w:sz w:val="28"/>
          <w:szCs w:val="28"/>
          <w:rtl/>
        </w:rPr>
        <w:t>داخل</w:t>
      </w:r>
      <w:r w:rsidRPr="00B72281">
        <w:rPr>
          <w:rFonts w:ascii="Simplified Arabic" w:hAnsi="Simplified Arabic" w:cs="Simplified Arabic"/>
          <w:color w:val="000000"/>
          <w:sz w:val="28"/>
          <w:szCs w:val="28"/>
          <w:rtl/>
        </w:rPr>
        <w:t xml:space="preserve"> </w:t>
      </w:r>
      <w:r w:rsidRPr="00B72281">
        <w:rPr>
          <w:rFonts w:ascii="Simplified Arabic" w:hAnsi="Simplified Arabic" w:cs="Simplified Arabic" w:hint="cs"/>
          <w:color w:val="000000"/>
          <w:sz w:val="28"/>
          <w:szCs w:val="28"/>
          <w:rtl/>
        </w:rPr>
        <w:t>الشركة، كما</w:t>
      </w:r>
      <w:r w:rsidRPr="00B72281">
        <w:rPr>
          <w:rFonts w:ascii="Simplified Arabic" w:hAnsi="Simplified Arabic" w:cs="Simplified Arabic"/>
          <w:color w:val="000000"/>
          <w:sz w:val="28"/>
          <w:szCs w:val="28"/>
          <w:rtl/>
        </w:rPr>
        <w:t xml:space="preserve"> </w:t>
      </w:r>
      <w:r w:rsidRPr="00B72281">
        <w:rPr>
          <w:rFonts w:ascii="Simplified Arabic" w:hAnsi="Simplified Arabic" w:cs="Simplified Arabic" w:hint="cs"/>
          <w:color w:val="000000"/>
          <w:sz w:val="28"/>
          <w:szCs w:val="28"/>
          <w:rtl/>
        </w:rPr>
        <w:t>أن</w:t>
      </w:r>
      <w:r w:rsidRPr="00B72281">
        <w:rPr>
          <w:rFonts w:ascii="Simplified Arabic" w:hAnsi="Simplified Arabic" w:cs="Simplified Arabic"/>
          <w:color w:val="000000"/>
          <w:sz w:val="28"/>
          <w:szCs w:val="28"/>
          <w:rtl/>
        </w:rPr>
        <w:t xml:space="preserve"> </w:t>
      </w:r>
      <w:r w:rsidRPr="00B72281">
        <w:rPr>
          <w:rFonts w:ascii="Simplified Arabic" w:hAnsi="Simplified Arabic" w:cs="Simplified Arabic" w:hint="cs"/>
          <w:color w:val="000000"/>
          <w:sz w:val="28"/>
          <w:szCs w:val="28"/>
          <w:rtl/>
        </w:rPr>
        <w:t>الحوكمة</w:t>
      </w:r>
      <w:r>
        <w:rPr>
          <w:rFonts w:ascii="Simplified Arabic" w:hAnsi="Simplified Arabic" w:cs="Simplified Arabic" w:hint="cs"/>
          <w:color w:val="000000"/>
          <w:sz w:val="28"/>
          <w:szCs w:val="28"/>
          <w:rtl/>
        </w:rPr>
        <w:t xml:space="preserve"> </w:t>
      </w:r>
      <w:r w:rsidRPr="00B72281">
        <w:rPr>
          <w:rFonts w:ascii="Simplified Arabic" w:hAnsi="Simplified Arabic" w:cs="Simplified Arabic" w:hint="cs"/>
          <w:color w:val="000000"/>
          <w:sz w:val="28"/>
          <w:szCs w:val="28"/>
          <w:rtl/>
        </w:rPr>
        <w:t>تشجع</w:t>
      </w:r>
      <w:r w:rsidRPr="00B72281">
        <w:rPr>
          <w:rFonts w:ascii="Simplified Arabic" w:hAnsi="Simplified Arabic" w:cs="Simplified Arabic"/>
          <w:color w:val="000000"/>
          <w:sz w:val="28"/>
          <w:szCs w:val="28"/>
          <w:rtl/>
        </w:rPr>
        <w:t xml:space="preserve"> </w:t>
      </w:r>
      <w:r w:rsidRPr="00B72281">
        <w:rPr>
          <w:rFonts w:ascii="Simplified Arabic" w:hAnsi="Simplified Arabic" w:cs="Simplified Arabic" w:hint="cs"/>
          <w:color w:val="000000"/>
          <w:sz w:val="28"/>
          <w:szCs w:val="28"/>
          <w:rtl/>
        </w:rPr>
        <w:t>على</w:t>
      </w:r>
      <w:r w:rsidRPr="00B72281">
        <w:rPr>
          <w:rFonts w:ascii="Simplified Arabic" w:hAnsi="Simplified Arabic" w:cs="Simplified Arabic"/>
          <w:color w:val="000000"/>
          <w:sz w:val="28"/>
          <w:szCs w:val="28"/>
          <w:rtl/>
        </w:rPr>
        <w:t xml:space="preserve"> </w:t>
      </w:r>
      <w:r w:rsidRPr="00B72281">
        <w:rPr>
          <w:rFonts w:ascii="Simplified Arabic" w:hAnsi="Simplified Arabic" w:cs="Simplified Arabic" w:hint="cs"/>
          <w:color w:val="000000"/>
          <w:sz w:val="28"/>
          <w:szCs w:val="28"/>
          <w:rtl/>
        </w:rPr>
        <w:t>نمو</w:t>
      </w:r>
      <w:r w:rsidRPr="00B72281">
        <w:rPr>
          <w:rFonts w:ascii="Simplified Arabic" w:hAnsi="Simplified Arabic" w:cs="Simplified Arabic"/>
          <w:color w:val="000000"/>
          <w:sz w:val="28"/>
          <w:szCs w:val="28"/>
          <w:rtl/>
        </w:rPr>
        <w:t xml:space="preserve"> </w:t>
      </w:r>
      <w:r w:rsidRPr="00B72281">
        <w:rPr>
          <w:rFonts w:ascii="Simplified Arabic" w:hAnsi="Simplified Arabic" w:cs="Simplified Arabic" w:hint="cs"/>
          <w:color w:val="000000"/>
          <w:sz w:val="28"/>
          <w:szCs w:val="28"/>
          <w:rtl/>
        </w:rPr>
        <w:t>القطاع</w:t>
      </w:r>
      <w:r w:rsidRPr="00B72281">
        <w:rPr>
          <w:rFonts w:ascii="Simplified Arabic" w:hAnsi="Simplified Arabic" w:cs="Simplified Arabic"/>
          <w:color w:val="000000"/>
          <w:sz w:val="28"/>
          <w:szCs w:val="28"/>
          <w:rtl/>
        </w:rPr>
        <w:t xml:space="preserve"> </w:t>
      </w:r>
      <w:r w:rsidRPr="00B72281">
        <w:rPr>
          <w:rFonts w:ascii="Simplified Arabic" w:hAnsi="Simplified Arabic" w:cs="Simplified Arabic" w:hint="cs"/>
          <w:color w:val="000000"/>
          <w:sz w:val="28"/>
          <w:szCs w:val="28"/>
          <w:rtl/>
        </w:rPr>
        <w:t>الخاص</w:t>
      </w:r>
      <w:r w:rsidRPr="00B72281">
        <w:rPr>
          <w:rFonts w:ascii="Simplified Arabic" w:hAnsi="Simplified Arabic" w:cs="Simplified Arabic"/>
          <w:color w:val="000000"/>
          <w:sz w:val="28"/>
          <w:szCs w:val="28"/>
          <w:rtl/>
        </w:rPr>
        <w:t xml:space="preserve"> </w:t>
      </w:r>
      <w:r w:rsidRPr="00B72281">
        <w:rPr>
          <w:rFonts w:ascii="Simplified Arabic" w:hAnsi="Simplified Arabic" w:cs="Simplified Arabic" w:hint="cs"/>
          <w:color w:val="000000"/>
          <w:sz w:val="28"/>
          <w:szCs w:val="28"/>
          <w:rtl/>
        </w:rPr>
        <w:t>ودعم</w:t>
      </w:r>
      <w:r w:rsidRPr="00B72281">
        <w:rPr>
          <w:rFonts w:ascii="Simplified Arabic" w:hAnsi="Simplified Arabic" w:cs="Simplified Arabic"/>
          <w:color w:val="000000"/>
          <w:sz w:val="28"/>
          <w:szCs w:val="28"/>
          <w:rtl/>
        </w:rPr>
        <w:t xml:space="preserve"> </w:t>
      </w:r>
      <w:r w:rsidRPr="00B72281">
        <w:rPr>
          <w:rFonts w:ascii="Simplified Arabic" w:hAnsi="Simplified Arabic" w:cs="Simplified Arabic" w:hint="cs"/>
          <w:color w:val="000000"/>
          <w:sz w:val="28"/>
          <w:szCs w:val="28"/>
          <w:rtl/>
        </w:rPr>
        <w:t>قدراته</w:t>
      </w:r>
      <w:r w:rsidRPr="00B72281">
        <w:rPr>
          <w:rFonts w:ascii="Simplified Arabic" w:hAnsi="Simplified Arabic" w:cs="Simplified Arabic"/>
          <w:color w:val="000000"/>
          <w:sz w:val="28"/>
          <w:szCs w:val="28"/>
          <w:rtl/>
        </w:rPr>
        <w:t xml:space="preserve"> </w:t>
      </w:r>
      <w:r w:rsidRPr="00B72281">
        <w:rPr>
          <w:rFonts w:ascii="Simplified Arabic" w:hAnsi="Simplified Arabic" w:cs="Simplified Arabic" w:hint="cs"/>
          <w:color w:val="000000"/>
          <w:sz w:val="28"/>
          <w:szCs w:val="28"/>
          <w:rtl/>
        </w:rPr>
        <w:t>التنافسية،</w:t>
      </w:r>
      <w:r w:rsidRPr="00B72281">
        <w:rPr>
          <w:rFonts w:ascii="Simplified Arabic" w:hAnsi="Simplified Arabic" w:cs="Simplified Arabic"/>
          <w:color w:val="000000"/>
          <w:sz w:val="28"/>
          <w:szCs w:val="28"/>
          <w:rtl/>
        </w:rPr>
        <w:t xml:space="preserve"> </w:t>
      </w:r>
      <w:r w:rsidRPr="00B72281">
        <w:rPr>
          <w:rFonts w:ascii="Simplified Arabic" w:hAnsi="Simplified Arabic" w:cs="Simplified Arabic" w:hint="cs"/>
          <w:color w:val="000000"/>
          <w:sz w:val="28"/>
          <w:szCs w:val="28"/>
          <w:rtl/>
        </w:rPr>
        <w:t>وتساعد</w:t>
      </w:r>
      <w:r w:rsidRPr="00B72281">
        <w:rPr>
          <w:rFonts w:ascii="Simplified Arabic" w:hAnsi="Simplified Arabic" w:cs="Simplified Arabic"/>
          <w:color w:val="000000"/>
          <w:sz w:val="28"/>
          <w:szCs w:val="28"/>
          <w:rtl/>
        </w:rPr>
        <w:t xml:space="preserve"> </w:t>
      </w:r>
      <w:r w:rsidRPr="00B72281">
        <w:rPr>
          <w:rFonts w:ascii="Simplified Arabic" w:hAnsi="Simplified Arabic" w:cs="Simplified Arabic" w:hint="cs"/>
          <w:color w:val="000000"/>
          <w:sz w:val="28"/>
          <w:szCs w:val="28"/>
          <w:rtl/>
        </w:rPr>
        <w:t>المشروعات</w:t>
      </w:r>
      <w:r w:rsidRPr="00B72281">
        <w:rPr>
          <w:rFonts w:ascii="Simplified Arabic" w:hAnsi="Simplified Arabic" w:cs="Simplified Arabic"/>
          <w:color w:val="000000"/>
          <w:sz w:val="28"/>
          <w:szCs w:val="28"/>
          <w:rtl/>
        </w:rPr>
        <w:t xml:space="preserve"> </w:t>
      </w:r>
      <w:r>
        <w:rPr>
          <w:rFonts w:ascii="Simplified Arabic" w:hAnsi="Simplified Arabic" w:cs="Simplified Arabic" w:hint="cs"/>
          <w:color w:val="000000"/>
          <w:sz w:val="28"/>
          <w:szCs w:val="28"/>
          <w:rtl/>
        </w:rPr>
        <w:t>في</w:t>
      </w:r>
      <w:r w:rsidRPr="00B72281">
        <w:rPr>
          <w:rFonts w:ascii="Simplified Arabic" w:hAnsi="Simplified Arabic" w:cs="Simplified Arabic"/>
          <w:color w:val="000000"/>
          <w:sz w:val="28"/>
          <w:szCs w:val="28"/>
          <w:rtl/>
        </w:rPr>
        <w:t xml:space="preserve"> </w:t>
      </w:r>
      <w:r w:rsidRPr="00B72281">
        <w:rPr>
          <w:rFonts w:ascii="Simplified Arabic" w:hAnsi="Simplified Arabic" w:cs="Simplified Arabic" w:hint="cs"/>
          <w:color w:val="000000"/>
          <w:sz w:val="28"/>
          <w:szCs w:val="28"/>
          <w:rtl/>
        </w:rPr>
        <w:t>الحصول</w:t>
      </w:r>
      <w:r w:rsidRPr="00B72281">
        <w:rPr>
          <w:rFonts w:ascii="Simplified Arabic" w:hAnsi="Simplified Arabic" w:cs="Simplified Arabic"/>
          <w:color w:val="000000"/>
          <w:sz w:val="28"/>
          <w:szCs w:val="28"/>
          <w:rtl/>
        </w:rPr>
        <w:t xml:space="preserve"> </w:t>
      </w:r>
      <w:r w:rsidRPr="00B72281">
        <w:rPr>
          <w:rFonts w:ascii="Simplified Arabic" w:hAnsi="Simplified Arabic" w:cs="Simplified Arabic" w:hint="cs"/>
          <w:color w:val="000000"/>
          <w:sz w:val="28"/>
          <w:szCs w:val="28"/>
          <w:rtl/>
        </w:rPr>
        <w:t>على</w:t>
      </w:r>
      <w:r>
        <w:rPr>
          <w:rFonts w:ascii="Simplified Arabic" w:hAnsi="Simplified Arabic" w:cs="Simplified Arabic" w:hint="cs"/>
          <w:color w:val="000000"/>
          <w:sz w:val="28"/>
          <w:szCs w:val="28"/>
          <w:rtl/>
        </w:rPr>
        <w:t xml:space="preserve"> </w:t>
      </w:r>
      <w:r w:rsidRPr="00B72281">
        <w:rPr>
          <w:rFonts w:ascii="Simplified Arabic" w:hAnsi="Simplified Arabic" w:cs="Simplified Arabic" w:hint="cs"/>
          <w:color w:val="000000"/>
          <w:sz w:val="28"/>
          <w:szCs w:val="28"/>
          <w:rtl/>
        </w:rPr>
        <w:t>التمويل</w:t>
      </w:r>
      <w:r w:rsidRPr="00B72281">
        <w:rPr>
          <w:rFonts w:ascii="Simplified Arabic" w:hAnsi="Simplified Arabic" w:cs="Simplified Arabic"/>
          <w:color w:val="000000"/>
          <w:sz w:val="28"/>
          <w:szCs w:val="28"/>
          <w:rtl/>
        </w:rPr>
        <w:t xml:space="preserve"> </w:t>
      </w:r>
      <w:r w:rsidRPr="00B72281">
        <w:rPr>
          <w:rFonts w:ascii="Simplified Arabic" w:hAnsi="Simplified Arabic" w:cs="Simplified Arabic" w:hint="cs"/>
          <w:color w:val="000000"/>
          <w:sz w:val="28"/>
          <w:szCs w:val="28"/>
          <w:rtl/>
        </w:rPr>
        <w:t>وتوليد</w:t>
      </w:r>
      <w:r w:rsidRPr="00B72281">
        <w:rPr>
          <w:rFonts w:ascii="Simplified Arabic" w:hAnsi="Simplified Arabic" w:cs="Simplified Arabic"/>
          <w:color w:val="000000"/>
          <w:sz w:val="28"/>
          <w:szCs w:val="28"/>
          <w:rtl/>
        </w:rPr>
        <w:t xml:space="preserve"> </w:t>
      </w:r>
      <w:r w:rsidRPr="00B72281">
        <w:rPr>
          <w:rFonts w:ascii="Simplified Arabic" w:hAnsi="Simplified Arabic" w:cs="Simplified Arabic" w:hint="cs"/>
          <w:color w:val="000000"/>
          <w:sz w:val="28"/>
          <w:szCs w:val="28"/>
          <w:rtl/>
        </w:rPr>
        <w:t>الأرباح</w:t>
      </w:r>
      <w:r w:rsidRPr="00B72281">
        <w:rPr>
          <w:rFonts w:ascii="Simplified Arabic" w:hAnsi="Simplified Arabic" w:cs="Simplified Arabic"/>
          <w:color w:val="000000"/>
          <w:sz w:val="28"/>
          <w:szCs w:val="28"/>
          <w:rtl/>
        </w:rPr>
        <w:t xml:space="preserve"> </w:t>
      </w:r>
      <w:r w:rsidRPr="00B72281">
        <w:rPr>
          <w:rFonts w:ascii="Simplified Arabic" w:hAnsi="Simplified Arabic" w:cs="Simplified Arabic" w:hint="cs"/>
          <w:color w:val="000000"/>
          <w:sz w:val="28"/>
          <w:szCs w:val="28"/>
          <w:rtl/>
        </w:rPr>
        <w:t>وخلق</w:t>
      </w:r>
      <w:r w:rsidRPr="00B72281">
        <w:rPr>
          <w:rFonts w:ascii="Simplified Arabic" w:hAnsi="Simplified Arabic" w:cs="Simplified Arabic"/>
          <w:color w:val="000000"/>
          <w:sz w:val="28"/>
          <w:szCs w:val="28"/>
          <w:rtl/>
        </w:rPr>
        <w:t xml:space="preserve"> </w:t>
      </w:r>
      <w:r w:rsidRPr="00B72281">
        <w:rPr>
          <w:rFonts w:ascii="Simplified Arabic" w:hAnsi="Simplified Arabic" w:cs="Simplified Arabic" w:hint="cs"/>
          <w:color w:val="000000"/>
          <w:sz w:val="28"/>
          <w:szCs w:val="28"/>
          <w:rtl/>
        </w:rPr>
        <w:t>فرص</w:t>
      </w:r>
      <w:r w:rsidRPr="00B72281">
        <w:rPr>
          <w:rFonts w:ascii="Simplified Arabic" w:hAnsi="Simplified Arabic" w:cs="Simplified Arabic"/>
          <w:color w:val="000000"/>
          <w:sz w:val="28"/>
          <w:szCs w:val="28"/>
          <w:rtl/>
        </w:rPr>
        <w:t xml:space="preserve"> </w:t>
      </w:r>
      <w:r w:rsidRPr="00B72281">
        <w:rPr>
          <w:rFonts w:ascii="Simplified Arabic" w:hAnsi="Simplified Arabic" w:cs="Simplified Arabic" w:hint="cs"/>
          <w:color w:val="000000"/>
          <w:sz w:val="28"/>
          <w:szCs w:val="28"/>
          <w:rtl/>
        </w:rPr>
        <w:t>عمل</w:t>
      </w:r>
      <w:r w:rsidRPr="00B72281">
        <w:rPr>
          <w:rFonts w:ascii="Simplified Arabic" w:hAnsi="Simplified Arabic" w:cs="Simplified Arabic"/>
          <w:color w:val="000000"/>
          <w:sz w:val="28"/>
          <w:szCs w:val="28"/>
          <w:rtl/>
        </w:rPr>
        <w:t>.</w:t>
      </w:r>
    </w:p>
    <w:p w:rsidR="009617CB" w:rsidRDefault="009617CB" w:rsidP="009617CB">
      <w:pPr>
        <w:spacing w:after="0"/>
        <w:ind w:right="357"/>
        <w:rPr>
          <w:rFonts w:ascii="Simplified Arabic" w:hAnsi="Simplified Arabic" w:cs="Simplified Arabic"/>
          <w:sz w:val="28"/>
          <w:szCs w:val="28"/>
          <w:rtl/>
        </w:rPr>
      </w:pPr>
      <w:r w:rsidRPr="00052773">
        <w:rPr>
          <w:rFonts w:ascii="Simplified Arabic" w:hAnsi="Simplified Arabic" w:cs="Simplified Arabic"/>
          <w:sz w:val="28"/>
          <w:szCs w:val="28"/>
          <w:rtl/>
          <w:lang w:bidi="ar-SY"/>
        </w:rPr>
        <w:lastRenderedPageBreak/>
        <w:t>والشكل التالي يوضح هذه المحددات</w:t>
      </w:r>
      <w:r w:rsidRPr="00052773">
        <w:rPr>
          <w:rFonts w:ascii="Simplified Arabic" w:hAnsi="Simplified Arabic" w:cs="Simplified Arabic"/>
          <w:sz w:val="28"/>
          <w:szCs w:val="28"/>
          <w:rtl/>
        </w:rPr>
        <w:t>:</w:t>
      </w:r>
    </w:p>
    <w:p w:rsidR="009617CB" w:rsidRPr="00052773" w:rsidRDefault="009617CB" w:rsidP="009617CB">
      <w:pPr>
        <w:spacing w:after="0"/>
        <w:ind w:right="357"/>
        <w:jc w:val="center"/>
        <w:rPr>
          <w:rFonts w:ascii="Simplified Arabic" w:hAnsi="Simplified Arabic" w:cs="Simplified Arabic"/>
          <w:color w:val="000000"/>
          <w:sz w:val="28"/>
          <w:szCs w:val="28"/>
          <w:rtl/>
        </w:rPr>
      </w:pPr>
      <w:r w:rsidRPr="00487A71">
        <w:rPr>
          <w:rFonts w:ascii="Simplified Arabic" w:hAnsi="Simplified Arabic" w:cs="Simplified Arabic" w:hint="cs"/>
          <w:b/>
          <w:bCs/>
          <w:sz w:val="28"/>
          <w:szCs w:val="28"/>
          <w:rtl/>
        </w:rPr>
        <w:t xml:space="preserve">الشكل </w:t>
      </w:r>
      <w:r>
        <w:rPr>
          <w:rFonts w:ascii="Simplified Arabic" w:hAnsi="Simplified Arabic" w:cs="Simplified Arabic" w:hint="cs"/>
          <w:b/>
          <w:bCs/>
          <w:sz w:val="28"/>
          <w:szCs w:val="28"/>
          <w:rtl/>
        </w:rPr>
        <w:t xml:space="preserve">رقم </w:t>
      </w:r>
      <w:r>
        <w:rPr>
          <w:rFonts w:cs="Simplified Arabic"/>
          <w:b/>
          <w:bCs/>
          <w:sz w:val="28"/>
          <w:szCs w:val="28"/>
          <w:lang w:val="fr-FR"/>
        </w:rPr>
        <w:t>)</w:t>
      </w:r>
      <w:r w:rsidRPr="00487A71">
        <w:rPr>
          <w:rFonts w:ascii="Simplified Arabic" w:hAnsi="Simplified Arabic" w:cs="Simplified Arabic" w:hint="cs"/>
          <w:b/>
          <w:bCs/>
          <w:sz w:val="28"/>
          <w:szCs w:val="28"/>
          <w:rtl/>
        </w:rPr>
        <w:t>0</w:t>
      </w:r>
      <w:r>
        <w:rPr>
          <w:rFonts w:ascii="Simplified Arabic" w:hAnsi="Simplified Arabic" w:cs="Simplified Arabic" w:hint="cs"/>
          <w:b/>
          <w:bCs/>
          <w:sz w:val="28"/>
          <w:szCs w:val="28"/>
          <w:rtl/>
        </w:rPr>
        <w:t>2)</w:t>
      </w:r>
      <w:r w:rsidRPr="00487A71">
        <w:rPr>
          <w:rFonts w:ascii="Simplified Arabic" w:hAnsi="Simplified Arabic" w:cs="Simplified Arabic" w:hint="cs"/>
          <w:b/>
          <w:bCs/>
          <w:sz w:val="28"/>
          <w:szCs w:val="28"/>
          <w:rtl/>
        </w:rPr>
        <w:t>:</w:t>
      </w:r>
      <w:r w:rsidRPr="00052773">
        <w:rPr>
          <w:rFonts w:ascii="Simplified Arabic" w:hAnsi="Simplified Arabic" w:cs="Simplified Arabic"/>
          <w:noProof/>
          <w:color w:val="000000"/>
          <w:sz w:val="28"/>
          <w:szCs w:val="28"/>
          <w:rtl/>
        </w:rPr>
        <mc:AlternateContent>
          <mc:Choice Requires="wps">
            <w:drawing>
              <wp:anchor distT="0" distB="0" distL="114300" distR="114300" simplePos="0" relativeHeight="251787264" behindDoc="1" locked="0" layoutInCell="1" allowOverlap="1" wp14:anchorId="36DE60FD" wp14:editId="0C3B8F4C">
                <wp:simplePos x="0" y="0"/>
                <wp:positionH relativeFrom="column">
                  <wp:posOffset>156210</wp:posOffset>
                </wp:positionH>
                <wp:positionV relativeFrom="paragraph">
                  <wp:posOffset>325120</wp:posOffset>
                </wp:positionV>
                <wp:extent cx="1638300" cy="4000500"/>
                <wp:effectExtent l="0" t="0" r="19050" b="19050"/>
                <wp:wrapNone/>
                <wp:docPr id="34" name="مستطيل 34"/>
                <wp:cNvGraphicFramePr/>
                <a:graphic xmlns:a="http://schemas.openxmlformats.org/drawingml/2006/main">
                  <a:graphicData uri="http://schemas.microsoft.com/office/word/2010/wordprocessingShape">
                    <wps:wsp>
                      <wps:cNvSpPr/>
                      <wps:spPr>
                        <a:xfrm>
                          <a:off x="0" y="0"/>
                          <a:ext cx="1638300" cy="4000500"/>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مستطيل 34" o:spid="_x0000_s1026" style="position:absolute;left:0;text-align:left;margin-left:12.3pt;margin-top:25.6pt;width:129pt;height:315pt;z-index:-2515292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2LFxlQIAAGIFAAAOAAAAZHJzL2Uyb0RvYy54bWysVM1uEzEQviPxDpbvdHfTtLRRNlXUqgip&#10;aiNa1LPjtZsVtsfYTjbhDBcehSsHXqV9G8bezSYqFQfEZdfj+eabf4/P1lqRlXC+BlPS4iCnRBgO&#10;VW0eSvrx7vLNCSU+MFMxBUaUdCM8PZu8fjVu7EgMYAGqEo4gifGjxpZ0EYIdZZnnC6GZPwArDCol&#10;OM0Ciu4hqxxrkF2rbJDnx1kDrrIOuPAeby9aJZ0kfikFDzdSehGIKinGFtLXpe88frPJmI0eHLOL&#10;mndhsH+IQrPaoNOe6oIFRpau/oNK19yBBxkOOOgMpKy5SDlgNkX+LJvbBbMi5YLF8bYvk/9/tPx6&#10;NXOkrkp6OKTEMI09evr2+PPxx+Ovp+9PXwleY40a60cIvbUz10kejzHhtXQ6/jEVsk513fR1FetA&#10;OF4Wx4cnhzmWn6NumOf5EQrIk+3MrfPhnQBN4qGkDhuX6slWVz600C0kelOGNMh7ikwJ5kHV1WWt&#10;VFSm4RHnypEVw7aHddE520Oha2UwgphYm0o6hY0SLf8HIbEsGPygdRAHcsfJOBcmHHe8yiA6mkmM&#10;oDcsXjJUYRtMh41mIg1qb9il9DePvUXyCib0xro24F7yXH3qPbf4bfZtzjH9OVQbnAYH7Zp4yy9r&#10;bMcV82HGHO4FthB3PdzgRyrADkB3omQB7stL9xGP44paShrcs5L6z0vmBCXqvcFBPi2Gw7iYSRge&#10;vR2g4PY1832NWepzwJ4W+KpYno4RH9T2VjrQ9/gkTKNXVDHD0XdJeXBb4Ty0+4+PChfTaYLhMloW&#10;rsyt5ZE8VjWO2936njnbzWTAcb6G7U6y0bPRbLHR0sB0GUDWaW53de3qjYucJr97dOJLsS8n1O5p&#10;nPwGAAD//wMAUEsDBBQABgAIAAAAIQBY7e2Y3QAAAAkBAAAPAAAAZHJzL2Rvd25yZXYueG1sTI/B&#10;TsMwEETvSPyDtUjcqBOLRiHEqRAScESECji68SaOiO3Idtr071lOcNyZ0eyberfaiR0xxNE7Cfkm&#10;A4au83p0g4T9+9NNCSwm5bSavEMJZ4yway4valVpf3JveGzTwKjExUpJMCnNFeexM2hV3PgZHXm9&#10;D1YlOsPAdVAnKrcTF1lWcKtGRx+MmvHRYPfdLlbCc95+noPZ5nfR9P3XR4H7l9dFyuur9eEeWMI1&#10;/YXhF5/QoSGmg1+cjmySIG4LSkrY5gIY+aIUJBwkFCUpvKn5/wXNDwAAAP//AwBQSwECLQAUAAYA&#10;CAAAACEAtoM4kv4AAADhAQAAEwAAAAAAAAAAAAAAAAAAAAAAW0NvbnRlbnRfVHlwZXNdLnhtbFBL&#10;AQItABQABgAIAAAAIQA4/SH/1gAAAJQBAAALAAAAAAAAAAAAAAAAAC8BAABfcmVscy8ucmVsc1BL&#10;AQItABQABgAIAAAAIQC22LFxlQIAAGIFAAAOAAAAAAAAAAAAAAAAAC4CAABkcnMvZTJvRG9jLnht&#10;bFBLAQItABQABgAIAAAAIQBY7e2Y3QAAAAkBAAAPAAAAAAAAAAAAAAAAAO8EAABkcnMvZG93bnJl&#10;di54bWxQSwUGAAAAAAQABADzAAAA+QUAAAAA&#10;" fillcolor="white [3201]" strokecolor="black [3213]" strokeweight="1.5pt"/>
            </w:pict>
          </mc:Fallback>
        </mc:AlternateContent>
      </w:r>
      <w:r w:rsidRPr="00052773">
        <w:rPr>
          <w:rFonts w:ascii="Simplified Arabic" w:hAnsi="Simplified Arabic" w:cs="Simplified Arabic"/>
          <w:noProof/>
          <w:color w:val="000000"/>
          <w:sz w:val="28"/>
          <w:szCs w:val="28"/>
          <w:rtl/>
        </w:rPr>
        <mc:AlternateContent>
          <mc:Choice Requires="wps">
            <w:drawing>
              <wp:anchor distT="0" distB="0" distL="114300" distR="114300" simplePos="0" relativeHeight="251788288" behindDoc="1" locked="0" layoutInCell="1" allowOverlap="1" wp14:anchorId="63F511BA" wp14:editId="4BB5F279">
                <wp:simplePos x="0" y="0"/>
                <wp:positionH relativeFrom="column">
                  <wp:posOffset>2346960</wp:posOffset>
                </wp:positionH>
                <wp:positionV relativeFrom="paragraph">
                  <wp:posOffset>325121</wp:posOffset>
                </wp:positionV>
                <wp:extent cx="3267075" cy="4000500"/>
                <wp:effectExtent l="0" t="0" r="28575" b="19050"/>
                <wp:wrapNone/>
                <wp:docPr id="35" name="مستطيل 35"/>
                <wp:cNvGraphicFramePr/>
                <a:graphic xmlns:a="http://schemas.openxmlformats.org/drawingml/2006/main">
                  <a:graphicData uri="http://schemas.microsoft.com/office/word/2010/wordprocessingShape">
                    <wps:wsp>
                      <wps:cNvSpPr/>
                      <wps:spPr>
                        <a:xfrm>
                          <a:off x="0" y="0"/>
                          <a:ext cx="3267075" cy="4000500"/>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مستطيل 35" o:spid="_x0000_s1026" style="position:absolute;left:0;text-align:left;margin-left:184.8pt;margin-top:25.6pt;width:257.25pt;height:315pt;z-index:-2515281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lO4mQIAAGIFAAAOAAAAZHJzL2Uyb0RvYy54bWysVMFOGzEQvVfqP1i+l92EACVigyIQVSUE&#10;UaHibLw2sWp7XNvJJj23l35Krz30V+BvOvZuNhFFPVS97Ho8b954xm98croymiyFDwpsRQd7JSXC&#10;cqiVfajox9uLN28pCZHZmmmwoqJrEejp5PWrk8aNxRDmoGvhCZLYMG5cRecxunFRBD4XhoU9cMKi&#10;U4I3LKLpH4raswbZjS6GZXlYNOBr54GLEHD3vHXSSeaXUvB4LWUQkeiK4tli/vr8vU/fYnLCxg+e&#10;ubni3THYP5zCMGUxaU91ziIjC6/+oDKKewgg4x4HU4CUiotcA1YzKJ9VczNnTuRasDnB9W0K/4+W&#10;Xy1nnqi6ovsHlFhm8I6evj3+fPzx+Ovp+9NXgtvYo8aFMUJv3Mx3VsBlKnglvUl/LIWscl/XfV/F&#10;KhKOm/vDw6PyCPk5+kZlWR6UufPFNtz5EN8JMCQtKurx4nI/2fIyREyJ0A0kZdOWNCi3Y2TKsABa&#10;1RdK6+TM4hFn2pMlw2uPq0EqARl2UGhpi5upsLaUvIprLVr+D0JiW/DwwzZBEuSWk3EubDzseLVF&#10;dAqTeII+cPBSoI6bw3TYFCayUPvArqS/ZewjclawsQ82yoJ/KXP9qc/c4jfVtzWn8u+hXqMaPLRj&#10;Ehy/UHgdlyzEGfM4FzhBOOvxGj9SA94AdCtK5uC/vLSf8ChX9FLS4JxVNHxeMC8o0e8tCvl4MBql&#10;wczG6OBoiIbf9dzveuzCnAHe6QBfFcfzMuGj3uxKD+YOn4RpyoouZjnmriiPfmOcxXb+8VHhYjrN&#10;MBxGx+KlvXE8kaeuJrndru6Yd50mI8r5CjYzycbPpNliU6SF6SKCVFm32752/cZBzmLsHp30Uuza&#10;GbV9Gie/AQAA//8DAFBLAwQUAAYACAAAACEAi9dr+94AAAAKAQAADwAAAGRycy9kb3ducmV2Lnht&#10;bEyPwU7DMAyG70i8Q2QkbizNYFFXmk4ICTgiygQcs8ZtKpqkatKte3vMCY62P/3+/nK3uIEdcYp9&#10;8ArEKgOGvgmm952C/fvTTQ4sJu2NHoJHBWeMsKsuL0pdmHDyb3isU8coxMdCK7ApjQXnsbHodFyF&#10;ET3d2jA5nWicOm4mfaJwN/B1lknudO/pg9UjPlpsvuvZKXgW9ed5shuxjbZtvz4k7l9eZ6Wur5aH&#10;e2AJl/QHw68+qUNFTocwexPZoOBWbiWhCjZiDYyAPL8TwA4KZE4bXpX8f4XqBwAA//8DAFBLAQIt&#10;ABQABgAIAAAAIQC2gziS/gAAAOEBAAATAAAAAAAAAAAAAAAAAAAAAABbQ29udGVudF9UeXBlc10u&#10;eG1sUEsBAi0AFAAGAAgAAAAhADj9If/WAAAAlAEAAAsAAAAAAAAAAAAAAAAALwEAAF9yZWxzLy5y&#10;ZWxzUEsBAi0AFAAGAAgAAAAhACRuU7iZAgAAYgUAAA4AAAAAAAAAAAAAAAAALgIAAGRycy9lMm9E&#10;b2MueG1sUEsBAi0AFAAGAAgAAAAhAIvXa/veAAAACgEAAA8AAAAAAAAAAAAAAAAA8wQAAGRycy9k&#10;b3ducmV2LnhtbFBLBQYAAAAABAAEAPMAAAD+BQAAAAA=&#10;" fillcolor="white [3201]" strokecolor="black [3213]" strokeweight="1.5pt"/>
            </w:pict>
          </mc:Fallback>
        </mc:AlternateContent>
      </w:r>
      <w:r>
        <w:rPr>
          <w:rFonts w:ascii="Simplified Arabic" w:hAnsi="Simplified Arabic" w:cs="Simplified Arabic" w:hint="cs"/>
          <w:b/>
          <w:bCs/>
          <w:sz w:val="28"/>
          <w:szCs w:val="28"/>
          <w:rtl/>
        </w:rPr>
        <w:t xml:space="preserve"> يمثل </w:t>
      </w:r>
      <w:r w:rsidRPr="003D0FFF">
        <w:rPr>
          <w:rFonts w:ascii="Simplified Arabic" w:hAnsi="Simplified Arabic" w:cs="Simplified Arabic"/>
          <w:b/>
          <w:bCs/>
          <w:sz w:val="28"/>
          <w:szCs w:val="28"/>
          <w:rtl/>
        </w:rPr>
        <w:t>محددات حوكمة الشركات</w:t>
      </w:r>
    </w:p>
    <w:p w:rsidR="009617CB" w:rsidRPr="004070B2" w:rsidRDefault="009617CB" w:rsidP="009617CB">
      <w:pPr>
        <w:tabs>
          <w:tab w:val="left" w:pos="4889"/>
        </w:tabs>
        <w:spacing w:after="0"/>
        <w:ind w:right="357"/>
        <w:rPr>
          <w:rFonts w:ascii="Simplified Arabic" w:hAnsi="Simplified Arabic" w:cs="Simplified Arabic"/>
          <w:b/>
          <w:caps/>
          <w:color w:val="000000" w:themeColor="text1"/>
          <w:sz w:val="28"/>
          <w:szCs w:val="28"/>
          <w:rtl/>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r w:rsidRPr="004070B2">
        <w:rPr>
          <w:rFonts w:ascii="Simplified Arabic" w:hAnsi="Simplified Arabic" w:cs="Simplified Arabic" w:hint="cs"/>
          <w:b/>
          <w:caps/>
          <w:color w:val="000000" w:themeColor="text1"/>
          <w:sz w:val="28"/>
          <w:szCs w:val="28"/>
          <w:rtl/>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t xml:space="preserve">                       المحددات الخارجية                                  المحددات الداخلية</w:t>
      </w:r>
    </w:p>
    <w:p w:rsidR="009617CB" w:rsidRDefault="009617CB" w:rsidP="009617CB">
      <w:pPr>
        <w:spacing w:after="0"/>
        <w:ind w:right="357"/>
        <w:rPr>
          <w:rFonts w:ascii="Simplified Arabic" w:hAnsi="Simplified Arabic" w:cs="Simplified Arabic"/>
          <w:color w:val="000000"/>
          <w:sz w:val="28"/>
          <w:szCs w:val="28"/>
          <w:rtl/>
        </w:rPr>
      </w:pPr>
      <w:r>
        <w:rPr>
          <w:rFonts w:ascii="Simplified Arabic" w:hAnsi="Simplified Arabic" w:cs="Simplified Arabic" w:hint="cs"/>
          <w:noProof/>
          <w:color w:val="000000"/>
          <w:sz w:val="28"/>
          <w:szCs w:val="28"/>
          <w:rtl/>
        </w:rPr>
        <mc:AlternateContent>
          <mc:Choice Requires="wps">
            <w:drawing>
              <wp:anchor distT="0" distB="0" distL="114300" distR="114300" simplePos="0" relativeHeight="251781120" behindDoc="0" locked="0" layoutInCell="1" allowOverlap="1" wp14:anchorId="1E23E6FF" wp14:editId="626192B6">
                <wp:simplePos x="0" y="0"/>
                <wp:positionH relativeFrom="column">
                  <wp:posOffset>2541000</wp:posOffset>
                </wp:positionH>
                <wp:positionV relativeFrom="paragraph">
                  <wp:posOffset>288402</wp:posOffset>
                </wp:positionV>
                <wp:extent cx="1190625" cy="3018330"/>
                <wp:effectExtent l="76200" t="57150" r="85725" b="86995"/>
                <wp:wrapNone/>
                <wp:docPr id="36" name="مستطيل مستدير الزوايا 36"/>
                <wp:cNvGraphicFramePr/>
                <a:graphic xmlns:a="http://schemas.openxmlformats.org/drawingml/2006/main">
                  <a:graphicData uri="http://schemas.microsoft.com/office/word/2010/wordprocessingShape">
                    <wps:wsp>
                      <wps:cNvSpPr/>
                      <wps:spPr>
                        <a:xfrm>
                          <a:off x="0" y="0"/>
                          <a:ext cx="1190625" cy="3018330"/>
                        </a:xfrm>
                        <a:prstGeom prst="roundRect">
                          <a:avLst/>
                        </a:prstGeom>
                        <a:solidFill>
                          <a:schemeClr val="bg1"/>
                        </a:solidFill>
                        <a:ln w="28575">
                          <a:solidFill>
                            <a:schemeClr val="tx1"/>
                          </a:solidFill>
                        </a:ln>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مستطيل مستدير الزوايا 36" o:spid="_x0000_s1026" style="position:absolute;left:0;text-align:left;margin-left:200.1pt;margin-top:22.7pt;width:93.75pt;height:237.65pt;z-index:2517811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kVMctQIAAK4FAAAOAAAAZHJzL2Uyb0RvYy54bWysVM1OGzEQvlfqO1i+l80mhJ+IDYpAVJUQ&#10;IKDi7Hi9yapej2s7fz1TqeJFkHqp2h76Kpu36dj7E6CoSFUvtscz841n/M0cHC4LSebC2BxUQuOt&#10;DiVCcUhzNUno++uTN3uUWMdUyiQokdCVsPRw+PrVwUIPRBemIFNhCIIoO1johE6d04MosnwqCma3&#10;QAuFygxMwRyKZhKlhi0QvZBRt9PZiRZgUm2AC2vx9rhS0mHAzzLB3XmWWeGITCi+zYXVhHXs12h4&#10;wAYTw/Q05/Uz2D+8omC5wqAt1DFzjMxM/gdUkXMDFjK3xaGIIMtyLkIOmE3ceZLN1ZRpEXLB4ljd&#10;lsn+P1h+Nr8wJE8T2tuhRLEC/2j9ufxZfi1/re/Wt6QWvq3vyu+kvF/flj/WX3C/K+8JumD9FtoO&#10;EOZKX5hasnj0xVhmpvA7pkmWoeartuZi6QjHyzje7+x0+5Rw1PU68V6vF34l2rhrY91bAQXxh4Qa&#10;mKn0En82FJzNT63DuGjf2PmQFmSenuRSBsGzSRxJQ+YMeTCexP7d6PHISiqySGh3r7/bD8iPlIGQ&#10;Gwi3fAYCAaVCXF+QqgTh5FZS+FdIdSkyLLVPugrw+FnphwYzWHqXDBNonbp/d6ptvZsIxG8dX4jW&#10;WoeIoFzrWOQKzAtRK/sm6ypXn/YY0hUyy0DVclbzkxy/75RZd8EM9hh2I84Nd45LJgErD/WJkimY&#10;T8/de3ukPmopWWDPJtR+nDEjKJHvFDbFfry97Zs8CNv93S4K5qFm/FCjZsURIB1inFCah6O3d7K5&#10;zQwUNzheRj4qqpjiGDuh3JlGOHLVLMEBxcVoFMywsTVzp+pK8+anPTOvlzfM6JrDDul/Bk1/s8ET&#10;Fle2/j8UjGYOsjxQfFPXut44FAKP6wHmp85DOVhtxuzwNwAAAP//AwBQSwMEFAAGAAgAAAAhANSo&#10;McHdAAAACgEAAA8AAABkcnMvZG93bnJldi54bWxMj8FOwzAMhu9IvENkJG4sWbXRUppOCI0L6qXb&#10;HsBtTFvRJKXJtvL2mBPcfsuffn8udosdxYXmMHinYb1SIMi13gyu03A6vj1kIEJEZ3D0jjR8U4Bd&#10;eXtTYG781dV0OcROcIkLOWroY5xyKUPbk8Ww8hM53n342WLkce6kmfHK5XaUiVKP0uLg+EKPE732&#10;1H4ezlbDvtrXTV2t36Oz4fi1VJg9EWp9f7e8PIOItMQ/GH71WR1Kdmr82ZkgRg0bpRJGOWw3IBjY&#10;ZmkKouGQqBRkWcj/L5Q/AAAA//8DAFBLAQItABQABgAIAAAAIQC2gziS/gAAAOEBAAATAAAAAAAA&#10;AAAAAAAAAAAAAABbQ29udGVudF9UeXBlc10ueG1sUEsBAi0AFAAGAAgAAAAhADj9If/WAAAAlAEA&#10;AAsAAAAAAAAAAAAAAAAALwEAAF9yZWxzLy5yZWxzUEsBAi0AFAAGAAgAAAAhADiRUxy1AgAArgUA&#10;AA4AAAAAAAAAAAAAAAAALgIAAGRycy9lMm9Eb2MueG1sUEsBAi0AFAAGAAgAAAAhANSoMcHdAAAA&#10;CgEAAA8AAAAAAAAAAAAAAAAADwUAAGRycy9kb3ducmV2LnhtbFBLBQYAAAAABAAEAPMAAAAZBgAA&#10;AAA=&#10;" fillcolor="white [3212]" strokecolor="black [3213]" strokeweight="2.25pt">
                <v:shadow on="t" color="black" opacity="24903f" origin=",.5" offset="0,.55556mm"/>
              </v:roundrect>
            </w:pict>
          </mc:Fallback>
        </mc:AlternateContent>
      </w:r>
      <w:r>
        <w:rPr>
          <w:rFonts w:ascii="Simplified Arabic" w:hAnsi="Simplified Arabic" w:cs="Simplified Arabic" w:hint="cs"/>
          <w:noProof/>
          <w:color w:val="000000"/>
          <w:sz w:val="28"/>
          <w:szCs w:val="28"/>
          <w:rtl/>
        </w:rPr>
        <mc:AlternateContent>
          <mc:Choice Requires="wps">
            <w:drawing>
              <wp:anchor distT="0" distB="0" distL="114300" distR="114300" simplePos="0" relativeHeight="251784192" behindDoc="0" locked="0" layoutInCell="1" allowOverlap="1" wp14:anchorId="5446344C" wp14:editId="24511BD5">
                <wp:simplePos x="0" y="0"/>
                <wp:positionH relativeFrom="column">
                  <wp:posOffset>372110</wp:posOffset>
                </wp:positionH>
                <wp:positionV relativeFrom="paragraph">
                  <wp:posOffset>239395</wp:posOffset>
                </wp:positionV>
                <wp:extent cx="1238250" cy="784860"/>
                <wp:effectExtent l="76200" t="57150" r="114300" b="129540"/>
                <wp:wrapNone/>
                <wp:docPr id="37" name="مستطيل مستدير الزوايا 37"/>
                <wp:cNvGraphicFramePr/>
                <a:graphic xmlns:a="http://schemas.openxmlformats.org/drawingml/2006/main">
                  <a:graphicData uri="http://schemas.microsoft.com/office/word/2010/wordprocessingShape">
                    <wps:wsp>
                      <wps:cNvSpPr/>
                      <wps:spPr>
                        <a:xfrm>
                          <a:off x="0" y="0"/>
                          <a:ext cx="1238250" cy="784860"/>
                        </a:xfrm>
                        <a:prstGeom prst="roundRect">
                          <a:avLst/>
                        </a:prstGeom>
                        <a:solidFill>
                          <a:schemeClr val="bg1">
                            <a:lumMod val="85000"/>
                          </a:schemeClr>
                        </a:solidFill>
                        <a:ln w="19050">
                          <a:solidFill>
                            <a:schemeClr val="tx1"/>
                          </a:solidFill>
                        </a:ln>
                      </wps:spPr>
                      <wps:style>
                        <a:lnRef idx="0">
                          <a:schemeClr val="accent6"/>
                        </a:lnRef>
                        <a:fillRef idx="3">
                          <a:schemeClr val="accent6"/>
                        </a:fillRef>
                        <a:effectRef idx="3">
                          <a:schemeClr val="accent6"/>
                        </a:effectRef>
                        <a:fontRef idx="minor">
                          <a:schemeClr val="lt1"/>
                        </a:fontRef>
                      </wps:style>
                      <wps:txbx>
                        <w:txbxContent>
                          <w:p w:rsidR="000A0ADA" w:rsidRPr="001C05A3" w:rsidRDefault="000A0ADA" w:rsidP="009617CB">
                            <w:pPr>
                              <w:jc w:val="center"/>
                              <w:rPr>
                                <w:rFonts w:ascii="Simplified Arabic" w:hAnsi="Simplified Arabic" w:cs="Simplified Arabic"/>
                                <w:sz w:val="24"/>
                                <w:szCs w:val="24"/>
                                <w:lang w:bidi="ar-DZ"/>
                              </w:rPr>
                            </w:pPr>
                            <w:r w:rsidRPr="000B4DBE">
                              <w:rPr>
                                <w:rFonts w:ascii="Simplified Arabic" w:hAnsi="Simplified Arabic" w:cs="Simplified Arabic"/>
                                <w:color w:val="000000" w:themeColor="text1"/>
                                <w:sz w:val="24"/>
                                <w:szCs w:val="24"/>
                                <w:rtl/>
                                <w:lang w:bidi="ar-DZ"/>
                              </w:rPr>
                              <w:t>المساهمون</w:t>
                            </w:r>
                            <w:r w:rsidRPr="001C05A3">
                              <w:rPr>
                                <w:rFonts w:ascii="Simplified Arabic" w:hAnsi="Simplified Arabic" w:cs="Simplified Arabic"/>
                                <w:sz w:val="24"/>
                                <w:szCs w:val="24"/>
                                <w:rtl/>
                                <w:lang w:bidi="ar-DZ"/>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مستطيل مستدير الزوايا 37" o:spid="_x0000_s1057" style="position:absolute;left:0;text-align:left;margin-left:29.3pt;margin-top:18.85pt;width:97.5pt;height:61.8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7uH+1AIAAPAFAAAOAAAAZHJzL2Uyb0RvYy54bWysVN1u0zAUvkfiHSzfsyRdu3XV0qnaNIQ0&#10;tmkb2rXr2G0kxza226Rcg4T2IpO4QcAFr5K+DcdO0nVjEgJxY/v4/H/n5/CoKgRaMmNzJVOc7MQY&#10;MUlVlstZit/dnL4aYmQdkRkRSrIUr5jFR+OXLw5LPWI9NVciYwaBEWlHpU7x3Dk9iiJL56wgdkdp&#10;JoHJlSmIA9LMosyQEqwXIurF8V5UKpNpoyizFn5PGiYeB/ucM+ouOLfMIZFiiM2F04Rz6s9ofEhG&#10;M0P0PKdtGOQfoihILsHpxtQJcQQtTP6bqSKnRlnF3Q5VRaQ4zykLOUA2Sfwkm+s50SzkAuBYvYHJ&#10;/j+z9Hx5aVCepXh3HyNJCqjR+lP9o/5S/1zfrT+ilvi6vqu/ofp+/bH+vv4M9119j0AF8Cu1HYGZ&#10;a31pWsrC04NRcVP4G9JEVcB8tcGcVQ5R+Ex6u8PeAEpDgbc/7A/3QlGiB21trHvNVIH8I8VGLWR2&#10;BYUNeJPlmXXgFuQ7Oe/RKpFnp7kQgfDNxI6FQUsCbTCdJUFVLIq3Kmv+hoM47vyG3vPiweojS0Ki&#10;EkI+iCHgP7lxVeLRgcC2TAAlJHx6zBqUwsutBPP2hLxiHKoRwHomdEIpk26vtRukvRSHRDeKu01k&#10;j3N+rNjKe1UWZuRvlDcawbOSbqNc5FKZ57wL10HBG/kOgSZvD4GrplVow2TQ9dRUZSvoTaOaobWa&#10;nubQAWfEuktiYEqhaWDzuAs4uFBQGNW+MJor8+G5fy8PwwNcjEqY+hTb9wtiGEbijYSxOkj6fb8m&#10;AtEf7PeAMNuc6TZHLopjBR2VwI7TNDy9vBPdLzequIUFNfFegUUkBd8pps50xLFrthGsOMomkyAG&#10;q0ETdyavNfXGPdC+uW+qW2J0OwYOBuhcdRuCjJ4MQiPrNaWaLJzieZgSD3WDa1sCWCuhR9sV6PfW&#10;Nh2kHhb1+BcAAAD//wMAUEsDBBQABgAIAAAAIQDwjK8L3gAAAAkBAAAPAAAAZHJzL2Rvd25yZXYu&#10;eG1sTI/BTsMwDIbvSLxDZCRuLN2qtVPXdEJICA4I2sFhR68xbUWTVEm2lbfHnOBo/59+fy53sxnF&#10;mXwYnFWwXCQgyLZOD7ZT8PH+eLcBESJajaOzpOCbAuyq66sSC+0utqHzPnaCS2woUEEf41RIGdqe&#10;DIaFm8hy9um8wcij76T2eOFyM8pVkmTS4GD5Qo8TPfTUfu1PRkHz+kwvdV2jrt+ap4PBXKbklbq9&#10;me+3ICLN8Q+GX31Wh4qdju5kdRCjgvUmY1JBmucgOF+tU14cGcyWKciqlP8/qH4AAAD//wMAUEsB&#10;Ai0AFAAGAAgAAAAhALaDOJL+AAAA4QEAABMAAAAAAAAAAAAAAAAAAAAAAFtDb250ZW50X1R5cGVz&#10;XS54bWxQSwECLQAUAAYACAAAACEAOP0h/9YAAACUAQAACwAAAAAAAAAAAAAAAAAvAQAAX3JlbHMv&#10;LnJlbHNQSwECLQAUAAYACAAAACEA4u7h/tQCAADwBQAADgAAAAAAAAAAAAAAAAAuAgAAZHJzL2Uy&#10;b0RvYy54bWxQSwECLQAUAAYACAAAACEA8IyvC94AAAAJAQAADwAAAAAAAAAAAAAAAAAuBQAAZHJz&#10;L2Rvd25yZXYueG1sUEsFBgAAAAAEAAQA8wAAADkGAAAAAA==&#10;" fillcolor="#d8d8d8 [2732]" strokecolor="black [3213]" strokeweight="1.5pt">
                <v:shadow on="t" color="black" opacity="22937f" origin=",.5" offset="0,.63889mm"/>
                <v:textbox>
                  <w:txbxContent>
                    <w:p w:rsidR="000A0ADA" w:rsidRPr="001C05A3" w:rsidRDefault="000A0ADA" w:rsidP="009617CB">
                      <w:pPr>
                        <w:jc w:val="center"/>
                        <w:rPr>
                          <w:rFonts w:ascii="Simplified Arabic" w:hAnsi="Simplified Arabic" w:cs="Simplified Arabic"/>
                          <w:sz w:val="24"/>
                          <w:szCs w:val="24"/>
                          <w:lang w:bidi="ar-DZ"/>
                        </w:rPr>
                      </w:pPr>
                      <w:r w:rsidRPr="000B4DBE">
                        <w:rPr>
                          <w:rFonts w:ascii="Simplified Arabic" w:hAnsi="Simplified Arabic" w:cs="Simplified Arabic"/>
                          <w:color w:val="000000" w:themeColor="text1"/>
                          <w:sz w:val="24"/>
                          <w:szCs w:val="24"/>
                          <w:rtl/>
                          <w:lang w:bidi="ar-DZ"/>
                        </w:rPr>
                        <w:t>المساهمون</w:t>
                      </w:r>
                      <w:r w:rsidRPr="001C05A3">
                        <w:rPr>
                          <w:rFonts w:ascii="Simplified Arabic" w:hAnsi="Simplified Arabic" w:cs="Simplified Arabic"/>
                          <w:sz w:val="24"/>
                          <w:szCs w:val="24"/>
                          <w:rtl/>
                          <w:lang w:bidi="ar-DZ"/>
                        </w:rPr>
                        <w:t xml:space="preserve"> </w:t>
                      </w:r>
                    </w:p>
                  </w:txbxContent>
                </v:textbox>
              </v:roundrect>
            </w:pict>
          </mc:Fallback>
        </mc:AlternateContent>
      </w:r>
      <w:r>
        <w:rPr>
          <w:rFonts w:ascii="Simplified Arabic" w:hAnsi="Simplified Arabic" w:cs="Simplified Arabic" w:hint="cs"/>
          <w:color w:val="000000"/>
          <w:sz w:val="28"/>
          <w:szCs w:val="28"/>
          <w:rtl/>
        </w:rPr>
        <w:t xml:space="preserve">            تنظيمية                        خاصة</w:t>
      </w:r>
    </w:p>
    <w:p w:rsidR="009617CB" w:rsidRDefault="009617CB" w:rsidP="009617CB">
      <w:pPr>
        <w:spacing w:after="0"/>
        <w:ind w:right="357"/>
        <w:rPr>
          <w:rFonts w:ascii="Simplified Arabic" w:hAnsi="Simplified Arabic" w:cs="Simplified Arabic"/>
          <w:color w:val="000000"/>
          <w:sz w:val="28"/>
          <w:szCs w:val="28"/>
          <w:rtl/>
        </w:rPr>
      </w:pPr>
      <w:r>
        <w:rPr>
          <w:rFonts w:ascii="Simplified Arabic" w:hAnsi="Simplified Arabic" w:cs="Simplified Arabic" w:hint="cs"/>
          <w:noProof/>
          <w:color w:val="000000"/>
          <w:sz w:val="28"/>
          <w:szCs w:val="28"/>
          <w:rtl/>
        </w:rPr>
        <mc:AlternateContent>
          <mc:Choice Requires="wps">
            <w:drawing>
              <wp:anchor distT="0" distB="0" distL="114300" distR="114300" simplePos="0" relativeHeight="251779072" behindDoc="0" locked="0" layoutInCell="1" allowOverlap="1" wp14:anchorId="56A57426" wp14:editId="2465B15E">
                <wp:simplePos x="0" y="0"/>
                <wp:positionH relativeFrom="column">
                  <wp:posOffset>4110355</wp:posOffset>
                </wp:positionH>
                <wp:positionV relativeFrom="paragraph">
                  <wp:posOffset>5715</wp:posOffset>
                </wp:positionV>
                <wp:extent cx="1352550" cy="767715"/>
                <wp:effectExtent l="95250" t="57150" r="114300" b="127635"/>
                <wp:wrapNone/>
                <wp:docPr id="54" name="مستطيل مستدير الزوايا 54"/>
                <wp:cNvGraphicFramePr/>
                <a:graphic xmlns:a="http://schemas.openxmlformats.org/drawingml/2006/main">
                  <a:graphicData uri="http://schemas.microsoft.com/office/word/2010/wordprocessingShape">
                    <wps:wsp>
                      <wps:cNvSpPr/>
                      <wps:spPr>
                        <a:xfrm>
                          <a:off x="0" y="0"/>
                          <a:ext cx="1352550" cy="767715"/>
                        </a:xfrm>
                        <a:prstGeom prst="roundRect">
                          <a:avLst/>
                        </a:prstGeom>
                        <a:solidFill>
                          <a:schemeClr val="bg1">
                            <a:lumMod val="85000"/>
                          </a:schemeClr>
                        </a:solidFill>
                        <a:ln w="19050">
                          <a:solidFill>
                            <a:schemeClr val="tx1"/>
                          </a:solidFill>
                        </a:ln>
                      </wps:spPr>
                      <wps:style>
                        <a:lnRef idx="0">
                          <a:schemeClr val="accent6"/>
                        </a:lnRef>
                        <a:fillRef idx="3">
                          <a:schemeClr val="accent6"/>
                        </a:fillRef>
                        <a:effectRef idx="3">
                          <a:schemeClr val="accent6"/>
                        </a:effectRef>
                        <a:fontRef idx="minor">
                          <a:schemeClr val="lt1"/>
                        </a:fontRef>
                      </wps:style>
                      <wps:txbx>
                        <w:txbxContent>
                          <w:p w:rsidR="000A0ADA" w:rsidRPr="0044252A" w:rsidRDefault="000A0ADA" w:rsidP="009617CB">
                            <w:pPr>
                              <w:rPr>
                                <w:rFonts w:ascii="Simplified Arabic" w:hAnsi="Simplified Arabic" w:cs="Simplified Arabic"/>
                                <w:b/>
                                <w:color w:val="EEECE1" w:themeColor="background2"/>
                                <w:sz w:val="24"/>
                                <w:szCs w:val="24"/>
                                <w:lang w:bidi="ar-DZ"/>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Pr>
                                <w:rFonts w:ascii="Simplified Arabic" w:hAnsi="Simplified Arabic" w:cs="Simplified Arabic" w:hint="cs"/>
                                <w:color w:val="000000" w:themeColor="text1"/>
                                <w:sz w:val="24"/>
                                <w:szCs w:val="24"/>
                                <w:rtl/>
                                <w:lang w:val="fr-FR" w:bidi="ar-DZ"/>
                              </w:rPr>
                              <w:t xml:space="preserve">المناخ العام الاستثمار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a:scene3d>
                          <a:camera prst="orthographicFront">
                            <a:rot lat="0" lon="0" rev="0"/>
                          </a:camera>
                          <a:lightRig rig="contrasting" dir="t">
                            <a:rot lat="0" lon="0" rev="4500000"/>
                          </a:lightRig>
                        </a:scene3d>
                        <a:sp3d contourW="6350" prstMaterial="metal">
                          <a:bevelT w="127000" h="31750" prst="relaxedInset"/>
                          <a:contourClr>
                            <a:schemeClr val="accent1">
                              <a:shade val="75000"/>
                            </a:schemeClr>
                          </a:contourClr>
                        </a:sp3d>
                      </wps:bodyPr>
                    </wps:wsp>
                  </a:graphicData>
                </a:graphic>
                <wp14:sizeRelH relativeFrom="margin">
                  <wp14:pctWidth>0</wp14:pctWidth>
                </wp14:sizeRelH>
                <wp14:sizeRelV relativeFrom="margin">
                  <wp14:pctHeight>0</wp14:pctHeight>
                </wp14:sizeRelV>
              </wp:anchor>
            </w:drawing>
          </mc:Choice>
          <mc:Fallback>
            <w:pict>
              <v:roundrect id="مستطيل مستدير الزوايا 54" o:spid="_x0000_s1058" style="position:absolute;left:0;text-align:left;margin-left:323.65pt;margin-top:.45pt;width:106.5pt;height:60.45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UCtfgMAAHQHAAAOAAAAZHJzL2Uyb0RvYy54bWysVc1u2zgQvhfoOxC8b2z5J26NKEWQIkWB&#10;tA2SFDnTFGURoEh1SNtKzy2wyIsU2Mti20NfxX6bzpCy47QBil3sheLPzMeZ4Xyfjl60tWFLBV47&#10;m/PsoM+ZstIV2s5z/v767I9nnPkgbCGMsyrnt8rzF8dPnxytmqkauMqZQgFDEOunqybnVQjNtNfz&#10;slK18AeuURYPSwe1CLiEea8AsUL02vQG/f5hb+WgaMBJ5T3uvkyH/Djil6WS4V1ZehWYyTnGFuII&#10;cZzR2Ds+EtM5iKbSsgtD/IcoaqEtXrqDeimCYAvQv0DVWoLzrgwH0tU9V5ZaqpgDZpP1f8rmqhKN&#10;irlgcXyzK5P//2Dl2+UFMF3kfDzizIoa32jzef1t/df6++Zu84l1i783d+t/2PrL5tP66+ZP/N6t&#10;vzB0wfqtGj9FmKvmArqVxykVoy2hpi+mydpY89tdzVUbmMTNbDgejMf4NBLPJoeTSTYm0N69dwM+&#10;vFKuZjTJObiFLS7xYWO9xfLch2S/taMbvTO6ONPGxAU1kzo1wJYC22A2z6KrWdRvXJH2no37/dgM&#10;eG/sPTKPUTxAMpatMOTnfQz4d9eENusS2YNAeGMRl2qWqhRn4dYowjP2UpX4GrFYj4QupFQ2HHa4&#10;0ZqsSkx05zhMkT3M+aFjZ0+uKnLk3zjvPOLNzoadc62tg8duN2FbijLZbyuQ8qYShHbWxjbMYna0&#10;NXPFLfYmuERa38gzjR1wLny4EIAsxaZB5QnvcCiNw4dx3YyzysHHx/bJHsmDp5ytkPU59x8WAhRn&#10;5rVFWj3PRiOSibgYjScDXMD+yWz/xC7qU4cdlaHGNTJOyT6Y7W4Jrr5BgTqhW/FIWIl351wG2C5O&#10;Q1IjlDipTk6iGUpDI8K5vWokgVOhqbmv2xsBTUeDgAR667YKIaY/ESHZkqd1J4vgSk0soeZWVg0L&#10;mkokO4gOzkGoXKeDZ4CvFG/F2jMjUuyo3zE4UEv6Js4lDEIzel6FSz1noFH5JSIAPhRKMmeFxhR/&#10;AzgiAu4ouAVLDLwP2TfDghG2W8BNzg+HJBxUmjciKNDE7loFYWLwM7VU5joSdjAhbFblfJhNtj4o&#10;JcqIVhX4pCpQQliThB3Jv6cESSQSidJ7+EoUKm0j4C7wh9qxj0bCgtF3nZ96u1ugtMdEu/LTv2N/&#10;Ha3uf5bHPwAAAP//AwBQSwMEFAAGAAgAAAAhAFUwBYPdAAAACAEAAA8AAABkcnMvZG93bnJldi54&#10;bWxMj0FPg0AQhe8m/ofNmHizS1tDEVkaY2L0YBSqB49TdgQiO0vYbYv/3vGkx5f35c03xXZ2gzrS&#10;FHrPBpaLBBRx423PrYH3t4erDFSIyBYHz2TgmwJsy/OzAnPrT1zTcRdbJSMccjTQxTjmWoemI4dh&#10;4Udi6T795DBKnFptJzzJuBv0KklS7bBnudDhSPcdNV+7gzNQvzzRc1VVaKvX+vHD4UavaTLm8mK+&#10;uwUVaY5/MPzqizqU4rT3B7ZBDQbS681aUAM3oKTO0kTiXrjVMgNdFvr/A+UPAAAA//8DAFBLAQIt&#10;ABQABgAIAAAAIQC2gziS/gAAAOEBAAATAAAAAAAAAAAAAAAAAAAAAABbQ29udGVudF9UeXBlc10u&#10;eG1sUEsBAi0AFAAGAAgAAAAhADj9If/WAAAAlAEAAAsAAAAAAAAAAAAAAAAALwEAAF9yZWxzLy5y&#10;ZWxzUEsBAi0AFAAGAAgAAAAhAO19QK1+AwAAdAcAAA4AAAAAAAAAAAAAAAAALgIAAGRycy9lMm9E&#10;b2MueG1sUEsBAi0AFAAGAAgAAAAhAFUwBYPdAAAACAEAAA8AAAAAAAAAAAAAAAAA2AUAAGRycy9k&#10;b3ducmV2LnhtbFBLBQYAAAAABAAEAPMAAADiBgAAAAA=&#10;" fillcolor="#d8d8d8 [2732]" strokecolor="black [3213]" strokeweight="1.5pt">
                <v:shadow on="t" color="black" opacity="22937f" origin=",.5" offset="0,.63889mm"/>
                <v:textbox>
                  <w:txbxContent>
                    <w:p w:rsidR="000A0ADA" w:rsidRPr="0044252A" w:rsidRDefault="000A0ADA" w:rsidP="009617CB">
                      <w:pPr>
                        <w:rPr>
                          <w:rFonts w:ascii="Simplified Arabic" w:hAnsi="Simplified Arabic" w:cs="Simplified Arabic"/>
                          <w:b/>
                          <w:color w:val="EEECE1" w:themeColor="background2"/>
                          <w:sz w:val="24"/>
                          <w:szCs w:val="24"/>
                          <w:lang w:bidi="ar-DZ"/>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Pr>
                          <w:rFonts w:ascii="Simplified Arabic" w:hAnsi="Simplified Arabic" w:cs="Simplified Arabic" w:hint="cs"/>
                          <w:color w:val="000000" w:themeColor="text1"/>
                          <w:sz w:val="24"/>
                          <w:szCs w:val="24"/>
                          <w:rtl/>
                          <w:lang w:val="fr-FR" w:bidi="ar-DZ"/>
                        </w:rPr>
                        <w:t xml:space="preserve">المناخ العام الاستثمار </w:t>
                      </w:r>
                    </w:p>
                  </w:txbxContent>
                </v:textbox>
              </v:roundrect>
            </w:pict>
          </mc:Fallback>
        </mc:AlternateContent>
      </w:r>
      <w:r>
        <w:rPr>
          <w:rFonts w:ascii="Simplified Arabic" w:hAnsi="Simplified Arabic" w:cs="Simplified Arabic" w:hint="cs"/>
          <w:noProof/>
          <w:color w:val="000000"/>
          <w:sz w:val="28"/>
          <w:szCs w:val="28"/>
          <w:rtl/>
        </w:rPr>
        <mc:AlternateContent>
          <mc:Choice Requires="wps">
            <w:drawing>
              <wp:anchor distT="0" distB="0" distL="114300" distR="114300" simplePos="0" relativeHeight="251782144" behindDoc="0" locked="0" layoutInCell="1" allowOverlap="1" wp14:anchorId="6C523BA3" wp14:editId="29C6C9E9">
                <wp:simplePos x="0" y="0"/>
                <wp:positionH relativeFrom="column">
                  <wp:posOffset>2589530</wp:posOffset>
                </wp:positionH>
                <wp:positionV relativeFrom="paragraph">
                  <wp:posOffset>111125</wp:posOffset>
                </wp:positionV>
                <wp:extent cx="1085850" cy="662940"/>
                <wp:effectExtent l="76200" t="57150" r="114300" b="137160"/>
                <wp:wrapNone/>
                <wp:docPr id="58" name="مستطيل مستدير الزوايا 58"/>
                <wp:cNvGraphicFramePr/>
                <a:graphic xmlns:a="http://schemas.openxmlformats.org/drawingml/2006/main">
                  <a:graphicData uri="http://schemas.microsoft.com/office/word/2010/wordprocessingShape">
                    <wps:wsp>
                      <wps:cNvSpPr/>
                      <wps:spPr>
                        <a:xfrm>
                          <a:off x="0" y="0"/>
                          <a:ext cx="1085850" cy="662940"/>
                        </a:xfrm>
                        <a:prstGeom prst="roundRect">
                          <a:avLst/>
                        </a:prstGeom>
                        <a:solidFill>
                          <a:schemeClr val="bg1">
                            <a:lumMod val="85000"/>
                          </a:schemeClr>
                        </a:solidFill>
                        <a:ln w="19050">
                          <a:solidFill>
                            <a:schemeClr val="tx1"/>
                          </a:solidFill>
                        </a:ln>
                      </wps:spPr>
                      <wps:style>
                        <a:lnRef idx="0">
                          <a:schemeClr val="accent6"/>
                        </a:lnRef>
                        <a:fillRef idx="3">
                          <a:schemeClr val="accent6"/>
                        </a:fillRef>
                        <a:effectRef idx="3">
                          <a:schemeClr val="accent6"/>
                        </a:effectRef>
                        <a:fontRef idx="minor">
                          <a:schemeClr val="lt1"/>
                        </a:fontRef>
                      </wps:style>
                      <wps:txbx>
                        <w:txbxContent>
                          <w:p w:rsidR="000A0ADA" w:rsidRDefault="000A0ADA" w:rsidP="009617CB">
                            <w:pPr>
                              <w:jc w:val="center"/>
                              <w:rPr>
                                <w:lang w:bidi="ar-DZ"/>
                              </w:rPr>
                            </w:pPr>
                            <w:r w:rsidRPr="00794F99">
                              <w:rPr>
                                <w:rFonts w:hint="cs"/>
                                <w:color w:val="000000" w:themeColor="text1"/>
                                <w:rtl/>
                                <w:lang w:bidi="ar-DZ"/>
                              </w:rPr>
                              <w:t>أصحاب</w:t>
                            </w:r>
                            <w:r>
                              <w:rPr>
                                <w:rFonts w:hint="cs"/>
                                <w:rtl/>
                                <w:lang w:bidi="ar-DZ"/>
                              </w:rPr>
                              <w:t xml:space="preserve"> </w:t>
                            </w:r>
                            <w:r w:rsidRPr="00794F99">
                              <w:rPr>
                                <w:rFonts w:hint="cs"/>
                                <w:color w:val="000000" w:themeColor="text1"/>
                                <w:rtl/>
                                <w:lang w:bidi="ar-DZ"/>
                              </w:rPr>
                              <w:t>المصالح</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مستطيل مستدير الزوايا 58" o:spid="_x0000_s1059" style="position:absolute;left:0;text-align:left;margin-left:203.9pt;margin-top:8.75pt;width:85.5pt;height:52.2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0rh0gIAAPAFAAAOAAAAZHJzL2Uyb0RvYy54bWysVM1OGzEQvlfqO1i+l82mJEDEBkUgqkoU&#10;EFBxdrw2WcnrcW0n2fRMpYoXQeqlanvoqyRv07F3NwSKVLXqxfZ4/r/52T+oSkVmwroCdEbTrQ4l&#10;QnPIC32T0fdXx692KXGe6Zwp0CKjC+HowfDli/25GYguTEDlwhI0ot1gbjI68d4MksTxiSiZ2wIj&#10;NDIl2JJ5JO1Nkls2R+ulSrqdTj+Zg82NBS6cw9+jmkmH0b6UgvszKZ3wRGUUY/PxtPEchzMZ7rPB&#10;jWVmUvAmDPYPUZSs0Oh0beqIeUamtvjNVFlwCw6k3+JQJiBlwUXMAbNJO0+yuZwwI2IuCI4za5jc&#10;/zPLT2fnlhR5RntYKc1KrNHq0/LH8svy5+pudUsa4uvqbvmNLO9Xt8vvq8943y3vCaogfnPjBmjm&#10;0pzbhnL4DGBU0pbhxjRJFTFfrDEXlSccP9PObm+3h6XhyOv3u3vbsSjJg7axzr8RUJLwyKiFqc4v&#10;sLARbzY7cR7donwrFzw6UEV+XCgVidBM4lBZMmPYBuObNKqqafkO8voPI+i0fmPvBfFo9ZElpckc&#10;Q97rYMB/cuOrNKCDgW2YQEpp/AyY1SjFl18oEewpfSEkViOC9UzojHOhfb+xG6WDlMRE14qv68ge&#10;5/xYsZEPqiLOyN8orzWiZ9B+rVwWGuxz3pVvoZC1fItAnXeAwFfjKrZhutP21BjyBfamhXponeHH&#10;BXbACXP+nFmcUmwa3Dz+DA+pAAsDzYuSCdiPz/0HeRwe5FIyx6nPqPswZVZQot5qHKu9dBv7j/hI&#10;bPd2ukjYTc54k6On5SFgR6W44wyPzyDvVfsrLZTXuKBGwSuymOboO6Pc25Y49PU2whXHxWgUxXA1&#10;GOZP9KXhwXgAOjT3VXXNrGnGwOMAnUK7IdjgySDUskFTw2jqQRZxSgLUNa5NCXCtxB5tVmDYW5t0&#10;lHpY1MNfAAAA//8DAFBLAwQUAAYACAAAACEArldu394AAAAKAQAADwAAAGRycy9kb3ducmV2Lnht&#10;bEyPwU7DMBBE70j8g7VI3KjTQkkb4lQICcEBQVI49LiNlyQiXkex24a/ZznBcWdGs2/yzeR6daQx&#10;dJ4NzGcJKOLa244bAx/vj1crUCEiW+w9k4FvCrApzs9yzKw/cUXHbWyUlHDI0EAb45BpHeqWHIaZ&#10;H4jF+/Sjwyjn2Gg74knKXa8XSXKrHXYsH1oc6KGl+mt7cAaq12d6KcsSbflWPe0cpvqaRmMuL6b7&#10;O1CRpvgXhl98QYdCmPb+wDao3sBNkgp6FCNdgpLAMl2JsBdhMV+DLnL9f0LxAwAA//8DAFBLAQIt&#10;ABQABgAIAAAAIQC2gziS/gAAAOEBAAATAAAAAAAAAAAAAAAAAAAAAABbQ29udGVudF9UeXBlc10u&#10;eG1sUEsBAi0AFAAGAAgAAAAhADj9If/WAAAAlAEAAAsAAAAAAAAAAAAAAAAALwEAAF9yZWxzLy5y&#10;ZWxzUEsBAi0AFAAGAAgAAAAhAGgbSuHSAgAA8AUAAA4AAAAAAAAAAAAAAAAALgIAAGRycy9lMm9E&#10;b2MueG1sUEsBAi0AFAAGAAgAAAAhAK5Xbt/eAAAACgEAAA8AAAAAAAAAAAAAAAAALAUAAGRycy9k&#10;b3ducmV2LnhtbFBLBQYAAAAABAAEAPMAAAA3BgAAAAA=&#10;" fillcolor="#d8d8d8 [2732]" strokecolor="black [3213]" strokeweight="1.5pt">
                <v:shadow on="t" color="black" opacity="22937f" origin=",.5" offset="0,.63889mm"/>
                <v:textbox>
                  <w:txbxContent>
                    <w:p w:rsidR="000A0ADA" w:rsidRDefault="000A0ADA" w:rsidP="009617CB">
                      <w:pPr>
                        <w:jc w:val="center"/>
                        <w:rPr>
                          <w:lang w:bidi="ar-DZ"/>
                        </w:rPr>
                      </w:pPr>
                      <w:r w:rsidRPr="00794F99">
                        <w:rPr>
                          <w:rFonts w:hint="cs"/>
                          <w:color w:val="000000" w:themeColor="text1"/>
                          <w:rtl/>
                          <w:lang w:bidi="ar-DZ"/>
                        </w:rPr>
                        <w:t>أصحاب</w:t>
                      </w:r>
                      <w:r>
                        <w:rPr>
                          <w:rFonts w:hint="cs"/>
                          <w:rtl/>
                          <w:lang w:bidi="ar-DZ"/>
                        </w:rPr>
                        <w:t xml:space="preserve"> </w:t>
                      </w:r>
                      <w:r w:rsidRPr="00794F99">
                        <w:rPr>
                          <w:rFonts w:hint="cs"/>
                          <w:color w:val="000000" w:themeColor="text1"/>
                          <w:rtl/>
                          <w:lang w:bidi="ar-DZ"/>
                        </w:rPr>
                        <w:t>المصالح</w:t>
                      </w:r>
                    </w:p>
                  </w:txbxContent>
                </v:textbox>
              </v:roundrect>
            </w:pict>
          </mc:Fallback>
        </mc:AlternateContent>
      </w:r>
      <w:r>
        <w:rPr>
          <w:rFonts w:ascii="Simplified Arabic" w:hAnsi="Simplified Arabic" w:cs="Simplified Arabic" w:hint="cs"/>
          <w:color w:val="000000"/>
          <w:sz w:val="28"/>
          <w:szCs w:val="28"/>
          <w:rtl/>
        </w:rPr>
        <w:t xml:space="preserve">       </w:t>
      </w:r>
    </w:p>
    <w:p w:rsidR="009617CB" w:rsidRDefault="009617CB" w:rsidP="009617CB">
      <w:pPr>
        <w:spacing w:after="0"/>
        <w:ind w:right="357"/>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      </w:t>
      </w:r>
    </w:p>
    <w:p w:rsidR="009617CB" w:rsidRDefault="009617CB" w:rsidP="009617CB">
      <w:pPr>
        <w:spacing w:after="0"/>
        <w:ind w:right="357"/>
        <w:rPr>
          <w:rFonts w:ascii="Simplified Arabic" w:hAnsi="Simplified Arabic" w:cs="Simplified Arabic"/>
          <w:color w:val="000000"/>
          <w:sz w:val="28"/>
          <w:szCs w:val="28"/>
          <w:rtl/>
        </w:rPr>
      </w:pPr>
      <w:r>
        <w:rPr>
          <w:rFonts w:ascii="Simplified Arabic" w:hAnsi="Simplified Arabic" w:cs="Simplified Arabic" w:hint="cs"/>
          <w:noProof/>
          <w:color w:val="000000"/>
          <w:sz w:val="28"/>
          <w:szCs w:val="28"/>
          <w:rtl/>
        </w:rPr>
        <mc:AlternateContent>
          <mc:Choice Requires="wps">
            <w:drawing>
              <wp:anchor distT="0" distB="0" distL="114300" distR="114300" simplePos="0" relativeHeight="251780096" behindDoc="0" locked="0" layoutInCell="1" allowOverlap="1" wp14:anchorId="4A3CC67C" wp14:editId="189770E5">
                <wp:simplePos x="0" y="0"/>
                <wp:positionH relativeFrom="column">
                  <wp:posOffset>4110355</wp:posOffset>
                </wp:positionH>
                <wp:positionV relativeFrom="paragraph">
                  <wp:posOffset>193675</wp:posOffset>
                </wp:positionV>
                <wp:extent cx="1352550" cy="1974215"/>
                <wp:effectExtent l="95250" t="57150" r="114300" b="140335"/>
                <wp:wrapNone/>
                <wp:docPr id="62" name="مستطيل مستدير الزوايا 62"/>
                <wp:cNvGraphicFramePr/>
                <a:graphic xmlns:a="http://schemas.openxmlformats.org/drawingml/2006/main">
                  <a:graphicData uri="http://schemas.microsoft.com/office/word/2010/wordprocessingShape">
                    <wps:wsp>
                      <wps:cNvSpPr/>
                      <wps:spPr>
                        <a:xfrm>
                          <a:off x="0" y="0"/>
                          <a:ext cx="1352550" cy="1974215"/>
                        </a:xfrm>
                        <a:prstGeom prst="roundRect">
                          <a:avLst/>
                        </a:prstGeom>
                        <a:solidFill>
                          <a:schemeClr val="bg1">
                            <a:lumMod val="85000"/>
                          </a:schemeClr>
                        </a:solidFill>
                        <a:ln w="19050">
                          <a:solidFill>
                            <a:schemeClr val="tx1"/>
                          </a:solidFill>
                        </a:ln>
                      </wps:spPr>
                      <wps:style>
                        <a:lnRef idx="0">
                          <a:schemeClr val="accent6"/>
                        </a:lnRef>
                        <a:fillRef idx="3">
                          <a:schemeClr val="accent6"/>
                        </a:fillRef>
                        <a:effectRef idx="3">
                          <a:schemeClr val="accent6"/>
                        </a:effectRef>
                        <a:fontRef idx="minor">
                          <a:schemeClr val="lt1"/>
                        </a:fontRef>
                      </wps:style>
                      <wps:txbx>
                        <w:txbxContent>
                          <w:p w:rsidR="000A0ADA" w:rsidRPr="00794F99" w:rsidRDefault="000A0ADA" w:rsidP="009617CB">
                            <w:pPr>
                              <w:pStyle w:val="a3"/>
                              <w:numPr>
                                <w:ilvl w:val="0"/>
                                <w:numId w:val="11"/>
                              </w:numPr>
                              <w:ind w:left="30" w:hanging="141"/>
                              <w:rPr>
                                <w:rFonts w:ascii="Simplified Arabic" w:hAnsi="Simplified Arabic" w:cs="Simplified Arabic"/>
                                <w:color w:val="000000" w:themeColor="text1"/>
                                <w:sz w:val="24"/>
                                <w:szCs w:val="24"/>
                                <w:lang w:val="fr-FR" w:bidi="ar-DZ"/>
                              </w:rPr>
                            </w:pPr>
                            <w:r w:rsidRPr="00794F99">
                              <w:rPr>
                                <w:rFonts w:ascii="Simplified Arabic" w:hAnsi="Simplified Arabic" w:cs="Simplified Arabic"/>
                                <w:color w:val="000000" w:themeColor="text1"/>
                                <w:sz w:val="24"/>
                                <w:szCs w:val="24"/>
                                <w:rtl/>
                                <w:lang w:val="fr-FR" w:bidi="ar-DZ"/>
                              </w:rPr>
                              <w:t>القوانين المنظمة</w:t>
                            </w:r>
                          </w:p>
                          <w:p w:rsidR="000A0ADA" w:rsidRPr="00794F99" w:rsidRDefault="000A0ADA" w:rsidP="009617CB">
                            <w:pPr>
                              <w:pStyle w:val="a3"/>
                              <w:numPr>
                                <w:ilvl w:val="0"/>
                                <w:numId w:val="11"/>
                              </w:numPr>
                              <w:ind w:left="30" w:hanging="141"/>
                              <w:rPr>
                                <w:rFonts w:ascii="Simplified Arabic" w:hAnsi="Simplified Arabic" w:cs="Simplified Arabic"/>
                                <w:color w:val="000000" w:themeColor="text1"/>
                                <w:sz w:val="24"/>
                                <w:szCs w:val="24"/>
                                <w:lang w:val="fr-FR" w:bidi="ar-DZ"/>
                              </w:rPr>
                            </w:pPr>
                            <w:r w:rsidRPr="00794F99">
                              <w:rPr>
                                <w:rFonts w:ascii="Simplified Arabic" w:hAnsi="Simplified Arabic" w:cs="Simplified Arabic"/>
                                <w:color w:val="000000" w:themeColor="text1"/>
                                <w:sz w:val="24"/>
                                <w:szCs w:val="24"/>
                                <w:rtl/>
                                <w:lang w:val="fr-FR" w:bidi="ar-DZ"/>
                              </w:rPr>
                              <w:t>كفاءة القطاع المالي</w:t>
                            </w:r>
                          </w:p>
                          <w:p w:rsidR="000A0ADA" w:rsidRPr="00794F99" w:rsidRDefault="000A0ADA" w:rsidP="009617CB">
                            <w:pPr>
                              <w:pStyle w:val="a3"/>
                              <w:numPr>
                                <w:ilvl w:val="0"/>
                                <w:numId w:val="11"/>
                              </w:numPr>
                              <w:ind w:left="30" w:hanging="141"/>
                              <w:rPr>
                                <w:rFonts w:ascii="Simplified Arabic" w:hAnsi="Simplified Arabic" w:cs="Simplified Arabic"/>
                                <w:color w:val="000000" w:themeColor="text1"/>
                                <w:sz w:val="24"/>
                                <w:szCs w:val="24"/>
                                <w:lang w:val="fr-FR" w:bidi="ar-DZ"/>
                              </w:rPr>
                            </w:pPr>
                            <w:r w:rsidRPr="00794F99">
                              <w:rPr>
                                <w:rFonts w:ascii="Simplified Arabic" w:hAnsi="Simplified Arabic" w:cs="Simplified Arabic"/>
                                <w:color w:val="000000" w:themeColor="text1"/>
                                <w:sz w:val="24"/>
                                <w:szCs w:val="24"/>
                                <w:rtl/>
                                <w:lang w:val="fr-FR" w:bidi="ar-DZ"/>
                              </w:rPr>
                              <w:t>تنافسية الأسواق وعناصر الإنتاج</w:t>
                            </w:r>
                          </w:p>
                          <w:p w:rsidR="000A0ADA" w:rsidRPr="00794F99" w:rsidRDefault="000A0ADA" w:rsidP="009617CB">
                            <w:pPr>
                              <w:pStyle w:val="a3"/>
                              <w:numPr>
                                <w:ilvl w:val="0"/>
                                <w:numId w:val="11"/>
                              </w:numPr>
                              <w:ind w:left="30" w:hanging="141"/>
                              <w:rPr>
                                <w:rFonts w:ascii="Simplified Arabic" w:hAnsi="Simplified Arabic" w:cs="Simplified Arabic"/>
                                <w:color w:val="000000" w:themeColor="text1"/>
                                <w:sz w:val="24"/>
                                <w:szCs w:val="24"/>
                                <w:rtl/>
                                <w:lang w:val="fr-FR" w:bidi="ar-DZ"/>
                              </w:rPr>
                            </w:pPr>
                            <w:r w:rsidRPr="00794F99">
                              <w:rPr>
                                <w:rFonts w:ascii="Simplified Arabic" w:hAnsi="Simplified Arabic" w:cs="Simplified Arabic"/>
                                <w:color w:val="000000" w:themeColor="text1"/>
                                <w:sz w:val="24"/>
                                <w:szCs w:val="24"/>
                                <w:rtl/>
                                <w:lang w:val="fr-FR" w:bidi="ar-DZ"/>
                              </w:rPr>
                              <w:t>كفاءة الأجهزة الرقابية</w:t>
                            </w:r>
                          </w:p>
                          <w:p w:rsidR="000A0ADA" w:rsidRPr="007E132A" w:rsidRDefault="000A0ADA" w:rsidP="009617CB">
                            <w:pPr>
                              <w:rPr>
                                <w:rtl/>
                                <w:lang w:val="fr-FR" w:bidi="ar-DZ"/>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a:scene3d>
                          <a:camera prst="orthographicFront">
                            <a:rot lat="0" lon="0" rev="0"/>
                          </a:camera>
                          <a:lightRig rig="contrasting" dir="t">
                            <a:rot lat="0" lon="0" rev="4500000"/>
                          </a:lightRig>
                        </a:scene3d>
                        <a:sp3d contourW="6350" prstMaterial="metal">
                          <a:bevelT w="127000" h="31750" prst="relaxedInset"/>
                          <a:contourClr>
                            <a:schemeClr val="accent1">
                              <a:shade val="75000"/>
                            </a:schemeClr>
                          </a:contourClr>
                        </a:sp3d>
                      </wps:bodyPr>
                    </wps:wsp>
                  </a:graphicData>
                </a:graphic>
                <wp14:sizeRelH relativeFrom="margin">
                  <wp14:pctWidth>0</wp14:pctWidth>
                </wp14:sizeRelH>
                <wp14:sizeRelV relativeFrom="margin">
                  <wp14:pctHeight>0</wp14:pctHeight>
                </wp14:sizeRelV>
              </wp:anchor>
            </w:drawing>
          </mc:Choice>
          <mc:Fallback>
            <w:pict>
              <v:roundrect id="مستطيل مستدير الزوايا 62" o:spid="_x0000_s1060" style="position:absolute;left:0;text-align:left;margin-left:323.65pt;margin-top:15.25pt;width:106.5pt;height:155.45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MMKfgMAAHUHAAAOAAAAZHJzL2Uyb0RvYy54bWysVd1uEzsQvj8S72D5niabn7ZE3aKqqEdH&#10;KlC1Rb12vN6sJa+9jJ1ke65BOuqLIJ0bBFzwKsnbMGNv0hQqIRA3Xv/MfJ4Zz/ft0fO2NmyhwGtn&#10;c57t9TlTVrpC21nO31yfPT3kzAdhC2GcVTm/VZ4/P37y19GymaiBq5wpFDAEsX6ybHJehdBMej0v&#10;K1ULv+caZfGwdFCLgEuY9QoQS0SvTW/Q7+/3lg6KBpxU3uPui3TIjyN+WSoZXpelV4GZnGNsIY4Q&#10;xymNveMjMZmBaCotuzDEb0RRC23x0i3UCxEEm4P+AarWEpx3ZdiTru65stRSxRwwm6z/XTZXlWhU&#10;zAWL45ttmfyfg5WvFhfAdJHz/QFnVtT4Ruv3qy+r/1df13frd6xbfFzfrT6x1Yf1u9Xn9X/4vVt9&#10;YOiC9Vs2foIwV80FdCuPUypGW0JNX0yTtbHmt9uaqzYwiZvZcDwYj/FpJJ5lzw5Gg2xMqL179wZ8&#10;+Fu5mtEk5+DmtrjEl40FF4tzH5L9xo6u9M7o4kwbExfUTerUAFsI7IPpLIuuZl6/dEXaOxz3+7Eb&#10;8N7YfGQeo3iAZCxbUph9jPhn14Q26xLZgUB4YxGXipbKFGfh1ijCM/ZSlfgcsVqPhC6kVDbsd7jR&#10;mqxKTHTrOEyRPcz5oWNnT64qkuRXnLce8WZnw9a51tbBY7ebsClFmew3FUh5UwlCO21jH2aHlB1t&#10;TV1xi80JLrHWN/JMYwecCx8uBCBNsWtQesJrHErj8GFcN+OscvDvY/tkj+zBU86WSPuc+7dzAYoz&#10;849FXj3LRiPSibgYjQ8GuIDdk+nuiZ3Xpw47KkORa2Sckn0wm90SXH2DCnVCt+KRsBLvzrkMsFmc&#10;hiRHqHFSnZxEM9SGRoRze9VIAqdCU3NftzcCmo4GARn0ym0kQky+I0KyJU/rTubBlZpYQs2trBoW&#10;NJXIdhAdnINQuU4IzwBfKd6KtWdGpNhRwGNwoBb0TZxLGIRm9KwKl3rGQKP0S0QAfCjUZM4KjSn+&#10;BHBEBNxScAOWGHgfsm+GBSNsN4cb1KwhKQeV5qUICjSxu1ZBmBj8VC2UuY6EHRwQNqtyPswONj4o&#10;JcqIVhX4pCpQQliThB3Jv6MESSQSidJ7+EoUKm0j4Dbwh9qxi0bCgtF3nZ96u1ugtsdEu/LTz2N3&#10;Ha3u/5bH3wAAAP//AwBQSwMEFAAGAAgAAAAhAI74M0LfAAAACgEAAA8AAABkcnMvZG93bnJldi54&#10;bWxMj8FOwzAMhu9IvENkJG4sGS3dVJpOCAnBAUE7dtjRa0xb0SRVk23l7TEnOPr3p9+fi81sB3Gi&#10;KfTeaVguFAhyjTe9azXsPp5u1iBCRGdw8I40fFOATXl5UWBu/NnVdNrGVnCJCzlq6GIccylD05HF&#10;sPAjOd59+sli5HFqpZnwzOV2kLdKZdJi7/hChyM9dtR8bY9WQ/32Qq9VVaGp3uvnvcWVTGjS+vpq&#10;frgHEWmOfzD86rM6lOx08Ednghg0ZOkqYVRDou5AMLDOFAcHDtJlCrIs5P8Xyh8AAAD//wMAUEsB&#10;Ai0AFAAGAAgAAAAhALaDOJL+AAAA4QEAABMAAAAAAAAAAAAAAAAAAAAAAFtDb250ZW50X1R5cGVz&#10;XS54bWxQSwECLQAUAAYACAAAACEAOP0h/9YAAACUAQAACwAAAAAAAAAAAAAAAAAvAQAAX3JlbHMv&#10;LnJlbHNQSwECLQAUAAYACAAAACEASYzDCn4DAAB1BwAADgAAAAAAAAAAAAAAAAAuAgAAZHJzL2Uy&#10;b0RvYy54bWxQSwECLQAUAAYACAAAACEAjvgzQt8AAAAKAQAADwAAAAAAAAAAAAAAAADYBQAAZHJz&#10;L2Rvd25yZXYueG1sUEsFBgAAAAAEAAQA8wAAAOQGAAAAAA==&#10;" fillcolor="#d8d8d8 [2732]" strokecolor="black [3213]" strokeweight="1.5pt">
                <v:shadow on="t" color="black" opacity="22937f" origin=",.5" offset="0,.63889mm"/>
                <v:textbox>
                  <w:txbxContent>
                    <w:p w:rsidR="000A0ADA" w:rsidRPr="00794F99" w:rsidRDefault="000A0ADA" w:rsidP="009617CB">
                      <w:pPr>
                        <w:pStyle w:val="a3"/>
                        <w:numPr>
                          <w:ilvl w:val="0"/>
                          <w:numId w:val="11"/>
                        </w:numPr>
                        <w:ind w:left="30" w:hanging="141"/>
                        <w:rPr>
                          <w:rFonts w:ascii="Simplified Arabic" w:hAnsi="Simplified Arabic" w:cs="Simplified Arabic"/>
                          <w:color w:val="000000" w:themeColor="text1"/>
                          <w:sz w:val="24"/>
                          <w:szCs w:val="24"/>
                          <w:lang w:val="fr-FR" w:bidi="ar-DZ"/>
                        </w:rPr>
                      </w:pPr>
                      <w:r w:rsidRPr="00794F99">
                        <w:rPr>
                          <w:rFonts w:ascii="Simplified Arabic" w:hAnsi="Simplified Arabic" w:cs="Simplified Arabic"/>
                          <w:color w:val="000000" w:themeColor="text1"/>
                          <w:sz w:val="24"/>
                          <w:szCs w:val="24"/>
                          <w:rtl/>
                          <w:lang w:val="fr-FR" w:bidi="ar-DZ"/>
                        </w:rPr>
                        <w:t>القوانين المنظمة</w:t>
                      </w:r>
                    </w:p>
                    <w:p w:rsidR="000A0ADA" w:rsidRPr="00794F99" w:rsidRDefault="000A0ADA" w:rsidP="009617CB">
                      <w:pPr>
                        <w:pStyle w:val="a3"/>
                        <w:numPr>
                          <w:ilvl w:val="0"/>
                          <w:numId w:val="11"/>
                        </w:numPr>
                        <w:ind w:left="30" w:hanging="141"/>
                        <w:rPr>
                          <w:rFonts w:ascii="Simplified Arabic" w:hAnsi="Simplified Arabic" w:cs="Simplified Arabic"/>
                          <w:color w:val="000000" w:themeColor="text1"/>
                          <w:sz w:val="24"/>
                          <w:szCs w:val="24"/>
                          <w:lang w:val="fr-FR" w:bidi="ar-DZ"/>
                        </w:rPr>
                      </w:pPr>
                      <w:r w:rsidRPr="00794F99">
                        <w:rPr>
                          <w:rFonts w:ascii="Simplified Arabic" w:hAnsi="Simplified Arabic" w:cs="Simplified Arabic"/>
                          <w:color w:val="000000" w:themeColor="text1"/>
                          <w:sz w:val="24"/>
                          <w:szCs w:val="24"/>
                          <w:rtl/>
                          <w:lang w:val="fr-FR" w:bidi="ar-DZ"/>
                        </w:rPr>
                        <w:t>كفاءة القطاع المالي</w:t>
                      </w:r>
                    </w:p>
                    <w:p w:rsidR="000A0ADA" w:rsidRPr="00794F99" w:rsidRDefault="000A0ADA" w:rsidP="009617CB">
                      <w:pPr>
                        <w:pStyle w:val="a3"/>
                        <w:numPr>
                          <w:ilvl w:val="0"/>
                          <w:numId w:val="11"/>
                        </w:numPr>
                        <w:ind w:left="30" w:hanging="141"/>
                        <w:rPr>
                          <w:rFonts w:ascii="Simplified Arabic" w:hAnsi="Simplified Arabic" w:cs="Simplified Arabic"/>
                          <w:color w:val="000000" w:themeColor="text1"/>
                          <w:sz w:val="24"/>
                          <w:szCs w:val="24"/>
                          <w:lang w:val="fr-FR" w:bidi="ar-DZ"/>
                        </w:rPr>
                      </w:pPr>
                      <w:r w:rsidRPr="00794F99">
                        <w:rPr>
                          <w:rFonts w:ascii="Simplified Arabic" w:hAnsi="Simplified Arabic" w:cs="Simplified Arabic"/>
                          <w:color w:val="000000" w:themeColor="text1"/>
                          <w:sz w:val="24"/>
                          <w:szCs w:val="24"/>
                          <w:rtl/>
                          <w:lang w:val="fr-FR" w:bidi="ar-DZ"/>
                        </w:rPr>
                        <w:t>تنافسية الأسواق وعناصر الإنتاج</w:t>
                      </w:r>
                    </w:p>
                    <w:p w:rsidR="000A0ADA" w:rsidRPr="00794F99" w:rsidRDefault="000A0ADA" w:rsidP="009617CB">
                      <w:pPr>
                        <w:pStyle w:val="a3"/>
                        <w:numPr>
                          <w:ilvl w:val="0"/>
                          <w:numId w:val="11"/>
                        </w:numPr>
                        <w:ind w:left="30" w:hanging="141"/>
                        <w:rPr>
                          <w:rFonts w:ascii="Simplified Arabic" w:hAnsi="Simplified Arabic" w:cs="Simplified Arabic"/>
                          <w:color w:val="000000" w:themeColor="text1"/>
                          <w:sz w:val="24"/>
                          <w:szCs w:val="24"/>
                          <w:rtl/>
                          <w:lang w:val="fr-FR" w:bidi="ar-DZ"/>
                        </w:rPr>
                      </w:pPr>
                      <w:r w:rsidRPr="00794F99">
                        <w:rPr>
                          <w:rFonts w:ascii="Simplified Arabic" w:hAnsi="Simplified Arabic" w:cs="Simplified Arabic"/>
                          <w:color w:val="000000" w:themeColor="text1"/>
                          <w:sz w:val="24"/>
                          <w:szCs w:val="24"/>
                          <w:rtl/>
                          <w:lang w:val="fr-FR" w:bidi="ar-DZ"/>
                        </w:rPr>
                        <w:t>كفاءة الأجهزة الرقابية</w:t>
                      </w:r>
                    </w:p>
                    <w:p w:rsidR="000A0ADA" w:rsidRPr="007E132A" w:rsidRDefault="000A0ADA" w:rsidP="009617CB">
                      <w:pPr>
                        <w:rPr>
                          <w:rtl/>
                          <w:lang w:val="fr-FR" w:bidi="ar-DZ"/>
                        </w:rPr>
                      </w:pPr>
                    </w:p>
                  </w:txbxContent>
                </v:textbox>
              </v:roundrect>
            </w:pict>
          </mc:Fallback>
        </mc:AlternateContent>
      </w:r>
      <w:r>
        <w:rPr>
          <w:rFonts w:ascii="Simplified Arabic" w:hAnsi="Simplified Arabic" w:cs="Simplified Arabic" w:hint="cs"/>
          <w:noProof/>
          <w:color w:val="000000"/>
          <w:sz w:val="28"/>
          <w:szCs w:val="28"/>
          <w:rtl/>
        </w:rPr>
        <mc:AlternateContent>
          <mc:Choice Requires="wps">
            <w:drawing>
              <wp:anchor distT="0" distB="0" distL="114300" distR="114300" simplePos="0" relativeHeight="251783168" behindDoc="0" locked="0" layoutInCell="1" allowOverlap="1" wp14:anchorId="04D2BF9C" wp14:editId="240D82EA">
                <wp:simplePos x="0" y="0"/>
                <wp:positionH relativeFrom="column">
                  <wp:posOffset>2589552</wp:posOffset>
                </wp:positionH>
                <wp:positionV relativeFrom="paragraph">
                  <wp:posOffset>194259</wp:posOffset>
                </wp:positionV>
                <wp:extent cx="1085850" cy="1812616"/>
                <wp:effectExtent l="76200" t="57150" r="114300" b="130810"/>
                <wp:wrapNone/>
                <wp:docPr id="163" name="مستطيل مستدير الزوايا 163"/>
                <wp:cNvGraphicFramePr/>
                <a:graphic xmlns:a="http://schemas.openxmlformats.org/drawingml/2006/main">
                  <a:graphicData uri="http://schemas.microsoft.com/office/word/2010/wordprocessingShape">
                    <wps:wsp>
                      <wps:cNvSpPr/>
                      <wps:spPr>
                        <a:xfrm>
                          <a:off x="0" y="0"/>
                          <a:ext cx="1085850" cy="1812616"/>
                        </a:xfrm>
                        <a:prstGeom prst="roundRect">
                          <a:avLst/>
                        </a:prstGeom>
                        <a:solidFill>
                          <a:schemeClr val="bg1">
                            <a:lumMod val="85000"/>
                          </a:schemeClr>
                        </a:solidFill>
                        <a:ln w="19050">
                          <a:solidFill>
                            <a:schemeClr val="tx1"/>
                          </a:solidFill>
                        </a:ln>
                      </wps:spPr>
                      <wps:style>
                        <a:lnRef idx="0">
                          <a:schemeClr val="accent6"/>
                        </a:lnRef>
                        <a:fillRef idx="3">
                          <a:schemeClr val="accent6"/>
                        </a:fillRef>
                        <a:effectRef idx="3">
                          <a:schemeClr val="accent6"/>
                        </a:effectRef>
                        <a:fontRef idx="minor">
                          <a:schemeClr val="lt1"/>
                        </a:fontRef>
                      </wps:style>
                      <wps:txbx>
                        <w:txbxContent>
                          <w:p w:rsidR="000A0ADA" w:rsidRPr="00794F99" w:rsidRDefault="000A0ADA" w:rsidP="009617CB">
                            <w:pPr>
                              <w:pStyle w:val="a3"/>
                              <w:numPr>
                                <w:ilvl w:val="0"/>
                                <w:numId w:val="12"/>
                              </w:numPr>
                              <w:tabs>
                                <w:tab w:val="left" w:pos="237"/>
                              </w:tabs>
                              <w:ind w:left="-46" w:hanging="142"/>
                              <w:rPr>
                                <w:rFonts w:ascii="Simplified Arabic" w:hAnsi="Simplified Arabic" w:cs="Simplified Arabic"/>
                                <w:color w:val="000000" w:themeColor="text1"/>
                                <w:sz w:val="24"/>
                                <w:szCs w:val="24"/>
                                <w:lang w:bidi="ar-DZ"/>
                              </w:rPr>
                            </w:pPr>
                            <w:r w:rsidRPr="00794F99">
                              <w:rPr>
                                <w:rFonts w:ascii="Simplified Arabic" w:hAnsi="Simplified Arabic" w:cs="Simplified Arabic"/>
                                <w:color w:val="000000" w:themeColor="text1"/>
                                <w:sz w:val="24"/>
                                <w:szCs w:val="24"/>
                                <w:rtl/>
                                <w:lang w:bidi="ar-DZ"/>
                              </w:rPr>
                              <w:t>مؤسسات خاصة</w:t>
                            </w:r>
                          </w:p>
                          <w:p w:rsidR="000A0ADA" w:rsidRPr="00794F99" w:rsidRDefault="000A0ADA" w:rsidP="009617CB">
                            <w:pPr>
                              <w:pStyle w:val="a3"/>
                              <w:numPr>
                                <w:ilvl w:val="0"/>
                                <w:numId w:val="12"/>
                              </w:numPr>
                              <w:tabs>
                                <w:tab w:val="left" w:pos="237"/>
                              </w:tabs>
                              <w:ind w:left="-46" w:hanging="142"/>
                              <w:rPr>
                                <w:rFonts w:ascii="Simplified Arabic" w:hAnsi="Simplified Arabic" w:cs="Simplified Arabic"/>
                                <w:color w:val="000000" w:themeColor="text1"/>
                                <w:sz w:val="24"/>
                                <w:szCs w:val="24"/>
                                <w:lang w:bidi="ar-DZ"/>
                              </w:rPr>
                            </w:pPr>
                            <w:r w:rsidRPr="00794F99">
                              <w:rPr>
                                <w:rFonts w:ascii="Simplified Arabic" w:hAnsi="Simplified Arabic" w:cs="Simplified Arabic"/>
                                <w:color w:val="000000" w:themeColor="text1"/>
                                <w:sz w:val="24"/>
                                <w:szCs w:val="24"/>
                                <w:rtl/>
                                <w:lang w:bidi="ar-DZ"/>
                              </w:rPr>
                              <w:t>مدققون</w:t>
                            </w:r>
                          </w:p>
                          <w:p w:rsidR="000A0ADA" w:rsidRPr="00794F99" w:rsidRDefault="000A0ADA" w:rsidP="009617CB">
                            <w:pPr>
                              <w:pStyle w:val="a3"/>
                              <w:numPr>
                                <w:ilvl w:val="0"/>
                                <w:numId w:val="12"/>
                              </w:numPr>
                              <w:tabs>
                                <w:tab w:val="left" w:pos="237"/>
                              </w:tabs>
                              <w:ind w:left="-46" w:hanging="142"/>
                              <w:rPr>
                                <w:rFonts w:ascii="Simplified Arabic" w:hAnsi="Simplified Arabic" w:cs="Simplified Arabic"/>
                                <w:color w:val="000000" w:themeColor="text1"/>
                                <w:sz w:val="24"/>
                                <w:szCs w:val="24"/>
                                <w:lang w:bidi="ar-DZ"/>
                              </w:rPr>
                            </w:pPr>
                            <w:r w:rsidRPr="00794F99">
                              <w:rPr>
                                <w:rFonts w:ascii="Simplified Arabic" w:hAnsi="Simplified Arabic" w:cs="Simplified Arabic"/>
                                <w:color w:val="000000" w:themeColor="text1"/>
                                <w:sz w:val="24"/>
                                <w:szCs w:val="24"/>
                                <w:rtl/>
                                <w:lang w:bidi="ar-DZ"/>
                              </w:rPr>
                              <w:t>محاسبون</w:t>
                            </w:r>
                          </w:p>
                          <w:p w:rsidR="000A0ADA" w:rsidRPr="00794F99" w:rsidRDefault="000A0ADA" w:rsidP="009617CB">
                            <w:pPr>
                              <w:pStyle w:val="a3"/>
                              <w:numPr>
                                <w:ilvl w:val="0"/>
                                <w:numId w:val="12"/>
                              </w:numPr>
                              <w:tabs>
                                <w:tab w:val="left" w:pos="237"/>
                              </w:tabs>
                              <w:ind w:left="-46" w:hanging="142"/>
                              <w:rPr>
                                <w:rFonts w:ascii="Simplified Arabic" w:hAnsi="Simplified Arabic" w:cs="Simplified Arabic"/>
                                <w:color w:val="000000" w:themeColor="text1"/>
                                <w:sz w:val="24"/>
                                <w:szCs w:val="24"/>
                                <w:lang w:bidi="ar-DZ"/>
                              </w:rPr>
                            </w:pPr>
                            <w:r w:rsidRPr="00794F99">
                              <w:rPr>
                                <w:rFonts w:ascii="Simplified Arabic" w:hAnsi="Simplified Arabic" w:cs="Simplified Arabic"/>
                                <w:color w:val="000000" w:themeColor="text1"/>
                                <w:sz w:val="24"/>
                                <w:szCs w:val="24"/>
                                <w:rtl/>
                                <w:lang w:bidi="ar-DZ"/>
                              </w:rPr>
                              <w:t>مهنيون</w:t>
                            </w:r>
                          </w:p>
                          <w:p w:rsidR="000A0ADA" w:rsidRPr="00794F99" w:rsidRDefault="000A0ADA" w:rsidP="009617CB">
                            <w:pPr>
                              <w:pStyle w:val="a3"/>
                              <w:numPr>
                                <w:ilvl w:val="0"/>
                                <w:numId w:val="12"/>
                              </w:numPr>
                              <w:tabs>
                                <w:tab w:val="left" w:pos="237"/>
                              </w:tabs>
                              <w:ind w:left="-46" w:hanging="142"/>
                              <w:rPr>
                                <w:rFonts w:ascii="Simplified Arabic" w:hAnsi="Simplified Arabic" w:cs="Simplified Arabic"/>
                                <w:color w:val="000000" w:themeColor="text1"/>
                                <w:sz w:val="24"/>
                                <w:szCs w:val="24"/>
                                <w:lang w:bidi="ar-DZ"/>
                              </w:rPr>
                            </w:pPr>
                            <w:r w:rsidRPr="00794F99">
                              <w:rPr>
                                <w:rFonts w:ascii="Simplified Arabic" w:hAnsi="Simplified Arabic" w:cs="Simplified Arabic"/>
                                <w:color w:val="000000" w:themeColor="text1"/>
                                <w:sz w:val="24"/>
                                <w:szCs w:val="24"/>
                                <w:rtl/>
                                <w:lang w:bidi="ar-DZ"/>
                              </w:rPr>
                              <w:t>مستشارون</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مستطيل مستدير الزوايا 163" o:spid="_x0000_s1061" style="position:absolute;left:0;text-align:left;margin-left:203.9pt;margin-top:15.3pt;width:85.5pt;height:142.75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9fY31AIAAPMFAAAOAAAAZHJzL2Uyb0RvYy54bWysVMFOGzEQvVfqP1i+l80GSEPEBiEQVSUK&#10;CKg4O147WcnrcW0n2fRMpYofQeqlanvoryR/07F3NwSKVLXqZdfjmXkz8zwz+wdVqchMWFeAzmi6&#10;1aFEaA55occZfX998qpPifNM50yBFhldCEcPhi9f7M/NQHRhAioXliCIdoO5yejEezNIEscnomRu&#10;C4zQqJRgS+ZRtOMkt2yO6KVKup1OL5mDzY0FLpzD2+NaSYcRX0rB/bmUTniiMoq5+fi18TsK32S4&#10;zwZjy8yk4E0a7B+yKFmhMega6ph5Rqa2+A2qLLgFB9JvcSgTkLLgItaA1aSdJ9VcTZgRsRYkx5k1&#10;Te7/wfKz2YUlRY5v19umRLMSH2n1aflj+WX5c3W3uiWN8HV1t/xGlver2+X31Wf83y3vSfBBBufG&#10;DRDoylzYRnJ4DHRU0pbhj4WSKrK+WLMuKk84Xqad/m5/Fx+Hoy7tp91e2guoyYO7sc6/EVCScMio&#10;hanOL/FtI+Vsdup8bd/ahZAOVJGfFEpFIfSTOFKWzBh2wmicRlc1Ld9BXt9hCp3YDxg3tl8wj1k8&#10;QlKazDHNvQ5m/KcwvkqbQjYgEF5pxA2k1TTFk18oEfCUvhQSHySy9UzqjHOhfUtQtA5WEgtdO27X&#10;mT2u+bFjYx9cRRyTv3Fee8TIoP3auSw02OeiK99SIWv7loG67kCBr0ZV3Yl7bVONIF9ge1qo59YZ&#10;flJgB5wy5y+YxUHFrsHl48/xIxXgw0BzomQC9uNz98Ee5we1lMxx8DPqPkyZFZSotxonay/d2Qmb&#10;Igo7u6+7KNhNzWhTo6flEWBHpbjmDI/HYO9VeystlDe4ow5DVFQxzTF2Rrm3rXDk64WEW46Lw8No&#10;htvBMH+qrwwP4IHo0NzX1Q2zphkDjxN0Bu2SYIMng1DbBk8Nh1MPsohTEqiueW2eADdLbPNmC4bV&#10;tSlHq4ddPfwFAAD//wMAUEsDBBQABgAIAAAAIQDFcu6z3gAAAAoBAAAPAAAAZHJzL2Rvd25yZXYu&#10;eG1sTI89T8MwEIZ3JP6DdUhs1A6FpErjVAgJwYAgKQwdr/GRRMR2FLtt+PccUxnfD733XLGZ7SCO&#10;NIXeOw3JQoEg13jTu1bD58fTzQpEiOgMDt6Rhh8KsCkvLwrMjT+5mo7b2AoecSFHDV2MYy5laDqy&#10;GBZ+JMfZl58sRpZTK82EJx63g7xVKpUWe8cXOhzpsaPme3uwGuq3F3qtqgpN9V4/7yxmckmT1tdX&#10;88MaRKQ5nsvwh8/oUDLT3h+cCWLQcKcyRo8alioFwYX7bMXGno0kTUCWhfz/QvkLAAD//wMAUEsB&#10;Ai0AFAAGAAgAAAAhALaDOJL+AAAA4QEAABMAAAAAAAAAAAAAAAAAAAAAAFtDb250ZW50X1R5cGVz&#10;XS54bWxQSwECLQAUAAYACAAAACEAOP0h/9YAAACUAQAACwAAAAAAAAAAAAAAAAAvAQAAX3JlbHMv&#10;LnJlbHNQSwECLQAUAAYACAAAACEAVvX2N9QCAADzBQAADgAAAAAAAAAAAAAAAAAuAgAAZHJzL2Uy&#10;b0RvYy54bWxQSwECLQAUAAYACAAAACEAxXLus94AAAAKAQAADwAAAAAAAAAAAAAAAAAuBQAAZHJz&#10;L2Rvd25yZXYueG1sUEsFBgAAAAAEAAQA8wAAADkGAAAAAA==&#10;" fillcolor="#d8d8d8 [2732]" strokecolor="black [3213]" strokeweight="1.5pt">
                <v:shadow on="t" color="black" opacity="22937f" origin=",.5" offset="0,.63889mm"/>
                <v:textbox>
                  <w:txbxContent>
                    <w:p w:rsidR="000A0ADA" w:rsidRPr="00794F99" w:rsidRDefault="000A0ADA" w:rsidP="009617CB">
                      <w:pPr>
                        <w:pStyle w:val="a3"/>
                        <w:numPr>
                          <w:ilvl w:val="0"/>
                          <w:numId w:val="12"/>
                        </w:numPr>
                        <w:tabs>
                          <w:tab w:val="left" w:pos="237"/>
                        </w:tabs>
                        <w:ind w:left="-46" w:hanging="142"/>
                        <w:rPr>
                          <w:rFonts w:ascii="Simplified Arabic" w:hAnsi="Simplified Arabic" w:cs="Simplified Arabic"/>
                          <w:color w:val="000000" w:themeColor="text1"/>
                          <w:sz w:val="24"/>
                          <w:szCs w:val="24"/>
                          <w:lang w:bidi="ar-DZ"/>
                        </w:rPr>
                      </w:pPr>
                      <w:r w:rsidRPr="00794F99">
                        <w:rPr>
                          <w:rFonts w:ascii="Simplified Arabic" w:hAnsi="Simplified Arabic" w:cs="Simplified Arabic"/>
                          <w:color w:val="000000" w:themeColor="text1"/>
                          <w:sz w:val="24"/>
                          <w:szCs w:val="24"/>
                          <w:rtl/>
                          <w:lang w:bidi="ar-DZ"/>
                        </w:rPr>
                        <w:t>مؤسسات خاصة</w:t>
                      </w:r>
                    </w:p>
                    <w:p w:rsidR="000A0ADA" w:rsidRPr="00794F99" w:rsidRDefault="000A0ADA" w:rsidP="009617CB">
                      <w:pPr>
                        <w:pStyle w:val="a3"/>
                        <w:numPr>
                          <w:ilvl w:val="0"/>
                          <w:numId w:val="12"/>
                        </w:numPr>
                        <w:tabs>
                          <w:tab w:val="left" w:pos="237"/>
                        </w:tabs>
                        <w:ind w:left="-46" w:hanging="142"/>
                        <w:rPr>
                          <w:rFonts w:ascii="Simplified Arabic" w:hAnsi="Simplified Arabic" w:cs="Simplified Arabic"/>
                          <w:color w:val="000000" w:themeColor="text1"/>
                          <w:sz w:val="24"/>
                          <w:szCs w:val="24"/>
                          <w:lang w:bidi="ar-DZ"/>
                        </w:rPr>
                      </w:pPr>
                      <w:r w:rsidRPr="00794F99">
                        <w:rPr>
                          <w:rFonts w:ascii="Simplified Arabic" w:hAnsi="Simplified Arabic" w:cs="Simplified Arabic"/>
                          <w:color w:val="000000" w:themeColor="text1"/>
                          <w:sz w:val="24"/>
                          <w:szCs w:val="24"/>
                          <w:rtl/>
                          <w:lang w:bidi="ar-DZ"/>
                        </w:rPr>
                        <w:t>مدققون</w:t>
                      </w:r>
                    </w:p>
                    <w:p w:rsidR="000A0ADA" w:rsidRPr="00794F99" w:rsidRDefault="000A0ADA" w:rsidP="009617CB">
                      <w:pPr>
                        <w:pStyle w:val="a3"/>
                        <w:numPr>
                          <w:ilvl w:val="0"/>
                          <w:numId w:val="12"/>
                        </w:numPr>
                        <w:tabs>
                          <w:tab w:val="left" w:pos="237"/>
                        </w:tabs>
                        <w:ind w:left="-46" w:hanging="142"/>
                        <w:rPr>
                          <w:rFonts w:ascii="Simplified Arabic" w:hAnsi="Simplified Arabic" w:cs="Simplified Arabic"/>
                          <w:color w:val="000000" w:themeColor="text1"/>
                          <w:sz w:val="24"/>
                          <w:szCs w:val="24"/>
                          <w:lang w:bidi="ar-DZ"/>
                        </w:rPr>
                      </w:pPr>
                      <w:r w:rsidRPr="00794F99">
                        <w:rPr>
                          <w:rFonts w:ascii="Simplified Arabic" w:hAnsi="Simplified Arabic" w:cs="Simplified Arabic"/>
                          <w:color w:val="000000" w:themeColor="text1"/>
                          <w:sz w:val="24"/>
                          <w:szCs w:val="24"/>
                          <w:rtl/>
                          <w:lang w:bidi="ar-DZ"/>
                        </w:rPr>
                        <w:t>محاسبون</w:t>
                      </w:r>
                    </w:p>
                    <w:p w:rsidR="000A0ADA" w:rsidRPr="00794F99" w:rsidRDefault="000A0ADA" w:rsidP="009617CB">
                      <w:pPr>
                        <w:pStyle w:val="a3"/>
                        <w:numPr>
                          <w:ilvl w:val="0"/>
                          <w:numId w:val="12"/>
                        </w:numPr>
                        <w:tabs>
                          <w:tab w:val="left" w:pos="237"/>
                        </w:tabs>
                        <w:ind w:left="-46" w:hanging="142"/>
                        <w:rPr>
                          <w:rFonts w:ascii="Simplified Arabic" w:hAnsi="Simplified Arabic" w:cs="Simplified Arabic"/>
                          <w:color w:val="000000" w:themeColor="text1"/>
                          <w:sz w:val="24"/>
                          <w:szCs w:val="24"/>
                          <w:lang w:bidi="ar-DZ"/>
                        </w:rPr>
                      </w:pPr>
                      <w:r w:rsidRPr="00794F99">
                        <w:rPr>
                          <w:rFonts w:ascii="Simplified Arabic" w:hAnsi="Simplified Arabic" w:cs="Simplified Arabic"/>
                          <w:color w:val="000000" w:themeColor="text1"/>
                          <w:sz w:val="24"/>
                          <w:szCs w:val="24"/>
                          <w:rtl/>
                          <w:lang w:bidi="ar-DZ"/>
                        </w:rPr>
                        <w:t>مهنيون</w:t>
                      </w:r>
                    </w:p>
                    <w:p w:rsidR="000A0ADA" w:rsidRPr="00794F99" w:rsidRDefault="000A0ADA" w:rsidP="009617CB">
                      <w:pPr>
                        <w:pStyle w:val="a3"/>
                        <w:numPr>
                          <w:ilvl w:val="0"/>
                          <w:numId w:val="12"/>
                        </w:numPr>
                        <w:tabs>
                          <w:tab w:val="left" w:pos="237"/>
                        </w:tabs>
                        <w:ind w:left="-46" w:hanging="142"/>
                        <w:rPr>
                          <w:rFonts w:ascii="Simplified Arabic" w:hAnsi="Simplified Arabic" w:cs="Simplified Arabic"/>
                          <w:color w:val="000000" w:themeColor="text1"/>
                          <w:sz w:val="24"/>
                          <w:szCs w:val="24"/>
                          <w:lang w:bidi="ar-DZ"/>
                        </w:rPr>
                      </w:pPr>
                      <w:r w:rsidRPr="00794F99">
                        <w:rPr>
                          <w:rFonts w:ascii="Simplified Arabic" w:hAnsi="Simplified Arabic" w:cs="Simplified Arabic"/>
                          <w:color w:val="000000" w:themeColor="text1"/>
                          <w:sz w:val="24"/>
                          <w:szCs w:val="24"/>
                          <w:rtl/>
                          <w:lang w:bidi="ar-DZ"/>
                        </w:rPr>
                        <w:t>مستشارون</w:t>
                      </w:r>
                    </w:p>
                  </w:txbxContent>
                </v:textbox>
              </v:roundrect>
            </w:pict>
          </mc:Fallback>
        </mc:AlternateContent>
      </w:r>
    </w:p>
    <w:p w:rsidR="009617CB" w:rsidRDefault="009617CB" w:rsidP="009617CB">
      <w:pPr>
        <w:spacing w:after="0"/>
        <w:ind w:right="357"/>
        <w:rPr>
          <w:rFonts w:ascii="Simplified Arabic" w:hAnsi="Simplified Arabic" w:cs="Simplified Arabic"/>
          <w:color w:val="000000"/>
          <w:sz w:val="28"/>
          <w:szCs w:val="28"/>
          <w:rtl/>
        </w:rPr>
      </w:pPr>
      <w:r>
        <w:rPr>
          <w:rFonts w:ascii="Simplified Arabic" w:hAnsi="Simplified Arabic" w:cs="Simplified Arabic" w:hint="cs"/>
          <w:noProof/>
          <w:color w:val="000000"/>
          <w:sz w:val="28"/>
          <w:szCs w:val="28"/>
          <w:rtl/>
        </w:rPr>
        <mc:AlternateContent>
          <mc:Choice Requires="wps">
            <w:drawing>
              <wp:anchor distT="0" distB="0" distL="114300" distR="114300" simplePos="0" relativeHeight="251785216" behindDoc="0" locked="0" layoutInCell="1" allowOverlap="1" wp14:anchorId="35640A2C" wp14:editId="59E7188B">
                <wp:simplePos x="0" y="0"/>
                <wp:positionH relativeFrom="column">
                  <wp:posOffset>372335</wp:posOffset>
                </wp:positionH>
                <wp:positionV relativeFrom="paragraph">
                  <wp:posOffset>97931</wp:posOffset>
                </wp:positionV>
                <wp:extent cx="1238250" cy="720192"/>
                <wp:effectExtent l="76200" t="57150" r="114300" b="137160"/>
                <wp:wrapNone/>
                <wp:docPr id="162" name="مستطيل مستدير الزوايا 162"/>
                <wp:cNvGraphicFramePr/>
                <a:graphic xmlns:a="http://schemas.openxmlformats.org/drawingml/2006/main">
                  <a:graphicData uri="http://schemas.microsoft.com/office/word/2010/wordprocessingShape">
                    <wps:wsp>
                      <wps:cNvSpPr/>
                      <wps:spPr>
                        <a:xfrm>
                          <a:off x="0" y="0"/>
                          <a:ext cx="1238250" cy="720192"/>
                        </a:xfrm>
                        <a:prstGeom prst="roundRect">
                          <a:avLst/>
                        </a:prstGeom>
                        <a:solidFill>
                          <a:schemeClr val="bg1">
                            <a:lumMod val="85000"/>
                          </a:schemeClr>
                        </a:solidFill>
                        <a:ln w="19050">
                          <a:solidFill>
                            <a:schemeClr val="tx1"/>
                          </a:solidFill>
                        </a:ln>
                      </wps:spPr>
                      <wps:style>
                        <a:lnRef idx="0">
                          <a:schemeClr val="accent6"/>
                        </a:lnRef>
                        <a:fillRef idx="3">
                          <a:schemeClr val="accent6"/>
                        </a:fillRef>
                        <a:effectRef idx="3">
                          <a:schemeClr val="accent6"/>
                        </a:effectRef>
                        <a:fontRef idx="minor">
                          <a:schemeClr val="lt1"/>
                        </a:fontRef>
                      </wps:style>
                      <wps:txbx>
                        <w:txbxContent>
                          <w:p w:rsidR="000A0ADA" w:rsidRPr="000B4DBE" w:rsidRDefault="000A0ADA" w:rsidP="009617CB">
                            <w:pPr>
                              <w:jc w:val="center"/>
                              <w:rPr>
                                <w:rFonts w:ascii="Simplified Arabic" w:hAnsi="Simplified Arabic" w:cs="Simplified Arabic"/>
                                <w:color w:val="000000" w:themeColor="text1"/>
                                <w:sz w:val="24"/>
                                <w:szCs w:val="24"/>
                                <w:lang w:bidi="ar-DZ"/>
                              </w:rPr>
                            </w:pPr>
                            <w:r w:rsidRPr="000B4DBE">
                              <w:rPr>
                                <w:rFonts w:ascii="Simplified Arabic" w:hAnsi="Simplified Arabic" w:cs="Simplified Arabic"/>
                                <w:color w:val="000000" w:themeColor="text1"/>
                                <w:sz w:val="24"/>
                                <w:szCs w:val="24"/>
                                <w:rtl/>
                                <w:lang w:bidi="ar-DZ"/>
                              </w:rPr>
                              <w:t>مجلس الإدارة</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مستطيل مستدير الزوايا 162" o:spid="_x0000_s1062" style="position:absolute;left:0;text-align:left;margin-left:29.3pt;margin-top:7.7pt;width:97.5pt;height:56.7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rhIS1QIAAPIFAAAOAAAAZHJzL2Uyb0RvYy54bWysVM1uEzEQviPxDpbvdJP0hzTqpopaFSGV&#10;tmqLena8drKS12NsJ7vhXCTUF6nEBQEHXmXzNoy9m6QtlRCIy67Hnvlm5pufg8OqUGQurMtBp7S7&#10;1aFEaA5ZricpfX998qpPifNMZ0yBFildCEcPhy9fHJRmIHowBZUJSxBEu0FpUjr13gySxPGpKJjb&#10;AiM0PkqwBfMo2kmSWVYieqGSXqezl5RgM2OBC+fw9rh5pMOIL6Xg/lxKJzxRKcXYfPza+B2HbzI8&#10;YIOJZWaa8zYM9g9RFCzX6HQNdcw8IzOb/wZV5NyCA+m3OBQJSJlzEXPAbLqdJ9lcTZkRMRckx5k1&#10;Te7/wfKz+YUleYa12+tRolmBRVp+qn/UX+qfy7vlLWmFr8u7+hup75e39fflZ/zf1fck2CCDpXED&#10;BLoyF7aVHB4DHZW0RfhjoqSKrC/WrIvKE46X3d52v7eLxeH49hpp2I+gycbaWOffCChIOKTUwkxn&#10;l1jayDibnzqPblF/pRc8OlB5dpIrFYXQTuJIWTJn2AjjSTeaqlnxDrLmrr/b6cR2QJzYfUE9oj5C&#10;UpqUGPJ+BwP+kxtfdQM7AXATDEpK42XgrGEpnvxCiYCn9KWQWI9I1jOhM86F9nstbtQOWhITXRtu&#10;N5E9zvmxYasfTEWckr8xXltEz6D92rjINdjnvCu/okI2+isGmrwDBb4aV7ERe7EM4WoM2QK700Iz&#10;ts7wkxw74JQ5f8Eszik2De4ef44fqQALA+2JkinYj8/dB30cH3ylpMS5T6n7MGNWUKLeahys/e7O&#10;TlgUUdjZxX6kxD58GT980bPiCLCjurjlDI/HoO/V6lZaKG5wRY2CV3ximqPvlHJvV8KRb/YRLjku&#10;RqOohsvBMH+qrwwP4IHo0NzX1Q2zph0DjwN0BqsdwQZPBqHRDZYaRjMPMo9TsuG1LQEultij7RIM&#10;m+uhHLU2q3r4CwAA//8DAFBLAwQUAAYACAAAACEAJCsOTN0AAAAJAQAADwAAAGRycy9kb3ducmV2&#10;LnhtbEyPwU7DMBBE70j8g7VI3KhDSkqUxqkQEoIDoknh0OM2XpKI2I5stw1/z3KC474Zzc6Um9mM&#10;4kQ+DM4quF0kIMi2Tg+2U/Dx/nSTgwgRrcbRWVLwTQE21eVFiYV2Z9vQaRc7wSE2FKigj3EqpAxt&#10;TwbDwk1kWft03mDk03dSezxzuBllmiQraXCw/KHHiR57ar92R6OgeXuh17quUdfb5nlv8F4uySt1&#10;fTU/rEFEmuOfGX7rc3WouNPBHa0OYlSQ5St2Ms/uQLCeZksGBwZpnoOsSvl/QfUDAAD//wMAUEsB&#10;Ai0AFAAGAAgAAAAhALaDOJL+AAAA4QEAABMAAAAAAAAAAAAAAAAAAAAAAFtDb250ZW50X1R5cGVz&#10;XS54bWxQSwECLQAUAAYACAAAACEAOP0h/9YAAACUAQAACwAAAAAAAAAAAAAAAAAvAQAAX3JlbHMv&#10;LnJlbHNQSwECLQAUAAYACAAAACEAt64SEtUCAADyBQAADgAAAAAAAAAAAAAAAAAuAgAAZHJzL2Uy&#10;b0RvYy54bWxQSwECLQAUAAYACAAAACEAJCsOTN0AAAAJAQAADwAAAAAAAAAAAAAAAAAvBQAAZHJz&#10;L2Rvd25yZXYueG1sUEsFBgAAAAAEAAQA8wAAADkGAAAAAA==&#10;" fillcolor="#d8d8d8 [2732]" strokecolor="black [3213]" strokeweight="1.5pt">
                <v:shadow on="t" color="black" opacity="22937f" origin=",.5" offset="0,.63889mm"/>
                <v:textbox>
                  <w:txbxContent>
                    <w:p w:rsidR="000A0ADA" w:rsidRPr="000B4DBE" w:rsidRDefault="000A0ADA" w:rsidP="009617CB">
                      <w:pPr>
                        <w:jc w:val="center"/>
                        <w:rPr>
                          <w:rFonts w:ascii="Simplified Arabic" w:hAnsi="Simplified Arabic" w:cs="Simplified Arabic"/>
                          <w:color w:val="000000" w:themeColor="text1"/>
                          <w:sz w:val="24"/>
                          <w:szCs w:val="24"/>
                          <w:lang w:bidi="ar-DZ"/>
                        </w:rPr>
                      </w:pPr>
                      <w:r w:rsidRPr="000B4DBE">
                        <w:rPr>
                          <w:rFonts w:ascii="Simplified Arabic" w:hAnsi="Simplified Arabic" w:cs="Simplified Arabic"/>
                          <w:color w:val="000000" w:themeColor="text1"/>
                          <w:sz w:val="24"/>
                          <w:szCs w:val="24"/>
                          <w:rtl/>
                          <w:lang w:bidi="ar-DZ"/>
                        </w:rPr>
                        <w:t>مجلس الإدارة</w:t>
                      </w:r>
                    </w:p>
                  </w:txbxContent>
                </v:textbox>
              </v:roundrect>
            </w:pict>
          </mc:Fallback>
        </mc:AlternateContent>
      </w:r>
    </w:p>
    <w:p w:rsidR="009617CB" w:rsidRDefault="009617CB" w:rsidP="009617CB">
      <w:pPr>
        <w:spacing w:after="0"/>
        <w:ind w:right="357"/>
        <w:rPr>
          <w:rFonts w:ascii="Simplified Arabic" w:hAnsi="Simplified Arabic" w:cs="Simplified Arabic"/>
          <w:color w:val="000000"/>
          <w:sz w:val="28"/>
          <w:szCs w:val="28"/>
          <w:rtl/>
        </w:rPr>
      </w:pPr>
    </w:p>
    <w:p w:rsidR="009617CB" w:rsidRDefault="009617CB" w:rsidP="009617CB">
      <w:pPr>
        <w:spacing w:after="0"/>
        <w:ind w:right="357"/>
        <w:rPr>
          <w:rFonts w:ascii="Simplified Arabic" w:hAnsi="Simplified Arabic" w:cs="Simplified Arabic"/>
          <w:color w:val="000000"/>
          <w:sz w:val="28"/>
          <w:szCs w:val="28"/>
          <w:rtl/>
        </w:rPr>
      </w:pPr>
      <w:r>
        <w:rPr>
          <w:rFonts w:ascii="Simplified Arabic" w:hAnsi="Simplified Arabic" w:cs="Simplified Arabic" w:hint="cs"/>
          <w:noProof/>
          <w:color w:val="000000"/>
          <w:sz w:val="28"/>
          <w:szCs w:val="28"/>
          <w:rtl/>
        </w:rPr>
        <mc:AlternateContent>
          <mc:Choice Requires="wps">
            <w:drawing>
              <wp:anchor distT="0" distB="0" distL="114300" distR="114300" simplePos="0" relativeHeight="251791360" behindDoc="0" locked="0" layoutInCell="1" allowOverlap="1" wp14:anchorId="11A56F2E" wp14:editId="12A6F3A8">
                <wp:simplePos x="0" y="0"/>
                <wp:positionH relativeFrom="column">
                  <wp:posOffset>1797685</wp:posOffset>
                </wp:positionH>
                <wp:positionV relativeFrom="paragraph">
                  <wp:posOffset>146685</wp:posOffset>
                </wp:positionV>
                <wp:extent cx="552450" cy="0"/>
                <wp:effectExtent l="0" t="133350" r="0" b="171450"/>
                <wp:wrapNone/>
                <wp:docPr id="164" name="رابط كسهم مستقيم 164"/>
                <wp:cNvGraphicFramePr/>
                <a:graphic xmlns:a="http://schemas.openxmlformats.org/drawingml/2006/main">
                  <a:graphicData uri="http://schemas.microsoft.com/office/word/2010/wordprocessingShape">
                    <wps:wsp>
                      <wps:cNvCnPr/>
                      <wps:spPr>
                        <a:xfrm flipH="1">
                          <a:off x="0" y="0"/>
                          <a:ext cx="552450" cy="0"/>
                        </a:xfrm>
                        <a:prstGeom prst="straightConnector1">
                          <a:avLst/>
                        </a:prstGeom>
                        <a:ln>
                          <a:solidFill>
                            <a:schemeClr val="tx1"/>
                          </a:solidFill>
                          <a:tailEnd type="arrow"/>
                        </a:ln>
                      </wps:spPr>
                      <wps:style>
                        <a:lnRef idx="3">
                          <a:schemeClr val="accent6"/>
                        </a:lnRef>
                        <a:fillRef idx="0">
                          <a:schemeClr val="accent6"/>
                        </a:fillRef>
                        <a:effectRef idx="2">
                          <a:schemeClr val="accent6"/>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رابط كسهم مستقيم 164" o:spid="_x0000_s1026" type="#_x0000_t32" style="position:absolute;left:0;text-align:left;margin-left:141.55pt;margin-top:11.55pt;width:43.5pt;height:0;flip:x;z-index:251791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NoWkDQIAAEMEAAAOAAAAZHJzL2Uyb0RvYy54bWysU0uOEzEQ3SNxB8t70kmYRChKZxYZBhYI&#10;RnwO4HHbaUv+qWzSyRY0QuIioNmhWXCV7ttQdicdftJIiI3lsuu9qvdcXp7vjCZbAUE5W9LJaEyJ&#10;sNxVym5K+u7t5aMnlITIbMW0s6KkexHo+erhg2XjF2LqaqcrAQRJbFg0vqR1jH5RFIHXwrAwcl5Y&#10;vJQODIsYwqaogDXIbnQxHY/nReOg8uC4CAFPL/pLusr8UgoeX0kZRCS6pNhbzCvk9TqtxWrJFhtg&#10;vlb80Ab7hy4MUxaLDlQXLDLyHtQfVEZxcMHJOOLOFE5KxUXWgGom49/UvKmZF1kLmhP8YFP4f7T8&#10;5fYKiKrw7eZnlFhm8JHab+2X9mv7nXQf27vuU3dDupv2rr3tPnSfMUiZ6FvjwwLha3sFhyj4K0gm&#10;7CQYIrXyz5E224JCyS67vh9cF7tIOB7OZtOzGb4NP14VPUNi8hDiM+EMSZuShghMbeq4dtbi0zro&#10;2dn2RYjYAwKPgATWNq3BaVVdKq1zkOZKrDWQLcOJiLtJUoK4X7IiU/qprUjce3SDAbjmkJYoiyS8&#10;l5p3ca9FX+61kGglSnqcRechPhVjnAsb5wMTZieYxNYG4Ph+4CE/QUUe8AE8vR88IHJlZ+MANso6&#10;+BvBySPZ5x8d6HUnC65dtc9DkK3BSc2WHn5V+go/xxl++vurHwAAAP//AwBQSwMEFAAGAAgAAAAh&#10;AFWbeVHdAAAACQEAAA8AAABkcnMvZG93bnJldi54bWxMj0FPwzAMhe9I/IfISNxYulWCUZpODAlx&#10;QCBtA2lHrzFttcYpTdZ1/x5PHODkZ/vT83O+GF2rBupD49nAdJKAIi69bbgy8LF5vpmDChHZYuuZ&#10;DJwowKK4vMgxs/7IKxrWsVJiwiFDA3WMXaZ1KGtyGCa+I5bdl+8dRmn7Stsej2LuWj1LklvtsGG5&#10;UGNHTzWV+/XBicv2c3N6G16298v315L26XfVLdGY66vx8QFUpDH+wXCOL9GhkEw7f2AbVGtgNk+n&#10;goo4VwHSu0TE7negi1z//6D4AQAA//8DAFBLAQItABQABgAIAAAAIQC2gziS/gAAAOEBAAATAAAA&#10;AAAAAAAAAAAAAAAAAABbQ29udGVudF9UeXBlc10ueG1sUEsBAi0AFAAGAAgAAAAhADj9If/WAAAA&#10;lAEAAAsAAAAAAAAAAAAAAAAALwEAAF9yZWxzLy5yZWxzUEsBAi0AFAAGAAgAAAAhANs2haQNAgAA&#10;QwQAAA4AAAAAAAAAAAAAAAAALgIAAGRycy9lMm9Eb2MueG1sUEsBAi0AFAAGAAgAAAAhAFWbeVHd&#10;AAAACQEAAA8AAAAAAAAAAAAAAAAAZwQAAGRycy9kb3ducmV2LnhtbFBLBQYAAAAABAAEAPMAAABx&#10;BQAAAAA=&#10;" strokecolor="black [3213]" strokeweight="3pt">
                <v:stroke endarrow="open"/>
                <v:shadow on="t" color="black" opacity="22937f" origin=",.5" offset="0,.63889mm"/>
              </v:shape>
            </w:pict>
          </mc:Fallback>
        </mc:AlternateContent>
      </w:r>
      <w:r>
        <w:rPr>
          <w:rFonts w:ascii="Simplified Arabic" w:hAnsi="Simplified Arabic" w:cs="Simplified Arabic" w:hint="cs"/>
          <w:noProof/>
          <w:color w:val="000000"/>
          <w:sz w:val="28"/>
          <w:szCs w:val="28"/>
          <w:rtl/>
        </w:rPr>
        <mc:AlternateContent>
          <mc:Choice Requires="wps">
            <w:drawing>
              <wp:anchor distT="0" distB="0" distL="114300" distR="114300" simplePos="0" relativeHeight="251789312" behindDoc="0" locked="0" layoutInCell="1" allowOverlap="1" wp14:anchorId="29DE337F" wp14:editId="4C6A6335">
                <wp:simplePos x="0" y="0"/>
                <wp:positionH relativeFrom="column">
                  <wp:posOffset>3737610</wp:posOffset>
                </wp:positionH>
                <wp:positionV relativeFrom="paragraph">
                  <wp:posOffset>147320</wp:posOffset>
                </wp:positionV>
                <wp:extent cx="371475" cy="0"/>
                <wp:effectExtent l="0" t="133350" r="0" b="171450"/>
                <wp:wrapNone/>
                <wp:docPr id="165" name="رابط كسهم مستقيم 165"/>
                <wp:cNvGraphicFramePr/>
                <a:graphic xmlns:a="http://schemas.openxmlformats.org/drawingml/2006/main">
                  <a:graphicData uri="http://schemas.microsoft.com/office/word/2010/wordprocessingShape">
                    <wps:wsp>
                      <wps:cNvCnPr/>
                      <wps:spPr>
                        <a:xfrm>
                          <a:off x="0" y="0"/>
                          <a:ext cx="371475" cy="0"/>
                        </a:xfrm>
                        <a:prstGeom prst="straightConnector1">
                          <a:avLst/>
                        </a:prstGeom>
                        <a:ln>
                          <a:solidFill>
                            <a:schemeClr val="tx1"/>
                          </a:solidFill>
                          <a:tailEnd type="arrow"/>
                        </a:ln>
                      </wps:spPr>
                      <wps:style>
                        <a:lnRef idx="3">
                          <a:schemeClr val="accent6"/>
                        </a:lnRef>
                        <a:fillRef idx="0">
                          <a:schemeClr val="accent6"/>
                        </a:fillRef>
                        <a:effectRef idx="2">
                          <a:schemeClr val="accent6"/>
                        </a:effectRef>
                        <a:fontRef idx="minor">
                          <a:schemeClr val="tx1"/>
                        </a:fontRef>
                      </wps:style>
                      <wps:bodyPr/>
                    </wps:wsp>
                  </a:graphicData>
                </a:graphic>
              </wp:anchor>
            </w:drawing>
          </mc:Choice>
          <mc:Fallback>
            <w:pict>
              <v:shape id="رابط كسهم مستقيم 165" o:spid="_x0000_s1026" type="#_x0000_t32" style="position:absolute;left:0;text-align:left;margin-left:294.3pt;margin-top:11.6pt;width:29.25pt;height:0;z-index:251789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a1kBQIAADkEAAAOAAAAZHJzL2Uyb0RvYy54bWysU0uOEzEQ3SNxB8t70p0AGRSlM4sMwwZB&#10;BMwBPG47bck/lU062YJGSFwExA7Ngqt032bKTtLhJ42E2Li77Hqv6j2X5+dbo8lGQFDOVnQ8KikR&#10;lrta2XVFr95dPnpGSYjM1kw7Kyq6E4GeLx4+mLd+JiaucboWQJDEhlnrK9rE6GdFEXgjDAsj54XF&#10;Q+nAsIghrIsaWIvsRheTspwWrYPag+MiBNy92B/SReaXUvD4WsogItEVxd5iXiGv12ktFnM2WwPz&#10;jeKHNtg/dGGYslh0oLpgkZH3oP6gMoqDC07GEXemcFIqLrIGVDMuf1PztmFeZC1oTvCDTeH/0fJX&#10;mxUQVePdTZ9SYpnBS+q+d1+6r90P0n/sbvtP/Q3pb7rb7lv/of+MQcpE31ofZghf2hUcouBXkEzY&#10;SjDpi/LINnu9G7wW20g4bj4+Gz85w4r8eFSccB5CfCGcIemnoiECU+smLp21eKEOxtlqtnkZIlZG&#10;4BGQimqb1uC0qi+V1jlI0ySWGsiG4RzE7Tj1j7hfsiJT+rmtSdx59IABuPaQliiLJHcvMP/FnRb7&#10;cm+ERAOTpNxWHt1TMca5sHE6MGF2gklsbQCW9wMP+Qkq8lgP4Mn94AGRKzsbB7BR1sHfCE4eyX3+&#10;0YG97mTBtat3+eqzNTif2dLDW0oP4Oc4w08vfnEHAAD//wMAUEsDBBQABgAIAAAAIQDaB0dk4AAA&#10;AAkBAAAPAAAAZHJzL2Rvd25yZXYueG1sTI/BTsMwDIbvSLxDZCRuLF3HSilNJ5hUTTtwYKCJo9d4&#10;bUXjlCZby9sTxAGOtj/9/v58NZlOnGlwrWUF81kEgriyuuVawdtreZOCcB5ZY2eZFHyRg1VxeZFj&#10;pu3IL3Te+VqEEHYZKmi87zMpXdWQQTezPXG4He1g0IdxqKUecAzhppNxFCXSYMvhQ4M9rRuqPnYn&#10;o6D8PG6e3sd42PflYjPt8Xm7NvdKXV9Njw8gPE3+D4Yf/aAORXA62BNrJzoFyzRNAqogXsQgApDc&#10;3s1BHH4Xssjl/wbFNwAAAP//AwBQSwECLQAUAAYACAAAACEAtoM4kv4AAADhAQAAEwAAAAAAAAAA&#10;AAAAAAAAAAAAW0NvbnRlbnRfVHlwZXNdLnhtbFBLAQItABQABgAIAAAAIQA4/SH/1gAAAJQBAAAL&#10;AAAAAAAAAAAAAAAAAC8BAABfcmVscy8ucmVsc1BLAQItABQABgAIAAAAIQDNVa1kBQIAADkEAAAO&#10;AAAAAAAAAAAAAAAAAC4CAABkcnMvZTJvRG9jLnhtbFBLAQItABQABgAIAAAAIQDaB0dk4AAAAAkB&#10;AAAPAAAAAAAAAAAAAAAAAF8EAABkcnMvZG93bnJldi54bWxQSwUGAAAAAAQABADzAAAAbAUAAAAA&#10;" strokecolor="black [3213]" strokeweight="3pt">
                <v:stroke endarrow="open"/>
                <v:shadow on="t" color="black" opacity="22937f" origin=",.5" offset="0,.63889mm"/>
              </v:shape>
            </w:pict>
          </mc:Fallback>
        </mc:AlternateContent>
      </w:r>
    </w:p>
    <w:p w:rsidR="009617CB" w:rsidRDefault="009617CB" w:rsidP="009617CB">
      <w:pPr>
        <w:spacing w:after="0"/>
        <w:ind w:right="357"/>
        <w:rPr>
          <w:rFonts w:ascii="Simplified Arabic" w:hAnsi="Simplified Arabic" w:cs="Simplified Arabic"/>
          <w:color w:val="000000"/>
          <w:sz w:val="28"/>
          <w:szCs w:val="28"/>
          <w:rtl/>
        </w:rPr>
      </w:pPr>
      <w:r>
        <w:rPr>
          <w:rFonts w:ascii="Simplified Arabic" w:hAnsi="Simplified Arabic" w:cs="Simplified Arabic" w:hint="cs"/>
          <w:noProof/>
          <w:color w:val="000000"/>
          <w:sz w:val="28"/>
          <w:szCs w:val="28"/>
          <w:rtl/>
        </w:rPr>
        <mc:AlternateContent>
          <mc:Choice Requires="wps">
            <w:drawing>
              <wp:anchor distT="0" distB="0" distL="114300" distR="114300" simplePos="0" relativeHeight="251786240" behindDoc="0" locked="0" layoutInCell="1" allowOverlap="1" wp14:anchorId="286CBA74" wp14:editId="6E39B194">
                <wp:simplePos x="0" y="0"/>
                <wp:positionH relativeFrom="column">
                  <wp:posOffset>372110</wp:posOffset>
                </wp:positionH>
                <wp:positionV relativeFrom="paragraph">
                  <wp:posOffset>181610</wp:posOffset>
                </wp:positionV>
                <wp:extent cx="1238250" cy="776605"/>
                <wp:effectExtent l="76200" t="57150" r="114300" b="137795"/>
                <wp:wrapNone/>
                <wp:docPr id="168" name="مستطيل مستدير الزوايا 168"/>
                <wp:cNvGraphicFramePr/>
                <a:graphic xmlns:a="http://schemas.openxmlformats.org/drawingml/2006/main">
                  <a:graphicData uri="http://schemas.microsoft.com/office/word/2010/wordprocessingShape">
                    <wps:wsp>
                      <wps:cNvSpPr/>
                      <wps:spPr>
                        <a:xfrm>
                          <a:off x="0" y="0"/>
                          <a:ext cx="1238250" cy="776605"/>
                        </a:xfrm>
                        <a:prstGeom prst="roundRect">
                          <a:avLst/>
                        </a:prstGeom>
                        <a:solidFill>
                          <a:schemeClr val="bg1">
                            <a:lumMod val="85000"/>
                          </a:schemeClr>
                        </a:solidFill>
                        <a:ln w="19050">
                          <a:solidFill>
                            <a:schemeClr val="tx1"/>
                          </a:solidFill>
                        </a:ln>
                      </wps:spPr>
                      <wps:style>
                        <a:lnRef idx="0">
                          <a:schemeClr val="accent6"/>
                        </a:lnRef>
                        <a:fillRef idx="3">
                          <a:schemeClr val="accent6"/>
                        </a:fillRef>
                        <a:effectRef idx="3">
                          <a:schemeClr val="accent6"/>
                        </a:effectRef>
                        <a:fontRef idx="minor">
                          <a:schemeClr val="lt1"/>
                        </a:fontRef>
                      </wps:style>
                      <wps:txbx>
                        <w:txbxContent>
                          <w:p w:rsidR="000A0ADA" w:rsidRPr="000B4DBE" w:rsidRDefault="000A0ADA" w:rsidP="009617CB">
                            <w:pPr>
                              <w:jc w:val="center"/>
                              <w:rPr>
                                <w:rFonts w:ascii="Simplified Arabic" w:hAnsi="Simplified Arabic" w:cs="Simplified Arabic"/>
                                <w:color w:val="000000" w:themeColor="text1"/>
                                <w:sz w:val="24"/>
                                <w:szCs w:val="24"/>
                                <w:lang w:bidi="ar-DZ"/>
                              </w:rPr>
                            </w:pPr>
                            <w:r w:rsidRPr="000B4DBE">
                              <w:rPr>
                                <w:rFonts w:ascii="Simplified Arabic" w:hAnsi="Simplified Arabic" w:cs="Simplified Arabic"/>
                                <w:color w:val="000000" w:themeColor="text1"/>
                                <w:sz w:val="24"/>
                                <w:szCs w:val="24"/>
                                <w:rtl/>
                                <w:lang w:bidi="ar-DZ"/>
                              </w:rPr>
                              <w:t xml:space="preserve">الإدارة </w:t>
                            </w:r>
                            <w:r w:rsidRPr="000B4DBE">
                              <w:rPr>
                                <w:rFonts w:ascii="Simplified Arabic" w:hAnsi="Simplified Arabic" w:cs="Simplified Arabic" w:hint="cs"/>
                                <w:color w:val="000000" w:themeColor="text1"/>
                                <w:sz w:val="24"/>
                                <w:szCs w:val="24"/>
                                <w:rtl/>
                                <w:lang w:bidi="ar-DZ"/>
                              </w:rPr>
                              <w:t>التنفيذية</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مستطيل مستدير الزوايا 168" o:spid="_x0000_s1063" style="position:absolute;left:0;text-align:left;margin-left:29.3pt;margin-top:14.3pt;width:97.5pt;height:61.15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UlV1AIAAPIFAAAOAAAAZHJzL2Uyb0RvYy54bWysVM1OGzEQvlfqO1i+l90EEiBigyIQVSUK&#10;CKg4O147WcnrcW0n2fQMUsWLIPVStT30VZK36di7CYEiVa162fXYM9/MfPNzcFiVikyFdQXojLa2&#10;UkqE5pAXepTRD9cnb/YocZ7pnCnQIqNz4ehh//Wrg5npiTaMQeXCEgTRrjczGR17b3pJ4vhYlMxt&#10;gREaHyXYknkU7SjJLZsheqmSdpp2kxnY3Fjgwjm8Pa4faT/iSym4P5fSCU9URjE2H782fofhm/QP&#10;WG9kmRkXvAmD/UMUJSs0Ol1DHTPPyMQWv0GVBbfgQPotDmUCUhZcxBwwm1b6LJurMTMi5oLkOLOm&#10;yf0/WH42vbCkyLF2XSyVZiUWaXm3+LH4svi5vF/ekkb4urxffCOLh+Xt4vvyM/7vFw8k2CCDM+N6&#10;CHRlLmwjOTwGOippy/DHREkVWZ+vWReVJxwvW+3tvXYHi8PxbXe32007ATR5tDbW+bcCShIOGbUw&#10;0fklljYyzqanztf6K73g0YEq8pNCqSiEdhJHypIpw0YYjlrRVE3K95DXd3udNI3tgH5j9wX1GMUT&#10;JKXJDEPeTzHgP7nxVatJZAMC4ZVG3MBZzVI8+bkSAU/pSyGxHpGsF0JnnAvtuw1u1A5aEhNdG27X&#10;kT3N+alhox9MRZySvzFeW0TPoP3auCw02Je8K7+iQtb6KwbqvAMFvhpWsRHbUTVcDSGfY3daqMfW&#10;GX5SYAecMucvmMU5xabB3ePP8SMVYGGgOVEyBvvppfugj+ODr5TMcO4z6j5OmBWUqHcaB2u/tbMT&#10;FkUUdjq7bRTs5stw80VPyiPAjmrhljM8HoO+V6tbaaG8wRU1CF7xiWmOvjPKvV0JR77eR7jkuBgM&#10;ohouB8P8qb4yPIAHokNzX1c3zJpmDDwO0BmsdgTrPRuEWjdYahhMPMgiTskjr00JcLHENm+WYNhc&#10;m3LUelzV/V8AAAD//wMAUEsDBBQABgAIAAAAIQAtNYMH3QAAAAkBAAAPAAAAZHJzL2Rvd25yZXYu&#10;eG1sTI9BT8MwDIXvSPyHyEjcWEqnjlGaTggJwQFBOzhw9BrTVjRO1WRb+fd4JzjZ1nt6/l6xmd2g&#10;DjSF3rOB60UCirjxtufWwMf749UaVIjIFgfPZOCHAmzK87MCc+uPXNNhG1slIRxyNNDFOOZah6Yj&#10;h2HhR2LRvvzkMMo5tdpOeJRwN+g0SVbaYc/yocORHjpqvrd7Z6B+faaXqqrQVm/106fDG72kyZjL&#10;i/n+DlSkOf6Z4YQv6FAK087v2QY1GMjWK3EaSE9T9DRbyrITY5bcgi4L/b9B+QsAAP//AwBQSwEC&#10;LQAUAAYACAAAACEAtoM4kv4AAADhAQAAEwAAAAAAAAAAAAAAAAAAAAAAW0NvbnRlbnRfVHlwZXNd&#10;LnhtbFBLAQItABQABgAIAAAAIQA4/SH/1gAAAJQBAAALAAAAAAAAAAAAAAAAAC8BAABfcmVscy8u&#10;cmVsc1BLAQItABQABgAIAAAAIQDGWUlV1AIAAPIFAAAOAAAAAAAAAAAAAAAAAC4CAABkcnMvZTJv&#10;RG9jLnhtbFBLAQItABQABgAIAAAAIQAtNYMH3QAAAAkBAAAPAAAAAAAAAAAAAAAAAC4FAABkcnMv&#10;ZG93bnJldi54bWxQSwUGAAAAAAQABADzAAAAOAYAAAAA&#10;" fillcolor="#d8d8d8 [2732]" strokecolor="black [3213]" strokeweight="1.5pt">
                <v:shadow on="t" color="black" opacity="22937f" origin=",.5" offset="0,.63889mm"/>
                <v:textbox>
                  <w:txbxContent>
                    <w:p w:rsidR="000A0ADA" w:rsidRPr="000B4DBE" w:rsidRDefault="000A0ADA" w:rsidP="009617CB">
                      <w:pPr>
                        <w:jc w:val="center"/>
                        <w:rPr>
                          <w:rFonts w:ascii="Simplified Arabic" w:hAnsi="Simplified Arabic" w:cs="Simplified Arabic"/>
                          <w:color w:val="000000" w:themeColor="text1"/>
                          <w:sz w:val="24"/>
                          <w:szCs w:val="24"/>
                          <w:lang w:bidi="ar-DZ"/>
                        </w:rPr>
                      </w:pPr>
                      <w:r w:rsidRPr="000B4DBE">
                        <w:rPr>
                          <w:rFonts w:ascii="Simplified Arabic" w:hAnsi="Simplified Arabic" w:cs="Simplified Arabic"/>
                          <w:color w:val="000000" w:themeColor="text1"/>
                          <w:sz w:val="24"/>
                          <w:szCs w:val="24"/>
                          <w:rtl/>
                          <w:lang w:bidi="ar-DZ"/>
                        </w:rPr>
                        <w:t xml:space="preserve">الإدارة </w:t>
                      </w:r>
                      <w:r w:rsidRPr="000B4DBE">
                        <w:rPr>
                          <w:rFonts w:ascii="Simplified Arabic" w:hAnsi="Simplified Arabic" w:cs="Simplified Arabic" w:hint="cs"/>
                          <w:color w:val="000000" w:themeColor="text1"/>
                          <w:sz w:val="24"/>
                          <w:szCs w:val="24"/>
                          <w:rtl/>
                          <w:lang w:bidi="ar-DZ"/>
                        </w:rPr>
                        <w:t>التنفيذية</w:t>
                      </w:r>
                    </w:p>
                  </w:txbxContent>
                </v:textbox>
              </v:roundrect>
            </w:pict>
          </mc:Fallback>
        </mc:AlternateContent>
      </w:r>
      <w:r>
        <w:rPr>
          <w:rFonts w:ascii="Simplified Arabic" w:hAnsi="Simplified Arabic" w:cs="Simplified Arabic" w:hint="cs"/>
          <w:noProof/>
          <w:color w:val="000000"/>
          <w:sz w:val="28"/>
          <w:szCs w:val="28"/>
          <w:rtl/>
        </w:rPr>
        <mc:AlternateContent>
          <mc:Choice Requires="wps">
            <w:drawing>
              <wp:anchor distT="0" distB="0" distL="114300" distR="114300" simplePos="0" relativeHeight="251792384" behindDoc="0" locked="0" layoutInCell="1" allowOverlap="1" wp14:anchorId="365E78DF" wp14:editId="614FD176">
                <wp:simplePos x="0" y="0"/>
                <wp:positionH relativeFrom="column">
                  <wp:posOffset>1794510</wp:posOffset>
                </wp:positionH>
                <wp:positionV relativeFrom="paragraph">
                  <wp:posOffset>236220</wp:posOffset>
                </wp:positionV>
                <wp:extent cx="552450" cy="0"/>
                <wp:effectExtent l="0" t="133350" r="0" b="171450"/>
                <wp:wrapNone/>
                <wp:docPr id="166" name="رابط كسهم مستقيم 166"/>
                <wp:cNvGraphicFramePr/>
                <a:graphic xmlns:a="http://schemas.openxmlformats.org/drawingml/2006/main">
                  <a:graphicData uri="http://schemas.microsoft.com/office/word/2010/wordprocessingShape">
                    <wps:wsp>
                      <wps:cNvCnPr/>
                      <wps:spPr>
                        <a:xfrm flipH="1">
                          <a:off x="0" y="0"/>
                          <a:ext cx="552450" cy="0"/>
                        </a:xfrm>
                        <a:prstGeom prst="straightConnector1">
                          <a:avLst/>
                        </a:prstGeom>
                        <a:ln>
                          <a:solidFill>
                            <a:schemeClr val="tx1"/>
                          </a:solidFill>
                          <a:tailEnd type="arrow"/>
                        </a:ln>
                      </wps:spPr>
                      <wps:style>
                        <a:lnRef idx="3">
                          <a:schemeClr val="accent6"/>
                        </a:lnRef>
                        <a:fillRef idx="0">
                          <a:schemeClr val="accent6"/>
                        </a:fillRef>
                        <a:effectRef idx="2">
                          <a:schemeClr val="accent6"/>
                        </a:effectRef>
                        <a:fontRef idx="minor">
                          <a:schemeClr val="tx1"/>
                        </a:fontRef>
                      </wps:style>
                      <wps:bodyPr/>
                    </wps:wsp>
                  </a:graphicData>
                </a:graphic>
              </wp:anchor>
            </w:drawing>
          </mc:Choice>
          <mc:Fallback>
            <w:pict>
              <v:shape id="رابط كسهم مستقيم 166" o:spid="_x0000_s1026" type="#_x0000_t32" style="position:absolute;left:0;text-align:left;margin-left:141.3pt;margin-top:18.6pt;width:43.5pt;height:0;flip:x;z-index:251792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UvuGDgIAAEMEAAAOAAAAZHJzL2Uyb0RvYy54bWysU0uOEzEQ3SNxB8t70kkgEYrSmUWGgQWC&#10;iM8BPG47bck/lU062YJGSFwExA7Ngqt034ayO+nwk0ZCbCyXXe9Vvefy8mJvNNkJCMrZkk5GY0qE&#10;5a5SdlvSt2+uHjymJERmK6adFSU9iEAvVvfvLRu/EFNXO10JIEhiw6LxJa1j9IuiCLwWhoWR88Li&#10;pXRgWMQQtkUFrEF2o4vpeDwvGgeVB8dFCHh62V/SVeaXUvD4UsogItElxd5iXiGv12ktVku22ALz&#10;teLHNtg/dGGYslh0oLpkkZF3oP6gMoqDC07GEXemcFIqLrIGVDMZ/6bmdc28yFrQnOAHm8L/o+Uv&#10;dhsgqsK3m88psczgI7Xf2s/tl/Y76T60t93H7oZ0N+1t+7V7333CIGWib40PC4Sv7QaOUfAbSCbs&#10;JRgitfLPkDbbgkLJPrt+GFwX+0g4Hs5m00czfBt+uip6hsTkIcSnwhmSNiUNEZja1nHtrMWnddCz&#10;s93zELEHBJ4ACaxtWoPTqrpSWucgzZVYayA7hhMR95OkBHG/ZEWm9BNbkXjw6AYDcM0xLVEWSXgv&#10;Ne/iQYu+3Csh0UqU9DCLzkN8LsY4FzZm67CgtpidYBJbG4Dju4HH/AQVecAH8PRu8IDIlZ2NA9go&#10;6+BvBGePZJ9/cqDXnSy4dtUhD0G2Bic1W3r8Vekr/Bxn+Pnvr34AAAD//wMAUEsDBBQABgAIAAAA&#10;IQCtrqVs3gAAAAkBAAAPAAAAZHJzL2Rvd25yZXYueG1sTI/BSsNAEIbvgu+wjODNbkwgtjGbYgXx&#10;IAptFXqcJmMSmp2N2W2avr0jHvQ4//x8802+nGynRhp869jA7SwCRVy6quXawPv26WYOygfkCjvH&#10;ZOBMHpbF5UWOWeVOvKZxE2olEPYZGmhC6DOtfdmQRT9zPbHsPt1gMcg41Loa8CRw2+k4ilJtsWW5&#10;0GBPjw2Vh83RCmX3sT2/js+7xertpaRD8lX3KzTm+mp6uAcVaAp/ZfjRF3UoxGnvjlx51RmI53Eq&#10;VQPJXQxKCkm6kGD/G+gi1/8/KL4BAAD//wMAUEsBAi0AFAAGAAgAAAAhALaDOJL+AAAA4QEAABMA&#10;AAAAAAAAAAAAAAAAAAAAAFtDb250ZW50X1R5cGVzXS54bWxQSwECLQAUAAYACAAAACEAOP0h/9YA&#10;AACUAQAACwAAAAAAAAAAAAAAAAAvAQAAX3JlbHMvLnJlbHNQSwECLQAUAAYACAAAACEAqFL7hg4C&#10;AABDBAAADgAAAAAAAAAAAAAAAAAuAgAAZHJzL2Uyb0RvYy54bWxQSwECLQAUAAYACAAAACEAra6l&#10;bN4AAAAJAQAADwAAAAAAAAAAAAAAAABoBAAAZHJzL2Rvd25yZXYueG1sUEsFBgAAAAAEAAQA8wAA&#10;AHMFAAAAAA==&#10;" strokecolor="black [3213]" strokeweight="3pt">
                <v:stroke endarrow="open"/>
                <v:shadow on="t" color="black" opacity="22937f" origin=",.5" offset="0,.63889mm"/>
              </v:shape>
            </w:pict>
          </mc:Fallback>
        </mc:AlternateContent>
      </w:r>
      <w:r>
        <w:rPr>
          <w:rFonts w:ascii="Simplified Arabic" w:hAnsi="Simplified Arabic" w:cs="Simplified Arabic" w:hint="cs"/>
          <w:noProof/>
          <w:color w:val="000000"/>
          <w:sz w:val="28"/>
          <w:szCs w:val="28"/>
          <w:rtl/>
        </w:rPr>
        <mc:AlternateContent>
          <mc:Choice Requires="wps">
            <w:drawing>
              <wp:anchor distT="0" distB="0" distL="114300" distR="114300" simplePos="0" relativeHeight="251790336" behindDoc="0" locked="0" layoutInCell="1" allowOverlap="1" wp14:anchorId="4E237C86" wp14:editId="426D06A8">
                <wp:simplePos x="0" y="0"/>
                <wp:positionH relativeFrom="column">
                  <wp:posOffset>3737610</wp:posOffset>
                </wp:positionH>
                <wp:positionV relativeFrom="paragraph">
                  <wp:posOffset>236855</wp:posOffset>
                </wp:positionV>
                <wp:extent cx="371475" cy="1"/>
                <wp:effectExtent l="0" t="133350" r="0" b="171450"/>
                <wp:wrapNone/>
                <wp:docPr id="167" name="رابط كسهم مستقيم 167"/>
                <wp:cNvGraphicFramePr/>
                <a:graphic xmlns:a="http://schemas.openxmlformats.org/drawingml/2006/main">
                  <a:graphicData uri="http://schemas.microsoft.com/office/word/2010/wordprocessingShape">
                    <wps:wsp>
                      <wps:cNvCnPr/>
                      <wps:spPr>
                        <a:xfrm flipV="1">
                          <a:off x="0" y="0"/>
                          <a:ext cx="371475" cy="1"/>
                        </a:xfrm>
                        <a:prstGeom prst="straightConnector1">
                          <a:avLst/>
                        </a:prstGeom>
                        <a:ln>
                          <a:solidFill>
                            <a:schemeClr val="tx1"/>
                          </a:solidFill>
                          <a:tailEnd type="arrow"/>
                        </a:ln>
                      </wps:spPr>
                      <wps:style>
                        <a:lnRef idx="3">
                          <a:schemeClr val="accent6"/>
                        </a:lnRef>
                        <a:fillRef idx="0">
                          <a:schemeClr val="accent6"/>
                        </a:fillRef>
                        <a:effectRef idx="2">
                          <a:schemeClr val="accent6"/>
                        </a:effectRef>
                        <a:fontRef idx="minor">
                          <a:schemeClr val="tx1"/>
                        </a:fontRef>
                      </wps:style>
                      <wps:bodyPr/>
                    </wps:wsp>
                  </a:graphicData>
                </a:graphic>
                <wp14:sizeRelV relativeFrom="margin">
                  <wp14:pctHeight>0</wp14:pctHeight>
                </wp14:sizeRelV>
              </wp:anchor>
            </w:drawing>
          </mc:Choice>
          <mc:Fallback>
            <w:pict>
              <v:shape id="رابط كسهم مستقيم 167" o:spid="_x0000_s1026" type="#_x0000_t32" style="position:absolute;left:0;text-align:left;margin-left:294.3pt;margin-top:18.65pt;width:29.25pt;height:0;flip:y;z-index:251790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2lP9CgIAAEMEAAAOAAAAZHJzL2Uyb0RvYy54bWysU8uOEzEQvCPxD5bvZJIAWRRlsocsywVB&#10;xOvu9dgZS36pbTLJFbRC4kdYcUN74Fdm/oa2J5nwklZCXCy33VXdVW4vzndGk62AoJwt6WQ0pkRY&#10;7iplNyV9++bywRNKQmS2YtpZUdK9CPR8ef/eovFzMXW105UAgiQ2zBtf0jpGPy+KwGthWBg5Lyxe&#10;SgeGRQxhU1TAGmQ3upiOx7OicVB5cFyEgKcX/SVdZn4pBY8vpQwiEl1S7C3mFfJ6ldZiuWDzDTBf&#10;K35og/1DF4Ypi0UHqgsWGXkP6g8qozi44GQccWcKJ6XiImtANZPxb2pe18yLrAXNCX6wKfw/Wv5i&#10;uwaiKny72Rkllhl8pPZb+6W9ab+T7mN7233qrkl33d62X7sP3WcMUib61vgwR/jKruEQBb+GZMJO&#10;giFSK/8OabMtKJTssuv7wXWxi4Tj4cOzyaOzx5RwvJok4qJnSEweQnwmnCFpU9IQgalNHVfOWnxa&#10;Bz072z4PsQceAQmsbVqD06q6VFrnIM2VWGkgW4YTEXfHgr9kRab0U1uRuPfoBgNwzaGvRFkk4b3U&#10;vIt7Lfpyr4REK5OkLDoP8akY41zYOBuYMDvBJLY2AMd3Aw/5CSrygA/g6d3gAZErOxsHsFHWwd8I&#10;Th7JPv/oQK87WXDlqn0egmwNTmp+w8OvSl/h5zjDT39/+QMAAP//AwBQSwMEFAAGAAgAAAAhACS2&#10;uLrgAAAACQEAAA8AAABkcnMvZG93bnJldi54bWxMj01PwzAMhu9I/IfISNxYOgpdKU0nhoQ4oCHt&#10;A2lHrzFttcYpTdZ1/54gDnC0/erx8+bz0bRioN41lhVMJxEI4tLqhisF283LTQrCeWSNrWVScCYH&#10;8+LyIsdM2xOvaFj7SgQIuwwV1N53mZSurMmgm9iOONw+bW/Qh7GvpO7xFOCmlbdRlEiDDYcPNXb0&#10;XFN5WB9NoOw+Nufl8Lp7WLy/lXSIv6pugUpdX41PjyA8jf4vDD/6QR2K4LS3R9ZOtAru0zQJUQXx&#10;LAYRAsndbApi/7uQRS7/Nyi+AQAA//8DAFBLAQItABQABgAIAAAAIQC2gziS/gAAAOEBAAATAAAA&#10;AAAAAAAAAAAAAAAAAABbQ29udGVudF9UeXBlc10ueG1sUEsBAi0AFAAGAAgAAAAhADj9If/WAAAA&#10;lAEAAAsAAAAAAAAAAAAAAAAALwEAAF9yZWxzLy5yZWxzUEsBAi0AFAAGAAgAAAAhABPaU/0KAgAA&#10;QwQAAA4AAAAAAAAAAAAAAAAALgIAAGRycy9lMm9Eb2MueG1sUEsBAi0AFAAGAAgAAAAhACS2uLrg&#10;AAAACQEAAA8AAAAAAAAAAAAAAAAAZAQAAGRycy9kb3ducmV2LnhtbFBLBQYAAAAABAAEAPMAAABx&#10;BQAAAAA=&#10;" strokecolor="black [3213]" strokeweight="3pt">
                <v:stroke endarrow="open"/>
                <v:shadow on="t" color="black" opacity="22937f" origin=",.5" offset="0,.63889mm"/>
              </v:shape>
            </w:pict>
          </mc:Fallback>
        </mc:AlternateContent>
      </w:r>
    </w:p>
    <w:p w:rsidR="009617CB" w:rsidRDefault="009617CB" w:rsidP="009617CB">
      <w:pPr>
        <w:spacing w:after="0"/>
        <w:ind w:right="357"/>
        <w:rPr>
          <w:rFonts w:ascii="Simplified Arabic" w:hAnsi="Simplified Arabic" w:cs="Simplified Arabic"/>
          <w:color w:val="000000"/>
          <w:sz w:val="28"/>
          <w:szCs w:val="28"/>
          <w:rtl/>
        </w:rPr>
      </w:pPr>
    </w:p>
    <w:p w:rsidR="009617CB" w:rsidRDefault="009617CB" w:rsidP="009617CB">
      <w:pPr>
        <w:spacing w:after="0"/>
        <w:ind w:right="357"/>
        <w:rPr>
          <w:rFonts w:ascii="Simplified Arabic" w:hAnsi="Simplified Arabic" w:cs="Simplified Arabic"/>
          <w:color w:val="000000"/>
          <w:sz w:val="28"/>
          <w:szCs w:val="28"/>
          <w:rtl/>
        </w:rPr>
      </w:pPr>
    </w:p>
    <w:p w:rsidR="009617CB" w:rsidRDefault="009617CB" w:rsidP="009617CB">
      <w:pPr>
        <w:tabs>
          <w:tab w:val="left" w:pos="6395"/>
        </w:tabs>
        <w:spacing w:after="0"/>
        <w:jc w:val="both"/>
        <w:rPr>
          <w:rFonts w:ascii="Simplified Arabic" w:hAnsi="Simplified Arabic" w:cs="Simplified Arabic"/>
          <w:b/>
          <w:bCs/>
          <w:color w:val="000000"/>
          <w:sz w:val="24"/>
          <w:szCs w:val="24"/>
          <w:rtl/>
          <w:lang w:bidi="ar-DZ"/>
        </w:rPr>
      </w:pPr>
    </w:p>
    <w:p w:rsidR="009617CB" w:rsidRPr="00FA7300" w:rsidRDefault="009617CB" w:rsidP="009617CB">
      <w:pPr>
        <w:spacing w:after="0"/>
        <w:jc w:val="center"/>
        <w:rPr>
          <w:rFonts w:ascii="Simplified Arabic" w:hAnsi="Simplified Arabic" w:cs="Simplified Arabic"/>
          <w:color w:val="000000"/>
          <w:sz w:val="24"/>
          <w:szCs w:val="24"/>
          <w:rtl/>
          <w:lang w:bidi="ar-DZ"/>
        </w:rPr>
      </w:pPr>
      <w:r w:rsidRPr="00FA7300">
        <w:rPr>
          <w:rFonts w:ascii="Simplified Arabic" w:hAnsi="Simplified Arabic" w:cs="Simplified Arabic" w:hint="cs"/>
          <w:b/>
          <w:bCs/>
          <w:color w:val="000000"/>
          <w:sz w:val="24"/>
          <w:szCs w:val="24"/>
          <w:rtl/>
          <w:lang w:bidi="ar-DZ"/>
        </w:rPr>
        <w:t>المصدر:</w:t>
      </w:r>
      <w:r w:rsidRPr="00FA7300">
        <w:rPr>
          <w:rFonts w:ascii="Simplified Arabic" w:hAnsi="Simplified Arabic" w:cs="Simplified Arabic" w:hint="cs"/>
          <w:color w:val="000000"/>
          <w:sz w:val="24"/>
          <w:szCs w:val="24"/>
          <w:rtl/>
          <w:lang w:bidi="ar-DZ"/>
        </w:rPr>
        <w:t xml:space="preserve"> علاء فرحات طالب, إيمان شيحان المشهداني, الحوكمة المؤسسية والأداء المالي</w:t>
      </w:r>
    </w:p>
    <w:p w:rsidR="00BD34B7" w:rsidRPr="00B86FE1" w:rsidRDefault="009617CB" w:rsidP="005701D5">
      <w:pPr>
        <w:spacing w:after="0"/>
        <w:jc w:val="both"/>
        <w:rPr>
          <w:rStyle w:val="ab"/>
          <w:rFonts w:ascii="Simplified Arabic" w:hAnsi="Simplified Arabic" w:cs="Simplified Arabic"/>
          <w:b w:val="0"/>
          <w:bCs w:val="0"/>
          <w:color w:val="000000"/>
          <w:sz w:val="28"/>
          <w:szCs w:val="28"/>
          <w:rtl/>
          <w:lang w:bidi="ar-DZ"/>
        </w:rPr>
      </w:pPr>
      <w:r w:rsidRPr="00FA7300">
        <w:rPr>
          <w:rFonts w:ascii="Simplified Arabic" w:hAnsi="Simplified Arabic" w:cs="Simplified Arabic" w:hint="cs"/>
          <w:color w:val="000000"/>
          <w:sz w:val="24"/>
          <w:szCs w:val="24"/>
          <w:rtl/>
          <w:lang w:bidi="ar-DZ"/>
        </w:rPr>
        <w:t xml:space="preserve">               </w:t>
      </w:r>
      <w:r>
        <w:rPr>
          <w:rFonts w:ascii="Simplified Arabic" w:hAnsi="Simplified Arabic" w:cs="Simplified Arabic" w:hint="cs"/>
          <w:color w:val="000000"/>
          <w:sz w:val="24"/>
          <w:szCs w:val="24"/>
          <w:rtl/>
          <w:lang w:bidi="ar-DZ"/>
        </w:rPr>
        <w:t xml:space="preserve">         </w:t>
      </w:r>
      <w:r w:rsidRPr="00FA7300">
        <w:rPr>
          <w:rFonts w:ascii="Simplified Arabic" w:hAnsi="Simplified Arabic" w:cs="Simplified Arabic" w:hint="cs"/>
          <w:color w:val="000000"/>
          <w:sz w:val="24"/>
          <w:szCs w:val="24"/>
          <w:rtl/>
          <w:lang w:bidi="ar-DZ"/>
        </w:rPr>
        <w:t xml:space="preserve"> الاستراتيجي للمصارف, دار صفاء للنشر والتوزيع, عمان, 2011, ص47. </w:t>
      </w:r>
      <w:r>
        <w:rPr>
          <w:rFonts w:ascii="Simplified Arabic" w:hAnsi="Simplified Arabic" w:cs="Simplified Arabic" w:hint="cs"/>
          <w:color w:val="000000"/>
          <w:sz w:val="28"/>
          <w:szCs w:val="28"/>
          <w:rtl/>
          <w:lang w:bidi="ar-DZ"/>
        </w:rPr>
        <w:t xml:space="preserve"> </w:t>
      </w:r>
    </w:p>
    <w:p w:rsidR="009617CB" w:rsidRPr="005803B2" w:rsidRDefault="009617CB" w:rsidP="009617CB">
      <w:pPr>
        <w:spacing w:after="0"/>
        <w:jc w:val="both"/>
        <w:rPr>
          <w:rStyle w:val="ab"/>
          <w:rFonts w:ascii="Simplified Arabic" w:hAnsi="Simplified Arabic" w:cs="Simplified Arabic"/>
          <w:sz w:val="28"/>
          <w:szCs w:val="28"/>
          <w:rtl/>
        </w:rPr>
      </w:pPr>
      <w:r w:rsidRPr="005803B2">
        <w:rPr>
          <w:rStyle w:val="ab"/>
          <w:rFonts w:ascii="Simplified Arabic" w:hAnsi="Simplified Arabic" w:cs="Simplified Arabic"/>
          <w:sz w:val="28"/>
          <w:szCs w:val="28"/>
          <w:rtl/>
        </w:rPr>
        <w:t>المطلب الثا</w:t>
      </w:r>
      <w:r w:rsidRPr="005803B2">
        <w:rPr>
          <w:rStyle w:val="ab"/>
          <w:rFonts w:ascii="Simplified Arabic" w:hAnsi="Simplified Arabic" w:cs="Simplified Arabic" w:hint="cs"/>
          <w:sz w:val="28"/>
          <w:szCs w:val="28"/>
          <w:rtl/>
        </w:rPr>
        <w:t>لث</w:t>
      </w:r>
      <w:r w:rsidRPr="005803B2">
        <w:rPr>
          <w:rStyle w:val="ab"/>
          <w:rFonts w:ascii="Simplified Arabic" w:hAnsi="Simplified Arabic" w:cs="Simplified Arabic"/>
          <w:sz w:val="28"/>
          <w:szCs w:val="28"/>
          <w:rtl/>
        </w:rPr>
        <w:t>: أليات حوكمة الشركات</w:t>
      </w:r>
    </w:p>
    <w:p w:rsidR="009617CB" w:rsidRDefault="009617CB" w:rsidP="009617CB">
      <w:pPr>
        <w:tabs>
          <w:tab w:val="left" w:pos="1700"/>
        </w:tabs>
        <w:spacing w:after="0"/>
        <w:ind w:firstLine="567"/>
        <w:jc w:val="both"/>
        <w:rPr>
          <w:rStyle w:val="ab"/>
          <w:rFonts w:ascii="Simplified Arabic" w:hAnsi="Simplified Arabic" w:cs="Simplified Arabic"/>
          <w:b w:val="0"/>
          <w:bCs w:val="0"/>
          <w:sz w:val="28"/>
          <w:szCs w:val="28"/>
          <w:rtl/>
        </w:rPr>
      </w:pPr>
      <w:r>
        <w:rPr>
          <w:rStyle w:val="ab"/>
          <w:rFonts w:ascii="Simplified Arabic" w:hAnsi="Simplified Arabic" w:cs="Simplified Arabic" w:hint="cs"/>
          <w:b w:val="0"/>
          <w:bCs w:val="0"/>
          <w:sz w:val="28"/>
          <w:szCs w:val="28"/>
          <w:rtl/>
        </w:rPr>
        <w:t>الآلية هي منظومة تشمل مجموعة من الأجزاء التي تعمل بتناسق وتعاون وكل خلل في جزء منها يودي إلى توقف المنظومة بكاملها أو خلل في طريقة عملها, وبالتالي تعرف</w:t>
      </w:r>
      <w:r w:rsidRPr="0066546C">
        <w:rPr>
          <w:rStyle w:val="ab"/>
          <w:rFonts w:ascii="Simplified Arabic" w:hAnsi="Simplified Arabic" w:cs="Simplified Arabic"/>
          <w:b w:val="0"/>
          <w:bCs w:val="0"/>
          <w:sz w:val="28"/>
          <w:szCs w:val="28"/>
          <w:rtl/>
        </w:rPr>
        <w:t xml:space="preserve"> </w:t>
      </w:r>
      <w:r w:rsidRPr="0066546C">
        <w:rPr>
          <w:rStyle w:val="ab"/>
          <w:rFonts w:ascii="Simplified Arabic" w:hAnsi="Simplified Arabic" w:cs="Simplified Arabic" w:hint="cs"/>
          <w:b w:val="0"/>
          <w:bCs w:val="0"/>
          <w:sz w:val="28"/>
          <w:szCs w:val="28"/>
          <w:rtl/>
        </w:rPr>
        <w:t>آليات</w:t>
      </w:r>
      <w:r w:rsidRPr="0066546C">
        <w:rPr>
          <w:rStyle w:val="ab"/>
          <w:rFonts w:ascii="Simplified Arabic" w:hAnsi="Simplified Arabic" w:cs="Simplified Arabic"/>
          <w:b w:val="0"/>
          <w:bCs w:val="0"/>
          <w:sz w:val="28"/>
          <w:szCs w:val="28"/>
          <w:rtl/>
        </w:rPr>
        <w:t xml:space="preserve"> </w:t>
      </w:r>
      <w:r w:rsidRPr="0066546C">
        <w:rPr>
          <w:rStyle w:val="ab"/>
          <w:rFonts w:ascii="Simplified Arabic" w:hAnsi="Simplified Arabic" w:cs="Simplified Arabic" w:hint="cs"/>
          <w:b w:val="0"/>
          <w:bCs w:val="0"/>
          <w:sz w:val="28"/>
          <w:szCs w:val="28"/>
          <w:rtl/>
        </w:rPr>
        <w:t>حوكمة</w:t>
      </w:r>
      <w:r w:rsidRPr="0066546C">
        <w:rPr>
          <w:rStyle w:val="ab"/>
          <w:rFonts w:ascii="Simplified Arabic" w:hAnsi="Simplified Arabic" w:cs="Simplified Arabic"/>
          <w:b w:val="0"/>
          <w:bCs w:val="0"/>
          <w:sz w:val="28"/>
          <w:szCs w:val="28"/>
          <w:rtl/>
        </w:rPr>
        <w:t xml:space="preserve"> </w:t>
      </w:r>
      <w:r w:rsidRPr="0066546C">
        <w:rPr>
          <w:rStyle w:val="ab"/>
          <w:rFonts w:ascii="Simplified Arabic" w:hAnsi="Simplified Arabic" w:cs="Simplified Arabic" w:hint="cs"/>
          <w:b w:val="0"/>
          <w:bCs w:val="0"/>
          <w:sz w:val="28"/>
          <w:szCs w:val="28"/>
          <w:rtl/>
        </w:rPr>
        <w:t>الشركات</w:t>
      </w:r>
      <w:r>
        <w:rPr>
          <w:rStyle w:val="ab"/>
          <w:rFonts w:ascii="Simplified Arabic" w:hAnsi="Simplified Arabic" w:cs="Simplified Arabic" w:hint="cs"/>
          <w:b w:val="0"/>
          <w:bCs w:val="0"/>
          <w:sz w:val="28"/>
          <w:szCs w:val="28"/>
          <w:rtl/>
        </w:rPr>
        <w:t xml:space="preserve"> بأنها مجموعة المهمات والممارسات التي تضمن للشركة السيطرة على بيتها الداخلية والتكيف مع بيتها الخارجية بهدف </w:t>
      </w:r>
      <w:r w:rsidRPr="0066546C">
        <w:rPr>
          <w:rStyle w:val="ab"/>
          <w:rFonts w:ascii="Simplified Arabic" w:hAnsi="Simplified Arabic" w:cs="Simplified Arabic" w:hint="cs"/>
          <w:b w:val="0"/>
          <w:bCs w:val="0"/>
          <w:sz w:val="28"/>
          <w:szCs w:val="28"/>
          <w:rtl/>
        </w:rPr>
        <w:t>حماية</w:t>
      </w:r>
      <w:r w:rsidRPr="0066546C">
        <w:rPr>
          <w:rStyle w:val="ab"/>
          <w:rFonts w:ascii="Simplified Arabic" w:hAnsi="Simplified Arabic" w:cs="Simplified Arabic"/>
          <w:b w:val="0"/>
          <w:bCs w:val="0"/>
          <w:sz w:val="28"/>
          <w:szCs w:val="28"/>
          <w:rtl/>
        </w:rPr>
        <w:t xml:space="preserve"> </w:t>
      </w:r>
      <w:r w:rsidRPr="0066546C">
        <w:rPr>
          <w:rStyle w:val="ab"/>
          <w:rFonts w:ascii="Simplified Arabic" w:hAnsi="Simplified Arabic" w:cs="Simplified Arabic" w:hint="cs"/>
          <w:b w:val="0"/>
          <w:bCs w:val="0"/>
          <w:sz w:val="28"/>
          <w:szCs w:val="28"/>
          <w:rtl/>
        </w:rPr>
        <w:t>وضمان</w:t>
      </w:r>
      <w:r w:rsidRPr="0066546C">
        <w:rPr>
          <w:rStyle w:val="ab"/>
          <w:rFonts w:ascii="Simplified Arabic" w:hAnsi="Simplified Arabic" w:cs="Simplified Arabic"/>
          <w:b w:val="0"/>
          <w:bCs w:val="0"/>
          <w:sz w:val="28"/>
          <w:szCs w:val="28"/>
          <w:rtl/>
        </w:rPr>
        <w:t xml:space="preserve"> </w:t>
      </w:r>
      <w:r w:rsidRPr="0066546C">
        <w:rPr>
          <w:rStyle w:val="ab"/>
          <w:rFonts w:ascii="Simplified Arabic" w:hAnsi="Simplified Arabic" w:cs="Simplified Arabic" w:hint="cs"/>
          <w:b w:val="0"/>
          <w:bCs w:val="0"/>
          <w:sz w:val="28"/>
          <w:szCs w:val="28"/>
          <w:rtl/>
        </w:rPr>
        <w:t>حقوق</w:t>
      </w:r>
      <w:r w:rsidRPr="0066546C">
        <w:rPr>
          <w:rStyle w:val="ab"/>
          <w:rFonts w:ascii="Simplified Arabic" w:hAnsi="Simplified Arabic" w:cs="Simplified Arabic"/>
          <w:b w:val="0"/>
          <w:bCs w:val="0"/>
          <w:sz w:val="28"/>
          <w:szCs w:val="28"/>
          <w:rtl/>
        </w:rPr>
        <w:t xml:space="preserve"> </w:t>
      </w:r>
      <w:r w:rsidRPr="0066546C">
        <w:rPr>
          <w:rStyle w:val="ab"/>
          <w:rFonts w:ascii="Simplified Arabic" w:hAnsi="Simplified Arabic" w:cs="Simplified Arabic" w:hint="cs"/>
          <w:b w:val="0"/>
          <w:bCs w:val="0"/>
          <w:sz w:val="28"/>
          <w:szCs w:val="28"/>
          <w:rtl/>
        </w:rPr>
        <w:t>المساهمين</w:t>
      </w:r>
      <w:r w:rsidRPr="0066546C">
        <w:rPr>
          <w:rStyle w:val="ab"/>
          <w:rFonts w:ascii="Simplified Arabic" w:hAnsi="Simplified Arabic" w:cs="Simplified Arabic"/>
          <w:b w:val="0"/>
          <w:bCs w:val="0"/>
          <w:sz w:val="28"/>
          <w:szCs w:val="28"/>
          <w:rtl/>
        </w:rPr>
        <w:t xml:space="preserve"> </w:t>
      </w:r>
      <w:r w:rsidRPr="0066546C">
        <w:rPr>
          <w:rStyle w:val="ab"/>
          <w:rFonts w:ascii="Simplified Arabic" w:hAnsi="Simplified Arabic" w:cs="Simplified Arabic" w:hint="cs"/>
          <w:b w:val="0"/>
          <w:bCs w:val="0"/>
          <w:sz w:val="28"/>
          <w:szCs w:val="28"/>
          <w:rtl/>
        </w:rPr>
        <w:t>وكافة</w:t>
      </w:r>
      <w:r w:rsidRPr="0066546C">
        <w:rPr>
          <w:rStyle w:val="ab"/>
          <w:rFonts w:ascii="Simplified Arabic" w:hAnsi="Simplified Arabic" w:cs="Simplified Arabic"/>
          <w:b w:val="0"/>
          <w:bCs w:val="0"/>
          <w:sz w:val="28"/>
          <w:szCs w:val="28"/>
          <w:rtl/>
        </w:rPr>
        <w:t xml:space="preserve"> </w:t>
      </w:r>
      <w:r w:rsidRPr="0066546C">
        <w:rPr>
          <w:rStyle w:val="ab"/>
          <w:rFonts w:ascii="Simplified Arabic" w:hAnsi="Simplified Arabic" w:cs="Simplified Arabic" w:hint="cs"/>
          <w:b w:val="0"/>
          <w:bCs w:val="0"/>
          <w:sz w:val="28"/>
          <w:szCs w:val="28"/>
          <w:rtl/>
        </w:rPr>
        <w:t>الأطراف</w:t>
      </w:r>
      <w:r w:rsidRPr="0066546C">
        <w:rPr>
          <w:rStyle w:val="ab"/>
          <w:rFonts w:ascii="Simplified Arabic" w:hAnsi="Simplified Arabic" w:cs="Simplified Arabic"/>
          <w:b w:val="0"/>
          <w:bCs w:val="0"/>
          <w:sz w:val="28"/>
          <w:szCs w:val="28"/>
          <w:rtl/>
        </w:rPr>
        <w:t xml:space="preserve"> </w:t>
      </w:r>
      <w:r w:rsidRPr="0066546C">
        <w:rPr>
          <w:rStyle w:val="ab"/>
          <w:rFonts w:ascii="Simplified Arabic" w:hAnsi="Simplified Arabic" w:cs="Simplified Arabic" w:hint="cs"/>
          <w:b w:val="0"/>
          <w:bCs w:val="0"/>
          <w:sz w:val="28"/>
          <w:szCs w:val="28"/>
          <w:rtl/>
        </w:rPr>
        <w:t>ذوى</w:t>
      </w:r>
      <w:r w:rsidRPr="0066546C">
        <w:rPr>
          <w:rStyle w:val="ab"/>
          <w:rFonts w:ascii="Simplified Arabic" w:hAnsi="Simplified Arabic" w:cs="Simplified Arabic"/>
          <w:b w:val="0"/>
          <w:bCs w:val="0"/>
          <w:sz w:val="28"/>
          <w:szCs w:val="28"/>
          <w:rtl/>
        </w:rPr>
        <w:t xml:space="preserve"> </w:t>
      </w:r>
      <w:r w:rsidRPr="0066546C">
        <w:rPr>
          <w:rStyle w:val="ab"/>
          <w:rFonts w:ascii="Simplified Arabic" w:hAnsi="Simplified Arabic" w:cs="Simplified Arabic" w:hint="cs"/>
          <w:b w:val="0"/>
          <w:bCs w:val="0"/>
          <w:sz w:val="28"/>
          <w:szCs w:val="28"/>
          <w:rtl/>
        </w:rPr>
        <w:t>المصلحة</w:t>
      </w:r>
      <w:r w:rsidRPr="0066546C">
        <w:rPr>
          <w:rStyle w:val="ab"/>
          <w:rFonts w:ascii="Simplified Arabic" w:hAnsi="Simplified Arabic" w:cs="Simplified Arabic"/>
          <w:b w:val="0"/>
          <w:bCs w:val="0"/>
          <w:sz w:val="28"/>
          <w:szCs w:val="28"/>
          <w:rtl/>
        </w:rPr>
        <w:t xml:space="preserve"> </w:t>
      </w:r>
      <w:r w:rsidRPr="0066546C">
        <w:rPr>
          <w:rStyle w:val="ab"/>
          <w:rFonts w:ascii="Simplified Arabic" w:hAnsi="Simplified Arabic" w:cs="Simplified Arabic" w:hint="cs"/>
          <w:b w:val="0"/>
          <w:bCs w:val="0"/>
          <w:sz w:val="28"/>
          <w:szCs w:val="28"/>
          <w:rtl/>
        </w:rPr>
        <w:t>المرتبطين</w:t>
      </w:r>
      <w:r w:rsidRPr="0066546C">
        <w:rPr>
          <w:rStyle w:val="ab"/>
          <w:rFonts w:ascii="Simplified Arabic" w:hAnsi="Simplified Arabic" w:cs="Simplified Arabic"/>
          <w:b w:val="0"/>
          <w:bCs w:val="0"/>
          <w:sz w:val="28"/>
          <w:szCs w:val="28"/>
          <w:rtl/>
        </w:rPr>
        <w:t xml:space="preserve"> </w:t>
      </w:r>
      <w:r w:rsidRPr="0066546C">
        <w:rPr>
          <w:rStyle w:val="ab"/>
          <w:rFonts w:ascii="Simplified Arabic" w:hAnsi="Simplified Arabic" w:cs="Simplified Arabic" w:hint="cs"/>
          <w:b w:val="0"/>
          <w:bCs w:val="0"/>
          <w:sz w:val="28"/>
          <w:szCs w:val="28"/>
          <w:rtl/>
        </w:rPr>
        <w:t>بأعمال</w:t>
      </w:r>
      <w:r w:rsidRPr="0066546C">
        <w:rPr>
          <w:rStyle w:val="ab"/>
          <w:rFonts w:ascii="Simplified Arabic" w:hAnsi="Simplified Arabic" w:cs="Simplified Arabic"/>
          <w:b w:val="0"/>
          <w:bCs w:val="0"/>
          <w:sz w:val="28"/>
          <w:szCs w:val="28"/>
          <w:rtl/>
        </w:rPr>
        <w:t xml:space="preserve"> </w:t>
      </w:r>
      <w:r w:rsidRPr="0066546C">
        <w:rPr>
          <w:rStyle w:val="ab"/>
          <w:rFonts w:ascii="Simplified Arabic" w:hAnsi="Simplified Arabic" w:cs="Simplified Arabic" w:hint="cs"/>
          <w:b w:val="0"/>
          <w:bCs w:val="0"/>
          <w:sz w:val="28"/>
          <w:szCs w:val="28"/>
          <w:rtl/>
        </w:rPr>
        <w:t>الشركة</w:t>
      </w:r>
      <w:r w:rsidRPr="0066546C">
        <w:rPr>
          <w:rStyle w:val="ab"/>
          <w:rFonts w:ascii="Simplified Arabic" w:hAnsi="Simplified Arabic" w:cs="Simplified Arabic"/>
          <w:b w:val="0"/>
          <w:bCs w:val="0"/>
          <w:sz w:val="28"/>
          <w:szCs w:val="28"/>
          <w:rtl/>
        </w:rPr>
        <w:t xml:space="preserve"> </w:t>
      </w:r>
      <w:r w:rsidRPr="0066546C">
        <w:rPr>
          <w:rStyle w:val="ab"/>
          <w:rFonts w:ascii="Simplified Arabic" w:hAnsi="Simplified Arabic" w:cs="Simplified Arabic" w:hint="cs"/>
          <w:b w:val="0"/>
          <w:bCs w:val="0"/>
          <w:sz w:val="28"/>
          <w:szCs w:val="28"/>
          <w:rtl/>
        </w:rPr>
        <w:t>من</w:t>
      </w:r>
      <w:r w:rsidRPr="0066546C">
        <w:rPr>
          <w:rStyle w:val="ab"/>
          <w:rFonts w:ascii="Simplified Arabic" w:hAnsi="Simplified Arabic" w:cs="Simplified Arabic"/>
          <w:b w:val="0"/>
          <w:bCs w:val="0"/>
          <w:sz w:val="28"/>
          <w:szCs w:val="28"/>
          <w:rtl/>
        </w:rPr>
        <w:t xml:space="preserve"> </w:t>
      </w:r>
      <w:r w:rsidRPr="0066546C">
        <w:rPr>
          <w:rStyle w:val="ab"/>
          <w:rFonts w:ascii="Simplified Arabic" w:hAnsi="Simplified Arabic" w:cs="Simplified Arabic" w:hint="cs"/>
          <w:b w:val="0"/>
          <w:bCs w:val="0"/>
          <w:sz w:val="28"/>
          <w:szCs w:val="28"/>
          <w:rtl/>
        </w:rPr>
        <w:t>خلال</w:t>
      </w:r>
      <w:r w:rsidRPr="0066546C">
        <w:rPr>
          <w:rStyle w:val="ab"/>
          <w:rFonts w:ascii="Simplified Arabic" w:hAnsi="Simplified Arabic" w:cs="Simplified Arabic"/>
          <w:b w:val="0"/>
          <w:bCs w:val="0"/>
          <w:sz w:val="28"/>
          <w:szCs w:val="28"/>
          <w:rtl/>
        </w:rPr>
        <w:t xml:space="preserve"> </w:t>
      </w:r>
      <w:r w:rsidRPr="0066546C">
        <w:rPr>
          <w:rStyle w:val="ab"/>
          <w:rFonts w:ascii="Simplified Arabic" w:hAnsi="Simplified Arabic" w:cs="Simplified Arabic" w:hint="cs"/>
          <w:b w:val="0"/>
          <w:bCs w:val="0"/>
          <w:sz w:val="28"/>
          <w:szCs w:val="28"/>
          <w:rtl/>
        </w:rPr>
        <w:t>أحكام</w:t>
      </w:r>
      <w:r w:rsidRPr="0066546C">
        <w:rPr>
          <w:rStyle w:val="ab"/>
          <w:rFonts w:ascii="Simplified Arabic" w:hAnsi="Simplified Arabic" w:cs="Simplified Arabic"/>
          <w:b w:val="0"/>
          <w:bCs w:val="0"/>
          <w:sz w:val="28"/>
          <w:szCs w:val="28"/>
          <w:rtl/>
        </w:rPr>
        <w:t xml:space="preserve"> </w:t>
      </w:r>
      <w:r w:rsidRPr="0066546C">
        <w:rPr>
          <w:rStyle w:val="ab"/>
          <w:rFonts w:ascii="Simplified Arabic" w:hAnsi="Simplified Arabic" w:cs="Simplified Arabic" w:hint="cs"/>
          <w:b w:val="0"/>
          <w:bCs w:val="0"/>
          <w:sz w:val="28"/>
          <w:szCs w:val="28"/>
          <w:rtl/>
        </w:rPr>
        <w:t>الرقابة</w:t>
      </w:r>
      <w:r w:rsidRPr="0066546C">
        <w:rPr>
          <w:rStyle w:val="ab"/>
          <w:rFonts w:ascii="Simplified Arabic" w:hAnsi="Simplified Arabic" w:cs="Simplified Arabic"/>
          <w:b w:val="0"/>
          <w:bCs w:val="0"/>
          <w:sz w:val="28"/>
          <w:szCs w:val="28"/>
          <w:rtl/>
        </w:rPr>
        <w:t xml:space="preserve"> </w:t>
      </w:r>
      <w:r w:rsidRPr="0066546C">
        <w:rPr>
          <w:rStyle w:val="ab"/>
          <w:rFonts w:ascii="Simplified Arabic" w:hAnsi="Simplified Arabic" w:cs="Simplified Arabic" w:hint="cs"/>
          <w:b w:val="0"/>
          <w:bCs w:val="0"/>
          <w:sz w:val="28"/>
          <w:szCs w:val="28"/>
          <w:rtl/>
        </w:rPr>
        <w:t>والسيطرة</w:t>
      </w:r>
      <w:r w:rsidRPr="0066546C">
        <w:rPr>
          <w:rStyle w:val="ab"/>
          <w:rFonts w:ascii="Simplified Arabic" w:hAnsi="Simplified Arabic" w:cs="Simplified Arabic"/>
          <w:b w:val="0"/>
          <w:bCs w:val="0"/>
          <w:sz w:val="28"/>
          <w:szCs w:val="28"/>
          <w:rtl/>
        </w:rPr>
        <w:t xml:space="preserve"> </w:t>
      </w:r>
      <w:r w:rsidRPr="0066546C">
        <w:rPr>
          <w:rStyle w:val="ab"/>
          <w:rFonts w:ascii="Simplified Arabic" w:hAnsi="Simplified Arabic" w:cs="Simplified Arabic" w:hint="cs"/>
          <w:b w:val="0"/>
          <w:bCs w:val="0"/>
          <w:sz w:val="28"/>
          <w:szCs w:val="28"/>
          <w:rtl/>
        </w:rPr>
        <w:t>على</w:t>
      </w:r>
      <w:r w:rsidRPr="0066546C">
        <w:rPr>
          <w:rStyle w:val="ab"/>
          <w:rFonts w:ascii="Simplified Arabic" w:hAnsi="Simplified Arabic" w:cs="Simplified Arabic"/>
          <w:b w:val="0"/>
          <w:bCs w:val="0"/>
          <w:sz w:val="28"/>
          <w:szCs w:val="28"/>
          <w:rtl/>
        </w:rPr>
        <w:t xml:space="preserve"> </w:t>
      </w:r>
      <w:r w:rsidRPr="0066546C">
        <w:rPr>
          <w:rStyle w:val="ab"/>
          <w:rFonts w:ascii="Simplified Arabic" w:hAnsi="Simplified Arabic" w:cs="Simplified Arabic" w:hint="cs"/>
          <w:b w:val="0"/>
          <w:bCs w:val="0"/>
          <w:sz w:val="28"/>
          <w:szCs w:val="28"/>
          <w:rtl/>
        </w:rPr>
        <w:t>أداء</w:t>
      </w:r>
      <w:r w:rsidRPr="0066546C">
        <w:rPr>
          <w:rStyle w:val="ab"/>
          <w:rFonts w:ascii="Simplified Arabic" w:hAnsi="Simplified Arabic" w:cs="Simplified Arabic"/>
          <w:b w:val="0"/>
          <w:bCs w:val="0"/>
          <w:sz w:val="28"/>
          <w:szCs w:val="28"/>
          <w:rtl/>
        </w:rPr>
        <w:t xml:space="preserve"> </w:t>
      </w:r>
      <w:r w:rsidRPr="0066546C">
        <w:rPr>
          <w:rStyle w:val="ab"/>
          <w:rFonts w:ascii="Simplified Arabic" w:hAnsi="Simplified Arabic" w:cs="Simplified Arabic" w:hint="cs"/>
          <w:b w:val="0"/>
          <w:bCs w:val="0"/>
          <w:sz w:val="28"/>
          <w:szCs w:val="28"/>
          <w:rtl/>
        </w:rPr>
        <w:t>إدارة</w:t>
      </w:r>
      <w:r w:rsidRPr="0066546C">
        <w:rPr>
          <w:rStyle w:val="ab"/>
          <w:rFonts w:ascii="Simplified Arabic" w:hAnsi="Simplified Arabic" w:cs="Simplified Arabic"/>
          <w:b w:val="0"/>
          <w:bCs w:val="0"/>
          <w:sz w:val="28"/>
          <w:szCs w:val="28"/>
          <w:rtl/>
        </w:rPr>
        <w:t xml:space="preserve"> </w:t>
      </w:r>
      <w:r w:rsidRPr="0066546C">
        <w:rPr>
          <w:rStyle w:val="ab"/>
          <w:rFonts w:ascii="Simplified Arabic" w:hAnsi="Simplified Arabic" w:cs="Simplified Arabic" w:hint="cs"/>
          <w:b w:val="0"/>
          <w:bCs w:val="0"/>
          <w:sz w:val="28"/>
          <w:szCs w:val="28"/>
          <w:rtl/>
        </w:rPr>
        <w:t>الشركة</w:t>
      </w:r>
      <w:r w:rsidRPr="0066546C">
        <w:rPr>
          <w:rStyle w:val="ab"/>
          <w:rFonts w:ascii="Simplified Arabic" w:hAnsi="Simplified Arabic" w:cs="Simplified Arabic"/>
          <w:b w:val="0"/>
          <w:bCs w:val="0"/>
          <w:sz w:val="28"/>
          <w:szCs w:val="28"/>
          <w:rtl/>
        </w:rPr>
        <w:t xml:space="preserve"> </w:t>
      </w:r>
      <w:r w:rsidRPr="0066546C">
        <w:rPr>
          <w:rStyle w:val="ab"/>
          <w:rFonts w:ascii="Simplified Arabic" w:hAnsi="Simplified Arabic" w:cs="Simplified Arabic" w:hint="cs"/>
          <w:b w:val="0"/>
          <w:bCs w:val="0"/>
          <w:sz w:val="28"/>
          <w:szCs w:val="28"/>
          <w:rtl/>
        </w:rPr>
        <w:t>ومراقب</w:t>
      </w:r>
      <w:r w:rsidRPr="0066546C">
        <w:rPr>
          <w:rStyle w:val="ab"/>
          <w:rFonts w:ascii="Simplified Arabic" w:hAnsi="Simplified Arabic" w:cs="Simplified Arabic"/>
          <w:b w:val="0"/>
          <w:bCs w:val="0"/>
          <w:sz w:val="28"/>
          <w:szCs w:val="28"/>
          <w:rtl/>
        </w:rPr>
        <w:t xml:space="preserve"> </w:t>
      </w:r>
      <w:r w:rsidRPr="0066546C">
        <w:rPr>
          <w:rStyle w:val="ab"/>
          <w:rFonts w:ascii="Simplified Arabic" w:hAnsi="Simplified Arabic" w:cs="Simplified Arabic" w:hint="cs"/>
          <w:b w:val="0"/>
          <w:bCs w:val="0"/>
          <w:sz w:val="28"/>
          <w:szCs w:val="28"/>
          <w:rtl/>
        </w:rPr>
        <w:t>الحسابات</w:t>
      </w:r>
      <w:r>
        <w:rPr>
          <w:rStyle w:val="ab"/>
          <w:rFonts w:ascii="Simplified Arabic" w:hAnsi="Simplified Arabic" w:cs="Simplified Arabic" w:hint="cs"/>
          <w:b w:val="0"/>
          <w:bCs w:val="0"/>
          <w:sz w:val="28"/>
          <w:szCs w:val="28"/>
          <w:rtl/>
        </w:rPr>
        <w:t xml:space="preserve">, </w:t>
      </w:r>
      <w:r w:rsidRPr="0066546C">
        <w:rPr>
          <w:rStyle w:val="ab"/>
          <w:rFonts w:ascii="Simplified Arabic" w:hAnsi="Simplified Arabic" w:cs="Simplified Arabic" w:hint="cs"/>
          <w:b w:val="0"/>
          <w:bCs w:val="0"/>
          <w:sz w:val="28"/>
          <w:szCs w:val="28"/>
          <w:rtl/>
        </w:rPr>
        <w:t>ويمكن</w:t>
      </w:r>
      <w:r w:rsidRPr="0066546C">
        <w:rPr>
          <w:rStyle w:val="ab"/>
          <w:rFonts w:ascii="Simplified Arabic" w:hAnsi="Simplified Arabic" w:cs="Simplified Arabic"/>
          <w:b w:val="0"/>
          <w:bCs w:val="0"/>
          <w:sz w:val="28"/>
          <w:szCs w:val="28"/>
          <w:rtl/>
        </w:rPr>
        <w:t xml:space="preserve"> </w:t>
      </w:r>
      <w:r w:rsidRPr="0066546C">
        <w:rPr>
          <w:rStyle w:val="ab"/>
          <w:rFonts w:ascii="Simplified Arabic" w:hAnsi="Simplified Arabic" w:cs="Simplified Arabic" w:hint="cs"/>
          <w:b w:val="0"/>
          <w:bCs w:val="0"/>
          <w:sz w:val="28"/>
          <w:szCs w:val="28"/>
          <w:rtl/>
        </w:rPr>
        <w:t>تصنيف</w:t>
      </w:r>
      <w:r w:rsidRPr="0066546C">
        <w:rPr>
          <w:rStyle w:val="ab"/>
          <w:rFonts w:ascii="Simplified Arabic" w:hAnsi="Simplified Arabic" w:cs="Simplified Arabic"/>
          <w:b w:val="0"/>
          <w:bCs w:val="0"/>
          <w:sz w:val="28"/>
          <w:szCs w:val="28"/>
          <w:rtl/>
        </w:rPr>
        <w:t xml:space="preserve"> </w:t>
      </w:r>
      <w:r w:rsidRPr="0066546C">
        <w:rPr>
          <w:rStyle w:val="ab"/>
          <w:rFonts w:ascii="Simplified Arabic" w:hAnsi="Simplified Arabic" w:cs="Simplified Arabic" w:hint="cs"/>
          <w:b w:val="0"/>
          <w:bCs w:val="0"/>
          <w:sz w:val="28"/>
          <w:szCs w:val="28"/>
          <w:rtl/>
        </w:rPr>
        <w:t>مجموعة</w:t>
      </w:r>
      <w:r w:rsidRPr="0066546C">
        <w:rPr>
          <w:rStyle w:val="ab"/>
          <w:rFonts w:ascii="Simplified Arabic" w:hAnsi="Simplified Arabic" w:cs="Simplified Arabic"/>
          <w:b w:val="0"/>
          <w:bCs w:val="0"/>
          <w:sz w:val="28"/>
          <w:szCs w:val="28"/>
          <w:rtl/>
        </w:rPr>
        <w:t xml:space="preserve"> </w:t>
      </w:r>
      <w:r w:rsidRPr="0066546C">
        <w:rPr>
          <w:rStyle w:val="ab"/>
          <w:rFonts w:ascii="Simplified Arabic" w:hAnsi="Simplified Arabic" w:cs="Simplified Arabic" w:hint="cs"/>
          <w:b w:val="0"/>
          <w:bCs w:val="0"/>
          <w:sz w:val="28"/>
          <w:szCs w:val="28"/>
          <w:rtl/>
        </w:rPr>
        <w:t>الآليات</w:t>
      </w:r>
      <w:r w:rsidRPr="0066546C">
        <w:rPr>
          <w:rStyle w:val="ab"/>
          <w:rFonts w:ascii="Simplified Arabic" w:hAnsi="Simplified Arabic" w:cs="Simplified Arabic"/>
          <w:b w:val="0"/>
          <w:bCs w:val="0"/>
          <w:sz w:val="28"/>
          <w:szCs w:val="28"/>
          <w:rtl/>
        </w:rPr>
        <w:t xml:space="preserve"> </w:t>
      </w:r>
      <w:r w:rsidRPr="0066546C">
        <w:rPr>
          <w:rStyle w:val="ab"/>
          <w:rFonts w:ascii="Simplified Arabic" w:hAnsi="Simplified Arabic" w:cs="Simplified Arabic" w:hint="cs"/>
          <w:b w:val="0"/>
          <w:bCs w:val="0"/>
          <w:sz w:val="28"/>
          <w:szCs w:val="28"/>
          <w:rtl/>
        </w:rPr>
        <w:t>المستخدمة</w:t>
      </w:r>
      <w:r w:rsidRPr="0066546C">
        <w:rPr>
          <w:rStyle w:val="ab"/>
          <w:rFonts w:ascii="Simplified Arabic" w:hAnsi="Simplified Arabic" w:cs="Simplified Arabic"/>
          <w:b w:val="0"/>
          <w:bCs w:val="0"/>
          <w:sz w:val="28"/>
          <w:szCs w:val="28"/>
          <w:rtl/>
        </w:rPr>
        <w:t xml:space="preserve"> </w:t>
      </w:r>
      <w:r w:rsidRPr="0066546C">
        <w:rPr>
          <w:rStyle w:val="ab"/>
          <w:rFonts w:ascii="Simplified Arabic" w:hAnsi="Simplified Arabic" w:cs="Simplified Arabic" w:hint="cs"/>
          <w:b w:val="0"/>
          <w:bCs w:val="0"/>
          <w:sz w:val="28"/>
          <w:szCs w:val="28"/>
          <w:rtl/>
        </w:rPr>
        <w:t>إلى</w:t>
      </w:r>
      <w:r w:rsidRPr="0066546C">
        <w:rPr>
          <w:rStyle w:val="ab"/>
          <w:rFonts w:ascii="Simplified Arabic" w:hAnsi="Simplified Arabic" w:cs="Simplified Arabic"/>
          <w:b w:val="0"/>
          <w:bCs w:val="0"/>
          <w:sz w:val="28"/>
          <w:szCs w:val="28"/>
          <w:rtl/>
        </w:rPr>
        <w:t xml:space="preserve"> </w:t>
      </w:r>
      <w:r w:rsidRPr="0066546C">
        <w:rPr>
          <w:rStyle w:val="ab"/>
          <w:rFonts w:ascii="Simplified Arabic" w:hAnsi="Simplified Arabic" w:cs="Simplified Arabic" w:hint="cs"/>
          <w:b w:val="0"/>
          <w:bCs w:val="0"/>
          <w:sz w:val="28"/>
          <w:szCs w:val="28"/>
          <w:rtl/>
        </w:rPr>
        <w:t>نوعين</w:t>
      </w:r>
      <w:r>
        <w:rPr>
          <w:rStyle w:val="ab"/>
          <w:rFonts w:ascii="Simplified Arabic" w:hAnsi="Simplified Arabic" w:cs="Simplified Arabic" w:hint="cs"/>
          <w:b w:val="0"/>
          <w:bCs w:val="0"/>
          <w:sz w:val="28"/>
          <w:szCs w:val="28"/>
          <w:rtl/>
        </w:rPr>
        <w:t xml:space="preserve"> داخلية وخارجية</w:t>
      </w:r>
      <w:r w:rsidRPr="0066546C">
        <w:rPr>
          <w:rStyle w:val="ab"/>
          <w:rFonts w:ascii="Simplified Arabic" w:hAnsi="Simplified Arabic" w:cs="Simplified Arabic"/>
          <w:b w:val="0"/>
          <w:bCs w:val="0"/>
          <w:sz w:val="28"/>
          <w:szCs w:val="28"/>
          <w:rtl/>
        </w:rPr>
        <w:t xml:space="preserve"> </w:t>
      </w:r>
      <w:r>
        <w:rPr>
          <w:rStyle w:val="ab"/>
          <w:rFonts w:ascii="Simplified Arabic" w:hAnsi="Simplified Arabic" w:cs="Simplified Arabic" w:hint="cs"/>
          <w:b w:val="0"/>
          <w:bCs w:val="0"/>
          <w:sz w:val="28"/>
          <w:szCs w:val="28"/>
          <w:rtl/>
        </w:rPr>
        <w:t>على</w:t>
      </w:r>
      <w:r w:rsidRPr="0066546C">
        <w:rPr>
          <w:rStyle w:val="ab"/>
          <w:rFonts w:ascii="Simplified Arabic" w:hAnsi="Simplified Arabic" w:cs="Simplified Arabic"/>
          <w:b w:val="0"/>
          <w:bCs w:val="0"/>
          <w:sz w:val="28"/>
          <w:szCs w:val="28"/>
          <w:rtl/>
        </w:rPr>
        <w:t xml:space="preserve"> </w:t>
      </w:r>
      <w:r w:rsidRPr="0066546C">
        <w:rPr>
          <w:rStyle w:val="ab"/>
          <w:rFonts w:ascii="Simplified Arabic" w:hAnsi="Simplified Arabic" w:cs="Simplified Arabic" w:hint="cs"/>
          <w:b w:val="0"/>
          <w:bCs w:val="0"/>
          <w:sz w:val="28"/>
          <w:szCs w:val="28"/>
          <w:rtl/>
        </w:rPr>
        <w:t>النحو</w:t>
      </w:r>
      <w:r w:rsidRPr="0066546C">
        <w:rPr>
          <w:rStyle w:val="ab"/>
          <w:rFonts w:ascii="Simplified Arabic" w:hAnsi="Simplified Arabic" w:cs="Simplified Arabic"/>
          <w:b w:val="0"/>
          <w:bCs w:val="0"/>
          <w:sz w:val="28"/>
          <w:szCs w:val="28"/>
          <w:rtl/>
        </w:rPr>
        <w:t xml:space="preserve"> </w:t>
      </w:r>
      <w:r>
        <w:rPr>
          <w:rStyle w:val="ab"/>
          <w:rFonts w:ascii="Simplified Arabic" w:hAnsi="Simplified Arabic" w:cs="Simplified Arabic" w:hint="cs"/>
          <w:b w:val="0"/>
          <w:bCs w:val="0"/>
          <w:sz w:val="28"/>
          <w:szCs w:val="28"/>
          <w:rtl/>
        </w:rPr>
        <w:t>التالي:</w:t>
      </w:r>
    </w:p>
    <w:p w:rsidR="009617CB" w:rsidRPr="004D534B" w:rsidRDefault="009617CB" w:rsidP="009617CB">
      <w:pPr>
        <w:pStyle w:val="a3"/>
        <w:numPr>
          <w:ilvl w:val="0"/>
          <w:numId w:val="43"/>
        </w:numPr>
        <w:tabs>
          <w:tab w:val="left" w:pos="1700"/>
        </w:tabs>
        <w:spacing w:after="0"/>
        <w:ind w:left="426" w:hanging="426"/>
        <w:jc w:val="both"/>
        <w:rPr>
          <w:rStyle w:val="ab"/>
          <w:rFonts w:ascii="Simplified Arabic" w:hAnsi="Simplified Arabic" w:cs="Simplified Arabic"/>
          <w:b w:val="0"/>
          <w:bCs w:val="0"/>
          <w:sz w:val="28"/>
          <w:szCs w:val="28"/>
        </w:rPr>
      </w:pPr>
      <w:r w:rsidRPr="004D534B">
        <w:rPr>
          <w:rStyle w:val="ab"/>
          <w:rFonts w:ascii="Simplified Arabic" w:hAnsi="Simplified Arabic" w:cs="Simplified Arabic" w:hint="cs"/>
          <w:sz w:val="28"/>
          <w:szCs w:val="28"/>
          <w:rtl/>
        </w:rPr>
        <w:t>الآليات الداخلية ل</w:t>
      </w:r>
      <w:r w:rsidRPr="004D534B">
        <w:rPr>
          <w:rStyle w:val="ab"/>
          <w:rFonts w:ascii="Simplified Arabic" w:hAnsi="Simplified Arabic" w:cs="Simplified Arabic"/>
          <w:sz w:val="28"/>
          <w:szCs w:val="28"/>
          <w:rtl/>
        </w:rPr>
        <w:t>حوكمة الشركات</w:t>
      </w:r>
    </w:p>
    <w:p w:rsidR="009617CB" w:rsidRPr="004D534B" w:rsidRDefault="009617CB" w:rsidP="009617CB">
      <w:pPr>
        <w:tabs>
          <w:tab w:val="left" w:pos="1700"/>
        </w:tabs>
        <w:spacing w:after="0"/>
        <w:ind w:firstLine="567"/>
        <w:jc w:val="both"/>
        <w:rPr>
          <w:rStyle w:val="ab"/>
          <w:rFonts w:ascii="Simplified Arabic" w:hAnsi="Simplified Arabic" w:cs="Simplified Arabic"/>
          <w:b w:val="0"/>
          <w:bCs w:val="0"/>
          <w:sz w:val="28"/>
          <w:szCs w:val="28"/>
          <w:rtl/>
        </w:rPr>
      </w:pPr>
      <w:r w:rsidRPr="004D534B">
        <w:rPr>
          <w:rStyle w:val="ab"/>
          <w:rFonts w:ascii="Simplified Arabic" w:hAnsi="Simplified Arabic" w:cs="Simplified Arabic" w:hint="cs"/>
          <w:b w:val="0"/>
          <w:bCs w:val="0"/>
          <w:sz w:val="28"/>
          <w:szCs w:val="28"/>
          <w:rtl/>
        </w:rPr>
        <w:t>تنصب</w:t>
      </w:r>
      <w:r w:rsidRPr="004D534B">
        <w:rPr>
          <w:rStyle w:val="ab"/>
          <w:rFonts w:ascii="Simplified Arabic" w:hAnsi="Simplified Arabic" w:cs="Simplified Arabic"/>
          <w:b w:val="0"/>
          <w:bCs w:val="0"/>
          <w:sz w:val="28"/>
          <w:szCs w:val="28"/>
          <w:rtl/>
        </w:rPr>
        <w:t xml:space="preserve"> </w:t>
      </w:r>
      <w:r w:rsidRPr="004D534B">
        <w:rPr>
          <w:rStyle w:val="ab"/>
          <w:rFonts w:ascii="Simplified Arabic" w:hAnsi="Simplified Arabic" w:cs="Simplified Arabic" w:hint="cs"/>
          <w:b w:val="0"/>
          <w:bCs w:val="0"/>
          <w:sz w:val="28"/>
          <w:szCs w:val="28"/>
          <w:rtl/>
        </w:rPr>
        <w:t>آليات</w:t>
      </w:r>
      <w:r w:rsidRPr="004D534B">
        <w:rPr>
          <w:rStyle w:val="ab"/>
          <w:rFonts w:ascii="Simplified Arabic" w:hAnsi="Simplified Arabic" w:cs="Simplified Arabic"/>
          <w:b w:val="0"/>
          <w:bCs w:val="0"/>
          <w:sz w:val="28"/>
          <w:szCs w:val="28"/>
          <w:rtl/>
        </w:rPr>
        <w:t xml:space="preserve"> </w:t>
      </w:r>
      <w:r w:rsidRPr="004D534B">
        <w:rPr>
          <w:rStyle w:val="ab"/>
          <w:rFonts w:ascii="Simplified Arabic" w:hAnsi="Simplified Arabic" w:cs="Simplified Arabic" w:hint="cs"/>
          <w:b w:val="0"/>
          <w:bCs w:val="0"/>
          <w:sz w:val="28"/>
          <w:szCs w:val="28"/>
          <w:rtl/>
        </w:rPr>
        <w:t>حوكمة</w:t>
      </w:r>
      <w:r w:rsidRPr="004D534B">
        <w:rPr>
          <w:rStyle w:val="ab"/>
          <w:rFonts w:ascii="Simplified Arabic" w:hAnsi="Simplified Arabic" w:cs="Simplified Arabic"/>
          <w:b w:val="0"/>
          <w:bCs w:val="0"/>
          <w:sz w:val="28"/>
          <w:szCs w:val="28"/>
          <w:rtl/>
        </w:rPr>
        <w:t xml:space="preserve"> </w:t>
      </w:r>
      <w:r w:rsidRPr="004D534B">
        <w:rPr>
          <w:rStyle w:val="ab"/>
          <w:rFonts w:ascii="Simplified Arabic" w:hAnsi="Simplified Arabic" w:cs="Simplified Arabic" w:hint="cs"/>
          <w:b w:val="0"/>
          <w:bCs w:val="0"/>
          <w:sz w:val="28"/>
          <w:szCs w:val="28"/>
          <w:rtl/>
        </w:rPr>
        <w:t>الشركات</w:t>
      </w:r>
      <w:r w:rsidRPr="004D534B">
        <w:rPr>
          <w:rStyle w:val="ab"/>
          <w:rFonts w:ascii="Simplified Arabic" w:hAnsi="Simplified Arabic" w:cs="Simplified Arabic"/>
          <w:b w:val="0"/>
          <w:bCs w:val="0"/>
          <w:sz w:val="28"/>
          <w:szCs w:val="28"/>
          <w:rtl/>
        </w:rPr>
        <w:t xml:space="preserve"> </w:t>
      </w:r>
      <w:r w:rsidRPr="004D534B">
        <w:rPr>
          <w:rStyle w:val="ab"/>
          <w:rFonts w:ascii="Simplified Arabic" w:hAnsi="Simplified Arabic" w:cs="Simplified Arabic" w:hint="cs"/>
          <w:b w:val="0"/>
          <w:bCs w:val="0"/>
          <w:sz w:val="28"/>
          <w:szCs w:val="28"/>
          <w:rtl/>
        </w:rPr>
        <w:t>الداخلية</w:t>
      </w:r>
      <w:r w:rsidRPr="004D534B">
        <w:rPr>
          <w:rStyle w:val="ab"/>
          <w:rFonts w:ascii="Simplified Arabic" w:hAnsi="Simplified Arabic" w:cs="Simplified Arabic"/>
          <w:b w:val="0"/>
          <w:bCs w:val="0"/>
          <w:sz w:val="28"/>
          <w:szCs w:val="28"/>
          <w:rtl/>
        </w:rPr>
        <w:t xml:space="preserve"> </w:t>
      </w:r>
      <w:r w:rsidRPr="004D534B">
        <w:rPr>
          <w:rStyle w:val="ab"/>
          <w:rFonts w:ascii="Simplified Arabic" w:hAnsi="Simplified Arabic" w:cs="Simplified Arabic" w:hint="cs"/>
          <w:b w:val="0"/>
          <w:bCs w:val="0"/>
          <w:sz w:val="28"/>
          <w:szCs w:val="28"/>
          <w:rtl/>
        </w:rPr>
        <w:t>على</w:t>
      </w:r>
      <w:r w:rsidRPr="004D534B">
        <w:rPr>
          <w:rStyle w:val="ab"/>
          <w:rFonts w:ascii="Simplified Arabic" w:hAnsi="Simplified Arabic" w:cs="Simplified Arabic"/>
          <w:b w:val="0"/>
          <w:bCs w:val="0"/>
          <w:sz w:val="28"/>
          <w:szCs w:val="28"/>
          <w:rtl/>
        </w:rPr>
        <w:t xml:space="preserve"> </w:t>
      </w:r>
      <w:r w:rsidRPr="004D534B">
        <w:rPr>
          <w:rStyle w:val="ab"/>
          <w:rFonts w:ascii="Simplified Arabic" w:hAnsi="Simplified Arabic" w:cs="Simplified Arabic" w:hint="cs"/>
          <w:b w:val="0"/>
          <w:bCs w:val="0"/>
          <w:sz w:val="28"/>
          <w:szCs w:val="28"/>
          <w:rtl/>
        </w:rPr>
        <w:t>أنشطة</w:t>
      </w:r>
      <w:r w:rsidRPr="004D534B">
        <w:rPr>
          <w:rStyle w:val="ab"/>
          <w:rFonts w:ascii="Simplified Arabic" w:hAnsi="Simplified Arabic" w:cs="Simplified Arabic"/>
          <w:b w:val="0"/>
          <w:bCs w:val="0"/>
          <w:sz w:val="28"/>
          <w:szCs w:val="28"/>
          <w:rtl/>
        </w:rPr>
        <w:t xml:space="preserve"> </w:t>
      </w:r>
      <w:r w:rsidRPr="004D534B">
        <w:rPr>
          <w:rStyle w:val="ab"/>
          <w:rFonts w:ascii="Simplified Arabic" w:hAnsi="Simplified Arabic" w:cs="Simplified Arabic" w:hint="cs"/>
          <w:b w:val="0"/>
          <w:bCs w:val="0"/>
          <w:sz w:val="28"/>
          <w:szCs w:val="28"/>
          <w:rtl/>
        </w:rPr>
        <w:t>وفعاليات</w:t>
      </w:r>
      <w:r w:rsidRPr="004D534B">
        <w:rPr>
          <w:rStyle w:val="ab"/>
          <w:rFonts w:ascii="Simplified Arabic" w:hAnsi="Simplified Arabic" w:cs="Simplified Arabic"/>
          <w:b w:val="0"/>
          <w:bCs w:val="0"/>
          <w:sz w:val="28"/>
          <w:szCs w:val="28"/>
          <w:rtl/>
        </w:rPr>
        <w:t xml:space="preserve"> </w:t>
      </w:r>
      <w:r w:rsidRPr="004D534B">
        <w:rPr>
          <w:rStyle w:val="ab"/>
          <w:rFonts w:ascii="Simplified Arabic" w:hAnsi="Simplified Arabic" w:cs="Simplified Arabic" w:hint="cs"/>
          <w:b w:val="0"/>
          <w:bCs w:val="0"/>
          <w:sz w:val="28"/>
          <w:szCs w:val="28"/>
          <w:rtl/>
        </w:rPr>
        <w:t>الشركة،</w:t>
      </w:r>
      <w:r w:rsidRPr="004D534B">
        <w:rPr>
          <w:rStyle w:val="ab"/>
          <w:rFonts w:ascii="Simplified Arabic" w:hAnsi="Simplified Arabic" w:cs="Simplified Arabic"/>
          <w:b w:val="0"/>
          <w:bCs w:val="0"/>
          <w:sz w:val="28"/>
          <w:szCs w:val="28"/>
          <w:rtl/>
        </w:rPr>
        <w:t xml:space="preserve"> </w:t>
      </w:r>
      <w:r w:rsidRPr="004D534B">
        <w:rPr>
          <w:rStyle w:val="ab"/>
          <w:rFonts w:ascii="Simplified Arabic" w:hAnsi="Simplified Arabic" w:cs="Simplified Arabic" w:hint="cs"/>
          <w:b w:val="0"/>
          <w:bCs w:val="0"/>
          <w:sz w:val="28"/>
          <w:szCs w:val="28"/>
          <w:rtl/>
        </w:rPr>
        <w:t>واتخاذ</w:t>
      </w:r>
      <w:r w:rsidRPr="004D534B">
        <w:rPr>
          <w:rStyle w:val="ab"/>
          <w:rFonts w:ascii="Simplified Arabic" w:hAnsi="Simplified Arabic" w:cs="Simplified Arabic"/>
          <w:b w:val="0"/>
          <w:bCs w:val="0"/>
          <w:sz w:val="28"/>
          <w:szCs w:val="28"/>
          <w:rtl/>
        </w:rPr>
        <w:t xml:space="preserve"> </w:t>
      </w:r>
      <w:r w:rsidRPr="004D534B">
        <w:rPr>
          <w:rStyle w:val="ab"/>
          <w:rFonts w:ascii="Simplified Arabic" w:hAnsi="Simplified Arabic" w:cs="Simplified Arabic" w:hint="cs"/>
          <w:b w:val="0"/>
          <w:bCs w:val="0"/>
          <w:sz w:val="28"/>
          <w:szCs w:val="28"/>
          <w:rtl/>
        </w:rPr>
        <w:t>الإجراءات</w:t>
      </w:r>
      <w:r w:rsidRPr="004D534B">
        <w:rPr>
          <w:rStyle w:val="ab"/>
          <w:rFonts w:ascii="Simplified Arabic" w:hAnsi="Simplified Arabic" w:cs="Simplified Arabic"/>
          <w:b w:val="0"/>
          <w:bCs w:val="0"/>
          <w:sz w:val="28"/>
          <w:szCs w:val="28"/>
          <w:rtl/>
        </w:rPr>
        <w:t xml:space="preserve"> </w:t>
      </w:r>
      <w:r w:rsidRPr="004D534B">
        <w:rPr>
          <w:rStyle w:val="ab"/>
          <w:rFonts w:ascii="Simplified Arabic" w:hAnsi="Simplified Arabic" w:cs="Simplified Arabic" w:hint="cs"/>
          <w:b w:val="0"/>
          <w:bCs w:val="0"/>
          <w:sz w:val="28"/>
          <w:szCs w:val="28"/>
          <w:rtl/>
        </w:rPr>
        <w:t>اللازمة</w:t>
      </w:r>
      <w:r w:rsidRPr="004D534B">
        <w:rPr>
          <w:rStyle w:val="ab"/>
          <w:rFonts w:ascii="Simplified Arabic" w:hAnsi="Simplified Arabic" w:cs="Simplified Arabic"/>
          <w:b w:val="0"/>
          <w:bCs w:val="0"/>
          <w:sz w:val="28"/>
          <w:szCs w:val="28"/>
          <w:rtl/>
        </w:rPr>
        <w:t xml:space="preserve"> </w:t>
      </w:r>
      <w:r w:rsidRPr="004D534B">
        <w:rPr>
          <w:rStyle w:val="ab"/>
          <w:rFonts w:ascii="Simplified Arabic" w:hAnsi="Simplified Arabic" w:cs="Simplified Arabic" w:hint="cs"/>
          <w:b w:val="0"/>
          <w:bCs w:val="0"/>
          <w:sz w:val="28"/>
          <w:szCs w:val="28"/>
          <w:rtl/>
        </w:rPr>
        <w:t>لتحقيق</w:t>
      </w:r>
      <w:r w:rsidRPr="004D534B">
        <w:rPr>
          <w:rStyle w:val="ab"/>
          <w:rFonts w:ascii="Simplified Arabic" w:hAnsi="Simplified Arabic" w:cs="Simplified Arabic"/>
          <w:b w:val="0"/>
          <w:bCs w:val="0"/>
          <w:sz w:val="28"/>
          <w:szCs w:val="28"/>
          <w:rtl/>
        </w:rPr>
        <w:t xml:space="preserve"> </w:t>
      </w:r>
      <w:r w:rsidRPr="004D534B">
        <w:rPr>
          <w:rStyle w:val="ab"/>
          <w:rFonts w:ascii="Simplified Arabic" w:hAnsi="Simplified Arabic" w:cs="Simplified Arabic" w:hint="cs"/>
          <w:b w:val="0"/>
          <w:bCs w:val="0"/>
          <w:sz w:val="28"/>
          <w:szCs w:val="28"/>
          <w:rtl/>
        </w:rPr>
        <w:t>أهداف</w:t>
      </w:r>
      <w:r w:rsidRPr="004D534B">
        <w:rPr>
          <w:rStyle w:val="ab"/>
          <w:rFonts w:ascii="Simplified Arabic" w:hAnsi="Simplified Arabic" w:cs="Simplified Arabic"/>
          <w:b w:val="0"/>
          <w:bCs w:val="0"/>
          <w:sz w:val="28"/>
          <w:szCs w:val="28"/>
          <w:rtl/>
        </w:rPr>
        <w:t xml:space="preserve"> </w:t>
      </w:r>
      <w:r w:rsidRPr="004D534B">
        <w:rPr>
          <w:rStyle w:val="ab"/>
          <w:rFonts w:ascii="Simplified Arabic" w:hAnsi="Simplified Arabic" w:cs="Simplified Arabic" w:hint="cs"/>
          <w:b w:val="0"/>
          <w:bCs w:val="0"/>
          <w:sz w:val="28"/>
          <w:szCs w:val="28"/>
          <w:rtl/>
        </w:rPr>
        <w:t>الشركة</w:t>
      </w:r>
      <w:r w:rsidRPr="004D534B">
        <w:rPr>
          <w:rStyle w:val="ab"/>
          <w:rFonts w:ascii="Simplified Arabic" w:hAnsi="Simplified Arabic" w:cs="Simplified Arabic"/>
          <w:b w:val="0"/>
          <w:bCs w:val="0"/>
          <w:sz w:val="28"/>
          <w:szCs w:val="28"/>
          <w:rtl/>
        </w:rPr>
        <w:t xml:space="preserve"> </w:t>
      </w:r>
      <w:r w:rsidRPr="004D534B">
        <w:rPr>
          <w:rStyle w:val="ab"/>
          <w:rFonts w:ascii="Simplified Arabic" w:hAnsi="Simplified Arabic" w:cs="Simplified Arabic" w:hint="cs"/>
          <w:b w:val="0"/>
          <w:bCs w:val="0"/>
          <w:sz w:val="28"/>
          <w:szCs w:val="28"/>
          <w:rtl/>
        </w:rPr>
        <w:t>ويمكن تصنيف</w:t>
      </w:r>
      <w:r w:rsidRPr="004D534B">
        <w:rPr>
          <w:rStyle w:val="ab"/>
          <w:rFonts w:ascii="Simplified Arabic" w:hAnsi="Simplified Arabic" w:cs="Simplified Arabic"/>
          <w:b w:val="0"/>
          <w:bCs w:val="0"/>
          <w:sz w:val="28"/>
          <w:szCs w:val="28"/>
          <w:rtl/>
        </w:rPr>
        <w:t xml:space="preserve"> </w:t>
      </w:r>
      <w:r w:rsidRPr="004D534B">
        <w:rPr>
          <w:rStyle w:val="ab"/>
          <w:rFonts w:ascii="Simplified Arabic" w:hAnsi="Simplified Arabic" w:cs="Simplified Arabic" w:hint="cs"/>
          <w:b w:val="0"/>
          <w:bCs w:val="0"/>
          <w:sz w:val="28"/>
          <w:szCs w:val="28"/>
          <w:rtl/>
        </w:rPr>
        <w:t>آليات</w:t>
      </w:r>
      <w:r w:rsidRPr="004D534B">
        <w:rPr>
          <w:rStyle w:val="ab"/>
          <w:rFonts w:ascii="Simplified Arabic" w:hAnsi="Simplified Arabic" w:cs="Simplified Arabic"/>
          <w:b w:val="0"/>
          <w:bCs w:val="0"/>
          <w:sz w:val="28"/>
          <w:szCs w:val="28"/>
          <w:rtl/>
        </w:rPr>
        <w:t xml:space="preserve"> </w:t>
      </w:r>
      <w:r w:rsidRPr="004D534B">
        <w:rPr>
          <w:rStyle w:val="ab"/>
          <w:rFonts w:ascii="Simplified Arabic" w:hAnsi="Simplified Arabic" w:cs="Simplified Arabic" w:hint="cs"/>
          <w:b w:val="0"/>
          <w:bCs w:val="0"/>
          <w:sz w:val="28"/>
          <w:szCs w:val="28"/>
          <w:rtl/>
        </w:rPr>
        <w:t>حوكمة</w:t>
      </w:r>
      <w:r w:rsidRPr="004D534B">
        <w:rPr>
          <w:rStyle w:val="ab"/>
          <w:rFonts w:ascii="Simplified Arabic" w:hAnsi="Simplified Arabic" w:cs="Simplified Arabic"/>
          <w:b w:val="0"/>
          <w:bCs w:val="0"/>
          <w:sz w:val="28"/>
          <w:szCs w:val="28"/>
          <w:rtl/>
        </w:rPr>
        <w:t xml:space="preserve"> </w:t>
      </w:r>
      <w:r w:rsidRPr="004D534B">
        <w:rPr>
          <w:rStyle w:val="ab"/>
          <w:rFonts w:ascii="Simplified Arabic" w:hAnsi="Simplified Arabic" w:cs="Simplified Arabic" w:hint="cs"/>
          <w:b w:val="0"/>
          <w:bCs w:val="0"/>
          <w:sz w:val="28"/>
          <w:szCs w:val="28"/>
          <w:rtl/>
        </w:rPr>
        <w:t>الشركات</w:t>
      </w:r>
      <w:r w:rsidRPr="004D534B">
        <w:rPr>
          <w:rStyle w:val="ab"/>
          <w:rFonts w:ascii="Simplified Arabic" w:hAnsi="Simplified Arabic" w:cs="Simplified Arabic"/>
          <w:b w:val="0"/>
          <w:bCs w:val="0"/>
          <w:sz w:val="28"/>
          <w:szCs w:val="28"/>
          <w:rtl/>
        </w:rPr>
        <w:t xml:space="preserve"> </w:t>
      </w:r>
      <w:r w:rsidRPr="004D534B">
        <w:rPr>
          <w:rStyle w:val="ab"/>
          <w:rFonts w:ascii="Simplified Arabic" w:hAnsi="Simplified Arabic" w:cs="Simplified Arabic" w:hint="cs"/>
          <w:b w:val="0"/>
          <w:bCs w:val="0"/>
          <w:sz w:val="28"/>
          <w:szCs w:val="28"/>
          <w:rtl/>
        </w:rPr>
        <w:t>الداخلية</w:t>
      </w:r>
      <w:r w:rsidRPr="004D534B">
        <w:rPr>
          <w:rStyle w:val="ab"/>
          <w:rFonts w:ascii="Simplified Arabic" w:hAnsi="Simplified Arabic" w:cs="Simplified Arabic"/>
          <w:b w:val="0"/>
          <w:bCs w:val="0"/>
          <w:sz w:val="28"/>
          <w:szCs w:val="28"/>
          <w:rtl/>
        </w:rPr>
        <w:t xml:space="preserve"> </w:t>
      </w:r>
      <w:r w:rsidRPr="004D534B">
        <w:rPr>
          <w:rStyle w:val="ab"/>
          <w:rFonts w:ascii="Simplified Arabic" w:hAnsi="Simplified Arabic" w:cs="Simplified Arabic" w:hint="cs"/>
          <w:b w:val="0"/>
          <w:bCs w:val="0"/>
          <w:sz w:val="28"/>
          <w:szCs w:val="28"/>
          <w:rtl/>
        </w:rPr>
        <w:t>إلى</w:t>
      </w:r>
      <w:r w:rsidRPr="004D534B">
        <w:rPr>
          <w:rStyle w:val="ab"/>
          <w:rFonts w:ascii="Simplified Arabic" w:hAnsi="Simplified Arabic" w:cs="Simplified Arabic"/>
          <w:b w:val="0"/>
          <w:bCs w:val="0"/>
          <w:sz w:val="28"/>
          <w:szCs w:val="28"/>
          <w:rtl/>
        </w:rPr>
        <w:t xml:space="preserve"> </w:t>
      </w:r>
      <w:r w:rsidRPr="004D534B">
        <w:rPr>
          <w:rStyle w:val="ab"/>
          <w:rFonts w:ascii="Simplified Arabic" w:hAnsi="Simplified Arabic" w:cs="Simplified Arabic" w:hint="cs"/>
          <w:b w:val="0"/>
          <w:bCs w:val="0"/>
          <w:sz w:val="28"/>
          <w:szCs w:val="28"/>
          <w:rtl/>
        </w:rPr>
        <w:t>ما</w:t>
      </w:r>
      <w:r w:rsidRPr="004D534B">
        <w:rPr>
          <w:rStyle w:val="ab"/>
          <w:rFonts w:ascii="Simplified Arabic" w:hAnsi="Simplified Arabic" w:cs="Simplified Arabic"/>
          <w:b w:val="0"/>
          <w:bCs w:val="0"/>
          <w:sz w:val="28"/>
          <w:szCs w:val="28"/>
          <w:rtl/>
        </w:rPr>
        <w:t xml:space="preserve"> </w:t>
      </w:r>
      <w:r w:rsidRPr="004D534B">
        <w:rPr>
          <w:rStyle w:val="ab"/>
          <w:rFonts w:ascii="Simplified Arabic" w:hAnsi="Simplified Arabic" w:cs="Simplified Arabic" w:hint="cs"/>
          <w:b w:val="0"/>
          <w:bCs w:val="0"/>
          <w:sz w:val="28"/>
          <w:szCs w:val="28"/>
          <w:rtl/>
        </w:rPr>
        <w:t>يأتي</w:t>
      </w:r>
      <w:r w:rsidRPr="004D534B">
        <w:rPr>
          <w:rStyle w:val="ab"/>
          <w:rFonts w:ascii="Simplified Arabic" w:hAnsi="Simplified Arabic" w:cs="Simplified Arabic"/>
          <w:b w:val="0"/>
          <w:bCs w:val="0"/>
          <w:sz w:val="28"/>
          <w:szCs w:val="28"/>
          <w:rtl/>
        </w:rPr>
        <w:t>:</w:t>
      </w:r>
    </w:p>
    <w:p w:rsidR="009617CB" w:rsidRPr="004D534B" w:rsidRDefault="009617CB" w:rsidP="00C47C0F">
      <w:pPr>
        <w:pStyle w:val="a3"/>
        <w:numPr>
          <w:ilvl w:val="1"/>
          <w:numId w:val="43"/>
        </w:numPr>
        <w:tabs>
          <w:tab w:val="left" w:pos="566"/>
        </w:tabs>
        <w:spacing w:after="0"/>
        <w:ind w:left="140" w:hanging="140"/>
        <w:jc w:val="both"/>
        <w:rPr>
          <w:rStyle w:val="ab"/>
          <w:rFonts w:ascii="Simplified Arabic" w:hAnsi="Simplified Arabic" w:cs="Simplified Arabic"/>
          <w:b w:val="0"/>
          <w:bCs w:val="0"/>
          <w:sz w:val="28"/>
          <w:szCs w:val="28"/>
        </w:rPr>
      </w:pPr>
      <w:r w:rsidRPr="004D534B">
        <w:rPr>
          <w:rStyle w:val="ab"/>
          <w:rFonts w:ascii="Simplified Arabic" w:hAnsi="Simplified Arabic" w:cs="Simplified Arabic" w:hint="cs"/>
          <w:sz w:val="28"/>
          <w:szCs w:val="28"/>
          <w:rtl/>
        </w:rPr>
        <w:lastRenderedPageBreak/>
        <w:t>مجلس الإدارة:</w:t>
      </w:r>
      <w:r w:rsidRPr="004D534B">
        <w:rPr>
          <w:rStyle w:val="ab"/>
          <w:rFonts w:ascii="Simplified Arabic" w:hAnsi="Simplified Arabic" w:cs="Simplified Arabic" w:hint="cs"/>
          <w:b w:val="0"/>
          <w:bCs w:val="0"/>
          <w:sz w:val="28"/>
          <w:szCs w:val="28"/>
          <w:rtl/>
        </w:rPr>
        <w:t xml:space="preserve"> في ظل مفهوم حوكمة الشركات فإن مجلس الإدارة سوف يقوم بالنيابة عن المستثمرين بمسائلة المديرين ومحاسبتهم عن أدائهم لتحقيق أهداف الشركة وتحقيق مصالح المستثمرين, وبالتالي فإن الحوكمة الجيدة للشركة تؤدى عن طريق المحاسبة أمام مجلس الإدارة إلى أداء اقتصادي أفضل وتحسين قدرة الشركة على إنتاج الثروة, ومن خلال إشراف ورقابة مجلس الإدارة تزيد من احتمالات سرعة استجابة الشركة للتغيرات في بيئة الأعمال والأزمات بما يؤكد للمستثمرين أن استثماراتهم ستظل في أمان, كما أن إشراف مجلس الإدارة ينبغي أن يعمل على منع التهاون الإداري, وضمان استبدال المديرين الذين يخفقون في أداء أعمالهم, ولكي</w:t>
      </w:r>
      <w:r w:rsidRPr="004D534B">
        <w:rPr>
          <w:rStyle w:val="ab"/>
          <w:rFonts w:ascii="Simplified Arabic" w:hAnsi="Simplified Arabic" w:cs="Simplified Arabic"/>
          <w:b w:val="0"/>
          <w:bCs w:val="0"/>
          <w:sz w:val="28"/>
          <w:szCs w:val="28"/>
          <w:rtl/>
        </w:rPr>
        <w:t xml:space="preserve"> </w:t>
      </w:r>
      <w:r w:rsidRPr="004D534B">
        <w:rPr>
          <w:rStyle w:val="ab"/>
          <w:rFonts w:ascii="Simplified Arabic" w:hAnsi="Simplified Arabic" w:cs="Simplified Arabic" w:hint="cs"/>
          <w:b w:val="0"/>
          <w:bCs w:val="0"/>
          <w:sz w:val="28"/>
          <w:szCs w:val="28"/>
          <w:rtl/>
        </w:rPr>
        <w:t>تكون</w:t>
      </w:r>
      <w:r w:rsidRPr="004D534B">
        <w:rPr>
          <w:rStyle w:val="ab"/>
          <w:rFonts w:ascii="Simplified Arabic" w:hAnsi="Simplified Arabic" w:cs="Simplified Arabic"/>
          <w:b w:val="0"/>
          <w:bCs w:val="0"/>
          <w:sz w:val="28"/>
          <w:szCs w:val="28"/>
          <w:rtl/>
        </w:rPr>
        <w:t xml:space="preserve"> </w:t>
      </w:r>
      <w:r w:rsidRPr="004D534B">
        <w:rPr>
          <w:rStyle w:val="ab"/>
          <w:rFonts w:ascii="Simplified Arabic" w:hAnsi="Simplified Arabic" w:cs="Simplified Arabic" w:hint="cs"/>
          <w:b w:val="0"/>
          <w:bCs w:val="0"/>
          <w:sz w:val="28"/>
          <w:szCs w:val="28"/>
          <w:rtl/>
        </w:rPr>
        <w:t>هذه</w:t>
      </w:r>
      <w:r w:rsidRPr="004D534B">
        <w:rPr>
          <w:rStyle w:val="ab"/>
          <w:rFonts w:ascii="Simplified Arabic" w:hAnsi="Simplified Arabic" w:cs="Simplified Arabic"/>
          <w:b w:val="0"/>
          <w:bCs w:val="0"/>
          <w:sz w:val="28"/>
          <w:szCs w:val="28"/>
          <w:rtl/>
        </w:rPr>
        <w:t xml:space="preserve"> </w:t>
      </w:r>
      <w:r w:rsidRPr="004D534B">
        <w:rPr>
          <w:rStyle w:val="ab"/>
          <w:rFonts w:ascii="Simplified Arabic" w:hAnsi="Simplified Arabic" w:cs="Simplified Arabic" w:hint="cs"/>
          <w:b w:val="0"/>
          <w:bCs w:val="0"/>
          <w:sz w:val="28"/>
          <w:szCs w:val="28"/>
          <w:rtl/>
        </w:rPr>
        <w:t>ا</w:t>
      </w:r>
      <w:r w:rsidRPr="004D534B">
        <w:rPr>
          <w:rStyle w:val="ab"/>
          <w:rFonts w:ascii="Simplified Arabic" w:hAnsi="Simplified Arabic" w:cs="Simplified Arabic" w:hint="cs"/>
          <w:b w:val="0"/>
          <w:bCs w:val="0"/>
          <w:sz w:val="28"/>
          <w:szCs w:val="28"/>
          <w:rtl/>
          <w:lang w:val="fr-FR" w:bidi="ar-DZ"/>
        </w:rPr>
        <w:t>لمجالس</w:t>
      </w:r>
      <w:r w:rsidRPr="004D534B">
        <w:rPr>
          <w:rStyle w:val="ab"/>
          <w:rFonts w:ascii="Simplified Arabic" w:hAnsi="Simplified Arabic" w:cs="Simplified Arabic"/>
          <w:b w:val="0"/>
          <w:bCs w:val="0"/>
          <w:sz w:val="28"/>
          <w:szCs w:val="28"/>
          <w:rtl/>
        </w:rPr>
        <w:t xml:space="preserve"> </w:t>
      </w:r>
      <w:r w:rsidRPr="004D534B">
        <w:rPr>
          <w:rStyle w:val="ab"/>
          <w:rFonts w:ascii="Simplified Arabic" w:hAnsi="Simplified Arabic" w:cs="Simplified Arabic" w:hint="cs"/>
          <w:b w:val="0"/>
          <w:bCs w:val="0"/>
          <w:sz w:val="28"/>
          <w:szCs w:val="28"/>
          <w:rtl/>
        </w:rPr>
        <w:t>فعالة</w:t>
      </w:r>
      <w:r w:rsidRPr="004D534B">
        <w:rPr>
          <w:rStyle w:val="ab"/>
          <w:rFonts w:ascii="Simplified Arabic" w:hAnsi="Simplified Arabic" w:cs="Simplified Arabic"/>
          <w:b w:val="0"/>
          <w:bCs w:val="0"/>
          <w:sz w:val="28"/>
          <w:szCs w:val="28"/>
          <w:rtl/>
        </w:rPr>
        <w:t xml:space="preserve"> </w:t>
      </w:r>
      <w:r w:rsidRPr="004D534B">
        <w:rPr>
          <w:rStyle w:val="ab"/>
          <w:rFonts w:ascii="Simplified Arabic" w:hAnsi="Simplified Arabic" w:cs="Simplified Arabic" w:hint="cs"/>
          <w:b w:val="0"/>
          <w:bCs w:val="0"/>
          <w:sz w:val="28"/>
          <w:szCs w:val="28"/>
          <w:rtl/>
        </w:rPr>
        <w:t>ينبغي</w:t>
      </w:r>
      <w:r w:rsidRPr="004D534B">
        <w:rPr>
          <w:rStyle w:val="ab"/>
          <w:rFonts w:ascii="Simplified Arabic" w:hAnsi="Simplified Arabic" w:cs="Simplified Arabic"/>
          <w:b w:val="0"/>
          <w:bCs w:val="0"/>
          <w:sz w:val="28"/>
          <w:szCs w:val="28"/>
          <w:rtl/>
        </w:rPr>
        <w:t xml:space="preserve"> </w:t>
      </w:r>
      <w:r w:rsidRPr="004D534B">
        <w:rPr>
          <w:rStyle w:val="ab"/>
          <w:rFonts w:ascii="Simplified Arabic" w:hAnsi="Simplified Arabic" w:cs="Simplified Arabic" w:hint="cs"/>
          <w:b w:val="0"/>
          <w:bCs w:val="0"/>
          <w:sz w:val="28"/>
          <w:szCs w:val="28"/>
          <w:rtl/>
        </w:rPr>
        <w:t>أن</w:t>
      </w:r>
      <w:r w:rsidRPr="004D534B">
        <w:rPr>
          <w:rStyle w:val="ab"/>
          <w:rFonts w:ascii="Simplified Arabic" w:hAnsi="Simplified Arabic" w:cs="Simplified Arabic"/>
          <w:b w:val="0"/>
          <w:bCs w:val="0"/>
          <w:sz w:val="28"/>
          <w:szCs w:val="28"/>
          <w:rtl/>
        </w:rPr>
        <w:t xml:space="preserve"> </w:t>
      </w:r>
      <w:r w:rsidRPr="004D534B">
        <w:rPr>
          <w:rStyle w:val="ab"/>
          <w:rFonts w:ascii="Simplified Arabic" w:hAnsi="Simplified Arabic" w:cs="Simplified Arabic" w:hint="cs"/>
          <w:b w:val="0"/>
          <w:bCs w:val="0"/>
          <w:sz w:val="28"/>
          <w:szCs w:val="28"/>
          <w:rtl/>
        </w:rPr>
        <w:t>تكون</w:t>
      </w:r>
      <w:r w:rsidRPr="004D534B">
        <w:rPr>
          <w:rStyle w:val="ab"/>
          <w:rFonts w:ascii="Simplified Arabic" w:hAnsi="Simplified Arabic" w:cs="Simplified Arabic"/>
          <w:b w:val="0"/>
          <w:bCs w:val="0"/>
          <w:sz w:val="28"/>
          <w:szCs w:val="28"/>
          <w:rtl/>
        </w:rPr>
        <w:t xml:space="preserve"> </w:t>
      </w:r>
      <w:r w:rsidRPr="004D534B">
        <w:rPr>
          <w:rStyle w:val="ab"/>
          <w:rFonts w:ascii="Simplified Arabic" w:hAnsi="Simplified Arabic" w:cs="Simplified Arabic" w:hint="cs"/>
          <w:b w:val="0"/>
          <w:bCs w:val="0"/>
          <w:sz w:val="28"/>
          <w:szCs w:val="28"/>
          <w:rtl/>
        </w:rPr>
        <w:t>في</w:t>
      </w:r>
      <w:r w:rsidRPr="004D534B">
        <w:rPr>
          <w:rStyle w:val="ab"/>
          <w:rFonts w:ascii="Simplified Arabic" w:hAnsi="Simplified Arabic" w:cs="Simplified Arabic"/>
          <w:b w:val="0"/>
          <w:bCs w:val="0"/>
          <w:sz w:val="28"/>
          <w:szCs w:val="28"/>
          <w:rtl/>
        </w:rPr>
        <w:t xml:space="preserve"> </w:t>
      </w:r>
      <w:r w:rsidRPr="004D534B">
        <w:rPr>
          <w:rStyle w:val="ab"/>
          <w:rFonts w:ascii="Simplified Arabic" w:hAnsi="Simplified Arabic" w:cs="Simplified Arabic" w:hint="cs"/>
          <w:b w:val="0"/>
          <w:bCs w:val="0"/>
          <w:sz w:val="28"/>
          <w:szCs w:val="28"/>
          <w:rtl/>
        </w:rPr>
        <w:t>الموقف</w:t>
      </w:r>
      <w:r w:rsidRPr="004D534B">
        <w:rPr>
          <w:rStyle w:val="ab"/>
          <w:rFonts w:ascii="Simplified Arabic" w:hAnsi="Simplified Arabic" w:cs="Simplified Arabic"/>
          <w:b w:val="0"/>
          <w:bCs w:val="0"/>
          <w:sz w:val="28"/>
          <w:szCs w:val="28"/>
          <w:rtl/>
        </w:rPr>
        <w:t xml:space="preserve"> </w:t>
      </w:r>
      <w:r w:rsidRPr="004D534B">
        <w:rPr>
          <w:rStyle w:val="ab"/>
          <w:rFonts w:ascii="Simplified Arabic" w:hAnsi="Simplified Arabic" w:cs="Simplified Arabic" w:hint="cs"/>
          <w:b w:val="0"/>
          <w:bCs w:val="0"/>
          <w:sz w:val="28"/>
          <w:szCs w:val="28"/>
          <w:rtl/>
        </w:rPr>
        <w:t>الذي</w:t>
      </w:r>
      <w:r w:rsidRPr="004D534B">
        <w:rPr>
          <w:rStyle w:val="ab"/>
          <w:rFonts w:ascii="Simplified Arabic" w:hAnsi="Simplified Arabic" w:cs="Simplified Arabic"/>
          <w:b w:val="0"/>
          <w:bCs w:val="0"/>
          <w:sz w:val="28"/>
          <w:szCs w:val="28"/>
          <w:rtl/>
        </w:rPr>
        <w:t xml:space="preserve"> </w:t>
      </w:r>
      <w:r w:rsidRPr="004D534B">
        <w:rPr>
          <w:rStyle w:val="ab"/>
          <w:rFonts w:ascii="Simplified Arabic" w:hAnsi="Simplified Arabic" w:cs="Simplified Arabic" w:hint="cs"/>
          <w:b w:val="0"/>
          <w:bCs w:val="0"/>
          <w:sz w:val="28"/>
          <w:szCs w:val="28"/>
          <w:rtl/>
        </w:rPr>
        <w:t>يؤهلها</w:t>
      </w:r>
      <w:r w:rsidRPr="004D534B">
        <w:rPr>
          <w:rStyle w:val="ab"/>
          <w:rFonts w:ascii="Simplified Arabic" w:hAnsi="Simplified Arabic" w:cs="Simplified Arabic"/>
          <w:b w:val="0"/>
          <w:bCs w:val="0"/>
          <w:sz w:val="28"/>
          <w:szCs w:val="28"/>
          <w:rtl/>
        </w:rPr>
        <w:t xml:space="preserve"> </w:t>
      </w:r>
      <w:r w:rsidRPr="004D534B">
        <w:rPr>
          <w:rStyle w:val="ab"/>
          <w:rFonts w:ascii="Simplified Arabic" w:hAnsi="Simplified Arabic" w:cs="Simplified Arabic" w:hint="cs"/>
          <w:b w:val="0"/>
          <w:bCs w:val="0"/>
          <w:sz w:val="28"/>
          <w:szCs w:val="28"/>
          <w:rtl/>
        </w:rPr>
        <w:t>للعمل لمصلحة</w:t>
      </w:r>
      <w:r w:rsidRPr="004D534B">
        <w:rPr>
          <w:rStyle w:val="ab"/>
          <w:rFonts w:ascii="Simplified Arabic" w:hAnsi="Simplified Arabic" w:cs="Simplified Arabic"/>
          <w:b w:val="0"/>
          <w:bCs w:val="0"/>
          <w:sz w:val="28"/>
          <w:szCs w:val="28"/>
          <w:rtl/>
        </w:rPr>
        <w:t xml:space="preserve"> </w:t>
      </w:r>
      <w:r w:rsidRPr="004D534B">
        <w:rPr>
          <w:rStyle w:val="ab"/>
          <w:rFonts w:ascii="Simplified Arabic" w:hAnsi="Simplified Arabic" w:cs="Simplified Arabic" w:hint="cs"/>
          <w:b w:val="0"/>
          <w:bCs w:val="0"/>
          <w:sz w:val="28"/>
          <w:szCs w:val="28"/>
          <w:rtl/>
        </w:rPr>
        <w:t>الشركة،</w:t>
      </w:r>
      <w:r w:rsidRPr="004D534B">
        <w:rPr>
          <w:rStyle w:val="ab"/>
          <w:rFonts w:ascii="Simplified Arabic" w:hAnsi="Simplified Arabic" w:cs="Simplified Arabic"/>
          <w:b w:val="0"/>
          <w:bCs w:val="0"/>
          <w:sz w:val="28"/>
          <w:szCs w:val="28"/>
          <w:rtl/>
        </w:rPr>
        <w:t xml:space="preserve"> </w:t>
      </w:r>
      <w:r w:rsidRPr="004D534B">
        <w:rPr>
          <w:rStyle w:val="ab"/>
          <w:rFonts w:ascii="Simplified Arabic" w:hAnsi="Simplified Arabic" w:cs="Simplified Arabic" w:hint="cs"/>
          <w:b w:val="0"/>
          <w:bCs w:val="0"/>
          <w:sz w:val="28"/>
          <w:szCs w:val="28"/>
          <w:rtl/>
        </w:rPr>
        <w:t>وفي</w:t>
      </w:r>
      <w:r w:rsidRPr="004D534B">
        <w:rPr>
          <w:rStyle w:val="ab"/>
          <w:rFonts w:ascii="Simplified Arabic" w:hAnsi="Simplified Arabic" w:cs="Simplified Arabic"/>
          <w:b w:val="0"/>
          <w:bCs w:val="0"/>
          <w:sz w:val="28"/>
          <w:szCs w:val="28"/>
          <w:rtl/>
        </w:rPr>
        <w:t xml:space="preserve"> </w:t>
      </w:r>
      <w:r w:rsidRPr="004D534B">
        <w:rPr>
          <w:rStyle w:val="ab"/>
          <w:rFonts w:ascii="Simplified Arabic" w:hAnsi="Simplified Arabic" w:cs="Simplified Arabic" w:hint="cs"/>
          <w:b w:val="0"/>
          <w:bCs w:val="0"/>
          <w:sz w:val="28"/>
          <w:szCs w:val="28"/>
          <w:rtl/>
        </w:rPr>
        <w:t>ذات</w:t>
      </w:r>
      <w:r w:rsidRPr="004D534B">
        <w:rPr>
          <w:rStyle w:val="ab"/>
          <w:rFonts w:ascii="Simplified Arabic" w:hAnsi="Simplified Arabic" w:cs="Simplified Arabic"/>
          <w:b w:val="0"/>
          <w:bCs w:val="0"/>
          <w:sz w:val="28"/>
          <w:szCs w:val="28"/>
          <w:rtl/>
        </w:rPr>
        <w:t xml:space="preserve"> </w:t>
      </w:r>
      <w:r w:rsidRPr="004D534B">
        <w:rPr>
          <w:rStyle w:val="ab"/>
          <w:rFonts w:ascii="Simplified Arabic" w:hAnsi="Simplified Arabic" w:cs="Simplified Arabic" w:hint="cs"/>
          <w:b w:val="0"/>
          <w:bCs w:val="0"/>
          <w:sz w:val="28"/>
          <w:szCs w:val="28"/>
          <w:rtl/>
        </w:rPr>
        <w:t>الوقت</w:t>
      </w:r>
      <w:r w:rsidRPr="004D534B">
        <w:rPr>
          <w:rStyle w:val="ab"/>
          <w:rFonts w:ascii="Simplified Arabic" w:hAnsi="Simplified Arabic" w:cs="Simplified Arabic"/>
          <w:b w:val="0"/>
          <w:bCs w:val="0"/>
          <w:sz w:val="28"/>
          <w:szCs w:val="28"/>
          <w:rtl/>
        </w:rPr>
        <w:t xml:space="preserve"> </w:t>
      </w:r>
      <w:r w:rsidRPr="004D534B">
        <w:rPr>
          <w:rStyle w:val="ab"/>
          <w:rFonts w:ascii="Simplified Arabic" w:hAnsi="Simplified Arabic" w:cs="Simplified Arabic" w:hint="cs"/>
          <w:b w:val="0"/>
          <w:bCs w:val="0"/>
          <w:sz w:val="28"/>
          <w:szCs w:val="28"/>
          <w:rtl/>
        </w:rPr>
        <w:t>تأخذ</w:t>
      </w:r>
      <w:r w:rsidRPr="004D534B">
        <w:rPr>
          <w:rStyle w:val="ab"/>
          <w:rFonts w:ascii="Simplified Arabic" w:hAnsi="Simplified Arabic" w:cs="Simplified Arabic"/>
          <w:b w:val="0"/>
          <w:bCs w:val="0"/>
          <w:sz w:val="28"/>
          <w:szCs w:val="28"/>
          <w:rtl/>
        </w:rPr>
        <w:t xml:space="preserve"> </w:t>
      </w:r>
      <w:r w:rsidRPr="004D534B">
        <w:rPr>
          <w:rStyle w:val="ab"/>
          <w:rFonts w:ascii="Simplified Arabic" w:hAnsi="Simplified Arabic" w:cs="Simplified Arabic" w:hint="cs"/>
          <w:b w:val="0"/>
          <w:bCs w:val="0"/>
          <w:sz w:val="28"/>
          <w:szCs w:val="28"/>
          <w:rtl/>
        </w:rPr>
        <w:t>الأهداف</w:t>
      </w:r>
      <w:r w:rsidRPr="004D534B">
        <w:rPr>
          <w:rStyle w:val="ab"/>
          <w:rFonts w:ascii="Simplified Arabic" w:hAnsi="Simplified Arabic" w:cs="Simplified Arabic"/>
          <w:b w:val="0"/>
          <w:bCs w:val="0"/>
          <w:sz w:val="28"/>
          <w:szCs w:val="28"/>
          <w:rtl/>
        </w:rPr>
        <w:t xml:space="preserve"> </w:t>
      </w:r>
      <w:r w:rsidRPr="004D534B">
        <w:rPr>
          <w:rStyle w:val="ab"/>
          <w:rFonts w:ascii="Simplified Arabic" w:hAnsi="Simplified Arabic" w:cs="Simplified Arabic" w:hint="cs"/>
          <w:b w:val="0"/>
          <w:bCs w:val="0"/>
          <w:sz w:val="28"/>
          <w:szCs w:val="28"/>
          <w:rtl/>
        </w:rPr>
        <w:t>الاجتماعية</w:t>
      </w:r>
      <w:r w:rsidRPr="004D534B">
        <w:rPr>
          <w:rStyle w:val="ab"/>
          <w:rFonts w:ascii="Simplified Arabic" w:hAnsi="Simplified Arabic" w:cs="Simplified Arabic"/>
          <w:b w:val="0"/>
          <w:bCs w:val="0"/>
          <w:sz w:val="28"/>
          <w:szCs w:val="28"/>
          <w:rtl/>
        </w:rPr>
        <w:t xml:space="preserve"> </w:t>
      </w:r>
      <w:r w:rsidRPr="004D534B">
        <w:rPr>
          <w:rStyle w:val="ab"/>
          <w:rFonts w:ascii="Simplified Arabic" w:hAnsi="Simplified Arabic" w:cs="Simplified Arabic" w:hint="cs"/>
          <w:b w:val="0"/>
          <w:bCs w:val="0"/>
          <w:sz w:val="28"/>
          <w:szCs w:val="28"/>
          <w:rtl/>
        </w:rPr>
        <w:t>للشركة</w:t>
      </w:r>
      <w:r w:rsidRPr="004D534B">
        <w:rPr>
          <w:rStyle w:val="ab"/>
          <w:rFonts w:ascii="Simplified Arabic" w:hAnsi="Simplified Arabic" w:cs="Simplified Arabic"/>
          <w:b w:val="0"/>
          <w:bCs w:val="0"/>
          <w:sz w:val="28"/>
          <w:szCs w:val="28"/>
          <w:rtl/>
        </w:rPr>
        <w:t xml:space="preserve"> </w:t>
      </w:r>
      <w:r w:rsidRPr="004D534B">
        <w:rPr>
          <w:rStyle w:val="ab"/>
          <w:rFonts w:ascii="Simplified Arabic" w:hAnsi="Simplified Arabic" w:cs="Simplified Arabic" w:hint="cs"/>
          <w:b w:val="0"/>
          <w:bCs w:val="0"/>
          <w:sz w:val="28"/>
          <w:szCs w:val="28"/>
          <w:rtl/>
        </w:rPr>
        <w:t>بعين</w:t>
      </w:r>
      <w:r w:rsidRPr="004D534B">
        <w:rPr>
          <w:rStyle w:val="ab"/>
          <w:rFonts w:ascii="Simplified Arabic" w:hAnsi="Simplified Arabic" w:cs="Simplified Arabic"/>
          <w:b w:val="0"/>
          <w:bCs w:val="0"/>
          <w:sz w:val="28"/>
          <w:szCs w:val="28"/>
          <w:rtl/>
        </w:rPr>
        <w:t xml:space="preserve"> </w:t>
      </w:r>
      <w:r w:rsidRPr="004D534B">
        <w:rPr>
          <w:rStyle w:val="ab"/>
          <w:rFonts w:ascii="Simplified Arabic" w:hAnsi="Simplified Arabic" w:cs="Simplified Arabic" w:hint="cs"/>
          <w:b w:val="0"/>
          <w:bCs w:val="0"/>
          <w:sz w:val="28"/>
          <w:szCs w:val="28"/>
          <w:rtl/>
        </w:rPr>
        <w:t>الاعتبار، والإشراف الجيد من طرف مجلس الإدارة يؤدى إلى تطبيق الحوكمة للشركات التي تنعكس على تخفيض تكلفة رأس المال وزيادة الثقة في دخول الأسواق والبقاء فيها لكي يستفيدون المساهمون من ارتفاع قيمة السهم</w:t>
      </w:r>
      <w:r w:rsidRPr="008D62AB">
        <w:rPr>
          <w:rStyle w:val="a5"/>
          <w:rFonts w:ascii="Simplified Arabic" w:hAnsi="Simplified Arabic" w:cs="Simplified Arabic"/>
          <w:sz w:val="20"/>
          <w:szCs w:val="20"/>
          <w:rtl/>
        </w:rPr>
        <w:footnoteReference w:id="58"/>
      </w:r>
      <w:r w:rsidRPr="004D534B">
        <w:rPr>
          <w:rStyle w:val="ab"/>
          <w:rFonts w:ascii="Simplified Arabic" w:hAnsi="Simplified Arabic" w:cs="Simplified Arabic" w:hint="cs"/>
          <w:b w:val="0"/>
          <w:bCs w:val="0"/>
          <w:sz w:val="28"/>
          <w:szCs w:val="28"/>
          <w:rtl/>
        </w:rPr>
        <w:t>.</w:t>
      </w:r>
    </w:p>
    <w:p w:rsidR="009617CB" w:rsidRDefault="009617CB" w:rsidP="00C47C0F">
      <w:pPr>
        <w:pStyle w:val="a3"/>
        <w:tabs>
          <w:tab w:val="left" w:pos="566"/>
        </w:tabs>
        <w:spacing w:after="0"/>
        <w:ind w:left="140" w:hanging="140"/>
        <w:jc w:val="both"/>
        <w:rPr>
          <w:rStyle w:val="ab"/>
          <w:rFonts w:ascii="Simplified Arabic" w:hAnsi="Simplified Arabic" w:cs="Simplified Arabic"/>
          <w:b w:val="0"/>
          <w:bCs w:val="0"/>
          <w:sz w:val="28"/>
          <w:szCs w:val="28"/>
          <w:rtl/>
        </w:rPr>
      </w:pPr>
      <w:r w:rsidRPr="009646D3">
        <w:rPr>
          <w:rStyle w:val="ab"/>
          <w:rFonts w:ascii="Simplified Arabic" w:hAnsi="Simplified Arabic" w:cs="Simplified Arabic" w:hint="cs"/>
          <w:b w:val="0"/>
          <w:bCs w:val="0"/>
          <w:sz w:val="28"/>
          <w:szCs w:val="28"/>
          <w:rtl/>
        </w:rPr>
        <w:t>ولكي</w:t>
      </w:r>
      <w:r w:rsidRPr="009646D3">
        <w:rPr>
          <w:rStyle w:val="ab"/>
          <w:rFonts w:ascii="Simplified Arabic" w:hAnsi="Simplified Arabic" w:cs="Simplified Arabic"/>
          <w:b w:val="0"/>
          <w:bCs w:val="0"/>
          <w:sz w:val="28"/>
          <w:szCs w:val="28"/>
          <w:rtl/>
        </w:rPr>
        <w:t xml:space="preserve"> </w:t>
      </w:r>
      <w:r w:rsidRPr="009646D3">
        <w:rPr>
          <w:rStyle w:val="ab"/>
          <w:rFonts w:ascii="Simplified Arabic" w:hAnsi="Simplified Arabic" w:cs="Simplified Arabic" w:hint="cs"/>
          <w:b w:val="0"/>
          <w:bCs w:val="0"/>
          <w:sz w:val="28"/>
          <w:szCs w:val="28"/>
          <w:rtl/>
        </w:rPr>
        <w:t>يتمكن</w:t>
      </w:r>
      <w:r w:rsidRPr="009646D3">
        <w:rPr>
          <w:rStyle w:val="ab"/>
          <w:rFonts w:ascii="Simplified Arabic" w:hAnsi="Simplified Arabic" w:cs="Simplified Arabic"/>
          <w:b w:val="0"/>
          <w:bCs w:val="0"/>
          <w:sz w:val="28"/>
          <w:szCs w:val="28"/>
          <w:rtl/>
        </w:rPr>
        <w:t xml:space="preserve"> </w:t>
      </w:r>
      <w:r w:rsidRPr="009646D3">
        <w:rPr>
          <w:rStyle w:val="ab"/>
          <w:rFonts w:ascii="Simplified Arabic" w:hAnsi="Simplified Arabic" w:cs="Simplified Arabic" w:hint="cs"/>
          <w:b w:val="0"/>
          <w:bCs w:val="0"/>
          <w:sz w:val="28"/>
          <w:szCs w:val="28"/>
          <w:rtl/>
        </w:rPr>
        <w:t>مجلس</w:t>
      </w:r>
      <w:r w:rsidRPr="009646D3">
        <w:rPr>
          <w:rStyle w:val="ab"/>
          <w:rFonts w:ascii="Simplified Arabic" w:hAnsi="Simplified Arabic" w:cs="Simplified Arabic"/>
          <w:b w:val="0"/>
          <w:bCs w:val="0"/>
          <w:sz w:val="28"/>
          <w:szCs w:val="28"/>
          <w:rtl/>
        </w:rPr>
        <w:t xml:space="preserve"> </w:t>
      </w:r>
      <w:r w:rsidRPr="009646D3">
        <w:rPr>
          <w:rStyle w:val="ab"/>
          <w:rFonts w:ascii="Simplified Arabic" w:hAnsi="Simplified Arabic" w:cs="Simplified Arabic" w:hint="cs"/>
          <w:b w:val="0"/>
          <w:bCs w:val="0"/>
          <w:sz w:val="28"/>
          <w:szCs w:val="28"/>
          <w:rtl/>
        </w:rPr>
        <w:t>الإدارة</w:t>
      </w:r>
      <w:r w:rsidRPr="009646D3">
        <w:rPr>
          <w:rStyle w:val="ab"/>
          <w:rFonts w:ascii="Simplified Arabic" w:hAnsi="Simplified Arabic" w:cs="Simplified Arabic"/>
          <w:b w:val="0"/>
          <w:bCs w:val="0"/>
          <w:sz w:val="28"/>
          <w:szCs w:val="28"/>
          <w:rtl/>
        </w:rPr>
        <w:t xml:space="preserve"> </w:t>
      </w:r>
      <w:r w:rsidRPr="009646D3">
        <w:rPr>
          <w:rStyle w:val="ab"/>
          <w:rFonts w:ascii="Simplified Arabic" w:hAnsi="Simplified Arabic" w:cs="Simplified Arabic" w:hint="cs"/>
          <w:b w:val="0"/>
          <w:bCs w:val="0"/>
          <w:sz w:val="28"/>
          <w:szCs w:val="28"/>
          <w:rtl/>
        </w:rPr>
        <w:t>من</w:t>
      </w:r>
      <w:r w:rsidRPr="009646D3">
        <w:rPr>
          <w:rStyle w:val="ab"/>
          <w:rFonts w:ascii="Simplified Arabic" w:hAnsi="Simplified Arabic" w:cs="Simplified Arabic"/>
          <w:b w:val="0"/>
          <w:bCs w:val="0"/>
          <w:sz w:val="28"/>
          <w:szCs w:val="28"/>
          <w:rtl/>
        </w:rPr>
        <w:t xml:space="preserve"> </w:t>
      </w:r>
      <w:r w:rsidRPr="009646D3">
        <w:rPr>
          <w:rStyle w:val="ab"/>
          <w:rFonts w:ascii="Simplified Arabic" w:hAnsi="Simplified Arabic" w:cs="Simplified Arabic" w:hint="cs"/>
          <w:b w:val="0"/>
          <w:bCs w:val="0"/>
          <w:sz w:val="28"/>
          <w:szCs w:val="28"/>
          <w:rtl/>
        </w:rPr>
        <w:t>القيام</w:t>
      </w:r>
      <w:r w:rsidRPr="009646D3">
        <w:rPr>
          <w:rStyle w:val="ab"/>
          <w:rFonts w:ascii="Simplified Arabic" w:hAnsi="Simplified Arabic" w:cs="Simplified Arabic"/>
          <w:b w:val="0"/>
          <w:bCs w:val="0"/>
          <w:sz w:val="28"/>
          <w:szCs w:val="28"/>
          <w:rtl/>
        </w:rPr>
        <w:t xml:space="preserve"> </w:t>
      </w:r>
      <w:r w:rsidRPr="009646D3">
        <w:rPr>
          <w:rStyle w:val="ab"/>
          <w:rFonts w:ascii="Simplified Arabic" w:hAnsi="Simplified Arabic" w:cs="Simplified Arabic" w:hint="cs"/>
          <w:b w:val="0"/>
          <w:bCs w:val="0"/>
          <w:sz w:val="28"/>
          <w:szCs w:val="28"/>
          <w:rtl/>
        </w:rPr>
        <w:t>بواجباته</w:t>
      </w:r>
      <w:r w:rsidRPr="009646D3">
        <w:rPr>
          <w:rStyle w:val="ab"/>
          <w:rFonts w:ascii="Simplified Arabic" w:hAnsi="Simplified Arabic" w:cs="Simplified Arabic"/>
          <w:b w:val="0"/>
          <w:bCs w:val="0"/>
          <w:sz w:val="28"/>
          <w:szCs w:val="28"/>
          <w:rtl/>
        </w:rPr>
        <w:t xml:space="preserve"> </w:t>
      </w:r>
      <w:r w:rsidRPr="009646D3">
        <w:rPr>
          <w:rStyle w:val="ab"/>
          <w:rFonts w:ascii="Simplified Arabic" w:hAnsi="Simplified Arabic" w:cs="Simplified Arabic" w:hint="cs"/>
          <w:b w:val="0"/>
          <w:bCs w:val="0"/>
          <w:sz w:val="28"/>
          <w:szCs w:val="28"/>
          <w:rtl/>
        </w:rPr>
        <w:t>في الإشراف والتوجيه</w:t>
      </w:r>
      <w:r w:rsidRPr="009646D3">
        <w:rPr>
          <w:rStyle w:val="ab"/>
          <w:rFonts w:ascii="Simplified Arabic" w:hAnsi="Simplified Arabic" w:cs="Simplified Arabic"/>
          <w:b w:val="0"/>
          <w:bCs w:val="0"/>
          <w:sz w:val="28"/>
          <w:szCs w:val="28"/>
          <w:rtl/>
        </w:rPr>
        <w:t xml:space="preserve"> </w:t>
      </w:r>
      <w:r w:rsidRPr="009646D3">
        <w:rPr>
          <w:rStyle w:val="ab"/>
          <w:rFonts w:ascii="Simplified Arabic" w:hAnsi="Simplified Arabic" w:cs="Simplified Arabic" w:hint="cs"/>
          <w:b w:val="0"/>
          <w:bCs w:val="0"/>
          <w:sz w:val="28"/>
          <w:szCs w:val="28"/>
          <w:rtl/>
        </w:rPr>
        <w:t>والمراقبة،</w:t>
      </w:r>
      <w:r w:rsidRPr="009646D3">
        <w:rPr>
          <w:rStyle w:val="ab"/>
          <w:rFonts w:ascii="Simplified Arabic" w:hAnsi="Simplified Arabic" w:cs="Simplified Arabic"/>
          <w:b w:val="0"/>
          <w:bCs w:val="0"/>
          <w:sz w:val="28"/>
          <w:szCs w:val="28"/>
          <w:rtl/>
        </w:rPr>
        <w:t xml:space="preserve"> </w:t>
      </w:r>
      <w:r w:rsidRPr="009646D3">
        <w:rPr>
          <w:rStyle w:val="ab"/>
          <w:rFonts w:ascii="Simplified Arabic" w:hAnsi="Simplified Arabic" w:cs="Simplified Arabic" w:hint="cs"/>
          <w:b w:val="0"/>
          <w:bCs w:val="0"/>
          <w:sz w:val="28"/>
          <w:szCs w:val="28"/>
          <w:rtl/>
        </w:rPr>
        <w:t>يلجأ</w:t>
      </w:r>
      <w:r w:rsidRPr="009646D3">
        <w:rPr>
          <w:rStyle w:val="ab"/>
          <w:rFonts w:ascii="Simplified Arabic" w:hAnsi="Simplified Arabic" w:cs="Simplified Arabic"/>
          <w:b w:val="0"/>
          <w:bCs w:val="0"/>
          <w:sz w:val="28"/>
          <w:szCs w:val="28"/>
          <w:rtl/>
        </w:rPr>
        <w:t xml:space="preserve"> </w:t>
      </w:r>
      <w:r w:rsidRPr="009646D3">
        <w:rPr>
          <w:rStyle w:val="ab"/>
          <w:rFonts w:ascii="Simplified Arabic" w:hAnsi="Simplified Arabic" w:cs="Simplified Arabic" w:hint="cs"/>
          <w:b w:val="0"/>
          <w:bCs w:val="0"/>
          <w:sz w:val="28"/>
          <w:szCs w:val="28"/>
          <w:rtl/>
        </w:rPr>
        <w:t>إلى</w:t>
      </w:r>
      <w:r w:rsidRPr="009646D3">
        <w:rPr>
          <w:rStyle w:val="ab"/>
          <w:rFonts w:ascii="Simplified Arabic" w:hAnsi="Simplified Arabic" w:cs="Simplified Arabic"/>
          <w:b w:val="0"/>
          <w:bCs w:val="0"/>
          <w:sz w:val="28"/>
          <w:szCs w:val="28"/>
          <w:rtl/>
        </w:rPr>
        <w:t xml:space="preserve"> </w:t>
      </w:r>
      <w:r w:rsidRPr="009646D3">
        <w:rPr>
          <w:rStyle w:val="ab"/>
          <w:rFonts w:ascii="Simplified Arabic" w:hAnsi="Simplified Arabic" w:cs="Simplified Arabic" w:hint="cs"/>
          <w:b w:val="0"/>
          <w:bCs w:val="0"/>
          <w:sz w:val="28"/>
          <w:szCs w:val="28"/>
          <w:rtl/>
        </w:rPr>
        <w:t>تأسيس</w:t>
      </w:r>
      <w:r w:rsidRPr="009646D3">
        <w:rPr>
          <w:rStyle w:val="ab"/>
          <w:rFonts w:ascii="Simplified Arabic" w:hAnsi="Simplified Arabic" w:cs="Simplified Arabic"/>
          <w:b w:val="0"/>
          <w:bCs w:val="0"/>
          <w:sz w:val="28"/>
          <w:szCs w:val="28"/>
          <w:rtl/>
        </w:rPr>
        <w:t xml:space="preserve"> </w:t>
      </w:r>
      <w:r w:rsidRPr="009646D3">
        <w:rPr>
          <w:rStyle w:val="ab"/>
          <w:rFonts w:ascii="Simplified Arabic" w:hAnsi="Simplified Arabic" w:cs="Simplified Arabic" w:hint="cs"/>
          <w:b w:val="0"/>
          <w:bCs w:val="0"/>
          <w:sz w:val="28"/>
          <w:szCs w:val="28"/>
          <w:rtl/>
        </w:rPr>
        <w:t>مجموعة</w:t>
      </w:r>
      <w:r w:rsidRPr="009646D3">
        <w:rPr>
          <w:rStyle w:val="ab"/>
          <w:rFonts w:ascii="Simplified Arabic" w:hAnsi="Simplified Arabic" w:cs="Simplified Arabic"/>
          <w:b w:val="0"/>
          <w:bCs w:val="0"/>
          <w:sz w:val="28"/>
          <w:szCs w:val="28"/>
          <w:rtl/>
        </w:rPr>
        <w:t xml:space="preserve"> </w:t>
      </w:r>
      <w:r w:rsidRPr="009646D3">
        <w:rPr>
          <w:rStyle w:val="ab"/>
          <w:rFonts w:ascii="Simplified Arabic" w:hAnsi="Simplified Arabic" w:cs="Simplified Arabic" w:hint="cs"/>
          <w:b w:val="0"/>
          <w:bCs w:val="0"/>
          <w:sz w:val="28"/>
          <w:szCs w:val="28"/>
          <w:rtl/>
        </w:rPr>
        <w:t>من اللجان من</w:t>
      </w:r>
      <w:r w:rsidRPr="009646D3">
        <w:rPr>
          <w:rStyle w:val="ab"/>
          <w:rFonts w:ascii="Simplified Arabic" w:hAnsi="Simplified Arabic" w:cs="Simplified Arabic"/>
          <w:b w:val="0"/>
          <w:bCs w:val="0"/>
          <w:sz w:val="28"/>
          <w:szCs w:val="28"/>
          <w:rtl/>
        </w:rPr>
        <w:t xml:space="preserve"> </w:t>
      </w:r>
      <w:r w:rsidRPr="009646D3">
        <w:rPr>
          <w:rStyle w:val="ab"/>
          <w:rFonts w:ascii="Simplified Arabic" w:hAnsi="Simplified Arabic" w:cs="Simplified Arabic" w:hint="cs"/>
          <w:b w:val="0"/>
          <w:bCs w:val="0"/>
          <w:sz w:val="28"/>
          <w:szCs w:val="28"/>
          <w:rtl/>
        </w:rPr>
        <w:t>بين</w:t>
      </w:r>
      <w:r w:rsidRPr="009646D3">
        <w:rPr>
          <w:rStyle w:val="ab"/>
          <w:rFonts w:ascii="Simplified Arabic" w:hAnsi="Simplified Arabic" w:cs="Simplified Arabic"/>
          <w:b w:val="0"/>
          <w:bCs w:val="0"/>
          <w:sz w:val="28"/>
          <w:szCs w:val="28"/>
          <w:rtl/>
        </w:rPr>
        <w:t xml:space="preserve"> </w:t>
      </w:r>
      <w:r w:rsidRPr="009646D3">
        <w:rPr>
          <w:rStyle w:val="ab"/>
          <w:rFonts w:ascii="Simplified Arabic" w:hAnsi="Simplified Arabic" w:cs="Simplified Arabic" w:hint="cs"/>
          <w:b w:val="0"/>
          <w:bCs w:val="0"/>
          <w:sz w:val="28"/>
          <w:szCs w:val="28"/>
          <w:rtl/>
        </w:rPr>
        <w:t>أعضائه</w:t>
      </w:r>
      <w:r w:rsidRPr="009646D3">
        <w:rPr>
          <w:rStyle w:val="ab"/>
          <w:rFonts w:ascii="Simplified Arabic" w:hAnsi="Simplified Arabic" w:cs="Simplified Arabic"/>
          <w:b w:val="0"/>
          <w:bCs w:val="0"/>
          <w:sz w:val="28"/>
          <w:szCs w:val="28"/>
          <w:rtl/>
        </w:rPr>
        <w:t xml:space="preserve"> </w:t>
      </w:r>
      <w:r w:rsidRPr="009646D3">
        <w:rPr>
          <w:rStyle w:val="ab"/>
          <w:rFonts w:ascii="Simplified Arabic" w:hAnsi="Simplified Arabic" w:cs="Simplified Arabic" w:hint="cs"/>
          <w:b w:val="0"/>
          <w:bCs w:val="0"/>
          <w:sz w:val="28"/>
          <w:szCs w:val="28"/>
          <w:rtl/>
        </w:rPr>
        <w:t>من</w:t>
      </w:r>
      <w:r w:rsidRPr="009646D3">
        <w:rPr>
          <w:rStyle w:val="ab"/>
          <w:rFonts w:ascii="Simplified Arabic" w:hAnsi="Simplified Arabic" w:cs="Simplified Arabic"/>
          <w:b w:val="0"/>
          <w:bCs w:val="0"/>
          <w:sz w:val="28"/>
          <w:szCs w:val="28"/>
          <w:rtl/>
        </w:rPr>
        <w:t xml:space="preserve"> </w:t>
      </w:r>
      <w:r w:rsidRPr="009646D3">
        <w:rPr>
          <w:rStyle w:val="ab"/>
          <w:rFonts w:ascii="Simplified Arabic" w:hAnsi="Simplified Arabic" w:cs="Simplified Arabic" w:hint="cs"/>
          <w:b w:val="0"/>
          <w:bCs w:val="0"/>
          <w:sz w:val="28"/>
          <w:szCs w:val="28"/>
          <w:rtl/>
        </w:rPr>
        <w:t>غير</w:t>
      </w:r>
      <w:r w:rsidRPr="009646D3">
        <w:rPr>
          <w:rStyle w:val="ab"/>
          <w:rFonts w:ascii="Simplified Arabic" w:hAnsi="Simplified Arabic" w:cs="Simplified Arabic"/>
          <w:b w:val="0"/>
          <w:bCs w:val="0"/>
          <w:sz w:val="28"/>
          <w:szCs w:val="28"/>
          <w:rtl/>
        </w:rPr>
        <w:t xml:space="preserve"> </w:t>
      </w:r>
      <w:r w:rsidRPr="009646D3">
        <w:rPr>
          <w:rStyle w:val="ab"/>
          <w:rFonts w:ascii="Simplified Arabic" w:hAnsi="Simplified Arabic" w:cs="Simplified Arabic" w:hint="cs"/>
          <w:b w:val="0"/>
          <w:bCs w:val="0"/>
          <w:sz w:val="28"/>
          <w:szCs w:val="28"/>
          <w:rtl/>
        </w:rPr>
        <w:t>التنفيذيين،</w:t>
      </w:r>
      <w:r w:rsidRPr="009646D3">
        <w:rPr>
          <w:rStyle w:val="ab"/>
          <w:rFonts w:ascii="Simplified Arabic" w:hAnsi="Simplified Arabic" w:cs="Simplified Arabic"/>
          <w:b w:val="0"/>
          <w:bCs w:val="0"/>
          <w:sz w:val="28"/>
          <w:szCs w:val="28"/>
          <w:rtl/>
        </w:rPr>
        <w:t xml:space="preserve"> </w:t>
      </w:r>
      <w:r w:rsidRPr="009646D3">
        <w:rPr>
          <w:rStyle w:val="ab"/>
          <w:rFonts w:ascii="Simplified Arabic" w:hAnsi="Simplified Arabic" w:cs="Simplified Arabic" w:hint="cs"/>
          <w:b w:val="0"/>
          <w:bCs w:val="0"/>
          <w:sz w:val="28"/>
          <w:szCs w:val="28"/>
          <w:rtl/>
        </w:rPr>
        <w:t>أبرزها</w:t>
      </w:r>
      <w:r w:rsidRPr="009646D3">
        <w:rPr>
          <w:rStyle w:val="ab"/>
          <w:rFonts w:ascii="Simplified Arabic" w:hAnsi="Simplified Arabic" w:cs="Simplified Arabic"/>
          <w:b w:val="0"/>
          <w:bCs w:val="0"/>
          <w:sz w:val="28"/>
          <w:szCs w:val="28"/>
          <w:rtl/>
        </w:rPr>
        <w:t xml:space="preserve"> </w:t>
      </w:r>
      <w:r w:rsidRPr="009646D3">
        <w:rPr>
          <w:rStyle w:val="ab"/>
          <w:rFonts w:ascii="Simplified Arabic" w:hAnsi="Simplified Arabic" w:cs="Simplified Arabic" w:hint="cs"/>
          <w:b w:val="0"/>
          <w:bCs w:val="0"/>
          <w:sz w:val="28"/>
          <w:szCs w:val="28"/>
          <w:rtl/>
        </w:rPr>
        <w:t>ما يلي</w:t>
      </w:r>
      <w:r w:rsidRPr="009646D3">
        <w:rPr>
          <w:rStyle w:val="ab"/>
          <w:rFonts w:ascii="Simplified Arabic" w:hAnsi="Simplified Arabic" w:cs="Simplified Arabic"/>
          <w:b w:val="0"/>
          <w:bCs w:val="0"/>
          <w:sz w:val="28"/>
          <w:szCs w:val="28"/>
          <w:rtl/>
        </w:rPr>
        <w:t>:</w:t>
      </w:r>
    </w:p>
    <w:p w:rsidR="009617CB" w:rsidRDefault="009617CB" w:rsidP="009617CB">
      <w:pPr>
        <w:pStyle w:val="a3"/>
        <w:numPr>
          <w:ilvl w:val="0"/>
          <w:numId w:val="24"/>
        </w:numPr>
        <w:tabs>
          <w:tab w:val="left" w:pos="566"/>
          <w:tab w:val="left" w:pos="992"/>
        </w:tabs>
        <w:spacing w:after="0"/>
        <w:ind w:left="567" w:hanging="283"/>
        <w:jc w:val="both"/>
        <w:rPr>
          <w:rStyle w:val="ab"/>
          <w:rFonts w:ascii="Simplified Arabic" w:hAnsi="Simplified Arabic" w:cs="Simplified Arabic"/>
          <w:b w:val="0"/>
          <w:bCs w:val="0"/>
          <w:sz w:val="28"/>
          <w:szCs w:val="28"/>
        </w:rPr>
      </w:pPr>
      <w:r w:rsidRPr="007A3EDB">
        <w:rPr>
          <w:rStyle w:val="ab"/>
          <w:rFonts w:ascii="Simplified Arabic" w:hAnsi="Simplified Arabic" w:cs="Simplified Arabic" w:hint="cs"/>
          <w:sz w:val="28"/>
          <w:szCs w:val="28"/>
          <w:rtl/>
        </w:rPr>
        <w:t xml:space="preserve">لجنة التدقيق: </w:t>
      </w:r>
      <w:r w:rsidRPr="007A3EDB">
        <w:rPr>
          <w:rStyle w:val="ab"/>
          <w:rFonts w:ascii="Simplified Arabic" w:hAnsi="Simplified Arabic" w:cs="Simplified Arabic" w:hint="cs"/>
          <w:b w:val="0"/>
          <w:bCs w:val="0"/>
          <w:sz w:val="28"/>
          <w:szCs w:val="28"/>
          <w:rtl/>
        </w:rPr>
        <w:t>بعد الإخفاقات</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والاضطرابات</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المالية</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التي</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حصلت</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في</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الشركات</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العالمية, وجدت لجنة</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التدقيق</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اهتمام</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بالغ</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من</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قبل</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الهيئات</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العلمية</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الدولية, ويرجع</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هذا</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الاهتمام</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للدور</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الذي</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يمكن</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أن</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تؤديه</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لجنة</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التدقيق</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كأداة</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من أدوات</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حوكمة</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الشركات</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في</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زيادة</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الثقة</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والشفافية</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في</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المعلومات</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المالية</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التي</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تفصح</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عنها</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الشركات،</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وذلك</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من</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خلال</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دورها</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في</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إعداد</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التقارير المالية</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وإشرافها</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على</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وظيفة</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التدقيق</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الداخلي</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في</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الشركات،</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وكذلك دورها</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في</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دعم</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هيئات</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التدقيق</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الخارجي</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وزيادة</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استقلاليتها, فضلا</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عن دورها</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في</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التأكيد</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على</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الالتزام</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بمبادئ</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حوكمة</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الشركات</w:t>
      </w:r>
      <w:r>
        <w:rPr>
          <w:rStyle w:val="a5"/>
          <w:rFonts w:ascii="Simplified Arabic" w:hAnsi="Simplified Arabic" w:cs="Simplified Arabic"/>
          <w:sz w:val="28"/>
          <w:szCs w:val="28"/>
          <w:rtl/>
        </w:rPr>
        <w:footnoteReference w:id="59"/>
      </w:r>
      <w:r w:rsidRPr="007A3EDB">
        <w:rPr>
          <w:rStyle w:val="ab"/>
          <w:rFonts w:ascii="Simplified Arabic" w:hAnsi="Simplified Arabic" w:cs="Simplified Arabic"/>
          <w:b w:val="0"/>
          <w:bCs w:val="0"/>
          <w:sz w:val="28"/>
          <w:szCs w:val="28"/>
          <w:rtl/>
        </w:rPr>
        <w:t>.</w:t>
      </w:r>
    </w:p>
    <w:p w:rsidR="009617CB" w:rsidRPr="007A3EDB" w:rsidRDefault="009617CB" w:rsidP="009617CB">
      <w:pPr>
        <w:pStyle w:val="a3"/>
        <w:numPr>
          <w:ilvl w:val="0"/>
          <w:numId w:val="24"/>
        </w:numPr>
        <w:tabs>
          <w:tab w:val="left" w:pos="566"/>
          <w:tab w:val="left" w:pos="992"/>
        </w:tabs>
        <w:spacing w:after="0"/>
        <w:ind w:left="567" w:hanging="283"/>
        <w:jc w:val="both"/>
        <w:rPr>
          <w:rStyle w:val="ab"/>
          <w:rFonts w:ascii="Simplified Arabic" w:hAnsi="Simplified Arabic" w:cs="Simplified Arabic"/>
          <w:b w:val="0"/>
          <w:bCs w:val="0"/>
          <w:sz w:val="28"/>
          <w:szCs w:val="28"/>
        </w:rPr>
      </w:pPr>
      <w:r w:rsidRPr="007A3EDB">
        <w:rPr>
          <w:rStyle w:val="ab"/>
          <w:rFonts w:ascii="Simplified Arabic" w:hAnsi="Simplified Arabic" w:cs="Simplified Arabic" w:hint="cs"/>
          <w:sz w:val="28"/>
          <w:szCs w:val="28"/>
          <w:rtl/>
        </w:rPr>
        <w:t xml:space="preserve">لجنة المكافآت: </w:t>
      </w:r>
      <w:r w:rsidRPr="007A3EDB">
        <w:rPr>
          <w:rStyle w:val="ab"/>
          <w:rFonts w:ascii="Simplified Arabic" w:hAnsi="Simplified Arabic" w:cs="Simplified Arabic" w:hint="cs"/>
          <w:b w:val="0"/>
          <w:bCs w:val="0"/>
          <w:sz w:val="28"/>
          <w:szCs w:val="28"/>
          <w:rtl/>
        </w:rPr>
        <w:t xml:space="preserve">ركزت </w:t>
      </w:r>
      <w:r w:rsidRPr="007A3EDB">
        <w:rPr>
          <w:rStyle w:val="ab"/>
          <w:rFonts w:ascii="Simplified Arabic" w:hAnsi="Simplified Arabic" w:cs="Simplified Arabic" w:hint="cs"/>
          <w:b w:val="0"/>
          <w:bCs w:val="0"/>
          <w:sz w:val="28"/>
          <w:szCs w:val="28"/>
          <w:rtl/>
          <w:lang w:bidi="ar-DZ"/>
        </w:rPr>
        <w:t>اغلب</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الدراسات</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الخاصة</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بحوكمة</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الشركات</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والتوصيات</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الصادرة</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عن</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الجهات</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المهتمة</w:t>
      </w:r>
      <w:r w:rsidRPr="007A3EDB">
        <w:rPr>
          <w:rStyle w:val="ab"/>
          <w:rFonts w:ascii="Simplified Arabic" w:hAnsi="Simplified Arabic" w:cs="Simplified Arabic" w:hint="cs"/>
          <w:b w:val="0"/>
          <w:bCs w:val="0"/>
          <w:sz w:val="28"/>
          <w:szCs w:val="28"/>
          <w:rtl/>
        </w:rPr>
        <w:t xml:space="preserve">, على ضرورة أن </w:t>
      </w:r>
      <w:r w:rsidRPr="007A3EDB">
        <w:rPr>
          <w:rStyle w:val="ab"/>
          <w:rFonts w:ascii="Simplified Arabic" w:hAnsi="Simplified Arabic" w:cs="Simplified Arabic" w:hint="cs"/>
          <w:b w:val="0"/>
          <w:bCs w:val="0"/>
          <w:sz w:val="28"/>
          <w:szCs w:val="28"/>
          <w:rtl/>
          <w:lang w:bidi="ar-DZ"/>
        </w:rPr>
        <w:t>تشكل</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لجان</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المكافآت</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من أعضاء</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مجلس</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الإدارة</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غير</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التنفيذيين, و قد</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تضمنت</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إرشادات</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منظمة</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التعاون</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الاقتصادي</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 xml:space="preserve">والتنمية </w:t>
      </w:r>
      <w:r w:rsidRPr="007A3EDB">
        <w:rPr>
          <w:rStyle w:val="ab"/>
          <w:rFonts w:ascii="Simplified Arabic" w:hAnsi="Simplified Arabic" w:cs="Simplified Arabic"/>
          <w:b w:val="0"/>
          <w:bCs w:val="0"/>
          <w:sz w:val="28"/>
          <w:szCs w:val="28"/>
          <w:rtl/>
          <w:lang w:bidi="ar-DZ"/>
        </w:rPr>
        <w:t>(</w:t>
      </w:r>
      <w:r w:rsidRPr="007A3EDB">
        <w:rPr>
          <w:rStyle w:val="ab"/>
          <w:rFonts w:ascii="Simplified Arabic" w:hAnsi="Simplified Arabic" w:cs="Simplified Arabic"/>
          <w:b w:val="0"/>
          <w:bCs w:val="0"/>
          <w:sz w:val="28"/>
          <w:szCs w:val="28"/>
          <w:lang w:bidi="ar-DZ"/>
        </w:rPr>
        <w:t>OECD</w:t>
      </w:r>
      <w:r w:rsidRPr="007A3EDB">
        <w:rPr>
          <w:rStyle w:val="ab"/>
          <w:rFonts w:ascii="Simplified Arabic" w:hAnsi="Simplified Arabic" w:cs="Simplified Arabic"/>
          <w:b w:val="0"/>
          <w:bCs w:val="0"/>
          <w:sz w:val="28"/>
          <w:szCs w:val="28"/>
          <w:rtl/>
          <w:lang w:bidi="ar-DZ"/>
        </w:rPr>
        <w:t>)</w:t>
      </w:r>
      <w:r w:rsidRPr="007A3EDB">
        <w:rPr>
          <w:rStyle w:val="ab"/>
          <w:rFonts w:ascii="Simplified Arabic" w:hAnsi="Simplified Arabic" w:cs="Simplified Arabic" w:hint="cs"/>
          <w:b w:val="0"/>
          <w:bCs w:val="0"/>
          <w:sz w:val="28"/>
          <w:szCs w:val="28"/>
          <w:rtl/>
          <w:lang w:bidi="ar-DZ"/>
        </w:rPr>
        <w:t xml:space="preserve"> تأكيدا</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على</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ضرورة</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أن</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تكون مكافآت</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أعضاء</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مجلس</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الإدارة</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و</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الإدارة</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العليا</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معقولة في</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مجال</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الشركات</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lastRenderedPageBreak/>
        <w:t>المملوكة</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للدولة, بهدف ضمان</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تعزيز</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مصالح</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الشركة</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في</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الأمد</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البعيد</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من</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خلال</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جذب</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المهنيين</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من</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ذوي</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الكفاءات</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العالية</w:t>
      </w:r>
      <w:r>
        <w:rPr>
          <w:rStyle w:val="a5"/>
          <w:rFonts w:ascii="Simplified Arabic" w:hAnsi="Simplified Arabic" w:cs="Simplified Arabic"/>
          <w:sz w:val="28"/>
          <w:szCs w:val="28"/>
          <w:rtl/>
          <w:lang w:bidi="ar-DZ"/>
        </w:rPr>
        <w:footnoteReference w:id="60"/>
      </w:r>
      <w:r w:rsidRPr="007A3EDB">
        <w:rPr>
          <w:rStyle w:val="ab"/>
          <w:rFonts w:ascii="Simplified Arabic" w:hAnsi="Simplified Arabic" w:cs="Simplified Arabic" w:hint="cs"/>
          <w:sz w:val="28"/>
          <w:szCs w:val="28"/>
          <w:rtl/>
        </w:rPr>
        <w:t>.</w:t>
      </w:r>
    </w:p>
    <w:p w:rsidR="009617CB" w:rsidRPr="001951D3" w:rsidRDefault="009617CB" w:rsidP="009617CB">
      <w:pPr>
        <w:pStyle w:val="a3"/>
        <w:numPr>
          <w:ilvl w:val="0"/>
          <w:numId w:val="24"/>
        </w:numPr>
        <w:tabs>
          <w:tab w:val="left" w:pos="566"/>
          <w:tab w:val="left" w:pos="992"/>
        </w:tabs>
        <w:spacing w:after="0"/>
        <w:ind w:left="567" w:hanging="283"/>
        <w:jc w:val="both"/>
        <w:rPr>
          <w:rStyle w:val="ab"/>
          <w:rFonts w:ascii="Simplified Arabic" w:hAnsi="Simplified Arabic" w:cs="Simplified Arabic"/>
          <w:b w:val="0"/>
          <w:bCs w:val="0"/>
          <w:sz w:val="28"/>
          <w:szCs w:val="28"/>
        </w:rPr>
      </w:pPr>
      <w:r w:rsidRPr="007A3EDB">
        <w:rPr>
          <w:rStyle w:val="ab"/>
          <w:rFonts w:ascii="Simplified Arabic" w:hAnsi="Simplified Arabic" w:cs="Simplified Arabic" w:hint="cs"/>
          <w:sz w:val="28"/>
          <w:szCs w:val="28"/>
          <w:rtl/>
        </w:rPr>
        <w:t xml:space="preserve">لجنة التعيينات: </w:t>
      </w:r>
      <w:r w:rsidRPr="007A3EDB">
        <w:rPr>
          <w:rStyle w:val="ab"/>
          <w:rFonts w:ascii="Simplified Arabic" w:hAnsi="Simplified Arabic" w:cs="Simplified Arabic" w:hint="cs"/>
          <w:b w:val="0"/>
          <w:bCs w:val="0"/>
          <w:sz w:val="28"/>
          <w:szCs w:val="28"/>
          <w:rtl/>
        </w:rPr>
        <w:t>عندما يتم تعيين</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أعضاء</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مجلس</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الإدارة</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والموظفين يجب أن يكون أفضل</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المرشحين</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الذين</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تتلاءم</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مهارا</w:t>
      </w:r>
      <w:r w:rsidRPr="007A3EDB">
        <w:rPr>
          <w:rStyle w:val="ab"/>
          <w:rFonts w:ascii="Simplified Arabic" w:hAnsi="Simplified Arabic" w:cs="Simplified Arabic" w:hint="cs"/>
          <w:b w:val="0"/>
          <w:bCs w:val="0"/>
          <w:sz w:val="28"/>
          <w:szCs w:val="28"/>
          <w:rtl/>
          <w:lang w:val="fr-FR" w:bidi="ar-DZ"/>
        </w:rPr>
        <w:t>ته</w:t>
      </w:r>
      <w:r w:rsidRPr="007A3EDB">
        <w:rPr>
          <w:rStyle w:val="ab"/>
          <w:rFonts w:ascii="Simplified Arabic" w:hAnsi="Simplified Arabic" w:cs="Simplified Arabic" w:hint="cs"/>
          <w:b w:val="0"/>
          <w:bCs w:val="0"/>
          <w:sz w:val="28"/>
          <w:szCs w:val="28"/>
          <w:rtl/>
        </w:rPr>
        <w:t>م وخبرا</w:t>
      </w:r>
      <w:r w:rsidRPr="007A3EDB">
        <w:rPr>
          <w:rStyle w:val="ab"/>
          <w:rFonts w:ascii="Simplified Arabic" w:hAnsi="Simplified Arabic" w:cs="Simplified Arabic" w:hint="cs"/>
          <w:b w:val="0"/>
          <w:bCs w:val="0"/>
          <w:sz w:val="28"/>
          <w:szCs w:val="28"/>
          <w:rtl/>
          <w:lang w:val="fr-FR" w:bidi="ar-DZ"/>
        </w:rPr>
        <w:t>تهم</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مع</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المهارات</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والخبرات</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المحددة من</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الشركة،</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وبهدف ضمان</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الشفافية</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في</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تعيين</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أعضاء</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مجلس</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الإدارة</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وبقية</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الموظفين</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فقد</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وضعت</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لهذه</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اللجنة</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مجموعة</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من</w:t>
      </w:r>
      <w:r w:rsidRPr="007A3EDB">
        <w:rPr>
          <w:rStyle w:val="ab"/>
          <w:rFonts w:ascii="Simplified Arabic" w:hAnsi="Simplified Arabic" w:cs="Simplified Arabic"/>
          <w:b w:val="0"/>
          <w:bCs w:val="0"/>
          <w:sz w:val="28"/>
          <w:szCs w:val="28"/>
          <w:rtl/>
        </w:rPr>
        <w:t xml:space="preserve"> </w:t>
      </w:r>
      <w:r w:rsidRPr="007A3EDB">
        <w:rPr>
          <w:rStyle w:val="ab"/>
          <w:rFonts w:ascii="Simplified Arabic" w:hAnsi="Simplified Arabic" w:cs="Simplified Arabic" w:hint="cs"/>
          <w:b w:val="0"/>
          <w:bCs w:val="0"/>
          <w:sz w:val="28"/>
          <w:szCs w:val="28"/>
          <w:rtl/>
        </w:rPr>
        <w:t>الواجبات, منها تعيين أفضل المرشحين المؤهلين وتقييم مهاراتهم باستمرار, و</w:t>
      </w:r>
      <w:r w:rsidRPr="007A3EDB">
        <w:rPr>
          <w:rStyle w:val="ab"/>
          <w:rFonts w:ascii="Simplified Arabic" w:hAnsi="Simplified Arabic" w:cs="Simplified Arabic" w:hint="cs"/>
          <w:b w:val="0"/>
          <w:bCs w:val="0"/>
          <w:sz w:val="28"/>
          <w:szCs w:val="28"/>
          <w:rtl/>
          <w:lang w:bidi="ar-DZ"/>
        </w:rPr>
        <w:t>يجب</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أن</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تقوم</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اللجنة</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بالإعلان</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عن</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الوظيفة</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المطلوب</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إشغالها،</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ودعوة</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المؤهلين</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لتقديم</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طلبا</w:t>
      </w:r>
      <w:r w:rsidRPr="007A3EDB">
        <w:rPr>
          <w:rStyle w:val="ab"/>
          <w:rFonts w:ascii="Simplified Arabic" w:hAnsi="Simplified Arabic" w:cs="Simplified Arabic" w:hint="cs"/>
          <w:b w:val="0"/>
          <w:bCs w:val="0"/>
          <w:sz w:val="28"/>
          <w:szCs w:val="28"/>
          <w:rtl/>
          <w:lang w:val="fr-FR" w:bidi="ar-DZ"/>
        </w:rPr>
        <w:t>تهم</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للتعيين وأن</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تتوخى</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الموضوعية،</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وذلك</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بمقارنة</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مؤهلات</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ومهارات</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المتقدم</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مع</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المواصفات</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الموضوعة</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من</w:t>
      </w:r>
      <w:r w:rsidRPr="007A3EDB">
        <w:rPr>
          <w:rStyle w:val="ab"/>
          <w:rFonts w:ascii="Simplified Arabic" w:hAnsi="Simplified Arabic" w:cs="Simplified Arabic"/>
          <w:b w:val="0"/>
          <w:bCs w:val="0"/>
          <w:sz w:val="28"/>
          <w:szCs w:val="28"/>
          <w:rtl/>
          <w:lang w:bidi="ar-DZ"/>
        </w:rPr>
        <w:t xml:space="preserve"> </w:t>
      </w:r>
      <w:r w:rsidRPr="007A3EDB">
        <w:rPr>
          <w:rStyle w:val="ab"/>
          <w:rFonts w:ascii="Simplified Arabic" w:hAnsi="Simplified Arabic" w:cs="Simplified Arabic" w:hint="cs"/>
          <w:b w:val="0"/>
          <w:bCs w:val="0"/>
          <w:sz w:val="28"/>
          <w:szCs w:val="28"/>
          <w:rtl/>
          <w:lang w:bidi="ar-DZ"/>
        </w:rPr>
        <w:t>الشركة</w:t>
      </w:r>
      <w:r>
        <w:rPr>
          <w:rStyle w:val="a5"/>
          <w:rFonts w:ascii="Simplified Arabic" w:hAnsi="Simplified Arabic" w:cs="Simplified Arabic"/>
          <w:sz w:val="28"/>
          <w:szCs w:val="28"/>
          <w:rtl/>
          <w:lang w:bidi="ar-DZ"/>
        </w:rPr>
        <w:footnoteReference w:id="61"/>
      </w:r>
      <w:r>
        <w:rPr>
          <w:rStyle w:val="ab"/>
          <w:rFonts w:ascii="Simplified Arabic" w:hAnsi="Simplified Arabic" w:cs="Simplified Arabic" w:hint="cs"/>
          <w:b w:val="0"/>
          <w:bCs w:val="0"/>
          <w:sz w:val="28"/>
          <w:szCs w:val="28"/>
          <w:rtl/>
          <w:lang w:bidi="ar-DZ"/>
        </w:rPr>
        <w:t>...الخ</w:t>
      </w:r>
    </w:p>
    <w:p w:rsidR="009617CB" w:rsidRPr="001951D3" w:rsidRDefault="009617CB" w:rsidP="00C47C0F">
      <w:pPr>
        <w:pStyle w:val="a3"/>
        <w:numPr>
          <w:ilvl w:val="1"/>
          <w:numId w:val="25"/>
        </w:numPr>
        <w:tabs>
          <w:tab w:val="left" w:pos="566"/>
        </w:tabs>
        <w:spacing w:after="0"/>
        <w:ind w:left="282" w:hanging="282"/>
        <w:jc w:val="both"/>
        <w:rPr>
          <w:rFonts w:ascii="Simplified Arabic" w:hAnsi="Simplified Arabic" w:cs="Simplified Arabic"/>
          <w:sz w:val="28"/>
          <w:szCs w:val="28"/>
          <w:rtl/>
        </w:rPr>
      </w:pPr>
      <w:r w:rsidRPr="001951D3">
        <w:rPr>
          <w:rStyle w:val="ab"/>
          <w:rFonts w:ascii="Simplified Arabic" w:hAnsi="Simplified Arabic" w:cs="Simplified Arabic" w:hint="cs"/>
          <w:sz w:val="28"/>
          <w:szCs w:val="28"/>
          <w:rtl/>
        </w:rPr>
        <w:t xml:space="preserve">المراجعة الداخلية: </w:t>
      </w:r>
      <w:r w:rsidRPr="001951D3">
        <w:rPr>
          <w:rFonts w:ascii="Simplified Arabic" w:hAnsi="Simplified Arabic" w:cs="Simplified Arabic"/>
          <w:sz w:val="28"/>
          <w:szCs w:val="28"/>
          <w:rtl/>
          <w:lang w:bidi="ar-DZ"/>
        </w:rPr>
        <w:t xml:space="preserve">هي </w:t>
      </w:r>
      <w:r w:rsidRPr="001951D3">
        <w:rPr>
          <w:rFonts w:ascii="Simplified Arabic" w:hAnsi="Simplified Arabic" w:cs="Simplified Arabic"/>
          <w:sz w:val="28"/>
          <w:szCs w:val="28"/>
          <w:rtl/>
        </w:rPr>
        <w:t xml:space="preserve">وظيفة إدارية تابعة </w:t>
      </w:r>
      <w:r w:rsidRPr="001951D3">
        <w:rPr>
          <w:rFonts w:ascii="Simplified Arabic" w:hAnsi="Simplified Arabic" w:cs="Simplified Arabic"/>
          <w:sz w:val="28"/>
          <w:szCs w:val="28"/>
          <w:rtl/>
          <w:lang w:bidi="ar-DZ"/>
        </w:rPr>
        <w:t>لا</w:t>
      </w:r>
      <w:r w:rsidRPr="001951D3">
        <w:rPr>
          <w:rFonts w:ascii="Simplified Arabic" w:hAnsi="Simplified Arabic" w:cs="Simplified Arabic"/>
          <w:sz w:val="28"/>
          <w:szCs w:val="28"/>
          <w:rtl/>
        </w:rPr>
        <w:t>دارة المؤسسة تعمل على مراجعة النواحي المحاسبية</w:t>
      </w:r>
      <w:r w:rsidRPr="001951D3">
        <w:rPr>
          <w:rFonts w:ascii="Simplified Arabic" w:hAnsi="Simplified Arabic" w:cs="Simplified Arabic" w:hint="cs"/>
          <w:sz w:val="28"/>
          <w:szCs w:val="28"/>
          <w:rtl/>
        </w:rPr>
        <w:t xml:space="preserve"> </w:t>
      </w:r>
      <w:r w:rsidRPr="001951D3">
        <w:rPr>
          <w:rFonts w:ascii="Simplified Arabic" w:hAnsi="Simplified Arabic" w:cs="Simplified Arabic"/>
          <w:sz w:val="28"/>
          <w:szCs w:val="28"/>
          <w:rtl/>
        </w:rPr>
        <w:t>والمالية والأعمال الأخرى، لتقييم مدى مسايرة التطبيق العملي للخطط والسياسات المرسومة</w:t>
      </w:r>
      <w:r w:rsidRPr="001951D3">
        <w:rPr>
          <w:rFonts w:ascii="Simplified Arabic" w:hAnsi="Simplified Arabic" w:cs="Simplified Arabic" w:hint="cs"/>
          <w:sz w:val="28"/>
          <w:szCs w:val="28"/>
          <w:rtl/>
        </w:rPr>
        <w:t xml:space="preserve"> </w:t>
      </w:r>
      <w:r w:rsidRPr="001951D3">
        <w:rPr>
          <w:rFonts w:ascii="Simplified Arabic" w:hAnsi="Simplified Arabic" w:cs="Simplified Arabic"/>
          <w:sz w:val="28"/>
          <w:szCs w:val="28"/>
          <w:rtl/>
        </w:rPr>
        <w:t>لتحقيق الأهداف الم</w:t>
      </w:r>
      <w:r w:rsidRPr="001951D3">
        <w:rPr>
          <w:rFonts w:ascii="Simplified Arabic" w:hAnsi="Simplified Arabic" w:cs="Simplified Arabic"/>
          <w:sz w:val="28"/>
          <w:szCs w:val="28"/>
          <w:rtl/>
          <w:lang w:bidi="ar-DZ"/>
        </w:rPr>
        <w:t>رجوّة</w:t>
      </w:r>
      <w:r w:rsidRPr="001951D3">
        <w:rPr>
          <w:rFonts w:ascii="Simplified Arabic" w:hAnsi="Simplified Arabic" w:cs="Simplified Arabic"/>
          <w:sz w:val="28"/>
          <w:szCs w:val="28"/>
          <w:rtl/>
        </w:rPr>
        <w:t xml:space="preserve"> والعمل على حسن استخدام الموارد بما يحقق الكفاية الإنتاجية</w:t>
      </w:r>
      <w:r w:rsidRPr="001951D3">
        <w:rPr>
          <w:rFonts w:ascii="Simplified Arabic" w:hAnsi="Simplified Arabic" w:cs="Simplified Arabic" w:hint="cs"/>
          <w:sz w:val="28"/>
          <w:szCs w:val="28"/>
          <w:rtl/>
        </w:rPr>
        <w:t xml:space="preserve"> </w:t>
      </w:r>
      <w:r w:rsidRPr="001951D3">
        <w:rPr>
          <w:rFonts w:ascii="Simplified Arabic" w:hAnsi="Simplified Arabic" w:cs="Simplified Arabic"/>
          <w:sz w:val="28"/>
          <w:szCs w:val="28"/>
          <w:rtl/>
        </w:rPr>
        <w:t>القصوى,</w:t>
      </w:r>
      <w:r w:rsidRPr="001951D3">
        <w:rPr>
          <w:rFonts w:ascii="Simplified Arabic" w:hAnsi="Simplified Arabic" w:cs="Simplified Arabic"/>
          <w:sz w:val="28"/>
          <w:szCs w:val="28"/>
          <w:rtl/>
          <w:lang w:bidi="ar-DZ"/>
        </w:rPr>
        <w:t xml:space="preserve"> و</w:t>
      </w:r>
      <w:r w:rsidRPr="001951D3">
        <w:rPr>
          <w:rFonts w:ascii="Simplified Arabic" w:hAnsi="Simplified Arabic" w:cs="Simplified Arabic"/>
          <w:sz w:val="28"/>
          <w:szCs w:val="28"/>
          <w:rtl/>
        </w:rPr>
        <w:t xml:space="preserve">الهدف الأساسي </w:t>
      </w:r>
      <w:r w:rsidRPr="001951D3">
        <w:rPr>
          <w:rFonts w:ascii="Simplified Arabic" w:hAnsi="Simplified Arabic" w:cs="Simplified Arabic"/>
          <w:sz w:val="28"/>
          <w:szCs w:val="28"/>
          <w:rtl/>
          <w:lang w:bidi="ar-DZ"/>
        </w:rPr>
        <w:t>من ا</w:t>
      </w:r>
      <w:r w:rsidRPr="001951D3">
        <w:rPr>
          <w:rFonts w:ascii="Simplified Arabic" w:hAnsi="Simplified Arabic" w:cs="Simplified Arabic"/>
          <w:sz w:val="28"/>
          <w:szCs w:val="28"/>
          <w:rtl/>
        </w:rPr>
        <w:t>لمراجعة الداخلية هو م</w:t>
      </w:r>
      <w:proofErr w:type="spellStart"/>
      <w:r w:rsidRPr="001951D3">
        <w:rPr>
          <w:rFonts w:ascii="Simplified Arabic" w:hAnsi="Simplified Arabic" w:cs="Simplified Arabic"/>
          <w:sz w:val="28"/>
          <w:szCs w:val="28"/>
          <w:rtl/>
          <w:lang w:bidi="ar-DZ"/>
        </w:rPr>
        <w:t>س</w:t>
      </w:r>
      <w:r w:rsidRPr="001951D3">
        <w:rPr>
          <w:rFonts w:ascii="Simplified Arabic" w:hAnsi="Simplified Arabic" w:cs="Simplified Arabic" w:hint="cs"/>
          <w:sz w:val="28"/>
          <w:szCs w:val="28"/>
          <w:rtl/>
          <w:lang w:bidi="ar-DZ"/>
        </w:rPr>
        <w:t>ا</w:t>
      </w:r>
      <w:proofErr w:type="spellEnd"/>
      <w:r w:rsidRPr="001951D3">
        <w:rPr>
          <w:rFonts w:ascii="Simplified Arabic" w:hAnsi="Simplified Arabic" w:cs="Simplified Arabic"/>
          <w:sz w:val="28"/>
          <w:szCs w:val="28"/>
          <w:rtl/>
        </w:rPr>
        <w:t xml:space="preserve">عدة </w:t>
      </w:r>
      <w:r w:rsidRPr="001951D3">
        <w:rPr>
          <w:rFonts w:ascii="Simplified Arabic" w:hAnsi="Simplified Arabic" w:cs="Simplified Arabic"/>
          <w:sz w:val="28"/>
          <w:szCs w:val="28"/>
          <w:rtl/>
          <w:lang w:bidi="ar-DZ"/>
        </w:rPr>
        <w:t>أعضاء</w:t>
      </w:r>
      <w:r w:rsidRPr="001951D3">
        <w:rPr>
          <w:rFonts w:ascii="Simplified Arabic" w:hAnsi="Simplified Arabic" w:cs="Simplified Arabic"/>
          <w:sz w:val="28"/>
          <w:szCs w:val="28"/>
          <w:rtl/>
        </w:rPr>
        <w:t xml:space="preserve"> الإدارة في تنفيذ مهامهم ومسؤولياتهم وبقيام المراجع الداخلي لعمليات الفحص والتقييم وإعطاء نصائح للإدارة والتعاليق حول العمليات التي تم مراجعتها, وعليه فيمكن القول أن المراجعة الداخلية هي عبارة عن نشاط مستقل داخل المنشأة يهدف إلى التأكد من دقة وفاعلية الأنظمة والتعليمات والإجراءات المطبقة داخلها، وتزويد الإدارة بتقارير</w:t>
      </w:r>
      <w:r w:rsidRPr="001951D3">
        <w:rPr>
          <w:rFonts w:ascii="Simplified Arabic" w:hAnsi="Simplified Arabic" w:cs="Simplified Arabic" w:hint="cs"/>
          <w:sz w:val="28"/>
          <w:szCs w:val="28"/>
          <w:rtl/>
        </w:rPr>
        <w:t xml:space="preserve"> </w:t>
      </w:r>
      <w:r w:rsidRPr="001951D3">
        <w:rPr>
          <w:rFonts w:ascii="Simplified Arabic" w:hAnsi="Simplified Arabic" w:cs="Simplified Arabic"/>
          <w:sz w:val="28"/>
          <w:szCs w:val="28"/>
          <w:rtl/>
        </w:rPr>
        <w:t>عن أي انحرافات أو نقاط ضعف حتى يتمكن الاعتماد عليها كأساس سليم لرسم السياسات</w:t>
      </w:r>
      <w:r w:rsidRPr="001951D3">
        <w:rPr>
          <w:rFonts w:ascii="Simplified Arabic" w:hAnsi="Simplified Arabic" w:cs="Simplified Arabic"/>
          <w:sz w:val="28"/>
          <w:szCs w:val="28"/>
          <w:rtl/>
          <w:lang w:bidi="ar-DZ"/>
        </w:rPr>
        <w:t xml:space="preserve"> و</w:t>
      </w:r>
      <w:r w:rsidRPr="001951D3">
        <w:rPr>
          <w:rFonts w:ascii="Simplified Arabic" w:hAnsi="Simplified Arabic" w:cs="Simplified Arabic"/>
          <w:sz w:val="28"/>
          <w:szCs w:val="28"/>
          <w:rtl/>
        </w:rPr>
        <w:t>المحافظة على أموال المؤسسة وموجوداتها من أي ضياع أو اختلاس أو تلاعب أو سوء استعمال</w:t>
      </w:r>
      <w:r>
        <w:rPr>
          <w:rStyle w:val="a5"/>
          <w:rFonts w:ascii="Simplified Arabic" w:hAnsi="Simplified Arabic" w:cs="Simplified Arabic"/>
          <w:sz w:val="28"/>
          <w:szCs w:val="28"/>
          <w:rtl/>
          <w:lang w:bidi="ar-DZ"/>
        </w:rPr>
        <w:footnoteReference w:id="62"/>
      </w:r>
      <w:r w:rsidRPr="001951D3">
        <w:rPr>
          <w:rFonts w:ascii="Simplified Arabic" w:hAnsi="Simplified Arabic" w:cs="Simplified Arabic" w:hint="cs"/>
          <w:sz w:val="28"/>
          <w:szCs w:val="28"/>
          <w:rtl/>
          <w:lang w:bidi="ar-DZ"/>
        </w:rPr>
        <w:t>.</w:t>
      </w:r>
    </w:p>
    <w:p w:rsidR="009617CB" w:rsidRPr="004D534B" w:rsidRDefault="009617CB" w:rsidP="009617CB">
      <w:pPr>
        <w:pStyle w:val="a3"/>
        <w:numPr>
          <w:ilvl w:val="0"/>
          <w:numId w:val="43"/>
        </w:numPr>
        <w:spacing w:after="0"/>
        <w:ind w:left="426" w:hanging="426"/>
        <w:jc w:val="both"/>
        <w:rPr>
          <w:rStyle w:val="ab"/>
          <w:rFonts w:ascii="Simplified Arabic" w:hAnsi="Simplified Arabic" w:cs="Simplified Arabic"/>
          <w:sz w:val="28"/>
          <w:szCs w:val="28"/>
          <w:rtl/>
        </w:rPr>
      </w:pPr>
      <w:r w:rsidRPr="004D534B">
        <w:rPr>
          <w:rStyle w:val="ab"/>
          <w:rFonts w:ascii="Simplified Arabic" w:hAnsi="Simplified Arabic" w:cs="Simplified Arabic" w:hint="cs"/>
          <w:sz w:val="28"/>
          <w:szCs w:val="28"/>
          <w:rtl/>
        </w:rPr>
        <w:t>الآليات الخارجية ل</w:t>
      </w:r>
      <w:r w:rsidRPr="004D534B">
        <w:rPr>
          <w:rStyle w:val="ab"/>
          <w:rFonts w:ascii="Simplified Arabic" w:hAnsi="Simplified Arabic" w:cs="Simplified Arabic"/>
          <w:sz w:val="28"/>
          <w:szCs w:val="28"/>
          <w:rtl/>
        </w:rPr>
        <w:t>حوكمة الشركات</w:t>
      </w:r>
    </w:p>
    <w:p w:rsidR="009617CB" w:rsidRDefault="009617CB" w:rsidP="009617CB">
      <w:pPr>
        <w:spacing w:after="0"/>
        <w:ind w:firstLine="567"/>
        <w:jc w:val="both"/>
        <w:rPr>
          <w:rStyle w:val="ab"/>
          <w:rFonts w:ascii="Simplified Arabic" w:hAnsi="Simplified Arabic" w:cs="Simplified Arabic"/>
          <w:sz w:val="28"/>
          <w:szCs w:val="28"/>
          <w:rtl/>
          <w:lang w:bidi="ar-DZ"/>
        </w:rPr>
      </w:pPr>
      <w:r w:rsidRPr="00E6692B">
        <w:rPr>
          <w:rStyle w:val="ab"/>
          <w:rFonts w:ascii="Simplified Arabic" w:hAnsi="Simplified Arabic" w:cs="Simplified Arabic" w:hint="cs"/>
          <w:b w:val="0"/>
          <w:bCs w:val="0"/>
          <w:sz w:val="28"/>
          <w:szCs w:val="28"/>
          <w:rtl/>
          <w:lang w:bidi="ar-DZ"/>
        </w:rPr>
        <w:t>آليات</w:t>
      </w:r>
      <w:r w:rsidRPr="00E6692B">
        <w:rPr>
          <w:rStyle w:val="ab"/>
          <w:rFonts w:ascii="Simplified Arabic" w:hAnsi="Simplified Arabic" w:cs="Simplified Arabic"/>
          <w:b w:val="0"/>
          <w:bCs w:val="0"/>
          <w:sz w:val="28"/>
          <w:szCs w:val="28"/>
          <w:rtl/>
          <w:lang w:bidi="ar-DZ"/>
        </w:rPr>
        <w:t xml:space="preserve"> </w:t>
      </w:r>
      <w:r w:rsidRPr="00E6692B">
        <w:rPr>
          <w:rStyle w:val="ab"/>
          <w:rFonts w:ascii="Simplified Arabic" w:hAnsi="Simplified Arabic" w:cs="Simplified Arabic" w:hint="cs"/>
          <w:b w:val="0"/>
          <w:bCs w:val="0"/>
          <w:sz w:val="28"/>
          <w:szCs w:val="28"/>
          <w:rtl/>
          <w:lang w:bidi="ar-DZ"/>
        </w:rPr>
        <w:t>حوكمة</w:t>
      </w:r>
      <w:r w:rsidRPr="00E6692B">
        <w:rPr>
          <w:rStyle w:val="ab"/>
          <w:rFonts w:ascii="Simplified Arabic" w:hAnsi="Simplified Arabic" w:cs="Simplified Arabic"/>
          <w:b w:val="0"/>
          <w:bCs w:val="0"/>
          <w:sz w:val="28"/>
          <w:szCs w:val="28"/>
          <w:rtl/>
          <w:lang w:bidi="ar-DZ"/>
        </w:rPr>
        <w:t xml:space="preserve"> </w:t>
      </w:r>
      <w:r w:rsidRPr="00E6692B">
        <w:rPr>
          <w:rStyle w:val="ab"/>
          <w:rFonts w:ascii="Simplified Arabic" w:hAnsi="Simplified Arabic" w:cs="Simplified Arabic" w:hint="cs"/>
          <w:b w:val="0"/>
          <w:bCs w:val="0"/>
          <w:sz w:val="28"/>
          <w:szCs w:val="28"/>
          <w:rtl/>
          <w:lang w:bidi="ar-DZ"/>
        </w:rPr>
        <w:t>الشركات</w:t>
      </w:r>
      <w:r w:rsidRPr="00E6692B">
        <w:rPr>
          <w:rStyle w:val="ab"/>
          <w:rFonts w:ascii="Simplified Arabic" w:hAnsi="Simplified Arabic" w:cs="Simplified Arabic"/>
          <w:b w:val="0"/>
          <w:bCs w:val="0"/>
          <w:sz w:val="28"/>
          <w:szCs w:val="28"/>
          <w:rtl/>
          <w:lang w:bidi="ar-DZ"/>
        </w:rPr>
        <w:t xml:space="preserve"> </w:t>
      </w:r>
      <w:r w:rsidRPr="00E6692B">
        <w:rPr>
          <w:rStyle w:val="ab"/>
          <w:rFonts w:ascii="Simplified Arabic" w:hAnsi="Simplified Arabic" w:cs="Simplified Arabic" w:hint="cs"/>
          <w:b w:val="0"/>
          <w:bCs w:val="0"/>
          <w:sz w:val="28"/>
          <w:szCs w:val="28"/>
          <w:rtl/>
          <w:lang w:bidi="ar-DZ"/>
        </w:rPr>
        <w:t>الخارجية</w:t>
      </w:r>
      <w:r>
        <w:rPr>
          <w:rStyle w:val="ab"/>
          <w:rFonts w:ascii="Simplified Arabic" w:hAnsi="Simplified Arabic" w:cs="Simplified Arabic" w:hint="cs"/>
          <w:b w:val="0"/>
          <w:bCs w:val="0"/>
          <w:sz w:val="28"/>
          <w:szCs w:val="28"/>
          <w:rtl/>
          <w:lang w:bidi="ar-DZ"/>
        </w:rPr>
        <w:t xml:space="preserve"> هي عبارة عن </w:t>
      </w:r>
      <w:r w:rsidRPr="00E6692B">
        <w:rPr>
          <w:rStyle w:val="ab"/>
          <w:rFonts w:ascii="Simplified Arabic" w:hAnsi="Simplified Arabic" w:cs="Simplified Arabic" w:hint="cs"/>
          <w:b w:val="0"/>
          <w:bCs w:val="0"/>
          <w:sz w:val="28"/>
          <w:szCs w:val="28"/>
          <w:rtl/>
          <w:lang w:bidi="ar-DZ"/>
        </w:rPr>
        <w:t>ضغوط</w:t>
      </w:r>
      <w:r w:rsidRPr="00E6692B">
        <w:rPr>
          <w:rStyle w:val="ab"/>
          <w:rFonts w:ascii="Simplified Arabic" w:hAnsi="Simplified Arabic" w:cs="Simplified Arabic"/>
          <w:b w:val="0"/>
          <w:bCs w:val="0"/>
          <w:sz w:val="28"/>
          <w:szCs w:val="28"/>
          <w:rtl/>
          <w:lang w:bidi="ar-DZ"/>
        </w:rPr>
        <w:t xml:space="preserve"> </w:t>
      </w:r>
      <w:r w:rsidRPr="00E6692B">
        <w:rPr>
          <w:rStyle w:val="ab"/>
          <w:rFonts w:ascii="Simplified Arabic" w:hAnsi="Simplified Arabic" w:cs="Simplified Arabic" w:hint="cs"/>
          <w:b w:val="0"/>
          <w:bCs w:val="0"/>
          <w:sz w:val="28"/>
          <w:szCs w:val="28"/>
          <w:rtl/>
          <w:lang w:bidi="ar-DZ"/>
        </w:rPr>
        <w:t>تمارسها</w:t>
      </w:r>
      <w:r w:rsidRPr="00E6692B">
        <w:rPr>
          <w:rStyle w:val="ab"/>
          <w:rFonts w:ascii="Simplified Arabic" w:hAnsi="Simplified Arabic" w:cs="Simplified Arabic"/>
          <w:b w:val="0"/>
          <w:bCs w:val="0"/>
          <w:sz w:val="28"/>
          <w:szCs w:val="28"/>
          <w:rtl/>
          <w:lang w:bidi="ar-DZ"/>
        </w:rPr>
        <w:t xml:space="preserve"> </w:t>
      </w:r>
      <w:r w:rsidRPr="00E6692B">
        <w:rPr>
          <w:rStyle w:val="ab"/>
          <w:rFonts w:ascii="Simplified Arabic" w:hAnsi="Simplified Arabic" w:cs="Simplified Arabic" w:hint="cs"/>
          <w:b w:val="0"/>
          <w:bCs w:val="0"/>
          <w:sz w:val="28"/>
          <w:szCs w:val="28"/>
          <w:rtl/>
          <w:lang w:bidi="ar-DZ"/>
        </w:rPr>
        <w:t>المنظمات</w:t>
      </w:r>
      <w:r>
        <w:rPr>
          <w:rStyle w:val="ab"/>
          <w:rFonts w:ascii="Simplified Arabic" w:hAnsi="Simplified Arabic" w:cs="Simplified Arabic" w:hint="cs"/>
          <w:b w:val="0"/>
          <w:bCs w:val="0"/>
          <w:sz w:val="28"/>
          <w:szCs w:val="28"/>
          <w:rtl/>
          <w:lang w:bidi="ar-DZ"/>
        </w:rPr>
        <w:t xml:space="preserve"> </w:t>
      </w:r>
      <w:r w:rsidRPr="00E6692B">
        <w:rPr>
          <w:rStyle w:val="ab"/>
          <w:rFonts w:ascii="Simplified Arabic" w:hAnsi="Simplified Arabic" w:cs="Simplified Arabic" w:hint="cs"/>
          <w:b w:val="0"/>
          <w:bCs w:val="0"/>
          <w:sz w:val="28"/>
          <w:szCs w:val="28"/>
          <w:rtl/>
          <w:lang w:bidi="ar-DZ"/>
        </w:rPr>
        <w:t>الدولية</w:t>
      </w:r>
      <w:r w:rsidRPr="00E6692B">
        <w:rPr>
          <w:rStyle w:val="ab"/>
          <w:rFonts w:ascii="Simplified Arabic" w:hAnsi="Simplified Arabic" w:cs="Simplified Arabic"/>
          <w:b w:val="0"/>
          <w:bCs w:val="0"/>
          <w:sz w:val="28"/>
          <w:szCs w:val="28"/>
          <w:rtl/>
          <w:lang w:bidi="ar-DZ"/>
        </w:rPr>
        <w:t xml:space="preserve"> </w:t>
      </w:r>
      <w:r w:rsidRPr="00E6692B">
        <w:rPr>
          <w:rStyle w:val="ab"/>
          <w:rFonts w:ascii="Simplified Arabic" w:hAnsi="Simplified Arabic" w:cs="Simplified Arabic" w:hint="cs"/>
          <w:b w:val="0"/>
          <w:bCs w:val="0"/>
          <w:sz w:val="28"/>
          <w:szCs w:val="28"/>
          <w:rtl/>
          <w:lang w:bidi="ar-DZ"/>
        </w:rPr>
        <w:t>المهتمة</w:t>
      </w:r>
      <w:r w:rsidRPr="00E6692B">
        <w:rPr>
          <w:rStyle w:val="ab"/>
          <w:rFonts w:ascii="Simplified Arabic" w:hAnsi="Simplified Arabic" w:cs="Simplified Arabic"/>
          <w:b w:val="0"/>
          <w:bCs w:val="0"/>
          <w:sz w:val="28"/>
          <w:szCs w:val="28"/>
          <w:rtl/>
          <w:lang w:bidi="ar-DZ"/>
        </w:rPr>
        <w:t xml:space="preserve"> </w:t>
      </w:r>
      <w:r>
        <w:rPr>
          <w:rStyle w:val="ab"/>
          <w:rFonts w:ascii="Simplified Arabic" w:hAnsi="Simplified Arabic" w:cs="Simplified Arabic" w:hint="cs"/>
          <w:b w:val="0"/>
          <w:bCs w:val="0"/>
          <w:sz w:val="28"/>
          <w:szCs w:val="28"/>
          <w:rtl/>
          <w:lang w:val="fr-FR" w:bidi="ar-DZ"/>
        </w:rPr>
        <w:t>به</w:t>
      </w:r>
      <w:r w:rsidRPr="00E6692B">
        <w:rPr>
          <w:rStyle w:val="ab"/>
          <w:rFonts w:ascii="Simplified Arabic" w:hAnsi="Simplified Arabic" w:cs="Simplified Arabic" w:hint="cs"/>
          <w:b w:val="0"/>
          <w:bCs w:val="0"/>
          <w:sz w:val="28"/>
          <w:szCs w:val="28"/>
          <w:rtl/>
          <w:lang w:bidi="ar-DZ"/>
        </w:rPr>
        <w:t>ذا</w:t>
      </w:r>
      <w:r w:rsidRPr="00E6692B">
        <w:rPr>
          <w:rStyle w:val="ab"/>
          <w:rFonts w:ascii="Simplified Arabic" w:hAnsi="Simplified Arabic" w:cs="Simplified Arabic"/>
          <w:b w:val="0"/>
          <w:bCs w:val="0"/>
          <w:sz w:val="28"/>
          <w:szCs w:val="28"/>
          <w:rtl/>
          <w:lang w:bidi="ar-DZ"/>
        </w:rPr>
        <w:t xml:space="preserve"> </w:t>
      </w:r>
      <w:r>
        <w:rPr>
          <w:rStyle w:val="ab"/>
          <w:rFonts w:ascii="Simplified Arabic" w:hAnsi="Simplified Arabic" w:cs="Simplified Arabic" w:hint="cs"/>
          <w:b w:val="0"/>
          <w:bCs w:val="0"/>
          <w:sz w:val="28"/>
          <w:szCs w:val="28"/>
          <w:rtl/>
          <w:lang w:bidi="ar-DZ"/>
        </w:rPr>
        <w:t>الموضوع, ووسيلة رقابة ل</w:t>
      </w:r>
      <w:r w:rsidRPr="00E6692B">
        <w:rPr>
          <w:rStyle w:val="ab"/>
          <w:rFonts w:ascii="Simplified Arabic" w:hAnsi="Simplified Arabic" w:cs="Simplified Arabic" w:hint="cs"/>
          <w:b w:val="0"/>
          <w:bCs w:val="0"/>
          <w:sz w:val="28"/>
          <w:szCs w:val="28"/>
          <w:rtl/>
          <w:lang w:bidi="ar-DZ"/>
        </w:rPr>
        <w:t>أصحاب</w:t>
      </w:r>
      <w:r w:rsidRPr="00E6692B">
        <w:rPr>
          <w:rStyle w:val="ab"/>
          <w:rFonts w:ascii="Simplified Arabic" w:hAnsi="Simplified Arabic" w:cs="Simplified Arabic"/>
          <w:b w:val="0"/>
          <w:bCs w:val="0"/>
          <w:sz w:val="28"/>
          <w:szCs w:val="28"/>
          <w:rtl/>
          <w:lang w:bidi="ar-DZ"/>
        </w:rPr>
        <w:t xml:space="preserve"> </w:t>
      </w:r>
      <w:r w:rsidRPr="00E6692B">
        <w:rPr>
          <w:rStyle w:val="ab"/>
          <w:rFonts w:ascii="Simplified Arabic" w:hAnsi="Simplified Arabic" w:cs="Simplified Arabic" w:hint="cs"/>
          <w:b w:val="0"/>
          <w:bCs w:val="0"/>
          <w:sz w:val="28"/>
          <w:szCs w:val="28"/>
          <w:rtl/>
          <w:lang w:bidi="ar-DZ"/>
        </w:rPr>
        <w:t>المصالح</w:t>
      </w:r>
      <w:r w:rsidRPr="00E6692B">
        <w:rPr>
          <w:rStyle w:val="ab"/>
          <w:rFonts w:ascii="Simplified Arabic" w:hAnsi="Simplified Arabic" w:cs="Simplified Arabic"/>
          <w:b w:val="0"/>
          <w:bCs w:val="0"/>
          <w:sz w:val="28"/>
          <w:szCs w:val="28"/>
          <w:rtl/>
          <w:lang w:bidi="ar-DZ"/>
        </w:rPr>
        <w:t xml:space="preserve"> </w:t>
      </w:r>
      <w:r w:rsidRPr="00E6692B">
        <w:rPr>
          <w:rStyle w:val="ab"/>
          <w:rFonts w:ascii="Simplified Arabic" w:hAnsi="Simplified Arabic" w:cs="Simplified Arabic" w:hint="cs"/>
          <w:b w:val="0"/>
          <w:bCs w:val="0"/>
          <w:sz w:val="28"/>
          <w:szCs w:val="28"/>
          <w:rtl/>
          <w:lang w:bidi="ar-DZ"/>
        </w:rPr>
        <w:t>الخارجيين</w:t>
      </w:r>
      <w:r w:rsidRPr="00E6692B">
        <w:rPr>
          <w:rStyle w:val="ab"/>
          <w:rFonts w:ascii="Simplified Arabic" w:hAnsi="Simplified Arabic" w:cs="Simplified Arabic"/>
          <w:b w:val="0"/>
          <w:bCs w:val="0"/>
          <w:sz w:val="28"/>
          <w:szCs w:val="28"/>
          <w:rtl/>
          <w:lang w:bidi="ar-DZ"/>
        </w:rPr>
        <w:t xml:space="preserve"> </w:t>
      </w:r>
      <w:r w:rsidRPr="00E6692B">
        <w:rPr>
          <w:rStyle w:val="ab"/>
          <w:rFonts w:ascii="Simplified Arabic" w:hAnsi="Simplified Arabic" w:cs="Simplified Arabic" w:hint="cs"/>
          <w:b w:val="0"/>
          <w:bCs w:val="0"/>
          <w:sz w:val="28"/>
          <w:szCs w:val="28"/>
          <w:rtl/>
          <w:lang w:bidi="ar-DZ"/>
        </w:rPr>
        <w:t>على</w:t>
      </w:r>
      <w:r w:rsidRPr="00E6692B">
        <w:rPr>
          <w:rStyle w:val="ab"/>
          <w:rFonts w:ascii="Simplified Arabic" w:hAnsi="Simplified Arabic" w:cs="Simplified Arabic"/>
          <w:b w:val="0"/>
          <w:bCs w:val="0"/>
          <w:sz w:val="28"/>
          <w:szCs w:val="28"/>
          <w:rtl/>
          <w:lang w:bidi="ar-DZ"/>
        </w:rPr>
        <w:t xml:space="preserve"> </w:t>
      </w:r>
      <w:r w:rsidRPr="00E6692B">
        <w:rPr>
          <w:rStyle w:val="ab"/>
          <w:rFonts w:ascii="Simplified Arabic" w:hAnsi="Simplified Arabic" w:cs="Simplified Arabic" w:hint="cs"/>
          <w:b w:val="0"/>
          <w:bCs w:val="0"/>
          <w:sz w:val="28"/>
          <w:szCs w:val="28"/>
          <w:rtl/>
          <w:lang w:bidi="ar-DZ"/>
        </w:rPr>
        <w:t>الشركة،</w:t>
      </w:r>
      <w:r>
        <w:rPr>
          <w:rStyle w:val="ab"/>
          <w:rFonts w:ascii="Simplified Arabic" w:hAnsi="Simplified Arabic" w:cs="Simplified Arabic" w:hint="cs"/>
          <w:b w:val="0"/>
          <w:bCs w:val="0"/>
          <w:sz w:val="28"/>
          <w:szCs w:val="28"/>
          <w:rtl/>
          <w:lang w:bidi="ar-DZ"/>
        </w:rPr>
        <w:t xml:space="preserve"> بهدف </w:t>
      </w:r>
      <w:r w:rsidRPr="00E6692B">
        <w:rPr>
          <w:rStyle w:val="ab"/>
          <w:rFonts w:ascii="Simplified Arabic" w:hAnsi="Simplified Arabic" w:cs="Simplified Arabic" w:hint="cs"/>
          <w:b w:val="0"/>
          <w:bCs w:val="0"/>
          <w:sz w:val="28"/>
          <w:szCs w:val="28"/>
          <w:rtl/>
          <w:lang w:bidi="ar-DZ"/>
        </w:rPr>
        <w:t>تطبيق</w:t>
      </w:r>
      <w:r w:rsidRPr="00E6692B">
        <w:rPr>
          <w:rStyle w:val="ab"/>
          <w:rFonts w:ascii="Simplified Arabic" w:hAnsi="Simplified Arabic" w:cs="Simplified Arabic"/>
          <w:b w:val="0"/>
          <w:bCs w:val="0"/>
          <w:sz w:val="28"/>
          <w:szCs w:val="28"/>
          <w:rtl/>
          <w:lang w:bidi="ar-DZ"/>
        </w:rPr>
        <w:t xml:space="preserve"> </w:t>
      </w:r>
      <w:r w:rsidRPr="00E6692B">
        <w:rPr>
          <w:rStyle w:val="ab"/>
          <w:rFonts w:ascii="Simplified Arabic" w:hAnsi="Simplified Arabic" w:cs="Simplified Arabic" w:hint="cs"/>
          <w:b w:val="0"/>
          <w:bCs w:val="0"/>
          <w:sz w:val="28"/>
          <w:szCs w:val="28"/>
          <w:rtl/>
          <w:lang w:bidi="ar-DZ"/>
        </w:rPr>
        <w:t>قواعد</w:t>
      </w:r>
      <w:r w:rsidRPr="00E6692B">
        <w:rPr>
          <w:rStyle w:val="ab"/>
          <w:rFonts w:ascii="Simplified Arabic" w:hAnsi="Simplified Arabic" w:cs="Simplified Arabic"/>
          <w:b w:val="0"/>
          <w:bCs w:val="0"/>
          <w:sz w:val="28"/>
          <w:szCs w:val="28"/>
          <w:rtl/>
          <w:lang w:bidi="ar-DZ"/>
        </w:rPr>
        <w:t xml:space="preserve"> </w:t>
      </w:r>
      <w:r w:rsidRPr="00E6692B">
        <w:rPr>
          <w:rStyle w:val="ab"/>
          <w:rFonts w:ascii="Simplified Arabic" w:hAnsi="Simplified Arabic" w:cs="Simplified Arabic" w:hint="cs"/>
          <w:b w:val="0"/>
          <w:bCs w:val="0"/>
          <w:sz w:val="28"/>
          <w:szCs w:val="28"/>
          <w:rtl/>
          <w:lang w:bidi="ar-DZ"/>
        </w:rPr>
        <w:t>حوكمة</w:t>
      </w:r>
      <w:r>
        <w:rPr>
          <w:rStyle w:val="ab"/>
          <w:rFonts w:ascii="Simplified Arabic" w:hAnsi="Simplified Arabic" w:cs="Simplified Arabic" w:hint="cs"/>
          <w:b w:val="0"/>
          <w:bCs w:val="0"/>
          <w:sz w:val="28"/>
          <w:szCs w:val="28"/>
          <w:rtl/>
          <w:lang w:bidi="ar-DZ"/>
        </w:rPr>
        <w:t xml:space="preserve"> </w:t>
      </w:r>
      <w:r w:rsidRPr="00E6692B">
        <w:rPr>
          <w:rStyle w:val="ab"/>
          <w:rFonts w:ascii="Simplified Arabic" w:hAnsi="Simplified Arabic" w:cs="Simplified Arabic" w:hint="cs"/>
          <w:b w:val="0"/>
          <w:bCs w:val="0"/>
          <w:sz w:val="28"/>
          <w:szCs w:val="28"/>
          <w:rtl/>
          <w:lang w:bidi="ar-DZ"/>
        </w:rPr>
        <w:t>الشركات</w:t>
      </w:r>
      <w:r>
        <w:rPr>
          <w:rStyle w:val="ab"/>
          <w:rFonts w:ascii="Simplified Arabic" w:hAnsi="Simplified Arabic" w:cs="Simplified Arabic" w:hint="cs"/>
          <w:b w:val="0"/>
          <w:bCs w:val="0"/>
          <w:sz w:val="28"/>
          <w:szCs w:val="28"/>
          <w:rtl/>
          <w:lang w:bidi="ar-DZ"/>
        </w:rPr>
        <w:t xml:space="preserve">, </w:t>
      </w:r>
      <w:r w:rsidRPr="00E6692B">
        <w:rPr>
          <w:rStyle w:val="ab"/>
          <w:rFonts w:ascii="Simplified Arabic" w:hAnsi="Simplified Arabic" w:cs="Simplified Arabic" w:hint="cs"/>
          <w:b w:val="0"/>
          <w:bCs w:val="0"/>
          <w:sz w:val="28"/>
          <w:szCs w:val="28"/>
          <w:rtl/>
          <w:lang w:bidi="ar-DZ"/>
        </w:rPr>
        <w:t>ومن</w:t>
      </w:r>
      <w:r w:rsidRPr="00E6692B">
        <w:rPr>
          <w:rStyle w:val="ab"/>
          <w:rFonts w:ascii="Simplified Arabic" w:hAnsi="Simplified Arabic" w:cs="Simplified Arabic"/>
          <w:b w:val="0"/>
          <w:bCs w:val="0"/>
          <w:sz w:val="28"/>
          <w:szCs w:val="28"/>
          <w:rtl/>
          <w:lang w:bidi="ar-DZ"/>
        </w:rPr>
        <w:t xml:space="preserve"> </w:t>
      </w:r>
      <w:r w:rsidRPr="00E6692B">
        <w:rPr>
          <w:rStyle w:val="ab"/>
          <w:rFonts w:ascii="Simplified Arabic" w:hAnsi="Simplified Arabic" w:cs="Simplified Arabic" w:hint="cs"/>
          <w:b w:val="0"/>
          <w:bCs w:val="0"/>
          <w:sz w:val="28"/>
          <w:szCs w:val="28"/>
          <w:rtl/>
          <w:lang w:bidi="ar-DZ"/>
        </w:rPr>
        <w:t>هذه</w:t>
      </w:r>
      <w:r w:rsidRPr="00E6692B">
        <w:rPr>
          <w:rStyle w:val="ab"/>
          <w:rFonts w:ascii="Simplified Arabic" w:hAnsi="Simplified Arabic" w:cs="Simplified Arabic"/>
          <w:b w:val="0"/>
          <w:bCs w:val="0"/>
          <w:sz w:val="28"/>
          <w:szCs w:val="28"/>
          <w:rtl/>
          <w:lang w:bidi="ar-DZ"/>
        </w:rPr>
        <w:t xml:space="preserve"> </w:t>
      </w:r>
      <w:r w:rsidRPr="00E6692B">
        <w:rPr>
          <w:rStyle w:val="ab"/>
          <w:rFonts w:ascii="Simplified Arabic" w:hAnsi="Simplified Arabic" w:cs="Simplified Arabic" w:hint="cs"/>
          <w:b w:val="0"/>
          <w:bCs w:val="0"/>
          <w:sz w:val="28"/>
          <w:szCs w:val="28"/>
          <w:rtl/>
          <w:lang w:bidi="ar-DZ"/>
        </w:rPr>
        <w:t>الآليات</w:t>
      </w:r>
      <w:r w:rsidRPr="00E6692B">
        <w:rPr>
          <w:rStyle w:val="ab"/>
          <w:rFonts w:ascii="Simplified Arabic" w:hAnsi="Simplified Arabic" w:cs="Simplified Arabic"/>
          <w:b w:val="0"/>
          <w:bCs w:val="0"/>
          <w:sz w:val="28"/>
          <w:szCs w:val="28"/>
          <w:rtl/>
          <w:lang w:bidi="ar-DZ"/>
        </w:rPr>
        <w:t xml:space="preserve"> </w:t>
      </w:r>
      <w:r>
        <w:rPr>
          <w:rStyle w:val="ab"/>
          <w:rFonts w:ascii="Simplified Arabic" w:hAnsi="Simplified Arabic" w:cs="Simplified Arabic" w:hint="cs"/>
          <w:b w:val="0"/>
          <w:bCs w:val="0"/>
          <w:sz w:val="28"/>
          <w:szCs w:val="28"/>
          <w:rtl/>
          <w:lang w:bidi="ar-DZ"/>
        </w:rPr>
        <w:t xml:space="preserve">نذكر </w:t>
      </w:r>
      <w:r w:rsidRPr="00E6692B">
        <w:rPr>
          <w:rStyle w:val="ab"/>
          <w:rFonts w:ascii="Simplified Arabic" w:hAnsi="Simplified Arabic" w:cs="Simplified Arabic" w:hint="cs"/>
          <w:b w:val="0"/>
          <w:bCs w:val="0"/>
          <w:sz w:val="28"/>
          <w:szCs w:val="28"/>
          <w:rtl/>
          <w:lang w:bidi="ar-DZ"/>
        </w:rPr>
        <w:t>ما</w:t>
      </w:r>
      <w:r w:rsidRPr="00E6692B">
        <w:rPr>
          <w:rStyle w:val="ab"/>
          <w:rFonts w:ascii="Simplified Arabic" w:hAnsi="Simplified Arabic" w:cs="Simplified Arabic"/>
          <w:b w:val="0"/>
          <w:bCs w:val="0"/>
          <w:sz w:val="28"/>
          <w:szCs w:val="28"/>
          <w:rtl/>
          <w:lang w:bidi="ar-DZ"/>
        </w:rPr>
        <w:t xml:space="preserve"> </w:t>
      </w:r>
      <w:r>
        <w:rPr>
          <w:rStyle w:val="ab"/>
          <w:rFonts w:ascii="Simplified Arabic" w:hAnsi="Simplified Arabic" w:cs="Simplified Arabic" w:hint="cs"/>
          <w:b w:val="0"/>
          <w:bCs w:val="0"/>
          <w:sz w:val="28"/>
          <w:szCs w:val="28"/>
          <w:rtl/>
          <w:lang w:bidi="ar-DZ"/>
        </w:rPr>
        <w:t>يلي</w:t>
      </w:r>
      <w:r w:rsidRPr="00E6692B">
        <w:rPr>
          <w:rStyle w:val="ab"/>
          <w:rFonts w:ascii="Simplified Arabic" w:hAnsi="Simplified Arabic" w:cs="Simplified Arabic"/>
          <w:b w:val="0"/>
          <w:bCs w:val="0"/>
          <w:sz w:val="28"/>
          <w:szCs w:val="28"/>
          <w:rtl/>
          <w:lang w:bidi="ar-DZ"/>
        </w:rPr>
        <w:t>:</w:t>
      </w:r>
    </w:p>
    <w:p w:rsidR="009617CB" w:rsidRPr="009C6AF0" w:rsidRDefault="009617CB" w:rsidP="00C47C0F">
      <w:pPr>
        <w:pStyle w:val="a3"/>
        <w:numPr>
          <w:ilvl w:val="1"/>
          <w:numId w:val="39"/>
        </w:numPr>
        <w:tabs>
          <w:tab w:val="left" w:pos="566"/>
        </w:tabs>
        <w:spacing w:after="0"/>
        <w:ind w:left="282" w:hanging="282"/>
        <w:jc w:val="both"/>
        <w:rPr>
          <w:rStyle w:val="ab"/>
          <w:rFonts w:ascii="Simplified Arabic" w:hAnsi="Simplified Arabic" w:cs="Simplified Arabic"/>
          <w:b w:val="0"/>
          <w:bCs w:val="0"/>
          <w:sz w:val="28"/>
          <w:szCs w:val="28"/>
          <w:lang w:bidi="ar-DZ"/>
        </w:rPr>
      </w:pPr>
      <w:r w:rsidRPr="009C6AF0">
        <w:rPr>
          <w:rStyle w:val="ab"/>
          <w:rFonts w:ascii="Simplified Arabic" w:hAnsi="Simplified Arabic" w:cs="Simplified Arabic" w:hint="cs"/>
          <w:sz w:val="28"/>
          <w:szCs w:val="28"/>
          <w:rtl/>
          <w:lang w:bidi="ar-DZ"/>
        </w:rPr>
        <w:lastRenderedPageBreak/>
        <w:t>منافسة</w:t>
      </w:r>
      <w:r w:rsidRPr="009C6AF0">
        <w:rPr>
          <w:rStyle w:val="ab"/>
          <w:rFonts w:ascii="Simplified Arabic" w:hAnsi="Simplified Arabic" w:cs="Simplified Arabic"/>
          <w:sz w:val="28"/>
          <w:szCs w:val="28"/>
          <w:rtl/>
          <w:lang w:bidi="ar-DZ"/>
        </w:rPr>
        <w:t xml:space="preserve"> </w:t>
      </w:r>
      <w:r w:rsidRPr="009C6AF0">
        <w:rPr>
          <w:rStyle w:val="ab"/>
          <w:rFonts w:ascii="Simplified Arabic" w:hAnsi="Simplified Arabic" w:cs="Simplified Arabic" w:hint="cs"/>
          <w:sz w:val="28"/>
          <w:szCs w:val="28"/>
          <w:rtl/>
          <w:lang w:bidi="ar-DZ"/>
        </w:rPr>
        <w:t>سوق</w:t>
      </w:r>
      <w:r w:rsidRPr="009C6AF0">
        <w:rPr>
          <w:rStyle w:val="ab"/>
          <w:rFonts w:ascii="Simplified Arabic" w:hAnsi="Simplified Arabic" w:cs="Simplified Arabic"/>
          <w:sz w:val="28"/>
          <w:szCs w:val="28"/>
          <w:rtl/>
          <w:lang w:bidi="ar-DZ"/>
        </w:rPr>
        <w:t xml:space="preserve"> </w:t>
      </w:r>
      <w:r w:rsidRPr="009C6AF0">
        <w:rPr>
          <w:rStyle w:val="ab"/>
          <w:rFonts w:ascii="Simplified Arabic" w:hAnsi="Simplified Arabic" w:cs="Simplified Arabic" w:hint="cs"/>
          <w:sz w:val="28"/>
          <w:szCs w:val="28"/>
          <w:rtl/>
          <w:lang w:bidi="ar-DZ"/>
        </w:rPr>
        <w:t>المنتجات أو الخدمات وسوق</w:t>
      </w:r>
      <w:r w:rsidRPr="009C6AF0">
        <w:rPr>
          <w:rStyle w:val="ab"/>
          <w:rFonts w:ascii="Simplified Arabic" w:hAnsi="Simplified Arabic" w:cs="Simplified Arabic"/>
          <w:sz w:val="28"/>
          <w:szCs w:val="28"/>
          <w:rtl/>
          <w:lang w:bidi="ar-DZ"/>
        </w:rPr>
        <w:t xml:space="preserve"> </w:t>
      </w:r>
      <w:r w:rsidRPr="009C6AF0">
        <w:rPr>
          <w:rStyle w:val="ab"/>
          <w:rFonts w:ascii="Simplified Arabic" w:hAnsi="Simplified Arabic" w:cs="Simplified Arabic" w:hint="cs"/>
          <w:sz w:val="28"/>
          <w:szCs w:val="28"/>
          <w:rtl/>
          <w:lang w:bidi="ar-DZ"/>
        </w:rPr>
        <w:t>العمل</w:t>
      </w:r>
      <w:r w:rsidRPr="009C6AF0">
        <w:rPr>
          <w:rStyle w:val="ab"/>
          <w:rFonts w:ascii="Simplified Arabic" w:hAnsi="Simplified Arabic" w:cs="Simplified Arabic"/>
          <w:sz w:val="28"/>
          <w:szCs w:val="28"/>
          <w:rtl/>
          <w:lang w:bidi="ar-DZ"/>
        </w:rPr>
        <w:t xml:space="preserve"> </w:t>
      </w:r>
      <w:r w:rsidRPr="009C6AF0">
        <w:rPr>
          <w:rStyle w:val="ab"/>
          <w:rFonts w:ascii="Simplified Arabic" w:hAnsi="Simplified Arabic" w:cs="Simplified Arabic" w:hint="cs"/>
          <w:sz w:val="28"/>
          <w:szCs w:val="28"/>
          <w:rtl/>
          <w:lang w:bidi="ar-DZ"/>
        </w:rPr>
        <w:t>الإداري</w:t>
      </w:r>
      <w:r w:rsidRPr="009C6AF0">
        <w:rPr>
          <w:rStyle w:val="ab"/>
          <w:rFonts w:ascii="Simplified Arabic" w:hAnsi="Simplified Arabic" w:cs="Simplified Arabic"/>
          <w:sz w:val="28"/>
          <w:szCs w:val="28"/>
          <w:rtl/>
          <w:lang w:bidi="ar-DZ"/>
        </w:rPr>
        <w:t>:</w:t>
      </w:r>
      <w:r w:rsidRPr="009C6AF0">
        <w:rPr>
          <w:rStyle w:val="ab"/>
          <w:rFonts w:ascii="Simplified Arabic" w:hAnsi="Simplified Arabic" w:cs="Simplified Arabic" w:hint="cs"/>
          <w:sz w:val="28"/>
          <w:szCs w:val="28"/>
          <w:rtl/>
          <w:lang w:bidi="ar-DZ"/>
        </w:rPr>
        <w:t xml:space="preserve"> </w:t>
      </w:r>
      <w:r w:rsidRPr="009C6AF0">
        <w:rPr>
          <w:rStyle w:val="ab"/>
          <w:rFonts w:ascii="Simplified Arabic" w:hAnsi="Simplified Arabic" w:cs="Simplified Arabic" w:hint="cs"/>
          <w:b w:val="0"/>
          <w:bCs w:val="0"/>
          <w:sz w:val="28"/>
          <w:szCs w:val="28"/>
          <w:rtl/>
          <w:lang w:bidi="ar-DZ"/>
        </w:rPr>
        <w:t>تعد منافسة</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سوق</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المنتجات أو الخدمات أحد</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الآليات</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المهمة</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لحوكمة</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الشركات، وإذا</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لم</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تقم</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الإدارة</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بواجبها</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بالشكل</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الصحيح</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أو</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غير</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مؤهلة،</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سوف</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تفشل</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في</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منافسة الشركات</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التي</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تعمل</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في</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نفس</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حقل</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الصناعة،</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وبالتالي</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تتعرض</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للإفلاس</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إذن</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منافسة</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سوق</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المنتجات أو الخدمات</w:t>
      </w:r>
      <w:r w:rsidRPr="009C6AF0">
        <w:rPr>
          <w:rStyle w:val="ab"/>
          <w:rFonts w:ascii="Simplified Arabic" w:hAnsi="Simplified Arabic" w:cs="Simplified Arabic" w:hint="cs"/>
          <w:sz w:val="28"/>
          <w:szCs w:val="28"/>
          <w:rtl/>
          <w:lang w:bidi="ar-DZ"/>
        </w:rPr>
        <w:t xml:space="preserve"> </w:t>
      </w:r>
      <w:r w:rsidRPr="009C6AF0">
        <w:rPr>
          <w:rStyle w:val="ab"/>
          <w:rFonts w:ascii="Simplified Arabic" w:hAnsi="Simplified Arabic" w:cs="Simplified Arabic" w:hint="cs"/>
          <w:b w:val="0"/>
          <w:bCs w:val="0"/>
          <w:sz w:val="28"/>
          <w:szCs w:val="28"/>
          <w:rtl/>
          <w:lang w:val="fr-FR" w:bidi="ar-DZ"/>
        </w:rPr>
        <w:t>ته</w:t>
      </w:r>
      <w:r w:rsidRPr="009C6AF0">
        <w:rPr>
          <w:rStyle w:val="ab"/>
          <w:rFonts w:ascii="Simplified Arabic" w:hAnsi="Simplified Arabic" w:cs="Simplified Arabic" w:hint="cs"/>
          <w:b w:val="0"/>
          <w:bCs w:val="0"/>
          <w:sz w:val="28"/>
          <w:szCs w:val="28"/>
          <w:rtl/>
          <w:lang w:bidi="ar-DZ"/>
        </w:rPr>
        <w:t>ذب</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سلوك الإدارة،</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وخاصة</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إذا</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كانت</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هناك</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سوق</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فعالة</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للعمل</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الإداري،</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سوف</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يكون</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له</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تأثير</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سيئ</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على</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مستقبل</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المدير وأعضاء</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مجلس</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الإدارة،</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إذ</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غالبا</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ما</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تحدد</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اختبارات</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الملائمة</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للتعيين</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ولا</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يتم</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إشغال</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مسؤولين</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من</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أعضاء</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مجلس</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إدارة</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أو</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مديرين</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تنفيذيين</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سبق</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أن</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قادوا</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شركاتهم</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إلى</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الإفلاس</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أو</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التصفية</w:t>
      </w:r>
      <w:r>
        <w:rPr>
          <w:rStyle w:val="a5"/>
          <w:rFonts w:ascii="Simplified Arabic" w:hAnsi="Simplified Arabic" w:cs="Simplified Arabic"/>
          <w:sz w:val="28"/>
          <w:szCs w:val="28"/>
          <w:rtl/>
          <w:lang w:bidi="ar-DZ"/>
        </w:rPr>
        <w:footnoteReference w:id="63"/>
      </w:r>
      <w:r w:rsidRPr="009C6AF0">
        <w:rPr>
          <w:rStyle w:val="ab"/>
          <w:rFonts w:ascii="Simplified Arabic" w:hAnsi="Simplified Arabic" w:cs="Simplified Arabic" w:hint="cs"/>
          <w:sz w:val="28"/>
          <w:szCs w:val="28"/>
          <w:rtl/>
          <w:lang w:bidi="ar-DZ"/>
        </w:rPr>
        <w:t>.</w:t>
      </w:r>
    </w:p>
    <w:p w:rsidR="009617CB" w:rsidRDefault="009617CB" w:rsidP="00C47C0F">
      <w:pPr>
        <w:pStyle w:val="a3"/>
        <w:numPr>
          <w:ilvl w:val="1"/>
          <w:numId w:val="10"/>
        </w:numPr>
        <w:tabs>
          <w:tab w:val="left" w:pos="566"/>
        </w:tabs>
        <w:spacing w:after="0"/>
        <w:ind w:left="282" w:hanging="282"/>
        <w:jc w:val="both"/>
        <w:rPr>
          <w:rStyle w:val="ab"/>
          <w:rFonts w:ascii="Simplified Arabic" w:hAnsi="Simplified Arabic" w:cs="Simplified Arabic"/>
          <w:b w:val="0"/>
          <w:bCs w:val="0"/>
          <w:sz w:val="28"/>
          <w:szCs w:val="28"/>
          <w:lang w:bidi="ar-DZ"/>
        </w:rPr>
      </w:pPr>
      <w:r>
        <w:rPr>
          <w:rStyle w:val="ab"/>
          <w:rFonts w:ascii="Simplified Arabic" w:hAnsi="Simplified Arabic" w:cs="Simplified Arabic" w:hint="cs"/>
          <w:sz w:val="28"/>
          <w:szCs w:val="28"/>
          <w:rtl/>
          <w:lang w:bidi="ar-DZ"/>
        </w:rPr>
        <w:t>الاندماجات والا</w:t>
      </w:r>
      <w:r w:rsidRPr="009C6AF0">
        <w:rPr>
          <w:rStyle w:val="ab"/>
          <w:rFonts w:ascii="Simplified Arabic" w:hAnsi="Simplified Arabic" w:cs="Simplified Arabic" w:hint="cs"/>
          <w:sz w:val="28"/>
          <w:szCs w:val="28"/>
          <w:rtl/>
          <w:lang w:bidi="ar-DZ"/>
        </w:rPr>
        <w:t>ستحواذات:</w:t>
      </w:r>
      <w:r w:rsidRPr="009C6AF0">
        <w:rPr>
          <w:rStyle w:val="ab"/>
          <w:rFonts w:ascii="Simplified Arabic" w:hAnsi="Simplified Arabic" w:cs="Simplified Arabic" w:hint="cs"/>
          <w:b w:val="0"/>
          <w:bCs w:val="0"/>
          <w:sz w:val="28"/>
          <w:szCs w:val="28"/>
          <w:rtl/>
          <w:lang w:bidi="ar-DZ"/>
        </w:rPr>
        <w:t xml:space="preserve"> لاشك</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فيه</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أن</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الاندماجات</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والاستحواذات</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من</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الأدوات</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التقليدية</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لإعادة</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الهيكلة</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في</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قطاع</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الشركات</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في</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أنحاء</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العالم،</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ويمكن أن تحدث الاندماجات</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والاستحواذات لأسباب مختلفة, فيمكن أن تكون لأسباب استراتيجية لتحسين العمليات التشغيلية أو المالية, ويمكن أن تندمج الشركات لتنويع نشاطها, أو من أجل النمو وزيادة القوة السوقية, وكل الاندماجيات هي في جوهرها استحواذات, بهدف جعلها مربحة عن طريق خفض التكاليف, أو التخلص من النفقات غير الضرورية أو من خلال الدعم المالي من طرف الشركة المستحوذة, أوعن طريق التخلص من مديرها والاستغناء</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عن خدمات</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الإدارات</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ذات</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الأداء</w:t>
      </w:r>
      <w:r w:rsidRPr="009C6AF0">
        <w:rPr>
          <w:rStyle w:val="ab"/>
          <w:rFonts w:ascii="Simplified Arabic" w:hAnsi="Simplified Arabic" w:cs="Simplified Arabic"/>
          <w:b w:val="0"/>
          <w:bCs w:val="0"/>
          <w:sz w:val="28"/>
          <w:szCs w:val="28"/>
          <w:rtl/>
          <w:lang w:bidi="ar-DZ"/>
        </w:rPr>
        <w:t xml:space="preserve"> </w:t>
      </w:r>
      <w:r w:rsidRPr="009C6AF0">
        <w:rPr>
          <w:rStyle w:val="ab"/>
          <w:rFonts w:ascii="Simplified Arabic" w:hAnsi="Simplified Arabic" w:cs="Simplified Arabic" w:hint="cs"/>
          <w:b w:val="0"/>
          <w:bCs w:val="0"/>
          <w:sz w:val="28"/>
          <w:szCs w:val="28"/>
          <w:rtl/>
          <w:lang w:bidi="ar-DZ"/>
        </w:rPr>
        <w:t>المنخفض</w:t>
      </w:r>
      <w:r>
        <w:rPr>
          <w:rStyle w:val="a5"/>
          <w:rFonts w:ascii="Simplified Arabic" w:hAnsi="Simplified Arabic" w:cs="Simplified Arabic"/>
          <w:sz w:val="28"/>
          <w:szCs w:val="28"/>
          <w:rtl/>
          <w:lang w:bidi="ar-DZ"/>
        </w:rPr>
        <w:footnoteReference w:id="64"/>
      </w:r>
      <w:r w:rsidRPr="009C6AF0">
        <w:rPr>
          <w:rStyle w:val="ab"/>
          <w:rFonts w:ascii="Simplified Arabic" w:hAnsi="Simplified Arabic" w:cs="Simplified Arabic" w:hint="cs"/>
          <w:b w:val="0"/>
          <w:bCs w:val="0"/>
          <w:sz w:val="28"/>
          <w:szCs w:val="28"/>
          <w:rtl/>
          <w:lang w:bidi="ar-DZ"/>
        </w:rPr>
        <w:t>.</w:t>
      </w:r>
    </w:p>
    <w:p w:rsidR="009617CB" w:rsidRDefault="009617CB" w:rsidP="00C47C0F">
      <w:pPr>
        <w:pStyle w:val="a3"/>
        <w:numPr>
          <w:ilvl w:val="1"/>
          <w:numId w:val="35"/>
        </w:numPr>
        <w:tabs>
          <w:tab w:val="left" w:pos="566"/>
        </w:tabs>
        <w:spacing w:after="0"/>
        <w:ind w:left="282" w:hanging="282"/>
        <w:jc w:val="both"/>
        <w:rPr>
          <w:rFonts w:ascii="Simplified Arabic" w:hAnsi="Simplified Arabic" w:cs="Simplified Arabic"/>
          <w:sz w:val="28"/>
          <w:szCs w:val="28"/>
          <w:lang w:bidi="ar-DZ"/>
        </w:rPr>
      </w:pPr>
      <w:r w:rsidRPr="009C6AF0">
        <w:rPr>
          <w:rFonts w:ascii="Simplified Arabic" w:hAnsi="Simplified Arabic" w:cs="Simplified Arabic"/>
          <w:b/>
          <w:bCs/>
          <w:sz w:val="28"/>
          <w:szCs w:val="28"/>
          <w:rtl/>
        </w:rPr>
        <w:t>التدقيق</w:t>
      </w:r>
      <w:r w:rsidRPr="009C6AF0">
        <w:rPr>
          <w:rFonts w:ascii="Simplified Arabic" w:hAnsi="Simplified Arabic" w:cs="Simplified Arabic"/>
          <w:b/>
          <w:bCs/>
          <w:sz w:val="28"/>
          <w:szCs w:val="28"/>
        </w:rPr>
        <w:t xml:space="preserve"> </w:t>
      </w:r>
      <w:r w:rsidRPr="009C6AF0">
        <w:rPr>
          <w:rFonts w:ascii="Simplified Arabic" w:hAnsi="Simplified Arabic" w:cs="Simplified Arabic"/>
          <w:b/>
          <w:bCs/>
          <w:sz w:val="28"/>
          <w:szCs w:val="28"/>
          <w:rtl/>
        </w:rPr>
        <w:t>الخارجي</w:t>
      </w:r>
      <w:r w:rsidRPr="009C6AF0">
        <w:rPr>
          <w:rFonts w:ascii="Simplified Arabic" w:hAnsi="Simplified Arabic" w:cs="Simplified Arabic"/>
          <w:b/>
          <w:bCs/>
          <w:sz w:val="28"/>
          <w:szCs w:val="28"/>
        </w:rPr>
        <w:t>:</w:t>
      </w:r>
      <w:r w:rsidRPr="009C6AF0">
        <w:rPr>
          <w:rStyle w:val="ab"/>
          <w:rFonts w:ascii="Simplified Arabic" w:hAnsi="Simplified Arabic" w:cs="Simplified Arabic"/>
          <w:b w:val="0"/>
          <w:bCs w:val="0"/>
          <w:sz w:val="28"/>
          <w:szCs w:val="28"/>
          <w:rtl/>
          <w:lang w:bidi="ar-DZ"/>
        </w:rPr>
        <w:t xml:space="preserve"> </w:t>
      </w:r>
      <w:r w:rsidRPr="009C6AF0">
        <w:rPr>
          <w:rFonts w:cs="Arial" w:hint="cs"/>
          <w:szCs w:val="28"/>
          <w:rtl/>
        </w:rPr>
        <w:t>يمثل</w:t>
      </w:r>
      <w:r w:rsidRPr="009C6AF0">
        <w:rPr>
          <w:rFonts w:cs="Arial"/>
          <w:szCs w:val="28"/>
          <w:rtl/>
        </w:rPr>
        <w:t xml:space="preserve"> </w:t>
      </w:r>
      <w:r w:rsidRPr="009C6AF0">
        <w:rPr>
          <w:rFonts w:cs="Arial" w:hint="cs"/>
          <w:szCs w:val="28"/>
          <w:rtl/>
        </w:rPr>
        <w:t>التدقيق</w:t>
      </w:r>
      <w:r w:rsidRPr="009C6AF0">
        <w:rPr>
          <w:rFonts w:cs="Arial"/>
          <w:szCs w:val="28"/>
          <w:rtl/>
        </w:rPr>
        <w:t xml:space="preserve"> </w:t>
      </w:r>
      <w:r w:rsidRPr="009C6AF0">
        <w:rPr>
          <w:rFonts w:cs="Arial" w:hint="cs"/>
          <w:szCs w:val="28"/>
          <w:rtl/>
        </w:rPr>
        <w:t>الخارجي</w:t>
      </w:r>
      <w:r w:rsidRPr="009C6AF0">
        <w:rPr>
          <w:rFonts w:cs="Arial"/>
          <w:szCs w:val="28"/>
          <w:rtl/>
        </w:rPr>
        <w:t xml:space="preserve"> </w:t>
      </w:r>
      <w:r w:rsidRPr="009C6AF0">
        <w:rPr>
          <w:rFonts w:cs="Arial" w:hint="cs"/>
          <w:szCs w:val="28"/>
          <w:rtl/>
        </w:rPr>
        <w:t>حجر</w:t>
      </w:r>
      <w:r w:rsidRPr="009C6AF0">
        <w:rPr>
          <w:rFonts w:cs="Arial"/>
          <w:szCs w:val="28"/>
          <w:rtl/>
        </w:rPr>
        <w:t xml:space="preserve"> </w:t>
      </w:r>
      <w:r w:rsidRPr="009C6AF0">
        <w:rPr>
          <w:rFonts w:cs="Arial" w:hint="cs"/>
          <w:szCs w:val="28"/>
          <w:rtl/>
        </w:rPr>
        <w:t>الزاوية</w:t>
      </w:r>
      <w:r w:rsidRPr="009C6AF0">
        <w:rPr>
          <w:rFonts w:cs="Arial"/>
          <w:szCs w:val="28"/>
          <w:rtl/>
        </w:rPr>
        <w:t xml:space="preserve"> </w:t>
      </w:r>
      <w:r w:rsidRPr="009C6AF0">
        <w:rPr>
          <w:rFonts w:cs="Arial" w:hint="cs"/>
          <w:szCs w:val="28"/>
          <w:rtl/>
        </w:rPr>
        <w:t>للحوكمة</w:t>
      </w:r>
      <w:r w:rsidRPr="009C6AF0">
        <w:rPr>
          <w:rFonts w:cs="Arial"/>
          <w:szCs w:val="28"/>
          <w:rtl/>
        </w:rPr>
        <w:t xml:space="preserve"> </w:t>
      </w:r>
      <w:r w:rsidRPr="009C6AF0">
        <w:rPr>
          <w:rFonts w:cs="Arial" w:hint="cs"/>
          <w:szCs w:val="28"/>
          <w:rtl/>
        </w:rPr>
        <w:t>الجيدة</w:t>
      </w:r>
      <w:r w:rsidRPr="009C6AF0">
        <w:rPr>
          <w:rFonts w:cs="Arial"/>
          <w:szCs w:val="28"/>
          <w:rtl/>
        </w:rPr>
        <w:t xml:space="preserve"> </w:t>
      </w:r>
      <w:r w:rsidRPr="009C6AF0">
        <w:rPr>
          <w:rFonts w:cs="Arial" w:hint="cs"/>
          <w:szCs w:val="28"/>
          <w:rtl/>
        </w:rPr>
        <w:t>للشركات</w:t>
      </w:r>
      <w:r w:rsidRPr="009C6AF0">
        <w:rPr>
          <w:rFonts w:ascii="Simplified Arabic" w:hAnsi="Simplified Arabic" w:cs="Simplified Arabic"/>
          <w:sz w:val="28"/>
          <w:szCs w:val="28"/>
          <w:rtl/>
        </w:rPr>
        <w:t xml:space="preserve">، </w:t>
      </w:r>
      <w:r w:rsidRPr="009C6AF0">
        <w:rPr>
          <w:rStyle w:val="ab"/>
          <w:rFonts w:ascii="Simplified Arabic" w:hAnsi="Simplified Arabic" w:cs="Simplified Arabic" w:hint="cs"/>
          <w:b w:val="0"/>
          <w:bCs w:val="0"/>
          <w:sz w:val="28"/>
          <w:szCs w:val="28"/>
          <w:rtl/>
          <w:lang w:bidi="ar-DZ"/>
        </w:rPr>
        <w:t xml:space="preserve">لأن </w:t>
      </w:r>
      <w:r w:rsidRPr="009C6AF0">
        <w:rPr>
          <w:rFonts w:ascii="Simplified Arabic" w:hAnsi="Simplified Arabic" w:cs="Simplified Arabic"/>
          <w:sz w:val="28"/>
          <w:szCs w:val="28"/>
          <w:rtl/>
        </w:rPr>
        <w:t>المتتبع لتاريخ تطور مهنة مراجعة الحسابات في العديد من دول العالم يجد أنها نمت و تطورت في ظل فكرة انفصال الملكية عن الإدارة، و ذلك لحاجة ملاك الشركة إلى رأي مهني مستقل عن مدى كفاءة إدارة الشركة في استخدام مواردها المتاحة. و</w:t>
      </w:r>
      <w:r w:rsidRPr="009C6AF0">
        <w:rPr>
          <w:rFonts w:ascii="Simplified Arabic" w:hAnsi="Simplified Arabic" w:cs="Simplified Arabic" w:hint="cs"/>
          <w:sz w:val="28"/>
          <w:szCs w:val="28"/>
          <w:rtl/>
        </w:rPr>
        <w:t xml:space="preserve"> يعرف </w:t>
      </w:r>
      <w:r w:rsidRPr="009C6AF0">
        <w:rPr>
          <w:rFonts w:cs="Arial" w:hint="cs"/>
          <w:szCs w:val="28"/>
          <w:rtl/>
        </w:rPr>
        <w:t>التدقيق</w:t>
      </w:r>
      <w:r w:rsidRPr="009C6AF0">
        <w:rPr>
          <w:rFonts w:cs="Arial"/>
          <w:szCs w:val="28"/>
          <w:rtl/>
        </w:rPr>
        <w:t xml:space="preserve"> </w:t>
      </w:r>
      <w:r w:rsidRPr="009C6AF0">
        <w:rPr>
          <w:rFonts w:cs="Arial" w:hint="cs"/>
          <w:szCs w:val="28"/>
          <w:rtl/>
        </w:rPr>
        <w:t>الخارجي</w:t>
      </w:r>
      <w:r w:rsidRPr="009C6AF0">
        <w:rPr>
          <w:rFonts w:cs="Arial"/>
          <w:szCs w:val="28"/>
          <w:rtl/>
        </w:rPr>
        <w:t xml:space="preserve"> </w:t>
      </w:r>
      <w:r w:rsidRPr="009C6AF0">
        <w:rPr>
          <w:rFonts w:ascii="Simplified Arabic" w:hAnsi="Simplified Arabic" w:cs="Simplified Arabic" w:hint="cs"/>
          <w:sz w:val="28"/>
          <w:szCs w:val="28"/>
          <w:rtl/>
        </w:rPr>
        <w:t>على أنه</w:t>
      </w:r>
      <w:r>
        <w:rPr>
          <w:rFonts w:ascii="Simplified Arabic" w:hAnsi="Simplified Arabic" w:cs="Simplified Arabic"/>
          <w:sz w:val="28"/>
          <w:szCs w:val="28"/>
          <w:rtl/>
        </w:rPr>
        <w:t xml:space="preserve"> عملية منتظمة و</w:t>
      </w:r>
      <w:r w:rsidRPr="009C6AF0">
        <w:rPr>
          <w:rFonts w:ascii="Simplified Arabic" w:hAnsi="Simplified Arabic" w:cs="Simplified Arabic"/>
          <w:sz w:val="28"/>
          <w:szCs w:val="28"/>
          <w:rtl/>
        </w:rPr>
        <w:t>موضوعية للحصول على أدلة إثبات فيما يتعلق بحقائق حول وقائع و أحداث اقتصادية، ثم إيصال النتائج إلى مستخدمي المعلومات المهتمين بذلك للتحقق</w:t>
      </w:r>
      <w:r w:rsidRPr="009C6AF0">
        <w:rPr>
          <w:rFonts w:cs="Arial" w:hint="cs"/>
          <w:szCs w:val="28"/>
          <w:rtl/>
        </w:rPr>
        <w:t>،</w:t>
      </w:r>
      <w:r>
        <w:rPr>
          <w:rFonts w:cs="Arial" w:hint="cs"/>
          <w:szCs w:val="28"/>
          <w:rtl/>
        </w:rPr>
        <w:t xml:space="preserve"> </w:t>
      </w:r>
      <w:r w:rsidRPr="009C6AF0">
        <w:rPr>
          <w:rFonts w:ascii="Simplified Arabic" w:hAnsi="Simplified Arabic" w:cs="Simplified Arabic" w:hint="cs"/>
          <w:sz w:val="28"/>
          <w:szCs w:val="28"/>
          <w:rtl/>
        </w:rPr>
        <w:t>و</w:t>
      </w:r>
      <w:r w:rsidRPr="009C6AF0">
        <w:rPr>
          <w:rFonts w:ascii="Simplified Arabic" w:hAnsi="Simplified Arabic" w:cs="Simplified Arabic"/>
          <w:sz w:val="28"/>
          <w:szCs w:val="28"/>
          <w:rtl/>
        </w:rPr>
        <w:t>كان هدف</w:t>
      </w:r>
      <w:r w:rsidRPr="009C6AF0">
        <w:rPr>
          <w:rFonts w:ascii="Simplified Arabic" w:hAnsi="Simplified Arabic" w:cs="Simplified Arabic" w:hint="cs"/>
          <w:sz w:val="28"/>
          <w:szCs w:val="28"/>
          <w:rtl/>
        </w:rPr>
        <w:t>ها</w:t>
      </w:r>
      <w:r>
        <w:rPr>
          <w:rFonts w:ascii="Simplified Arabic" w:hAnsi="Simplified Arabic" w:cs="Simplified Arabic"/>
          <w:sz w:val="28"/>
          <w:szCs w:val="28"/>
          <w:rtl/>
        </w:rPr>
        <w:t xml:space="preserve"> في مراحل تطوره الأولية وقائي </w:t>
      </w:r>
      <w:r w:rsidRPr="009C6AF0">
        <w:rPr>
          <w:rFonts w:ascii="Simplified Arabic" w:hAnsi="Simplified Arabic" w:cs="Simplified Arabic"/>
          <w:sz w:val="28"/>
          <w:szCs w:val="28"/>
          <w:rtl/>
        </w:rPr>
        <w:t>ينحصر في اكتشاف الأخطاء و الغش و التلاعب, ثم تحول بعد ذلك إلى البحث ما إذا كانت القوائم المالية تعبر بصورة صادقة و عادلة عن نتائج العمليات، وعن المركز المالي في نهاية الفترة أم لا</w:t>
      </w:r>
      <w:r w:rsidRPr="009C6AF0">
        <w:rPr>
          <w:rFonts w:ascii="Simplified Arabic" w:hAnsi="Simplified Arabic" w:cs="Simplified Arabic" w:hint="cs"/>
          <w:sz w:val="28"/>
          <w:szCs w:val="28"/>
          <w:rtl/>
        </w:rPr>
        <w:t xml:space="preserve">, </w:t>
      </w:r>
      <w:r w:rsidRPr="009C6AF0">
        <w:rPr>
          <w:rFonts w:ascii="Simplified Arabic" w:hAnsi="Simplified Arabic" w:cs="Simplified Arabic"/>
          <w:szCs w:val="28"/>
          <w:rtl/>
        </w:rPr>
        <w:t>إذ يساعد المدققون الخارجيون هذه الشركات على تحقيق المساءلة ويغرسون الثقة بين أصحاب المصالح</w:t>
      </w:r>
      <w:r>
        <w:rPr>
          <w:rStyle w:val="a5"/>
          <w:rFonts w:ascii="Simplified Arabic" w:hAnsi="Simplified Arabic" w:cs="Simplified Arabic"/>
          <w:sz w:val="28"/>
          <w:szCs w:val="28"/>
          <w:rtl/>
          <w:lang w:bidi="ar-DZ"/>
        </w:rPr>
        <w:footnoteReference w:id="65"/>
      </w:r>
      <w:r w:rsidRPr="009C6AF0">
        <w:rPr>
          <w:rFonts w:ascii="Simplified Arabic" w:hAnsi="Simplified Arabic" w:cs="Simplified Arabic" w:hint="cs"/>
          <w:sz w:val="28"/>
          <w:szCs w:val="28"/>
          <w:rtl/>
          <w:lang w:bidi="ar-DZ"/>
        </w:rPr>
        <w:t>.</w:t>
      </w:r>
    </w:p>
    <w:p w:rsidR="009617CB" w:rsidRDefault="009617CB" w:rsidP="00C47C0F">
      <w:pPr>
        <w:pStyle w:val="a3"/>
        <w:numPr>
          <w:ilvl w:val="1"/>
          <w:numId w:val="36"/>
        </w:numPr>
        <w:tabs>
          <w:tab w:val="left" w:pos="140"/>
          <w:tab w:val="left" w:pos="566"/>
        </w:tabs>
        <w:spacing w:after="0"/>
        <w:ind w:left="282" w:hanging="283"/>
        <w:jc w:val="both"/>
        <w:rPr>
          <w:rFonts w:ascii="Simplified Arabic" w:hAnsi="Simplified Arabic" w:cs="Simplified Arabic"/>
          <w:sz w:val="28"/>
          <w:szCs w:val="28"/>
          <w:lang w:bidi="ar-DZ"/>
        </w:rPr>
      </w:pPr>
      <w:r w:rsidRPr="00144458">
        <w:rPr>
          <w:rFonts w:ascii="TraditionalArabic,Bold" w:cs="TraditionalArabic,Bold" w:hint="cs"/>
          <w:b/>
          <w:bCs/>
          <w:sz w:val="28"/>
          <w:szCs w:val="28"/>
          <w:rtl/>
        </w:rPr>
        <w:lastRenderedPageBreak/>
        <w:t>التشريع</w:t>
      </w:r>
      <w:r w:rsidRPr="00144458">
        <w:rPr>
          <w:rFonts w:ascii="TraditionalArabic,Bold" w:cs="TraditionalArabic,Bold"/>
          <w:b/>
          <w:bCs/>
          <w:sz w:val="28"/>
          <w:szCs w:val="28"/>
        </w:rPr>
        <w:t xml:space="preserve"> </w:t>
      </w:r>
      <w:r w:rsidRPr="00144458">
        <w:rPr>
          <w:rFonts w:ascii="TraditionalArabic,Bold" w:cs="TraditionalArabic,Bold" w:hint="cs"/>
          <w:b/>
          <w:bCs/>
          <w:sz w:val="28"/>
          <w:szCs w:val="28"/>
          <w:rtl/>
        </w:rPr>
        <w:t>والقوانين</w:t>
      </w:r>
      <w:r w:rsidRPr="00144458">
        <w:rPr>
          <w:rFonts w:ascii="TraditionalArabic,Bold" w:cs="TraditionalArabic,Bold"/>
          <w:b/>
          <w:bCs/>
          <w:sz w:val="28"/>
          <w:szCs w:val="28"/>
        </w:rPr>
        <w:t xml:space="preserve"> </w:t>
      </w:r>
      <w:r w:rsidRPr="00144458">
        <w:rPr>
          <w:rFonts w:ascii="Times New Roman" w:hAnsi="Times New Roman" w:cs="Times New Roman"/>
          <w:sz w:val="28"/>
          <w:szCs w:val="28"/>
        </w:rPr>
        <w:t>:</w:t>
      </w:r>
      <w:r w:rsidRPr="00144458">
        <w:rPr>
          <w:rFonts w:ascii="Simplified Arabic" w:hAnsi="Simplified Arabic" w:cs="Simplified Arabic"/>
          <w:sz w:val="28"/>
          <w:szCs w:val="28"/>
          <w:rtl/>
        </w:rPr>
        <w:t>لقد أثرت</w:t>
      </w:r>
      <w:r w:rsidRPr="00144458">
        <w:rPr>
          <w:rFonts w:ascii="Simplified Arabic" w:hAnsi="Simplified Arabic" w:cs="Simplified Arabic" w:hint="cs"/>
          <w:sz w:val="28"/>
          <w:szCs w:val="28"/>
          <w:rtl/>
        </w:rPr>
        <w:t xml:space="preserve"> </w:t>
      </w:r>
      <w:r w:rsidRPr="00144458">
        <w:rPr>
          <w:rFonts w:ascii="Simplified Arabic" w:hAnsi="Simplified Arabic" w:cs="Simplified Arabic"/>
          <w:sz w:val="28"/>
          <w:szCs w:val="28"/>
          <w:rtl/>
        </w:rPr>
        <w:t>بعض التشريعات</w:t>
      </w:r>
      <w:r w:rsidRPr="00144458">
        <w:rPr>
          <w:rFonts w:ascii="Simplified Arabic" w:hAnsi="Simplified Arabic" w:cs="Simplified Arabic" w:hint="cs"/>
          <w:sz w:val="28"/>
          <w:szCs w:val="28"/>
          <w:rtl/>
        </w:rPr>
        <w:t xml:space="preserve"> والقوانين</w:t>
      </w:r>
      <w:r w:rsidRPr="00144458">
        <w:rPr>
          <w:rFonts w:ascii="Simplified Arabic" w:hAnsi="Simplified Arabic" w:cs="Simplified Arabic"/>
          <w:sz w:val="28"/>
          <w:szCs w:val="28"/>
          <w:rtl/>
        </w:rPr>
        <w:t xml:space="preserve"> على الفاعلين الأساسيين في عملية الحوكمة، ليس فيما يتصل بدورهم ووظيفتهم في هذه العملية، بل على كيفية تفاعلهم مع</w:t>
      </w:r>
      <w:r w:rsidRPr="00144458">
        <w:rPr>
          <w:rFonts w:ascii="Simplified Arabic" w:hAnsi="Simplified Arabic" w:cs="Simplified Arabic" w:hint="cs"/>
          <w:sz w:val="28"/>
          <w:szCs w:val="28"/>
          <w:rtl/>
        </w:rPr>
        <w:t xml:space="preserve"> </w:t>
      </w:r>
      <w:r w:rsidRPr="00144458">
        <w:rPr>
          <w:rFonts w:ascii="Simplified Arabic" w:hAnsi="Simplified Arabic" w:cs="Simplified Arabic"/>
          <w:sz w:val="28"/>
          <w:szCs w:val="28"/>
          <w:rtl/>
        </w:rPr>
        <w:t>بعضهم</w:t>
      </w:r>
      <w:r w:rsidRPr="00144458">
        <w:rPr>
          <w:rFonts w:ascii="Simplified Arabic" w:hAnsi="Simplified Arabic" w:cs="Simplified Arabic" w:hint="cs"/>
          <w:sz w:val="28"/>
          <w:szCs w:val="28"/>
          <w:rtl/>
        </w:rPr>
        <w:t xml:space="preserve">, </w:t>
      </w:r>
      <w:r w:rsidRPr="00144458">
        <w:rPr>
          <w:rFonts w:ascii="Simplified Arabic" w:hAnsi="Simplified Arabic" w:cs="Simplified Arabic"/>
          <w:sz w:val="28"/>
          <w:szCs w:val="28"/>
          <w:rtl/>
        </w:rPr>
        <w:t xml:space="preserve">فعلى سبيل المثال </w:t>
      </w:r>
      <w:r w:rsidRPr="00144458">
        <w:rPr>
          <w:rFonts w:ascii="Simplified Arabic" w:hAnsi="Simplified Arabic" w:cs="Simplified Arabic" w:hint="cs"/>
          <w:sz w:val="28"/>
          <w:szCs w:val="28"/>
          <w:rtl/>
        </w:rPr>
        <w:t>عند</w:t>
      </w:r>
      <w:r w:rsidRPr="00144458">
        <w:rPr>
          <w:rFonts w:ascii="Simplified Arabic" w:hAnsi="Simplified Arabic" w:cs="Simplified Arabic"/>
          <w:sz w:val="28"/>
          <w:szCs w:val="28"/>
          <w:rtl/>
        </w:rPr>
        <w:t xml:space="preserve"> إصدار قانون</w:t>
      </w:r>
      <w:r w:rsidRPr="00144458">
        <w:rPr>
          <w:rFonts w:ascii="Simplified Arabic" w:hAnsi="Simplified Arabic" w:cs="Simplified Arabic" w:hint="cs"/>
          <w:sz w:val="28"/>
          <w:szCs w:val="28"/>
          <w:rtl/>
        </w:rPr>
        <w:t xml:space="preserve"> ساربينز</w:t>
      </w:r>
      <w:r w:rsidRPr="00144458">
        <w:rPr>
          <w:rFonts w:ascii="Simplified Arabic" w:hAnsi="Simplified Arabic" w:cs="Simplified Arabic" w:hint="cs"/>
          <w:sz w:val="28"/>
          <w:szCs w:val="28"/>
          <w:rtl/>
          <w:lang w:val="fr-FR" w:bidi="ar-DZ"/>
        </w:rPr>
        <w:t xml:space="preserve">أو كسلي </w:t>
      </w:r>
      <w:r w:rsidRPr="00144458">
        <w:rPr>
          <w:rFonts w:ascii="Simplified Arabic" w:hAnsi="Simplified Arabic" w:cs="Simplified Arabic"/>
          <w:sz w:val="28"/>
          <w:szCs w:val="28"/>
          <w:rtl/>
        </w:rPr>
        <w:t xml:space="preserve">في سنة 2002 </w:t>
      </w:r>
      <w:r w:rsidRPr="00144458">
        <w:rPr>
          <w:rFonts w:ascii="Simplified Arabic" w:hAnsi="Simplified Arabic" w:cs="Simplified Arabic" w:hint="cs"/>
          <w:sz w:val="28"/>
          <w:szCs w:val="28"/>
          <w:rtl/>
          <w:lang w:val="fr-FR" w:bidi="ar-DZ"/>
        </w:rPr>
        <w:t xml:space="preserve"> المعروف باسم قانون الإصلاح المحاسبي للشركات العامة وحماية المستثمرين, و</w:t>
      </w:r>
      <w:r w:rsidRPr="00144458">
        <w:rPr>
          <w:rFonts w:ascii="Simplified Arabic" w:hAnsi="Simplified Arabic" w:cs="Simplified Arabic"/>
          <w:sz w:val="28"/>
          <w:szCs w:val="28"/>
          <w:rtl/>
        </w:rPr>
        <w:t xml:space="preserve"> زيادة عدد أعضاء مجلس الإدارة المستقلين، وتقوية إشراف لجنة التدقيق على عملية إعداد التقارير المالية، والطلب من المدير التنفيذي</w:t>
      </w:r>
      <w:r w:rsidRPr="00144458">
        <w:rPr>
          <w:rFonts w:ascii="Simplified Arabic" w:hAnsi="Simplified Arabic" w:cs="Simplified Arabic" w:hint="cs"/>
          <w:sz w:val="28"/>
          <w:szCs w:val="28"/>
          <w:rtl/>
        </w:rPr>
        <w:t xml:space="preserve"> </w:t>
      </w:r>
      <w:r w:rsidRPr="00144458">
        <w:rPr>
          <w:rFonts w:ascii="Simplified Arabic" w:hAnsi="Simplified Arabic" w:cs="Simplified Arabic"/>
          <w:sz w:val="28"/>
          <w:szCs w:val="28"/>
          <w:rtl/>
        </w:rPr>
        <w:t>الشهادة على صحة التقارير المالية وعلى نظام الرقابة الداخلية،</w:t>
      </w:r>
      <w:r w:rsidRPr="00144458">
        <w:rPr>
          <w:rFonts w:ascii="Simplified Arabic" w:hAnsi="Simplified Arabic" w:cs="Simplified Arabic" w:hint="cs"/>
          <w:sz w:val="28"/>
          <w:szCs w:val="28"/>
          <w:rtl/>
        </w:rPr>
        <w:t xml:space="preserve"> </w:t>
      </w:r>
      <w:r w:rsidRPr="00144458">
        <w:rPr>
          <w:rFonts w:ascii="Simplified Arabic" w:hAnsi="Simplified Arabic" w:cs="Simplified Arabic"/>
          <w:sz w:val="28"/>
          <w:szCs w:val="28"/>
          <w:rtl/>
        </w:rPr>
        <w:t>وتحديد قدرة المسؤولين في الشركة على المصادقة على المعاملات التي تخصهم في الشركة</w:t>
      </w:r>
      <w:r w:rsidRPr="00144458">
        <w:rPr>
          <w:rFonts w:ascii="Simplified Arabic" w:hAnsi="Simplified Arabic" w:cs="Simplified Arabic" w:hint="cs"/>
          <w:sz w:val="28"/>
          <w:szCs w:val="28"/>
          <w:rtl/>
        </w:rPr>
        <w:t xml:space="preserve"> </w:t>
      </w:r>
      <w:r w:rsidRPr="00144458">
        <w:rPr>
          <w:rFonts w:ascii="Simplified Arabic" w:hAnsi="Simplified Arabic" w:cs="Simplified Arabic"/>
          <w:sz w:val="28"/>
          <w:szCs w:val="28"/>
          <w:rtl/>
        </w:rPr>
        <w:t>والتي قد تكون مضرة بمصالح</w:t>
      </w:r>
      <w:r w:rsidRPr="00144458">
        <w:rPr>
          <w:rFonts w:ascii="Simplified Arabic" w:hAnsi="Simplified Arabic" w:cs="Simplified Arabic" w:hint="cs"/>
          <w:sz w:val="28"/>
          <w:szCs w:val="28"/>
          <w:rtl/>
        </w:rPr>
        <w:t xml:space="preserve"> </w:t>
      </w:r>
      <w:r w:rsidRPr="00144458">
        <w:rPr>
          <w:rFonts w:ascii="Simplified Arabic" w:hAnsi="Simplified Arabic" w:cs="Simplified Arabic"/>
          <w:sz w:val="28"/>
          <w:szCs w:val="28"/>
          <w:rtl/>
        </w:rPr>
        <w:t>المالكين وأصحاب المصالح الآخرين</w:t>
      </w:r>
      <w:r w:rsidRPr="007D2860">
        <w:rPr>
          <w:rStyle w:val="a5"/>
          <w:rFonts w:ascii="Simplified Arabic" w:hAnsi="Simplified Arabic" w:cs="Simplified Arabic"/>
          <w:sz w:val="28"/>
          <w:szCs w:val="28"/>
          <w:rtl/>
        </w:rPr>
        <w:footnoteReference w:id="66"/>
      </w:r>
      <w:r w:rsidRPr="00144458">
        <w:rPr>
          <w:rFonts w:ascii="Simplified Arabic" w:hAnsi="Simplified Arabic" w:cs="Simplified Arabic"/>
          <w:sz w:val="28"/>
          <w:szCs w:val="28"/>
          <w:rtl/>
        </w:rPr>
        <w:t>.</w:t>
      </w:r>
    </w:p>
    <w:p w:rsidR="009617CB" w:rsidRDefault="009617CB" w:rsidP="009617CB">
      <w:pPr>
        <w:tabs>
          <w:tab w:val="left" w:pos="4582"/>
        </w:tabs>
        <w:spacing w:after="0"/>
        <w:rPr>
          <w:rFonts w:ascii="Simplified Arabic" w:hAnsi="Simplified Arabic" w:cs="Simplified Arabic"/>
          <w:b/>
          <w:bCs/>
          <w:sz w:val="28"/>
          <w:szCs w:val="28"/>
          <w:rtl/>
        </w:rPr>
      </w:pPr>
      <w:r w:rsidRPr="000F3415">
        <w:rPr>
          <w:rFonts w:ascii="Simplified Arabic" w:hAnsi="Simplified Arabic" w:cs="Simplified Arabic"/>
          <w:b/>
          <w:bCs/>
          <w:sz w:val="28"/>
          <w:szCs w:val="28"/>
          <w:rtl/>
        </w:rPr>
        <w:t>المبحث الثالث</w:t>
      </w:r>
      <w:r w:rsidRPr="00300A8D">
        <w:rPr>
          <w:rFonts w:ascii="Simplified Arabic" w:hAnsi="Simplified Arabic" w:cs="Simplified Arabic"/>
          <w:b/>
          <w:bCs/>
          <w:sz w:val="28"/>
          <w:szCs w:val="28"/>
          <w:rtl/>
        </w:rPr>
        <w:t>:</w:t>
      </w:r>
      <w:r w:rsidRPr="00300A8D">
        <w:rPr>
          <w:rFonts w:ascii="Simplified Arabic" w:hAnsi="Simplified Arabic" w:cs="Simplified Arabic" w:hint="cs"/>
          <w:b/>
          <w:bCs/>
          <w:sz w:val="28"/>
          <w:szCs w:val="28"/>
          <w:rtl/>
        </w:rPr>
        <w:t xml:space="preserve"> </w:t>
      </w:r>
      <w:r w:rsidRPr="00B82F63">
        <w:rPr>
          <w:rFonts w:ascii="Simplified Arabic" w:hAnsi="Simplified Arabic" w:cs="Simplified Arabic" w:hint="cs"/>
          <w:b/>
          <w:bCs/>
          <w:sz w:val="28"/>
          <w:szCs w:val="28"/>
          <w:rtl/>
        </w:rPr>
        <w:t xml:space="preserve">اسباب بروز </w:t>
      </w:r>
      <w:r w:rsidRPr="00B82F63">
        <w:rPr>
          <w:rFonts w:ascii="Simplified Arabic" w:hAnsi="Simplified Arabic" w:cs="Simplified Arabic"/>
          <w:b/>
          <w:bCs/>
          <w:sz w:val="28"/>
          <w:szCs w:val="28"/>
          <w:rtl/>
        </w:rPr>
        <w:t>حوكمة الشركات</w:t>
      </w:r>
      <w:r w:rsidRPr="0029532A">
        <w:rPr>
          <w:rFonts w:ascii="Simplified Arabic" w:hAnsi="Simplified Arabic" w:cs="Simplified Arabic" w:hint="cs"/>
          <w:b/>
          <w:bCs/>
          <w:sz w:val="28"/>
          <w:szCs w:val="28"/>
          <w:rtl/>
        </w:rPr>
        <w:t xml:space="preserve"> و</w:t>
      </w:r>
      <w:r w:rsidRPr="0029532A">
        <w:rPr>
          <w:rFonts w:ascii="Simplified Arabic" w:hAnsi="Simplified Arabic" w:cs="Simplified Arabic"/>
          <w:b/>
          <w:bCs/>
          <w:sz w:val="28"/>
          <w:szCs w:val="28"/>
          <w:rtl/>
        </w:rPr>
        <w:t>هيئات</w:t>
      </w:r>
      <w:r w:rsidRPr="0029532A">
        <w:rPr>
          <w:rFonts w:ascii="Simplified Arabic" w:hAnsi="Simplified Arabic" w:cs="Simplified Arabic" w:hint="cs"/>
          <w:b/>
          <w:bCs/>
          <w:sz w:val="28"/>
          <w:szCs w:val="28"/>
          <w:rtl/>
        </w:rPr>
        <w:t>ها</w:t>
      </w:r>
      <w:r>
        <w:rPr>
          <w:rFonts w:ascii="Simplified Arabic" w:hAnsi="Simplified Arabic" w:cs="Simplified Arabic" w:hint="cs"/>
          <w:b/>
          <w:bCs/>
          <w:sz w:val="28"/>
          <w:szCs w:val="28"/>
          <w:rtl/>
        </w:rPr>
        <w:t xml:space="preserve"> و</w:t>
      </w:r>
      <w:r w:rsidRPr="0046574B">
        <w:rPr>
          <w:rFonts w:ascii="Simplified Arabic" w:hAnsi="Simplified Arabic" w:cs="Simplified Arabic"/>
          <w:b/>
          <w:bCs/>
          <w:sz w:val="28"/>
          <w:szCs w:val="28"/>
          <w:rtl/>
        </w:rPr>
        <w:t xml:space="preserve">التطبيق الجيد </w:t>
      </w:r>
      <w:r>
        <w:rPr>
          <w:rFonts w:ascii="Simplified Arabic" w:hAnsi="Simplified Arabic" w:cs="Simplified Arabic" w:hint="cs"/>
          <w:b/>
          <w:bCs/>
          <w:sz w:val="28"/>
          <w:szCs w:val="28"/>
          <w:rtl/>
        </w:rPr>
        <w:t>لها</w:t>
      </w:r>
      <w:r w:rsidRPr="0046574B">
        <w:rPr>
          <w:rFonts w:ascii="Simplified Arabic" w:hAnsi="Simplified Arabic" w:cs="Simplified Arabic"/>
          <w:b/>
          <w:bCs/>
          <w:sz w:val="28"/>
          <w:szCs w:val="28"/>
          <w:rtl/>
        </w:rPr>
        <w:t xml:space="preserve"> من طرف مجلس الإدارة</w:t>
      </w:r>
    </w:p>
    <w:p w:rsidR="009617CB" w:rsidRDefault="009617CB" w:rsidP="009617CB">
      <w:pPr>
        <w:tabs>
          <w:tab w:val="left" w:pos="4582"/>
        </w:tabs>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sz w:val="28"/>
          <w:szCs w:val="28"/>
          <w:rtl/>
        </w:rPr>
        <w:t>تضمن الحوكمة ال</w:t>
      </w:r>
      <w:r>
        <w:rPr>
          <w:rFonts w:ascii="Simplified Arabic" w:hAnsi="Simplified Arabic" w:cs="Simplified Arabic" w:hint="cs"/>
          <w:sz w:val="28"/>
          <w:szCs w:val="28"/>
          <w:rtl/>
        </w:rPr>
        <w:t>جيدة</w:t>
      </w:r>
      <w:r w:rsidRPr="00FB7534">
        <w:rPr>
          <w:rFonts w:ascii="Simplified Arabic" w:hAnsi="Simplified Arabic" w:cs="Simplified Arabic"/>
          <w:sz w:val="28"/>
          <w:szCs w:val="28"/>
          <w:rtl/>
        </w:rPr>
        <w:t xml:space="preserve"> للشركات</w:t>
      </w:r>
      <w:r>
        <w:rPr>
          <w:rFonts w:ascii="Simplified Arabic" w:hAnsi="Simplified Arabic" w:cs="Simplified Arabic" w:hint="cs"/>
          <w:sz w:val="28"/>
          <w:szCs w:val="28"/>
          <w:rtl/>
        </w:rPr>
        <w:t xml:space="preserve"> بتظافر جهود مختلف </w:t>
      </w:r>
      <w:r w:rsidRPr="00FB7534">
        <w:rPr>
          <w:rFonts w:ascii="Simplified Arabic" w:hAnsi="Simplified Arabic" w:cs="Simplified Arabic"/>
          <w:sz w:val="28"/>
          <w:szCs w:val="28"/>
          <w:rtl/>
        </w:rPr>
        <w:t>ال</w:t>
      </w:r>
      <w:r>
        <w:rPr>
          <w:rFonts w:ascii="Simplified Arabic" w:hAnsi="Simplified Arabic" w:cs="Simplified Arabic" w:hint="cs"/>
          <w:sz w:val="28"/>
          <w:szCs w:val="28"/>
          <w:rtl/>
        </w:rPr>
        <w:t>هيئات</w:t>
      </w:r>
      <w:r w:rsidRPr="00FB7534">
        <w:rPr>
          <w:rFonts w:ascii="Simplified Arabic" w:hAnsi="Simplified Arabic" w:cs="Simplified Arabic"/>
          <w:sz w:val="28"/>
          <w:szCs w:val="28"/>
          <w:rtl/>
        </w:rPr>
        <w:t xml:space="preserve"> المشاركة</w:t>
      </w:r>
      <w:r>
        <w:rPr>
          <w:rFonts w:ascii="Simplified Arabic" w:hAnsi="Simplified Arabic" w:cs="Simplified Arabic" w:hint="cs"/>
          <w:sz w:val="28"/>
          <w:szCs w:val="28"/>
          <w:rtl/>
        </w:rPr>
        <w:t xml:space="preserve">, </w:t>
      </w:r>
      <w:r w:rsidRPr="00FB7534">
        <w:rPr>
          <w:rFonts w:ascii="Simplified Arabic" w:hAnsi="Simplified Arabic" w:cs="Simplified Arabic"/>
          <w:sz w:val="28"/>
          <w:szCs w:val="28"/>
          <w:rtl/>
        </w:rPr>
        <w:t xml:space="preserve">بيئة أعمال عادلة وشفافة، وإمكانية مساءلة الشركات عن ممارساتها، وتؤدي الحوكمة الضعيفة للشركات إلى الخسارة وسوء الإدارة </w:t>
      </w:r>
      <w:r w:rsidRPr="00F20928">
        <w:rPr>
          <w:rFonts w:ascii="Simplified Arabic" w:hAnsi="Simplified Arabic" w:cs="Simplified Arabic"/>
          <w:sz w:val="28"/>
          <w:szCs w:val="28"/>
          <w:rtl/>
        </w:rPr>
        <w:t>والفساد, فالحوكمة الرشيدة فقط هي التي تستطيع أن تكفل أداء جيدا للشركات</w:t>
      </w:r>
      <w:r>
        <w:rPr>
          <w:rFonts w:ascii="Simplified Arabic" w:hAnsi="Simplified Arabic" w:cs="Simplified Arabic" w:hint="cs"/>
          <w:sz w:val="28"/>
          <w:szCs w:val="28"/>
          <w:rtl/>
          <w:lang w:val="fr-FR"/>
        </w:rPr>
        <w:t xml:space="preserve">. </w:t>
      </w:r>
      <w:r>
        <w:rPr>
          <w:rFonts w:ascii="Simplified Arabic" w:hAnsi="Simplified Arabic" w:cs="Simplified Arabic" w:hint="cs"/>
          <w:sz w:val="28"/>
          <w:szCs w:val="28"/>
          <w:rtl/>
          <w:lang w:val="fr-FR" w:bidi="ar-DZ"/>
        </w:rPr>
        <w:t xml:space="preserve">ونتيجة للاهتمام </w:t>
      </w:r>
      <w:r w:rsidRPr="00F20928">
        <w:rPr>
          <w:rFonts w:ascii="Simplified Arabic" w:hAnsi="Simplified Arabic" w:cs="Simplified Arabic"/>
          <w:sz w:val="28"/>
          <w:szCs w:val="28"/>
          <w:rtl/>
          <w:lang w:bidi="ar-DZ"/>
        </w:rPr>
        <w:t>المتزايد بمفهوم حوكمة الشركات</w:t>
      </w:r>
      <w:r>
        <w:rPr>
          <w:rFonts w:ascii="Simplified Arabic" w:hAnsi="Simplified Arabic" w:cs="Simplified Arabic" w:hint="cs"/>
          <w:sz w:val="28"/>
          <w:szCs w:val="28"/>
          <w:rtl/>
          <w:lang w:bidi="ar-DZ"/>
        </w:rPr>
        <w:t xml:space="preserve"> </w:t>
      </w:r>
      <w:r w:rsidRPr="00F20928">
        <w:rPr>
          <w:rFonts w:ascii="Simplified Arabic" w:hAnsi="Simplified Arabic" w:cs="Simplified Arabic"/>
          <w:sz w:val="28"/>
          <w:szCs w:val="28"/>
          <w:rtl/>
          <w:lang w:bidi="ar-DZ"/>
        </w:rPr>
        <w:t xml:space="preserve">أدى إلى قيام العديد من الدول العالم بإصدار مبادئ وقواعد </w:t>
      </w:r>
      <w:r>
        <w:rPr>
          <w:rFonts w:ascii="Simplified Arabic" w:hAnsi="Simplified Arabic" w:cs="Simplified Arabic"/>
          <w:sz w:val="28"/>
          <w:szCs w:val="28"/>
          <w:rtl/>
          <w:lang w:bidi="ar-DZ"/>
        </w:rPr>
        <w:t>خاصة بحوكمة الشركات</w:t>
      </w:r>
      <w:r>
        <w:rPr>
          <w:rFonts w:ascii="Simplified Arabic" w:hAnsi="Simplified Arabic" w:cs="Simplified Arabic" w:hint="cs"/>
          <w:sz w:val="28"/>
          <w:szCs w:val="28"/>
          <w:rtl/>
          <w:lang w:bidi="ar-DZ"/>
        </w:rPr>
        <w:t xml:space="preserve"> ل</w:t>
      </w:r>
      <w:r>
        <w:rPr>
          <w:rFonts w:cs="Simplified Arabic" w:hint="eastAsia"/>
          <w:sz w:val="28"/>
          <w:szCs w:val="28"/>
          <w:rtl/>
          <w:lang w:bidi="ar-IQ"/>
        </w:rPr>
        <w:t>لاهتمام</w:t>
      </w:r>
      <w:r>
        <w:rPr>
          <w:rFonts w:cs="Simplified Arabic"/>
          <w:sz w:val="28"/>
          <w:szCs w:val="28"/>
          <w:rtl/>
          <w:lang w:bidi="ar-IQ"/>
        </w:rPr>
        <w:t xml:space="preserve"> </w:t>
      </w:r>
      <w:r>
        <w:rPr>
          <w:rFonts w:cs="Simplified Arabic" w:hint="eastAsia"/>
          <w:sz w:val="28"/>
          <w:szCs w:val="28"/>
          <w:rtl/>
          <w:lang w:bidi="ar-IQ"/>
        </w:rPr>
        <w:t>والتأكيد</w:t>
      </w:r>
      <w:r>
        <w:rPr>
          <w:rFonts w:cs="Simplified Arabic"/>
          <w:sz w:val="28"/>
          <w:szCs w:val="28"/>
          <w:rtl/>
          <w:lang w:bidi="ar-IQ"/>
        </w:rPr>
        <w:t xml:space="preserve"> </w:t>
      </w:r>
      <w:r>
        <w:rPr>
          <w:rFonts w:cs="Simplified Arabic" w:hint="eastAsia"/>
          <w:sz w:val="28"/>
          <w:szCs w:val="28"/>
          <w:rtl/>
          <w:lang w:bidi="ar-IQ"/>
        </w:rPr>
        <w:t>على</w:t>
      </w:r>
      <w:r>
        <w:rPr>
          <w:rFonts w:cs="Simplified Arabic"/>
          <w:sz w:val="28"/>
          <w:szCs w:val="28"/>
          <w:rtl/>
          <w:lang w:bidi="ar-IQ"/>
        </w:rPr>
        <w:t xml:space="preserve"> </w:t>
      </w:r>
      <w:r>
        <w:rPr>
          <w:rFonts w:cs="Simplified Arabic" w:hint="eastAsia"/>
          <w:sz w:val="28"/>
          <w:szCs w:val="28"/>
          <w:rtl/>
          <w:lang w:bidi="ar-IQ"/>
        </w:rPr>
        <w:t>كفاءة</w:t>
      </w:r>
      <w:r>
        <w:rPr>
          <w:rFonts w:cs="Simplified Arabic"/>
          <w:sz w:val="28"/>
          <w:szCs w:val="28"/>
          <w:rtl/>
          <w:lang w:bidi="ar-IQ"/>
        </w:rPr>
        <w:t xml:space="preserve"> </w:t>
      </w:r>
      <w:r>
        <w:rPr>
          <w:rFonts w:cs="Simplified Arabic" w:hint="eastAsia"/>
          <w:sz w:val="28"/>
          <w:szCs w:val="28"/>
          <w:rtl/>
          <w:lang w:bidi="ar-IQ"/>
        </w:rPr>
        <w:t>العمليات</w:t>
      </w:r>
      <w:r>
        <w:rPr>
          <w:rFonts w:cs="Simplified Arabic"/>
          <w:sz w:val="28"/>
          <w:szCs w:val="28"/>
          <w:rtl/>
          <w:lang w:bidi="ar-IQ"/>
        </w:rPr>
        <w:t xml:space="preserve"> </w:t>
      </w:r>
      <w:r>
        <w:rPr>
          <w:rFonts w:cs="Simplified Arabic" w:hint="eastAsia"/>
          <w:sz w:val="28"/>
          <w:szCs w:val="28"/>
          <w:rtl/>
          <w:lang w:bidi="ar-IQ"/>
        </w:rPr>
        <w:t>التشغيلية،</w:t>
      </w:r>
      <w:r>
        <w:rPr>
          <w:rFonts w:cs="Simplified Arabic"/>
          <w:sz w:val="28"/>
          <w:szCs w:val="28"/>
          <w:rtl/>
          <w:lang w:bidi="ar-IQ"/>
        </w:rPr>
        <w:t xml:space="preserve"> </w:t>
      </w:r>
      <w:r>
        <w:rPr>
          <w:rFonts w:cs="Simplified Arabic" w:hint="eastAsia"/>
          <w:sz w:val="28"/>
          <w:szCs w:val="28"/>
          <w:rtl/>
          <w:lang w:bidi="ar-IQ"/>
        </w:rPr>
        <w:t>وتطبيق</w:t>
      </w:r>
      <w:r>
        <w:rPr>
          <w:rFonts w:cs="Simplified Arabic"/>
          <w:sz w:val="28"/>
          <w:szCs w:val="28"/>
          <w:rtl/>
          <w:lang w:bidi="ar-IQ"/>
        </w:rPr>
        <w:t xml:space="preserve"> </w:t>
      </w:r>
      <w:r>
        <w:rPr>
          <w:rFonts w:cs="Simplified Arabic" w:hint="eastAsia"/>
          <w:sz w:val="28"/>
          <w:szCs w:val="28"/>
          <w:rtl/>
          <w:lang w:bidi="ar-IQ"/>
        </w:rPr>
        <w:t>القوانين</w:t>
      </w:r>
      <w:r>
        <w:rPr>
          <w:rFonts w:cs="Simplified Arabic"/>
          <w:sz w:val="28"/>
          <w:szCs w:val="28"/>
          <w:rtl/>
          <w:lang w:bidi="ar-IQ"/>
        </w:rPr>
        <w:t xml:space="preserve"> </w:t>
      </w:r>
      <w:r>
        <w:rPr>
          <w:rFonts w:cs="Simplified Arabic" w:hint="eastAsia"/>
          <w:sz w:val="28"/>
          <w:szCs w:val="28"/>
          <w:rtl/>
          <w:lang w:bidi="ar-IQ"/>
        </w:rPr>
        <w:t>والتعليمات</w:t>
      </w:r>
      <w:r>
        <w:rPr>
          <w:rFonts w:cs="Simplified Arabic"/>
          <w:sz w:val="28"/>
          <w:szCs w:val="28"/>
          <w:rtl/>
          <w:lang w:bidi="ar-IQ"/>
        </w:rPr>
        <w:t xml:space="preserve"> </w:t>
      </w:r>
      <w:r>
        <w:rPr>
          <w:rFonts w:cs="Simplified Arabic" w:hint="eastAsia"/>
          <w:sz w:val="28"/>
          <w:szCs w:val="28"/>
          <w:rtl/>
          <w:lang w:bidi="ar-IQ"/>
        </w:rPr>
        <w:t>والقواعد</w:t>
      </w:r>
      <w:r>
        <w:rPr>
          <w:rFonts w:cs="Simplified Arabic"/>
          <w:sz w:val="28"/>
          <w:szCs w:val="28"/>
          <w:rtl/>
          <w:lang w:bidi="ar-IQ"/>
        </w:rPr>
        <w:t xml:space="preserve"> </w:t>
      </w:r>
      <w:r>
        <w:rPr>
          <w:rFonts w:cs="Simplified Arabic" w:hint="eastAsia"/>
          <w:sz w:val="28"/>
          <w:szCs w:val="28"/>
          <w:rtl/>
          <w:lang w:bidi="ar-IQ"/>
        </w:rPr>
        <w:t>وإصدار</w:t>
      </w:r>
      <w:r>
        <w:rPr>
          <w:rFonts w:cs="Simplified Arabic"/>
          <w:sz w:val="28"/>
          <w:szCs w:val="28"/>
          <w:rtl/>
          <w:lang w:bidi="ar-IQ"/>
        </w:rPr>
        <w:t xml:space="preserve"> </w:t>
      </w:r>
      <w:r>
        <w:rPr>
          <w:rFonts w:cs="Simplified Arabic" w:hint="eastAsia"/>
          <w:sz w:val="28"/>
          <w:szCs w:val="28"/>
          <w:rtl/>
          <w:lang w:bidi="ar-IQ"/>
        </w:rPr>
        <w:t>المعايير</w:t>
      </w:r>
      <w:r>
        <w:rPr>
          <w:rFonts w:cs="Simplified Arabic"/>
          <w:sz w:val="28"/>
          <w:szCs w:val="28"/>
          <w:rtl/>
          <w:lang w:bidi="ar-IQ"/>
        </w:rPr>
        <w:t xml:space="preserve"> </w:t>
      </w:r>
      <w:r>
        <w:rPr>
          <w:rFonts w:cs="Simplified Arabic" w:hint="eastAsia"/>
          <w:sz w:val="28"/>
          <w:szCs w:val="28"/>
          <w:rtl/>
          <w:lang w:bidi="ar-IQ"/>
        </w:rPr>
        <w:t>والمبادئ</w:t>
      </w:r>
      <w:r>
        <w:rPr>
          <w:rFonts w:cs="Simplified Arabic"/>
          <w:sz w:val="28"/>
          <w:szCs w:val="28"/>
          <w:rtl/>
          <w:lang w:bidi="ar-IQ"/>
        </w:rPr>
        <w:t xml:space="preserve"> </w:t>
      </w:r>
      <w:r>
        <w:rPr>
          <w:rFonts w:cs="Simplified Arabic" w:hint="eastAsia"/>
          <w:sz w:val="28"/>
          <w:szCs w:val="28"/>
          <w:rtl/>
          <w:lang w:bidi="ar-IQ"/>
        </w:rPr>
        <w:t>الواجب</w:t>
      </w:r>
      <w:r>
        <w:rPr>
          <w:rFonts w:cs="Simplified Arabic"/>
          <w:sz w:val="28"/>
          <w:szCs w:val="28"/>
          <w:rtl/>
          <w:lang w:bidi="ar-IQ"/>
        </w:rPr>
        <w:t xml:space="preserve"> </w:t>
      </w:r>
      <w:r>
        <w:rPr>
          <w:rFonts w:cs="Simplified Arabic" w:hint="eastAsia"/>
          <w:sz w:val="28"/>
          <w:szCs w:val="28"/>
          <w:rtl/>
          <w:lang w:bidi="ar-IQ"/>
        </w:rPr>
        <w:t>إتباعها</w:t>
      </w:r>
      <w:r>
        <w:rPr>
          <w:rFonts w:cs="Simplified Arabic"/>
          <w:sz w:val="28"/>
          <w:szCs w:val="28"/>
          <w:rtl/>
          <w:lang w:bidi="ar-IQ"/>
        </w:rPr>
        <w:t xml:space="preserve"> </w:t>
      </w:r>
      <w:r>
        <w:rPr>
          <w:rFonts w:cs="Simplified Arabic" w:hint="eastAsia"/>
          <w:sz w:val="28"/>
          <w:szCs w:val="28"/>
          <w:rtl/>
          <w:lang w:bidi="ar-IQ"/>
        </w:rPr>
        <w:t>لغرض</w:t>
      </w:r>
      <w:r>
        <w:rPr>
          <w:rFonts w:cs="Simplified Arabic"/>
          <w:sz w:val="28"/>
          <w:szCs w:val="28"/>
          <w:rtl/>
          <w:lang w:bidi="ar-IQ"/>
        </w:rPr>
        <w:t xml:space="preserve"> </w:t>
      </w:r>
      <w:r>
        <w:rPr>
          <w:rFonts w:cs="Simplified Arabic" w:hint="eastAsia"/>
          <w:sz w:val="28"/>
          <w:szCs w:val="28"/>
          <w:rtl/>
          <w:lang w:bidi="ar-IQ"/>
        </w:rPr>
        <w:t>زيادة</w:t>
      </w:r>
      <w:r>
        <w:rPr>
          <w:rFonts w:cs="Simplified Arabic"/>
          <w:sz w:val="28"/>
          <w:szCs w:val="28"/>
          <w:rtl/>
          <w:lang w:bidi="ar-IQ"/>
        </w:rPr>
        <w:t xml:space="preserve"> </w:t>
      </w:r>
      <w:r>
        <w:rPr>
          <w:rFonts w:cs="Simplified Arabic" w:hint="eastAsia"/>
          <w:sz w:val="28"/>
          <w:szCs w:val="28"/>
          <w:rtl/>
          <w:lang w:bidi="ar-IQ"/>
        </w:rPr>
        <w:t>الثقة</w:t>
      </w:r>
      <w:r>
        <w:rPr>
          <w:rFonts w:cs="Simplified Arabic"/>
          <w:sz w:val="28"/>
          <w:szCs w:val="28"/>
          <w:rtl/>
          <w:lang w:bidi="ar-IQ"/>
        </w:rPr>
        <w:t xml:space="preserve"> </w:t>
      </w:r>
      <w:r>
        <w:rPr>
          <w:rFonts w:cs="Simplified Arabic" w:hint="eastAsia"/>
          <w:sz w:val="28"/>
          <w:szCs w:val="28"/>
          <w:rtl/>
          <w:lang w:bidi="ar-IQ"/>
        </w:rPr>
        <w:t>بالتقارير</w:t>
      </w:r>
      <w:r>
        <w:rPr>
          <w:rFonts w:cs="Simplified Arabic"/>
          <w:sz w:val="28"/>
          <w:szCs w:val="28"/>
          <w:rtl/>
          <w:lang w:bidi="ar-IQ"/>
        </w:rPr>
        <w:t xml:space="preserve"> </w:t>
      </w:r>
      <w:r>
        <w:rPr>
          <w:rFonts w:cs="Simplified Arabic" w:hint="eastAsia"/>
          <w:sz w:val="28"/>
          <w:szCs w:val="28"/>
          <w:rtl/>
          <w:lang w:bidi="ar-IQ"/>
        </w:rPr>
        <w:t>والقوائم</w:t>
      </w:r>
      <w:r>
        <w:rPr>
          <w:rFonts w:cs="Simplified Arabic"/>
          <w:sz w:val="28"/>
          <w:szCs w:val="28"/>
          <w:rtl/>
          <w:lang w:bidi="ar-IQ"/>
        </w:rPr>
        <w:t xml:space="preserve"> </w:t>
      </w:r>
      <w:r>
        <w:rPr>
          <w:rFonts w:cs="Simplified Arabic" w:hint="eastAsia"/>
          <w:sz w:val="28"/>
          <w:szCs w:val="28"/>
          <w:rtl/>
          <w:lang w:bidi="ar-IQ"/>
        </w:rPr>
        <w:t>المالية،</w:t>
      </w:r>
      <w:r>
        <w:rPr>
          <w:rFonts w:cs="Simplified Arabic"/>
          <w:sz w:val="28"/>
          <w:szCs w:val="28"/>
          <w:rtl/>
          <w:lang w:bidi="ar-IQ"/>
        </w:rPr>
        <w:t xml:space="preserve"> </w:t>
      </w:r>
      <w:r>
        <w:rPr>
          <w:rFonts w:cs="Simplified Arabic" w:hint="eastAsia"/>
          <w:sz w:val="28"/>
          <w:szCs w:val="28"/>
          <w:rtl/>
          <w:lang w:bidi="ar-IQ"/>
        </w:rPr>
        <w:t>فضلاً</w:t>
      </w:r>
      <w:r>
        <w:rPr>
          <w:rFonts w:cs="Simplified Arabic"/>
          <w:sz w:val="28"/>
          <w:szCs w:val="28"/>
          <w:rtl/>
          <w:lang w:bidi="ar-IQ"/>
        </w:rPr>
        <w:t xml:space="preserve"> </w:t>
      </w:r>
      <w:r>
        <w:rPr>
          <w:rFonts w:cs="Simplified Arabic" w:hint="eastAsia"/>
          <w:sz w:val="28"/>
          <w:szCs w:val="28"/>
          <w:rtl/>
          <w:lang w:bidi="ar-IQ"/>
        </w:rPr>
        <w:t>عن</w:t>
      </w:r>
      <w:r>
        <w:rPr>
          <w:rFonts w:cs="Simplified Arabic"/>
          <w:sz w:val="28"/>
          <w:szCs w:val="28"/>
          <w:rtl/>
          <w:lang w:bidi="ar-IQ"/>
        </w:rPr>
        <w:t xml:space="preserve"> </w:t>
      </w:r>
      <w:r>
        <w:rPr>
          <w:rFonts w:cs="Simplified Arabic" w:hint="eastAsia"/>
          <w:sz w:val="28"/>
          <w:szCs w:val="28"/>
          <w:rtl/>
          <w:lang w:bidi="ar-IQ"/>
        </w:rPr>
        <w:t>تخفيض</w:t>
      </w:r>
      <w:r>
        <w:rPr>
          <w:rFonts w:cs="Simplified Arabic"/>
          <w:sz w:val="28"/>
          <w:szCs w:val="28"/>
          <w:rtl/>
          <w:lang w:bidi="ar-IQ"/>
        </w:rPr>
        <w:t xml:space="preserve"> </w:t>
      </w:r>
      <w:r>
        <w:rPr>
          <w:rFonts w:cs="Simplified Arabic" w:hint="eastAsia"/>
          <w:sz w:val="28"/>
          <w:szCs w:val="28"/>
          <w:rtl/>
          <w:lang w:bidi="ar-IQ"/>
        </w:rPr>
        <w:t>مخاطر</w:t>
      </w:r>
      <w:r>
        <w:rPr>
          <w:rFonts w:cs="Simplified Arabic"/>
          <w:sz w:val="28"/>
          <w:szCs w:val="28"/>
          <w:rtl/>
          <w:lang w:bidi="ar-IQ"/>
        </w:rPr>
        <w:t xml:space="preserve"> </w:t>
      </w:r>
      <w:r>
        <w:rPr>
          <w:rFonts w:cs="Simplified Arabic" w:hint="eastAsia"/>
          <w:sz w:val="28"/>
          <w:szCs w:val="28"/>
          <w:rtl/>
          <w:lang w:bidi="ar-IQ"/>
        </w:rPr>
        <w:t>الشركات</w:t>
      </w:r>
      <w:r>
        <w:rPr>
          <w:rFonts w:cs="Simplified Arabic"/>
          <w:sz w:val="28"/>
          <w:szCs w:val="28"/>
          <w:rtl/>
          <w:lang w:bidi="ar-IQ"/>
        </w:rPr>
        <w:t xml:space="preserve"> </w:t>
      </w:r>
      <w:r>
        <w:rPr>
          <w:rFonts w:cs="Simplified Arabic" w:hint="eastAsia"/>
          <w:sz w:val="28"/>
          <w:szCs w:val="28"/>
          <w:rtl/>
          <w:lang w:bidi="ar-IQ"/>
        </w:rPr>
        <w:t>وكلفة</w:t>
      </w:r>
      <w:r>
        <w:rPr>
          <w:rFonts w:cs="Simplified Arabic"/>
          <w:sz w:val="28"/>
          <w:szCs w:val="28"/>
          <w:rtl/>
          <w:lang w:bidi="ar-IQ"/>
        </w:rPr>
        <w:t xml:space="preserve"> </w:t>
      </w:r>
      <w:r>
        <w:rPr>
          <w:rFonts w:cs="Simplified Arabic" w:hint="eastAsia"/>
          <w:sz w:val="28"/>
          <w:szCs w:val="28"/>
          <w:rtl/>
          <w:lang w:bidi="ar-IQ"/>
        </w:rPr>
        <w:t>رأس</w:t>
      </w:r>
      <w:r>
        <w:rPr>
          <w:rFonts w:cs="Simplified Arabic"/>
          <w:sz w:val="28"/>
          <w:szCs w:val="28"/>
          <w:rtl/>
          <w:lang w:bidi="ar-IQ"/>
        </w:rPr>
        <w:t xml:space="preserve"> </w:t>
      </w:r>
      <w:r>
        <w:rPr>
          <w:rFonts w:cs="Simplified Arabic" w:hint="eastAsia"/>
          <w:sz w:val="28"/>
          <w:szCs w:val="28"/>
          <w:rtl/>
          <w:lang w:bidi="ar-IQ"/>
        </w:rPr>
        <w:t>المال</w:t>
      </w:r>
      <w:r>
        <w:rPr>
          <w:rFonts w:cs="Simplified Arabic"/>
          <w:sz w:val="28"/>
          <w:szCs w:val="28"/>
          <w:rtl/>
          <w:lang w:bidi="ar-IQ"/>
        </w:rPr>
        <w:t xml:space="preserve"> </w:t>
      </w:r>
      <w:r>
        <w:rPr>
          <w:rFonts w:cs="Simplified Arabic" w:hint="eastAsia"/>
          <w:sz w:val="28"/>
          <w:szCs w:val="28"/>
          <w:rtl/>
          <w:lang w:bidi="ar-IQ"/>
        </w:rPr>
        <w:t>وإصدار</w:t>
      </w:r>
      <w:r>
        <w:rPr>
          <w:rFonts w:cs="Simplified Arabic"/>
          <w:sz w:val="28"/>
          <w:szCs w:val="28"/>
          <w:rtl/>
          <w:lang w:bidi="ar-IQ"/>
        </w:rPr>
        <w:t xml:space="preserve"> </w:t>
      </w:r>
      <w:r>
        <w:rPr>
          <w:rFonts w:cs="Simplified Arabic" w:hint="eastAsia"/>
          <w:sz w:val="28"/>
          <w:szCs w:val="28"/>
          <w:rtl/>
          <w:lang w:bidi="ar-IQ"/>
        </w:rPr>
        <w:t>تشريعات</w:t>
      </w:r>
      <w:r>
        <w:rPr>
          <w:rFonts w:cs="Simplified Arabic"/>
          <w:sz w:val="28"/>
          <w:szCs w:val="28"/>
          <w:rtl/>
          <w:lang w:bidi="ar-IQ"/>
        </w:rPr>
        <w:t xml:space="preserve"> </w:t>
      </w:r>
      <w:r>
        <w:rPr>
          <w:rFonts w:cs="Simplified Arabic" w:hint="eastAsia"/>
          <w:sz w:val="28"/>
          <w:szCs w:val="28"/>
          <w:rtl/>
          <w:lang w:bidi="ar-IQ"/>
        </w:rPr>
        <w:t>وقوانين</w:t>
      </w:r>
      <w:r>
        <w:rPr>
          <w:rFonts w:cs="Simplified Arabic"/>
          <w:sz w:val="28"/>
          <w:szCs w:val="28"/>
          <w:rtl/>
          <w:lang w:bidi="ar-IQ"/>
        </w:rPr>
        <w:t xml:space="preserve"> </w:t>
      </w:r>
      <w:r>
        <w:rPr>
          <w:rFonts w:cs="Simplified Arabic" w:hint="eastAsia"/>
          <w:sz w:val="28"/>
          <w:szCs w:val="28"/>
          <w:rtl/>
          <w:lang w:bidi="ar-IQ"/>
        </w:rPr>
        <w:t>لحوكمة</w:t>
      </w:r>
      <w:r>
        <w:rPr>
          <w:rFonts w:cs="Simplified Arabic"/>
          <w:sz w:val="28"/>
          <w:szCs w:val="28"/>
          <w:rtl/>
          <w:lang w:bidi="ar-IQ"/>
        </w:rPr>
        <w:t xml:space="preserve"> </w:t>
      </w:r>
      <w:r>
        <w:rPr>
          <w:rFonts w:cs="Simplified Arabic" w:hint="eastAsia"/>
          <w:sz w:val="28"/>
          <w:szCs w:val="28"/>
          <w:rtl/>
          <w:lang w:bidi="ar-IQ"/>
        </w:rPr>
        <w:t>الشركات</w:t>
      </w:r>
      <w:r>
        <w:rPr>
          <w:rFonts w:cs="Simplified Arabic" w:hint="cs"/>
          <w:sz w:val="28"/>
          <w:szCs w:val="28"/>
          <w:rtl/>
          <w:lang w:bidi="ar-IQ"/>
        </w:rPr>
        <w:t xml:space="preserve">, لأن </w:t>
      </w:r>
      <w:r>
        <w:rPr>
          <w:rFonts w:cs="Simplified Arabic" w:hint="eastAsia"/>
          <w:sz w:val="28"/>
          <w:szCs w:val="28"/>
          <w:rtl/>
          <w:lang w:bidi="ar-IQ"/>
        </w:rPr>
        <w:t>الاهتمام</w:t>
      </w:r>
      <w:r>
        <w:rPr>
          <w:rFonts w:cs="Simplified Arabic"/>
          <w:sz w:val="28"/>
          <w:szCs w:val="28"/>
          <w:rtl/>
          <w:lang w:bidi="ar-IQ"/>
        </w:rPr>
        <w:t xml:space="preserve"> </w:t>
      </w:r>
      <w:r>
        <w:rPr>
          <w:rFonts w:cs="Simplified Arabic" w:hint="eastAsia"/>
          <w:sz w:val="28"/>
          <w:szCs w:val="28"/>
          <w:rtl/>
          <w:lang w:bidi="ar-IQ"/>
        </w:rPr>
        <w:t>المتزايد</w:t>
      </w:r>
      <w:r>
        <w:rPr>
          <w:rFonts w:cs="Simplified Arabic"/>
          <w:sz w:val="28"/>
          <w:szCs w:val="28"/>
          <w:rtl/>
          <w:lang w:bidi="ar-IQ"/>
        </w:rPr>
        <w:t xml:space="preserve"> </w:t>
      </w:r>
      <w:r>
        <w:rPr>
          <w:rFonts w:cs="Simplified Arabic" w:hint="eastAsia"/>
          <w:sz w:val="28"/>
          <w:szCs w:val="28"/>
          <w:rtl/>
          <w:lang w:bidi="ar-IQ"/>
        </w:rPr>
        <w:t>لمفهوم</w:t>
      </w:r>
      <w:r>
        <w:rPr>
          <w:rFonts w:cs="Simplified Arabic"/>
          <w:sz w:val="28"/>
          <w:szCs w:val="28"/>
          <w:rtl/>
          <w:lang w:bidi="ar-IQ"/>
        </w:rPr>
        <w:t xml:space="preserve"> </w:t>
      </w:r>
      <w:r>
        <w:rPr>
          <w:rFonts w:cs="Simplified Arabic" w:hint="eastAsia"/>
          <w:sz w:val="28"/>
          <w:szCs w:val="28"/>
          <w:rtl/>
          <w:lang w:bidi="ar-IQ"/>
        </w:rPr>
        <w:t>الحوكمة</w:t>
      </w:r>
      <w:r>
        <w:rPr>
          <w:rFonts w:cs="Simplified Arabic"/>
          <w:sz w:val="28"/>
          <w:szCs w:val="28"/>
          <w:rtl/>
          <w:lang w:bidi="ar-IQ"/>
        </w:rPr>
        <w:t xml:space="preserve"> </w:t>
      </w:r>
      <w:r>
        <w:rPr>
          <w:rFonts w:cs="Simplified Arabic" w:hint="eastAsia"/>
          <w:sz w:val="28"/>
          <w:szCs w:val="28"/>
          <w:rtl/>
          <w:lang w:bidi="ar-IQ"/>
        </w:rPr>
        <w:t>قد</w:t>
      </w:r>
      <w:r>
        <w:rPr>
          <w:rFonts w:cs="Simplified Arabic"/>
          <w:sz w:val="28"/>
          <w:szCs w:val="28"/>
          <w:rtl/>
          <w:lang w:bidi="ar-IQ"/>
        </w:rPr>
        <w:t xml:space="preserve"> </w:t>
      </w:r>
      <w:r>
        <w:rPr>
          <w:rFonts w:cs="Simplified Arabic" w:hint="eastAsia"/>
          <w:sz w:val="28"/>
          <w:szCs w:val="28"/>
          <w:rtl/>
          <w:lang w:bidi="ar-IQ"/>
        </w:rPr>
        <w:t>أدى</w:t>
      </w:r>
      <w:r>
        <w:rPr>
          <w:rFonts w:cs="Simplified Arabic"/>
          <w:sz w:val="28"/>
          <w:szCs w:val="28"/>
          <w:rtl/>
          <w:lang w:bidi="ar-IQ"/>
        </w:rPr>
        <w:t xml:space="preserve"> </w:t>
      </w:r>
      <w:r>
        <w:rPr>
          <w:rFonts w:cs="Simplified Arabic" w:hint="eastAsia"/>
          <w:sz w:val="28"/>
          <w:szCs w:val="28"/>
          <w:rtl/>
          <w:lang w:bidi="ar-IQ"/>
        </w:rPr>
        <w:t>إلى</w:t>
      </w:r>
      <w:r>
        <w:rPr>
          <w:rFonts w:cs="Simplified Arabic"/>
          <w:sz w:val="28"/>
          <w:szCs w:val="28"/>
          <w:rtl/>
          <w:lang w:bidi="ar-IQ"/>
        </w:rPr>
        <w:t xml:space="preserve"> </w:t>
      </w:r>
      <w:r>
        <w:rPr>
          <w:rFonts w:cs="Simplified Arabic" w:hint="eastAsia"/>
          <w:sz w:val="28"/>
          <w:szCs w:val="28"/>
          <w:rtl/>
          <w:lang w:bidi="ar-IQ"/>
        </w:rPr>
        <w:t>زيادة</w:t>
      </w:r>
      <w:r>
        <w:rPr>
          <w:rFonts w:cs="Simplified Arabic"/>
          <w:sz w:val="28"/>
          <w:szCs w:val="28"/>
          <w:rtl/>
          <w:lang w:bidi="ar-IQ"/>
        </w:rPr>
        <w:t xml:space="preserve"> </w:t>
      </w:r>
      <w:r>
        <w:rPr>
          <w:rFonts w:cs="Simplified Arabic" w:hint="eastAsia"/>
          <w:sz w:val="28"/>
          <w:szCs w:val="28"/>
          <w:rtl/>
          <w:lang w:bidi="ar-IQ"/>
        </w:rPr>
        <w:t>حرص</w:t>
      </w:r>
      <w:r>
        <w:rPr>
          <w:rFonts w:cs="Simplified Arabic"/>
          <w:sz w:val="28"/>
          <w:szCs w:val="28"/>
          <w:rtl/>
          <w:lang w:bidi="ar-IQ"/>
        </w:rPr>
        <w:t xml:space="preserve"> </w:t>
      </w:r>
      <w:r>
        <w:rPr>
          <w:rFonts w:cs="Simplified Arabic" w:hint="eastAsia"/>
          <w:sz w:val="28"/>
          <w:szCs w:val="28"/>
          <w:rtl/>
          <w:lang w:bidi="ar-IQ"/>
        </w:rPr>
        <w:t>العديد</w:t>
      </w:r>
      <w:r>
        <w:rPr>
          <w:rFonts w:cs="Simplified Arabic"/>
          <w:sz w:val="28"/>
          <w:szCs w:val="28"/>
          <w:rtl/>
          <w:lang w:bidi="ar-IQ"/>
        </w:rPr>
        <w:t xml:space="preserve"> </w:t>
      </w:r>
      <w:r>
        <w:rPr>
          <w:rFonts w:cs="Simplified Arabic" w:hint="eastAsia"/>
          <w:sz w:val="28"/>
          <w:szCs w:val="28"/>
          <w:rtl/>
          <w:lang w:bidi="ar-IQ"/>
        </w:rPr>
        <w:t>من</w:t>
      </w:r>
      <w:r>
        <w:rPr>
          <w:rFonts w:cs="Simplified Arabic"/>
          <w:sz w:val="28"/>
          <w:szCs w:val="28"/>
          <w:rtl/>
          <w:lang w:bidi="ar-IQ"/>
        </w:rPr>
        <w:t xml:space="preserve"> </w:t>
      </w:r>
      <w:r>
        <w:rPr>
          <w:rFonts w:cs="Simplified Arabic" w:hint="eastAsia"/>
          <w:sz w:val="28"/>
          <w:szCs w:val="28"/>
          <w:rtl/>
          <w:lang w:bidi="ar-IQ"/>
        </w:rPr>
        <w:t>المؤسسات</w:t>
      </w:r>
      <w:r>
        <w:rPr>
          <w:rFonts w:cs="Simplified Arabic"/>
          <w:sz w:val="28"/>
          <w:szCs w:val="28"/>
          <w:rtl/>
          <w:lang w:bidi="ar-IQ"/>
        </w:rPr>
        <w:t xml:space="preserve"> </w:t>
      </w:r>
      <w:r>
        <w:rPr>
          <w:rFonts w:cs="Simplified Arabic" w:hint="eastAsia"/>
          <w:sz w:val="28"/>
          <w:szCs w:val="28"/>
          <w:rtl/>
          <w:lang w:bidi="ar-IQ"/>
        </w:rPr>
        <w:t>لدراسته</w:t>
      </w:r>
      <w:r>
        <w:rPr>
          <w:rFonts w:cs="Simplified Arabic"/>
          <w:sz w:val="28"/>
          <w:szCs w:val="28"/>
          <w:rtl/>
          <w:lang w:bidi="ar-IQ"/>
        </w:rPr>
        <w:t xml:space="preserve"> </w:t>
      </w:r>
      <w:r>
        <w:rPr>
          <w:rFonts w:cs="Simplified Arabic" w:hint="eastAsia"/>
          <w:sz w:val="28"/>
          <w:szCs w:val="28"/>
          <w:rtl/>
          <w:lang w:bidi="ar-IQ"/>
        </w:rPr>
        <w:t>وتحليله</w:t>
      </w:r>
      <w:r>
        <w:rPr>
          <w:rFonts w:cs="Simplified Arabic"/>
          <w:sz w:val="28"/>
          <w:szCs w:val="28"/>
          <w:rtl/>
          <w:lang w:bidi="ar-IQ"/>
        </w:rPr>
        <w:t xml:space="preserve"> </w:t>
      </w:r>
      <w:r>
        <w:rPr>
          <w:rFonts w:cs="Simplified Arabic" w:hint="eastAsia"/>
          <w:sz w:val="28"/>
          <w:szCs w:val="28"/>
          <w:rtl/>
          <w:lang w:bidi="ar-IQ"/>
        </w:rPr>
        <w:t>ومنها</w:t>
      </w:r>
      <w:r>
        <w:rPr>
          <w:rFonts w:cs="Simplified Arabic"/>
          <w:sz w:val="28"/>
          <w:szCs w:val="28"/>
          <w:rtl/>
          <w:lang w:bidi="ar-IQ"/>
        </w:rPr>
        <w:t xml:space="preserve"> </w:t>
      </w:r>
      <w:r>
        <w:rPr>
          <w:rFonts w:cs="Simplified Arabic" w:hint="eastAsia"/>
          <w:sz w:val="28"/>
          <w:szCs w:val="28"/>
          <w:rtl/>
          <w:lang w:bidi="ar-IQ"/>
        </w:rPr>
        <w:t>صندوق</w:t>
      </w:r>
      <w:r>
        <w:rPr>
          <w:rFonts w:cs="Simplified Arabic"/>
          <w:sz w:val="28"/>
          <w:szCs w:val="28"/>
          <w:rtl/>
          <w:lang w:bidi="ar-IQ"/>
        </w:rPr>
        <w:t xml:space="preserve"> </w:t>
      </w:r>
      <w:r>
        <w:rPr>
          <w:rFonts w:cs="Simplified Arabic" w:hint="eastAsia"/>
          <w:sz w:val="28"/>
          <w:szCs w:val="28"/>
          <w:rtl/>
          <w:lang w:bidi="ar-IQ"/>
        </w:rPr>
        <w:t>النقد</w:t>
      </w:r>
      <w:r>
        <w:rPr>
          <w:rFonts w:cs="Simplified Arabic"/>
          <w:sz w:val="28"/>
          <w:szCs w:val="28"/>
          <w:rtl/>
          <w:lang w:bidi="ar-IQ"/>
        </w:rPr>
        <w:t xml:space="preserve"> </w:t>
      </w:r>
      <w:r>
        <w:rPr>
          <w:rFonts w:cs="Simplified Arabic" w:hint="eastAsia"/>
          <w:sz w:val="28"/>
          <w:szCs w:val="28"/>
          <w:rtl/>
          <w:lang w:bidi="ar-IQ"/>
        </w:rPr>
        <w:t>والبنك</w:t>
      </w:r>
      <w:r>
        <w:rPr>
          <w:rFonts w:cs="Simplified Arabic"/>
          <w:sz w:val="28"/>
          <w:szCs w:val="28"/>
          <w:rtl/>
          <w:lang w:bidi="ar-IQ"/>
        </w:rPr>
        <w:t xml:space="preserve"> </w:t>
      </w:r>
      <w:r>
        <w:rPr>
          <w:rFonts w:cs="Simplified Arabic" w:hint="eastAsia"/>
          <w:sz w:val="28"/>
          <w:szCs w:val="28"/>
          <w:rtl/>
          <w:lang w:bidi="ar-IQ"/>
        </w:rPr>
        <w:t>الدوليين</w:t>
      </w:r>
      <w:r>
        <w:rPr>
          <w:rFonts w:cs="Simplified Arabic"/>
          <w:sz w:val="28"/>
          <w:szCs w:val="28"/>
          <w:rtl/>
          <w:lang w:bidi="ar-IQ"/>
        </w:rPr>
        <w:t xml:space="preserve"> </w:t>
      </w:r>
      <w:r>
        <w:rPr>
          <w:rFonts w:cs="Simplified Arabic" w:hint="eastAsia"/>
          <w:sz w:val="28"/>
          <w:szCs w:val="28"/>
          <w:rtl/>
          <w:lang w:bidi="ar-IQ"/>
        </w:rPr>
        <w:t>ومنظمة</w:t>
      </w:r>
      <w:r>
        <w:rPr>
          <w:rFonts w:cs="Simplified Arabic"/>
          <w:sz w:val="28"/>
          <w:szCs w:val="28"/>
          <w:rtl/>
          <w:lang w:bidi="ar-IQ"/>
        </w:rPr>
        <w:t xml:space="preserve"> </w:t>
      </w:r>
      <w:r>
        <w:rPr>
          <w:rFonts w:cs="Simplified Arabic" w:hint="eastAsia"/>
          <w:sz w:val="28"/>
          <w:szCs w:val="28"/>
          <w:rtl/>
          <w:lang w:bidi="ar-IQ"/>
        </w:rPr>
        <w:t>التعاون</w:t>
      </w:r>
      <w:r>
        <w:rPr>
          <w:rFonts w:cs="Simplified Arabic"/>
          <w:sz w:val="28"/>
          <w:szCs w:val="28"/>
          <w:rtl/>
          <w:lang w:bidi="ar-IQ"/>
        </w:rPr>
        <w:t xml:space="preserve"> </w:t>
      </w:r>
      <w:r>
        <w:rPr>
          <w:rFonts w:cs="Simplified Arabic" w:hint="eastAsia"/>
          <w:sz w:val="28"/>
          <w:szCs w:val="28"/>
          <w:rtl/>
          <w:lang w:bidi="ar-IQ"/>
        </w:rPr>
        <w:t>الاقتصادي</w:t>
      </w:r>
      <w:r>
        <w:rPr>
          <w:rFonts w:cs="Simplified Arabic"/>
          <w:sz w:val="28"/>
          <w:szCs w:val="28"/>
          <w:rtl/>
          <w:lang w:bidi="ar-IQ"/>
        </w:rPr>
        <w:t xml:space="preserve"> </w:t>
      </w:r>
      <w:r>
        <w:rPr>
          <w:rFonts w:cs="Simplified Arabic" w:hint="eastAsia"/>
          <w:sz w:val="28"/>
          <w:szCs w:val="28"/>
          <w:rtl/>
          <w:lang w:bidi="ar-IQ"/>
        </w:rPr>
        <w:t>والتنمية</w:t>
      </w:r>
      <w:r>
        <w:rPr>
          <w:rFonts w:cs="Simplified Arabic" w:hint="cs"/>
          <w:sz w:val="28"/>
          <w:szCs w:val="28"/>
          <w:rtl/>
          <w:lang w:bidi="ar-IQ"/>
        </w:rPr>
        <w:t>,</w:t>
      </w:r>
      <w:r>
        <w:rPr>
          <w:rFonts w:cs="Simplified Arabic"/>
          <w:sz w:val="28"/>
          <w:szCs w:val="28"/>
          <w:rtl/>
          <w:lang w:bidi="ar-IQ"/>
        </w:rPr>
        <w:t xml:space="preserve"> </w:t>
      </w:r>
      <w:r>
        <w:rPr>
          <w:rFonts w:cs="Simplified Arabic" w:hint="eastAsia"/>
          <w:sz w:val="28"/>
          <w:szCs w:val="28"/>
          <w:rtl/>
          <w:lang w:bidi="ar-IQ"/>
        </w:rPr>
        <w:t>وعموما</w:t>
      </w:r>
      <w:r>
        <w:rPr>
          <w:rFonts w:cs="Simplified Arabic"/>
          <w:sz w:val="28"/>
          <w:szCs w:val="28"/>
          <w:rtl/>
          <w:lang w:bidi="ar-IQ"/>
        </w:rPr>
        <w:t xml:space="preserve"> </w:t>
      </w:r>
      <w:r>
        <w:rPr>
          <w:rFonts w:cs="Simplified Arabic" w:hint="eastAsia"/>
          <w:sz w:val="28"/>
          <w:szCs w:val="28"/>
          <w:rtl/>
          <w:lang w:bidi="ar-IQ"/>
        </w:rPr>
        <w:t>فان</w:t>
      </w:r>
      <w:r>
        <w:rPr>
          <w:rFonts w:cs="Simplified Arabic"/>
          <w:sz w:val="28"/>
          <w:szCs w:val="28"/>
          <w:rtl/>
          <w:lang w:bidi="ar-IQ"/>
        </w:rPr>
        <w:t xml:space="preserve"> </w:t>
      </w:r>
      <w:r>
        <w:rPr>
          <w:rFonts w:cs="Simplified Arabic" w:hint="eastAsia"/>
          <w:sz w:val="28"/>
          <w:szCs w:val="28"/>
          <w:rtl/>
          <w:lang w:bidi="ar-IQ"/>
        </w:rPr>
        <w:t>الحوكمة</w:t>
      </w:r>
      <w:r>
        <w:rPr>
          <w:rFonts w:cs="Simplified Arabic"/>
          <w:sz w:val="28"/>
          <w:szCs w:val="28"/>
          <w:rtl/>
          <w:lang w:bidi="ar-IQ"/>
        </w:rPr>
        <w:t xml:space="preserve"> </w:t>
      </w:r>
      <w:r>
        <w:rPr>
          <w:rFonts w:cs="Simplified Arabic" w:hint="eastAsia"/>
          <w:sz w:val="28"/>
          <w:szCs w:val="28"/>
          <w:rtl/>
          <w:lang w:bidi="ar-IQ"/>
        </w:rPr>
        <w:t>ينعكس</w:t>
      </w:r>
      <w:r>
        <w:rPr>
          <w:rFonts w:cs="Simplified Arabic"/>
          <w:sz w:val="28"/>
          <w:szCs w:val="28"/>
          <w:rtl/>
          <w:lang w:bidi="ar-IQ"/>
        </w:rPr>
        <w:t xml:space="preserve"> </w:t>
      </w:r>
      <w:r>
        <w:rPr>
          <w:rFonts w:cs="Simplified Arabic" w:hint="eastAsia"/>
          <w:sz w:val="28"/>
          <w:szCs w:val="28"/>
          <w:rtl/>
          <w:lang w:bidi="ar-IQ"/>
        </w:rPr>
        <w:t>أثرها</w:t>
      </w:r>
      <w:r>
        <w:rPr>
          <w:rFonts w:cs="Simplified Arabic"/>
          <w:sz w:val="28"/>
          <w:szCs w:val="28"/>
          <w:rtl/>
          <w:lang w:bidi="ar-IQ"/>
        </w:rPr>
        <w:t xml:space="preserve"> </w:t>
      </w:r>
      <w:r>
        <w:rPr>
          <w:rFonts w:cs="Simplified Arabic" w:hint="eastAsia"/>
          <w:sz w:val="28"/>
          <w:szCs w:val="28"/>
          <w:rtl/>
          <w:lang w:bidi="ar-IQ"/>
        </w:rPr>
        <w:t>في</w:t>
      </w:r>
      <w:r>
        <w:rPr>
          <w:rFonts w:cs="Simplified Arabic"/>
          <w:sz w:val="28"/>
          <w:szCs w:val="28"/>
          <w:rtl/>
          <w:lang w:bidi="ar-IQ"/>
        </w:rPr>
        <w:t xml:space="preserve"> </w:t>
      </w:r>
      <w:r>
        <w:rPr>
          <w:rFonts w:cs="Simplified Arabic" w:hint="eastAsia"/>
          <w:sz w:val="28"/>
          <w:szCs w:val="28"/>
          <w:rtl/>
          <w:lang w:bidi="ar-IQ"/>
        </w:rPr>
        <w:t>زيادة</w:t>
      </w:r>
      <w:r>
        <w:rPr>
          <w:rFonts w:cs="Simplified Arabic"/>
          <w:sz w:val="28"/>
          <w:szCs w:val="28"/>
          <w:rtl/>
          <w:lang w:bidi="ar-IQ"/>
        </w:rPr>
        <w:t xml:space="preserve"> </w:t>
      </w:r>
      <w:r>
        <w:rPr>
          <w:rFonts w:cs="Simplified Arabic" w:hint="eastAsia"/>
          <w:sz w:val="28"/>
          <w:szCs w:val="28"/>
          <w:rtl/>
          <w:lang w:bidi="ar-IQ"/>
        </w:rPr>
        <w:t>الثقة</w:t>
      </w:r>
      <w:r>
        <w:rPr>
          <w:rFonts w:cs="Simplified Arabic"/>
          <w:sz w:val="28"/>
          <w:szCs w:val="28"/>
          <w:rtl/>
          <w:lang w:bidi="ar-IQ"/>
        </w:rPr>
        <w:t xml:space="preserve"> </w:t>
      </w:r>
      <w:r>
        <w:rPr>
          <w:rFonts w:cs="Simplified Arabic" w:hint="eastAsia"/>
          <w:sz w:val="28"/>
          <w:szCs w:val="28"/>
          <w:rtl/>
          <w:lang w:bidi="ar-IQ"/>
        </w:rPr>
        <w:t>بالاقتصاد</w:t>
      </w:r>
      <w:r>
        <w:rPr>
          <w:rFonts w:cs="Simplified Arabic"/>
          <w:sz w:val="28"/>
          <w:szCs w:val="28"/>
          <w:rtl/>
          <w:lang w:bidi="ar-IQ"/>
        </w:rPr>
        <w:t xml:space="preserve"> </w:t>
      </w:r>
      <w:r>
        <w:rPr>
          <w:rFonts w:cs="Simplified Arabic" w:hint="eastAsia"/>
          <w:sz w:val="28"/>
          <w:szCs w:val="28"/>
          <w:rtl/>
          <w:lang w:bidi="ar-IQ"/>
        </w:rPr>
        <w:t>القومي</w:t>
      </w:r>
      <w:r>
        <w:rPr>
          <w:rFonts w:cs="Simplified Arabic"/>
          <w:sz w:val="28"/>
          <w:szCs w:val="28"/>
          <w:rtl/>
          <w:lang w:bidi="ar-IQ"/>
        </w:rPr>
        <w:t xml:space="preserve"> </w:t>
      </w:r>
      <w:r>
        <w:rPr>
          <w:rFonts w:cs="Simplified Arabic" w:hint="eastAsia"/>
          <w:sz w:val="28"/>
          <w:szCs w:val="28"/>
          <w:rtl/>
          <w:lang w:bidi="ar-IQ"/>
        </w:rPr>
        <w:t>وتعميق</w:t>
      </w:r>
      <w:r>
        <w:rPr>
          <w:rFonts w:cs="Simplified Arabic"/>
          <w:sz w:val="28"/>
          <w:szCs w:val="28"/>
          <w:rtl/>
          <w:lang w:bidi="ar-IQ"/>
        </w:rPr>
        <w:t xml:space="preserve"> </w:t>
      </w:r>
      <w:r>
        <w:rPr>
          <w:rFonts w:cs="Simplified Arabic" w:hint="eastAsia"/>
          <w:sz w:val="28"/>
          <w:szCs w:val="28"/>
          <w:rtl/>
          <w:lang w:bidi="ar-IQ"/>
        </w:rPr>
        <w:t>دور</w:t>
      </w:r>
      <w:r>
        <w:rPr>
          <w:rFonts w:cs="Simplified Arabic"/>
          <w:sz w:val="28"/>
          <w:szCs w:val="28"/>
          <w:rtl/>
          <w:lang w:bidi="ar-IQ"/>
        </w:rPr>
        <w:t xml:space="preserve"> </w:t>
      </w:r>
      <w:r>
        <w:rPr>
          <w:rFonts w:cs="Simplified Arabic" w:hint="eastAsia"/>
          <w:sz w:val="28"/>
          <w:szCs w:val="28"/>
          <w:rtl/>
          <w:lang w:bidi="ar-IQ"/>
        </w:rPr>
        <w:t>سوق</w:t>
      </w:r>
      <w:r>
        <w:rPr>
          <w:rFonts w:cs="Simplified Arabic"/>
          <w:sz w:val="28"/>
          <w:szCs w:val="28"/>
          <w:rtl/>
          <w:lang w:bidi="ar-IQ"/>
        </w:rPr>
        <w:t xml:space="preserve"> </w:t>
      </w:r>
      <w:r>
        <w:rPr>
          <w:rFonts w:cs="Simplified Arabic" w:hint="eastAsia"/>
          <w:sz w:val="28"/>
          <w:szCs w:val="28"/>
          <w:rtl/>
          <w:lang w:bidi="ar-IQ"/>
        </w:rPr>
        <w:t>المال</w:t>
      </w:r>
      <w:r>
        <w:rPr>
          <w:rFonts w:cs="Simplified Arabic"/>
          <w:sz w:val="28"/>
          <w:szCs w:val="28"/>
          <w:rtl/>
          <w:lang w:bidi="ar-IQ"/>
        </w:rPr>
        <w:t xml:space="preserve"> </w:t>
      </w:r>
      <w:r>
        <w:rPr>
          <w:rFonts w:cs="Simplified Arabic" w:hint="eastAsia"/>
          <w:sz w:val="28"/>
          <w:szCs w:val="28"/>
          <w:rtl/>
          <w:lang w:bidi="ar-IQ"/>
        </w:rPr>
        <w:t>وزيادة</w:t>
      </w:r>
      <w:r>
        <w:rPr>
          <w:rFonts w:cs="Simplified Arabic"/>
          <w:sz w:val="28"/>
          <w:szCs w:val="28"/>
          <w:rtl/>
          <w:lang w:bidi="ar-IQ"/>
        </w:rPr>
        <w:t xml:space="preserve"> </w:t>
      </w:r>
      <w:r>
        <w:rPr>
          <w:rFonts w:cs="Simplified Arabic" w:hint="eastAsia"/>
          <w:sz w:val="28"/>
          <w:szCs w:val="28"/>
          <w:rtl/>
          <w:lang w:bidi="ar-IQ"/>
        </w:rPr>
        <w:t>قدرته</w:t>
      </w:r>
      <w:r>
        <w:rPr>
          <w:rFonts w:cs="Simplified Arabic"/>
          <w:sz w:val="28"/>
          <w:szCs w:val="28"/>
          <w:rtl/>
          <w:lang w:bidi="ar-IQ"/>
        </w:rPr>
        <w:t xml:space="preserve"> </w:t>
      </w:r>
      <w:r>
        <w:rPr>
          <w:rFonts w:cs="Simplified Arabic" w:hint="eastAsia"/>
          <w:sz w:val="28"/>
          <w:szCs w:val="28"/>
          <w:rtl/>
          <w:lang w:bidi="ar-IQ"/>
        </w:rPr>
        <w:t>وكفاءته</w:t>
      </w:r>
      <w:r>
        <w:rPr>
          <w:rFonts w:cs="Simplified Arabic"/>
          <w:sz w:val="28"/>
          <w:szCs w:val="28"/>
          <w:rtl/>
          <w:lang w:bidi="ar-IQ"/>
        </w:rPr>
        <w:t xml:space="preserve"> </w:t>
      </w:r>
      <w:r>
        <w:rPr>
          <w:rFonts w:cs="Simplified Arabic" w:hint="eastAsia"/>
          <w:sz w:val="28"/>
          <w:szCs w:val="28"/>
          <w:rtl/>
          <w:lang w:bidi="ar-IQ"/>
        </w:rPr>
        <w:t>والحفاظ</w:t>
      </w:r>
      <w:r>
        <w:rPr>
          <w:rFonts w:cs="Simplified Arabic"/>
          <w:sz w:val="28"/>
          <w:szCs w:val="28"/>
          <w:rtl/>
          <w:lang w:bidi="ar-IQ"/>
        </w:rPr>
        <w:t xml:space="preserve"> </w:t>
      </w:r>
      <w:r>
        <w:rPr>
          <w:rFonts w:cs="Simplified Arabic" w:hint="eastAsia"/>
          <w:sz w:val="28"/>
          <w:szCs w:val="28"/>
          <w:rtl/>
          <w:lang w:bidi="ar-IQ"/>
        </w:rPr>
        <w:t>على</w:t>
      </w:r>
      <w:r>
        <w:rPr>
          <w:rFonts w:cs="Simplified Arabic"/>
          <w:sz w:val="28"/>
          <w:szCs w:val="28"/>
          <w:rtl/>
          <w:lang w:bidi="ar-IQ"/>
        </w:rPr>
        <w:t xml:space="preserve"> </w:t>
      </w:r>
      <w:r>
        <w:rPr>
          <w:rFonts w:cs="Simplified Arabic" w:hint="eastAsia"/>
          <w:sz w:val="28"/>
          <w:szCs w:val="28"/>
          <w:rtl/>
          <w:lang w:bidi="ar-IQ"/>
        </w:rPr>
        <w:t>حقوق</w:t>
      </w:r>
      <w:r>
        <w:rPr>
          <w:rFonts w:cs="Simplified Arabic"/>
          <w:sz w:val="28"/>
          <w:szCs w:val="28"/>
          <w:rtl/>
          <w:lang w:bidi="ar-IQ"/>
        </w:rPr>
        <w:t xml:space="preserve"> </w:t>
      </w:r>
      <w:r>
        <w:rPr>
          <w:rFonts w:cs="Simplified Arabic" w:hint="eastAsia"/>
          <w:sz w:val="28"/>
          <w:szCs w:val="28"/>
          <w:rtl/>
          <w:lang w:bidi="ar-IQ"/>
        </w:rPr>
        <w:t>الأقلية</w:t>
      </w:r>
      <w:r>
        <w:rPr>
          <w:rFonts w:cs="Simplified Arabic"/>
          <w:sz w:val="28"/>
          <w:szCs w:val="28"/>
          <w:rtl/>
          <w:lang w:bidi="ar-IQ"/>
        </w:rPr>
        <w:t xml:space="preserve"> </w:t>
      </w:r>
      <w:r>
        <w:rPr>
          <w:rFonts w:cs="Simplified Arabic" w:hint="eastAsia"/>
          <w:sz w:val="28"/>
          <w:szCs w:val="28"/>
          <w:rtl/>
          <w:lang w:bidi="ar-IQ"/>
        </w:rPr>
        <w:t>ودعم</w:t>
      </w:r>
      <w:r>
        <w:rPr>
          <w:rFonts w:cs="Simplified Arabic"/>
          <w:sz w:val="28"/>
          <w:szCs w:val="28"/>
          <w:rtl/>
          <w:lang w:bidi="ar-IQ"/>
        </w:rPr>
        <w:t xml:space="preserve"> </w:t>
      </w:r>
      <w:r>
        <w:rPr>
          <w:rFonts w:cs="Simplified Arabic" w:hint="eastAsia"/>
          <w:sz w:val="28"/>
          <w:szCs w:val="28"/>
          <w:rtl/>
          <w:lang w:bidi="ar-IQ"/>
        </w:rPr>
        <w:t>ونمو</w:t>
      </w:r>
      <w:r>
        <w:rPr>
          <w:rFonts w:cs="Simplified Arabic"/>
          <w:sz w:val="28"/>
          <w:szCs w:val="28"/>
          <w:rtl/>
          <w:lang w:bidi="ar-IQ"/>
        </w:rPr>
        <w:t xml:space="preserve"> </w:t>
      </w:r>
      <w:r>
        <w:rPr>
          <w:rFonts w:cs="Simplified Arabic" w:hint="eastAsia"/>
          <w:sz w:val="28"/>
          <w:szCs w:val="28"/>
          <w:rtl/>
          <w:lang w:bidi="ar-IQ"/>
        </w:rPr>
        <w:t>القطاع</w:t>
      </w:r>
      <w:r>
        <w:rPr>
          <w:rFonts w:cs="Simplified Arabic"/>
          <w:sz w:val="28"/>
          <w:szCs w:val="28"/>
          <w:rtl/>
          <w:lang w:bidi="ar-IQ"/>
        </w:rPr>
        <w:t xml:space="preserve"> </w:t>
      </w:r>
      <w:r>
        <w:rPr>
          <w:rFonts w:cs="Simplified Arabic" w:hint="eastAsia"/>
          <w:sz w:val="28"/>
          <w:szCs w:val="28"/>
          <w:rtl/>
          <w:lang w:bidi="ar-IQ"/>
        </w:rPr>
        <w:t>الخاص</w:t>
      </w:r>
      <w:r>
        <w:rPr>
          <w:rFonts w:cs="Simplified Arabic"/>
          <w:sz w:val="28"/>
          <w:szCs w:val="28"/>
          <w:rtl/>
          <w:lang w:bidi="ar-IQ"/>
        </w:rPr>
        <w:t xml:space="preserve"> </w:t>
      </w:r>
      <w:r>
        <w:rPr>
          <w:rFonts w:cs="Simplified Arabic" w:hint="eastAsia"/>
          <w:sz w:val="28"/>
          <w:szCs w:val="28"/>
          <w:rtl/>
          <w:lang w:bidi="ar-IQ"/>
        </w:rPr>
        <w:t>وخلق</w:t>
      </w:r>
      <w:r>
        <w:rPr>
          <w:rFonts w:cs="Simplified Arabic"/>
          <w:sz w:val="28"/>
          <w:szCs w:val="28"/>
          <w:rtl/>
          <w:lang w:bidi="ar-IQ"/>
        </w:rPr>
        <w:t xml:space="preserve"> </w:t>
      </w:r>
      <w:r>
        <w:rPr>
          <w:rFonts w:cs="Simplified Arabic" w:hint="eastAsia"/>
          <w:sz w:val="28"/>
          <w:szCs w:val="28"/>
          <w:rtl/>
          <w:lang w:bidi="ar-IQ"/>
        </w:rPr>
        <w:t>فرص</w:t>
      </w:r>
      <w:r>
        <w:rPr>
          <w:rFonts w:cs="Simplified Arabic"/>
          <w:sz w:val="28"/>
          <w:szCs w:val="28"/>
          <w:rtl/>
          <w:lang w:bidi="ar-IQ"/>
        </w:rPr>
        <w:t xml:space="preserve"> </w:t>
      </w:r>
      <w:r>
        <w:rPr>
          <w:rFonts w:cs="Simplified Arabic" w:hint="eastAsia"/>
          <w:sz w:val="28"/>
          <w:szCs w:val="28"/>
          <w:rtl/>
          <w:lang w:bidi="ar-IQ"/>
        </w:rPr>
        <w:t>عمل</w:t>
      </w:r>
      <w:r>
        <w:rPr>
          <w:rFonts w:cs="Simplified Arabic" w:hint="cs"/>
          <w:sz w:val="28"/>
          <w:szCs w:val="28"/>
          <w:rtl/>
          <w:lang w:bidi="ar-IQ"/>
        </w:rPr>
        <w:t>,</w:t>
      </w:r>
      <w:r>
        <w:rPr>
          <w:rFonts w:cs="Simplified Arabic"/>
          <w:sz w:val="28"/>
          <w:szCs w:val="28"/>
          <w:rtl/>
          <w:lang w:bidi="ar-IQ"/>
        </w:rPr>
        <w:t xml:space="preserve"> </w:t>
      </w:r>
      <w:r>
        <w:rPr>
          <w:rFonts w:cs="Simplified Arabic" w:hint="eastAsia"/>
          <w:sz w:val="28"/>
          <w:szCs w:val="28"/>
          <w:rtl/>
          <w:lang w:bidi="ar-IQ"/>
        </w:rPr>
        <w:t>وترجع</w:t>
      </w:r>
      <w:r>
        <w:rPr>
          <w:rFonts w:cs="Simplified Arabic"/>
          <w:sz w:val="28"/>
          <w:szCs w:val="28"/>
          <w:rtl/>
          <w:lang w:bidi="ar-IQ"/>
        </w:rPr>
        <w:t xml:space="preserve"> </w:t>
      </w:r>
      <w:r>
        <w:rPr>
          <w:rFonts w:cs="Simplified Arabic" w:hint="eastAsia"/>
          <w:sz w:val="28"/>
          <w:szCs w:val="28"/>
          <w:rtl/>
          <w:lang w:bidi="ar-IQ"/>
        </w:rPr>
        <w:t>أهمية</w:t>
      </w:r>
      <w:r>
        <w:rPr>
          <w:rFonts w:cs="Simplified Arabic"/>
          <w:sz w:val="28"/>
          <w:szCs w:val="28"/>
          <w:rtl/>
          <w:lang w:bidi="ar-IQ"/>
        </w:rPr>
        <w:t xml:space="preserve"> </w:t>
      </w:r>
      <w:r>
        <w:rPr>
          <w:rFonts w:cs="Simplified Arabic" w:hint="eastAsia"/>
          <w:sz w:val="28"/>
          <w:szCs w:val="28"/>
          <w:rtl/>
          <w:lang w:bidi="ar-IQ"/>
        </w:rPr>
        <w:t>حوكمة</w:t>
      </w:r>
      <w:r>
        <w:rPr>
          <w:rFonts w:cs="Simplified Arabic"/>
          <w:sz w:val="28"/>
          <w:szCs w:val="28"/>
          <w:rtl/>
          <w:lang w:bidi="ar-IQ"/>
        </w:rPr>
        <w:t xml:space="preserve"> </w:t>
      </w:r>
      <w:r>
        <w:rPr>
          <w:rFonts w:cs="Simplified Arabic" w:hint="eastAsia"/>
          <w:sz w:val="28"/>
          <w:szCs w:val="28"/>
          <w:rtl/>
          <w:lang w:bidi="ar-IQ"/>
        </w:rPr>
        <w:t>الشركات</w:t>
      </w:r>
      <w:r>
        <w:rPr>
          <w:rFonts w:cs="Simplified Arabic"/>
          <w:sz w:val="28"/>
          <w:szCs w:val="28"/>
          <w:rtl/>
          <w:lang w:bidi="ar-IQ"/>
        </w:rPr>
        <w:t xml:space="preserve"> </w:t>
      </w:r>
      <w:r>
        <w:rPr>
          <w:rFonts w:cs="Simplified Arabic" w:hint="eastAsia"/>
          <w:sz w:val="28"/>
          <w:szCs w:val="28"/>
          <w:rtl/>
          <w:lang w:bidi="ar-IQ"/>
        </w:rPr>
        <w:t>إلى</w:t>
      </w:r>
      <w:r>
        <w:rPr>
          <w:rFonts w:cs="Simplified Arabic"/>
          <w:sz w:val="28"/>
          <w:szCs w:val="28"/>
          <w:rtl/>
          <w:lang w:bidi="ar-IQ"/>
        </w:rPr>
        <w:t xml:space="preserve"> </w:t>
      </w:r>
      <w:r>
        <w:rPr>
          <w:rFonts w:cs="Simplified Arabic" w:hint="eastAsia"/>
          <w:sz w:val="28"/>
          <w:szCs w:val="28"/>
          <w:rtl/>
          <w:lang w:bidi="ar-IQ"/>
        </w:rPr>
        <w:t>أن</w:t>
      </w:r>
      <w:r>
        <w:rPr>
          <w:rFonts w:cs="Simplified Arabic"/>
          <w:sz w:val="28"/>
          <w:szCs w:val="28"/>
          <w:rtl/>
          <w:lang w:bidi="ar-IQ"/>
        </w:rPr>
        <w:t xml:space="preserve"> </w:t>
      </w:r>
      <w:r>
        <w:rPr>
          <w:rFonts w:cs="Simplified Arabic" w:hint="eastAsia"/>
          <w:sz w:val="28"/>
          <w:szCs w:val="28"/>
          <w:rtl/>
          <w:lang w:bidi="ar-IQ"/>
        </w:rPr>
        <w:t>التطبيق</w:t>
      </w:r>
      <w:r>
        <w:rPr>
          <w:rFonts w:cs="Simplified Arabic"/>
          <w:sz w:val="28"/>
          <w:szCs w:val="28"/>
          <w:rtl/>
          <w:lang w:bidi="ar-IQ"/>
        </w:rPr>
        <w:t xml:space="preserve"> </w:t>
      </w:r>
      <w:r>
        <w:rPr>
          <w:rFonts w:cs="Simplified Arabic" w:hint="eastAsia"/>
          <w:sz w:val="28"/>
          <w:szCs w:val="28"/>
          <w:rtl/>
          <w:lang w:bidi="ar-IQ"/>
        </w:rPr>
        <w:t>الجيد</w:t>
      </w:r>
      <w:r>
        <w:rPr>
          <w:rFonts w:cs="Simplified Arabic"/>
          <w:sz w:val="28"/>
          <w:szCs w:val="28"/>
          <w:rtl/>
          <w:lang w:bidi="ar-IQ"/>
        </w:rPr>
        <w:t xml:space="preserve"> </w:t>
      </w:r>
      <w:r>
        <w:rPr>
          <w:rFonts w:cs="Simplified Arabic" w:hint="eastAsia"/>
          <w:sz w:val="28"/>
          <w:szCs w:val="28"/>
          <w:rtl/>
          <w:lang w:bidi="ar-IQ"/>
        </w:rPr>
        <w:t>لمبادئها</w:t>
      </w:r>
      <w:r>
        <w:rPr>
          <w:rFonts w:cs="Simplified Arabic"/>
          <w:sz w:val="28"/>
          <w:szCs w:val="28"/>
          <w:rtl/>
          <w:lang w:bidi="ar-IQ"/>
        </w:rPr>
        <w:t xml:space="preserve"> </w:t>
      </w:r>
      <w:r>
        <w:rPr>
          <w:rFonts w:cs="Simplified Arabic" w:hint="eastAsia"/>
          <w:sz w:val="28"/>
          <w:szCs w:val="28"/>
          <w:rtl/>
          <w:lang w:bidi="ar-IQ"/>
        </w:rPr>
        <w:t>سيساعد</w:t>
      </w:r>
      <w:r>
        <w:rPr>
          <w:rFonts w:cs="Simplified Arabic"/>
          <w:sz w:val="28"/>
          <w:szCs w:val="28"/>
          <w:rtl/>
          <w:lang w:bidi="ar-IQ"/>
        </w:rPr>
        <w:t xml:space="preserve"> </w:t>
      </w:r>
      <w:r>
        <w:rPr>
          <w:rFonts w:cs="Simplified Arabic" w:hint="eastAsia"/>
          <w:sz w:val="28"/>
          <w:szCs w:val="28"/>
          <w:rtl/>
          <w:lang w:bidi="ar-IQ"/>
        </w:rPr>
        <w:t>في</w:t>
      </w:r>
      <w:r>
        <w:rPr>
          <w:rFonts w:cs="Simplified Arabic"/>
          <w:sz w:val="28"/>
          <w:szCs w:val="28"/>
          <w:rtl/>
          <w:lang w:bidi="ar-IQ"/>
        </w:rPr>
        <w:t xml:space="preserve"> </w:t>
      </w:r>
      <w:r>
        <w:rPr>
          <w:rFonts w:cs="Simplified Arabic" w:hint="eastAsia"/>
          <w:sz w:val="28"/>
          <w:szCs w:val="28"/>
          <w:rtl/>
          <w:lang w:bidi="ar-IQ"/>
        </w:rPr>
        <w:t>تحقيق</w:t>
      </w:r>
      <w:r>
        <w:rPr>
          <w:rFonts w:cs="Simplified Arabic"/>
          <w:sz w:val="28"/>
          <w:szCs w:val="28"/>
          <w:rtl/>
          <w:lang w:bidi="ar-IQ"/>
        </w:rPr>
        <w:t xml:space="preserve"> </w:t>
      </w:r>
      <w:r>
        <w:rPr>
          <w:rFonts w:cs="Simplified Arabic" w:hint="eastAsia"/>
          <w:sz w:val="28"/>
          <w:szCs w:val="28"/>
          <w:rtl/>
          <w:lang w:bidi="ar-IQ"/>
        </w:rPr>
        <w:t>أهدافها،</w:t>
      </w:r>
      <w:r>
        <w:rPr>
          <w:rFonts w:cs="Simplified Arabic"/>
          <w:sz w:val="28"/>
          <w:szCs w:val="28"/>
          <w:rtl/>
          <w:lang w:bidi="ar-IQ"/>
        </w:rPr>
        <w:t xml:space="preserve"> </w:t>
      </w:r>
      <w:r>
        <w:rPr>
          <w:rFonts w:cs="Simplified Arabic" w:hint="eastAsia"/>
          <w:sz w:val="28"/>
          <w:szCs w:val="28"/>
          <w:rtl/>
          <w:lang w:bidi="ar-IQ"/>
        </w:rPr>
        <w:t>وتتضح</w:t>
      </w:r>
      <w:r>
        <w:rPr>
          <w:rFonts w:cs="Simplified Arabic"/>
          <w:sz w:val="28"/>
          <w:szCs w:val="28"/>
          <w:rtl/>
          <w:lang w:bidi="ar-IQ"/>
        </w:rPr>
        <w:t xml:space="preserve"> </w:t>
      </w:r>
      <w:r>
        <w:rPr>
          <w:rFonts w:cs="Simplified Arabic" w:hint="eastAsia"/>
          <w:sz w:val="28"/>
          <w:szCs w:val="28"/>
          <w:rtl/>
          <w:lang w:bidi="ar-IQ"/>
        </w:rPr>
        <w:t>أهمية</w:t>
      </w:r>
      <w:r>
        <w:rPr>
          <w:rFonts w:cs="Simplified Arabic"/>
          <w:sz w:val="28"/>
          <w:szCs w:val="28"/>
          <w:rtl/>
          <w:lang w:bidi="ar-IQ"/>
        </w:rPr>
        <w:t xml:space="preserve"> </w:t>
      </w:r>
      <w:r>
        <w:rPr>
          <w:rFonts w:cs="Simplified Arabic" w:hint="eastAsia"/>
          <w:sz w:val="28"/>
          <w:szCs w:val="28"/>
          <w:rtl/>
          <w:lang w:bidi="ar-IQ"/>
        </w:rPr>
        <w:t>المبادئ</w:t>
      </w:r>
      <w:r>
        <w:rPr>
          <w:rFonts w:cs="Simplified Arabic"/>
          <w:sz w:val="28"/>
          <w:szCs w:val="28"/>
          <w:rtl/>
          <w:lang w:bidi="ar-IQ"/>
        </w:rPr>
        <w:t xml:space="preserve"> </w:t>
      </w:r>
      <w:r>
        <w:rPr>
          <w:rFonts w:cs="Simplified Arabic" w:hint="eastAsia"/>
          <w:sz w:val="28"/>
          <w:szCs w:val="28"/>
          <w:rtl/>
          <w:lang w:bidi="ar-IQ"/>
        </w:rPr>
        <w:t>في</w:t>
      </w:r>
      <w:r>
        <w:rPr>
          <w:rFonts w:cs="Simplified Arabic"/>
          <w:sz w:val="28"/>
          <w:szCs w:val="28"/>
          <w:rtl/>
          <w:lang w:bidi="ar-IQ"/>
        </w:rPr>
        <w:t xml:space="preserve"> </w:t>
      </w:r>
      <w:r>
        <w:rPr>
          <w:rFonts w:cs="Simplified Arabic" w:hint="eastAsia"/>
          <w:sz w:val="28"/>
          <w:szCs w:val="28"/>
          <w:rtl/>
          <w:lang w:bidi="ar-IQ"/>
        </w:rPr>
        <w:t>مجال</w:t>
      </w:r>
      <w:r>
        <w:rPr>
          <w:rFonts w:cs="Simplified Arabic"/>
          <w:sz w:val="28"/>
          <w:szCs w:val="28"/>
          <w:rtl/>
          <w:lang w:bidi="ar-IQ"/>
        </w:rPr>
        <w:t xml:space="preserve"> </w:t>
      </w:r>
      <w:r>
        <w:rPr>
          <w:rFonts w:cs="Simplified Arabic" w:hint="eastAsia"/>
          <w:sz w:val="28"/>
          <w:szCs w:val="28"/>
          <w:rtl/>
          <w:lang w:bidi="ar-IQ"/>
        </w:rPr>
        <w:t>حوكمة</w:t>
      </w:r>
      <w:r>
        <w:rPr>
          <w:rFonts w:cs="Simplified Arabic"/>
          <w:sz w:val="28"/>
          <w:szCs w:val="28"/>
          <w:rtl/>
          <w:lang w:bidi="ar-IQ"/>
        </w:rPr>
        <w:t xml:space="preserve"> </w:t>
      </w:r>
      <w:r>
        <w:rPr>
          <w:rFonts w:cs="Simplified Arabic" w:hint="eastAsia"/>
          <w:sz w:val="28"/>
          <w:szCs w:val="28"/>
          <w:rtl/>
          <w:lang w:bidi="ar-IQ"/>
        </w:rPr>
        <w:t>الشركات</w:t>
      </w:r>
      <w:r>
        <w:rPr>
          <w:rFonts w:cs="Simplified Arabic"/>
          <w:sz w:val="28"/>
          <w:szCs w:val="28"/>
          <w:rtl/>
          <w:lang w:bidi="ar-IQ"/>
        </w:rPr>
        <w:t xml:space="preserve"> </w:t>
      </w:r>
      <w:r>
        <w:rPr>
          <w:rFonts w:cs="Simplified Arabic" w:hint="eastAsia"/>
          <w:sz w:val="28"/>
          <w:szCs w:val="28"/>
          <w:rtl/>
          <w:lang w:bidi="ar-IQ"/>
        </w:rPr>
        <w:t>باعتبارها</w:t>
      </w:r>
      <w:r>
        <w:rPr>
          <w:rFonts w:cs="Simplified Arabic"/>
          <w:sz w:val="28"/>
          <w:szCs w:val="28"/>
          <w:rtl/>
          <w:lang w:bidi="ar-IQ"/>
        </w:rPr>
        <w:t xml:space="preserve"> </w:t>
      </w:r>
      <w:r>
        <w:rPr>
          <w:rFonts w:cs="Simplified Arabic" w:hint="eastAsia"/>
          <w:sz w:val="28"/>
          <w:szCs w:val="28"/>
          <w:rtl/>
          <w:lang w:bidi="ar-IQ"/>
        </w:rPr>
        <w:t>تمثل</w:t>
      </w:r>
      <w:r>
        <w:rPr>
          <w:rFonts w:cs="Simplified Arabic"/>
          <w:sz w:val="28"/>
          <w:szCs w:val="28"/>
          <w:rtl/>
          <w:lang w:bidi="ar-IQ"/>
        </w:rPr>
        <w:t xml:space="preserve"> </w:t>
      </w:r>
      <w:r>
        <w:rPr>
          <w:rFonts w:cs="Simplified Arabic" w:hint="eastAsia"/>
          <w:sz w:val="28"/>
          <w:szCs w:val="28"/>
          <w:rtl/>
          <w:lang w:bidi="ar-IQ"/>
        </w:rPr>
        <w:t>الخطوط</w:t>
      </w:r>
      <w:r>
        <w:rPr>
          <w:rFonts w:cs="Simplified Arabic"/>
          <w:sz w:val="28"/>
          <w:szCs w:val="28"/>
          <w:rtl/>
          <w:lang w:bidi="ar-IQ"/>
        </w:rPr>
        <w:t xml:space="preserve"> </w:t>
      </w:r>
      <w:r>
        <w:rPr>
          <w:rFonts w:cs="Simplified Arabic" w:hint="eastAsia"/>
          <w:sz w:val="28"/>
          <w:szCs w:val="28"/>
          <w:rtl/>
          <w:lang w:bidi="ar-IQ"/>
        </w:rPr>
        <w:t>العامة</w:t>
      </w:r>
      <w:r>
        <w:rPr>
          <w:rFonts w:cs="Simplified Arabic"/>
          <w:sz w:val="28"/>
          <w:szCs w:val="28"/>
          <w:rtl/>
          <w:lang w:bidi="ar-IQ"/>
        </w:rPr>
        <w:t xml:space="preserve"> </w:t>
      </w:r>
      <w:r>
        <w:rPr>
          <w:rFonts w:cs="Simplified Arabic" w:hint="eastAsia"/>
          <w:sz w:val="28"/>
          <w:szCs w:val="28"/>
          <w:rtl/>
          <w:lang w:bidi="ar-IQ"/>
        </w:rPr>
        <w:t>التي</w:t>
      </w:r>
      <w:r>
        <w:rPr>
          <w:rFonts w:cs="Simplified Arabic"/>
          <w:sz w:val="28"/>
          <w:szCs w:val="28"/>
          <w:rtl/>
          <w:lang w:bidi="ar-IQ"/>
        </w:rPr>
        <w:t xml:space="preserve"> </w:t>
      </w:r>
      <w:r>
        <w:rPr>
          <w:rFonts w:cs="Simplified Arabic" w:hint="eastAsia"/>
          <w:sz w:val="28"/>
          <w:szCs w:val="28"/>
          <w:rtl/>
          <w:lang w:bidi="ar-IQ"/>
        </w:rPr>
        <w:t>تهدف</w:t>
      </w:r>
      <w:r>
        <w:rPr>
          <w:rFonts w:cs="Simplified Arabic"/>
          <w:sz w:val="28"/>
          <w:szCs w:val="28"/>
          <w:rtl/>
          <w:lang w:bidi="ar-IQ"/>
        </w:rPr>
        <w:t xml:space="preserve"> </w:t>
      </w:r>
      <w:r>
        <w:rPr>
          <w:rFonts w:cs="Simplified Arabic" w:hint="eastAsia"/>
          <w:sz w:val="28"/>
          <w:szCs w:val="28"/>
          <w:rtl/>
          <w:lang w:bidi="ar-IQ"/>
        </w:rPr>
        <w:t>إلى</w:t>
      </w:r>
      <w:r>
        <w:rPr>
          <w:rFonts w:cs="Simplified Arabic"/>
          <w:sz w:val="28"/>
          <w:szCs w:val="28"/>
          <w:rtl/>
          <w:lang w:bidi="ar-IQ"/>
        </w:rPr>
        <w:t xml:space="preserve"> </w:t>
      </w:r>
      <w:r>
        <w:rPr>
          <w:rFonts w:cs="Simplified Arabic" w:hint="eastAsia"/>
          <w:sz w:val="28"/>
          <w:szCs w:val="28"/>
          <w:rtl/>
          <w:lang w:bidi="ar-IQ"/>
        </w:rPr>
        <w:t>تعزيز</w:t>
      </w:r>
      <w:r>
        <w:rPr>
          <w:rFonts w:cs="Simplified Arabic"/>
          <w:sz w:val="28"/>
          <w:szCs w:val="28"/>
          <w:rtl/>
          <w:lang w:bidi="ar-IQ"/>
        </w:rPr>
        <w:t xml:space="preserve"> </w:t>
      </w:r>
      <w:r>
        <w:rPr>
          <w:rFonts w:cs="Simplified Arabic" w:hint="eastAsia"/>
          <w:sz w:val="28"/>
          <w:szCs w:val="28"/>
          <w:rtl/>
          <w:lang w:bidi="ar-IQ"/>
        </w:rPr>
        <w:t>ودعم</w:t>
      </w:r>
      <w:r>
        <w:rPr>
          <w:rFonts w:cs="Simplified Arabic"/>
          <w:sz w:val="28"/>
          <w:szCs w:val="28"/>
          <w:rtl/>
          <w:lang w:bidi="ar-IQ"/>
        </w:rPr>
        <w:t xml:space="preserve"> </w:t>
      </w:r>
      <w:r>
        <w:rPr>
          <w:rFonts w:cs="Simplified Arabic" w:hint="eastAsia"/>
          <w:sz w:val="28"/>
          <w:szCs w:val="28"/>
          <w:rtl/>
          <w:lang w:bidi="ar-IQ"/>
        </w:rPr>
        <w:t>الإدارة</w:t>
      </w:r>
      <w:r>
        <w:rPr>
          <w:rFonts w:cs="Simplified Arabic"/>
          <w:sz w:val="28"/>
          <w:szCs w:val="28"/>
          <w:rtl/>
          <w:lang w:bidi="ar-IQ"/>
        </w:rPr>
        <w:t xml:space="preserve"> </w:t>
      </w:r>
      <w:r>
        <w:rPr>
          <w:rFonts w:cs="Simplified Arabic" w:hint="eastAsia"/>
          <w:sz w:val="28"/>
          <w:szCs w:val="28"/>
          <w:rtl/>
          <w:lang w:bidi="ar-IQ"/>
        </w:rPr>
        <w:t>وكفاءة</w:t>
      </w:r>
      <w:r>
        <w:rPr>
          <w:rFonts w:cs="Simplified Arabic"/>
          <w:sz w:val="28"/>
          <w:szCs w:val="28"/>
          <w:rtl/>
          <w:lang w:bidi="ar-IQ"/>
        </w:rPr>
        <w:t xml:space="preserve"> </w:t>
      </w:r>
      <w:r>
        <w:rPr>
          <w:rFonts w:cs="Simplified Arabic" w:hint="eastAsia"/>
          <w:sz w:val="28"/>
          <w:szCs w:val="28"/>
          <w:rtl/>
          <w:lang w:bidi="ar-IQ"/>
        </w:rPr>
        <w:t>الأسواق</w:t>
      </w:r>
      <w:r>
        <w:rPr>
          <w:rFonts w:cs="Simplified Arabic"/>
          <w:sz w:val="28"/>
          <w:szCs w:val="28"/>
          <w:rtl/>
          <w:lang w:bidi="ar-IQ"/>
        </w:rPr>
        <w:t xml:space="preserve"> </w:t>
      </w:r>
      <w:r>
        <w:rPr>
          <w:rFonts w:cs="Simplified Arabic" w:hint="eastAsia"/>
          <w:sz w:val="28"/>
          <w:szCs w:val="28"/>
          <w:rtl/>
          <w:lang w:bidi="ar-IQ"/>
        </w:rPr>
        <w:t>المالية</w:t>
      </w:r>
      <w:r>
        <w:rPr>
          <w:rFonts w:cs="Simplified Arabic"/>
          <w:sz w:val="28"/>
          <w:szCs w:val="28"/>
          <w:rtl/>
          <w:lang w:bidi="ar-IQ"/>
        </w:rPr>
        <w:t xml:space="preserve"> </w:t>
      </w:r>
      <w:r>
        <w:rPr>
          <w:rFonts w:cs="Simplified Arabic" w:hint="eastAsia"/>
          <w:sz w:val="28"/>
          <w:szCs w:val="28"/>
          <w:rtl/>
          <w:lang w:bidi="ar-IQ"/>
        </w:rPr>
        <w:t>فضلاً</w:t>
      </w:r>
      <w:r>
        <w:rPr>
          <w:rFonts w:cs="Simplified Arabic"/>
          <w:sz w:val="28"/>
          <w:szCs w:val="28"/>
          <w:rtl/>
          <w:lang w:bidi="ar-IQ"/>
        </w:rPr>
        <w:t xml:space="preserve"> </w:t>
      </w:r>
      <w:r>
        <w:rPr>
          <w:rFonts w:cs="Simplified Arabic" w:hint="eastAsia"/>
          <w:sz w:val="28"/>
          <w:szCs w:val="28"/>
          <w:rtl/>
          <w:lang w:bidi="ar-IQ"/>
        </w:rPr>
        <w:t>عن</w:t>
      </w:r>
      <w:r>
        <w:rPr>
          <w:rFonts w:cs="Simplified Arabic"/>
          <w:sz w:val="28"/>
          <w:szCs w:val="28"/>
          <w:rtl/>
          <w:lang w:bidi="ar-IQ"/>
        </w:rPr>
        <w:t xml:space="preserve"> </w:t>
      </w:r>
      <w:r>
        <w:rPr>
          <w:rFonts w:cs="Simplified Arabic" w:hint="eastAsia"/>
          <w:sz w:val="28"/>
          <w:szCs w:val="28"/>
          <w:rtl/>
          <w:lang w:bidi="ar-IQ"/>
        </w:rPr>
        <w:t>استقرار</w:t>
      </w:r>
      <w:r>
        <w:rPr>
          <w:rFonts w:cs="Simplified Arabic"/>
          <w:sz w:val="28"/>
          <w:szCs w:val="28"/>
          <w:rtl/>
          <w:lang w:bidi="ar-IQ"/>
        </w:rPr>
        <w:t xml:space="preserve"> </w:t>
      </w:r>
      <w:r>
        <w:rPr>
          <w:rFonts w:cs="Simplified Arabic" w:hint="eastAsia"/>
          <w:sz w:val="28"/>
          <w:szCs w:val="28"/>
          <w:rtl/>
          <w:lang w:bidi="ar-IQ"/>
        </w:rPr>
        <w:t>الاقتصاد</w:t>
      </w:r>
      <w:r>
        <w:rPr>
          <w:rFonts w:ascii="Simplified Arabic" w:hAnsi="Simplified Arabic" w:cs="Simplified Arabic" w:hint="cs"/>
          <w:sz w:val="28"/>
          <w:szCs w:val="28"/>
          <w:rtl/>
          <w:lang w:val="fr-FR" w:bidi="ar-DZ"/>
        </w:rPr>
        <w:t xml:space="preserve">, </w:t>
      </w:r>
      <w:r w:rsidRPr="00B82F63">
        <w:rPr>
          <w:rFonts w:ascii="Simplified Arabic" w:hAnsi="Simplified Arabic" w:cs="Simplified Arabic" w:hint="cs"/>
          <w:sz w:val="28"/>
          <w:szCs w:val="28"/>
          <w:rtl/>
          <w:lang w:val="fr-FR" w:bidi="ar-DZ"/>
        </w:rPr>
        <w:t>وسوف نتطرق في هذا المبحث من خلال  المطالب التالية:</w:t>
      </w:r>
    </w:p>
    <w:p w:rsidR="009617CB" w:rsidRPr="00990EEF" w:rsidRDefault="009617CB" w:rsidP="009617CB">
      <w:pPr>
        <w:pStyle w:val="a3"/>
        <w:numPr>
          <w:ilvl w:val="0"/>
          <w:numId w:val="47"/>
        </w:numPr>
        <w:tabs>
          <w:tab w:val="left" w:pos="4582"/>
        </w:tabs>
        <w:spacing w:after="0"/>
        <w:jc w:val="both"/>
        <w:rPr>
          <w:rFonts w:ascii="Simplified Arabic" w:hAnsi="Simplified Arabic" w:cs="Simplified Arabic"/>
          <w:sz w:val="28"/>
          <w:szCs w:val="28"/>
          <w:lang w:val="fr-FR"/>
        </w:rPr>
      </w:pPr>
      <w:r w:rsidRPr="00990EEF">
        <w:rPr>
          <w:rFonts w:ascii="Simplified Arabic" w:hAnsi="Simplified Arabic" w:cs="Simplified Arabic" w:hint="cs"/>
          <w:sz w:val="28"/>
          <w:szCs w:val="28"/>
          <w:rtl/>
        </w:rPr>
        <w:t xml:space="preserve">اسباب بروز </w:t>
      </w:r>
      <w:r w:rsidRPr="00990EEF">
        <w:rPr>
          <w:rFonts w:ascii="Simplified Arabic" w:hAnsi="Simplified Arabic" w:cs="Simplified Arabic"/>
          <w:sz w:val="28"/>
          <w:szCs w:val="28"/>
          <w:rtl/>
        </w:rPr>
        <w:t>حوكمة الشركات</w:t>
      </w:r>
      <w:r>
        <w:rPr>
          <w:rFonts w:ascii="Simplified Arabic" w:hAnsi="Simplified Arabic" w:cs="Simplified Arabic" w:hint="cs"/>
          <w:sz w:val="28"/>
          <w:szCs w:val="28"/>
          <w:rtl/>
        </w:rPr>
        <w:t>؛</w:t>
      </w:r>
    </w:p>
    <w:p w:rsidR="009617CB" w:rsidRPr="00990EEF" w:rsidRDefault="009617CB" w:rsidP="009617CB">
      <w:pPr>
        <w:pStyle w:val="a3"/>
        <w:numPr>
          <w:ilvl w:val="0"/>
          <w:numId w:val="47"/>
        </w:numPr>
        <w:tabs>
          <w:tab w:val="left" w:pos="4582"/>
        </w:tabs>
        <w:spacing w:after="0"/>
        <w:jc w:val="both"/>
        <w:rPr>
          <w:rFonts w:ascii="Simplified Arabic" w:hAnsi="Simplified Arabic" w:cs="Simplified Arabic"/>
          <w:sz w:val="28"/>
          <w:szCs w:val="28"/>
          <w:lang w:val="fr-FR"/>
        </w:rPr>
      </w:pPr>
      <w:r w:rsidRPr="00990EEF">
        <w:rPr>
          <w:rFonts w:ascii="Simplified Arabic" w:hAnsi="Simplified Arabic" w:cs="Simplified Arabic"/>
          <w:sz w:val="28"/>
          <w:szCs w:val="28"/>
          <w:rtl/>
        </w:rPr>
        <w:t>هيئات حوكمة الشركات</w:t>
      </w:r>
      <w:r>
        <w:rPr>
          <w:rFonts w:ascii="Simplified Arabic" w:hAnsi="Simplified Arabic" w:cs="Simplified Arabic" w:hint="cs"/>
          <w:sz w:val="28"/>
          <w:szCs w:val="28"/>
          <w:rtl/>
        </w:rPr>
        <w:t>؛</w:t>
      </w:r>
    </w:p>
    <w:p w:rsidR="009617CB" w:rsidRPr="00BD34B7" w:rsidRDefault="009617CB" w:rsidP="00BD34B7">
      <w:pPr>
        <w:pStyle w:val="a3"/>
        <w:numPr>
          <w:ilvl w:val="0"/>
          <w:numId w:val="47"/>
        </w:numPr>
        <w:tabs>
          <w:tab w:val="left" w:pos="4582"/>
        </w:tabs>
        <w:spacing w:after="0"/>
        <w:jc w:val="both"/>
        <w:rPr>
          <w:rFonts w:ascii="Simplified Arabic" w:hAnsi="Simplified Arabic" w:cs="Simplified Arabic"/>
          <w:sz w:val="28"/>
          <w:szCs w:val="28"/>
          <w:lang w:val="fr-FR"/>
        </w:rPr>
      </w:pPr>
      <w:r w:rsidRPr="00990EEF">
        <w:rPr>
          <w:rFonts w:ascii="Simplified Arabic" w:hAnsi="Simplified Arabic" w:cs="Simplified Arabic"/>
          <w:sz w:val="28"/>
          <w:szCs w:val="28"/>
          <w:rtl/>
        </w:rPr>
        <w:t>التطبيق الجيد لحوكمة الشركات من طرف مجلس الإدارة</w:t>
      </w:r>
      <w:r>
        <w:rPr>
          <w:rFonts w:ascii="Simplified Arabic" w:hAnsi="Simplified Arabic" w:cs="Simplified Arabic" w:hint="cs"/>
          <w:sz w:val="28"/>
          <w:szCs w:val="28"/>
          <w:rtl/>
        </w:rPr>
        <w:t>؛</w:t>
      </w:r>
    </w:p>
    <w:p w:rsidR="009617CB" w:rsidRPr="00FE35AD" w:rsidRDefault="009617CB" w:rsidP="009617CB">
      <w:pPr>
        <w:spacing w:after="0"/>
        <w:rPr>
          <w:rFonts w:ascii="Simplified Arabic" w:hAnsi="Simplified Arabic" w:cs="Simplified Arabic"/>
          <w:b/>
          <w:bCs/>
          <w:sz w:val="28"/>
          <w:szCs w:val="28"/>
          <w:rtl/>
        </w:rPr>
      </w:pPr>
      <w:r w:rsidRPr="00FE35AD">
        <w:rPr>
          <w:rFonts w:ascii="Simplified Arabic" w:hAnsi="Simplified Arabic" w:cs="Simplified Arabic"/>
          <w:b/>
          <w:bCs/>
          <w:sz w:val="28"/>
          <w:szCs w:val="28"/>
          <w:rtl/>
        </w:rPr>
        <w:lastRenderedPageBreak/>
        <w:t>المطلب</w:t>
      </w:r>
      <w:r w:rsidRPr="00FE35AD">
        <w:rPr>
          <w:rFonts w:ascii="Simplified Arabic" w:hAnsi="Simplified Arabic" w:cs="Simplified Arabic" w:hint="cs"/>
          <w:b/>
          <w:bCs/>
          <w:sz w:val="28"/>
          <w:szCs w:val="28"/>
          <w:rtl/>
          <w:lang w:bidi="ar-DZ"/>
        </w:rPr>
        <w:t xml:space="preserve"> </w:t>
      </w:r>
      <w:r w:rsidRPr="00FE35AD">
        <w:rPr>
          <w:rFonts w:ascii="Simplified Arabic" w:hAnsi="Simplified Arabic" w:cs="Simplified Arabic"/>
          <w:b/>
          <w:bCs/>
          <w:sz w:val="28"/>
          <w:szCs w:val="28"/>
          <w:rtl/>
        </w:rPr>
        <w:t>الأول</w:t>
      </w:r>
      <w:r w:rsidRPr="00FE35AD">
        <w:rPr>
          <w:rFonts w:ascii="Simplified Arabic" w:hAnsi="Simplified Arabic" w:cs="Simplified Arabic" w:hint="cs"/>
          <w:b/>
          <w:bCs/>
          <w:sz w:val="28"/>
          <w:szCs w:val="28"/>
          <w:rtl/>
          <w:lang w:bidi="ar-DZ"/>
        </w:rPr>
        <w:t xml:space="preserve">: </w:t>
      </w:r>
      <w:r w:rsidRPr="00FE35AD">
        <w:rPr>
          <w:rFonts w:ascii="Simplified Arabic" w:hAnsi="Simplified Arabic" w:cs="Simplified Arabic" w:hint="cs"/>
          <w:b/>
          <w:bCs/>
          <w:sz w:val="28"/>
          <w:szCs w:val="28"/>
          <w:rtl/>
        </w:rPr>
        <w:t xml:space="preserve">اسباب بروز </w:t>
      </w:r>
      <w:r w:rsidRPr="00FE35AD">
        <w:rPr>
          <w:rFonts w:ascii="Simplified Arabic" w:hAnsi="Simplified Arabic" w:cs="Simplified Arabic"/>
          <w:b/>
          <w:bCs/>
          <w:sz w:val="28"/>
          <w:szCs w:val="28"/>
          <w:rtl/>
        </w:rPr>
        <w:t>حوكمة الشركات</w:t>
      </w:r>
    </w:p>
    <w:p w:rsidR="009617CB" w:rsidRPr="00FE35AD" w:rsidRDefault="009617CB" w:rsidP="009617CB">
      <w:pPr>
        <w:tabs>
          <w:tab w:val="left" w:pos="4582"/>
        </w:tabs>
        <w:spacing w:after="0"/>
        <w:ind w:firstLine="397"/>
        <w:jc w:val="both"/>
        <w:rPr>
          <w:rFonts w:ascii="Simplified Arabic" w:hAnsi="Simplified Arabic" w:cs="Simplified Arabic"/>
          <w:sz w:val="28"/>
          <w:szCs w:val="28"/>
          <w:rtl/>
        </w:rPr>
      </w:pPr>
      <w:r w:rsidRPr="00FE35AD">
        <w:rPr>
          <w:rFonts w:ascii="Simplified Arabic" w:hAnsi="Simplified Arabic" w:cs="Simplified Arabic" w:hint="cs"/>
          <w:sz w:val="28"/>
          <w:szCs w:val="28"/>
          <w:rtl/>
        </w:rPr>
        <w:t xml:space="preserve">نتيجة اكتشاف في العقود القليلة الماضية العديد من الممارسات الخاطئة من قبل مدراء الشركات والتي أدت بحدوث كوارث لحقت بالشركات والمساهمين وجميع المتعاملين مع الشركات, وزيادة تدني ثقة المستثمرين, وقد تنبهت بعد ذلك الجهات الرقابية لهذه المشاكل التي حدثت, وحاولت جاهدة لوضع قوانين وأنظمة للحفاظ على الثقة وتنميتها بين المستثمرين عن طريق تنظيم العلاقات وتحسينها بين المستثمرين وإدارة الشركات, حيث أن من أسباب ظهور الحوكمة هو محاولة القضاء على المشاكل التي تتعرض لها الشركات أو التقليل منها, ووضع قوانين لتقوية روابط الثقة والمسؤولية بين مختلف الأطراف ذات العلاقة مع الشركات من أجل توفير حماية أفضل للمستثمرين وتعيد الثقة على مستوى الأسواق المالية, ولعل من أهم هذه الأسباب   </w:t>
      </w:r>
    </w:p>
    <w:p w:rsidR="009617CB" w:rsidRDefault="009617CB" w:rsidP="009617CB">
      <w:pPr>
        <w:pStyle w:val="21"/>
        <w:spacing w:line="276" w:lineRule="auto"/>
        <w:jc w:val="both"/>
        <w:rPr>
          <w:rFonts w:cs="Simplified Arabic"/>
          <w:b/>
          <w:bCs/>
          <w:sz w:val="28"/>
          <w:szCs w:val="28"/>
          <w:rtl/>
          <w:lang w:bidi="ar-IQ"/>
        </w:rPr>
      </w:pPr>
      <w:r>
        <w:rPr>
          <w:rFonts w:cs="Simplified Arabic" w:hint="cs"/>
          <w:b/>
          <w:bCs/>
          <w:sz w:val="28"/>
          <w:szCs w:val="28"/>
          <w:rtl/>
          <w:lang w:bidi="ar-IQ"/>
        </w:rPr>
        <w:t>1. نظرية الوكالة</w:t>
      </w:r>
    </w:p>
    <w:p w:rsidR="009617CB" w:rsidRPr="00FE35AD" w:rsidRDefault="009617CB" w:rsidP="009617CB">
      <w:pPr>
        <w:pStyle w:val="21"/>
        <w:spacing w:line="276" w:lineRule="auto"/>
        <w:ind w:firstLine="397"/>
        <w:jc w:val="both"/>
        <w:rPr>
          <w:rFonts w:cs="Simplified Arabic"/>
          <w:sz w:val="28"/>
          <w:szCs w:val="28"/>
          <w:rtl/>
          <w:lang w:bidi="ar-IQ"/>
        </w:rPr>
      </w:pPr>
      <w:r w:rsidRPr="00FE35AD">
        <w:rPr>
          <w:rFonts w:cs="Simplified Arabic" w:hint="cs"/>
          <w:sz w:val="28"/>
          <w:szCs w:val="28"/>
          <w:rtl/>
          <w:lang w:bidi="ar-IQ"/>
        </w:rPr>
        <w:t xml:space="preserve">تعتبر نظرية الوكالة امتداد واستمرارية مباشرة لنظرية حقوق الملكية, إذ تعتبر علاقة الوكالة ضرورية لفهم عمل التنظيمات والتي تربط المساهمين بالمسيرين, فهذا الفصل في الوظائف يؤدي إلى نشوء تكاليف وكالة ناتجة عن نزاع المصالح بين مالكين ومتخذي القرارات وتحت عدم تناظر المعلومات سيقود هؤلاء الإدارة وفق مصالحهم الخاصة.  </w:t>
      </w:r>
    </w:p>
    <w:p w:rsidR="009617CB" w:rsidRPr="00FE35AD" w:rsidRDefault="009617CB" w:rsidP="009617CB">
      <w:pPr>
        <w:pStyle w:val="21"/>
        <w:numPr>
          <w:ilvl w:val="1"/>
          <w:numId w:val="48"/>
        </w:numPr>
        <w:tabs>
          <w:tab w:val="left" w:pos="566"/>
        </w:tabs>
        <w:spacing w:line="276" w:lineRule="auto"/>
        <w:ind w:left="0" w:firstLine="0"/>
        <w:jc w:val="both"/>
        <w:rPr>
          <w:rFonts w:cs="Simplified Arabic"/>
          <w:b/>
          <w:bCs/>
          <w:sz w:val="28"/>
          <w:szCs w:val="28"/>
          <w:lang w:bidi="ar-IQ"/>
        </w:rPr>
      </w:pPr>
      <w:r w:rsidRPr="00FE35AD">
        <w:rPr>
          <w:rFonts w:cs="Simplified Arabic" w:hint="cs"/>
          <w:b/>
          <w:bCs/>
          <w:sz w:val="28"/>
          <w:szCs w:val="28"/>
          <w:rtl/>
          <w:lang w:bidi="ar-IQ"/>
        </w:rPr>
        <w:t xml:space="preserve">تعريف </w:t>
      </w:r>
      <w:r w:rsidRPr="00FE35AD">
        <w:rPr>
          <w:rFonts w:cs="Simplified Arabic" w:hint="eastAsia"/>
          <w:b/>
          <w:bCs/>
          <w:sz w:val="28"/>
          <w:szCs w:val="28"/>
          <w:rtl/>
          <w:lang w:bidi="ar-IQ"/>
        </w:rPr>
        <w:t>نظرية</w:t>
      </w:r>
      <w:r w:rsidRPr="00FE35AD">
        <w:rPr>
          <w:rFonts w:cs="Simplified Arabic"/>
          <w:b/>
          <w:bCs/>
          <w:sz w:val="28"/>
          <w:szCs w:val="28"/>
          <w:rtl/>
          <w:lang w:bidi="ar-IQ"/>
        </w:rPr>
        <w:t xml:space="preserve"> </w:t>
      </w:r>
      <w:r w:rsidRPr="00FE35AD">
        <w:rPr>
          <w:rFonts w:cs="Simplified Arabic" w:hint="eastAsia"/>
          <w:b/>
          <w:bCs/>
          <w:sz w:val="28"/>
          <w:szCs w:val="28"/>
          <w:rtl/>
          <w:lang w:bidi="ar-IQ"/>
        </w:rPr>
        <w:t>الوكالة</w:t>
      </w:r>
      <w:r w:rsidRPr="00FE35AD">
        <w:rPr>
          <w:rFonts w:cs="Simplified Arabic" w:hint="cs"/>
          <w:b/>
          <w:bCs/>
          <w:sz w:val="28"/>
          <w:szCs w:val="28"/>
          <w:rtl/>
          <w:lang w:bidi="ar-IQ"/>
        </w:rPr>
        <w:t>:</w:t>
      </w:r>
      <w:r w:rsidRPr="00FE35AD">
        <w:rPr>
          <w:rFonts w:cs="Simplified Arabic" w:hint="cs"/>
          <w:sz w:val="28"/>
          <w:szCs w:val="28"/>
          <w:rtl/>
          <w:lang w:bidi="ar-IQ"/>
        </w:rPr>
        <w:t xml:space="preserve"> يعتبر جنسن وماكلين </w:t>
      </w:r>
      <w:r w:rsidRPr="00FE35AD">
        <w:rPr>
          <w:rFonts w:asciiTheme="majorBidi" w:hAnsiTheme="majorBidi" w:cs="Simplified Arabic"/>
          <w:sz w:val="28"/>
          <w:szCs w:val="28"/>
          <w:rtl/>
          <w:lang w:bidi="ar-IQ"/>
        </w:rPr>
        <w:t>(</w:t>
      </w:r>
      <w:r w:rsidRPr="00FE35AD">
        <w:rPr>
          <w:rFonts w:asciiTheme="majorBidi" w:hAnsiTheme="majorBidi" w:cs="Simplified Arabic"/>
          <w:sz w:val="28"/>
          <w:szCs w:val="28"/>
          <w:lang w:val="fr-FR" w:bidi="ar-IQ"/>
        </w:rPr>
        <w:t>Jensen et Mekling</w:t>
      </w:r>
      <w:r w:rsidRPr="00FE35AD">
        <w:rPr>
          <w:rFonts w:asciiTheme="majorBidi" w:hAnsiTheme="majorBidi" w:cs="Simplified Arabic"/>
          <w:sz w:val="28"/>
          <w:szCs w:val="28"/>
          <w:rtl/>
        </w:rPr>
        <w:t>)</w:t>
      </w:r>
      <w:r w:rsidRPr="00FE35AD">
        <w:rPr>
          <w:rFonts w:cs="Simplified Arabic" w:hint="cs"/>
          <w:sz w:val="28"/>
          <w:szCs w:val="28"/>
          <w:rtl/>
          <w:lang w:bidi="ar-IQ"/>
        </w:rPr>
        <w:t xml:space="preserve"> من الأوائل الذين تطرقوا لنظرية الوكالة فعرفوها على أنها: تعاقد بين عدة أطراف, فالمالك يوكل أطراف موكلين من أجل تنفيذ المهام, وبالتفويض تصبح لهم سلطة القرار, فهي إذا عقد يلزم بموجبه شخص أو عدة أشخاص يسمى الموكل أو المساهم شخصا أخر يسمى الوكيل أو المسير من أجل القيام بأعمال باسمه, بما يؤدي إلى تفويض جزء من سلطة اتخاذ القرار للوكيل. </w:t>
      </w:r>
      <w:r w:rsidRPr="00FE35AD">
        <w:rPr>
          <w:rFonts w:cs="Simplified Arabic" w:hint="cs"/>
          <w:b/>
          <w:bCs/>
          <w:sz w:val="28"/>
          <w:szCs w:val="28"/>
          <w:rtl/>
          <w:lang w:bidi="ar-IQ"/>
        </w:rPr>
        <w:t xml:space="preserve">   </w:t>
      </w:r>
    </w:p>
    <w:p w:rsidR="009617CB" w:rsidRPr="00FE35AD" w:rsidRDefault="009617CB" w:rsidP="00C47C0F">
      <w:pPr>
        <w:pStyle w:val="21"/>
        <w:tabs>
          <w:tab w:val="left" w:pos="566"/>
        </w:tabs>
        <w:spacing w:line="276" w:lineRule="auto"/>
        <w:ind w:firstLine="397"/>
        <w:jc w:val="both"/>
        <w:rPr>
          <w:rFonts w:cs="Simplified Arabic"/>
          <w:sz w:val="28"/>
          <w:szCs w:val="28"/>
          <w:rtl/>
          <w:lang w:bidi="ar-IQ"/>
        </w:rPr>
      </w:pPr>
      <w:r w:rsidRPr="00FE35AD">
        <w:rPr>
          <w:rFonts w:cs="Simplified Arabic" w:hint="eastAsia"/>
          <w:sz w:val="28"/>
          <w:szCs w:val="28"/>
          <w:rtl/>
          <w:lang w:bidi="ar-IQ"/>
        </w:rPr>
        <w:t>وعلى</w:t>
      </w:r>
      <w:r w:rsidRPr="00FE35AD">
        <w:rPr>
          <w:rFonts w:cs="Simplified Arabic"/>
          <w:sz w:val="28"/>
          <w:szCs w:val="28"/>
          <w:rtl/>
          <w:lang w:bidi="ar-IQ"/>
        </w:rPr>
        <w:t xml:space="preserve"> </w:t>
      </w:r>
      <w:r w:rsidRPr="00FE35AD">
        <w:rPr>
          <w:rFonts w:cs="Simplified Arabic" w:hint="eastAsia"/>
          <w:sz w:val="28"/>
          <w:szCs w:val="28"/>
          <w:rtl/>
          <w:lang w:bidi="ar-IQ"/>
        </w:rPr>
        <w:t>ذلك</w:t>
      </w:r>
      <w:r w:rsidRPr="00FE35AD">
        <w:rPr>
          <w:rFonts w:cs="Simplified Arabic"/>
          <w:sz w:val="28"/>
          <w:szCs w:val="28"/>
          <w:rtl/>
          <w:lang w:bidi="ar-IQ"/>
        </w:rPr>
        <w:t xml:space="preserve"> </w:t>
      </w:r>
      <w:r w:rsidRPr="00FE35AD">
        <w:rPr>
          <w:rFonts w:cs="Simplified Arabic" w:hint="eastAsia"/>
          <w:sz w:val="28"/>
          <w:szCs w:val="28"/>
          <w:rtl/>
          <w:lang w:bidi="ar-IQ"/>
        </w:rPr>
        <w:t>فانه</w:t>
      </w:r>
      <w:r w:rsidRPr="00FE35AD">
        <w:rPr>
          <w:rFonts w:cs="Simplified Arabic"/>
          <w:sz w:val="28"/>
          <w:szCs w:val="28"/>
          <w:rtl/>
          <w:lang w:bidi="ar-IQ"/>
        </w:rPr>
        <w:t xml:space="preserve"> </w:t>
      </w:r>
      <w:r w:rsidRPr="00FE35AD">
        <w:rPr>
          <w:rFonts w:cs="Simplified Arabic" w:hint="eastAsia"/>
          <w:sz w:val="28"/>
          <w:szCs w:val="28"/>
          <w:rtl/>
          <w:lang w:bidi="ar-IQ"/>
        </w:rPr>
        <w:t>يمكن</w:t>
      </w:r>
      <w:r w:rsidRPr="00FE35AD">
        <w:rPr>
          <w:rFonts w:cs="Simplified Arabic"/>
          <w:sz w:val="28"/>
          <w:szCs w:val="28"/>
          <w:rtl/>
          <w:lang w:bidi="ar-IQ"/>
        </w:rPr>
        <w:t xml:space="preserve"> </w:t>
      </w:r>
      <w:r w:rsidRPr="00FE35AD">
        <w:rPr>
          <w:rFonts w:cs="Simplified Arabic" w:hint="eastAsia"/>
          <w:sz w:val="28"/>
          <w:szCs w:val="28"/>
          <w:rtl/>
          <w:lang w:bidi="ar-IQ"/>
        </w:rPr>
        <w:t>النظر</w:t>
      </w:r>
      <w:r w:rsidRPr="00FE35AD">
        <w:rPr>
          <w:rFonts w:cs="Simplified Arabic"/>
          <w:sz w:val="28"/>
          <w:szCs w:val="28"/>
          <w:rtl/>
          <w:lang w:bidi="ar-IQ"/>
        </w:rPr>
        <w:t xml:space="preserve"> </w:t>
      </w:r>
      <w:r w:rsidRPr="00FE35AD">
        <w:rPr>
          <w:rFonts w:cs="Simplified Arabic" w:hint="eastAsia"/>
          <w:sz w:val="28"/>
          <w:szCs w:val="28"/>
          <w:rtl/>
          <w:lang w:bidi="ar-IQ"/>
        </w:rPr>
        <w:t>إلى</w:t>
      </w:r>
      <w:r w:rsidRPr="00FE35AD">
        <w:rPr>
          <w:rFonts w:cs="Simplified Arabic"/>
          <w:sz w:val="28"/>
          <w:szCs w:val="28"/>
          <w:rtl/>
          <w:lang w:bidi="ar-IQ"/>
        </w:rPr>
        <w:t xml:space="preserve"> </w:t>
      </w:r>
      <w:r w:rsidRPr="00FE35AD">
        <w:rPr>
          <w:rFonts w:cs="Simplified Arabic" w:hint="eastAsia"/>
          <w:sz w:val="28"/>
          <w:szCs w:val="28"/>
          <w:rtl/>
          <w:lang w:bidi="ar-IQ"/>
        </w:rPr>
        <w:t>الشركة</w:t>
      </w:r>
      <w:r w:rsidRPr="00FE35AD">
        <w:rPr>
          <w:rFonts w:cs="Simplified Arabic"/>
          <w:sz w:val="28"/>
          <w:szCs w:val="28"/>
          <w:rtl/>
          <w:lang w:bidi="ar-IQ"/>
        </w:rPr>
        <w:t xml:space="preserve"> </w:t>
      </w:r>
      <w:r w:rsidRPr="00FE35AD">
        <w:rPr>
          <w:rFonts w:cs="Simplified Arabic" w:hint="eastAsia"/>
          <w:sz w:val="28"/>
          <w:szCs w:val="28"/>
          <w:rtl/>
          <w:lang w:bidi="ar-IQ"/>
        </w:rPr>
        <w:t>على</w:t>
      </w:r>
      <w:r w:rsidRPr="00FE35AD">
        <w:rPr>
          <w:rFonts w:cs="Simplified Arabic"/>
          <w:sz w:val="28"/>
          <w:szCs w:val="28"/>
          <w:rtl/>
          <w:lang w:bidi="ar-IQ"/>
        </w:rPr>
        <w:t xml:space="preserve"> </w:t>
      </w:r>
      <w:r w:rsidRPr="00FE35AD">
        <w:rPr>
          <w:rFonts w:cs="Simplified Arabic" w:hint="eastAsia"/>
          <w:sz w:val="28"/>
          <w:szCs w:val="28"/>
          <w:rtl/>
          <w:lang w:bidi="ar-IQ"/>
        </w:rPr>
        <w:t>إنها</w:t>
      </w:r>
      <w:r w:rsidRPr="00FE35AD">
        <w:rPr>
          <w:rFonts w:cs="Simplified Arabic"/>
          <w:sz w:val="28"/>
          <w:szCs w:val="28"/>
          <w:rtl/>
          <w:lang w:bidi="ar-IQ"/>
        </w:rPr>
        <w:t xml:space="preserve"> </w:t>
      </w:r>
      <w:r w:rsidRPr="00FE35AD">
        <w:rPr>
          <w:rFonts w:cs="Simplified Arabic" w:hint="eastAsia"/>
          <w:sz w:val="28"/>
          <w:szCs w:val="28"/>
          <w:rtl/>
          <w:lang w:bidi="ar-IQ"/>
        </w:rPr>
        <w:t>ائتلاف</w:t>
      </w:r>
      <w:r w:rsidRPr="00FE35AD">
        <w:rPr>
          <w:rFonts w:cs="Simplified Arabic"/>
          <w:sz w:val="28"/>
          <w:szCs w:val="28"/>
          <w:rtl/>
          <w:lang w:bidi="ar-IQ"/>
        </w:rPr>
        <w:t xml:space="preserve"> </w:t>
      </w:r>
      <w:r w:rsidRPr="00FE35AD">
        <w:rPr>
          <w:rFonts w:cs="Simplified Arabic" w:hint="eastAsia"/>
          <w:sz w:val="28"/>
          <w:szCs w:val="28"/>
          <w:rtl/>
          <w:lang w:bidi="ar-IQ"/>
        </w:rPr>
        <w:t>لعدد</w:t>
      </w:r>
      <w:r w:rsidRPr="00FE35AD">
        <w:rPr>
          <w:rFonts w:cs="Simplified Arabic"/>
          <w:sz w:val="28"/>
          <w:szCs w:val="28"/>
          <w:rtl/>
          <w:lang w:bidi="ar-IQ"/>
        </w:rPr>
        <w:t xml:space="preserve"> </w:t>
      </w:r>
      <w:r w:rsidRPr="00FE35AD">
        <w:rPr>
          <w:rFonts w:cs="Simplified Arabic" w:hint="eastAsia"/>
          <w:sz w:val="28"/>
          <w:szCs w:val="28"/>
          <w:rtl/>
          <w:lang w:bidi="ar-IQ"/>
        </w:rPr>
        <w:t>من</w:t>
      </w:r>
      <w:r w:rsidRPr="00FE35AD">
        <w:rPr>
          <w:rFonts w:cs="Simplified Arabic"/>
          <w:sz w:val="28"/>
          <w:szCs w:val="28"/>
          <w:rtl/>
          <w:lang w:bidi="ar-IQ"/>
        </w:rPr>
        <w:t xml:space="preserve"> </w:t>
      </w:r>
      <w:r w:rsidRPr="00FE35AD">
        <w:rPr>
          <w:rFonts w:cs="Simplified Arabic" w:hint="eastAsia"/>
          <w:sz w:val="28"/>
          <w:szCs w:val="28"/>
          <w:rtl/>
          <w:lang w:bidi="ar-IQ"/>
        </w:rPr>
        <w:t>علاقات</w:t>
      </w:r>
      <w:r w:rsidRPr="00FE35AD">
        <w:rPr>
          <w:rFonts w:cs="Simplified Arabic"/>
          <w:sz w:val="28"/>
          <w:szCs w:val="28"/>
          <w:rtl/>
          <w:lang w:bidi="ar-IQ"/>
        </w:rPr>
        <w:t xml:space="preserve"> </w:t>
      </w:r>
      <w:r w:rsidRPr="00FE35AD">
        <w:rPr>
          <w:rFonts w:cs="Simplified Arabic" w:hint="eastAsia"/>
          <w:sz w:val="28"/>
          <w:szCs w:val="28"/>
          <w:rtl/>
          <w:lang w:bidi="ar-IQ"/>
        </w:rPr>
        <w:t>الوكالة</w:t>
      </w:r>
      <w:r w:rsidRPr="00FE35AD">
        <w:rPr>
          <w:rFonts w:cs="Simplified Arabic"/>
          <w:sz w:val="28"/>
          <w:szCs w:val="28"/>
          <w:rtl/>
          <w:lang w:bidi="ar-IQ"/>
        </w:rPr>
        <w:t xml:space="preserve"> </w:t>
      </w:r>
      <w:r w:rsidRPr="00FE35AD">
        <w:rPr>
          <w:rFonts w:cs="Simplified Arabic" w:hint="eastAsia"/>
          <w:sz w:val="28"/>
          <w:szCs w:val="28"/>
          <w:rtl/>
          <w:lang w:bidi="ar-IQ"/>
        </w:rPr>
        <w:t>مثل</w:t>
      </w:r>
      <w:r w:rsidRPr="00FE35AD">
        <w:rPr>
          <w:rFonts w:cs="Simplified Arabic"/>
          <w:sz w:val="28"/>
          <w:szCs w:val="28"/>
          <w:rtl/>
          <w:lang w:bidi="ar-IQ"/>
        </w:rPr>
        <w:t xml:space="preserve"> </w:t>
      </w:r>
      <w:r w:rsidRPr="00FE35AD">
        <w:rPr>
          <w:rFonts w:cs="Simplified Arabic" w:hint="eastAsia"/>
          <w:sz w:val="28"/>
          <w:szCs w:val="28"/>
          <w:rtl/>
          <w:lang w:bidi="ar-IQ"/>
        </w:rPr>
        <w:t>علاقة</w:t>
      </w:r>
      <w:r w:rsidRPr="00FE35AD">
        <w:rPr>
          <w:rFonts w:cs="Simplified Arabic"/>
          <w:sz w:val="28"/>
          <w:szCs w:val="28"/>
          <w:rtl/>
          <w:lang w:bidi="ar-IQ"/>
        </w:rPr>
        <w:t xml:space="preserve"> </w:t>
      </w:r>
      <w:r w:rsidRPr="00FE35AD">
        <w:rPr>
          <w:rFonts w:cs="Simplified Arabic" w:hint="eastAsia"/>
          <w:sz w:val="28"/>
          <w:szCs w:val="28"/>
          <w:rtl/>
          <w:lang w:bidi="ar-IQ"/>
        </w:rPr>
        <w:t>الإدارة</w:t>
      </w:r>
      <w:r w:rsidRPr="00FE35AD">
        <w:rPr>
          <w:rFonts w:cs="Simplified Arabic"/>
          <w:sz w:val="28"/>
          <w:szCs w:val="28"/>
          <w:rtl/>
          <w:lang w:bidi="ar-IQ"/>
        </w:rPr>
        <w:t xml:space="preserve"> </w:t>
      </w:r>
      <w:r w:rsidRPr="00FE35AD">
        <w:rPr>
          <w:rFonts w:cs="Simplified Arabic" w:hint="eastAsia"/>
          <w:sz w:val="28"/>
          <w:szCs w:val="28"/>
          <w:rtl/>
          <w:lang w:bidi="ar-IQ"/>
        </w:rPr>
        <w:t>بالمالكين،</w:t>
      </w:r>
      <w:r w:rsidRPr="00FE35AD">
        <w:rPr>
          <w:rFonts w:cs="Simplified Arabic"/>
          <w:sz w:val="28"/>
          <w:szCs w:val="28"/>
          <w:rtl/>
          <w:lang w:bidi="ar-IQ"/>
        </w:rPr>
        <w:t xml:space="preserve"> </w:t>
      </w:r>
      <w:r w:rsidRPr="00FE35AD">
        <w:rPr>
          <w:rFonts w:cs="Simplified Arabic" w:hint="eastAsia"/>
          <w:sz w:val="28"/>
          <w:szCs w:val="28"/>
          <w:rtl/>
          <w:lang w:bidi="ar-IQ"/>
        </w:rPr>
        <w:t>وعلاقة</w:t>
      </w:r>
      <w:r w:rsidRPr="00FE35AD">
        <w:rPr>
          <w:rFonts w:cs="Simplified Arabic"/>
          <w:sz w:val="28"/>
          <w:szCs w:val="28"/>
          <w:rtl/>
          <w:lang w:bidi="ar-IQ"/>
        </w:rPr>
        <w:t xml:space="preserve"> </w:t>
      </w:r>
      <w:r w:rsidRPr="00FE35AD">
        <w:rPr>
          <w:rFonts w:cs="Simplified Arabic" w:hint="eastAsia"/>
          <w:sz w:val="28"/>
          <w:szCs w:val="28"/>
          <w:rtl/>
          <w:lang w:bidi="ar-IQ"/>
        </w:rPr>
        <w:t>الإدارة</w:t>
      </w:r>
      <w:r w:rsidRPr="00FE35AD">
        <w:rPr>
          <w:rFonts w:cs="Simplified Arabic"/>
          <w:sz w:val="28"/>
          <w:szCs w:val="28"/>
          <w:rtl/>
          <w:lang w:bidi="ar-IQ"/>
        </w:rPr>
        <w:t xml:space="preserve"> </w:t>
      </w:r>
      <w:r w:rsidRPr="00FE35AD">
        <w:rPr>
          <w:rFonts w:cs="Simplified Arabic" w:hint="eastAsia"/>
          <w:sz w:val="28"/>
          <w:szCs w:val="28"/>
          <w:rtl/>
          <w:lang w:bidi="ar-IQ"/>
        </w:rPr>
        <w:t>بالعاملين،</w:t>
      </w:r>
      <w:r w:rsidRPr="00FE35AD">
        <w:rPr>
          <w:rFonts w:cs="Simplified Arabic"/>
          <w:sz w:val="28"/>
          <w:szCs w:val="28"/>
          <w:rtl/>
          <w:lang w:bidi="ar-IQ"/>
        </w:rPr>
        <w:t xml:space="preserve"> </w:t>
      </w:r>
      <w:r w:rsidRPr="00FE35AD">
        <w:rPr>
          <w:rFonts w:cs="Simplified Arabic" w:hint="eastAsia"/>
          <w:sz w:val="28"/>
          <w:szCs w:val="28"/>
          <w:rtl/>
          <w:lang w:bidi="ar-IQ"/>
        </w:rPr>
        <w:t>وعلاقة</w:t>
      </w:r>
      <w:r w:rsidRPr="00FE35AD">
        <w:rPr>
          <w:rFonts w:cs="Simplified Arabic"/>
          <w:sz w:val="28"/>
          <w:szCs w:val="28"/>
          <w:rtl/>
          <w:lang w:bidi="ar-IQ"/>
        </w:rPr>
        <w:t xml:space="preserve"> </w:t>
      </w:r>
      <w:r w:rsidRPr="00FE35AD">
        <w:rPr>
          <w:rFonts w:cs="Simplified Arabic" w:hint="eastAsia"/>
          <w:sz w:val="28"/>
          <w:szCs w:val="28"/>
          <w:rtl/>
          <w:lang w:bidi="ar-IQ"/>
        </w:rPr>
        <w:t>المساهمين</w:t>
      </w:r>
      <w:r w:rsidRPr="00FE35AD">
        <w:rPr>
          <w:rFonts w:cs="Simplified Arabic"/>
          <w:sz w:val="28"/>
          <w:szCs w:val="28"/>
          <w:rtl/>
          <w:lang w:bidi="ar-IQ"/>
        </w:rPr>
        <w:t xml:space="preserve"> </w:t>
      </w:r>
      <w:r w:rsidRPr="00FE35AD">
        <w:rPr>
          <w:rFonts w:cs="Simplified Arabic" w:hint="eastAsia"/>
          <w:sz w:val="28"/>
          <w:szCs w:val="28"/>
          <w:rtl/>
          <w:lang w:bidi="ar-IQ"/>
        </w:rPr>
        <w:t>بالمدقق</w:t>
      </w:r>
      <w:r w:rsidRPr="00FE35AD">
        <w:rPr>
          <w:rFonts w:cs="Simplified Arabic"/>
          <w:sz w:val="28"/>
          <w:szCs w:val="28"/>
          <w:rtl/>
          <w:lang w:bidi="ar-IQ"/>
        </w:rPr>
        <w:t xml:space="preserve"> </w:t>
      </w:r>
      <w:r w:rsidRPr="00FE35AD">
        <w:rPr>
          <w:rFonts w:cs="Simplified Arabic" w:hint="eastAsia"/>
          <w:sz w:val="28"/>
          <w:szCs w:val="28"/>
          <w:rtl/>
          <w:lang w:bidi="ar-IQ"/>
        </w:rPr>
        <w:t>الخارجي</w:t>
      </w:r>
      <w:r w:rsidRPr="00FE35AD">
        <w:rPr>
          <w:rFonts w:cs="Simplified Arabic" w:hint="cs"/>
          <w:b/>
          <w:bCs/>
          <w:sz w:val="28"/>
          <w:szCs w:val="28"/>
          <w:rtl/>
          <w:lang w:bidi="ar-IQ"/>
        </w:rPr>
        <w:t>, و</w:t>
      </w:r>
      <w:r w:rsidRPr="00FE35AD">
        <w:rPr>
          <w:rFonts w:cs="Simplified Arabic" w:hint="eastAsia"/>
          <w:sz w:val="28"/>
          <w:szCs w:val="28"/>
          <w:rtl/>
          <w:lang w:bidi="ar-IQ"/>
        </w:rPr>
        <w:t>تهتم</w:t>
      </w:r>
      <w:r w:rsidRPr="00FE35AD">
        <w:rPr>
          <w:rFonts w:cs="Simplified Arabic"/>
          <w:sz w:val="28"/>
          <w:szCs w:val="28"/>
          <w:rtl/>
          <w:lang w:bidi="ar-IQ"/>
        </w:rPr>
        <w:t xml:space="preserve"> </w:t>
      </w:r>
      <w:r w:rsidRPr="00FE35AD">
        <w:rPr>
          <w:rFonts w:cs="Simplified Arabic" w:hint="eastAsia"/>
          <w:sz w:val="28"/>
          <w:szCs w:val="28"/>
          <w:rtl/>
          <w:lang w:bidi="ar-IQ"/>
        </w:rPr>
        <w:t>نظرية</w:t>
      </w:r>
      <w:r w:rsidRPr="00FE35AD">
        <w:rPr>
          <w:rFonts w:cs="Simplified Arabic"/>
          <w:sz w:val="28"/>
          <w:szCs w:val="28"/>
          <w:rtl/>
          <w:lang w:bidi="ar-IQ"/>
        </w:rPr>
        <w:t xml:space="preserve"> </w:t>
      </w:r>
      <w:r w:rsidRPr="00FE35AD">
        <w:rPr>
          <w:rFonts w:cs="Simplified Arabic" w:hint="eastAsia"/>
          <w:sz w:val="28"/>
          <w:szCs w:val="28"/>
          <w:rtl/>
          <w:lang w:bidi="ar-IQ"/>
        </w:rPr>
        <w:t>الوكالة</w:t>
      </w:r>
      <w:r w:rsidRPr="00FE35AD">
        <w:rPr>
          <w:rFonts w:cs="Simplified Arabic"/>
          <w:sz w:val="28"/>
          <w:szCs w:val="28"/>
          <w:rtl/>
          <w:lang w:bidi="ar-IQ"/>
        </w:rPr>
        <w:t xml:space="preserve"> </w:t>
      </w:r>
      <w:r w:rsidRPr="00FE35AD">
        <w:rPr>
          <w:rFonts w:cs="Simplified Arabic" w:hint="eastAsia"/>
          <w:sz w:val="28"/>
          <w:szCs w:val="28"/>
          <w:rtl/>
          <w:lang w:bidi="ar-IQ"/>
        </w:rPr>
        <w:t>بما</w:t>
      </w:r>
      <w:r w:rsidRPr="00FE35AD">
        <w:rPr>
          <w:rFonts w:cs="Simplified Arabic"/>
          <w:sz w:val="28"/>
          <w:szCs w:val="28"/>
          <w:rtl/>
          <w:lang w:bidi="ar-IQ"/>
        </w:rPr>
        <w:t xml:space="preserve"> </w:t>
      </w:r>
      <w:r w:rsidRPr="00FE35AD">
        <w:rPr>
          <w:rFonts w:cs="Simplified Arabic" w:hint="eastAsia"/>
          <w:sz w:val="28"/>
          <w:szCs w:val="28"/>
          <w:rtl/>
          <w:lang w:bidi="ar-IQ"/>
        </w:rPr>
        <w:t>يسمى</w:t>
      </w:r>
      <w:r w:rsidRPr="00FE35AD">
        <w:rPr>
          <w:rFonts w:cs="Simplified Arabic"/>
          <w:sz w:val="28"/>
          <w:szCs w:val="28"/>
          <w:rtl/>
          <w:lang w:bidi="ar-IQ"/>
        </w:rPr>
        <w:t xml:space="preserve"> </w:t>
      </w:r>
      <w:r w:rsidRPr="00FE35AD">
        <w:rPr>
          <w:rFonts w:cs="Simplified Arabic" w:hint="eastAsia"/>
          <w:sz w:val="28"/>
          <w:szCs w:val="28"/>
          <w:rtl/>
          <w:lang w:bidi="ar-IQ"/>
        </w:rPr>
        <w:t>بتعارضات</w:t>
      </w:r>
      <w:r w:rsidRPr="00FE35AD">
        <w:rPr>
          <w:rFonts w:cs="Simplified Arabic"/>
          <w:sz w:val="28"/>
          <w:szCs w:val="28"/>
          <w:rtl/>
          <w:lang w:bidi="ar-IQ"/>
        </w:rPr>
        <w:t xml:space="preserve"> </w:t>
      </w:r>
      <w:r w:rsidRPr="00FE35AD">
        <w:rPr>
          <w:rFonts w:cs="Simplified Arabic" w:hint="eastAsia"/>
          <w:sz w:val="28"/>
          <w:szCs w:val="28"/>
          <w:rtl/>
          <w:lang w:bidi="ar-IQ"/>
        </w:rPr>
        <w:t>الوكالة</w:t>
      </w:r>
      <w:r w:rsidRPr="00FE35AD">
        <w:rPr>
          <w:rFonts w:cs="Simplified Arabic"/>
          <w:sz w:val="28"/>
          <w:szCs w:val="28"/>
          <w:rtl/>
          <w:lang w:bidi="ar-IQ"/>
        </w:rPr>
        <w:t xml:space="preserve"> </w:t>
      </w:r>
      <w:r w:rsidRPr="00FE35AD">
        <w:rPr>
          <w:rFonts w:cs="Simplified Arabic" w:hint="eastAsia"/>
          <w:sz w:val="28"/>
          <w:szCs w:val="28"/>
          <w:rtl/>
          <w:lang w:bidi="ar-IQ"/>
        </w:rPr>
        <w:t>أو</w:t>
      </w:r>
      <w:r w:rsidRPr="00FE35AD">
        <w:rPr>
          <w:rFonts w:cs="Simplified Arabic"/>
          <w:sz w:val="28"/>
          <w:szCs w:val="28"/>
          <w:rtl/>
          <w:lang w:bidi="ar-IQ"/>
        </w:rPr>
        <w:t xml:space="preserve"> </w:t>
      </w:r>
      <w:r w:rsidRPr="00FE35AD">
        <w:rPr>
          <w:rFonts w:cs="Simplified Arabic" w:hint="eastAsia"/>
          <w:sz w:val="28"/>
          <w:szCs w:val="28"/>
          <w:rtl/>
          <w:lang w:bidi="ar-IQ"/>
        </w:rPr>
        <w:t>تضارب</w:t>
      </w:r>
      <w:r w:rsidRPr="00FE35AD">
        <w:rPr>
          <w:rFonts w:cs="Simplified Arabic"/>
          <w:sz w:val="28"/>
          <w:szCs w:val="28"/>
          <w:rtl/>
          <w:lang w:bidi="ar-IQ"/>
        </w:rPr>
        <w:t xml:space="preserve"> </w:t>
      </w:r>
      <w:r w:rsidRPr="00FE35AD">
        <w:rPr>
          <w:rFonts w:cs="Simplified Arabic" w:hint="eastAsia"/>
          <w:sz w:val="28"/>
          <w:szCs w:val="28"/>
          <w:rtl/>
          <w:lang w:bidi="ar-IQ"/>
        </w:rPr>
        <w:t>المصالح</w:t>
      </w:r>
      <w:r w:rsidRPr="00FE35AD">
        <w:rPr>
          <w:rFonts w:cs="Simplified Arabic"/>
          <w:sz w:val="28"/>
          <w:szCs w:val="28"/>
          <w:rtl/>
          <w:lang w:bidi="ar-IQ"/>
        </w:rPr>
        <w:t xml:space="preserve"> </w:t>
      </w:r>
      <w:r w:rsidRPr="00FE35AD">
        <w:rPr>
          <w:rFonts w:cs="Simplified Arabic" w:hint="eastAsia"/>
          <w:sz w:val="28"/>
          <w:szCs w:val="28"/>
          <w:rtl/>
          <w:lang w:bidi="ar-IQ"/>
        </w:rPr>
        <w:t>بين</w:t>
      </w:r>
      <w:r w:rsidRPr="00FE35AD">
        <w:rPr>
          <w:rFonts w:cs="Simplified Arabic"/>
          <w:sz w:val="28"/>
          <w:szCs w:val="28"/>
          <w:rtl/>
          <w:lang w:bidi="ar-IQ"/>
        </w:rPr>
        <w:t xml:space="preserve"> </w:t>
      </w:r>
      <w:r w:rsidRPr="00FE35AD">
        <w:rPr>
          <w:rFonts w:cs="Simplified Arabic" w:hint="eastAsia"/>
          <w:sz w:val="28"/>
          <w:szCs w:val="28"/>
          <w:rtl/>
          <w:lang w:bidi="ar-IQ"/>
        </w:rPr>
        <w:t>الأصيل</w:t>
      </w:r>
      <w:r w:rsidRPr="00FE35AD">
        <w:rPr>
          <w:rFonts w:cs="Simplified Arabic"/>
          <w:sz w:val="28"/>
          <w:szCs w:val="28"/>
          <w:rtl/>
          <w:lang w:bidi="ar-IQ"/>
        </w:rPr>
        <w:t xml:space="preserve"> </w:t>
      </w:r>
      <w:r w:rsidRPr="00FE35AD">
        <w:rPr>
          <w:rFonts w:cs="Simplified Arabic" w:hint="eastAsia"/>
          <w:sz w:val="28"/>
          <w:szCs w:val="28"/>
          <w:rtl/>
          <w:lang w:bidi="ar-IQ"/>
        </w:rPr>
        <w:t>والوكيل</w:t>
      </w:r>
      <w:r w:rsidRPr="00FE35AD">
        <w:rPr>
          <w:rFonts w:cs="Simplified Arabic"/>
          <w:sz w:val="28"/>
          <w:szCs w:val="28"/>
          <w:rtl/>
          <w:lang w:bidi="ar-IQ"/>
        </w:rPr>
        <w:t xml:space="preserve"> </w:t>
      </w:r>
      <w:r w:rsidRPr="00FE35AD">
        <w:rPr>
          <w:rFonts w:cs="Simplified Arabic" w:hint="eastAsia"/>
          <w:sz w:val="28"/>
          <w:szCs w:val="28"/>
          <w:rtl/>
          <w:lang w:bidi="ar-IQ"/>
        </w:rPr>
        <w:t>وان</w:t>
      </w:r>
      <w:r w:rsidRPr="00FE35AD">
        <w:rPr>
          <w:rFonts w:cs="Simplified Arabic"/>
          <w:sz w:val="28"/>
          <w:szCs w:val="28"/>
          <w:rtl/>
          <w:lang w:bidi="ar-IQ"/>
        </w:rPr>
        <w:t xml:space="preserve"> </w:t>
      </w:r>
      <w:r w:rsidRPr="00FE35AD">
        <w:rPr>
          <w:rFonts w:cs="Simplified Arabic" w:hint="eastAsia"/>
          <w:sz w:val="28"/>
          <w:szCs w:val="28"/>
          <w:rtl/>
          <w:lang w:bidi="ar-IQ"/>
        </w:rPr>
        <w:t>هذه</w:t>
      </w:r>
      <w:r w:rsidRPr="00FE35AD">
        <w:rPr>
          <w:rFonts w:cs="Simplified Arabic"/>
          <w:sz w:val="28"/>
          <w:szCs w:val="28"/>
          <w:rtl/>
          <w:lang w:bidi="ar-IQ"/>
        </w:rPr>
        <w:t xml:space="preserve"> </w:t>
      </w:r>
      <w:r w:rsidRPr="00FE35AD">
        <w:rPr>
          <w:rFonts w:cs="Simplified Arabic" w:hint="eastAsia"/>
          <w:sz w:val="28"/>
          <w:szCs w:val="28"/>
          <w:rtl/>
          <w:lang w:bidi="ar-IQ"/>
        </w:rPr>
        <w:t>التعارضات</w:t>
      </w:r>
      <w:r w:rsidRPr="00FE35AD">
        <w:rPr>
          <w:rFonts w:cs="Simplified Arabic"/>
          <w:sz w:val="28"/>
          <w:szCs w:val="28"/>
          <w:rtl/>
          <w:lang w:bidi="ar-IQ"/>
        </w:rPr>
        <w:t xml:space="preserve"> </w:t>
      </w:r>
      <w:r w:rsidRPr="00FE35AD">
        <w:rPr>
          <w:rFonts w:cs="Simplified Arabic" w:hint="eastAsia"/>
          <w:sz w:val="28"/>
          <w:szCs w:val="28"/>
          <w:rtl/>
          <w:lang w:bidi="ar-IQ"/>
        </w:rPr>
        <w:t>يمكن</w:t>
      </w:r>
      <w:r w:rsidRPr="00FE35AD">
        <w:rPr>
          <w:rFonts w:cs="Simplified Arabic"/>
          <w:sz w:val="28"/>
          <w:szCs w:val="28"/>
          <w:rtl/>
          <w:lang w:bidi="ar-IQ"/>
        </w:rPr>
        <w:t xml:space="preserve"> </w:t>
      </w:r>
      <w:r w:rsidRPr="00FE35AD">
        <w:rPr>
          <w:rFonts w:cs="Simplified Arabic" w:hint="eastAsia"/>
          <w:sz w:val="28"/>
          <w:szCs w:val="28"/>
          <w:rtl/>
          <w:lang w:bidi="ar-IQ"/>
        </w:rPr>
        <w:t>معالجتها</w:t>
      </w:r>
      <w:r w:rsidRPr="00FE35AD">
        <w:rPr>
          <w:rFonts w:cs="Simplified Arabic"/>
          <w:sz w:val="28"/>
          <w:szCs w:val="28"/>
          <w:rtl/>
          <w:lang w:bidi="ar-IQ"/>
        </w:rPr>
        <w:t xml:space="preserve"> </w:t>
      </w:r>
      <w:r w:rsidRPr="00FE35AD">
        <w:rPr>
          <w:rFonts w:cs="Simplified Arabic" w:hint="eastAsia"/>
          <w:sz w:val="28"/>
          <w:szCs w:val="28"/>
          <w:rtl/>
          <w:lang w:bidi="ar-IQ"/>
        </w:rPr>
        <w:t>عبر</w:t>
      </w:r>
      <w:r w:rsidRPr="00FE35AD">
        <w:rPr>
          <w:rFonts w:cs="Simplified Arabic"/>
          <w:sz w:val="28"/>
          <w:szCs w:val="28"/>
          <w:rtl/>
          <w:lang w:bidi="ar-IQ"/>
        </w:rPr>
        <w:t xml:space="preserve"> </w:t>
      </w:r>
      <w:r w:rsidRPr="00FE35AD">
        <w:rPr>
          <w:rFonts w:cs="Simplified Arabic" w:hint="eastAsia"/>
          <w:sz w:val="28"/>
          <w:szCs w:val="28"/>
          <w:rtl/>
          <w:lang w:bidi="ar-IQ"/>
        </w:rPr>
        <w:t>آليات</w:t>
      </w:r>
      <w:r w:rsidRPr="00FE35AD">
        <w:rPr>
          <w:rFonts w:cs="Simplified Arabic"/>
          <w:sz w:val="28"/>
          <w:szCs w:val="28"/>
          <w:rtl/>
          <w:lang w:bidi="ar-IQ"/>
        </w:rPr>
        <w:t xml:space="preserve"> </w:t>
      </w:r>
      <w:r w:rsidRPr="00FE35AD">
        <w:rPr>
          <w:rFonts w:cs="Simplified Arabic" w:hint="eastAsia"/>
          <w:sz w:val="28"/>
          <w:szCs w:val="28"/>
          <w:rtl/>
          <w:lang w:bidi="ar-IQ"/>
        </w:rPr>
        <w:t>حوكمة</w:t>
      </w:r>
      <w:r w:rsidRPr="00FE35AD">
        <w:rPr>
          <w:rFonts w:cs="Simplified Arabic"/>
          <w:sz w:val="28"/>
          <w:szCs w:val="28"/>
          <w:rtl/>
          <w:lang w:bidi="ar-IQ"/>
        </w:rPr>
        <w:t xml:space="preserve"> </w:t>
      </w:r>
      <w:r w:rsidRPr="00FE35AD">
        <w:rPr>
          <w:rFonts w:cs="Simplified Arabic" w:hint="eastAsia"/>
          <w:sz w:val="28"/>
          <w:szCs w:val="28"/>
          <w:rtl/>
          <w:lang w:bidi="ar-IQ"/>
        </w:rPr>
        <w:t>الشركات،</w:t>
      </w:r>
      <w:r w:rsidRPr="00FE35AD">
        <w:rPr>
          <w:rFonts w:cs="Simplified Arabic"/>
          <w:sz w:val="28"/>
          <w:szCs w:val="28"/>
          <w:rtl/>
          <w:lang w:bidi="ar-IQ"/>
        </w:rPr>
        <w:t xml:space="preserve"> </w:t>
      </w:r>
      <w:r w:rsidRPr="00FE35AD">
        <w:rPr>
          <w:rFonts w:cs="Simplified Arabic" w:hint="eastAsia"/>
          <w:sz w:val="28"/>
          <w:szCs w:val="28"/>
          <w:rtl/>
          <w:lang w:bidi="ar-IQ"/>
        </w:rPr>
        <w:t>إذ</w:t>
      </w:r>
      <w:r w:rsidRPr="00FE35AD">
        <w:rPr>
          <w:rFonts w:cs="Simplified Arabic"/>
          <w:sz w:val="28"/>
          <w:szCs w:val="28"/>
          <w:rtl/>
          <w:lang w:bidi="ar-IQ"/>
        </w:rPr>
        <w:t xml:space="preserve"> </w:t>
      </w:r>
      <w:r w:rsidRPr="00FE35AD">
        <w:rPr>
          <w:rFonts w:cs="Simplified Arabic" w:hint="eastAsia"/>
          <w:sz w:val="28"/>
          <w:szCs w:val="28"/>
          <w:rtl/>
          <w:lang w:bidi="ar-IQ"/>
        </w:rPr>
        <w:t>أن</w:t>
      </w:r>
      <w:r w:rsidRPr="00FE35AD">
        <w:rPr>
          <w:rFonts w:cs="Simplified Arabic"/>
          <w:sz w:val="28"/>
          <w:szCs w:val="28"/>
          <w:rtl/>
          <w:lang w:bidi="ar-IQ"/>
        </w:rPr>
        <w:t xml:space="preserve"> </w:t>
      </w:r>
      <w:r w:rsidRPr="00FE35AD">
        <w:rPr>
          <w:rFonts w:cs="Simplified Arabic" w:hint="eastAsia"/>
          <w:sz w:val="28"/>
          <w:szCs w:val="28"/>
          <w:rtl/>
          <w:lang w:bidi="ar-IQ"/>
        </w:rPr>
        <w:t>الوكيل</w:t>
      </w:r>
      <w:r w:rsidRPr="00FE35AD">
        <w:rPr>
          <w:rFonts w:cs="Simplified Arabic"/>
          <w:sz w:val="28"/>
          <w:szCs w:val="28"/>
          <w:rtl/>
          <w:lang w:bidi="ar-IQ"/>
        </w:rPr>
        <w:t xml:space="preserve"> </w:t>
      </w:r>
      <w:r w:rsidRPr="00FE35AD">
        <w:rPr>
          <w:rFonts w:cs="Simplified Arabic" w:hint="eastAsia"/>
          <w:sz w:val="28"/>
          <w:szCs w:val="28"/>
          <w:rtl/>
          <w:lang w:bidi="ar-IQ"/>
        </w:rPr>
        <w:t>لا</w:t>
      </w:r>
      <w:r w:rsidRPr="00FE35AD">
        <w:rPr>
          <w:rFonts w:cs="Simplified Arabic"/>
          <w:sz w:val="28"/>
          <w:szCs w:val="28"/>
          <w:rtl/>
          <w:lang w:bidi="ar-IQ"/>
        </w:rPr>
        <w:t xml:space="preserve"> </w:t>
      </w:r>
      <w:r w:rsidRPr="00FE35AD">
        <w:rPr>
          <w:rFonts w:cs="Simplified Arabic" w:hint="eastAsia"/>
          <w:sz w:val="28"/>
          <w:szCs w:val="28"/>
          <w:rtl/>
          <w:lang w:bidi="ar-IQ"/>
        </w:rPr>
        <w:t>يعمل</w:t>
      </w:r>
      <w:r w:rsidRPr="00FE35AD">
        <w:rPr>
          <w:rFonts w:cs="Simplified Arabic"/>
          <w:sz w:val="28"/>
          <w:szCs w:val="28"/>
          <w:rtl/>
          <w:lang w:bidi="ar-IQ"/>
        </w:rPr>
        <w:t xml:space="preserve"> </w:t>
      </w:r>
      <w:r w:rsidRPr="00FE35AD">
        <w:rPr>
          <w:rFonts w:cs="Simplified Arabic" w:hint="eastAsia"/>
          <w:sz w:val="28"/>
          <w:szCs w:val="28"/>
          <w:rtl/>
          <w:lang w:bidi="ar-IQ"/>
        </w:rPr>
        <w:t>دائما</w:t>
      </w:r>
      <w:r w:rsidRPr="00FE35AD">
        <w:rPr>
          <w:rFonts w:cs="Simplified Arabic"/>
          <w:sz w:val="28"/>
          <w:szCs w:val="28"/>
          <w:rtl/>
          <w:lang w:bidi="ar-IQ"/>
        </w:rPr>
        <w:t xml:space="preserve"> </w:t>
      </w:r>
      <w:r w:rsidRPr="00FE35AD">
        <w:rPr>
          <w:rFonts w:cs="Simplified Arabic" w:hint="eastAsia"/>
          <w:sz w:val="28"/>
          <w:szCs w:val="28"/>
          <w:rtl/>
          <w:lang w:bidi="ar-IQ"/>
        </w:rPr>
        <w:t>على</w:t>
      </w:r>
      <w:r w:rsidRPr="00FE35AD">
        <w:rPr>
          <w:rFonts w:cs="Simplified Arabic"/>
          <w:sz w:val="28"/>
          <w:szCs w:val="28"/>
          <w:rtl/>
          <w:lang w:bidi="ar-IQ"/>
        </w:rPr>
        <w:t xml:space="preserve"> </w:t>
      </w:r>
      <w:r w:rsidRPr="00FE35AD">
        <w:rPr>
          <w:rFonts w:cs="Simplified Arabic" w:hint="eastAsia"/>
          <w:sz w:val="28"/>
          <w:szCs w:val="28"/>
          <w:rtl/>
          <w:lang w:bidi="ar-IQ"/>
        </w:rPr>
        <w:t>تحقيق</w:t>
      </w:r>
      <w:r w:rsidRPr="00FE35AD">
        <w:rPr>
          <w:rFonts w:cs="Simplified Arabic"/>
          <w:sz w:val="28"/>
          <w:szCs w:val="28"/>
          <w:rtl/>
          <w:lang w:bidi="ar-IQ"/>
        </w:rPr>
        <w:t xml:space="preserve"> </w:t>
      </w:r>
      <w:r w:rsidRPr="00FE35AD">
        <w:rPr>
          <w:rFonts w:cs="Simplified Arabic" w:hint="eastAsia"/>
          <w:sz w:val="28"/>
          <w:szCs w:val="28"/>
          <w:rtl/>
          <w:lang w:bidi="ar-IQ"/>
        </w:rPr>
        <w:t>مصالح</w:t>
      </w:r>
      <w:r w:rsidRPr="00FE35AD">
        <w:rPr>
          <w:rFonts w:cs="Simplified Arabic"/>
          <w:sz w:val="28"/>
          <w:szCs w:val="28"/>
          <w:rtl/>
          <w:lang w:bidi="ar-IQ"/>
        </w:rPr>
        <w:t xml:space="preserve"> </w:t>
      </w:r>
      <w:r w:rsidRPr="00FE35AD">
        <w:rPr>
          <w:rFonts w:cs="Simplified Arabic" w:hint="eastAsia"/>
          <w:sz w:val="28"/>
          <w:szCs w:val="28"/>
          <w:rtl/>
          <w:lang w:bidi="ar-IQ"/>
        </w:rPr>
        <w:t>الأصيل</w:t>
      </w:r>
      <w:r w:rsidRPr="00FE35AD">
        <w:rPr>
          <w:rFonts w:cs="Simplified Arabic"/>
          <w:sz w:val="28"/>
          <w:szCs w:val="28"/>
          <w:rtl/>
          <w:lang w:bidi="ar-IQ"/>
        </w:rPr>
        <w:t xml:space="preserve"> </w:t>
      </w:r>
      <w:r w:rsidRPr="00FE35AD">
        <w:rPr>
          <w:rFonts w:cs="Simplified Arabic" w:hint="eastAsia"/>
          <w:sz w:val="28"/>
          <w:szCs w:val="28"/>
          <w:rtl/>
          <w:lang w:bidi="ar-IQ"/>
        </w:rPr>
        <w:t>وتحصل</w:t>
      </w:r>
      <w:r w:rsidRPr="00FE35AD">
        <w:rPr>
          <w:rFonts w:cs="Simplified Arabic"/>
          <w:sz w:val="28"/>
          <w:szCs w:val="28"/>
          <w:rtl/>
          <w:lang w:bidi="ar-IQ"/>
        </w:rPr>
        <w:t xml:space="preserve"> </w:t>
      </w:r>
      <w:r w:rsidRPr="00FE35AD">
        <w:rPr>
          <w:rFonts w:cs="Simplified Arabic" w:hint="eastAsia"/>
          <w:sz w:val="28"/>
          <w:szCs w:val="28"/>
          <w:rtl/>
          <w:lang w:bidi="ar-IQ"/>
        </w:rPr>
        <w:t>هذه</w:t>
      </w:r>
      <w:r w:rsidRPr="00FE35AD">
        <w:rPr>
          <w:rFonts w:cs="Simplified Arabic"/>
          <w:sz w:val="28"/>
          <w:szCs w:val="28"/>
          <w:rtl/>
          <w:lang w:bidi="ar-IQ"/>
        </w:rPr>
        <w:t xml:space="preserve"> </w:t>
      </w:r>
      <w:r w:rsidRPr="00FE35AD">
        <w:rPr>
          <w:rFonts w:cs="Simplified Arabic" w:hint="eastAsia"/>
          <w:sz w:val="28"/>
          <w:szCs w:val="28"/>
          <w:rtl/>
          <w:lang w:bidi="ar-IQ"/>
        </w:rPr>
        <w:t>المشكلة</w:t>
      </w:r>
      <w:r w:rsidRPr="00FE35AD">
        <w:rPr>
          <w:rFonts w:cs="Simplified Arabic"/>
          <w:sz w:val="28"/>
          <w:szCs w:val="28"/>
          <w:rtl/>
          <w:lang w:bidi="ar-IQ"/>
        </w:rPr>
        <w:t xml:space="preserve"> </w:t>
      </w:r>
      <w:r w:rsidRPr="00FE35AD">
        <w:rPr>
          <w:rFonts w:cs="Simplified Arabic" w:hint="eastAsia"/>
          <w:sz w:val="28"/>
          <w:szCs w:val="28"/>
          <w:rtl/>
          <w:lang w:bidi="ar-IQ"/>
        </w:rPr>
        <w:t>في</w:t>
      </w:r>
      <w:r w:rsidRPr="00FE35AD">
        <w:rPr>
          <w:rFonts w:cs="Simplified Arabic"/>
          <w:sz w:val="28"/>
          <w:szCs w:val="28"/>
          <w:rtl/>
          <w:lang w:bidi="ar-IQ"/>
        </w:rPr>
        <w:t xml:space="preserve"> </w:t>
      </w:r>
      <w:r w:rsidRPr="00FE35AD">
        <w:rPr>
          <w:rFonts w:cs="Simplified Arabic" w:hint="eastAsia"/>
          <w:sz w:val="28"/>
          <w:szCs w:val="28"/>
          <w:rtl/>
          <w:lang w:bidi="ar-IQ"/>
        </w:rPr>
        <w:t>ظل</w:t>
      </w:r>
      <w:r w:rsidRPr="00FE35AD">
        <w:rPr>
          <w:rFonts w:cs="Simplified Arabic"/>
          <w:sz w:val="28"/>
          <w:szCs w:val="28"/>
          <w:rtl/>
          <w:lang w:bidi="ar-IQ"/>
        </w:rPr>
        <w:t xml:space="preserve"> </w:t>
      </w:r>
      <w:r w:rsidRPr="00FE35AD">
        <w:rPr>
          <w:rFonts w:cs="Simplified Arabic" w:hint="eastAsia"/>
          <w:sz w:val="28"/>
          <w:szCs w:val="28"/>
          <w:rtl/>
          <w:lang w:bidi="ar-IQ"/>
        </w:rPr>
        <w:t>ظروف</w:t>
      </w:r>
      <w:r w:rsidRPr="00FE35AD">
        <w:rPr>
          <w:rFonts w:cs="Simplified Arabic"/>
          <w:sz w:val="28"/>
          <w:szCs w:val="28"/>
          <w:rtl/>
          <w:lang w:bidi="ar-IQ"/>
        </w:rPr>
        <w:t xml:space="preserve"> </w:t>
      </w:r>
      <w:r w:rsidRPr="00FE35AD">
        <w:rPr>
          <w:rFonts w:cs="Simplified Arabic" w:hint="eastAsia"/>
          <w:sz w:val="28"/>
          <w:szCs w:val="28"/>
          <w:rtl/>
          <w:lang w:bidi="ar-IQ"/>
        </w:rPr>
        <w:t>عدم</w:t>
      </w:r>
      <w:r w:rsidRPr="00FE35AD">
        <w:rPr>
          <w:rFonts w:cs="Simplified Arabic"/>
          <w:sz w:val="28"/>
          <w:szCs w:val="28"/>
          <w:rtl/>
          <w:lang w:bidi="ar-IQ"/>
        </w:rPr>
        <w:t xml:space="preserve"> </w:t>
      </w:r>
      <w:r w:rsidRPr="00FE35AD">
        <w:rPr>
          <w:rFonts w:cs="Simplified Arabic" w:hint="eastAsia"/>
          <w:sz w:val="28"/>
          <w:szCs w:val="28"/>
          <w:rtl/>
          <w:lang w:bidi="ar-IQ"/>
        </w:rPr>
        <w:t>تناسق</w:t>
      </w:r>
      <w:r w:rsidRPr="00FE35AD">
        <w:rPr>
          <w:rFonts w:cs="Simplified Arabic"/>
          <w:sz w:val="28"/>
          <w:szCs w:val="28"/>
          <w:rtl/>
          <w:lang w:bidi="ar-IQ"/>
        </w:rPr>
        <w:t xml:space="preserve"> </w:t>
      </w:r>
      <w:r w:rsidRPr="00FE35AD">
        <w:rPr>
          <w:rFonts w:cs="Simplified Arabic" w:hint="eastAsia"/>
          <w:sz w:val="28"/>
          <w:szCs w:val="28"/>
          <w:rtl/>
          <w:lang w:bidi="ar-IQ"/>
        </w:rPr>
        <w:t>المعلومات</w:t>
      </w:r>
      <w:r w:rsidRPr="00FE35AD">
        <w:rPr>
          <w:rFonts w:cs="Simplified Arabic"/>
          <w:sz w:val="28"/>
          <w:szCs w:val="28"/>
          <w:rtl/>
          <w:lang w:bidi="ar-IQ"/>
        </w:rPr>
        <w:t xml:space="preserve"> </w:t>
      </w:r>
      <w:r w:rsidRPr="00FE35AD">
        <w:rPr>
          <w:rFonts w:cs="Simplified Arabic" w:hint="eastAsia"/>
          <w:sz w:val="28"/>
          <w:szCs w:val="28"/>
          <w:rtl/>
          <w:lang w:bidi="ar-IQ"/>
        </w:rPr>
        <w:t>وعدم</w:t>
      </w:r>
      <w:r w:rsidRPr="00FE35AD">
        <w:rPr>
          <w:rFonts w:cs="Simplified Arabic"/>
          <w:sz w:val="28"/>
          <w:szCs w:val="28"/>
          <w:rtl/>
          <w:lang w:bidi="ar-IQ"/>
        </w:rPr>
        <w:t xml:space="preserve"> </w:t>
      </w:r>
      <w:r w:rsidRPr="00FE35AD">
        <w:rPr>
          <w:rFonts w:cs="Simplified Arabic" w:hint="eastAsia"/>
          <w:sz w:val="28"/>
          <w:szCs w:val="28"/>
          <w:rtl/>
          <w:lang w:bidi="ar-IQ"/>
        </w:rPr>
        <w:t>تكاملها</w:t>
      </w:r>
      <w:r w:rsidRPr="00FE35AD">
        <w:rPr>
          <w:rFonts w:cs="Simplified Arabic"/>
          <w:sz w:val="28"/>
          <w:szCs w:val="28"/>
          <w:rtl/>
          <w:lang w:bidi="ar-IQ"/>
        </w:rPr>
        <w:t xml:space="preserve"> </w:t>
      </w:r>
      <w:r w:rsidRPr="00FE35AD">
        <w:rPr>
          <w:rFonts w:cs="Simplified Arabic" w:hint="eastAsia"/>
          <w:sz w:val="28"/>
          <w:szCs w:val="28"/>
          <w:rtl/>
          <w:lang w:bidi="ar-IQ"/>
        </w:rPr>
        <w:t>بين</w:t>
      </w:r>
      <w:r w:rsidRPr="00FE35AD">
        <w:rPr>
          <w:rFonts w:cs="Simplified Arabic"/>
          <w:sz w:val="28"/>
          <w:szCs w:val="28"/>
          <w:rtl/>
          <w:lang w:bidi="ar-IQ"/>
        </w:rPr>
        <w:t xml:space="preserve"> </w:t>
      </w:r>
      <w:r w:rsidRPr="00FE35AD">
        <w:rPr>
          <w:rFonts w:cs="Simplified Arabic" w:hint="eastAsia"/>
          <w:sz w:val="28"/>
          <w:szCs w:val="28"/>
          <w:rtl/>
          <w:lang w:bidi="ar-IQ"/>
        </w:rPr>
        <w:t>الوكيل</w:t>
      </w:r>
      <w:r w:rsidRPr="00FE35AD">
        <w:rPr>
          <w:rFonts w:cs="Simplified Arabic"/>
          <w:sz w:val="28"/>
          <w:szCs w:val="28"/>
          <w:rtl/>
          <w:lang w:bidi="ar-IQ"/>
        </w:rPr>
        <w:t xml:space="preserve"> </w:t>
      </w:r>
      <w:r w:rsidRPr="00FE35AD">
        <w:rPr>
          <w:rFonts w:cs="Simplified Arabic" w:hint="eastAsia"/>
          <w:sz w:val="28"/>
          <w:szCs w:val="28"/>
          <w:rtl/>
          <w:lang w:bidi="ar-IQ"/>
        </w:rPr>
        <w:t>والأصيل</w:t>
      </w:r>
      <w:r w:rsidRPr="00FE35AD">
        <w:rPr>
          <w:rFonts w:cs="Simplified Arabic" w:hint="cs"/>
          <w:sz w:val="28"/>
          <w:szCs w:val="28"/>
          <w:rtl/>
          <w:lang w:bidi="ar-IQ"/>
        </w:rPr>
        <w:t>, فال</w:t>
      </w:r>
      <w:r w:rsidRPr="00FE35AD">
        <w:rPr>
          <w:rFonts w:cs="Simplified Arabic" w:hint="eastAsia"/>
          <w:sz w:val="28"/>
          <w:szCs w:val="28"/>
          <w:rtl/>
          <w:lang w:bidi="ar-IQ"/>
        </w:rPr>
        <w:t>هدف</w:t>
      </w:r>
      <w:r w:rsidRPr="00FE35AD">
        <w:rPr>
          <w:rFonts w:cs="Simplified Arabic"/>
          <w:sz w:val="28"/>
          <w:szCs w:val="28"/>
          <w:rtl/>
          <w:lang w:bidi="ar-IQ"/>
        </w:rPr>
        <w:t xml:space="preserve"> </w:t>
      </w:r>
      <w:r w:rsidRPr="00FE35AD">
        <w:rPr>
          <w:rFonts w:cs="Simplified Arabic" w:hint="eastAsia"/>
          <w:sz w:val="28"/>
          <w:szCs w:val="28"/>
          <w:rtl/>
          <w:lang w:bidi="ar-IQ"/>
        </w:rPr>
        <w:t>الرئيس</w:t>
      </w:r>
      <w:r w:rsidRPr="00FE35AD">
        <w:rPr>
          <w:rFonts w:cs="Simplified Arabic"/>
          <w:sz w:val="28"/>
          <w:szCs w:val="28"/>
          <w:rtl/>
          <w:lang w:bidi="ar-IQ"/>
        </w:rPr>
        <w:t xml:space="preserve"> </w:t>
      </w:r>
      <w:r w:rsidRPr="00FE35AD">
        <w:rPr>
          <w:rFonts w:cs="Simplified Arabic" w:hint="eastAsia"/>
          <w:sz w:val="28"/>
          <w:szCs w:val="28"/>
          <w:rtl/>
          <w:lang w:bidi="ar-IQ"/>
        </w:rPr>
        <w:t>لنظرية</w:t>
      </w:r>
      <w:r w:rsidRPr="00FE35AD">
        <w:rPr>
          <w:rFonts w:cs="Simplified Arabic"/>
          <w:sz w:val="28"/>
          <w:szCs w:val="28"/>
          <w:rtl/>
          <w:lang w:bidi="ar-IQ"/>
        </w:rPr>
        <w:t xml:space="preserve"> </w:t>
      </w:r>
      <w:r w:rsidRPr="00FE35AD">
        <w:rPr>
          <w:rFonts w:cs="Simplified Arabic" w:hint="eastAsia"/>
          <w:sz w:val="28"/>
          <w:szCs w:val="28"/>
          <w:rtl/>
          <w:lang w:bidi="ar-IQ"/>
        </w:rPr>
        <w:t>الوكالة</w:t>
      </w:r>
      <w:r w:rsidRPr="00FE35AD">
        <w:rPr>
          <w:rFonts w:cs="Simplified Arabic"/>
          <w:sz w:val="28"/>
          <w:szCs w:val="28"/>
          <w:rtl/>
          <w:lang w:bidi="ar-IQ"/>
        </w:rPr>
        <w:t xml:space="preserve"> </w:t>
      </w:r>
      <w:r w:rsidRPr="00FE35AD">
        <w:rPr>
          <w:rFonts w:cs="Simplified Arabic" w:hint="eastAsia"/>
          <w:sz w:val="28"/>
          <w:szCs w:val="28"/>
          <w:rtl/>
          <w:lang w:bidi="ar-IQ"/>
        </w:rPr>
        <w:t>هو</w:t>
      </w:r>
      <w:r w:rsidRPr="00FE35AD">
        <w:rPr>
          <w:rFonts w:cs="Simplified Arabic"/>
          <w:sz w:val="28"/>
          <w:szCs w:val="28"/>
          <w:rtl/>
          <w:lang w:bidi="ar-IQ"/>
        </w:rPr>
        <w:t xml:space="preserve"> </w:t>
      </w:r>
      <w:r w:rsidRPr="00FE35AD">
        <w:rPr>
          <w:rFonts w:cs="Simplified Arabic" w:hint="eastAsia"/>
          <w:sz w:val="28"/>
          <w:szCs w:val="28"/>
          <w:rtl/>
          <w:lang w:bidi="ar-IQ"/>
        </w:rPr>
        <w:t>توضيح</w:t>
      </w:r>
      <w:r w:rsidRPr="00FE35AD">
        <w:rPr>
          <w:rFonts w:cs="Simplified Arabic"/>
          <w:sz w:val="28"/>
          <w:szCs w:val="28"/>
          <w:rtl/>
          <w:lang w:bidi="ar-IQ"/>
        </w:rPr>
        <w:t xml:space="preserve"> </w:t>
      </w:r>
      <w:r w:rsidRPr="00FE35AD">
        <w:rPr>
          <w:rFonts w:cs="Simplified Arabic" w:hint="eastAsia"/>
          <w:sz w:val="28"/>
          <w:szCs w:val="28"/>
          <w:rtl/>
          <w:lang w:bidi="ar-IQ"/>
        </w:rPr>
        <w:t>كيف</w:t>
      </w:r>
      <w:r w:rsidRPr="00FE35AD">
        <w:rPr>
          <w:rFonts w:cs="Simplified Arabic"/>
          <w:sz w:val="28"/>
          <w:szCs w:val="28"/>
          <w:rtl/>
          <w:lang w:bidi="ar-IQ"/>
        </w:rPr>
        <w:t xml:space="preserve"> </w:t>
      </w:r>
      <w:r w:rsidRPr="00FE35AD">
        <w:rPr>
          <w:rFonts w:cs="Simplified Arabic" w:hint="eastAsia"/>
          <w:sz w:val="28"/>
          <w:szCs w:val="28"/>
          <w:rtl/>
          <w:lang w:bidi="ar-IQ"/>
        </w:rPr>
        <w:t>تصمم</w:t>
      </w:r>
      <w:r w:rsidRPr="00FE35AD">
        <w:rPr>
          <w:rFonts w:cs="Simplified Arabic"/>
          <w:sz w:val="28"/>
          <w:szCs w:val="28"/>
          <w:rtl/>
          <w:lang w:bidi="ar-IQ"/>
        </w:rPr>
        <w:t xml:space="preserve"> </w:t>
      </w:r>
      <w:r w:rsidRPr="00FE35AD">
        <w:rPr>
          <w:rFonts w:cs="Simplified Arabic" w:hint="eastAsia"/>
          <w:sz w:val="28"/>
          <w:szCs w:val="28"/>
          <w:rtl/>
          <w:lang w:bidi="ar-IQ"/>
        </w:rPr>
        <w:t>الأطراف</w:t>
      </w:r>
      <w:r w:rsidRPr="00FE35AD">
        <w:rPr>
          <w:rFonts w:cs="Simplified Arabic"/>
          <w:sz w:val="28"/>
          <w:szCs w:val="28"/>
          <w:rtl/>
          <w:lang w:bidi="ar-IQ"/>
        </w:rPr>
        <w:t xml:space="preserve"> </w:t>
      </w:r>
      <w:r w:rsidRPr="00FE35AD">
        <w:rPr>
          <w:rFonts w:cs="Simplified Arabic" w:hint="eastAsia"/>
          <w:sz w:val="28"/>
          <w:szCs w:val="28"/>
          <w:rtl/>
          <w:lang w:bidi="ar-IQ"/>
        </w:rPr>
        <w:t>المتعاقدة</w:t>
      </w:r>
      <w:r w:rsidRPr="00FE35AD">
        <w:rPr>
          <w:rFonts w:cs="Simplified Arabic"/>
          <w:sz w:val="28"/>
          <w:szCs w:val="28"/>
          <w:rtl/>
          <w:lang w:bidi="ar-IQ"/>
        </w:rPr>
        <w:t xml:space="preserve"> </w:t>
      </w:r>
      <w:r w:rsidRPr="00FE35AD">
        <w:rPr>
          <w:rFonts w:cs="Simplified Arabic" w:hint="eastAsia"/>
          <w:sz w:val="28"/>
          <w:szCs w:val="28"/>
          <w:rtl/>
          <w:lang w:bidi="ar-IQ"/>
        </w:rPr>
        <w:t>العقود</w:t>
      </w:r>
      <w:r w:rsidRPr="00FE35AD">
        <w:rPr>
          <w:rFonts w:cs="Simplified Arabic"/>
          <w:sz w:val="28"/>
          <w:szCs w:val="28"/>
          <w:rtl/>
          <w:lang w:bidi="ar-IQ"/>
        </w:rPr>
        <w:t xml:space="preserve"> </w:t>
      </w:r>
      <w:r w:rsidRPr="00FE35AD">
        <w:rPr>
          <w:rFonts w:cs="Simplified Arabic" w:hint="eastAsia"/>
          <w:sz w:val="28"/>
          <w:szCs w:val="28"/>
          <w:rtl/>
          <w:lang w:bidi="ar-IQ"/>
        </w:rPr>
        <w:t>لتقليل</w:t>
      </w:r>
      <w:r w:rsidRPr="00FE35AD">
        <w:rPr>
          <w:rFonts w:cs="Simplified Arabic"/>
          <w:sz w:val="28"/>
          <w:szCs w:val="28"/>
          <w:rtl/>
          <w:lang w:bidi="ar-IQ"/>
        </w:rPr>
        <w:t xml:space="preserve"> </w:t>
      </w:r>
      <w:r w:rsidRPr="00FE35AD">
        <w:rPr>
          <w:rFonts w:cs="Simplified Arabic" w:hint="eastAsia"/>
          <w:sz w:val="28"/>
          <w:szCs w:val="28"/>
          <w:rtl/>
          <w:lang w:bidi="ar-IQ"/>
        </w:rPr>
        <w:t>التكاليف</w:t>
      </w:r>
      <w:r w:rsidRPr="00FE35AD">
        <w:rPr>
          <w:rFonts w:cs="Simplified Arabic"/>
          <w:sz w:val="28"/>
          <w:szCs w:val="28"/>
          <w:rtl/>
          <w:lang w:bidi="ar-IQ"/>
        </w:rPr>
        <w:t xml:space="preserve"> </w:t>
      </w:r>
      <w:r w:rsidRPr="00FE35AD">
        <w:rPr>
          <w:rFonts w:cs="Simplified Arabic" w:hint="eastAsia"/>
          <w:sz w:val="28"/>
          <w:szCs w:val="28"/>
          <w:rtl/>
          <w:lang w:bidi="ar-IQ"/>
        </w:rPr>
        <w:lastRenderedPageBreak/>
        <w:t>المرتبطة</w:t>
      </w:r>
      <w:r w:rsidRPr="00FE35AD">
        <w:rPr>
          <w:rFonts w:cs="Simplified Arabic"/>
          <w:sz w:val="28"/>
          <w:szCs w:val="28"/>
          <w:rtl/>
          <w:lang w:bidi="ar-IQ"/>
        </w:rPr>
        <w:t xml:space="preserve"> </w:t>
      </w:r>
      <w:r w:rsidRPr="00FE35AD">
        <w:rPr>
          <w:rFonts w:cs="Simplified Arabic" w:hint="eastAsia"/>
          <w:sz w:val="28"/>
          <w:szCs w:val="28"/>
          <w:rtl/>
          <w:lang w:bidi="ar-IQ"/>
        </w:rPr>
        <w:t>بها</w:t>
      </w:r>
      <w:r w:rsidRPr="00FE35AD">
        <w:rPr>
          <w:rFonts w:cs="Simplified Arabic"/>
          <w:sz w:val="28"/>
          <w:szCs w:val="28"/>
          <w:rtl/>
          <w:lang w:bidi="ar-IQ"/>
        </w:rPr>
        <w:t xml:space="preserve"> </w:t>
      </w:r>
      <w:r w:rsidRPr="00FE35AD">
        <w:rPr>
          <w:rFonts w:cs="Simplified Arabic" w:hint="eastAsia"/>
          <w:sz w:val="28"/>
          <w:szCs w:val="28"/>
          <w:rtl/>
          <w:lang w:bidi="ar-IQ"/>
        </w:rPr>
        <w:t>وتخفيض</w:t>
      </w:r>
      <w:r w:rsidRPr="00FE35AD">
        <w:rPr>
          <w:rFonts w:cs="Simplified Arabic"/>
          <w:sz w:val="28"/>
          <w:szCs w:val="28"/>
          <w:rtl/>
          <w:lang w:bidi="ar-IQ"/>
        </w:rPr>
        <w:t xml:space="preserve"> </w:t>
      </w:r>
      <w:r w:rsidRPr="00FE35AD">
        <w:rPr>
          <w:rFonts w:cs="Simplified Arabic" w:hint="eastAsia"/>
          <w:sz w:val="28"/>
          <w:szCs w:val="28"/>
          <w:rtl/>
          <w:lang w:bidi="ar-IQ"/>
        </w:rPr>
        <w:t>حدة</w:t>
      </w:r>
      <w:r w:rsidRPr="00FE35AD">
        <w:rPr>
          <w:rFonts w:cs="Simplified Arabic"/>
          <w:sz w:val="28"/>
          <w:szCs w:val="28"/>
          <w:rtl/>
          <w:lang w:bidi="ar-IQ"/>
        </w:rPr>
        <w:t xml:space="preserve"> </w:t>
      </w:r>
      <w:r w:rsidRPr="00FE35AD">
        <w:rPr>
          <w:rFonts w:cs="Simplified Arabic" w:hint="eastAsia"/>
          <w:sz w:val="28"/>
          <w:szCs w:val="28"/>
          <w:rtl/>
          <w:lang w:bidi="ar-IQ"/>
        </w:rPr>
        <w:t>التضارب</w:t>
      </w:r>
      <w:r w:rsidRPr="00FE35AD">
        <w:rPr>
          <w:rFonts w:cs="Simplified Arabic"/>
          <w:sz w:val="28"/>
          <w:szCs w:val="28"/>
          <w:rtl/>
          <w:lang w:bidi="ar-IQ"/>
        </w:rPr>
        <w:t xml:space="preserve"> </w:t>
      </w:r>
      <w:r w:rsidRPr="00FE35AD">
        <w:rPr>
          <w:rFonts w:cs="Simplified Arabic" w:hint="eastAsia"/>
          <w:sz w:val="28"/>
          <w:szCs w:val="28"/>
          <w:rtl/>
          <w:lang w:bidi="ar-IQ"/>
        </w:rPr>
        <w:t>في</w:t>
      </w:r>
      <w:r w:rsidRPr="00FE35AD">
        <w:rPr>
          <w:rFonts w:cs="Simplified Arabic"/>
          <w:sz w:val="28"/>
          <w:szCs w:val="28"/>
          <w:rtl/>
          <w:lang w:bidi="ar-IQ"/>
        </w:rPr>
        <w:t xml:space="preserve"> </w:t>
      </w:r>
      <w:r w:rsidRPr="00FE35AD">
        <w:rPr>
          <w:rFonts w:cs="Simplified Arabic" w:hint="eastAsia"/>
          <w:sz w:val="28"/>
          <w:szCs w:val="28"/>
          <w:rtl/>
          <w:lang w:bidi="ar-IQ"/>
        </w:rPr>
        <w:t>المصالح</w:t>
      </w:r>
      <w:r w:rsidRPr="00FE35AD">
        <w:rPr>
          <w:rFonts w:cs="Simplified Arabic"/>
          <w:sz w:val="28"/>
          <w:szCs w:val="28"/>
          <w:rtl/>
          <w:lang w:bidi="ar-IQ"/>
        </w:rPr>
        <w:t xml:space="preserve"> </w:t>
      </w:r>
      <w:r w:rsidRPr="00FE35AD">
        <w:rPr>
          <w:rFonts w:cs="Simplified Arabic" w:hint="eastAsia"/>
          <w:sz w:val="28"/>
          <w:szCs w:val="28"/>
          <w:rtl/>
          <w:lang w:bidi="ar-IQ"/>
        </w:rPr>
        <w:t>بين</w:t>
      </w:r>
      <w:r w:rsidRPr="00FE35AD">
        <w:rPr>
          <w:rFonts w:cs="Simplified Arabic"/>
          <w:sz w:val="28"/>
          <w:szCs w:val="28"/>
          <w:rtl/>
          <w:lang w:bidi="ar-IQ"/>
        </w:rPr>
        <w:t xml:space="preserve"> </w:t>
      </w:r>
      <w:r w:rsidRPr="00FE35AD">
        <w:rPr>
          <w:rFonts w:cs="Simplified Arabic" w:hint="eastAsia"/>
          <w:sz w:val="28"/>
          <w:szCs w:val="28"/>
          <w:rtl/>
          <w:lang w:bidi="ar-IQ"/>
        </w:rPr>
        <w:t>طرفي</w:t>
      </w:r>
      <w:r w:rsidRPr="00FE35AD">
        <w:rPr>
          <w:rFonts w:cs="Simplified Arabic"/>
          <w:sz w:val="28"/>
          <w:szCs w:val="28"/>
          <w:rtl/>
          <w:lang w:bidi="ar-IQ"/>
        </w:rPr>
        <w:t xml:space="preserve"> </w:t>
      </w:r>
      <w:r w:rsidRPr="00FE35AD">
        <w:rPr>
          <w:rFonts w:cs="Simplified Arabic" w:hint="eastAsia"/>
          <w:sz w:val="28"/>
          <w:szCs w:val="28"/>
          <w:rtl/>
          <w:lang w:bidi="ar-IQ"/>
        </w:rPr>
        <w:t>علاقة</w:t>
      </w:r>
      <w:r w:rsidRPr="00FE35AD">
        <w:rPr>
          <w:rFonts w:cs="Simplified Arabic"/>
          <w:sz w:val="28"/>
          <w:szCs w:val="28"/>
          <w:rtl/>
          <w:lang w:bidi="ar-IQ"/>
        </w:rPr>
        <w:t xml:space="preserve"> </w:t>
      </w:r>
      <w:r w:rsidRPr="00FE35AD">
        <w:rPr>
          <w:rFonts w:cs="Simplified Arabic" w:hint="eastAsia"/>
          <w:sz w:val="28"/>
          <w:szCs w:val="28"/>
          <w:rtl/>
          <w:lang w:bidi="ar-IQ"/>
        </w:rPr>
        <w:t>الوكالة</w:t>
      </w:r>
      <w:r w:rsidRPr="00FE35AD">
        <w:rPr>
          <w:rFonts w:cs="Simplified Arabic"/>
          <w:sz w:val="28"/>
          <w:szCs w:val="28"/>
          <w:rtl/>
          <w:lang w:bidi="ar-IQ"/>
        </w:rPr>
        <w:t xml:space="preserve"> </w:t>
      </w:r>
      <w:r w:rsidRPr="00FE35AD">
        <w:rPr>
          <w:rFonts w:cs="Simplified Arabic" w:hint="eastAsia"/>
          <w:sz w:val="28"/>
          <w:szCs w:val="28"/>
          <w:rtl/>
          <w:lang w:bidi="ar-IQ"/>
        </w:rPr>
        <w:t>ومحاولة</w:t>
      </w:r>
      <w:r w:rsidRPr="00FE35AD">
        <w:rPr>
          <w:rFonts w:cs="Simplified Arabic"/>
          <w:sz w:val="28"/>
          <w:szCs w:val="28"/>
          <w:rtl/>
          <w:lang w:bidi="ar-IQ"/>
        </w:rPr>
        <w:t xml:space="preserve"> </w:t>
      </w:r>
      <w:r w:rsidRPr="00FE35AD">
        <w:rPr>
          <w:rFonts w:cs="Simplified Arabic" w:hint="eastAsia"/>
          <w:sz w:val="28"/>
          <w:szCs w:val="28"/>
          <w:rtl/>
          <w:lang w:bidi="ar-IQ"/>
        </w:rPr>
        <w:t>ربط</w:t>
      </w:r>
      <w:r w:rsidRPr="00FE35AD">
        <w:rPr>
          <w:rFonts w:cs="Simplified Arabic"/>
          <w:sz w:val="28"/>
          <w:szCs w:val="28"/>
          <w:rtl/>
          <w:lang w:bidi="ar-IQ"/>
        </w:rPr>
        <w:t xml:space="preserve"> </w:t>
      </w:r>
      <w:r w:rsidRPr="00FE35AD">
        <w:rPr>
          <w:rFonts w:cs="Simplified Arabic" w:hint="eastAsia"/>
          <w:sz w:val="28"/>
          <w:szCs w:val="28"/>
          <w:rtl/>
          <w:lang w:bidi="ar-IQ"/>
        </w:rPr>
        <w:t>مصالحها،</w:t>
      </w:r>
      <w:r w:rsidRPr="00FE35AD">
        <w:rPr>
          <w:rFonts w:cs="Simplified Arabic"/>
          <w:sz w:val="28"/>
          <w:szCs w:val="28"/>
          <w:rtl/>
          <w:lang w:bidi="ar-IQ"/>
        </w:rPr>
        <w:t xml:space="preserve"> </w:t>
      </w:r>
      <w:r w:rsidRPr="00FE35AD">
        <w:rPr>
          <w:rFonts w:cs="Simplified Arabic" w:hint="eastAsia"/>
          <w:sz w:val="28"/>
          <w:szCs w:val="28"/>
          <w:rtl/>
          <w:lang w:bidi="ar-IQ"/>
        </w:rPr>
        <w:t>بما</w:t>
      </w:r>
      <w:r w:rsidRPr="00FE35AD">
        <w:rPr>
          <w:rFonts w:cs="Simplified Arabic"/>
          <w:sz w:val="28"/>
          <w:szCs w:val="28"/>
          <w:rtl/>
          <w:lang w:bidi="ar-IQ"/>
        </w:rPr>
        <w:t xml:space="preserve"> </w:t>
      </w:r>
      <w:r w:rsidRPr="00FE35AD">
        <w:rPr>
          <w:rFonts w:cs="Simplified Arabic" w:hint="eastAsia"/>
          <w:sz w:val="28"/>
          <w:szCs w:val="28"/>
          <w:rtl/>
          <w:lang w:bidi="ar-IQ"/>
        </w:rPr>
        <w:t>يجعل</w:t>
      </w:r>
      <w:r w:rsidRPr="00FE35AD">
        <w:rPr>
          <w:rFonts w:cs="Simplified Arabic"/>
          <w:sz w:val="28"/>
          <w:szCs w:val="28"/>
          <w:rtl/>
          <w:lang w:bidi="ar-IQ"/>
        </w:rPr>
        <w:t xml:space="preserve"> </w:t>
      </w:r>
      <w:r w:rsidRPr="00FE35AD">
        <w:rPr>
          <w:rFonts w:cs="Simplified Arabic" w:hint="eastAsia"/>
          <w:sz w:val="28"/>
          <w:szCs w:val="28"/>
          <w:rtl/>
          <w:lang w:bidi="ar-IQ"/>
        </w:rPr>
        <w:t>الوكيل</w:t>
      </w:r>
      <w:r w:rsidRPr="00FE35AD">
        <w:rPr>
          <w:rFonts w:cs="Simplified Arabic"/>
          <w:sz w:val="28"/>
          <w:szCs w:val="28"/>
          <w:rtl/>
          <w:lang w:bidi="ar-IQ"/>
        </w:rPr>
        <w:t xml:space="preserve"> </w:t>
      </w:r>
      <w:r w:rsidRPr="00FE35AD">
        <w:rPr>
          <w:rFonts w:cs="Simplified Arabic" w:hint="eastAsia"/>
          <w:sz w:val="28"/>
          <w:szCs w:val="28"/>
          <w:rtl/>
          <w:lang w:bidi="ar-IQ"/>
        </w:rPr>
        <w:t>يعمل</w:t>
      </w:r>
      <w:r w:rsidRPr="00FE35AD">
        <w:rPr>
          <w:rFonts w:cs="Simplified Arabic"/>
          <w:sz w:val="28"/>
          <w:szCs w:val="28"/>
          <w:rtl/>
          <w:lang w:bidi="ar-IQ"/>
        </w:rPr>
        <w:t xml:space="preserve"> </w:t>
      </w:r>
      <w:r w:rsidRPr="00FE35AD">
        <w:rPr>
          <w:rFonts w:cs="Simplified Arabic" w:hint="eastAsia"/>
          <w:sz w:val="28"/>
          <w:szCs w:val="28"/>
          <w:rtl/>
          <w:lang w:bidi="ar-IQ"/>
        </w:rPr>
        <w:t>لمصلحة</w:t>
      </w:r>
      <w:r w:rsidRPr="00FE35AD">
        <w:rPr>
          <w:rFonts w:cs="Simplified Arabic"/>
          <w:sz w:val="28"/>
          <w:szCs w:val="28"/>
          <w:rtl/>
          <w:lang w:bidi="ar-IQ"/>
        </w:rPr>
        <w:t xml:space="preserve"> </w:t>
      </w:r>
      <w:r w:rsidRPr="00FE35AD">
        <w:rPr>
          <w:rFonts w:cs="Simplified Arabic" w:hint="eastAsia"/>
          <w:sz w:val="28"/>
          <w:szCs w:val="28"/>
          <w:rtl/>
          <w:lang w:bidi="ar-IQ"/>
        </w:rPr>
        <w:t>الأصيل</w:t>
      </w:r>
      <w:r w:rsidRPr="00FE35AD">
        <w:rPr>
          <w:rStyle w:val="a5"/>
          <w:rFonts w:cs="Simplified Arabic"/>
          <w:sz w:val="28"/>
          <w:szCs w:val="28"/>
          <w:rtl/>
          <w:lang w:bidi="ar-IQ"/>
        </w:rPr>
        <w:footnoteReference w:id="67"/>
      </w:r>
      <w:r w:rsidRPr="00FE35AD">
        <w:rPr>
          <w:rFonts w:cs="Simplified Arabic" w:hint="cs"/>
          <w:sz w:val="28"/>
          <w:szCs w:val="28"/>
          <w:rtl/>
          <w:lang w:bidi="ar-IQ"/>
        </w:rPr>
        <w:t>.</w:t>
      </w:r>
    </w:p>
    <w:p w:rsidR="009617CB" w:rsidRPr="00FE35AD" w:rsidRDefault="009617CB" w:rsidP="009617CB">
      <w:pPr>
        <w:pStyle w:val="21"/>
        <w:tabs>
          <w:tab w:val="left" w:pos="566"/>
        </w:tabs>
        <w:spacing w:line="276" w:lineRule="auto"/>
        <w:jc w:val="both"/>
        <w:rPr>
          <w:rFonts w:cs="Simplified Arabic"/>
          <w:sz w:val="28"/>
          <w:szCs w:val="28"/>
          <w:rtl/>
          <w:lang w:bidi="ar-IQ"/>
        </w:rPr>
      </w:pPr>
      <w:r w:rsidRPr="00FE35AD">
        <w:rPr>
          <w:rFonts w:cs="Simplified Arabic" w:hint="cs"/>
          <w:sz w:val="28"/>
          <w:szCs w:val="28"/>
          <w:rtl/>
          <w:lang w:bidi="ar-IQ"/>
        </w:rPr>
        <w:t>وتعتمد هذه النظرية على مجموعة من الفرضيات الأساسية من أهمها</w:t>
      </w:r>
      <w:r w:rsidRPr="00FE35AD">
        <w:rPr>
          <w:rStyle w:val="a5"/>
          <w:rFonts w:cs="Simplified Arabic"/>
          <w:sz w:val="28"/>
          <w:szCs w:val="28"/>
          <w:rtl/>
          <w:lang w:bidi="ar-IQ"/>
        </w:rPr>
        <w:footnoteReference w:id="68"/>
      </w:r>
      <w:r w:rsidRPr="00FE35AD">
        <w:rPr>
          <w:rFonts w:cs="Simplified Arabic" w:hint="cs"/>
          <w:sz w:val="28"/>
          <w:szCs w:val="28"/>
          <w:rtl/>
          <w:lang w:bidi="ar-IQ"/>
        </w:rPr>
        <w:t>:</w:t>
      </w:r>
    </w:p>
    <w:p w:rsidR="009617CB" w:rsidRPr="00FE35AD" w:rsidRDefault="009617CB" w:rsidP="009617CB">
      <w:pPr>
        <w:pStyle w:val="21"/>
        <w:numPr>
          <w:ilvl w:val="0"/>
          <w:numId w:val="49"/>
        </w:numPr>
        <w:tabs>
          <w:tab w:val="left" w:pos="566"/>
        </w:tabs>
        <w:spacing w:line="276" w:lineRule="auto"/>
        <w:ind w:left="0" w:hanging="141"/>
        <w:jc w:val="both"/>
        <w:rPr>
          <w:rFonts w:cs="Simplified Arabic"/>
          <w:sz w:val="28"/>
          <w:szCs w:val="28"/>
          <w:lang w:bidi="ar-IQ"/>
        </w:rPr>
      </w:pPr>
      <w:r w:rsidRPr="00FE35AD">
        <w:rPr>
          <w:rFonts w:cs="Simplified Arabic" w:hint="cs"/>
          <w:sz w:val="28"/>
          <w:szCs w:val="28"/>
          <w:rtl/>
          <w:lang w:bidi="ar-IQ"/>
        </w:rPr>
        <w:t xml:space="preserve"> يتميز كل من الموكل والوكيل بالرشد الاقتصادي, والتي تعتبر المحرك لتصرفاته وقراراته؛</w:t>
      </w:r>
    </w:p>
    <w:p w:rsidR="009617CB" w:rsidRPr="00FE35AD" w:rsidRDefault="009617CB" w:rsidP="009617CB">
      <w:pPr>
        <w:pStyle w:val="21"/>
        <w:numPr>
          <w:ilvl w:val="0"/>
          <w:numId w:val="49"/>
        </w:numPr>
        <w:tabs>
          <w:tab w:val="left" w:pos="566"/>
        </w:tabs>
        <w:spacing w:line="276" w:lineRule="auto"/>
        <w:ind w:left="0" w:hanging="141"/>
        <w:jc w:val="both"/>
        <w:rPr>
          <w:rFonts w:cs="Simplified Arabic"/>
          <w:sz w:val="28"/>
          <w:szCs w:val="28"/>
          <w:lang w:bidi="ar-IQ"/>
        </w:rPr>
      </w:pPr>
      <w:r w:rsidRPr="00FE35AD">
        <w:rPr>
          <w:rFonts w:cs="Simplified Arabic" w:hint="cs"/>
          <w:sz w:val="28"/>
          <w:szCs w:val="28"/>
          <w:rtl/>
          <w:lang w:bidi="ar-IQ"/>
        </w:rPr>
        <w:t xml:space="preserve"> سيسعى الوكيل إلى تعظيم منفعته على حساب الموكل, وهو ما ينشأ نوع من تضارب المصالح بينهما؛</w:t>
      </w:r>
    </w:p>
    <w:p w:rsidR="009617CB" w:rsidRPr="00FE35AD" w:rsidRDefault="009617CB" w:rsidP="009617CB">
      <w:pPr>
        <w:pStyle w:val="21"/>
        <w:numPr>
          <w:ilvl w:val="0"/>
          <w:numId w:val="49"/>
        </w:numPr>
        <w:tabs>
          <w:tab w:val="left" w:pos="566"/>
        </w:tabs>
        <w:spacing w:line="276" w:lineRule="auto"/>
        <w:ind w:left="0" w:hanging="141"/>
        <w:jc w:val="both"/>
        <w:rPr>
          <w:rFonts w:cs="Simplified Arabic"/>
          <w:sz w:val="28"/>
          <w:szCs w:val="28"/>
          <w:rtl/>
          <w:lang w:bidi="ar-IQ"/>
        </w:rPr>
      </w:pPr>
      <w:r w:rsidRPr="00FE35AD">
        <w:rPr>
          <w:rFonts w:cs="Simplified Arabic" w:hint="cs"/>
          <w:sz w:val="28"/>
          <w:szCs w:val="28"/>
          <w:rtl/>
          <w:lang w:bidi="ar-IQ"/>
        </w:rPr>
        <w:t xml:space="preserve"> عدم تماثل المعلومات بين الموكل والوكيل.</w:t>
      </w:r>
    </w:p>
    <w:p w:rsidR="009617CB" w:rsidRPr="00FE35AD" w:rsidRDefault="009617CB" w:rsidP="009617CB">
      <w:pPr>
        <w:pStyle w:val="21"/>
        <w:spacing w:line="276" w:lineRule="auto"/>
        <w:ind w:firstLine="397"/>
        <w:jc w:val="both"/>
        <w:rPr>
          <w:rFonts w:cs="Simplified Arabic"/>
          <w:sz w:val="28"/>
          <w:szCs w:val="28"/>
          <w:rtl/>
          <w:lang w:bidi="ar-IQ"/>
        </w:rPr>
      </w:pPr>
      <w:r w:rsidRPr="00FE35AD">
        <w:rPr>
          <w:rFonts w:cs="Simplified Arabic" w:hint="eastAsia"/>
          <w:sz w:val="28"/>
          <w:szCs w:val="28"/>
          <w:rtl/>
          <w:lang w:bidi="ar-IQ"/>
        </w:rPr>
        <w:t>يتضح</w:t>
      </w:r>
      <w:r w:rsidRPr="00FE35AD">
        <w:rPr>
          <w:rFonts w:cs="Simplified Arabic"/>
          <w:sz w:val="28"/>
          <w:szCs w:val="28"/>
          <w:rtl/>
          <w:lang w:bidi="ar-IQ"/>
        </w:rPr>
        <w:t xml:space="preserve"> </w:t>
      </w:r>
      <w:r w:rsidRPr="00FE35AD">
        <w:rPr>
          <w:rFonts w:cs="Simplified Arabic" w:hint="eastAsia"/>
          <w:sz w:val="28"/>
          <w:szCs w:val="28"/>
          <w:rtl/>
          <w:lang w:bidi="ar-IQ"/>
        </w:rPr>
        <w:t>مما</w:t>
      </w:r>
      <w:r w:rsidRPr="00FE35AD">
        <w:rPr>
          <w:rFonts w:cs="Simplified Arabic"/>
          <w:sz w:val="28"/>
          <w:szCs w:val="28"/>
          <w:rtl/>
          <w:lang w:bidi="ar-IQ"/>
        </w:rPr>
        <w:t xml:space="preserve"> </w:t>
      </w:r>
      <w:r w:rsidRPr="00FE35AD">
        <w:rPr>
          <w:rFonts w:cs="Simplified Arabic" w:hint="eastAsia"/>
          <w:sz w:val="28"/>
          <w:szCs w:val="28"/>
          <w:rtl/>
          <w:lang w:bidi="ar-IQ"/>
        </w:rPr>
        <w:t>تقدم</w:t>
      </w:r>
      <w:r w:rsidRPr="00FE35AD">
        <w:rPr>
          <w:rFonts w:cs="Simplified Arabic"/>
          <w:sz w:val="28"/>
          <w:szCs w:val="28"/>
          <w:rtl/>
          <w:lang w:bidi="ar-IQ"/>
        </w:rPr>
        <w:t xml:space="preserve"> </w:t>
      </w:r>
      <w:r w:rsidRPr="00FE35AD">
        <w:rPr>
          <w:rFonts w:cs="Simplified Arabic" w:hint="eastAsia"/>
          <w:sz w:val="28"/>
          <w:szCs w:val="28"/>
          <w:rtl/>
          <w:lang w:bidi="ar-IQ"/>
        </w:rPr>
        <w:t>بان</w:t>
      </w:r>
      <w:r w:rsidRPr="00FE35AD">
        <w:rPr>
          <w:rFonts w:cs="Simplified Arabic"/>
          <w:sz w:val="28"/>
          <w:szCs w:val="28"/>
          <w:rtl/>
          <w:lang w:bidi="ar-IQ"/>
        </w:rPr>
        <w:t xml:space="preserve"> </w:t>
      </w:r>
      <w:r w:rsidRPr="00FE35AD">
        <w:rPr>
          <w:rFonts w:cs="Simplified Arabic" w:hint="eastAsia"/>
          <w:sz w:val="28"/>
          <w:szCs w:val="28"/>
          <w:rtl/>
          <w:lang w:bidi="ar-IQ"/>
        </w:rPr>
        <w:t>نظرية</w:t>
      </w:r>
      <w:r w:rsidRPr="00FE35AD">
        <w:rPr>
          <w:rFonts w:cs="Simplified Arabic"/>
          <w:sz w:val="28"/>
          <w:szCs w:val="28"/>
          <w:rtl/>
          <w:lang w:bidi="ar-IQ"/>
        </w:rPr>
        <w:t xml:space="preserve"> </w:t>
      </w:r>
      <w:r w:rsidRPr="00FE35AD">
        <w:rPr>
          <w:rFonts w:cs="Simplified Arabic" w:hint="eastAsia"/>
          <w:sz w:val="28"/>
          <w:szCs w:val="28"/>
          <w:rtl/>
          <w:lang w:bidi="ar-IQ"/>
        </w:rPr>
        <w:t>الوكالة</w:t>
      </w:r>
      <w:r w:rsidRPr="00FE35AD">
        <w:rPr>
          <w:rFonts w:cs="Simplified Arabic"/>
          <w:sz w:val="28"/>
          <w:szCs w:val="28"/>
          <w:rtl/>
          <w:lang w:bidi="ar-IQ"/>
        </w:rPr>
        <w:t xml:space="preserve"> </w:t>
      </w:r>
      <w:r w:rsidRPr="00FE35AD">
        <w:rPr>
          <w:rFonts w:cs="Simplified Arabic" w:hint="eastAsia"/>
          <w:sz w:val="28"/>
          <w:szCs w:val="28"/>
          <w:rtl/>
          <w:lang w:bidi="ar-IQ"/>
        </w:rPr>
        <w:t>تبحث</w:t>
      </w:r>
      <w:r w:rsidRPr="00FE35AD">
        <w:rPr>
          <w:rFonts w:cs="Simplified Arabic"/>
          <w:sz w:val="28"/>
          <w:szCs w:val="28"/>
          <w:rtl/>
          <w:lang w:bidi="ar-IQ"/>
        </w:rPr>
        <w:t xml:space="preserve"> </w:t>
      </w:r>
      <w:r w:rsidRPr="00FE35AD">
        <w:rPr>
          <w:rFonts w:cs="Simplified Arabic" w:hint="eastAsia"/>
          <w:sz w:val="28"/>
          <w:szCs w:val="28"/>
          <w:rtl/>
          <w:lang w:bidi="ar-IQ"/>
        </w:rPr>
        <w:t>في</w:t>
      </w:r>
      <w:r w:rsidRPr="00FE35AD">
        <w:rPr>
          <w:rFonts w:cs="Simplified Arabic"/>
          <w:sz w:val="28"/>
          <w:szCs w:val="28"/>
          <w:rtl/>
          <w:lang w:bidi="ar-IQ"/>
        </w:rPr>
        <w:t xml:space="preserve"> </w:t>
      </w:r>
      <w:r w:rsidRPr="00FE35AD">
        <w:rPr>
          <w:rFonts w:cs="Simplified Arabic" w:hint="eastAsia"/>
          <w:sz w:val="28"/>
          <w:szCs w:val="28"/>
          <w:rtl/>
          <w:lang w:bidi="ar-IQ"/>
        </w:rPr>
        <w:t>فهم</w:t>
      </w:r>
      <w:r w:rsidRPr="00FE35AD">
        <w:rPr>
          <w:rFonts w:cs="Simplified Arabic"/>
          <w:sz w:val="28"/>
          <w:szCs w:val="28"/>
          <w:rtl/>
          <w:lang w:bidi="ar-IQ"/>
        </w:rPr>
        <w:t xml:space="preserve"> </w:t>
      </w:r>
      <w:r w:rsidRPr="00FE35AD">
        <w:rPr>
          <w:rFonts w:cs="Simplified Arabic" w:hint="eastAsia"/>
          <w:sz w:val="28"/>
          <w:szCs w:val="28"/>
          <w:rtl/>
          <w:lang w:bidi="ar-IQ"/>
        </w:rPr>
        <w:t>أسباب</w:t>
      </w:r>
      <w:r w:rsidRPr="00FE35AD">
        <w:rPr>
          <w:rFonts w:cs="Simplified Arabic"/>
          <w:sz w:val="28"/>
          <w:szCs w:val="28"/>
          <w:rtl/>
          <w:lang w:bidi="ar-IQ"/>
        </w:rPr>
        <w:t xml:space="preserve"> </w:t>
      </w:r>
      <w:r w:rsidRPr="00FE35AD">
        <w:rPr>
          <w:rFonts w:cs="Simplified Arabic" w:hint="eastAsia"/>
          <w:sz w:val="28"/>
          <w:szCs w:val="28"/>
          <w:rtl/>
          <w:lang w:bidi="ar-IQ"/>
        </w:rPr>
        <w:t>تضارب</w:t>
      </w:r>
      <w:r w:rsidRPr="00FE35AD">
        <w:rPr>
          <w:rFonts w:cs="Simplified Arabic"/>
          <w:sz w:val="28"/>
          <w:szCs w:val="28"/>
          <w:rtl/>
          <w:lang w:bidi="ar-IQ"/>
        </w:rPr>
        <w:t xml:space="preserve"> </w:t>
      </w:r>
      <w:r w:rsidRPr="00FE35AD">
        <w:rPr>
          <w:rFonts w:cs="Simplified Arabic" w:hint="eastAsia"/>
          <w:sz w:val="28"/>
          <w:szCs w:val="28"/>
          <w:rtl/>
          <w:lang w:bidi="ar-IQ"/>
        </w:rPr>
        <w:t>المصالح</w:t>
      </w:r>
      <w:r w:rsidRPr="00FE35AD">
        <w:rPr>
          <w:rFonts w:cs="Simplified Arabic"/>
          <w:sz w:val="28"/>
          <w:szCs w:val="28"/>
          <w:rtl/>
          <w:lang w:bidi="ar-IQ"/>
        </w:rPr>
        <w:t xml:space="preserve"> </w:t>
      </w:r>
      <w:r w:rsidRPr="00FE35AD">
        <w:rPr>
          <w:rFonts w:cs="Simplified Arabic" w:hint="eastAsia"/>
          <w:sz w:val="28"/>
          <w:szCs w:val="28"/>
          <w:rtl/>
          <w:lang w:bidi="ar-IQ"/>
        </w:rPr>
        <w:t>ونتائجها،</w:t>
      </w:r>
      <w:r w:rsidRPr="00FE35AD">
        <w:rPr>
          <w:rFonts w:cs="Simplified Arabic"/>
          <w:sz w:val="28"/>
          <w:szCs w:val="28"/>
          <w:rtl/>
          <w:lang w:bidi="ar-IQ"/>
        </w:rPr>
        <w:t xml:space="preserve"> </w:t>
      </w:r>
      <w:r w:rsidRPr="00FE35AD">
        <w:rPr>
          <w:rFonts w:cs="Simplified Arabic" w:hint="eastAsia"/>
          <w:sz w:val="28"/>
          <w:szCs w:val="28"/>
          <w:rtl/>
          <w:lang w:bidi="ar-IQ"/>
        </w:rPr>
        <w:t>إذ</w:t>
      </w:r>
      <w:r w:rsidRPr="00FE35AD">
        <w:rPr>
          <w:rFonts w:cs="Simplified Arabic"/>
          <w:sz w:val="28"/>
          <w:szCs w:val="28"/>
          <w:rtl/>
          <w:lang w:bidi="ar-IQ"/>
        </w:rPr>
        <w:t xml:space="preserve"> </w:t>
      </w:r>
      <w:r w:rsidRPr="00FE35AD">
        <w:rPr>
          <w:rFonts w:cs="Simplified Arabic" w:hint="eastAsia"/>
          <w:sz w:val="28"/>
          <w:szCs w:val="28"/>
          <w:rtl/>
          <w:lang w:bidi="ar-IQ"/>
        </w:rPr>
        <w:t>تصف</w:t>
      </w:r>
      <w:r w:rsidRPr="00FE35AD">
        <w:rPr>
          <w:rFonts w:cs="Simplified Arabic"/>
          <w:sz w:val="28"/>
          <w:szCs w:val="28"/>
          <w:rtl/>
          <w:lang w:bidi="ar-IQ"/>
        </w:rPr>
        <w:t xml:space="preserve"> </w:t>
      </w:r>
      <w:r w:rsidRPr="00FE35AD">
        <w:rPr>
          <w:rFonts w:cs="Simplified Arabic" w:hint="eastAsia"/>
          <w:sz w:val="28"/>
          <w:szCs w:val="28"/>
          <w:rtl/>
          <w:lang w:bidi="ar-IQ"/>
        </w:rPr>
        <w:t>نظرية</w:t>
      </w:r>
      <w:r w:rsidRPr="00FE35AD">
        <w:rPr>
          <w:rFonts w:cs="Simplified Arabic"/>
          <w:sz w:val="28"/>
          <w:szCs w:val="28"/>
          <w:rtl/>
          <w:lang w:bidi="ar-IQ"/>
        </w:rPr>
        <w:t xml:space="preserve"> </w:t>
      </w:r>
      <w:r w:rsidRPr="00FE35AD">
        <w:rPr>
          <w:rFonts w:cs="Simplified Arabic" w:hint="eastAsia"/>
          <w:sz w:val="28"/>
          <w:szCs w:val="28"/>
          <w:rtl/>
          <w:lang w:bidi="ar-IQ"/>
        </w:rPr>
        <w:t>الوكالة</w:t>
      </w:r>
      <w:r w:rsidRPr="00FE35AD">
        <w:rPr>
          <w:rFonts w:cs="Simplified Arabic"/>
          <w:sz w:val="28"/>
          <w:szCs w:val="28"/>
          <w:rtl/>
          <w:lang w:bidi="ar-IQ"/>
        </w:rPr>
        <w:t xml:space="preserve"> </w:t>
      </w:r>
      <w:r w:rsidRPr="00FE35AD">
        <w:rPr>
          <w:rFonts w:cs="Simplified Arabic" w:hint="eastAsia"/>
          <w:sz w:val="28"/>
          <w:szCs w:val="28"/>
          <w:rtl/>
          <w:lang w:bidi="ar-IQ"/>
        </w:rPr>
        <w:t>الشركة</w:t>
      </w:r>
      <w:r w:rsidRPr="00FE35AD">
        <w:rPr>
          <w:rFonts w:cs="Simplified Arabic"/>
          <w:sz w:val="28"/>
          <w:szCs w:val="28"/>
          <w:rtl/>
          <w:lang w:bidi="ar-IQ"/>
        </w:rPr>
        <w:t xml:space="preserve"> </w:t>
      </w:r>
      <w:r w:rsidRPr="00FE35AD">
        <w:rPr>
          <w:rFonts w:cs="Simplified Arabic" w:hint="eastAsia"/>
          <w:sz w:val="28"/>
          <w:szCs w:val="28"/>
          <w:rtl/>
          <w:lang w:bidi="ar-IQ"/>
        </w:rPr>
        <w:t>كسلسلة</w:t>
      </w:r>
      <w:r w:rsidRPr="00FE35AD">
        <w:rPr>
          <w:rFonts w:cs="Simplified Arabic"/>
          <w:sz w:val="28"/>
          <w:szCs w:val="28"/>
          <w:rtl/>
          <w:lang w:bidi="ar-IQ"/>
        </w:rPr>
        <w:t xml:space="preserve"> </w:t>
      </w:r>
      <w:r w:rsidRPr="00FE35AD">
        <w:rPr>
          <w:rFonts w:cs="Simplified Arabic" w:hint="eastAsia"/>
          <w:sz w:val="28"/>
          <w:szCs w:val="28"/>
          <w:rtl/>
          <w:lang w:bidi="ar-IQ"/>
        </w:rPr>
        <w:t>عقود</w:t>
      </w:r>
      <w:r w:rsidRPr="00FE35AD">
        <w:rPr>
          <w:rFonts w:cs="Simplified Arabic"/>
          <w:sz w:val="28"/>
          <w:szCs w:val="28"/>
          <w:rtl/>
          <w:lang w:bidi="ar-IQ"/>
        </w:rPr>
        <w:t xml:space="preserve"> </w:t>
      </w:r>
      <w:r w:rsidRPr="00FE35AD">
        <w:rPr>
          <w:rFonts w:cs="Simplified Arabic" w:hint="eastAsia"/>
          <w:sz w:val="28"/>
          <w:szCs w:val="28"/>
          <w:rtl/>
          <w:lang w:bidi="ar-IQ"/>
        </w:rPr>
        <w:t>بين</w:t>
      </w:r>
      <w:r w:rsidRPr="00FE35AD">
        <w:rPr>
          <w:rFonts w:cs="Simplified Arabic"/>
          <w:sz w:val="28"/>
          <w:szCs w:val="28"/>
          <w:rtl/>
          <w:lang w:bidi="ar-IQ"/>
        </w:rPr>
        <w:t xml:space="preserve"> </w:t>
      </w:r>
      <w:r w:rsidRPr="00FE35AD">
        <w:rPr>
          <w:rFonts w:cs="Simplified Arabic" w:hint="eastAsia"/>
          <w:sz w:val="28"/>
          <w:szCs w:val="28"/>
          <w:rtl/>
          <w:lang w:bidi="ar-IQ"/>
        </w:rPr>
        <w:t>الأصيل</w:t>
      </w:r>
      <w:r w:rsidRPr="00FE35AD">
        <w:rPr>
          <w:rFonts w:cs="Simplified Arabic"/>
          <w:sz w:val="28"/>
          <w:szCs w:val="28"/>
          <w:rtl/>
          <w:lang w:bidi="ar-IQ"/>
        </w:rPr>
        <w:t xml:space="preserve"> </w:t>
      </w:r>
      <w:r w:rsidRPr="00FE35AD">
        <w:rPr>
          <w:rFonts w:cs="Simplified Arabic" w:hint="eastAsia"/>
          <w:sz w:val="28"/>
          <w:szCs w:val="28"/>
          <w:rtl/>
          <w:lang w:bidi="ar-IQ"/>
        </w:rPr>
        <w:t>والوكيل،</w:t>
      </w:r>
      <w:r w:rsidRPr="00FE35AD">
        <w:rPr>
          <w:rFonts w:cs="Simplified Arabic"/>
          <w:sz w:val="28"/>
          <w:szCs w:val="28"/>
          <w:rtl/>
          <w:lang w:bidi="ar-IQ"/>
        </w:rPr>
        <w:t xml:space="preserve"> </w:t>
      </w:r>
      <w:r w:rsidRPr="00FE35AD">
        <w:rPr>
          <w:rFonts w:cs="Simplified Arabic" w:hint="eastAsia"/>
          <w:sz w:val="28"/>
          <w:szCs w:val="28"/>
          <w:rtl/>
          <w:lang w:bidi="ar-IQ"/>
        </w:rPr>
        <w:t>يحرصون</w:t>
      </w:r>
      <w:r w:rsidRPr="00FE35AD">
        <w:rPr>
          <w:rFonts w:cs="Simplified Arabic"/>
          <w:sz w:val="28"/>
          <w:szCs w:val="28"/>
          <w:rtl/>
          <w:lang w:bidi="ar-IQ"/>
        </w:rPr>
        <w:t xml:space="preserve"> </w:t>
      </w:r>
      <w:r w:rsidRPr="00FE35AD">
        <w:rPr>
          <w:rFonts w:cs="Simplified Arabic" w:hint="eastAsia"/>
          <w:sz w:val="28"/>
          <w:szCs w:val="28"/>
          <w:rtl/>
          <w:lang w:bidi="ar-IQ"/>
        </w:rPr>
        <w:t>على</w:t>
      </w:r>
      <w:r w:rsidRPr="00FE35AD">
        <w:rPr>
          <w:rFonts w:cs="Simplified Arabic"/>
          <w:sz w:val="28"/>
          <w:szCs w:val="28"/>
          <w:rtl/>
          <w:lang w:bidi="ar-IQ"/>
        </w:rPr>
        <w:t xml:space="preserve"> </w:t>
      </w:r>
      <w:r w:rsidRPr="00FE35AD">
        <w:rPr>
          <w:rFonts w:cs="Simplified Arabic" w:hint="eastAsia"/>
          <w:sz w:val="28"/>
          <w:szCs w:val="28"/>
          <w:rtl/>
          <w:lang w:bidi="ar-IQ"/>
        </w:rPr>
        <w:t>مصالحهم</w:t>
      </w:r>
      <w:r w:rsidRPr="00FE35AD">
        <w:rPr>
          <w:rFonts w:cs="Simplified Arabic"/>
          <w:sz w:val="28"/>
          <w:szCs w:val="28"/>
          <w:rtl/>
          <w:lang w:bidi="ar-IQ"/>
        </w:rPr>
        <w:t xml:space="preserve"> </w:t>
      </w:r>
      <w:r w:rsidRPr="00FE35AD">
        <w:rPr>
          <w:rFonts w:cs="Simplified Arabic" w:hint="eastAsia"/>
          <w:sz w:val="28"/>
          <w:szCs w:val="28"/>
          <w:rtl/>
          <w:lang w:bidi="ar-IQ"/>
        </w:rPr>
        <w:t>دونما</w:t>
      </w:r>
      <w:r w:rsidRPr="00FE35AD">
        <w:rPr>
          <w:rFonts w:cs="Simplified Arabic"/>
          <w:sz w:val="28"/>
          <w:szCs w:val="28"/>
          <w:rtl/>
          <w:lang w:bidi="ar-IQ"/>
        </w:rPr>
        <w:t xml:space="preserve"> </w:t>
      </w:r>
      <w:r w:rsidRPr="00FE35AD">
        <w:rPr>
          <w:rFonts w:cs="Simplified Arabic" w:hint="eastAsia"/>
          <w:sz w:val="28"/>
          <w:szCs w:val="28"/>
          <w:rtl/>
          <w:lang w:bidi="ar-IQ"/>
        </w:rPr>
        <w:t>اعتبار</w:t>
      </w:r>
      <w:r w:rsidRPr="00FE35AD">
        <w:rPr>
          <w:rFonts w:cs="Simplified Arabic"/>
          <w:sz w:val="28"/>
          <w:szCs w:val="28"/>
          <w:rtl/>
          <w:lang w:bidi="ar-IQ"/>
        </w:rPr>
        <w:t xml:space="preserve"> </w:t>
      </w:r>
      <w:r w:rsidRPr="00FE35AD">
        <w:rPr>
          <w:rFonts w:cs="Simplified Arabic" w:hint="eastAsia"/>
          <w:sz w:val="28"/>
          <w:szCs w:val="28"/>
          <w:rtl/>
          <w:lang w:bidi="ar-IQ"/>
        </w:rPr>
        <w:t>مصالح</w:t>
      </w:r>
      <w:r w:rsidRPr="00FE35AD">
        <w:rPr>
          <w:rFonts w:cs="Simplified Arabic"/>
          <w:sz w:val="28"/>
          <w:szCs w:val="28"/>
          <w:rtl/>
          <w:lang w:bidi="ar-IQ"/>
        </w:rPr>
        <w:t xml:space="preserve"> </w:t>
      </w:r>
      <w:r w:rsidRPr="00FE35AD">
        <w:rPr>
          <w:rFonts w:cs="Simplified Arabic" w:hint="eastAsia"/>
          <w:sz w:val="28"/>
          <w:szCs w:val="28"/>
          <w:rtl/>
          <w:lang w:bidi="ar-IQ"/>
        </w:rPr>
        <w:t>الآخرين</w:t>
      </w:r>
      <w:r w:rsidRPr="00FE35AD">
        <w:rPr>
          <w:rFonts w:cs="Simplified Arabic"/>
          <w:sz w:val="28"/>
          <w:szCs w:val="28"/>
          <w:rtl/>
          <w:lang w:bidi="ar-IQ"/>
        </w:rPr>
        <w:t xml:space="preserve">. </w:t>
      </w:r>
    </w:p>
    <w:p w:rsidR="009617CB" w:rsidRDefault="009617CB" w:rsidP="009617CB">
      <w:pPr>
        <w:pStyle w:val="21"/>
        <w:spacing w:line="276" w:lineRule="auto"/>
        <w:ind w:hanging="1"/>
        <w:jc w:val="both"/>
        <w:rPr>
          <w:rFonts w:cs="Simplified Arabic"/>
          <w:b/>
          <w:bCs/>
          <w:sz w:val="28"/>
          <w:szCs w:val="28"/>
          <w:rtl/>
          <w:lang w:bidi="ar-DZ"/>
        </w:rPr>
      </w:pPr>
      <w:r w:rsidRPr="003A13CA">
        <w:rPr>
          <w:rFonts w:cs="Simplified Arabic" w:hint="cs"/>
          <w:b/>
          <w:bCs/>
          <w:sz w:val="28"/>
          <w:szCs w:val="28"/>
          <w:rtl/>
          <w:lang w:bidi="ar-IQ"/>
        </w:rPr>
        <w:t xml:space="preserve">2.1.إسهامات نظرية الوكالة: </w:t>
      </w:r>
      <w:r>
        <w:rPr>
          <w:rFonts w:cs="Simplified Arabic" w:hint="cs"/>
          <w:sz w:val="28"/>
          <w:szCs w:val="28"/>
          <w:rtl/>
          <w:lang w:bidi="ar-IQ"/>
        </w:rPr>
        <w:t xml:space="preserve">تستند هذه النظرية على المساهمة في توسيع الرؤية التعاقدية للشركة, والعمل على سد الفجوة التي يمكن أن تحدث بين مسيري ومالكي الشركة من جراء الممارسات السلبية التي من الممكن أن تضر بالشركة, لأنه من الطبيعي </w:t>
      </w:r>
      <w:r>
        <w:rPr>
          <w:rFonts w:cs="Simplified Arabic" w:hint="eastAsia"/>
          <w:sz w:val="28"/>
          <w:szCs w:val="28"/>
          <w:rtl/>
          <w:lang w:bidi="ar-IQ"/>
        </w:rPr>
        <w:t>ستختلف</w:t>
      </w:r>
      <w:r>
        <w:rPr>
          <w:rFonts w:cs="Simplified Arabic"/>
          <w:sz w:val="28"/>
          <w:szCs w:val="28"/>
          <w:rtl/>
          <w:lang w:bidi="ar-IQ"/>
        </w:rPr>
        <w:t xml:space="preserve"> </w:t>
      </w:r>
      <w:r>
        <w:rPr>
          <w:rFonts w:cs="Simplified Arabic" w:hint="eastAsia"/>
          <w:sz w:val="28"/>
          <w:szCs w:val="28"/>
          <w:rtl/>
          <w:lang w:bidi="ar-IQ"/>
        </w:rPr>
        <w:t>التصرفات</w:t>
      </w:r>
      <w:r>
        <w:rPr>
          <w:rFonts w:cs="Simplified Arabic"/>
          <w:sz w:val="28"/>
          <w:szCs w:val="28"/>
          <w:rtl/>
          <w:lang w:bidi="ar-IQ"/>
        </w:rPr>
        <w:t xml:space="preserve"> </w:t>
      </w:r>
      <w:r>
        <w:rPr>
          <w:rFonts w:cs="Simplified Arabic" w:hint="eastAsia"/>
          <w:sz w:val="28"/>
          <w:szCs w:val="28"/>
          <w:rtl/>
          <w:lang w:bidi="ar-IQ"/>
        </w:rPr>
        <w:t>التي</w:t>
      </w:r>
      <w:r>
        <w:rPr>
          <w:rFonts w:cs="Simplified Arabic"/>
          <w:sz w:val="28"/>
          <w:szCs w:val="28"/>
          <w:rtl/>
          <w:lang w:bidi="ar-IQ"/>
        </w:rPr>
        <w:t xml:space="preserve"> </w:t>
      </w:r>
      <w:r>
        <w:rPr>
          <w:rFonts w:cs="Simplified Arabic" w:hint="eastAsia"/>
          <w:sz w:val="28"/>
          <w:szCs w:val="28"/>
          <w:rtl/>
          <w:lang w:bidi="ar-IQ"/>
        </w:rPr>
        <w:t>يقوم</w:t>
      </w:r>
      <w:r>
        <w:rPr>
          <w:rFonts w:cs="Simplified Arabic"/>
          <w:sz w:val="28"/>
          <w:szCs w:val="28"/>
          <w:rtl/>
          <w:lang w:bidi="ar-IQ"/>
        </w:rPr>
        <w:t xml:space="preserve"> </w:t>
      </w:r>
      <w:r>
        <w:rPr>
          <w:rFonts w:cs="Simplified Arabic" w:hint="eastAsia"/>
          <w:sz w:val="28"/>
          <w:szCs w:val="28"/>
          <w:rtl/>
          <w:lang w:bidi="ar-IQ"/>
        </w:rPr>
        <w:t>بها</w:t>
      </w:r>
      <w:r>
        <w:rPr>
          <w:rFonts w:cs="Simplified Arabic"/>
          <w:sz w:val="28"/>
          <w:szCs w:val="28"/>
          <w:rtl/>
          <w:lang w:bidi="ar-IQ"/>
        </w:rPr>
        <w:t xml:space="preserve"> </w:t>
      </w:r>
      <w:r>
        <w:rPr>
          <w:rFonts w:cs="Simplified Arabic" w:hint="eastAsia"/>
          <w:sz w:val="28"/>
          <w:szCs w:val="28"/>
          <w:rtl/>
          <w:lang w:bidi="ar-IQ"/>
        </w:rPr>
        <w:t>الوكيل</w:t>
      </w:r>
      <w:r>
        <w:rPr>
          <w:rFonts w:cs="Simplified Arabic"/>
          <w:sz w:val="28"/>
          <w:szCs w:val="28"/>
          <w:rtl/>
          <w:lang w:bidi="ar-IQ"/>
        </w:rPr>
        <w:t xml:space="preserve"> </w:t>
      </w:r>
      <w:r>
        <w:rPr>
          <w:rFonts w:cs="Simplified Arabic" w:hint="eastAsia"/>
          <w:sz w:val="28"/>
          <w:szCs w:val="28"/>
          <w:rtl/>
          <w:lang w:bidi="ar-IQ"/>
        </w:rPr>
        <w:t>عن</w:t>
      </w:r>
      <w:r>
        <w:rPr>
          <w:rFonts w:cs="Simplified Arabic"/>
          <w:sz w:val="28"/>
          <w:szCs w:val="28"/>
          <w:rtl/>
          <w:lang w:bidi="ar-IQ"/>
        </w:rPr>
        <w:t xml:space="preserve"> </w:t>
      </w:r>
      <w:r>
        <w:rPr>
          <w:rFonts w:cs="Simplified Arabic" w:hint="eastAsia"/>
          <w:sz w:val="28"/>
          <w:szCs w:val="28"/>
          <w:rtl/>
          <w:lang w:bidi="ar-IQ"/>
        </w:rPr>
        <w:t>التصرفات</w:t>
      </w:r>
      <w:r>
        <w:rPr>
          <w:rFonts w:cs="Simplified Arabic"/>
          <w:sz w:val="28"/>
          <w:szCs w:val="28"/>
          <w:rtl/>
          <w:lang w:bidi="ar-IQ"/>
        </w:rPr>
        <w:t xml:space="preserve"> </w:t>
      </w:r>
      <w:r>
        <w:rPr>
          <w:rFonts w:cs="Simplified Arabic" w:hint="eastAsia"/>
          <w:sz w:val="28"/>
          <w:szCs w:val="28"/>
          <w:rtl/>
          <w:lang w:bidi="ar-IQ"/>
        </w:rPr>
        <w:t>التي</w:t>
      </w:r>
      <w:r>
        <w:rPr>
          <w:rFonts w:cs="Simplified Arabic"/>
          <w:sz w:val="28"/>
          <w:szCs w:val="28"/>
          <w:rtl/>
          <w:lang w:bidi="ar-IQ"/>
        </w:rPr>
        <w:t xml:space="preserve"> </w:t>
      </w:r>
      <w:r>
        <w:rPr>
          <w:rFonts w:cs="Simplified Arabic" w:hint="eastAsia"/>
          <w:sz w:val="28"/>
          <w:szCs w:val="28"/>
          <w:rtl/>
          <w:lang w:bidi="ar-IQ"/>
        </w:rPr>
        <w:t>سيقوم</w:t>
      </w:r>
      <w:r>
        <w:rPr>
          <w:rFonts w:cs="Simplified Arabic"/>
          <w:sz w:val="28"/>
          <w:szCs w:val="28"/>
          <w:rtl/>
          <w:lang w:bidi="ar-IQ"/>
        </w:rPr>
        <w:t xml:space="preserve"> </w:t>
      </w:r>
      <w:r>
        <w:rPr>
          <w:rFonts w:cs="Simplified Arabic" w:hint="eastAsia"/>
          <w:sz w:val="28"/>
          <w:szCs w:val="28"/>
          <w:rtl/>
          <w:lang w:bidi="ar-IQ"/>
        </w:rPr>
        <w:t>بها</w:t>
      </w:r>
      <w:r>
        <w:rPr>
          <w:rFonts w:cs="Simplified Arabic"/>
          <w:sz w:val="28"/>
          <w:szCs w:val="28"/>
          <w:rtl/>
          <w:lang w:bidi="ar-IQ"/>
        </w:rPr>
        <w:t xml:space="preserve"> </w:t>
      </w:r>
      <w:r>
        <w:rPr>
          <w:rFonts w:cs="Simplified Arabic" w:hint="eastAsia"/>
          <w:sz w:val="28"/>
          <w:szCs w:val="28"/>
          <w:rtl/>
          <w:lang w:bidi="ar-IQ"/>
        </w:rPr>
        <w:t>الطرف</w:t>
      </w:r>
      <w:r>
        <w:rPr>
          <w:rFonts w:cs="Simplified Arabic"/>
          <w:sz w:val="28"/>
          <w:szCs w:val="28"/>
          <w:rtl/>
          <w:lang w:bidi="ar-IQ"/>
        </w:rPr>
        <w:t xml:space="preserve"> </w:t>
      </w:r>
      <w:r>
        <w:rPr>
          <w:rFonts w:cs="Simplified Arabic" w:hint="eastAsia"/>
          <w:sz w:val="28"/>
          <w:szCs w:val="28"/>
          <w:rtl/>
          <w:lang w:bidi="ar-IQ"/>
        </w:rPr>
        <w:t>الأصلي</w:t>
      </w:r>
      <w:r>
        <w:rPr>
          <w:rFonts w:cs="Simplified Arabic"/>
          <w:sz w:val="28"/>
          <w:szCs w:val="28"/>
          <w:rtl/>
          <w:lang w:bidi="ar-IQ"/>
        </w:rPr>
        <w:t xml:space="preserve"> </w:t>
      </w:r>
      <w:r>
        <w:rPr>
          <w:rFonts w:cs="Simplified Arabic" w:hint="eastAsia"/>
          <w:sz w:val="28"/>
          <w:szCs w:val="28"/>
          <w:rtl/>
          <w:lang w:bidi="ar-IQ"/>
        </w:rPr>
        <w:t>شخصيا،</w:t>
      </w:r>
      <w:r>
        <w:rPr>
          <w:rFonts w:cs="Simplified Arabic"/>
          <w:sz w:val="28"/>
          <w:szCs w:val="28"/>
          <w:rtl/>
          <w:lang w:bidi="ar-IQ"/>
        </w:rPr>
        <w:t xml:space="preserve"> </w:t>
      </w:r>
      <w:r>
        <w:rPr>
          <w:rFonts w:cs="Simplified Arabic" w:hint="cs"/>
          <w:sz w:val="28"/>
          <w:szCs w:val="28"/>
          <w:rtl/>
          <w:lang w:bidi="ar-IQ"/>
        </w:rPr>
        <w:t>فالمالكون سوف يعملون من أجل تعظيم ثروتهم وتحقيق مصالحهم الذاتية بشكل منفرد بالعائد المالي المتوقع الذي سيتولد من استثماراتهم في المؤسسة بواسطة المسيرين, أما المسيرين فسوف يعملون على تحقيق مصالحهم الذاتية بتعظيم عائدهم بأقل جهد ممكن ولوكان على حساب مصلحة المالكين, كما أنه عدم التأكد من أن المسير سيلتزم بالعقد الذي وقعه, مع المالك لأنه لا يوجد أي ضمان بأن الوكيل سيعمل على تحقيق مصالح الموكل أو تحقيق مصالح الموكل, كل هذه المشاكل المترتبة عن انفصال الملكية عن التسيير, تعرضت لها النظرية, كما تعرضت إلى دوافع المفاضلة في الاختيار بين الطرق المحاسبية وكيفية الافصاح عن المعلومات, وتعيين مراجع الحسابات</w:t>
      </w:r>
      <w:r>
        <w:rPr>
          <w:rStyle w:val="a5"/>
          <w:rFonts w:cs="Simplified Arabic"/>
          <w:sz w:val="28"/>
          <w:szCs w:val="28"/>
          <w:rtl/>
          <w:lang w:bidi="ar-IQ"/>
        </w:rPr>
        <w:footnoteReference w:id="69"/>
      </w:r>
      <w:r>
        <w:rPr>
          <w:rFonts w:cs="Simplified Arabic" w:hint="cs"/>
          <w:sz w:val="28"/>
          <w:szCs w:val="28"/>
          <w:rtl/>
          <w:lang w:bidi="ar-IQ"/>
        </w:rPr>
        <w:t>.</w:t>
      </w:r>
    </w:p>
    <w:p w:rsidR="009617CB" w:rsidRPr="00593DD6" w:rsidRDefault="009617CB" w:rsidP="009617CB">
      <w:pPr>
        <w:pStyle w:val="21"/>
        <w:spacing w:line="276" w:lineRule="auto"/>
        <w:ind w:hanging="1"/>
        <w:jc w:val="both"/>
        <w:rPr>
          <w:rFonts w:cs="Simplified Arabic"/>
          <w:sz w:val="28"/>
          <w:szCs w:val="28"/>
          <w:rtl/>
          <w:lang w:bidi="ar-IQ"/>
        </w:rPr>
      </w:pPr>
      <w:r>
        <w:rPr>
          <w:rFonts w:cs="Simplified Arabic" w:hint="cs"/>
          <w:b/>
          <w:bCs/>
          <w:sz w:val="28"/>
          <w:szCs w:val="28"/>
          <w:rtl/>
          <w:lang w:bidi="ar-DZ"/>
        </w:rPr>
        <w:t xml:space="preserve">3.1. مشاكل نظرية الوكالة: </w:t>
      </w:r>
      <w:r>
        <w:rPr>
          <w:rFonts w:cs="Simplified Arabic" w:hint="cs"/>
          <w:sz w:val="28"/>
          <w:szCs w:val="28"/>
          <w:rtl/>
          <w:lang w:bidi="ar-IQ"/>
        </w:rPr>
        <w:t>تعبر</w:t>
      </w:r>
      <w:r>
        <w:rPr>
          <w:rFonts w:cs="Simplified Arabic"/>
          <w:sz w:val="28"/>
          <w:szCs w:val="28"/>
          <w:rtl/>
          <w:lang w:bidi="ar-IQ"/>
        </w:rPr>
        <w:t xml:space="preserve"> </w:t>
      </w:r>
      <w:r>
        <w:rPr>
          <w:rFonts w:cs="Simplified Arabic" w:hint="eastAsia"/>
          <w:sz w:val="28"/>
          <w:szCs w:val="28"/>
          <w:rtl/>
          <w:lang w:bidi="ar-IQ"/>
        </w:rPr>
        <w:t>نظرية</w:t>
      </w:r>
      <w:r>
        <w:rPr>
          <w:rFonts w:cs="Simplified Arabic"/>
          <w:sz w:val="28"/>
          <w:szCs w:val="28"/>
          <w:rtl/>
          <w:lang w:bidi="ar-IQ"/>
        </w:rPr>
        <w:t xml:space="preserve"> </w:t>
      </w:r>
      <w:r>
        <w:rPr>
          <w:rFonts w:cs="Simplified Arabic" w:hint="eastAsia"/>
          <w:sz w:val="28"/>
          <w:szCs w:val="28"/>
          <w:rtl/>
          <w:lang w:bidi="ar-IQ"/>
        </w:rPr>
        <w:t>الوكالة</w:t>
      </w:r>
      <w:r>
        <w:rPr>
          <w:rFonts w:cs="Simplified Arabic"/>
          <w:sz w:val="28"/>
          <w:szCs w:val="28"/>
          <w:rtl/>
          <w:lang w:bidi="ar-IQ"/>
        </w:rPr>
        <w:t xml:space="preserve"> </w:t>
      </w:r>
      <w:r>
        <w:rPr>
          <w:rFonts w:cs="Simplified Arabic" w:hint="cs"/>
          <w:sz w:val="28"/>
          <w:szCs w:val="28"/>
          <w:rtl/>
          <w:lang w:bidi="ar-IQ"/>
        </w:rPr>
        <w:t>عن</w:t>
      </w:r>
      <w:r>
        <w:rPr>
          <w:rFonts w:cs="Simplified Arabic"/>
          <w:sz w:val="28"/>
          <w:szCs w:val="28"/>
          <w:rtl/>
          <w:lang w:bidi="ar-IQ"/>
        </w:rPr>
        <w:t xml:space="preserve"> </w:t>
      </w:r>
      <w:r>
        <w:rPr>
          <w:rFonts w:cs="Simplified Arabic" w:hint="cs"/>
          <w:sz w:val="28"/>
          <w:szCs w:val="28"/>
          <w:rtl/>
          <w:lang w:bidi="ar-IQ"/>
        </w:rPr>
        <w:t>ا</w:t>
      </w:r>
      <w:r>
        <w:rPr>
          <w:rFonts w:cs="Simplified Arabic" w:hint="eastAsia"/>
          <w:sz w:val="28"/>
          <w:szCs w:val="28"/>
          <w:rtl/>
          <w:lang w:bidi="ar-IQ"/>
        </w:rPr>
        <w:t>لعلاقة</w:t>
      </w:r>
      <w:r>
        <w:rPr>
          <w:rFonts w:cs="Simplified Arabic"/>
          <w:sz w:val="28"/>
          <w:szCs w:val="28"/>
          <w:rtl/>
          <w:lang w:bidi="ar-IQ"/>
        </w:rPr>
        <w:t xml:space="preserve"> </w:t>
      </w:r>
      <w:r>
        <w:rPr>
          <w:rFonts w:cs="Simplified Arabic" w:hint="eastAsia"/>
          <w:sz w:val="28"/>
          <w:szCs w:val="28"/>
          <w:rtl/>
          <w:lang w:bidi="ar-IQ"/>
        </w:rPr>
        <w:t>التعاقدية</w:t>
      </w:r>
      <w:r>
        <w:rPr>
          <w:rFonts w:cs="Simplified Arabic"/>
          <w:sz w:val="28"/>
          <w:szCs w:val="28"/>
          <w:rtl/>
          <w:lang w:bidi="ar-IQ"/>
        </w:rPr>
        <w:t xml:space="preserve"> </w:t>
      </w:r>
      <w:r>
        <w:rPr>
          <w:rFonts w:cs="Simplified Arabic" w:hint="eastAsia"/>
          <w:sz w:val="28"/>
          <w:szCs w:val="28"/>
          <w:rtl/>
          <w:lang w:bidi="ar-IQ"/>
        </w:rPr>
        <w:t>بين</w:t>
      </w:r>
      <w:r>
        <w:rPr>
          <w:rFonts w:cs="Simplified Arabic" w:hint="cs"/>
          <w:sz w:val="28"/>
          <w:szCs w:val="28"/>
          <w:rtl/>
          <w:lang w:bidi="ar-IQ"/>
        </w:rPr>
        <w:t xml:space="preserve"> </w:t>
      </w:r>
      <w:r>
        <w:rPr>
          <w:rFonts w:cs="Simplified Arabic" w:hint="eastAsia"/>
          <w:sz w:val="28"/>
          <w:szCs w:val="28"/>
          <w:rtl/>
          <w:lang w:bidi="ar-IQ"/>
        </w:rPr>
        <w:t>المالكين</w:t>
      </w:r>
      <w:r>
        <w:rPr>
          <w:rFonts w:cs="Simplified Arabic" w:hint="cs"/>
          <w:sz w:val="28"/>
          <w:szCs w:val="28"/>
          <w:rtl/>
          <w:lang w:bidi="ar-IQ"/>
        </w:rPr>
        <w:t xml:space="preserve"> لرأس مال المشروع الاقتصادي </w:t>
      </w:r>
      <w:r>
        <w:rPr>
          <w:rFonts w:cs="Simplified Arabic" w:hint="eastAsia"/>
          <w:sz w:val="28"/>
          <w:szCs w:val="28"/>
          <w:rtl/>
          <w:lang w:bidi="ar-IQ"/>
        </w:rPr>
        <w:t>والوكلاء</w:t>
      </w:r>
      <w:r>
        <w:rPr>
          <w:rFonts w:cs="Simplified Arabic" w:hint="cs"/>
          <w:sz w:val="28"/>
          <w:szCs w:val="28"/>
          <w:rtl/>
          <w:lang w:bidi="ar-IQ"/>
        </w:rPr>
        <w:t xml:space="preserve"> أو المكلفين بتسيير المشروع,</w:t>
      </w:r>
      <w:r>
        <w:rPr>
          <w:rFonts w:cs="Simplified Arabic"/>
          <w:sz w:val="28"/>
          <w:szCs w:val="28"/>
          <w:rtl/>
          <w:lang w:bidi="ar-IQ"/>
        </w:rPr>
        <w:t xml:space="preserve"> </w:t>
      </w:r>
      <w:r>
        <w:rPr>
          <w:rFonts w:cs="Simplified Arabic" w:hint="eastAsia"/>
          <w:sz w:val="28"/>
          <w:szCs w:val="28"/>
          <w:rtl/>
          <w:lang w:bidi="ar-IQ"/>
        </w:rPr>
        <w:t>وتهدف</w:t>
      </w:r>
      <w:r>
        <w:rPr>
          <w:rFonts w:cs="Simplified Arabic"/>
          <w:sz w:val="28"/>
          <w:szCs w:val="28"/>
          <w:rtl/>
          <w:lang w:bidi="ar-IQ"/>
        </w:rPr>
        <w:t xml:space="preserve"> </w:t>
      </w:r>
      <w:r>
        <w:rPr>
          <w:rFonts w:cs="Simplified Arabic" w:hint="eastAsia"/>
          <w:sz w:val="28"/>
          <w:szCs w:val="28"/>
          <w:rtl/>
          <w:lang w:bidi="ar-IQ"/>
        </w:rPr>
        <w:t>نظرية</w:t>
      </w:r>
      <w:r>
        <w:rPr>
          <w:rFonts w:cs="Simplified Arabic"/>
          <w:sz w:val="28"/>
          <w:szCs w:val="28"/>
          <w:rtl/>
          <w:lang w:bidi="ar-IQ"/>
        </w:rPr>
        <w:t xml:space="preserve"> </w:t>
      </w:r>
      <w:r>
        <w:rPr>
          <w:rFonts w:cs="Simplified Arabic" w:hint="eastAsia"/>
          <w:sz w:val="28"/>
          <w:szCs w:val="28"/>
          <w:rtl/>
          <w:lang w:bidi="ar-IQ"/>
        </w:rPr>
        <w:t>الوكالة</w:t>
      </w:r>
      <w:r>
        <w:rPr>
          <w:rFonts w:cs="Simplified Arabic"/>
          <w:sz w:val="28"/>
          <w:szCs w:val="28"/>
          <w:rtl/>
          <w:lang w:bidi="ar-IQ"/>
        </w:rPr>
        <w:t xml:space="preserve"> </w:t>
      </w:r>
      <w:r>
        <w:rPr>
          <w:rFonts w:cs="Simplified Arabic" w:hint="eastAsia"/>
          <w:sz w:val="28"/>
          <w:szCs w:val="28"/>
          <w:rtl/>
          <w:lang w:bidi="ar-IQ"/>
        </w:rPr>
        <w:t>إلى</w:t>
      </w:r>
      <w:r>
        <w:rPr>
          <w:rFonts w:cs="Simplified Arabic"/>
          <w:sz w:val="28"/>
          <w:szCs w:val="28"/>
          <w:rtl/>
          <w:lang w:bidi="ar-IQ"/>
        </w:rPr>
        <w:t xml:space="preserve"> </w:t>
      </w:r>
      <w:r>
        <w:rPr>
          <w:rFonts w:cs="Simplified Arabic" w:hint="eastAsia"/>
          <w:sz w:val="28"/>
          <w:szCs w:val="28"/>
          <w:rtl/>
          <w:lang w:bidi="ar-IQ"/>
        </w:rPr>
        <w:t>صياغة</w:t>
      </w:r>
      <w:r>
        <w:rPr>
          <w:rFonts w:cs="Simplified Arabic"/>
          <w:sz w:val="28"/>
          <w:szCs w:val="28"/>
          <w:rtl/>
          <w:lang w:bidi="ar-IQ"/>
        </w:rPr>
        <w:t xml:space="preserve"> </w:t>
      </w:r>
      <w:r>
        <w:rPr>
          <w:rFonts w:cs="Simplified Arabic" w:hint="eastAsia"/>
          <w:sz w:val="28"/>
          <w:szCs w:val="28"/>
          <w:rtl/>
          <w:lang w:bidi="ar-IQ"/>
        </w:rPr>
        <w:t>العلاقة</w:t>
      </w:r>
      <w:r>
        <w:rPr>
          <w:rFonts w:cs="Simplified Arabic"/>
          <w:sz w:val="28"/>
          <w:szCs w:val="28"/>
          <w:rtl/>
          <w:lang w:bidi="ar-IQ"/>
        </w:rPr>
        <w:t xml:space="preserve"> </w:t>
      </w:r>
      <w:r>
        <w:rPr>
          <w:rFonts w:cs="Simplified Arabic" w:hint="eastAsia"/>
          <w:sz w:val="28"/>
          <w:szCs w:val="28"/>
          <w:rtl/>
          <w:lang w:bidi="ar-IQ"/>
        </w:rPr>
        <w:lastRenderedPageBreak/>
        <w:t>بين</w:t>
      </w:r>
      <w:r>
        <w:rPr>
          <w:rFonts w:cs="Simplified Arabic"/>
          <w:sz w:val="28"/>
          <w:szCs w:val="28"/>
          <w:rtl/>
          <w:lang w:bidi="ar-IQ"/>
        </w:rPr>
        <w:t xml:space="preserve"> </w:t>
      </w:r>
      <w:r>
        <w:rPr>
          <w:rFonts w:cs="Simplified Arabic" w:hint="eastAsia"/>
          <w:sz w:val="28"/>
          <w:szCs w:val="28"/>
          <w:rtl/>
          <w:lang w:bidi="ar-IQ"/>
        </w:rPr>
        <w:t>هذه</w:t>
      </w:r>
      <w:r>
        <w:rPr>
          <w:rFonts w:cs="Simplified Arabic"/>
          <w:sz w:val="28"/>
          <w:szCs w:val="28"/>
          <w:rtl/>
          <w:lang w:bidi="ar-IQ"/>
        </w:rPr>
        <w:t xml:space="preserve"> </w:t>
      </w:r>
      <w:r>
        <w:rPr>
          <w:rFonts w:cs="Simplified Arabic" w:hint="eastAsia"/>
          <w:sz w:val="28"/>
          <w:szCs w:val="28"/>
          <w:rtl/>
          <w:lang w:bidi="ar-IQ"/>
        </w:rPr>
        <w:t>ال</w:t>
      </w:r>
      <w:r>
        <w:rPr>
          <w:rFonts w:cs="Simplified Arabic" w:hint="cs"/>
          <w:sz w:val="28"/>
          <w:szCs w:val="28"/>
          <w:rtl/>
          <w:lang w:bidi="ar-IQ"/>
        </w:rPr>
        <w:t>أطراف</w:t>
      </w:r>
      <w:r>
        <w:rPr>
          <w:rFonts w:cs="Simplified Arabic"/>
          <w:sz w:val="28"/>
          <w:szCs w:val="28"/>
          <w:rtl/>
          <w:lang w:bidi="ar-IQ"/>
        </w:rPr>
        <w:t xml:space="preserve"> </w:t>
      </w:r>
      <w:r>
        <w:rPr>
          <w:rFonts w:cs="Simplified Arabic" w:hint="eastAsia"/>
          <w:sz w:val="28"/>
          <w:szCs w:val="28"/>
          <w:rtl/>
          <w:lang w:bidi="ar-IQ"/>
        </w:rPr>
        <w:t>بهدف</w:t>
      </w:r>
      <w:r>
        <w:rPr>
          <w:rFonts w:cs="Simplified Arabic"/>
          <w:sz w:val="28"/>
          <w:szCs w:val="28"/>
          <w:rtl/>
          <w:lang w:bidi="ar-IQ"/>
        </w:rPr>
        <w:t xml:space="preserve"> </w:t>
      </w:r>
      <w:r>
        <w:rPr>
          <w:rFonts w:cs="Simplified Arabic" w:hint="eastAsia"/>
          <w:sz w:val="28"/>
          <w:szCs w:val="28"/>
          <w:rtl/>
          <w:lang w:bidi="ar-IQ"/>
        </w:rPr>
        <w:t>جعل</w:t>
      </w:r>
      <w:r>
        <w:rPr>
          <w:rFonts w:cs="Simplified Arabic"/>
          <w:sz w:val="28"/>
          <w:szCs w:val="28"/>
          <w:rtl/>
          <w:lang w:bidi="ar-IQ"/>
        </w:rPr>
        <w:t xml:space="preserve"> </w:t>
      </w:r>
      <w:r>
        <w:rPr>
          <w:rFonts w:cs="Simplified Arabic" w:hint="eastAsia"/>
          <w:sz w:val="28"/>
          <w:szCs w:val="28"/>
          <w:rtl/>
          <w:lang w:bidi="ar-IQ"/>
        </w:rPr>
        <w:t>تصرفات</w:t>
      </w:r>
      <w:r>
        <w:rPr>
          <w:rFonts w:cs="Simplified Arabic"/>
          <w:sz w:val="28"/>
          <w:szCs w:val="28"/>
          <w:rtl/>
          <w:lang w:bidi="ar-IQ"/>
        </w:rPr>
        <w:t xml:space="preserve"> </w:t>
      </w:r>
      <w:r>
        <w:rPr>
          <w:rFonts w:cs="Simplified Arabic" w:hint="eastAsia"/>
          <w:sz w:val="28"/>
          <w:szCs w:val="28"/>
          <w:rtl/>
          <w:lang w:bidi="ar-IQ"/>
        </w:rPr>
        <w:t>الوكيل</w:t>
      </w:r>
      <w:r>
        <w:rPr>
          <w:rFonts w:cs="Simplified Arabic"/>
          <w:sz w:val="28"/>
          <w:szCs w:val="28"/>
          <w:rtl/>
          <w:lang w:bidi="ar-IQ"/>
        </w:rPr>
        <w:t xml:space="preserve"> </w:t>
      </w:r>
      <w:r>
        <w:rPr>
          <w:rFonts w:cs="Simplified Arabic" w:hint="eastAsia"/>
          <w:sz w:val="28"/>
          <w:szCs w:val="28"/>
          <w:rtl/>
          <w:lang w:bidi="ar-IQ"/>
        </w:rPr>
        <w:t>تنصب</w:t>
      </w:r>
      <w:r>
        <w:rPr>
          <w:rFonts w:cs="Simplified Arabic"/>
          <w:sz w:val="28"/>
          <w:szCs w:val="28"/>
          <w:rtl/>
          <w:lang w:bidi="ar-IQ"/>
        </w:rPr>
        <w:t xml:space="preserve"> </w:t>
      </w:r>
      <w:r>
        <w:rPr>
          <w:rFonts w:cs="Simplified Arabic" w:hint="eastAsia"/>
          <w:sz w:val="28"/>
          <w:szCs w:val="28"/>
          <w:rtl/>
          <w:lang w:bidi="ar-IQ"/>
        </w:rPr>
        <w:t>في</w:t>
      </w:r>
      <w:r>
        <w:rPr>
          <w:rFonts w:cs="Simplified Arabic"/>
          <w:sz w:val="28"/>
          <w:szCs w:val="28"/>
          <w:rtl/>
          <w:lang w:bidi="ar-IQ"/>
        </w:rPr>
        <w:t xml:space="preserve"> </w:t>
      </w:r>
      <w:r>
        <w:rPr>
          <w:rFonts w:cs="Simplified Arabic" w:hint="eastAsia"/>
          <w:sz w:val="28"/>
          <w:szCs w:val="28"/>
          <w:rtl/>
          <w:lang w:bidi="ar-IQ"/>
        </w:rPr>
        <w:t>تعظيم</w:t>
      </w:r>
      <w:r>
        <w:rPr>
          <w:rFonts w:cs="Simplified Arabic"/>
          <w:sz w:val="28"/>
          <w:szCs w:val="28"/>
          <w:rtl/>
          <w:lang w:bidi="ar-IQ"/>
        </w:rPr>
        <w:t xml:space="preserve"> </w:t>
      </w:r>
      <w:r>
        <w:rPr>
          <w:rFonts w:cs="Simplified Arabic" w:hint="eastAsia"/>
          <w:sz w:val="28"/>
          <w:szCs w:val="28"/>
          <w:rtl/>
          <w:lang w:bidi="ar-IQ"/>
        </w:rPr>
        <w:t>ثروة</w:t>
      </w:r>
      <w:r>
        <w:rPr>
          <w:rFonts w:cs="Simplified Arabic"/>
          <w:sz w:val="28"/>
          <w:szCs w:val="28"/>
          <w:rtl/>
          <w:lang w:bidi="ar-IQ"/>
        </w:rPr>
        <w:t xml:space="preserve"> </w:t>
      </w:r>
      <w:r>
        <w:rPr>
          <w:rFonts w:cs="Simplified Arabic" w:hint="eastAsia"/>
          <w:sz w:val="28"/>
          <w:szCs w:val="28"/>
          <w:rtl/>
          <w:lang w:bidi="ar-IQ"/>
        </w:rPr>
        <w:t>المالكين</w:t>
      </w:r>
      <w:r>
        <w:rPr>
          <w:rFonts w:cs="Simplified Arabic" w:hint="cs"/>
          <w:sz w:val="28"/>
          <w:szCs w:val="28"/>
          <w:rtl/>
          <w:lang w:bidi="ar-IQ"/>
        </w:rPr>
        <w:t xml:space="preserve">, </w:t>
      </w:r>
      <w:r>
        <w:rPr>
          <w:rFonts w:cs="Simplified Arabic" w:hint="eastAsia"/>
          <w:sz w:val="28"/>
          <w:szCs w:val="28"/>
          <w:rtl/>
          <w:lang w:bidi="ar-IQ"/>
        </w:rPr>
        <w:t>ومن</w:t>
      </w:r>
      <w:r>
        <w:rPr>
          <w:rFonts w:cs="Simplified Arabic"/>
          <w:sz w:val="28"/>
          <w:szCs w:val="28"/>
          <w:rtl/>
          <w:lang w:bidi="ar-IQ"/>
        </w:rPr>
        <w:t xml:space="preserve"> </w:t>
      </w:r>
      <w:r>
        <w:rPr>
          <w:rFonts w:cs="Simplified Arabic" w:hint="eastAsia"/>
          <w:sz w:val="28"/>
          <w:szCs w:val="28"/>
          <w:rtl/>
          <w:lang w:bidi="ar-IQ"/>
        </w:rPr>
        <w:t>خلال</w:t>
      </w:r>
      <w:r>
        <w:rPr>
          <w:rFonts w:cs="Simplified Arabic"/>
          <w:sz w:val="28"/>
          <w:szCs w:val="28"/>
          <w:rtl/>
          <w:lang w:bidi="ar-IQ"/>
        </w:rPr>
        <w:t xml:space="preserve"> </w:t>
      </w:r>
      <w:r>
        <w:rPr>
          <w:rFonts w:cs="Simplified Arabic" w:hint="eastAsia"/>
          <w:sz w:val="28"/>
          <w:szCs w:val="28"/>
          <w:rtl/>
          <w:lang w:bidi="ar-IQ"/>
        </w:rPr>
        <w:t>هذه</w:t>
      </w:r>
      <w:r>
        <w:rPr>
          <w:rFonts w:cs="Simplified Arabic"/>
          <w:sz w:val="28"/>
          <w:szCs w:val="28"/>
          <w:rtl/>
          <w:lang w:bidi="ar-IQ"/>
        </w:rPr>
        <w:t xml:space="preserve"> </w:t>
      </w:r>
      <w:r>
        <w:rPr>
          <w:rFonts w:cs="Simplified Arabic" w:hint="eastAsia"/>
          <w:sz w:val="28"/>
          <w:szCs w:val="28"/>
          <w:rtl/>
          <w:lang w:bidi="ar-IQ"/>
        </w:rPr>
        <w:t>العلاقة</w:t>
      </w:r>
      <w:r>
        <w:rPr>
          <w:rFonts w:cs="Simplified Arabic"/>
          <w:sz w:val="28"/>
          <w:szCs w:val="28"/>
          <w:rtl/>
          <w:lang w:bidi="ar-IQ"/>
        </w:rPr>
        <w:t xml:space="preserve"> </w:t>
      </w:r>
      <w:r>
        <w:rPr>
          <w:rFonts w:cs="Simplified Arabic" w:hint="eastAsia"/>
          <w:sz w:val="28"/>
          <w:szCs w:val="28"/>
          <w:rtl/>
          <w:lang w:bidi="ar-IQ"/>
        </w:rPr>
        <w:t>تنشا</w:t>
      </w:r>
      <w:r>
        <w:rPr>
          <w:rFonts w:cs="Simplified Arabic"/>
          <w:sz w:val="28"/>
          <w:szCs w:val="28"/>
          <w:rtl/>
          <w:lang w:bidi="ar-IQ"/>
        </w:rPr>
        <w:t xml:space="preserve"> </w:t>
      </w:r>
      <w:r>
        <w:rPr>
          <w:rFonts w:cs="Simplified Arabic" w:hint="eastAsia"/>
          <w:sz w:val="28"/>
          <w:szCs w:val="28"/>
          <w:rtl/>
          <w:lang w:bidi="ar-IQ"/>
        </w:rPr>
        <w:t>العديد</w:t>
      </w:r>
      <w:r>
        <w:rPr>
          <w:rFonts w:cs="Simplified Arabic"/>
          <w:sz w:val="28"/>
          <w:szCs w:val="28"/>
          <w:rtl/>
          <w:lang w:bidi="ar-IQ"/>
        </w:rPr>
        <w:t xml:space="preserve"> </w:t>
      </w:r>
      <w:r>
        <w:rPr>
          <w:rFonts w:cs="Simplified Arabic" w:hint="eastAsia"/>
          <w:sz w:val="28"/>
          <w:szCs w:val="28"/>
          <w:rtl/>
          <w:lang w:bidi="ar-IQ"/>
        </w:rPr>
        <w:t>من</w:t>
      </w:r>
      <w:r>
        <w:rPr>
          <w:rFonts w:cs="Simplified Arabic"/>
          <w:sz w:val="28"/>
          <w:szCs w:val="28"/>
          <w:rtl/>
          <w:lang w:bidi="ar-IQ"/>
        </w:rPr>
        <w:t xml:space="preserve"> </w:t>
      </w:r>
      <w:r>
        <w:rPr>
          <w:rFonts w:cs="Simplified Arabic" w:hint="eastAsia"/>
          <w:sz w:val="28"/>
          <w:szCs w:val="28"/>
          <w:rtl/>
          <w:lang w:bidi="ar-IQ"/>
        </w:rPr>
        <w:t>المشاكل،</w:t>
      </w:r>
      <w:r>
        <w:rPr>
          <w:rFonts w:cs="Simplified Arabic"/>
          <w:sz w:val="28"/>
          <w:szCs w:val="28"/>
          <w:rtl/>
          <w:lang w:bidi="ar-IQ"/>
        </w:rPr>
        <w:t xml:space="preserve"> </w:t>
      </w:r>
      <w:r>
        <w:rPr>
          <w:rFonts w:cs="Simplified Arabic" w:hint="eastAsia"/>
          <w:sz w:val="28"/>
          <w:szCs w:val="28"/>
          <w:rtl/>
          <w:lang w:bidi="ar-IQ"/>
        </w:rPr>
        <w:t>والشكل</w:t>
      </w:r>
      <w:r>
        <w:rPr>
          <w:rFonts w:cs="Simplified Arabic"/>
          <w:sz w:val="28"/>
          <w:szCs w:val="28"/>
          <w:rtl/>
          <w:lang w:bidi="ar-IQ"/>
        </w:rPr>
        <w:t xml:space="preserve"> </w:t>
      </w:r>
      <w:r>
        <w:rPr>
          <w:rFonts w:cs="Simplified Arabic" w:hint="eastAsia"/>
          <w:sz w:val="28"/>
          <w:szCs w:val="28"/>
          <w:rtl/>
          <w:lang w:bidi="ar-IQ"/>
        </w:rPr>
        <w:t>ال</w:t>
      </w:r>
      <w:r>
        <w:rPr>
          <w:rFonts w:cs="Simplified Arabic" w:hint="cs"/>
          <w:sz w:val="28"/>
          <w:szCs w:val="28"/>
          <w:rtl/>
          <w:lang w:bidi="ar-IQ"/>
        </w:rPr>
        <w:t>تالي</w:t>
      </w:r>
      <w:r>
        <w:rPr>
          <w:rFonts w:cs="Simplified Arabic"/>
          <w:sz w:val="28"/>
          <w:szCs w:val="28"/>
          <w:rtl/>
          <w:lang w:bidi="ar-IQ"/>
        </w:rPr>
        <w:t xml:space="preserve"> </w:t>
      </w:r>
      <w:r>
        <w:rPr>
          <w:rFonts w:cs="Simplified Arabic" w:hint="eastAsia"/>
          <w:sz w:val="28"/>
          <w:szCs w:val="28"/>
          <w:rtl/>
          <w:lang w:bidi="ar-IQ"/>
        </w:rPr>
        <w:t>يوضح</w:t>
      </w:r>
      <w:r>
        <w:rPr>
          <w:rFonts w:cs="Simplified Arabic"/>
          <w:sz w:val="28"/>
          <w:szCs w:val="28"/>
          <w:rtl/>
          <w:lang w:bidi="ar-IQ"/>
        </w:rPr>
        <w:t xml:space="preserve"> </w:t>
      </w:r>
      <w:r>
        <w:rPr>
          <w:rFonts w:cs="Simplified Arabic" w:hint="eastAsia"/>
          <w:sz w:val="28"/>
          <w:szCs w:val="28"/>
          <w:rtl/>
          <w:lang w:bidi="ar-IQ"/>
        </w:rPr>
        <w:t>ذلك</w:t>
      </w:r>
      <w:r>
        <w:rPr>
          <w:rFonts w:cs="Simplified Arabic"/>
          <w:sz w:val="28"/>
          <w:szCs w:val="28"/>
          <w:rtl/>
          <w:lang w:bidi="ar-IQ"/>
        </w:rPr>
        <w:t>.</w:t>
      </w:r>
    </w:p>
    <w:p w:rsidR="009617CB" w:rsidRDefault="009617CB" w:rsidP="009617CB">
      <w:pPr>
        <w:pStyle w:val="31"/>
        <w:jc w:val="center"/>
        <w:rPr>
          <w:rFonts w:cs="Simplified Arabic"/>
          <w:sz w:val="28"/>
          <w:szCs w:val="28"/>
          <w:rtl/>
          <w:lang w:bidi="ar-IQ"/>
        </w:rPr>
      </w:pPr>
      <w:r>
        <w:rPr>
          <w:rFonts w:cs="Simplified Arabic" w:hint="cs"/>
          <w:b/>
          <w:bCs/>
          <w:sz w:val="28"/>
          <w:szCs w:val="28"/>
          <w:rtl/>
          <w:lang w:bidi="ar-IQ"/>
        </w:rPr>
        <w:t xml:space="preserve">شكل رقم (03): يوضح </w:t>
      </w:r>
      <w:r w:rsidRPr="006568EB">
        <w:rPr>
          <w:rFonts w:cs="Simplified Arabic" w:hint="eastAsia"/>
          <w:b/>
          <w:bCs/>
          <w:sz w:val="28"/>
          <w:szCs w:val="28"/>
          <w:rtl/>
          <w:lang w:bidi="ar-IQ"/>
        </w:rPr>
        <w:t>مشاكل</w:t>
      </w:r>
      <w:r w:rsidRPr="006568EB">
        <w:rPr>
          <w:rFonts w:cs="Simplified Arabic"/>
          <w:b/>
          <w:bCs/>
          <w:sz w:val="28"/>
          <w:szCs w:val="28"/>
          <w:rtl/>
          <w:lang w:bidi="ar-IQ"/>
        </w:rPr>
        <w:t xml:space="preserve"> </w:t>
      </w:r>
      <w:r w:rsidRPr="006568EB">
        <w:rPr>
          <w:rFonts w:cs="Simplified Arabic" w:hint="eastAsia"/>
          <w:b/>
          <w:bCs/>
          <w:sz w:val="28"/>
          <w:szCs w:val="28"/>
          <w:rtl/>
          <w:lang w:bidi="ar-IQ"/>
        </w:rPr>
        <w:t>نظرية</w:t>
      </w:r>
      <w:r w:rsidRPr="006568EB">
        <w:rPr>
          <w:rFonts w:cs="Simplified Arabic"/>
          <w:b/>
          <w:bCs/>
          <w:sz w:val="28"/>
          <w:szCs w:val="28"/>
          <w:rtl/>
          <w:lang w:bidi="ar-IQ"/>
        </w:rPr>
        <w:t xml:space="preserve"> </w:t>
      </w:r>
      <w:r w:rsidRPr="006568EB">
        <w:rPr>
          <w:rFonts w:cs="Simplified Arabic" w:hint="eastAsia"/>
          <w:b/>
          <w:bCs/>
          <w:sz w:val="28"/>
          <w:szCs w:val="28"/>
          <w:rtl/>
          <w:lang w:bidi="ar-IQ"/>
        </w:rPr>
        <w:t>الوكالة</w:t>
      </w:r>
    </w:p>
    <w:p w:rsidR="009617CB" w:rsidRDefault="009617CB" w:rsidP="009617CB">
      <w:pPr>
        <w:pStyle w:val="31"/>
        <w:jc w:val="center"/>
        <w:rPr>
          <w:rFonts w:cs="Simplified Arabic"/>
          <w:sz w:val="28"/>
          <w:szCs w:val="28"/>
          <w:rtl/>
          <w:lang w:bidi="ar-IQ"/>
        </w:rPr>
      </w:pPr>
      <w:r>
        <w:rPr>
          <w:noProof/>
        </w:rPr>
        <mc:AlternateContent>
          <mc:Choice Requires="wpg">
            <w:drawing>
              <wp:anchor distT="0" distB="0" distL="114300" distR="114300" simplePos="0" relativeHeight="251793408" behindDoc="0" locked="0" layoutInCell="1" allowOverlap="1" wp14:anchorId="2D719E46" wp14:editId="7AD1A8BC">
                <wp:simplePos x="0" y="0"/>
                <wp:positionH relativeFrom="column">
                  <wp:posOffset>120312</wp:posOffset>
                </wp:positionH>
                <wp:positionV relativeFrom="paragraph">
                  <wp:posOffset>121402</wp:posOffset>
                </wp:positionV>
                <wp:extent cx="5039360" cy="3974465"/>
                <wp:effectExtent l="57150" t="0" r="85090" b="102235"/>
                <wp:wrapNone/>
                <wp:docPr id="38" name="مجموعة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39360" cy="3974465"/>
                          <a:chOff x="1989" y="7720"/>
                          <a:chExt cx="7936" cy="6259"/>
                        </a:xfrm>
                      </wpg:grpSpPr>
                      <wps:wsp>
                        <wps:cNvPr id="39" name="AutoShape 3"/>
                        <wps:cNvCnPr/>
                        <wps:spPr bwMode="auto">
                          <a:xfrm>
                            <a:off x="5976" y="12217"/>
                            <a:ext cx="0" cy="86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 name="Text Box 4"/>
                        <wps:cNvSpPr txBox="1">
                          <a:spLocks noChangeArrowheads="1"/>
                        </wps:cNvSpPr>
                        <wps:spPr bwMode="auto">
                          <a:xfrm>
                            <a:off x="5656" y="12373"/>
                            <a:ext cx="1209" cy="4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A0ADA" w:rsidRPr="007406C6" w:rsidRDefault="000A0ADA" w:rsidP="009617CB">
                              <w:pPr>
                                <w:rPr>
                                  <w:sz w:val="24"/>
                                  <w:szCs w:val="24"/>
                                  <w:lang w:bidi="ar-IQ"/>
                                </w:rPr>
                              </w:pPr>
                              <w:r w:rsidRPr="007406C6">
                                <w:rPr>
                                  <w:rFonts w:hint="eastAsia"/>
                                  <w:sz w:val="24"/>
                                  <w:szCs w:val="24"/>
                                  <w:rtl/>
                                  <w:lang w:bidi="ar-IQ"/>
                                </w:rPr>
                                <w:t>تؤثر</w:t>
                              </w:r>
                              <w:r w:rsidRPr="007406C6">
                                <w:rPr>
                                  <w:sz w:val="24"/>
                                  <w:szCs w:val="24"/>
                                  <w:rtl/>
                                  <w:lang w:bidi="ar-IQ"/>
                                </w:rPr>
                                <w:t xml:space="preserve"> </w:t>
                              </w:r>
                              <w:r w:rsidRPr="007406C6">
                                <w:rPr>
                                  <w:rFonts w:hint="eastAsia"/>
                                  <w:sz w:val="24"/>
                                  <w:szCs w:val="24"/>
                                  <w:rtl/>
                                  <w:lang w:bidi="ar-IQ"/>
                                </w:rPr>
                                <w:t>في</w:t>
                              </w:r>
                            </w:p>
                          </w:txbxContent>
                        </wps:txbx>
                        <wps:bodyPr rot="0" vert="horz" wrap="square" lIns="91440" tIns="45720" rIns="91440" bIns="45720" anchor="t" anchorCtr="0" upright="1">
                          <a:noAutofit/>
                        </wps:bodyPr>
                      </wps:wsp>
                      <wpg:grpSp>
                        <wpg:cNvPr id="43" name="Group 5"/>
                        <wpg:cNvGrpSpPr>
                          <a:grpSpLocks/>
                        </wpg:cNvGrpSpPr>
                        <wpg:grpSpPr bwMode="auto">
                          <a:xfrm>
                            <a:off x="1989" y="7720"/>
                            <a:ext cx="7936" cy="6259"/>
                            <a:chOff x="1989" y="7720"/>
                            <a:chExt cx="7936" cy="6259"/>
                          </a:xfrm>
                        </wpg:grpSpPr>
                        <wps:wsp>
                          <wps:cNvPr id="44" name="Text Box 6"/>
                          <wps:cNvSpPr txBox="1">
                            <a:spLocks noChangeArrowheads="1"/>
                          </wps:cNvSpPr>
                          <wps:spPr bwMode="auto">
                            <a:xfrm>
                              <a:off x="4816" y="13087"/>
                              <a:ext cx="2304" cy="892"/>
                            </a:xfrm>
                            <a:prstGeom prst="rect">
                              <a:avLst/>
                            </a:prstGeom>
                            <a:ln>
                              <a:headEnd/>
                              <a:tailEnd/>
                            </a:ln>
                          </wps:spPr>
                          <wps:style>
                            <a:lnRef idx="1">
                              <a:schemeClr val="dk1"/>
                            </a:lnRef>
                            <a:fillRef idx="2">
                              <a:schemeClr val="dk1"/>
                            </a:fillRef>
                            <a:effectRef idx="1">
                              <a:schemeClr val="dk1"/>
                            </a:effectRef>
                            <a:fontRef idx="minor">
                              <a:schemeClr val="dk1"/>
                            </a:fontRef>
                          </wps:style>
                          <wps:txbx>
                            <w:txbxContent>
                              <w:p w:rsidR="000A0ADA" w:rsidRPr="009B2984" w:rsidRDefault="000A0ADA" w:rsidP="009617CB">
                                <w:pPr>
                                  <w:jc w:val="center"/>
                                  <w:rPr>
                                    <w:rFonts w:cs="Simplified Arabic"/>
                                    <w:sz w:val="20"/>
                                    <w:szCs w:val="20"/>
                                    <w:lang w:bidi="ar-IQ"/>
                                  </w:rPr>
                                </w:pPr>
                                <w:r w:rsidRPr="009B2984">
                                  <w:rPr>
                                    <w:rFonts w:cs="Simplified Arabic" w:hint="eastAsia"/>
                                    <w:sz w:val="20"/>
                                    <w:szCs w:val="20"/>
                                    <w:rtl/>
                                    <w:lang w:bidi="ar-IQ"/>
                                  </w:rPr>
                                  <w:t>حماية</w:t>
                                </w:r>
                                <w:r w:rsidRPr="009B2984">
                                  <w:rPr>
                                    <w:rFonts w:cs="Simplified Arabic"/>
                                    <w:sz w:val="20"/>
                                    <w:szCs w:val="20"/>
                                    <w:rtl/>
                                    <w:lang w:bidi="ar-IQ"/>
                                  </w:rPr>
                                  <w:t xml:space="preserve"> </w:t>
                                </w:r>
                                <w:r w:rsidRPr="009B2984">
                                  <w:rPr>
                                    <w:rFonts w:cs="Simplified Arabic" w:hint="eastAsia"/>
                                    <w:sz w:val="20"/>
                                    <w:szCs w:val="20"/>
                                    <w:rtl/>
                                    <w:lang w:bidi="ar-IQ"/>
                                  </w:rPr>
                                  <w:t>حقوق</w:t>
                                </w:r>
                                <w:r w:rsidRPr="009B2984">
                                  <w:rPr>
                                    <w:rFonts w:cs="Simplified Arabic"/>
                                    <w:sz w:val="20"/>
                                    <w:szCs w:val="20"/>
                                    <w:rtl/>
                                    <w:lang w:bidi="ar-IQ"/>
                                  </w:rPr>
                                  <w:t xml:space="preserve"> </w:t>
                                </w:r>
                                <w:r w:rsidRPr="009B2984">
                                  <w:rPr>
                                    <w:rFonts w:cs="Simplified Arabic" w:hint="eastAsia"/>
                                    <w:sz w:val="20"/>
                                    <w:szCs w:val="20"/>
                                    <w:rtl/>
                                    <w:lang w:bidi="ar-IQ"/>
                                  </w:rPr>
                                  <w:t>مالكيها</w:t>
                                </w:r>
                                <w:r w:rsidRPr="009B2984">
                                  <w:rPr>
                                    <w:rFonts w:cs="Simplified Arabic"/>
                                    <w:sz w:val="20"/>
                                    <w:szCs w:val="20"/>
                                    <w:rtl/>
                                    <w:lang w:bidi="ar-IQ"/>
                                  </w:rPr>
                                  <w:t xml:space="preserve"> </w:t>
                                </w:r>
                                <w:r w:rsidRPr="009B2984">
                                  <w:rPr>
                                    <w:rFonts w:cs="Simplified Arabic" w:hint="eastAsia"/>
                                    <w:sz w:val="20"/>
                                    <w:szCs w:val="20"/>
                                    <w:rtl/>
                                    <w:lang w:bidi="ar-IQ"/>
                                  </w:rPr>
                                  <w:t>الآخرين</w:t>
                                </w:r>
                                <w:r w:rsidRPr="009B2984">
                                  <w:rPr>
                                    <w:rFonts w:cs="Simplified Arabic"/>
                                    <w:sz w:val="20"/>
                                    <w:szCs w:val="20"/>
                                    <w:rtl/>
                                    <w:lang w:bidi="ar-IQ"/>
                                  </w:rPr>
                                  <w:t xml:space="preserve"> </w:t>
                                </w:r>
                                <w:r w:rsidRPr="009B2984">
                                  <w:rPr>
                                    <w:rFonts w:cs="Simplified Arabic" w:hint="eastAsia"/>
                                    <w:sz w:val="20"/>
                                    <w:szCs w:val="20"/>
                                    <w:rtl/>
                                    <w:lang w:bidi="ar-IQ"/>
                                  </w:rPr>
                                  <w:t>من</w:t>
                                </w:r>
                                <w:r w:rsidRPr="009B2984">
                                  <w:rPr>
                                    <w:rFonts w:cs="Simplified Arabic"/>
                                    <w:sz w:val="20"/>
                                    <w:szCs w:val="20"/>
                                    <w:rtl/>
                                    <w:lang w:bidi="ar-IQ"/>
                                  </w:rPr>
                                  <w:t xml:space="preserve"> </w:t>
                                </w:r>
                                <w:r w:rsidRPr="009B2984">
                                  <w:rPr>
                                    <w:rFonts w:cs="Simplified Arabic" w:hint="eastAsia"/>
                                    <w:sz w:val="20"/>
                                    <w:szCs w:val="20"/>
                                    <w:rtl/>
                                    <w:lang w:bidi="ar-IQ"/>
                                  </w:rPr>
                                  <w:t>أصحاب</w:t>
                                </w:r>
                                <w:r w:rsidRPr="009B2984">
                                  <w:rPr>
                                    <w:rFonts w:cs="Simplified Arabic"/>
                                    <w:sz w:val="20"/>
                                    <w:szCs w:val="20"/>
                                    <w:rtl/>
                                    <w:lang w:bidi="ar-IQ"/>
                                  </w:rPr>
                                  <w:t xml:space="preserve"> </w:t>
                                </w:r>
                                <w:r w:rsidRPr="009B2984">
                                  <w:rPr>
                                    <w:rFonts w:cs="Simplified Arabic" w:hint="eastAsia"/>
                                    <w:sz w:val="20"/>
                                    <w:szCs w:val="20"/>
                                    <w:rtl/>
                                    <w:lang w:bidi="ar-IQ"/>
                                  </w:rPr>
                                  <w:t>المصالح</w:t>
                                </w:r>
                              </w:p>
                            </w:txbxContent>
                          </wps:txbx>
                          <wps:bodyPr rot="0" vert="horz" wrap="square" lIns="91440" tIns="45720" rIns="91440" bIns="45720" anchor="t" anchorCtr="0" upright="1">
                            <a:noAutofit/>
                          </wps:bodyPr>
                        </wps:wsp>
                        <wpg:grpSp>
                          <wpg:cNvPr id="55" name="Group 7"/>
                          <wpg:cNvGrpSpPr>
                            <a:grpSpLocks/>
                          </wpg:cNvGrpSpPr>
                          <wpg:grpSpPr bwMode="auto">
                            <a:xfrm>
                              <a:off x="2454" y="10910"/>
                              <a:ext cx="7034" cy="860"/>
                              <a:chOff x="2370" y="4593"/>
                              <a:chExt cx="7034" cy="860"/>
                            </a:xfrm>
                          </wpg:grpSpPr>
                          <wps:wsp>
                            <wps:cNvPr id="56" name="Text Box 8"/>
                            <wps:cNvSpPr txBox="1">
                              <a:spLocks noChangeArrowheads="1"/>
                            </wps:cNvSpPr>
                            <wps:spPr bwMode="auto">
                              <a:xfrm>
                                <a:off x="6000" y="4595"/>
                                <a:ext cx="1591" cy="858"/>
                              </a:xfrm>
                              <a:prstGeom prst="rect">
                                <a:avLst/>
                              </a:prstGeom>
                              <a:ln>
                                <a:headEnd/>
                                <a:tailEnd/>
                              </a:ln>
                            </wps:spPr>
                            <wps:style>
                              <a:lnRef idx="1">
                                <a:schemeClr val="dk1"/>
                              </a:lnRef>
                              <a:fillRef idx="2">
                                <a:schemeClr val="dk1"/>
                              </a:fillRef>
                              <a:effectRef idx="1">
                                <a:schemeClr val="dk1"/>
                              </a:effectRef>
                              <a:fontRef idx="minor">
                                <a:schemeClr val="dk1"/>
                              </a:fontRef>
                            </wps:style>
                            <wps:txbx>
                              <w:txbxContent>
                                <w:p w:rsidR="000A0ADA" w:rsidRPr="009B2984" w:rsidRDefault="000A0ADA" w:rsidP="009617CB">
                                  <w:pPr>
                                    <w:jc w:val="center"/>
                                    <w:rPr>
                                      <w:rFonts w:cs="Simplified Arabic"/>
                                      <w:sz w:val="20"/>
                                      <w:szCs w:val="20"/>
                                      <w:lang w:bidi="ar-IQ"/>
                                    </w:rPr>
                                  </w:pPr>
                                  <w:r w:rsidRPr="009B2984">
                                    <w:rPr>
                                      <w:rFonts w:cs="Simplified Arabic" w:hint="eastAsia"/>
                                      <w:sz w:val="20"/>
                                      <w:szCs w:val="20"/>
                                      <w:rtl/>
                                      <w:lang w:bidi="ar-IQ"/>
                                    </w:rPr>
                                    <w:t>مشكلة</w:t>
                                  </w:r>
                                  <w:r w:rsidRPr="009B2984">
                                    <w:rPr>
                                      <w:rFonts w:cs="Simplified Arabic"/>
                                      <w:sz w:val="20"/>
                                      <w:szCs w:val="20"/>
                                      <w:rtl/>
                                      <w:lang w:bidi="ar-IQ"/>
                                    </w:rPr>
                                    <w:t xml:space="preserve"> </w:t>
                                  </w:r>
                                  <w:r w:rsidRPr="009B2984">
                                    <w:rPr>
                                      <w:rFonts w:cs="Simplified Arabic" w:hint="eastAsia"/>
                                      <w:sz w:val="20"/>
                                      <w:szCs w:val="20"/>
                                      <w:rtl/>
                                      <w:lang w:bidi="ar-IQ"/>
                                    </w:rPr>
                                    <w:t>الاختيار</w:t>
                                  </w:r>
                                  <w:r w:rsidRPr="009B2984">
                                    <w:rPr>
                                      <w:rFonts w:cs="Simplified Arabic"/>
                                      <w:sz w:val="20"/>
                                      <w:szCs w:val="20"/>
                                      <w:rtl/>
                                      <w:lang w:bidi="ar-IQ"/>
                                    </w:rPr>
                                    <w:t xml:space="preserve"> </w:t>
                                  </w:r>
                                  <w:r w:rsidRPr="009B2984">
                                    <w:rPr>
                                      <w:rFonts w:cs="Simplified Arabic" w:hint="eastAsia"/>
                                      <w:sz w:val="20"/>
                                      <w:szCs w:val="20"/>
                                      <w:rtl/>
                                      <w:lang w:bidi="ar-IQ"/>
                                    </w:rPr>
                                    <w:t>المعاكس</w:t>
                                  </w:r>
                                </w:p>
                              </w:txbxContent>
                            </wps:txbx>
                            <wps:bodyPr rot="0" vert="horz" wrap="square" lIns="91440" tIns="45720" rIns="91440" bIns="45720" anchor="t" anchorCtr="0" upright="1">
                              <a:noAutofit/>
                            </wps:bodyPr>
                          </wps:wsp>
                          <wps:wsp>
                            <wps:cNvPr id="57" name="Text Box 9"/>
                            <wps:cNvSpPr txBox="1">
                              <a:spLocks noChangeArrowheads="1"/>
                            </wps:cNvSpPr>
                            <wps:spPr bwMode="auto">
                              <a:xfrm>
                                <a:off x="7813" y="4593"/>
                                <a:ext cx="1591" cy="858"/>
                              </a:xfrm>
                              <a:prstGeom prst="rect">
                                <a:avLst/>
                              </a:prstGeom>
                              <a:ln>
                                <a:headEnd/>
                                <a:tailEnd/>
                              </a:ln>
                            </wps:spPr>
                            <wps:style>
                              <a:lnRef idx="1">
                                <a:schemeClr val="dk1"/>
                              </a:lnRef>
                              <a:fillRef idx="2">
                                <a:schemeClr val="dk1"/>
                              </a:fillRef>
                              <a:effectRef idx="1">
                                <a:schemeClr val="dk1"/>
                              </a:effectRef>
                              <a:fontRef idx="minor">
                                <a:schemeClr val="dk1"/>
                              </a:fontRef>
                            </wps:style>
                            <wps:txbx>
                              <w:txbxContent>
                                <w:p w:rsidR="000A0ADA" w:rsidRPr="009B2984" w:rsidRDefault="000A0ADA" w:rsidP="009617CB">
                                  <w:pPr>
                                    <w:jc w:val="center"/>
                                    <w:rPr>
                                      <w:sz w:val="20"/>
                                      <w:szCs w:val="20"/>
                                      <w:lang w:bidi="ar-IQ"/>
                                    </w:rPr>
                                  </w:pPr>
                                  <w:r w:rsidRPr="009B2984">
                                    <w:rPr>
                                      <w:rFonts w:hint="eastAsia"/>
                                      <w:sz w:val="20"/>
                                      <w:szCs w:val="20"/>
                                      <w:rtl/>
                                      <w:lang w:bidi="ar-IQ"/>
                                    </w:rPr>
                                    <w:t>مشكلة</w:t>
                                  </w:r>
                                  <w:r w:rsidRPr="009B2984">
                                    <w:rPr>
                                      <w:sz w:val="20"/>
                                      <w:szCs w:val="20"/>
                                      <w:rtl/>
                                      <w:lang w:bidi="ar-IQ"/>
                                    </w:rPr>
                                    <w:t xml:space="preserve"> </w:t>
                                  </w:r>
                                  <w:r w:rsidRPr="009B2984">
                                    <w:rPr>
                                      <w:rFonts w:hint="eastAsia"/>
                                      <w:sz w:val="20"/>
                                      <w:szCs w:val="20"/>
                                      <w:rtl/>
                                      <w:lang w:bidi="ar-IQ"/>
                                    </w:rPr>
                                    <w:t>تضارب</w:t>
                                  </w:r>
                                  <w:r w:rsidRPr="009B2984">
                                    <w:rPr>
                                      <w:sz w:val="20"/>
                                      <w:szCs w:val="20"/>
                                      <w:rtl/>
                                      <w:lang w:bidi="ar-IQ"/>
                                    </w:rPr>
                                    <w:t xml:space="preserve"> </w:t>
                                  </w:r>
                                  <w:r w:rsidRPr="009B2984">
                                    <w:rPr>
                                      <w:rFonts w:hint="eastAsia"/>
                                      <w:sz w:val="20"/>
                                      <w:szCs w:val="20"/>
                                      <w:rtl/>
                                      <w:lang w:bidi="ar-IQ"/>
                                    </w:rPr>
                                    <w:t>المصالح</w:t>
                                  </w:r>
                                </w:p>
                              </w:txbxContent>
                            </wps:txbx>
                            <wps:bodyPr rot="0" vert="horz" wrap="square" lIns="91440" tIns="45720" rIns="91440" bIns="45720" anchor="t" anchorCtr="0" upright="1">
                              <a:noAutofit/>
                            </wps:bodyPr>
                          </wps:wsp>
                          <wps:wsp>
                            <wps:cNvPr id="59" name="Text Box 10"/>
                            <wps:cNvSpPr txBox="1">
                              <a:spLocks noChangeArrowheads="1"/>
                            </wps:cNvSpPr>
                            <wps:spPr bwMode="auto">
                              <a:xfrm>
                                <a:off x="2370" y="4593"/>
                                <a:ext cx="1591" cy="858"/>
                              </a:xfrm>
                              <a:prstGeom prst="rect">
                                <a:avLst/>
                              </a:prstGeom>
                              <a:ln>
                                <a:headEnd/>
                                <a:tailEnd/>
                              </a:ln>
                            </wps:spPr>
                            <wps:style>
                              <a:lnRef idx="1">
                                <a:schemeClr val="dk1"/>
                              </a:lnRef>
                              <a:fillRef idx="2">
                                <a:schemeClr val="dk1"/>
                              </a:fillRef>
                              <a:effectRef idx="1">
                                <a:schemeClr val="dk1"/>
                              </a:effectRef>
                              <a:fontRef idx="minor">
                                <a:schemeClr val="dk1"/>
                              </a:fontRef>
                            </wps:style>
                            <wps:txbx>
                              <w:txbxContent>
                                <w:p w:rsidR="000A0ADA" w:rsidRPr="009B2984" w:rsidRDefault="000A0ADA" w:rsidP="009617CB">
                                  <w:pPr>
                                    <w:jc w:val="center"/>
                                    <w:rPr>
                                      <w:rFonts w:cs="Simplified Arabic"/>
                                      <w:sz w:val="20"/>
                                      <w:szCs w:val="20"/>
                                      <w:lang w:bidi="ar-IQ"/>
                                    </w:rPr>
                                  </w:pPr>
                                  <w:r w:rsidRPr="009B2984">
                                    <w:rPr>
                                      <w:rFonts w:cs="Simplified Arabic" w:hint="eastAsia"/>
                                      <w:sz w:val="20"/>
                                      <w:szCs w:val="20"/>
                                      <w:rtl/>
                                      <w:lang w:bidi="ar-IQ"/>
                                    </w:rPr>
                                    <w:t>مشكلة</w:t>
                                  </w:r>
                                  <w:r w:rsidRPr="009B2984">
                                    <w:rPr>
                                      <w:rFonts w:cs="Simplified Arabic"/>
                                      <w:sz w:val="20"/>
                                      <w:szCs w:val="20"/>
                                      <w:rtl/>
                                      <w:lang w:bidi="ar-IQ"/>
                                    </w:rPr>
                                    <w:t xml:space="preserve"> </w:t>
                                  </w:r>
                                  <w:r w:rsidRPr="009B2984">
                                    <w:rPr>
                                      <w:rFonts w:cs="Simplified Arabic" w:hint="eastAsia"/>
                                      <w:sz w:val="20"/>
                                      <w:szCs w:val="20"/>
                                      <w:rtl/>
                                      <w:lang w:bidi="ar-IQ"/>
                                    </w:rPr>
                                    <w:t>تحمل</w:t>
                                  </w:r>
                                  <w:r w:rsidRPr="009B2984">
                                    <w:rPr>
                                      <w:rFonts w:cs="Simplified Arabic"/>
                                      <w:sz w:val="20"/>
                                      <w:szCs w:val="20"/>
                                      <w:rtl/>
                                      <w:lang w:bidi="ar-IQ"/>
                                    </w:rPr>
                                    <w:t xml:space="preserve"> </w:t>
                                  </w:r>
                                  <w:r w:rsidRPr="009B2984">
                                    <w:rPr>
                                      <w:rFonts w:cs="Simplified Arabic" w:hint="eastAsia"/>
                                      <w:sz w:val="20"/>
                                      <w:szCs w:val="20"/>
                                      <w:rtl/>
                                      <w:lang w:bidi="ar-IQ"/>
                                    </w:rPr>
                                    <w:t>المخاطرة</w:t>
                                  </w:r>
                                </w:p>
                              </w:txbxContent>
                            </wps:txbx>
                            <wps:bodyPr rot="0" vert="horz" wrap="square" lIns="91440" tIns="45720" rIns="91440" bIns="45720" anchor="t" anchorCtr="0" upright="1">
                              <a:noAutofit/>
                            </wps:bodyPr>
                          </wps:wsp>
                          <wps:wsp>
                            <wps:cNvPr id="60" name="Text Box 11"/>
                            <wps:cNvSpPr txBox="1">
                              <a:spLocks noChangeArrowheads="1"/>
                            </wps:cNvSpPr>
                            <wps:spPr bwMode="auto">
                              <a:xfrm>
                                <a:off x="4186" y="4595"/>
                                <a:ext cx="1591" cy="858"/>
                              </a:xfrm>
                              <a:prstGeom prst="rect">
                                <a:avLst/>
                              </a:prstGeom>
                              <a:ln>
                                <a:headEnd/>
                                <a:tailEnd/>
                              </a:ln>
                            </wps:spPr>
                            <wps:style>
                              <a:lnRef idx="1">
                                <a:schemeClr val="dk1"/>
                              </a:lnRef>
                              <a:fillRef idx="2">
                                <a:schemeClr val="dk1"/>
                              </a:fillRef>
                              <a:effectRef idx="1">
                                <a:schemeClr val="dk1"/>
                              </a:effectRef>
                              <a:fontRef idx="minor">
                                <a:schemeClr val="dk1"/>
                              </a:fontRef>
                            </wps:style>
                            <wps:txbx>
                              <w:txbxContent>
                                <w:p w:rsidR="000A0ADA" w:rsidRPr="009B2984" w:rsidRDefault="000A0ADA" w:rsidP="009617CB">
                                  <w:pPr>
                                    <w:jc w:val="center"/>
                                    <w:rPr>
                                      <w:rFonts w:cs="Simplified Arabic"/>
                                      <w:sz w:val="20"/>
                                      <w:szCs w:val="20"/>
                                      <w:lang w:bidi="ar-IQ"/>
                                    </w:rPr>
                                  </w:pPr>
                                  <w:r w:rsidRPr="009B2984">
                                    <w:rPr>
                                      <w:rFonts w:cs="Simplified Arabic" w:hint="eastAsia"/>
                                      <w:sz w:val="20"/>
                                      <w:szCs w:val="20"/>
                                      <w:rtl/>
                                      <w:lang w:bidi="ar-IQ"/>
                                    </w:rPr>
                                    <w:t>مشكلة</w:t>
                                  </w:r>
                                  <w:r w:rsidRPr="009B2984">
                                    <w:rPr>
                                      <w:rFonts w:cs="Simplified Arabic"/>
                                      <w:sz w:val="20"/>
                                      <w:szCs w:val="20"/>
                                      <w:rtl/>
                                      <w:lang w:bidi="ar-IQ"/>
                                    </w:rPr>
                                    <w:t xml:space="preserve"> </w:t>
                                  </w:r>
                                  <w:r w:rsidRPr="009B2984">
                                    <w:rPr>
                                      <w:rFonts w:cs="Simplified Arabic" w:hint="eastAsia"/>
                                      <w:sz w:val="20"/>
                                      <w:szCs w:val="20"/>
                                      <w:rtl/>
                                      <w:lang w:bidi="ar-IQ"/>
                                    </w:rPr>
                                    <w:t>عدم</w:t>
                                  </w:r>
                                  <w:r w:rsidRPr="009B2984">
                                    <w:rPr>
                                      <w:rFonts w:cs="Simplified Arabic"/>
                                      <w:sz w:val="20"/>
                                      <w:szCs w:val="20"/>
                                      <w:rtl/>
                                      <w:lang w:bidi="ar-IQ"/>
                                    </w:rPr>
                                    <w:t xml:space="preserve"> </w:t>
                                  </w:r>
                                  <w:r w:rsidRPr="009B2984">
                                    <w:rPr>
                                      <w:rFonts w:cs="Simplified Arabic" w:hint="eastAsia"/>
                                      <w:sz w:val="20"/>
                                      <w:szCs w:val="20"/>
                                      <w:rtl/>
                                      <w:lang w:bidi="ar-IQ"/>
                                    </w:rPr>
                                    <w:t>تماثل</w:t>
                                  </w:r>
                                  <w:r w:rsidRPr="009B2984">
                                    <w:rPr>
                                      <w:rFonts w:cs="Simplified Arabic"/>
                                      <w:sz w:val="20"/>
                                      <w:szCs w:val="20"/>
                                      <w:rtl/>
                                      <w:lang w:bidi="ar-IQ"/>
                                    </w:rPr>
                                    <w:t xml:space="preserve"> </w:t>
                                  </w:r>
                                  <w:r w:rsidRPr="009B2984">
                                    <w:rPr>
                                      <w:rFonts w:cs="Simplified Arabic" w:hint="eastAsia"/>
                                      <w:sz w:val="20"/>
                                      <w:szCs w:val="20"/>
                                      <w:rtl/>
                                      <w:lang w:bidi="ar-IQ"/>
                                    </w:rPr>
                                    <w:t>المعلومات</w:t>
                                  </w:r>
                                </w:p>
                              </w:txbxContent>
                            </wps:txbx>
                            <wps:bodyPr rot="0" vert="horz" wrap="square" lIns="91440" tIns="45720" rIns="91440" bIns="45720" anchor="t" anchorCtr="0" upright="1">
                              <a:noAutofit/>
                            </wps:bodyPr>
                          </wps:wsp>
                        </wpg:grpSp>
                        <wpg:grpSp>
                          <wpg:cNvPr id="61" name="Group 12"/>
                          <wpg:cNvGrpSpPr>
                            <a:grpSpLocks/>
                          </wpg:cNvGrpSpPr>
                          <wpg:grpSpPr bwMode="auto">
                            <a:xfrm>
                              <a:off x="3261" y="11782"/>
                              <a:ext cx="5436" cy="434"/>
                              <a:chOff x="3177" y="6529"/>
                              <a:chExt cx="5436" cy="434"/>
                            </a:xfrm>
                          </wpg:grpSpPr>
                          <wps:wsp>
                            <wps:cNvPr id="63" name="AutoShape 13"/>
                            <wps:cNvCnPr/>
                            <wps:spPr bwMode="auto">
                              <a:xfrm>
                                <a:off x="3178" y="6962"/>
                                <a:ext cx="5429"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0" name="AutoShape 14"/>
                            <wps:cNvCnPr/>
                            <wps:spPr bwMode="auto">
                              <a:xfrm>
                                <a:off x="3177" y="6529"/>
                                <a:ext cx="0" cy="43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1" name="AutoShape 15"/>
                            <wps:cNvCnPr/>
                            <wps:spPr bwMode="auto">
                              <a:xfrm>
                                <a:off x="4988" y="6529"/>
                                <a:ext cx="0" cy="43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9" name="AutoShape 16"/>
                            <wps:cNvCnPr/>
                            <wps:spPr bwMode="auto">
                              <a:xfrm>
                                <a:off x="6806" y="6529"/>
                                <a:ext cx="0" cy="43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0" name="AutoShape 17"/>
                            <wps:cNvCnPr/>
                            <wps:spPr bwMode="auto">
                              <a:xfrm>
                                <a:off x="8613" y="6529"/>
                                <a:ext cx="0" cy="43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171" name="Group 18"/>
                          <wpg:cNvGrpSpPr>
                            <a:grpSpLocks/>
                          </wpg:cNvGrpSpPr>
                          <wpg:grpSpPr bwMode="auto">
                            <a:xfrm>
                              <a:off x="3261" y="10030"/>
                              <a:ext cx="5435" cy="875"/>
                              <a:chOff x="3177" y="4777"/>
                              <a:chExt cx="5435" cy="875"/>
                            </a:xfrm>
                          </wpg:grpSpPr>
                          <wps:wsp>
                            <wps:cNvPr id="172" name="AutoShape 19"/>
                            <wps:cNvCnPr/>
                            <wps:spPr bwMode="auto">
                              <a:xfrm>
                                <a:off x="3180" y="5213"/>
                                <a:ext cx="5429"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3" name="AutoShape 20"/>
                            <wps:cNvCnPr/>
                            <wps:spPr bwMode="auto">
                              <a:xfrm>
                                <a:off x="4987" y="5215"/>
                                <a:ext cx="0" cy="43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4" name="AutoShape 21"/>
                            <wps:cNvCnPr/>
                            <wps:spPr bwMode="auto">
                              <a:xfrm>
                                <a:off x="3177" y="5217"/>
                                <a:ext cx="0" cy="43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5" name="AutoShape 22"/>
                            <wps:cNvCnPr/>
                            <wps:spPr bwMode="auto">
                              <a:xfrm>
                                <a:off x="6805" y="5221"/>
                                <a:ext cx="0" cy="43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6" name="AutoShape 23"/>
                            <wps:cNvCnPr/>
                            <wps:spPr bwMode="auto">
                              <a:xfrm>
                                <a:off x="8612" y="5221"/>
                                <a:ext cx="0" cy="43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7" name="AutoShape 24"/>
                            <wps:cNvCnPr/>
                            <wps:spPr bwMode="auto">
                              <a:xfrm>
                                <a:off x="5890" y="4777"/>
                                <a:ext cx="0" cy="43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grpSp>
                          <wpg:cNvPr id="178" name="Group 25"/>
                          <wpg:cNvGrpSpPr>
                            <a:grpSpLocks/>
                          </wpg:cNvGrpSpPr>
                          <wpg:grpSpPr bwMode="auto">
                            <a:xfrm>
                              <a:off x="1989" y="7720"/>
                              <a:ext cx="7936" cy="2310"/>
                              <a:chOff x="1905" y="2467"/>
                              <a:chExt cx="7936" cy="2310"/>
                            </a:xfrm>
                          </wpg:grpSpPr>
                          <wps:wsp>
                            <wps:cNvPr id="179" name="Text Box 26"/>
                            <wps:cNvSpPr txBox="1">
                              <a:spLocks noChangeArrowheads="1"/>
                            </wps:cNvSpPr>
                            <wps:spPr bwMode="auto">
                              <a:xfrm>
                                <a:off x="4732" y="3919"/>
                                <a:ext cx="2304" cy="43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A0ADA" w:rsidRPr="007406C6" w:rsidRDefault="000A0ADA" w:rsidP="009617CB">
                                  <w:pPr>
                                    <w:jc w:val="center"/>
                                    <w:rPr>
                                      <w:sz w:val="24"/>
                                      <w:szCs w:val="24"/>
                                      <w:lang w:bidi="ar-IQ"/>
                                    </w:rPr>
                                  </w:pPr>
                                  <w:r w:rsidRPr="007406C6">
                                    <w:rPr>
                                      <w:rFonts w:hint="eastAsia"/>
                                      <w:sz w:val="24"/>
                                      <w:szCs w:val="24"/>
                                      <w:rtl/>
                                      <w:lang w:bidi="ar-IQ"/>
                                    </w:rPr>
                                    <w:t>تولد</w:t>
                                  </w:r>
                                  <w:r w:rsidRPr="007406C6">
                                    <w:rPr>
                                      <w:sz w:val="24"/>
                                      <w:szCs w:val="24"/>
                                      <w:rtl/>
                                      <w:lang w:bidi="ar-IQ"/>
                                    </w:rPr>
                                    <w:t xml:space="preserve"> </w:t>
                                  </w:r>
                                  <w:r w:rsidRPr="007406C6">
                                    <w:rPr>
                                      <w:rFonts w:hint="eastAsia"/>
                                      <w:sz w:val="24"/>
                                      <w:szCs w:val="24"/>
                                      <w:rtl/>
                                      <w:lang w:bidi="ar-IQ"/>
                                    </w:rPr>
                                    <w:t>مشاكل</w:t>
                                  </w:r>
                                  <w:r w:rsidRPr="007406C6">
                                    <w:rPr>
                                      <w:sz w:val="24"/>
                                      <w:szCs w:val="24"/>
                                      <w:rtl/>
                                      <w:lang w:bidi="ar-IQ"/>
                                    </w:rPr>
                                    <w:t xml:space="preserve"> </w:t>
                                  </w:r>
                                  <w:r w:rsidRPr="007406C6">
                                    <w:rPr>
                                      <w:rFonts w:hint="eastAsia"/>
                                      <w:sz w:val="24"/>
                                      <w:szCs w:val="24"/>
                                      <w:rtl/>
                                      <w:lang w:bidi="ar-IQ"/>
                                    </w:rPr>
                                    <w:t>الوكالة</w:t>
                                  </w:r>
                                </w:p>
                              </w:txbxContent>
                            </wps:txbx>
                            <wps:bodyPr rot="0" vert="horz" wrap="square" lIns="91440" tIns="45720" rIns="91440" bIns="45720" anchor="t" anchorCtr="0" upright="1">
                              <a:noAutofit/>
                            </wps:bodyPr>
                          </wps:wsp>
                          <wps:wsp>
                            <wps:cNvPr id="180" name="AutoShape 27"/>
                            <wps:cNvCnPr/>
                            <wps:spPr bwMode="auto">
                              <a:xfrm>
                                <a:off x="3059" y="3481"/>
                                <a:ext cx="0" cy="129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1" name="AutoShape 28"/>
                            <wps:cNvCnPr/>
                            <wps:spPr bwMode="auto">
                              <a:xfrm>
                                <a:off x="8694" y="3480"/>
                                <a:ext cx="0" cy="129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2" name="AutoShape 29"/>
                            <wps:cNvCnPr/>
                            <wps:spPr bwMode="auto">
                              <a:xfrm>
                                <a:off x="3059" y="4776"/>
                                <a:ext cx="5635"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183" name="Group 30"/>
                            <wpg:cNvGrpSpPr>
                              <a:grpSpLocks/>
                            </wpg:cNvGrpSpPr>
                            <wpg:grpSpPr bwMode="auto">
                              <a:xfrm>
                                <a:off x="1905" y="2467"/>
                                <a:ext cx="7936" cy="1445"/>
                                <a:chOff x="1905" y="2467"/>
                                <a:chExt cx="7936" cy="1445"/>
                              </a:xfrm>
                            </wpg:grpSpPr>
                            <wps:wsp>
                              <wps:cNvPr id="184" name="Text Box 31"/>
                              <wps:cNvSpPr txBox="1">
                                <a:spLocks noChangeArrowheads="1"/>
                              </wps:cNvSpPr>
                              <wps:spPr bwMode="auto">
                                <a:xfrm>
                                  <a:off x="7537" y="2617"/>
                                  <a:ext cx="2304" cy="864"/>
                                </a:xfrm>
                                <a:prstGeom prst="rect">
                                  <a:avLst/>
                                </a:prstGeom>
                                <a:ln>
                                  <a:headEnd/>
                                  <a:tailEnd/>
                                </a:ln>
                              </wps:spPr>
                              <wps:style>
                                <a:lnRef idx="1">
                                  <a:schemeClr val="dk1"/>
                                </a:lnRef>
                                <a:fillRef idx="2">
                                  <a:schemeClr val="dk1"/>
                                </a:fillRef>
                                <a:effectRef idx="1">
                                  <a:schemeClr val="dk1"/>
                                </a:effectRef>
                                <a:fontRef idx="minor">
                                  <a:schemeClr val="dk1"/>
                                </a:fontRef>
                              </wps:style>
                              <wps:txbx>
                                <w:txbxContent>
                                  <w:p w:rsidR="000A0ADA" w:rsidRPr="009B2984" w:rsidRDefault="000A0ADA" w:rsidP="009617CB">
                                    <w:pPr>
                                      <w:jc w:val="center"/>
                                      <w:rPr>
                                        <w:rFonts w:cs="Simplified Arabic"/>
                                        <w:sz w:val="24"/>
                                        <w:szCs w:val="24"/>
                                        <w:rtl/>
                                        <w:lang w:bidi="ar-IQ"/>
                                      </w:rPr>
                                    </w:pPr>
                                    <w:r w:rsidRPr="009B2984">
                                      <w:rPr>
                                        <w:rFonts w:cs="Simplified Arabic" w:hint="eastAsia"/>
                                        <w:sz w:val="24"/>
                                        <w:szCs w:val="24"/>
                                        <w:rtl/>
                                        <w:lang w:bidi="ar-IQ"/>
                                      </w:rPr>
                                      <w:t>الأصيل</w:t>
                                    </w:r>
                                  </w:p>
                                </w:txbxContent>
                              </wps:txbx>
                              <wps:bodyPr rot="0" vert="horz" wrap="square" lIns="91440" tIns="45720" rIns="91440" bIns="45720" anchor="t" anchorCtr="0" upright="1">
                                <a:noAutofit/>
                              </wps:bodyPr>
                            </wps:wsp>
                            <wps:wsp>
                              <wps:cNvPr id="185" name="Text Box 32"/>
                              <wps:cNvSpPr txBox="1">
                                <a:spLocks noChangeArrowheads="1"/>
                              </wps:cNvSpPr>
                              <wps:spPr bwMode="auto">
                                <a:xfrm>
                                  <a:off x="1905" y="2675"/>
                                  <a:ext cx="2311" cy="806"/>
                                </a:xfrm>
                                <a:prstGeom prst="rect">
                                  <a:avLst/>
                                </a:prstGeom>
                                <a:ln>
                                  <a:headEnd/>
                                  <a:tailEnd/>
                                </a:ln>
                              </wps:spPr>
                              <wps:style>
                                <a:lnRef idx="1">
                                  <a:schemeClr val="dk1"/>
                                </a:lnRef>
                                <a:fillRef idx="2">
                                  <a:schemeClr val="dk1"/>
                                </a:fillRef>
                                <a:effectRef idx="1">
                                  <a:schemeClr val="dk1"/>
                                </a:effectRef>
                                <a:fontRef idx="minor">
                                  <a:schemeClr val="dk1"/>
                                </a:fontRef>
                              </wps:style>
                              <wps:txbx>
                                <w:txbxContent>
                                  <w:p w:rsidR="000A0ADA" w:rsidRPr="009B2984" w:rsidRDefault="000A0ADA" w:rsidP="009617CB">
                                    <w:pPr>
                                      <w:jc w:val="center"/>
                                      <w:rPr>
                                        <w:rFonts w:cs="Simplified Arabic"/>
                                        <w:sz w:val="24"/>
                                        <w:szCs w:val="24"/>
                                        <w:rtl/>
                                        <w:lang w:bidi="ar-IQ"/>
                                      </w:rPr>
                                    </w:pPr>
                                    <w:r w:rsidRPr="009B2984">
                                      <w:rPr>
                                        <w:rFonts w:cs="Simplified Arabic" w:hint="eastAsia"/>
                                        <w:sz w:val="24"/>
                                        <w:szCs w:val="24"/>
                                        <w:rtl/>
                                        <w:lang w:bidi="ar-IQ"/>
                                      </w:rPr>
                                      <w:t>الوكيل</w:t>
                                    </w:r>
                                  </w:p>
                                </w:txbxContent>
                              </wps:txbx>
                              <wps:bodyPr rot="0" vert="horz" wrap="square" lIns="91440" tIns="45720" rIns="91440" bIns="45720" anchor="t" anchorCtr="0" upright="1">
                                <a:noAutofit/>
                              </wps:bodyPr>
                            </wps:wsp>
                            <wps:wsp>
                              <wps:cNvPr id="186" name="AutoShape 33"/>
                              <wps:cNvCnPr/>
                              <wps:spPr bwMode="auto">
                                <a:xfrm flipH="1">
                                  <a:off x="4216" y="2975"/>
                                  <a:ext cx="3312"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7" name="AutoShape 34"/>
                              <wps:cNvCnPr/>
                              <wps:spPr bwMode="auto">
                                <a:xfrm>
                                  <a:off x="5888" y="3481"/>
                                  <a:ext cx="0" cy="43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8" name="Text Box 35"/>
                              <wps:cNvSpPr txBox="1">
                                <a:spLocks noChangeArrowheads="1"/>
                              </wps:cNvSpPr>
                              <wps:spPr bwMode="auto">
                                <a:xfrm>
                                  <a:off x="4732" y="2467"/>
                                  <a:ext cx="2448" cy="43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A0ADA" w:rsidRPr="007406C6" w:rsidRDefault="000A0ADA" w:rsidP="009617CB">
                                    <w:pPr>
                                      <w:rPr>
                                        <w:sz w:val="24"/>
                                        <w:szCs w:val="24"/>
                                        <w:lang w:bidi="ar-IQ"/>
                                      </w:rPr>
                                    </w:pPr>
                                    <w:r w:rsidRPr="007406C6">
                                      <w:rPr>
                                        <w:rFonts w:hint="eastAsia"/>
                                        <w:sz w:val="24"/>
                                        <w:szCs w:val="24"/>
                                        <w:rtl/>
                                        <w:lang w:bidi="ar-IQ"/>
                                      </w:rPr>
                                      <w:t>تخويل</w:t>
                                    </w:r>
                                    <w:r w:rsidRPr="007406C6">
                                      <w:rPr>
                                        <w:sz w:val="24"/>
                                        <w:szCs w:val="24"/>
                                        <w:rtl/>
                                        <w:lang w:bidi="ar-IQ"/>
                                      </w:rPr>
                                      <w:t xml:space="preserve"> </w:t>
                                    </w:r>
                                    <w:r w:rsidRPr="007406C6">
                                      <w:rPr>
                                        <w:rFonts w:hint="eastAsia"/>
                                        <w:sz w:val="24"/>
                                        <w:szCs w:val="24"/>
                                        <w:rtl/>
                                        <w:lang w:bidi="ar-IQ"/>
                                      </w:rPr>
                                      <w:t>سلطة</w:t>
                                    </w:r>
                                    <w:r w:rsidRPr="007406C6">
                                      <w:rPr>
                                        <w:sz w:val="24"/>
                                        <w:szCs w:val="24"/>
                                        <w:rtl/>
                                        <w:lang w:bidi="ar-IQ"/>
                                      </w:rPr>
                                      <w:t xml:space="preserve"> </w:t>
                                    </w:r>
                                    <w:r w:rsidRPr="007406C6">
                                      <w:rPr>
                                        <w:rFonts w:hint="eastAsia"/>
                                        <w:sz w:val="24"/>
                                        <w:szCs w:val="24"/>
                                        <w:rtl/>
                                        <w:lang w:bidi="ar-IQ"/>
                                      </w:rPr>
                                      <w:t>اتخاذ</w:t>
                                    </w:r>
                                    <w:r w:rsidRPr="007406C6">
                                      <w:rPr>
                                        <w:sz w:val="24"/>
                                        <w:szCs w:val="24"/>
                                        <w:rtl/>
                                        <w:lang w:bidi="ar-IQ"/>
                                      </w:rPr>
                                      <w:t xml:space="preserve"> </w:t>
                                    </w:r>
                                    <w:r w:rsidRPr="007406C6">
                                      <w:rPr>
                                        <w:rFonts w:hint="eastAsia"/>
                                        <w:sz w:val="24"/>
                                        <w:szCs w:val="24"/>
                                        <w:rtl/>
                                        <w:lang w:bidi="ar-IQ"/>
                                      </w:rPr>
                                      <w:t>القرارات</w:t>
                                    </w:r>
                                  </w:p>
                                </w:txbxContent>
                              </wps:txbx>
                              <wps:bodyPr rot="0" vert="horz" wrap="square" lIns="91440" tIns="45720" rIns="91440" bIns="45720" anchor="t" anchorCtr="0" upright="1">
                                <a:noAutofit/>
                              </wps:bodyPr>
                            </wps:wsp>
                            <wps:wsp>
                              <wps:cNvPr id="189" name="Text Box 36"/>
                              <wps:cNvSpPr txBox="1">
                                <a:spLocks noChangeArrowheads="1"/>
                              </wps:cNvSpPr>
                              <wps:spPr bwMode="auto">
                                <a:xfrm>
                                  <a:off x="4732" y="3049"/>
                                  <a:ext cx="2448" cy="43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A0ADA" w:rsidRPr="007406C6" w:rsidRDefault="000A0ADA" w:rsidP="009617CB">
                                    <w:pPr>
                                      <w:rPr>
                                        <w:sz w:val="24"/>
                                        <w:szCs w:val="24"/>
                                        <w:lang w:bidi="ar-IQ"/>
                                      </w:rPr>
                                    </w:pPr>
                                    <w:r w:rsidRPr="007406C6">
                                      <w:rPr>
                                        <w:rFonts w:hint="eastAsia"/>
                                        <w:sz w:val="24"/>
                                        <w:szCs w:val="24"/>
                                        <w:rtl/>
                                        <w:lang w:bidi="ar-IQ"/>
                                      </w:rPr>
                                      <w:t>تخويل</w:t>
                                    </w:r>
                                    <w:r w:rsidRPr="007406C6">
                                      <w:rPr>
                                        <w:sz w:val="24"/>
                                        <w:szCs w:val="24"/>
                                        <w:rtl/>
                                        <w:lang w:bidi="ar-IQ"/>
                                      </w:rPr>
                                      <w:t xml:space="preserve"> </w:t>
                                    </w:r>
                                    <w:r w:rsidRPr="007406C6">
                                      <w:rPr>
                                        <w:rFonts w:hint="eastAsia"/>
                                        <w:sz w:val="24"/>
                                        <w:szCs w:val="24"/>
                                        <w:rtl/>
                                        <w:lang w:bidi="ar-IQ"/>
                                      </w:rPr>
                                      <w:t>سلطة</w:t>
                                    </w:r>
                                    <w:r w:rsidRPr="007406C6">
                                      <w:rPr>
                                        <w:sz w:val="24"/>
                                        <w:szCs w:val="24"/>
                                        <w:rtl/>
                                        <w:lang w:bidi="ar-IQ"/>
                                      </w:rPr>
                                      <w:t xml:space="preserve"> </w:t>
                                    </w:r>
                                    <w:r w:rsidRPr="007406C6">
                                      <w:rPr>
                                        <w:rFonts w:hint="eastAsia"/>
                                        <w:sz w:val="24"/>
                                        <w:szCs w:val="24"/>
                                        <w:rtl/>
                                        <w:lang w:bidi="ar-IQ"/>
                                      </w:rPr>
                                      <w:t>اتخاذ</w:t>
                                    </w:r>
                                    <w:r w:rsidRPr="007406C6">
                                      <w:rPr>
                                        <w:sz w:val="24"/>
                                        <w:szCs w:val="24"/>
                                        <w:rtl/>
                                        <w:lang w:bidi="ar-IQ"/>
                                      </w:rPr>
                                      <w:t xml:space="preserve"> </w:t>
                                    </w:r>
                                    <w:r w:rsidRPr="007406C6">
                                      <w:rPr>
                                        <w:rFonts w:hint="eastAsia"/>
                                        <w:sz w:val="24"/>
                                        <w:szCs w:val="24"/>
                                        <w:rtl/>
                                        <w:lang w:bidi="ar-IQ"/>
                                      </w:rPr>
                                      <w:t>القرارات</w:t>
                                    </w:r>
                                  </w:p>
                                </w:txbxContent>
                              </wps:txbx>
                              <wps:bodyPr rot="0" vert="horz" wrap="square" lIns="91440" tIns="45720" rIns="91440" bIns="45720" anchor="t" anchorCtr="0" upright="1">
                                <a:noAutofit/>
                              </wps:bodyPr>
                            </wps:wsp>
                          </wpg:grpSp>
                        </wpg:grpSp>
                      </wpg:grpSp>
                    </wpg:wgp>
                  </a:graphicData>
                </a:graphic>
                <wp14:sizeRelH relativeFrom="page">
                  <wp14:pctWidth>0</wp14:pctWidth>
                </wp14:sizeRelH>
                <wp14:sizeRelV relativeFrom="page">
                  <wp14:pctHeight>0</wp14:pctHeight>
                </wp14:sizeRelV>
              </wp:anchor>
            </w:drawing>
          </mc:Choice>
          <mc:Fallback>
            <w:pict>
              <v:group id="مجموعة 38" o:spid="_x0000_s1064" style="position:absolute;left:0;text-align:left;margin-left:9.45pt;margin-top:9.55pt;width:396.8pt;height:312.95pt;z-index:251793408" coordorigin="1989,7720" coordsize="7936,62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Eg9gdwkAAE5aAAAOAAAAZHJzL2Uyb0RvYy54bWzsXOuO2kYU/l+p72D5P8Fjj28obJTAklZK&#10;26hJH8ALBqwYm9rewDbqz0h9lUp9gb5J8jY9c7WxIdyKs7STHxvAHnvmzHfu58zTZ+tFrL0PszxK&#10;k76Onhi6FibjdBIls77+y9tRx9O1vAiSSRCnSdjXH8Jcf3bz7TdPV8teaKbzNJ6EmQYPSfLeatnX&#10;50Wx7HW7+XgeLoL8SboME7g4TbNFUMDXbNadZMEKnr6Iu6ZhON1Vmk2WWToO8xx+HbKL+g19/nQa&#10;joufptM8LLS4r8PcCvo3o3/vyN/uzdOgN8uC5Twa82kEJ8xiEUQJvFQ+ahgUgXafRY1HLaJxlubp&#10;tHgyThfddDqNxiFdA6wGGbXVvMzS+yVdy6y3mi0lmYC0NTqd/Njxj+9fZ1o06esW7FQSLGCPPn/8&#10;9Nfnj5//+PT3pz81+BlotFrOenDry2z5Zvk6YwuFj6/S8bscLnfr18n3GbtZu1v9kE7gscF9kVIa&#10;rafZgjwCVq+t6VY8yK0I14U2hh9tw/ItB3ZsDNcs38XYsdlmjeewo2Qc8j1f1+Cy65p8I8fzWz7e&#10;hdFssGPaPhnZDXrsxXSyfHJkZQC8vKRtfh5t38yDZUi3LCcEE7SFiTLaPgci0Hs0i9GV3jZIXmeU&#10;ynkvB/ruJZntu7A6WDoyTeQyugjKcZp5Dt5YddBbZnnxMkwXGvnQ1/MiC6LZvBikSQJskmaIbk7w&#10;/lVeMHKJAWSvknQUxTH8HvTiRFv1dd82bTogT+NoQi6Sa3k2uxvEmfY+IPxG//FZbNwGuE4m9GHz&#10;MJjc8s9FEMXwWSselgCXIouCZBaHOnnbIpzoWhyCiCGf2PTihLwRlg0T5p8Yy33wDf/Wu/VwB5vO&#10;bQcbw2Hn+WiAO84IufbQGg4GQ/Q7mTzCvXk0mYQJmb9gf4QPgwAXRIxxpQCQhOpuPp0CECYr/qeT&#10;BiiyHWc4vEsnDxQI9HdAZUvwxKaA51uCohfpWqPgIbMDEBOW14o1/AyAY3vOOF9L0sEcNil8nmXp&#10;imwlcA+i21MZyhZxGK4dW+DacimD0A2mEgGZBnAREQfYYu8QDN2AdgZ4PhjMBDqVTQN4P0ZYbbDP&#10;BpeN6L8ml+3EHyMpVU4ffGRi44Xpd0aO53bwCNsd3zW8joH8F75jYB8PR5uc8ipKwvM55WwJsogK&#10;sBviaNHXPSlmgt4WcUKFhWR0Mn3BguL/baxYrO/WVC2aJiEtgTPjTi1LQXiCkAWjBz7M0+w3kFBg&#10;QIBE/fU+yEBexd8nwAc+wphYHPQLtomO0rLqlbvqlSAZw6NA6uka+zgomJVyv8yIlBacl6REg0wj&#10;KqLLWcFSyBcuMrjuJdOmaptrIWwJNqeGhUYVal1zExPm39LsWzS00FJN/Rz0rlGzYyxoKkWnIwDT&#10;qujEHuKi0zK8mklgWgZMk4hOz6dwlrbQ0aKTScddbEaFZ02p5cVDDCxH7IafwynwVKlFiJEfSnNh&#10;8k6IdXonGTIFtSwHmUz17BrE76XCmxr+ciDXWbsGhuJu+sY0KeTARZSk2Z63svs5//G1ElYsBYg0&#10;9K5egNi2ADsTIBRmlxQgJrYBuMTONXzEbXwpQQxLgBr8BGpMSgFiWi5IW2Iq2D43IyquQX2g5AZA&#10;rnRbWjK9iL3DPAMpP7jD1bLp5YAWFSTjnpagNLJ9xMWHTScnCabEBxhTFxYf0hK/HvHRgkdtuw2+&#10;oV4+Eb2t6l3XQ2BWbYgaxTeHKPlL8w23bq/Jbm+Db2QkSuobplhbZ5wtOloxzmNgHOm/KIVTCeGS&#10;WHTNUEPUX2mdcTDymKcHxq2y1CDUJ/21r+zocXfoejRO6e+wUBGN/NSjRg7Y/gz4zOlDPCB2uYSQ&#10;ZZJ3Eq8PuR59WxkFtrHI62Bw/za9Pgu5YBXCOMc2qTFIQkq3IqFUHyidmJIKJLNF2Pni+SBHRuLK&#10;fBCYkTzQCPbrsQkhWDqk78jSfadBMSAGDf6I8IrIv4n8zmNPCAFZYLMeZ1y+kjmQMWaWDIMpgz3z&#10;pRgz069kdRx0LaEPlbqsAj/pZ54GvzrnCVsO1CbL2ewJPD7adKRCX6Ue46g6g+25cFQqlAr6pLd2&#10;Avqw73HhJ+W+Qp9KdW+txECOdIAr6JMuzwnoczyDmeOl1aHQp9C3HX0kLVEvBGIFPNyNPNbw8xwe&#10;flTou+Yyn9IH+YInhty6K3bx2rzSFTMMq5aAA1cM8oE0q+zyOIRMwElXDLvgk4EJVXPFNgd+TVcM&#10;ubL4qaIQqrmEY1nSQh7LpNkm8+mq3qvyxVTpHc1Q8ZocBGVuDY3AyllP1AhgDTNfDOBXCw9KX+xa&#10;IwGqNLT1WIErC5xK8WhWA9/Hi0cepQN81uqUFD5V6fLOZogd0QQwPZryk4eoqaA9Fp/gz8EjIZRq&#10;Q209M10a/pySn6q0vt6sswufssCrIj/PCfWDxwcWq8IntapV68fBzWS78CkLqSr4PCcXYHs+c39K&#10;10/JT0hC8oaL/05r0oExC9lWyNLH0DUG4YBLFg0f1HVgWqKeWMYskM8Vv4mdRsyi7FcQI79u0EJG&#10;sWUZl1kNYrfXsoVdi6kjy0c86S7YvWw7wHAPy6PtyD3v69g6vv1JJIwrCdovpZBVHxTvo6S5aNKs&#10;x5LRZRuDLEtXZWGVsjAa66tH9E1ZCXRCPskyoF+Z2HcWtPRs9T+Q6VNelxKoUYavkuniAIGtCev/&#10;TucuAog03V/JqifAz3N81nID8KsF/Hl4RsFPNY6L6DWU5zXhd1byREg/8B6okKskTxyRb7rW8Mv/&#10;qpRoRxMy8mTCgzkELK14WYegYdgLE7U066Fbu57EPNAhECOlOi4dI2FFXbygFHkyTC8dAnZKAs8i&#10;tecQuLbF8k9QxVuL75cOwd7TSfY5BKoPmZywUrZMT/f3IUuxrAz4DQNeJhBKzqnmD9rjnFLeOKKg&#10;QsgpCDqAoUdrLaDa7CxXWnHOsZwjNNT1NHbwenJ5YNhFDrWibUh119c6OrWhTeNo+Z0434SfCYZN&#10;fpqF6ddZwbJI/oOwAnVPpNa9HidYVTG0XsVASmIaUD0vy8FrzndGafaeUvVogzQKn+3jU2ZJSiOE&#10;J0paPs9AxvPLLIg0QjCGaR7UzbPPfFfxfHLcCrPjNmjR2rlmpXeo3IENd6CZWYOOU9ip1h1pyYlw&#10;elc9s6Y4cfME3WZE/3pOGGS5UQKva+HEMsBFe1dlpK/xOxxaTBtg+QHL5FTk6nc6ujwG+uYfAAAA&#10;//8DAFBLAwQUAAYACAAAACEAlzXVMeAAAAAJAQAADwAAAGRycy9kb3ducmV2LnhtbEyPQUvDQBCF&#10;74L/YRnBm92kmpKm2ZRS1FMRbAXpbZudJqHZ2ZDdJum/dzzpaXi8x5vv5evJtmLA3jeOFMSzCARS&#10;6UxDlYKvw9tTCsIHTUa3jlDBDT2si/u7XGfGjfSJwz5UgkvIZ1pBHUKXSenLGq32M9chsXd2vdWB&#10;ZV9J0+uRy20r51G0kFY3xB9q3eG2xvKyv1oF76MeN8/x67C7nLe34yH5+N7FqNTjw7RZgQg4hb8w&#10;/OIzOhTMdHJXMl60rNMlJ/kuYxDsp/E8AXFSsHhJIpBFLv8vKH4AAAD//wMAUEsBAi0AFAAGAAgA&#10;AAAhALaDOJL+AAAA4QEAABMAAAAAAAAAAAAAAAAAAAAAAFtDb250ZW50X1R5cGVzXS54bWxQSwEC&#10;LQAUAAYACAAAACEAOP0h/9YAAACUAQAACwAAAAAAAAAAAAAAAAAvAQAAX3JlbHMvLnJlbHNQSwEC&#10;LQAUAAYACAAAACEAYBIPYHcJAABOWgAADgAAAAAAAAAAAAAAAAAuAgAAZHJzL2Uyb0RvYy54bWxQ&#10;SwECLQAUAAYACAAAACEAlzXVMeAAAAAJAQAADwAAAAAAAAAAAAAAAADRCwAAZHJzL2Rvd25yZXYu&#10;eG1sUEsFBgAAAAAEAAQA8wAAAN4MAAAAAA==&#10;">
                <v:shapetype id="_x0000_t32" coordsize="21600,21600" o:spt="32" o:oned="t" path="m,l21600,21600e" filled="f">
                  <v:path arrowok="t" fillok="f" o:connecttype="none"/>
                  <o:lock v:ext="edit" shapetype="t"/>
                </v:shapetype>
                <v:shape id="AutoShape 3" o:spid="_x0000_s1065" type="#_x0000_t32" style="position:absolute;left:5976;top:12217;width:0;height:86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Y4dhMQAAADbAAAADwAAAGRycy9kb3ducmV2LnhtbESPQWvCQBSE74L/YXmF3nSjBWmiqxTB&#10;UhQP1RLq7ZF9JsHs27C7auyv7wqCx2FmvmFmi8404kLO15YVjIYJCOLC6ppLBT/71eAdhA/IGhvL&#10;pOBGHhbzfm+GmbZX/qbLLpQiQthnqKAKoc2k9EVFBv3QtsTRO1pnMETpSqkdXiPcNHKcJBNpsOa4&#10;UGFLy4qK0+5sFPxu0nN+y7e0zkfp+oDO+L/9p1KvL93HFESgLjzDj/aXVvCWwv1L/AFy/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Fjh2ExAAAANsAAAAPAAAAAAAAAAAA&#10;AAAAAKECAABkcnMvZG93bnJldi54bWxQSwUGAAAAAAQABAD5AAAAkgMAAAAA&#10;">
                  <v:stroke endarrow="block"/>
                </v:shape>
                <v:shapetype id="_x0000_t202" coordsize="21600,21600" o:spt="202" path="m,l,21600r21600,l21600,xe">
                  <v:stroke joinstyle="miter"/>
                  <v:path gradientshapeok="t" o:connecttype="rect"/>
                </v:shapetype>
                <v:shape id="Text Box 4" o:spid="_x0000_s1066" type="#_x0000_t202" style="position:absolute;left:5656;top:12373;width:1209;height:4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3BCMIA&#10;AADbAAAADwAAAGRycy9kb3ducmV2LnhtbESPT4vCMBTE7wt+h/AEb2uiuItWo4gieFpZ/4G3R/Ns&#10;i81LaaKt394sLHgcZuY3zGzR2lI8qPaFYw2DvgJBnDpTcKbheNh8jkH4gGywdEwanuRhMe98zDAx&#10;ruFfeuxDJiKEfYIa8hCqREqf5mTR911FHL2rqy2GKOtMmhqbCLelHCr1LS0WHBdyrGiVU3rb362G&#10;08/1ch6pXba2X1XjWiXZTqTWvW67nIII1IZ3+L+9NRpGQ/j7En+An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rcEIwgAAANsAAAAPAAAAAAAAAAAAAAAAAJgCAABkcnMvZG93&#10;bnJldi54bWxQSwUGAAAAAAQABAD1AAAAhwMAAAAA&#10;" filled="f" stroked="f">
                  <v:textbox>
                    <w:txbxContent>
                      <w:p w:rsidR="000A0ADA" w:rsidRPr="007406C6" w:rsidRDefault="000A0ADA" w:rsidP="009617CB">
                        <w:pPr>
                          <w:rPr>
                            <w:sz w:val="24"/>
                            <w:szCs w:val="24"/>
                            <w:lang w:bidi="ar-IQ"/>
                          </w:rPr>
                        </w:pPr>
                        <w:r w:rsidRPr="007406C6">
                          <w:rPr>
                            <w:rFonts w:hint="eastAsia"/>
                            <w:sz w:val="24"/>
                            <w:szCs w:val="24"/>
                            <w:rtl/>
                            <w:lang w:bidi="ar-IQ"/>
                          </w:rPr>
                          <w:t>تؤثر</w:t>
                        </w:r>
                        <w:r w:rsidRPr="007406C6">
                          <w:rPr>
                            <w:sz w:val="24"/>
                            <w:szCs w:val="24"/>
                            <w:rtl/>
                            <w:lang w:bidi="ar-IQ"/>
                          </w:rPr>
                          <w:t xml:space="preserve"> </w:t>
                        </w:r>
                        <w:r w:rsidRPr="007406C6">
                          <w:rPr>
                            <w:rFonts w:hint="eastAsia"/>
                            <w:sz w:val="24"/>
                            <w:szCs w:val="24"/>
                            <w:rtl/>
                            <w:lang w:bidi="ar-IQ"/>
                          </w:rPr>
                          <w:t>في</w:t>
                        </w:r>
                      </w:p>
                    </w:txbxContent>
                  </v:textbox>
                </v:shape>
                <v:group id="Group 5" o:spid="_x0000_s1067" style="position:absolute;left:1989;top:7720;width:7936;height:6259" coordorigin="1989,7720" coordsize="7936,625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lxzcMQAAADbAAAADwAAAGRycy9kb3ducmV2LnhtbESPT4vCMBTE7wt+h/AE&#10;b2tadUWqUURc8SCCf0C8PZpnW2xeSpNt67ffLAh7HGbmN8xi1ZlSNFS7wrKCeBiBIE6tLjhTcL18&#10;f85AOI+ssbRMCl7kYLXsfSww0bblEzVnn4kAYZeggtz7KpHSpTkZdENbEQfvYWuDPsg6k7rGNsBN&#10;KUdRNJUGCw4LOVa0ySl9nn+Mgl2L7Xocb5vD87F53S9fx9shJqUG/W49B+Gp8//hd3uvFUzG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DlxzcMQAAADbAAAA&#10;DwAAAAAAAAAAAAAAAACqAgAAZHJzL2Rvd25yZXYueG1sUEsFBgAAAAAEAAQA+gAAAJsDAAAAAA==&#10;">
                  <v:shape id="Text Box 6" o:spid="_x0000_s1068" type="#_x0000_t202" style="position:absolute;left:4816;top:13087;width:2304;height:8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fwzMMA&#10;AADbAAAADwAAAGRycy9kb3ducmV2LnhtbESPQWsCMRSE74L/IbxCL6VmtSKyGkWkS2t7qha8Pjav&#10;u4ubl5DEdfvvjSB4HGbmG2a57k0rOvKhsaxgPMpAEJdWN1wp+D0Ur3MQISJrbC2Tgn8KsF4NB0vM&#10;tb3wD3X7WIkE4ZCjgjpGl0sZypoMhpF1xMn7s95gTNJXUnu8JLhp5STLZtJgw2mhRkfbmsrT/mwU&#10;mOL4Nnn3593Jd/Lr8ELuu/hwSj0/9ZsFiEh9fITv7U+tYDqF25f0A+Tq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jfwzMMAAADbAAAADwAAAAAAAAAAAAAAAACYAgAAZHJzL2Rv&#10;d25yZXYueG1sUEsFBgAAAAAEAAQA9QAAAIgDAAAAAA==&#10;" fillcolor="gray [1616]" strokecolor="black [3040]">
                    <v:fill color2="#d9d9d9 [496]" rotate="t" angle="180" colors="0 #bcbcbc;22938f #d0d0d0;1 #ededed" focus="100%" type="gradient"/>
                    <v:shadow on="t" color="black" opacity="24903f" origin=",.5" offset="0,.55556mm"/>
                    <v:textbox>
                      <w:txbxContent>
                        <w:p w:rsidR="000A0ADA" w:rsidRPr="009B2984" w:rsidRDefault="000A0ADA" w:rsidP="009617CB">
                          <w:pPr>
                            <w:jc w:val="center"/>
                            <w:rPr>
                              <w:rFonts w:cs="Simplified Arabic"/>
                              <w:sz w:val="20"/>
                              <w:szCs w:val="20"/>
                              <w:lang w:bidi="ar-IQ"/>
                            </w:rPr>
                          </w:pPr>
                          <w:r w:rsidRPr="009B2984">
                            <w:rPr>
                              <w:rFonts w:cs="Simplified Arabic" w:hint="eastAsia"/>
                              <w:sz w:val="20"/>
                              <w:szCs w:val="20"/>
                              <w:rtl/>
                              <w:lang w:bidi="ar-IQ"/>
                            </w:rPr>
                            <w:t>حماية</w:t>
                          </w:r>
                          <w:r w:rsidRPr="009B2984">
                            <w:rPr>
                              <w:rFonts w:cs="Simplified Arabic"/>
                              <w:sz w:val="20"/>
                              <w:szCs w:val="20"/>
                              <w:rtl/>
                              <w:lang w:bidi="ar-IQ"/>
                            </w:rPr>
                            <w:t xml:space="preserve"> </w:t>
                          </w:r>
                          <w:r w:rsidRPr="009B2984">
                            <w:rPr>
                              <w:rFonts w:cs="Simplified Arabic" w:hint="eastAsia"/>
                              <w:sz w:val="20"/>
                              <w:szCs w:val="20"/>
                              <w:rtl/>
                              <w:lang w:bidi="ar-IQ"/>
                            </w:rPr>
                            <w:t>حقوق</w:t>
                          </w:r>
                          <w:r w:rsidRPr="009B2984">
                            <w:rPr>
                              <w:rFonts w:cs="Simplified Arabic"/>
                              <w:sz w:val="20"/>
                              <w:szCs w:val="20"/>
                              <w:rtl/>
                              <w:lang w:bidi="ar-IQ"/>
                            </w:rPr>
                            <w:t xml:space="preserve"> </w:t>
                          </w:r>
                          <w:r w:rsidRPr="009B2984">
                            <w:rPr>
                              <w:rFonts w:cs="Simplified Arabic" w:hint="eastAsia"/>
                              <w:sz w:val="20"/>
                              <w:szCs w:val="20"/>
                              <w:rtl/>
                              <w:lang w:bidi="ar-IQ"/>
                            </w:rPr>
                            <w:t>مالكيها</w:t>
                          </w:r>
                          <w:r w:rsidRPr="009B2984">
                            <w:rPr>
                              <w:rFonts w:cs="Simplified Arabic"/>
                              <w:sz w:val="20"/>
                              <w:szCs w:val="20"/>
                              <w:rtl/>
                              <w:lang w:bidi="ar-IQ"/>
                            </w:rPr>
                            <w:t xml:space="preserve"> </w:t>
                          </w:r>
                          <w:r w:rsidRPr="009B2984">
                            <w:rPr>
                              <w:rFonts w:cs="Simplified Arabic" w:hint="eastAsia"/>
                              <w:sz w:val="20"/>
                              <w:szCs w:val="20"/>
                              <w:rtl/>
                              <w:lang w:bidi="ar-IQ"/>
                            </w:rPr>
                            <w:t>الآخرين</w:t>
                          </w:r>
                          <w:r w:rsidRPr="009B2984">
                            <w:rPr>
                              <w:rFonts w:cs="Simplified Arabic"/>
                              <w:sz w:val="20"/>
                              <w:szCs w:val="20"/>
                              <w:rtl/>
                              <w:lang w:bidi="ar-IQ"/>
                            </w:rPr>
                            <w:t xml:space="preserve"> </w:t>
                          </w:r>
                          <w:r w:rsidRPr="009B2984">
                            <w:rPr>
                              <w:rFonts w:cs="Simplified Arabic" w:hint="eastAsia"/>
                              <w:sz w:val="20"/>
                              <w:szCs w:val="20"/>
                              <w:rtl/>
                              <w:lang w:bidi="ar-IQ"/>
                            </w:rPr>
                            <w:t>من</w:t>
                          </w:r>
                          <w:r w:rsidRPr="009B2984">
                            <w:rPr>
                              <w:rFonts w:cs="Simplified Arabic"/>
                              <w:sz w:val="20"/>
                              <w:szCs w:val="20"/>
                              <w:rtl/>
                              <w:lang w:bidi="ar-IQ"/>
                            </w:rPr>
                            <w:t xml:space="preserve"> </w:t>
                          </w:r>
                          <w:r w:rsidRPr="009B2984">
                            <w:rPr>
                              <w:rFonts w:cs="Simplified Arabic" w:hint="eastAsia"/>
                              <w:sz w:val="20"/>
                              <w:szCs w:val="20"/>
                              <w:rtl/>
                              <w:lang w:bidi="ar-IQ"/>
                            </w:rPr>
                            <w:t>أصحاب</w:t>
                          </w:r>
                          <w:r w:rsidRPr="009B2984">
                            <w:rPr>
                              <w:rFonts w:cs="Simplified Arabic"/>
                              <w:sz w:val="20"/>
                              <w:szCs w:val="20"/>
                              <w:rtl/>
                              <w:lang w:bidi="ar-IQ"/>
                            </w:rPr>
                            <w:t xml:space="preserve"> </w:t>
                          </w:r>
                          <w:r w:rsidRPr="009B2984">
                            <w:rPr>
                              <w:rFonts w:cs="Simplified Arabic" w:hint="eastAsia"/>
                              <w:sz w:val="20"/>
                              <w:szCs w:val="20"/>
                              <w:rtl/>
                              <w:lang w:bidi="ar-IQ"/>
                            </w:rPr>
                            <w:t>المصالح</w:t>
                          </w:r>
                        </w:p>
                      </w:txbxContent>
                    </v:textbox>
                  </v:shape>
                  <v:group id="Group 7" o:spid="_x0000_s1069" style="position:absolute;left:2454;top:10910;width:7034;height:860" coordorigin="2370,4593" coordsize="7034,8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yDYQsMAAADbAAAADwAAAGRycy9kb3ducmV2LnhtbESPQYvCMBSE7wv7H8Jb&#10;8LamVSpL1ygiq3gQQV0Qb4/m2Rabl9LEtv57Iwgeh5n5hpnOe1OJlhpXWlYQDyMQxJnVJecK/o+r&#10;7x8QziNrrCyTgjs5mM8+P6aYatvxntqDz0WAsEtRQeF9nUrpsoIMuqGtiYN3sY1BH2STS91gF+Cm&#10;kqMomkiDJYeFAmtaFpRdDzejYN1htxjHf+32elnez8dkd9rGpNTgq1/8gvDU+3f41d5oBUkCzy/h&#10;B8jZ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rINhCwwAAANsAAAAP&#10;AAAAAAAAAAAAAAAAAKoCAABkcnMvZG93bnJldi54bWxQSwUGAAAAAAQABAD6AAAAmgMAAAAA&#10;">
                    <v:shape id="Text Box 8" o:spid="_x0000_s1070" type="#_x0000_t202" style="position:absolute;left:6000;top:4595;width:1591;height:8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Bd/cMA&#10;AADbAAAADwAAAGRycy9kb3ducmV2LnhtbESPT2sCMRTE7wW/Q3iCl6JZLRVZjSLiYv+cqoLXx+a5&#10;u7h5CUlct9++KRR6HGbmN8xq05tWdORDY1nBdJKBIC6tbrhScD4V4wWIEJE1tpZJwTcF2KwHTyvM&#10;tX3wF3XHWIkE4ZCjgjpGl0sZypoMhol1xMm7Wm8wJukrqT0+Ety0cpZlc2mw4bRQo6NdTeXteDcK&#10;THF5me39/f3mO/lxeib3WRycUqNhv12CiNTH//Bf+00reJ3D75f0A+T6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HBd/cMAAADbAAAADwAAAAAAAAAAAAAAAACYAgAAZHJzL2Rv&#10;d25yZXYueG1sUEsFBgAAAAAEAAQA9QAAAIgDAAAAAA==&#10;" fillcolor="gray [1616]" strokecolor="black [3040]">
                      <v:fill color2="#d9d9d9 [496]" rotate="t" angle="180" colors="0 #bcbcbc;22938f #d0d0d0;1 #ededed" focus="100%" type="gradient"/>
                      <v:shadow on="t" color="black" opacity="24903f" origin=",.5" offset="0,.55556mm"/>
                      <v:textbox>
                        <w:txbxContent>
                          <w:p w:rsidR="000A0ADA" w:rsidRPr="009B2984" w:rsidRDefault="000A0ADA" w:rsidP="009617CB">
                            <w:pPr>
                              <w:jc w:val="center"/>
                              <w:rPr>
                                <w:rFonts w:cs="Simplified Arabic"/>
                                <w:sz w:val="20"/>
                                <w:szCs w:val="20"/>
                                <w:lang w:bidi="ar-IQ"/>
                              </w:rPr>
                            </w:pPr>
                            <w:r w:rsidRPr="009B2984">
                              <w:rPr>
                                <w:rFonts w:cs="Simplified Arabic" w:hint="eastAsia"/>
                                <w:sz w:val="20"/>
                                <w:szCs w:val="20"/>
                                <w:rtl/>
                                <w:lang w:bidi="ar-IQ"/>
                              </w:rPr>
                              <w:t>مشكلة</w:t>
                            </w:r>
                            <w:r w:rsidRPr="009B2984">
                              <w:rPr>
                                <w:rFonts w:cs="Simplified Arabic"/>
                                <w:sz w:val="20"/>
                                <w:szCs w:val="20"/>
                                <w:rtl/>
                                <w:lang w:bidi="ar-IQ"/>
                              </w:rPr>
                              <w:t xml:space="preserve"> </w:t>
                            </w:r>
                            <w:r w:rsidRPr="009B2984">
                              <w:rPr>
                                <w:rFonts w:cs="Simplified Arabic" w:hint="eastAsia"/>
                                <w:sz w:val="20"/>
                                <w:szCs w:val="20"/>
                                <w:rtl/>
                                <w:lang w:bidi="ar-IQ"/>
                              </w:rPr>
                              <w:t>الاختيار</w:t>
                            </w:r>
                            <w:r w:rsidRPr="009B2984">
                              <w:rPr>
                                <w:rFonts w:cs="Simplified Arabic"/>
                                <w:sz w:val="20"/>
                                <w:szCs w:val="20"/>
                                <w:rtl/>
                                <w:lang w:bidi="ar-IQ"/>
                              </w:rPr>
                              <w:t xml:space="preserve"> </w:t>
                            </w:r>
                            <w:r w:rsidRPr="009B2984">
                              <w:rPr>
                                <w:rFonts w:cs="Simplified Arabic" w:hint="eastAsia"/>
                                <w:sz w:val="20"/>
                                <w:szCs w:val="20"/>
                                <w:rtl/>
                                <w:lang w:bidi="ar-IQ"/>
                              </w:rPr>
                              <w:t>المعاكس</w:t>
                            </w:r>
                          </w:p>
                        </w:txbxContent>
                      </v:textbox>
                    </v:shape>
                    <v:shape id="Text Box 9" o:spid="_x0000_s1071" type="#_x0000_t202" style="position:absolute;left:7813;top:4593;width:1591;height:8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z4ZsQA&#10;AADbAAAADwAAAGRycy9kb3ducmV2LnhtbESPW2sCMRSE3wv+h3AEX4pma6nKahQpLr09eQFfD5vj&#10;7uLmJCRx3f77plDo4zAz3zCrTW9a0ZEPjWUFT5MMBHFpdcOVgtOxGC9AhIissbVMCr4pwGY9eFhh&#10;ru2d99QdYiUShEOOCuoYXS5lKGsyGCbWESfvYr3BmKSvpPZ4T3DTymmWzaTBhtNCjY5eayqvh5tR&#10;YIrz83Tnbx9X38nP4yO5r+LNKTUa9tsliEh9/A//td+1gpc5/H5JP0Cu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c8+GbEAAAA2wAAAA8AAAAAAAAAAAAAAAAAmAIAAGRycy9k&#10;b3ducmV2LnhtbFBLBQYAAAAABAAEAPUAAACJAwAAAAA=&#10;" fillcolor="gray [1616]" strokecolor="black [3040]">
                      <v:fill color2="#d9d9d9 [496]" rotate="t" angle="180" colors="0 #bcbcbc;22938f #d0d0d0;1 #ededed" focus="100%" type="gradient"/>
                      <v:shadow on="t" color="black" opacity="24903f" origin=",.5" offset="0,.55556mm"/>
                      <v:textbox>
                        <w:txbxContent>
                          <w:p w:rsidR="000A0ADA" w:rsidRPr="009B2984" w:rsidRDefault="000A0ADA" w:rsidP="009617CB">
                            <w:pPr>
                              <w:jc w:val="center"/>
                              <w:rPr>
                                <w:sz w:val="20"/>
                                <w:szCs w:val="20"/>
                                <w:lang w:bidi="ar-IQ"/>
                              </w:rPr>
                            </w:pPr>
                            <w:r w:rsidRPr="009B2984">
                              <w:rPr>
                                <w:rFonts w:hint="eastAsia"/>
                                <w:sz w:val="20"/>
                                <w:szCs w:val="20"/>
                                <w:rtl/>
                                <w:lang w:bidi="ar-IQ"/>
                              </w:rPr>
                              <w:t>مشكلة</w:t>
                            </w:r>
                            <w:r w:rsidRPr="009B2984">
                              <w:rPr>
                                <w:sz w:val="20"/>
                                <w:szCs w:val="20"/>
                                <w:rtl/>
                                <w:lang w:bidi="ar-IQ"/>
                              </w:rPr>
                              <w:t xml:space="preserve"> </w:t>
                            </w:r>
                            <w:r w:rsidRPr="009B2984">
                              <w:rPr>
                                <w:rFonts w:hint="eastAsia"/>
                                <w:sz w:val="20"/>
                                <w:szCs w:val="20"/>
                                <w:rtl/>
                                <w:lang w:bidi="ar-IQ"/>
                              </w:rPr>
                              <w:t>تضارب</w:t>
                            </w:r>
                            <w:r w:rsidRPr="009B2984">
                              <w:rPr>
                                <w:sz w:val="20"/>
                                <w:szCs w:val="20"/>
                                <w:rtl/>
                                <w:lang w:bidi="ar-IQ"/>
                              </w:rPr>
                              <w:t xml:space="preserve"> </w:t>
                            </w:r>
                            <w:r w:rsidRPr="009B2984">
                              <w:rPr>
                                <w:rFonts w:hint="eastAsia"/>
                                <w:sz w:val="20"/>
                                <w:szCs w:val="20"/>
                                <w:rtl/>
                                <w:lang w:bidi="ar-IQ"/>
                              </w:rPr>
                              <w:t>المصالح</w:t>
                            </w:r>
                          </w:p>
                        </w:txbxContent>
                      </v:textbox>
                    </v:shape>
                    <v:shape id="Text Box 10" o:spid="_x0000_s1072" type="#_x0000_t202" style="position:absolute;left:2370;top:4593;width:1591;height:8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Jj8QA&#10;AADbAAAADwAAAGRycy9kb3ducmV2LnhtbESPW2sCMRSE3wv+h3AEX4pma6noahQpLr09eQFfD5vj&#10;7uLmJCRx3f77plDo4zAz3zCrTW9a0ZEPjWUFT5MMBHFpdcOVgtOxGM9BhIissbVMCr4pwGY9eFhh&#10;ru2d99QdYiUShEOOCuoYXS5lKGsyGCbWESfvYr3BmKSvpPZ4T3DTymmWzaTBhtNCjY5eayqvh5tR&#10;YIrz83Tnbx9X38nP4yO5r+LNKTUa9tsliEh9/A//td+1gpcF/H5JP0Cu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nvyY/EAAAA2wAAAA8AAAAAAAAAAAAAAAAAmAIAAGRycy9k&#10;b3ducmV2LnhtbFBLBQYAAAAABAAEAPUAAACJAwAAAAA=&#10;" fillcolor="gray [1616]" strokecolor="black [3040]">
                      <v:fill color2="#d9d9d9 [496]" rotate="t" angle="180" colors="0 #bcbcbc;22938f #d0d0d0;1 #ededed" focus="100%" type="gradient"/>
                      <v:shadow on="t" color="black" opacity="24903f" origin=",.5" offset="0,.55556mm"/>
                      <v:textbox>
                        <w:txbxContent>
                          <w:p w:rsidR="000A0ADA" w:rsidRPr="009B2984" w:rsidRDefault="000A0ADA" w:rsidP="009617CB">
                            <w:pPr>
                              <w:jc w:val="center"/>
                              <w:rPr>
                                <w:rFonts w:cs="Simplified Arabic"/>
                                <w:sz w:val="20"/>
                                <w:szCs w:val="20"/>
                                <w:lang w:bidi="ar-IQ"/>
                              </w:rPr>
                            </w:pPr>
                            <w:r w:rsidRPr="009B2984">
                              <w:rPr>
                                <w:rFonts w:cs="Simplified Arabic" w:hint="eastAsia"/>
                                <w:sz w:val="20"/>
                                <w:szCs w:val="20"/>
                                <w:rtl/>
                                <w:lang w:bidi="ar-IQ"/>
                              </w:rPr>
                              <w:t>مشكلة</w:t>
                            </w:r>
                            <w:r w:rsidRPr="009B2984">
                              <w:rPr>
                                <w:rFonts w:cs="Simplified Arabic"/>
                                <w:sz w:val="20"/>
                                <w:szCs w:val="20"/>
                                <w:rtl/>
                                <w:lang w:bidi="ar-IQ"/>
                              </w:rPr>
                              <w:t xml:space="preserve"> </w:t>
                            </w:r>
                            <w:r w:rsidRPr="009B2984">
                              <w:rPr>
                                <w:rFonts w:cs="Simplified Arabic" w:hint="eastAsia"/>
                                <w:sz w:val="20"/>
                                <w:szCs w:val="20"/>
                                <w:rtl/>
                                <w:lang w:bidi="ar-IQ"/>
                              </w:rPr>
                              <w:t>تحمل</w:t>
                            </w:r>
                            <w:r w:rsidRPr="009B2984">
                              <w:rPr>
                                <w:rFonts w:cs="Simplified Arabic"/>
                                <w:sz w:val="20"/>
                                <w:szCs w:val="20"/>
                                <w:rtl/>
                                <w:lang w:bidi="ar-IQ"/>
                              </w:rPr>
                              <w:t xml:space="preserve"> </w:t>
                            </w:r>
                            <w:r w:rsidRPr="009B2984">
                              <w:rPr>
                                <w:rFonts w:cs="Simplified Arabic" w:hint="eastAsia"/>
                                <w:sz w:val="20"/>
                                <w:szCs w:val="20"/>
                                <w:rtl/>
                                <w:lang w:bidi="ar-IQ"/>
                              </w:rPr>
                              <w:t>المخاطرة</w:t>
                            </w:r>
                          </w:p>
                        </w:txbxContent>
                      </v:textbox>
                    </v:shape>
                    <v:shape id="Text Box 11" o:spid="_x0000_s1073" type="#_x0000_t202" style="position:absolute;left:4186;top:4595;width:1591;height:8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mqr8EA&#10;AADbAAAADwAAAGRycy9kb3ducmV2LnhtbERPz2vCMBS+C/sfwht4kZnOgUjXVMZYmdOTdbDro3lr&#10;i81LSGLt/vvlIHj8+H4X28kMYiQfessKnpcZCOLG6p5bBd+n6mkDIkRkjYNlUvBHAbblw6zAXNsr&#10;H2msYytSCIccFXQxulzK0HRkMCytI07cr/UGY4K+ldrjNYWbQa6ybC0N9pwaOnT03lFzri9Ggal+&#10;XlYf/vJ19qPcnxbkDtWnU2r+OL29gog0xbv45t5pBeu0Pn1JP0CW/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a5qq/BAAAA2wAAAA8AAAAAAAAAAAAAAAAAmAIAAGRycy9kb3du&#10;cmV2LnhtbFBLBQYAAAAABAAEAPUAAACGAwAAAAA=&#10;" fillcolor="gray [1616]" strokecolor="black [3040]">
                      <v:fill color2="#d9d9d9 [496]" rotate="t" angle="180" colors="0 #bcbcbc;22938f #d0d0d0;1 #ededed" focus="100%" type="gradient"/>
                      <v:shadow on="t" color="black" opacity="24903f" origin=",.5" offset="0,.55556mm"/>
                      <v:textbox>
                        <w:txbxContent>
                          <w:p w:rsidR="000A0ADA" w:rsidRPr="009B2984" w:rsidRDefault="000A0ADA" w:rsidP="009617CB">
                            <w:pPr>
                              <w:jc w:val="center"/>
                              <w:rPr>
                                <w:rFonts w:cs="Simplified Arabic"/>
                                <w:sz w:val="20"/>
                                <w:szCs w:val="20"/>
                                <w:lang w:bidi="ar-IQ"/>
                              </w:rPr>
                            </w:pPr>
                            <w:r w:rsidRPr="009B2984">
                              <w:rPr>
                                <w:rFonts w:cs="Simplified Arabic" w:hint="eastAsia"/>
                                <w:sz w:val="20"/>
                                <w:szCs w:val="20"/>
                                <w:rtl/>
                                <w:lang w:bidi="ar-IQ"/>
                              </w:rPr>
                              <w:t>مشكلة</w:t>
                            </w:r>
                            <w:r w:rsidRPr="009B2984">
                              <w:rPr>
                                <w:rFonts w:cs="Simplified Arabic"/>
                                <w:sz w:val="20"/>
                                <w:szCs w:val="20"/>
                                <w:rtl/>
                                <w:lang w:bidi="ar-IQ"/>
                              </w:rPr>
                              <w:t xml:space="preserve"> </w:t>
                            </w:r>
                            <w:r w:rsidRPr="009B2984">
                              <w:rPr>
                                <w:rFonts w:cs="Simplified Arabic" w:hint="eastAsia"/>
                                <w:sz w:val="20"/>
                                <w:szCs w:val="20"/>
                                <w:rtl/>
                                <w:lang w:bidi="ar-IQ"/>
                              </w:rPr>
                              <w:t>عدم</w:t>
                            </w:r>
                            <w:r w:rsidRPr="009B2984">
                              <w:rPr>
                                <w:rFonts w:cs="Simplified Arabic"/>
                                <w:sz w:val="20"/>
                                <w:szCs w:val="20"/>
                                <w:rtl/>
                                <w:lang w:bidi="ar-IQ"/>
                              </w:rPr>
                              <w:t xml:space="preserve"> </w:t>
                            </w:r>
                            <w:r w:rsidRPr="009B2984">
                              <w:rPr>
                                <w:rFonts w:cs="Simplified Arabic" w:hint="eastAsia"/>
                                <w:sz w:val="20"/>
                                <w:szCs w:val="20"/>
                                <w:rtl/>
                                <w:lang w:bidi="ar-IQ"/>
                              </w:rPr>
                              <w:t>تماثل</w:t>
                            </w:r>
                            <w:r w:rsidRPr="009B2984">
                              <w:rPr>
                                <w:rFonts w:cs="Simplified Arabic"/>
                                <w:sz w:val="20"/>
                                <w:szCs w:val="20"/>
                                <w:rtl/>
                                <w:lang w:bidi="ar-IQ"/>
                              </w:rPr>
                              <w:t xml:space="preserve"> </w:t>
                            </w:r>
                            <w:r w:rsidRPr="009B2984">
                              <w:rPr>
                                <w:rFonts w:cs="Simplified Arabic" w:hint="eastAsia"/>
                                <w:sz w:val="20"/>
                                <w:szCs w:val="20"/>
                                <w:rtl/>
                                <w:lang w:bidi="ar-IQ"/>
                              </w:rPr>
                              <w:t>المعلومات</w:t>
                            </w:r>
                          </w:p>
                        </w:txbxContent>
                      </v:textbox>
                    </v:shape>
                  </v:group>
                  <v:group id="Group 12" o:spid="_x0000_s1074" style="position:absolute;left:3261;top:11782;width:5436;height:434" coordorigin="3177,6529" coordsize="5436,43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ncU/MUAAADbAAAADwAAAGRycy9kb3ducmV2LnhtbESPQWuDQBSE74H+h+UF&#10;ektWWyLFZCMS2tKDFGIKpbeH+6IS9624WzX/vhso5DjMzDfMLptNJ0YaXGtZQbyOQBBXVrdcK/g6&#10;va1eQDiPrLGzTAqu5CDbPyx2mGo78ZHG0tciQNilqKDxvk+ldFVDBt3a9sTBO9vBoA9yqKUecApw&#10;08mnKEqkwZbDQoM9HRqqLuWvUfA+4ZQ/x69jcTkfrj+nzed3EZNSj8s534LwNPt7+L/9oRUkMdy+&#10;hB8g93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p3FPzFAAAA2wAA&#10;AA8AAAAAAAAAAAAAAAAAqgIAAGRycy9kb3ducmV2LnhtbFBLBQYAAAAABAAEAPoAAACcAwAAAAA=&#10;">
                    <v:shape id="AutoShape 13" o:spid="_x0000_s1075" type="#_x0000_t32" style="position:absolute;left:3178;top:6962;width:5429;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91nt8QAAADbAAAADwAAAGRycy9kb3ducmV2LnhtbESPQWsCMRSE74L/ITzBi9SsSqVsjbIV&#10;BBU8aNv76+Z1E7p52W6irv/eFIQeh5n5hlmsOleLC7XBelYwGWcgiEuvLVcKPt43Ty8gQkTWWHsm&#10;BTcKsFr2ewvMtb/ykS6nWIkE4ZCjAhNjk0sZSkMOw9g3xMn79q3DmGRbSd3iNcFdLadZNpcOLacF&#10;gw2tDZU/p7NTcNhN3oovY3f74689PG+K+lyNPpUaDrriFUSkLv6HH+2tVjCfwd+X9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3We3xAAAANsAAAAPAAAAAAAAAAAA&#10;AAAAAKECAABkcnMvZG93bnJldi54bWxQSwUGAAAAAAQABAD5AAAAkgMAAAAA&#10;"/>
                    <v:shape id="AutoShape 14" o:spid="_x0000_s1076" type="#_x0000_t32" style="position:absolute;left:3177;top:6529;width:0;height:43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7dnY8YAAADcAAAADwAAAGRycy9kb3ducmV2LnhtbESPT2vDMAzF74N9B6PBLmN1Olgpad2S&#10;DgrroIf+2V2NtdgsltPYbbNvPx0Gu0m8p/d+mi+H0Kor9clHNjAeFaCI62g9NwaOh/XzFFTKyBbb&#10;yGTghxIsF/d3cyxtvPGOrvvcKAnhVKIBl3NXap1qRwHTKHbEon3FPmCWtW+07fEm4aHVL0Ux0QE9&#10;S4PDjt4c1d/7SzCw3YxX1cn5zcfu7Lev66q9NE+fxjw+DNUMVKYh/5v/rt+t4E8EX56RCfTi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e3Z2PGAAAA3AAAAA8AAAAAAAAA&#10;AAAAAAAAoQIAAGRycy9kb3ducmV2LnhtbFBLBQYAAAAABAAEAPkAAACUAwAAAAA=&#10;"/>
                    <v:shape id="AutoShape 15" o:spid="_x0000_s1077" type="#_x0000_t32" style="position:absolute;left:4988;top:6529;width:0;height:43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PvC+MMAAADcAAAADwAAAGRycy9kb3ducmV2LnhtbERPTWsCMRC9C/0PYQq9iGa3UJHVKGtB&#10;qAUPWr2Pm3ET3EzWTdTtv28Khd7m8T5nvuxdI+7UBetZQT7OQBBXXluuFRy+1qMpiBCRNTaeScE3&#10;BVgungZzLLR/8I7u+1iLFMKhQAUmxraQMlSGHIaxb4kTd/adw5hgV0vd4SOFu0a+ZtlEOrScGgy2&#10;9G6ouuxvTsF2k6/Kk7Gbz93Vbt/WZXOrh0elXp77cgYiUh//xX/uD53mT3L4fSZdIB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j7wvjDAAAA3AAAAA8AAAAAAAAAAAAA&#10;AAAAoQIAAGRycy9kb3ducmV2LnhtbFBLBQYAAAAABAAEAPkAAACRAwAAAAA=&#10;"/>
                    <v:shape id="AutoShape 16" o:spid="_x0000_s1078" type="#_x0000_t32" style="position:absolute;left:6806;top:6529;width:0;height:43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o3O/sMAAADcAAAADwAAAGRycy9kb3ducmV2LnhtbERPTWsCMRC9F/wPYYReSs0qVNqtUVZB&#10;qIIHt+19uhk3wc1k3UTd/ntTKHibx/uc2aJ3jbhQF6xnBeNRBoK48tpyreDrc/38CiJEZI2NZ1Lw&#10;SwEW88HDDHPtr7ynSxlrkUI45KjAxNjmUobKkMMw8i1x4g6+cxgT7GqpO7ymcNfISZZNpUPLqcFg&#10;SytD1bE8OwW7zXhZ/Bi72e5PdveyLppz/fSt1OOwL95BROrjXfzv/tBp/vQN/p5JF8j5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aNzv7DAAAA3AAAAA8AAAAAAAAAAAAA&#10;AAAAoQIAAGRycy9kb3ducmV2LnhtbFBLBQYAAAAABAAEAPkAAACRAwAAAAA=&#10;"/>
                    <v:shape id="AutoShape 17" o:spid="_x0000_s1079" type="#_x0000_t32" style="position:absolute;left:8613;top:6529;width:0;height:43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m7xvsYAAADcAAAADwAAAGRycy9kb3ducmV2LnhtbESPQU8CMRCF7yb+h2ZMvBjoYqKYlUIW&#10;ExIx4QDIfdyO28btdNkWWP+9czDhNpP35r1vZoshtOpMffKRDUzGBSjiOlrPjYHP/Wr0AiplZItt&#10;ZDLwSwkW89ubGZY2XnhL511ulIRwKtGAy7krtU61o4BpHDti0b5jHzDL2jfa9niR8NDqx6J41gE9&#10;S4PDjt4c1T+7UzCwWU+W1Zfz64/t0W+eVlV7ah4OxtzfDdUrqExDvpr/r9+t4E8FX56RCfT8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Ju8b7GAAAA3AAAAA8AAAAAAAAA&#10;AAAAAAAAoQIAAGRycy9kb3ducmV2LnhtbFBLBQYAAAAABAAEAPkAAACUAwAAAAA=&#10;"/>
                  </v:group>
                  <v:group id="Group 18" o:spid="_x0000_s1080" style="position:absolute;left:3261;top:10030;width:5435;height:875" coordorigin="3177,4777" coordsize="5435,8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I5MusQAAADcAAAADwAAAGRycy9kb3ducmV2LnhtbERPS2vCQBC+F/wPywi9&#10;NZsobSVmFZFaegiFqiDehuyYBLOzIbvN4993C4Xe5uN7TrYdTSN66lxtWUESxSCIC6trLhWcT4en&#10;FQjnkTU2lknBRA62m9lDhqm2A39Rf/SlCCHsUlRQed+mUrqiIoMusi1x4G62M+gD7EqpOxxCuGnk&#10;Io5fpMGaQ0OFLe0rKu7Hb6PgfcBht0ze+vx+20/X0/PnJU9Iqcf5uFuD8DT6f/Gf+0OH+a8J/D4T&#10;LpCb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fI5MusQAAADcAAAA&#10;DwAAAAAAAAAAAAAAAACqAgAAZHJzL2Rvd25yZXYueG1sUEsFBgAAAAAEAAQA+gAAAJsDAAAAAA==&#10;">
                    <v:shape id="AutoShape 19" o:spid="_x0000_s1081" type="#_x0000_t32" style="position:absolute;left:3180;top:5213;width:5429;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fDKUsMAAADcAAAADwAAAGRycy9kb3ducmV2LnhtbERPTWsCMRC9C/6HMIIXqVkFbdkaZSsI&#10;WvCgbe/TzbgJbibbTdTtv28Kgrd5vM9ZrDpXiyu1wXpWMBlnIIhLry1XCj4/Nk8vIEJE1lh7JgW/&#10;FGC17PcWmGt/4wNdj7ESKYRDjgpMjE0uZSgNOQxj3xAn7uRbhzHBtpK6xVsKd7WcZtlcOrScGgw2&#10;tDZUno8Xp2C/m7wV38bu3g8/dj/bFPWlGn0pNRx0xSuISF18iO/urU7zn6fw/0y6QC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3wylLDAAAA3AAAAA8AAAAAAAAAAAAA&#10;AAAAoQIAAGRycy9kb3ducmV2LnhtbFBLBQYAAAAABAAEAPkAAACRAwAAAAA=&#10;"/>
                    <v:shape id="AutoShape 20" o:spid="_x0000_s1082" type="#_x0000_t32" style="position:absolute;left:4987;top:5215;width:0;height:43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2vDnsMAAADcAAAADwAAAGRycy9kb3ducmV2LnhtbERPTWsCMRC9C/0PYQreNKuC1q1RSkER&#10;xYNalvY2bKa7SzeTJYm6+uuNIPQ2j/c5s0VranEm5yvLCgb9BARxbnXFhYKv47L3BsIHZI21ZVJw&#10;JQ+L+Utnhqm2F97T+RAKEUPYp6igDKFJpfR5SQZ93zbEkfu1zmCI0BVSO7zEcFPLYZKMpcGKY0OJ&#10;DX2WlP8dTkbB93Z6yq7ZjjbZYLr5QWf87bhSqvvafryDCNSGf/HTvdZx/mQEj2fiBXJ+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9rw57DAAAA3AAAAA8AAAAAAAAAAAAA&#10;AAAAoQIAAGRycy9kb3ducmV2LnhtbFBLBQYAAAAABAAEAPkAAACRAwAAAAA=&#10;">
                      <v:stroke endarrow="block"/>
                    </v:shape>
                    <v:shape id="AutoShape 21" o:spid="_x0000_s1083" type="#_x0000_t32" style="position:absolute;left:3177;top:5217;width:0;height:43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IJb6sMAAADcAAAADwAAAGRycy9kb3ducmV2LnhtbERPTWsCMRC9C/0PYQreNKuI1q1RSkER&#10;xYNalvY2bKa7SzeTJYm6+uuNIPQ2j/c5s0VranEm5yvLCgb9BARxbnXFhYKv47L3BsIHZI21ZVJw&#10;JQ+L+Utnhqm2F97T+RAKEUPYp6igDKFJpfR5SQZ93zbEkfu1zmCI0BVSO7zEcFPLYZKMpcGKY0OJ&#10;DX2WlP8dTkbB93Z6yq7ZjjbZYLr5QWf87bhSqvvafryDCNSGf/HTvdZx/mQEj2fiBXJ+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CCW+rDAAAA3AAAAA8AAAAAAAAAAAAA&#10;AAAAoQIAAGRycy9kb3ducmV2LnhtbFBLBQYAAAAABAAEAPkAAACRAwAAAAA=&#10;">
                      <v:stroke endarrow="block"/>
                    </v:shape>
                    <v:shape id="AutoShape 22" o:spid="_x0000_s1084" type="#_x0000_t32" style="position:absolute;left:6805;top:5221;width:0;height:43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87+ccMAAADcAAAADwAAAGRycy9kb3ducmV2LnhtbERPTWsCMRC9C/0PYQreNKug1q1RSkER&#10;xYNalvY2bKa7SzeTJYm6+uuNIPQ2j/c5s0VranEm5yvLCgb9BARxbnXFhYKv47L3BsIHZI21ZVJw&#10;JQ+L+Utnhqm2F97T+RAKEUPYp6igDKFJpfR5SQZ93zbEkfu1zmCI0BVSO7zEcFPLYZKMpcGKY0OJ&#10;DX2WlP8dTkbB93Z6yq7ZjjbZYLr5QWf87bhSqvvafryDCNSGf/HTvdZx/mQEj2fiBXJ+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O/nHDAAAA3AAAAA8AAAAAAAAAAAAA&#10;AAAAoQIAAGRycy9kb3ducmV2LnhtbFBLBQYAAAAABAAEAPkAAACRAwAAAAA=&#10;">
                      <v:stroke endarrow="block"/>
                    </v:shape>
                    <v:shape id="AutoShape 23" o:spid="_x0000_s1085" type="#_x0000_t32" style="position:absolute;left:8612;top:5221;width:0;height:43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xxgBsQAAADcAAAADwAAAGRycy9kb3ducmV2LnhtbERPS2vCQBC+C/6HZYTedJMefKSuIoKl&#10;KD2oJbS3ITtNgtnZsLua2F/fLQi9zcf3nOW6N424kfO1ZQXpJAFBXFhdc6ng47wbz0H4gKyxsUwK&#10;7uRhvRoOlphp2/GRbqdQihjCPkMFVQhtJqUvKjLoJ7Yljty3dQZDhK6U2mEXw00jn5NkKg3WHBsq&#10;bGlbUXE5XY2Cz8Pimt/zd9rn6WL/hc74n/OrUk+jfvMCIlAf/sUP95uO82dT+HsmXiBX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PHGAGxAAAANwAAAAPAAAAAAAAAAAA&#10;AAAAAKECAABkcnMvZG93bnJldi54bWxQSwUGAAAAAAQABAD5AAAAkgMAAAAA&#10;">
                      <v:stroke endarrow="block"/>
                    </v:shape>
                    <v:shape id="AutoShape 24" o:spid="_x0000_s1086" type="#_x0000_t32" style="position:absolute;left:5890;top:4777;width:0;height:43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FDFncQAAADcAAAADwAAAGRycy9kb3ducmV2LnhtbERPTWvCQBC9F/wPywi91U16qDW6igiW&#10;YumhWoLehuyYBLOzYXc10V/vFoTe5vE+Z7boTSMu5HxtWUE6SkAQF1bXXCr43a1f3kH4gKyxsUwK&#10;ruRhMR88zTDTtuMfumxDKWII+wwVVCG0mZS+qMigH9mWOHJH6wyGCF0ptcMuhptGvibJmzRYc2yo&#10;sKVVRcVpezYK9l+Tc37Nv2mTp5PNAZ3xt92HUs/DfjkFEagP/+KH+1PH+eMx/D0TL5Dz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UMWdxAAAANwAAAAPAAAAAAAAAAAA&#10;AAAAAKECAABkcnMvZG93bnJldi54bWxQSwUGAAAAAAQABAD5AAAAkgMAAAAA&#10;">
                      <v:stroke endarrow="block"/>
                    </v:shape>
                  </v:group>
                  <v:group id="Group 25" o:spid="_x0000_s1087" style="position:absolute;left:1989;top:7720;width:7936;height:2310" coordorigin="1905,2467" coordsize="7936,231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bTlJ8YAAADcAAAADwAAAGRycy9kb3ducmV2LnhtbESPT2vCQBDF74V+h2UK&#10;vdVNLK0luoqIigcp+AeKtyE7JsHsbMiuSfz2nUOhtxnem/d+M1sMrlYdtaHybCAdJaCIc28rLgyc&#10;T5u3L1AhIlusPZOBBwVYzJ+fZphZ3/OBumMslIRwyNBAGWOTaR3ykhyGkW+IRbv61mGUtS20bbGX&#10;cFfrcZJ8aocVS0OJDa1Kym/HuzOw7bFfvqfrbn+7rh6X08f3zz4lY15fhuUUVKQh/pv/rndW8CdC&#10;K8/IBHr+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ttOUnxgAAANwA&#10;AAAPAAAAAAAAAAAAAAAAAKoCAABkcnMvZG93bnJldi54bWxQSwUGAAAAAAQABAD6AAAAnQMAAAAA&#10;">
                    <v:shape id="Text Box 26" o:spid="_x0000_s1088" type="#_x0000_t202" style="position:absolute;left:4732;top:3919;width:2304;height: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CV8cEA&#10;AADcAAAADwAAAGRycy9kb3ducmV2LnhtbERP24rCMBB9X/Afwgi+LGuquNZWo6yC4quuHzA20ws2&#10;k9Jkbf17Iwj7NodzndWmN7W4U+sqywom4wgEcWZ1xYWCy+/+awHCeWSNtWVS8CAHm/XgY4Wpth2f&#10;6H72hQgh7FJUUHrfpFK6rCSDbmwb4sDltjXoA2wLqVvsQrip5TSK5tJgxaGhxIZ2JWW3859RkB+7&#10;z++kux78JT7N5lus4qt9KDUa9j9LEJ56/y9+u486zI8TeD0TLpDr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aglfHBAAAA3AAAAA8AAAAAAAAAAAAAAAAAmAIAAGRycy9kb3du&#10;cmV2LnhtbFBLBQYAAAAABAAEAPUAAACGAwAAAAA=&#10;" stroked="f">
                      <v:textbox>
                        <w:txbxContent>
                          <w:p w:rsidR="000A0ADA" w:rsidRPr="007406C6" w:rsidRDefault="000A0ADA" w:rsidP="009617CB">
                            <w:pPr>
                              <w:jc w:val="center"/>
                              <w:rPr>
                                <w:sz w:val="24"/>
                                <w:szCs w:val="24"/>
                                <w:lang w:bidi="ar-IQ"/>
                              </w:rPr>
                            </w:pPr>
                            <w:r w:rsidRPr="007406C6">
                              <w:rPr>
                                <w:rFonts w:hint="eastAsia"/>
                                <w:sz w:val="24"/>
                                <w:szCs w:val="24"/>
                                <w:rtl/>
                                <w:lang w:bidi="ar-IQ"/>
                              </w:rPr>
                              <w:t>تولد</w:t>
                            </w:r>
                            <w:r w:rsidRPr="007406C6">
                              <w:rPr>
                                <w:sz w:val="24"/>
                                <w:szCs w:val="24"/>
                                <w:rtl/>
                                <w:lang w:bidi="ar-IQ"/>
                              </w:rPr>
                              <w:t xml:space="preserve"> </w:t>
                            </w:r>
                            <w:r w:rsidRPr="007406C6">
                              <w:rPr>
                                <w:rFonts w:hint="eastAsia"/>
                                <w:sz w:val="24"/>
                                <w:szCs w:val="24"/>
                                <w:rtl/>
                                <w:lang w:bidi="ar-IQ"/>
                              </w:rPr>
                              <w:t>مشاكل</w:t>
                            </w:r>
                            <w:r w:rsidRPr="007406C6">
                              <w:rPr>
                                <w:sz w:val="24"/>
                                <w:szCs w:val="24"/>
                                <w:rtl/>
                                <w:lang w:bidi="ar-IQ"/>
                              </w:rPr>
                              <w:t xml:space="preserve"> </w:t>
                            </w:r>
                            <w:r w:rsidRPr="007406C6">
                              <w:rPr>
                                <w:rFonts w:hint="eastAsia"/>
                                <w:sz w:val="24"/>
                                <w:szCs w:val="24"/>
                                <w:rtl/>
                                <w:lang w:bidi="ar-IQ"/>
                              </w:rPr>
                              <w:t>الوكالة</w:t>
                            </w:r>
                          </w:p>
                        </w:txbxContent>
                      </v:textbox>
                    </v:shape>
                    <v:shape id="AutoShape 27" o:spid="_x0000_s1089" type="#_x0000_t32" style="position:absolute;left:3059;top:3481;width:0;height:129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7uBmcYAAADcAAAADwAAAGRycy9kb3ducmV2LnhtbESPT2vDMAzF74N+B6PBLqN1OtgoWd2S&#10;DgrroIf+u6uxFpvFcha7bfbtp8NgN4n39N5P8+UQWnWlPvnIBqaTAhRxHa3nxsDxsB7PQKWMbLGN&#10;TAZ+KMFyMbqbY2njjXd03edGSQinEg24nLtS61Q7CpgmsSMW7TP2AbOsfaNtjzcJD61+KooXHdCz&#10;NDjs6M1R/bW/BAPbzXRVnZ3ffOy+/fZ5XbWX5vFkzMP9UL2CyjTkf/Pf9bsV/JngyzMygV78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e7gZnGAAAA3AAAAA8AAAAAAAAA&#10;AAAAAAAAoQIAAGRycy9kb3ducmV2LnhtbFBLBQYAAAAABAAEAPkAAACUAwAAAAA=&#10;"/>
                    <v:shape id="AutoShape 28" o:spid="_x0000_s1090" type="#_x0000_t32" style="position:absolute;left:8694;top:3480;width:0;height:129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PckAsMAAADcAAAADwAAAGRycy9kb3ducmV2LnhtbERPTWsCMRC9C/6HMEIvUrMrVGRrlFUQ&#10;tOBB296nm+kmuJmsm6jbf98UhN7m8T5nsepdI27UBetZQT7JQBBXXluuFXy8b5/nIEJE1th4JgU/&#10;FGC1HA4WWGh/5yPdTrEWKYRDgQpMjG0hZagMOQwT3xIn7tt3DmOCXS11h/cU7ho5zbKZdGg5NRhs&#10;aWOoOp+uTsFhn6/LL2P3b8eLPbxsy+Zajz+Vehr15SuISH38Fz/cO53mz3P4eyZdIJ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j3JALDAAAA3AAAAA8AAAAAAAAAAAAA&#10;AAAAoQIAAGRycy9kb3ducmV2LnhtbFBLBQYAAAAABAAEAPkAAACRAwAAAAA=&#10;"/>
                    <v:shape id="AutoShape 29" o:spid="_x0000_s1091" type="#_x0000_t32" style="position:absolute;left:3059;top:4776;width:5635;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CW6dcIAAADcAAAADwAAAGRycy9kb3ducmV2LnhtbERPS2sCMRC+F/wPYYReimYVWmQ1yloQ&#10;asGDr/u4mW5CN5N1E3X7741Q8DYf33Nmi87V4kptsJ4VjIYZCOLSa8uVgsN+NZiACBFZY+2ZFPxR&#10;gMW89zLDXPsbb+m6i5VIIRxyVGBibHIpQ2nIYRj6hjhxP751GBNsK6lbvKVwV8txln1Ih5ZTg8GG&#10;Pg2Vv7uLU7BZj5bFydj19/ZsN++ror5Ub0elXvtdMQURqYtP8b/7S6f5kzE8nkkXyP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CW6dcIAAADcAAAADwAAAAAAAAAAAAAA&#10;AAChAgAAZHJzL2Rvd25yZXYueG1sUEsFBgAAAAAEAAQA+QAAAJADAAAAAA==&#10;"/>
                    <v:group id="Group 30" o:spid="_x0000_s1092" style="position:absolute;left:1905;top:2467;width:7936;height:1445" coordorigin="1905,2467" coordsize="7936,144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sUHccIAAADcAAAADwAAAGRycy9kb3ducmV2LnhtbERPTYvCMBC9L/gfwgje&#10;1rQrLlKNIuKKBxFWBfE2NGNbbCaliW3990YQvM3jfc5s0ZlSNFS7wrKCeBiBIE6tLjhTcDr+fU9A&#10;OI+ssbRMCh7kYDHvfc0w0bblf2oOPhMhhF2CCnLvq0RKl+Zk0A1tRRy4q60N+gDrTOoa2xBuSvkT&#10;Rb/SYMGhIceKVjmlt8PdKNi02C5H8brZ3a6rx+U43p93MSk16HfLKQhPnf+I3+6tDvMnI3g9Ey6Q&#10;8yc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NbFB3HCAAAA3AAAAA8A&#10;AAAAAAAAAAAAAAAAqgIAAGRycy9kb3ducmV2LnhtbFBLBQYAAAAABAAEAPoAAACZAwAAAAA=&#10;">
                      <v:shape id="Text Box 31" o:spid="_x0000_s1093" type="#_x0000_t202" style="position:absolute;left:7537;top:2617;width:2304;height:8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WISsIA&#10;AADcAAAADwAAAGRycy9kb3ducmV2LnhtbERPTWsCMRC9F/ofwhR6KZqtFpHVKCJdqvWkFnodNuPu&#10;4mYSkriu/94Ihd7m8T5nvuxNKzryobGs4H2YgSAurW64UvBzLAZTECEia2wtk4IbBVgunp/mmGt7&#10;5T11h1iJFMIhRwV1jC6XMpQ1GQxD64gTd7LeYEzQV1J7vKZw08pRlk2kwYZTQ42O1jWV58PFKDDF&#10;73j06S/bs+/k9/GN3K74ckq9vvSrGYhIffwX/7k3Os2ffsDjmXSBXN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xYhKwgAAANwAAAAPAAAAAAAAAAAAAAAAAJgCAABkcnMvZG93&#10;bnJldi54bWxQSwUGAAAAAAQABAD1AAAAhwMAAAAA&#10;" fillcolor="gray [1616]" strokecolor="black [3040]">
                        <v:fill color2="#d9d9d9 [496]" rotate="t" angle="180" colors="0 #bcbcbc;22938f #d0d0d0;1 #ededed" focus="100%" type="gradient"/>
                        <v:shadow on="t" color="black" opacity="24903f" origin=",.5" offset="0,.55556mm"/>
                        <v:textbox>
                          <w:txbxContent>
                            <w:p w:rsidR="000A0ADA" w:rsidRPr="009B2984" w:rsidRDefault="000A0ADA" w:rsidP="009617CB">
                              <w:pPr>
                                <w:jc w:val="center"/>
                                <w:rPr>
                                  <w:rFonts w:cs="Simplified Arabic"/>
                                  <w:sz w:val="24"/>
                                  <w:szCs w:val="24"/>
                                  <w:rtl/>
                                  <w:lang w:bidi="ar-IQ"/>
                                </w:rPr>
                              </w:pPr>
                              <w:r w:rsidRPr="009B2984">
                                <w:rPr>
                                  <w:rFonts w:cs="Simplified Arabic" w:hint="eastAsia"/>
                                  <w:sz w:val="24"/>
                                  <w:szCs w:val="24"/>
                                  <w:rtl/>
                                  <w:lang w:bidi="ar-IQ"/>
                                </w:rPr>
                                <w:t>الأصيل</w:t>
                              </w:r>
                            </w:p>
                          </w:txbxContent>
                        </v:textbox>
                      </v:shape>
                      <v:shape id="Text Box 32" o:spid="_x0000_s1094" type="#_x0000_t202" style="position:absolute;left:1905;top:2675;width:2311;height:8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kt0cIA&#10;AADcAAAADwAAAGRycy9kb3ducmV2LnhtbERPTWsCMRC9F/ofwhR6KZqtUpHVKCJdqvWkFnodNuPu&#10;4mYSkriu/94Ihd7m8T5nvuxNKzryobGs4H2YgSAurW64UvBzLAZTECEia2wtk4IbBVgunp/mmGt7&#10;5T11h1iJFMIhRwV1jC6XMpQ1GQxD64gTd7LeYEzQV1J7vKZw08pRlk2kwYZTQ42O1jWV58PFKDDF&#10;73j06S/bs+/k9/GN3K74ckq9vvSrGYhIffwX/7k3Os2ffsDjmXSBXN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iS3RwgAAANwAAAAPAAAAAAAAAAAAAAAAAJgCAABkcnMvZG93&#10;bnJldi54bWxQSwUGAAAAAAQABAD1AAAAhwMAAAAA&#10;" fillcolor="gray [1616]" strokecolor="black [3040]">
                        <v:fill color2="#d9d9d9 [496]" rotate="t" angle="180" colors="0 #bcbcbc;22938f #d0d0d0;1 #ededed" focus="100%" type="gradient"/>
                        <v:shadow on="t" color="black" opacity="24903f" origin=",.5" offset="0,.55556mm"/>
                        <v:textbox>
                          <w:txbxContent>
                            <w:p w:rsidR="000A0ADA" w:rsidRPr="009B2984" w:rsidRDefault="000A0ADA" w:rsidP="009617CB">
                              <w:pPr>
                                <w:jc w:val="center"/>
                                <w:rPr>
                                  <w:rFonts w:cs="Simplified Arabic"/>
                                  <w:sz w:val="24"/>
                                  <w:szCs w:val="24"/>
                                  <w:rtl/>
                                  <w:lang w:bidi="ar-IQ"/>
                                </w:rPr>
                              </w:pPr>
                              <w:r w:rsidRPr="009B2984">
                                <w:rPr>
                                  <w:rFonts w:cs="Simplified Arabic" w:hint="eastAsia"/>
                                  <w:sz w:val="24"/>
                                  <w:szCs w:val="24"/>
                                  <w:rtl/>
                                  <w:lang w:bidi="ar-IQ"/>
                                </w:rPr>
                                <w:t>الوكيل</w:t>
                              </w:r>
                            </w:p>
                          </w:txbxContent>
                        </v:textbox>
                      </v:shape>
                      <v:shape id="AutoShape 33" o:spid="_x0000_s1095" type="#_x0000_t32" style="position:absolute;left:4216;top:2975;width:3312;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9hbYsEAAADcAAAADwAAAGRycy9kb3ducmV2LnhtbERPTWvDMAy9D/ofjAq7rU4HLSWrE7ZA&#10;IfQy1g62o4jVxDSWQ+zF6b+fB4Pe9Hif2pez7cVEozeOFaxXGQjixmnDrYLP8+FpB8IHZI29Y1Jw&#10;Iw9lsXjYY65d5A+aTqEVKYR9jgq6EIZcSt90ZNGv3ECcuIsbLYYEx1bqEWMKt718zrKttGg4NXQ4&#10;UNVRcz39WAUmvptpqKv4dvz69jqSuW2cUepxOb++gAg0h7v4313rNH+3hb9n0gWy+A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r2FtiwQAAANwAAAAPAAAAAAAAAAAAAAAA&#10;AKECAABkcnMvZG93bnJldi54bWxQSwUGAAAAAAQABAD5AAAAjwMAAAAA&#10;">
                        <v:stroke endarrow="block"/>
                      </v:shape>
                      <v:shape id="AutoShape 34" o:spid="_x0000_s1096" type="#_x0000_t32" style="position:absolute;left:5888;top:3481;width:0;height:43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W1usQAAADcAAAADwAAAGRycy9kb3ducmV2LnhtbERPTWvCQBC9C/6HZQRvukkPVVNXEcFS&#10;lB6qJbS3ITtNgtnZsLua6K/vFoTe5vE+Z7nuTSOu5HxtWUE6TUAQF1bXXCr4PO0mcxA+IGtsLJOC&#10;G3lYr4aDJWbadvxB12MoRQxhn6GCKoQ2k9IXFRn0U9sSR+7HOoMhQldK7bCL4aaRT0nyLA3WHBsq&#10;bGlbUXE+XoyCr8Pikt/yd9rn6WL/jc74++lVqfGo37yACNSHf/HD/abj/PkM/p6JF8jV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VhbW6xAAAANwAAAAPAAAAAAAAAAAA&#10;AAAAAKECAABkcnMvZG93bnJldi54bWxQSwUGAAAAAAQABAD5AAAAkgMAAAAA&#10;">
                        <v:stroke endarrow="block"/>
                      </v:shape>
                      <v:shape id="Text Box 35" o:spid="_x0000_s1097" type="#_x0000_t202" style="position:absolute;left:4732;top:2467;width:2448;height: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DlATcQA&#10;AADcAAAADwAAAGRycy9kb3ducmV2LnhtbESPzW7CQAyE75V4h5WRuFSwAbX8BBYElYq48vMAJmuS&#10;iKw3yi4kvH19QOrN1oxnPq82navUk5pQejYwHiWgiDNvS84NXM6/wzmoEJEtVp7JwIsCbNa9jxWm&#10;1rd8pOcp5kpCOKRooIixTrUOWUEOw8jXxKLdfOMwytrk2jbYSrir9CRJptphydJQYE0/BWX308MZ&#10;uB3az+9Fe93Hy+z4Nd1hObv6lzGDfrddgorUxX/z+/pgBX8utPKMTKD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w5QE3EAAAA3AAAAA8AAAAAAAAAAAAAAAAAmAIAAGRycy9k&#10;b3ducmV2LnhtbFBLBQYAAAAABAAEAPUAAACJAwAAAAA=&#10;" stroked="f">
                        <v:textbox>
                          <w:txbxContent>
                            <w:p w:rsidR="000A0ADA" w:rsidRPr="007406C6" w:rsidRDefault="000A0ADA" w:rsidP="009617CB">
                              <w:pPr>
                                <w:rPr>
                                  <w:sz w:val="24"/>
                                  <w:szCs w:val="24"/>
                                  <w:lang w:bidi="ar-IQ"/>
                                </w:rPr>
                              </w:pPr>
                              <w:r w:rsidRPr="007406C6">
                                <w:rPr>
                                  <w:rFonts w:hint="eastAsia"/>
                                  <w:sz w:val="24"/>
                                  <w:szCs w:val="24"/>
                                  <w:rtl/>
                                  <w:lang w:bidi="ar-IQ"/>
                                </w:rPr>
                                <w:t>تخويل</w:t>
                              </w:r>
                              <w:r w:rsidRPr="007406C6">
                                <w:rPr>
                                  <w:sz w:val="24"/>
                                  <w:szCs w:val="24"/>
                                  <w:rtl/>
                                  <w:lang w:bidi="ar-IQ"/>
                                </w:rPr>
                                <w:t xml:space="preserve"> </w:t>
                              </w:r>
                              <w:r w:rsidRPr="007406C6">
                                <w:rPr>
                                  <w:rFonts w:hint="eastAsia"/>
                                  <w:sz w:val="24"/>
                                  <w:szCs w:val="24"/>
                                  <w:rtl/>
                                  <w:lang w:bidi="ar-IQ"/>
                                </w:rPr>
                                <w:t>سلطة</w:t>
                              </w:r>
                              <w:r w:rsidRPr="007406C6">
                                <w:rPr>
                                  <w:sz w:val="24"/>
                                  <w:szCs w:val="24"/>
                                  <w:rtl/>
                                  <w:lang w:bidi="ar-IQ"/>
                                </w:rPr>
                                <w:t xml:space="preserve"> </w:t>
                              </w:r>
                              <w:r w:rsidRPr="007406C6">
                                <w:rPr>
                                  <w:rFonts w:hint="eastAsia"/>
                                  <w:sz w:val="24"/>
                                  <w:szCs w:val="24"/>
                                  <w:rtl/>
                                  <w:lang w:bidi="ar-IQ"/>
                                </w:rPr>
                                <w:t>اتخاذ</w:t>
                              </w:r>
                              <w:r w:rsidRPr="007406C6">
                                <w:rPr>
                                  <w:sz w:val="24"/>
                                  <w:szCs w:val="24"/>
                                  <w:rtl/>
                                  <w:lang w:bidi="ar-IQ"/>
                                </w:rPr>
                                <w:t xml:space="preserve"> </w:t>
                              </w:r>
                              <w:r w:rsidRPr="007406C6">
                                <w:rPr>
                                  <w:rFonts w:hint="eastAsia"/>
                                  <w:sz w:val="24"/>
                                  <w:szCs w:val="24"/>
                                  <w:rtl/>
                                  <w:lang w:bidi="ar-IQ"/>
                                </w:rPr>
                                <w:t>القرارات</w:t>
                              </w:r>
                            </w:p>
                          </w:txbxContent>
                        </v:textbox>
                      </v:shape>
                      <v:shape id="Text Box 36" o:spid="_x0000_s1098" type="#_x0000_t202" style="position:absolute;left:4732;top:3049;width:2448;height: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3Xl1sAA&#10;AADcAAAADwAAAGRycy9kb3ducmV2LnhtbERP24rCMBB9X/Afwgi+LJoqrtZqlFVQfPXyAdNmbIvN&#10;pDRZW//eCMK+zeFcZ7XpTCUe1LjSsoLxKAJBnFldcq7getkPYxDOI2usLJOCJznYrHtfK0y0bflE&#10;j7PPRQhhl6CCwvs6kdJlBRl0I1sTB+5mG4M+wCaXusE2hJtKTqJoJg2WHBoKrGlXUHY//xkFt2P7&#10;/bNo04O/zk/T2RbLeWqfSg363e8ShKfO/4s/7qMO8+MFvJ8JF8j1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3Xl1sAAAADcAAAADwAAAAAAAAAAAAAAAACYAgAAZHJzL2Rvd25y&#10;ZXYueG1sUEsFBgAAAAAEAAQA9QAAAIUDAAAAAA==&#10;" stroked="f">
                        <v:textbox>
                          <w:txbxContent>
                            <w:p w:rsidR="000A0ADA" w:rsidRPr="007406C6" w:rsidRDefault="000A0ADA" w:rsidP="009617CB">
                              <w:pPr>
                                <w:rPr>
                                  <w:sz w:val="24"/>
                                  <w:szCs w:val="24"/>
                                  <w:lang w:bidi="ar-IQ"/>
                                </w:rPr>
                              </w:pPr>
                              <w:r w:rsidRPr="007406C6">
                                <w:rPr>
                                  <w:rFonts w:hint="eastAsia"/>
                                  <w:sz w:val="24"/>
                                  <w:szCs w:val="24"/>
                                  <w:rtl/>
                                  <w:lang w:bidi="ar-IQ"/>
                                </w:rPr>
                                <w:t>تخويل</w:t>
                              </w:r>
                              <w:r w:rsidRPr="007406C6">
                                <w:rPr>
                                  <w:sz w:val="24"/>
                                  <w:szCs w:val="24"/>
                                  <w:rtl/>
                                  <w:lang w:bidi="ar-IQ"/>
                                </w:rPr>
                                <w:t xml:space="preserve"> </w:t>
                              </w:r>
                              <w:r w:rsidRPr="007406C6">
                                <w:rPr>
                                  <w:rFonts w:hint="eastAsia"/>
                                  <w:sz w:val="24"/>
                                  <w:szCs w:val="24"/>
                                  <w:rtl/>
                                  <w:lang w:bidi="ar-IQ"/>
                                </w:rPr>
                                <w:t>سلطة</w:t>
                              </w:r>
                              <w:r w:rsidRPr="007406C6">
                                <w:rPr>
                                  <w:sz w:val="24"/>
                                  <w:szCs w:val="24"/>
                                  <w:rtl/>
                                  <w:lang w:bidi="ar-IQ"/>
                                </w:rPr>
                                <w:t xml:space="preserve"> </w:t>
                              </w:r>
                              <w:r w:rsidRPr="007406C6">
                                <w:rPr>
                                  <w:rFonts w:hint="eastAsia"/>
                                  <w:sz w:val="24"/>
                                  <w:szCs w:val="24"/>
                                  <w:rtl/>
                                  <w:lang w:bidi="ar-IQ"/>
                                </w:rPr>
                                <w:t>اتخاذ</w:t>
                              </w:r>
                              <w:r w:rsidRPr="007406C6">
                                <w:rPr>
                                  <w:sz w:val="24"/>
                                  <w:szCs w:val="24"/>
                                  <w:rtl/>
                                  <w:lang w:bidi="ar-IQ"/>
                                </w:rPr>
                                <w:t xml:space="preserve"> </w:t>
                              </w:r>
                              <w:r w:rsidRPr="007406C6">
                                <w:rPr>
                                  <w:rFonts w:hint="eastAsia"/>
                                  <w:sz w:val="24"/>
                                  <w:szCs w:val="24"/>
                                  <w:rtl/>
                                  <w:lang w:bidi="ar-IQ"/>
                                </w:rPr>
                                <w:t>القرارات</w:t>
                              </w:r>
                            </w:p>
                          </w:txbxContent>
                        </v:textbox>
                      </v:shape>
                    </v:group>
                  </v:group>
                </v:group>
              </v:group>
            </w:pict>
          </mc:Fallback>
        </mc:AlternateContent>
      </w:r>
    </w:p>
    <w:p w:rsidR="009617CB" w:rsidRDefault="009617CB" w:rsidP="009617CB">
      <w:pPr>
        <w:pStyle w:val="31"/>
        <w:jc w:val="center"/>
        <w:rPr>
          <w:rFonts w:cs="Simplified Arabic"/>
          <w:sz w:val="28"/>
          <w:szCs w:val="28"/>
          <w:rtl/>
          <w:lang w:bidi="ar-IQ"/>
        </w:rPr>
      </w:pPr>
    </w:p>
    <w:p w:rsidR="009617CB" w:rsidRDefault="009617CB" w:rsidP="009617CB">
      <w:pPr>
        <w:pStyle w:val="31"/>
        <w:jc w:val="center"/>
        <w:rPr>
          <w:rFonts w:cs="Simplified Arabic"/>
          <w:sz w:val="28"/>
          <w:szCs w:val="28"/>
          <w:rtl/>
          <w:lang w:bidi="ar-IQ"/>
        </w:rPr>
      </w:pPr>
    </w:p>
    <w:p w:rsidR="009617CB" w:rsidRDefault="009617CB" w:rsidP="009617CB">
      <w:pPr>
        <w:pStyle w:val="31"/>
        <w:jc w:val="center"/>
        <w:rPr>
          <w:rFonts w:cs="Simplified Arabic"/>
          <w:sz w:val="28"/>
          <w:szCs w:val="28"/>
          <w:rtl/>
          <w:lang w:bidi="ar-IQ"/>
        </w:rPr>
      </w:pPr>
    </w:p>
    <w:p w:rsidR="009617CB" w:rsidRDefault="009617CB" w:rsidP="009617CB">
      <w:pPr>
        <w:pStyle w:val="31"/>
        <w:jc w:val="center"/>
        <w:rPr>
          <w:rFonts w:cs="Simplified Arabic"/>
          <w:sz w:val="28"/>
          <w:szCs w:val="28"/>
          <w:rtl/>
          <w:lang w:bidi="ar-IQ"/>
        </w:rPr>
      </w:pPr>
    </w:p>
    <w:p w:rsidR="009617CB" w:rsidRDefault="009617CB" w:rsidP="009617CB">
      <w:pPr>
        <w:pStyle w:val="31"/>
        <w:jc w:val="center"/>
        <w:rPr>
          <w:rFonts w:cs="Simplified Arabic"/>
          <w:sz w:val="28"/>
          <w:szCs w:val="28"/>
          <w:rtl/>
          <w:lang w:bidi="ar-IQ"/>
        </w:rPr>
      </w:pPr>
    </w:p>
    <w:p w:rsidR="009617CB" w:rsidRDefault="009617CB" w:rsidP="009617CB">
      <w:pPr>
        <w:pStyle w:val="31"/>
        <w:jc w:val="center"/>
        <w:rPr>
          <w:rFonts w:cs="Simplified Arabic"/>
          <w:sz w:val="28"/>
          <w:szCs w:val="28"/>
          <w:rtl/>
          <w:lang w:bidi="ar-IQ"/>
        </w:rPr>
      </w:pPr>
    </w:p>
    <w:p w:rsidR="009617CB" w:rsidRDefault="009617CB" w:rsidP="009617CB">
      <w:pPr>
        <w:pStyle w:val="21"/>
        <w:spacing w:line="276" w:lineRule="auto"/>
        <w:ind w:hanging="1"/>
        <w:jc w:val="both"/>
        <w:rPr>
          <w:rFonts w:cs="Simplified Arabic"/>
          <w:b/>
          <w:bCs/>
          <w:sz w:val="28"/>
          <w:szCs w:val="28"/>
          <w:rtl/>
          <w:lang w:bidi="ar-DZ"/>
        </w:rPr>
      </w:pPr>
    </w:p>
    <w:p w:rsidR="009617CB" w:rsidRDefault="009617CB" w:rsidP="009617CB">
      <w:pPr>
        <w:pStyle w:val="21"/>
        <w:spacing w:line="276" w:lineRule="auto"/>
        <w:ind w:hanging="1"/>
        <w:jc w:val="both"/>
        <w:rPr>
          <w:rFonts w:cs="Simplified Arabic"/>
          <w:b/>
          <w:bCs/>
          <w:sz w:val="28"/>
          <w:szCs w:val="28"/>
          <w:rtl/>
          <w:lang w:bidi="ar-DZ"/>
        </w:rPr>
      </w:pPr>
    </w:p>
    <w:p w:rsidR="009617CB" w:rsidRDefault="009617CB" w:rsidP="009617CB">
      <w:pPr>
        <w:pStyle w:val="21"/>
        <w:spacing w:line="276" w:lineRule="auto"/>
        <w:ind w:hanging="1"/>
        <w:jc w:val="both"/>
        <w:rPr>
          <w:rFonts w:cs="Simplified Arabic"/>
          <w:b/>
          <w:bCs/>
          <w:sz w:val="28"/>
          <w:szCs w:val="28"/>
          <w:rtl/>
          <w:lang w:bidi="ar-DZ"/>
        </w:rPr>
      </w:pPr>
    </w:p>
    <w:p w:rsidR="009617CB" w:rsidRDefault="009617CB" w:rsidP="009617CB">
      <w:pPr>
        <w:pStyle w:val="21"/>
        <w:spacing w:line="276" w:lineRule="auto"/>
        <w:ind w:hanging="1"/>
        <w:jc w:val="both"/>
        <w:rPr>
          <w:rFonts w:cs="Simplified Arabic"/>
          <w:b/>
          <w:bCs/>
          <w:sz w:val="28"/>
          <w:szCs w:val="28"/>
          <w:rtl/>
          <w:lang w:bidi="ar-DZ"/>
        </w:rPr>
      </w:pPr>
    </w:p>
    <w:p w:rsidR="009617CB" w:rsidRDefault="009617CB" w:rsidP="009617CB">
      <w:pPr>
        <w:pStyle w:val="21"/>
        <w:spacing w:line="276" w:lineRule="auto"/>
        <w:ind w:hanging="1"/>
        <w:jc w:val="both"/>
        <w:rPr>
          <w:rFonts w:cs="Simplified Arabic"/>
          <w:b/>
          <w:bCs/>
          <w:sz w:val="28"/>
          <w:szCs w:val="28"/>
          <w:rtl/>
          <w:lang w:bidi="ar-DZ"/>
        </w:rPr>
      </w:pPr>
    </w:p>
    <w:p w:rsidR="009617CB" w:rsidRDefault="009617CB" w:rsidP="009617CB">
      <w:pPr>
        <w:pStyle w:val="21"/>
        <w:spacing w:line="276" w:lineRule="auto"/>
        <w:ind w:hanging="1"/>
        <w:jc w:val="both"/>
        <w:rPr>
          <w:rFonts w:cs="Simplified Arabic"/>
          <w:b/>
          <w:bCs/>
          <w:sz w:val="28"/>
          <w:szCs w:val="28"/>
          <w:rtl/>
          <w:lang w:bidi="ar-DZ"/>
        </w:rPr>
      </w:pPr>
    </w:p>
    <w:p w:rsidR="009617CB" w:rsidRPr="00F961B6" w:rsidRDefault="009617CB" w:rsidP="009617CB">
      <w:pPr>
        <w:tabs>
          <w:tab w:val="left" w:pos="140"/>
          <w:tab w:val="left" w:pos="566"/>
        </w:tabs>
        <w:spacing w:after="0"/>
        <w:jc w:val="both"/>
        <w:rPr>
          <w:rFonts w:cs="Simplified Arabic"/>
          <w:sz w:val="24"/>
          <w:szCs w:val="24"/>
          <w:rtl/>
        </w:rPr>
      </w:pPr>
      <w:r w:rsidRPr="00F961B6">
        <w:rPr>
          <w:rFonts w:cs="Simplified Arabic" w:hint="cs"/>
          <w:sz w:val="24"/>
          <w:szCs w:val="24"/>
          <w:rtl/>
          <w:lang w:bidi="ar-DZ"/>
        </w:rPr>
        <w:t xml:space="preserve"> </w:t>
      </w:r>
      <w:r w:rsidRPr="00F961B6">
        <w:rPr>
          <w:rFonts w:cs="Simplified Arabic" w:hint="cs"/>
          <w:b/>
          <w:bCs/>
          <w:sz w:val="24"/>
          <w:szCs w:val="24"/>
          <w:rtl/>
          <w:lang w:bidi="ar-DZ"/>
        </w:rPr>
        <w:t>المصدر:</w:t>
      </w:r>
      <w:r w:rsidRPr="00F961B6">
        <w:rPr>
          <w:rFonts w:cs="Simplified Arabic" w:hint="eastAsia"/>
          <w:sz w:val="24"/>
          <w:szCs w:val="24"/>
          <w:rtl/>
        </w:rPr>
        <w:t xml:space="preserve"> بتول</w:t>
      </w:r>
      <w:r w:rsidRPr="00F961B6">
        <w:rPr>
          <w:rFonts w:cs="Simplified Arabic"/>
          <w:sz w:val="24"/>
          <w:szCs w:val="24"/>
          <w:rtl/>
        </w:rPr>
        <w:t xml:space="preserve"> </w:t>
      </w:r>
      <w:r w:rsidRPr="00F961B6">
        <w:rPr>
          <w:rFonts w:cs="Simplified Arabic" w:hint="eastAsia"/>
          <w:sz w:val="24"/>
          <w:szCs w:val="24"/>
          <w:rtl/>
        </w:rPr>
        <w:t>محمد</w:t>
      </w:r>
      <w:r w:rsidRPr="00F961B6">
        <w:rPr>
          <w:rFonts w:cs="Simplified Arabic"/>
          <w:sz w:val="24"/>
          <w:szCs w:val="24"/>
          <w:rtl/>
        </w:rPr>
        <w:t xml:space="preserve"> </w:t>
      </w:r>
      <w:r w:rsidRPr="00F961B6">
        <w:rPr>
          <w:rFonts w:cs="Simplified Arabic" w:hint="eastAsia"/>
          <w:sz w:val="24"/>
          <w:szCs w:val="24"/>
          <w:rtl/>
        </w:rPr>
        <w:t>نوري</w:t>
      </w:r>
      <w:r w:rsidRPr="00F961B6">
        <w:rPr>
          <w:rFonts w:cs="Simplified Arabic" w:hint="cs"/>
          <w:sz w:val="24"/>
          <w:szCs w:val="24"/>
          <w:rtl/>
        </w:rPr>
        <w:t xml:space="preserve">, </w:t>
      </w:r>
      <w:r w:rsidRPr="00F961B6">
        <w:rPr>
          <w:rFonts w:cs="Simplified Arabic" w:hint="eastAsia"/>
          <w:sz w:val="24"/>
          <w:szCs w:val="24"/>
          <w:rtl/>
        </w:rPr>
        <w:t>علي</w:t>
      </w:r>
      <w:r w:rsidRPr="00F961B6">
        <w:rPr>
          <w:rFonts w:cs="Simplified Arabic"/>
          <w:sz w:val="24"/>
          <w:szCs w:val="24"/>
          <w:rtl/>
        </w:rPr>
        <w:t xml:space="preserve"> </w:t>
      </w:r>
      <w:r w:rsidRPr="00F961B6">
        <w:rPr>
          <w:rFonts w:cs="Simplified Arabic" w:hint="eastAsia"/>
          <w:sz w:val="24"/>
          <w:szCs w:val="24"/>
          <w:rtl/>
        </w:rPr>
        <w:t>خلف</w:t>
      </w:r>
      <w:r w:rsidRPr="00F961B6">
        <w:rPr>
          <w:rFonts w:cs="Simplified Arabic"/>
          <w:sz w:val="24"/>
          <w:szCs w:val="24"/>
          <w:rtl/>
        </w:rPr>
        <w:t xml:space="preserve"> </w:t>
      </w:r>
      <w:r w:rsidRPr="00F961B6">
        <w:rPr>
          <w:rFonts w:cs="Simplified Arabic" w:hint="eastAsia"/>
          <w:sz w:val="24"/>
          <w:szCs w:val="24"/>
          <w:rtl/>
        </w:rPr>
        <w:t>سلمان</w:t>
      </w:r>
      <w:r w:rsidRPr="00F961B6">
        <w:rPr>
          <w:rFonts w:cs="Simplified Arabic" w:hint="cs"/>
          <w:sz w:val="24"/>
          <w:szCs w:val="24"/>
          <w:rtl/>
        </w:rPr>
        <w:t xml:space="preserve">, </w:t>
      </w:r>
      <w:r w:rsidRPr="00F961B6">
        <w:rPr>
          <w:rFonts w:cs="Simplified Arabic" w:hint="eastAsia"/>
          <w:sz w:val="24"/>
          <w:szCs w:val="24"/>
          <w:rtl/>
          <w:lang w:bidi="ar-IQ"/>
        </w:rPr>
        <w:t>حوكمة</w:t>
      </w:r>
      <w:r w:rsidRPr="00F961B6">
        <w:rPr>
          <w:rFonts w:cs="Simplified Arabic"/>
          <w:sz w:val="24"/>
          <w:szCs w:val="24"/>
          <w:rtl/>
          <w:lang w:bidi="ar-IQ"/>
        </w:rPr>
        <w:t xml:space="preserve"> </w:t>
      </w:r>
      <w:r w:rsidRPr="00F961B6">
        <w:rPr>
          <w:rFonts w:cs="Simplified Arabic" w:hint="eastAsia"/>
          <w:sz w:val="24"/>
          <w:szCs w:val="24"/>
          <w:rtl/>
          <w:lang w:bidi="ar-IQ"/>
        </w:rPr>
        <w:t>الشركات</w:t>
      </w:r>
      <w:r w:rsidRPr="00F961B6">
        <w:rPr>
          <w:rFonts w:cs="Simplified Arabic"/>
          <w:sz w:val="24"/>
          <w:szCs w:val="24"/>
          <w:rtl/>
          <w:lang w:bidi="ar-IQ"/>
        </w:rPr>
        <w:t xml:space="preserve"> </w:t>
      </w:r>
      <w:r w:rsidRPr="00F961B6">
        <w:rPr>
          <w:rFonts w:cs="Simplified Arabic" w:hint="eastAsia"/>
          <w:sz w:val="24"/>
          <w:szCs w:val="24"/>
          <w:rtl/>
          <w:lang w:bidi="ar-IQ"/>
        </w:rPr>
        <w:t>ودورها</w:t>
      </w:r>
      <w:r w:rsidRPr="00F961B6">
        <w:rPr>
          <w:rFonts w:cs="Simplified Arabic"/>
          <w:sz w:val="24"/>
          <w:szCs w:val="24"/>
          <w:rtl/>
          <w:lang w:bidi="ar-IQ"/>
        </w:rPr>
        <w:t xml:space="preserve"> </w:t>
      </w:r>
      <w:r w:rsidRPr="00F961B6">
        <w:rPr>
          <w:rFonts w:cs="Simplified Arabic" w:hint="eastAsia"/>
          <w:sz w:val="24"/>
          <w:szCs w:val="24"/>
          <w:rtl/>
          <w:lang w:bidi="ar-IQ"/>
        </w:rPr>
        <w:t>في</w:t>
      </w:r>
      <w:r w:rsidRPr="00F961B6">
        <w:rPr>
          <w:rFonts w:cs="Simplified Arabic" w:hint="cs"/>
          <w:sz w:val="24"/>
          <w:szCs w:val="24"/>
          <w:rtl/>
        </w:rPr>
        <w:t xml:space="preserve"> </w:t>
      </w:r>
      <w:r w:rsidRPr="00F961B6">
        <w:rPr>
          <w:rFonts w:cs="Simplified Arabic" w:hint="eastAsia"/>
          <w:sz w:val="24"/>
          <w:szCs w:val="24"/>
          <w:rtl/>
          <w:lang w:bidi="ar-IQ"/>
        </w:rPr>
        <w:t>تخفيض</w:t>
      </w:r>
      <w:r w:rsidRPr="00F961B6">
        <w:rPr>
          <w:rFonts w:cs="Simplified Arabic"/>
          <w:sz w:val="24"/>
          <w:szCs w:val="24"/>
          <w:rtl/>
          <w:lang w:bidi="ar-IQ"/>
        </w:rPr>
        <w:t xml:space="preserve"> </w:t>
      </w:r>
      <w:r w:rsidRPr="00F961B6">
        <w:rPr>
          <w:rFonts w:cs="Simplified Arabic" w:hint="eastAsia"/>
          <w:sz w:val="24"/>
          <w:szCs w:val="24"/>
          <w:rtl/>
          <w:lang w:bidi="ar-IQ"/>
        </w:rPr>
        <w:t>مشاكل</w:t>
      </w:r>
      <w:r w:rsidRPr="00F961B6">
        <w:rPr>
          <w:rFonts w:cs="Simplified Arabic"/>
          <w:sz w:val="24"/>
          <w:szCs w:val="24"/>
          <w:rtl/>
          <w:lang w:bidi="ar-IQ"/>
        </w:rPr>
        <w:t xml:space="preserve"> </w:t>
      </w:r>
      <w:r w:rsidRPr="00F961B6">
        <w:rPr>
          <w:rFonts w:cs="Simplified Arabic" w:hint="eastAsia"/>
          <w:sz w:val="24"/>
          <w:szCs w:val="24"/>
          <w:rtl/>
          <w:lang w:bidi="ar-IQ"/>
        </w:rPr>
        <w:t>نظرية</w:t>
      </w:r>
      <w:r w:rsidRPr="00F961B6">
        <w:rPr>
          <w:rFonts w:cs="Simplified Arabic"/>
          <w:sz w:val="24"/>
          <w:szCs w:val="24"/>
          <w:rtl/>
          <w:lang w:bidi="ar-IQ"/>
        </w:rPr>
        <w:t xml:space="preserve"> </w:t>
      </w:r>
      <w:r w:rsidRPr="00F961B6">
        <w:rPr>
          <w:rFonts w:cs="Simplified Arabic" w:hint="eastAsia"/>
          <w:sz w:val="24"/>
          <w:szCs w:val="24"/>
          <w:rtl/>
          <w:lang w:bidi="ar-IQ"/>
        </w:rPr>
        <w:t>الوكالة</w:t>
      </w:r>
      <w:r w:rsidRPr="00F961B6">
        <w:rPr>
          <w:rFonts w:cs="Simplified Arabic" w:hint="cs"/>
          <w:sz w:val="24"/>
          <w:szCs w:val="24"/>
          <w:rtl/>
          <w:lang w:bidi="ar-IQ"/>
        </w:rPr>
        <w:t xml:space="preserve">, </w:t>
      </w:r>
      <w:r w:rsidRPr="00F961B6">
        <w:rPr>
          <w:rFonts w:cs="Simplified Arabic" w:hint="eastAsia"/>
          <w:sz w:val="24"/>
          <w:szCs w:val="24"/>
          <w:rtl/>
        </w:rPr>
        <w:t>الملتقى</w:t>
      </w:r>
      <w:r>
        <w:rPr>
          <w:rFonts w:cs="Simplified Arabic" w:hint="cs"/>
          <w:sz w:val="24"/>
          <w:szCs w:val="24"/>
          <w:rtl/>
        </w:rPr>
        <w:t xml:space="preserve"> </w:t>
      </w:r>
      <w:r w:rsidRPr="00F961B6">
        <w:rPr>
          <w:rFonts w:cs="Simplified Arabic" w:hint="eastAsia"/>
          <w:sz w:val="24"/>
          <w:szCs w:val="24"/>
          <w:rtl/>
        </w:rPr>
        <w:t>الدولي</w:t>
      </w:r>
      <w:r w:rsidRPr="00F961B6">
        <w:rPr>
          <w:rFonts w:cs="Simplified Arabic"/>
          <w:sz w:val="24"/>
          <w:szCs w:val="24"/>
          <w:rtl/>
        </w:rPr>
        <w:t xml:space="preserve"> </w:t>
      </w:r>
      <w:r w:rsidRPr="00F961B6">
        <w:rPr>
          <w:rFonts w:cs="Simplified Arabic" w:hint="eastAsia"/>
          <w:sz w:val="24"/>
          <w:szCs w:val="24"/>
          <w:rtl/>
        </w:rPr>
        <w:t>حول</w:t>
      </w:r>
      <w:r w:rsidRPr="00F961B6">
        <w:rPr>
          <w:rFonts w:cs="Simplified Arabic"/>
          <w:sz w:val="24"/>
          <w:szCs w:val="24"/>
          <w:rtl/>
        </w:rPr>
        <w:t xml:space="preserve"> </w:t>
      </w:r>
      <w:r w:rsidRPr="00F961B6">
        <w:rPr>
          <w:rFonts w:cs="Simplified Arabic" w:hint="eastAsia"/>
          <w:sz w:val="24"/>
          <w:szCs w:val="24"/>
          <w:rtl/>
        </w:rPr>
        <w:t>الإبداع</w:t>
      </w:r>
      <w:r w:rsidRPr="00F961B6">
        <w:rPr>
          <w:rFonts w:cs="Simplified Arabic"/>
          <w:sz w:val="24"/>
          <w:szCs w:val="24"/>
          <w:rtl/>
        </w:rPr>
        <w:t xml:space="preserve"> </w:t>
      </w:r>
      <w:r w:rsidRPr="00F961B6">
        <w:rPr>
          <w:rFonts w:cs="Simplified Arabic" w:hint="eastAsia"/>
          <w:sz w:val="24"/>
          <w:szCs w:val="24"/>
          <w:rtl/>
        </w:rPr>
        <w:t>والتغيير</w:t>
      </w:r>
      <w:r w:rsidRPr="00F961B6">
        <w:rPr>
          <w:rFonts w:cs="Simplified Arabic"/>
          <w:sz w:val="24"/>
          <w:szCs w:val="24"/>
          <w:rtl/>
        </w:rPr>
        <w:t xml:space="preserve"> </w:t>
      </w:r>
      <w:r w:rsidRPr="00F961B6">
        <w:rPr>
          <w:rFonts w:cs="Simplified Arabic" w:hint="eastAsia"/>
          <w:sz w:val="24"/>
          <w:szCs w:val="24"/>
          <w:rtl/>
        </w:rPr>
        <w:t>التنظيمي</w:t>
      </w:r>
      <w:r w:rsidRPr="00F961B6">
        <w:rPr>
          <w:rFonts w:cs="Simplified Arabic" w:hint="cs"/>
          <w:sz w:val="24"/>
          <w:szCs w:val="24"/>
          <w:rtl/>
        </w:rPr>
        <w:t xml:space="preserve"> </w:t>
      </w:r>
      <w:r w:rsidRPr="00F961B6">
        <w:rPr>
          <w:rFonts w:cs="Simplified Arabic" w:hint="eastAsia"/>
          <w:sz w:val="24"/>
          <w:szCs w:val="24"/>
          <w:rtl/>
        </w:rPr>
        <w:t>في</w:t>
      </w:r>
      <w:r w:rsidRPr="00F961B6">
        <w:rPr>
          <w:rFonts w:cs="Simplified Arabic"/>
          <w:sz w:val="24"/>
          <w:szCs w:val="24"/>
          <w:rtl/>
        </w:rPr>
        <w:t xml:space="preserve"> </w:t>
      </w:r>
      <w:r w:rsidRPr="00F961B6">
        <w:rPr>
          <w:rFonts w:cs="Simplified Arabic" w:hint="eastAsia"/>
          <w:sz w:val="24"/>
          <w:szCs w:val="24"/>
          <w:rtl/>
        </w:rPr>
        <w:t>المنظمات</w:t>
      </w:r>
      <w:r w:rsidRPr="00F961B6">
        <w:rPr>
          <w:rFonts w:cs="Simplified Arabic"/>
          <w:sz w:val="24"/>
          <w:szCs w:val="24"/>
          <w:rtl/>
        </w:rPr>
        <w:t xml:space="preserve"> </w:t>
      </w:r>
      <w:r w:rsidRPr="00F961B6">
        <w:rPr>
          <w:rFonts w:cs="Simplified Arabic" w:hint="eastAsia"/>
          <w:sz w:val="24"/>
          <w:szCs w:val="24"/>
          <w:rtl/>
        </w:rPr>
        <w:t>الحديثة</w:t>
      </w:r>
      <w:r w:rsidRPr="00F961B6">
        <w:rPr>
          <w:rFonts w:cs="Simplified Arabic" w:hint="cs"/>
          <w:sz w:val="24"/>
          <w:szCs w:val="24"/>
          <w:rtl/>
          <w:lang w:bidi="ar-JO"/>
        </w:rPr>
        <w:t xml:space="preserve">, </w:t>
      </w:r>
      <w:r w:rsidRPr="00F961B6">
        <w:rPr>
          <w:rFonts w:cs="Simplified Arabic" w:hint="eastAsia"/>
          <w:sz w:val="24"/>
          <w:szCs w:val="24"/>
          <w:rtl/>
          <w:lang w:bidi="ar-JO"/>
        </w:rPr>
        <w:t>كلية</w:t>
      </w:r>
      <w:r w:rsidRPr="00F961B6">
        <w:rPr>
          <w:rFonts w:cs="Simplified Arabic"/>
          <w:sz w:val="24"/>
          <w:szCs w:val="24"/>
          <w:rtl/>
          <w:lang w:bidi="ar-JO"/>
        </w:rPr>
        <w:t xml:space="preserve"> </w:t>
      </w:r>
      <w:r w:rsidRPr="00F961B6">
        <w:rPr>
          <w:rFonts w:cs="Simplified Arabic" w:hint="eastAsia"/>
          <w:sz w:val="24"/>
          <w:szCs w:val="24"/>
          <w:rtl/>
          <w:lang w:bidi="ar-JO"/>
        </w:rPr>
        <w:t>العلوم</w:t>
      </w:r>
      <w:r w:rsidRPr="00F961B6">
        <w:rPr>
          <w:rFonts w:cs="Simplified Arabic"/>
          <w:sz w:val="24"/>
          <w:szCs w:val="24"/>
          <w:rtl/>
          <w:lang w:bidi="ar-JO"/>
        </w:rPr>
        <w:t xml:space="preserve"> </w:t>
      </w:r>
      <w:r w:rsidRPr="00F961B6">
        <w:rPr>
          <w:rFonts w:cs="Simplified Arabic" w:hint="eastAsia"/>
          <w:sz w:val="24"/>
          <w:szCs w:val="24"/>
          <w:rtl/>
          <w:lang w:bidi="ar-JO"/>
        </w:rPr>
        <w:t>الاقتصادية</w:t>
      </w:r>
      <w:r w:rsidRPr="00F961B6">
        <w:rPr>
          <w:rFonts w:cs="Simplified Arabic"/>
          <w:sz w:val="24"/>
          <w:szCs w:val="24"/>
          <w:rtl/>
          <w:lang w:bidi="ar-JO"/>
        </w:rPr>
        <w:t xml:space="preserve"> </w:t>
      </w:r>
      <w:r w:rsidRPr="00F961B6">
        <w:rPr>
          <w:rFonts w:cs="Simplified Arabic" w:hint="eastAsia"/>
          <w:sz w:val="24"/>
          <w:szCs w:val="24"/>
          <w:rtl/>
          <w:lang w:bidi="ar-JO"/>
        </w:rPr>
        <w:t>وعلوم</w:t>
      </w:r>
      <w:r w:rsidRPr="00F961B6">
        <w:rPr>
          <w:rFonts w:cs="Simplified Arabic"/>
          <w:sz w:val="24"/>
          <w:szCs w:val="24"/>
          <w:rtl/>
          <w:lang w:bidi="ar-JO"/>
        </w:rPr>
        <w:t xml:space="preserve"> </w:t>
      </w:r>
      <w:r w:rsidRPr="00F961B6">
        <w:rPr>
          <w:rFonts w:cs="Simplified Arabic" w:hint="eastAsia"/>
          <w:sz w:val="24"/>
          <w:szCs w:val="24"/>
          <w:rtl/>
          <w:lang w:bidi="ar-JO"/>
        </w:rPr>
        <w:t>التسيير</w:t>
      </w:r>
      <w:r w:rsidRPr="00F961B6">
        <w:rPr>
          <w:rFonts w:cs="Simplified Arabic" w:hint="cs"/>
          <w:sz w:val="24"/>
          <w:szCs w:val="24"/>
          <w:rtl/>
          <w:lang w:bidi="ar-JO"/>
        </w:rPr>
        <w:t>,</w:t>
      </w:r>
      <w:r w:rsidRPr="00F961B6">
        <w:rPr>
          <w:rFonts w:cs="Simplified Arabic" w:hint="eastAsia"/>
          <w:sz w:val="24"/>
          <w:szCs w:val="24"/>
          <w:rtl/>
        </w:rPr>
        <w:t xml:space="preserve"> جامعة</w:t>
      </w:r>
      <w:r>
        <w:rPr>
          <w:rFonts w:cs="Simplified Arabic" w:hint="cs"/>
          <w:sz w:val="24"/>
          <w:szCs w:val="24"/>
          <w:rtl/>
        </w:rPr>
        <w:t xml:space="preserve">  </w:t>
      </w:r>
      <w:r w:rsidRPr="00F961B6">
        <w:rPr>
          <w:rFonts w:cs="Simplified Arabic" w:hint="eastAsia"/>
          <w:sz w:val="24"/>
          <w:szCs w:val="24"/>
          <w:rtl/>
        </w:rPr>
        <w:t>المستنصرية</w:t>
      </w:r>
      <w:r w:rsidRPr="00F961B6">
        <w:rPr>
          <w:rFonts w:cs="Simplified Arabic" w:hint="cs"/>
          <w:sz w:val="24"/>
          <w:szCs w:val="24"/>
          <w:rtl/>
        </w:rPr>
        <w:t xml:space="preserve"> العراق, بدون سنة نشر, ص 18.</w:t>
      </w:r>
    </w:p>
    <w:p w:rsidR="009617CB" w:rsidRPr="008C3295" w:rsidRDefault="009617CB" w:rsidP="00BD34B7">
      <w:pPr>
        <w:pStyle w:val="31"/>
        <w:spacing w:line="276" w:lineRule="auto"/>
        <w:ind w:firstLine="397"/>
        <w:jc w:val="both"/>
        <w:rPr>
          <w:rFonts w:cs="Simplified Arabic"/>
          <w:sz w:val="28"/>
          <w:szCs w:val="28"/>
          <w:rtl/>
          <w:lang w:bidi="ar-IQ"/>
        </w:rPr>
      </w:pPr>
      <w:r w:rsidRPr="00F80EE3">
        <w:rPr>
          <w:rFonts w:cs="Simplified Arabic" w:hint="cs"/>
          <w:sz w:val="28"/>
          <w:szCs w:val="28"/>
          <w:rtl/>
          <w:lang w:bidi="ar-IQ"/>
        </w:rPr>
        <w:t xml:space="preserve">من الشكل رقم 04 يتضح </w:t>
      </w:r>
      <w:r w:rsidRPr="00F80EE3">
        <w:rPr>
          <w:rFonts w:cs="Simplified Arabic" w:hint="eastAsia"/>
          <w:sz w:val="28"/>
          <w:szCs w:val="28"/>
          <w:rtl/>
          <w:lang w:bidi="ar-IQ"/>
        </w:rPr>
        <w:t>أن</w:t>
      </w:r>
      <w:r w:rsidRPr="00F80EE3">
        <w:rPr>
          <w:rFonts w:cs="Simplified Arabic"/>
          <w:sz w:val="28"/>
          <w:szCs w:val="28"/>
          <w:rtl/>
          <w:lang w:bidi="ar-IQ"/>
        </w:rPr>
        <w:t xml:space="preserve"> </w:t>
      </w:r>
      <w:r w:rsidRPr="00F80EE3">
        <w:rPr>
          <w:rFonts w:cs="Simplified Arabic" w:hint="eastAsia"/>
          <w:sz w:val="28"/>
          <w:szCs w:val="28"/>
          <w:rtl/>
          <w:lang w:bidi="ar-IQ"/>
        </w:rPr>
        <w:t>مشاكل</w:t>
      </w:r>
      <w:r w:rsidRPr="00F80EE3">
        <w:rPr>
          <w:rFonts w:cs="Simplified Arabic"/>
          <w:sz w:val="28"/>
          <w:szCs w:val="28"/>
          <w:rtl/>
          <w:lang w:bidi="ar-IQ"/>
        </w:rPr>
        <w:t xml:space="preserve"> </w:t>
      </w:r>
      <w:r w:rsidRPr="00F80EE3">
        <w:rPr>
          <w:rFonts w:cs="Simplified Arabic" w:hint="eastAsia"/>
          <w:sz w:val="28"/>
          <w:szCs w:val="28"/>
          <w:rtl/>
          <w:lang w:bidi="ar-IQ"/>
        </w:rPr>
        <w:t>الوكالة</w:t>
      </w:r>
      <w:r w:rsidRPr="00F80EE3">
        <w:rPr>
          <w:rFonts w:cs="Simplified Arabic"/>
          <w:sz w:val="28"/>
          <w:szCs w:val="28"/>
          <w:rtl/>
          <w:lang w:bidi="ar-IQ"/>
        </w:rPr>
        <w:t xml:space="preserve"> </w:t>
      </w:r>
      <w:r w:rsidRPr="00F80EE3">
        <w:rPr>
          <w:rFonts w:cs="Simplified Arabic" w:hint="eastAsia"/>
          <w:sz w:val="28"/>
          <w:szCs w:val="28"/>
          <w:rtl/>
          <w:lang w:bidi="ar-IQ"/>
        </w:rPr>
        <w:t>تبدو</w:t>
      </w:r>
      <w:r w:rsidRPr="00F80EE3">
        <w:rPr>
          <w:rFonts w:cs="Simplified Arabic"/>
          <w:sz w:val="28"/>
          <w:szCs w:val="28"/>
          <w:rtl/>
          <w:lang w:bidi="ar-IQ"/>
        </w:rPr>
        <w:t xml:space="preserve"> </w:t>
      </w:r>
      <w:r>
        <w:rPr>
          <w:rFonts w:cs="Simplified Arabic" w:hint="eastAsia"/>
          <w:sz w:val="28"/>
          <w:szCs w:val="28"/>
          <w:rtl/>
          <w:lang w:bidi="ar-IQ"/>
        </w:rPr>
        <w:t>واضحة</w:t>
      </w:r>
      <w:r>
        <w:rPr>
          <w:rFonts w:cs="Simplified Arabic" w:hint="cs"/>
          <w:sz w:val="28"/>
          <w:szCs w:val="28"/>
          <w:rtl/>
          <w:lang w:bidi="ar-IQ"/>
        </w:rPr>
        <w:t xml:space="preserve"> </w:t>
      </w:r>
      <w:r w:rsidRPr="00F80EE3">
        <w:rPr>
          <w:rFonts w:cs="Simplified Arabic" w:hint="eastAsia"/>
          <w:sz w:val="28"/>
          <w:szCs w:val="28"/>
          <w:rtl/>
          <w:lang w:bidi="ar-IQ"/>
        </w:rPr>
        <w:t>من</w:t>
      </w:r>
      <w:r w:rsidRPr="00F80EE3">
        <w:rPr>
          <w:rFonts w:cs="Simplified Arabic"/>
          <w:sz w:val="28"/>
          <w:szCs w:val="28"/>
          <w:rtl/>
          <w:lang w:bidi="ar-IQ"/>
        </w:rPr>
        <w:t xml:space="preserve"> </w:t>
      </w:r>
      <w:r w:rsidRPr="00F80EE3">
        <w:rPr>
          <w:rFonts w:cs="Simplified Arabic" w:hint="eastAsia"/>
          <w:sz w:val="28"/>
          <w:szCs w:val="28"/>
          <w:rtl/>
          <w:lang w:bidi="ar-IQ"/>
        </w:rPr>
        <w:t>خلال</w:t>
      </w:r>
      <w:r w:rsidRPr="00F80EE3">
        <w:rPr>
          <w:rFonts w:cs="Simplified Arabic"/>
          <w:sz w:val="28"/>
          <w:szCs w:val="28"/>
          <w:rtl/>
          <w:lang w:bidi="ar-IQ"/>
        </w:rPr>
        <w:t xml:space="preserve"> </w:t>
      </w:r>
      <w:r w:rsidRPr="00F80EE3">
        <w:rPr>
          <w:rFonts w:cs="Simplified Arabic" w:hint="eastAsia"/>
          <w:sz w:val="28"/>
          <w:szCs w:val="28"/>
          <w:rtl/>
          <w:lang w:bidi="ar-IQ"/>
        </w:rPr>
        <w:t>علاقة</w:t>
      </w:r>
      <w:r w:rsidRPr="00F80EE3">
        <w:rPr>
          <w:rFonts w:cs="Simplified Arabic"/>
          <w:sz w:val="28"/>
          <w:szCs w:val="28"/>
          <w:rtl/>
          <w:lang w:bidi="ar-IQ"/>
        </w:rPr>
        <w:t xml:space="preserve"> </w:t>
      </w:r>
      <w:r w:rsidRPr="00F80EE3">
        <w:rPr>
          <w:rFonts w:cs="Simplified Arabic" w:hint="eastAsia"/>
          <w:sz w:val="28"/>
          <w:szCs w:val="28"/>
          <w:rtl/>
          <w:lang w:bidi="ar-IQ"/>
        </w:rPr>
        <w:t>الوكيل</w:t>
      </w:r>
      <w:r w:rsidRPr="00F80EE3">
        <w:rPr>
          <w:rFonts w:cs="Simplified Arabic"/>
          <w:sz w:val="28"/>
          <w:szCs w:val="28"/>
          <w:rtl/>
          <w:lang w:bidi="ar-IQ"/>
        </w:rPr>
        <w:t xml:space="preserve"> </w:t>
      </w:r>
      <w:r w:rsidRPr="00F80EE3">
        <w:rPr>
          <w:rFonts w:cs="Simplified Arabic" w:hint="eastAsia"/>
          <w:sz w:val="28"/>
          <w:szCs w:val="28"/>
          <w:rtl/>
          <w:lang w:bidi="ar-IQ"/>
        </w:rPr>
        <w:t>مع</w:t>
      </w:r>
      <w:r w:rsidRPr="00F80EE3">
        <w:rPr>
          <w:rFonts w:cs="Simplified Arabic"/>
          <w:sz w:val="28"/>
          <w:szCs w:val="28"/>
          <w:rtl/>
          <w:lang w:bidi="ar-IQ"/>
        </w:rPr>
        <w:t xml:space="preserve"> </w:t>
      </w:r>
      <w:r w:rsidRPr="00F80EE3">
        <w:rPr>
          <w:rFonts w:cs="Simplified Arabic" w:hint="eastAsia"/>
          <w:sz w:val="28"/>
          <w:szCs w:val="28"/>
          <w:rtl/>
          <w:lang w:bidi="ar-IQ"/>
        </w:rPr>
        <w:t>الأصيل</w:t>
      </w:r>
      <w:r w:rsidRPr="00F80EE3">
        <w:rPr>
          <w:rFonts w:cs="Simplified Arabic"/>
          <w:sz w:val="28"/>
          <w:szCs w:val="28"/>
          <w:rtl/>
          <w:lang w:bidi="ar-IQ"/>
        </w:rPr>
        <w:t xml:space="preserve"> </w:t>
      </w:r>
      <w:r w:rsidRPr="00F80EE3">
        <w:rPr>
          <w:rFonts w:cs="Simplified Arabic" w:hint="eastAsia"/>
          <w:sz w:val="28"/>
          <w:szCs w:val="28"/>
          <w:rtl/>
          <w:lang w:bidi="ar-IQ"/>
        </w:rPr>
        <w:t>سوف</w:t>
      </w:r>
      <w:r w:rsidRPr="00F80EE3">
        <w:rPr>
          <w:rFonts w:cs="Simplified Arabic"/>
          <w:sz w:val="28"/>
          <w:szCs w:val="28"/>
          <w:rtl/>
          <w:lang w:bidi="ar-IQ"/>
        </w:rPr>
        <w:t xml:space="preserve"> </w:t>
      </w:r>
      <w:r>
        <w:rPr>
          <w:rFonts w:cs="Simplified Arabic" w:hint="eastAsia"/>
          <w:sz w:val="28"/>
          <w:szCs w:val="28"/>
          <w:rtl/>
          <w:lang w:bidi="ar-IQ"/>
        </w:rPr>
        <w:t>تنش</w:t>
      </w:r>
      <w:r>
        <w:rPr>
          <w:rFonts w:cs="Simplified Arabic" w:hint="cs"/>
          <w:sz w:val="28"/>
          <w:szCs w:val="28"/>
          <w:rtl/>
          <w:lang w:bidi="ar-IQ"/>
        </w:rPr>
        <w:t>أ</w:t>
      </w:r>
      <w:r w:rsidRPr="00F80EE3">
        <w:rPr>
          <w:rFonts w:cs="Simplified Arabic"/>
          <w:sz w:val="28"/>
          <w:szCs w:val="28"/>
          <w:rtl/>
          <w:lang w:bidi="ar-IQ"/>
        </w:rPr>
        <w:t xml:space="preserve"> </w:t>
      </w:r>
      <w:r>
        <w:rPr>
          <w:rFonts w:cs="Simplified Arabic" w:hint="cs"/>
          <w:sz w:val="28"/>
          <w:szCs w:val="28"/>
          <w:rtl/>
          <w:lang w:bidi="ar-IQ"/>
        </w:rPr>
        <w:t xml:space="preserve">عنها </w:t>
      </w:r>
      <w:r w:rsidRPr="00F80EE3">
        <w:rPr>
          <w:rFonts w:cs="Simplified Arabic" w:hint="eastAsia"/>
          <w:sz w:val="28"/>
          <w:szCs w:val="28"/>
          <w:rtl/>
          <w:lang w:bidi="ar-IQ"/>
        </w:rPr>
        <w:t>علاقة</w:t>
      </w:r>
      <w:r w:rsidRPr="00F80EE3">
        <w:rPr>
          <w:rFonts w:cs="Simplified Arabic"/>
          <w:sz w:val="28"/>
          <w:szCs w:val="28"/>
          <w:rtl/>
          <w:lang w:bidi="ar-IQ"/>
        </w:rPr>
        <w:t xml:space="preserve"> </w:t>
      </w:r>
      <w:r w:rsidRPr="00F80EE3">
        <w:rPr>
          <w:rFonts w:cs="Simplified Arabic" w:hint="eastAsia"/>
          <w:sz w:val="28"/>
          <w:szCs w:val="28"/>
          <w:rtl/>
          <w:lang w:bidi="ar-IQ"/>
        </w:rPr>
        <w:t>تعاقدية</w:t>
      </w:r>
      <w:r w:rsidRPr="00F80EE3">
        <w:rPr>
          <w:rFonts w:cs="Simplified Arabic"/>
          <w:sz w:val="28"/>
          <w:szCs w:val="28"/>
          <w:rtl/>
          <w:lang w:bidi="ar-IQ"/>
        </w:rPr>
        <w:t xml:space="preserve"> </w:t>
      </w:r>
      <w:r w:rsidRPr="00F80EE3">
        <w:rPr>
          <w:rFonts w:cs="Simplified Arabic" w:hint="eastAsia"/>
          <w:sz w:val="28"/>
          <w:szCs w:val="28"/>
          <w:rtl/>
          <w:lang w:bidi="ar-IQ"/>
        </w:rPr>
        <w:t>ونتيجة</w:t>
      </w:r>
      <w:r w:rsidRPr="00F80EE3">
        <w:rPr>
          <w:rFonts w:cs="Simplified Arabic"/>
          <w:sz w:val="28"/>
          <w:szCs w:val="28"/>
          <w:rtl/>
          <w:lang w:bidi="ar-IQ"/>
        </w:rPr>
        <w:t xml:space="preserve"> </w:t>
      </w:r>
      <w:r w:rsidRPr="00F80EE3">
        <w:rPr>
          <w:rFonts w:cs="Simplified Arabic" w:hint="eastAsia"/>
          <w:sz w:val="28"/>
          <w:szCs w:val="28"/>
          <w:rtl/>
          <w:lang w:bidi="ar-IQ"/>
        </w:rPr>
        <w:t>لعدم</w:t>
      </w:r>
      <w:r w:rsidRPr="00F80EE3">
        <w:rPr>
          <w:rFonts w:cs="Simplified Arabic"/>
          <w:sz w:val="28"/>
          <w:szCs w:val="28"/>
          <w:rtl/>
          <w:lang w:bidi="ar-IQ"/>
        </w:rPr>
        <w:t xml:space="preserve"> </w:t>
      </w:r>
      <w:r w:rsidRPr="00F80EE3">
        <w:rPr>
          <w:rFonts w:cs="Simplified Arabic" w:hint="eastAsia"/>
          <w:sz w:val="28"/>
          <w:szCs w:val="28"/>
          <w:rtl/>
          <w:lang w:bidi="ar-IQ"/>
        </w:rPr>
        <w:t>وجود</w:t>
      </w:r>
      <w:r w:rsidRPr="00F80EE3">
        <w:rPr>
          <w:rFonts w:cs="Simplified Arabic"/>
          <w:sz w:val="28"/>
          <w:szCs w:val="28"/>
          <w:rtl/>
          <w:lang w:bidi="ar-IQ"/>
        </w:rPr>
        <w:t xml:space="preserve"> </w:t>
      </w:r>
      <w:r w:rsidRPr="00F80EE3">
        <w:rPr>
          <w:rFonts w:cs="Simplified Arabic" w:hint="eastAsia"/>
          <w:sz w:val="28"/>
          <w:szCs w:val="28"/>
          <w:rtl/>
          <w:lang w:bidi="ar-IQ"/>
        </w:rPr>
        <w:t>عقود</w:t>
      </w:r>
      <w:r w:rsidRPr="00F80EE3">
        <w:rPr>
          <w:rFonts w:cs="Simplified Arabic"/>
          <w:sz w:val="28"/>
          <w:szCs w:val="28"/>
          <w:rtl/>
          <w:lang w:bidi="ar-IQ"/>
        </w:rPr>
        <w:t xml:space="preserve"> </w:t>
      </w:r>
      <w:r w:rsidRPr="00F80EE3">
        <w:rPr>
          <w:rFonts w:cs="Simplified Arabic" w:hint="eastAsia"/>
          <w:sz w:val="28"/>
          <w:szCs w:val="28"/>
          <w:rtl/>
          <w:lang w:bidi="ar-IQ"/>
        </w:rPr>
        <w:t>كاملة</w:t>
      </w:r>
      <w:r>
        <w:rPr>
          <w:rFonts w:cs="Simplified Arabic" w:hint="cs"/>
          <w:sz w:val="28"/>
          <w:szCs w:val="28"/>
          <w:rtl/>
          <w:lang w:bidi="ar-IQ"/>
        </w:rPr>
        <w:t xml:space="preserve"> لهذه العلاقة, سوف</w:t>
      </w:r>
      <w:r w:rsidRPr="00F80EE3">
        <w:rPr>
          <w:rFonts w:cs="Simplified Arabic"/>
          <w:sz w:val="28"/>
          <w:szCs w:val="28"/>
          <w:rtl/>
          <w:lang w:bidi="ar-IQ"/>
        </w:rPr>
        <w:t xml:space="preserve"> </w:t>
      </w:r>
      <w:r>
        <w:rPr>
          <w:rFonts w:cs="Simplified Arabic" w:hint="cs"/>
          <w:sz w:val="28"/>
          <w:szCs w:val="28"/>
          <w:rtl/>
          <w:lang w:bidi="ar-IQ"/>
        </w:rPr>
        <w:t xml:space="preserve">تنتج عنها </w:t>
      </w:r>
      <w:r w:rsidRPr="00F80EE3">
        <w:rPr>
          <w:rFonts w:cs="Simplified Arabic" w:hint="eastAsia"/>
          <w:sz w:val="28"/>
          <w:szCs w:val="28"/>
          <w:rtl/>
          <w:lang w:bidi="ar-IQ"/>
        </w:rPr>
        <w:t>مشاكل</w:t>
      </w:r>
      <w:r>
        <w:rPr>
          <w:rFonts w:cs="Simplified Arabic" w:hint="cs"/>
          <w:sz w:val="28"/>
          <w:szCs w:val="28"/>
          <w:rtl/>
          <w:lang w:bidi="ar-IQ"/>
        </w:rPr>
        <w:t xml:space="preserve"> متعددة بسبب, </w:t>
      </w:r>
      <w:r w:rsidRPr="00F80EE3">
        <w:rPr>
          <w:rFonts w:cs="Simplified Arabic" w:hint="eastAsia"/>
          <w:sz w:val="28"/>
          <w:szCs w:val="28"/>
          <w:rtl/>
          <w:lang w:bidi="ar-IQ"/>
        </w:rPr>
        <w:t>ربط</w:t>
      </w:r>
      <w:r w:rsidRPr="00F80EE3">
        <w:rPr>
          <w:rFonts w:cs="Simplified Arabic"/>
          <w:sz w:val="28"/>
          <w:szCs w:val="28"/>
          <w:rtl/>
          <w:lang w:bidi="ar-IQ"/>
        </w:rPr>
        <w:t xml:space="preserve"> </w:t>
      </w:r>
      <w:r w:rsidRPr="00F80EE3">
        <w:rPr>
          <w:rFonts w:cs="Simplified Arabic" w:hint="eastAsia"/>
          <w:sz w:val="28"/>
          <w:szCs w:val="28"/>
          <w:rtl/>
          <w:lang w:bidi="ar-IQ"/>
        </w:rPr>
        <w:t>أداء</w:t>
      </w:r>
      <w:r w:rsidRPr="00F80EE3">
        <w:rPr>
          <w:rFonts w:cs="Simplified Arabic"/>
          <w:sz w:val="28"/>
          <w:szCs w:val="28"/>
          <w:rtl/>
          <w:lang w:bidi="ar-IQ"/>
        </w:rPr>
        <w:t xml:space="preserve"> </w:t>
      </w:r>
      <w:r w:rsidRPr="00F80EE3">
        <w:rPr>
          <w:rFonts w:cs="Simplified Arabic" w:hint="eastAsia"/>
          <w:sz w:val="28"/>
          <w:szCs w:val="28"/>
          <w:rtl/>
          <w:lang w:bidi="ar-IQ"/>
        </w:rPr>
        <w:t>المدراء</w:t>
      </w:r>
      <w:r w:rsidRPr="00F80EE3">
        <w:rPr>
          <w:rFonts w:cs="Simplified Arabic"/>
          <w:sz w:val="28"/>
          <w:szCs w:val="28"/>
          <w:rtl/>
          <w:lang w:bidi="ar-IQ"/>
        </w:rPr>
        <w:t xml:space="preserve"> </w:t>
      </w:r>
      <w:r w:rsidRPr="00F80EE3">
        <w:rPr>
          <w:rFonts w:cs="Simplified Arabic" w:hint="eastAsia"/>
          <w:sz w:val="28"/>
          <w:szCs w:val="28"/>
          <w:rtl/>
          <w:lang w:bidi="ar-IQ"/>
        </w:rPr>
        <w:t>بالربحية</w:t>
      </w:r>
      <w:r w:rsidRPr="00F80EE3">
        <w:rPr>
          <w:rFonts w:cs="Simplified Arabic"/>
          <w:sz w:val="28"/>
          <w:szCs w:val="28"/>
          <w:rtl/>
          <w:lang w:bidi="ar-IQ"/>
        </w:rPr>
        <w:t xml:space="preserve"> </w:t>
      </w:r>
      <w:r w:rsidRPr="00F80EE3">
        <w:rPr>
          <w:rFonts w:cs="Simplified Arabic" w:hint="eastAsia"/>
          <w:sz w:val="28"/>
          <w:szCs w:val="28"/>
          <w:rtl/>
          <w:lang w:bidi="ar-IQ"/>
        </w:rPr>
        <w:t>المتحققة</w:t>
      </w:r>
      <w:r w:rsidRPr="00F80EE3">
        <w:rPr>
          <w:rFonts w:cs="Simplified Arabic"/>
          <w:sz w:val="28"/>
          <w:szCs w:val="28"/>
          <w:rtl/>
          <w:lang w:bidi="ar-IQ"/>
        </w:rPr>
        <w:t xml:space="preserve"> </w:t>
      </w:r>
      <w:r w:rsidRPr="00F80EE3">
        <w:rPr>
          <w:rFonts w:cs="Simplified Arabic" w:hint="eastAsia"/>
          <w:sz w:val="28"/>
          <w:szCs w:val="28"/>
          <w:rtl/>
          <w:lang w:bidi="ar-IQ"/>
        </w:rPr>
        <w:t>أو</w:t>
      </w:r>
      <w:r w:rsidRPr="00F80EE3">
        <w:rPr>
          <w:rFonts w:cs="Simplified Arabic"/>
          <w:sz w:val="28"/>
          <w:szCs w:val="28"/>
          <w:rtl/>
          <w:lang w:bidi="ar-IQ"/>
        </w:rPr>
        <w:t xml:space="preserve"> </w:t>
      </w:r>
      <w:r w:rsidRPr="00F80EE3">
        <w:rPr>
          <w:rFonts w:cs="Simplified Arabic" w:hint="eastAsia"/>
          <w:sz w:val="28"/>
          <w:szCs w:val="28"/>
          <w:rtl/>
          <w:lang w:bidi="ar-IQ"/>
        </w:rPr>
        <w:t>المبيعات</w:t>
      </w:r>
      <w:r w:rsidRPr="00F80EE3">
        <w:rPr>
          <w:rFonts w:cs="Simplified Arabic"/>
          <w:sz w:val="28"/>
          <w:szCs w:val="28"/>
          <w:rtl/>
          <w:lang w:bidi="ar-IQ"/>
        </w:rPr>
        <w:t xml:space="preserve"> </w:t>
      </w:r>
      <w:r w:rsidRPr="00F80EE3">
        <w:rPr>
          <w:rFonts w:cs="Simplified Arabic" w:hint="eastAsia"/>
          <w:sz w:val="28"/>
          <w:szCs w:val="28"/>
          <w:rtl/>
          <w:lang w:bidi="ar-IQ"/>
        </w:rPr>
        <w:t>يعد</w:t>
      </w:r>
      <w:r w:rsidRPr="00F80EE3">
        <w:rPr>
          <w:rFonts w:cs="Simplified Arabic"/>
          <w:sz w:val="28"/>
          <w:szCs w:val="28"/>
          <w:rtl/>
          <w:lang w:bidi="ar-IQ"/>
        </w:rPr>
        <w:t xml:space="preserve"> </w:t>
      </w:r>
      <w:r w:rsidRPr="00F80EE3">
        <w:rPr>
          <w:rFonts w:cs="Simplified Arabic" w:hint="eastAsia"/>
          <w:sz w:val="28"/>
          <w:szCs w:val="28"/>
          <w:rtl/>
          <w:lang w:bidi="ar-IQ"/>
        </w:rPr>
        <w:t>بحد</w:t>
      </w:r>
      <w:r w:rsidRPr="00F80EE3">
        <w:rPr>
          <w:rFonts w:cs="Simplified Arabic"/>
          <w:sz w:val="28"/>
          <w:szCs w:val="28"/>
          <w:rtl/>
          <w:lang w:bidi="ar-IQ"/>
        </w:rPr>
        <w:t xml:space="preserve"> </w:t>
      </w:r>
      <w:r w:rsidRPr="00F80EE3">
        <w:rPr>
          <w:rFonts w:cs="Simplified Arabic" w:hint="eastAsia"/>
          <w:sz w:val="28"/>
          <w:szCs w:val="28"/>
          <w:rtl/>
          <w:lang w:bidi="ar-IQ"/>
        </w:rPr>
        <w:t>ذاته</w:t>
      </w:r>
      <w:r w:rsidRPr="00F80EE3">
        <w:rPr>
          <w:rFonts w:cs="Simplified Arabic"/>
          <w:sz w:val="28"/>
          <w:szCs w:val="28"/>
          <w:rtl/>
          <w:lang w:bidi="ar-IQ"/>
        </w:rPr>
        <w:t xml:space="preserve"> </w:t>
      </w:r>
      <w:r w:rsidRPr="00F80EE3">
        <w:rPr>
          <w:rFonts w:cs="Simplified Arabic" w:hint="eastAsia"/>
          <w:sz w:val="28"/>
          <w:szCs w:val="28"/>
          <w:rtl/>
          <w:lang w:bidi="ar-IQ"/>
        </w:rPr>
        <w:t>وسيلة</w:t>
      </w:r>
      <w:r w:rsidRPr="00F80EE3">
        <w:rPr>
          <w:rFonts w:cs="Simplified Arabic"/>
          <w:sz w:val="28"/>
          <w:szCs w:val="28"/>
          <w:rtl/>
          <w:lang w:bidi="ar-IQ"/>
        </w:rPr>
        <w:t xml:space="preserve"> </w:t>
      </w:r>
      <w:r w:rsidRPr="00F80EE3">
        <w:rPr>
          <w:rFonts w:cs="Simplified Arabic" w:hint="eastAsia"/>
          <w:sz w:val="28"/>
          <w:szCs w:val="28"/>
          <w:rtl/>
          <w:lang w:bidi="ar-IQ"/>
        </w:rPr>
        <w:t>لتحقيق</w:t>
      </w:r>
      <w:r w:rsidRPr="00F80EE3">
        <w:rPr>
          <w:rFonts w:cs="Simplified Arabic"/>
          <w:sz w:val="28"/>
          <w:szCs w:val="28"/>
          <w:rtl/>
          <w:lang w:bidi="ar-IQ"/>
        </w:rPr>
        <w:t xml:space="preserve"> </w:t>
      </w:r>
      <w:r w:rsidRPr="00F80EE3">
        <w:rPr>
          <w:rFonts w:cs="Simplified Arabic" w:hint="eastAsia"/>
          <w:sz w:val="28"/>
          <w:szCs w:val="28"/>
          <w:rtl/>
          <w:lang w:bidi="ar-IQ"/>
        </w:rPr>
        <w:t>الكثير</w:t>
      </w:r>
      <w:r w:rsidRPr="00F80EE3">
        <w:rPr>
          <w:rFonts w:cs="Simplified Arabic"/>
          <w:sz w:val="28"/>
          <w:szCs w:val="28"/>
          <w:rtl/>
          <w:lang w:bidi="ar-IQ"/>
        </w:rPr>
        <w:t xml:space="preserve"> </w:t>
      </w:r>
      <w:r w:rsidRPr="00F80EE3">
        <w:rPr>
          <w:rFonts w:cs="Simplified Arabic" w:hint="eastAsia"/>
          <w:sz w:val="28"/>
          <w:szCs w:val="28"/>
          <w:rtl/>
          <w:lang w:bidi="ar-IQ"/>
        </w:rPr>
        <w:t>من</w:t>
      </w:r>
      <w:r w:rsidRPr="00F80EE3">
        <w:rPr>
          <w:rFonts w:cs="Simplified Arabic"/>
          <w:sz w:val="28"/>
          <w:szCs w:val="28"/>
          <w:rtl/>
          <w:lang w:bidi="ar-IQ"/>
        </w:rPr>
        <w:t xml:space="preserve"> </w:t>
      </w:r>
      <w:r w:rsidRPr="00F80EE3">
        <w:rPr>
          <w:rFonts w:cs="Simplified Arabic" w:hint="eastAsia"/>
          <w:sz w:val="28"/>
          <w:szCs w:val="28"/>
          <w:rtl/>
          <w:lang w:bidi="ar-IQ"/>
        </w:rPr>
        <w:t>أهداف</w:t>
      </w:r>
      <w:r w:rsidRPr="00F80EE3">
        <w:rPr>
          <w:rFonts w:cs="Simplified Arabic"/>
          <w:sz w:val="28"/>
          <w:szCs w:val="28"/>
          <w:rtl/>
          <w:lang w:bidi="ar-IQ"/>
        </w:rPr>
        <w:t xml:space="preserve"> </w:t>
      </w:r>
      <w:r w:rsidRPr="00F80EE3">
        <w:rPr>
          <w:rFonts w:cs="Simplified Arabic" w:hint="eastAsia"/>
          <w:sz w:val="28"/>
          <w:szCs w:val="28"/>
          <w:rtl/>
          <w:lang w:bidi="ar-IQ"/>
        </w:rPr>
        <w:t>الوكيل</w:t>
      </w:r>
      <w:r w:rsidRPr="00F80EE3">
        <w:rPr>
          <w:rFonts w:cs="Simplified Arabic"/>
          <w:sz w:val="28"/>
          <w:szCs w:val="28"/>
          <w:rtl/>
          <w:lang w:bidi="ar-IQ"/>
        </w:rPr>
        <w:t xml:space="preserve"> </w:t>
      </w:r>
      <w:r w:rsidRPr="00F80EE3">
        <w:rPr>
          <w:rFonts w:cs="Simplified Arabic" w:hint="eastAsia"/>
          <w:sz w:val="28"/>
          <w:szCs w:val="28"/>
          <w:rtl/>
          <w:lang w:bidi="ar-IQ"/>
        </w:rPr>
        <w:t>دون</w:t>
      </w:r>
      <w:r w:rsidRPr="00F80EE3">
        <w:rPr>
          <w:rFonts w:cs="Simplified Arabic"/>
          <w:sz w:val="28"/>
          <w:szCs w:val="28"/>
          <w:rtl/>
          <w:lang w:bidi="ar-IQ"/>
        </w:rPr>
        <w:t xml:space="preserve"> </w:t>
      </w:r>
      <w:r w:rsidRPr="00F80EE3">
        <w:rPr>
          <w:rFonts w:cs="Simplified Arabic" w:hint="eastAsia"/>
          <w:sz w:val="28"/>
          <w:szCs w:val="28"/>
          <w:rtl/>
          <w:lang w:bidi="ar-IQ"/>
        </w:rPr>
        <w:t>تحقيق</w:t>
      </w:r>
      <w:r w:rsidRPr="00F80EE3">
        <w:rPr>
          <w:rFonts w:cs="Simplified Arabic"/>
          <w:sz w:val="28"/>
          <w:szCs w:val="28"/>
          <w:rtl/>
          <w:lang w:bidi="ar-IQ"/>
        </w:rPr>
        <w:t xml:space="preserve"> </w:t>
      </w:r>
      <w:r w:rsidRPr="00F80EE3">
        <w:rPr>
          <w:rFonts w:cs="Simplified Arabic" w:hint="eastAsia"/>
          <w:sz w:val="28"/>
          <w:szCs w:val="28"/>
          <w:rtl/>
          <w:lang w:bidi="ar-IQ"/>
        </w:rPr>
        <w:t>مصالح</w:t>
      </w:r>
      <w:r w:rsidRPr="00F80EE3">
        <w:rPr>
          <w:rFonts w:cs="Simplified Arabic"/>
          <w:sz w:val="28"/>
          <w:szCs w:val="28"/>
          <w:rtl/>
          <w:lang w:bidi="ar-IQ"/>
        </w:rPr>
        <w:t xml:space="preserve"> </w:t>
      </w:r>
      <w:r w:rsidRPr="00F80EE3">
        <w:rPr>
          <w:rFonts w:cs="Simplified Arabic" w:hint="eastAsia"/>
          <w:sz w:val="28"/>
          <w:szCs w:val="28"/>
          <w:rtl/>
          <w:lang w:bidi="ar-IQ"/>
        </w:rPr>
        <w:t>الأصيل</w:t>
      </w:r>
      <w:r>
        <w:rPr>
          <w:rFonts w:cs="Simplified Arabic" w:hint="cs"/>
          <w:sz w:val="28"/>
          <w:szCs w:val="28"/>
          <w:rtl/>
          <w:lang w:bidi="ar-IQ"/>
        </w:rPr>
        <w:t xml:space="preserve">, كما أن </w:t>
      </w:r>
      <w:r w:rsidRPr="00F80EE3">
        <w:rPr>
          <w:rFonts w:cs="Simplified Arabic" w:hint="eastAsia"/>
          <w:sz w:val="28"/>
          <w:szCs w:val="28"/>
          <w:rtl/>
          <w:lang w:bidi="ar-IQ"/>
        </w:rPr>
        <w:t>عدم</w:t>
      </w:r>
      <w:r w:rsidRPr="00F80EE3">
        <w:rPr>
          <w:rFonts w:cs="Simplified Arabic"/>
          <w:sz w:val="28"/>
          <w:szCs w:val="28"/>
          <w:rtl/>
          <w:lang w:bidi="ar-IQ"/>
        </w:rPr>
        <w:t xml:space="preserve"> </w:t>
      </w:r>
      <w:r w:rsidRPr="00F80EE3">
        <w:rPr>
          <w:rFonts w:cs="Simplified Arabic" w:hint="eastAsia"/>
          <w:sz w:val="28"/>
          <w:szCs w:val="28"/>
          <w:rtl/>
          <w:lang w:bidi="ar-IQ"/>
        </w:rPr>
        <w:t>معرفة</w:t>
      </w:r>
      <w:r w:rsidRPr="00F80EE3">
        <w:rPr>
          <w:rFonts w:cs="Simplified Arabic"/>
          <w:sz w:val="28"/>
          <w:szCs w:val="28"/>
          <w:rtl/>
          <w:lang w:bidi="ar-IQ"/>
        </w:rPr>
        <w:t xml:space="preserve"> </w:t>
      </w:r>
      <w:r w:rsidRPr="00F80EE3">
        <w:rPr>
          <w:rFonts w:cs="Simplified Arabic" w:hint="eastAsia"/>
          <w:sz w:val="28"/>
          <w:szCs w:val="28"/>
          <w:rtl/>
          <w:lang w:bidi="ar-IQ"/>
        </w:rPr>
        <w:t>الأسلوب</w:t>
      </w:r>
      <w:r w:rsidRPr="00F80EE3">
        <w:rPr>
          <w:rFonts w:cs="Simplified Arabic"/>
          <w:sz w:val="28"/>
          <w:szCs w:val="28"/>
          <w:rtl/>
          <w:lang w:bidi="ar-IQ"/>
        </w:rPr>
        <w:t xml:space="preserve"> </w:t>
      </w:r>
      <w:r>
        <w:rPr>
          <w:rFonts w:cs="Simplified Arabic" w:hint="cs"/>
          <w:sz w:val="28"/>
          <w:szCs w:val="28"/>
          <w:rtl/>
          <w:lang w:bidi="ar-IQ"/>
        </w:rPr>
        <w:t>الذي</w:t>
      </w:r>
      <w:r w:rsidRPr="00F80EE3">
        <w:rPr>
          <w:rFonts w:cs="Simplified Arabic"/>
          <w:sz w:val="28"/>
          <w:szCs w:val="28"/>
          <w:rtl/>
          <w:lang w:bidi="ar-IQ"/>
        </w:rPr>
        <w:t xml:space="preserve"> </w:t>
      </w:r>
      <w:r w:rsidRPr="00F80EE3">
        <w:rPr>
          <w:rFonts w:cs="Simplified Arabic" w:hint="eastAsia"/>
          <w:sz w:val="28"/>
          <w:szCs w:val="28"/>
          <w:rtl/>
          <w:lang w:bidi="ar-IQ"/>
        </w:rPr>
        <w:t>من</w:t>
      </w:r>
      <w:r w:rsidRPr="00F80EE3">
        <w:rPr>
          <w:rFonts w:cs="Simplified Arabic"/>
          <w:sz w:val="28"/>
          <w:szCs w:val="28"/>
          <w:rtl/>
          <w:lang w:bidi="ar-IQ"/>
        </w:rPr>
        <w:t xml:space="preserve"> </w:t>
      </w:r>
      <w:r>
        <w:rPr>
          <w:rFonts w:cs="Simplified Arabic" w:hint="eastAsia"/>
          <w:sz w:val="28"/>
          <w:szCs w:val="28"/>
          <w:rtl/>
          <w:lang w:bidi="ar-IQ"/>
        </w:rPr>
        <w:t>خلاله</w:t>
      </w:r>
      <w:r w:rsidRPr="00F80EE3">
        <w:rPr>
          <w:rFonts w:cs="Simplified Arabic"/>
          <w:sz w:val="28"/>
          <w:szCs w:val="28"/>
          <w:rtl/>
          <w:lang w:bidi="ar-IQ"/>
        </w:rPr>
        <w:t xml:space="preserve"> </w:t>
      </w:r>
      <w:r w:rsidRPr="00F80EE3">
        <w:rPr>
          <w:rFonts w:cs="Simplified Arabic" w:hint="eastAsia"/>
          <w:sz w:val="28"/>
          <w:szCs w:val="28"/>
          <w:rtl/>
          <w:lang w:bidi="ar-IQ"/>
        </w:rPr>
        <w:t>يتمكن</w:t>
      </w:r>
      <w:r w:rsidRPr="00F80EE3">
        <w:rPr>
          <w:rFonts w:cs="Simplified Arabic"/>
          <w:sz w:val="28"/>
          <w:szCs w:val="28"/>
          <w:rtl/>
          <w:lang w:bidi="ar-IQ"/>
        </w:rPr>
        <w:t xml:space="preserve"> </w:t>
      </w:r>
      <w:r w:rsidRPr="00F80EE3">
        <w:rPr>
          <w:rFonts w:cs="Simplified Arabic" w:hint="eastAsia"/>
          <w:sz w:val="28"/>
          <w:szCs w:val="28"/>
          <w:rtl/>
          <w:lang w:bidi="ar-IQ"/>
        </w:rPr>
        <w:t>الأصيل</w:t>
      </w:r>
      <w:r w:rsidRPr="00F80EE3">
        <w:rPr>
          <w:rFonts w:cs="Simplified Arabic"/>
          <w:sz w:val="28"/>
          <w:szCs w:val="28"/>
          <w:rtl/>
          <w:lang w:bidi="ar-IQ"/>
        </w:rPr>
        <w:t xml:space="preserve"> </w:t>
      </w:r>
      <w:r>
        <w:rPr>
          <w:rFonts w:cs="Simplified Arabic" w:hint="cs"/>
          <w:sz w:val="28"/>
          <w:szCs w:val="28"/>
          <w:rtl/>
          <w:lang w:bidi="ar-IQ"/>
        </w:rPr>
        <w:t xml:space="preserve">من متابعة </w:t>
      </w:r>
      <w:r w:rsidRPr="00F80EE3">
        <w:rPr>
          <w:rFonts w:cs="Simplified Arabic" w:hint="eastAsia"/>
          <w:sz w:val="28"/>
          <w:szCs w:val="28"/>
          <w:rtl/>
          <w:lang w:bidi="ar-IQ"/>
        </w:rPr>
        <w:t>تصرفات</w:t>
      </w:r>
      <w:r w:rsidRPr="00F80EE3">
        <w:rPr>
          <w:rFonts w:cs="Simplified Arabic"/>
          <w:sz w:val="28"/>
          <w:szCs w:val="28"/>
          <w:rtl/>
          <w:lang w:bidi="ar-IQ"/>
        </w:rPr>
        <w:t xml:space="preserve"> </w:t>
      </w:r>
      <w:r w:rsidRPr="00F80EE3">
        <w:rPr>
          <w:rFonts w:cs="Simplified Arabic" w:hint="eastAsia"/>
          <w:sz w:val="28"/>
          <w:szCs w:val="28"/>
          <w:rtl/>
          <w:lang w:bidi="ar-IQ"/>
        </w:rPr>
        <w:t>الوكيل،</w:t>
      </w:r>
      <w:r w:rsidRPr="00F80EE3">
        <w:rPr>
          <w:rFonts w:cs="Simplified Arabic"/>
          <w:sz w:val="28"/>
          <w:szCs w:val="28"/>
          <w:rtl/>
          <w:lang w:bidi="ar-IQ"/>
        </w:rPr>
        <w:t xml:space="preserve"> </w:t>
      </w:r>
      <w:r w:rsidRPr="00F80EE3">
        <w:rPr>
          <w:rFonts w:cs="Simplified Arabic" w:hint="eastAsia"/>
          <w:sz w:val="28"/>
          <w:szCs w:val="28"/>
          <w:rtl/>
          <w:lang w:bidi="ar-IQ"/>
        </w:rPr>
        <w:t>سيجعل</w:t>
      </w:r>
      <w:r w:rsidRPr="00F80EE3">
        <w:rPr>
          <w:rFonts w:cs="Simplified Arabic"/>
          <w:sz w:val="28"/>
          <w:szCs w:val="28"/>
          <w:rtl/>
          <w:lang w:bidi="ar-IQ"/>
        </w:rPr>
        <w:t xml:space="preserve"> </w:t>
      </w:r>
      <w:r w:rsidRPr="00F80EE3">
        <w:rPr>
          <w:rFonts w:cs="Simplified Arabic" w:hint="eastAsia"/>
          <w:sz w:val="28"/>
          <w:szCs w:val="28"/>
          <w:rtl/>
          <w:lang w:bidi="ar-IQ"/>
        </w:rPr>
        <w:t>المدراء</w:t>
      </w:r>
      <w:r w:rsidRPr="00F80EE3">
        <w:rPr>
          <w:rFonts w:cs="Simplified Arabic"/>
          <w:sz w:val="28"/>
          <w:szCs w:val="28"/>
          <w:rtl/>
          <w:lang w:bidi="ar-IQ"/>
        </w:rPr>
        <w:t xml:space="preserve"> </w:t>
      </w:r>
      <w:r w:rsidRPr="00F80EE3">
        <w:rPr>
          <w:rFonts w:cs="Simplified Arabic" w:hint="eastAsia"/>
          <w:sz w:val="28"/>
          <w:szCs w:val="28"/>
          <w:rtl/>
          <w:lang w:bidi="ar-IQ"/>
        </w:rPr>
        <w:t>أكثر</w:t>
      </w:r>
      <w:r w:rsidRPr="00F80EE3">
        <w:rPr>
          <w:rFonts w:cs="Simplified Arabic"/>
          <w:sz w:val="28"/>
          <w:szCs w:val="28"/>
          <w:rtl/>
          <w:lang w:bidi="ar-IQ"/>
        </w:rPr>
        <w:t xml:space="preserve"> </w:t>
      </w:r>
      <w:r w:rsidRPr="00F80EE3">
        <w:rPr>
          <w:rFonts w:cs="Simplified Arabic" w:hint="eastAsia"/>
          <w:sz w:val="28"/>
          <w:szCs w:val="28"/>
          <w:rtl/>
          <w:lang w:bidi="ar-IQ"/>
        </w:rPr>
        <w:t>سيطرة</w:t>
      </w:r>
      <w:r w:rsidRPr="00F80EE3">
        <w:rPr>
          <w:rFonts w:cs="Simplified Arabic"/>
          <w:sz w:val="28"/>
          <w:szCs w:val="28"/>
          <w:rtl/>
          <w:lang w:bidi="ar-IQ"/>
        </w:rPr>
        <w:t xml:space="preserve"> </w:t>
      </w:r>
      <w:r w:rsidRPr="00F80EE3">
        <w:rPr>
          <w:rFonts w:cs="Simplified Arabic" w:hint="eastAsia"/>
          <w:sz w:val="28"/>
          <w:szCs w:val="28"/>
          <w:rtl/>
          <w:lang w:bidi="ar-IQ"/>
        </w:rPr>
        <w:t>من</w:t>
      </w:r>
      <w:r w:rsidRPr="00F80EE3">
        <w:rPr>
          <w:rFonts w:cs="Simplified Arabic"/>
          <w:sz w:val="28"/>
          <w:szCs w:val="28"/>
          <w:rtl/>
          <w:lang w:bidi="ar-IQ"/>
        </w:rPr>
        <w:t xml:space="preserve"> </w:t>
      </w:r>
      <w:r w:rsidRPr="00F80EE3">
        <w:rPr>
          <w:rFonts w:cs="Simplified Arabic" w:hint="eastAsia"/>
          <w:sz w:val="28"/>
          <w:szCs w:val="28"/>
          <w:rtl/>
          <w:lang w:bidi="ar-IQ"/>
        </w:rPr>
        <w:t>المالكين</w:t>
      </w:r>
      <w:r w:rsidRPr="00F80EE3">
        <w:rPr>
          <w:rFonts w:cs="Simplified Arabic"/>
          <w:sz w:val="28"/>
          <w:szCs w:val="28"/>
          <w:rtl/>
          <w:lang w:bidi="ar-IQ"/>
        </w:rPr>
        <w:t xml:space="preserve"> </w:t>
      </w:r>
      <w:r w:rsidRPr="00F80EE3">
        <w:rPr>
          <w:rFonts w:cs="Simplified Arabic" w:hint="eastAsia"/>
          <w:sz w:val="28"/>
          <w:szCs w:val="28"/>
          <w:rtl/>
          <w:lang w:bidi="ar-IQ"/>
        </w:rPr>
        <w:t>على</w:t>
      </w:r>
      <w:r w:rsidRPr="00F80EE3">
        <w:rPr>
          <w:rFonts w:cs="Simplified Arabic"/>
          <w:sz w:val="28"/>
          <w:szCs w:val="28"/>
          <w:rtl/>
          <w:lang w:bidi="ar-IQ"/>
        </w:rPr>
        <w:t xml:space="preserve"> </w:t>
      </w:r>
      <w:r w:rsidRPr="00F80EE3">
        <w:rPr>
          <w:rFonts w:cs="Simplified Arabic" w:hint="eastAsia"/>
          <w:sz w:val="28"/>
          <w:szCs w:val="28"/>
          <w:rtl/>
          <w:lang w:bidi="ar-IQ"/>
        </w:rPr>
        <w:t>شؤون</w:t>
      </w:r>
      <w:r w:rsidRPr="00F80EE3">
        <w:rPr>
          <w:rFonts w:cs="Simplified Arabic"/>
          <w:sz w:val="28"/>
          <w:szCs w:val="28"/>
          <w:rtl/>
          <w:lang w:bidi="ar-IQ"/>
        </w:rPr>
        <w:t xml:space="preserve"> </w:t>
      </w:r>
      <w:r w:rsidRPr="00F80EE3">
        <w:rPr>
          <w:rFonts w:cs="Simplified Arabic" w:hint="eastAsia"/>
          <w:sz w:val="28"/>
          <w:szCs w:val="28"/>
          <w:rtl/>
          <w:lang w:bidi="ar-IQ"/>
        </w:rPr>
        <w:t>الشركة</w:t>
      </w:r>
      <w:r>
        <w:rPr>
          <w:rStyle w:val="a5"/>
          <w:rFonts w:cs="Simplified Arabic"/>
          <w:sz w:val="28"/>
          <w:szCs w:val="28"/>
          <w:rtl/>
          <w:lang w:bidi="ar-IQ"/>
        </w:rPr>
        <w:footnoteReference w:id="70"/>
      </w:r>
      <w:r w:rsidRPr="00F80EE3">
        <w:rPr>
          <w:rFonts w:cs="Simplified Arabic"/>
          <w:sz w:val="28"/>
          <w:szCs w:val="28"/>
          <w:rtl/>
          <w:lang w:bidi="ar-IQ"/>
        </w:rPr>
        <w:t xml:space="preserve">. </w:t>
      </w:r>
    </w:p>
    <w:p w:rsidR="009617CB" w:rsidRPr="00DF0BBC" w:rsidRDefault="009617CB" w:rsidP="009617CB">
      <w:pPr>
        <w:pStyle w:val="21"/>
        <w:tabs>
          <w:tab w:val="left" w:pos="566"/>
        </w:tabs>
        <w:ind w:left="-1"/>
        <w:jc w:val="both"/>
        <w:rPr>
          <w:rFonts w:cs="Simplified Arabic"/>
          <w:b/>
          <w:bCs/>
          <w:sz w:val="28"/>
          <w:szCs w:val="28"/>
          <w:rtl/>
          <w:lang w:bidi="ar-IQ"/>
        </w:rPr>
      </w:pPr>
      <w:r w:rsidRPr="00DF0BBC">
        <w:rPr>
          <w:rFonts w:cs="Simplified Arabic" w:hint="cs"/>
          <w:b/>
          <w:bCs/>
          <w:sz w:val="28"/>
          <w:szCs w:val="28"/>
          <w:rtl/>
          <w:lang w:bidi="ar-IQ"/>
        </w:rPr>
        <w:t xml:space="preserve">2. نظرية أصحاب المصالح </w:t>
      </w:r>
    </w:p>
    <w:p w:rsidR="009617CB" w:rsidRPr="0088418E" w:rsidRDefault="009617CB" w:rsidP="009617CB">
      <w:pPr>
        <w:pStyle w:val="21"/>
        <w:tabs>
          <w:tab w:val="left" w:pos="566"/>
        </w:tabs>
        <w:spacing w:line="276" w:lineRule="auto"/>
        <w:ind w:firstLine="397"/>
        <w:jc w:val="both"/>
        <w:rPr>
          <w:rFonts w:cs="Simplified Arabic"/>
          <w:sz w:val="28"/>
          <w:szCs w:val="28"/>
          <w:rtl/>
          <w:lang w:bidi="ar-IQ"/>
        </w:rPr>
      </w:pPr>
      <w:r>
        <w:rPr>
          <w:rFonts w:cs="Simplified Arabic" w:hint="cs"/>
          <w:sz w:val="28"/>
          <w:szCs w:val="28"/>
          <w:rtl/>
          <w:lang w:bidi="ar-IQ"/>
        </w:rPr>
        <w:t xml:space="preserve">تعتبر نظرية أصحاب المصالح من أهم النظريات الحديثة والتي استطاعت منافسة وتكميل النظريات الاقتصادية الادارية كنظرية الوكالة التي وجهت لها عدة انتقادات, حيث كانت نظرية </w:t>
      </w:r>
      <w:r>
        <w:rPr>
          <w:rFonts w:cs="Simplified Arabic" w:hint="cs"/>
          <w:sz w:val="28"/>
          <w:szCs w:val="28"/>
          <w:rtl/>
          <w:lang w:bidi="ar-IQ"/>
        </w:rPr>
        <w:lastRenderedPageBreak/>
        <w:t xml:space="preserve">أصحاب المصالح كنظرية تعميمية لنظرية الوكالة, حيث أن الشركة مصممة بشكل رباط للعقود أي أنه هناك رباط يربط عدة جهات تخدم الشركة سواء كانوا اقتصاديين أو مسيرين, فعلى المجموعة المسيرة أن </w:t>
      </w:r>
      <w:r w:rsidRPr="0088418E">
        <w:rPr>
          <w:rFonts w:cs="Simplified Arabic" w:hint="cs"/>
          <w:sz w:val="28"/>
          <w:szCs w:val="28"/>
          <w:rtl/>
          <w:lang w:bidi="ar-IQ"/>
        </w:rPr>
        <w:t>تلعب دور المسؤو</w:t>
      </w:r>
      <w:r w:rsidRPr="0088418E">
        <w:rPr>
          <w:rFonts w:cs="Simplified Arabic" w:hint="eastAsia"/>
          <w:sz w:val="28"/>
          <w:szCs w:val="28"/>
          <w:rtl/>
          <w:lang w:bidi="ar-IQ"/>
        </w:rPr>
        <w:t>ل</w:t>
      </w:r>
      <w:r w:rsidRPr="0088418E">
        <w:rPr>
          <w:rFonts w:cs="Simplified Arabic" w:hint="cs"/>
          <w:sz w:val="28"/>
          <w:szCs w:val="28"/>
          <w:rtl/>
          <w:lang w:bidi="ar-IQ"/>
        </w:rPr>
        <w:t xml:space="preserve"> المركزي في جلب الشركاء وحملة الأسهم وكل طرف قادر على دعم الشركة بالموارد الضرورية من أجل نجاح المشروع الاقتصادي.</w:t>
      </w:r>
    </w:p>
    <w:p w:rsidR="009617CB" w:rsidRPr="0088418E" w:rsidRDefault="009617CB" w:rsidP="009617CB">
      <w:pPr>
        <w:pStyle w:val="21"/>
        <w:tabs>
          <w:tab w:val="left" w:pos="566"/>
        </w:tabs>
        <w:spacing w:line="276" w:lineRule="auto"/>
        <w:ind w:left="-1"/>
        <w:jc w:val="both"/>
        <w:rPr>
          <w:rFonts w:cs="Simplified Arabic"/>
          <w:sz w:val="28"/>
          <w:szCs w:val="28"/>
          <w:rtl/>
          <w:lang w:bidi="ar-IQ"/>
        </w:rPr>
      </w:pPr>
      <w:r w:rsidRPr="0088418E">
        <w:rPr>
          <w:rFonts w:cs="Simplified Arabic" w:hint="cs"/>
          <w:sz w:val="28"/>
          <w:szCs w:val="28"/>
          <w:rtl/>
          <w:lang w:bidi="ar-IQ"/>
        </w:rPr>
        <w:t>إن الأبحاث المتعلقة بنظرية أصحاب المصالح عرفت تضارب العديد من الباحثين المختصين في نظريات حوكمة الشركات, إلا أن أهم عنصر يجمع آراء الباحثين في تعريف وتحديد أصحاب المصالح هو مدى قدرتهم في التأثير والمشاركة في تحقيق أهداف المشروع الاقتصادي</w:t>
      </w:r>
      <w:r w:rsidRPr="0088418E">
        <w:rPr>
          <w:rStyle w:val="a5"/>
          <w:rFonts w:cs="Simplified Arabic"/>
          <w:sz w:val="28"/>
          <w:szCs w:val="28"/>
          <w:rtl/>
          <w:lang w:bidi="ar-IQ"/>
        </w:rPr>
        <w:footnoteReference w:id="71"/>
      </w:r>
      <w:r w:rsidRPr="0088418E">
        <w:rPr>
          <w:rFonts w:cs="Simplified Arabic" w:hint="cs"/>
          <w:sz w:val="28"/>
          <w:szCs w:val="28"/>
          <w:rtl/>
          <w:lang w:bidi="ar-IQ"/>
        </w:rPr>
        <w:t>.</w:t>
      </w:r>
    </w:p>
    <w:p w:rsidR="009617CB" w:rsidRDefault="009617CB" w:rsidP="009617CB">
      <w:pPr>
        <w:pStyle w:val="21"/>
        <w:tabs>
          <w:tab w:val="left" w:pos="282"/>
        </w:tabs>
        <w:spacing w:line="276" w:lineRule="auto"/>
        <w:ind w:left="-1"/>
        <w:jc w:val="both"/>
        <w:rPr>
          <w:rFonts w:cs="Simplified Arabic"/>
          <w:b/>
          <w:bCs/>
          <w:sz w:val="28"/>
          <w:szCs w:val="28"/>
          <w:rtl/>
          <w:lang w:bidi="ar-DZ"/>
        </w:rPr>
      </w:pPr>
      <w:r w:rsidRPr="0088418E">
        <w:rPr>
          <w:rFonts w:cs="Simplified Arabic" w:hint="cs"/>
          <w:b/>
          <w:bCs/>
          <w:sz w:val="28"/>
          <w:szCs w:val="28"/>
          <w:rtl/>
          <w:lang w:bidi="ar-DZ"/>
        </w:rPr>
        <w:t>3. العولمة</w:t>
      </w:r>
    </w:p>
    <w:p w:rsidR="009617CB" w:rsidRDefault="009617CB" w:rsidP="009617CB">
      <w:pPr>
        <w:pStyle w:val="21"/>
        <w:tabs>
          <w:tab w:val="left" w:pos="282"/>
        </w:tabs>
        <w:spacing w:line="276" w:lineRule="auto"/>
        <w:ind w:firstLine="397"/>
        <w:jc w:val="both"/>
        <w:rPr>
          <w:rFonts w:cs="Simplified Arabic"/>
          <w:sz w:val="28"/>
          <w:szCs w:val="28"/>
          <w:rtl/>
          <w:lang w:bidi="ar-DZ"/>
        </w:rPr>
      </w:pPr>
      <w:r w:rsidRPr="0088418E">
        <w:rPr>
          <w:rFonts w:cs="Simplified Arabic" w:hint="cs"/>
          <w:b/>
          <w:bCs/>
          <w:sz w:val="28"/>
          <w:szCs w:val="28"/>
          <w:rtl/>
          <w:lang w:bidi="ar-DZ"/>
        </w:rPr>
        <w:t xml:space="preserve"> </w:t>
      </w:r>
      <w:r w:rsidRPr="0088418E">
        <w:rPr>
          <w:rFonts w:cs="Simplified Arabic" w:hint="cs"/>
          <w:sz w:val="28"/>
          <w:szCs w:val="28"/>
          <w:rtl/>
          <w:lang w:bidi="ar-DZ"/>
        </w:rPr>
        <w:t>شهد أواخر القرن العشرين وبشكل أكثر تحديدا عقد التسعينات العديد من التغيرات العالمية السريعة والمتتالية والعميقة في أثارها وتوجهاتها المستقبلية, حيث تحول الاقتصاد العالمي إلى قرية صغيرة متنافسة الاطراف بفعل الثورة التكنولوجية والمعلوماتية, وبسبب هذا ظهر مفهوم جديد وهو مفهوم العولمة والذي لا يزال يثير جدلا واسع النطاق من حيث تحديده وآثاره وبعاده, وفي إطار تزايد الاعتماد المتبادل وتكوين الاسواق العالمية وتحركات الأسعار وفي حجم ونوعية الإنتاج وتوجهات التجارة العالمية وتحركات رؤوس الأموال</w:t>
      </w:r>
      <w:r>
        <w:rPr>
          <w:rFonts w:cs="Simplified Arabic" w:hint="cs"/>
          <w:sz w:val="28"/>
          <w:szCs w:val="28"/>
          <w:rtl/>
          <w:lang w:bidi="ar-DZ"/>
        </w:rPr>
        <w:t>, وبناءا على ذلك انتشرت العولمة على كافة المستويات الإنتاجية والتمويلية والمالية والتكنولوجية والتسويقية والإدارية, وقد أدت عولمة رأس المال وسهولة حركته بين الدول وتدفقه من البلدان التي توجد بها وفرة مالية إلى البلدان الأكثر افتقارا إليها ضرورة الاتجاه نحو حماية رؤوس الأموال, لكن عملية جذب مصادر رأس المال تتسم بقدر كبير من التحديات, وقد أصبح المستثمرون ومن بينهم الشركات يوضحون انهم ليسوا على استعداد لتحمل نتائج سوء الإدارة والفساد الإداري والمالي, وما يترتب عنها من تفضيل مصالح المسيرين للشركة على مصالح المستثمرين أي أصحاب رأس المال, وأصبحوا المستثمرين قبل الالتزام بأي مستوى من التمويل يطالبون بالأدلة والبراهين على ان الشركات تدار وفق اساليب إدارية سليمة, بهدف التقليل من إمكانية الفساد الإداري والمالي, كما أنهم يريدون ان يتم تحليل الاستثمارات الحالية والمحتملة وفقا لتقارير مالية تم إعدادها على أساس معايير ذات درجة عالية من الإفصاح والشفافية والوضوح والدقة</w:t>
      </w:r>
      <w:r>
        <w:rPr>
          <w:rStyle w:val="a5"/>
          <w:rFonts w:cs="Simplified Arabic"/>
          <w:sz w:val="28"/>
          <w:szCs w:val="28"/>
          <w:rtl/>
          <w:lang w:bidi="ar-DZ"/>
        </w:rPr>
        <w:footnoteReference w:id="72"/>
      </w:r>
      <w:r>
        <w:rPr>
          <w:rFonts w:cs="Simplified Arabic" w:hint="cs"/>
          <w:sz w:val="28"/>
          <w:szCs w:val="28"/>
          <w:rtl/>
          <w:lang w:bidi="ar-DZ"/>
        </w:rPr>
        <w:t xml:space="preserve">. </w:t>
      </w:r>
    </w:p>
    <w:p w:rsidR="00C47C0F" w:rsidRDefault="00C47C0F" w:rsidP="009617CB">
      <w:pPr>
        <w:pStyle w:val="21"/>
        <w:tabs>
          <w:tab w:val="left" w:pos="282"/>
        </w:tabs>
        <w:spacing w:line="276" w:lineRule="auto"/>
        <w:ind w:firstLine="397"/>
        <w:jc w:val="both"/>
        <w:rPr>
          <w:rFonts w:cs="Simplified Arabic"/>
          <w:sz w:val="28"/>
          <w:szCs w:val="28"/>
          <w:rtl/>
          <w:lang w:bidi="ar-DZ"/>
        </w:rPr>
      </w:pPr>
    </w:p>
    <w:p w:rsidR="00C47C0F" w:rsidRDefault="00C47C0F" w:rsidP="009617CB">
      <w:pPr>
        <w:pStyle w:val="21"/>
        <w:tabs>
          <w:tab w:val="left" w:pos="282"/>
        </w:tabs>
        <w:spacing w:line="276" w:lineRule="auto"/>
        <w:ind w:firstLine="397"/>
        <w:jc w:val="both"/>
        <w:rPr>
          <w:rFonts w:cs="Simplified Arabic"/>
          <w:sz w:val="28"/>
          <w:szCs w:val="28"/>
          <w:rtl/>
          <w:lang w:bidi="ar-DZ"/>
        </w:rPr>
      </w:pPr>
    </w:p>
    <w:p w:rsidR="009617CB" w:rsidRDefault="009617CB" w:rsidP="009617CB">
      <w:pPr>
        <w:pStyle w:val="21"/>
        <w:tabs>
          <w:tab w:val="left" w:pos="566"/>
        </w:tabs>
        <w:spacing w:line="276" w:lineRule="auto"/>
        <w:ind w:left="-1"/>
        <w:jc w:val="both"/>
        <w:rPr>
          <w:rFonts w:cs="Simplified Arabic"/>
          <w:b/>
          <w:bCs/>
          <w:sz w:val="28"/>
          <w:szCs w:val="28"/>
          <w:rtl/>
          <w:lang w:bidi="ar-DZ"/>
        </w:rPr>
      </w:pPr>
      <w:r>
        <w:rPr>
          <w:rFonts w:cs="Simplified Arabic" w:hint="cs"/>
          <w:b/>
          <w:bCs/>
          <w:sz w:val="28"/>
          <w:szCs w:val="28"/>
          <w:rtl/>
          <w:lang w:bidi="ar-DZ"/>
        </w:rPr>
        <w:lastRenderedPageBreak/>
        <w:t>4.</w:t>
      </w:r>
      <w:r w:rsidRPr="009315B6">
        <w:rPr>
          <w:rFonts w:cs="Simplified Arabic" w:hint="cs"/>
          <w:b/>
          <w:bCs/>
          <w:sz w:val="28"/>
          <w:szCs w:val="28"/>
          <w:rtl/>
          <w:lang w:bidi="ar-DZ"/>
        </w:rPr>
        <w:t>الفضائح المالية</w:t>
      </w:r>
    </w:p>
    <w:p w:rsidR="009617CB" w:rsidRDefault="009617CB" w:rsidP="009617CB">
      <w:pPr>
        <w:pStyle w:val="21"/>
        <w:tabs>
          <w:tab w:val="left" w:pos="566"/>
        </w:tabs>
        <w:spacing w:line="276" w:lineRule="auto"/>
        <w:ind w:firstLine="397"/>
        <w:jc w:val="both"/>
        <w:rPr>
          <w:rFonts w:cs="Simplified Arabic"/>
          <w:sz w:val="28"/>
          <w:szCs w:val="28"/>
          <w:rtl/>
          <w:lang w:bidi="ar-DZ"/>
        </w:rPr>
      </w:pPr>
      <w:r>
        <w:rPr>
          <w:rFonts w:cs="Simplified Arabic" w:hint="cs"/>
          <w:sz w:val="28"/>
          <w:szCs w:val="28"/>
          <w:rtl/>
          <w:lang w:bidi="ar-DZ"/>
        </w:rPr>
        <w:t xml:space="preserve"> يوجد العديد من الفضائح المالية التي أدت المطالبة بالاهتمام بمبادئ حوكمة الشركات, من أهمها نذكر ما يلي:  </w:t>
      </w:r>
    </w:p>
    <w:p w:rsidR="009617CB" w:rsidRPr="002B44EE" w:rsidRDefault="009617CB" w:rsidP="009617CB">
      <w:pPr>
        <w:pStyle w:val="21"/>
        <w:tabs>
          <w:tab w:val="left" w:pos="566"/>
        </w:tabs>
        <w:spacing w:line="276" w:lineRule="auto"/>
        <w:jc w:val="both"/>
        <w:rPr>
          <w:rFonts w:asciiTheme="majorBidi" w:hAnsiTheme="majorBidi" w:cs="Simplified Arabic"/>
          <w:b/>
          <w:bCs/>
          <w:sz w:val="28"/>
          <w:szCs w:val="28"/>
          <w:rtl/>
          <w:lang w:bidi="ar-DZ"/>
        </w:rPr>
      </w:pPr>
      <w:r w:rsidRPr="0070095F">
        <w:rPr>
          <w:rFonts w:asciiTheme="majorBidi" w:hAnsiTheme="majorBidi" w:cs="Simplified Arabic"/>
          <w:b/>
          <w:bCs/>
          <w:sz w:val="28"/>
          <w:szCs w:val="28"/>
          <w:rtl/>
          <w:lang w:bidi="ar-DZ"/>
        </w:rPr>
        <w:t>1.4. مأساة بنك بارنج:</w:t>
      </w:r>
      <w:r>
        <w:rPr>
          <w:rFonts w:asciiTheme="majorBidi" w:hAnsiTheme="majorBidi" w:cs="Simplified Arabic" w:hint="cs"/>
          <w:b/>
          <w:bCs/>
          <w:sz w:val="28"/>
          <w:szCs w:val="28"/>
          <w:rtl/>
          <w:lang w:bidi="ar-DZ"/>
        </w:rPr>
        <w:t xml:space="preserve"> </w:t>
      </w:r>
      <w:r w:rsidRPr="0070095F">
        <w:rPr>
          <w:rFonts w:asciiTheme="majorBidi" w:hAnsiTheme="majorBidi" w:cs="Simplified Arabic"/>
          <w:sz w:val="28"/>
          <w:szCs w:val="28"/>
          <w:rtl/>
          <w:lang w:bidi="ar-DZ"/>
        </w:rPr>
        <w:t>قام بنك بارنج سنة 1992 بتعيين شاب عمره 28 عاما, يدعى نيكولاس ليسون, ليتولى مسؤولية تصميم وإدارة عقود المشتقات من مقر البنك في سنغافورة, قام هذا الشاب بنشاطه فاشتراء قدرا هائلا من العقود المستقبلية على مؤشر نيكي الذي انخفضت قيمته 10</w:t>
      </w:r>
      <w:r w:rsidRPr="0070095F">
        <w:rPr>
          <w:rFonts w:asciiTheme="majorBidi" w:hAnsiTheme="majorBidi" w:cs="Simplified Arabic"/>
          <w:sz w:val="28"/>
          <w:szCs w:val="28"/>
          <w:lang w:bidi="ar-DZ"/>
        </w:rPr>
        <w:t>%</w:t>
      </w:r>
      <w:r w:rsidRPr="0070095F">
        <w:rPr>
          <w:rFonts w:asciiTheme="majorBidi" w:hAnsiTheme="majorBidi" w:cs="Simplified Arabic"/>
          <w:sz w:val="28"/>
          <w:szCs w:val="28"/>
          <w:rtl/>
          <w:lang w:bidi="ar-DZ"/>
        </w:rPr>
        <w:t xml:space="preserve"> نتيجة الزلزال الذي وقع باليابان, وقد استمر المؤشر بالانخفاض مسببا المزيد من الخسائر, فتسبب البنك لمخاطر الإفلاس فضلا عن سمعته التي تأثرت, </w:t>
      </w:r>
      <w:r>
        <w:rPr>
          <w:rFonts w:asciiTheme="majorBidi" w:hAnsiTheme="majorBidi" w:cs="Simplified Arabic" w:hint="cs"/>
          <w:sz w:val="28"/>
          <w:szCs w:val="28"/>
          <w:rtl/>
          <w:lang w:bidi="ar-DZ"/>
        </w:rPr>
        <w:t>فلقد تمكن ليسون من إخفاء خسائره على رؤسائه التي أخذت في الزيادة حتى بلغت 59 بليون ين أي ما يعادل 610 مليون دولار أمريكي, ولو توفر مبدأ</w:t>
      </w:r>
      <w:r w:rsidRPr="0070095F">
        <w:rPr>
          <w:rFonts w:asciiTheme="majorBidi" w:hAnsiTheme="majorBidi" w:cs="Simplified Arabic"/>
          <w:sz w:val="28"/>
          <w:szCs w:val="28"/>
          <w:rtl/>
          <w:lang w:bidi="ar-DZ"/>
        </w:rPr>
        <w:t xml:space="preserve"> </w:t>
      </w:r>
      <w:r>
        <w:rPr>
          <w:rFonts w:asciiTheme="majorBidi" w:hAnsiTheme="majorBidi" w:cs="Simplified Arabic" w:hint="cs"/>
          <w:sz w:val="28"/>
          <w:szCs w:val="28"/>
          <w:rtl/>
          <w:lang w:bidi="ar-DZ"/>
        </w:rPr>
        <w:t xml:space="preserve">الإفصاح والشفافية وأحد مبادئ حوكمة الشركات قد توفرت لعمليات البنك, لما فلم تصل خسائر البنك لهذا الحد.  </w:t>
      </w:r>
      <w:r w:rsidRPr="0070095F">
        <w:rPr>
          <w:rFonts w:asciiTheme="majorBidi" w:hAnsiTheme="majorBidi" w:cs="Simplified Arabic"/>
          <w:sz w:val="28"/>
          <w:szCs w:val="28"/>
          <w:rtl/>
          <w:lang w:bidi="ar-DZ"/>
        </w:rPr>
        <w:t xml:space="preserve"> </w:t>
      </w:r>
    </w:p>
    <w:p w:rsidR="009617CB" w:rsidRPr="002B44EE" w:rsidRDefault="009617CB" w:rsidP="009617CB">
      <w:pPr>
        <w:pStyle w:val="21"/>
        <w:tabs>
          <w:tab w:val="left" w:pos="566"/>
        </w:tabs>
        <w:spacing w:line="276" w:lineRule="auto"/>
        <w:ind w:left="-1"/>
        <w:jc w:val="both"/>
        <w:rPr>
          <w:rFonts w:cs="Simplified Arabic"/>
          <w:b/>
          <w:bCs/>
          <w:sz w:val="28"/>
          <w:szCs w:val="28"/>
          <w:rtl/>
          <w:lang w:bidi="ar-DZ"/>
        </w:rPr>
      </w:pPr>
      <w:r w:rsidRPr="002B44EE">
        <w:rPr>
          <w:rFonts w:cs="Simplified Arabic" w:hint="cs"/>
          <w:b/>
          <w:bCs/>
          <w:sz w:val="28"/>
          <w:szCs w:val="28"/>
          <w:rtl/>
          <w:lang w:bidi="ar-DZ"/>
        </w:rPr>
        <w:t>2.4.</w:t>
      </w:r>
      <w:r>
        <w:rPr>
          <w:rFonts w:cs="Simplified Arabic" w:hint="cs"/>
          <w:b/>
          <w:bCs/>
          <w:sz w:val="28"/>
          <w:szCs w:val="28"/>
          <w:rtl/>
          <w:lang w:bidi="ar-DZ"/>
        </w:rPr>
        <w:t xml:space="preserve"> </w:t>
      </w:r>
      <w:r w:rsidRPr="002B44EE">
        <w:rPr>
          <w:rFonts w:cs="Simplified Arabic" w:hint="cs"/>
          <w:b/>
          <w:bCs/>
          <w:sz w:val="28"/>
          <w:szCs w:val="28"/>
          <w:rtl/>
          <w:lang w:bidi="ar-DZ"/>
        </w:rPr>
        <w:t>فضيحة شركة انرون:</w:t>
      </w:r>
      <w:r>
        <w:rPr>
          <w:rFonts w:cs="Simplified Arabic" w:hint="cs"/>
          <w:b/>
          <w:bCs/>
          <w:sz w:val="28"/>
          <w:szCs w:val="28"/>
          <w:rtl/>
          <w:lang w:bidi="ar-DZ"/>
        </w:rPr>
        <w:t xml:space="preserve"> </w:t>
      </w:r>
      <w:r w:rsidRPr="0096437F">
        <w:rPr>
          <w:rFonts w:cs="Simplified Arabic"/>
          <w:sz w:val="28"/>
          <w:szCs w:val="28"/>
          <w:rtl/>
        </w:rPr>
        <w:t>تعد</w:t>
      </w:r>
      <w:r w:rsidRPr="0096437F">
        <w:rPr>
          <w:rFonts w:cs="Simplified Arabic" w:hint="cs"/>
          <w:sz w:val="28"/>
          <w:szCs w:val="28"/>
          <w:rtl/>
        </w:rPr>
        <w:t xml:space="preserve"> </w:t>
      </w:r>
      <w:r w:rsidRPr="0096437F">
        <w:rPr>
          <w:rFonts w:cs="Simplified Arabic"/>
          <w:sz w:val="28"/>
          <w:szCs w:val="28"/>
          <w:rtl/>
        </w:rPr>
        <w:t xml:space="preserve">فضيحة </w:t>
      </w:r>
      <w:r w:rsidRPr="0096437F">
        <w:rPr>
          <w:rFonts w:cs="Simplified Arabic" w:hint="cs"/>
          <w:sz w:val="28"/>
          <w:szCs w:val="28"/>
          <w:rtl/>
        </w:rPr>
        <w:t>انهيار</w:t>
      </w:r>
      <w:r w:rsidRPr="0096437F">
        <w:rPr>
          <w:rFonts w:cs="Simplified Arabic"/>
          <w:sz w:val="28"/>
          <w:szCs w:val="28"/>
          <w:rtl/>
        </w:rPr>
        <w:t xml:space="preserve"> شركة انرون </w:t>
      </w:r>
      <w:r>
        <w:rPr>
          <w:rFonts w:cs="Simplified Arabic"/>
          <w:sz w:val="28"/>
          <w:szCs w:val="28"/>
          <w:rtl/>
        </w:rPr>
        <w:t xml:space="preserve">من </w:t>
      </w:r>
      <w:r>
        <w:rPr>
          <w:rFonts w:cs="Simplified Arabic" w:hint="cs"/>
          <w:sz w:val="28"/>
          <w:szCs w:val="28"/>
          <w:rtl/>
        </w:rPr>
        <w:t>فضائح</w:t>
      </w:r>
      <w:r w:rsidRPr="0096437F">
        <w:rPr>
          <w:rFonts w:cs="Simplified Arabic"/>
          <w:sz w:val="28"/>
          <w:szCs w:val="28"/>
          <w:rtl/>
        </w:rPr>
        <w:t xml:space="preserve"> العصر ا</w:t>
      </w:r>
      <w:r>
        <w:rPr>
          <w:rFonts w:cs="Simplified Arabic"/>
          <w:sz w:val="28"/>
          <w:szCs w:val="28"/>
          <w:rtl/>
        </w:rPr>
        <w:t>لمهمة لما كان لها من تأثير رهيب</w:t>
      </w:r>
      <w:r w:rsidRPr="0096437F">
        <w:rPr>
          <w:rFonts w:cs="Simplified Arabic"/>
          <w:sz w:val="28"/>
          <w:szCs w:val="28"/>
          <w:rtl/>
        </w:rPr>
        <w:t>, ليس على الولايات المتحدة فقط</w:t>
      </w:r>
      <w:r w:rsidRPr="0096437F">
        <w:rPr>
          <w:rFonts w:cs="Simplified Arabic" w:hint="cs"/>
          <w:sz w:val="28"/>
          <w:szCs w:val="28"/>
          <w:rtl/>
        </w:rPr>
        <w:t>،</w:t>
      </w:r>
      <w:r w:rsidRPr="0096437F">
        <w:rPr>
          <w:rFonts w:cs="Simplified Arabic"/>
          <w:sz w:val="28"/>
          <w:szCs w:val="28"/>
          <w:rtl/>
        </w:rPr>
        <w:t xml:space="preserve"> بل على العالم بأسره</w:t>
      </w:r>
      <w:r>
        <w:rPr>
          <w:rFonts w:cs="Simplified Arabic" w:hint="cs"/>
          <w:sz w:val="28"/>
          <w:szCs w:val="28"/>
          <w:rtl/>
        </w:rPr>
        <w:t>,</w:t>
      </w:r>
      <w:r w:rsidRPr="0096437F">
        <w:rPr>
          <w:rFonts w:cs="Simplified Arabic"/>
          <w:sz w:val="28"/>
          <w:szCs w:val="28"/>
          <w:rtl/>
        </w:rPr>
        <w:t xml:space="preserve"> فمن جهة تعد شركة انرون </w:t>
      </w:r>
      <w:r w:rsidRPr="0096437F">
        <w:rPr>
          <w:rFonts w:cs="Simplified Arabic"/>
          <w:sz w:val="28"/>
          <w:szCs w:val="28"/>
        </w:rPr>
        <w:t>Enron</w:t>
      </w:r>
      <w:r w:rsidRPr="0096437F">
        <w:rPr>
          <w:rFonts w:cs="Simplified Arabic"/>
          <w:sz w:val="28"/>
          <w:szCs w:val="28"/>
          <w:rtl/>
        </w:rPr>
        <w:t xml:space="preserve"> من اكبر الشركات بالعالم والعاملة بمجال الغاز والطاقة ولها فروع كثيرة وعديدة</w:t>
      </w:r>
      <w:r w:rsidRPr="0096437F">
        <w:rPr>
          <w:rFonts w:cs="Simplified Arabic" w:hint="cs"/>
          <w:sz w:val="28"/>
          <w:szCs w:val="28"/>
          <w:rtl/>
        </w:rPr>
        <w:t>،</w:t>
      </w:r>
      <w:r w:rsidRPr="0096437F">
        <w:rPr>
          <w:rFonts w:cs="Simplified Arabic"/>
          <w:sz w:val="28"/>
          <w:szCs w:val="28"/>
          <w:rtl/>
        </w:rPr>
        <w:t xml:space="preserve"> ومن جهة أخرى</w:t>
      </w:r>
      <w:r w:rsidRPr="0096437F">
        <w:rPr>
          <w:rFonts w:cs="Simplified Arabic" w:hint="cs"/>
          <w:sz w:val="28"/>
          <w:szCs w:val="28"/>
          <w:rtl/>
        </w:rPr>
        <w:t>،</w:t>
      </w:r>
      <w:r w:rsidRPr="0096437F">
        <w:rPr>
          <w:rFonts w:cs="Simplified Arabic"/>
          <w:sz w:val="28"/>
          <w:szCs w:val="28"/>
          <w:rtl/>
        </w:rPr>
        <w:t xml:space="preserve"> لقد تسبب </w:t>
      </w:r>
      <w:r w:rsidRPr="0096437F">
        <w:rPr>
          <w:rFonts w:cs="Simplified Arabic" w:hint="cs"/>
          <w:sz w:val="28"/>
          <w:szCs w:val="28"/>
          <w:rtl/>
        </w:rPr>
        <w:t xml:space="preserve">هذا </w:t>
      </w:r>
      <w:r w:rsidRPr="002B44EE">
        <w:rPr>
          <w:rFonts w:cs="Simplified Arabic" w:hint="cs"/>
          <w:sz w:val="28"/>
          <w:szCs w:val="28"/>
          <w:rtl/>
        </w:rPr>
        <w:t>ال</w:t>
      </w:r>
      <w:r w:rsidRPr="002B44EE">
        <w:rPr>
          <w:rFonts w:cs="Simplified Arabic"/>
          <w:sz w:val="28"/>
          <w:szCs w:val="28"/>
          <w:rtl/>
        </w:rPr>
        <w:t>انهيار بخسائر قد يصعب حصرها في الوقت الحاضر، ناهيك عن العمال والموظفين الذين فقدوا أعمالهم</w:t>
      </w:r>
      <w:r w:rsidRPr="002B44EE">
        <w:rPr>
          <w:rFonts w:cs="Simplified Arabic" w:hint="cs"/>
          <w:sz w:val="28"/>
          <w:szCs w:val="28"/>
          <w:rtl/>
        </w:rPr>
        <w:t xml:space="preserve">, </w:t>
      </w:r>
      <w:r w:rsidRPr="002B44EE">
        <w:rPr>
          <w:rFonts w:cs="Simplified Arabic"/>
          <w:sz w:val="28"/>
          <w:szCs w:val="28"/>
          <w:rtl/>
        </w:rPr>
        <w:t>ورغم المأساة الكبيرة</w:t>
      </w:r>
      <w:r w:rsidRPr="002B44EE">
        <w:rPr>
          <w:rFonts w:cs="Simplified Arabic" w:hint="cs"/>
          <w:sz w:val="28"/>
          <w:szCs w:val="28"/>
          <w:rtl/>
        </w:rPr>
        <w:t xml:space="preserve"> نتيجة الانهيار،</w:t>
      </w:r>
      <w:r w:rsidRPr="002B44EE">
        <w:rPr>
          <w:rFonts w:cs="Simplified Arabic"/>
          <w:sz w:val="28"/>
          <w:szCs w:val="28"/>
          <w:rtl/>
        </w:rPr>
        <w:t xml:space="preserve"> إلا انه يعد درس</w:t>
      </w:r>
      <w:r w:rsidRPr="002B44EE">
        <w:rPr>
          <w:rFonts w:cs="Simplified Arabic" w:hint="cs"/>
          <w:sz w:val="28"/>
          <w:szCs w:val="28"/>
          <w:rtl/>
        </w:rPr>
        <w:t>ا</w:t>
      </w:r>
      <w:r w:rsidRPr="002B44EE">
        <w:rPr>
          <w:rFonts w:cs="Simplified Arabic"/>
          <w:sz w:val="28"/>
          <w:szCs w:val="28"/>
          <w:rtl/>
        </w:rPr>
        <w:t xml:space="preserve"> مهم</w:t>
      </w:r>
      <w:r w:rsidRPr="002B44EE">
        <w:rPr>
          <w:rFonts w:cs="Simplified Arabic" w:hint="cs"/>
          <w:sz w:val="28"/>
          <w:szCs w:val="28"/>
          <w:rtl/>
        </w:rPr>
        <w:t>ا</w:t>
      </w:r>
      <w:r w:rsidRPr="002B44EE">
        <w:rPr>
          <w:rFonts w:cs="Simplified Arabic"/>
          <w:sz w:val="28"/>
          <w:szCs w:val="28"/>
          <w:rtl/>
        </w:rPr>
        <w:t xml:space="preserve"> جدا يحتم على الكثيرين دراسته والوقوف على أسبابه</w:t>
      </w:r>
      <w:r w:rsidRPr="002B44EE">
        <w:rPr>
          <w:rFonts w:cs="Simplified Arabic" w:hint="cs"/>
          <w:sz w:val="28"/>
          <w:szCs w:val="28"/>
          <w:rtl/>
        </w:rPr>
        <w:t>،</w:t>
      </w:r>
      <w:r w:rsidRPr="002B44EE">
        <w:rPr>
          <w:rFonts w:cs="Simplified Arabic"/>
          <w:sz w:val="28"/>
          <w:szCs w:val="28"/>
          <w:rtl/>
        </w:rPr>
        <w:t xml:space="preserve"> ولا بد أن تقوم الجهات المتخصصة بإعادة حساباتها. ومن أهم هذه الجهات:</w:t>
      </w:r>
    </w:p>
    <w:p w:rsidR="009617CB" w:rsidRDefault="009617CB" w:rsidP="009617CB">
      <w:pPr>
        <w:pStyle w:val="a3"/>
        <w:numPr>
          <w:ilvl w:val="0"/>
          <w:numId w:val="50"/>
        </w:numPr>
        <w:spacing w:after="0"/>
        <w:jc w:val="lowKashida"/>
        <w:rPr>
          <w:rFonts w:cs="Simplified Arabic"/>
          <w:sz w:val="28"/>
          <w:szCs w:val="28"/>
        </w:rPr>
      </w:pPr>
      <w:r w:rsidRPr="002B44EE">
        <w:rPr>
          <w:rFonts w:cs="Simplified Arabic"/>
          <w:sz w:val="28"/>
          <w:szCs w:val="28"/>
          <w:rtl/>
        </w:rPr>
        <w:t>جميع الحكومات وبالأخص الولايات المتحدة</w:t>
      </w:r>
      <w:r>
        <w:rPr>
          <w:rFonts w:cs="Simplified Arabic" w:hint="cs"/>
          <w:sz w:val="28"/>
          <w:szCs w:val="28"/>
          <w:rtl/>
        </w:rPr>
        <w:t>؛</w:t>
      </w:r>
      <w:r w:rsidRPr="002B44EE">
        <w:rPr>
          <w:rFonts w:cs="Simplified Arabic"/>
          <w:sz w:val="28"/>
          <w:szCs w:val="28"/>
          <w:rtl/>
        </w:rPr>
        <w:t xml:space="preserve"> </w:t>
      </w:r>
    </w:p>
    <w:p w:rsidR="009617CB" w:rsidRDefault="009617CB" w:rsidP="009617CB">
      <w:pPr>
        <w:pStyle w:val="a3"/>
        <w:numPr>
          <w:ilvl w:val="0"/>
          <w:numId w:val="50"/>
        </w:numPr>
        <w:spacing w:after="0"/>
        <w:jc w:val="lowKashida"/>
        <w:rPr>
          <w:rFonts w:cs="Simplified Arabic"/>
          <w:sz w:val="28"/>
          <w:szCs w:val="28"/>
        </w:rPr>
      </w:pPr>
      <w:r w:rsidRPr="002B44EE">
        <w:rPr>
          <w:rFonts w:cs="Simplified Arabic"/>
          <w:sz w:val="28"/>
          <w:szCs w:val="28"/>
          <w:rtl/>
        </w:rPr>
        <w:t>لجان وضع المعايير المحاسبية ومعايير التدقيق</w:t>
      </w:r>
      <w:r>
        <w:rPr>
          <w:rFonts w:cs="Simplified Arabic" w:hint="cs"/>
          <w:sz w:val="28"/>
          <w:szCs w:val="28"/>
          <w:rtl/>
        </w:rPr>
        <w:t>؛</w:t>
      </w:r>
    </w:p>
    <w:p w:rsidR="009617CB" w:rsidRDefault="009617CB" w:rsidP="009617CB">
      <w:pPr>
        <w:pStyle w:val="a3"/>
        <w:numPr>
          <w:ilvl w:val="0"/>
          <w:numId w:val="50"/>
        </w:numPr>
        <w:spacing w:after="0"/>
        <w:jc w:val="lowKashida"/>
        <w:rPr>
          <w:rFonts w:cs="Simplified Arabic"/>
          <w:sz w:val="28"/>
          <w:szCs w:val="28"/>
        </w:rPr>
      </w:pPr>
      <w:r w:rsidRPr="002B44EE">
        <w:rPr>
          <w:rFonts w:cs="Simplified Arabic"/>
          <w:sz w:val="28"/>
          <w:szCs w:val="28"/>
          <w:rtl/>
        </w:rPr>
        <w:t>الشركات بشتى أشكالها وأنواعها</w:t>
      </w:r>
      <w:r>
        <w:rPr>
          <w:rFonts w:cs="Simplified Arabic" w:hint="cs"/>
          <w:sz w:val="28"/>
          <w:szCs w:val="28"/>
          <w:rtl/>
        </w:rPr>
        <w:t>؛</w:t>
      </w:r>
    </w:p>
    <w:p w:rsidR="009617CB" w:rsidRDefault="009617CB" w:rsidP="009617CB">
      <w:pPr>
        <w:pStyle w:val="a3"/>
        <w:numPr>
          <w:ilvl w:val="0"/>
          <w:numId w:val="50"/>
        </w:numPr>
        <w:spacing w:after="0"/>
        <w:jc w:val="lowKashida"/>
        <w:rPr>
          <w:rFonts w:cs="Simplified Arabic"/>
          <w:sz w:val="28"/>
          <w:szCs w:val="28"/>
        </w:rPr>
      </w:pPr>
      <w:r w:rsidRPr="002B44EE">
        <w:rPr>
          <w:rFonts w:cs="Simplified Arabic"/>
          <w:sz w:val="28"/>
          <w:szCs w:val="28"/>
          <w:rtl/>
        </w:rPr>
        <w:t>المحاسبين والمدققين</w:t>
      </w:r>
      <w:r>
        <w:rPr>
          <w:rFonts w:cs="Simplified Arabic" w:hint="cs"/>
          <w:sz w:val="28"/>
          <w:szCs w:val="28"/>
          <w:rtl/>
        </w:rPr>
        <w:t>؛</w:t>
      </w:r>
    </w:p>
    <w:p w:rsidR="009617CB" w:rsidRDefault="009617CB" w:rsidP="009617CB">
      <w:pPr>
        <w:pStyle w:val="a3"/>
        <w:numPr>
          <w:ilvl w:val="0"/>
          <w:numId w:val="50"/>
        </w:numPr>
        <w:spacing w:after="0"/>
        <w:jc w:val="lowKashida"/>
        <w:rPr>
          <w:rFonts w:cs="Simplified Arabic"/>
          <w:sz w:val="28"/>
          <w:szCs w:val="28"/>
        </w:rPr>
      </w:pPr>
      <w:r w:rsidRPr="002B44EE">
        <w:rPr>
          <w:rFonts w:cs="Simplified Arabic"/>
          <w:sz w:val="28"/>
          <w:szCs w:val="28"/>
          <w:rtl/>
        </w:rPr>
        <w:t>أصحاب الشركات</w:t>
      </w:r>
      <w:r w:rsidRPr="002B44EE">
        <w:rPr>
          <w:rFonts w:cs="Simplified Arabic" w:hint="cs"/>
          <w:sz w:val="28"/>
          <w:szCs w:val="28"/>
          <w:rtl/>
        </w:rPr>
        <w:t xml:space="preserve"> والدائنين</w:t>
      </w:r>
      <w:r>
        <w:rPr>
          <w:rFonts w:cs="Simplified Arabic" w:hint="cs"/>
          <w:sz w:val="28"/>
          <w:szCs w:val="28"/>
          <w:rtl/>
        </w:rPr>
        <w:t>؛</w:t>
      </w:r>
    </w:p>
    <w:p w:rsidR="009617CB" w:rsidRPr="00361041" w:rsidRDefault="009617CB" w:rsidP="009617CB">
      <w:pPr>
        <w:pStyle w:val="a3"/>
        <w:numPr>
          <w:ilvl w:val="0"/>
          <w:numId w:val="50"/>
        </w:numPr>
        <w:spacing w:after="0"/>
        <w:jc w:val="lowKashida"/>
        <w:rPr>
          <w:rFonts w:cs="Simplified Arabic"/>
          <w:sz w:val="28"/>
          <w:szCs w:val="28"/>
          <w:rtl/>
        </w:rPr>
      </w:pPr>
      <w:r w:rsidRPr="002B44EE">
        <w:rPr>
          <w:rFonts w:cs="Simplified Arabic" w:hint="cs"/>
          <w:sz w:val="28"/>
          <w:szCs w:val="28"/>
          <w:rtl/>
        </w:rPr>
        <w:t>القوانين والتشريعات المتعلقة بالشركات وأسواق المال.</w:t>
      </w:r>
      <w:r w:rsidRPr="00361041">
        <w:rPr>
          <w:rFonts w:ascii="Simplified Arabic" w:hAnsi="Simplified Arabic" w:cs="Simplified Arabic"/>
          <w:sz w:val="28"/>
          <w:szCs w:val="28"/>
          <w:rtl/>
        </w:rPr>
        <w:t xml:space="preserve"> </w:t>
      </w:r>
    </w:p>
    <w:p w:rsidR="009617CB" w:rsidRPr="0046574B" w:rsidRDefault="009617CB" w:rsidP="009617CB">
      <w:pPr>
        <w:spacing w:after="0"/>
        <w:rPr>
          <w:rFonts w:ascii="Simplified Arabic" w:hAnsi="Simplified Arabic" w:cs="Simplified Arabic"/>
          <w:b/>
          <w:bCs/>
          <w:sz w:val="28"/>
          <w:szCs w:val="28"/>
          <w:rtl/>
        </w:rPr>
      </w:pPr>
      <w:r>
        <w:rPr>
          <w:rFonts w:ascii="Simplified Arabic" w:hAnsi="Simplified Arabic" w:cs="Simplified Arabic"/>
          <w:b/>
          <w:bCs/>
          <w:sz w:val="28"/>
          <w:szCs w:val="28"/>
          <w:rtl/>
        </w:rPr>
        <w:t>المطلب ال</w:t>
      </w:r>
      <w:r>
        <w:rPr>
          <w:rFonts w:ascii="Simplified Arabic" w:hAnsi="Simplified Arabic" w:cs="Simplified Arabic" w:hint="cs"/>
          <w:b/>
          <w:bCs/>
          <w:sz w:val="28"/>
          <w:szCs w:val="28"/>
          <w:rtl/>
        </w:rPr>
        <w:t>ثاني</w:t>
      </w:r>
      <w:r w:rsidRPr="0046574B">
        <w:rPr>
          <w:rFonts w:ascii="Simplified Arabic" w:hAnsi="Simplified Arabic" w:cs="Simplified Arabic"/>
          <w:b/>
          <w:bCs/>
          <w:sz w:val="24"/>
          <w:szCs w:val="24"/>
          <w:rtl/>
        </w:rPr>
        <w:t xml:space="preserve">: </w:t>
      </w:r>
      <w:r w:rsidRPr="0046574B">
        <w:rPr>
          <w:rFonts w:ascii="Simplified Arabic" w:hAnsi="Simplified Arabic" w:cs="Simplified Arabic"/>
          <w:b/>
          <w:bCs/>
          <w:sz w:val="28"/>
          <w:szCs w:val="28"/>
          <w:rtl/>
        </w:rPr>
        <w:t xml:space="preserve">هيئات حوكمة الشركات </w:t>
      </w:r>
    </w:p>
    <w:p w:rsidR="009617CB" w:rsidRPr="00CC0B64" w:rsidRDefault="009617CB" w:rsidP="009617CB">
      <w:pPr>
        <w:spacing w:after="0"/>
        <w:ind w:firstLine="567"/>
        <w:jc w:val="both"/>
        <w:rPr>
          <w:rFonts w:ascii="Simplified Arabic" w:hAnsi="Simplified Arabic" w:cs="Simplified Arabic"/>
          <w:sz w:val="28"/>
          <w:szCs w:val="28"/>
          <w:rtl/>
        </w:rPr>
      </w:pPr>
      <w:r w:rsidRPr="00CC0B64">
        <w:rPr>
          <w:rFonts w:ascii="Simplified Arabic" w:hAnsi="Simplified Arabic" w:cs="Simplified Arabic"/>
          <w:sz w:val="28"/>
          <w:szCs w:val="28"/>
          <w:rtl/>
        </w:rPr>
        <w:t xml:space="preserve">إن جميع الأطراف المعنية بإدارة الشركات لديها مصلحة سواء كانت مباشرة أو غير مباشرة في الأداء الفعلي للشركة, لكن الأساليب المستخدمة في إدارة شؤون الشركات من الأسباب التي كانت وراء </w:t>
      </w:r>
      <w:r w:rsidRPr="00CC0B64">
        <w:rPr>
          <w:rFonts w:ascii="Simplified Arabic" w:hAnsi="Simplified Arabic" w:cs="Simplified Arabic"/>
          <w:sz w:val="28"/>
          <w:szCs w:val="28"/>
          <w:rtl/>
        </w:rPr>
        <w:lastRenderedPageBreak/>
        <w:t>الأزمات المالية وانهيار الشركات فقد كان الشخص غير الموجه إلى المكان المناسب يقع في قلب الأزمات الأخيرة التي تعرضت لها الشركات فالموظفون والمدراء العاملون فيها كانوا قد منحوا ثقتهم إلى أشخاص غير مؤتمنين على واجباتهم داخل الشركات تجاه حملة الأسهم وإطاعة القوانين هذا من جهة ومن جهة أخرى كشفت بعض الإحصائيات المعدة في هذا المجال عن أن المدراء في الشركات المعنية لا يمتلكون الأهلية الكافية لممارسة واجباتهم وتحمل مسؤولياتهم المهنية, وأنهم متواجدون في مناصبهم تلك بسبب تعيينهم بالطرق المعروفة, فالأزمة في حقيقتها أزمة ثقة في قادة كبرى الشركات العالمية, وتعد الشفافية ونشر المعلومات المالية وغير المالية من بين الأسباب التي أدت إلى حدوث أزمة الثقة, إضافتا إلى انعدام النزاهة وكفاءة الإدارة وضعف الرقابة والمشاكل الناشئة عن تقلبات الأسواق المالية.</w:t>
      </w:r>
    </w:p>
    <w:p w:rsidR="009617CB" w:rsidRPr="00CC0B64" w:rsidRDefault="009617CB" w:rsidP="00C47C0F">
      <w:pPr>
        <w:spacing w:after="0"/>
        <w:ind w:firstLine="397"/>
        <w:jc w:val="both"/>
        <w:rPr>
          <w:rFonts w:ascii="Simplified Arabic" w:hAnsi="Simplified Arabic" w:cs="Simplified Arabic"/>
          <w:sz w:val="28"/>
          <w:szCs w:val="28"/>
          <w:rtl/>
        </w:rPr>
      </w:pPr>
      <w:r w:rsidRPr="00CC0B64">
        <w:rPr>
          <w:rFonts w:ascii="Simplified Arabic" w:hAnsi="Simplified Arabic" w:cs="Simplified Arabic"/>
          <w:sz w:val="28"/>
          <w:szCs w:val="28"/>
          <w:rtl/>
        </w:rPr>
        <w:t>ولموجهة هذه الأزمات والإحاطة منها تم تحديد أربع أطراف رئيسية تتأثر وتؤثر في التطبيق السليم لقواعد حوكمة الشركات، وتعد هي العمود الفقري لها,</w:t>
      </w:r>
      <w:r>
        <w:rPr>
          <w:rFonts w:ascii="Simplified Arabic" w:hAnsi="Simplified Arabic" w:cs="Simplified Arabic"/>
          <w:sz w:val="28"/>
          <w:szCs w:val="28"/>
          <w:rtl/>
        </w:rPr>
        <w:t xml:space="preserve"> حيث تنظم القوانين والقرار</w:t>
      </w:r>
      <w:r>
        <w:rPr>
          <w:rFonts w:ascii="Simplified Arabic" w:hAnsi="Simplified Arabic" w:cs="Simplified Arabic" w:hint="cs"/>
          <w:sz w:val="28"/>
          <w:szCs w:val="28"/>
          <w:rtl/>
        </w:rPr>
        <w:t xml:space="preserve">ات </w:t>
      </w:r>
      <w:r w:rsidRPr="00CC0B64">
        <w:rPr>
          <w:rFonts w:ascii="Simplified Arabic" w:hAnsi="Simplified Arabic" w:cs="Simplified Arabic"/>
          <w:sz w:val="28"/>
          <w:szCs w:val="28"/>
          <w:rtl/>
        </w:rPr>
        <w:t>بشكل دقيق وتحدد</w:t>
      </w:r>
      <w:r w:rsidRPr="00CC0B64">
        <w:rPr>
          <w:rFonts w:ascii="Simplified Arabic" w:hAnsi="Simplified Arabic" w:cs="Simplified Arabic"/>
          <w:sz w:val="28"/>
          <w:szCs w:val="28"/>
          <w:lang w:bidi="ar-EG"/>
        </w:rPr>
        <w:t xml:space="preserve"> </w:t>
      </w:r>
      <w:r w:rsidRPr="00CC0B64">
        <w:rPr>
          <w:rFonts w:ascii="Simplified Arabic" w:hAnsi="Simplified Arabic" w:cs="Simplified Arabic"/>
          <w:sz w:val="28"/>
          <w:szCs w:val="28"/>
          <w:rtl/>
        </w:rPr>
        <w:t xml:space="preserve">العلاقة بين الأطراف المعنية في الشركة وهي: المساهمين، مجلس الإدارة، الإدارة، أصحاب المصالح. </w:t>
      </w:r>
    </w:p>
    <w:p w:rsidR="009617CB" w:rsidRDefault="009617CB" w:rsidP="009617CB">
      <w:pPr>
        <w:pStyle w:val="a3"/>
        <w:numPr>
          <w:ilvl w:val="0"/>
          <w:numId w:val="40"/>
        </w:numPr>
        <w:spacing w:after="0"/>
        <w:jc w:val="both"/>
        <w:rPr>
          <w:rFonts w:ascii="Simplified Arabic" w:hAnsi="Simplified Arabic" w:cs="Simplified Arabic"/>
          <w:b/>
          <w:bCs/>
          <w:sz w:val="28"/>
          <w:szCs w:val="28"/>
        </w:rPr>
      </w:pPr>
      <w:r w:rsidRPr="0019358B">
        <w:rPr>
          <w:rFonts w:ascii="Simplified Arabic" w:hAnsi="Simplified Arabic" w:cs="Simplified Arabic"/>
          <w:b/>
          <w:bCs/>
          <w:sz w:val="28"/>
          <w:szCs w:val="28"/>
          <w:rtl/>
        </w:rPr>
        <w:t>المساهمين</w:t>
      </w:r>
    </w:p>
    <w:p w:rsidR="009617CB" w:rsidRPr="0019358B" w:rsidRDefault="009617CB" w:rsidP="009617CB">
      <w:pPr>
        <w:spacing w:after="0"/>
        <w:ind w:firstLine="567"/>
        <w:jc w:val="both"/>
        <w:rPr>
          <w:rFonts w:ascii="Simplified Arabic" w:hAnsi="Simplified Arabic" w:cs="Simplified Arabic"/>
          <w:b/>
          <w:bCs/>
          <w:sz w:val="28"/>
          <w:szCs w:val="28"/>
          <w:rtl/>
        </w:rPr>
      </w:pPr>
      <w:r w:rsidRPr="0019358B">
        <w:rPr>
          <w:rFonts w:ascii="Simplified Arabic" w:hAnsi="Simplified Arabic" w:cs="Simplified Arabic"/>
          <w:sz w:val="28"/>
          <w:szCs w:val="28"/>
          <w:rtl/>
        </w:rPr>
        <w:t>هم من يقومون بتقديم رأس المال للشركة عن طريق ملكيتهم للأسهم وتعظيم قيمة الشركة على المدى البعيد مما يحدد مدى استمراريتها مقابل الحصول على الأرباح المناسبة لاستثماراتهم,</w:t>
      </w:r>
      <w:r w:rsidRPr="0019358B">
        <w:rPr>
          <w:rFonts w:ascii="Simplified Arabic" w:hAnsi="Simplified Arabic" w:cs="Simplified Arabic" w:hint="cs"/>
          <w:sz w:val="28"/>
          <w:szCs w:val="28"/>
          <w:rtl/>
        </w:rPr>
        <w:t xml:space="preserve"> </w:t>
      </w:r>
      <w:r w:rsidRPr="0019358B">
        <w:rPr>
          <w:rFonts w:ascii="Simplified Arabic" w:hAnsi="Simplified Arabic" w:cs="Simplified Arabic"/>
          <w:sz w:val="28"/>
          <w:szCs w:val="28"/>
          <w:rtl/>
        </w:rPr>
        <w:t>لأن عدم تحقيق الأرباح المجدية يقلص رغبة المساهمين في زيادة أنشطه الشركة مما يؤثر على مستقبل الشركة, ويجب أن يكون المساهمون مراقبين فاعلين للشركة التي يملكون أسهم فيها وأكثر يقظة لحماية استثماراتهم فهذه نقودهم ومدخراتهم, وتجدر الإشارة إلى أنه في ظل بيئة حوكمة ضعيفة قد تؤدي إلى حرمان المساهمين على السيطرة للمحافظة على ممتلكاتهم, ولذلك فإن إصلاحات الحوكمة الهامة يجب القيام بها لحماية حقوق مساهمي الأقلية قبل قيام المساهمين المؤسسيين بتفويض السيطرة وتنويع ثروتهم</w:t>
      </w:r>
      <w:r w:rsidRPr="00CC0B64">
        <w:rPr>
          <w:rStyle w:val="a5"/>
          <w:rFonts w:ascii="Simplified Arabic" w:hAnsi="Simplified Arabic" w:cs="Simplified Arabic"/>
          <w:sz w:val="28"/>
          <w:szCs w:val="28"/>
          <w:rtl/>
        </w:rPr>
        <w:footnoteReference w:id="73"/>
      </w:r>
      <w:r w:rsidRPr="0019358B">
        <w:rPr>
          <w:rFonts w:ascii="Simplified Arabic" w:hAnsi="Simplified Arabic" w:cs="Simplified Arabic"/>
          <w:sz w:val="28"/>
          <w:szCs w:val="28"/>
          <w:rtl/>
        </w:rPr>
        <w:t>.</w:t>
      </w:r>
    </w:p>
    <w:p w:rsidR="009617CB" w:rsidRDefault="009617CB" w:rsidP="009617CB">
      <w:pPr>
        <w:spacing w:after="0"/>
        <w:ind w:firstLine="397"/>
        <w:jc w:val="both"/>
        <w:rPr>
          <w:rFonts w:ascii="Simplified Arabic" w:hAnsi="Simplified Arabic" w:cs="Simplified Arabic"/>
          <w:sz w:val="28"/>
          <w:szCs w:val="28"/>
          <w:rtl/>
          <w:lang w:val="fr-FR"/>
        </w:rPr>
      </w:pPr>
      <w:r w:rsidRPr="00CC0B64">
        <w:rPr>
          <w:rFonts w:ascii="Simplified Arabic" w:hAnsi="Simplified Arabic" w:cs="Simplified Arabic"/>
          <w:sz w:val="28"/>
          <w:szCs w:val="28"/>
          <w:rtl/>
        </w:rPr>
        <w:t>والمساهمون لهم الحق في تعبير عن أرائيهم في اختيار أعضاء مجلس الإدارة المناسبين لحماية حقوقهم, ولهم حق التصويت التي تمنحهم إياه أسهمهم وحضور الاجتماعات الس</w:t>
      </w:r>
      <w:r>
        <w:rPr>
          <w:rFonts w:ascii="Simplified Arabic" w:hAnsi="Simplified Arabic" w:cs="Simplified Arabic"/>
          <w:sz w:val="28"/>
          <w:szCs w:val="28"/>
          <w:rtl/>
        </w:rPr>
        <w:t xml:space="preserve">نوية وبدون شك </w:t>
      </w:r>
      <w:r>
        <w:rPr>
          <w:rFonts w:ascii="Simplified Arabic" w:hAnsi="Simplified Arabic" w:cs="Simplified Arabic"/>
          <w:sz w:val="28"/>
          <w:szCs w:val="28"/>
          <w:rtl/>
        </w:rPr>
        <w:lastRenderedPageBreak/>
        <w:t>اعتبارهم فاعلين</w:t>
      </w:r>
      <w:r>
        <w:rPr>
          <w:rFonts w:ascii="Simplified Arabic" w:hAnsi="Simplified Arabic" w:cs="Simplified Arabic" w:hint="cs"/>
          <w:sz w:val="28"/>
          <w:szCs w:val="28"/>
          <w:rtl/>
        </w:rPr>
        <w:t xml:space="preserve">, </w:t>
      </w:r>
      <w:r w:rsidRPr="00CC0B64">
        <w:rPr>
          <w:rFonts w:ascii="Simplified Arabic" w:hAnsi="Simplified Arabic" w:cs="Simplified Arabic"/>
          <w:sz w:val="28"/>
          <w:szCs w:val="28"/>
          <w:rtl/>
        </w:rPr>
        <w:t>لأنه يمكن تحقيق أهداف المساهمين والشركة من خلال حسن اختيار أعضاء الإدارة العليا لإدارة الشركة</w:t>
      </w:r>
      <w:r w:rsidRPr="00CC0B64">
        <w:rPr>
          <w:rFonts w:ascii="Simplified Arabic" w:hAnsi="Simplified Arabic" w:cs="Simplified Arabic"/>
          <w:sz w:val="28"/>
          <w:szCs w:val="28"/>
        </w:rPr>
        <w:t xml:space="preserve"> </w:t>
      </w:r>
      <w:r w:rsidRPr="00CC0B64">
        <w:rPr>
          <w:rFonts w:ascii="Simplified Arabic" w:hAnsi="Simplified Arabic" w:cs="Simplified Arabic"/>
          <w:sz w:val="28"/>
          <w:szCs w:val="28"/>
          <w:rtl/>
        </w:rPr>
        <w:t>ضمن</w:t>
      </w:r>
      <w:r w:rsidRPr="00CC0B64">
        <w:rPr>
          <w:rFonts w:ascii="Simplified Arabic" w:hAnsi="Simplified Arabic" w:cs="Simplified Arabic"/>
          <w:sz w:val="28"/>
          <w:szCs w:val="28"/>
        </w:rPr>
        <w:t xml:space="preserve"> </w:t>
      </w:r>
      <w:r w:rsidRPr="00CC0B64">
        <w:rPr>
          <w:rFonts w:ascii="Simplified Arabic" w:hAnsi="Simplified Arabic" w:cs="Simplified Arabic"/>
          <w:sz w:val="28"/>
          <w:szCs w:val="28"/>
          <w:rtl/>
        </w:rPr>
        <w:t>القوانين</w:t>
      </w:r>
      <w:r w:rsidRPr="00CC0B64">
        <w:rPr>
          <w:rFonts w:ascii="Simplified Arabic" w:hAnsi="Simplified Arabic" w:cs="Simplified Arabic"/>
          <w:sz w:val="28"/>
          <w:szCs w:val="28"/>
        </w:rPr>
        <w:t xml:space="preserve"> </w:t>
      </w:r>
      <w:r w:rsidRPr="00CC0B64">
        <w:rPr>
          <w:rFonts w:ascii="Simplified Arabic" w:hAnsi="Simplified Arabic" w:cs="Simplified Arabic"/>
          <w:sz w:val="28"/>
          <w:szCs w:val="28"/>
          <w:rtl/>
        </w:rPr>
        <w:t>والسياسات</w:t>
      </w:r>
      <w:r w:rsidRPr="00CC0B64">
        <w:rPr>
          <w:rFonts w:ascii="Simplified Arabic" w:hAnsi="Simplified Arabic" w:cs="Simplified Arabic"/>
          <w:sz w:val="28"/>
          <w:szCs w:val="28"/>
        </w:rPr>
        <w:t xml:space="preserve"> </w:t>
      </w:r>
      <w:r w:rsidRPr="00CC0B64">
        <w:rPr>
          <w:rFonts w:ascii="Simplified Arabic" w:hAnsi="Simplified Arabic" w:cs="Simplified Arabic"/>
          <w:sz w:val="28"/>
          <w:szCs w:val="28"/>
          <w:rtl/>
        </w:rPr>
        <w:t>المطلوبة</w:t>
      </w:r>
      <w:r w:rsidRPr="00CC0B64">
        <w:rPr>
          <w:rFonts w:ascii="Simplified Arabic" w:hAnsi="Simplified Arabic" w:cs="Simplified Arabic"/>
          <w:sz w:val="28"/>
          <w:szCs w:val="28"/>
        </w:rPr>
        <w:t>.</w:t>
      </w:r>
      <w:r w:rsidRPr="00CC0B64">
        <w:rPr>
          <w:rStyle w:val="a5"/>
          <w:rFonts w:ascii="Simplified Arabic" w:hAnsi="Simplified Arabic" w:cs="Simplified Arabic"/>
          <w:sz w:val="28"/>
          <w:szCs w:val="28"/>
        </w:rPr>
        <w:footnoteReference w:id="74"/>
      </w:r>
    </w:p>
    <w:p w:rsidR="009617CB" w:rsidRPr="006D40B9" w:rsidRDefault="009617CB" w:rsidP="009617CB">
      <w:pPr>
        <w:pStyle w:val="a3"/>
        <w:numPr>
          <w:ilvl w:val="0"/>
          <w:numId w:val="40"/>
        </w:numPr>
        <w:spacing w:after="0"/>
        <w:jc w:val="both"/>
        <w:rPr>
          <w:rFonts w:ascii="Simplified Arabic" w:hAnsi="Simplified Arabic" w:cs="Simplified Arabic"/>
          <w:sz w:val="28"/>
          <w:szCs w:val="28"/>
          <w:lang w:val="fr-FR"/>
        </w:rPr>
      </w:pPr>
      <w:r w:rsidRPr="006D40B9">
        <w:rPr>
          <w:rFonts w:ascii="Simplified Arabic" w:hAnsi="Simplified Arabic" w:cs="Simplified Arabic"/>
          <w:b/>
          <w:bCs/>
          <w:sz w:val="28"/>
          <w:szCs w:val="28"/>
          <w:rtl/>
        </w:rPr>
        <w:t>مجلس الإدارة</w:t>
      </w:r>
    </w:p>
    <w:p w:rsidR="009617CB" w:rsidRPr="00330BF7" w:rsidRDefault="009617CB" w:rsidP="009617CB">
      <w:pPr>
        <w:spacing w:after="0"/>
        <w:ind w:firstLine="397"/>
        <w:jc w:val="both"/>
        <w:rPr>
          <w:rFonts w:ascii="Simplified Arabic" w:hAnsi="Simplified Arabic" w:cs="Simplified Arabic"/>
          <w:sz w:val="28"/>
          <w:szCs w:val="28"/>
          <w:rtl/>
        </w:rPr>
      </w:pPr>
      <w:r w:rsidRPr="00330BF7">
        <w:rPr>
          <w:rFonts w:ascii="Simplified Arabic" w:hAnsi="Simplified Arabic" w:cs="Simplified Arabic"/>
          <w:sz w:val="28"/>
          <w:szCs w:val="28"/>
          <w:rtl/>
        </w:rPr>
        <w:t>يلعب مجلس الإدارة في كثير من الأحيان دورا رئيسيا في إدارة الشركات, فتقع على عاتقهم مسؤولية الموافقة على استراتيجية المنظمة, واختيار المديرين التنفيذيين الذين يوكل لهم سلطة الإدارة اليومية لأعمال الشركة، ودفع أجور كبار المديرين التنفيذيين, ورسم السياسات العامة وكيفية المحافظة على حقوق المساهمين، بالإضافة إلى الرقابة على أدائهم, ولكي يتسنى لمجلس الإدارة القيام بمسؤوليته بصورة فعالة يتعين أن تتوفر له درجة من الاستقلالية.</w:t>
      </w:r>
    </w:p>
    <w:p w:rsidR="009617CB" w:rsidRDefault="009617CB" w:rsidP="009617CB">
      <w:pPr>
        <w:pStyle w:val="a3"/>
        <w:spacing w:after="0"/>
        <w:ind w:left="360"/>
        <w:jc w:val="both"/>
        <w:rPr>
          <w:rFonts w:ascii="Simplified Arabic" w:hAnsi="Simplified Arabic" w:cs="Simplified Arabic"/>
          <w:sz w:val="28"/>
          <w:szCs w:val="28"/>
          <w:rtl/>
        </w:rPr>
      </w:pPr>
      <w:r w:rsidRPr="00CC0B64">
        <w:rPr>
          <w:rFonts w:ascii="Simplified Arabic" w:hAnsi="Simplified Arabic" w:cs="Simplified Arabic"/>
          <w:sz w:val="28"/>
          <w:szCs w:val="28"/>
          <w:rtl/>
        </w:rPr>
        <w:t>وقد بينت مبادئ الحوكمة بأن أعضاء مجلس الإدارة لهم نوعين من الواجبات عند قيامهم بعملهم وهما</w:t>
      </w:r>
      <w:r>
        <w:rPr>
          <w:rStyle w:val="a5"/>
          <w:rFonts w:ascii="Simplified Arabic" w:hAnsi="Simplified Arabic" w:cs="Simplified Arabic"/>
          <w:sz w:val="28"/>
          <w:szCs w:val="28"/>
          <w:rtl/>
        </w:rPr>
        <w:footnoteReference w:id="75"/>
      </w:r>
      <w:r w:rsidRPr="00CC0B64">
        <w:rPr>
          <w:rFonts w:ascii="Simplified Arabic" w:hAnsi="Simplified Arabic" w:cs="Simplified Arabic"/>
          <w:sz w:val="28"/>
          <w:szCs w:val="28"/>
          <w:rtl/>
        </w:rPr>
        <w:t>:</w:t>
      </w:r>
    </w:p>
    <w:p w:rsidR="009617CB" w:rsidRPr="00C47C0F" w:rsidRDefault="009617CB" w:rsidP="00C47C0F">
      <w:pPr>
        <w:pStyle w:val="a3"/>
        <w:numPr>
          <w:ilvl w:val="1"/>
          <w:numId w:val="41"/>
        </w:numPr>
        <w:tabs>
          <w:tab w:val="left" w:pos="566"/>
        </w:tabs>
        <w:spacing w:after="0"/>
        <w:ind w:left="282" w:hanging="282"/>
        <w:jc w:val="both"/>
        <w:rPr>
          <w:rFonts w:ascii="Simplified Arabic" w:hAnsi="Simplified Arabic" w:cs="Simplified Arabic"/>
          <w:sz w:val="28"/>
          <w:szCs w:val="28"/>
          <w:lang w:val="fr-FR"/>
        </w:rPr>
      </w:pPr>
      <w:r w:rsidRPr="006D40B9">
        <w:rPr>
          <w:rFonts w:ascii="Simplified Arabic" w:hAnsi="Simplified Arabic" w:cs="Simplified Arabic"/>
          <w:b/>
          <w:bCs/>
          <w:sz w:val="28"/>
          <w:szCs w:val="28"/>
          <w:rtl/>
        </w:rPr>
        <w:t>واجب العناية اللازمة:</w:t>
      </w:r>
      <w:r w:rsidRPr="006D40B9">
        <w:rPr>
          <w:rFonts w:ascii="Simplified Arabic" w:hAnsi="Simplified Arabic" w:cs="Simplified Arabic"/>
          <w:sz w:val="28"/>
          <w:szCs w:val="28"/>
          <w:rtl/>
        </w:rPr>
        <w:t xml:space="preserve"> حيث يتولى مجلس الإدارة إلى جانب دوره في توجيه استراتيجية الشركة, المسؤولية الإدارية في متابعة أداء المديرين وتحقيق عائد مناسب للمساهمين, ويتطلب أن يكون مجلس الإدارة يعمل بجهد واجتهاد من أجل تحقيق مصلحة المساهمين وأن يكون يقظا وحذرا وأن يبذل الجهد والحرص والعناية اللازمة في اتخاذ القرار، وأن تتوفر في</w:t>
      </w:r>
      <w:r>
        <w:rPr>
          <w:rFonts w:ascii="Simplified Arabic" w:hAnsi="Simplified Arabic" w:cs="Simplified Arabic"/>
          <w:sz w:val="28"/>
          <w:szCs w:val="28"/>
          <w:rtl/>
        </w:rPr>
        <w:t xml:space="preserve"> الشركة إجراءات وأنظمة</w:t>
      </w:r>
      <w:r w:rsidR="00C47C0F">
        <w:rPr>
          <w:rFonts w:ascii="Simplified Arabic" w:hAnsi="Simplified Arabic" w:cs="Simplified Arabic" w:hint="cs"/>
          <w:sz w:val="28"/>
          <w:szCs w:val="28"/>
          <w:rtl/>
        </w:rPr>
        <w:t xml:space="preserve"> </w:t>
      </w:r>
      <w:r w:rsidRPr="00C47C0F">
        <w:rPr>
          <w:rFonts w:ascii="Simplified Arabic" w:hAnsi="Simplified Arabic" w:cs="Simplified Arabic"/>
          <w:sz w:val="28"/>
          <w:szCs w:val="28"/>
          <w:rtl/>
        </w:rPr>
        <w:t>كافية وسليم</w:t>
      </w:r>
      <w:r w:rsidRPr="00C47C0F">
        <w:rPr>
          <w:rFonts w:ascii="Simplified Arabic" w:hAnsi="Simplified Arabic" w:cs="Simplified Arabic" w:hint="cs"/>
          <w:sz w:val="28"/>
          <w:szCs w:val="28"/>
          <w:rtl/>
        </w:rPr>
        <w:t>ة.</w:t>
      </w:r>
    </w:p>
    <w:p w:rsidR="00BD34B7" w:rsidRPr="006D40B9" w:rsidRDefault="009617CB" w:rsidP="00C47C0F">
      <w:pPr>
        <w:spacing w:after="0"/>
        <w:ind w:left="282" w:hanging="282"/>
        <w:jc w:val="both"/>
        <w:rPr>
          <w:rFonts w:ascii="Simplified Arabic" w:hAnsi="Simplified Arabic" w:cs="Simplified Arabic"/>
          <w:sz w:val="28"/>
          <w:szCs w:val="28"/>
        </w:rPr>
      </w:pPr>
      <w:r>
        <w:rPr>
          <w:rFonts w:ascii="Simplified Arabic" w:hAnsi="Simplified Arabic" w:cs="Simplified Arabic" w:hint="cs"/>
          <w:b/>
          <w:bCs/>
          <w:sz w:val="28"/>
          <w:szCs w:val="28"/>
          <w:rtl/>
        </w:rPr>
        <w:t xml:space="preserve">2.2. </w:t>
      </w:r>
      <w:r w:rsidRPr="006D40B9">
        <w:rPr>
          <w:rFonts w:ascii="Simplified Arabic" w:hAnsi="Simplified Arabic" w:cs="Simplified Arabic"/>
          <w:b/>
          <w:bCs/>
          <w:sz w:val="28"/>
          <w:szCs w:val="28"/>
          <w:rtl/>
        </w:rPr>
        <w:t>واجب الإخلاص في العمل:</w:t>
      </w:r>
      <w:r w:rsidRPr="006D40B9">
        <w:rPr>
          <w:rFonts w:ascii="Simplified Arabic" w:hAnsi="Simplified Arabic" w:cs="Simplified Arabic"/>
          <w:sz w:val="28"/>
          <w:szCs w:val="28"/>
          <w:rtl/>
        </w:rPr>
        <w:t xml:space="preserve"> ويشمل ذلك المعاملة المتساوية للمساهمين</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والمعاملات مع</w:t>
      </w:r>
      <w:r>
        <w:rPr>
          <w:rFonts w:ascii="Simplified Arabic" w:hAnsi="Simplified Arabic" w:cs="Simplified Arabic" w:hint="cs"/>
          <w:sz w:val="28"/>
          <w:szCs w:val="28"/>
          <w:rtl/>
        </w:rPr>
        <w:t xml:space="preserve"> </w:t>
      </w:r>
      <w:r w:rsidRPr="006D40B9">
        <w:rPr>
          <w:rFonts w:ascii="Simplified Arabic" w:hAnsi="Simplified Arabic" w:cs="Simplified Arabic"/>
          <w:sz w:val="28"/>
          <w:szCs w:val="28"/>
          <w:rtl/>
        </w:rPr>
        <w:t>الأطراف ذات المصالح, ووضع سياسات ملائمة للرواتب والمكافآت علاوة على منع تعارض المصالح ومعاملة المساهمين على أساس متساوي والالتزام بالقوانين ال</w:t>
      </w:r>
      <w:r>
        <w:rPr>
          <w:rFonts w:ascii="Simplified Arabic" w:hAnsi="Simplified Arabic" w:cs="Simplified Arabic"/>
          <w:sz w:val="28"/>
          <w:szCs w:val="28"/>
          <w:rtl/>
        </w:rPr>
        <w:t>سارية بما في ذلك قوانين الضرائب</w:t>
      </w:r>
      <w:r>
        <w:rPr>
          <w:rFonts w:ascii="Simplified Arabic" w:hAnsi="Simplified Arabic" w:cs="Simplified Arabic" w:hint="cs"/>
          <w:sz w:val="28"/>
          <w:szCs w:val="28"/>
          <w:rtl/>
        </w:rPr>
        <w:t xml:space="preserve"> </w:t>
      </w:r>
      <w:r w:rsidRPr="006D40B9">
        <w:rPr>
          <w:rFonts w:ascii="Simplified Arabic" w:hAnsi="Simplified Arabic" w:cs="Simplified Arabic"/>
          <w:sz w:val="28"/>
          <w:szCs w:val="28"/>
          <w:rtl/>
        </w:rPr>
        <w:t>والمنافسة والعمل والبيئة وتكافؤ الفرص والصحة والسلامة المهنية.</w:t>
      </w:r>
    </w:p>
    <w:p w:rsidR="009617CB" w:rsidRPr="001B0ACD" w:rsidRDefault="009617CB" w:rsidP="009617CB">
      <w:pPr>
        <w:pStyle w:val="a3"/>
        <w:numPr>
          <w:ilvl w:val="0"/>
          <w:numId w:val="40"/>
        </w:numPr>
        <w:spacing w:after="0"/>
        <w:jc w:val="both"/>
        <w:rPr>
          <w:rFonts w:ascii="Simplified Arabic" w:hAnsi="Simplified Arabic" w:cs="Simplified Arabic"/>
          <w:b/>
          <w:bCs/>
          <w:sz w:val="28"/>
          <w:szCs w:val="28"/>
          <w:rtl/>
        </w:rPr>
      </w:pPr>
      <w:r w:rsidRPr="001B0ACD">
        <w:rPr>
          <w:rFonts w:ascii="Simplified Arabic" w:hAnsi="Simplified Arabic" w:cs="Simplified Arabic"/>
          <w:b/>
          <w:bCs/>
          <w:sz w:val="28"/>
          <w:szCs w:val="28"/>
          <w:rtl/>
        </w:rPr>
        <w:t>الإدارة</w:t>
      </w:r>
    </w:p>
    <w:p w:rsidR="009617CB" w:rsidRDefault="009617CB" w:rsidP="009617CB">
      <w:pPr>
        <w:spacing w:after="0"/>
        <w:ind w:firstLine="567"/>
        <w:jc w:val="both"/>
        <w:rPr>
          <w:rFonts w:ascii="Simplified Arabic" w:hAnsi="Simplified Arabic" w:cs="Simplified Arabic"/>
          <w:sz w:val="28"/>
          <w:szCs w:val="28"/>
          <w:rtl/>
        </w:rPr>
      </w:pPr>
      <w:r>
        <w:rPr>
          <w:rFonts w:ascii="Simplified Arabic" w:eastAsia="Times New Roman" w:hAnsi="Simplified Arabic" w:cs="Simplified Arabic" w:hint="cs"/>
          <w:color w:val="000000"/>
          <w:sz w:val="28"/>
          <w:szCs w:val="28"/>
          <w:rtl/>
        </w:rPr>
        <w:t>ت</w:t>
      </w:r>
      <w:r w:rsidRPr="00D3770A">
        <w:rPr>
          <w:rFonts w:ascii="Simplified Arabic" w:eastAsia="Times New Roman" w:hAnsi="Simplified Arabic" w:cs="Simplified Arabic"/>
          <w:color w:val="000000"/>
          <w:sz w:val="28"/>
          <w:szCs w:val="28"/>
          <w:rtl/>
        </w:rPr>
        <w:t>ؤدي الإدارة دورا هاما في توجيه الجهود الجماعية على اختلاف مستويات تجمعها وعلى اختلاف أنواعها،</w:t>
      </w:r>
      <w:r>
        <w:rPr>
          <w:rFonts w:ascii="Simplified Arabic" w:eastAsia="Times New Roman" w:hAnsi="Simplified Arabic" w:cs="Simplified Arabic" w:hint="cs"/>
          <w:color w:val="000000"/>
          <w:sz w:val="28"/>
          <w:szCs w:val="28"/>
          <w:rtl/>
        </w:rPr>
        <w:t xml:space="preserve"> </w:t>
      </w:r>
      <w:r w:rsidRPr="00D3770A">
        <w:rPr>
          <w:rFonts w:ascii="Simplified Arabic" w:eastAsia="Times New Roman" w:hAnsi="Simplified Arabic" w:cs="Simplified Arabic"/>
          <w:color w:val="000000"/>
          <w:sz w:val="28"/>
          <w:szCs w:val="28"/>
          <w:rtl/>
        </w:rPr>
        <w:t xml:space="preserve">فكلما ضم عدة أفراد جهودهم إلى بعضها البعض للوصول إلى هدف معين تظهر أهمية الإدارة </w:t>
      </w:r>
    </w:p>
    <w:p w:rsidR="009617CB" w:rsidRDefault="009617CB" w:rsidP="009617CB">
      <w:pPr>
        <w:spacing w:after="0"/>
        <w:jc w:val="both"/>
        <w:rPr>
          <w:rFonts w:ascii="Simplified Arabic" w:hAnsi="Simplified Arabic" w:cs="Simplified Arabic"/>
          <w:sz w:val="28"/>
          <w:szCs w:val="28"/>
          <w:rtl/>
        </w:rPr>
      </w:pPr>
      <w:r w:rsidRPr="00D3770A">
        <w:rPr>
          <w:rFonts w:ascii="Simplified Arabic" w:eastAsia="Times New Roman" w:hAnsi="Simplified Arabic" w:cs="Simplified Arabic"/>
          <w:color w:val="000000"/>
          <w:sz w:val="28"/>
          <w:szCs w:val="28"/>
          <w:rtl/>
        </w:rPr>
        <w:t xml:space="preserve">وهي صانعة التقدم الاجتماعي ويعتمد عليها </w:t>
      </w:r>
      <w:r>
        <w:rPr>
          <w:rFonts w:ascii="Simplified Arabic" w:eastAsia="Times New Roman" w:hAnsi="Simplified Arabic" w:cs="Simplified Arabic"/>
          <w:color w:val="000000"/>
          <w:sz w:val="28"/>
          <w:szCs w:val="28"/>
          <w:rtl/>
        </w:rPr>
        <w:t>في تحقيق الرفاهية الإنسانية</w:t>
      </w:r>
      <w:r>
        <w:rPr>
          <w:rFonts w:ascii="Simplified Arabic" w:eastAsia="Times New Roman" w:hAnsi="Simplified Arabic" w:cs="Simplified Arabic" w:hint="cs"/>
          <w:color w:val="000000"/>
          <w:sz w:val="28"/>
          <w:szCs w:val="28"/>
          <w:rtl/>
        </w:rPr>
        <w:t xml:space="preserve"> </w:t>
      </w:r>
      <w:r>
        <w:rPr>
          <w:rFonts w:ascii="Simplified Arabic" w:eastAsia="Times New Roman" w:hAnsi="Simplified Arabic" w:cs="Simplified Arabic"/>
          <w:color w:val="000000"/>
          <w:sz w:val="28"/>
          <w:szCs w:val="28"/>
          <w:rtl/>
        </w:rPr>
        <w:t>ووسيل</w:t>
      </w:r>
      <w:r>
        <w:rPr>
          <w:rFonts w:ascii="Simplified Arabic" w:eastAsia="Times New Roman" w:hAnsi="Simplified Arabic" w:cs="Simplified Arabic" w:hint="cs"/>
          <w:color w:val="000000"/>
          <w:sz w:val="28"/>
          <w:szCs w:val="28"/>
          <w:rtl/>
        </w:rPr>
        <w:t xml:space="preserve">ة </w:t>
      </w:r>
      <w:r w:rsidRPr="00D3770A">
        <w:rPr>
          <w:rFonts w:ascii="Simplified Arabic" w:eastAsia="Times New Roman" w:hAnsi="Simplified Arabic" w:cs="Simplified Arabic"/>
          <w:color w:val="000000"/>
          <w:sz w:val="28"/>
          <w:szCs w:val="28"/>
          <w:rtl/>
        </w:rPr>
        <w:t>في توجيه شؤون الحكم من اجل تحقيق الأهداف</w:t>
      </w:r>
      <w:r>
        <w:rPr>
          <w:rFonts w:ascii="Simplified Arabic" w:eastAsia="Times New Roman" w:hAnsi="Simplified Arabic" w:cs="Simplified Arabic" w:hint="cs"/>
          <w:color w:val="000000"/>
          <w:sz w:val="28"/>
          <w:szCs w:val="28"/>
          <w:rtl/>
        </w:rPr>
        <w:t>, و</w:t>
      </w:r>
      <w:r w:rsidRPr="00CC0B64">
        <w:rPr>
          <w:rFonts w:ascii="Simplified Arabic" w:hAnsi="Simplified Arabic" w:cs="Simplified Arabic"/>
          <w:sz w:val="28"/>
          <w:szCs w:val="28"/>
          <w:rtl/>
        </w:rPr>
        <w:t xml:space="preserve">تعتبر الإدارة هي الجهة </w:t>
      </w:r>
      <w:r w:rsidRPr="00CC0B64">
        <w:rPr>
          <w:rFonts w:ascii="Simplified Arabic" w:hAnsi="Simplified Arabic" w:cs="Simplified Arabic" w:hint="cs"/>
          <w:sz w:val="28"/>
          <w:szCs w:val="28"/>
          <w:rtl/>
        </w:rPr>
        <w:t>المسؤولة</w:t>
      </w:r>
      <w:r w:rsidRPr="00CC0B64">
        <w:rPr>
          <w:rFonts w:ascii="Simplified Arabic" w:hAnsi="Simplified Arabic" w:cs="Simplified Arabic"/>
          <w:sz w:val="28"/>
          <w:szCs w:val="28"/>
          <w:rtl/>
        </w:rPr>
        <w:t xml:space="preserve"> </w:t>
      </w:r>
      <w:r w:rsidRPr="00CC0B64">
        <w:rPr>
          <w:rFonts w:ascii="Simplified Arabic" w:hAnsi="Simplified Arabic" w:cs="Simplified Arabic" w:hint="cs"/>
          <w:sz w:val="28"/>
          <w:szCs w:val="28"/>
          <w:rtl/>
        </w:rPr>
        <w:t>في</w:t>
      </w:r>
      <w:r w:rsidRPr="00CC0B64">
        <w:rPr>
          <w:rFonts w:ascii="Simplified Arabic" w:hAnsi="Simplified Arabic" w:cs="Simplified Arabic"/>
          <w:sz w:val="28"/>
          <w:szCs w:val="28"/>
          <w:rtl/>
        </w:rPr>
        <w:t xml:space="preserve"> الشركة عن تقديم التقارير </w:t>
      </w:r>
      <w:r w:rsidRPr="00CC0B64">
        <w:rPr>
          <w:rFonts w:ascii="Simplified Arabic" w:hAnsi="Simplified Arabic" w:cs="Simplified Arabic"/>
          <w:sz w:val="28"/>
          <w:szCs w:val="28"/>
          <w:rtl/>
        </w:rPr>
        <w:lastRenderedPageBreak/>
        <w:t>الخاصة بالأداء الفعال إلى</w:t>
      </w:r>
      <w:r>
        <w:rPr>
          <w:rFonts w:ascii="Simplified Arabic" w:eastAsia="Times New Roman" w:hAnsi="Simplified Arabic" w:cs="Simplified Arabic" w:hint="cs"/>
          <w:color w:val="000000"/>
          <w:sz w:val="28"/>
          <w:szCs w:val="28"/>
          <w:rtl/>
        </w:rPr>
        <w:t xml:space="preserve"> </w:t>
      </w:r>
      <w:r w:rsidRPr="00CC0B64">
        <w:rPr>
          <w:rFonts w:ascii="Simplified Arabic" w:hAnsi="Simplified Arabic" w:cs="Simplified Arabic"/>
          <w:sz w:val="28"/>
          <w:szCs w:val="28"/>
          <w:rtl/>
        </w:rPr>
        <w:t xml:space="preserve">مجلس </w:t>
      </w:r>
      <w:r>
        <w:rPr>
          <w:rFonts w:ascii="Simplified Arabic" w:hAnsi="Simplified Arabic" w:cs="Simplified Arabic"/>
          <w:sz w:val="28"/>
          <w:szCs w:val="28"/>
          <w:rtl/>
        </w:rPr>
        <w:t>الإدارة، كما أن</w:t>
      </w:r>
      <w:r>
        <w:rPr>
          <w:rFonts w:ascii="Simplified Arabic" w:hAnsi="Simplified Arabic" w:cs="Simplified Arabic" w:hint="cs"/>
          <w:sz w:val="28"/>
          <w:szCs w:val="28"/>
          <w:rtl/>
        </w:rPr>
        <w:t>ها</w:t>
      </w:r>
      <w:r>
        <w:rPr>
          <w:rFonts w:ascii="Simplified Arabic" w:hAnsi="Simplified Arabic" w:cs="Simplified Arabic"/>
          <w:sz w:val="28"/>
          <w:szCs w:val="28"/>
          <w:rtl/>
        </w:rPr>
        <w:t xml:space="preserve"> مس</w:t>
      </w:r>
      <w:r>
        <w:rPr>
          <w:rFonts w:ascii="Simplified Arabic" w:hAnsi="Simplified Arabic" w:cs="Simplified Arabic" w:hint="cs"/>
          <w:sz w:val="28"/>
          <w:szCs w:val="28"/>
          <w:rtl/>
        </w:rPr>
        <w:t>ؤ</w:t>
      </w:r>
      <w:r w:rsidRPr="00CC0B64">
        <w:rPr>
          <w:rFonts w:ascii="Simplified Arabic" w:hAnsi="Simplified Arabic" w:cs="Simplified Arabic"/>
          <w:sz w:val="28"/>
          <w:szCs w:val="28"/>
          <w:rtl/>
        </w:rPr>
        <w:t xml:space="preserve">ولة عن تعظيم </w:t>
      </w:r>
      <w:r>
        <w:rPr>
          <w:rFonts w:ascii="Simplified Arabic" w:hAnsi="Simplified Arabic" w:cs="Simplified Arabic" w:hint="cs"/>
          <w:sz w:val="28"/>
          <w:szCs w:val="28"/>
          <w:rtl/>
        </w:rPr>
        <w:t>ال</w:t>
      </w:r>
      <w:r w:rsidRPr="00CC0B64">
        <w:rPr>
          <w:rFonts w:ascii="Simplified Arabic" w:hAnsi="Simplified Arabic" w:cs="Simplified Arabic"/>
          <w:sz w:val="28"/>
          <w:szCs w:val="28"/>
          <w:rtl/>
        </w:rPr>
        <w:t>أرباح وزيادة قيمتها بالإضافة</w:t>
      </w:r>
      <w:r>
        <w:rPr>
          <w:rFonts w:ascii="Simplified Arabic" w:eastAsia="Times New Roman" w:hAnsi="Simplified Arabic" w:cs="Simplified Arabic" w:hint="cs"/>
          <w:color w:val="000000"/>
          <w:sz w:val="28"/>
          <w:szCs w:val="28"/>
          <w:rtl/>
        </w:rPr>
        <w:t xml:space="preserve"> </w:t>
      </w:r>
      <w:r>
        <w:rPr>
          <w:rFonts w:ascii="Simplified Arabic" w:hAnsi="Simplified Arabic" w:cs="Simplified Arabic"/>
          <w:sz w:val="28"/>
          <w:szCs w:val="28"/>
          <w:rtl/>
        </w:rPr>
        <w:t>إلى مس</w:t>
      </w:r>
      <w:r>
        <w:rPr>
          <w:rFonts w:ascii="Simplified Arabic" w:hAnsi="Simplified Arabic" w:cs="Simplified Arabic" w:hint="cs"/>
          <w:sz w:val="28"/>
          <w:szCs w:val="28"/>
          <w:rtl/>
        </w:rPr>
        <w:t>ؤ</w:t>
      </w:r>
      <w:r>
        <w:rPr>
          <w:rFonts w:ascii="Simplified Arabic" w:hAnsi="Simplified Arabic" w:cs="Simplified Arabic"/>
          <w:sz w:val="28"/>
          <w:szCs w:val="28"/>
          <w:rtl/>
        </w:rPr>
        <w:t>وليتها</w:t>
      </w:r>
      <w:r>
        <w:rPr>
          <w:rFonts w:ascii="Simplified Arabic" w:hAnsi="Simplified Arabic" w:cs="Simplified Arabic" w:hint="cs"/>
          <w:sz w:val="28"/>
          <w:szCs w:val="28"/>
          <w:rtl/>
        </w:rPr>
        <w:t xml:space="preserve"> عن</w:t>
      </w:r>
      <w:r>
        <w:rPr>
          <w:rFonts w:ascii="Simplified Arabic" w:hAnsi="Simplified Arabic" w:cs="Simplified Arabic"/>
          <w:sz w:val="28"/>
          <w:szCs w:val="28"/>
          <w:rtl/>
        </w:rPr>
        <w:t xml:space="preserve"> الإفصاح والشفافية ف</w:t>
      </w:r>
      <w:r>
        <w:rPr>
          <w:rFonts w:ascii="Simplified Arabic" w:hAnsi="Simplified Arabic" w:cs="Simplified Arabic" w:hint="cs"/>
          <w:sz w:val="28"/>
          <w:szCs w:val="28"/>
          <w:rtl/>
        </w:rPr>
        <w:t>ي</w:t>
      </w:r>
      <w:r w:rsidRPr="00CC0B64">
        <w:rPr>
          <w:rFonts w:ascii="Simplified Arabic" w:hAnsi="Simplified Arabic" w:cs="Simplified Arabic"/>
          <w:sz w:val="28"/>
          <w:szCs w:val="28"/>
          <w:rtl/>
        </w:rPr>
        <w:t xml:space="preserve"> المعلومات التي تنشرها للمساهمين</w:t>
      </w:r>
      <w:r>
        <w:rPr>
          <w:rStyle w:val="a5"/>
          <w:rFonts w:ascii="Simplified Arabic" w:hAnsi="Simplified Arabic" w:cs="Simplified Arabic"/>
          <w:sz w:val="28"/>
          <w:szCs w:val="28"/>
          <w:rtl/>
        </w:rPr>
        <w:footnoteReference w:id="76"/>
      </w:r>
      <w:r>
        <w:rPr>
          <w:rFonts w:ascii="Simplified Arabic" w:hAnsi="Simplified Arabic" w:cs="Simplified Arabic" w:hint="cs"/>
          <w:sz w:val="28"/>
          <w:szCs w:val="28"/>
          <w:rtl/>
        </w:rPr>
        <w:t>.</w:t>
      </w:r>
    </w:p>
    <w:p w:rsidR="009617CB" w:rsidRDefault="009617CB" w:rsidP="009617CB">
      <w:pPr>
        <w:spacing w:after="0"/>
        <w:ind w:firstLine="567"/>
        <w:jc w:val="both"/>
        <w:rPr>
          <w:rFonts w:ascii="Simplified Arabic" w:eastAsia="Times New Roman" w:hAnsi="Simplified Arabic" w:cs="Simplified Arabic"/>
          <w:color w:val="000000"/>
          <w:sz w:val="28"/>
          <w:szCs w:val="28"/>
          <w:rtl/>
        </w:rPr>
      </w:pPr>
      <w:r w:rsidRPr="00CC0B64">
        <w:rPr>
          <w:rFonts w:ascii="Simplified Arabic" w:hAnsi="Simplified Arabic" w:cs="Simplified Arabic"/>
          <w:sz w:val="28"/>
          <w:szCs w:val="28"/>
          <w:rtl/>
        </w:rPr>
        <w:t>والإدارة هي</w:t>
      </w:r>
      <w:r>
        <w:rPr>
          <w:rFonts w:ascii="Simplified Arabic" w:eastAsia="Times New Roman" w:hAnsi="Simplified Arabic" w:cs="Simplified Arabic" w:hint="cs"/>
          <w:color w:val="000000"/>
          <w:sz w:val="28"/>
          <w:szCs w:val="28"/>
          <w:rtl/>
        </w:rPr>
        <w:t xml:space="preserve"> </w:t>
      </w:r>
      <w:r>
        <w:rPr>
          <w:rFonts w:ascii="Simplified Arabic" w:hAnsi="Simplified Arabic" w:cs="Simplified Arabic"/>
          <w:sz w:val="28"/>
          <w:szCs w:val="28"/>
          <w:rtl/>
        </w:rPr>
        <w:t>حلقة</w:t>
      </w:r>
      <w:r>
        <w:rPr>
          <w:rFonts w:ascii="Simplified Arabic" w:hAnsi="Simplified Arabic" w:cs="Simplified Arabic" w:hint="cs"/>
          <w:sz w:val="28"/>
          <w:szCs w:val="28"/>
          <w:rtl/>
        </w:rPr>
        <w:t xml:space="preserve"> </w:t>
      </w:r>
      <w:r w:rsidRPr="00CC0B64">
        <w:rPr>
          <w:rFonts w:ascii="Simplified Arabic" w:hAnsi="Simplified Arabic" w:cs="Simplified Arabic"/>
          <w:sz w:val="28"/>
          <w:szCs w:val="28"/>
          <w:rtl/>
        </w:rPr>
        <w:t>وصل بين مجلس الإدارة و</w:t>
      </w:r>
      <w:r w:rsidRPr="00CC0B64">
        <w:rPr>
          <w:rFonts w:ascii="Simplified Arabic" w:hAnsi="Simplified Arabic" w:cs="Simplified Arabic" w:hint="cs"/>
          <w:sz w:val="28"/>
          <w:szCs w:val="28"/>
          <w:rtl/>
        </w:rPr>
        <w:t>الأطراف</w:t>
      </w:r>
      <w:r>
        <w:rPr>
          <w:rFonts w:ascii="Simplified Arabic" w:hAnsi="Simplified Arabic" w:cs="Simplified Arabic" w:hint="cs"/>
          <w:sz w:val="28"/>
          <w:szCs w:val="28"/>
          <w:rtl/>
        </w:rPr>
        <w:t xml:space="preserve"> الأخرى</w:t>
      </w:r>
      <w:r w:rsidRPr="00CC0B64">
        <w:rPr>
          <w:rFonts w:ascii="Simplified Arabic" w:hAnsi="Simplified Arabic" w:cs="Simplified Arabic"/>
          <w:sz w:val="28"/>
          <w:szCs w:val="28"/>
          <w:rtl/>
        </w:rPr>
        <w:t xml:space="preserve"> المتعاملة مع الشركة، لذا يجب الحرص على</w:t>
      </w:r>
      <w:r>
        <w:rPr>
          <w:rFonts w:ascii="Simplified Arabic" w:eastAsia="Times New Roman" w:hAnsi="Simplified Arabic" w:cs="Simplified Arabic" w:hint="cs"/>
          <w:color w:val="000000"/>
          <w:sz w:val="28"/>
          <w:szCs w:val="28"/>
          <w:rtl/>
        </w:rPr>
        <w:t xml:space="preserve"> </w:t>
      </w:r>
      <w:r w:rsidRPr="00CC0B64">
        <w:rPr>
          <w:rFonts w:ascii="Simplified Arabic" w:hAnsi="Simplified Arabic" w:cs="Simplified Arabic"/>
          <w:sz w:val="28"/>
          <w:szCs w:val="28"/>
          <w:rtl/>
        </w:rPr>
        <w:t xml:space="preserve">اختيار أفراد الإدارة بعناية لأنهم من يقوم بتنفيذ </w:t>
      </w:r>
      <w:r>
        <w:rPr>
          <w:rFonts w:ascii="Simplified Arabic" w:hAnsi="Simplified Arabic" w:cs="Simplified Arabic" w:hint="cs"/>
          <w:sz w:val="28"/>
          <w:szCs w:val="28"/>
          <w:rtl/>
        </w:rPr>
        <w:t>وتحقيق أهداف و</w:t>
      </w:r>
      <w:r w:rsidRPr="00CC0B64">
        <w:rPr>
          <w:rFonts w:ascii="Simplified Arabic" w:hAnsi="Simplified Arabic" w:cs="Simplified Arabic"/>
          <w:sz w:val="28"/>
          <w:szCs w:val="28"/>
          <w:rtl/>
        </w:rPr>
        <w:t>رغبات المساهمين ومجلس</w:t>
      </w:r>
      <w:r>
        <w:rPr>
          <w:rFonts w:ascii="Simplified Arabic" w:hAnsi="Simplified Arabic" w:cs="Simplified Arabic" w:hint="cs"/>
          <w:sz w:val="28"/>
          <w:szCs w:val="28"/>
          <w:rtl/>
        </w:rPr>
        <w:t xml:space="preserve"> </w:t>
      </w:r>
      <w:r w:rsidRPr="00CC0B64">
        <w:rPr>
          <w:rFonts w:ascii="Simplified Arabic" w:hAnsi="Simplified Arabic" w:cs="Simplified Arabic"/>
          <w:sz w:val="28"/>
          <w:szCs w:val="28"/>
          <w:rtl/>
        </w:rPr>
        <w:t>الإدارة</w:t>
      </w:r>
      <w:r>
        <w:rPr>
          <w:rFonts w:ascii="Simplified Arabic" w:hAnsi="Simplified Arabic" w:cs="Simplified Arabic" w:hint="cs"/>
          <w:sz w:val="28"/>
          <w:szCs w:val="28"/>
          <w:rtl/>
        </w:rPr>
        <w:t>, ولكي</w:t>
      </w:r>
      <w:r w:rsidRPr="00CC0B64">
        <w:rPr>
          <w:rFonts w:ascii="Simplified Arabic" w:hAnsi="Simplified Arabic" w:cs="Simplified Arabic"/>
          <w:sz w:val="28"/>
          <w:szCs w:val="28"/>
          <w:rtl/>
        </w:rPr>
        <w:t xml:space="preserve"> يتم التأكد من قيامهم بواجباتهم، يتح</w:t>
      </w:r>
      <w:r>
        <w:rPr>
          <w:rFonts w:ascii="Simplified Arabic" w:hAnsi="Simplified Arabic" w:cs="Simplified Arabic"/>
          <w:sz w:val="28"/>
          <w:szCs w:val="28"/>
          <w:rtl/>
        </w:rPr>
        <w:t xml:space="preserve">تم على مجلس الإدارة </w:t>
      </w:r>
      <w:r w:rsidRPr="00CC0B64">
        <w:rPr>
          <w:rFonts w:ascii="Simplified Arabic" w:hAnsi="Simplified Arabic" w:cs="Simplified Arabic"/>
          <w:sz w:val="28"/>
          <w:szCs w:val="28"/>
          <w:rtl/>
        </w:rPr>
        <w:t>متابعة أدائهم ومقارنة الأداء المحقق مقابل الأهداف الموضوعة وعمل الخطط البديلة</w:t>
      </w:r>
      <w:r>
        <w:rPr>
          <w:rFonts w:ascii="Simplified Arabic" w:eastAsia="Times New Roman" w:hAnsi="Simplified Arabic" w:cs="Simplified Arabic" w:hint="cs"/>
          <w:color w:val="000000"/>
          <w:sz w:val="28"/>
          <w:szCs w:val="28"/>
          <w:rtl/>
        </w:rPr>
        <w:t xml:space="preserve"> </w:t>
      </w:r>
      <w:r w:rsidRPr="00CC0B64">
        <w:rPr>
          <w:rFonts w:ascii="Simplified Arabic" w:hAnsi="Simplified Arabic" w:cs="Simplified Arabic"/>
          <w:sz w:val="28"/>
          <w:szCs w:val="28"/>
          <w:rtl/>
        </w:rPr>
        <w:t>اللازمة.</w:t>
      </w:r>
    </w:p>
    <w:p w:rsidR="009617CB" w:rsidRPr="000652F7" w:rsidRDefault="009617CB" w:rsidP="009617CB">
      <w:pPr>
        <w:pStyle w:val="a3"/>
        <w:numPr>
          <w:ilvl w:val="0"/>
          <w:numId w:val="40"/>
        </w:numPr>
        <w:spacing w:after="0"/>
        <w:jc w:val="both"/>
        <w:rPr>
          <w:rFonts w:ascii="Simplified Arabic" w:eastAsia="Times New Roman" w:hAnsi="Simplified Arabic" w:cs="Simplified Arabic"/>
          <w:color w:val="000000"/>
          <w:sz w:val="28"/>
          <w:szCs w:val="28"/>
        </w:rPr>
      </w:pPr>
      <w:r w:rsidRPr="000652F7">
        <w:rPr>
          <w:rFonts w:ascii="Simplified Arabic" w:hAnsi="Simplified Arabic" w:cs="Simplified Arabic" w:hint="cs"/>
          <w:b/>
          <w:bCs/>
          <w:sz w:val="28"/>
          <w:szCs w:val="28"/>
          <w:rtl/>
        </w:rPr>
        <w:t>أصحاب المصالح</w:t>
      </w:r>
      <w:r w:rsidRPr="000652F7">
        <w:rPr>
          <w:rFonts w:ascii="Simplified Arabic" w:hAnsi="Simplified Arabic" w:cs="Simplified Arabic" w:hint="cs"/>
          <w:sz w:val="28"/>
          <w:szCs w:val="28"/>
          <w:rtl/>
        </w:rPr>
        <w:t xml:space="preserve"> </w:t>
      </w:r>
    </w:p>
    <w:p w:rsidR="009617CB" w:rsidRPr="00A66480" w:rsidRDefault="009617CB" w:rsidP="009617CB">
      <w:pPr>
        <w:spacing w:after="0"/>
        <w:ind w:firstLine="567"/>
        <w:jc w:val="both"/>
        <w:rPr>
          <w:rFonts w:ascii="Simplified Arabic" w:hAnsi="Simplified Arabic" w:cs="Simplified Arabic"/>
          <w:sz w:val="28"/>
          <w:szCs w:val="28"/>
          <w:rtl/>
        </w:rPr>
      </w:pPr>
      <w:r w:rsidRPr="00A66480">
        <w:rPr>
          <w:rFonts w:ascii="Simplified Arabic" w:hAnsi="Simplified Arabic" w:cs="Simplified Arabic" w:hint="cs"/>
          <w:sz w:val="28"/>
          <w:szCs w:val="28"/>
          <w:rtl/>
        </w:rPr>
        <w:t>وهم</w:t>
      </w:r>
      <w:r w:rsidRPr="00A66480">
        <w:rPr>
          <w:rFonts w:ascii="Simplified Arabic" w:hAnsi="Simplified Arabic" w:cs="Simplified Arabic"/>
          <w:sz w:val="28"/>
          <w:szCs w:val="28"/>
          <w:rtl/>
        </w:rPr>
        <w:t xml:space="preserve"> </w:t>
      </w:r>
      <w:r w:rsidRPr="00A66480">
        <w:rPr>
          <w:rFonts w:ascii="Simplified Arabic" w:hAnsi="Simplified Arabic" w:cs="Simplified Arabic" w:hint="cs"/>
          <w:sz w:val="28"/>
          <w:szCs w:val="28"/>
          <w:rtl/>
        </w:rPr>
        <w:t>مجموعة</w:t>
      </w:r>
      <w:r w:rsidRPr="00A66480">
        <w:rPr>
          <w:rFonts w:ascii="Simplified Arabic" w:hAnsi="Simplified Arabic" w:cs="Simplified Arabic"/>
          <w:sz w:val="28"/>
          <w:szCs w:val="28"/>
          <w:rtl/>
        </w:rPr>
        <w:t xml:space="preserve"> </w:t>
      </w:r>
      <w:r w:rsidRPr="00A66480">
        <w:rPr>
          <w:rFonts w:ascii="Simplified Arabic" w:hAnsi="Simplified Arabic" w:cs="Simplified Arabic" w:hint="cs"/>
          <w:sz w:val="28"/>
          <w:szCs w:val="28"/>
          <w:rtl/>
        </w:rPr>
        <w:t>الأطراف</w:t>
      </w:r>
      <w:r w:rsidRPr="00A66480">
        <w:rPr>
          <w:rFonts w:ascii="Simplified Arabic" w:hAnsi="Simplified Arabic" w:cs="Simplified Arabic"/>
          <w:sz w:val="28"/>
          <w:szCs w:val="28"/>
          <w:rtl/>
        </w:rPr>
        <w:t xml:space="preserve"> </w:t>
      </w:r>
      <w:r w:rsidRPr="00A66480">
        <w:rPr>
          <w:rFonts w:ascii="Simplified Arabic" w:hAnsi="Simplified Arabic" w:cs="Simplified Arabic" w:hint="cs"/>
          <w:sz w:val="28"/>
          <w:szCs w:val="28"/>
          <w:rtl/>
        </w:rPr>
        <w:t>التي لها</w:t>
      </w:r>
      <w:r w:rsidRPr="00A66480">
        <w:rPr>
          <w:rFonts w:ascii="Simplified Arabic" w:hAnsi="Simplified Arabic" w:cs="Simplified Arabic"/>
          <w:sz w:val="28"/>
          <w:szCs w:val="28"/>
          <w:rtl/>
        </w:rPr>
        <w:t xml:space="preserve"> </w:t>
      </w:r>
      <w:r w:rsidRPr="00A66480">
        <w:rPr>
          <w:rFonts w:ascii="Simplified Arabic" w:hAnsi="Simplified Arabic" w:cs="Simplified Arabic" w:hint="cs"/>
          <w:sz w:val="28"/>
          <w:szCs w:val="28"/>
          <w:rtl/>
        </w:rPr>
        <w:t>مصالح</w:t>
      </w:r>
      <w:r w:rsidRPr="00A66480">
        <w:rPr>
          <w:rFonts w:ascii="Simplified Arabic" w:hAnsi="Simplified Arabic" w:cs="Simplified Arabic"/>
          <w:sz w:val="28"/>
          <w:szCs w:val="28"/>
          <w:rtl/>
        </w:rPr>
        <w:t xml:space="preserve"> </w:t>
      </w:r>
      <w:r w:rsidRPr="00A66480">
        <w:rPr>
          <w:rFonts w:ascii="Simplified Arabic" w:hAnsi="Simplified Arabic" w:cs="Simplified Arabic" w:hint="cs"/>
          <w:sz w:val="28"/>
          <w:szCs w:val="28"/>
          <w:rtl/>
        </w:rPr>
        <w:t>داخل</w:t>
      </w:r>
      <w:r w:rsidRPr="00A66480">
        <w:rPr>
          <w:rFonts w:ascii="Simplified Arabic" w:hAnsi="Simplified Arabic" w:cs="Simplified Arabic"/>
          <w:sz w:val="28"/>
          <w:szCs w:val="28"/>
          <w:rtl/>
        </w:rPr>
        <w:t xml:space="preserve"> </w:t>
      </w:r>
      <w:r w:rsidRPr="00A66480">
        <w:rPr>
          <w:rFonts w:ascii="Simplified Arabic" w:hAnsi="Simplified Arabic" w:cs="Simplified Arabic" w:hint="cs"/>
          <w:sz w:val="28"/>
          <w:szCs w:val="28"/>
          <w:rtl/>
        </w:rPr>
        <w:t>الشركة</w:t>
      </w:r>
      <w:r w:rsidRPr="00A66480">
        <w:rPr>
          <w:rFonts w:ascii="Simplified Arabic" w:hAnsi="Simplified Arabic" w:cs="Simplified Arabic"/>
          <w:sz w:val="28"/>
          <w:szCs w:val="28"/>
          <w:rtl/>
        </w:rPr>
        <w:t xml:space="preserve"> </w:t>
      </w:r>
      <w:r w:rsidRPr="00A66480">
        <w:rPr>
          <w:rFonts w:ascii="Simplified Arabic" w:hAnsi="Simplified Arabic" w:cs="Simplified Arabic" w:hint="cs"/>
          <w:sz w:val="28"/>
          <w:szCs w:val="28"/>
          <w:rtl/>
        </w:rPr>
        <w:t>مثل</w:t>
      </w:r>
      <w:r w:rsidRPr="00A66480">
        <w:rPr>
          <w:rFonts w:ascii="Simplified Arabic" w:hAnsi="Simplified Arabic" w:cs="Simplified Arabic"/>
          <w:sz w:val="28"/>
          <w:szCs w:val="28"/>
          <w:rtl/>
        </w:rPr>
        <w:t xml:space="preserve"> </w:t>
      </w:r>
      <w:r w:rsidRPr="00A66480">
        <w:rPr>
          <w:rFonts w:ascii="Simplified Arabic" w:hAnsi="Simplified Arabic" w:cs="Simplified Arabic" w:hint="cs"/>
          <w:sz w:val="28"/>
          <w:szCs w:val="28"/>
          <w:rtl/>
        </w:rPr>
        <w:t>الدائنين</w:t>
      </w:r>
      <w:r w:rsidRPr="00A66480">
        <w:rPr>
          <w:rFonts w:ascii="Simplified Arabic" w:hAnsi="Simplified Arabic" w:cs="Simplified Arabic"/>
          <w:sz w:val="28"/>
          <w:szCs w:val="28"/>
          <w:rtl/>
        </w:rPr>
        <w:t xml:space="preserve"> </w:t>
      </w:r>
      <w:r w:rsidRPr="00A66480">
        <w:rPr>
          <w:rFonts w:ascii="Simplified Arabic" w:hAnsi="Simplified Arabic" w:cs="Simplified Arabic" w:hint="cs"/>
          <w:sz w:val="28"/>
          <w:szCs w:val="28"/>
          <w:rtl/>
        </w:rPr>
        <w:t>والموردين</w:t>
      </w:r>
      <w:r w:rsidRPr="00A66480">
        <w:rPr>
          <w:rFonts w:ascii="Simplified Arabic" w:hAnsi="Simplified Arabic" w:cs="Simplified Arabic"/>
          <w:sz w:val="28"/>
          <w:szCs w:val="28"/>
          <w:rtl/>
        </w:rPr>
        <w:t xml:space="preserve"> </w:t>
      </w:r>
      <w:r w:rsidRPr="00A66480">
        <w:rPr>
          <w:rFonts w:ascii="Simplified Arabic" w:hAnsi="Simplified Arabic" w:cs="Simplified Arabic" w:hint="cs"/>
          <w:sz w:val="28"/>
          <w:szCs w:val="28"/>
          <w:rtl/>
        </w:rPr>
        <w:t>والعمال والموظفين،</w:t>
      </w:r>
      <w:r w:rsidRPr="00A66480">
        <w:rPr>
          <w:rFonts w:ascii="Simplified Arabic" w:hAnsi="Simplified Arabic" w:cs="Simplified Arabic"/>
          <w:sz w:val="28"/>
          <w:szCs w:val="28"/>
          <w:rtl/>
        </w:rPr>
        <w:t xml:space="preserve"> </w:t>
      </w:r>
      <w:r w:rsidRPr="00A66480">
        <w:rPr>
          <w:rFonts w:ascii="Simplified Arabic" w:hAnsi="Simplified Arabic" w:cs="Simplified Arabic" w:hint="cs"/>
          <w:sz w:val="28"/>
          <w:szCs w:val="28"/>
          <w:rtl/>
        </w:rPr>
        <w:t>وقد</w:t>
      </w:r>
      <w:r w:rsidRPr="00A66480">
        <w:rPr>
          <w:rFonts w:ascii="Simplified Arabic" w:hAnsi="Simplified Arabic" w:cs="Simplified Arabic"/>
          <w:sz w:val="28"/>
          <w:szCs w:val="28"/>
          <w:rtl/>
        </w:rPr>
        <w:t xml:space="preserve"> </w:t>
      </w:r>
      <w:r w:rsidRPr="00A66480">
        <w:rPr>
          <w:rFonts w:ascii="Simplified Arabic" w:hAnsi="Simplified Arabic" w:cs="Simplified Arabic" w:hint="cs"/>
          <w:sz w:val="28"/>
          <w:szCs w:val="28"/>
          <w:rtl/>
        </w:rPr>
        <w:t>تكون هذه المصالح</w:t>
      </w:r>
      <w:r w:rsidRPr="00A66480">
        <w:rPr>
          <w:rFonts w:ascii="Simplified Arabic" w:hAnsi="Simplified Arabic" w:cs="Simplified Arabic"/>
          <w:sz w:val="28"/>
          <w:szCs w:val="28"/>
          <w:rtl/>
        </w:rPr>
        <w:t xml:space="preserve"> </w:t>
      </w:r>
      <w:r w:rsidRPr="00A66480">
        <w:rPr>
          <w:rFonts w:ascii="Simplified Arabic" w:hAnsi="Simplified Arabic" w:cs="Simplified Arabic" w:hint="cs"/>
          <w:sz w:val="28"/>
          <w:szCs w:val="28"/>
          <w:rtl/>
        </w:rPr>
        <w:t>متعارضة</w:t>
      </w:r>
      <w:r w:rsidRPr="00A66480">
        <w:rPr>
          <w:rFonts w:ascii="Simplified Arabic" w:hAnsi="Simplified Arabic" w:cs="Simplified Arabic"/>
          <w:sz w:val="28"/>
          <w:szCs w:val="28"/>
          <w:rtl/>
        </w:rPr>
        <w:t xml:space="preserve"> </w:t>
      </w:r>
      <w:r w:rsidRPr="00A66480">
        <w:rPr>
          <w:rFonts w:ascii="Simplified Arabic" w:hAnsi="Simplified Arabic" w:cs="Simplified Arabic" w:hint="cs"/>
          <w:sz w:val="28"/>
          <w:szCs w:val="28"/>
          <w:rtl/>
        </w:rPr>
        <w:t>ومختلفة</w:t>
      </w:r>
      <w:r w:rsidRPr="00A66480">
        <w:rPr>
          <w:rFonts w:ascii="Simplified Arabic" w:hAnsi="Simplified Arabic" w:cs="Simplified Arabic"/>
          <w:sz w:val="28"/>
          <w:szCs w:val="28"/>
          <w:rtl/>
        </w:rPr>
        <w:t xml:space="preserve"> </w:t>
      </w:r>
      <w:r w:rsidRPr="00A66480">
        <w:rPr>
          <w:rFonts w:ascii="Simplified Arabic" w:hAnsi="Simplified Arabic" w:cs="Simplified Arabic" w:hint="cs"/>
          <w:sz w:val="28"/>
          <w:szCs w:val="28"/>
          <w:rtl/>
        </w:rPr>
        <w:t>في</w:t>
      </w:r>
      <w:r w:rsidRPr="00A66480">
        <w:rPr>
          <w:rFonts w:ascii="Simplified Arabic" w:hAnsi="Simplified Arabic" w:cs="Simplified Arabic"/>
          <w:sz w:val="28"/>
          <w:szCs w:val="28"/>
          <w:rtl/>
        </w:rPr>
        <w:t xml:space="preserve"> </w:t>
      </w:r>
      <w:r w:rsidRPr="00A66480">
        <w:rPr>
          <w:rFonts w:ascii="Simplified Arabic" w:hAnsi="Simplified Arabic" w:cs="Simplified Arabic" w:hint="cs"/>
          <w:sz w:val="28"/>
          <w:szCs w:val="28"/>
          <w:rtl/>
        </w:rPr>
        <w:t>بعض</w:t>
      </w:r>
      <w:r w:rsidRPr="00A66480">
        <w:rPr>
          <w:rFonts w:ascii="Simplified Arabic" w:hAnsi="Simplified Arabic" w:cs="Simplified Arabic"/>
          <w:sz w:val="28"/>
          <w:szCs w:val="28"/>
          <w:rtl/>
        </w:rPr>
        <w:t xml:space="preserve"> </w:t>
      </w:r>
      <w:r w:rsidRPr="00A66480">
        <w:rPr>
          <w:rFonts w:ascii="Simplified Arabic" w:hAnsi="Simplified Arabic" w:cs="Simplified Arabic" w:hint="cs"/>
          <w:sz w:val="28"/>
          <w:szCs w:val="28"/>
          <w:rtl/>
        </w:rPr>
        <w:t>الأحيان</w:t>
      </w:r>
      <w:r w:rsidRPr="00A66480">
        <w:rPr>
          <w:rFonts w:ascii="Simplified Arabic" w:hAnsi="Simplified Arabic" w:cs="Simplified Arabic"/>
          <w:sz w:val="28"/>
          <w:szCs w:val="28"/>
          <w:rtl/>
        </w:rPr>
        <w:t>.</w:t>
      </w:r>
      <w:r w:rsidRPr="00A66480">
        <w:rPr>
          <w:rFonts w:ascii="Simplified Arabic" w:hAnsi="Simplified Arabic" w:cs="Simplified Arabic" w:hint="cs"/>
          <w:sz w:val="28"/>
          <w:szCs w:val="28"/>
          <w:rtl/>
        </w:rPr>
        <w:t xml:space="preserve"> فالدائنون يهتمون بقدرة الشركة على تسديد ديونها في حين يهتم العمال والموظفين على قدرة الشركة على الاستمرار</w:t>
      </w:r>
      <w:r>
        <w:rPr>
          <w:rStyle w:val="a5"/>
          <w:rFonts w:ascii="Simplified Arabic" w:hAnsi="Simplified Arabic" w:cs="Simplified Arabic"/>
          <w:sz w:val="28"/>
          <w:szCs w:val="28"/>
          <w:rtl/>
        </w:rPr>
        <w:footnoteReference w:id="77"/>
      </w:r>
      <w:r w:rsidRPr="00A66480">
        <w:rPr>
          <w:rFonts w:ascii="Simplified Arabic" w:hAnsi="Simplified Arabic" w:cs="Simplified Arabic" w:hint="cs"/>
          <w:sz w:val="28"/>
          <w:szCs w:val="28"/>
          <w:rtl/>
        </w:rPr>
        <w:t>.</w:t>
      </w:r>
    </w:p>
    <w:p w:rsidR="009617CB" w:rsidRDefault="009617CB" w:rsidP="009617CB">
      <w:pPr>
        <w:spacing w:after="0"/>
        <w:ind w:firstLine="567"/>
        <w:contextualSpacing/>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وهذه </w:t>
      </w:r>
      <w:r w:rsidRPr="00750952">
        <w:rPr>
          <w:rFonts w:ascii="Simplified Arabic" w:hAnsi="Simplified Arabic" w:cs="Simplified Arabic" w:hint="cs"/>
          <w:sz w:val="28"/>
          <w:szCs w:val="28"/>
          <w:rtl/>
        </w:rPr>
        <w:t>الأطراف</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مهمة</w:t>
      </w:r>
      <w:r w:rsidRPr="00750952">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في </w:t>
      </w:r>
      <w:r w:rsidRPr="00750952">
        <w:rPr>
          <w:rFonts w:ascii="Simplified Arabic" w:hAnsi="Simplified Arabic" w:cs="Simplified Arabic" w:hint="cs"/>
          <w:sz w:val="28"/>
          <w:szCs w:val="28"/>
          <w:rtl/>
        </w:rPr>
        <w:t>الشركة،</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فهم</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الذين</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يقومون</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بأداء</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المهام</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التي</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تساعد</w:t>
      </w:r>
      <w:r>
        <w:rPr>
          <w:rFonts w:ascii="Simplified Arabic" w:hAnsi="Simplified Arabic" w:cs="Simplified Arabic" w:hint="cs"/>
          <w:sz w:val="28"/>
          <w:szCs w:val="28"/>
          <w:rtl/>
        </w:rPr>
        <w:t xml:space="preserve"> </w:t>
      </w:r>
      <w:r w:rsidRPr="00750952">
        <w:rPr>
          <w:rFonts w:ascii="Simplified Arabic" w:hAnsi="Simplified Arabic" w:cs="Simplified Arabic" w:hint="cs"/>
          <w:sz w:val="28"/>
          <w:szCs w:val="28"/>
          <w:rtl/>
        </w:rPr>
        <w:t>الشركة</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على</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الإنتاج</w:t>
      </w:r>
      <w:r>
        <w:rPr>
          <w:rFonts w:ascii="Simplified Arabic" w:hAnsi="Simplified Arabic" w:cs="Simplified Arabic" w:hint="cs"/>
          <w:sz w:val="28"/>
          <w:szCs w:val="28"/>
          <w:rtl/>
        </w:rPr>
        <w:t xml:space="preserve"> </w:t>
      </w:r>
      <w:r w:rsidRPr="00750952">
        <w:rPr>
          <w:rFonts w:ascii="Simplified Arabic" w:hAnsi="Simplified Arabic" w:cs="Simplified Arabic" w:hint="cs"/>
          <w:sz w:val="28"/>
          <w:szCs w:val="28"/>
          <w:rtl/>
        </w:rPr>
        <w:t>وتقديم</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السلع</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والخدمات،</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وبدنوهم</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لا</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تستطيع</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الإدارة</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ولا</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حت</w:t>
      </w:r>
      <w:r>
        <w:rPr>
          <w:rFonts w:ascii="Simplified Arabic" w:hAnsi="Simplified Arabic" w:cs="Simplified Arabic" w:hint="cs"/>
          <w:sz w:val="28"/>
          <w:szCs w:val="28"/>
          <w:rtl/>
        </w:rPr>
        <w:t>ى</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مجلس</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الإدارة</w:t>
      </w:r>
      <w:r>
        <w:rPr>
          <w:rFonts w:ascii="Simplified Arabic" w:hAnsi="Simplified Arabic" w:cs="Simplified Arabic" w:hint="cs"/>
          <w:sz w:val="28"/>
          <w:szCs w:val="28"/>
          <w:rtl/>
        </w:rPr>
        <w:t xml:space="preserve"> </w:t>
      </w:r>
      <w:r w:rsidRPr="00750952">
        <w:rPr>
          <w:rFonts w:ascii="Simplified Arabic" w:hAnsi="Simplified Arabic" w:cs="Simplified Arabic" w:hint="cs"/>
          <w:sz w:val="28"/>
          <w:szCs w:val="28"/>
          <w:rtl/>
        </w:rPr>
        <w:t>والمساهمون</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تحقيق</w:t>
      </w:r>
      <w:r>
        <w:rPr>
          <w:rFonts w:ascii="Simplified Arabic" w:hAnsi="Simplified Arabic" w:cs="Simplified Arabic" w:hint="cs"/>
          <w:sz w:val="28"/>
          <w:szCs w:val="28"/>
          <w:rtl/>
        </w:rPr>
        <w:t xml:space="preserve"> </w:t>
      </w:r>
      <w:r w:rsidRPr="00750952">
        <w:rPr>
          <w:rFonts w:ascii="Simplified Arabic" w:hAnsi="Simplified Arabic" w:cs="Simplified Arabic" w:hint="cs"/>
          <w:sz w:val="28"/>
          <w:szCs w:val="28"/>
          <w:rtl/>
        </w:rPr>
        <w:t>الاستراتيجيات</w:t>
      </w:r>
      <w:r>
        <w:rPr>
          <w:rFonts w:ascii="Simplified Arabic" w:hAnsi="Simplified Arabic" w:cs="Simplified Arabic" w:hint="cs"/>
          <w:sz w:val="28"/>
          <w:szCs w:val="28"/>
          <w:rtl/>
        </w:rPr>
        <w:t xml:space="preserve"> </w:t>
      </w:r>
      <w:r w:rsidRPr="00750952">
        <w:rPr>
          <w:rFonts w:ascii="Simplified Arabic" w:hAnsi="Simplified Arabic" w:cs="Simplified Arabic" w:hint="cs"/>
          <w:sz w:val="28"/>
          <w:szCs w:val="28"/>
          <w:rtl/>
        </w:rPr>
        <w:t>الموضوعة</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للشركة،</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فالعملاء</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هم</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الطرف</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الذي</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يقوم</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بشراء</w:t>
      </w:r>
      <w:r>
        <w:rPr>
          <w:rFonts w:ascii="Simplified Arabic" w:hAnsi="Simplified Arabic" w:cs="Simplified Arabic" w:hint="cs"/>
          <w:sz w:val="28"/>
          <w:szCs w:val="28"/>
          <w:rtl/>
        </w:rPr>
        <w:t xml:space="preserve"> </w:t>
      </w:r>
      <w:r w:rsidRPr="00750952">
        <w:rPr>
          <w:rFonts w:ascii="Simplified Arabic" w:hAnsi="Simplified Arabic" w:cs="Simplified Arabic" w:hint="cs"/>
          <w:sz w:val="28"/>
          <w:szCs w:val="28"/>
          <w:rtl/>
        </w:rPr>
        <w:t>المنتج</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أو</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الخدمة،</w:t>
      </w:r>
      <w:r>
        <w:rPr>
          <w:rFonts w:ascii="Simplified Arabic" w:hAnsi="Simplified Arabic" w:cs="Simplified Arabic" w:hint="cs"/>
          <w:sz w:val="28"/>
          <w:szCs w:val="28"/>
          <w:rtl/>
        </w:rPr>
        <w:t xml:space="preserve"> </w:t>
      </w:r>
      <w:r w:rsidRPr="00750952">
        <w:rPr>
          <w:rFonts w:ascii="Simplified Arabic" w:hAnsi="Simplified Arabic" w:cs="Simplified Arabic" w:hint="cs"/>
          <w:sz w:val="28"/>
          <w:szCs w:val="28"/>
          <w:rtl/>
        </w:rPr>
        <w:t>والمورد</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من</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يبيع</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للشركة</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المواد</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الخام</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والسلع</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والخدمات</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الأخرى،</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أما</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الأطراف</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الممولة</w:t>
      </w:r>
      <w:r>
        <w:rPr>
          <w:rFonts w:ascii="Simplified Arabic" w:hAnsi="Simplified Arabic" w:cs="Simplified Arabic" w:hint="cs"/>
          <w:sz w:val="28"/>
          <w:szCs w:val="28"/>
          <w:rtl/>
        </w:rPr>
        <w:t xml:space="preserve"> للشركة</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هي</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التي</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تمنح</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تسهيلات</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ائتمانية</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للشركة،</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فينبغي</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أن</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يكون</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التعامل</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مع</w:t>
      </w:r>
      <w:r>
        <w:rPr>
          <w:rFonts w:ascii="Simplified Arabic" w:hAnsi="Simplified Arabic" w:cs="Simplified Arabic" w:hint="cs"/>
          <w:sz w:val="28"/>
          <w:szCs w:val="28"/>
          <w:rtl/>
        </w:rPr>
        <w:t xml:space="preserve"> </w:t>
      </w:r>
      <w:r w:rsidRPr="00750952">
        <w:rPr>
          <w:rFonts w:ascii="Simplified Arabic" w:hAnsi="Simplified Arabic" w:cs="Simplified Arabic" w:hint="cs"/>
          <w:sz w:val="28"/>
          <w:szCs w:val="28"/>
          <w:rtl/>
        </w:rPr>
        <w:t>هذه</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الأطراف</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بمنتهي</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الحرص</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والدقة،</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فالمعلومات</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المضللة</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للممولين</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قد</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تقطع</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خططاً</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التمويل</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مما</w:t>
      </w:r>
      <w:r>
        <w:rPr>
          <w:rFonts w:ascii="Simplified Arabic" w:hAnsi="Simplified Arabic" w:cs="Simplified Arabic" w:hint="cs"/>
          <w:sz w:val="28"/>
          <w:szCs w:val="28"/>
          <w:rtl/>
        </w:rPr>
        <w:t xml:space="preserve"> </w:t>
      </w:r>
      <w:r w:rsidRPr="00750952">
        <w:rPr>
          <w:rFonts w:ascii="Simplified Arabic" w:hAnsi="Simplified Arabic" w:cs="Simplified Arabic" w:hint="cs"/>
          <w:sz w:val="28"/>
          <w:szCs w:val="28"/>
          <w:rtl/>
        </w:rPr>
        <w:t>يؤثر</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سلباً</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على</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التخطيط</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المستقبلي</w:t>
      </w:r>
      <w:r w:rsidRPr="00750952">
        <w:rPr>
          <w:rFonts w:ascii="Simplified Arabic" w:hAnsi="Simplified Arabic" w:cs="Simplified Arabic"/>
          <w:sz w:val="28"/>
          <w:szCs w:val="28"/>
          <w:rtl/>
        </w:rPr>
        <w:t xml:space="preserve"> </w:t>
      </w:r>
      <w:r w:rsidRPr="00750952">
        <w:rPr>
          <w:rFonts w:ascii="Simplified Arabic" w:hAnsi="Simplified Arabic" w:cs="Simplified Arabic" w:hint="cs"/>
          <w:sz w:val="28"/>
          <w:szCs w:val="28"/>
          <w:rtl/>
        </w:rPr>
        <w:t>للشركة</w:t>
      </w:r>
      <w:r w:rsidRPr="00750952">
        <w:rPr>
          <w:rFonts w:ascii="Simplified Arabic" w:hAnsi="Simplified Arabic" w:cs="Simplified Arabic"/>
          <w:sz w:val="28"/>
          <w:szCs w:val="28"/>
          <w:rtl/>
        </w:rPr>
        <w:t>.</w:t>
      </w:r>
    </w:p>
    <w:p w:rsidR="009617CB" w:rsidRDefault="009617CB" w:rsidP="00C47C0F">
      <w:pPr>
        <w:spacing w:after="0"/>
        <w:ind w:firstLine="567"/>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والشكل الموالي يوضح </w:t>
      </w:r>
      <w:r w:rsidRPr="0083308D">
        <w:rPr>
          <w:rFonts w:ascii="Simplified Arabic" w:hAnsi="Simplified Arabic" w:cs="Simplified Arabic"/>
          <w:sz w:val="28"/>
          <w:szCs w:val="28"/>
          <w:rtl/>
        </w:rPr>
        <w:t>الأطراف المعنية بتطبيق مبادئ حوكمة الشركات</w:t>
      </w:r>
      <w:r>
        <w:rPr>
          <w:rFonts w:ascii="Simplified Arabic" w:hAnsi="Simplified Arabic" w:cs="Simplified Arabic" w:hint="cs"/>
          <w:sz w:val="28"/>
          <w:szCs w:val="28"/>
          <w:rtl/>
        </w:rPr>
        <w:t>:</w:t>
      </w:r>
    </w:p>
    <w:p w:rsidR="00C47C0F" w:rsidRDefault="00C47C0F" w:rsidP="00C47C0F">
      <w:pPr>
        <w:spacing w:after="0"/>
        <w:ind w:firstLine="567"/>
        <w:jc w:val="both"/>
        <w:rPr>
          <w:rFonts w:ascii="Simplified Arabic" w:hAnsi="Simplified Arabic" w:cs="Simplified Arabic"/>
          <w:sz w:val="28"/>
          <w:szCs w:val="28"/>
          <w:rtl/>
        </w:rPr>
      </w:pPr>
    </w:p>
    <w:p w:rsidR="00C47C0F" w:rsidRDefault="00C47C0F" w:rsidP="00C47C0F">
      <w:pPr>
        <w:spacing w:after="0"/>
        <w:ind w:firstLine="567"/>
        <w:jc w:val="both"/>
        <w:rPr>
          <w:rFonts w:ascii="Simplified Arabic" w:hAnsi="Simplified Arabic" w:cs="Simplified Arabic"/>
          <w:sz w:val="28"/>
          <w:szCs w:val="28"/>
          <w:rtl/>
        </w:rPr>
      </w:pPr>
    </w:p>
    <w:p w:rsidR="00C47C0F" w:rsidRDefault="00C47C0F" w:rsidP="00C47C0F">
      <w:pPr>
        <w:spacing w:after="0"/>
        <w:ind w:firstLine="567"/>
        <w:jc w:val="both"/>
        <w:rPr>
          <w:rFonts w:ascii="Simplified Arabic" w:hAnsi="Simplified Arabic" w:cs="Simplified Arabic"/>
          <w:sz w:val="28"/>
          <w:szCs w:val="28"/>
          <w:rtl/>
        </w:rPr>
      </w:pPr>
    </w:p>
    <w:p w:rsidR="00C47C0F" w:rsidRDefault="00C47C0F" w:rsidP="00C47C0F">
      <w:pPr>
        <w:spacing w:after="0"/>
        <w:ind w:firstLine="567"/>
        <w:jc w:val="both"/>
        <w:rPr>
          <w:rFonts w:ascii="Simplified Arabic" w:hAnsi="Simplified Arabic" w:cs="Simplified Arabic"/>
          <w:sz w:val="28"/>
          <w:szCs w:val="28"/>
          <w:rtl/>
        </w:rPr>
      </w:pPr>
    </w:p>
    <w:p w:rsidR="00C47C0F" w:rsidRDefault="00C47C0F" w:rsidP="00C47C0F">
      <w:pPr>
        <w:spacing w:after="0"/>
        <w:ind w:firstLine="567"/>
        <w:jc w:val="both"/>
        <w:rPr>
          <w:rFonts w:ascii="Simplified Arabic" w:hAnsi="Simplified Arabic" w:cs="Simplified Arabic"/>
          <w:sz w:val="28"/>
          <w:szCs w:val="28"/>
          <w:rtl/>
        </w:rPr>
      </w:pPr>
    </w:p>
    <w:p w:rsidR="00C47C0F" w:rsidRDefault="00C47C0F" w:rsidP="00C47C0F">
      <w:pPr>
        <w:spacing w:after="0"/>
        <w:ind w:firstLine="567"/>
        <w:jc w:val="both"/>
        <w:rPr>
          <w:rFonts w:ascii="Simplified Arabic" w:hAnsi="Simplified Arabic" w:cs="Simplified Arabic"/>
          <w:sz w:val="28"/>
          <w:szCs w:val="28"/>
          <w:rtl/>
        </w:rPr>
      </w:pPr>
    </w:p>
    <w:p w:rsidR="00C47C0F" w:rsidRDefault="00C47C0F" w:rsidP="00C47C0F">
      <w:pPr>
        <w:spacing w:after="0"/>
        <w:ind w:firstLine="567"/>
        <w:jc w:val="both"/>
        <w:rPr>
          <w:rFonts w:ascii="Simplified Arabic" w:hAnsi="Simplified Arabic" w:cs="Simplified Arabic"/>
          <w:sz w:val="28"/>
          <w:szCs w:val="28"/>
          <w:rtl/>
        </w:rPr>
      </w:pPr>
    </w:p>
    <w:p w:rsidR="00C47C0F" w:rsidRDefault="009617CB" w:rsidP="00C47C0F">
      <w:pPr>
        <w:spacing w:after="0"/>
        <w:jc w:val="center"/>
        <w:rPr>
          <w:rFonts w:ascii="Simplified Arabic" w:hAnsi="Simplified Arabic" w:cs="Simplified Arabic"/>
          <w:b/>
          <w:bCs/>
          <w:color w:val="000000" w:themeColor="text1"/>
          <w:sz w:val="28"/>
          <w:szCs w:val="28"/>
          <w:rtl/>
        </w:rPr>
      </w:pPr>
      <w:r w:rsidRPr="00487A71">
        <w:rPr>
          <w:rFonts w:ascii="Simplified Arabic" w:hAnsi="Simplified Arabic" w:cs="Simplified Arabic" w:hint="cs"/>
          <w:b/>
          <w:bCs/>
          <w:sz w:val="28"/>
          <w:szCs w:val="28"/>
          <w:rtl/>
        </w:rPr>
        <w:lastRenderedPageBreak/>
        <w:t xml:space="preserve">الشكل </w:t>
      </w:r>
      <w:r>
        <w:rPr>
          <w:rFonts w:ascii="Simplified Arabic" w:hAnsi="Simplified Arabic" w:cs="Simplified Arabic" w:hint="cs"/>
          <w:b/>
          <w:bCs/>
          <w:sz w:val="28"/>
          <w:szCs w:val="28"/>
          <w:rtl/>
        </w:rPr>
        <w:t xml:space="preserve">رقم </w:t>
      </w:r>
      <w:r>
        <w:rPr>
          <w:rFonts w:cs="Simplified Arabic"/>
          <w:b/>
          <w:bCs/>
          <w:sz w:val="28"/>
          <w:szCs w:val="28"/>
          <w:lang w:val="fr-FR"/>
        </w:rPr>
        <w:t>)</w:t>
      </w:r>
      <w:r w:rsidRPr="00487A71">
        <w:rPr>
          <w:rFonts w:ascii="Simplified Arabic" w:hAnsi="Simplified Arabic" w:cs="Simplified Arabic" w:hint="cs"/>
          <w:b/>
          <w:bCs/>
          <w:sz w:val="28"/>
          <w:szCs w:val="28"/>
          <w:rtl/>
        </w:rPr>
        <w:t>0</w:t>
      </w:r>
      <w:r>
        <w:rPr>
          <w:rFonts w:ascii="Simplified Arabic" w:hAnsi="Simplified Arabic" w:cs="Simplified Arabic" w:hint="cs"/>
          <w:b/>
          <w:bCs/>
          <w:sz w:val="28"/>
          <w:szCs w:val="28"/>
          <w:rtl/>
        </w:rPr>
        <w:t xml:space="preserve">4): يمثل </w:t>
      </w:r>
      <w:r>
        <w:rPr>
          <w:rFonts w:ascii="Simplified Arabic" w:hAnsi="Simplified Arabic" w:cs="Simplified Arabic"/>
          <w:b/>
          <w:bCs/>
          <w:color w:val="000000" w:themeColor="text1"/>
          <w:sz w:val="28"/>
          <w:szCs w:val="28"/>
          <w:rtl/>
        </w:rPr>
        <w:t xml:space="preserve">الأطراف المعنية بتطبيق </w:t>
      </w:r>
      <w:r>
        <w:rPr>
          <w:rFonts w:ascii="Simplified Arabic" w:hAnsi="Simplified Arabic" w:cs="Simplified Arabic" w:hint="cs"/>
          <w:b/>
          <w:bCs/>
          <w:color w:val="000000" w:themeColor="text1"/>
          <w:sz w:val="28"/>
          <w:szCs w:val="28"/>
          <w:rtl/>
        </w:rPr>
        <w:t>مفهوم</w:t>
      </w:r>
      <w:r w:rsidRPr="00B54762">
        <w:rPr>
          <w:rFonts w:ascii="Simplified Arabic" w:hAnsi="Simplified Arabic" w:cs="Simplified Arabic"/>
          <w:b/>
          <w:bCs/>
          <w:color w:val="000000" w:themeColor="text1"/>
          <w:sz w:val="28"/>
          <w:szCs w:val="28"/>
          <w:rtl/>
        </w:rPr>
        <w:t xml:space="preserve"> حوكمة الشركات</w:t>
      </w:r>
    </w:p>
    <w:p w:rsidR="009617CB" w:rsidRPr="00C47C0F" w:rsidRDefault="009617CB" w:rsidP="00C47C0F">
      <w:pPr>
        <w:spacing w:after="0"/>
        <w:jc w:val="center"/>
        <w:rPr>
          <w:rFonts w:ascii="Simplified Arabic" w:hAnsi="Simplified Arabic" w:cs="Simplified Arabic"/>
          <w:b/>
          <w:bCs/>
          <w:color w:val="000000" w:themeColor="text1"/>
          <w:sz w:val="28"/>
          <w:szCs w:val="28"/>
          <w:rtl/>
        </w:rPr>
      </w:pPr>
      <w:r>
        <w:rPr>
          <w:rFonts w:ascii="Simplified Arabic" w:hAnsi="Simplified Arabic" w:cs="Simplified Arabic" w:hint="cs"/>
          <w:noProof/>
          <w:sz w:val="28"/>
          <w:szCs w:val="28"/>
          <w:rtl/>
        </w:rPr>
        <mc:AlternateContent>
          <mc:Choice Requires="wps">
            <w:drawing>
              <wp:anchor distT="0" distB="0" distL="114300" distR="114300" simplePos="0" relativeHeight="251766784" behindDoc="0" locked="0" layoutInCell="1" allowOverlap="1" wp14:anchorId="6BEDBC5A" wp14:editId="1A5FB678">
                <wp:simplePos x="0" y="0"/>
                <wp:positionH relativeFrom="column">
                  <wp:posOffset>1092200</wp:posOffset>
                </wp:positionH>
                <wp:positionV relativeFrom="paragraph">
                  <wp:posOffset>247045</wp:posOffset>
                </wp:positionV>
                <wp:extent cx="3035935" cy="577215"/>
                <wp:effectExtent l="57150" t="57150" r="88265" b="127635"/>
                <wp:wrapNone/>
                <wp:docPr id="1" name="مستطيل مستدير الزوايا 1"/>
                <wp:cNvGraphicFramePr/>
                <a:graphic xmlns:a="http://schemas.openxmlformats.org/drawingml/2006/main">
                  <a:graphicData uri="http://schemas.microsoft.com/office/word/2010/wordprocessingShape">
                    <wps:wsp>
                      <wps:cNvSpPr/>
                      <wps:spPr>
                        <a:xfrm>
                          <a:off x="0" y="0"/>
                          <a:ext cx="3035935" cy="577215"/>
                        </a:xfrm>
                        <a:prstGeom prst="roundRect">
                          <a:avLst/>
                        </a:prstGeom>
                        <a:solidFill>
                          <a:schemeClr val="bg1">
                            <a:lumMod val="85000"/>
                          </a:schemeClr>
                        </a:solidFill>
                        <a:ln>
                          <a:solidFill>
                            <a:schemeClr val="tx1"/>
                          </a:solidFill>
                        </a:ln>
                      </wps:spPr>
                      <wps:style>
                        <a:lnRef idx="0">
                          <a:schemeClr val="accent6"/>
                        </a:lnRef>
                        <a:fillRef idx="3">
                          <a:schemeClr val="accent6"/>
                        </a:fillRef>
                        <a:effectRef idx="3">
                          <a:schemeClr val="accent6"/>
                        </a:effectRef>
                        <a:fontRef idx="minor">
                          <a:schemeClr val="lt1"/>
                        </a:fontRef>
                      </wps:style>
                      <wps:txbx>
                        <w:txbxContent>
                          <w:p w:rsidR="000A0ADA" w:rsidRPr="00B54762" w:rsidRDefault="000A0ADA" w:rsidP="009617CB">
                            <w:pPr>
                              <w:jc w:val="center"/>
                              <w:rPr>
                                <w:rFonts w:ascii="Simplified Arabic" w:hAnsi="Simplified Arabic" w:cs="Simplified Arabic"/>
                                <w:b/>
                                <w:bCs/>
                                <w:color w:val="000000" w:themeColor="text1"/>
                                <w:sz w:val="28"/>
                                <w:szCs w:val="28"/>
                              </w:rPr>
                            </w:pPr>
                            <w:r>
                              <w:rPr>
                                <w:rFonts w:ascii="Simplified Arabic" w:hAnsi="Simplified Arabic" w:cs="Simplified Arabic"/>
                                <w:b/>
                                <w:bCs/>
                                <w:color w:val="000000" w:themeColor="text1"/>
                                <w:sz w:val="28"/>
                                <w:szCs w:val="28"/>
                                <w:rtl/>
                              </w:rPr>
                              <w:t xml:space="preserve">الأطراف المعنية بتطبيق </w:t>
                            </w:r>
                            <w:r>
                              <w:rPr>
                                <w:rFonts w:ascii="Simplified Arabic" w:hAnsi="Simplified Arabic" w:cs="Simplified Arabic" w:hint="cs"/>
                                <w:b/>
                                <w:bCs/>
                                <w:color w:val="000000" w:themeColor="text1"/>
                                <w:sz w:val="28"/>
                                <w:szCs w:val="28"/>
                                <w:rtl/>
                              </w:rPr>
                              <w:t>مفهوم</w:t>
                            </w:r>
                            <w:r w:rsidRPr="00B54762">
                              <w:rPr>
                                <w:rFonts w:ascii="Simplified Arabic" w:hAnsi="Simplified Arabic" w:cs="Simplified Arabic"/>
                                <w:b/>
                                <w:bCs/>
                                <w:color w:val="000000" w:themeColor="text1"/>
                                <w:sz w:val="28"/>
                                <w:szCs w:val="28"/>
                                <w:rtl/>
                              </w:rPr>
                              <w:t xml:space="preserve"> حوكمة الشركات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مستطيل مستدير الزوايا 1" o:spid="_x0000_s1099" style="position:absolute;left:0;text-align:left;margin-left:86pt;margin-top:19.45pt;width:239.05pt;height:45.45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IcGHzwIAAOQFAAAOAAAAZHJzL2Uyb0RvYy54bWysVM1u2zAMvg/YOwi6r85P05+gThG06DCg&#10;a4u2Q8+KLCUGZFGTlMTZeQOGvkiBXYZth72K8zajZMf9WYFhwy62KJIfyU8kDw7LQpGFsC4HndLu&#10;VocSoTlkuZ6m9N31yas9SpxnOmMKtEjpSjh6OHr54mBphqIHM1CZsARBtBsuTUpn3pthkjg+EwVz&#10;W2CERqUEWzCPop0mmWVLRC9U0ut0dpIl2MxY4MI5vD2ulXQU8aUU3J9L6YQnKqWYm49fG7+T8E1G&#10;B2w4tczMct6kwf4hi4LlGoO2UMfMMzK3+W9QRc4tOJB+i0ORgJQ5F7EGrKbbeVLN1YwZEWtBcpxp&#10;aXL/D5afLS4syTN8O0o0K/CJ1p+qH9WX6uf6dv2RNMLX9W31jVR364/V9/Vn/N9Wd6Qb2FsaN0SQ&#10;K3NhG8nhMVBRSluEPxZJysj4qmVclJ5wvOx3+oP9/oASjrrB7m6vOwigyb23sc6/FlCQcEiphbnO&#10;LvFZI9tscep8bb+xCxEdqDw7yZWKQmglcaQsWTBsgsm0G13VvHgLWX23N+h0Yitg3Nh5wTxm8QhJ&#10;6T+B+zJyEmDuU0ApeCaBqZqbePIrJQKe0pdC4gtEip5JmHEutN9paInWwUpiea1jP5bUpl5X9dix&#10;sQ+uIs7F3zi3HjEyaN86F7kG+1x05TdUyNp+w0Bdd6DAl5Mytl6/v+mkCWQr7EcL9aA6w09yfPdT&#10;5vwFsziZOMO4bfw5fqSCZUqhOVEyA/vhuftgjwODWkqWOOkpde/nzApK1BuNo7Tf3d4OqyEK24Pd&#10;Hgr2oWbyUKPnxRFgH+G4YHbxGOy92txKC8UNLqVxiIoqpjnGTin3diMc+XoD4VrjYjyOZrgODPOn&#10;+srwAB6IDi19Xd4wa5rm9zg2Z7DZCmz4pP1r2+CpYTz3IPM4G4HqmtfmCXCVxOZu1l7YVQ/laHW/&#10;nEe/AAAA//8DAFBLAwQUAAYACAAAACEAI0wN7+EAAAAKAQAADwAAAGRycy9kb3ducmV2LnhtbEyP&#10;MU/DMBSEdyT+g/WQWFDrJBVpGuJUERIDA0MLRR3d+JFEjZ9D7Lbpv+cxwXi60913xXqyvTjj6DtH&#10;CuJ5BAKpdqajRsHH+8ssA+GDJqN7R6jgih7W5e1NoXPjLrTB8zY0gkvI51pBG8KQS+nrFq32czcg&#10;sfflRqsDy7GRZtQXLre9TKIolVZ3xAutHvC5xfq4PVkF+/3ue5G6Yxyqaukfrm+fm+TVKnV/N1VP&#10;IAJO4S8Mv/iMDiUzHdyJjBc962XCX4KCRbYCwYH0MYpBHNhJVhnIspD/L5Q/AAAA//8DAFBLAQIt&#10;ABQABgAIAAAAIQC2gziS/gAAAOEBAAATAAAAAAAAAAAAAAAAAAAAAABbQ29udGVudF9UeXBlc10u&#10;eG1sUEsBAi0AFAAGAAgAAAAhADj9If/WAAAAlAEAAAsAAAAAAAAAAAAAAAAALwEAAF9yZWxzLy5y&#10;ZWxzUEsBAi0AFAAGAAgAAAAhAP0hwYfPAgAA5AUAAA4AAAAAAAAAAAAAAAAALgIAAGRycy9lMm9E&#10;b2MueG1sUEsBAi0AFAAGAAgAAAAhACNMDe/hAAAACgEAAA8AAAAAAAAAAAAAAAAAKQUAAGRycy9k&#10;b3ducmV2LnhtbFBLBQYAAAAABAAEAPMAAAA3BgAAAAA=&#10;" fillcolor="#d8d8d8 [2732]" strokecolor="black [3213]">
                <v:shadow on="t" color="black" opacity="22937f" origin=",.5" offset="0,.63889mm"/>
                <v:textbox>
                  <w:txbxContent>
                    <w:p w:rsidR="000A0ADA" w:rsidRPr="00B54762" w:rsidRDefault="000A0ADA" w:rsidP="009617CB">
                      <w:pPr>
                        <w:jc w:val="center"/>
                        <w:rPr>
                          <w:rFonts w:ascii="Simplified Arabic" w:hAnsi="Simplified Arabic" w:cs="Simplified Arabic"/>
                          <w:b/>
                          <w:bCs/>
                          <w:color w:val="000000" w:themeColor="text1"/>
                          <w:sz w:val="28"/>
                          <w:szCs w:val="28"/>
                        </w:rPr>
                      </w:pPr>
                      <w:r>
                        <w:rPr>
                          <w:rFonts w:ascii="Simplified Arabic" w:hAnsi="Simplified Arabic" w:cs="Simplified Arabic"/>
                          <w:b/>
                          <w:bCs/>
                          <w:color w:val="000000" w:themeColor="text1"/>
                          <w:sz w:val="28"/>
                          <w:szCs w:val="28"/>
                          <w:rtl/>
                        </w:rPr>
                        <w:t xml:space="preserve">الأطراف المعنية بتطبيق </w:t>
                      </w:r>
                      <w:r>
                        <w:rPr>
                          <w:rFonts w:ascii="Simplified Arabic" w:hAnsi="Simplified Arabic" w:cs="Simplified Arabic" w:hint="cs"/>
                          <w:b/>
                          <w:bCs/>
                          <w:color w:val="000000" w:themeColor="text1"/>
                          <w:sz w:val="28"/>
                          <w:szCs w:val="28"/>
                          <w:rtl/>
                        </w:rPr>
                        <w:t>مفهوم</w:t>
                      </w:r>
                      <w:r w:rsidRPr="00B54762">
                        <w:rPr>
                          <w:rFonts w:ascii="Simplified Arabic" w:hAnsi="Simplified Arabic" w:cs="Simplified Arabic"/>
                          <w:b/>
                          <w:bCs/>
                          <w:color w:val="000000" w:themeColor="text1"/>
                          <w:sz w:val="28"/>
                          <w:szCs w:val="28"/>
                          <w:rtl/>
                        </w:rPr>
                        <w:t xml:space="preserve"> حوكمة الشركات</w:t>
                      </w:r>
                    </w:p>
                  </w:txbxContent>
                </v:textbox>
              </v:roundrect>
            </w:pict>
          </mc:Fallback>
        </mc:AlternateContent>
      </w:r>
    </w:p>
    <w:p w:rsidR="009617CB" w:rsidRDefault="009617CB" w:rsidP="009617CB">
      <w:pPr>
        <w:spacing w:after="0"/>
        <w:rPr>
          <w:rFonts w:ascii="Simplified Arabic" w:hAnsi="Simplified Arabic" w:cs="Simplified Arabic"/>
          <w:sz w:val="24"/>
          <w:szCs w:val="24"/>
          <w:rtl/>
        </w:rPr>
      </w:pPr>
      <w:r>
        <w:rPr>
          <w:rFonts w:ascii="Simplified Arabic" w:hAnsi="Simplified Arabic" w:cs="Simplified Arabic" w:hint="cs"/>
          <w:noProof/>
          <w:sz w:val="28"/>
          <w:szCs w:val="28"/>
          <w:rtl/>
        </w:rPr>
        <mc:AlternateContent>
          <mc:Choice Requires="wps">
            <w:drawing>
              <wp:anchor distT="0" distB="0" distL="114300" distR="114300" simplePos="0" relativeHeight="251768832" behindDoc="0" locked="0" layoutInCell="1" allowOverlap="1" wp14:anchorId="1515E26E" wp14:editId="039C4E16">
                <wp:simplePos x="0" y="0"/>
                <wp:positionH relativeFrom="column">
                  <wp:posOffset>2585085</wp:posOffset>
                </wp:positionH>
                <wp:positionV relativeFrom="paragraph">
                  <wp:posOffset>488315</wp:posOffset>
                </wp:positionV>
                <wp:extent cx="68580" cy="474345"/>
                <wp:effectExtent l="57150" t="38100" r="64770" b="97155"/>
                <wp:wrapNone/>
                <wp:docPr id="40" name="سهم للأسفل 40"/>
                <wp:cNvGraphicFramePr/>
                <a:graphic xmlns:a="http://schemas.openxmlformats.org/drawingml/2006/main">
                  <a:graphicData uri="http://schemas.microsoft.com/office/word/2010/wordprocessingShape">
                    <wps:wsp>
                      <wps:cNvSpPr/>
                      <wps:spPr>
                        <a:xfrm>
                          <a:off x="0" y="0"/>
                          <a:ext cx="68580" cy="474345"/>
                        </a:xfrm>
                        <a:prstGeom prst="downArrow">
                          <a:avLst/>
                        </a:prstGeom>
                        <a:solidFill>
                          <a:schemeClr val="bg1">
                            <a:lumMod val="95000"/>
                          </a:schemeClr>
                        </a:solidFill>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سهم للأسفل 40" o:spid="_x0000_s1026" type="#_x0000_t67" style="position:absolute;left:0;text-align:left;margin-left:203.55pt;margin-top:38.45pt;width:5.4pt;height:37.35pt;z-index:2517688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bZUlwIAAHAFAAAOAAAAZHJzL2Uyb0RvYy54bWysVM1uEzEQviPxDpbvdJOQ9CfqpopSBSGV&#10;tqJFPTteO1lhe4ztZBNulYp4EB6Bl2nehrF3s40KqBLisjvj+Z/5Zk7P1lqRlXC+BJPT7kGHEmE4&#10;FKWZ5/TT7fTNMSU+MFMwBUbkdCM8PRu9fnVa2aHowQJUIRxBJ8YPK5vTRQh2mGWeL4Rm/gCsMCiU&#10;4DQLyLp5VjhWoXetsl6nc5hV4ArrgAvv8fW8FtJR8i+l4OFKSi8CUTnF3EL6uvSdxW82OmXDuWN2&#10;UfImDfYPWWhWGgzaujpngZGlK39zpUvuwIMMBxx0BlKWXKQasJpu51k1NwtmRaoFm+Nt2yb//9zy&#10;y9W1I2WR0z62xzCNM3r8uf2+/Ua2D9uHxx/I3G8fCEqxVZX1Q7S4sdeu4TySse61dDr+sSKyTu3d&#10;tO0V60A4Ph4eD44xCEdJ/6j/tj+ILrMnW+t8eCdAk0jktIDKjJ2DKjWWrS58qPV3ejGeB1UW01Kp&#10;xETUiIlyZMVw3rN5N5mqpf4ARf12Muh0UikYN4Esqqcs9jxlsc66skSFjRLRvzIfhcRmYS2159ZD&#10;7bz43G1KSprRRGJqrVEvpfNXo0Y3mokE3dbwhWitdooIJrSGujTgXoha62MP9mqN5AyKDWLDQb00&#10;3vJpiYO5YD5cM4dbgrPEzQ9X+JEKqpxCQ1GyAPf1T+9RH8GLUkoq3Lqc+i9L5gQl6r1BWJ90+xGH&#10;ITH9wVEPGbcvme1LzFJPAAfdxRtjeSKjflC7V+lA3+GBGMeoKGKGY+yc8uB2zCTU1wBPDBfjcVLD&#10;1bQsXJgby3eTjpi7Xd8xZxt0BkT1Jew2lA2f4bPWjfMwMF4GkGUC71Nfm37jWif0NSco3o19Pmk9&#10;HcrRLwAAAP//AwBQSwMEFAAGAAgAAAAhAArcUoffAAAACgEAAA8AAABkcnMvZG93bnJldi54bWxM&#10;j8FOwzAMhu9IvENkJG4sKSotK02nCQkhbmxDwDFtTFutcaom3crbY05ws+VPv7+/3CxuECecQu9J&#10;Q7JSIJAab3tqNbwdnm7uQYRoyJrBE2r4xgCb6vKiNIX1Z9rhaR9bwSEUCqOhi3EspAxNh86ElR+R&#10;+PblJ2cir1Mr7WTOHO4GeatUJp3piT90ZsTHDpvjfnYaPnBOX9Qxa7v3+fN5+7rejYd60fr6atk+&#10;gIi4xD8YfvVZHSp2qv1MNohBQ6ryhFENebYGwUCa5DzUTN4lGciqlP8rVD8AAAD//wMAUEsBAi0A&#10;FAAGAAgAAAAhALaDOJL+AAAA4QEAABMAAAAAAAAAAAAAAAAAAAAAAFtDb250ZW50X1R5cGVzXS54&#10;bWxQSwECLQAUAAYACAAAACEAOP0h/9YAAACUAQAACwAAAAAAAAAAAAAAAAAvAQAAX3JlbHMvLnJl&#10;bHNQSwECLQAUAAYACAAAACEALn22VJcCAABwBQAADgAAAAAAAAAAAAAAAAAuAgAAZHJzL2Uyb0Rv&#10;Yy54bWxQSwECLQAUAAYACAAAACEACtxSh98AAAAKAQAADwAAAAAAAAAAAAAAAADxBAAAZHJzL2Rv&#10;d25yZXYueG1sUEsFBgAAAAAEAAQA8wAAAP0FAAAAAA==&#10;" adj="20039" fillcolor="#f2f2f2 [3052]" strokecolor="black [3040]">
                <v:shadow on="t" color="black" opacity="24903f" origin=",.5" offset="0,.55556mm"/>
              </v:shape>
            </w:pict>
          </mc:Fallback>
        </mc:AlternateContent>
      </w:r>
      <w:r>
        <w:rPr>
          <w:rFonts w:ascii="Simplified Arabic" w:hAnsi="Simplified Arabic" w:cs="Simplified Arabic" w:hint="cs"/>
          <w:noProof/>
          <w:sz w:val="28"/>
          <w:szCs w:val="28"/>
          <w:rtl/>
        </w:rPr>
        <mc:AlternateContent>
          <mc:Choice Requires="wps">
            <w:drawing>
              <wp:anchor distT="0" distB="0" distL="114300" distR="114300" simplePos="0" relativeHeight="251776000" behindDoc="0" locked="0" layoutInCell="1" allowOverlap="1" wp14:anchorId="1E6C5758" wp14:editId="3D5F8B08">
                <wp:simplePos x="0" y="0"/>
                <wp:positionH relativeFrom="column">
                  <wp:posOffset>2870200</wp:posOffset>
                </wp:positionH>
                <wp:positionV relativeFrom="paragraph">
                  <wp:posOffset>1488440</wp:posOffset>
                </wp:positionV>
                <wp:extent cx="1076325" cy="612140"/>
                <wp:effectExtent l="57150" t="57150" r="104775" b="130810"/>
                <wp:wrapNone/>
                <wp:docPr id="51" name="مستطيل مستدير الزوايا 51"/>
                <wp:cNvGraphicFramePr/>
                <a:graphic xmlns:a="http://schemas.openxmlformats.org/drawingml/2006/main">
                  <a:graphicData uri="http://schemas.microsoft.com/office/word/2010/wordprocessingShape">
                    <wps:wsp>
                      <wps:cNvSpPr/>
                      <wps:spPr>
                        <a:xfrm>
                          <a:off x="0" y="0"/>
                          <a:ext cx="1076325" cy="612140"/>
                        </a:xfrm>
                        <a:prstGeom prst="roundRect">
                          <a:avLst/>
                        </a:prstGeom>
                        <a:solidFill>
                          <a:schemeClr val="bg1">
                            <a:lumMod val="85000"/>
                          </a:schemeClr>
                        </a:solidFill>
                        <a:ln>
                          <a:solidFill>
                            <a:schemeClr val="tx1"/>
                          </a:solidFill>
                        </a:ln>
                      </wps:spPr>
                      <wps:style>
                        <a:lnRef idx="0">
                          <a:schemeClr val="accent6"/>
                        </a:lnRef>
                        <a:fillRef idx="3">
                          <a:schemeClr val="accent6"/>
                        </a:fillRef>
                        <a:effectRef idx="3">
                          <a:schemeClr val="accent6"/>
                        </a:effectRef>
                        <a:fontRef idx="minor">
                          <a:schemeClr val="lt1"/>
                        </a:fontRef>
                      </wps:style>
                      <wps:txbx>
                        <w:txbxContent>
                          <w:p w:rsidR="000A0ADA" w:rsidRPr="00B54762" w:rsidRDefault="000A0ADA" w:rsidP="009617CB">
                            <w:pPr>
                              <w:jc w:val="center"/>
                              <w:rPr>
                                <w:rFonts w:ascii="Simplified Arabic" w:hAnsi="Simplified Arabic" w:cs="Simplified Arabic"/>
                                <w:b/>
                                <w:bCs/>
                                <w:color w:val="000000" w:themeColor="text1"/>
                                <w:sz w:val="28"/>
                                <w:szCs w:val="28"/>
                              </w:rPr>
                            </w:pPr>
                            <w:r w:rsidRPr="00B54762">
                              <w:rPr>
                                <w:rFonts w:ascii="Simplified Arabic" w:hAnsi="Simplified Arabic" w:cs="Simplified Arabic"/>
                                <w:b/>
                                <w:bCs/>
                                <w:color w:val="000000" w:themeColor="text1"/>
                                <w:sz w:val="28"/>
                                <w:szCs w:val="28"/>
                                <w:rtl/>
                              </w:rPr>
                              <w:t>مجلس الإدارة</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مستطيل مستدير الزوايا 51" o:spid="_x0000_s1100" style="position:absolute;left:0;text-align:left;margin-left:226pt;margin-top:117.2pt;width:84.75pt;height:48.2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10QIAAOYFAAAOAAAAZHJzL2Uyb0RvYy54bWysVM1uEzEQviPxDpbvdHfTJC1RN1XUqgip&#10;tFVb1LPjtZOVvLaxnWTDuUioL1KJCwIOvMrmbRh7f5qWSgjEZdfjmflm5vPMHByWhUBLZmyuZIqT&#10;nRgjJqnKcjlL8fvrk1f7GFlHZEaEkizFa2bx4fjli4OVHrGemiuRMYMARNrRSqd47pweRZGlc1YQ&#10;u6M0k6DkyhTEgWhmUWbICtALEfXieBitlMm0UZRZC7fHtRKPAz7njLpzzi1zSKQYcnPha8J36r/R&#10;+ICMZoboeU6bNMg/ZFGQXELQDuqYOIIWJv8NqsipUVZxt0NVESnOc8pCDVBNEj+p5mpONAu1ADlW&#10;dzTZ/wdLz5YXBuVZigcJRpIU8EabT9WP6kv1c3O3uUWN8HVzV31D1f3mtvq++Qz/u+oegQvwt9J2&#10;BDBX+sI0koWjJ6PkpvB/KBOVgfN1xzkrHaJwmcR7w93eACMKumHSS/rhUaIHb22se8NUgfwhxUYt&#10;ZHYJDxv4JstT6yAs2Ld2PqJVIs9OciGC4JuJHQmDlgTaYDpLgqtYFO9UVt/tD+K4jRt6z5sH1EdI&#10;Qv4J3JWBE0hnyxEk7xl5pmpuwsmtBfN4Ql4yDm8QKHomYUIpk27ouQ5IYO2tOJTXOe6GkrrU66oe&#10;Ozb23pWFyfgb584jRFbSdc5FLpV5LrpwLRW8tm8ZqOv2FLhyWobm2+23nTRV2Ro60qh6VK2mJzm8&#10;+ymx7oIYmE2YYtg37hw+XKhVilVzwmiuzMfn7r09jAxoMVrBrKfYflgQwzASbyUM0+ukD12HXBD6&#10;g70eCGZbM93WyEVxpKCPYF4gu3D09k60t9yo4gbW0sRHBRWRFGKnmDrTCkeu3kGw2CibTIIZLARN&#10;3Km80tSDe6J9S1+XN8TopvkdjM2ZavcCGT1p/9rWe0o1WTjF8zAbnuqa1+YJYJmEXmoWn99W23Kw&#10;eljP418AAAD//wMAUEsDBBQABgAIAAAAIQAgOMzN4wAAAAsBAAAPAAAAZHJzL2Rvd25yZXYueG1s&#10;TI9LT8MwEITvSPwHa5G4IOq8GqqQTRUhceDAoeWhHt14SaLG6xC7bfrvMSc4jmY08025ns0gTjS5&#10;3jJCvIhAEDdW99wivL89369AOK9Yq8EyIVzIwbq6vipVoe2ZN3Ta+laEEnaFQui8HwspXdORUW5h&#10;R+LgfdnJKB/k1Eo9qXMoN4NMoiiXRvUcFjo10lNHzWF7NAi73cd3mttD7Ov6wd1dXj83yYtBvL2Z&#10;60cQnmb/F4Zf/IAOVWDa2yNrJwaEbJmELx4hSbMMREjkSbwEsUdI02gFsirl/w/VDwAAAP//AwBQ&#10;SwECLQAUAAYACAAAACEAtoM4kv4AAADhAQAAEwAAAAAAAAAAAAAAAAAAAAAAW0NvbnRlbnRfVHlw&#10;ZXNdLnhtbFBLAQItABQABgAIAAAAIQA4/SH/1gAAAJQBAAALAAAAAAAAAAAAAAAAAC8BAABfcmVs&#10;cy8ucmVsc1BLAQItABQABgAIAAAAIQAYa//10QIAAOYFAAAOAAAAAAAAAAAAAAAAAC4CAABkcnMv&#10;ZTJvRG9jLnhtbFBLAQItABQABgAIAAAAIQAgOMzN4wAAAAsBAAAPAAAAAAAAAAAAAAAAACsFAABk&#10;cnMvZG93bnJldi54bWxQSwUGAAAAAAQABADzAAAAOwYAAAAA&#10;" fillcolor="#d8d8d8 [2732]" strokecolor="black [3213]">
                <v:shadow on="t" color="black" opacity="22937f" origin=",.5" offset="0,.63889mm"/>
                <v:textbox>
                  <w:txbxContent>
                    <w:p w:rsidR="000A0ADA" w:rsidRPr="00B54762" w:rsidRDefault="000A0ADA" w:rsidP="009617CB">
                      <w:pPr>
                        <w:jc w:val="center"/>
                        <w:rPr>
                          <w:rFonts w:ascii="Simplified Arabic" w:hAnsi="Simplified Arabic" w:cs="Simplified Arabic"/>
                          <w:b/>
                          <w:bCs/>
                          <w:color w:val="000000" w:themeColor="text1"/>
                          <w:sz w:val="28"/>
                          <w:szCs w:val="28"/>
                        </w:rPr>
                      </w:pPr>
                      <w:r w:rsidRPr="00B54762">
                        <w:rPr>
                          <w:rFonts w:ascii="Simplified Arabic" w:hAnsi="Simplified Arabic" w:cs="Simplified Arabic"/>
                          <w:b/>
                          <w:bCs/>
                          <w:color w:val="000000" w:themeColor="text1"/>
                          <w:sz w:val="28"/>
                          <w:szCs w:val="28"/>
                          <w:rtl/>
                        </w:rPr>
                        <w:t>مجلس الإدارة</w:t>
                      </w:r>
                    </w:p>
                  </w:txbxContent>
                </v:textbox>
              </v:roundrect>
            </w:pict>
          </mc:Fallback>
        </mc:AlternateContent>
      </w:r>
      <w:r>
        <w:rPr>
          <w:rFonts w:ascii="Simplified Arabic" w:hAnsi="Simplified Arabic" w:cs="Simplified Arabic" w:hint="cs"/>
          <w:noProof/>
          <w:sz w:val="28"/>
          <w:szCs w:val="28"/>
          <w:rtl/>
        </w:rPr>
        <mc:AlternateContent>
          <mc:Choice Requires="wps">
            <w:drawing>
              <wp:anchor distT="0" distB="0" distL="114300" distR="114300" simplePos="0" relativeHeight="251772928" behindDoc="0" locked="0" layoutInCell="1" allowOverlap="1" wp14:anchorId="1565975D" wp14:editId="756C7C03">
                <wp:simplePos x="0" y="0"/>
                <wp:positionH relativeFrom="column">
                  <wp:posOffset>3421380</wp:posOffset>
                </wp:positionH>
                <wp:positionV relativeFrom="paragraph">
                  <wp:posOffset>971550</wp:posOffset>
                </wp:positionV>
                <wp:extent cx="51435" cy="508635"/>
                <wp:effectExtent l="38100" t="38100" r="62865" b="100965"/>
                <wp:wrapNone/>
                <wp:docPr id="48" name="سهم للأسفل 48"/>
                <wp:cNvGraphicFramePr/>
                <a:graphic xmlns:a="http://schemas.openxmlformats.org/drawingml/2006/main">
                  <a:graphicData uri="http://schemas.microsoft.com/office/word/2010/wordprocessingShape">
                    <wps:wsp>
                      <wps:cNvSpPr/>
                      <wps:spPr>
                        <a:xfrm>
                          <a:off x="0" y="0"/>
                          <a:ext cx="51435" cy="508635"/>
                        </a:xfrm>
                        <a:prstGeom prst="downArrow">
                          <a:avLst/>
                        </a:prstGeom>
                        <a:solidFill>
                          <a:schemeClr val="bg1">
                            <a:lumMod val="95000"/>
                          </a:schemeClr>
                        </a:solidFill>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shape id="سهم للأسفل 48" o:spid="_x0000_s1026" type="#_x0000_t67" style="position:absolute;left:0;text-align:left;margin-left:269.4pt;margin-top:76.5pt;width:4.05pt;height:40.05pt;z-index:2517729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9KiOlgIAAHAFAAAOAAAAZHJzL2Uyb0RvYy54bWysVM1uEzEQviPxDpbvdLMhKW3UTRW1KkIq&#10;bUWLena8drLC9hjbySbckIJ4EB6Bl2nehrF3s40KqBLisjvj+eb/5+R0pRVZCucrMAXND3qUCMOh&#10;rMysoB/vLl4dUeIDMyVTYERB18LT0/HLFye1HYk+zEGVwhE0YvyotgWdh2BHWeb5XGjmD8AKg0IJ&#10;TrOArJtlpWM1Wtcq6/d6h1kNrrQOuPAeX88bIR0n+1IKHq6l9CIQVVCMLaSvS99p/GbjEzaaOWbn&#10;FW/DYP8QhWaVQaedqXMWGFm46jdTuuIOPMhwwEFnIGXFRcoBs8l7T7K5nTMrUi5YHG+7Mvn/Z5Zf&#10;LW8cqcqCDrBThmns0cPP7fftN7LdbDcPP5D5ut0QlGKpautHqHFrb1zLeSRj3ivpdPxjRmSVyrvu&#10;yitWgXB8HOaD10NKOEqGvaNDpNFI9qhrnQ9vBWgSiYKWUJuJc1CnwrLlpQ8NfoeL/jyoqryolEpM&#10;nBpxphxZMuz3dJYnVbXQ76Fs3o6HvV7qOvpNQxbhKYo9S1nMs8ksUWGtRLSvzAchsViYS2O5s9AY&#10;Lz/lbUoJGVUkhtYp9VM4f1VqsVFNpNHtFJ/x1qGTRzChU9SVAfeM1waPNdjLNZJTKNc4Gw6apfGW&#10;X1TYmEvmww1zuCW4T7j54Ro/UkFdUGgpSubgvvzpPeJxeFFKSY1bV1D/ecGcoES9MzjWx/lgENc0&#10;MYPhmz4ybl8y3ZeYhT4DbHSON8byREZ8ULtX6UDf44GYRK8oYoaj74Ly4HbMWWiuAZ4YLiaTBMPV&#10;tCxcmlvLd52OM3e3umfOttMZcKqvYLehbPRkPhts7IeBySKArNLwPta1rTeudZq+9gTFu7HPJ9Tj&#10;oRz/AgAA//8DAFBLAwQUAAYACAAAACEAMxp5od8AAAALAQAADwAAAGRycy9kb3ducmV2LnhtbEyP&#10;wU7DMBBE70j8g7VIXBB1WpM2DXEqVNQLPVH4AMd2k4h4HcVOa/6e5QTH0Yxm3lS75AZ2sVPoPUpY&#10;LjJgFrU3PbYSPj8OjwWwEBUaNXi0Er5tgF19e1Op0vgrvtvLKbaMSjCUSkIX41hyHnRnnQoLP1ok&#10;7+wnpyLJqeVmUlcqdwNfZdmaO9UjLXRqtPvO6q/T7CTMqnjVB2zOm/1b0uLhyHFIXMr7u/TyDCza&#10;FP/C8ItP6FATU+NnNIENEnJREHokIxd0ihL503oLrJGwEmIJvK74/w/1DwAAAP//AwBQSwECLQAU&#10;AAYACAAAACEAtoM4kv4AAADhAQAAEwAAAAAAAAAAAAAAAAAAAAAAW0NvbnRlbnRfVHlwZXNdLnht&#10;bFBLAQItABQABgAIAAAAIQA4/SH/1gAAAJQBAAALAAAAAAAAAAAAAAAAAC8BAABfcmVscy8ucmVs&#10;c1BLAQItABQABgAIAAAAIQBa9KiOlgIAAHAFAAAOAAAAAAAAAAAAAAAAAC4CAABkcnMvZTJvRG9j&#10;LnhtbFBLAQItABQABgAIAAAAIQAzGnmh3wAAAAsBAAAPAAAAAAAAAAAAAAAAAPAEAABkcnMvZG93&#10;bnJldi54bWxQSwUGAAAAAAQABADzAAAA/AUAAAAA&#10;" adj="20508" fillcolor="#f2f2f2 [3052]" strokecolor="black [3040]">
                <v:shadow on="t" color="black" opacity="24903f" origin=",.5" offset="0,.55556mm"/>
              </v:shape>
            </w:pict>
          </mc:Fallback>
        </mc:AlternateContent>
      </w:r>
      <w:r>
        <w:rPr>
          <w:rFonts w:ascii="Simplified Arabic" w:hAnsi="Simplified Arabic" w:cs="Simplified Arabic" w:hint="cs"/>
          <w:noProof/>
          <w:sz w:val="28"/>
          <w:szCs w:val="28"/>
          <w:rtl/>
        </w:rPr>
        <mc:AlternateContent>
          <mc:Choice Requires="wps">
            <w:drawing>
              <wp:anchor distT="0" distB="0" distL="114300" distR="114300" simplePos="0" relativeHeight="251778048" behindDoc="0" locked="0" layoutInCell="1" allowOverlap="1" wp14:anchorId="5DDE65E4" wp14:editId="37F7BDC3">
                <wp:simplePos x="0" y="0"/>
                <wp:positionH relativeFrom="column">
                  <wp:posOffset>-189230</wp:posOffset>
                </wp:positionH>
                <wp:positionV relativeFrom="paragraph">
                  <wp:posOffset>1496695</wp:posOffset>
                </wp:positionV>
                <wp:extent cx="1275715" cy="603250"/>
                <wp:effectExtent l="76200" t="57150" r="95885" b="139700"/>
                <wp:wrapNone/>
                <wp:docPr id="53" name="مستطيل مستدير الزوايا 53"/>
                <wp:cNvGraphicFramePr/>
                <a:graphic xmlns:a="http://schemas.openxmlformats.org/drawingml/2006/main">
                  <a:graphicData uri="http://schemas.microsoft.com/office/word/2010/wordprocessingShape">
                    <wps:wsp>
                      <wps:cNvSpPr/>
                      <wps:spPr>
                        <a:xfrm>
                          <a:off x="0" y="0"/>
                          <a:ext cx="1275715" cy="603250"/>
                        </a:xfrm>
                        <a:prstGeom prst="roundRect">
                          <a:avLst/>
                        </a:prstGeom>
                        <a:solidFill>
                          <a:schemeClr val="bg1">
                            <a:lumMod val="85000"/>
                          </a:schemeClr>
                        </a:solidFill>
                        <a:ln>
                          <a:solidFill>
                            <a:schemeClr val="tx1"/>
                          </a:solidFill>
                        </a:ln>
                      </wps:spPr>
                      <wps:style>
                        <a:lnRef idx="0">
                          <a:schemeClr val="accent6"/>
                        </a:lnRef>
                        <a:fillRef idx="3">
                          <a:schemeClr val="accent6"/>
                        </a:fillRef>
                        <a:effectRef idx="3">
                          <a:schemeClr val="accent6"/>
                        </a:effectRef>
                        <a:fontRef idx="minor">
                          <a:schemeClr val="lt1"/>
                        </a:fontRef>
                      </wps:style>
                      <wps:txbx>
                        <w:txbxContent>
                          <w:p w:rsidR="000A0ADA" w:rsidRPr="00924AE3" w:rsidRDefault="000A0ADA" w:rsidP="009617CB">
                            <w:pPr>
                              <w:jc w:val="center"/>
                              <w:rPr>
                                <w:rFonts w:ascii="Simplified Arabic" w:hAnsi="Simplified Arabic" w:cs="Simplified Arabic"/>
                                <w:b/>
                                <w:bCs/>
                                <w:sz w:val="28"/>
                                <w:szCs w:val="28"/>
                              </w:rPr>
                            </w:pPr>
                            <w:r w:rsidRPr="00B54762">
                              <w:rPr>
                                <w:rFonts w:ascii="Simplified Arabic" w:hAnsi="Simplified Arabic" w:cs="Simplified Arabic"/>
                                <w:b/>
                                <w:bCs/>
                                <w:color w:val="000000" w:themeColor="text1"/>
                                <w:sz w:val="28"/>
                                <w:szCs w:val="28"/>
                                <w:rtl/>
                              </w:rPr>
                              <w:t>أصحاب المصالح</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مستطيل مستدير الزوايا 53" o:spid="_x0000_s1101" style="position:absolute;left:0;text-align:left;margin-left:-14.9pt;margin-top:117.85pt;width:100.45pt;height:47.5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8aa0AIAAOYFAAAOAAAAZHJzL2Uyb0RvYy54bWysVMFOGzEQvVfqP1i+l80mBGjEBkUgqkoU&#10;EFBxdrw2WcnrcW0n2fRMpYofQeqlanvoryR/07F3NwSKVLXqxfZ4Zt54nmdm/6AqFZkJ6wrQGU23&#10;OpQIzSEv9E1G318dv9qjxHmmc6ZAi4wuhKMHw5cv9udmILowAZULSxBEu8HcZHTivRkkieMTUTK3&#10;BUZoVEqwJfMo2pskt2yO6KVKup3OTjIHmxsLXDiHt0e1kg4jvpSC+zMpnfBEZRTf5uNq4zoOazLc&#10;Z4Mby8yk4M0z2D+8omSFxqBrqCPmGZna4jeosuAWHEi/xaFMQMqCi5gDZpN2nmRzOWFGxFyQHGfW&#10;NLn/B8tPZ+eWFHlG+z1KNCvxj1aflj+WX5Y/V3erW9IIX1d3y29keb+6XX5ffcb9bnlP0AX5mxs3&#10;QJhLc24byeExkFFJW4Yd0yRV5Hyx5lxUnnC8TLu7/d20TwlH3U6n1+3HT0kevI11/o2AkoRDRi1M&#10;dX6BHxv5ZrMT5zEs2rd2IaIDVeTHhVJRCMUkDpUlM4ZlML5Jo6ualu8gr+/2+p1OGzfWXjCPqI+Q&#10;lP4TuK/SwAk+Z8MRpeCZBKZqbuLJL5QIeEpfCIl/ECl65sGMc6H9ToMbrYOVxPTWjr2Y0vrpdVaP&#10;HRv74CpiZ/yN89ojRgbt185locE+F135lgpZ27cM1HkHCnw1rmLx9fptJY0hX2BFWqhb1Rl+XOC/&#10;nzDnz5nF3sQuxnnjz3CRCuYZheZEyQTsx+fugz22DGopmWOvZ9R9mDIrKFFvNTbT63R7OwyHKGz3&#10;d7so2E3NeFOjp+UhYB2lONkMj8dg71V7Ky2U1ziWRiEqqpjmGDuj3NtWOPT1DMLBxsVoFM1wIBjm&#10;T/Sl4QE8EB1K+qq6ZtY0xe+xbU6hnQts8KT8a9vgqWE09SCL2BuB6prX5gtwmMQabQZfmFabcrR6&#10;GM/DXwAAAP//AwBQSwMEFAAGAAgAAAAhAHzvI7LiAAAACwEAAA8AAABkcnMvZG93bnJldi54bWxM&#10;j0tPwzAQhO9I/Adrkbig1nmoDYRsqgiJAwcOLQ/16MZLEjVeh9ht039f9wTH0YxmvilWk+nFkUbX&#10;WUaI5xEI4trqjhuEz4/X2SMI5xVr1VsmhDM5WJW3N4XKtT3xmo4b34hQwi5XCK33Qy6lq1syys3t&#10;QBy8Hzsa5YMcG6lHdQrlppdJFC2lUR2HhVYN9NJSvd8cDMJ2+/WbLu0+9lWVuYfz+/c6eTOI93dT&#10;9QzC0+T/wnDFD+hQBqadPbB2okeYJU8B3SMk6SIDcU1kcQxih5CmUQayLOT/D+UFAAD//wMAUEsB&#10;Ai0AFAAGAAgAAAAhALaDOJL+AAAA4QEAABMAAAAAAAAAAAAAAAAAAAAAAFtDb250ZW50X1R5cGVz&#10;XS54bWxQSwECLQAUAAYACAAAACEAOP0h/9YAAACUAQAACwAAAAAAAAAAAAAAAAAvAQAAX3JlbHMv&#10;LnJlbHNQSwECLQAUAAYACAAAACEABxPGmtACAADmBQAADgAAAAAAAAAAAAAAAAAuAgAAZHJzL2Uy&#10;b0RvYy54bWxQSwECLQAUAAYACAAAACEAfO8jsuIAAAALAQAADwAAAAAAAAAAAAAAAAAqBQAAZHJz&#10;L2Rvd25yZXYueG1sUEsFBgAAAAAEAAQA8wAAADkGAAAAAA==&#10;" fillcolor="#d8d8d8 [2732]" strokecolor="black [3213]">
                <v:shadow on="t" color="black" opacity="22937f" origin=",.5" offset="0,.63889mm"/>
                <v:textbox>
                  <w:txbxContent>
                    <w:p w:rsidR="000A0ADA" w:rsidRPr="00924AE3" w:rsidRDefault="000A0ADA" w:rsidP="009617CB">
                      <w:pPr>
                        <w:jc w:val="center"/>
                        <w:rPr>
                          <w:rFonts w:ascii="Simplified Arabic" w:hAnsi="Simplified Arabic" w:cs="Simplified Arabic"/>
                          <w:b/>
                          <w:bCs/>
                          <w:sz w:val="28"/>
                          <w:szCs w:val="28"/>
                        </w:rPr>
                      </w:pPr>
                      <w:r w:rsidRPr="00B54762">
                        <w:rPr>
                          <w:rFonts w:ascii="Simplified Arabic" w:hAnsi="Simplified Arabic" w:cs="Simplified Arabic"/>
                          <w:b/>
                          <w:bCs/>
                          <w:color w:val="000000" w:themeColor="text1"/>
                          <w:sz w:val="28"/>
                          <w:szCs w:val="28"/>
                          <w:rtl/>
                        </w:rPr>
                        <w:t>أصحاب المصالح</w:t>
                      </w:r>
                    </w:p>
                  </w:txbxContent>
                </v:textbox>
              </v:roundrect>
            </w:pict>
          </mc:Fallback>
        </mc:AlternateContent>
      </w:r>
      <w:r>
        <w:rPr>
          <w:rFonts w:ascii="Simplified Arabic" w:hAnsi="Simplified Arabic" w:cs="Simplified Arabic" w:hint="cs"/>
          <w:noProof/>
          <w:sz w:val="28"/>
          <w:szCs w:val="28"/>
          <w:rtl/>
        </w:rPr>
        <mc:AlternateContent>
          <mc:Choice Requires="wps">
            <w:drawing>
              <wp:anchor distT="0" distB="0" distL="114300" distR="114300" simplePos="0" relativeHeight="251777024" behindDoc="0" locked="0" layoutInCell="1" allowOverlap="1" wp14:anchorId="3637A4D4" wp14:editId="0FBB1B55">
                <wp:simplePos x="0" y="0"/>
                <wp:positionH relativeFrom="column">
                  <wp:posOffset>1261110</wp:posOffset>
                </wp:positionH>
                <wp:positionV relativeFrom="paragraph">
                  <wp:posOffset>1497330</wp:posOffset>
                </wp:positionV>
                <wp:extent cx="1057275" cy="603885"/>
                <wp:effectExtent l="57150" t="57150" r="104775" b="139065"/>
                <wp:wrapNone/>
                <wp:docPr id="52" name="مستطيل مستدير الزوايا 52"/>
                <wp:cNvGraphicFramePr/>
                <a:graphic xmlns:a="http://schemas.openxmlformats.org/drawingml/2006/main">
                  <a:graphicData uri="http://schemas.microsoft.com/office/word/2010/wordprocessingShape">
                    <wps:wsp>
                      <wps:cNvSpPr/>
                      <wps:spPr>
                        <a:xfrm>
                          <a:off x="0" y="0"/>
                          <a:ext cx="1057275" cy="603885"/>
                        </a:xfrm>
                        <a:prstGeom prst="roundRect">
                          <a:avLst/>
                        </a:prstGeom>
                        <a:solidFill>
                          <a:schemeClr val="bg1">
                            <a:lumMod val="85000"/>
                          </a:schemeClr>
                        </a:solidFill>
                        <a:ln>
                          <a:solidFill>
                            <a:schemeClr val="tx1"/>
                          </a:solidFill>
                        </a:ln>
                      </wps:spPr>
                      <wps:style>
                        <a:lnRef idx="0">
                          <a:schemeClr val="accent6"/>
                        </a:lnRef>
                        <a:fillRef idx="3">
                          <a:schemeClr val="accent6"/>
                        </a:fillRef>
                        <a:effectRef idx="3">
                          <a:schemeClr val="accent6"/>
                        </a:effectRef>
                        <a:fontRef idx="minor">
                          <a:schemeClr val="lt1"/>
                        </a:fontRef>
                      </wps:style>
                      <wps:txbx>
                        <w:txbxContent>
                          <w:p w:rsidR="000A0ADA" w:rsidRPr="00B54762" w:rsidRDefault="000A0ADA" w:rsidP="009617CB">
                            <w:pPr>
                              <w:jc w:val="center"/>
                              <w:rPr>
                                <w:color w:val="000000" w:themeColor="text1"/>
                              </w:rPr>
                            </w:pPr>
                            <w:r w:rsidRPr="00B54762">
                              <w:rPr>
                                <w:rFonts w:ascii="Simplified Arabic" w:hAnsi="Simplified Arabic" w:cs="Simplified Arabic"/>
                                <w:b/>
                                <w:bCs/>
                                <w:color w:val="000000" w:themeColor="text1"/>
                                <w:sz w:val="28"/>
                                <w:szCs w:val="28"/>
                                <w:rtl/>
                              </w:rPr>
                              <w:t>الإدارة</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مستطيل مستدير الزوايا 52" o:spid="_x0000_s1102" style="position:absolute;left:0;text-align:left;margin-left:99.3pt;margin-top:117.9pt;width:83.25pt;height:47.55pt;z-index:2517770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A0RzgIAAOYFAAAOAAAAZHJzL2Uyb0RvYy54bWysVMFOGzEQvVfqP1i+l90EAmnEBkUgqkoU&#10;EFBxdrx2spLX49pOsumZSlV+BKmXqu2hv5L8TcfeTQgUqWrVy67HM/Nm5nlmDo+qUpGpsK4AndHW&#10;TkqJ0BzyQo8y+v7m9FWXEueZzpkCLTI6F44e9V++OJyZnmjDGFQuLEEQ7Xozk9Gx96aXJI6PRcnc&#10;DhihUSnBlsyjaEdJbtkM0UuVtNN0P5mBzY0FLpzD25NaSfsRX0rB/YWUTniiMoq5+fi18TsM36R/&#10;yHojy8y44E0a7B+yKFmhMegG6oR5Ria2+A2qLLgFB9LvcCgTkLLgItaA1bTSJ9Vcj5kRsRYkx5kN&#10;Te7/wfLz6aUlRZ7RTpsSzUp8o9Wn5Y/ll+XP1WJ1Rxrh62qx/EaW96u75ffVZ/wvlvcEXZC/mXE9&#10;hLk2l7aRHB4DGZW0ZfhjmaSKnM83nIvKE46XrbRz0D7oUMJRt5/udrudAJo8eBvr/BsBJQmHjFqY&#10;6PwKHzbyzaZnztf2a7sQ0YEq8tNCqSiEZhLHypIpwzYYjlrRVU3Kd5DXd91OmsZmwLix94J5zOIR&#10;ktJ/AvdVq0l/yxFBg2cSmKq5iSc/VyLgKX0lJL5BpOiZhBnnQvv9BjdaByuJ5W0cd2NJm9Trqh47&#10;NvbBVcTJ+BvnjUeMDNpvnMtCg30uuvJrKmRtv2agrjtQ4KthFZtvN1YXroaQz7EjLdSj6gw/LfDd&#10;z5jzl8zibOIU477xF/iRCmYZheZEyRjsx+fugz2ODGopmeGsZ9R9mDArKFFvNQ7T69beXlgOUdjD&#10;fkTBbmuG2xo9KY8B+6iFm83weAz2Xq1vpYXyFtfSIERFFdMcY2eUe7sWjn29g3CxcTEYRDNcCIb5&#10;M31teAAPRIeWvqlumTVN83scm3NY7wXWe9L+tW3w1DCYeJBFnI0HXpsnwGUSm7tZfGFbbcvR6mE9&#10;938BAAD//wMAUEsDBBQABgAIAAAAIQBNu59b4QAAAAsBAAAPAAAAZHJzL2Rvd25yZXYueG1sTI89&#10;T8MwEIZ3JP6DdUgsiDofatqGOFWExMDA0EJRRzc+kqjxOcRum/57jgm2e3WP3o9iPdlenHH0nSMF&#10;8SwCgVQ701Gj4OP95XEJwgdNRveOUMEVPazL25tC58ZdaIPnbWgEm5DPtYI2hCGX0tctWu1nbkDi&#10;35cbrQ4sx0aaUV/Y3PYyiaJMWt0RJ7R6wOcW6+P2ZBXs97vvNHPHOFTVwj9c3z43yatV6v5uqp5A&#10;BJzCHwy/9bk6lNzp4E5kvOhZr5YZowqSdM4bmEizeQziwEcarUCWhfy/ofwBAAD//wMAUEsBAi0A&#10;FAAGAAgAAAAhALaDOJL+AAAA4QEAABMAAAAAAAAAAAAAAAAAAAAAAFtDb250ZW50X1R5cGVzXS54&#10;bWxQSwECLQAUAAYACAAAACEAOP0h/9YAAACUAQAACwAAAAAAAAAAAAAAAAAvAQAAX3JlbHMvLnJl&#10;bHNQSwECLQAUAAYACAAAACEAjWwNEc4CAADmBQAADgAAAAAAAAAAAAAAAAAuAgAAZHJzL2Uyb0Rv&#10;Yy54bWxQSwECLQAUAAYACAAAACEATbufW+EAAAALAQAADwAAAAAAAAAAAAAAAAAoBQAAZHJzL2Rv&#10;d25yZXYueG1sUEsFBgAAAAAEAAQA8wAAADYGAAAAAA==&#10;" fillcolor="#d8d8d8 [2732]" strokecolor="black [3213]">
                <v:shadow on="t" color="black" opacity="22937f" origin=",.5" offset="0,.63889mm"/>
                <v:textbox>
                  <w:txbxContent>
                    <w:p w:rsidR="000A0ADA" w:rsidRPr="00B54762" w:rsidRDefault="000A0ADA" w:rsidP="009617CB">
                      <w:pPr>
                        <w:jc w:val="center"/>
                        <w:rPr>
                          <w:color w:val="000000" w:themeColor="text1"/>
                        </w:rPr>
                      </w:pPr>
                      <w:r w:rsidRPr="00B54762">
                        <w:rPr>
                          <w:rFonts w:ascii="Simplified Arabic" w:hAnsi="Simplified Arabic" w:cs="Simplified Arabic"/>
                          <w:b/>
                          <w:bCs/>
                          <w:color w:val="000000" w:themeColor="text1"/>
                          <w:sz w:val="28"/>
                          <w:szCs w:val="28"/>
                          <w:rtl/>
                        </w:rPr>
                        <w:t>الإدارة</w:t>
                      </w:r>
                    </w:p>
                  </w:txbxContent>
                </v:textbox>
              </v:roundrect>
            </w:pict>
          </mc:Fallback>
        </mc:AlternateContent>
      </w:r>
      <w:r>
        <w:rPr>
          <w:rFonts w:ascii="Simplified Arabic" w:hAnsi="Simplified Arabic" w:cs="Simplified Arabic" w:hint="cs"/>
          <w:noProof/>
          <w:sz w:val="28"/>
          <w:szCs w:val="28"/>
          <w:rtl/>
        </w:rPr>
        <mc:AlternateContent>
          <mc:Choice Requires="wps">
            <w:drawing>
              <wp:anchor distT="0" distB="0" distL="114300" distR="114300" simplePos="0" relativeHeight="251774976" behindDoc="0" locked="0" layoutInCell="1" allowOverlap="1" wp14:anchorId="181435D7" wp14:editId="5A624827">
                <wp:simplePos x="0" y="0"/>
                <wp:positionH relativeFrom="column">
                  <wp:posOffset>4223384</wp:posOffset>
                </wp:positionH>
                <wp:positionV relativeFrom="paragraph">
                  <wp:posOffset>1488440</wp:posOffset>
                </wp:positionV>
                <wp:extent cx="1095375" cy="612775"/>
                <wp:effectExtent l="57150" t="57150" r="104775" b="130175"/>
                <wp:wrapNone/>
                <wp:docPr id="50" name="مستطيل مستدير الزوايا 50"/>
                <wp:cNvGraphicFramePr/>
                <a:graphic xmlns:a="http://schemas.openxmlformats.org/drawingml/2006/main">
                  <a:graphicData uri="http://schemas.microsoft.com/office/word/2010/wordprocessingShape">
                    <wps:wsp>
                      <wps:cNvSpPr/>
                      <wps:spPr>
                        <a:xfrm>
                          <a:off x="0" y="0"/>
                          <a:ext cx="1095375" cy="612775"/>
                        </a:xfrm>
                        <a:prstGeom prst="roundRect">
                          <a:avLst/>
                        </a:prstGeom>
                        <a:solidFill>
                          <a:schemeClr val="bg1">
                            <a:lumMod val="85000"/>
                          </a:schemeClr>
                        </a:solidFill>
                        <a:ln>
                          <a:solidFill>
                            <a:schemeClr val="tx1"/>
                          </a:solidFill>
                        </a:ln>
                      </wps:spPr>
                      <wps:style>
                        <a:lnRef idx="0">
                          <a:schemeClr val="accent6"/>
                        </a:lnRef>
                        <a:fillRef idx="3">
                          <a:schemeClr val="accent6"/>
                        </a:fillRef>
                        <a:effectRef idx="3">
                          <a:schemeClr val="accent6"/>
                        </a:effectRef>
                        <a:fontRef idx="minor">
                          <a:schemeClr val="lt1"/>
                        </a:fontRef>
                      </wps:style>
                      <wps:txbx>
                        <w:txbxContent>
                          <w:p w:rsidR="000A0ADA" w:rsidRPr="00B54762" w:rsidRDefault="000A0ADA" w:rsidP="009617CB">
                            <w:pPr>
                              <w:jc w:val="center"/>
                              <w:rPr>
                                <w:rFonts w:ascii="Simplified Arabic" w:hAnsi="Simplified Arabic" w:cs="Simplified Arabic"/>
                                <w:b/>
                                <w:bCs/>
                                <w:color w:val="000000" w:themeColor="text1"/>
                                <w:sz w:val="28"/>
                                <w:szCs w:val="28"/>
                              </w:rPr>
                            </w:pPr>
                            <w:r w:rsidRPr="00B54762">
                              <w:rPr>
                                <w:rFonts w:ascii="Simplified Arabic" w:hAnsi="Simplified Arabic" w:cs="Simplified Arabic"/>
                                <w:b/>
                                <w:bCs/>
                                <w:color w:val="000000" w:themeColor="text1"/>
                                <w:sz w:val="28"/>
                                <w:szCs w:val="28"/>
                                <w:rtl/>
                              </w:rPr>
                              <w:t>المساهمين</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مستطيل مستدير الزوايا 50" o:spid="_x0000_s1103" style="position:absolute;left:0;text-align:left;margin-left:332.55pt;margin-top:117.2pt;width:86.25pt;height:48.25pt;z-index:2517749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bR1zgIAAOYFAAAOAAAAZHJzL2Uyb0RvYy54bWysVMFOGzEQvVfqP1i+l80GQiBigyIQVSUK&#10;CKg4O147WcnrcW0n2fQMUsWPIPVStT30V5K/6di7CYEiVa162fV4Zt7MPM/MwWFVKjIV1hWgM5pu&#10;tSgRmkNe6FFGP1yfvNmjxHmmc6ZAi4zOhaOH/devDmamJ9owBpULSxBEu97MZHTsveklieNjUTK3&#10;BUZoVEqwJfMo2lGSWzZD9FIl7VZrN5mBzY0FLpzD2+NaSfsRX0rB/bmUTniiMoq5+fi18TsM36R/&#10;wHojy8y44E0a7B+yKFmhMega6ph5Ria2+A2qLLgFB9JvcSgTkLLgItaA1aStZ9VcjZkRsRYkx5k1&#10;Te7/wfKz6YUlRZ7RDtKjWYlvtLxb/Fh8Wfxc3i9vSSN8Xd4vvpHFw/J28X35Gf/3iweCLsjfzLge&#10;wlyZC9tIDo+BjEraMvyxTFJFzudrzkXlCcfLtLXf2e52KOGo203bXTwjTPLobazzbwWUJBwyamGi&#10;80t82Mg3m546X9uv7EJEB6rITwqlohCaSRwpS6YM22A4SqOrmpTvIa/v9jqtViwG48beC+YxiydI&#10;Sv8J3Fdpk/6GI4IGzyQwVXMTT36uRMBT+lJIfINI0QsJM86F9rsNbrQOVhLLWztux5LWqddVPXVs&#10;7IOriJPxN85rjxgZtF87l4UG+1J05VdUyNp+xUBdd6DAV8MqNt92N1QXroaQz7EjLdSj6gw/KfDd&#10;T5nzF8zibGKb4r7x5/iRCmYZheZEyRjsp5fugz2ODGopmeGsZ9R9nDArKFHvNA7TfrqzE5ZDFHY6&#10;3TYKdlMz3NToSXkE2EcpbjbD4zHYe7W6lRbKG1xLgxAVVUxzjJ1R7u1KOPL1DsLFxsVgEM1wIRjm&#10;T/WV4QE8EB1a+rq6YdY0ze9xbM5gtRdY71n717bBU8Ng4kEWcTYeeW2eAJdJbO5m8YVttSlHq8f1&#10;3P8FAAD//wMAUEsDBBQABgAIAAAAIQBKeFrd4wAAAAsBAAAPAAAAZHJzL2Rvd25yZXYueG1sTI/L&#10;TsMwEEX3SPyDNUhsEHUSF7eETKoIiQULFi0PdenGQxI1tkPstunf465gObpH954pVpPp2ZFG3zmL&#10;kM4SYGRrpzvbIHy8v9wvgfmgrFa9s4RwJg+r8vqqULl2J7um4yY0LJZYnyuENoQh59zXLRnlZ24g&#10;G7NvNxoV4jk2XI/qFMtNz7MkkdyozsaFVg303FK93xwMwnb7+SOk26ehqhb+7vz2tc5eDeLtzVQ9&#10;AQs0hT8YLvpRHcrotHMHqz3rEaR8SCOKkIn5HFgklmIhge0QhEgegZcF//9D+QsAAP//AwBQSwEC&#10;LQAUAAYACAAAACEAtoM4kv4AAADhAQAAEwAAAAAAAAAAAAAAAAAAAAAAW0NvbnRlbnRfVHlwZXNd&#10;LnhtbFBLAQItABQABgAIAAAAIQA4/SH/1gAAAJQBAAALAAAAAAAAAAAAAAAAAC8BAABfcmVscy8u&#10;cmVsc1BLAQItABQABgAIAAAAIQBZibR1zgIAAOYFAAAOAAAAAAAAAAAAAAAAAC4CAABkcnMvZTJv&#10;RG9jLnhtbFBLAQItABQABgAIAAAAIQBKeFrd4wAAAAsBAAAPAAAAAAAAAAAAAAAAACgFAABkcnMv&#10;ZG93bnJldi54bWxQSwUGAAAAAAQABADzAAAAOAYAAAAA&#10;" fillcolor="#d8d8d8 [2732]" strokecolor="black [3213]">
                <v:shadow on="t" color="black" opacity="22937f" origin=",.5" offset="0,.63889mm"/>
                <v:textbox>
                  <w:txbxContent>
                    <w:p w:rsidR="000A0ADA" w:rsidRPr="00B54762" w:rsidRDefault="000A0ADA" w:rsidP="009617CB">
                      <w:pPr>
                        <w:jc w:val="center"/>
                        <w:rPr>
                          <w:rFonts w:ascii="Simplified Arabic" w:hAnsi="Simplified Arabic" w:cs="Simplified Arabic"/>
                          <w:b/>
                          <w:bCs/>
                          <w:color w:val="000000" w:themeColor="text1"/>
                          <w:sz w:val="28"/>
                          <w:szCs w:val="28"/>
                        </w:rPr>
                      </w:pPr>
                      <w:r w:rsidRPr="00B54762">
                        <w:rPr>
                          <w:rFonts w:ascii="Simplified Arabic" w:hAnsi="Simplified Arabic" w:cs="Simplified Arabic"/>
                          <w:b/>
                          <w:bCs/>
                          <w:color w:val="000000" w:themeColor="text1"/>
                          <w:sz w:val="28"/>
                          <w:szCs w:val="28"/>
                          <w:rtl/>
                        </w:rPr>
                        <w:t>المساهمين</w:t>
                      </w:r>
                    </w:p>
                  </w:txbxContent>
                </v:textbox>
              </v:roundrect>
            </w:pict>
          </mc:Fallback>
        </mc:AlternateContent>
      </w:r>
      <w:r>
        <w:rPr>
          <w:rFonts w:ascii="Simplified Arabic" w:hAnsi="Simplified Arabic" w:cs="Simplified Arabic" w:hint="cs"/>
          <w:noProof/>
          <w:sz w:val="28"/>
          <w:szCs w:val="28"/>
          <w:rtl/>
        </w:rPr>
        <mc:AlternateContent>
          <mc:Choice Requires="wps">
            <w:drawing>
              <wp:anchor distT="0" distB="0" distL="114300" distR="114300" simplePos="0" relativeHeight="251773952" behindDoc="0" locked="0" layoutInCell="1" allowOverlap="1" wp14:anchorId="0776F236" wp14:editId="7936C69F">
                <wp:simplePos x="0" y="0"/>
                <wp:positionH relativeFrom="column">
                  <wp:posOffset>1754505</wp:posOffset>
                </wp:positionH>
                <wp:positionV relativeFrom="paragraph">
                  <wp:posOffset>962025</wp:posOffset>
                </wp:positionV>
                <wp:extent cx="45085" cy="508635"/>
                <wp:effectExtent l="38100" t="38100" r="69215" b="100965"/>
                <wp:wrapNone/>
                <wp:docPr id="49" name="سهم للأسفل 49"/>
                <wp:cNvGraphicFramePr/>
                <a:graphic xmlns:a="http://schemas.openxmlformats.org/drawingml/2006/main">
                  <a:graphicData uri="http://schemas.microsoft.com/office/word/2010/wordprocessingShape">
                    <wps:wsp>
                      <wps:cNvSpPr/>
                      <wps:spPr>
                        <a:xfrm>
                          <a:off x="0" y="0"/>
                          <a:ext cx="45085" cy="508635"/>
                        </a:xfrm>
                        <a:prstGeom prst="downArrow">
                          <a:avLst/>
                        </a:prstGeom>
                        <a:solidFill>
                          <a:schemeClr val="bg1">
                            <a:lumMod val="95000"/>
                          </a:schemeClr>
                        </a:solidFill>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سهم للأسفل 49" o:spid="_x0000_s1026" type="#_x0000_t67" style="position:absolute;left:0;text-align:left;margin-left:138.15pt;margin-top:75.75pt;width:3.55pt;height:40.05pt;z-index:2517739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md+lgIAAHAFAAAOAAAAZHJzL2Uyb0RvYy54bWysVM1uEzEQviPxDpbvdDchKW3UTRW1KkIq&#10;bUWLena8drLC9hjbySbckIJ4EB6Bl2nehrF3s40KqBLisjvjmfnmf05OV1qRpXC+AlPQ3kFOiTAc&#10;ysrMCvrx7uLVESU+MFMyBUYUdC08PR2/fHFS25HowxxUKRxBEONHtS3oPAQ7yjLP50IzfwBWGBRK&#10;cJoFZN0sKx2rEV2rrJ/nh1kNrrQOuPAeX88bIR0nfCkFD9dSehGIKijGFtLXpe80frPxCRvNHLPz&#10;irdhsH+IQrPKoNMO6pwFRhau+g1KV9yBBxkOOOgMpKy4SDlgNr38STa3c2ZFygWL421XJv//YPnV&#10;8saRqizo4JgSwzT26OHn9vv2G9lutpuHH8h83W4ISrFUtfUjtLi1N67lPJIx75V0Ov4xI7JK5V13&#10;5RWrQDg+Dob50ZASjhKkDl8PI2T2aGudD28FaBKJgpZQm4lzUKfCsuWlD43+Ti/686Cq8qJSKjFx&#10;asSZcmTJsN/TWS+ZqoV+D2XzdjzM89R19JuGLKqnKPaQsphnk1miwlqJiK/MByGxWJhLg9whNODl&#10;p16bUtKMJhJD64z6KZy/GrW60Uyk0e0Mn/HWaSePYEJnqCsD7hmvjT7WYC/XSE6hXONsOGiWxlt+&#10;UWFjLpkPN8zhluA+4eaHa/xIBXVBoaUomYP78qf3qI/Di1JKaty6gvrPC+YEJeqdwbE+7g0GcU0T&#10;Mxi+6SPj9iXTfYlZ6DPARvfwxlieyKgf1O5VOtD3eCAm0SuKmOHou6A8uB1zFpprgCeGi8kkqeFq&#10;WhYuza3lu07Hmbtb3TNn2+kMONVXsNtQNnoyn41u7IeBySKArNLwPta1rTeudZq+9gTFu7HPJ63H&#10;Qzn+BQAA//8DAFBLAwQUAAYACAAAACEAdCEODuEAAAALAQAADwAAAGRycy9kb3ducmV2LnhtbEyP&#10;TUvDQBCG74L/YRnBm9182DTEbIoKUrQg2hbxuM2OSTA7G7LbNv33jie9zfA+vPNMuZxsL444+s6R&#10;gngWgUCqnemoUbDbPt3kIHzQZHTvCBWc0cOyurwodWHcid7xuAmN4BLyhVbQhjAUUvq6Rav9zA1I&#10;nH250erA69hIM+oTl9teJlGUSas74gutHvCxxfp7c7AKtg/56+dHTqs4Ptu3dcrQ6vlFqeur6f4O&#10;RMAp/MHwq8/qULHT3h3IeNErSBZZyigH83gOgokkT29B7HlI4wxkVcr/P1Q/AAAA//8DAFBLAQIt&#10;ABQABgAIAAAAIQC2gziS/gAAAOEBAAATAAAAAAAAAAAAAAAAAAAAAABbQ29udGVudF9UeXBlc10u&#10;eG1sUEsBAi0AFAAGAAgAAAAhADj9If/WAAAAlAEAAAsAAAAAAAAAAAAAAAAALwEAAF9yZWxzLy5y&#10;ZWxzUEsBAi0AFAAGAAgAAAAhAIqeZ36WAgAAcAUAAA4AAAAAAAAAAAAAAAAALgIAAGRycy9lMm9E&#10;b2MueG1sUEsBAi0AFAAGAAgAAAAhAHQhDg7hAAAACwEAAA8AAAAAAAAAAAAAAAAA8AQAAGRycy9k&#10;b3ducmV2LnhtbFBLBQYAAAAABAAEAPMAAAD+BQAAAAA=&#10;" adj="20643" fillcolor="#f2f2f2 [3052]" strokecolor="black [3040]">
                <v:shadow on="t" color="black" opacity="24903f" origin=",.5" offset="0,.55556mm"/>
              </v:shape>
            </w:pict>
          </mc:Fallback>
        </mc:AlternateContent>
      </w:r>
      <w:r w:rsidRPr="003F2005">
        <w:rPr>
          <w:rFonts w:ascii="Simplified Arabic" w:hAnsi="Simplified Arabic" w:cs="Simplified Arabic" w:hint="cs"/>
          <w:noProof/>
          <w:sz w:val="28"/>
          <w:szCs w:val="28"/>
          <w:rtl/>
        </w:rPr>
        <mc:AlternateContent>
          <mc:Choice Requires="wps">
            <w:drawing>
              <wp:anchor distT="0" distB="0" distL="114300" distR="114300" simplePos="0" relativeHeight="251770880" behindDoc="0" locked="0" layoutInCell="1" allowOverlap="1" wp14:anchorId="7AB0AC50" wp14:editId="66CF7AD6">
                <wp:simplePos x="0" y="0"/>
                <wp:positionH relativeFrom="column">
                  <wp:posOffset>4728210</wp:posOffset>
                </wp:positionH>
                <wp:positionV relativeFrom="paragraph">
                  <wp:posOffset>965835</wp:posOffset>
                </wp:positionV>
                <wp:extent cx="52070" cy="508635"/>
                <wp:effectExtent l="38100" t="38100" r="62230" b="100965"/>
                <wp:wrapNone/>
                <wp:docPr id="46" name="سهم للأسفل 46"/>
                <wp:cNvGraphicFramePr/>
                <a:graphic xmlns:a="http://schemas.openxmlformats.org/drawingml/2006/main">
                  <a:graphicData uri="http://schemas.microsoft.com/office/word/2010/wordprocessingShape">
                    <wps:wsp>
                      <wps:cNvSpPr/>
                      <wps:spPr>
                        <a:xfrm>
                          <a:off x="0" y="0"/>
                          <a:ext cx="52070" cy="508635"/>
                        </a:xfrm>
                        <a:prstGeom prst="downArrow">
                          <a:avLst/>
                        </a:prstGeom>
                        <a:solidFill>
                          <a:schemeClr val="bg1">
                            <a:lumMod val="95000"/>
                          </a:schemeClr>
                        </a:solidFill>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سهم للأسفل 46" o:spid="_x0000_s1026" type="#_x0000_t67" style="position:absolute;left:0;text-align:left;margin-left:372.3pt;margin-top:76.05pt;width:4.1pt;height:40.05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hdyXmAIAAHAFAAAOAAAAZHJzL2Uyb0RvYy54bWysVM1uEzEQviPxDpbvdDch6U/UTRW1KkIq&#10;bUWLena8drLC9hjbySbcKhXxIDwCL9O8DWPvZhsVUCXEZXfG8z/zzRyfrLQiS+F8Baagvb2cEmE4&#10;lJWZFfTT7fmbQ0p8YKZkCowo6Fp4ejJ+/eq4tiPRhzmoUjiCTowf1bag8xDsKMs8nwvN/B5YYVAo&#10;wWkWkHWzrHSsRu9aZf08389qcKV1wIX3+HrWCOk4+ZdS8HAlpReBqIJibiF9XfpO4zcbH7PRzDE7&#10;r3ibBvuHLDSrDAbtXJ2xwMjCVb+50hV34EGGPQ46AykrLlINWE0vf1bNzZxZkWrB5njbtcn/P7f8&#10;cnntSFUWdLBPiWEaZ/T4c/N9841sHjYPjz+Qud88EJRiq2rrR2hxY69dy3kkY90r6XT8Y0Vkldq7&#10;7torVoFwfBz28wOcAUfJMD/cfzuMLrMnW+t8eCdAk0gUtITaTJyDOjWWLS98aPS3ejGeB1WV55VS&#10;iYmoEafKkSXDeU9nvWSqFvoDlM3b0TDP09QxbgJZVE9Z7HjKYp1NZYkKayWif2U+ConNwloaz52H&#10;xnn5udeWlDSjicTUOqN+SuevRq1uNBMJup3hC9E67RQRTOgMdWXAvRC10cce7NQaySmUa8SGg2Zp&#10;vOXnFQ7mgvlwzRxuCc4SNz9c4UcqqAsKLUXJHNzXP71HfQQvSimpcesK6r8smBOUqPcGYX3UGwzi&#10;miZmMDzoI+N2JdNdiVnoU8BB9/DGWJ7IqB/U9lU60Hd4ICYxKoqY4Ri7oDy4LXMammuAJ4aLySSp&#10;4WpaFi7MjeXbSUfM3a7umLMtOgOi+hK2G8pGz/DZ6MZ5GJgsAsgqgfepr22/ca0T+toTFO/GLp+0&#10;ng7l+BcAAAD//wMAUEsDBBQABgAIAAAAIQBdeHRf3wAAAAsBAAAPAAAAZHJzL2Rvd25yZXYueG1s&#10;TI/BTsMwEETvSPyDtUjcqFPTtBDiVIiWC+qFFomrEy9xRGwH22nC37Oc4Liap9k35Xa2PTtjiJ13&#10;EpaLDBi6xuvOtRLeTs83d8BiUk6r3juU8I0RttXlRakK7Sf3iudjahmVuFgoCSaloeA8Ngatigs/&#10;oKPswwerEp2h5Tqoicptz0WWrblVnaMPRg34ZLD5PI5WQh73NjP7aXwZ3s397oRhd/iqpby+mh8f&#10;gCWc0x8Mv/qkDhU51X50OrJewma1WhNKQS6WwIjY5ILG1BLErRDAq5L/31D9AAAA//8DAFBLAQIt&#10;ABQABgAIAAAAIQC2gziS/gAAAOEBAAATAAAAAAAAAAAAAAAAAAAAAABbQ29udGVudF9UeXBlc10u&#10;eG1sUEsBAi0AFAAGAAgAAAAhADj9If/WAAAAlAEAAAsAAAAAAAAAAAAAAAAALwEAAF9yZWxzLy5y&#10;ZWxzUEsBAi0AFAAGAAgAAAAhAHuF3JeYAgAAcAUAAA4AAAAAAAAAAAAAAAAALgIAAGRycy9lMm9E&#10;b2MueG1sUEsBAi0AFAAGAAgAAAAhAF14dF/fAAAACwEAAA8AAAAAAAAAAAAAAAAA8gQAAGRycy9k&#10;b3ducmV2LnhtbFBLBQYAAAAABAAEAPMAAAD+BQAAAAA=&#10;" adj="20494" fillcolor="#f2f2f2 [3052]" strokecolor="black [3040]">
                <v:shadow on="t" color="black" opacity="24903f" origin=",.5" offset="0,.55556mm"/>
              </v:shape>
            </w:pict>
          </mc:Fallback>
        </mc:AlternateContent>
      </w:r>
      <w:r>
        <w:rPr>
          <w:rFonts w:ascii="Simplified Arabic" w:hAnsi="Simplified Arabic" w:cs="Simplified Arabic" w:hint="cs"/>
          <w:noProof/>
          <w:sz w:val="28"/>
          <w:szCs w:val="28"/>
          <w:rtl/>
        </w:rPr>
        <mc:AlternateContent>
          <mc:Choice Requires="wps">
            <w:drawing>
              <wp:anchor distT="0" distB="0" distL="114300" distR="114300" simplePos="0" relativeHeight="251771904" behindDoc="0" locked="0" layoutInCell="1" allowOverlap="1" wp14:anchorId="32CC2476" wp14:editId="5C9F84E1">
                <wp:simplePos x="0" y="0"/>
                <wp:positionH relativeFrom="column">
                  <wp:posOffset>401320</wp:posOffset>
                </wp:positionH>
                <wp:positionV relativeFrom="paragraph">
                  <wp:posOffset>965835</wp:posOffset>
                </wp:positionV>
                <wp:extent cx="45085" cy="508635"/>
                <wp:effectExtent l="38100" t="38100" r="69215" b="100965"/>
                <wp:wrapNone/>
                <wp:docPr id="47" name="سهم للأسفل 47"/>
                <wp:cNvGraphicFramePr/>
                <a:graphic xmlns:a="http://schemas.openxmlformats.org/drawingml/2006/main">
                  <a:graphicData uri="http://schemas.microsoft.com/office/word/2010/wordprocessingShape">
                    <wps:wsp>
                      <wps:cNvSpPr/>
                      <wps:spPr>
                        <a:xfrm>
                          <a:off x="0" y="0"/>
                          <a:ext cx="45085" cy="508635"/>
                        </a:xfrm>
                        <a:prstGeom prst="downArrow">
                          <a:avLst/>
                        </a:prstGeom>
                        <a:solidFill>
                          <a:schemeClr val="bg1">
                            <a:lumMod val="95000"/>
                          </a:schemeClr>
                        </a:solidFill>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سهم للأسفل 47" o:spid="_x0000_s1026" type="#_x0000_t67" style="position:absolute;left:0;text-align:left;margin-left:31.6pt;margin-top:76.05pt;width:3.55pt;height:40.05pt;z-index:2517719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VCJNlwIAAHAFAAAOAAAAZHJzL2Uyb0RvYy54bWysVM1uEzEQviPxDpbvdDch6U/UTRW1KkIq&#10;bUWLena8drLC9hjbySbcKhXxIDwCL9O8DWPvZhsVUCXEZXfGM/PN/xyfrLQiS+F8Baagvb2cEmE4&#10;lJWZFfTT7fmbQ0p8YKZkCowo6Fp4ejJ+/eq4tiPRhzmoUjiCIMaPalvQeQh2lGWez4Vmfg+sMCiU&#10;4DQLyLpZVjpWI7pWWT/P97MaXGkdcOE9vp41QjpO+FIKHq6k9CIQVVCMLaSvS99p/GbjYzaaOWbn&#10;FW/DYP8QhWaVQacd1BkLjCxc9RuUrrgDDzLscdAZSFlxkXLAbHr5s2xu5syKlAsWx9uuTP7/wfLL&#10;5bUjVVnQwQElhmns0ePPzffNN7J52Dw8/kDmfvNAUIqlqq0focWNvXYt55GMea+k0/GPGZFVKu+6&#10;K69YBcLxcTDMD4eUcJQgtf92GCGzJ1vrfHgnQJNIFLSE2kycgzoVli0vfGj0t3rRnwdVleeVUomJ&#10;UyNOlSNLhv2eznrJVC30Byibt6Nhnqeuo980ZFE9RbGDlMU8m8wSFdZKRHxlPgqJxcJcGuQOoQEv&#10;P/falJJmNJEYWmfUT+H81ajVjWYijW5n+IK3Tjt5BBM6Q10ZcC94bfSxBju5RnIK5Rpnw0GzNN7y&#10;8wobc8F8uGYOtwT3CTc/XOFHKqgLCi1FyRzc1z+9R30cXpRSUuPWFdR/WTAnKFHvDY71UW8wiGua&#10;mMHwoI+M25VMdyVmoU8BG93DG2N5IqN+UNtX6UDf4YGYRK8oYoaj74Ly4LbMaWiuAZ4YLiaTpIar&#10;aVm4MDeWbzsdZ+52dcecbacz4FRfwnZD2ejZfDa6sR8GJosAskrD+1TXtt641mn62hMU78Yun7Se&#10;DuX4FwAAAP//AwBQSwMEFAAGAAgAAAAhAAYDS5HfAAAACQEAAA8AAABkcnMvZG93bnJldi54bWxM&#10;j8FKw0AQhu+C77CM4M1ussEaYjZFBSkqFG2l9LjNjkkwOxuy2zZ9e8eTHmfm45/vLxeT68URx9B5&#10;0pDOEhBItbcdNRo+N883OYgQDVnTe0INZwywqC4vSlNYf6IPPK5jIziEQmE0tDEOhZShbtGZMPMD&#10;Et++/OhM5HFspB3NicNdL1WSzKUzHfGH1gz41GL9vT44DZvHfLXb5rRM07N7f8sYWr68an19NT3c&#10;g4g4xT8YfvVZHSp22vsD2SB6DfNMMcn7W5WCYOAuyUDsNahMKZBVKf83qH4AAAD//wMAUEsBAi0A&#10;FAAGAAgAAAAhALaDOJL+AAAA4QEAABMAAAAAAAAAAAAAAAAAAAAAAFtDb250ZW50X1R5cGVzXS54&#10;bWxQSwECLQAUAAYACAAAACEAOP0h/9YAAACUAQAACwAAAAAAAAAAAAAAAAAvAQAAX3JlbHMvLnJl&#10;bHNQSwECLQAUAAYACAAAACEAdlQiTZcCAABwBQAADgAAAAAAAAAAAAAAAAAuAgAAZHJzL2Uyb0Rv&#10;Yy54bWxQSwECLQAUAAYACAAAACEABgNLkd8AAAAJAQAADwAAAAAAAAAAAAAAAADxBAAAZHJzL2Rv&#10;d25yZXYueG1sUEsFBgAAAAAEAAQA8wAAAP0FAAAAAA==&#10;" adj="20643" fillcolor="#f2f2f2 [3052]" strokecolor="black [3040]">
                <v:shadow on="t" color="black" opacity="24903f" origin=",.5" offset="0,.55556mm"/>
              </v:shape>
            </w:pict>
          </mc:Fallback>
        </mc:AlternateContent>
      </w:r>
      <w:r>
        <w:rPr>
          <w:rFonts w:ascii="Simplified Arabic" w:hAnsi="Simplified Arabic" w:cs="Simplified Arabic" w:hint="cs"/>
          <w:noProof/>
          <w:sz w:val="28"/>
          <w:szCs w:val="28"/>
          <w:rtl/>
        </w:rPr>
        <mc:AlternateContent>
          <mc:Choice Requires="wps">
            <w:drawing>
              <wp:anchor distT="0" distB="0" distL="114300" distR="114300" simplePos="0" relativeHeight="251769856" behindDoc="0" locked="0" layoutInCell="1" allowOverlap="1" wp14:anchorId="6EB9868D" wp14:editId="5E6BAEC1">
                <wp:simplePos x="0" y="0"/>
                <wp:positionH relativeFrom="column">
                  <wp:posOffset>403860</wp:posOffset>
                </wp:positionH>
                <wp:positionV relativeFrom="paragraph">
                  <wp:posOffset>964565</wp:posOffset>
                </wp:positionV>
                <wp:extent cx="4378960" cy="0"/>
                <wp:effectExtent l="38100" t="38100" r="59690" b="95250"/>
                <wp:wrapNone/>
                <wp:docPr id="41" name="رابط مستقيم 41"/>
                <wp:cNvGraphicFramePr/>
                <a:graphic xmlns:a="http://schemas.openxmlformats.org/drawingml/2006/main">
                  <a:graphicData uri="http://schemas.microsoft.com/office/word/2010/wordprocessingShape">
                    <wps:wsp>
                      <wps:cNvCnPr/>
                      <wps:spPr>
                        <a:xfrm flipH="1">
                          <a:off x="0" y="0"/>
                          <a:ext cx="4378960"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anchor>
            </w:drawing>
          </mc:Choice>
          <mc:Fallback>
            <w:pict>
              <v:line id="رابط مستقيم 41" o:spid="_x0000_s1026" style="position:absolute;left:0;text-align:left;flip:x;z-index:2517698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1.8pt,75.95pt" to="376.6pt,7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qQvt2gEAAMYDAAAOAAAAZHJzL2Uyb0RvYy54bWysU0uO1DAQ3SPNHSzvp5PuGQ1D1OlZzAhY&#10;IGjxOYDHKXes8U+26aS3SLPhIiB2iAVXSd+GstMdEL8FYmOlXPVe1XuuLK96rcgWfJDW1HQ+KykB&#10;w20jzaamb14/Pr2kJERmGqasgZruINCr1cmDZecqWNjWqgY8QRITqs7VtI3RVUUReAuahZl1YDAp&#10;rNcsYug3ReNZh+xaFYuyvCg66xvnLYcQ8PZmTNJV5hcCeHwhRIBIVE1xtphPn8/bdBarJas2nrlW&#10;8sMY7B+m0EwabDpR3bDIyFsvf6HSknsbrIgzbnVhhZAcsgZUMy9/UvOqZQ6yFjQnuMmm8P9o+fPt&#10;2hPZ1PR8TolhGt9o+Dx8GD4OX8n+fvgyfNq/27/f3xPMo1mdCxVirs3aH6Lg1j4p74XXRCjpnuIe&#10;ZC9QHemz1bvJaugj4Xh5fvbw8tEFvgg/5oqRIlE5H+ITsJqkj5oqaZILrGLbZyFiWyw9lmCQRhqH&#10;yF9xpyAVK/MSBCrDZouMzjsF18qTLcNtaO6yIOTKlQkipFITqPw76FCbYJD3bAKO4v/YbarOHa2J&#10;E1BLY/3vusb+OKoY64+qR61J9q1tdvlJsh24LNmlw2KnbfwxzvDvv9/qGwAAAP//AwBQSwMEFAAG&#10;AAgAAAAhAMaP0nnfAAAACgEAAA8AAABkcnMvZG93bnJldi54bWxMj8FKw0AQhu+C77CM4M1u2tJY&#10;YzalFCr2JE096G2bnWZDs7Mhu2nj2zuCoMf55+Ofb/LV6FpxwT40nhRMJwkIpMqbhmoF74ftwxJE&#10;iJqMbj2hgi8MsCpub3KdGX+lPV7KWAsuoZBpBTbGLpMyVBadDhPfIfHu5HunI499LU2vr1zuWjlL&#10;klQ63RBfsLrDjcXqXA5Oweuu92f7si7j8nPYvh12zcep3Ch1fzeun0FEHOMfDD/6rA4FOx39QCaI&#10;VkE6T5nkfDF9AsHA42I+A3H8TWSRy/8vFN8AAAD//wMAUEsBAi0AFAAGAAgAAAAhALaDOJL+AAAA&#10;4QEAABMAAAAAAAAAAAAAAAAAAAAAAFtDb250ZW50X1R5cGVzXS54bWxQSwECLQAUAAYACAAAACEA&#10;OP0h/9YAAACUAQAACwAAAAAAAAAAAAAAAAAvAQAAX3JlbHMvLnJlbHNQSwECLQAUAAYACAAAACEA&#10;HqkL7doBAADGAwAADgAAAAAAAAAAAAAAAAAuAgAAZHJzL2Uyb0RvYy54bWxQSwECLQAUAAYACAAA&#10;ACEAxo/Sed8AAAAKAQAADwAAAAAAAAAAAAAAAAA0BAAAZHJzL2Rvd25yZXYueG1sUEsFBgAAAAAE&#10;AAQA8wAAAEAFAAAAAA==&#10;" strokecolor="black [3200]" strokeweight="2pt">
                <v:shadow on="t" color="black" opacity="24903f" origin=",.5" offset="0,.55556mm"/>
              </v:line>
            </w:pict>
          </mc:Fallback>
        </mc:AlternateContent>
      </w:r>
      <w:r>
        <w:rPr>
          <w:rFonts w:ascii="Simplified Arabic" w:hAnsi="Simplified Arabic" w:cs="Simplified Arabic" w:hint="cs"/>
          <w:sz w:val="28"/>
          <w:szCs w:val="28"/>
          <w:rtl/>
        </w:rPr>
        <w:t xml:space="preserve"> </w:t>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sidRPr="00CC0B64">
        <w:rPr>
          <w:rFonts w:ascii="Simplified Arabic" w:hAnsi="Simplified Arabic" w:cs="Simplified Arabic"/>
          <w:sz w:val="28"/>
          <w:szCs w:val="28"/>
          <w:rtl/>
        </w:rPr>
        <w:tab/>
      </w:r>
      <w:r>
        <w:rPr>
          <w:rFonts w:ascii="Simplified Arabic" w:hAnsi="Simplified Arabic" w:cs="Simplified Arabic"/>
          <w:sz w:val="28"/>
          <w:szCs w:val="28"/>
          <w:rtl/>
        </w:rPr>
        <w:tab/>
      </w:r>
      <w:r>
        <w:rPr>
          <w:rFonts w:ascii="Simplified Arabic" w:hAnsi="Simplified Arabic" w:cs="Simplified Arabic"/>
          <w:sz w:val="28"/>
          <w:szCs w:val="28"/>
          <w:rtl/>
        </w:rPr>
        <w:tab/>
      </w:r>
      <w:r>
        <w:rPr>
          <w:rFonts w:ascii="Simplified Arabic" w:hAnsi="Simplified Arabic" w:cs="Simplified Arabic"/>
          <w:sz w:val="28"/>
          <w:szCs w:val="28"/>
          <w:rtl/>
        </w:rPr>
        <w:tab/>
      </w:r>
      <w:r>
        <w:rPr>
          <w:rFonts w:ascii="Simplified Arabic" w:hAnsi="Simplified Arabic" w:cs="Simplified Arabic"/>
          <w:sz w:val="28"/>
          <w:szCs w:val="28"/>
          <w:rtl/>
        </w:rPr>
        <w:tab/>
      </w:r>
      <w:r>
        <w:rPr>
          <w:rFonts w:ascii="Simplified Arabic" w:hAnsi="Simplified Arabic" w:cs="Simplified Arabic"/>
          <w:sz w:val="28"/>
          <w:szCs w:val="28"/>
          <w:rtl/>
        </w:rPr>
        <w:tab/>
      </w:r>
      <w:r>
        <w:rPr>
          <w:rFonts w:ascii="Simplified Arabic" w:hAnsi="Simplified Arabic" w:cs="Simplified Arabic"/>
          <w:sz w:val="28"/>
          <w:szCs w:val="28"/>
          <w:rtl/>
        </w:rPr>
        <w:tab/>
      </w:r>
      <w:r>
        <w:rPr>
          <w:rFonts w:ascii="Simplified Arabic" w:hAnsi="Simplified Arabic" w:cs="Simplified Arabic"/>
          <w:sz w:val="28"/>
          <w:szCs w:val="28"/>
          <w:rtl/>
        </w:rPr>
        <w:tab/>
      </w:r>
      <w:r>
        <w:rPr>
          <w:rFonts w:ascii="Simplified Arabic" w:hAnsi="Simplified Arabic" w:cs="Simplified Arabic"/>
          <w:sz w:val="28"/>
          <w:szCs w:val="28"/>
          <w:rtl/>
        </w:rPr>
        <w:tab/>
      </w:r>
      <w:r>
        <w:rPr>
          <w:rFonts w:ascii="Simplified Arabic" w:hAnsi="Simplified Arabic" w:cs="Simplified Arabic"/>
          <w:sz w:val="28"/>
          <w:szCs w:val="28"/>
          <w:rtl/>
        </w:rPr>
        <w:tab/>
      </w:r>
      <w:r>
        <w:rPr>
          <w:rFonts w:ascii="Simplified Arabic" w:hAnsi="Simplified Arabic" w:cs="Simplified Arabic"/>
          <w:sz w:val="28"/>
          <w:szCs w:val="28"/>
          <w:rtl/>
        </w:rPr>
        <w:tab/>
      </w:r>
      <w:r>
        <w:rPr>
          <w:rFonts w:ascii="Simplified Arabic" w:hAnsi="Simplified Arabic" w:cs="Simplified Arabic"/>
          <w:sz w:val="28"/>
          <w:szCs w:val="28"/>
          <w:rtl/>
        </w:rPr>
        <w:tab/>
      </w:r>
      <w:r>
        <w:rPr>
          <w:rFonts w:ascii="Simplified Arabic" w:hAnsi="Simplified Arabic" w:cs="Simplified Arabic"/>
          <w:sz w:val="28"/>
          <w:szCs w:val="28"/>
          <w:rtl/>
        </w:rPr>
        <w:tab/>
      </w:r>
      <w:r>
        <w:rPr>
          <w:rFonts w:ascii="Simplified Arabic" w:hAnsi="Simplified Arabic" w:cs="Simplified Arabic"/>
          <w:sz w:val="28"/>
          <w:szCs w:val="28"/>
          <w:rtl/>
        </w:rPr>
        <w:tab/>
      </w:r>
      <w:r>
        <w:rPr>
          <w:rFonts w:ascii="Simplified Arabic" w:hAnsi="Simplified Arabic" w:cs="Simplified Arabic"/>
          <w:sz w:val="28"/>
          <w:szCs w:val="28"/>
          <w:rtl/>
        </w:rPr>
        <w:tab/>
      </w:r>
      <w:r w:rsidRPr="005367D4">
        <w:rPr>
          <w:rFonts w:ascii="Simplified Arabic" w:hAnsi="Simplified Arabic" w:cs="Simplified Arabic"/>
          <w:sz w:val="24"/>
          <w:szCs w:val="24"/>
          <w:rtl/>
        </w:rPr>
        <w:tab/>
        <w:t xml:space="preserve"> </w:t>
      </w:r>
      <w:r>
        <w:rPr>
          <w:rFonts w:ascii="Simplified Arabic" w:hAnsi="Simplified Arabic" w:cs="Simplified Arabic" w:hint="cs"/>
          <w:b/>
          <w:bCs/>
          <w:sz w:val="24"/>
          <w:szCs w:val="24"/>
          <w:rtl/>
        </w:rPr>
        <w:t xml:space="preserve">              </w:t>
      </w:r>
      <w:r w:rsidRPr="005367D4">
        <w:rPr>
          <w:rFonts w:ascii="Simplified Arabic" w:hAnsi="Simplified Arabic" w:cs="Simplified Arabic"/>
          <w:b/>
          <w:bCs/>
          <w:sz w:val="24"/>
          <w:szCs w:val="24"/>
          <w:rtl/>
        </w:rPr>
        <w:t>المصدر:</w:t>
      </w:r>
      <w:r w:rsidRPr="005367D4">
        <w:rPr>
          <w:rFonts w:ascii="Simplified Arabic" w:hAnsi="Simplified Arabic" w:cs="Simplified Arabic"/>
          <w:sz w:val="24"/>
          <w:szCs w:val="24"/>
          <w:rtl/>
        </w:rPr>
        <w:t xml:space="preserve"> محمد مصطفي سليمان, حوكمة الشركات ومعالجة الفساد ال</w:t>
      </w:r>
      <w:r>
        <w:rPr>
          <w:rFonts w:ascii="Simplified Arabic" w:hAnsi="Simplified Arabic" w:cs="Simplified Arabic"/>
          <w:sz w:val="24"/>
          <w:szCs w:val="24"/>
          <w:rtl/>
        </w:rPr>
        <w:t>مالي والإداري, دار نشر الثقافة,</w:t>
      </w:r>
      <w:r>
        <w:rPr>
          <w:rFonts w:ascii="Simplified Arabic" w:hAnsi="Simplified Arabic" w:cs="Simplified Arabic" w:hint="cs"/>
          <w:sz w:val="24"/>
          <w:szCs w:val="24"/>
          <w:rtl/>
        </w:rPr>
        <w:t xml:space="preserve"> </w:t>
      </w:r>
      <w:r w:rsidRPr="005367D4">
        <w:rPr>
          <w:rFonts w:ascii="Simplified Arabic" w:hAnsi="Simplified Arabic" w:cs="Simplified Arabic"/>
          <w:sz w:val="24"/>
          <w:szCs w:val="24"/>
          <w:rtl/>
        </w:rPr>
        <w:t xml:space="preserve">الإسكندرية, 2006, ص </w:t>
      </w:r>
      <w:r>
        <w:rPr>
          <w:rFonts w:ascii="Simplified Arabic" w:hAnsi="Simplified Arabic" w:cs="Simplified Arabic" w:hint="cs"/>
          <w:sz w:val="24"/>
          <w:szCs w:val="24"/>
          <w:rtl/>
        </w:rPr>
        <w:t>17</w:t>
      </w:r>
      <w:r w:rsidRPr="005367D4">
        <w:rPr>
          <w:rFonts w:ascii="Simplified Arabic" w:hAnsi="Simplified Arabic" w:cs="Simplified Arabic"/>
          <w:sz w:val="24"/>
          <w:szCs w:val="24"/>
          <w:rtl/>
        </w:rPr>
        <w:t>.</w:t>
      </w:r>
      <w:r w:rsidRPr="005367D4">
        <w:rPr>
          <w:rFonts w:ascii="Simplified Arabic" w:hAnsi="Simplified Arabic" w:cs="Simplified Arabic"/>
          <w:sz w:val="24"/>
          <w:szCs w:val="24"/>
          <w:rtl/>
        </w:rPr>
        <w:tab/>
      </w:r>
    </w:p>
    <w:p w:rsidR="009617CB" w:rsidRPr="00F7216F" w:rsidRDefault="009617CB" w:rsidP="009617CB">
      <w:pPr>
        <w:spacing w:after="0"/>
        <w:rPr>
          <w:rFonts w:ascii="Simplified Arabic" w:hAnsi="Simplified Arabic" w:cs="Simplified Arabic"/>
          <w:sz w:val="28"/>
          <w:szCs w:val="28"/>
        </w:rPr>
      </w:pPr>
      <w:r>
        <w:rPr>
          <w:rFonts w:ascii="Simplified Arabic" w:hAnsi="Simplified Arabic" w:cs="Simplified Arabic"/>
          <w:b/>
          <w:bCs/>
          <w:sz w:val="28"/>
          <w:szCs w:val="28"/>
          <w:rtl/>
        </w:rPr>
        <w:t>المطلب ال</w:t>
      </w:r>
      <w:r>
        <w:rPr>
          <w:rFonts w:ascii="Simplified Arabic" w:hAnsi="Simplified Arabic" w:cs="Simplified Arabic" w:hint="cs"/>
          <w:b/>
          <w:bCs/>
          <w:sz w:val="28"/>
          <w:szCs w:val="28"/>
          <w:rtl/>
        </w:rPr>
        <w:t>ثالث</w:t>
      </w:r>
      <w:r w:rsidRPr="003F32B0">
        <w:rPr>
          <w:rFonts w:ascii="Simplified Arabic" w:hAnsi="Simplified Arabic" w:cs="Simplified Arabic"/>
          <w:b/>
          <w:bCs/>
          <w:sz w:val="28"/>
          <w:szCs w:val="28"/>
          <w:rtl/>
        </w:rPr>
        <w:t>:</w:t>
      </w:r>
      <w:r w:rsidRPr="0046574B">
        <w:rPr>
          <w:rFonts w:ascii="Simplified Arabic" w:hAnsi="Simplified Arabic" w:cs="Simplified Arabic"/>
          <w:b/>
          <w:bCs/>
          <w:sz w:val="28"/>
          <w:szCs w:val="28"/>
          <w:rtl/>
        </w:rPr>
        <w:t xml:space="preserve"> التطبيق الجيد لحوكمة الشركات من طرف مجلس الإدارة </w:t>
      </w:r>
      <w:r w:rsidRPr="0046574B">
        <w:rPr>
          <w:rFonts w:ascii="Simplified Arabic" w:hAnsi="Simplified Arabic" w:cs="Simplified Arabic"/>
          <w:b/>
          <w:bCs/>
          <w:sz w:val="28"/>
          <w:szCs w:val="28"/>
          <w:rtl/>
        </w:rPr>
        <w:tab/>
      </w:r>
    </w:p>
    <w:p w:rsidR="009617CB" w:rsidRDefault="009617CB" w:rsidP="009617CB">
      <w:pPr>
        <w:spacing w:after="0"/>
        <w:ind w:firstLine="567"/>
        <w:jc w:val="both"/>
        <w:rPr>
          <w:rFonts w:ascii="Simplified Arabic" w:hAnsi="Simplified Arabic" w:cs="Simplified Arabic"/>
          <w:sz w:val="28"/>
          <w:szCs w:val="28"/>
          <w:rtl/>
        </w:rPr>
      </w:pPr>
      <w:r w:rsidRPr="005B30E1">
        <w:rPr>
          <w:rFonts w:ascii="Simplified Arabic" w:hAnsi="Simplified Arabic" w:cs="Simplified Arabic" w:hint="cs"/>
          <w:sz w:val="28"/>
          <w:szCs w:val="28"/>
          <w:rtl/>
          <w:lang w:val="fr-FR" w:bidi="ar-JO"/>
        </w:rPr>
        <w:t>بعد</w:t>
      </w:r>
      <w:r w:rsidRPr="005B30E1">
        <w:rPr>
          <w:rFonts w:ascii="Simplified Arabic" w:hAnsi="Simplified Arabic" w:cs="Simplified Arabic"/>
          <w:sz w:val="28"/>
          <w:szCs w:val="28"/>
          <w:rtl/>
          <w:lang w:val="fr-FR" w:bidi="ar-JO"/>
        </w:rPr>
        <w:t xml:space="preserve"> </w:t>
      </w:r>
      <w:r>
        <w:rPr>
          <w:rFonts w:ascii="Simplified Arabic" w:hAnsi="Simplified Arabic" w:cs="Simplified Arabic" w:hint="cs"/>
          <w:sz w:val="28"/>
          <w:szCs w:val="28"/>
          <w:rtl/>
          <w:lang w:val="fr-FR" w:bidi="ar-JO"/>
        </w:rPr>
        <w:t xml:space="preserve">الأزمات المالية </w:t>
      </w:r>
      <w:r w:rsidRPr="005B30E1">
        <w:rPr>
          <w:rFonts w:ascii="Simplified Arabic" w:hAnsi="Simplified Arabic" w:cs="Simplified Arabic"/>
          <w:sz w:val="28"/>
          <w:szCs w:val="28"/>
          <w:rtl/>
          <w:lang w:val="fr-FR" w:bidi="ar-JO"/>
        </w:rPr>
        <w:t xml:space="preserve"> </w:t>
      </w:r>
      <w:r w:rsidRPr="005B30E1">
        <w:rPr>
          <w:rFonts w:ascii="Simplified Arabic" w:hAnsi="Simplified Arabic" w:cs="Simplified Arabic" w:hint="cs"/>
          <w:sz w:val="28"/>
          <w:szCs w:val="28"/>
          <w:rtl/>
          <w:lang w:val="fr-FR" w:bidi="ar-JO"/>
        </w:rPr>
        <w:t>التي</w:t>
      </w:r>
      <w:r w:rsidRPr="005B30E1">
        <w:rPr>
          <w:rFonts w:ascii="Simplified Arabic" w:hAnsi="Simplified Arabic" w:cs="Simplified Arabic"/>
          <w:sz w:val="28"/>
          <w:szCs w:val="28"/>
          <w:rtl/>
          <w:lang w:val="fr-FR" w:bidi="ar-JO"/>
        </w:rPr>
        <w:t xml:space="preserve"> </w:t>
      </w:r>
      <w:r w:rsidRPr="005B30E1">
        <w:rPr>
          <w:rFonts w:ascii="Simplified Arabic" w:hAnsi="Simplified Arabic" w:cs="Simplified Arabic" w:hint="cs"/>
          <w:sz w:val="28"/>
          <w:szCs w:val="28"/>
          <w:rtl/>
          <w:lang w:val="fr-FR" w:bidi="ar-JO"/>
        </w:rPr>
        <w:t>شهدتها</w:t>
      </w:r>
      <w:r>
        <w:rPr>
          <w:rFonts w:ascii="Simplified Arabic" w:hAnsi="Simplified Arabic" w:cs="Simplified Arabic" w:hint="cs"/>
          <w:sz w:val="28"/>
          <w:szCs w:val="28"/>
          <w:rtl/>
          <w:lang w:val="fr-FR" w:bidi="ar-JO"/>
        </w:rPr>
        <w:t xml:space="preserve"> الشركات</w:t>
      </w:r>
      <w:r w:rsidRPr="005B30E1">
        <w:rPr>
          <w:rFonts w:ascii="Simplified Arabic" w:hAnsi="Simplified Arabic" w:cs="Simplified Arabic" w:hint="cs"/>
          <w:sz w:val="28"/>
          <w:szCs w:val="28"/>
          <w:rtl/>
          <w:lang w:val="fr-FR" w:bidi="ar-JO"/>
        </w:rPr>
        <w:t>،</w:t>
      </w:r>
      <w:r w:rsidRPr="005B30E1">
        <w:rPr>
          <w:rFonts w:ascii="Simplified Arabic" w:hAnsi="Simplified Arabic" w:cs="Simplified Arabic"/>
          <w:sz w:val="28"/>
          <w:szCs w:val="28"/>
          <w:rtl/>
          <w:lang w:val="fr-FR" w:bidi="ar-JO"/>
        </w:rPr>
        <w:t xml:space="preserve"> </w:t>
      </w:r>
      <w:r w:rsidRPr="005B30E1">
        <w:rPr>
          <w:rFonts w:ascii="Simplified Arabic" w:hAnsi="Simplified Arabic" w:cs="Simplified Arabic" w:hint="cs"/>
          <w:sz w:val="28"/>
          <w:szCs w:val="28"/>
          <w:rtl/>
          <w:lang w:val="fr-FR" w:bidi="ar-JO"/>
        </w:rPr>
        <w:t>أصبح</w:t>
      </w:r>
      <w:r w:rsidRPr="005B30E1">
        <w:rPr>
          <w:rFonts w:ascii="Simplified Arabic" w:hAnsi="Simplified Arabic" w:cs="Simplified Arabic"/>
          <w:sz w:val="28"/>
          <w:szCs w:val="28"/>
          <w:rtl/>
          <w:lang w:val="fr-FR" w:bidi="ar-JO"/>
        </w:rPr>
        <w:t xml:space="preserve"> </w:t>
      </w:r>
      <w:r w:rsidRPr="005B30E1">
        <w:rPr>
          <w:rFonts w:ascii="Simplified Arabic" w:hAnsi="Simplified Arabic" w:cs="Simplified Arabic" w:hint="cs"/>
          <w:sz w:val="28"/>
          <w:szCs w:val="28"/>
          <w:rtl/>
          <w:lang w:val="fr-FR" w:bidi="ar-JO"/>
        </w:rPr>
        <w:t>السؤال</w:t>
      </w:r>
      <w:r>
        <w:rPr>
          <w:rFonts w:ascii="Simplified Arabic" w:hAnsi="Simplified Arabic" w:cs="Simplified Arabic" w:hint="cs"/>
          <w:sz w:val="28"/>
          <w:szCs w:val="28"/>
          <w:rtl/>
          <w:lang w:val="fr-FR" w:bidi="ar-JO"/>
        </w:rPr>
        <w:t xml:space="preserve"> المطروح</w:t>
      </w:r>
      <w:r w:rsidRPr="005B30E1">
        <w:rPr>
          <w:rFonts w:ascii="Simplified Arabic" w:hAnsi="Simplified Arabic" w:cs="Simplified Arabic"/>
          <w:sz w:val="28"/>
          <w:szCs w:val="28"/>
          <w:rtl/>
          <w:lang w:val="fr-FR" w:bidi="ar-JO"/>
        </w:rPr>
        <w:t xml:space="preserve">: </w:t>
      </w:r>
      <w:r w:rsidRPr="005B30E1">
        <w:rPr>
          <w:rFonts w:ascii="Simplified Arabic" w:hAnsi="Simplified Arabic" w:cs="Simplified Arabic" w:hint="cs"/>
          <w:sz w:val="28"/>
          <w:szCs w:val="28"/>
          <w:rtl/>
          <w:lang w:val="fr-FR" w:bidi="ar-JO"/>
        </w:rPr>
        <w:t>كيف</w:t>
      </w:r>
      <w:r w:rsidRPr="005B30E1">
        <w:rPr>
          <w:rFonts w:ascii="Simplified Arabic" w:hAnsi="Simplified Arabic" w:cs="Simplified Arabic"/>
          <w:sz w:val="28"/>
          <w:szCs w:val="28"/>
          <w:rtl/>
          <w:lang w:val="fr-FR" w:bidi="ar-JO"/>
        </w:rPr>
        <w:t xml:space="preserve"> </w:t>
      </w:r>
      <w:r w:rsidRPr="005B30E1">
        <w:rPr>
          <w:rFonts w:ascii="Simplified Arabic" w:hAnsi="Simplified Arabic" w:cs="Simplified Arabic" w:hint="cs"/>
          <w:sz w:val="28"/>
          <w:szCs w:val="28"/>
          <w:rtl/>
          <w:lang w:val="fr-FR" w:bidi="ar-JO"/>
        </w:rPr>
        <w:t>تستطيع</w:t>
      </w:r>
      <w:r w:rsidRPr="005B30E1">
        <w:rPr>
          <w:rFonts w:ascii="Simplified Arabic" w:hAnsi="Simplified Arabic" w:cs="Simplified Arabic"/>
          <w:sz w:val="28"/>
          <w:szCs w:val="28"/>
          <w:rtl/>
          <w:lang w:val="fr-FR" w:bidi="ar-JO"/>
        </w:rPr>
        <w:t xml:space="preserve"> </w:t>
      </w:r>
      <w:r>
        <w:rPr>
          <w:rFonts w:ascii="Simplified Arabic" w:hAnsi="Simplified Arabic" w:cs="Simplified Arabic" w:hint="cs"/>
          <w:sz w:val="28"/>
          <w:szCs w:val="28"/>
          <w:rtl/>
          <w:lang w:val="fr-FR" w:bidi="ar-JO"/>
        </w:rPr>
        <w:t xml:space="preserve">هذه الأخيرة </w:t>
      </w:r>
      <w:r w:rsidRPr="005B30E1">
        <w:rPr>
          <w:rFonts w:ascii="Simplified Arabic" w:hAnsi="Simplified Arabic" w:cs="Simplified Arabic" w:hint="cs"/>
          <w:sz w:val="28"/>
          <w:szCs w:val="28"/>
          <w:rtl/>
          <w:lang w:val="fr-FR" w:bidi="ar-JO"/>
        </w:rPr>
        <w:t>حماية</w:t>
      </w:r>
      <w:r w:rsidRPr="005B30E1">
        <w:rPr>
          <w:rFonts w:ascii="Simplified Arabic" w:hAnsi="Simplified Arabic" w:cs="Simplified Arabic"/>
          <w:sz w:val="28"/>
          <w:szCs w:val="28"/>
          <w:rtl/>
          <w:lang w:val="fr-FR" w:bidi="ar-JO"/>
        </w:rPr>
        <w:t xml:space="preserve"> </w:t>
      </w:r>
      <w:r w:rsidRPr="005B30E1">
        <w:rPr>
          <w:rFonts w:ascii="Simplified Arabic" w:hAnsi="Simplified Arabic" w:cs="Simplified Arabic" w:hint="cs"/>
          <w:sz w:val="28"/>
          <w:szCs w:val="28"/>
          <w:rtl/>
          <w:lang w:val="fr-FR" w:bidi="ar-JO"/>
        </w:rPr>
        <w:t>نفسها</w:t>
      </w:r>
      <w:r w:rsidRPr="005B30E1">
        <w:rPr>
          <w:rFonts w:ascii="Simplified Arabic" w:hAnsi="Simplified Arabic" w:cs="Simplified Arabic"/>
          <w:sz w:val="28"/>
          <w:szCs w:val="28"/>
          <w:rtl/>
          <w:lang w:val="fr-FR" w:bidi="ar-JO"/>
        </w:rPr>
        <w:t xml:space="preserve"> </w:t>
      </w:r>
      <w:r w:rsidRPr="005B30E1">
        <w:rPr>
          <w:rFonts w:ascii="Simplified Arabic" w:hAnsi="Simplified Arabic" w:cs="Simplified Arabic" w:hint="cs"/>
          <w:sz w:val="28"/>
          <w:szCs w:val="28"/>
          <w:rtl/>
          <w:lang w:val="fr-FR" w:bidi="ar-JO"/>
        </w:rPr>
        <w:t>من</w:t>
      </w:r>
      <w:r w:rsidRPr="005B30E1">
        <w:rPr>
          <w:rFonts w:ascii="Simplified Arabic" w:hAnsi="Simplified Arabic" w:cs="Simplified Arabic"/>
          <w:sz w:val="28"/>
          <w:szCs w:val="28"/>
          <w:rtl/>
          <w:lang w:val="fr-FR" w:bidi="ar-JO"/>
        </w:rPr>
        <w:t xml:space="preserve"> </w:t>
      </w:r>
      <w:r w:rsidRPr="005B30E1">
        <w:rPr>
          <w:rFonts w:ascii="Simplified Arabic" w:hAnsi="Simplified Arabic" w:cs="Simplified Arabic" w:hint="cs"/>
          <w:sz w:val="28"/>
          <w:szCs w:val="28"/>
          <w:rtl/>
          <w:lang w:val="fr-FR" w:bidi="ar-JO"/>
        </w:rPr>
        <w:t>حالات</w:t>
      </w:r>
      <w:r w:rsidRPr="005B30E1">
        <w:rPr>
          <w:rFonts w:ascii="Simplified Arabic" w:hAnsi="Simplified Arabic" w:cs="Simplified Arabic"/>
          <w:sz w:val="28"/>
          <w:szCs w:val="28"/>
          <w:rtl/>
          <w:lang w:val="fr-FR" w:bidi="ar-JO"/>
        </w:rPr>
        <w:t xml:space="preserve"> </w:t>
      </w:r>
      <w:r w:rsidRPr="005B30E1">
        <w:rPr>
          <w:rFonts w:ascii="Simplified Arabic" w:hAnsi="Simplified Arabic" w:cs="Simplified Arabic" w:hint="cs"/>
          <w:sz w:val="28"/>
          <w:szCs w:val="28"/>
          <w:rtl/>
          <w:lang w:val="fr-FR" w:bidi="ar-JO"/>
        </w:rPr>
        <w:t>فشل</w:t>
      </w:r>
      <w:r w:rsidRPr="005B30E1">
        <w:rPr>
          <w:rFonts w:ascii="Simplified Arabic" w:hAnsi="Simplified Arabic" w:cs="Simplified Arabic"/>
          <w:sz w:val="28"/>
          <w:szCs w:val="28"/>
          <w:rtl/>
          <w:lang w:val="fr-FR" w:bidi="ar-JO"/>
        </w:rPr>
        <w:t xml:space="preserve"> </w:t>
      </w:r>
      <w:r w:rsidRPr="005B30E1">
        <w:rPr>
          <w:rFonts w:ascii="Simplified Arabic" w:hAnsi="Simplified Arabic" w:cs="Simplified Arabic" w:hint="cs"/>
          <w:sz w:val="28"/>
          <w:szCs w:val="28"/>
          <w:rtl/>
          <w:lang w:val="fr-FR" w:bidi="ar-JO"/>
        </w:rPr>
        <w:t>مشابهة</w:t>
      </w:r>
      <w:r w:rsidRPr="005B30E1">
        <w:rPr>
          <w:rFonts w:ascii="Simplified Arabic" w:hAnsi="Simplified Arabic" w:cs="Simplified Arabic"/>
          <w:sz w:val="28"/>
          <w:szCs w:val="28"/>
          <w:rtl/>
          <w:lang w:val="fr-FR" w:bidi="ar-JO"/>
        </w:rPr>
        <w:t xml:space="preserve"> </w:t>
      </w:r>
      <w:r w:rsidRPr="005B30E1">
        <w:rPr>
          <w:rFonts w:ascii="Simplified Arabic" w:hAnsi="Simplified Arabic" w:cs="Simplified Arabic" w:hint="cs"/>
          <w:sz w:val="28"/>
          <w:szCs w:val="28"/>
          <w:rtl/>
          <w:lang w:val="fr-FR" w:bidi="ar-JO"/>
        </w:rPr>
        <w:t>في</w:t>
      </w:r>
      <w:r w:rsidRPr="005B30E1">
        <w:rPr>
          <w:rFonts w:ascii="Simplified Arabic" w:hAnsi="Simplified Arabic" w:cs="Simplified Arabic"/>
          <w:sz w:val="28"/>
          <w:szCs w:val="28"/>
          <w:rtl/>
          <w:lang w:val="fr-FR" w:bidi="ar-JO"/>
        </w:rPr>
        <w:t xml:space="preserve"> </w:t>
      </w:r>
      <w:r w:rsidRPr="005B30E1">
        <w:rPr>
          <w:rFonts w:ascii="Simplified Arabic" w:hAnsi="Simplified Arabic" w:cs="Simplified Arabic" w:hint="cs"/>
          <w:sz w:val="28"/>
          <w:szCs w:val="28"/>
          <w:rtl/>
          <w:lang w:val="fr-FR" w:bidi="ar-JO"/>
        </w:rPr>
        <w:t>المستقبل؟</w:t>
      </w:r>
      <w:r w:rsidRPr="005B30E1">
        <w:rPr>
          <w:rFonts w:ascii="Simplified Arabic" w:hAnsi="Simplified Arabic" w:cs="Simplified Arabic"/>
          <w:sz w:val="28"/>
          <w:szCs w:val="28"/>
          <w:rtl/>
          <w:lang w:val="fr-FR" w:bidi="ar-JO"/>
        </w:rPr>
        <w:t xml:space="preserve"> </w:t>
      </w:r>
      <w:r>
        <w:rPr>
          <w:rFonts w:ascii="Simplified Arabic" w:hAnsi="Simplified Arabic" w:cs="Simplified Arabic" w:hint="cs"/>
          <w:sz w:val="28"/>
          <w:szCs w:val="28"/>
          <w:rtl/>
          <w:lang w:val="fr-FR" w:bidi="ar-JO"/>
        </w:rPr>
        <w:t xml:space="preserve"> </w:t>
      </w:r>
      <w:r w:rsidRPr="005B30E1">
        <w:rPr>
          <w:rFonts w:ascii="Simplified Arabic" w:hAnsi="Simplified Arabic" w:cs="Simplified Arabic" w:hint="cs"/>
          <w:sz w:val="28"/>
          <w:szCs w:val="28"/>
          <w:rtl/>
          <w:lang w:val="fr-FR" w:bidi="ar-JO"/>
        </w:rPr>
        <w:t>وقد</w:t>
      </w:r>
      <w:r w:rsidRPr="005B30E1">
        <w:rPr>
          <w:rFonts w:ascii="Simplified Arabic" w:hAnsi="Simplified Arabic" w:cs="Simplified Arabic"/>
          <w:sz w:val="28"/>
          <w:szCs w:val="28"/>
          <w:rtl/>
          <w:lang w:val="fr-FR" w:bidi="ar-JO"/>
        </w:rPr>
        <w:t xml:space="preserve"> </w:t>
      </w:r>
      <w:r w:rsidRPr="005B30E1">
        <w:rPr>
          <w:rFonts w:ascii="Simplified Arabic" w:hAnsi="Simplified Arabic" w:cs="Simplified Arabic" w:hint="cs"/>
          <w:sz w:val="28"/>
          <w:szCs w:val="28"/>
          <w:rtl/>
          <w:lang w:val="fr-FR" w:bidi="ar-JO"/>
        </w:rPr>
        <w:t>برزت</w:t>
      </w:r>
      <w:r w:rsidRPr="005B30E1">
        <w:rPr>
          <w:rFonts w:ascii="Simplified Arabic" w:hAnsi="Simplified Arabic" w:cs="Simplified Arabic"/>
          <w:sz w:val="28"/>
          <w:szCs w:val="28"/>
          <w:rtl/>
          <w:lang w:val="fr-FR" w:bidi="ar-JO"/>
        </w:rPr>
        <w:t xml:space="preserve"> </w:t>
      </w:r>
      <w:r w:rsidRPr="005B30E1">
        <w:rPr>
          <w:rFonts w:ascii="Simplified Arabic" w:hAnsi="Simplified Arabic" w:cs="Simplified Arabic" w:hint="cs"/>
          <w:sz w:val="28"/>
          <w:szCs w:val="28"/>
          <w:rtl/>
          <w:lang w:val="fr-FR" w:bidi="ar-JO"/>
        </w:rPr>
        <w:t>الحاجة</w:t>
      </w:r>
      <w:r w:rsidRPr="005B30E1">
        <w:rPr>
          <w:rFonts w:ascii="Simplified Arabic" w:hAnsi="Simplified Arabic" w:cs="Simplified Arabic"/>
          <w:sz w:val="28"/>
          <w:szCs w:val="28"/>
          <w:rtl/>
          <w:lang w:val="fr-FR" w:bidi="ar-JO"/>
        </w:rPr>
        <w:t xml:space="preserve"> </w:t>
      </w:r>
      <w:r w:rsidRPr="005B30E1">
        <w:rPr>
          <w:rFonts w:ascii="Simplified Arabic" w:hAnsi="Simplified Arabic" w:cs="Simplified Arabic" w:hint="cs"/>
          <w:sz w:val="28"/>
          <w:szCs w:val="28"/>
          <w:rtl/>
          <w:lang w:val="fr-FR" w:bidi="ar-JO"/>
        </w:rPr>
        <w:t>إلى</w:t>
      </w:r>
      <w:r w:rsidRPr="005B30E1">
        <w:rPr>
          <w:rFonts w:ascii="Simplified Arabic" w:hAnsi="Simplified Arabic" w:cs="Simplified Arabic"/>
          <w:sz w:val="28"/>
          <w:szCs w:val="28"/>
          <w:rtl/>
          <w:lang w:val="fr-FR" w:bidi="ar-JO"/>
        </w:rPr>
        <w:t xml:space="preserve"> </w:t>
      </w:r>
      <w:r w:rsidRPr="00103B77">
        <w:rPr>
          <w:rFonts w:ascii="Simplified Arabic" w:hAnsi="Simplified Arabic" w:cs="Simplified Arabic" w:hint="cs"/>
          <w:sz w:val="28"/>
          <w:szCs w:val="28"/>
          <w:rtl/>
        </w:rPr>
        <w:t>إفصاح</w:t>
      </w:r>
      <w:r>
        <w:rPr>
          <w:rFonts w:ascii="Simplified Arabic" w:hAnsi="Simplified Arabic" w:cs="Simplified Arabic" w:hint="cs"/>
          <w:sz w:val="28"/>
          <w:szCs w:val="28"/>
          <w:rtl/>
        </w:rPr>
        <w:t xml:space="preserve"> و</w:t>
      </w:r>
      <w:r w:rsidRPr="005B30E1">
        <w:rPr>
          <w:rFonts w:ascii="Simplified Arabic" w:hAnsi="Simplified Arabic" w:cs="Simplified Arabic" w:hint="cs"/>
          <w:sz w:val="28"/>
          <w:szCs w:val="28"/>
          <w:rtl/>
          <w:lang w:val="fr-FR" w:bidi="ar-JO"/>
        </w:rPr>
        <w:t>شفافية</w:t>
      </w:r>
      <w:r>
        <w:rPr>
          <w:rFonts w:ascii="Simplified Arabic" w:hAnsi="Simplified Arabic" w:cs="Simplified Arabic" w:hint="cs"/>
          <w:sz w:val="28"/>
          <w:szCs w:val="28"/>
          <w:rtl/>
          <w:lang w:val="fr-FR" w:bidi="ar-JO"/>
        </w:rPr>
        <w:t xml:space="preserve"> </w:t>
      </w:r>
      <w:r w:rsidRPr="005B30E1">
        <w:rPr>
          <w:rFonts w:ascii="Simplified Arabic" w:hAnsi="Simplified Arabic" w:cs="Simplified Arabic" w:hint="cs"/>
          <w:sz w:val="28"/>
          <w:szCs w:val="28"/>
          <w:rtl/>
          <w:lang w:val="fr-FR" w:bidi="ar-JO"/>
        </w:rPr>
        <w:t>أفضل</w:t>
      </w:r>
      <w:r w:rsidRPr="005B30E1">
        <w:rPr>
          <w:rFonts w:ascii="Simplified Arabic" w:hAnsi="Simplified Arabic" w:cs="Simplified Arabic"/>
          <w:sz w:val="28"/>
          <w:szCs w:val="28"/>
          <w:rtl/>
          <w:lang w:val="fr-FR" w:bidi="ar-JO"/>
        </w:rPr>
        <w:t xml:space="preserve"> </w:t>
      </w:r>
      <w:r w:rsidRPr="005B30E1">
        <w:rPr>
          <w:rFonts w:ascii="Simplified Arabic" w:hAnsi="Simplified Arabic" w:cs="Simplified Arabic" w:hint="cs"/>
          <w:sz w:val="28"/>
          <w:szCs w:val="28"/>
          <w:rtl/>
          <w:lang w:val="fr-FR" w:bidi="ar-JO"/>
        </w:rPr>
        <w:t>كأحد</w:t>
      </w:r>
      <w:r w:rsidRPr="005B30E1">
        <w:rPr>
          <w:rFonts w:ascii="Simplified Arabic" w:hAnsi="Simplified Arabic" w:cs="Simplified Arabic"/>
          <w:sz w:val="28"/>
          <w:szCs w:val="28"/>
          <w:rtl/>
          <w:lang w:val="fr-FR" w:bidi="ar-JO"/>
        </w:rPr>
        <w:t xml:space="preserve"> </w:t>
      </w:r>
      <w:r w:rsidRPr="005B30E1">
        <w:rPr>
          <w:rFonts w:ascii="Simplified Arabic" w:hAnsi="Simplified Arabic" w:cs="Simplified Arabic" w:hint="cs"/>
          <w:sz w:val="28"/>
          <w:szCs w:val="28"/>
          <w:rtl/>
          <w:lang w:val="fr-FR" w:bidi="ar-JO"/>
        </w:rPr>
        <w:t>الحلول</w:t>
      </w:r>
      <w:r w:rsidRPr="005B30E1">
        <w:rPr>
          <w:rFonts w:ascii="Simplified Arabic" w:hAnsi="Simplified Arabic" w:cs="Simplified Arabic"/>
          <w:sz w:val="28"/>
          <w:szCs w:val="28"/>
          <w:rtl/>
          <w:lang w:val="fr-FR" w:bidi="ar-JO"/>
        </w:rPr>
        <w:t xml:space="preserve"> </w:t>
      </w:r>
      <w:r w:rsidRPr="005B30E1">
        <w:rPr>
          <w:rFonts w:ascii="Simplified Arabic" w:hAnsi="Simplified Arabic" w:cs="Simplified Arabic" w:hint="cs"/>
          <w:sz w:val="28"/>
          <w:szCs w:val="28"/>
          <w:rtl/>
          <w:lang w:val="fr-FR" w:bidi="ar-JO"/>
        </w:rPr>
        <w:t>المهمة</w:t>
      </w:r>
      <w:r w:rsidRPr="005B30E1">
        <w:rPr>
          <w:rFonts w:ascii="Simplified Arabic" w:hAnsi="Simplified Arabic" w:cs="Simplified Arabic"/>
          <w:sz w:val="28"/>
          <w:szCs w:val="28"/>
          <w:rtl/>
          <w:lang w:val="fr-FR" w:bidi="ar-JO"/>
        </w:rPr>
        <w:t xml:space="preserve"> </w:t>
      </w:r>
      <w:r w:rsidRPr="005B30E1">
        <w:rPr>
          <w:rFonts w:ascii="Simplified Arabic" w:hAnsi="Simplified Arabic" w:cs="Simplified Arabic" w:hint="cs"/>
          <w:sz w:val="28"/>
          <w:szCs w:val="28"/>
          <w:rtl/>
          <w:lang w:val="fr-FR" w:bidi="ar-JO"/>
        </w:rPr>
        <w:t>لتقليص</w:t>
      </w:r>
      <w:r w:rsidRPr="005B30E1">
        <w:rPr>
          <w:rFonts w:ascii="Simplified Arabic" w:hAnsi="Simplified Arabic" w:cs="Simplified Arabic"/>
          <w:sz w:val="28"/>
          <w:szCs w:val="28"/>
          <w:rtl/>
          <w:lang w:val="fr-FR" w:bidi="ar-JO"/>
        </w:rPr>
        <w:t xml:space="preserve"> </w:t>
      </w:r>
      <w:r w:rsidRPr="005B30E1">
        <w:rPr>
          <w:rFonts w:ascii="Simplified Arabic" w:hAnsi="Simplified Arabic" w:cs="Simplified Arabic" w:hint="cs"/>
          <w:sz w:val="28"/>
          <w:szCs w:val="28"/>
          <w:rtl/>
          <w:lang w:val="fr-FR" w:bidi="ar-JO"/>
        </w:rPr>
        <w:t>فرص</w:t>
      </w:r>
      <w:r w:rsidRPr="005B30E1">
        <w:rPr>
          <w:rFonts w:ascii="Simplified Arabic" w:hAnsi="Simplified Arabic" w:cs="Simplified Arabic"/>
          <w:sz w:val="28"/>
          <w:szCs w:val="28"/>
          <w:rtl/>
          <w:lang w:val="fr-FR" w:bidi="ar-JO"/>
        </w:rPr>
        <w:t xml:space="preserve"> </w:t>
      </w:r>
      <w:r w:rsidRPr="005B30E1">
        <w:rPr>
          <w:rFonts w:ascii="Simplified Arabic" w:hAnsi="Simplified Arabic" w:cs="Simplified Arabic" w:hint="cs"/>
          <w:sz w:val="28"/>
          <w:szCs w:val="28"/>
          <w:rtl/>
          <w:lang w:val="fr-FR" w:bidi="ar-JO"/>
        </w:rPr>
        <w:t>تكرار</w:t>
      </w:r>
      <w:r w:rsidRPr="005B30E1">
        <w:rPr>
          <w:rFonts w:ascii="Simplified Arabic" w:hAnsi="Simplified Arabic" w:cs="Simplified Arabic"/>
          <w:sz w:val="28"/>
          <w:szCs w:val="28"/>
          <w:rtl/>
          <w:lang w:val="fr-FR" w:bidi="ar-JO"/>
        </w:rPr>
        <w:t xml:space="preserve"> </w:t>
      </w:r>
      <w:r>
        <w:rPr>
          <w:rFonts w:ascii="Simplified Arabic" w:hAnsi="Simplified Arabic" w:cs="Simplified Arabic" w:hint="cs"/>
          <w:sz w:val="28"/>
          <w:szCs w:val="28"/>
          <w:rtl/>
          <w:lang w:val="fr-FR" w:bidi="ar-JO"/>
        </w:rPr>
        <w:t>الأزمات و</w:t>
      </w:r>
      <w:r w:rsidRPr="002E013C">
        <w:rPr>
          <w:rFonts w:ascii="Simplified Arabic" w:hAnsi="Simplified Arabic" w:cs="Simplified Arabic" w:hint="cs"/>
          <w:sz w:val="28"/>
          <w:szCs w:val="28"/>
          <w:rtl/>
        </w:rPr>
        <w:t xml:space="preserve"> </w:t>
      </w:r>
      <w:r w:rsidRPr="00C87F69">
        <w:rPr>
          <w:rFonts w:ascii="Simplified Arabic" w:hAnsi="Simplified Arabic" w:cs="Simplified Arabic" w:hint="cs"/>
          <w:sz w:val="28"/>
          <w:szCs w:val="28"/>
          <w:rtl/>
        </w:rPr>
        <w:t>تجنب</w:t>
      </w:r>
      <w:r w:rsidRPr="00C87F69">
        <w:rPr>
          <w:rFonts w:ascii="Simplified Arabic" w:hAnsi="Simplified Arabic" w:cs="Simplified Arabic"/>
          <w:sz w:val="28"/>
          <w:szCs w:val="28"/>
          <w:rtl/>
        </w:rPr>
        <w:t xml:space="preserve"> </w:t>
      </w:r>
      <w:r w:rsidRPr="00C87F69">
        <w:rPr>
          <w:rFonts w:ascii="Simplified Arabic" w:hAnsi="Simplified Arabic" w:cs="Simplified Arabic" w:hint="cs"/>
          <w:sz w:val="28"/>
          <w:szCs w:val="28"/>
          <w:rtl/>
        </w:rPr>
        <w:t>المخاطر</w:t>
      </w:r>
      <w:r w:rsidRPr="005B30E1">
        <w:rPr>
          <w:rFonts w:ascii="Simplified Arabic" w:hAnsi="Simplified Arabic" w:cs="Simplified Arabic" w:hint="cs"/>
          <w:sz w:val="28"/>
          <w:szCs w:val="28"/>
          <w:rtl/>
          <w:lang w:val="fr-FR" w:bidi="ar-JO"/>
        </w:rPr>
        <w:t>،</w:t>
      </w:r>
      <w:r w:rsidRPr="005B30E1">
        <w:rPr>
          <w:rFonts w:ascii="Simplified Arabic" w:hAnsi="Simplified Arabic" w:cs="Simplified Arabic"/>
          <w:sz w:val="28"/>
          <w:szCs w:val="28"/>
          <w:rtl/>
          <w:lang w:val="fr-FR" w:bidi="ar-JO"/>
        </w:rPr>
        <w:t xml:space="preserve"> </w:t>
      </w:r>
      <w:r w:rsidRPr="005B30E1">
        <w:rPr>
          <w:rFonts w:ascii="Simplified Arabic" w:hAnsi="Simplified Arabic" w:cs="Simplified Arabic" w:hint="cs"/>
          <w:sz w:val="28"/>
          <w:szCs w:val="28"/>
          <w:rtl/>
          <w:lang w:val="fr-FR" w:bidi="ar-JO"/>
        </w:rPr>
        <w:t>خاصةً</w:t>
      </w:r>
      <w:r w:rsidRPr="005B30E1">
        <w:rPr>
          <w:rFonts w:ascii="Simplified Arabic" w:hAnsi="Simplified Arabic" w:cs="Simplified Arabic"/>
          <w:sz w:val="28"/>
          <w:szCs w:val="28"/>
          <w:rtl/>
          <w:lang w:val="fr-FR" w:bidi="ar-JO"/>
        </w:rPr>
        <w:t xml:space="preserve"> </w:t>
      </w:r>
      <w:r w:rsidRPr="005B30E1">
        <w:rPr>
          <w:rFonts w:ascii="Simplified Arabic" w:hAnsi="Simplified Arabic" w:cs="Simplified Arabic" w:hint="cs"/>
          <w:sz w:val="28"/>
          <w:szCs w:val="28"/>
          <w:rtl/>
          <w:lang w:val="fr-FR" w:bidi="ar-JO"/>
        </w:rPr>
        <w:t>فيما</w:t>
      </w:r>
      <w:r w:rsidRPr="005B30E1">
        <w:rPr>
          <w:rFonts w:ascii="Simplified Arabic" w:hAnsi="Simplified Arabic" w:cs="Simplified Arabic"/>
          <w:sz w:val="28"/>
          <w:szCs w:val="28"/>
          <w:rtl/>
          <w:lang w:val="fr-FR" w:bidi="ar-JO"/>
        </w:rPr>
        <w:t xml:space="preserve"> </w:t>
      </w:r>
      <w:r w:rsidRPr="005B30E1">
        <w:rPr>
          <w:rFonts w:ascii="Simplified Arabic" w:hAnsi="Simplified Arabic" w:cs="Simplified Arabic" w:hint="cs"/>
          <w:sz w:val="28"/>
          <w:szCs w:val="28"/>
          <w:rtl/>
          <w:lang w:val="fr-FR" w:bidi="ar-JO"/>
        </w:rPr>
        <w:t>يتعلق</w:t>
      </w:r>
      <w:r w:rsidRPr="005B30E1">
        <w:rPr>
          <w:rFonts w:ascii="Simplified Arabic" w:hAnsi="Simplified Arabic" w:cs="Simplified Arabic"/>
          <w:sz w:val="28"/>
          <w:szCs w:val="28"/>
          <w:rtl/>
          <w:lang w:val="fr-FR" w:bidi="ar-JO"/>
        </w:rPr>
        <w:t xml:space="preserve"> </w:t>
      </w:r>
      <w:r w:rsidRPr="005B30E1">
        <w:rPr>
          <w:rFonts w:ascii="Simplified Arabic" w:hAnsi="Simplified Arabic" w:cs="Simplified Arabic" w:hint="cs"/>
          <w:sz w:val="28"/>
          <w:szCs w:val="28"/>
          <w:rtl/>
          <w:lang w:val="fr-FR" w:bidi="ar-JO"/>
        </w:rPr>
        <w:t>بالمكافآت</w:t>
      </w:r>
      <w:r>
        <w:rPr>
          <w:rFonts w:ascii="Simplified Arabic" w:hAnsi="Simplified Arabic" w:cs="Simplified Arabic" w:hint="cs"/>
          <w:sz w:val="28"/>
          <w:szCs w:val="28"/>
          <w:rtl/>
          <w:lang w:val="fr-FR" w:bidi="ar-JO"/>
        </w:rPr>
        <w:t xml:space="preserve"> و</w:t>
      </w:r>
      <w:r w:rsidRPr="00DE7F47">
        <w:rPr>
          <w:rFonts w:ascii="Simplified Arabic" w:hAnsi="Simplified Arabic" w:cs="Simplified Arabic" w:hint="cs"/>
          <w:sz w:val="28"/>
          <w:szCs w:val="28"/>
          <w:rtl/>
        </w:rPr>
        <w:t xml:space="preserve"> </w:t>
      </w:r>
      <w:r w:rsidRPr="00103B77">
        <w:rPr>
          <w:rFonts w:ascii="Simplified Arabic" w:hAnsi="Simplified Arabic" w:cs="Simplified Arabic" w:hint="cs"/>
          <w:sz w:val="28"/>
          <w:szCs w:val="28"/>
          <w:rtl/>
        </w:rPr>
        <w:t>اختيار</w:t>
      </w:r>
      <w:r>
        <w:rPr>
          <w:rFonts w:ascii="Simplified Arabic" w:hAnsi="Simplified Arabic" w:cs="Simplified Arabic" w:hint="cs"/>
          <w:sz w:val="28"/>
          <w:szCs w:val="28"/>
          <w:rtl/>
        </w:rPr>
        <w:t xml:space="preserve"> </w:t>
      </w:r>
      <w:r w:rsidRPr="00103B77">
        <w:rPr>
          <w:rFonts w:ascii="Simplified Arabic" w:hAnsi="Simplified Arabic" w:cs="Simplified Arabic" w:hint="cs"/>
          <w:sz w:val="28"/>
          <w:szCs w:val="28"/>
          <w:rtl/>
        </w:rPr>
        <w:t>وعزل</w:t>
      </w:r>
      <w:r w:rsidRPr="00103B77">
        <w:rPr>
          <w:rFonts w:ascii="Simplified Arabic" w:hAnsi="Simplified Arabic" w:cs="Simplified Arabic"/>
          <w:sz w:val="28"/>
          <w:szCs w:val="28"/>
          <w:rtl/>
        </w:rPr>
        <w:t xml:space="preserve"> </w:t>
      </w:r>
      <w:r w:rsidRPr="00103B77">
        <w:rPr>
          <w:rFonts w:ascii="Simplified Arabic" w:hAnsi="Simplified Arabic" w:cs="Simplified Arabic" w:hint="cs"/>
          <w:sz w:val="28"/>
          <w:szCs w:val="28"/>
          <w:rtl/>
        </w:rPr>
        <w:t>المديرين</w:t>
      </w:r>
      <w:r w:rsidRPr="00103B77">
        <w:rPr>
          <w:rFonts w:ascii="Simplified Arabic" w:hAnsi="Simplified Arabic" w:cs="Simplified Arabic"/>
          <w:sz w:val="28"/>
          <w:szCs w:val="28"/>
          <w:rtl/>
        </w:rPr>
        <w:t xml:space="preserve"> </w:t>
      </w:r>
      <w:r w:rsidRPr="00103B77">
        <w:rPr>
          <w:rFonts w:ascii="Simplified Arabic" w:hAnsi="Simplified Arabic" w:cs="Simplified Arabic" w:hint="cs"/>
          <w:sz w:val="28"/>
          <w:szCs w:val="28"/>
          <w:rtl/>
        </w:rPr>
        <w:t>والمسئولين</w:t>
      </w:r>
      <w:r w:rsidRPr="00103B77">
        <w:rPr>
          <w:rFonts w:ascii="Simplified Arabic" w:hAnsi="Simplified Arabic" w:cs="Simplified Arabic"/>
          <w:sz w:val="28"/>
          <w:szCs w:val="28"/>
          <w:rtl/>
        </w:rPr>
        <w:t xml:space="preserve"> </w:t>
      </w:r>
      <w:r w:rsidRPr="00103B77">
        <w:rPr>
          <w:rFonts w:ascii="Simplified Arabic" w:hAnsi="Simplified Arabic" w:cs="Simplified Arabic" w:hint="cs"/>
          <w:sz w:val="28"/>
          <w:szCs w:val="28"/>
          <w:rtl/>
        </w:rPr>
        <w:t>عن</w:t>
      </w:r>
      <w:r w:rsidRPr="00103B77">
        <w:rPr>
          <w:rFonts w:ascii="Simplified Arabic" w:hAnsi="Simplified Arabic" w:cs="Simplified Arabic"/>
          <w:sz w:val="28"/>
          <w:szCs w:val="28"/>
          <w:rtl/>
        </w:rPr>
        <w:t xml:space="preserve"> </w:t>
      </w:r>
      <w:r w:rsidRPr="00103B77">
        <w:rPr>
          <w:rFonts w:ascii="Simplified Arabic" w:hAnsi="Simplified Arabic" w:cs="Simplified Arabic" w:hint="cs"/>
          <w:sz w:val="28"/>
          <w:szCs w:val="28"/>
          <w:rtl/>
        </w:rPr>
        <w:t>الإدارة</w:t>
      </w:r>
      <w:r w:rsidRPr="00103B77">
        <w:rPr>
          <w:rFonts w:ascii="Simplified Arabic" w:hAnsi="Simplified Arabic" w:cs="Simplified Arabic"/>
          <w:sz w:val="28"/>
          <w:szCs w:val="28"/>
          <w:rtl/>
        </w:rPr>
        <w:t xml:space="preserve"> </w:t>
      </w:r>
      <w:r w:rsidRPr="00103B77">
        <w:rPr>
          <w:rFonts w:ascii="Simplified Arabic" w:hAnsi="Simplified Arabic" w:cs="Simplified Arabic" w:hint="cs"/>
          <w:sz w:val="28"/>
          <w:szCs w:val="28"/>
          <w:rtl/>
        </w:rPr>
        <w:t>العليا</w:t>
      </w:r>
      <w:r w:rsidRPr="005B30E1">
        <w:rPr>
          <w:rFonts w:ascii="Simplified Arabic" w:hAnsi="Simplified Arabic" w:cs="Simplified Arabic" w:hint="cs"/>
          <w:sz w:val="28"/>
          <w:szCs w:val="28"/>
          <w:rtl/>
          <w:lang w:val="fr-FR" w:bidi="ar-JO"/>
        </w:rPr>
        <w:t>،</w:t>
      </w:r>
      <w:r w:rsidRPr="005B30E1">
        <w:rPr>
          <w:rFonts w:ascii="Simplified Arabic" w:hAnsi="Simplified Arabic" w:cs="Simplified Arabic"/>
          <w:sz w:val="28"/>
          <w:szCs w:val="28"/>
          <w:rtl/>
          <w:lang w:val="fr-FR" w:bidi="ar-JO"/>
        </w:rPr>
        <w:t xml:space="preserve"> </w:t>
      </w:r>
      <w:r w:rsidRPr="005B30E1">
        <w:rPr>
          <w:rFonts w:ascii="Simplified Arabic" w:hAnsi="Simplified Arabic" w:cs="Simplified Arabic" w:hint="cs"/>
          <w:sz w:val="28"/>
          <w:szCs w:val="28"/>
          <w:rtl/>
          <w:lang w:val="fr-FR" w:bidi="ar-JO"/>
        </w:rPr>
        <w:t>والكيفية</w:t>
      </w:r>
      <w:r w:rsidRPr="005B30E1">
        <w:rPr>
          <w:rFonts w:ascii="Simplified Arabic" w:hAnsi="Simplified Arabic" w:cs="Simplified Arabic"/>
          <w:sz w:val="28"/>
          <w:szCs w:val="28"/>
          <w:rtl/>
          <w:lang w:val="fr-FR" w:bidi="ar-JO"/>
        </w:rPr>
        <w:t xml:space="preserve"> </w:t>
      </w:r>
      <w:r w:rsidRPr="005B30E1">
        <w:rPr>
          <w:rFonts w:ascii="Simplified Arabic" w:hAnsi="Simplified Arabic" w:cs="Simplified Arabic" w:hint="cs"/>
          <w:sz w:val="28"/>
          <w:szCs w:val="28"/>
          <w:rtl/>
          <w:lang w:val="fr-FR" w:bidi="ar-JO"/>
        </w:rPr>
        <w:t>التي</w:t>
      </w:r>
      <w:r w:rsidRPr="005B30E1">
        <w:rPr>
          <w:rFonts w:ascii="Simplified Arabic" w:hAnsi="Simplified Arabic" w:cs="Simplified Arabic"/>
          <w:sz w:val="28"/>
          <w:szCs w:val="28"/>
          <w:rtl/>
          <w:lang w:val="fr-FR" w:bidi="ar-JO"/>
        </w:rPr>
        <w:t xml:space="preserve"> </w:t>
      </w:r>
      <w:r w:rsidRPr="005B30E1">
        <w:rPr>
          <w:rFonts w:ascii="Simplified Arabic" w:hAnsi="Simplified Arabic" w:cs="Simplified Arabic" w:hint="cs"/>
          <w:sz w:val="28"/>
          <w:szCs w:val="28"/>
          <w:rtl/>
          <w:lang w:val="fr-FR" w:bidi="ar-JO"/>
        </w:rPr>
        <w:t>تتمكن</w:t>
      </w:r>
      <w:r w:rsidRPr="005B30E1">
        <w:rPr>
          <w:rFonts w:ascii="Simplified Arabic" w:hAnsi="Simplified Arabic" w:cs="Simplified Arabic"/>
          <w:sz w:val="28"/>
          <w:szCs w:val="28"/>
          <w:rtl/>
          <w:lang w:val="fr-FR" w:bidi="ar-JO"/>
        </w:rPr>
        <w:t xml:space="preserve"> </w:t>
      </w:r>
      <w:r w:rsidRPr="005B30E1">
        <w:rPr>
          <w:rFonts w:ascii="Simplified Arabic" w:hAnsi="Simplified Arabic" w:cs="Simplified Arabic" w:hint="cs"/>
          <w:sz w:val="28"/>
          <w:szCs w:val="28"/>
          <w:rtl/>
          <w:lang w:val="fr-FR" w:bidi="ar-JO"/>
        </w:rPr>
        <w:t>عن</w:t>
      </w:r>
      <w:r w:rsidRPr="005B30E1">
        <w:rPr>
          <w:rFonts w:ascii="Simplified Arabic" w:hAnsi="Simplified Arabic" w:cs="Simplified Arabic"/>
          <w:sz w:val="28"/>
          <w:szCs w:val="28"/>
          <w:rtl/>
          <w:lang w:val="fr-FR" w:bidi="ar-JO"/>
        </w:rPr>
        <w:t xml:space="preserve"> </w:t>
      </w:r>
      <w:r w:rsidRPr="005B30E1">
        <w:rPr>
          <w:rFonts w:ascii="Simplified Arabic" w:hAnsi="Simplified Arabic" w:cs="Simplified Arabic" w:hint="cs"/>
          <w:sz w:val="28"/>
          <w:szCs w:val="28"/>
          <w:rtl/>
          <w:lang w:val="fr-FR" w:bidi="ar-JO"/>
        </w:rPr>
        <w:t>طريقها</w:t>
      </w:r>
      <w:r w:rsidRPr="005B30E1">
        <w:rPr>
          <w:rFonts w:ascii="Simplified Arabic" w:hAnsi="Simplified Arabic" w:cs="Simplified Arabic"/>
          <w:sz w:val="28"/>
          <w:szCs w:val="28"/>
          <w:rtl/>
          <w:lang w:val="fr-FR" w:bidi="ar-JO"/>
        </w:rPr>
        <w:t xml:space="preserve"> </w:t>
      </w:r>
      <w:r w:rsidRPr="005B30E1">
        <w:rPr>
          <w:rFonts w:ascii="Simplified Arabic" w:hAnsi="Simplified Arabic" w:cs="Simplified Arabic" w:hint="cs"/>
          <w:sz w:val="28"/>
          <w:szCs w:val="28"/>
          <w:rtl/>
          <w:lang w:val="fr-FR" w:bidi="ar-JO"/>
        </w:rPr>
        <w:t>مجالس</w:t>
      </w:r>
      <w:r w:rsidRPr="005B30E1">
        <w:rPr>
          <w:rFonts w:ascii="Simplified Arabic" w:hAnsi="Simplified Arabic" w:cs="Simplified Arabic"/>
          <w:sz w:val="28"/>
          <w:szCs w:val="28"/>
          <w:rtl/>
          <w:lang w:val="fr-FR" w:bidi="ar-JO"/>
        </w:rPr>
        <w:t xml:space="preserve"> </w:t>
      </w:r>
      <w:r>
        <w:rPr>
          <w:rFonts w:ascii="Simplified Arabic" w:hAnsi="Simplified Arabic" w:cs="Simplified Arabic" w:hint="cs"/>
          <w:sz w:val="28"/>
          <w:szCs w:val="28"/>
          <w:rtl/>
          <w:lang w:val="fr-FR" w:bidi="ar-JO"/>
        </w:rPr>
        <w:t>الإدارة</w:t>
      </w:r>
      <w:r w:rsidRPr="005B30E1">
        <w:rPr>
          <w:rFonts w:ascii="Simplified Arabic" w:hAnsi="Simplified Arabic" w:cs="Simplified Arabic"/>
          <w:sz w:val="28"/>
          <w:szCs w:val="28"/>
          <w:rtl/>
          <w:lang w:val="fr-FR" w:bidi="ar-JO"/>
        </w:rPr>
        <w:t xml:space="preserve"> </w:t>
      </w:r>
      <w:r w:rsidRPr="005B30E1">
        <w:rPr>
          <w:rFonts w:ascii="Simplified Arabic" w:hAnsi="Simplified Arabic" w:cs="Simplified Arabic" w:hint="cs"/>
          <w:sz w:val="28"/>
          <w:szCs w:val="28"/>
          <w:rtl/>
          <w:lang w:val="fr-FR" w:bidi="ar-JO"/>
        </w:rPr>
        <w:t>من</w:t>
      </w:r>
      <w:r w:rsidRPr="005B30E1">
        <w:rPr>
          <w:rFonts w:ascii="Simplified Arabic" w:hAnsi="Simplified Arabic" w:cs="Simplified Arabic"/>
          <w:sz w:val="28"/>
          <w:szCs w:val="28"/>
          <w:rtl/>
          <w:lang w:val="fr-FR" w:bidi="ar-JO"/>
        </w:rPr>
        <w:t xml:space="preserve"> </w:t>
      </w:r>
      <w:r w:rsidRPr="005B30E1">
        <w:rPr>
          <w:rFonts w:ascii="Simplified Arabic" w:hAnsi="Simplified Arabic" w:cs="Simplified Arabic" w:hint="cs"/>
          <w:sz w:val="28"/>
          <w:szCs w:val="28"/>
          <w:rtl/>
          <w:lang w:val="fr-FR" w:bidi="ar-JO"/>
        </w:rPr>
        <w:t>تحسين</w:t>
      </w:r>
      <w:r w:rsidRPr="005B30E1">
        <w:rPr>
          <w:rFonts w:ascii="Simplified Arabic" w:hAnsi="Simplified Arabic" w:cs="Simplified Arabic"/>
          <w:sz w:val="28"/>
          <w:szCs w:val="28"/>
          <w:rtl/>
          <w:lang w:val="fr-FR" w:bidi="ar-JO"/>
        </w:rPr>
        <w:t xml:space="preserve"> </w:t>
      </w:r>
      <w:r w:rsidRPr="005B30E1">
        <w:rPr>
          <w:rFonts w:ascii="Simplified Arabic" w:hAnsi="Simplified Arabic" w:cs="Simplified Arabic" w:hint="cs"/>
          <w:sz w:val="28"/>
          <w:szCs w:val="28"/>
          <w:rtl/>
          <w:lang w:val="fr-FR" w:bidi="ar-JO"/>
        </w:rPr>
        <w:t>ممارسات</w:t>
      </w:r>
      <w:r w:rsidRPr="005B30E1">
        <w:rPr>
          <w:rFonts w:ascii="Simplified Arabic" w:hAnsi="Simplified Arabic" w:cs="Simplified Arabic"/>
          <w:sz w:val="28"/>
          <w:szCs w:val="28"/>
          <w:rtl/>
          <w:lang w:val="fr-FR" w:bidi="ar-JO"/>
        </w:rPr>
        <w:t xml:space="preserve"> </w:t>
      </w:r>
      <w:r w:rsidRPr="005B30E1">
        <w:rPr>
          <w:rFonts w:ascii="Simplified Arabic" w:hAnsi="Simplified Arabic" w:cs="Simplified Arabic" w:hint="cs"/>
          <w:sz w:val="28"/>
          <w:szCs w:val="28"/>
          <w:rtl/>
          <w:lang w:val="fr-FR" w:bidi="ar-JO"/>
        </w:rPr>
        <w:t>حوكمة</w:t>
      </w:r>
      <w:r w:rsidRPr="005B30E1">
        <w:rPr>
          <w:rFonts w:ascii="Simplified Arabic" w:hAnsi="Simplified Arabic" w:cs="Simplified Arabic"/>
          <w:sz w:val="28"/>
          <w:szCs w:val="28"/>
          <w:rtl/>
          <w:lang w:val="fr-FR" w:bidi="ar-JO"/>
        </w:rPr>
        <w:t xml:space="preserve"> </w:t>
      </w:r>
      <w:r w:rsidRPr="005B30E1">
        <w:rPr>
          <w:rFonts w:ascii="Simplified Arabic" w:hAnsi="Simplified Arabic" w:cs="Simplified Arabic" w:hint="cs"/>
          <w:sz w:val="28"/>
          <w:szCs w:val="28"/>
          <w:rtl/>
          <w:lang w:val="fr-FR" w:bidi="ar-JO"/>
        </w:rPr>
        <w:t>الشركات</w:t>
      </w:r>
      <w:r w:rsidRPr="005B30E1">
        <w:rPr>
          <w:rFonts w:ascii="Simplified Arabic" w:hAnsi="Simplified Arabic" w:cs="Simplified Arabic"/>
          <w:sz w:val="28"/>
          <w:szCs w:val="28"/>
          <w:rtl/>
          <w:lang w:val="fr-FR" w:bidi="ar-JO"/>
        </w:rPr>
        <w:t xml:space="preserve"> </w:t>
      </w:r>
      <w:r w:rsidRPr="005B30E1">
        <w:rPr>
          <w:rFonts w:ascii="Simplified Arabic" w:hAnsi="Simplified Arabic" w:cs="Simplified Arabic" w:hint="cs"/>
          <w:sz w:val="28"/>
          <w:szCs w:val="28"/>
          <w:rtl/>
          <w:lang w:val="fr-FR" w:bidi="ar-JO"/>
        </w:rPr>
        <w:t>التي</w:t>
      </w:r>
      <w:r w:rsidRPr="005B30E1">
        <w:rPr>
          <w:rFonts w:ascii="Simplified Arabic" w:hAnsi="Simplified Arabic" w:cs="Simplified Arabic"/>
          <w:sz w:val="28"/>
          <w:szCs w:val="28"/>
          <w:rtl/>
          <w:lang w:val="fr-FR" w:bidi="ar-JO"/>
        </w:rPr>
        <w:t xml:space="preserve"> </w:t>
      </w:r>
      <w:r>
        <w:rPr>
          <w:rFonts w:ascii="Simplified Arabic" w:hAnsi="Simplified Arabic" w:cs="Simplified Arabic" w:hint="cs"/>
          <w:sz w:val="28"/>
          <w:szCs w:val="28"/>
          <w:rtl/>
          <w:lang w:val="fr-FR" w:bidi="ar-JO"/>
        </w:rPr>
        <w:t xml:space="preserve">تتبعها </w:t>
      </w:r>
      <w:r w:rsidRPr="005B30E1">
        <w:rPr>
          <w:rFonts w:ascii="Simplified Arabic" w:hAnsi="Simplified Arabic" w:cs="Simplified Arabic" w:hint="cs"/>
          <w:sz w:val="28"/>
          <w:szCs w:val="28"/>
          <w:rtl/>
          <w:lang w:val="fr-FR" w:bidi="ar-JO"/>
        </w:rPr>
        <w:t>وعلى</w:t>
      </w:r>
      <w:r w:rsidRPr="005B30E1">
        <w:rPr>
          <w:rFonts w:ascii="Simplified Arabic" w:hAnsi="Simplified Arabic" w:cs="Simplified Arabic"/>
          <w:sz w:val="28"/>
          <w:szCs w:val="28"/>
          <w:rtl/>
          <w:lang w:val="fr-FR" w:bidi="ar-JO"/>
        </w:rPr>
        <w:t xml:space="preserve"> </w:t>
      </w:r>
      <w:r w:rsidRPr="005B30E1">
        <w:rPr>
          <w:rFonts w:ascii="Simplified Arabic" w:hAnsi="Simplified Arabic" w:cs="Simplified Arabic" w:hint="cs"/>
          <w:sz w:val="28"/>
          <w:szCs w:val="28"/>
          <w:rtl/>
          <w:lang w:val="fr-FR" w:bidi="ar-JO"/>
        </w:rPr>
        <w:t>مجالس</w:t>
      </w:r>
      <w:r w:rsidRPr="005B30E1">
        <w:rPr>
          <w:rFonts w:ascii="Simplified Arabic" w:hAnsi="Simplified Arabic" w:cs="Simplified Arabic"/>
          <w:sz w:val="28"/>
          <w:szCs w:val="28"/>
          <w:rtl/>
          <w:lang w:val="fr-FR" w:bidi="ar-JO"/>
        </w:rPr>
        <w:t xml:space="preserve"> </w:t>
      </w:r>
      <w:r>
        <w:rPr>
          <w:rFonts w:ascii="Simplified Arabic" w:hAnsi="Simplified Arabic" w:cs="Simplified Arabic" w:hint="cs"/>
          <w:sz w:val="28"/>
          <w:szCs w:val="28"/>
          <w:rtl/>
          <w:lang w:val="fr-FR" w:bidi="ar-JO"/>
        </w:rPr>
        <w:t>الإدارة</w:t>
      </w:r>
      <w:r w:rsidRPr="005B30E1">
        <w:rPr>
          <w:rFonts w:ascii="Simplified Arabic" w:hAnsi="Simplified Arabic" w:cs="Simplified Arabic"/>
          <w:sz w:val="28"/>
          <w:szCs w:val="28"/>
          <w:rtl/>
          <w:lang w:val="fr-FR" w:bidi="ar-JO"/>
        </w:rPr>
        <w:t xml:space="preserve"> </w:t>
      </w:r>
      <w:r w:rsidRPr="005B30E1">
        <w:rPr>
          <w:rFonts w:ascii="Simplified Arabic" w:hAnsi="Simplified Arabic" w:cs="Simplified Arabic" w:hint="cs"/>
          <w:sz w:val="28"/>
          <w:szCs w:val="28"/>
          <w:rtl/>
          <w:lang w:val="fr-FR" w:bidi="ar-JO"/>
        </w:rPr>
        <w:t>أن</w:t>
      </w:r>
      <w:r w:rsidRPr="005B30E1">
        <w:rPr>
          <w:rFonts w:ascii="Simplified Arabic" w:hAnsi="Simplified Arabic" w:cs="Simplified Arabic"/>
          <w:sz w:val="28"/>
          <w:szCs w:val="28"/>
          <w:rtl/>
          <w:lang w:val="fr-FR" w:bidi="ar-JO"/>
        </w:rPr>
        <w:t xml:space="preserve"> </w:t>
      </w:r>
      <w:r>
        <w:rPr>
          <w:rFonts w:ascii="Simplified Arabic" w:hAnsi="Simplified Arabic" w:cs="Simplified Arabic" w:hint="cs"/>
          <w:sz w:val="28"/>
          <w:szCs w:val="28"/>
          <w:rtl/>
          <w:lang w:val="fr-FR" w:bidi="ar-JO"/>
        </w:rPr>
        <w:t>يتول</w:t>
      </w:r>
      <w:r w:rsidRPr="005B30E1">
        <w:rPr>
          <w:rFonts w:ascii="Simplified Arabic" w:hAnsi="Simplified Arabic" w:cs="Simplified Arabic"/>
          <w:sz w:val="28"/>
          <w:szCs w:val="28"/>
          <w:rtl/>
          <w:lang w:val="fr-FR" w:bidi="ar-JO"/>
        </w:rPr>
        <w:t xml:space="preserve"> </w:t>
      </w:r>
      <w:r w:rsidRPr="005B30E1">
        <w:rPr>
          <w:rFonts w:ascii="Simplified Arabic" w:hAnsi="Simplified Arabic" w:cs="Simplified Arabic" w:hint="cs"/>
          <w:sz w:val="28"/>
          <w:szCs w:val="28"/>
          <w:rtl/>
          <w:lang w:val="fr-FR" w:bidi="ar-JO"/>
        </w:rPr>
        <w:t>اهتمامًا</w:t>
      </w:r>
      <w:r w:rsidRPr="005B30E1">
        <w:rPr>
          <w:rFonts w:ascii="Simplified Arabic" w:hAnsi="Simplified Arabic" w:cs="Simplified Arabic"/>
          <w:sz w:val="28"/>
          <w:szCs w:val="28"/>
          <w:rtl/>
          <w:lang w:val="fr-FR" w:bidi="ar-JO"/>
        </w:rPr>
        <w:t xml:space="preserve"> </w:t>
      </w:r>
      <w:r w:rsidRPr="005B30E1">
        <w:rPr>
          <w:rFonts w:ascii="Simplified Arabic" w:hAnsi="Simplified Arabic" w:cs="Simplified Arabic" w:hint="cs"/>
          <w:sz w:val="28"/>
          <w:szCs w:val="28"/>
          <w:rtl/>
          <w:lang w:val="fr-FR" w:bidi="ar-JO"/>
        </w:rPr>
        <w:t>أكبر</w:t>
      </w:r>
      <w:r w:rsidRPr="005B30E1">
        <w:rPr>
          <w:rFonts w:ascii="Simplified Arabic" w:hAnsi="Simplified Arabic" w:cs="Simplified Arabic"/>
          <w:sz w:val="28"/>
          <w:szCs w:val="28"/>
          <w:rtl/>
          <w:lang w:val="fr-FR" w:bidi="ar-JO"/>
        </w:rPr>
        <w:t xml:space="preserve"> </w:t>
      </w:r>
      <w:r w:rsidRPr="005B30E1">
        <w:rPr>
          <w:rFonts w:ascii="Simplified Arabic" w:hAnsi="Simplified Arabic" w:cs="Simplified Arabic" w:hint="cs"/>
          <w:sz w:val="28"/>
          <w:szCs w:val="28"/>
          <w:rtl/>
          <w:lang w:val="fr-FR" w:bidi="ar-JO"/>
        </w:rPr>
        <w:t>بالخطوط</w:t>
      </w:r>
      <w:r w:rsidRPr="005B30E1">
        <w:rPr>
          <w:rFonts w:ascii="Simplified Arabic" w:hAnsi="Simplified Arabic" w:cs="Simplified Arabic"/>
          <w:sz w:val="28"/>
          <w:szCs w:val="28"/>
          <w:rtl/>
          <w:lang w:val="fr-FR" w:bidi="ar-JO"/>
        </w:rPr>
        <w:t xml:space="preserve"> </w:t>
      </w:r>
      <w:r w:rsidRPr="005B30E1">
        <w:rPr>
          <w:rFonts w:ascii="Simplified Arabic" w:hAnsi="Simplified Arabic" w:cs="Simplified Arabic" w:hint="cs"/>
          <w:sz w:val="28"/>
          <w:szCs w:val="28"/>
          <w:rtl/>
          <w:lang w:val="fr-FR" w:bidi="ar-JO"/>
        </w:rPr>
        <w:t>الإرشادية</w:t>
      </w:r>
      <w:r w:rsidRPr="005B30E1">
        <w:rPr>
          <w:rFonts w:ascii="Simplified Arabic" w:hAnsi="Simplified Arabic" w:cs="Simplified Arabic"/>
          <w:sz w:val="28"/>
          <w:szCs w:val="28"/>
          <w:rtl/>
          <w:lang w:val="fr-FR" w:bidi="ar-JO"/>
        </w:rPr>
        <w:t xml:space="preserve"> </w:t>
      </w:r>
      <w:r w:rsidRPr="005B30E1">
        <w:rPr>
          <w:rFonts w:ascii="Simplified Arabic" w:hAnsi="Simplified Arabic" w:cs="Simplified Arabic" w:hint="cs"/>
          <w:sz w:val="28"/>
          <w:szCs w:val="28"/>
          <w:rtl/>
          <w:lang w:val="fr-FR" w:bidi="ar-JO"/>
        </w:rPr>
        <w:t>لحوكمة</w:t>
      </w:r>
      <w:r w:rsidRPr="005B30E1">
        <w:rPr>
          <w:rFonts w:ascii="Simplified Arabic" w:hAnsi="Simplified Arabic" w:cs="Simplified Arabic"/>
          <w:sz w:val="28"/>
          <w:szCs w:val="28"/>
          <w:rtl/>
          <w:lang w:val="fr-FR" w:bidi="ar-JO"/>
        </w:rPr>
        <w:t xml:space="preserve"> </w:t>
      </w:r>
      <w:r w:rsidRPr="005B30E1">
        <w:rPr>
          <w:rFonts w:ascii="Simplified Arabic" w:hAnsi="Simplified Arabic" w:cs="Simplified Arabic" w:hint="cs"/>
          <w:sz w:val="28"/>
          <w:szCs w:val="28"/>
          <w:rtl/>
          <w:lang w:val="fr-FR" w:bidi="ar-JO"/>
        </w:rPr>
        <w:t>الشركات</w:t>
      </w:r>
      <w:r>
        <w:rPr>
          <w:rFonts w:ascii="Simplified Arabic" w:hAnsi="Simplified Arabic" w:cs="Simplified Arabic" w:hint="cs"/>
          <w:sz w:val="28"/>
          <w:szCs w:val="28"/>
          <w:rtl/>
          <w:lang w:val="fr-FR" w:bidi="ar-JO"/>
        </w:rPr>
        <w:t xml:space="preserve"> </w:t>
      </w:r>
      <w:r w:rsidRPr="00FD4E85">
        <w:rPr>
          <w:rFonts w:ascii="Simplified Arabic" w:hAnsi="Simplified Arabic" w:cs="Simplified Arabic" w:hint="cs"/>
          <w:sz w:val="28"/>
          <w:szCs w:val="28"/>
          <w:rtl/>
        </w:rPr>
        <w:t>التي</w:t>
      </w:r>
      <w:r>
        <w:rPr>
          <w:rFonts w:ascii="Simplified Arabic" w:hAnsi="Simplified Arabic" w:cs="Simplified Arabic" w:hint="cs"/>
          <w:sz w:val="28"/>
          <w:szCs w:val="28"/>
          <w:rtl/>
        </w:rPr>
        <w:t xml:space="preserve"> يطبقها </w:t>
      </w:r>
      <w:r w:rsidRPr="00FD4E85">
        <w:rPr>
          <w:rFonts w:ascii="Simplified Arabic" w:hAnsi="Simplified Arabic" w:cs="Simplified Arabic" w:hint="cs"/>
          <w:sz w:val="28"/>
          <w:szCs w:val="28"/>
          <w:rtl/>
        </w:rPr>
        <w:t>لتعظيم</w:t>
      </w:r>
      <w:r w:rsidRPr="00FD4E85">
        <w:rPr>
          <w:rFonts w:ascii="Simplified Arabic" w:hAnsi="Simplified Arabic" w:cs="Simplified Arabic"/>
          <w:sz w:val="28"/>
          <w:szCs w:val="28"/>
          <w:rtl/>
        </w:rPr>
        <w:t xml:space="preserve"> </w:t>
      </w:r>
      <w:r w:rsidRPr="00FD4E85">
        <w:rPr>
          <w:rFonts w:ascii="Simplified Arabic" w:hAnsi="Simplified Arabic" w:cs="Simplified Arabic" w:hint="cs"/>
          <w:sz w:val="28"/>
          <w:szCs w:val="28"/>
          <w:rtl/>
        </w:rPr>
        <w:t>ربحية</w:t>
      </w:r>
      <w:r w:rsidRPr="00FD4E85">
        <w:rPr>
          <w:rFonts w:ascii="Simplified Arabic" w:hAnsi="Simplified Arabic" w:cs="Simplified Arabic"/>
          <w:sz w:val="28"/>
          <w:szCs w:val="28"/>
          <w:rtl/>
        </w:rPr>
        <w:t xml:space="preserve"> </w:t>
      </w:r>
      <w:r w:rsidRPr="00FD4E85">
        <w:rPr>
          <w:rFonts w:ascii="Simplified Arabic" w:hAnsi="Simplified Arabic" w:cs="Simplified Arabic" w:hint="cs"/>
          <w:sz w:val="28"/>
          <w:szCs w:val="28"/>
          <w:rtl/>
        </w:rPr>
        <w:t>الشركة</w:t>
      </w:r>
      <w:r w:rsidRPr="00FD4E85">
        <w:rPr>
          <w:rFonts w:ascii="Simplified Arabic" w:hAnsi="Simplified Arabic" w:cs="Simplified Arabic"/>
          <w:sz w:val="28"/>
          <w:szCs w:val="28"/>
          <w:rtl/>
        </w:rPr>
        <w:t xml:space="preserve"> </w:t>
      </w:r>
      <w:r w:rsidRPr="00FD4E85">
        <w:rPr>
          <w:rFonts w:ascii="Simplified Arabic" w:hAnsi="Simplified Arabic" w:cs="Simplified Arabic" w:hint="cs"/>
          <w:sz w:val="28"/>
          <w:szCs w:val="28"/>
          <w:rtl/>
        </w:rPr>
        <w:t>وقيمتها</w:t>
      </w:r>
      <w:r w:rsidRPr="00FD4E85">
        <w:rPr>
          <w:rFonts w:ascii="Simplified Arabic" w:hAnsi="Simplified Arabic" w:cs="Simplified Arabic"/>
          <w:sz w:val="28"/>
          <w:szCs w:val="28"/>
          <w:rtl/>
        </w:rPr>
        <w:t xml:space="preserve"> </w:t>
      </w:r>
      <w:r w:rsidRPr="00FD4E85">
        <w:rPr>
          <w:rFonts w:ascii="Simplified Arabic" w:hAnsi="Simplified Arabic" w:cs="Simplified Arabic" w:hint="cs"/>
          <w:sz w:val="28"/>
          <w:szCs w:val="28"/>
          <w:rtl/>
        </w:rPr>
        <w:t>على</w:t>
      </w:r>
      <w:r w:rsidRPr="00FD4E85">
        <w:rPr>
          <w:rFonts w:ascii="Simplified Arabic" w:hAnsi="Simplified Arabic" w:cs="Simplified Arabic"/>
          <w:sz w:val="28"/>
          <w:szCs w:val="28"/>
          <w:rtl/>
        </w:rPr>
        <w:t xml:space="preserve"> </w:t>
      </w:r>
      <w:r w:rsidRPr="00FD4E85">
        <w:rPr>
          <w:rFonts w:ascii="Simplified Arabic" w:hAnsi="Simplified Arabic" w:cs="Simplified Arabic" w:hint="cs"/>
          <w:sz w:val="28"/>
          <w:szCs w:val="28"/>
          <w:rtl/>
        </w:rPr>
        <w:t>المدى</w:t>
      </w:r>
      <w:r w:rsidRPr="00FD4E85">
        <w:rPr>
          <w:rFonts w:ascii="Simplified Arabic" w:hAnsi="Simplified Arabic" w:cs="Simplified Arabic"/>
          <w:sz w:val="28"/>
          <w:szCs w:val="28"/>
          <w:rtl/>
        </w:rPr>
        <w:t xml:space="preserve"> </w:t>
      </w:r>
      <w:r w:rsidRPr="00FD4E85">
        <w:rPr>
          <w:rFonts w:ascii="Simplified Arabic" w:hAnsi="Simplified Arabic" w:cs="Simplified Arabic" w:hint="cs"/>
          <w:sz w:val="28"/>
          <w:szCs w:val="28"/>
          <w:rtl/>
        </w:rPr>
        <w:t>البعيد</w:t>
      </w:r>
      <w:r w:rsidRPr="00FD4E85">
        <w:rPr>
          <w:rFonts w:ascii="Simplified Arabic" w:hAnsi="Simplified Arabic" w:cs="Simplified Arabic"/>
          <w:sz w:val="28"/>
          <w:szCs w:val="28"/>
          <w:rtl/>
        </w:rPr>
        <w:t xml:space="preserve"> </w:t>
      </w:r>
      <w:r w:rsidRPr="00FD4E85">
        <w:rPr>
          <w:rFonts w:ascii="Simplified Arabic" w:hAnsi="Simplified Arabic" w:cs="Simplified Arabic" w:hint="cs"/>
          <w:sz w:val="28"/>
          <w:szCs w:val="28"/>
          <w:rtl/>
        </w:rPr>
        <w:t>لصالح</w:t>
      </w:r>
      <w:r w:rsidRPr="00FD4E85">
        <w:rPr>
          <w:rFonts w:ascii="Simplified Arabic" w:hAnsi="Simplified Arabic" w:cs="Simplified Arabic"/>
          <w:sz w:val="28"/>
          <w:szCs w:val="28"/>
          <w:rtl/>
        </w:rPr>
        <w:t xml:space="preserve"> </w:t>
      </w:r>
      <w:r w:rsidRPr="00FD4E85">
        <w:rPr>
          <w:rFonts w:ascii="Simplified Arabic" w:hAnsi="Simplified Arabic" w:cs="Simplified Arabic" w:hint="cs"/>
          <w:sz w:val="28"/>
          <w:szCs w:val="28"/>
          <w:rtl/>
        </w:rPr>
        <w:t>المساهمين</w:t>
      </w:r>
      <w:r>
        <w:rPr>
          <w:rFonts w:ascii="Simplified Arabic" w:hAnsi="Simplified Arabic" w:cs="Simplified Arabic" w:hint="cs"/>
          <w:sz w:val="28"/>
          <w:szCs w:val="28"/>
          <w:rtl/>
        </w:rPr>
        <w:t xml:space="preserve">, حيث </w:t>
      </w:r>
      <w:r w:rsidRPr="00B825C6">
        <w:rPr>
          <w:rFonts w:ascii="Simplified Arabic" w:hAnsi="Simplified Arabic" w:cs="Simplified Arabic" w:hint="cs"/>
          <w:sz w:val="28"/>
          <w:szCs w:val="28"/>
          <w:rtl/>
        </w:rPr>
        <w:t>يرى</w:t>
      </w:r>
      <w:r w:rsidRPr="00B825C6">
        <w:rPr>
          <w:rFonts w:ascii="Simplified Arabic" w:hAnsi="Simplified Arabic" w:cs="Simplified Arabic"/>
          <w:sz w:val="28"/>
          <w:szCs w:val="28"/>
          <w:rtl/>
        </w:rPr>
        <w:t xml:space="preserve"> </w:t>
      </w:r>
      <w:r w:rsidRPr="00B825C6">
        <w:rPr>
          <w:rFonts w:ascii="Simplified Arabic" w:hAnsi="Simplified Arabic" w:cs="Simplified Arabic" w:hint="cs"/>
          <w:sz w:val="28"/>
          <w:szCs w:val="28"/>
          <w:rtl/>
        </w:rPr>
        <w:t>بعض</w:t>
      </w:r>
      <w:r w:rsidRPr="00B825C6">
        <w:rPr>
          <w:rFonts w:ascii="Simplified Arabic" w:hAnsi="Simplified Arabic" w:cs="Simplified Arabic"/>
          <w:sz w:val="28"/>
          <w:szCs w:val="28"/>
          <w:rtl/>
        </w:rPr>
        <w:t xml:space="preserve"> </w:t>
      </w:r>
      <w:r w:rsidRPr="00B825C6">
        <w:rPr>
          <w:rFonts w:ascii="Simplified Arabic" w:hAnsi="Simplified Arabic" w:cs="Simplified Arabic" w:hint="cs"/>
          <w:sz w:val="28"/>
          <w:szCs w:val="28"/>
          <w:rtl/>
        </w:rPr>
        <w:t>المختصين</w:t>
      </w:r>
      <w:r w:rsidRPr="00B825C6">
        <w:rPr>
          <w:rFonts w:ascii="Simplified Arabic" w:hAnsi="Simplified Arabic" w:cs="Simplified Arabic"/>
          <w:sz w:val="28"/>
          <w:szCs w:val="28"/>
          <w:rtl/>
        </w:rPr>
        <w:t xml:space="preserve"> </w:t>
      </w:r>
      <w:r w:rsidRPr="00B825C6">
        <w:rPr>
          <w:rFonts w:ascii="Simplified Arabic" w:hAnsi="Simplified Arabic" w:cs="Simplified Arabic" w:hint="cs"/>
          <w:sz w:val="28"/>
          <w:szCs w:val="28"/>
          <w:rtl/>
        </w:rPr>
        <w:t>بدراسة</w:t>
      </w:r>
      <w:r w:rsidRPr="00B825C6">
        <w:rPr>
          <w:rFonts w:ascii="Simplified Arabic" w:hAnsi="Simplified Arabic" w:cs="Simplified Arabic"/>
          <w:sz w:val="28"/>
          <w:szCs w:val="28"/>
          <w:rtl/>
        </w:rPr>
        <w:t xml:space="preserve"> </w:t>
      </w:r>
      <w:r w:rsidRPr="00B825C6">
        <w:rPr>
          <w:rFonts w:ascii="Simplified Arabic" w:hAnsi="Simplified Arabic" w:cs="Simplified Arabic" w:hint="cs"/>
          <w:sz w:val="28"/>
          <w:szCs w:val="28"/>
          <w:rtl/>
        </w:rPr>
        <w:t>شؤون</w:t>
      </w:r>
      <w:r w:rsidRPr="00B825C6">
        <w:rPr>
          <w:rFonts w:ascii="Simplified Arabic" w:hAnsi="Simplified Arabic" w:cs="Simplified Arabic"/>
          <w:sz w:val="28"/>
          <w:szCs w:val="28"/>
          <w:rtl/>
        </w:rPr>
        <w:t xml:space="preserve"> </w:t>
      </w:r>
      <w:r w:rsidRPr="00B825C6">
        <w:rPr>
          <w:rFonts w:ascii="Simplified Arabic" w:hAnsi="Simplified Arabic" w:cs="Simplified Arabic" w:hint="cs"/>
          <w:sz w:val="28"/>
          <w:szCs w:val="28"/>
          <w:rtl/>
        </w:rPr>
        <w:t>مجالس</w:t>
      </w:r>
      <w:r w:rsidRPr="00B825C6">
        <w:rPr>
          <w:rFonts w:ascii="Simplified Arabic" w:hAnsi="Simplified Arabic" w:cs="Simplified Arabic"/>
          <w:sz w:val="28"/>
          <w:szCs w:val="28"/>
          <w:rtl/>
        </w:rPr>
        <w:t xml:space="preserve"> </w:t>
      </w:r>
      <w:r w:rsidRPr="00B825C6">
        <w:rPr>
          <w:rFonts w:ascii="Simplified Arabic" w:hAnsi="Simplified Arabic" w:cs="Simplified Arabic" w:hint="cs"/>
          <w:sz w:val="28"/>
          <w:szCs w:val="28"/>
          <w:rtl/>
        </w:rPr>
        <w:t>الإدارات</w:t>
      </w:r>
      <w:r w:rsidRPr="00B825C6">
        <w:rPr>
          <w:rFonts w:ascii="Simplified Arabic" w:hAnsi="Simplified Arabic" w:cs="Simplified Arabic"/>
          <w:sz w:val="28"/>
          <w:szCs w:val="28"/>
          <w:rtl/>
        </w:rPr>
        <w:t xml:space="preserve"> </w:t>
      </w:r>
      <w:r w:rsidRPr="00B825C6">
        <w:rPr>
          <w:rFonts w:ascii="Simplified Arabic" w:hAnsi="Simplified Arabic" w:cs="Simplified Arabic" w:hint="cs"/>
          <w:sz w:val="28"/>
          <w:szCs w:val="28"/>
          <w:rtl/>
        </w:rPr>
        <w:t>أن</w:t>
      </w:r>
      <w:r w:rsidRPr="00B825C6">
        <w:rPr>
          <w:rFonts w:ascii="Simplified Arabic" w:hAnsi="Simplified Arabic" w:cs="Simplified Arabic"/>
          <w:sz w:val="28"/>
          <w:szCs w:val="28"/>
          <w:rtl/>
        </w:rPr>
        <w:t xml:space="preserve"> </w:t>
      </w:r>
      <w:r w:rsidRPr="00B825C6">
        <w:rPr>
          <w:rFonts w:ascii="Simplified Arabic" w:hAnsi="Simplified Arabic" w:cs="Simplified Arabic" w:hint="cs"/>
          <w:sz w:val="28"/>
          <w:szCs w:val="28"/>
          <w:rtl/>
        </w:rPr>
        <w:t>مجلس</w:t>
      </w:r>
      <w:r w:rsidRPr="00B825C6">
        <w:rPr>
          <w:rFonts w:ascii="Simplified Arabic" w:hAnsi="Simplified Arabic" w:cs="Simplified Arabic"/>
          <w:sz w:val="28"/>
          <w:szCs w:val="28"/>
          <w:rtl/>
        </w:rPr>
        <w:t xml:space="preserve"> </w:t>
      </w:r>
      <w:r w:rsidRPr="00B825C6">
        <w:rPr>
          <w:rFonts w:ascii="Simplified Arabic" w:hAnsi="Simplified Arabic" w:cs="Simplified Arabic" w:hint="cs"/>
          <w:sz w:val="28"/>
          <w:szCs w:val="28"/>
          <w:rtl/>
        </w:rPr>
        <w:t>الإدارة</w:t>
      </w:r>
      <w:r w:rsidRPr="00B825C6">
        <w:rPr>
          <w:rFonts w:ascii="Simplified Arabic" w:hAnsi="Simplified Arabic" w:cs="Simplified Arabic"/>
          <w:sz w:val="28"/>
          <w:szCs w:val="28"/>
          <w:rtl/>
        </w:rPr>
        <w:t xml:space="preserve"> </w:t>
      </w:r>
      <w:r w:rsidRPr="00B825C6">
        <w:rPr>
          <w:rFonts w:ascii="Simplified Arabic" w:hAnsi="Simplified Arabic" w:cs="Simplified Arabic" w:hint="cs"/>
          <w:sz w:val="28"/>
          <w:szCs w:val="28"/>
          <w:rtl/>
        </w:rPr>
        <w:t>ليس</w:t>
      </w:r>
      <w:r w:rsidRPr="00B825C6">
        <w:rPr>
          <w:rFonts w:ascii="Simplified Arabic" w:hAnsi="Simplified Arabic" w:cs="Simplified Arabic"/>
          <w:sz w:val="28"/>
          <w:szCs w:val="28"/>
          <w:rtl/>
        </w:rPr>
        <w:t xml:space="preserve"> </w:t>
      </w:r>
      <w:r w:rsidRPr="00B825C6">
        <w:rPr>
          <w:rFonts w:ascii="Simplified Arabic" w:hAnsi="Simplified Arabic" w:cs="Simplified Arabic" w:hint="cs"/>
          <w:sz w:val="28"/>
          <w:szCs w:val="28"/>
          <w:rtl/>
        </w:rPr>
        <w:t>له</w:t>
      </w:r>
      <w:r w:rsidRPr="00B825C6">
        <w:rPr>
          <w:rFonts w:ascii="Simplified Arabic" w:hAnsi="Simplified Arabic" w:cs="Simplified Arabic"/>
          <w:sz w:val="28"/>
          <w:szCs w:val="28"/>
          <w:rtl/>
        </w:rPr>
        <w:t xml:space="preserve"> </w:t>
      </w:r>
      <w:r w:rsidRPr="00B825C6">
        <w:rPr>
          <w:rFonts w:ascii="Simplified Arabic" w:hAnsi="Simplified Arabic" w:cs="Simplified Arabic" w:hint="cs"/>
          <w:sz w:val="28"/>
          <w:szCs w:val="28"/>
          <w:rtl/>
        </w:rPr>
        <w:t>علاقة</w:t>
      </w:r>
      <w:r w:rsidRPr="00B825C6">
        <w:rPr>
          <w:rFonts w:ascii="Simplified Arabic" w:hAnsi="Simplified Arabic" w:cs="Simplified Arabic"/>
          <w:sz w:val="28"/>
          <w:szCs w:val="28"/>
          <w:rtl/>
        </w:rPr>
        <w:t xml:space="preserve"> </w:t>
      </w:r>
      <w:r w:rsidRPr="00B825C6">
        <w:rPr>
          <w:rFonts w:ascii="Simplified Arabic" w:hAnsi="Simplified Arabic" w:cs="Simplified Arabic" w:hint="cs"/>
          <w:sz w:val="28"/>
          <w:szCs w:val="28"/>
          <w:rtl/>
        </w:rPr>
        <w:t>بالفرد</w:t>
      </w:r>
      <w:r w:rsidRPr="00B825C6">
        <w:rPr>
          <w:rFonts w:ascii="Simplified Arabic" w:hAnsi="Simplified Arabic" w:cs="Simplified Arabic"/>
          <w:sz w:val="28"/>
          <w:szCs w:val="28"/>
          <w:rtl/>
        </w:rPr>
        <w:t xml:space="preserve"> </w:t>
      </w:r>
      <w:r w:rsidRPr="00B825C6">
        <w:rPr>
          <w:rFonts w:ascii="Simplified Arabic" w:hAnsi="Simplified Arabic" w:cs="Simplified Arabic" w:hint="cs"/>
          <w:sz w:val="28"/>
          <w:szCs w:val="28"/>
          <w:rtl/>
        </w:rPr>
        <w:t>وفكره</w:t>
      </w:r>
      <w:r w:rsidRPr="00B825C6">
        <w:rPr>
          <w:rFonts w:ascii="Simplified Arabic" w:hAnsi="Simplified Arabic" w:cs="Simplified Arabic"/>
          <w:sz w:val="28"/>
          <w:szCs w:val="28"/>
          <w:rtl/>
        </w:rPr>
        <w:t xml:space="preserve"> </w:t>
      </w:r>
      <w:r w:rsidRPr="00B825C6">
        <w:rPr>
          <w:rFonts w:ascii="Simplified Arabic" w:hAnsi="Simplified Arabic" w:cs="Simplified Arabic" w:hint="cs"/>
          <w:sz w:val="28"/>
          <w:szCs w:val="28"/>
          <w:rtl/>
        </w:rPr>
        <w:t>وموهبته</w:t>
      </w:r>
      <w:r w:rsidRPr="00B825C6">
        <w:rPr>
          <w:rFonts w:ascii="Simplified Arabic" w:hAnsi="Simplified Arabic" w:cs="Simplified Arabic"/>
          <w:sz w:val="28"/>
          <w:szCs w:val="28"/>
          <w:rtl/>
        </w:rPr>
        <w:t xml:space="preserve"> </w:t>
      </w:r>
      <w:r w:rsidRPr="00B825C6">
        <w:rPr>
          <w:rFonts w:ascii="Simplified Arabic" w:hAnsi="Simplified Arabic" w:cs="Simplified Arabic" w:hint="cs"/>
          <w:sz w:val="28"/>
          <w:szCs w:val="28"/>
          <w:rtl/>
        </w:rPr>
        <w:t>وجدارته</w:t>
      </w:r>
      <w:r w:rsidRPr="00B825C6">
        <w:rPr>
          <w:rFonts w:ascii="Simplified Arabic" w:hAnsi="Simplified Arabic" w:cs="Simplified Arabic"/>
          <w:sz w:val="28"/>
          <w:szCs w:val="28"/>
          <w:rtl/>
        </w:rPr>
        <w:t xml:space="preserve"> </w:t>
      </w:r>
      <w:r w:rsidRPr="00B825C6">
        <w:rPr>
          <w:rFonts w:ascii="Simplified Arabic" w:hAnsi="Simplified Arabic" w:cs="Simplified Arabic" w:hint="cs"/>
          <w:sz w:val="28"/>
          <w:szCs w:val="28"/>
          <w:rtl/>
        </w:rPr>
        <w:t>وأهليته</w:t>
      </w:r>
      <w:r w:rsidRPr="00B825C6">
        <w:rPr>
          <w:rFonts w:ascii="Simplified Arabic" w:hAnsi="Simplified Arabic" w:cs="Simplified Arabic"/>
          <w:sz w:val="28"/>
          <w:szCs w:val="28"/>
          <w:rtl/>
        </w:rPr>
        <w:t xml:space="preserve"> </w:t>
      </w:r>
      <w:r w:rsidRPr="00B825C6">
        <w:rPr>
          <w:rFonts w:ascii="Simplified Arabic" w:hAnsi="Simplified Arabic" w:cs="Simplified Arabic" w:hint="cs"/>
          <w:sz w:val="28"/>
          <w:szCs w:val="28"/>
          <w:rtl/>
        </w:rPr>
        <w:t>وخبرته،</w:t>
      </w:r>
      <w:r w:rsidRPr="00B825C6">
        <w:rPr>
          <w:rFonts w:ascii="Simplified Arabic" w:hAnsi="Simplified Arabic" w:cs="Simplified Arabic"/>
          <w:sz w:val="28"/>
          <w:szCs w:val="28"/>
          <w:rtl/>
        </w:rPr>
        <w:t xml:space="preserve"> </w:t>
      </w:r>
      <w:r w:rsidRPr="00B825C6">
        <w:rPr>
          <w:rFonts w:ascii="Simplified Arabic" w:hAnsi="Simplified Arabic" w:cs="Simplified Arabic" w:hint="cs"/>
          <w:sz w:val="28"/>
          <w:szCs w:val="28"/>
          <w:rtl/>
        </w:rPr>
        <w:t>بل</w:t>
      </w:r>
      <w:r w:rsidRPr="00B825C6">
        <w:rPr>
          <w:rFonts w:ascii="Simplified Arabic" w:hAnsi="Simplified Arabic" w:cs="Simplified Arabic"/>
          <w:sz w:val="28"/>
          <w:szCs w:val="28"/>
          <w:rtl/>
        </w:rPr>
        <w:t xml:space="preserve"> </w:t>
      </w:r>
      <w:r w:rsidRPr="00B825C6">
        <w:rPr>
          <w:rFonts w:ascii="Simplified Arabic" w:hAnsi="Simplified Arabic" w:cs="Simplified Arabic" w:hint="cs"/>
          <w:sz w:val="28"/>
          <w:szCs w:val="28"/>
          <w:rtl/>
        </w:rPr>
        <w:t>بمجموعة</w:t>
      </w:r>
      <w:r w:rsidRPr="00B825C6">
        <w:rPr>
          <w:rFonts w:ascii="Simplified Arabic" w:hAnsi="Simplified Arabic" w:cs="Simplified Arabic"/>
          <w:sz w:val="28"/>
          <w:szCs w:val="28"/>
          <w:rtl/>
        </w:rPr>
        <w:t xml:space="preserve"> </w:t>
      </w:r>
      <w:r w:rsidRPr="00B825C6">
        <w:rPr>
          <w:rFonts w:ascii="Simplified Arabic" w:hAnsi="Simplified Arabic" w:cs="Simplified Arabic" w:hint="cs"/>
          <w:sz w:val="28"/>
          <w:szCs w:val="28"/>
          <w:rtl/>
        </w:rPr>
        <w:t>من</w:t>
      </w:r>
      <w:r w:rsidRPr="00B825C6">
        <w:rPr>
          <w:rFonts w:ascii="Simplified Arabic" w:hAnsi="Simplified Arabic" w:cs="Simplified Arabic"/>
          <w:sz w:val="28"/>
          <w:szCs w:val="28"/>
          <w:rtl/>
        </w:rPr>
        <w:t xml:space="preserve"> </w:t>
      </w:r>
      <w:r w:rsidRPr="00B825C6">
        <w:rPr>
          <w:rFonts w:ascii="Simplified Arabic" w:hAnsi="Simplified Arabic" w:cs="Simplified Arabic" w:hint="cs"/>
          <w:sz w:val="28"/>
          <w:szCs w:val="28"/>
          <w:rtl/>
        </w:rPr>
        <w:t>الأفراد</w:t>
      </w:r>
      <w:r w:rsidRPr="00B825C6">
        <w:rPr>
          <w:rFonts w:ascii="Simplified Arabic" w:hAnsi="Simplified Arabic" w:cs="Simplified Arabic"/>
          <w:sz w:val="28"/>
          <w:szCs w:val="28"/>
          <w:rtl/>
        </w:rPr>
        <w:t xml:space="preserve"> </w:t>
      </w:r>
      <w:r w:rsidRPr="00B825C6">
        <w:rPr>
          <w:rFonts w:ascii="Simplified Arabic" w:hAnsi="Simplified Arabic" w:cs="Simplified Arabic" w:hint="cs"/>
          <w:sz w:val="28"/>
          <w:szCs w:val="28"/>
          <w:rtl/>
        </w:rPr>
        <w:t>أو</w:t>
      </w:r>
      <w:r w:rsidRPr="00B825C6">
        <w:rPr>
          <w:rFonts w:ascii="Simplified Arabic" w:hAnsi="Simplified Arabic" w:cs="Simplified Arabic"/>
          <w:sz w:val="28"/>
          <w:szCs w:val="28"/>
          <w:rtl/>
        </w:rPr>
        <w:t xml:space="preserve"> </w:t>
      </w:r>
      <w:r w:rsidRPr="00B825C6">
        <w:rPr>
          <w:rFonts w:ascii="Simplified Arabic" w:hAnsi="Simplified Arabic" w:cs="Simplified Arabic" w:hint="cs"/>
          <w:sz w:val="28"/>
          <w:szCs w:val="28"/>
          <w:rtl/>
        </w:rPr>
        <w:t>الأشخاص</w:t>
      </w:r>
      <w:r w:rsidRPr="00B825C6">
        <w:rPr>
          <w:rFonts w:ascii="Simplified Arabic" w:hAnsi="Simplified Arabic" w:cs="Simplified Arabic"/>
          <w:sz w:val="28"/>
          <w:szCs w:val="28"/>
          <w:rtl/>
        </w:rPr>
        <w:t xml:space="preserve"> </w:t>
      </w:r>
      <w:r w:rsidRPr="00B825C6">
        <w:rPr>
          <w:rFonts w:ascii="Simplified Arabic" w:hAnsi="Simplified Arabic" w:cs="Simplified Arabic" w:hint="cs"/>
          <w:sz w:val="28"/>
          <w:szCs w:val="28"/>
          <w:rtl/>
        </w:rPr>
        <w:t>ممن</w:t>
      </w:r>
      <w:r w:rsidRPr="00B825C6">
        <w:rPr>
          <w:rFonts w:ascii="Simplified Arabic" w:hAnsi="Simplified Arabic" w:cs="Simplified Arabic"/>
          <w:sz w:val="28"/>
          <w:szCs w:val="28"/>
          <w:rtl/>
        </w:rPr>
        <w:t xml:space="preserve"> </w:t>
      </w:r>
      <w:r w:rsidRPr="00B825C6">
        <w:rPr>
          <w:rFonts w:ascii="Simplified Arabic" w:hAnsi="Simplified Arabic" w:cs="Simplified Arabic" w:hint="cs"/>
          <w:sz w:val="28"/>
          <w:szCs w:val="28"/>
          <w:rtl/>
        </w:rPr>
        <w:t>يتم</w:t>
      </w:r>
      <w:r w:rsidRPr="00B825C6">
        <w:rPr>
          <w:rFonts w:ascii="Simplified Arabic" w:hAnsi="Simplified Arabic" w:cs="Simplified Arabic"/>
          <w:sz w:val="28"/>
          <w:szCs w:val="28"/>
          <w:rtl/>
        </w:rPr>
        <w:t xml:space="preserve"> </w:t>
      </w:r>
      <w:r w:rsidRPr="00B825C6">
        <w:rPr>
          <w:rFonts w:ascii="Simplified Arabic" w:hAnsi="Simplified Arabic" w:cs="Simplified Arabic" w:hint="cs"/>
          <w:sz w:val="28"/>
          <w:szCs w:val="28"/>
          <w:rtl/>
        </w:rPr>
        <w:t>اختيارهم</w:t>
      </w:r>
      <w:r w:rsidRPr="00B825C6">
        <w:rPr>
          <w:rFonts w:ascii="Simplified Arabic" w:hAnsi="Simplified Arabic" w:cs="Simplified Arabic"/>
          <w:sz w:val="28"/>
          <w:szCs w:val="28"/>
          <w:rtl/>
        </w:rPr>
        <w:t xml:space="preserve"> </w:t>
      </w:r>
      <w:r w:rsidRPr="00B825C6">
        <w:rPr>
          <w:rFonts w:ascii="Simplified Arabic" w:hAnsi="Simplified Arabic" w:cs="Simplified Arabic" w:hint="cs"/>
          <w:sz w:val="28"/>
          <w:szCs w:val="28"/>
          <w:rtl/>
        </w:rPr>
        <w:t>كمجموعة</w:t>
      </w:r>
      <w:r w:rsidRPr="00B825C6">
        <w:rPr>
          <w:rFonts w:ascii="Simplified Arabic" w:hAnsi="Simplified Arabic" w:cs="Simplified Arabic"/>
          <w:sz w:val="28"/>
          <w:szCs w:val="28"/>
          <w:rtl/>
        </w:rPr>
        <w:t xml:space="preserve"> </w:t>
      </w:r>
      <w:r w:rsidRPr="00B825C6">
        <w:rPr>
          <w:rFonts w:ascii="Simplified Arabic" w:hAnsi="Simplified Arabic" w:cs="Simplified Arabic" w:hint="cs"/>
          <w:sz w:val="28"/>
          <w:szCs w:val="28"/>
          <w:rtl/>
        </w:rPr>
        <w:t>من</w:t>
      </w:r>
      <w:r w:rsidRPr="00B825C6">
        <w:rPr>
          <w:rFonts w:ascii="Simplified Arabic" w:hAnsi="Simplified Arabic" w:cs="Simplified Arabic"/>
          <w:sz w:val="28"/>
          <w:szCs w:val="28"/>
          <w:rtl/>
        </w:rPr>
        <w:t xml:space="preserve"> </w:t>
      </w:r>
      <w:r w:rsidRPr="00B825C6">
        <w:rPr>
          <w:rFonts w:ascii="Simplified Arabic" w:hAnsi="Simplified Arabic" w:cs="Simplified Arabic" w:hint="cs"/>
          <w:sz w:val="28"/>
          <w:szCs w:val="28"/>
          <w:rtl/>
        </w:rPr>
        <w:t>المساهمين</w:t>
      </w:r>
      <w:r w:rsidRPr="00B825C6">
        <w:rPr>
          <w:rFonts w:ascii="Simplified Arabic" w:hAnsi="Simplified Arabic" w:cs="Simplified Arabic"/>
          <w:sz w:val="28"/>
          <w:szCs w:val="28"/>
          <w:rtl/>
        </w:rPr>
        <w:t xml:space="preserve"> </w:t>
      </w:r>
      <w:r w:rsidRPr="00B825C6">
        <w:rPr>
          <w:rFonts w:ascii="Simplified Arabic" w:hAnsi="Simplified Arabic" w:cs="Simplified Arabic" w:hint="cs"/>
          <w:sz w:val="28"/>
          <w:szCs w:val="28"/>
          <w:rtl/>
        </w:rPr>
        <w:t>كوكلاء</w:t>
      </w:r>
      <w:r w:rsidRPr="00B825C6">
        <w:rPr>
          <w:rFonts w:ascii="Simplified Arabic" w:hAnsi="Simplified Arabic" w:cs="Simplified Arabic"/>
          <w:sz w:val="28"/>
          <w:szCs w:val="28"/>
          <w:rtl/>
        </w:rPr>
        <w:t xml:space="preserve"> </w:t>
      </w:r>
      <w:r w:rsidRPr="00B825C6">
        <w:rPr>
          <w:rFonts w:ascii="Simplified Arabic" w:hAnsi="Simplified Arabic" w:cs="Simplified Arabic" w:hint="cs"/>
          <w:sz w:val="28"/>
          <w:szCs w:val="28"/>
          <w:rtl/>
        </w:rPr>
        <w:t>عنهم</w:t>
      </w:r>
      <w:r w:rsidRPr="00B825C6">
        <w:rPr>
          <w:rFonts w:ascii="Simplified Arabic" w:hAnsi="Simplified Arabic" w:cs="Simplified Arabic"/>
          <w:sz w:val="28"/>
          <w:szCs w:val="28"/>
          <w:rtl/>
        </w:rPr>
        <w:t xml:space="preserve"> </w:t>
      </w:r>
      <w:r w:rsidRPr="00B825C6">
        <w:rPr>
          <w:rFonts w:ascii="Simplified Arabic" w:hAnsi="Simplified Arabic" w:cs="Simplified Arabic" w:hint="cs"/>
          <w:sz w:val="28"/>
          <w:szCs w:val="28"/>
          <w:rtl/>
        </w:rPr>
        <w:t>ومؤتمنين</w:t>
      </w:r>
      <w:r w:rsidRPr="00B825C6">
        <w:rPr>
          <w:rFonts w:ascii="Simplified Arabic" w:hAnsi="Simplified Arabic" w:cs="Simplified Arabic"/>
          <w:sz w:val="28"/>
          <w:szCs w:val="28"/>
          <w:rtl/>
        </w:rPr>
        <w:t xml:space="preserve"> </w:t>
      </w:r>
      <w:r w:rsidRPr="00B825C6">
        <w:rPr>
          <w:rFonts w:ascii="Simplified Arabic" w:hAnsi="Simplified Arabic" w:cs="Simplified Arabic" w:hint="cs"/>
          <w:sz w:val="28"/>
          <w:szCs w:val="28"/>
          <w:rtl/>
        </w:rPr>
        <w:t>بتمثيلهم</w:t>
      </w:r>
      <w:r w:rsidRPr="00B825C6">
        <w:rPr>
          <w:rFonts w:ascii="Simplified Arabic" w:hAnsi="Simplified Arabic" w:cs="Simplified Arabic"/>
          <w:sz w:val="28"/>
          <w:szCs w:val="28"/>
          <w:rtl/>
        </w:rPr>
        <w:t xml:space="preserve"> </w:t>
      </w:r>
      <w:r w:rsidRPr="00B825C6">
        <w:rPr>
          <w:rFonts w:ascii="Simplified Arabic" w:hAnsi="Simplified Arabic" w:cs="Simplified Arabic" w:hint="cs"/>
          <w:sz w:val="28"/>
          <w:szCs w:val="28"/>
          <w:rtl/>
        </w:rPr>
        <w:t>في</w:t>
      </w:r>
      <w:r w:rsidRPr="00B825C6">
        <w:rPr>
          <w:rFonts w:ascii="Simplified Arabic" w:hAnsi="Simplified Arabic" w:cs="Simplified Arabic"/>
          <w:sz w:val="28"/>
          <w:szCs w:val="28"/>
          <w:rtl/>
        </w:rPr>
        <w:t xml:space="preserve"> </w:t>
      </w:r>
      <w:r w:rsidRPr="00B825C6">
        <w:rPr>
          <w:rFonts w:ascii="Simplified Arabic" w:hAnsi="Simplified Arabic" w:cs="Simplified Arabic" w:hint="cs"/>
          <w:sz w:val="28"/>
          <w:szCs w:val="28"/>
          <w:rtl/>
        </w:rPr>
        <w:t>إدارة</w:t>
      </w:r>
      <w:r w:rsidRPr="00B825C6">
        <w:rPr>
          <w:rFonts w:ascii="Simplified Arabic" w:hAnsi="Simplified Arabic" w:cs="Simplified Arabic"/>
          <w:sz w:val="28"/>
          <w:szCs w:val="28"/>
          <w:rtl/>
        </w:rPr>
        <w:t xml:space="preserve"> </w:t>
      </w:r>
      <w:r w:rsidRPr="00B825C6">
        <w:rPr>
          <w:rFonts w:ascii="Simplified Arabic" w:hAnsi="Simplified Arabic" w:cs="Simplified Arabic" w:hint="cs"/>
          <w:sz w:val="28"/>
          <w:szCs w:val="28"/>
          <w:rtl/>
        </w:rPr>
        <w:t>شؤون</w:t>
      </w:r>
      <w:r w:rsidRPr="00B825C6">
        <w:rPr>
          <w:rFonts w:ascii="Simplified Arabic" w:hAnsi="Simplified Arabic" w:cs="Simplified Arabic"/>
          <w:sz w:val="28"/>
          <w:szCs w:val="28"/>
          <w:rtl/>
        </w:rPr>
        <w:t xml:space="preserve"> </w:t>
      </w:r>
      <w:r w:rsidRPr="00B825C6">
        <w:rPr>
          <w:rFonts w:ascii="Simplified Arabic" w:hAnsi="Simplified Arabic" w:cs="Simplified Arabic" w:hint="cs"/>
          <w:sz w:val="28"/>
          <w:szCs w:val="28"/>
          <w:rtl/>
        </w:rPr>
        <w:t>الشركة</w:t>
      </w:r>
      <w:r w:rsidRPr="00B825C6">
        <w:rPr>
          <w:rFonts w:ascii="Simplified Arabic" w:hAnsi="Simplified Arabic" w:cs="Simplified Arabic"/>
          <w:sz w:val="28"/>
          <w:szCs w:val="28"/>
          <w:rtl/>
        </w:rPr>
        <w:t xml:space="preserve"> </w:t>
      </w:r>
      <w:r w:rsidRPr="00B825C6">
        <w:rPr>
          <w:rFonts w:ascii="Simplified Arabic" w:hAnsi="Simplified Arabic" w:cs="Simplified Arabic" w:hint="cs"/>
          <w:sz w:val="28"/>
          <w:szCs w:val="28"/>
          <w:rtl/>
        </w:rPr>
        <w:t>من</w:t>
      </w:r>
      <w:r w:rsidRPr="00B825C6">
        <w:rPr>
          <w:rFonts w:ascii="Simplified Arabic" w:hAnsi="Simplified Arabic" w:cs="Simplified Arabic"/>
          <w:sz w:val="28"/>
          <w:szCs w:val="28"/>
          <w:rtl/>
        </w:rPr>
        <w:t xml:space="preserve"> </w:t>
      </w:r>
      <w:r w:rsidRPr="00B825C6">
        <w:rPr>
          <w:rFonts w:ascii="Simplified Arabic" w:hAnsi="Simplified Arabic" w:cs="Simplified Arabic" w:hint="cs"/>
          <w:sz w:val="28"/>
          <w:szCs w:val="28"/>
          <w:rtl/>
        </w:rPr>
        <w:t>منطلق</w:t>
      </w:r>
      <w:r w:rsidRPr="00B825C6">
        <w:rPr>
          <w:rFonts w:ascii="Simplified Arabic" w:hAnsi="Simplified Arabic" w:cs="Simplified Arabic"/>
          <w:sz w:val="28"/>
          <w:szCs w:val="28"/>
          <w:rtl/>
        </w:rPr>
        <w:t xml:space="preserve"> </w:t>
      </w:r>
      <w:r w:rsidRPr="00B825C6">
        <w:rPr>
          <w:rFonts w:ascii="Simplified Arabic" w:hAnsi="Simplified Arabic" w:cs="Simplified Arabic" w:hint="cs"/>
          <w:sz w:val="28"/>
          <w:szCs w:val="28"/>
          <w:rtl/>
        </w:rPr>
        <w:t>الحفاظ</w:t>
      </w:r>
      <w:r w:rsidRPr="00B825C6">
        <w:rPr>
          <w:rFonts w:ascii="Simplified Arabic" w:hAnsi="Simplified Arabic" w:cs="Simplified Arabic"/>
          <w:sz w:val="28"/>
          <w:szCs w:val="28"/>
          <w:rtl/>
        </w:rPr>
        <w:t xml:space="preserve"> </w:t>
      </w:r>
      <w:r w:rsidRPr="00B825C6">
        <w:rPr>
          <w:rFonts w:ascii="Simplified Arabic" w:hAnsi="Simplified Arabic" w:cs="Simplified Arabic" w:hint="cs"/>
          <w:sz w:val="28"/>
          <w:szCs w:val="28"/>
          <w:rtl/>
        </w:rPr>
        <w:t>على</w:t>
      </w:r>
      <w:r w:rsidRPr="00B825C6">
        <w:rPr>
          <w:rFonts w:ascii="Simplified Arabic" w:hAnsi="Simplified Arabic" w:cs="Simplified Arabic"/>
          <w:sz w:val="28"/>
          <w:szCs w:val="28"/>
          <w:rtl/>
        </w:rPr>
        <w:t xml:space="preserve"> </w:t>
      </w:r>
      <w:r w:rsidRPr="00B825C6">
        <w:rPr>
          <w:rFonts w:ascii="Simplified Arabic" w:hAnsi="Simplified Arabic" w:cs="Simplified Arabic" w:hint="cs"/>
          <w:sz w:val="28"/>
          <w:szCs w:val="28"/>
          <w:rtl/>
        </w:rPr>
        <w:t>استثماراتهم</w:t>
      </w:r>
      <w:r w:rsidRPr="00B825C6">
        <w:rPr>
          <w:rFonts w:ascii="Simplified Arabic" w:hAnsi="Simplified Arabic" w:cs="Simplified Arabic"/>
          <w:sz w:val="28"/>
          <w:szCs w:val="28"/>
          <w:rtl/>
        </w:rPr>
        <w:t xml:space="preserve"> </w:t>
      </w:r>
      <w:r w:rsidRPr="00B825C6">
        <w:rPr>
          <w:rFonts w:ascii="Simplified Arabic" w:hAnsi="Simplified Arabic" w:cs="Simplified Arabic" w:hint="cs"/>
          <w:sz w:val="28"/>
          <w:szCs w:val="28"/>
          <w:rtl/>
        </w:rPr>
        <w:t>المالية</w:t>
      </w:r>
      <w:r w:rsidRPr="00B825C6">
        <w:rPr>
          <w:rFonts w:ascii="Simplified Arabic" w:hAnsi="Simplified Arabic" w:cs="Simplified Arabic"/>
          <w:sz w:val="28"/>
          <w:szCs w:val="28"/>
          <w:rtl/>
        </w:rPr>
        <w:t xml:space="preserve"> </w:t>
      </w:r>
      <w:r w:rsidRPr="00B825C6">
        <w:rPr>
          <w:rFonts w:ascii="Simplified Arabic" w:hAnsi="Simplified Arabic" w:cs="Simplified Arabic" w:hint="cs"/>
          <w:sz w:val="28"/>
          <w:szCs w:val="28"/>
          <w:rtl/>
        </w:rPr>
        <w:t>وتطويرها</w:t>
      </w:r>
      <w:r w:rsidRPr="00B825C6">
        <w:rPr>
          <w:rFonts w:ascii="Simplified Arabic" w:hAnsi="Simplified Arabic" w:cs="Simplified Arabic"/>
          <w:sz w:val="28"/>
          <w:szCs w:val="28"/>
          <w:rtl/>
        </w:rPr>
        <w:t xml:space="preserve"> </w:t>
      </w:r>
      <w:r w:rsidRPr="00B825C6">
        <w:rPr>
          <w:rFonts w:ascii="Simplified Arabic" w:hAnsi="Simplified Arabic" w:cs="Simplified Arabic" w:hint="cs"/>
          <w:sz w:val="28"/>
          <w:szCs w:val="28"/>
          <w:rtl/>
        </w:rPr>
        <w:t>أو</w:t>
      </w:r>
      <w:r w:rsidRPr="00B825C6">
        <w:rPr>
          <w:rFonts w:ascii="Simplified Arabic" w:hAnsi="Simplified Arabic" w:cs="Simplified Arabic"/>
          <w:sz w:val="28"/>
          <w:szCs w:val="28"/>
          <w:rtl/>
        </w:rPr>
        <w:t xml:space="preserve"> </w:t>
      </w:r>
      <w:r w:rsidRPr="00B825C6">
        <w:rPr>
          <w:rFonts w:ascii="Simplified Arabic" w:hAnsi="Simplified Arabic" w:cs="Simplified Arabic" w:hint="cs"/>
          <w:sz w:val="28"/>
          <w:szCs w:val="28"/>
          <w:rtl/>
        </w:rPr>
        <w:t>زيادتها</w:t>
      </w:r>
      <w:r w:rsidRPr="00B825C6">
        <w:rPr>
          <w:rFonts w:ascii="Simplified Arabic" w:hAnsi="Simplified Arabic" w:cs="Simplified Arabic"/>
          <w:sz w:val="28"/>
          <w:szCs w:val="28"/>
          <w:rtl/>
        </w:rPr>
        <w:t xml:space="preserve"> </w:t>
      </w:r>
      <w:r w:rsidRPr="00B825C6">
        <w:rPr>
          <w:rFonts w:ascii="Simplified Arabic" w:hAnsi="Simplified Arabic" w:cs="Simplified Arabic" w:hint="cs"/>
          <w:sz w:val="28"/>
          <w:szCs w:val="28"/>
          <w:rtl/>
        </w:rPr>
        <w:t>مع</w:t>
      </w:r>
      <w:r w:rsidRPr="00B825C6">
        <w:rPr>
          <w:rFonts w:ascii="Simplified Arabic" w:hAnsi="Simplified Arabic" w:cs="Simplified Arabic"/>
          <w:sz w:val="28"/>
          <w:szCs w:val="28"/>
          <w:rtl/>
        </w:rPr>
        <w:t xml:space="preserve"> </w:t>
      </w:r>
      <w:r w:rsidRPr="00B825C6">
        <w:rPr>
          <w:rFonts w:ascii="Simplified Arabic" w:hAnsi="Simplified Arabic" w:cs="Simplified Arabic" w:hint="cs"/>
          <w:sz w:val="28"/>
          <w:szCs w:val="28"/>
          <w:rtl/>
        </w:rPr>
        <w:t>مرور</w:t>
      </w:r>
      <w:r w:rsidRPr="00B825C6">
        <w:rPr>
          <w:rFonts w:ascii="Simplified Arabic" w:hAnsi="Simplified Arabic" w:cs="Simplified Arabic"/>
          <w:sz w:val="28"/>
          <w:szCs w:val="28"/>
          <w:rtl/>
        </w:rPr>
        <w:t xml:space="preserve"> </w:t>
      </w:r>
      <w:r w:rsidRPr="00B825C6">
        <w:rPr>
          <w:rFonts w:ascii="Simplified Arabic" w:hAnsi="Simplified Arabic" w:cs="Simplified Arabic" w:hint="cs"/>
          <w:sz w:val="28"/>
          <w:szCs w:val="28"/>
          <w:rtl/>
        </w:rPr>
        <w:t>الوقت</w:t>
      </w:r>
      <w:r>
        <w:rPr>
          <w:rFonts w:ascii="Simplified Arabic" w:hAnsi="Simplified Arabic" w:cs="Simplified Arabic" w:hint="cs"/>
          <w:sz w:val="28"/>
          <w:szCs w:val="28"/>
          <w:rtl/>
        </w:rPr>
        <w:t xml:space="preserve">, وأن يتصرف </w:t>
      </w:r>
      <w:r w:rsidRPr="00B825C6">
        <w:rPr>
          <w:rFonts w:ascii="Simplified Arabic" w:hAnsi="Simplified Arabic" w:cs="Simplified Arabic" w:hint="cs"/>
          <w:sz w:val="28"/>
          <w:szCs w:val="28"/>
          <w:rtl/>
        </w:rPr>
        <w:t>مجلس</w:t>
      </w:r>
      <w:r w:rsidRPr="00B825C6">
        <w:rPr>
          <w:rFonts w:ascii="Simplified Arabic" w:hAnsi="Simplified Arabic" w:cs="Simplified Arabic"/>
          <w:sz w:val="28"/>
          <w:szCs w:val="28"/>
          <w:rtl/>
        </w:rPr>
        <w:t xml:space="preserve"> </w:t>
      </w:r>
      <w:r w:rsidRPr="00B825C6">
        <w:rPr>
          <w:rFonts w:ascii="Simplified Arabic" w:hAnsi="Simplified Arabic" w:cs="Simplified Arabic" w:hint="cs"/>
          <w:sz w:val="28"/>
          <w:szCs w:val="28"/>
          <w:rtl/>
        </w:rPr>
        <w:t>الإدارة</w:t>
      </w:r>
      <w:r w:rsidRPr="00B825C6">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بحسن نية وبإيمان صادق بأن تصرفاتهم وأفعالهم تصب في مصلحة الشركة والمساهمين, ونظرا بأن أعضاء مجلس الإدارة يفترض بهم أن يمثلوا مصالح المساهمين, وبالتالي على هؤلاء الأعضاء واجب ائتماني بأداء الأنشطة في سبيل تحسين ربحية الشركة وقيمة أسهمها, </w:t>
      </w:r>
      <w:r>
        <w:rPr>
          <w:rFonts w:ascii="Simplified Arabic" w:hAnsi="Simplified Arabic" w:cs="Simplified Arabic" w:hint="cs"/>
          <w:sz w:val="28"/>
          <w:szCs w:val="28"/>
          <w:rtl/>
        </w:rPr>
        <w:lastRenderedPageBreak/>
        <w:t>وكذلك واجب التعامل الأمين والعادل والإشراف ووضع قواعد إخلافيه ويتأكدوا من الإفصاح وأن يقدموا مصالح المساهمين على مصالحهم الفردية</w:t>
      </w:r>
      <w:r>
        <w:rPr>
          <w:rStyle w:val="a5"/>
          <w:rFonts w:ascii="Simplified Arabic" w:hAnsi="Simplified Arabic" w:cs="Simplified Arabic"/>
          <w:sz w:val="28"/>
          <w:szCs w:val="28"/>
          <w:rtl/>
        </w:rPr>
        <w:footnoteReference w:id="78"/>
      </w:r>
      <w:r>
        <w:rPr>
          <w:rFonts w:ascii="Simplified Arabic" w:hAnsi="Simplified Arabic" w:cs="Simplified Arabic" w:hint="cs"/>
          <w:sz w:val="28"/>
          <w:szCs w:val="28"/>
          <w:rtl/>
        </w:rPr>
        <w:t>.</w:t>
      </w:r>
    </w:p>
    <w:p w:rsidR="009617CB" w:rsidRDefault="009617CB" w:rsidP="009617CB">
      <w:pPr>
        <w:spacing w:after="0"/>
        <w:ind w:firstLine="567"/>
        <w:jc w:val="both"/>
        <w:rPr>
          <w:rFonts w:ascii="Simplified Arabic" w:hAnsi="Simplified Arabic" w:cs="Simplified Arabic"/>
          <w:sz w:val="28"/>
          <w:szCs w:val="28"/>
          <w:rtl/>
        </w:rPr>
      </w:pPr>
      <w:r>
        <w:rPr>
          <w:rFonts w:ascii="Simplified Arabic" w:hAnsi="Simplified Arabic" w:cs="Simplified Arabic" w:hint="cs"/>
          <w:sz w:val="28"/>
          <w:szCs w:val="28"/>
          <w:rtl/>
          <w:lang w:val="fr-FR"/>
        </w:rPr>
        <w:t xml:space="preserve">لكنه </w:t>
      </w:r>
      <w:r>
        <w:rPr>
          <w:rFonts w:ascii="Simplified Arabic" w:hAnsi="Simplified Arabic" w:cs="Simplified Arabic" w:hint="cs"/>
          <w:sz w:val="28"/>
          <w:szCs w:val="28"/>
          <w:rtl/>
          <w:lang w:val="fr-FR" w:bidi="ar-JO"/>
        </w:rPr>
        <w:t>لا يوجد هناك نظام بعينه وحيد للحوكمة الجيدة للشركات يمكن تطبيقه في الدول وعلى كافة  الشركات, إذ أن ممارسة الحوكمة تختلف بين الشركات تبعا لاختلاف الظروف وقوانين</w:t>
      </w:r>
      <w:r w:rsidRPr="00D2225F">
        <w:rPr>
          <w:rFonts w:ascii="Simplified Arabic" w:hAnsi="Simplified Arabic" w:cs="Simplified Arabic"/>
          <w:sz w:val="28"/>
          <w:szCs w:val="28"/>
          <w:rtl/>
          <w:lang w:val="fr-FR" w:bidi="ar-JO"/>
        </w:rPr>
        <w:t xml:space="preserve"> </w:t>
      </w:r>
      <w:r w:rsidRPr="00D2225F">
        <w:rPr>
          <w:rFonts w:ascii="Simplified Arabic" w:hAnsi="Simplified Arabic" w:cs="Simplified Arabic" w:hint="cs"/>
          <w:sz w:val="28"/>
          <w:szCs w:val="28"/>
          <w:rtl/>
          <w:lang w:val="fr-FR" w:bidi="ar-JO"/>
        </w:rPr>
        <w:t>الشركات</w:t>
      </w:r>
      <w:r w:rsidRPr="00D2225F">
        <w:rPr>
          <w:rFonts w:ascii="Simplified Arabic" w:hAnsi="Simplified Arabic" w:cs="Simplified Arabic"/>
          <w:sz w:val="28"/>
          <w:szCs w:val="28"/>
          <w:rtl/>
          <w:lang w:val="fr-FR" w:bidi="ar-JO"/>
        </w:rPr>
        <w:t xml:space="preserve"> </w:t>
      </w:r>
      <w:r w:rsidRPr="00D2225F">
        <w:rPr>
          <w:rFonts w:ascii="Simplified Arabic" w:hAnsi="Simplified Arabic" w:cs="Simplified Arabic" w:hint="cs"/>
          <w:sz w:val="28"/>
          <w:szCs w:val="28"/>
          <w:rtl/>
          <w:lang w:val="fr-FR" w:bidi="ar-JO"/>
        </w:rPr>
        <w:t>والأوراق</w:t>
      </w:r>
      <w:r w:rsidRPr="00D2225F">
        <w:rPr>
          <w:rFonts w:ascii="Simplified Arabic" w:hAnsi="Simplified Arabic" w:cs="Simplified Arabic"/>
          <w:sz w:val="28"/>
          <w:szCs w:val="28"/>
          <w:rtl/>
          <w:lang w:val="fr-FR" w:bidi="ar-JO"/>
        </w:rPr>
        <w:t xml:space="preserve"> </w:t>
      </w:r>
      <w:r w:rsidRPr="00D2225F">
        <w:rPr>
          <w:rFonts w:ascii="Simplified Arabic" w:hAnsi="Simplified Arabic" w:cs="Simplified Arabic" w:hint="cs"/>
          <w:sz w:val="28"/>
          <w:szCs w:val="28"/>
          <w:rtl/>
          <w:lang w:val="fr-FR" w:bidi="ar-JO"/>
        </w:rPr>
        <w:t>المالية</w:t>
      </w:r>
      <w:r w:rsidRPr="00D2225F">
        <w:rPr>
          <w:rFonts w:ascii="Simplified Arabic" w:hAnsi="Simplified Arabic" w:cs="Simplified Arabic"/>
          <w:sz w:val="28"/>
          <w:szCs w:val="28"/>
          <w:rtl/>
          <w:lang w:val="fr-FR" w:bidi="ar-JO"/>
        </w:rPr>
        <w:t xml:space="preserve"> </w:t>
      </w:r>
      <w:r w:rsidRPr="00D2225F">
        <w:rPr>
          <w:rFonts w:ascii="Simplified Arabic" w:hAnsi="Simplified Arabic" w:cs="Simplified Arabic" w:hint="cs"/>
          <w:sz w:val="28"/>
          <w:szCs w:val="28"/>
          <w:rtl/>
          <w:lang w:val="fr-FR" w:bidi="ar-JO"/>
        </w:rPr>
        <w:t>وقواعد</w:t>
      </w:r>
      <w:r w:rsidRPr="00D2225F">
        <w:rPr>
          <w:rFonts w:ascii="Simplified Arabic" w:hAnsi="Simplified Arabic" w:cs="Simplified Arabic"/>
          <w:sz w:val="28"/>
          <w:szCs w:val="28"/>
          <w:rtl/>
          <w:lang w:val="fr-FR" w:bidi="ar-JO"/>
        </w:rPr>
        <w:t xml:space="preserve"> </w:t>
      </w:r>
      <w:r w:rsidRPr="00D2225F">
        <w:rPr>
          <w:rFonts w:ascii="Simplified Arabic" w:hAnsi="Simplified Arabic" w:cs="Simplified Arabic" w:hint="cs"/>
          <w:sz w:val="28"/>
          <w:szCs w:val="28"/>
          <w:rtl/>
          <w:lang w:val="fr-FR" w:bidi="ar-JO"/>
        </w:rPr>
        <w:t>قيد</w:t>
      </w:r>
      <w:r w:rsidRPr="00D2225F">
        <w:rPr>
          <w:rFonts w:ascii="Simplified Arabic" w:hAnsi="Simplified Arabic" w:cs="Simplified Arabic"/>
          <w:sz w:val="28"/>
          <w:szCs w:val="28"/>
          <w:rtl/>
          <w:lang w:val="fr-FR" w:bidi="ar-JO"/>
        </w:rPr>
        <w:t xml:space="preserve"> </w:t>
      </w:r>
      <w:r w:rsidRPr="00D2225F">
        <w:rPr>
          <w:rFonts w:ascii="Simplified Arabic" w:hAnsi="Simplified Arabic" w:cs="Simplified Arabic" w:hint="cs"/>
          <w:sz w:val="28"/>
          <w:szCs w:val="28"/>
          <w:rtl/>
          <w:lang w:val="fr-FR" w:bidi="ar-JO"/>
        </w:rPr>
        <w:t>الشركات</w:t>
      </w:r>
      <w:r w:rsidRPr="00D2225F">
        <w:rPr>
          <w:rFonts w:ascii="Simplified Arabic" w:hAnsi="Simplified Arabic" w:cs="Simplified Arabic"/>
          <w:sz w:val="28"/>
          <w:szCs w:val="28"/>
          <w:rtl/>
          <w:lang w:val="fr-FR" w:bidi="ar-JO"/>
        </w:rPr>
        <w:t xml:space="preserve"> </w:t>
      </w:r>
      <w:r w:rsidRPr="00D2225F">
        <w:rPr>
          <w:rFonts w:ascii="Simplified Arabic" w:hAnsi="Simplified Arabic" w:cs="Simplified Arabic" w:hint="cs"/>
          <w:sz w:val="28"/>
          <w:szCs w:val="28"/>
          <w:rtl/>
          <w:lang w:val="fr-FR" w:bidi="ar-JO"/>
        </w:rPr>
        <w:t>بالبورصة،</w:t>
      </w:r>
      <w:r w:rsidRPr="00D2225F">
        <w:rPr>
          <w:rFonts w:ascii="Simplified Arabic" w:hAnsi="Simplified Arabic" w:cs="Simplified Arabic"/>
          <w:sz w:val="28"/>
          <w:szCs w:val="28"/>
          <w:rtl/>
          <w:lang w:val="fr-FR" w:bidi="ar-JO"/>
        </w:rPr>
        <w:t xml:space="preserve"> </w:t>
      </w:r>
      <w:r w:rsidRPr="00D2225F">
        <w:rPr>
          <w:rFonts w:ascii="Simplified Arabic" w:hAnsi="Simplified Arabic" w:cs="Simplified Arabic" w:hint="cs"/>
          <w:sz w:val="28"/>
          <w:szCs w:val="28"/>
          <w:rtl/>
          <w:lang w:val="fr-FR" w:bidi="ar-JO"/>
        </w:rPr>
        <w:t>والمعايير</w:t>
      </w:r>
      <w:r>
        <w:rPr>
          <w:rFonts w:ascii="Simplified Arabic" w:hAnsi="Simplified Arabic" w:cs="Simplified Arabic" w:hint="cs"/>
          <w:sz w:val="28"/>
          <w:szCs w:val="28"/>
          <w:rtl/>
          <w:lang w:val="fr-FR" w:bidi="ar-JO"/>
        </w:rPr>
        <w:t xml:space="preserve"> </w:t>
      </w:r>
      <w:r w:rsidRPr="00D2225F">
        <w:rPr>
          <w:rFonts w:ascii="Simplified Arabic" w:hAnsi="Simplified Arabic" w:cs="Simplified Arabic" w:hint="cs"/>
          <w:sz w:val="28"/>
          <w:szCs w:val="28"/>
          <w:rtl/>
          <w:lang w:val="fr-FR" w:bidi="ar-JO"/>
        </w:rPr>
        <w:t>المحاسبية</w:t>
      </w:r>
      <w:r w:rsidRPr="00D2225F">
        <w:rPr>
          <w:rFonts w:ascii="Simplified Arabic" w:hAnsi="Simplified Arabic" w:cs="Simplified Arabic"/>
          <w:sz w:val="28"/>
          <w:szCs w:val="28"/>
          <w:rtl/>
          <w:lang w:val="fr-FR" w:bidi="ar-JO"/>
        </w:rPr>
        <w:t xml:space="preserve"> </w:t>
      </w:r>
      <w:r w:rsidRPr="00D2225F">
        <w:rPr>
          <w:rFonts w:ascii="Simplified Arabic" w:hAnsi="Simplified Arabic" w:cs="Simplified Arabic" w:hint="cs"/>
          <w:sz w:val="28"/>
          <w:szCs w:val="28"/>
          <w:rtl/>
          <w:lang w:val="fr-FR" w:bidi="ar-JO"/>
        </w:rPr>
        <w:t>التي</w:t>
      </w:r>
      <w:r w:rsidRPr="00D2225F">
        <w:rPr>
          <w:rFonts w:ascii="Simplified Arabic" w:hAnsi="Simplified Arabic" w:cs="Simplified Arabic"/>
          <w:sz w:val="28"/>
          <w:szCs w:val="28"/>
          <w:rtl/>
          <w:lang w:val="fr-FR" w:bidi="ar-JO"/>
        </w:rPr>
        <w:t xml:space="preserve"> </w:t>
      </w:r>
      <w:r w:rsidRPr="00D2225F">
        <w:rPr>
          <w:rFonts w:ascii="Simplified Arabic" w:hAnsi="Simplified Arabic" w:cs="Simplified Arabic" w:hint="cs"/>
          <w:sz w:val="28"/>
          <w:szCs w:val="28"/>
          <w:rtl/>
          <w:lang w:val="fr-FR" w:bidi="ar-JO"/>
        </w:rPr>
        <w:t>تطبق</w:t>
      </w:r>
      <w:r w:rsidRPr="00D2225F">
        <w:rPr>
          <w:rFonts w:ascii="Simplified Arabic" w:hAnsi="Simplified Arabic" w:cs="Simplified Arabic"/>
          <w:sz w:val="28"/>
          <w:szCs w:val="28"/>
          <w:rtl/>
          <w:lang w:val="fr-FR" w:bidi="ar-JO"/>
        </w:rPr>
        <w:t xml:space="preserve"> </w:t>
      </w:r>
      <w:r w:rsidRPr="00D2225F">
        <w:rPr>
          <w:rFonts w:ascii="Simplified Arabic" w:hAnsi="Simplified Arabic" w:cs="Simplified Arabic" w:hint="cs"/>
          <w:sz w:val="28"/>
          <w:szCs w:val="28"/>
          <w:rtl/>
          <w:lang w:val="fr-FR" w:bidi="ar-JO"/>
        </w:rPr>
        <w:t>على</w:t>
      </w:r>
      <w:r w:rsidRPr="00D2225F">
        <w:rPr>
          <w:rFonts w:ascii="Simplified Arabic" w:hAnsi="Simplified Arabic" w:cs="Simplified Arabic"/>
          <w:sz w:val="28"/>
          <w:szCs w:val="28"/>
          <w:rtl/>
          <w:lang w:val="fr-FR" w:bidi="ar-JO"/>
        </w:rPr>
        <w:t xml:space="preserve"> </w:t>
      </w:r>
      <w:r w:rsidRPr="00D2225F">
        <w:rPr>
          <w:rFonts w:ascii="Simplified Arabic" w:hAnsi="Simplified Arabic" w:cs="Simplified Arabic" w:hint="cs"/>
          <w:sz w:val="28"/>
          <w:szCs w:val="28"/>
          <w:rtl/>
          <w:lang w:val="fr-FR" w:bidi="ar-JO"/>
        </w:rPr>
        <w:t>الشركات</w:t>
      </w:r>
      <w:r>
        <w:rPr>
          <w:rFonts w:ascii="Simplified Arabic" w:hAnsi="Simplified Arabic" w:cs="Simplified Arabic" w:hint="cs"/>
          <w:sz w:val="28"/>
          <w:szCs w:val="28"/>
          <w:rtl/>
          <w:lang w:val="fr-FR" w:bidi="ar-JO"/>
        </w:rPr>
        <w:t xml:space="preserve"> </w:t>
      </w:r>
      <w:r w:rsidRPr="00D2225F">
        <w:rPr>
          <w:rFonts w:ascii="Simplified Arabic" w:hAnsi="Simplified Arabic" w:cs="Simplified Arabic" w:hint="cs"/>
          <w:sz w:val="28"/>
          <w:szCs w:val="28"/>
          <w:rtl/>
          <w:lang w:val="fr-FR" w:bidi="ar-JO"/>
        </w:rPr>
        <w:t>المقيدة</w:t>
      </w:r>
      <w:r w:rsidRPr="00D2225F">
        <w:rPr>
          <w:rFonts w:ascii="Simplified Arabic" w:hAnsi="Simplified Arabic" w:cs="Simplified Arabic"/>
          <w:sz w:val="28"/>
          <w:szCs w:val="28"/>
          <w:rtl/>
          <w:lang w:val="fr-FR" w:bidi="ar-JO"/>
        </w:rPr>
        <w:t xml:space="preserve"> </w:t>
      </w:r>
      <w:r w:rsidRPr="00D2225F">
        <w:rPr>
          <w:rFonts w:ascii="Simplified Arabic" w:hAnsi="Simplified Arabic" w:cs="Simplified Arabic" w:hint="cs"/>
          <w:sz w:val="28"/>
          <w:szCs w:val="28"/>
          <w:rtl/>
          <w:lang w:val="fr-FR" w:bidi="ar-JO"/>
        </w:rPr>
        <w:t>بالبورصة</w:t>
      </w:r>
      <w:r w:rsidRPr="00D2225F">
        <w:rPr>
          <w:rFonts w:ascii="Simplified Arabic" w:hAnsi="Simplified Arabic" w:cs="Simplified Arabic"/>
          <w:sz w:val="28"/>
          <w:szCs w:val="28"/>
          <w:rtl/>
          <w:lang w:val="fr-FR" w:bidi="ar-JO"/>
        </w:rPr>
        <w:t xml:space="preserve"> </w:t>
      </w:r>
      <w:r>
        <w:rPr>
          <w:rFonts w:ascii="Simplified Arabic" w:hAnsi="Simplified Arabic" w:cs="Simplified Arabic" w:hint="cs"/>
          <w:sz w:val="28"/>
          <w:szCs w:val="28"/>
          <w:rtl/>
          <w:lang w:val="fr-FR" w:bidi="ar-JO"/>
        </w:rPr>
        <w:t>وغيرها من القوانين التي تمتاز بها كل بلد</w:t>
      </w:r>
      <w:r>
        <w:rPr>
          <w:rFonts w:ascii="Simplified Arabic" w:hAnsi="Simplified Arabic" w:cs="Simplified Arabic" w:hint="cs"/>
          <w:sz w:val="28"/>
          <w:szCs w:val="28"/>
          <w:rtl/>
        </w:rPr>
        <w:t xml:space="preserve">, لأنه من الضروري ممارسة الشركات للحوكمة بشكل جيد لنجاح واستمرارها على المدى الطويل, ولذألك يجب أن يلتزم أعضاء مجلس الإدارة بالقيام بالتدريب الكافي للقائمين على إدارة الشركة على مبادئ الحوكمة وتطبيقها ولا يقتصر حدود المعرفة على مجلس الإدارة فقط, ومن أهم الضمانات التي يسعى إليها المستثمرون وغيرهم من أصحاب المصالح وجود قدر كافي من الإفصاح والشفافية وهذا يتوفر بوجود مجالس إدارة بالشركات لها القدرة على إدارتها والإشراف عليها بكفاءة وفعالية, ولقد وصلت الكثير من الإرشادات لمساعدة مجلس الإدارة على تطبيق وممارسة الحوكمة بشكل جيد وأخذت الشركات بوضع إرشادات خاصة بها, وعلى سبيل المثال وضعت شركة جنرال موتورز إرشادات خاصة بمجلس الإدارة تتعلق باستخدام نظام حوكمة الشركات وممارسته بشكل جيد وقد وضعت الشركة ما يقارب من خمسة وعشرون إرشادا خاصا بها.     </w:t>
      </w:r>
    </w:p>
    <w:p w:rsidR="009617CB" w:rsidRDefault="009617CB" w:rsidP="009617CB">
      <w:pPr>
        <w:spacing w:after="0"/>
        <w:ind w:firstLine="567"/>
        <w:jc w:val="both"/>
        <w:rPr>
          <w:rFonts w:ascii="Simplified Arabic" w:hAnsi="Simplified Arabic" w:cs="Simplified Arabic"/>
          <w:sz w:val="28"/>
          <w:szCs w:val="28"/>
          <w:rtl/>
        </w:rPr>
      </w:pPr>
      <w:r>
        <w:rPr>
          <w:rFonts w:ascii="Simplified Arabic" w:hAnsi="Simplified Arabic" w:cs="Simplified Arabic" w:hint="cs"/>
          <w:sz w:val="28"/>
          <w:szCs w:val="28"/>
          <w:rtl/>
        </w:rPr>
        <w:t>ولقد وضع الاتحاد الدولي لمديري الشركات عشرة وصايا لمساعدة مجلس الإدارة على ممارسة حوكمة الشركات وهي</w:t>
      </w:r>
      <w:r>
        <w:rPr>
          <w:rStyle w:val="a5"/>
          <w:rFonts w:ascii="Simplified Arabic" w:hAnsi="Simplified Arabic" w:cs="Simplified Arabic"/>
          <w:sz w:val="28"/>
          <w:szCs w:val="28"/>
          <w:rtl/>
        </w:rPr>
        <w:footnoteReference w:id="79"/>
      </w:r>
      <w:r>
        <w:rPr>
          <w:rFonts w:ascii="Simplified Arabic" w:hAnsi="Simplified Arabic" w:cs="Simplified Arabic" w:hint="cs"/>
          <w:sz w:val="28"/>
          <w:szCs w:val="28"/>
          <w:rtl/>
        </w:rPr>
        <w:t>:</w:t>
      </w:r>
    </w:p>
    <w:p w:rsidR="009617CB" w:rsidRDefault="009617CB" w:rsidP="009617CB">
      <w:pPr>
        <w:pStyle w:val="a3"/>
        <w:numPr>
          <w:ilvl w:val="0"/>
          <w:numId w:val="8"/>
        </w:numPr>
        <w:spacing w:after="0"/>
        <w:ind w:left="424" w:hanging="438"/>
        <w:jc w:val="both"/>
        <w:rPr>
          <w:rFonts w:ascii="Simplified Arabic" w:hAnsi="Simplified Arabic" w:cs="Simplified Arabic"/>
          <w:sz w:val="28"/>
          <w:szCs w:val="28"/>
        </w:rPr>
      </w:pPr>
      <w:r>
        <w:rPr>
          <w:rFonts w:ascii="Simplified Arabic" w:hAnsi="Simplified Arabic" w:cs="Simplified Arabic" w:hint="cs"/>
          <w:sz w:val="28"/>
          <w:szCs w:val="28"/>
          <w:rtl/>
        </w:rPr>
        <w:t xml:space="preserve">يجب التفكير </w:t>
      </w:r>
      <w:r w:rsidRPr="005957B5">
        <w:rPr>
          <w:rFonts w:ascii="Simplified Arabic" w:hAnsi="Simplified Arabic" w:cs="Simplified Arabic" w:hint="cs"/>
          <w:sz w:val="28"/>
          <w:szCs w:val="28"/>
          <w:rtl/>
        </w:rPr>
        <w:t>باستغلال خبرات أشخاص خارجين مستقلين</w:t>
      </w:r>
      <w:r w:rsidRPr="00BE7EBA">
        <w:rPr>
          <w:rStyle w:val="a5"/>
          <w:rFonts w:ascii="Simplified Arabic" w:hAnsi="Simplified Arabic" w:cs="Simplified Arabic"/>
          <w:sz w:val="28"/>
          <w:szCs w:val="28"/>
          <w:rtl/>
          <w:lang w:val="fr-FR" w:bidi="ar-JO"/>
        </w:rPr>
        <w:footnoteReference w:customMarkFollows="1" w:id="80"/>
        <w:sym w:font="Symbol" w:char="F02A"/>
      </w:r>
      <w:r w:rsidRPr="005957B5">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لملء الفجوات في الخبرة و</w:t>
      </w:r>
      <w:r w:rsidRPr="006245A2">
        <w:rPr>
          <w:rFonts w:ascii="Simplified Arabic" w:hAnsi="Simplified Arabic" w:cs="Simplified Arabic" w:hint="cs"/>
          <w:sz w:val="28"/>
          <w:szCs w:val="28"/>
          <w:rtl/>
        </w:rPr>
        <w:t>لتأكيد</w:t>
      </w:r>
      <w:r>
        <w:rPr>
          <w:rFonts w:ascii="Simplified Arabic" w:hAnsi="Simplified Arabic" w:cs="Simplified Arabic" w:hint="cs"/>
          <w:sz w:val="28"/>
          <w:szCs w:val="28"/>
          <w:rtl/>
        </w:rPr>
        <w:t xml:space="preserve"> </w:t>
      </w:r>
      <w:r w:rsidRPr="006245A2">
        <w:rPr>
          <w:rFonts w:ascii="Simplified Arabic" w:hAnsi="Simplified Arabic" w:cs="Simplified Arabic" w:hint="cs"/>
          <w:sz w:val="28"/>
          <w:szCs w:val="28"/>
          <w:rtl/>
        </w:rPr>
        <w:t>وضمان</w:t>
      </w:r>
      <w:r w:rsidRPr="006245A2">
        <w:rPr>
          <w:rFonts w:ascii="Simplified Arabic" w:hAnsi="Simplified Arabic" w:cs="Simplified Arabic"/>
          <w:sz w:val="28"/>
          <w:szCs w:val="28"/>
          <w:rtl/>
        </w:rPr>
        <w:t xml:space="preserve"> </w:t>
      </w:r>
      <w:r w:rsidRPr="006245A2">
        <w:rPr>
          <w:rFonts w:ascii="Simplified Arabic" w:hAnsi="Simplified Arabic" w:cs="Simplified Arabic" w:hint="cs"/>
          <w:sz w:val="28"/>
          <w:szCs w:val="28"/>
          <w:rtl/>
        </w:rPr>
        <w:t>إشراف أكثر استقلالا, على اتخاذ القرارات في مجلس الإدارة.</w:t>
      </w:r>
    </w:p>
    <w:p w:rsidR="009617CB" w:rsidRDefault="009617CB" w:rsidP="009617CB">
      <w:pPr>
        <w:pStyle w:val="a3"/>
        <w:numPr>
          <w:ilvl w:val="0"/>
          <w:numId w:val="8"/>
        </w:numPr>
        <w:spacing w:after="0"/>
        <w:ind w:left="424" w:hanging="438"/>
        <w:jc w:val="both"/>
        <w:rPr>
          <w:rFonts w:ascii="Simplified Arabic" w:hAnsi="Simplified Arabic" w:cs="Simplified Arabic"/>
          <w:sz w:val="28"/>
          <w:szCs w:val="28"/>
        </w:rPr>
      </w:pPr>
      <w:r w:rsidRPr="006245A2">
        <w:rPr>
          <w:rFonts w:ascii="Simplified Arabic" w:hAnsi="Simplified Arabic" w:cs="Simplified Arabic" w:hint="cs"/>
          <w:sz w:val="28"/>
          <w:szCs w:val="28"/>
          <w:rtl/>
        </w:rPr>
        <w:t>التفكير</w:t>
      </w:r>
      <w:r w:rsidRPr="006245A2">
        <w:rPr>
          <w:rFonts w:ascii="Simplified Arabic" w:hAnsi="Simplified Arabic" w:cs="Simplified Arabic"/>
          <w:sz w:val="28"/>
          <w:szCs w:val="28"/>
          <w:rtl/>
        </w:rPr>
        <w:t xml:space="preserve"> </w:t>
      </w:r>
      <w:r w:rsidRPr="006245A2">
        <w:rPr>
          <w:rFonts w:ascii="Simplified Arabic" w:hAnsi="Simplified Arabic" w:cs="Simplified Arabic" w:hint="cs"/>
          <w:sz w:val="28"/>
          <w:szCs w:val="28"/>
          <w:rtl/>
        </w:rPr>
        <w:t>الجدي في</w:t>
      </w:r>
      <w:r w:rsidRPr="006245A2">
        <w:rPr>
          <w:rFonts w:ascii="Simplified Arabic" w:hAnsi="Simplified Arabic" w:cs="Simplified Arabic"/>
          <w:sz w:val="28"/>
          <w:szCs w:val="28"/>
          <w:rtl/>
        </w:rPr>
        <w:t xml:space="preserve"> </w:t>
      </w:r>
      <w:r w:rsidRPr="006245A2">
        <w:rPr>
          <w:rFonts w:ascii="Simplified Arabic" w:hAnsi="Simplified Arabic" w:cs="Simplified Arabic" w:hint="cs"/>
          <w:sz w:val="28"/>
          <w:szCs w:val="28"/>
          <w:rtl/>
        </w:rPr>
        <w:t>جميع</w:t>
      </w:r>
      <w:r w:rsidRPr="006245A2">
        <w:rPr>
          <w:rFonts w:ascii="Simplified Arabic" w:hAnsi="Simplified Arabic" w:cs="Simplified Arabic"/>
          <w:sz w:val="28"/>
          <w:szCs w:val="28"/>
          <w:rtl/>
        </w:rPr>
        <w:t xml:space="preserve"> </w:t>
      </w:r>
      <w:r w:rsidRPr="006245A2">
        <w:rPr>
          <w:rFonts w:ascii="Simplified Arabic" w:hAnsi="Simplified Arabic" w:cs="Simplified Arabic" w:hint="cs"/>
          <w:sz w:val="28"/>
          <w:szCs w:val="28"/>
          <w:rtl/>
        </w:rPr>
        <w:t>مراحل</w:t>
      </w:r>
      <w:r w:rsidRPr="006245A2">
        <w:rPr>
          <w:rFonts w:ascii="Simplified Arabic" w:hAnsi="Simplified Arabic" w:cs="Simplified Arabic"/>
          <w:sz w:val="28"/>
          <w:szCs w:val="28"/>
          <w:rtl/>
        </w:rPr>
        <w:t xml:space="preserve"> </w:t>
      </w:r>
      <w:r w:rsidRPr="006245A2">
        <w:rPr>
          <w:rFonts w:ascii="Simplified Arabic" w:hAnsi="Simplified Arabic" w:cs="Simplified Arabic" w:hint="cs"/>
          <w:sz w:val="28"/>
          <w:szCs w:val="28"/>
          <w:rtl/>
        </w:rPr>
        <w:t>تطور</w:t>
      </w:r>
      <w:r w:rsidRPr="006245A2">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الشركة </w:t>
      </w:r>
      <w:r w:rsidRPr="001C169B">
        <w:rPr>
          <w:rFonts w:ascii="Simplified Arabic" w:hAnsi="Simplified Arabic" w:cs="Simplified Arabic" w:hint="cs"/>
          <w:sz w:val="28"/>
          <w:szCs w:val="28"/>
          <w:rtl/>
        </w:rPr>
        <w:t>بإنشاء</w:t>
      </w:r>
      <w:r w:rsidRPr="006245A2">
        <w:rPr>
          <w:rFonts w:ascii="Simplified Arabic" w:hAnsi="Simplified Arabic" w:cs="Simplified Arabic"/>
          <w:sz w:val="28"/>
          <w:szCs w:val="28"/>
          <w:rtl/>
        </w:rPr>
        <w:t xml:space="preserve"> </w:t>
      </w:r>
      <w:r w:rsidRPr="006245A2">
        <w:rPr>
          <w:rFonts w:ascii="Simplified Arabic" w:hAnsi="Simplified Arabic" w:cs="Simplified Arabic" w:hint="cs"/>
          <w:sz w:val="28"/>
          <w:szCs w:val="28"/>
          <w:rtl/>
        </w:rPr>
        <w:t>لجنة</w:t>
      </w:r>
      <w:r w:rsidRPr="006245A2">
        <w:rPr>
          <w:rFonts w:ascii="Simplified Arabic" w:hAnsi="Simplified Arabic" w:cs="Simplified Arabic"/>
          <w:sz w:val="28"/>
          <w:szCs w:val="28"/>
          <w:rtl/>
        </w:rPr>
        <w:t xml:space="preserve"> </w:t>
      </w:r>
      <w:r w:rsidRPr="006245A2">
        <w:rPr>
          <w:rFonts w:ascii="Simplified Arabic" w:hAnsi="Simplified Arabic" w:cs="Simplified Arabic" w:hint="cs"/>
          <w:sz w:val="28"/>
          <w:szCs w:val="28"/>
          <w:rtl/>
        </w:rPr>
        <w:t>دائمة</w:t>
      </w:r>
      <w:r w:rsidRPr="006245A2">
        <w:rPr>
          <w:rFonts w:ascii="Simplified Arabic" w:hAnsi="Simplified Arabic" w:cs="Simplified Arabic"/>
          <w:sz w:val="28"/>
          <w:szCs w:val="28"/>
          <w:rtl/>
        </w:rPr>
        <w:t xml:space="preserve"> </w:t>
      </w:r>
      <w:r w:rsidRPr="006245A2">
        <w:rPr>
          <w:rFonts w:ascii="Simplified Arabic" w:hAnsi="Simplified Arabic" w:cs="Simplified Arabic" w:hint="cs"/>
          <w:sz w:val="28"/>
          <w:szCs w:val="28"/>
          <w:rtl/>
        </w:rPr>
        <w:t>للمراجعة،</w:t>
      </w:r>
      <w:r w:rsidRPr="006245A2">
        <w:rPr>
          <w:rFonts w:ascii="Simplified Arabic" w:hAnsi="Simplified Arabic" w:cs="Simplified Arabic"/>
          <w:sz w:val="28"/>
          <w:szCs w:val="28"/>
          <w:rtl/>
        </w:rPr>
        <w:t xml:space="preserve"> </w:t>
      </w:r>
      <w:r w:rsidRPr="006245A2">
        <w:rPr>
          <w:rFonts w:ascii="Simplified Arabic" w:hAnsi="Simplified Arabic" w:cs="Simplified Arabic" w:hint="cs"/>
          <w:sz w:val="28"/>
          <w:szCs w:val="28"/>
          <w:rtl/>
        </w:rPr>
        <w:t>أو لجنة</w:t>
      </w:r>
      <w:r w:rsidRPr="006245A2">
        <w:rPr>
          <w:rFonts w:ascii="Simplified Arabic" w:hAnsi="Simplified Arabic" w:cs="Simplified Arabic"/>
          <w:sz w:val="28"/>
          <w:szCs w:val="28"/>
          <w:rtl/>
        </w:rPr>
        <w:t xml:space="preserve"> </w:t>
      </w:r>
      <w:r w:rsidRPr="006245A2">
        <w:rPr>
          <w:rFonts w:ascii="Simplified Arabic" w:hAnsi="Simplified Arabic" w:cs="Simplified Arabic" w:hint="cs"/>
          <w:sz w:val="28"/>
          <w:szCs w:val="28"/>
          <w:rtl/>
        </w:rPr>
        <w:t>دائمة</w:t>
      </w:r>
      <w:r w:rsidRPr="006245A2">
        <w:rPr>
          <w:rFonts w:ascii="Simplified Arabic" w:hAnsi="Simplified Arabic" w:cs="Simplified Arabic"/>
          <w:sz w:val="28"/>
          <w:szCs w:val="28"/>
          <w:rtl/>
        </w:rPr>
        <w:t xml:space="preserve"> </w:t>
      </w:r>
      <w:r w:rsidRPr="006245A2">
        <w:rPr>
          <w:rFonts w:ascii="Simplified Arabic" w:hAnsi="Simplified Arabic" w:cs="Simplified Arabic" w:hint="cs"/>
          <w:sz w:val="28"/>
          <w:szCs w:val="28"/>
          <w:rtl/>
        </w:rPr>
        <w:t>لتحديد</w:t>
      </w:r>
      <w:r w:rsidRPr="006245A2">
        <w:rPr>
          <w:rFonts w:ascii="Simplified Arabic" w:hAnsi="Simplified Arabic" w:cs="Simplified Arabic"/>
          <w:sz w:val="28"/>
          <w:szCs w:val="28"/>
          <w:rtl/>
        </w:rPr>
        <w:t xml:space="preserve"> </w:t>
      </w:r>
      <w:r w:rsidRPr="006245A2">
        <w:rPr>
          <w:rFonts w:ascii="Simplified Arabic" w:hAnsi="Simplified Arabic" w:cs="Simplified Arabic" w:hint="cs"/>
          <w:sz w:val="28"/>
          <w:szCs w:val="28"/>
          <w:rtl/>
        </w:rPr>
        <w:t>المرتبات</w:t>
      </w:r>
      <w:r w:rsidRPr="006245A2">
        <w:rPr>
          <w:rFonts w:ascii="Simplified Arabic" w:hAnsi="Simplified Arabic" w:cs="Simplified Arabic"/>
          <w:sz w:val="28"/>
          <w:szCs w:val="28"/>
          <w:rtl/>
        </w:rPr>
        <w:t xml:space="preserve"> </w:t>
      </w:r>
      <w:r w:rsidRPr="006245A2">
        <w:rPr>
          <w:rFonts w:ascii="Simplified Arabic" w:hAnsi="Simplified Arabic" w:cs="Simplified Arabic" w:hint="cs"/>
          <w:sz w:val="28"/>
          <w:szCs w:val="28"/>
          <w:rtl/>
        </w:rPr>
        <w:t>والترشيحات،</w:t>
      </w:r>
      <w:r w:rsidRPr="006245A2">
        <w:rPr>
          <w:rFonts w:ascii="Simplified Arabic" w:hAnsi="Simplified Arabic" w:cs="Simplified Arabic"/>
          <w:sz w:val="28"/>
          <w:szCs w:val="28"/>
          <w:rtl/>
        </w:rPr>
        <w:t xml:space="preserve"> </w:t>
      </w:r>
      <w:r w:rsidRPr="006245A2">
        <w:rPr>
          <w:rFonts w:ascii="Simplified Arabic" w:hAnsi="Simplified Arabic" w:cs="Simplified Arabic" w:hint="cs"/>
          <w:sz w:val="28"/>
          <w:szCs w:val="28"/>
          <w:rtl/>
        </w:rPr>
        <w:t>أو</w:t>
      </w:r>
      <w:r w:rsidRPr="006245A2">
        <w:rPr>
          <w:rFonts w:ascii="Simplified Arabic" w:hAnsi="Simplified Arabic" w:cs="Simplified Arabic"/>
          <w:sz w:val="28"/>
          <w:szCs w:val="28"/>
          <w:rtl/>
        </w:rPr>
        <w:t xml:space="preserve"> </w:t>
      </w:r>
      <w:r w:rsidRPr="006245A2">
        <w:rPr>
          <w:rFonts w:ascii="Simplified Arabic" w:hAnsi="Simplified Arabic" w:cs="Simplified Arabic" w:hint="cs"/>
          <w:sz w:val="28"/>
          <w:szCs w:val="28"/>
          <w:rtl/>
        </w:rPr>
        <w:t>كلتا</w:t>
      </w:r>
      <w:r w:rsidRPr="006245A2">
        <w:rPr>
          <w:rFonts w:ascii="Simplified Arabic" w:hAnsi="Simplified Arabic" w:cs="Simplified Arabic"/>
          <w:sz w:val="28"/>
          <w:szCs w:val="28"/>
          <w:rtl/>
        </w:rPr>
        <w:t xml:space="preserve"> </w:t>
      </w:r>
      <w:r w:rsidRPr="006245A2">
        <w:rPr>
          <w:rFonts w:ascii="Simplified Arabic" w:hAnsi="Simplified Arabic" w:cs="Simplified Arabic" w:hint="cs"/>
          <w:sz w:val="28"/>
          <w:szCs w:val="28"/>
          <w:rtl/>
        </w:rPr>
        <w:t>اللجنتين</w:t>
      </w:r>
      <w:r>
        <w:rPr>
          <w:rFonts w:ascii="Simplified Arabic" w:hAnsi="Simplified Arabic" w:cs="Simplified Arabic" w:hint="cs"/>
          <w:sz w:val="28"/>
          <w:szCs w:val="28"/>
          <w:rtl/>
        </w:rPr>
        <w:t xml:space="preserve"> معا</w:t>
      </w:r>
      <w:r w:rsidRPr="006245A2">
        <w:rPr>
          <w:rFonts w:ascii="Simplified Arabic" w:hAnsi="Simplified Arabic" w:cs="Simplified Arabic"/>
          <w:sz w:val="28"/>
          <w:szCs w:val="28"/>
          <w:rtl/>
        </w:rPr>
        <w:t>.</w:t>
      </w:r>
    </w:p>
    <w:p w:rsidR="009617CB" w:rsidRDefault="009617CB" w:rsidP="009617CB">
      <w:pPr>
        <w:pStyle w:val="a3"/>
        <w:numPr>
          <w:ilvl w:val="0"/>
          <w:numId w:val="8"/>
        </w:numPr>
        <w:spacing w:after="0"/>
        <w:ind w:left="424" w:hanging="438"/>
        <w:jc w:val="both"/>
        <w:rPr>
          <w:rFonts w:ascii="Simplified Arabic" w:hAnsi="Simplified Arabic" w:cs="Simplified Arabic"/>
          <w:sz w:val="28"/>
          <w:szCs w:val="28"/>
        </w:rPr>
      </w:pPr>
      <w:r w:rsidRPr="00E17FA7">
        <w:rPr>
          <w:rFonts w:ascii="Simplified Arabic" w:hAnsi="Simplified Arabic" w:cs="Simplified Arabic" w:hint="cs"/>
          <w:sz w:val="28"/>
          <w:szCs w:val="28"/>
          <w:rtl/>
        </w:rPr>
        <w:t>الضرورة</w:t>
      </w:r>
      <w:r w:rsidRPr="00E17FA7">
        <w:rPr>
          <w:rFonts w:ascii="Simplified Arabic" w:hAnsi="Simplified Arabic" w:cs="Simplified Arabic"/>
          <w:sz w:val="28"/>
          <w:szCs w:val="28"/>
          <w:rtl/>
        </w:rPr>
        <w:t xml:space="preserve"> </w:t>
      </w:r>
      <w:r w:rsidRPr="00E17FA7">
        <w:rPr>
          <w:rFonts w:ascii="Simplified Arabic" w:hAnsi="Simplified Arabic" w:cs="Simplified Arabic" w:hint="cs"/>
          <w:sz w:val="28"/>
          <w:szCs w:val="28"/>
          <w:rtl/>
        </w:rPr>
        <w:t>الملحة</w:t>
      </w:r>
      <w:r w:rsidRPr="00E17FA7">
        <w:rPr>
          <w:rFonts w:ascii="Simplified Arabic" w:hAnsi="Simplified Arabic" w:cs="Simplified Arabic"/>
          <w:sz w:val="28"/>
          <w:szCs w:val="28"/>
          <w:rtl/>
        </w:rPr>
        <w:t xml:space="preserve"> </w:t>
      </w:r>
      <w:r w:rsidRPr="00E17FA7">
        <w:rPr>
          <w:rFonts w:ascii="Simplified Arabic" w:hAnsi="Simplified Arabic" w:cs="Simplified Arabic" w:hint="cs"/>
          <w:sz w:val="28"/>
          <w:szCs w:val="28"/>
          <w:rtl/>
        </w:rPr>
        <w:t>للموازنة</w:t>
      </w:r>
      <w:r w:rsidRPr="00E17FA7">
        <w:rPr>
          <w:rFonts w:ascii="Simplified Arabic" w:hAnsi="Simplified Arabic" w:cs="Simplified Arabic"/>
          <w:sz w:val="28"/>
          <w:szCs w:val="28"/>
          <w:rtl/>
        </w:rPr>
        <w:t xml:space="preserve"> </w:t>
      </w:r>
      <w:r w:rsidRPr="00E17FA7">
        <w:rPr>
          <w:rFonts w:ascii="Simplified Arabic" w:hAnsi="Simplified Arabic" w:cs="Simplified Arabic" w:hint="cs"/>
          <w:sz w:val="28"/>
          <w:szCs w:val="28"/>
          <w:rtl/>
        </w:rPr>
        <w:t>ما</w:t>
      </w:r>
      <w:r w:rsidRPr="00E17FA7">
        <w:rPr>
          <w:rFonts w:ascii="Simplified Arabic" w:hAnsi="Simplified Arabic" w:cs="Simplified Arabic"/>
          <w:sz w:val="28"/>
          <w:szCs w:val="28"/>
          <w:rtl/>
        </w:rPr>
        <w:t xml:space="preserve"> </w:t>
      </w:r>
      <w:r w:rsidRPr="00E17FA7">
        <w:rPr>
          <w:rFonts w:ascii="Simplified Arabic" w:hAnsi="Simplified Arabic" w:cs="Simplified Arabic" w:hint="cs"/>
          <w:sz w:val="28"/>
          <w:szCs w:val="28"/>
          <w:rtl/>
        </w:rPr>
        <w:t>بين</w:t>
      </w:r>
      <w:r w:rsidRPr="00E17FA7">
        <w:rPr>
          <w:rFonts w:ascii="Simplified Arabic" w:hAnsi="Simplified Arabic" w:cs="Simplified Arabic"/>
          <w:sz w:val="28"/>
          <w:szCs w:val="28"/>
          <w:rtl/>
        </w:rPr>
        <w:t xml:space="preserve"> </w:t>
      </w:r>
      <w:r w:rsidRPr="00E17FA7">
        <w:rPr>
          <w:rFonts w:ascii="Simplified Arabic" w:hAnsi="Simplified Arabic" w:cs="Simplified Arabic" w:hint="cs"/>
          <w:sz w:val="28"/>
          <w:szCs w:val="28"/>
          <w:rtl/>
        </w:rPr>
        <w:t>التركيز</w:t>
      </w:r>
      <w:r w:rsidRPr="00E17FA7">
        <w:rPr>
          <w:rFonts w:ascii="Simplified Arabic" w:hAnsi="Simplified Arabic" w:cs="Simplified Arabic"/>
          <w:sz w:val="28"/>
          <w:szCs w:val="28"/>
          <w:rtl/>
        </w:rPr>
        <w:t xml:space="preserve"> </w:t>
      </w:r>
      <w:r w:rsidRPr="00E17FA7">
        <w:rPr>
          <w:rFonts w:ascii="Simplified Arabic" w:hAnsi="Simplified Arabic" w:cs="Simplified Arabic" w:hint="cs"/>
          <w:sz w:val="28"/>
          <w:szCs w:val="28"/>
          <w:rtl/>
        </w:rPr>
        <w:t>على</w:t>
      </w:r>
      <w:r w:rsidRPr="00E17FA7">
        <w:rPr>
          <w:rFonts w:ascii="Simplified Arabic" w:hAnsi="Simplified Arabic" w:cs="Simplified Arabic"/>
          <w:sz w:val="28"/>
          <w:szCs w:val="28"/>
          <w:rtl/>
        </w:rPr>
        <w:t xml:space="preserve"> </w:t>
      </w:r>
      <w:r w:rsidRPr="00E17FA7">
        <w:rPr>
          <w:rFonts w:ascii="Simplified Arabic" w:hAnsi="Simplified Arabic" w:cs="Simplified Arabic" w:hint="cs"/>
          <w:sz w:val="28"/>
          <w:szCs w:val="28"/>
          <w:rtl/>
        </w:rPr>
        <w:t>التخطيط</w:t>
      </w:r>
      <w:r w:rsidRPr="00E17FA7">
        <w:rPr>
          <w:rFonts w:ascii="Simplified Arabic" w:hAnsi="Simplified Arabic" w:cs="Simplified Arabic"/>
          <w:sz w:val="28"/>
          <w:szCs w:val="28"/>
          <w:rtl/>
        </w:rPr>
        <w:t xml:space="preserve"> </w:t>
      </w:r>
      <w:r w:rsidRPr="00E17FA7">
        <w:rPr>
          <w:rFonts w:ascii="Simplified Arabic" w:hAnsi="Simplified Arabic" w:cs="Simplified Arabic" w:hint="cs"/>
          <w:sz w:val="28"/>
          <w:szCs w:val="28"/>
          <w:rtl/>
        </w:rPr>
        <w:t>الاستراتيجي</w:t>
      </w:r>
      <w:r w:rsidRPr="00E17FA7">
        <w:rPr>
          <w:rFonts w:ascii="Simplified Arabic" w:hAnsi="Simplified Arabic" w:cs="Simplified Arabic"/>
          <w:sz w:val="28"/>
          <w:szCs w:val="28"/>
          <w:rtl/>
        </w:rPr>
        <w:t xml:space="preserve"> </w:t>
      </w:r>
      <w:r w:rsidRPr="00E17FA7">
        <w:rPr>
          <w:rFonts w:ascii="Simplified Arabic" w:hAnsi="Simplified Arabic" w:cs="Simplified Arabic" w:hint="cs"/>
          <w:sz w:val="28"/>
          <w:szCs w:val="28"/>
          <w:rtl/>
        </w:rPr>
        <w:t>والإشراف</w:t>
      </w:r>
      <w:r w:rsidRPr="00E17FA7">
        <w:rPr>
          <w:rFonts w:ascii="Simplified Arabic" w:hAnsi="Simplified Arabic" w:cs="Simplified Arabic"/>
          <w:sz w:val="28"/>
          <w:szCs w:val="28"/>
          <w:rtl/>
        </w:rPr>
        <w:t xml:space="preserve"> </w:t>
      </w:r>
      <w:r w:rsidRPr="00E17FA7">
        <w:rPr>
          <w:rFonts w:ascii="Simplified Arabic" w:hAnsi="Simplified Arabic" w:cs="Simplified Arabic" w:hint="cs"/>
          <w:sz w:val="28"/>
          <w:szCs w:val="28"/>
          <w:rtl/>
        </w:rPr>
        <w:t>على النواحي</w:t>
      </w:r>
      <w:r w:rsidRPr="00E17FA7">
        <w:rPr>
          <w:rFonts w:ascii="Simplified Arabic" w:hAnsi="Simplified Arabic" w:cs="Simplified Arabic"/>
          <w:sz w:val="28"/>
          <w:szCs w:val="28"/>
          <w:rtl/>
        </w:rPr>
        <w:t xml:space="preserve"> </w:t>
      </w:r>
      <w:r w:rsidRPr="00E17FA7">
        <w:rPr>
          <w:rFonts w:ascii="Simplified Arabic" w:hAnsi="Simplified Arabic" w:cs="Simplified Arabic" w:hint="cs"/>
          <w:sz w:val="28"/>
          <w:szCs w:val="28"/>
          <w:rtl/>
        </w:rPr>
        <w:t>الرئيسية</w:t>
      </w:r>
      <w:r w:rsidRPr="00E17FA7">
        <w:rPr>
          <w:rFonts w:ascii="Simplified Arabic" w:hAnsi="Simplified Arabic" w:cs="Simplified Arabic"/>
          <w:sz w:val="28"/>
          <w:szCs w:val="28"/>
          <w:rtl/>
        </w:rPr>
        <w:t xml:space="preserve"> </w:t>
      </w:r>
      <w:r w:rsidRPr="00E17FA7">
        <w:rPr>
          <w:rFonts w:ascii="Simplified Arabic" w:hAnsi="Simplified Arabic" w:cs="Simplified Arabic" w:hint="cs"/>
          <w:sz w:val="28"/>
          <w:szCs w:val="28"/>
          <w:rtl/>
        </w:rPr>
        <w:t>في</w:t>
      </w:r>
      <w:r w:rsidRPr="00E17FA7">
        <w:rPr>
          <w:rFonts w:ascii="Simplified Arabic" w:hAnsi="Simplified Arabic" w:cs="Simplified Arabic"/>
          <w:sz w:val="28"/>
          <w:szCs w:val="28"/>
          <w:rtl/>
        </w:rPr>
        <w:t xml:space="preserve"> </w:t>
      </w:r>
      <w:r w:rsidRPr="00E17FA7">
        <w:rPr>
          <w:rFonts w:ascii="Simplified Arabic" w:hAnsi="Simplified Arabic" w:cs="Simplified Arabic" w:hint="cs"/>
          <w:sz w:val="28"/>
          <w:szCs w:val="28"/>
          <w:rtl/>
        </w:rPr>
        <w:t>الشركة</w:t>
      </w:r>
      <w:r w:rsidRPr="00E17FA7">
        <w:rPr>
          <w:rFonts w:ascii="Simplified Arabic" w:hAnsi="Simplified Arabic" w:cs="Simplified Arabic"/>
          <w:sz w:val="28"/>
          <w:szCs w:val="28"/>
          <w:rtl/>
        </w:rPr>
        <w:t xml:space="preserve"> </w:t>
      </w:r>
      <w:r w:rsidRPr="00E17FA7">
        <w:rPr>
          <w:rFonts w:ascii="Simplified Arabic" w:hAnsi="Simplified Arabic" w:cs="Simplified Arabic" w:hint="cs"/>
          <w:sz w:val="28"/>
          <w:szCs w:val="28"/>
          <w:rtl/>
        </w:rPr>
        <w:t>على</w:t>
      </w:r>
      <w:r w:rsidRPr="00E17FA7">
        <w:rPr>
          <w:rFonts w:ascii="Simplified Arabic" w:hAnsi="Simplified Arabic" w:cs="Simplified Arabic"/>
          <w:sz w:val="28"/>
          <w:szCs w:val="28"/>
          <w:rtl/>
        </w:rPr>
        <w:t xml:space="preserve"> </w:t>
      </w:r>
      <w:r w:rsidRPr="00E17FA7">
        <w:rPr>
          <w:rFonts w:ascii="Simplified Arabic" w:hAnsi="Simplified Arabic" w:cs="Simplified Arabic" w:hint="cs"/>
          <w:sz w:val="28"/>
          <w:szCs w:val="28"/>
          <w:rtl/>
        </w:rPr>
        <w:t>سبيل</w:t>
      </w:r>
      <w:r w:rsidRPr="00E17FA7">
        <w:rPr>
          <w:rFonts w:ascii="Simplified Arabic" w:hAnsi="Simplified Arabic" w:cs="Simplified Arabic"/>
          <w:sz w:val="28"/>
          <w:szCs w:val="28"/>
          <w:rtl/>
        </w:rPr>
        <w:t xml:space="preserve"> </w:t>
      </w:r>
      <w:r w:rsidRPr="00E17FA7">
        <w:rPr>
          <w:rFonts w:ascii="Simplified Arabic" w:hAnsi="Simplified Arabic" w:cs="Simplified Arabic" w:hint="cs"/>
          <w:sz w:val="28"/>
          <w:szCs w:val="28"/>
          <w:rtl/>
        </w:rPr>
        <w:t>المثال</w:t>
      </w:r>
      <w:r w:rsidRPr="00E17FA7">
        <w:rPr>
          <w:rFonts w:ascii="Simplified Arabic" w:hAnsi="Simplified Arabic" w:cs="Simplified Arabic"/>
          <w:sz w:val="28"/>
          <w:szCs w:val="28"/>
          <w:rtl/>
        </w:rPr>
        <w:t xml:space="preserve"> </w:t>
      </w:r>
      <w:r w:rsidRPr="00E17FA7">
        <w:rPr>
          <w:rFonts w:ascii="Simplified Arabic" w:hAnsi="Simplified Arabic" w:cs="Simplified Arabic" w:hint="cs"/>
          <w:sz w:val="28"/>
          <w:szCs w:val="28"/>
          <w:rtl/>
        </w:rPr>
        <w:t>إدارة</w:t>
      </w:r>
      <w:r w:rsidRPr="00E17FA7">
        <w:rPr>
          <w:rFonts w:ascii="Simplified Arabic" w:hAnsi="Simplified Arabic" w:cs="Simplified Arabic"/>
          <w:sz w:val="28"/>
          <w:szCs w:val="28"/>
          <w:rtl/>
        </w:rPr>
        <w:t xml:space="preserve"> </w:t>
      </w:r>
      <w:r w:rsidRPr="00E17FA7">
        <w:rPr>
          <w:rFonts w:ascii="Simplified Arabic" w:hAnsi="Simplified Arabic" w:cs="Simplified Arabic" w:hint="cs"/>
          <w:sz w:val="28"/>
          <w:szCs w:val="28"/>
          <w:rtl/>
        </w:rPr>
        <w:t>المخاطر</w:t>
      </w:r>
      <w:r w:rsidRPr="00E17FA7">
        <w:rPr>
          <w:rFonts w:ascii="Simplified Arabic" w:hAnsi="Simplified Arabic" w:cs="Simplified Arabic"/>
          <w:sz w:val="28"/>
          <w:szCs w:val="28"/>
          <w:rtl/>
        </w:rPr>
        <w:t xml:space="preserve"> </w:t>
      </w:r>
      <w:r w:rsidRPr="00E17FA7">
        <w:rPr>
          <w:rFonts w:ascii="Simplified Arabic" w:hAnsi="Simplified Arabic" w:cs="Simplified Arabic" w:hint="cs"/>
          <w:sz w:val="28"/>
          <w:szCs w:val="28"/>
          <w:rtl/>
        </w:rPr>
        <w:t>والموارد</w:t>
      </w:r>
      <w:r w:rsidRPr="00E17FA7">
        <w:rPr>
          <w:rFonts w:ascii="Simplified Arabic" w:hAnsi="Simplified Arabic" w:cs="Simplified Arabic"/>
          <w:sz w:val="28"/>
          <w:szCs w:val="28"/>
          <w:rtl/>
        </w:rPr>
        <w:t xml:space="preserve"> </w:t>
      </w:r>
      <w:r w:rsidRPr="00E17FA7">
        <w:rPr>
          <w:rFonts w:ascii="Simplified Arabic" w:hAnsi="Simplified Arabic" w:cs="Simplified Arabic" w:hint="cs"/>
          <w:sz w:val="28"/>
          <w:szCs w:val="28"/>
          <w:rtl/>
        </w:rPr>
        <w:t>البشرية</w:t>
      </w:r>
      <w:r w:rsidRPr="00E17FA7">
        <w:rPr>
          <w:rFonts w:ascii="Simplified Arabic" w:hAnsi="Simplified Arabic" w:cs="Simplified Arabic"/>
          <w:sz w:val="28"/>
          <w:szCs w:val="28"/>
          <w:rtl/>
        </w:rPr>
        <w:t xml:space="preserve"> </w:t>
      </w:r>
      <w:r w:rsidRPr="00E17FA7">
        <w:rPr>
          <w:rFonts w:ascii="Simplified Arabic" w:hAnsi="Simplified Arabic" w:cs="Simplified Arabic" w:hint="cs"/>
          <w:sz w:val="28"/>
          <w:szCs w:val="28"/>
          <w:rtl/>
        </w:rPr>
        <w:t>وتداول</w:t>
      </w:r>
      <w:r w:rsidRPr="00E17FA7">
        <w:rPr>
          <w:rFonts w:ascii="Simplified Arabic" w:hAnsi="Simplified Arabic" w:cs="Simplified Arabic"/>
          <w:sz w:val="28"/>
          <w:szCs w:val="28"/>
          <w:rtl/>
        </w:rPr>
        <w:t xml:space="preserve"> </w:t>
      </w:r>
      <w:r w:rsidRPr="00E17FA7">
        <w:rPr>
          <w:rFonts w:ascii="Simplified Arabic" w:hAnsi="Simplified Arabic" w:cs="Simplified Arabic" w:hint="cs"/>
          <w:sz w:val="28"/>
          <w:szCs w:val="28"/>
          <w:rtl/>
        </w:rPr>
        <w:t>المناصب</w:t>
      </w:r>
      <w:r w:rsidRPr="00E17FA7">
        <w:rPr>
          <w:rFonts w:ascii="Simplified Arabic" w:hAnsi="Simplified Arabic" w:cs="Simplified Arabic"/>
          <w:sz w:val="28"/>
          <w:szCs w:val="28"/>
          <w:rtl/>
        </w:rPr>
        <w:t xml:space="preserve"> </w:t>
      </w:r>
      <w:r w:rsidRPr="00E17FA7">
        <w:rPr>
          <w:rFonts w:ascii="Simplified Arabic" w:hAnsi="Simplified Arabic" w:cs="Simplified Arabic" w:hint="cs"/>
          <w:sz w:val="28"/>
          <w:szCs w:val="28"/>
          <w:rtl/>
        </w:rPr>
        <w:t>الإدارية</w:t>
      </w:r>
      <w:r w:rsidRPr="00E17FA7">
        <w:rPr>
          <w:rFonts w:ascii="Simplified Arabic" w:hAnsi="Simplified Arabic" w:cs="Simplified Arabic"/>
          <w:sz w:val="28"/>
          <w:szCs w:val="28"/>
          <w:rtl/>
        </w:rPr>
        <w:t>.</w:t>
      </w:r>
    </w:p>
    <w:p w:rsidR="009617CB" w:rsidRDefault="009617CB" w:rsidP="009617CB">
      <w:pPr>
        <w:pStyle w:val="a3"/>
        <w:numPr>
          <w:ilvl w:val="0"/>
          <w:numId w:val="8"/>
        </w:numPr>
        <w:spacing w:after="0"/>
        <w:ind w:left="424" w:hanging="438"/>
        <w:jc w:val="both"/>
        <w:rPr>
          <w:rFonts w:ascii="Simplified Arabic" w:hAnsi="Simplified Arabic" w:cs="Simplified Arabic"/>
          <w:sz w:val="28"/>
          <w:szCs w:val="28"/>
        </w:rPr>
      </w:pPr>
      <w:r w:rsidRPr="00017BA0">
        <w:rPr>
          <w:rFonts w:ascii="Simplified Arabic" w:hAnsi="Simplified Arabic" w:cs="Simplified Arabic" w:hint="cs"/>
          <w:sz w:val="28"/>
          <w:szCs w:val="28"/>
          <w:rtl/>
        </w:rPr>
        <w:lastRenderedPageBreak/>
        <w:t>وضع</w:t>
      </w:r>
      <w:r w:rsidRPr="00017BA0">
        <w:rPr>
          <w:rFonts w:ascii="Simplified Arabic" w:hAnsi="Simplified Arabic" w:cs="Simplified Arabic"/>
          <w:sz w:val="28"/>
          <w:szCs w:val="28"/>
          <w:rtl/>
        </w:rPr>
        <w:t xml:space="preserve"> </w:t>
      </w:r>
      <w:r w:rsidRPr="00017BA0">
        <w:rPr>
          <w:rFonts w:ascii="Simplified Arabic" w:hAnsi="Simplified Arabic" w:cs="Simplified Arabic" w:hint="cs"/>
          <w:sz w:val="28"/>
          <w:szCs w:val="28"/>
          <w:rtl/>
        </w:rPr>
        <w:t>آليات</w:t>
      </w:r>
      <w:r>
        <w:rPr>
          <w:rFonts w:ascii="Simplified Arabic" w:hAnsi="Simplified Arabic" w:cs="Simplified Arabic" w:hint="cs"/>
          <w:sz w:val="28"/>
          <w:szCs w:val="28"/>
          <w:rtl/>
        </w:rPr>
        <w:t xml:space="preserve"> التي </w:t>
      </w:r>
      <w:r w:rsidRPr="000D3233">
        <w:rPr>
          <w:rFonts w:ascii="Simplified Arabic" w:hAnsi="Simplified Arabic" w:cs="Simplified Arabic" w:hint="cs"/>
          <w:sz w:val="28"/>
          <w:szCs w:val="28"/>
          <w:rtl/>
        </w:rPr>
        <w:t>يمكن</w:t>
      </w:r>
      <w:r w:rsidRPr="000D3233">
        <w:rPr>
          <w:rFonts w:ascii="Simplified Arabic" w:hAnsi="Simplified Arabic" w:cs="Simplified Arabic"/>
          <w:sz w:val="28"/>
          <w:szCs w:val="28"/>
          <w:rtl/>
        </w:rPr>
        <w:t xml:space="preserve"> </w:t>
      </w:r>
      <w:r w:rsidRPr="000D3233">
        <w:rPr>
          <w:rFonts w:ascii="Simplified Arabic" w:hAnsi="Simplified Arabic" w:cs="Simplified Arabic" w:hint="cs"/>
          <w:sz w:val="28"/>
          <w:szCs w:val="28"/>
          <w:rtl/>
        </w:rPr>
        <w:t>عن</w:t>
      </w:r>
      <w:r w:rsidRPr="000D3233">
        <w:rPr>
          <w:rFonts w:ascii="Simplified Arabic" w:hAnsi="Simplified Arabic" w:cs="Simplified Arabic"/>
          <w:sz w:val="28"/>
          <w:szCs w:val="28"/>
          <w:rtl/>
        </w:rPr>
        <w:t xml:space="preserve"> </w:t>
      </w:r>
      <w:r w:rsidRPr="000D3233">
        <w:rPr>
          <w:rFonts w:ascii="Simplified Arabic" w:hAnsi="Simplified Arabic" w:cs="Simplified Arabic" w:hint="cs"/>
          <w:sz w:val="28"/>
          <w:szCs w:val="28"/>
          <w:rtl/>
        </w:rPr>
        <w:t>طريقها</w:t>
      </w:r>
      <w:r w:rsidRPr="00017BA0">
        <w:rPr>
          <w:rFonts w:ascii="Simplified Arabic" w:hAnsi="Simplified Arabic" w:cs="Simplified Arabic"/>
          <w:sz w:val="28"/>
          <w:szCs w:val="28"/>
          <w:rtl/>
        </w:rPr>
        <w:t xml:space="preserve"> </w:t>
      </w:r>
      <w:r w:rsidRPr="00017BA0">
        <w:rPr>
          <w:rFonts w:ascii="Simplified Arabic" w:hAnsi="Simplified Arabic" w:cs="Simplified Arabic" w:hint="cs"/>
          <w:sz w:val="28"/>
          <w:szCs w:val="28"/>
          <w:rtl/>
        </w:rPr>
        <w:t>تحديد الاختصاصات</w:t>
      </w:r>
      <w:r w:rsidRPr="00017BA0">
        <w:rPr>
          <w:rFonts w:ascii="Simplified Arabic" w:hAnsi="Simplified Arabic" w:cs="Simplified Arabic"/>
          <w:sz w:val="28"/>
          <w:szCs w:val="28"/>
          <w:rtl/>
        </w:rPr>
        <w:t xml:space="preserve"> </w:t>
      </w:r>
      <w:r w:rsidRPr="00017BA0">
        <w:rPr>
          <w:rFonts w:ascii="Simplified Arabic" w:hAnsi="Simplified Arabic" w:cs="Simplified Arabic" w:hint="cs"/>
          <w:sz w:val="28"/>
          <w:szCs w:val="28"/>
          <w:rtl/>
        </w:rPr>
        <w:t>والسلطات</w:t>
      </w:r>
      <w:r w:rsidRPr="00017BA0">
        <w:rPr>
          <w:rFonts w:ascii="Simplified Arabic" w:hAnsi="Simplified Arabic" w:cs="Simplified Arabic"/>
          <w:sz w:val="28"/>
          <w:szCs w:val="28"/>
          <w:rtl/>
        </w:rPr>
        <w:t xml:space="preserve"> </w:t>
      </w:r>
      <w:r w:rsidRPr="00017BA0">
        <w:rPr>
          <w:rFonts w:ascii="Simplified Arabic" w:hAnsi="Simplified Arabic" w:cs="Simplified Arabic" w:hint="cs"/>
          <w:sz w:val="28"/>
          <w:szCs w:val="28"/>
          <w:rtl/>
        </w:rPr>
        <w:t>التي</w:t>
      </w:r>
      <w:r w:rsidRPr="00017BA0">
        <w:rPr>
          <w:rFonts w:ascii="Simplified Arabic" w:hAnsi="Simplified Arabic" w:cs="Simplified Arabic"/>
          <w:sz w:val="28"/>
          <w:szCs w:val="28"/>
          <w:rtl/>
        </w:rPr>
        <w:t xml:space="preserve"> </w:t>
      </w:r>
      <w:r w:rsidRPr="00017BA0">
        <w:rPr>
          <w:rFonts w:ascii="Simplified Arabic" w:hAnsi="Simplified Arabic" w:cs="Simplified Arabic" w:hint="cs"/>
          <w:sz w:val="28"/>
          <w:szCs w:val="28"/>
          <w:rtl/>
        </w:rPr>
        <w:t>يحتاج</w:t>
      </w:r>
      <w:r w:rsidRPr="00017BA0">
        <w:rPr>
          <w:rFonts w:ascii="Simplified Arabic" w:hAnsi="Simplified Arabic" w:cs="Simplified Arabic"/>
          <w:sz w:val="28"/>
          <w:szCs w:val="28"/>
          <w:rtl/>
        </w:rPr>
        <w:t xml:space="preserve"> </w:t>
      </w:r>
      <w:r w:rsidRPr="00017BA0">
        <w:rPr>
          <w:rFonts w:ascii="Simplified Arabic" w:hAnsi="Simplified Arabic" w:cs="Simplified Arabic" w:hint="cs"/>
          <w:sz w:val="28"/>
          <w:szCs w:val="28"/>
          <w:rtl/>
        </w:rPr>
        <w:t>إليها مجلس</w:t>
      </w:r>
      <w:r w:rsidRPr="00017BA0">
        <w:rPr>
          <w:rFonts w:ascii="Simplified Arabic" w:hAnsi="Simplified Arabic" w:cs="Simplified Arabic"/>
          <w:sz w:val="28"/>
          <w:szCs w:val="28"/>
          <w:rtl/>
        </w:rPr>
        <w:t xml:space="preserve"> </w:t>
      </w:r>
      <w:r w:rsidRPr="00017BA0">
        <w:rPr>
          <w:rFonts w:ascii="Simplified Arabic" w:hAnsi="Simplified Arabic" w:cs="Simplified Arabic" w:hint="cs"/>
          <w:sz w:val="28"/>
          <w:szCs w:val="28"/>
          <w:rtl/>
        </w:rPr>
        <w:t>الإدارة،</w:t>
      </w:r>
      <w:r w:rsidRPr="00017BA0">
        <w:rPr>
          <w:rFonts w:ascii="Simplified Arabic" w:hAnsi="Simplified Arabic" w:cs="Simplified Arabic"/>
          <w:sz w:val="28"/>
          <w:szCs w:val="28"/>
          <w:rtl/>
        </w:rPr>
        <w:t xml:space="preserve"> </w:t>
      </w:r>
      <w:r w:rsidRPr="00017BA0">
        <w:rPr>
          <w:rFonts w:ascii="Simplified Arabic" w:hAnsi="Simplified Arabic" w:cs="Simplified Arabic" w:hint="cs"/>
          <w:sz w:val="28"/>
          <w:szCs w:val="28"/>
          <w:rtl/>
        </w:rPr>
        <w:t>والتأك</w:t>
      </w:r>
      <w:r>
        <w:rPr>
          <w:rFonts w:ascii="Simplified Arabic" w:hAnsi="Simplified Arabic" w:cs="Simplified Arabic" w:hint="cs"/>
          <w:sz w:val="28"/>
          <w:szCs w:val="28"/>
          <w:rtl/>
        </w:rPr>
        <w:t>ي</w:t>
      </w:r>
      <w:r w:rsidRPr="00017BA0">
        <w:rPr>
          <w:rFonts w:ascii="Simplified Arabic" w:hAnsi="Simplified Arabic" w:cs="Simplified Arabic" w:hint="cs"/>
          <w:sz w:val="28"/>
          <w:szCs w:val="28"/>
          <w:rtl/>
        </w:rPr>
        <w:t>د</w:t>
      </w:r>
      <w:r>
        <w:rPr>
          <w:rFonts w:ascii="Simplified Arabic" w:hAnsi="Simplified Arabic" w:cs="Simplified Arabic" w:hint="cs"/>
          <w:sz w:val="28"/>
          <w:szCs w:val="28"/>
          <w:rtl/>
        </w:rPr>
        <w:t xml:space="preserve"> </w:t>
      </w:r>
      <w:r w:rsidRPr="000D3233">
        <w:rPr>
          <w:rFonts w:ascii="Simplified Arabic" w:hAnsi="Simplified Arabic" w:cs="Simplified Arabic" w:hint="cs"/>
          <w:sz w:val="28"/>
          <w:szCs w:val="28"/>
          <w:rtl/>
        </w:rPr>
        <w:t>الفعلي</w:t>
      </w:r>
      <w:r w:rsidRPr="00017BA0">
        <w:rPr>
          <w:rFonts w:ascii="Simplified Arabic" w:hAnsi="Simplified Arabic" w:cs="Simplified Arabic"/>
          <w:sz w:val="28"/>
          <w:szCs w:val="28"/>
          <w:rtl/>
        </w:rPr>
        <w:t xml:space="preserve"> </w:t>
      </w:r>
      <w:r w:rsidRPr="00017BA0">
        <w:rPr>
          <w:rFonts w:ascii="Simplified Arabic" w:hAnsi="Simplified Arabic" w:cs="Simplified Arabic" w:hint="cs"/>
          <w:sz w:val="28"/>
          <w:szCs w:val="28"/>
          <w:rtl/>
        </w:rPr>
        <w:t>من</w:t>
      </w:r>
      <w:r w:rsidRPr="00017BA0">
        <w:rPr>
          <w:rFonts w:ascii="Simplified Arabic" w:hAnsi="Simplified Arabic" w:cs="Simplified Arabic"/>
          <w:sz w:val="28"/>
          <w:szCs w:val="28"/>
          <w:rtl/>
        </w:rPr>
        <w:t xml:space="preserve"> </w:t>
      </w:r>
      <w:r w:rsidRPr="00017BA0">
        <w:rPr>
          <w:rFonts w:ascii="Simplified Arabic" w:hAnsi="Simplified Arabic" w:cs="Simplified Arabic" w:hint="cs"/>
          <w:sz w:val="28"/>
          <w:szCs w:val="28"/>
          <w:rtl/>
        </w:rPr>
        <w:t>حصول</w:t>
      </w:r>
      <w:r w:rsidRPr="00017BA0">
        <w:rPr>
          <w:rFonts w:ascii="Simplified Arabic" w:hAnsi="Simplified Arabic" w:cs="Simplified Arabic"/>
          <w:sz w:val="28"/>
          <w:szCs w:val="28"/>
          <w:rtl/>
        </w:rPr>
        <w:t xml:space="preserve"> </w:t>
      </w:r>
      <w:r w:rsidRPr="00017BA0">
        <w:rPr>
          <w:rFonts w:ascii="Simplified Arabic" w:hAnsi="Simplified Arabic" w:cs="Simplified Arabic" w:hint="cs"/>
          <w:sz w:val="28"/>
          <w:szCs w:val="28"/>
          <w:rtl/>
        </w:rPr>
        <w:t>المجلس</w:t>
      </w:r>
      <w:r w:rsidRPr="00017BA0">
        <w:rPr>
          <w:rFonts w:ascii="Simplified Arabic" w:hAnsi="Simplified Arabic" w:cs="Simplified Arabic"/>
          <w:sz w:val="28"/>
          <w:szCs w:val="28"/>
          <w:rtl/>
        </w:rPr>
        <w:t xml:space="preserve"> </w:t>
      </w:r>
      <w:r w:rsidRPr="00017BA0">
        <w:rPr>
          <w:rFonts w:ascii="Simplified Arabic" w:hAnsi="Simplified Arabic" w:cs="Simplified Arabic" w:hint="cs"/>
          <w:sz w:val="28"/>
          <w:szCs w:val="28"/>
          <w:rtl/>
        </w:rPr>
        <w:t>عليها</w:t>
      </w:r>
      <w:r w:rsidRPr="00017BA0">
        <w:rPr>
          <w:rFonts w:ascii="Simplified Arabic" w:hAnsi="Simplified Arabic" w:cs="Simplified Arabic"/>
          <w:sz w:val="28"/>
          <w:szCs w:val="28"/>
          <w:rtl/>
        </w:rPr>
        <w:t>.</w:t>
      </w:r>
    </w:p>
    <w:p w:rsidR="009617CB" w:rsidRDefault="009617CB" w:rsidP="009617CB">
      <w:pPr>
        <w:pStyle w:val="a3"/>
        <w:numPr>
          <w:ilvl w:val="0"/>
          <w:numId w:val="8"/>
        </w:numPr>
        <w:spacing w:after="0"/>
        <w:ind w:left="424" w:hanging="438"/>
        <w:jc w:val="both"/>
        <w:rPr>
          <w:rFonts w:ascii="Simplified Arabic" w:hAnsi="Simplified Arabic" w:cs="Simplified Arabic"/>
          <w:sz w:val="28"/>
          <w:szCs w:val="28"/>
        </w:rPr>
      </w:pPr>
      <w:r>
        <w:rPr>
          <w:rFonts w:ascii="Simplified Arabic" w:hAnsi="Simplified Arabic" w:cs="Simplified Arabic" w:hint="cs"/>
          <w:sz w:val="28"/>
          <w:szCs w:val="28"/>
          <w:rtl/>
        </w:rPr>
        <w:t xml:space="preserve">عند الرغبة في البحث </w:t>
      </w:r>
      <w:r w:rsidRPr="00FD2738">
        <w:rPr>
          <w:rFonts w:ascii="Simplified Arabic" w:hAnsi="Simplified Arabic" w:cs="Simplified Arabic" w:hint="cs"/>
          <w:sz w:val="28"/>
          <w:szCs w:val="28"/>
          <w:rtl/>
        </w:rPr>
        <w:t>عن</w:t>
      </w:r>
      <w:r w:rsidRPr="00FD2738">
        <w:rPr>
          <w:rFonts w:ascii="Simplified Arabic" w:hAnsi="Simplified Arabic" w:cs="Simplified Arabic"/>
          <w:sz w:val="28"/>
          <w:szCs w:val="28"/>
          <w:rtl/>
        </w:rPr>
        <w:t xml:space="preserve"> </w:t>
      </w:r>
      <w:r w:rsidRPr="00FD2738">
        <w:rPr>
          <w:rFonts w:ascii="Simplified Arabic" w:hAnsi="Simplified Arabic" w:cs="Simplified Arabic" w:hint="cs"/>
          <w:sz w:val="28"/>
          <w:szCs w:val="28"/>
          <w:rtl/>
        </w:rPr>
        <w:t>أعضاء</w:t>
      </w:r>
      <w:r w:rsidRPr="00FD2738">
        <w:rPr>
          <w:rFonts w:ascii="Simplified Arabic" w:hAnsi="Simplified Arabic" w:cs="Simplified Arabic"/>
          <w:sz w:val="28"/>
          <w:szCs w:val="28"/>
          <w:rtl/>
        </w:rPr>
        <w:t xml:space="preserve"> </w:t>
      </w:r>
      <w:r w:rsidRPr="00FD2738">
        <w:rPr>
          <w:rFonts w:ascii="Simplified Arabic" w:hAnsi="Simplified Arabic" w:cs="Simplified Arabic" w:hint="cs"/>
          <w:sz w:val="28"/>
          <w:szCs w:val="28"/>
          <w:rtl/>
        </w:rPr>
        <w:t>جدد</w:t>
      </w:r>
      <w:r w:rsidRPr="00FD2738">
        <w:rPr>
          <w:rFonts w:ascii="Simplified Arabic" w:hAnsi="Simplified Arabic" w:cs="Simplified Arabic"/>
          <w:sz w:val="28"/>
          <w:szCs w:val="28"/>
          <w:rtl/>
        </w:rPr>
        <w:t xml:space="preserve"> </w:t>
      </w:r>
      <w:r w:rsidRPr="00FD2738">
        <w:rPr>
          <w:rFonts w:ascii="Simplified Arabic" w:hAnsi="Simplified Arabic" w:cs="Simplified Arabic" w:hint="cs"/>
          <w:sz w:val="28"/>
          <w:szCs w:val="28"/>
          <w:rtl/>
        </w:rPr>
        <w:t>لمجلس</w:t>
      </w:r>
      <w:r w:rsidRPr="00FD2738">
        <w:rPr>
          <w:rFonts w:ascii="Simplified Arabic" w:hAnsi="Simplified Arabic" w:cs="Simplified Arabic"/>
          <w:sz w:val="28"/>
          <w:szCs w:val="28"/>
          <w:rtl/>
        </w:rPr>
        <w:t xml:space="preserve"> </w:t>
      </w:r>
      <w:r w:rsidRPr="00FD2738">
        <w:rPr>
          <w:rFonts w:ascii="Simplified Arabic" w:hAnsi="Simplified Arabic" w:cs="Simplified Arabic" w:hint="cs"/>
          <w:sz w:val="28"/>
          <w:szCs w:val="28"/>
          <w:rtl/>
        </w:rPr>
        <w:t>الإدارة</w:t>
      </w:r>
      <w:r>
        <w:rPr>
          <w:rFonts w:ascii="Simplified Arabic" w:hAnsi="Simplified Arabic" w:cs="Simplified Arabic" w:hint="cs"/>
          <w:sz w:val="28"/>
          <w:szCs w:val="28"/>
          <w:rtl/>
        </w:rPr>
        <w:t xml:space="preserve">, </w:t>
      </w:r>
      <w:r w:rsidRPr="00FD2738">
        <w:rPr>
          <w:rFonts w:ascii="Simplified Arabic" w:hAnsi="Simplified Arabic" w:cs="Simplified Arabic" w:hint="cs"/>
          <w:sz w:val="28"/>
          <w:szCs w:val="28"/>
          <w:rtl/>
        </w:rPr>
        <w:t>يجب</w:t>
      </w:r>
      <w:r w:rsidRPr="00FD2738">
        <w:rPr>
          <w:rFonts w:ascii="Simplified Arabic" w:hAnsi="Simplified Arabic" w:cs="Simplified Arabic"/>
          <w:sz w:val="28"/>
          <w:szCs w:val="28"/>
          <w:rtl/>
        </w:rPr>
        <w:t xml:space="preserve"> </w:t>
      </w:r>
      <w:r w:rsidRPr="00FD2738">
        <w:rPr>
          <w:rFonts w:ascii="Simplified Arabic" w:hAnsi="Simplified Arabic" w:cs="Simplified Arabic" w:hint="cs"/>
          <w:sz w:val="28"/>
          <w:szCs w:val="28"/>
          <w:rtl/>
        </w:rPr>
        <w:t>السعي</w:t>
      </w:r>
      <w:r w:rsidRPr="00FD2738">
        <w:rPr>
          <w:rFonts w:ascii="Simplified Arabic" w:hAnsi="Simplified Arabic" w:cs="Simplified Arabic"/>
          <w:sz w:val="28"/>
          <w:szCs w:val="28"/>
          <w:rtl/>
        </w:rPr>
        <w:t xml:space="preserve"> </w:t>
      </w:r>
      <w:r w:rsidRPr="00FD2738">
        <w:rPr>
          <w:rFonts w:ascii="Simplified Arabic" w:hAnsi="Simplified Arabic" w:cs="Simplified Arabic" w:hint="cs"/>
          <w:sz w:val="28"/>
          <w:szCs w:val="28"/>
          <w:rtl/>
        </w:rPr>
        <w:t>إلى</w:t>
      </w:r>
      <w:r w:rsidRPr="00FD2738">
        <w:rPr>
          <w:rFonts w:ascii="Simplified Arabic" w:hAnsi="Simplified Arabic" w:cs="Simplified Arabic"/>
          <w:sz w:val="28"/>
          <w:szCs w:val="28"/>
          <w:rtl/>
        </w:rPr>
        <w:t xml:space="preserve"> </w:t>
      </w:r>
      <w:r w:rsidRPr="00FD2738">
        <w:rPr>
          <w:rFonts w:ascii="Simplified Arabic" w:hAnsi="Simplified Arabic" w:cs="Simplified Arabic" w:hint="cs"/>
          <w:sz w:val="28"/>
          <w:szCs w:val="28"/>
          <w:rtl/>
        </w:rPr>
        <w:t>ضم</w:t>
      </w:r>
      <w:r>
        <w:rPr>
          <w:rFonts w:ascii="Simplified Arabic" w:hAnsi="Simplified Arabic" w:cs="Simplified Arabic" w:hint="cs"/>
          <w:sz w:val="28"/>
          <w:szCs w:val="28"/>
          <w:rtl/>
        </w:rPr>
        <w:t xml:space="preserve"> </w:t>
      </w:r>
      <w:r w:rsidRPr="00FD2738">
        <w:rPr>
          <w:rFonts w:ascii="Simplified Arabic" w:hAnsi="Simplified Arabic" w:cs="Simplified Arabic" w:hint="cs"/>
          <w:sz w:val="28"/>
          <w:szCs w:val="28"/>
          <w:rtl/>
        </w:rPr>
        <w:t>مرشحين</w:t>
      </w:r>
      <w:r w:rsidRPr="00FD2738">
        <w:rPr>
          <w:rFonts w:ascii="Simplified Arabic" w:hAnsi="Simplified Arabic" w:cs="Simplified Arabic"/>
          <w:sz w:val="28"/>
          <w:szCs w:val="28"/>
          <w:rtl/>
        </w:rPr>
        <w:t xml:space="preserve"> </w:t>
      </w:r>
      <w:r w:rsidRPr="00FD2738">
        <w:rPr>
          <w:rFonts w:ascii="Simplified Arabic" w:hAnsi="Simplified Arabic" w:cs="Simplified Arabic" w:hint="cs"/>
          <w:sz w:val="28"/>
          <w:szCs w:val="28"/>
          <w:rtl/>
        </w:rPr>
        <w:t>من</w:t>
      </w:r>
      <w:r w:rsidRPr="00FD2738">
        <w:rPr>
          <w:rFonts w:ascii="Simplified Arabic" w:hAnsi="Simplified Arabic" w:cs="Simplified Arabic"/>
          <w:sz w:val="28"/>
          <w:szCs w:val="28"/>
          <w:rtl/>
        </w:rPr>
        <w:t xml:space="preserve"> </w:t>
      </w:r>
      <w:r w:rsidRPr="00FD2738">
        <w:rPr>
          <w:rFonts w:ascii="Simplified Arabic" w:hAnsi="Simplified Arabic" w:cs="Simplified Arabic" w:hint="cs"/>
          <w:sz w:val="28"/>
          <w:szCs w:val="28"/>
          <w:rtl/>
        </w:rPr>
        <w:t>ذوي</w:t>
      </w:r>
      <w:r w:rsidRPr="00FD2738">
        <w:rPr>
          <w:rFonts w:ascii="Simplified Arabic" w:hAnsi="Simplified Arabic" w:cs="Simplified Arabic"/>
          <w:sz w:val="28"/>
          <w:szCs w:val="28"/>
          <w:rtl/>
        </w:rPr>
        <w:t xml:space="preserve"> </w:t>
      </w:r>
      <w:r w:rsidRPr="00FD2738">
        <w:rPr>
          <w:rFonts w:ascii="Simplified Arabic" w:hAnsi="Simplified Arabic" w:cs="Simplified Arabic" w:hint="cs"/>
          <w:sz w:val="28"/>
          <w:szCs w:val="28"/>
          <w:rtl/>
        </w:rPr>
        <w:t>النزاهة</w:t>
      </w:r>
      <w:r>
        <w:rPr>
          <w:rFonts w:ascii="Simplified Arabic" w:hAnsi="Simplified Arabic" w:cs="Simplified Arabic" w:hint="cs"/>
          <w:sz w:val="28"/>
          <w:szCs w:val="28"/>
          <w:rtl/>
        </w:rPr>
        <w:t xml:space="preserve"> </w:t>
      </w:r>
      <w:r w:rsidRPr="00FD2738">
        <w:rPr>
          <w:rFonts w:ascii="Simplified Arabic" w:hAnsi="Simplified Arabic" w:cs="Simplified Arabic" w:hint="cs"/>
          <w:sz w:val="28"/>
          <w:szCs w:val="28"/>
          <w:rtl/>
        </w:rPr>
        <w:t>والخبرة</w:t>
      </w:r>
      <w:r w:rsidRPr="00FD2738">
        <w:rPr>
          <w:rFonts w:ascii="Simplified Arabic" w:hAnsi="Simplified Arabic" w:cs="Simplified Arabic"/>
          <w:sz w:val="28"/>
          <w:szCs w:val="28"/>
          <w:rtl/>
        </w:rPr>
        <w:t xml:space="preserve"> </w:t>
      </w:r>
      <w:r w:rsidRPr="00FD2738">
        <w:rPr>
          <w:rFonts w:ascii="Simplified Arabic" w:hAnsi="Simplified Arabic" w:cs="Simplified Arabic" w:hint="cs"/>
          <w:sz w:val="28"/>
          <w:szCs w:val="28"/>
          <w:rtl/>
        </w:rPr>
        <w:t>في</w:t>
      </w:r>
      <w:r w:rsidRPr="00FD2738">
        <w:rPr>
          <w:rFonts w:ascii="Simplified Arabic" w:hAnsi="Simplified Arabic" w:cs="Simplified Arabic"/>
          <w:sz w:val="28"/>
          <w:szCs w:val="28"/>
          <w:rtl/>
        </w:rPr>
        <w:t xml:space="preserve"> </w:t>
      </w:r>
      <w:r w:rsidRPr="00FD2738">
        <w:rPr>
          <w:rFonts w:ascii="Simplified Arabic" w:hAnsi="Simplified Arabic" w:cs="Simplified Arabic" w:hint="cs"/>
          <w:sz w:val="28"/>
          <w:szCs w:val="28"/>
          <w:rtl/>
        </w:rPr>
        <w:t>الصناعة</w:t>
      </w:r>
      <w:r w:rsidRPr="00FD2738">
        <w:rPr>
          <w:rFonts w:ascii="Simplified Arabic" w:hAnsi="Simplified Arabic" w:cs="Simplified Arabic"/>
          <w:sz w:val="28"/>
          <w:szCs w:val="28"/>
          <w:rtl/>
        </w:rPr>
        <w:t xml:space="preserve"> </w:t>
      </w:r>
      <w:r w:rsidRPr="00FD2738">
        <w:rPr>
          <w:rFonts w:ascii="Simplified Arabic" w:hAnsi="Simplified Arabic" w:cs="Simplified Arabic" w:hint="cs"/>
          <w:sz w:val="28"/>
          <w:szCs w:val="28"/>
          <w:rtl/>
        </w:rPr>
        <w:t>والاتصالات</w:t>
      </w:r>
      <w:r w:rsidRPr="00FD2738">
        <w:rPr>
          <w:rFonts w:ascii="Simplified Arabic" w:hAnsi="Simplified Arabic" w:cs="Simplified Arabic"/>
          <w:sz w:val="28"/>
          <w:szCs w:val="28"/>
          <w:rtl/>
        </w:rPr>
        <w:t>.</w:t>
      </w:r>
    </w:p>
    <w:p w:rsidR="009617CB" w:rsidRDefault="009617CB" w:rsidP="009617CB">
      <w:pPr>
        <w:pStyle w:val="a3"/>
        <w:numPr>
          <w:ilvl w:val="0"/>
          <w:numId w:val="8"/>
        </w:numPr>
        <w:spacing w:after="0"/>
        <w:ind w:left="424" w:hanging="438"/>
        <w:jc w:val="both"/>
        <w:rPr>
          <w:rFonts w:ascii="Simplified Arabic" w:hAnsi="Simplified Arabic" w:cs="Simplified Arabic"/>
          <w:sz w:val="28"/>
          <w:szCs w:val="28"/>
        </w:rPr>
      </w:pPr>
      <w:r w:rsidRPr="00043849">
        <w:rPr>
          <w:rFonts w:ascii="Simplified Arabic" w:hAnsi="Simplified Arabic" w:cs="Simplified Arabic" w:hint="cs"/>
          <w:sz w:val="28"/>
          <w:szCs w:val="28"/>
          <w:rtl/>
        </w:rPr>
        <w:t>وضع</w:t>
      </w:r>
      <w:r w:rsidRPr="00043849">
        <w:rPr>
          <w:rFonts w:ascii="Simplified Arabic" w:hAnsi="Simplified Arabic" w:cs="Simplified Arabic"/>
          <w:sz w:val="28"/>
          <w:szCs w:val="28"/>
          <w:rtl/>
        </w:rPr>
        <w:t xml:space="preserve"> </w:t>
      </w:r>
      <w:r w:rsidRPr="00043849">
        <w:rPr>
          <w:rFonts w:ascii="Simplified Arabic" w:hAnsi="Simplified Arabic" w:cs="Simplified Arabic" w:hint="cs"/>
          <w:sz w:val="28"/>
          <w:szCs w:val="28"/>
          <w:rtl/>
        </w:rPr>
        <w:t>إرشادات</w:t>
      </w:r>
      <w:r w:rsidRPr="00043849">
        <w:rPr>
          <w:rFonts w:ascii="Simplified Arabic" w:hAnsi="Simplified Arabic" w:cs="Simplified Arabic"/>
          <w:sz w:val="28"/>
          <w:szCs w:val="28"/>
          <w:rtl/>
        </w:rPr>
        <w:t xml:space="preserve"> </w:t>
      </w:r>
      <w:r>
        <w:rPr>
          <w:rFonts w:ascii="Simplified Arabic" w:hAnsi="Simplified Arabic" w:cs="Simplified Arabic" w:hint="cs"/>
          <w:sz w:val="28"/>
          <w:szCs w:val="28"/>
          <w:rtl/>
        </w:rPr>
        <w:t>ل</w:t>
      </w:r>
      <w:r w:rsidRPr="00043849">
        <w:rPr>
          <w:rFonts w:ascii="Simplified Arabic" w:hAnsi="Simplified Arabic" w:cs="Simplified Arabic" w:hint="cs"/>
          <w:sz w:val="28"/>
          <w:szCs w:val="28"/>
          <w:rtl/>
        </w:rPr>
        <w:t>لعمل</w:t>
      </w:r>
      <w:r w:rsidRPr="00043849">
        <w:rPr>
          <w:rFonts w:ascii="Simplified Arabic" w:hAnsi="Simplified Arabic" w:cs="Simplified Arabic"/>
          <w:sz w:val="28"/>
          <w:szCs w:val="28"/>
          <w:rtl/>
        </w:rPr>
        <w:t xml:space="preserve"> </w:t>
      </w:r>
      <w:r>
        <w:rPr>
          <w:rFonts w:ascii="Simplified Arabic" w:hAnsi="Simplified Arabic" w:cs="Simplified Arabic" w:hint="cs"/>
          <w:sz w:val="28"/>
          <w:szCs w:val="28"/>
          <w:rtl/>
        </w:rPr>
        <w:t>في مجل</w:t>
      </w:r>
      <w:r w:rsidRPr="00043849">
        <w:rPr>
          <w:rFonts w:ascii="Simplified Arabic" w:hAnsi="Simplified Arabic" w:cs="Simplified Arabic" w:hint="cs"/>
          <w:sz w:val="28"/>
          <w:szCs w:val="28"/>
          <w:rtl/>
        </w:rPr>
        <w:t>س</w:t>
      </w:r>
      <w:r w:rsidRPr="00043849">
        <w:rPr>
          <w:rFonts w:ascii="Simplified Arabic" w:hAnsi="Simplified Arabic" w:cs="Simplified Arabic"/>
          <w:sz w:val="28"/>
          <w:szCs w:val="28"/>
          <w:rtl/>
        </w:rPr>
        <w:t xml:space="preserve"> </w:t>
      </w:r>
      <w:r w:rsidRPr="00043849">
        <w:rPr>
          <w:rFonts w:ascii="Simplified Arabic" w:hAnsi="Simplified Arabic" w:cs="Simplified Arabic" w:hint="cs"/>
          <w:sz w:val="28"/>
          <w:szCs w:val="28"/>
          <w:rtl/>
        </w:rPr>
        <w:t>ا</w:t>
      </w:r>
      <w:r>
        <w:rPr>
          <w:rFonts w:ascii="Simplified Arabic" w:hAnsi="Simplified Arabic" w:cs="Simplified Arabic" w:hint="cs"/>
          <w:sz w:val="28"/>
          <w:szCs w:val="28"/>
          <w:rtl/>
        </w:rPr>
        <w:t>لإ</w:t>
      </w:r>
      <w:r w:rsidRPr="00043849">
        <w:rPr>
          <w:rFonts w:ascii="Simplified Arabic" w:hAnsi="Simplified Arabic" w:cs="Simplified Arabic" w:hint="cs"/>
          <w:sz w:val="28"/>
          <w:szCs w:val="28"/>
          <w:rtl/>
        </w:rPr>
        <w:t>دارة</w:t>
      </w:r>
      <w:r>
        <w:rPr>
          <w:rFonts w:ascii="Simplified Arabic" w:hAnsi="Simplified Arabic" w:cs="Simplified Arabic" w:hint="cs"/>
          <w:sz w:val="28"/>
          <w:szCs w:val="28"/>
          <w:rtl/>
        </w:rPr>
        <w:t>,</w:t>
      </w:r>
      <w:r w:rsidRPr="00043849">
        <w:rPr>
          <w:rFonts w:ascii="Simplified Arabic" w:hAnsi="Simplified Arabic" w:cs="Simplified Arabic"/>
          <w:sz w:val="28"/>
          <w:szCs w:val="28"/>
          <w:rtl/>
        </w:rPr>
        <w:t xml:space="preserve"> </w:t>
      </w:r>
      <w:r w:rsidRPr="00043849">
        <w:rPr>
          <w:rFonts w:ascii="Simplified Arabic" w:hAnsi="Simplified Arabic" w:cs="Simplified Arabic" w:hint="cs"/>
          <w:sz w:val="28"/>
          <w:szCs w:val="28"/>
          <w:rtl/>
        </w:rPr>
        <w:t>مع</w:t>
      </w:r>
      <w:r w:rsidRPr="00043849">
        <w:rPr>
          <w:rFonts w:ascii="Simplified Arabic" w:hAnsi="Simplified Arabic" w:cs="Simplified Arabic"/>
          <w:sz w:val="28"/>
          <w:szCs w:val="28"/>
          <w:rtl/>
        </w:rPr>
        <w:t xml:space="preserve"> </w:t>
      </w:r>
      <w:r w:rsidRPr="00043849">
        <w:rPr>
          <w:rFonts w:ascii="Simplified Arabic" w:hAnsi="Simplified Arabic" w:cs="Simplified Arabic" w:hint="cs"/>
          <w:sz w:val="28"/>
          <w:szCs w:val="28"/>
          <w:rtl/>
        </w:rPr>
        <w:t>التأكد</w:t>
      </w:r>
      <w:r w:rsidRPr="00043849">
        <w:rPr>
          <w:rFonts w:ascii="Simplified Arabic" w:hAnsi="Simplified Arabic" w:cs="Simplified Arabic"/>
          <w:sz w:val="28"/>
          <w:szCs w:val="28"/>
          <w:rtl/>
        </w:rPr>
        <w:t xml:space="preserve"> </w:t>
      </w:r>
      <w:r w:rsidRPr="00043849">
        <w:rPr>
          <w:rFonts w:ascii="Simplified Arabic" w:hAnsi="Simplified Arabic" w:cs="Simplified Arabic" w:hint="cs"/>
          <w:sz w:val="28"/>
          <w:szCs w:val="28"/>
          <w:rtl/>
        </w:rPr>
        <w:t>من</w:t>
      </w:r>
      <w:r w:rsidRPr="00043849">
        <w:rPr>
          <w:rFonts w:ascii="Simplified Arabic" w:hAnsi="Simplified Arabic" w:cs="Simplified Arabic"/>
          <w:sz w:val="28"/>
          <w:szCs w:val="28"/>
          <w:rtl/>
        </w:rPr>
        <w:t xml:space="preserve"> </w:t>
      </w:r>
      <w:r w:rsidRPr="00043849">
        <w:rPr>
          <w:rFonts w:ascii="Simplified Arabic" w:hAnsi="Simplified Arabic" w:cs="Simplified Arabic" w:hint="cs"/>
          <w:sz w:val="28"/>
          <w:szCs w:val="28"/>
          <w:rtl/>
        </w:rPr>
        <w:t>قيام</w:t>
      </w:r>
      <w:r w:rsidRPr="00043849">
        <w:rPr>
          <w:rFonts w:ascii="Simplified Arabic" w:hAnsi="Simplified Arabic" w:cs="Simplified Arabic"/>
          <w:sz w:val="28"/>
          <w:szCs w:val="28"/>
          <w:rtl/>
        </w:rPr>
        <w:t xml:space="preserve"> </w:t>
      </w:r>
      <w:r w:rsidRPr="00043849">
        <w:rPr>
          <w:rFonts w:ascii="Simplified Arabic" w:hAnsi="Simplified Arabic" w:cs="Simplified Arabic" w:hint="cs"/>
          <w:sz w:val="28"/>
          <w:szCs w:val="28"/>
          <w:rtl/>
        </w:rPr>
        <w:t>أعضاء</w:t>
      </w:r>
      <w:r w:rsidRPr="00043849">
        <w:rPr>
          <w:rFonts w:ascii="Simplified Arabic" w:hAnsi="Simplified Arabic" w:cs="Simplified Arabic"/>
          <w:sz w:val="28"/>
          <w:szCs w:val="28"/>
          <w:rtl/>
        </w:rPr>
        <w:t xml:space="preserve"> </w:t>
      </w:r>
      <w:r>
        <w:rPr>
          <w:rFonts w:ascii="Simplified Arabic" w:hAnsi="Simplified Arabic" w:cs="Simplified Arabic" w:hint="cs"/>
          <w:sz w:val="28"/>
          <w:szCs w:val="28"/>
          <w:rtl/>
        </w:rPr>
        <w:t>مج</w:t>
      </w:r>
      <w:r w:rsidRPr="00043849">
        <w:rPr>
          <w:rFonts w:ascii="Simplified Arabic" w:hAnsi="Simplified Arabic" w:cs="Simplified Arabic" w:hint="cs"/>
          <w:sz w:val="28"/>
          <w:szCs w:val="28"/>
          <w:rtl/>
        </w:rPr>
        <w:t>لس الإدارة</w:t>
      </w:r>
      <w:r w:rsidRPr="00043849">
        <w:rPr>
          <w:rFonts w:ascii="Simplified Arabic" w:hAnsi="Simplified Arabic" w:cs="Simplified Arabic"/>
          <w:sz w:val="28"/>
          <w:szCs w:val="28"/>
          <w:rtl/>
        </w:rPr>
        <w:t xml:space="preserve"> </w:t>
      </w:r>
      <w:r w:rsidRPr="00043849">
        <w:rPr>
          <w:rFonts w:ascii="Simplified Arabic" w:hAnsi="Simplified Arabic" w:cs="Simplified Arabic" w:hint="cs"/>
          <w:sz w:val="28"/>
          <w:szCs w:val="28"/>
          <w:rtl/>
        </w:rPr>
        <w:t>المحتملين</w:t>
      </w:r>
      <w:r w:rsidRPr="00043849">
        <w:rPr>
          <w:rFonts w:ascii="Simplified Arabic" w:hAnsi="Simplified Arabic" w:cs="Simplified Arabic"/>
          <w:sz w:val="28"/>
          <w:szCs w:val="28"/>
          <w:rtl/>
        </w:rPr>
        <w:t xml:space="preserve"> </w:t>
      </w:r>
      <w:r w:rsidRPr="00043849">
        <w:rPr>
          <w:rFonts w:ascii="Simplified Arabic" w:hAnsi="Simplified Arabic" w:cs="Simplified Arabic" w:hint="cs"/>
          <w:sz w:val="28"/>
          <w:szCs w:val="28"/>
          <w:rtl/>
        </w:rPr>
        <w:t>بتخصيص</w:t>
      </w:r>
      <w:r w:rsidRPr="00043849">
        <w:rPr>
          <w:rFonts w:ascii="Simplified Arabic" w:hAnsi="Simplified Arabic" w:cs="Simplified Arabic"/>
          <w:sz w:val="28"/>
          <w:szCs w:val="28"/>
          <w:rtl/>
        </w:rPr>
        <w:t xml:space="preserve"> </w:t>
      </w:r>
      <w:r w:rsidRPr="00043849">
        <w:rPr>
          <w:rFonts w:ascii="Simplified Arabic" w:hAnsi="Simplified Arabic" w:cs="Simplified Arabic" w:hint="cs"/>
          <w:sz w:val="28"/>
          <w:szCs w:val="28"/>
          <w:rtl/>
        </w:rPr>
        <w:t>الوقت</w:t>
      </w:r>
      <w:r w:rsidRPr="00043849">
        <w:rPr>
          <w:rFonts w:ascii="Simplified Arabic" w:hAnsi="Simplified Arabic" w:cs="Simplified Arabic"/>
          <w:sz w:val="28"/>
          <w:szCs w:val="28"/>
          <w:rtl/>
        </w:rPr>
        <w:t xml:space="preserve"> </w:t>
      </w:r>
      <w:r w:rsidRPr="00043849">
        <w:rPr>
          <w:rFonts w:ascii="Simplified Arabic" w:hAnsi="Simplified Arabic" w:cs="Simplified Arabic" w:hint="cs"/>
          <w:sz w:val="28"/>
          <w:szCs w:val="28"/>
          <w:rtl/>
        </w:rPr>
        <w:t>اللازم</w:t>
      </w:r>
      <w:r w:rsidRPr="00043849">
        <w:rPr>
          <w:rFonts w:ascii="Simplified Arabic" w:hAnsi="Simplified Arabic" w:cs="Simplified Arabic"/>
          <w:sz w:val="28"/>
          <w:szCs w:val="28"/>
          <w:rtl/>
        </w:rPr>
        <w:t xml:space="preserve"> </w:t>
      </w:r>
      <w:r w:rsidRPr="00043849">
        <w:rPr>
          <w:rFonts w:ascii="Simplified Arabic" w:hAnsi="Simplified Arabic" w:cs="Simplified Arabic" w:hint="cs"/>
          <w:sz w:val="28"/>
          <w:szCs w:val="28"/>
          <w:rtl/>
        </w:rPr>
        <w:t>للعمل</w:t>
      </w:r>
      <w:r w:rsidRPr="00043849">
        <w:rPr>
          <w:rFonts w:ascii="Simplified Arabic" w:hAnsi="Simplified Arabic" w:cs="Simplified Arabic"/>
          <w:sz w:val="28"/>
          <w:szCs w:val="28"/>
          <w:rtl/>
        </w:rPr>
        <w:t xml:space="preserve"> </w:t>
      </w:r>
      <w:r w:rsidRPr="00043849">
        <w:rPr>
          <w:rFonts w:ascii="Simplified Arabic" w:hAnsi="Simplified Arabic" w:cs="Simplified Arabic" w:hint="cs"/>
          <w:sz w:val="28"/>
          <w:szCs w:val="28"/>
          <w:rtl/>
        </w:rPr>
        <w:t>في</w:t>
      </w:r>
      <w:r w:rsidRPr="00043849">
        <w:rPr>
          <w:rFonts w:ascii="Simplified Arabic" w:hAnsi="Simplified Arabic" w:cs="Simplified Arabic"/>
          <w:sz w:val="28"/>
          <w:szCs w:val="28"/>
          <w:rtl/>
        </w:rPr>
        <w:t xml:space="preserve"> </w:t>
      </w:r>
      <w:r w:rsidRPr="00043849">
        <w:rPr>
          <w:rFonts w:ascii="Simplified Arabic" w:hAnsi="Simplified Arabic" w:cs="Simplified Arabic" w:hint="cs"/>
          <w:sz w:val="28"/>
          <w:szCs w:val="28"/>
          <w:rtl/>
        </w:rPr>
        <w:t>المجالس</w:t>
      </w:r>
      <w:r w:rsidRPr="00043849">
        <w:rPr>
          <w:rFonts w:ascii="Simplified Arabic" w:hAnsi="Simplified Arabic" w:cs="Simplified Arabic"/>
          <w:sz w:val="28"/>
          <w:szCs w:val="28"/>
          <w:rtl/>
        </w:rPr>
        <w:t>.</w:t>
      </w:r>
    </w:p>
    <w:p w:rsidR="009617CB" w:rsidRDefault="009617CB" w:rsidP="009617CB">
      <w:pPr>
        <w:pStyle w:val="a3"/>
        <w:numPr>
          <w:ilvl w:val="0"/>
          <w:numId w:val="8"/>
        </w:numPr>
        <w:spacing w:after="0"/>
        <w:ind w:left="424" w:hanging="438"/>
        <w:jc w:val="both"/>
        <w:rPr>
          <w:rFonts w:ascii="Simplified Arabic" w:hAnsi="Simplified Arabic" w:cs="Simplified Arabic"/>
          <w:sz w:val="28"/>
          <w:szCs w:val="28"/>
        </w:rPr>
      </w:pPr>
      <w:r w:rsidRPr="005A5098">
        <w:rPr>
          <w:rFonts w:ascii="Simplified Arabic" w:hAnsi="Simplified Arabic" w:cs="Simplified Arabic" w:hint="cs"/>
          <w:sz w:val="28"/>
          <w:szCs w:val="28"/>
          <w:rtl/>
        </w:rPr>
        <w:t>زيادة</w:t>
      </w:r>
      <w:r w:rsidRPr="005A5098">
        <w:rPr>
          <w:rFonts w:ascii="Simplified Arabic" w:hAnsi="Simplified Arabic" w:cs="Simplified Arabic"/>
          <w:sz w:val="28"/>
          <w:szCs w:val="28"/>
          <w:rtl/>
        </w:rPr>
        <w:t xml:space="preserve"> </w:t>
      </w:r>
      <w:r w:rsidRPr="005A5098">
        <w:rPr>
          <w:rFonts w:ascii="Simplified Arabic" w:hAnsi="Simplified Arabic" w:cs="Simplified Arabic" w:hint="cs"/>
          <w:sz w:val="28"/>
          <w:szCs w:val="28"/>
          <w:rtl/>
        </w:rPr>
        <w:t>درجة</w:t>
      </w:r>
      <w:r w:rsidRPr="005A5098">
        <w:rPr>
          <w:rFonts w:ascii="Simplified Arabic" w:hAnsi="Simplified Arabic" w:cs="Simplified Arabic"/>
          <w:sz w:val="28"/>
          <w:szCs w:val="28"/>
          <w:rtl/>
        </w:rPr>
        <w:t xml:space="preserve"> </w:t>
      </w:r>
      <w:r w:rsidRPr="005A5098">
        <w:rPr>
          <w:rFonts w:ascii="Simplified Arabic" w:hAnsi="Simplified Arabic" w:cs="Simplified Arabic" w:hint="cs"/>
          <w:sz w:val="28"/>
          <w:szCs w:val="28"/>
          <w:rtl/>
        </w:rPr>
        <w:t>أداء مجلس</w:t>
      </w:r>
      <w:r w:rsidRPr="005A5098">
        <w:rPr>
          <w:rFonts w:ascii="Simplified Arabic" w:hAnsi="Simplified Arabic" w:cs="Simplified Arabic"/>
          <w:sz w:val="28"/>
          <w:szCs w:val="28"/>
          <w:rtl/>
        </w:rPr>
        <w:t xml:space="preserve"> </w:t>
      </w:r>
      <w:r w:rsidRPr="005A5098">
        <w:rPr>
          <w:rFonts w:ascii="Simplified Arabic" w:hAnsi="Simplified Arabic" w:cs="Simplified Arabic" w:hint="cs"/>
          <w:sz w:val="28"/>
          <w:szCs w:val="28"/>
          <w:rtl/>
        </w:rPr>
        <w:t>الإدارة</w:t>
      </w:r>
      <w:r w:rsidRPr="005A5098">
        <w:rPr>
          <w:rFonts w:ascii="Simplified Arabic" w:hAnsi="Simplified Arabic" w:cs="Simplified Arabic"/>
          <w:sz w:val="28"/>
          <w:szCs w:val="28"/>
          <w:rtl/>
        </w:rPr>
        <w:t xml:space="preserve"> </w:t>
      </w:r>
      <w:r w:rsidRPr="005A5098">
        <w:rPr>
          <w:rFonts w:ascii="Simplified Arabic" w:hAnsi="Simplified Arabic" w:cs="Simplified Arabic" w:hint="cs"/>
          <w:sz w:val="28"/>
          <w:szCs w:val="28"/>
          <w:rtl/>
        </w:rPr>
        <w:t>عن</w:t>
      </w:r>
      <w:r w:rsidRPr="005A5098">
        <w:rPr>
          <w:rFonts w:ascii="Simplified Arabic" w:hAnsi="Simplified Arabic" w:cs="Simplified Arabic"/>
          <w:sz w:val="28"/>
          <w:szCs w:val="28"/>
          <w:rtl/>
        </w:rPr>
        <w:t xml:space="preserve"> </w:t>
      </w:r>
      <w:r w:rsidRPr="005A5098">
        <w:rPr>
          <w:rFonts w:ascii="Simplified Arabic" w:hAnsi="Simplified Arabic" w:cs="Simplified Arabic" w:hint="cs"/>
          <w:sz w:val="28"/>
          <w:szCs w:val="28"/>
          <w:rtl/>
        </w:rPr>
        <w:t>طريق</w:t>
      </w:r>
      <w:r w:rsidRPr="005A5098">
        <w:rPr>
          <w:rFonts w:ascii="Simplified Arabic" w:hAnsi="Simplified Arabic" w:cs="Simplified Arabic"/>
          <w:sz w:val="28"/>
          <w:szCs w:val="28"/>
          <w:rtl/>
        </w:rPr>
        <w:t xml:space="preserve"> </w:t>
      </w:r>
      <w:r w:rsidRPr="005A5098">
        <w:rPr>
          <w:rFonts w:ascii="Simplified Arabic" w:hAnsi="Simplified Arabic" w:cs="Simplified Arabic" w:hint="cs"/>
          <w:sz w:val="28"/>
          <w:szCs w:val="28"/>
          <w:rtl/>
        </w:rPr>
        <w:t>زيادة</w:t>
      </w:r>
      <w:r w:rsidRPr="005A5098">
        <w:rPr>
          <w:rFonts w:ascii="Simplified Arabic" w:hAnsi="Simplified Arabic" w:cs="Simplified Arabic"/>
          <w:sz w:val="28"/>
          <w:szCs w:val="28"/>
          <w:rtl/>
        </w:rPr>
        <w:t xml:space="preserve"> </w:t>
      </w:r>
      <w:r w:rsidRPr="005A5098">
        <w:rPr>
          <w:rFonts w:ascii="Simplified Arabic" w:hAnsi="Simplified Arabic" w:cs="Simplified Arabic" w:hint="cs"/>
          <w:sz w:val="28"/>
          <w:szCs w:val="28"/>
          <w:rtl/>
        </w:rPr>
        <w:t>عدد</w:t>
      </w:r>
      <w:r w:rsidRPr="005A5098">
        <w:rPr>
          <w:rFonts w:ascii="Simplified Arabic" w:hAnsi="Simplified Arabic" w:cs="Simplified Arabic"/>
          <w:sz w:val="28"/>
          <w:szCs w:val="28"/>
          <w:rtl/>
        </w:rPr>
        <w:t xml:space="preserve"> </w:t>
      </w:r>
      <w:r w:rsidRPr="005A5098">
        <w:rPr>
          <w:rFonts w:ascii="Simplified Arabic" w:hAnsi="Simplified Arabic" w:cs="Simplified Arabic" w:hint="cs"/>
          <w:sz w:val="28"/>
          <w:szCs w:val="28"/>
          <w:rtl/>
        </w:rPr>
        <w:t xml:space="preserve">الاجتماعات </w:t>
      </w:r>
      <w:r>
        <w:rPr>
          <w:rFonts w:ascii="Simplified Arabic" w:hAnsi="Simplified Arabic" w:cs="Simplified Arabic" w:hint="cs"/>
          <w:sz w:val="28"/>
          <w:szCs w:val="28"/>
          <w:rtl/>
        </w:rPr>
        <w:t xml:space="preserve">المجدية </w:t>
      </w:r>
      <w:r w:rsidRPr="005A5098">
        <w:rPr>
          <w:rFonts w:ascii="Simplified Arabic" w:hAnsi="Simplified Arabic" w:cs="Simplified Arabic" w:hint="cs"/>
          <w:sz w:val="28"/>
          <w:szCs w:val="28"/>
          <w:rtl/>
        </w:rPr>
        <w:t>والوقت</w:t>
      </w:r>
      <w:r w:rsidRPr="005A5098">
        <w:rPr>
          <w:rFonts w:ascii="Simplified Arabic" w:hAnsi="Simplified Arabic" w:cs="Simplified Arabic"/>
          <w:sz w:val="28"/>
          <w:szCs w:val="28"/>
          <w:rtl/>
        </w:rPr>
        <w:t xml:space="preserve"> </w:t>
      </w:r>
      <w:r w:rsidRPr="005A5098">
        <w:rPr>
          <w:rFonts w:ascii="Simplified Arabic" w:hAnsi="Simplified Arabic" w:cs="Simplified Arabic" w:hint="cs"/>
          <w:sz w:val="28"/>
          <w:szCs w:val="28"/>
          <w:rtl/>
        </w:rPr>
        <w:t>المخصص لإعداد</w:t>
      </w:r>
      <w:r>
        <w:rPr>
          <w:rFonts w:ascii="Simplified Arabic" w:hAnsi="Simplified Arabic" w:cs="Simplified Arabic" w:hint="cs"/>
          <w:sz w:val="28"/>
          <w:szCs w:val="28"/>
          <w:rtl/>
        </w:rPr>
        <w:t>ها.</w:t>
      </w:r>
    </w:p>
    <w:p w:rsidR="009617CB" w:rsidRDefault="009617CB" w:rsidP="009617CB">
      <w:pPr>
        <w:pStyle w:val="a3"/>
        <w:numPr>
          <w:ilvl w:val="0"/>
          <w:numId w:val="8"/>
        </w:numPr>
        <w:spacing w:after="0"/>
        <w:ind w:left="424" w:hanging="438"/>
        <w:jc w:val="both"/>
        <w:rPr>
          <w:rFonts w:ascii="Simplified Arabic" w:hAnsi="Simplified Arabic" w:cs="Simplified Arabic"/>
          <w:sz w:val="28"/>
          <w:szCs w:val="28"/>
        </w:rPr>
      </w:pPr>
      <w:r w:rsidRPr="00141D12">
        <w:rPr>
          <w:rFonts w:ascii="Simplified Arabic" w:hAnsi="Simplified Arabic" w:cs="Simplified Arabic" w:hint="cs"/>
          <w:sz w:val="28"/>
          <w:szCs w:val="28"/>
          <w:rtl/>
        </w:rPr>
        <w:t>التركيز</w:t>
      </w:r>
      <w:r w:rsidRPr="00141D12">
        <w:rPr>
          <w:rFonts w:ascii="Simplified Arabic" w:hAnsi="Simplified Arabic" w:cs="Simplified Arabic"/>
          <w:sz w:val="28"/>
          <w:szCs w:val="28"/>
          <w:rtl/>
        </w:rPr>
        <w:t xml:space="preserve"> </w:t>
      </w:r>
      <w:r w:rsidRPr="00141D12">
        <w:rPr>
          <w:rFonts w:ascii="Simplified Arabic" w:hAnsi="Simplified Arabic" w:cs="Simplified Arabic" w:hint="cs"/>
          <w:sz w:val="28"/>
          <w:szCs w:val="28"/>
          <w:rtl/>
        </w:rPr>
        <w:t>على</w:t>
      </w:r>
      <w:r w:rsidRPr="00141D12">
        <w:rPr>
          <w:rFonts w:ascii="Simplified Arabic" w:hAnsi="Simplified Arabic" w:cs="Simplified Arabic"/>
          <w:sz w:val="28"/>
          <w:szCs w:val="28"/>
          <w:rtl/>
        </w:rPr>
        <w:t xml:space="preserve"> </w:t>
      </w:r>
      <w:r w:rsidRPr="00141D12">
        <w:rPr>
          <w:rFonts w:ascii="Simplified Arabic" w:hAnsi="Simplified Arabic" w:cs="Simplified Arabic" w:hint="cs"/>
          <w:sz w:val="28"/>
          <w:szCs w:val="28"/>
          <w:rtl/>
        </w:rPr>
        <w:t>المعلومات</w:t>
      </w:r>
      <w:r w:rsidRPr="00141D12">
        <w:rPr>
          <w:rFonts w:ascii="Simplified Arabic" w:hAnsi="Simplified Arabic" w:cs="Simplified Arabic"/>
          <w:sz w:val="28"/>
          <w:szCs w:val="28"/>
          <w:rtl/>
        </w:rPr>
        <w:t xml:space="preserve"> </w:t>
      </w:r>
      <w:r w:rsidRPr="00141D12">
        <w:rPr>
          <w:rFonts w:ascii="Simplified Arabic" w:hAnsi="Simplified Arabic" w:cs="Simplified Arabic" w:hint="cs"/>
          <w:sz w:val="28"/>
          <w:szCs w:val="28"/>
          <w:rtl/>
        </w:rPr>
        <w:t>الخاصة</w:t>
      </w:r>
      <w:r w:rsidRPr="00141D12">
        <w:rPr>
          <w:rFonts w:ascii="Simplified Arabic" w:hAnsi="Simplified Arabic" w:cs="Simplified Arabic"/>
          <w:sz w:val="28"/>
          <w:szCs w:val="28"/>
          <w:rtl/>
        </w:rPr>
        <w:t xml:space="preserve"> </w:t>
      </w:r>
      <w:r w:rsidRPr="00141D12">
        <w:rPr>
          <w:rFonts w:ascii="Simplified Arabic" w:hAnsi="Simplified Arabic" w:cs="Simplified Arabic" w:hint="cs"/>
          <w:sz w:val="28"/>
          <w:szCs w:val="28"/>
          <w:rtl/>
        </w:rPr>
        <w:t>بالشركة</w:t>
      </w:r>
      <w:r w:rsidRPr="00141D12">
        <w:rPr>
          <w:rFonts w:ascii="Simplified Arabic" w:hAnsi="Simplified Arabic" w:cs="Simplified Arabic"/>
          <w:sz w:val="28"/>
          <w:szCs w:val="28"/>
          <w:rtl/>
        </w:rPr>
        <w:t xml:space="preserve"> </w:t>
      </w:r>
      <w:r w:rsidRPr="00141D12">
        <w:rPr>
          <w:rFonts w:ascii="Simplified Arabic" w:hAnsi="Simplified Arabic" w:cs="Simplified Arabic" w:hint="cs"/>
          <w:sz w:val="28"/>
          <w:szCs w:val="28"/>
          <w:rtl/>
        </w:rPr>
        <w:t>وفي</w:t>
      </w:r>
      <w:r w:rsidRPr="00141D12">
        <w:rPr>
          <w:rFonts w:ascii="Simplified Arabic" w:hAnsi="Simplified Arabic" w:cs="Simplified Arabic"/>
          <w:sz w:val="28"/>
          <w:szCs w:val="28"/>
          <w:rtl/>
        </w:rPr>
        <w:t xml:space="preserve"> </w:t>
      </w:r>
      <w:r w:rsidRPr="00141D12">
        <w:rPr>
          <w:rFonts w:ascii="Simplified Arabic" w:hAnsi="Simplified Arabic" w:cs="Simplified Arabic" w:hint="cs"/>
          <w:sz w:val="28"/>
          <w:szCs w:val="28"/>
          <w:rtl/>
        </w:rPr>
        <w:t>نفس</w:t>
      </w:r>
      <w:r w:rsidRPr="00141D12">
        <w:rPr>
          <w:rFonts w:ascii="Simplified Arabic" w:hAnsi="Simplified Arabic" w:cs="Simplified Arabic"/>
          <w:sz w:val="28"/>
          <w:szCs w:val="28"/>
          <w:rtl/>
        </w:rPr>
        <w:t xml:space="preserve"> </w:t>
      </w:r>
      <w:r w:rsidRPr="00141D12">
        <w:rPr>
          <w:rFonts w:ascii="Simplified Arabic" w:hAnsi="Simplified Arabic" w:cs="Simplified Arabic" w:hint="cs"/>
          <w:sz w:val="28"/>
          <w:szCs w:val="28"/>
          <w:rtl/>
        </w:rPr>
        <w:t>الوقت</w:t>
      </w:r>
      <w:r w:rsidRPr="00141D12">
        <w:rPr>
          <w:rFonts w:ascii="Simplified Arabic" w:hAnsi="Simplified Arabic" w:cs="Simplified Arabic"/>
          <w:sz w:val="28"/>
          <w:szCs w:val="28"/>
          <w:rtl/>
        </w:rPr>
        <w:t xml:space="preserve"> </w:t>
      </w:r>
      <w:r w:rsidRPr="00141D12">
        <w:rPr>
          <w:rFonts w:ascii="Simplified Arabic" w:hAnsi="Simplified Arabic" w:cs="Simplified Arabic" w:hint="cs"/>
          <w:sz w:val="28"/>
          <w:szCs w:val="28"/>
          <w:rtl/>
        </w:rPr>
        <w:t>التركيز على</w:t>
      </w:r>
      <w:r w:rsidRPr="00141D12">
        <w:rPr>
          <w:rFonts w:ascii="Simplified Arabic" w:hAnsi="Simplified Arabic" w:cs="Simplified Arabic"/>
          <w:sz w:val="28"/>
          <w:szCs w:val="28"/>
          <w:rtl/>
        </w:rPr>
        <w:t xml:space="preserve"> </w:t>
      </w:r>
      <w:r w:rsidRPr="00141D12">
        <w:rPr>
          <w:rFonts w:ascii="Simplified Arabic" w:hAnsi="Simplified Arabic" w:cs="Simplified Arabic" w:hint="cs"/>
          <w:sz w:val="28"/>
          <w:szCs w:val="28"/>
          <w:rtl/>
        </w:rPr>
        <w:t>هياكل</w:t>
      </w:r>
      <w:r w:rsidRPr="00141D12">
        <w:rPr>
          <w:rFonts w:ascii="Simplified Arabic" w:hAnsi="Simplified Arabic" w:cs="Simplified Arabic"/>
          <w:sz w:val="28"/>
          <w:szCs w:val="28"/>
          <w:rtl/>
        </w:rPr>
        <w:t xml:space="preserve"> </w:t>
      </w:r>
      <w:r w:rsidRPr="00141D12">
        <w:rPr>
          <w:rFonts w:ascii="Simplified Arabic" w:hAnsi="Simplified Arabic" w:cs="Simplified Arabic" w:hint="cs"/>
          <w:sz w:val="28"/>
          <w:szCs w:val="28"/>
          <w:rtl/>
        </w:rPr>
        <w:t>وآليات عمل</w:t>
      </w:r>
      <w:r w:rsidRPr="00141D12">
        <w:rPr>
          <w:rFonts w:ascii="Simplified Arabic" w:hAnsi="Simplified Arabic" w:cs="Simplified Arabic"/>
          <w:sz w:val="28"/>
          <w:szCs w:val="28"/>
          <w:rtl/>
        </w:rPr>
        <w:t xml:space="preserve"> </w:t>
      </w:r>
      <w:r w:rsidRPr="00141D12">
        <w:rPr>
          <w:rFonts w:ascii="Simplified Arabic" w:hAnsi="Simplified Arabic" w:cs="Simplified Arabic" w:hint="cs"/>
          <w:sz w:val="28"/>
          <w:szCs w:val="28"/>
          <w:rtl/>
        </w:rPr>
        <w:t>مجلس الإدارة</w:t>
      </w:r>
      <w:r w:rsidRPr="00141D12">
        <w:rPr>
          <w:rFonts w:ascii="Simplified Arabic" w:hAnsi="Simplified Arabic" w:cs="Simplified Arabic"/>
          <w:sz w:val="28"/>
          <w:szCs w:val="28"/>
          <w:rtl/>
        </w:rPr>
        <w:t>.</w:t>
      </w:r>
    </w:p>
    <w:p w:rsidR="009617CB" w:rsidRDefault="009617CB" w:rsidP="009617CB">
      <w:pPr>
        <w:pStyle w:val="a3"/>
        <w:numPr>
          <w:ilvl w:val="0"/>
          <w:numId w:val="8"/>
        </w:numPr>
        <w:spacing w:after="0"/>
        <w:ind w:left="424" w:hanging="438"/>
        <w:jc w:val="both"/>
        <w:rPr>
          <w:rFonts w:ascii="Simplified Arabic" w:hAnsi="Simplified Arabic" w:cs="Simplified Arabic"/>
          <w:sz w:val="28"/>
          <w:szCs w:val="28"/>
        </w:rPr>
      </w:pPr>
      <w:r>
        <w:rPr>
          <w:rFonts w:ascii="Simplified Arabic" w:hAnsi="Simplified Arabic" w:cs="Simplified Arabic" w:hint="cs"/>
          <w:sz w:val="28"/>
          <w:szCs w:val="28"/>
          <w:rtl/>
        </w:rPr>
        <w:t xml:space="preserve">يجب </w:t>
      </w:r>
      <w:r w:rsidRPr="00271896">
        <w:rPr>
          <w:rFonts w:ascii="Simplified Arabic" w:hAnsi="Simplified Arabic" w:cs="Simplified Arabic" w:hint="cs"/>
          <w:sz w:val="28"/>
          <w:szCs w:val="28"/>
          <w:rtl/>
        </w:rPr>
        <w:t>تحديد</w:t>
      </w:r>
      <w:r w:rsidRPr="00271896">
        <w:rPr>
          <w:rFonts w:ascii="Simplified Arabic" w:hAnsi="Simplified Arabic" w:cs="Simplified Arabic"/>
          <w:sz w:val="28"/>
          <w:szCs w:val="28"/>
          <w:rtl/>
        </w:rPr>
        <w:t xml:space="preserve"> </w:t>
      </w:r>
      <w:r w:rsidRPr="00271896">
        <w:rPr>
          <w:rFonts w:ascii="Simplified Arabic" w:hAnsi="Simplified Arabic" w:cs="Simplified Arabic" w:hint="cs"/>
          <w:sz w:val="28"/>
          <w:szCs w:val="28"/>
          <w:rtl/>
        </w:rPr>
        <w:t>مستوى</w:t>
      </w:r>
      <w:r w:rsidRPr="00271896">
        <w:rPr>
          <w:rFonts w:ascii="Simplified Arabic" w:hAnsi="Simplified Arabic" w:cs="Simplified Arabic"/>
          <w:sz w:val="28"/>
          <w:szCs w:val="28"/>
          <w:rtl/>
        </w:rPr>
        <w:t xml:space="preserve"> </w:t>
      </w:r>
      <w:r w:rsidRPr="00271896">
        <w:rPr>
          <w:rFonts w:ascii="Simplified Arabic" w:hAnsi="Simplified Arabic" w:cs="Simplified Arabic" w:hint="cs"/>
          <w:sz w:val="28"/>
          <w:szCs w:val="28"/>
          <w:rtl/>
        </w:rPr>
        <w:t>معين</w:t>
      </w:r>
      <w:r w:rsidRPr="00271896">
        <w:rPr>
          <w:rFonts w:ascii="Simplified Arabic" w:hAnsi="Simplified Arabic" w:cs="Simplified Arabic"/>
          <w:sz w:val="28"/>
          <w:szCs w:val="28"/>
          <w:rtl/>
        </w:rPr>
        <w:t xml:space="preserve"> </w:t>
      </w:r>
      <w:r w:rsidRPr="00271896">
        <w:rPr>
          <w:rFonts w:ascii="Simplified Arabic" w:hAnsi="Simplified Arabic" w:cs="Simplified Arabic" w:hint="cs"/>
          <w:sz w:val="28"/>
          <w:szCs w:val="28"/>
          <w:rtl/>
        </w:rPr>
        <w:t>كحد</w:t>
      </w:r>
      <w:r w:rsidRPr="00271896">
        <w:rPr>
          <w:rFonts w:ascii="Simplified Arabic" w:hAnsi="Simplified Arabic" w:cs="Simplified Arabic"/>
          <w:sz w:val="28"/>
          <w:szCs w:val="28"/>
          <w:rtl/>
        </w:rPr>
        <w:t xml:space="preserve"> </w:t>
      </w:r>
      <w:r w:rsidRPr="00271896">
        <w:rPr>
          <w:rFonts w:ascii="Simplified Arabic" w:hAnsi="Simplified Arabic" w:cs="Simplified Arabic" w:hint="cs"/>
          <w:sz w:val="28"/>
          <w:szCs w:val="28"/>
          <w:rtl/>
        </w:rPr>
        <w:t>ادنى</w:t>
      </w:r>
      <w:r w:rsidRPr="00271896">
        <w:rPr>
          <w:rFonts w:ascii="Simplified Arabic" w:hAnsi="Simplified Arabic" w:cs="Simplified Arabic"/>
          <w:sz w:val="28"/>
          <w:szCs w:val="28"/>
          <w:rtl/>
        </w:rPr>
        <w:t xml:space="preserve"> </w:t>
      </w:r>
      <w:r w:rsidRPr="00271896">
        <w:rPr>
          <w:rFonts w:ascii="Simplified Arabic" w:hAnsi="Simplified Arabic" w:cs="Simplified Arabic" w:hint="cs"/>
          <w:sz w:val="28"/>
          <w:szCs w:val="28"/>
          <w:rtl/>
        </w:rPr>
        <w:t>لملكية</w:t>
      </w:r>
      <w:r w:rsidRPr="00271896">
        <w:rPr>
          <w:rFonts w:ascii="Simplified Arabic" w:hAnsi="Simplified Arabic" w:cs="Simplified Arabic"/>
          <w:sz w:val="28"/>
          <w:szCs w:val="28"/>
          <w:rtl/>
        </w:rPr>
        <w:t xml:space="preserve"> </w:t>
      </w:r>
      <w:r w:rsidRPr="00271896">
        <w:rPr>
          <w:rFonts w:ascii="Simplified Arabic" w:hAnsi="Simplified Arabic" w:cs="Simplified Arabic" w:hint="cs"/>
          <w:sz w:val="28"/>
          <w:szCs w:val="28"/>
          <w:rtl/>
        </w:rPr>
        <w:t>أعضاء</w:t>
      </w:r>
      <w:r w:rsidRPr="00271896">
        <w:rPr>
          <w:rFonts w:ascii="Simplified Arabic" w:hAnsi="Simplified Arabic" w:cs="Simplified Arabic"/>
          <w:sz w:val="28"/>
          <w:szCs w:val="28"/>
          <w:rtl/>
        </w:rPr>
        <w:t xml:space="preserve"> </w:t>
      </w:r>
      <w:r w:rsidRPr="00271896">
        <w:rPr>
          <w:rFonts w:ascii="Simplified Arabic" w:hAnsi="Simplified Arabic" w:cs="Simplified Arabic" w:hint="cs"/>
          <w:sz w:val="28"/>
          <w:szCs w:val="28"/>
          <w:rtl/>
        </w:rPr>
        <w:t>مجلس</w:t>
      </w:r>
      <w:r w:rsidRPr="00271896">
        <w:rPr>
          <w:rFonts w:ascii="Simplified Arabic" w:hAnsi="Simplified Arabic" w:cs="Simplified Arabic"/>
          <w:sz w:val="28"/>
          <w:szCs w:val="28"/>
          <w:rtl/>
        </w:rPr>
        <w:t xml:space="preserve"> </w:t>
      </w:r>
      <w:r w:rsidRPr="00271896">
        <w:rPr>
          <w:rFonts w:ascii="Simplified Arabic" w:hAnsi="Simplified Arabic" w:cs="Simplified Arabic" w:hint="cs"/>
          <w:sz w:val="28"/>
          <w:szCs w:val="28"/>
          <w:rtl/>
        </w:rPr>
        <w:t>الإدارة</w:t>
      </w:r>
      <w:r w:rsidRPr="00271896">
        <w:rPr>
          <w:rFonts w:ascii="Simplified Arabic" w:hAnsi="Simplified Arabic" w:cs="Simplified Arabic"/>
          <w:sz w:val="28"/>
          <w:szCs w:val="28"/>
          <w:rtl/>
        </w:rPr>
        <w:t xml:space="preserve"> </w:t>
      </w:r>
      <w:r w:rsidRPr="00271896">
        <w:rPr>
          <w:rFonts w:ascii="Simplified Arabic" w:hAnsi="Simplified Arabic" w:cs="Simplified Arabic" w:hint="cs"/>
          <w:sz w:val="28"/>
          <w:szCs w:val="28"/>
          <w:rtl/>
        </w:rPr>
        <w:t>من</w:t>
      </w:r>
      <w:r w:rsidRPr="00271896">
        <w:rPr>
          <w:rFonts w:ascii="Simplified Arabic" w:hAnsi="Simplified Arabic" w:cs="Simplified Arabic"/>
          <w:sz w:val="28"/>
          <w:szCs w:val="28"/>
          <w:rtl/>
        </w:rPr>
        <w:t xml:space="preserve"> </w:t>
      </w:r>
      <w:r w:rsidRPr="00271896">
        <w:rPr>
          <w:rFonts w:ascii="Simplified Arabic" w:hAnsi="Simplified Arabic" w:cs="Simplified Arabic" w:hint="cs"/>
          <w:sz w:val="28"/>
          <w:szCs w:val="28"/>
          <w:rtl/>
        </w:rPr>
        <w:t>اسهم</w:t>
      </w:r>
      <w:r>
        <w:rPr>
          <w:rFonts w:ascii="Simplified Arabic" w:hAnsi="Simplified Arabic" w:cs="Simplified Arabic" w:hint="cs"/>
          <w:sz w:val="28"/>
          <w:szCs w:val="28"/>
          <w:rtl/>
        </w:rPr>
        <w:t xml:space="preserve"> </w:t>
      </w:r>
      <w:r w:rsidRPr="00AC6CF6">
        <w:rPr>
          <w:rFonts w:ascii="Simplified Arabic" w:hAnsi="Simplified Arabic" w:cs="Simplified Arabic" w:hint="cs"/>
          <w:sz w:val="28"/>
          <w:szCs w:val="28"/>
          <w:rtl/>
        </w:rPr>
        <w:t>الشركات</w:t>
      </w:r>
      <w:r w:rsidRPr="00AC6CF6">
        <w:rPr>
          <w:rFonts w:ascii="Simplified Arabic" w:hAnsi="Simplified Arabic" w:cs="Simplified Arabic"/>
          <w:sz w:val="28"/>
          <w:szCs w:val="28"/>
          <w:rtl/>
        </w:rPr>
        <w:t xml:space="preserve"> </w:t>
      </w:r>
      <w:r w:rsidRPr="00AC6CF6">
        <w:rPr>
          <w:rFonts w:ascii="Simplified Arabic" w:hAnsi="Simplified Arabic" w:cs="Simplified Arabic" w:hint="cs"/>
          <w:sz w:val="28"/>
          <w:szCs w:val="28"/>
          <w:rtl/>
        </w:rPr>
        <w:t>وذلك</w:t>
      </w:r>
      <w:r w:rsidRPr="00AC6CF6">
        <w:rPr>
          <w:rFonts w:ascii="Simplified Arabic" w:hAnsi="Simplified Arabic" w:cs="Simplified Arabic"/>
          <w:sz w:val="28"/>
          <w:szCs w:val="28"/>
          <w:rtl/>
        </w:rPr>
        <w:t xml:space="preserve"> </w:t>
      </w:r>
      <w:r w:rsidRPr="00AC6CF6">
        <w:rPr>
          <w:rFonts w:ascii="Simplified Arabic" w:hAnsi="Simplified Arabic" w:cs="Simplified Arabic" w:hint="cs"/>
          <w:sz w:val="28"/>
          <w:szCs w:val="28"/>
          <w:rtl/>
        </w:rPr>
        <w:t>بهدف</w:t>
      </w:r>
      <w:r w:rsidRPr="00AC6CF6">
        <w:rPr>
          <w:rFonts w:ascii="Simplified Arabic" w:hAnsi="Simplified Arabic" w:cs="Simplified Arabic"/>
          <w:sz w:val="28"/>
          <w:szCs w:val="28"/>
          <w:rtl/>
        </w:rPr>
        <w:t xml:space="preserve"> </w:t>
      </w:r>
      <w:r w:rsidRPr="00AC6CF6">
        <w:rPr>
          <w:rFonts w:ascii="Simplified Arabic" w:hAnsi="Simplified Arabic" w:cs="Simplified Arabic" w:hint="cs"/>
          <w:sz w:val="28"/>
          <w:szCs w:val="28"/>
          <w:rtl/>
        </w:rPr>
        <w:t>تحقيق</w:t>
      </w:r>
      <w:r w:rsidRPr="00AC6CF6">
        <w:rPr>
          <w:rFonts w:ascii="Simplified Arabic" w:hAnsi="Simplified Arabic" w:cs="Simplified Arabic"/>
          <w:sz w:val="28"/>
          <w:szCs w:val="28"/>
          <w:rtl/>
        </w:rPr>
        <w:t xml:space="preserve"> </w:t>
      </w:r>
      <w:r w:rsidRPr="00AC6CF6">
        <w:rPr>
          <w:rFonts w:ascii="Simplified Arabic" w:hAnsi="Simplified Arabic" w:cs="Simplified Arabic" w:hint="cs"/>
          <w:sz w:val="28"/>
          <w:szCs w:val="28"/>
          <w:rtl/>
        </w:rPr>
        <w:t>اكبر</w:t>
      </w:r>
      <w:r w:rsidRPr="00AC6CF6">
        <w:rPr>
          <w:rFonts w:ascii="Simplified Arabic" w:hAnsi="Simplified Arabic" w:cs="Simplified Arabic"/>
          <w:sz w:val="28"/>
          <w:szCs w:val="28"/>
          <w:rtl/>
        </w:rPr>
        <w:t xml:space="preserve"> </w:t>
      </w:r>
      <w:r w:rsidRPr="00AC6CF6">
        <w:rPr>
          <w:rFonts w:ascii="Simplified Arabic" w:hAnsi="Simplified Arabic" w:cs="Simplified Arabic" w:hint="cs"/>
          <w:sz w:val="28"/>
          <w:szCs w:val="28"/>
          <w:rtl/>
        </w:rPr>
        <w:t>قدر</w:t>
      </w:r>
      <w:r w:rsidRPr="00AC6CF6">
        <w:rPr>
          <w:rFonts w:ascii="Simplified Arabic" w:hAnsi="Simplified Arabic" w:cs="Simplified Arabic"/>
          <w:sz w:val="28"/>
          <w:szCs w:val="28"/>
          <w:rtl/>
        </w:rPr>
        <w:t xml:space="preserve"> </w:t>
      </w:r>
      <w:r w:rsidRPr="00AC6CF6">
        <w:rPr>
          <w:rFonts w:ascii="Simplified Arabic" w:hAnsi="Simplified Arabic" w:cs="Simplified Arabic" w:hint="cs"/>
          <w:sz w:val="28"/>
          <w:szCs w:val="28"/>
          <w:rtl/>
        </w:rPr>
        <w:t>من</w:t>
      </w:r>
      <w:r w:rsidRPr="00AC6CF6">
        <w:rPr>
          <w:rFonts w:ascii="Simplified Arabic" w:hAnsi="Simplified Arabic" w:cs="Simplified Arabic"/>
          <w:sz w:val="28"/>
          <w:szCs w:val="28"/>
          <w:rtl/>
        </w:rPr>
        <w:t xml:space="preserve"> </w:t>
      </w:r>
      <w:r w:rsidRPr="00AC6CF6">
        <w:rPr>
          <w:rFonts w:ascii="Simplified Arabic" w:hAnsi="Simplified Arabic" w:cs="Simplified Arabic" w:hint="cs"/>
          <w:sz w:val="28"/>
          <w:szCs w:val="28"/>
          <w:rtl/>
        </w:rPr>
        <w:t>التوافق</w:t>
      </w:r>
      <w:r w:rsidRPr="00AC6CF6">
        <w:rPr>
          <w:rFonts w:ascii="Simplified Arabic" w:hAnsi="Simplified Arabic" w:cs="Simplified Arabic"/>
          <w:sz w:val="28"/>
          <w:szCs w:val="28"/>
          <w:rtl/>
        </w:rPr>
        <w:t xml:space="preserve"> </w:t>
      </w:r>
      <w:r w:rsidRPr="00AC6CF6">
        <w:rPr>
          <w:rFonts w:ascii="Simplified Arabic" w:hAnsi="Simplified Arabic" w:cs="Simplified Arabic" w:hint="cs"/>
          <w:sz w:val="28"/>
          <w:szCs w:val="28"/>
          <w:rtl/>
        </w:rPr>
        <w:t>بين</w:t>
      </w:r>
      <w:r w:rsidRPr="00AC6CF6">
        <w:rPr>
          <w:rFonts w:ascii="Simplified Arabic" w:hAnsi="Simplified Arabic" w:cs="Simplified Arabic"/>
          <w:sz w:val="28"/>
          <w:szCs w:val="28"/>
          <w:rtl/>
        </w:rPr>
        <w:t xml:space="preserve"> </w:t>
      </w:r>
      <w:r w:rsidRPr="00AC6CF6">
        <w:rPr>
          <w:rFonts w:ascii="Simplified Arabic" w:hAnsi="Simplified Arabic" w:cs="Simplified Arabic" w:hint="cs"/>
          <w:sz w:val="28"/>
          <w:szCs w:val="28"/>
          <w:rtl/>
        </w:rPr>
        <w:t>مصالحهم</w:t>
      </w:r>
      <w:r w:rsidRPr="00AC6CF6">
        <w:rPr>
          <w:rFonts w:ascii="Simplified Arabic" w:hAnsi="Simplified Arabic" w:cs="Simplified Arabic"/>
          <w:sz w:val="28"/>
          <w:szCs w:val="28"/>
          <w:rtl/>
        </w:rPr>
        <w:t xml:space="preserve"> </w:t>
      </w:r>
      <w:r w:rsidRPr="00AC6CF6">
        <w:rPr>
          <w:rFonts w:ascii="Simplified Arabic" w:hAnsi="Simplified Arabic" w:cs="Simplified Arabic" w:hint="cs"/>
          <w:sz w:val="28"/>
          <w:szCs w:val="28"/>
          <w:rtl/>
        </w:rPr>
        <w:t>ومصلحة</w:t>
      </w:r>
      <w:r w:rsidRPr="00AC6CF6">
        <w:rPr>
          <w:rFonts w:ascii="Simplified Arabic" w:hAnsi="Simplified Arabic" w:cs="Simplified Arabic"/>
          <w:sz w:val="28"/>
          <w:szCs w:val="28"/>
          <w:rtl/>
        </w:rPr>
        <w:t xml:space="preserve"> </w:t>
      </w:r>
      <w:r w:rsidRPr="00AC6CF6">
        <w:rPr>
          <w:rFonts w:ascii="Simplified Arabic" w:hAnsi="Simplified Arabic" w:cs="Simplified Arabic" w:hint="cs"/>
          <w:sz w:val="28"/>
          <w:szCs w:val="28"/>
          <w:rtl/>
        </w:rPr>
        <w:t>الشركة</w:t>
      </w:r>
      <w:r w:rsidRPr="00AC6CF6">
        <w:rPr>
          <w:rFonts w:ascii="Simplified Arabic" w:hAnsi="Simplified Arabic" w:cs="Simplified Arabic"/>
          <w:sz w:val="28"/>
          <w:szCs w:val="28"/>
          <w:rtl/>
        </w:rPr>
        <w:t xml:space="preserve"> </w:t>
      </w:r>
      <w:r w:rsidRPr="00AC6CF6">
        <w:rPr>
          <w:rFonts w:ascii="Simplified Arabic" w:hAnsi="Simplified Arabic" w:cs="Simplified Arabic" w:hint="cs"/>
          <w:sz w:val="28"/>
          <w:szCs w:val="28"/>
          <w:rtl/>
        </w:rPr>
        <w:t>وأصحابها</w:t>
      </w:r>
      <w:r w:rsidRPr="00AC6CF6">
        <w:rPr>
          <w:rFonts w:ascii="Simplified Arabic" w:hAnsi="Simplified Arabic" w:cs="Simplified Arabic"/>
          <w:sz w:val="28"/>
          <w:szCs w:val="28"/>
          <w:rtl/>
        </w:rPr>
        <w:t>.</w:t>
      </w:r>
    </w:p>
    <w:p w:rsidR="009617CB" w:rsidRPr="00AF642D" w:rsidRDefault="009617CB" w:rsidP="009617CB">
      <w:pPr>
        <w:pStyle w:val="a3"/>
        <w:numPr>
          <w:ilvl w:val="0"/>
          <w:numId w:val="8"/>
        </w:numPr>
        <w:spacing w:after="0"/>
        <w:ind w:left="424" w:hanging="438"/>
        <w:jc w:val="both"/>
        <w:rPr>
          <w:rFonts w:ascii="Simplified Arabic" w:hAnsi="Simplified Arabic" w:cs="Simplified Arabic"/>
          <w:sz w:val="28"/>
          <w:szCs w:val="28"/>
          <w:rtl/>
        </w:rPr>
      </w:pPr>
      <w:r w:rsidRPr="00AF642D">
        <w:rPr>
          <w:rFonts w:ascii="Simplified Arabic" w:hAnsi="Simplified Arabic" w:cs="Simplified Arabic" w:hint="cs"/>
          <w:sz w:val="28"/>
          <w:szCs w:val="28"/>
          <w:rtl/>
        </w:rPr>
        <w:t>عند</w:t>
      </w:r>
      <w:r w:rsidRPr="00AF642D">
        <w:rPr>
          <w:rFonts w:ascii="Simplified Arabic" w:hAnsi="Simplified Arabic" w:cs="Simplified Arabic"/>
          <w:sz w:val="28"/>
          <w:szCs w:val="28"/>
          <w:rtl/>
        </w:rPr>
        <w:t xml:space="preserve"> </w:t>
      </w:r>
      <w:r w:rsidRPr="00AF642D">
        <w:rPr>
          <w:rFonts w:ascii="Simplified Arabic" w:hAnsi="Simplified Arabic" w:cs="Simplified Arabic" w:hint="cs"/>
          <w:sz w:val="28"/>
          <w:szCs w:val="28"/>
          <w:rtl/>
        </w:rPr>
        <w:t>اتباع</w:t>
      </w:r>
      <w:r w:rsidRPr="00AF642D">
        <w:rPr>
          <w:rFonts w:ascii="Simplified Arabic" w:hAnsi="Simplified Arabic" w:cs="Simplified Arabic"/>
          <w:sz w:val="28"/>
          <w:szCs w:val="28"/>
          <w:rtl/>
        </w:rPr>
        <w:t xml:space="preserve"> </w:t>
      </w:r>
      <w:r w:rsidRPr="00AF642D">
        <w:rPr>
          <w:rFonts w:ascii="Simplified Arabic" w:hAnsi="Simplified Arabic" w:cs="Simplified Arabic" w:hint="cs"/>
          <w:sz w:val="28"/>
          <w:szCs w:val="28"/>
          <w:rtl/>
        </w:rPr>
        <w:t>الوصايا</w:t>
      </w:r>
      <w:r w:rsidRPr="00AF642D">
        <w:rPr>
          <w:rFonts w:ascii="Simplified Arabic" w:hAnsi="Simplified Arabic" w:cs="Simplified Arabic"/>
          <w:sz w:val="28"/>
          <w:szCs w:val="28"/>
          <w:rtl/>
        </w:rPr>
        <w:t xml:space="preserve"> </w:t>
      </w:r>
      <w:r w:rsidRPr="00AF642D">
        <w:rPr>
          <w:rFonts w:ascii="Simplified Arabic" w:hAnsi="Simplified Arabic" w:cs="Simplified Arabic" w:hint="cs"/>
          <w:sz w:val="28"/>
          <w:szCs w:val="28"/>
          <w:rtl/>
        </w:rPr>
        <w:t>السابقة</w:t>
      </w:r>
      <w:r w:rsidRPr="00AF642D">
        <w:rPr>
          <w:rFonts w:ascii="Simplified Arabic" w:hAnsi="Simplified Arabic" w:cs="Simplified Arabic"/>
          <w:sz w:val="28"/>
          <w:szCs w:val="28"/>
          <w:rtl/>
        </w:rPr>
        <w:t xml:space="preserve"> </w:t>
      </w:r>
      <w:r w:rsidRPr="00AF642D">
        <w:rPr>
          <w:rFonts w:ascii="Simplified Arabic" w:hAnsi="Simplified Arabic" w:cs="Simplified Arabic" w:hint="cs"/>
          <w:sz w:val="28"/>
          <w:szCs w:val="28"/>
          <w:rtl/>
        </w:rPr>
        <w:t>يجب</w:t>
      </w:r>
      <w:r w:rsidRPr="00AF642D">
        <w:rPr>
          <w:rFonts w:ascii="Simplified Arabic" w:hAnsi="Simplified Arabic" w:cs="Simplified Arabic"/>
          <w:sz w:val="28"/>
          <w:szCs w:val="28"/>
          <w:rtl/>
        </w:rPr>
        <w:t xml:space="preserve"> </w:t>
      </w:r>
      <w:r w:rsidRPr="00AF642D">
        <w:rPr>
          <w:rFonts w:ascii="Simplified Arabic" w:hAnsi="Simplified Arabic" w:cs="Simplified Arabic" w:hint="cs"/>
          <w:sz w:val="28"/>
          <w:szCs w:val="28"/>
          <w:rtl/>
        </w:rPr>
        <w:t>اخذ</w:t>
      </w:r>
      <w:r w:rsidRPr="00AF642D">
        <w:rPr>
          <w:rFonts w:ascii="Simplified Arabic" w:hAnsi="Simplified Arabic" w:cs="Simplified Arabic"/>
          <w:sz w:val="28"/>
          <w:szCs w:val="28"/>
          <w:rtl/>
        </w:rPr>
        <w:t xml:space="preserve"> </w:t>
      </w:r>
      <w:r w:rsidRPr="00AF642D">
        <w:rPr>
          <w:rFonts w:ascii="Simplified Arabic" w:hAnsi="Simplified Arabic" w:cs="Simplified Arabic" w:hint="cs"/>
          <w:sz w:val="28"/>
          <w:szCs w:val="28"/>
          <w:rtl/>
        </w:rPr>
        <w:t>الحيطة</w:t>
      </w:r>
      <w:r w:rsidRPr="00AF642D">
        <w:rPr>
          <w:rFonts w:ascii="Simplified Arabic" w:hAnsi="Simplified Arabic" w:cs="Simplified Arabic"/>
          <w:sz w:val="28"/>
          <w:szCs w:val="28"/>
          <w:rtl/>
        </w:rPr>
        <w:t xml:space="preserve"> </w:t>
      </w:r>
      <w:r w:rsidRPr="00AF642D">
        <w:rPr>
          <w:rFonts w:ascii="Simplified Arabic" w:hAnsi="Simplified Arabic" w:cs="Simplified Arabic" w:hint="cs"/>
          <w:sz w:val="28"/>
          <w:szCs w:val="28"/>
          <w:rtl/>
        </w:rPr>
        <w:t>من</w:t>
      </w:r>
      <w:r w:rsidRPr="00AF642D">
        <w:rPr>
          <w:rFonts w:ascii="Simplified Arabic" w:hAnsi="Simplified Arabic" w:cs="Simplified Arabic"/>
          <w:sz w:val="28"/>
          <w:szCs w:val="28"/>
          <w:rtl/>
        </w:rPr>
        <w:t xml:space="preserve"> </w:t>
      </w:r>
      <w:r w:rsidRPr="00AF642D">
        <w:rPr>
          <w:rFonts w:ascii="Simplified Arabic" w:hAnsi="Simplified Arabic" w:cs="Simplified Arabic" w:hint="cs"/>
          <w:sz w:val="28"/>
          <w:szCs w:val="28"/>
          <w:rtl/>
        </w:rPr>
        <w:t>الحساسية</w:t>
      </w:r>
      <w:r w:rsidRPr="00AF642D">
        <w:rPr>
          <w:rFonts w:ascii="Simplified Arabic" w:hAnsi="Simplified Arabic" w:cs="Simplified Arabic"/>
          <w:sz w:val="28"/>
          <w:szCs w:val="28"/>
          <w:rtl/>
        </w:rPr>
        <w:t xml:space="preserve"> </w:t>
      </w:r>
      <w:r>
        <w:rPr>
          <w:rFonts w:ascii="Simplified Arabic" w:hAnsi="Simplified Arabic" w:cs="Simplified Arabic" w:hint="cs"/>
          <w:sz w:val="28"/>
          <w:szCs w:val="28"/>
          <w:rtl/>
        </w:rPr>
        <w:t>التي ت</w:t>
      </w:r>
      <w:r w:rsidRPr="00AF642D">
        <w:rPr>
          <w:rFonts w:ascii="Simplified Arabic" w:hAnsi="Simplified Arabic" w:cs="Simplified Arabic" w:hint="cs"/>
          <w:sz w:val="28"/>
          <w:szCs w:val="28"/>
          <w:rtl/>
        </w:rPr>
        <w:t>تناسب</w:t>
      </w:r>
      <w:r w:rsidRPr="00AF642D">
        <w:rPr>
          <w:rFonts w:ascii="Simplified Arabic" w:hAnsi="Simplified Arabic" w:cs="Simplified Arabic"/>
          <w:sz w:val="28"/>
          <w:szCs w:val="28"/>
          <w:rtl/>
        </w:rPr>
        <w:t xml:space="preserve"> </w:t>
      </w:r>
      <w:r w:rsidRPr="00AF642D">
        <w:rPr>
          <w:rFonts w:ascii="Simplified Arabic" w:hAnsi="Simplified Arabic" w:cs="Simplified Arabic" w:hint="cs"/>
          <w:sz w:val="28"/>
          <w:szCs w:val="28"/>
          <w:rtl/>
        </w:rPr>
        <w:t>مع</w:t>
      </w:r>
      <w:r w:rsidRPr="00AF642D">
        <w:rPr>
          <w:rFonts w:ascii="Simplified Arabic" w:hAnsi="Simplified Arabic" w:cs="Simplified Arabic"/>
          <w:sz w:val="28"/>
          <w:szCs w:val="28"/>
          <w:rtl/>
        </w:rPr>
        <w:t xml:space="preserve"> </w:t>
      </w:r>
      <w:r w:rsidRPr="00AF642D">
        <w:rPr>
          <w:rFonts w:ascii="Simplified Arabic" w:hAnsi="Simplified Arabic" w:cs="Simplified Arabic" w:hint="cs"/>
          <w:sz w:val="28"/>
          <w:szCs w:val="28"/>
          <w:rtl/>
        </w:rPr>
        <w:t>مستوى</w:t>
      </w:r>
      <w:r w:rsidRPr="00AF642D">
        <w:rPr>
          <w:rFonts w:ascii="Simplified Arabic" w:hAnsi="Simplified Arabic" w:cs="Simplified Arabic"/>
          <w:sz w:val="28"/>
          <w:szCs w:val="28"/>
          <w:rtl/>
        </w:rPr>
        <w:t xml:space="preserve"> </w:t>
      </w:r>
      <w:r w:rsidRPr="00AF642D">
        <w:rPr>
          <w:rFonts w:ascii="Simplified Arabic" w:hAnsi="Simplified Arabic" w:cs="Simplified Arabic" w:hint="cs"/>
          <w:sz w:val="28"/>
          <w:szCs w:val="28"/>
          <w:rtl/>
        </w:rPr>
        <w:t>نضج الشركة</w:t>
      </w:r>
    </w:p>
    <w:p w:rsidR="009617CB" w:rsidRDefault="009617CB" w:rsidP="009617CB">
      <w:pPr>
        <w:spacing w:after="0"/>
        <w:rPr>
          <w:rFonts w:ascii="Simplified Arabic" w:hAnsi="Simplified Arabic" w:cs="Simplified Arabic"/>
          <w:sz w:val="28"/>
          <w:szCs w:val="28"/>
          <w:rtl/>
        </w:rPr>
      </w:pPr>
      <w:r w:rsidRPr="00AC6CF6">
        <w:rPr>
          <w:rFonts w:ascii="Simplified Arabic" w:hAnsi="Simplified Arabic" w:cs="Simplified Arabic" w:hint="cs"/>
          <w:sz w:val="28"/>
          <w:szCs w:val="28"/>
          <w:rtl/>
        </w:rPr>
        <w:t>والبحث</w:t>
      </w:r>
      <w:r w:rsidRPr="00AC6CF6">
        <w:rPr>
          <w:rFonts w:ascii="Simplified Arabic" w:hAnsi="Simplified Arabic" w:cs="Simplified Arabic"/>
          <w:sz w:val="28"/>
          <w:szCs w:val="28"/>
          <w:rtl/>
        </w:rPr>
        <w:t xml:space="preserve"> </w:t>
      </w:r>
      <w:r w:rsidRPr="00AC6CF6">
        <w:rPr>
          <w:rFonts w:ascii="Simplified Arabic" w:hAnsi="Simplified Arabic" w:cs="Simplified Arabic" w:hint="cs"/>
          <w:sz w:val="28"/>
          <w:szCs w:val="28"/>
          <w:rtl/>
        </w:rPr>
        <w:t>عن</w:t>
      </w:r>
      <w:r w:rsidRPr="00AC6CF6">
        <w:rPr>
          <w:rFonts w:ascii="Simplified Arabic" w:hAnsi="Simplified Arabic" w:cs="Simplified Arabic"/>
          <w:sz w:val="28"/>
          <w:szCs w:val="28"/>
          <w:rtl/>
        </w:rPr>
        <w:t xml:space="preserve"> </w:t>
      </w:r>
      <w:r w:rsidRPr="00AC6CF6">
        <w:rPr>
          <w:rFonts w:ascii="Simplified Arabic" w:hAnsi="Simplified Arabic" w:cs="Simplified Arabic" w:hint="cs"/>
          <w:sz w:val="28"/>
          <w:szCs w:val="28"/>
          <w:rtl/>
        </w:rPr>
        <w:t>الحلول</w:t>
      </w:r>
      <w:r w:rsidRPr="00AC6CF6">
        <w:rPr>
          <w:rFonts w:ascii="Simplified Arabic" w:hAnsi="Simplified Arabic" w:cs="Simplified Arabic"/>
          <w:sz w:val="28"/>
          <w:szCs w:val="28"/>
          <w:rtl/>
        </w:rPr>
        <w:t xml:space="preserve"> </w:t>
      </w:r>
      <w:r w:rsidRPr="00AC6CF6">
        <w:rPr>
          <w:rFonts w:ascii="Simplified Arabic" w:hAnsi="Simplified Arabic" w:cs="Simplified Arabic" w:hint="cs"/>
          <w:sz w:val="28"/>
          <w:szCs w:val="28"/>
          <w:rtl/>
        </w:rPr>
        <w:t>الأفضل</w:t>
      </w:r>
      <w:r w:rsidRPr="00AC6CF6">
        <w:rPr>
          <w:rFonts w:ascii="Simplified Arabic" w:hAnsi="Simplified Arabic" w:cs="Simplified Arabic"/>
          <w:sz w:val="28"/>
          <w:szCs w:val="28"/>
          <w:rtl/>
        </w:rPr>
        <w:t xml:space="preserve"> </w:t>
      </w:r>
      <w:r w:rsidRPr="00AC6CF6">
        <w:rPr>
          <w:rFonts w:ascii="Simplified Arabic" w:hAnsi="Simplified Arabic" w:cs="Simplified Arabic" w:hint="cs"/>
          <w:sz w:val="28"/>
          <w:szCs w:val="28"/>
          <w:rtl/>
        </w:rPr>
        <w:t>ملائمة</w:t>
      </w:r>
      <w:r w:rsidRPr="00AC6CF6">
        <w:rPr>
          <w:rFonts w:ascii="Simplified Arabic" w:hAnsi="Simplified Arabic" w:cs="Simplified Arabic"/>
          <w:sz w:val="28"/>
          <w:szCs w:val="28"/>
          <w:rtl/>
        </w:rPr>
        <w:t xml:space="preserve"> </w:t>
      </w:r>
      <w:r>
        <w:rPr>
          <w:rFonts w:ascii="Simplified Arabic" w:hAnsi="Simplified Arabic" w:cs="Simplified Arabic" w:hint="cs"/>
          <w:sz w:val="28"/>
          <w:szCs w:val="28"/>
          <w:rtl/>
        </w:rPr>
        <w:t>لمر</w:t>
      </w:r>
      <w:r w:rsidRPr="00AC6CF6">
        <w:rPr>
          <w:rFonts w:ascii="Simplified Arabic" w:hAnsi="Simplified Arabic" w:cs="Simplified Arabic" w:hint="cs"/>
          <w:sz w:val="28"/>
          <w:szCs w:val="28"/>
          <w:rtl/>
        </w:rPr>
        <w:t>حل</w:t>
      </w:r>
      <w:r>
        <w:rPr>
          <w:rFonts w:ascii="Simplified Arabic" w:hAnsi="Simplified Arabic" w:cs="Simplified Arabic" w:hint="cs"/>
          <w:sz w:val="28"/>
          <w:szCs w:val="28"/>
          <w:rtl/>
        </w:rPr>
        <w:t>ة</w:t>
      </w:r>
      <w:r w:rsidRPr="00AC6CF6">
        <w:rPr>
          <w:rFonts w:ascii="Simplified Arabic" w:hAnsi="Simplified Arabic" w:cs="Simplified Arabic"/>
          <w:sz w:val="28"/>
          <w:szCs w:val="28"/>
          <w:rtl/>
        </w:rPr>
        <w:t xml:space="preserve"> </w:t>
      </w:r>
      <w:r w:rsidRPr="00AC6CF6">
        <w:rPr>
          <w:rFonts w:ascii="Simplified Arabic" w:hAnsi="Simplified Arabic" w:cs="Simplified Arabic" w:hint="cs"/>
          <w:sz w:val="28"/>
          <w:szCs w:val="28"/>
          <w:rtl/>
        </w:rPr>
        <w:t>الحياة</w:t>
      </w:r>
      <w:r w:rsidRPr="00AC6CF6">
        <w:rPr>
          <w:rFonts w:ascii="Simplified Arabic" w:hAnsi="Simplified Arabic" w:cs="Simplified Arabic"/>
          <w:sz w:val="28"/>
          <w:szCs w:val="28"/>
          <w:rtl/>
        </w:rPr>
        <w:t xml:space="preserve"> </w:t>
      </w:r>
      <w:r w:rsidRPr="00AC6CF6">
        <w:rPr>
          <w:rFonts w:ascii="Simplified Arabic" w:hAnsi="Simplified Arabic" w:cs="Simplified Arabic" w:hint="cs"/>
          <w:sz w:val="28"/>
          <w:szCs w:val="28"/>
          <w:rtl/>
        </w:rPr>
        <w:t>التي</w:t>
      </w:r>
      <w:r w:rsidRPr="00AC6CF6">
        <w:rPr>
          <w:rFonts w:ascii="Simplified Arabic" w:hAnsi="Simplified Arabic" w:cs="Simplified Arabic"/>
          <w:sz w:val="28"/>
          <w:szCs w:val="28"/>
          <w:rtl/>
        </w:rPr>
        <w:t xml:space="preserve"> </w:t>
      </w:r>
      <w:r w:rsidRPr="00AC6CF6">
        <w:rPr>
          <w:rFonts w:ascii="Simplified Arabic" w:hAnsi="Simplified Arabic" w:cs="Simplified Arabic" w:hint="cs"/>
          <w:sz w:val="28"/>
          <w:szCs w:val="28"/>
          <w:rtl/>
        </w:rPr>
        <w:t>بلغتها</w:t>
      </w:r>
      <w:r w:rsidRPr="00AC6CF6">
        <w:rPr>
          <w:rFonts w:ascii="Simplified Arabic" w:hAnsi="Simplified Arabic" w:cs="Simplified Arabic"/>
          <w:sz w:val="28"/>
          <w:szCs w:val="28"/>
          <w:rtl/>
        </w:rPr>
        <w:t xml:space="preserve"> </w:t>
      </w:r>
      <w:r w:rsidRPr="00AC6CF6">
        <w:rPr>
          <w:rFonts w:ascii="Simplified Arabic" w:hAnsi="Simplified Arabic" w:cs="Simplified Arabic" w:hint="cs"/>
          <w:sz w:val="28"/>
          <w:szCs w:val="28"/>
          <w:rtl/>
        </w:rPr>
        <w:t>الشركة</w:t>
      </w:r>
      <w:r w:rsidRPr="00AC6CF6">
        <w:rPr>
          <w:rFonts w:ascii="Simplified Arabic" w:hAnsi="Simplified Arabic" w:cs="Simplified Arabic"/>
          <w:sz w:val="28"/>
          <w:szCs w:val="28"/>
          <w:rtl/>
        </w:rPr>
        <w:t>.</w:t>
      </w:r>
    </w:p>
    <w:p w:rsidR="009617CB" w:rsidRDefault="009617CB" w:rsidP="009617CB">
      <w:pPr>
        <w:spacing w:after="0"/>
        <w:ind w:firstLine="567"/>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يجب على مجلس إدارة الشركات إتباع هذه الوصايا والعمل بها لتحسين صورة الحوكمة الجيدة في الشركة وحتى يستطيع المجلس إعداد </w:t>
      </w:r>
      <w:r w:rsidRPr="009459BC">
        <w:rPr>
          <w:rFonts w:ascii="Simplified Arabic" w:hAnsi="Simplified Arabic" w:cs="Simplified Arabic" w:hint="cs"/>
          <w:sz w:val="28"/>
          <w:szCs w:val="28"/>
          <w:rtl/>
        </w:rPr>
        <w:t>التقارير</w:t>
      </w:r>
      <w:r w:rsidRPr="009459BC">
        <w:rPr>
          <w:rFonts w:ascii="Simplified Arabic" w:hAnsi="Simplified Arabic" w:cs="Simplified Arabic"/>
          <w:sz w:val="28"/>
          <w:szCs w:val="28"/>
          <w:rtl/>
        </w:rPr>
        <w:t xml:space="preserve"> </w:t>
      </w:r>
      <w:r w:rsidRPr="009459BC">
        <w:rPr>
          <w:rFonts w:ascii="Simplified Arabic" w:hAnsi="Simplified Arabic" w:cs="Simplified Arabic" w:hint="cs"/>
          <w:sz w:val="28"/>
          <w:szCs w:val="28"/>
          <w:rtl/>
        </w:rPr>
        <w:t>الدقيقة،</w:t>
      </w:r>
      <w:r w:rsidRPr="009459BC">
        <w:rPr>
          <w:rFonts w:ascii="Simplified Arabic" w:hAnsi="Simplified Arabic" w:cs="Simplified Arabic"/>
          <w:sz w:val="28"/>
          <w:szCs w:val="28"/>
          <w:rtl/>
        </w:rPr>
        <w:t xml:space="preserve"> </w:t>
      </w:r>
      <w:r w:rsidRPr="009459BC">
        <w:rPr>
          <w:rFonts w:ascii="Simplified Arabic" w:hAnsi="Simplified Arabic" w:cs="Simplified Arabic" w:hint="cs"/>
          <w:sz w:val="28"/>
          <w:szCs w:val="28"/>
          <w:rtl/>
        </w:rPr>
        <w:t>وأحكام</w:t>
      </w:r>
      <w:r w:rsidRPr="009459BC">
        <w:rPr>
          <w:rFonts w:ascii="Simplified Arabic" w:hAnsi="Simplified Arabic" w:cs="Simplified Arabic"/>
          <w:sz w:val="28"/>
          <w:szCs w:val="28"/>
          <w:rtl/>
        </w:rPr>
        <w:t xml:space="preserve"> </w:t>
      </w:r>
      <w:r w:rsidRPr="009459BC">
        <w:rPr>
          <w:rFonts w:ascii="Simplified Arabic" w:hAnsi="Simplified Arabic" w:cs="Simplified Arabic" w:hint="cs"/>
          <w:sz w:val="28"/>
          <w:szCs w:val="28"/>
          <w:rtl/>
        </w:rPr>
        <w:t>الرقابة</w:t>
      </w:r>
      <w:r w:rsidRPr="009459BC">
        <w:rPr>
          <w:rFonts w:ascii="Simplified Arabic" w:hAnsi="Simplified Arabic" w:cs="Simplified Arabic"/>
          <w:sz w:val="28"/>
          <w:szCs w:val="28"/>
          <w:rtl/>
        </w:rPr>
        <w:t xml:space="preserve"> </w:t>
      </w:r>
      <w:r w:rsidRPr="009459BC">
        <w:rPr>
          <w:rFonts w:ascii="Simplified Arabic" w:hAnsi="Simplified Arabic" w:cs="Simplified Arabic" w:hint="cs"/>
          <w:sz w:val="28"/>
          <w:szCs w:val="28"/>
          <w:rtl/>
        </w:rPr>
        <w:t>الداخلية،</w:t>
      </w:r>
      <w:r w:rsidRPr="009459BC">
        <w:rPr>
          <w:rFonts w:ascii="Simplified Arabic" w:hAnsi="Simplified Arabic" w:cs="Simplified Arabic"/>
          <w:sz w:val="28"/>
          <w:szCs w:val="28"/>
          <w:rtl/>
        </w:rPr>
        <w:t xml:space="preserve"> </w:t>
      </w:r>
      <w:r w:rsidRPr="009459BC">
        <w:rPr>
          <w:rFonts w:ascii="Simplified Arabic" w:hAnsi="Simplified Arabic" w:cs="Simplified Arabic" w:hint="cs"/>
          <w:sz w:val="28"/>
          <w:szCs w:val="28"/>
          <w:rtl/>
        </w:rPr>
        <w:t>وتخفيف</w:t>
      </w:r>
      <w:r w:rsidRPr="009459BC">
        <w:rPr>
          <w:rFonts w:ascii="Simplified Arabic" w:hAnsi="Simplified Arabic" w:cs="Simplified Arabic"/>
          <w:sz w:val="28"/>
          <w:szCs w:val="28"/>
          <w:rtl/>
        </w:rPr>
        <w:t xml:space="preserve"> </w:t>
      </w:r>
      <w:r w:rsidRPr="009459BC">
        <w:rPr>
          <w:rFonts w:ascii="Simplified Arabic" w:hAnsi="Simplified Arabic" w:cs="Simplified Arabic" w:hint="cs"/>
          <w:sz w:val="28"/>
          <w:szCs w:val="28"/>
          <w:rtl/>
        </w:rPr>
        <w:t>شدة</w:t>
      </w:r>
      <w:r>
        <w:rPr>
          <w:rFonts w:ascii="Simplified Arabic" w:hAnsi="Simplified Arabic" w:cs="Simplified Arabic" w:hint="cs"/>
          <w:sz w:val="28"/>
          <w:szCs w:val="28"/>
          <w:rtl/>
        </w:rPr>
        <w:t xml:space="preserve"> </w:t>
      </w:r>
      <w:r w:rsidRPr="009459BC">
        <w:rPr>
          <w:rFonts w:ascii="Simplified Arabic" w:hAnsi="Simplified Arabic" w:cs="Simplified Arabic" w:hint="cs"/>
          <w:sz w:val="28"/>
          <w:szCs w:val="28"/>
          <w:rtl/>
        </w:rPr>
        <w:t>المخاطر،</w:t>
      </w:r>
      <w:r w:rsidRPr="009459BC">
        <w:rPr>
          <w:rFonts w:ascii="Simplified Arabic" w:hAnsi="Simplified Arabic" w:cs="Simplified Arabic"/>
          <w:sz w:val="28"/>
          <w:szCs w:val="28"/>
          <w:rtl/>
        </w:rPr>
        <w:t xml:space="preserve"> </w:t>
      </w:r>
      <w:r w:rsidRPr="009459BC">
        <w:rPr>
          <w:rFonts w:ascii="Simplified Arabic" w:hAnsi="Simplified Arabic" w:cs="Simplified Arabic" w:hint="cs"/>
          <w:sz w:val="28"/>
          <w:szCs w:val="28"/>
          <w:rtl/>
        </w:rPr>
        <w:t>وضمان</w:t>
      </w:r>
      <w:r>
        <w:rPr>
          <w:rFonts w:ascii="Simplified Arabic" w:hAnsi="Simplified Arabic" w:cs="Simplified Arabic" w:hint="cs"/>
          <w:sz w:val="28"/>
          <w:szCs w:val="28"/>
          <w:rtl/>
        </w:rPr>
        <w:t xml:space="preserve"> </w:t>
      </w:r>
      <w:r w:rsidRPr="009459BC">
        <w:rPr>
          <w:rFonts w:ascii="Simplified Arabic" w:hAnsi="Simplified Arabic" w:cs="Simplified Arabic" w:hint="cs"/>
          <w:sz w:val="28"/>
          <w:szCs w:val="28"/>
          <w:rtl/>
        </w:rPr>
        <w:t>الالتزام</w:t>
      </w:r>
      <w:r w:rsidRPr="009459BC">
        <w:rPr>
          <w:rFonts w:ascii="Simplified Arabic" w:hAnsi="Simplified Arabic" w:cs="Simplified Arabic"/>
          <w:sz w:val="28"/>
          <w:szCs w:val="28"/>
          <w:rtl/>
        </w:rPr>
        <w:t xml:space="preserve"> </w:t>
      </w:r>
      <w:r w:rsidRPr="009459BC">
        <w:rPr>
          <w:rFonts w:ascii="Simplified Arabic" w:hAnsi="Simplified Arabic" w:cs="Simplified Arabic" w:hint="cs"/>
          <w:sz w:val="28"/>
          <w:szCs w:val="28"/>
          <w:rtl/>
        </w:rPr>
        <w:t>بالقوانين،</w:t>
      </w:r>
      <w:r w:rsidRPr="009459BC">
        <w:rPr>
          <w:rFonts w:ascii="Simplified Arabic" w:hAnsi="Simplified Arabic" w:cs="Simplified Arabic"/>
          <w:sz w:val="28"/>
          <w:szCs w:val="28"/>
          <w:rtl/>
        </w:rPr>
        <w:t xml:space="preserve"> </w:t>
      </w:r>
      <w:r w:rsidRPr="009459BC">
        <w:rPr>
          <w:rFonts w:ascii="Simplified Arabic" w:hAnsi="Simplified Arabic" w:cs="Simplified Arabic" w:hint="cs"/>
          <w:sz w:val="28"/>
          <w:szCs w:val="28"/>
          <w:rtl/>
        </w:rPr>
        <w:t>وتعزيز</w:t>
      </w:r>
      <w:r w:rsidRPr="009459BC">
        <w:rPr>
          <w:rFonts w:ascii="Simplified Arabic" w:hAnsi="Simplified Arabic" w:cs="Simplified Arabic"/>
          <w:sz w:val="28"/>
          <w:szCs w:val="28"/>
          <w:rtl/>
        </w:rPr>
        <w:t xml:space="preserve"> </w:t>
      </w:r>
      <w:r w:rsidRPr="009459BC">
        <w:rPr>
          <w:rFonts w:ascii="Simplified Arabic" w:hAnsi="Simplified Arabic" w:cs="Simplified Arabic" w:hint="cs"/>
          <w:sz w:val="28"/>
          <w:szCs w:val="28"/>
          <w:rtl/>
        </w:rPr>
        <w:t>الثقة</w:t>
      </w:r>
      <w:r w:rsidRPr="009459BC">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في </w:t>
      </w:r>
      <w:r w:rsidRPr="009459BC">
        <w:rPr>
          <w:rFonts w:ascii="Simplified Arabic" w:hAnsi="Simplified Arabic" w:cs="Simplified Arabic" w:hint="cs"/>
          <w:sz w:val="28"/>
          <w:szCs w:val="28"/>
          <w:rtl/>
        </w:rPr>
        <w:t>التقارير</w:t>
      </w:r>
      <w:r w:rsidRPr="009459BC">
        <w:rPr>
          <w:rFonts w:ascii="Simplified Arabic" w:hAnsi="Simplified Arabic" w:cs="Simplified Arabic"/>
          <w:sz w:val="28"/>
          <w:szCs w:val="28"/>
          <w:rtl/>
        </w:rPr>
        <w:t xml:space="preserve"> </w:t>
      </w:r>
      <w:r w:rsidRPr="009459BC">
        <w:rPr>
          <w:rFonts w:ascii="Simplified Arabic" w:hAnsi="Simplified Arabic" w:cs="Simplified Arabic" w:hint="cs"/>
          <w:sz w:val="28"/>
          <w:szCs w:val="28"/>
          <w:rtl/>
        </w:rPr>
        <w:t>المالية</w:t>
      </w:r>
      <w:r w:rsidRPr="009459BC">
        <w:rPr>
          <w:rFonts w:ascii="Simplified Arabic" w:hAnsi="Simplified Arabic" w:cs="Simplified Arabic"/>
          <w:sz w:val="28"/>
          <w:szCs w:val="28"/>
          <w:rtl/>
        </w:rPr>
        <w:t xml:space="preserve"> </w:t>
      </w:r>
      <w:r w:rsidRPr="009459BC">
        <w:rPr>
          <w:rFonts w:ascii="Simplified Arabic" w:hAnsi="Simplified Arabic" w:cs="Simplified Arabic" w:hint="cs"/>
          <w:sz w:val="28"/>
          <w:szCs w:val="28"/>
          <w:rtl/>
        </w:rPr>
        <w:t>أو</w:t>
      </w:r>
      <w:r w:rsidRPr="009459BC">
        <w:rPr>
          <w:rFonts w:ascii="Simplified Arabic" w:hAnsi="Simplified Arabic" w:cs="Simplified Arabic"/>
          <w:sz w:val="28"/>
          <w:szCs w:val="28"/>
          <w:rtl/>
        </w:rPr>
        <w:t xml:space="preserve"> </w:t>
      </w:r>
      <w:r w:rsidRPr="009459BC">
        <w:rPr>
          <w:rFonts w:ascii="Simplified Arabic" w:hAnsi="Simplified Arabic" w:cs="Simplified Arabic" w:hint="cs"/>
          <w:sz w:val="28"/>
          <w:szCs w:val="28"/>
          <w:rtl/>
        </w:rPr>
        <w:t>غير</w:t>
      </w:r>
      <w:r w:rsidRPr="009459BC">
        <w:rPr>
          <w:rFonts w:ascii="Simplified Arabic" w:hAnsi="Simplified Arabic" w:cs="Simplified Arabic"/>
          <w:sz w:val="28"/>
          <w:szCs w:val="28"/>
          <w:rtl/>
        </w:rPr>
        <w:t xml:space="preserve"> </w:t>
      </w:r>
      <w:r w:rsidRPr="009459BC">
        <w:rPr>
          <w:rFonts w:ascii="Simplified Arabic" w:hAnsi="Simplified Arabic" w:cs="Simplified Arabic" w:hint="cs"/>
          <w:sz w:val="28"/>
          <w:szCs w:val="28"/>
          <w:rtl/>
        </w:rPr>
        <w:t>المالية</w:t>
      </w:r>
      <w:r w:rsidRPr="009459BC">
        <w:rPr>
          <w:rFonts w:ascii="Simplified Arabic" w:hAnsi="Simplified Arabic" w:cs="Simplified Arabic"/>
          <w:sz w:val="28"/>
          <w:szCs w:val="28"/>
          <w:rtl/>
        </w:rPr>
        <w:t xml:space="preserve"> </w:t>
      </w:r>
      <w:r w:rsidRPr="009459BC">
        <w:rPr>
          <w:rFonts w:ascii="Simplified Arabic" w:hAnsi="Simplified Arabic" w:cs="Simplified Arabic" w:hint="cs"/>
          <w:sz w:val="28"/>
          <w:szCs w:val="28"/>
          <w:rtl/>
        </w:rPr>
        <w:t>على</w:t>
      </w:r>
      <w:r w:rsidRPr="009459BC">
        <w:rPr>
          <w:rFonts w:ascii="Simplified Arabic" w:hAnsi="Simplified Arabic" w:cs="Simplified Arabic"/>
          <w:sz w:val="28"/>
          <w:szCs w:val="28"/>
          <w:rtl/>
        </w:rPr>
        <w:t xml:space="preserve"> </w:t>
      </w:r>
      <w:r w:rsidRPr="009459BC">
        <w:rPr>
          <w:rFonts w:ascii="Simplified Arabic" w:hAnsi="Simplified Arabic" w:cs="Simplified Arabic" w:hint="cs"/>
          <w:sz w:val="28"/>
          <w:szCs w:val="28"/>
          <w:rtl/>
        </w:rPr>
        <w:t>حد</w:t>
      </w:r>
      <w:r w:rsidRPr="009459BC">
        <w:rPr>
          <w:rFonts w:ascii="Simplified Arabic" w:hAnsi="Simplified Arabic" w:cs="Simplified Arabic"/>
          <w:sz w:val="28"/>
          <w:szCs w:val="28"/>
          <w:rtl/>
        </w:rPr>
        <w:t xml:space="preserve"> </w:t>
      </w:r>
      <w:r w:rsidRPr="009459BC">
        <w:rPr>
          <w:rFonts w:ascii="Simplified Arabic" w:hAnsi="Simplified Arabic" w:cs="Simplified Arabic" w:hint="cs"/>
          <w:sz w:val="28"/>
          <w:szCs w:val="28"/>
          <w:rtl/>
        </w:rPr>
        <w:t>سواء</w:t>
      </w:r>
      <w:r>
        <w:rPr>
          <w:rFonts w:ascii="Simplified Arabic" w:hAnsi="Simplified Arabic" w:cs="Simplified Arabic" w:hint="cs"/>
          <w:sz w:val="28"/>
          <w:szCs w:val="28"/>
          <w:rtl/>
        </w:rPr>
        <w:t>,</w:t>
      </w:r>
      <w:r w:rsidRPr="009459BC">
        <w:rPr>
          <w:rFonts w:ascii="Simplified Arabic" w:hAnsi="Simplified Arabic" w:cs="Simplified Arabic"/>
          <w:sz w:val="28"/>
          <w:szCs w:val="28"/>
          <w:rtl/>
        </w:rPr>
        <w:t xml:space="preserve"> </w:t>
      </w:r>
      <w:r w:rsidRPr="009459BC">
        <w:rPr>
          <w:rFonts w:ascii="Simplified Arabic" w:hAnsi="Simplified Arabic" w:cs="Simplified Arabic" w:hint="cs"/>
          <w:sz w:val="28"/>
          <w:szCs w:val="28"/>
          <w:rtl/>
        </w:rPr>
        <w:t>وعلى</w:t>
      </w:r>
      <w:r w:rsidRPr="009459BC">
        <w:rPr>
          <w:rFonts w:ascii="Simplified Arabic" w:hAnsi="Simplified Arabic" w:cs="Simplified Arabic"/>
          <w:sz w:val="28"/>
          <w:szCs w:val="28"/>
          <w:rtl/>
        </w:rPr>
        <w:t xml:space="preserve"> </w:t>
      </w:r>
      <w:r w:rsidRPr="009459BC">
        <w:rPr>
          <w:rFonts w:ascii="Simplified Arabic" w:hAnsi="Simplified Arabic" w:cs="Simplified Arabic" w:hint="cs"/>
          <w:sz w:val="28"/>
          <w:szCs w:val="28"/>
          <w:rtl/>
        </w:rPr>
        <w:t>قادة</w:t>
      </w:r>
      <w:r w:rsidRPr="009459BC">
        <w:rPr>
          <w:rFonts w:ascii="Simplified Arabic" w:hAnsi="Simplified Arabic" w:cs="Simplified Arabic"/>
          <w:sz w:val="28"/>
          <w:szCs w:val="28"/>
          <w:rtl/>
        </w:rPr>
        <w:t xml:space="preserve"> </w:t>
      </w:r>
      <w:r w:rsidRPr="009459BC">
        <w:rPr>
          <w:rFonts w:ascii="Simplified Arabic" w:hAnsi="Simplified Arabic" w:cs="Simplified Arabic" w:hint="cs"/>
          <w:sz w:val="28"/>
          <w:szCs w:val="28"/>
          <w:rtl/>
        </w:rPr>
        <w:t>الشركة</w:t>
      </w:r>
      <w:r>
        <w:rPr>
          <w:rFonts w:ascii="Simplified Arabic" w:hAnsi="Simplified Arabic" w:cs="Simplified Arabic" w:hint="cs"/>
          <w:sz w:val="28"/>
          <w:szCs w:val="28"/>
          <w:rtl/>
        </w:rPr>
        <w:t xml:space="preserve"> </w:t>
      </w:r>
      <w:r w:rsidRPr="009459BC">
        <w:rPr>
          <w:rFonts w:ascii="Simplified Arabic" w:hAnsi="Simplified Arabic" w:cs="Simplified Arabic" w:hint="cs"/>
          <w:sz w:val="28"/>
          <w:szCs w:val="28"/>
          <w:rtl/>
        </w:rPr>
        <w:t>تعزيز</w:t>
      </w:r>
      <w:r w:rsidRPr="009459BC">
        <w:rPr>
          <w:rFonts w:ascii="Simplified Arabic" w:hAnsi="Simplified Arabic" w:cs="Simplified Arabic"/>
          <w:sz w:val="28"/>
          <w:szCs w:val="28"/>
          <w:rtl/>
        </w:rPr>
        <w:t xml:space="preserve"> </w:t>
      </w:r>
      <w:r w:rsidRPr="009459BC">
        <w:rPr>
          <w:rFonts w:ascii="Simplified Arabic" w:hAnsi="Simplified Arabic" w:cs="Simplified Arabic" w:hint="cs"/>
          <w:sz w:val="28"/>
          <w:szCs w:val="28"/>
          <w:rtl/>
        </w:rPr>
        <w:t>التمسك</w:t>
      </w:r>
      <w:r w:rsidRPr="009459BC">
        <w:rPr>
          <w:rFonts w:ascii="Simplified Arabic" w:hAnsi="Simplified Arabic" w:cs="Simplified Arabic"/>
          <w:sz w:val="28"/>
          <w:szCs w:val="28"/>
          <w:rtl/>
        </w:rPr>
        <w:t xml:space="preserve"> </w:t>
      </w:r>
      <w:r w:rsidRPr="009459BC">
        <w:rPr>
          <w:rFonts w:ascii="Simplified Arabic" w:hAnsi="Simplified Arabic" w:cs="Simplified Arabic" w:hint="cs"/>
          <w:sz w:val="28"/>
          <w:szCs w:val="28"/>
          <w:rtl/>
        </w:rPr>
        <w:t>بمحاسن</w:t>
      </w:r>
      <w:r w:rsidRPr="009459BC">
        <w:rPr>
          <w:rFonts w:ascii="Simplified Arabic" w:hAnsi="Simplified Arabic" w:cs="Simplified Arabic"/>
          <w:sz w:val="28"/>
          <w:szCs w:val="28"/>
          <w:rtl/>
        </w:rPr>
        <w:t xml:space="preserve"> </w:t>
      </w:r>
      <w:r w:rsidRPr="009459BC">
        <w:rPr>
          <w:rFonts w:ascii="Simplified Arabic" w:hAnsi="Simplified Arabic" w:cs="Simplified Arabic" w:hint="cs"/>
          <w:sz w:val="28"/>
          <w:szCs w:val="28"/>
          <w:rtl/>
        </w:rPr>
        <w:t>الأخلاق</w:t>
      </w:r>
      <w:r w:rsidRPr="009459BC">
        <w:rPr>
          <w:rFonts w:ascii="Simplified Arabic" w:hAnsi="Simplified Arabic" w:cs="Simplified Arabic"/>
          <w:sz w:val="28"/>
          <w:szCs w:val="28"/>
          <w:rtl/>
        </w:rPr>
        <w:t xml:space="preserve"> </w:t>
      </w:r>
      <w:r w:rsidRPr="009459BC">
        <w:rPr>
          <w:rFonts w:ascii="Simplified Arabic" w:hAnsi="Simplified Arabic" w:cs="Simplified Arabic" w:hint="cs"/>
          <w:sz w:val="28"/>
          <w:szCs w:val="28"/>
          <w:rtl/>
        </w:rPr>
        <w:t>والالتزام</w:t>
      </w:r>
      <w:r w:rsidRPr="009459BC">
        <w:rPr>
          <w:rFonts w:ascii="Simplified Arabic" w:hAnsi="Simplified Arabic" w:cs="Simplified Arabic"/>
          <w:sz w:val="28"/>
          <w:szCs w:val="28"/>
          <w:rtl/>
        </w:rPr>
        <w:t xml:space="preserve"> </w:t>
      </w:r>
      <w:r w:rsidRPr="009459BC">
        <w:rPr>
          <w:rFonts w:ascii="Simplified Arabic" w:hAnsi="Simplified Arabic" w:cs="Simplified Arabic" w:hint="cs"/>
          <w:sz w:val="28"/>
          <w:szCs w:val="28"/>
          <w:rtl/>
        </w:rPr>
        <w:t>بها</w:t>
      </w:r>
      <w:r>
        <w:rPr>
          <w:rFonts w:ascii="Simplified Arabic" w:hAnsi="Simplified Arabic" w:cs="Simplified Arabic" w:hint="cs"/>
          <w:sz w:val="28"/>
          <w:szCs w:val="28"/>
          <w:rtl/>
        </w:rPr>
        <w:t xml:space="preserve">, لأن مجلس الإدارة هو الجهة الأولى المخولة بصنع القرار في الشركة بالنيابة عن المساهمين, ويتحمل أعضاء المجلس بصورة فردية ومشتركة مسؤولية الإيفاء بالتزاماتهم وواجباتهم, كما يتحمل المجلس على نحو مشترك مسؤولية نجاح الشركة على المدى البعيد, حيث </w:t>
      </w:r>
      <w:r w:rsidRPr="00AE4C63">
        <w:rPr>
          <w:rFonts w:ascii="Simplified Arabic" w:hAnsi="Simplified Arabic" w:cs="Simplified Arabic" w:hint="cs"/>
          <w:sz w:val="28"/>
          <w:szCs w:val="28"/>
          <w:rtl/>
        </w:rPr>
        <w:t>اصبح</w:t>
      </w:r>
      <w:r w:rsidRPr="00AE4C63">
        <w:rPr>
          <w:rFonts w:ascii="Simplified Arabic" w:hAnsi="Simplified Arabic" w:cs="Simplified Arabic"/>
          <w:sz w:val="28"/>
          <w:szCs w:val="28"/>
          <w:rtl/>
        </w:rPr>
        <w:t xml:space="preserve"> </w:t>
      </w:r>
      <w:r w:rsidRPr="00AE4C63">
        <w:rPr>
          <w:rFonts w:ascii="Simplified Arabic" w:hAnsi="Simplified Arabic" w:cs="Simplified Arabic" w:hint="cs"/>
          <w:sz w:val="28"/>
          <w:szCs w:val="28"/>
          <w:rtl/>
        </w:rPr>
        <w:t>لمجالس</w:t>
      </w:r>
      <w:r w:rsidRPr="00AE4C63">
        <w:rPr>
          <w:rFonts w:ascii="Simplified Arabic" w:hAnsi="Simplified Arabic" w:cs="Simplified Arabic"/>
          <w:sz w:val="28"/>
          <w:szCs w:val="28"/>
          <w:rtl/>
        </w:rPr>
        <w:t xml:space="preserve"> </w:t>
      </w:r>
      <w:r w:rsidRPr="00AE4C63">
        <w:rPr>
          <w:rFonts w:ascii="Simplified Arabic" w:hAnsi="Simplified Arabic" w:cs="Simplified Arabic" w:hint="cs"/>
          <w:sz w:val="28"/>
          <w:szCs w:val="28"/>
          <w:rtl/>
        </w:rPr>
        <w:t>الإدارة</w:t>
      </w:r>
      <w:r w:rsidRPr="00AE4C63">
        <w:rPr>
          <w:rFonts w:ascii="Simplified Arabic" w:hAnsi="Simplified Arabic" w:cs="Simplified Arabic"/>
          <w:sz w:val="28"/>
          <w:szCs w:val="28"/>
          <w:rtl/>
        </w:rPr>
        <w:t xml:space="preserve"> </w:t>
      </w:r>
      <w:r w:rsidRPr="00AE4C63">
        <w:rPr>
          <w:rFonts w:ascii="Simplified Arabic" w:hAnsi="Simplified Arabic" w:cs="Simplified Arabic" w:hint="cs"/>
          <w:sz w:val="28"/>
          <w:szCs w:val="28"/>
          <w:rtl/>
        </w:rPr>
        <w:t>في</w:t>
      </w:r>
      <w:r w:rsidRPr="00AE4C63">
        <w:rPr>
          <w:rFonts w:ascii="Simplified Arabic" w:hAnsi="Simplified Arabic" w:cs="Simplified Arabic"/>
          <w:sz w:val="28"/>
          <w:szCs w:val="28"/>
          <w:rtl/>
        </w:rPr>
        <w:t xml:space="preserve"> </w:t>
      </w:r>
      <w:r w:rsidRPr="00AE4C63">
        <w:rPr>
          <w:rFonts w:ascii="Simplified Arabic" w:hAnsi="Simplified Arabic" w:cs="Simplified Arabic" w:hint="cs"/>
          <w:sz w:val="28"/>
          <w:szCs w:val="28"/>
          <w:rtl/>
        </w:rPr>
        <w:t>الشركات</w:t>
      </w:r>
      <w:r w:rsidRPr="00AE4C63">
        <w:rPr>
          <w:rFonts w:ascii="Simplified Arabic" w:hAnsi="Simplified Arabic" w:cs="Simplified Arabic"/>
          <w:sz w:val="28"/>
          <w:szCs w:val="28"/>
          <w:rtl/>
        </w:rPr>
        <w:t xml:space="preserve"> </w:t>
      </w:r>
      <w:r w:rsidRPr="00AE4C63">
        <w:rPr>
          <w:rFonts w:ascii="Simplified Arabic" w:hAnsi="Simplified Arabic" w:cs="Simplified Arabic" w:hint="cs"/>
          <w:sz w:val="28"/>
          <w:szCs w:val="28"/>
          <w:rtl/>
        </w:rPr>
        <w:t>دورًا</w:t>
      </w:r>
      <w:r w:rsidRPr="00AE4C63">
        <w:rPr>
          <w:rFonts w:ascii="Simplified Arabic" w:hAnsi="Simplified Arabic" w:cs="Simplified Arabic"/>
          <w:sz w:val="28"/>
          <w:szCs w:val="28"/>
          <w:rtl/>
        </w:rPr>
        <w:t xml:space="preserve"> </w:t>
      </w:r>
      <w:r w:rsidRPr="00AE4C63">
        <w:rPr>
          <w:rFonts w:ascii="Simplified Arabic" w:hAnsi="Simplified Arabic" w:cs="Simplified Arabic" w:hint="cs"/>
          <w:sz w:val="28"/>
          <w:szCs w:val="28"/>
          <w:rtl/>
        </w:rPr>
        <w:t>حاسمًا</w:t>
      </w:r>
      <w:r w:rsidRPr="00AE4C63">
        <w:rPr>
          <w:rFonts w:ascii="Simplified Arabic" w:hAnsi="Simplified Arabic" w:cs="Simplified Arabic"/>
          <w:sz w:val="28"/>
          <w:szCs w:val="28"/>
          <w:rtl/>
        </w:rPr>
        <w:t xml:space="preserve"> </w:t>
      </w:r>
      <w:r w:rsidRPr="00AE4C63">
        <w:rPr>
          <w:rFonts w:ascii="Simplified Arabic" w:hAnsi="Simplified Arabic" w:cs="Simplified Arabic" w:hint="cs"/>
          <w:sz w:val="28"/>
          <w:szCs w:val="28"/>
          <w:rtl/>
        </w:rPr>
        <w:t>في</w:t>
      </w:r>
      <w:r w:rsidRPr="00AE4C63">
        <w:rPr>
          <w:rFonts w:ascii="Simplified Arabic" w:hAnsi="Simplified Arabic" w:cs="Simplified Arabic"/>
          <w:sz w:val="28"/>
          <w:szCs w:val="28"/>
          <w:rtl/>
        </w:rPr>
        <w:t xml:space="preserve"> </w:t>
      </w:r>
      <w:r w:rsidRPr="00AE4C63">
        <w:rPr>
          <w:rFonts w:ascii="Simplified Arabic" w:hAnsi="Simplified Arabic" w:cs="Simplified Arabic" w:hint="cs"/>
          <w:sz w:val="28"/>
          <w:szCs w:val="28"/>
          <w:rtl/>
        </w:rPr>
        <w:t>تعزيز</w:t>
      </w:r>
      <w:r w:rsidRPr="00AE4C63">
        <w:rPr>
          <w:rFonts w:ascii="Simplified Arabic" w:hAnsi="Simplified Arabic" w:cs="Simplified Arabic"/>
          <w:sz w:val="28"/>
          <w:szCs w:val="28"/>
          <w:rtl/>
        </w:rPr>
        <w:t xml:space="preserve"> </w:t>
      </w:r>
      <w:r w:rsidRPr="00AE4C63">
        <w:rPr>
          <w:rFonts w:ascii="Simplified Arabic" w:hAnsi="Simplified Arabic" w:cs="Simplified Arabic" w:hint="cs"/>
          <w:sz w:val="28"/>
          <w:szCs w:val="28"/>
          <w:rtl/>
        </w:rPr>
        <w:t>الحوكمة</w:t>
      </w:r>
      <w:r w:rsidRPr="00AE4C63">
        <w:rPr>
          <w:rFonts w:ascii="Simplified Arabic" w:hAnsi="Simplified Arabic" w:cs="Simplified Arabic"/>
          <w:sz w:val="28"/>
          <w:szCs w:val="28"/>
          <w:rtl/>
        </w:rPr>
        <w:t xml:space="preserve"> </w:t>
      </w:r>
      <w:r w:rsidRPr="00AE4C63">
        <w:rPr>
          <w:rFonts w:ascii="Simplified Arabic" w:hAnsi="Simplified Arabic" w:cs="Simplified Arabic" w:hint="cs"/>
          <w:sz w:val="28"/>
          <w:szCs w:val="28"/>
          <w:rtl/>
        </w:rPr>
        <w:t>الفاعلة،</w:t>
      </w:r>
      <w:r w:rsidRPr="00AE4C63">
        <w:rPr>
          <w:rFonts w:ascii="Simplified Arabic" w:hAnsi="Simplified Arabic" w:cs="Simplified Arabic"/>
          <w:sz w:val="28"/>
          <w:szCs w:val="28"/>
          <w:rtl/>
        </w:rPr>
        <w:t xml:space="preserve"> </w:t>
      </w:r>
      <w:r w:rsidRPr="00AE4C63">
        <w:rPr>
          <w:rFonts w:ascii="Simplified Arabic" w:hAnsi="Simplified Arabic" w:cs="Simplified Arabic" w:hint="cs"/>
          <w:sz w:val="28"/>
          <w:szCs w:val="28"/>
          <w:rtl/>
        </w:rPr>
        <w:t>كونها</w:t>
      </w:r>
      <w:r w:rsidRPr="00AE4C63">
        <w:rPr>
          <w:rFonts w:ascii="Simplified Arabic" w:hAnsi="Simplified Arabic" w:cs="Simplified Arabic"/>
          <w:sz w:val="28"/>
          <w:szCs w:val="28"/>
          <w:rtl/>
        </w:rPr>
        <w:t xml:space="preserve"> </w:t>
      </w:r>
      <w:r w:rsidRPr="00AE4C63">
        <w:rPr>
          <w:rFonts w:ascii="Simplified Arabic" w:hAnsi="Simplified Arabic" w:cs="Simplified Arabic" w:hint="cs"/>
          <w:sz w:val="28"/>
          <w:szCs w:val="28"/>
          <w:rtl/>
        </w:rPr>
        <w:t>تتحمل</w:t>
      </w:r>
      <w:r>
        <w:rPr>
          <w:rFonts w:ascii="Simplified Arabic" w:hAnsi="Simplified Arabic" w:cs="Simplified Arabic" w:hint="cs"/>
          <w:sz w:val="28"/>
          <w:szCs w:val="28"/>
          <w:rtl/>
        </w:rPr>
        <w:t xml:space="preserve"> </w:t>
      </w:r>
      <w:r w:rsidRPr="00AE4C63">
        <w:rPr>
          <w:rFonts w:ascii="Simplified Arabic" w:hAnsi="Simplified Arabic" w:cs="Simplified Arabic" w:hint="cs"/>
          <w:sz w:val="28"/>
          <w:szCs w:val="28"/>
          <w:rtl/>
        </w:rPr>
        <w:t>المسؤولية</w:t>
      </w:r>
      <w:r w:rsidRPr="00AE4C63">
        <w:rPr>
          <w:rFonts w:ascii="Simplified Arabic" w:hAnsi="Simplified Arabic" w:cs="Simplified Arabic"/>
          <w:sz w:val="28"/>
          <w:szCs w:val="28"/>
          <w:rtl/>
        </w:rPr>
        <w:t xml:space="preserve"> </w:t>
      </w:r>
      <w:r w:rsidRPr="00AE4C63">
        <w:rPr>
          <w:rFonts w:ascii="Simplified Arabic" w:hAnsi="Simplified Arabic" w:cs="Simplified Arabic" w:hint="cs"/>
          <w:sz w:val="28"/>
          <w:szCs w:val="28"/>
          <w:rtl/>
        </w:rPr>
        <w:t>النهائية</w:t>
      </w:r>
      <w:r w:rsidRPr="00AE4C63">
        <w:rPr>
          <w:rFonts w:ascii="Simplified Arabic" w:hAnsi="Simplified Arabic" w:cs="Simplified Arabic"/>
          <w:sz w:val="28"/>
          <w:szCs w:val="28"/>
          <w:rtl/>
        </w:rPr>
        <w:t xml:space="preserve"> </w:t>
      </w:r>
      <w:r w:rsidRPr="00AE4C63">
        <w:rPr>
          <w:rFonts w:ascii="Simplified Arabic" w:hAnsi="Simplified Arabic" w:cs="Simplified Arabic" w:hint="cs"/>
          <w:sz w:val="28"/>
          <w:szCs w:val="28"/>
          <w:rtl/>
        </w:rPr>
        <w:t>عن</w:t>
      </w:r>
      <w:r w:rsidRPr="00AE4C63">
        <w:rPr>
          <w:rFonts w:ascii="Simplified Arabic" w:hAnsi="Simplified Arabic" w:cs="Simplified Arabic"/>
          <w:sz w:val="28"/>
          <w:szCs w:val="28"/>
          <w:rtl/>
        </w:rPr>
        <w:t xml:space="preserve"> </w:t>
      </w:r>
      <w:r w:rsidRPr="00AE4C63">
        <w:rPr>
          <w:rFonts w:ascii="Simplified Arabic" w:hAnsi="Simplified Arabic" w:cs="Simplified Arabic" w:hint="cs"/>
          <w:sz w:val="28"/>
          <w:szCs w:val="28"/>
          <w:rtl/>
        </w:rPr>
        <w:t>نظم</w:t>
      </w:r>
      <w:r w:rsidRPr="00AE4C63">
        <w:rPr>
          <w:rFonts w:ascii="Simplified Arabic" w:hAnsi="Simplified Arabic" w:cs="Simplified Arabic"/>
          <w:sz w:val="28"/>
          <w:szCs w:val="28"/>
          <w:rtl/>
        </w:rPr>
        <w:t xml:space="preserve"> </w:t>
      </w:r>
      <w:r w:rsidRPr="00AE4C63">
        <w:rPr>
          <w:rFonts w:ascii="Simplified Arabic" w:hAnsi="Simplified Arabic" w:cs="Simplified Arabic" w:hint="cs"/>
          <w:sz w:val="28"/>
          <w:szCs w:val="28"/>
          <w:rtl/>
        </w:rPr>
        <w:t>الرقابة</w:t>
      </w:r>
      <w:r w:rsidRPr="00AE4C63">
        <w:rPr>
          <w:rFonts w:ascii="Simplified Arabic" w:hAnsi="Simplified Arabic" w:cs="Simplified Arabic"/>
          <w:sz w:val="28"/>
          <w:szCs w:val="28"/>
          <w:rtl/>
        </w:rPr>
        <w:t xml:space="preserve"> </w:t>
      </w:r>
      <w:r w:rsidRPr="00AE4C63">
        <w:rPr>
          <w:rFonts w:ascii="Simplified Arabic" w:hAnsi="Simplified Arabic" w:cs="Simplified Arabic" w:hint="cs"/>
          <w:sz w:val="28"/>
          <w:szCs w:val="28"/>
          <w:rtl/>
        </w:rPr>
        <w:t>الداخلية</w:t>
      </w:r>
      <w:r w:rsidRPr="00AE4C63">
        <w:rPr>
          <w:rFonts w:ascii="Simplified Arabic" w:hAnsi="Simplified Arabic" w:cs="Simplified Arabic"/>
          <w:sz w:val="28"/>
          <w:szCs w:val="28"/>
          <w:rtl/>
        </w:rPr>
        <w:t xml:space="preserve"> </w:t>
      </w:r>
      <w:r w:rsidRPr="00AE4C63">
        <w:rPr>
          <w:rFonts w:ascii="Simplified Arabic" w:hAnsi="Simplified Arabic" w:cs="Simplified Arabic" w:hint="cs"/>
          <w:sz w:val="28"/>
          <w:szCs w:val="28"/>
          <w:rtl/>
        </w:rPr>
        <w:t>في</w:t>
      </w:r>
      <w:r w:rsidRPr="00AE4C63">
        <w:rPr>
          <w:rFonts w:ascii="Simplified Arabic" w:hAnsi="Simplified Arabic" w:cs="Simplified Arabic"/>
          <w:sz w:val="28"/>
          <w:szCs w:val="28"/>
          <w:rtl/>
        </w:rPr>
        <w:t xml:space="preserve"> </w:t>
      </w:r>
      <w:r w:rsidRPr="00AE4C63">
        <w:rPr>
          <w:rFonts w:ascii="Simplified Arabic" w:hAnsi="Simplified Arabic" w:cs="Simplified Arabic" w:hint="cs"/>
          <w:sz w:val="28"/>
          <w:szCs w:val="28"/>
          <w:rtl/>
        </w:rPr>
        <w:t>شركاتها،</w:t>
      </w:r>
      <w:r w:rsidRPr="00AE4C63">
        <w:rPr>
          <w:rFonts w:ascii="Simplified Arabic" w:hAnsi="Simplified Arabic" w:cs="Simplified Arabic"/>
          <w:sz w:val="28"/>
          <w:szCs w:val="28"/>
          <w:rtl/>
        </w:rPr>
        <w:t xml:space="preserve"> </w:t>
      </w:r>
      <w:r w:rsidRPr="00AE4C63">
        <w:rPr>
          <w:rFonts w:ascii="Simplified Arabic" w:hAnsi="Simplified Arabic" w:cs="Simplified Arabic" w:hint="cs"/>
          <w:sz w:val="28"/>
          <w:szCs w:val="28"/>
          <w:rtl/>
        </w:rPr>
        <w:t>ويلعب</w:t>
      </w:r>
      <w:r w:rsidRPr="00AE4C63">
        <w:rPr>
          <w:rFonts w:ascii="Simplified Arabic" w:hAnsi="Simplified Arabic" w:cs="Simplified Arabic"/>
          <w:sz w:val="28"/>
          <w:szCs w:val="28"/>
          <w:rtl/>
        </w:rPr>
        <w:t xml:space="preserve"> </w:t>
      </w:r>
      <w:r w:rsidRPr="00AE4C63">
        <w:rPr>
          <w:rFonts w:ascii="Simplified Arabic" w:hAnsi="Simplified Arabic" w:cs="Simplified Arabic" w:hint="cs"/>
          <w:sz w:val="28"/>
          <w:szCs w:val="28"/>
          <w:rtl/>
        </w:rPr>
        <w:t>التدقيق</w:t>
      </w:r>
      <w:r w:rsidRPr="00AE4C63">
        <w:rPr>
          <w:rFonts w:ascii="Simplified Arabic" w:hAnsi="Simplified Arabic" w:cs="Simplified Arabic"/>
          <w:sz w:val="28"/>
          <w:szCs w:val="28"/>
          <w:rtl/>
        </w:rPr>
        <w:t xml:space="preserve"> </w:t>
      </w:r>
      <w:r w:rsidRPr="00AE4C63">
        <w:rPr>
          <w:rFonts w:ascii="Simplified Arabic" w:hAnsi="Simplified Arabic" w:cs="Simplified Arabic" w:hint="cs"/>
          <w:sz w:val="28"/>
          <w:szCs w:val="28"/>
          <w:rtl/>
        </w:rPr>
        <w:t>الداخلي</w:t>
      </w:r>
      <w:r w:rsidRPr="00AE4C63">
        <w:rPr>
          <w:rFonts w:ascii="Simplified Arabic" w:hAnsi="Simplified Arabic" w:cs="Simplified Arabic"/>
          <w:sz w:val="28"/>
          <w:szCs w:val="28"/>
          <w:rtl/>
        </w:rPr>
        <w:t xml:space="preserve"> </w:t>
      </w:r>
      <w:r w:rsidRPr="00AE4C63">
        <w:rPr>
          <w:rFonts w:ascii="Simplified Arabic" w:hAnsi="Simplified Arabic" w:cs="Simplified Arabic" w:hint="cs"/>
          <w:sz w:val="28"/>
          <w:szCs w:val="28"/>
          <w:rtl/>
        </w:rPr>
        <w:t>دورًا</w:t>
      </w:r>
      <w:r w:rsidRPr="00AE4C63">
        <w:rPr>
          <w:rFonts w:ascii="Simplified Arabic" w:hAnsi="Simplified Arabic" w:cs="Simplified Arabic"/>
          <w:sz w:val="28"/>
          <w:szCs w:val="28"/>
          <w:rtl/>
        </w:rPr>
        <w:t xml:space="preserve"> </w:t>
      </w:r>
      <w:r w:rsidRPr="00AE4C63">
        <w:rPr>
          <w:rFonts w:ascii="Simplified Arabic" w:hAnsi="Simplified Arabic" w:cs="Simplified Arabic" w:hint="cs"/>
          <w:sz w:val="28"/>
          <w:szCs w:val="28"/>
          <w:rtl/>
        </w:rPr>
        <w:t>أساسيا</w:t>
      </w:r>
      <w:r w:rsidRPr="00AE4C63">
        <w:rPr>
          <w:rFonts w:ascii="Simplified Arabic" w:hAnsi="Simplified Arabic" w:cs="Simplified Arabic"/>
          <w:sz w:val="28"/>
          <w:szCs w:val="28"/>
          <w:rtl/>
        </w:rPr>
        <w:t xml:space="preserve"> </w:t>
      </w:r>
      <w:r w:rsidRPr="00AE4C63">
        <w:rPr>
          <w:rFonts w:ascii="Simplified Arabic" w:hAnsi="Simplified Arabic" w:cs="Simplified Arabic" w:hint="cs"/>
          <w:sz w:val="28"/>
          <w:szCs w:val="28"/>
          <w:rtl/>
        </w:rPr>
        <w:t>في</w:t>
      </w:r>
      <w:r w:rsidRPr="00AE4C63">
        <w:rPr>
          <w:rFonts w:ascii="Simplified Arabic" w:hAnsi="Simplified Arabic" w:cs="Simplified Arabic"/>
          <w:sz w:val="28"/>
          <w:szCs w:val="28"/>
          <w:rtl/>
        </w:rPr>
        <w:t xml:space="preserve"> </w:t>
      </w:r>
      <w:r w:rsidRPr="00AE4C63">
        <w:rPr>
          <w:rFonts w:ascii="Simplified Arabic" w:hAnsi="Simplified Arabic" w:cs="Simplified Arabic" w:hint="cs"/>
          <w:sz w:val="28"/>
          <w:szCs w:val="28"/>
          <w:rtl/>
        </w:rPr>
        <w:t>مساعدة</w:t>
      </w:r>
      <w:r>
        <w:rPr>
          <w:rFonts w:ascii="Simplified Arabic" w:hAnsi="Simplified Arabic" w:cs="Simplified Arabic" w:hint="cs"/>
          <w:sz w:val="28"/>
          <w:szCs w:val="28"/>
          <w:rtl/>
        </w:rPr>
        <w:t xml:space="preserve"> </w:t>
      </w:r>
      <w:r w:rsidRPr="00AE4C63">
        <w:rPr>
          <w:rFonts w:ascii="Simplified Arabic" w:hAnsi="Simplified Arabic" w:cs="Simplified Arabic" w:hint="cs"/>
          <w:sz w:val="28"/>
          <w:szCs w:val="28"/>
          <w:rtl/>
        </w:rPr>
        <w:t>تلك</w:t>
      </w:r>
      <w:r w:rsidRPr="00AE4C63">
        <w:rPr>
          <w:rFonts w:ascii="Simplified Arabic" w:hAnsi="Simplified Arabic" w:cs="Simplified Arabic"/>
          <w:sz w:val="28"/>
          <w:szCs w:val="28"/>
          <w:rtl/>
        </w:rPr>
        <w:t xml:space="preserve"> </w:t>
      </w:r>
      <w:r w:rsidRPr="00AE4C63">
        <w:rPr>
          <w:rFonts w:ascii="Simplified Arabic" w:hAnsi="Simplified Arabic" w:cs="Simplified Arabic" w:hint="cs"/>
          <w:sz w:val="28"/>
          <w:szCs w:val="28"/>
          <w:rtl/>
        </w:rPr>
        <w:t>المجالس</w:t>
      </w:r>
      <w:r w:rsidRPr="00AE4C63">
        <w:rPr>
          <w:rFonts w:ascii="Simplified Arabic" w:hAnsi="Simplified Arabic" w:cs="Simplified Arabic"/>
          <w:sz w:val="28"/>
          <w:szCs w:val="28"/>
          <w:rtl/>
        </w:rPr>
        <w:t xml:space="preserve"> </w:t>
      </w:r>
      <w:r w:rsidRPr="00AE4C63">
        <w:rPr>
          <w:rFonts w:ascii="Simplified Arabic" w:hAnsi="Simplified Arabic" w:cs="Simplified Arabic" w:hint="cs"/>
          <w:sz w:val="28"/>
          <w:szCs w:val="28"/>
          <w:rtl/>
        </w:rPr>
        <w:t>على</w:t>
      </w:r>
      <w:r w:rsidRPr="00AE4C63">
        <w:rPr>
          <w:rFonts w:ascii="Simplified Arabic" w:hAnsi="Simplified Arabic" w:cs="Simplified Arabic"/>
          <w:sz w:val="28"/>
          <w:szCs w:val="28"/>
          <w:rtl/>
        </w:rPr>
        <w:t xml:space="preserve"> </w:t>
      </w:r>
      <w:r w:rsidRPr="00AE4C63">
        <w:rPr>
          <w:rFonts w:ascii="Simplified Arabic" w:hAnsi="Simplified Arabic" w:cs="Simplified Arabic" w:hint="cs"/>
          <w:sz w:val="28"/>
          <w:szCs w:val="28"/>
          <w:rtl/>
        </w:rPr>
        <w:t>القيام</w:t>
      </w:r>
      <w:r w:rsidRPr="00AE4C63">
        <w:rPr>
          <w:rFonts w:ascii="Simplified Arabic" w:hAnsi="Simplified Arabic" w:cs="Simplified Arabic"/>
          <w:sz w:val="28"/>
          <w:szCs w:val="28"/>
          <w:rtl/>
        </w:rPr>
        <w:t xml:space="preserve"> </w:t>
      </w:r>
      <w:r w:rsidRPr="00AE4C63">
        <w:rPr>
          <w:rFonts w:ascii="Simplified Arabic" w:hAnsi="Simplified Arabic" w:cs="Simplified Arabic" w:hint="cs"/>
          <w:sz w:val="28"/>
          <w:szCs w:val="28"/>
          <w:rtl/>
        </w:rPr>
        <w:t>بمهمات</w:t>
      </w:r>
      <w:r w:rsidRPr="00AE4C63">
        <w:rPr>
          <w:rFonts w:ascii="Simplified Arabic" w:hAnsi="Simplified Arabic" w:cs="Simplified Arabic"/>
          <w:sz w:val="28"/>
          <w:szCs w:val="28"/>
          <w:rtl/>
        </w:rPr>
        <w:t xml:space="preserve"> </w:t>
      </w:r>
      <w:r w:rsidRPr="00AE4C63">
        <w:rPr>
          <w:rFonts w:ascii="Simplified Arabic" w:hAnsi="Simplified Arabic" w:cs="Simplified Arabic" w:hint="cs"/>
          <w:sz w:val="28"/>
          <w:szCs w:val="28"/>
          <w:rtl/>
        </w:rPr>
        <w:t>الحوكمة</w:t>
      </w:r>
      <w:r>
        <w:rPr>
          <w:rFonts w:ascii="Simplified Arabic" w:hAnsi="Simplified Arabic" w:cs="Simplified Arabic" w:hint="cs"/>
          <w:sz w:val="28"/>
          <w:szCs w:val="28"/>
          <w:rtl/>
        </w:rPr>
        <w:t xml:space="preserve">, </w:t>
      </w:r>
      <w:r w:rsidRPr="00AE4C63">
        <w:rPr>
          <w:rFonts w:ascii="Simplified Arabic" w:hAnsi="Simplified Arabic" w:cs="Simplified Arabic" w:hint="cs"/>
          <w:sz w:val="28"/>
          <w:szCs w:val="28"/>
          <w:rtl/>
        </w:rPr>
        <w:t>ولهذا</w:t>
      </w:r>
      <w:r w:rsidRPr="00AE4C63">
        <w:rPr>
          <w:rFonts w:ascii="Simplified Arabic" w:hAnsi="Simplified Arabic" w:cs="Simplified Arabic"/>
          <w:sz w:val="28"/>
          <w:szCs w:val="28"/>
          <w:rtl/>
        </w:rPr>
        <w:t xml:space="preserve"> </w:t>
      </w:r>
      <w:r w:rsidRPr="00AE4C63">
        <w:rPr>
          <w:rFonts w:ascii="Simplified Arabic" w:hAnsi="Simplified Arabic" w:cs="Simplified Arabic" w:hint="cs"/>
          <w:sz w:val="28"/>
          <w:szCs w:val="28"/>
          <w:rtl/>
        </w:rPr>
        <w:t>يبذل</w:t>
      </w:r>
      <w:r w:rsidRPr="00AE4C63">
        <w:rPr>
          <w:rFonts w:ascii="Simplified Arabic" w:hAnsi="Simplified Arabic" w:cs="Simplified Arabic"/>
          <w:sz w:val="28"/>
          <w:szCs w:val="28"/>
          <w:rtl/>
        </w:rPr>
        <w:t xml:space="preserve"> </w:t>
      </w:r>
      <w:r w:rsidRPr="00AE4C63">
        <w:rPr>
          <w:rFonts w:ascii="Simplified Arabic" w:hAnsi="Simplified Arabic" w:cs="Simplified Arabic" w:hint="cs"/>
          <w:sz w:val="28"/>
          <w:szCs w:val="28"/>
          <w:rtl/>
        </w:rPr>
        <w:t>مجمع</w:t>
      </w:r>
      <w:r w:rsidRPr="00AE4C63">
        <w:rPr>
          <w:rFonts w:ascii="Simplified Arabic" w:hAnsi="Simplified Arabic" w:cs="Simplified Arabic"/>
          <w:sz w:val="28"/>
          <w:szCs w:val="28"/>
          <w:rtl/>
        </w:rPr>
        <w:t xml:space="preserve"> </w:t>
      </w:r>
      <w:r w:rsidRPr="00AE4C63">
        <w:rPr>
          <w:rFonts w:ascii="Simplified Arabic" w:hAnsi="Simplified Arabic" w:cs="Simplified Arabic" w:hint="cs"/>
          <w:sz w:val="28"/>
          <w:szCs w:val="28"/>
          <w:rtl/>
        </w:rPr>
        <w:t>المدققين</w:t>
      </w:r>
      <w:r w:rsidRPr="00AE4C63">
        <w:rPr>
          <w:rFonts w:ascii="Simplified Arabic" w:hAnsi="Simplified Arabic" w:cs="Simplified Arabic"/>
          <w:sz w:val="28"/>
          <w:szCs w:val="28"/>
          <w:rtl/>
        </w:rPr>
        <w:t xml:space="preserve"> </w:t>
      </w:r>
      <w:r w:rsidRPr="00AE4C63">
        <w:rPr>
          <w:rFonts w:ascii="Simplified Arabic" w:hAnsi="Simplified Arabic" w:cs="Simplified Arabic" w:hint="cs"/>
          <w:sz w:val="28"/>
          <w:szCs w:val="28"/>
          <w:rtl/>
        </w:rPr>
        <w:t>الداخليين</w:t>
      </w:r>
      <w:r w:rsidRPr="00AE4C63">
        <w:rPr>
          <w:rFonts w:ascii="Simplified Arabic" w:hAnsi="Simplified Arabic" w:cs="Simplified Arabic"/>
          <w:sz w:val="28"/>
          <w:szCs w:val="28"/>
          <w:rtl/>
        </w:rPr>
        <w:t xml:space="preserve"> </w:t>
      </w:r>
      <w:r w:rsidRPr="00AE4C63">
        <w:rPr>
          <w:rFonts w:ascii="Simplified Arabic" w:hAnsi="Simplified Arabic" w:cs="Simplified Arabic" w:hint="cs"/>
          <w:sz w:val="28"/>
          <w:szCs w:val="28"/>
          <w:rtl/>
        </w:rPr>
        <w:t>الأمريكي</w:t>
      </w:r>
      <w:r w:rsidRPr="00AE4C63">
        <w:rPr>
          <w:rFonts w:ascii="Simplified Arabic" w:hAnsi="Simplified Arabic" w:cs="Simplified Arabic"/>
          <w:sz w:val="28"/>
          <w:szCs w:val="28"/>
          <w:rtl/>
        </w:rPr>
        <w:t xml:space="preserve"> </w:t>
      </w:r>
      <w:r w:rsidRPr="00AE4C63">
        <w:rPr>
          <w:rFonts w:ascii="Simplified Arabic" w:hAnsi="Simplified Arabic" w:cs="Simplified Arabic" w:hint="cs"/>
          <w:sz w:val="28"/>
          <w:szCs w:val="28"/>
          <w:rtl/>
        </w:rPr>
        <w:t>جهدًا</w:t>
      </w:r>
      <w:r w:rsidRPr="00AE4C63">
        <w:rPr>
          <w:rFonts w:ascii="Simplified Arabic" w:hAnsi="Simplified Arabic" w:cs="Simplified Arabic"/>
          <w:sz w:val="28"/>
          <w:szCs w:val="28"/>
          <w:rtl/>
        </w:rPr>
        <w:t xml:space="preserve"> </w:t>
      </w:r>
      <w:r w:rsidRPr="00AE4C63">
        <w:rPr>
          <w:rFonts w:ascii="Simplified Arabic" w:hAnsi="Simplified Arabic" w:cs="Simplified Arabic" w:hint="cs"/>
          <w:sz w:val="28"/>
          <w:szCs w:val="28"/>
          <w:rtl/>
        </w:rPr>
        <w:t>كبيرًا</w:t>
      </w:r>
      <w:r w:rsidRPr="00AE4C63">
        <w:rPr>
          <w:rFonts w:ascii="Simplified Arabic" w:hAnsi="Simplified Arabic" w:cs="Simplified Arabic"/>
          <w:sz w:val="28"/>
          <w:szCs w:val="28"/>
          <w:rtl/>
        </w:rPr>
        <w:t xml:space="preserve"> </w:t>
      </w:r>
      <w:r w:rsidRPr="00AE4C63">
        <w:rPr>
          <w:rFonts w:ascii="Simplified Arabic" w:hAnsi="Simplified Arabic" w:cs="Simplified Arabic" w:hint="cs"/>
          <w:sz w:val="28"/>
          <w:szCs w:val="28"/>
          <w:rtl/>
        </w:rPr>
        <w:t>في</w:t>
      </w:r>
      <w:r>
        <w:rPr>
          <w:rFonts w:ascii="Simplified Arabic" w:hAnsi="Simplified Arabic" w:cs="Simplified Arabic" w:hint="cs"/>
          <w:sz w:val="28"/>
          <w:szCs w:val="28"/>
          <w:rtl/>
        </w:rPr>
        <w:t xml:space="preserve"> </w:t>
      </w:r>
      <w:r w:rsidRPr="00AE4C63">
        <w:rPr>
          <w:rFonts w:ascii="Simplified Arabic" w:hAnsi="Simplified Arabic" w:cs="Simplified Arabic" w:hint="cs"/>
          <w:sz w:val="28"/>
          <w:szCs w:val="28"/>
          <w:rtl/>
        </w:rPr>
        <w:t>توجيه</w:t>
      </w:r>
      <w:r w:rsidRPr="00AE4C63">
        <w:rPr>
          <w:rFonts w:ascii="Simplified Arabic" w:hAnsi="Simplified Arabic" w:cs="Simplified Arabic"/>
          <w:sz w:val="28"/>
          <w:szCs w:val="28"/>
          <w:rtl/>
        </w:rPr>
        <w:t xml:space="preserve"> </w:t>
      </w:r>
      <w:r w:rsidRPr="00AE4C63">
        <w:rPr>
          <w:rFonts w:ascii="Simplified Arabic" w:hAnsi="Simplified Arabic" w:cs="Simplified Arabic" w:hint="cs"/>
          <w:sz w:val="28"/>
          <w:szCs w:val="28"/>
          <w:rtl/>
        </w:rPr>
        <w:t>أعضاءه</w:t>
      </w:r>
      <w:r w:rsidRPr="00AE4C63">
        <w:rPr>
          <w:rFonts w:ascii="Simplified Arabic" w:hAnsi="Simplified Arabic" w:cs="Simplified Arabic"/>
          <w:sz w:val="28"/>
          <w:szCs w:val="28"/>
          <w:rtl/>
        </w:rPr>
        <w:t xml:space="preserve"> </w:t>
      </w:r>
      <w:r w:rsidRPr="00AE4C63">
        <w:rPr>
          <w:rFonts w:ascii="Simplified Arabic" w:hAnsi="Simplified Arabic" w:cs="Simplified Arabic" w:hint="cs"/>
          <w:sz w:val="28"/>
          <w:szCs w:val="28"/>
          <w:rtl/>
        </w:rPr>
        <w:t>ليكونوا</w:t>
      </w:r>
      <w:r w:rsidRPr="00AE4C63">
        <w:rPr>
          <w:rFonts w:ascii="Simplified Arabic" w:hAnsi="Simplified Arabic" w:cs="Simplified Arabic"/>
          <w:sz w:val="28"/>
          <w:szCs w:val="28"/>
          <w:rtl/>
        </w:rPr>
        <w:t xml:space="preserve"> </w:t>
      </w:r>
      <w:r w:rsidRPr="00AE4C63">
        <w:rPr>
          <w:rFonts w:ascii="Simplified Arabic" w:hAnsi="Simplified Arabic" w:cs="Simplified Arabic" w:hint="cs"/>
          <w:sz w:val="28"/>
          <w:szCs w:val="28"/>
          <w:rtl/>
        </w:rPr>
        <w:t>متخصصين</w:t>
      </w:r>
      <w:r w:rsidRPr="00AE4C63">
        <w:rPr>
          <w:rFonts w:ascii="Simplified Arabic" w:hAnsi="Simplified Arabic" w:cs="Simplified Arabic"/>
          <w:sz w:val="28"/>
          <w:szCs w:val="28"/>
          <w:rtl/>
        </w:rPr>
        <w:t xml:space="preserve"> </w:t>
      </w:r>
      <w:r w:rsidRPr="00AE4C63">
        <w:rPr>
          <w:rFonts w:ascii="Simplified Arabic" w:hAnsi="Simplified Arabic" w:cs="Simplified Arabic" w:hint="cs"/>
          <w:sz w:val="28"/>
          <w:szCs w:val="28"/>
          <w:rtl/>
        </w:rPr>
        <w:t>في</w:t>
      </w:r>
      <w:r w:rsidRPr="00AE4C63">
        <w:rPr>
          <w:rFonts w:ascii="Simplified Arabic" w:hAnsi="Simplified Arabic" w:cs="Simplified Arabic"/>
          <w:sz w:val="28"/>
          <w:szCs w:val="28"/>
          <w:rtl/>
        </w:rPr>
        <w:t xml:space="preserve"> </w:t>
      </w:r>
      <w:r w:rsidRPr="00AE4C63">
        <w:rPr>
          <w:rFonts w:ascii="Simplified Arabic" w:hAnsi="Simplified Arabic" w:cs="Simplified Arabic" w:hint="cs"/>
          <w:sz w:val="28"/>
          <w:szCs w:val="28"/>
          <w:rtl/>
        </w:rPr>
        <w:t>أصول</w:t>
      </w:r>
      <w:r w:rsidRPr="00AE4C63">
        <w:rPr>
          <w:rFonts w:ascii="Simplified Arabic" w:hAnsi="Simplified Arabic" w:cs="Simplified Arabic"/>
          <w:sz w:val="28"/>
          <w:szCs w:val="28"/>
          <w:rtl/>
        </w:rPr>
        <w:t xml:space="preserve"> </w:t>
      </w:r>
      <w:r w:rsidRPr="00AE4C63">
        <w:rPr>
          <w:rFonts w:ascii="Simplified Arabic" w:hAnsi="Simplified Arabic" w:cs="Simplified Arabic" w:hint="cs"/>
          <w:sz w:val="28"/>
          <w:szCs w:val="28"/>
          <w:rtl/>
        </w:rPr>
        <w:t>حوكمة</w:t>
      </w:r>
      <w:r w:rsidRPr="00AE4C63">
        <w:rPr>
          <w:rFonts w:ascii="Simplified Arabic" w:hAnsi="Simplified Arabic" w:cs="Simplified Arabic"/>
          <w:sz w:val="28"/>
          <w:szCs w:val="28"/>
          <w:rtl/>
        </w:rPr>
        <w:t xml:space="preserve"> </w:t>
      </w:r>
      <w:r w:rsidRPr="00AE4C63">
        <w:rPr>
          <w:rFonts w:ascii="Simplified Arabic" w:hAnsi="Simplified Arabic" w:cs="Simplified Arabic" w:hint="cs"/>
          <w:sz w:val="28"/>
          <w:szCs w:val="28"/>
          <w:rtl/>
        </w:rPr>
        <w:t>الشركات</w:t>
      </w:r>
      <w:r w:rsidRPr="00AE4C63">
        <w:rPr>
          <w:rFonts w:ascii="Simplified Arabic" w:hAnsi="Simplified Arabic" w:cs="Simplified Arabic"/>
          <w:sz w:val="28"/>
          <w:szCs w:val="28"/>
          <w:rtl/>
        </w:rPr>
        <w:t xml:space="preserve"> </w:t>
      </w:r>
      <w:r w:rsidRPr="00AE4C63">
        <w:rPr>
          <w:rFonts w:ascii="Simplified Arabic" w:hAnsi="Simplified Arabic" w:cs="Simplified Arabic" w:hint="cs"/>
          <w:sz w:val="28"/>
          <w:szCs w:val="28"/>
          <w:rtl/>
        </w:rPr>
        <w:t>وتحسين</w:t>
      </w:r>
      <w:r w:rsidRPr="00AE4C63">
        <w:rPr>
          <w:rFonts w:ascii="Simplified Arabic" w:hAnsi="Simplified Arabic" w:cs="Simplified Arabic"/>
          <w:sz w:val="28"/>
          <w:szCs w:val="28"/>
          <w:rtl/>
        </w:rPr>
        <w:t xml:space="preserve"> </w:t>
      </w:r>
      <w:r w:rsidRPr="00AE4C63">
        <w:rPr>
          <w:rFonts w:ascii="Simplified Arabic" w:hAnsi="Simplified Arabic" w:cs="Simplified Arabic" w:hint="cs"/>
          <w:sz w:val="28"/>
          <w:szCs w:val="28"/>
          <w:rtl/>
        </w:rPr>
        <w:t>وتقوية</w:t>
      </w:r>
      <w:r w:rsidRPr="00AE4C63">
        <w:rPr>
          <w:rFonts w:ascii="Simplified Arabic" w:hAnsi="Simplified Arabic" w:cs="Simplified Arabic"/>
          <w:sz w:val="28"/>
          <w:szCs w:val="28"/>
          <w:rtl/>
        </w:rPr>
        <w:t xml:space="preserve"> </w:t>
      </w:r>
      <w:r w:rsidRPr="00AE4C63">
        <w:rPr>
          <w:rFonts w:ascii="Simplified Arabic" w:hAnsi="Simplified Arabic" w:cs="Simplified Arabic" w:hint="cs"/>
          <w:sz w:val="28"/>
          <w:szCs w:val="28"/>
          <w:rtl/>
        </w:rPr>
        <w:t>أخلاقيات</w:t>
      </w:r>
      <w:r w:rsidRPr="00AE4C63">
        <w:rPr>
          <w:rFonts w:ascii="Simplified Arabic" w:hAnsi="Simplified Arabic" w:cs="Simplified Arabic"/>
          <w:sz w:val="28"/>
          <w:szCs w:val="28"/>
          <w:rtl/>
        </w:rPr>
        <w:t xml:space="preserve"> </w:t>
      </w:r>
      <w:r w:rsidRPr="00AE4C63">
        <w:rPr>
          <w:rFonts w:ascii="Simplified Arabic" w:hAnsi="Simplified Arabic" w:cs="Simplified Arabic" w:hint="cs"/>
          <w:sz w:val="28"/>
          <w:szCs w:val="28"/>
          <w:rtl/>
        </w:rPr>
        <w:t>العمل</w:t>
      </w:r>
      <w:r w:rsidRPr="00AE4C63">
        <w:rPr>
          <w:rFonts w:ascii="Simplified Arabic" w:hAnsi="Simplified Arabic" w:cs="Simplified Arabic"/>
          <w:sz w:val="28"/>
          <w:szCs w:val="28"/>
          <w:rtl/>
        </w:rPr>
        <w:t xml:space="preserve"> </w:t>
      </w:r>
      <w:r w:rsidRPr="00AE4C63">
        <w:rPr>
          <w:rFonts w:ascii="Simplified Arabic" w:hAnsi="Simplified Arabic" w:cs="Simplified Arabic" w:hint="cs"/>
          <w:sz w:val="28"/>
          <w:szCs w:val="28"/>
          <w:rtl/>
        </w:rPr>
        <w:t>وسلامة</w:t>
      </w:r>
      <w:r>
        <w:rPr>
          <w:rFonts w:ascii="Simplified Arabic" w:hAnsi="Simplified Arabic" w:cs="Simplified Arabic" w:hint="cs"/>
          <w:sz w:val="28"/>
          <w:szCs w:val="28"/>
          <w:rtl/>
        </w:rPr>
        <w:t xml:space="preserve"> </w:t>
      </w:r>
      <w:r w:rsidRPr="00AE4C63">
        <w:rPr>
          <w:rFonts w:ascii="Simplified Arabic" w:hAnsi="Simplified Arabic" w:cs="Simplified Arabic" w:hint="cs"/>
          <w:sz w:val="28"/>
          <w:szCs w:val="28"/>
          <w:rtl/>
        </w:rPr>
        <w:t>المنظمة</w:t>
      </w:r>
      <w:r w:rsidRPr="00AE4C63">
        <w:rPr>
          <w:rFonts w:ascii="Simplified Arabic" w:hAnsi="Simplified Arabic" w:cs="Simplified Arabic"/>
          <w:sz w:val="28"/>
          <w:szCs w:val="28"/>
          <w:rtl/>
        </w:rPr>
        <w:t>.</w:t>
      </w:r>
      <w:r>
        <w:rPr>
          <w:rFonts w:ascii="Simplified Arabic" w:hAnsi="Simplified Arabic" w:cs="Simplified Arabic" w:hint="cs"/>
          <w:sz w:val="28"/>
          <w:szCs w:val="28"/>
          <w:rtl/>
        </w:rPr>
        <w:t xml:space="preserve"> </w:t>
      </w:r>
    </w:p>
    <w:p w:rsidR="009617CB" w:rsidRDefault="009617CB" w:rsidP="009617CB">
      <w:pPr>
        <w:spacing w:after="0"/>
        <w:ind w:firstLine="567"/>
        <w:rPr>
          <w:rFonts w:ascii="Simplified Arabic" w:hAnsi="Simplified Arabic" w:cs="Simplified Arabic"/>
          <w:sz w:val="28"/>
          <w:szCs w:val="28"/>
          <w:rtl/>
        </w:rPr>
      </w:pPr>
      <w:r>
        <w:rPr>
          <w:rFonts w:ascii="Simplified Arabic" w:hAnsi="Simplified Arabic" w:cs="Simplified Arabic" w:hint="cs"/>
          <w:sz w:val="28"/>
          <w:szCs w:val="28"/>
          <w:rtl/>
        </w:rPr>
        <w:lastRenderedPageBreak/>
        <w:t>ونستخلص مما سبق أن دور مجلس الإدارة هو من أهم الأدوار في تطبيق حوكمة الشركات لما يتمتع به من وظائف إشراقية ورقابية ومنها</w:t>
      </w:r>
      <w:r>
        <w:rPr>
          <w:rStyle w:val="a5"/>
          <w:rFonts w:ascii="Simplified Arabic" w:hAnsi="Simplified Arabic" w:cs="Simplified Arabic"/>
          <w:sz w:val="28"/>
          <w:szCs w:val="28"/>
          <w:rtl/>
        </w:rPr>
        <w:footnoteReference w:id="81"/>
      </w:r>
      <w:r>
        <w:rPr>
          <w:rFonts w:ascii="Simplified Arabic" w:hAnsi="Simplified Arabic" w:cs="Simplified Arabic" w:hint="cs"/>
          <w:sz w:val="28"/>
          <w:szCs w:val="28"/>
          <w:rtl/>
        </w:rPr>
        <w:t>:</w:t>
      </w:r>
    </w:p>
    <w:p w:rsidR="009617CB" w:rsidRDefault="009617CB" w:rsidP="009617CB">
      <w:pPr>
        <w:pStyle w:val="a3"/>
        <w:numPr>
          <w:ilvl w:val="0"/>
          <w:numId w:val="9"/>
        </w:numPr>
        <w:spacing w:after="0"/>
        <w:ind w:left="424" w:hanging="284"/>
        <w:rPr>
          <w:rFonts w:ascii="Simplified Arabic" w:hAnsi="Simplified Arabic" w:cs="Simplified Arabic"/>
          <w:sz w:val="28"/>
          <w:szCs w:val="28"/>
        </w:rPr>
      </w:pPr>
      <w:r>
        <w:rPr>
          <w:rFonts w:ascii="Simplified Arabic" w:hAnsi="Simplified Arabic" w:cs="Simplified Arabic" w:hint="cs"/>
          <w:sz w:val="28"/>
          <w:szCs w:val="28"/>
          <w:rtl/>
        </w:rPr>
        <w:t>قدرة الإدارة على التفكير الاستراتيجي وصياغة الخطط والأهداف وقدرتها على تعديلها بمرونة تامة أكثر من جهة أخرى.</w:t>
      </w:r>
    </w:p>
    <w:p w:rsidR="009617CB" w:rsidRPr="003D0FFF" w:rsidRDefault="009617CB" w:rsidP="009617CB">
      <w:pPr>
        <w:pStyle w:val="a3"/>
        <w:numPr>
          <w:ilvl w:val="0"/>
          <w:numId w:val="9"/>
        </w:numPr>
        <w:spacing w:after="0"/>
        <w:ind w:left="424" w:hanging="284"/>
        <w:rPr>
          <w:rFonts w:ascii="Simplified Arabic" w:hAnsi="Simplified Arabic" w:cs="Simplified Arabic"/>
          <w:sz w:val="28"/>
          <w:szCs w:val="28"/>
        </w:rPr>
      </w:pPr>
      <w:r w:rsidRPr="003D0FFF">
        <w:rPr>
          <w:rFonts w:ascii="Simplified Arabic" w:hAnsi="Simplified Arabic" w:cs="Simplified Arabic"/>
          <w:sz w:val="28"/>
          <w:szCs w:val="28"/>
          <w:rtl/>
        </w:rPr>
        <w:t>معرفة الإدارة وخبرتها في نشاط الشركة خاصة وأن جميع المعلومات عن الشركة تصل إلى الإدارة بشكل تام.</w:t>
      </w:r>
    </w:p>
    <w:p w:rsidR="009617CB" w:rsidRDefault="009617CB" w:rsidP="009617CB">
      <w:pPr>
        <w:spacing w:after="0"/>
        <w:rPr>
          <w:rFonts w:ascii="Simplified Arabic" w:hAnsi="Simplified Arabic" w:cs="Simplified Arabic"/>
          <w:sz w:val="28"/>
          <w:szCs w:val="28"/>
          <w:rtl/>
        </w:rPr>
      </w:pPr>
      <w:r w:rsidRPr="003D0FFF">
        <w:rPr>
          <w:rFonts w:ascii="Simplified Arabic" w:hAnsi="Simplified Arabic" w:cs="Simplified Arabic"/>
          <w:sz w:val="28"/>
          <w:szCs w:val="28"/>
          <w:rtl/>
        </w:rPr>
        <w:t>قدرتها على فرض القرارات وتقديم النصح للإدارة التنفيذية نحو المواضيع الهامة.</w:t>
      </w:r>
    </w:p>
    <w:p w:rsidR="009617CB" w:rsidRPr="007D2860" w:rsidRDefault="009617CB" w:rsidP="009617CB">
      <w:pPr>
        <w:spacing w:after="0"/>
        <w:jc w:val="both"/>
        <w:rPr>
          <w:rFonts w:ascii="Simplified Arabic" w:hAnsi="Simplified Arabic" w:cs="Simplified Arabic"/>
          <w:b/>
          <w:bCs/>
          <w:sz w:val="28"/>
          <w:szCs w:val="28"/>
          <w:rtl/>
        </w:rPr>
      </w:pPr>
      <w:r>
        <w:rPr>
          <w:rFonts w:ascii="Simplified Arabic" w:hAnsi="Simplified Arabic" w:cs="Simplified Arabic"/>
          <w:b/>
          <w:bCs/>
          <w:sz w:val="28"/>
          <w:szCs w:val="28"/>
          <w:rtl/>
        </w:rPr>
        <w:t>الم</w:t>
      </w:r>
      <w:r>
        <w:rPr>
          <w:rFonts w:ascii="Simplified Arabic" w:hAnsi="Simplified Arabic" w:cs="Simplified Arabic" w:hint="cs"/>
          <w:b/>
          <w:bCs/>
          <w:sz w:val="28"/>
          <w:szCs w:val="28"/>
          <w:rtl/>
        </w:rPr>
        <w:t>بحث الرابع</w:t>
      </w:r>
      <w:r w:rsidRPr="007D2860">
        <w:rPr>
          <w:rFonts w:ascii="Simplified Arabic" w:hAnsi="Simplified Arabic" w:cs="Simplified Arabic"/>
          <w:b/>
          <w:bCs/>
          <w:sz w:val="28"/>
          <w:szCs w:val="28"/>
          <w:rtl/>
        </w:rPr>
        <w:t>:</w:t>
      </w:r>
      <w:r w:rsidRPr="007D2860">
        <w:rPr>
          <w:rFonts w:ascii="Simplified Arabic" w:hAnsi="Simplified Arabic" w:cs="Simplified Arabic"/>
          <w:sz w:val="24"/>
          <w:szCs w:val="24"/>
          <w:rtl/>
        </w:rPr>
        <w:t xml:space="preserve"> </w:t>
      </w:r>
      <w:r w:rsidRPr="007D2860">
        <w:rPr>
          <w:rFonts w:ascii="Simplified Arabic" w:hAnsi="Simplified Arabic" w:cs="Simplified Arabic"/>
          <w:b/>
          <w:bCs/>
          <w:sz w:val="28"/>
          <w:szCs w:val="28"/>
          <w:rtl/>
        </w:rPr>
        <w:t xml:space="preserve">تجارب بعض الدول في حوكمة الشركات      </w:t>
      </w:r>
    </w:p>
    <w:p w:rsidR="009617CB" w:rsidRDefault="009617CB" w:rsidP="009617CB">
      <w:pPr>
        <w:spacing w:after="0"/>
        <w:ind w:firstLine="397"/>
        <w:jc w:val="both"/>
        <w:rPr>
          <w:rStyle w:val="ab"/>
          <w:rFonts w:ascii="Simplified Arabic" w:hAnsi="Simplified Arabic" w:cs="Simplified Arabic"/>
          <w:b w:val="0"/>
          <w:bCs w:val="0"/>
          <w:sz w:val="28"/>
          <w:szCs w:val="28"/>
          <w:rtl/>
          <w:lang w:val="fr-FR"/>
        </w:rPr>
      </w:pPr>
      <w:r w:rsidRPr="007D2860">
        <w:rPr>
          <w:rStyle w:val="ab"/>
          <w:rFonts w:ascii="Simplified Arabic" w:hAnsi="Simplified Arabic" w:cs="Simplified Arabic"/>
          <w:b w:val="0"/>
          <w:bCs w:val="0"/>
          <w:sz w:val="28"/>
          <w:szCs w:val="28"/>
          <w:rtl/>
          <w:lang w:val="fr-FR"/>
        </w:rPr>
        <w:t>أدى الاهتمام المتزايد بمفهوم حوكمة الشركات إلى قيام العديد من الدول بإصدار تقارير وتوصيات خاصة بتطبيق مفهوم حوكمة الشركات</w:t>
      </w:r>
      <w:r w:rsidRPr="007D2860">
        <w:rPr>
          <w:rFonts w:ascii="Simplified Arabic" w:hAnsi="Simplified Arabic" w:cs="Simplified Arabic"/>
          <w:sz w:val="28"/>
          <w:szCs w:val="28"/>
          <w:rtl/>
        </w:rPr>
        <w:t xml:space="preserve">, ولكن لا ينبغي أن تنتظر الشركات حتى تفرض عليها الحكومات معايير معينة لأساليب الإدارة الجيدة لإتباعها في عملها, لأن </w:t>
      </w:r>
      <w:r w:rsidRPr="007D2860">
        <w:rPr>
          <w:rStyle w:val="ab"/>
          <w:rFonts w:ascii="Simplified Arabic" w:hAnsi="Simplified Arabic" w:cs="Simplified Arabic"/>
          <w:b w:val="0"/>
          <w:bCs w:val="0"/>
          <w:sz w:val="28"/>
          <w:szCs w:val="28"/>
          <w:rtl/>
          <w:lang w:val="fr-FR"/>
        </w:rPr>
        <w:t xml:space="preserve">حوكمة الشركات ليست مجرد شيء أخلاقي جيد نقوم بأدائه فقط, بل الهدف من تطبيقها هو </w:t>
      </w:r>
      <w:r>
        <w:rPr>
          <w:rStyle w:val="ab"/>
          <w:rFonts w:ascii="Simplified Arabic" w:hAnsi="Simplified Arabic" w:cs="Simplified Arabic"/>
          <w:b w:val="0"/>
          <w:bCs w:val="0"/>
          <w:sz w:val="28"/>
          <w:szCs w:val="28"/>
          <w:rtl/>
          <w:lang w:val="fr-FR"/>
        </w:rPr>
        <w:t>مكافحة الأزمات المالية المتوقع</w:t>
      </w:r>
      <w:r>
        <w:rPr>
          <w:rStyle w:val="ab"/>
          <w:rFonts w:ascii="Simplified Arabic" w:hAnsi="Simplified Arabic" w:cs="Simplified Arabic" w:hint="cs"/>
          <w:b w:val="0"/>
          <w:bCs w:val="0"/>
          <w:sz w:val="28"/>
          <w:szCs w:val="28"/>
          <w:rtl/>
          <w:lang w:val="fr-FR"/>
        </w:rPr>
        <w:t xml:space="preserve"> </w:t>
      </w:r>
      <w:r w:rsidRPr="007D2860">
        <w:rPr>
          <w:rStyle w:val="ab"/>
          <w:rFonts w:ascii="Simplified Arabic" w:hAnsi="Simplified Arabic" w:cs="Simplified Arabic"/>
          <w:b w:val="0"/>
          <w:bCs w:val="0"/>
          <w:sz w:val="28"/>
          <w:szCs w:val="28"/>
          <w:rtl/>
          <w:lang w:val="fr-FR"/>
        </w:rPr>
        <w:t>حدوثها</w:t>
      </w:r>
      <w:r>
        <w:rPr>
          <w:rStyle w:val="ab"/>
          <w:rFonts w:ascii="Simplified Arabic" w:hAnsi="Simplified Arabic" w:cs="Simplified Arabic"/>
          <w:b w:val="0"/>
          <w:bCs w:val="0"/>
          <w:sz w:val="28"/>
          <w:szCs w:val="28"/>
          <w:rtl/>
          <w:lang w:val="fr-FR"/>
        </w:rPr>
        <w:t xml:space="preserve">, </w:t>
      </w:r>
      <w:r w:rsidRPr="007D2860">
        <w:rPr>
          <w:rFonts w:ascii="Simplified Arabic" w:hAnsi="Simplified Arabic" w:cs="Simplified Arabic"/>
          <w:sz w:val="28"/>
          <w:szCs w:val="28"/>
          <w:rtl/>
        </w:rPr>
        <w:t xml:space="preserve">وليس هناك نموذج وحيد لتطبيق </w:t>
      </w:r>
      <w:r w:rsidRPr="007D2860">
        <w:rPr>
          <w:rStyle w:val="ab"/>
          <w:rFonts w:ascii="Simplified Arabic" w:hAnsi="Simplified Arabic" w:cs="Simplified Arabic"/>
          <w:b w:val="0"/>
          <w:bCs w:val="0"/>
          <w:sz w:val="28"/>
          <w:szCs w:val="28"/>
          <w:rtl/>
          <w:lang w:val="fr-FR"/>
        </w:rPr>
        <w:t>مفهوم حوكمة الشركات ويؤدي إلى الوصول على نفس النتائج في جميع دول العالم وذلك نظرا للاختلافات الاقتصادية والسياسية والثقافية بين الدول, ولهذا سوف نعرض تجارب بعض الدول</w:t>
      </w:r>
      <w:r>
        <w:rPr>
          <w:rStyle w:val="ab"/>
          <w:rFonts w:ascii="Simplified Arabic" w:hAnsi="Simplified Arabic" w:cs="Simplified Arabic" w:hint="cs"/>
          <w:b w:val="0"/>
          <w:bCs w:val="0"/>
          <w:sz w:val="28"/>
          <w:szCs w:val="28"/>
          <w:rtl/>
          <w:lang w:val="fr-FR"/>
        </w:rPr>
        <w:t xml:space="preserve"> في </w:t>
      </w:r>
      <w:r w:rsidRPr="007D2860">
        <w:rPr>
          <w:rStyle w:val="ab"/>
          <w:rFonts w:ascii="Simplified Arabic" w:hAnsi="Simplified Arabic" w:cs="Simplified Arabic"/>
          <w:b w:val="0"/>
          <w:bCs w:val="0"/>
          <w:sz w:val="28"/>
          <w:szCs w:val="28"/>
          <w:rtl/>
          <w:lang w:val="fr-FR"/>
        </w:rPr>
        <w:t xml:space="preserve">حوكمة الشركات كالتالي: </w:t>
      </w:r>
    </w:p>
    <w:p w:rsidR="009617CB" w:rsidRDefault="009617CB" w:rsidP="009617CB">
      <w:pPr>
        <w:autoSpaceDE w:val="0"/>
        <w:autoSpaceDN w:val="0"/>
        <w:adjustRightInd w:val="0"/>
        <w:spacing w:after="0"/>
        <w:jc w:val="both"/>
        <w:rPr>
          <w:rFonts w:ascii="Simplified Arabic" w:hAnsi="Simplified Arabic" w:cs="Simplified Arabic"/>
          <w:sz w:val="28"/>
          <w:szCs w:val="28"/>
          <w:u w:val="single"/>
          <w:rtl/>
        </w:rPr>
      </w:pPr>
      <w:r w:rsidRPr="00C1227A">
        <w:rPr>
          <w:rFonts w:ascii="Simplified Arabic" w:hAnsi="Simplified Arabic" w:cs="Simplified Arabic"/>
          <w:b/>
          <w:bCs/>
          <w:sz w:val="28"/>
          <w:szCs w:val="28"/>
          <w:rtl/>
        </w:rPr>
        <w:t>المطلب ال</w:t>
      </w:r>
      <w:r w:rsidRPr="00C1227A">
        <w:rPr>
          <w:rFonts w:ascii="Simplified Arabic" w:hAnsi="Simplified Arabic" w:cs="Simplified Arabic" w:hint="cs"/>
          <w:b/>
          <w:bCs/>
          <w:sz w:val="28"/>
          <w:szCs w:val="28"/>
          <w:rtl/>
        </w:rPr>
        <w:t>أول</w:t>
      </w:r>
      <w:r w:rsidRPr="00C1227A">
        <w:rPr>
          <w:rFonts w:ascii="Simplified Arabic" w:hAnsi="Simplified Arabic" w:cs="Simplified Arabic"/>
          <w:b/>
          <w:bCs/>
          <w:sz w:val="28"/>
          <w:szCs w:val="28"/>
          <w:rtl/>
        </w:rPr>
        <w:t>:</w:t>
      </w:r>
      <w:r w:rsidRPr="00C1227A">
        <w:rPr>
          <w:rFonts w:ascii="Simplified Arabic" w:hAnsi="Simplified Arabic" w:cs="Simplified Arabic"/>
          <w:b/>
          <w:bCs/>
          <w:sz w:val="28"/>
          <w:szCs w:val="28"/>
          <w:rtl/>
        </w:rPr>
        <w:tab/>
      </w:r>
      <w:r w:rsidRPr="00223D22">
        <w:rPr>
          <w:rFonts w:ascii="Simplified Arabic" w:hAnsi="Simplified Arabic" w:cs="Simplified Arabic" w:hint="cs"/>
          <w:b/>
          <w:bCs/>
          <w:sz w:val="28"/>
          <w:szCs w:val="28"/>
          <w:rtl/>
        </w:rPr>
        <w:t xml:space="preserve">تجربة </w:t>
      </w:r>
      <w:r>
        <w:rPr>
          <w:rFonts w:ascii="Simplified Arabic" w:hAnsi="Simplified Arabic" w:cs="Simplified Arabic"/>
          <w:b/>
          <w:bCs/>
          <w:sz w:val="28"/>
          <w:szCs w:val="28"/>
          <w:rtl/>
        </w:rPr>
        <w:t>ال</w:t>
      </w:r>
      <w:r>
        <w:rPr>
          <w:rFonts w:ascii="Simplified Arabic" w:hAnsi="Simplified Arabic" w:cs="Simplified Arabic" w:hint="cs"/>
          <w:b/>
          <w:bCs/>
          <w:sz w:val="28"/>
          <w:szCs w:val="28"/>
          <w:rtl/>
        </w:rPr>
        <w:t xml:space="preserve">مملكة </w:t>
      </w:r>
      <w:r w:rsidRPr="00223D22">
        <w:rPr>
          <w:rFonts w:ascii="Simplified Arabic" w:hAnsi="Simplified Arabic" w:cs="Simplified Arabic"/>
          <w:b/>
          <w:bCs/>
          <w:sz w:val="28"/>
          <w:szCs w:val="28"/>
          <w:rtl/>
        </w:rPr>
        <w:t xml:space="preserve">المتحدة </w:t>
      </w:r>
      <w:r>
        <w:rPr>
          <w:rFonts w:ascii="Simplified Arabic" w:hAnsi="Simplified Arabic" w:cs="Simplified Arabic" w:hint="cs"/>
          <w:b/>
          <w:bCs/>
          <w:sz w:val="28"/>
          <w:szCs w:val="28"/>
          <w:rtl/>
        </w:rPr>
        <w:t>و</w:t>
      </w:r>
      <w:r w:rsidRPr="00831AE5">
        <w:rPr>
          <w:rFonts w:ascii="Simplified Arabic" w:hAnsi="Simplified Arabic" w:cs="Simplified Arabic"/>
          <w:b/>
          <w:bCs/>
          <w:sz w:val="28"/>
          <w:szCs w:val="28"/>
          <w:rtl/>
        </w:rPr>
        <w:t>الولايات المتحدة الأمريكية</w:t>
      </w:r>
      <w:r>
        <w:rPr>
          <w:rFonts w:ascii="Simplified Arabic" w:hAnsi="Simplified Arabic" w:cs="Simplified Arabic"/>
          <w:b/>
          <w:bCs/>
          <w:sz w:val="28"/>
          <w:szCs w:val="28"/>
          <w:rtl/>
        </w:rPr>
        <w:t xml:space="preserve"> </w:t>
      </w:r>
      <w:r>
        <w:rPr>
          <w:rFonts w:ascii="Simplified Arabic" w:hAnsi="Simplified Arabic" w:cs="Simplified Arabic" w:hint="cs"/>
          <w:b/>
          <w:bCs/>
          <w:sz w:val="28"/>
          <w:szCs w:val="28"/>
          <w:rtl/>
        </w:rPr>
        <w:t>و</w:t>
      </w:r>
      <w:r w:rsidRPr="00C1227A">
        <w:rPr>
          <w:rFonts w:ascii="Simplified Arabic" w:hAnsi="Simplified Arabic" w:cs="Simplified Arabic" w:hint="cs"/>
          <w:b/>
          <w:bCs/>
          <w:sz w:val="28"/>
          <w:szCs w:val="28"/>
          <w:rtl/>
        </w:rPr>
        <w:t>فرنسا</w:t>
      </w:r>
    </w:p>
    <w:p w:rsidR="009617CB" w:rsidRDefault="009617CB" w:rsidP="009617CB">
      <w:pPr>
        <w:tabs>
          <w:tab w:val="left" w:pos="282"/>
        </w:tabs>
        <w:spacing w:after="0"/>
        <w:jc w:val="both"/>
        <w:rPr>
          <w:rStyle w:val="ab"/>
          <w:rFonts w:ascii="Simplified Arabic" w:hAnsi="Simplified Arabic" w:cs="Simplified Arabic"/>
          <w:b w:val="0"/>
          <w:bCs w:val="0"/>
          <w:sz w:val="28"/>
          <w:szCs w:val="28"/>
          <w:rtl/>
          <w:lang w:val="fr-FR"/>
        </w:rPr>
      </w:pPr>
      <w:r>
        <w:rPr>
          <w:rStyle w:val="ab"/>
          <w:rFonts w:ascii="Simplified Arabic" w:hAnsi="Simplified Arabic" w:cs="Simplified Arabic" w:hint="cs"/>
          <w:b w:val="0"/>
          <w:bCs w:val="0"/>
          <w:sz w:val="28"/>
          <w:szCs w:val="28"/>
          <w:rtl/>
          <w:lang w:val="fr-FR"/>
        </w:rPr>
        <w:t xml:space="preserve">    نظرا للاختلافات الاقتصادية والسياسية والثقافية للدول فإن ممارسات الحوكمة قد تتباين من دولة لأخرى, حيث نلاحظ أنه لا يوجد نموذج موحد لحوكمة الشركات يمكن إسقاطه على كل المؤسسات والاقتصاديات عموما.   </w:t>
      </w:r>
    </w:p>
    <w:p w:rsidR="009617CB" w:rsidRPr="00370114" w:rsidRDefault="009617CB" w:rsidP="009617CB">
      <w:pPr>
        <w:spacing w:after="0"/>
        <w:ind w:hanging="1"/>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1. </w:t>
      </w:r>
      <w:r w:rsidRPr="00223D22">
        <w:rPr>
          <w:rFonts w:ascii="Simplified Arabic" w:hAnsi="Simplified Arabic" w:cs="Simplified Arabic" w:hint="cs"/>
          <w:b/>
          <w:bCs/>
          <w:sz w:val="28"/>
          <w:szCs w:val="28"/>
          <w:rtl/>
        </w:rPr>
        <w:t xml:space="preserve">تجربة </w:t>
      </w:r>
      <w:r>
        <w:rPr>
          <w:rFonts w:ascii="Simplified Arabic" w:hAnsi="Simplified Arabic" w:cs="Simplified Arabic"/>
          <w:b/>
          <w:bCs/>
          <w:sz w:val="28"/>
          <w:szCs w:val="28"/>
          <w:rtl/>
        </w:rPr>
        <w:t>ال</w:t>
      </w:r>
      <w:r>
        <w:rPr>
          <w:rFonts w:ascii="Simplified Arabic" w:hAnsi="Simplified Arabic" w:cs="Simplified Arabic" w:hint="cs"/>
          <w:b/>
          <w:bCs/>
          <w:sz w:val="28"/>
          <w:szCs w:val="28"/>
          <w:rtl/>
        </w:rPr>
        <w:t>مملكة</w:t>
      </w:r>
      <w:r w:rsidRPr="00223D22">
        <w:rPr>
          <w:rFonts w:ascii="Simplified Arabic" w:hAnsi="Simplified Arabic" w:cs="Simplified Arabic"/>
          <w:b/>
          <w:bCs/>
          <w:sz w:val="28"/>
          <w:szCs w:val="28"/>
          <w:rtl/>
        </w:rPr>
        <w:t xml:space="preserve"> المتحدة</w:t>
      </w:r>
    </w:p>
    <w:p w:rsidR="009617CB" w:rsidRPr="006B7B4E" w:rsidRDefault="009617CB" w:rsidP="009617CB">
      <w:pPr>
        <w:spacing w:after="0"/>
        <w:ind w:firstLine="397"/>
        <w:jc w:val="both"/>
        <w:rPr>
          <w:rFonts w:asciiTheme="majorBidi" w:hAnsiTheme="majorBidi" w:cs="Simplified Arabic"/>
          <w:sz w:val="28"/>
          <w:szCs w:val="28"/>
          <w:rtl/>
        </w:rPr>
      </w:pPr>
      <w:r w:rsidRPr="006B7B4E">
        <w:rPr>
          <w:rFonts w:asciiTheme="majorBidi" w:hAnsiTheme="majorBidi" w:cs="Simplified Arabic"/>
          <w:sz w:val="28"/>
          <w:szCs w:val="28"/>
          <w:rtl/>
        </w:rPr>
        <w:t xml:space="preserve">إن أول اهتمام بمجتمع الأعمال والقيام بحوار جدى ومفتوح عن موضوع حوكمة الشركات بالمملكة المتحدة, نتيجة تفاقم المشاكل المالية المترتبة عن قيام بعض الشركات بإخفاء معلومات وبيانات مالية, كان في مايو 1991 حيث قامت بورصة الأوراق المالية في لندن ومجلس التقارير المالية وجهات محاسبية أخرى, ابتداء من أعضاء لجنة </w:t>
      </w:r>
      <w:proofErr w:type="spellStart"/>
      <w:r w:rsidRPr="006B7B4E">
        <w:rPr>
          <w:rFonts w:asciiTheme="majorBidi" w:hAnsiTheme="majorBidi" w:cs="Simplified Arabic"/>
          <w:sz w:val="28"/>
          <w:szCs w:val="28"/>
          <w:rtl/>
        </w:rPr>
        <w:t>كادبيري</w:t>
      </w:r>
      <w:proofErr w:type="spellEnd"/>
      <w:r w:rsidRPr="006B7B4E">
        <w:rPr>
          <w:rFonts w:asciiTheme="majorBidi" w:hAnsiTheme="majorBidi" w:cs="Simplified Arabic"/>
          <w:sz w:val="28"/>
          <w:szCs w:val="28"/>
          <w:rtl/>
        </w:rPr>
        <w:t xml:space="preserve"> </w:t>
      </w:r>
      <w:r w:rsidRPr="006B7B4E">
        <w:rPr>
          <w:rFonts w:asciiTheme="majorBidi" w:hAnsiTheme="majorBidi" w:cs="Simplified Arabic"/>
          <w:sz w:val="28"/>
          <w:szCs w:val="28"/>
        </w:rPr>
        <w:t>(Cadbury)</w:t>
      </w:r>
      <w:r w:rsidRPr="006B7B4E">
        <w:rPr>
          <w:rFonts w:asciiTheme="majorBidi" w:hAnsiTheme="majorBidi" w:cs="Simplified Arabic"/>
          <w:sz w:val="28"/>
          <w:szCs w:val="28"/>
          <w:rtl/>
        </w:rPr>
        <w:t xml:space="preserve"> ولجنة أخرى إلى البدء بدارسة كيفية إعادة الثقة مرة أخرى في التقارير المالية التي تصدرها الشركات, وبدأ تقرير </w:t>
      </w:r>
      <w:proofErr w:type="spellStart"/>
      <w:r w:rsidRPr="006B7B4E">
        <w:rPr>
          <w:rFonts w:asciiTheme="majorBidi" w:hAnsiTheme="majorBidi" w:cs="Simplified Arabic"/>
          <w:sz w:val="28"/>
          <w:szCs w:val="28"/>
          <w:rtl/>
        </w:rPr>
        <w:t>كادبيري</w:t>
      </w:r>
      <w:proofErr w:type="spellEnd"/>
      <w:r w:rsidRPr="006B7B4E">
        <w:rPr>
          <w:rFonts w:asciiTheme="majorBidi" w:hAnsiTheme="majorBidi" w:cs="Simplified Arabic"/>
          <w:sz w:val="28"/>
          <w:szCs w:val="28"/>
          <w:rtl/>
        </w:rPr>
        <w:t xml:space="preserve"> </w:t>
      </w:r>
      <w:r w:rsidRPr="006B7B4E">
        <w:rPr>
          <w:rFonts w:asciiTheme="majorBidi" w:hAnsiTheme="majorBidi" w:cs="Simplified Arabic"/>
          <w:sz w:val="28"/>
          <w:szCs w:val="28"/>
        </w:rPr>
        <w:t>(Cadbury)</w:t>
      </w:r>
      <w:r w:rsidRPr="006B7B4E">
        <w:rPr>
          <w:rFonts w:asciiTheme="majorBidi" w:hAnsiTheme="majorBidi" w:cs="Simplified Arabic"/>
          <w:sz w:val="28"/>
          <w:szCs w:val="28"/>
          <w:rtl/>
        </w:rPr>
        <w:t xml:space="preserve"> كجسر احتجاج حيث شعر مجتمع الأعمال بأنه قد هوجم من جانب الكم الهائل من </w:t>
      </w:r>
      <w:r w:rsidRPr="006B7B4E">
        <w:rPr>
          <w:rFonts w:asciiTheme="majorBidi" w:hAnsiTheme="majorBidi" w:cs="Simplified Arabic"/>
          <w:sz w:val="28"/>
          <w:szCs w:val="28"/>
          <w:rtl/>
        </w:rPr>
        <w:lastRenderedPageBreak/>
        <w:t>اللوائح الجديدة, وقد أسفر هذا عن صدور تقرير</w:t>
      </w:r>
      <w:r w:rsidRPr="006B7B4E">
        <w:rPr>
          <w:rFonts w:asciiTheme="majorBidi" w:hAnsiTheme="majorBidi" w:cs="Simplified Arabic"/>
          <w:sz w:val="28"/>
          <w:szCs w:val="28"/>
          <w:rtl/>
          <w:lang w:bidi="ar-DZ"/>
        </w:rPr>
        <w:t xml:space="preserve"> </w:t>
      </w:r>
      <w:r w:rsidRPr="006B7B4E">
        <w:rPr>
          <w:rFonts w:asciiTheme="majorBidi" w:hAnsiTheme="majorBidi" w:cs="Simplified Arabic"/>
          <w:sz w:val="28"/>
          <w:szCs w:val="28"/>
          <w:rtl/>
        </w:rPr>
        <w:t>والذي يعتبر حتى الآن من أهم التقارير التي تناولت مفهوم حوكمة الشركات, ويضم هذا التقرير 19 بند وهي عبارة عن توجيهات الممارسات السليمة لمفهوم حوكمة</w:t>
      </w:r>
      <w:r w:rsidRPr="006B7B4E">
        <w:rPr>
          <w:rFonts w:asciiTheme="majorBidi" w:hAnsiTheme="majorBidi" w:cs="Simplified Arabic"/>
          <w:sz w:val="28"/>
          <w:szCs w:val="28"/>
          <w:rtl/>
          <w:lang w:bidi="ar-DZ"/>
        </w:rPr>
        <w:t xml:space="preserve"> </w:t>
      </w:r>
      <w:r w:rsidRPr="006B7B4E">
        <w:rPr>
          <w:rFonts w:asciiTheme="majorBidi" w:hAnsiTheme="majorBidi" w:cs="Simplified Arabic"/>
          <w:sz w:val="28"/>
          <w:szCs w:val="28"/>
          <w:rtl/>
        </w:rPr>
        <w:t>الشركات</w:t>
      </w:r>
      <w:r w:rsidRPr="006B7B4E">
        <w:rPr>
          <w:rStyle w:val="a5"/>
          <w:rFonts w:asciiTheme="majorBidi" w:hAnsiTheme="majorBidi" w:cs="Simplified Arabic"/>
          <w:sz w:val="28"/>
          <w:szCs w:val="28"/>
          <w:rtl/>
        </w:rPr>
        <w:footnoteReference w:id="82"/>
      </w:r>
      <w:r w:rsidRPr="006B7B4E">
        <w:rPr>
          <w:rFonts w:asciiTheme="majorBidi" w:hAnsiTheme="majorBidi" w:cs="Simplified Arabic"/>
          <w:sz w:val="28"/>
          <w:szCs w:val="28"/>
          <w:rtl/>
        </w:rPr>
        <w:t xml:space="preserve">.  </w:t>
      </w:r>
    </w:p>
    <w:p w:rsidR="009617CB" w:rsidRPr="006B7B4E" w:rsidRDefault="009617CB" w:rsidP="009617CB">
      <w:pPr>
        <w:spacing w:after="0"/>
        <w:ind w:firstLine="567"/>
        <w:jc w:val="both"/>
        <w:rPr>
          <w:rFonts w:asciiTheme="majorBidi" w:hAnsiTheme="majorBidi" w:cs="Simplified Arabic"/>
          <w:sz w:val="28"/>
          <w:szCs w:val="28"/>
          <w:rtl/>
        </w:rPr>
      </w:pPr>
      <w:r w:rsidRPr="006B7B4E">
        <w:rPr>
          <w:rFonts w:asciiTheme="majorBidi" w:hAnsiTheme="majorBidi" w:cs="Simplified Arabic"/>
          <w:sz w:val="28"/>
          <w:szCs w:val="28"/>
          <w:rtl/>
        </w:rPr>
        <w:t>وفي أكتوبر 1993 ظهر تقرير</w:t>
      </w:r>
      <w:r w:rsidRPr="006B7B4E">
        <w:rPr>
          <w:rFonts w:asciiTheme="majorBidi" w:hAnsiTheme="majorBidi" w:cs="Simplified Arabic"/>
          <w:sz w:val="28"/>
          <w:szCs w:val="28"/>
          <w:rtl/>
          <w:lang w:bidi="ar-DZ"/>
        </w:rPr>
        <w:t xml:space="preserve"> </w:t>
      </w:r>
      <w:proofErr w:type="spellStart"/>
      <w:r w:rsidRPr="006B7B4E">
        <w:rPr>
          <w:rFonts w:asciiTheme="majorBidi" w:hAnsiTheme="majorBidi" w:cs="Simplified Arabic"/>
          <w:sz w:val="28"/>
          <w:szCs w:val="28"/>
          <w:rtl/>
          <w:lang w:bidi="ar-DZ"/>
        </w:rPr>
        <w:t>روتمان</w:t>
      </w:r>
      <w:proofErr w:type="spellEnd"/>
      <w:r w:rsidRPr="006B7B4E">
        <w:rPr>
          <w:rFonts w:asciiTheme="majorBidi" w:hAnsiTheme="majorBidi" w:cs="Simplified Arabic"/>
          <w:sz w:val="28"/>
          <w:szCs w:val="28"/>
          <w:rtl/>
          <w:lang w:bidi="ar-DZ"/>
        </w:rPr>
        <w:t xml:space="preserve"> </w:t>
      </w:r>
      <w:proofErr w:type="spellStart"/>
      <w:r w:rsidRPr="006B7B4E">
        <w:rPr>
          <w:rFonts w:asciiTheme="majorBidi" w:hAnsiTheme="majorBidi" w:cs="Simplified Arabic"/>
          <w:sz w:val="28"/>
          <w:szCs w:val="28"/>
        </w:rPr>
        <w:t>Rutteman</w:t>
      </w:r>
      <w:proofErr w:type="spellEnd"/>
      <w:r w:rsidRPr="006B7B4E">
        <w:rPr>
          <w:rFonts w:asciiTheme="majorBidi" w:hAnsiTheme="majorBidi" w:cs="Simplified Arabic"/>
          <w:sz w:val="28"/>
          <w:szCs w:val="28"/>
          <w:lang w:val="fr-FR"/>
        </w:rPr>
        <w:t>)</w:t>
      </w:r>
      <w:r w:rsidRPr="006B7B4E">
        <w:rPr>
          <w:rFonts w:asciiTheme="majorBidi" w:hAnsiTheme="majorBidi" w:cs="Simplified Arabic"/>
          <w:sz w:val="28"/>
          <w:szCs w:val="28"/>
          <w:rtl/>
          <w:lang w:bidi="ar-DZ"/>
        </w:rPr>
        <w:t xml:space="preserve">) </w:t>
      </w:r>
      <w:r w:rsidRPr="006B7B4E">
        <w:rPr>
          <w:rFonts w:asciiTheme="majorBidi" w:hAnsiTheme="majorBidi" w:cs="Simplified Arabic"/>
          <w:sz w:val="28"/>
          <w:szCs w:val="28"/>
          <w:rtl/>
        </w:rPr>
        <w:t>الذي يوصى الشركات المقيدة في البورصة أن يكون في محتوى تقريرها تقرير عن نظم الرقابة الداخلية التي تقوم الشركة بتطبيقها للمحافظة على أصول الشركة، ولكنه أقتصر على الرقابة المالية الداخلية فقط. وظهر بعد ذلك في 1995</w:t>
      </w:r>
      <w:r w:rsidRPr="006B7B4E">
        <w:rPr>
          <w:rFonts w:asciiTheme="majorBidi" w:hAnsiTheme="majorBidi" w:cs="Simplified Arabic"/>
          <w:sz w:val="28"/>
          <w:szCs w:val="28"/>
          <w:lang w:val="fr-FR"/>
        </w:rPr>
        <w:t xml:space="preserve">  </w:t>
      </w:r>
      <w:r w:rsidRPr="006B7B4E">
        <w:rPr>
          <w:rFonts w:asciiTheme="majorBidi" w:hAnsiTheme="majorBidi" w:cs="Simplified Arabic"/>
          <w:sz w:val="28"/>
          <w:szCs w:val="28"/>
          <w:rtl/>
          <w:lang w:bidi="ar-DZ"/>
        </w:rPr>
        <w:t>تقرير</w:t>
      </w:r>
      <w:r w:rsidRPr="006B7B4E">
        <w:rPr>
          <w:rFonts w:asciiTheme="majorBidi" w:hAnsiTheme="majorBidi" w:cs="Simplified Arabic"/>
          <w:sz w:val="28"/>
          <w:szCs w:val="28"/>
          <w:rtl/>
        </w:rPr>
        <w:t xml:space="preserve"> </w:t>
      </w:r>
      <w:proofErr w:type="spellStart"/>
      <w:r w:rsidRPr="006B7B4E">
        <w:rPr>
          <w:rFonts w:asciiTheme="majorBidi" w:hAnsiTheme="majorBidi" w:cs="Simplified Arabic"/>
          <w:sz w:val="28"/>
          <w:szCs w:val="28"/>
        </w:rPr>
        <w:t>Greenbury</w:t>
      </w:r>
      <w:proofErr w:type="spellEnd"/>
      <w:r w:rsidRPr="006B7B4E">
        <w:rPr>
          <w:rFonts w:asciiTheme="majorBidi" w:hAnsiTheme="majorBidi" w:cs="Simplified Arabic"/>
          <w:sz w:val="28"/>
          <w:szCs w:val="28"/>
        </w:rPr>
        <w:t xml:space="preserve"> </w:t>
      </w:r>
      <w:r w:rsidRPr="006B7B4E">
        <w:rPr>
          <w:rFonts w:asciiTheme="majorBidi" w:hAnsiTheme="majorBidi" w:cs="Simplified Arabic"/>
          <w:sz w:val="28"/>
          <w:szCs w:val="28"/>
          <w:rtl/>
          <w:lang w:bidi="ar-DZ"/>
        </w:rPr>
        <w:t xml:space="preserve"> </w:t>
      </w:r>
      <w:r w:rsidRPr="006B7B4E">
        <w:rPr>
          <w:rFonts w:asciiTheme="majorBidi" w:hAnsiTheme="majorBidi" w:cs="Simplified Arabic"/>
          <w:sz w:val="28"/>
          <w:szCs w:val="28"/>
          <w:rtl/>
        </w:rPr>
        <w:t>والذي اهتم بموضوع المكافآت والمزايا التي يحصل عليها أعضاء مجلس إدارة الشركات، وأوصى التقرير بضرورة إنشاء لجنة المكافآت وتكون من ضمن مسؤوليتها مراجعة وتقييم اللوائح والأسس التي يتم على أساسها تحديد تلك المكافآت بحيث تتناسب مع الأداء الخاص</w:t>
      </w:r>
      <w:r w:rsidRPr="006B7B4E">
        <w:rPr>
          <w:rFonts w:asciiTheme="majorBidi" w:hAnsiTheme="majorBidi" w:cs="Simplified Arabic"/>
          <w:sz w:val="28"/>
          <w:szCs w:val="28"/>
          <w:rtl/>
          <w:lang w:val="fr-FR" w:bidi="ar-DZ"/>
        </w:rPr>
        <w:t xml:space="preserve"> بهم</w:t>
      </w:r>
      <w:r w:rsidRPr="006B7B4E">
        <w:rPr>
          <w:rFonts w:asciiTheme="majorBidi" w:hAnsiTheme="majorBidi" w:cs="Simplified Arabic"/>
          <w:sz w:val="28"/>
          <w:szCs w:val="28"/>
          <w:rtl/>
        </w:rPr>
        <w:t xml:space="preserve"> وفي نفس العام، صدر تحت إشراف بورصة الأوراق المالية بلندن تقرير </w:t>
      </w:r>
      <w:proofErr w:type="spellStart"/>
      <w:r w:rsidRPr="006B7B4E">
        <w:rPr>
          <w:rFonts w:asciiTheme="majorBidi" w:hAnsiTheme="majorBidi" w:cs="Simplified Arabic"/>
          <w:sz w:val="28"/>
          <w:szCs w:val="28"/>
          <w:rtl/>
        </w:rPr>
        <w:t>هامبيل</w:t>
      </w:r>
      <w:proofErr w:type="spellEnd"/>
      <w:r w:rsidRPr="006B7B4E">
        <w:rPr>
          <w:rFonts w:asciiTheme="majorBidi" w:hAnsiTheme="majorBidi" w:cs="Simplified Arabic"/>
          <w:sz w:val="28"/>
          <w:szCs w:val="28"/>
          <w:rtl/>
        </w:rPr>
        <w:t xml:space="preserve"> </w:t>
      </w:r>
      <w:proofErr w:type="spellStart"/>
      <w:r w:rsidRPr="006B7B4E">
        <w:rPr>
          <w:rFonts w:asciiTheme="majorBidi" w:hAnsiTheme="majorBidi" w:cs="Simplified Arabic"/>
          <w:sz w:val="28"/>
          <w:szCs w:val="28"/>
        </w:rPr>
        <w:t>Hampel</w:t>
      </w:r>
      <w:proofErr w:type="spellEnd"/>
      <w:r w:rsidRPr="006B7B4E">
        <w:rPr>
          <w:rFonts w:asciiTheme="majorBidi" w:hAnsiTheme="majorBidi" w:cs="Simplified Arabic"/>
          <w:sz w:val="28"/>
          <w:szCs w:val="28"/>
        </w:rPr>
        <w:t xml:space="preserve"> Report</w:t>
      </w:r>
      <w:r w:rsidRPr="006B7B4E">
        <w:rPr>
          <w:rFonts w:asciiTheme="majorBidi" w:hAnsiTheme="majorBidi" w:cs="Simplified Arabic"/>
          <w:sz w:val="28"/>
          <w:szCs w:val="28"/>
          <w:rtl/>
        </w:rPr>
        <w:t xml:space="preserve"> والذي ركز مرة أخرى على دور الرقابة الداخلية في حوكمة الشركات، حيث أوصى التقرير بمسئولية مجلس الإدارة عن نظام الرقابة الداخلية بالشركات وخاصة المالية</w:t>
      </w:r>
      <w:r w:rsidRPr="006B7B4E">
        <w:rPr>
          <w:rStyle w:val="a5"/>
          <w:rFonts w:asciiTheme="majorBidi" w:hAnsiTheme="majorBidi" w:cs="Simplified Arabic"/>
          <w:sz w:val="28"/>
          <w:szCs w:val="28"/>
          <w:rtl/>
        </w:rPr>
        <w:footnoteReference w:id="83"/>
      </w:r>
      <w:r w:rsidRPr="006B7B4E">
        <w:rPr>
          <w:rFonts w:asciiTheme="majorBidi" w:hAnsiTheme="majorBidi" w:cs="Simplified Arabic"/>
          <w:sz w:val="28"/>
          <w:szCs w:val="28"/>
          <w:rtl/>
        </w:rPr>
        <w:t xml:space="preserve">. </w:t>
      </w:r>
    </w:p>
    <w:p w:rsidR="009617CB" w:rsidRPr="006B7B4E" w:rsidRDefault="009617CB" w:rsidP="009617CB">
      <w:pPr>
        <w:spacing w:after="0"/>
        <w:ind w:firstLine="567"/>
        <w:jc w:val="both"/>
        <w:rPr>
          <w:rFonts w:asciiTheme="majorBidi" w:hAnsiTheme="majorBidi" w:cs="Simplified Arabic"/>
          <w:sz w:val="28"/>
          <w:szCs w:val="28"/>
          <w:rtl/>
        </w:rPr>
      </w:pPr>
      <w:r w:rsidRPr="006B7B4E">
        <w:rPr>
          <w:rFonts w:asciiTheme="majorBidi" w:hAnsiTheme="majorBidi" w:cs="Simplified Arabic"/>
          <w:sz w:val="28"/>
          <w:szCs w:val="28"/>
          <w:rtl/>
        </w:rPr>
        <w:t xml:space="preserve">وفي عام 1998 تم تجميع التوصيات المقدمة من </w:t>
      </w:r>
      <w:proofErr w:type="spellStart"/>
      <w:r w:rsidRPr="006B7B4E">
        <w:rPr>
          <w:rFonts w:asciiTheme="majorBidi" w:hAnsiTheme="majorBidi" w:cs="Simplified Arabic"/>
          <w:sz w:val="28"/>
          <w:szCs w:val="28"/>
          <w:rtl/>
        </w:rPr>
        <w:t>كادبيري</w:t>
      </w:r>
      <w:proofErr w:type="spellEnd"/>
      <w:r w:rsidRPr="006B7B4E">
        <w:rPr>
          <w:rFonts w:asciiTheme="majorBidi" w:hAnsiTheme="majorBidi" w:cs="Simplified Arabic"/>
          <w:sz w:val="28"/>
          <w:szCs w:val="28"/>
          <w:rtl/>
        </w:rPr>
        <w:t xml:space="preserve"> </w:t>
      </w:r>
      <w:r w:rsidRPr="006B7B4E">
        <w:rPr>
          <w:rFonts w:asciiTheme="majorBidi" w:hAnsiTheme="majorBidi" w:cs="Simplified Arabic"/>
          <w:sz w:val="28"/>
          <w:szCs w:val="28"/>
        </w:rPr>
        <w:t>(Cadbury)</w:t>
      </w:r>
      <w:r w:rsidRPr="006B7B4E">
        <w:rPr>
          <w:rFonts w:asciiTheme="majorBidi" w:hAnsiTheme="majorBidi" w:cs="Simplified Arabic"/>
          <w:sz w:val="28"/>
          <w:szCs w:val="28"/>
          <w:rtl/>
        </w:rPr>
        <w:t xml:space="preserve"> والمراجعات اللاحقة لحوكمة الشركات فيما يعرف بالكود الموحد (</w:t>
      </w:r>
      <w:r w:rsidRPr="006B7B4E">
        <w:rPr>
          <w:rFonts w:asciiTheme="majorBidi" w:hAnsiTheme="majorBidi" w:cs="Simplified Arabic"/>
          <w:sz w:val="28"/>
          <w:szCs w:val="28"/>
        </w:rPr>
        <w:t>Combined Code</w:t>
      </w:r>
      <w:r w:rsidRPr="006B7B4E">
        <w:rPr>
          <w:rFonts w:asciiTheme="majorBidi" w:hAnsiTheme="majorBidi" w:cs="Simplified Arabic"/>
          <w:sz w:val="28"/>
          <w:szCs w:val="28"/>
          <w:rtl/>
          <w:lang w:bidi="ar-DZ"/>
        </w:rPr>
        <w:t>)</w:t>
      </w:r>
      <w:r w:rsidRPr="006B7B4E">
        <w:rPr>
          <w:rFonts w:asciiTheme="majorBidi" w:hAnsiTheme="majorBidi" w:cs="Simplified Arabic"/>
          <w:sz w:val="28"/>
          <w:szCs w:val="28"/>
          <w:rtl/>
        </w:rPr>
        <w:t xml:space="preserve">, والذي أصبح من ضمن متطلبات القيد في بورصة الأوراق المالية بلندن, و تم تعديل هذا الكود في 2003 ليشتمل على أفضل الممارسات لحوكمة الشركات في ضوء الانهيارات المالية التي حدثت في الولايات المتحدة, وظهر أيضا في 2003 تقريران متعلقان بحوكمة الشركات ودور مجالس إدارة الشركات وأنظمة الرقابة الداخلية بالشركات واللجان التابعة لمجلس الإدارة وتقييم وإدارة المخاطر وهما </w:t>
      </w:r>
      <w:proofErr w:type="spellStart"/>
      <w:r w:rsidRPr="006B7B4E">
        <w:rPr>
          <w:rFonts w:asciiTheme="majorBidi" w:hAnsiTheme="majorBidi" w:cs="Simplified Arabic"/>
          <w:sz w:val="28"/>
          <w:szCs w:val="28"/>
        </w:rPr>
        <w:t>Higges</w:t>
      </w:r>
      <w:proofErr w:type="spellEnd"/>
      <w:r w:rsidRPr="006B7B4E">
        <w:rPr>
          <w:rFonts w:asciiTheme="majorBidi" w:hAnsiTheme="majorBidi" w:cs="Simplified Arabic"/>
          <w:sz w:val="28"/>
          <w:szCs w:val="28"/>
        </w:rPr>
        <w:t xml:space="preserve"> and Smith Reports</w:t>
      </w:r>
      <w:r w:rsidRPr="006B7B4E">
        <w:rPr>
          <w:rStyle w:val="a5"/>
          <w:rFonts w:asciiTheme="majorBidi" w:hAnsiTheme="majorBidi" w:cs="Simplified Arabic"/>
          <w:sz w:val="28"/>
          <w:szCs w:val="28"/>
          <w:rtl/>
        </w:rPr>
        <w:footnoteReference w:id="84"/>
      </w:r>
      <w:r w:rsidRPr="006B7B4E">
        <w:rPr>
          <w:rFonts w:asciiTheme="majorBidi" w:hAnsiTheme="majorBidi" w:cs="Simplified Arabic"/>
          <w:sz w:val="28"/>
          <w:szCs w:val="28"/>
          <w:rtl/>
        </w:rPr>
        <w:t>.</w:t>
      </w:r>
    </w:p>
    <w:p w:rsidR="009617CB" w:rsidRPr="00831AE5" w:rsidRDefault="009617CB" w:rsidP="009617CB">
      <w:pPr>
        <w:spacing w:after="0"/>
        <w:jc w:val="both"/>
        <w:rPr>
          <w:rFonts w:ascii="Simplified Arabic" w:hAnsi="Simplified Arabic" w:cs="Simplified Arabic"/>
          <w:b/>
          <w:bCs/>
          <w:sz w:val="28"/>
          <w:szCs w:val="28"/>
          <w:rtl/>
        </w:rPr>
      </w:pPr>
      <w:r w:rsidRPr="00831AE5">
        <w:rPr>
          <w:rFonts w:ascii="Simplified Arabic" w:hAnsi="Simplified Arabic" w:cs="Simplified Arabic"/>
          <w:b/>
          <w:bCs/>
          <w:sz w:val="28"/>
          <w:szCs w:val="28"/>
          <w:rtl/>
        </w:rPr>
        <w:t>2</w:t>
      </w:r>
      <w:r>
        <w:rPr>
          <w:rFonts w:ascii="Simplified Arabic" w:hAnsi="Simplified Arabic" w:cs="Simplified Arabic" w:hint="cs"/>
          <w:b/>
          <w:bCs/>
          <w:sz w:val="28"/>
          <w:szCs w:val="28"/>
          <w:rtl/>
        </w:rPr>
        <w:t>.</w:t>
      </w:r>
      <w:r w:rsidRPr="00831AE5">
        <w:rPr>
          <w:rFonts w:ascii="Simplified Arabic" w:hAnsi="Simplified Arabic" w:cs="Simplified Arabic"/>
          <w:b/>
          <w:bCs/>
          <w:sz w:val="28"/>
          <w:szCs w:val="28"/>
          <w:rtl/>
        </w:rPr>
        <w:t xml:space="preserve"> تجربة الولايات المتحدة الأمريكية</w:t>
      </w:r>
    </w:p>
    <w:p w:rsidR="009617CB" w:rsidRDefault="009617CB" w:rsidP="009617CB">
      <w:pPr>
        <w:spacing w:after="0"/>
        <w:ind w:firstLine="567"/>
        <w:jc w:val="both"/>
        <w:rPr>
          <w:rFonts w:ascii="Simplified Arabic" w:hAnsi="Simplified Arabic" w:cs="Simplified Arabic"/>
          <w:sz w:val="28"/>
          <w:szCs w:val="28"/>
          <w:rtl/>
        </w:rPr>
      </w:pPr>
      <w:r w:rsidRPr="00831AE5">
        <w:rPr>
          <w:rFonts w:ascii="Simplified Arabic" w:hAnsi="Simplified Arabic" w:cs="Simplified Arabic"/>
          <w:sz w:val="28"/>
          <w:szCs w:val="28"/>
          <w:rtl/>
        </w:rPr>
        <w:t xml:space="preserve">ظهر مصطلح حوكمة الشركات </w:t>
      </w:r>
      <w:r w:rsidRPr="00831AE5">
        <w:rPr>
          <w:rFonts w:ascii="Simplified Arabic" w:hAnsi="Simplified Arabic" w:cs="Simplified Arabic"/>
          <w:sz w:val="28"/>
          <w:szCs w:val="28"/>
          <w:lang w:val="fr-FR" w:bidi="ar-DZ"/>
        </w:rPr>
        <w:t xml:space="preserve"> </w:t>
      </w:r>
      <w:r w:rsidRPr="00831AE5">
        <w:rPr>
          <w:rFonts w:ascii="Simplified Arabic" w:hAnsi="Simplified Arabic" w:cs="Simplified Arabic"/>
          <w:sz w:val="28"/>
          <w:szCs w:val="28"/>
          <w:lang w:bidi="ar-DZ"/>
        </w:rPr>
        <w:t>Corporate Governance</w:t>
      </w:r>
      <w:r w:rsidRPr="00831AE5">
        <w:rPr>
          <w:rFonts w:ascii="Simplified Arabic" w:hAnsi="Simplified Arabic" w:cs="Simplified Arabic"/>
          <w:sz w:val="28"/>
          <w:szCs w:val="28"/>
          <w:rtl/>
        </w:rPr>
        <w:t xml:space="preserve">في الولايات المتحدة الأمريكية في ظروف تتشابه بظروف ظهوره في المملكة المتحدة, نظرا لارتباط اقتصاد البلدين, وقد بدأ بشكل بارز في مكاتب مجالس إدارة شركات المساهمة في الولايات المتحدة الأمريكية, ثم أصبح يتردد كثيرا في اجتماعات الجمعيات العامة للمساهمين في العديد من الشركات, لكن الاهتمام الأمريكي الحقيقي بالحوكمة بدأ بصورة واضحة عند قيام صندوق المعاشات العامة في كاليفورنيا بإلقاء الضوء على </w:t>
      </w:r>
      <w:r w:rsidRPr="00831AE5">
        <w:rPr>
          <w:rFonts w:ascii="Simplified Arabic" w:hAnsi="Simplified Arabic" w:cs="Simplified Arabic"/>
          <w:sz w:val="28"/>
          <w:szCs w:val="28"/>
          <w:rtl/>
        </w:rPr>
        <w:lastRenderedPageBreak/>
        <w:t xml:space="preserve">تعريف الحوكمة وأهميتها ودورها في حماية حقوق المساهمين, </w:t>
      </w:r>
      <w:r>
        <w:rPr>
          <w:rFonts w:ascii="Simplified Arabic" w:hAnsi="Simplified Arabic" w:cs="Simplified Arabic"/>
          <w:sz w:val="28"/>
          <w:szCs w:val="28"/>
          <w:rtl/>
        </w:rPr>
        <w:t>وأصدر</w:t>
      </w:r>
      <w:r>
        <w:rPr>
          <w:rFonts w:ascii="Simplified Arabic" w:hAnsi="Simplified Arabic" w:cs="Simplified Arabic" w:hint="cs"/>
          <w:sz w:val="28"/>
          <w:szCs w:val="28"/>
          <w:rtl/>
        </w:rPr>
        <w:t xml:space="preserve"> </w:t>
      </w:r>
      <w:r w:rsidRPr="00831AE5">
        <w:rPr>
          <w:rFonts w:ascii="Simplified Arabic" w:hAnsi="Simplified Arabic" w:cs="Simplified Arabic"/>
          <w:sz w:val="28"/>
          <w:szCs w:val="28"/>
          <w:rtl/>
        </w:rPr>
        <w:t xml:space="preserve">الصندوق مجموعة من المبادئ والخطوط الإرشادية الجوهرية لتطبيق مفهوم حوكمة الشركات, وقد وافقت أغلبية الشركات الأمريكية على التوصيات والمبادئ التي وردت في تقرير صندوق المعاشات السابق عام 1987 حيث قامت اللجنة الوطنية الخاصة بالانحرافات في إعداد القوائم المالية بإصدار تقاريرها المعنون </w:t>
      </w:r>
      <w:proofErr w:type="spellStart"/>
      <w:r w:rsidRPr="00831AE5">
        <w:rPr>
          <w:rFonts w:ascii="Simplified Arabic" w:hAnsi="Simplified Arabic" w:cs="Simplified Arabic"/>
          <w:sz w:val="28"/>
          <w:szCs w:val="28"/>
        </w:rPr>
        <w:t>treadway</w:t>
      </w:r>
      <w:proofErr w:type="spellEnd"/>
      <w:r w:rsidRPr="00831AE5">
        <w:rPr>
          <w:rFonts w:ascii="Simplified Arabic" w:hAnsi="Simplified Arabic" w:cs="Simplified Arabic"/>
          <w:sz w:val="28"/>
          <w:szCs w:val="28"/>
        </w:rPr>
        <w:t xml:space="preserve"> commission</w:t>
      </w:r>
      <w:r w:rsidRPr="00831AE5">
        <w:rPr>
          <w:rFonts w:ascii="Simplified Arabic" w:hAnsi="Simplified Arabic" w:cs="Simplified Arabic"/>
          <w:sz w:val="28"/>
          <w:szCs w:val="28"/>
          <w:rtl/>
        </w:rPr>
        <w:t>, والتي تنص</w:t>
      </w:r>
      <w:r>
        <w:rPr>
          <w:rFonts w:ascii="Simplified Arabic" w:hAnsi="Simplified Arabic" w:cs="Simplified Arabic" w:hint="cs"/>
          <w:sz w:val="28"/>
          <w:szCs w:val="28"/>
          <w:rtl/>
        </w:rPr>
        <w:t xml:space="preserve"> </w:t>
      </w:r>
      <w:r w:rsidRPr="00831AE5">
        <w:rPr>
          <w:rFonts w:ascii="Simplified Arabic" w:hAnsi="Simplified Arabic" w:cs="Simplified Arabic"/>
          <w:sz w:val="28"/>
          <w:szCs w:val="28"/>
          <w:rtl/>
        </w:rPr>
        <w:t>على منع الغش والتلاعب والاهتمام بنظام الرقابة الداخلية وتقوية مهنة المراجعة الخارجية أمام مجلس إدارة الشركات</w:t>
      </w:r>
      <w:r w:rsidRPr="00831AE5">
        <w:rPr>
          <w:rStyle w:val="a5"/>
          <w:rFonts w:ascii="Simplified Arabic" w:hAnsi="Simplified Arabic" w:cs="Simplified Arabic"/>
          <w:sz w:val="28"/>
          <w:szCs w:val="28"/>
          <w:rtl/>
        </w:rPr>
        <w:footnoteReference w:id="85"/>
      </w:r>
      <w:r w:rsidRPr="00831AE5">
        <w:rPr>
          <w:rFonts w:ascii="Simplified Arabic" w:hAnsi="Simplified Arabic" w:cs="Simplified Arabic"/>
          <w:sz w:val="28"/>
          <w:szCs w:val="28"/>
          <w:rtl/>
        </w:rPr>
        <w:t>.</w:t>
      </w:r>
    </w:p>
    <w:p w:rsidR="009617CB" w:rsidRDefault="009617CB" w:rsidP="009617CB">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وفي سنة 1999 أصدرت بورصة نيويورك ولندن وجمعية حماية الوسطاء, تقريرها المشهور المعنون </w:t>
      </w:r>
      <w:r w:rsidRPr="00831AE5">
        <w:rPr>
          <w:rFonts w:ascii="Simplified Arabic" w:hAnsi="Simplified Arabic" w:cs="Simplified Arabic"/>
          <w:sz w:val="28"/>
          <w:szCs w:val="28"/>
        </w:rPr>
        <w:t>Blue Ribbon Report</w:t>
      </w:r>
      <w:r w:rsidRPr="00831AE5">
        <w:rPr>
          <w:rFonts w:ascii="Simplified Arabic" w:hAnsi="Simplified Arabic" w:cs="Simplified Arabic"/>
          <w:sz w:val="28"/>
          <w:szCs w:val="28"/>
          <w:rtl/>
        </w:rPr>
        <w:t xml:space="preserve"> </w:t>
      </w:r>
      <w:r>
        <w:rPr>
          <w:rFonts w:ascii="Simplified Arabic" w:hAnsi="Simplified Arabic" w:cs="Simplified Arabic" w:hint="cs"/>
          <w:sz w:val="28"/>
          <w:szCs w:val="28"/>
          <w:rtl/>
        </w:rPr>
        <w:t>الذي ناقش القصور في الأسس والقواعد المنظمة لعمل شركات المساهمة, وأدوار المراجعين ومسؤوليات مجلس الإدارة, وقد تضمن التقرير عشر توصيات يجب توافرها في عضو المراجعة بهدف الالتزام بمبادئ حوكمة الشركات, أما في سنة 2002 نتيجة اتخاذ قرارات غير سليمة مثل غياب الشفافية وضعف المعلومات والتغاضي عن حقوق حملة الأسهم والتزوير في البيانات والميزانيات والأرباح والحسابات وغياب رقابة ومتابعة أصحاب الشركات والمساهمين, فأدى إلى وقوع</w:t>
      </w:r>
      <w:r w:rsidRPr="006607D3">
        <w:rPr>
          <w:rFonts w:ascii="Simplified Arabic" w:hAnsi="Simplified Arabic" w:cs="Simplified Arabic"/>
          <w:sz w:val="28"/>
          <w:szCs w:val="28"/>
          <w:rtl/>
        </w:rPr>
        <w:t xml:space="preserve"> </w:t>
      </w:r>
      <w:r w:rsidRPr="006607D3">
        <w:rPr>
          <w:rFonts w:ascii="Simplified Arabic" w:hAnsi="Simplified Arabic" w:cs="Simplified Arabic" w:hint="cs"/>
          <w:sz w:val="28"/>
          <w:szCs w:val="28"/>
          <w:rtl/>
        </w:rPr>
        <w:t>الانهيارات</w:t>
      </w:r>
      <w:r w:rsidRPr="006607D3">
        <w:rPr>
          <w:rFonts w:ascii="Simplified Arabic" w:hAnsi="Simplified Arabic" w:cs="Simplified Arabic"/>
          <w:sz w:val="28"/>
          <w:szCs w:val="28"/>
          <w:rtl/>
        </w:rPr>
        <w:t xml:space="preserve"> </w:t>
      </w:r>
      <w:r w:rsidRPr="006607D3">
        <w:rPr>
          <w:rFonts w:ascii="Simplified Arabic" w:hAnsi="Simplified Arabic" w:cs="Simplified Arabic" w:hint="cs"/>
          <w:sz w:val="28"/>
          <w:szCs w:val="28"/>
          <w:rtl/>
        </w:rPr>
        <w:t>المالية</w:t>
      </w:r>
      <w:r w:rsidRPr="006607D3">
        <w:rPr>
          <w:rFonts w:ascii="Simplified Arabic" w:hAnsi="Simplified Arabic" w:cs="Simplified Arabic"/>
          <w:sz w:val="28"/>
          <w:szCs w:val="28"/>
          <w:rtl/>
        </w:rPr>
        <w:t xml:space="preserve"> </w:t>
      </w:r>
      <w:r w:rsidRPr="006607D3">
        <w:rPr>
          <w:rFonts w:ascii="Simplified Arabic" w:hAnsi="Simplified Arabic" w:cs="Simplified Arabic" w:hint="cs"/>
          <w:sz w:val="28"/>
          <w:szCs w:val="28"/>
          <w:rtl/>
        </w:rPr>
        <w:t>الكبرى</w:t>
      </w:r>
      <w:r w:rsidRPr="006607D3">
        <w:rPr>
          <w:rFonts w:ascii="Simplified Arabic" w:hAnsi="Simplified Arabic" w:cs="Simplified Arabic"/>
          <w:sz w:val="28"/>
          <w:szCs w:val="28"/>
          <w:rtl/>
        </w:rPr>
        <w:t xml:space="preserve"> </w:t>
      </w:r>
      <w:r w:rsidRPr="006607D3">
        <w:rPr>
          <w:rFonts w:ascii="Simplified Arabic" w:hAnsi="Simplified Arabic" w:cs="Simplified Arabic" w:hint="cs"/>
          <w:sz w:val="28"/>
          <w:szCs w:val="28"/>
          <w:rtl/>
        </w:rPr>
        <w:t>للشركات</w:t>
      </w:r>
      <w:r w:rsidRPr="006607D3">
        <w:rPr>
          <w:rFonts w:ascii="Simplified Arabic" w:hAnsi="Simplified Arabic" w:cs="Simplified Arabic"/>
          <w:sz w:val="28"/>
          <w:szCs w:val="28"/>
          <w:rtl/>
        </w:rPr>
        <w:t xml:space="preserve"> </w:t>
      </w:r>
      <w:r w:rsidRPr="006607D3">
        <w:rPr>
          <w:rFonts w:ascii="Simplified Arabic" w:hAnsi="Simplified Arabic" w:cs="Simplified Arabic" w:hint="cs"/>
          <w:sz w:val="28"/>
          <w:szCs w:val="28"/>
          <w:rtl/>
        </w:rPr>
        <w:t>الأمريكية</w:t>
      </w:r>
      <w:r>
        <w:rPr>
          <w:rFonts w:ascii="Simplified Arabic" w:hAnsi="Simplified Arabic" w:cs="Simplified Arabic" w:hint="cs"/>
          <w:sz w:val="28"/>
          <w:szCs w:val="28"/>
          <w:rtl/>
        </w:rPr>
        <w:t xml:space="preserve"> خاصة شركة أنرون الأمريكية العملاقة, فدفع بالسلطات الأمريكية إلى إصدار قانون </w:t>
      </w:r>
      <w:r w:rsidRPr="007228F5">
        <w:rPr>
          <w:rFonts w:ascii="Simplified Arabic" w:hAnsi="Simplified Arabic" w:cs="Simplified Arabic"/>
          <w:sz w:val="28"/>
          <w:szCs w:val="28"/>
        </w:rPr>
        <w:t>Sarbanes - O</w:t>
      </w:r>
      <w:r>
        <w:rPr>
          <w:rFonts w:ascii="Simplified Arabic" w:hAnsi="Simplified Arabic" w:cs="Simplified Arabic"/>
          <w:sz w:val="28"/>
          <w:szCs w:val="28"/>
        </w:rPr>
        <w:t>x</w:t>
      </w:r>
      <w:r w:rsidRPr="007228F5">
        <w:rPr>
          <w:rFonts w:ascii="Simplified Arabic" w:hAnsi="Simplified Arabic" w:cs="Simplified Arabic"/>
          <w:sz w:val="28"/>
          <w:szCs w:val="28"/>
        </w:rPr>
        <w:t>ley Act</w:t>
      </w:r>
      <w:r>
        <w:rPr>
          <w:rFonts w:ascii="Simplified Arabic" w:hAnsi="Simplified Arabic" w:cs="Simplified Arabic" w:hint="cs"/>
          <w:sz w:val="28"/>
          <w:szCs w:val="28"/>
          <w:rtl/>
        </w:rPr>
        <w:t xml:space="preserve"> الذي ركز على دور حوكمة الشركات في القضاء على الفساد المالي والإداري الذي يواجه العديد من الشركات</w:t>
      </w:r>
      <w:r>
        <w:rPr>
          <w:rStyle w:val="a5"/>
          <w:rFonts w:ascii="Simplified Arabic" w:hAnsi="Simplified Arabic" w:cs="Simplified Arabic"/>
          <w:sz w:val="28"/>
          <w:szCs w:val="28"/>
          <w:rtl/>
        </w:rPr>
        <w:footnoteReference w:id="86"/>
      </w:r>
      <w:r>
        <w:rPr>
          <w:rFonts w:ascii="Simplified Arabic" w:hAnsi="Simplified Arabic" w:cs="Simplified Arabic" w:hint="cs"/>
          <w:sz w:val="28"/>
          <w:szCs w:val="28"/>
          <w:rtl/>
        </w:rPr>
        <w:t xml:space="preserve">. </w:t>
      </w:r>
    </w:p>
    <w:p w:rsidR="009617CB" w:rsidRDefault="009617CB" w:rsidP="009617CB">
      <w:pPr>
        <w:spacing w:after="0"/>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3.</w:t>
      </w:r>
      <w:r w:rsidRPr="00831AE5">
        <w:rPr>
          <w:rFonts w:ascii="Simplified Arabic" w:hAnsi="Simplified Arabic" w:cs="Simplified Arabic"/>
          <w:b/>
          <w:bCs/>
          <w:sz w:val="28"/>
          <w:szCs w:val="28"/>
          <w:rtl/>
        </w:rPr>
        <w:t xml:space="preserve"> تجربة</w:t>
      </w:r>
      <w:r>
        <w:rPr>
          <w:rFonts w:ascii="Simplified Arabic" w:hAnsi="Simplified Arabic" w:cs="Simplified Arabic" w:hint="cs"/>
          <w:b/>
          <w:bCs/>
          <w:sz w:val="28"/>
          <w:szCs w:val="28"/>
          <w:rtl/>
        </w:rPr>
        <w:t xml:space="preserve"> فرنسا</w:t>
      </w:r>
    </w:p>
    <w:p w:rsidR="009617CB" w:rsidRDefault="009617CB" w:rsidP="009617CB">
      <w:pPr>
        <w:spacing w:after="0"/>
        <w:ind w:firstLine="567"/>
        <w:jc w:val="both"/>
        <w:rPr>
          <w:rFonts w:ascii="Simplified Arabic" w:hAnsi="Simplified Arabic" w:cs="Simplified Arabic"/>
          <w:sz w:val="28"/>
          <w:szCs w:val="28"/>
          <w:rtl/>
        </w:rPr>
      </w:pPr>
      <w:r w:rsidRPr="00671618">
        <w:rPr>
          <w:rFonts w:ascii="Simplified Arabic" w:hAnsi="Simplified Arabic" w:cs="Simplified Arabic"/>
          <w:sz w:val="28"/>
          <w:szCs w:val="28"/>
          <w:rtl/>
        </w:rPr>
        <w:t>لا</w:t>
      </w:r>
      <w:r>
        <w:rPr>
          <w:rFonts w:ascii="Simplified Arabic" w:hAnsi="Simplified Arabic" w:cs="Simplified Arabic" w:hint="cs"/>
          <w:sz w:val="28"/>
          <w:szCs w:val="28"/>
          <w:rtl/>
        </w:rPr>
        <w:t xml:space="preserve"> </w:t>
      </w:r>
      <w:r w:rsidRPr="00671618">
        <w:rPr>
          <w:rFonts w:ascii="Simplified Arabic" w:hAnsi="Simplified Arabic" w:cs="Simplified Arabic"/>
          <w:sz w:val="28"/>
          <w:szCs w:val="28"/>
          <w:rtl/>
        </w:rPr>
        <w:t xml:space="preserve">تزال تهيمن المصلحة الاجتماعية عند إنشاء المؤسسات في فرنسا اكثر من المصلحة الخاصة, كما بينها تقرير 1995 </w:t>
      </w:r>
      <w:proofErr w:type="spellStart"/>
      <w:r w:rsidRPr="00671618">
        <w:rPr>
          <w:rFonts w:ascii="Simplified Arabic" w:hAnsi="Simplified Arabic" w:cs="Simplified Arabic"/>
          <w:sz w:val="28"/>
          <w:szCs w:val="28"/>
          <w:lang w:val="fr-FR"/>
        </w:rPr>
        <w:t>Viénot</w:t>
      </w:r>
      <w:proofErr w:type="spellEnd"/>
      <w:r w:rsidRPr="00671618">
        <w:rPr>
          <w:rFonts w:ascii="Simplified Arabic" w:hAnsi="Simplified Arabic" w:cs="Simplified Arabic"/>
          <w:sz w:val="28"/>
          <w:szCs w:val="28"/>
          <w:lang w:val="fr-FR"/>
        </w:rPr>
        <w:t xml:space="preserve"> I</w:t>
      </w:r>
      <w:r w:rsidRPr="00671618">
        <w:rPr>
          <w:rFonts w:ascii="Simplified Arabic" w:hAnsi="Simplified Arabic" w:cs="Simplified Arabic"/>
          <w:sz w:val="28"/>
          <w:szCs w:val="28"/>
          <w:rtl/>
          <w:lang w:val="fr-FR" w:bidi="ar-DZ"/>
        </w:rPr>
        <w:t xml:space="preserve">, الذي يعتبر المؤسسة كوكيل اقتصادي مستقل يتبع أهداف خاصة, مختلفة عن أهداف مساهميه, </w:t>
      </w:r>
      <w:r w:rsidRPr="00671618">
        <w:rPr>
          <w:rFonts w:ascii="Simplified Arabic" w:hAnsi="Simplified Arabic" w:cs="Simplified Arabic"/>
          <w:sz w:val="28"/>
          <w:szCs w:val="28"/>
          <w:rtl/>
        </w:rPr>
        <w:t xml:space="preserve">هذا المفهوم للمصلحة الاجتماعية مكتشف عن طريق الاجتهاد القضائي, هذا الأخير يؤسس المصلحة الاجتماعية بهدف تأمين التشغيل والحماية للمجتمع ومكوناته, وتعتبر المصلحة الاجتماعية كالمصلحة المشتركة للمساهمين أو الشركاء, </w:t>
      </w:r>
      <w:r w:rsidRPr="00671618">
        <w:rPr>
          <w:rFonts w:ascii="Simplified Arabic" w:hAnsi="Simplified Arabic" w:cs="Simplified Arabic"/>
          <w:sz w:val="28"/>
          <w:szCs w:val="28"/>
          <w:rtl/>
          <w:lang w:bidi="ar-DZ"/>
        </w:rPr>
        <w:t>وعند انتخاب قانون 25 جوان 1999 المتعلق بالادخار والأمن المالي أوشك أن يفرغ من محتواه مع ظهور المصلحة الاجتماعية كمصلحة وحيدة للشركاء, ومنه مصلحة المؤسسة لا تتواجد إلا في المصلحة التي تؤدي إلى نفس الهدف, حيث خصائص نظام الحوكمة في فرنسا نابعة من المقاربة بين الأهداف</w:t>
      </w:r>
      <w:r w:rsidRPr="00671618">
        <w:rPr>
          <w:rFonts w:ascii="Simplified Arabic" w:hAnsi="Simplified Arabic" w:cs="Simplified Arabic"/>
          <w:sz w:val="28"/>
          <w:szCs w:val="28"/>
          <w:rtl/>
        </w:rPr>
        <w:t xml:space="preserve"> الاجتماعية وأهداف المؤسسة, وتتم رقابة المؤسسات بشفافية المعلومات المالية, وكذلك قوانين المؤسسة يمكن أن تدفع </w:t>
      </w:r>
      <w:r w:rsidRPr="00671618">
        <w:rPr>
          <w:rFonts w:ascii="Simplified Arabic" w:hAnsi="Simplified Arabic" w:cs="Simplified Arabic"/>
          <w:sz w:val="28"/>
          <w:szCs w:val="28"/>
          <w:rtl/>
        </w:rPr>
        <w:lastRenderedPageBreak/>
        <w:t>بعناصر أخرى( بنوك, نقابات, زبائن) بممارسة رقابة على المسيرين لأن هؤلاء هم مثاليين أكثر في إدارة أنواع مختلفة للمصالح,</w:t>
      </w:r>
      <w:r>
        <w:rPr>
          <w:rFonts w:ascii="Simplified Arabic" w:hAnsi="Simplified Arabic" w:cs="Simplified Arabic" w:hint="cs"/>
          <w:sz w:val="28"/>
          <w:szCs w:val="28"/>
          <w:rtl/>
        </w:rPr>
        <w:t xml:space="preserve"> والنقاش حول حوكمة الشركات في فرنسا بدأ في بداية التسعينات تحت ضغط المستثمرين للمؤسساتيين أنجلو سكسون الذين اختاروا أن </w:t>
      </w:r>
      <w:proofErr w:type="spellStart"/>
      <w:r>
        <w:rPr>
          <w:rFonts w:ascii="Simplified Arabic" w:hAnsi="Simplified Arabic" w:cs="Simplified Arabic" w:hint="cs"/>
          <w:sz w:val="28"/>
          <w:szCs w:val="28"/>
          <w:rtl/>
        </w:rPr>
        <w:t>يستثمروا</w:t>
      </w:r>
      <w:proofErr w:type="spellEnd"/>
      <w:r>
        <w:rPr>
          <w:rFonts w:ascii="Simplified Arabic" w:hAnsi="Simplified Arabic" w:cs="Simplified Arabic" w:hint="cs"/>
          <w:sz w:val="28"/>
          <w:szCs w:val="28"/>
          <w:rtl/>
        </w:rPr>
        <w:t xml:space="preserve"> بكثرة في الشركات الفرنسية كانوا موضع الأسئلة المتعلقة بنوعية الرقابة الممارسة من طرف مجلس إدارة الشركات هل هو ضد السلطة لرقابة المسيرين أو مكان نقد مفتوح للحوار مع مسيري المؤسسة ماهي طرق التدخل</w:t>
      </w:r>
      <w:r>
        <w:rPr>
          <w:rStyle w:val="a5"/>
          <w:rFonts w:ascii="Simplified Arabic" w:hAnsi="Simplified Arabic" w:cs="Simplified Arabic"/>
          <w:sz w:val="28"/>
          <w:szCs w:val="28"/>
          <w:rtl/>
        </w:rPr>
        <w:footnoteReference w:id="87"/>
      </w:r>
      <w:r>
        <w:rPr>
          <w:rFonts w:ascii="Simplified Arabic" w:hAnsi="Simplified Arabic" w:cs="Simplified Arabic" w:hint="cs"/>
          <w:sz w:val="28"/>
          <w:szCs w:val="28"/>
          <w:rtl/>
        </w:rPr>
        <w:t xml:space="preserve">؟ </w:t>
      </w:r>
    </w:p>
    <w:p w:rsidR="009617CB" w:rsidRDefault="009617CB" w:rsidP="009617CB">
      <w:pPr>
        <w:autoSpaceDE w:val="0"/>
        <w:autoSpaceDN w:val="0"/>
        <w:adjustRightInd w:val="0"/>
        <w:spacing w:after="0"/>
        <w:jc w:val="both"/>
        <w:rPr>
          <w:rFonts w:ascii="Simplified Arabic" w:hAnsi="Simplified Arabic" w:cs="Simplified Arabic"/>
          <w:b/>
          <w:bCs/>
          <w:sz w:val="28"/>
          <w:szCs w:val="28"/>
          <w:u w:val="single"/>
          <w:rtl/>
        </w:rPr>
      </w:pPr>
      <w:r w:rsidRPr="00C1227A">
        <w:rPr>
          <w:rFonts w:ascii="Simplified Arabic" w:hAnsi="Simplified Arabic" w:cs="Simplified Arabic"/>
          <w:b/>
          <w:bCs/>
          <w:sz w:val="28"/>
          <w:szCs w:val="28"/>
          <w:rtl/>
        </w:rPr>
        <w:t>المطلب ال</w:t>
      </w:r>
      <w:r w:rsidRPr="00C1227A">
        <w:rPr>
          <w:rFonts w:ascii="Simplified Arabic" w:hAnsi="Simplified Arabic" w:cs="Simplified Arabic" w:hint="cs"/>
          <w:b/>
          <w:bCs/>
          <w:sz w:val="28"/>
          <w:szCs w:val="28"/>
          <w:rtl/>
        </w:rPr>
        <w:t>ثاني</w:t>
      </w:r>
      <w:r w:rsidRPr="00C1227A">
        <w:rPr>
          <w:rFonts w:ascii="Simplified Arabic" w:hAnsi="Simplified Arabic" w:cs="Simplified Arabic"/>
          <w:b/>
          <w:bCs/>
          <w:sz w:val="28"/>
          <w:szCs w:val="28"/>
          <w:rtl/>
        </w:rPr>
        <w:t>:</w:t>
      </w:r>
      <w:r w:rsidRPr="00C1227A">
        <w:rPr>
          <w:rFonts w:ascii="Simplified Arabic" w:hAnsi="Simplified Arabic" w:cs="Simplified Arabic"/>
          <w:b/>
          <w:bCs/>
          <w:sz w:val="28"/>
          <w:szCs w:val="28"/>
          <w:rtl/>
        </w:rPr>
        <w:tab/>
      </w:r>
      <w:r w:rsidRPr="00C1227A">
        <w:rPr>
          <w:rFonts w:ascii="Simplified Arabic" w:hAnsi="Simplified Arabic" w:cs="Simplified Arabic" w:hint="cs"/>
          <w:b/>
          <w:bCs/>
          <w:sz w:val="28"/>
          <w:szCs w:val="28"/>
          <w:rtl/>
        </w:rPr>
        <w:t xml:space="preserve">تجارب بعض الدول العربية في </w:t>
      </w:r>
      <w:r w:rsidRPr="00C1227A">
        <w:rPr>
          <w:rFonts w:ascii="Simplified Arabic" w:hAnsi="Simplified Arabic" w:cs="Simplified Arabic"/>
          <w:b/>
          <w:bCs/>
          <w:sz w:val="28"/>
          <w:szCs w:val="28"/>
          <w:rtl/>
        </w:rPr>
        <w:t xml:space="preserve">حوكمة الشركات  </w:t>
      </w:r>
    </w:p>
    <w:p w:rsidR="009617CB" w:rsidRPr="00E2731C" w:rsidRDefault="009617CB" w:rsidP="009617CB">
      <w:pPr>
        <w:autoSpaceDE w:val="0"/>
        <w:autoSpaceDN w:val="0"/>
        <w:adjustRightInd w:val="0"/>
        <w:spacing w:after="0"/>
        <w:ind w:firstLine="397"/>
        <w:jc w:val="both"/>
        <w:rPr>
          <w:rFonts w:ascii="Simplified Arabic" w:hAnsi="Simplified Arabic" w:cs="Simplified Arabic"/>
          <w:sz w:val="28"/>
          <w:szCs w:val="28"/>
          <w:rtl/>
        </w:rPr>
      </w:pPr>
      <w:r w:rsidRPr="00E2731C">
        <w:rPr>
          <w:rFonts w:ascii="Simplified Arabic" w:hAnsi="Simplified Arabic" w:cs="Simplified Arabic" w:hint="cs"/>
          <w:sz w:val="28"/>
          <w:szCs w:val="28"/>
          <w:rtl/>
        </w:rPr>
        <w:t>إن الدول العربية</w:t>
      </w:r>
      <w:r>
        <w:rPr>
          <w:rFonts w:ascii="Simplified Arabic" w:hAnsi="Simplified Arabic" w:cs="Simplified Arabic" w:hint="cs"/>
          <w:sz w:val="28"/>
          <w:szCs w:val="28"/>
          <w:rtl/>
        </w:rPr>
        <w:t xml:space="preserve"> فقد اهتمت بممارسة حوكمة الشركات خاصة في العقد الأخير, حيث تم تنظيم العديد من المؤتمرات في أكثر من دولة عربية, وتناولت هذه المؤتمرات التطبيقات الحديثة لمفهوم حوكمة الشركات وأوصت بضرورة تطبيق مبادئها وقواعدها التي تتماشى مع الظروف الاقتصادية والاجتماعية والسياسية والثقافية لكل دولة من الدول العربية, كما بادرت العديد من هذه الدول في اقتصادها بخطوات جادة, بتعاون مع الشركات الدولية المتخصصة, بهدف تقييم تشريعاتها الخاصة بحوكمة الشركات.     </w:t>
      </w:r>
      <w:r w:rsidRPr="00E2731C">
        <w:rPr>
          <w:rFonts w:ascii="Simplified Arabic" w:hAnsi="Simplified Arabic" w:cs="Simplified Arabic" w:hint="cs"/>
          <w:sz w:val="28"/>
          <w:szCs w:val="28"/>
          <w:rtl/>
        </w:rPr>
        <w:t xml:space="preserve"> </w:t>
      </w:r>
    </w:p>
    <w:p w:rsidR="009617CB" w:rsidRPr="00A25539" w:rsidRDefault="009617CB" w:rsidP="009617CB">
      <w:pPr>
        <w:spacing w:after="0"/>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1. </w:t>
      </w:r>
      <w:r w:rsidRPr="00A25539">
        <w:rPr>
          <w:rFonts w:ascii="Simplified Arabic" w:hAnsi="Simplified Arabic" w:cs="Simplified Arabic"/>
          <w:b/>
          <w:bCs/>
          <w:sz w:val="28"/>
          <w:szCs w:val="28"/>
          <w:rtl/>
        </w:rPr>
        <w:t xml:space="preserve">تجربة </w:t>
      </w:r>
      <w:r w:rsidRPr="00A25539">
        <w:rPr>
          <w:rFonts w:ascii="Simplified Arabic" w:hAnsi="Simplified Arabic" w:cs="Simplified Arabic" w:hint="cs"/>
          <w:b/>
          <w:bCs/>
          <w:sz w:val="28"/>
          <w:szCs w:val="28"/>
          <w:rtl/>
        </w:rPr>
        <w:t>مصر</w:t>
      </w:r>
    </w:p>
    <w:p w:rsidR="009617CB" w:rsidRDefault="009617CB" w:rsidP="009617CB">
      <w:pPr>
        <w:spacing w:after="0"/>
        <w:ind w:firstLine="397"/>
        <w:jc w:val="both"/>
        <w:rPr>
          <w:rFonts w:ascii="Simplified Arabic" w:hAnsi="Simplified Arabic" w:cs="Simplified Arabic"/>
          <w:sz w:val="28"/>
          <w:szCs w:val="28"/>
          <w:rtl/>
        </w:rPr>
      </w:pPr>
      <w:r>
        <w:rPr>
          <w:rFonts w:ascii="Simplified Arabic" w:hAnsi="Simplified Arabic" w:cs="Simplified Arabic"/>
          <w:sz w:val="28"/>
          <w:szCs w:val="28"/>
          <w:rtl/>
        </w:rPr>
        <w:t>تعد</w:t>
      </w:r>
      <w:r>
        <w:rPr>
          <w:rFonts w:ascii="Simplified Arabic" w:hAnsi="Simplified Arabic" w:cs="Simplified Arabic"/>
          <w:sz w:val="28"/>
          <w:szCs w:val="28"/>
        </w:rPr>
        <w:t xml:space="preserve"> </w:t>
      </w:r>
      <w:r>
        <w:rPr>
          <w:rFonts w:ascii="Simplified Arabic" w:hAnsi="Simplified Arabic" w:cs="Simplified Arabic"/>
          <w:sz w:val="28"/>
          <w:szCs w:val="28"/>
          <w:rtl/>
        </w:rPr>
        <w:t>مصر</w:t>
      </w:r>
      <w:r>
        <w:rPr>
          <w:rFonts w:ascii="Simplified Arabic" w:hAnsi="Simplified Arabic" w:cs="Simplified Arabic"/>
          <w:sz w:val="28"/>
          <w:szCs w:val="28"/>
        </w:rPr>
        <w:t xml:space="preserve"> </w:t>
      </w:r>
      <w:r>
        <w:rPr>
          <w:rFonts w:ascii="Simplified Arabic" w:hAnsi="Simplified Arabic" w:cs="Simplified Arabic"/>
          <w:sz w:val="28"/>
          <w:szCs w:val="28"/>
          <w:rtl/>
        </w:rPr>
        <w:t>أول</w:t>
      </w:r>
      <w:r>
        <w:rPr>
          <w:rFonts w:ascii="Simplified Arabic" w:hAnsi="Simplified Arabic" w:cs="Simplified Arabic"/>
          <w:sz w:val="28"/>
          <w:szCs w:val="28"/>
        </w:rPr>
        <w:t xml:space="preserve"> </w:t>
      </w:r>
      <w:r>
        <w:rPr>
          <w:rFonts w:ascii="Simplified Arabic" w:hAnsi="Simplified Arabic" w:cs="Simplified Arabic"/>
          <w:sz w:val="28"/>
          <w:szCs w:val="28"/>
          <w:rtl/>
        </w:rPr>
        <w:t>دولة</w:t>
      </w:r>
      <w:r>
        <w:rPr>
          <w:rFonts w:ascii="Simplified Arabic" w:hAnsi="Simplified Arabic" w:cs="Simplified Arabic"/>
          <w:sz w:val="28"/>
          <w:szCs w:val="28"/>
        </w:rPr>
        <w:t xml:space="preserve"> </w:t>
      </w:r>
      <w:r>
        <w:rPr>
          <w:rFonts w:ascii="Simplified Arabic" w:hAnsi="Simplified Arabic" w:cs="Simplified Arabic"/>
          <w:sz w:val="28"/>
          <w:szCs w:val="28"/>
          <w:rtl/>
        </w:rPr>
        <w:t>في</w:t>
      </w:r>
      <w:r>
        <w:rPr>
          <w:rFonts w:ascii="Simplified Arabic" w:hAnsi="Simplified Arabic" w:cs="Simplified Arabic"/>
          <w:sz w:val="28"/>
          <w:szCs w:val="28"/>
        </w:rPr>
        <w:t xml:space="preserve"> </w:t>
      </w:r>
      <w:r>
        <w:rPr>
          <w:rFonts w:ascii="Simplified Arabic" w:hAnsi="Simplified Arabic" w:cs="Simplified Arabic"/>
          <w:sz w:val="28"/>
          <w:szCs w:val="28"/>
          <w:rtl/>
        </w:rPr>
        <w:t>منطقة</w:t>
      </w:r>
      <w:r>
        <w:rPr>
          <w:rFonts w:ascii="Simplified Arabic" w:hAnsi="Simplified Arabic" w:cs="Simplified Arabic"/>
          <w:sz w:val="28"/>
          <w:szCs w:val="28"/>
        </w:rPr>
        <w:t xml:space="preserve"> </w:t>
      </w:r>
      <w:r>
        <w:rPr>
          <w:rFonts w:ascii="Simplified Arabic" w:hAnsi="Simplified Arabic" w:cs="Simplified Arabic"/>
          <w:sz w:val="28"/>
          <w:szCs w:val="28"/>
          <w:rtl/>
        </w:rPr>
        <w:t>الشرق</w:t>
      </w:r>
      <w:r>
        <w:rPr>
          <w:rFonts w:ascii="Simplified Arabic" w:hAnsi="Simplified Arabic" w:cs="Simplified Arabic"/>
          <w:sz w:val="28"/>
          <w:szCs w:val="28"/>
        </w:rPr>
        <w:t xml:space="preserve"> </w:t>
      </w:r>
      <w:r>
        <w:rPr>
          <w:rFonts w:ascii="Simplified Arabic" w:hAnsi="Simplified Arabic" w:cs="Simplified Arabic"/>
          <w:sz w:val="28"/>
          <w:szCs w:val="28"/>
          <w:rtl/>
        </w:rPr>
        <w:t>الأوسط</w:t>
      </w:r>
      <w:r>
        <w:rPr>
          <w:rFonts w:ascii="Simplified Arabic" w:hAnsi="Simplified Arabic" w:cs="Simplified Arabic"/>
          <w:sz w:val="28"/>
          <w:szCs w:val="28"/>
        </w:rPr>
        <w:t xml:space="preserve"> </w:t>
      </w:r>
      <w:r>
        <w:rPr>
          <w:rFonts w:ascii="Simplified Arabic" w:hAnsi="Simplified Arabic" w:cs="Simplified Arabic"/>
          <w:sz w:val="28"/>
          <w:szCs w:val="28"/>
          <w:rtl/>
        </w:rPr>
        <w:t>تهتم</w:t>
      </w:r>
      <w:r>
        <w:rPr>
          <w:rFonts w:ascii="Simplified Arabic" w:hAnsi="Simplified Arabic" w:cs="Simplified Arabic"/>
          <w:sz w:val="28"/>
          <w:szCs w:val="28"/>
        </w:rPr>
        <w:t xml:space="preserve"> </w:t>
      </w:r>
      <w:r>
        <w:rPr>
          <w:rFonts w:ascii="Simplified Arabic" w:hAnsi="Simplified Arabic" w:cs="Simplified Arabic"/>
          <w:sz w:val="28"/>
          <w:szCs w:val="28"/>
          <w:rtl/>
        </w:rPr>
        <w:t>بتطبيق</w:t>
      </w:r>
      <w:r>
        <w:rPr>
          <w:rFonts w:ascii="Simplified Arabic" w:hAnsi="Simplified Arabic" w:cs="Simplified Arabic"/>
          <w:sz w:val="28"/>
          <w:szCs w:val="28"/>
        </w:rPr>
        <w:t xml:space="preserve"> </w:t>
      </w:r>
      <w:r>
        <w:rPr>
          <w:rFonts w:ascii="Simplified Arabic" w:hAnsi="Simplified Arabic" w:cs="Simplified Arabic"/>
          <w:sz w:val="28"/>
          <w:szCs w:val="28"/>
          <w:rtl/>
        </w:rPr>
        <w:t>مبادئ</w:t>
      </w:r>
      <w:r>
        <w:rPr>
          <w:rFonts w:ascii="Simplified Arabic" w:hAnsi="Simplified Arabic" w:cs="Simplified Arabic"/>
          <w:sz w:val="28"/>
          <w:szCs w:val="28"/>
        </w:rPr>
        <w:t xml:space="preserve"> </w:t>
      </w:r>
      <w:r>
        <w:rPr>
          <w:rFonts w:ascii="Simplified Arabic" w:hAnsi="Simplified Arabic" w:cs="Simplified Arabic"/>
          <w:sz w:val="28"/>
          <w:szCs w:val="28"/>
          <w:rtl/>
        </w:rPr>
        <w:t>الحوكمة،</w:t>
      </w:r>
      <w:r>
        <w:rPr>
          <w:rFonts w:ascii="Simplified Arabic" w:hAnsi="Simplified Arabic" w:cs="Simplified Arabic" w:hint="cs"/>
          <w:sz w:val="28"/>
          <w:szCs w:val="28"/>
          <w:rtl/>
        </w:rPr>
        <w:t xml:space="preserve"> وكان هذا سنة 2001 بمبادرة من وزارة الاقتصاد والتجارة الخارجية آنذاك (وزارة التجارة حاليا), حيث وجدت الوزارة أن برنامج الإصلاح لا يكتمل إلا بوضع إطار تنظيمي ورقابي يحكم القطاع الخاص في ظل السوق الحر, وبالفعل تم دراسة وتقييم مدى التزام مصر بالقواعد والمعايير الدولية لحوكمة الشركات, حيث أول تقرير لتقييم حوكمة الشركات في مصر أعد من طرف البنك الدولي بالتعاون مع وزارة التجارة الخارجية وهيئة سوق المال, بالإضافة إلى عدد من المراكز البحثية, وكان من أهم نتائج التقييم ما يلي:</w:t>
      </w:r>
    </w:p>
    <w:p w:rsidR="009617CB" w:rsidRDefault="009617CB" w:rsidP="009617CB">
      <w:pPr>
        <w:pStyle w:val="a3"/>
        <w:numPr>
          <w:ilvl w:val="0"/>
          <w:numId w:val="51"/>
        </w:numPr>
        <w:spacing w:after="0"/>
        <w:ind w:left="282" w:hanging="283"/>
        <w:jc w:val="both"/>
        <w:rPr>
          <w:rFonts w:ascii="Simplified Arabic" w:hAnsi="Simplified Arabic" w:cs="Simplified Arabic"/>
          <w:sz w:val="28"/>
          <w:szCs w:val="28"/>
        </w:rPr>
      </w:pPr>
      <w:r w:rsidRPr="00DF638E">
        <w:rPr>
          <w:rFonts w:ascii="Simplified Arabic" w:hAnsi="Simplified Arabic" w:cs="Simplified Arabic" w:hint="cs"/>
          <w:sz w:val="28"/>
          <w:szCs w:val="28"/>
          <w:rtl/>
        </w:rPr>
        <w:t xml:space="preserve">أن القواعد المطبقة في مصر تتماشى مع المبادئ الدولية في سياق 39 مبدأ من إجمالي 48 مبدأ, </w:t>
      </w:r>
      <w:r>
        <w:rPr>
          <w:rFonts w:ascii="Simplified Arabic" w:hAnsi="Simplified Arabic" w:cs="Simplified Arabic" w:hint="cs"/>
          <w:sz w:val="28"/>
          <w:szCs w:val="28"/>
          <w:rtl/>
        </w:rPr>
        <w:t>كما أن تطبيها تتم بصورة كاملة مع المعايير الدالة على حسن الأداء, ومن أهم القوانين في هذا الصدد: قانون الشركات 159 لسنة 1981, وقانون قطاع الأعمال العام 23 لسنة1991, وقانون سوق رأس المال 95 لسنة 1992, وقانون الاستثمار 8 لسنة 1997, وقانون التسوية والإيداع والحفظ المركزي 93 لسنة 2000؛</w:t>
      </w:r>
    </w:p>
    <w:p w:rsidR="009617CB" w:rsidRPr="00DF638E" w:rsidRDefault="009617CB" w:rsidP="009617CB">
      <w:pPr>
        <w:pStyle w:val="a3"/>
        <w:numPr>
          <w:ilvl w:val="0"/>
          <w:numId w:val="51"/>
        </w:numPr>
        <w:spacing w:after="0"/>
        <w:ind w:left="282" w:hanging="283"/>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 xml:space="preserve">يوجد 07 </w:t>
      </w:r>
      <w:r w:rsidRPr="00DF638E">
        <w:rPr>
          <w:rFonts w:ascii="Simplified Arabic" w:hAnsi="Simplified Arabic" w:cs="Simplified Arabic" w:hint="cs"/>
          <w:sz w:val="28"/>
          <w:szCs w:val="28"/>
          <w:rtl/>
        </w:rPr>
        <w:t>مبادئ غير مطبقة في السوق المصرية بشكل عملي والسبب هو ضعف وعي المساهمين وإدارة الشركات بتلك المعايير, وأما اثنان من المبادئ لا تطبق نهائيا في السوق المصرية, ويشير التقرير كذلك إلى وجود العديد من الممارسات الإيجابية, وهناك عدد من البنود التي تحتاج إلى تطوير للقضاء على بعض الممارسات السلبية</w:t>
      </w:r>
      <w:r>
        <w:rPr>
          <w:rStyle w:val="a5"/>
          <w:rFonts w:ascii="Simplified Arabic" w:hAnsi="Simplified Arabic" w:cs="Simplified Arabic"/>
          <w:sz w:val="28"/>
          <w:szCs w:val="28"/>
          <w:rtl/>
        </w:rPr>
        <w:footnoteReference w:id="88"/>
      </w:r>
      <w:r w:rsidRPr="00DF638E">
        <w:rPr>
          <w:rFonts w:ascii="Simplified Arabic" w:hAnsi="Simplified Arabic" w:cs="Simplified Arabic" w:hint="cs"/>
          <w:sz w:val="28"/>
          <w:szCs w:val="28"/>
          <w:rtl/>
        </w:rPr>
        <w:t>.</w:t>
      </w:r>
    </w:p>
    <w:p w:rsidR="009617CB" w:rsidRPr="00B821F9" w:rsidRDefault="009617CB" w:rsidP="009617CB">
      <w:pPr>
        <w:spacing w:after="0"/>
        <w:ind w:firstLine="567"/>
        <w:jc w:val="both"/>
        <w:rPr>
          <w:rFonts w:ascii="Simplified Arabic" w:hAnsi="Simplified Arabic" w:cs="Simplified Arabic"/>
          <w:sz w:val="28"/>
          <w:szCs w:val="28"/>
          <w:rtl/>
        </w:rPr>
      </w:pPr>
      <w:r>
        <w:rPr>
          <w:rFonts w:ascii="Simplified Arabic" w:hAnsi="Simplified Arabic" w:cs="Simplified Arabic" w:hint="cs"/>
          <w:sz w:val="28"/>
          <w:szCs w:val="28"/>
          <w:rtl/>
        </w:rPr>
        <w:t>وقد شهدت مصر خلال السنوات 2002 و2003</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تطورًا</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ملحوظًا</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في</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مجال</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إرساء</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قواعد</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الشركات،</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مما</w:t>
      </w:r>
      <w:r>
        <w:rPr>
          <w:rFonts w:ascii="Simplified Arabic" w:hAnsi="Simplified Arabic" w:cs="Simplified Arabic" w:hint="cs"/>
          <w:sz w:val="28"/>
          <w:szCs w:val="28"/>
          <w:rtl/>
        </w:rPr>
        <w:t xml:space="preserve"> </w:t>
      </w:r>
      <w:r w:rsidRPr="00B821F9">
        <w:rPr>
          <w:rFonts w:ascii="Simplified Arabic" w:hAnsi="Simplified Arabic" w:cs="Simplified Arabic" w:hint="cs"/>
          <w:sz w:val="28"/>
          <w:szCs w:val="28"/>
          <w:rtl/>
        </w:rPr>
        <w:t>ترتب</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عليه</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بشكل</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عام</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تحسين</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في</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التقييم</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الإجمالي</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لمستوى</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هذه</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القواعد،</w:t>
      </w:r>
      <w:r w:rsidRPr="00B821F9">
        <w:rPr>
          <w:rFonts w:ascii="Simplified Arabic" w:hAnsi="Simplified Arabic" w:cs="Simplified Arabic"/>
          <w:sz w:val="28"/>
          <w:szCs w:val="28"/>
          <w:rtl/>
        </w:rPr>
        <w:t xml:space="preserve"> </w:t>
      </w:r>
      <w:r>
        <w:rPr>
          <w:rFonts w:ascii="Simplified Arabic" w:hAnsi="Simplified Arabic" w:cs="Simplified Arabic" w:hint="cs"/>
          <w:sz w:val="28"/>
          <w:szCs w:val="28"/>
          <w:rtl/>
          <w:lang w:bidi="ar-DZ"/>
        </w:rPr>
        <w:t xml:space="preserve">حيث </w:t>
      </w:r>
      <w:r w:rsidRPr="00B821F9">
        <w:rPr>
          <w:rFonts w:ascii="Simplified Arabic" w:hAnsi="Simplified Arabic" w:cs="Simplified Arabic" w:hint="cs"/>
          <w:sz w:val="28"/>
          <w:szCs w:val="28"/>
          <w:rtl/>
        </w:rPr>
        <w:t>انخفض</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عدد</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المعايير</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التي</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لا</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تتم</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مراعاتها</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إلى</w:t>
      </w:r>
      <w:r w:rsidRPr="00B821F9">
        <w:rPr>
          <w:rFonts w:ascii="Simplified Arabic" w:hAnsi="Simplified Arabic" w:cs="Simplified Arabic"/>
          <w:sz w:val="28"/>
          <w:szCs w:val="28"/>
          <w:rtl/>
        </w:rPr>
        <w:t xml:space="preserve"> 3</w:t>
      </w:r>
      <w:r>
        <w:rPr>
          <w:rFonts w:ascii="Simplified Arabic" w:hAnsi="Simplified Arabic" w:cs="Simplified Arabic" w:hint="cs"/>
          <w:sz w:val="28"/>
          <w:szCs w:val="28"/>
          <w:rtl/>
        </w:rPr>
        <w:t xml:space="preserve"> </w:t>
      </w:r>
      <w:r w:rsidRPr="00B821F9">
        <w:rPr>
          <w:rFonts w:ascii="Simplified Arabic" w:hAnsi="Simplified Arabic" w:cs="Simplified Arabic" w:hint="cs"/>
          <w:sz w:val="28"/>
          <w:szCs w:val="28"/>
          <w:rtl/>
        </w:rPr>
        <w:t>معايير</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فقط،</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وقد</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أوضح</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التقييم</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أن</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هذا</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التحسن</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شمل</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المبادئ</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الخمسة</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للحوكمة،</w:t>
      </w:r>
      <w:r>
        <w:rPr>
          <w:rFonts w:ascii="Simplified Arabic" w:hAnsi="Simplified Arabic" w:cs="Simplified Arabic" w:hint="cs"/>
          <w:sz w:val="28"/>
          <w:szCs w:val="28"/>
          <w:rtl/>
        </w:rPr>
        <w:t xml:space="preserve"> أما في سنة 2005 </w:t>
      </w:r>
      <w:r w:rsidRPr="00B821F9">
        <w:rPr>
          <w:rFonts w:ascii="Simplified Arabic" w:hAnsi="Simplified Arabic" w:cs="Simplified Arabic" w:hint="cs"/>
          <w:sz w:val="28"/>
          <w:szCs w:val="28"/>
          <w:rtl/>
        </w:rPr>
        <w:t>قامت</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إدارة</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حوكمة</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الشركات</w:t>
      </w:r>
      <w:r w:rsidRPr="00B821F9">
        <w:rPr>
          <w:rFonts w:ascii="Simplified Arabic" w:hAnsi="Simplified Arabic" w:cs="Simplified Arabic"/>
          <w:sz w:val="28"/>
          <w:szCs w:val="28"/>
          <w:rtl/>
        </w:rPr>
        <w:t xml:space="preserve"> </w:t>
      </w:r>
      <w:r>
        <w:rPr>
          <w:rFonts w:ascii="Simplified Arabic" w:hAnsi="Simplified Arabic" w:cs="Simplified Arabic" w:hint="cs"/>
          <w:sz w:val="28"/>
          <w:szCs w:val="28"/>
          <w:rtl/>
        </w:rPr>
        <w:t>الت</w:t>
      </w:r>
      <w:r w:rsidRPr="00B821F9">
        <w:rPr>
          <w:rFonts w:ascii="Simplified Arabic" w:hAnsi="Simplified Arabic" w:cs="Simplified Arabic" w:hint="cs"/>
          <w:sz w:val="28"/>
          <w:szCs w:val="28"/>
          <w:rtl/>
        </w:rPr>
        <w:t>ابع</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لهيئة</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سوق</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المال</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في</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مصر</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بإصدار</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دليل</w:t>
      </w:r>
      <w:r>
        <w:rPr>
          <w:rFonts w:ascii="Simplified Arabic" w:hAnsi="Simplified Arabic" w:cs="Simplified Arabic" w:hint="cs"/>
          <w:sz w:val="28"/>
          <w:szCs w:val="28"/>
          <w:rtl/>
        </w:rPr>
        <w:t xml:space="preserve"> </w:t>
      </w:r>
      <w:r w:rsidRPr="00B821F9">
        <w:rPr>
          <w:rFonts w:ascii="Simplified Arabic" w:hAnsi="Simplified Arabic" w:cs="Simplified Arabic" w:hint="cs"/>
          <w:sz w:val="28"/>
          <w:szCs w:val="28"/>
          <w:rtl/>
        </w:rPr>
        <w:t>قواعد</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ومعايير</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حوكمة</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الشركات</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بجمهورية</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مصر</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العربية،</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بالتعاون</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مع</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مركز</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المديرين</w:t>
      </w:r>
      <w:r>
        <w:rPr>
          <w:rFonts w:ascii="Simplified Arabic" w:hAnsi="Simplified Arabic" w:cs="Simplified Arabic" w:hint="cs"/>
          <w:sz w:val="28"/>
          <w:szCs w:val="28"/>
          <w:rtl/>
        </w:rPr>
        <w:t xml:space="preserve"> </w:t>
      </w:r>
      <w:r w:rsidRPr="00B821F9">
        <w:rPr>
          <w:rFonts w:ascii="Simplified Arabic" w:hAnsi="Simplified Arabic" w:cs="Simplified Arabic" w:hint="cs"/>
          <w:sz w:val="28"/>
          <w:szCs w:val="28"/>
          <w:rtl/>
        </w:rPr>
        <w:t>التابع</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لوزارة</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الاستثمار</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المصرية</w:t>
      </w:r>
      <w:r>
        <w:rPr>
          <w:rFonts w:ascii="Simplified Arabic" w:hAnsi="Simplified Arabic" w:cs="Simplified Arabic" w:hint="cs"/>
          <w:sz w:val="28"/>
          <w:szCs w:val="28"/>
          <w:rtl/>
        </w:rPr>
        <w:t xml:space="preserve">, وفي سنة 2006 </w:t>
      </w:r>
      <w:r w:rsidRPr="00B821F9">
        <w:rPr>
          <w:rFonts w:ascii="Simplified Arabic" w:hAnsi="Simplified Arabic" w:cs="Simplified Arabic" w:hint="cs"/>
          <w:sz w:val="28"/>
          <w:szCs w:val="28"/>
          <w:rtl/>
        </w:rPr>
        <w:t>أصدرت</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الهيئة</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العامة</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لسوق</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المال</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المصرية</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بيانًا</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تعهدت</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فيه</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بالالتزام</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بمبادئ</w:t>
      </w:r>
      <w:r>
        <w:rPr>
          <w:rFonts w:ascii="Simplified Arabic" w:hAnsi="Simplified Arabic" w:cs="Simplified Arabic" w:hint="cs"/>
          <w:sz w:val="28"/>
          <w:szCs w:val="28"/>
          <w:rtl/>
        </w:rPr>
        <w:t xml:space="preserve"> </w:t>
      </w:r>
      <w:r w:rsidRPr="00B821F9">
        <w:rPr>
          <w:rFonts w:ascii="Simplified Arabic" w:hAnsi="Simplified Arabic" w:cs="Simplified Arabic" w:hint="cs"/>
          <w:sz w:val="28"/>
          <w:szCs w:val="28"/>
          <w:rtl/>
        </w:rPr>
        <w:t>حوكمة</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الشركات</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الصادرة</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عن</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وزارة</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الاستثمار</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في</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أكتوبر</w:t>
      </w:r>
      <w:r>
        <w:rPr>
          <w:rFonts w:ascii="Simplified Arabic" w:hAnsi="Simplified Arabic" w:cs="Simplified Arabic"/>
          <w:sz w:val="28"/>
          <w:szCs w:val="28"/>
          <w:rtl/>
        </w:rPr>
        <w:t xml:space="preserve"> 2005</w:t>
      </w:r>
      <w:r w:rsidRPr="00B821F9">
        <w:rPr>
          <w:rFonts w:ascii="Simplified Arabic" w:hAnsi="Simplified Arabic" w:cs="Simplified Arabic" w:hint="cs"/>
          <w:sz w:val="28"/>
          <w:szCs w:val="28"/>
          <w:rtl/>
        </w:rPr>
        <w:t>،</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والعمل</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على</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إدخالها</w:t>
      </w:r>
      <w:r>
        <w:rPr>
          <w:rFonts w:ascii="Simplified Arabic" w:hAnsi="Simplified Arabic" w:cs="Simplified Arabic" w:hint="cs"/>
          <w:sz w:val="28"/>
          <w:szCs w:val="28"/>
          <w:rtl/>
        </w:rPr>
        <w:t xml:space="preserve"> </w:t>
      </w:r>
      <w:r w:rsidRPr="00B821F9">
        <w:rPr>
          <w:rFonts w:ascii="Simplified Arabic" w:hAnsi="Simplified Arabic" w:cs="Simplified Arabic" w:hint="cs"/>
          <w:sz w:val="28"/>
          <w:szCs w:val="28"/>
          <w:rtl/>
        </w:rPr>
        <w:t>حيز</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التنفيذ</w:t>
      </w:r>
      <w:r>
        <w:rPr>
          <w:rFonts w:ascii="Simplified Arabic" w:hAnsi="Simplified Arabic" w:cs="Simplified Arabic" w:hint="cs"/>
          <w:sz w:val="28"/>
          <w:szCs w:val="28"/>
          <w:rtl/>
        </w:rPr>
        <w:t xml:space="preserve"> </w:t>
      </w:r>
      <w:r w:rsidRPr="00B821F9">
        <w:rPr>
          <w:rFonts w:ascii="Simplified Arabic" w:hAnsi="Simplified Arabic" w:cs="Simplified Arabic" w:hint="cs"/>
          <w:sz w:val="28"/>
          <w:szCs w:val="28"/>
          <w:rtl/>
        </w:rPr>
        <w:t>اعتبارًا</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من</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أول</w:t>
      </w:r>
      <w:r w:rsidRPr="00B821F9">
        <w:rPr>
          <w:rFonts w:ascii="Simplified Arabic" w:hAnsi="Simplified Arabic" w:cs="Simplified Arabic"/>
          <w:sz w:val="28"/>
          <w:szCs w:val="28"/>
          <w:rtl/>
        </w:rPr>
        <w:t xml:space="preserve"> </w:t>
      </w:r>
      <w:r w:rsidRPr="00B821F9">
        <w:rPr>
          <w:rFonts w:ascii="Simplified Arabic" w:hAnsi="Simplified Arabic" w:cs="Simplified Arabic" w:hint="cs"/>
          <w:sz w:val="28"/>
          <w:szCs w:val="28"/>
          <w:rtl/>
        </w:rPr>
        <w:t>يناير</w:t>
      </w:r>
      <w:r>
        <w:rPr>
          <w:rFonts w:ascii="Simplified Arabic" w:hAnsi="Simplified Arabic" w:cs="Simplified Arabic" w:hint="cs"/>
          <w:sz w:val="28"/>
          <w:szCs w:val="28"/>
          <w:rtl/>
        </w:rPr>
        <w:t xml:space="preserve"> </w:t>
      </w:r>
      <w:r w:rsidRPr="00B821F9">
        <w:rPr>
          <w:rFonts w:ascii="Simplified Arabic" w:hAnsi="Simplified Arabic" w:cs="Simplified Arabic"/>
          <w:sz w:val="28"/>
          <w:szCs w:val="28"/>
          <w:rtl/>
        </w:rPr>
        <w:t>2007</w:t>
      </w:r>
      <w:r>
        <w:rPr>
          <w:rStyle w:val="a5"/>
          <w:rFonts w:ascii="Simplified Arabic" w:hAnsi="Simplified Arabic" w:cs="Simplified Arabic"/>
          <w:sz w:val="28"/>
          <w:szCs w:val="28"/>
          <w:rtl/>
        </w:rPr>
        <w:footnoteReference w:id="89"/>
      </w:r>
      <w:r>
        <w:rPr>
          <w:rFonts w:ascii="Simplified Arabic" w:hAnsi="Simplified Arabic" w:cs="Simplified Arabic" w:hint="cs"/>
          <w:sz w:val="28"/>
          <w:szCs w:val="28"/>
          <w:rtl/>
        </w:rPr>
        <w:t>.</w:t>
      </w:r>
    </w:p>
    <w:p w:rsidR="009617CB" w:rsidRPr="00A11AA5" w:rsidRDefault="009617CB" w:rsidP="009617CB">
      <w:pPr>
        <w:pStyle w:val="a3"/>
        <w:numPr>
          <w:ilvl w:val="0"/>
          <w:numId w:val="41"/>
        </w:numPr>
        <w:spacing w:after="0"/>
        <w:ind w:left="282" w:hanging="282"/>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rPr>
        <w:t xml:space="preserve"> </w:t>
      </w:r>
      <w:r w:rsidRPr="00A11AA5">
        <w:rPr>
          <w:rFonts w:ascii="Simplified Arabic" w:hAnsi="Simplified Arabic" w:cs="Simplified Arabic"/>
          <w:b/>
          <w:bCs/>
          <w:sz w:val="28"/>
          <w:szCs w:val="28"/>
          <w:rtl/>
        </w:rPr>
        <w:t xml:space="preserve">تجربة </w:t>
      </w:r>
      <w:r w:rsidRPr="00A11AA5">
        <w:rPr>
          <w:rFonts w:ascii="Simplified Arabic" w:hAnsi="Simplified Arabic" w:cs="Simplified Arabic" w:hint="cs"/>
          <w:b/>
          <w:bCs/>
          <w:sz w:val="28"/>
          <w:szCs w:val="28"/>
          <w:rtl/>
        </w:rPr>
        <w:t>تونس</w:t>
      </w:r>
    </w:p>
    <w:p w:rsidR="009617CB" w:rsidRPr="007F5954" w:rsidRDefault="009617CB" w:rsidP="009617CB">
      <w:pPr>
        <w:spacing w:after="0"/>
        <w:ind w:firstLine="567"/>
        <w:jc w:val="both"/>
        <w:rPr>
          <w:rFonts w:ascii="Simplified Arabic" w:hAnsi="Simplified Arabic" w:cs="Simplified Arabic"/>
          <w:sz w:val="28"/>
          <w:szCs w:val="28"/>
          <w:rtl/>
        </w:rPr>
      </w:pPr>
      <w:r w:rsidRPr="007F5954">
        <w:rPr>
          <w:rFonts w:ascii="Simplified Arabic" w:hAnsi="Simplified Arabic" w:cs="Simplified Arabic"/>
          <w:sz w:val="28"/>
          <w:szCs w:val="28"/>
          <w:rtl/>
        </w:rPr>
        <w:t>أفاقت تونس بعد14 يناير2011، إفاقة من صحا بعد سكرة طويلة, فكشفت عن مختلف ملفات الاختلاس والفساد والانتهاك، حيث رأى بعض المراقبين أن السبب يكمن في غياب القوانين المناسبة، فهم يرون أن القوانين القائمة ليست بالكثرة الكافية، ولا بدقة الصياغة الوافية، والإجراءات معقدة ومبالغ فيها في معظم الحالات, ولكن لم يكن المشرع التونسي متأخرًا في أي وقت من الأوقات، حيث كانت القوانين التونسية مواكبة دائما للمناخ الوطني والدولي, على أن القانون المتعلق بحوكمة الشركات جاء حديثًا نسبيا، وقد ظهر قانون 2005 المتعلق بسلامة المعاملات المالية في سياق اقتصادي زلزلته بعض قضايا الفساد وسوء الإدارة، والتهرب الضريبي الذي شاع في تونس, وركز بشكل رئيسي هذا القانون على زيادة مسؤولية المديرين، وتعزيز الرقابة الداخلية، وتقليص مصادر تضارب المصالح, وقد اتسم هذا القانون بتجديدات استمدها إلى حد بعيد من قانون "</w:t>
      </w:r>
      <w:proofErr w:type="spellStart"/>
      <w:r w:rsidRPr="007F5954">
        <w:rPr>
          <w:rFonts w:ascii="Simplified Arabic" w:hAnsi="Simplified Arabic" w:cs="Simplified Arabic"/>
          <w:sz w:val="28"/>
          <w:szCs w:val="28"/>
          <w:rtl/>
        </w:rPr>
        <w:t>سربانز</w:t>
      </w:r>
      <w:proofErr w:type="spellEnd"/>
      <w:r w:rsidRPr="007F5954">
        <w:rPr>
          <w:rFonts w:ascii="Simplified Arabic" w:hAnsi="Simplified Arabic" w:cs="Simplified Arabic"/>
          <w:sz w:val="28"/>
          <w:szCs w:val="28"/>
          <w:rtl/>
        </w:rPr>
        <w:t xml:space="preserve"> </w:t>
      </w:r>
      <w:proofErr w:type="spellStart"/>
      <w:r w:rsidRPr="007F5954">
        <w:rPr>
          <w:rFonts w:ascii="Simplified Arabic" w:hAnsi="Simplified Arabic" w:cs="Simplified Arabic"/>
          <w:sz w:val="28"/>
          <w:szCs w:val="28"/>
          <w:rtl/>
        </w:rPr>
        <w:t>أوكسلي</w:t>
      </w:r>
      <w:proofErr w:type="spellEnd"/>
      <w:r w:rsidRPr="007F5954">
        <w:rPr>
          <w:rFonts w:ascii="Simplified Arabic" w:hAnsi="Simplified Arabic" w:cs="Simplified Arabic"/>
          <w:sz w:val="28"/>
          <w:szCs w:val="28"/>
          <w:rtl/>
        </w:rPr>
        <w:t xml:space="preserve">" الأمريكي, كذلك سعى القانون إلى تعزيز مصداقية المعلومات المالية التي تطرحها الشركات, ولتحقيق المزيد من الشفافية، اشترط القانون على الهيئات الإدارية ومسئولي الشؤون المحاسبية والمالية في الشركات التجارية، أن يشهدوا أمام مراقب الحسابات على أنهم توخوا اليقظة، وحرصوا على تقديم بيانات مالية </w:t>
      </w:r>
      <w:r w:rsidRPr="007F5954">
        <w:rPr>
          <w:rFonts w:ascii="Simplified Arabic" w:hAnsi="Simplified Arabic" w:cs="Simplified Arabic"/>
          <w:sz w:val="28"/>
          <w:szCs w:val="28"/>
          <w:rtl/>
        </w:rPr>
        <w:lastRenderedPageBreak/>
        <w:t>وافية ومتسقة مع التشريعات ذات الصلة, وقد أولى القانون عناية خاصة بحقوق المساهمين، حيث نص على وجوب إعلام هيئة سوق المال بالقرارات التي يتخذها مجلس إدارة الشركة, ويجب أن نذكر هنا بأن هذا القانون لم يكن الأول من نوعه، حيث سبقته قوانين ونصوص تشريعية متعددة في السنوات السابقة، تهدف إلى ضمان توفير شفافية أكبر للمعاملات المالية, ونذكر منها أحكام المادة 262 من قانون الشركات التجارية، وقرارات وزير الاقتصاد، ووزير المالية حول التصديق على جداول أتعاب خبراء ومراقبي الحسابات في الشركات التونسية، والقانون رقم 16 لسنة 2002 ، الصادر في 4 فبراير 2002، حول تنظيم مهنة المحاسبة</w:t>
      </w:r>
      <w:r w:rsidRPr="007F5954">
        <w:rPr>
          <w:rStyle w:val="a5"/>
          <w:rFonts w:ascii="Simplified Arabic" w:hAnsi="Simplified Arabic" w:cs="Simplified Arabic"/>
          <w:sz w:val="28"/>
          <w:szCs w:val="28"/>
          <w:rtl/>
        </w:rPr>
        <w:footnoteReference w:id="90"/>
      </w:r>
      <w:r w:rsidRPr="007F5954">
        <w:rPr>
          <w:rFonts w:ascii="Simplified Arabic" w:hAnsi="Simplified Arabic" w:cs="Simplified Arabic"/>
          <w:sz w:val="28"/>
          <w:szCs w:val="28"/>
          <w:rtl/>
        </w:rPr>
        <w:t>.</w:t>
      </w:r>
    </w:p>
    <w:p w:rsidR="009617CB" w:rsidRDefault="009617CB" w:rsidP="009617CB">
      <w:pPr>
        <w:spacing w:after="0"/>
        <w:ind w:firstLine="720"/>
        <w:jc w:val="both"/>
        <w:rPr>
          <w:rFonts w:ascii="Simplified Arabic" w:hAnsi="Simplified Arabic" w:cs="Simplified Arabic"/>
          <w:sz w:val="28"/>
          <w:szCs w:val="28"/>
          <w:rtl/>
        </w:rPr>
      </w:pPr>
      <w:r w:rsidRPr="007F5954">
        <w:rPr>
          <w:rFonts w:ascii="Simplified Arabic" w:hAnsi="Simplified Arabic" w:cs="Simplified Arabic"/>
          <w:sz w:val="28"/>
          <w:szCs w:val="28"/>
          <w:rtl/>
        </w:rPr>
        <w:t xml:space="preserve">وفي سنة 2009  صدر القانون رقم 16 معدلاً ومكملاً لقانون الشركات، ومعدلاً لبعض المواد المتعلقة بالشركات المساهمة المحدودة, وكان الموضوع الرئيسي الذي دارت حوله أحكام المادة 200 الجديدة, هو تحاشي تضارب المصالح, </w:t>
      </w:r>
      <w:r>
        <w:rPr>
          <w:rFonts w:ascii="Simplified Arabic" w:hAnsi="Simplified Arabic" w:cs="Simplified Arabic" w:hint="cs"/>
          <w:sz w:val="28"/>
          <w:szCs w:val="28"/>
          <w:rtl/>
        </w:rPr>
        <w:t>و افتتح المعهد العربي لرؤساء المؤسسات (</w:t>
      </w:r>
      <w:r w:rsidRPr="004C29DE">
        <w:rPr>
          <w:rFonts w:ascii="Simplified Arabic" w:hAnsi="Simplified Arabic" w:cs="Simplified Arabic"/>
          <w:sz w:val="28"/>
          <w:szCs w:val="28"/>
        </w:rPr>
        <w:t>IACE</w:t>
      </w:r>
      <w:r>
        <w:rPr>
          <w:rFonts w:ascii="Simplified Arabic" w:hAnsi="Simplified Arabic" w:cs="Simplified Arabic" w:hint="cs"/>
          <w:sz w:val="28"/>
          <w:szCs w:val="28"/>
          <w:rtl/>
        </w:rPr>
        <w:t xml:space="preserve">) في 25 يونيه 2009, المركز التونسي لحوكمة الشركات وهو الأول من نوعه في شمال إفريقيا, وبالتالي </w:t>
      </w:r>
      <w:r w:rsidRPr="003C2825">
        <w:rPr>
          <w:rFonts w:ascii="Simplified Arabic" w:hAnsi="Simplified Arabic" w:cs="Simplified Arabic" w:hint="cs"/>
          <w:sz w:val="28"/>
          <w:szCs w:val="28"/>
          <w:rtl/>
        </w:rPr>
        <w:t>أدخلت</w:t>
      </w:r>
      <w:r>
        <w:rPr>
          <w:rFonts w:ascii="Simplified Arabic" w:hAnsi="Simplified Arabic" w:cs="Simplified Arabic" w:hint="cs"/>
          <w:sz w:val="28"/>
          <w:szCs w:val="28"/>
          <w:rtl/>
        </w:rPr>
        <w:t xml:space="preserve"> </w:t>
      </w:r>
      <w:r w:rsidRPr="003C2825">
        <w:rPr>
          <w:rFonts w:ascii="Simplified Arabic" w:hAnsi="Simplified Arabic" w:cs="Simplified Arabic" w:hint="cs"/>
          <w:sz w:val="28"/>
          <w:szCs w:val="28"/>
          <w:rtl/>
        </w:rPr>
        <w:t>وزارة</w:t>
      </w:r>
      <w:r w:rsidRPr="003C2825">
        <w:rPr>
          <w:rFonts w:ascii="Simplified Arabic" w:hAnsi="Simplified Arabic" w:cs="Simplified Arabic"/>
          <w:sz w:val="28"/>
          <w:szCs w:val="28"/>
          <w:rtl/>
        </w:rPr>
        <w:t xml:space="preserve"> </w:t>
      </w:r>
      <w:r w:rsidRPr="003C2825">
        <w:rPr>
          <w:rFonts w:ascii="Simplified Arabic" w:hAnsi="Simplified Arabic" w:cs="Simplified Arabic" w:hint="cs"/>
          <w:sz w:val="28"/>
          <w:szCs w:val="28"/>
          <w:rtl/>
        </w:rPr>
        <w:t>المالية،</w:t>
      </w:r>
      <w:r w:rsidRPr="003C2825">
        <w:rPr>
          <w:rFonts w:ascii="Simplified Arabic" w:hAnsi="Simplified Arabic" w:cs="Simplified Arabic"/>
          <w:sz w:val="28"/>
          <w:szCs w:val="28"/>
          <w:rtl/>
        </w:rPr>
        <w:t xml:space="preserve"> </w:t>
      </w:r>
      <w:r w:rsidRPr="003C2825">
        <w:rPr>
          <w:rFonts w:ascii="Simplified Arabic" w:hAnsi="Simplified Arabic" w:cs="Simplified Arabic" w:hint="cs"/>
          <w:sz w:val="28"/>
          <w:szCs w:val="28"/>
          <w:rtl/>
        </w:rPr>
        <w:t>في</w:t>
      </w:r>
      <w:r w:rsidRPr="003C2825">
        <w:rPr>
          <w:rFonts w:ascii="Simplified Arabic" w:hAnsi="Simplified Arabic" w:cs="Simplified Arabic"/>
          <w:sz w:val="28"/>
          <w:szCs w:val="28"/>
          <w:rtl/>
        </w:rPr>
        <w:t xml:space="preserve"> </w:t>
      </w:r>
      <w:r w:rsidRPr="003C2825">
        <w:rPr>
          <w:rFonts w:ascii="Simplified Arabic" w:hAnsi="Simplified Arabic" w:cs="Simplified Arabic" w:hint="cs"/>
          <w:sz w:val="28"/>
          <w:szCs w:val="28"/>
          <w:rtl/>
        </w:rPr>
        <w:t>مارس</w:t>
      </w:r>
      <w:r>
        <w:rPr>
          <w:rFonts w:ascii="Simplified Arabic" w:hAnsi="Simplified Arabic" w:cs="Simplified Arabic"/>
          <w:sz w:val="28"/>
          <w:szCs w:val="28"/>
          <w:rtl/>
        </w:rPr>
        <w:t xml:space="preserve"> 2009</w:t>
      </w:r>
      <w:r w:rsidRPr="003C2825">
        <w:rPr>
          <w:rFonts w:ascii="Simplified Arabic" w:hAnsi="Simplified Arabic" w:cs="Simplified Arabic" w:hint="cs"/>
          <w:sz w:val="28"/>
          <w:szCs w:val="28"/>
          <w:rtl/>
        </w:rPr>
        <w:t>،</w:t>
      </w:r>
      <w:r w:rsidRPr="003C2825">
        <w:rPr>
          <w:rFonts w:ascii="Simplified Arabic" w:hAnsi="Simplified Arabic" w:cs="Simplified Arabic"/>
          <w:sz w:val="28"/>
          <w:szCs w:val="28"/>
          <w:rtl/>
        </w:rPr>
        <w:t xml:space="preserve"> </w:t>
      </w:r>
      <w:r w:rsidRPr="003C2825">
        <w:rPr>
          <w:rFonts w:ascii="Simplified Arabic" w:hAnsi="Simplified Arabic" w:cs="Simplified Arabic" w:hint="cs"/>
          <w:sz w:val="28"/>
          <w:szCs w:val="28"/>
          <w:rtl/>
        </w:rPr>
        <w:t>تعديلات</w:t>
      </w:r>
      <w:r w:rsidRPr="003C2825">
        <w:rPr>
          <w:rFonts w:ascii="Simplified Arabic" w:hAnsi="Simplified Arabic" w:cs="Simplified Arabic"/>
          <w:sz w:val="28"/>
          <w:szCs w:val="28"/>
          <w:rtl/>
        </w:rPr>
        <w:t xml:space="preserve"> </w:t>
      </w:r>
      <w:r w:rsidRPr="003C2825">
        <w:rPr>
          <w:rFonts w:ascii="Simplified Arabic" w:hAnsi="Simplified Arabic" w:cs="Simplified Arabic" w:hint="cs"/>
          <w:sz w:val="28"/>
          <w:szCs w:val="28"/>
          <w:rtl/>
        </w:rPr>
        <w:t>على</w:t>
      </w:r>
      <w:r w:rsidRPr="003C2825">
        <w:rPr>
          <w:rFonts w:ascii="Simplified Arabic" w:hAnsi="Simplified Arabic" w:cs="Simplified Arabic"/>
          <w:sz w:val="28"/>
          <w:szCs w:val="28"/>
          <w:rtl/>
        </w:rPr>
        <w:t xml:space="preserve"> </w:t>
      </w:r>
      <w:r w:rsidRPr="003C2825">
        <w:rPr>
          <w:rFonts w:ascii="Simplified Arabic" w:hAnsi="Simplified Arabic" w:cs="Simplified Arabic" w:hint="cs"/>
          <w:sz w:val="28"/>
          <w:szCs w:val="28"/>
          <w:rtl/>
        </w:rPr>
        <w:t>القانون</w:t>
      </w:r>
      <w:r w:rsidRPr="003C2825">
        <w:rPr>
          <w:rFonts w:ascii="Simplified Arabic" w:hAnsi="Simplified Arabic" w:cs="Simplified Arabic"/>
          <w:sz w:val="28"/>
          <w:szCs w:val="28"/>
          <w:rtl/>
        </w:rPr>
        <w:t xml:space="preserve"> </w:t>
      </w:r>
      <w:r w:rsidRPr="003C2825">
        <w:rPr>
          <w:rFonts w:ascii="Simplified Arabic" w:hAnsi="Simplified Arabic" w:cs="Simplified Arabic" w:hint="cs"/>
          <w:sz w:val="28"/>
          <w:szCs w:val="28"/>
          <w:rtl/>
        </w:rPr>
        <w:t>التجاري</w:t>
      </w:r>
      <w:r w:rsidRPr="003C2825">
        <w:rPr>
          <w:rFonts w:ascii="Simplified Arabic" w:hAnsi="Simplified Arabic" w:cs="Simplified Arabic"/>
          <w:sz w:val="28"/>
          <w:szCs w:val="28"/>
          <w:rtl/>
        </w:rPr>
        <w:t xml:space="preserve"> </w:t>
      </w:r>
      <w:r w:rsidRPr="003C2825">
        <w:rPr>
          <w:rFonts w:ascii="Simplified Arabic" w:hAnsi="Simplified Arabic" w:cs="Simplified Arabic" w:hint="cs"/>
          <w:sz w:val="28"/>
          <w:szCs w:val="28"/>
          <w:rtl/>
        </w:rPr>
        <w:t>التونسي</w:t>
      </w:r>
      <w:r>
        <w:rPr>
          <w:rFonts w:ascii="Simplified Arabic" w:hAnsi="Simplified Arabic" w:cs="Simplified Arabic" w:hint="cs"/>
          <w:sz w:val="28"/>
          <w:szCs w:val="28"/>
          <w:rtl/>
        </w:rPr>
        <w:t xml:space="preserve"> </w:t>
      </w:r>
      <w:r w:rsidRPr="003C2825">
        <w:rPr>
          <w:rFonts w:ascii="Simplified Arabic" w:hAnsi="Simplified Arabic" w:cs="Simplified Arabic" w:hint="cs"/>
          <w:sz w:val="28"/>
          <w:szCs w:val="28"/>
          <w:rtl/>
        </w:rPr>
        <w:t>تتضمن</w:t>
      </w:r>
      <w:r w:rsidRPr="003C2825">
        <w:rPr>
          <w:rFonts w:ascii="Simplified Arabic" w:hAnsi="Simplified Arabic" w:cs="Simplified Arabic"/>
          <w:sz w:val="28"/>
          <w:szCs w:val="28"/>
          <w:rtl/>
        </w:rPr>
        <w:t xml:space="preserve"> </w:t>
      </w:r>
      <w:r w:rsidRPr="003C2825">
        <w:rPr>
          <w:rFonts w:ascii="Simplified Arabic" w:hAnsi="Simplified Arabic" w:cs="Simplified Arabic" w:hint="cs"/>
          <w:sz w:val="28"/>
          <w:szCs w:val="28"/>
          <w:rtl/>
        </w:rPr>
        <w:t>جوانب</w:t>
      </w:r>
      <w:r w:rsidRPr="003C2825">
        <w:rPr>
          <w:rFonts w:ascii="Simplified Arabic" w:hAnsi="Simplified Arabic" w:cs="Simplified Arabic"/>
          <w:sz w:val="28"/>
          <w:szCs w:val="28"/>
          <w:rtl/>
        </w:rPr>
        <w:t xml:space="preserve"> </w:t>
      </w:r>
      <w:r w:rsidRPr="003C2825">
        <w:rPr>
          <w:rFonts w:ascii="Simplified Arabic" w:hAnsi="Simplified Arabic" w:cs="Simplified Arabic" w:hint="cs"/>
          <w:sz w:val="28"/>
          <w:szCs w:val="28"/>
          <w:rtl/>
        </w:rPr>
        <w:t>من</w:t>
      </w:r>
      <w:r w:rsidRPr="003C2825">
        <w:rPr>
          <w:rFonts w:ascii="Simplified Arabic" w:hAnsi="Simplified Arabic" w:cs="Simplified Arabic"/>
          <w:sz w:val="28"/>
          <w:szCs w:val="28"/>
          <w:rtl/>
        </w:rPr>
        <w:t xml:space="preserve"> </w:t>
      </w:r>
      <w:r w:rsidRPr="003C2825">
        <w:rPr>
          <w:rFonts w:ascii="Simplified Arabic" w:hAnsi="Simplified Arabic" w:cs="Simplified Arabic" w:hint="cs"/>
          <w:sz w:val="28"/>
          <w:szCs w:val="28"/>
          <w:rtl/>
        </w:rPr>
        <w:t>دليل</w:t>
      </w:r>
      <w:r w:rsidRPr="003C2825">
        <w:rPr>
          <w:rFonts w:ascii="Simplified Arabic" w:hAnsi="Simplified Arabic" w:cs="Simplified Arabic"/>
          <w:sz w:val="28"/>
          <w:szCs w:val="28"/>
          <w:rtl/>
        </w:rPr>
        <w:t xml:space="preserve"> </w:t>
      </w:r>
      <w:r w:rsidRPr="003C2825">
        <w:rPr>
          <w:rFonts w:ascii="Simplified Arabic" w:hAnsi="Simplified Arabic" w:cs="Simplified Arabic" w:hint="cs"/>
          <w:sz w:val="28"/>
          <w:szCs w:val="28"/>
          <w:rtl/>
        </w:rPr>
        <w:t>حوكمة</w:t>
      </w:r>
      <w:r w:rsidRPr="003C2825">
        <w:rPr>
          <w:rFonts w:ascii="Simplified Arabic" w:hAnsi="Simplified Arabic" w:cs="Simplified Arabic"/>
          <w:sz w:val="28"/>
          <w:szCs w:val="28"/>
          <w:rtl/>
        </w:rPr>
        <w:t xml:space="preserve"> </w:t>
      </w:r>
      <w:r w:rsidRPr="003C2825">
        <w:rPr>
          <w:rFonts w:ascii="Simplified Arabic" w:hAnsi="Simplified Arabic" w:cs="Simplified Arabic" w:hint="cs"/>
          <w:sz w:val="28"/>
          <w:szCs w:val="28"/>
          <w:rtl/>
        </w:rPr>
        <w:t>الشركات</w:t>
      </w:r>
      <w:r w:rsidRPr="003C2825">
        <w:rPr>
          <w:rFonts w:ascii="Simplified Arabic" w:hAnsi="Simplified Arabic" w:cs="Simplified Arabic"/>
          <w:sz w:val="28"/>
          <w:szCs w:val="28"/>
          <w:rtl/>
        </w:rPr>
        <w:t xml:space="preserve"> </w:t>
      </w:r>
      <w:r w:rsidRPr="003C2825">
        <w:rPr>
          <w:rFonts w:ascii="Simplified Arabic" w:hAnsi="Simplified Arabic" w:cs="Simplified Arabic" w:hint="cs"/>
          <w:sz w:val="28"/>
          <w:szCs w:val="28"/>
          <w:rtl/>
        </w:rPr>
        <w:t>الذي</w:t>
      </w:r>
      <w:r>
        <w:rPr>
          <w:rFonts w:ascii="Simplified Arabic" w:hAnsi="Simplified Arabic" w:cs="Simplified Arabic" w:hint="cs"/>
          <w:sz w:val="28"/>
          <w:szCs w:val="28"/>
          <w:rtl/>
        </w:rPr>
        <w:t xml:space="preserve"> </w:t>
      </w:r>
      <w:r w:rsidRPr="003C2825">
        <w:rPr>
          <w:rFonts w:ascii="Simplified Arabic" w:hAnsi="Simplified Arabic" w:cs="Simplified Arabic" w:hint="cs"/>
          <w:sz w:val="28"/>
          <w:szCs w:val="28"/>
          <w:rtl/>
        </w:rPr>
        <w:t>أعده</w:t>
      </w:r>
      <w:r w:rsidRPr="003C2825">
        <w:rPr>
          <w:rFonts w:ascii="Simplified Arabic" w:hAnsi="Simplified Arabic" w:cs="Simplified Arabic"/>
          <w:sz w:val="28"/>
          <w:szCs w:val="28"/>
          <w:rtl/>
        </w:rPr>
        <w:t xml:space="preserve"> </w:t>
      </w:r>
      <w:r w:rsidRPr="003C2825">
        <w:rPr>
          <w:rFonts w:ascii="Simplified Arabic" w:hAnsi="Simplified Arabic" w:cs="Simplified Arabic" w:hint="cs"/>
          <w:sz w:val="28"/>
          <w:szCs w:val="28"/>
          <w:rtl/>
        </w:rPr>
        <w:t>المعهد</w:t>
      </w:r>
      <w:r>
        <w:rPr>
          <w:rStyle w:val="a5"/>
          <w:rFonts w:ascii="Simplified Arabic" w:hAnsi="Simplified Arabic" w:cs="Simplified Arabic"/>
          <w:sz w:val="28"/>
          <w:szCs w:val="28"/>
          <w:rtl/>
        </w:rPr>
        <w:footnoteReference w:id="91"/>
      </w:r>
      <w:r>
        <w:rPr>
          <w:rFonts w:ascii="Simplified Arabic" w:hAnsi="Simplified Arabic" w:cs="Simplified Arabic" w:hint="cs"/>
          <w:sz w:val="28"/>
          <w:szCs w:val="28"/>
          <w:rtl/>
        </w:rPr>
        <w:t>.</w:t>
      </w:r>
    </w:p>
    <w:p w:rsidR="009617CB" w:rsidRPr="00661160" w:rsidRDefault="009617CB" w:rsidP="009617CB">
      <w:pPr>
        <w:spacing w:after="0"/>
        <w:ind w:firstLine="426"/>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أما في </w:t>
      </w:r>
      <w:r w:rsidRPr="007F5954">
        <w:rPr>
          <w:rFonts w:ascii="Simplified Arabic" w:hAnsi="Simplified Arabic" w:cs="Simplified Arabic"/>
          <w:sz w:val="28"/>
          <w:szCs w:val="28"/>
          <w:rtl/>
        </w:rPr>
        <w:t xml:space="preserve">20 </w:t>
      </w:r>
      <w:r w:rsidRPr="007F5954">
        <w:rPr>
          <w:rFonts w:ascii="Simplified Arabic" w:hAnsi="Simplified Arabic" w:cs="Simplified Arabic" w:hint="cs"/>
          <w:sz w:val="28"/>
          <w:szCs w:val="28"/>
          <w:rtl/>
        </w:rPr>
        <w:t>مايو</w:t>
      </w:r>
      <w:r w:rsidRPr="007F5954">
        <w:rPr>
          <w:rFonts w:ascii="Simplified Arabic" w:hAnsi="Simplified Arabic" w:cs="Simplified Arabic"/>
          <w:sz w:val="28"/>
          <w:szCs w:val="28"/>
          <w:rtl/>
        </w:rPr>
        <w:t>2011</w:t>
      </w:r>
      <w:r>
        <w:rPr>
          <w:rFonts w:ascii="Simplified Arabic" w:hAnsi="Simplified Arabic" w:cs="Simplified Arabic" w:hint="cs"/>
          <w:sz w:val="28"/>
          <w:szCs w:val="28"/>
          <w:rtl/>
        </w:rPr>
        <w:t xml:space="preserve"> صدر</w:t>
      </w:r>
      <w:r w:rsidRPr="007F5954">
        <w:rPr>
          <w:rFonts w:ascii="Simplified Arabic" w:hAnsi="Simplified Arabic" w:cs="Simplified Arabic"/>
          <w:sz w:val="28"/>
          <w:szCs w:val="28"/>
          <w:rtl/>
        </w:rPr>
        <w:t xml:space="preserve"> </w:t>
      </w:r>
      <w:r w:rsidRPr="007F5954">
        <w:rPr>
          <w:rFonts w:ascii="Simplified Arabic" w:hAnsi="Simplified Arabic" w:cs="Simplified Arabic" w:hint="cs"/>
          <w:sz w:val="28"/>
          <w:szCs w:val="28"/>
          <w:rtl/>
        </w:rPr>
        <w:t>منشور</w:t>
      </w:r>
      <w:r>
        <w:rPr>
          <w:rFonts w:ascii="Simplified Arabic" w:hAnsi="Simplified Arabic" w:cs="Simplified Arabic" w:hint="cs"/>
          <w:sz w:val="28"/>
          <w:szCs w:val="28"/>
          <w:rtl/>
        </w:rPr>
        <w:t xml:space="preserve"> عن</w:t>
      </w:r>
      <w:r w:rsidRPr="007F5954">
        <w:rPr>
          <w:rFonts w:ascii="Simplified Arabic" w:hAnsi="Simplified Arabic" w:cs="Simplified Arabic"/>
          <w:sz w:val="28"/>
          <w:szCs w:val="28"/>
          <w:rtl/>
        </w:rPr>
        <w:t xml:space="preserve"> </w:t>
      </w:r>
      <w:r w:rsidRPr="007F5954">
        <w:rPr>
          <w:rFonts w:ascii="Simplified Arabic" w:hAnsi="Simplified Arabic" w:cs="Simplified Arabic" w:hint="cs"/>
          <w:sz w:val="28"/>
          <w:szCs w:val="28"/>
          <w:rtl/>
        </w:rPr>
        <w:t>البنك</w:t>
      </w:r>
      <w:r w:rsidRPr="007F5954">
        <w:rPr>
          <w:rFonts w:ascii="Simplified Arabic" w:hAnsi="Simplified Arabic" w:cs="Simplified Arabic"/>
          <w:sz w:val="28"/>
          <w:szCs w:val="28"/>
          <w:rtl/>
        </w:rPr>
        <w:t xml:space="preserve"> </w:t>
      </w:r>
      <w:r w:rsidRPr="007F5954">
        <w:rPr>
          <w:rFonts w:ascii="Simplified Arabic" w:hAnsi="Simplified Arabic" w:cs="Simplified Arabic" w:hint="cs"/>
          <w:sz w:val="28"/>
          <w:szCs w:val="28"/>
          <w:rtl/>
        </w:rPr>
        <w:t>المركزي</w:t>
      </w:r>
      <w:r w:rsidRPr="007F5954">
        <w:rPr>
          <w:rFonts w:ascii="Simplified Arabic" w:hAnsi="Simplified Arabic" w:cs="Simplified Arabic"/>
          <w:sz w:val="28"/>
          <w:szCs w:val="28"/>
          <w:rtl/>
        </w:rPr>
        <w:t xml:space="preserve"> </w:t>
      </w:r>
      <w:r w:rsidRPr="007F5954">
        <w:rPr>
          <w:rFonts w:ascii="Simplified Arabic" w:hAnsi="Simplified Arabic" w:cs="Simplified Arabic" w:hint="cs"/>
          <w:sz w:val="28"/>
          <w:szCs w:val="28"/>
          <w:rtl/>
        </w:rPr>
        <w:t>رقم</w:t>
      </w:r>
      <w:r w:rsidRPr="007F5954">
        <w:rPr>
          <w:rFonts w:ascii="Simplified Arabic" w:hAnsi="Simplified Arabic" w:cs="Simplified Arabic"/>
          <w:sz w:val="28"/>
          <w:szCs w:val="28"/>
          <w:rtl/>
        </w:rPr>
        <w:t xml:space="preserve"> 6 </w:t>
      </w:r>
      <w:r>
        <w:rPr>
          <w:rFonts w:ascii="Simplified Arabic" w:hAnsi="Simplified Arabic" w:cs="Simplified Arabic" w:hint="cs"/>
          <w:sz w:val="28"/>
          <w:szCs w:val="28"/>
          <w:rtl/>
        </w:rPr>
        <w:t xml:space="preserve">حيث كان موضوعه هو </w:t>
      </w:r>
      <w:r w:rsidRPr="007F5954">
        <w:rPr>
          <w:rFonts w:ascii="Simplified Arabic" w:hAnsi="Simplified Arabic" w:cs="Simplified Arabic" w:hint="cs"/>
          <w:sz w:val="28"/>
          <w:szCs w:val="28"/>
          <w:rtl/>
        </w:rPr>
        <w:t>تعزيز</w:t>
      </w:r>
      <w:r w:rsidRPr="007F5954">
        <w:rPr>
          <w:rFonts w:ascii="Simplified Arabic" w:hAnsi="Simplified Arabic" w:cs="Simplified Arabic"/>
          <w:sz w:val="28"/>
          <w:szCs w:val="28"/>
          <w:rtl/>
        </w:rPr>
        <w:t xml:space="preserve"> </w:t>
      </w:r>
      <w:r w:rsidRPr="007F5954">
        <w:rPr>
          <w:rFonts w:ascii="Simplified Arabic" w:hAnsi="Simplified Arabic" w:cs="Simplified Arabic" w:hint="cs"/>
          <w:sz w:val="28"/>
          <w:szCs w:val="28"/>
          <w:rtl/>
        </w:rPr>
        <w:t>قواعد</w:t>
      </w:r>
      <w:r w:rsidRPr="007F5954">
        <w:rPr>
          <w:rFonts w:ascii="Simplified Arabic" w:hAnsi="Simplified Arabic" w:cs="Simplified Arabic"/>
          <w:sz w:val="28"/>
          <w:szCs w:val="28"/>
          <w:rtl/>
        </w:rPr>
        <w:t xml:space="preserve"> </w:t>
      </w:r>
      <w:r w:rsidRPr="007F5954">
        <w:rPr>
          <w:rFonts w:ascii="Simplified Arabic" w:hAnsi="Simplified Arabic" w:cs="Simplified Arabic" w:hint="cs"/>
          <w:sz w:val="28"/>
          <w:szCs w:val="28"/>
          <w:rtl/>
        </w:rPr>
        <w:t>الحوكمة</w:t>
      </w:r>
      <w:r w:rsidRPr="007F5954">
        <w:rPr>
          <w:rFonts w:ascii="Simplified Arabic" w:hAnsi="Simplified Arabic" w:cs="Simplified Arabic"/>
          <w:sz w:val="28"/>
          <w:szCs w:val="28"/>
          <w:rtl/>
        </w:rPr>
        <w:t xml:space="preserve"> </w:t>
      </w:r>
      <w:r w:rsidRPr="007F5954">
        <w:rPr>
          <w:rFonts w:ascii="Simplified Arabic" w:hAnsi="Simplified Arabic" w:cs="Simplified Arabic" w:hint="cs"/>
          <w:sz w:val="28"/>
          <w:szCs w:val="28"/>
          <w:rtl/>
        </w:rPr>
        <w:t>الرشيدة</w:t>
      </w:r>
      <w:r w:rsidRPr="007F5954">
        <w:rPr>
          <w:rFonts w:ascii="Simplified Arabic" w:hAnsi="Simplified Arabic" w:cs="Simplified Arabic"/>
          <w:sz w:val="28"/>
          <w:szCs w:val="28"/>
          <w:rtl/>
        </w:rPr>
        <w:t xml:space="preserve"> </w:t>
      </w:r>
      <w:r w:rsidRPr="007F5954">
        <w:rPr>
          <w:rFonts w:ascii="Simplified Arabic" w:hAnsi="Simplified Arabic" w:cs="Simplified Arabic" w:hint="cs"/>
          <w:sz w:val="28"/>
          <w:szCs w:val="28"/>
          <w:rtl/>
        </w:rPr>
        <w:t>في</w:t>
      </w:r>
      <w:r w:rsidRPr="007F5954">
        <w:rPr>
          <w:rFonts w:ascii="Simplified Arabic" w:hAnsi="Simplified Arabic" w:cs="Simplified Arabic"/>
          <w:sz w:val="28"/>
          <w:szCs w:val="28"/>
          <w:rtl/>
        </w:rPr>
        <w:t xml:space="preserve"> </w:t>
      </w:r>
      <w:r w:rsidRPr="007F5954">
        <w:rPr>
          <w:rFonts w:ascii="Simplified Arabic" w:hAnsi="Simplified Arabic" w:cs="Simplified Arabic" w:hint="cs"/>
          <w:sz w:val="28"/>
          <w:szCs w:val="28"/>
          <w:rtl/>
        </w:rPr>
        <w:t>مؤسسات</w:t>
      </w:r>
      <w:r w:rsidRPr="007F5954">
        <w:rPr>
          <w:rFonts w:ascii="Simplified Arabic" w:hAnsi="Simplified Arabic" w:cs="Simplified Arabic"/>
          <w:sz w:val="28"/>
          <w:szCs w:val="28"/>
          <w:rtl/>
        </w:rPr>
        <w:t xml:space="preserve"> </w:t>
      </w:r>
      <w:r w:rsidRPr="007F5954">
        <w:rPr>
          <w:rFonts w:ascii="Simplified Arabic" w:hAnsi="Simplified Arabic" w:cs="Simplified Arabic" w:hint="cs"/>
          <w:sz w:val="28"/>
          <w:szCs w:val="28"/>
          <w:rtl/>
        </w:rPr>
        <w:t>الائتمان</w:t>
      </w:r>
      <w:r>
        <w:rPr>
          <w:rFonts w:ascii="Simplified Arabic" w:hAnsi="Simplified Arabic" w:cs="Simplified Arabic" w:hint="cs"/>
          <w:sz w:val="28"/>
          <w:szCs w:val="28"/>
          <w:rtl/>
        </w:rPr>
        <w:t>, و</w:t>
      </w:r>
      <w:r w:rsidRPr="00661160">
        <w:rPr>
          <w:rFonts w:ascii="Simplified Arabic" w:hAnsi="Simplified Arabic" w:cs="Simplified Arabic" w:hint="cs"/>
          <w:sz w:val="28"/>
          <w:szCs w:val="28"/>
          <w:rtl/>
        </w:rPr>
        <w:t>بدأ</w:t>
      </w:r>
      <w:r w:rsidRPr="00661160">
        <w:rPr>
          <w:rFonts w:ascii="Simplified Arabic" w:hAnsi="Simplified Arabic" w:cs="Simplified Arabic"/>
          <w:sz w:val="28"/>
          <w:szCs w:val="28"/>
          <w:rtl/>
        </w:rPr>
        <w:t xml:space="preserve"> </w:t>
      </w:r>
      <w:r w:rsidRPr="00661160">
        <w:rPr>
          <w:rFonts w:ascii="Simplified Arabic" w:hAnsi="Simplified Arabic" w:cs="Simplified Arabic" w:hint="cs"/>
          <w:sz w:val="28"/>
          <w:szCs w:val="28"/>
          <w:rtl/>
        </w:rPr>
        <w:t>منشور</w:t>
      </w:r>
      <w:r w:rsidRPr="00661160">
        <w:rPr>
          <w:rFonts w:ascii="Simplified Arabic" w:hAnsi="Simplified Arabic" w:cs="Simplified Arabic"/>
          <w:sz w:val="28"/>
          <w:szCs w:val="28"/>
          <w:rtl/>
        </w:rPr>
        <w:t xml:space="preserve"> </w:t>
      </w:r>
      <w:r w:rsidRPr="00661160">
        <w:rPr>
          <w:rFonts w:ascii="Simplified Arabic" w:hAnsi="Simplified Arabic" w:cs="Simplified Arabic" w:hint="cs"/>
          <w:sz w:val="28"/>
          <w:szCs w:val="28"/>
          <w:rtl/>
        </w:rPr>
        <w:t>البنك</w:t>
      </w:r>
      <w:r w:rsidRPr="00661160">
        <w:rPr>
          <w:rFonts w:ascii="Simplified Arabic" w:hAnsi="Simplified Arabic" w:cs="Simplified Arabic"/>
          <w:sz w:val="28"/>
          <w:szCs w:val="28"/>
          <w:rtl/>
        </w:rPr>
        <w:t xml:space="preserve"> </w:t>
      </w:r>
      <w:r w:rsidRPr="00661160">
        <w:rPr>
          <w:rFonts w:ascii="Simplified Arabic" w:hAnsi="Simplified Arabic" w:cs="Simplified Arabic" w:hint="cs"/>
          <w:sz w:val="28"/>
          <w:szCs w:val="28"/>
          <w:rtl/>
        </w:rPr>
        <w:t>المركزي</w:t>
      </w:r>
      <w:r w:rsidRPr="00661160">
        <w:rPr>
          <w:rFonts w:ascii="Simplified Arabic" w:hAnsi="Simplified Arabic" w:cs="Simplified Arabic"/>
          <w:sz w:val="28"/>
          <w:szCs w:val="28"/>
          <w:rtl/>
        </w:rPr>
        <w:t xml:space="preserve"> </w:t>
      </w:r>
      <w:r w:rsidRPr="00661160">
        <w:rPr>
          <w:rFonts w:ascii="Simplified Arabic" w:hAnsi="Simplified Arabic" w:cs="Simplified Arabic" w:hint="cs"/>
          <w:sz w:val="28"/>
          <w:szCs w:val="28"/>
          <w:rtl/>
        </w:rPr>
        <w:t>باستعراض</w:t>
      </w:r>
      <w:r w:rsidRPr="00661160">
        <w:rPr>
          <w:rFonts w:ascii="Simplified Arabic" w:hAnsi="Simplified Arabic" w:cs="Simplified Arabic"/>
          <w:sz w:val="28"/>
          <w:szCs w:val="28"/>
          <w:rtl/>
        </w:rPr>
        <w:t xml:space="preserve"> </w:t>
      </w:r>
      <w:r w:rsidRPr="00661160">
        <w:rPr>
          <w:rFonts w:ascii="Simplified Arabic" w:hAnsi="Simplified Arabic" w:cs="Simplified Arabic" w:hint="cs"/>
          <w:sz w:val="28"/>
          <w:szCs w:val="28"/>
          <w:rtl/>
        </w:rPr>
        <w:t>مهام</w:t>
      </w:r>
      <w:r w:rsidRPr="00661160">
        <w:rPr>
          <w:rFonts w:ascii="Simplified Arabic" w:hAnsi="Simplified Arabic" w:cs="Simplified Arabic"/>
          <w:sz w:val="28"/>
          <w:szCs w:val="28"/>
          <w:rtl/>
        </w:rPr>
        <w:t xml:space="preserve"> </w:t>
      </w:r>
      <w:r w:rsidRPr="00661160">
        <w:rPr>
          <w:rFonts w:ascii="Simplified Arabic" w:hAnsi="Simplified Arabic" w:cs="Simplified Arabic" w:hint="cs"/>
          <w:sz w:val="28"/>
          <w:szCs w:val="28"/>
          <w:rtl/>
        </w:rPr>
        <w:t>وصلاحيات</w:t>
      </w:r>
      <w:r>
        <w:rPr>
          <w:rFonts w:ascii="Simplified Arabic" w:hAnsi="Simplified Arabic" w:cs="Simplified Arabic" w:hint="cs"/>
          <w:sz w:val="28"/>
          <w:szCs w:val="28"/>
          <w:rtl/>
        </w:rPr>
        <w:t xml:space="preserve"> </w:t>
      </w:r>
      <w:r w:rsidRPr="00661160">
        <w:rPr>
          <w:rFonts w:ascii="Simplified Arabic" w:hAnsi="Simplified Arabic" w:cs="Simplified Arabic" w:hint="cs"/>
          <w:sz w:val="28"/>
          <w:szCs w:val="28"/>
          <w:rtl/>
        </w:rPr>
        <w:t>مجالس</w:t>
      </w:r>
      <w:r w:rsidRPr="00661160">
        <w:rPr>
          <w:rFonts w:ascii="Simplified Arabic" w:hAnsi="Simplified Arabic" w:cs="Simplified Arabic"/>
          <w:sz w:val="28"/>
          <w:szCs w:val="28"/>
          <w:rtl/>
        </w:rPr>
        <w:t xml:space="preserve"> </w:t>
      </w:r>
      <w:r w:rsidRPr="00661160">
        <w:rPr>
          <w:rFonts w:ascii="Simplified Arabic" w:hAnsi="Simplified Arabic" w:cs="Simplified Arabic" w:hint="cs"/>
          <w:sz w:val="28"/>
          <w:szCs w:val="28"/>
          <w:rtl/>
        </w:rPr>
        <w:t>إدارات</w:t>
      </w:r>
      <w:r w:rsidRPr="00661160">
        <w:rPr>
          <w:rFonts w:ascii="Simplified Arabic" w:hAnsi="Simplified Arabic" w:cs="Simplified Arabic"/>
          <w:sz w:val="28"/>
          <w:szCs w:val="28"/>
          <w:rtl/>
        </w:rPr>
        <w:t xml:space="preserve"> </w:t>
      </w:r>
      <w:r w:rsidRPr="00661160">
        <w:rPr>
          <w:rFonts w:ascii="Simplified Arabic" w:hAnsi="Simplified Arabic" w:cs="Simplified Arabic" w:hint="cs"/>
          <w:sz w:val="28"/>
          <w:szCs w:val="28"/>
          <w:rtl/>
        </w:rPr>
        <w:t>مؤسسات</w:t>
      </w:r>
      <w:r w:rsidRPr="00661160">
        <w:rPr>
          <w:rFonts w:ascii="Simplified Arabic" w:hAnsi="Simplified Arabic" w:cs="Simplified Arabic"/>
          <w:sz w:val="28"/>
          <w:szCs w:val="28"/>
          <w:rtl/>
        </w:rPr>
        <w:t xml:space="preserve"> </w:t>
      </w:r>
      <w:r w:rsidRPr="00661160">
        <w:rPr>
          <w:rFonts w:ascii="Simplified Arabic" w:hAnsi="Simplified Arabic" w:cs="Simplified Arabic" w:hint="cs"/>
          <w:sz w:val="28"/>
          <w:szCs w:val="28"/>
          <w:rtl/>
        </w:rPr>
        <w:t>الائتمان،</w:t>
      </w:r>
      <w:r>
        <w:rPr>
          <w:rFonts w:ascii="Simplified Arabic" w:hAnsi="Simplified Arabic" w:cs="Simplified Arabic" w:hint="cs"/>
          <w:sz w:val="28"/>
          <w:szCs w:val="28"/>
          <w:rtl/>
        </w:rPr>
        <w:t xml:space="preserve"> ومن أهمها </w:t>
      </w:r>
      <w:r w:rsidRPr="00661160">
        <w:rPr>
          <w:rFonts w:ascii="Simplified Arabic" w:hAnsi="Simplified Arabic" w:cs="Simplified Arabic" w:hint="cs"/>
          <w:sz w:val="28"/>
          <w:szCs w:val="28"/>
          <w:rtl/>
        </w:rPr>
        <w:t>تطبيق</w:t>
      </w:r>
      <w:r w:rsidRPr="00661160">
        <w:rPr>
          <w:rFonts w:ascii="Simplified Arabic" w:hAnsi="Simplified Arabic" w:cs="Simplified Arabic"/>
          <w:sz w:val="28"/>
          <w:szCs w:val="28"/>
          <w:rtl/>
        </w:rPr>
        <w:t xml:space="preserve"> </w:t>
      </w:r>
      <w:r w:rsidRPr="00661160">
        <w:rPr>
          <w:rFonts w:ascii="Simplified Arabic" w:hAnsi="Simplified Arabic" w:cs="Simplified Arabic" w:hint="cs"/>
          <w:sz w:val="28"/>
          <w:szCs w:val="28"/>
          <w:rtl/>
        </w:rPr>
        <w:t>آليات</w:t>
      </w:r>
      <w:r w:rsidRPr="00661160">
        <w:rPr>
          <w:rFonts w:ascii="Simplified Arabic" w:hAnsi="Simplified Arabic" w:cs="Simplified Arabic"/>
          <w:sz w:val="28"/>
          <w:szCs w:val="28"/>
          <w:rtl/>
        </w:rPr>
        <w:t xml:space="preserve"> </w:t>
      </w:r>
      <w:r w:rsidRPr="00661160">
        <w:rPr>
          <w:rFonts w:ascii="Simplified Arabic" w:hAnsi="Simplified Arabic" w:cs="Simplified Arabic" w:hint="cs"/>
          <w:sz w:val="28"/>
          <w:szCs w:val="28"/>
          <w:rtl/>
        </w:rPr>
        <w:t>الحوكمة</w:t>
      </w:r>
      <w:r>
        <w:rPr>
          <w:rFonts w:ascii="Simplified Arabic" w:hAnsi="Simplified Arabic" w:cs="Simplified Arabic" w:hint="cs"/>
          <w:sz w:val="28"/>
          <w:szCs w:val="28"/>
          <w:rtl/>
        </w:rPr>
        <w:t xml:space="preserve"> حيث </w:t>
      </w:r>
      <w:r w:rsidRPr="00661160">
        <w:rPr>
          <w:rFonts w:ascii="Simplified Arabic" w:hAnsi="Simplified Arabic" w:cs="Simplified Arabic" w:hint="cs"/>
          <w:sz w:val="28"/>
          <w:szCs w:val="28"/>
          <w:rtl/>
        </w:rPr>
        <w:t>يتعين</w:t>
      </w:r>
      <w:r w:rsidRPr="00661160">
        <w:rPr>
          <w:rFonts w:ascii="Simplified Arabic" w:hAnsi="Simplified Arabic" w:cs="Simplified Arabic"/>
          <w:sz w:val="28"/>
          <w:szCs w:val="28"/>
          <w:rtl/>
        </w:rPr>
        <w:t xml:space="preserve"> </w:t>
      </w:r>
      <w:r w:rsidRPr="00661160">
        <w:rPr>
          <w:rFonts w:ascii="Simplified Arabic" w:hAnsi="Simplified Arabic" w:cs="Simplified Arabic" w:hint="cs"/>
          <w:sz w:val="28"/>
          <w:szCs w:val="28"/>
          <w:rtl/>
        </w:rPr>
        <w:t>على</w:t>
      </w:r>
      <w:r w:rsidRPr="00661160">
        <w:rPr>
          <w:rFonts w:ascii="Simplified Arabic" w:hAnsi="Simplified Arabic" w:cs="Simplified Arabic"/>
          <w:sz w:val="28"/>
          <w:szCs w:val="28"/>
          <w:rtl/>
        </w:rPr>
        <w:t xml:space="preserve"> </w:t>
      </w:r>
      <w:r w:rsidRPr="00661160">
        <w:rPr>
          <w:rFonts w:ascii="Simplified Arabic" w:hAnsi="Simplified Arabic" w:cs="Simplified Arabic" w:hint="cs"/>
          <w:sz w:val="28"/>
          <w:szCs w:val="28"/>
          <w:rtl/>
        </w:rPr>
        <w:t>المجلس</w:t>
      </w:r>
      <w:r w:rsidRPr="00661160">
        <w:rPr>
          <w:rFonts w:ascii="Simplified Arabic" w:hAnsi="Simplified Arabic" w:cs="Simplified Arabic"/>
          <w:sz w:val="28"/>
          <w:szCs w:val="28"/>
          <w:rtl/>
        </w:rPr>
        <w:t xml:space="preserve"> </w:t>
      </w:r>
      <w:r w:rsidRPr="00661160">
        <w:rPr>
          <w:rFonts w:ascii="Simplified Arabic" w:hAnsi="Simplified Arabic" w:cs="Simplified Arabic" w:hint="cs"/>
          <w:sz w:val="28"/>
          <w:szCs w:val="28"/>
          <w:rtl/>
        </w:rPr>
        <w:t>تطبيق</w:t>
      </w:r>
      <w:r w:rsidRPr="00661160">
        <w:rPr>
          <w:rFonts w:ascii="Simplified Arabic" w:hAnsi="Simplified Arabic" w:cs="Simplified Arabic"/>
          <w:sz w:val="28"/>
          <w:szCs w:val="28"/>
          <w:rtl/>
        </w:rPr>
        <w:t xml:space="preserve"> </w:t>
      </w:r>
      <w:r w:rsidRPr="00661160">
        <w:rPr>
          <w:rFonts w:ascii="Simplified Arabic" w:hAnsi="Simplified Arabic" w:cs="Simplified Arabic" w:hint="cs"/>
          <w:sz w:val="28"/>
          <w:szCs w:val="28"/>
          <w:rtl/>
        </w:rPr>
        <w:t>مبادئ</w:t>
      </w:r>
      <w:r>
        <w:rPr>
          <w:rFonts w:ascii="Simplified Arabic" w:hAnsi="Simplified Arabic" w:cs="Simplified Arabic" w:hint="cs"/>
          <w:sz w:val="28"/>
          <w:szCs w:val="28"/>
          <w:rtl/>
        </w:rPr>
        <w:t xml:space="preserve"> </w:t>
      </w:r>
      <w:r w:rsidRPr="00661160">
        <w:rPr>
          <w:rFonts w:ascii="Simplified Arabic" w:hAnsi="Simplified Arabic" w:cs="Simplified Arabic" w:hint="cs"/>
          <w:sz w:val="28"/>
          <w:szCs w:val="28"/>
          <w:rtl/>
        </w:rPr>
        <w:t>الحوكمة</w:t>
      </w:r>
      <w:r>
        <w:rPr>
          <w:rFonts w:ascii="Simplified Arabic" w:hAnsi="Simplified Arabic" w:cs="Simplified Arabic" w:hint="cs"/>
          <w:sz w:val="28"/>
          <w:szCs w:val="28"/>
          <w:rtl/>
        </w:rPr>
        <w:t xml:space="preserve"> </w:t>
      </w:r>
      <w:r w:rsidRPr="00661160">
        <w:rPr>
          <w:rFonts w:ascii="Simplified Arabic" w:hAnsi="Simplified Arabic" w:cs="Simplified Arabic" w:hint="cs"/>
          <w:sz w:val="28"/>
          <w:szCs w:val="28"/>
          <w:rtl/>
        </w:rPr>
        <w:t>الرشيدة</w:t>
      </w:r>
      <w:r w:rsidRPr="00661160">
        <w:rPr>
          <w:rFonts w:ascii="Simplified Arabic" w:hAnsi="Simplified Arabic" w:cs="Simplified Arabic"/>
          <w:sz w:val="28"/>
          <w:szCs w:val="28"/>
          <w:rtl/>
        </w:rPr>
        <w:t xml:space="preserve"> </w:t>
      </w:r>
      <w:r w:rsidRPr="00661160">
        <w:rPr>
          <w:rFonts w:ascii="Simplified Arabic" w:hAnsi="Simplified Arabic" w:cs="Simplified Arabic" w:hint="cs"/>
          <w:sz w:val="28"/>
          <w:szCs w:val="28"/>
          <w:rtl/>
        </w:rPr>
        <w:t>وذلك</w:t>
      </w:r>
      <w:r w:rsidRPr="00661160">
        <w:rPr>
          <w:rFonts w:ascii="Simplified Arabic" w:hAnsi="Simplified Arabic" w:cs="Simplified Arabic"/>
          <w:sz w:val="28"/>
          <w:szCs w:val="28"/>
          <w:rtl/>
        </w:rPr>
        <w:t xml:space="preserve"> </w:t>
      </w:r>
      <w:r w:rsidRPr="00661160">
        <w:rPr>
          <w:rFonts w:ascii="Simplified Arabic" w:hAnsi="Simplified Arabic" w:cs="Simplified Arabic" w:hint="cs"/>
          <w:sz w:val="28"/>
          <w:szCs w:val="28"/>
          <w:rtl/>
        </w:rPr>
        <w:t>عن</w:t>
      </w:r>
      <w:r w:rsidRPr="00661160">
        <w:rPr>
          <w:rFonts w:ascii="Simplified Arabic" w:hAnsi="Simplified Arabic" w:cs="Simplified Arabic"/>
          <w:sz w:val="28"/>
          <w:szCs w:val="28"/>
          <w:rtl/>
        </w:rPr>
        <w:t xml:space="preserve"> </w:t>
      </w:r>
      <w:r w:rsidRPr="00661160">
        <w:rPr>
          <w:rFonts w:ascii="Simplified Arabic" w:hAnsi="Simplified Arabic" w:cs="Simplified Arabic" w:hint="cs"/>
          <w:sz w:val="28"/>
          <w:szCs w:val="28"/>
          <w:rtl/>
        </w:rPr>
        <w:t>طريق</w:t>
      </w:r>
      <w:r>
        <w:rPr>
          <w:rStyle w:val="a5"/>
          <w:rFonts w:ascii="Simplified Arabic" w:hAnsi="Simplified Arabic" w:cs="Simplified Arabic"/>
          <w:sz w:val="28"/>
          <w:szCs w:val="28"/>
          <w:rtl/>
        </w:rPr>
        <w:footnoteReference w:id="92"/>
      </w:r>
      <w:r w:rsidRPr="00661160">
        <w:rPr>
          <w:rFonts w:ascii="Simplified Arabic" w:hAnsi="Simplified Arabic" w:cs="Simplified Arabic"/>
          <w:sz w:val="28"/>
          <w:szCs w:val="28"/>
          <w:rtl/>
        </w:rPr>
        <w:t>:</w:t>
      </w:r>
    </w:p>
    <w:p w:rsidR="009617CB" w:rsidRDefault="009617CB" w:rsidP="009617CB">
      <w:pPr>
        <w:pStyle w:val="a3"/>
        <w:numPr>
          <w:ilvl w:val="0"/>
          <w:numId w:val="13"/>
        </w:numPr>
        <w:spacing w:after="0"/>
        <w:ind w:left="0" w:firstLine="426"/>
        <w:rPr>
          <w:rFonts w:ascii="Simplified Arabic" w:hAnsi="Simplified Arabic" w:cs="Simplified Arabic"/>
          <w:sz w:val="28"/>
          <w:szCs w:val="28"/>
        </w:rPr>
      </w:pPr>
      <w:r w:rsidRPr="00B0166B">
        <w:rPr>
          <w:rFonts w:ascii="Simplified Arabic" w:hAnsi="Simplified Arabic" w:cs="Simplified Arabic" w:hint="cs"/>
          <w:sz w:val="28"/>
          <w:szCs w:val="28"/>
          <w:rtl/>
        </w:rPr>
        <w:t>تكوين</w:t>
      </w:r>
      <w:r w:rsidRPr="00B0166B">
        <w:rPr>
          <w:rFonts w:ascii="Simplified Arabic" w:hAnsi="Simplified Arabic" w:cs="Simplified Arabic"/>
          <w:sz w:val="28"/>
          <w:szCs w:val="28"/>
          <w:rtl/>
        </w:rPr>
        <w:t xml:space="preserve"> </w:t>
      </w:r>
      <w:r w:rsidRPr="00B0166B">
        <w:rPr>
          <w:rFonts w:ascii="Simplified Arabic" w:hAnsi="Simplified Arabic" w:cs="Simplified Arabic" w:hint="cs"/>
          <w:sz w:val="28"/>
          <w:szCs w:val="28"/>
          <w:rtl/>
        </w:rPr>
        <w:t>لجان</w:t>
      </w:r>
      <w:r w:rsidRPr="00B0166B">
        <w:rPr>
          <w:rFonts w:ascii="Simplified Arabic" w:hAnsi="Simplified Arabic" w:cs="Simplified Arabic"/>
          <w:sz w:val="28"/>
          <w:szCs w:val="28"/>
          <w:rtl/>
        </w:rPr>
        <w:t xml:space="preserve"> </w:t>
      </w:r>
      <w:r w:rsidRPr="00B0166B">
        <w:rPr>
          <w:rFonts w:ascii="Simplified Arabic" w:hAnsi="Simplified Arabic" w:cs="Simplified Arabic" w:hint="cs"/>
          <w:sz w:val="28"/>
          <w:szCs w:val="28"/>
          <w:rtl/>
        </w:rPr>
        <w:t>على</w:t>
      </w:r>
      <w:r w:rsidRPr="00B0166B">
        <w:rPr>
          <w:rFonts w:ascii="Simplified Arabic" w:hAnsi="Simplified Arabic" w:cs="Simplified Arabic"/>
          <w:sz w:val="28"/>
          <w:szCs w:val="28"/>
          <w:rtl/>
        </w:rPr>
        <w:t xml:space="preserve"> </w:t>
      </w:r>
      <w:r w:rsidRPr="00B0166B">
        <w:rPr>
          <w:rFonts w:ascii="Simplified Arabic" w:hAnsi="Simplified Arabic" w:cs="Simplified Arabic" w:hint="cs"/>
          <w:sz w:val="28"/>
          <w:szCs w:val="28"/>
          <w:rtl/>
        </w:rPr>
        <w:t>مستوى</w:t>
      </w:r>
      <w:r w:rsidRPr="00B0166B">
        <w:rPr>
          <w:rFonts w:ascii="Simplified Arabic" w:hAnsi="Simplified Arabic" w:cs="Simplified Arabic"/>
          <w:sz w:val="28"/>
          <w:szCs w:val="28"/>
          <w:rtl/>
        </w:rPr>
        <w:t xml:space="preserve"> </w:t>
      </w:r>
      <w:r w:rsidRPr="00B0166B">
        <w:rPr>
          <w:rFonts w:ascii="Simplified Arabic" w:hAnsi="Simplified Arabic" w:cs="Simplified Arabic" w:hint="cs"/>
          <w:sz w:val="28"/>
          <w:szCs w:val="28"/>
          <w:rtl/>
        </w:rPr>
        <w:t>المجلس</w:t>
      </w:r>
      <w:r w:rsidRPr="00B0166B">
        <w:rPr>
          <w:rFonts w:ascii="Simplified Arabic" w:hAnsi="Simplified Arabic" w:cs="Simplified Arabic"/>
          <w:sz w:val="28"/>
          <w:szCs w:val="28"/>
          <w:rtl/>
        </w:rPr>
        <w:t xml:space="preserve"> </w:t>
      </w:r>
      <w:r w:rsidRPr="00B0166B">
        <w:rPr>
          <w:rFonts w:ascii="Simplified Arabic" w:hAnsi="Simplified Arabic" w:cs="Simplified Arabic" w:hint="cs"/>
          <w:sz w:val="28"/>
          <w:szCs w:val="28"/>
          <w:rtl/>
        </w:rPr>
        <w:t>لضمان</w:t>
      </w:r>
      <w:r w:rsidRPr="00B0166B">
        <w:rPr>
          <w:rFonts w:ascii="Simplified Arabic" w:hAnsi="Simplified Arabic" w:cs="Simplified Arabic"/>
          <w:sz w:val="28"/>
          <w:szCs w:val="28"/>
          <w:rtl/>
        </w:rPr>
        <w:t xml:space="preserve"> </w:t>
      </w:r>
      <w:r w:rsidRPr="00B0166B">
        <w:rPr>
          <w:rFonts w:ascii="Simplified Arabic" w:hAnsi="Simplified Arabic" w:cs="Simplified Arabic" w:hint="cs"/>
          <w:sz w:val="28"/>
          <w:szCs w:val="28"/>
          <w:rtl/>
        </w:rPr>
        <w:t>أداء</w:t>
      </w:r>
      <w:r w:rsidRPr="00B0166B">
        <w:rPr>
          <w:rFonts w:ascii="Simplified Arabic" w:hAnsi="Simplified Arabic" w:cs="Simplified Arabic"/>
          <w:sz w:val="28"/>
          <w:szCs w:val="28"/>
          <w:rtl/>
        </w:rPr>
        <w:t xml:space="preserve"> </w:t>
      </w:r>
      <w:r w:rsidRPr="00B0166B">
        <w:rPr>
          <w:rFonts w:ascii="Simplified Arabic" w:hAnsi="Simplified Arabic" w:cs="Simplified Arabic" w:hint="cs"/>
          <w:sz w:val="28"/>
          <w:szCs w:val="28"/>
          <w:rtl/>
        </w:rPr>
        <w:t>المجلس لعمله</w:t>
      </w:r>
      <w:r w:rsidRPr="00B0166B">
        <w:rPr>
          <w:rFonts w:ascii="Simplified Arabic" w:hAnsi="Simplified Arabic" w:cs="Simplified Arabic"/>
          <w:sz w:val="28"/>
          <w:szCs w:val="28"/>
          <w:rtl/>
        </w:rPr>
        <w:t xml:space="preserve"> </w:t>
      </w:r>
      <w:r w:rsidRPr="00B0166B">
        <w:rPr>
          <w:rFonts w:ascii="Simplified Arabic" w:hAnsi="Simplified Arabic" w:cs="Simplified Arabic" w:hint="cs"/>
          <w:sz w:val="28"/>
          <w:szCs w:val="28"/>
          <w:rtl/>
        </w:rPr>
        <w:t>على</w:t>
      </w:r>
      <w:r w:rsidRPr="00B0166B">
        <w:rPr>
          <w:rFonts w:ascii="Simplified Arabic" w:hAnsi="Simplified Arabic" w:cs="Simplified Arabic"/>
          <w:sz w:val="28"/>
          <w:szCs w:val="28"/>
          <w:rtl/>
        </w:rPr>
        <w:t xml:space="preserve"> </w:t>
      </w:r>
      <w:r w:rsidRPr="00B0166B">
        <w:rPr>
          <w:rFonts w:ascii="Simplified Arabic" w:hAnsi="Simplified Arabic" w:cs="Simplified Arabic" w:hint="cs"/>
          <w:sz w:val="28"/>
          <w:szCs w:val="28"/>
          <w:rtl/>
        </w:rPr>
        <w:t>نحو</w:t>
      </w:r>
      <w:r w:rsidRPr="00B0166B">
        <w:rPr>
          <w:rFonts w:ascii="Simplified Arabic" w:hAnsi="Simplified Arabic" w:cs="Simplified Arabic"/>
          <w:sz w:val="28"/>
          <w:szCs w:val="28"/>
          <w:rtl/>
        </w:rPr>
        <w:t xml:space="preserve"> </w:t>
      </w:r>
      <w:r w:rsidRPr="00B0166B">
        <w:rPr>
          <w:rFonts w:ascii="Simplified Arabic" w:hAnsi="Simplified Arabic" w:cs="Simplified Arabic" w:hint="cs"/>
          <w:sz w:val="28"/>
          <w:szCs w:val="28"/>
          <w:rtl/>
        </w:rPr>
        <w:t>فعال</w:t>
      </w:r>
      <w:r w:rsidRPr="00B0166B">
        <w:rPr>
          <w:rFonts w:ascii="Simplified Arabic" w:hAnsi="Simplified Arabic" w:cs="Simplified Arabic"/>
          <w:sz w:val="28"/>
          <w:szCs w:val="28"/>
          <w:rtl/>
        </w:rPr>
        <w:t xml:space="preserve"> </w:t>
      </w:r>
      <w:r w:rsidRPr="00B0166B">
        <w:rPr>
          <w:rFonts w:ascii="Simplified Arabic" w:hAnsi="Simplified Arabic" w:cs="Simplified Arabic" w:hint="cs"/>
          <w:sz w:val="28"/>
          <w:szCs w:val="28"/>
          <w:rtl/>
        </w:rPr>
        <w:t>وكفء</w:t>
      </w:r>
      <w:r w:rsidRPr="00B0166B">
        <w:rPr>
          <w:rFonts w:ascii="Simplified Arabic" w:hAnsi="Simplified Arabic" w:cs="Simplified Arabic"/>
          <w:sz w:val="28"/>
          <w:szCs w:val="28"/>
          <w:rtl/>
        </w:rPr>
        <w:t>.</w:t>
      </w:r>
    </w:p>
    <w:p w:rsidR="009617CB" w:rsidRDefault="009617CB" w:rsidP="009617CB">
      <w:pPr>
        <w:pStyle w:val="a3"/>
        <w:numPr>
          <w:ilvl w:val="0"/>
          <w:numId w:val="13"/>
        </w:numPr>
        <w:spacing w:after="0"/>
        <w:ind w:left="0" w:firstLine="426"/>
        <w:rPr>
          <w:rFonts w:ascii="Simplified Arabic" w:hAnsi="Simplified Arabic" w:cs="Simplified Arabic"/>
          <w:sz w:val="28"/>
          <w:szCs w:val="28"/>
        </w:rPr>
      </w:pPr>
      <w:r w:rsidRPr="003E6FE8">
        <w:rPr>
          <w:rFonts w:ascii="Simplified Arabic" w:hAnsi="Simplified Arabic" w:cs="Simplified Arabic" w:hint="cs"/>
          <w:sz w:val="28"/>
          <w:szCs w:val="28"/>
          <w:rtl/>
        </w:rPr>
        <w:t>الإفصاح</w:t>
      </w:r>
      <w:r w:rsidRPr="003E6FE8">
        <w:rPr>
          <w:rFonts w:ascii="Simplified Arabic" w:hAnsi="Simplified Arabic" w:cs="Simplified Arabic"/>
          <w:sz w:val="28"/>
          <w:szCs w:val="28"/>
          <w:rtl/>
        </w:rPr>
        <w:t xml:space="preserve"> </w:t>
      </w:r>
      <w:r w:rsidRPr="003E6FE8">
        <w:rPr>
          <w:rFonts w:ascii="Simplified Arabic" w:hAnsi="Simplified Arabic" w:cs="Simplified Arabic" w:hint="cs"/>
          <w:sz w:val="28"/>
          <w:szCs w:val="28"/>
          <w:rtl/>
        </w:rPr>
        <w:t>عن</w:t>
      </w:r>
      <w:r w:rsidRPr="003E6FE8">
        <w:rPr>
          <w:rFonts w:ascii="Simplified Arabic" w:hAnsi="Simplified Arabic" w:cs="Simplified Arabic"/>
          <w:sz w:val="28"/>
          <w:szCs w:val="28"/>
          <w:rtl/>
        </w:rPr>
        <w:t xml:space="preserve"> </w:t>
      </w:r>
      <w:r w:rsidRPr="003E6FE8">
        <w:rPr>
          <w:rFonts w:ascii="Simplified Arabic" w:hAnsi="Simplified Arabic" w:cs="Simplified Arabic" w:hint="cs"/>
          <w:sz w:val="28"/>
          <w:szCs w:val="28"/>
          <w:rtl/>
        </w:rPr>
        <w:t>اللوائح</w:t>
      </w:r>
      <w:r w:rsidRPr="003E6FE8">
        <w:rPr>
          <w:rFonts w:ascii="Simplified Arabic" w:hAnsi="Simplified Arabic" w:cs="Simplified Arabic"/>
          <w:sz w:val="28"/>
          <w:szCs w:val="28"/>
          <w:rtl/>
        </w:rPr>
        <w:t xml:space="preserve"> </w:t>
      </w:r>
      <w:r w:rsidRPr="003E6FE8">
        <w:rPr>
          <w:rFonts w:ascii="Simplified Arabic" w:hAnsi="Simplified Arabic" w:cs="Simplified Arabic" w:hint="cs"/>
          <w:sz w:val="28"/>
          <w:szCs w:val="28"/>
          <w:rtl/>
        </w:rPr>
        <w:t>والقواعد</w:t>
      </w:r>
      <w:r w:rsidRPr="003E6FE8">
        <w:rPr>
          <w:rFonts w:ascii="Simplified Arabic" w:hAnsi="Simplified Arabic" w:cs="Simplified Arabic"/>
          <w:sz w:val="28"/>
          <w:szCs w:val="28"/>
          <w:rtl/>
        </w:rPr>
        <w:t xml:space="preserve"> </w:t>
      </w:r>
      <w:r w:rsidRPr="003E6FE8">
        <w:rPr>
          <w:rFonts w:ascii="Simplified Arabic" w:hAnsi="Simplified Arabic" w:cs="Simplified Arabic" w:hint="cs"/>
          <w:sz w:val="28"/>
          <w:szCs w:val="28"/>
          <w:rtl/>
        </w:rPr>
        <w:t>المنظمة</w:t>
      </w:r>
      <w:r w:rsidRPr="003E6FE8">
        <w:rPr>
          <w:rFonts w:ascii="Simplified Arabic" w:hAnsi="Simplified Arabic" w:cs="Simplified Arabic"/>
          <w:sz w:val="28"/>
          <w:szCs w:val="28"/>
          <w:rtl/>
        </w:rPr>
        <w:t xml:space="preserve"> </w:t>
      </w:r>
      <w:r w:rsidRPr="003E6FE8">
        <w:rPr>
          <w:rFonts w:ascii="Simplified Arabic" w:hAnsi="Simplified Arabic" w:cs="Simplified Arabic" w:hint="cs"/>
          <w:sz w:val="28"/>
          <w:szCs w:val="28"/>
          <w:rtl/>
        </w:rPr>
        <w:t>الداخلية</w:t>
      </w:r>
      <w:r w:rsidRPr="003E6FE8">
        <w:rPr>
          <w:rFonts w:ascii="Simplified Arabic" w:hAnsi="Simplified Arabic" w:cs="Simplified Arabic"/>
          <w:sz w:val="28"/>
          <w:szCs w:val="28"/>
          <w:rtl/>
        </w:rPr>
        <w:t xml:space="preserve"> </w:t>
      </w:r>
      <w:r w:rsidRPr="003E6FE8">
        <w:rPr>
          <w:rFonts w:ascii="Simplified Arabic" w:hAnsi="Simplified Arabic" w:cs="Simplified Arabic" w:hint="cs"/>
          <w:sz w:val="28"/>
          <w:szCs w:val="28"/>
          <w:rtl/>
        </w:rPr>
        <w:t>للمؤسسة</w:t>
      </w:r>
      <w:r w:rsidRPr="003E6FE8">
        <w:rPr>
          <w:rFonts w:ascii="Simplified Arabic" w:hAnsi="Simplified Arabic" w:cs="Simplified Arabic"/>
          <w:sz w:val="28"/>
          <w:szCs w:val="28"/>
          <w:rtl/>
        </w:rPr>
        <w:t>.</w:t>
      </w:r>
    </w:p>
    <w:p w:rsidR="009617CB" w:rsidRPr="00E33058" w:rsidRDefault="009617CB" w:rsidP="009617CB">
      <w:pPr>
        <w:pStyle w:val="a3"/>
        <w:numPr>
          <w:ilvl w:val="0"/>
          <w:numId w:val="13"/>
        </w:numPr>
        <w:spacing w:after="0"/>
        <w:ind w:left="0" w:firstLine="426"/>
        <w:rPr>
          <w:rFonts w:ascii="Simplified Arabic" w:hAnsi="Simplified Arabic" w:cs="Simplified Arabic"/>
          <w:sz w:val="28"/>
          <w:szCs w:val="28"/>
          <w:rtl/>
        </w:rPr>
      </w:pPr>
      <w:r w:rsidRPr="003E6FE8">
        <w:rPr>
          <w:rFonts w:ascii="Simplified Arabic" w:hAnsi="Simplified Arabic" w:cs="Simplified Arabic" w:hint="cs"/>
          <w:sz w:val="28"/>
          <w:szCs w:val="28"/>
          <w:rtl/>
        </w:rPr>
        <w:t>إجراء</w:t>
      </w:r>
      <w:r w:rsidRPr="003E6FE8">
        <w:rPr>
          <w:rFonts w:ascii="Simplified Arabic" w:hAnsi="Simplified Arabic" w:cs="Simplified Arabic"/>
          <w:sz w:val="28"/>
          <w:szCs w:val="28"/>
          <w:rtl/>
        </w:rPr>
        <w:t xml:space="preserve"> </w:t>
      </w:r>
      <w:r w:rsidRPr="003E6FE8">
        <w:rPr>
          <w:rFonts w:ascii="Simplified Arabic" w:hAnsi="Simplified Arabic" w:cs="Simplified Arabic" w:hint="cs"/>
          <w:sz w:val="28"/>
          <w:szCs w:val="28"/>
          <w:rtl/>
        </w:rPr>
        <w:t>تقييم</w:t>
      </w:r>
      <w:r w:rsidRPr="003E6FE8">
        <w:rPr>
          <w:rFonts w:ascii="Simplified Arabic" w:hAnsi="Simplified Arabic" w:cs="Simplified Arabic"/>
          <w:sz w:val="28"/>
          <w:szCs w:val="28"/>
          <w:rtl/>
        </w:rPr>
        <w:t xml:space="preserve"> </w:t>
      </w:r>
      <w:r w:rsidRPr="003E6FE8">
        <w:rPr>
          <w:rFonts w:ascii="Simplified Arabic" w:hAnsi="Simplified Arabic" w:cs="Simplified Arabic" w:hint="cs"/>
          <w:sz w:val="28"/>
          <w:szCs w:val="28"/>
          <w:rtl/>
        </w:rPr>
        <w:t>دوري</w:t>
      </w:r>
      <w:r w:rsidRPr="003E6FE8">
        <w:rPr>
          <w:rFonts w:ascii="Simplified Arabic" w:hAnsi="Simplified Arabic" w:cs="Simplified Arabic"/>
          <w:sz w:val="28"/>
          <w:szCs w:val="28"/>
          <w:rtl/>
        </w:rPr>
        <w:t xml:space="preserve"> </w:t>
      </w:r>
      <w:r w:rsidRPr="003E6FE8">
        <w:rPr>
          <w:rFonts w:ascii="Simplified Arabic" w:hAnsi="Simplified Arabic" w:cs="Simplified Arabic" w:hint="cs"/>
          <w:sz w:val="28"/>
          <w:szCs w:val="28"/>
          <w:rtl/>
        </w:rPr>
        <w:t>على</w:t>
      </w:r>
      <w:r w:rsidRPr="003E6FE8">
        <w:rPr>
          <w:rFonts w:ascii="Simplified Arabic" w:hAnsi="Simplified Arabic" w:cs="Simplified Arabic"/>
          <w:sz w:val="28"/>
          <w:szCs w:val="28"/>
          <w:rtl/>
        </w:rPr>
        <w:t xml:space="preserve"> </w:t>
      </w:r>
      <w:r w:rsidRPr="003E6FE8">
        <w:rPr>
          <w:rFonts w:ascii="Simplified Arabic" w:hAnsi="Simplified Arabic" w:cs="Simplified Arabic" w:hint="cs"/>
          <w:sz w:val="28"/>
          <w:szCs w:val="28"/>
          <w:rtl/>
        </w:rPr>
        <w:t>مستوى</w:t>
      </w:r>
      <w:r w:rsidRPr="003E6FE8">
        <w:rPr>
          <w:rFonts w:ascii="Simplified Arabic" w:hAnsi="Simplified Arabic" w:cs="Simplified Arabic"/>
          <w:sz w:val="28"/>
          <w:szCs w:val="28"/>
          <w:rtl/>
        </w:rPr>
        <w:t xml:space="preserve"> </w:t>
      </w:r>
      <w:r w:rsidRPr="003E6FE8">
        <w:rPr>
          <w:rFonts w:ascii="Simplified Arabic" w:hAnsi="Simplified Arabic" w:cs="Simplified Arabic" w:hint="cs"/>
          <w:sz w:val="28"/>
          <w:szCs w:val="28"/>
          <w:rtl/>
        </w:rPr>
        <w:t>المجلس</w:t>
      </w:r>
      <w:r w:rsidRPr="003E6FE8">
        <w:rPr>
          <w:rFonts w:ascii="Simplified Arabic" w:hAnsi="Simplified Arabic" w:cs="Simplified Arabic"/>
          <w:sz w:val="28"/>
          <w:szCs w:val="28"/>
          <w:rtl/>
        </w:rPr>
        <w:t xml:space="preserve"> </w:t>
      </w:r>
      <w:r w:rsidRPr="003E6FE8">
        <w:rPr>
          <w:rFonts w:ascii="Simplified Arabic" w:hAnsi="Simplified Arabic" w:cs="Simplified Arabic" w:hint="cs"/>
          <w:sz w:val="28"/>
          <w:szCs w:val="28"/>
          <w:rtl/>
        </w:rPr>
        <w:t>لأداء</w:t>
      </w:r>
      <w:r w:rsidRPr="003E6FE8">
        <w:rPr>
          <w:rFonts w:ascii="Simplified Arabic" w:hAnsi="Simplified Arabic" w:cs="Simplified Arabic"/>
          <w:sz w:val="28"/>
          <w:szCs w:val="28"/>
          <w:rtl/>
        </w:rPr>
        <w:t xml:space="preserve"> </w:t>
      </w:r>
      <w:r w:rsidRPr="003E6FE8">
        <w:rPr>
          <w:rFonts w:ascii="Simplified Arabic" w:hAnsi="Simplified Arabic" w:cs="Simplified Arabic" w:hint="cs"/>
          <w:sz w:val="28"/>
          <w:szCs w:val="28"/>
          <w:rtl/>
        </w:rPr>
        <w:t>المجلس ككل</w:t>
      </w:r>
      <w:r w:rsidRPr="003E6FE8">
        <w:rPr>
          <w:rFonts w:ascii="Simplified Arabic" w:hAnsi="Simplified Arabic" w:cs="Simplified Arabic"/>
          <w:sz w:val="28"/>
          <w:szCs w:val="28"/>
          <w:rtl/>
        </w:rPr>
        <w:t xml:space="preserve"> </w:t>
      </w:r>
      <w:r w:rsidRPr="003E6FE8">
        <w:rPr>
          <w:rFonts w:ascii="Simplified Arabic" w:hAnsi="Simplified Arabic" w:cs="Simplified Arabic" w:hint="cs"/>
          <w:sz w:val="28"/>
          <w:szCs w:val="28"/>
          <w:rtl/>
        </w:rPr>
        <w:t>وأداء</w:t>
      </w:r>
      <w:r w:rsidRPr="003E6FE8">
        <w:rPr>
          <w:rFonts w:ascii="Simplified Arabic" w:hAnsi="Simplified Arabic" w:cs="Simplified Arabic"/>
          <w:sz w:val="28"/>
          <w:szCs w:val="28"/>
          <w:rtl/>
        </w:rPr>
        <w:t xml:space="preserve"> </w:t>
      </w:r>
      <w:r w:rsidRPr="003E6FE8">
        <w:rPr>
          <w:rFonts w:ascii="Simplified Arabic" w:hAnsi="Simplified Arabic" w:cs="Simplified Arabic" w:hint="cs"/>
          <w:sz w:val="28"/>
          <w:szCs w:val="28"/>
          <w:rtl/>
        </w:rPr>
        <w:t>كل</w:t>
      </w:r>
      <w:r w:rsidRPr="003E6FE8">
        <w:rPr>
          <w:rFonts w:ascii="Simplified Arabic" w:hAnsi="Simplified Arabic" w:cs="Simplified Arabic"/>
          <w:sz w:val="28"/>
          <w:szCs w:val="28"/>
          <w:rtl/>
        </w:rPr>
        <w:t xml:space="preserve"> </w:t>
      </w:r>
      <w:r w:rsidRPr="003E6FE8">
        <w:rPr>
          <w:rFonts w:ascii="Simplified Arabic" w:hAnsi="Simplified Arabic" w:cs="Simplified Arabic" w:hint="cs"/>
          <w:sz w:val="28"/>
          <w:szCs w:val="28"/>
          <w:rtl/>
        </w:rPr>
        <w:t>عضو</w:t>
      </w:r>
      <w:r w:rsidRPr="003E6FE8">
        <w:rPr>
          <w:rFonts w:ascii="Simplified Arabic" w:hAnsi="Simplified Arabic" w:cs="Simplified Arabic"/>
          <w:sz w:val="28"/>
          <w:szCs w:val="28"/>
          <w:rtl/>
        </w:rPr>
        <w:t xml:space="preserve"> </w:t>
      </w:r>
      <w:r w:rsidRPr="003E6FE8">
        <w:rPr>
          <w:rFonts w:ascii="Simplified Arabic" w:hAnsi="Simplified Arabic" w:cs="Simplified Arabic" w:hint="cs"/>
          <w:sz w:val="28"/>
          <w:szCs w:val="28"/>
          <w:rtl/>
        </w:rPr>
        <w:t>على</w:t>
      </w:r>
      <w:r w:rsidRPr="003E6FE8">
        <w:rPr>
          <w:rFonts w:ascii="Simplified Arabic" w:hAnsi="Simplified Arabic" w:cs="Simplified Arabic"/>
          <w:sz w:val="28"/>
          <w:szCs w:val="28"/>
          <w:rtl/>
        </w:rPr>
        <w:t xml:space="preserve"> </w:t>
      </w:r>
      <w:r w:rsidRPr="003E6FE8">
        <w:rPr>
          <w:rFonts w:ascii="Simplified Arabic" w:hAnsi="Simplified Arabic" w:cs="Simplified Arabic" w:hint="cs"/>
          <w:sz w:val="28"/>
          <w:szCs w:val="28"/>
          <w:rtl/>
        </w:rPr>
        <w:t>حدة</w:t>
      </w:r>
      <w:r w:rsidRPr="003E6FE8">
        <w:rPr>
          <w:rFonts w:ascii="Simplified Arabic" w:hAnsi="Simplified Arabic" w:cs="Simplified Arabic"/>
          <w:sz w:val="28"/>
          <w:szCs w:val="28"/>
          <w:rtl/>
        </w:rPr>
        <w:t>.</w:t>
      </w:r>
    </w:p>
    <w:p w:rsidR="009617CB" w:rsidRPr="00A11AA5" w:rsidRDefault="009617CB" w:rsidP="009617CB">
      <w:pPr>
        <w:pStyle w:val="a3"/>
        <w:spacing w:after="0"/>
        <w:ind w:left="426" w:hanging="427"/>
        <w:jc w:val="both"/>
        <w:rPr>
          <w:rFonts w:ascii="Simplified Arabic" w:hAnsi="Simplified Arabic" w:cs="Simplified Arabic"/>
          <w:b/>
          <w:bCs/>
          <w:sz w:val="28"/>
          <w:szCs w:val="28"/>
          <w:rtl/>
        </w:rPr>
      </w:pPr>
      <w:r w:rsidRPr="00A11AA5">
        <w:rPr>
          <w:rFonts w:ascii="Simplified Arabic" w:hAnsi="Simplified Arabic" w:cs="Simplified Arabic" w:hint="cs"/>
          <w:b/>
          <w:bCs/>
          <w:sz w:val="28"/>
          <w:szCs w:val="28"/>
          <w:rtl/>
        </w:rPr>
        <w:t>3.</w:t>
      </w:r>
      <w:r>
        <w:rPr>
          <w:rFonts w:ascii="Simplified Arabic" w:hAnsi="Simplified Arabic" w:cs="Simplified Arabic" w:hint="cs"/>
          <w:b/>
          <w:bCs/>
          <w:sz w:val="28"/>
          <w:szCs w:val="28"/>
          <w:rtl/>
        </w:rPr>
        <w:t xml:space="preserve"> </w:t>
      </w:r>
      <w:r w:rsidRPr="00A11AA5">
        <w:rPr>
          <w:rFonts w:ascii="Simplified Arabic" w:hAnsi="Simplified Arabic" w:cs="Simplified Arabic" w:hint="cs"/>
          <w:b/>
          <w:bCs/>
          <w:sz w:val="28"/>
          <w:szCs w:val="28"/>
          <w:rtl/>
        </w:rPr>
        <w:t>تجربة الأردن</w:t>
      </w:r>
    </w:p>
    <w:p w:rsidR="009617CB" w:rsidRDefault="009617CB" w:rsidP="009617CB">
      <w:pPr>
        <w:pStyle w:val="a3"/>
        <w:spacing w:after="0"/>
        <w:ind w:left="0" w:firstLine="397"/>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إن القوانين الأردنية تتضمن العديد من قواعد حوكمة الشركات منها قانون الشركات المتعلق بتنظيم كل ما يتعلق بإدارة الشركة, وذلك من حيث دور مجلس الإدارة والأطراف ذات العلاقة, مع انتهاء هيئة الأوراق المالية من إعداد مسودة دليل حوكمة الشركات في البورصة, الذي يستند إلى عدد </w:t>
      </w:r>
      <w:r>
        <w:rPr>
          <w:rFonts w:ascii="Simplified Arabic" w:hAnsi="Simplified Arabic" w:cs="Simplified Arabic" w:hint="cs"/>
          <w:sz w:val="28"/>
          <w:szCs w:val="28"/>
          <w:rtl/>
        </w:rPr>
        <w:lastRenderedPageBreak/>
        <w:t>من التشريعات الأردنية, والتي وضعت من قبل منظمة التعاون الاقتصادي والتنمية, مع أن بيئة الأعمال الأردنية تتميز على أسس وقواعد مناسبة لاعتماد نظام حوكمة الشركات فعال نظرا لتوفر البيئة التشريعية, والنظام المصرفي السليم, وسوق رأس المال المنظم, ومعايير الإفصاح والشفافية, ومعايير المحاسبة والتدقيق الدولية, ورقابة صادقة على غسيل الأموال, وحسب الدراسة التي قام بها البنك الدولي حول حوكمة الشركات في الأردن بينت ما يلي</w:t>
      </w:r>
      <w:r>
        <w:rPr>
          <w:rStyle w:val="a5"/>
          <w:rFonts w:ascii="Simplified Arabic" w:hAnsi="Simplified Arabic" w:cs="Simplified Arabic"/>
          <w:sz w:val="28"/>
          <w:szCs w:val="28"/>
          <w:rtl/>
        </w:rPr>
        <w:footnoteReference w:id="93"/>
      </w:r>
      <w:r>
        <w:rPr>
          <w:rFonts w:ascii="Simplified Arabic" w:hAnsi="Simplified Arabic" w:cs="Simplified Arabic" w:hint="cs"/>
          <w:sz w:val="28"/>
          <w:szCs w:val="28"/>
          <w:rtl/>
        </w:rPr>
        <w:t>:</w:t>
      </w:r>
    </w:p>
    <w:p w:rsidR="009617CB" w:rsidRDefault="009617CB" w:rsidP="009617CB">
      <w:pPr>
        <w:pStyle w:val="a3"/>
        <w:numPr>
          <w:ilvl w:val="0"/>
          <w:numId w:val="52"/>
        </w:numPr>
        <w:tabs>
          <w:tab w:val="left" w:pos="566"/>
        </w:tabs>
        <w:spacing w:after="0"/>
        <w:ind w:left="566" w:hanging="284"/>
        <w:jc w:val="both"/>
        <w:rPr>
          <w:rFonts w:ascii="Simplified Arabic" w:hAnsi="Simplified Arabic" w:cs="Simplified Arabic"/>
          <w:sz w:val="28"/>
          <w:szCs w:val="28"/>
        </w:rPr>
      </w:pPr>
      <w:r>
        <w:rPr>
          <w:rFonts w:ascii="Simplified Arabic" w:hAnsi="Simplified Arabic" w:cs="Simplified Arabic" w:hint="cs"/>
          <w:sz w:val="28"/>
          <w:szCs w:val="28"/>
          <w:rtl/>
        </w:rPr>
        <w:t>حققت تقدم واسع في مجال البيئة التنظيمية من خلال تعزيز سلطة هيئة الاوراق المالية, والتي بدأت في ممارسة هذه السلطة لأجل الرفع من مستوى الإفصاح؛</w:t>
      </w:r>
    </w:p>
    <w:p w:rsidR="009617CB" w:rsidRDefault="009617CB" w:rsidP="009617CB">
      <w:pPr>
        <w:pStyle w:val="a3"/>
        <w:numPr>
          <w:ilvl w:val="0"/>
          <w:numId w:val="52"/>
        </w:numPr>
        <w:tabs>
          <w:tab w:val="left" w:pos="566"/>
        </w:tabs>
        <w:spacing w:after="0"/>
        <w:ind w:left="566" w:hanging="284"/>
        <w:jc w:val="both"/>
        <w:rPr>
          <w:rFonts w:ascii="Simplified Arabic" w:hAnsi="Simplified Arabic" w:cs="Simplified Arabic"/>
          <w:sz w:val="28"/>
          <w:szCs w:val="28"/>
        </w:rPr>
      </w:pPr>
      <w:r>
        <w:rPr>
          <w:rFonts w:ascii="Simplified Arabic" w:hAnsi="Simplified Arabic" w:cs="Simplified Arabic" w:hint="cs"/>
          <w:sz w:val="28"/>
          <w:szCs w:val="28"/>
          <w:rtl/>
        </w:rPr>
        <w:t>رغم تفوقها على المتوسط العالمي لمعايير البنك الدولي في مجال حوكمة الشركات, إلا أن هناك مجالات بحاجة إلى تطوير فيما يتعلق بقانون الشركات؛</w:t>
      </w:r>
    </w:p>
    <w:p w:rsidR="009617CB" w:rsidRDefault="009617CB" w:rsidP="009617CB">
      <w:pPr>
        <w:pStyle w:val="a3"/>
        <w:numPr>
          <w:ilvl w:val="0"/>
          <w:numId w:val="52"/>
        </w:numPr>
        <w:tabs>
          <w:tab w:val="left" w:pos="566"/>
        </w:tabs>
        <w:spacing w:after="0"/>
        <w:ind w:left="566" w:hanging="284"/>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اقترح البنك الدولي وضع قانون لحوكمة الشركات, مع تدريب المدرين, وأعضاء مجلس الإدارة بشكل يحدد أدوارهم وواجباتهم, ومسؤولياتهم القانونية, بالإضافة إلى تنظيم تدقيق الحسابات. </w:t>
      </w:r>
    </w:p>
    <w:p w:rsidR="009617CB" w:rsidRDefault="009617CB" w:rsidP="009617CB">
      <w:pPr>
        <w:pStyle w:val="a3"/>
        <w:spacing w:after="0"/>
        <w:ind w:left="0" w:firstLine="397"/>
        <w:jc w:val="both"/>
        <w:rPr>
          <w:rFonts w:ascii="Simplified Arabic" w:hAnsi="Simplified Arabic" w:cs="Simplified Arabic"/>
          <w:sz w:val="28"/>
          <w:szCs w:val="28"/>
          <w:rtl/>
        </w:rPr>
      </w:pPr>
      <w:r>
        <w:rPr>
          <w:rFonts w:ascii="Simplified Arabic" w:hAnsi="Simplified Arabic" w:cs="Simplified Arabic" w:hint="cs"/>
          <w:sz w:val="28"/>
          <w:szCs w:val="28"/>
          <w:rtl/>
        </w:rPr>
        <w:t>ومن أجل إيجاد التشريعات والقوانين والأنظمة اللازمة, وتفعيلها لوضع مبادئ حوكمة الشركات وقواعدها التي نصت عليها منظمة التعاون والتنمية, فتم تضافر الجهود بين وزارة الصناعة والتجارة, والبنك المركزي, وهيئة الأوراق المالية, وبورصة عمان, ومركز إيداع الأوراق المالية, وجمعية حوكمة الشركات الأردنية.</w:t>
      </w:r>
    </w:p>
    <w:p w:rsidR="009617CB" w:rsidRDefault="009617CB" w:rsidP="009617CB">
      <w:pPr>
        <w:pStyle w:val="a3"/>
        <w:spacing w:after="0"/>
        <w:ind w:left="397" w:hanging="397"/>
        <w:rPr>
          <w:rFonts w:ascii="Simplified Arabic" w:hAnsi="Simplified Arabic" w:cs="Simplified Arabic"/>
          <w:sz w:val="28"/>
          <w:szCs w:val="28"/>
          <w:rtl/>
        </w:rPr>
      </w:pPr>
      <w:r>
        <w:rPr>
          <w:rFonts w:ascii="Simplified Arabic" w:hAnsi="Simplified Arabic" w:cs="Simplified Arabic" w:hint="cs"/>
          <w:sz w:val="28"/>
          <w:szCs w:val="28"/>
          <w:rtl/>
        </w:rPr>
        <w:t>وتتميز بيئة الأعمال الأردنية في مجال حوكمة الشركات بما يلي:</w:t>
      </w:r>
    </w:p>
    <w:p w:rsidR="009617CB" w:rsidRDefault="009617CB" w:rsidP="009617CB">
      <w:pPr>
        <w:pStyle w:val="a3"/>
        <w:numPr>
          <w:ilvl w:val="0"/>
          <w:numId w:val="55"/>
        </w:numPr>
        <w:spacing w:after="0"/>
        <w:ind w:left="566" w:hanging="284"/>
        <w:jc w:val="both"/>
        <w:rPr>
          <w:rFonts w:ascii="Simplified Arabic" w:hAnsi="Simplified Arabic" w:cs="Simplified Arabic"/>
          <w:sz w:val="28"/>
          <w:szCs w:val="28"/>
        </w:rPr>
      </w:pPr>
      <w:r>
        <w:rPr>
          <w:rFonts w:ascii="Simplified Arabic" w:hAnsi="Simplified Arabic" w:cs="Simplified Arabic" w:hint="cs"/>
          <w:sz w:val="28"/>
          <w:szCs w:val="28"/>
          <w:rtl/>
        </w:rPr>
        <w:t>يوجد بعض الشركات العائلية, وأخرى شركات مساهمة مدرجة في السوق المالي؛</w:t>
      </w:r>
    </w:p>
    <w:p w:rsidR="009617CB" w:rsidRDefault="009617CB" w:rsidP="009617CB">
      <w:pPr>
        <w:pStyle w:val="a3"/>
        <w:numPr>
          <w:ilvl w:val="0"/>
          <w:numId w:val="55"/>
        </w:numPr>
        <w:spacing w:after="0"/>
        <w:ind w:left="566" w:hanging="284"/>
        <w:jc w:val="both"/>
        <w:rPr>
          <w:rFonts w:ascii="Simplified Arabic" w:hAnsi="Simplified Arabic" w:cs="Simplified Arabic"/>
          <w:sz w:val="28"/>
          <w:szCs w:val="28"/>
        </w:rPr>
      </w:pPr>
      <w:r>
        <w:rPr>
          <w:rFonts w:ascii="Simplified Arabic" w:hAnsi="Simplified Arabic" w:cs="Simplified Arabic" w:hint="cs"/>
          <w:sz w:val="28"/>
          <w:szCs w:val="28"/>
          <w:rtl/>
        </w:rPr>
        <w:t>تستحوذ بعض الشركات على 60% من مجموع القيم السوقية للاسهم, أما الشريحة المتداولة من مجموع رؤوس الأموال ضئيلة؛</w:t>
      </w:r>
    </w:p>
    <w:p w:rsidR="009617CB" w:rsidRDefault="009617CB" w:rsidP="009617CB">
      <w:pPr>
        <w:pStyle w:val="a3"/>
        <w:numPr>
          <w:ilvl w:val="0"/>
          <w:numId w:val="55"/>
        </w:numPr>
        <w:spacing w:after="0"/>
        <w:ind w:left="566" w:hanging="284"/>
        <w:jc w:val="both"/>
        <w:rPr>
          <w:rFonts w:ascii="Simplified Arabic" w:hAnsi="Simplified Arabic" w:cs="Simplified Arabic"/>
          <w:sz w:val="28"/>
          <w:szCs w:val="28"/>
        </w:rPr>
      </w:pPr>
      <w:r>
        <w:rPr>
          <w:rFonts w:ascii="Simplified Arabic" w:hAnsi="Simplified Arabic" w:cs="Simplified Arabic" w:hint="cs"/>
          <w:sz w:val="28"/>
          <w:szCs w:val="28"/>
          <w:rtl/>
        </w:rPr>
        <w:t>يوجد تعليمات وافية حول الإفصاح والشفافية للبنوك وشركات التامين والشركات المدرجة في السوق المالي؛</w:t>
      </w:r>
    </w:p>
    <w:p w:rsidR="009617CB" w:rsidRDefault="009617CB" w:rsidP="009617CB">
      <w:pPr>
        <w:pStyle w:val="a3"/>
        <w:numPr>
          <w:ilvl w:val="0"/>
          <w:numId w:val="55"/>
        </w:numPr>
        <w:spacing w:after="0"/>
        <w:ind w:left="566" w:hanging="284"/>
        <w:rPr>
          <w:rFonts w:ascii="Simplified Arabic" w:hAnsi="Simplified Arabic" w:cs="Simplified Arabic"/>
          <w:sz w:val="28"/>
          <w:szCs w:val="28"/>
          <w:rtl/>
        </w:rPr>
      </w:pPr>
      <w:r>
        <w:rPr>
          <w:rFonts w:ascii="Simplified Arabic" w:hAnsi="Simplified Arabic" w:cs="Simplified Arabic" w:hint="cs"/>
          <w:sz w:val="28"/>
          <w:szCs w:val="28"/>
          <w:rtl/>
        </w:rPr>
        <w:t>متوفر المناخ المساند لحوكمة الشركات في الأردن, من حيث البيئة المساندة له.</w:t>
      </w:r>
    </w:p>
    <w:p w:rsidR="009617CB" w:rsidRPr="00E33058" w:rsidRDefault="009617CB" w:rsidP="009617CB">
      <w:pPr>
        <w:autoSpaceDE w:val="0"/>
        <w:autoSpaceDN w:val="0"/>
        <w:adjustRightInd w:val="0"/>
        <w:spacing w:after="0"/>
        <w:ind w:firstLine="397"/>
        <w:jc w:val="both"/>
        <w:rPr>
          <w:rStyle w:val="ab"/>
          <w:rFonts w:asciiTheme="majorBidi" w:hAnsiTheme="majorBidi" w:cs="Simplified Arabic"/>
          <w:b w:val="0"/>
          <w:bCs w:val="0"/>
          <w:sz w:val="28"/>
          <w:szCs w:val="28"/>
          <w:rtl/>
        </w:rPr>
      </w:pPr>
      <w:r w:rsidRPr="00E33058">
        <w:rPr>
          <w:rStyle w:val="ab"/>
          <w:rFonts w:asciiTheme="majorBidi" w:hAnsiTheme="majorBidi" w:cs="Simplified Arabic" w:hint="cs"/>
          <w:b w:val="0"/>
          <w:bCs w:val="0"/>
          <w:sz w:val="28"/>
          <w:szCs w:val="28"/>
          <w:rtl/>
        </w:rPr>
        <w:t>ولقد تبنت دائرة مراقبة الشركات التابعة لوزارة التجارة والصناعة عملية إعداد دليل يحتوي على قواعد حوكمة الشركات الاردنية, ويتعرض هذا الدليل إلى كل من مجلس الإدارة</w:t>
      </w:r>
      <w:r>
        <w:rPr>
          <w:rStyle w:val="ab"/>
          <w:rFonts w:asciiTheme="majorBidi" w:hAnsiTheme="majorBidi" w:cs="Simplified Arabic" w:hint="cs"/>
          <w:b w:val="0"/>
          <w:bCs w:val="0"/>
          <w:sz w:val="28"/>
          <w:szCs w:val="28"/>
          <w:rtl/>
        </w:rPr>
        <w:t>,</w:t>
      </w:r>
      <w:r w:rsidRPr="00E33058">
        <w:rPr>
          <w:rStyle w:val="ab"/>
          <w:rFonts w:asciiTheme="majorBidi" w:hAnsiTheme="majorBidi" w:cs="Simplified Arabic" w:hint="cs"/>
          <w:b w:val="0"/>
          <w:bCs w:val="0"/>
          <w:sz w:val="28"/>
          <w:szCs w:val="28"/>
          <w:rtl/>
        </w:rPr>
        <w:t xml:space="preserve"> البيئة الرقابية</w:t>
      </w:r>
      <w:r>
        <w:rPr>
          <w:rStyle w:val="ab"/>
          <w:rFonts w:asciiTheme="majorBidi" w:hAnsiTheme="majorBidi" w:cs="Simplified Arabic" w:hint="cs"/>
          <w:b w:val="0"/>
          <w:bCs w:val="0"/>
          <w:sz w:val="28"/>
          <w:szCs w:val="28"/>
          <w:rtl/>
        </w:rPr>
        <w:t>,</w:t>
      </w:r>
      <w:r w:rsidRPr="00E33058">
        <w:rPr>
          <w:rStyle w:val="ab"/>
          <w:rFonts w:asciiTheme="majorBidi" w:hAnsiTheme="majorBidi" w:cs="Simplified Arabic" w:hint="cs"/>
          <w:b w:val="0"/>
          <w:bCs w:val="0"/>
          <w:sz w:val="28"/>
          <w:szCs w:val="28"/>
          <w:rtl/>
        </w:rPr>
        <w:t xml:space="preserve"> الإفصاح والشفافية</w:t>
      </w:r>
      <w:r>
        <w:rPr>
          <w:rStyle w:val="ab"/>
          <w:rFonts w:asciiTheme="majorBidi" w:hAnsiTheme="majorBidi" w:cs="Simplified Arabic" w:hint="cs"/>
          <w:b w:val="0"/>
          <w:bCs w:val="0"/>
          <w:sz w:val="28"/>
          <w:szCs w:val="28"/>
          <w:rtl/>
        </w:rPr>
        <w:t>,</w:t>
      </w:r>
      <w:r w:rsidRPr="00E33058">
        <w:rPr>
          <w:rStyle w:val="ab"/>
          <w:rFonts w:asciiTheme="majorBidi" w:hAnsiTheme="majorBidi" w:cs="Simplified Arabic" w:hint="cs"/>
          <w:b w:val="0"/>
          <w:bCs w:val="0"/>
          <w:sz w:val="28"/>
          <w:szCs w:val="28"/>
          <w:rtl/>
        </w:rPr>
        <w:t xml:space="preserve"> وحقوق المساهمين</w:t>
      </w:r>
      <w:r>
        <w:rPr>
          <w:rStyle w:val="ab"/>
          <w:rFonts w:asciiTheme="majorBidi" w:hAnsiTheme="majorBidi" w:cs="Simplified Arabic" w:hint="cs"/>
          <w:b w:val="0"/>
          <w:bCs w:val="0"/>
          <w:sz w:val="28"/>
          <w:szCs w:val="28"/>
          <w:rtl/>
        </w:rPr>
        <w:t>,</w:t>
      </w:r>
      <w:r w:rsidRPr="00E33058">
        <w:rPr>
          <w:rStyle w:val="ab"/>
          <w:rFonts w:asciiTheme="majorBidi" w:hAnsiTheme="majorBidi" w:cs="Simplified Arabic" w:hint="cs"/>
          <w:b w:val="0"/>
          <w:bCs w:val="0"/>
          <w:sz w:val="28"/>
          <w:szCs w:val="28"/>
          <w:rtl/>
        </w:rPr>
        <w:t xml:space="preserve"> وذلك بهدف وضع إطار واضح ينظم العلاقات والإدارة في </w:t>
      </w:r>
      <w:r w:rsidRPr="00E33058">
        <w:rPr>
          <w:rStyle w:val="ab"/>
          <w:rFonts w:asciiTheme="majorBidi" w:hAnsiTheme="majorBidi" w:cs="Simplified Arabic" w:hint="cs"/>
          <w:b w:val="0"/>
          <w:bCs w:val="0"/>
          <w:sz w:val="28"/>
          <w:szCs w:val="28"/>
          <w:rtl/>
        </w:rPr>
        <w:lastRenderedPageBreak/>
        <w:t xml:space="preserve">الشركات, </w:t>
      </w:r>
      <w:r>
        <w:rPr>
          <w:rStyle w:val="ab"/>
          <w:rFonts w:asciiTheme="majorBidi" w:hAnsiTheme="majorBidi" w:cs="Simplified Arabic" w:hint="cs"/>
          <w:b w:val="0"/>
          <w:bCs w:val="0"/>
          <w:sz w:val="28"/>
          <w:szCs w:val="28"/>
          <w:rtl/>
        </w:rPr>
        <w:t xml:space="preserve">ويحدد الحقوق والواجبات والمسؤوليات بما يحقق أهداف الشركة وغاياتها, ويحفظ حقوق الأطراف ذوي المصالح المرتبطة بها. </w:t>
      </w:r>
      <w:r w:rsidRPr="00E33058">
        <w:rPr>
          <w:rStyle w:val="ab"/>
          <w:rFonts w:asciiTheme="majorBidi" w:hAnsiTheme="majorBidi" w:cs="Simplified Arabic" w:hint="cs"/>
          <w:b w:val="0"/>
          <w:bCs w:val="0"/>
          <w:sz w:val="28"/>
          <w:szCs w:val="28"/>
          <w:rtl/>
        </w:rPr>
        <w:t xml:space="preserve"> </w:t>
      </w:r>
    </w:p>
    <w:p w:rsidR="009617CB" w:rsidRPr="00845111" w:rsidRDefault="009617CB" w:rsidP="009617CB">
      <w:pPr>
        <w:autoSpaceDE w:val="0"/>
        <w:autoSpaceDN w:val="0"/>
        <w:adjustRightInd w:val="0"/>
        <w:spacing w:after="0"/>
        <w:rPr>
          <w:rFonts w:ascii="Simplified Arabic" w:hAnsi="Simplified Arabic" w:cs="Simplified Arabic"/>
          <w:sz w:val="28"/>
          <w:szCs w:val="28"/>
          <w:u w:val="single"/>
          <w:rtl/>
        </w:rPr>
      </w:pPr>
      <w:r>
        <w:rPr>
          <w:rStyle w:val="ab"/>
          <w:rFonts w:asciiTheme="majorBidi" w:hAnsiTheme="majorBidi" w:cs="Simplified Arabic"/>
          <w:sz w:val="28"/>
          <w:szCs w:val="28"/>
          <w:rtl/>
        </w:rPr>
        <w:t>المطلب الثالث</w:t>
      </w:r>
      <w:r w:rsidRPr="00C1227A">
        <w:rPr>
          <w:rStyle w:val="ab"/>
          <w:rFonts w:asciiTheme="majorBidi" w:hAnsiTheme="majorBidi" w:cs="Simplified Arabic"/>
          <w:sz w:val="28"/>
          <w:szCs w:val="28"/>
          <w:rtl/>
        </w:rPr>
        <w:t>:</w:t>
      </w:r>
      <w:r w:rsidRPr="00C72D84">
        <w:rPr>
          <w:rStyle w:val="ab"/>
          <w:rFonts w:asciiTheme="majorBidi" w:hAnsiTheme="majorBidi" w:cs="Simplified Arabic"/>
          <w:b w:val="0"/>
          <w:bCs w:val="0"/>
          <w:sz w:val="28"/>
          <w:szCs w:val="28"/>
          <w:rtl/>
        </w:rPr>
        <w:t xml:space="preserve"> </w:t>
      </w:r>
      <w:r w:rsidRPr="00A95B8A">
        <w:rPr>
          <w:rFonts w:ascii="Simplified Arabic" w:hAnsi="Simplified Arabic" w:cs="Simplified Arabic" w:hint="cs"/>
          <w:b/>
          <w:bCs/>
          <w:sz w:val="28"/>
          <w:szCs w:val="28"/>
          <w:rtl/>
        </w:rPr>
        <w:t>تجربة الجزائر</w:t>
      </w:r>
    </w:p>
    <w:p w:rsidR="009617CB" w:rsidRDefault="009617CB" w:rsidP="009617CB">
      <w:pPr>
        <w:spacing w:after="0"/>
        <w:ind w:firstLine="567"/>
        <w:jc w:val="both"/>
        <w:rPr>
          <w:rFonts w:ascii="Simplified Arabic" w:hAnsi="Simplified Arabic" w:cs="Simplified Arabic"/>
          <w:sz w:val="28"/>
          <w:szCs w:val="28"/>
          <w:rtl/>
          <w:lang w:bidi="ar-DZ"/>
        </w:rPr>
      </w:pPr>
      <w:r>
        <w:rPr>
          <w:rFonts w:ascii="Simplified Arabic" w:hAnsi="Simplified Arabic" w:cs="Simplified Arabic" w:hint="cs"/>
          <w:sz w:val="28"/>
          <w:szCs w:val="28"/>
          <w:rtl/>
        </w:rPr>
        <w:t>بعد</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إطلاق</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مدونة</w:t>
      </w:r>
      <w:r w:rsidRPr="00832B5D">
        <w:rPr>
          <w:rFonts w:ascii="Simplified Arabic" w:hAnsi="Simplified Arabic" w:cs="Simplified Arabic"/>
          <w:sz w:val="28"/>
          <w:szCs w:val="28"/>
          <w:rtl/>
        </w:rPr>
        <w:t xml:space="preserve"> </w:t>
      </w:r>
      <w:r>
        <w:rPr>
          <w:rFonts w:ascii="Simplified Arabic" w:hAnsi="Simplified Arabic" w:cs="Simplified Arabic" w:hint="cs"/>
          <w:sz w:val="28"/>
          <w:szCs w:val="28"/>
          <w:rtl/>
        </w:rPr>
        <w:t>المؤسسات</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الصغيرة</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والمتوسطة</w:t>
      </w:r>
      <w:r w:rsidRPr="00832B5D">
        <w:rPr>
          <w:rFonts w:ascii="Simplified Arabic" w:hAnsi="Simplified Arabic" w:cs="Simplified Arabic"/>
          <w:sz w:val="28"/>
          <w:szCs w:val="28"/>
          <w:rtl/>
        </w:rPr>
        <w:t xml:space="preserve"> </w:t>
      </w:r>
      <w:r>
        <w:rPr>
          <w:rFonts w:ascii="Simplified Arabic" w:hAnsi="Simplified Arabic" w:cs="Simplified Arabic" w:hint="cs"/>
          <w:sz w:val="28"/>
          <w:szCs w:val="28"/>
          <w:rtl/>
        </w:rPr>
        <w:t>ب</w:t>
      </w:r>
      <w:r w:rsidRPr="00832B5D">
        <w:rPr>
          <w:rFonts w:ascii="Simplified Arabic" w:hAnsi="Simplified Arabic" w:cs="Simplified Arabic" w:hint="cs"/>
          <w:sz w:val="28"/>
          <w:szCs w:val="28"/>
          <w:rtl/>
        </w:rPr>
        <w:t>المغرب</w:t>
      </w:r>
      <w:r>
        <w:rPr>
          <w:rFonts w:ascii="Simplified Arabic" w:hAnsi="Simplified Arabic" w:cs="Simplified Arabic" w:hint="cs"/>
          <w:sz w:val="28"/>
          <w:szCs w:val="28"/>
          <w:rtl/>
        </w:rPr>
        <w:t xml:space="preserve"> في</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يناير</w:t>
      </w:r>
      <w:r w:rsidRPr="00832B5D">
        <w:rPr>
          <w:rFonts w:ascii="Simplified Arabic" w:hAnsi="Simplified Arabic" w:cs="Simplified Arabic"/>
          <w:sz w:val="28"/>
          <w:szCs w:val="28"/>
          <w:rtl/>
        </w:rPr>
        <w:t xml:space="preserve"> 2008</w:t>
      </w:r>
      <w:r>
        <w:rPr>
          <w:rFonts w:ascii="Simplified Arabic" w:hAnsi="Simplified Arabic" w:cs="Simplified Arabic" w:hint="cs"/>
          <w:sz w:val="28"/>
          <w:szCs w:val="28"/>
          <w:rtl/>
        </w:rPr>
        <w:t xml:space="preserve"> </w:t>
      </w:r>
      <w:r w:rsidRPr="00832B5D">
        <w:rPr>
          <w:rFonts w:ascii="Simplified Arabic" w:hAnsi="Simplified Arabic" w:cs="Simplified Arabic" w:hint="cs"/>
          <w:sz w:val="28"/>
          <w:szCs w:val="28"/>
          <w:rtl/>
        </w:rPr>
        <w:t>والإرشادات</w:t>
      </w:r>
      <w:r>
        <w:rPr>
          <w:rFonts w:ascii="Simplified Arabic" w:hAnsi="Simplified Arabic" w:cs="Simplified Arabic" w:hint="cs"/>
          <w:sz w:val="28"/>
          <w:szCs w:val="28"/>
          <w:rtl/>
        </w:rPr>
        <w:t xml:space="preserve"> الخاصة بأف</w:t>
      </w:r>
      <w:r w:rsidRPr="00832B5D">
        <w:rPr>
          <w:rFonts w:ascii="Simplified Arabic" w:hAnsi="Simplified Arabic" w:cs="Simplified Arabic" w:hint="cs"/>
          <w:sz w:val="28"/>
          <w:szCs w:val="28"/>
          <w:rtl/>
        </w:rPr>
        <w:t>ضل</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ممارسات</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حوكمة</w:t>
      </w:r>
      <w:r>
        <w:rPr>
          <w:rFonts w:ascii="Simplified Arabic" w:hAnsi="Simplified Arabic" w:cs="Simplified Arabic" w:hint="cs"/>
          <w:sz w:val="28"/>
          <w:szCs w:val="28"/>
          <w:rtl/>
        </w:rPr>
        <w:t xml:space="preserve"> </w:t>
      </w:r>
      <w:r w:rsidRPr="00832B5D">
        <w:rPr>
          <w:rFonts w:ascii="Simplified Arabic" w:hAnsi="Simplified Arabic" w:cs="Simplified Arabic" w:hint="cs"/>
          <w:sz w:val="28"/>
          <w:szCs w:val="28"/>
          <w:rtl/>
        </w:rPr>
        <w:t>الشركات</w:t>
      </w:r>
      <w:r w:rsidRPr="00832B5D">
        <w:rPr>
          <w:rFonts w:ascii="Simplified Arabic" w:hAnsi="Simplified Arabic" w:cs="Simplified Arabic"/>
          <w:sz w:val="28"/>
          <w:szCs w:val="28"/>
          <w:rtl/>
        </w:rPr>
        <w:t xml:space="preserve"> </w:t>
      </w:r>
      <w:r>
        <w:rPr>
          <w:rFonts w:ascii="Simplified Arabic" w:hAnsi="Simplified Arabic" w:cs="Simplified Arabic" w:hint="cs"/>
          <w:sz w:val="28"/>
          <w:szCs w:val="28"/>
          <w:rtl/>
        </w:rPr>
        <w:t>ب</w:t>
      </w:r>
      <w:r w:rsidRPr="00832B5D">
        <w:rPr>
          <w:rFonts w:ascii="Simplified Arabic" w:hAnsi="Simplified Arabic" w:cs="Simplified Arabic" w:hint="cs"/>
          <w:sz w:val="28"/>
          <w:szCs w:val="28"/>
          <w:rtl/>
        </w:rPr>
        <w:t>تونس</w:t>
      </w:r>
      <w:r>
        <w:rPr>
          <w:rFonts w:ascii="Simplified Arabic" w:hAnsi="Simplified Arabic" w:cs="Simplified Arabic" w:hint="cs"/>
          <w:sz w:val="28"/>
          <w:szCs w:val="28"/>
          <w:rtl/>
        </w:rPr>
        <w:t xml:space="preserve"> في </w:t>
      </w:r>
      <w:r w:rsidRPr="00832B5D">
        <w:rPr>
          <w:rFonts w:ascii="Simplified Arabic" w:hAnsi="Simplified Arabic" w:cs="Simplified Arabic" w:hint="cs"/>
          <w:sz w:val="28"/>
          <w:szCs w:val="28"/>
          <w:rtl/>
        </w:rPr>
        <w:t>يونيه</w:t>
      </w:r>
      <w:r w:rsidRPr="00832B5D">
        <w:rPr>
          <w:rFonts w:ascii="Simplified Arabic" w:hAnsi="Simplified Arabic" w:cs="Simplified Arabic"/>
          <w:sz w:val="28"/>
          <w:szCs w:val="28"/>
          <w:rtl/>
        </w:rPr>
        <w:t xml:space="preserve"> 2000  </w:t>
      </w:r>
      <w:r w:rsidRPr="00832B5D">
        <w:rPr>
          <w:rFonts w:ascii="Simplified Arabic" w:hAnsi="Simplified Arabic" w:cs="Simplified Arabic" w:hint="cs"/>
          <w:sz w:val="28"/>
          <w:szCs w:val="28"/>
          <w:rtl/>
        </w:rPr>
        <w:t>انضمت</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الجزائر</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إلى</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جيرانها</w:t>
      </w:r>
      <w:r>
        <w:rPr>
          <w:rFonts w:ascii="Simplified Arabic" w:hAnsi="Simplified Arabic" w:cs="Simplified Arabic" w:hint="cs"/>
          <w:sz w:val="28"/>
          <w:szCs w:val="28"/>
          <w:rtl/>
        </w:rPr>
        <w:t xml:space="preserve"> </w:t>
      </w:r>
      <w:r w:rsidRPr="00832B5D">
        <w:rPr>
          <w:rFonts w:ascii="Simplified Arabic" w:hAnsi="Simplified Arabic" w:cs="Simplified Arabic" w:hint="cs"/>
          <w:sz w:val="28"/>
          <w:szCs w:val="28"/>
          <w:rtl/>
        </w:rPr>
        <w:t>في</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تبني</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الحوكمة</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الرشيدة</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للشركات</w:t>
      </w:r>
      <w:r>
        <w:rPr>
          <w:rFonts w:ascii="Simplified Arabic" w:hAnsi="Simplified Arabic" w:cs="Simplified Arabic" w:hint="cs"/>
          <w:sz w:val="28"/>
          <w:szCs w:val="28"/>
          <w:rtl/>
        </w:rPr>
        <w:t>,</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وقد</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جاء</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إصدار</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المدونة</w:t>
      </w:r>
      <w:r>
        <w:rPr>
          <w:rFonts w:ascii="Simplified Arabic" w:hAnsi="Simplified Arabic" w:cs="Simplified Arabic" w:hint="cs"/>
          <w:sz w:val="28"/>
          <w:szCs w:val="28"/>
          <w:rtl/>
        </w:rPr>
        <w:t xml:space="preserve"> </w:t>
      </w:r>
      <w:r w:rsidRPr="00832B5D">
        <w:rPr>
          <w:rFonts w:ascii="Simplified Arabic" w:hAnsi="Simplified Arabic" w:cs="Simplified Arabic" w:hint="cs"/>
          <w:sz w:val="28"/>
          <w:szCs w:val="28"/>
          <w:rtl/>
        </w:rPr>
        <w:t>الجزائرية</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لحوكمة</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الشركات</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في</w:t>
      </w:r>
      <w:r w:rsidRPr="00832B5D">
        <w:rPr>
          <w:rFonts w:ascii="Simplified Arabic" w:hAnsi="Simplified Arabic" w:cs="Simplified Arabic"/>
          <w:sz w:val="28"/>
          <w:szCs w:val="28"/>
          <w:rtl/>
        </w:rPr>
        <w:t xml:space="preserve"> 11 </w:t>
      </w:r>
      <w:r w:rsidRPr="00832B5D">
        <w:rPr>
          <w:rFonts w:ascii="Simplified Arabic" w:hAnsi="Simplified Arabic" w:cs="Simplified Arabic" w:hint="cs"/>
          <w:sz w:val="28"/>
          <w:szCs w:val="28"/>
          <w:rtl/>
        </w:rPr>
        <w:t>مارس</w:t>
      </w:r>
      <w:r w:rsidRPr="00832B5D">
        <w:rPr>
          <w:rFonts w:ascii="Simplified Arabic" w:hAnsi="Simplified Arabic" w:cs="Simplified Arabic"/>
          <w:sz w:val="28"/>
          <w:szCs w:val="28"/>
          <w:rtl/>
        </w:rPr>
        <w:t xml:space="preserve"> 2009  </w:t>
      </w:r>
      <w:r w:rsidRPr="00832B5D">
        <w:rPr>
          <w:rFonts w:ascii="Simplified Arabic" w:hAnsi="Simplified Arabic" w:cs="Simplified Arabic" w:hint="cs"/>
          <w:sz w:val="28"/>
          <w:szCs w:val="28"/>
          <w:rtl/>
        </w:rPr>
        <w:t>في</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الوقت</w:t>
      </w:r>
      <w:r>
        <w:rPr>
          <w:rFonts w:ascii="Simplified Arabic" w:hAnsi="Simplified Arabic" w:cs="Simplified Arabic" w:hint="cs"/>
          <w:sz w:val="28"/>
          <w:szCs w:val="28"/>
          <w:rtl/>
        </w:rPr>
        <w:t xml:space="preserve"> </w:t>
      </w:r>
      <w:r w:rsidRPr="00832B5D">
        <w:rPr>
          <w:rFonts w:ascii="Simplified Arabic" w:hAnsi="Simplified Arabic" w:cs="Simplified Arabic" w:hint="cs"/>
          <w:sz w:val="28"/>
          <w:szCs w:val="28"/>
          <w:rtl/>
        </w:rPr>
        <w:t>المناسب</w:t>
      </w:r>
      <w:r w:rsidRPr="00832B5D">
        <w:rPr>
          <w:rFonts w:ascii="Simplified Arabic" w:hAnsi="Simplified Arabic" w:cs="Simplified Arabic"/>
          <w:sz w:val="28"/>
          <w:szCs w:val="28"/>
          <w:rtl/>
        </w:rPr>
        <w:t xml:space="preserve"> </w:t>
      </w:r>
      <w:r>
        <w:rPr>
          <w:rFonts w:ascii="Simplified Arabic" w:hAnsi="Simplified Arabic" w:cs="Simplified Arabic" w:hint="cs"/>
          <w:sz w:val="28"/>
          <w:szCs w:val="28"/>
          <w:rtl/>
        </w:rPr>
        <w:t>تمام</w:t>
      </w:r>
      <w:r w:rsidRPr="00832B5D">
        <w:rPr>
          <w:rFonts w:ascii="Simplified Arabic" w:hAnsi="Simplified Arabic" w:cs="Simplified Arabic" w:hint="cs"/>
          <w:sz w:val="28"/>
          <w:szCs w:val="28"/>
          <w:rtl/>
        </w:rPr>
        <w:t>ا</w:t>
      </w:r>
      <w:r>
        <w:rPr>
          <w:rFonts w:ascii="Simplified Arabic" w:hAnsi="Simplified Arabic" w:cs="Simplified Arabic" w:hint="cs"/>
          <w:sz w:val="28"/>
          <w:szCs w:val="28"/>
          <w:rtl/>
        </w:rPr>
        <w:t>,</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فتطبيق</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قواعد</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حوكمة</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الشركات</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ستساعد</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في</w:t>
      </w:r>
      <w:r>
        <w:rPr>
          <w:rFonts w:ascii="Simplified Arabic" w:hAnsi="Simplified Arabic" w:cs="Simplified Arabic" w:hint="cs"/>
          <w:sz w:val="28"/>
          <w:szCs w:val="28"/>
          <w:rtl/>
        </w:rPr>
        <w:t xml:space="preserve"> </w:t>
      </w:r>
      <w:r w:rsidRPr="00832B5D">
        <w:rPr>
          <w:rFonts w:ascii="Simplified Arabic" w:hAnsi="Simplified Arabic" w:cs="Simplified Arabic" w:hint="cs"/>
          <w:sz w:val="28"/>
          <w:szCs w:val="28"/>
          <w:rtl/>
        </w:rPr>
        <w:t>بناء</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الثقة</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المتبادلة</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مع</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القطاع</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المصرفي،</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في</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وقت</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تتزايد</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فيه</w:t>
      </w:r>
      <w:r>
        <w:rPr>
          <w:rFonts w:ascii="Simplified Arabic" w:hAnsi="Simplified Arabic" w:cs="Simplified Arabic" w:hint="cs"/>
          <w:sz w:val="28"/>
          <w:szCs w:val="28"/>
          <w:rtl/>
        </w:rPr>
        <w:t xml:space="preserve"> </w:t>
      </w:r>
      <w:r w:rsidRPr="00832B5D">
        <w:rPr>
          <w:rFonts w:ascii="Simplified Arabic" w:hAnsi="Simplified Arabic" w:cs="Simplified Arabic" w:hint="cs"/>
          <w:sz w:val="28"/>
          <w:szCs w:val="28"/>
          <w:rtl/>
        </w:rPr>
        <w:t>أهمية</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الحصول</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على</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رأس</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المال،</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وتعزيز</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النمو</w:t>
      </w:r>
      <w:r>
        <w:rPr>
          <w:rFonts w:ascii="Simplified Arabic" w:hAnsi="Simplified Arabic" w:cs="Simplified Arabic" w:hint="cs"/>
          <w:sz w:val="28"/>
          <w:szCs w:val="28"/>
          <w:rtl/>
        </w:rPr>
        <w:t xml:space="preserve"> </w:t>
      </w:r>
      <w:r w:rsidRPr="00832B5D">
        <w:rPr>
          <w:rFonts w:ascii="Simplified Arabic" w:hAnsi="Simplified Arabic" w:cs="Simplified Arabic" w:hint="cs"/>
          <w:sz w:val="28"/>
          <w:szCs w:val="28"/>
          <w:rtl/>
        </w:rPr>
        <w:t>الاقتصادي،</w:t>
      </w:r>
      <w:r>
        <w:rPr>
          <w:rFonts w:ascii="Simplified Arabic" w:hAnsi="Simplified Arabic" w:cs="Simplified Arabic" w:hint="cs"/>
          <w:sz w:val="28"/>
          <w:szCs w:val="28"/>
          <w:rtl/>
        </w:rPr>
        <w:t xml:space="preserve"> </w:t>
      </w:r>
      <w:r w:rsidRPr="00832B5D">
        <w:rPr>
          <w:rFonts w:ascii="Simplified Arabic" w:hAnsi="Simplified Arabic" w:cs="Simplified Arabic" w:hint="cs"/>
          <w:sz w:val="28"/>
          <w:szCs w:val="28"/>
          <w:rtl/>
        </w:rPr>
        <w:t>الذي</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يعد</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حجر</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الزاوية</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في</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تخطي</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الأزمة</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المالية</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العالمية،</w:t>
      </w:r>
      <w:r>
        <w:rPr>
          <w:rFonts w:ascii="Simplified Arabic" w:hAnsi="Simplified Arabic" w:cs="Simplified Arabic" w:hint="cs"/>
          <w:sz w:val="28"/>
          <w:szCs w:val="28"/>
          <w:rtl/>
        </w:rPr>
        <w:t xml:space="preserve"> </w:t>
      </w:r>
      <w:r w:rsidRPr="00832B5D">
        <w:rPr>
          <w:rFonts w:ascii="Simplified Arabic" w:hAnsi="Simplified Arabic" w:cs="Simplified Arabic" w:hint="cs"/>
          <w:sz w:val="28"/>
          <w:szCs w:val="28"/>
          <w:rtl/>
        </w:rPr>
        <w:t>وتقليل</w:t>
      </w:r>
      <w:r w:rsidRPr="00832B5D">
        <w:rPr>
          <w:rFonts w:ascii="Simplified Arabic" w:hAnsi="Simplified Arabic" w:cs="Simplified Arabic"/>
          <w:sz w:val="28"/>
          <w:szCs w:val="28"/>
          <w:rtl/>
        </w:rPr>
        <w:t xml:space="preserve"> </w:t>
      </w:r>
      <w:r w:rsidRPr="00832B5D">
        <w:rPr>
          <w:rFonts w:ascii="Simplified Arabic" w:hAnsi="Simplified Arabic" w:cs="Simplified Arabic" w:hint="cs"/>
          <w:sz w:val="28"/>
          <w:szCs w:val="28"/>
          <w:rtl/>
        </w:rPr>
        <w:t>تداعياتها</w:t>
      </w:r>
      <w:r>
        <w:rPr>
          <w:rFonts w:ascii="Simplified Arabic" w:hAnsi="Simplified Arabic" w:cs="Simplified Arabic" w:hint="cs"/>
          <w:sz w:val="28"/>
          <w:szCs w:val="28"/>
          <w:rtl/>
        </w:rPr>
        <w:t>, وإ</w:t>
      </w:r>
      <w:r w:rsidRPr="006E1C2A">
        <w:rPr>
          <w:rFonts w:ascii="Simplified Arabic" w:hAnsi="Simplified Arabic" w:cs="Simplified Arabic" w:hint="cs"/>
          <w:sz w:val="28"/>
          <w:szCs w:val="28"/>
          <w:rtl/>
        </w:rPr>
        <w:t>ن</w:t>
      </w:r>
      <w:r w:rsidRPr="006E1C2A">
        <w:rPr>
          <w:rFonts w:ascii="Simplified Arabic" w:hAnsi="Simplified Arabic" w:cs="Simplified Arabic"/>
          <w:sz w:val="28"/>
          <w:szCs w:val="28"/>
          <w:rtl/>
        </w:rPr>
        <w:t xml:space="preserve"> </w:t>
      </w:r>
      <w:r w:rsidRPr="006E1C2A">
        <w:rPr>
          <w:rFonts w:ascii="Simplified Arabic" w:hAnsi="Simplified Arabic" w:cs="Simplified Arabic" w:hint="cs"/>
          <w:sz w:val="28"/>
          <w:szCs w:val="28"/>
          <w:rtl/>
        </w:rPr>
        <w:t>غياب</w:t>
      </w:r>
      <w:r w:rsidRPr="006E1C2A">
        <w:rPr>
          <w:rFonts w:ascii="Simplified Arabic" w:hAnsi="Simplified Arabic" w:cs="Simplified Arabic"/>
          <w:sz w:val="28"/>
          <w:szCs w:val="28"/>
          <w:rtl/>
        </w:rPr>
        <w:t xml:space="preserve"> </w:t>
      </w:r>
      <w:r w:rsidRPr="006E1C2A">
        <w:rPr>
          <w:rFonts w:ascii="Simplified Arabic" w:hAnsi="Simplified Arabic" w:cs="Simplified Arabic" w:hint="cs"/>
          <w:sz w:val="28"/>
          <w:szCs w:val="28"/>
          <w:rtl/>
        </w:rPr>
        <w:t>الحوكمة</w:t>
      </w:r>
      <w:r>
        <w:rPr>
          <w:rFonts w:ascii="Simplified Arabic" w:hAnsi="Simplified Arabic" w:cs="Simplified Arabic" w:hint="cs"/>
          <w:sz w:val="28"/>
          <w:szCs w:val="28"/>
          <w:rtl/>
        </w:rPr>
        <w:t xml:space="preserve"> </w:t>
      </w:r>
      <w:r w:rsidRPr="006E1C2A">
        <w:rPr>
          <w:rFonts w:ascii="Simplified Arabic" w:hAnsi="Simplified Arabic" w:cs="Simplified Arabic" w:hint="cs"/>
          <w:sz w:val="28"/>
          <w:szCs w:val="28"/>
          <w:rtl/>
        </w:rPr>
        <w:t>في</w:t>
      </w:r>
      <w:r w:rsidRPr="006E1C2A">
        <w:rPr>
          <w:rFonts w:ascii="Simplified Arabic" w:hAnsi="Simplified Arabic" w:cs="Simplified Arabic"/>
          <w:sz w:val="28"/>
          <w:szCs w:val="28"/>
          <w:rtl/>
        </w:rPr>
        <w:t xml:space="preserve"> </w:t>
      </w:r>
      <w:r w:rsidRPr="006E1C2A">
        <w:rPr>
          <w:rFonts w:ascii="Simplified Arabic" w:hAnsi="Simplified Arabic" w:cs="Simplified Arabic" w:hint="cs"/>
          <w:sz w:val="28"/>
          <w:szCs w:val="28"/>
          <w:rtl/>
        </w:rPr>
        <w:t>نطاق</w:t>
      </w:r>
      <w:r w:rsidRPr="006E1C2A">
        <w:rPr>
          <w:rFonts w:ascii="Simplified Arabic" w:hAnsi="Simplified Arabic" w:cs="Simplified Arabic"/>
          <w:sz w:val="28"/>
          <w:szCs w:val="28"/>
          <w:rtl/>
        </w:rPr>
        <w:t xml:space="preserve"> </w:t>
      </w:r>
      <w:r w:rsidRPr="006E1C2A">
        <w:rPr>
          <w:rFonts w:ascii="Simplified Arabic" w:hAnsi="Simplified Arabic" w:cs="Simplified Arabic" w:hint="cs"/>
          <w:sz w:val="28"/>
          <w:szCs w:val="28"/>
          <w:rtl/>
        </w:rPr>
        <w:t>الشركة</w:t>
      </w:r>
      <w:r w:rsidRPr="006E1C2A">
        <w:rPr>
          <w:rFonts w:ascii="Simplified Arabic" w:hAnsi="Simplified Arabic" w:cs="Simplified Arabic"/>
          <w:sz w:val="28"/>
          <w:szCs w:val="28"/>
          <w:rtl/>
        </w:rPr>
        <w:t xml:space="preserve"> </w:t>
      </w:r>
      <w:r w:rsidRPr="006E1C2A">
        <w:rPr>
          <w:rFonts w:ascii="Simplified Arabic" w:hAnsi="Simplified Arabic" w:cs="Simplified Arabic" w:hint="cs"/>
          <w:sz w:val="28"/>
          <w:szCs w:val="28"/>
          <w:rtl/>
        </w:rPr>
        <w:t>ذاتها،</w:t>
      </w:r>
      <w:r w:rsidRPr="006E1C2A">
        <w:rPr>
          <w:rFonts w:ascii="Simplified Arabic" w:hAnsi="Simplified Arabic" w:cs="Simplified Arabic"/>
          <w:sz w:val="28"/>
          <w:szCs w:val="28"/>
          <w:rtl/>
        </w:rPr>
        <w:t xml:space="preserve"> </w:t>
      </w:r>
      <w:r w:rsidRPr="006E1C2A">
        <w:rPr>
          <w:rFonts w:ascii="Simplified Arabic" w:hAnsi="Simplified Arabic" w:cs="Simplified Arabic" w:hint="cs"/>
          <w:sz w:val="28"/>
          <w:szCs w:val="28"/>
          <w:rtl/>
        </w:rPr>
        <w:t>يحد</w:t>
      </w:r>
      <w:r w:rsidRPr="006E1C2A">
        <w:rPr>
          <w:rFonts w:ascii="Simplified Arabic" w:hAnsi="Simplified Arabic" w:cs="Simplified Arabic"/>
          <w:sz w:val="28"/>
          <w:szCs w:val="28"/>
          <w:rtl/>
        </w:rPr>
        <w:t xml:space="preserve"> </w:t>
      </w:r>
      <w:r w:rsidRPr="006E1C2A">
        <w:rPr>
          <w:rFonts w:ascii="Simplified Arabic" w:hAnsi="Simplified Arabic" w:cs="Simplified Arabic" w:hint="cs"/>
          <w:sz w:val="28"/>
          <w:szCs w:val="28"/>
          <w:rtl/>
        </w:rPr>
        <w:t>من</w:t>
      </w:r>
      <w:r w:rsidRPr="006E1C2A">
        <w:rPr>
          <w:rFonts w:ascii="Simplified Arabic" w:hAnsi="Simplified Arabic" w:cs="Simplified Arabic"/>
          <w:sz w:val="28"/>
          <w:szCs w:val="28"/>
          <w:rtl/>
        </w:rPr>
        <w:t xml:space="preserve"> </w:t>
      </w:r>
      <w:r w:rsidRPr="006E1C2A">
        <w:rPr>
          <w:rFonts w:ascii="Simplified Arabic" w:hAnsi="Simplified Arabic" w:cs="Simplified Arabic" w:hint="cs"/>
          <w:sz w:val="28"/>
          <w:szCs w:val="28"/>
          <w:rtl/>
        </w:rPr>
        <w:t>إمكانات</w:t>
      </w:r>
      <w:r w:rsidRPr="006E1C2A">
        <w:rPr>
          <w:rFonts w:ascii="Simplified Arabic" w:hAnsi="Simplified Arabic" w:cs="Simplified Arabic"/>
          <w:sz w:val="28"/>
          <w:szCs w:val="28"/>
          <w:rtl/>
        </w:rPr>
        <w:t xml:space="preserve"> </w:t>
      </w:r>
      <w:r w:rsidRPr="006E1C2A">
        <w:rPr>
          <w:rFonts w:ascii="Simplified Arabic" w:hAnsi="Simplified Arabic" w:cs="Simplified Arabic" w:hint="cs"/>
          <w:sz w:val="28"/>
          <w:szCs w:val="28"/>
          <w:rtl/>
        </w:rPr>
        <w:t>الابتكار</w:t>
      </w:r>
      <w:r w:rsidRPr="006E1C2A">
        <w:rPr>
          <w:rFonts w:ascii="Simplified Arabic" w:hAnsi="Simplified Arabic" w:cs="Simplified Arabic"/>
          <w:sz w:val="28"/>
          <w:szCs w:val="28"/>
          <w:rtl/>
        </w:rPr>
        <w:t xml:space="preserve"> </w:t>
      </w:r>
      <w:r w:rsidRPr="006E1C2A">
        <w:rPr>
          <w:rFonts w:ascii="Simplified Arabic" w:hAnsi="Simplified Arabic" w:cs="Simplified Arabic" w:hint="cs"/>
          <w:sz w:val="28"/>
          <w:szCs w:val="28"/>
          <w:rtl/>
        </w:rPr>
        <w:t>والتطور</w:t>
      </w:r>
      <w:r>
        <w:rPr>
          <w:rFonts w:ascii="Simplified Arabic" w:hAnsi="Simplified Arabic" w:cs="Simplified Arabic" w:hint="cs"/>
          <w:sz w:val="28"/>
          <w:szCs w:val="28"/>
          <w:rtl/>
        </w:rPr>
        <w:t xml:space="preserve">, </w:t>
      </w:r>
      <w:r w:rsidRPr="006E1C2A">
        <w:rPr>
          <w:rFonts w:ascii="Simplified Arabic" w:hAnsi="Simplified Arabic" w:cs="Simplified Arabic" w:hint="cs"/>
          <w:sz w:val="28"/>
          <w:szCs w:val="28"/>
          <w:rtl/>
        </w:rPr>
        <w:t>ولن</w:t>
      </w:r>
      <w:r w:rsidRPr="006E1C2A">
        <w:rPr>
          <w:rFonts w:ascii="Simplified Arabic" w:hAnsi="Simplified Arabic" w:cs="Simplified Arabic"/>
          <w:sz w:val="28"/>
          <w:szCs w:val="28"/>
          <w:rtl/>
        </w:rPr>
        <w:t xml:space="preserve"> </w:t>
      </w:r>
      <w:r w:rsidRPr="006E1C2A">
        <w:rPr>
          <w:rFonts w:ascii="Simplified Arabic" w:hAnsi="Simplified Arabic" w:cs="Simplified Arabic" w:hint="cs"/>
          <w:sz w:val="28"/>
          <w:szCs w:val="28"/>
          <w:rtl/>
        </w:rPr>
        <w:t>يقوم</w:t>
      </w:r>
      <w:r w:rsidRPr="006E1C2A">
        <w:rPr>
          <w:rFonts w:ascii="Simplified Arabic" w:hAnsi="Simplified Arabic" w:cs="Simplified Arabic"/>
          <w:sz w:val="28"/>
          <w:szCs w:val="28"/>
          <w:rtl/>
        </w:rPr>
        <w:t xml:space="preserve"> </w:t>
      </w:r>
      <w:r w:rsidRPr="006E1C2A">
        <w:rPr>
          <w:rFonts w:ascii="Simplified Arabic" w:hAnsi="Simplified Arabic" w:cs="Simplified Arabic" w:hint="cs"/>
          <w:sz w:val="28"/>
          <w:szCs w:val="28"/>
          <w:rtl/>
        </w:rPr>
        <w:t>رجال</w:t>
      </w:r>
      <w:r w:rsidRPr="006E1C2A">
        <w:rPr>
          <w:rFonts w:ascii="Simplified Arabic" w:hAnsi="Simplified Arabic" w:cs="Simplified Arabic"/>
          <w:sz w:val="28"/>
          <w:szCs w:val="28"/>
          <w:rtl/>
        </w:rPr>
        <w:t xml:space="preserve"> </w:t>
      </w:r>
      <w:r w:rsidRPr="006E1C2A">
        <w:rPr>
          <w:rFonts w:ascii="Simplified Arabic" w:hAnsi="Simplified Arabic" w:cs="Simplified Arabic" w:hint="cs"/>
          <w:sz w:val="28"/>
          <w:szCs w:val="28"/>
          <w:rtl/>
        </w:rPr>
        <w:t>المصارف</w:t>
      </w:r>
      <w:r w:rsidRPr="006E1C2A">
        <w:rPr>
          <w:rFonts w:ascii="Simplified Arabic" w:hAnsi="Simplified Arabic" w:cs="Simplified Arabic"/>
          <w:sz w:val="28"/>
          <w:szCs w:val="28"/>
          <w:rtl/>
        </w:rPr>
        <w:t xml:space="preserve"> </w:t>
      </w:r>
      <w:r w:rsidRPr="006E1C2A">
        <w:rPr>
          <w:rFonts w:ascii="Simplified Arabic" w:hAnsi="Simplified Arabic" w:cs="Simplified Arabic" w:hint="cs"/>
          <w:sz w:val="28"/>
          <w:szCs w:val="28"/>
          <w:rtl/>
        </w:rPr>
        <w:t>أو</w:t>
      </w:r>
      <w:r w:rsidRPr="006E1C2A">
        <w:rPr>
          <w:rFonts w:ascii="Simplified Arabic" w:hAnsi="Simplified Arabic" w:cs="Simplified Arabic"/>
          <w:sz w:val="28"/>
          <w:szCs w:val="28"/>
          <w:rtl/>
        </w:rPr>
        <w:t xml:space="preserve"> </w:t>
      </w:r>
      <w:r w:rsidRPr="006E1C2A">
        <w:rPr>
          <w:rFonts w:ascii="Simplified Arabic" w:hAnsi="Simplified Arabic" w:cs="Simplified Arabic" w:hint="cs"/>
          <w:sz w:val="28"/>
          <w:szCs w:val="28"/>
          <w:rtl/>
        </w:rPr>
        <w:t>الشركاء</w:t>
      </w:r>
      <w:r w:rsidRPr="006E1C2A">
        <w:rPr>
          <w:rFonts w:ascii="Simplified Arabic" w:hAnsi="Simplified Arabic" w:cs="Simplified Arabic"/>
          <w:sz w:val="28"/>
          <w:szCs w:val="28"/>
          <w:rtl/>
        </w:rPr>
        <w:t xml:space="preserve"> </w:t>
      </w:r>
      <w:r w:rsidRPr="006E1C2A">
        <w:rPr>
          <w:rFonts w:ascii="Simplified Arabic" w:hAnsi="Simplified Arabic" w:cs="Simplified Arabic" w:hint="cs"/>
          <w:sz w:val="28"/>
          <w:szCs w:val="28"/>
          <w:rtl/>
        </w:rPr>
        <w:t>أو</w:t>
      </w:r>
      <w:r w:rsidRPr="006E1C2A">
        <w:rPr>
          <w:rFonts w:ascii="Simplified Arabic" w:hAnsi="Simplified Arabic" w:cs="Simplified Arabic"/>
          <w:sz w:val="28"/>
          <w:szCs w:val="28"/>
          <w:rtl/>
        </w:rPr>
        <w:t xml:space="preserve"> </w:t>
      </w:r>
      <w:r w:rsidRPr="006E1C2A">
        <w:rPr>
          <w:rFonts w:ascii="Simplified Arabic" w:hAnsi="Simplified Arabic" w:cs="Simplified Arabic" w:hint="cs"/>
          <w:sz w:val="28"/>
          <w:szCs w:val="28"/>
          <w:rtl/>
        </w:rPr>
        <w:t>المستثمرون</w:t>
      </w:r>
      <w:r>
        <w:rPr>
          <w:rFonts w:ascii="Simplified Arabic" w:hAnsi="Simplified Arabic" w:cs="Simplified Arabic" w:hint="cs"/>
          <w:sz w:val="28"/>
          <w:szCs w:val="28"/>
          <w:rtl/>
        </w:rPr>
        <w:t xml:space="preserve"> </w:t>
      </w:r>
      <w:r w:rsidRPr="006E1C2A">
        <w:rPr>
          <w:rFonts w:ascii="Simplified Arabic" w:hAnsi="Simplified Arabic" w:cs="Simplified Arabic" w:hint="cs"/>
          <w:sz w:val="28"/>
          <w:szCs w:val="28"/>
          <w:rtl/>
        </w:rPr>
        <w:t>بالاستثمار</w:t>
      </w:r>
      <w:r w:rsidRPr="006E1C2A">
        <w:rPr>
          <w:rFonts w:ascii="Simplified Arabic" w:hAnsi="Simplified Arabic" w:cs="Simplified Arabic"/>
          <w:sz w:val="28"/>
          <w:szCs w:val="28"/>
          <w:rtl/>
        </w:rPr>
        <w:t xml:space="preserve"> </w:t>
      </w:r>
      <w:r w:rsidRPr="006E1C2A">
        <w:rPr>
          <w:rFonts w:ascii="Simplified Arabic" w:hAnsi="Simplified Arabic" w:cs="Simplified Arabic" w:hint="cs"/>
          <w:sz w:val="28"/>
          <w:szCs w:val="28"/>
          <w:rtl/>
        </w:rPr>
        <w:t>في</w:t>
      </w:r>
      <w:r>
        <w:rPr>
          <w:rFonts w:ascii="Simplified Arabic" w:hAnsi="Simplified Arabic" w:cs="Simplified Arabic" w:hint="cs"/>
          <w:sz w:val="28"/>
          <w:szCs w:val="28"/>
          <w:rtl/>
        </w:rPr>
        <w:t xml:space="preserve"> </w:t>
      </w:r>
      <w:r w:rsidRPr="006E1C2A">
        <w:rPr>
          <w:rFonts w:ascii="Simplified Arabic" w:hAnsi="Simplified Arabic" w:cs="Simplified Arabic" w:hint="cs"/>
          <w:sz w:val="28"/>
          <w:szCs w:val="28"/>
          <w:rtl/>
        </w:rPr>
        <w:t>مشروعات</w:t>
      </w:r>
      <w:r w:rsidRPr="006E1C2A">
        <w:rPr>
          <w:rFonts w:ascii="Simplified Arabic" w:hAnsi="Simplified Arabic" w:cs="Simplified Arabic"/>
          <w:sz w:val="28"/>
          <w:szCs w:val="28"/>
          <w:rtl/>
        </w:rPr>
        <w:t xml:space="preserve"> </w:t>
      </w:r>
      <w:r w:rsidRPr="006E1C2A">
        <w:rPr>
          <w:rFonts w:ascii="Simplified Arabic" w:hAnsi="Simplified Arabic" w:cs="Simplified Arabic" w:hint="cs"/>
          <w:sz w:val="28"/>
          <w:szCs w:val="28"/>
          <w:rtl/>
        </w:rPr>
        <w:t>ضعيفة</w:t>
      </w:r>
      <w:r w:rsidRPr="006E1C2A">
        <w:rPr>
          <w:rFonts w:ascii="Simplified Arabic" w:hAnsi="Simplified Arabic" w:cs="Simplified Arabic"/>
          <w:sz w:val="28"/>
          <w:szCs w:val="28"/>
          <w:rtl/>
        </w:rPr>
        <w:t xml:space="preserve"> </w:t>
      </w:r>
      <w:r w:rsidRPr="006E1C2A">
        <w:rPr>
          <w:rFonts w:ascii="Simplified Arabic" w:hAnsi="Simplified Arabic" w:cs="Simplified Arabic" w:hint="cs"/>
          <w:sz w:val="28"/>
          <w:szCs w:val="28"/>
          <w:rtl/>
        </w:rPr>
        <w:t>الحوكمة</w:t>
      </w:r>
      <w:r>
        <w:rPr>
          <w:rFonts w:ascii="Simplified Arabic" w:hAnsi="Simplified Arabic" w:cs="Simplified Arabic" w:hint="cs"/>
          <w:sz w:val="28"/>
          <w:szCs w:val="28"/>
          <w:rtl/>
        </w:rPr>
        <w:t>,</w:t>
      </w:r>
      <w:r w:rsidRPr="006E1C2A">
        <w:rPr>
          <w:rFonts w:ascii="Simplified Arabic" w:hAnsi="Simplified Arabic" w:cs="Simplified Arabic"/>
          <w:sz w:val="28"/>
          <w:szCs w:val="28"/>
          <w:rtl/>
        </w:rPr>
        <w:t xml:space="preserve"> </w:t>
      </w:r>
      <w:r w:rsidRPr="006E1C2A">
        <w:rPr>
          <w:rFonts w:ascii="Simplified Arabic" w:hAnsi="Simplified Arabic" w:cs="Simplified Arabic" w:hint="cs"/>
          <w:sz w:val="28"/>
          <w:szCs w:val="28"/>
          <w:rtl/>
        </w:rPr>
        <w:t>ولذا</w:t>
      </w:r>
      <w:r w:rsidRPr="006E1C2A">
        <w:rPr>
          <w:rFonts w:ascii="Simplified Arabic" w:hAnsi="Simplified Arabic" w:cs="Simplified Arabic"/>
          <w:sz w:val="28"/>
          <w:szCs w:val="28"/>
          <w:rtl/>
        </w:rPr>
        <w:t xml:space="preserve"> </w:t>
      </w:r>
      <w:r w:rsidRPr="006E1C2A">
        <w:rPr>
          <w:rFonts w:ascii="Simplified Arabic" w:hAnsi="Simplified Arabic" w:cs="Simplified Arabic" w:hint="cs"/>
          <w:sz w:val="28"/>
          <w:szCs w:val="28"/>
          <w:rtl/>
        </w:rPr>
        <w:t>فإن</w:t>
      </w:r>
      <w:r w:rsidRPr="006E1C2A">
        <w:rPr>
          <w:rFonts w:ascii="Simplified Arabic" w:hAnsi="Simplified Arabic" w:cs="Simplified Arabic"/>
          <w:sz w:val="28"/>
          <w:szCs w:val="28"/>
          <w:rtl/>
        </w:rPr>
        <w:t xml:space="preserve"> </w:t>
      </w:r>
      <w:r w:rsidRPr="006E1C2A">
        <w:rPr>
          <w:rFonts w:ascii="Simplified Arabic" w:hAnsi="Simplified Arabic" w:cs="Simplified Arabic" w:hint="cs"/>
          <w:sz w:val="28"/>
          <w:szCs w:val="28"/>
          <w:rtl/>
        </w:rPr>
        <w:t>الالتزام</w:t>
      </w:r>
      <w:r>
        <w:rPr>
          <w:rFonts w:ascii="Simplified Arabic" w:hAnsi="Simplified Arabic" w:cs="Simplified Arabic" w:hint="cs"/>
          <w:sz w:val="28"/>
          <w:szCs w:val="28"/>
          <w:rtl/>
        </w:rPr>
        <w:t xml:space="preserve"> </w:t>
      </w:r>
      <w:r w:rsidRPr="006E1C2A">
        <w:rPr>
          <w:rFonts w:ascii="Simplified Arabic" w:hAnsi="Simplified Arabic" w:cs="Simplified Arabic" w:hint="cs"/>
          <w:sz w:val="28"/>
          <w:szCs w:val="28"/>
          <w:rtl/>
        </w:rPr>
        <w:t>بقانون</w:t>
      </w:r>
      <w:r w:rsidRPr="006E1C2A">
        <w:rPr>
          <w:rFonts w:ascii="Simplified Arabic" w:hAnsi="Simplified Arabic" w:cs="Simplified Arabic"/>
          <w:sz w:val="28"/>
          <w:szCs w:val="28"/>
          <w:rtl/>
        </w:rPr>
        <w:t xml:space="preserve"> </w:t>
      </w:r>
      <w:r w:rsidRPr="006E1C2A">
        <w:rPr>
          <w:rFonts w:ascii="Simplified Arabic" w:hAnsi="Simplified Arabic" w:cs="Simplified Arabic" w:hint="cs"/>
          <w:sz w:val="28"/>
          <w:szCs w:val="28"/>
          <w:rtl/>
        </w:rPr>
        <w:t>حوكمة</w:t>
      </w:r>
      <w:r w:rsidRPr="006E1C2A">
        <w:rPr>
          <w:rFonts w:ascii="Simplified Arabic" w:hAnsi="Simplified Arabic" w:cs="Simplified Arabic"/>
          <w:sz w:val="28"/>
          <w:szCs w:val="28"/>
          <w:rtl/>
        </w:rPr>
        <w:t xml:space="preserve"> </w:t>
      </w:r>
      <w:r w:rsidRPr="006E1C2A">
        <w:rPr>
          <w:rFonts w:ascii="Simplified Arabic" w:hAnsi="Simplified Arabic" w:cs="Simplified Arabic" w:hint="cs"/>
          <w:sz w:val="28"/>
          <w:szCs w:val="28"/>
          <w:rtl/>
        </w:rPr>
        <w:t>الشركات</w:t>
      </w:r>
      <w:r w:rsidRPr="006E1C2A">
        <w:rPr>
          <w:rFonts w:ascii="Simplified Arabic" w:hAnsi="Simplified Arabic" w:cs="Simplified Arabic"/>
          <w:sz w:val="28"/>
          <w:szCs w:val="28"/>
          <w:rtl/>
        </w:rPr>
        <w:t xml:space="preserve"> </w:t>
      </w:r>
      <w:r w:rsidRPr="006E1C2A">
        <w:rPr>
          <w:rFonts w:ascii="Simplified Arabic" w:hAnsi="Simplified Arabic" w:cs="Simplified Arabic" w:hint="cs"/>
          <w:sz w:val="28"/>
          <w:szCs w:val="28"/>
          <w:rtl/>
        </w:rPr>
        <w:t>سيخلق</w:t>
      </w:r>
      <w:r w:rsidRPr="006E1C2A">
        <w:rPr>
          <w:rFonts w:ascii="Simplified Arabic" w:hAnsi="Simplified Arabic" w:cs="Simplified Arabic"/>
          <w:sz w:val="28"/>
          <w:szCs w:val="28"/>
          <w:rtl/>
        </w:rPr>
        <w:t xml:space="preserve"> </w:t>
      </w:r>
      <w:r w:rsidRPr="006E1C2A">
        <w:rPr>
          <w:rFonts w:ascii="Simplified Arabic" w:hAnsi="Simplified Arabic" w:cs="Simplified Arabic" w:hint="cs"/>
          <w:sz w:val="28"/>
          <w:szCs w:val="28"/>
          <w:rtl/>
        </w:rPr>
        <w:t>موارد</w:t>
      </w:r>
      <w:r w:rsidRPr="006E1C2A">
        <w:rPr>
          <w:rFonts w:ascii="Simplified Arabic" w:hAnsi="Simplified Arabic" w:cs="Simplified Arabic"/>
          <w:sz w:val="28"/>
          <w:szCs w:val="28"/>
          <w:rtl/>
        </w:rPr>
        <w:t xml:space="preserve"> </w:t>
      </w:r>
      <w:r w:rsidRPr="006E1C2A">
        <w:rPr>
          <w:rFonts w:ascii="Simplified Arabic" w:hAnsi="Simplified Arabic" w:cs="Simplified Arabic" w:hint="cs"/>
          <w:sz w:val="28"/>
          <w:szCs w:val="28"/>
          <w:rtl/>
        </w:rPr>
        <w:t>أكبر</w:t>
      </w:r>
      <w:r w:rsidRPr="006E1C2A">
        <w:rPr>
          <w:rFonts w:ascii="Simplified Arabic" w:hAnsi="Simplified Arabic" w:cs="Simplified Arabic"/>
          <w:sz w:val="28"/>
          <w:szCs w:val="28"/>
          <w:rtl/>
        </w:rPr>
        <w:t xml:space="preserve"> </w:t>
      </w:r>
      <w:r w:rsidRPr="006E1C2A">
        <w:rPr>
          <w:rFonts w:ascii="Simplified Arabic" w:hAnsi="Simplified Arabic" w:cs="Simplified Arabic" w:hint="cs"/>
          <w:sz w:val="28"/>
          <w:szCs w:val="28"/>
          <w:rtl/>
        </w:rPr>
        <w:t>ويساعد</w:t>
      </w:r>
      <w:r w:rsidRPr="006E1C2A">
        <w:rPr>
          <w:rFonts w:ascii="Simplified Arabic" w:hAnsi="Simplified Arabic" w:cs="Simplified Arabic"/>
          <w:sz w:val="28"/>
          <w:szCs w:val="28"/>
          <w:rtl/>
        </w:rPr>
        <w:t xml:space="preserve"> </w:t>
      </w:r>
      <w:r w:rsidRPr="006E1C2A">
        <w:rPr>
          <w:rFonts w:ascii="Simplified Arabic" w:hAnsi="Simplified Arabic" w:cs="Simplified Arabic" w:hint="cs"/>
          <w:sz w:val="28"/>
          <w:szCs w:val="28"/>
          <w:rtl/>
        </w:rPr>
        <w:t>على</w:t>
      </w:r>
      <w:r>
        <w:rPr>
          <w:rFonts w:ascii="Simplified Arabic" w:hAnsi="Simplified Arabic" w:cs="Simplified Arabic" w:hint="cs"/>
          <w:sz w:val="28"/>
          <w:szCs w:val="28"/>
          <w:rtl/>
        </w:rPr>
        <w:t xml:space="preserve"> </w:t>
      </w:r>
      <w:r w:rsidRPr="006E1C2A">
        <w:rPr>
          <w:rFonts w:ascii="Simplified Arabic" w:hAnsi="Simplified Arabic" w:cs="Simplified Arabic" w:hint="cs"/>
          <w:sz w:val="28"/>
          <w:szCs w:val="28"/>
          <w:rtl/>
        </w:rPr>
        <w:t>تنمية</w:t>
      </w:r>
      <w:r>
        <w:rPr>
          <w:rFonts w:ascii="Simplified Arabic" w:hAnsi="Simplified Arabic" w:cs="Simplified Arabic" w:hint="cs"/>
          <w:sz w:val="28"/>
          <w:szCs w:val="28"/>
          <w:rtl/>
        </w:rPr>
        <w:t xml:space="preserve"> </w:t>
      </w:r>
      <w:r w:rsidRPr="006E1C2A">
        <w:rPr>
          <w:rFonts w:ascii="Simplified Arabic" w:hAnsi="Simplified Arabic" w:cs="Simplified Arabic" w:hint="cs"/>
          <w:sz w:val="28"/>
          <w:szCs w:val="28"/>
          <w:rtl/>
        </w:rPr>
        <w:t>الأعمال</w:t>
      </w:r>
      <w:r>
        <w:rPr>
          <w:rStyle w:val="a5"/>
          <w:rFonts w:ascii="Simplified Arabic" w:hAnsi="Simplified Arabic" w:cs="Simplified Arabic"/>
          <w:sz w:val="28"/>
          <w:szCs w:val="28"/>
          <w:rtl/>
        </w:rPr>
        <w:footnoteReference w:id="94"/>
      </w:r>
      <w:r w:rsidRPr="006E1C2A">
        <w:rPr>
          <w:rFonts w:ascii="Simplified Arabic" w:hAnsi="Simplified Arabic" w:cs="Simplified Arabic"/>
          <w:sz w:val="28"/>
          <w:szCs w:val="28"/>
          <w:rtl/>
        </w:rPr>
        <w:t>.</w:t>
      </w:r>
      <w:r>
        <w:rPr>
          <w:rFonts w:ascii="Simplified Arabic" w:hAnsi="Simplified Arabic" w:cs="Simplified Arabic" w:hint="cs"/>
          <w:sz w:val="28"/>
          <w:szCs w:val="28"/>
          <w:rtl/>
        </w:rPr>
        <w:t xml:space="preserve"> </w:t>
      </w:r>
    </w:p>
    <w:p w:rsidR="009617CB" w:rsidRDefault="009617CB" w:rsidP="009617CB">
      <w:pPr>
        <w:spacing w:after="0"/>
        <w:ind w:firstLine="567"/>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w:t>
      </w:r>
      <w:r w:rsidRPr="00503FE1">
        <w:rPr>
          <w:rFonts w:ascii="Simplified Arabic" w:hAnsi="Simplified Arabic" w:cs="Simplified Arabic"/>
          <w:sz w:val="28"/>
          <w:szCs w:val="28"/>
          <w:rtl/>
          <w:lang w:bidi="ar-DZ"/>
        </w:rPr>
        <w:t xml:space="preserve"> </w:t>
      </w:r>
      <w:r w:rsidRPr="00400DF4">
        <w:rPr>
          <w:rFonts w:ascii="Simplified Arabic" w:hAnsi="Simplified Arabic" w:cs="Simplified Arabic"/>
          <w:sz w:val="28"/>
          <w:szCs w:val="28"/>
          <w:rtl/>
          <w:lang w:bidi="ar-DZ"/>
        </w:rPr>
        <w:t>في 31 مارس 2010</w:t>
      </w:r>
      <w:r>
        <w:rPr>
          <w:rFonts w:ascii="Simplified Arabic" w:hAnsi="Simplified Arabic" w:cs="Simplified Arabic" w:hint="cs"/>
          <w:sz w:val="28"/>
          <w:szCs w:val="28"/>
          <w:rtl/>
          <w:lang w:bidi="ar-DZ"/>
        </w:rPr>
        <w:t xml:space="preserve"> با</w:t>
      </w:r>
      <w:r w:rsidRPr="00400DF4">
        <w:rPr>
          <w:rFonts w:ascii="Simplified Arabic" w:hAnsi="Simplified Arabic" w:cs="Simplified Arabic"/>
          <w:sz w:val="28"/>
          <w:szCs w:val="28"/>
          <w:rtl/>
          <w:lang w:bidi="ar-DZ"/>
        </w:rPr>
        <w:t>لجزائر العاصمة</w:t>
      </w:r>
      <w:r>
        <w:rPr>
          <w:rFonts w:ascii="Simplified Arabic" w:hAnsi="Simplified Arabic" w:cs="Simplified Arabic" w:hint="cs"/>
          <w:sz w:val="28"/>
          <w:szCs w:val="28"/>
          <w:rtl/>
          <w:lang w:bidi="ar-DZ"/>
        </w:rPr>
        <w:t xml:space="preserve"> </w:t>
      </w:r>
      <w:r w:rsidRPr="00400DF4">
        <w:rPr>
          <w:rFonts w:ascii="Simplified Arabic" w:hAnsi="Simplified Arabic" w:cs="Simplified Arabic"/>
          <w:sz w:val="28"/>
          <w:szCs w:val="28"/>
          <w:rtl/>
          <w:lang w:bidi="ar-DZ"/>
        </w:rPr>
        <w:t xml:space="preserve">عقد مركز المشروعات الدولية الخاصة </w:t>
      </w:r>
      <w:r w:rsidRPr="00400DF4">
        <w:rPr>
          <w:rFonts w:ascii="Simplified Arabic" w:hAnsi="Simplified Arabic" w:cs="Simplified Arabic"/>
          <w:sz w:val="28"/>
          <w:szCs w:val="28"/>
          <w:lang w:bidi="ar-DZ"/>
        </w:rPr>
        <w:t>CIPE</w:t>
      </w:r>
      <w:r w:rsidRPr="00400DF4">
        <w:rPr>
          <w:rFonts w:ascii="Simplified Arabic" w:hAnsi="Simplified Arabic" w:cs="Simplified Arabic"/>
          <w:sz w:val="28"/>
          <w:szCs w:val="28"/>
          <w:rtl/>
          <w:lang w:bidi="ar-DZ"/>
        </w:rPr>
        <w:t xml:space="preserve"> ورشة عمل يوم كامل،</w:t>
      </w:r>
      <w:r>
        <w:rPr>
          <w:rFonts w:ascii="Simplified Arabic" w:hAnsi="Simplified Arabic" w:cs="Simplified Arabic" w:hint="cs"/>
          <w:sz w:val="28"/>
          <w:szCs w:val="28"/>
          <w:rtl/>
          <w:lang w:bidi="ar-DZ"/>
        </w:rPr>
        <w:t xml:space="preserve"> </w:t>
      </w:r>
      <w:r w:rsidRPr="00400DF4">
        <w:rPr>
          <w:rFonts w:ascii="Simplified Arabic" w:hAnsi="Simplified Arabic" w:cs="Simplified Arabic"/>
          <w:sz w:val="28"/>
          <w:szCs w:val="28"/>
          <w:rtl/>
          <w:lang w:bidi="ar-DZ"/>
        </w:rPr>
        <w:t xml:space="preserve">بهدف وضع توصيات لتحسين مناخ الأعمال في </w:t>
      </w:r>
      <w:r>
        <w:rPr>
          <w:rFonts w:ascii="Simplified Arabic" w:hAnsi="Simplified Arabic" w:cs="Simplified Arabic"/>
          <w:sz w:val="28"/>
          <w:szCs w:val="28"/>
          <w:rtl/>
          <w:lang w:bidi="ar-DZ"/>
        </w:rPr>
        <w:t>البلاد</w:t>
      </w:r>
      <w:r>
        <w:rPr>
          <w:rFonts w:ascii="Simplified Arabic" w:hAnsi="Simplified Arabic" w:cs="Simplified Arabic" w:hint="cs"/>
          <w:sz w:val="28"/>
          <w:szCs w:val="28"/>
          <w:rtl/>
          <w:lang w:bidi="ar-DZ"/>
        </w:rPr>
        <w:t xml:space="preserve">, </w:t>
      </w:r>
      <w:r w:rsidRPr="00400DF4">
        <w:rPr>
          <w:rFonts w:ascii="Simplified Arabic" w:hAnsi="Simplified Arabic" w:cs="Simplified Arabic"/>
          <w:sz w:val="28"/>
          <w:szCs w:val="28"/>
          <w:rtl/>
          <w:lang w:bidi="ar-DZ"/>
        </w:rPr>
        <w:t>ضمت الورشة أصحاب المصلحة الرئيسيين بالقطاع الخاص الساعين للإصلاح الاقتصادي، بما في ذلك رؤساء جمعيات الأعمال الأكثر نشاطاً في البلاد، وناقش المشاركون عملية وضع أجندة إصلاحية، وكيفية تحديد المجالات الرئيسية محل الاهتمام، كما ركزت على المهارات الأساسية في مجال حشد الت</w:t>
      </w:r>
      <w:r>
        <w:rPr>
          <w:rFonts w:ascii="Simplified Arabic" w:hAnsi="Simplified Arabic" w:cs="Simplified Arabic"/>
          <w:sz w:val="28"/>
          <w:szCs w:val="28"/>
          <w:rtl/>
          <w:lang w:bidi="ar-DZ"/>
        </w:rPr>
        <w:t>أييد، بما في ذلك تبادل الأفكار،</w:t>
      </w:r>
      <w:r>
        <w:rPr>
          <w:rFonts w:ascii="Simplified Arabic" w:hAnsi="Simplified Arabic" w:cs="Simplified Arabic" w:hint="cs"/>
          <w:sz w:val="28"/>
          <w:szCs w:val="28"/>
          <w:rtl/>
          <w:lang w:bidi="ar-DZ"/>
        </w:rPr>
        <w:t xml:space="preserve"> </w:t>
      </w:r>
      <w:r w:rsidRPr="00400DF4">
        <w:rPr>
          <w:rFonts w:ascii="Simplified Arabic" w:hAnsi="Simplified Arabic" w:cs="Simplified Arabic"/>
          <w:sz w:val="28"/>
          <w:szCs w:val="28"/>
          <w:rtl/>
          <w:lang w:bidi="ar-DZ"/>
        </w:rPr>
        <w:t>والتخطيط الاستراتيجي، وبناء التحالفات، والاتصالات، بالإضافة إلى قضايا أخرى</w:t>
      </w:r>
      <w:r>
        <w:rPr>
          <w:rFonts w:ascii="Simplified Arabic" w:hAnsi="Simplified Arabic" w:cs="Simplified Arabic" w:hint="cs"/>
          <w:sz w:val="28"/>
          <w:szCs w:val="28"/>
          <w:rtl/>
          <w:lang w:bidi="ar-DZ"/>
        </w:rPr>
        <w:t>.</w:t>
      </w:r>
    </w:p>
    <w:p w:rsidR="009617CB" w:rsidRDefault="009617CB" w:rsidP="009617CB">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وبعد النتائج</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التي</w:t>
      </w:r>
      <w:r w:rsidRPr="003D2630">
        <w:rPr>
          <w:rFonts w:ascii="Simplified Arabic" w:hAnsi="Simplified Arabic" w:cs="Simplified Arabic"/>
          <w:sz w:val="28"/>
          <w:szCs w:val="28"/>
          <w:rtl/>
        </w:rPr>
        <w:t xml:space="preserve"> </w:t>
      </w:r>
      <w:r>
        <w:rPr>
          <w:rFonts w:ascii="Simplified Arabic" w:hAnsi="Simplified Arabic" w:cs="Simplified Arabic" w:hint="cs"/>
          <w:sz w:val="28"/>
          <w:szCs w:val="28"/>
          <w:rtl/>
        </w:rPr>
        <w:t>خلفها</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دليل</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حوكمة</w:t>
      </w:r>
      <w:r>
        <w:rPr>
          <w:rFonts w:ascii="Simplified Arabic" w:hAnsi="Simplified Arabic" w:cs="Simplified Arabic" w:hint="cs"/>
          <w:sz w:val="28"/>
          <w:szCs w:val="28"/>
          <w:rtl/>
        </w:rPr>
        <w:t xml:space="preserve"> </w:t>
      </w:r>
      <w:r w:rsidRPr="003D2630">
        <w:rPr>
          <w:rFonts w:ascii="Simplified Arabic" w:hAnsi="Simplified Arabic" w:cs="Simplified Arabic" w:hint="cs"/>
          <w:sz w:val="28"/>
          <w:szCs w:val="28"/>
          <w:rtl/>
        </w:rPr>
        <w:t>الشركات</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الجزائري</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الذي</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أطلق</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عام</w:t>
      </w:r>
      <w:r>
        <w:rPr>
          <w:rFonts w:ascii="Simplified Arabic" w:hAnsi="Simplified Arabic" w:cs="Simplified Arabic"/>
          <w:sz w:val="28"/>
          <w:szCs w:val="28"/>
          <w:rtl/>
        </w:rPr>
        <w:t xml:space="preserve"> 2009</w:t>
      </w:r>
      <w:r w:rsidRPr="003D2630">
        <w:rPr>
          <w:rFonts w:ascii="Simplified Arabic" w:hAnsi="Simplified Arabic" w:cs="Simplified Arabic" w:hint="cs"/>
          <w:sz w:val="28"/>
          <w:szCs w:val="28"/>
          <w:rtl/>
        </w:rPr>
        <w:t>،</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قامت</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مجموعة</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عمل</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حوكمة</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الشركات</w:t>
      </w:r>
      <w:r>
        <w:rPr>
          <w:rFonts w:ascii="Simplified Arabic" w:hAnsi="Simplified Arabic" w:cs="Simplified Arabic" w:hint="cs"/>
          <w:sz w:val="28"/>
          <w:szCs w:val="28"/>
          <w:rtl/>
        </w:rPr>
        <w:t xml:space="preserve"> </w:t>
      </w:r>
      <w:r w:rsidRPr="003D2630">
        <w:rPr>
          <w:rFonts w:ascii="Simplified Arabic" w:hAnsi="Simplified Arabic" w:cs="Simplified Arabic" w:hint="cs"/>
          <w:sz w:val="28"/>
          <w:szCs w:val="28"/>
          <w:rtl/>
        </w:rPr>
        <w:t>الجزائرية</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بإطلاق</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مركز</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حوكمة</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الجزائر</w:t>
      </w:r>
      <w:r w:rsidRPr="003D2630">
        <w:rPr>
          <w:rFonts w:ascii="Simplified Arabic" w:hAnsi="Simplified Arabic" w:cs="Simplified Arabic"/>
          <w:sz w:val="28"/>
          <w:szCs w:val="28"/>
          <w:rtl/>
        </w:rPr>
        <w:t>"</w:t>
      </w:r>
      <w:r>
        <w:rPr>
          <w:rFonts w:ascii="Simplified Arabic" w:hAnsi="Simplified Arabic" w:cs="Simplified Arabic" w:hint="cs"/>
          <w:sz w:val="28"/>
          <w:szCs w:val="28"/>
          <w:rtl/>
        </w:rPr>
        <w:t xml:space="preserve"> </w:t>
      </w:r>
      <w:proofErr w:type="spellStart"/>
      <w:r w:rsidRPr="003D2630">
        <w:rPr>
          <w:rFonts w:ascii="Simplified Arabic" w:hAnsi="Simplified Arabic" w:cs="Simplified Arabic"/>
          <w:sz w:val="28"/>
          <w:szCs w:val="28"/>
        </w:rPr>
        <w:t>Hawkamah</w:t>
      </w:r>
      <w:proofErr w:type="spellEnd"/>
      <w:r w:rsidRPr="003D2630">
        <w:rPr>
          <w:rFonts w:ascii="Simplified Arabic" w:hAnsi="Simplified Arabic" w:cs="Simplified Arabic"/>
          <w:sz w:val="28"/>
          <w:szCs w:val="28"/>
        </w:rPr>
        <w:t xml:space="preserve"> El-</w:t>
      </w:r>
      <w:proofErr w:type="spellStart"/>
      <w:r w:rsidRPr="003D2630">
        <w:rPr>
          <w:rFonts w:ascii="Simplified Arabic" w:hAnsi="Simplified Arabic" w:cs="Simplified Arabic"/>
          <w:sz w:val="28"/>
          <w:szCs w:val="28"/>
        </w:rPr>
        <w:t>Djazair</w:t>
      </w:r>
      <w:proofErr w:type="spellEnd"/>
      <w:r>
        <w:rPr>
          <w:rFonts w:ascii="Simplified Arabic" w:hAnsi="Simplified Arabic" w:cs="Simplified Arabic" w:hint="cs"/>
          <w:sz w:val="28"/>
          <w:szCs w:val="28"/>
          <w:rtl/>
        </w:rPr>
        <w:t xml:space="preserve"> </w:t>
      </w:r>
      <w:r w:rsidRPr="003D2630">
        <w:rPr>
          <w:rFonts w:ascii="Simplified Arabic" w:hAnsi="Simplified Arabic" w:cs="Simplified Arabic" w:hint="cs"/>
          <w:sz w:val="28"/>
          <w:szCs w:val="28"/>
          <w:rtl/>
        </w:rPr>
        <w:t>في</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أكتوبر</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2010</w:t>
      </w:r>
      <w:r w:rsidRPr="003D2630">
        <w:rPr>
          <w:rFonts w:ascii="Simplified Arabic" w:hAnsi="Simplified Arabic" w:cs="Simplified Arabic" w:hint="cs"/>
          <w:sz w:val="28"/>
          <w:szCs w:val="28"/>
          <w:rtl/>
        </w:rPr>
        <w:t>،</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بالجزائر</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العاصمة</w:t>
      </w:r>
      <w:r>
        <w:rPr>
          <w:rFonts w:ascii="Simplified Arabic" w:hAnsi="Simplified Arabic" w:cs="Simplified Arabic" w:hint="cs"/>
          <w:sz w:val="28"/>
          <w:szCs w:val="28"/>
          <w:rtl/>
        </w:rPr>
        <w:t xml:space="preserve"> </w:t>
      </w:r>
      <w:r w:rsidRPr="003D2630">
        <w:rPr>
          <w:rFonts w:ascii="Simplified Arabic" w:hAnsi="Simplified Arabic" w:cs="Simplified Arabic" w:hint="cs"/>
          <w:sz w:val="28"/>
          <w:szCs w:val="28"/>
          <w:rtl/>
        </w:rPr>
        <w:t>ليكون</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بمثابة</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منبر</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لمساعدة</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الشركات</w:t>
      </w:r>
      <w:r>
        <w:rPr>
          <w:rFonts w:ascii="Simplified Arabic" w:hAnsi="Simplified Arabic" w:cs="Simplified Arabic" w:hint="cs"/>
          <w:sz w:val="28"/>
          <w:szCs w:val="28"/>
          <w:rtl/>
        </w:rPr>
        <w:t xml:space="preserve"> </w:t>
      </w:r>
      <w:r w:rsidRPr="003D2630">
        <w:rPr>
          <w:rFonts w:ascii="Simplified Arabic" w:hAnsi="Simplified Arabic" w:cs="Simplified Arabic" w:hint="cs"/>
          <w:sz w:val="28"/>
          <w:szCs w:val="28"/>
          <w:rtl/>
        </w:rPr>
        <w:t>الجزائرية</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على</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الالتزام</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بمواد</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الدليل،</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واعتماد</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أفضل</w:t>
      </w:r>
      <w:r>
        <w:rPr>
          <w:rFonts w:ascii="Simplified Arabic" w:hAnsi="Simplified Arabic" w:cs="Simplified Arabic" w:hint="cs"/>
          <w:sz w:val="28"/>
          <w:szCs w:val="28"/>
          <w:rtl/>
        </w:rPr>
        <w:t xml:space="preserve"> </w:t>
      </w:r>
      <w:r w:rsidRPr="003D2630">
        <w:rPr>
          <w:rFonts w:ascii="Simplified Arabic" w:hAnsi="Simplified Arabic" w:cs="Simplified Arabic" w:hint="cs"/>
          <w:sz w:val="28"/>
          <w:szCs w:val="28"/>
          <w:rtl/>
        </w:rPr>
        <w:t>ممارسات</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حوكمة</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الشركات</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الدولية،</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ورفع</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الوعي</w:t>
      </w:r>
      <w:r>
        <w:rPr>
          <w:rFonts w:ascii="Simplified Arabic" w:hAnsi="Simplified Arabic" w:cs="Simplified Arabic" w:hint="cs"/>
          <w:sz w:val="28"/>
          <w:szCs w:val="28"/>
          <w:rtl/>
        </w:rPr>
        <w:t xml:space="preserve"> </w:t>
      </w:r>
      <w:r w:rsidRPr="003D2630">
        <w:rPr>
          <w:rFonts w:ascii="Simplified Arabic" w:hAnsi="Simplified Arabic" w:cs="Simplified Arabic" w:hint="cs"/>
          <w:sz w:val="28"/>
          <w:szCs w:val="28"/>
          <w:rtl/>
        </w:rPr>
        <w:t>الجماهيري</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بحوكمة</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الشركات</w:t>
      </w:r>
      <w:r>
        <w:rPr>
          <w:rFonts w:ascii="Simplified Arabic" w:hAnsi="Simplified Arabic" w:cs="Simplified Arabic" w:hint="cs"/>
          <w:sz w:val="28"/>
          <w:szCs w:val="28"/>
          <w:rtl/>
        </w:rPr>
        <w:t>,</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ويعتبر</w:t>
      </w:r>
      <w:r w:rsidRPr="003D2630">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هذا </w:t>
      </w:r>
      <w:r w:rsidRPr="003D2630">
        <w:rPr>
          <w:rFonts w:ascii="Simplified Arabic" w:hAnsi="Simplified Arabic" w:cs="Simplified Arabic" w:hint="cs"/>
          <w:sz w:val="28"/>
          <w:szCs w:val="28"/>
          <w:rtl/>
        </w:rPr>
        <w:t>المركز</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فرصة</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جديدة</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لمجتمع</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الأعمال</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لإظهار</w:t>
      </w:r>
      <w:r>
        <w:rPr>
          <w:rFonts w:ascii="Simplified Arabic" w:hAnsi="Simplified Arabic" w:cs="Simplified Arabic" w:hint="cs"/>
          <w:sz w:val="28"/>
          <w:szCs w:val="28"/>
          <w:rtl/>
        </w:rPr>
        <w:t xml:space="preserve"> </w:t>
      </w:r>
      <w:r w:rsidRPr="003D2630">
        <w:rPr>
          <w:rFonts w:ascii="Simplified Arabic" w:hAnsi="Simplified Arabic" w:cs="Simplified Arabic" w:hint="cs"/>
          <w:sz w:val="28"/>
          <w:szCs w:val="28"/>
          <w:rtl/>
        </w:rPr>
        <w:t>التزامه</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بتحسين</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البيئة</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الاقتصادية</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في</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البلاد،</w:t>
      </w:r>
      <w:r>
        <w:rPr>
          <w:rFonts w:ascii="Simplified Arabic" w:hAnsi="Simplified Arabic" w:cs="Simplified Arabic" w:hint="cs"/>
          <w:sz w:val="28"/>
          <w:szCs w:val="28"/>
          <w:rtl/>
        </w:rPr>
        <w:t xml:space="preserve"> </w:t>
      </w:r>
      <w:r w:rsidRPr="003D2630">
        <w:rPr>
          <w:rFonts w:ascii="Simplified Arabic" w:hAnsi="Simplified Arabic" w:cs="Simplified Arabic" w:hint="cs"/>
          <w:sz w:val="28"/>
          <w:szCs w:val="28"/>
          <w:rtl/>
        </w:rPr>
        <w:t>وتحسين</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قيم</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الحوكمة</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الديمقراطية،</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بما</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فيها</w:t>
      </w:r>
      <w:r>
        <w:rPr>
          <w:rFonts w:ascii="Simplified Arabic" w:hAnsi="Simplified Arabic" w:cs="Simplified Arabic" w:hint="cs"/>
          <w:sz w:val="28"/>
          <w:szCs w:val="28"/>
          <w:rtl/>
        </w:rPr>
        <w:t xml:space="preserve"> </w:t>
      </w:r>
      <w:r w:rsidRPr="003D2630">
        <w:rPr>
          <w:rFonts w:ascii="Simplified Arabic" w:hAnsi="Simplified Arabic" w:cs="Simplified Arabic" w:hint="cs"/>
          <w:sz w:val="28"/>
          <w:szCs w:val="28"/>
          <w:rtl/>
        </w:rPr>
        <w:t>الشفافية،</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والمساءلة،</w:t>
      </w:r>
      <w:r w:rsidRPr="003D2630">
        <w:rPr>
          <w:rFonts w:ascii="Simplified Arabic" w:hAnsi="Simplified Arabic" w:cs="Simplified Arabic"/>
          <w:sz w:val="28"/>
          <w:szCs w:val="28"/>
          <w:rtl/>
        </w:rPr>
        <w:t xml:space="preserve"> </w:t>
      </w:r>
      <w:r w:rsidRPr="003D2630">
        <w:rPr>
          <w:rFonts w:ascii="Simplified Arabic" w:hAnsi="Simplified Arabic" w:cs="Simplified Arabic" w:hint="cs"/>
          <w:sz w:val="28"/>
          <w:szCs w:val="28"/>
          <w:rtl/>
        </w:rPr>
        <w:t>والمسؤولية</w:t>
      </w:r>
      <w:r>
        <w:rPr>
          <w:rStyle w:val="a5"/>
          <w:rFonts w:ascii="Simplified Arabic" w:hAnsi="Simplified Arabic" w:cs="Simplified Arabic"/>
          <w:sz w:val="28"/>
          <w:szCs w:val="28"/>
          <w:rtl/>
        </w:rPr>
        <w:footnoteReference w:id="95"/>
      </w:r>
      <w:r w:rsidRPr="003D2630">
        <w:rPr>
          <w:rFonts w:ascii="Simplified Arabic" w:hAnsi="Simplified Arabic" w:cs="Simplified Arabic"/>
          <w:sz w:val="28"/>
          <w:szCs w:val="28"/>
          <w:rtl/>
        </w:rPr>
        <w:t>.</w:t>
      </w:r>
    </w:p>
    <w:p w:rsidR="009617CB" w:rsidRPr="00CA12C2" w:rsidRDefault="009617CB" w:rsidP="009617CB">
      <w:pPr>
        <w:spacing w:after="0"/>
        <w:ind w:firstLine="567"/>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 xml:space="preserve">وفي </w:t>
      </w:r>
      <w:r>
        <w:rPr>
          <w:rFonts w:ascii="Simplified Arabic" w:hAnsi="Simplified Arabic" w:cs="Simplified Arabic"/>
          <w:sz w:val="28"/>
          <w:szCs w:val="28"/>
          <w:rtl/>
          <w:lang w:bidi="ar-DZ"/>
        </w:rPr>
        <w:t>مايو</w:t>
      </w:r>
      <w:r w:rsidRPr="00400DF4">
        <w:rPr>
          <w:rFonts w:ascii="Simplified Arabic" w:hAnsi="Simplified Arabic" w:cs="Simplified Arabic"/>
          <w:sz w:val="28"/>
          <w:szCs w:val="28"/>
          <w:rtl/>
          <w:lang w:bidi="ar-DZ"/>
        </w:rPr>
        <w:t>2011</w:t>
      </w:r>
      <w:r>
        <w:rPr>
          <w:rFonts w:ascii="Simplified Arabic" w:hAnsi="Simplified Arabic" w:cs="Simplified Arabic" w:hint="cs"/>
          <w:sz w:val="28"/>
          <w:szCs w:val="28"/>
          <w:rtl/>
          <w:lang w:bidi="ar-DZ"/>
        </w:rPr>
        <w:t xml:space="preserve"> </w:t>
      </w:r>
      <w:r w:rsidRPr="00400DF4">
        <w:rPr>
          <w:rFonts w:ascii="Simplified Arabic" w:hAnsi="Simplified Arabic" w:cs="Simplified Arabic"/>
          <w:sz w:val="28"/>
          <w:szCs w:val="28"/>
          <w:rtl/>
          <w:lang w:bidi="ar-DZ"/>
        </w:rPr>
        <w:t xml:space="preserve">في إطار سعي مركز المشروعات الدولية الخاصة </w:t>
      </w:r>
      <w:r w:rsidRPr="00400DF4">
        <w:rPr>
          <w:rFonts w:ascii="Simplified Arabic" w:hAnsi="Simplified Arabic" w:cs="Simplified Arabic"/>
          <w:sz w:val="28"/>
          <w:szCs w:val="28"/>
          <w:lang w:bidi="ar-DZ"/>
        </w:rPr>
        <w:t>CIPE</w:t>
      </w:r>
      <w:r w:rsidRPr="00400DF4">
        <w:rPr>
          <w:rFonts w:ascii="Simplified Arabic" w:hAnsi="Simplified Arabic" w:cs="Simplified Arabic"/>
          <w:sz w:val="28"/>
          <w:szCs w:val="28"/>
          <w:rtl/>
          <w:lang w:bidi="ar-DZ"/>
        </w:rPr>
        <w:t xml:space="preserve"> لبناء القدرات التنظيمية لجمعيات الأعمال وتعزيز قدراتها على دفع عجلة الإصلاح في بيئة عملها على المستويين المحلي والوطني، نظم المركز</w:t>
      </w:r>
      <w:r>
        <w:rPr>
          <w:rFonts w:ascii="Simplified Arabic" w:hAnsi="Simplified Arabic" w:cs="Simplified Arabic" w:hint="cs"/>
          <w:sz w:val="28"/>
          <w:szCs w:val="28"/>
          <w:rtl/>
          <w:lang w:bidi="ar-DZ"/>
        </w:rPr>
        <w:t xml:space="preserve"> </w:t>
      </w:r>
      <w:r w:rsidRPr="00400DF4">
        <w:rPr>
          <w:rFonts w:ascii="Simplified Arabic" w:hAnsi="Simplified Arabic" w:cs="Simplified Arabic"/>
          <w:sz w:val="28"/>
          <w:szCs w:val="28"/>
          <w:rtl/>
          <w:lang w:bidi="ar-DZ"/>
        </w:rPr>
        <w:t>تحت إشراف باميلا بيكروفت</w:t>
      </w:r>
      <w:r>
        <w:rPr>
          <w:rFonts w:ascii="Simplified Arabic" w:hAnsi="Simplified Arabic" w:cs="Simplified Arabic" w:hint="cs"/>
          <w:sz w:val="28"/>
          <w:szCs w:val="28"/>
          <w:rtl/>
          <w:lang w:bidi="ar-DZ"/>
        </w:rPr>
        <w:t xml:space="preserve"> </w:t>
      </w:r>
      <w:r w:rsidRPr="00400DF4">
        <w:rPr>
          <w:rFonts w:ascii="Simplified Arabic" w:hAnsi="Simplified Arabic" w:cs="Simplified Arabic"/>
          <w:sz w:val="28"/>
          <w:szCs w:val="28"/>
          <w:rtl/>
          <w:lang w:bidi="ar-DZ"/>
        </w:rPr>
        <w:t>ورشتي عمل إحداها بالجزائر العاصمة في الفترة من 22 إلى 24</w:t>
      </w: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 xml:space="preserve">مايو </w:t>
      </w:r>
      <w:r>
        <w:rPr>
          <w:rFonts w:ascii="Simplified Arabic" w:hAnsi="Simplified Arabic" w:cs="Simplified Arabic" w:hint="cs"/>
          <w:sz w:val="28"/>
          <w:szCs w:val="28"/>
          <w:rtl/>
          <w:lang w:bidi="ar-DZ"/>
        </w:rPr>
        <w:t>لأ</w:t>
      </w:r>
      <w:r w:rsidRPr="00400DF4">
        <w:rPr>
          <w:rFonts w:ascii="Simplified Arabic" w:hAnsi="Simplified Arabic" w:cs="Simplified Arabic"/>
          <w:sz w:val="28"/>
          <w:szCs w:val="28"/>
          <w:rtl/>
          <w:lang w:bidi="ar-DZ"/>
        </w:rPr>
        <w:t>عضاء 18 جمعية أعمال، والأخرى بمدينة وهران في الفترة من 2</w:t>
      </w:r>
      <w:r>
        <w:rPr>
          <w:rFonts w:ascii="Simplified Arabic" w:hAnsi="Simplified Arabic" w:cs="Simplified Arabic"/>
          <w:sz w:val="28"/>
          <w:szCs w:val="28"/>
          <w:rtl/>
          <w:lang w:bidi="ar-DZ"/>
        </w:rPr>
        <w:t>5 إلى 29 لأعضاء 16 جمعية أعمال</w:t>
      </w:r>
      <w:r>
        <w:rPr>
          <w:rFonts w:ascii="Simplified Arabic" w:hAnsi="Simplified Arabic" w:cs="Simplified Arabic" w:hint="cs"/>
          <w:sz w:val="28"/>
          <w:szCs w:val="28"/>
          <w:rtl/>
          <w:lang w:bidi="ar-DZ"/>
        </w:rPr>
        <w:t xml:space="preserve">, </w:t>
      </w:r>
      <w:r w:rsidRPr="00400DF4">
        <w:rPr>
          <w:rFonts w:ascii="Simplified Arabic" w:hAnsi="Simplified Arabic" w:cs="Simplified Arabic"/>
          <w:sz w:val="28"/>
          <w:szCs w:val="28"/>
          <w:rtl/>
          <w:lang w:bidi="ar-DZ"/>
        </w:rPr>
        <w:t>أتاحت ورشتا العمل فرصة لممثلي جمعيات الأعمال لمناقشة التحديات التي تواج</w:t>
      </w:r>
      <w:r>
        <w:rPr>
          <w:rFonts w:ascii="Simplified Arabic" w:hAnsi="Simplified Arabic" w:cs="Simplified Arabic" w:hint="cs"/>
          <w:sz w:val="28"/>
          <w:szCs w:val="28"/>
          <w:rtl/>
          <w:lang w:bidi="ar-DZ"/>
        </w:rPr>
        <w:t>ه</w:t>
      </w:r>
      <w:r w:rsidRPr="00400DF4">
        <w:rPr>
          <w:rFonts w:ascii="Simplified Arabic" w:hAnsi="Simplified Arabic" w:cs="Simplified Arabic"/>
          <w:sz w:val="28"/>
          <w:szCs w:val="28"/>
          <w:rtl/>
          <w:lang w:bidi="ar-DZ"/>
        </w:rPr>
        <w:t xml:space="preserve"> جم</w:t>
      </w:r>
      <w:r>
        <w:rPr>
          <w:rFonts w:ascii="Simplified Arabic" w:hAnsi="Simplified Arabic" w:cs="Simplified Arabic"/>
          <w:sz w:val="28"/>
          <w:szCs w:val="28"/>
          <w:rtl/>
          <w:lang w:bidi="ar-DZ"/>
        </w:rPr>
        <w:t>عياتهم والقطاع الخاص في الجزائر</w:t>
      </w:r>
      <w:r>
        <w:rPr>
          <w:rFonts w:ascii="Simplified Arabic" w:hAnsi="Simplified Arabic" w:cs="Simplified Arabic" w:hint="cs"/>
          <w:sz w:val="28"/>
          <w:szCs w:val="28"/>
          <w:rtl/>
          <w:lang w:bidi="ar-DZ"/>
        </w:rPr>
        <w:t>.</w:t>
      </w:r>
    </w:p>
    <w:p w:rsidR="009617CB" w:rsidRPr="00CA12C2" w:rsidRDefault="009617CB" w:rsidP="009617CB">
      <w:pPr>
        <w:spacing w:after="0"/>
        <w:jc w:val="both"/>
        <w:rPr>
          <w:rFonts w:cs="Simplified Arabic"/>
          <w:b/>
          <w:bCs/>
          <w:sz w:val="28"/>
          <w:szCs w:val="28"/>
          <w:rtl/>
          <w:lang w:bidi="ar-DZ"/>
        </w:rPr>
      </w:pPr>
      <w:r>
        <w:rPr>
          <w:rFonts w:cs="Simplified Arabic" w:hint="cs"/>
          <w:b/>
          <w:bCs/>
          <w:sz w:val="28"/>
          <w:szCs w:val="28"/>
          <w:rtl/>
          <w:lang w:bidi="ar-DZ"/>
        </w:rPr>
        <w:t xml:space="preserve">1. </w:t>
      </w:r>
      <w:r w:rsidRPr="00CA12C2">
        <w:rPr>
          <w:rFonts w:cs="Simplified Arabic"/>
          <w:b/>
          <w:bCs/>
          <w:sz w:val="28"/>
          <w:szCs w:val="28"/>
          <w:rtl/>
          <w:lang w:bidi="ar-DZ"/>
        </w:rPr>
        <w:t>انضمام الجزائر إلى ركب حوكمة الشركات</w:t>
      </w:r>
    </w:p>
    <w:p w:rsidR="009617CB" w:rsidRPr="00CA12C2" w:rsidRDefault="009617CB" w:rsidP="009617CB">
      <w:pPr>
        <w:spacing w:after="0"/>
        <w:ind w:firstLine="360"/>
        <w:jc w:val="both"/>
        <w:rPr>
          <w:rFonts w:cs="Simplified Arabic"/>
          <w:sz w:val="28"/>
          <w:szCs w:val="28"/>
          <w:rtl/>
          <w:lang w:bidi="ar-DZ"/>
        </w:rPr>
      </w:pPr>
      <w:r w:rsidRPr="00CA12C2">
        <w:rPr>
          <w:rFonts w:cs="Simplified Arabic"/>
          <w:sz w:val="28"/>
          <w:szCs w:val="28"/>
          <w:rtl/>
          <w:lang w:bidi="ar-DZ"/>
        </w:rPr>
        <w:t>لم تكن قضية الحوكمة بشكل عام مطروحة للنقاش في الجزائر، إلا أنه بعد إلحاح المؤسسات المالية الدولية وعلى رأسها صندوق النقد الدولي والبنك العالمي، بات من الضرورة بمكان تبني مبادئ الحوكمة سواء على المستوى الكلي في إدارة الاقتصاد أو على المستوى الجزئي في إدارة المؤسسات. هذا ما دفع بالدولة إلى تكوين لجنة سميت لجنة الحكم الراشد، وإن كان تأسيس هذه اللجنة موجها بشكل خاص لإرضاء أطراف خارجية.</w:t>
      </w:r>
    </w:p>
    <w:p w:rsidR="009617CB" w:rsidRPr="00CA12C2" w:rsidRDefault="009617CB" w:rsidP="009617CB">
      <w:pPr>
        <w:spacing w:after="0"/>
        <w:ind w:firstLine="360"/>
        <w:jc w:val="both"/>
        <w:rPr>
          <w:rFonts w:cs="Simplified Arabic"/>
          <w:sz w:val="28"/>
          <w:szCs w:val="28"/>
          <w:rtl/>
          <w:lang w:bidi="ar-DZ"/>
        </w:rPr>
      </w:pPr>
      <w:r w:rsidRPr="00CA12C2">
        <w:rPr>
          <w:rFonts w:cs="Simplified Arabic"/>
          <w:sz w:val="28"/>
          <w:szCs w:val="28"/>
          <w:rtl/>
          <w:lang w:bidi="ar-DZ"/>
        </w:rPr>
        <w:t>ويمكن أن نستنتج بعض المؤشرات الدالة بإدخال مبادئ الحوكمة في إدارة المؤسسات الجزائرية، والتي يمكن رصدها من خلال ما يلي:</w:t>
      </w:r>
    </w:p>
    <w:p w:rsidR="009617CB" w:rsidRPr="00CA12C2" w:rsidRDefault="009617CB" w:rsidP="009617CB">
      <w:pPr>
        <w:pStyle w:val="Paragraphedeliste"/>
        <w:numPr>
          <w:ilvl w:val="0"/>
          <w:numId w:val="53"/>
        </w:numPr>
        <w:tabs>
          <w:tab w:val="left" w:pos="424"/>
        </w:tabs>
        <w:bidi/>
        <w:spacing w:after="0"/>
        <w:ind w:left="424" w:hanging="204"/>
        <w:jc w:val="both"/>
        <w:rPr>
          <w:rFonts w:ascii="Times New Roman" w:hAnsi="Times New Roman" w:cs="Simplified Arabic"/>
          <w:sz w:val="28"/>
          <w:szCs w:val="28"/>
          <w:lang w:val="en-US" w:bidi="ar-DZ"/>
        </w:rPr>
      </w:pPr>
      <w:r w:rsidRPr="00CA12C2">
        <w:rPr>
          <w:rFonts w:ascii="Times New Roman" w:hAnsi="Times New Roman" w:cs="Simplified Arabic"/>
          <w:sz w:val="28"/>
          <w:szCs w:val="28"/>
          <w:rtl/>
          <w:lang w:val="en-US" w:bidi="ar-DZ"/>
        </w:rPr>
        <w:t>سعي الجزائر إلى الاندماج في الاقتصاد العالمي والانتقال إلى اقتصاد السوق، جعلها تخضع لالتزامات الانضمام للمنظمات الدولية والتجمعات الإقليمية التي تقوم على الشفافية وتعزيز التنافسية وزيادة تحرير الاقتصاد، من خلال تقليص حجم الدولة والشروع في خوصصة القطاع العام وإزالة القيود أمام تكوين مؤسسات القطاع الخاص.</w:t>
      </w:r>
    </w:p>
    <w:p w:rsidR="009617CB" w:rsidRPr="00CA12C2" w:rsidRDefault="009617CB" w:rsidP="009617CB">
      <w:pPr>
        <w:pStyle w:val="Paragraphedeliste"/>
        <w:numPr>
          <w:ilvl w:val="0"/>
          <w:numId w:val="53"/>
        </w:numPr>
        <w:bidi/>
        <w:spacing w:after="0"/>
        <w:ind w:left="424" w:hanging="142"/>
        <w:jc w:val="both"/>
        <w:rPr>
          <w:rFonts w:ascii="Times New Roman" w:hAnsi="Times New Roman" w:cs="Simplified Arabic"/>
          <w:sz w:val="28"/>
          <w:szCs w:val="28"/>
          <w:lang w:val="en-US" w:bidi="ar-DZ"/>
        </w:rPr>
      </w:pPr>
      <w:r>
        <w:rPr>
          <w:rFonts w:ascii="Times New Roman" w:hAnsi="Times New Roman" w:cs="Simplified Arabic" w:hint="cs"/>
          <w:sz w:val="28"/>
          <w:szCs w:val="28"/>
          <w:rtl/>
          <w:lang w:val="en-US" w:bidi="ar-DZ"/>
        </w:rPr>
        <w:t xml:space="preserve"> </w:t>
      </w:r>
      <w:r w:rsidRPr="00CA12C2">
        <w:rPr>
          <w:rFonts w:ascii="Times New Roman" w:hAnsi="Times New Roman" w:cs="Simplified Arabic"/>
          <w:sz w:val="28"/>
          <w:szCs w:val="28"/>
          <w:rtl/>
          <w:lang w:val="en-US" w:bidi="ar-DZ"/>
        </w:rPr>
        <w:t>مراجعة المنظومة المصرفية وإصلاحها من جهة، وإنشاء سوق مالية تمكن من طرح بدائل تمويلية مباشرة وتبسيط النظام الضريبي والتحكم في مؤشرات الاقتصاد الكلي من جهة أخرى.</w:t>
      </w:r>
    </w:p>
    <w:p w:rsidR="009617CB" w:rsidRPr="00CA12C2" w:rsidRDefault="009617CB" w:rsidP="009617CB">
      <w:pPr>
        <w:pStyle w:val="Paragraphedeliste"/>
        <w:numPr>
          <w:ilvl w:val="0"/>
          <w:numId w:val="53"/>
        </w:numPr>
        <w:bidi/>
        <w:spacing w:after="0"/>
        <w:ind w:left="707" w:hanging="346"/>
        <w:jc w:val="both"/>
        <w:rPr>
          <w:rFonts w:ascii="Times New Roman" w:hAnsi="Times New Roman" w:cs="Simplified Arabic"/>
          <w:sz w:val="28"/>
          <w:szCs w:val="28"/>
          <w:lang w:val="en-US" w:bidi="ar-DZ"/>
        </w:rPr>
      </w:pPr>
      <w:r w:rsidRPr="00CA12C2">
        <w:rPr>
          <w:rFonts w:ascii="Times New Roman" w:hAnsi="Times New Roman" w:cs="Simplified Arabic"/>
          <w:sz w:val="28"/>
          <w:szCs w:val="28"/>
          <w:rtl/>
          <w:lang w:val="en-US" w:bidi="ar-DZ"/>
        </w:rPr>
        <w:t>اعتماد نظام محاسبي ومالي جديد وفقا للمعايير المحاسبية الدولية، والانطلاق في تطبيقه على كافة المؤسسات والقطاعات منذ 2010. إلا أن تطبيق هذا النظام يبقى محدود الفعالية في ظل وجود قطاع مواز ضخم يتجاوز 13</w:t>
      </w:r>
      <w:r w:rsidRPr="00CA12C2">
        <w:rPr>
          <w:rFonts w:ascii="Times New Roman" w:hAnsi="Times New Roman" w:cs="Simplified Arabic"/>
          <w:sz w:val="28"/>
          <w:szCs w:val="28"/>
          <w:rtl/>
          <w:lang w:bidi="ar-DZ"/>
        </w:rPr>
        <w:t xml:space="preserve"> % </w:t>
      </w:r>
      <w:r w:rsidRPr="00CA12C2">
        <w:rPr>
          <w:rFonts w:ascii="Times New Roman" w:hAnsi="Times New Roman" w:cs="Simplified Arabic"/>
          <w:sz w:val="28"/>
          <w:szCs w:val="28"/>
          <w:rtl/>
          <w:lang w:val="en-US" w:bidi="ar-DZ"/>
        </w:rPr>
        <w:t xml:space="preserve"> من الناتج المحلي الخام.</w:t>
      </w:r>
    </w:p>
    <w:p w:rsidR="009617CB" w:rsidRPr="00CA12C2" w:rsidRDefault="009617CB" w:rsidP="009617CB">
      <w:pPr>
        <w:pStyle w:val="Paragraphedeliste"/>
        <w:bidi/>
        <w:spacing w:after="0"/>
        <w:ind w:left="0"/>
        <w:jc w:val="both"/>
        <w:rPr>
          <w:rFonts w:ascii="Times New Roman" w:hAnsi="Times New Roman" w:cs="Simplified Arabic"/>
          <w:sz w:val="28"/>
          <w:szCs w:val="28"/>
          <w:rtl/>
          <w:lang w:val="en-US" w:bidi="ar-DZ"/>
        </w:rPr>
      </w:pPr>
      <w:r w:rsidRPr="00CA12C2">
        <w:rPr>
          <w:rFonts w:ascii="Times New Roman" w:hAnsi="Times New Roman" w:cs="Simplified Arabic"/>
          <w:sz w:val="28"/>
          <w:szCs w:val="28"/>
          <w:rtl/>
          <w:lang w:val="en-US" w:bidi="ar-DZ"/>
        </w:rPr>
        <w:t xml:space="preserve">   وفي إطار تعزيز الشفافية تم إلزام الشركات ذات المسؤولية المحدودة (وهي النوع الغالب في الجزائر)، على اعتماد مراجع حسابات خارجي يعمل وفق مدونة للسلوك والأخلاقيات، بعدما كان هذا الإلزام خاصا بشركات المساهمة فقط.</w:t>
      </w:r>
    </w:p>
    <w:p w:rsidR="009617CB" w:rsidRPr="00CA12C2" w:rsidRDefault="009617CB" w:rsidP="009617CB">
      <w:pPr>
        <w:pStyle w:val="Paragraphedeliste"/>
        <w:bidi/>
        <w:spacing w:after="0"/>
        <w:ind w:left="0"/>
        <w:jc w:val="both"/>
        <w:rPr>
          <w:rFonts w:ascii="Times New Roman" w:hAnsi="Times New Roman" w:cs="Simplified Arabic"/>
          <w:sz w:val="28"/>
          <w:szCs w:val="28"/>
          <w:rtl/>
          <w:lang w:val="en-US" w:bidi="ar-DZ"/>
        </w:rPr>
      </w:pPr>
      <w:r w:rsidRPr="00CA12C2">
        <w:rPr>
          <w:rFonts w:ascii="Times New Roman" w:hAnsi="Times New Roman" w:cs="Simplified Arabic"/>
          <w:sz w:val="28"/>
          <w:szCs w:val="28"/>
          <w:rtl/>
          <w:lang w:val="en-US" w:bidi="ar-DZ"/>
        </w:rPr>
        <w:lastRenderedPageBreak/>
        <w:t>كما يقضي القانون بنشر النتائج المحاسبية إجباريا، إلا أن المعلومات المتاحة للجمهور عمليا هي تلك المعلومات المنشورة في محاضر الجمعيات العمومية للمؤسسات، ولا تمثل هذه المعلومات إلا جزءا ضئيلا مما يجري في الواقع، وهذا من شأنه أن يفاقم من عدم تماثل المعلومات بين المساهمين وباقي أصحاب المصالح في المؤسسات.</w:t>
      </w:r>
    </w:p>
    <w:p w:rsidR="009617CB" w:rsidRPr="00CA12C2" w:rsidRDefault="009617CB" w:rsidP="009617CB">
      <w:pPr>
        <w:pStyle w:val="Paragraphedeliste"/>
        <w:numPr>
          <w:ilvl w:val="0"/>
          <w:numId w:val="54"/>
        </w:numPr>
        <w:bidi/>
        <w:spacing w:after="0"/>
        <w:ind w:left="707" w:hanging="346"/>
        <w:jc w:val="both"/>
        <w:rPr>
          <w:rFonts w:ascii="Times New Roman" w:hAnsi="Times New Roman" w:cs="Simplified Arabic"/>
          <w:sz w:val="28"/>
          <w:szCs w:val="28"/>
          <w:rtl/>
          <w:lang w:val="en-US" w:bidi="ar-DZ"/>
        </w:rPr>
      </w:pPr>
      <w:r w:rsidRPr="00CA12C2">
        <w:rPr>
          <w:rFonts w:ascii="Times New Roman" w:hAnsi="Times New Roman" w:cs="Simplified Arabic"/>
          <w:sz w:val="28"/>
          <w:szCs w:val="28"/>
          <w:rtl/>
          <w:lang w:val="en-US" w:bidi="ar-DZ"/>
        </w:rPr>
        <w:t>مراجعة القانون التجاري بشكل يوضح كيفية إسناد وتوزيع المسؤوليات داخل المؤسسات: عادة ما تقع إدارة مجموعة من المؤسسات على عاتق رئيس مدير عام، ما يجعل هذا الأسلوب قليل الفعالية فيما يتعلق بالمراقبة والمساءلة، لأن النصوص القانونية تقضي بأن يراقب مجلس الإدارة المدير العام.</w:t>
      </w:r>
    </w:p>
    <w:p w:rsidR="009617CB" w:rsidRPr="00CA12C2" w:rsidRDefault="009617CB" w:rsidP="009617CB">
      <w:pPr>
        <w:pStyle w:val="Paragraphedeliste"/>
        <w:bidi/>
        <w:spacing w:after="0"/>
        <w:ind w:left="0" w:firstLine="360"/>
        <w:jc w:val="both"/>
        <w:rPr>
          <w:rFonts w:ascii="Times New Roman" w:hAnsi="Times New Roman" w:cs="Simplified Arabic"/>
          <w:sz w:val="28"/>
          <w:szCs w:val="28"/>
          <w:rtl/>
          <w:lang w:val="en-US" w:bidi="ar-DZ"/>
        </w:rPr>
      </w:pPr>
      <w:r w:rsidRPr="00CA12C2">
        <w:rPr>
          <w:rFonts w:ascii="Times New Roman" w:hAnsi="Times New Roman" w:cs="Simplified Arabic"/>
          <w:sz w:val="28"/>
          <w:szCs w:val="28"/>
          <w:rtl/>
          <w:lang w:val="en-US" w:bidi="ar-DZ"/>
        </w:rPr>
        <w:t>صحيح أن عملية الإصلاح الاقتصادي مرت بعدة مراحل، وهي ليست مجرد إجراءات فقط، وإنما هي عبارة عن منظومة من التغيرات الذهنية والسلوكية، هذا ما يتطلب إيجاد طبقة جديدة من المسيرين تتحلى بالمبادرة والمخاطرة والتأهيل الكافي لنجاح أي إصلاح.</w:t>
      </w:r>
    </w:p>
    <w:p w:rsidR="009617CB" w:rsidRPr="00CA12C2" w:rsidRDefault="009617CB" w:rsidP="009617CB">
      <w:pPr>
        <w:pStyle w:val="Paragraphedeliste"/>
        <w:bidi/>
        <w:spacing w:after="0"/>
        <w:ind w:left="0"/>
        <w:jc w:val="both"/>
        <w:rPr>
          <w:rFonts w:ascii="Times New Roman" w:hAnsi="Times New Roman" w:cs="Simplified Arabic"/>
          <w:b/>
          <w:bCs/>
          <w:sz w:val="28"/>
          <w:szCs w:val="28"/>
          <w:rtl/>
          <w:lang w:val="en-US" w:bidi="ar-DZ"/>
        </w:rPr>
      </w:pPr>
      <w:r>
        <w:rPr>
          <w:rFonts w:ascii="Times New Roman" w:hAnsi="Times New Roman" w:cs="Simplified Arabic" w:hint="cs"/>
          <w:b/>
          <w:bCs/>
          <w:sz w:val="28"/>
          <w:szCs w:val="28"/>
          <w:rtl/>
          <w:lang w:val="en-US" w:bidi="ar-DZ"/>
        </w:rPr>
        <w:t xml:space="preserve">2. </w:t>
      </w:r>
      <w:r w:rsidRPr="00CA12C2">
        <w:rPr>
          <w:rFonts w:ascii="Times New Roman" w:hAnsi="Times New Roman" w:cs="Simplified Arabic"/>
          <w:b/>
          <w:bCs/>
          <w:sz w:val="28"/>
          <w:szCs w:val="28"/>
          <w:rtl/>
          <w:lang w:val="en-US" w:bidi="ar-DZ"/>
        </w:rPr>
        <w:t>معوقات تطبيق الحوكمة في الجزائر</w:t>
      </w:r>
    </w:p>
    <w:p w:rsidR="009617CB" w:rsidRPr="00CA12C2" w:rsidRDefault="009617CB" w:rsidP="009617CB">
      <w:pPr>
        <w:pStyle w:val="Paragraphedeliste"/>
        <w:bidi/>
        <w:spacing w:after="0"/>
        <w:ind w:left="0" w:hanging="1"/>
        <w:jc w:val="both"/>
        <w:rPr>
          <w:rFonts w:ascii="Times New Roman" w:hAnsi="Times New Roman" w:cs="Simplified Arabic"/>
          <w:sz w:val="28"/>
          <w:szCs w:val="28"/>
          <w:vertAlign w:val="superscript"/>
          <w:rtl/>
          <w:lang w:val="en-US" w:bidi="ar-DZ"/>
        </w:rPr>
      </w:pPr>
      <w:r>
        <w:rPr>
          <w:rFonts w:ascii="Times New Roman" w:hAnsi="Times New Roman" w:cs="Simplified Arabic" w:hint="cs"/>
          <w:sz w:val="28"/>
          <w:szCs w:val="28"/>
          <w:rtl/>
          <w:lang w:val="en-US" w:bidi="ar-DZ"/>
        </w:rPr>
        <w:t xml:space="preserve">    </w:t>
      </w:r>
      <w:r w:rsidRPr="00CA12C2">
        <w:rPr>
          <w:rFonts w:ascii="Times New Roman" w:hAnsi="Times New Roman" w:cs="Simplified Arabic"/>
          <w:sz w:val="28"/>
          <w:szCs w:val="28"/>
          <w:rtl/>
          <w:lang w:val="en-US" w:bidi="ar-DZ"/>
        </w:rPr>
        <w:t>لاشك في أن الحوكمة في الجزائر تعتبر من بين الرهانات الكبرى التي يجب عليها أن تسعى إلى تحقيقها، إلا أن هذا ليس بالأمر الهين نظرا للمشاكل التي تعاني منها والتي تحول دون تحقيق سير آليات الحوكمة فيها، وبالتالي الوصول إلى التنمية. ولعل أهم الأسباب التي كانت بمثابة حجر العثرة أمام الجزائر نذكر ما يلي:</w:t>
      </w:r>
      <w:r w:rsidRPr="00CA12C2">
        <w:rPr>
          <w:rFonts w:ascii="Times New Roman" w:hAnsi="Times New Roman" w:cs="Simplified Arabic"/>
          <w:sz w:val="28"/>
          <w:szCs w:val="28"/>
          <w:vertAlign w:val="superscript"/>
          <w:rtl/>
          <w:lang w:val="en-US" w:bidi="ar-DZ"/>
        </w:rPr>
        <w:t>(58)</w:t>
      </w:r>
    </w:p>
    <w:p w:rsidR="009617CB" w:rsidRDefault="009617CB" w:rsidP="009617CB">
      <w:pPr>
        <w:pStyle w:val="Paragraphedeliste"/>
        <w:numPr>
          <w:ilvl w:val="0"/>
          <w:numId w:val="54"/>
        </w:numPr>
        <w:bidi/>
        <w:spacing w:after="0"/>
        <w:ind w:left="282" w:hanging="283"/>
        <w:jc w:val="both"/>
        <w:rPr>
          <w:rFonts w:ascii="Times New Roman" w:hAnsi="Times New Roman" w:cs="Simplified Arabic"/>
          <w:sz w:val="28"/>
          <w:szCs w:val="28"/>
          <w:lang w:val="en-US" w:bidi="ar-DZ"/>
        </w:rPr>
      </w:pPr>
      <w:r w:rsidRPr="00CA12C2">
        <w:rPr>
          <w:rFonts w:ascii="Times New Roman" w:hAnsi="Times New Roman" w:cs="Simplified Arabic"/>
          <w:sz w:val="28"/>
          <w:szCs w:val="28"/>
          <w:rtl/>
          <w:lang w:val="en-US" w:bidi="ar-DZ"/>
        </w:rPr>
        <w:t>انتشار الفساد المالي والإداري، وهذا ما توضحه التقارير التي تصدرها الهيئات الرسمية الدولية. ففي تقرير أصدرته المنظمة الدولية للشفافية عن الفساد في العالم، يشير فيما يتعلق بالجزائر إلى أنها احتلت المرتبة 97 عالميا في انتشار ظاهرة الفساد وذلك حسب إحصائيات سنتي 2004 و2005 أي بمعدل شفافية لا يتجاوز 2.5</w:t>
      </w:r>
      <w:r w:rsidRPr="00CA12C2">
        <w:rPr>
          <w:rFonts w:ascii="Times New Roman" w:hAnsi="Times New Roman" w:cs="Simplified Arabic"/>
          <w:sz w:val="28"/>
          <w:szCs w:val="28"/>
          <w:rtl/>
          <w:lang w:bidi="ar-DZ"/>
        </w:rPr>
        <w:t xml:space="preserve"> %</w:t>
      </w:r>
      <w:r w:rsidRPr="00CA12C2">
        <w:rPr>
          <w:rFonts w:ascii="Times New Roman" w:hAnsi="Times New Roman" w:cs="Simplified Arabic"/>
          <w:sz w:val="28"/>
          <w:szCs w:val="28"/>
          <w:rtl/>
          <w:lang w:val="en-US" w:bidi="ar-DZ"/>
        </w:rPr>
        <w:t>، أما في سنة 2007 فقد احتلت المرتبة 99 عالميا، هذا ما يدل على أن الجزائر لم تقم بأي إجراءات لمحاربة هذه الظاهرة أما بالنسبة للفساد في المؤسسات الوطنية، حتى 75</w:t>
      </w:r>
      <w:r w:rsidRPr="00CA12C2">
        <w:rPr>
          <w:rFonts w:ascii="Times New Roman" w:hAnsi="Times New Roman" w:cs="Simplified Arabic"/>
          <w:sz w:val="28"/>
          <w:szCs w:val="28"/>
          <w:rtl/>
          <w:lang w:bidi="ar-DZ"/>
        </w:rPr>
        <w:t xml:space="preserve"> %</w:t>
      </w:r>
      <w:r w:rsidRPr="00CA12C2">
        <w:rPr>
          <w:rFonts w:ascii="Times New Roman" w:hAnsi="Times New Roman" w:cs="Simplified Arabic"/>
          <w:sz w:val="28"/>
          <w:szCs w:val="28"/>
          <w:rtl/>
          <w:lang w:val="en-US" w:bidi="ar-DZ"/>
        </w:rPr>
        <w:t xml:space="preserve"> من المؤسسات التي شملها استطلاع المنظمة الدولية للشفافية، نجد 6 </w:t>
      </w:r>
      <w:r w:rsidRPr="00CA12C2">
        <w:rPr>
          <w:rFonts w:ascii="Times New Roman" w:hAnsi="Times New Roman" w:cs="Simplified Arabic"/>
          <w:sz w:val="28"/>
          <w:szCs w:val="28"/>
          <w:lang w:bidi="ar-DZ"/>
        </w:rPr>
        <w:t>%</w:t>
      </w:r>
      <w:r w:rsidRPr="00CA12C2">
        <w:rPr>
          <w:rFonts w:ascii="Times New Roman" w:hAnsi="Times New Roman" w:cs="Simplified Arabic"/>
          <w:sz w:val="28"/>
          <w:szCs w:val="28"/>
          <w:lang w:val="en-US" w:bidi="ar-DZ"/>
        </w:rPr>
        <w:t xml:space="preserve"> </w:t>
      </w:r>
      <w:r w:rsidRPr="00CA12C2">
        <w:rPr>
          <w:rFonts w:ascii="Times New Roman" w:hAnsi="Times New Roman" w:cs="Simplified Arabic"/>
          <w:sz w:val="28"/>
          <w:szCs w:val="28"/>
          <w:rtl/>
          <w:lang w:val="en-US" w:bidi="ar-DZ"/>
        </w:rPr>
        <w:t xml:space="preserve"> من رقم أعمال هذه المؤسسات يوجه للعمولات والرشاوى.</w:t>
      </w:r>
    </w:p>
    <w:p w:rsidR="009617CB" w:rsidRDefault="009617CB" w:rsidP="009617CB">
      <w:pPr>
        <w:pStyle w:val="Paragraphedeliste"/>
        <w:numPr>
          <w:ilvl w:val="0"/>
          <w:numId w:val="54"/>
        </w:numPr>
        <w:bidi/>
        <w:spacing w:after="0"/>
        <w:ind w:left="282" w:hanging="283"/>
        <w:jc w:val="both"/>
        <w:rPr>
          <w:rFonts w:ascii="Times New Roman" w:hAnsi="Times New Roman" w:cs="Simplified Arabic"/>
          <w:sz w:val="28"/>
          <w:szCs w:val="28"/>
          <w:lang w:val="en-US" w:bidi="ar-DZ"/>
        </w:rPr>
      </w:pPr>
      <w:r w:rsidRPr="003B4CA3">
        <w:rPr>
          <w:rFonts w:ascii="Times New Roman" w:hAnsi="Times New Roman" w:cs="Simplified Arabic"/>
          <w:sz w:val="28"/>
          <w:szCs w:val="28"/>
          <w:rtl/>
          <w:lang w:val="en-US" w:bidi="ar-DZ"/>
        </w:rPr>
        <w:t>انعدام الشفافية وغياب المساءلة.</w:t>
      </w:r>
    </w:p>
    <w:p w:rsidR="009617CB" w:rsidRDefault="009617CB" w:rsidP="009617CB">
      <w:pPr>
        <w:pStyle w:val="Paragraphedeliste"/>
        <w:numPr>
          <w:ilvl w:val="0"/>
          <w:numId w:val="54"/>
        </w:numPr>
        <w:bidi/>
        <w:spacing w:after="0"/>
        <w:ind w:left="282" w:hanging="283"/>
        <w:jc w:val="both"/>
        <w:rPr>
          <w:rFonts w:ascii="Times New Roman" w:hAnsi="Times New Roman" w:cs="Simplified Arabic"/>
          <w:sz w:val="28"/>
          <w:szCs w:val="28"/>
          <w:lang w:val="en-US" w:bidi="ar-DZ"/>
        </w:rPr>
      </w:pPr>
      <w:r w:rsidRPr="003B4CA3">
        <w:rPr>
          <w:rFonts w:ascii="Times New Roman" w:hAnsi="Times New Roman" w:cs="Simplified Arabic"/>
          <w:sz w:val="28"/>
          <w:szCs w:val="28"/>
          <w:rtl/>
          <w:lang w:val="en-US" w:bidi="ar-DZ"/>
        </w:rPr>
        <w:t>الاقتصاد الجزائري يفتقر إلى سوق مالي بالمفهوم المتعارف عليه، مما عرقل المضي في تجسيد الخوصصة وكذا في تطوير النظام المصرفي بالشكل المطلوب.</w:t>
      </w:r>
    </w:p>
    <w:p w:rsidR="009617CB" w:rsidRDefault="009617CB" w:rsidP="009617CB">
      <w:pPr>
        <w:pStyle w:val="Paragraphedeliste"/>
        <w:numPr>
          <w:ilvl w:val="0"/>
          <w:numId w:val="54"/>
        </w:numPr>
        <w:bidi/>
        <w:spacing w:after="0"/>
        <w:ind w:left="282" w:hanging="283"/>
        <w:jc w:val="both"/>
        <w:rPr>
          <w:rFonts w:ascii="Times New Roman" w:hAnsi="Times New Roman" w:cs="Simplified Arabic"/>
          <w:sz w:val="28"/>
          <w:szCs w:val="28"/>
          <w:lang w:val="en-US" w:bidi="ar-DZ"/>
        </w:rPr>
      </w:pPr>
      <w:r w:rsidRPr="003B4CA3">
        <w:rPr>
          <w:rFonts w:ascii="Times New Roman" w:hAnsi="Times New Roman" w:cs="Simplified Arabic"/>
          <w:sz w:val="28"/>
          <w:szCs w:val="28"/>
          <w:rtl/>
          <w:lang w:val="en-US" w:bidi="ar-DZ"/>
        </w:rPr>
        <w:t>نقص المعلومات الكافية والضرورية، مما قد يعطي صورة غير صادقة عن الشركات.</w:t>
      </w:r>
    </w:p>
    <w:p w:rsidR="009617CB" w:rsidRPr="003B4CA3" w:rsidRDefault="009617CB" w:rsidP="009617CB">
      <w:pPr>
        <w:pStyle w:val="Paragraphedeliste"/>
        <w:bidi/>
        <w:spacing w:after="0"/>
        <w:ind w:left="-1"/>
        <w:jc w:val="both"/>
        <w:rPr>
          <w:rFonts w:ascii="Times New Roman" w:hAnsi="Times New Roman" w:cs="Simplified Arabic"/>
          <w:sz w:val="28"/>
          <w:szCs w:val="28"/>
          <w:rtl/>
          <w:lang w:val="en-US" w:bidi="ar-DZ"/>
        </w:rPr>
      </w:pPr>
      <w:r w:rsidRPr="003B4CA3">
        <w:rPr>
          <w:rFonts w:ascii="Times New Roman" w:hAnsi="Times New Roman" w:cs="Simplified Arabic" w:hint="cs"/>
          <w:b/>
          <w:bCs/>
          <w:sz w:val="28"/>
          <w:szCs w:val="28"/>
          <w:rtl/>
          <w:lang w:val="en-US" w:bidi="ar-DZ"/>
        </w:rPr>
        <w:lastRenderedPageBreak/>
        <w:t xml:space="preserve">3. </w:t>
      </w:r>
      <w:r w:rsidRPr="003B4CA3">
        <w:rPr>
          <w:rFonts w:ascii="Times New Roman" w:hAnsi="Times New Roman" w:cs="Simplified Arabic"/>
          <w:b/>
          <w:bCs/>
          <w:sz w:val="28"/>
          <w:szCs w:val="28"/>
          <w:rtl/>
          <w:lang w:val="en-US" w:bidi="ar-DZ"/>
        </w:rPr>
        <w:t>الاقتراحات المساعدة لتطبيق حوكمة الشركات في الجزائر</w:t>
      </w:r>
    </w:p>
    <w:p w:rsidR="009617CB" w:rsidRPr="00CA12C2" w:rsidRDefault="009617CB" w:rsidP="009617CB">
      <w:pPr>
        <w:pStyle w:val="Paragraphedeliste"/>
        <w:bidi/>
        <w:spacing w:after="0"/>
        <w:ind w:left="0" w:firstLine="424"/>
        <w:jc w:val="both"/>
        <w:rPr>
          <w:rFonts w:ascii="Times New Roman" w:hAnsi="Times New Roman" w:cs="Simplified Arabic"/>
          <w:sz w:val="28"/>
          <w:szCs w:val="28"/>
          <w:rtl/>
          <w:lang w:val="en-US" w:bidi="ar-DZ"/>
        </w:rPr>
      </w:pPr>
      <w:r w:rsidRPr="00CA12C2">
        <w:rPr>
          <w:rFonts w:ascii="Times New Roman" w:hAnsi="Times New Roman" w:cs="Simplified Arabic"/>
          <w:sz w:val="28"/>
          <w:szCs w:val="28"/>
          <w:rtl/>
          <w:lang w:val="en-US" w:bidi="ar-DZ"/>
        </w:rPr>
        <w:t>تعتمد الحوكمة على صياغة القرارات وإيجاد أنظمة توافق سير الأعمال الناجمة للشركات، وذلك من خلال تدعيم القطاعين العام والخاص، بغية الوصول إلى مرحلة تدفع بالحوكمة لصياغة قوانين تتماشى ومتطلبات سير الأعمال في الشركات.</w:t>
      </w:r>
    </w:p>
    <w:p w:rsidR="009617CB" w:rsidRPr="00CA12C2" w:rsidRDefault="009617CB" w:rsidP="009617CB">
      <w:pPr>
        <w:pStyle w:val="Paragraphedeliste"/>
        <w:bidi/>
        <w:spacing w:after="0"/>
        <w:ind w:left="0"/>
        <w:jc w:val="both"/>
        <w:rPr>
          <w:rFonts w:ascii="Times New Roman" w:hAnsi="Times New Roman" w:cs="Simplified Arabic"/>
          <w:sz w:val="28"/>
          <w:szCs w:val="28"/>
          <w:rtl/>
          <w:lang w:val="en-US" w:bidi="ar-DZ"/>
        </w:rPr>
      </w:pPr>
      <w:r w:rsidRPr="00CA12C2">
        <w:rPr>
          <w:rFonts w:ascii="Times New Roman" w:hAnsi="Times New Roman" w:cs="Simplified Arabic"/>
          <w:sz w:val="28"/>
          <w:szCs w:val="28"/>
          <w:rtl/>
          <w:lang w:val="en-US" w:bidi="ar-DZ"/>
        </w:rPr>
        <w:t>ومن أجل الوصول إلى ترسيخ مفهوم حوكمة الشركات في المؤسسات الجزائرية يجب:</w:t>
      </w:r>
    </w:p>
    <w:p w:rsidR="009617CB" w:rsidRDefault="009617CB" w:rsidP="009617CB">
      <w:pPr>
        <w:pStyle w:val="Paragraphedeliste"/>
        <w:numPr>
          <w:ilvl w:val="0"/>
          <w:numId w:val="56"/>
        </w:numPr>
        <w:bidi/>
        <w:spacing w:after="0"/>
        <w:ind w:left="282" w:hanging="283"/>
        <w:jc w:val="both"/>
        <w:rPr>
          <w:rFonts w:ascii="Times New Roman" w:hAnsi="Times New Roman" w:cs="Simplified Arabic"/>
          <w:sz w:val="28"/>
          <w:szCs w:val="28"/>
          <w:lang w:val="en-US" w:bidi="ar-DZ"/>
        </w:rPr>
      </w:pPr>
      <w:r w:rsidRPr="00CA12C2">
        <w:rPr>
          <w:rFonts w:ascii="Times New Roman" w:hAnsi="Times New Roman" w:cs="Simplified Arabic"/>
          <w:sz w:val="28"/>
          <w:szCs w:val="28"/>
          <w:rtl/>
          <w:lang w:val="en-US" w:bidi="ar-DZ"/>
        </w:rPr>
        <w:t>مواجهة مظاهر الفساد بمختلف أشكاله</w:t>
      </w:r>
      <w:r>
        <w:rPr>
          <w:rFonts w:ascii="Times New Roman" w:hAnsi="Times New Roman" w:cs="Simplified Arabic" w:hint="cs"/>
          <w:sz w:val="28"/>
          <w:szCs w:val="28"/>
          <w:rtl/>
          <w:lang w:val="en-US" w:bidi="ar-DZ"/>
        </w:rPr>
        <w:t>؛</w:t>
      </w:r>
    </w:p>
    <w:p w:rsidR="009617CB" w:rsidRDefault="009617CB" w:rsidP="009617CB">
      <w:pPr>
        <w:pStyle w:val="Paragraphedeliste"/>
        <w:numPr>
          <w:ilvl w:val="0"/>
          <w:numId w:val="56"/>
        </w:numPr>
        <w:bidi/>
        <w:spacing w:after="0"/>
        <w:ind w:left="282" w:hanging="283"/>
        <w:jc w:val="both"/>
        <w:rPr>
          <w:rFonts w:ascii="Times New Roman" w:hAnsi="Times New Roman" w:cs="Simplified Arabic"/>
          <w:sz w:val="28"/>
          <w:szCs w:val="28"/>
          <w:lang w:val="en-US" w:bidi="ar-DZ"/>
        </w:rPr>
      </w:pPr>
      <w:r w:rsidRPr="003B4CA3">
        <w:rPr>
          <w:rFonts w:ascii="Times New Roman" w:hAnsi="Times New Roman" w:cs="Simplified Arabic"/>
          <w:sz w:val="28"/>
          <w:szCs w:val="28"/>
          <w:rtl/>
          <w:lang w:val="en-US" w:bidi="ar-DZ"/>
        </w:rPr>
        <w:t>نشر ثقافة النزاهة وتوعية المجتمع والشركات بضرورة الالتزام بمبادئ حوكمة الشركات، من خلال تأسيس هيئات خاصة وجمعيات تعمل على تنظيم ندوات ومؤتمرات من أجل نشر الوعي بأهمية الحوكمة</w:t>
      </w:r>
      <w:r>
        <w:rPr>
          <w:rFonts w:ascii="Times New Roman" w:hAnsi="Times New Roman" w:cs="Simplified Arabic" w:hint="cs"/>
          <w:sz w:val="28"/>
          <w:szCs w:val="28"/>
          <w:rtl/>
          <w:lang w:val="en-US" w:bidi="ar-DZ"/>
        </w:rPr>
        <w:t>؛</w:t>
      </w:r>
    </w:p>
    <w:p w:rsidR="009617CB" w:rsidRDefault="009617CB" w:rsidP="009617CB">
      <w:pPr>
        <w:pStyle w:val="Paragraphedeliste"/>
        <w:numPr>
          <w:ilvl w:val="0"/>
          <w:numId w:val="56"/>
        </w:numPr>
        <w:bidi/>
        <w:spacing w:after="0"/>
        <w:ind w:left="282" w:hanging="283"/>
        <w:jc w:val="both"/>
        <w:rPr>
          <w:rFonts w:ascii="Times New Roman" w:hAnsi="Times New Roman" w:cs="Simplified Arabic"/>
          <w:sz w:val="28"/>
          <w:szCs w:val="28"/>
          <w:lang w:val="en-US" w:bidi="ar-DZ"/>
        </w:rPr>
      </w:pPr>
      <w:r w:rsidRPr="003B4CA3">
        <w:rPr>
          <w:rFonts w:ascii="Times New Roman" w:hAnsi="Times New Roman" w:cs="Simplified Arabic"/>
          <w:sz w:val="28"/>
          <w:szCs w:val="28"/>
          <w:rtl/>
          <w:lang w:val="en-US" w:bidi="ar-DZ"/>
        </w:rPr>
        <w:t>الاستفادة من خبرة البلدان الرائدة في هذا المجال</w:t>
      </w:r>
      <w:r>
        <w:rPr>
          <w:rFonts w:ascii="Times New Roman" w:hAnsi="Times New Roman" w:cs="Simplified Arabic" w:hint="cs"/>
          <w:sz w:val="28"/>
          <w:szCs w:val="28"/>
          <w:rtl/>
          <w:lang w:val="en-US" w:bidi="ar-DZ"/>
        </w:rPr>
        <w:t>؛</w:t>
      </w:r>
    </w:p>
    <w:p w:rsidR="009617CB" w:rsidRDefault="009617CB" w:rsidP="009617CB">
      <w:pPr>
        <w:pStyle w:val="Paragraphedeliste"/>
        <w:numPr>
          <w:ilvl w:val="0"/>
          <w:numId w:val="56"/>
        </w:numPr>
        <w:bidi/>
        <w:spacing w:after="0"/>
        <w:ind w:left="282" w:hanging="283"/>
        <w:jc w:val="both"/>
        <w:rPr>
          <w:rFonts w:ascii="Times New Roman" w:hAnsi="Times New Roman" w:cs="Simplified Arabic"/>
          <w:sz w:val="28"/>
          <w:szCs w:val="28"/>
          <w:lang w:val="en-US" w:bidi="ar-DZ"/>
        </w:rPr>
      </w:pPr>
      <w:r w:rsidRPr="003B4CA3">
        <w:rPr>
          <w:rFonts w:ascii="Times New Roman" w:hAnsi="Times New Roman" w:cs="Simplified Arabic"/>
          <w:sz w:val="28"/>
          <w:szCs w:val="28"/>
          <w:rtl/>
          <w:lang w:val="en-US" w:bidi="ar-DZ"/>
        </w:rPr>
        <w:t>تفعيل الأدوات الرقابية المختلفة</w:t>
      </w:r>
      <w:r>
        <w:rPr>
          <w:rFonts w:ascii="Times New Roman" w:hAnsi="Times New Roman" w:cs="Simplified Arabic" w:hint="cs"/>
          <w:sz w:val="28"/>
          <w:szCs w:val="28"/>
          <w:rtl/>
          <w:lang w:val="en-US" w:bidi="ar-DZ"/>
        </w:rPr>
        <w:t>؛</w:t>
      </w:r>
    </w:p>
    <w:p w:rsidR="009617CB" w:rsidRDefault="009617CB" w:rsidP="009617CB">
      <w:pPr>
        <w:pStyle w:val="Paragraphedeliste"/>
        <w:numPr>
          <w:ilvl w:val="0"/>
          <w:numId w:val="56"/>
        </w:numPr>
        <w:bidi/>
        <w:spacing w:after="0"/>
        <w:ind w:left="282" w:hanging="283"/>
        <w:jc w:val="both"/>
        <w:rPr>
          <w:rFonts w:ascii="Times New Roman" w:hAnsi="Times New Roman" w:cs="Simplified Arabic"/>
          <w:sz w:val="28"/>
          <w:szCs w:val="28"/>
          <w:lang w:val="en-US" w:bidi="ar-DZ"/>
        </w:rPr>
      </w:pPr>
      <w:r w:rsidRPr="003B4CA3">
        <w:rPr>
          <w:rFonts w:ascii="Times New Roman" w:hAnsi="Times New Roman" w:cs="Simplified Arabic"/>
          <w:sz w:val="28"/>
          <w:szCs w:val="28"/>
          <w:rtl/>
          <w:lang w:val="en-US" w:bidi="ar-DZ"/>
        </w:rPr>
        <w:t>تفعيل وسائل الإعلام في إطار حوكمة الشركات خاصة في مجال تنشيط الأوراق المالية</w:t>
      </w:r>
      <w:r>
        <w:rPr>
          <w:rFonts w:ascii="Times New Roman" w:hAnsi="Times New Roman" w:cs="Simplified Arabic" w:hint="cs"/>
          <w:sz w:val="28"/>
          <w:szCs w:val="28"/>
          <w:rtl/>
          <w:lang w:val="en-US" w:bidi="ar-DZ"/>
        </w:rPr>
        <w:t>؛</w:t>
      </w:r>
    </w:p>
    <w:p w:rsidR="009617CB" w:rsidRDefault="009617CB" w:rsidP="009617CB">
      <w:pPr>
        <w:pStyle w:val="Paragraphedeliste"/>
        <w:numPr>
          <w:ilvl w:val="0"/>
          <w:numId w:val="56"/>
        </w:numPr>
        <w:bidi/>
        <w:spacing w:after="0"/>
        <w:ind w:left="282" w:hanging="283"/>
        <w:jc w:val="both"/>
        <w:rPr>
          <w:rFonts w:ascii="Times New Roman" w:hAnsi="Times New Roman" w:cs="Simplified Arabic"/>
          <w:sz w:val="28"/>
          <w:szCs w:val="28"/>
          <w:lang w:val="en-US" w:bidi="ar-DZ"/>
        </w:rPr>
      </w:pPr>
      <w:r w:rsidRPr="003B4CA3">
        <w:rPr>
          <w:rFonts w:ascii="Times New Roman" w:hAnsi="Times New Roman" w:cs="Simplified Arabic"/>
          <w:sz w:val="28"/>
          <w:szCs w:val="28"/>
          <w:rtl/>
          <w:lang w:val="en-US" w:bidi="ar-DZ"/>
        </w:rPr>
        <w:t>تأسيس نظام حوكمة الشركات يكون قائما على أساس القواعد لا على أساس العلاقات</w:t>
      </w:r>
      <w:r>
        <w:rPr>
          <w:rFonts w:ascii="Times New Roman" w:hAnsi="Times New Roman" w:cs="Simplified Arabic" w:hint="cs"/>
          <w:sz w:val="28"/>
          <w:szCs w:val="28"/>
          <w:rtl/>
          <w:lang w:val="en-US" w:bidi="ar-DZ"/>
        </w:rPr>
        <w:t>؛</w:t>
      </w:r>
    </w:p>
    <w:p w:rsidR="009617CB" w:rsidRPr="003B4CA3" w:rsidRDefault="009617CB" w:rsidP="009617CB">
      <w:pPr>
        <w:pStyle w:val="Paragraphedeliste"/>
        <w:numPr>
          <w:ilvl w:val="0"/>
          <w:numId w:val="56"/>
        </w:numPr>
        <w:bidi/>
        <w:spacing w:after="0"/>
        <w:ind w:left="282" w:hanging="283"/>
        <w:jc w:val="both"/>
        <w:rPr>
          <w:rFonts w:ascii="Times New Roman" w:hAnsi="Times New Roman" w:cs="Simplified Arabic"/>
          <w:sz w:val="28"/>
          <w:szCs w:val="28"/>
          <w:lang w:val="en-US" w:bidi="ar-DZ"/>
        </w:rPr>
      </w:pPr>
      <w:r w:rsidRPr="003B4CA3">
        <w:rPr>
          <w:rFonts w:ascii="Times New Roman" w:hAnsi="Times New Roman" w:cs="Simplified Arabic"/>
          <w:sz w:val="28"/>
          <w:szCs w:val="28"/>
          <w:rtl/>
          <w:lang w:val="en-US" w:bidi="ar-DZ"/>
        </w:rPr>
        <w:t>التأكيد على ضرورة الالتزام بأخلاقيات العمل في الشركات.</w:t>
      </w:r>
    </w:p>
    <w:p w:rsidR="009617CB" w:rsidRPr="00CA12C2" w:rsidRDefault="009617CB" w:rsidP="009617CB">
      <w:pPr>
        <w:pStyle w:val="Paragraphedeliste"/>
        <w:bidi/>
        <w:spacing w:after="0"/>
        <w:ind w:left="0"/>
        <w:jc w:val="both"/>
        <w:rPr>
          <w:rFonts w:ascii="Times New Roman" w:hAnsi="Times New Roman" w:cs="Simplified Arabic"/>
          <w:sz w:val="28"/>
          <w:szCs w:val="28"/>
          <w:rtl/>
          <w:lang w:val="en-US" w:bidi="ar-DZ"/>
        </w:rPr>
      </w:pPr>
    </w:p>
    <w:p w:rsidR="009617CB" w:rsidRPr="00CA12C2" w:rsidRDefault="009617CB" w:rsidP="009617CB">
      <w:pPr>
        <w:spacing w:after="0"/>
        <w:rPr>
          <w:rFonts w:ascii="Simplified Arabic" w:hAnsi="Simplified Arabic" w:cs="Simplified Arabic"/>
          <w:sz w:val="28"/>
          <w:szCs w:val="28"/>
          <w:rtl/>
          <w:lang w:bidi="ar-DZ"/>
        </w:rPr>
      </w:pPr>
    </w:p>
    <w:p w:rsidR="009617CB" w:rsidRPr="00CA12C2" w:rsidRDefault="009617CB" w:rsidP="009617CB">
      <w:pPr>
        <w:spacing w:after="0"/>
        <w:rPr>
          <w:rFonts w:ascii="Simplified Arabic" w:hAnsi="Simplified Arabic" w:cs="Simplified Arabic"/>
          <w:sz w:val="28"/>
          <w:szCs w:val="28"/>
          <w:rtl/>
        </w:rPr>
      </w:pPr>
    </w:p>
    <w:p w:rsidR="009617CB" w:rsidRDefault="009617CB" w:rsidP="009617CB">
      <w:pPr>
        <w:spacing w:after="0"/>
        <w:rPr>
          <w:rFonts w:ascii="Simplified Arabic" w:hAnsi="Simplified Arabic" w:cs="Simplified Arabic"/>
          <w:sz w:val="28"/>
          <w:szCs w:val="28"/>
          <w:rtl/>
        </w:rPr>
      </w:pPr>
    </w:p>
    <w:p w:rsidR="009617CB" w:rsidRDefault="009617CB" w:rsidP="009617CB">
      <w:pPr>
        <w:spacing w:after="0"/>
        <w:jc w:val="both"/>
        <w:rPr>
          <w:rFonts w:ascii="Simplified Arabic" w:hAnsi="Simplified Arabic" w:cs="Simplified Arabic"/>
          <w:sz w:val="28"/>
          <w:szCs w:val="28"/>
          <w:rtl/>
          <w:lang w:bidi="ar-DZ"/>
        </w:rPr>
      </w:pPr>
    </w:p>
    <w:p w:rsidR="009617CB" w:rsidRDefault="009617CB" w:rsidP="009617CB">
      <w:pPr>
        <w:spacing w:after="0"/>
        <w:jc w:val="both"/>
        <w:rPr>
          <w:rFonts w:ascii="Simplified Arabic" w:hAnsi="Simplified Arabic" w:cs="Simplified Arabic"/>
          <w:sz w:val="28"/>
          <w:szCs w:val="28"/>
          <w:rtl/>
          <w:lang w:bidi="ar-DZ"/>
        </w:rPr>
      </w:pPr>
    </w:p>
    <w:p w:rsidR="009617CB" w:rsidRDefault="009617CB" w:rsidP="009617CB">
      <w:pPr>
        <w:spacing w:after="0"/>
        <w:jc w:val="both"/>
        <w:rPr>
          <w:rFonts w:ascii="Simplified Arabic" w:hAnsi="Simplified Arabic" w:cs="Simplified Arabic"/>
          <w:sz w:val="28"/>
          <w:szCs w:val="28"/>
          <w:rtl/>
          <w:lang w:bidi="ar-DZ"/>
        </w:rPr>
      </w:pPr>
    </w:p>
    <w:p w:rsidR="009617CB" w:rsidRDefault="009617CB" w:rsidP="009617CB">
      <w:pPr>
        <w:spacing w:after="0"/>
        <w:jc w:val="both"/>
        <w:rPr>
          <w:rFonts w:ascii="Simplified Arabic" w:hAnsi="Simplified Arabic" w:cs="Simplified Arabic"/>
          <w:sz w:val="28"/>
          <w:szCs w:val="28"/>
          <w:rtl/>
          <w:lang w:bidi="ar-DZ"/>
        </w:rPr>
      </w:pPr>
    </w:p>
    <w:p w:rsidR="009617CB" w:rsidRDefault="009617CB" w:rsidP="009617CB">
      <w:pPr>
        <w:spacing w:after="0"/>
        <w:jc w:val="both"/>
        <w:rPr>
          <w:rFonts w:ascii="Simplified Arabic" w:hAnsi="Simplified Arabic" w:cs="Simplified Arabic"/>
          <w:sz w:val="28"/>
          <w:szCs w:val="28"/>
          <w:rtl/>
          <w:lang w:bidi="ar-DZ"/>
        </w:rPr>
      </w:pPr>
    </w:p>
    <w:p w:rsidR="009617CB" w:rsidRDefault="009617CB" w:rsidP="009617CB">
      <w:pPr>
        <w:spacing w:after="0"/>
        <w:jc w:val="both"/>
        <w:rPr>
          <w:rFonts w:ascii="Simplified Arabic" w:hAnsi="Simplified Arabic" w:cs="Simplified Arabic"/>
          <w:sz w:val="28"/>
          <w:szCs w:val="28"/>
          <w:rtl/>
          <w:lang w:bidi="ar-DZ"/>
        </w:rPr>
      </w:pPr>
    </w:p>
    <w:p w:rsidR="009617CB" w:rsidRDefault="009617CB" w:rsidP="009617CB">
      <w:pPr>
        <w:spacing w:after="0"/>
        <w:jc w:val="both"/>
        <w:rPr>
          <w:rFonts w:ascii="Simplified Arabic" w:hAnsi="Simplified Arabic" w:cs="Simplified Arabic"/>
          <w:sz w:val="28"/>
          <w:szCs w:val="28"/>
          <w:rtl/>
          <w:lang w:bidi="ar-DZ"/>
        </w:rPr>
      </w:pPr>
    </w:p>
    <w:p w:rsidR="009617CB" w:rsidRDefault="009617CB" w:rsidP="009617CB">
      <w:pPr>
        <w:spacing w:after="0"/>
        <w:jc w:val="both"/>
        <w:rPr>
          <w:rFonts w:ascii="Simplified Arabic" w:hAnsi="Simplified Arabic" w:cs="Simplified Arabic"/>
          <w:sz w:val="28"/>
          <w:szCs w:val="28"/>
          <w:rtl/>
          <w:lang w:bidi="ar-DZ"/>
        </w:rPr>
      </w:pPr>
    </w:p>
    <w:p w:rsidR="009617CB" w:rsidRDefault="009617CB" w:rsidP="009617CB">
      <w:pPr>
        <w:spacing w:after="0"/>
        <w:jc w:val="both"/>
        <w:rPr>
          <w:rFonts w:ascii="Simplified Arabic" w:hAnsi="Simplified Arabic" w:cs="Simplified Arabic"/>
          <w:sz w:val="28"/>
          <w:szCs w:val="28"/>
          <w:rtl/>
          <w:lang w:bidi="ar-DZ"/>
        </w:rPr>
      </w:pPr>
    </w:p>
    <w:p w:rsidR="009617CB" w:rsidRPr="00C90502" w:rsidRDefault="0002533E" w:rsidP="009617CB">
      <w:pPr>
        <w:spacing w:after="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خلاصة الفصل</w:t>
      </w:r>
    </w:p>
    <w:p w:rsidR="009617CB" w:rsidRPr="00F35BA2" w:rsidRDefault="009617CB" w:rsidP="009617CB">
      <w:pPr>
        <w:spacing w:after="0"/>
        <w:ind w:firstLine="567"/>
        <w:jc w:val="both"/>
        <w:rPr>
          <w:rFonts w:ascii="Simplified Arabic" w:hAnsi="Simplified Arabic" w:cs="Simplified Arabic"/>
          <w:noProof/>
          <w:sz w:val="28"/>
          <w:szCs w:val="28"/>
          <w:rtl/>
        </w:rPr>
      </w:pPr>
      <w:r w:rsidRPr="00F35BA2">
        <w:rPr>
          <w:rFonts w:ascii="Simplified Arabic" w:hAnsi="Simplified Arabic" w:cs="Simplified Arabic"/>
          <w:sz w:val="28"/>
          <w:szCs w:val="28"/>
          <w:rtl/>
          <w:lang w:bidi="ar-DZ"/>
        </w:rPr>
        <w:t xml:space="preserve">يعد موضوع حوكمة الشركات من الموضوعات الهامة التي لاقت قبولا كبيرا من طرف كبرى الشركات نظرا لأهميتها وللمزايا الإيجابية التي يمكن تحقيقها من ورائها وخاصة ما يتعلق بمواجهة الأزمات المالية والحد من الآثار السلبية المترتبة عن الفساد المالي و الإداري، حيث أصبحت أهمية تطبيق مبادئ الحوكمة في إدارة الشركات حاجة ملحة في ظل العولمة والانفتاح الاقتصادي والأزمات الناجمة عن سوء ممارسات الإدارة، وقد أظهرت السنوات السابقة أن اقتصاديات العديد من الدول قد تعثرت نتيجة افتقارها إلى الحوكمة الجيدة مما ألحق أضرار بالغة بالمساهمين والدائنين والموردين والغير, </w:t>
      </w:r>
      <w:r w:rsidRPr="00F35BA2">
        <w:rPr>
          <w:rFonts w:ascii="Simplified Arabic" w:hAnsi="Simplified Arabic" w:cs="Simplified Arabic"/>
          <w:noProof/>
          <w:sz w:val="28"/>
          <w:szCs w:val="28"/>
          <w:rtl/>
        </w:rPr>
        <w:t>وأصبحت مبادئ حوكمة الشركات طرفا محوريا في عملية الإصلاح فهي لا ترسي نظاما محوريا يحكم العلاقة بين الملاك، المستثمرين، الدائنين والمديرين فحسب بل تعد كحافز للإصلاح من خلال تطبيق أفضل المعايير من شفافية ومساءلة وأطر قانونية.</w:t>
      </w:r>
    </w:p>
    <w:p w:rsidR="009617CB" w:rsidRDefault="009617CB" w:rsidP="009617CB">
      <w:pPr>
        <w:spacing w:after="0"/>
        <w:ind w:firstLine="567"/>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و</w:t>
      </w:r>
      <w:r>
        <w:rPr>
          <w:rFonts w:ascii="Simplified Arabic" w:hAnsi="Simplified Arabic" w:cs="Simplified Arabic" w:hint="cs"/>
          <w:sz w:val="28"/>
          <w:szCs w:val="28"/>
          <w:rtl/>
          <w:lang w:bidi="ar-DZ"/>
        </w:rPr>
        <w:t xml:space="preserve"> </w:t>
      </w:r>
      <w:r w:rsidRPr="00F35BA2">
        <w:rPr>
          <w:rFonts w:ascii="Simplified Arabic" w:hAnsi="Simplified Arabic" w:cs="Simplified Arabic"/>
          <w:sz w:val="28"/>
          <w:szCs w:val="28"/>
          <w:rtl/>
          <w:lang w:bidi="ar-DZ"/>
        </w:rPr>
        <w:t>أن تبني مفهوم حوكمة الشركات يعزز الإفصاح والشفافية الأمر الذي يساعد على توفير بيئة جيدة لجلب الاستثمارات والمساعدة في محاربة الفساد ومنع الأزمات والانهيارات المالية, ويمكن القول أن أهمية الحوكمة تتضح من أهدافها التي تتمثل في تحقيق الشفافية والعدالة ومنح حق مساءلة إدارة المؤسسة، وبالتالي تحقيق الحماية للمساهمين وحملة السندات جميعا مع مراعاة مصالح العمل والعمال والحد من استغلال السلطة في غير المصلحة العامة, أما</w:t>
      </w:r>
      <w:r w:rsidRPr="00F35BA2">
        <w:rPr>
          <w:rFonts w:ascii="Simplified Arabic" w:hAnsi="Simplified Arabic" w:cs="Simplified Arabic"/>
          <w:sz w:val="28"/>
          <w:szCs w:val="28"/>
          <w:rtl/>
          <w:lang w:val="fr-FR" w:bidi="ar-DZ"/>
        </w:rPr>
        <w:t xml:space="preserve"> نجاحها </w:t>
      </w:r>
      <w:r w:rsidRPr="00F35BA2">
        <w:rPr>
          <w:rFonts w:ascii="Simplified Arabic" w:hAnsi="Simplified Arabic" w:cs="Simplified Arabic"/>
          <w:noProof/>
          <w:rtl/>
        </w:rPr>
        <w:drawing>
          <wp:inline distT="0" distB="0" distL="0" distR="0" wp14:anchorId="305605D2" wp14:editId="6F2A0527">
            <wp:extent cx="29210" cy="7620"/>
            <wp:effectExtent l="0" t="0" r="0" b="0"/>
            <wp:docPr id="33" name="صورة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9210" cy="7620"/>
                    </a:xfrm>
                    <a:prstGeom prst="rect">
                      <a:avLst/>
                    </a:prstGeom>
                    <a:noFill/>
                    <a:ln>
                      <a:noFill/>
                    </a:ln>
                  </pic:spPr>
                </pic:pic>
              </a:graphicData>
            </a:graphic>
          </wp:inline>
        </w:drawing>
      </w:r>
      <w:r w:rsidRPr="00F35BA2">
        <w:rPr>
          <w:rFonts w:ascii="Simplified Arabic" w:hAnsi="Simplified Arabic" w:cs="Simplified Arabic"/>
          <w:sz w:val="28"/>
          <w:szCs w:val="28"/>
          <w:rtl/>
          <w:lang w:val="fr-FR" w:bidi="ar-DZ"/>
        </w:rPr>
        <w:t xml:space="preserve">فيعتمد على تضافر جهود الأطراف المرتبطة بتطبيقها الذي </w:t>
      </w:r>
      <w:r w:rsidRPr="00F35BA2">
        <w:rPr>
          <w:rFonts w:ascii="Simplified Arabic" w:hAnsi="Simplified Arabic" w:cs="Simplified Arabic"/>
          <w:sz w:val="28"/>
          <w:szCs w:val="28"/>
          <w:rtl/>
          <w:lang w:bidi="ar-DZ"/>
        </w:rPr>
        <w:t xml:space="preserve">يختلف من دولة إلى أخرى حسب ظروف وبيئة أعمال كل دولة.    </w:t>
      </w:r>
    </w:p>
    <w:p w:rsidR="009617CB" w:rsidRDefault="009617CB" w:rsidP="009617CB">
      <w:pPr>
        <w:spacing w:after="0"/>
        <w:ind w:firstLine="567"/>
        <w:jc w:val="both"/>
        <w:rPr>
          <w:rFonts w:ascii="Simplified Arabic" w:hAnsi="Simplified Arabic" w:cs="Simplified Arabic"/>
          <w:sz w:val="28"/>
          <w:szCs w:val="28"/>
          <w:rtl/>
          <w:lang w:bidi="ar-DZ"/>
        </w:rPr>
      </w:pPr>
    </w:p>
    <w:p w:rsidR="009617CB" w:rsidRDefault="009617CB" w:rsidP="009617CB">
      <w:pPr>
        <w:spacing w:after="0"/>
        <w:ind w:firstLine="567"/>
        <w:jc w:val="both"/>
        <w:rPr>
          <w:rFonts w:ascii="Simplified Arabic" w:hAnsi="Simplified Arabic" w:cs="Simplified Arabic"/>
          <w:sz w:val="28"/>
          <w:szCs w:val="28"/>
          <w:rtl/>
          <w:lang w:bidi="ar-DZ"/>
        </w:rPr>
      </w:pPr>
    </w:p>
    <w:p w:rsidR="009617CB" w:rsidRDefault="009617CB" w:rsidP="009617CB">
      <w:pPr>
        <w:spacing w:after="0"/>
        <w:ind w:firstLine="567"/>
        <w:jc w:val="both"/>
        <w:rPr>
          <w:rFonts w:ascii="Simplified Arabic" w:hAnsi="Simplified Arabic" w:cs="Simplified Arabic"/>
          <w:sz w:val="28"/>
          <w:szCs w:val="28"/>
          <w:rtl/>
          <w:lang w:bidi="ar-DZ"/>
        </w:rPr>
      </w:pPr>
    </w:p>
    <w:p w:rsidR="009617CB" w:rsidRDefault="009617CB" w:rsidP="009617CB">
      <w:pPr>
        <w:spacing w:after="0"/>
        <w:ind w:firstLine="567"/>
        <w:jc w:val="both"/>
        <w:rPr>
          <w:rFonts w:ascii="Simplified Arabic" w:hAnsi="Simplified Arabic" w:cs="Simplified Arabic"/>
          <w:sz w:val="28"/>
          <w:szCs w:val="28"/>
          <w:rtl/>
          <w:lang w:bidi="ar-DZ"/>
        </w:rPr>
      </w:pPr>
    </w:p>
    <w:p w:rsidR="009617CB" w:rsidRDefault="009617CB" w:rsidP="009617CB">
      <w:pPr>
        <w:spacing w:after="0"/>
        <w:ind w:firstLine="567"/>
        <w:jc w:val="both"/>
        <w:rPr>
          <w:rFonts w:ascii="Simplified Arabic" w:hAnsi="Simplified Arabic" w:cs="Simplified Arabic"/>
          <w:sz w:val="28"/>
          <w:szCs w:val="28"/>
          <w:rtl/>
          <w:lang w:bidi="ar-DZ"/>
        </w:rPr>
      </w:pPr>
    </w:p>
    <w:p w:rsidR="009617CB" w:rsidRDefault="009617CB" w:rsidP="009617CB">
      <w:pPr>
        <w:spacing w:after="0"/>
        <w:ind w:firstLine="567"/>
        <w:jc w:val="both"/>
        <w:rPr>
          <w:rFonts w:ascii="Simplified Arabic" w:hAnsi="Simplified Arabic" w:cs="Simplified Arabic"/>
          <w:sz w:val="28"/>
          <w:szCs w:val="28"/>
          <w:rtl/>
          <w:lang w:bidi="ar-DZ"/>
        </w:rPr>
      </w:pPr>
    </w:p>
    <w:p w:rsidR="009617CB" w:rsidRDefault="009617CB" w:rsidP="009617CB">
      <w:pPr>
        <w:spacing w:after="0"/>
        <w:ind w:firstLine="567"/>
        <w:jc w:val="both"/>
        <w:rPr>
          <w:rFonts w:ascii="Simplified Arabic" w:hAnsi="Simplified Arabic" w:cs="Simplified Arabic"/>
          <w:sz w:val="28"/>
          <w:szCs w:val="28"/>
          <w:rtl/>
          <w:lang w:bidi="ar-DZ"/>
        </w:rPr>
      </w:pPr>
    </w:p>
    <w:p w:rsidR="009617CB" w:rsidRDefault="009617CB" w:rsidP="009617CB">
      <w:pPr>
        <w:spacing w:after="0"/>
        <w:ind w:firstLine="567"/>
        <w:jc w:val="both"/>
        <w:rPr>
          <w:rFonts w:ascii="Simplified Arabic" w:hAnsi="Simplified Arabic" w:cs="Simplified Arabic"/>
          <w:sz w:val="28"/>
          <w:szCs w:val="28"/>
          <w:rtl/>
          <w:lang w:bidi="ar-DZ"/>
        </w:rPr>
      </w:pPr>
    </w:p>
    <w:p w:rsidR="009617CB" w:rsidRDefault="009617CB" w:rsidP="009617CB">
      <w:pPr>
        <w:spacing w:after="0"/>
        <w:ind w:firstLine="567"/>
        <w:jc w:val="both"/>
        <w:rPr>
          <w:rFonts w:ascii="Simplified Arabic" w:hAnsi="Simplified Arabic" w:cs="Simplified Arabic"/>
          <w:sz w:val="28"/>
          <w:szCs w:val="28"/>
          <w:rtl/>
          <w:lang w:bidi="ar-DZ"/>
        </w:rPr>
      </w:pPr>
    </w:p>
    <w:p w:rsidR="009617CB" w:rsidRDefault="009617CB" w:rsidP="00754178">
      <w:pPr>
        <w:tabs>
          <w:tab w:val="left" w:pos="5527"/>
          <w:tab w:val="left" w:pos="6551"/>
        </w:tabs>
        <w:spacing w:after="0"/>
        <w:jc w:val="both"/>
        <w:rPr>
          <w:rFonts w:ascii="Simplified Arabic" w:hAnsi="Simplified Arabic" w:cs="Simplified Arabic"/>
          <w:b/>
          <w:bCs/>
          <w:sz w:val="28"/>
          <w:szCs w:val="28"/>
          <w:rtl/>
          <w:lang w:bidi="ar-DZ"/>
        </w:rPr>
        <w:sectPr w:rsidR="009617CB" w:rsidSect="00D15FA2">
          <w:footnotePr>
            <w:numRestart w:val="eachPage"/>
          </w:footnotePr>
          <w:endnotePr>
            <w:numFmt w:val="decimal"/>
            <w:numRestart w:val="eachSect"/>
          </w:endnotePr>
          <w:pgSz w:w="11906" w:h="16838"/>
          <w:pgMar w:top="1134" w:right="1701" w:bottom="1134" w:left="1134" w:header="624" w:footer="709" w:gutter="0"/>
          <w:pgNumType w:start="8" w:chapStyle="1"/>
          <w:cols w:space="708"/>
          <w:bidi/>
          <w:rtlGutter/>
          <w:docGrid w:linePitch="360"/>
        </w:sectPr>
      </w:pPr>
    </w:p>
    <w:p w:rsidR="0099388C" w:rsidRDefault="0099388C" w:rsidP="00754178">
      <w:pPr>
        <w:tabs>
          <w:tab w:val="left" w:pos="5527"/>
          <w:tab w:val="left" w:pos="6551"/>
        </w:tabs>
        <w:spacing w:after="0"/>
        <w:jc w:val="both"/>
        <w:rPr>
          <w:rFonts w:ascii="Simplified Arabic" w:hAnsi="Simplified Arabic" w:cs="Simplified Arabic"/>
          <w:b/>
          <w:bCs/>
          <w:sz w:val="28"/>
          <w:szCs w:val="28"/>
          <w:rtl/>
          <w:lang w:bidi="ar-DZ"/>
        </w:rPr>
      </w:pPr>
    </w:p>
    <w:p w:rsidR="0099388C" w:rsidRDefault="00201880" w:rsidP="009617CB">
      <w:pPr>
        <w:tabs>
          <w:tab w:val="left" w:pos="5527"/>
          <w:tab w:val="left" w:pos="6551"/>
        </w:tabs>
        <w:spacing w:after="0"/>
        <w:jc w:val="both"/>
        <w:rPr>
          <w:rFonts w:ascii="Simplified Arabic" w:hAnsi="Simplified Arabic" w:cs="Simplified Arabic"/>
          <w:b/>
          <w:bCs/>
          <w:sz w:val="28"/>
          <w:szCs w:val="28"/>
          <w:rtl/>
        </w:rPr>
      </w:pPr>
      <w:r>
        <w:rPr>
          <w:rFonts w:ascii="Simplified Arabic" w:hAnsi="Simplified Arabic" w:cs="Simplified Arabic"/>
          <w:b/>
          <w:bCs/>
          <w:noProof/>
          <w:sz w:val="28"/>
          <w:szCs w:val="28"/>
          <w:rtl/>
        </w:rPr>
        <w:pict>
          <v:shape id="_x0000_s1027" type="#_x0000_t136" style="position:absolute;left:0;text-align:left;margin-left:-19.2pt;margin-top:172.7pt;width:455.25pt;height:252pt;z-index:251758592" fillcolor="black">
            <v:shadow color="#868686"/>
            <v:textpath style="font-family:&quot;Andalus&quot;;v-text-kern:t" trim="t" fitpath="t" string="الفصل الثاني:&#10;جودة التقارير المالية في ظل حوكمة الشركات "/>
          </v:shape>
        </w:pict>
      </w:r>
    </w:p>
    <w:p w:rsidR="009617CB" w:rsidRDefault="009617CB" w:rsidP="00754178">
      <w:pPr>
        <w:tabs>
          <w:tab w:val="left" w:pos="5527"/>
          <w:tab w:val="left" w:pos="6551"/>
        </w:tabs>
        <w:spacing w:after="0"/>
        <w:jc w:val="both"/>
        <w:rPr>
          <w:rFonts w:ascii="Simplified Arabic" w:hAnsi="Simplified Arabic" w:cs="Simplified Arabic"/>
          <w:b/>
          <w:bCs/>
          <w:sz w:val="28"/>
          <w:szCs w:val="28"/>
          <w:rtl/>
          <w:lang w:bidi="ar-DZ"/>
        </w:rPr>
      </w:pPr>
    </w:p>
    <w:p w:rsidR="009617CB" w:rsidRDefault="009617CB" w:rsidP="00754178">
      <w:pPr>
        <w:tabs>
          <w:tab w:val="left" w:pos="5527"/>
          <w:tab w:val="left" w:pos="6551"/>
        </w:tabs>
        <w:spacing w:after="0"/>
        <w:jc w:val="both"/>
        <w:rPr>
          <w:rFonts w:ascii="Simplified Arabic" w:hAnsi="Simplified Arabic" w:cs="Simplified Arabic"/>
          <w:b/>
          <w:bCs/>
          <w:sz w:val="28"/>
          <w:szCs w:val="28"/>
          <w:rtl/>
          <w:lang w:bidi="ar-DZ"/>
        </w:rPr>
      </w:pPr>
    </w:p>
    <w:p w:rsidR="009617CB" w:rsidRDefault="009617CB" w:rsidP="00754178">
      <w:pPr>
        <w:tabs>
          <w:tab w:val="left" w:pos="5527"/>
          <w:tab w:val="left" w:pos="6551"/>
        </w:tabs>
        <w:spacing w:after="0"/>
        <w:jc w:val="both"/>
        <w:rPr>
          <w:rFonts w:ascii="Simplified Arabic" w:hAnsi="Simplified Arabic" w:cs="Simplified Arabic"/>
          <w:b/>
          <w:bCs/>
          <w:sz w:val="28"/>
          <w:szCs w:val="28"/>
          <w:rtl/>
          <w:lang w:bidi="ar-DZ"/>
        </w:rPr>
      </w:pPr>
    </w:p>
    <w:p w:rsidR="009617CB" w:rsidRDefault="009617CB" w:rsidP="00754178">
      <w:pPr>
        <w:tabs>
          <w:tab w:val="left" w:pos="5527"/>
          <w:tab w:val="left" w:pos="6551"/>
        </w:tabs>
        <w:spacing w:after="0"/>
        <w:jc w:val="both"/>
        <w:rPr>
          <w:rFonts w:ascii="Simplified Arabic" w:hAnsi="Simplified Arabic" w:cs="Simplified Arabic"/>
          <w:b/>
          <w:bCs/>
          <w:sz w:val="28"/>
          <w:szCs w:val="28"/>
          <w:rtl/>
          <w:lang w:bidi="ar-DZ"/>
        </w:rPr>
      </w:pPr>
    </w:p>
    <w:p w:rsidR="009617CB" w:rsidRDefault="009617CB" w:rsidP="00754178">
      <w:pPr>
        <w:tabs>
          <w:tab w:val="left" w:pos="5527"/>
          <w:tab w:val="left" w:pos="6551"/>
        </w:tabs>
        <w:spacing w:after="0"/>
        <w:jc w:val="both"/>
        <w:rPr>
          <w:rFonts w:ascii="Simplified Arabic" w:hAnsi="Simplified Arabic" w:cs="Simplified Arabic"/>
          <w:b/>
          <w:bCs/>
          <w:sz w:val="28"/>
          <w:szCs w:val="28"/>
          <w:rtl/>
          <w:lang w:bidi="ar-DZ"/>
        </w:rPr>
      </w:pPr>
    </w:p>
    <w:p w:rsidR="0099388C" w:rsidRDefault="0099388C" w:rsidP="00754178">
      <w:pPr>
        <w:tabs>
          <w:tab w:val="left" w:pos="5527"/>
          <w:tab w:val="left" w:pos="6551"/>
        </w:tabs>
        <w:spacing w:after="0"/>
        <w:jc w:val="both"/>
        <w:rPr>
          <w:rFonts w:ascii="Simplified Arabic" w:hAnsi="Simplified Arabic" w:cs="Simplified Arabic"/>
          <w:b/>
          <w:bCs/>
          <w:sz w:val="28"/>
          <w:szCs w:val="28"/>
          <w:rtl/>
          <w:lang w:bidi="ar-DZ"/>
        </w:rPr>
      </w:pPr>
    </w:p>
    <w:p w:rsidR="009617CB" w:rsidRDefault="009617CB" w:rsidP="00754178">
      <w:pPr>
        <w:tabs>
          <w:tab w:val="left" w:pos="5527"/>
          <w:tab w:val="left" w:pos="6551"/>
        </w:tabs>
        <w:spacing w:after="0"/>
        <w:jc w:val="both"/>
        <w:rPr>
          <w:rFonts w:ascii="Simplified Arabic" w:hAnsi="Simplified Arabic" w:cs="Simplified Arabic"/>
          <w:b/>
          <w:bCs/>
          <w:sz w:val="28"/>
          <w:szCs w:val="28"/>
          <w:rtl/>
          <w:lang w:bidi="ar-DZ"/>
        </w:rPr>
      </w:pPr>
    </w:p>
    <w:p w:rsidR="009617CB" w:rsidRDefault="009617CB" w:rsidP="00754178">
      <w:pPr>
        <w:tabs>
          <w:tab w:val="left" w:pos="5527"/>
          <w:tab w:val="left" w:pos="6551"/>
        </w:tabs>
        <w:spacing w:after="0"/>
        <w:jc w:val="both"/>
        <w:rPr>
          <w:rFonts w:ascii="Simplified Arabic" w:hAnsi="Simplified Arabic" w:cs="Simplified Arabic"/>
          <w:b/>
          <w:bCs/>
          <w:sz w:val="28"/>
          <w:szCs w:val="28"/>
          <w:rtl/>
          <w:lang w:bidi="ar-DZ"/>
        </w:rPr>
      </w:pPr>
    </w:p>
    <w:p w:rsidR="0099388C" w:rsidRDefault="0099388C" w:rsidP="00754178">
      <w:pPr>
        <w:tabs>
          <w:tab w:val="left" w:pos="5527"/>
          <w:tab w:val="left" w:pos="6551"/>
        </w:tabs>
        <w:spacing w:after="0"/>
        <w:jc w:val="both"/>
        <w:rPr>
          <w:rFonts w:ascii="Simplified Arabic" w:hAnsi="Simplified Arabic" w:cs="Simplified Arabic"/>
          <w:b/>
          <w:bCs/>
          <w:sz w:val="28"/>
          <w:szCs w:val="28"/>
          <w:rtl/>
          <w:lang w:bidi="ar-DZ"/>
        </w:rPr>
      </w:pPr>
    </w:p>
    <w:p w:rsidR="0099388C" w:rsidRDefault="0099388C" w:rsidP="00754178">
      <w:pPr>
        <w:tabs>
          <w:tab w:val="left" w:pos="5527"/>
          <w:tab w:val="left" w:pos="6551"/>
        </w:tabs>
        <w:spacing w:after="0"/>
        <w:jc w:val="both"/>
        <w:rPr>
          <w:rFonts w:ascii="Simplified Arabic" w:hAnsi="Simplified Arabic" w:cs="Simplified Arabic"/>
          <w:b/>
          <w:bCs/>
          <w:sz w:val="28"/>
          <w:szCs w:val="28"/>
          <w:rtl/>
          <w:lang w:bidi="ar-DZ"/>
        </w:rPr>
      </w:pPr>
    </w:p>
    <w:p w:rsidR="0099388C" w:rsidRDefault="0099388C" w:rsidP="00754178">
      <w:pPr>
        <w:tabs>
          <w:tab w:val="left" w:pos="5527"/>
          <w:tab w:val="left" w:pos="6551"/>
        </w:tabs>
        <w:spacing w:after="0"/>
        <w:jc w:val="both"/>
        <w:rPr>
          <w:rFonts w:ascii="Simplified Arabic" w:hAnsi="Simplified Arabic" w:cs="Simplified Arabic"/>
          <w:b/>
          <w:bCs/>
          <w:sz w:val="28"/>
          <w:szCs w:val="28"/>
          <w:rtl/>
          <w:lang w:bidi="ar-DZ"/>
        </w:rPr>
      </w:pPr>
    </w:p>
    <w:p w:rsidR="0099388C" w:rsidRDefault="0099388C" w:rsidP="00754178">
      <w:pPr>
        <w:tabs>
          <w:tab w:val="left" w:pos="5527"/>
          <w:tab w:val="left" w:pos="6551"/>
        </w:tabs>
        <w:spacing w:after="0"/>
        <w:jc w:val="both"/>
        <w:rPr>
          <w:rFonts w:ascii="Simplified Arabic" w:hAnsi="Simplified Arabic" w:cs="Simplified Arabic"/>
          <w:b/>
          <w:bCs/>
          <w:sz w:val="28"/>
          <w:szCs w:val="28"/>
          <w:rtl/>
          <w:lang w:bidi="ar-DZ"/>
        </w:rPr>
      </w:pPr>
    </w:p>
    <w:p w:rsidR="0099388C" w:rsidRDefault="0099388C" w:rsidP="00754178">
      <w:pPr>
        <w:tabs>
          <w:tab w:val="left" w:pos="5527"/>
          <w:tab w:val="left" w:pos="6551"/>
        </w:tabs>
        <w:spacing w:after="0"/>
        <w:jc w:val="both"/>
        <w:rPr>
          <w:rFonts w:ascii="Simplified Arabic" w:hAnsi="Simplified Arabic" w:cs="Simplified Arabic"/>
          <w:b/>
          <w:bCs/>
          <w:sz w:val="28"/>
          <w:szCs w:val="28"/>
          <w:rtl/>
          <w:lang w:bidi="ar-DZ"/>
        </w:rPr>
      </w:pPr>
    </w:p>
    <w:p w:rsidR="0099388C" w:rsidRDefault="0099388C" w:rsidP="00754178">
      <w:pPr>
        <w:tabs>
          <w:tab w:val="left" w:pos="5527"/>
          <w:tab w:val="left" w:pos="6551"/>
        </w:tabs>
        <w:spacing w:after="0"/>
        <w:jc w:val="both"/>
        <w:rPr>
          <w:rFonts w:ascii="Simplified Arabic" w:hAnsi="Simplified Arabic" w:cs="Simplified Arabic"/>
          <w:b/>
          <w:bCs/>
          <w:sz w:val="28"/>
          <w:szCs w:val="28"/>
          <w:rtl/>
          <w:lang w:bidi="ar-DZ"/>
        </w:rPr>
      </w:pPr>
    </w:p>
    <w:p w:rsidR="0099388C" w:rsidRDefault="0099388C" w:rsidP="00754178">
      <w:pPr>
        <w:tabs>
          <w:tab w:val="left" w:pos="5527"/>
          <w:tab w:val="left" w:pos="6551"/>
        </w:tabs>
        <w:spacing w:after="0"/>
        <w:jc w:val="both"/>
        <w:rPr>
          <w:rFonts w:ascii="Simplified Arabic" w:hAnsi="Simplified Arabic" w:cs="Simplified Arabic"/>
          <w:b/>
          <w:bCs/>
          <w:sz w:val="28"/>
          <w:szCs w:val="28"/>
          <w:rtl/>
          <w:lang w:bidi="ar-DZ"/>
        </w:rPr>
      </w:pPr>
    </w:p>
    <w:p w:rsidR="0099388C" w:rsidRDefault="0099388C">
      <w:pPr>
        <w:bidi w:val="0"/>
        <w:rPr>
          <w:rFonts w:ascii="Simplified Arabic" w:hAnsi="Simplified Arabic" w:cs="Simplified Arabic"/>
          <w:b/>
          <w:bCs/>
          <w:sz w:val="28"/>
          <w:szCs w:val="28"/>
          <w:rtl/>
          <w:lang w:bidi="ar-DZ"/>
        </w:rPr>
      </w:pPr>
      <w:r>
        <w:rPr>
          <w:rFonts w:ascii="Simplified Arabic" w:hAnsi="Simplified Arabic" w:cs="Simplified Arabic"/>
          <w:b/>
          <w:bCs/>
          <w:sz w:val="28"/>
          <w:szCs w:val="28"/>
          <w:rtl/>
          <w:lang w:bidi="ar-DZ"/>
        </w:rPr>
        <w:br w:type="page"/>
      </w:r>
    </w:p>
    <w:p w:rsidR="00754178" w:rsidRPr="00426867" w:rsidRDefault="00754178" w:rsidP="00754178">
      <w:pPr>
        <w:tabs>
          <w:tab w:val="left" w:pos="5527"/>
          <w:tab w:val="left" w:pos="6551"/>
        </w:tabs>
        <w:spacing w:after="0"/>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lastRenderedPageBreak/>
        <w:t>تمهيد</w:t>
      </w:r>
    </w:p>
    <w:p w:rsidR="00754178" w:rsidRDefault="00754178" w:rsidP="00754178">
      <w:pPr>
        <w:spacing w:after="0"/>
        <w:ind w:firstLine="397"/>
        <w:jc w:val="both"/>
        <w:rPr>
          <w:rFonts w:ascii="Simplified Arabic" w:hAnsi="Simplified Arabic" w:cs="Simplified Arabic"/>
          <w:sz w:val="28"/>
          <w:szCs w:val="28"/>
          <w:rtl/>
          <w:lang w:bidi="ar-DZ"/>
        </w:rPr>
      </w:pPr>
      <w:r w:rsidRPr="00426867">
        <w:rPr>
          <w:rFonts w:cs="Simplified Arabic" w:hint="cs"/>
          <w:sz w:val="28"/>
          <w:szCs w:val="28"/>
          <w:rtl/>
          <w:lang w:bidi="ar-DZ"/>
        </w:rPr>
        <w:t>إن</w:t>
      </w:r>
      <w:r w:rsidRPr="00426867">
        <w:rPr>
          <w:rFonts w:cs="Simplified Arabic"/>
          <w:sz w:val="28"/>
          <w:szCs w:val="28"/>
          <w:rtl/>
          <w:lang w:bidi="ar-DZ"/>
        </w:rPr>
        <w:t xml:space="preserve"> </w:t>
      </w:r>
      <w:r w:rsidRPr="00426867">
        <w:rPr>
          <w:rFonts w:cs="Simplified Arabic" w:hint="cs"/>
          <w:sz w:val="28"/>
          <w:szCs w:val="28"/>
          <w:rtl/>
          <w:lang w:bidi="ar-DZ"/>
        </w:rPr>
        <w:t>الأزمات</w:t>
      </w:r>
      <w:r w:rsidRPr="00426867">
        <w:rPr>
          <w:rFonts w:cs="Simplified Arabic"/>
          <w:sz w:val="28"/>
          <w:szCs w:val="28"/>
          <w:rtl/>
          <w:lang w:bidi="ar-DZ"/>
        </w:rPr>
        <w:t xml:space="preserve"> </w:t>
      </w:r>
      <w:r w:rsidRPr="00426867">
        <w:rPr>
          <w:rFonts w:cs="Simplified Arabic" w:hint="cs"/>
          <w:sz w:val="28"/>
          <w:szCs w:val="28"/>
          <w:rtl/>
          <w:lang w:bidi="ar-DZ"/>
        </w:rPr>
        <w:t>المالية</w:t>
      </w:r>
      <w:r w:rsidRPr="00426867">
        <w:rPr>
          <w:rFonts w:cs="Simplified Arabic"/>
          <w:sz w:val="28"/>
          <w:szCs w:val="28"/>
          <w:rtl/>
          <w:lang w:bidi="ar-DZ"/>
        </w:rPr>
        <w:t xml:space="preserve"> </w:t>
      </w:r>
      <w:r w:rsidRPr="00426867">
        <w:rPr>
          <w:rFonts w:cs="Simplified Arabic" w:hint="cs"/>
          <w:sz w:val="28"/>
          <w:szCs w:val="28"/>
          <w:rtl/>
          <w:lang w:bidi="ar-DZ"/>
        </w:rPr>
        <w:t>التي</w:t>
      </w:r>
      <w:r w:rsidRPr="00426867">
        <w:rPr>
          <w:rFonts w:cs="Simplified Arabic"/>
          <w:sz w:val="28"/>
          <w:szCs w:val="28"/>
          <w:rtl/>
          <w:lang w:bidi="ar-DZ"/>
        </w:rPr>
        <w:t xml:space="preserve"> </w:t>
      </w:r>
      <w:r w:rsidRPr="00426867">
        <w:rPr>
          <w:rFonts w:cs="Simplified Arabic" w:hint="cs"/>
          <w:sz w:val="28"/>
          <w:szCs w:val="28"/>
          <w:rtl/>
          <w:lang w:bidi="ar-DZ"/>
        </w:rPr>
        <w:t>حدثت</w:t>
      </w:r>
      <w:r w:rsidRPr="00426867">
        <w:rPr>
          <w:rFonts w:cs="Simplified Arabic"/>
          <w:sz w:val="28"/>
          <w:szCs w:val="28"/>
          <w:rtl/>
          <w:lang w:bidi="ar-DZ"/>
        </w:rPr>
        <w:t xml:space="preserve"> </w:t>
      </w:r>
      <w:r w:rsidRPr="00426867">
        <w:rPr>
          <w:rFonts w:cs="Simplified Arabic" w:hint="cs"/>
          <w:sz w:val="28"/>
          <w:szCs w:val="28"/>
          <w:rtl/>
          <w:lang w:bidi="ar-DZ"/>
        </w:rPr>
        <w:t>في</w:t>
      </w:r>
      <w:r w:rsidRPr="00426867">
        <w:rPr>
          <w:rFonts w:cs="Simplified Arabic"/>
          <w:sz w:val="28"/>
          <w:szCs w:val="28"/>
          <w:rtl/>
          <w:lang w:bidi="ar-DZ"/>
        </w:rPr>
        <w:t xml:space="preserve"> </w:t>
      </w:r>
      <w:r w:rsidRPr="00426867">
        <w:rPr>
          <w:rFonts w:cs="Simplified Arabic" w:hint="cs"/>
          <w:sz w:val="28"/>
          <w:szCs w:val="28"/>
          <w:rtl/>
          <w:lang w:bidi="ar-DZ"/>
        </w:rPr>
        <w:t>السنوات</w:t>
      </w:r>
      <w:r w:rsidRPr="00426867">
        <w:rPr>
          <w:rFonts w:cs="Simplified Arabic"/>
          <w:sz w:val="28"/>
          <w:szCs w:val="28"/>
          <w:rtl/>
          <w:lang w:bidi="ar-DZ"/>
        </w:rPr>
        <w:t xml:space="preserve"> </w:t>
      </w:r>
      <w:r w:rsidRPr="00426867">
        <w:rPr>
          <w:rFonts w:cs="Simplified Arabic" w:hint="cs"/>
          <w:sz w:val="28"/>
          <w:szCs w:val="28"/>
          <w:rtl/>
          <w:lang w:bidi="ar-DZ"/>
        </w:rPr>
        <w:t>الأخيرة, و</w:t>
      </w:r>
      <w:r w:rsidRPr="00426867">
        <w:rPr>
          <w:rFonts w:cs="Simplified Arabic"/>
          <w:sz w:val="28"/>
          <w:szCs w:val="28"/>
          <w:rtl/>
          <w:lang w:bidi="ar-DZ"/>
        </w:rPr>
        <w:t xml:space="preserve"> </w:t>
      </w:r>
      <w:r w:rsidRPr="00426867">
        <w:rPr>
          <w:rFonts w:cs="Simplified Arabic" w:hint="cs"/>
          <w:sz w:val="28"/>
          <w:szCs w:val="28"/>
          <w:rtl/>
          <w:lang w:bidi="ar-DZ"/>
        </w:rPr>
        <w:t>ذلك</w:t>
      </w:r>
      <w:r w:rsidRPr="00426867">
        <w:rPr>
          <w:rFonts w:cs="Simplified Arabic"/>
          <w:sz w:val="28"/>
          <w:szCs w:val="28"/>
          <w:rtl/>
          <w:lang w:bidi="ar-DZ"/>
        </w:rPr>
        <w:t xml:space="preserve"> </w:t>
      </w:r>
      <w:r w:rsidRPr="00426867">
        <w:rPr>
          <w:rFonts w:cs="Simplified Arabic" w:hint="cs"/>
          <w:sz w:val="28"/>
          <w:szCs w:val="28"/>
          <w:rtl/>
          <w:lang w:bidi="ar-DZ"/>
        </w:rPr>
        <w:t>بسبب</w:t>
      </w:r>
      <w:r w:rsidRPr="00426867">
        <w:rPr>
          <w:rFonts w:cs="Simplified Arabic"/>
          <w:sz w:val="28"/>
          <w:szCs w:val="28"/>
          <w:rtl/>
          <w:lang w:bidi="ar-DZ"/>
        </w:rPr>
        <w:t xml:space="preserve"> </w:t>
      </w:r>
      <w:r w:rsidRPr="00426867">
        <w:rPr>
          <w:rFonts w:cs="Simplified Arabic" w:hint="cs"/>
          <w:sz w:val="28"/>
          <w:szCs w:val="28"/>
          <w:rtl/>
          <w:lang w:bidi="ar-DZ"/>
        </w:rPr>
        <w:t>افتقار الإدارة إلى</w:t>
      </w:r>
      <w:r w:rsidRPr="00426867">
        <w:rPr>
          <w:rFonts w:cs="Simplified Arabic"/>
          <w:sz w:val="28"/>
          <w:szCs w:val="28"/>
          <w:rtl/>
          <w:lang w:bidi="ar-DZ"/>
        </w:rPr>
        <w:t xml:space="preserve"> </w:t>
      </w:r>
      <w:r w:rsidRPr="00426867">
        <w:rPr>
          <w:rFonts w:cs="Simplified Arabic" w:hint="cs"/>
          <w:sz w:val="28"/>
          <w:szCs w:val="28"/>
          <w:rtl/>
          <w:lang w:bidi="ar-DZ"/>
        </w:rPr>
        <w:t>الممارسة</w:t>
      </w:r>
      <w:r w:rsidRPr="00426867">
        <w:rPr>
          <w:rFonts w:cs="Simplified Arabic"/>
          <w:sz w:val="28"/>
          <w:szCs w:val="28"/>
          <w:rtl/>
          <w:lang w:bidi="ar-DZ"/>
        </w:rPr>
        <w:t xml:space="preserve"> </w:t>
      </w:r>
      <w:r w:rsidRPr="00426867">
        <w:rPr>
          <w:rFonts w:cs="Simplified Arabic" w:hint="cs"/>
          <w:sz w:val="28"/>
          <w:szCs w:val="28"/>
          <w:rtl/>
          <w:lang w:bidi="ar-DZ"/>
        </w:rPr>
        <w:t>السليمة</w:t>
      </w:r>
      <w:r w:rsidRPr="00426867">
        <w:rPr>
          <w:rFonts w:cs="Simplified Arabic"/>
          <w:sz w:val="28"/>
          <w:szCs w:val="28"/>
          <w:rtl/>
          <w:lang w:bidi="ar-DZ"/>
        </w:rPr>
        <w:t xml:space="preserve"> </w:t>
      </w:r>
      <w:r w:rsidRPr="00426867">
        <w:rPr>
          <w:rFonts w:cs="Simplified Arabic" w:hint="cs"/>
          <w:sz w:val="28"/>
          <w:szCs w:val="28"/>
          <w:rtl/>
          <w:lang w:bidi="ar-DZ"/>
        </w:rPr>
        <w:t>في</w:t>
      </w:r>
      <w:r w:rsidRPr="00426867">
        <w:rPr>
          <w:rFonts w:cs="Simplified Arabic"/>
          <w:sz w:val="28"/>
          <w:szCs w:val="28"/>
          <w:rtl/>
          <w:lang w:bidi="ar-DZ"/>
        </w:rPr>
        <w:t xml:space="preserve"> </w:t>
      </w:r>
      <w:r w:rsidRPr="00426867">
        <w:rPr>
          <w:rFonts w:cs="Simplified Arabic" w:hint="cs"/>
          <w:sz w:val="28"/>
          <w:szCs w:val="28"/>
          <w:rtl/>
          <w:lang w:bidi="ar-DZ"/>
        </w:rPr>
        <w:t>الرقابة</w:t>
      </w:r>
      <w:r w:rsidRPr="00426867">
        <w:rPr>
          <w:rFonts w:cs="Simplified Arabic"/>
          <w:sz w:val="28"/>
          <w:szCs w:val="28"/>
          <w:rtl/>
          <w:lang w:bidi="ar-DZ"/>
        </w:rPr>
        <w:t xml:space="preserve"> </w:t>
      </w:r>
      <w:r w:rsidRPr="00426867">
        <w:rPr>
          <w:rFonts w:cs="Simplified Arabic" w:hint="cs"/>
          <w:sz w:val="28"/>
          <w:szCs w:val="28"/>
          <w:rtl/>
          <w:lang w:bidi="ar-DZ"/>
        </w:rPr>
        <w:t>والإشراف،</w:t>
      </w:r>
      <w:r w:rsidRPr="00426867">
        <w:rPr>
          <w:rFonts w:cs="Simplified Arabic"/>
          <w:sz w:val="28"/>
          <w:szCs w:val="28"/>
          <w:rtl/>
          <w:lang w:bidi="ar-DZ"/>
        </w:rPr>
        <w:t xml:space="preserve"> </w:t>
      </w:r>
      <w:r w:rsidRPr="00426867">
        <w:rPr>
          <w:rFonts w:cs="Simplified Arabic" w:hint="cs"/>
          <w:sz w:val="28"/>
          <w:szCs w:val="28"/>
          <w:rtl/>
          <w:lang w:bidi="ar-DZ"/>
        </w:rPr>
        <w:t>بالإضافة</w:t>
      </w:r>
      <w:r w:rsidRPr="00426867">
        <w:rPr>
          <w:rFonts w:cs="Simplified Arabic"/>
          <w:sz w:val="28"/>
          <w:szCs w:val="28"/>
          <w:rtl/>
          <w:lang w:bidi="ar-DZ"/>
        </w:rPr>
        <w:t xml:space="preserve"> </w:t>
      </w:r>
      <w:r w:rsidRPr="00426867">
        <w:rPr>
          <w:rFonts w:cs="Simplified Arabic" w:hint="cs"/>
          <w:sz w:val="28"/>
          <w:szCs w:val="28"/>
          <w:rtl/>
          <w:lang w:bidi="ar-DZ"/>
        </w:rPr>
        <w:t>إلى</w:t>
      </w:r>
      <w:r w:rsidRPr="00426867">
        <w:rPr>
          <w:rFonts w:cs="Simplified Arabic"/>
          <w:sz w:val="28"/>
          <w:szCs w:val="28"/>
          <w:rtl/>
          <w:lang w:bidi="ar-DZ"/>
        </w:rPr>
        <w:t xml:space="preserve"> </w:t>
      </w:r>
      <w:r w:rsidRPr="00426867">
        <w:rPr>
          <w:rFonts w:cs="Simplified Arabic" w:hint="cs"/>
          <w:sz w:val="28"/>
          <w:szCs w:val="28"/>
          <w:rtl/>
          <w:lang w:bidi="ar-DZ"/>
        </w:rPr>
        <w:t>نقص</w:t>
      </w:r>
      <w:r w:rsidRPr="00426867">
        <w:rPr>
          <w:rFonts w:cs="Simplified Arabic"/>
          <w:sz w:val="28"/>
          <w:szCs w:val="28"/>
          <w:rtl/>
          <w:lang w:bidi="ar-DZ"/>
        </w:rPr>
        <w:t xml:space="preserve"> </w:t>
      </w:r>
      <w:r w:rsidRPr="00426867">
        <w:rPr>
          <w:rFonts w:cs="Simplified Arabic" w:hint="cs"/>
          <w:sz w:val="28"/>
          <w:szCs w:val="28"/>
          <w:rtl/>
          <w:lang w:bidi="ar-DZ"/>
        </w:rPr>
        <w:t>الشفافية</w:t>
      </w:r>
      <w:r w:rsidRPr="00426867">
        <w:rPr>
          <w:rFonts w:cs="Simplified Arabic"/>
          <w:sz w:val="28"/>
          <w:szCs w:val="28"/>
          <w:rtl/>
          <w:lang w:bidi="ar-DZ"/>
        </w:rPr>
        <w:t xml:space="preserve"> </w:t>
      </w:r>
      <w:r w:rsidRPr="00426867">
        <w:rPr>
          <w:rFonts w:cs="Simplified Arabic" w:hint="cs"/>
          <w:sz w:val="28"/>
          <w:szCs w:val="28"/>
          <w:rtl/>
          <w:lang w:bidi="ar-DZ"/>
        </w:rPr>
        <w:t>وعدم</w:t>
      </w:r>
      <w:r w:rsidRPr="00426867">
        <w:rPr>
          <w:rFonts w:cs="Simplified Arabic"/>
          <w:sz w:val="28"/>
          <w:szCs w:val="28"/>
          <w:rtl/>
          <w:lang w:bidi="ar-DZ"/>
        </w:rPr>
        <w:t xml:space="preserve"> </w:t>
      </w:r>
      <w:r w:rsidRPr="00426867">
        <w:rPr>
          <w:rFonts w:cs="Simplified Arabic" w:hint="cs"/>
          <w:sz w:val="28"/>
          <w:szCs w:val="28"/>
          <w:rtl/>
          <w:lang w:bidi="ar-DZ"/>
        </w:rPr>
        <w:t>الاهتمام</w:t>
      </w:r>
      <w:r w:rsidRPr="00426867">
        <w:rPr>
          <w:rFonts w:cs="Simplified Arabic"/>
          <w:sz w:val="28"/>
          <w:szCs w:val="28"/>
          <w:rtl/>
          <w:lang w:bidi="ar-DZ"/>
        </w:rPr>
        <w:t xml:space="preserve"> </w:t>
      </w:r>
      <w:r w:rsidRPr="00426867">
        <w:rPr>
          <w:rFonts w:cs="Simplified Arabic" w:hint="cs"/>
          <w:sz w:val="28"/>
          <w:szCs w:val="28"/>
          <w:rtl/>
          <w:lang w:bidi="ar-DZ"/>
        </w:rPr>
        <w:t>بتطبيق</w:t>
      </w:r>
      <w:r w:rsidRPr="00426867">
        <w:rPr>
          <w:rFonts w:cs="Simplified Arabic"/>
          <w:sz w:val="28"/>
          <w:szCs w:val="28"/>
          <w:rtl/>
          <w:lang w:bidi="ar-DZ"/>
        </w:rPr>
        <w:t xml:space="preserve"> </w:t>
      </w:r>
      <w:r w:rsidRPr="00426867">
        <w:rPr>
          <w:rFonts w:cs="Simplified Arabic" w:hint="cs"/>
          <w:sz w:val="28"/>
          <w:szCs w:val="28"/>
          <w:rtl/>
          <w:lang w:bidi="ar-DZ"/>
        </w:rPr>
        <w:t>المبادئ</w:t>
      </w:r>
      <w:r w:rsidRPr="00426867">
        <w:rPr>
          <w:rFonts w:cs="Simplified Arabic"/>
          <w:sz w:val="28"/>
          <w:szCs w:val="28"/>
          <w:rtl/>
          <w:lang w:bidi="ar-DZ"/>
        </w:rPr>
        <w:t xml:space="preserve"> </w:t>
      </w:r>
      <w:r w:rsidRPr="00426867">
        <w:rPr>
          <w:rFonts w:cs="Simplified Arabic" w:hint="cs"/>
          <w:sz w:val="28"/>
          <w:szCs w:val="28"/>
          <w:rtl/>
          <w:lang w:bidi="ar-DZ"/>
        </w:rPr>
        <w:t>المحاسبية</w:t>
      </w:r>
      <w:r w:rsidRPr="00426867">
        <w:rPr>
          <w:rFonts w:cs="Simplified Arabic"/>
          <w:sz w:val="28"/>
          <w:szCs w:val="28"/>
          <w:rtl/>
          <w:lang w:bidi="ar-DZ"/>
        </w:rPr>
        <w:t xml:space="preserve"> </w:t>
      </w:r>
      <w:r w:rsidRPr="00426867">
        <w:rPr>
          <w:rFonts w:cs="Simplified Arabic" w:hint="cs"/>
          <w:sz w:val="28"/>
          <w:szCs w:val="28"/>
          <w:rtl/>
          <w:lang w:bidi="ar-DZ"/>
        </w:rPr>
        <w:t>التي</w:t>
      </w:r>
      <w:r w:rsidRPr="00426867">
        <w:rPr>
          <w:rFonts w:cs="Simplified Arabic"/>
          <w:sz w:val="28"/>
          <w:szCs w:val="28"/>
          <w:rtl/>
          <w:lang w:bidi="ar-DZ"/>
        </w:rPr>
        <w:t xml:space="preserve"> </w:t>
      </w:r>
      <w:r w:rsidRPr="00426867">
        <w:rPr>
          <w:rFonts w:cs="Simplified Arabic" w:hint="cs"/>
          <w:sz w:val="28"/>
          <w:szCs w:val="28"/>
          <w:rtl/>
          <w:lang w:bidi="ar-DZ"/>
        </w:rPr>
        <w:t>تحقق الإفصاح</w:t>
      </w:r>
      <w:r w:rsidRPr="00426867">
        <w:rPr>
          <w:rFonts w:cs="Simplified Arabic"/>
          <w:sz w:val="28"/>
          <w:szCs w:val="28"/>
          <w:rtl/>
          <w:lang w:bidi="ar-DZ"/>
        </w:rPr>
        <w:t xml:space="preserve"> </w:t>
      </w:r>
      <w:r w:rsidRPr="00426867">
        <w:rPr>
          <w:rFonts w:cs="Simplified Arabic" w:hint="cs"/>
          <w:sz w:val="28"/>
          <w:szCs w:val="28"/>
          <w:rtl/>
          <w:lang w:bidi="ar-DZ"/>
        </w:rPr>
        <w:t>والشفافية</w:t>
      </w:r>
      <w:r w:rsidRPr="00426867">
        <w:rPr>
          <w:rFonts w:cs="Simplified Arabic"/>
          <w:sz w:val="28"/>
          <w:szCs w:val="28"/>
          <w:rtl/>
          <w:lang w:bidi="ar-DZ"/>
        </w:rPr>
        <w:t xml:space="preserve"> </w:t>
      </w:r>
      <w:r w:rsidRPr="00426867">
        <w:rPr>
          <w:rFonts w:cs="Simplified Arabic" w:hint="cs"/>
          <w:sz w:val="28"/>
          <w:szCs w:val="28"/>
          <w:rtl/>
          <w:lang w:bidi="ar-DZ"/>
        </w:rPr>
        <w:t>بجانب</w:t>
      </w:r>
      <w:r w:rsidRPr="00426867">
        <w:rPr>
          <w:rFonts w:cs="Simplified Arabic"/>
          <w:sz w:val="28"/>
          <w:szCs w:val="28"/>
          <w:rtl/>
          <w:lang w:bidi="ar-DZ"/>
        </w:rPr>
        <w:t xml:space="preserve"> </w:t>
      </w:r>
      <w:r w:rsidRPr="00426867">
        <w:rPr>
          <w:rFonts w:cs="Simplified Arabic" w:hint="cs"/>
          <w:sz w:val="28"/>
          <w:szCs w:val="28"/>
          <w:rtl/>
          <w:lang w:bidi="ar-DZ"/>
        </w:rPr>
        <w:t>عدم</w:t>
      </w:r>
      <w:r w:rsidRPr="00426867">
        <w:rPr>
          <w:rFonts w:cs="Simplified Arabic"/>
          <w:sz w:val="28"/>
          <w:szCs w:val="28"/>
          <w:rtl/>
          <w:lang w:bidi="ar-DZ"/>
        </w:rPr>
        <w:t xml:space="preserve"> </w:t>
      </w:r>
      <w:r w:rsidRPr="00426867">
        <w:rPr>
          <w:rFonts w:cs="Simplified Arabic" w:hint="cs"/>
          <w:sz w:val="28"/>
          <w:szCs w:val="28"/>
          <w:rtl/>
          <w:lang w:bidi="ar-DZ"/>
        </w:rPr>
        <w:t>إظهار</w:t>
      </w:r>
      <w:r w:rsidRPr="00426867">
        <w:rPr>
          <w:rFonts w:cs="Simplified Arabic"/>
          <w:sz w:val="28"/>
          <w:szCs w:val="28"/>
          <w:rtl/>
          <w:lang w:bidi="ar-DZ"/>
        </w:rPr>
        <w:t xml:space="preserve"> </w:t>
      </w:r>
      <w:r w:rsidRPr="00426867">
        <w:rPr>
          <w:rFonts w:cs="Simplified Arabic" w:hint="cs"/>
          <w:sz w:val="28"/>
          <w:szCs w:val="28"/>
          <w:rtl/>
          <w:lang w:bidi="ar-DZ"/>
        </w:rPr>
        <w:t>المعلومات</w:t>
      </w:r>
      <w:r w:rsidRPr="00426867">
        <w:rPr>
          <w:rFonts w:cs="Simplified Arabic"/>
          <w:sz w:val="28"/>
          <w:szCs w:val="28"/>
          <w:rtl/>
          <w:lang w:bidi="ar-DZ"/>
        </w:rPr>
        <w:t xml:space="preserve"> </w:t>
      </w:r>
      <w:r w:rsidRPr="00426867">
        <w:rPr>
          <w:rFonts w:cs="Simplified Arabic" w:hint="cs"/>
          <w:sz w:val="28"/>
          <w:szCs w:val="28"/>
          <w:rtl/>
          <w:lang w:bidi="ar-DZ"/>
        </w:rPr>
        <w:t>المحاسبية</w:t>
      </w:r>
      <w:r w:rsidRPr="00426867">
        <w:rPr>
          <w:rFonts w:cs="Simplified Arabic"/>
          <w:sz w:val="28"/>
          <w:szCs w:val="28"/>
          <w:rtl/>
          <w:lang w:bidi="ar-DZ"/>
        </w:rPr>
        <w:t xml:space="preserve"> </w:t>
      </w:r>
      <w:r w:rsidRPr="00426867">
        <w:rPr>
          <w:rFonts w:cs="Simplified Arabic" w:hint="cs"/>
          <w:sz w:val="28"/>
          <w:szCs w:val="28"/>
          <w:rtl/>
          <w:lang w:bidi="ar-DZ"/>
        </w:rPr>
        <w:t>لحقيقة</w:t>
      </w:r>
      <w:r w:rsidRPr="00426867">
        <w:rPr>
          <w:rFonts w:cs="Simplified Arabic"/>
          <w:sz w:val="28"/>
          <w:szCs w:val="28"/>
          <w:rtl/>
          <w:lang w:bidi="ar-DZ"/>
        </w:rPr>
        <w:t xml:space="preserve"> </w:t>
      </w:r>
      <w:r w:rsidRPr="00426867">
        <w:rPr>
          <w:rFonts w:cs="Simplified Arabic" w:hint="cs"/>
          <w:sz w:val="28"/>
          <w:szCs w:val="28"/>
          <w:rtl/>
          <w:lang w:bidi="ar-DZ"/>
        </w:rPr>
        <w:t>الأوضاع</w:t>
      </w:r>
      <w:r w:rsidRPr="00426867">
        <w:rPr>
          <w:rFonts w:cs="Simplified Arabic"/>
          <w:sz w:val="28"/>
          <w:szCs w:val="28"/>
          <w:rtl/>
          <w:lang w:bidi="ar-DZ"/>
        </w:rPr>
        <w:t xml:space="preserve"> </w:t>
      </w:r>
      <w:r w:rsidRPr="00426867">
        <w:rPr>
          <w:rFonts w:cs="Simplified Arabic" w:hint="cs"/>
          <w:sz w:val="28"/>
          <w:szCs w:val="28"/>
          <w:rtl/>
          <w:lang w:bidi="ar-DZ"/>
        </w:rPr>
        <w:t>المالية</w:t>
      </w:r>
      <w:r w:rsidRPr="00426867">
        <w:rPr>
          <w:rFonts w:cs="Simplified Arabic"/>
          <w:sz w:val="28"/>
          <w:szCs w:val="28"/>
          <w:rtl/>
          <w:lang w:bidi="ar-DZ"/>
        </w:rPr>
        <w:t xml:space="preserve"> </w:t>
      </w:r>
      <w:r w:rsidRPr="00426867">
        <w:rPr>
          <w:rFonts w:cs="Simplified Arabic" w:hint="cs"/>
          <w:sz w:val="28"/>
          <w:szCs w:val="28"/>
          <w:rtl/>
          <w:lang w:bidi="ar-DZ"/>
        </w:rPr>
        <w:t>للشركة،</w:t>
      </w:r>
      <w:r w:rsidRPr="00426867">
        <w:rPr>
          <w:rFonts w:cs="Simplified Arabic"/>
          <w:sz w:val="28"/>
          <w:szCs w:val="28"/>
          <w:rtl/>
          <w:lang w:bidi="ar-DZ"/>
        </w:rPr>
        <w:t xml:space="preserve"> </w:t>
      </w:r>
      <w:r w:rsidRPr="00426867">
        <w:rPr>
          <w:rFonts w:cs="Simplified Arabic" w:hint="cs"/>
          <w:sz w:val="28"/>
          <w:szCs w:val="28"/>
          <w:rtl/>
          <w:lang w:bidi="ar-DZ"/>
        </w:rPr>
        <w:t>والتي</w:t>
      </w:r>
      <w:r w:rsidRPr="00426867">
        <w:rPr>
          <w:rFonts w:cs="Simplified Arabic"/>
          <w:sz w:val="28"/>
          <w:szCs w:val="28"/>
          <w:rtl/>
          <w:lang w:bidi="ar-DZ"/>
        </w:rPr>
        <w:t xml:space="preserve"> </w:t>
      </w:r>
      <w:r w:rsidRPr="00426867">
        <w:rPr>
          <w:rFonts w:cs="Simplified Arabic" w:hint="cs"/>
          <w:sz w:val="28"/>
          <w:szCs w:val="28"/>
          <w:rtl/>
          <w:lang w:bidi="ar-DZ"/>
        </w:rPr>
        <w:t>أدت</w:t>
      </w:r>
      <w:r w:rsidRPr="00426867">
        <w:rPr>
          <w:rFonts w:cs="Simplified Arabic"/>
          <w:sz w:val="28"/>
          <w:szCs w:val="28"/>
          <w:rtl/>
          <w:lang w:bidi="ar-DZ"/>
        </w:rPr>
        <w:t xml:space="preserve"> </w:t>
      </w:r>
      <w:r w:rsidRPr="00426867">
        <w:rPr>
          <w:rFonts w:cs="Simplified Arabic" w:hint="cs"/>
          <w:sz w:val="28"/>
          <w:szCs w:val="28"/>
          <w:rtl/>
          <w:lang w:bidi="ar-DZ"/>
        </w:rPr>
        <w:t>الى</w:t>
      </w:r>
      <w:r w:rsidRPr="00426867">
        <w:rPr>
          <w:rFonts w:cs="Simplified Arabic"/>
          <w:sz w:val="28"/>
          <w:szCs w:val="28"/>
          <w:rtl/>
          <w:lang w:bidi="ar-DZ"/>
        </w:rPr>
        <w:t xml:space="preserve"> </w:t>
      </w:r>
      <w:r w:rsidRPr="00426867">
        <w:rPr>
          <w:rFonts w:cs="Simplified Arabic" w:hint="cs"/>
          <w:sz w:val="28"/>
          <w:szCs w:val="28"/>
          <w:rtl/>
          <w:lang w:bidi="ar-DZ"/>
        </w:rPr>
        <w:t>إفلاس</w:t>
      </w:r>
      <w:r w:rsidRPr="00426867">
        <w:rPr>
          <w:rFonts w:cs="Simplified Arabic"/>
          <w:sz w:val="28"/>
          <w:szCs w:val="28"/>
          <w:rtl/>
          <w:lang w:bidi="ar-DZ"/>
        </w:rPr>
        <w:t xml:space="preserve"> </w:t>
      </w:r>
      <w:r w:rsidRPr="00426867">
        <w:rPr>
          <w:rFonts w:cs="Simplified Arabic" w:hint="cs"/>
          <w:sz w:val="28"/>
          <w:szCs w:val="28"/>
          <w:rtl/>
          <w:lang w:bidi="ar-DZ"/>
        </w:rPr>
        <w:t>العديد</w:t>
      </w:r>
      <w:r w:rsidRPr="00426867">
        <w:rPr>
          <w:rFonts w:cs="Simplified Arabic"/>
          <w:sz w:val="28"/>
          <w:szCs w:val="28"/>
          <w:rtl/>
          <w:lang w:bidi="ar-DZ"/>
        </w:rPr>
        <w:t xml:space="preserve"> </w:t>
      </w:r>
      <w:r w:rsidRPr="00426867">
        <w:rPr>
          <w:rFonts w:cs="Simplified Arabic" w:hint="cs"/>
          <w:sz w:val="28"/>
          <w:szCs w:val="28"/>
          <w:rtl/>
          <w:lang w:bidi="ar-DZ"/>
        </w:rPr>
        <w:t>من</w:t>
      </w:r>
      <w:r w:rsidRPr="00426867">
        <w:rPr>
          <w:rFonts w:cs="Simplified Arabic"/>
          <w:sz w:val="28"/>
          <w:szCs w:val="28"/>
          <w:rtl/>
          <w:lang w:bidi="ar-DZ"/>
        </w:rPr>
        <w:t xml:space="preserve"> </w:t>
      </w:r>
      <w:r w:rsidRPr="00426867">
        <w:rPr>
          <w:rFonts w:cs="Simplified Arabic" w:hint="cs"/>
          <w:sz w:val="28"/>
          <w:szCs w:val="28"/>
          <w:rtl/>
          <w:lang w:bidi="ar-DZ"/>
        </w:rPr>
        <w:t>الشركات والمؤسسات</w:t>
      </w:r>
      <w:r w:rsidRPr="00426867">
        <w:rPr>
          <w:rFonts w:cs="Simplified Arabic"/>
          <w:sz w:val="28"/>
          <w:szCs w:val="28"/>
          <w:rtl/>
          <w:lang w:bidi="ar-DZ"/>
        </w:rPr>
        <w:t xml:space="preserve"> </w:t>
      </w:r>
      <w:r w:rsidRPr="00426867">
        <w:rPr>
          <w:rFonts w:cs="Simplified Arabic" w:hint="cs"/>
          <w:sz w:val="28"/>
          <w:szCs w:val="28"/>
          <w:rtl/>
          <w:lang w:bidi="ar-DZ"/>
        </w:rPr>
        <w:t>العالمية</w:t>
      </w:r>
      <w:r w:rsidRPr="00426867">
        <w:rPr>
          <w:rFonts w:cs="Simplified Arabic"/>
          <w:sz w:val="28"/>
          <w:szCs w:val="28"/>
          <w:rtl/>
          <w:lang w:bidi="ar-DZ"/>
        </w:rPr>
        <w:t xml:space="preserve"> </w:t>
      </w:r>
      <w:r w:rsidRPr="00426867">
        <w:rPr>
          <w:rFonts w:cs="Simplified Arabic" w:hint="cs"/>
          <w:sz w:val="28"/>
          <w:szCs w:val="28"/>
          <w:rtl/>
          <w:lang w:bidi="ar-DZ"/>
        </w:rPr>
        <w:t>الكبرى</w:t>
      </w:r>
      <w:r w:rsidRPr="00426867">
        <w:rPr>
          <w:rFonts w:cs="Simplified Arabic"/>
          <w:sz w:val="28"/>
          <w:szCs w:val="28"/>
          <w:rtl/>
          <w:lang w:bidi="ar-DZ"/>
        </w:rPr>
        <w:t xml:space="preserve"> </w:t>
      </w:r>
      <w:r w:rsidRPr="00426867">
        <w:rPr>
          <w:rFonts w:cs="Simplified Arabic" w:hint="cs"/>
          <w:sz w:val="28"/>
          <w:szCs w:val="28"/>
          <w:rtl/>
          <w:lang w:bidi="ar-DZ"/>
        </w:rPr>
        <w:t>أثارت</w:t>
      </w:r>
      <w:r w:rsidRPr="00426867">
        <w:rPr>
          <w:rFonts w:cs="Simplified Arabic"/>
          <w:sz w:val="28"/>
          <w:szCs w:val="28"/>
          <w:rtl/>
          <w:lang w:bidi="ar-DZ"/>
        </w:rPr>
        <w:t xml:space="preserve"> </w:t>
      </w:r>
      <w:r w:rsidRPr="00426867">
        <w:rPr>
          <w:rFonts w:cs="Simplified Arabic" w:hint="cs"/>
          <w:sz w:val="28"/>
          <w:szCs w:val="28"/>
          <w:rtl/>
          <w:lang w:bidi="ar-DZ"/>
        </w:rPr>
        <w:t>مسألة</w:t>
      </w:r>
      <w:r w:rsidRPr="00426867">
        <w:rPr>
          <w:rFonts w:cs="Simplified Arabic"/>
          <w:sz w:val="28"/>
          <w:szCs w:val="28"/>
          <w:rtl/>
          <w:lang w:bidi="ar-DZ"/>
        </w:rPr>
        <w:t xml:space="preserve"> </w:t>
      </w:r>
      <w:r w:rsidRPr="00426867">
        <w:rPr>
          <w:rFonts w:cs="Simplified Arabic" w:hint="cs"/>
          <w:sz w:val="28"/>
          <w:szCs w:val="28"/>
          <w:rtl/>
          <w:lang w:bidi="ar-DZ"/>
        </w:rPr>
        <w:t>مهمة</w:t>
      </w:r>
      <w:r w:rsidRPr="00426867">
        <w:rPr>
          <w:rFonts w:cs="Simplified Arabic"/>
          <w:sz w:val="28"/>
          <w:szCs w:val="28"/>
          <w:rtl/>
          <w:lang w:bidi="ar-DZ"/>
        </w:rPr>
        <w:t xml:space="preserve"> </w:t>
      </w:r>
      <w:r w:rsidRPr="00426867">
        <w:rPr>
          <w:rFonts w:cs="Simplified Arabic" w:hint="cs"/>
          <w:sz w:val="28"/>
          <w:szCs w:val="28"/>
          <w:rtl/>
          <w:lang w:bidi="ar-DZ"/>
        </w:rPr>
        <w:t>جدا</w:t>
      </w:r>
      <w:r w:rsidRPr="00426867">
        <w:rPr>
          <w:rFonts w:cs="Simplified Arabic"/>
          <w:sz w:val="28"/>
          <w:szCs w:val="28"/>
          <w:rtl/>
          <w:lang w:bidi="ar-DZ"/>
        </w:rPr>
        <w:t xml:space="preserve"> </w:t>
      </w:r>
      <w:r w:rsidRPr="00426867">
        <w:rPr>
          <w:rFonts w:cs="Simplified Arabic" w:hint="cs"/>
          <w:sz w:val="28"/>
          <w:szCs w:val="28"/>
          <w:rtl/>
          <w:lang w:bidi="ar-DZ"/>
        </w:rPr>
        <w:t>تتعلق</w:t>
      </w:r>
      <w:r w:rsidRPr="00426867">
        <w:rPr>
          <w:rFonts w:cs="Simplified Arabic"/>
          <w:sz w:val="28"/>
          <w:szCs w:val="28"/>
          <w:rtl/>
          <w:lang w:bidi="ar-DZ"/>
        </w:rPr>
        <w:t xml:space="preserve"> </w:t>
      </w:r>
      <w:r w:rsidRPr="00426867">
        <w:rPr>
          <w:rFonts w:cs="Simplified Arabic" w:hint="cs"/>
          <w:sz w:val="28"/>
          <w:szCs w:val="28"/>
          <w:rtl/>
          <w:lang w:bidi="ar-DZ"/>
        </w:rPr>
        <w:t>بنوعية</w:t>
      </w:r>
      <w:r w:rsidRPr="00426867">
        <w:rPr>
          <w:rFonts w:cs="Simplified Arabic"/>
          <w:sz w:val="28"/>
          <w:szCs w:val="28"/>
          <w:rtl/>
          <w:lang w:bidi="ar-DZ"/>
        </w:rPr>
        <w:t xml:space="preserve"> </w:t>
      </w:r>
      <w:r w:rsidRPr="00426867">
        <w:rPr>
          <w:rFonts w:cs="Simplified Arabic" w:hint="cs"/>
          <w:sz w:val="28"/>
          <w:szCs w:val="28"/>
          <w:rtl/>
          <w:lang w:bidi="ar-DZ"/>
        </w:rPr>
        <w:t>وجودة</w:t>
      </w:r>
      <w:r w:rsidRPr="00426867">
        <w:rPr>
          <w:rFonts w:cs="Simplified Arabic"/>
          <w:sz w:val="28"/>
          <w:szCs w:val="28"/>
          <w:rtl/>
          <w:lang w:bidi="ar-DZ"/>
        </w:rPr>
        <w:t xml:space="preserve"> </w:t>
      </w:r>
      <w:r w:rsidRPr="00426867">
        <w:rPr>
          <w:rFonts w:cs="Simplified Arabic" w:hint="cs"/>
          <w:sz w:val="28"/>
          <w:szCs w:val="28"/>
          <w:rtl/>
          <w:lang w:bidi="ar-DZ"/>
        </w:rPr>
        <w:t>المعلومات</w:t>
      </w:r>
      <w:r w:rsidRPr="00426867">
        <w:rPr>
          <w:rFonts w:cs="Simplified Arabic"/>
          <w:sz w:val="28"/>
          <w:szCs w:val="28"/>
          <w:rtl/>
          <w:lang w:bidi="ar-DZ"/>
        </w:rPr>
        <w:t xml:space="preserve"> </w:t>
      </w:r>
      <w:r w:rsidRPr="00426867">
        <w:rPr>
          <w:rFonts w:cs="Simplified Arabic" w:hint="cs"/>
          <w:sz w:val="28"/>
          <w:szCs w:val="28"/>
          <w:rtl/>
          <w:lang w:bidi="ar-DZ"/>
        </w:rPr>
        <w:t>المحاسبية</w:t>
      </w:r>
      <w:r w:rsidRPr="00426867">
        <w:rPr>
          <w:rFonts w:cs="Simplified Arabic"/>
          <w:sz w:val="28"/>
          <w:szCs w:val="28"/>
          <w:rtl/>
          <w:lang w:bidi="ar-DZ"/>
        </w:rPr>
        <w:t xml:space="preserve"> </w:t>
      </w:r>
      <w:r w:rsidRPr="00426867">
        <w:rPr>
          <w:rFonts w:cs="Simplified Arabic" w:hint="cs"/>
          <w:sz w:val="28"/>
          <w:szCs w:val="28"/>
          <w:rtl/>
          <w:lang w:bidi="ar-DZ"/>
        </w:rPr>
        <w:t>المنشورة</w:t>
      </w:r>
      <w:r w:rsidRPr="00426867">
        <w:rPr>
          <w:rFonts w:cs="Simplified Arabic"/>
          <w:sz w:val="28"/>
          <w:szCs w:val="28"/>
          <w:rtl/>
          <w:lang w:bidi="ar-DZ"/>
        </w:rPr>
        <w:t xml:space="preserve"> </w:t>
      </w:r>
      <w:r w:rsidRPr="00426867">
        <w:rPr>
          <w:rFonts w:cs="Simplified Arabic" w:hint="cs"/>
          <w:sz w:val="28"/>
          <w:szCs w:val="28"/>
          <w:rtl/>
          <w:lang w:bidi="ar-DZ"/>
        </w:rPr>
        <w:t>في التقارير</w:t>
      </w:r>
      <w:r w:rsidRPr="00426867">
        <w:rPr>
          <w:rFonts w:cs="Simplified Arabic"/>
          <w:sz w:val="28"/>
          <w:szCs w:val="28"/>
          <w:rtl/>
          <w:lang w:bidi="ar-DZ"/>
        </w:rPr>
        <w:t xml:space="preserve"> </w:t>
      </w:r>
      <w:r w:rsidRPr="00426867">
        <w:rPr>
          <w:rFonts w:cs="Simplified Arabic" w:hint="cs"/>
          <w:sz w:val="28"/>
          <w:szCs w:val="28"/>
          <w:rtl/>
          <w:lang w:bidi="ar-DZ"/>
        </w:rPr>
        <w:t>المالية</w:t>
      </w:r>
      <w:r w:rsidRPr="00426867">
        <w:rPr>
          <w:rFonts w:cs="Simplified Arabic"/>
          <w:sz w:val="28"/>
          <w:szCs w:val="28"/>
          <w:rtl/>
          <w:lang w:bidi="ar-DZ"/>
        </w:rPr>
        <w:t xml:space="preserve">, </w:t>
      </w:r>
      <w:r w:rsidRPr="00426867">
        <w:rPr>
          <w:rFonts w:cs="Simplified Arabic" w:hint="cs"/>
          <w:sz w:val="28"/>
          <w:szCs w:val="28"/>
          <w:rtl/>
          <w:lang w:bidi="ar-DZ"/>
        </w:rPr>
        <w:t xml:space="preserve">والتي تتمثل </w:t>
      </w:r>
      <w:r w:rsidRPr="00426867">
        <w:rPr>
          <w:rFonts w:ascii="Simplified Arabic" w:hAnsi="Simplified Arabic" w:cs="Simplified Arabic" w:hint="cs"/>
          <w:sz w:val="28"/>
          <w:szCs w:val="28"/>
          <w:rtl/>
          <w:lang w:bidi="ar-DZ"/>
        </w:rPr>
        <w:t xml:space="preserve">في </w:t>
      </w:r>
      <w:r w:rsidRPr="00426867">
        <w:rPr>
          <w:rFonts w:ascii="Simplified Arabic" w:hAnsi="Simplified Arabic" w:cs="Simplified Arabic"/>
          <w:sz w:val="28"/>
          <w:szCs w:val="28"/>
          <w:rtl/>
          <w:lang w:bidi="ar-DZ"/>
        </w:rPr>
        <w:t xml:space="preserve">الحصيلة </w:t>
      </w:r>
      <w:r w:rsidRPr="00426867">
        <w:rPr>
          <w:rFonts w:ascii="Simplified Arabic" w:hAnsi="Simplified Arabic" w:cs="Simplified Arabic"/>
          <w:sz w:val="28"/>
          <w:szCs w:val="28"/>
          <w:rtl/>
        </w:rPr>
        <w:t>النهائية للمحاسبة المالية التي يتم إعدادها كملخص للعمليات التي سجلتها وبوبتها المؤسسة</w:t>
      </w:r>
      <w:r w:rsidRPr="00426867">
        <w:rPr>
          <w:rFonts w:ascii="Simplified Arabic" w:hAnsi="Simplified Arabic" w:cs="Simplified Arabic" w:hint="cs"/>
          <w:sz w:val="28"/>
          <w:szCs w:val="28"/>
          <w:rtl/>
        </w:rPr>
        <w:t>,</w:t>
      </w:r>
      <w:r w:rsidRPr="00426867">
        <w:rPr>
          <w:rFonts w:ascii="Simplified Arabic" w:hAnsi="Simplified Arabic" w:cs="Simplified Arabic"/>
          <w:sz w:val="28"/>
          <w:szCs w:val="28"/>
          <w:rtl/>
        </w:rPr>
        <w:t xml:space="preserve"> </w:t>
      </w:r>
      <w:r w:rsidRPr="00426867">
        <w:rPr>
          <w:rFonts w:cs="Simplified Arabic" w:hint="cs"/>
          <w:sz w:val="28"/>
          <w:szCs w:val="28"/>
          <w:rtl/>
          <w:lang w:bidi="ar-DZ"/>
        </w:rPr>
        <w:t>وكان</w:t>
      </w:r>
      <w:r w:rsidRPr="00426867">
        <w:rPr>
          <w:rFonts w:cs="Simplified Arabic"/>
          <w:sz w:val="28"/>
          <w:szCs w:val="28"/>
          <w:rtl/>
          <w:lang w:bidi="ar-DZ"/>
        </w:rPr>
        <w:t xml:space="preserve"> </w:t>
      </w:r>
      <w:r w:rsidRPr="00426867">
        <w:rPr>
          <w:rFonts w:cs="Simplified Arabic" w:hint="cs"/>
          <w:sz w:val="28"/>
          <w:szCs w:val="28"/>
          <w:rtl/>
          <w:lang w:bidi="ar-DZ"/>
        </w:rPr>
        <w:t>لا</w:t>
      </w:r>
      <w:r w:rsidRPr="00426867">
        <w:rPr>
          <w:rFonts w:cs="Simplified Arabic"/>
          <w:sz w:val="28"/>
          <w:szCs w:val="28"/>
          <w:rtl/>
          <w:lang w:bidi="ar-DZ"/>
        </w:rPr>
        <w:t xml:space="preserve"> </w:t>
      </w:r>
      <w:r w:rsidRPr="00426867">
        <w:rPr>
          <w:rFonts w:cs="Simplified Arabic" w:hint="cs"/>
          <w:sz w:val="28"/>
          <w:szCs w:val="28"/>
          <w:rtl/>
          <w:lang w:bidi="ar-DZ"/>
        </w:rPr>
        <w:t>بد</w:t>
      </w:r>
      <w:r w:rsidRPr="00426867">
        <w:rPr>
          <w:rFonts w:cs="Simplified Arabic"/>
          <w:sz w:val="28"/>
          <w:szCs w:val="28"/>
          <w:rtl/>
          <w:lang w:bidi="ar-DZ"/>
        </w:rPr>
        <w:t xml:space="preserve"> </w:t>
      </w:r>
      <w:r w:rsidRPr="00426867">
        <w:rPr>
          <w:rFonts w:cs="Simplified Arabic" w:hint="cs"/>
          <w:sz w:val="28"/>
          <w:szCs w:val="28"/>
          <w:rtl/>
          <w:lang w:bidi="ar-DZ"/>
        </w:rPr>
        <w:t>من</w:t>
      </w:r>
      <w:r w:rsidRPr="00426867">
        <w:rPr>
          <w:rFonts w:cs="Simplified Arabic"/>
          <w:sz w:val="28"/>
          <w:szCs w:val="28"/>
          <w:rtl/>
          <w:lang w:bidi="ar-DZ"/>
        </w:rPr>
        <w:t xml:space="preserve"> </w:t>
      </w:r>
      <w:r w:rsidRPr="00426867">
        <w:rPr>
          <w:rFonts w:cs="Simplified Arabic" w:hint="cs"/>
          <w:sz w:val="28"/>
          <w:szCs w:val="28"/>
          <w:rtl/>
          <w:lang w:bidi="ar-DZ"/>
        </w:rPr>
        <w:t>البحث</w:t>
      </w:r>
      <w:r w:rsidRPr="00426867">
        <w:rPr>
          <w:rFonts w:cs="Simplified Arabic"/>
          <w:sz w:val="28"/>
          <w:szCs w:val="28"/>
          <w:rtl/>
          <w:lang w:bidi="ar-DZ"/>
        </w:rPr>
        <w:t xml:space="preserve"> </w:t>
      </w:r>
      <w:r w:rsidRPr="00426867">
        <w:rPr>
          <w:rFonts w:cs="Simplified Arabic" w:hint="cs"/>
          <w:sz w:val="28"/>
          <w:szCs w:val="28"/>
          <w:rtl/>
          <w:lang w:bidi="ar-DZ"/>
        </w:rPr>
        <w:t>عن</w:t>
      </w:r>
      <w:r w:rsidRPr="00426867">
        <w:rPr>
          <w:rFonts w:cs="Simplified Arabic"/>
          <w:sz w:val="28"/>
          <w:szCs w:val="28"/>
          <w:rtl/>
          <w:lang w:bidi="ar-DZ"/>
        </w:rPr>
        <w:t xml:space="preserve"> </w:t>
      </w:r>
      <w:r w:rsidRPr="00426867">
        <w:rPr>
          <w:rFonts w:cs="Simplified Arabic" w:hint="cs"/>
          <w:sz w:val="28"/>
          <w:szCs w:val="28"/>
          <w:rtl/>
          <w:lang w:bidi="ar-DZ"/>
        </w:rPr>
        <w:t>وسيلة</w:t>
      </w:r>
      <w:r w:rsidRPr="00426867">
        <w:rPr>
          <w:rFonts w:cs="Simplified Arabic"/>
          <w:sz w:val="28"/>
          <w:szCs w:val="28"/>
          <w:rtl/>
          <w:lang w:bidi="ar-DZ"/>
        </w:rPr>
        <w:t xml:space="preserve"> </w:t>
      </w:r>
      <w:r w:rsidRPr="00426867">
        <w:rPr>
          <w:rFonts w:cs="Simplified Arabic" w:hint="cs"/>
          <w:sz w:val="28"/>
          <w:szCs w:val="28"/>
          <w:rtl/>
          <w:lang w:bidi="ar-DZ"/>
        </w:rPr>
        <w:t>لتغيير</w:t>
      </w:r>
      <w:r w:rsidRPr="00426867">
        <w:rPr>
          <w:rFonts w:cs="Simplified Arabic"/>
          <w:sz w:val="28"/>
          <w:szCs w:val="28"/>
          <w:rtl/>
          <w:lang w:bidi="ar-DZ"/>
        </w:rPr>
        <w:t xml:space="preserve"> </w:t>
      </w:r>
      <w:r w:rsidRPr="00426867">
        <w:rPr>
          <w:rFonts w:cs="Simplified Arabic" w:hint="cs"/>
          <w:sz w:val="28"/>
          <w:szCs w:val="28"/>
          <w:rtl/>
          <w:lang w:bidi="ar-DZ"/>
        </w:rPr>
        <w:t>هذه</w:t>
      </w:r>
      <w:r w:rsidRPr="00426867">
        <w:rPr>
          <w:rFonts w:cs="Simplified Arabic"/>
          <w:sz w:val="28"/>
          <w:szCs w:val="28"/>
          <w:rtl/>
          <w:lang w:bidi="ar-DZ"/>
        </w:rPr>
        <w:t xml:space="preserve"> </w:t>
      </w:r>
      <w:r w:rsidRPr="00426867">
        <w:rPr>
          <w:rFonts w:cs="Simplified Arabic" w:hint="cs"/>
          <w:sz w:val="28"/>
          <w:szCs w:val="28"/>
          <w:rtl/>
          <w:lang w:bidi="ar-DZ"/>
        </w:rPr>
        <w:t>الصورة</w:t>
      </w:r>
      <w:r w:rsidRPr="00426867">
        <w:rPr>
          <w:rFonts w:cs="Simplified Arabic"/>
          <w:sz w:val="28"/>
          <w:szCs w:val="28"/>
          <w:rtl/>
          <w:lang w:bidi="ar-DZ"/>
        </w:rPr>
        <w:t xml:space="preserve"> </w:t>
      </w:r>
      <w:r w:rsidRPr="00426867">
        <w:rPr>
          <w:rFonts w:cs="Simplified Arabic" w:hint="cs"/>
          <w:sz w:val="28"/>
          <w:szCs w:val="28"/>
          <w:rtl/>
          <w:lang w:bidi="ar-DZ"/>
        </w:rPr>
        <w:t>واستعادة</w:t>
      </w:r>
      <w:r w:rsidRPr="00426867">
        <w:rPr>
          <w:rFonts w:cs="Simplified Arabic"/>
          <w:sz w:val="28"/>
          <w:szCs w:val="28"/>
          <w:rtl/>
          <w:lang w:bidi="ar-DZ"/>
        </w:rPr>
        <w:t xml:space="preserve"> </w:t>
      </w:r>
      <w:r w:rsidRPr="00426867">
        <w:rPr>
          <w:rFonts w:cs="Simplified Arabic" w:hint="cs"/>
          <w:sz w:val="28"/>
          <w:szCs w:val="28"/>
          <w:rtl/>
          <w:lang w:bidi="ar-DZ"/>
        </w:rPr>
        <w:t>ثقة المستثمرين</w:t>
      </w:r>
      <w:r w:rsidRPr="00426867">
        <w:rPr>
          <w:rFonts w:cs="Simplified Arabic"/>
          <w:sz w:val="28"/>
          <w:szCs w:val="28"/>
          <w:rtl/>
          <w:lang w:bidi="ar-DZ"/>
        </w:rPr>
        <w:t xml:space="preserve"> </w:t>
      </w:r>
      <w:r w:rsidRPr="00426867">
        <w:rPr>
          <w:rFonts w:cs="Simplified Arabic" w:hint="cs"/>
          <w:sz w:val="28"/>
          <w:szCs w:val="28"/>
          <w:rtl/>
          <w:lang w:bidi="ar-DZ"/>
        </w:rPr>
        <w:t>من</w:t>
      </w:r>
      <w:r w:rsidRPr="00426867">
        <w:rPr>
          <w:rFonts w:cs="Simplified Arabic"/>
          <w:sz w:val="28"/>
          <w:szCs w:val="28"/>
          <w:rtl/>
          <w:lang w:bidi="ar-DZ"/>
        </w:rPr>
        <w:t xml:space="preserve"> </w:t>
      </w:r>
      <w:r w:rsidRPr="00426867">
        <w:rPr>
          <w:rFonts w:cs="Simplified Arabic" w:hint="cs"/>
          <w:sz w:val="28"/>
          <w:szCs w:val="28"/>
          <w:rtl/>
          <w:lang w:bidi="ar-DZ"/>
        </w:rPr>
        <w:t>خلال تطبيق</w:t>
      </w:r>
      <w:r w:rsidRPr="00426867">
        <w:rPr>
          <w:rFonts w:cs="Simplified Arabic"/>
          <w:sz w:val="28"/>
          <w:szCs w:val="28"/>
          <w:rtl/>
          <w:lang w:bidi="ar-DZ"/>
        </w:rPr>
        <w:t xml:space="preserve"> </w:t>
      </w:r>
      <w:r w:rsidRPr="00426867">
        <w:rPr>
          <w:rFonts w:cs="Simplified Arabic" w:hint="cs"/>
          <w:sz w:val="28"/>
          <w:szCs w:val="28"/>
          <w:rtl/>
          <w:lang w:bidi="ar-DZ"/>
        </w:rPr>
        <w:t>حوكمة</w:t>
      </w:r>
      <w:r w:rsidRPr="00426867">
        <w:rPr>
          <w:rFonts w:cs="Simplified Arabic"/>
          <w:sz w:val="28"/>
          <w:szCs w:val="28"/>
          <w:rtl/>
          <w:lang w:bidi="ar-DZ"/>
        </w:rPr>
        <w:t xml:space="preserve"> </w:t>
      </w:r>
      <w:r w:rsidRPr="00426867">
        <w:rPr>
          <w:rFonts w:cs="Simplified Arabic" w:hint="cs"/>
          <w:sz w:val="28"/>
          <w:szCs w:val="28"/>
          <w:rtl/>
          <w:lang w:bidi="ar-DZ"/>
        </w:rPr>
        <w:t>الشركات</w:t>
      </w:r>
      <w:r w:rsidRPr="00426867">
        <w:rPr>
          <w:rFonts w:cs="Simplified Arabic"/>
          <w:sz w:val="28"/>
          <w:szCs w:val="28"/>
          <w:rtl/>
          <w:lang w:bidi="ar-DZ"/>
        </w:rPr>
        <w:t xml:space="preserve"> </w:t>
      </w:r>
      <w:r w:rsidRPr="00426867">
        <w:rPr>
          <w:rFonts w:cs="Simplified Arabic" w:hint="cs"/>
          <w:sz w:val="28"/>
          <w:szCs w:val="28"/>
          <w:rtl/>
          <w:lang w:bidi="ar-DZ"/>
        </w:rPr>
        <w:t>والتي</w:t>
      </w:r>
      <w:r w:rsidRPr="00426867">
        <w:rPr>
          <w:rFonts w:cs="Simplified Arabic"/>
          <w:sz w:val="28"/>
          <w:szCs w:val="28"/>
          <w:rtl/>
          <w:lang w:bidi="ar-DZ"/>
        </w:rPr>
        <w:t xml:space="preserve"> </w:t>
      </w:r>
      <w:r w:rsidRPr="00426867">
        <w:rPr>
          <w:rFonts w:cs="Simplified Arabic" w:hint="cs"/>
          <w:sz w:val="28"/>
          <w:szCs w:val="28"/>
          <w:rtl/>
          <w:lang w:bidi="ar-DZ"/>
        </w:rPr>
        <w:t>ستمكن</w:t>
      </w:r>
      <w:r w:rsidRPr="00426867">
        <w:rPr>
          <w:rFonts w:cs="Simplified Arabic"/>
          <w:sz w:val="28"/>
          <w:szCs w:val="28"/>
          <w:rtl/>
          <w:lang w:bidi="ar-DZ"/>
        </w:rPr>
        <w:t xml:space="preserve"> </w:t>
      </w:r>
      <w:r w:rsidRPr="00426867">
        <w:rPr>
          <w:rFonts w:cs="Simplified Arabic" w:hint="cs"/>
          <w:sz w:val="28"/>
          <w:szCs w:val="28"/>
          <w:rtl/>
          <w:lang w:bidi="ar-DZ"/>
        </w:rPr>
        <w:t>من</w:t>
      </w:r>
      <w:r w:rsidRPr="00426867">
        <w:rPr>
          <w:rFonts w:cs="Simplified Arabic"/>
          <w:sz w:val="28"/>
          <w:szCs w:val="28"/>
          <w:rtl/>
          <w:lang w:bidi="ar-DZ"/>
        </w:rPr>
        <w:t xml:space="preserve"> </w:t>
      </w:r>
      <w:r w:rsidRPr="00426867">
        <w:rPr>
          <w:rFonts w:cs="Simplified Arabic" w:hint="cs"/>
          <w:sz w:val="28"/>
          <w:szCs w:val="28"/>
          <w:rtl/>
          <w:lang w:bidi="ar-DZ"/>
        </w:rPr>
        <w:t>إبراز سياسات</w:t>
      </w:r>
      <w:r w:rsidRPr="00426867">
        <w:rPr>
          <w:rFonts w:cs="Simplified Arabic"/>
          <w:sz w:val="28"/>
          <w:szCs w:val="28"/>
          <w:rtl/>
          <w:lang w:bidi="ar-DZ"/>
        </w:rPr>
        <w:t xml:space="preserve"> </w:t>
      </w:r>
      <w:r w:rsidRPr="00426867">
        <w:rPr>
          <w:rFonts w:cs="Simplified Arabic" w:hint="cs"/>
          <w:sz w:val="28"/>
          <w:szCs w:val="28"/>
          <w:rtl/>
          <w:lang w:bidi="ar-DZ"/>
        </w:rPr>
        <w:t>الشركات والاستراتيجيات</w:t>
      </w:r>
      <w:r w:rsidRPr="00426867">
        <w:rPr>
          <w:rFonts w:cs="Simplified Arabic"/>
          <w:sz w:val="28"/>
          <w:szCs w:val="28"/>
          <w:rtl/>
          <w:lang w:bidi="ar-DZ"/>
        </w:rPr>
        <w:t xml:space="preserve"> </w:t>
      </w:r>
      <w:r w:rsidRPr="00426867">
        <w:rPr>
          <w:rFonts w:cs="Simplified Arabic" w:hint="cs"/>
          <w:sz w:val="28"/>
          <w:szCs w:val="28"/>
          <w:rtl/>
          <w:lang w:bidi="ar-DZ"/>
        </w:rPr>
        <w:t>المتبعة</w:t>
      </w:r>
      <w:r w:rsidRPr="00426867">
        <w:rPr>
          <w:rFonts w:cs="Simplified Arabic"/>
          <w:sz w:val="28"/>
          <w:szCs w:val="28"/>
          <w:rtl/>
          <w:lang w:bidi="ar-DZ"/>
        </w:rPr>
        <w:t xml:space="preserve"> </w:t>
      </w:r>
      <w:r w:rsidRPr="00426867">
        <w:rPr>
          <w:rFonts w:cs="Simplified Arabic" w:hint="cs"/>
          <w:sz w:val="28"/>
          <w:szCs w:val="28"/>
          <w:rtl/>
          <w:lang w:bidi="ar-DZ"/>
        </w:rPr>
        <w:t>في</w:t>
      </w:r>
      <w:r w:rsidRPr="00426867">
        <w:rPr>
          <w:rFonts w:cs="Simplified Arabic"/>
          <w:sz w:val="28"/>
          <w:szCs w:val="28"/>
          <w:rtl/>
          <w:lang w:bidi="ar-DZ"/>
        </w:rPr>
        <w:t xml:space="preserve"> </w:t>
      </w:r>
      <w:r w:rsidRPr="00426867">
        <w:rPr>
          <w:rFonts w:cs="Simplified Arabic" w:hint="cs"/>
          <w:sz w:val="28"/>
          <w:szCs w:val="28"/>
          <w:rtl/>
          <w:lang w:bidi="ar-DZ"/>
        </w:rPr>
        <w:t>عمليات</w:t>
      </w:r>
      <w:r w:rsidRPr="00426867">
        <w:rPr>
          <w:rFonts w:cs="Simplified Arabic"/>
          <w:sz w:val="28"/>
          <w:szCs w:val="28"/>
          <w:rtl/>
          <w:lang w:bidi="ar-DZ"/>
        </w:rPr>
        <w:t xml:space="preserve"> </w:t>
      </w:r>
      <w:r w:rsidRPr="00426867">
        <w:rPr>
          <w:rFonts w:cs="Simplified Arabic" w:hint="cs"/>
          <w:sz w:val="28"/>
          <w:szCs w:val="28"/>
          <w:rtl/>
          <w:lang w:bidi="ar-DZ"/>
        </w:rPr>
        <w:t>اتخاذ القرارات, حيث يشكل</w:t>
      </w:r>
      <w:r w:rsidRPr="00426867">
        <w:rPr>
          <w:rFonts w:cs="Simplified Arabic"/>
          <w:sz w:val="28"/>
          <w:szCs w:val="28"/>
          <w:rtl/>
          <w:lang w:bidi="ar-DZ"/>
        </w:rPr>
        <w:t xml:space="preserve"> </w:t>
      </w:r>
      <w:r w:rsidRPr="00426867">
        <w:rPr>
          <w:rFonts w:cs="Simplified Arabic" w:hint="cs"/>
          <w:sz w:val="28"/>
          <w:szCs w:val="28"/>
          <w:rtl/>
          <w:lang w:bidi="ar-DZ"/>
        </w:rPr>
        <w:t>التطبيق</w:t>
      </w:r>
      <w:r w:rsidRPr="00426867">
        <w:rPr>
          <w:rFonts w:cs="Simplified Arabic"/>
          <w:sz w:val="28"/>
          <w:szCs w:val="28"/>
          <w:rtl/>
          <w:lang w:bidi="ar-DZ"/>
        </w:rPr>
        <w:t xml:space="preserve"> </w:t>
      </w:r>
      <w:r w:rsidRPr="00426867">
        <w:rPr>
          <w:rFonts w:cs="Simplified Arabic" w:hint="cs"/>
          <w:sz w:val="28"/>
          <w:szCs w:val="28"/>
          <w:rtl/>
          <w:lang w:bidi="ar-DZ"/>
        </w:rPr>
        <w:t>السليم</w:t>
      </w:r>
      <w:r w:rsidRPr="00426867">
        <w:rPr>
          <w:rFonts w:cs="Simplified Arabic"/>
          <w:sz w:val="28"/>
          <w:szCs w:val="28"/>
          <w:rtl/>
          <w:lang w:bidi="ar-DZ"/>
        </w:rPr>
        <w:t xml:space="preserve"> </w:t>
      </w:r>
      <w:r w:rsidRPr="00426867">
        <w:rPr>
          <w:rFonts w:cs="Simplified Arabic" w:hint="cs"/>
          <w:sz w:val="28"/>
          <w:szCs w:val="28"/>
          <w:rtl/>
          <w:lang w:bidi="ar-DZ"/>
        </w:rPr>
        <w:t>لحوكمة</w:t>
      </w:r>
      <w:r w:rsidRPr="00426867">
        <w:rPr>
          <w:rFonts w:cs="Simplified Arabic"/>
          <w:sz w:val="28"/>
          <w:szCs w:val="28"/>
          <w:rtl/>
          <w:lang w:bidi="ar-DZ"/>
        </w:rPr>
        <w:t xml:space="preserve"> </w:t>
      </w:r>
      <w:r w:rsidRPr="00426867">
        <w:rPr>
          <w:rFonts w:cs="Simplified Arabic" w:hint="cs"/>
          <w:sz w:val="28"/>
          <w:szCs w:val="28"/>
          <w:rtl/>
          <w:lang w:bidi="ar-DZ"/>
        </w:rPr>
        <w:t>الشركات المدخل</w:t>
      </w:r>
      <w:r w:rsidRPr="00426867">
        <w:rPr>
          <w:rFonts w:cs="Simplified Arabic"/>
          <w:sz w:val="28"/>
          <w:szCs w:val="28"/>
          <w:rtl/>
          <w:lang w:bidi="ar-DZ"/>
        </w:rPr>
        <w:t xml:space="preserve"> </w:t>
      </w:r>
      <w:r w:rsidRPr="00426867">
        <w:rPr>
          <w:rFonts w:cs="Simplified Arabic" w:hint="cs"/>
          <w:sz w:val="28"/>
          <w:szCs w:val="28"/>
          <w:rtl/>
          <w:lang w:bidi="ar-DZ"/>
        </w:rPr>
        <w:t>الفعال</w:t>
      </w:r>
      <w:r w:rsidRPr="00426867">
        <w:rPr>
          <w:rFonts w:cs="Simplified Arabic"/>
          <w:sz w:val="28"/>
          <w:szCs w:val="28"/>
          <w:rtl/>
          <w:lang w:bidi="ar-DZ"/>
        </w:rPr>
        <w:t xml:space="preserve"> </w:t>
      </w:r>
      <w:r w:rsidRPr="00426867">
        <w:rPr>
          <w:rFonts w:cs="Simplified Arabic" w:hint="cs"/>
          <w:sz w:val="28"/>
          <w:szCs w:val="28"/>
          <w:rtl/>
          <w:lang w:bidi="ar-DZ"/>
        </w:rPr>
        <w:t>لتحقيق</w:t>
      </w:r>
      <w:r w:rsidRPr="00426867">
        <w:rPr>
          <w:rFonts w:cs="Simplified Arabic"/>
          <w:sz w:val="28"/>
          <w:szCs w:val="28"/>
          <w:rtl/>
          <w:lang w:bidi="ar-DZ"/>
        </w:rPr>
        <w:t xml:space="preserve"> </w:t>
      </w:r>
      <w:r w:rsidRPr="00426867">
        <w:rPr>
          <w:rFonts w:cs="Simplified Arabic" w:hint="cs"/>
          <w:sz w:val="28"/>
          <w:szCs w:val="28"/>
          <w:rtl/>
          <w:lang w:bidi="ar-DZ"/>
        </w:rPr>
        <w:t>جودة</w:t>
      </w:r>
      <w:r w:rsidRPr="00426867">
        <w:rPr>
          <w:rFonts w:cs="Simplified Arabic"/>
          <w:sz w:val="28"/>
          <w:szCs w:val="28"/>
          <w:rtl/>
          <w:lang w:bidi="ar-DZ"/>
        </w:rPr>
        <w:t xml:space="preserve"> </w:t>
      </w:r>
      <w:r w:rsidRPr="00426867">
        <w:rPr>
          <w:rFonts w:cs="Simplified Arabic" w:hint="cs"/>
          <w:sz w:val="28"/>
          <w:szCs w:val="28"/>
          <w:rtl/>
          <w:lang w:bidi="ar-DZ"/>
        </w:rPr>
        <w:t>التقارير</w:t>
      </w:r>
      <w:r w:rsidRPr="00426867">
        <w:rPr>
          <w:rFonts w:cs="Simplified Arabic"/>
          <w:sz w:val="28"/>
          <w:szCs w:val="28"/>
          <w:rtl/>
          <w:lang w:bidi="ar-DZ"/>
        </w:rPr>
        <w:t xml:space="preserve"> </w:t>
      </w:r>
      <w:r w:rsidRPr="00426867">
        <w:rPr>
          <w:rFonts w:cs="Simplified Arabic" w:hint="cs"/>
          <w:sz w:val="28"/>
          <w:szCs w:val="28"/>
          <w:rtl/>
          <w:lang w:bidi="ar-DZ"/>
        </w:rPr>
        <w:t>المالية والمعلومات</w:t>
      </w:r>
      <w:r w:rsidRPr="00426867">
        <w:rPr>
          <w:rFonts w:cs="Simplified Arabic"/>
          <w:sz w:val="28"/>
          <w:szCs w:val="28"/>
          <w:rtl/>
          <w:lang w:bidi="ar-DZ"/>
        </w:rPr>
        <w:t xml:space="preserve"> </w:t>
      </w:r>
      <w:r w:rsidRPr="00426867">
        <w:rPr>
          <w:rFonts w:cs="Simplified Arabic" w:hint="cs"/>
          <w:sz w:val="28"/>
          <w:szCs w:val="28"/>
          <w:rtl/>
          <w:lang w:bidi="ar-DZ"/>
        </w:rPr>
        <w:t>الناتجة</w:t>
      </w:r>
      <w:r w:rsidRPr="00426867">
        <w:rPr>
          <w:rFonts w:cs="Simplified Arabic"/>
          <w:sz w:val="28"/>
          <w:szCs w:val="28"/>
          <w:rtl/>
          <w:lang w:bidi="ar-DZ"/>
        </w:rPr>
        <w:t xml:space="preserve"> </w:t>
      </w:r>
      <w:r w:rsidRPr="00426867">
        <w:rPr>
          <w:rFonts w:cs="Simplified Arabic" w:hint="cs"/>
          <w:sz w:val="28"/>
          <w:szCs w:val="28"/>
          <w:rtl/>
          <w:lang w:bidi="ar-DZ"/>
        </w:rPr>
        <w:t>عنها،</w:t>
      </w:r>
      <w:r w:rsidRPr="00426867">
        <w:rPr>
          <w:rFonts w:cs="Simplified Arabic"/>
          <w:sz w:val="28"/>
          <w:szCs w:val="28"/>
          <w:rtl/>
          <w:lang w:bidi="ar-DZ"/>
        </w:rPr>
        <w:t xml:space="preserve"> </w:t>
      </w:r>
      <w:r w:rsidRPr="00426867">
        <w:rPr>
          <w:rFonts w:cs="Simplified Arabic" w:hint="cs"/>
          <w:sz w:val="28"/>
          <w:szCs w:val="28"/>
          <w:rtl/>
          <w:lang w:bidi="ar-DZ"/>
        </w:rPr>
        <w:t>وذلك</w:t>
      </w:r>
      <w:r w:rsidRPr="00426867">
        <w:rPr>
          <w:rFonts w:cs="Simplified Arabic"/>
          <w:sz w:val="28"/>
          <w:szCs w:val="28"/>
          <w:rtl/>
          <w:lang w:bidi="ar-DZ"/>
        </w:rPr>
        <w:t xml:space="preserve"> </w:t>
      </w:r>
      <w:r w:rsidRPr="00426867">
        <w:rPr>
          <w:rFonts w:cs="Simplified Arabic" w:hint="cs"/>
          <w:sz w:val="28"/>
          <w:szCs w:val="28"/>
          <w:rtl/>
          <w:lang w:bidi="ar-DZ"/>
        </w:rPr>
        <w:t>لما</w:t>
      </w:r>
      <w:r w:rsidRPr="00426867">
        <w:rPr>
          <w:rFonts w:cs="Simplified Arabic"/>
          <w:sz w:val="28"/>
          <w:szCs w:val="28"/>
          <w:rtl/>
          <w:lang w:bidi="ar-DZ"/>
        </w:rPr>
        <w:t xml:space="preserve"> </w:t>
      </w:r>
      <w:r w:rsidRPr="00426867">
        <w:rPr>
          <w:rFonts w:cs="Simplified Arabic" w:hint="cs"/>
          <w:sz w:val="28"/>
          <w:szCs w:val="28"/>
          <w:rtl/>
          <w:lang w:bidi="ar-DZ"/>
        </w:rPr>
        <w:t>يحققه</w:t>
      </w:r>
      <w:r w:rsidRPr="00426867">
        <w:rPr>
          <w:rFonts w:cs="Simplified Arabic"/>
          <w:sz w:val="28"/>
          <w:szCs w:val="28"/>
          <w:rtl/>
          <w:lang w:bidi="ar-DZ"/>
        </w:rPr>
        <w:t xml:space="preserve"> </w:t>
      </w:r>
      <w:r w:rsidRPr="00426867">
        <w:rPr>
          <w:rFonts w:cs="Simplified Arabic" w:hint="cs"/>
          <w:sz w:val="28"/>
          <w:szCs w:val="28"/>
          <w:rtl/>
          <w:lang w:bidi="ar-DZ"/>
        </w:rPr>
        <w:t>من</w:t>
      </w:r>
      <w:r w:rsidRPr="00426867">
        <w:rPr>
          <w:rFonts w:cs="Simplified Arabic"/>
          <w:sz w:val="28"/>
          <w:szCs w:val="28"/>
          <w:rtl/>
          <w:lang w:bidi="ar-DZ"/>
        </w:rPr>
        <w:t xml:space="preserve"> </w:t>
      </w:r>
      <w:r w:rsidRPr="00426867">
        <w:rPr>
          <w:rFonts w:cs="Simplified Arabic" w:hint="cs"/>
          <w:sz w:val="28"/>
          <w:szCs w:val="28"/>
          <w:rtl/>
          <w:lang w:bidi="ar-DZ"/>
        </w:rPr>
        <w:t>دقة وموضوعية</w:t>
      </w:r>
      <w:r w:rsidRPr="00426867">
        <w:rPr>
          <w:rFonts w:cs="Simplified Arabic"/>
          <w:sz w:val="28"/>
          <w:szCs w:val="28"/>
          <w:rtl/>
          <w:lang w:bidi="ar-DZ"/>
        </w:rPr>
        <w:t xml:space="preserve"> </w:t>
      </w:r>
      <w:r w:rsidRPr="00426867">
        <w:rPr>
          <w:rFonts w:cs="Simplified Arabic" w:hint="cs"/>
          <w:sz w:val="28"/>
          <w:szCs w:val="28"/>
          <w:rtl/>
          <w:lang w:bidi="ar-DZ"/>
        </w:rPr>
        <w:t>للتقارير</w:t>
      </w:r>
      <w:r w:rsidRPr="00426867">
        <w:rPr>
          <w:rFonts w:cs="Simplified Arabic"/>
          <w:sz w:val="28"/>
          <w:szCs w:val="28"/>
          <w:rtl/>
          <w:lang w:bidi="ar-DZ"/>
        </w:rPr>
        <w:t xml:space="preserve"> </w:t>
      </w:r>
      <w:r w:rsidRPr="00426867">
        <w:rPr>
          <w:rFonts w:cs="Simplified Arabic" w:hint="cs"/>
          <w:sz w:val="28"/>
          <w:szCs w:val="28"/>
          <w:rtl/>
          <w:lang w:bidi="ar-DZ"/>
        </w:rPr>
        <w:t>المالية</w:t>
      </w:r>
      <w:r w:rsidRPr="00426867">
        <w:rPr>
          <w:rFonts w:cs="Simplified Arabic"/>
          <w:sz w:val="28"/>
          <w:szCs w:val="28"/>
          <w:rtl/>
          <w:lang w:bidi="ar-DZ"/>
        </w:rPr>
        <w:t xml:space="preserve"> </w:t>
      </w:r>
      <w:r w:rsidRPr="00426867">
        <w:rPr>
          <w:rFonts w:cs="Simplified Arabic" w:hint="cs"/>
          <w:sz w:val="28"/>
          <w:szCs w:val="28"/>
          <w:rtl/>
          <w:lang w:bidi="ar-DZ"/>
        </w:rPr>
        <w:t>بجانب</w:t>
      </w:r>
      <w:r w:rsidRPr="00426867">
        <w:rPr>
          <w:rFonts w:cs="Simplified Arabic"/>
          <w:sz w:val="28"/>
          <w:szCs w:val="28"/>
          <w:rtl/>
          <w:lang w:bidi="ar-DZ"/>
        </w:rPr>
        <w:t xml:space="preserve"> </w:t>
      </w:r>
      <w:r w:rsidRPr="00426867">
        <w:rPr>
          <w:rFonts w:cs="Simplified Arabic" w:hint="cs"/>
          <w:sz w:val="28"/>
          <w:szCs w:val="28"/>
          <w:rtl/>
          <w:lang w:bidi="ar-DZ"/>
        </w:rPr>
        <w:t>الالتزام</w:t>
      </w:r>
      <w:r w:rsidRPr="00426867">
        <w:rPr>
          <w:rFonts w:cs="Simplified Arabic"/>
          <w:sz w:val="28"/>
          <w:szCs w:val="28"/>
          <w:rtl/>
          <w:lang w:bidi="ar-DZ"/>
        </w:rPr>
        <w:t xml:space="preserve"> </w:t>
      </w:r>
      <w:r w:rsidRPr="00426867">
        <w:rPr>
          <w:rFonts w:cs="Simplified Arabic" w:hint="cs"/>
          <w:sz w:val="28"/>
          <w:szCs w:val="28"/>
          <w:rtl/>
          <w:lang w:bidi="ar-DZ"/>
        </w:rPr>
        <w:t>بالقوانين والتشريعات, والأثر</w:t>
      </w:r>
      <w:r w:rsidRPr="00426867">
        <w:rPr>
          <w:rFonts w:cs="Simplified Arabic"/>
          <w:sz w:val="28"/>
          <w:szCs w:val="28"/>
          <w:rtl/>
          <w:lang w:bidi="ar-DZ"/>
        </w:rPr>
        <w:t xml:space="preserve"> </w:t>
      </w:r>
      <w:r w:rsidRPr="00426867">
        <w:rPr>
          <w:rFonts w:cs="Simplified Arabic" w:hint="cs"/>
          <w:sz w:val="28"/>
          <w:szCs w:val="28"/>
          <w:rtl/>
          <w:lang w:bidi="ar-DZ"/>
        </w:rPr>
        <w:t>المباشر</w:t>
      </w:r>
      <w:r w:rsidRPr="00426867">
        <w:rPr>
          <w:rFonts w:cs="Simplified Arabic"/>
          <w:sz w:val="28"/>
          <w:szCs w:val="28"/>
          <w:rtl/>
          <w:lang w:bidi="ar-DZ"/>
        </w:rPr>
        <w:t xml:space="preserve"> </w:t>
      </w:r>
      <w:r w:rsidRPr="00426867">
        <w:rPr>
          <w:rFonts w:cs="Simplified Arabic" w:hint="cs"/>
          <w:sz w:val="28"/>
          <w:szCs w:val="28"/>
          <w:rtl/>
          <w:lang w:bidi="ar-DZ"/>
        </w:rPr>
        <w:t>من</w:t>
      </w:r>
      <w:r w:rsidRPr="00426867">
        <w:rPr>
          <w:rFonts w:cs="Simplified Arabic"/>
          <w:sz w:val="28"/>
          <w:szCs w:val="28"/>
          <w:rtl/>
          <w:lang w:bidi="ar-DZ"/>
        </w:rPr>
        <w:t xml:space="preserve"> </w:t>
      </w:r>
      <w:r w:rsidRPr="00426867">
        <w:rPr>
          <w:rFonts w:cs="Simplified Arabic" w:hint="cs"/>
          <w:sz w:val="28"/>
          <w:szCs w:val="28"/>
          <w:rtl/>
          <w:lang w:bidi="ar-DZ"/>
        </w:rPr>
        <w:t>تطبيق</w:t>
      </w:r>
      <w:r w:rsidRPr="00426867">
        <w:rPr>
          <w:rFonts w:cs="Simplified Arabic"/>
          <w:sz w:val="28"/>
          <w:szCs w:val="28"/>
          <w:rtl/>
          <w:lang w:bidi="ar-DZ"/>
        </w:rPr>
        <w:t xml:space="preserve"> </w:t>
      </w:r>
      <w:r w:rsidRPr="00426867">
        <w:rPr>
          <w:rFonts w:cs="Simplified Arabic" w:hint="cs"/>
          <w:sz w:val="28"/>
          <w:szCs w:val="28"/>
          <w:rtl/>
          <w:lang w:bidi="ar-DZ"/>
        </w:rPr>
        <w:t>قواعد</w:t>
      </w:r>
      <w:r w:rsidRPr="00426867">
        <w:rPr>
          <w:rFonts w:cs="Simplified Arabic"/>
          <w:sz w:val="28"/>
          <w:szCs w:val="28"/>
          <w:rtl/>
          <w:lang w:bidi="ar-DZ"/>
        </w:rPr>
        <w:t xml:space="preserve"> </w:t>
      </w:r>
      <w:r w:rsidRPr="00426867">
        <w:rPr>
          <w:rFonts w:cs="Simplified Arabic" w:hint="cs"/>
          <w:sz w:val="28"/>
          <w:szCs w:val="28"/>
          <w:rtl/>
          <w:lang w:bidi="ar-DZ"/>
        </w:rPr>
        <w:t>الحوكمة</w:t>
      </w:r>
      <w:r w:rsidRPr="00426867">
        <w:rPr>
          <w:rFonts w:cs="Simplified Arabic"/>
          <w:sz w:val="28"/>
          <w:szCs w:val="28"/>
          <w:rtl/>
          <w:lang w:bidi="ar-DZ"/>
        </w:rPr>
        <w:t xml:space="preserve"> </w:t>
      </w:r>
      <w:r w:rsidRPr="00426867">
        <w:rPr>
          <w:rFonts w:cs="Simplified Arabic" w:hint="cs"/>
          <w:sz w:val="28"/>
          <w:szCs w:val="28"/>
          <w:rtl/>
          <w:lang w:bidi="ar-DZ"/>
        </w:rPr>
        <w:t>هو</w:t>
      </w:r>
      <w:r w:rsidRPr="00426867">
        <w:rPr>
          <w:rFonts w:cs="Simplified Arabic"/>
          <w:sz w:val="28"/>
          <w:szCs w:val="28"/>
          <w:rtl/>
          <w:lang w:bidi="ar-DZ"/>
        </w:rPr>
        <w:t xml:space="preserve"> </w:t>
      </w:r>
      <w:r w:rsidRPr="00426867">
        <w:rPr>
          <w:rFonts w:cs="Simplified Arabic" w:hint="cs"/>
          <w:sz w:val="28"/>
          <w:szCs w:val="28"/>
          <w:rtl/>
          <w:lang w:bidi="ar-DZ"/>
        </w:rPr>
        <w:t>إعادة</w:t>
      </w:r>
      <w:r w:rsidRPr="00426867">
        <w:rPr>
          <w:rFonts w:cs="Simplified Arabic"/>
          <w:sz w:val="28"/>
          <w:szCs w:val="28"/>
          <w:rtl/>
          <w:lang w:bidi="ar-DZ"/>
        </w:rPr>
        <w:t xml:space="preserve"> </w:t>
      </w:r>
      <w:r w:rsidRPr="00426867">
        <w:rPr>
          <w:rFonts w:cs="Simplified Arabic" w:hint="cs"/>
          <w:sz w:val="28"/>
          <w:szCs w:val="28"/>
          <w:rtl/>
          <w:lang w:bidi="ar-DZ"/>
        </w:rPr>
        <w:t>الثقة</w:t>
      </w:r>
      <w:r w:rsidRPr="00426867">
        <w:rPr>
          <w:rFonts w:cs="Simplified Arabic"/>
          <w:sz w:val="28"/>
          <w:szCs w:val="28"/>
          <w:rtl/>
          <w:lang w:bidi="ar-DZ"/>
        </w:rPr>
        <w:t xml:space="preserve"> </w:t>
      </w:r>
      <w:r w:rsidRPr="00426867">
        <w:rPr>
          <w:rFonts w:cs="Simplified Arabic" w:hint="cs"/>
          <w:sz w:val="28"/>
          <w:szCs w:val="28"/>
          <w:rtl/>
          <w:lang w:bidi="ar-DZ"/>
        </w:rPr>
        <w:t>في المعلومات</w:t>
      </w:r>
      <w:r w:rsidRPr="00426867">
        <w:rPr>
          <w:rFonts w:cs="Simplified Arabic"/>
          <w:sz w:val="28"/>
          <w:szCs w:val="28"/>
          <w:rtl/>
          <w:lang w:bidi="ar-DZ"/>
        </w:rPr>
        <w:t xml:space="preserve"> </w:t>
      </w:r>
      <w:r w:rsidRPr="00426867">
        <w:rPr>
          <w:rFonts w:cs="Simplified Arabic" w:hint="cs"/>
          <w:sz w:val="28"/>
          <w:szCs w:val="28"/>
          <w:rtl/>
          <w:lang w:bidi="ar-DZ"/>
        </w:rPr>
        <w:t>المحاسبية</w:t>
      </w:r>
      <w:r w:rsidRPr="00426867">
        <w:rPr>
          <w:rFonts w:cs="Simplified Arabic"/>
          <w:sz w:val="28"/>
          <w:szCs w:val="28"/>
          <w:rtl/>
          <w:lang w:bidi="ar-DZ"/>
        </w:rPr>
        <w:t xml:space="preserve"> </w:t>
      </w:r>
      <w:r w:rsidRPr="00426867">
        <w:rPr>
          <w:rFonts w:cs="Simplified Arabic" w:hint="cs"/>
          <w:sz w:val="28"/>
          <w:szCs w:val="28"/>
          <w:rtl/>
          <w:lang w:bidi="ar-DZ"/>
        </w:rPr>
        <w:t>باعتبار</w:t>
      </w:r>
      <w:r w:rsidRPr="00426867">
        <w:rPr>
          <w:rFonts w:cs="Simplified Arabic"/>
          <w:sz w:val="28"/>
          <w:szCs w:val="28"/>
          <w:rtl/>
          <w:lang w:bidi="ar-DZ"/>
        </w:rPr>
        <w:t xml:space="preserve"> </w:t>
      </w:r>
      <w:r w:rsidRPr="00426867">
        <w:rPr>
          <w:rFonts w:cs="Simplified Arabic" w:hint="cs"/>
          <w:sz w:val="28"/>
          <w:szCs w:val="28"/>
          <w:rtl/>
          <w:lang w:bidi="ar-DZ"/>
        </w:rPr>
        <w:t>أنها</w:t>
      </w:r>
      <w:r w:rsidRPr="00426867">
        <w:rPr>
          <w:rFonts w:cs="Simplified Arabic"/>
          <w:sz w:val="28"/>
          <w:szCs w:val="28"/>
          <w:rtl/>
          <w:lang w:bidi="ar-DZ"/>
        </w:rPr>
        <w:t xml:space="preserve"> </w:t>
      </w:r>
      <w:r w:rsidRPr="00426867">
        <w:rPr>
          <w:rFonts w:cs="Simplified Arabic" w:hint="cs"/>
          <w:sz w:val="28"/>
          <w:szCs w:val="28"/>
          <w:rtl/>
          <w:lang w:bidi="ar-DZ"/>
        </w:rPr>
        <w:t>من</w:t>
      </w:r>
      <w:r w:rsidRPr="00426867">
        <w:rPr>
          <w:rFonts w:cs="Simplified Arabic"/>
          <w:sz w:val="28"/>
          <w:szCs w:val="28"/>
          <w:rtl/>
          <w:lang w:bidi="ar-DZ"/>
        </w:rPr>
        <w:t xml:space="preserve"> </w:t>
      </w:r>
      <w:r w:rsidRPr="00426867">
        <w:rPr>
          <w:rFonts w:cs="Simplified Arabic" w:hint="cs"/>
          <w:sz w:val="28"/>
          <w:szCs w:val="28"/>
          <w:rtl/>
          <w:lang w:bidi="ar-DZ"/>
        </w:rPr>
        <w:t>أهم</w:t>
      </w:r>
      <w:r w:rsidRPr="00426867">
        <w:rPr>
          <w:rFonts w:cs="Simplified Arabic"/>
          <w:sz w:val="28"/>
          <w:szCs w:val="28"/>
          <w:rtl/>
          <w:lang w:bidi="ar-DZ"/>
        </w:rPr>
        <w:t xml:space="preserve"> </w:t>
      </w:r>
      <w:r w:rsidRPr="00426867">
        <w:rPr>
          <w:rFonts w:cs="Simplified Arabic" w:hint="cs"/>
          <w:sz w:val="28"/>
          <w:szCs w:val="28"/>
          <w:rtl/>
          <w:lang w:bidi="ar-DZ"/>
        </w:rPr>
        <w:t>الركائز</w:t>
      </w:r>
      <w:r w:rsidRPr="00426867">
        <w:rPr>
          <w:rFonts w:cs="Simplified Arabic"/>
          <w:sz w:val="28"/>
          <w:szCs w:val="28"/>
          <w:rtl/>
          <w:lang w:bidi="ar-DZ"/>
        </w:rPr>
        <w:t xml:space="preserve"> </w:t>
      </w:r>
      <w:r w:rsidRPr="00426867">
        <w:rPr>
          <w:rFonts w:cs="Simplified Arabic" w:hint="cs"/>
          <w:sz w:val="28"/>
          <w:szCs w:val="28"/>
          <w:rtl/>
          <w:lang w:bidi="ar-DZ"/>
        </w:rPr>
        <w:t>التي</w:t>
      </w:r>
      <w:r w:rsidRPr="00426867">
        <w:rPr>
          <w:rFonts w:cs="Simplified Arabic"/>
          <w:sz w:val="28"/>
          <w:szCs w:val="28"/>
          <w:rtl/>
          <w:lang w:bidi="ar-DZ"/>
        </w:rPr>
        <w:t xml:space="preserve"> </w:t>
      </w:r>
      <w:r w:rsidRPr="00426867">
        <w:rPr>
          <w:rFonts w:cs="Simplified Arabic" w:hint="cs"/>
          <w:sz w:val="28"/>
          <w:szCs w:val="28"/>
          <w:rtl/>
          <w:lang w:bidi="ar-DZ"/>
        </w:rPr>
        <w:t>يمكن</w:t>
      </w:r>
      <w:r w:rsidRPr="00426867">
        <w:rPr>
          <w:rFonts w:cs="Simplified Arabic"/>
          <w:sz w:val="28"/>
          <w:szCs w:val="28"/>
          <w:rtl/>
          <w:lang w:bidi="ar-DZ"/>
        </w:rPr>
        <w:t xml:space="preserve"> </w:t>
      </w:r>
      <w:r w:rsidRPr="00426867">
        <w:rPr>
          <w:rFonts w:cs="Simplified Arabic" w:hint="cs"/>
          <w:sz w:val="28"/>
          <w:szCs w:val="28"/>
          <w:rtl/>
          <w:lang w:bidi="ar-DZ"/>
        </w:rPr>
        <w:t>الاعتماد</w:t>
      </w:r>
      <w:r w:rsidRPr="00426867">
        <w:rPr>
          <w:rFonts w:cs="Simplified Arabic"/>
          <w:sz w:val="28"/>
          <w:szCs w:val="28"/>
          <w:rtl/>
          <w:lang w:bidi="ar-DZ"/>
        </w:rPr>
        <w:t xml:space="preserve"> </w:t>
      </w:r>
      <w:r w:rsidRPr="00426867">
        <w:rPr>
          <w:rFonts w:cs="Simplified Arabic" w:hint="cs"/>
          <w:sz w:val="28"/>
          <w:szCs w:val="28"/>
          <w:rtl/>
          <w:lang w:bidi="ar-DZ"/>
        </w:rPr>
        <w:t>عليها</w:t>
      </w:r>
      <w:r w:rsidRPr="00426867">
        <w:rPr>
          <w:rFonts w:cs="Simplified Arabic"/>
          <w:sz w:val="28"/>
          <w:szCs w:val="28"/>
          <w:rtl/>
          <w:lang w:bidi="ar-DZ"/>
        </w:rPr>
        <w:t xml:space="preserve"> </w:t>
      </w:r>
      <w:r w:rsidRPr="00426867">
        <w:rPr>
          <w:rFonts w:cs="Simplified Arabic" w:hint="cs"/>
          <w:sz w:val="28"/>
          <w:szCs w:val="28"/>
          <w:rtl/>
          <w:lang w:bidi="ar-DZ"/>
        </w:rPr>
        <w:t>لقياس</w:t>
      </w:r>
      <w:r w:rsidRPr="00426867">
        <w:rPr>
          <w:rFonts w:cs="Simplified Arabic"/>
          <w:sz w:val="28"/>
          <w:szCs w:val="28"/>
          <w:rtl/>
          <w:lang w:bidi="ar-DZ"/>
        </w:rPr>
        <w:t xml:space="preserve"> </w:t>
      </w:r>
      <w:r w:rsidRPr="00426867">
        <w:rPr>
          <w:rFonts w:cs="Simplified Arabic" w:hint="cs"/>
          <w:sz w:val="28"/>
          <w:szCs w:val="28"/>
          <w:rtl/>
          <w:lang w:bidi="ar-DZ"/>
        </w:rPr>
        <w:t>حجم</w:t>
      </w:r>
      <w:r w:rsidRPr="00426867">
        <w:rPr>
          <w:rFonts w:cs="Simplified Arabic"/>
          <w:sz w:val="28"/>
          <w:szCs w:val="28"/>
          <w:rtl/>
          <w:lang w:bidi="ar-DZ"/>
        </w:rPr>
        <w:t xml:space="preserve"> </w:t>
      </w:r>
      <w:r w:rsidRPr="00426867">
        <w:rPr>
          <w:rFonts w:cs="Simplified Arabic" w:hint="cs"/>
          <w:sz w:val="28"/>
          <w:szCs w:val="28"/>
          <w:rtl/>
          <w:lang w:bidi="ar-DZ"/>
        </w:rPr>
        <w:t>المخاطر</w:t>
      </w:r>
      <w:r w:rsidRPr="00426867">
        <w:rPr>
          <w:rFonts w:cs="Simplified Arabic"/>
          <w:sz w:val="28"/>
          <w:szCs w:val="28"/>
          <w:rtl/>
          <w:lang w:bidi="ar-DZ"/>
        </w:rPr>
        <w:t xml:space="preserve"> </w:t>
      </w:r>
      <w:r w:rsidRPr="00426867">
        <w:rPr>
          <w:rFonts w:cs="Simplified Arabic" w:hint="cs"/>
          <w:sz w:val="28"/>
          <w:szCs w:val="28"/>
          <w:rtl/>
          <w:lang w:bidi="ar-DZ"/>
        </w:rPr>
        <w:t>بأنواعها</w:t>
      </w:r>
      <w:r w:rsidRPr="00426867">
        <w:rPr>
          <w:rFonts w:cs="Simplified Arabic"/>
          <w:sz w:val="28"/>
          <w:szCs w:val="28"/>
          <w:rtl/>
          <w:lang w:bidi="ar-DZ"/>
        </w:rPr>
        <w:t xml:space="preserve"> </w:t>
      </w:r>
      <w:r w:rsidRPr="00426867">
        <w:rPr>
          <w:rFonts w:cs="Simplified Arabic" w:hint="cs"/>
          <w:sz w:val="28"/>
          <w:szCs w:val="28"/>
          <w:rtl/>
          <w:lang w:bidi="ar-DZ"/>
        </w:rPr>
        <w:t xml:space="preserve">المختلفة, </w:t>
      </w:r>
      <w:r w:rsidRPr="00426867">
        <w:rPr>
          <w:rFonts w:cs="Simplified Arabic" w:hint="cs"/>
          <w:sz w:val="28"/>
          <w:szCs w:val="28"/>
          <w:rtl/>
        </w:rPr>
        <w:t xml:space="preserve">وبالتالي السعي نحو تحقيق جودة المعلومات المحاسبية التي تتضمنها تلك التقارير, </w:t>
      </w:r>
      <w:r w:rsidRPr="00426867">
        <w:rPr>
          <w:rFonts w:ascii="Simplified Arabic" w:hAnsi="Simplified Arabic" w:cs="Simplified Arabic"/>
          <w:sz w:val="28"/>
          <w:szCs w:val="28"/>
          <w:rtl/>
        </w:rPr>
        <w:t>وبما أن المعلومات المطلوبة قد تختلف من شخص إلى آخر، فإن النظام المحاسبي لأي مؤسسة يجب أن يكون قادرا على توفير أنواع مختلفة من التقارير المالية،</w:t>
      </w:r>
      <w:r w:rsidRPr="00426867">
        <w:rPr>
          <w:rFonts w:cs="Simplified Arabic" w:hint="cs"/>
          <w:sz w:val="28"/>
          <w:szCs w:val="28"/>
          <w:rtl/>
        </w:rPr>
        <w:t xml:space="preserve"> والتي </w:t>
      </w:r>
      <w:r w:rsidRPr="00426867">
        <w:rPr>
          <w:rFonts w:ascii="Simplified Arabic" w:hAnsi="Simplified Arabic" w:cs="Simplified Arabic"/>
          <w:sz w:val="28"/>
          <w:szCs w:val="28"/>
          <w:rtl/>
        </w:rPr>
        <w:t>يمكن اعتبار</w:t>
      </w:r>
      <w:r w:rsidRPr="00426867">
        <w:rPr>
          <w:rFonts w:ascii="Simplified Arabic" w:hAnsi="Simplified Arabic" w:cs="Simplified Arabic" w:hint="cs"/>
          <w:sz w:val="28"/>
          <w:szCs w:val="28"/>
          <w:rtl/>
        </w:rPr>
        <w:t>ها</w:t>
      </w:r>
      <w:r w:rsidRPr="00426867">
        <w:rPr>
          <w:rFonts w:ascii="Simplified Arabic" w:hAnsi="Simplified Arabic" w:cs="Simplified Arabic"/>
          <w:sz w:val="28"/>
          <w:szCs w:val="28"/>
          <w:rtl/>
        </w:rPr>
        <w:t xml:space="preserve"> أداة من أدوات الرقابة وتقييم الأداء، وحتى يتمكن الفرد من قراءة هذه القوائم والتقارير المالية المعقدة ينبغي عرضها وفق معايير المحاسبة الدولية</w:t>
      </w:r>
      <w:r w:rsidRPr="00426867">
        <w:rPr>
          <w:rFonts w:ascii="Simplified Arabic" w:hAnsi="Simplified Arabic" w:cs="Simplified Arabic" w:hint="cs"/>
          <w:sz w:val="28"/>
          <w:szCs w:val="28"/>
          <w:rtl/>
        </w:rPr>
        <w:t xml:space="preserve">. </w:t>
      </w:r>
    </w:p>
    <w:p w:rsidR="00754178" w:rsidRPr="000F2FDD" w:rsidRDefault="00754178" w:rsidP="00754178">
      <w:pPr>
        <w:spacing w:after="0"/>
        <w:ind w:firstLine="397"/>
        <w:jc w:val="both"/>
        <w:rPr>
          <w:rFonts w:ascii="Simplified Arabic" w:hAnsi="Simplified Arabic" w:cs="Simplified Arabic"/>
          <w:sz w:val="28"/>
          <w:szCs w:val="28"/>
          <w:rtl/>
          <w:lang w:bidi="ar-DZ"/>
        </w:rPr>
      </w:pPr>
      <w:r w:rsidRPr="000F2FDD">
        <w:rPr>
          <w:rFonts w:ascii="Simplified Arabic" w:hAnsi="Simplified Arabic" w:cs="Simplified Arabic"/>
          <w:sz w:val="28"/>
          <w:szCs w:val="28"/>
          <w:rtl/>
        </w:rPr>
        <w:t>ولتوضيح</w:t>
      </w:r>
      <w:r>
        <w:rPr>
          <w:rFonts w:cs="Simplified Arabic" w:hint="cs"/>
          <w:sz w:val="28"/>
          <w:szCs w:val="28"/>
          <w:rtl/>
        </w:rPr>
        <w:t xml:space="preserve"> العلاقة بين </w:t>
      </w:r>
      <w:r w:rsidRPr="000F2FDD">
        <w:rPr>
          <w:rFonts w:ascii="Simplified Arabic" w:hAnsi="Simplified Arabic" w:cs="Simplified Arabic"/>
          <w:sz w:val="28"/>
          <w:szCs w:val="28"/>
          <w:rtl/>
        </w:rPr>
        <w:t>حوكمة الشركات</w:t>
      </w:r>
      <w:r>
        <w:rPr>
          <w:rFonts w:ascii="Simplified Arabic" w:hAnsi="Simplified Arabic" w:cs="Simplified Arabic" w:hint="cs"/>
          <w:sz w:val="28"/>
          <w:szCs w:val="28"/>
          <w:rtl/>
        </w:rPr>
        <w:t xml:space="preserve"> وجودة </w:t>
      </w:r>
      <w:r w:rsidRPr="00426867">
        <w:rPr>
          <w:rFonts w:ascii="Simplified Arabic" w:hAnsi="Simplified Arabic" w:cs="Simplified Arabic"/>
          <w:sz w:val="28"/>
          <w:szCs w:val="28"/>
          <w:rtl/>
        </w:rPr>
        <w:t>التقارير المالية</w:t>
      </w:r>
      <w:r w:rsidRPr="000F2FDD">
        <w:rPr>
          <w:rFonts w:ascii="Simplified Arabic" w:hAnsi="Simplified Arabic" w:cs="Simplified Arabic"/>
          <w:sz w:val="28"/>
          <w:szCs w:val="28"/>
          <w:rtl/>
        </w:rPr>
        <w:t xml:space="preserve"> قسمنا</w:t>
      </w:r>
      <w:r w:rsidRPr="000F2FDD">
        <w:rPr>
          <w:rFonts w:ascii="Simplified Arabic" w:hAnsi="Simplified Arabic" w:cs="Simplified Arabic"/>
          <w:sz w:val="28"/>
          <w:szCs w:val="28"/>
        </w:rPr>
        <w:t xml:space="preserve"> </w:t>
      </w:r>
      <w:r w:rsidRPr="000F2FDD">
        <w:rPr>
          <w:rFonts w:ascii="Simplified Arabic" w:hAnsi="Simplified Arabic" w:cs="Simplified Arabic"/>
          <w:sz w:val="28"/>
          <w:szCs w:val="28"/>
          <w:rtl/>
        </w:rPr>
        <w:t>هذا</w:t>
      </w:r>
      <w:r w:rsidRPr="000F2FDD">
        <w:rPr>
          <w:rFonts w:ascii="Simplified Arabic" w:hAnsi="Simplified Arabic" w:cs="Simplified Arabic"/>
          <w:sz w:val="28"/>
          <w:szCs w:val="28"/>
        </w:rPr>
        <w:t xml:space="preserve"> </w:t>
      </w:r>
      <w:r w:rsidRPr="000F2FDD">
        <w:rPr>
          <w:rFonts w:ascii="Simplified Arabic" w:hAnsi="Simplified Arabic" w:cs="Simplified Arabic"/>
          <w:sz w:val="28"/>
          <w:szCs w:val="28"/>
          <w:rtl/>
        </w:rPr>
        <w:t>الفصل</w:t>
      </w:r>
      <w:r w:rsidRPr="000F2FDD">
        <w:rPr>
          <w:rFonts w:ascii="Simplified Arabic" w:hAnsi="Simplified Arabic" w:cs="Simplified Arabic"/>
          <w:sz w:val="28"/>
          <w:szCs w:val="28"/>
        </w:rPr>
        <w:t xml:space="preserve"> </w:t>
      </w:r>
      <w:r w:rsidRPr="000F2FDD">
        <w:rPr>
          <w:rFonts w:ascii="Simplified Arabic" w:hAnsi="Simplified Arabic" w:cs="Simplified Arabic"/>
          <w:sz w:val="28"/>
          <w:szCs w:val="28"/>
          <w:rtl/>
        </w:rPr>
        <w:t>إلى</w:t>
      </w:r>
      <w:r w:rsidRPr="000F2FDD">
        <w:rPr>
          <w:rFonts w:ascii="Simplified Arabic" w:hAnsi="Simplified Arabic" w:cs="Simplified Arabic"/>
          <w:sz w:val="28"/>
          <w:szCs w:val="28"/>
        </w:rPr>
        <w:t xml:space="preserve"> </w:t>
      </w:r>
      <w:r w:rsidRPr="000F2FDD">
        <w:rPr>
          <w:rFonts w:ascii="Simplified Arabic" w:hAnsi="Simplified Arabic" w:cs="Simplified Arabic"/>
          <w:sz w:val="28"/>
          <w:szCs w:val="28"/>
          <w:rtl/>
        </w:rPr>
        <w:t>المباحث</w:t>
      </w:r>
      <w:r w:rsidRPr="000F2FDD">
        <w:rPr>
          <w:rFonts w:ascii="Simplified Arabic" w:hAnsi="Simplified Arabic" w:cs="Simplified Arabic"/>
          <w:sz w:val="28"/>
          <w:szCs w:val="28"/>
        </w:rPr>
        <w:t xml:space="preserve"> </w:t>
      </w:r>
      <w:r w:rsidRPr="000F2FDD">
        <w:rPr>
          <w:rFonts w:ascii="Simplified Arabic" w:hAnsi="Simplified Arabic" w:cs="Simplified Arabic"/>
          <w:sz w:val="28"/>
          <w:szCs w:val="28"/>
          <w:rtl/>
        </w:rPr>
        <w:t>التالية</w:t>
      </w:r>
      <w:r w:rsidRPr="000F2FDD">
        <w:rPr>
          <w:rFonts w:ascii="Simplified Arabic" w:hAnsi="Simplified Arabic" w:cs="Simplified Arabic"/>
          <w:sz w:val="28"/>
          <w:szCs w:val="28"/>
        </w:rPr>
        <w:t>:</w:t>
      </w:r>
    </w:p>
    <w:p w:rsidR="00754178" w:rsidRDefault="00754178" w:rsidP="00791265">
      <w:pPr>
        <w:pStyle w:val="a3"/>
        <w:numPr>
          <w:ilvl w:val="0"/>
          <w:numId w:val="93"/>
        </w:numPr>
        <w:spacing w:after="0"/>
        <w:jc w:val="both"/>
        <w:rPr>
          <w:rFonts w:ascii="Simplified Arabic" w:hAnsi="Simplified Arabic" w:cs="Simplified Arabic"/>
          <w:sz w:val="28"/>
          <w:szCs w:val="28"/>
          <w:lang w:bidi="ar-DZ"/>
        </w:rPr>
      </w:pPr>
      <w:r w:rsidRPr="000B0EA3">
        <w:rPr>
          <w:rFonts w:ascii="Simplified Arabic" w:hAnsi="Simplified Arabic" w:cs="Simplified Arabic"/>
          <w:sz w:val="28"/>
          <w:szCs w:val="28"/>
          <w:rtl/>
          <w:lang w:bidi="ar-DZ"/>
        </w:rPr>
        <w:t>ماهية التقارير المالية</w:t>
      </w:r>
    </w:p>
    <w:p w:rsidR="00754178" w:rsidRDefault="00754178" w:rsidP="00791265">
      <w:pPr>
        <w:pStyle w:val="a3"/>
        <w:numPr>
          <w:ilvl w:val="0"/>
          <w:numId w:val="93"/>
        </w:numPr>
        <w:spacing w:after="0"/>
        <w:jc w:val="both"/>
        <w:rPr>
          <w:rFonts w:ascii="Simplified Arabic" w:hAnsi="Simplified Arabic" w:cs="Simplified Arabic"/>
          <w:sz w:val="28"/>
          <w:szCs w:val="28"/>
          <w:lang w:bidi="ar-DZ"/>
        </w:rPr>
      </w:pPr>
      <w:r w:rsidRPr="000B0EA3">
        <w:rPr>
          <w:rFonts w:ascii="Simplified Arabic" w:hAnsi="Simplified Arabic" w:cs="Simplified Arabic" w:hint="cs"/>
          <w:sz w:val="28"/>
          <w:szCs w:val="28"/>
          <w:rtl/>
        </w:rPr>
        <w:t xml:space="preserve">إطار </w:t>
      </w:r>
      <w:r w:rsidRPr="000B0EA3">
        <w:rPr>
          <w:rFonts w:ascii="Simplified Arabic" w:hAnsi="Simplified Arabic" w:cs="Simplified Arabic"/>
          <w:sz w:val="28"/>
          <w:szCs w:val="28"/>
          <w:rtl/>
          <w:lang w:bidi="ar-DZ"/>
        </w:rPr>
        <w:t>إعداد وعرض التقارير المالية وفق معايير المحاسبة والإبلاغ المالي الدولية</w:t>
      </w:r>
    </w:p>
    <w:p w:rsidR="00754178" w:rsidRDefault="00754178" w:rsidP="00791265">
      <w:pPr>
        <w:pStyle w:val="a3"/>
        <w:numPr>
          <w:ilvl w:val="0"/>
          <w:numId w:val="93"/>
        </w:numPr>
        <w:spacing w:after="0"/>
        <w:jc w:val="both"/>
        <w:rPr>
          <w:rFonts w:ascii="Simplified Arabic" w:hAnsi="Simplified Arabic" w:cs="Simplified Arabic"/>
          <w:sz w:val="28"/>
          <w:szCs w:val="28"/>
          <w:lang w:bidi="ar-DZ"/>
        </w:rPr>
      </w:pPr>
      <w:r w:rsidRPr="000B0EA3">
        <w:rPr>
          <w:rFonts w:ascii="Simplified Arabic" w:hAnsi="Simplified Arabic" w:cs="Simplified Arabic" w:hint="cs"/>
          <w:sz w:val="28"/>
          <w:szCs w:val="28"/>
          <w:rtl/>
          <w:lang w:bidi="ar-DZ"/>
        </w:rPr>
        <w:t xml:space="preserve">الشفافية والإفصاح في </w:t>
      </w:r>
      <w:r w:rsidRPr="000B0EA3">
        <w:rPr>
          <w:rFonts w:ascii="Simplified Arabic" w:hAnsi="Simplified Arabic" w:cs="Simplified Arabic"/>
          <w:sz w:val="28"/>
          <w:szCs w:val="28"/>
          <w:rtl/>
        </w:rPr>
        <w:t xml:space="preserve">التقارير المالية </w:t>
      </w:r>
      <w:r w:rsidRPr="000B0EA3">
        <w:rPr>
          <w:rFonts w:ascii="Simplified Arabic" w:hAnsi="Simplified Arabic" w:cs="Simplified Arabic" w:hint="cs"/>
          <w:sz w:val="28"/>
          <w:szCs w:val="28"/>
          <w:rtl/>
        </w:rPr>
        <w:t>ك</w:t>
      </w:r>
      <w:r w:rsidRPr="000B0EA3">
        <w:rPr>
          <w:rFonts w:ascii="Simplified Arabic" w:hAnsi="Simplified Arabic" w:cs="Simplified Arabic" w:hint="cs"/>
          <w:sz w:val="28"/>
          <w:szCs w:val="28"/>
          <w:rtl/>
          <w:lang w:bidi="ar-DZ"/>
        </w:rPr>
        <w:t xml:space="preserve">مبدأ من مبادئ حوكمة الشركات </w:t>
      </w:r>
    </w:p>
    <w:p w:rsidR="00754178" w:rsidRDefault="00754178" w:rsidP="00791265">
      <w:pPr>
        <w:pStyle w:val="a3"/>
        <w:numPr>
          <w:ilvl w:val="0"/>
          <w:numId w:val="93"/>
        </w:numPr>
        <w:spacing w:after="0"/>
        <w:jc w:val="both"/>
        <w:rPr>
          <w:rFonts w:ascii="Simplified Arabic" w:hAnsi="Simplified Arabic" w:cs="Simplified Arabic"/>
          <w:sz w:val="28"/>
          <w:szCs w:val="28"/>
          <w:lang w:bidi="ar-DZ"/>
        </w:rPr>
      </w:pPr>
      <w:r w:rsidRPr="000B0EA3">
        <w:rPr>
          <w:rFonts w:ascii="Simplified Arabic" w:hAnsi="Simplified Arabic" w:cs="Simplified Arabic"/>
          <w:sz w:val="28"/>
          <w:szCs w:val="28"/>
          <w:rtl/>
        </w:rPr>
        <w:t xml:space="preserve">إسهامات حوكمة الشركات في تحقيق جودة التقارير المالية  </w:t>
      </w:r>
    </w:p>
    <w:p w:rsidR="00754178" w:rsidRDefault="00754178" w:rsidP="00754178">
      <w:pPr>
        <w:spacing w:after="0"/>
        <w:jc w:val="both"/>
        <w:rPr>
          <w:rFonts w:ascii="Simplified Arabic" w:hAnsi="Simplified Arabic" w:cs="Simplified Arabic"/>
          <w:sz w:val="28"/>
          <w:szCs w:val="28"/>
          <w:rtl/>
          <w:lang w:bidi="ar-DZ"/>
        </w:rPr>
      </w:pPr>
    </w:p>
    <w:p w:rsidR="00754178" w:rsidRDefault="00754178" w:rsidP="00754178">
      <w:pPr>
        <w:spacing w:after="0"/>
        <w:jc w:val="both"/>
        <w:rPr>
          <w:rFonts w:ascii="Simplified Arabic" w:hAnsi="Simplified Arabic" w:cs="Simplified Arabic"/>
          <w:sz w:val="28"/>
          <w:szCs w:val="28"/>
          <w:rtl/>
          <w:lang w:bidi="ar-DZ"/>
        </w:rPr>
      </w:pPr>
    </w:p>
    <w:p w:rsidR="00754178" w:rsidRDefault="00754178" w:rsidP="00754178">
      <w:pPr>
        <w:spacing w:after="0"/>
        <w:jc w:val="both"/>
        <w:rPr>
          <w:rFonts w:ascii="Simplified Arabic" w:hAnsi="Simplified Arabic" w:cs="Simplified Arabic"/>
          <w:sz w:val="28"/>
          <w:szCs w:val="28"/>
          <w:rtl/>
          <w:lang w:bidi="ar-DZ"/>
        </w:rPr>
      </w:pPr>
    </w:p>
    <w:p w:rsidR="0041481C" w:rsidRPr="007257AB" w:rsidRDefault="0041481C" w:rsidP="00754178">
      <w:pPr>
        <w:spacing w:after="0"/>
        <w:jc w:val="both"/>
        <w:rPr>
          <w:rFonts w:ascii="Simplified Arabic" w:hAnsi="Simplified Arabic" w:cs="Simplified Arabic"/>
          <w:sz w:val="28"/>
          <w:szCs w:val="28"/>
          <w:rtl/>
          <w:lang w:bidi="ar-DZ"/>
        </w:rPr>
      </w:pPr>
    </w:p>
    <w:p w:rsidR="00754178" w:rsidRPr="00AE121A" w:rsidRDefault="00754178" w:rsidP="00754178">
      <w:pPr>
        <w:spacing w:after="0"/>
        <w:rPr>
          <w:rFonts w:ascii="Simplified Arabic" w:hAnsi="Simplified Arabic" w:cs="Simplified Arabic"/>
          <w:b/>
          <w:bCs/>
          <w:sz w:val="28"/>
          <w:szCs w:val="28"/>
          <w:rtl/>
          <w:lang w:bidi="ar-DZ"/>
        </w:rPr>
      </w:pPr>
      <w:r w:rsidRPr="00AE121A">
        <w:rPr>
          <w:rFonts w:ascii="Simplified Arabic" w:hAnsi="Simplified Arabic" w:cs="Simplified Arabic"/>
          <w:b/>
          <w:bCs/>
          <w:sz w:val="28"/>
          <w:szCs w:val="28"/>
          <w:rtl/>
        </w:rPr>
        <w:lastRenderedPageBreak/>
        <w:t xml:space="preserve">المبحث الأول: </w:t>
      </w:r>
      <w:r w:rsidRPr="00AE121A">
        <w:rPr>
          <w:rFonts w:ascii="Simplified Arabic" w:hAnsi="Simplified Arabic" w:cs="Simplified Arabic"/>
          <w:b/>
          <w:bCs/>
          <w:sz w:val="28"/>
          <w:szCs w:val="28"/>
          <w:rtl/>
          <w:lang w:bidi="ar-DZ"/>
        </w:rPr>
        <w:t>ماهية التقارير المالية</w:t>
      </w:r>
    </w:p>
    <w:p w:rsidR="00754178" w:rsidRPr="00AE121A" w:rsidRDefault="00754178" w:rsidP="00754178">
      <w:pPr>
        <w:spacing w:after="0"/>
        <w:ind w:firstLine="360"/>
        <w:jc w:val="both"/>
        <w:rPr>
          <w:rFonts w:ascii="Simplified Arabic" w:hAnsi="Simplified Arabic" w:cs="Simplified Arabic"/>
          <w:sz w:val="28"/>
          <w:szCs w:val="28"/>
          <w:rtl/>
        </w:rPr>
      </w:pPr>
      <w:r w:rsidRPr="00AE121A">
        <w:rPr>
          <w:rFonts w:ascii="Simplified Arabic" w:hAnsi="Simplified Arabic" w:cs="Simplified Arabic"/>
          <w:sz w:val="28"/>
          <w:szCs w:val="28"/>
          <w:rtl/>
        </w:rPr>
        <w:t>تعتبر التقارير المالية حلقة وصل بين المؤسسة والآخرين، حيث تستطيع الأطراف التي لها علاقة بالمؤسسة التعرف على مختلف جوانب نشاط المؤسسة من خلال هذه التقارير المالية وسنتطرق من خلال هذا المبحث إلى</w:t>
      </w:r>
      <w:r w:rsidRPr="00AE121A">
        <w:rPr>
          <w:rFonts w:ascii="Simplified Arabic" w:hAnsi="Simplified Arabic" w:cs="Simplified Arabic"/>
          <w:sz w:val="28"/>
          <w:szCs w:val="28"/>
          <w:rtl/>
          <w:lang w:bidi="ar-DZ"/>
        </w:rPr>
        <w:t xml:space="preserve"> المطالب التالية</w:t>
      </w:r>
      <w:r w:rsidRPr="00AE121A">
        <w:rPr>
          <w:rFonts w:ascii="Simplified Arabic" w:hAnsi="Simplified Arabic" w:cs="Simplified Arabic"/>
          <w:sz w:val="28"/>
          <w:szCs w:val="28"/>
          <w:rtl/>
        </w:rPr>
        <w:t>:</w:t>
      </w:r>
    </w:p>
    <w:p w:rsidR="00754178" w:rsidRDefault="00754178" w:rsidP="00791265">
      <w:pPr>
        <w:pStyle w:val="a3"/>
        <w:numPr>
          <w:ilvl w:val="0"/>
          <w:numId w:val="94"/>
        </w:numPr>
        <w:spacing w:after="0"/>
        <w:jc w:val="both"/>
        <w:rPr>
          <w:rFonts w:ascii="Simplified Arabic" w:hAnsi="Simplified Arabic" w:cs="Simplified Arabic"/>
          <w:sz w:val="28"/>
          <w:szCs w:val="28"/>
        </w:rPr>
      </w:pPr>
      <w:r w:rsidRPr="000B0EA3">
        <w:rPr>
          <w:rFonts w:ascii="Simplified Arabic" w:hAnsi="Simplified Arabic" w:cs="Simplified Arabic"/>
          <w:sz w:val="28"/>
          <w:szCs w:val="28"/>
          <w:rtl/>
          <w:lang w:bidi="ar-DZ"/>
        </w:rPr>
        <w:t>مفهوم وأهداف التقارير المالية</w:t>
      </w:r>
      <w:r w:rsidRPr="000B0EA3">
        <w:rPr>
          <w:rFonts w:ascii="Simplified Arabic" w:hAnsi="Simplified Arabic" w:cs="Simplified Arabic" w:hint="cs"/>
          <w:sz w:val="28"/>
          <w:szCs w:val="28"/>
          <w:rtl/>
          <w:lang w:bidi="ar-DZ"/>
        </w:rPr>
        <w:t>؛</w:t>
      </w:r>
    </w:p>
    <w:p w:rsidR="00754178" w:rsidRPr="0087679E" w:rsidRDefault="00754178" w:rsidP="00791265">
      <w:pPr>
        <w:pStyle w:val="a3"/>
        <w:numPr>
          <w:ilvl w:val="0"/>
          <w:numId w:val="94"/>
        </w:numPr>
        <w:spacing w:after="0"/>
        <w:jc w:val="both"/>
        <w:rPr>
          <w:rFonts w:ascii="Simplified Arabic" w:hAnsi="Simplified Arabic" w:cs="Simplified Arabic"/>
          <w:sz w:val="28"/>
          <w:szCs w:val="28"/>
        </w:rPr>
      </w:pPr>
      <w:r w:rsidRPr="0087679E">
        <w:rPr>
          <w:rFonts w:ascii="Simplified Arabic" w:hAnsi="Simplified Arabic" w:cs="Simplified Arabic" w:hint="cs"/>
          <w:sz w:val="28"/>
          <w:szCs w:val="28"/>
          <w:rtl/>
        </w:rPr>
        <w:t xml:space="preserve">محددات </w:t>
      </w:r>
      <w:r w:rsidRPr="0087679E">
        <w:rPr>
          <w:rFonts w:ascii="Simplified Arabic" w:hAnsi="Simplified Arabic" w:cs="Simplified Arabic" w:hint="cs"/>
          <w:sz w:val="28"/>
          <w:szCs w:val="28"/>
          <w:rtl/>
          <w:lang w:bidi="ar-DZ"/>
        </w:rPr>
        <w:t xml:space="preserve">التقارير </w:t>
      </w:r>
      <w:r w:rsidRPr="0087679E">
        <w:rPr>
          <w:rFonts w:ascii="Simplified Arabic" w:hAnsi="Simplified Arabic" w:cs="Simplified Arabic"/>
          <w:sz w:val="28"/>
          <w:szCs w:val="28"/>
          <w:rtl/>
          <w:lang w:bidi="ar-DZ"/>
        </w:rPr>
        <w:t>المالية</w:t>
      </w:r>
      <w:r w:rsidRPr="0087679E">
        <w:rPr>
          <w:rFonts w:ascii="Simplified Arabic" w:hAnsi="Simplified Arabic" w:cs="Simplified Arabic" w:hint="cs"/>
          <w:sz w:val="28"/>
          <w:szCs w:val="28"/>
          <w:rtl/>
          <w:lang w:bidi="ar-DZ"/>
        </w:rPr>
        <w:t xml:space="preserve"> و</w:t>
      </w:r>
      <w:r w:rsidRPr="0087679E">
        <w:rPr>
          <w:rFonts w:ascii="Simplified Arabic" w:hAnsi="Simplified Arabic" w:cs="Simplified Arabic"/>
          <w:sz w:val="28"/>
          <w:szCs w:val="28"/>
          <w:rtl/>
        </w:rPr>
        <w:t>العوامل المؤثرة</w:t>
      </w:r>
      <w:r w:rsidRPr="0087679E">
        <w:rPr>
          <w:rFonts w:ascii="Simplified Arabic" w:hAnsi="Simplified Arabic" w:cs="Simplified Arabic" w:hint="cs"/>
          <w:sz w:val="28"/>
          <w:szCs w:val="28"/>
          <w:rtl/>
        </w:rPr>
        <w:t xml:space="preserve"> فيها؛</w:t>
      </w:r>
      <w:r w:rsidRPr="0087679E">
        <w:rPr>
          <w:rFonts w:ascii="Simplified Arabic" w:hAnsi="Simplified Arabic" w:cs="Simplified Arabic"/>
          <w:sz w:val="28"/>
          <w:szCs w:val="28"/>
          <w:rtl/>
        </w:rPr>
        <w:t xml:space="preserve">     </w:t>
      </w:r>
    </w:p>
    <w:p w:rsidR="00754178" w:rsidRDefault="00754178" w:rsidP="00791265">
      <w:pPr>
        <w:pStyle w:val="a3"/>
        <w:numPr>
          <w:ilvl w:val="0"/>
          <w:numId w:val="94"/>
        </w:numPr>
        <w:spacing w:after="0"/>
        <w:jc w:val="both"/>
        <w:rPr>
          <w:rFonts w:ascii="Simplified Arabic" w:hAnsi="Simplified Arabic" w:cs="Simplified Arabic"/>
          <w:sz w:val="28"/>
          <w:szCs w:val="28"/>
        </w:rPr>
      </w:pPr>
      <w:r w:rsidRPr="000B0EA3">
        <w:rPr>
          <w:rFonts w:ascii="Simplified Arabic" w:hAnsi="Simplified Arabic" w:cs="Simplified Arabic"/>
          <w:sz w:val="28"/>
          <w:szCs w:val="28"/>
          <w:rtl/>
          <w:lang w:bidi="ar-DZ"/>
        </w:rPr>
        <w:t>فعالية التقارير المالية كموصل جيد للمعلومات</w:t>
      </w:r>
      <w:r>
        <w:rPr>
          <w:rFonts w:ascii="Simplified Arabic" w:hAnsi="Simplified Arabic" w:cs="Simplified Arabic" w:hint="cs"/>
          <w:sz w:val="28"/>
          <w:szCs w:val="28"/>
          <w:rtl/>
          <w:lang w:bidi="ar-DZ"/>
        </w:rPr>
        <w:t xml:space="preserve"> </w:t>
      </w:r>
      <w:r w:rsidRPr="00CA4FD0">
        <w:rPr>
          <w:rFonts w:ascii="Simplified Arabic" w:hAnsi="Simplified Arabic" w:cs="Simplified Arabic" w:hint="cs"/>
          <w:sz w:val="28"/>
          <w:szCs w:val="28"/>
          <w:rtl/>
        </w:rPr>
        <w:t>لمستخدميها</w:t>
      </w:r>
      <w:r w:rsidRPr="00CA4FD0">
        <w:rPr>
          <w:rFonts w:ascii="Simplified Arabic" w:hAnsi="Simplified Arabic" w:cs="Simplified Arabic" w:hint="cs"/>
          <w:sz w:val="28"/>
          <w:szCs w:val="28"/>
          <w:rtl/>
          <w:lang w:bidi="ar-DZ"/>
        </w:rPr>
        <w:t>؛</w:t>
      </w:r>
    </w:p>
    <w:p w:rsidR="00754178" w:rsidRPr="000C57B8" w:rsidRDefault="00754178" w:rsidP="00791265">
      <w:pPr>
        <w:pStyle w:val="a3"/>
        <w:numPr>
          <w:ilvl w:val="0"/>
          <w:numId w:val="94"/>
        </w:numPr>
        <w:spacing w:after="0"/>
        <w:jc w:val="both"/>
        <w:rPr>
          <w:rFonts w:ascii="Simplified Arabic" w:hAnsi="Simplified Arabic" w:cs="Simplified Arabic"/>
          <w:sz w:val="28"/>
          <w:szCs w:val="28"/>
          <w:rtl/>
        </w:rPr>
      </w:pPr>
      <w:r w:rsidRPr="000C57B8">
        <w:rPr>
          <w:rFonts w:ascii="Simplified Arabic" w:hAnsi="Simplified Arabic" w:cs="Simplified Arabic"/>
          <w:sz w:val="28"/>
          <w:szCs w:val="28"/>
          <w:rtl/>
        </w:rPr>
        <w:t>المشاكل التي تواجه التقارير المالية</w:t>
      </w:r>
      <w:r w:rsidRPr="000C57B8">
        <w:rPr>
          <w:rFonts w:ascii="Arial" w:hAnsi="Arial" w:cs="Simplified Arabic" w:hint="cs"/>
          <w:sz w:val="28"/>
          <w:szCs w:val="28"/>
          <w:rtl/>
        </w:rPr>
        <w:t xml:space="preserve"> و</w:t>
      </w:r>
      <w:r w:rsidRPr="000C57B8">
        <w:rPr>
          <w:rFonts w:ascii="Arial" w:hAnsi="Arial" w:cs="Arial"/>
          <w:sz w:val="28"/>
          <w:szCs w:val="28"/>
          <w:rtl/>
          <w:lang w:bidi="ar-DZ"/>
        </w:rPr>
        <w:t>أسباب</w:t>
      </w:r>
      <w:r w:rsidRPr="000C57B8">
        <w:rPr>
          <w:rFonts w:ascii="Arial" w:hAnsi="Arial" w:cs="Arial" w:hint="cs"/>
          <w:sz w:val="28"/>
          <w:szCs w:val="28"/>
          <w:rtl/>
          <w:lang w:bidi="ar-DZ"/>
        </w:rPr>
        <w:t xml:space="preserve"> </w:t>
      </w:r>
      <w:r w:rsidRPr="000C57B8">
        <w:rPr>
          <w:rFonts w:ascii="Arial" w:hAnsi="Arial" w:cs="Arial"/>
          <w:sz w:val="28"/>
          <w:szCs w:val="28"/>
          <w:rtl/>
          <w:lang w:bidi="ar-DZ"/>
        </w:rPr>
        <w:t>انخفاض مصداقي</w:t>
      </w:r>
      <w:r w:rsidRPr="000C57B8">
        <w:rPr>
          <w:rFonts w:ascii="Arial" w:hAnsi="Arial" w:cs="Arial" w:hint="cs"/>
          <w:sz w:val="28"/>
          <w:szCs w:val="28"/>
          <w:rtl/>
          <w:lang w:bidi="ar-DZ"/>
        </w:rPr>
        <w:t>تها</w:t>
      </w:r>
      <w:r w:rsidRPr="000C57B8">
        <w:rPr>
          <w:rFonts w:ascii="Simplified Arabic" w:hAnsi="Simplified Arabic" w:cs="Simplified Arabic" w:hint="cs"/>
          <w:sz w:val="28"/>
          <w:szCs w:val="28"/>
          <w:rtl/>
        </w:rPr>
        <w:t>.</w:t>
      </w:r>
      <w:r w:rsidRPr="000C57B8">
        <w:rPr>
          <w:rFonts w:ascii="Simplified Arabic" w:hAnsi="Simplified Arabic" w:cs="Simplified Arabic"/>
          <w:sz w:val="28"/>
          <w:szCs w:val="28"/>
          <w:rtl/>
        </w:rPr>
        <w:t xml:space="preserve"> </w:t>
      </w:r>
    </w:p>
    <w:p w:rsidR="00754178" w:rsidRPr="00E90EA4" w:rsidRDefault="00754178" w:rsidP="00754178">
      <w:pPr>
        <w:spacing w:after="0"/>
        <w:jc w:val="both"/>
        <w:rPr>
          <w:rFonts w:ascii="Simplified Arabic" w:hAnsi="Simplified Arabic" w:cs="Simplified Arabic"/>
          <w:b/>
          <w:bCs/>
          <w:sz w:val="28"/>
          <w:szCs w:val="28"/>
          <w:rtl/>
        </w:rPr>
      </w:pPr>
      <w:r w:rsidRPr="00E90EA4">
        <w:rPr>
          <w:rFonts w:ascii="Simplified Arabic" w:hAnsi="Simplified Arabic" w:cs="Simplified Arabic"/>
          <w:b/>
          <w:bCs/>
          <w:sz w:val="28"/>
          <w:szCs w:val="28"/>
          <w:rtl/>
        </w:rPr>
        <w:t xml:space="preserve">المطلب الأول: </w:t>
      </w:r>
      <w:r w:rsidRPr="00E90EA4">
        <w:rPr>
          <w:rFonts w:ascii="Simplified Arabic" w:hAnsi="Simplified Arabic" w:cs="Simplified Arabic"/>
          <w:b/>
          <w:bCs/>
          <w:sz w:val="28"/>
          <w:szCs w:val="28"/>
          <w:rtl/>
          <w:lang w:bidi="ar-DZ"/>
        </w:rPr>
        <w:t>مفهوم وأهداف التقارير المالية</w:t>
      </w:r>
    </w:p>
    <w:p w:rsidR="00754178" w:rsidRPr="009F4BAE" w:rsidRDefault="00754178" w:rsidP="00791265">
      <w:pPr>
        <w:pStyle w:val="a3"/>
        <w:numPr>
          <w:ilvl w:val="0"/>
          <w:numId w:val="57"/>
        </w:numPr>
        <w:autoSpaceDE w:val="0"/>
        <w:autoSpaceDN w:val="0"/>
        <w:adjustRightInd w:val="0"/>
        <w:spacing w:after="0"/>
        <w:ind w:left="284" w:hanging="284"/>
        <w:jc w:val="both"/>
        <w:rPr>
          <w:rFonts w:ascii="Simplified Arabic" w:hAnsi="Simplified Arabic" w:cs="Simplified Arabic"/>
          <w:b/>
          <w:bCs/>
          <w:sz w:val="28"/>
          <w:szCs w:val="28"/>
          <w:lang w:bidi="ar-DZ"/>
        </w:rPr>
      </w:pPr>
      <w:r>
        <w:rPr>
          <w:rFonts w:ascii="Simplified Arabic" w:hAnsi="Simplified Arabic" w:cs="Simplified Arabic"/>
          <w:b/>
          <w:bCs/>
          <w:sz w:val="28"/>
          <w:szCs w:val="28"/>
          <w:rtl/>
          <w:lang w:bidi="ar-DZ"/>
        </w:rPr>
        <w:t>مفهوم التقارير المالية</w:t>
      </w:r>
      <w:r w:rsidRPr="009F4BAE">
        <w:rPr>
          <w:rFonts w:ascii="Simplified Arabic" w:hAnsi="Simplified Arabic" w:cs="Simplified Arabic"/>
          <w:b/>
          <w:bCs/>
          <w:sz w:val="28"/>
          <w:szCs w:val="28"/>
          <w:rtl/>
          <w:lang w:bidi="ar-DZ"/>
        </w:rPr>
        <w:t>:</w:t>
      </w:r>
    </w:p>
    <w:p w:rsidR="00754178" w:rsidRDefault="00754178" w:rsidP="00754178">
      <w:pPr>
        <w:autoSpaceDE w:val="0"/>
        <w:autoSpaceDN w:val="0"/>
        <w:adjustRightInd w:val="0"/>
        <w:spacing w:after="0"/>
        <w:ind w:firstLine="397"/>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 </w:t>
      </w:r>
      <w:r w:rsidRPr="006353DE">
        <w:rPr>
          <w:rFonts w:ascii="Simplified Arabic" w:hAnsi="Simplified Arabic" w:cs="Simplified Arabic" w:hint="cs"/>
          <w:sz w:val="28"/>
          <w:szCs w:val="28"/>
          <w:rtl/>
          <w:lang w:bidi="ar-DZ"/>
        </w:rPr>
        <w:t>إن المحاسبة المالية هي العملية التي تنتهي بإعداد تقارير مالية خاصة بالمؤسسة ككل لتستخدمها كل الأطراف الداخلية والخارجية كالمستثمرين والموردين والمدرين والمصالح الحكومية,</w:t>
      </w:r>
      <w:r>
        <w:rPr>
          <w:rFonts w:ascii="Simplified Arabic" w:hAnsi="Simplified Arabic" w:cs="Simplified Arabic" w:hint="cs"/>
          <w:sz w:val="28"/>
          <w:szCs w:val="28"/>
          <w:rtl/>
          <w:lang w:bidi="ar-DZ"/>
        </w:rPr>
        <w:t xml:space="preserve"> و</w:t>
      </w:r>
      <w:r w:rsidRPr="00034EEA">
        <w:rPr>
          <w:rFonts w:ascii="Simplified Arabic" w:hAnsi="Simplified Arabic" w:cs="Simplified Arabic"/>
          <w:sz w:val="28"/>
          <w:szCs w:val="28"/>
          <w:rtl/>
          <w:lang w:bidi="ar-DZ"/>
        </w:rPr>
        <w:t>التقارير المالية</w:t>
      </w:r>
      <w:r w:rsidRPr="00034EEA">
        <w:rPr>
          <w:rFonts w:ascii="Simplified Arabic" w:hAnsi="Simplified Arabic" w:cs="Simplified Arabic" w:hint="cs"/>
          <w:sz w:val="28"/>
          <w:szCs w:val="28"/>
          <w:rtl/>
          <w:lang w:bidi="ar-DZ"/>
        </w:rPr>
        <w:t xml:space="preserve"> لا تتضمن القوائم المالية فقط ولكنها تمتد لتشمل كذلك الوسائل الأخرى لتوصيل المعلومات ذات الصلة المباشرة أو غير مباشرة, مثل موارد المؤسسة والالتزامات والمكاسب, حيث تقوم الإدارة بتوصيل المعلومات إلى الاطراف الخارجية عن طريق التقارير المالية وليس من خلال القوائم المالية الأساسية التي تخضع لقواعد تنظيمية صارمة, </w:t>
      </w:r>
      <w:r w:rsidRPr="006353DE">
        <w:rPr>
          <w:rFonts w:ascii="Simplified Arabic" w:hAnsi="Simplified Arabic" w:cs="Simplified Arabic" w:hint="cs"/>
          <w:sz w:val="28"/>
          <w:szCs w:val="28"/>
          <w:rtl/>
          <w:lang w:bidi="ar-DZ"/>
        </w:rPr>
        <w:t>و</w:t>
      </w:r>
      <w:r>
        <w:rPr>
          <w:rFonts w:ascii="Simplified Arabic" w:hAnsi="Simplified Arabic" w:cs="Simplified Arabic" w:hint="cs"/>
          <w:sz w:val="28"/>
          <w:szCs w:val="28"/>
          <w:rtl/>
          <w:lang w:bidi="ar-DZ"/>
        </w:rPr>
        <w:t xml:space="preserve">التي </w:t>
      </w:r>
      <w:r w:rsidRPr="006353DE">
        <w:rPr>
          <w:rFonts w:ascii="Simplified Arabic" w:hAnsi="Simplified Arabic" w:cs="Simplified Arabic" w:hint="cs"/>
          <w:sz w:val="28"/>
          <w:szCs w:val="28"/>
          <w:rtl/>
          <w:lang w:bidi="ar-DZ"/>
        </w:rPr>
        <w:t xml:space="preserve">تعد الوسيلة الأساسية لتوصيل المعلومات المالية للأطراف الخارجية, </w:t>
      </w:r>
      <w:r>
        <w:rPr>
          <w:rFonts w:ascii="Simplified Arabic" w:hAnsi="Simplified Arabic" w:cs="Simplified Arabic" w:hint="cs"/>
          <w:sz w:val="28"/>
          <w:szCs w:val="28"/>
          <w:rtl/>
          <w:lang w:bidi="ar-DZ"/>
        </w:rPr>
        <w:t xml:space="preserve">حيث كان </w:t>
      </w:r>
      <w:r w:rsidRPr="00E90EA4">
        <w:rPr>
          <w:rFonts w:ascii="Simplified Arabic" w:hAnsi="Simplified Arabic" w:cs="Simplified Arabic"/>
          <w:sz w:val="28"/>
          <w:szCs w:val="28"/>
          <w:rtl/>
        </w:rPr>
        <w:t>ينظر</w:t>
      </w:r>
      <w:r>
        <w:rPr>
          <w:rFonts w:ascii="Simplified Arabic" w:hAnsi="Simplified Arabic" w:cs="Simplified Arabic" w:hint="cs"/>
          <w:sz w:val="28"/>
          <w:szCs w:val="28"/>
          <w:rtl/>
          <w:lang w:bidi="ar-DZ"/>
        </w:rPr>
        <w:t xml:space="preserve"> إليها عند </w:t>
      </w:r>
      <w:r w:rsidRPr="00E90EA4">
        <w:rPr>
          <w:rFonts w:ascii="Simplified Arabic" w:hAnsi="Simplified Arabic" w:cs="Simplified Arabic"/>
          <w:sz w:val="28"/>
          <w:szCs w:val="28"/>
          <w:rtl/>
        </w:rPr>
        <w:t>ظهور المحاسبة هي الوسيلة الرئيسية لتزويد المعلومات لمستخدميها, والتي تعبر تعبيرا كافيا عن الأحداث والعمليات المالية التي حدثت خلال الفترة المحاسبية حيث تنقل هذه القوائم إلى الأطراف المعنية صورة مختصرة عن واقع المؤسسة دُون الحاجة إلى أية معلومات إضافية، ولكن مع مرور الزمن والتطور الاقتصادي وتعقد العمليات الاقتصادية، اتضح أن المعلومات الرقمية التي تعرضها القوائم الما</w:t>
      </w:r>
      <w:r>
        <w:rPr>
          <w:rFonts w:ascii="Simplified Arabic" w:hAnsi="Simplified Arabic" w:cs="Simplified Arabic"/>
          <w:sz w:val="28"/>
          <w:szCs w:val="28"/>
          <w:rtl/>
        </w:rPr>
        <w:t>لية, يشوبها الكثير من القصور، و</w:t>
      </w:r>
      <w:r w:rsidRPr="00E90EA4">
        <w:rPr>
          <w:rFonts w:ascii="Simplified Arabic" w:hAnsi="Simplified Arabic" w:cs="Simplified Arabic"/>
          <w:sz w:val="28"/>
          <w:szCs w:val="28"/>
          <w:rtl/>
        </w:rPr>
        <w:t>هناك العديد من البدائل التي يمكن إتباعها في قياس نفس الأحداث والعمليات المالية، الأمر الذي لا يمكن قارئ القوائم المالية من فهمها دون فهم الافتراضات التي بنيت عل</w:t>
      </w:r>
      <w:r>
        <w:rPr>
          <w:rFonts w:ascii="Simplified Arabic" w:hAnsi="Simplified Arabic" w:cs="Simplified Arabic"/>
          <w:sz w:val="28"/>
          <w:szCs w:val="28"/>
          <w:rtl/>
        </w:rPr>
        <w:t>يها والطرق التي اتبعت في قياسها</w:t>
      </w:r>
      <w:r>
        <w:rPr>
          <w:rFonts w:ascii="Simplified Arabic" w:hAnsi="Simplified Arabic" w:cs="Simplified Arabic" w:hint="cs"/>
          <w:sz w:val="28"/>
          <w:szCs w:val="28"/>
          <w:rtl/>
        </w:rPr>
        <w:t>, و</w:t>
      </w:r>
      <w:r w:rsidRPr="006353DE">
        <w:rPr>
          <w:rFonts w:ascii="Simplified Arabic" w:hAnsi="Simplified Arabic" w:cs="Simplified Arabic" w:hint="cs"/>
          <w:sz w:val="28"/>
          <w:szCs w:val="28"/>
          <w:rtl/>
          <w:lang w:bidi="ar-DZ"/>
        </w:rPr>
        <w:t>لكن بعض المعلومات</w:t>
      </w:r>
      <w:r>
        <w:rPr>
          <w:rFonts w:ascii="Simplified Arabic" w:hAnsi="Simplified Arabic" w:cs="Simplified Arabic" w:hint="cs"/>
          <w:sz w:val="28"/>
          <w:szCs w:val="28"/>
          <w:rtl/>
          <w:lang w:bidi="ar-DZ"/>
        </w:rPr>
        <w:t xml:space="preserve"> المالية </w:t>
      </w:r>
      <w:r w:rsidRPr="006353DE">
        <w:rPr>
          <w:rFonts w:ascii="Simplified Arabic" w:hAnsi="Simplified Arabic" w:cs="Simplified Arabic" w:hint="cs"/>
          <w:sz w:val="28"/>
          <w:szCs w:val="28"/>
          <w:rtl/>
          <w:lang w:bidi="ar-DZ"/>
        </w:rPr>
        <w:t xml:space="preserve">من الأفضل تقديمها عن طريق تقارير مالية أخرى بخلاف القوائم المالية الاساسية, </w:t>
      </w:r>
      <w:r>
        <w:rPr>
          <w:rFonts w:ascii="Simplified Arabic" w:hAnsi="Simplified Arabic" w:cs="Simplified Arabic" w:hint="cs"/>
          <w:sz w:val="28"/>
          <w:szCs w:val="28"/>
          <w:rtl/>
          <w:lang w:bidi="ar-DZ"/>
        </w:rPr>
        <w:t>مثل تق</w:t>
      </w:r>
      <w:r w:rsidRPr="00034EEA">
        <w:rPr>
          <w:rFonts w:ascii="Simplified Arabic" w:hAnsi="Simplified Arabic" w:cs="Simplified Arabic" w:hint="cs"/>
          <w:sz w:val="28"/>
          <w:szCs w:val="28"/>
          <w:rtl/>
          <w:lang w:bidi="ar-DZ"/>
        </w:rPr>
        <w:t xml:space="preserve">رير </w:t>
      </w:r>
      <w:r>
        <w:rPr>
          <w:rFonts w:ascii="Simplified Arabic" w:hAnsi="Simplified Arabic" w:cs="Simplified Arabic" w:hint="cs"/>
          <w:sz w:val="28"/>
          <w:szCs w:val="28"/>
          <w:rtl/>
          <w:lang w:bidi="ar-DZ"/>
        </w:rPr>
        <w:t xml:space="preserve">رئيس </w:t>
      </w:r>
      <w:r w:rsidRPr="00034EEA">
        <w:rPr>
          <w:rFonts w:ascii="Simplified Arabic" w:hAnsi="Simplified Arabic" w:cs="Simplified Arabic" w:hint="cs"/>
          <w:sz w:val="28"/>
          <w:szCs w:val="28"/>
          <w:rtl/>
          <w:lang w:bidi="ar-DZ"/>
        </w:rPr>
        <w:t xml:space="preserve">مجلس الإدارة </w:t>
      </w:r>
      <w:r>
        <w:rPr>
          <w:rFonts w:ascii="Simplified Arabic" w:hAnsi="Simplified Arabic" w:cs="Simplified Arabic" w:hint="cs"/>
          <w:sz w:val="28"/>
          <w:szCs w:val="28"/>
          <w:rtl/>
          <w:lang w:bidi="ar-DZ"/>
        </w:rPr>
        <w:t xml:space="preserve">أو الجداول المرفقة بالتقرير السنوي للشركة أو نشرات الاكتتاب أو التقارير المقدمة للجهات الحكومية أو توقعات الإدارة أو </w:t>
      </w:r>
      <w:r w:rsidRPr="00034EEA">
        <w:rPr>
          <w:rFonts w:ascii="Simplified Arabic" w:hAnsi="Simplified Arabic" w:cs="Simplified Arabic" w:hint="cs"/>
          <w:sz w:val="28"/>
          <w:szCs w:val="28"/>
          <w:rtl/>
          <w:lang w:bidi="ar-DZ"/>
        </w:rPr>
        <w:t>وصف للخطط والتوقعات والتأثير البيئي أو الاجتماعي لأعمال المؤسسة,</w:t>
      </w:r>
      <w:r>
        <w:rPr>
          <w:rFonts w:ascii="Simplified Arabic" w:hAnsi="Simplified Arabic" w:cs="Simplified Arabic" w:hint="cs"/>
          <w:sz w:val="28"/>
          <w:szCs w:val="28"/>
          <w:rtl/>
          <w:lang w:bidi="ar-DZ"/>
        </w:rPr>
        <w:t xml:space="preserve"> </w:t>
      </w:r>
      <w:r w:rsidRPr="006353DE">
        <w:rPr>
          <w:rFonts w:ascii="Simplified Arabic" w:hAnsi="Simplified Arabic" w:cs="Simplified Arabic" w:hint="cs"/>
          <w:sz w:val="28"/>
          <w:szCs w:val="28"/>
          <w:rtl/>
          <w:lang w:bidi="ar-DZ"/>
        </w:rPr>
        <w:t xml:space="preserve">وهذه المعلومات قد تكون مطلوبة على اساس نشرات رسمية ملزمة أو </w:t>
      </w:r>
      <w:r w:rsidRPr="006353DE">
        <w:rPr>
          <w:rFonts w:ascii="Simplified Arabic" w:hAnsi="Simplified Arabic" w:cs="Simplified Arabic" w:hint="cs"/>
          <w:sz w:val="28"/>
          <w:szCs w:val="28"/>
          <w:rtl/>
          <w:lang w:bidi="ar-DZ"/>
        </w:rPr>
        <w:lastRenderedPageBreak/>
        <w:t>قواعد تنظيمية أو إلى العرف السائد أو لان الادارة ترغب في الافصاح عنها بصورة اختيارية وذلك وفقا لما ينادى به مفهوم حوكمة الشركات</w:t>
      </w:r>
      <w:r w:rsidRPr="006353DE">
        <w:rPr>
          <w:rStyle w:val="a5"/>
          <w:rFonts w:ascii="Simplified Arabic" w:hAnsi="Simplified Arabic" w:cs="Simplified Arabic"/>
          <w:sz w:val="28"/>
          <w:szCs w:val="28"/>
          <w:rtl/>
          <w:lang w:bidi="ar-DZ"/>
        </w:rPr>
        <w:footnoteReference w:id="96"/>
      </w:r>
      <w:r w:rsidRPr="006353DE">
        <w:rPr>
          <w:rFonts w:ascii="Simplified Arabic" w:hAnsi="Simplified Arabic" w:cs="Simplified Arabic" w:hint="cs"/>
          <w:sz w:val="28"/>
          <w:szCs w:val="28"/>
          <w:rtl/>
          <w:lang w:bidi="ar-DZ"/>
        </w:rPr>
        <w:t xml:space="preserve">.    </w:t>
      </w:r>
    </w:p>
    <w:p w:rsidR="00754178" w:rsidRPr="00E90EA4" w:rsidRDefault="00754178" w:rsidP="00754178">
      <w:pPr>
        <w:spacing w:after="0"/>
        <w:ind w:firstLine="360"/>
        <w:jc w:val="both"/>
        <w:rPr>
          <w:rFonts w:ascii="Simplified Arabic" w:hAnsi="Simplified Arabic" w:cs="Simplified Arabic"/>
          <w:sz w:val="28"/>
          <w:szCs w:val="28"/>
          <w:rtl/>
        </w:rPr>
      </w:pPr>
      <w:r w:rsidRPr="00E90EA4">
        <w:rPr>
          <w:rFonts w:ascii="Simplified Arabic" w:hAnsi="Simplified Arabic" w:cs="Simplified Arabic"/>
          <w:sz w:val="28"/>
          <w:szCs w:val="28"/>
          <w:rtl/>
        </w:rPr>
        <w:t>ومن هناء بدأ الاهتمام بالإفصاح عن بعض المعلومات الوصفية غير الرقمية المرتبطة بالمعلومات المالية التي تعرضها القوائم المالية</w:t>
      </w:r>
      <w:r w:rsidRPr="00E90EA4">
        <w:rPr>
          <w:rStyle w:val="a5"/>
          <w:rFonts w:ascii="Simplified Arabic" w:hAnsi="Simplified Arabic" w:cs="Simplified Arabic"/>
          <w:sz w:val="28"/>
          <w:szCs w:val="28"/>
          <w:rtl/>
        </w:rPr>
        <w:footnoteReference w:id="97"/>
      </w:r>
      <w:r w:rsidRPr="00E90EA4">
        <w:rPr>
          <w:rFonts w:ascii="Simplified Arabic" w:hAnsi="Simplified Arabic" w:cs="Simplified Arabic"/>
          <w:sz w:val="28"/>
          <w:szCs w:val="28"/>
          <w:rtl/>
        </w:rPr>
        <w:t xml:space="preserve">. </w:t>
      </w:r>
    </w:p>
    <w:p w:rsidR="00754178" w:rsidRDefault="00754178" w:rsidP="00754178">
      <w:pPr>
        <w:spacing w:after="0"/>
        <w:ind w:firstLine="360"/>
        <w:jc w:val="both"/>
        <w:rPr>
          <w:rFonts w:ascii="Simplified Arabic" w:hAnsi="Simplified Arabic" w:cs="Simplified Arabic"/>
          <w:sz w:val="28"/>
          <w:szCs w:val="28"/>
          <w:rtl/>
        </w:rPr>
      </w:pPr>
      <w:r w:rsidRPr="00E90EA4">
        <w:rPr>
          <w:rFonts w:ascii="Simplified Arabic" w:hAnsi="Simplified Arabic" w:cs="Simplified Arabic"/>
          <w:sz w:val="28"/>
          <w:szCs w:val="28"/>
          <w:rtl/>
        </w:rPr>
        <w:t>لذا نجد أن القوائم المالية تعد جزءا من التقارير المالية التي من المفترض أن تقوم الشركة بإعدادها استجابة لزيادة مطالب واحتياجات المستخدمين لها في الوقت الحاضر, ومن المستحيل عمليا في ظل بيئة الأعمال اليوم تلبية تلك المتطلبات والاحتياجات من خلال القوائم المالية الأساسية فقط, رغم أن هذه القوائم تعتبر وسائل أساسية لتوصيل المعلومات المحاسبية للأطراف الخارجية، بسبب الكم الهائل والكبير من المعلومات المحاسبية وغير المحاسبية</w:t>
      </w:r>
      <w:r w:rsidRPr="00E90EA4">
        <w:rPr>
          <w:rStyle w:val="a5"/>
          <w:rFonts w:ascii="Simplified Arabic" w:hAnsi="Simplified Arabic" w:cs="Simplified Arabic"/>
          <w:sz w:val="28"/>
          <w:szCs w:val="28"/>
          <w:rtl/>
        </w:rPr>
        <w:footnoteReference w:id="98"/>
      </w:r>
      <w:r w:rsidRPr="00E90EA4">
        <w:rPr>
          <w:rFonts w:ascii="Simplified Arabic" w:hAnsi="Simplified Arabic" w:cs="Simplified Arabic"/>
          <w:sz w:val="28"/>
          <w:szCs w:val="28"/>
          <w:rtl/>
        </w:rPr>
        <w:t>.</w:t>
      </w:r>
    </w:p>
    <w:p w:rsidR="00754178" w:rsidRPr="009F4BAE" w:rsidRDefault="00754178" w:rsidP="00791265">
      <w:pPr>
        <w:pStyle w:val="a3"/>
        <w:numPr>
          <w:ilvl w:val="0"/>
          <w:numId w:val="57"/>
        </w:numPr>
        <w:autoSpaceDE w:val="0"/>
        <w:autoSpaceDN w:val="0"/>
        <w:adjustRightInd w:val="0"/>
        <w:spacing w:after="0"/>
        <w:ind w:left="284" w:hanging="284"/>
        <w:jc w:val="both"/>
        <w:rPr>
          <w:rFonts w:ascii="Simplified Arabic" w:hAnsi="Simplified Arabic" w:cs="Simplified Arabic"/>
          <w:b/>
          <w:bCs/>
          <w:sz w:val="28"/>
          <w:szCs w:val="28"/>
          <w:lang w:bidi="ar-DZ"/>
        </w:rPr>
      </w:pPr>
      <w:r w:rsidRPr="009F4BAE">
        <w:rPr>
          <w:rFonts w:ascii="Simplified Arabic" w:hAnsi="Simplified Arabic" w:cs="Simplified Arabic" w:hint="cs"/>
          <w:b/>
          <w:bCs/>
          <w:sz w:val="28"/>
          <w:szCs w:val="28"/>
          <w:rtl/>
          <w:lang w:bidi="ar-DZ"/>
        </w:rPr>
        <w:t>أهداف</w:t>
      </w:r>
      <w:r w:rsidRPr="009F4BAE">
        <w:rPr>
          <w:rFonts w:ascii="Simplified Arabic" w:hAnsi="Simplified Arabic" w:cs="Simplified Arabic"/>
          <w:b/>
          <w:bCs/>
          <w:sz w:val="28"/>
          <w:szCs w:val="28"/>
          <w:rtl/>
          <w:lang w:bidi="ar-DZ"/>
        </w:rPr>
        <w:t xml:space="preserve"> التقارير المالية</w:t>
      </w:r>
    </w:p>
    <w:p w:rsidR="00754178" w:rsidRPr="007E3D09" w:rsidRDefault="00754178" w:rsidP="00754178">
      <w:pPr>
        <w:autoSpaceDE w:val="0"/>
        <w:autoSpaceDN w:val="0"/>
        <w:adjustRightInd w:val="0"/>
        <w:spacing w:after="0"/>
        <w:jc w:val="both"/>
        <w:rPr>
          <w:rFonts w:ascii="Arial" w:hAnsi="Arial" w:cs="Simplified Arabic"/>
          <w:sz w:val="28"/>
          <w:szCs w:val="28"/>
          <w:rtl/>
          <w:lang w:bidi="ar-DZ"/>
        </w:rPr>
      </w:pPr>
      <w:r>
        <w:rPr>
          <w:rFonts w:ascii="Simplified Arabic" w:hAnsi="Simplified Arabic" w:cs="Simplified Arabic" w:hint="cs"/>
          <w:sz w:val="28"/>
          <w:szCs w:val="28"/>
          <w:rtl/>
        </w:rPr>
        <w:t xml:space="preserve">     </w:t>
      </w:r>
      <w:r w:rsidRPr="007E3D09">
        <w:rPr>
          <w:rFonts w:ascii="Arial" w:hAnsi="Arial" w:cs="Simplified Arabic"/>
          <w:sz w:val="28"/>
          <w:szCs w:val="28"/>
          <w:rtl/>
          <w:lang w:bidi="ar-DZ"/>
        </w:rPr>
        <w:t>يعتبر تحديد أهداف التقارير المالية من بين أهم الأمور التي اهتمت بها الجمعيات المهنية المختصة, فبتحديد الأهداف يتحدد نوع المعلومات المحاسبية المطلوبة</w:t>
      </w:r>
      <w:r w:rsidRPr="007E3D09">
        <w:rPr>
          <w:rFonts w:ascii="Arial" w:hAnsi="Arial" w:cs="Simplified Arabic" w:hint="cs"/>
          <w:sz w:val="28"/>
          <w:szCs w:val="28"/>
          <w:rtl/>
          <w:lang w:bidi="ar-DZ"/>
        </w:rPr>
        <w:t xml:space="preserve">, لأن دور التقارير المالية يتمثل في تقديم المعلومات المفيدة في اتخاذ قرارات الاعمال والقرارات الاقتصادية, وتقديم المعلومات التي تساعد في تحديد الاستخدام الأمثل للموارد والمساعدة في تقييم العوائد والمخاطر المتعلقة بالاستثمار والفرص المتاحة كما تساعد في خلق بيئة مناسبة لقرارات تكوين </w:t>
      </w:r>
      <w:r>
        <w:rPr>
          <w:rFonts w:ascii="Arial" w:hAnsi="Arial" w:cs="Simplified Arabic" w:hint="cs"/>
          <w:sz w:val="28"/>
          <w:szCs w:val="28"/>
          <w:rtl/>
          <w:lang w:bidi="ar-DZ"/>
        </w:rPr>
        <w:t>رأس مال.</w:t>
      </w:r>
    </w:p>
    <w:p w:rsidR="00754178" w:rsidRPr="0059003C" w:rsidRDefault="00754178" w:rsidP="00754178">
      <w:pPr>
        <w:autoSpaceDE w:val="0"/>
        <w:autoSpaceDN w:val="0"/>
        <w:adjustRightInd w:val="0"/>
        <w:spacing w:after="0"/>
        <w:ind w:firstLine="397"/>
        <w:jc w:val="both"/>
        <w:rPr>
          <w:rFonts w:ascii="Arial" w:hAnsi="Arial" w:cs="Simplified Arabic"/>
          <w:sz w:val="28"/>
          <w:szCs w:val="28"/>
          <w:rtl/>
          <w:lang w:bidi="ar-DZ"/>
        </w:rPr>
      </w:pPr>
      <w:r w:rsidRPr="007E3D09">
        <w:rPr>
          <w:rFonts w:ascii="Arial" w:hAnsi="Arial" w:cs="Simplified Arabic"/>
          <w:sz w:val="28"/>
          <w:szCs w:val="28"/>
          <w:rtl/>
          <w:lang w:bidi="ar-DZ"/>
        </w:rPr>
        <w:t>ويجب ملاحظة أن أهداف التقارير المالية ليست ثابتة, بل تتغير بتغير الظروف وتغير الحاجة إلى المعلومات اللازمة لاتخاذ القرارات</w:t>
      </w:r>
      <w:r w:rsidRPr="007E3D09">
        <w:rPr>
          <w:rFonts w:ascii="Arial" w:hAnsi="Arial" w:cs="Simplified Arabic" w:hint="cs"/>
          <w:sz w:val="28"/>
          <w:szCs w:val="28"/>
          <w:rtl/>
          <w:lang w:bidi="ar-DZ"/>
        </w:rPr>
        <w:t xml:space="preserve">, وكذلك </w:t>
      </w:r>
      <w:r w:rsidRPr="007E3D09">
        <w:rPr>
          <w:rFonts w:ascii="Arial" w:hAnsi="Arial" w:cs="Simplified Arabic"/>
          <w:sz w:val="28"/>
          <w:szCs w:val="28"/>
          <w:rtl/>
          <w:lang w:bidi="ar-DZ"/>
        </w:rPr>
        <w:t>مستخدمي التقارير المالية قد لا تتفق مصالحهم في عرض التقارير المالية لأن وجها</w:t>
      </w:r>
      <w:r w:rsidRPr="007E3D09">
        <w:rPr>
          <w:rFonts w:ascii="Arial" w:hAnsi="Arial" w:cs="Simplified Arabic" w:hint="cs"/>
          <w:sz w:val="28"/>
          <w:szCs w:val="28"/>
          <w:rtl/>
          <w:lang w:bidi="ar-DZ"/>
        </w:rPr>
        <w:t>ت</w:t>
      </w:r>
      <w:r w:rsidRPr="007E3D09">
        <w:rPr>
          <w:rFonts w:ascii="Arial" w:hAnsi="Arial" w:cs="Simplified Arabic"/>
          <w:sz w:val="28"/>
          <w:szCs w:val="28"/>
          <w:rtl/>
          <w:lang w:bidi="ar-DZ"/>
        </w:rPr>
        <w:t xml:space="preserve"> نظرهم مختلفة, وقد أثار هذا الاختلاف بين مصالحهم ظهور مشاكل عديدة ارتبطت بتحديد أهداف التقارير المالية, وبالتالي يتأثر مضمون وإفصاح وعدد تلك </w:t>
      </w:r>
      <w:r w:rsidRPr="0059003C">
        <w:rPr>
          <w:rFonts w:ascii="Arial" w:hAnsi="Arial" w:cs="Simplified Arabic"/>
          <w:sz w:val="28"/>
          <w:szCs w:val="28"/>
          <w:rtl/>
          <w:lang w:bidi="ar-DZ"/>
        </w:rPr>
        <w:t>التقارير المالية عند تغليب مصلحة فئة معينة على فئة أخرى</w:t>
      </w:r>
      <w:r w:rsidRPr="0059003C">
        <w:rPr>
          <w:rStyle w:val="a5"/>
          <w:rFonts w:ascii="Arial" w:hAnsi="Arial" w:cs="Simplified Arabic"/>
          <w:sz w:val="28"/>
          <w:szCs w:val="28"/>
          <w:rtl/>
          <w:lang w:bidi="ar-DZ"/>
        </w:rPr>
        <w:footnoteReference w:id="99"/>
      </w:r>
      <w:r w:rsidRPr="0059003C">
        <w:rPr>
          <w:rFonts w:ascii="Arial" w:hAnsi="Arial" w:cs="Simplified Arabic"/>
          <w:sz w:val="28"/>
          <w:szCs w:val="28"/>
          <w:rtl/>
          <w:lang w:bidi="ar-DZ"/>
        </w:rPr>
        <w:t>.</w:t>
      </w:r>
    </w:p>
    <w:p w:rsidR="00754178" w:rsidRDefault="00754178" w:rsidP="00754178">
      <w:pPr>
        <w:autoSpaceDE w:val="0"/>
        <w:autoSpaceDN w:val="0"/>
        <w:adjustRightInd w:val="0"/>
        <w:spacing w:after="0"/>
        <w:ind w:firstLine="397"/>
        <w:jc w:val="both"/>
        <w:rPr>
          <w:rFonts w:ascii="Arial" w:hAnsi="Arial" w:cs="Simplified Arabic"/>
          <w:sz w:val="28"/>
          <w:szCs w:val="28"/>
          <w:rtl/>
          <w:lang w:bidi="ar-DZ"/>
        </w:rPr>
      </w:pPr>
      <w:r w:rsidRPr="0059003C">
        <w:rPr>
          <w:rFonts w:ascii="Arial" w:hAnsi="Arial" w:cs="Simplified Arabic" w:hint="cs"/>
          <w:sz w:val="28"/>
          <w:szCs w:val="28"/>
          <w:rtl/>
          <w:lang w:bidi="ar-DZ"/>
        </w:rPr>
        <w:t xml:space="preserve">فأهداف التقارير المالية </w:t>
      </w:r>
      <w:r w:rsidRPr="0059003C">
        <w:rPr>
          <w:rFonts w:ascii="Arial" w:hAnsi="Arial" w:cs="Simplified Arabic" w:hint="cs"/>
          <w:sz w:val="28"/>
          <w:szCs w:val="28"/>
          <w:rtl/>
        </w:rPr>
        <w:t xml:space="preserve">تنحصر في </w:t>
      </w:r>
      <w:r w:rsidRPr="0059003C">
        <w:rPr>
          <w:rFonts w:ascii="Arial" w:hAnsi="Arial" w:cs="Simplified Arabic"/>
          <w:sz w:val="28"/>
          <w:szCs w:val="28"/>
          <w:rtl/>
        </w:rPr>
        <w:t xml:space="preserve"> توفير </w:t>
      </w:r>
      <w:r w:rsidRPr="0059003C">
        <w:rPr>
          <w:rFonts w:ascii="Arial" w:hAnsi="Arial" w:cs="Simplified Arabic" w:hint="cs"/>
          <w:sz w:val="28"/>
          <w:szCs w:val="28"/>
          <w:rtl/>
        </w:rPr>
        <w:t>ال</w:t>
      </w:r>
      <w:r w:rsidRPr="0059003C">
        <w:rPr>
          <w:rFonts w:ascii="Arial" w:hAnsi="Arial" w:cs="Simplified Arabic"/>
          <w:sz w:val="28"/>
          <w:szCs w:val="28"/>
          <w:rtl/>
        </w:rPr>
        <w:t xml:space="preserve">معلومات </w:t>
      </w:r>
      <w:r w:rsidRPr="0059003C">
        <w:rPr>
          <w:rFonts w:ascii="Arial" w:hAnsi="Arial" w:cs="Simplified Arabic" w:hint="cs"/>
          <w:sz w:val="28"/>
          <w:szCs w:val="28"/>
          <w:rtl/>
        </w:rPr>
        <w:t>ال</w:t>
      </w:r>
      <w:r w:rsidRPr="0059003C">
        <w:rPr>
          <w:rFonts w:ascii="Arial" w:hAnsi="Arial" w:cs="Simplified Arabic"/>
          <w:sz w:val="28"/>
          <w:szCs w:val="28"/>
          <w:rtl/>
        </w:rPr>
        <w:t>مفيدة</w:t>
      </w:r>
      <w:r w:rsidRPr="0059003C">
        <w:rPr>
          <w:rFonts w:ascii="Arial" w:hAnsi="Arial" w:cs="Simplified Arabic" w:hint="cs"/>
          <w:sz w:val="28"/>
          <w:szCs w:val="28"/>
          <w:rtl/>
          <w:lang w:bidi="ar-DZ"/>
        </w:rPr>
        <w:t xml:space="preserve"> ل</w:t>
      </w:r>
      <w:r w:rsidRPr="0059003C">
        <w:rPr>
          <w:rFonts w:ascii="Arial" w:hAnsi="Arial" w:cs="Simplified Arabic"/>
          <w:sz w:val="28"/>
          <w:szCs w:val="28"/>
          <w:rtl/>
          <w:lang w:bidi="ar-DZ"/>
        </w:rPr>
        <w:t xml:space="preserve">مستخدمي التقارير المالية </w:t>
      </w:r>
      <w:r w:rsidRPr="0059003C">
        <w:rPr>
          <w:rFonts w:ascii="Arial" w:hAnsi="Arial" w:cs="Simplified Arabic" w:hint="cs"/>
          <w:sz w:val="28"/>
          <w:szCs w:val="28"/>
          <w:rtl/>
          <w:lang w:bidi="ar-DZ"/>
        </w:rPr>
        <w:t xml:space="preserve">حيث </w:t>
      </w:r>
      <w:r w:rsidRPr="0059003C">
        <w:rPr>
          <w:rFonts w:ascii="Arial" w:hAnsi="Arial" w:cs="Simplified Arabic"/>
          <w:sz w:val="28"/>
          <w:szCs w:val="28"/>
          <w:rtl/>
          <w:lang w:bidi="ar-DZ"/>
        </w:rPr>
        <w:t xml:space="preserve">تغيرت النظرة إلى </w:t>
      </w:r>
      <w:r w:rsidRPr="0059003C">
        <w:rPr>
          <w:rFonts w:ascii="Arial" w:hAnsi="Arial" w:cs="Simplified Arabic" w:hint="cs"/>
          <w:sz w:val="28"/>
          <w:szCs w:val="28"/>
          <w:rtl/>
          <w:lang w:bidi="ar-DZ"/>
        </w:rPr>
        <w:t xml:space="preserve">المستخدم </w:t>
      </w:r>
      <w:r w:rsidRPr="0059003C">
        <w:rPr>
          <w:rFonts w:ascii="Arial" w:hAnsi="Arial" w:cs="Simplified Arabic"/>
          <w:sz w:val="28"/>
          <w:szCs w:val="28"/>
          <w:rtl/>
          <w:lang w:bidi="ar-DZ"/>
        </w:rPr>
        <w:t xml:space="preserve"> فلم يعد ذلك ا</w:t>
      </w:r>
      <w:r w:rsidRPr="0059003C">
        <w:rPr>
          <w:rFonts w:ascii="Arial" w:hAnsi="Arial" w:cs="Simplified Arabic" w:hint="cs"/>
          <w:sz w:val="28"/>
          <w:szCs w:val="28"/>
          <w:rtl/>
          <w:lang w:bidi="ar-DZ"/>
        </w:rPr>
        <w:t xml:space="preserve">لمستخدم </w:t>
      </w:r>
      <w:r w:rsidRPr="0059003C">
        <w:rPr>
          <w:rFonts w:ascii="Arial" w:hAnsi="Arial" w:cs="Simplified Arabic"/>
          <w:sz w:val="28"/>
          <w:szCs w:val="28"/>
          <w:rtl/>
          <w:lang w:bidi="ar-DZ"/>
        </w:rPr>
        <w:t xml:space="preserve">العادي الذي يحتاج إلى إفصاح عادي, بل أصبح </w:t>
      </w:r>
      <w:r w:rsidRPr="0059003C">
        <w:rPr>
          <w:rFonts w:ascii="Arial" w:hAnsi="Arial" w:cs="Simplified Arabic"/>
          <w:sz w:val="28"/>
          <w:szCs w:val="28"/>
          <w:rtl/>
          <w:lang w:bidi="ar-DZ"/>
        </w:rPr>
        <w:lastRenderedPageBreak/>
        <w:t>ذا ثقافة محاسبية ومقدرة تحليلية عند اتخاذ قراراته, وبالتالي ظهرت الحاجة إلى ضرورة التوسع في الإفصاح المحاسبي وهو ما يعرف بالإفصاح الإعلامي أو التثقيفي</w:t>
      </w:r>
      <w:r w:rsidRPr="0059003C">
        <w:rPr>
          <w:rStyle w:val="a5"/>
          <w:rFonts w:ascii="Arial" w:hAnsi="Arial" w:cs="Simplified Arabic"/>
          <w:sz w:val="28"/>
          <w:szCs w:val="28"/>
          <w:rtl/>
          <w:lang w:bidi="ar-DZ"/>
        </w:rPr>
        <w:footnoteReference w:id="100"/>
      </w:r>
      <w:r>
        <w:rPr>
          <w:rFonts w:ascii="Arial" w:hAnsi="Arial" w:cs="Simplified Arabic" w:hint="cs"/>
          <w:sz w:val="28"/>
          <w:szCs w:val="28"/>
          <w:rtl/>
          <w:lang w:bidi="ar-DZ"/>
        </w:rPr>
        <w:t>.</w:t>
      </w:r>
    </w:p>
    <w:p w:rsidR="00754178" w:rsidRDefault="00754178" w:rsidP="00754178">
      <w:pPr>
        <w:autoSpaceDE w:val="0"/>
        <w:autoSpaceDN w:val="0"/>
        <w:adjustRightInd w:val="0"/>
        <w:spacing w:after="0"/>
        <w:ind w:firstLine="397"/>
        <w:jc w:val="both"/>
        <w:rPr>
          <w:rFonts w:ascii="Arial" w:hAnsi="Arial" w:cs="Simplified Arabic"/>
          <w:sz w:val="28"/>
          <w:szCs w:val="28"/>
          <w:rtl/>
        </w:rPr>
      </w:pPr>
      <w:r>
        <w:rPr>
          <w:rFonts w:ascii="Arial" w:hAnsi="Arial" w:cs="Simplified Arabic" w:hint="cs"/>
          <w:sz w:val="28"/>
          <w:szCs w:val="28"/>
          <w:rtl/>
          <w:lang w:bidi="ar-DZ"/>
        </w:rPr>
        <w:t xml:space="preserve">ومن </w:t>
      </w:r>
      <w:r>
        <w:rPr>
          <w:rFonts w:ascii="Arial" w:hAnsi="Arial" w:cs="Simplified Arabic" w:hint="cs"/>
          <w:sz w:val="28"/>
          <w:szCs w:val="28"/>
          <w:rtl/>
        </w:rPr>
        <w:t>أهم المعلومات المفيدة التي يجب أن تكون متوفرة في التقارير المالية لتحقيق أهدفها تتمثل في ما يلي</w:t>
      </w:r>
      <w:r>
        <w:rPr>
          <w:rStyle w:val="a5"/>
          <w:rFonts w:ascii="Arial" w:hAnsi="Arial" w:cs="Simplified Arabic"/>
          <w:sz w:val="28"/>
          <w:szCs w:val="28"/>
          <w:rtl/>
        </w:rPr>
        <w:footnoteReference w:id="101"/>
      </w:r>
      <w:r>
        <w:rPr>
          <w:rFonts w:ascii="Arial" w:hAnsi="Arial" w:cs="Simplified Arabic" w:hint="cs"/>
          <w:sz w:val="28"/>
          <w:szCs w:val="28"/>
          <w:rtl/>
        </w:rPr>
        <w:t xml:space="preserve">:  </w:t>
      </w:r>
    </w:p>
    <w:p w:rsidR="00754178" w:rsidRPr="0017744D" w:rsidRDefault="00754178" w:rsidP="00754178">
      <w:pPr>
        <w:autoSpaceDE w:val="0"/>
        <w:autoSpaceDN w:val="0"/>
        <w:adjustRightInd w:val="0"/>
        <w:spacing w:after="0"/>
        <w:jc w:val="both"/>
        <w:rPr>
          <w:rFonts w:ascii="Arial" w:hAnsi="Arial" w:cs="Simplified Arabic"/>
          <w:sz w:val="28"/>
          <w:szCs w:val="28"/>
        </w:rPr>
      </w:pPr>
      <w:r>
        <w:rPr>
          <w:rFonts w:ascii="Simplified Arabic" w:hAnsi="Simplified Arabic" w:cs="Simplified Arabic" w:hint="cs"/>
          <w:b/>
          <w:bCs/>
          <w:sz w:val="28"/>
          <w:szCs w:val="28"/>
          <w:rtl/>
          <w:lang w:bidi="ar-DZ"/>
        </w:rPr>
        <w:t xml:space="preserve">1.2. </w:t>
      </w:r>
      <w:r w:rsidRPr="00755373">
        <w:rPr>
          <w:rFonts w:ascii="Simplified Arabic" w:hAnsi="Simplified Arabic" w:cs="Simplified Arabic" w:hint="cs"/>
          <w:b/>
          <w:bCs/>
          <w:sz w:val="28"/>
          <w:szCs w:val="28"/>
          <w:rtl/>
          <w:lang w:bidi="ar-DZ"/>
        </w:rPr>
        <w:t xml:space="preserve">المعلومات المفيدة لقرارات الاستثمار والاتمان: </w:t>
      </w:r>
      <w:r w:rsidRPr="00755373">
        <w:rPr>
          <w:rFonts w:ascii="Simplified Arabic" w:hAnsi="Simplified Arabic" w:cs="Simplified Arabic" w:hint="cs"/>
          <w:sz w:val="28"/>
          <w:szCs w:val="28"/>
          <w:rtl/>
          <w:lang w:bidi="ar-DZ"/>
        </w:rPr>
        <w:t>يجب أن توفر التقارير المالية المعلومات</w:t>
      </w:r>
      <w:r>
        <w:rPr>
          <w:rFonts w:ascii="Arial" w:hAnsi="Arial" w:cs="Simplified Arabic" w:hint="cs"/>
          <w:sz w:val="28"/>
          <w:szCs w:val="28"/>
          <w:rtl/>
          <w:lang w:bidi="ar-DZ"/>
        </w:rPr>
        <w:t xml:space="preserve"> </w:t>
      </w:r>
      <w:r w:rsidRPr="0017744D">
        <w:rPr>
          <w:rFonts w:ascii="Simplified Arabic" w:hAnsi="Simplified Arabic" w:cs="Simplified Arabic" w:hint="cs"/>
          <w:sz w:val="28"/>
          <w:szCs w:val="28"/>
          <w:rtl/>
          <w:lang w:bidi="ar-DZ"/>
        </w:rPr>
        <w:t xml:space="preserve">المفيدة للمستثمرين الحاليين والمرتقبين والدائنين والمستخدمين الأخرين, بهدف اتخاذ قرارات الاستثمار والائتمان الرشيدة, ويجب أن تكون هذه المعلومات مفهومة لهؤلاء المستخدمين للمعلومات حتى لو كانت بدرجات متفاوتة, حيث يمكن أن يحدث اختلاف كبير في طريقة استخدامها أو درجة الاعتماد عليها, وبالتالي فإن المعلومات المالية لا تمثل وسيلة يمكن أن تساهم بشكل مباشر في مساعدة هؤلاء الذين يسيئون استخدامها, كما أن التقارير المالية يجب أن تقدم المعلومات التي يمكن استخدامها من طرف الجميع مختصين وغير المختصين الذين يرغبون في استخدامها بشكل مناسب, وعند الأخذ بعين الاعتبار التكلفة والعائد يمكن أن تشير إلى أن المعلومات المستخدمة من جنب عدد قليل من الأفراد لا يجب تقديمها, ولكن فالتقارير المالية يجب ألا تستبعد المعلومات الملائمة رغم أنه من الصعب على البعض فهمها أو يختارون عدم استخدامها. </w:t>
      </w:r>
    </w:p>
    <w:p w:rsidR="00754178" w:rsidRPr="00840031" w:rsidRDefault="00754178" w:rsidP="00754178">
      <w:pPr>
        <w:tabs>
          <w:tab w:val="left" w:pos="8931"/>
        </w:tabs>
        <w:autoSpaceDE w:val="0"/>
        <w:autoSpaceDN w:val="0"/>
        <w:adjustRightInd w:val="0"/>
        <w:spacing w:after="0"/>
        <w:jc w:val="both"/>
        <w:rPr>
          <w:rFonts w:ascii="Arial" w:hAnsi="Arial" w:cs="Simplified Arabic"/>
          <w:sz w:val="28"/>
          <w:szCs w:val="28"/>
          <w:rtl/>
        </w:rPr>
      </w:pPr>
      <w:r>
        <w:rPr>
          <w:rFonts w:ascii="Simplified Arabic" w:hAnsi="Simplified Arabic" w:cs="Simplified Arabic" w:hint="cs"/>
          <w:b/>
          <w:bCs/>
          <w:sz w:val="28"/>
          <w:szCs w:val="28"/>
          <w:rtl/>
          <w:lang w:bidi="ar-DZ"/>
        </w:rPr>
        <w:t xml:space="preserve">2.2. </w:t>
      </w:r>
      <w:r w:rsidRPr="00755373">
        <w:rPr>
          <w:rFonts w:ascii="Simplified Arabic" w:hAnsi="Simplified Arabic" w:cs="Simplified Arabic" w:hint="cs"/>
          <w:b/>
          <w:bCs/>
          <w:sz w:val="28"/>
          <w:szCs w:val="28"/>
          <w:rtl/>
          <w:lang w:bidi="ar-DZ"/>
        </w:rPr>
        <w:t xml:space="preserve">المعلومات المفيدة لتقييم توقعات التدفقات النقدية: </w:t>
      </w:r>
      <w:r w:rsidRPr="00755373">
        <w:rPr>
          <w:rFonts w:ascii="Simplified Arabic" w:hAnsi="Simplified Arabic" w:cs="Simplified Arabic" w:hint="cs"/>
          <w:sz w:val="28"/>
          <w:szCs w:val="28"/>
          <w:rtl/>
          <w:lang w:bidi="ar-DZ"/>
        </w:rPr>
        <w:t>يجب أن ت</w:t>
      </w:r>
      <w:r>
        <w:rPr>
          <w:rFonts w:ascii="Simplified Arabic" w:hAnsi="Simplified Arabic" w:cs="Simplified Arabic" w:hint="cs"/>
          <w:sz w:val="28"/>
          <w:szCs w:val="28"/>
          <w:rtl/>
          <w:lang w:bidi="ar-DZ"/>
        </w:rPr>
        <w:t>وفر</w:t>
      </w:r>
      <w:r w:rsidRPr="00755373">
        <w:rPr>
          <w:rFonts w:ascii="Simplified Arabic" w:hAnsi="Simplified Arabic" w:cs="Simplified Arabic" w:hint="cs"/>
          <w:sz w:val="28"/>
          <w:szCs w:val="28"/>
          <w:rtl/>
          <w:lang w:bidi="ar-DZ"/>
        </w:rPr>
        <w:t xml:space="preserve"> التقارير المالية المعلومات</w:t>
      </w:r>
      <w:r>
        <w:rPr>
          <w:rFonts w:ascii="Arial" w:hAnsi="Arial" w:cs="Simplified Arabic" w:hint="cs"/>
          <w:sz w:val="28"/>
          <w:szCs w:val="28"/>
          <w:rtl/>
          <w:lang w:bidi="ar-DZ"/>
        </w:rPr>
        <w:t xml:space="preserve"> </w:t>
      </w:r>
      <w:r w:rsidRPr="00FE22B7">
        <w:rPr>
          <w:rFonts w:ascii="Simplified Arabic" w:hAnsi="Simplified Arabic" w:cs="Simplified Arabic" w:hint="cs"/>
          <w:sz w:val="28"/>
          <w:szCs w:val="28"/>
          <w:rtl/>
          <w:lang w:bidi="ar-DZ"/>
        </w:rPr>
        <w:t>المفيدة</w:t>
      </w:r>
      <w:r>
        <w:rPr>
          <w:rFonts w:ascii="Simplified Arabic" w:hAnsi="Simplified Arabic" w:cs="Simplified Arabic" w:hint="cs"/>
          <w:sz w:val="28"/>
          <w:szCs w:val="28"/>
          <w:rtl/>
          <w:lang w:bidi="ar-DZ"/>
        </w:rPr>
        <w:t xml:space="preserve"> </w:t>
      </w:r>
      <w:r w:rsidRPr="00FE22B7">
        <w:rPr>
          <w:rFonts w:ascii="Simplified Arabic" w:hAnsi="Simplified Arabic" w:cs="Simplified Arabic" w:hint="cs"/>
          <w:sz w:val="28"/>
          <w:szCs w:val="28"/>
          <w:rtl/>
          <w:lang w:bidi="ar-DZ"/>
        </w:rPr>
        <w:t>لتقييم</w:t>
      </w:r>
      <w:r>
        <w:rPr>
          <w:rFonts w:ascii="Simplified Arabic" w:hAnsi="Simplified Arabic" w:cs="Simplified Arabic" w:hint="cs"/>
          <w:sz w:val="28"/>
          <w:szCs w:val="28"/>
          <w:rtl/>
          <w:lang w:bidi="ar-DZ"/>
        </w:rPr>
        <w:t xml:space="preserve"> مقادير وتوقيتات عدم التأكد المرتبط بالمتحصلات </w:t>
      </w:r>
      <w:r w:rsidRPr="00FE22B7">
        <w:rPr>
          <w:rFonts w:ascii="Simplified Arabic" w:hAnsi="Simplified Arabic" w:cs="Simplified Arabic" w:hint="cs"/>
          <w:sz w:val="28"/>
          <w:szCs w:val="28"/>
          <w:rtl/>
          <w:lang w:bidi="ar-DZ"/>
        </w:rPr>
        <w:t>النقدية</w:t>
      </w:r>
      <w:r>
        <w:rPr>
          <w:rFonts w:ascii="Simplified Arabic" w:hAnsi="Simplified Arabic" w:cs="Simplified Arabic" w:hint="cs"/>
          <w:sz w:val="28"/>
          <w:szCs w:val="28"/>
          <w:rtl/>
          <w:lang w:bidi="ar-DZ"/>
        </w:rPr>
        <w:t xml:space="preserve"> من المبيعات و الاستثمارات المالية والمتحصلات من استرداد القروض الممنوحة لشركات أخرى, وبالنسبة للتوقعات الخاصة بالمتحصلات النقدية فإنها تتأثر بقدرة المؤسسة على توليد نقدية كافية لسداد الالتزامات عند استحقاقها, وايضا احتياجات تشغيل النقدية وإعادة الاستثمار وسداد توزيع الأرباح, وقد تتأثر كذلك بتوقعات المستثمرين عن تلك القدرة التي تؤثر على أسعار السوق الخاصة بالأوراق المالية للمؤسسة.</w:t>
      </w:r>
    </w:p>
    <w:p w:rsidR="00754178" w:rsidRDefault="00754178" w:rsidP="00754178">
      <w:pPr>
        <w:autoSpaceDE w:val="0"/>
        <w:autoSpaceDN w:val="0"/>
        <w:adjustRightInd w:val="0"/>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والأفراد يقومون بأنشطة الاستثمار والإقراض والأنشطة المشابهة لكي يزيدوا من مواردهم النقدية, والمستثمر الناجح لا يحصل فقط على عائد على استثماره ولكنه يحصل على عائد على استثماره يتناسب مع الخطر الملازم لهذا الاستثمار, وعلاوة على ذلك فإن قرارات الاستثمار والائتمان والقرارات المشابهة عادة ما تتضمن الاختيار بين تدفقات نقدية حالية وتدفقات نقدية مستقبلية, مثل الاختيار بين سعر الورقة المالية التي يمكن شراؤها في الوقت الحالي والنقدية المتوقع تحصيلها </w:t>
      </w:r>
      <w:r>
        <w:rPr>
          <w:rFonts w:ascii="Simplified Arabic" w:hAnsi="Simplified Arabic" w:cs="Simplified Arabic" w:hint="cs"/>
          <w:sz w:val="28"/>
          <w:szCs w:val="28"/>
          <w:rtl/>
          <w:lang w:bidi="ar-DZ"/>
        </w:rPr>
        <w:lastRenderedPageBreak/>
        <w:t>مستقبلا عند توزيع الأرباح, وبالتالي فإن المستثمرين والدائنين وغيرهم يحتاجون إلى مثل هذه المعلومات التي تمكنهم من تقدير التدفقات النقدية المتوقعة وتقييم المخاطر المتمثلة في مقادير وتوقيتات التدفقات النقدية المتوقعة وعدم التأكد المرتبط بها.</w:t>
      </w:r>
    </w:p>
    <w:p w:rsidR="00754178" w:rsidRDefault="00754178" w:rsidP="00754178">
      <w:pPr>
        <w:autoSpaceDE w:val="0"/>
        <w:autoSpaceDN w:val="0"/>
        <w:adjustRightInd w:val="0"/>
        <w:spacing w:after="0"/>
        <w:jc w:val="both"/>
        <w:rPr>
          <w:rFonts w:ascii="Simplified Arabic" w:hAnsi="Simplified Arabic" w:cs="Simplified Arabic"/>
          <w:sz w:val="28"/>
          <w:szCs w:val="28"/>
          <w:rtl/>
          <w:lang w:bidi="ar-DZ"/>
        </w:rPr>
      </w:pPr>
      <w:r w:rsidRPr="00755373">
        <w:rPr>
          <w:rFonts w:ascii="Simplified Arabic" w:hAnsi="Simplified Arabic" w:cs="Simplified Arabic" w:hint="cs"/>
          <w:b/>
          <w:bCs/>
          <w:sz w:val="28"/>
          <w:szCs w:val="28"/>
          <w:rtl/>
          <w:lang w:bidi="ar-DZ"/>
        </w:rPr>
        <w:t>3.2. معلومات عن موارد المؤسسة والمطالبات المتعلقة بتلك الموارد والتغير فيها:</w:t>
      </w:r>
      <w:r w:rsidRPr="00F470BD">
        <w:rPr>
          <w:rFonts w:ascii="Simplified Arabic" w:hAnsi="Simplified Arabic" w:cs="Simplified Arabic" w:hint="cs"/>
          <w:sz w:val="28"/>
          <w:szCs w:val="28"/>
          <w:rtl/>
          <w:lang w:bidi="ar-DZ"/>
        </w:rPr>
        <w:t xml:space="preserve"> يجب أن تقدم  التقارير المالية معلومات عن الموارد الاقتصادية للمؤسسة والالتزامات المقابلة للحصول على هذه الموارد</w:t>
      </w:r>
      <w:r>
        <w:rPr>
          <w:rFonts w:ascii="Simplified Arabic" w:hAnsi="Simplified Arabic" w:cs="Simplified Arabic" w:hint="cs"/>
          <w:sz w:val="28"/>
          <w:szCs w:val="28"/>
          <w:rtl/>
          <w:lang w:bidi="ar-DZ"/>
        </w:rPr>
        <w:t xml:space="preserve">, وكذلك الظروف والأحداث المتوقعة التي تأثر على هذه الموارد. </w:t>
      </w:r>
    </w:p>
    <w:p w:rsidR="00754178" w:rsidRDefault="00754178" w:rsidP="00754178">
      <w:pPr>
        <w:autoSpaceDE w:val="0"/>
        <w:autoSpaceDN w:val="0"/>
        <w:adjustRightInd w:val="0"/>
        <w:spacing w:after="0"/>
        <w:jc w:val="both"/>
        <w:rPr>
          <w:rFonts w:ascii="Simplified Arabic" w:hAnsi="Simplified Arabic" w:cs="Simplified Arabic"/>
          <w:b/>
          <w:bCs/>
          <w:sz w:val="28"/>
          <w:szCs w:val="28"/>
          <w:rtl/>
          <w:lang w:bidi="ar-DZ"/>
        </w:rPr>
      </w:pPr>
      <w:r w:rsidRPr="005425F5">
        <w:rPr>
          <w:rFonts w:ascii="Simplified Arabic" w:hAnsi="Simplified Arabic" w:cs="Simplified Arabic" w:hint="cs"/>
          <w:b/>
          <w:bCs/>
          <w:sz w:val="28"/>
          <w:szCs w:val="28"/>
          <w:rtl/>
          <w:lang w:bidi="ar-DZ"/>
        </w:rPr>
        <w:t xml:space="preserve">4.2. الموارد الاقتصادية والالتزامات وحقوق الملكية: </w:t>
      </w:r>
      <w:r w:rsidRPr="00C50B07">
        <w:rPr>
          <w:rFonts w:ascii="Simplified Arabic" w:hAnsi="Simplified Arabic" w:cs="Simplified Arabic" w:hint="cs"/>
          <w:sz w:val="28"/>
          <w:szCs w:val="28"/>
          <w:rtl/>
          <w:lang w:bidi="ar-DZ"/>
        </w:rPr>
        <w:t xml:space="preserve">إن الهدف من توفير معلومات عن الموارد الاقتصادية والالتزامات وحقوق الملكية في التقارير المالية لكي تساعد المستخدمين لهذه المعلومات </w:t>
      </w:r>
      <w:r w:rsidRPr="008307CE">
        <w:rPr>
          <w:rFonts w:ascii="Simplified Arabic" w:hAnsi="Simplified Arabic" w:cs="Simplified Arabic" w:hint="cs"/>
          <w:sz w:val="28"/>
          <w:szCs w:val="28"/>
          <w:rtl/>
          <w:lang w:bidi="ar-DZ"/>
        </w:rPr>
        <w:t>للتعرف على جوانب القوة والضعف بالإضافة إلى تقييم سيولة المؤسسة وقدرتها على السداد, وتقدم إشارات مباشرة لاحتمالات التدفق النقدي لبعض الموارد.</w:t>
      </w:r>
    </w:p>
    <w:p w:rsidR="00754178" w:rsidRDefault="00754178" w:rsidP="00754178">
      <w:pPr>
        <w:tabs>
          <w:tab w:val="left" w:pos="1764"/>
        </w:tabs>
        <w:autoSpaceDE w:val="0"/>
        <w:autoSpaceDN w:val="0"/>
        <w:adjustRightInd w:val="0"/>
        <w:spacing w:after="0"/>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5.2. معلومات عن أداء المؤسسة ومكاسبها: </w:t>
      </w:r>
      <w:r w:rsidRPr="00950994">
        <w:rPr>
          <w:rFonts w:ascii="Simplified Arabic" w:hAnsi="Simplified Arabic" w:cs="Simplified Arabic" w:hint="cs"/>
          <w:sz w:val="28"/>
          <w:szCs w:val="28"/>
          <w:rtl/>
          <w:lang w:bidi="ar-DZ"/>
        </w:rPr>
        <w:t xml:space="preserve">يجب أن توفر التقارير المالية معلومات عن الأداء </w:t>
      </w:r>
      <w:r w:rsidRPr="00674AE1">
        <w:rPr>
          <w:rFonts w:ascii="Simplified Arabic" w:hAnsi="Simplified Arabic" w:cs="Simplified Arabic" w:hint="cs"/>
          <w:sz w:val="28"/>
          <w:szCs w:val="28"/>
          <w:rtl/>
          <w:lang w:bidi="ar-DZ"/>
        </w:rPr>
        <w:t>المالي للمؤسسة لفترة معينة</w:t>
      </w:r>
      <w:r>
        <w:rPr>
          <w:rFonts w:ascii="Simplified Arabic" w:hAnsi="Simplified Arabic" w:cs="Simplified Arabic" w:hint="cs"/>
          <w:sz w:val="28"/>
          <w:szCs w:val="28"/>
          <w:rtl/>
          <w:lang w:bidi="ar-DZ"/>
        </w:rPr>
        <w:t xml:space="preserve"> لقياس مدى تقدمها من خلال الربحية ومكوناتها</w:t>
      </w:r>
      <w:r w:rsidRPr="00674AE1">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وتساعد هذه المعلومات الأطراف المهتمة بالمؤسسة بتقييم اداء الإدارة وتقدير القدرة الكسبية والتنبؤ بالمكاسب المستقبلية, ومخاطر الاستثمار والإقراض. </w:t>
      </w:r>
    </w:p>
    <w:p w:rsidR="00754178" w:rsidRDefault="00754178" w:rsidP="00754178">
      <w:pPr>
        <w:tabs>
          <w:tab w:val="left" w:pos="1764"/>
        </w:tabs>
        <w:autoSpaceDE w:val="0"/>
        <w:autoSpaceDN w:val="0"/>
        <w:adjustRightInd w:val="0"/>
        <w:spacing w:after="0"/>
        <w:jc w:val="both"/>
        <w:rPr>
          <w:rFonts w:ascii="Simplified Arabic" w:hAnsi="Simplified Arabic" w:cs="Simplified Arabic"/>
          <w:sz w:val="28"/>
          <w:szCs w:val="28"/>
          <w:rtl/>
          <w:lang w:bidi="ar-DZ"/>
        </w:rPr>
      </w:pPr>
      <w:r w:rsidRPr="003525E0">
        <w:rPr>
          <w:rFonts w:ascii="Simplified Arabic" w:hAnsi="Simplified Arabic" w:cs="Simplified Arabic" w:hint="cs"/>
          <w:b/>
          <w:bCs/>
          <w:sz w:val="28"/>
          <w:szCs w:val="28"/>
          <w:rtl/>
          <w:lang w:bidi="ar-DZ"/>
        </w:rPr>
        <w:t xml:space="preserve">6.2. معلومات عن السيولة والقدرة على السداد وتدفقات الاموال: </w:t>
      </w:r>
      <w:r w:rsidRPr="00950994">
        <w:rPr>
          <w:rFonts w:ascii="Simplified Arabic" w:hAnsi="Simplified Arabic" w:cs="Simplified Arabic" w:hint="cs"/>
          <w:sz w:val="28"/>
          <w:szCs w:val="28"/>
          <w:rtl/>
          <w:lang w:bidi="ar-DZ"/>
        </w:rPr>
        <w:t>يجب أن توفر التقارير المالية معلومات عن</w:t>
      </w:r>
      <w:r>
        <w:rPr>
          <w:rFonts w:ascii="Simplified Arabic" w:hAnsi="Simplified Arabic" w:cs="Simplified Arabic" w:hint="cs"/>
          <w:sz w:val="28"/>
          <w:szCs w:val="28"/>
          <w:rtl/>
          <w:lang w:bidi="ar-DZ"/>
        </w:rPr>
        <w:t xml:space="preserve"> طريقة حصول المؤسسة على النقدية وأوجه أنفاقها, وكذلك معلومات عن القروض وكيفية تسديدها, والمعلومات المتعلقة برأس المال والعوامل الأخرى التي قد تؤثر على سيولة المؤسسة أو قدرتها على السداد.</w:t>
      </w:r>
    </w:p>
    <w:p w:rsidR="00754178" w:rsidRPr="002B0FEC" w:rsidRDefault="00754178" w:rsidP="00754178">
      <w:pPr>
        <w:tabs>
          <w:tab w:val="left" w:pos="1764"/>
        </w:tabs>
        <w:autoSpaceDE w:val="0"/>
        <w:autoSpaceDN w:val="0"/>
        <w:adjustRightInd w:val="0"/>
        <w:spacing w:after="0"/>
        <w:jc w:val="both"/>
        <w:rPr>
          <w:rFonts w:ascii="Simplified Arabic" w:hAnsi="Simplified Arabic" w:cs="Simplified Arabic"/>
          <w:sz w:val="28"/>
          <w:szCs w:val="28"/>
          <w:rtl/>
          <w:lang w:bidi="ar-DZ"/>
        </w:rPr>
      </w:pPr>
      <w:r w:rsidRPr="00D80BC3">
        <w:rPr>
          <w:rFonts w:ascii="Simplified Arabic" w:hAnsi="Simplified Arabic" w:cs="Simplified Arabic" w:hint="cs"/>
          <w:b/>
          <w:bCs/>
          <w:sz w:val="28"/>
          <w:szCs w:val="28"/>
          <w:rtl/>
          <w:lang w:bidi="ar-DZ"/>
        </w:rPr>
        <w:t xml:space="preserve">7.2. توضيحات وتفسيرات الإدارة: </w:t>
      </w:r>
      <w:r w:rsidRPr="00805C27">
        <w:rPr>
          <w:rFonts w:ascii="Simplified Arabic" w:hAnsi="Simplified Arabic" w:cs="Simplified Arabic" w:hint="cs"/>
          <w:sz w:val="28"/>
          <w:szCs w:val="28"/>
          <w:rtl/>
          <w:lang w:bidi="ar-DZ"/>
        </w:rPr>
        <w:t>يجب أن تشمل التقارير</w:t>
      </w:r>
      <w:r w:rsidRPr="00950994">
        <w:rPr>
          <w:rFonts w:ascii="Simplified Arabic" w:hAnsi="Simplified Arabic" w:cs="Simplified Arabic" w:hint="cs"/>
          <w:sz w:val="28"/>
          <w:szCs w:val="28"/>
          <w:rtl/>
          <w:lang w:bidi="ar-DZ"/>
        </w:rPr>
        <w:t xml:space="preserve"> المالية</w:t>
      </w:r>
      <w:r>
        <w:rPr>
          <w:rFonts w:ascii="Simplified Arabic" w:hAnsi="Simplified Arabic" w:cs="Simplified Arabic" w:hint="cs"/>
          <w:sz w:val="28"/>
          <w:szCs w:val="28"/>
          <w:rtl/>
          <w:lang w:bidi="ar-DZ"/>
        </w:rPr>
        <w:t xml:space="preserve"> توضيحات وتفسيرات بهدف </w:t>
      </w:r>
      <w:r w:rsidRPr="002B0FEC">
        <w:rPr>
          <w:rFonts w:ascii="Simplified Arabic" w:hAnsi="Simplified Arabic" w:cs="Simplified Arabic" w:hint="cs"/>
          <w:sz w:val="28"/>
          <w:szCs w:val="28"/>
          <w:rtl/>
          <w:lang w:bidi="ar-DZ"/>
        </w:rPr>
        <w:t xml:space="preserve">مساعدة المستخدمين على تفهم المعلومات المالية المقدمة, فالإدارة تعرف الكثير عن المؤسسة وشؤونها أكثر من المستثمرين والدائنين وغيرهم, ويمكن من خلال التوضيحات والتفسيرات وشرح الانعكاسات المالية للأحداث والظروف التي تؤثر على المؤسسة أن </w:t>
      </w:r>
      <w:r w:rsidRPr="002B0FEC">
        <w:rPr>
          <w:rStyle w:val="af0"/>
          <w:rFonts w:cs="Simplified Arabic" w:hint="cs"/>
          <w:sz w:val="28"/>
          <w:szCs w:val="28"/>
          <w:rtl/>
        </w:rPr>
        <w:t>تزيد</w:t>
      </w:r>
      <w:r w:rsidRPr="002B0FEC">
        <w:rPr>
          <w:rFonts w:ascii="Simplified Arabic" w:hAnsi="Simplified Arabic" w:cs="Simplified Arabic" w:hint="cs"/>
          <w:sz w:val="28"/>
          <w:szCs w:val="28"/>
          <w:rtl/>
          <w:lang w:bidi="ar-DZ"/>
        </w:rPr>
        <w:t xml:space="preserve"> من منفعة المعلومات.</w:t>
      </w:r>
    </w:p>
    <w:p w:rsidR="00754178" w:rsidRDefault="00754178" w:rsidP="00754178">
      <w:pPr>
        <w:spacing w:after="0"/>
        <w:jc w:val="both"/>
        <w:rPr>
          <w:rFonts w:ascii="Simplified Arabic" w:hAnsi="Simplified Arabic" w:cs="Simplified Arabic"/>
          <w:b/>
          <w:bCs/>
          <w:sz w:val="28"/>
          <w:szCs w:val="28"/>
          <w:rtl/>
          <w:lang w:bidi="ar-DZ"/>
        </w:rPr>
      </w:pPr>
      <w:r w:rsidRPr="002B0FEC">
        <w:rPr>
          <w:rFonts w:ascii="Simplified Arabic" w:hAnsi="Simplified Arabic" w:cs="Simplified Arabic"/>
          <w:b/>
          <w:bCs/>
          <w:sz w:val="28"/>
          <w:szCs w:val="28"/>
          <w:rtl/>
        </w:rPr>
        <w:t>المطلب الثا</w:t>
      </w:r>
      <w:r w:rsidRPr="002B0FEC">
        <w:rPr>
          <w:rFonts w:ascii="Simplified Arabic" w:hAnsi="Simplified Arabic" w:cs="Simplified Arabic" w:hint="cs"/>
          <w:b/>
          <w:bCs/>
          <w:sz w:val="28"/>
          <w:szCs w:val="28"/>
          <w:rtl/>
        </w:rPr>
        <w:t>ني</w:t>
      </w:r>
      <w:r w:rsidRPr="00D45834">
        <w:rPr>
          <w:rFonts w:ascii="Simplified Arabic" w:hAnsi="Simplified Arabic" w:cs="Simplified Arabic"/>
          <w:b/>
          <w:bCs/>
          <w:sz w:val="28"/>
          <w:szCs w:val="28"/>
          <w:rtl/>
        </w:rPr>
        <w:t xml:space="preserve">: </w:t>
      </w:r>
      <w:r w:rsidRPr="0012124D">
        <w:rPr>
          <w:rFonts w:ascii="Simplified Arabic" w:hAnsi="Simplified Arabic" w:cs="Simplified Arabic" w:hint="cs"/>
          <w:b/>
          <w:bCs/>
          <w:sz w:val="28"/>
          <w:szCs w:val="28"/>
          <w:rtl/>
        </w:rPr>
        <w:t xml:space="preserve">محددات </w:t>
      </w:r>
      <w:r w:rsidRPr="0012124D">
        <w:rPr>
          <w:rFonts w:ascii="Simplified Arabic" w:hAnsi="Simplified Arabic" w:cs="Simplified Arabic" w:hint="cs"/>
          <w:b/>
          <w:bCs/>
          <w:sz w:val="28"/>
          <w:szCs w:val="28"/>
          <w:rtl/>
          <w:lang w:bidi="ar-DZ"/>
        </w:rPr>
        <w:t xml:space="preserve">التقارير </w:t>
      </w:r>
      <w:r w:rsidRPr="0012124D">
        <w:rPr>
          <w:rFonts w:ascii="Simplified Arabic" w:hAnsi="Simplified Arabic" w:cs="Simplified Arabic"/>
          <w:b/>
          <w:bCs/>
          <w:sz w:val="28"/>
          <w:szCs w:val="28"/>
          <w:rtl/>
          <w:lang w:bidi="ar-DZ"/>
        </w:rPr>
        <w:t>المالية</w:t>
      </w:r>
      <w:r w:rsidRPr="0012124D">
        <w:rPr>
          <w:rFonts w:ascii="Simplified Arabic" w:hAnsi="Simplified Arabic" w:cs="Simplified Arabic" w:hint="cs"/>
          <w:b/>
          <w:bCs/>
          <w:sz w:val="28"/>
          <w:szCs w:val="28"/>
          <w:rtl/>
          <w:lang w:bidi="ar-DZ"/>
        </w:rPr>
        <w:t xml:space="preserve"> و</w:t>
      </w:r>
      <w:r w:rsidRPr="0012124D">
        <w:rPr>
          <w:rFonts w:ascii="Simplified Arabic" w:hAnsi="Simplified Arabic" w:cs="Simplified Arabic"/>
          <w:b/>
          <w:bCs/>
          <w:sz w:val="28"/>
          <w:szCs w:val="28"/>
          <w:rtl/>
        </w:rPr>
        <w:t>العوامل المؤثرة</w:t>
      </w:r>
      <w:r w:rsidRPr="0012124D">
        <w:rPr>
          <w:rFonts w:ascii="Simplified Arabic" w:hAnsi="Simplified Arabic" w:cs="Simplified Arabic" w:hint="cs"/>
          <w:b/>
          <w:bCs/>
          <w:sz w:val="28"/>
          <w:szCs w:val="28"/>
          <w:rtl/>
        </w:rPr>
        <w:t xml:space="preserve"> فيها</w:t>
      </w:r>
      <w:r w:rsidRPr="008C645D">
        <w:rPr>
          <w:rFonts w:ascii="Simplified Arabic" w:hAnsi="Simplified Arabic" w:cs="Simplified Arabic" w:hint="cs"/>
          <w:b/>
          <w:bCs/>
          <w:sz w:val="28"/>
          <w:szCs w:val="28"/>
          <w:rtl/>
        </w:rPr>
        <w:t xml:space="preserve">      </w:t>
      </w:r>
    </w:p>
    <w:p w:rsidR="00754178" w:rsidRDefault="00754178" w:rsidP="00754178">
      <w:pPr>
        <w:spacing w:after="0"/>
        <w:ind w:firstLine="397"/>
        <w:jc w:val="both"/>
        <w:rPr>
          <w:rFonts w:ascii="Simplified Arabic" w:hAnsi="Simplified Arabic" w:cs="Simplified Arabic"/>
          <w:sz w:val="28"/>
          <w:szCs w:val="28"/>
          <w:rtl/>
        </w:rPr>
      </w:pPr>
      <w:r>
        <w:rPr>
          <w:rFonts w:ascii="Simplified Arabic" w:hAnsi="Simplified Arabic" w:cs="Simplified Arabic" w:hint="cs"/>
          <w:sz w:val="28"/>
          <w:szCs w:val="28"/>
          <w:rtl/>
          <w:lang w:val="fr-FR"/>
        </w:rPr>
        <w:t xml:space="preserve">إن </w:t>
      </w:r>
      <w:r w:rsidRPr="00014514">
        <w:rPr>
          <w:rFonts w:ascii="Simplified Arabic" w:hAnsi="Simplified Arabic" w:cs="Simplified Arabic" w:hint="cs"/>
          <w:sz w:val="28"/>
          <w:szCs w:val="28"/>
          <w:rtl/>
          <w:lang w:bidi="ar-DZ"/>
        </w:rPr>
        <w:t>ا</w:t>
      </w:r>
      <w:r w:rsidRPr="00014514">
        <w:rPr>
          <w:rFonts w:ascii="Simplified Arabic" w:hAnsi="Simplified Arabic" w:cs="Simplified Arabic"/>
          <w:sz w:val="28"/>
          <w:szCs w:val="28"/>
          <w:rtl/>
          <w:lang w:bidi="ar-DZ"/>
        </w:rPr>
        <w:t>لمعلومات</w:t>
      </w:r>
      <w:r>
        <w:rPr>
          <w:rFonts w:ascii="Simplified Arabic" w:hAnsi="Simplified Arabic" w:cs="Simplified Arabic" w:hint="cs"/>
          <w:sz w:val="28"/>
          <w:szCs w:val="28"/>
          <w:rtl/>
          <w:lang w:bidi="ar-DZ"/>
        </w:rPr>
        <w:t xml:space="preserve"> المحاسبية والمالية</w:t>
      </w:r>
      <w:r w:rsidRPr="00014514">
        <w:rPr>
          <w:rFonts w:ascii="Simplified Arabic" w:hAnsi="Simplified Arabic" w:cs="Simplified Arabic"/>
          <w:sz w:val="28"/>
          <w:szCs w:val="28"/>
          <w:rtl/>
          <w:lang w:bidi="ar-DZ"/>
        </w:rPr>
        <w:t xml:space="preserve"> </w:t>
      </w:r>
      <w:r w:rsidRPr="00014514">
        <w:rPr>
          <w:rFonts w:ascii="Simplified Arabic" w:hAnsi="Simplified Arabic" w:cs="Simplified Arabic" w:hint="cs"/>
          <w:sz w:val="28"/>
          <w:szCs w:val="28"/>
          <w:rtl/>
          <w:lang w:bidi="ar-DZ"/>
        </w:rPr>
        <w:t xml:space="preserve">المفصح عنها في التقارير </w:t>
      </w:r>
      <w:r w:rsidRPr="00014514">
        <w:rPr>
          <w:rFonts w:ascii="Simplified Arabic" w:hAnsi="Simplified Arabic" w:cs="Simplified Arabic"/>
          <w:sz w:val="28"/>
          <w:szCs w:val="28"/>
          <w:rtl/>
          <w:lang w:bidi="ar-DZ"/>
        </w:rPr>
        <w:t>المالية</w:t>
      </w:r>
      <w:r>
        <w:rPr>
          <w:rFonts w:ascii="Simplified Arabic" w:hAnsi="Simplified Arabic" w:cs="Simplified Arabic" w:hint="cs"/>
          <w:sz w:val="28"/>
          <w:szCs w:val="28"/>
          <w:rtl/>
        </w:rPr>
        <w:t xml:space="preserve"> لها </w:t>
      </w:r>
      <w:r w:rsidRPr="00C1385E">
        <w:rPr>
          <w:rFonts w:ascii="Simplified Arabic" w:hAnsi="Simplified Arabic" w:cs="Simplified Arabic" w:hint="cs"/>
          <w:sz w:val="28"/>
          <w:szCs w:val="28"/>
          <w:rtl/>
        </w:rPr>
        <w:t xml:space="preserve">محددات </w:t>
      </w:r>
      <w:r>
        <w:rPr>
          <w:rFonts w:ascii="Simplified Arabic" w:hAnsi="Simplified Arabic" w:cs="Simplified Arabic" w:hint="cs"/>
          <w:sz w:val="28"/>
          <w:szCs w:val="28"/>
          <w:rtl/>
        </w:rPr>
        <w:t>وعوامل تتأثر بها</w:t>
      </w:r>
      <w:r w:rsidRPr="00C1385E">
        <w:rPr>
          <w:rFonts w:ascii="Simplified Arabic" w:hAnsi="Simplified Arabic" w:cs="Simplified Arabic" w:hint="cs"/>
          <w:sz w:val="28"/>
          <w:szCs w:val="28"/>
          <w:rtl/>
        </w:rPr>
        <w:t xml:space="preserve"> يجب أخذها</w:t>
      </w:r>
      <w:r>
        <w:rPr>
          <w:rFonts w:ascii="Simplified Arabic" w:hAnsi="Simplified Arabic" w:cs="Simplified Arabic" w:hint="cs"/>
          <w:sz w:val="28"/>
          <w:szCs w:val="28"/>
          <w:rtl/>
        </w:rPr>
        <w:t xml:space="preserve"> بعين الاعتبار عند الإفصاح عنها في  التقارير المالية.</w:t>
      </w:r>
    </w:p>
    <w:p w:rsidR="00956988" w:rsidRDefault="00956988" w:rsidP="00754178">
      <w:pPr>
        <w:spacing w:after="0"/>
        <w:ind w:firstLine="397"/>
        <w:jc w:val="both"/>
        <w:rPr>
          <w:rFonts w:ascii="Simplified Arabic" w:hAnsi="Simplified Arabic" w:cs="Simplified Arabic"/>
          <w:sz w:val="28"/>
          <w:szCs w:val="28"/>
          <w:rtl/>
        </w:rPr>
      </w:pPr>
    </w:p>
    <w:p w:rsidR="00956988" w:rsidRDefault="00956988" w:rsidP="00754178">
      <w:pPr>
        <w:spacing w:after="0"/>
        <w:ind w:firstLine="397"/>
        <w:jc w:val="both"/>
        <w:rPr>
          <w:rFonts w:ascii="Simplified Arabic" w:hAnsi="Simplified Arabic" w:cs="Simplified Arabic"/>
          <w:sz w:val="28"/>
          <w:szCs w:val="28"/>
          <w:rtl/>
        </w:rPr>
      </w:pPr>
    </w:p>
    <w:p w:rsidR="00754178" w:rsidRPr="00030283" w:rsidRDefault="00754178" w:rsidP="00754178">
      <w:pPr>
        <w:pStyle w:val="a3"/>
        <w:spacing w:after="0"/>
        <w:ind w:left="0"/>
        <w:jc w:val="both"/>
        <w:rPr>
          <w:rFonts w:ascii="Arial" w:hAnsi="Arial" w:cs="Simplified Arabic"/>
          <w:sz w:val="28"/>
          <w:szCs w:val="28"/>
          <w:rtl/>
          <w:lang w:bidi="ar-DZ"/>
        </w:rPr>
      </w:pPr>
      <w:r>
        <w:rPr>
          <w:rFonts w:ascii="Arial" w:hAnsi="Arial" w:cs="Simplified Arabic" w:hint="cs"/>
          <w:b/>
          <w:bCs/>
          <w:sz w:val="28"/>
          <w:szCs w:val="28"/>
          <w:rtl/>
          <w:lang w:bidi="ar-DZ"/>
        </w:rPr>
        <w:lastRenderedPageBreak/>
        <w:t>1</w:t>
      </w:r>
      <w:r w:rsidRPr="00124D3A">
        <w:rPr>
          <w:rFonts w:ascii="Simplified Arabic" w:hAnsi="Simplified Arabic" w:cs="Simplified Arabic" w:hint="cs"/>
          <w:b/>
          <w:bCs/>
          <w:sz w:val="28"/>
          <w:szCs w:val="28"/>
          <w:rtl/>
        </w:rPr>
        <w:t>.</w:t>
      </w:r>
      <w:r w:rsidRPr="00030283">
        <w:rPr>
          <w:rFonts w:ascii="Arial" w:hAnsi="Arial" w:cs="Simplified Arabic"/>
          <w:b/>
          <w:bCs/>
          <w:sz w:val="28"/>
          <w:szCs w:val="28"/>
          <w:rtl/>
          <w:lang w:bidi="ar-DZ"/>
        </w:rPr>
        <w:t>محددات ال</w:t>
      </w:r>
      <w:r w:rsidRPr="00030283">
        <w:rPr>
          <w:rFonts w:ascii="Arial" w:hAnsi="Arial" w:cs="Simplified Arabic" w:hint="cs"/>
          <w:b/>
          <w:bCs/>
          <w:sz w:val="28"/>
          <w:szCs w:val="28"/>
          <w:rtl/>
          <w:lang w:bidi="ar-DZ"/>
        </w:rPr>
        <w:t>معلومات</w:t>
      </w:r>
      <w:r w:rsidRPr="00030283">
        <w:rPr>
          <w:rFonts w:ascii="Arial" w:hAnsi="Arial" w:cs="Simplified Arabic"/>
          <w:b/>
          <w:bCs/>
          <w:sz w:val="28"/>
          <w:szCs w:val="28"/>
          <w:rtl/>
          <w:lang w:bidi="ar-DZ"/>
        </w:rPr>
        <w:t xml:space="preserve"> </w:t>
      </w:r>
      <w:r w:rsidRPr="00030283">
        <w:rPr>
          <w:rFonts w:ascii="Simplified Arabic" w:hAnsi="Simplified Arabic" w:cs="Simplified Arabic" w:hint="cs"/>
          <w:b/>
          <w:bCs/>
          <w:sz w:val="28"/>
          <w:szCs w:val="28"/>
          <w:rtl/>
          <w:lang w:bidi="ar-DZ"/>
        </w:rPr>
        <w:t xml:space="preserve">المفصح عنها في التقارير </w:t>
      </w:r>
      <w:r w:rsidRPr="00030283">
        <w:rPr>
          <w:rFonts w:ascii="Simplified Arabic" w:hAnsi="Simplified Arabic" w:cs="Simplified Arabic"/>
          <w:b/>
          <w:bCs/>
          <w:sz w:val="28"/>
          <w:szCs w:val="28"/>
          <w:rtl/>
          <w:lang w:bidi="ar-DZ"/>
        </w:rPr>
        <w:t>المالية</w:t>
      </w:r>
    </w:p>
    <w:p w:rsidR="00754178" w:rsidRPr="00030283" w:rsidRDefault="00754178" w:rsidP="00754178">
      <w:pPr>
        <w:spacing w:after="0"/>
        <w:ind w:firstLine="397"/>
        <w:jc w:val="both"/>
        <w:rPr>
          <w:rFonts w:cs="Simplified Arabic"/>
          <w:sz w:val="28"/>
          <w:szCs w:val="28"/>
          <w:rtl/>
          <w:lang w:val="fr-FR" w:bidi="ar-DZ"/>
        </w:rPr>
      </w:pPr>
      <w:r w:rsidRPr="00030283">
        <w:rPr>
          <w:rFonts w:ascii="Arial" w:hAnsi="Arial" w:cs="Simplified Arabic"/>
          <w:sz w:val="28"/>
          <w:szCs w:val="28"/>
          <w:rtl/>
          <w:lang w:bidi="ar-DZ"/>
        </w:rPr>
        <w:t>قد تتصف</w:t>
      </w:r>
      <w:r w:rsidRPr="00030283">
        <w:rPr>
          <w:rFonts w:ascii="Arial" w:hAnsi="Arial" w:cs="Simplified Arabic" w:hint="cs"/>
          <w:sz w:val="28"/>
          <w:szCs w:val="28"/>
          <w:rtl/>
          <w:lang w:bidi="ar-DZ"/>
        </w:rPr>
        <w:t xml:space="preserve"> </w:t>
      </w:r>
      <w:r w:rsidRPr="00030283">
        <w:rPr>
          <w:rFonts w:ascii="Arial" w:hAnsi="Arial" w:cs="Simplified Arabic"/>
          <w:sz w:val="28"/>
          <w:szCs w:val="28"/>
          <w:rtl/>
        </w:rPr>
        <w:t>المعلومات</w:t>
      </w:r>
      <w:r w:rsidRPr="00030283">
        <w:rPr>
          <w:rFonts w:ascii="Arial" w:hAnsi="Arial" w:cs="Simplified Arabic" w:hint="cs"/>
          <w:sz w:val="28"/>
          <w:szCs w:val="28"/>
          <w:rtl/>
        </w:rPr>
        <w:t xml:space="preserve"> </w:t>
      </w:r>
      <w:r w:rsidRPr="00030283">
        <w:rPr>
          <w:rFonts w:ascii="Arial" w:hAnsi="Arial" w:cs="Simplified Arabic"/>
          <w:sz w:val="28"/>
          <w:szCs w:val="28"/>
          <w:rtl/>
        </w:rPr>
        <w:t>المالية المصرح بها في التقارير المالية بالخصائص النوعية لكنها لا تعتبر ذات فائدة لأنها قد لا تكون ذات أهمية نسبية أو قد تكون تكلفة الحصول عليها أكبر من منفعتها وب</w:t>
      </w:r>
      <w:r w:rsidRPr="00030283">
        <w:rPr>
          <w:rFonts w:ascii="Arial" w:hAnsi="Arial" w:cs="Simplified Arabic" w:hint="cs"/>
          <w:sz w:val="28"/>
          <w:szCs w:val="28"/>
          <w:rtl/>
        </w:rPr>
        <w:t>ال</w:t>
      </w:r>
      <w:r w:rsidRPr="00030283">
        <w:rPr>
          <w:rFonts w:ascii="Arial" w:hAnsi="Arial" w:cs="Simplified Arabic"/>
          <w:sz w:val="28"/>
          <w:szCs w:val="28"/>
          <w:rtl/>
        </w:rPr>
        <w:t>تالي هناك محددات أساسية ي</w:t>
      </w:r>
      <w:r w:rsidRPr="00030283">
        <w:rPr>
          <w:rFonts w:ascii="Arial" w:hAnsi="Arial" w:cs="Simplified Arabic" w:hint="cs"/>
          <w:sz w:val="28"/>
          <w:szCs w:val="28"/>
          <w:rtl/>
        </w:rPr>
        <w:t>جب</w:t>
      </w:r>
      <w:r w:rsidRPr="00030283">
        <w:rPr>
          <w:rFonts w:ascii="Arial" w:hAnsi="Arial" w:cs="Simplified Arabic"/>
          <w:sz w:val="28"/>
          <w:szCs w:val="28"/>
          <w:rtl/>
        </w:rPr>
        <w:t xml:space="preserve"> أخذها بعين الاعتبار وهي:</w:t>
      </w:r>
    </w:p>
    <w:p w:rsidR="00754178" w:rsidRPr="00030283" w:rsidRDefault="00754178" w:rsidP="00754178">
      <w:pPr>
        <w:spacing w:after="0"/>
        <w:jc w:val="lowKashida"/>
        <w:rPr>
          <w:rFonts w:ascii="Arial" w:hAnsi="Arial" w:cs="Simplified Arabic"/>
          <w:sz w:val="28"/>
          <w:szCs w:val="28"/>
          <w:rtl/>
        </w:rPr>
      </w:pPr>
      <w:r>
        <w:rPr>
          <w:rFonts w:ascii="Arial" w:hAnsi="Arial" w:cs="Simplified Arabic" w:hint="cs"/>
          <w:b/>
          <w:bCs/>
          <w:sz w:val="28"/>
          <w:szCs w:val="28"/>
          <w:rtl/>
          <w:lang w:bidi="ar-DZ"/>
        </w:rPr>
        <w:t xml:space="preserve">1.1. </w:t>
      </w:r>
      <w:r>
        <w:rPr>
          <w:rFonts w:ascii="Arial" w:hAnsi="Arial" w:cs="Simplified Arabic"/>
          <w:b/>
          <w:bCs/>
          <w:sz w:val="28"/>
          <w:szCs w:val="28"/>
          <w:rtl/>
        </w:rPr>
        <w:t>الموازنة بين التكلفة و</w:t>
      </w:r>
      <w:r w:rsidRPr="00030283">
        <w:rPr>
          <w:rFonts w:ascii="Arial" w:hAnsi="Arial" w:cs="Simplified Arabic"/>
          <w:b/>
          <w:bCs/>
          <w:sz w:val="28"/>
          <w:szCs w:val="28"/>
          <w:rtl/>
        </w:rPr>
        <w:t>المنفعة:</w:t>
      </w:r>
      <w:r w:rsidRPr="00030283">
        <w:rPr>
          <w:rFonts w:ascii="Arial" w:hAnsi="Arial" w:cs="Simplified Arabic"/>
          <w:sz w:val="28"/>
          <w:szCs w:val="28"/>
          <w:rtl/>
        </w:rPr>
        <w:t xml:space="preserve"> قيد المنفعة أكبر من التكلفة هو قاعدة عامة</w:t>
      </w:r>
      <w:r>
        <w:rPr>
          <w:rFonts w:ascii="Arial" w:hAnsi="Arial" w:cs="Simplified Arabic" w:hint="cs"/>
          <w:sz w:val="28"/>
          <w:szCs w:val="28"/>
          <w:rtl/>
        </w:rPr>
        <w:t>, فالمنافع المأخوذة من المعلومات يجب أن تفوق التكاليف المتكبدة في تزويد هذه المعلومات</w:t>
      </w:r>
      <w:r w:rsidRPr="00030283">
        <w:rPr>
          <w:rFonts w:ascii="Arial" w:hAnsi="Arial" w:cs="Simplified Arabic"/>
          <w:sz w:val="28"/>
          <w:szCs w:val="28"/>
          <w:rtl/>
        </w:rPr>
        <w:t>،</w:t>
      </w:r>
      <w:r w:rsidRPr="00030283">
        <w:rPr>
          <w:rFonts w:ascii="Arial" w:hAnsi="Arial" w:cs="Simplified Arabic" w:hint="cs"/>
          <w:sz w:val="28"/>
          <w:szCs w:val="28"/>
          <w:rtl/>
        </w:rPr>
        <w:t xml:space="preserve"> </w:t>
      </w:r>
      <w:r w:rsidRPr="00030283">
        <w:rPr>
          <w:rFonts w:ascii="Arial" w:hAnsi="Arial" w:cs="Simplified Arabic"/>
          <w:sz w:val="28"/>
          <w:szCs w:val="28"/>
          <w:rtl/>
        </w:rPr>
        <w:t xml:space="preserve">مثلها مثل أي خدمة </w:t>
      </w:r>
      <w:r>
        <w:rPr>
          <w:rFonts w:ascii="Arial" w:hAnsi="Arial" w:cs="Simplified Arabic"/>
          <w:sz w:val="28"/>
          <w:szCs w:val="28"/>
          <w:rtl/>
        </w:rPr>
        <w:t>اقتصادية أخرى</w:t>
      </w:r>
      <w:r>
        <w:rPr>
          <w:rFonts w:ascii="Arial" w:hAnsi="Arial" w:cs="Simplified Arabic" w:hint="cs"/>
          <w:sz w:val="28"/>
          <w:szCs w:val="28"/>
          <w:rtl/>
        </w:rPr>
        <w:t>,</w:t>
      </w:r>
      <w:r>
        <w:rPr>
          <w:rFonts w:ascii="Arial" w:hAnsi="Arial" w:cs="Simplified Arabic"/>
          <w:sz w:val="28"/>
          <w:szCs w:val="28"/>
          <w:rtl/>
        </w:rPr>
        <w:t xml:space="preserve"> </w:t>
      </w:r>
      <w:r w:rsidRPr="00030283">
        <w:rPr>
          <w:rFonts w:ascii="Arial" w:hAnsi="Arial" w:cs="Simplified Arabic"/>
          <w:sz w:val="28"/>
          <w:szCs w:val="28"/>
          <w:rtl/>
        </w:rPr>
        <w:t>ولكن تقييم المنافع والتكاليف عملية اجتهادية تعتمد ب</w:t>
      </w:r>
      <w:r>
        <w:rPr>
          <w:rFonts w:ascii="Arial" w:hAnsi="Arial" w:cs="Simplified Arabic"/>
          <w:sz w:val="28"/>
          <w:szCs w:val="28"/>
          <w:rtl/>
        </w:rPr>
        <w:t xml:space="preserve">شكل رئيسي على التقدير، </w:t>
      </w:r>
      <w:r>
        <w:rPr>
          <w:rFonts w:ascii="Arial" w:hAnsi="Arial" w:cs="Simplified Arabic" w:hint="cs"/>
          <w:sz w:val="28"/>
          <w:szCs w:val="28"/>
          <w:rtl/>
        </w:rPr>
        <w:t>ف</w:t>
      </w:r>
      <w:r w:rsidRPr="00030283">
        <w:rPr>
          <w:rFonts w:ascii="Arial" w:hAnsi="Arial" w:cs="Simplified Arabic"/>
          <w:sz w:val="28"/>
          <w:szCs w:val="28"/>
          <w:rtl/>
        </w:rPr>
        <w:t>المعلومات المالية ليست سلعة مجانية بلا تكلفة، فالوحدات المحاسبية تتحمل بصورة مباشرة تكاليف إ</w:t>
      </w:r>
      <w:r w:rsidRPr="00030283">
        <w:rPr>
          <w:rFonts w:ascii="Arial" w:hAnsi="Arial" w:cs="Simplified Arabic" w:hint="cs"/>
          <w:sz w:val="28"/>
          <w:szCs w:val="28"/>
          <w:rtl/>
        </w:rPr>
        <w:t>عداد</w:t>
      </w:r>
      <w:r w:rsidRPr="00030283">
        <w:rPr>
          <w:rFonts w:ascii="Arial" w:hAnsi="Arial" w:cs="Simplified Arabic"/>
          <w:sz w:val="28"/>
          <w:szCs w:val="28"/>
          <w:rtl/>
        </w:rPr>
        <w:t xml:space="preserve"> وتوزيع التقارير المالية غير أن منافع استخدام هذه التقارير المالية تعود معظمها إلى المستخدمين الخارجين، وفوق ذلك فإن التكاليف قد لا تقع بالضرورة على أولئك الذين يستفيدون من المنافع</w:t>
      </w:r>
      <w:r w:rsidRPr="00030283">
        <w:rPr>
          <w:rFonts w:ascii="Arial" w:hAnsi="Arial" w:cs="Simplified Arabic" w:hint="cs"/>
          <w:sz w:val="28"/>
          <w:szCs w:val="28"/>
          <w:rtl/>
        </w:rPr>
        <w:t>,</w:t>
      </w:r>
      <w:r w:rsidRPr="00030283">
        <w:rPr>
          <w:rFonts w:ascii="Arial" w:hAnsi="Arial" w:cs="Simplified Arabic"/>
          <w:sz w:val="28"/>
          <w:szCs w:val="28"/>
          <w:rtl/>
        </w:rPr>
        <w:t xml:space="preserve"> ومع هذا فإن واضعي المعايير, بشكل خاص, و معدي ومستخدمي القوائم المالية يجب أن يكونوا على دراية بهذا القيد .</w:t>
      </w:r>
    </w:p>
    <w:p w:rsidR="00754178" w:rsidRPr="00030283" w:rsidRDefault="00754178" w:rsidP="00754178">
      <w:pPr>
        <w:spacing w:after="0"/>
        <w:jc w:val="lowKashida"/>
        <w:rPr>
          <w:rFonts w:ascii="Arial" w:hAnsi="Arial" w:cs="Simplified Arabic"/>
          <w:b/>
          <w:bCs/>
          <w:sz w:val="28"/>
          <w:szCs w:val="28"/>
        </w:rPr>
      </w:pPr>
      <w:r>
        <w:rPr>
          <w:rFonts w:ascii="Arial" w:hAnsi="Arial" w:cs="Simplified Arabic" w:hint="cs"/>
          <w:b/>
          <w:bCs/>
          <w:sz w:val="28"/>
          <w:szCs w:val="28"/>
          <w:rtl/>
        </w:rPr>
        <w:t xml:space="preserve">2.1. </w:t>
      </w:r>
      <w:r w:rsidRPr="00030283">
        <w:rPr>
          <w:rFonts w:ascii="Arial" w:hAnsi="Arial" w:cs="Simplified Arabic"/>
          <w:b/>
          <w:bCs/>
          <w:sz w:val="28"/>
          <w:szCs w:val="28"/>
          <w:rtl/>
        </w:rPr>
        <w:t>الأهمية النسبية :</w:t>
      </w:r>
      <w:r w:rsidRPr="00030283">
        <w:rPr>
          <w:rFonts w:ascii="Arial" w:hAnsi="Arial" w:cs="Simplified Arabic"/>
          <w:sz w:val="28"/>
          <w:szCs w:val="28"/>
          <w:rtl/>
        </w:rPr>
        <w:t>تعتبر المعلومات ذات أهمية نسبية إذا كان حذفها أو تحريفها قد يؤثر على القرارات الاقتصادية التي يتخذها المستخدمون اعتمادا على القوائم</w:t>
      </w:r>
      <w:r>
        <w:rPr>
          <w:rFonts w:ascii="Arial" w:hAnsi="Arial" w:cs="Simplified Arabic" w:hint="cs"/>
          <w:sz w:val="28"/>
          <w:szCs w:val="28"/>
          <w:rtl/>
        </w:rPr>
        <w:t xml:space="preserve"> والتقارير</w:t>
      </w:r>
      <w:r w:rsidRPr="00030283">
        <w:rPr>
          <w:rFonts w:ascii="Arial" w:hAnsi="Arial" w:cs="Simplified Arabic"/>
          <w:sz w:val="28"/>
          <w:szCs w:val="28"/>
          <w:rtl/>
        </w:rPr>
        <w:t xml:space="preserve"> المالية</w:t>
      </w:r>
      <w:r w:rsidRPr="00030283">
        <w:rPr>
          <w:rStyle w:val="a5"/>
          <w:rFonts w:ascii="Arial" w:hAnsi="Arial" w:cs="Simplified Arabic"/>
          <w:sz w:val="28"/>
          <w:szCs w:val="28"/>
          <w:rtl/>
        </w:rPr>
        <w:footnoteReference w:id="102"/>
      </w:r>
      <w:r w:rsidRPr="00030283">
        <w:rPr>
          <w:rFonts w:ascii="Arial" w:hAnsi="Arial" w:cs="Simplified Arabic" w:hint="cs"/>
          <w:b/>
          <w:bCs/>
          <w:sz w:val="28"/>
          <w:szCs w:val="28"/>
          <w:rtl/>
        </w:rPr>
        <w:t>.</w:t>
      </w:r>
    </w:p>
    <w:p w:rsidR="00754178" w:rsidRPr="00030283" w:rsidRDefault="00754178" w:rsidP="00754178">
      <w:pPr>
        <w:spacing w:after="0"/>
        <w:ind w:firstLine="397"/>
        <w:jc w:val="lowKashida"/>
        <w:rPr>
          <w:rFonts w:ascii="Arial" w:hAnsi="Arial" w:cs="Simplified Arabic"/>
          <w:b/>
          <w:bCs/>
          <w:sz w:val="28"/>
          <w:szCs w:val="28"/>
          <w:rtl/>
          <w:lang w:bidi="ar-DZ"/>
        </w:rPr>
      </w:pPr>
      <w:r w:rsidRPr="00030283">
        <w:rPr>
          <w:rFonts w:ascii="Arial" w:hAnsi="Arial" w:cs="Simplified Arabic"/>
          <w:sz w:val="28"/>
          <w:szCs w:val="28"/>
          <w:rtl/>
        </w:rPr>
        <w:t>إن قرار عدم الإفصاح عن معلومات معينة يمكن أن يكون مقبولا في حالة إذا كان المستخدمون في غير حاجة إلى هذه المعلومات أو لأن قيمة هذا البند صغيرة جدا لا تؤثر على القرار</w:t>
      </w:r>
      <w:r w:rsidRPr="00030283">
        <w:rPr>
          <w:rFonts w:ascii="Arial" w:hAnsi="Arial" w:cs="Simplified Arabic" w:hint="cs"/>
          <w:sz w:val="28"/>
          <w:szCs w:val="28"/>
          <w:rtl/>
        </w:rPr>
        <w:t>,</w:t>
      </w:r>
      <w:r w:rsidRPr="00030283">
        <w:rPr>
          <w:rFonts w:ascii="Arial" w:hAnsi="Arial" w:cs="Simplified Arabic"/>
          <w:sz w:val="28"/>
          <w:szCs w:val="28"/>
          <w:rtl/>
        </w:rPr>
        <w:t xml:space="preserve"> فالمحاسب</w:t>
      </w:r>
      <w:r>
        <w:rPr>
          <w:rFonts w:ascii="Arial" w:hAnsi="Arial" w:cs="Simplified Arabic" w:hint="cs"/>
          <w:sz w:val="28"/>
          <w:szCs w:val="28"/>
          <w:rtl/>
        </w:rPr>
        <w:t xml:space="preserve"> </w:t>
      </w:r>
      <w:r w:rsidRPr="00030283">
        <w:rPr>
          <w:rFonts w:ascii="Arial" w:hAnsi="Arial" w:cs="Simplified Arabic"/>
          <w:sz w:val="28"/>
          <w:szCs w:val="28"/>
          <w:rtl/>
        </w:rPr>
        <w:t>يهتم</w:t>
      </w:r>
      <w:r w:rsidRPr="00030283">
        <w:rPr>
          <w:rFonts w:ascii="Arial" w:hAnsi="Arial" w:cs="Simplified Arabic" w:hint="cs"/>
          <w:sz w:val="28"/>
          <w:szCs w:val="28"/>
          <w:rtl/>
        </w:rPr>
        <w:t xml:space="preserve"> </w:t>
      </w:r>
      <w:r w:rsidRPr="00030283">
        <w:rPr>
          <w:rFonts w:ascii="Arial" w:hAnsi="Arial" w:cs="Simplified Arabic"/>
          <w:sz w:val="28"/>
          <w:szCs w:val="28"/>
          <w:rtl/>
        </w:rPr>
        <w:t>أساسا بالمعلومات</w:t>
      </w:r>
      <w:r w:rsidRPr="00030283">
        <w:rPr>
          <w:rFonts w:ascii="Arial" w:hAnsi="Arial" w:cs="Simplified Arabic" w:hint="cs"/>
          <w:sz w:val="28"/>
          <w:szCs w:val="28"/>
          <w:rtl/>
        </w:rPr>
        <w:t xml:space="preserve"> الأساسية </w:t>
      </w:r>
      <w:r w:rsidRPr="00030283">
        <w:rPr>
          <w:rFonts w:ascii="Arial" w:hAnsi="Arial" w:cs="Simplified Arabic"/>
          <w:sz w:val="28"/>
          <w:szCs w:val="28"/>
          <w:rtl/>
        </w:rPr>
        <w:t>ولا</w:t>
      </w:r>
      <w:r w:rsidRPr="00030283">
        <w:rPr>
          <w:rFonts w:ascii="Arial" w:hAnsi="Arial" w:cs="Simplified Arabic" w:hint="cs"/>
          <w:sz w:val="28"/>
          <w:szCs w:val="28"/>
          <w:rtl/>
        </w:rPr>
        <w:t xml:space="preserve"> </w:t>
      </w:r>
      <w:r w:rsidRPr="00030283">
        <w:rPr>
          <w:rFonts w:ascii="Arial" w:hAnsi="Arial" w:cs="Simplified Arabic"/>
          <w:sz w:val="28"/>
          <w:szCs w:val="28"/>
          <w:rtl/>
        </w:rPr>
        <w:t>يهتم</w:t>
      </w:r>
      <w:r w:rsidRPr="00030283">
        <w:rPr>
          <w:rFonts w:ascii="Arial" w:hAnsi="Arial" w:cs="Simplified Arabic" w:hint="cs"/>
          <w:sz w:val="28"/>
          <w:szCs w:val="28"/>
          <w:rtl/>
        </w:rPr>
        <w:t xml:space="preserve"> </w:t>
      </w:r>
      <w:r w:rsidRPr="00030283">
        <w:rPr>
          <w:rFonts w:ascii="Arial" w:hAnsi="Arial" w:cs="Simplified Arabic"/>
          <w:sz w:val="28"/>
          <w:szCs w:val="28"/>
          <w:rtl/>
        </w:rPr>
        <w:t>كثيرا</w:t>
      </w:r>
      <w:r w:rsidRPr="00030283">
        <w:rPr>
          <w:rFonts w:ascii="Arial" w:hAnsi="Arial" w:cs="Simplified Arabic" w:hint="cs"/>
          <w:sz w:val="28"/>
          <w:szCs w:val="28"/>
          <w:rtl/>
        </w:rPr>
        <w:t xml:space="preserve"> </w:t>
      </w:r>
      <w:r w:rsidRPr="00030283">
        <w:rPr>
          <w:rFonts w:ascii="Arial" w:hAnsi="Arial" w:cs="Simplified Arabic"/>
          <w:sz w:val="28"/>
          <w:szCs w:val="28"/>
          <w:rtl/>
        </w:rPr>
        <w:t>بتلك</w:t>
      </w:r>
      <w:r w:rsidRPr="00030283">
        <w:rPr>
          <w:rFonts w:ascii="Arial" w:hAnsi="Arial" w:cs="Simplified Arabic" w:hint="cs"/>
          <w:sz w:val="28"/>
          <w:szCs w:val="28"/>
          <w:rtl/>
        </w:rPr>
        <w:t xml:space="preserve"> </w:t>
      </w:r>
      <w:r w:rsidRPr="00030283">
        <w:rPr>
          <w:rFonts w:ascii="Arial" w:hAnsi="Arial" w:cs="Simplified Arabic"/>
          <w:sz w:val="28"/>
          <w:szCs w:val="28"/>
          <w:rtl/>
        </w:rPr>
        <w:t>العناصر</w:t>
      </w:r>
      <w:r w:rsidRPr="00030283">
        <w:rPr>
          <w:rFonts w:ascii="Arial" w:hAnsi="Arial" w:cs="Simplified Arabic" w:hint="cs"/>
          <w:sz w:val="28"/>
          <w:szCs w:val="28"/>
          <w:rtl/>
        </w:rPr>
        <w:t xml:space="preserve"> </w:t>
      </w:r>
      <w:r w:rsidRPr="00030283">
        <w:rPr>
          <w:rFonts w:ascii="Arial" w:hAnsi="Arial" w:cs="Simplified Arabic"/>
          <w:sz w:val="28"/>
          <w:szCs w:val="28"/>
          <w:rtl/>
        </w:rPr>
        <w:t>التي</w:t>
      </w:r>
      <w:r w:rsidRPr="00030283">
        <w:rPr>
          <w:rFonts w:ascii="Arial" w:hAnsi="Arial" w:cs="Simplified Arabic" w:hint="cs"/>
          <w:sz w:val="28"/>
          <w:szCs w:val="28"/>
          <w:rtl/>
        </w:rPr>
        <w:t xml:space="preserve"> </w:t>
      </w:r>
      <w:r w:rsidRPr="00030283">
        <w:rPr>
          <w:rFonts w:ascii="Arial" w:hAnsi="Arial" w:cs="Simplified Arabic"/>
          <w:sz w:val="28"/>
          <w:szCs w:val="28"/>
          <w:rtl/>
        </w:rPr>
        <w:t>يكون</w:t>
      </w:r>
      <w:r w:rsidRPr="00030283">
        <w:rPr>
          <w:rFonts w:ascii="Arial" w:hAnsi="Arial" w:cs="Simplified Arabic" w:hint="cs"/>
          <w:sz w:val="28"/>
          <w:szCs w:val="28"/>
          <w:rtl/>
        </w:rPr>
        <w:t xml:space="preserve"> </w:t>
      </w:r>
      <w:r w:rsidRPr="00030283">
        <w:rPr>
          <w:rFonts w:ascii="Arial" w:hAnsi="Arial" w:cs="Simplified Arabic"/>
          <w:sz w:val="28"/>
          <w:szCs w:val="28"/>
          <w:rtl/>
        </w:rPr>
        <w:t>تأثيرها</w:t>
      </w:r>
      <w:r w:rsidRPr="00030283">
        <w:rPr>
          <w:rFonts w:ascii="Arial" w:hAnsi="Arial" w:cs="Simplified Arabic" w:hint="cs"/>
          <w:sz w:val="28"/>
          <w:szCs w:val="28"/>
          <w:rtl/>
        </w:rPr>
        <w:t xml:space="preserve"> </w:t>
      </w:r>
      <w:r w:rsidRPr="00030283">
        <w:rPr>
          <w:rFonts w:ascii="Arial" w:hAnsi="Arial" w:cs="Simplified Arabic"/>
          <w:sz w:val="28"/>
          <w:szCs w:val="28"/>
          <w:rtl/>
        </w:rPr>
        <w:t>أقل</w:t>
      </w:r>
      <w:r w:rsidRPr="00030283">
        <w:rPr>
          <w:rFonts w:ascii="Arial" w:hAnsi="Arial" w:cs="Simplified Arabic" w:hint="cs"/>
          <w:sz w:val="28"/>
          <w:szCs w:val="28"/>
          <w:rtl/>
        </w:rPr>
        <w:t xml:space="preserve"> على </w:t>
      </w:r>
      <w:r w:rsidRPr="00030283">
        <w:rPr>
          <w:rFonts w:ascii="Arial" w:hAnsi="Arial" w:cs="Simplified Arabic"/>
          <w:sz w:val="28"/>
          <w:szCs w:val="28"/>
          <w:rtl/>
        </w:rPr>
        <w:t>القوائم</w:t>
      </w:r>
      <w:r w:rsidRPr="00030283">
        <w:rPr>
          <w:rFonts w:ascii="Arial" w:hAnsi="Arial" w:cs="Simplified Arabic" w:hint="cs"/>
          <w:sz w:val="28"/>
          <w:szCs w:val="28"/>
          <w:rtl/>
        </w:rPr>
        <w:t xml:space="preserve"> </w:t>
      </w:r>
      <w:r w:rsidRPr="00030283">
        <w:rPr>
          <w:rFonts w:ascii="Arial" w:hAnsi="Arial" w:cs="Simplified Arabic"/>
          <w:sz w:val="28"/>
          <w:szCs w:val="28"/>
          <w:rtl/>
        </w:rPr>
        <w:t>المالية،</w:t>
      </w:r>
      <w:r w:rsidRPr="00030283">
        <w:rPr>
          <w:rFonts w:ascii="Arial" w:hAnsi="Arial" w:cs="Simplified Arabic"/>
          <w:sz w:val="28"/>
          <w:szCs w:val="28"/>
          <w:rtl/>
          <w:lang w:bidi="ar-DZ"/>
        </w:rPr>
        <w:t xml:space="preserve"> ويجب أن نعلم بأن أهمية عنصر معين مسألة نسبية، </w:t>
      </w:r>
      <w:r w:rsidRPr="00030283">
        <w:rPr>
          <w:rFonts w:ascii="Arial" w:hAnsi="Arial" w:cs="Simplified Arabic" w:hint="cs"/>
          <w:sz w:val="28"/>
          <w:szCs w:val="28"/>
          <w:rtl/>
          <w:lang w:bidi="ar-DZ"/>
        </w:rPr>
        <w:t>فالمهم</w:t>
      </w:r>
      <w:r w:rsidRPr="00030283">
        <w:rPr>
          <w:rFonts w:ascii="Arial" w:hAnsi="Arial" w:cs="Simplified Arabic"/>
          <w:sz w:val="28"/>
          <w:szCs w:val="28"/>
          <w:rtl/>
          <w:lang w:bidi="ar-DZ"/>
        </w:rPr>
        <w:t xml:space="preserve"> بالنسبة لمؤسسة ما قد لا يكون مهما بالنسبة لمؤسسة أخرى, وبصفة عامة لا توجد معايير عامة للأهمية النسبية يمكن أخذها بعين الاعتبار في كل حالة ولكن الأمر </w:t>
      </w:r>
      <w:r w:rsidRPr="00030283">
        <w:rPr>
          <w:rFonts w:ascii="Arial" w:hAnsi="Arial" w:cs="Simplified Arabic" w:hint="cs"/>
          <w:sz w:val="28"/>
          <w:szCs w:val="28"/>
          <w:rtl/>
          <w:lang w:bidi="ar-DZ"/>
        </w:rPr>
        <w:t>يتعلق ب</w:t>
      </w:r>
      <w:r w:rsidRPr="00030283">
        <w:rPr>
          <w:rFonts w:ascii="Arial" w:hAnsi="Arial" w:cs="Simplified Arabic"/>
          <w:sz w:val="28"/>
          <w:szCs w:val="28"/>
          <w:rtl/>
          <w:lang w:bidi="ar-DZ"/>
        </w:rPr>
        <w:t>التقدير الشخصي</w:t>
      </w:r>
      <w:r w:rsidRPr="00030283">
        <w:rPr>
          <w:rFonts w:ascii="Arial" w:hAnsi="Arial" w:cs="Simplified Arabic" w:hint="cs"/>
          <w:sz w:val="28"/>
          <w:szCs w:val="28"/>
          <w:rtl/>
          <w:lang w:bidi="ar-DZ"/>
        </w:rPr>
        <w:t>.</w:t>
      </w:r>
    </w:p>
    <w:p w:rsidR="00754178" w:rsidRPr="00030283" w:rsidRDefault="00754178" w:rsidP="00754178">
      <w:pPr>
        <w:tabs>
          <w:tab w:val="left" w:pos="140"/>
        </w:tabs>
        <w:spacing w:after="0"/>
        <w:jc w:val="lowKashida"/>
        <w:rPr>
          <w:rFonts w:ascii="Arial" w:hAnsi="Arial" w:cs="Simplified Arabic"/>
          <w:b/>
          <w:bCs/>
          <w:sz w:val="28"/>
          <w:szCs w:val="28"/>
          <w:rtl/>
        </w:rPr>
      </w:pPr>
      <w:r>
        <w:rPr>
          <w:rFonts w:ascii="Arial" w:hAnsi="Arial" w:cs="Simplified Arabic" w:hint="cs"/>
          <w:b/>
          <w:bCs/>
          <w:sz w:val="28"/>
          <w:szCs w:val="28"/>
          <w:rtl/>
          <w:lang w:bidi="ar-DZ"/>
        </w:rPr>
        <w:t xml:space="preserve">3.1. </w:t>
      </w:r>
      <w:r>
        <w:rPr>
          <w:rFonts w:ascii="Arial" w:hAnsi="Arial" w:cs="Simplified Arabic"/>
          <w:b/>
          <w:bCs/>
          <w:sz w:val="28"/>
          <w:szCs w:val="28"/>
          <w:rtl/>
          <w:lang w:bidi="ar-DZ"/>
        </w:rPr>
        <w:t>ممارسات الصناعة</w:t>
      </w:r>
      <w:r w:rsidRPr="00030283">
        <w:rPr>
          <w:rFonts w:ascii="Arial" w:hAnsi="Arial" w:cs="Simplified Arabic"/>
          <w:b/>
          <w:bCs/>
          <w:sz w:val="28"/>
          <w:szCs w:val="28"/>
          <w:rtl/>
          <w:lang w:bidi="ar-DZ"/>
        </w:rPr>
        <w:t xml:space="preserve">: </w:t>
      </w:r>
      <w:r w:rsidRPr="00030283">
        <w:rPr>
          <w:rFonts w:ascii="Arial" w:hAnsi="Arial" w:cs="Simplified Arabic"/>
          <w:sz w:val="28"/>
          <w:szCs w:val="28"/>
          <w:rtl/>
          <w:lang w:bidi="ar-DZ"/>
        </w:rPr>
        <w:t>إن المشروعات الاقتصادية تختلف عن بعضها البعض, ولكل قطاع اقتصادي ميزة يتميز بها عن غيره من القطاعات الأخرى, وأن الطبيعة الخاصة لبعض</w:t>
      </w:r>
      <w:r>
        <w:rPr>
          <w:rFonts w:ascii="Arial" w:hAnsi="Arial" w:cs="Simplified Arabic"/>
          <w:sz w:val="28"/>
          <w:szCs w:val="28"/>
          <w:rtl/>
          <w:lang w:bidi="ar-DZ"/>
        </w:rPr>
        <w:t xml:space="preserve"> المشروعات, والمنشآت التجارية و</w:t>
      </w:r>
      <w:r w:rsidRPr="00030283">
        <w:rPr>
          <w:rFonts w:ascii="Arial" w:hAnsi="Arial" w:cs="Simplified Arabic"/>
          <w:sz w:val="28"/>
          <w:szCs w:val="28"/>
          <w:rtl/>
          <w:lang w:bidi="ar-DZ"/>
        </w:rPr>
        <w:t>الصناعية</w:t>
      </w:r>
      <w:r>
        <w:rPr>
          <w:rFonts w:ascii="Arial" w:hAnsi="Arial" w:cs="Simplified Arabic" w:hint="cs"/>
          <w:sz w:val="28"/>
          <w:szCs w:val="28"/>
          <w:rtl/>
          <w:lang w:val="fr-FR"/>
        </w:rPr>
        <w:t xml:space="preserve"> </w:t>
      </w:r>
      <w:r w:rsidRPr="00030283">
        <w:rPr>
          <w:rFonts w:ascii="Arial" w:hAnsi="Arial" w:cs="Simplified Arabic"/>
          <w:sz w:val="28"/>
          <w:szCs w:val="28"/>
          <w:rtl/>
          <w:lang w:val="fr-FR"/>
        </w:rPr>
        <w:t>تتطلب الخروج أحيانا عن الإطار الفكري للمحاسبة, وإتباع العرف أو الطرق المحاسبية المناسبة لأنشطة ذلك المشروع, مثل الإعلان عن المحاصيل الزراعية على أساس القيمة السوقية, لأن من الصعب تحديد أرقا</w:t>
      </w:r>
      <w:r>
        <w:rPr>
          <w:rFonts w:ascii="Arial" w:hAnsi="Arial" w:cs="Simplified Arabic"/>
          <w:sz w:val="28"/>
          <w:szCs w:val="28"/>
          <w:rtl/>
          <w:lang w:val="fr-FR"/>
        </w:rPr>
        <w:t>م دقيقة لتكلفة كل محصول على حده</w:t>
      </w:r>
      <w:r>
        <w:rPr>
          <w:rFonts w:ascii="Arial" w:hAnsi="Arial" w:cs="Simplified Arabic" w:hint="cs"/>
          <w:sz w:val="28"/>
          <w:szCs w:val="28"/>
          <w:rtl/>
          <w:lang w:val="fr-FR"/>
        </w:rPr>
        <w:t>,</w:t>
      </w:r>
      <w:r w:rsidRPr="00030283">
        <w:rPr>
          <w:rFonts w:ascii="Arial" w:hAnsi="Arial" w:cs="Simplified Arabic"/>
          <w:sz w:val="28"/>
          <w:szCs w:val="28"/>
          <w:rtl/>
          <w:lang w:val="fr-FR"/>
        </w:rPr>
        <w:t xml:space="preserve"> حيث يعود ذلك بالفائدة على قراء القوائم المالية, مما يساهم في اتخاذ القرارات الرشيدة.</w:t>
      </w:r>
    </w:p>
    <w:p w:rsidR="00754178" w:rsidRPr="00361E39" w:rsidRDefault="00754178" w:rsidP="00754178">
      <w:pPr>
        <w:pStyle w:val="a3"/>
        <w:spacing w:after="0"/>
        <w:ind w:left="0"/>
        <w:contextualSpacing w:val="0"/>
        <w:jc w:val="both"/>
        <w:rPr>
          <w:rFonts w:ascii="Arial" w:hAnsi="Arial" w:cs="Simplified Arabic"/>
          <w:sz w:val="28"/>
          <w:szCs w:val="28"/>
          <w:rtl/>
          <w:lang w:bidi="ar-DZ"/>
        </w:rPr>
      </w:pPr>
      <w:r>
        <w:rPr>
          <w:rFonts w:ascii="Arial" w:hAnsi="Arial" w:cs="Simplified Arabic" w:hint="cs"/>
          <w:b/>
          <w:bCs/>
          <w:sz w:val="28"/>
          <w:szCs w:val="28"/>
          <w:rtl/>
          <w:lang w:bidi="ar-DZ"/>
        </w:rPr>
        <w:lastRenderedPageBreak/>
        <w:t xml:space="preserve">4.1. </w:t>
      </w:r>
      <w:r w:rsidRPr="00030283">
        <w:rPr>
          <w:rFonts w:ascii="Arial" w:hAnsi="Arial" w:cs="Simplified Arabic"/>
          <w:b/>
          <w:bCs/>
          <w:sz w:val="28"/>
          <w:szCs w:val="28"/>
          <w:rtl/>
          <w:lang w:bidi="ar-DZ"/>
        </w:rPr>
        <w:t>سياسة التحفظ (</w:t>
      </w:r>
      <w:r w:rsidRPr="00030283">
        <w:rPr>
          <w:rFonts w:ascii="Arial" w:hAnsi="Arial" w:cs="Simplified Arabic"/>
          <w:b/>
          <w:bCs/>
          <w:sz w:val="28"/>
          <w:szCs w:val="28"/>
          <w:rtl/>
        </w:rPr>
        <w:t>الحيطة والحذر):</w:t>
      </w:r>
      <w:r>
        <w:rPr>
          <w:rFonts w:ascii="Arial" w:hAnsi="Arial" w:cs="Simplified Arabic" w:hint="cs"/>
          <w:sz w:val="28"/>
          <w:szCs w:val="28"/>
          <w:rtl/>
        </w:rPr>
        <w:t xml:space="preserve"> </w:t>
      </w:r>
      <w:r>
        <w:rPr>
          <w:rFonts w:ascii="Arial" w:hAnsi="Arial" w:cs="Simplified Arabic"/>
          <w:sz w:val="28"/>
          <w:szCs w:val="28"/>
          <w:rtl/>
          <w:lang w:bidi="ar-DZ"/>
        </w:rPr>
        <w:t>يقصد بالحيطة و</w:t>
      </w:r>
      <w:r w:rsidRPr="00030283">
        <w:rPr>
          <w:rFonts w:ascii="Arial" w:hAnsi="Arial" w:cs="Simplified Arabic"/>
          <w:sz w:val="28"/>
          <w:szCs w:val="28"/>
          <w:rtl/>
          <w:lang w:bidi="ar-DZ"/>
        </w:rPr>
        <w:t>الحذر تبني درجة من الحذر في وضع التقديرات المطلوبة في ظل عدم التأكد</w:t>
      </w:r>
      <w:r>
        <w:rPr>
          <w:rFonts w:ascii="Arial" w:hAnsi="Arial" w:cs="Simplified Arabic" w:hint="cs"/>
          <w:sz w:val="28"/>
          <w:szCs w:val="28"/>
          <w:rtl/>
          <w:lang w:bidi="ar-DZ"/>
        </w:rPr>
        <w:t xml:space="preserve">, أي </w:t>
      </w:r>
      <w:r w:rsidRPr="00030283">
        <w:rPr>
          <w:rFonts w:ascii="Arial" w:hAnsi="Arial" w:cs="Simplified Arabic"/>
          <w:sz w:val="28"/>
          <w:szCs w:val="28"/>
          <w:rtl/>
        </w:rPr>
        <w:t>إظهار القيمة الأقل من بين القيم المحتملة لل</w:t>
      </w:r>
      <w:r>
        <w:rPr>
          <w:rFonts w:ascii="Arial" w:hAnsi="Arial" w:cs="Simplified Arabic"/>
          <w:sz w:val="28"/>
          <w:szCs w:val="28"/>
          <w:rtl/>
        </w:rPr>
        <w:t xml:space="preserve">أصول والإيرادات, وإظهار القيمة </w:t>
      </w:r>
      <w:r w:rsidRPr="00030283">
        <w:rPr>
          <w:rFonts w:ascii="Arial" w:hAnsi="Arial" w:cs="Simplified Arabic"/>
          <w:sz w:val="28"/>
          <w:szCs w:val="28"/>
          <w:rtl/>
        </w:rPr>
        <w:t>الأعلى من بين القيم المحتملة للمصروفات والالتزامات و</w:t>
      </w:r>
      <w:r w:rsidRPr="00030283">
        <w:rPr>
          <w:rFonts w:ascii="Arial" w:hAnsi="Arial" w:cs="Simplified Arabic"/>
          <w:sz w:val="28"/>
          <w:szCs w:val="28"/>
          <w:rtl/>
          <w:lang w:bidi="ar-DZ"/>
        </w:rPr>
        <w:t xml:space="preserve">لا بد أن </w:t>
      </w:r>
      <w:r w:rsidRPr="00030283">
        <w:rPr>
          <w:rFonts w:ascii="Arial" w:hAnsi="Arial" w:cs="Simplified Arabic"/>
          <w:sz w:val="28"/>
          <w:szCs w:val="28"/>
          <w:rtl/>
        </w:rPr>
        <w:t xml:space="preserve">يواجه معدي </w:t>
      </w:r>
      <w:r w:rsidRPr="00030283">
        <w:rPr>
          <w:rFonts w:ascii="Arial" w:hAnsi="Arial" w:cs="Simplified Arabic"/>
          <w:sz w:val="28"/>
          <w:szCs w:val="28"/>
          <w:rtl/>
          <w:lang w:bidi="ar-DZ"/>
        </w:rPr>
        <w:t>القوائم المالية</w:t>
      </w:r>
      <w:r w:rsidRPr="00030283">
        <w:rPr>
          <w:rFonts w:ascii="Arial" w:hAnsi="Arial" w:cs="Simplified Arabic" w:hint="cs"/>
          <w:sz w:val="28"/>
          <w:szCs w:val="28"/>
          <w:rtl/>
        </w:rPr>
        <w:t xml:space="preserve"> </w:t>
      </w:r>
      <w:r w:rsidRPr="00030283">
        <w:rPr>
          <w:rFonts w:ascii="Arial" w:hAnsi="Arial" w:cs="Simplified Arabic"/>
          <w:sz w:val="28"/>
          <w:szCs w:val="28"/>
          <w:rtl/>
        </w:rPr>
        <w:t>حالات عدم التأكد، مثل قابلية الديون المشكوك فيها للتحصيل وتقدير العمر الإنتاجي المتوقع للتجهيزات والمعدات،</w:t>
      </w:r>
      <w:r>
        <w:rPr>
          <w:rFonts w:ascii="Arial" w:hAnsi="Arial" w:cs="Simplified Arabic" w:hint="cs"/>
          <w:sz w:val="28"/>
          <w:szCs w:val="28"/>
          <w:rtl/>
        </w:rPr>
        <w:t xml:space="preserve"> </w:t>
      </w:r>
      <w:r>
        <w:rPr>
          <w:rFonts w:ascii="Arial" w:hAnsi="Arial" w:cs="Simplified Arabic" w:hint="cs"/>
          <w:sz w:val="28"/>
          <w:szCs w:val="28"/>
          <w:rtl/>
          <w:lang w:bidi="ar-DZ"/>
        </w:rPr>
        <w:t xml:space="preserve">لكن </w:t>
      </w:r>
      <w:r w:rsidRPr="00030283">
        <w:rPr>
          <w:rFonts w:ascii="Arial" w:hAnsi="Arial" w:cs="Simplified Arabic"/>
          <w:sz w:val="28"/>
          <w:szCs w:val="28"/>
          <w:rtl/>
          <w:lang w:bidi="ar-DZ"/>
        </w:rPr>
        <w:t>ليس</w:t>
      </w:r>
      <w:r w:rsidRPr="00030283">
        <w:rPr>
          <w:rFonts w:ascii="Arial" w:hAnsi="Arial" w:cs="Simplified Arabic" w:hint="cs"/>
          <w:sz w:val="28"/>
          <w:szCs w:val="28"/>
          <w:rtl/>
          <w:lang w:bidi="ar-DZ"/>
        </w:rPr>
        <w:t xml:space="preserve"> </w:t>
      </w:r>
      <w:r w:rsidRPr="00030283">
        <w:rPr>
          <w:rFonts w:ascii="Arial" w:hAnsi="Arial" w:cs="Simplified Arabic"/>
          <w:sz w:val="28"/>
          <w:szCs w:val="28"/>
          <w:rtl/>
          <w:lang w:bidi="ar-DZ"/>
        </w:rPr>
        <w:t xml:space="preserve">المقصود </w:t>
      </w:r>
      <w:r w:rsidRPr="00030283">
        <w:rPr>
          <w:rFonts w:ascii="Arial" w:hAnsi="Arial" w:cs="Simplified Arabic"/>
          <w:sz w:val="28"/>
          <w:szCs w:val="28"/>
          <w:rtl/>
        </w:rPr>
        <w:t>بالتحفظ هو خلق احتياطيات سرية أو مخصصات مبالغ فيها أو التخفيض المتعمد للموجودات والدخل أو التضخيم المتعمد للمطلوبات والمصروفات حيث سيؤدي ذلك إلى عدم حيادية المعلومات المالية ومن ثم فقدانها لخاصية ال</w:t>
      </w:r>
      <w:r w:rsidRPr="00030283">
        <w:rPr>
          <w:rFonts w:ascii="Arial" w:hAnsi="Arial" w:cs="Simplified Arabic" w:hint="cs"/>
          <w:sz w:val="28"/>
          <w:szCs w:val="28"/>
          <w:rtl/>
        </w:rPr>
        <w:t>موثوقية</w:t>
      </w:r>
      <w:r w:rsidRPr="00030283">
        <w:rPr>
          <w:rFonts w:ascii="Arial" w:hAnsi="Arial" w:cs="Simplified Arabic"/>
          <w:sz w:val="28"/>
          <w:szCs w:val="28"/>
          <w:rtl/>
        </w:rPr>
        <w:t xml:space="preserve"> وإمكانية الاعتماد عليها</w:t>
      </w:r>
      <w:r w:rsidRPr="00030283">
        <w:rPr>
          <w:rStyle w:val="a5"/>
          <w:rFonts w:ascii="Arial" w:hAnsi="Arial" w:cs="Simplified Arabic"/>
          <w:sz w:val="28"/>
          <w:szCs w:val="28"/>
          <w:rtl/>
          <w:lang w:val="fr-FR"/>
        </w:rPr>
        <w:footnoteReference w:id="103"/>
      </w:r>
      <w:r>
        <w:rPr>
          <w:rFonts w:ascii="Arial" w:hAnsi="Arial" w:cs="Simplified Arabic" w:hint="cs"/>
          <w:sz w:val="28"/>
          <w:szCs w:val="28"/>
          <w:rtl/>
          <w:lang w:bidi="ar-DZ"/>
        </w:rPr>
        <w:t>.</w:t>
      </w:r>
    </w:p>
    <w:p w:rsidR="00754178" w:rsidRDefault="00754178" w:rsidP="00754178">
      <w:pPr>
        <w:spacing w:after="0"/>
        <w:jc w:val="both"/>
        <w:rPr>
          <w:rFonts w:asciiTheme="minorBidi" w:hAnsiTheme="minorBidi" w:cs="Simplified Arabic"/>
          <w:b/>
          <w:bCs/>
          <w:sz w:val="28"/>
          <w:szCs w:val="28"/>
          <w:rtl/>
        </w:rPr>
      </w:pPr>
      <w:r>
        <w:rPr>
          <w:rFonts w:asciiTheme="minorBidi" w:hAnsiTheme="minorBidi" w:cs="Simplified Arabic" w:hint="cs"/>
          <w:b/>
          <w:bCs/>
          <w:sz w:val="28"/>
          <w:szCs w:val="28"/>
          <w:rtl/>
        </w:rPr>
        <w:t xml:space="preserve">2. </w:t>
      </w:r>
      <w:r w:rsidRPr="00E45373">
        <w:rPr>
          <w:rFonts w:asciiTheme="minorBidi" w:hAnsiTheme="minorBidi" w:cs="Simplified Arabic"/>
          <w:b/>
          <w:bCs/>
          <w:sz w:val="28"/>
          <w:szCs w:val="28"/>
          <w:rtl/>
          <w:lang w:bidi="ar-DZ"/>
        </w:rPr>
        <w:t>العوامل المؤثرة في جودة التقارير المالية</w:t>
      </w:r>
    </w:p>
    <w:p w:rsidR="00754178" w:rsidRPr="00C1393E" w:rsidRDefault="00754178" w:rsidP="00754178">
      <w:pPr>
        <w:spacing w:after="0"/>
        <w:ind w:firstLine="397"/>
        <w:jc w:val="both"/>
        <w:rPr>
          <w:rFonts w:asciiTheme="minorBidi" w:hAnsiTheme="minorBidi" w:cs="Simplified Arabic"/>
          <w:sz w:val="28"/>
          <w:szCs w:val="28"/>
          <w:rtl/>
        </w:rPr>
      </w:pPr>
      <w:r w:rsidRPr="00C1393E">
        <w:rPr>
          <w:rFonts w:asciiTheme="minorBidi" w:hAnsiTheme="minorBidi" w:cs="Simplified Arabic" w:hint="cs"/>
          <w:sz w:val="28"/>
          <w:szCs w:val="28"/>
          <w:rtl/>
        </w:rPr>
        <w:t xml:space="preserve">تعتبر جودة التقارير المالية الهدف الرئيسي الذي تسعي الشركات لتحقيقه, </w:t>
      </w:r>
      <w:r>
        <w:rPr>
          <w:rFonts w:asciiTheme="minorBidi" w:hAnsiTheme="minorBidi" w:cs="Simplified Arabic" w:hint="cs"/>
          <w:sz w:val="28"/>
          <w:szCs w:val="28"/>
          <w:rtl/>
        </w:rPr>
        <w:t xml:space="preserve">لكن هناك مجموعة من العوامل التي تؤثر في </w:t>
      </w:r>
      <w:r>
        <w:rPr>
          <w:rFonts w:asciiTheme="minorBidi" w:hAnsiTheme="minorBidi" w:cs="Simplified Arabic"/>
          <w:color w:val="000000" w:themeColor="text1"/>
          <w:sz w:val="28"/>
          <w:szCs w:val="28"/>
          <w:rtl/>
        </w:rPr>
        <w:t>درجة جود</w:t>
      </w:r>
      <w:r>
        <w:rPr>
          <w:rFonts w:asciiTheme="minorBidi" w:hAnsiTheme="minorBidi" w:cs="Simplified Arabic" w:hint="cs"/>
          <w:color w:val="000000" w:themeColor="text1"/>
          <w:sz w:val="28"/>
          <w:szCs w:val="28"/>
          <w:rtl/>
        </w:rPr>
        <w:t>تها</w:t>
      </w:r>
      <w:r>
        <w:rPr>
          <w:rFonts w:asciiTheme="minorBidi" w:hAnsiTheme="minorBidi" w:cs="Simplified Arabic" w:hint="cs"/>
          <w:sz w:val="28"/>
          <w:szCs w:val="28"/>
          <w:rtl/>
        </w:rPr>
        <w:t xml:space="preserve">, </w:t>
      </w:r>
      <w:r w:rsidRPr="00E45373">
        <w:rPr>
          <w:rFonts w:asciiTheme="minorBidi" w:hAnsiTheme="minorBidi" w:cs="Simplified Arabic"/>
          <w:color w:val="000000" w:themeColor="text1"/>
          <w:sz w:val="28"/>
          <w:szCs w:val="28"/>
          <w:rtl/>
        </w:rPr>
        <w:t>والتي قد تكون هذه العوامل راجعة إلى طبيعة الظروف البيئة التي تعيق العمل المحاسبي أو العوامل المتعلقة بالمعلومات نفسها وبجودة تقرير المراجع الخارجي, و</w:t>
      </w:r>
      <w:r>
        <w:rPr>
          <w:rFonts w:asciiTheme="minorBidi" w:hAnsiTheme="minorBidi" w:cs="Simplified Arabic" w:hint="cs"/>
          <w:color w:val="000000" w:themeColor="text1"/>
          <w:sz w:val="28"/>
          <w:szCs w:val="28"/>
          <w:rtl/>
        </w:rPr>
        <w:t xml:space="preserve">هذه </w:t>
      </w:r>
      <w:r w:rsidRPr="00E45373">
        <w:rPr>
          <w:rFonts w:asciiTheme="minorBidi" w:hAnsiTheme="minorBidi" w:cs="Simplified Arabic"/>
          <w:color w:val="000000" w:themeColor="text1"/>
          <w:sz w:val="28"/>
          <w:szCs w:val="28"/>
          <w:rtl/>
        </w:rPr>
        <w:t>العوامل تتمثل فيما يلي:</w:t>
      </w:r>
    </w:p>
    <w:p w:rsidR="00754178" w:rsidRDefault="00754178" w:rsidP="00754178">
      <w:pPr>
        <w:spacing w:after="0"/>
        <w:jc w:val="both"/>
        <w:rPr>
          <w:rFonts w:asciiTheme="minorBidi" w:hAnsiTheme="minorBidi" w:cs="Simplified Arabic"/>
          <w:b/>
          <w:bCs/>
          <w:color w:val="000000" w:themeColor="text1"/>
          <w:sz w:val="28"/>
          <w:szCs w:val="28"/>
          <w:rtl/>
        </w:rPr>
      </w:pPr>
      <w:r>
        <w:rPr>
          <w:rFonts w:asciiTheme="minorBidi" w:hAnsiTheme="minorBidi" w:cs="Simplified Arabic" w:hint="cs"/>
          <w:b/>
          <w:bCs/>
          <w:color w:val="000000" w:themeColor="text1"/>
          <w:sz w:val="28"/>
          <w:szCs w:val="28"/>
          <w:rtl/>
        </w:rPr>
        <w:t xml:space="preserve">1.2. </w:t>
      </w:r>
      <w:r w:rsidRPr="00E45373">
        <w:rPr>
          <w:rFonts w:asciiTheme="minorBidi" w:hAnsiTheme="minorBidi" w:cs="Simplified Arabic"/>
          <w:b/>
          <w:bCs/>
          <w:color w:val="000000" w:themeColor="text1"/>
          <w:sz w:val="28"/>
          <w:szCs w:val="28"/>
          <w:rtl/>
        </w:rPr>
        <w:t>العوامل البيئية (بيئة المحاسبة)</w:t>
      </w:r>
    </w:p>
    <w:p w:rsidR="00754178" w:rsidRDefault="00754178" w:rsidP="00754178">
      <w:pPr>
        <w:spacing w:after="0"/>
        <w:ind w:firstLine="397"/>
        <w:jc w:val="both"/>
        <w:rPr>
          <w:rFonts w:asciiTheme="minorBidi" w:hAnsiTheme="minorBidi" w:cs="Simplified Arabic"/>
          <w:sz w:val="28"/>
          <w:szCs w:val="28"/>
          <w:rtl/>
        </w:rPr>
      </w:pPr>
      <w:r w:rsidRPr="004114DE">
        <w:rPr>
          <w:rFonts w:asciiTheme="minorBidi" w:hAnsiTheme="minorBidi" w:cs="Simplified Arabic" w:hint="cs"/>
          <w:color w:val="000000" w:themeColor="text1"/>
          <w:sz w:val="28"/>
          <w:szCs w:val="28"/>
          <w:rtl/>
        </w:rPr>
        <w:t>تعتبر المحاسبة كأي علم من العلوم الاجتماعية التي تمس النشاط الإنساني, ناتج البيئة التي تعمل فيها, والبيئة المحاسبية تتكون من الظروف</w:t>
      </w:r>
      <w:r>
        <w:rPr>
          <w:rFonts w:asciiTheme="minorBidi" w:hAnsiTheme="minorBidi" w:cs="Simplified Arabic" w:hint="cs"/>
          <w:b/>
          <w:bCs/>
          <w:color w:val="000000" w:themeColor="text1"/>
          <w:sz w:val="28"/>
          <w:szCs w:val="28"/>
          <w:rtl/>
        </w:rPr>
        <w:t xml:space="preserve"> </w:t>
      </w:r>
      <w:r w:rsidRPr="00E45373">
        <w:rPr>
          <w:rFonts w:asciiTheme="minorBidi" w:hAnsiTheme="minorBidi" w:cs="Simplified Arabic"/>
          <w:sz w:val="28"/>
          <w:szCs w:val="28"/>
          <w:rtl/>
        </w:rPr>
        <w:t>الاقتصادية و</w:t>
      </w:r>
      <w:r>
        <w:rPr>
          <w:rFonts w:asciiTheme="minorBidi" w:hAnsiTheme="minorBidi" w:cs="Simplified Arabic" w:hint="cs"/>
          <w:sz w:val="28"/>
          <w:szCs w:val="28"/>
          <w:rtl/>
        </w:rPr>
        <w:t>السياسية و</w:t>
      </w:r>
      <w:r w:rsidRPr="00E45373">
        <w:rPr>
          <w:rFonts w:asciiTheme="minorBidi" w:hAnsiTheme="minorBidi" w:cs="Simplified Arabic"/>
          <w:sz w:val="28"/>
          <w:szCs w:val="28"/>
          <w:rtl/>
        </w:rPr>
        <w:t>الاجتماعية وال</w:t>
      </w:r>
      <w:r>
        <w:rPr>
          <w:rFonts w:asciiTheme="minorBidi" w:hAnsiTheme="minorBidi" w:cs="Simplified Arabic" w:hint="cs"/>
          <w:sz w:val="28"/>
          <w:szCs w:val="28"/>
          <w:rtl/>
        </w:rPr>
        <w:t>قانونية والقيود والمؤثرات التي تختلف من وقت لأخر, فالممارسات المحاسبية في الماضي ليست كماهي في الوقت الحالي, حيث كانت تجميع البيانات المحاسبية لخدمة المخطط القومي المركزي وعدم الاهتمام بالربح أم في الوقت الحالي بدأت خصخصة الشركات وزاد دور المحاسبة المالية لخدمة الاقتصاد القومي من خلال تحديد الأرباح</w:t>
      </w:r>
      <w:r>
        <w:rPr>
          <w:rStyle w:val="a5"/>
          <w:rFonts w:asciiTheme="minorBidi" w:hAnsiTheme="minorBidi" w:cs="Simplified Arabic"/>
          <w:sz w:val="28"/>
          <w:szCs w:val="28"/>
          <w:rtl/>
        </w:rPr>
        <w:footnoteReference w:id="104"/>
      </w:r>
      <w:r>
        <w:rPr>
          <w:rFonts w:asciiTheme="minorBidi" w:hAnsiTheme="minorBidi" w:cs="Simplified Arabic" w:hint="cs"/>
          <w:sz w:val="28"/>
          <w:szCs w:val="28"/>
          <w:rtl/>
        </w:rPr>
        <w:t>.</w:t>
      </w:r>
      <w:r w:rsidRPr="00E45373">
        <w:rPr>
          <w:rFonts w:asciiTheme="minorBidi" w:hAnsiTheme="minorBidi" w:cs="Simplified Arabic"/>
          <w:sz w:val="28"/>
          <w:szCs w:val="28"/>
          <w:rtl/>
        </w:rPr>
        <w:t xml:space="preserve"> </w:t>
      </w:r>
    </w:p>
    <w:p w:rsidR="00754178" w:rsidRPr="004114DE" w:rsidRDefault="00754178" w:rsidP="00754178">
      <w:pPr>
        <w:spacing w:after="0"/>
        <w:ind w:firstLine="397"/>
        <w:jc w:val="both"/>
        <w:rPr>
          <w:rFonts w:asciiTheme="minorBidi" w:hAnsiTheme="minorBidi" w:cs="Simplified Arabic"/>
          <w:b/>
          <w:bCs/>
          <w:color w:val="000000" w:themeColor="text1"/>
          <w:sz w:val="28"/>
          <w:szCs w:val="28"/>
          <w:rtl/>
        </w:rPr>
      </w:pPr>
      <w:r>
        <w:rPr>
          <w:rFonts w:asciiTheme="minorBidi" w:hAnsiTheme="minorBidi" w:cs="Simplified Arabic" w:hint="cs"/>
          <w:sz w:val="28"/>
          <w:szCs w:val="28"/>
          <w:rtl/>
        </w:rPr>
        <w:t xml:space="preserve">وقد </w:t>
      </w:r>
      <w:r w:rsidRPr="00E45373">
        <w:rPr>
          <w:rFonts w:asciiTheme="minorBidi" w:hAnsiTheme="minorBidi" w:cs="Simplified Arabic"/>
          <w:sz w:val="28"/>
          <w:szCs w:val="28"/>
          <w:rtl/>
        </w:rPr>
        <w:t>أجريت دراسات حول العوامل البيئية ومتطلبات الإفصاح لدى أسواق البورصة, وكان من أهم النتائج التي توصلت إليها هو أن اختلاف مستوى الإفصاح في الأسواق مرتبط بالعوامل البيئية.</w:t>
      </w:r>
    </w:p>
    <w:p w:rsidR="00754178" w:rsidRPr="00E45373" w:rsidRDefault="00754178" w:rsidP="00754178">
      <w:pPr>
        <w:spacing w:after="0"/>
        <w:ind w:firstLine="397"/>
        <w:jc w:val="both"/>
        <w:rPr>
          <w:rFonts w:asciiTheme="minorBidi" w:hAnsiTheme="minorBidi" w:cs="Simplified Arabic"/>
          <w:sz w:val="28"/>
          <w:szCs w:val="28"/>
          <w:rtl/>
        </w:rPr>
      </w:pPr>
      <w:r w:rsidRPr="00E45373">
        <w:rPr>
          <w:rFonts w:asciiTheme="minorBidi" w:hAnsiTheme="minorBidi" w:cs="Simplified Arabic" w:hint="cs"/>
          <w:sz w:val="28"/>
          <w:szCs w:val="28"/>
          <w:rtl/>
        </w:rPr>
        <w:t xml:space="preserve">ومن أهم العوامل البيئية التي تؤثر على جودة المعلومات المحاسبية </w:t>
      </w:r>
      <w:r>
        <w:rPr>
          <w:rFonts w:asciiTheme="minorBidi" w:hAnsiTheme="minorBidi" w:cs="Simplified Arabic" w:hint="cs"/>
          <w:sz w:val="28"/>
          <w:szCs w:val="28"/>
          <w:rtl/>
        </w:rPr>
        <w:t xml:space="preserve">نذكر </w:t>
      </w:r>
      <w:r w:rsidRPr="00E45373">
        <w:rPr>
          <w:rFonts w:asciiTheme="minorBidi" w:hAnsiTheme="minorBidi" w:cs="Simplified Arabic" w:hint="cs"/>
          <w:sz w:val="28"/>
          <w:szCs w:val="28"/>
          <w:rtl/>
        </w:rPr>
        <w:t>ما يلي:</w:t>
      </w:r>
    </w:p>
    <w:p w:rsidR="00754178" w:rsidRPr="009E46DF" w:rsidRDefault="00754178" w:rsidP="00754178">
      <w:pPr>
        <w:spacing w:after="0"/>
        <w:jc w:val="both"/>
        <w:rPr>
          <w:rFonts w:asciiTheme="minorBidi" w:hAnsiTheme="minorBidi" w:cs="Simplified Arabic"/>
          <w:sz w:val="28"/>
          <w:szCs w:val="28"/>
          <w:rtl/>
        </w:rPr>
      </w:pPr>
      <w:r>
        <w:rPr>
          <w:rFonts w:asciiTheme="minorBidi" w:hAnsiTheme="minorBidi" w:cs="Simplified Arabic" w:hint="cs"/>
          <w:b/>
          <w:bCs/>
          <w:sz w:val="28"/>
          <w:szCs w:val="28"/>
          <w:rtl/>
        </w:rPr>
        <w:t>1.1.2.</w:t>
      </w:r>
      <w:r w:rsidRPr="00E45373">
        <w:rPr>
          <w:rFonts w:asciiTheme="minorBidi" w:hAnsiTheme="minorBidi" w:cs="Simplified Arabic"/>
          <w:b/>
          <w:bCs/>
          <w:sz w:val="28"/>
          <w:szCs w:val="28"/>
          <w:rtl/>
        </w:rPr>
        <w:t>العوامل الاقتصادية:</w:t>
      </w:r>
      <w:r w:rsidRPr="00E45373">
        <w:rPr>
          <w:rFonts w:asciiTheme="minorBidi" w:hAnsiTheme="minorBidi" w:cs="Simplified Arabic"/>
          <w:sz w:val="28"/>
          <w:szCs w:val="28"/>
          <w:rtl/>
        </w:rPr>
        <w:t xml:space="preserve"> </w:t>
      </w:r>
      <w:r w:rsidRPr="00E45373">
        <w:rPr>
          <w:rFonts w:asciiTheme="minorBidi" w:hAnsiTheme="minorBidi" w:cs="Simplified Arabic"/>
          <w:color w:val="000000" w:themeColor="text1"/>
          <w:sz w:val="28"/>
          <w:szCs w:val="28"/>
          <w:rtl/>
        </w:rPr>
        <w:t xml:space="preserve">تختلف نوعية المعلومات التي تقدمها التقارير المالية باختلاف النظام الاقتصادي السائد, </w:t>
      </w:r>
      <w:r w:rsidRPr="00E45373">
        <w:rPr>
          <w:rFonts w:asciiTheme="minorBidi" w:hAnsiTheme="minorBidi" w:cs="Simplified Arabic" w:hint="cs"/>
          <w:color w:val="000000" w:themeColor="text1"/>
          <w:sz w:val="28"/>
          <w:szCs w:val="28"/>
          <w:rtl/>
        </w:rPr>
        <w:t xml:space="preserve">ففي ظل الاقتصاد الرأسمالي تحظى التقارير المالية بأهمية كبيرة, حيث يتم التركيز </w:t>
      </w:r>
      <w:r w:rsidRPr="00E45373">
        <w:rPr>
          <w:rFonts w:asciiTheme="minorBidi" w:hAnsiTheme="minorBidi" w:cs="Simplified Arabic" w:hint="cs"/>
          <w:color w:val="000000" w:themeColor="text1"/>
          <w:sz w:val="28"/>
          <w:szCs w:val="28"/>
          <w:rtl/>
        </w:rPr>
        <w:lastRenderedPageBreak/>
        <w:t>على ضرورة توافر المعلومات الملاءمة لاحتياجات المستخدمين لاتخاذ القرارات الاقتصادية</w:t>
      </w:r>
      <w:r>
        <w:rPr>
          <w:rFonts w:asciiTheme="minorBidi" w:hAnsiTheme="minorBidi" w:cs="Simplified Arabic" w:hint="cs"/>
          <w:color w:val="000000" w:themeColor="text1"/>
          <w:sz w:val="28"/>
          <w:szCs w:val="28"/>
          <w:rtl/>
        </w:rPr>
        <w:t>,</w:t>
      </w:r>
      <w:r w:rsidRPr="00E45373">
        <w:rPr>
          <w:rFonts w:asciiTheme="minorBidi" w:hAnsiTheme="minorBidi" w:cs="Simplified Arabic" w:hint="cs"/>
          <w:color w:val="000000" w:themeColor="text1"/>
          <w:sz w:val="28"/>
          <w:szCs w:val="28"/>
          <w:rtl/>
        </w:rPr>
        <w:t xml:space="preserve"> </w:t>
      </w:r>
      <w:r>
        <w:rPr>
          <w:rFonts w:asciiTheme="minorBidi" w:hAnsiTheme="minorBidi" w:cs="Simplified Arabic" w:hint="cs"/>
          <w:color w:val="000000" w:themeColor="text1"/>
          <w:sz w:val="28"/>
          <w:szCs w:val="28"/>
          <w:rtl/>
        </w:rPr>
        <w:t>أما في</w:t>
      </w:r>
      <w:r w:rsidRPr="00E45373">
        <w:rPr>
          <w:rFonts w:asciiTheme="minorBidi" w:hAnsiTheme="minorBidi" w:cs="Simplified Arabic" w:hint="cs"/>
          <w:color w:val="000000" w:themeColor="text1"/>
          <w:sz w:val="28"/>
          <w:szCs w:val="28"/>
          <w:rtl/>
        </w:rPr>
        <w:t xml:space="preserve"> الاقتصاد الاشتراكي يتم التركيز على المعلومات المحاسبية الموجهة للتخطيط في الدولة</w:t>
      </w:r>
      <w:r>
        <w:rPr>
          <w:rStyle w:val="a5"/>
          <w:rFonts w:asciiTheme="minorBidi" w:hAnsiTheme="minorBidi" w:cs="Simplified Arabic"/>
          <w:color w:val="000000" w:themeColor="text1"/>
          <w:sz w:val="28"/>
          <w:szCs w:val="28"/>
          <w:rtl/>
        </w:rPr>
        <w:footnoteReference w:id="105"/>
      </w:r>
      <w:r w:rsidRPr="00E45373">
        <w:rPr>
          <w:rFonts w:asciiTheme="minorBidi" w:hAnsiTheme="minorBidi" w:cs="Simplified Arabic" w:hint="cs"/>
          <w:color w:val="000000" w:themeColor="text1"/>
          <w:sz w:val="28"/>
          <w:szCs w:val="28"/>
          <w:rtl/>
        </w:rPr>
        <w:t>.</w:t>
      </w:r>
    </w:p>
    <w:p w:rsidR="00754178" w:rsidRDefault="00754178" w:rsidP="00754178">
      <w:pPr>
        <w:spacing w:after="0"/>
        <w:jc w:val="both"/>
        <w:rPr>
          <w:rFonts w:asciiTheme="minorBidi" w:hAnsiTheme="minorBidi" w:cs="Simplified Arabic"/>
          <w:color w:val="000000" w:themeColor="text1"/>
          <w:sz w:val="28"/>
          <w:szCs w:val="28"/>
          <w:rtl/>
        </w:rPr>
      </w:pPr>
      <w:r>
        <w:rPr>
          <w:rFonts w:asciiTheme="minorBidi" w:hAnsiTheme="minorBidi" w:cs="Simplified Arabic" w:hint="cs"/>
          <w:b/>
          <w:bCs/>
          <w:color w:val="000000" w:themeColor="text1"/>
          <w:sz w:val="28"/>
          <w:szCs w:val="28"/>
          <w:rtl/>
        </w:rPr>
        <w:t>2.1.2.</w:t>
      </w:r>
      <w:r w:rsidRPr="00E45373">
        <w:rPr>
          <w:rFonts w:asciiTheme="minorBidi" w:hAnsiTheme="minorBidi" w:cs="Simplified Arabic"/>
          <w:b/>
          <w:bCs/>
          <w:color w:val="000000" w:themeColor="text1"/>
          <w:sz w:val="28"/>
          <w:szCs w:val="28"/>
          <w:rtl/>
        </w:rPr>
        <w:t>العوامل السياسية:</w:t>
      </w:r>
      <w:r w:rsidRPr="00E45373">
        <w:rPr>
          <w:rFonts w:asciiTheme="minorBidi" w:hAnsiTheme="minorBidi" w:cs="Simplified Arabic"/>
          <w:color w:val="000000" w:themeColor="text1"/>
          <w:sz w:val="28"/>
          <w:szCs w:val="28"/>
          <w:rtl/>
        </w:rPr>
        <w:t xml:space="preserve"> </w:t>
      </w:r>
      <w:r w:rsidRPr="00E45373">
        <w:rPr>
          <w:rFonts w:asciiTheme="minorBidi" w:hAnsiTheme="minorBidi" w:cs="Simplified Arabic" w:hint="cs"/>
          <w:color w:val="000000" w:themeColor="text1"/>
          <w:sz w:val="28"/>
          <w:szCs w:val="28"/>
          <w:rtl/>
        </w:rPr>
        <w:t>إ</w:t>
      </w:r>
      <w:r w:rsidRPr="00E45373">
        <w:rPr>
          <w:rFonts w:asciiTheme="minorBidi" w:hAnsiTheme="minorBidi" w:cs="Simplified Arabic"/>
          <w:color w:val="000000" w:themeColor="text1"/>
          <w:sz w:val="28"/>
          <w:szCs w:val="28"/>
          <w:rtl/>
        </w:rPr>
        <w:t>ن العوامل السياسية لبيئة المحاسبة لها تأثير كبير على العمليات المحاسبية</w:t>
      </w:r>
      <w:r w:rsidRPr="00E45373">
        <w:rPr>
          <w:rFonts w:asciiTheme="minorBidi" w:hAnsiTheme="minorBidi" w:cs="Simplified Arabic" w:hint="cs"/>
          <w:color w:val="000000" w:themeColor="text1"/>
          <w:sz w:val="28"/>
          <w:szCs w:val="28"/>
          <w:rtl/>
        </w:rPr>
        <w:t xml:space="preserve"> لأنها تلزم تحديد الاحتياجات من المعلومات المحاسبية لمستخدمي التقارير المالية التي تتلاءم مع الأوضاع السياسية لكل بلد, وعلى المؤسسات تطوير إمكانياتهم وقدراتهم نحو تحقيق هذه الاحتياجات, وعند وضع وإنشاء المعايير المحاسبية يأخذ بعين الاعتبار المصالح السياسية.</w:t>
      </w:r>
    </w:p>
    <w:p w:rsidR="00754178" w:rsidRPr="00E45373" w:rsidRDefault="00754178" w:rsidP="00754178">
      <w:pPr>
        <w:spacing w:after="0"/>
        <w:ind w:firstLine="397"/>
        <w:jc w:val="both"/>
        <w:rPr>
          <w:rFonts w:asciiTheme="minorBidi" w:hAnsiTheme="minorBidi" w:cs="Simplified Arabic"/>
          <w:color w:val="000000" w:themeColor="text1"/>
          <w:sz w:val="28"/>
          <w:szCs w:val="28"/>
          <w:rtl/>
        </w:rPr>
      </w:pPr>
      <w:r w:rsidRPr="00E45373">
        <w:rPr>
          <w:rFonts w:asciiTheme="minorBidi" w:hAnsiTheme="minorBidi" w:cs="Simplified Arabic" w:hint="cs"/>
          <w:color w:val="000000" w:themeColor="text1"/>
          <w:sz w:val="28"/>
          <w:szCs w:val="28"/>
          <w:rtl/>
        </w:rPr>
        <w:t xml:space="preserve"> </w:t>
      </w:r>
      <w:r w:rsidRPr="00E45373">
        <w:rPr>
          <w:rFonts w:asciiTheme="minorBidi" w:hAnsiTheme="minorBidi" w:cs="Simplified Arabic"/>
          <w:color w:val="000000" w:themeColor="text1"/>
          <w:sz w:val="28"/>
          <w:szCs w:val="28"/>
          <w:rtl/>
        </w:rPr>
        <w:t>"</w:t>
      </w:r>
      <w:r w:rsidRPr="00E45373">
        <w:rPr>
          <w:rFonts w:asciiTheme="minorBidi" w:hAnsiTheme="minorBidi" w:cs="Simplified Arabic" w:hint="cs"/>
          <w:color w:val="000000" w:themeColor="text1"/>
          <w:sz w:val="28"/>
          <w:szCs w:val="28"/>
          <w:rtl/>
        </w:rPr>
        <w:t>و</w:t>
      </w:r>
      <w:r w:rsidRPr="00E45373">
        <w:rPr>
          <w:rFonts w:asciiTheme="minorBidi" w:hAnsiTheme="minorBidi" w:cs="Simplified Arabic"/>
          <w:color w:val="000000" w:themeColor="text1"/>
          <w:sz w:val="28"/>
          <w:szCs w:val="28"/>
          <w:rtl/>
        </w:rPr>
        <w:t>تنظر الجهات الحكومية إلى السياسة المحاسبية من حيث مدى توافقها مع الأهداف القومية أو مع الأهداف المعنية لهذه الجهات,</w:t>
      </w:r>
      <w:r w:rsidRPr="00E45373">
        <w:rPr>
          <w:rFonts w:asciiTheme="minorBidi" w:hAnsiTheme="minorBidi" w:cs="Simplified Arabic" w:hint="cs"/>
          <w:color w:val="000000" w:themeColor="text1"/>
          <w:sz w:val="28"/>
          <w:szCs w:val="28"/>
          <w:rtl/>
        </w:rPr>
        <w:t xml:space="preserve"> </w:t>
      </w:r>
      <w:r w:rsidRPr="00E45373">
        <w:rPr>
          <w:rFonts w:asciiTheme="minorBidi" w:hAnsiTheme="minorBidi" w:cs="Simplified Arabic"/>
          <w:color w:val="000000" w:themeColor="text1"/>
          <w:sz w:val="28"/>
          <w:szCs w:val="28"/>
          <w:rtl/>
        </w:rPr>
        <w:t>وهذا هو سبب التدخل السياسي في إعداد السياسات والإجراءات المحاسبية"</w:t>
      </w:r>
      <w:r w:rsidRPr="00E45373">
        <w:rPr>
          <w:rStyle w:val="a5"/>
          <w:rFonts w:asciiTheme="minorBidi" w:hAnsiTheme="minorBidi" w:cs="Simplified Arabic"/>
          <w:color w:val="000000" w:themeColor="text1"/>
          <w:sz w:val="28"/>
          <w:szCs w:val="28"/>
          <w:rtl/>
        </w:rPr>
        <w:footnoteReference w:id="106"/>
      </w:r>
      <w:r w:rsidRPr="00E45373">
        <w:rPr>
          <w:rFonts w:asciiTheme="minorBidi" w:hAnsiTheme="minorBidi" w:cs="Simplified Arabic"/>
          <w:color w:val="000000" w:themeColor="text1"/>
          <w:sz w:val="28"/>
          <w:szCs w:val="28"/>
          <w:rtl/>
        </w:rPr>
        <w:t xml:space="preserve">. </w:t>
      </w:r>
    </w:p>
    <w:p w:rsidR="00754178" w:rsidRPr="00E45373" w:rsidRDefault="00754178" w:rsidP="00754178">
      <w:pPr>
        <w:spacing w:after="0"/>
        <w:jc w:val="both"/>
        <w:rPr>
          <w:rFonts w:asciiTheme="minorBidi" w:hAnsiTheme="minorBidi" w:cs="Simplified Arabic"/>
          <w:color w:val="000000" w:themeColor="text1"/>
          <w:sz w:val="28"/>
          <w:szCs w:val="28"/>
          <w:rtl/>
        </w:rPr>
      </w:pPr>
      <w:r>
        <w:rPr>
          <w:rFonts w:asciiTheme="minorBidi" w:hAnsiTheme="minorBidi" w:cs="Simplified Arabic" w:hint="cs"/>
          <w:b/>
          <w:bCs/>
          <w:color w:val="000000" w:themeColor="text1"/>
          <w:sz w:val="28"/>
          <w:szCs w:val="28"/>
          <w:rtl/>
        </w:rPr>
        <w:t>3.1.2.</w:t>
      </w:r>
      <w:r w:rsidRPr="00E45373">
        <w:rPr>
          <w:rFonts w:asciiTheme="minorBidi" w:hAnsiTheme="minorBidi" w:cs="Simplified Arabic"/>
          <w:b/>
          <w:bCs/>
          <w:color w:val="000000" w:themeColor="text1"/>
          <w:sz w:val="28"/>
          <w:szCs w:val="28"/>
          <w:rtl/>
        </w:rPr>
        <w:t xml:space="preserve">العوامل </w:t>
      </w:r>
      <w:r w:rsidRPr="00E45373">
        <w:rPr>
          <w:rFonts w:asciiTheme="minorBidi" w:hAnsiTheme="minorBidi" w:cs="Simplified Arabic" w:hint="cs"/>
          <w:b/>
          <w:bCs/>
          <w:color w:val="000000" w:themeColor="text1"/>
          <w:sz w:val="28"/>
          <w:szCs w:val="28"/>
          <w:rtl/>
        </w:rPr>
        <w:t>الاجتماعية</w:t>
      </w:r>
      <w:r w:rsidRPr="00E45373">
        <w:rPr>
          <w:rFonts w:asciiTheme="minorBidi" w:hAnsiTheme="minorBidi" w:cs="Simplified Arabic"/>
          <w:b/>
          <w:bCs/>
          <w:color w:val="000000" w:themeColor="text1"/>
          <w:sz w:val="28"/>
          <w:szCs w:val="28"/>
          <w:rtl/>
        </w:rPr>
        <w:t>:</w:t>
      </w:r>
      <w:r w:rsidRPr="00E45373">
        <w:rPr>
          <w:rFonts w:asciiTheme="minorBidi" w:hAnsiTheme="minorBidi" w:cs="Simplified Arabic" w:hint="cs"/>
          <w:color w:val="000000" w:themeColor="text1"/>
          <w:sz w:val="28"/>
          <w:szCs w:val="28"/>
          <w:rtl/>
        </w:rPr>
        <w:t xml:space="preserve"> إن لبعض القيم الاجتماعية لها تأثير على الخصائص النوعية للمعلومات المحاسبية والمالية مثل اتجاه المجتمع نحو الاهتمام بالسرية و الوقت في القوائم المالية الذي يؤثر علي عملية تجميع ونشر المعلومات المحاسبية, وعلى الرغم من أن المحاسبة بقيت وقتا طويلا تهتم بالجوانب الفنية إلا أن العوامل الاجتماعية في الوقت الحاضر لها صداها على التطبيقات المحاسبية, وعلى المحاسب الإفصاح عن كل المعلومات المحاسبية دون استثناء وعدم التحيز إلى فئة من المستخدمين علي حساب فئة أخرى, لأنه يؤثر على عدالة الإفصاح المحاسبي وعدالة التوزيع للمنافع بين كافة الفئات المكونة للمجتمع. </w:t>
      </w:r>
    </w:p>
    <w:p w:rsidR="00754178" w:rsidRPr="004B5EE3" w:rsidRDefault="00754178" w:rsidP="00754178">
      <w:pPr>
        <w:spacing w:after="0"/>
        <w:jc w:val="both"/>
        <w:rPr>
          <w:rFonts w:asciiTheme="minorBidi" w:hAnsiTheme="minorBidi" w:cs="Simplified Arabic"/>
          <w:b/>
          <w:bCs/>
          <w:color w:val="000000" w:themeColor="text1"/>
          <w:sz w:val="28"/>
          <w:szCs w:val="28"/>
          <w:rtl/>
        </w:rPr>
      </w:pPr>
      <w:r>
        <w:rPr>
          <w:rFonts w:asciiTheme="minorBidi" w:hAnsiTheme="minorBidi" w:cs="Simplified Arabic" w:hint="cs"/>
          <w:b/>
          <w:bCs/>
          <w:color w:val="000000" w:themeColor="text1"/>
          <w:sz w:val="28"/>
          <w:szCs w:val="28"/>
          <w:rtl/>
        </w:rPr>
        <w:t>4.1.2.</w:t>
      </w:r>
      <w:r w:rsidRPr="00E45373">
        <w:rPr>
          <w:rFonts w:asciiTheme="minorBidi" w:hAnsiTheme="minorBidi" w:cs="Simplified Arabic"/>
          <w:b/>
          <w:bCs/>
          <w:color w:val="000000" w:themeColor="text1"/>
          <w:sz w:val="28"/>
          <w:szCs w:val="28"/>
          <w:rtl/>
        </w:rPr>
        <w:t xml:space="preserve">العوامل </w:t>
      </w:r>
      <w:r w:rsidRPr="00E45373">
        <w:rPr>
          <w:rFonts w:asciiTheme="minorBidi" w:hAnsiTheme="minorBidi" w:cs="Simplified Arabic" w:hint="cs"/>
          <w:b/>
          <w:bCs/>
          <w:color w:val="000000" w:themeColor="text1"/>
          <w:sz w:val="28"/>
          <w:szCs w:val="28"/>
          <w:rtl/>
        </w:rPr>
        <w:t>القانونية</w:t>
      </w:r>
      <w:r w:rsidRPr="00E45373">
        <w:rPr>
          <w:rFonts w:asciiTheme="minorBidi" w:hAnsiTheme="minorBidi" w:cs="Simplified Arabic"/>
          <w:b/>
          <w:bCs/>
          <w:color w:val="000000" w:themeColor="text1"/>
          <w:sz w:val="28"/>
          <w:szCs w:val="28"/>
          <w:rtl/>
        </w:rPr>
        <w:t>:</w:t>
      </w:r>
      <w:r w:rsidRPr="00E45373">
        <w:rPr>
          <w:rFonts w:asciiTheme="minorBidi" w:hAnsiTheme="minorBidi" w:cs="Simplified Arabic" w:hint="cs"/>
          <w:b/>
          <w:bCs/>
          <w:color w:val="000000" w:themeColor="text1"/>
          <w:sz w:val="28"/>
          <w:szCs w:val="28"/>
          <w:rtl/>
        </w:rPr>
        <w:t xml:space="preserve"> </w:t>
      </w:r>
      <w:r w:rsidRPr="00E45373">
        <w:rPr>
          <w:rFonts w:asciiTheme="minorBidi" w:hAnsiTheme="minorBidi" w:cs="Simplified Arabic" w:hint="cs"/>
          <w:color w:val="000000" w:themeColor="text1"/>
          <w:sz w:val="28"/>
          <w:szCs w:val="28"/>
          <w:rtl/>
        </w:rPr>
        <w:t>تتأثر</w:t>
      </w:r>
      <w:r>
        <w:rPr>
          <w:rFonts w:asciiTheme="minorBidi" w:hAnsiTheme="minorBidi" w:cs="Simplified Arabic" w:hint="cs"/>
          <w:b/>
          <w:bCs/>
          <w:color w:val="000000" w:themeColor="text1"/>
          <w:sz w:val="28"/>
          <w:szCs w:val="28"/>
          <w:rtl/>
        </w:rPr>
        <w:t xml:space="preserve"> </w:t>
      </w:r>
      <w:r w:rsidRPr="00E45373">
        <w:rPr>
          <w:rFonts w:asciiTheme="minorBidi" w:hAnsiTheme="minorBidi" w:cs="Simplified Arabic" w:hint="cs"/>
          <w:color w:val="000000" w:themeColor="text1"/>
          <w:sz w:val="28"/>
          <w:szCs w:val="28"/>
          <w:rtl/>
        </w:rPr>
        <w:t xml:space="preserve">الممارسات المحاسبية </w:t>
      </w:r>
      <w:r>
        <w:rPr>
          <w:rFonts w:asciiTheme="minorBidi" w:hAnsiTheme="minorBidi" w:cs="Simplified Arabic" w:hint="cs"/>
          <w:color w:val="000000" w:themeColor="text1"/>
          <w:sz w:val="28"/>
          <w:szCs w:val="28"/>
          <w:rtl/>
        </w:rPr>
        <w:t xml:space="preserve">سواء في </w:t>
      </w:r>
      <w:proofErr w:type="spellStart"/>
      <w:r>
        <w:rPr>
          <w:rFonts w:asciiTheme="minorBidi" w:hAnsiTheme="minorBidi" w:cs="Simplified Arabic" w:hint="cs"/>
          <w:color w:val="000000" w:themeColor="text1"/>
          <w:sz w:val="28"/>
          <w:szCs w:val="28"/>
          <w:rtl/>
        </w:rPr>
        <w:t>منهجيتها</w:t>
      </w:r>
      <w:proofErr w:type="spellEnd"/>
      <w:r>
        <w:rPr>
          <w:rFonts w:asciiTheme="minorBidi" w:hAnsiTheme="minorBidi" w:cs="Simplified Arabic" w:hint="cs"/>
          <w:color w:val="000000" w:themeColor="text1"/>
          <w:sz w:val="28"/>
          <w:szCs w:val="28"/>
          <w:rtl/>
        </w:rPr>
        <w:t xml:space="preserve"> أو </w:t>
      </w:r>
      <w:r w:rsidRPr="00E45373">
        <w:rPr>
          <w:rFonts w:asciiTheme="minorBidi" w:hAnsiTheme="minorBidi" w:cs="Simplified Arabic" w:hint="cs"/>
          <w:color w:val="000000" w:themeColor="text1"/>
          <w:sz w:val="28"/>
          <w:szCs w:val="28"/>
          <w:rtl/>
        </w:rPr>
        <w:t>تطبيقاتها بقوانين</w:t>
      </w:r>
      <w:r>
        <w:rPr>
          <w:rFonts w:asciiTheme="minorBidi" w:hAnsiTheme="minorBidi" w:cs="Simplified Arabic" w:hint="cs"/>
          <w:color w:val="000000" w:themeColor="text1"/>
          <w:sz w:val="28"/>
          <w:szCs w:val="28"/>
          <w:rtl/>
        </w:rPr>
        <w:t xml:space="preserve"> الشركات والتشريعات القانونية و</w:t>
      </w:r>
      <w:r w:rsidRPr="00E45373">
        <w:rPr>
          <w:rFonts w:asciiTheme="minorBidi" w:hAnsiTheme="minorBidi" w:cs="Simplified Arabic" w:hint="cs"/>
          <w:color w:val="000000" w:themeColor="text1"/>
          <w:sz w:val="28"/>
          <w:szCs w:val="28"/>
          <w:rtl/>
        </w:rPr>
        <w:t xml:space="preserve">الضريبية والمقاييس التنظيمية الأخرى, </w:t>
      </w:r>
      <w:r>
        <w:rPr>
          <w:rFonts w:asciiTheme="minorBidi" w:hAnsiTheme="minorBidi" w:cs="Simplified Arabic" w:hint="cs"/>
          <w:color w:val="000000" w:themeColor="text1"/>
          <w:sz w:val="28"/>
          <w:szCs w:val="28"/>
          <w:rtl/>
        </w:rPr>
        <w:t xml:space="preserve">ولا شك أن تلك القوانين قد زادت من إمكانية مقارنة ومنفعة المعلومات المحاسبية, </w:t>
      </w:r>
      <w:r w:rsidRPr="00E45373">
        <w:rPr>
          <w:rFonts w:asciiTheme="minorBidi" w:hAnsiTheme="minorBidi" w:cs="Simplified Arabic" w:hint="cs"/>
          <w:color w:val="000000" w:themeColor="text1"/>
          <w:sz w:val="28"/>
          <w:szCs w:val="28"/>
          <w:rtl/>
        </w:rPr>
        <w:t xml:space="preserve">ولا يعتبر غياب </w:t>
      </w:r>
      <w:r>
        <w:rPr>
          <w:rFonts w:asciiTheme="minorBidi" w:hAnsiTheme="minorBidi" w:cs="Simplified Arabic" w:hint="cs"/>
          <w:color w:val="000000" w:themeColor="text1"/>
          <w:sz w:val="28"/>
          <w:szCs w:val="28"/>
          <w:rtl/>
        </w:rPr>
        <w:t>المقاييس القانونية</w:t>
      </w:r>
      <w:r w:rsidRPr="00E45373">
        <w:rPr>
          <w:rFonts w:asciiTheme="minorBidi" w:hAnsiTheme="minorBidi" w:cs="Simplified Arabic" w:hint="cs"/>
          <w:color w:val="000000" w:themeColor="text1"/>
          <w:sz w:val="28"/>
          <w:szCs w:val="28"/>
          <w:rtl/>
        </w:rPr>
        <w:t xml:space="preserve"> والتشر</w:t>
      </w:r>
      <w:r>
        <w:rPr>
          <w:rFonts w:asciiTheme="minorBidi" w:hAnsiTheme="minorBidi" w:cs="Simplified Arabic" w:hint="cs"/>
          <w:color w:val="000000" w:themeColor="text1"/>
          <w:sz w:val="28"/>
          <w:szCs w:val="28"/>
          <w:rtl/>
        </w:rPr>
        <w:t xml:space="preserve">يعية أو </w:t>
      </w:r>
      <w:r w:rsidRPr="00E45373">
        <w:rPr>
          <w:rFonts w:asciiTheme="minorBidi" w:hAnsiTheme="minorBidi" w:cs="Simplified Arabic" w:hint="cs"/>
          <w:color w:val="000000" w:themeColor="text1"/>
          <w:sz w:val="28"/>
          <w:szCs w:val="28"/>
          <w:rtl/>
        </w:rPr>
        <w:t>التمسك والالتزام الدقيق بها أمر مرغوبا فيه</w:t>
      </w:r>
      <w:r>
        <w:rPr>
          <w:rFonts w:asciiTheme="minorBidi" w:hAnsiTheme="minorBidi" w:cs="Simplified Arabic" w:hint="cs"/>
          <w:color w:val="000000" w:themeColor="text1"/>
          <w:sz w:val="28"/>
          <w:szCs w:val="28"/>
          <w:rtl/>
        </w:rPr>
        <w:t>,</w:t>
      </w:r>
      <w:r w:rsidRPr="00E45373">
        <w:rPr>
          <w:rFonts w:asciiTheme="minorBidi" w:hAnsiTheme="minorBidi" w:cs="Simplified Arabic" w:hint="cs"/>
          <w:color w:val="000000" w:themeColor="text1"/>
          <w:sz w:val="28"/>
          <w:szCs w:val="28"/>
          <w:rtl/>
        </w:rPr>
        <w:t xml:space="preserve"> ولكن يعتمد على مراحل التطور الاقتصادي والاجتماعي</w:t>
      </w:r>
      <w:r>
        <w:rPr>
          <w:rFonts w:asciiTheme="minorBidi" w:hAnsiTheme="minorBidi" w:cs="Simplified Arabic" w:hint="cs"/>
          <w:color w:val="000000" w:themeColor="text1"/>
          <w:sz w:val="28"/>
          <w:szCs w:val="28"/>
          <w:rtl/>
        </w:rPr>
        <w:t xml:space="preserve"> الموجودة في البلد</w:t>
      </w:r>
      <w:r>
        <w:rPr>
          <w:rStyle w:val="a5"/>
          <w:rFonts w:asciiTheme="minorBidi" w:hAnsiTheme="minorBidi" w:cs="Simplified Arabic"/>
          <w:color w:val="000000" w:themeColor="text1"/>
          <w:sz w:val="28"/>
          <w:szCs w:val="28"/>
          <w:rtl/>
        </w:rPr>
        <w:footnoteReference w:id="107"/>
      </w:r>
      <w:r>
        <w:rPr>
          <w:rFonts w:asciiTheme="minorBidi" w:hAnsiTheme="minorBidi" w:cs="Simplified Arabic" w:hint="cs"/>
          <w:color w:val="000000" w:themeColor="text1"/>
          <w:sz w:val="28"/>
          <w:szCs w:val="28"/>
          <w:rtl/>
        </w:rPr>
        <w:t>.</w:t>
      </w:r>
    </w:p>
    <w:p w:rsidR="00754178" w:rsidRPr="00E45373" w:rsidRDefault="00754178" w:rsidP="00754178">
      <w:pPr>
        <w:spacing w:after="0"/>
        <w:jc w:val="both"/>
        <w:rPr>
          <w:rFonts w:asciiTheme="minorBidi" w:hAnsiTheme="minorBidi" w:cs="Simplified Arabic"/>
          <w:color w:val="000000" w:themeColor="text1"/>
          <w:sz w:val="28"/>
          <w:szCs w:val="28"/>
          <w:rtl/>
        </w:rPr>
      </w:pPr>
      <w:r>
        <w:rPr>
          <w:rFonts w:asciiTheme="minorBidi" w:hAnsiTheme="minorBidi" w:cs="Simplified Arabic" w:hint="cs"/>
          <w:b/>
          <w:bCs/>
          <w:color w:val="000000" w:themeColor="text1"/>
          <w:sz w:val="28"/>
          <w:szCs w:val="28"/>
          <w:rtl/>
        </w:rPr>
        <w:t>5.1.2.</w:t>
      </w:r>
      <w:r w:rsidRPr="00E45373">
        <w:rPr>
          <w:rFonts w:asciiTheme="minorBidi" w:hAnsiTheme="minorBidi" w:cs="Simplified Arabic"/>
          <w:b/>
          <w:bCs/>
          <w:color w:val="000000" w:themeColor="text1"/>
          <w:sz w:val="28"/>
          <w:szCs w:val="28"/>
          <w:rtl/>
        </w:rPr>
        <w:t>العوامل الثقافية:</w:t>
      </w:r>
      <w:r w:rsidRPr="00E45373">
        <w:rPr>
          <w:rFonts w:asciiTheme="minorBidi" w:hAnsiTheme="minorBidi" w:cs="Simplified Arabic" w:hint="cs"/>
          <w:b/>
          <w:bCs/>
          <w:color w:val="000000" w:themeColor="text1"/>
          <w:sz w:val="28"/>
          <w:szCs w:val="28"/>
          <w:rtl/>
        </w:rPr>
        <w:t xml:space="preserve"> </w:t>
      </w:r>
      <w:r>
        <w:rPr>
          <w:rFonts w:asciiTheme="minorBidi" w:hAnsiTheme="minorBidi" w:cs="Simplified Arabic"/>
          <w:color w:val="000000" w:themeColor="text1"/>
          <w:sz w:val="28"/>
          <w:szCs w:val="28"/>
          <w:rtl/>
        </w:rPr>
        <w:t>إن للمستوى الثقافي و</w:t>
      </w:r>
      <w:r w:rsidRPr="00E45373">
        <w:rPr>
          <w:rFonts w:asciiTheme="minorBidi" w:hAnsiTheme="minorBidi" w:cs="Simplified Arabic"/>
          <w:color w:val="000000" w:themeColor="text1"/>
          <w:sz w:val="28"/>
          <w:szCs w:val="28"/>
          <w:rtl/>
        </w:rPr>
        <w:t>التعليمي ل</w:t>
      </w:r>
      <w:r w:rsidRPr="00E45373">
        <w:rPr>
          <w:rFonts w:asciiTheme="minorBidi" w:hAnsiTheme="minorBidi" w:cs="Simplified Arabic" w:hint="cs"/>
          <w:color w:val="000000" w:themeColor="text1"/>
          <w:sz w:val="28"/>
          <w:szCs w:val="28"/>
          <w:rtl/>
        </w:rPr>
        <w:t>أ</w:t>
      </w:r>
      <w:r w:rsidRPr="00E45373">
        <w:rPr>
          <w:rFonts w:asciiTheme="minorBidi" w:hAnsiTheme="minorBidi" w:cs="Simplified Arabic"/>
          <w:color w:val="000000" w:themeColor="text1"/>
          <w:sz w:val="28"/>
          <w:szCs w:val="28"/>
          <w:rtl/>
        </w:rPr>
        <w:t>ي بلد له تأثير على النظم و العمليات المحاسبية إذ يعد المستوى التعليمي أحد العوامل البيئية التي تؤثر على الممارسات المحاسبية والتدقيق بشكل عام والخصائص النوعية للمعلومات المحاسبية في التقارير المالية بشكل خاص</w:t>
      </w:r>
      <w:r w:rsidRPr="00E45373">
        <w:rPr>
          <w:rFonts w:asciiTheme="minorBidi" w:hAnsiTheme="minorBidi" w:cs="Simplified Arabic" w:hint="cs"/>
          <w:color w:val="000000" w:themeColor="text1"/>
          <w:sz w:val="28"/>
          <w:szCs w:val="28"/>
          <w:rtl/>
        </w:rPr>
        <w:t xml:space="preserve">, فالبلدان التي </w:t>
      </w:r>
      <w:r w:rsidRPr="00E45373">
        <w:rPr>
          <w:rFonts w:asciiTheme="minorBidi" w:hAnsiTheme="minorBidi" w:cs="Simplified Arabic" w:hint="cs"/>
          <w:color w:val="000000" w:themeColor="text1"/>
          <w:sz w:val="28"/>
          <w:szCs w:val="28"/>
          <w:rtl/>
        </w:rPr>
        <w:lastRenderedPageBreak/>
        <w:t>تعاني من ضعف المستوى التعليمي يصعب عليهم فهم واستيعاب محتويات التقارير المالية واستخدامها في اتخاذ القرارات المختلفة, أما في البلدان التي تتميز بمستوى تعليمي أفضل والتي تم إنشاء فيها اتحادات و جمعيات مهنية تتولى تنظيم الممارسات المحاسبية حيث نجدها تلعب دورا كبيرا في التأثير على جودة المعلومات المقدمة من خلال التقارير المالية.</w:t>
      </w:r>
    </w:p>
    <w:p w:rsidR="00754178" w:rsidRPr="00E45373" w:rsidRDefault="00754178" w:rsidP="00754178">
      <w:pPr>
        <w:spacing w:after="0"/>
        <w:jc w:val="both"/>
        <w:rPr>
          <w:rFonts w:asciiTheme="minorBidi" w:hAnsiTheme="minorBidi" w:cs="Simplified Arabic"/>
          <w:b/>
          <w:bCs/>
          <w:color w:val="000000" w:themeColor="text1"/>
          <w:sz w:val="28"/>
          <w:szCs w:val="28"/>
          <w:rtl/>
        </w:rPr>
      </w:pPr>
      <w:r>
        <w:rPr>
          <w:rFonts w:asciiTheme="minorBidi" w:hAnsiTheme="minorBidi" w:cs="Simplified Arabic" w:hint="cs"/>
          <w:b/>
          <w:bCs/>
          <w:color w:val="000000" w:themeColor="text1"/>
          <w:sz w:val="28"/>
          <w:szCs w:val="28"/>
          <w:rtl/>
        </w:rPr>
        <w:t>2.2.</w:t>
      </w:r>
      <w:r w:rsidRPr="00E45373">
        <w:rPr>
          <w:rFonts w:asciiTheme="minorBidi" w:hAnsiTheme="minorBidi" w:cs="Simplified Arabic" w:hint="cs"/>
          <w:b/>
          <w:bCs/>
          <w:color w:val="000000" w:themeColor="text1"/>
          <w:sz w:val="28"/>
          <w:szCs w:val="28"/>
          <w:rtl/>
        </w:rPr>
        <w:t>العوامل المتعلقة بالمعلومات</w:t>
      </w:r>
    </w:p>
    <w:p w:rsidR="00754178" w:rsidRPr="00E45373" w:rsidRDefault="00754178" w:rsidP="00754178">
      <w:pPr>
        <w:spacing w:after="0"/>
        <w:jc w:val="both"/>
        <w:rPr>
          <w:rFonts w:asciiTheme="minorBidi" w:hAnsiTheme="minorBidi" w:cs="Simplified Arabic"/>
          <w:color w:val="000000" w:themeColor="text1"/>
          <w:sz w:val="28"/>
          <w:szCs w:val="28"/>
          <w:rtl/>
        </w:rPr>
      </w:pPr>
      <w:r w:rsidRPr="00E45373">
        <w:rPr>
          <w:rFonts w:asciiTheme="minorBidi" w:hAnsiTheme="minorBidi" w:cs="Simplified Arabic" w:hint="cs"/>
          <w:color w:val="000000" w:themeColor="text1"/>
          <w:sz w:val="28"/>
          <w:szCs w:val="28"/>
          <w:rtl/>
        </w:rPr>
        <w:t xml:space="preserve">     تتأثر جودة التقارير المالية بمدى توافر عدد من الخصائص والصفات للحكم على منفعتها في اتخاذ القرار, حيث يتم التمييز من خلال هذه  الخصائص والصفات بين المعلومات الأقل منفعة والأكثر منفعة لاتخاذ القرار, وكذلك بموجبها يتم اختيار الطرق المحاسبية وكمية ونوعية المعلومات الواجب توفيرها وعرضها في التقارير المالية.</w:t>
      </w:r>
    </w:p>
    <w:p w:rsidR="00754178" w:rsidRPr="00E45373" w:rsidRDefault="00754178" w:rsidP="00754178">
      <w:pPr>
        <w:tabs>
          <w:tab w:val="left" w:pos="282"/>
          <w:tab w:val="left" w:pos="849"/>
        </w:tabs>
        <w:spacing w:after="0"/>
        <w:ind w:firstLine="397"/>
        <w:jc w:val="both"/>
        <w:rPr>
          <w:rFonts w:asciiTheme="minorBidi" w:hAnsiTheme="minorBidi" w:cs="Simplified Arabic"/>
          <w:color w:val="000000" w:themeColor="text1"/>
          <w:sz w:val="28"/>
          <w:szCs w:val="28"/>
        </w:rPr>
      </w:pPr>
      <w:r w:rsidRPr="00E45373">
        <w:rPr>
          <w:rFonts w:asciiTheme="minorBidi" w:hAnsiTheme="minorBidi" w:cs="Simplified Arabic" w:hint="cs"/>
          <w:color w:val="000000" w:themeColor="text1"/>
          <w:sz w:val="28"/>
          <w:szCs w:val="28"/>
          <w:rtl/>
        </w:rPr>
        <w:t>ومن بين العوامل المتعلقة بالمعلومات المحاسبية في الوقت الحاضر استخدام الحاسوب في إدخال وتحليل ومعالجة المعلومات, وكذلك الانتشار الواسع والسريع للأنترنت و</w:t>
      </w:r>
      <w:r>
        <w:rPr>
          <w:rFonts w:asciiTheme="minorBidi" w:hAnsiTheme="minorBidi" w:cs="Simplified Arabic" w:hint="cs"/>
          <w:color w:val="000000" w:themeColor="text1"/>
          <w:sz w:val="28"/>
          <w:szCs w:val="28"/>
          <w:rtl/>
        </w:rPr>
        <w:t xml:space="preserve">اللذان كان لهما الأثر الكبير في </w:t>
      </w:r>
      <w:r w:rsidRPr="00E45373">
        <w:rPr>
          <w:rFonts w:asciiTheme="minorBidi" w:hAnsiTheme="minorBidi" w:cs="Simplified Arabic" w:hint="cs"/>
          <w:color w:val="000000" w:themeColor="text1"/>
          <w:sz w:val="28"/>
          <w:szCs w:val="28"/>
          <w:rtl/>
        </w:rPr>
        <w:t>الانخفاض الكبير والمستمر في كلفة الإنتاج والحصول على المعلومات</w:t>
      </w:r>
      <w:r>
        <w:rPr>
          <w:rFonts w:asciiTheme="minorBidi" w:hAnsiTheme="minorBidi" w:cs="Simplified Arabic" w:hint="cs"/>
          <w:color w:val="000000" w:themeColor="text1"/>
          <w:sz w:val="28"/>
          <w:szCs w:val="28"/>
          <w:rtl/>
        </w:rPr>
        <w:t>, و</w:t>
      </w:r>
      <w:r w:rsidRPr="00E45373">
        <w:rPr>
          <w:rFonts w:asciiTheme="minorBidi" w:hAnsiTheme="minorBidi" w:cs="Simplified Arabic" w:hint="cs"/>
          <w:color w:val="000000" w:themeColor="text1"/>
          <w:sz w:val="28"/>
          <w:szCs w:val="28"/>
          <w:rtl/>
        </w:rPr>
        <w:t xml:space="preserve">زيادة كمية المعلومات </w:t>
      </w:r>
      <w:r>
        <w:rPr>
          <w:rFonts w:asciiTheme="minorBidi" w:hAnsiTheme="minorBidi" w:cs="Simplified Arabic" w:hint="cs"/>
          <w:color w:val="000000" w:themeColor="text1"/>
          <w:sz w:val="28"/>
          <w:szCs w:val="28"/>
          <w:rtl/>
        </w:rPr>
        <w:t>و</w:t>
      </w:r>
      <w:r w:rsidRPr="00E45373">
        <w:rPr>
          <w:rFonts w:asciiTheme="minorBidi" w:hAnsiTheme="minorBidi" w:cs="Simplified Arabic" w:hint="cs"/>
          <w:color w:val="000000" w:themeColor="text1"/>
          <w:sz w:val="28"/>
          <w:szCs w:val="28"/>
          <w:rtl/>
        </w:rPr>
        <w:t>توفير</w:t>
      </w:r>
      <w:r>
        <w:rPr>
          <w:rFonts w:asciiTheme="minorBidi" w:hAnsiTheme="minorBidi" w:cs="Simplified Arabic" w:hint="cs"/>
          <w:color w:val="000000" w:themeColor="text1"/>
          <w:sz w:val="28"/>
          <w:szCs w:val="28"/>
          <w:rtl/>
        </w:rPr>
        <w:t>ها</w:t>
      </w:r>
      <w:r w:rsidRPr="00E45373">
        <w:rPr>
          <w:rFonts w:asciiTheme="minorBidi" w:hAnsiTheme="minorBidi" w:cs="Simplified Arabic" w:hint="cs"/>
          <w:color w:val="000000" w:themeColor="text1"/>
          <w:sz w:val="28"/>
          <w:szCs w:val="28"/>
          <w:rtl/>
        </w:rPr>
        <w:t xml:space="preserve"> لعدد كبير من المستخدمين لها في العالم في الوقت المناسب</w:t>
      </w:r>
      <w:r>
        <w:rPr>
          <w:rFonts w:asciiTheme="minorBidi" w:hAnsiTheme="minorBidi" w:cs="Simplified Arabic" w:hint="cs"/>
          <w:color w:val="000000" w:themeColor="text1"/>
          <w:sz w:val="28"/>
          <w:szCs w:val="28"/>
          <w:rtl/>
        </w:rPr>
        <w:t>.</w:t>
      </w:r>
    </w:p>
    <w:p w:rsidR="00754178" w:rsidRDefault="00754178" w:rsidP="00754178">
      <w:pPr>
        <w:spacing w:after="0"/>
        <w:jc w:val="both"/>
        <w:rPr>
          <w:rFonts w:asciiTheme="minorBidi" w:hAnsiTheme="minorBidi" w:cs="Simplified Arabic"/>
          <w:color w:val="000000" w:themeColor="text1"/>
          <w:sz w:val="28"/>
          <w:szCs w:val="28"/>
          <w:rtl/>
        </w:rPr>
      </w:pPr>
      <w:r>
        <w:rPr>
          <w:rFonts w:cs="Simplified Arabic" w:hint="cs"/>
          <w:b/>
          <w:bCs/>
          <w:sz w:val="28"/>
          <w:szCs w:val="28"/>
          <w:rtl/>
        </w:rPr>
        <w:t>3.2.</w:t>
      </w:r>
      <w:r w:rsidRPr="00E45373">
        <w:rPr>
          <w:rFonts w:cs="Simplified Arabic" w:hint="cs"/>
          <w:b/>
          <w:bCs/>
          <w:sz w:val="28"/>
          <w:szCs w:val="28"/>
          <w:rtl/>
        </w:rPr>
        <w:t>تقرير مدقق الحسابات (المراجع الخارجي)</w:t>
      </w:r>
    </w:p>
    <w:p w:rsidR="00754178" w:rsidRPr="00E45373" w:rsidRDefault="00754178" w:rsidP="00754178">
      <w:pPr>
        <w:spacing w:after="0"/>
        <w:ind w:firstLine="397"/>
        <w:jc w:val="both"/>
        <w:rPr>
          <w:rFonts w:cs="Simplified Arabic"/>
          <w:sz w:val="28"/>
          <w:szCs w:val="28"/>
          <w:rtl/>
        </w:rPr>
      </w:pPr>
      <w:r w:rsidRPr="00E45373">
        <w:rPr>
          <w:rFonts w:cs="Simplified Arabic" w:hint="cs"/>
          <w:sz w:val="28"/>
          <w:szCs w:val="28"/>
          <w:rtl/>
        </w:rPr>
        <w:t>يعد تقرير مدقق الحسابات الركيزة الأساسية في جودة المعلومات المحاسبية للتقارير المالية من خلال مراجعة التقارير المالية المنشورة, وزيادة الثقة في المعلومات المتوفرة فيها, وهدف تقرير المراجع الخارجي هو التحقق من إعداد وعرض التقارير المالية وفقا معايير المحاسبة المعتمدة والقوانين المعمول بها</w:t>
      </w:r>
      <w:r>
        <w:rPr>
          <w:rFonts w:cs="Simplified Arabic" w:hint="cs"/>
          <w:sz w:val="28"/>
          <w:szCs w:val="28"/>
          <w:rtl/>
        </w:rPr>
        <w:t>.</w:t>
      </w:r>
      <w:r w:rsidRPr="00E45373">
        <w:rPr>
          <w:rFonts w:cs="Simplified Arabic" w:hint="cs"/>
          <w:sz w:val="28"/>
          <w:szCs w:val="28"/>
          <w:rtl/>
        </w:rPr>
        <w:t xml:space="preserve"> </w:t>
      </w:r>
    </w:p>
    <w:p w:rsidR="00754178" w:rsidRDefault="00754178" w:rsidP="00754178">
      <w:pPr>
        <w:pStyle w:val="a3"/>
        <w:spacing w:after="0"/>
        <w:ind w:left="0"/>
        <w:contextualSpacing w:val="0"/>
        <w:jc w:val="both"/>
        <w:rPr>
          <w:rFonts w:ascii="Simplified Arabic" w:hAnsi="Simplified Arabic" w:cs="Simplified Arabic"/>
          <w:b/>
          <w:bCs/>
          <w:sz w:val="28"/>
          <w:szCs w:val="28"/>
          <w:rtl/>
        </w:rPr>
      </w:pPr>
      <w:r w:rsidRPr="002637DF">
        <w:rPr>
          <w:rFonts w:ascii="Simplified Arabic" w:hAnsi="Simplified Arabic" w:cs="Simplified Arabic"/>
          <w:b/>
          <w:bCs/>
          <w:sz w:val="28"/>
          <w:szCs w:val="28"/>
          <w:rtl/>
        </w:rPr>
        <w:t>المط</w:t>
      </w:r>
      <w:r>
        <w:rPr>
          <w:rFonts w:ascii="Simplified Arabic" w:hAnsi="Simplified Arabic" w:cs="Simplified Arabic"/>
          <w:b/>
          <w:bCs/>
          <w:sz w:val="28"/>
          <w:szCs w:val="28"/>
          <w:rtl/>
        </w:rPr>
        <w:t>لب الثا</w:t>
      </w:r>
      <w:r>
        <w:rPr>
          <w:rFonts w:ascii="Simplified Arabic" w:hAnsi="Simplified Arabic" w:cs="Simplified Arabic" w:hint="cs"/>
          <w:b/>
          <w:bCs/>
          <w:sz w:val="28"/>
          <w:szCs w:val="28"/>
          <w:rtl/>
        </w:rPr>
        <w:t>لث</w:t>
      </w:r>
      <w:r>
        <w:rPr>
          <w:rFonts w:ascii="Simplified Arabic" w:hAnsi="Simplified Arabic" w:cs="Simplified Arabic"/>
          <w:b/>
          <w:bCs/>
          <w:sz w:val="28"/>
          <w:szCs w:val="28"/>
          <w:rtl/>
        </w:rPr>
        <w:t>:</w:t>
      </w:r>
      <w:r>
        <w:rPr>
          <w:rFonts w:ascii="Simplified Arabic" w:hAnsi="Simplified Arabic" w:cs="Simplified Arabic" w:hint="cs"/>
          <w:b/>
          <w:bCs/>
          <w:sz w:val="28"/>
          <w:szCs w:val="28"/>
          <w:rtl/>
        </w:rPr>
        <w:t xml:space="preserve"> </w:t>
      </w:r>
      <w:r w:rsidRPr="002637DF">
        <w:rPr>
          <w:rFonts w:ascii="Simplified Arabic" w:hAnsi="Simplified Arabic" w:cs="Simplified Arabic"/>
          <w:b/>
          <w:bCs/>
          <w:sz w:val="28"/>
          <w:szCs w:val="28"/>
          <w:rtl/>
          <w:lang w:bidi="ar-DZ"/>
        </w:rPr>
        <w:t>فعالية التقارير المالية كموصل جيد للمعلومات</w:t>
      </w:r>
      <w:r>
        <w:rPr>
          <w:rFonts w:ascii="Simplified Arabic" w:hAnsi="Simplified Arabic" w:cs="Simplified Arabic" w:hint="cs"/>
          <w:b/>
          <w:bCs/>
          <w:sz w:val="28"/>
          <w:szCs w:val="28"/>
          <w:rtl/>
          <w:lang w:bidi="ar-DZ"/>
        </w:rPr>
        <w:t xml:space="preserve"> </w:t>
      </w:r>
      <w:r>
        <w:rPr>
          <w:rFonts w:ascii="Simplified Arabic" w:hAnsi="Simplified Arabic" w:cs="Simplified Arabic" w:hint="cs"/>
          <w:b/>
          <w:bCs/>
          <w:sz w:val="28"/>
          <w:szCs w:val="28"/>
          <w:rtl/>
        </w:rPr>
        <w:t>لمستخدميها</w:t>
      </w:r>
    </w:p>
    <w:p w:rsidR="00754178" w:rsidRPr="004903BA" w:rsidRDefault="00754178" w:rsidP="00754178">
      <w:pPr>
        <w:pStyle w:val="a3"/>
        <w:spacing w:after="0"/>
        <w:ind w:left="0" w:firstLine="397"/>
        <w:contextualSpacing w:val="0"/>
        <w:jc w:val="both"/>
        <w:rPr>
          <w:rFonts w:ascii="Arial" w:hAnsi="Arial" w:cs="Simplified Arabic"/>
          <w:sz w:val="28"/>
          <w:szCs w:val="28"/>
          <w:rtl/>
        </w:rPr>
      </w:pPr>
      <w:r w:rsidRPr="002B0AB9">
        <w:rPr>
          <w:rFonts w:cs="Simplified Arabic" w:hint="cs"/>
          <w:sz w:val="28"/>
          <w:szCs w:val="28"/>
          <w:rtl/>
          <w:lang w:bidi="ar-DZ"/>
        </w:rPr>
        <w:t>تعتبر</w:t>
      </w:r>
      <w:r w:rsidRPr="002B0AB9">
        <w:rPr>
          <w:rFonts w:cs="Simplified Arabic"/>
          <w:sz w:val="28"/>
          <w:szCs w:val="28"/>
          <w:rtl/>
          <w:lang w:bidi="ar-DZ"/>
        </w:rPr>
        <w:t xml:space="preserve"> </w:t>
      </w:r>
      <w:r w:rsidRPr="002B0AB9">
        <w:rPr>
          <w:rFonts w:cs="Simplified Arabic" w:hint="cs"/>
          <w:sz w:val="28"/>
          <w:szCs w:val="28"/>
          <w:rtl/>
          <w:lang w:bidi="ar-DZ"/>
        </w:rPr>
        <w:t>المحاسبة</w:t>
      </w:r>
      <w:r w:rsidRPr="002B0AB9">
        <w:rPr>
          <w:rFonts w:cs="Simplified Arabic"/>
          <w:sz w:val="28"/>
          <w:szCs w:val="28"/>
          <w:rtl/>
          <w:lang w:bidi="ar-DZ"/>
        </w:rPr>
        <w:t xml:space="preserve"> </w:t>
      </w:r>
      <w:r w:rsidRPr="002B0AB9">
        <w:rPr>
          <w:rFonts w:cs="Simplified Arabic" w:hint="cs"/>
          <w:sz w:val="28"/>
          <w:szCs w:val="28"/>
          <w:rtl/>
          <w:lang w:bidi="ar-DZ"/>
        </w:rPr>
        <w:t>لغة</w:t>
      </w:r>
      <w:r w:rsidRPr="002B0AB9">
        <w:rPr>
          <w:rFonts w:cs="Simplified Arabic"/>
          <w:sz w:val="28"/>
          <w:szCs w:val="28"/>
          <w:rtl/>
          <w:lang w:bidi="ar-DZ"/>
        </w:rPr>
        <w:t xml:space="preserve"> </w:t>
      </w:r>
      <w:r w:rsidRPr="002B0AB9">
        <w:rPr>
          <w:rFonts w:cs="Simplified Arabic" w:hint="cs"/>
          <w:sz w:val="28"/>
          <w:szCs w:val="28"/>
          <w:rtl/>
          <w:lang w:bidi="ar-DZ"/>
        </w:rPr>
        <w:t>من</w:t>
      </w:r>
      <w:r w:rsidRPr="002B0AB9">
        <w:rPr>
          <w:rFonts w:cs="Simplified Arabic"/>
          <w:sz w:val="28"/>
          <w:szCs w:val="28"/>
          <w:rtl/>
          <w:lang w:bidi="ar-DZ"/>
        </w:rPr>
        <w:t xml:space="preserve"> </w:t>
      </w:r>
      <w:r w:rsidRPr="002B0AB9">
        <w:rPr>
          <w:rFonts w:cs="Simplified Arabic" w:hint="cs"/>
          <w:sz w:val="28"/>
          <w:szCs w:val="28"/>
          <w:rtl/>
          <w:lang w:bidi="ar-DZ"/>
        </w:rPr>
        <w:t>اللغات</w:t>
      </w:r>
      <w:r w:rsidRPr="002B0AB9">
        <w:rPr>
          <w:rFonts w:cs="Simplified Arabic"/>
          <w:sz w:val="28"/>
          <w:szCs w:val="28"/>
          <w:rtl/>
          <w:lang w:bidi="ar-DZ"/>
        </w:rPr>
        <w:t xml:space="preserve"> </w:t>
      </w:r>
      <w:r w:rsidRPr="002B0AB9">
        <w:rPr>
          <w:rFonts w:cs="Simplified Arabic" w:hint="cs"/>
          <w:sz w:val="28"/>
          <w:szCs w:val="28"/>
          <w:rtl/>
          <w:lang w:bidi="ar-DZ"/>
        </w:rPr>
        <w:t>المتخصصة</w:t>
      </w:r>
      <w:r w:rsidRPr="002B0AB9">
        <w:rPr>
          <w:rFonts w:cs="Simplified Arabic"/>
          <w:sz w:val="28"/>
          <w:szCs w:val="28"/>
          <w:rtl/>
          <w:lang w:bidi="ar-DZ"/>
        </w:rPr>
        <w:t xml:space="preserve"> </w:t>
      </w:r>
      <w:r w:rsidRPr="002B0AB9">
        <w:rPr>
          <w:rFonts w:cs="Simplified Arabic" w:hint="cs"/>
          <w:sz w:val="28"/>
          <w:szCs w:val="28"/>
          <w:rtl/>
          <w:lang w:bidi="ar-DZ"/>
        </w:rPr>
        <w:t>تستخدم</w:t>
      </w:r>
      <w:r w:rsidRPr="002B0AB9">
        <w:rPr>
          <w:rFonts w:cs="Simplified Arabic"/>
          <w:sz w:val="28"/>
          <w:szCs w:val="28"/>
          <w:rtl/>
          <w:lang w:bidi="ar-DZ"/>
        </w:rPr>
        <w:t xml:space="preserve"> </w:t>
      </w:r>
      <w:r w:rsidRPr="002B0AB9">
        <w:rPr>
          <w:rFonts w:cs="Simplified Arabic" w:hint="cs"/>
          <w:sz w:val="28"/>
          <w:szCs w:val="28"/>
          <w:rtl/>
          <w:lang w:bidi="ar-DZ"/>
        </w:rPr>
        <w:t>في</w:t>
      </w:r>
      <w:r w:rsidRPr="002B0AB9">
        <w:rPr>
          <w:rFonts w:cs="Simplified Arabic"/>
          <w:sz w:val="28"/>
          <w:szCs w:val="28"/>
          <w:rtl/>
          <w:lang w:bidi="ar-DZ"/>
        </w:rPr>
        <w:t xml:space="preserve"> </w:t>
      </w:r>
      <w:r w:rsidRPr="002B0AB9">
        <w:rPr>
          <w:rFonts w:cs="Simplified Arabic" w:hint="cs"/>
          <w:sz w:val="28"/>
          <w:szCs w:val="28"/>
          <w:rtl/>
          <w:lang w:bidi="ar-DZ"/>
        </w:rPr>
        <w:t>مجال</w:t>
      </w:r>
      <w:r w:rsidRPr="002B0AB9">
        <w:rPr>
          <w:rFonts w:cs="Simplified Arabic"/>
          <w:sz w:val="28"/>
          <w:szCs w:val="28"/>
          <w:rtl/>
          <w:lang w:bidi="ar-DZ"/>
        </w:rPr>
        <w:t xml:space="preserve"> </w:t>
      </w:r>
      <w:r w:rsidRPr="002B0AB9">
        <w:rPr>
          <w:rFonts w:cs="Simplified Arabic" w:hint="cs"/>
          <w:sz w:val="28"/>
          <w:szCs w:val="28"/>
          <w:rtl/>
          <w:lang w:bidi="ar-DZ"/>
        </w:rPr>
        <w:t>الأعمال</w:t>
      </w:r>
      <w:r>
        <w:rPr>
          <w:rFonts w:cs="Simplified Arabic" w:hint="cs"/>
          <w:sz w:val="28"/>
          <w:szCs w:val="28"/>
          <w:rtl/>
          <w:lang w:bidi="ar-DZ"/>
        </w:rPr>
        <w:t>,</w:t>
      </w:r>
      <w:r w:rsidRPr="002B0AB9">
        <w:rPr>
          <w:rFonts w:cs="Simplified Arabic"/>
          <w:sz w:val="28"/>
          <w:szCs w:val="28"/>
          <w:rtl/>
          <w:lang w:bidi="ar-DZ"/>
        </w:rPr>
        <w:t xml:space="preserve"> </w:t>
      </w:r>
      <w:r w:rsidRPr="002B0AB9">
        <w:rPr>
          <w:rFonts w:cs="Simplified Arabic" w:hint="cs"/>
          <w:sz w:val="28"/>
          <w:szCs w:val="28"/>
          <w:rtl/>
          <w:lang w:bidi="ar-DZ"/>
        </w:rPr>
        <w:t>والاتصال</w:t>
      </w:r>
      <w:r w:rsidRPr="002B0AB9">
        <w:rPr>
          <w:rFonts w:cs="Simplified Arabic"/>
          <w:sz w:val="28"/>
          <w:szCs w:val="28"/>
          <w:rtl/>
          <w:lang w:bidi="ar-DZ"/>
        </w:rPr>
        <w:t xml:space="preserve"> </w:t>
      </w:r>
      <w:r>
        <w:rPr>
          <w:rFonts w:cs="Simplified Arabic" w:hint="cs"/>
          <w:sz w:val="28"/>
          <w:szCs w:val="28"/>
          <w:rtl/>
          <w:lang w:bidi="ar-DZ"/>
        </w:rPr>
        <w:t xml:space="preserve">الذي </w:t>
      </w:r>
      <w:r w:rsidRPr="002B0AB9">
        <w:rPr>
          <w:rFonts w:cs="Simplified Arabic" w:hint="cs"/>
          <w:sz w:val="28"/>
          <w:szCs w:val="28"/>
          <w:rtl/>
          <w:lang w:bidi="ar-DZ"/>
        </w:rPr>
        <w:t>يمثل</w:t>
      </w:r>
      <w:r w:rsidRPr="002B0AB9">
        <w:rPr>
          <w:rFonts w:cs="Simplified Arabic"/>
          <w:sz w:val="28"/>
          <w:szCs w:val="28"/>
          <w:rtl/>
          <w:lang w:bidi="ar-DZ"/>
        </w:rPr>
        <w:t xml:space="preserve"> </w:t>
      </w:r>
      <w:r w:rsidRPr="002B0AB9">
        <w:rPr>
          <w:rFonts w:cs="Simplified Arabic" w:hint="cs"/>
          <w:sz w:val="28"/>
          <w:szCs w:val="28"/>
          <w:rtl/>
          <w:lang w:bidi="ar-DZ"/>
        </w:rPr>
        <w:t>الوجه</w:t>
      </w:r>
      <w:r w:rsidRPr="002B0AB9">
        <w:rPr>
          <w:rFonts w:cs="Simplified Arabic"/>
          <w:sz w:val="28"/>
          <w:szCs w:val="28"/>
          <w:rtl/>
          <w:lang w:bidi="ar-DZ"/>
        </w:rPr>
        <w:t xml:space="preserve"> </w:t>
      </w:r>
      <w:r w:rsidRPr="002B0AB9">
        <w:rPr>
          <w:rFonts w:cs="Simplified Arabic" w:hint="cs"/>
          <w:sz w:val="28"/>
          <w:szCs w:val="28"/>
          <w:rtl/>
          <w:lang w:bidi="ar-DZ"/>
        </w:rPr>
        <w:t>الآخر</w:t>
      </w:r>
      <w:r w:rsidRPr="002B0AB9">
        <w:rPr>
          <w:rFonts w:cs="Simplified Arabic"/>
          <w:sz w:val="28"/>
          <w:szCs w:val="28"/>
          <w:rtl/>
          <w:lang w:bidi="ar-DZ"/>
        </w:rPr>
        <w:t xml:space="preserve"> </w:t>
      </w:r>
      <w:r w:rsidRPr="002B0AB9">
        <w:rPr>
          <w:rFonts w:cs="Simplified Arabic" w:hint="cs"/>
          <w:sz w:val="28"/>
          <w:szCs w:val="28"/>
          <w:rtl/>
          <w:lang w:bidi="ar-DZ"/>
        </w:rPr>
        <w:t>للوظيفة</w:t>
      </w:r>
      <w:r w:rsidRPr="002B0AB9">
        <w:rPr>
          <w:rFonts w:cs="Simplified Arabic"/>
          <w:sz w:val="28"/>
          <w:szCs w:val="28"/>
          <w:rtl/>
          <w:lang w:bidi="ar-DZ"/>
        </w:rPr>
        <w:t xml:space="preserve"> </w:t>
      </w:r>
      <w:r w:rsidRPr="002B0AB9">
        <w:rPr>
          <w:rFonts w:cs="Simplified Arabic" w:hint="cs"/>
          <w:sz w:val="28"/>
          <w:szCs w:val="28"/>
          <w:rtl/>
          <w:lang w:bidi="ar-DZ"/>
        </w:rPr>
        <w:t>المحاسبية</w:t>
      </w:r>
      <w:r>
        <w:rPr>
          <w:rFonts w:cs="Simplified Arabic" w:hint="cs"/>
          <w:sz w:val="28"/>
          <w:szCs w:val="28"/>
          <w:rtl/>
          <w:lang w:bidi="ar-DZ"/>
        </w:rPr>
        <w:t>,</w:t>
      </w:r>
      <w:r w:rsidRPr="002B0AB9">
        <w:rPr>
          <w:rFonts w:cs="Simplified Arabic"/>
          <w:sz w:val="28"/>
          <w:szCs w:val="28"/>
          <w:rtl/>
          <w:lang w:bidi="ar-DZ"/>
        </w:rPr>
        <w:t xml:space="preserve"> </w:t>
      </w:r>
      <w:r>
        <w:rPr>
          <w:rFonts w:cs="Simplified Arabic" w:hint="cs"/>
          <w:sz w:val="28"/>
          <w:szCs w:val="28"/>
          <w:rtl/>
          <w:lang w:bidi="ar-DZ"/>
        </w:rPr>
        <w:t>و</w:t>
      </w:r>
      <w:r w:rsidRPr="002B0AB9">
        <w:rPr>
          <w:rFonts w:cs="Simplified Arabic" w:hint="cs"/>
          <w:sz w:val="28"/>
          <w:szCs w:val="28"/>
          <w:rtl/>
          <w:lang w:bidi="ar-DZ"/>
        </w:rPr>
        <w:t>فعالية</w:t>
      </w:r>
      <w:r w:rsidRPr="002B0AB9">
        <w:rPr>
          <w:rFonts w:cs="Simplified Arabic"/>
          <w:sz w:val="28"/>
          <w:szCs w:val="28"/>
          <w:rtl/>
          <w:lang w:bidi="ar-DZ"/>
        </w:rPr>
        <w:t xml:space="preserve"> </w:t>
      </w:r>
      <w:r w:rsidRPr="002B0AB9">
        <w:rPr>
          <w:rFonts w:cs="Simplified Arabic" w:hint="cs"/>
          <w:sz w:val="28"/>
          <w:szCs w:val="28"/>
          <w:rtl/>
          <w:lang w:bidi="ar-DZ"/>
        </w:rPr>
        <w:t>أداء</w:t>
      </w:r>
      <w:r w:rsidRPr="002B0AB9">
        <w:rPr>
          <w:rFonts w:cs="Simplified Arabic"/>
          <w:sz w:val="28"/>
          <w:szCs w:val="28"/>
          <w:rtl/>
          <w:lang w:bidi="ar-DZ"/>
        </w:rPr>
        <w:t xml:space="preserve"> </w:t>
      </w:r>
      <w:r>
        <w:rPr>
          <w:rFonts w:cs="Simplified Arabic" w:hint="cs"/>
          <w:sz w:val="28"/>
          <w:szCs w:val="28"/>
          <w:rtl/>
          <w:lang w:bidi="ar-DZ"/>
        </w:rPr>
        <w:t>هذه الوظيفة ي</w:t>
      </w:r>
      <w:r w:rsidRPr="002B0AB9">
        <w:rPr>
          <w:rFonts w:cs="Simplified Arabic" w:hint="cs"/>
          <w:sz w:val="28"/>
          <w:szCs w:val="28"/>
          <w:rtl/>
          <w:lang w:bidi="ar-DZ"/>
        </w:rPr>
        <w:t>رتبط</w:t>
      </w:r>
      <w:r w:rsidRPr="002B0AB9">
        <w:rPr>
          <w:rFonts w:cs="Simplified Arabic"/>
          <w:sz w:val="28"/>
          <w:szCs w:val="28"/>
          <w:rtl/>
          <w:lang w:bidi="ar-DZ"/>
        </w:rPr>
        <w:t xml:space="preserve"> </w:t>
      </w:r>
      <w:r w:rsidRPr="002B0AB9">
        <w:rPr>
          <w:rFonts w:cs="Simplified Arabic" w:hint="cs"/>
          <w:sz w:val="28"/>
          <w:szCs w:val="28"/>
          <w:rtl/>
          <w:lang w:bidi="ar-DZ"/>
        </w:rPr>
        <w:t>ارتباطًا</w:t>
      </w:r>
      <w:r w:rsidRPr="002B0AB9">
        <w:rPr>
          <w:rFonts w:cs="Simplified Arabic"/>
          <w:sz w:val="28"/>
          <w:szCs w:val="28"/>
          <w:rtl/>
          <w:lang w:bidi="ar-DZ"/>
        </w:rPr>
        <w:t xml:space="preserve"> </w:t>
      </w:r>
      <w:r w:rsidRPr="002B0AB9">
        <w:rPr>
          <w:rFonts w:cs="Simplified Arabic" w:hint="cs"/>
          <w:sz w:val="28"/>
          <w:szCs w:val="28"/>
          <w:rtl/>
          <w:lang w:bidi="ar-DZ"/>
        </w:rPr>
        <w:t>مباشرًا</w:t>
      </w:r>
      <w:r w:rsidRPr="002B0AB9">
        <w:rPr>
          <w:rFonts w:cs="Simplified Arabic"/>
          <w:sz w:val="28"/>
          <w:szCs w:val="28"/>
          <w:rtl/>
          <w:lang w:bidi="ar-DZ"/>
        </w:rPr>
        <w:t xml:space="preserve"> </w:t>
      </w:r>
      <w:r w:rsidRPr="002B0AB9">
        <w:rPr>
          <w:rFonts w:cs="Simplified Arabic" w:hint="cs"/>
          <w:sz w:val="28"/>
          <w:szCs w:val="28"/>
          <w:rtl/>
          <w:lang w:bidi="ar-DZ"/>
        </w:rPr>
        <w:t>بمدى</w:t>
      </w:r>
      <w:r w:rsidRPr="002B0AB9">
        <w:rPr>
          <w:rFonts w:cs="Simplified Arabic"/>
          <w:sz w:val="28"/>
          <w:szCs w:val="28"/>
          <w:rtl/>
          <w:lang w:bidi="ar-DZ"/>
        </w:rPr>
        <w:t xml:space="preserve"> </w:t>
      </w:r>
      <w:r w:rsidRPr="002B0AB9">
        <w:rPr>
          <w:rFonts w:cs="Simplified Arabic" w:hint="cs"/>
          <w:sz w:val="28"/>
          <w:szCs w:val="28"/>
          <w:rtl/>
          <w:lang w:bidi="ar-DZ"/>
        </w:rPr>
        <w:t>الفعالية</w:t>
      </w:r>
      <w:r w:rsidRPr="002B0AB9">
        <w:rPr>
          <w:rFonts w:cs="Simplified Arabic"/>
          <w:sz w:val="28"/>
          <w:szCs w:val="28"/>
          <w:rtl/>
          <w:lang w:bidi="ar-DZ"/>
        </w:rPr>
        <w:t xml:space="preserve"> </w:t>
      </w:r>
      <w:r w:rsidRPr="002B0AB9">
        <w:rPr>
          <w:rFonts w:cs="Simplified Arabic" w:hint="cs"/>
          <w:sz w:val="28"/>
          <w:szCs w:val="28"/>
          <w:rtl/>
          <w:lang w:bidi="ar-DZ"/>
        </w:rPr>
        <w:t>في</w:t>
      </w:r>
      <w:r w:rsidRPr="002B0AB9">
        <w:rPr>
          <w:rFonts w:cs="Simplified Arabic"/>
          <w:sz w:val="28"/>
          <w:szCs w:val="28"/>
          <w:rtl/>
          <w:lang w:bidi="ar-DZ"/>
        </w:rPr>
        <w:t xml:space="preserve"> </w:t>
      </w:r>
      <w:r w:rsidRPr="002B0AB9">
        <w:rPr>
          <w:rFonts w:cs="Simplified Arabic" w:hint="cs"/>
          <w:sz w:val="28"/>
          <w:szCs w:val="28"/>
          <w:rtl/>
          <w:lang w:bidi="ar-DZ"/>
        </w:rPr>
        <w:t>عميلة</w:t>
      </w:r>
      <w:r w:rsidRPr="002B0AB9">
        <w:rPr>
          <w:rFonts w:cs="Simplified Arabic"/>
          <w:sz w:val="28"/>
          <w:szCs w:val="28"/>
          <w:rtl/>
          <w:lang w:bidi="ar-DZ"/>
        </w:rPr>
        <w:t xml:space="preserve"> </w:t>
      </w:r>
      <w:r w:rsidRPr="002B0AB9">
        <w:rPr>
          <w:rFonts w:cs="Simplified Arabic" w:hint="cs"/>
          <w:sz w:val="28"/>
          <w:szCs w:val="28"/>
          <w:rtl/>
          <w:lang w:bidi="ar-DZ"/>
        </w:rPr>
        <w:t>الاتصال</w:t>
      </w:r>
      <w:r w:rsidRPr="002B0AB9">
        <w:rPr>
          <w:rFonts w:cs="Simplified Arabic"/>
          <w:sz w:val="28"/>
          <w:szCs w:val="28"/>
          <w:rtl/>
          <w:lang w:bidi="ar-DZ"/>
        </w:rPr>
        <w:t xml:space="preserve"> </w:t>
      </w:r>
      <w:r w:rsidRPr="002B0AB9">
        <w:rPr>
          <w:rFonts w:cs="Simplified Arabic" w:hint="cs"/>
          <w:sz w:val="28"/>
          <w:szCs w:val="28"/>
          <w:rtl/>
          <w:lang w:bidi="ar-DZ"/>
        </w:rPr>
        <w:t>في</w:t>
      </w:r>
      <w:r w:rsidRPr="002B0AB9">
        <w:rPr>
          <w:rFonts w:cs="Simplified Arabic"/>
          <w:sz w:val="28"/>
          <w:szCs w:val="28"/>
          <w:rtl/>
          <w:lang w:bidi="ar-DZ"/>
        </w:rPr>
        <w:t xml:space="preserve"> </w:t>
      </w:r>
      <w:r w:rsidRPr="002B0AB9">
        <w:rPr>
          <w:rFonts w:cs="Simplified Arabic" w:hint="cs"/>
          <w:sz w:val="28"/>
          <w:szCs w:val="28"/>
          <w:rtl/>
          <w:lang w:bidi="ar-DZ"/>
        </w:rPr>
        <w:t>التقارير</w:t>
      </w:r>
      <w:r w:rsidRPr="002B0AB9">
        <w:rPr>
          <w:rFonts w:cs="Simplified Arabic"/>
          <w:sz w:val="28"/>
          <w:szCs w:val="28"/>
          <w:rtl/>
          <w:lang w:bidi="ar-DZ"/>
        </w:rPr>
        <w:t xml:space="preserve"> </w:t>
      </w:r>
      <w:r w:rsidRPr="002B0AB9">
        <w:rPr>
          <w:rFonts w:cs="Simplified Arabic" w:hint="cs"/>
          <w:sz w:val="28"/>
          <w:szCs w:val="28"/>
          <w:rtl/>
          <w:lang w:bidi="ar-DZ"/>
        </w:rPr>
        <w:t>المالية</w:t>
      </w:r>
      <w:r>
        <w:rPr>
          <w:rFonts w:cs="Simplified Arabic" w:hint="cs"/>
          <w:sz w:val="28"/>
          <w:szCs w:val="28"/>
          <w:rtl/>
          <w:lang w:bidi="ar-DZ"/>
        </w:rPr>
        <w:t>, و</w:t>
      </w:r>
      <w:r w:rsidRPr="002B0AB9">
        <w:rPr>
          <w:rFonts w:cs="Simplified Arabic" w:hint="cs"/>
          <w:sz w:val="28"/>
          <w:szCs w:val="28"/>
          <w:rtl/>
          <w:lang w:bidi="ar-DZ"/>
        </w:rPr>
        <w:t>من</w:t>
      </w:r>
      <w:r w:rsidRPr="002B0AB9">
        <w:rPr>
          <w:rFonts w:cs="Simplified Arabic"/>
          <w:sz w:val="28"/>
          <w:szCs w:val="28"/>
          <w:rtl/>
          <w:lang w:bidi="ar-DZ"/>
        </w:rPr>
        <w:t xml:space="preserve"> </w:t>
      </w:r>
      <w:r w:rsidRPr="002B0AB9">
        <w:rPr>
          <w:rFonts w:cs="Simplified Arabic" w:hint="cs"/>
          <w:sz w:val="28"/>
          <w:szCs w:val="28"/>
          <w:rtl/>
          <w:lang w:bidi="ar-DZ"/>
        </w:rPr>
        <w:t>أجل</w:t>
      </w:r>
      <w:r w:rsidRPr="002B0AB9">
        <w:rPr>
          <w:rFonts w:cs="Simplified Arabic"/>
          <w:sz w:val="28"/>
          <w:szCs w:val="28"/>
          <w:rtl/>
          <w:lang w:bidi="ar-DZ"/>
        </w:rPr>
        <w:t xml:space="preserve"> </w:t>
      </w:r>
      <w:r w:rsidRPr="002B0AB9">
        <w:rPr>
          <w:rFonts w:cs="Simplified Arabic" w:hint="cs"/>
          <w:sz w:val="28"/>
          <w:szCs w:val="28"/>
          <w:rtl/>
          <w:lang w:bidi="ar-DZ"/>
        </w:rPr>
        <w:t>تحقيق</w:t>
      </w:r>
      <w:r w:rsidRPr="002B0AB9">
        <w:rPr>
          <w:rFonts w:cs="Simplified Arabic"/>
          <w:sz w:val="28"/>
          <w:szCs w:val="28"/>
          <w:rtl/>
          <w:lang w:bidi="ar-DZ"/>
        </w:rPr>
        <w:t xml:space="preserve"> </w:t>
      </w:r>
      <w:r w:rsidRPr="002B0AB9">
        <w:rPr>
          <w:rFonts w:cs="Simplified Arabic" w:hint="cs"/>
          <w:sz w:val="28"/>
          <w:szCs w:val="28"/>
          <w:rtl/>
          <w:lang w:bidi="ar-DZ"/>
        </w:rPr>
        <w:t>الأهداف</w:t>
      </w:r>
      <w:r w:rsidRPr="002B0AB9">
        <w:rPr>
          <w:rFonts w:cs="Simplified Arabic"/>
          <w:sz w:val="28"/>
          <w:szCs w:val="28"/>
          <w:rtl/>
          <w:lang w:bidi="ar-DZ"/>
        </w:rPr>
        <w:t xml:space="preserve"> </w:t>
      </w:r>
      <w:r w:rsidRPr="002B0AB9">
        <w:rPr>
          <w:rFonts w:cs="Simplified Arabic" w:hint="cs"/>
          <w:sz w:val="28"/>
          <w:szCs w:val="28"/>
          <w:rtl/>
          <w:lang w:bidi="ar-DZ"/>
        </w:rPr>
        <w:t>المتقدمة</w:t>
      </w:r>
      <w:r w:rsidRPr="002B0AB9">
        <w:rPr>
          <w:rFonts w:cs="Simplified Arabic"/>
          <w:sz w:val="28"/>
          <w:szCs w:val="28"/>
          <w:rtl/>
          <w:lang w:bidi="ar-DZ"/>
        </w:rPr>
        <w:t xml:space="preserve"> </w:t>
      </w:r>
      <w:r w:rsidRPr="002B0AB9">
        <w:rPr>
          <w:rFonts w:cs="Simplified Arabic" w:hint="cs"/>
          <w:sz w:val="28"/>
          <w:szCs w:val="28"/>
          <w:rtl/>
          <w:lang w:bidi="ar-DZ"/>
        </w:rPr>
        <w:t>يستلزم</w:t>
      </w:r>
      <w:r w:rsidRPr="002B0AB9">
        <w:rPr>
          <w:rFonts w:cs="Simplified Arabic"/>
          <w:sz w:val="28"/>
          <w:szCs w:val="28"/>
          <w:rtl/>
          <w:lang w:bidi="ar-DZ"/>
        </w:rPr>
        <w:t xml:space="preserve"> </w:t>
      </w:r>
      <w:r w:rsidRPr="002B0AB9">
        <w:rPr>
          <w:rFonts w:cs="Simplified Arabic" w:hint="cs"/>
          <w:sz w:val="28"/>
          <w:szCs w:val="28"/>
          <w:rtl/>
          <w:lang w:bidi="ar-DZ"/>
        </w:rPr>
        <w:t>التأكد</w:t>
      </w:r>
      <w:r w:rsidRPr="002B0AB9">
        <w:rPr>
          <w:rFonts w:cs="Simplified Arabic"/>
          <w:sz w:val="28"/>
          <w:szCs w:val="28"/>
          <w:rtl/>
          <w:lang w:bidi="ar-DZ"/>
        </w:rPr>
        <w:t xml:space="preserve"> </w:t>
      </w:r>
      <w:r w:rsidRPr="002B0AB9">
        <w:rPr>
          <w:rFonts w:cs="Simplified Arabic" w:hint="cs"/>
          <w:sz w:val="28"/>
          <w:szCs w:val="28"/>
          <w:rtl/>
          <w:lang w:bidi="ar-DZ"/>
        </w:rPr>
        <w:t>من</w:t>
      </w:r>
      <w:r w:rsidRPr="002B0AB9">
        <w:rPr>
          <w:rFonts w:cs="Simplified Arabic"/>
          <w:sz w:val="28"/>
          <w:szCs w:val="28"/>
          <w:rtl/>
          <w:lang w:bidi="ar-DZ"/>
        </w:rPr>
        <w:t xml:space="preserve"> </w:t>
      </w:r>
      <w:r w:rsidRPr="002B0AB9">
        <w:rPr>
          <w:rFonts w:cs="Simplified Arabic" w:hint="cs"/>
          <w:sz w:val="28"/>
          <w:szCs w:val="28"/>
          <w:rtl/>
          <w:lang w:bidi="ar-DZ"/>
        </w:rPr>
        <w:t>شمولية</w:t>
      </w:r>
      <w:r w:rsidRPr="002B0AB9">
        <w:rPr>
          <w:rFonts w:cs="Simplified Arabic"/>
          <w:sz w:val="28"/>
          <w:szCs w:val="28"/>
          <w:rtl/>
          <w:lang w:bidi="ar-DZ"/>
        </w:rPr>
        <w:t xml:space="preserve"> </w:t>
      </w:r>
      <w:r>
        <w:rPr>
          <w:rFonts w:cs="Simplified Arabic" w:hint="cs"/>
          <w:sz w:val="28"/>
          <w:szCs w:val="28"/>
          <w:rtl/>
          <w:lang w:bidi="ar-DZ"/>
        </w:rPr>
        <w:t xml:space="preserve">هذه </w:t>
      </w:r>
      <w:r w:rsidRPr="002B0AB9">
        <w:rPr>
          <w:rFonts w:cs="Simplified Arabic" w:hint="cs"/>
          <w:sz w:val="28"/>
          <w:szCs w:val="28"/>
          <w:rtl/>
          <w:lang w:bidi="ar-DZ"/>
        </w:rPr>
        <w:t>التقارير</w:t>
      </w:r>
      <w:r w:rsidRPr="002B0AB9">
        <w:rPr>
          <w:rFonts w:cs="Simplified Arabic"/>
          <w:sz w:val="28"/>
          <w:szCs w:val="28"/>
          <w:rtl/>
          <w:lang w:bidi="ar-DZ"/>
        </w:rPr>
        <w:t xml:space="preserve"> </w:t>
      </w:r>
      <w:r w:rsidRPr="002B0AB9">
        <w:rPr>
          <w:rFonts w:cs="Simplified Arabic" w:hint="cs"/>
          <w:sz w:val="28"/>
          <w:szCs w:val="28"/>
          <w:rtl/>
          <w:lang w:bidi="ar-DZ"/>
        </w:rPr>
        <w:t>للحد</w:t>
      </w:r>
      <w:r w:rsidRPr="002B0AB9">
        <w:rPr>
          <w:rFonts w:cs="Simplified Arabic"/>
          <w:sz w:val="28"/>
          <w:szCs w:val="28"/>
          <w:rtl/>
          <w:lang w:bidi="ar-DZ"/>
        </w:rPr>
        <w:t xml:space="preserve"> </w:t>
      </w:r>
      <w:r w:rsidRPr="002B0AB9">
        <w:rPr>
          <w:rFonts w:cs="Simplified Arabic" w:hint="cs"/>
          <w:sz w:val="28"/>
          <w:szCs w:val="28"/>
          <w:rtl/>
          <w:lang w:bidi="ar-DZ"/>
        </w:rPr>
        <w:t>الأدنى</w:t>
      </w:r>
      <w:r w:rsidRPr="002B0AB9">
        <w:rPr>
          <w:rFonts w:cs="Simplified Arabic"/>
          <w:sz w:val="28"/>
          <w:szCs w:val="28"/>
          <w:rtl/>
          <w:lang w:bidi="ar-DZ"/>
        </w:rPr>
        <w:t xml:space="preserve"> </w:t>
      </w:r>
      <w:r w:rsidRPr="002B0AB9">
        <w:rPr>
          <w:rFonts w:cs="Simplified Arabic" w:hint="cs"/>
          <w:sz w:val="28"/>
          <w:szCs w:val="28"/>
          <w:rtl/>
          <w:lang w:bidi="ar-DZ"/>
        </w:rPr>
        <w:t>من</w:t>
      </w:r>
      <w:r w:rsidRPr="002B0AB9">
        <w:rPr>
          <w:rFonts w:cs="Simplified Arabic"/>
          <w:sz w:val="28"/>
          <w:szCs w:val="28"/>
          <w:rtl/>
          <w:lang w:bidi="ar-DZ"/>
        </w:rPr>
        <w:t xml:space="preserve"> </w:t>
      </w:r>
      <w:r w:rsidRPr="002B0AB9">
        <w:rPr>
          <w:rFonts w:cs="Simplified Arabic" w:hint="cs"/>
          <w:sz w:val="28"/>
          <w:szCs w:val="28"/>
          <w:rtl/>
          <w:lang w:bidi="ar-DZ"/>
        </w:rPr>
        <w:t>المعلومات</w:t>
      </w:r>
      <w:r>
        <w:rPr>
          <w:rFonts w:cs="Simplified Arabic" w:hint="cs"/>
          <w:sz w:val="28"/>
          <w:szCs w:val="28"/>
          <w:rtl/>
          <w:lang w:bidi="ar-DZ"/>
        </w:rPr>
        <w:t xml:space="preserve"> </w:t>
      </w:r>
      <w:r w:rsidRPr="002B0AB9">
        <w:rPr>
          <w:rFonts w:cs="Simplified Arabic" w:hint="cs"/>
          <w:sz w:val="28"/>
          <w:szCs w:val="28"/>
          <w:rtl/>
          <w:lang w:bidi="ar-DZ"/>
        </w:rPr>
        <w:t>التي</w:t>
      </w:r>
      <w:r>
        <w:rPr>
          <w:rFonts w:cs="Simplified Arabic" w:hint="cs"/>
          <w:sz w:val="28"/>
          <w:szCs w:val="28"/>
          <w:rtl/>
          <w:lang w:bidi="ar-DZ"/>
        </w:rPr>
        <w:t xml:space="preserve"> </w:t>
      </w:r>
      <w:r w:rsidRPr="002B0AB9">
        <w:rPr>
          <w:rFonts w:cs="Simplified Arabic" w:hint="cs"/>
          <w:sz w:val="28"/>
          <w:szCs w:val="28"/>
          <w:rtl/>
          <w:lang w:bidi="ar-DZ"/>
        </w:rPr>
        <w:t>يجب</w:t>
      </w:r>
      <w:r w:rsidRPr="002B0AB9">
        <w:rPr>
          <w:rFonts w:cs="Simplified Arabic"/>
          <w:sz w:val="28"/>
          <w:szCs w:val="28"/>
          <w:rtl/>
          <w:lang w:bidi="ar-DZ"/>
        </w:rPr>
        <w:t xml:space="preserve"> </w:t>
      </w:r>
      <w:r w:rsidRPr="002B0AB9">
        <w:rPr>
          <w:rFonts w:cs="Simplified Arabic" w:hint="cs"/>
          <w:sz w:val="28"/>
          <w:szCs w:val="28"/>
          <w:rtl/>
          <w:lang w:bidi="ar-DZ"/>
        </w:rPr>
        <w:t>الإفصاح</w:t>
      </w:r>
      <w:r w:rsidRPr="002B0AB9">
        <w:rPr>
          <w:rFonts w:cs="Simplified Arabic"/>
          <w:sz w:val="28"/>
          <w:szCs w:val="28"/>
          <w:rtl/>
          <w:lang w:bidi="ar-DZ"/>
        </w:rPr>
        <w:t xml:space="preserve"> </w:t>
      </w:r>
      <w:r w:rsidRPr="002B0AB9">
        <w:rPr>
          <w:rFonts w:cs="Simplified Arabic" w:hint="cs"/>
          <w:sz w:val="28"/>
          <w:szCs w:val="28"/>
          <w:rtl/>
          <w:lang w:bidi="ar-DZ"/>
        </w:rPr>
        <w:t>عنها</w:t>
      </w:r>
      <w:r w:rsidRPr="002B0AB9">
        <w:rPr>
          <w:rFonts w:cs="Simplified Arabic"/>
          <w:sz w:val="28"/>
          <w:szCs w:val="28"/>
          <w:rtl/>
          <w:lang w:bidi="ar-DZ"/>
        </w:rPr>
        <w:t xml:space="preserve"> </w:t>
      </w:r>
      <w:r w:rsidRPr="002B0AB9">
        <w:rPr>
          <w:rFonts w:cs="Simplified Arabic" w:hint="cs"/>
          <w:sz w:val="28"/>
          <w:szCs w:val="28"/>
          <w:rtl/>
          <w:lang w:bidi="ar-DZ"/>
        </w:rPr>
        <w:t>والتي</w:t>
      </w:r>
      <w:r w:rsidRPr="002B0AB9">
        <w:rPr>
          <w:rFonts w:cs="Simplified Arabic"/>
          <w:sz w:val="28"/>
          <w:szCs w:val="28"/>
          <w:rtl/>
          <w:lang w:bidi="ar-DZ"/>
        </w:rPr>
        <w:t xml:space="preserve"> </w:t>
      </w:r>
      <w:r w:rsidRPr="002B0AB9">
        <w:rPr>
          <w:rFonts w:cs="Simplified Arabic" w:hint="cs"/>
          <w:sz w:val="28"/>
          <w:szCs w:val="28"/>
          <w:rtl/>
          <w:lang w:bidi="ar-DZ"/>
        </w:rPr>
        <w:t>تغطي</w:t>
      </w:r>
      <w:r>
        <w:rPr>
          <w:rFonts w:cs="Simplified Arabic" w:hint="cs"/>
          <w:sz w:val="28"/>
          <w:szCs w:val="28"/>
          <w:rtl/>
          <w:lang w:bidi="ar-DZ"/>
        </w:rPr>
        <w:t xml:space="preserve"> </w:t>
      </w:r>
      <w:r w:rsidRPr="002B0AB9">
        <w:rPr>
          <w:rFonts w:cs="Simplified Arabic" w:hint="cs"/>
          <w:sz w:val="28"/>
          <w:szCs w:val="28"/>
          <w:rtl/>
          <w:lang w:bidi="ar-DZ"/>
        </w:rPr>
        <w:t>احتياجات</w:t>
      </w:r>
      <w:r w:rsidRPr="002B0AB9">
        <w:rPr>
          <w:rFonts w:cs="Simplified Arabic"/>
          <w:sz w:val="28"/>
          <w:szCs w:val="28"/>
          <w:rtl/>
          <w:lang w:bidi="ar-DZ"/>
        </w:rPr>
        <w:t xml:space="preserve"> </w:t>
      </w:r>
      <w:r w:rsidRPr="002B0AB9">
        <w:rPr>
          <w:rFonts w:cs="Simplified Arabic" w:hint="cs"/>
          <w:sz w:val="28"/>
          <w:szCs w:val="28"/>
          <w:rtl/>
          <w:lang w:bidi="ar-DZ"/>
        </w:rPr>
        <w:t>كافة</w:t>
      </w:r>
      <w:r w:rsidRPr="002B0AB9">
        <w:rPr>
          <w:rFonts w:cs="Simplified Arabic"/>
          <w:sz w:val="28"/>
          <w:szCs w:val="28"/>
          <w:rtl/>
          <w:lang w:bidi="ar-DZ"/>
        </w:rPr>
        <w:t xml:space="preserve"> </w:t>
      </w:r>
      <w:r w:rsidRPr="002B0AB9">
        <w:rPr>
          <w:rFonts w:cs="Simplified Arabic" w:hint="cs"/>
          <w:sz w:val="28"/>
          <w:szCs w:val="28"/>
          <w:rtl/>
          <w:lang w:bidi="ar-DZ"/>
        </w:rPr>
        <w:t>المستخدمين</w:t>
      </w:r>
      <w:r w:rsidRPr="002B0AB9">
        <w:rPr>
          <w:rFonts w:cs="Simplified Arabic"/>
          <w:sz w:val="28"/>
          <w:szCs w:val="28"/>
          <w:rtl/>
          <w:lang w:bidi="ar-DZ"/>
        </w:rPr>
        <w:t xml:space="preserve"> </w:t>
      </w:r>
      <w:r w:rsidRPr="002B0AB9">
        <w:rPr>
          <w:rFonts w:cs="Simplified Arabic" w:hint="cs"/>
          <w:sz w:val="28"/>
          <w:szCs w:val="28"/>
          <w:rtl/>
          <w:lang w:bidi="ar-DZ"/>
        </w:rPr>
        <w:t>لهذه</w:t>
      </w:r>
      <w:r w:rsidRPr="002B0AB9">
        <w:rPr>
          <w:rFonts w:cs="Simplified Arabic"/>
          <w:sz w:val="28"/>
          <w:szCs w:val="28"/>
          <w:rtl/>
          <w:lang w:bidi="ar-DZ"/>
        </w:rPr>
        <w:t xml:space="preserve"> </w:t>
      </w:r>
      <w:r w:rsidRPr="002B0AB9">
        <w:rPr>
          <w:rFonts w:cs="Simplified Arabic" w:hint="cs"/>
          <w:sz w:val="28"/>
          <w:szCs w:val="28"/>
          <w:rtl/>
          <w:lang w:bidi="ar-DZ"/>
        </w:rPr>
        <w:t>المعلومات</w:t>
      </w:r>
      <w:r>
        <w:rPr>
          <w:rFonts w:cs="Simplified Arabic" w:hint="cs"/>
          <w:sz w:val="28"/>
          <w:szCs w:val="28"/>
          <w:rtl/>
          <w:lang w:bidi="ar-DZ"/>
        </w:rPr>
        <w:t xml:space="preserve"> </w:t>
      </w:r>
      <w:r w:rsidRPr="002B0AB9">
        <w:rPr>
          <w:rFonts w:cs="Simplified Arabic" w:hint="cs"/>
          <w:sz w:val="28"/>
          <w:szCs w:val="28"/>
          <w:rtl/>
          <w:lang w:bidi="ar-DZ"/>
        </w:rPr>
        <w:t>إضافة</w:t>
      </w:r>
      <w:r w:rsidRPr="002B0AB9">
        <w:rPr>
          <w:rFonts w:cs="Simplified Arabic"/>
          <w:sz w:val="28"/>
          <w:szCs w:val="28"/>
          <w:rtl/>
          <w:lang w:bidi="ar-DZ"/>
        </w:rPr>
        <w:t xml:space="preserve"> </w:t>
      </w:r>
      <w:r w:rsidRPr="002B0AB9">
        <w:rPr>
          <w:rFonts w:cs="Simplified Arabic" w:hint="cs"/>
          <w:sz w:val="28"/>
          <w:szCs w:val="28"/>
          <w:rtl/>
          <w:lang w:bidi="ar-DZ"/>
        </w:rPr>
        <w:t>إلى</w:t>
      </w:r>
      <w:r w:rsidRPr="002B0AB9">
        <w:rPr>
          <w:rFonts w:cs="Simplified Arabic"/>
          <w:sz w:val="28"/>
          <w:szCs w:val="28"/>
          <w:rtl/>
          <w:lang w:bidi="ar-DZ"/>
        </w:rPr>
        <w:t xml:space="preserve"> </w:t>
      </w:r>
      <w:r w:rsidRPr="002B0AB9">
        <w:rPr>
          <w:rFonts w:cs="Simplified Arabic" w:hint="cs"/>
          <w:sz w:val="28"/>
          <w:szCs w:val="28"/>
          <w:rtl/>
          <w:lang w:bidi="ar-DZ"/>
        </w:rPr>
        <w:t>التأكد</w:t>
      </w:r>
      <w:r w:rsidRPr="002B0AB9">
        <w:rPr>
          <w:rFonts w:cs="Simplified Arabic"/>
          <w:sz w:val="28"/>
          <w:szCs w:val="28"/>
          <w:rtl/>
          <w:lang w:bidi="ar-DZ"/>
        </w:rPr>
        <w:t xml:space="preserve"> </w:t>
      </w:r>
      <w:r w:rsidRPr="002B0AB9">
        <w:rPr>
          <w:rFonts w:cs="Simplified Arabic" w:hint="cs"/>
          <w:sz w:val="28"/>
          <w:szCs w:val="28"/>
          <w:rtl/>
          <w:lang w:bidi="ar-DZ"/>
        </w:rPr>
        <w:t>من</w:t>
      </w:r>
      <w:r w:rsidRPr="002B0AB9">
        <w:rPr>
          <w:rFonts w:cs="Simplified Arabic"/>
          <w:sz w:val="28"/>
          <w:szCs w:val="28"/>
          <w:rtl/>
          <w:lang w:bidi="ar-DZ"/>
        </w:rPr>
        <w:t xml:space="preserve"> </w:t>
      </w:r>
      <w:r w:rsidRPr="002B0AB9">
        <w:rPr>
          <w:rFonts w:cs="Simplified Arabic" w:hint="cs"/>
          <w:sz w:val="28"/>
          <w:szCs w:val="28"/>
          <w:rtl/>
          <w:lang w:bidi="ar-DZ"/>
        </w:rPr>
        <w:t>فعالية</w:t>
      </w:r>
      <w:r w:rsidRPr="002B0AB9">
        <w:rPr>
          <w:rFonts w:cs="Simplified Arabic"/>
          <w:sz w:val="28"/>
          <w:szCs w:val="28"/>
          <w:rtl/>
          <w:lang w:bidi="ar-DZ"/>
        </w:rPr>
        <w:t xml:space="preserve"> </w:t>
      </w:r>
      <w:r w:rsidRPr="002B0AB9">
        <w:rPr>
          <w:rFonts w:cs="Simplified Arabic" w:hint="cs"/>
          <w:sz w:val="28"/>
          <w:szCs w:val="28"/>
          <w:rtl/>
          <w:lang w:bidi="ar-DZ"/>
        </w:rPr>
        <w:t>هذه</w:t>
      </w:r>
      <w:r w:rsidRPr="002B0AB9">
        <w:rPr>
          <w:rFonts w:cs="Simplified Arabic"/>
          <w:sz w:val="28"/>
          <w:szCs w:val="28"/>
          <w:rtl/>
          <w:lang w:bidi="ar-DZ"/>
        </w:rPr>
        <w:t xml:space="preserve"> </w:t>
      </w:r>
      <w:r w:rsidRPr="002B0AB9">
        <w:rPr>
          <w:rFonts w:cs="Simplified Arabic" w:hint="cs"/>
          <w:sz w:val="28"/>
          <w:szCs w:val="28"/>
          <w:rtl/>
          <w:lang w:bidi="ar-DZ"/>
        </w:rPr>
        <w:t>التقارير</w:t>
      </w:r>
      <w:r w:rsidRPr="002B0AB9">
        <w:rPr>
          <w:rFonts w:cs="Simplified Arabic"/>
          <w:sz w:val="28"/>
          <w:szCs w:val="28"/>
          <w:rtl/>
          <w:lang w:bidi="ar-DZ"/>
        </w:rPr>
        <w:t xml:space="preserve"> </w:t>
      </w:r>
      <w:r w:rsidRPr="002B0AB9">
        <w:rPr>
          <w:rFonts w:cs="Simplified Arabic" w:hint="cs"/>
          <w:sz w:val="28"/>
          <w:szCs w:val="28"/>
          <w:rtl/>
          <w:lang w:bidi="ar-DZ"/>
        </w:rPr>
        <w:t>في</w:t>
      </w:r>
      <w:r w:rsidRPr="002B0AB9">
        <w:rPr>
          <w:rFonts w:cs="Simplified Arabic"/>
          <w:sz w:val="28"/>
          <w:szCs w:val="28"/>
          <w:rtl/>
          <w:lang w:bidi="ar-DZ"/>
        </w:rPr>
        <w:t xml:space="preserve"> </w:t>
      </w:r>
      <w:r w:rsidRPr="002B0AB9">
        <w:rPr>
          <w:rFonts w:cs="Simplified Arabic" w:hint="cs"/>
          <w:sz w:val="28"/>
          <w:szCs w:val="28"/>
          <w:rtl/>
          <w:lang w:bidi="ar-DZ"/>
        </w:rPr>
        <w:t>توصيل</w:t>
      </w:r>
      <w:r w:rsidRPr="002B0AB9">
        <w:rPr>
          <w:rFonts w:cs="Simplified Arabic"/>
          <w:sz w:val="28"/>
          <w:szCs w:val="28"/>
          <w:rtl/>
          <w:lang w:bidi="ar-DZ"/>
        </w:rPr>
        <w:t xml:space="preserve"> </w:t>
      </w:r>
      <w:r w:rsidRPr="002B0AB9">
        <w:rPr>
          <w:rFonts w:cs="Simplified Arabic" w:hint="cs"/>
          <w:sz w:val="28"/>
          <w:szCs w:val="28"/>
          <w:rtl/>
          <w:lang w:bidi="ar-DZ"/>
        </w:rPr>
        <w:t>المعلومات</w:t>
      </w:r>
      <w:r w:rsidRPr="002B0AB9">
        <w:rPr>
          <w:rFonts w:cs="Simplified Arabic"/>
          <w:sz w:val="28"/>
          <w:szCs w:val="28"/>
          <w:rtl/>
          <w:lang w:bidi="ar-DZ"/>
        </w:rPr>
        <w:t xml:space="preserve"> </w:t>
      </w:r>
      <w:r w:rsidRPr="002B0AB9">
        <w:rPr>
          <w:rFonts w:cs="Simplified Arabic" w:hint="cs"/>
          <w:sz w:val="28"/>
          <w:szCs w:val="28"/>
          <w:rtl/>
          <w:lang w:bidi="ar-DZ"/>
        </w:rPr>
        <w:t>بشكل</w:t>
      </w:r>
      <w:r w:rsidRPr="002B0AB9">
        <w:rPr>
          <w:rFonts w:cs="Simplified Arabic"/>
          <w:sz w:val="28"/>
          <w:szCs w:val="28"/>
          <w:rtl/>
          <w:lang w:bidi="ar-DZ"/>
        </w:rPr>
        <w:t xml:space="preserve"> </w:t>
      </w:r>
      <w:r w:rsidRPr="002B0AB9">
        <w:rPr>
          <w:rFonts w:cs="Simplified Arabic" w:hint="cs"/>
          <w:sz w:val="28"/>
          <w:szCs w:val="28"/>
          <w:rtl/>
          <w:lang w:bidi="ar-DZ"/>
        </w:rPr>
        <w:t>جيد</w:t>
      </w:r>
      <w:r w:rsidRPr="002B0AB9">
        <w:rPr>
          <w:rFonts w:cs="Simplified Arabic"/>
          <w:sz w:val="28"/>
          <w:szCs w:val="28"/>
          <w:rtl/>
          <w:lang w:bidi="ar-DZ"/>
        </w:rPr>
        <w:t xml:space="preserve"> </w:t>
      </w:r>
      <w:r w:rsidRPr="002B0AB9">
        <w:rPr>
          <w:rFonts w:cs="Simplified Arabic" w:hint="cs"/>
          <w:sz w:val="28"/>
          <w:szCs w:val="28"/>
          <w:rtl/>
          <w:lang w:bidi="ar-DZ"/>
        </w:rPr>
        <w:t>من</w:t>
      </w:r>
      <w:r w:rsidRPr="002B0AB9">
        <w:rPr>
          <w:rFonts w:cs="Simplified Arabic"/>
          <w:sz w:val="28"/>
          <w:szCs w:val="28"/>
          <w:rtl/>
          <w:lang w:bidi="ar-DZ"/>
        </w:rPr>
        <w:t xml:space="preserve"> </w:t>
      </w:r>
      <w:r w:rsidRPr="002B0AB9">
        <w:rPr>
          <w:rFonts w:cs="Simplified Arabic" w:hint="cs"/>
          <w:sz w:val="28"/>
          <w:szCs w:val="28"/>
          <w:rtl/>
          <w:lang w:bidi="ar-DZ"/>
        </w:rPr>
        <w:t>خلال</w:t>
      </w:r>
      <w:r>
        <w:rPr>
          <w:rFonts w:cs="Simplified Arabic" w:hint="cs"/>
          <w:sz w:val="28"/>
          <w:szCs w:val="28"/>
          <w:rtl/>
          <w:lang w:bidi="ar-DZ"/>
        </w:rPr>
        <w:t xml:space="preserve"> </w:t>
      </w:r>
      <w:r w:rsidRPr="002B0AB9">
        <w:rPr>
          <w:rFonts w:cs="Simplified Arabic" w:hint="cs"/>
          <w:sz w:val="28"/>
          <w:szCs w:val="28"/>
          <w:rtl/>
          <w:lang w:bidi="ar-DZ"/>
        </w:rPr>
        <w:t>التأكد</w:t>
      </w:r>
      <w:r w:rsidRPr="002B0AB9">
        <w:rPr>
          <w:rFonts w:cs="Simplified Arabic"/>
          <w:sz w:val="28"/>
          <w:szCs w:val="28"/>
          <w:rtl/>
          <w:lang w:bidi="ar-DZ"/>
        </w:rPr>
        <w:t xml:space="preserve"> </w:t>
      </w:r>
      <w:r w:rsidRPr="002B0AB9">
        <w:rPr>
          <w:rFonts w:cs="Simplified Arabic" w:hint="cs"/>
          <w:sz w:val="28"/>
          <w:szCs w:val="28"/>
          <w:rtl/>
          <w:lang w:bidi="ar-DZ"/>
        </w:rPr>
        <w:t>من</w:t>
      </w:r>
      <w:r w:rsidRPr="002B0AB9">
        <w:rPr>
          <w:rFonts w:cs="Simplified Arabic"/>
          <w:sz w:val="28"/>
          <w:szCs w:val="28"/>
          <w:rtl/>
          <w:lang w:bidi="ar-DZ"/>
        </w:rPr>
        <w:t xml:space="preserve"> </w:t>
      </w:r>
      <w:r w:rsidRPr="002B0AB9">
        <w:rPr>
          <w:rFonts w:cs="Simplified Arabic" w:hint="cs"/>
          <w:sz w:val="28"/>
          <w:szCs w:val="28"/>
          <w:rtl/>
          <w:lang w:bidi="ar-DZ"/>
        </w:rPr>
        <w:t>خلو</w:t>
      </w:r>
      <w:r w:rsidRPr="002B0AB9">
        <w:rPr>
          <w:rFonts w:cs="Simplified Arabic"/>
          <w:sz w:val="28"/>
          <w:szCs w:val="28"/>
          <w:rtl/>
          <w:lang w:bidi="ar-DZ"/>
        </w:rPr>
        <w:t xml:space="preserve"> </w:t>
      </w:r>
      <w:r w:rsidRPr="002B0AB9">
        <w:rPr>
          <w:rFonts w:cs="Simplified Arabic" w:hint="cs"/>
          <w:sz w:val="28"/>
          <w:szCs w:val="28"/>
          <w:rtl/>
          <w:lang w:bidi="ar-DZ"/>
        </w:rPr>
        <w:t>هذه</w:t>
      </w:r>
      <w:r>
        <w:rPr>
          <w:rFonts w:cs="Simplified Arabic" w:hint="cs"/>
          <w:sz w:val="28"/>
          <w:szCs w:val="28"/>
          <w:rtl/>
          <w:lang w:bidi="ar-DZ"/>
        </w:rPr>
        <w:t xml:space="preserve"> </w:t>
      </w:r>
      <w:r w:rsidRPr="002B0AB9">
        <w:rPr>
          <w:rFonts w:cs="Simplified Arabic" w:hint="cs"/>
          <w:sz w:val="28"/>
          <w:szCs w:val="28"/>
          <w:rtl/>
          <w:lang w:bidi="ar-DZ"/>
        </w:rPr>
        <w:t>المعلومات</w:t>
      </w:r>
      <w:r w:rsidRPr="002B0AB9">
        <w:rPr>
          <w:rFonts w:cs="Simplified Arabic"/>
          <w:sz w:val="28"/>
          <w:szCs w:val="28"/>
          <w:rtl/>
          <w:lang w:bidi="ar-DZ"/>
        </w:rPr>
        <w:t xml:space="preserve"> </w:t>
      </w:r>
      <w:r w:rsidRPr="002B0AB9">
        <w:rPr>
          <w:rFonts w:cs="Simplified Arabic" w:hint="cs"/>
          <w:sz w:val="28"/>
          <w:szCs w:val="28"/>
          <w:rtl/>
          <w:lang w:bidi="ar-DZ"/>
        </w:rPr>
        <w:t>من</w:t>
      </w:r>
      <w:r w:rsidRPr="002B0AB9">
        <w:rPr>
          <w:rFonts w:cs="Simplified Arabic"/>
          <w:sz w:val="28"/>
          <w:szCs w:val="28"/>
          <w:rtl/>
          <w:lang w:bidi="ar-DZ"/>
        </w:rPr>
        <w:t xml:space="preserve"> </w:t>
      </w:r>
      <w:r w:rsidRPr="002B0AB9">
        <w:rPr>
          <w:rFonts w:cs="Simplified Arabic" w:hint="cs"/>
          <w:sz w:val="28"/>
          <w:szCs w:val="28"/>
          <w:rtl/>
          <w:lang w:bidi="ar-DZ"/>
        </w:rPr>
        <w:t>أي</w:t>
      </w:r>
      <w:r w:rsidRPr="002B0AB9">
        <w:rPr>
          <w:rFonts w:cs="Simplified Arabic"/>
          <w:sz w:val="28"/>
          <w:szCs w:val="28"/>
          <w:rtl/>
          <w:lang w:bidi="ar-DZ"/>
        </w:rPr>
        <w:t xml:space="preserve"> </w:t>
      </w:r>
      <w:r w:rsidRPr="002B0AB9">
        <w:rPr>
          <w:rFonts w:cs="Simplified Arabic" w:hint="cs"/>
          <w:sz w:val="28"/>
          <w:szCs w:val="28"/>
          <w:rtl/>
          <w:lang w:bidi="ar-DZ"/>
        </w:rPr>
        <w:t>مشاكل</w:t>
      </w:r>
      <w:r w:rsidRPr="002B0AB9">
        <w:rPr>
          <w:rFonts w:cs="Simplified Arabic"/>
          <w:sz w:val="28"/>
          <w:szCs w:val="28"/>
          <w:rtl/>
          <w:lang w:bidi="ar-DZ"/>
        </w:rPr>
        <w:t xml:space="preserve"> </w:t>
      </w:r>
      <w:r w:rsidRPr="002B0AB9">
        <w:rPr>
          <w:rFonts w:cs="Simplified Arabic" w:hint="cs"/>
          <w:sz w:val="28"/>
          <w:szCs w:val="28"/>
          <w:rtl/>
          <w:lang w:bidi="ar-DZ"/>
        </w:rPr>
        <w:t>مرتبطة</w:t>
      </w:r>
      <w:r w:rsidRPr="002B0AB9">
        <w:rPr>
          <w:rFonts w:cs="Simplified Arabic"/>
          <w:sz w:val="28"/>
          <w:szCs w:val="28"/>
          <w:rtl/>
          <w:lang w:bidi="ar-DZ"/>
        </w:rPr>
        <w:t xml:space="preserve"> </w:t>
      </w:r>
      <w:r w:rsidRPr="002B0AB9">
        <w:rPr>
          <w:rFonts w:cs="Simplified Arabic" w:hint="cs"/>
          <w:sz w:val="28"/>
          <w:szCs w:val="28"/>
          <w:rtl/>
          <w:lang w:bidi="ar-DZ"/>
        </w:rPr>
        <w:t>بعملية</w:t>
      </w:r>
      <w:r w:rsidRPr="002B0AB9">
        <w:rPr>
          <w:rFonts w:cs="Simplified Arabic"/>
          <w:sz w:val="28"/>
          <w:szCs w:val="28"/>
          <w:rtl/>
          <w:lang w:bidi="ar-DZ"/>
        </w:rPr>
        <w:t xml:space="preserve"> </w:t>
      </w:r>
      <w:r w:rsidRPr="002B0AB9">
        <w:rPr>
          <w:rFonts w:cs="Simplified Arabic" w:hint="cs"/>
          <w:sz w:val="28"/>
          <w:szCs w:val="28"/>
          <w:rtl/>
          <w:lang w:bidi="ar-DZ"/>
        </w:rPr>
        <w:t>الاتصال</w:t>
      </w:r>
      <w:r w:rsidRPr="002B0AB9">
        <w:rPr>
          <w:rFonts w:cs="Simplified Arabic"/>
          <w:sz w:val="28"/>
          <w:szCs w:val="28"/>
          <w:rtl/>
          <w:lang w:bidi="ar-DZ"/>
        </w:rPr>
        <w:t xml:space="preserve"> </w:t>
      </w:r>
      <w:r w:rsidRPr="002B0AB9">
        <w:rPr>
          <w:rFonts w:cs="Simplified Arabic" w:hint="cs"/>
          <w:sz w:val="28"/>
          <w:szCs w:val="28"/>
          <w:rtl/>
          <w:lang w:bidi="ar-DZ"/>
        </w:rPr>
        <w:t>تتعلق</w:t>
      </w:r>
      <w:r w:rsidRPr="002B0AB9">
        <w:rPr>
          <w:rFonts w:cs="Simplified Arabic"/>
          <w:sz w:val="28"/>
          <w:szCs w:val="28"/>
          <w:rtl/>
          <w:lang w:bidi="ar-DZ"/>
        </w:rPr>
        <w:t xml:space="preserve"> </w:t>
      </w:r>
      <w:r w:rsidRPr="002B0AB9">
        <w:rPr>
          <w:rFonts w:cs="Simplified Arabic" w:hint="cs"/>
          <w:sz w:val="28"/>
          <w:szCs w:val="28"/>
          <w:rtl/>
          <w:lang w:bidi="ar-DZ"/>
        </w:rPr>
        <w:t>بأساليب</w:t>
      </w:r>
      <w:r>
        <w:rPr>
          <w:rFonts w:cs="Simplified Arabic" w:hint="cs"/>
          <w:sz w:val="28"/>
          <w:szCs w:val="28"/>
          <w:rtl/>
          <w:lang w:bidi="ar-DZ"/>
        </w:rPr>
        <w:t xml:space="preserve"> </w:t>
      </w:r>
      <w:r w:rsidRPr="002B0AB9">
        <w:rPr>
          <w:rFonts w:cs="Simplified Arabic" w:hint="cs"/>
          <w:sz w:val="28"/>
          <w:szCs w:val="28"/>
          <w:rtl/>
          <w:lang w:bidi="ar-DZ"/>
        </w:rPr>
        <w:t>أو</w:t>
      </w:r>
      <w:r w:rsidRPr="002B0AB9">
        <w:rPr>
          <w:rFonts w:cs="Simplified Arabic"/>
          <w:sz w:val="28"/>
          <w:szCs w:val="28"/>
          <w:rtl/>
          <w:lang w:bidi="ar-DZ"/>
        </w:rPr>
        <w:t xml:space="preserve"> </w:t>
      </w:r>
      <w:r w:rsidRPr="002B0AB9">
        <w:rPr>
          <w:rFonts w:cs="Simplified Arabic" w:hint="cs"/>
          <w:sz w:val="28"/>
          <w:szCs w:val="28"/>
          <w:rtl/>
          <w:lang w:bidi="ar-DZ"/>
        </w:rPr>
        <w:t>طريقة</w:t>
      </w:r>
      <w:r w:rsidRPr="002B0AB9">
        <w:rPr>
          <w:rFonts w:cs="Simplified Arabic"/>
          <w:sz w:val="28"/>
          <w:szCs w:val="28"/>
          <w:rtl/>
          <w:lang w:bidi="ar-DZ"/>
        </w:rPr>
        <w:t xml:space="preserve"> </w:t>
      </w:r>
      <w:r w:rsidRPr="002B0AB9">
        <w:rPr>
          <w:rFonts w:cs="Simplified Arabic" w:hint="cs"/>
          <w:sz w:val="28"/>
          <w:szCs w:val="28"/>
          <w:rtl/>
          <w:lang w:bidi="ar-DZ"/>
        </w:rPr>
        <w:t>أو</w:t>
      </w:r>
      <w:r w:rsidRPr="002B0AB9">
        <w:rPr>
          <w:rFonts w:cs="Simplified Arabic"/>
          <w:sz w:val="28"/>
          <w:szCs w:val="28"/>
          <w:rtl/>
          <w:lang w:bidi="ar-DZ"/>
        </w:rPr>
        <w:t xml:space="preserve"> </w:t>
      </w:r>
      <w:r w:rsidRPr="002B0AB9">
        <w:rPr>
          <w:rFonts w:cs="Simplified Arabic" w:hint="cs"/>
          <w:sz w:val="28"/>
          <w:szCs w:val="28"/>
          <w:rtl/>
          <w:lang w:bidi="ar-DZ"/>
        </w:rPr>
        <w:t>شكل</w:t>
      </w:r>
      <w:r w:rsidRPr="002B0AB9">
        <w:rPr>
          <w:rFonts w:cs="Simplified Arabic"/>
          <w:sz w:val="28"/>
          <w:szCs w:val="28"/>
          <w:rtl/>
          <w:lang w:bidi="ar-DZ"/>
        </w:rPr>
        <w:t xml:space="preserve"> </w:t>
      </w:r>
      <w:r w:rsidRPr="002B0AB9">
        <w:rPr>
          <w:rFonts w:cs="Simplified Arabic" w:hint="cs"/>
          <w:sz w:val="28"/>
          <w:szCs w:val="28"/>
          <w:rtl/>
          <w:lang w:bidi="ar-DZ"/>
        </w:rPr>
        <w:t>الإفصاح</w:t>
      </w:r>
      <w:r w:rsidRPr="002B0AB9">
        <w:rPr>
          <w:rFonts w:cs="Simplified Arabic"/>
          <w:sz w:val="28"/>
          <w:szCs w:val="28"/>
          <w:rtl/>
          <w:lang w:bidi="ar-DZ"/>
        </w:rPr>
        <w:t xml:space="preserve"> </w:t>
      </w:r>
      <w:r w:rsidRPr="002B0AB9">
        <w:rPr>
          <w:rFonts w:cs="Simplified Arabic" w:hint="cs"/>
          <w:sz w:val="28"/>
          <w:szCs w:val="28"/>
          <w:rtl/>
          <w:lang w:bidi="ar-DZ"/>
        </w:rPr>
        <w:t>أو</w:t>
      </w:r>
      <w:r w:rsidRPr="002B0AB9">
        <w:rPr>
          <w:rFonts w:cs="Simplified Arabic"/>
          <w:sz w:val="28"/>
          <w:szCs w:val="28"/>
          <w:rtl/>
          <w:lang w:bidi="ar-DZ"/>
        </w:rPr>
        <w:t xml:space="preserve"> </w:t>
      </w:r>
      <w:r w:rsidRPr="002B0AB9">
        <w:rPr>
          <w:rFonts w:cs="Simplified Arabic" w:hint="cs"/>
          <w:sz w:val="28"/>
          <w:szCs w:val="28"/>
          <w:rtl/>
          <w:lang w:bidi="ar-DZ"/>
        </w:rPr>
        <w:t>العرض</w:t>
      </w:r>
      <w:r w:rsidRPr="002B0AB9">
        <w:rPr>
          <w:rFonts w:cs="Simplified Arabic"/>
          <w:sz w:val="28"/>
          <w:szCs w:val="28"/>
          <w:rtl/>
          <w:lang w:bidi="ar-DZ"/>
        </w:rPr>
        <w:t xml:space="preserve"> </w:t>
      </w:r>
      <w:r w:rsidRPr="002B0AB9">
        <w:rPr>
          <w:rFonts w:cs="Simplified Arabic" w:hint="cs"/>
          <w:sz w:val="28"/>
          <w:szCs w:val="28"/>
          <w:rtl/>
          <w:lang w:bidi="ar-DZ"/>
        </w:rPr>
        <w:t>لهذه</w:t>
      </w:r>
      <w:r w:rsidRPr="002B0AB9">
        <w:rPr>
          <w:rFonts w:cs="Simplified Arabic"/>
          <w:sz w:val="28"/>
          <w:szCs w:val="28"/>
          <w:rtl/>
          <w:lang w:bidi="ar-DZ"/>
        </w:rPr>
        <w:t xml:space="preserve"> </w:t>
      </w:r>
      <w:r w:rsidRPr="002B0AB9">
        <w:rPr>
          <w:rFonts w:cs="Simplified Arabic" w:hint="cs"/>
          <w:sz w:val="28"/>
          <w:szCs w:val="28"/>
          <w:rtl/>
          <w:lang w:bidi="ar-DZ"/>
        </w:rPr>
        <w:t>المعلومات</w:t>
      </w:r>
      <w:r w:rsidRPr="002B0AB9">
        <w:rPr>
          <w:rFonts w:cs="Simplified Arabic"/>
          <w:sz w:val="28"/>
          <w:szCs w:val="28"/>
          <w:rtl/>
          <w:lang w:bidi="ar-DZ"/>
        </w:rPr>
        <w:t xml:space="preserve"> </w:t>
      </w:r>
      <w:r w:rsidRPr="002B0AB9">
        <w:rPr>
          <w:rFonts w:cs="Simplified Arabic" w:hint="cs"/>
          <w:sz w:val="28"/>
          <w:szCs w:val="28"/>
          <w:rtl/>
          <w:lang w:bidi="ar-DZ"/>
        </w:rPr>
        <w:t>والتي</w:t>
      </w:r>
      <w:r w:rsidRPr="002B0AB9">
        <w:rPr>
          <w:rFonts w:cs="Simplified Arabic"/>
          <w:sz w:val="28"/>
          <w:szCs w:val="28"/>
          <w:rtl/>
          <w:lang w:bidi="ar-DZ"/>
        </w:rPr>
        <w:t xml:space="preserve"> </w:t>
      </w:r>
      <w:r w:rsidRPr="002B0AB9">
        <w:rPr>
          <w:rFonts w:cs="Simplified Arabic" w:hint="cs"/>
          <w:sz w:val="28"/>
          <w:szCs w:val="28"/>
          <w:rtl/>
          <w:lang w:bidi="ar-DZ"/>
        </w:rPr>
        <w:t>تفيد</w:t>
      </w:r>
      <w:r w:rsidRPr="002B0AB9">
        <w:rPr>
          <w:rFonts w:cs="Simplified Arabic"/>
          <w:sz w:val="28"/>
          <w:szCs w:val="28"/>
          <w:rtl/>
          <w:lang w:bidi="ar-DZ"/>
        </w:rPr>
        <w:t xml:space="preserve"> </w:t>
      </w:r>
      <w:r w:rsidRPr="002B0AB9">
        <w:rPr>
          <w:rFonts w:cs="Simplified Arabic" w:hint="cs"/>
          <w:sz w:val="28"/>
          <w:szCs w:val="28"/>
          <w:rtl/>
          <w:lang w:bidi="ar-DZ"/>
        </w:rPr>
        <w:t>بدورها</w:t>
      </w:r>
      <w:r w:rsidRPr="002B0AB9">
        <w:rPr>
          <w:rFonts w:cs="Simplified Arabic"/>
          <w:sz w:val="28"/>
          <w:szCs w:val="28"/>
          <w:rtl/>
          <w:lang w:bidi="ar-DZ"/>
        </w:rPr>
        <w:t xml:space="preserve"> </w:t>
      </w:r>
      <w:r w:rsidRPr="002B0AB9">
        <w:rPr>
          <w:rFonts w:cs="Simplified Arabic" w:hint="cs"/>
          <w:sz w:val="28"/>
          <w:szCs w:val="28"/>
          <w:rtl/>
          <w:lang w:bidi="ar-DZ"/>
        </w:rPr>
        <w:t>في</w:t>
      </w:r>
      <w:r w:rsidRPr="002B0AB9">
        <w:rPr>
          <w:rFonts w:cs="Simplified Arabic"/>
          <w:sz w:val="28"/>
          <w:szCs w:val="28"/>
          <w:rtl/>
          <w:lang w:bidi="ar-DZ"/>
        </w:rPr>
        <w:t xml:space="preserve"> </w:t>
      </w:r>
      <w:r w:rsidRPr="002B0AB9">
        <w:rPr>
          <w:rFonts w:cs="Simplified Arabic" w:hint="cs"/>
          <w:sz w:val="28"/>
          <w:szCs w:val="28"/>
          <w:rtl/>
          <w:lang w:bidi="ar-DZ"/>
        </w:rPr>
        <w:t>ترشيد</w:t>
      </w:r>
      <w:r>
        <w:rPr>
          <w:rFonts w:cs="Simplified Arabic" w:hint="cs"/>
          <w:sz w:val="28"/>
          <w:szCs w:val="28"/>
          <w:rtl/>
          <w:lang w:bidi="ar-DZ"/>
        </w:rPr>
        <w:t xml:space="preserve"> </w:t>
      </w:r>
      <w:r w:rsidRPr="002B0AB9">
        <w:rPr>
          <w:rFonts w:cs="Simplified Arabic" w:hint="cs"/>
          <w:sz w:val="28"/>
          <w:szCs w:val="28"/>
          <w:rtl/>
          <w:lang w:bidi="ar-DZ"/>
        </w:rPr>
        <w:t>ما</w:t>
      </w:r>
      <w:r w:rsidRPr="002B0AB9">
        <w:rPr>
          <w:rFonts w:cs="Simplified Arabic"/>
          <w:sz w:val="28"/>
          <w:szCs w:val="28"/>
          <w:rtl/>
          <w:lang w:bidi="ar-DZ"/>
        </w:rPr>
        <w:t xml:space="preserve"> </w:t>
      </w:r>
      <w:r w:rsidRPr="002B0AB9">
        <w:rPr>
          <w:rFonts w:cs="Simplified Arabic" w:hint="cs"/>
          <w:sz w:val="28"/>
          <w:szCs w:val="28"/>
          <w:rtl/>
          <w:lang w:bidi="ar-DZ"/>
        </w:rPr>
        <w:t>يتخذونه</w:t>
      </w:r>
      <w:r w:rsidRPr="002B0AB9">
        <w:rPr>
          <w:rFonts w:cs="Simplified Arabic"/>
          <w:sz w:val="28"/>
          <w:szCs w:val="28"/>
          <w:rtl/>
          <w:lang w:bidi="ar-DZ"/>
        </w:rPr>
        <w:t xml:space="preserve"> </w:t>
      </w:r>
      <w:r w:rsidRPr="002B0AB9">
        <w:rPr>
          <w:rFonts w:cs="Simplified Arabic" w:hint="cs"/>
          <w:sz w:val="28"/>
          <w:szCs w:val="28"/>
          <w:rtl/>
          <w:lang w:bidi="ar-DZ"/>
        </w:rPr>
        <w:t>من</w:t>
      </w:r>
      <w:r w:rsidRPr="002B0AB9">
        <w:rPr>
          <w:rFonts w:cs="Simplified Arabic"/>
          <w:sz w:val="28"/>
          <w:szCs w:val="28"/>
          <w:rtl/>
          <w:lang w:bidi="ar-DZ"/>
        </w:rPr>
        <w:t xml:space="preserve"> </w:t>
      </w:r>
      <w:r w:rsidRPr="002B0AB9">
        <w:rPr>
          <w:rFonts w:cs="Simplified Arabic" w:hint="cs"/>
          <w:sz w:val="28"/>
          <w:szCs w:val="28"/>
          <w:rtl/>
          <w:lang w:bidi="ar-DZ"/>
        </w:rPr>
        <w:t>قرارات،</w:t>
      </w:r>
      <w:r w:rsidRPr="002B0AB9">
        <w:rPr>
          <w:rFonts w:cs="Simplified Arabic"/>
          <w:sz w:val="28"/>
          <w:szCs w:val="28"/>
          <w:rtl/>
          <w:lang w:bidi="ar-DZ"/>
        </w:rPr>
        <w:t xml:space="preserve"> </w:t>
      </w:r>
      <w:r w:rsidRPr="002B0AB9">
        <w:rPr>
          <w:rFonts w:cs="Simplified Arabic" w:hint="cs"/>
          <w:sz w:val="28"/>
          <w:szCs w:val="28"/>
          <w:rtl/>
          <w:lang w:bidi="ar-DZ"/>
        </w:rPr>
        <w:t>وسوف</w:t>
      </w:r>
      <w:r>
        <w:rPr>
          <w:rFonts w:cs="Simplified Arabic" w:hint="cs"/>
          <w:sz w:val="28"/>
          <w:szCs w:val="28"/>
          <w:rtl/>
          <w:lang w:bidi="ar-DZ"/>
        </w:rPr>
        <w:t xml:space="preserve"> </w:t>
      </w:r>
      <w:r w:rsidRPr="002B0AB9">
        <w:rPr>
          <w:rFonts w:cs="Simplified Arabic" w:hint="cs"/>
          <w:sz w:val="28"/>
          <w:szCs w:val="28"/>
          <w:rtl/>
          <w:lang w:bidi="ar-DZ"/>
        </w:rPr>
        <w:lastRenderedPageBreak/>
        <w:t>نتناول</w:t>
      </w:r>
      <w:r w:rsidRPr="002B0AB9">
        <w:rPr>
          <w:rFonts w:cs="Simplified Arabic"/>
          <w:sz w:val="28"/>
          <w:szCs w:val="28"/>
          <w:rtl/>
          <w:lang w:bidi="ar-DZ"/>
        </w:rPr>
        <w:t xml:space="preserve"> </w:t>
      </w:r>
      <w:r w:rsidRPr="002B0AB9">
        <w:rPr>
          <w:rFonts w:cs="Simplified Arabic" w:hint="cs"/>
          <w:sz w:val="28"/>
          <w:szCs w:val="28"/>
          <w:rtl/>
          <w:lang w:bidi="ar-DZ"/>
        </w:rPr>
        <w:t>فيما</w:t>
      </w:r>
      <w:r w:rsidRPr="002B0AB9">
        <w:rPr>
          <w:rFonts w:cs="Simplified Arabic"/>
          <w:sz w:val="28"/>
          <w:szCs w:val="28"/>
          <w:rtl/>
          <w:lang w:bidi="ar-DZ"/>
        </w:rPr>
        <w:t xml:space="preserve"> </w:t>
      </w:r>
      <w:r w:rsidRPr="002B0AB9">
        <w:rPr>
          <w:rFonts w:cs="Simplified Arabic" w:hint="cs"/>
          <w:sz w:val="28"/>
          <w:szCs w:val="28"/>
          <w:rtl/>
          <w:lang w:bidi="ar-DZ"/>
        </w:rPr>
        <w:t>يلي</w:t>
      </w:r>
      <w:r w:rsidRPr="002B0AB9">
        <w:rPr>
          <w:rFonts w:cs="Simplified Arabic"/>
          <w:sz w:val="28"/>
          <w:szCs w:val="28"/>
          <w:rtl/>
          <w:lang w:bidi="ar-DZ"/>
        </w:rPr>
        <w:t xml:space="preserve"> </w:t>
      </w:r>
      <w:r w:rsidRPr="002B0AB9">
        <w:rPr>
          <w:rFonts w:cs="Simplified Arabic" w:hint="cs"/>
          <w:sz w:val="28"/>
          <w:szCs w:val="28"/>
          <w:rtl/>
          <w:lang w:bidi="ar-DZ"/>
        </w:rPr>
        <w:t>فعالية</w:t>
      </w:r>
      <w:r w:rsidRPr="002B0AB9">
        <w:rPr>
          <w:rFonts w:cs="Simplified Arabic"/>
          <w:sz w:val="28"/>
          <w:szCs w:val="28"/>
          <w:rtl/>
          <w:lang w:bidi="ar-DZ"/>
        </w:rPr>
        <w:t xml:space="preserve"> </w:t>
      </w:r>
      <w:r w:rsidRPr="002B0AB9">
        <w:rPr>
          <w:rFonts w:cs="Simplified Arabic" w:hint="cs"/>
          <w:sz w:val="28"/>
          <w:szCs w:val="28"/>
          <w:rtl/>
          <w:lang w:bidi="ar-DZ"/>
        </w:rPr>
        <w:t>التقارير</w:t>
      </w:r>
      <w:r w:rsidRPr="002B0AB9">
        <w:rPr>
          <w:rFonts w:cs="Simplified Arabic"/>
          <w:sz w:val="28"/>
          <w:szCs w:val="28"/>
          <w:rtl/>
          <w:lang w:bidi="ar-DZ"/>
        </w:rPr>
        <w:t xml:space="preserve"> </w:t>
      </w:r>
      <w:r w:rsidRPr="002B0AB9">
        <w:rPr>
          <w:rFonts w:cs="Simplified Arabic" w:hint="cs"/>
          <w:sz w:val="28"/>
          <w:szCs w:val="28"/>
          <w:rtl/>
          <w:lang w:bidi="ar-DZ"/>
        </w:rPr>
        <w:t>المالية</w:t>
      </w:r>
      <w:r w:rsidRPr="002B0AB9">
        <w:rPr>
          <w:rFonts w:cs="Simplified Arabic"/>
          <w:sz w:val="28"/>
          <w:szCs w:val="28"/>
          <w:rtl/>
          <w:lang w:bidi="ar-DZ"/>
        </w:rPr>
        <w:t xml:space="preserve"> </w:t>
      </w:r>
      <w:r w:rsidRPr="002B0AB9">
        <w:rPr>
          <w:rFonts w:cs="Simplified Arabic" w:hint="cs"/>
          <w:sz w:val="28"/>
          <w:szCs w:val="28"/>
          <w:rtl/>
          <w:lang w:bidi="ar-DZ"/>
        </w:rPr>
        <w:t>في</w:t>
      </w:r>
      <w:r w:rsidRPr="002B0AB9">
        <w:rPr>
          <w:rFonts w:cs="Simplified Arabic"/>
          <w:sz w:val="28"/>
          <w:szCs w:val="28"/>
          <w:rtl/>
          <w:lang w:bidi="ar-DZ"/>
        </w:rPr>
        <w:t xml:space="preserve"> </w:t>
      </w:r>
      <w:r w:rsidRPr="002B0AB9">
        <w:rPr>
          <w:rFonts w:cs="Simplified Arabic" w:hint="cs"/>
          <w:sz w:val="28"/>
          <w:szCs w:val="28"/>
          <w:rtl/>
          <w:lang w:bidi="ar-DZ"/>
        </w:rPr>
        <w:t>توصيل</w:t>
      </w:r>
      <w:r>
        <w:rPr>
          <w:rFonts w:cs="Simplified Arabic" w:hint="cs"/>
          <w:sz w:val="28"/>
          <w:szCs w:val="28"/>
          <w:rtl/>
          <w:lang w:bidi="ar-DZ"/>
        </w:rPr>
        <w:t xml:space="preserve"> </w:t>
      </w:r>
      <w:r w:rsidRPr="002B0AB9">
        <w:rPr>
          <w:rFonts w:cs="Simplified Arabic" w:hint="cs"/>
          <w:sz w:val="28"/>
          <w:szCs w:val="28"/>
          <w:rtl/>
          <w:lang w:bidi="ar-DZ"/>
        </w:rPr>
        <w:t>المعلومات</w:t>
      </w:r>
      <w:r w:rsidRPr="002B0AB9">
        <w:rPr>
          <w:rFonts w:cs="Simplified Arabic"/>
          <w:sz w:val="28"/>
          <w:szCs w:val="28"/>
          <w:rtl/>
          <w:lang w:bidi="ar-DZ"/>
        </w:rPr>
        <w:t xml:space="preserve"> </w:t>
      </w:r>
      <w:r w:rsidRPr="002B0AB9">
        <w:rPr>
          <w:rFonts w:cs="Simplified Arabic" w:hint="cs"/>
          <w:sz w:val="28"/>
          <w:szCs w:val="28"/>
          <w:rtl/>
          <w:lang w:bidi="ar-DZ"/>
        </w:rPr>
        <w:t>المالية</w:t>
      </w:r>
      <w:r>
        <w:rPr>
          <w:rFonts w:cs="Simplified Arabic" w:hint="cs"/>
          <w:sz w:val="28"/>
          <w:szCs w:val="28"/>
          <w:rtl/>
          <w:lang w:bidi="ar-DZ"/>
        </w:rPr>
        <w:t xml:space="preserve">, </w:t>
      </w:r>
      <w:r w:rsidRPr="002B0AB9">
        <w:rPr>
          <w:rFonts w:cs="Simplified Arabic" w:hint="cs"/>
          <w:sz w:val="28"/>
          <w:szCs w:val="28"/>
          <w:rtl/>
          <w:lang w:bidi="ar-DZ"/>
        </w:rPr>
        <w:t>وكذلك</w:t>
      </w:r>
      <w:r w:rsidRPr="002B0AB9">
        <w:rPr>
          <w:rFonts w:cs="Simplified Arabic"/>
          <w:sz w:val="28"/>
          <w:szCs w:val="28"/>
          <w:rtl/>
          <w:lang w:bidi="ar-DZ"/>
        </w:rPr>
        <w:t xml:space="preserve"> </w:t>
      </w:r>
      <w:r w:rsidRPr="002B0AB9">
        <w:rPr>
          <w:rFonts w:cs="Simplified Arabic" w:hint="cs"/>
          <w:sz w:val="28"/>
          <w:szCs w:val="28"/>
          <w:rtl/>
          <w:lang w:bidi="ar-DZ"/>
        </w:rPr>
        <w:t>من</w:t>
      </w:r>
      <w:r>
        <w:rPr>
          <w:rFonts w:cs="Simplified Arabic" w:hint="cs"/>
          <w:sz w:val="28"/>
          <w:szCs w:val="28"/>
          <w:rtl/>
          <w:lang w:bidi="ar-DZ"/>
        </w:rPr>
        <w:t xml:space="preserve"> </w:t>
      </w:r>
      <w:r w:rsidRPr="002B0AB9">
        <w:rPr>
          <w:rFonts w:cs="Simplified Arabic" w:hint="cs"/>
          <w:sz w:val="28"/>
          <w:szCs w:val="28"/>
          <w:rtl/>
          <w:lang w:bidi="ar-DZ"/>
        </w:rPr>
        <w:t>يستخدمون</w:t>
      </w:r>
      <w:r w:rsidRPr="002B0AB9">
        <w:rPr>
          <w:rFonts w:cs="Simplified Arabic"/>
          <w:sz w:val="28"/>
          <w:szCs w:val="28"/>
          <w:rtl/>
          <w:lang w:bidi="ar-DZ"/>
        </w:rPr>
        <w:t xml:space="preserve"> </w:t>
      </w:r>
      <w:r w:rsidRPr="002B0AB9">
        <w:rPr>
          <w:rFonts w:cs="Simplified Arabic" w:hint="cs"/>
          <w:sz w:val="28"/>
          <w:szCs w:val="28"/>
          <w:rtl/>
          <w:lang w:bidi="ar-DZ"/>
        </w:rPr>
        <w:t>هذه</w:t>
      </w:r>
      <w:r w:rsidRPr="002B0AB9">
        <w:rPr>
          <w:rFonts w:cs="Simplified Arabic"/>
          <w:sz w:val="28"/>
          <w:szCs w:val="28"/>
          <w:rtl/>
          <w:lang w:bidi="ar-DZ"/>
        </w:rPr>
        <w:t xml:space="preserve"> </w:t>
      </w:r>
      <w:r w:rsidRPr="00286140">
        <w:rPr>
          <w:rFonts w:cs="Simplified Arabic" w:hint="cs"/>
          <w:sz w:val="28"/>
          <w:szCs w:val="28"/>
          <w:rtl/>
          <w:lang w:bidi="ar-DZ"/>
        </w:rPr>
        <w:t xml:space="preserve">المعلومات </w:t>
      </w:r>
      <w:r w:rsidRPr="00286140">
        <w:rPr>
          <w:rFonts w:ascii="Arial" w:hAnsi="Arial" w:cs="Simplified Arabic" w:hint="cs"/>
          <w:sz w:val="28"/>
          <w:szCs w:val="28"/>
          <w:rtl/>
        </w:rPr>
        <w:t xml:space="preserve">المقدمة في </w:t>
      </w:r>
      <w:r w:rsidRPr="00286140">
        <w:rPr>
          <w:rFonts w:ascii="Arial" w:hAnsi="Arial" w:cs="Simplified Arabic"/>
          <w:sz w:val="28"/>
          <w:szCs w:val="28"/>
          <w:rtl/>
        </w:rPr>
        <w:t>ال</w:t>
      </w:r>
      <w:r w:rsidRPr="00286140">
        <w:rPr>
          <w:rFonts w:ascii="Arial" w:hAnsi="Arial" w:cs="Simplified Arabic" w:hint="cs"/>
          <w:sz w:val="28"/>
          <w:szCs w:val="28"/>
          <w:rtl/>
        </w:rPr>
        <w:t>تقارير</w:t>
      </w:r>
      <w:r w:rsidRPr="00286140">
        <w:rPr>
          <w:rFonts w:ascii="Arial" w:hAnsi="Arial" w:cs="Simplified Arabic"/>
          <w:sz w:val="28"/>
          <w:szCs w:val="28"/>
          <w:rtl/>
        </w:rPr>
        <w:t xml:space="preserve"> المالية</w:t>
      </w:r>
      <w:r w:rsidRPr="00286140">
        <w:rPr>
          <w:rFonts w:cs="Simplified Arabic"/>
          <w:sz w:val="28"/>
          <w:szCs w:val="28"/>
          <w:rtl/>
          <w:lang w:bidi="ar-DZ"/>
        </w:rPr>
        <w:t>.</w:t>
      </w:r>
    </w:p>
    <w:p w:rsidR="00754178" w:rsidRPr="006713CF" w:rsidRDefault="00754178" w:rsidP="00791265">
      <w:pPr>
        <w:pStyle w:val="a3"/>
        <w:numPr>
          <w:ilvl w:val="0"/>
          <w:numId w:val="59"/>
        </w:numPr>
        <w:tabs>
          <w:tab w:val="left" w:pos="1276"/>
        </w:tabs>
        <w:spacing w:after="0"/>
        <w:ind w:left="0" w:hanging="283"/>
        <w:jc w:val="both"/>
        <w:rPr>
          <w:rFonts w:ascii="Simplified Arabic" w:hAnsi="Simplified Arabic" w:cs="Simplified Arabic"/>
          <w:b/>
          <w:bCs/>
          <w:sz w:val="28"/>
          <w:szCs w:val="28"/>
          <w:rtl/>
        </w:rPr>
      </w:pPr>
      <w:r w:rsidRPr="002637DF">
        <w:rPr>
          <w:rFonts w:ascii="Simplified Arabic" w:hAnsi="Simplified Arabic" w:cs="Simplified Arabic"/>
          <w:b/>
          <w:bCs/>
          <w:sz w:val="28"/>
          <w:szCs w:val="28"/>
          <w:rtl/>
          <w:lang w:bidi="ar-DZ"/>
        </w:rPr>
        <w:t>فعالية التقارير المالية كموصل جيد للمعلومات</w:t>
      </w:r>
    </w:p>
    <w:p w:rsidR="00754178" w:rsidRDefault="00754178" w:rsidP="00754178">
      <w:pPr>
        <w:tabs>
          <w:tab w:val="left" w:pos="567"/>
          <w:tab w:val="left" w:pos="1764"/>
        </w:tabs>
        <w:autoSpaceDE w:val="0"/>
        <w:autoSpaceDN w:val="0"/>
        <w:adjustRightInd w:val="0"/>
        <w:spacing w:after="0"/>
        <w:ind w:left="-142" w:firstLine="397"/>
        <w:jc w:val="both"/>
        <w:rPr>
          <w:rFonts w:ascii="Simplified Arabic" w:hAnsi="Simplified Arabic" w:cs="Simplified Arabic"/>
          <w:b/>
          <w:bCs/>
          <w:sz w:val="28"/>
          <w:szCs w:val="28"/>
          <w:rtl/>
          <w:lang w:bidi="ar-DZ"/>
        </w:rPr>
      </w:pPr>
      <w:r w:rsidRPr="00EB3AE0">
        <w:rPr>
          <w:rFonts w:ascii="Simplified Arabic" w:hAnsi="Simplified Arabic" w:cs="Simplified Arabic" w:hint="cs"/>
          <w:sz w:val="28"/>
          <w:szCs w:val="28"/>
          <w:rtl/>
        </w:rPr>
        <w:t>يوجد اتفاق بين المحاسبين على ان التقارير المالية أداة لتوصيل المعلومات إلى فئات عديدة ومختلفة من المستخدمين, بغرض اتخاذ القرارات الاقتصادية</w:t>
      </w:r>
      <w:r>
        <w:rPr>
          <w:rFonts w:ascii="Simplified Arabic" w:hAnsi="Simplified Arabic" w:cs="Simplified Arabic" w:hint="cs"/>
          <w:sz w:val="28"/>
          <w:szCs w:val="28"/>
          <w:rtl/>
        </w:rPr>
        <w:t xml:space="preserve"> الرشيدة, والتقارير المالية تلعب دورا هاما في سهولة الاتصال بأطراف داخل المؤسسة وخارجها, حيث أشارت جمعية المحاسبين الأمريكية إلى ان وظيفة توصيل المعلومات تعتبر وظيفة حيوية وأساسية, كما أشارت عدد من الجهات العلمية والعملية المهتمة بالمحاسبة إلى أهمية معيار القابلية للفهم حيث أوضحت لجنة معايير المحاسبة إلى أنه يجب ان تصل التقارير المالية إلى كل المستخدمين الحاليين والمتوقعين للاستفادة بالمعلومات المفيدة, لكن يجب أن تكون هذه المعلومات مفهومة لمن لهم القدرة على فهمها, وأن تتضافر الجهود لزيادة درجة قابلية المعلومات للفهم, وأن لا تكون هذه المعلومات غامضة من حيث الشكل أو المصطلحات المحاسبية, وفي نفس الإطار تشير لجنة معايير المحاسبية إلى أن معيار القابلية للفهم يهتم أساسا بإيضاح المعلومات المحاسبية بأي وسيلة من الوسائل بحيث يمكن أن يستفيد منها القارئ العادي, وكذلك أوصت لجنة البورصات في الولايات المتحدة الأمريكية القائمين بإعداد التقارير المالية باستخدام الكلمات والجمل البسيطة التي يمكن فهمها, وأوصت القائمين على مراجعة هذه التقارير بأن تكون ملاحظاتهم على التقارير المالية سهلة القراءة من القارئ العادي</w:t>
      </w:r>
      <w:r>
        <w:rPr>
          <w:rStyle w:val="a5"/>
          <w:rFonts w:ascii="Simplified Arabic" w:hAnsi="Simplified Arabic" w:cs="Simplified Arabic"/>
          <w:sz w:val="28"/>
          <w:szCs w:val="28"/>
          <w:rtl/>
        </w:rPr>
        <w:footnoteReference w:id="108"/>
      </w:r>
      <w:r>
        <w:rPr>
          <w:rFonts w:ascii="Simplified Arabic" w:hAnsi="Simplified Arabic" w:cs="Simplified Arabic" w:hint="cs"/>
          <w:b/>
          <w:bCs/>
          <w:sz w:val="28"/>
          <w:szCs w:val="28"/>
          <w:rtl/>
          <w:lang w:bidi="ar-DZ"/>
        </w:rPr>
        <w:t>.</w:t>
      </w:r>
    </w:p>
    <w:p w:rsidR="00754178" w:rsidRDefault="00754178" w:rsidP="00754178">
      <w:pPr>
        <w:tabs>
          <w:tab w:val="left" w:pos="567"/>
          <w:tab w:val="left" w:pos="1764"/>
        </w:tabs>
        <w:autoSpaceDE w:val="0"/>
        <w:autoSpaceDN w:val="0"/>
        <w:adjustRightInd w:val="0"/>
        <w:spacing w:after="0"/>
        <w:ind w:left="-142" w:firstLine="397"/>
        <w:jc w:val="both"/>
        <w:rPr>
          <w:rFonts w:ascii="Simplified Arabic" w:hAnsi="Simplified Arabic" w:cs="Simplified Arabic"/>
          <w:sz w:val="28"/>
          <w:szCs w:val="28"/>
          <w:rtl/>
          <w:lang w:bidi="ar-DZ"/>
        </w:rPr>
      </w:pPr>
      <w:r w:rsidRPr="0033388A">
        <w:rPr>
          <w:rFonts w:ascii="Simplified Arabic" w:hAnsi="Simplified Arabic" w:cs="Simplified Arabic" w:hint="cs"/>
          <w:sz w:val="28"/>
          <w:szCs w:val="28"/>
          <w:rtl/>
          <w:lang w:bidi="ar-DZ"/>
        </w:rPr>
        <w:t>وتتحقق فعالية التقارير المالية عندما يتم نق</w:t>
      </w:r>
      <w:r>
        <w:rPr>
          <w:rFonts w:ascii="Simplified Arabic" w:hAnsi="Simplified Arabic" w:cs="Simplified Arabic" w:hint="cs"/>
          <w:sz w:val="28"/>
          <w:szCs w:val="28"/>
          <w:rtl/>
          <w:lang w:bidi="ar-DZ"/>
        </w:rPr>
        <w:t xml:space="preserve">ل المعلومات المطلوبة وتوصيلها إلى المستخدمين بشكل أكثر وضوحا, ولكي تتحقق الفعالية للتقارير المالية وتكون وسيلة إيصال جيدة لابد أن تتمكن من التغلب على العديد من </w:t>
      </w:r>
      <w:r w:rsidRPr="004203AE">
        <w:rPr>
          <w:rFonts w:ascii="Simplified Arabic" w:hAnsi="Simplified Arabic" w:cs="Simplified Arabic" w:hint="cs"/>
          <w:sz w:val="28"/>
          <w:szCs w:val="28"/>
          <w:rtl/>
          <w:lang w:bidi="ar-DZ"/>
        </w:rPr>
        <w:t xml:space="preserve">مشاكل </w:t>
      </w:r>
      <w:r w:rsidRPr="00DC57F4">
        <w:rPr>
          <w:rFonts w:ascii="Simplified Arabic" w:hAnsi="Simplified Arabic" w:cs="Simplified Arabic" w:hint="cs"/>
          <w:sz w:val="28"/>
          <w:szCs w:val="28"/>
          <w:rtl/>
          <w:lang w:bidi="ar-DZ"/>
        </w:rPr>
        <w:t>الاتصال, مثل</w:t>
      </w:r>
      <w:r>
        <w:rPr>
          <w:rFonts w:ascii="Simplified Arabic" w:hAnsi="Simplified Arabic" w:cs="Simplified Arabic" w:hint="cs"/>
          <w:b/>
          <w:bCs/>
          <w:sz w:val="28"/>
          <w:szCs w:val="28"/>
          <w:rtl/>
          <w:lang w:bidi="ar-DZ"/>
        </w:rPr>
        <w:t xml:space="preserve"> </w:t>
      </w:r>
      <w:r w:rsidRPr="00DC57F4">
        <w:rPr>
          <w:rFonts w:ascii="Simplified Arabic" w:hAnsi="Simplified Arabic" w:cs="Simplified Arabic" w:hint="cs"/>
          <w:sz w:val="28"/>
          <w:szCs w:val="28"/>
          <w:rtl/>
          <w:lang w:bidi="ar-DZ"/>
        </w:rPr>
        <w:t>تحديد شكل ومحتوى التقارير المالية والمتمثلة في طرق عرضها والبيانات الإضافية التي توضح أسس وقواعد إعدادها وطبيعة المعلومات التي تحتوى عليها ودرجة تفصيلها</w:t>
      </w:r>
      <w:r>
        <w:rPr>
          <w:rFonts w:ascii="Simplified Arabic" w:hAnsi="Simplified Arabic" w:cs="Simplified Arabic" w:hint="cs"/>
          <w:sz w:val="28"/>
          <w:szCs w:val="28"/>
          <w:rtl/>
          <w:lang w:bidi="ar-DZ"/>
        </w:rPr>
        <w:t>, و</w:t>
      </w:r>
      <w:r w:rsidRPr="00DC57F4">
        <w:rPr>
          <w:rFonts w:ascii="Simplified Arabic" w:hAnsi="Simplified Arabic" w:cs="Simplified Arabic" w:hint="cs"/>
          <w:sz w:val="28"/>
          <w:szCs w:val="28"/>
          <w:rtl/>
          <w:lang w:bidi="ar-DZ"/>
        </w:rPr>
        <w:t>تحديد مستوى تعقد المصطلحات المستخدمة</w:t>
      </w:r>
      <w:r>
        <w:rPr>
          <w:rFonts w:ascii="Simplified Arabic" w:hAnsi="Simplified Arabic" w:cs="Simplified Arabic" w:hint="cs"/>
          <w:sz w:val="28"/>
          <w:szCs w:val="28"/>
          <w:rtl/>
          <w:lang w:bidi="ar-DZ"/>
        </w:rPr>
        <w:t>, وتحديد مسؤولية المحاسب وتحمله لنوع المخاطرة المتعلقة بعرض ونشر المعلومات, والظروف البيئة المفروضة على المحاسب, وتحدي</w:t>
      </w:r>
    </w:p>
    <w:p w:rsidR="00754178" w:rsidRDefault="00754178" w:rsidP="00754178">
      <w:pPr>
        <w:tabs>
          <w:tab w:val="left" w:pos="567"/>
          <w:tab w:val="left" w:pos="1764"/>
        </w:tabs>
        <w:autoSpaceDE w:val="0"/>
        <w:autoSpaceDN w:val="0"/>
        <w:adjustRightInd w:val="0"/>
        <w:spacing w:after="0"/>
        <w:ind w:left="-141"/>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من هو مستخدم أو مستخدمي التقارير المالية وماهي </w:t>
      </w:r>
      <w:r w:rsidRPr="00931AF8">
        <w:rPr>
          <w:rFonts w:ascii="Simplified Arabic" w:hAnsi="Simplified Arabic" w:cs="Simplified Arabic" w:hint="cs"/>
          <w:sz w:val="28"/>
          <w:szCs w:val="28"/>
          <w:rtl/>
          <w:lang w:bidi="ar-DZ"/>
        </w:rPr>
        <w:t xml:space="preserve">الخصائص المشتركة لفئات المستخدمين </w:t>
      </w:r>
      <w:r w:rsidRPr="00D16203">
        <w:rPr>
          <w:rFonts w:ascii="Simplified Arabic" w:hAnsi="Simplified Arabic" w:cs="Simplified Arabic" w:hint="cs"/>
          <w:sz w:val="28"/>
          <w:szCs w:val="28"/>
          <w:rtl/>
          <w:lang w:bidi="ar-DZ"/>
        </w:rPr>
        <w:t xml:space="preserve">المختلفة, كل هذه المشاكل وغيرها تؤثر في فعالية التقارير المالية </w:t>
      </w:r>
      <w:r w:rsidRPr="00D16203">
        <w:rPr>
          <w:rFonts w:ascii="Simplified Arabic" w:hAnsi="Simplified Arabic" w:cs="Simplified Arabic"/>
          <w:sz w:val="28"/>
          <w:szCs w:val="28"/>
          <w:rtl/>
          <w:lang w:bidi="ar-DZ"/>
        </w:rPr>
        <w:t>كموصل جيد للمعلومات</w:t>
      </w:r>
      <w:r w:rsidRPr="00D16203">
        <w:rPr>
          <w:rFonts w:ascii="Simplified Arabic" w:hAnsi="Simplified Arabic" w:cs="Simplified Arabic" w:hint="cs"/>
          <w:sz w:val="28"/>
          <w:szCs w:val="28"/>
          <w:rtl/>
          <w:lang w:bidi="ar-DZ"/>
        </w:rPr>
        <w:t xml:space="preserve">. </w:t>
      </w:r>
    </w:p>
    <w:p w:rsidR="00956988" w:rsidRDefault="00956988" w:rsidP="00754178">
      <w:pPr>
        <w:tabs>
          <w:tab w:val="left" w:pos="567"/>
          <w:tab w:val="left" w:pos="1764"/>
        </w:tabs>
        <w:autoSpaceDE w:val="0"/>
        <w:autoSpaceDN w:val="0"/>
        <w:adjustRightInd w:val="0"/>
        <w:spacing w:after="0"/>
        <w:ind w:left="-141"/>
        <w:jc w:val="both"/>
        <w:rPr>
          <w:rFonts w:ascii="Simplified Arabic" w:hAnsi="Simplified Arabic" w:cs="Simplified Arabic"/>
          <w:sz w:val="28"/>
          <w:szCs w:val="28"/>
          <w:rtl/>
          <w:lang w:bidi="ar-DZ"/>
        </w:rPr>
      </w:pPr>
    </w:p>
    <w:p w:rsidR="00754178" w:rsidRDefault="00754178" w:rsidP="00754178">
      <w:pPr>
        <w:tabs>
          <w:tab w:val="left" w:pos="567"/>
          <w:tab w:val="left" w:pos="1764"/>
        </w:tabs>
        <w:autoSpaceDE w:val="0"/>
        <w:autoSpaceDN w:val="0"/>
        <w:adjustRightInd w:val="0"/>
        <w:spacing w:after="0"/>
        <w:ind w:left="-141"/>
        <w:jc w:val="both"/>
        <w:rPr>
          <w:rFonts w:ascii="Simplified Arabic" w:hAnsi="Simplified Arabic" w:cs="Simplified Arabic"/>
          <w:b/>
          <w:bCs/>
          <w:sz w:val="28"/>
          <w:szCs w:val="28"/>
          <w:rtl/>
        </w:rPr>
      </w:pPr>
      <w:r w:rsidRPr="005818E7">
        <w:rPr>
          <w:rFonts w:ascii="Simplified Arabic" w:hAnsi="Simplified Arabic" w:cs="Simplified Arabic" w:hint="cs"/>
          <w:b/>
          <w:bCs/>
          <w:sz w:val="28"/>
          <w:szCs w:val="28"/>
          <w:rtl/>
          <w:lang w:bidi="ar-DZ"/>
        </w:rPr>
        <w:lastRenderedPageBreak/>
        <w:t>2.</w:t>
      </w:r>
      <w:r>
        <w:rPr>
          <w:rFonts w:ascii="Simplified Arabic" w:hAnsi="Simplified Arabic" w:cs="Simplified Arabic" w:hint="cs"/>
          <w:b/>
          <w:bCs/>
          <w:sz w:val="28"/>
          <w:szCs w:val="28"/>
          <w:rtl/>
          <w:lang w:bidi="ar-DZ"/>
        </w:rPr>
        <w:t xml:space="preserve"> </w:t>
      </w:r>
      <w:r w:rsidRPr="00D16203">
        <w:rPr>
          <w:rFonts w:ascii="Arial" w:hAnsi="Arial" w:cs="Simplified Arabic"/>
          <w:b/>
          <w:bCs/>
          <w:sz w:val="28"/>
          <w:szCs w:val="28"/>
          <w:rtl/>
          <w:lang w:val="fr-FR" w:bidi="ar-DZ"/>
        </w:rPr>
        <w:t>مستخدمو</w:t>
      </w:r>
      <w:r w:rsidRPr="00D16203">
        <w:rPr>
          <w:rFonts w:ascii="Arial" w:hAnsi="Arial" w:cs="Simplified Arabic"/>
          <w:b/>
          <w:bCs/>
          <w:sz w:val="28"/>
          <w:szCs w:val="28"/>
          <w:rtl/>
        </w:rPr>
        <w:t xml:space="preserve"> </w:t>
      </w:r>
      <w:r w:rsidRPr="00D16203">
        <w:rPr>
          <w:rFonts w:ascii="Arial" w:hAnsi="Arial" w:cs="Simplified Arabic" w:hint="cs"/>
          <w:b/>
          <w:bCs/>
          <w:sz w:val="28"/>
          <w:szCs w:val="28"/>
          <w:rtl/>
        </w:rPr>
        <w:t xml:space="preserve">المعلومات المقدمة في </w:t>
      </w:r>
      <w:r w:rsidRPr="00D16203">
        <w:rPr>
          <w:rFonts w:ascii="Arial" w:hAnsi="Arial" w:cs="Simplified Arabic"/>
          <w:b/>
          <w:bCs/>
          <w:sz w:val="28"/>
          <w:szCs w:val="28"/>
          <w:rtl/>
        </w:rPr>
        <w:t>ال</w:t>
      </w:r>
      <w:r w:rsidRPr="00D16203">
        <w:rPr>
          <w:rFonts w:ascii="Arial" w:hAnsi="Arial" w:cs="Simplified Arabic" w:hint="cs"/>
          <w:b/>
          <w:bCs/>
          <w:sz w:val="28"/>
          <w:szCs w:val="28"/>
          <w:rtl/>
        </w:rPr>
        <w:t>تقارير</w:t>
      </w:r>
      <w:r w:rsidRPr="00D16203">
        <w:rPr>
          <w:rFonts w:ascii="Arial" w:hAnsi="Arial" w:cs="Simplified Arabic"/>
          <w:b/>
          <w:bCs/>
          <w:sz w:val="28"/>
          <w:szCs w:val="28"/>
          <w:rtl/>
        </w:rPr>
        <w:t xml:space="preserve"> المالية</w:t>
      </w:r>
    </w:p>
    <w:p w:rsidR="00754178" w:rsidRDefault="00754178" w:rsidP="00754178">
      <w:pPr>
        <w:tabs>
          <w:tab w:val="left" w:pos="567"/>
          <w:tab w:val="left" w:pos="1764"/>
        </w:tabs>
        <w:autoSpaceDE w:val="0"/>
        <w:autoSpaceDN w:val="0"/>
        <w:adjustRightInd w:val="0"/>
        <w:spacing w:after="0"/>
        <w:ind w:left="-142" w:firstLine="397"/>
        <w:jc w:val="both"/>
        <w:rPr>
          <w:rFonts w:ascii="Simplified Arabic" w:hAnsi="Simplified Arabic" w:cs="Simplified Arabic"/>
          <w:b/>
          <w:bCs/>
          <w:sz w:val="28"/>
          <w:szCs w:val="28"/>
          <w:rtl/>
          <w:lang w:bidi="ar-DZ"/>
        </w:rPr>
      </w:pPr>
      <w:r w:rsidRPr="00D16203">
        <w:rPr>
          <w:rFonts w:ascii="Arial" w:hAnsi="Arial" w:cs="Simplified Arabic"/>
          <w:sz w:val="28"/>
          <w:szCs w:val="28"/>
          <w:rtl/>
          <w:lang w:bidi="ar-KW"/>
        </w:rPr>
        <w:t>يوجد اتفاق عام على أن التقارير المالية</w:t>
      </w:r>
      <w:r w:rsidRPr="00D16203">
        <w:rPr>
          <w:rFonts w:ascii="Arial" w:hAnsi="Arial" w:cs="Simplified Arabic" w:hint="cs"/>
          <w:sz w:val="28"/>
          <w:szCs w:val="28"/>
          <w:rtl/>
        </w:rPr>
        <w:t xml:space="preserve"> </w:t>
      </w:r>
      <w:r w:rsidRPr="00D16203">
        <w:rPr>
          <w:rFonts w:ascii="Arial" w:hAnsi="Arial" w:cs="Simplified Arabic"/>
          <w:sz w:val="28"/>
          <w:szCs w:val="28"/>
          <w:rtl/>
          <w:lang w:bidi="ar-KW"/>
        </w:rPr>
        <w:t>قد أعدت من قبل الشركات لمواجهة متطلبات المستخدمين وإمدادهم بالمعلومات التي تساعدهم في اتخاذ القرارات الاقتصادية الرشيدة</w:t>
      </w:r>
      <w:r>
        <w:rPr>
          <w:rFonts w:ascii="Arial" w:hAnsi="Arial" w:cs="Simplified Arabic" w:hint="cs"/>
          <w:sz w:val="28"/>
          <w:szCs w:val="28"/>
          <w:rtl/>
          <w:lang w:bidi="ar-KW"/>
        </w:rPr>
        <w:t xml:space="preserve">, كما أن  تحديد الجهة </w:t>
      </w:r>
      <w:r w:rsidRPr="004A7969">
        <w:rPr>
          <w:rFonts w:ascii="Arial" w:hAnsi="Arial" w:cs="Simplified Arabic" w:hint="cs"/>
          <w:sz w:val="28"/>
          <w:szCs w:val="28"/>
          <w:rtl/>
          <w:lang w:bidi="ar-KW"/>
        </w:rPr>
        <w:t xml:space="preserve">المقدمة لها </w:t>
      </w:r>
      <w:r w:rsidRPr="004A7969">
        <w:rPr>
          <w:rFonts w:ascii="Arial" w:hAnsi="Arial" w:cs="Simplified Arabic"/>
          <w:sz w:val="28"/>
          <w:szCs w:val="28"/>
          <w:rtl/>
        </w:rPr>
        <w:t>ال</w:t>
      </w:r>
      <w:r w:rsidRPr="004A7969">
        <w:rPr>
          <w:rFonts w:ascii="Arial" w:hAnsi="Arial" w:cs="Simplified Arabic" w:hint="cs"/>
          <w:sz w:val="28"/>
          <w:szCs w:val="28"/>
          <w:rtl/>
        </w:rPr>
        <w:t>تقارير</w:t>
      </w:r>
      <w:r w:rsidRPr="004A7969">
        <w:rPr>
          <w:rFonts w:ascii="Arial" w:hAnsi="Arial" w:cs="Simplified Arabic"/>
          <w:sz w:val="28"/>
          <w:szCs w:val="28"/>
          <w:rtl/>
        </w:rPr>
        <w:t xml:space="preserve"> المالية</w:t>
      </w:r>
      <w:r>
        <w:rPr>
          <w:rFonts w:ascii="Arial" w:hAnsi="Arial" w:cs="Simplified Arabic" w:hint="cs"/>
          <w:sz w:val="28"/>
          <w:szCs w:val="28"/>
          <w:rtl/>
        </w:rPr>
        <w:t>, سيساعد في تحديد الخصائص الواجب توفرها في تلك المعلومات من وجهة نظر تلك الجهة سواء من حيث المحتوى أو الشكل</w:t>
      </w:r>
      <w:r w:rsidRPr="00D16203">
        <w:rPr>
          <w:rFonts w:ascii="Arial" w:hAnsi="Arial" w:cs="Simplified Arabic"/>
          <w:sz w:val="28"/>
          <w:szCs w:val="28"/>
          <w:rtl/>
          <w:lang w:bidi="ar-KW"/>
        </w:rPr>
        <w:t xml:space="preserve">، و بالرغم من أن التقارير المالية قد أعدت أساساً لخدمة المستخدمين إلا أنه لم يتم تحديد من هم المستخدمين للمعلومات المالية الواردة بها، وما هي </w:t>
      </w:r>
      <w:r w:rsidRPr="00A451B3">
        <w:rPr>
          <w:rFonts w:ascii="Arial" w:hAnsi="Arial" w:cs="Simplified Arabic"/>
          <w:sz w:val="28"/>
          <w:szCs w:val="28"/>
          <w:rtl/>
          <w:lang w:bidi="ar-KW"/>
        </w:rPr>
        <w:t>احتياجاتهم منها ومدى قدرة هذه التقارير</w:t>
      </w:r>
      <w:r w:rsidRPr="00A451B3">
        <w:rPr>
          <w:rFonts w:ascii="Arial" w:hAnsi="Arial" w:cs="Simplified Arabic" w:hint="cs"/>
          <w:sz w:val="28"/>
          <w:szCs w:val="28"/>
          <w:rtl/>
          <w:lang w:bidi="ar-KW"/>
        </w:rPr>
        <w:t xml:space="preserve"> </w:t>
      </w:r>
      <w:r w:rsidRPr="00A451B3">
        <w:rPr>
          <w:rFonts w:ascii="Arial" w:hAnsi="Arial" w:cs="Simplified Arabic"/>
          <w:sz w:val="28"/>
          <w:szCs w:val="28"/>
          <w:rtl/>
          <w:lang w:bidi="ar-KW"/>
        </w:rPr>
        <w:t>على الوفاء باحتياجاتهم</w:t>
      </w:r>
      <w:r w:rsidRPr="00A451B3">
        <w:rPr>
          <w:rStyle w:val="a5"/>
          <w:rFonts w:ascii="Arial" w:hAnsi="Arial" w:cs="Simplified Arabic"/>
          <w:sz w:val="28"/>
          <w:szCs w:val="28"/>
          <w:rtl/>
          <w:lang w:bidi="ar-KW"/>
        </w:rPr>
        <w:footnoteReference w:id="109"/>
      </w:r>
      <w:r w:rsidRPr="00A451B3">
        <w:rPr>
          <w:rFonts w:ascii="Arial" w:hAnsi="Arial" w:cs="Simplified Arabic"/>
          <w:sz w:val="28"/>
          <w:szCs w:val="28"/>
          <w:rtl/>
          <w:lang w:bidi="ar-KW"/>
        </w:rPr>
        <w:t>.</w:t>
      </w:r>
    </w:p>
    <w:p w:rsidR="00754178" w:rsidRDefault="00754178" w:rsidP="00754178">
      <w:pPr>
        <w:tabs>
          <w:tab w:val="left" w:pos="567"/>
          <w:tab w:val="left" w:pos="1764"/>
        </w:tabs>
        <w:autoSpaceDE w:val="0"/>
        <w:autoSpaceDN w:val="0"/>
        <w:adjustRightInd w:val="0"/>
        <w:spacing w:after="0"/>
        <w:ind w:left="-142" w:firstLine="397"/>
        <w:jc w:val="both"/>
        <w:rPr>
          <w:rFonts w:ascii="Simplified Arabic" w:hAnsi="Simplified Arabic" w:cs="Simplified Arabic"/>
          <w:b/>
          <w:bCs/>
          <w:sz w:val="28"/>
          <w:szCs w:val="28"/>
          <w:rtl/>
        </w:rPr>
      </w:pPr>
      <w:r w:rsidRPr="00A451B3">
        <w:rPr>
          <w:rFonts w:ascii="Arial" w:hAnsi="Arial" w:cs="Simplified Arabic" w:hint="cs"/>
          <w:sz w:val="28"/>
          <w:szCs w:val="28"/>
          <w:rtl/>
          <w:lang w:bidi="ar-KW"/>
        </w:rPr>
        <w:t>وتختلف المنفعة التي تعود على الأطراف المستخدمة للمعلومات الواردة في التقارير المالية فهناك بعض الفئات التي تكون الفائدة بالنسبة لهم مباشرة</w:t>
      </w:r>
      <w:r w:rsidRPr="00A451B3">
        <w:rPr>
          <w:rFonts w:ascii="Arial" w:hAnsi="Arial" w:cs="Simplified Arabic" w:hint="cs"/>
          <w:sz w:val="28"/>
          <w:szCs w:val="28"/>
          <w:rtl/>
        </w:rPr>
        <w:t xml:space="preserve"> مثل الملاك والإدارة والعمال والدائنين, بينما هناك فئات أخرى من المستخدمين مثل المحللين الماليين والمستشارين والهيئات التنظيمية ونقابات العمال تكون الفائدة بنسبة لهم غير مباشرة</w:t>
      </w:r>
      <w:r>
        <w:rPr>
          <w:rStyle w:val="a5"/>
          <w:rFonts w:ascii="Arial" w:hAnsi="Arial" w:cs="Simplified Arabic"/>
          <w:sz w:val="28"/>
          <w:szCs w:val="28"/>
          <w:rtl/>
        </w:rPr>
        <w:footnoteReference w:id="110"/>
      </w:r>
      <w:r w:rsidRPr="00A451B3">
        <w:rPr>
          <w:rFonts w:ascii="Arial" w:hAnsi="Arial" w:cs="Simplified Arabic" w:hint="cs"/>
          <w:sz w:val="28"/>
          <w:szCs w:val="28"/>
          <w:rtl/>
        </w:rPr>
        <w:t>.</w:t>
      </w:r>
      <w:r>
        <w:rPr>
          <w:rFonts w:ascii="Arial" w:hAnsi="Arial" w:cs="Simplified Arabic" w:hint="cs"/>
          <w:sz w:val="28"/>
          <w:szCs w:val="28"/>
          <w:rtl/>
        </w:rPr>
        <w:t xml:space="preserve"> </w:t>
      </w:r>
    </w:p>
    <w:p w:rsidR="00754178" w:rsidRPr="005818E7" w:rsidRDefault="00754178" w:rsidP="00754178">
      <w:pPr>
        <w:tabs>
          <w:tab w:val="left" w:pos="567"/>
          <w:tab w:val="left" w:pos="1764"/>
        </w:tabs>
        <w:autoSpaceDE w:val="0"/>
        <w:autoSpaceDN w:val="0"/>
        <w:adjustRightInd w:val="0"/>
        <w:spacing w:after="0"/>
        <w:ind w:left="-142" w:firstLine="397"/>
        <w:jc w:val="both"/>
        <w:rPr>
          <w:rFonts w:ascii="Simplified Arabic" w:hAnsi="Simplified Arabic" w:cs="Simplified Arabic"/>
          <w:b/>
          <w:bCs/>
          <w:sz w:val="28"/>
          <w:szCs w:val="28"/>
          <w:rtl/>
        </w:rPr>
      </w:pPr>
      <w:r w:rsidRPr="00893D0A">
        <w:rPr>
          <w:rFonts w:ascii="Arial" w:hAnsi="Arial" w:cs="Simplified Arabic"/>
          <w:sz w:val="23"/>
          <w:szCs w:val="28"/>
          <w:rtl/>
          <w:lang w:bidi="ar-KW"/>
        </w:rPr>
        <w:t xml:space="preserve">ويمكن </w:t>
      </w:r>
      <w:r w:rsidRPr="00893D0A">
        <w:rPr>
          <w:rFonts w:ascii="Arial" w:hAnsi="Arial" w:cs="Simplified Arabic"/>
          <w:sz w:val="28"/>
          <w:szCs w:val="28"/>
          <w:rtl/>
        </w:rPr>
        <w:t xml:space="preserve">تحديد </w:t>
      </w:r>
      <w:r w:rsidRPr="00893D0A">
        <w:rPr>
          <w:rFonts w:ascii="Arial" w:hAnsi="Arial" w:cs="Simplified Arabic"/>
          <w:sz w:val="23"/>
          <w:szCs w:val="28"/>
          <w:rtl/>
          <w:lang w:bidi="ar-KW"/>
        </w:rPr>
        <w:t xml:space="preserve">أهم </w:t>
      </w:r>
      <w:r w:rsidRPr="00893D0A">
        <w:rPr>
          <w:rFonts w:ascii="Arial" w:hAnsi="Arial" w:cs="Simplified Arabic"/>
          <w:sz w:val="28"/>
          <w:szCs w:val="28"/>
          <w:rtl/>
        </w:rPr>
        <w:t>الفئات المستخدمة</w:t>
      </w:r>
      <w:r w:rsidRPr="00893D0A">
        <w:rPr>
          <w:rFonts w:ascii="Arial" w:hAnsi="Arial" w:cs="Simplified Arabic" w:hint="cs"/>
          <w:sz w:val="28"/>
          <w:szCs w:val="28"/>
          <w:rtl/>
        </w:rPr>
        <w:t xml:space="preserve"> </w:t>
      </w:r>
      <w:r w:rsidRPr="00893D0A">
        <w:rPr>
          <w:rFonts w:ascii="Arial" w:hAnsi="Arial" w:cs="Simplified Arabic"/>
          <w:sz w:val="23"/>
          <w:szCs w:val="28"/>
          <w:rtl/>
          <w:lang w:bidi="ar-KW"/>
        </w:rPr>
        <w:t>لل</w:t>
      </w:r>
      <w:r w:rsidRPr="00893D0A">
        <w:rPr>
          <w:rFonts w:ascii="Arial" w:hAnsi="Arial" w:cs="Simplified Arabic" w:hint="cs"/>
          <w:sz w:val="23"/>
          <w:szCs w:val="28"/>
          <w:rtl/>
          <w:lang w:bidi="ar-KW"/>
        </w:rPr>
        <w:t xml:space="preserve">معلومات </w:t>
      </w:r>
      <w:r w:rsidRPr="00893D0A">
        <w:rPr>
          <w:rFonts w:ascii="Arial" w:hAnsi="Arial" w:cs="Simplified Arabic"/>
          <w:sz w:val="23"/>
          <w:szCs w:val="28"/>
          <w:rtl/>
          <w:lang w:bidi="ar-KW"/>
        </w:rPr>
        <w:t xml:space="preserve">المالية من داخل المؤسسة وخارجها وطبيعة </w:t>
      </w:r>
      <w:r w:rsidRPr="00893D0A">
        <w:rPr>
          <w:rFonts w:ascii="Arial" w:hAnsi="Arial" w:cs="Simplified Arabic"/>
          <w:sz w:val="28"/>
          <w:szCs w:val="28"/>
          <w:rtl/>
        </w:rPr>
        <w:t>المعلومات التي تحتاجها كل فئة على النحو التالي:</w:t>
      </w:r>
    </w:p>
    <w:p w:rsidR="00754178" w:rsidRPr="006E23D8" w:rsidRDefault="00754178" w:rsidP="00791265">
      <w:pPr>
        <w:pStyle w:val="a3"/>
        <w:numPr>
          <w:ilvl w:val="1"/>
          <w:numId w:val="58"/>
        </w:numPr>
        <w:tabs>
          <w:tab w:val="left" w:pos="567"/>
          <w:tab w:val="left" w:pos="2410"/>
          <w:tab w:val="left" w:pos="2552"/>
        </w:tabs>
        <w:spacing w:after="0"/>
        <w:ind w:left="0" w:firstLine="0"/>
        <w:jc w:val="both"/>
        <w:rPr>
          <w:rFonts w:ascii="Arial" w:hAnsi="Arial" w:cs="Simplified Arabic"/>
          <w:sz w:val="28"/>
          <w:szCs w:val="28"/>
          <w:rtl/>
        </w:rPr>
      </w:pPr>
      <w:r w:rsidRPr="00704A78">
        <w:rPr>
          <w:rFonts w:ascii="Arial" w:hAnsi="Arial" w:cs="Simplified Arabic"/>
          <w:b/>
          <w:bCs/>
          <w:sz w:val="28"/>
          <w:szCs w:val="28"/>
          <w:rtl/>
        </w:rPr>
        <w:t>الأطراف الخارجية</w:t>
      </w:r>
      <w:r w:rsidRPr="00704A78">
        <w:rPr>
          <w:rFonts w:ascii="Arial" w:hAnsi="Arial" w:cs="Simplified Arabic" w:hint="cs"/>
          <w:b/>
          <w:bCs/>
          <w:sz w:val="28"/>
          <w:szCs w:val="28"/>
          <w:rtl/>
        </w:rPr>
        <w:t>:</w:t>
      </w:r>
      <w:r>
        <w:rPr>
          <w:rFonts w:ascii="Arial" w:hAnsi="Arial" w:cs="Simplified Arabic" w:hint="cs"/>
          <w:b/>
          <w:bCs/>
          <w:sz w:val="28"/>
          <w:szCs w:val="28"/>
          <w:rtl/>
        </w:rPr>
        <w:t xml:space="preserve"> </w:t>
      </w:r>
      <w:r w:rsidRPr="00704A78">
        <w:rPr>
          <w:rFonts w:ascii="Arial" w:hAnsi="Arial" w:cs="Simplified Arabic"/>
          <w:sz w:val="28"/>
          <w:szCs w:val="28"/>
          <w:rtl/>
        </w:rPr>
        <w:t>وهي الجهات من خارج المؤسسة التي لها اهتمام وفائدة من نشاط</w:t>
      </w:r>
      <w:r>
        <w:rPr>
          <w:rFonts w:ascii="Arial" w:hAnsi="Arial" w:cs="Simplified Arabic" w:hint="cs"/>
          <w:sz w:val="28"/>
          <w:szCs w:val="28"/>
          <w:rtl/>
        </w:rPr>
        <w:t xml:space="preserve"> </w:t>
      </w:r>
      <w:r w:rsidRPr="006E23D8">
        <w:rPr>
          <w:rFonts w:ascii="Arial" w:hAnsi="Arial" w:cs="Simplified Arabic"/>
          <w:sz w:val="28"/>
          <w:szCs w:val="28"/>
          <w:rtl/>
        </w:rPr>
        <w:t>المؤسسة وتتمثل في الجهات التالية:</w:t>
      </w:r>
      <w:r w:rsidRPr="006E23D8">
        <w:rPr>
          <w:rFonts w:ascii="Arial" w:hAnsi="Arial" w:cs="Simplified Arabic" w:hint="cs"/>
          <w:sz w:val="28"/>
          <w:szCs w:val="28"/>
          <w:rtl/>
        </w:rPr>
        <w:t xml:space="preserve">   </w:t>
      </w:r>
    </w:p>
    <w:p w:rsidR="00754178" w:rsidRPr="000A5F0A" w:rsidRDefault="00754178" w:rsidP="00754178">
      <w:pPr>
        <w:spacing w:after="0"/>
        <w:jc w:val="lowKashida"/>
        <w:rPr>
          <w:rFonts w:ascii="Arial" w:hAnsi="Arial" w:cs="Simplified Arabic"/>
          <w:sz w:val="28"/>
          <w:rtl/>
        </w:rPr>
      </w:pPr>
      <w:r>
        <w:rPr>
          <w:rFonts w:ascii="Arial" w:hAnsi="Arial" w:cs="Simplified Arabic" w:hint="cs"/>
          <w:b/>
          <w:bCs/>
          <w:sz w:val="28"/>
          <w:szCs w:val="28"/>
          <w:rtl/>
        </w:rPr>
        <w:t xml:space="preserve">1.1.2. </w:t>
      </w:r>
      <w:r w:rsidRPr="0021355C">
        <w:rPr>
          <w:rFonts w:ascii="Arial" w:hAnsi="Arial" w:cs="Simplified Arabic"/>
          <w:b/>
          <w:bCs/>
          <w:sz w:val="28"/>
          <w:szCs w:val="28"/>
          <w:rtl/>
        </w:rPr>
        <w:t>المستثمرون الحاليون والمحتملون:</w:t>
      </w:r>
      <w:r w:rsidRPr="0021355C">
        <w:rPr>
          <w:rFonts w:ascii="Arial" w:hAnsi="Arial" w:cs="Simplified Arabic" w:hint="cs"/>
          <w:b/>
          <w:bCs/>
          <w:sz w:val="28"/>
          <w:szCs w:val="28"/>
          <w:rtl/>
        </w:rPr>
        <w:t xml:space="preserve"> </w:t>
      </w:r>
      <w:r w:rsidRPr="0021355C">
        <w:rPr>
          <w:rFonts w:ascii="Arial" w:hAnsi="Arial" w:cs="Simplified Arabic"/>
          <w:sz w:val="28"/>
          <w:szCs w:val="28"/>
          <w:rtl/>
        </w:rPr>
        <w:t>يحتاج هذا النوع من المستخدمين إلى معلومات بشكل مستمر لتقييم فرص الاستثمار المتاحة, والمفاضلة بين مختلف البدائل الاستثمارية واتخاذ القرارات</w:t>
      </w:r>
      <w:r w:rsidRPr="0021355C">
        <w:rPr>
          <w:rFonts w:ascii="Arial" w:hAnsi="Arial" w:cs="Simplified Arabic" w:hint="cs"/>
          <w:sz w:val="28"/>
          <w:szCs w:val="28"/>
          <w:rtl/>
        </w:rPr>
        <w:t xml:space="preserve"> التي تعتبر </w:t>
      </w:r>
      <w:r w:rsidRPr="0021355C">
        <w:rPr>
          <w:rFonts w:ascii="Arial" w:hAnsi="Arial" w:cs="Simplified Arabic"/>
          <w:sz w:val="28"/>
          <w:szCs w:val="28"/>
          <w:rtl/>
        </w:rPr>
        <w:t>من أهم القرارات التي يتم اتخاذها</w:t>
      </w:r>
      <w:r w:rsidRPr="0021355C">
        <w:rPr>
          <w:rFonts w:ascii="Arial" w:hAnsi="Arial" w:cs="Simplified Arabic" w:hint="cs"/>
          <w:sz w:val="28"/>
          <w:szCs w:val="28"/>
          <w:rtl/>
        </w:rPr>
        <w:t xml:space="preserve"> </w:t>
      </w:r>
      <w:r w:rsidRPr="0021355C">
        <w:rPr>
          <w:rFonts w:ascii="Arial" w:hAnsi="Arial" w:cs="Simplified Arabic"/>
          <w:sz w:val="28"/>
          <w:szCs w:val="28"/>
          <w:rtl/>
        </w:rPr>
        <w:t>لتوظيف مواردهم المالية بشكل رشيد, و</w:t>
      </w:r>
      <w:r w:rsidRPr="0021355C">
        <w:rPr>
          <w:rFonts w:ascii="Arial" w:hAnsi="Arial" w:cs="Simplified Arabic" w:hint="cs"/>
          <w:sz w:val="28"/>
          <w:szCs w:val="28"/>
          <w:rtl/>
        </w:rPr>
        <w:t>ضمان</w:t>
      </w:r>
      <w:r w:rsidRPr="0021355C">
        <w:rPr>
          <w:rFonts w:ascii="Arial" w:hAnsi="Arial" w:cs="Simplified Arabic"/>
          <w:sz w:val="28"/>
          <w:szCs w:val="28"/>
          <w:rtl/>
        </w:rPr>
        <w:t xml:space="preserve"> عائد رأسمالهم المستثمر و</w:t>
      </w:r>
      <w:r w:rsidRPr="0021355C">
        <w:rPr>
          <w:rFonts w:ascii="Arial" w:hAnsi="Arial" w:cs="Simplified Arabic" w:hint="cs"/>
          <w:sz w:val="28"/>
          <w:szCs w:val="28"/>
          <w:rtl/>
        </w:rPr>
        <w:t>لمواجهة</w:t>
      </w:r>
      <w:r w:rsidRPr="0021355C">
        <w:rPr>
          <w:rFonts w:ascii="Arial" w:hAnsi="Arial" w:cs="Simplified Arabic"/>
          <w:sz w:val="28"/>
          <w:szCs w:val="28"/>
          <w:rtl/>
        </w:rPr>
        <w:t xml:space="preserve"> المخاطر الناجمة عن الاستثمار</w:t>
      </w:r>
      <w:r w:rsidRPr="0021355C">
        <w:rPr>
          <w:rFonts w:ascii="Arial" w:hAnsi="Arial" w:cs="Simplified Arabic" w:hint="cs"/>
          <w:sz w:val="28"/>
          <w:szCs w:val="28"/>
          <w:rtl/>
        </w:rPr>
        <w:t xml:space="preserve">, </w:t>
      </w:r>
      <w:r w:rsidRPr="0021355C">
        <w:rPr>
          <w:rFonts w:ascii="Arial" w:hAnsi="Arial" w:cs="Simplified Arabic"/>
          <w:sz w:val="28"/>
          <w:szCs w:val="28"/>
          <w:rtl/>
        </w:rPr>
        <w:t xml:space="preserve">كما أن المستثمرون مهتمون </w:t>
      </w:r>
      <w:r w:rsidRPr="000A5F0A">
        <w:rPr>
          <w:rFonts w:ascii="Arial" w:hAnsi="Arial" w:cs="Simplified Arabic"/>
          <w:sz w:val="28"/>
          <w:szCs w:val="28"/>
          <w:rtl/>
        </w:rPr>
        <w:t>بالمعلومات التي تساعدهم على تقييم قدرة المؤسسة على توزيع الأرباح</w:t>
      </w:r>
      <w:r w:rsidRPr="000A5F0A">
        <w:rPr>
          <w:rFonts w:ascii="Arial" w:hAnsi="Arial" w:cs="Simplified Arabic" w:hint="cs"/>
          <w:sz w:val="28"/>
          <w:szCs w:val="28"/>
          <w:rtl/>
        </w:rPr>
        <w:t xml:space="preserve"> </w:t>
      </w:r>
      <w:r w:rsidRPr="000A5F0A">
        <w:rPr>
          <w:rFonts w:ascii="Arial" w:hAnsi="Arial" w:cs="Simplified Arabic"/>
          <w:sz w:val="28"/>
          <w:szCs w:val="28"/>
          <w:rtl/>
        </w:rPr>
        <w:t>الماضية والحالية والمستقبلية</w:t>
      </w:r>
      <w:r w:rsidRPr="000A5F0A">
        <w:rPr>
          <w:rFonts w:ascii="Arial" w:hAnsi="Arial" w:cs="Simplified Arabic" w:hint="cs"/>
          <w:sz w:val="28"/>
          <w:szCs w:val="28"/>
          <w:rtl/>
        </w:rPr>
        <w:t>, و</w:t>
      </w:r>
      <w:r w:rsidRPr="000A5F0A">
        <w:rPr>
          <w:rFonts w:ascii="Arial" w:hAnsi="Arial" w:cs="Simplified Arabic"/>
          <w:sz w:val="28"/>
          <w:szCs w:val="28"/>
          <w:rtl/>
        </w:rPr>
        <w:t>تقييم كفاءة إدارة المؤسسة</w:t>
      </w:r>
      <w:r w:rsidRPr="000A5F0A">
        <w:rPr>
          <w:rFonts w:ascii="Arial" w:hAnsi="Arial" w:cs="Simplified Arabic" w:hint="cs"/>
          <w:sz w:val="28"/>
          <w:szCs w:val="28"/>
          <w:rtl/>
        </w:rPr>
        <w:t xml:space="preserve"> </w:t>
      </w:r>
      <w:r w:rsidRPr="000A5F0A">
        <w:rPr>
          <w:rFonts w:ascii="Arial" w:hAnsi="Arial" w:cs="Simplified Arabic"/>
          <w:sz w:val="28"/>
          <w:szCs w:val="28"/>
          <w:rtl/>
        </w:rPr>
        <w:t>وتقييم سهم المؤسسة بالمقارنة مع أسهم المؤسسات الأخرى.</w:t>
      </w:r>
    </w:p>
    <w:p w:rsidR="00754178" w:rsidRPr="000A5F0A" w:rsidRDefault="00754178" w:rsidP="00754178">
      <w:pPr>
        <w:spacing w:after="0"/>
        <w:jc w:val="both"/>
        <w:rPr>
          <w:rFonts w:ascii="Arial" w:hAnsi="Arial" w:cs="Simplified Arabic"/>
          <w:sz w:val="28"/>
          <w:szCs w:val="28"/>
          <w:rtl/>
        </w:rPr>
      </w:pPr>
      <w:r w:rsidRPr="000A5F0A">
        <w:rPr>
          <w:rFonts w:ascii="Arial" w:hAnsi="Arial" w:cs="Simplified Arabic" w:hint="cs"/>
          <w:b/>
          <w:bCs/>
          <w:sz w:val="28"/>
          <w:szCs w:val="28"/>
          <w:rtl/>
        </w:rPr>
        <w:t xml:space="preserve">2.1.2. </w:t>
      </w:r>
      <w:r w:rsidRPr="000A5F0A">
        <w:rPr>
          <w:rFonts w:ascii="Arial" w:hAnsi="Arial" w:cs="Simplified Arabic"/>
          <w:b/>
          <w:bCs/>
          <w:sz w:val="28"/>
          <w:szCs w:val="28"/>
          <w:rtl/>
        </w:rPr>
        <w:t>الموردون والدائنون التجاريون الآخرون:</w:t>
      </w:r>
      <w:r w:rsidRPr="000A5F0A">
        <w:rPr>
          <w:rFonts w:ascii="Arial" w:hAnsi="Arial" w:cs="Simplified Arabic"/>
          <w:sz w:val="28"/>
          <w:szCs w:val="28"/>
          <w:rtl/>
        </w:rPr>
        <w:t xml:space="preserve"> يهتم هؤلاء بدراسة ال</w:t>
      </w:r>
      <w:r w:rsidRPr="000A5F0A">
        <w:rPr>
          <w:rFonts w:ascii="Arial" w:hAnsi="Arial" w:cs="Simplified Arabic" w:hint="cs"/>
          <w:sz w:val="28"/>
          <w:szCs w:val="28"/>
          <w:rtl/>
        </w:rPr>
        <w:t xml:space="preserve">تقارير </w:t>
      </w:r>
      <w:r w:rsidRPr="000A5F0A">
        <w:rPr>
          <w:rFonts w:ascii="Arial" w:hAnsi="Arial" w:cs="Simplified Arabic"/>
          <w:sz w:val="28"/>
          <w:szCs w:val="28"/>
          <w:rtl/>
        </w:rPr>
        <w:t>المالية بهدف تقييم إمكانية المؤسسة في سداد الالتزامات المستحقة لهم عند تاريخ الاستحقاق, وفي تقدير ما إذا كانت المؤسسة ستكون زبون جيد قادر على سداد ديونه</w:t>
      </w:r>
      <w:r w:rsidRPr="000A5F0A">
        <w:rPr>
          <w:rFonts w:ascii="Arial" w:hAnsi="Arial" w:cs="Simplified Arabic" w:hint="cs"/>
          <w:sz w:val="28"/>
          <w:szCs w:val="28"/>
          <w:rtl/>
        </w:rPr>
        <w:t>ا</w:t>
      </w:r>
      <w:r w:rsidRPr="000A5F0A">
        <w:rPr>
          <w:rFonts w:ascii="Arial" w:hAnsi="Arial" w:cs="Simplified Arabic"/>
          <w:sz w:val="28"/>
          <w:szCs w:val="28"/>
          <w:rtl/>
        </w:rPr>
        <w:t>, وهذا من خلال نسب السيولة، ومعد</w:t>
      </w:r>
      <w:r w:rsidRPr="000A5F0A">
        <w:rPr>
          <w:rFonts w:ascii="Arial" w:hAnsi="Arial" w:cs="Simplified Arabic" w:hint="cs"/>
          <w:sz w:val="28"/>
          <w:szCs w:val="28"/>
          <w:rtl/>
        </w:rPr>
        <w:t>ل</w:t>
      </w:r>
      <w:r w:rsidRPr="000A5F0A">
        <w:rPr>
          <w:rFonts w:ascii="Arial" w:hAnsi="Arial" w:cs="Simplified Arabic"/>
          <w:sz w:val="28"/>
          <w:szCs w:val="28"/>
          <w:rtl/>
        </w:rPr>
        <w:t xml:space="preserve"> دوران المخزون وغيرها من المعلومات  لتأكد من استمرارية المؤسسة وكفاءتها </w:t>
      </w:r>
      <w:proofErr w:type="spellStart"/>
      <w:r w:rsidRPr="000A5F0A">
        <w:rPr>
          <w:rFonts w:ascii="Arial" w:hAnsi="Arial" w:cs="Simplified Arabic"/>
          <w:sz w:val="28"/>
          <w:szCs w:val="28"/>
          <w:rtl/>
        </w:rPr>
        <w:t>وربحيتها</w:t>
      </w:r>
      <w:proofErr w:type="spellEnd"/>
      <w:r w:rsidRPr="000A5F0A">
        <w:rPr>
          <w:rFonts w:ascii="Arial" w:hAnsi="Arial" w:cs="Simplified Arabic" w:hint="cs"/>
          <w:sz w:val="28"/>
          <w:szCs w:val="28"/>
          <w:rtl/>
        </w:rPr>
        <w:t xml:space="preserve">, حيث </w:t>
      </w:r>
      <w:r w:rsidRPr="000A5F0A">
        <w:rPr>
          <w:rFonts w:ascii="Arial" w:hAnsi="Arial" w:cs="Simplified Arabic"/>
          <w:sz w:val="28"/>
          <w:szCs w:val="28"/>
          <w:rtl/>
        </w:rPr>
        <w:t>الدائنون</w:t>
      </w:r>
      <w:r w:rsidRPr="000A5F0A">
        <w:rPr>
          <w:rFonts w:ascii="Arial" w:hAnsi="Arial" w:cs="Simplified Arabic" w:hint="cs"/>
          <w:sz w:val="28"/>
          <w:szCs w:val="28"/>
          <w:rtl/>
        </w:rPr>
        <w:t xml:space="preserve"> </w:t>
      </w:r>
      <w:r w:rsidRPr="000A5F0A">
        <w:rPr>
          <w:rFonts w:ascii="Arial" w:hAnsi="Arial" w:cs="Simplified Arabic"/>
          <w:sz w:val="28"/>
          <w:szCs w:val="28"/>
          <w:rtl/>
        </w:rPr>
        <w:lastRenderedPageBreak/>
        <w:t>التجاريون</w:t>
      </w:r>
      <w:r w:rsidRPr="000A5F0A">
        <w:rPr>
          <w:rFonts w:ascii="Arial" w:hAnsi="Arial" w:cs="Simplified Arabic" w:hint="cs"/>
          <w:sz w:val="28"/>
          <w:szCs w:val="28"/>
          <w:rtl/>
        </w:rPr>
        <w:t xml:space="preserve"> يركزون اهتمامهم على المؤسسة في المدى القصير,  على عكس المقرضون الذين يعتمدون على المؤسسة في المدى الطويل</w:t>
      </w:r>
      <w:r w:rsidRPr="000A5F0A">
        <w:rPr>
          <w:rStyle w:val="a5"/>
          <w:rFonts w:ascii="Arial" w:hAnsi="Arial" w:cs="Simplified Arabic"/>
          <w:sz w:val="28"/>
          <w:szCs w:val="28"/>
          <w:rtl/>
        </w:rPr>
        <w:footnoteReference w:id="111"/>
      </w:r>
      <w:r w:rsidRPr="000A5F0A">
        <w:rPr>
          <w:rFonts w:ascii="Arial" w:hAnsi="Arial" w:cs="Simplified Arabic" w:hint="cs"/>
          <w:sz w:val="28"/>
          <w:szCs w:val="28"/>
          <w:rtl/>
        </w:rPr>
        <w:t>.</w:t>
      </w:r>
      <w:r w:rsidRPr="000A5F0A">
        <w:rPr>
          <w:rFonts w:ascii="Arial" w:hAnsi="Arial" w:cs="Simplified Arabic" w:hint="cs"/>
          <w:b/>
          <w:bCs/>
          <w:sz w:val="28"/>
          <w:szCs w:val="28"/>
          <w:rtl/>
        </w:rPr>
        <w:t xml:space="preserve">   </w:t>
      </w:r>
      <w:r w:rsidRPr="000A5F0A">
        <w:rPr>
          <w:rFonts w:ascii="Arial" w:hAnsi="Arial" w:cs="Simplified Arabic" w:hint="cs"/>
          <w:sz w:val="28"/>
          <w:szCs w:val="28"/>
          <w:rtl/>
        </w:rPr>
        <w:t xml:space="preserve">  </w:t>
      </w:r>
    </w:p>
    <w:p w:rsidR="00754178" w:rsidRPr="00614A61" w:rsidRDefault="00754178" w:rsidP="00754178">
      <w:pPr>
        <w:spacing w:after="0"/>
        <w:jc w:val="both"/>
        <w:rPr>
          <w:rFonts w:ascii="Arial" w:hAnsi="Arial" w:cs="Simplified Arabic"/>
          <w:sz w:val="28"/>
          <w:szCs w:val="28"/>
          <w:rtl/>
        </w:rPr>
      </w:pPr>
      <w:r w:rsidRPr="000A5F0A">
        <w:rPr>
          <w:rFonts w:ascii="Arial" w:hAnsi="Arial" w:cs="Simplified Arabic" w:hint="cs"/>
          <w:b/>
          <w:bCs/>
          <w:sz w:val="28"/>
          <w:szCs w:val="28"/>
          <w:rtl/>
        </w:rPr>
        <w:t xml:space="preserve">3.1.2. </w:t>
      </w:r>
      <w:r w:rsidRPr="000A5F0A">
        <w:rPr>
          <w:rFonts w:ascii="Arial" w:hAnsi="Arial" w:cs="Simplified Arabic"/>
          <w:b/>
          <w:bCs/>
          <w:sz w:val="28"/>
          <w:szCs w:val="28"/>
          <w:rtl/>
        </w:rPr>
        <w:t>العملاء :</w:t>
      </w:r>
      <w:r w:rsidRPr="000A5F0A">
        <w:rPr>
          <w:rFonts w:ascii="Arial" w:hAnsi="Arial" w:cs="Simplified Arabic"/>
          <w:sz w:val="28"/>
          <w:szCs w:val="28"/>
          <w:rtl/>
        </w:rPr>
        <w:t xml:space="preserve">يحتاج العملاء للقوائم المالية لمعرفة وضعية مورده, لأن التعامل مع مورد يعاني </w:t>
      </w:r>
      <w:r w:rsidRPr="00614A61">
        <w:rPr>
          <w:rFonts w:ascii="Arial" w:hAnsi="Arial" w:cs="Simplified Arabic"/>
          <w:sz w:val="28"/>
          <w:szCs w:val="28"/>
          <w:rtl/>
        </w:rPr>
        <w:t xml:space="preserve">من عدم استقرار وضعه المالي قد يلحق الضرر بالعملاء, ويهتم العملاء بالمعلومات المتعلقة باستمرارية المؤسسة خاصة في حالة اعتمادها على منتجات في الأجل الطويل. </w:t>
      </w:r>
    </w:p>
    <w:p w:rsidR="00754178" w:rsidRPr="00061FD2" w:rsidRDefault="00754178" w:rsidP="00754178">
      <w:pPr>
        <w:spacing w:after="0"/>
        <w:jc w:val="both"/>
        <w:rPr>
          <w:rFonts w:ascii="Arial" w:hAnsi="Arial" w:cs="Simplified Arabic"/>
          <w:b/>
          <w:bCs/>
          <w:sz w:val="28"/>
          <w:szCs w:val="28"/>
          <w:rtl/>
        </w:rPr>
      </w:pPr>
      <w:r>
        <w:rPr>
          <w:rFonts w:ascii="Arial" w:hAnsi="Arial" w:cs="Simplified Arabic" w:hint="cs"/>
          <w:b/>
          <w:bCs/>
          <w:sz w:val="28"/>
          <w:szCs w:val="28"/>
          <w:rtl/>
        </w:rPr>
        <w:t xml:space="preserve">4.1.2. </w:t>
      </w:r>
      <w:r w:rsidRPr="00614A61">
        <w:rPr>
          <w:rFonts w:ascii="Arial" w:hAnsi="Arial" w:cs="Simplified Arabic"/>
          <w:b/>
          <w:bCs/>
          <w:sz w:val="28"/>
          <w:szCs w:val="28"/>
          <w:rtl/>
        </w:rPr>
        <w:t xml:space="preserve">المقرضون: </w:t>
      </w:r>
      <w:r w:rsidRPr="00614A61">
        <w:rPr>
          <w:rFonts w:ascii="Arial" w:hAnsi="Arial" w:cs="Simplified Arabic"/>
          <w:sz w:val="28"/>
          <w:szCs w:val="28"/>
          <w:rtl/>
        </w:rPr>
        <w:t xml:space="preserve">يهتم المقرضون بالمعلومات المصرح بها في التقارير المالية من أجل معرفة </w:t>
      </w:r>
      <w:r w:rsidRPr="00061FD2">
        <w:rPr>
          <w:rFonts w:ascii="Arial" w:hAnsi="Arial" w:cs="Simplified Arabic"/>
          <w:sz w:val="28"/>
          <w:szCs w:val="28"/>
          <w:rtl/>
        </w:rPr>
        <w:t>قدرة المؤسسة المقترضة على توفير السيولة الضرورية لسداد أصل القرض والفوائد المستحقة عليه</w:t>
      </w:r>
      <w:r w:rsidRPr="00061FD2">
        <w:rPr>
          <w:rFonts w:ascii="Arial" w:hAnsi="Arial" w:cs="Simplified Arabic" w:hint="cs"/>
          <w:sz w:val="28"/>
          <w:szCs w:val="28"/>
          <w:rtl/>
        </w:rPr>
        <w:t>ا</w:t>
      </w:r>
      <w:r w:rsidRPr="00061FD2">
        <w:rPr>
          <w:rFonts w:ascii="Arial" w:hAnsi="Arial" w:cs="Simplified Arabic"/>
          <w:sz w:val="28"/>
          <w:szCs w:val="28"/>
          <w:rtl/>
        </w:rPr>
        <w:t xml:space="preserve"> في الوقت المناسب.</w:t>
      </w:r>
    </w:p>
    <w:p w:rsidR="00754178" w:rsidRPr="00173648" w:rsidRDefault="00754178" w:rsidP="00754178">
      <w:pPr>
        <w:spacing w:after="0"/>
        <w:jc w:val="both"/>
        <w:rPr>
          <w:rFonts w:ascii="Arial" w:hAnsi="Arial" w:cs="Simplified Arabic"/>
          <w:sz w:val="28"/>
          <w:szCs w:val="28"/>
          <w:rtl/>
        </w:rPr>
      </w:pPr>
      <w:r w:rsidRPr="00061FD2">
        <w:rPr>
          <w:rFonts w:ascii="Arial" w:hAnsi="Arial" w:cs="Simplified Arabic" w:hint="cs"/>
          <w:b/>
          <w:bCs/>
          <w:sz w:val="28"/>
          <w:szCs w:val="28"/>
          <w:rtl/>
        </w:rPr>
        <w:t xml:space="preserve">5.1.2. </w:t>
      </w:r>
      <w:r>
        <w:rPr>
          <w:rFonts w:ascii="Arial" w:hAnsi="Arial" w:cs="Simplified Arabic"/>
          <w:b/>
          <w:bCs/>
          <w:sz w:val="28"/>
          <w:szCs w:val="28"/>
          <w:rtl/>
        </w:rPr>
        <w:t>الحكومات ووكالاتها ومؤسساتها</w:t>
      </w:r>
      <w:r w:rsidRPr="00061FD2">
        <w:rPr>
          <w:rFonts w:ascii="Arial" w:hAnsi="Arial" w:cs="Simplified Arabic"/>
          <w:b/>
          <w:bCs/>
          <w:sz w:val="28"/>
          <w:szCs w:val="28"/>
          <w:rtl/>
        </w:rPr>
        <w:t>:</w:t>
      </w:r>
      <w:r>
        <w:rPr>
          <w:rFonts w:ascii="Arial" w:hAnsi="Arial" w:cs="Simplified Arabic" w:hint="cs"/>
          <w:b/>
          <w:bCs/>
          <w:sz w:val="28"/>
          <w:szCs w:val="28"/>
          <w:rtl/>
        </w:rPr>
        <w:t xml:space="preserve"> </w:t>
      </w:r>
      <w:r w:rsidRPr="00061FD2">
        <w:rPr>
          <w:rFonts w:ascii="Arial" w:hAnsi="Arial" w:cs="Simplified Arabic"/>
          <w:sz w:val="28"/>
          <w:szCs w:val="28"/>
          <w:rtl/>
        </w:rPr>
        <w:t>تهتم هذه الفئة بالمعلومات المتعلقة بحجم أعمال المؤسسة</w:t>
      </w:r>
      <w:r w:rsidRPr="00061FD2">
        <w:rPr>
          <w:rFonts w:ascii="Arial" w:hAnsi="Arial" w:cs="Simplified Arabic" w:hint="cs"/>
          <w:sz w:val="28"/>
          <w:szCs w:val="28"/>
          <w:rtl/>
        </w:rPr>
        <w:t xml:space="preserve"> </w:t>
      </w:r>
      <w:r w:rsidRPr="00061FD2">
        <w:rPr>
          <w:rFonts w:ascii="Arial" w:hAnsi="Arial" w:cs="Simplified Arabic"/>
          <w:sz w:val="28"/>
          <w:szCs w:val="28"/>
          <w:rtl/>
        </w:rPr>
        <w:t>بهدف وضع السياسات الضريب</w:t>
      </w:r>
      <w:r>
        <w:rPr>
          <w:rFonts w:ascii="Arial" w:hAnsi="Arial" w:cs="Simplified Arabic"/>
          <w:sz w:val="28"/>
          <w:szCs w:val="28"/>
          <w:rtl/>
        </w:rPr>
        <w:t>ية وتحديد مو</w:t>
      </w:r>
      <w:r>
        <w:rPr>
          <w:rFonts w:ascii="Arial" w:hAnsi="Arial" w:cs="Simplified Arabic" w:hint="cs"/>
          <w:sz w:val="28"/>
          <w:szCs w:val="28"/>
          <w:rtl/>
        </w:rPr>
        <w:t>ا</w:t>
      </w:r>
      <w:r>
        <w:rPr>
          <w:rFonts w:ascii="Arial" w:hAnsi="Arial" w:cs="Simplified Arabic"/>
          <w:sz w:val="28"/>
          <w:szCs w:val="28"/>
          <w:rtl/>
        </w:rPr>
        <w:t>ردها من هذه الضرائب</w:t>
      </w:r>
      <w:r>
        <w:rPr>
          <w:rFonts w:ascii="Arial" w:hAnsi="Arial" w:cs="Simplified Arabic" w:hint="cs"/>
          <w:sz w:val="28"/>
          <w:szCs w:val="28"/>
          <w:rtl/>
        </w:rPr>
        <w:t>,</w:t>
      </w:r>
      <w:r w:rsidRPr="00061FD2">
        <w:rPr>
          <w:rFonts w:ascii="Arial" w:hAnsi="Arial" w:cs="Simplified Arabic"/>
          <w:sz w:val="28"/>
          <w:szCs w:val="28"/>
          <w:rtl/>
        </w:rPr>
        <w:t xml:space="preserve"> وتحتاج أيضا إلى معلومات </w:t>
      </w:r>
      <w:r w:rsidRPr="00173648">
        <w:rPr>
          <w:rFonts w:ascii="Arial" w:hAnsi="Arial" w:cs="Simplified Arabic"/>
          <w:sz w:val="28"/>
          <w:szCs w:val="28"/>
          <w:rtl/>
        </w:rPr>
        <w:t>لمعرفة مدى التزام المؤسسة بالقوانين</w:t>
      </w:r>
      <w:r w:rsidRPr="00173648">
        <w:rPr>
          <w:rFonts w:ascii="Arial" w:hAnsi="Arial" w:cs="Simplified Arabic" w:hint="cs"/>
          <w:sz w:val="28"/>
          <w:szCs w:val="28"/>
          <w:rtl/>
        </w:rPr>
        <w:t xml:space="preserve">, وكأساس لإحصاءات الدخل القومي وإحصاءات مشابهة. </w:t>
      </w:r>
    </w:p>
    <w:p w:rsidR="00754178" w:rsidRDefault="00754178" w:rsidP="00754178">
      <w:pPr>
        <w:spacing w:after="0"/>
        <w:jc w:val="both"/>
        <w:rPr>
          <w:rFonts w:ascii="Arial" w:hAnsi="Arial" w:cs="Simplified Arabic"/>
          <w:sz w:val="28"/>
          <w:szCs w:val="28"/>
          <w:rtl/>
        </w:rPr>
      </w:pPr>
      <w:r w:rsidRPr="00173648">
        <w:rPr>
          <w:rFonts w:ascii="Arial" w:hAnsi="Arial" w:cs="Simplified Arabic" w:hint="cs"/>
          <w:b/>
          <w:bCs/>
          <w:sz w:val="28"/>
          <w:szCs w:val="28"/>
          <w:rtl/>
        </w:rPr>
        <w:t xml:space="preserve">6.1.2. </w:t>
      </w:r>
      <w:r w:rsidRPr="00173648">
        <w:rPr>
          <w:rFonts w:ascii="Arial" w:hAnsi="Arial" w:cs="Simplified Arabic"/>
          <w:b/>
          <w:bCs/>
          <w:sz w:val="28"/>
          <w:szCs w:val="28"/>
          <w:rtl/>
        </w:rPr>
        <w:t>المحللون الماليون:</w:t>
      </w:r>
      <w:r w:rsidRPr="00173648">
        <w:rPr>
          <w:rFonts w:ascii="Arial" w:hAnsi="Arial" w:cs="Simplified Arabic" w:hint="cs"/>
          <w:b/>
          <w:bCs/>
          <w:sz w:val="28"/>
          <w:szCs w:val="28"/>
          <w:rtl/>
        </w:rPr>
        <w:t xml:space="preserve"> </w:t>
      </w:r>
      <w:r w:rsidRPr="00173648">
        <w:rPr>
          <w:rFonts w:ascii="Arial" w:hAnsi="Arial" w:cs="Simplified Arabic"/>
          <w:sz w:val="28"/>
          <w:szCs w:val="28"/>
          <w:rtl/>
        </w:rPr>
        <w:t>تعتبر المعلومات المحاسبية</w:t>
      </w:r>
      <w:r>
        <w:rPr>
          <w:rFonts w:ascii="Arial" w:hAnsi="Arial" w:cs="Simplified Arabic" w:hint="cs"/>
          <w:sz w:val="28"/>
          <w:szCs w:val="28"/>
          <w:rtl/>
        </w:rPr>
        <w:t xml:space="preserve"> والمالية</w:t>
      </w:r>
      <w:r w:rsidRPr="00173648">
        <w:rPr>
          <w:rFonts w:ascii="Arial" w:hAnsi="Arial" w:cs="Simplified Arabic"/>
          <w:sz w:val="28"/>
          <w:szCs w:val="28"/>
          <w:rtl/>
        </w:rPr>
        <w:t xml:space="preserve"> المصرح بها في القوائم والتقارير المالية هي المادة الأولية التي يتعامل معها المحلل المالي, من أجل تقدي</w:t>
      </w:r>
      <w:r>
        <w:rPr>
          <w:rFonts w:ascii="Arial" w:hAnsi="Arial" w:cs="Simplified Arabic"/>
          <w:sz w:val="28"/>
          <w:szCs w:val="28"/>
          <w:rtl/>
        </w:rPr>
        <w:t>م التوجيهات والإرشادات اللازمة للمستثمرين</w:t>
      </w:r>
      <w:r>
        <w:rPr>
          <w:rFonts w:ascii="Arial" w:hAnsi="Arial" w:cs="Simplified Arabic" w:hint="cs"/>
          <w:sz w:val="28"/>
          <w:szCs w:val="28"/>
          <w:rtl/>
        </w:rPr>
        <w:t xml:space="preserve"> </w:t>
      </w:r>
      <w:r w:rsidRPr="00173648">
        <w:rPr>
          <w:rFonts w:ascii="Arial" w:hAnsi="Arial" w:cs="Simplified Arabic"/>
          <w:sz w:val="28"/>
          <w:szCs w:val="28"/>
          <w:rtl/>
        </w:rPr>
        <w:t xml:space="preserve">الحاليين والمرتقبين, والى الفئات الدائنة المختلفة, </w:t>
      </w:r>
      <w:r w:rsidRPr="00173648">
        <w:rPr>
          <w:rFonts w:ascii="Arial" w:hAnsi="Arial" w:cs="Simplified Arabic" w:hint="cs"/>
          <w:sz w:val="28"/>
          <w:szCs w:val="28"/>
          <w:rtl/>
        </w:rPr>
        <w:t>من أجل اتخاذ</w:t>
      </w:r>
      <w:r w:rsidRPr="00173648">
        <w:rPr>
          <w:rFonts w:ascii="Arial" w:hAnsi="Arial" w:cs="Simplified Arabic"/>
          <w:sz w:val="28"/>
          <w:szCs w:val="28"/>
          <w:rtl/>
        </w:rPr>
        <w:t xml:space="preserve"> القرارات الرشيدة</w:t>
      </w:r>
      <w:r w:rsidRPr="00173648">
        <w:rPr>
          <w:rStyle w:val="a5"/>
          <w:rFonts w:ascii="Arial" w:hAnsi="Arial" w:cs="Simplified Arabic"/>
          <w:sz w:val="28"/>
          <w:szCs w:val="28"/>
          <w:rtl/>
        </w:rPr>
        <w:footnoteReference w:id="112"/>
      </w:r>
      <w:r w:rsidRPr="00173648">
        <w:rPr>
          <w:rFonts w:ascii="Arial" w:hAnsi="Arial" w:cs="Simplified Arabic" w:hint="cs"/>
          <w:sz w:val="28"/>
          <w:szCs w:val="28"/>
          <w:rtl/>
        </w:rPr>
        <w:t>.</w:t>
      </w:r>
    </w:p>
    <w:p w:rsidR="00754178" w:rsidRPr="00173648" w:rsidRDefault="00754178" w:rsidP="00754178">
      <w:pPr>
        <w:spacing w:after="0"/>
        <w:jc w:val="both"/>
        <w:rPr>
          <w:rFonts w:ascii="Arial" w:hAnsi="Arial" w:cs="Simplified Arabic"/>
          <w:b/>
          <w:bCs/>
          <w:sz w:val="28"/>
          <w:szCs w:val="28"/>
          <w:rtl/>
        </w:rPr>
      </w:pPr>
      <w:r w:rsidRPr="00AA4902">
        <w:rPr>
          <w:rFonts w:ascii="Arial" w:hAnsi="Arial" w:cs="Simplified Arabic" w:hint="cs"/>
          <w:b/>
          <w:bCs/>
          <w:sz w:val="28"/>
          <w:szCs w:val="28"/>
          <w:rtl/>
        </w:rPr>
        <w:t xml:space="preserve">7.1.2. الجمهور: </w:t>
      </w:r>
      <w:r>
        <w:rPr>
          <w:rFonts w:ascii="Arial" w:hAnsi="Arial" w:cs="Simplified Arabic" w:hint="cs"/>
          <w:sz w:val="28"/>
          <w:szCs w:val="28"/>
          <w:rtl/>
        </w:rPr>
        <w:t>تؤثر المؤسسة على قرار الجمهور لصالحا بطرق متنوعة فقد تقدم المؤسسة مثلا مساعدات للاقتصاد المحلي بطرق مختلفة, أو تزودهم بمعلومات حول الاتجاهات والتطورات الحديثة للمؤسسة وتنوع أنشطتها</w:t>
      </w:r>
      <w:r>
        <w:rPr>
          <w:rStyle w:val="a5"/>
          <w:rFonts w:ascii="Arial" w:hAnsi="Arial" w:cs="Simplified Arabic"/>
          <w:sz w:val="28"/>
          <w:szCs w:val="28"/>
          <w:rtl/>
        </w:rPr>
        <w:footnoteReference w:id="113"/>
      </w:r>
      <w:r>
        <w:rPr>
          <w:rFonts w:ascii="Arial" w:hAnsi="Arial" w:cs="Simplified Arabic" w:hint="cs"/>
          <w:sz w:val="28"/>
          <w:szCs w:val="28"/>
          <w:rtl/>
        </w:rPr>
        <w:t>.</w:t>
      </w:r>
    </w:p>
    <w:p w:rsidR="00754178" w:rsidRPr="00D0405A" w:rsidRDefault="00754178" w:rsidP="00754178">
      <w:pPr>
        <w:spacing w:after="0"/>
        <w:jc w:val="both"/>
        <w:rPr>
          <w:rFonts w:ascii="Arial" w:hAnsi="Arial" w:cs="Simplified Arabic"/>
          <w:sz w:val="28"/>
          <w:szCs w:val="28"/>
          <w:rtl/>
        </w:rPr>
      </w:pPr>
      <w:r w:rsidRPr="00173648">
        <w:rPr>
          <w:rFonts w:ascii="Arial" w:hAnsi="Arial" w:cs="Simplified Arabic" w:hint="cs"/>
          <w:b/>
          <w:bCs/>
          <w:sz w:val="28"/>
          <w:szCs w:val="28"/>
          <w:rtl/>
        </w:rPr>
        <w:t xml:space="preserve">2.2. </w:t>
      </w:r>
      <w:r w:rsidRPr="00173648">
        <w:rPr>
          <w:rFonts w:ascii="Arial" w:hAnsi="Arial" w:cs="Simplified Arabic"/>
          <w:b/>
          <w:bCs/>
          <w:sz w:val="28"/>
          <w:szCs w:val="28"/>
          <w:rtl/>
        </w:rPr>
        <w:t>الأطراف الداخلية</w:t>
      </w:r>
      <w:r>
        <w:rPr>
          <w:rFonts w:ascii="Arial" w:hAnsi="Arial" w:cs="Simplified Arabic" w:hint="cs"/>
          <w:b/>
          <w:bCs/>
          <w:sz w:val="28"/>
          <w:szCs w:val="28"/>
          <w:rtl/>
        </w:rPr>
        <w:t>:</w:t>
      </w:r>
      <w:r w:rsidRPr="00173648">
        <w:rPr>
          <w:rFonts w:ascii="Arial" w:hAnsi="Arial" w:cs="Simplified Arabic"/>
          <w:b/>
          <w:bCs/>
          <w:sz w:val="28"/>
          <w:szCs w:val="28"/>
          <w:rtl/>
        </w:rPr>
        <w:t xml:space="preserve"> </w:t>
      </w:r>
      <w:r w:rsidRPr="00D0405A">
        <w:rPr>
          <w:rFonts w:ascii="Arial" w:hAnsi="Arial" w:cs="Simplified Arabic"/>
          <w:sz w:val="28"/>
          <w:szCs w:val="28"/>
          <w:rtl/>
        </w:rPr>
        <w:t>وهي الجهات العاملة في نشاط المؤسسة التي لها اهتمام وفائدة من استمرار</w:t>
      </w:r>
      <w:r w:rsidRPr="00D0405A">
        <w:rPr>
          <w:rFonts w:ascii="Arial" w:hAnsi="Arial" w:cs="Simplified Arabic" w:hint="cs"/>
          <w:sz w:val="28"/>
          <w:szCs w:val="28"/>
          <w:rtl/>
        </w:rPr>
        <w:t xml:space="preserve"> </w:t>
      </w:r>
      <w:r w:rsidRPr="00D0405A">
        <w:rPr>
          <w:rFonts w:ascii="Arial" w:hAnsi="Arial" w:cs="Simplified Arabic"/>
          <w:sz w:val="28"/>
          <w:szCs w:val="28"/>
          <w:rtl/>
        </w:rPr>
        <w:t>نشاطها</w:t>
      </w:r>
      <w:r w:rsidRPr="00D0405A">
        <w:rPr>
          <w:rFonts w:ascii="Arial" w:hAnsi="Arial" w:cs="Simplified Arabic" w:hint="cs"/>
          <w:sz w:val="28"/>
          <w:szCs w:val="28"/>
          <w:rtl/>
        </w:rPr>
        <w:t xml:space="preserve"> </w:t>
      </w:r>
      <w:r w:rsidRPr="00D0405A">
        <w:rPr>
          <w:rFonts w:ascii="Arial" w:hAnsi="Arial" w:cs="Simplified Arabic"/>
          <w:sz w:val="28"/>
          <w:szCs w:val="28"/>
          <w:rtl/>
        </w:rPr>
        <w:t>للمحافظة على وظائفهم وتتمثل في الجهات التالية:</w:t>
      </w:r>
    </w:p>
    <w:p w:rsidR="00754178" w:rsidRPr="002B26B5" w:rsidRDefault="00754178" w:rsidP="00754178">
      <w:pPr>
        <w:spacing w:after="0"/>
        <w:jc w:val="both"/>
        <w:rPr>
          <w:rFonts w:ascii="Arial" w:hAnsi="Arial" w:cs="Simplified Arabic"/>
          <w:sz w:val="28"/>
          <w:szCs w:val="28"/>
          <w:rtl/>
        </w:rPr>
      </w:pPr>
      <w:r w:rsidRPr="00D0405A">
        <w:rPr>
          <w:rFonts w:ascii="Arial" w:hAnsi="Arial" w:cs="Simplified Arabic" w:hint="cs"/>
          <w:b/>
          <w:bCs/>
          <w:sz w:val="28"/>
          <w:szCs w:val="28"/>
          <w:rtl/>
        </w:rPr>
        <w:t>1</w:t>
      </w:r>
      <w:r w:rsidRPr="002B26B5">
        <w:rPr>
          <w:rFonts w:ascii="Arial" w:hAnsi="Arial" w:cs="Simplified Arabic" w:hint="cs"/>
          <w:b/>
          <w:bCs/>
          <w:sz w:val="28"/>
          <w:szCs w:val="28"/>
          <w:rtl/>
        </w:rPr>
        <w:t xml:space="preserve">.2.2. </w:t>
      </w:r>
      <w:r w:rsidRPr="002B26B5">
        <w:rPr>
          <w:rFonts w:ascii="Arial" w:hAnsi="Arial" w:cs="Simplified Arabic"/>
          <w:b/>
          <w:bCs/>
          <w:sz w:val="28"/>
          <w:szCs w:val="28"/>
          <w:rtl/>
        </w:rPr>
        <w:t>إدارة الم</w:t>
      </w:r>
      <w:r w:rsidRPr="002B26B5">
        <w:rPr>
          <w:rFonts w:ascii="Arial" w:hAnsi="Arial" w:cs="Simplified Arabic" w:hint="cs"/>
          <w:b/>
          <w:bCs/>
          <w:sz w:val="28"/>
          <w:szCs w:val="28"/>
          <w:rtl/>
        </w:rPr>
        <w:t>ؤسس</w:t>
      </w:r>
      <w:r w:rsidRPr="002B26B5">
        <w:rPr>
          <w:rFonts w:ascii="Arial" w:hAnsi="Arial" w:cs="Simplified Arabic"/>
          <w:b/>
          <w:bCs/>
          <w:sz w:val="28"/>
          <w:szCs w:val="28"/>
          <w:rtl/>
        </w:rPr>
        <w:t>ة:</w:t>
      </w:r>
      <w:r w:rsidRPr="002B26B5">
        <w:rPr>
          <w:rFonts w:ascii="Arial" w:hAnsi="Arial" w:cs="Simplified Arabic" w:hint="cs"/>
          <w:sz w:val="28"/>
          <w:szCs w:val="28"/>
          <w:rtl/>
        </w:rPr>
        <w:t xml:space="preserve"> </w:t>
      </w:r>
      <w:r w:rsidRPr="002B26B5">
        <w:rPr>
          <w:rFonts w:ascii="Arial" w:hAnsi="Arial" w:cs="Simplified Arabic"/>
          <w:sz w:val="28"/>
          <w:szCs w:val="28"/>
          <w:rtl/>
        </w:rPr>
        <w:t>إن المعلومات التي تقدمها المؤسسة تستخدم للرقابة وتقييم الأداء واتخاذ القرارات المختلفة ورسم السياسات القصيرة والطويلة الأجل, واتخاذ القرارات المختلفة, لتلبية طلبات الزبائن وتحسين جودة الإنتاج والاستخدام الأمثل للموارد الاقتصادية المتاحة.</w:t>
      </w:r>
    </w:p>
    <w:p w:rsidR="00754178" w:rsidRDefault="00754178" w:rsidP="00754178">
      <w:pPr>
        <w:tabs>
          <w:tab w:val="left" w:pos="1764"/>
        </w:tabs>
        <w:autoSpaceDE w:val="0"/>
        <w:autoSpaceDN w:val="0"/>
        <w:adjustRightInd w:val="0"/>
        <w:spacing w:after="0"/>
        <w:jc w:val="both"/>
        <w:rPr>
          <w:rFonts w:ascii="Arial" w:hAnsi="Arial" w:cs="Simplified Arabic"/>
          <w:sz w:val="28"/>
          <w:szCs w:val="28"/>
          <w:rtl/>
        </w:rPr>
      </w:pPr>
      <w:r w:rsidRPr="002B26B5">
        <w:rPr>
          <w:rFonts w:ascii="Arial" w:hAnsi="Arial" w:cs="Simplified Arabic" w:hint="cs"/>
          <w:b/>
          <w:bCs/>
          <w:sz w:val="28"/>
          <w:szCs w:val="28"/>
          <w:rtl/>
        </w:rPr>
        <w:lastRenderedPageBreak/>
        <w:t xml:space="preserve">2.2.2. </w:t>
      </w:r>
      <w:r w:rsidRPr="002B26B5">
        <w:rPr>
          <w:rFonts w:ascii="Arial" w:hAnsi="Arial" w:cs="Simplified Arabic"/>
          <w:b/>
          <w:bCs/>
          <w:sz w:val="28"/>
          <w:szCs w:val="28"/>
          <w:rtl/>
        </w:rPr>
        <w:t>العاملين والنقابات العمالية:</w:t>
      </w:r>
      <w:r w:rsidRPr="002B26B5">
        <w:rPr>
          <w:rFonts w:ascii="Arial" w:hAnsi="Arial" w:cs="Simplified Arabic" w:hint="cs"/>
          <w:sz w:val="28"/>
          <w:szCs w:val="28"/>
          <w:rtl/>
        </w:rPr>
        <w:t xml:space="preserve"> </w:t>
      </w:r>
      <w:r w:rsidRPr="002B26B5">
        <w:rPr>
          <w:rFonts w:ascii="Arial" w:hAnsi="Arial" w:cs="Simplified Arabic"/>
          <w:sz w:val="28"/>
          <w:szCs w:val="28"/>
          <w:rtl/>
        </w:rPr>
        <w:t>تحتاج هذه الفئة إلى المعلومات المتعلقة بربحية واستقرار المؤسسة التي يعملون بها, وقدرة المؤسسة على توفير المكافآت وفرص التوظيف, كما تفيد المعلومات الم</w:t>
      </w:r>
      <w:r w:rsidRPr="002B26B5">
        <w:rPr>
          <w:rFonts w:ascii="Arial" w:hAnsi="Arial" w:cs="Simplified Arabic" w:hint="cs"/>
          <w:sz w:val="28"/>
          <w:szCs w:val="28"/>
          <w:rtl/>
        </w:rPr>
        <w:t>الية</w:t>
      </w:r>
      <w:r w:rsidRPr="002B26B5">
        <w:rPr>
          <w:rFonts w:ascii="Arial" w:hAnsi="Arial" w:cs="Simplified Arabic"/>
          <w:sz w:val="28"/>
          <w:szCs w:val="28"/>
          <w:rtl/>
        </w:rPr>
        <w:t xml:space="preserve"> نقابات العمال في مناقشة مسألة الرواتب والأجور التي يتقاضونها العاملين</w:t>
      </w:r>
      <w:r>
        <w:rPr>
          <w:rFonts w:ascii="Arial" w:hAnsi="Arial" w:cs="Simplified Arabic" w:hint="cs"/>
          <w:sz w:val="28"/>
          <w:szCs w:val="28"/>
          <w:rtl/>
        </w:rPr>
        <w:t>.</w:t>
      </w:r>
    </w:p>
    <w:p w:rsidR="00754178" w:rsidRDefault="00754178" w:rsidP="00754178">
      <w:pPr>
        <w:tabs>
          <w:tab w:val="left" w:pos="1764"/>
        </w:tabs>
        <w:autoSpaceDE w:val="0"/>
        <w:autoSpaceDN w:val="0"/>
        <w:adjustRightInd w:val="0"/>
        <w:spacing w:after="0"/>
        <w:jc w:val="both"/>
        <w:rPr>
          <w:rFonts w:ascii="Arial" w:hAnsi="Arial" w:cs="Simplified Arabic"/>
          <w:sz w:val="28"/>
          <w:szCs w:val="28"/>
          <w:rtl/>
        </w:rPr>
      </w:pPr>
      <w:r w:rsidRPr="002B26B5">
        <w:rPr>
          <w:rFonts w:ascii="Arial" w:hAnsi="Arial" w:cs="Simplified Arabic" w:hint="cs"/>
          <w:sz w:val="28"/>
          <w:szCs w:val="28"/>
          <w:rtl/>
        </w:rPr>
        <w:t xml:space="preserve"> </w:t>
      </w:r>
      <w:r>
        <w:rPr>
          <w:rFonts w:ascii="Arial" w:hAnsi="Arial" w:cs="Simplified Arabic"/>
          <w:sz w:val="28"/>
          <w:szCs w:val="28"/>
          <w:rtl/>
        </w:rPr>
        <w:t>وبالإضافة إلى الفئات السابقة</w:t>
      </w:r>
      <w:r w:rsidRPr="002B26B5">
        <w:rPr>
          <w:rFonts w:ascii="Arial" w:hAnsi="Arial" w:cs="Simplified Arabic"/>
          <w:sz w:val="28"/>
          <w:szCs w:val="28"/>
          <w:rtl/>
        </w:rPr>
        <w:t xml:space="preserve">, فإن هناك </w:t>
      </w:r>
      <w:r w:rsidRPr="002B26B5">
        <w:rPr>
          <w:rFonts w:ascii="Arial" w:hAnsi="Arial" w:cs="Simplified Arabic" w:hint="cs"/>
          <w:sz w:val="28"/>
          <w:szCs w:val="28"/>
          <w:rtl/>
        </w:rPr>
        <w:t>من ي</w:t>
      </w:r>
      <w:r w:rsidRPr="002B26B5">
        <w:rPr>
          <w:rFonts w:ascii="Arial" w:hAnsi="Arial" w:cs="Simplified Arabic"/>
          <w:sz w:val="28"/>
          <w:szCs w:val="28"/>
          <w:rtl/>
        </w:rPr>
        <w:t xml:space="preserve">ستفيد من </w:t>
      </w:r>
      <w:r w:rsidRPr="002B26B5">
        <w:rPr>
          <w:rFonts w:ascii="Arial" w:hAnsi="Arial" w:cs="Simplified Arabic" w:hint="cs"/>
          <w:sz w:val="28"/>
          <w:szCs w:val="28"/>
          <w:rtl/>
        </w:rPr>
        <w:t xml:space="preserve">جميع </w:t>
      </w:r>
      <w:r w:rsidRPr="002B26B5">
        <w:rPr>
          <w:rFonts w:ascii="Arial" w:hAnsi="Arial" w:cs="Simplified Arabic"/>
          <w:sz w:val="28"/>
          <w:szCs w:val="28"/>
          <w:rtl/>
        </w:rPr>
        <w:t xml:space="preserve">المعلومات التي تصرح بها المؤسسة إلا أنه </w:t>
      </w:r>
      <w:r w:rsidRPr="002B26B5">
        <w:rPr>
          <w:rFonts w:ascii="Arial" w:hAnsi="Arial" w:cs="Simplified Arabic"/>
          <w:sz w:val="28"/>
          <w:szCs w:val="28"/>
          <w:rtl/>
          <w:lang w:val="fr-FR" w:bidi="ar-DZ"/>
        </w:rPr>
        <w:t>يمكن القول أن القوائم والتقارير المالية لا يمكنها أن تغطي كافة حاجات المستخدمين من المعلومات.</w:t>
      </w:r>
    </w:p>
    <w:p w:rsidR="00754178" w:rsidRDefault="00754178" w:rsidP="00754178">
      <w:pPr>
        <w:tabs>
          <w:tab w:val="left" w:pos="1764"/>
        </w:tabs>
        <w:autoSpaceDE w:val="0"/>
        <w:autoSpaceDN w:val="0"/>
        <w:adjustRightInd w:val="0"/>
        <w:spacing w:after="0"/>
        <w:jc w:val="both"/>
        <w:rPr>
          <w:rFonts w:ascii="Arial" w:hAnsi="Arial" w:cs="Simplified Arabic"/>
          <w:b/>
          <w:bCs/>
          <w:sz w:val="28"/>
          <w:szCs w:val="28"/>
          <w:rtl/>
        </w:rPr>
      </w:pPr>
      <w:r w:rsidRPr="0022466D">
        <w:rPr>
          <w:rFonts w:ascii="Simplified Arabic" w:hAnsi="Simplified Arabic" w:cs="Simplified Arabic"/>
          <w:b/>
          <w:bCs/>
          <w:sz w:val="28"/>
          <w:szCs w:val="28"/>
          <w:rtl/>
        </w:rPr>
        <w:t>المطلب الرابع: المشاكل التي تواجه التقارير المالية</w:t>
      </w:r>
      <w:r>
        <w:rPr>
          <w:rFonts w:ascii="Arial" w:hAnsi="Arial" w:cs="Simplified Arabic" w:hint="cs"/>
          <w:b/>
          <w:bCs/>
          <w:sz w:val="28"/>
          <w:szCs w:val="28"/>
          <w:rtl/>
        </w:rPr>
        <w:t xml:space="preserve"> و</w:t>
      </w:r>
      <w:r w:rsidRPr="00C01FB1">
        <w:rPr>
          <w:rFonts w:ascii="Arial" w:hAnsi="Arial" w:cs="Arial"/>
          <w:b/>
          <w:bCs/>
          <w:sz w:val="28"/>
          <w:szCs w:val="28"/>
          <w:rtl/>
          <w:lang w:bidi="ar-DZ"/>
        </w:rPr>
        <w:t>أسباب</w:t>
      </w:r>
      <w:r>
        <w:rPr>
          <w:rFonts w:ascii="Arial" w:hAnsi="Arial" w:cs="Arial" w:hint="cs"/>
          <w:b/>
          <w:bCs/>
          <w:sz w:val="28"/>
          <w:szCs w:val="28"/>
          <w:rtl/>
          <w:lang w:bidi="ar-DZ"/>
        </w:rPr>
        <w:t xml:space="preserve"> </w:t>
      </w:r>
      <w:r w:rsidRPr="00C01FB1">
        <w:rPr>
          <w:rFonts w:ascii="Arial" w:hAnsi="Arial" w:cs="Arial"/>
          <w:b/>
          <w:bCs/>
          <w:sz w:val="28"/>
          <w:szCs w:val="28"/>
          <w:rtl/>
          <w:lang w:bidi="ar-DZ"/>
        </w:rPr>
        <w:t xml:space="preserve">انخفاض </w:t>
      </w:r>
      <w:r>
        <w:rPr>
          <w:rFonts w:ascii="Arial" w:hAnsi="Arial" w:cs="Arial"/>
          <w:b/>
          <w:bCs/>
          <w:sz w:val="28"/>
          <w:szCs w:val="28"/>
          <w:rtl/>
          <w:lang w:bidi="ar-DZ"/>
        </w:rPr>
        <w:t>مصداقي</w:t>
      </w:r>
      <w:r>
        <w:rPr>
          <w:rFonts w:ascii="Arial" w:hAnsi="Arial" w:cs="Arial" w:hint="cs"/>
          <w:b/>
          <w:bCs/>
          <w:sz w:val="28"/>
          <w:szCs w:val="28"/>
          <w:rtl/>
          <w:lang w:bidi="ar-DZ"/>
        </w:rPr>
        <w:t>تها</w:t>
      </w:r>
      <w:r>
        <w:rPr>
          <w:rFonts w:ascii="Arial" w:hAnsi="Arial" w:cs="Simplified Arabic" w:hint="cs"/>
          <w:b/>
          <w:bCs/>
          <w:sz w:val="28"/>
          <w:szCs w:val="28"/>
          <w:rtl/>
        </w:rPr>
        <w:t>.</w:t>
      </w:r>
    </w:p>
    <w:p w:rsidR="00754178" w:rsidRDefault="00754178" w:rsidP="00754178">
      <w:pPr>
        <w:tabs>
          <w:tab w:val="left" w:pos="1764"/>
        </w:tabs>
        <w:autoSpaceDE w:val="0"/>
        <w:autoSpaceDN w:val="0"/>
        <w:adjustRightInd w:val="0"/>
        <w:spacing w:after="0"/>
        <w:ind w:firstLine="397"/>
        <w:jc w:val="both"/>
        <w:rPr>
          <w:rFonts w:ascii="Arial" w:hAnsi="Arial" w:cs="Simplified Arabic"/>
          <w:b/>
          <w:bCs/>
          <w:sz w:val="28"/>
          <w:szCs w:val="28"/>
          <w:rtl/>
        </w:rPr>
      </w:pPr>
      <w:r>
        <w:rPr>
          <w:rFonts w:ascii="Arial" w:hAnsi="Arial" w:cs="Simplified Arabic" w:hint="cs"/>
          <w:sz w:val="28"/>
          <w:szCs w:val="28"/>
          <w:rtl/>
        </w:rPr>
        <w:t>س</w:t>
      </w:r>
      <w:r w:rsidRPr="00F45995">
        <w:rPr>
          <w:rFonts w:ascii="Arial" w:hAnsi="Arial" w:cs="Simplified Arabic" w:hint="cs"/>
          <w:sz w:val="28"/>
          <w:szCs w:val="28"/>
          <w:rtl/>
        </w:rPr>
        <w:t>نتناول في ما</w:t>
      </w:r>
      <w:r>
        <w:rPr>
          <w:rFonts w:ascii="Arial" w:hAnsi="Arial" w:cs="Simplified Arabic" w:hint="cs"/>
          <w:sz w:val="28"/>
          <w:szCs w:val="28"/>
          <w:rtl/>
        </w:rPr>
        <w:t xml:space="preserve"> </w:t>
      </w:r>
      <w:r w:rsidRPr="00F45995">
        <w:rPr>
          <w:rFonts w:ascii="Arial" w:hAnsi="Arial" w:cs="Simplified Arabic" w:hint="cs"/>
          <w:sz w:val="28"/>
          <w:szCs w:val="28"/>
          <w:rtl/>
        </w:rPr>
        <w:t>يلي</w:t>
      </w:r>
      <w:r>
        <w:rPr>
          <w:rFonts w:ascii="Arial" w:hAnsi="Arial" w:cs="Simplified Arabic" w:hint="cs"/>
          <w:sz w:val="28"/>
          <w:szCs w:val="28"/>
          <w:rtl/>
        </w:rPr>
        <w:t xml:space="preserve"> أهم المشاكل والقصور في التقارير المالية, وكذلك الأسباب التي أدت إلى انخفاض الثقة بها وعدم مصداقيتها والتي تحد من قدرة التقارير المالية في توفير معلومات التي تساهم في أتخاذ القرارات السليمة من طرف المستخدمين</w:t>
      </w:r>
      <w:r>
        <w:rPr>
          <w:rFonts w:ascii="Arial" w:hAnsi="Arial" w:cs="Simplified Arabic" w:hint="cs"/>
          <w:b/>
          <w:bCs/>
          <w:sz w:val="28"/>
          <w:szCs w:val="28"/>
          <w:rtl/>
        </w:rPr>
        <w:t>.</w:t>
      </w:r>
    </w:p>
    <w:p w:rsidR="00754178" w:rsidRPr="00321B3D" w:rsidRDefault="00754178" w:rsidP="00791265">
      <w:pPr>
        <w:pStyle w:val="a3"/>
        <w:numPr>
          <w:ilvl w:val="1"/>
          <w:numId w:val="60"/>
        </w:numPr>
        <w:tabs>
          <w:tab w:val="clear" w:pos="1440"/>
          <w:tab w:val="num" w:pos="282"/>
          <w:tab w:val="left" w:pos="1764"/>
        </w:tabs>
        <w:autoSpaceDE w:val="0"/>
        <w:autoSpaceDN w:val="0"/>
        <w:adjustRightInd w:val="0"/>
        <w:spacing w:after="0"/>
        <w:ind w:hanging="1442"/>
        <w:jc w:val="both"/>
        <w:rPr>
          <w:rFonts w:ascii="Arial" w:hAnsi="Arial" w:cs="Simplified Arabic"/>
          <w:b/>
          <w:bCs/>
          <w:sz w:val="28"/>
          <w:szCs w:val="28"/>
          <w:rtl/>
          <w:lang w:bidi="ar-DZ"/>
        </w:rPr>
      </w:pPr>
      <w:r w:rsidRPr="0022466D">
        <w:rPr>
          <w:rFonts w:ascii="Simplified Arabic" w:hAnsi="Simplified Arabic" w:cs="Simplified Arabic"/>
          <w:b/>
          <w:bCs/>
          <w:sz w:val="28"/>
          <w:szCs w:val="28"/>
          <w:rtl/>
        </w:rPr>
        <w:t>المشاكل التي تواجه التقارير المالية</w:t>
      </w:r>
      <w:r>
        <w:rPr>
          <w:rFonts w:ascii="Arial" w:hAnsi="Arial" w:cs="Simplified Arabic" w:hint="cs"/>
          <w:b/>
          <w:bCs/>
          <w:sz w:val="28"/>
          <w:szCs w:val="28"/>
          <w:rtl/>
          <w:lang w:bidi="ar-DZ"/>
        </w:rPr>
        <w:t>.</w:t>
      </w:r>
    </w:p>
    <w:p w:rsidR="00754178" w:rsidRPr="00EE4271" w:rsidRDefault="00754178" w:rsidP="00754178">
      <w:pPr>
        <w:tabs>
          <w:tab w:val="left" w:pos="1764"/>
        </w:tabs>
        <w:autoSpaceDE w:val="0"/>
        <w:autoSpaceDN w:val="0"/>
        <w:adjustRightInd w:val="0"/>
        <w:spacing w:after="0"/>
        <w:ind w:firstLine="397"/>
        <w:jc w:val="both"/>
        <w:rPr>
          <w:rFonts w:ascii="Arial" w:hAnsi="Arial" w:cs="Simplified Arabic"/>
          <w:sz w:val="28"/>
          <w:szCs w:val="28"/>
          <w:rtl/>
        </w:rPr>
      </w:pPr>
      <w:r w:rsidRPr="00EE4271">
        <w:rPr>
          <w:rFonts w:ascii="Arial" w:hAnsi="Arial" w:cs="Simplified Arabic" w:hint="cs"/>
          <w:sz w:val="28"/>
          <w:szCs w:val="28"/>
          <w:rtl/>
        </w:rPr>
        <w:t xml:space="preserve">يجب أن تتطور المحاسبة المالية لملاحقة التغيرات في خصائص البيئة المحيطة بها والتطوير يجب ينشأ من رغبة كافة الأطراف المهتمة وذلك لتصبح نظاما فعالا للقياس والإفصاح ويتمتع بالثقة ويعتمد عليه في اتخاذ القرارات, وبالتالي تطوير التقارير المالية لضمان تلبية احتياجات المستخدمين </w:t>
      </w:r>
      <w:r>
        <w:rPr>
          <w:rFonts w:ascii="Arial" w:hAnsi="Arial" w:cs="Simplified Arabic" w:hint="cs"/>
          <w:sz w:val="28"/>
          <w:szCs w:val="28"/>
          <w:rtl/>
        </w:rPr>
        <w:t xml:space="preserve">والحد </w:t>
      </w:r>
      <w:r w:rsidRPr="00EE4271">
        <w:rPr>
          <w:rFonts w:ascii="Arial" w:hAnsi="Arial" w:cs="Simplified Arabic" w:hint="cs"/>
          <w:sz w:val="28"/>
          <w:szCs w:val="28"/>
          <w:rtl/>
        </w:rPr>
        <w:t>من الأثار السلبية للقصور بالتقارير الحالية التي لا تتوفر على المعلومات الضرورية للمستخدمين, ويؤكد رئيس مجلس معايير المحاسبة المالية الأمريكي بأن العصر الحالي يفرض علينا الكثير من التحديات فيما يتعلق بنظام التقارير المالية الذي ينبغي تطويره, وقد أكدت كذلك العديد من المنظمات المهنية والباحثين على أهمية تطوير التقارير المالية لتلبية الاحتياجات المتزايدة للمستخدمين خاصة في ظل فشل وقصور نظام التقارير المالية الحالي حيث لا تعكس الواقع الاقتصادي للمؤسسة مما يفقدها أهميتها في ظل وجود مصادر معلومات بديلة وبالتالي فإن لم تتطور التقارير المالية لتلبية الاحتياجات المتزايدة للمستخدمين فإنها ستفقد دورها في المؤسسة.</w:t>
      </w:r>
    </w:p>
    <w:p w:rsidR="00754178" w:rsidRDefault="00754178" w:rsidP="00754178">
      <w:pPr>
        <w:spacing w:after="0"/>
        <w:ind w:firstLine="397"/>
        <w:jc w:val="lowKashida"/>
        <w:rPr>
          <w:rFonts w:ascii="Arial" w:hAnsi="Arial" w:cs="Simplified Arabic"/>
          <w:sz w:val="28"/>
          <w:szCs w:val="28"/>
          <w:rtl/>
          <w:lang w:bidi="ar-KW"/>
        </w:rPr>
      </w:pPr>
      <w:r w:rsidRPr="00EE4271">
        <w:rPr>
          <w:rFonts w:ascii="Arial" w:hAnsi="Arial" w:cs="Simplified Arabic"/>
          <w:sz w:val="28"/>
          <w:szCs w:val="28"/>
          <w:rtl/>
          <w:lang w:bidi="ar-KW"/>
        </w:rPr>
        <w:t>ويمكن القول أن أهم</w:t>
      </w:r>
      <w:r w:rsidRPr="00EE4271">
        <w:rPr>
          <w:rFonts w:ascii="Arial" w:hAnsi="Arial" w:cs="Simplified Arabic" w:hint="cs"/>
          <w:sz w:val="28"/>
          <w:szCs w:val="28"/>
          <w:rtl/>
          <w:lang w:bidi="ar-KW"/>
        </w:rPr>
        <w:t xml:space="preserve"> </w:t>
      </w:r>
      <w:r w:rsidRPr="00EE4271">
        <w:rPr>
          <w:rFonts w:ascii="Simplified Arabic" w:hAnsi="Simplified Arabic" w:cs="Simplified Arabic"/>
          <w:sz w:val="28"/>
          <w:szCs w:val="28"/>
          <w:rtl/>
        </w:rPr>
        <w:t>المشاكل والمعوقات التي تواجه التقارير المالية</w:t>
      </w:r>
      <w:r w:rsidRPr="00EE4271">
        <w:rPr>
          <w:rFonts w:ascii="Arial" w:hAnsi="Arial" w:cs="Simplified Arabic"/>
          <w:sz w:val="28"/>
          <w:szCs w:val="28"/>
          <w:rtl/>
          <w:lang w:bidi="ar-KW"/>
        </w:rPr>
        <w:t xml:space="preserve"> تكمن في</w:t>
      </w:r>
      <w:r w:rsidRPr="00EE4271">
        <w:rPr>
          <w:rFonts w:ascii="Arial" w:hAnsi="Arial" w:cs="Simplified Arabic" w:hint="cs"/>
          <w:sz w:val="28"/>
          <w:szCs w:val="28"/>
          <w:rtl/>
          <w:lang w:bidi="ar-KW"/>
        </w:rPr>
        <w:t xml:space="preserve"> ما يلي</w:t>
      </w:r>
      <w:r w:rsidRPr="00EE4271">
        <w:rPr>
          <w:rFonts w:ascii="Arial" w:hAnsi="Arial" w:cs="Simplified Arabic"/>
          <w:sz w:val="28"/>
          <w:szCs w:val="28"/>
          <w:rtl/>
          <w:lang w:bidi="ar-KW"/>
        </w:rPr>
        <w:t>:</w:t>
      </w:r>
    </w:p>
    <w:p w:rsidR="00754178" w:rsidRPr="00C9465D" w:rsidRDefault="00754178" w:rsidP="00956988">
      <w:pPr>
        <w:pStyle w:val="a3"/>
        <w:numPr>
          <w:ilvl w:val="0"/>
          <w:numId w:val="61"/>
        </w:numPr>
        <w:tabs>
          <w:tab w:val="left" w:pos="282"/>
        </w:tabs>
        <w:spacing w:after="0"/>
        <w:ind w:left="282" w:hanging="284"/>
        <w:jc w:val="lowKashida"/>
        <w:rPr>
          <w:rFonts w:ascii="Arial" w:hAnsi="Arial" w:cs="Simplified Arabic"/>
          <w:sz w:val="28"/>
          <w:szCs w:val="28"/>
          <w:lang w:bidi="ar-KW"/>
        </w:rPr>
      </w:pPr>
      <w:r>
        <w:rPr>
          <w:rFonts w:ascii="Arial" w:hAnsi="Arial" w:cs="Simplified Arabic" w:hint="cs"/>
          <w:b/>
          <w:bCs/>
          <w:sz w:val="28"/>
          <w:szCs w:val="28"/>
          <w:rtl/>
        </w:rPr>
        <w:t xml:space="preserve">1. </w:t>
      </w:r>
      <w:r w:rsidRPr="00EE4271">
        <w:rPr>
          <w:rFonts w:ascii="Arial" w:hAnsi="Arial" w:cs="Simplified Arabic" w:hint="cs"/>
          <w:b/>
          <w:bCs/>
          <w:sz w:val="28"/>
          <w:szCs w:val="28"/>
          <w:rtl/>
          <w:lang w:bidi="ar-KW"/>
        </w:rPr>
        <w:t xml:space="preserve">قصور </w:t>
      </w:r>
      <w:r>
        <w:rPr>
          <w:rFonts w:ascii="Arial" w:hAnsi="Arial" w:cs="Simplified Arabic" w:hint="cs"/>
          <w:b/>
          <w:bCs/>
          <w:sz w:val="28"/>
          <w:szCs w:val="28"/>
          <w:rtl/>
        </w:rPr>
        <w:t xml:space="preserve">تعبير </w:t>
      </w:r>
      <w:r w:rsidRPr="00EE4271">
        <w:rPr>
          <w:rFonts w:ascii="Arial" w:hAnsi="Arial" w:cs="Simplified Arabic" w:hint="cs"/>
          <w:b/>
          <w:bCs/>
          <w:sz w:val="28"/>
          <w:szCs w:val="28"/>
          <w:rtl/>
          <w:lang w:bidi="ar-KW"/>
        </w:rPr>
        <w:t>التقارير الم</w:t>
      </w:r>
      <w:r>
        <w:rPr>
          <w:rFonts w:ascii="Arial" w:hAnsi="Arial" w:cs="Simplified Arabic" w:hint="cs"/>
          <w:b/>
          <w:bCs/>
          <w:sz w:val="28"/>
          <w:szCs w:val="28"/>
          <w:rtl/>
          <w:lang w:bidi="ar-KW"/>
        </w:rPr>
        <w:t xml:space="preserve">الية عن واقع الشركات في السوق المالي: </w:t>
      </w:r>
      <w:r w:rsidRPr="00D326F4">
        <w:rPr>
          <w:rFonts w:ascii="Arial" w:hAnsi="Arial" w:cs="Simplified Arabic" w:hint="cs"/>
          <w:sz w:val="28"/>
          <w:szCs w:val="28"/>
          <w:rtl/>
          <w:lang w:bidi="ar-KW"/>
        </w:rPr>
        <w:t xml:space="preserve">إن المعلومات المالية </w:t>
      </w:r>
      <w:r w:rsidRPr="00C9465D">
        <w:rPr>
          <w:rFonts w:ascii="Arial" w:hAnsi="Arial" w:cs="Simplified Arabic" w:hint="cs"/>
          <w:sz w:val="28"/>
          <w:szCs w:val="28"/>
          <w:rtl/>
          <w:lang w:bidi="ar-KW"/>
        </w:rPr>
        <w:t xml:space="preserve">والمحاسبية التي يتم الافصاح عنها في التقارير المالية تعتبر العمود الفقري المؤثر في اتخاذ القرارات, وعندما تكون هذه المعلومات تتلائم مع احتياجات المستثمرين سيؤدي إلى الاستثمار في الأوراق المالية التي تعكس ميولهم تجاه المخاطرة والعائد, حيث أن المعلومات الواردة في التقارير المالية تمثل القوة لمن يملكها, </w:t>
      </w:r>
      <w:r w:rsidRPr="00C9465D">
        <w:rPr>
          <w:rFonts w:ascii="Arial" w:hAnsi="Arial" w:cs="Simplified Arabic" w:hint="cs"/>
          <w:sz w:val="28"/>
          <w:szCs w:val="28"/>
          <w:rtl/>
        </w:rPr>
        <w:t>و</w:t>
      </w:r>
      <w:r w:rsidRPr="00C9465D">
        <w:rPr>
          <w:rFonts w:ascii="Arial" w:hAnsi="Arial" w:cs="Simplified Arabic" w:hint="cs"/>
          <w:sz w:val="28"/>
          <w:szCs w:val="28"/>
          <w:rtl/>
          <w:lang w:bidi="ar-KW"/>
        </w:rPr>
        <w:t xml:space="preserve">للحصول على هذه المعلومات يجب وجود نظام محاسبي سليم </w:t>
      </w:r>
      <w:r>
        <w:rPr>
          <w:rFonts w:ascii="Arial" w:hAnsi="Arial" w:cs="Simplified Arabic" w:hint="cs"/>
          <w:sz w:val="28"/>
          <w:szCs w:val="28"/>
          <w:rtl/>
          <w:lang w:bidi="ar-KW"/>
        </w:rPr>
        <w:t xml:space="preserve">في </w:t>
      </w:r>
      <w:r>
        <w:rPr>
          <w:rFonts w:ascii="Arial" w:hAnsi="Arial" w:cs="Simplified Arabic" w:hint="cs"/>
          <w:sz w:val="28"/>
          <w:szCs w:val="28"/>
          <w:rtl/>
          <w:lang w:bidi="ar-KW"/>
        </w:rPr>
        <w:lastRenderedPageBreak/>
        <w:t xml:space="preserve">الشركة </w:t>
      </w:r>
      <w:r w:rsidRPr="00C9465D">
        <w:rPr>
          <w:rFonts w:ascii="Arial" w:hAnsi="Arial" w:cs="Simplified Arabic" w:hint="cs"/>
          <w:sz w:val="28"/>
          <w:szCs w:val="28"/>
          <w:rtl/>
          <w:lang w:bidi="ar-KW"/>
        </w:rPr>
        <w:t>يسمح بتوفير هذه المعلومات بهدف صناعة القرارات الاستثمارية, ومراعات مبدأ الإفصاح المطلوب عن المعلومات المحاسبية التي تعكس حقيقة المركز المالي للشركة</w:t>
      </w:r>
      <w:r>
        <w:rPr>
          <w:rStyle w:val="a5"/>
          <w:rFonts w:ascii="Arial" w:hAnsi="Arial" w:cs="Simplified Arabic"/>
          <w:sz w:val="28"/>
          <w:szCs w:val="28"/>
          <w:rtl/>
          <w:lang w:bidi="ar-KW"/>
        </w:rPr>
        <w:footnoteReference w:id="114"/>
      </w:r>
      <w:r w:rsidRPr="00C9465D">
        <w:rPr>
          <w:rFonts w:ascii="Arial" w:hAnsi="Arial" w:cs="Simplified Arabic" w:hint="cs"/>
          <w:sz w:val="28"/>
          <w:szCs w:val="28"/>
          <w:rtl/>
          <w:lang w:bidi="ar-KW"/>
        </w:rPr>
        <w:t>.</w:t>
      </w:r>
    </w:p>
    <w:p w:rsidR="00754178" w:rsidRPr="00C9465D" w:rsidRDefault="00956988" w:rsidP="00956988">
      <w:pPr>
        <w:pStyle w:val="a3"/>
        <w:tabs>
          <w:tab w:val="left" w:pos="282"/>
        </w:tabs>
        <w:spacing w:after="0"/>
        <w:ind w:left="282" w:hanging="284"/>
        <w:jc w:val="lowKashida"/>
        <w:rPr>
          <w:rFonts w:ascii="Arial" w:hAnsi="Arial" w:cs="Simplified Arabic"/>
          <w:sz w:val="28"/>
          <w:szCs w:val="28"/>
          <w:rtl/>
          <w:lang w:bidi="ar-KW"/>
        </w:rPr>
      </w:pPr>
      <w:r>
        <w:rPr>
          <w:rFonts w:ascii="Arial" w:hAnsi="Arial" w:cs="Simplified Arabic" w:hint="cs"/>
          <w:sz w:val="28"/>
          <w:szCs w:val="28"/>
          <w:rtl/>
          <w:lang w:bidi="ar-KW"/>
        </w:rPr>
        <w:t xml:space="preserve">        </w:t>
      </w:r>
      <w:r w:rsidR="00754178" w:rsidRPr="00C9465D">
        <w:rPr>
          <w:rFonts w:ascii="Arial" w:hAnsi="Arial" w:cs="Simplified Arabic" w:hint="cs"/>
          <w:sz w:val="28"/>
          <w:szCs w:val="28"/>
          <w:rtl/>
          <w:lang w:bidi="ar-KW"/>
        </w:rPr>
        <w:t xml:space="preserve">ويمكن القول أن المعلومات المالية من أهم المقومات اللازمة لأداء أسواق المال لوظيفتها, وبالتالي تتحقق كفاءة أسواق المال والتي يقصد بها أن تكون جميع المعلومات المتعلقة بأسواق رأس المال متاحة لجميع المتعاملين في السوق وأن تنعكس تلك المعلومات في أسعار الأوراق المالية وأن تستجيب الأسعار بطريقة فورية وغير متحيزة لأي معلومات جديدة, </w:t>
      </w:r>
      <w:r w:rsidR="00754178">
        <w:rPr>
          <w:rFonts w:ascii="Arial" w:hAnsi="Arial" w:cs="Simplified Arabic" w:hint="cs"/>
          <w:sz w:val="28"/>
          <w:szCs w:val="28"/>
          <w:rtl/>
          <w:lang w:bidi="ar-KW"/>
        </w:rPr>
        <w:t xml:space="preserve">وقد أشارت الكثير من الدراسات إلى عدم تعبير التقارير المالية عن احتياجات المستخدمين في ظل الاقتصاد الحديث, عن العناصر غير ملموسة وهي ما تعرف برأس المال الفكري والمتمثل في جميع أشكال المعرفة بما في ذلك الثقافة, القوانين, المهارات الفردية, القدرة على الابتكار وغيرها, حيث أن النموذج المحاسبي الحالي يفشل في توفير تلك المعلومات حيث أن المعايير المحاسبية والتقارير المعدة في ضوئها تهمله تماما باعتباره من الأصول التي أنشأت دون عمليات تبادلية مما يفقده شرطا أساسيا من شروط الاعتراف وبالتالي لا ترد أي معلومات عنه بالتقارير المالية الحالية وهو ما يفقد التقارير المالية جزءا كبيرا من قدرتها على التعبير عن واقع الشركة بتجاهلها أحد أهم محركات القيمة بالاقتصاد الجديد خاصة في ظل مساهمته في تحقيق القيمة المحققة.    </w:t>
      </w:r>
    </w:p>
    <w:p w:rsidR="00754178" w:rsidRPr="00956988" w:rsidRDefault="00956988" w:rsidP="00956988">
      <w:pPr>
        <w:tabs>
          <w:tab w:val="left" w:pos="282"/>
          <w:tab w:val="left" w:pos="1133"/>
        </w:tabs>
        <w:spacing w:after="0"/>
        <w:ind w:left="282" w:hanging="142"/>
        <w:jc w:val="both"/>
        <w:rPr>
          <w:rFonts w:ascii="Arial" w:hAnsi="Arial" w:cs="Simplified Arabic"/>
          <w:sz w:val="28"/>
          <w:szCs w:val="28"/>
          <w:rtl/>
          <w:lang w:bidi="ar-KW"/>
        </w:rPr>
      </w:pPr>
      <w:r>
        <w:rPr>
          <w:rFonts w:ascii="Arial" w:hAnsi="Arial" w:cs="Simplified Arabic" w:hint="cs"/>
          <w:b/>
          <w:bCs/>
          <w:sz w:val="28"/>
          <w:szCs w:val="28"/>
          <w:rtl/>
          <w:lang w:bidi="ar-KW"/>
        </w:rPr>
        <w:t xml:space="preserve">2.1. </w:t>
      </w:r>
      <w:r w:rsidR="00754178" w:rsidRPr="00956988">
        <w:rPr>
          <w:rFonts w:ascii="Arial" w:hAnsi="Arial" w:cs="Simplified Arabic" w:hint="cs"/>
          <w:b/>
          <w:bCs/>
          <w:sz w:val="28"/>
          <w:szCs w:val="28"/>
          <w:rtl/>
          <w:lang w:bidi="ar-KW"/>
        </w:rPr>
        <w:t xml:space="preserve">قصور </w:t>
      </w:r>
      <w:r w:rsidR="00754178" w:rsidRPr="00956988">
        <w:rPr>
          <w:rFonts w:ascii="Arial" w:hAnsi="Arial" w:cs="Simplified Arabic" w:hint="cs"/>
          <w:b/>
          <w:bCs/>
          <w:sz w:val="28"/>
          <w:szCs w:val="28"/>
          <w:rtl/>
        </w:rPr>
        <w:t xml:space="preserve">تعبير </w:t>
      </w:r>
      <w:r w:rsidR="00754178" w:rsidRPr="00956988">
        <w:rPr>
          <w:rFonts w:ascii="Arial" w:hAnsi="Arial" w:cs="Simplified Arabic" w:hint="cs"/>
          <w:b/>
          <w:bCs/>
          <w:sz w:val="28"/>
          <w:szCs w:val="28"/>
          <w:rtl/>
          <w:lang w:bidi="ar-KW"/>
        </w:rPr>
        <w:t>التقارير المالية عن واقع الشركات في ظل مشكلة عدم التأكد:</w:t>
      </w:r>
      <w:r w:rsidR="00754178" w:rsidRPr="00956988">
        <w:rPr>
          <w:rFonts w:ascii="Arial" w:hAnsi="Arial" w:cs="Simplified Arabic" w:hint="cs"/>
          <w:sz w:val="28"/>
          <w:szCs w:val="28"/>
          <w:rtl/>
          <w:lang w:bidi="ar-KW"/>
        </w:rPr>
        <w:t xml:space="preserve"> </w:t>
      </w:r>
      <w:r w:rsidR="00754178" w:rsidRPr="00956988">
        <w:rPr>
          <w:rFonts w:ascii="Simplified Arabic" w:hAnsi="Simplified Arabic" w:cs="Simplified Arabic" w:hint="cs"/>
          <w:sz w:val="28"/>
          <w:szCs w:val="28"/>
          <w:rtl/>
        </w:rPr>
        <w:t>إن المعلومات المالية من أهم المصادر التي يعتمد عليها لاتخاذ القرار الاستثماري وذلك على الرغم من عدم احتواء القوائم المالية على أرقام واضحة تشير بشكل مباشر إلى حجم المخاطر أو عدم التأكد, وهذه المعلومات التي لها ارتباط كبير باتخاذ القرار الاستثماري بعد دراستها وتحليليها وتحيد العلاقة بين بنود التقارير المالية كنسبة الرفع المالي والرفع التشغيلي ومعدل نمو الأصول يمكن الوصول لتحديد تقريبي لدرجة المخاطرة, لا نه من الضروري تحديد مدى المخاطرة التي تتعرض لها الشركة, وكلما زادت حالة عدم التأكد لمتخذ القرار عند اختيار بديل معين كلما زادت الحاجة إلى معلومات نافعة, والقصور في معالجة عدم التأكد يؤدي إلى عدم ملائمة المعلومات الواردة بالتقارير المالية للمستخدمين, والواقع يشير على أن أحد الجوانب الهامة للقصور في التقارير المالية هو تجاهل عنصر عدم التأكد وعدم قياسه والإفصاح عنه الأمر الذي يترتب عليه عدم كفاءة التقارير المالية في أداء دورها المساعد والمساند لصانعي القرار وقلة منفعتها بنسبة لهم, وبالتالي عدم القدرة على تطبيق مفهوم حوكمة الشركات.</w:t>
      </w:r>
    </w:p>
    <w:p w:rsidR="00754178" w:rsidRPr="00AD03E6" w:rsidRDefault="00754178" w:rsidP="00754178">
      <w:pPr>
        <w:spacing w:after="0"/>
        <w:jc w:val="both"/>
        <w:rPr>
          <w:rFonts w:ascii="Simplified Arabic" w:hAnsi="Simplified Arabic" w:cs="Simplified Arabic"/>
          <w:sz w:val="28"/>
          <w:szCs w:val="28"/>
          <w:rtl/>
        </w:rPr>
      </w:pPr>
      <w:r w:rsidRPr="00AD03E6">
        <w:rPr>
          <w:rFonts w:ascii="Arial" w:hAnsi="Arial" w:cs="Simplified Arabic" w:hint="cs"/>
          <w:b/>
          <w:bCs/>
          <w:sz w:val="28"/>
          <w:szCs w:val="28"/>
          <w:rtl/>
          <w:lang w:bidi="ar-KW"/>
        </w:rPr>
        <w:lastRenderedPageBreak/>
        <w:t xml:space="preserve">3.1. قصور </w:t>
      </w:r>
      <w:r w:rsidRPr="00AD03E6">
        <w:rPr>
          <w:rFonts w:ascii="Arial" w:hAnsi="Arial" w:cs="Simplified Arabic" w:hint="cs"/>
          <w:b/>
          <w:bCs/>
          <w:sz w:val="28"/>
          <w:szCs w:val="28"/>
          <w:rtl/>
        </w:rPr>
        <w:t xml:space="preserve">الإطار الفكري للمحاسبة المالية في التعبير عن </w:t>
      </w:r>
      <w:r w:rsidRPr="00AD03E6">
        <w:rPr>
          <w:rFonts w:ascii="Arial" w:hAnsi="Arial" w:cs="Simplified Arabic" w:hint="cs"/>
          <w:b/>
          <w:bCs/>
          <w:sz w:val="28"/>
          <w:szCs w:val="28"/>
          <w:rtl/>
          <w:lang w:bidi="ar-KW"/>
        </w:rPr>
        <w:t>واقع الشركات:</w:t>
      </w:r>
      <w:r w:rsidRPr="00AD03E6">
        <w:rPr>
          <w:rFonts w:ascii="Simplified Arabic" w:hAnsi="Simplified Arabic" w:cs="Simplified Arabic" w:hint="cs"/>
          <w:sz w:val="28"/>
          <w:szCs w:val="28"/>
          <w:rtl/>
        </w:rPr>
        <w:t xml:space="preserve"> إن الإطار الفكري الأساسي تستند إليه جهة وضع المعايير في صياغة معاييرها وتسترشد به عند تحديد المعالجات الأساسية وأسس القياس والإفصاح في معايير المحاسبة, ويعرف </w:t>
      </w:r>
      <w:r w:rsidRPr="00AD03E6">
        <w:rPr>
          <w:rFonts w:ascii="Arial" w:hAnsi="Arial" w:cs="Simplified Arabic"/>
          <w:sz w:val="28"/>
          <w:szCs w:val="28"/>
          <w:rtl/>
        </w:rPr>
        <w:t xml:space="preserve">مجلس المعايير المحاسبية الأمريكية </w:t>
      </w:r>
      <w:r w:rsidRPr="006F71A1">
        <w:rPr>
          <w:rFonts w:asciiTheme="majorBidi" w:hAnsiTheme="majorBidi" w:cstheme="majorBidi"/>
          <w:sz w:val="28"/>
          <w:szCs w:val="28"/>
          <w:rtl/>
        </w:rPr>
        <w:t>(</w:t>
      </w:r>
      <w:r w:rsidRPr="006F71A1">
        <w:rPr>
          <w:rFonts w:asciiTheme="majorBidi" w:hAnsiTheme="majorBidi" w:cstheme="majorBidi"/>
          <w:sz w:val="28"/>
          <w:szCs w:val="28"/>
          <w:lang w:val="fr-FR"/>
        </w:rPr>
        <w:t>FASB</w:t>
      </w:r>
      <w:r w:rsidRPr="006F71A1">
        <w:rPr>
          <w:rFonts w:asciiTheme="majorBidi" w:hAnsiTheme="majorBidi" w:cstheme="majorBidi"/>
          <w:sz w:val="28"/>
          <w:szCs w:val="28"/>
          <w:rtl/>
          <w:lang w:bidi="ar-DZ"/>
        </w:rPr>
        <w:t>)</w:t>
      </w:r>
      <w:r w:rsidRPr="00AD03E6">
        <w:rPr>
          <w:rFonts w:ascii="Simplified Arabic" w:hAnsi="Simplified Arabic" w:cs="Simplified Arabic" w:hint="cs"/>
          <w:sz w:val="28"/>
          <w:szCs w:val="28"/>
          <w:rtl/>
        </w:rPr>
        <w:t xml:space="preserve"> الإطار الفكري بأنه:" عبارة عن دستور أو نظام متكامل من الأهداف والأسس المترابطة التي يمكن أن تؤدي إلى معايير متسقة وتقوم بتحديد طبيعة وأهداف وحدود المحاسبة المالية والقوائم المالية."</w:t>
      </w:r>
      <w:r w:rsidRPr="00AD03E6">
        <w:rPr>
          <w:rStyle w:val="a5"/>
          <w:rFonts w:ascii="Simplified Arabic" w:hAnsi="Simplified Arabic" w:cs="Simplified Arabic"/>
          <w:sz w:val="28"/>
          <w:szCs w:val="28"/>
          <w:rtl/>
        </w:rPr>
        <w:footnoteReference w:id="115"/>
      </w:r>
      <w:r w:rsidRPr="00AD03E6">
        <w:rPr>
          <w:rFonts w:ascii="Simplified Arabic" w:hAnsi="Simplified Arabic" w:cs="Simplified Arabic" w:hint="cs"/>
          <w:sz w:val="28"/>
          <w:szCs w:val="28"/>
          <w:rtl/>
        </w:rPr>
        <w:t xml:space="preserve"> ويعرف الإطار الفكري أيضا بأنه هيكل مترابط من الآراء والملاحظات التي تمثل أساس منطقي لاستنتاج ما يجب أن تكون عليه المبادئ المحاسبية, وأن عملية وضع المعايير هي عملية استنتاجية انطلاقا من الآراء والأدلة, وتهدف المحاسبة المالية إلى تقديم معلومات ملائمة للمستخدمين بهدف اتخاذ القرارة الاقتصادية بطريقة رشيدة, وبما أن المعايير هي المرشد الأساسي لقياس العمليات والأحداث والظروف التي تؤثر على المركز المالي للشركة ونتائج أعمالها في فترة زمنية معينة, ولهذا يجب أن تكون المعايير وثيقة الصلة بالأهداف وبمفاهيم المحاسبة المالية, وتحديد الأهداف والمفاهيم الأساسية للمحاسبة المالية خطوة أساسية لعملية إصدار المعايير التي يجب أن تتسم مع بعضها البعض, واتساقها مع مكونات الإطار.  </w:t>
      </w:r>
    </w:p>
    <w:p w:rsidR="00754178" w:rsidRPr="00AD03E6" w:rsidRDefault="00754178" w:rsidP="00754178">
      <w:pPr>
        <w:spacing w:after="0"/>
        <w:jc w:val="both"/>
        <w:rPr>
          <w:rFonts w:ascii="Arial" w:hAnsi="Arial" w:cs="Simplified Arabic"/>
          <w:b/>
          <w:bCs/>
          <w:sz w:val="28"/>
          <w:szCs w:val="28"/>
          <w:rtl/>
          <w:lang w:bidi="ar-DZ"/>
        </w:rPr>
      </w:pPr>
      <w:r w:rsidRPr="00FE7EFD">
        <w:rPr>
          <w:rFonts w:ascii="Arial" w:hAnsi="Arial" w:cs="Simplified Arabic" w:hint="cs"/>
          <w:b/>
          <w:bCs/>
          <w:sz w:val="28"/>
          <w:szCs w:val="28"/>
          <w:rtl/>
          <w:lang w:bidi="ar-DZ"/>
        </w:rPr>
        <w:t>2</w:t>
      </w:r>
      <w:r w:rsidRPr="00AD03E6">
        <w:rPr>
          <w:rFonts w:ascii="Arial" w:hAnsi="Arial" w:cs="Simplified Arabic" w:hint="cs"/>
          <w:b/>
          <w:bCs/>
          <w:sz w:val="28"/>
          <w:szCs w:val="28"/>
          <w:rtl/>
          <w:lang w:bidi="ar-DZ"/>
        </w:rPr>
        <w:t xml:space="preserve">. </w:t>
      </w:r>
      <w:r w:rsidRPr="00AD03E6">
        <w:rPr>
          <w:rFonts w:ascii="Arial" w:hAnsi="Arial" w:cs="Simplified Arabic"/>
          <w:b/>
          <w:bCs/>
          <w:sz w:val="28"/>
          <w:szCs w:val="28"/>
          <w:rtl/>
          <w:lang w:bidi="ar-DZ"/>
        </w:rPr>
        <w:t>أسباب انخفاض الثقة بمصداقية التقارير المالية</w:t>
      </w:r>
    </w:p>
    <w:p w:rsidR="00754178" w:rsidRPr="00AD03E6" w:rsidRDefault="00754178" w:rsidP="00754178">
      <w:pPr>
        <w:spacing w:after="0"/>
        <w:ind w:firstLine="397"/>
        <w:jc w:val="lowKashida"/>
        <w:rPr>
          <w:rFonts w:ascii="Arial" w:hAnsi="Arial" w:cs="Simplified Arabic"/>
          <w:sz w:val="28"/>
          <w:szCs w:val="28"/>
          <w:rtl/>
          <w:lang w:bidi="ar-KW"/>
        </w:rPr>
      </w:pPr>
      <w:r w:rsidRPr="00AD03E6">
        <w:rPr>
          <w:rFonts w:ascii="Arial" w:hAnsi="Arial" w:cs="Simplified Arabic"/>
          <w:sz w:val="28"/>
          <w:szCs w:val="28"/>
          <w:rtl/>
          <w:lang w:bidi="ar-KW"/>
        </w:rPr>
        <w:t>أدت فضائح المخالفات المالية والمحاسبية وتفشي ظاهرة تلاعب الشركات في تقاريرها المالية بمستخدمي هذه التقارير إلى طرح العديد من التساؤلات حول العلاقة الثلاثية الأبعاد بين إدارة ا</w:t>
      </w:r>
      <w:r w:rsidRPr="00AD03E6">
        <w:rPr>
          <w:rFonts w:ascii="Arial" w:hAnsi="Arial" w:cs="Simplified Arabic" w:hint="cs"/>
          <w:sz w:val="28"/>
          <w:szCs w:val="28"/>
          <w:rtl/>
          <w:lang w:bidi="ar-KW"/>
        </w:rPr>
        <w:t xml:space="preserve">لمؤسسة </w:t>
      </w:r>
      <w:r w:rsidRPr="00AD03E6">
        <w:rPr>
          <w:rFonts w:ascii="Arial" w:hAnsi="Arial" w:cs="Simplified Arabic"/>
          <w:sz w:val="28"/>
          <w:szCs w:val="28"/>
          <w:rtl/>
          <w:lang w:bidi="ar-KW"/>
        </w:rPr>
        <w:t>ومراجع الحسابات</w:t>
      </w:r>
      <w:r>
        <w:rPr>
          <w:rFonts w:ascii="Arial" w:hAnsi="Arial" w:cs="Simplified Arabic"/>
          <w:sz w:val="28"/>
          <w:szCs w:val="28"/>
          <w:rtl/>
          <w:lang w:bidi="ar-KW"/>
        </w:rPr>
        <w:t xml:space="preserve"> وباقي مستخدمي التقارير المالية</w:t>
      </w:r>
      <w:r>
        <w:rPr>
          <w:rFonts w:ascii="Arial" w:hAnsi="Arial" w:cs="Simplified Arabic" w:hint="cs"/>
          <w:sz w:val="28"/>
          <w:szCs w:val="28"/>
          <w:rtl/>
          <w:lang w:bidi="ar-KW"/>
        </w:rPr>
        <w:t>,</w:t>
      </w:r>
      <w:r w:rsidRPr="00AD03E6">
        <w:rPr>
          <w:rFonts w:ascii="Arial" w:hAnsi="Arial" w:cs="Simplified Arabic" w:hint="cs"/>
          <w:sz w:val="28"/>
          <w:szCs w:val="28"/>
          <w:rtl/>
          <w:lang w:bidi="ar-KW"/>
        </w:rPr>
        <w:t xml:space="preserve"> </w:t>
      </w:r>
      <w:r w:rsidRPr="00AD03E6">
        <w:rPr>
          <w:rFonts w:ascii="Arial" w:hAnsi="Arial" w:cs="Simplified Arabic"/>
          <w:sz w:val="28"/>
          <w:szCs w:val="28"/>
          <w:rtl/>
          <w:lang w:bidi="ar-KW"/>
        </w:rPr>
        <w:t>وأصبح الجميع في شك وقلق وح</w:t>
      </w:r>
      <w:r>
        <w:rPr>
          <w:rFonts w:ascii="Arial" w:hAnsi="Arial" w:cs="Simplified Arabic"/>
          <w:sz w:val="28"/>
          <w:szCs w:val="28"/>
          <w:rtl/>
          <w:lang w:bidi="ar-KW"/>
        </w:rPr>
        <w:t>يرة بعد أن ثبت أن هناك تلاعبا وغشا</w:t>
      </w:r>
      <w:r>
        <w:rPr>
          <w:rFonts w:ascii="Arial" w:hAnsi="Arial" w:cs="Simplified Arabic" w:hint="cs"/>
          <w:sz w:val="28"/>
          <w:szCs w:val="28"/>
          <w:rtl/>
          <w:lang w:bidi="ar-KW"/>
        </w:rPr>
        <w:t xml:space="preserve"> </w:t>
      </w:r>
      <w:r>
        <w:rPr>
          <w:rFonts w:ascii="Arial" w:hAnsi="Arial" w:cs="Simplified Arabic"/>
          <w:sz w:val="28"/>
          <w:szCs w:val="28"/>
          <w:rtl/>
          <w:lang w:bidi="ar-KW"/>
        </w:rPr>
        <w:t>وتدليسا</w:t>
      </w:r>
      <w:r w:rsidRPr="00AD03E6">
        <w:rPr>
          <w:rFonts w:ascii="Arial" w:hAnsi="Arial" w:cs="Simplified Arabic"/>
          <w:sz w:val="28"/>
          <w:szCs w:val="28"/>
          <w:rtl/>
          <w:lang w:bidi="ar-KW"/>
        </w:rPr>
        <w:t>، ولقد أدت هذه الفضائح والمخالفات والتلاعبات,</w:t>
      </w:r>
      <w:r w:rsidRPr="00AD03E6">
        <w:rPr>
          <w:rFonts w:ascii="Arial" w:hAnsi="Arial" w:cs="Simplified Arabic" w:hint="cs"/>
          <w:sz w:val="28"/>
          <w:szCs w:val="28"/>
          <w:rtl/>
          <w:lang w:bidi="ar-DZ"/>
        </w:rPr>
        <w:t xml:space="preserve"> </w:t>
      </w:r>
      <w:r w:rsidRPr="00AD03E6">
        <w:rPr>
          <w:rFonts w:ascii="Arial" w:hAnsi="Arial" w:cs="Simplified Arabic"/>
          <w:sz w:val="28"/>
          <w:szCs w:val="28"/>
          <w:rtl/>
          <w:lang w:bidi="ar-KW"/>
        </w:rPr>
        <w:t>إلى انخفاض الثقة بمصداقية المعلومات المصرح بها في  التقارير المالية وازدادت الشكوك في مدى</w:t>
      </w:r>
      <w:r w:rsidRPr="00AD03E6">
        <w:rPr>
          <w:rFonts w:ascii="Arial" w:hAnsi="Arial" w:cs="Simplified Arabic" w:hint="cs"/>
          <w:sz w:val="28"/>
          <w:szCs w:val="28"/>
          <w:rtl/>
          <w:lang w:bidi="ar-KW"/>
        </w:rPr>
        <w:t xml:space="preserve"> صحة</w:t>
      </w:r>
      <w:r w:rsidRPr="00AD03E6">
        <w:rPr>
          <w:rFonts w:ascii="Arial" w:hAnsi="Arial" w:cs="Simplified Arabic"/>
          <w:sz w:val="28"/>
          <w:szCs w:val="28"/>
          <w:rtl/>
          <w:lang w:bidi="ar-KW"/>
        </w:rPr>
        <w:t xml:space="preserve"> هذه المعلومات </w:t>
      </w:r>
      <w:r w:rsidRPr="00AD03E6">
        <w:rPr>
          <w:rFonts w:ascii="Arial" w:hAnsi="Arial" w:cs="Simplified Arabic" w:hint="cs"/>
          <w:sz w:val="28"/>
          <w:szCs w:val="28"/>
          <w:rtl/>
          <w:lang w:bidi="ar-KW"/>
        </w:rPr>
        <w:t xml:space="preserve">عند الرغبة في </w:t>
      </w:r>
      <w:r w:rsidRPr="00AD03E6">
        <w:rPr>
          <w:rFonts w:ascii="Arial" w:hAnsi="Arial" w:cs="Simplified Arabic"/>
          <w:sz w:val="28"/>
          <w:szCs w:val="28"/>
          <w:rtl/>
          <w:lang w:bidi="ar-KW"/>
        </w:rPr>
        <w:t>اتخاذ القرارات</w:t>
      </w:r>
      <w:r w:rsidRPr="00AD03E6">
        <w:rPr>
          <w:rStyle w:val="a5"/>
          <w:rFonts w:ascii="Arial" w:hAnsi="Arial" w:cs="Simplified Arabic"/>
          <w:sz w:val="28"/>
          <w:szCs w:val="28"/>
          <w:rtl/>
          <w:lang w:bidi="ar-KW"/>
        </w:rPr>
        <w:footnoteReference w:id="116"/>
      </w:r>
      <w:r w:rsidRPr="00AD03E6">
        <w:rPr>
          <w:rFonts w:ascii="Arial" w:hAnsi="Arial" w:cs="Simplified Arabic" w:hint="cs"/>
          <w:sz w:val="28"/>
          <w:szCs w:val="28"/>
          <w:rtl/>
          <w:lang w:bidi="ar-KW"/>
        </w:rPr>
        <w:t>.</w:t>
      </w:r>
    </w:p>
    <w:p w:rsidR="00754178" w:rsidRPr="00AD03E6" w:rsidRDefault="00754178" w:rsidP="00754178">
      <w:pPr>
        <w:spacing w:after="0"/>
        <w:ind w:firstLine="397"/>
        <w:jc w:val="lowKashida"/>
        <w:rPr>
          <w:rFonts w:ascii="Arial" w:hAnsi="Arial" w:cs="Simplified Arabic"/>
          <w:sz w:val="28"/>
          <w:szCs w:val="28"/>
          <w:rtl/>
          <w:lang w:bidi="ar-KW"/>
        </w:rPr>
      </w:pPr>
      <w:r w:rsidRPr="00AD03E6">
        <w:rPr>
          <w:rFonts w:ascii="Arial" w:hAnsi="Arial" w:cs="Simplified Arabic"/>
          <w:sz w:val="28"/>
          <w:szCs w:val="28"/>
          <w:rtl/>
          <w:lang w:bidi="ar-KW"/>
        </w:rPr>
        <w:t xml:space="preserve">وأهم الأسباب التي أدت إلى انخفاض الثقة بمصداقية </w:t>
      </w:r>
      <w:r>
        <w:rPr>
          <w:rFonts w:ascii="Arial" w:hAnsi="Arial" w:cs="Simplified Arabic"/>
          <w:sz w:val="28"/>
          <w:szCs w:val="28"/>
          <w:rtl/>
          <w:lang w:bidi="ar-KW"/>
        </w:rPr>
        <w:t>التقارير المالية للشركات تكمن ف</w:t>
      </w:r>
      <w:r>
        <w:rPr>
          <w:rFonts w:ascii="Arial" w:hAnsi="Arial" w:cs="Simplified Arabic" w:hint="cs"/>
          <w:sz w:val="28"/>
          <w:szCs w:val="28"/>
          <w:rtl/>
          <w:lang w:bidi="ar-KW"/>
        </w:rPr>
        <w:t>يما يلي</w:t>
      </w:r>
      <w:r w:rsidRPr="00AD03E6">
        <w:rPr>
          <w:rFonts w:ascii="Arial" w:hAnsi="Arial" w:cs="Simplified Arabic"/>
          <w:sz w:val="28"/>
          <w:szCs w:val="28"/>
          <w:rtl/>
          <w:lang w:bidi="ar-KW"/>
        </w:rPr>
        <w:t>:</w:t>
      </w:r>
    </w:p>
    <w:p w:rsidR="00754178" w:rsidRDefault="00754178" w:rsidP="00791265">
      <w:pPr>
        <w:pStyle w:val="a3"/>
        <w:numPr>
          <w:ilvl w:val="0"/>
          <w:numId w:val="62"/>
        </w:numPr>
        <w:tabs>
          <w:tab w:val="left" w:pos="282"/>
        </w:tabs>
        <w:spacing w:after="0"/>
        <w:ind w:left="284" w:hanging="284"/>
        <w:contextualSpacing w:val="0"/>
        <w:jc w:val="lowKashida"/>
        <w:rPr>
          <w:rFonts w:ascii="Arial" w:hAnsi="Arial" w:cs="Simplified Arabic"/>
          <w:sz w:val="28"/>
          <w:szCs w:val="28"/>
          <w:lang w:bidi="ar-KW"/>
        </w:rPr>
      </w:pPr>
      <w:r>
        <w:rPr>
          <w:rFonts w:ascii="Arial" w:hAnsi="Arial" w:cs="Simplified Arabic" w:hint="cs"/>
          <w:sz w:val="28"/>
          <w:szCs w:val="28"/>
          <w:rtl/>
          <w:lang w:bidi="ar-KW"/>
        </w:rPr>
        <w:t>إ</w:t>
      </w:r>
      <w:r w:rsidRPr="00AD03E6">
        <w:rPr>
          <w:rFonts w:ascii="Arial" w:hAnsi="Arial" w:cs="Simplified Arabic"/>
          <w:sz w:val="28"/>
          <w:szCs w:val="28"/>
          <w:rtl/>
          <w:lang w:bidi="ar-KW"/>
        </w:rPr>
        <w:t>ن حرية اختيار ا</w:t>
      </w:r>
      <w:r>
        <w:rPr>
          <w:rFonts w:ascii="Arial" w:hAnsi="Arial" w:cs="Simplified Arabic"/>
          <w:sz w:val="28"/>
          <w:szCs w:val="28"/>
          <w:rtl/>
          <w:lang w:bidi="ar-KW"/>
        </w:rPr>
        <w:t>لسياسات والبدائل المحاسبية قد ي</w:t>
      </w:r>
      <w:r>
        <w:rPr>
          <w:rFonts w:ascii="Arial" w:hAnsi="Arial" w:cs="Simplified Arabic" w:hint="cs"/>
          <w:sz w:val="28"/>
          <w:szCs w:val="28"/>
          <w:rtl/>
          <w:lang w:bidi="ar-KW"/>
        </w:rPr>
        <w:t>ؤ</w:t>
      </w:r>
      <w:r w:rsidRPr="00AD03E6">
        <w:rPr>
          <w:rFonts w:ascii="Arial" w:hAnsi="Arial" w:cs="Simplified Arabic"/>
          <w:sz w:val="28"/>
          <w:szCs w:val="28"/>
          <w:rtl/>
          <w:lang w:bidi="ar-KW"/>
        </w:rPr>
        <w:t xml:space="preserve">دي </w:t>
      </w:r>
      <w:r>
        <w:rPr>
          <w:rFonts w:ascii="Arial" w:hAnsi="Arial" w:cs="Simplified Arabic" w:hint="cs"/>
          <w:sz w:val="28"/>
          <w:szCs w:val="28"/>
          <w:rtl/>
          <w:lang w:bidi="ar-KW"/>
        </w:rPr>
        <w:t>با</w:t>
      </w:r>
      <w:r w:rsidRPr="00AD03E6">
        <w:rPr>
          <w:rFonts w:ascii="Arial" w:hAnsi="Arial" w:cs="Simplified Arabic" w:hint="cs"/>
          <w:sz w:val="28"/>
          <w:szCs w:val="28"/>
          <w:rtl/>
          <w:lang w:bidi="ar-KW"/>
        </w:rPr>
        <w:t>لإدارة</w:t>
      </w:r>
      <w:r w:rsidRPr="00AD03E6">
        <w:rPr>
          <w:rFonts w:ascii="Arial" w:hAnsi="Arial" w:cs="Simplified Arabic"/>
          <w:sz w:val="28"/>
          <w:szCs w:val="28"/>
          <w:rtl/>
          <w:lang w:bidi="ar-KW"/>
        </w:rPr>
        <w:t xml:space="preserve"> إ</w:t>
      </w:r>
      <w:r>
        <w:rPr>
          <w:rFonts w:ascii="Arial" w:hAnsi="Arial" w:cs="Simplified Arabic"/>
          <w:sz w:val="28"/>
          <w:szCs w:val="28"/>
          <w:rtl/>
          <w:lang w:bidi="ar-KW"/>
        </w:rPr>
        <w:t>لى التلاعب في تقاريرها المالية</w:t>
      </w:r>
      <w:r>
        <w:rPr>
          <w:rFonts w:ascii="Arial" w:hAnsi="Arial" w:cs="Simplified Arabic" w:hint="cs"/>
          <w:sz w:val="28"/>
          <w:szCs w:val="28"/>
          <w:rtl/>
          <w:lang w:bidi="ar-KW"/>
        </w:rPr>
        <w:t xml:space="preserve"> </w:t>
      </w:r>
      <w:r w:rsidRPr="00AC6131">
        <w:rPr>
          <w:rFonts w:ascii="Arial" w:hAnsi="Arial" w:cs="Simplified Arabic" w:hint="cs"/>
          <w:sz w:val="28"/>
          <w:szCs w:val="28"/>
          <w:rtl/>
          <w:lang w:bidi="ar-KW"/>
        </w:rPr>
        <w:t>بهدف تحقيق</w:t>
      </w:r>
      <w:r w:rsidRPr="00AC6131">
        <w:rPr>
          <w:rFonts w:ascii="Arial" w:hAnsi="Arial" w:cs="Simplified Arabic"/>
          <w:sz w:val="28"/>
          <w:szCs w:val="28"/>
          <w:rtl/>
          <w:lang w:bidi="ar-KW"/>
        </w:rPr>
        <w:t xml:space="preserve"> أغراض خاصة</w:t>
      </w:r>
      <w:r w:rsidRPr="00AC6131">
        <w:rPr>
          <w:rFonts w:ascii="Arial" w:hAnsi="Arial" w:cs="Simplified Arabic" w:hint="cs"/>
          <w:sz w:val="28"/>
          <w:szCs w:val="28"/>
          <w:rtl/>
          <w:lang w:bidi="ar-KW"/>
        </w:rPr>
        <w:t xml:space="preserve">, وبالتالي </w:t>
      </w:r>
      <w:r w:rsidRPr="00AC6131">
        <w:rPr>
          <w:rFonts w:ascii="Arial" w:hAnsi="Arial" w:cs="Simplified Arabic"/>
          <w:sz w:val="28"/>
          <w:szCs w:val="28"/>
          <w:rtl/>
          <w:lang w:bidi="ar-KW"/>
        </w:rPr>
        <w:t>إعداد تقارير مالية مضلّلة وغير متفقة مع معايير المحاسبة الدولية وإعطاء نظرة مختلفة عن الوضع المالي الحقيقي للمؤسسة</w:t>
      </w:r>
      <w:r w:rsidRPr="00AC6131">
        <w:rPr>
          <w:rFonts w:ascii="Arial" w:hAnsi="Arial" w:cs="Simplified Arabic" w:hint="cs"/>
          <w:sz w:val="28"/>
          <w:szCs w:val="28"/>
          <w:rtl/>
          <w:lang w:bidi="ar-KW"/>
        </w:rPr>
        <w:t>؛</w:t>
      </w:r>
    </w:p>
    <w:p w:rsidR="00754178" w:rsidRPr="00AC6131" w:rsidRDefault="00754178" w:rsidP="00791265">
      <w:pPr>
        <w:pStyle w:val="a3"/>
        <w:numPr>
          <w:ilvl w:val="0"/>
          <w:numId w:val="62"/>
        </w:numPr>
        <w:tabs>
          <w:tab w:val="left" w:pos="282"/>
        </w:tabs>
        <w:spacing w:after="0"/>
        <w:ind w:left="284" w:hanging="284"/>
        <w:contextualSpacing w:val="0"/>
        <w:jc w:val="lowKashida"/>
        <w:rPr>
          <w:rFonts w:ascii="Arial" w:hAnsi="Arial" w:cs="Simplified Arabic"/>
          <w:sz w:val="28"/>
          <w:szCs w:val="28"/>
          <w:lang w:bidi="ar-KW"/>
        </w:rPr>
      </w:pPr>
      <w:r w:rsidRPr="00AC6131">
        <w:rPr>
          <w:rFonts w:ascii="Arial" w:hAnsi="Arial" w:cs="Simplified Arabic" w:hint="cs"/>
          <w:sz w:val="28"/>
          <w:szCs w:val="28"/>
          <w:rtl/>
          <w:lang w:bidi="ar-KW"/>
        </w:rPr>
        <w:t xml:space="preserve">غياب دور المراجع الخارجي بسبب ضعفه </w:t>
      </w:r>
      <w:r w:rsidRPr="00AC6131">
        <w:rPr>
          <w:rFonts w:ascii="Arial" w:hAnsi="Arial" w:cs="Simplified Arabic"/>
          <w:sz w:val="28"/>
          <w:szCs w:val="28"/>
          <w:rtl/>
          <w:lang w:bidi="ar-KW"/>
        </w:rPr>
        <w:t xml:space="preserve">أمام الإدارة </w:t>
      </w:r>
      <w:r w:rsidRPr="00AC6131">
        <w:rPr>
          <w:rFonts w:ascii="Arial" w:hAnsi="Arial" w:cs="Simplified Arabic" w:hint="cs"/>
          <w:spacing w:val="-5"/>
          <w:sz w:val="28"/>
          <w:szCs w:val="28"/>
          <w:rtl/>
          <w:lang w:bidi="ar-KW"/>
        </w:rPr>
        <w:t>و</w:t>
      </w:r>
      <w:r>
        <w:rPr>
          <w:rFonts w:ascii="Arial" w:hAnsi="Arial" w:cs="Simplified Arabic"/>
          <w:spacing w:val="-5"/>
          <w:sz w:val="28"/>
          <w:szCs w:val="28"/>
          <w:rtl/>
          <w:lang w:bidi="ar-KW"/>
        </w:rPr>
        <w:t>عدم استقلالي</w:t>
      </w:r>
      <w:r>
        <w:rPr>
          <w:rFonts w:ascii="Arial" w:hAnsi="Arial" w:cs="Simplified Arabic" w:hint="cs"/>
          <w:spacing w:val="-5"/>
          <w:sz w:val="28"/>
          <w:szCs w:val="28"/>
          <w:rtl/>
          <w:lang w:bidi="ar-KW"/>
        </w:rPr>
        <w:t>ته,</w:t>
      </w:r>
      <w:r w:rsidRPr="00AC6131">
        <w:rPr>
          <w:rFonts w:ascii="Arial" w:hAnsi="Arial" w:cs="Simplified Arabic"/>
          <w:spacing w:val="-5"/>
          <w:sz w:val="28"/>
          <w:szCs w:val="28"/>
          <w:rtl/>
          <w:lang w:bidi="ar-KW"/>
        </w:rPr>
        <w:t xml:space="preserve"> </w:t>
      </w:r>
      <w:r w:rsidRPr="00AC6131">
        <w:rPr>
          <w:rFonts w:ascii="Arial" w:hAnsi="Arial" w:cs="Simplified Arabic"/>
          <w:sz w:val="28"/>
          <w:szCs w:val="28"/>
          <w:rtl/>
          <w:lang w:bidi="ar-KW"/>
        </w:rPr>
        <w:t>و</w:t>
      </w:r>
      <w:r w:rsidRPr="00AC6131">
        <w:rPr>
          <w:rFonts w:ascii="Arial" w:hAnsi="Arial" w:cs="Simplified Arabic" w:hint="cs"/>
          <w:sz w:val="28"/>
          <w:szCs w:val="28"/>
          <w:rtl/>
          <w:lang w:bidi="ar-KW"/>
        </w:rPr>
        <w:t xml:space="preserve">بالتالي </w:t>
      </w:r>
      <w:r w:rsidRPr="00AC6131">
        <w:rPr>
          <w:rFonts w:ascii="Arial" w:hAnsi="Arial" w:cs="Simplified Arabic"/>
          <w:sz w:val="28"/>
          <w:szCs w:val="28"/>
          <w:rtl/>
          <w:lang w:bidi="ar-KW"/>
        </w:rPr>
        <w:t>عدم قدرته على</w:t>
      </w:r>
    </w:p>
    <w:p w:rsidR="00754178" w:rsidRPr="0085267E" w:rsidRDefault="00754178" w:rsidP="00754178">
      <w:pPr>
        <w:tabs>
          <w:tab w:val="left" w:pos="282"/>
        </w:tabs>
        <w:spacing w:after="0"/>
        <w:ind w:left="284"/>
        <w:jc w:val="lowKashida"/>
        <w:rPr>
          <w:rFonts w:ascii="Arial" w:hAnsi="Arial" w:cs="Simplified Arabic"/>
          <w:sz w:val="28"/>
          <w:szCs w:val="28"/>
          <w:lang w:bidi="ar-KW"/>
        </w:rPr>
      </w:pPr>
      <w:r w:rsidRPr="00FD40EA">
        <w:rPr>
          <w:rFonts w:ascii="Arial" w:hAnsi="Arial" w:cs="Simplified Arabic"/>
          <w:sz w:val="28"/>
          <w:szCs w:val="28"/>
          <w:rtl/>
          <w:lang w:bidi="ar-KW"/>
        </w:rPr>
        <w:lastRenderedPageBreak/>
        <w:t>التقييم والفحص واختبار مدى دقة المعلومات المالية والتشغيلية ومدى الالتزام بالقوانين والنظم المعمول بها</w:t>
      </w:r>
      <w:r w:rsidRPr="00FD40EA">
        <w:rPr>
          <w:rFonts w:ascii="Arial" w:hAnsi="Arial" w:cs="Simplified Arabic" w:hint="cs"/>
          <w:sz w:val="28"/>
          <w:szCs w:val="28"/>
          <w:rtl/>
          <w:lang w:bidi="ar-KW"/>
        </w:rPr>
        <w:t xml:space="preserve">, </w:t>
      </w:r>
      <w:r w:rsidRPr="00FD40EA">
        <w:rPr>
          <w:rFonts w:ascii="Arial" w:hAnsi="Arial" w:cs="Simplified Arabic"/>
          <w:spacing w:val="-5"/>
          <w:sz w:val="28"/>
          <w:szCs w:val="28"/>
          <w:rtl/>
          <w:lang w:bidi="ar-KW"/>
        </w:rPr>
        <w:t>وفشله في كشف التحريف والتزييف في التقارير المالية,</w:t>
      </w:r>
      <w:r w:rsidRPr="00FD40EA">
        <w:rPr>
          <w:rFonts w:ascii="Arial" w:hAnsi="Arial" w:cs="Simplified Arabic" w:hint="cs"/>
          <w:sz w:val="28"/>
          <w:szCs w:val="28"/>
          <w:rtl/>
          <w:lang w:bidi="ar-KW"/>
        </w:rPr>
        <w:t xml:space="preserve"> </w:t>
      </w:r>
      <w:r w:rsidRPr="00FD40EA">
        <w:rPr>
          <w:rFonts w:ascii="Arial" w:hAnsi="Arial" w:cs="Simplified Arabic" w:hint="cs"/>
          <w:spacing w:val="-5"/>
          <w:sz w:val="28"/>
          <w:szCs w:val="28"/>
          <w:rtl/>
          <w:lang w:bidi="ar-KW"/>
        </w:rPr>
        <w:t>وتواطؤه</w:t>
      </w:r>
      <w:r w:rsidRPr="00FD40EA">
        <w:rPr>
          <w:rFonts w:ascii="Arial" w:hAnsi="Arial" w:cs="Simplified Arabic"/>
          <w:spacing w:val="-5"/>
          <w:sz w:val="28"/>
          <w:szCs w:val="28"/>
          <w:rtl/>
          <w:lang w:bidi="ar-KW"/>
        </w:rPr>
        <w:t xml:space="preserve"> في بعض الأحيان مع الإدارة على حساب الأطراف الأخرى, أي حدوث تحالفات بين المراجع الخارجي والإدارة</w:t>
      </w:r>
      <w:r w:rsidRPr="00FD40EA">
        <w:rPr>
          <w:rFonts w:ascii="Arial" w:hAnsi="Arial" w:cs="Simplified Arabic" w:hint="cs"/>
          <w:spacing w:val="-5"/>
          <w:sz w:val="28"/>
          <w:szCs w:val="28"/>
          <w:rtl/>
          <w:lang w:bidi="ar-KW"/>
        </w:rPr>
        <w:t>؛</w:t>
      </w:r>
    </w:p>
    <w:p w:rsidR="00754178" w:rsidRPr="00FB65BF" w:rsidRDefault="00754178" w:rsidP="00791265">
      <w:pPr>
        <w:pStyle w:val="a3"/>
        <w:numPr>
          <w:ilvl w:val="0"/>
          <w:numId w:val="62"/>
        </w:numPr>
        <w:tabs>
          <w:tab w:val="left" w:pos="282"/>
        </w:tabs>
        <w:spacing w:after="0"/>
        <w:ind w:left="284" w:hanging="284"/>
        <w:contextualSpacing w:val="0"/>
        <w:jc w:val="lowKashida"/>
        <w:rPr>
          <w:rFonts w:ascii="Arial" w:hAnsi="Arial" w:cs="Simplified Arabic"/>
          <w:sz w:val="28"/>
          <w:szCs w:val="28"/>
          <w:lang w:bidi="ar-KW"/>
        </w:rPr>
      </w:pPr>
      <w:r w:rsidRPr="00AD03E6">
        <w:rPr>
          <w:rFonts w:ascii="Arial" w:hAnsi="Arial" w:cs="Simplified Arabic"/>
          <w:sz w:val="28"/>
          <w:szCs w:val="28"/>
          <w:rtl/>
          <w:lang w:bidi="ar-KW"/>
        </w:rPr>
        <w:t>تسيير الشركات من خلال مجالس إدارة ضعيفة غير مؤهلة وغير قادرة على تصميم نظم فعالة للرقابة مع غياب تمثيل الأعضاء المستقلين في مجلس الإدارة مما يقلل من قدرة المجالس في مناقشة</w:t>
      </w:r>
      <w:r>
        <w:rPr>
          <w:rFonts w:ascii="Arial" w:hAnsi="Arial" w:cs="Simplified Arabic"/>
          <w:sz w:val="28"/>
          <w:szCs w:val="28"/>
          <w:rtl/>
          <w:lang w:bidi="ar-KW"/>
        </w:rPr>
        <w:t xml:space="preserve"> التقارير المالية قبل </w:t>
      </w:r>
      <w:r>
        <w:rPr>
          <w:rFonts w:ascii="Arial" w:hAnsi="Arial" w:cs="Simplified Arabic" w:hint="cs"/>
          <w:sz w:val="28"/>
          <w:szCs w:val="28"/>
          <w:rtl/>
          <w:lang w:bidi="ar-KW"/>
        </w:rPr>
        <w:t>نشرها؛</w:t>
      </w:r>
    </w:p>
    <w:p w:rsidR="00754178" w:rsidRPr="00AD03E6" w:rsidRDefault="00754178" w:rsidP="00791265">
      <w:pPr>
        <w:pStyle w:val="a3"/>
        <w:numPr>
          <w:ilvl w:val="0"/>
          <w:numId w:val="62"/>
        </w:numPr>
        <w:tabs>
          <w:tab w:val="left" w:pos="282"/>
        </w:tabs>
        <w:spacing w:after="0"/>
        <w:ind w:left="284" w:hanging="284"/>
        <w:contextualSpacing w:val="0"/>
        <w:jc w:val="lowKashida"/>
        <w:rPr>
          <w:rFonts w:ascii="Arial" w:hAnsi="Arial" w:cs="Simplified Arabic"/>
          <w:sz w:val="28"/>
          <w:szCs w:val="28"/>
          <w:lang w:bidi="ar-KW"/>
        </w:rPr>
      </w:pPr>
      <w:r w:rsidRPr="00AD03E6">
        <w:rPr>
          <w:rFonts w:ascii="Arial" w:hAnsi="Arial" w:cs="Simplified Arabic"/>
          <w:sz w:val="28"/>
          <w:szCs w:val="28"/>
          <w:rtl/>
          <w:lang w:bidi="ar-KW"/>
        </w:rPr>
        <w:t xml:space="preserve">ضعف آليات الرقابة الأخرى على إدارة </w:t>
      </w:r>
      <w:r>
        <w:rPr>
          <w:rFonts w:ascii="Arial" w:hAnsi="Arial" w:cs="Simplified Arabic"/>
          <w:sz w:val="28"/>
          <w:szCs w:val="28"/>
          <w:rtl/>
          <w:lang w:bidi="ar-KW"/>
        </w:rPr>
        <w:t xml:space="preserve">الشركات والتي قد تقوم باستغلال </w:t>
      </w:r>
      <w:r w:rsidRPr="00AD03E6">
        <w:rPr>
          <w:rFonts w:ascii="Arial" w:hAnsi="Arial" w:cs="Simplified Arabic"/>
          <w:sz w:val="28"/>
          <w:szCs w:val="28"/>
          <w:rtl/>
          <w:lang w:bidi="ar-KW"/>
        </w:rPr>
        <w:t>إمكانيات الشركة لتحقيق مصالحها الخاص</w:t>
      </w:r>
      <w:r>
        <w:rPr>
          <w:rFonts w:ascii="Arial" w:hAnsi="Arial" w:cs="Simplified Arabic"/>
          <w:sz w:val="28"/>
          <w:szCs w:val="28"/>
          <w:rtl/>
          <w:lang w:bidi="ar-KW"/>
        </w:rPr>
        <w:t>ة على حساب مصالح الأطراف الأخرى</w:t>
      </w:r>
      <w:r>
        <w:rPr>
          <w:rFonts w:ascii="Arial" w:hAnsi="Arial" w:cs="Simplified Arabic" w:hint="cs"/>
          <w:sz w:val="28"/>
          <w:szCs w:val="28"/>
          <w:rtl/>
          <w:lang w:bidi="ar-KW"/>
        </w:rPr>
        <w:t>؛</w:t>
      </w:r>
    </w:p>
    <w:p w:rsidR="00754178" w:rsidRPr="00AD03E6" w:rsidRDefault="00754178" w:rsidP="00791265">
      <w:pPr>
        <w:pStyle w:val="a3"/>
        <w:numPr>
          <w:ilvl w:val="0"/>
          <w:numId w:val="62"/>
        </w:numPr>
        <w:tabs>
          <w:tab w:val="left" w:pos="282"/>
        </w:tabs>
        <w:spacing w:after="0"/>
        <w:ind w:left="284" w:hanging="284"/>
        <w:contextualSpacing w:val="0"/>
        <w:jc w:val="lowKashida"/>
        <w:rPr>
          <w:rFonts w:ascii="Arial" w:hAnsi="Arial" w:cs="Simplified Arabic"/>
          <w:sz w:val="28"/>
          <w:szCs w:val="28"/>
          <w:lang w:bidi="ar-KW"/>
        </w:rPr>
      </w:pPr>
      <w:r w:rsidRPr="00AD03E6">
        <w:rPr>
          <w:rFonts w:ascii="Arial" w:hAnsi="Arial" w:cs="Simplified Arabic"/>
          <w:sz w:val="28"/>
          <w:szCs w:val="28"/>
          <w:rtl/>
          <w:lang w:bidi="ar-KW"/>
        </w:rPr>
        <w:t>وجود خلل في أخلاقيات ومم</w:t>
      </w:r>
      <w:r>
        <w:rPr>
          <w:rFonts w:ascii="Arial" w:hAnsi="Arial" w:cs="Simplified Arabic"/>
          <w:sz w:val="28"/>
          <w:szCs w:val="28"/>
          <w:rtl/>
          <w:lang w:bidi="ar-KW"/>
        </w:rPr>
        <w:t xml:space="preserve">ارسات مهنتي المحاسبة والمراجعة </w:t>
      </w:r>
      <w:r w:rsidRPr="00AD03E6">
        <w:rPr>
          <w:rFonts w:ascii="Arial" w:hAnsi="Arial" w:cs="Simplified Arabic"/>
          <w:sz w:val="28"/>
          <w:szCs w:val="28"/>
          <w:rtl/>
          <w:lang w:bidi="ar-KW"/>
        </w:rPr>
        <w:t>وتدن</w:t>
      </w:r>
      <w:r>
        <w:rPr>
          <w:rFonts w:ascii="Arial" w:hAnsi="Arial" w:cs="Simplified Arabic"/>
          <w:sz w:val="28"/>
          <w:szCs w:val="28"/>
          <w:rtl/>
          <w:lang w:bidi="ar-KW"/>
        </w:rPr>
        <w:t>ي أخلاقيات المهنيين بشكل ملحوظ</w:t>
      </w:r>
      <w:r>
        <w:rPr>
          <w:rFonts w:ascii="Arial" w:hAnsi="Arial" w:cs="Simplified Arabic" w:hint="cs"/>
          <w:sz w:val="28"/>
          <w:szCs w:val="28"/>
          <w:rtl/>
          <w:lang w:bidi="ar-KW"/>
        </w:rPr>
        <w:t>؛</w:t>
      </w:r>
    </w:p>
    <w:p w:rsidR="00754178" w:rsidRPr="00AD03E6" w:rsidRDefault="00754178" w:rsidP="00791265">
      <w:pPr>
        <w:pStyle w:val="a3"/>
        <w:numPr>
          <w:ilvl w:val="0"/>
          <w:numId w:val="62"/>
        </w:numPr>
        <w:tabs>
          <w:tab w:val="left" w:pos="282"/>
        </w:tabs>
        <w:spacing w:after="0"/>
        <w:ind w:left="284" w:hanging="284"/>
        <w:contextualSpacing w:val="0"/>
        <w:jc w:val="lowKashida"/>
        <w:rPr>
          <w:rFonts w:ascii="Arial" w:hAnsi="Arial" w:cs="Simplified Arabic"/>
          <w:sz w:val="28"/>
          <w:szCs w:val="28"/>
          <w:lang w:bidi="ar-KW"/>
        </w:rPr>
      </w:pPr>
      <w:r w:rsidRPr="00AD03E6">
        <w:rPr>
          <w:rFonts w:ascii="Arial" w:hAnsi="Arial" w:cs="Simplified Arabic"/>
          <w:sz w:val="28"/>
          <w:szCs w:val="28"/>
          <w:rtl/>
          <w:lang w:bidi="ar-KW"/>
        </w:rPr>
        <w:t>ضعف القوانين المنظمة لعمل الشركات والعمليات التجارية والمالية والقانونية بشكل عام وعدم قدرتها على مواكبة التطورات الحاصلة في بيئة الأعمال في ظل العولمة و أسواق الم</w:t>
      </w:r>
      <w:r>
        <w:rPr>
          <w:rFonts w:ascii="Arial" w:hAnsi="Arial" w:cs="Simplified Arabic"/>
          <w:sz w:val="28"/>
          <w:szCs w:val="28"/>
          <w:rtl/>
          <w:lang w:bidi="ar-KW"/>
        </w:rPr>
        <w:t>ال</w:t>
      </w:r>
      <w:r>
        <w:rPr>
          <w:rFonts w:ascii="Arial" w:hAnsi="Arial" w:cs="Simplified Arabic" w:hint="cs"/>
          <w:sz w:val="28"/>
          <w:szCs w:val="28"/>
          <w:rtl/>
          <w:lang w:bidi="ar-KW"/>
        </w:rPr>
        <w:t>؛</w:t>
      </w:r>
    </w:p>
    <w:p w:rsidR="00754178" w:rsidRDefault="00754178" w:rsidP="00791265">
      <w:pPr>
        <w:pStyle w:val="a3"/>
        <w:numPr>
          <w:ilvl w:val="0"/>
          <w:numId w:val="62"/>
        </w:numPr>
        <w:tabs>
          <w:tab w:val="left" w:pos="282"/>
        </w:tabs>
        <w:spacing w:after="0"/>
        <w:ind w:left="284" w:hanging="284"/>
        <w:contextualSpacing w:val="0"/>
        <w:jc w:val="lowKashida"/>
        <w:rPr>
          <w:rFonts w:ascii="Arial" w:hAnsi="Arial" w:cs="Simplified Arabic"/>
          <w:sz w:val="28"/>
          <w:szCs w:val="28"/>
          <w:lang w:bidi="ar-KW"/>
        </w:rPr>
      </w:pPr>
      <w:r w:rsidRPr="00AD03E6">
        <w:rPr>
          <w:rFonts w:ascii="Arial" w:hAnsi="Arial" w:cs="Simplified Arabic"/>
          <w:spacing w:val="-5"/>
          <w:sz w:val="28"/>
          <w:szCs w:val="28"/>
          <w:rtl/>
          <w:lang w:bidi="ar-KW"/>
        </w:rPr>
        <w:t>ضعف أنظمة الرقابة الداخلية وعجزها عن تقديم تأكيدات</w:t>
      </w:r>
      <w:r>
        <w:rPr>
          <w:rFonts w:ascii="Arial" w:hAnsi="Arial" w:cs="Simplified Arabic" w:hint="cs"/>
          <w:spacing w:val="-5"/>
          <w:sz w:val="28"/>
          <w:szCs w:val="28"/>
          <w:rtl/>
          <w:lang w:bidi="ar-KW"/>
        </w:rPr>
        <w:t xml:space="preserve"> </w:t>
      </w:r>
      <w:r w:rsidRPr="00AD03E6">
        <w:rPr>
          <w:rFonts w:ascii="Arial" w:hAnsi="Arial" w:cs="Simplified Arabic"/>
          <w:spacing w:val="-5"/>
          <w:sz w:val="28"/>
          <w:szCs w:val="28"/>
          <w:rtl/>
          <w:lang w:bidi="ar-KW"/>
        </w:rPr>
        <w:t>م</w:t>
      </w:r>
      <w:r>
        <w:rPr>
          <w:rFonts w:ascii="Arial" w:hAnsi="Arial" w:cs="Simplified Arabic"/>
          <w:spacing w:val="-5"/>
          <w:sz w:val="28"/>
          <w:szCs w:val="28"/>
          <w:rtl/>
          <w:lang w:bidi="ar-KW"/>
        </w:rPr>
        <w:t xml:space="preserve">عقولة بشأن رقابة العمليات </w:t>
      </w:r>
      <w:r w:rsidRPr="00AD03E6">
        <w:rPr>
          <w:rFonts w:ascii="Arial" w:hAnsi="Arial" w:cs="Simplified Arabic"/>
          <w:spacing w:val="-5"/>
          <w:sz w:val="28"/>
          <w:szCs w:val="28"/>
          <w:rtl/>
          <w:lang w:bidi="ar-KW"/>
        </w:rPr>
        <w:t>وفعالية استخدام الموارد المالية ورقابة التقارير المالية</w:t>
      </w:r>
      <w:r>
        <w:rPr>
          <w:rFonts w:ascii="Arial" w:hAnsi="Arial" w:cs="Simplified Arabic" w:hint="cs"/>
          <w:spacing w:val="-5"/>
          <w:sz w:val="28"/>
          <w:szCs w:val="28"/>
          <w:rtl/>
          <w:lang w:bidi="ar-KW"/>
        </w:rPr>
        <w:t>؛</w:t>
      </w:r>
      <w:r w:rsidRPr="00AD03E6">
        <w:rPr>
          <w:rFonts w:ascii="Arial" w:hAnsi="Arial" w:cs="Simplified Arabic"/>
          <w:spacing w:val="-5"/>
          <w:sz w:val="28"/>
          <w:szCs w:val="28"/>
          <w:rtl/>
          <w:lang w:bidi="ar-KW"/>
        </w:rPr>
        <w:t xml:space="preserve"> </w:t>
      </w:r>
    </w:p>
    <w:p w:rsidR="00754178" w:rsidRDefault="00754178" w:rsidP="00791265">
      <w:pPr>
        <w:pStyle w:val="a3"/>
        <w:numPr>
          <w:ilvl w:val="0"/>
          <w:numId w:val="62"/>
        </w:numPr>
        <w:tabs>
          <w:tab w:val="left" w:pos="282"/>
        </w:tabs>
        <w:spacing w:after="0"/>
        <w:ind w:left="284" w:hanging="284"/>
        <w:contextualSpacing w:val="0"/>
        <w:jc w:val="lowKashida"/>
        <w:rPr>
          <w:rFonts w:ascii="Arial" w:hAnsi="Arial" w:cs="Simplified Arabic"/>
          <w:sz w:val="28"/>
          <w:szCs w:val="28"/>
          <w:lang w:bidi="ar-KW"/>
        </w:rPr>
      </w:pPr>
      <w:r w:rsidRPr="00FB65BF">
        <w:rPr>
          <w:rFonts w:ascii="Arial" w:hAnsi="Arial" w:cs="Simplified Arabic"/>
          <w:sz w:val="28"/>
          <w:szCs w:val="28"/>
          <w:rtl/>
          <w:lang w:bidi="ar-KW"/>
        </w:rPr>
        <w:t xml:space="preserve">المشاكل المالية التي تعرضت لها العديد من الشركات العالمية الكبرى والتي أدت إلى ظهور        </w:t>
      </w:r>
      <w:r>
        <w:rPr>
          <w:rFonts w:ascii="Arial" w:hAnsi="Arial" w:cs="Simplified Arabic"/>
          <w:sz w:val="28"/>
          <w:szCs w:val="28"/>
          <w:rtl/>
          <w:lang w:bidi="ar-KW"/>
        </w:rPr>
        <w:t xml:space="preserve">فضائح مالية </w:t>
      </w:r>
      <w:r w:rsidRPr="00FB65BF">
        <w:rPr>
          <w:rFonts w:ascii="Arial" w:hAnsi="Arial" w:cs="Simplified Arabic"/>
          <w:sz w:val="28"/>
          <w:szCs w:val="28"/>
          <w:rtl/>
          <w:lang w:bidi="ar-KW"/>
        </w:rPr>
        <w:t xml:space="preserve">محاسبية بالإضافة إلى سلسلة اكتشافات تلاعب الشركات في قوائمها المالية والتي ظهرت في </w:t>
      </w:r>
      <w:r w:rsidRPr="00FB65BF">
        <w:rPr>
          <w:rFonts w:ascii="Arial" w:hAnsi="Arial" w:cs="Simplified Arabic" w:hint="cs"/>
          <w:sz w:val="28"/>
          <w:szCs w:val="28"/>
          <w:rtl/>
          <w:lang w:bidi="ar-KW"/>
        </w:rPr>
        <w:t>أوائل</w:t>
      </w:r>
      <w:r w:rsidRPr="00FB65BF">
        <w:rPr>
          <w:rFonts w:ascii="Arial" w:hAnsi="Arial" w:cs="Simplified Arabic"/>
          <w:sz w:val="28"/>
          <w:szCs w:val="28"/>
          <w:rtl/>
          <w:lang w:bidi="ar-KW"/>
        </w:rPr>
        <w:t xml:space="preserve"> القرن</w:t>
      </w:r>
      <w:r w:rsidRPr="00FB65BF">
        <w:rPr>
          <w:rFonts w:ascii="Arial" w:hAnsi="Arial" w:cs="Simplified Arabic" w:hint="cs"/>
          <w:sz w:val="28"/>
          <w:szCs w:val="28"/>
          <w:rtl/>
          <w:lang w:bidi="ar-KW"/>
        </w:rPr>
        <w:t xml:space="preserve"> </w:t>
      </w:r>
      <w:r w:rsidRPr="00FB65BF">
        <w:rPr>
          <w:rFonts w:ascii="Arial" w:hAnsi="Arial" w:cs="Simplified Arabic"/>
          <w:sz w:val="28"/>
          <w:szCs w:val="28"/>
          <w:rtl/>
          <w:lang w:bidi="ar-KW"/>
        </w:rPr>
        <w:t>الحادي والعشرين.</w:t>
      </w:r>
    </w:p>
    <w:p w:rsidR="00754178" w:rsidRPr="006114CB" w:rsidRDefault="00754178" w:rsidP="00754178">
      <w:pPr>
        <w:tabs>
          <w:tab w:val="left" w:pos="282"/>
        </w:tabs>
        <w:spacing w:after="0"/>
        <w:ind w:firstLine="397"/>
        <w:jc w:val="lowKashida"/>
        <w:rPr>
          <w:rFonts w:ascii="Arial" w:hAnsi="Arial" w:cs="Simplified Arabic"/>
          <w:sz w:val="28"/>
          <w:szCs w:val="28"/>
          <w:rtl/>
          <w:lang w:bidi="ar-KW"/>
        </w:rPr>
      </w:pPr>
      <w:r w:rsidRPr="006114CB">
        <w:rPr>
          <w:rFonts w:ascii="Arial" w:hAnsi="Arial" w:cs="Simplified Arabic" w:hint="cs"/>
          <w:sz w:val="28"/>
          <w:szCs w:val="28"/>
          <w:rtl/>
          <w:lang w:bidi="ar-KW"/>
        </w:rPr>
        <w:t>كل هذه الأسباب أدت</w:t>
      </w:r>
      <w:r w:rsidRPr="006114CB">
        <w:rPr>
          <w:rFonts w:ascii="Arial" w:hAnsi="Arial" w:cs="Simplified Arabic"/>
          <w:sz w:val="28"/>
          <w:szCs w:val="28"/>
          <w:rtl/>
          <w:lang w:bidi="ar-KW"/>
        </w:rPr>
        <w:t xml:space="preserve"> إلى ضرورة المطالبة بوجود مجموعة من الضوابط والأعراف والمبادئ الأخلاقية والمهنية لتحقيق الثقة والمصداقية في المعلومات الواردة في القوائم والتقارير المالية.</w:t>
      </w:r>
    </w:p>
    <w:p w:rsidR="00754178" w:rsidRPr="00BF7B30" w:rsidRDefault="00754178" w:rsidP="00754178">
      <w:pPr>
        <w:spacing w:after="0"/>
        <w:rPr>
          <w:rFonts w:ascii="Simplified Arabic" w:hAnsi="Simplified Arabic" w:cs="Simplified Arabic"/>
          <w:b/>
          <w:bCs/>
          <w:sz w:val="28"/>
          <w:szCs w:val="28"/>
          <w:rtl/>
          <w:lang w:bidi="ar-DZ"/>
        </w:rPr>
      </w:pPr>
      <w:r w:rsidRPr="00BF7B30">
        <w:rPr>
          <w:rFonts w:ascii="Simplified Arabic" w:hAnsi="Simplified Arabic" w:cs="Simplified Arabic"/>
          <w:b/>
          <w:bCs/>
          <w:sz w:val="28"/>
          <w:szCs w:val="28"/>
          <w:rtl/>
        </w:rPr>
        <w:t>المبحث الث</w:t>
      </w:r>
      <w:r w:rsidRPr="00BF7B30">
        <w:rPr>
          <w:rFonts w:ascii="Simplified Arabic" w:hAnsi="Simplified Arabic" w:cs="Simplified Arabic" w:hint="cs"/>
          <w:b/>
          <w:bCs/>
          <w:sz w:val="28"/>
          <w:szCs w:val="28"/>
          <w:rtl/>
        </w:rPr>
        <w:t>اني</w:t>
      </w:r>
      <w:r w:rsidRPr="00BF7B30">
        <w:rPr>
          <w:rFonts w:ascii="Simplified Arabic" w:hAnsi="Simplified Arabic" w:cs="Simplified Arabic"/>
          <w:b/>
          <w:bCs/>
          <w:sz w:val="28"/>
          <w:szCs w:val="28"/>
          <w:rtl/>
        </w:rPr>
        <w:t xml:space="preserve">: </w:t>
      </w:r>
      <w:r w:rsidRPr="00BF7B30">
        <w:rPr>
          <w:rFonts w:ascii="Simplified Arabic" w:hAnsi="Simplified Arabic" w:cs="Simplified Arabic" w:hint="cs"/>
          <w:b/>
          <w:bCs/>
          <w:sz w:val="28"/>
          <w:szCs w:val="28"/>
          <w:rtl/>
        </w:rPr>
        <w:t xml:space="preserve">إطار </w:t>
      </w:r>
      <w:r w:rsidRPr="00BF7B30">
        <w:rPr>
          <w:rFonts w:ascii="Simplified Arabic" w:hAnsi="Simplified Arabic" w:cs="Simplified Arabic"/>
          <w:b/>
          <w:bCs/>
          <w:sz w:val="28"/>
          <w:szCs w:val="28"/>
          <w:rtl/>
          <w:lang w:bidi="ar-DZ"/>
        </w:rPr>
        <w:t>إعداد وعرض التقارير المالية وفق معايير المحاسبة والإبلاغ المالي الدولية</w:t>
      </w:r>
    </w:p>
    <w:p w:rsidR="00754178" w:rsidRPr="00BF7B30" w:rsidRDefault="00754178" w:rsidP="00754178">
      <w:pPr>
        <w:spacing w:after="0"/>
        <w:ind w:firstLine="360"/>
        <w:jc w:val="both"/>
        <w:rPr>
          <w:rFonts w:ascii="Arial" w:hAnsi="Arial" w:cs="Simplified Arabic"/>
          <w:sz w:val="28"/>
          <w:szCs w:val="28"/>
          <w:rtl/>
        </w:rPr>
      </w:pPr>
      <w:r>
        <w:rPr>
          <w:rFonts w:ascii="Arial" w:hAnsi="Arial" w:cs="Simplified Arabic" w:hint="cs"/>
          <w:sz w:val="28"/>
          <w:szCs w:val="28"/>
          <w:rtl/>
        </w:rPr>
        <w:t xml:space="preserve">إن المحاسبة المالية هي العملية التي تنتهي بإعداد </w:t>
      </w:r>
      <w:r w:rsidRPr="00BF7B30">
        <w:rPr>
          <w:rFonts w:ascii="Arial" w:hAnsi="Arial" w:cs="Simplified Arabic"/>
          <w:sz w:val="28"/>
          <w:szCs w:val="28"/>
          <w:rtl/>
        </w:rPr>
        <w:t>القوائم والتقارير المالية</w:t>
      </w:r>
      <w:r>
        <w:rPr>
          <w:rFonts w:ascii="Arial" w:hAnsi="Arial" w:cs="Simplified Arabic" w:hint="cs"/>
          <w:sz w:val="28"/>
          <w:szCs w:val="28"/>
          <w:rtl/>
        </w:rPr>
        <w:t xml:space="preserve"> والتي </w:t>
      </w:r>
      <w:r w:rsidRPr="00BF7B30">
        <w:rPr>
          <w:rFonts w:ascii="Arial" w:hAnsi="Arial" w:cs="Simplified Arabic"/>
          <w:sz w:val="28"/>
          <w:szCs w:val="28"/>
          <w:rtl/>
        </w:rPr>
        <w:t xml:space="preserve">تعتبر من أهم مصادر المعلومات وأداة من أدوات الرقابة وتقييم الأداء، وربما تحتوي على مؤشرات تحذيرية عن الصعوبات والعراقيل المتوقعة، وحتى يتمكن الفرد من قراءة هذه القوائم والتقارير المالية المعقدة ينبغي عرضها وفق معايير </w:t>
      </w:r>
      <w:r w:rsidRPr="00371270">
        <w:rPr>
          <w:rFonts w:ascii="Arial" w:hAnsi="Arial" w:cs="Simplified Arabic"/>
          <w:sz w:val="28"/>
          <w:szCs w:val="28"/>
          <w:rtl/>
        </w:rPr>
        <w:t xml:space="preserve">المحاسبة </w:t>
      </w:r>
      <w:r w:rsidRPr="00371270">
        <w:rPr>
          <w:rFonts w:ascii="Simplified Arabic" w:hAnsi="Simplified Arabic" w:cs="Simplified Arabic"/>
          <w:sz w:val="28"/>
          <w:szCs w:val="28"/>
          <w:rtl/>
          <w:lang w:bidi="ar-DZ"/>
        </w:rPr>
        <w:t xml:space="preserve">والإبلاغ المالي </w:t>
      </w:r>
      <w:r w:rsidRPr="00371270">
        <w:rPr>
          <w:rFonts w:ascii="Arial" w:hAnsi="Arial" w:cs="Simplified Arabic"/>
          <w:sz w:val="28"/>
          <w:szCs w:val="28"/>
          <w:rtl/>
        </w:rPr>
        <w:t>الدولية</w:t>
      </w:r>
      <w:r w:rsidRPr="00BF7B30">
        <w:rPr>
          <w:rFonts w:ascii="Arial" w:hAnsi="Arial" w:cs="Simplified Arabic"/>
          <w:sz w:val="28"/>
          <w:szCs w:val="28"/>
          <w:rtl/>
        </w:rPr>
        <w:t xml:space="preserve">, ولقد اهتمت الهيئات المحاسبية الدولية المختصة </w:t>
      </w:r>
      <w:r w:rsidRPr="00BF7B30">
        <w:rPr>
          <w:rFonts w:ascii="Arial" w:hAnsi="Arial" w:cs="Simplified Arabic"/>
          <w:sz w:val="28"/>
          <w:szCs w:val="28"/>
          <w:rtl/>
          <w:lang w:bidi="ar-DZ"/>
        </w:rPr>
        <w:t xml:space="preserve">بالقوائم </w:t>
      </w:r>
      <w:r w:rsidRPr="00BF7B30">
        <w:rPr>
          <w:rFonts w:ascii="Arial" w:hAnsi="Arial" w:cs="Simplified Arabic"/>
          <w:sz w:val="28"/>
          <w:szCs w:val="28"/>
          <w:rtl/>
        </w:rPr>
        <w:t>والتقارير</w:t>
      </w:r>
      <w:r w:rsidRPr="00BF7B30">
        <w:rPr>
          <w:rFonts w:ascii="Arial" w:hAnsi="Arial" w:cs="Simplified Arabic"/>
          <w:sz w:val="28"/>
          <w:szCs w:val="28"/>
          <w:rtl/>
          <w:lang w:bidi="ar-DZ"/>
        </w:rPr>
        <w:t xml:space="preserve"> المالية ذات الغرض العام، فأصدرت جملة من معايير المحاسبة </w:t>
      </w:r>
      <w:r w:rsidRPr="00371270">
        <w:rPr>
          <w:rFonts w:ascii="Simplified Arabic" w:hAnsi="Simplified Arabic" w:cs="Simplified Arabic"/>
          <w:sz w:val="28"/>
          <w:szCs w:val="28"/>
          <w:rtl/>
          <w:lang w:bidi="ar-DZ"/>
        </w:rPr>
        <w:t xml:space="preserve">والإبلاغ المالي </w:t>
      </w:r>
      <w:r>
        <w:rPr>
          <w:rFonts w:ascii="Arial" w:hAnsi="Arial" w:cs="Simplified Arabic"/>
          <w:sz w:val="28"/>
          <w:szCs w:val="28"/>
          <w:rtl/>
          <w:lang w:bidi="ar-DZ"/>
        </w:rPr>
        <w:t>الدولية</w:t>
      </w:r>
      <w:r>
        <w:rPr>
          <w:rFonts w:ascii="Arial" w:hAnsi="Arial" w:cs="Simplified Arabic" w:hint="cs"/>
          <w:sz w:val="28"/>
          <w:szCs w:val="28"/>
          <w:rtl/>
          <w:lang w:bidi="ar-DZ"/>
        </w:rPr>
        <w:t xml:space="preserve"> </w:t>
      </w:r>
      <w:r w:rsidRPr="004012C2">
        <w:rPr>
          <w:rFonts w:asciiTheme="majorBidi" w:hAnsiTheme="majorBidi" w:cstheme="majorBidi"/>
          <w:sz w:val="28"/>
          <w:szCs w:val="28"/>
        </w:rPr>
        <w:t>(IFRS/IAS)</w:t>
      </w:r>
      <w:r w:rsidRPr="004012C2">
        <w:rPr>
          <w:rFonts w:ascii="Arial" w:hAnsi="Arial" w:cs="Simplified Arabic"/>
          <w:sz w:val="28"/>
          <w:szCs w:val="28"/>
          <w:rtl/>
          <w:lang w:bidi="ar-DZ"/>
        </w:rPr>
        <w:t xml:space="preserve"> </w:t>
      </w:r>
      <w:r w:rsidRPr="00BF7B30">
        <w:rPr>
          <w:rFonts w:ascii="Arial" w:hAnsi="Arial" w:cs="Simplified Arabic"/>
          <w:sz w:val="28"/>
          <w:szCs w:val="28"/>
          <w:rtl/>
          <w:lang w:bidi="ar-DZ"/>
        </w:rPr>
        <w:t>لتوضيح كيفية إعداد وقياس وعرض هذه القوائم</w:t>
      </w:r>
      <w:r>
        <w:rPr>
          <w:rFonts w:ascii="Arial" w:hAnsi="Arial" w:cs="Simplified Arabic" w:hint="cs"/>
          <w:sz w:val="28"/>
          <w:szCs w:val="28"/>
          <w:rtl/>
          <w:lang w:bidi="ar-DZ"/>
        </w:rPr>
        <w:t xml:space="preserve"> </w:t>
      </w:r>
      <w:r w:rsidRPr="00BF7B30">
        <w:rPr>
          <w:rFonts w:ascii="Arial" w:hAnsi="Arial" w:cs="Simplified Arabic"/>
          <w:sz w:val="28"/>
          <w:szCs w:val="28"/>
          <w:rtl/>
        </w:rPr>
        <w:t>والتقارير</w:t>
      </w:r>
      <w:r w:rsidRPr="00BF7B30">
        <w:rPr>
          <w:rFonts w:ascii="Arial" w:hAnsi="Arial" w:cs="Simplified Arabic"/>
          <w:sz w:val="28"/>
          <w:szCs w:val="28"/>
          <w:rtl/>
          <w:lang w:bidi="ar-DZ"/>
        </w:rPr>
        <w:t xml:space="preserve">، فتم تخصيص </w:t>
      </w:r>
      <w:r w:rsidRPr="00BF7B30">
        <w:rPr>
          <w:rFonts w:ascii="Arial" w:hAnsi="Arial" w:cs="Simplified Arabic"/>
          <w:sz w:val="28"/>
          <w:szCs w:val="28"/>
          <w:rtl/>
          <w:lang w:bidi="ar-DZ"/>
        </w:rPr>
        <w:lastRenderedPageBreak/>
        <w:t xml:space="preserve">المعيار المحاسبي الدولي </w:t>
      </w:r>
      <w:r w:rsidRPr="004012C2">
        <w:rPr>
          <w:rFonts w:asciiTheme="majorBidi" w:hAnsiTheme="majorBidi" w:cstheme="majorBidi"/>
          <w:sz w:val="28"/>
          <w:szCs w:val="28"/>
          <w:lang w:bidi="ar-DZ"/>
        </w:rPr>
        <w:t>(IAS1)</w:t>
      </w:r>
      <w:r w:rsidRPr="00BF7B30">
        <w:rPr>
          <w:rFonts w:ascii="Arial" w:hAnsi="Arial" w:cs="Simplified Arabic"/>
          <w:sz w:val="28"/>
          <w:szCs w:val="28"/>
          <w:rtl/>
          <w:lang w:bidi="ar-DZ"/>
        </w:rPr>
        <w:t xml:space="preserve"> لعرض القوائم المالية، و</w:t>
      </w:r>
      <w:r w:rsidRPr="00BF7B30">
        <w:rPr>
          <w:rFonts w:ascii="Arial" w:hAnsi="Arial" w:cs="Simplified Arabic"/>
          <w:sz w:val="28"/>
          <w:szCs w:val="28"/>
          <w:rtl/>
        </w:rPr>
        <w:t>سنتطرق من خلال هذا المبحث  إلى طريقة عرض القوائم و التقارير المالية ك</w:t>
      </w:r>
      <w:r w:rsidRPr="00BF7B30">
        <w:rPr>
          <w:rFonts w:ascii="Arial" w:hAnsi="Arial" w:cs="Simplified Arabic" w:hint="cs"/>
          <w:sz w:val="28"/>
          <w:szCs w:val="28"/>
          <w:rtl/>
        </w:rPr>
        <w:t>ال</w:t>
      </w:r>
      <w:r w:rsidRPr="00BF7B30">
        <w:rPr>
          <w:rFonts w:ascii="Arial" w:hAnsi="Arial" w:cs="Simplified Arabic"/>
          <w:sz w:val="28"/>
          <w:szCs w:val="28"/>
          <w:rtl/>
        </w:rPr>
        <w:t>تالي:</w:t>
      </w:r>
    </w:p>
    <w:p w:rsidR="00754178" w:rsidRDefault="00754178" w:rsidP="00791265">
      <w:pPr>
        <w:pStyle w:val="a3"/>
        <w:numPr>
          <w:ilvl w:val="0"/>
          <w:numId w:val="63"/>
        </w:numPr>
        <w:spacing w:after="0"/>
        <w:ind w:left="0" w:firstLine="282"/>
        <w:rPr>
          <w:rFonts w:ascii="Simplified Arabic" w:hAnsi="Simplified Arabic" w:cs="Simplified Arabic"/>
          <w:b/>
          <w:bCs/>
          <w:sz w:val="28"/>
          <w:szCs w:val="28"/>
          <w:lang w:bidi="ar-DZ"/>
        </w:rPr>
      </w:pPr>
      <w:r w:rsidRPr="00BF7B30">
        <w:rPr>
          <w:rFonts w:ascii="Simplified Arabic" w:hAnsi="Simplified Arabic" w:cs="Simplified Arabic"/>
          <w:sz w:val="28"/>
          <w:szCs w:val="28"/>
          <w:rtl/>
        </w:rPr>
        <w:t>عرض</w:t>
      </w:r>
      <w:r w:rsidRPr="00BF7B30">
        <w:rPr>
          <w:rFonts w:ascii="Simplified Arabic" w:hAnsi="Simplified Arabic" w:cs="Simplified Arabic"/>
          <w:sz w:val="28"/>
          <w:szCs w:val="28"/>
          <w:rtl/>
          <w:lang w:bidi="ar-DZ"/>
        </w:rPr>
        <w:t xml:space="preserve"> قائمة المركز المالي وقائمة الدخل</w:t>
      </w:r>
      <w:r w:rsidRPr="00BF7B30">
        <w:rPr>
          <w:rFonts w:ascii="Simplified Arabic" w:hAnsi="Simplified Arabic" w:cs="Simplified Arabic" w:hint="cs"/>
          <w:sz w:val="28"/>
          <w:szCs w:val="28"/>
          <w:rtl/>
          <w:lang w:bidi="ar-DZ"/>
        </w:rPr>
        <w:t>؛</w:t>
      </w:r>
    </w:p>
    <w:p w:rsidR="00754178" w:rsidRDefault="00754178" w:rsidP="00791265">
      <w:pPr>
        <w:pStyle w:val="a3"/>
        <w:numPr>
          <w:ilvl w:val="0"/>
          <w:numId w:val="63"/>
        </w:numPr>
        <w:spacing w:after="0"/>
        <w:ind w:left="0" w:firstLine="282"/>
        <w:rPr>
          <w:rFonts w:ascii="Simplified Arabic" w:hAnsi="Simplified Arabic" w:cs="Simplified Arabic"/>
          <w:b/>
          <w:bCs/>
          <w:sz w:val="28"/>
          <w:szCs w:val="28"/>
          <w:lang w:bidi="ar-DZ"/>
        </w:rPr>
      </w:pPr>
      <w:r w:rsidRPr="00BF7B30">
        <w:rPr>
          <w:rFonts w:ascii="Simplified Arabic" w:hAnsi="Simplified Arabic" w:cs="Simplified Arabic"/>
          <w:sz w:val="28"/>
          <w:szCs w:val="28"/>
          <w:rtl/>
        </w:rPr>
        <w:t>عرض قائمة التدفقات النقدية</w:t>
      </w:r>
      <w:r w:rsidRPr="00BF7B30">
        <w:rPr>
          <w:rFonts w:ascii="Simplified Arabic" w:hAnsi="Simplified Arabic" w:cs="Simplified Arabic" w:hint="cs"/>
          <w:sz w:val="28"/>
          <w:szCs w:val="28"/>
          <w:rtl/>
        </w:rPr>
        <w:t>؛</w:t>
      </w:r>
      <w:r w:rsidRPr="00BF7B30">
        <w:rPr>
          <w:rFonts w:ascii="Simplified Arabic" w:hAnsi="Simplified Arabic" w:cs="Simplified Arabic"/>
          <w:sz w:val="28"/>
          <w:szCs w:val="28"/>
          <w:rtl/>
        </w:rPr>
        <w:t xml:space="preserve"> </w:t>
      </w:r>
    </w:p>
    <w:p w:rsidR="00754178" w:rsidRPr="00F9465B" w:rsidRDefault="00754178" w:rsidP="00791265">
      <w:pPr>
        <w:pStyle w:val="a3"/>
        <w:numPr>
          <w:ilvl w:val="0"/>
          <w:numId w:val="63"/>
        </w:numPr>
        <w:spacing w:after="0"/>
        <w:ind w:left="0" w:firstLine="282"/>
        <w:rPr>
          <w:rFonts w:ascii="Simplified Arabic" w:hAnsi="Simplified Arabic" w:cs="Simplified Arabic"/>
          <w:b/>
          <w:bCs/>
          <w:sz w:val="28"/>
          <w:szCs w:val="28"/>
          <w:lang w:bidi="ar-DZ"/>
        </w:rPr>
      </w:pPr>
      <w:r w:rsidRPr="00BF7B30">
        <w:rPr>
          <w:rFonts w:ascii="Simplified Arabic" w:hAnsi="Simplified Arabic" w:cs="Simplified Arabic"/>
          <w:sz w:val="28"/>
          <w:szCs w:val="28"/>
          <w:rtl/>
          <w:lang w:val="fr-FR" w:bidi="ar-DZ"/>
        </w:rPr>
        <w:t xml:space="preserve">عرض </w:t>
      </w:r>
      <w:r w:rsidRPr="00BF7B30">
        <w:rPr>
          <w:rFonts w:ascii="Simplified Arabic" w:hAnsi="Simplified Arabic" w:cs="Simplified Arabic"/>
          <w:sz w:val="28"/>
          <w:szCs w:val="28"/>
          <w:rtl/>
        </w:rPr>
        <w:t>قائمة تغيرات حقوق الملكية</w:t>
      </w:r>
      <w:r w:rsidRPr="00BF7B30">
        <w:rPr>
          <w:rFonts w:ascii="Simplified Arabic" w:hAnsi="Simplified Arabic" w:cs="Simplified Arabic"/>
          <w:sz w:val="28"/>
          <w:szCs w:val="28"/>
          <w:rtl/>
          <w:lang w:bidi="ar-DZ"/>
        </w:rPr>
        <w:t xml:space="preserve"> </w:t>
      </w:r>
      <w:r w:rsidRPr="00BF7B30">
        <w:rPr>
          <w:rFonts w:ascii="Simplified Arabic" w:hAnsi="Simplified Arabic" w:cs="Simplified Arabic" w:hint="cs"/>
          <w:sz w:val="28"/>
          <w:szCs w:val="28"/>
          <w:rtl/>
          <w:lang w:bidi="ar-DZ"/>
        </w:rPr>
        <w:t>و</w:t>
      </w:r>
      <w:r w:rsidRPr="00BF7B30">
        <w:rPr>
          <w:rFonts w:ascii="Simplified Arabic" w:hAnsi="Simplified Arabic" w:cs="Simplified Arabic"/>
          <w:sz w:val="28"/>
          <w:szCs w:val="28"/>
          <w:rtl/>
          <w:lang w:bidi="ar-DZ"/>
        </w:rPr>
        <w:t>الإيضاحات الملحقة</w:t>
      </w:r>
      <w:r w:rsidRPr="00BF7B30">
        <w:rPr>
          <w:rFonts w:ascii="Simplified Arabic" w:hAnsi="Simplified Arabic" w:cs="Simplified Arabic" w:hint="cs"/>
          <w:sz w:val="28"/>
          <w:szCs w:val="28"/>
          <w:rtl/>
          <w:lang w:bidi="ar-DZ"/>
        </w:rPr>
        <w:t>؛</w:t>
      </w:r>
      <w:r w:rsidRPr="00BF7B30">
        <w:rPr>
          <w:rFonts w:ascii="Simplified Arabic" w:hAnsi="Simplified Arabic" w:cs="Simplified Arabic"/>
          <w:sz w:val="28"/>
          <w:szCs w:val="28"/>
          <w:rtl/>
          <w:lang w:bidi="ar-DZ"/>
        </w:rPr>
        <w:t xml:space="preserve"> </w:t>
      </w:r>
    </w:p>
    <w:p w:rsidR="00754178" w:rsidRPr="00545498" w:rsidRDefault="00754178" w:rsidP="00791265">
      <w:pPr>
        <w:pStyle w:val="a3"/>
        <w:numPr>
          <w:ilvl w:val="0"/>
          <w:numId w:val="63"/>
        </w:numPr>
        <w:spacing w:after="0"/>
        <w:ind w:left="0" w:firstLine="282"/>
        <w:rPr>
          <w:rFonts w:ascii="Simplified Arabic" w:hAnsi="Simplified Arabic" w:cs="Simplified Arabic"/>
          <w:b/>
          <w:bCs/>
          <w:sz w:val="28"/>
          <w:szCs w:val="28"/>
          <w:lang w:bidi="ar-DZ"/>
        </w:rPr>
      </w:pPr>
      <w:r w:rsidRPr="00F9465B">
        <w:rPr>
          <w:rFonts w:ascii="Simplified Arabic" w:hAnsi="Simplified Arabic" w:cs="Simplified Arabic"/>
          <w:sz w:val="28"/>
          <w:szCs w:val="28"/>
          <w:rtl/>
          <w:lang w:val="fr-FR" w:bidi="ar-DZ"/>
        </w:rPr>
        <w:t>عرض</w:t>
      </w:r>
      <w:r w:rsidRPr="00F9465B">
        <w:rPr>
          <w:rFonts w:ascii="Simplified Arabic" w:hAnsi="Simplified Arabic" w:cs="Simplified Arabic" w:hint="cs"/>
          <w:sz w:val="28"/>
          <w:szCs w:val="28"/>
          <w:rtl/>
          <w:lang w:val="fr-FR" w:bidi="ar-DZ"/>
        </w:rPr>
        <w:t xml:space="preserve"> </w:t>
      </w:r>
      <w:r w:rsidRPr="00F9465B">
        <w:rPr>
          <w:rFonts w:ascii="Simplified Arabic" w:hAnsi="Simplified Arabic" w:cs="Simplified Arabic"/>
          <w:sz w:val="28"/>
          <w:szCs w:val="28"/>
          <w:rtl/>
          <w:lang w:bidi="ar-DZ"/>
        </w:rPr>
        <w:t>التقارير الأخرى</w:t>
      </w:r>
      <w:r w:rsidRPr="00F9465B">
        <w:rPr>
          <w:rFonts w:ascii="Simplified Arabic" w:hAnsi="Simplified Arabic" w:cs="Simplified Arabic" w:hint="cs"/>
          <w:sz w:val="28"/>
          <w:szCs w:val="28"/>
          <w:rtl/>
          <w:lang w:bidi="ar-DZ"/>
        </w:rPr>
        <w:t>.</w:t>
      </w:r>
    </w:p>
    <w:p w:rsidR="00754178" w:rsidRPr="00545498" w:rsidRDefault="00754178" w:rsidP="00754178">
      <w:pPr>
        <w:spacing w:after="0"/>
        <w:rPr>
          <w:rFonts w:ascii="Simplified Arabic" w:hAnsi="Simplified Arabic" w:cs="Simplified Arabic"/>
          <w:b/>
          <w:bCs/>
          <w:sz w:val="28"/>
          <w:szCs w:val="28"/>
          <w:rtl/>
          <w:lang w:bidi="ar-DZ"/>
        </w:rPr>
      </w:pPr>
      <w:r w:rsidRPr="00545498">
        <w:rPr>
          <w:rFonts w:ascii="Simplified Arabic" w:hAnsi="Simplified Arabic" w:cs="Simplified Arabic"/>
          <w:b/>
          <w:bCs/>
          <w:sz w:val="28"/>
          <w:szCs w:val="28"/>
          <w:rtl/>
        </w:rPr>
        <w:t>المطلب الأول: عرض</w:t>
      </w:r>
      <w:r w:rsidRPr="00545498">
        <w:rPr>
          <w:rFonts w:ascii="Simplified Arabic" w:hAnsi="Simplified Arabic" w:cs="Simplified Arabic"/>
          <w:b/>
          <w:bCs/>
          <w:sz w:val="28"/>
          <w:szCs w:val="28"/>
          <w:rtl/>
          <w:lang w:bidi="ar-DZ"/>
        </w:rPr>
        <w:t xml:space="preserve"> قائمة المركز المالي وقائمة الدخل</w:t>
      </w:r>
    </w:p>
    <w:p w:rsidR="00754178" w:rsidRPr="0072313B" w:rsidRDefault="00754178" w:rsidP="00754178">
      <w:pPr>
        <w:spacing w:after="0"/>
        <w:ind w:firstLine="397"/>
        <w:jc w:val="both"/>
        <w:rPr>
          <w:rFonts w:ascii="Arial" w:hAnsi="Arial" w:cs="Simplified Arabic"/>
          <w:b/>
          <w:bCs/>
          <w:sz w:val="28"/>
          <w:szCs w:val="28"/>
          <w:rtl/>
          <w:lang w:bidi="ar-DZ"/>
        </w:rPr>
      </w:pPr>
      <w:r w:rsidRPr="00FD142B">
        <w:rPr>
          <w:rFonts w:ascii="Arial" w:hAnsi="Arial" w:cs="Simplified Arabic"/>
          <w:sz w:val="28"/>
          <w:szCs w:val="28"/>
          <w:rtl/>
          <w:lang w:bidi="ar-DZ"/>
        </w:rPr>
        <w:t xml:space="preserve">إن القوائم </w:t>
      </w:r>
      <w:r w:rsidRPr="00FD142B">
        <w:rPr>
          <w:rFonts w:ascii="Arial" w:hAnsi="Arial" w:cs="Simplified Arabic"/>
          <w:sz w:val="28"/>
          <w:szCs w:val="28"/>
          <w:rtl/>
        </w:rPr>
        <w:t>والتقارير</w:t>
      </w:r>
      <w:r w:rsidRPr="00FD142B">
        <w:rPr>
          <w:rFonts w:ascii="Arial" w:hAnsi="Arial" w:cs="Simplified Arabic"/>
          <w:sz w:val="28"/>
          <w:szCs w:val="28"/>
          <w:rtl/>
          <w:lang w:bidi="ar-DZ"/>
        </w:rPr>
        <w:t xml:space="preserve"> المالية هي مجموعة متكاملة من الوثائق المحاسبية والمالية، تسمح بإعطاء صورة صادقة عن الوضعية المالية والأداء وحالة الخزينة في المؤسسة في نهاية الدورة،</w:t>
      </w:r>
      <w:r w:rsidRPr="00FD142B">
        <w:rPr>
          <w:rFonts w:ascii="Arial" w:hAnsi="Arial" w:cs="Simplified Arabic" w:hint="cs"/>
          <w:sz w:val="28"/>
          <w:szCs w:val="28"/>
          <w:rtl/>
        </w:rPr>
        <w:t xml:space="preserve"> </w:t>
      </w:r>
      <w:r w:rsidRPr="00FD142B">
        <w:rPr>
          <w:rFonts w:ascii="Arial" w:hAnsi="Arial" w:cs="Simplified Arabic"/>
          <w:sz w:val="28"/>
          <w:szCs w:val="28"/>
          <w:rtl/>
        </w:rPr>
        <w:t xml:space="preserve">وتعتبر قائمة المركز المالي وقائمة الدخل من أهم القوائم المالية الأساسية، لما لهما من دور في تشكيل </w:t>
      </w:r>
      <w:r w:rsidRPr="0072313B">
        <w:rPr>
          <w:rFonts w:ascii="Arial" w:hAnsi="Arial" w:cs="Simplified Arabic"/>
          <w:sz w:val="28"/>
          <w:szCs w:val="28"/>
          <w:rtl/>
        </w:rPr>
        <w:t>واستنتاج باقي القوائم المالية الأخرى.</w:t>
      </w:r>
    </w:p>
    <w:p w:rsidR="00754178" w:rsidRDefault="00754178" w:rsidP="00791265">
      <w:pPr>
        <w:pStyle w:val="a3"/>
        <w:numPr>
          <w:ilvl w:val="0"/>
          <w:numId w:val="64"/>
        </w:numPr>
        <w:tabs>
          <w:tab w:val="left" w:pos="284"/>
        </w:tabs>
        <w:spacing w:after="0"/>
        <w:ind w:left="0" w:hanging="2"/>
        <w:jc w:val="both"/>
        <w:rPr>
          <w:rFonts w:ascii="Simplified Arabic" w:hAnsi="Simplified Arabic" w:cs="Simplified Arabic"/>
          <w:sz w:val="28"/>
          <w:szCs w:val="28"/>
        </w:rPr>
      </w:pPr>
      <w:r w:rsidRPr="0072313B">
        <w:rPr>
          <w:rFonts w:ascii="Simplified Arabic" w:hAnsi="Simplified Arabic" w:cs="Simplified Arabic"/>
          <w:b/>
          <w:bCs/>
          <w:sz w:val="28"/>
          <w:szCs w:val="28"/>
          <w:rtl/>
          <w:lang w:bidi="ar-DZ"/>
        </w:rPr>
        <w:t>قائمة المركز المالي</w:t>
      </w:r>
    </w:p>
    <w:p w:rsidR="00754178" w:rsidRPr="003B3E48" w:rsidRDefault="00754178" w:rsidP="00754178">
      <w:pPr>
        <w:pStyle w:val="a3"/>
        <w:tabs>
          <w:tab w:val="left" w:pos="424"/>
        </w:tabs>
        <w:spacing w:after="0"/>
        <w:ind w:left="0" w:firstLine="397"/>
        <w:jc w:val="both"/>
        <w:rPr>
          <w:rFonts w:ascii="Simplified Arabic" w:hAnsi="Simplified Arabic" w:cs="Simplified Arabic"/>
          <w:sz w:val="28"/>
          <w:szCs w:val="28"/>
          <w:rtl/>
        </w:rPr>
      </w:pPr>
      <w:r w:rsidRPr="003B3E48">
        <w:rPr>
          <w:rFonts w:ascii="Arial" w:hAnsi="Arial" w:cs="Simplified Arabic"/>
          <w:sz w:val="28"/>
          <w:szCs w:val="28"/>
          <w:rtl/>
        </w:rPr>
        <w:t>تعتبر قائمة المركز المالي من ضمن القوائم المالية</w:t>
      </w:r>
      <w:r w:rsidRPr="003B3E48">
        <w:rPr>
          <w:rFonts w:ascii="Arial" w:hAnsi="Arial" w:cs="Simplified Arabic" w:hint="cs"/>
          <w:sz w:val="28"/>
          <w:szCs w:val="28"/>
          <w:rtl/>
        </w:rPr>
        <w:t xml:space="preserve"> الأساسية </w:t>
      </w:r>
      <w:r w:rsidRPr="003B3E48">
        <w:rPr>
          <w:rFonts w:ascii="Arial" w:hAnsi="Arial" w:cs="Simplified Arabic"/>
          <w:sz w:val="28"/>
          <w:szCs w:val="28"/>
          <w:rtl/>
        </w:rPr>
        <w:t xml:space="preserve"> ذات الغرض العام لما لها </w:t>
      </w:r>
      <w:r>
        <w:rPr>
          <w:rFonts w:ascii="Arial" w:hAnsi="Arial" w:cs="Simplified Arabic" w:hint="cs"/>
          <w:sz w:val="28"/>
          <w:szCs w:val="28"/>
          <w:rtl/>
        </w:rPr>
        <w:t xml:space="preserve">من </w:t>
      </w:r>
      <w:r w:rsidRPr="003B3E48">
        <w:rPr>
          <w:rFonts w:ascii="Arial" w:hAnsi="Arial" w:cs="Simplified Arabic"/>
          <w:sz w:val="28"/>
          <w:szCs w:val="28"/>
          <w:rtl/>
        </w:rPr>
        <w:t xml:space="preserve">دور في إبراز الصورة الحقيقة للمؤسسة، لذا سنتطرق إلى </w:t>
      </w:r>
      <w:r w:rsidRPr="003B3E48">
        <w:rPr>
          <w:rFonts w:ascii="Arial" w:hAnsi="Arial" w:cs="Simplified Arabic" w:hint="cs"/>
          <w:sz w:val="28"/>
          <w:szCs w:val="28"/>
          <w:rtl/>
        </w:rPr>
        <w:t>تعريف ومكونات</w:t>
      </w:r>
      <w:r w:rsidRPr="003B3E48">
        <w:rPr>
          <w:rFonts w:ascii="Arial" w:hAnsi="Arial" w:cs="Simplified Arabic"/>
          <w:sz w:val="28"/>
          <w:szCs w:val="28"/>
          <w:rtl/>
        </w:rPr>
        <w:t xml:space="preserve"> هذه القائمة وما هي أهم مزاياها وعيوبها.</w:t>
      </w:r>
    </w:p>
    <w:p w:rsidR="00754178" w:rsidRPr="0072313B" w:rsidRDefault="00754178" w:rsidP="00754178">
      <w:pPr>
        <w:pStyle w:val="a3"/>
        <w:tabs>
          <w:tab w:val="left" w:pos="282"/>
        </w:tabs>
        <w:spacing w:after="0"/>
        <w:ind w:left="0"/>
        <w:contextualSpacing w:val="0"/>
        <w:jc w:val="both"/>
        <w:rPr>
          <w:rFonts w:ascii="Arial" w:hAnsi="Arial" w:cs="Simplified Arabic"/>
          <w:sz w:val="28"/>
          <w:szCs w:val="28"/>
          <w:rtl/>
        </w:rPr>
      </w:pPr>
      <w:r w:rsidRPr="0072313B">
        <w:rPr>
          <w:rFonts w:ascii="Arial" w:hAnsi="Arial" w:cs="Simplified Arabic" w:hint="cs"/>
          <w:b/>
          <w:bCs/>
          <w:sz w:val="28"/>
          <w:szCs w:val="28"/>
          <w:rtl/>
        </w:rPr>
        <w:t xml:space="preserve">1.1. </w:t>
      </w:r>
      <w:r w:rsidRPr="0072313B">
        <w:rPr>
          <w:rFonts w:ascii="Arial" w:hAnsi="Arial" w:cs="Simplified Arabic"/>
          <w:b/>
          <w:bCs/>
          <w:sz w:val="28"/>
          <w:szCs w:val="28"/>
          <w:rtl/>
        </w:rPr>
        <w:t>تعريف قائمة المركز المالي:</w:t>
      </w:r>
      <w:r w:rsidRPr="0072313B">
        <w:rPr>
          <w:rFonts w:ascii="Arial" w:hAnsi="Arial" w:cs="Simplified Arabic" w:hint="cs"/>
          <w:b/>
          <w:bCs/>
          <w:sz w:val="28"/>
          <w:szCs w:val="28"/>
          <w:rtl/>
        </w:rPr>
        <w:t xml:space="preserve"> </w:t>
      </w:r>
      <w:r w:rsidRPr="0072313B">
        <w:rPr>
          <w:rFonts w:ascii="Arial" w:hAnsi="Arial" w:cs="Simplified Arabic"/>
          <w:sz w:val="28"/>
          <w:szCs w:val="28"/>
          <w:rtl/>
        </w:rPr>
        <w:t>وفقا للمعيار</w:t>
      </w:r>
      <w:r w:rsidRPr="0072313B">
        <w:rPr>
          <w:rFonts w:ascii="Arial" w:hAnsi="Arial" w:cs="Simplified Arabic"/>
          <w:sz w:val="28"/>
          <w:szCs w:val="28"/>
          <w:rtl/>
          <w:lang w:bidi="ar-DZ"/>
        </w:rPr>
        <w:t xml:space="preserve"> المحاسبي الدولي</w:t>
      </w:r>
      <w:r w:rsidRPr="0072313B">
        <w:rPr>
          <w:rFonts w:ascii="Arial" w:hAnsi="Arial" w:cs="Simplified Arabic"/>
          <w:sz w:val="28"/>
          <w:szCs w:val="28"/>
          <w:rtl/>
        </w:rPr>
        <w:t xml:space="preserve"> رقم </w:t>
      </w:r>
      <w:r w:rsidRPr="00851432">
        <w:rPr>
          <w:rFonts w:asciiTheme="majorBidi" w:hAnsiTheme="majorBidi" w:cstheme="majorBidi"/>
          <w:sz w:val="24"/>
          <w:szCs w:val="24"/>
          <w:lang w:bidi="ar-DZ"/>
        </w:rPr>
        <w:t>(IAS1)</w:t>
      </w:r>
      <w:r w:rsidRPr="0072313B">
        <w:rPr>
          <w:rFonts w:ascii="Arial" w:hAnsi="Arial" w:cs="Simplified Arabic"/>
          <w:sz w:val="28"/>
          <w:szCs w:val="28"/>
          <w:rtl/>
        </w:rPr>
        <w:t>: "تعد الميزانية المكون الرئيسي في القوائم المالية وهي عبارة عن بيان بالمركز المالي الذي يوضح الأصول والخصوم وحقوق الملكية في نقطة زمنية محددة"</w:t>
      </w:r>
      <w:r w:rsidRPr="0072313B">
        <w:rPr>
          <w:rStyle w:val="a5"/>
          <w:rFonts w:ascii="Arial" w:hAnsi="Arial" w:cs="Simplified Arabic"/>
          <w:sz w:val="28"/>
          <w:szCs w:val="28"/>
          <w:rtl/>
        </w:rPr>
        <w:footnoteReference w:id="117"/>
      </w:r>
      <w:r w:rsidRPr="0072313B">
        <w:rPr>
          <w:rFonts w:ascii="Arial" w:hAnsi="Arial" w:cs="Simplified Arabic"/>
          <w:sz w:val="28"/>
          <w:szCs w:val="28"/>
          <w:rtl/>
        </w:rPr>
        <w:t>.</w:t>
      </w:r>
    </w:p>
    <w:p w:rsidR="00754178" w:rsidRPr="002C295B" w:rsidRDefault="00754178" w:rsidP="00754178">
      <w:pPr>
        <w:pStyle w:val="a3"/>
        <w:tabs>
          <w:tab w:val="left" w:pos="282"/>
        </w:tabs>
        <w:spacing w:after="0"/>
        <w:ind w:left="0" w:firstLine="397"/>
        <w:contextualSpacing w:val="0"/>
        <w:jc w:val="both"/>
        <w:rPr>
          <w:rFonts w:ascii="Arial" w:hAnsi="Arial" w:cs="Simplified Arabic"/>
          <w:sz w:val="28"/>
          <w:szCs w:val="28"/>
          <w:rtl/>
        </w:rPr>
      </w:pPr>
      <w:r w:rsidRPr="0072313B">
        <w:rPr>
          <w:rFonts w:ascii="Arial" w:hAnsi="Arial" w:cs="Simplified Arabic" w:hint="cs"/>
          <w:sz w:val="28"/>
          <w:szCs w:val="28"/>
          <w:rtl/>
          <w:lang w:val="fr-FR"/>
        </w:rPr>
        <w:t>و</w:t>
      </w:r>
      <w:r w:rsidRPr="0072313B">
        <w:rPr>
          <w:rFonts w:ascii="Arial" w:hAnsi="Arial" w:cs="Simplified Arabic"/>
          <w:sz w:val="28"/>
          <w:szCs w:val="28"/>
          <w:rtl/>
          <w:lang w:val="fr-FR"/>
        </w:rPr>
        <w:t>يمكن تعريف الميزانية</w:t>
      </w:r>
      <w:r w:rsidRPr="0072313B">
        <w:rPr>
          <w:rFonts w:ascii="Arial" w:hAnsi="Arial" w:cs="Simplified Arabic"/>
          <w:b/>
          <w:bCs/>
          <w:sz w:val="28"/>
          <w:szCs w:val="28"/>
          <w:rtl/>
          <w:lang w:val="fr-FR"/>
        </w:rPr>
        <w:t xml:space="preserve"> </w:t>
      </w:r>
      <w:r w:rsidRPr="0072313B">
        <w:rPr>
          <w:rFonts w:ascii="Arial" w:hAnsi="Arial" w:cs="Simplified Arabic"/>
          <w:sz w:val="28"/>
          <w:szCs w:val="28"/>
          <w:rtl/>
          <w:lang w:val="fr-FR"/>
        </w:rPr>
        <w:t>بأنها</w:t>
      </w:r>
      <w:r w:rsidRPr="0072313B">
        <w:rPr>
          <w:rFonts w:ascii="Arial" w:hAnsi="Arial" w:cs="Simplified Arabic"/>
          <w:b/>
          <w:bCs/>
          <w:sz w:val="28"/>
          <w:szCs w:val="28"/>
          <w:rtl/>
          <w:lang w:val="fr-FR"/>
        </w:rPr>
        <w:t xml:space="preserve"> </w:t>
      </w:r>
      <w:r w:rsidRPr="0072313B">
        <w:rPr>
          <w:rFonts w:ascii="Arial" w:hAnsi="Arial" w:cs="Simplified Arabic"/>
          <w:sz w:val="28"/>
          <w:szCs w:val="28"/>
          <w:rtl/>
          <w:lang w:val="fr-FR"/>
        </w:rPr>
        <w:t>"كشف بالأرصدة التي لا تزال مفتوحة في تاريخ معين بعد إغلاق الحسابات الوهمية في حساب ملخص الدخل"</w:t>
      </w:r>
      <w:r w:rsidRPr="0072313B">
        <w:rPr>
          <w:rFonts w:ascii="Arial" w:hAnsi="Arial" w:cs="Simplified Arabic"/>
          <w:sz w:val="28"/>
          <w:szCs w:val="28"/>
          <w:vertAlign w:val="superscript"/>
          <w:rtl/>
          <w:lang w:val="fr-FR"/>
        </w:rPr>
        <w:footnoteReference w:id="118"/>
      </w:r>
      <w:r w:rsidRPr="0072313B">
        <w:rPr>
          <w:rFonts w:ascii="Arial" w:hAnsi="Arial" w:cs="Simplified Arabic"/>
          <w:b/>
          <w:bCs/>
          <w:sz w:val="28"/>
          <w:szCs w:val="28"/>
          <w:rtl/>
          <w:lang w:val="fr-FR"/>
        </w:rPr>
        <w:t xml:space="preserve">، </w:t>
      </w:r>
      <w:r w:rsidRPr="0072313B">
        <w:rPr>
          <w:rFonts w:ascii="Arial" w:hAnsi="Arial" w:cs="Simplified Arabic"/>
          <w:sz w:val="28"/>
          <w:szCs w:val="28"/>
          <w:rtl/>
        </w:rPr>
        <w:t>ويمكن أن تعرف</w:t>
      </w:r>
      <w:r w:rsidRPr="0072313B">
        <w:rPr>
          <w:rFonts w:ascii="Arial" w:hAnsi="Arial" w:cs="Simplified Arabic" w:hint="cs"/>
          <w:sz w:val="28"/>
          <w:szCs w:val="28"/>
          <w:rtl/>
        </w:rPr>
        <w:t xml:space="preserve"> أيضا</w:t>
      </w:r>
      <w:r w:rsidRPr="0072313B">
        <w:rPr>
          <w:rFonts w:ascii="Arial" w:hAnsi="Arial" w:cs="Simplified Arabic"/>
          <w:sz w:val="28"/>
          <w:szCs w:val="28"/>
          <w:rtl/>
        </w:rPr>
        <w:t xml:space="preserve"> بأنها تقرير يوضح المعلومات الخاصة بقيمة استثمارات المؤسسة ومصادر هذه الاستثمارات المتمثلة في الدائنين وحقوق المؤسسة، وهذه المعلومات تستخدم بواسطة أطراف في أغراض متباينة منها تقييم العائد على الاستثمارات وتحديد السيولة وقدرة المؤسسة على سداد الالتزامات </w:t>
      </w:r>
      <w:r w:rsidRPr="0072313B">
        <w:rPr>
          <w:rFonts w:ascii="Arial" w:hAnsi="Arial" w:cs="Simplified Arabic"/>
          <w:sz w:val="28"/>
          <w:szCs w:val="28"/>
          <w:rtl/>
          <w:lang w:val="fr-FR" w:bidi="ar-DZ"/>
        </w:rPr>
        <w:t xml:space="preserve">ويطلق عليها الميزانية لأنها تتخذ إحدى أشكالها صورة جدول له جانبين متساويين، ويطلق عليها أيضا قائمة المركز المالي لأن الهدف الرئيسي من </w:t>
      </w:r>
      <w:r w:rsidRPr="0072313B">
        <w:rPr>
          <w:rFonts w:ascii="Arial" w:hAnsi="Arial" w:cs="Simplified Arabic"/>
          <w:sz w:val="28"/>
          <w:szCs w:val="28"/>
          <w:rtl/>
          <w:lang w:val="fr-FR" w:bidi="ar-DZ"/>
        </w:rPr>
        <w:lastRenderedPageBreak/>
        <w:t xml:space="preserve">إعدادها هو إظهار حقيقة المركز المالي للمؤسسة, وتعتبر الميزانية أو قائمة المركز المالي من أهم </w:t>
      </w:r>
      <w:r w:rsidRPr="002C295B">
        <w:rPr>
          <w:rFonts w:ascii="Arial" w:hAnsi="Arial" w:cs="Simplified Arabic"/>
          <w:sz w:val="28"/>
          <w:szCs w:val="28"/>
          <w:rtl/>
          <w:lang w:val="fr-FR" w:bidi="ar-DZ"/>
        </w:rPr>
        <w:t>التقارير أو القوائم المالية التي تنتجها المؤسسة</w:t>
      </w:r>
      <w:r w:rsidRPr="002C295B">
        <w:rPr>
          <w:rFonts w:ascii="Arial" w:hAnsi="Arial" w:cs="Simplified Arabic"/>
          <w:sz w:val="28"/>
          <w:szCs w:val="28"/>
          <w:vertAlign w:val="superscript"/>
          <w:rtl/>
          <w:lang w:val="fr-FR"/>
        </w:rPr>
        <w:footnoteReference w:id="119"/>
      </w:r>
      <w:r w:rsidRPr="002C295B">
        <w:rPr>
          <w:rFonts w:ascii="Arial" w:hAnsi="Arial" w:cs="Simplified Arabic" w:hint="cs"/>
          <w:sz w:val="28"/>
          <w:szCs w:val="28"/>
          <w:rtl/>
          <w:lang w:val="fr-FR"/>
        </w:rPr>
        <w:t>.</w:t>
      </w:r>
    </w:p>
    <w:p w:rsidR="00754178" w:rsidRDefault="00754178" w:rsidP="00754178">
      <w:pPr>
        <w:pStyle w:val="a3"/>
        <w:tabs>
          <w:tab w:val="left" w:pos="282"/>
        </w:tabs>
        <w:spacing w:after="0"/>
        <w:ind w:left="0"/>
        <w:contextualSpacing w:val="0"/>
        <w:jc w:val="both"/>
        <w:rPr>
          <w:rFonts w:ascii="Arial" w:hAnsi="Arial" w:cs="Simplified Arabic"/>
          <w:sz w:val="28"/>
          <w:szCs w:val="28"/>
          <w:rtl/>
          <w:lang w:val="fr-FR"/>
        </w:rPr>
      </w:pPr>
      <w:r w:rsidRPr="002C295B">
        <w:rPr>
          <w:rFonts w:ascii="Arial" w:hAnsi="Arial" w:cs="Simplified Arabic" w:hint="cs"/>
          <w:b/>
          <w:bCs/>
          <w:sz w:val="28"/>
          <w:szCs w:val="28"/>
          <w:rtl/>
        </w:rPr>
        <w:t>2.1.</w:t>
      </w:r>
      <w:r>
        <w:rPr>
          <w:rFonts w:ascii="Arial" w:hAnsi="Arial" w:cs="Simplified Arabic" w:hint="cs"/>
          <w:b/>
          <w:bCs/>
          <w:sz w:val="28"/>
          <w:szCs w:val="28"/>
          <w:rtl/>
        </w:rPr>
        <w:t xml:space="preserve"> </w:t>
      </w:r>
      <w:r w:rsidRPr="002C295B">
        <w:rPr>
          <w:rFonts w:ascii="Arial" w:hAnsi="Arial" w:cs="Simplified Arabic"/>
          <w:b/>
          <w:bCs/>
          <w:sz w:val="28"/>
          <w:szCs w:val="28"/>
          <w:rtl/>
        </w:rPr>
        <w:t>أهمية قائمة المركز المالي:</w:t>
      </w:r>
      <w:r w:rsidRPr="002C295B">
        <w:rPr>
          <w:rFonts w:ascii="Arial" w:hAnsi="Arial" w:cs="Simplified Arabic"/>
          <w:sz w:val="28"/>
          <w:szCs w:val="28"/>
          <w:rtl/>
        </w:rPr>
        <w:t xml:space="preserve"> تعتبر قائمة المركز المالي من أهم القوائم المالية التي يعتمد عليها في عملية اتخاذ القرارات الاقتصادية المختلفة، </w:t>
      </w:r>
      <w:r w:rsidRPr="002C295B">
        <w:rPr>
          <w:rFonts w:ascii="Arial" w:hAnsi="Arial" w:cs="Simplified Arabic" w:hint="cs"/>
          <w:sz w:val="28"/>
          <w:szCs w:val="28"/>
          <w:rtl/>
        </w:rPr>
        <w:t>وهذا بسبب أهميتها المتمثلة فيما يلي</w:t>
      </w:r>
      <w:r w:rsidRPr="002C295B">
        <w:rPr>
          <w:rFonts w:ascii="Arial" w:hAnsi="Arial" w:cs="Simplified Arabic"/>
          <w:sz w:val="28"/>
          <w:szCs w:val="28"/>
          <w:vertAlign w:val="superscript"/>
          <w:rtl/>
          <w:lang w:val="fr-FR"/>
        </w:rPr>
        <w:footnoteReference w:id="120"/>
      </w:r>
      <w:r w:rsidRPr="002C295B">
        <w:rPr>
          <w:rFonts w:ascii="Arial" w:hAnsi="Arial" w:cs="Simplified Arabic"/>
          <w:sz w:val="28"/>
          <w:szCs w:val="28"/>
          <w:rtl/>
          <w:lang w:val="fr-FR"/>
        </w:rPr>
        <w:t>:</w:t>
      </w:r>
    </w:p>
    <w:p w:rsidR="00754178" w:rsidRDefault="00754178" w:rsidP="00791265">
      <w:pPr>
        <w:pStyle w:val="a3"/>
        <w:numPr>
          <w:ilvl w:val="0"/>
          <w:numId w:val="66"/>
        </w:numPr>
        <w:tabs>
          <w:tab w:val="left" w:pos="282"/>
        </w:tabs>
        <w:spacing w:after="0"/>
        <w:ind w:hanging="721"/>
        <w:contextualSpacing w:val="0"/>
        <w:jc w:val="both"/>
        <w:rPr>
          <w:rFonts w:ascii="Arial" w:hAnsi="Arial" w:cs="Simplified Arabic"/>
          <w:sz w:val="28"/>
          <w:szCs w:val="28"/>
          <w:lang w:val="fr-FR"/>
        </w:rPr>
      </w:pPr>
      <w:r w:rsidRPr="00AC13AB">
        <w:rPr>
          <w:rFonts w:ascii="Arial" w:hAnsi="Arial" w:cs="Simplified Arabic"/>
          <w:sz w:val="28"/>
          <w:szCs w:val="28"/>
          <w:rtl/>
          <w:lang w:val="fr-FR"/>
        </w:rPr>
        <w:t>توضيح المركز المالي للمؤسسة من خلال تقديم ما لها من حقوق وما عليها من التزامات</w:t>
      </w:r>
      <w:r w:rsidRPr="00AC13AB">
        <w:rPr>
          <w:rFonts w:ascii="Arial" w:hAnsi="Arial" w:cs="Simplified Arabic" w:hint="cs"/>
          <w:sz w:val="28"/>
          <w:szCs w:val="28"/>
          <w:rtl/>
          <w:lang w:val="fr-FR"/>
        </w:rPr>
        <w:t>؛</w:t>
      </w:r>
    </w:p>
    <w:p w:rsidR="00754178" w:rsidRDefault="00754178" w:rsidP="00791265">
      <w:pPr>
        <w:pStyle w:val="a3"/>
        <w:numPr>
          <w:ilvl w:val="0"/>
          <w:numId w:val="66"/>
        </w:numPr>
        <w:tabs>
          <w:tab w:val="left" w:pos="282"/>
        </w:tabs>
        <w:spacing w:after="0"/>
        <w:ind w:left="282" w:hanging="283"/>
        <w:contextualSpacing w:val="0"/>
        <w:jc w:val="both"/>
        <w:rPr>
          <w:rFonts w:ascii="Arial" w:hAnsi="Arial" w:cs="Simplified Arabic"/>
          <w:sz w:val="28"/>
          <w:szCs w:val="28"/>
          <w:lang w:val="fr-FR"/>
        </w:rPr>
      </w:pPr>
      <w:r w:rsidRPr="005C757B">
        <w:rPr>
          <w:rFonts w:ascii="Arial" w:hAnsi="Arial" w:cs="Simplified Arabic"/>
          <w:sz w:val="28"/>
          <w:szCs w:val="28"/>
          <w:rtl/>
          <w:lang w:val="fr-FR"/>
        </w:rPr>
        <w:t>التعرف على مدى قدرة المؤسسة على سداد ديونها المستحقة الدفع</w:t>
      </w:r>
      <w:r>
        <w:rPr>
          <w:rFonts w:ascii="Arial" w:hAnsi="Arial" w:cs="Simplified Arabic" w:hint="cs"/>
          <w:sz w:val="28"/>
          <w:szCs w:val="28"/>
          <w:rtl/>
          <w:lang w:val="fr-FR"/>
        </w:rPr>
        <w:t>؛</w:t>
      </w:r>
      <w:r w:rsidRPr="005C757B">
        <w:rPr>
          <w:rFonts w:ascii="Arial" w:hAnsi="Arial" w:cs="Simplified Arabic"/>
          <w:sz w:val="28"/>
          <w:szCs w:val="28"/>
          <w:rtl/>
          <w:lang w:val="fr-FR"/>
        </w:rPr>
        <w:t xml:space="preserve"> </w:t>
      </w:r>
    </w:p>
    <w:p w:rsidR="00754178" w:rsidRDefault="00754178" w:rsidP="00791265">
      <w:pPr>
        <w:pStyle w:val="a3"/>
        <w:numPr>
          <w:ilvl w:val="0"/>
          <w:numId w:val="66"/>
        </w:numPr>
        <w:tabs>
          <w:tab w:val="left" w:pos="282"/>
        </w:tabs>
        <w:spacing w:after="0"/>
        <w:ind w:left="282" w:hanging="283"/>
        <w:contextualSpacing w:val="0"/>
        <w:jc w:val="both"/>
        <w:rPr>
          <w:rFonts w:ascii="Arial" w:hAnsi="Arial" w:cs="Simplified Arabic"/>
          <w:sz w:val="28"/>
          <w:szCs w:val="28"/>
          <w:lang w:val="fr-FR"/>
        </w:rPr>
      </w:pPr>
      <w:r w:rsidRPr="005C757B">
        <w:rPr>
          <w:rFonts w:ascii="Arial" w:hAnsi="Arial" w:cs="Simplified Arabic"/>
          <w:sz w:val="28"/>
          <w:szCs w:val="28"/>
          <w:rtl/>
          <w:lang w:val="fr-FR"/>
        </w:rPr>
        <w:t>التعرف على مدى اعتماد المؤسسة على التمويل الذاتي بقيمة الأرباح التي يتم احتجازها، أو التمويل الخارجي بنسبة الديون إلى حقوق الملكية؛</w:t>
      </w:r>
    </w:p>
    <w:p w:rsidR="00754178" w:rsidRDefault="00754178" w:rsidP="00791265">
      <w:pPr>
        <w:pStyle w:val="a3"/>
        <w:numPr>
          <w:ilvl w:val="0"/>
          <w:numId w:val="66"/>
        </w:numPr>
        <w:tabs>
          <w:tab w:val="left" w:pos="282"/>
        </w:tabs>
        <w:spacing w:after="0"/>
        <w:ind w:left="282" w:hanging="283"/>
        <w:contextualSpacing w:val="0"/>
        <w:jc w:val="both"/>
        <w:rPr>
          <w:rFonts w:ascii="Arial" w:hAnsi="Arial" w:cs="Simplified Arabic"/>
          <w:sz w:val="28"/>
          <w:szCs w:val="28"/>
          <w:lang w:val="fr-FR"/>
        </w:rPr>
      </w:pPr>
      <w:r w:rsidRPr="005C757B">
        <w:rPr>
          <w:rFonts w:ascii="Arial" w:hAnsi="Arial" w:cs="Simplified Arabic"/>
          <w:sz w:val="28"/>
          <w:szCs w:val="28"/>
          <w:rtl/>
          <w:lang w:val="fr-FR"/>
        </w:rPr>
        <w:t>تقييم مدى قدرة الإدارة على القيام بواجباتها ووظائفها، وذلك من خلال التعرف على اتجاه نم</w:t>
      </w:r>
      <w:r w:rsidRPr="005C757B">
        <w:rPr>
          <w:rFonts w:ascii="Arial" w:hAnsi="Arial" w:cs="Simplified Arabic" w:hint="cs"/>
          <w:sz w:val="28"/>
          <w:szCs w:val="28"/>
          <w:rtl/>
          <w:lang w:val="fr-FR"/>
        </w:rPr>
        <w:t xml:space="preserve">و         </w:t>
      </w:r>
      <w:r w:rsidRPr="005C757B">
        <w:rPr>
          <w:rFonts w:ascii="Arial" w:hAnsi="Arial" w:cs="Simplified Arabic"/>
          <w:sz w:val="28"/>
          <w:szCs w:val="28"/>
          <w:rtl/>
          <w:lang w:val="fr-FR"/>
        </w:rPr>
        <w:t>المؤسسة من خلال إجمالي أصولها وكذلك حقوق ملكيتها؛</w:t>
      </w:r>
    </w:p>
    <w:p w:rsidR="00754178" w:rsidRPr="005C757B" w:rsidRDefault="00754178" w:rsidP="00791265">
      <w:pPr>
        <w:pStyle w:val="a3"/>
        <w:numPr>
          <w:ilvl w:val="0"/>
          <w:numId w:val="66"/>
        </w:numPr>
        <w:tabs>
          <w:tab w:val="left" w:pos="282"/>
        </w:tabs>
        <w:spacing w:after="0"/>
        <w:ind w:left="282" w:hanging="283"/>
        <w:contextualSpacing w:val="0"/>
        <w:jc w:val="both"/>
        <w:rPr>
          <w:rFonts w:ascii="Arial" w:hAnsi="Arial" w:cs="Simplified Arabic"/>
          <w:sz w:val="28"/>
          <w:szCs w:val="28"/>
          <w:lang w:val="fr-FR"/>
        </w:rPr>
      </w:pPr>
      <w:r w:rsidRPr="005C757B">
        <w:rPr>
          <w:rFonts w:ascii="Arial" w:hAnsi="Arial" w:cs="Simplified Arabic"/>
          <w:sz w:val="28"/>
          <w:szCs w:val="28"/>
          <w:rtl/>
          <w:lang w:val="fr-FR"/>
        </w:rPr>
        <w:t>القيام بعمليات التحليل المالي مثل تحليل درجة الرفع المالي أ</w:t>
      </w:r>
      <w:r>
        <w:rPr>
          <w:rFonts w:ascii="Arial" w:hAnsi="Arial" w:cs="Simplified Arabic"/>
          <w:sz w:val="28"/>
          <w:szCs w:val="28"/>
          <w:rtl/>
          <w:lang w:val="fr-FR"/>
        </w:rPr>
        <w:t>و النسب المتعلقة بالهيكل المالي</w:t>
      </w:r>
      <w:r w:rsidRPr="005C757B">
        <w:rPr>
          <w:rFonts w:ascii="Arial" w:hAnsi="Arial" w:cs="Simplified Arabic"/>
          <w:sz w:val="28"/>
          <w:szCs w:val="28"/>
          <w:rtl/>
          <w:lang w:val="fr-FR"/>
        </w:rPr>
        <w:t>؛</w:t>
      </w:r>
    </w:p>
    <w:p w:rsidR="00754178" w:rsidRPr="005C757B" w:rsidRDefault="00754178" w:rsidP="00791265">
      <w:pPr>
        <w:pStyle w:val="a3"/>
        <w:numPr>
          <w:ilvl w:val="0"/>
          <w:numId w:val="66"/>
        </w:numPr>
        <w:tabs>
          <w:tab w:val="left" w:pos="282"/>
        </w:tabs>
        <w:spacing w:after="0"/>
        <w:ind w:hanging="721"/>
        <w:contextualSpacing w:val="0"/>
        <w:jc w:val="both"/>
        <w:rPr>
          <w:rFonts w:ascii="Arial" w:hAnsi="Arial" w:cs="Simplified Arabic"/>
          <w:sz w:val="28"/>
          <w:szCs w:val="28"/>
          <w:rtl/>
          <w:lang w:val="fr-FR"/>
        </w:rPr>
      </w:pPr>
      <w:r w:rsidRPr="005C757B">
        <w:rPr>
          <w:rFonts w:ascii="Arial" w:hAnsi="Arial" w:cs="Simplified Arabic"/>
          <w:sz w:val="28"/>
          <w:szCs w:val="28"/>
          <w:rtl/>
          <w:lang w:val="fr-FR"/>
        </w:rPr>
        <w:t>بيان مدى التزام المؤسسة بالقوانين والتشريعات المحلية ومعايير المحاسب</w:t>
      </w:r>
      <w:r>
        <w:rPr>
          <w:rFonts w:ascii="Arial" w:hAnsi="Arial" w:cs="Simplified Arabic"/>
          <w:sz w:val="28"/>
          <w:szCs w:val="28"/>
          <w:rtl/>
          <w:lang w:val="fr-FR"/>
        </w:rPr>
        <w:t>ة الدولية</w:t>
      </w:r>
      <w:r>
        <w:rPr>
          <w:rFonts w:ascii="Arial" w:hAnsi="Arial" w:cs="Simplified Arabic" w:hint="cs"/>
          <w:sz w:val="28"/>
          <w:szCs w:val="28"/>
          <w:rtl/>
          <w:lang w:val="fr-FR"/>
        </w:rPr>
        <w:t>.</w:t>
      </w:r>
    </w:p>
    <w:p w:rsidR="00754178" w:rsidRPr="00C6047D" w:rsidRDefault="00754178" w:rsidP="00754178">
      <w:pPr>
        <w:spacing w:after="0"/>
        <w:jc w:val="both"/>
        <w:rPr>
          <w:rFonts w:ascii="Arial" w:hAnsi="Arial" w:cs="Simplified Arabic"/>
          <w:sz w:val="28"/>
          <w:szCs w:val="28"/>
          <w:rtl/>
        </w:rPr>
      </w:pPr>
      <w:r>
        <w:rPr>
          <w:rFonts w:ascii="Arial" w:hAnsi="Arial" w:cs="Simplified Arabic" w:hint="cs"/>
          <w:b/>
          <w:bCs/>
          <w:sz w:val="28"/>
          <w:szCs w:val="28"/>
          <w:rtl/>
        </w:rPr>
        <w:t>3</w:t>
      </w:r>
      <w:r w:rsidRPr="0072313B">
        <w:rPr>
          <w:rFonts w:ascii="Arial" w:hAnsi="Arial" w:cs="Simplified Arabic" w:hint="cs"/>
          <w:b/>
          <w:bCs/>
          <w:sz w:val="28"/>
          <w:szCs w:val="28"/>
          <w:rtl/>
        </w:rPr>
        <w:t xml:space="preserve">.1. </w:t>
      </w:r>
      <w:r>
        <w:rPr>
          <w:rFonts w:ascii="Arial" w:hAnsi="Arial" w:cs="Simplified Arabic" w:hint="cs"/>
          <w:b/>
          <w:bCs/>
          <w:sz w:val="28"/>
          <w:szCs w:val="28"/>
          <w:rtl/>
        </w:rPr>
        <w:t>حدود قائمة المركز المالي</w:t>
      </w:r>
      <w:r w:rsidRPr="0072313B">
        <w:rPr>
          <w:rFonts w:ascii="Arial" w:hAnsi="Arial" w:cs="Simplified Arabic"/>
          <w:b/>
          <w:bCs/>
          <w:sz w:val="28"/>
          <w:szCs w:val="28"/>
          <w:rtl/>
        </w:rPr>
        <w:t>:</w:t>
      </w:r>
      <w:r>
        <w:rPr>
          <w:rFonts w:ascii="Arial" w:hAnsi="Arial" w:cs="Simplified Arabic" w:hint="cs"/>
          <w:b/>
          <w:bCs/>
          <w:sz w:val="28"/>
          <w:szCs w:val="28"/>
          <w:rtl/>
        </w:rPr>
        <w:t xml:space="preserve"> </w:t>
      </w:r>
      <w:r w:rsidRPr="00FA3150">
        <w:rPr>
          <w:rFonts w:ascii="Arial" w:hAnsi="Arial" w:cs="Simplified Arabic" w:hint="cs"/>
          <w:sz w:val="28"/>
          <w:szCs w:val="28"/>
          <w:rtl/>
        </w:rPr>
        <w:t>إن قائمة المركز المالي لها قدرات محدودة للوفاء باحتياجات</w:t>
      </w:r>
      <w:r>
        <w:rPr>
          <w:rFonts w:ascii="Arial" w:hAnsi="Arial" w:cs="Simplified Arabic" w:hint="cs"/>
          <w:sz w:val="28"/>
          <w:szCs w:val="28"/>
          <w:rtl/>
        </w:rPr>
        <w:t xml:space="preserve"> الأطراف المختلفة من المعلومات المالية وتتمثل فيما يلي</w:t>
      </w:r>
      <w:r>
        <w:rPr>
          <w:rStyle w:val="a5"/>
          <w:rFonts w:ascii="Arial" w:hAnsi="Arial" w:cs="Simplified Arabic"/>
          <w:sz w:val="28"/>
          <w:szCs w:val="28"/>
          <w:rtl/>
        </w:rPr>
        <w:footnoteReference w:id="121"/>
      </w:r>
      <w:r>
        <w:rPr>
          <w:rFonts w:ascii="Arial" w:hAnsi="Arial" w:cs="Simplified Arabic" w:hint="cs"/>
          <w:sz w:val="28"/>
          <w:szCs w:val="28"/>
          <w:rtl/>
        </w:rPr>
        <w:t>:</w:t>
      </w:r>
    </w:p>
    <w:p w:rsidR="00754178" w:rsidRPr="0074280C" w:rsidRDefault="00754178" w:rsidP="00791265">
      <w:pPr>
        <w:pStyle w:val="a3"/>
        <w:numPr>
          <w:ilvl w:val="0"/>
          <w:numId w:val="65"/>
        </w:numPr>
        <w:spacing w:after="0"/>
        <w:ind w:left="424" w:hanging="284"/>
        <w:jc w:val="both"/>
        <w:rPr>
          <w:rFonts w:ascii="Arial" w:hAnsi="Arial" w:cs="Simplified Arabic"/>
          <w:sz w:val="28"/>
          <w:szCs w:val="28"/>
        </w:rPr>
      </w:pPr>
      <w:r w:rsidRPr="0074280C">
        <w:rPr>
          <w:rFonts w:ascii="Arial" w:hAnsi="Arial" w:cs="Simplified Arabic" w:hint="cs"/>
          <w:sz w:val="28"/>
          <w:szCs w:val="28"/>
          <w:rtl/>
        </w:rPr>
        <w:t xml:space="preserve">إن قائمة المركز المالي لا تعكس بعض العمليات التي قد تؤثر على المركز المالي ونتائج الأعمال, وذلك </w:t>
      </w:r>
      <w:r>
        <w:rPr>
          <w:rFonts w:ascii="Arial" w:hAnsi="Arial" w:cs="Simplified Arabic" w:hint="cs"/>
          <w:sz w:val="28"/>
          <w:szCs w:val="28"/>
          <w:rtl/>
        </w:rPr>
        <w:t>ل</w:t>
      </w:r>
      <w:r w:rsidRPr="0074280C">
        <w:rPr>
          <w:rFonts w:ascii="Arial" w:hAnsi="Arial" w:cs="Simplified Arabic" w:hint="cs"/>
          <w:sz w:val="28"/>
          <w:szCs w:val="28"/>
          <w:rtl/>
        </w:rPr>
        <w:t>صعوبة تحديد قيمتها والتأكد من حدوثها, ومن أمثلتها العقود والارتباطات التي أبرمتها الشركة بخصوص شراء أصول في ال</w:t>
      </w:r>
      <w:r>
        <w:rPr>
          <w:rFonts w:ascii="Arial" w:hAnsi="Arial" w:cs="Simplified Arabic" w:hint="cs"/>
          <w:sz w:val="28"/>
          <w:szCs w:val="28"/>
          <w:rtl/>
        </w:rPr>
        <w:t>مستقبل, والضمانات المالية للغير؛</w:t>
      </w:r>
    </w:p>
    <w:p w:rsidR="00754178" w:rsidRPr="00CD3D50" w:rsidRDefault="00754178" w:rsidP="00791265">
      <w:pPr>
        <w:pStyle w:val="a3"/>
        <w:numPr>
          <w:ilvl w:val="0"/>
          <w:numId w:val="65"/>
        </w:numPr>
        <w:spacing w:after="0"/>
        <w:ind w:left="424" w:hanging="284"/>
        <w:jc w:val="both"/>
        <w:rPr>
          <w:rFonts w:ascii="Arial" w:hAnsi="Arial" w:cs="Simplified Arabic"/>
          <w:sz w:val="28"/>
          <w:szCs w:val="28"/>
        </w:rPr>
      </w:pPr>
      <w:r w:rsidRPr="00CD3D50">
        <w:rPr>
          <w:rFonts w:ascii="Arial" w:hAnsi="Arial" w:cs="Simplified Arabic" w:hint="cs"/>
          <w:sz w:val="28"/>
          <w:szCs w:val="28"/>
          <w:rtl/>
        </w:rPr>
        <w:t xml:space="preserve">أنها تفصح عن المركز المالي في لحظة معينة فقط, </w:t>
      </w:r>
      <w:r>
        <w:rPr>
          <w:rFonts w:ascii="Arial" w:hAnsi="Arial" w:cs="Simplified Arabic" w:hint="cs"/>
          <w:sz w:val="28"/>
          <w:szCs w:val="28"/>
          <w:rtl/>
        </w:rPr>
        <w:t xml:space="preserve">لأنه </w:t>
      </w:r>
      <w:r w:rsidRPr="00CD3D50">
        <w:rPr>
          <w:rFonts w:ascii="Arial" w:hAnsi="Arial" w:cs="Simplified Arabic" w:hint="cs"/>
          <w:sz w:val="28"/>
          <w:szCs w:val="28"/>
          <w:rtl/>
        </w:rPr>
        <w:t>يمكن أن يتغير المركز المالي في الو</w:t>
      </w:r>
      <w:r>
        <w:rPr>
          <w:rFonts w:ascii="Arial" w:hAnsi="Arial" w:cs="Simplified Arabic" w:hint="cs"/>
          <w:sz w:val="28"/>
          <w:szCs w:val="28"/>
          <w:rtl/>
        </w:rPr>
        <w:t>قت الذي يريد متخذ القرار استخدامه؛</w:t>
      </w:r>
    </w:p>
    <w:p w:rsidR="00754178" w:rsidRDefault="00754178" w:rsidP="00791265">
      <w:pPr>
        <w:pStyle w:val="a3"/>
        <w:numPr>
          <w:ilvl w:val="0"/>
          <w:numId w:val="65"/>
        </w:numPr>
        <w:tabs>
          <w:tab w:val="left" w:pos="424"/>
        </w:tabs>
        <w:spacing w:after="0"/>
        <w:ind w:left="424" w:hanging="284"/>
        <w:jc w:val="both"/>
        <w:rPr>
          <w:rFonts w:ascii="Arial" w:hAnsi="Arial" w:cs="Simplified Arabic"/>
          <w:sz w:val="28"/>
          <w:szCs w:val="28"/>
        </w:rPr>
      </w:pPr>
      <w:r w:rsidRPr="00CD3D50">
        <w:rPr>
          <w:rFonts w:ascii="Arial" w:hAnsi="Arial" w:cs="Simplified Arabic" w:hint="cs"/>
          <w:sz w:val="28"/>
          <w:szCs w:val="28"/>
          <w:rtl/>
        </w:rPr>
        <w:t>إن الأصول غير النقدية في قائمة المركز المالي مثل الأصول الثابتة و</w:t>
      </w:r>
      <w:r>
        <w:rPr>
          <w:rFonts w:ascii="Arial" w:hAnsi="Arial" w:cs="Simplified Arabic" w:hint="cs"/>
          <w:sz w:val="28"/>
          <w:szCs w:val="28"/>
          <w:rtl/>
        </w:rPr>
        <w:t xml:space="preserve">المخزونات تظهر عادة بالتكلفة أو </w:t>
      </w:r>
      <w:r w:rsidRPr="00CD3D50">
        <w:rPr>
          <w:rFonts w:ascii="Arial" w:hAnsi="Arial" w:cs="Simplified Arabic" w:hint="cs"/>
          <w:sz w:val="28"/>
          <w:szCs w:val="28"/>
          <w:rtl/>
        </w:rPr>
        <w:t>التكلفة</w:t>
      </w:r>
      <w:r>
        <w:rPr>
          <w:rFonts w:ascii="Arial" w:hAnsi="Arial" w:cs="Simplified Arabic" w:hint="cs"/>
          <w:sz w:val="28"/>
          <w:szCs w:val="28"/>
          <w:rtl/>
        </w:rPr>
        <w:t xml:space="preserve"> مطروحا منها الاستهلاك. وهذه القيم ليس لها بضرورة أي علاقة بالقيم </w:t>
      </w:r>
      <w:r w:rsidRPr="00186E5C">
        <w:rPr>
          <w:rFonts w:ascii="Arial" w:hAnsi="Arial" w:cs="Simplified Arabic" w:hint="cs"/>
          <w:sz w:val="28"/>
          <w:szCs w:val="28"/>
          <w:rtl/>
        </w:rPr>
        <w:t xml:space="preserve">السوقية أو القيم الجارية للأصول. </w:t>
      </w:r>
    </w:p>
    <w:p w:rsidR="00754178" w:rsidRPr="00DD6DE9" w:rsidRDefault="00754178" w:rsidP="00754178">
      <w:pPr>
        <w:tabs>
          <w:tab w:val="left" w:pos="424"/>
        </w:tabs>
        <w:spacing w:after="0"/>
        <w:jc w:val="both"/>
        <w:rPr>
          <w:rFonts w:ascii="Arial" w:hAnsi="Arial" w:cs="Simplified Arabic"/>
          <w:sz w:val="28"/>
          <w:szCs w:val="28"/>
          <w:rtl/>
        </w:rPr>
      </w:pPr>
      <w:r w:rsidRPr="00DD6DE9">
        <w:rPr>
          <w:rFonts w:ascii="Arial" w:hAnsi="Arial" w:cs="Simplified Arabic" w:hint="cs"/>
          <w:b/>
          <w:bCs/>
          <w:sz w:val="28"/>
          <w:szCs w:val="28"/>
          <w:rtl/>
        </w:rPr>
        <w:t xml:space="preserve">4.1. </w:t>
      </w:r>
      <w:r w:rsidRPr="00DD6DE9">
        <w:rPr>
          <w:rFonts w:ascii="Arial" w:hAnsi="Arial" w:cs="Simplified Arabic"/>
          <w:b/>
          <w:bCs/>
          <w:sz w:val="28"/>
          <w:szCs w:val="28"/>
          <w:rtl/>
        </w:rPr>
        <w:t>مكونات قائمة المركز المالي:</w:t>
      </w:r>
      <w:r w:rsidRPr="00DD6DE9">
        <w:rPr>
          <w:rFonts w:ascii="Arial" w:hAnsi="Arial" w:cs="Simplified Arabic" w:hint="cs"/>
          <w:sz w:val="28"/>
          <w:szCs w:val="28"/>
          <w:rtl/>
        </w:rPr>
        <w:t xml:space="preserve"> </w:t>
      </w:r>
      <w:r w:rsidRPr="00DD6DE9">
        <w:rPr>
          <w:rFonts w:ascii="Arial" w:hAnsi="Arial" w:cs="Simplified Arabic"/>
          <w:sz w:val="28"/>
          <w:szCs w:val="28"/>
          <w:rtl/>
          <w:lang w:val="fr-FR"/>
        </w:rPr>
        <w:t xml:space="preserve">يمكن إبراز أهم العناصر الأساسية لقائمة المركز المالي في ثلاث بنود رئيسية </w:t>
      </w:r>
      <w:r w:rsidRPr="00DD6DE9">
        <w:rPr>
          <w:rFonts w:ascii="Arial" w:hAnsi="Arial" w:cs="Simplified Arabic" w:hint="cs"/>
          <w:sz w:val="28"/>
          <w:szCs w:val="28"/>
          <w:rtl/>
          <w:lang w:val="fr-FR"/>
        </w:rPr>
        <w:t>و</w:t>
      </w:r>
      <w:r w:rsidRPr="00DD6DE9">
        <w:rPr>
          <w:rFonts w:ascii="Arial" w:hAnsi="Arial" w:cs="Simplified Arabic"/>
          <w:sz w:val="28"/>
          <w:szCs w:val="28"/>
          <w:rtl/>
          <w:lang w:val="fr-FR"/>
        </w:rPr>
        <w:t xml:space="preserve">هي: </w:t>
      </w:r>
    </w:p>
    <w:p w:rsidR="00754178" w:rsidRPr="00520082" w:rsidRDefault="00754178" w:rsidP="00754178">
      <w:pPr>
        <w:tabs>
          <w:tab w:val="center" w:pos="4535"/>
        </w:tabs>
        <w:spacing w:after="0"/>
        <w:jc w:val="both"/>
        <w:rPr>
          <w:rFonts w:ascii="Arial" w:hAnsi="Arial" w:cs="Simplified Arabic"/>
          <w:b/>
          <w:bCs/>
          <w:sz w:val="28"/>
          <w:szCs w:val="28"/>
          <w:rtl/>
        </w:rPr>
      </w:pPr>
      <w:r>
        <w:rPr>
          <w:rFonts w:ascii="Arial" w:hAnsi="Arial" w:cs="Simplified Arabic" w:hint="cs"/>
          <w:b/>
          <w:bCs/>
          <w:sz w:val="28"/>
          <w:szCs w:val="28"/>
          <w:rtl/>
        </w:rPr>
        <w:lastRenderedPageBreak/>
        <w:t xml:space="preserve">1.4.1. </w:t>
      </w:r>
      <w:r>
        <w:rPr>
          <w:rFonts w:ascii="Arial" w:hAnsi="Arial" w:cs="Simplified Arabic"/>
          <w:b/>
          <w:bCs/>
          <w:sz w:val="28"/>
          <w:szCs w:val="28"/>
          <w:rtl/>
        </w:rPr>
        <w:t>الأصول</w:t>
      </w:r>
      <w:r w:rsidRPr="00186E5C">
        <w:rPr>
          <w:rFonts w:ascii="Arial" w:hAnsi="Arial" w:cs="Simplified Arabic"/>
          <w:b/>
          <w:bCs/>
          <w:sz w:val="28"/>
          <w:szCs w:val="28"/>
          <w:rtl/>
        </w:rPr>
        <w:t>:</w:t>
      </w:r>
      <w:r w:rsidRPr="00186E5C">
        <w:rPr>
          <w:rFonts w:ascii="Arial" w:hAnsi="Arial" w:cs="Simplified Arabic"/>
          <w:b/>
          <w:bCs/>
          <w:sz w:val="28"/>
          <w:szCs w:val="28"/>
          <w:rtl/>
        </w:rPr>
        <w:tab/>
      </w:r>
      <w:r>
        <w:rPr>
          <w:rFonts w:ascii="Arial" w:hAnsi="Arial" w:cs="Simplified Arabic" w:hint="cs"/>
          <w:sz w:val="28"/>
          <w:szCs w:val="28"/>
          <w:rtl/>
        </w:rPr>
        <w:t xml:space="preserve"> </w:t>
      </w:r>
      <w:r w:rsidRPr="00186E5C">
        <w:rPr>
          <w:rFonts w:ascii="Arial" w:hAnsi="Arial" w:cs="Simplified Arabic"/>
          <w:sz w:val="28"/>
          <w:szCs w:val="28"/>
          <w:rtl/>
        </w:rPr>
        <w:t>عر</w:t>
      </w:r>
      <w:r>
        <w:rPr>
          <w:rFonts w:ascii="Arial" w:hAnsi="Arial" w:cs="Simplified Arabic"/>
          <w:sz w:val="28"/>
          <w:szCs w:val="28"/>
          <w:rtl/>
        </w:rPr>
        <w:t xml:space="preserve">ف مجلس معايير المحاسبة الدولية </w:t>
      </w:r>
      <w:r w:rsidRPr="00186E5C">
        <w:rPr>
          <w:rFonts w:ascii="Arial" w:hAnsi="Arial" w:cs="Simplified Arabic"/>
          <w:sz w:val="28"/>
          <w:szCs w:val="28"/>
          <w:rtl/>
        </w:rPr>
        <w:t>الأصول بأنها " موارد تحت سيطرة ومراقبة المؤسسة, تحصلت عليها نتيجة أحداث أو عمليات وقعت في الماضي, وتنتظر منها منافع اقتصادية مستقبلا "</w:t>
      </w:r>
      <w:r w:rsidRPr="00186E5C">
        <w:rPr>
          <w:rStyle w:val="a5"/>
          <w:rFonts w:ascii="Arial" w:hAnsi="Arial" w:cs="Simplified Arabic"/>
          <w:sz w:val="28"/>
          <w:szCs w:val="28"/>
          <w:rtl/>
        </w:rPr>
        <w:footnoteReference w:id="122"/>
      </w:r>
      <w:r w:rsidRPr="00186E5C">
        <w:rPr>
          <w:rFonts w:ascii="Arial" w:hAnsi="Arial" w:cs="Simplified Arabic" w:hint="cs"/>
          <w:b/>
          <w:bCs/>
          <w:sz w:val="28"/>
          <w:szCs w:val="28"/>
          <w:rtl/>
        </w:rPr>
        <w:t>.</w:t>
      </w:r>
      <w:r>
        <w:rPr>
          <w:rFonts w:ascii="Arial" w:hAnsi="Arial" w:cs="Simplified Arabic" w:hint="cs"/>
          <w:b/>
          <w:bCs/>
          <w:sz w:val="28"/>
          <w:szCs w:val="28"/>
          <w:rtl/>
        </w:rPr>
        <w:t xml:space="preserve"> </w:t>
      </w:r>
      <w:r w:rsidRPr="00186E5C">
        <w:rPr>
          <w:rFonts w:ascii="Arial" w:hAnsi="Arial" w:cs="Simplified Arabic"/>
          <w:sz w:val="28"/>
          <w:szCs w:val="28"/>
          <w:rtl/>
        </w:rPr>
        <w:t>وتنقسم الأصول إلى العناصر الآتية:</w:t>
      </w:r>
    </w:p>
    <w:p w:rsidR="00754178" w:rsidRDefault="00754178" w:rsidP="00791265">
      <w:pPr>
        <w:pStyle w:val="a3"/>
        <w:numPr>
          <w:ilvl w:val="0"/>
          <w:numId w:val="98"/>
        </w:numPr>
        <w:spacing w:after="0"/>
        <w:ind w:left="284" w:hanging="284"/>
        <w:jc w:val="both"/>
        <w:rPr>
          <w:rFonts w:ascii="Arial" w:hAnsi="Arial" w:cs="Simplified Arabic"/>
          <w:sz w:val="28"/>
          <w:szCs w:val="28"/>
          <w:lang w:val="fr-FR" w:bidi="ar-DZ"/>
        </w:rPr>
      </w:pPr>
      <w:r w:rsidRPr="005030A6">
        <w:rPr>
          <w:rFonts w:ascii="Arial" w:hAnsi="Arial" w:cs="Simplified Arabic"/>
          <w:b/>
          <w:bCs/>
          <w:sz w:val="28"/>
          <w:szCs w:val="28"/>
          <w:rtl/>
          <w:lang w:val="fr-FR"/>
        </w:rPr>
        <w:t xml:space="preserve">الأصول غير </w:t>
      </w:r>
      <w:r w:rsidRPr="005030A6">
        <w:rPr>
          <w:rFonts w:ascii="Arial" w:hAnsi="Arial" w:cs="Simplified Arabic" w:hint="cs"/>
          <w:b/>
          <w:bCs/>
          <w:sz w:val="28"/>
          <w:szCs w:val="28"/>
          <w:rtl/>
          <w:lang w:val="fr-FR"/>
        </w:rPr>
        <w:t>الجارية:</w:t>
      </w:r>
      <w:r w:rsidRPr="005030A6">
        <w:rPr>
          <w:rFonts w:ascii="Arial" w:hAnsi="Arial" w:cs="Simplified Arabic" w:hint="cs"/>
          <w:sz w:val="28"/>
          <w:szCs w:val="28"/>
          <w:rtl/>
          <w:lang w:val="fr-FR"/>
        </w:rPr>
        <w:t xml:space="preserve"> </w:t>
      </w:r>
      <w:r>
        <w:rPr>
          <w:rFonts w:ascii="Arial" w:hAnsi="Arial" w:cs="Simplified Arabic"/>
          <w:sz w:val="28"/>
          <w:szCs w:val="28"/>
          <w:rtl/>
          <w:lang w:val="fr-FR"/>
        </w:rPr>
        <w:t>وهي أصول غير مخصصة</w:t>
      </w:r>
      <w:r>
        <w:rPr>
          <w:rFonts w:ascii="Arial" w:hAnsi="Arial" w:cs="Simplified Arabic" w:hint="cs"/>
          <w:sz w:val="28"/>
          <w:szCs w:val="28"/>
          <w:rtl/>
          <w:lang w:val="fr-FR"/>
        </w:rPr>
        <w:t xml:space="preserve"> ل</w:t>
      </w:r>
      <w:r>
        <w:rPr>
          <w:rFonts w:ascii="Arial" w:hAnsi="Arial" w:cs="Simplified Arabic"/>
          <w:sz w:val="28"/>
          <w:szCs w:val="28"/>
          <w:rtl/>
          <w:lang w:val="fr-FR"/>
        </w:rPr>
        <w:t>ل</w:t>
      </w:r>
      <w:r>
        <w:rPr>
          <w:rFonts w:ascii="Arial" w:hAnsi="Arial" w:cs="Simplified Arabic" w:hint="cs"/>
          <w:sz w:val="28"/>
          <w:szCs w:val="28"/>
          <w:rtl/>
          <w:lang w:val="fr-FR"/>
        </w:rPr>
        <w:t>إ</w:t>
      </w:r>
      <w:r w:rsidRPr="005030A6">
        <w:rPr>
          <w:rFonts w:ascii="Arial" w:hAnsi="Arial" w:cs="Simplified Arabic"/>
          <w:sz w:val="28"/>
          <w:szCs w:val="28"/>
          <w:rtl/>
          <w:lang w:val="fr-FR"/>
        </w:rPr>
        <w:t>ستخدام خلال</w:t>
      </w:r>
      <w:r w:rsidRPr="005030A6">
        <w:rPr>
          <w:rFonts w:ascii="Arial" w:hAnsi="Arial" w:cs="Simplified Arabic" w:hint="cs"/>
          <w:sz w:val="28"/>
          <w:szCs w:val="28"/>
          <w:rtl/>
          <w:lang w:val="fr-FR"/>
        </w:rPr>
        <w:t xml:space="preserve"> </w:t>
      </w:r>
      <w:r w:rsidRPr="005030A6">
        <w:rPr>
          <w:rFonts w:ascii="Arial" w:hAnsi="Arial" w:cs="Simplified Arabic"/>
          <w:sz w:val="28"/>
          <w:szCs w:val="28"/>
          <w:rtl/>
          <w:lang w:val="fr-FR"/>
        </w:rPr>
        <w:t>الدورة التشغيلية العادية للمؤسسة، ويتم اقتناءها بهدف تسيير أعمال المؤسسة وللاستفادة من طاقتها الإنتاجية</w:t>
      </w:r>
      <w:r w:rsidRPr="005030A6">
        <w:rPr>
          <w:rFonts w:ascii="Arial" w:hAnsi="Arial" w:cs="Simplified Arabic" w:hint="cs"/>
          <w:sz w:val="28"/>
          <w:szCs w:val="28"/>
          <w:rtl/>
          <w:lang w:val="fr-FR"/>
        </w:rPr>
        <w:t>.</w:t>
      </w:r>
    </w:p>
    <w:p w:rsidR="00754178" w:rsidRPr="005030A6" w:rsidRDefault="00754178" w:rsidP="00791265">
      <w:pPr>
        <w:pStyle w:val="a3"/>
        <w:numPr>
          <w:ilvl w:val="0"/>
          <w:numId w:val="98"/>
        </w:numPr>
        <w:spacing w:after="0"/>
        <w:ind w:left="284" w:hanging="284"/>
        <w:jc w:val="both"/>
        <w:rPr>
          <w:rFonts w:ascii="Arial" w:hAnsi="Arial" w:cs="Simplified Arabic"/>
          <w:sz w:val="28"/>
          <w:szCs w:val="28"/>
          <w:rtl/>
          <w:lang w:val="fr-FR" w:bidi="ar-DZ"/>
        </w:rPr>
      </w:pPr>
      <w:r w:rsidRPr="005030A6">
        <w:rPr>
          <w:rFonts w:ascii="Arial" w:hAnsi="Arial" w:cs="Simplified Arabic"/>
          <w:b/>
          <w:bCs/>
          <w:sz w:val="28"/>
          <w:szCs w:val="28"/>
          <w:rtl/>
          <w:lang w:val="fr-FR"/>
        </w:rPr>
        <w:t>الأصول ال</w:t>
      </w:r>
      <w:r w:rsidRPr="005030A6">
        <w:rPr>
          <w:rFonts w:ascii="Arial" w:hAnsi="Arial" w:cs="Simplified Arabic" w:hint="cs"/>
          <w:b/>
          <w:bCs/>
          <w:sz w:val="28"/>
          <w:szCs w:val="28"/>
          <w:rtl/>
          <w:lang w:val="fr-FR"/>
        </w:rPr>
        <w:t>جارية</w:t>
      </w:r>
      <w:r w:rsidRPr="005030A6">
        <w:rPr>
          <w:rFonts w:ascii="Arial" w:hAnsi="Arial" w:cs="Simplified Arabic"/>
          <w:b/>
          <w:bCs/>
          <w:sz w:val="28"/>
          <w:szCs w:val="28"/>
          <w:rtl/>
          <w:lang w:val="fr-FR"/>
        </w:rPr>
        <w:t>:</w:t>
      </w:r>
      <w:r w:rsidRPr="005030A6">
        <w:rPr>
          <w:rFonts w:ascii="Arial" w:hAnsi="Arial" w:cs="Simplified Arabic" w:hint="cs"/>
          <w:sz w:val="28"/>
          <w:szCs w:val="28"/>
          <w:rtl/>
          <w:lang w:bidi="ar-DZ"/>
        </w:rPr>
        <w:t xml:space="preserve"> </w:t>
      </w:r>
      <w:r w:rsidRPr="005030A6">
        <w:rPr>
          <w:rFonts w:ascii="Arial" w:hAnsi="Arial" w:cs="Simplified Arabic"/>
          <w:sz w:val="28"/>
          <w:szCs w:val="28"/>
          <w:rtl/>
          <w:lang w:bidi="ar-DZ"/>
        </w:rPr>
        <w:t>وفقا للمعيار المحاسبي الدولي</w:t>
      </w:r>
      <w:r w:rsidRPr="005030A6">
        <w:rPr>
          <w:rFonts w:ascii="Arial" w:hAnsi="Arial" w:cs="Simplified Arabic"/>
          <w:sz w:val="28"/>
          <w:szCs w:val="28"/>
          <w:lang w:bidi="ar-DZ"/>
        </w:rPr>
        <w:t xml:space="preserve"> </w:t>
      </w:r>
      <w:r w:rsidRPr="005030A6">
        <w:rPr>
          <w:rFonts w:asciiTheme="majorBidi" w:hAnsiTheme="majorBidi" w:cstheme="majorBidi"/>
          <w:sz w:val="24"/>
          <w:szCs w:val="24"/>
          <w:lang w:bidi="ar-DZ"/>
        </w:rPr>
        <w:t>(IAS1)</w:t>
      </w:r>
      <w:r w:rsidRPr="005030A6">
        <w:rPr>
          <w:rFonts w:ascii="Arial" w:hAnsi="Arial" w:cs="Simplified Arabic"/>
          <w:sz w:val="28"/>
          <w:szCs w:val="28"/>
          <w:rtl/>
          <w:lang w:bidi="ar-DZ"/>
        </w:rPr>
        <w:t>فإنه يجب تصنيف الأصل على</w:t>
      </w:r>
      <w:r w:rsidRPr="005030A6">
        <w:rPr>
          <w:rFonts w:ascii="Arial" w:hAnsi="Arial" w:cs="Simplified Arabic" w:hint="cs"/>
          <w:sz w:val="28"/>
          <w:szCs w:val="28"/>
          <w:rtl/>
          <w:lang w:bidi="ar-DZ"/>
        </w:rPr>
        <w:t xml:space="preserve"> </w:t>
      </w:r>
      <w:r w:rsidRPr="005030A6">
        <w:rPr>
          <w:rFonts w:ascii="Arial" w:hAnsi="Arial" w:cs="Simplified Arabic"/>
          <w:sz w:val="28"/>
          <w:szCs w:val="28"/>
          <w:rtl/>
          <w:lang w:bidi="ar-DZ"/>
        </w:rPr>
        <w:t xml:space="preserve">أنه </w:t>
      </w:r>
      <w:r w:rsidRPr="005030A6">
        <w:rPr>
          <w:rFonts w:ascii="Arial" w:hAnsi="Arial" w:cs="Simplified Arabic" w:hint="cs"/>
          <w:sz w:val="28"/>
          <w:szCs w:val="28"/>
          <w:rtl/>
          <w:lang w:bidi="ar-DZ"/>
        </w:rPr>
        <w:t xml:space="preserve">جاري, </w:t>
      </w:r>
      <w:r w:rsidRPr="005030A6">
        <w:rPr>
          <w:rFonts w:ascii="Arial" w:hAnsi="Arial" w:cs="Simplified Arabic"/>
          <w:sz w:val="28"/>
          <w:szCs w:val="28"/>
          <w:rtl/>
          <w:lang w:bidi="ar-DZ"/>
        </w:rPr>
        <w:t>عندما تحتفظ المؤسسة بالأصل لغاي</w:t>
      </w:r>
      <w:r w:rsidRPr="005030A6">
        <w:rPr>
          <w:rFonts w:ascii="Arial" w:hAnsi="Arial" w:cs="Simplified Arabic" w:hint="cs"/>
          <w:sz w:val="28"/>
          <w:szCs w:val="28"/>
          <w:rtl/>
          <w:lang w:bidi="ar-DZ"/>
        </w:rPr>
        <w:t>ة</w:t>
      </w:r>
      <w:r w:rsidRPr="005030A6">
        <w:rPr>
          <w:rFonts w:ascii="Arial" w:hAnsi="Arial" w:cs="Simplified Arabic"/>
          <w:sz w:val="28"/>
          <w:szCs w:val="28"/>
          <w:rtl/>
          <w:lang w:bidi="ar-DZ"/>
        </w:rPr>
        <w:t xml:space="preserve"> تحصيله أو بيعه أو استخدامه خلال الدورة التشغيلية العادية</w:t>
      </w:r>
      <w:r w:rsidRPr="005030A6">
        <w:rPr>
          <w:rFonts w:ascii="Arial" w:hAnsi="Arial" w:cs="Simplified Arabic" w:hint="cs"/>
          <w:sz w:val="28"/>
          <w:szCs w:val="28"/>
          <w:rtl/>
          <w:lang w:bidi="ar-DZ"/>
        </w:rPr>
        <w:t>, والدورة التشغيلية هي عبارة عن المدة الزمنية المقدرة لشراء المواد الخام وتحويلها إلى سلعة وبيعها وتحصيل قيمتها نقدا</w:t>
      </w:r>
      <w:r w:rsidRPr="005030A6">
        <w:rPr>
          <w:rFonts w:ascii="Arial" w:hAnsi="Arial" w:cs="Simplified Arabic" w:hint="cs"/>
          <w:sz w:val="28"/>
          <w:szCs w:val="28"/>
          <w:rtl/>
        </w:rPr>
        <w:t>, أو</w:t>
      </w:r>
      <w:r w:rsidRPr="005030A6">
        <w:rPr>
          <w:rFonts w:ascii="Arial" w:hAnsi="Arial" w:cs="Simplified Arabic"/>
          <w:sz w:val="28"/>
          <w:szCs w:val="28"/>
          <w:rtl/>
          <w:lang w:bidi="ar-DZ"/>
        </w:rPr>
        <w:t>عندما تكون الغاية الأساسية من احتفاظ المؤسسة بالأصل لغاي</w:t>
      </w:r>
      <w:r w:rsidRPr="005030A6">
        <w:rPr>
          <w:rFonts w:ascii="Arial" w:hAnsi="Arial" w:cs="Simplified Arabic" w:hint="cs"/>
          <w:sz w:val="28"/>
          <w:szCs w:val="28"/>
          <w:rtl/>
          <w:lang w:bidi="ar-DZ"/>
        </w:rPr>
        <w:t>ة</w:t>
      </w:r>
      <w:r w:rsidRPr="005030A6">
        <w:rPr>
          <w:rFonts w:ascii="Arial" w:hAnsi="Arial" w:cs="Simplified Arabic"/>
          <w:sz w:val="28"/>
          <w:szCs w:val="28"/>
          <w:rtl/>
          <w:lang w:bidi="ar-DZ"/>
        </w:rPr>
        <w:t xml:space="preserve"> المتاجرة به خلال مدة قصيرة</w:t>
      </w:r>
      <w:r w:rsidRPr="005030A6">
        <w:rPr>
          <w:rFonts w:ascii="Arial" w:hAnsi="Arial" w:cs="Simplified Arabic" w:hint="cs"/>
          <w:sz w:val="28"/>
          <w:szCs w:val="28"/>
          <w:rtl/>
          <w:lang w:val="fr-FR"/>
        </w:rPr>
        <w:t xml:space="preserve">, </w:t>
      </w:r>
      <w:r w:rsidRPr="005030A6">
        <w:rPr>
          <w:rFonts w:ascii="Arial" w:hAnsi="Arial" w:cs="Simplified Arabic"/>
          <w:sz w:val="28"/>
          <w:szCs w:val="28"/>
          <w:rtl/>
          <w:lang w:bidi="ar-DZ"/>
        </w:rPr>
        <w:t>في حالة كون الأصل عبارة عن نقدية أو نقدية مكافئة، ولا يوجد قيود على استعماله</w:t>
      </w:r>
      <w:r>
        <w:rPr>
          <w:rStyle w:val="a5"/>
          <w:rFonts w:ascii="Arial" w:hAnsi="Arial" w:cs="Simplified Arabic"/>
          <w:sz w:val="28"/>
          <w:szCs w:val="28"/>
          <w:rtl/>
          <w:lang w:bidi="ar-DZ"/>
        </w:rPr>
        <w:footnoteReference w:id="123"/>
      </w:r>
      <w:r w:rsidRPr="005030A6">
        <w:rPr>
          <w:rFonts w:ascii="Arial" w:hAnsi="Arial" w:cs="Simplified Arabic" w:hint="cs"/>
          <w:sz w:val="28"/>
          <w:szCs w:val="28"/>
          <w:rtl/>
          <w:lang w:bidi="ar-DZ"/>
        </w:rPr>
        <w:t>.</w:t>
      </w:r>
      <w:r w:rsidRPr="005030A6">
        <w:rPr>
          <w:rFonts w:ascii="Arial" w:hAnsi="Arial" w:cs="Simplified Arabic"/>
          <w:sz w:val="28"/>
          <w:szCs w:val="28"/>
          <w:rtl/>
          <w:lang w:bidi="ar-DZ"/>
        </w:rPr>
        <w:t xml:space="preserve"> </w:t>
      </w:r>
    </w:p>
    <w:p w:rsidR="00754178" w:rsidRDefault="00754178" w:rsidP="00754178">
      <w:pPr>
        <w:spacing w:after="0"/>
        <w:jc w:val="both"/>
        <w:rPr>
          <w:rFonts w:ascii="Arial" w:hAnsi="Arial" w:cs="Simplified Arabic"/>
          <w:sz w:val="28"/>
          <w:szCs w:val="28"/>
          <w:rtl/>
        </w:rPr>
      </w:pPr>
      <w:r>
        <w:rPr>
          <w:rFonts w:ascii="Arial" w:hAnsi="Arial" w:cs="Simplified Arabic" w:hint="cs"/>
          <w:b/>
          <w:bCs/>
          <w:sz w:val="28"/>
          <w:szCs w:val="28"/>
          <w:rtl/>
          <w:lang w:val="fr-FR" w:bidi="ar-DZ"/>
        </w:rPr>
        <w:t>2</w:t>
      </w:r>
      <w:r w:rsidRPr="00DA19FF">
        <w:rPr>
          <w:rFonts w:ascii="Arial" w:hAnsi="Arial" w:cs="Simplified Arabic" w:hint="cs"/>
          <w:b/>
          <w:bCs/>
          <w:sz w:val="28"/>
          <w:szCs w:val="28"/>
          <w:rtl/>
          <w:lang w:val="fr-FR" w:bidi="ar-DZ"/>
        </w:rPr>
        <w:t>.4.1</w:t>
      </w:r>
      <w:r>
        <w:rPr>
          <w:rFonts w:ascii="Arial" w:hAnsi="Arial" w:cs="Simplified Arabic" w:hint="cs"/>
          <w:b/>
          <w:bCs/>
          <w:sz w:val="28"/>
          <w:szCs w:val="28"/>
          <w:rtl/>
          <w:lang w:val="fr-FR" w:bidi="ar-DZ"/>
        </w:rPr>
        <w:t>.</w:t>
      </w:r>
      <w:r w:rsidRPr="00DA19FF">
        <w:rPr>
          <w:rFonts w:ascii="Arial" w:hAnsi="Arial" w:cs="Simplified Arabic" w:hint="cs"/>
          <w:b/>
          <w:bCs/>
          <w:sz w:val="28"/>
          <w:szCs w:val="28"/>
          <w:rtl/>
          <w:lang w:val="fr-FR" w:bidi="ar-DZ"/>
        </w:rPr>
        <w:t xml:space="preserve"> </w:t>
      </w:r>
      <w:r w:rsidRPr="00186E5C">
        <w:rPr>
          <w:rFonts w:ascii="Arial" w:hAnsi="Arial" w:cs="Simplified Arabic"/>
          <w:b/>
          <w:bCs/>
          <w:sz w:val="28"/>
          <w:szCs w:val="28"/>
          <w:rtl/>
        </w:rPr>
        <w:t>حقوق الملكية</w:t>
      </w:r>
      <w:r w:rsidRPr="00CA62BA">
        <w:rPr>
          <w:rFonts w:ascii="Arial" w:hAnsi="Arial" w:cs="Simplified Arabic"/>
          <w:b/>
          <w:bCs/>
          <w:sz w:val="28"/>
          <w:szCs w:val="28"/>
          <w:rtl/>
          <w:lang w:val="fr-FR"/>
        </w:rPr>
        <w:t>(رؤوس الأموال الخاصة)</w:t>
      </w:r>
      <w:r w:rsidRPr="00CA62BA">
        <w:rPr>
          <w:rFonts w:ascii="Arial" w:hAnsi="Arial" w:cs="Simplified Arabic"/>
          <w:b/>
          <w:bCs/>
          <w:sz w:val="28"/>
          <w:szCs w:val="28"/>
          <w:rtl/>
        </w:rPr>
        <w:t>:</w:t>
      </w:r>
      <w:r>
        <w:rPr>
          <w:rFonts w:ascii="Arial" w:hAnsi="Arial" w:cs="Simplified Arabic" w:hint="cs"/>
          <w:b/>
          <w:bCs/>
          <w:sz w:val="28"/>
          <w:szCs w:val="28"/>
          <w:rtl/>
        </w:rPr>
        <w:t xml:space="preserve"> </w:t>
      </w:r>
      <w:r w:rsidRPr="00186E5C">
        <w:rPr>
          <w:rFonts w:ascii="Arial" w:hAnsi="Arial" w:cs="Simplified Arabic"/>
          <w:sz w:val="28"/>
          <w:szCs w:val="28"/>
          <w:rtl/>
        </w:rPr>
        <w:t>و</w:t>
      </w:r>
      <w:r>
        <w:rPr>
          <w:rFonts w:ascii="Arial" w:hAnsi="Arial" w:cs="Simplified Arabic" w:hint="cs"/>
          <w:sz w:val="28"/>
          <w:szCs w:val="28"/>
          <w:rtl/>
        </w:rPr>
        <w:t>تختلف حسب نوع الاعمال, ففي المشروعات الشخصية هناك حساب منفرد لراس المال, أم شركات الأشخاص هناك حساب لرأس المال كل شريك, وفي شركات المساهمة تنقسم حقوق الملكية إلى حسابين, رأس المال والأرباح المحتجزة</w:t>
      </w:r>
      <w:r>
        <w:rPr>
          <w:rStyle w:val="a5"/>
          <w:rFonts w:ascii="Arial" w:hAnsi="Arial" w:cs="Simplified Arabic"/>
          <w:sz w:val="28"/>
          <w:szCs w:val="28"/>
          <w:rtl/>
        </w:rPr>
        <w:footnoteReference w:id="124"/>
      </w:r>
      <w:r>
        <w:rPr>
          <w:rFonts w:ascii="Arial" w:hAnsi="Arial" w:cs="Simplified Arabic" w:hint="cs"/>
          <w:sz w:val="28"/>
          <w:szCs w:val="28"/>
          <w:rtl/>
        </w:rPr>
        <w:t>,</w:t>
      </w:r>
      <w:r w:rsidRPr="00186E5C">
        <w:rPr>
          <w:rFonts w:ascii="Arial" w:hAnsi="Arial" w:cs="Simplified Arabic"/>
          <w:sz w:val="28"/>
          <w:szCs w:val="28"/>
          <w:rtl/>
        </w:rPr>
        <w:t xml:space="preserve"> وتشمل </w:t>
      </w:r>
      <w:r w:rsidRPr="00BE63EE">
        <w:rPr>
          <w:rFonts w:ascii="Arial" w:hAnsi="Arial" w:cs="Simplified Arabic"/>
          <w:sz w:val="28"/>
          <w:szCs w:val="28"/>
          <w:rtl/>
        </w:rPr>
        <w:t>حقوق الملكية العناصر</w:t>
      </w:r>
      <w:r w:rsidRPr="00186E5C">
        <w:rPr>
          <w:rFonts w:ascii="Arial" w:hAnsi="Arial" w:cs="Simplified Arabic"/>
          <w:sz w:val="28"/>
          <w:szCs w:val="28"/>
          <w:rtl/>
        </w:rPr>
        <w:t xml:space="preserve"> التالية: </w:t>
      </w:r>
    </w:p>
    <w:p w:rsidR="00754178" w:rsidRDefault="00754178" w:rsidP="00791265">
      <w:pPr>
        <w:pStyle w:val="a3"/>
        <w:numPr>
          <w:ilvl w:val="0"/>
          <w:numId w:val="67"/>
        </w:numPr>
        <w:spacing w:after="0"/>
        <w:ind w:left="424" w:hanging="284"/>
        <w:jc w:val="both"/>
        <w:rPr>
          <w:rFonts w:ascii="Arial" w:hAnsi="Arial" w:cs="Simplified Arabic"/>
          <w:sz w:val="28"/>
          <w:szCs w:val="28"/>
        </w:rPr>
      </w:pPr>
      <w:r>
        <w:rPr>
          <w:rFonts w:ascii="Arial" w:hAnsi="Arial" w:cs="Simplified Arabic"/>
          <w:sz w:val="28"/>
          <w:szCs w:val="28"/>
          <w:rtl/>
        </w:rPr>
        <w:t>رأس المال الصادر</w:t>
      </w:r>
      <w:r>
        <w:rPr>
          <w:rFonts w:ascii="Arial" w:hAnsi="Arial" w:cs="Simplified Arabic" w:hint="cs"/>
          <w:sz w:val="28"/>
          <w:szCs w:val="28"/>
          <w:rtl/>
        </w:rPr>
        <w:t xml:space="preserve">, </w:t>
      </w:r>
      <w:r>
        <w:rPr>
          <w:rFonts w:ascii="Arial" w:hAnsi="Arial" w:cs="Simplified Arabic"/>
          <w:sz w:val="28"/>
          <w:szCs w:val="28"/>
          <w:rtl/>
        </w:rPr>
        <w:t>و</w:t>
      </w:r>
      <w:r>
        <w:rPr>
          <w:rFonts w:ascii="Arial" w:hAnsi="Arial" w:cs="Simplified Arabic" w:hint="cs"/>
          <w:sz w:val="28"/>
          <w:szCs w:val="28"/>
          <w:rtl/>
        </w:rPr>
        <w:t>المت</w:t>
      </w:r>
      <w:r w:rsidRPr="002F2543">
        <w:rPr>
          <w:rFonts w:ascii="Arial" w:hAnsi="Arial" w:cs="Simplified Arabic"/>
          <w:sz w:val="28"/>
          <w:szCs w:val="28"/>
          <w:rtl/>
        </w:rPr>
        <w:t>مثل في القيمة ال</w:t>
      </w:r>
      <w:r w:rsidRPr="002F2543">
        <w:rPr>
          <w:rFonts w:ascii="Arial" w:hAnsi="Arial" w:cs="Simplified Arabic" w:hint="cs"/>
          <w:sz w:val="28"/>
          <w:szCs w:val="28"/>
          <w:rtl/>
        </w:rPr>
        <w:t>إ</w:t>
      </w:r>
      <w:r w:rsidRPr="002F2543">
        <w:rPr>
          <w:rFonts w:ascii="Arial" w:hAnsi="Arial" w:cs="Simplified Arabic"/>
          <w:sz w:val="28"/>
          <w:szCs w:val="28"/>
          <w:rtl/>
        </w:rPr>
        <w:t xml:space="preserve">سمية </w:t>
      </w:r>
      <w:r>
        <w:rPr>
          <w:rFonts w:ascii="Arial" w:hAnsi="Arial" w:cs="Simplified Arabic"/>
          <w:sz w:val="28"/>
          <w:szCs w:val="28"/>
          <w:rtl/>
        </w:rPr>
        <w:t>للأسهم العادية والأسهم الممتازة</w:t>
      </w:r>
      <w:r w:rsidRPr="002F2543">
        <w:rPr>
          <w:rFonts w:ascii="Arial" w:hAnsi="Arial" w:cs="Simplified Arabic" w:hint="cs"/>
          <w:sz w:val="28"/>
          <w:szCs w:val="28"/>
          <w:rtl/>
        </w:rPr>
        <w:t>؛</w:t>
      </w:r>
    </w:p>
    <w:p w:rsidR="00754178" w:rsidRDefault="00754178" w:rsidP="00791265">
      <w:pPr>
        <w:pStyle w:val="a3"/>
        <w:numPr>
          <w:ilvl w:val="0"/>
          <w:numId w:val="67"/>
        </w:numPr>
        <w:spacing w:after="0"/>
        <w:ind w:left="424" w:hanging="284"/>
        <w:jc w:val="both"/>
        <w:rPr>
          <w:rFonts w:ascii="Arial" w:hAnsi="Arial" w:cs="Simplified Arabic"/>
          <w:sz w:val="28"/>
          <w:szCs w:val="28"/>
        </w:rPr>
      </w:pPr>
      <w:r>
        <w:rPr>
          <w:rFonts w:ascii="Arial" w:hAnsi="Arial" w:cs="Simplified Arabic"/>
          <w:sz w:val="28"/>
          <w:szCs w:val="28"/>
          <w:rtl/>
        </w:rPr>
        <w:t>الاحتياطات</w:t>
      </w:r>
      <w:r>
        <w:rPr>
          <w:rFonts w:ascii="Arial" w:hAnsi="Arial" w:cs="Simplified Arabic" w:hint="cs"/>
          <w:sz w:val="28"/>
          <w:szCs w:val="28"/>
          <w:rtl/>
        </w:rPr>
        <w:t>, وهي</w:t>
      </w:r>
      <w:r w:rsidRPr="002F2543">
        <w:rPr>
          <w:rFonts w:ascii="Arial" w:hAnsi="Arial" w:cs="Simplified Arabic"/>
          <w:sz w:val="28"/>
          <w:szCs w:val="28"/>
          <w:rtl/>
        </w:rPr>
        <w:t xml:space="preserve"> مبالغ أو نسب محددة يتم اقتطاعها من الأرباح المحققة</w:t>
      </w:r>
      <w:r w:rsidRPr="002F2543">
        <w:rPr>
          <w:rFonts w:ascii="Arial" w:hAnsi="Arial" w:cs="Simplified Arabic" w:hint="cs"/>
          <w:sz w:val="28"/>
          <w:szCs w:val="28"/>
          <w:rtl/>
        </w:rPr>
        <w:t>؛</w:t>
      </w:r>
    </w:p>
    <w:p w:rsidR="00754178" w:rsidRDefault="00754178" w:rsidP="00791265">
      <w:pPr>
        <w:pStyle w:val="a3"/>
        <w:numPr>
          <w:ilvl w:val="0"/>
          <w:numId w:val="67"/>
        </w:numPr>
        <w:spacing w:after="0"/>
        <w:ind w:left="424" w:hanging="284"/>
        <w:jc w:val="both"/>
        <w:rPr>
          <w:rFonts w:ascii="Arial" w:hAnsi="Arial" w:cs="Simplified Arabic"/>
          <w:sz w:val="28"/>
          <w:szCs w:val="28"/>
        </w:rPr>
      </w:pPr>
      <w:r>
        <w:rPr>
          <w:rFonts w:ascii="Arial" w:hAnsi="Arial" w:cs="Simplified Arabic"/>
          <w:sz w:val="28"/>
          <w:szCs w:val="28"/>
          <w:rtl/>
          <w:lang w:bidi="ar-DZ"/>
        </w:rPr>
        <w:t>فارق إعادة التقييم</w:t>
      </w:r>
      <w:r>
        <w:rPr>
          <w:rFonts w:ascii="Arial" w:hAnsi="Arial" w:cs="Simplified Arabic" w:hint="cs"/>
          <w:sz w:val="28"/>
          <w:szCs w:val="28"/>
          <w:rtl/>
          <w:lang w:bidi="ar-DZ"/>
        </w:rPr>
        <w:t xml:space="preserve">, والذي يتحدد بتغير </w:t>
      </w:r>
      <w:r w:rsidRPr="002F2543">
        <w:rPr>
          <w:rFonts w:ascii="Arial" w:hAnsi="Arial" w:cs="Simplified Arabic"/>
          <w:sz w:val="28"/>
          <w:szCs w:val="28"/>
          <w:rtl/>
          <w:lang w:bidi="ar-DZ"/>
        </w:rPr>
        <w:t>قيمة الأصل بعد إعادة تقييمه بالقيمة العادلة</w:t>
      </w:r>
      <w:r w:rsidRPr="002F2543">
        <w:rPr>
          <w:rFonts w:ascii="Arial" w:hAnsi="Arial" w:cs="Simplified Arabic" w:hint="cs"/>
          <w:sz w:val="28"/>
          <w:szCs w:val="28"/>
          <w:rtl/>
          <w:lang w:bidi="ar-DZ"/>
        </w:rPr>
        <w:t>؛</w:t>
      </w:r>
    </w:p>
    <w:p w:rsidR="00754178" w:rsidRDefault="00754178" w:rsidP="00791265">
      <w:pPr>
        <w:pStyle w:val="a3"/>
        <w:numPr>
          <w:ilvl w:val="0"/>
          <w:numId w:val="67"/>
        </w:numPr>
        <w:spacing w:after="0"/>
        <w:ind w:left="424" w:hanging="284"/>
        <w:jc w:val="both"/>
        <w:rPr>
          <w:rFonts w:ascii="Arial" w:hAnsi="Arial" w:cs="Simplified Arabic"/>
          <w:sz w:val="28"/>
          <w:szCs w:val="28"/>
        </w:rPr>
      </w:pPr>
      <w:r w:rsidRPr="000C5C3C">
        <w:rPr>
          <w:rFonts w:ascii="Arial" w:hAnsi="Arial" w:cs="Simplified Arabic"/>
          <w:sz w:val="28"/>
          <w:szCs w:val="28"/>
          <w:rtl/>
          <w:lang w:bidi="ar-DZ"/>
        </w:rPr>
        <w:t>النتيجة الصافية</w:t>
      </w:r>
      <w:r w:rsidRPr="000C5C3C">
        <w:rPr>
          <w:rFonts w:ascii="Arial" w:hAnsi="Arial" w:cs="Simplified Arabic" w:hint="cs"/>
          <w:sz w:val="28"/>
          <w:szCs w:val="28"/>
          <w:rtl/>
          <w:lang w:bidi="ar-DZ"/>
        </w:rPr>
        <w:t xml:space="preserve">, </w:t>
      </w:r>
      <w:r w:rsidRPr="000C5C3C">
        <w:rPr>
          <w:rFonts w:ascii="Arial" w:hAnsi="Arial" w:cs="Simplified Arabic"/>
          <w:sz w:val="28"/>
          <w:szCs w:val="28"/>
          <w:rtl/>
          <w:lang w:bidi="ar-DZ"/>
        </w:rPr>
        <w:t>و</w:t>
      </w:r>
      <w:r w:rsidRPr="000C5C3C">
        <w:rPr>
          <w:rFonts w:ascii="Arial" w:hAnsi="Arial" w:cs="Simplified Arabic" w:hint="cs"/>
          <w:sz w:val="28"/>
          <w:szCs w:val="28"/>
          <w:rtl/>
          <w:lang w:bidi="ar-DZ"/>
        </w:rPr>
        <w:t xml:space="preserve">هي </w:t>
      </w:r>
      <w:r w:rsidRPr="000C5C3C">
        <w:rPr>
          <w:rFonts w:ascii="Arial" w:hAnsi="Arial" w:cs="Simplified Arabic"/>
          <w:sz w:val="28"/>
          <w:szCs w:val="28"/>
          <w:rtl/>
          <w:lang w:bidi="ar-DZ"/>
        </w:rPr>
        <w:t>نتيجة الدورة المالية للمؤسسة مطروحا منها الضرائب</w:t>
      </w:r>
      <w:r w:rsidRPr="000C5C3C">
        <w:rPr>
          <w:rFonts w:ascii="Arial" w:hAnsi="Arial" w:cs="Simplified Arabic" w:hint="cs"/>
          <w:sz w:val="28"/>
          <w:szCs w:val="28"/>
          <w:rtl/>
          <w:lang w:bidi="ar-DZ"/>
        </w:rPr>
        <w:t>؛</w:t>
      </w:r>
    </w:p>
    <w:p w:rsidR="00754178" w:rsidRPr="000C5C3C" w:rsidRDefault="00754178" w:rsidP="00791265">
      <w:pPr>
        <w:pStyle w:val="a3"/>
        <w:numPr>
          <w:ilvl w:val="0"/>
          <w:numId w:val="67"/>
        </w:numPr>
        <w:spacing w:after="0"/>
        <w:ind w:left="424" w:hanging="284"/>
        <w:jc w:val="both"/>
        <w:rPr>
          <w:rFonts w:ascii="Arial" w:hAnsi="Arial" w:cs="Simplified Arabic"/>
          <w:sz w:val="28"/>
          <w:szCs w:val="28"/>
        </w:rPr>
      </w:pPr>
      <w:r w:rsidRPr="000C5C3C">
        <w:rPr>
          <w:rFonts w:ascii="Arial" w:hAnsi="Arial" w:cs="Simplified Arabic"/>
          <w:sz w:val="28"/>
          <w:szCs w:val="28"/>
          <w:rtl/>
          <w:lang w:bidi="ar-DZ"/>
        </w:rPr>
        <w:t>حقوق الأقلية</w:t>
      </w:r>
      <w:r w:rsidRPr="000C5C3C">
        <w:rPr>
          <w:rFonts w:ascii="Arial" w:hAnsi="Arial" w:cs="Simplified Arabic" w:hint="cs"/>
          <w:sz w:val="28"/>
          <w:szCs w:val="28"/>
          <w:rtl/>
          <w:lang w:bidi="ar-DZ"/>
        </w:rPr>
        <w:t xml:space="preserve">, </w:t>
      </w:r>
      <w:r w:rsidRPr="000C5C3C">
        <w:rPr>
          <w:rFonts w:ascii="Arial" w:hAnsi="Arial" w:cs="Simplified Arabic"/>
          <w:sz w:val="28"/>
          <w:szCs w:val="28"/>
          <w:rtl/>
          <w:lang w:bidi="ar-DZ"/>
        </w:rPr>
        <w:t>وتمثل حصة الأقلية في صافي أصول المؤسسة التابعة.</w:t>
      </w:r>
    </w:p>
    <w:p w:rsidR="00754178" w:rsidRPr="00B10E8B" w:rsidRDefault="00754178" w:rsidP="00754178">
      <w:pPr>
        <w:tabs>
          <w:tab w:val="left" w:pos="849"/>
          <w:tab w:val="left" w:pos="991"/>
        </w:tabs>
        <w:spacing w:after="0"/>
        <w:jc w:val="both"/>
        <w:rPr>
          <w:rFonts w:ascii="Arial" w:hAnsi="Arial" w:cs="Simplified Arabic"/>
          <w:sz w:val="28"/>
          <w:szCs w:val="28"/>
          <w:rtl/>
        </w:rPr>
      </w:pPr>
      <w:r>
        <w:rPr>
          <w:rFonts w:ascii="Arial" w:hAnsi="Arial" w:cs="Simplified Arabic" w:hint="cs"/>
          <w:b/>
          <w:bCs/>
          <w:sz w:val="28"/>
          <w:szCs w:val="28"/>
          <w:rtl/>
          <w:lang w:val="fr-FR" w:bidi="ar-DZ"/>
        </w:rPr>
        <w:t>3</w:t>
      </w:r>
      <w:r w:rsidRPr="00DA19FF">
        <w:rPr>
          <w:rFonts w:ascii="Arial" w:hAnsi="Arial" w:cs="Simplified Arabic" w:hint="cs"/>
          <w:b/>
          <w:bCs/>
          <w:sz w:val="28"/>
          <w:szCs w:val="28"/>
          <w:rtl/>
          <w:lang w:val="fr-FR" w:bidi="ar-DZ"/>
        </w:rPr>
        <w:t>.4.1</w:t>
      </w:r>
      <w:r w:rsidRPr="00B10E8B">
        <w:rPr>
          <w:rFonts w:ascii="Arial" w:hAnsi="Arial" w:cs="Simplified Arabic" w:hint="cs"/>
          <w:b/>
          <w:bCs/>
          <w:sz w:val="28"/>
          <w:szCs w:val="28"/>
          <w:rtl/>
          <w:lang w:val="fr-FR" w:bidi="ar-DZ"/>
        </w:rPr>
        <w:t>.</w:t>
      </w:r>
      <w:r w:rsidRPr="00B10E8B">
        <w:rPr>
          <w:rFonts w:ascii="Arial" w:hAnsi="Arial" w:cs="Simplified Arabic"/>
          <w:b/>
          <w:bCs/>
          <w:sz w:val="28"/>
          <w:szCs w:val="28"/>
          <w:rtl/>
        </w:rPr>
        <w:t>الالتزامات</w:t>
      </w:r>
      <w:r w:rsidRPr="00B10E8B">
        <w:rPr>
          <w:rFonts w:ascii="Arial" w:hAnsi="Arial" w:cs="Simplified Arabic" w:hint="cs"/>
          <w:b/>
          <w:bCs/>
          <w:sz w:val="28"/>
          <w:szCs w:val="28"/>
          <w:rtl/>
        </w:rPr>
        <w:t xml:space="preserve">: </w:t>
      </w:r>
      <w:r w:rsidRPr="00B10E8B">
        <w:rPr>
          <w:rFonts w:ascii="Arial" w:hAnsi="Arial" w:cs="Simplified Arabic"/>
          <w:sz w:val="28"/>
          <w:szCs w:val="28"/>
          <w:rtl/>
        </w:rPr>
        <w:t>يتم إظهار الالتزامات في الميزانية حسب ترتيب الدفع للالتزامات كالآتي:</w:t>
      </w:r>
    </w:p>
    <w:p w:rsidR="00754178" w:rsidRDefault="00754178" w:rsidP="00791265">
      <w:pPr>
        <w:pStyle w:val="a3"/>
        <w:numPr>
          <w:ilvl w:val="0"/>
          <w:numId w:val="99"/>
        </w:numPr>
        <w:tabs>
          <w:tab w:val="left" w:pos="284"/>
        </w:tabs>
        <w:spacing w:after="0"/>
        <w:ind w:left="284" w:hanging="284"/>
        <w:jc w:val="both"/>
        <w:rPr>
          <w:rFonts w:ascii="Arial" w:hAnsi="Arial" w:cs="Simplified Arabic"/>
          <w:sz w:val="28"/>
          <w:szCs w:val="28"/>
          <w:lang w:val="fr-FR"/>
        </w:rPr>
      </w:pPr>
      <w:r w:rsidRPr="00B10E8B">
        <w:rPr>
          <w:rFonts w:ascii="Arial" w:hAnsi="Arial" w:cs="Simplified Arabic"/>
          <w:b/>
          <w:bCs/>
          <w:sz w:val="28"/>
          <w:szCs w:val="28"/>
          <w:rtl/>
          <w:lang w:val="fr-FR"/>
        </w:rPr>
        <w:t>الالتزامات غير المتداولة:</w:t>
      </w:r>
      <w:r w:rsidRPr="00B10E8B">
        <w:rPr>
          <w:rFonts w:ascii="Arial" w:hAnsi="Arial" w:cs="Simplified Arabic" w:hint="cs"/>
          <w:sz w:val="28"/>
          <w:szCs w:val="28"/>
          <w:rtl/>
          <w:lang w:val="fr-FR"/>
        </w:rPr>
        <w:t xml:space="preserve"> </w:t>
      </w:r>
      <w:r w:rsidRPr="00B10E8B">
        <w:rPr>
          <w:rFonts w:ascii="Arial" w:hAnsi="Arial" w:cs="Simplified Arabic"/>
          <w:sz w:val="28"/>
          <w:szCs w:val="28"/>
          <w:rtl/>
          <w:lang w:val="fr-FR"/>
        </w:rPr>
        <w:t>وهي الديون طويلة الأجل والتي لا يتوقع تسديدها خلال دورة التشغيل الجارية</w:t>
      </w:r>
      <w:r w:rsidRPr="00B10E8B">
        <w:rPr>
          <w:rFonts w:ascii="Arial" w:hAnsi="Arial" w:cs="Simplified Arabic" w:hint="cs"/>
          <w:sz w:val="28"/>
          <w:szCs w:val="28"/>
          <w:rtl/>
          <w:lang w:val="fr-FR"/>
        </w:rPr>
        <w:t>.</w:t>
      </w:r>
    </w:p>
    <w:p w:rsidR="00754178" w:rsidRPr="00B10E8B" w:rsidRDefault="00754178" w:rsidP="00791265">
      <w:pPr>
        <w:pStyle w:val="a3"/>
        <w:numPr>
          <w:ilvl w:val="0"/>
          <w:numId w:val="99"/>
        </w:numPr>
        <w:tabs>
          <w:tab w:val="left" w:pos="284"/>
        </w:tabs>
        <w:spacing w:after="0"/>
        <w:ind w:left="0" w:firstLine="0"/>
        <w:jc w:val="both"/>
        <w:rPr>
          <w:rFonts w:ascii="Arial" w:hAnsi="Arial" w:cs="Simplified Arabic"/>
          <w:sz w:val="28"/>
          <w:szCs w:val="28"/>
          <w:rtl/>
          <w:lang w:val="fr-FR"/>
        </w:rPr>
      </w:pPr>
      <w:r w:rsidRPr="00B10E8B">
        <w:rPr>
          <w:rFonts w:ascii="Arial" w:hAnsi="Arial" w:cs="Simplified Arabic"/>
          <w:b/>
          <w:bCs/>
          <w:sz w:val="28"/>
          <w:szCs w:val="28"/>
          <w:rtl/>
          <w:lang w:val="fr-FR"/>
        </w:rPr>
        <w:t>الالتزامات المتداولة:</w:t>
      </w:r>
      <w:r w:rsidRPr="00B10E8B">
        <w:rPr>
          <w:rFonts w:ascii="Arial" w:hAnsi="Arial" w:cs="Simplified Arabic" w:hint="cs"/>
          <w:b/>
          <w:bCs/>
          <w:sz w:val="28"/>
          <w:szCs w:val="28"/>
          <w:rtl/>
          <w:lang w:val="fr-FR"/>
        </w:rPr>
        <w:t xml:space="preserve"> و</w:t>
      </w:r>
      <w:r w:rsidRPr="00B10E8B">
        <w:rPr>
          <w:rFonts w:ascii="Arial" w:hAnsi="Arial" w:cs="Simplified Arabic" w:hint="cs"/>
          <w:sz w:val="28"/>
          <w:szCs w:val="28"/>
          <w:rtl/>
          <w:lang w:val="fr-FR" w:bidi="ar-DZ"/>
        </w:rPr>
        <w:t>ت</w:t>
      </w:r>
      <w:r w:rsidRPr="00B10E8B">
        <w:rPr>
          <w:rFonts w:ascii="Arial" w:hAnsi="Arial" w:cs="Simplified Arabic"/>
          <w:sz w:val="28"/>
          <w:szCs w:val="28"/>
          <w:rtl/>
          <w:lang w:val="fr-FR" w:bidi="ar-DZ"/>
        </w:rPr>
        <w:t>ستحق السداد خلال الدورة التشغيلية العادية للمؤسسة، أي خلال فترة 12 شهرا</w:t>
      </w:r>
      <w:r w:rsidRPr="00B10E8B">
        <w:rPr>
          <w:rFonts w:ascii="Arial" w:hAnsi="Arial" w:cs="Simplified Arabic" w:hint="cs"/>
          <w:sz w:val="28"/>
          <w:szCs w:val="28"/>
          <w:rtl/>
          <w:lang w:val="fr-FR" w:bidi="ar-DZ"/>
        </w:rPr>
        <w:t xml:space="preserve">, </w:t>
      </w:r>
      <w:r w:rsidRPr="00B10E8B">
        <w:rPr>
          <w:rFonts w:ascii="Arial" w:hAnsi="Arial" w:cs="Simplified Arabic"/>
          <w:sz w:val="28"/>
          <w:szCs w:val="28"/>
          <w:rtl/>
          <w:lang w:val="fr-FR" w:bidi="ar-DZ"/>
        </w:rPr>
        <w:t>وتشمل الموردون وحسابات ملحقة</w:t>
      </w:r>
      <w:r w:rsidRPr="00B10E8B">
        <w:rPr>
          <w:rFonts w:ascii="Arial" w:hAnsi="Arial" w:cs="Simplified Arabic" w:hint="cs"/>
          <w:sz w:val="28"/>
          <w:szCs w:val="28"/>
          <w:rtl/>
          <w:lang w:val="fr-FR" w:bidi="ar-DZ"/>
        </w:rPr>
        <w:t>, و</w:t>
      </w:r>
      <w:r w:rsidRPr="00B10E8B">
        <w:rPr>
          <w:rFonts w:ascii="Arial" w:hAnsi="Arial" w:cs="Simplified Arabic"/>
          <w:sz w:val="28"/>
          <w:szCs w:val="28"/>
          <w:rtl/>
          <w:lang w:val="fr-FR" w:bidi="ar-DZ"/>
        </w:rPr>
        <w:t>ديون أخرى</w:t>
      </w:r>
      <w:r w:rsidRPr="00B10E8B">
        <w:rPr>
          <w:rFonts w:ascii="Arial" w:hAnsi="Arial" w:cs="Simplified Arabic" w:hint="cs"/>
          <w:sz w:val="28"/>
          <w:szCs w:val="28"/>
          <w:rtl/>
          <w:lang w:val="fr-FR" w:bidi="ar-DZ"/>
        </w:rPr>
        <w:t>.</w:t>
      </w:r>
      <w:r w:rsidRPr="00B10E8B">
        <w:rPr>
          <w:rFonts w:ascii="Arial" w:hAnsi="Arial" w:cs="Simplified Arabic"/>
          <w:sz w:val="28"/>
          <w:szCs w:val="28"/>
          <w:rtl/>
          <w:lang w:val="fr-FR" w:bidi="ar-DZ"/>
        </w:rPr>
        <w:t xml:space="preserve"> </w:t>
      </w:r>
    </w:p>
    <w:p w:rsidR="00754178" w:rsidRPr="00B10E8B" w:rsidRDefault="00754178" w:rsidP="00754178">
      <w:pPr>
        <w:pStyle w:val="a3"/>
        <w:spacing w:after="0"/>
        <w:ind w:left="0"/>
        <w:jc w:val="both"/>
        <w:rPr>
          <w:rFonts w:ascii="Arial" w:hAnsi="Arial" w:cs="Simplified Arabic"/>
          <w:sz w:val="28"/>
          <w:szCs w:val="28"/>
          <w:rtl/>
          <w:lang w:val="fr-FR" w:bidi="ar-DZ"/>
        </w:rPr>
      </w:pPr>
      <w:r w:rsidRPr="00B10E8B">
        <w:rPr>
          <w:rFonts w:ascii="Arial" w:hAnsi="Arial" w:cs="Simplified Arabic"/>
          <w:sz w:val="28"/>
          <w:szCs w:val="28"/>
          <w:rtl/>
          <w:lang w:val="fr-FR" w:bidi="ar-DZ"/>
        </w:rPr>
        <w:lastRenderedPageBreak/>
        <w:t xml:space="preserve"> والشكل التالي يعتبر نموذج  </w:t>
      </w:r>
      <w:r w:rsidRPr="00B10E8B">
        <w:rPr>
          <w:rFonts w:ascii="Arial" w:hAnsi="Arial" w:cs="Simplified Arabic"/>
          <w:sz w:val="28"/>
          <w:szCs w:val="28"/>
          <w:rtl/>
        </w:rPr>
        <w:t>لقائمة المركز المالي</w:t>
      </w:r>
      <w:r w:rsidRPr="00B10E8B">
        <w:rPr>
          <w:rFonts w:ascii="Arial" w:hAnsi="Arial" w:cs="Simplified Arabic"/>
          <w:sz w:val="28"/>
          <w:szCs w:val="28"/>
          <w:rtl/>
          <w:lang w:val="fr-FR" w:bidi="ar-DZ"/>
        </w:rPr>
        <w:t xml:space="preserve"> ( الميزانية ) </w:t>
      </w:r>
      <w:r w:rsidRPr="00B10E8B">
        <w:rPr>
          <w:rFonts w:ascii="Arial" w:hAnsi="Arial" w:cs="Simplified Arabic"/>
          <w:sz w:val="28"/>
          <w:szCs w:val="28"/>
          <w:rtl/>
          <w:lang w:val="fr-FR"/>
        </w:rPr>
        <w:t xml:space="preserve">حسب المعيار المحاسبي الدولي </w:t>
      </w:r>
      <w:r w:rsidRPr="00B10E8B">
        <w:rPr>
          <w:rFonts w:ascii="Arial" w:hAnsi="Arial" w:cs="Simplified Arabic"/>
          <w:sz w:val="28"/>
          <w:szCs w:val="28"/>
          <w:lang w:val="fr-FR"/>
        </w:rPr>
        <w:t>(IAS1)</w:t>
      </w:r>
      <w:r w:rsidRPr="00B10E8B">
        <w:rPr>
          <w:rFonts w:ascii="Arial" w:hAnsi="Arial" w:cs="Simplified Arabic"/>
          <w:sz w:val="28"/>
          <w:szCs w:val="28"/>
          <w:rtl/>
          <w:lang w:val="fr-FR" w:bidi="ar-DZ"/>
        </w:rPr>
        <w:t xml:space="preserve"> الذي يجب على المؤسسة أن تعرضه لتقديم معلومات مالية</w:t>
      </w:r>
      <w:r w:rsidRPr="00B10E8B">
        <w:rPr>
          <w:rStyle w:val="a5"/>
          <w:rFonts w:ascii="Arial" w:hAnsi="Arial" w:cs="Simplified Arabic"/>
          <w:sz w:val="28"/>
          <w:szCs w:val="28"/>
          <w:rtl/>
          <w:lang w:val="fr-FR" w:bidi="ar-DZ"/>
        </w:rPr>
        <w:footnoteReference w:customMarkFollows="1" w:id="125"/>
        <w:sym w:font="Symbol" w:char="F02A"/>
      </w:r>
      <w:r w:rsidRPr="00B10E8B">
        <w:rPr>
          <w:rFonts w:ascii="Arial" w:hAnsi="Arial" w:cs="Simplified Arabic" w:hint="cs"/>
          <w:sz w:val="28"/>
          <w:szCs w:val="28"/>
          <w:rtl/>
          <w:lang w:val="fr-FR" w:bidi="ar-DZ"/>
        </w:rPr>
        <w:t>.</w:t>
      </w:r>
    </w:p>
    <w:p w:rsidR="00754178" w:rsidRPr="00F21DB5" w:rsidRDefault="00754178" w:rsidP="00791265">
      <w:pPr>
        <w:pStyle w:val="a3"/>
        <w:numPr>
          <w:ilvl w:val="0"/>
          <w:numId w:val="64"/>
        </w:numPr>
        <w:spacing w:after="0"/>
        <w:jc w:val="both"/>
        <w:rPr>
          <w:rFonts w:ascii="Arial" w:hAnsi="Arial" w:cs="Simplified Arabic"/>
          <w:sz w:val="28"/>
          <w:szCs w:val="28"/>
          <w:rtl/>
          <w:lang w:val="fr-FR" w:bidi="ar-DZ"/>
        </w:rPr>
      </w:pPr>
      <w:r>
        <w:rPr>
          <w:rFonts w:ascii="Arial" w:hAnsi="Arial" w:cs="Simplified Arabic"/>
          <w:b/>
          <w:bCs/>
          <w:sz w:val="28"/>
          <w:szCs w:val="28"/>
          <w:rtl/>
        </w:rPr>
        <w:t>قائمة الدخل</w:t>
      </w:r>
    </w:p>
    <w:p w:rsidR="00754178" w:rsidRPr="00F21DB5" w:rsidRDefault="00754178" w:rsidP="00754178">
      <w:pPr>
        <w:pStyle w:val="a3"/>
        <w:spacing w:after="0"/>
        <w:ind w:left="0"/>
        <w:contextualSpacing w:val="0"/>
        <w:jc w:val="both"/>
        <w:rPr>
          <w:rFonts w:ascii="Arial" w:hAnsi="Arial" w:cs="Simplified Arabic"/>
          <w:sz w:val="28"/>
          <w:szCs w:val="28"/>
          <w:rtl/>
        </w:rPr>
      </w:pPr>
      <w:r>
        <w:rPr>
          <w:rFonts w:ascii="Arial" w:hAnsi="Arial" w:cs="Simplified Arabic" w:hint="cs"/>
          <w:b/>
          <w:bCs/>
          <w:sz w:val="28"/>
          <w:szCs w:val="28"/>
          <w:rtl/>
        </w:rPr>
        <w:t>1.2</w:t>
      </w:r>
      <w:r w:rsidRPr="00F21DB5">
        <w:rPr>
          <w:rFonts w:ascii="Arial" w:hAnsi="Arial" w:cs="Simplified Arabic" w:hint="cs"/>
          <w:b/>
          <w:bCs/>
          <w:sz w:val="28"/>
          <w:szCs w:val="28"/>
          <w:rtl/>
        </w:rPr>
        <w:t xml:space="preserve">. </w:t>
      </w:r>
      <w:r w:rsidRPr="00F21DB5">
        <w:rPr>
          <w:rFonts w:ascii="Arial" w:hAnsi="Arial" w:cs="Simplified Arabic"/>
          <w:b/>
          <w:bCs/>
          <w:sz w:val="28"/>
          <w:szCs w:val="28"/>
          <w:rtl/>
        </w:rPr>
        <w:t>تعريف</w:t>
      </w:r>
      <w:r w:rsidRPr="00F21DB5">
        <w:rPr>
          <w:rFonts w:ascii="Arial" w:hAnsi="Arial" w:cs="Simplified Arabic" w:hint="cs"/>
          <w:b/>
          <w:bCs/>
          <w:sz w:val="28"/>
          <w:szCs w:val="28"/>
          <w:rtl/>
        </w:rPr>
        <w:t xml:space="preserve"> </w:t>
      </w:r>
      <w:r w:rsidRPr="00F21DB5">
        <w:rPr>
          <w:rFonts w:ascii="Arial" w:hAnsi="Arial" w:cs="Simplified Arabic"/>
          <w:b/>
          <w:bCs/>
          <w:sz w:val="28"/>
          <w:szCs w:val="28"/>
          <w:rtl/>
        </w:rPr>
        <w:t>قائمة الدخل:</w:t>
      </w:r>
      <w:r w:rsidRPr="00F21DB5">
        <w:rPr>
          <w:rFonts w:ascii="Arial" w:hAnsi="Arial" w:cs="Simplified Arabic" w:hint="cs"/>
          <w:sz w:val="28"/>
          <w:szCs w:val="28"/>
          <w:rtl/>
        </w:rPr>
        <w:t xml:space="preserve"> </w:t>
      </w:r>
      <w:r>
        <w:rPr>
          <w:rFonts w:ascii="Arial" w:hAnsi="Arial" w:cs="Simplified Arabic" w:hint="cs"/>
          <w:sz w:val="28"/>
          <w:szCs w:val="28"/>
          <w:rtl/>
        </w:rPr>
        <w:t xml:space="preserve">تعرض قائمة الدخل نتائج أعمال المؤسسة من ربح أو خسارة عن فترة مالية محددة, وقد استخدم معيار المحاسبة الدولي </w:t>
      </w:r>
      <w:r w:rsidRPr="00186E5C">
        <w:rPr>
          <w:rFonts w:ascii="Arial" w:hAnsi="Arial" w:cs="Simplified Arabic"/>
          <w:sz w:val="28"/>
          <w:szCs w:val="28"/>
          <w:lang w:val="fr-FR" w:bidi="ar-DZ"/>
        </w:rPr>
        <w:t>(IAS1)</w:t>
      </w:r>
      <w:r>
        <w:rPr>
          <w:rFonts w:ascii="Arial" w:hAnsi="Arial" w:cs="Simplified Arabic" w:hint="cs"/>
          <w:sz w:val="28"/>
          <w:szCs w:val="28"/>
          <w:rtl/>
          <w:lang w:val="fr-FR" w:bidi="ar-DZ"/>
        </w:rPr>
        <w:t>, ضمن التعديل الذي تم ادخاله عام 2003, مصطلح الربح أو الخسارة بدلا من صافي الربح أو الخسارة</w:t>
      </w:r>
      <w:r>
        <w:rPr>
          <w:rStyle w:val="a5"/>
          <w:rFonts w:ascii="Arial" w:hAnsi="Arial" w:cs="Simplified Arabic"/>
          <w:sz w:val="28"/>
          <w:szCs w:val="28"/>
          <w:rtl/>
          <w:lang w:val="fr-FR" w:bidi="ar-DZ"/>
        </w:rPr>
        <w:footnoteReference w:id="126"/>
      </w:r>
      <w:r>
        <w:rPr>
          <w:rFonts w:ascii="Arial" w:hAnsi="Arial" w:cs="Simplified Arabic" w:hint="cs"/>
          <w:sz w:val="28"/>
          <w:szCs w:val="28"/>
          <w:rtl/>
          <w:lang w:val="fr-FR" w:bidi="ar-DZ"/>
        </w:rPr>
        <w:t xml:space="preserve">, </w:t>
      </w:r>
      <w:r>
        <w:rPr>
          <w:rFonts w:ascii="Arial" w:hAnsi="Arial" w:cs="Simplified Arabic" w:hint="cs"/>
          <w:sz w:val="28"/>
          <w:szCs w:val="28"/>
          <w:rtl/>
        </w:rPr>
        <w:t>و</w:t>
      </w:r>
      <w:r w:rsidRPr="00F21DB5">
        <w:rPr>
          <w:rFonts w:ascii="Arial" w:hAnsi="Arial" w:cs="Simplified Arabic"/>
          <w:sz w:val="28"/>
          <w:szCs w:val="28"/>
          <w:rtl/>
        </w:rPr>
        <w:t>تهدف قائمة الدخل إلى قياس مدى نجاح المؤسسة خ</w:t>
      </w:r>
      <w:r>
        <w:rPr>
          <w:rFonts w:ascii="Arial" w:hAnsi="Arial" w:cs="Simplified Arabic"/>
          <w:sz w:val="28"/>
          <w:szCs w:val="28"/>
          <w:rtl/>
        </w:rPr>
        <w:t>لال فترة زمنية معينة في استغلال</w:t>
      </w:r>
      <w:r>
        <w:rPr>
          <w:rFonts w:ascii="Arial" w:hAnsi="Arial" w:cs="Simplified Arabic" w:hint="cs"/>
          <w:sz w:val="28"/>
          <w:szCs w:val="28"/>
          <w:rtl/>
        </w:rPr>
        <w:t xml:space="preserve"> </w:t>
      </w:r>
      <w:r w:rsidRPr="00F21DB5">
        <w:rPr>
          <w:rFonts w:ascii="Arial" w:hAnsi="Arial" w:cs="Simplified Arabic"/>
          <w:sz w:val="28"/>
          <w:szCs w:val="28"/>
          <w:rtl/>
        </w:rPr>
        <w:t>المو</w:t>
      </w:r>
      <w:r>
        <w:rPr>
          <w:rFonts w:ascii="Arial" w:hAnsi="Arial" w:cs="Simplified Arabic"/>
          <w:sz w:val="28"/>
          <w:szCs w:val="28"/>
          <w:rtl/>
        </w:rPr>
        <w:t>ارد المتاحة في تحقيق الأرباح، و</w:t>
      </w:r>
      <w:r w:rsidRPr="00F21DB5">
        <w:rPr>
          <w:rFonts w:ascii="Arial" w:hAnsi="Arial" w:cs="Simplified Arabic"/>
          <w:sz w:val="28"/>
          <w:szCs w:val="28"/>
          <w:rtl/>
        </w:rPr>
        <w:t>توفر لمستخدمي القوائم المالية المعلومات المالية للتعرف على أماكن وجود فرص الاستثمار المربحة, كما تبين للزبائن قدرة المؤسسة على تقديم السلع والخدمات المطلوبة, كما تساعد نقابات العمال للمفاوضة حول الأجور والحكومة على إعداد السياسات الضريبية</w:t>
      </w:r>
      <w:r>
        <w:rPr>
          <w:rFonts w:ascii="Arial" w:hAnsi="Arial" w:cs="Simplified Arabic" w:hint="cs"/>
          <w:sz w:val="28"/>
          <w:szCs w:val="28"/>
          <w:rtl/>
        </w:rPr>
        <w:t xml:space="preserve">, أم </w:t>
      </w:r>
      <w:r w:rsidRPr="00F21DB5">
        <w:rPr>
          <w:rFonts w:ascii="Arial" w:hAnsi="Arial" w:cs="Simplified Arabic"/>
          <w:sz w:val="28"/>
          <w:szCs w:val="28"/>
          <w:rtl/>
        </w:rPr>
        <w:t>تعبير قائمة الدخل هو تعبير سائد في الولايات المتحدة الأمريكية, أما في بريطانيا فيستخدم تعبير حساب الأرباح والخسائر, وفي فرنسا يسمى بجدول حسابات النتائج, كذلك النظام المحاسبي المالي الذي طبق في الجزائر يسمي ق</w:t>
      </w:r>
      <w:r>
        <w:rPr>
          <w:rFonts w:ascii="Arial" w:hAnsi="Arial" w:cs="Simplified Arabic"/>
          <w:sz w:val="28"/>
          <w:szCs w:val="28"/>
          <w:rtl/>
        </w:rPr>
        <w:t>ائمة الدخل بجدول حسابات النتائج</w:t>
      </w:r>
      <w:r w:rsidRPr="00F21DB5">
        <w:rPr>
          <w:rFonts w:ascii="Arial" w:hAnsi="Arial" w:cs="Simplified Arabic"/>
          <w:sz w:val="28"/>
          <w:szCs w:val="28"/>
          <w:rtl/>
        </w:rPr>
        <w:t>.</w:t>
      </w:r>
    </w:p>
    <w:p w:rsidR="00754178" w:rsidRPr="00F21DB5" w:rsidRDefault="00754178" w:rsidP="00754178">
      <w:pPr>
        <w:tabs>
          <w:tab w:val="left" w:pos="566"/>
        </w:tabs>
        <w:spacing w:after="0"/>
        <w:jc w:val="both"/>
        <w:rPr>
          <w:rFonts w:ascii="Arial" w:hAnsi="Arial" w:cs="Simplified Arabic"/>
          <w:sz w:val="28"/>
          <w:szCs w:val="28"/>
          <w:rtl/>
        </w:rPr>
      </w:pPr>
      <w:r>
        <w:rPr>
          <w:rFonts w:ascii="Arial" w:hAnsi="Arial" w:cs="Simplified Arabic" w:hint="cs"/>
          <w:b/>
          <w:bCs/>
          <w:sz w:val="28"/>
          <w:szCs w:val="28"/>
          <w:rtl/>
        </w:rPr>
        <w:t xml:space="preserve">2.2. </w:t>
      </w:r>
      <w:r w:rsidRPr="00F21DB5">
        <w:rPr>
          <w:rFonts w:ascii="Arial" w:hAnsi="Arial" w:cs="Simplified Arabic"/>
          <w:b/>
          <w:bCs/>
          <w:sz w:val="28"/>
          <w:szCs w:val="28"/>
          <w:rtl/>
        </w:rPr>
        <w:t>عناصر قائمة الدخل</w:t>
      </w:r>
      <w:r w:rsidRPr="00F21DB5">
        <w:rPr>
          <w:rFonts w:ascii="Arial" w:hAnsi="Arial" w:cs="Simplified Arabic"/>
          <w:b/>
          <w:bCs/>
          <w:sz w:val="28"/>
          <w:szCs w:val="28"/>
          <w:rtl/>
          <w:lang w:bidi="ar-DZ"/>
        </w:rPr>
        <w:t>:</w:t>
      </w:r>
      <w:r>
        <w:rPr>
          <w:rFonts w:ascii="Arial" w:hAnsi="Arial" w:cs="Simplified Arabic" w:hint="cs"/>
          <w:b/>
          <w:bCs/>
          <w:sz w:val="28"/>
          <w:szCs w:val="28"/>
          <w:rtl/>
          <w:lang w:bidi="ar-DZ"/>
        </w:rPr>
        <w:t xml:space="preserve"> </w:t>
      </w:r>
      <w:r w:rsidRPr="00F21DB5">
        <w:rPr>
          <w:rFonts w:ascii="Arial" w:hAnsi="Arial" w:cs="Simplified Arabic"/>
          <w:sz w:val="28"/>
          <w:szCs w:val="28"/>
          <w:rtl/>
        </w:rPr>
        <w:t>يتم توزيع عناصر قائمة الدخل</w:t>
      </w:r>
      <w:r>
        <w:rPr>
          <w:rFonts w:ascii="Arial" w:hAnsi="Arial" w:cs="Simplified Arabic" w:hint="cs"/>
          <w:sz w:val="28"/>
          <w:szCs w:val="28"/>
          <w:rtl/>
        </w:rPr>
        <w:t xml:space="preserve"> </w:t>
      </w:r>
      <w:r w:rsidRPr="00F21DB5">
        <w:rPr>
          <w:rFonts w:ascii="Arial" w:hAnsi="Arial" w:cs="Simplified Arabic"/>
          <w:sz w:val="28"/>
          <w:szCs w:val="28"/>
          <w:rtl/>
          <w:lang w:bidi="ar-DZ"/>
        </w:rPr>
        <w:t>إلى</w:t>
      </w:r>
      <w:r w:rsidRPr="00F21DB5">
        <w:rPr>
          <w:rFonts w:ascii="Arial" w:hAnsi="Arial" w:cs="Simplified Arabic"/>
          <w:sz w:val="28"/>
          <w:szCs w:val="28"/>
          <w:rtl/>
        </w:rPr>
        <w:t xml:space="preserve"> ثلاث مجموعات رئيسية و</w:t>
      </w:r>
      <w:r w:rsidRPr="00F21DB5">
        <w:rPr>
          <w:rFonts w:ascii="Arial" w:hAnsi="Arial" w:cs="Simplified Arabic" w:hint="cs"/>
          <w:sz w:val="28"/>
          <w:szCs w:val="28"/>
          <w:rtl/>
        </w:rPr>
        <w:t>هي</w:t>
      </w:r>
      <w:r w:rsidRPr="00F21DB5">
        <w:rPr>
          <w:rFonts w:ascii="Arial" w:hAnsi="Arial" w:cs="Simplified Arabic"/>
          <w:sz w:val="28"/>
          <w:szCs w:val="28"/>
          <w:rtl/>
        </w:rPr>
        <w:t xml:space="preserve">: </w:t>
      </w:r>
    </w:p>
    <w:p w:rsidR="00754178" w:rsidRDefault="00754178" w:rsidP="00754178">
      <w:pPr>
        <w:tabs>
          <w:tab w:val="left" w:pos="-143"/>
          <w:tab w:val="left" w:pos="-1"/>
          <w:tab w:val="left" w:pos="282"/>
          <w:tab w:val="left" w:pos="707"/>
          <w:tab w:val="left" w:pos="849"/>
        </w:tabs>
        <w:spacing w:after="0"/>
        <w:jc w:val="both"/>
        <w:rPr>
          <w:rFonts w:ascii="Arial" w:hAnsi="Arial" w:cs="Simplified Arabic"/>
          <w:sz w:val="28"/>
          <w:szCs w:val="28"/>
          <w:rtl/>
          <w:lang w:val="fr-FR"/>
        </w:rPr>
      </w:pPr>
      <w:r>
        <w:rPr>
          <w:rFonts w:ascii="Arial" w:hAnsi="Arial" w:cs="Simplified Arabic" w:hint="cs"/>
          <w:b/>
          <w:bCs/>
          <w:sz w:val="28"/>
          <w:szCs w:val="28"/>
          <w:rtl/>
        </w:rPr>
        <w:t xml:space="preserve">1.2.2. </w:t>
      </w:r>
      <w:r w:rsidRPr="00F21DB5">
        <w:rPr>
          <w:rFonts w:ascii="Arial" w:hAnsi="Arial" w:cs="Simplified Arabic"/>
          <w:b/>
          <w:bCs/>
          <w:sz w:val="28"/>
          <w:szCs w:val="28"/>
          <w:rtl/>
        </w:rPr>
        <w:t>الإيرادات:</w:t>
      </w:r>
      <w:r>
        <w:rPr>
          <w:rFonts w:ascii="Arial" w:hAnsi="Arial" w:cs="Simplified Arabic" w:hint="cs"/>
          <w:sz w:val="28"/>
          <w:szCs w:val="28"/>
          <w:rtl/>
        </w:rPr>
        <w:t xml:space="preserve"> </w:t>
      </w:r>
      <w:r w:rsidRPr="00F21DB5">
        <w:rPr>
          <w:rFonts w:ascii="Arial" w:hAnsi="Arial" w:cs="Simplified Arabic"/>
          <w:sz w:val="28"/>
          <w:szCs w:val="28"/>
          <w:rtl/>
        </w:rPr>
        <w:t xml:space="preserve">حسب معيار المحاسبة الدولي </w:t>
      </w:r>
      <w:r w:rsidRPr="00F21DB5">
        <w:rPr>
          <w:rFonts w:ascii="Arial" w:hAnsi="Arial" w:cs="Simplified Arabic"/>
          <w:sz w:val="28"/>
          <w:szCs w:val="28"/>
          <w:lang w:val="fr-FR" w:bidi="ar-DZ"/>
        </w:rPr>
        <w:t>(IAS18)</w:t>
      </w:r>
      <w:r w:rsidRPr="00F21DB5">
        <w:rPr>
          <w:rFonts w:ascii="Arial" w:hAnsi="Arial" w:cs="Simplified Arabic"/>
          <w:sz w:val="28"/>
          <w:szCs w:val="28"/>
          <w:rtl/>
          <w:lang w:val="fr-FR"/>
        </w:rPr>
        <w:t xml:space="preserve"> بأنه الزيادة في المنافع الاقتصادية خلال الفترة المحاسبية والناتج من العمليات التشغيلية العادية للمؤسسة, مما يؤدي</w:t>
      </w:r>
      <w:r w:rsidRPr="00F21DB5">
        <w:rPr>
          <w:rFonts w:ascii="Arial" w:hAnsi="Arial" w:cs="Simplified Arabic" w:hint="cs"/>
          <w:sz w:val="28"/>
          <w:szCs w:val="28"/>
          <w:rtl/>
          <w:lang w:val="fr-FR"/>
        </w:rPr>
        <w:t xml:space="preserve"> إلى</w:t>
      </w:r>
      <w:r w:rsidRPr="00F21DB5">
        <w:rPr>
          <w:rFonts w:ascii="Arial" w:hAnsi="Arial" w:cs="Simplified Arabic"/>
          <w:sz w:val="28"/>
          <w:szCs w:val="28"/>
          <w:rtl/>
          <w:lang w:val="fr-FR"/>
        </w:rPr>
        <w:t xml:space="preserve"> حدوث تدفقات داخلة تزيد من قيمة الأصول أو تخفض في قيمة الالتزامات على المؤسسة, وينعكس ذلك إلى زيادة في حقوق الملكية </w:t>
      </w:r>
      <w:r w:rsidRPr="00F21DB5">
        <w:rPr>
          <w:rFonts w:ascii="Arial" w:hAnsi="Arial" w:cs="Simplified Arabic" w:hint="cs"/>
          <w:sz w:val="28"/>
          <w:szCs w:val="28"/>
          <w:rtl/>
          <w:lang w:val="fr-FR"/>
        </w:rPr>
        <w:t>باستثناء</w:t>
      </w:r>
      <w:r w:rsidRPr="00F21DB5">
        <w:rPr>
          <w:rFonts w:ascii="Arial" w:hAnsi="Arial" w:cs="Simplified Arabic"/>
          <w:sz w:val="28"/>
          <w:szCs w:val="28"/>
          <w:rtl/>
          <w:lang w:val="fr-FR"/>
        </w:rPr>
        <w:t xml:space="preserve"> الزيادة المتعلقة بمساهمات الملاك.</w:t>
      </w:r>
    </w:p>
    <w:p w:rsidR="00754178" w:rsidRDefault="00754178" w:rsidP="00754178">
      <w:pPr>
        <w:tabs>
          <w:tab w:val="left" w:pos="-143"/>
          <w:tab w:val="left" w:pos="-1"/>
          <w:tab w:val="left" w:pos="282"/>
          <w:tab w:val="left" w:pos="707"/>
          <w:tab w:val="left" w:pos="849"/>
        </w:tabs>
        <w:spacing w:after="0"/>
        <w:jc w:val="both"/>
        <w:rPr>
          <w:rFonts w:ascii="Arial" w:hAnsi="Arial" w:cs="Simplified Arabic"/>
          <w:sz w:val="28"/>
          <w:szCs w:val="28"/>
          <w:rtl/>
          <w:lang w:val="fr-FR"/>
        </w:rPr>
      </w:pPr>
      <w:r>
        <w:rPr>
          <w:rFonts w:ascii="Arial" w:hAnsi="Arial" w:cs="Simplified Arabic" w:hint="cs"/>
          <w:b/>
          <w:bCs/>
          <w:sz w:val="28"/>
          <w:szCs w:val="28"/>
          <w:rtl/>
          <w:lang w:val="fr-FR"/>
        </w:rPr>
        <w:t xml:space="preserve">2.2.2. </w:t>
      </w:r>
      <w:r>
        <w:rPr>
          <w:rFonts w:ascii="Arial" w:hAnsi="Arial" w:cs="Simplified Arabic"/>
          <w:b/>
          <w:bCs/>
          <w:sz w:val="28"/>
          <w:szCs w:val="28"/>
          <w:rtl/>
        </w:rPr>
        <w:t>المص</w:t>
      </w:r>
      <w:r w:rsidRPr="00F21DB5">
        <w:rPr>
          <w:rFonts w:ascii="Arial" w:hAnsi="Arial" w:cs="Simplified Arabic"/>
          <w:b/>
          <w:bCs/>
          <w:sz w:val="28"/>
          <w:szCs w:val="28"/>
          <w:rtl/>
        </w:rPr>
        <w:t>اريف</w:t>
      </w:r>
      <w:r w:rsidRPr="00F21DB5">
        <w:rPr>
          <w:rFonts w:ascii="Arial" w:hAnsi="Arial" w:cs="Simplified Arabic"/>
          <w:b/>
          <w:bCs/>
          <w:sz w:val="28"/>
          <w:szCs w:val="28"/>
          <w:rtl/>
          <w:lang w:val="fr-FR"/>
        </w:rPr>
        <w:t>:</w:t>
      </w:r>
      <w:r>
        <w:rPr>
          <w:rFonts w:ascii="Arial" w:hAnsi="Arial" w:cs="Simplified Arabic" w:hint="cs"/>
          <w:b/>
          <w:bCs/>
          <w:sz w:val="28"/>
          <w:szCs w:val="28"/>
          <w:rtl/>
          <w:lang w:val="fr-FR"/>
        </w:rPr>
        <w:t xml:space="preserve"> </w:t>
      </w:r>
      <w:r w:rsidRPr="00F21DB5">
        <w:rPr>
          <w:rFonts w:ascii="Arial" w:hAnsi="Arial" w:cs="Simplified Arabic"/>
          <w:sz w:val="28"/>
          <w:szCs w:val="28"/>
          <w:rtl/>
          <w:lang w:val="fr-FR"/>
        </w:rPr>
        <w:t xml:space="preserve">وهي </w:t>
      </w:r>
      <w:r w:rsidRPr="00F21DB5">
        <w:rPr>
          <w:rFonts w:ascii="Arial" w:hAnsi="Arial" w:cs="Simplified Arabic" w:hint="cs"/>
          <w:sz w:val="28"/>
          <w:szCs w:val="28"/>
          <w:rtl/>
          <w:lang w:val="fr-FR"/>
        </w:rPr>
        <w:t>الانخفاض</w:t>
      </w:r>
      <w:r w:rsidRPr="00F21DB5">
        <w:rPr>
          <w:rFonts w:ascii="Arial" w:hAnsi="Arial" w:cs="Simplified Arabic"/>
          <w:sz w:val="28"/>
          <w:szCs w:val="28"/>
          <w:rtl/>
          <w:lang w:val="fr-FR"/>
        </w:rPr>
        <w:t xml:space="preserve"> في المنافع الاقتصادية خلال الفترة المحاسبية في شكل تدفقات خارجة من الأصول أو تحمل للالتزامات والتي تؤدي إلى انخفاض في حقوق الملكية, </w:t>
      </w:r>
      <w:r w:rsidRPr="00F21DB5">
        <w:rPr>
          <w:rFonts w:ascii="Arial" w:hAnsi="Arial" w:cs="Simplified Arabic"/>
          <w:sz w:val="28"/>
          <w:szCs w:val="28"/>
          <w:rtl/>
        </w:rPr>
        <w:t xml:space="preserve">كمقابل لما تحصلت عليه من مستلزمات نشاطها ومختلف الخدمات المقدمة من الغير، وغيرها من المصاريف والأعباء التي تتطلبها طبيعة نشاط المؤسسة والضرورية </w:t>
      </w:r>
      <w:r w:rsidRPr="00F21DB5">
        <w:rPr>
          <w:rFonts w:ascii="Arial" w:hAnsi="Arial" w:cs="Simplified Arabic" w:hint="cs"/>
          <w:sz w:val="28"/>
          <w:szCs w:val="28"/>
          <w:rtl/>
        </w:rPr>
        <w:t>لاستمرارها</w:t>
      </w:r>
      <w:r w:rsidRPr="00F21DB5">
        <w:rPr>
          <w:rFonts w:ascii="Arial" w:hAnsi="Arial" w:cs="Simplified Arabic"/>
          <w:sz w:val="28"/>
          <w:szCs w:val="28"/>
          <w:rtl/>
        </w:rPr>
        <w:t>.</w:t>
      </w:r>
    </w:p>
    <w:p w:rsidR="00754178" w:rsidRPr="009C772C" w:rsidRDefault="00754178" w:rsidP="00754178">
      <w:pPr>
        <w:tabs>
          <w:tab w:val="left" w:pos="-143"/>
          <w:tab w:val="left" w:pos="-1"/>
          <w:tab w:val="left" w:pos="282"/>
          <w:tab w:val="left" w:pos="707"/>
          <w:tab w:val="left" w:pos="849"/>
        </w:tabs>
        <w:spacing w:after="0"/>
        <w:jc w:val="both"/>
        <w:rPr>
          <w:rFonts w:ascii="Arial" w:hAnsi="Arial" w:cs="Simplified Arabic"/>
          <w:sz w:val="28"/>
          <w:szCs w:val="28"/>
          <w:rtl/>
          <w:lang w:val="fr-FR"/>
        </w:rPr>
      </w:pPr>
      <w:r w:rsidRPr="009C772C">
        <w:rPr>
          <w:rFonts w:ascii="Arial" w:hAnsi="Arial" w:cs="Simplified Arabic" w:hint="cs"/>
          <w:b/>
          <w:bCs/>
          <w:sz w:val="28"/>
          <w:szCs w:val="28"/>
          <w:rtl/>
          <w:lang w:val="fr-FR"/>
        </w:rPr>
        <w:t xml:space="preserve">3.2.2. </w:t>
      </w:r>
      <w:r>
        <w:rPr>
          <w:rFonts w:ascii="Arial" w:hAnsi="Arial" w:cs="Simplified Arabic"/>
          <w:b/>
          <w:bCs/>
          <w:sz w:val="28"/>
          <w:szCs w:val="28"/>
          <w:rtl/>
        </w:rPr>
        <w:t>النت</w:t>
      </w:r>
      <w:r w:rsidRPr="00F21DB5">
        <w:rPr>
          <w:rFonts w:ascii="Arial" w:hAnsi="Arial" w:cs="Simplified Arabic"/>
          <w:b/>
          <w:bCs/>
          <w:sz w:val="28"/>
          <w:szCs w:val="28"/>
          <w:rtl/>
        </w:rPr>
        <w:t>ائج</w:t>
      </w:r>
      <w:r w:rsidRPr="00F21DB5">
        <w:rPr>
          <w:rFonts w:ascii="Arial" w:hAnsi="Arial" w:cs="Simplified Arabic" w:hint="cs"/>
          <w:sz w:val="28"/>
          <w:szCs w:val="28"/>
          <w:rtl/>
        </w:rPr>
        <w:t xml:space="preserve">: </w:t>
      </w:r>
      <w:r w:rsidRPr="00F21DB5">
        <w:rPr>
          <w:rFonts w:ascii="Arial" w:hAnsi="Arial" w:cs="Simplified Arabic"/>
          <w:sz w:val="28"/>
          <w:szCs w:val="28"/>
          <w:rtl/>
        </w:rPr>
        <w:t xml:space="preserve">وهي عبارة عن الفرق بين الإيرادات </w:t>
      </w:r>
      <w:r>
        <w:rPr>
          <w:rFonts w:ascii="Arial" w:hAnsi="Arial" w:cs="Simplified Arabic"/>
          <w:sz w:val="28"/>
          <w:szCs w:val="28"/>
          <w:rtl/>
          <w:lang w:val="fr-FR"/>
        </w:rPr>
        <w:t>(تدفقات داخلة</w:t>
      </w:r>
      <w:r w:rsidRPr="00F21DB5">
        <w:rPr>
          <w:rFonts w:ascii="Arial" w:hAnsi="Arial" w:cs="Simplified Arabic"/>
          <w:sz w:val="28"/>
          <w:szCs w:val="28"/>
          <w:rtl/>
          <w:lang w:val="fr-FR"/>
        </w:rPr>
        <w:t>)</w:t>
      </w:r>
      <w:r>
        <w:rPr>
          <w:rFonts w:ascii="Arial" w:hAnsi="Arial" w:cs="Simplified Arabic" w:hint="cs"/>
          <w:sz w:val="28"/>
          <w:szCs w:val="28"/>
          <w:rtl/>
          <w:lang w:val="fr-FR"/>
        </w:rPr>
        <w:t xml:space="preserve"> </w:t>
      </w:r>
      <w:r w:rsidRPr="00F21DB5">
        <w:rPr>
          <w:rFonts w:ascii="Arial" w:hAnsi="Arial" w:cs="Simplified Arabic"/>
          <w:sz w:val="28"/>
          <w:szCs w:val="28"/>
          <w:rtl/>
        </w:rPr>
        <w:t>الناتجة عن مختلف نشاطات وعمليات المؤسسة والمصاريف والأعباء (</w:t>
      </w:r>
      <w:r w:rsidRPr="00F21DB5">
        <w:rPr>
          <w:rFonts w:ascii="Arial" w:hAnsi="Arial" w:cs="Simplified Arabic"/>
          <w:sz w:val="28"/>
          <w:szCs w:val="28"/>
          <w:rtl/>
          <w:lang w:val="fr-FR"/>
        </w:rPr>
        <w:t xml:space="preserve">تدفقات خارجة) </w:t>
      </w:r>
      <w:r w:rsidRPr="00F21DB5">
        <w:rPr>
          <w:rFonts w:ascii="Arial" w:hAnsi="Arial" w:cs="Simplified Arabic"/>
          <w:sz w:val="28"/>
          <w:szCs w:val="28"/>
          <w:rtl/>
        </w:rPr>
        <w:t>التي تحملتها هذه العمليات، أي هي عبارة عن الربح أو الخسارة الناتج عن كل عملية من عمليات المؤسسة.</w:t>
      </w:r>
    </w:p>
    <w:p w:rsidR="00754178" w:rsidRDefault="00754178" w:rsidP="00754178">
      <w:pPr>
        <w:pStyle w:val="a3"/>
        <w:spacing w:after="0"/>
        <w:ind w:left="0"/>
        <w:jc w:val="both"/>
        <w:rPr>
          <w:rFonts w:ascii="Arial" w:hAnsi="Arial" w:cs="Simplified Arabic"/>
          <w:sz w:val="28"/>
          <w:szCs w:val="28"/>
          <w:rtl/>
          <w:lang w:val="fr-FR" w:bidi="ar-DZ"/>
        </w:rPr>
      </w:pPr>
      <w:r w:rsidRPr="00C924BB">
        <w:rPr>
          <w:rFonts w:ascii="Arial" w:hAnsi="Arial" w:cs="Simplified Arabic"/>
          <w:sz w:val="28"/>
          <w:szCs w:val="28"/>
          <w:rtl/>
          <w:lang w:val="fr-FR"/>
        </w:rPr>
        <w:lastRenderedPageBreak/>
        <w:t xml:space="preserve">حسب المعيار المحاسبي الدولي </w:t>
      </w:r>
      <w:r w:rsidRPr="00C924BB">
        <w:rPr>
          <w:rFonts w:ascii="Arial" w:hAnsi="Arial" w:cs="Simplified Arabic"/>
          <w:sz w:val="28"/>
          <w:szCs w:val="28"/>
          <w:lang w:val="fr-FR"/>
        </w:rPr>
        <w:t>(IAS1)</w:t>
      </w:r>
      <w:r w:rsidRPr="00C924BB">
        <w:rPr>
          <w:rFonts w:ascii="Arial" w:hAnsi="Arial" w:cs="Simplified Arabic"/>
          <w:sz w:val="28"/>
          <w:szCs w:val="28"/>
          <w:rtl/>
          <w:lang w:val="fr-FR" w:bidi="ar-DZ"/>
        </w:rPr>
        <w:t xml:space="preserve"> يقدم نموذجين </w:t>
      </w:r>
      <w:r w:rsidRPr="00C924BB">
        <w:rPr>
          <w:rFonts w:ascii="Arial" w:hAnsi="Arial" w:cs="Simplified Arabic"/>
          <w:sz w:val="28"/>
          <w:szCs w:val="28"/>
          <w:rtl/>
        </w:rPr>
        <w:t>لقائمة الدخل حسب الطبيعة</w:t>
      </w:r>
      <w:r w:rsidRPr="00C924BB">
        <w:rPr>
          <w:rFonts w:ascii="Arial" w:hAnsi="Arial" w:cs="Simplified Arabic"/>
          <w:sz w:val="28"/>
          <w:szCs w:val="28"/>
          <w:rtl/>
          <w:lang w:val="fr-FR"/>
        </w:rPr>
        <w:t xml:space="preserve"> و</w:t>
      </w:r>
      <w:r w:rsidRPr="00C924BB">
        <w:rPr>
          <w:rFonts w:ascii="Arial" w:hAnsi="Arial" w:cs="Simplified Arabic"/>
          <w:sz w:val="28"/>
          <w:szCs w:val="28"/>
          <w:rtl/>
        </w:rPr>
        <w:t>حسب الوظيفة</w:t>
      </w:r>
      <w:r w:rsidRPr="00C924BB">
        <w:rPr>
          <w:rStyle w:val="a5"/>
          <w:rFonts w:ascii="Arial" w:hAnsi="Arial" w:cs="Simplified Arabic"/>
          <w:sz w:val="28"/>
          <w:szCs w:val="28"/>
          <w:rtl/>
        </w:rPr>
        <w:footnoteReference w:customMarkFollows="1" w:id="127"/>
        <w:sym w:font="Symbol" w:char="F02A"/>
      </w:r>
    </w:p>
    <w:p w:rsidR="00754178" w:rsidRDefault="00754178" w:rsidP="00754178">
      <w:pPr>
        <w:spacing w:after="0"/>
        <w:jc w:val="both"/>
        <w:rPr>
          <w:rFonts w:ascii="Simplified Arabic" w:hAnsi="Simplified Arabic" w:cs="Simplified Arabic"/>
          <w:b/>
          <w:bCs/>
          <w:sz w:val="28"/>
          <w:szCs w:val="28"/>
          <w:rtl/>
        </w:rPr>
      </w:pPr>
      <w:r w:rsidRPr="00C924BB">
        <w:rPr>
          <w:rFonts w:ascii="Simplified Arabic" w:hAnsi="Simplified Arabic" w:cs="Simplified Arabic"/>
          <w:b/>
          <w:bCs/>
          <w:sz w:val="28"/>
          <w:szCs w:val="28"/>
          <w:rtl/>
        </w:rPr>
        <w:t>المطلب الثاني: عرض قائمة التدفقات النقدية</w:t>
      </w:r>
    </w:p>
    <w:p w:rsidR="00754178" w:rsidRDefault="00754178" w:rsidP="00754178">
      <w:pPr>
        <w:spacing w:after="0"/>
        <w:ind w:firstLine="397"/>
        <w:jc w:val="both"/>
        <w:rPr>
          <w:rFonts w:ascii="Arial" w:hAnsi="Arial" w:cs="Simplified Arabic"/>
          <w:sz w:val="28"/>
          <w:szCs w:val="28"/>
          <w:rtl/>
          <w:lang w:val="fr-FR" w:bidi="ar-DZ"/>
        </w:rPr>
      </w:pPr>
      <w:r w:rsidRPr="00A25AE0">
        <w:rPr>
          <w:rFonts w:ascii="Simplified Arabic" w:hAnsi="Simplified Arabic" w:cs="Simplified Arabic" w:hint="cs"/>
          <w:sz w:val="28"/>
          <w:szCs w:val="28"/>
          <w:rtl/>
        </w:rPr>
        <w:t xml:space="preserve">أتضح من العرض السابق أن </w:t>
      </w:r>
      <w:r>
        <w:rPr>
          <w:rFonts w:ascii="Arial" w:hAnsi="Arial" w:cs="Simplified Arabic" w:hint="cs"/>
          <w:sz w:val="28"/>
          <w:szCs w:val="28"/>
          <w:rtl/>
          <w:lang w:val="fr-FR" w:bidi="ar-DZ"/>
        </w:rPr>
        <w:t xml:space="preserve">قائمة المركز المالي </w:t>
      </w:r>
      <w:r w:rsidRPr="00A25AE0">
        <w:rPr>
          <w:rFonts w:ascii="Arial" w:hAnsi="Arial" w:cs="Simplified Arabic" w:hint="cs"/>
          <w:sz w:val="28"/>
          <w:szCs w:val="28"/>
          <w:rtl/>
          <w:lang w:val="fr-FR" w:bidi="ar-DZ"/>
        </w:rPr>
        <w:t>تبين الأثر</w:t>
      </w:r>
      <w:r>
        <w:rPr>
          <w:rFonts w:ascii="Arial" w:hAnsi="Arial" w:cs="Simplified Arabic" w:hint="cs"/>
          <w:sz w:val="28"/>
          <w:szCs w:val="28"/>
          <w:rtl/>
          <w:lang w:val="fr-FR" w:bidi="ar-DZ"/>
        </w:rPr>
        <w:t xml:space="preserve"> الإجمالي للإيرادات والمصروفات والمكاسب والخسائر على المركز المالي للمؤسسة وقائمة الدخل تبين أثر عمليات المؤسسة خلال فترة معينة على مركزها المالي, لكن هل تعتبر هاتان القائمتان كافيتان لأغراض تقدير التدفقات النقدية للمؤسسة, فالحقيقة إن هناك العديد من الأحداث والعمليات المالية الأخرى التي تقع خلال الفترة المحاسبية والتي تؤثر على المركز المالي للمؤسسة ولكن تدفقاتها النقدية المتوقعة لا تفصح عنها قائمة الدخل, ولهذا السبب أصبح إعداد قائمة التدفقات النقدية أمرا ضروريا ومكملا لقائمة الدخل وقائمة المركز المالي, ففي قائمة التدفقات النقدية يتم تلخيص التدفقات النقدية الداخلة للمؤسسة والخارجة منها خلال فترة مالية معينة تمارس فيها المؤسسة أنشطتها العادية من أنشطة تشغيلية وتمويلية واستثمارية, وبالتالي توفر معلومات مفيدة عن التدفقات النقدية المستقبلية المتوقعة</w:t>
      </w:r>
      <w:r>
        <w:rPr>
          <w:rStyle w:val="a5"/>
          <w:rFonts w:ascii="Arial" w:hAnsi="Arial" w:cs="Simplified Arabic"/>
          <w:sz w:val="28"/>
          <w:szCs w:val="28"/>
          <w:rtl/>
          <w:lang w:val="fr-FR" w:bidi="ar-DZ"/>
        </w:rPr>
        <w:footnoteReference w:id="128"/>
      </w:r>
      <w:r>
        <w:rPr>
          <w:rFonts w:ascii="Arial" w:hAnsi="Arial" w:cs="Simplified Arabic" w:hint="cs"/>
          <w:sz w:val="28"/>
          <w:szCs w:val="28"/>
          <w:rtl/>
          <w:lang w:val="fr-FR" w:bidi="ar-DZ"/>
        </w:rPr>
        <w:t>.</w:t>
      </w:r>
    </w:p>
    <w:p w:rsidR="00754178" w:rsidRDefault="00754178" w:rsidP="00754178">
      <w:pPr>
        <w:spacing w:after="0"/>
        <w:ind w:firstLine="397"/>
        <w:jc w:val="both"/>
        <w:rPr>
          <w:rFonts w:ascii="Simplified Arabic" w:hAnsi="Simplified Arabic" w:cs="Simplified Arabic"/>
          <w:b/>
          <w:bCs/>
          <w:sz w:val="28"/>
          <w:szCs w:val="28"/>
          <w:rtl/>
          <w:lang w:bidi="ar-DZ"/>
        </w:rPr>
      </w:pPr>
      <w:r>
        <w:rPr>
          <w:rFonts w:ascii="Arial" w:hAnsi="Arial" w:cs="Simplified Arabic" w:hint="cs"/>
          <w:sz w:val="28"/>
          <w:szCs w:val="28"/>
          <w:rtl/>
          <w:lang w:val="fr-FR" w:bidi="ar-DZ"/>
        </w:rPr>
        <w:t xml:space="preserve">والمؤسسات يمكن أن تحقق </w:t>
      </w:r>
      <w:r w:rsidRPr="0065254B">
        <w:rPr>
          <w:rFonts w:cs="Simplified Arabic"/>
          <w:sz w:val="28"/>
          <w:szCs w:val="28"/>
          <w:rtl/>
          <w:lang w:bidi="ar-DZ"/>
        </w:rPr>
        <w:t>أرباحا كبيرة، لكنها في نفس الوقت تجد نفسها تعاني من عسر مالي بسبب عدم قدرتها على توليد تدفقات نقدية موجبة من عملياتها</w:t>
      </w:r>
      <w:r w:rsidRPr="0065254B">
        <w:rPr>
          <w:rFonts w:cs="Simplified Arabic" w:hint="cs"/>
          <w:sz w:val="28"/>
          <w:szCs w:val="28"/>
          <w:rtl/>
          <w:lang w:bidi="ar-DZ"/>
        </w:rPr>
        <w:t>,</w:t>
      </w:r>
      <w:r w:rsidRPr="0065254B">
        <w:rPr>
          <w:rFonts w:cs="Simplified Arabic"/>
          <w:sz w:val="28"/>
          <w:szCs w:val="28"/>
          <w:rtl/>
          <w:lang w:bidi="ar-DZ"/>
        </w:rPr>
        <w:t xml:space="preserve"> كذلك قد لا يتناسب التدفق النقدي مع الأرباح</w:t>
      </w:r>
      <w:r>
        <w:rPr>
          <w:rFonts w:cs="Simplified Arabic" w:hint="cs"/>
          <w:sz w:val="28"/>
          <w:szCs w:val="28"/>
          <w:rtl/>
          <w:lang w:bidi="ar-DZ"/>
        </w:rPr>
        <w:t xml:space="preserve"> </w:t>
      </w:r>
      <w:r w:rsidRPr="0065254B">
        <w:rPr>
          <w:rFonts w:cs="Simplified Arabic"/>
          <w:sz w:val="28"/>
          <w:szCs w:val="28"/>
          <w:rtl/>
          <w:lang w:bidi="ar-DZ"/>
        </w:rPr>
        <w:t>المحققة</w:t>
      </w:r>
      <w:r w:rsidRPr="0065254B">
        <w:rPr>
          <w:rFonts w:cs="Simplified Arabic" w:hint="cs"/>
          <w:sz w:val="28"/>
          <w:szCs w:val="28"/>
          <w:rtl/>
          <w:lang w:bidi="ar-DZ"/>
        </w:rPr>
        <w:t xml:space="preserve">, </w:t>
      </w:r>
      <w:r w:rsidRPr="0065254B">
        <w:rPr>
          <w:rFonts w:cs="Simplified Arabic"/>
          <w:sz w:val="28"/>
          <w:szCs w:val="28"/>
          <w:rtl/>
          <w:lang w:bidi="ar-DZ"/>
        </w:rPr>
        <w:t>وينتج ذلك بسبب اختلاف توقيت الإيرادات والمصروفات ف</w:t>
      </w:r>
      <w:r>
        <w:rPr>
          <w:rFonts w:cs="Simplified Arabic"/>
          <w:sz w:val="28"/>
          <w:szCs w:val="28"/>
          <w:rtl/>
          <w:lang w:bidi="ar-DZ"/>
        </w:rPr>
        <w:t>هناك مبيعات ومشتريات تتم بالآجل</w:t>
      </w:r>
      <w:r w:rsidRPr="0065254B">
        <w:rPr>
          <w:rFonts w:cs="Simplified Arabic"/>
          <w:sz w:val="28"/>
          <w:szCs w:val="28"/>
          <w:rtl/>
          <w:lang w:bidi="ar-DZ"/>
        </w:rPr>
        <w:t>, كذلك قد لا يتفق توقيت سد</w:t>
      </w:r>
      <w:r>
        <w:rPr>
          <w:rFonts w:cs="Simplified Arabic"/>
          <w:sz w:val="28"/>
          <w:szCs w:val="28"/>
          <w:rtl/>
          <w:lang w:bidi="ar-DZ"/>
        </w:rPr>
        <w:t>اد بعض المصروفات مع فترة حدوثها, ونفس الأمر بالنسبة للإيرادات</w:t>
      </w:r>
      <w:r w:rsidRPr="0081071E">
        <w:rPr>
          <w:rFonts w:cs="Simplified Arabic" w:hint="cs"/>
          <w:sz w:val="28"/>
          <w:szCs w:val="28"/>
          <w:rtl/>
          <w:lang w:bidi="ar-DZ"/>
        </w:rPr>
        <w:t xml:space="preserve">, </w:t>
      </w:r>
      <w:r w:rsidRPr="0081071E">
        <w:rPr>
          <w:rFonts w:ascii="Simplified Arabic" w:hAnsi="Simplified Arabic" w:cs="Simplified Arabic" w:hint="cs"/>
          <w:sz w:val="28"/>
          <w:szCs w:val="28"/>
          <w:rtl/>
        </w:rPr>
        <w:t>و</w:t>
      </w:r>
      <w:r w:rsidRPr="0081071E">
        <w:rPr>
          <w:rFonts w:cs="Simplified Arabic"/>
          <w:sz w:val="28"/>
          <w:szCs w:val="28"/>
          <w:rtl/>
          <w:lang w:bidi="ar-DZ"/>
        </w:rPr>
        <w:t>لتسيير</w:t>
      </w:r>
      <w:r>
        <w:rPr>
          <w:rFonts w:cs="Simplified Arabic" w:hint="cs"/>
          <w:sz w:val="28"/>
          <w:szCs w:val="28"/>
          <w:rtl/>
          <w:lang w:bidi="ar-DZ"/>
        </w:rPr>
        <w:t xml:space="preserve"> </w:t>
      </w:r>
      <w:r w:rsidRPr="0065254B">
        <w:rPr>
          <w:rFonts w:cs="Simplified Arabic"/>
          <w:sz w:val="28"/>
          <w:szCs w:val="28"/>
          <w:rtl/>
          <w:lang w:bidi="ar-DZ"/>
        </w:rPr>
        <w:t>هذا الخطر وعواقبه يقع</w:t>
      </w:r>
      <w:r>
        <w:rPr>
          <w:rFonts w:cs="Simplified Arabic" w:hint="cs"/>
          <w:sz w:val="28"/>
          <w:szCs w:val="28"/>
          <w:rtl/>
          <w:lang w:bidi="ar-DZ"/>
        </w:rPr>
        <w:t xml:space="preserve"> </w:t>
      </w:r>
      <w:r w:rsidRPr="0065254B">
        <w:rPr>
          <w:rFonts w:cs="Simplified Arabic"/>
          <w:sz w:val="28"/>
          <w:szCs w:val="28"/>
          <w:rtl/>
          <w:lang w:bidi="ar-DZ"/>
        </w:rPr>
        <w:t>على عاتق</w:t>
      </w:r>
      <w:r>
        <w:rPr>
          <w:rFonts w:cs="Simplified Arabic" w:hint="cs"/>
          <w:sz w:val="28"/>
          <w:szCs w:val="28"/>
          <w:rtl/>
          <w:lang w:bidi="ar-DZ"/>
        </w:rPr>
        <w:t xml:space="preserve"> </w:t>
      </w:r>
      <w:r w:rsidRPr="0065254B">
        <w:rPr>
          <w:rFonts w:cs="Simplified Arabic"/>
          <w:sz w:val="28"/>
          <w:szCs w:val="28"/>
          <w:rtl/>
          <w:lang w:bidi="ar-DZ"/>
        </w:rPr>
        <w:t xml:space="preserve">المسيرين الماليين التحكم الجيد في السيولة من جهة، </w:t>
      </w:r>
      <w:r w:rsidRPr="0065254B">
        <w:rPr>
          <w:rFonts w:cs="Simplified Arabic" w:hint="cs"/>
          <w:sz w:val="28"/>
          <w:szCs w:val="28"/>
          <w:rtl/>
          <w:lang w:bidi="ar-DZ"/>
        </w:rPr>
        <w:t>و</w:t>
      </w:r>
      <w:r w:rsidRPr="0065254B">
        <w:rPr>
          <w:rFonts w:cs="Simplified Arabic"/>
          <w:sz w:val="28"/>
          <w:szCs w:val="28"/>
          <w:rtl/>
          <w:lang w:bidi="ar-DZ"/>
        </w:rPr>
        <w:t>على</w:t>
      </w:r>
      <w:r w:rsidRPr="0065254B">
        <w:rPr>
          <w:rFonts w:cs="Simplified Arabic" w:hint="cs"/>
          <w:sz w:val="28"/>
          <w:szCs w:val="28"/>
          <w:rtl/>
          <w:lang w:bidi="ar-DZ"/>
        </w:rPr>
        <w:t xml:space="preserve"> ا</w:t>
      </w:r>
      <w:r w:rsidRPr="0065254B">
        <w:rPr>
          <w:rFonts w:cs="Simplified Arabic"/>
          <w:sz w:val="28"/>
          <w:szCs w:val="28"/>
          <w:rtl/>
          <w:lang w:bidi="ar-DZ"/>
        </w:rPr>
        <w:t xml:space="preserve">لمحلل المالي تقييم الأداء للمؤسسات وللأوراق المالية بفعالية آخذا في الحسبان التدفقات النقدية بالإضافة إلى النتيجة والميزانية، ولا يكون ذلك إلا بالاعتماد على جدول أساسي فرضته لجنة </w:t>
      </w:r>
      <w:r w:rsidRPr="00FB38B2">
        <w:rPr>
          <w:rFonts w:cs="Simplified Arabic"/>
          <w:sz w:val="28"/>
          <w:szCs w:val="28"/>
          <w:rtl/>
          <w:lang w:bidi="ar-DZ"/>
        </w:rPr>
        <w:t xml:space="preserve">المعايير المحاسبية الدولية </w:t>
      </w:r>
      <w:r w:rsidRPr="00FB38B2">
        <w:rPr>
          <w:rFonts w:cs="Simplified Arabic"/>
          <w:sz w:val="28"/>
          <w:szCs w:val="28"/>
          <w:lang w:val="fr-FR" w:bidi="ar-DZ"/>
        </w:rPr>
        <w:t>IASC</w:t>
      </w:r>
      <w:r w:rsidRPr="00FB38B2">
        <w:rPr>
          <w:rFonts w:cs="Simplified Arabic"/>
          <w:sz w:val="28"/>
          <w:szCs w:val="28"/>
          <w:rtl/>
          <w:lang w:bidi="ar-DZ"/>
        </w:rPr>
        <w:t xml:space="preserve"> يتجسد في المعيار المحاسبي الدولي </w:t>
      </w:r>
      <w:r w:rsidRPr="00FB38B2">
        <w:rPr>
          <w:rFonts w:ascii="Arial" w:hAnsi="Arial" w:cs="Simplified Arabic"/>
          <w:sz w:val="28"/>
          <w:szCs w:val="28"/>
          <w:lang w:bidi="ar-DZ"/>
        </w:rPr>
        <w:t>(IAS7)</w:t>
      </w:r>
      <w:r w:rsidRPr="00FB38B2">
        <w:rPr>
          <w:rFonts w:ascii="Arial" w:hAnsi="Arial" w:cs="Simplified Arabic" w:hint="cs"/>
          <w:sz w:val="28"/>
          <w:szCs w:val="28"/>
          <w:rtl/>
        </w:rPr>
        <w:t xml:space="preserve"> </w:t>
      </w:r>
      <w:r w:rsidRPr="00FB38B2">
        <w:rPr>
          <w:rFonts w:ascii="Arial" w:hAnsi="Arial" w:cs="Simplified Arabic"/>
          <w:sz w:val="28"/>
          <w:szCs w:val="28"/>
          <w:rtl/>
        </w:rPr>
        <w:t>قائمة التدفقات النقدية</w:t>
      </w:r>
      <w:r w:rsidRPr="00FB38B2">
        <w:rPr>
          <w:rFonts w:cs="Simplified Arabic"/>
          <w:sz w:val="28"/>
          <w:szCs w:val="28"/>
          <w:rtl/>
          <w:lang w:bidi="ar-DZ"/>
        </w:rPr>
        <w:t>.</w:t>
      </w:r>
    </w:p>
    <w:p w:rsidR="00754178" w:rsidRPr="00052796" w:rsidRDefault="00754178" w:rsidP="00754178">
      <w:pPr>
        <w:spacing w:after="0"/>
        <w:jc w:val="both"/>
        <w:rPr>
          <w:rFonts w:ascii="Simplified Arabic" w:hAnsi="Simplified Arabic" w:cs="Simplified Arabic"/>
          <w:b/>
          <w:bCs/>
          <w:sz w:val="28"/>
          <w:szCs w:val="28"/>
          <w:rtl/>
        </w:rPr>
      </w:pPr>
      <w:r>
        <w:rPr>
          <w:rFonts w:ascii="Simplified Arabic" w:hAnsi="Simplified Arabic" w:cs="Simplified Arabic" w:hint="cs"/>
          <w:b/>
          <w:bCs/>
          <w:sz w:val="28"/>
          <w:szCs w:val="28"/>
          <w:rtl/>
          <w:lang w:bidi="ar-DZ"/>
        </w:rPr>
        <w:t xml:space="preserve">1. </w:t>
      </w:r>
      <w:r w:rsidRPr="00FB38B2">
        <w:rPr>
          <w:rFonts w:asciiTheme="minorBidi" w:hAnsiTheme="minorBidi" w:cs="Simplified Arabic"/>
          <w:b/>
          <w:bCs/>
          <w:sz w:val="28"/>
          <w:szCs w:val="28"/>
          <w:rtl/>
          <w:lang w:val="fr-FR"/>
        </w:rPr>
        <w:t>تعريف قائمة التدفقات النقدية</w:t>
      </w:r>
      <w:r w:rsidRPr="00FB38B2">
        <w:rPr>
          <w:rFonts w:asciiTheme="minorBidi" w:hAnsiTheme="minorBidi" w:cs="Simplified Arabic" w:hint="cs"/>
          <w:b/>
          <w:bCs/>
          <w:sz w:val="28"/>
          <w:szCs w:val="28"/>
          <w:rtl/>
          <w:lang w:val="fr-FR"/>
        </w:rPr>
        <w:t>:</w:t>
      </w:r>
      <w:r w:rsidRPr="00052796">
        <w:rPr>
          <w:rFonts w:asciiTheme="minorBidi" w:hAnsiTheme="minorBidi" w:cs="Simplified Arabic" w:hint="cs"/>
          <w:sz w:val="28"/>
          <w:szCs w:val="28"/>
          <w:rtl/>
          <w:lang w:val="fr-FR"/>
        </w:rPr>
        <w:t xml:space="preserve"> "</w:t>
      </w:r>
      <w:r w:rsidRPr="00052796">
        <w:rPr>
          <w:rFonts w:asciiTheme="minorBidi" w:hAnsiTheme="minorBidi" w:cs="Simplified Arabic"/>
          <w:sz w:val="28"/>
          <w:szCs w:val="28"/>
          <w:rtl/>
          <w:lang w:val="fr-FR"/>
        </w:rPr>
        <w:t>هي</w:t>
      </w:r>
      <w:r w:rsidRPr="00052796">
        <w:rPr>
          <w:rFonts w:asciiTheme="minorBidi" w:hAnsiTheme="minorBidi" w:cs="Simplified Arabic" w:hint="cs"/>
          <w:sz w:val="28"/>
          <w:szCs w:val="28"/>
          <w:rtl/>
          <w:lang w:val="fr-FR"/>
        </w:rPr>
        <w:t xml:space="preserve"> </w:t>
      </w:r>
      <w:r w:rsidRPr="00052796">
        <w:rPr>
          <w:rFonts w:asciiTheme="minorBidi" w:hAnsiTheme="minorBidi" w:cs="Simplified Arabic"/>
          <w:sz w:val="28"/>
          <w:szCs w:val="28"/>
          <w:rtl/>
          <w:lang w:val="fr-FR"/>
        </w:rPr>
        <w:t>قائمة توضح حركة التدفقات النقدية خلال فترة معينة سواء كانت تدفقات نقدية داخلة أو تدفقات نقدية خارجة"</w:t>
      </w:r>
      <w:r w:rsidRPr="00052796">
        <w:rPr>
          <w:rStyle w:val="a5"/>
          <w:rFonts w:asciiTheme="minorBidi" w:hAnsiTheme="minorBidi" w:cs="Simplified Arabic"/>
          <w:sz w:val="28"/>
          <w:szCs w:val="28"/>
          <w:rtl/>
          <w:lang w:val="fr-FR"/>
        </w:rPr>
        <w:footnoteReference w:id="129"/>
      </w:r>
      <w:r w:rsidRPr="00052796">
        <w:rPr>
          <w:rFonts w:asciiTheme="minorBidi" w:hAnsiTheme="minorBidi" w:cs="Simplified Arabic"/>
          <w:sz w:val="28"/>
          <w:szCs w:val="28"/>
          <w:rtl/>
          <w:lang w:val="fr-FR"/>
        </w:rPr>
        <w:t>.</w:t>
      </w:r>
      <w:r w:rsidRPr="00052796">
        <w:rPr>
          <w:rFonts w:ascii="Simplified Arabic" w:hAnsi="Simplified Arabic" w:cs="Simplified Arabic" w:hint="cs"/>
          <w:b/>
          <w:bCs/>
          <w:sz w:val="28"/>
          <w:szCs w:val="28"/>
          <w:rtl/>
        </w:rPr>
        <w:t xml:space="preserve"> </w:t>
      </w:r>
      <w:r w:rsidRPr="00052796">
        <w:rPr>
          <w:rFonts w:ascii="Arial" w:hAnsi="Arial" w:cs="Simplified Arabic"/>
          <w:sz w:val="28"/>
          <w:szCs w:val="28"/>
          <w:rtl/>
          <w:lang w:val="fr-FR"/>
        </w:rPr>
        <w:t>وتعرف</w:t>
      </w:r>
      <w:r w:rsidRPr="00052796">
        <w:rPr>
          <w:rFonts w:ascii="Arial" w:hAnsi="Arial" w:cs="Simplified Arabic" w:hint="cs"/>
          <w:sz w:val="28"/>
          <w:szCs w:val="28"/>
          <w:rtl/>
          <w:lang w:val="fr-FR"/>
        </w:rPr>
        <w:t xml:space="preserve"> ب</w:t>
      </w:r>
      <w:r w:rsidRPr="00052796">
        <w:rPr>
          <w:rFonts w:ascii="Arial" w:hAnsi="Arial" w:cs="Simplified Arabic"/>
          <w:sz w:val="28"/>
          <w:szCs w:val="28"/>
          <w:rtl/>
          <w:lang w:val="fr-FR"/>
        </w:rPr>
        <w:t xml:space="preserve">قائمة التدفقات النقدية بجدول تدفقات الخزينة والتي هي عبارة عن "الأداة الدقيقة المستخدمة للحكم على فعالية تسيير الموارد المالية </w:t>
      </w:r>
      <w:r w:rsidRPr="00052796">
        <w:rPr>
          <w:rFonts w:ascii="Arial" w:hAnsi="Arial" w:cs="Simplified Arabic"/>
          <w:sz w:val="28"/>
          <w:szCs w:val="28"/>
          <w:rtl/>
          <w:lang w:val="fr-FR"/>
        </w:rPr>
        <w:lastRenderedPageBreak/>
        <w:t>واستخداماتها، وذلك اعتمادا على عنصر الخزينة الذي يعد المعيار الأكثر موضوعية في الحكم على تسيير مالية المؤسسة"</w:t>
      </w:r>
      <w:r w:rsidRPr="00052796">
        <w:rPr>
          <w:rFonts w:ascii="Arial" w:hAnsi="Arial" w:cs="Simplified Arabic"/>
          <w:sz w:val="28"/>
          <w:szCs w:val="28"/>
          <w:vertAlign w:val="superscript"/>
          <w:rtl/>
          <w:lang w:val="fr-FR"/>
        </w:rPr>
        <w:footnoteReference w:id="130"/>
      </w:r>
      <w:r w:rsidRPr="00052796">
        <w:rPr>
          <w:rFonts w:ascii="Arial" w:hAnsi="Arial" w:cs="Simplified Arabic" w:hint="cs"/>
          <w:sz w:val="28"/>
          <w:szCs w:val="28"/>
          <w:rtl/>
          <w:lang w:val="fr-FR"/>
        </w:rPr>
        <w:t>.</w:t>
      </w:r>
    </w:p>
    <w:p w:rsidR="00754178" w:rsidRPr="006D6EB6" w:rsidRDefault="00754178" w:rsidP="00754178">
      <w:pPr>
        <w:spacing w:after="0"/>
        <w:contextualSpacing/>
        <w:jc w:val="both"/>
        <w:rPr>
          <w:rFonts w:ascii="Arial" w:hAnsi="Arial" w:cs="Simplified Arabic"/>
          <w:sz w:val="28"/>
          <w:szCs w:val="28"/>
          <w:lang w:val="fr-FR"/>
        </w:rPr>
      </w:pPr>
      <w:r w:rsidRPr="00052796">
        <w:rPr>
          <w:rFonts w:asciiTheme="minorBidi" w:hAnsiTheme="minorBidi" w:cs="Simplified Arabic"/>
          <w:sz w:val="28"/>
          <w:szCs w:val="28"/>
          <w:rtl/>
          <w:lang w:bidi="ar-DZ"/>
        </w:rPr>
        <w:t>و</w:t>
      </w:r>
      <w:r w:rsidRPr="00052796">
        <w:rPr>
          <w:rFonts w:asciiTheme="minorBidi" w:hAnsiTheme="minorBidi" w:cs="Simplified Arabic" w:hint="cs"/>
          <w:sz w:val="28"/>
          <w:szCs w:val="28"/>
          <w:rtl/>
          <w:lang w:bidi="ar-DZ"/>
        </w:rPr>
        <w:t xml:space="preserve">تعرف </w:t>
      </w:r>
      <w:r>
        <w:rPr>
          <w:rFonts w:asciiTheme="minorBidi" w:hAnsiTheme="minorBidi" w:cs="Simplified Arabic" w:hint="cs"/>
          <w:sz w:val="28"/>
          <w:szCs w:val="28"/>
          <w:rtl/>
          <w:lang w:bidi="ar-DZ"/>
        </w:rPr>
        <w:t xml:space="preserve">أيضا </w:t>
      </w:r>
      <w:r w:rsidRPr="00052796">
        <w:rPr>
          <w:rFonts w:asciiTheme="minorBidi" w:hAnsiTheme="minorBidi" w:cs="Simplified Arabic" w:hint="cs"/>
          <w:sz w:val="28"/>
          <w:szCs w:val="28"/>
          <w:rtl/>
          <w:lang w:bidi="ar-DZ"/>
        </w:rPr>
        <w:t>على أنها</w:t>
      </w:r>
      <w:r w:rsidRPr="00052796">
        <w:rPr>
          <w:rFonts w:asciiTheme="minorBidi" w:hAnsiTheme="minorBidi" w:cs="Simplified Arabic"/>
          <w:sz w:val="28"/>
          <w:szCs w:val="28"/>
          <w:rtl/>
          <w:lang w:bidi="ar-DZ"/>
        </w:rPr>
        <w:t xml:space="preserve"> قائمة أساسية إلزامية تفصح عن المصادر التي تأتي منها النقدية وكيفية إنفاقها، وتمكن المستثمرين والدائنين من اتخاذ القرارات المتعلقة بالشركة</w:t>
      </w:r>
      <w:r w:rsidRPr="00052796">
        <w:rPr>
          <w:rFonts w:asciiTheme="minorBidi" w:hAnsiTheme="minorBidi" w:cs="Simplified Arabic" w:hint="cs"/>
          <w:sz w:val="28"/>
          <w:szCs w:val="28"/>
          <w:rtl/>
          <w:lang w:bidi="ar-DZ"/>
        </w:rPr>
        <w:t>,</w:t>
      </w:r>
      <w:r w:rsidRPr="00052796">
        <w:rPr>
          <w:rFonts w:asciiTheme="minorBidi" w:hAnsiTheme="minorBidi" w:cs="Simplified Arabic"/>
          <w:sz w:val="28"/>
          <w:szCs w:val="28"/>
          <w:rtl/>
          <w:lang w:bidi="ar-DZ"/>
        </w:rPr>
        <w:t xml:space="preserve"> </w:t>
      </w:r>
      <w:r w:rsidRPr="00052796">
        <w:rPr>
          <w:rFonts w:ascii="Arial" w:hAnsi="Arial" w:cs="Simplified Arabic"/>
          <w:sz w:val="28"/>
          <w:szCs w:val="28"/>
          <w:rtl/>
          <w:lang w:val="fr-FR"/>
        </w:rPr>
        <w:t>حيث لهذه القائمة استخدامات متعدد</w:t>
      </w:r>
      <w:r>
        <w:rPr>
          <w:rFonts w:ascii="Arial" w:hAnsi="Arial" w:cs="Simplified Arabic" w:hint="cs"/>
          <w:sz w:val="28"/>
          <w:szCs w:val="28"/>
          <w:rtl/>
          <w:lang w:val="fr-FR"/>
        </w:rPr>
        <w:t>ة</w:t>
      </w:r>
      <w:r w:rsidRPr="00052796">
        <w:rPr>
          <w:rFonts w:ascii="Arial" w:hAnsi="Arial" w:cs="Simplified Arabic"/>
          <w:sz w:val="28"/>
          <w:szCs w:val="28"/>
          <w:rtl/>
          <w:lang w:val="fr-FR"/>
        </w:rPr>
        <w:t xml:space="preserve"> كمراقبة الحركات المالية ومراقبة مستوى السيولة، كما تستخدم كأداة مساعدة على ا</w:t>
      </w:r>
      <w:r>
        <w:rPr>
          <w:rFonts w:ascii="Arial" w:hAnsi="Arial" w:cs="Simplified Arabic"/>
          <w:sz w:val="28"/>
          <w:szCs w:val="28"/>
          <w:rtl/>
          <w:lang w:val="fr-FR"/>
        </w:rPr>
        <w:t>تخاذ القرارات المتعلقة بالتمويل</w:t>
      </w:r>
      <w:r>
        <w:rPr>
          <w:rFonts w:ascii="Arial" w:hAnsi="Arial" w:cs="Simplified Arabic" w:hint="cs"/>
          <w:sz w:val="28"/>
          <w:szCs w:val="28"/>
          <w:rtl/>
          <w:lang w:val="fr-FR"/>
        </w:rPr>
        <w:t>,</w:t>
      </w:r>
      <w:r w:rsidRPr="00052796">
        <w:rPr>
          <w:rFonts w:ascii="Arial" w:hAnsi="Arial" w:cs="Simplified Arabic" w:hint="cs"/>
          <w:sz w:val="28"/>
          <w:szCs w:val="28"/>
          <w:rtl/>
          <w:lang w:val="fr-FR"/>
        </w:rPr>
        <w:t xml:space="preserve"> </w:t>
      </w:r>
      <w:r w:rsidRPr="00052796">
        <w:rPr>
          <w:rFonts w:asciiTheme="minorBidi" w:hAnsiTheme="minorBidi" w:cs="Simplified Arabic" w:hint="cs"/>
          <w:sz w:val="28"/>
          <w:szCs w:val="28"/>
          <w:rtl/>
          <w:lang w:bidi="ar-DZ"/>
        </w:rPr>
        <w:t>و</w:t>
      </w:r>
      <w:r w:rsidRPr="00052796">
        <w:rPr>
          <w:rFonts w:asciiTheme="minorBidi" w:hAnsiTheme="minorBidi" w:cs="Simplified Arabic"/>
          <w:sz w:val="28"/>
          <w:szCs w:val="28"/>
          <w:rtl/>
          <w:lang w:bidi="ar-DZ"/>
        </w:rPr>
        <w:t>تفسر لنا المدفوعات</w:t>
      </w:r>
      <w:r w:rsidRPr="00052796">
        <w:rPr>
          <w:rFonts w:asciiTheme="minorBidi" w:hAnsiTheme="minorBidi" w:cs="Simplified Arabic" w:hint="cs"/>
          <w:sz w:val="28"/>
          <w:szCs w:val="28"/>
          <w:rtl/>
          <w:lang w:bidi="ar-DZ"/>
        </w:rPr>
        <w:t xml:space="preserve"> والمتحصلات </w:t>
      </w:r>
      <w:r w:rsidRPr="00052796">
        <w:rPr>
          <w:rFonts w:asciiTheme="minorBidi" w:hAnsiTheme="minorBidi" w:cs="Simplified Arabic"/>
          <w:sz w:val="28"/>
          <w:szCs w:val="28"/>
          <w:rtl/>
          <w:lang w:bidi="ar-DZ"/>
        </w:rPr>
        <w:t>النقدية التي حدثت خلال الفترة</w:t>
      </w:r>
      <w:r w:rsidRPr="00052796">
        <w:rPr>
          <w:rFonts w:asciiTheme="minorBidi" w:hAnsiTheme="minorBidi" w:cs="Simplified Arabic" w:hint="cs"/>
          <w:sz w:val="28"/>
          <w:szCs w:val="28"/>
          <w:rtl/>
          <w:lang w:bidi="ar-DZ"/>
        </w:rPr>
        <w:t xml:space="preserve"> و أسباب</w:t>
      </w:r>
      <w:r w:rsidRPr="00052796">
        <w:rPr>
          <w:rFonts w:asciiTheme="minorBidi" w:hAnsiTheme="minorBidi" w:cs="Simplified Arabic"/>
          <w:sz w:val="28"/>
          <w:szCs w:val="28"/>
          <w:rtl/>
          <w:lang w:bidi="ar-DZ"/>
        </w:rPr>
        <w:t xml:space="preserve"> التغير في رصيد النقدية</w:t>
      </w:r>
      <w:r w:rsidRPr="00052796">
        <w:rPr>
          <w:rFonts w:asciiTheme="minorBidi" w:hAnsiTheme="minorBidi" w:cs="Simplified Arabic" w:hint="cs"/>
          <w:sz w:val="28"/>
          <w:szCs w:val="28"/>
          <w:rtl/>
        </w:rPr>
        <w:t xml:space="preserve">, </w:t>
      </w:r>
      <w:r w:rsidRPr="00052796">
        <w:rPr>
          <w:rFonts w:asciiTheme="minorBidi" w:hAnsiTheme="minorBidi" w:cs="Simplified Arabic"/>
          <w:sz w:val="28"/>
          <w:szCs w:val="28"/>
          <w:rtl/>
          <w:lang w:bidi="ar-DZ"/>
        </w:rPr>
        <w:t>هذه المعلومات لا يمكن أن نصل إليها باستخدام القوائم المالية الأخرى فقط</w:t>
      </w:r>
      <w:r w:rsidRPr="00052796">
        <w:rPr>
          <w:rFonts w:asciiTheme="minorBidi" w:hAnsiTheme="minorBidi" w:cs="Simplified Arabic" w:hint="cs"/>
          <w:sz w:val="28"/>
          <w:szCs w:val="28"/>
          <w:rtl/>
          <w:lang w:bidi="ar-DZ"/>
        </w:rPr>
        <w:t>,</w:t>
      </w:r>
      <w:r w:rsidRPr="00052796">
        <w:rPr>
          <w:rFonts w:asciiTheme="minorBidi" w:hAnsiTheme="minorBidi" w:cs="Simplified Arabic"/>
          <w:sz w:val="28"/>
          <w:szCs w:val="28"/>
          <w:rtl/>
          <w:lang w:bidi="ar-DZ"/>
        </w:rPr>
        <w:t xml:space="preserve"> وتغطي </w:t>
      </w:r>
      <w:r w:rsidRPr="00052796">
        <w:rPr>
          <w:rFonts w:asciiTheme="minorBidi" w:hAnsiTheme="minorBidi" w:cs="Simplified Arabic"/>
          <w:sz w:val="28"/>
          <w:szCs w:val="28"/>
          <w:rtl/>
        </w:rPr>
        <w:t>قائمة التدفقات النقدية</w:t>
      </w:r>
      <w:r w:rsidRPr="00052796">
        <w:rPr>
          <w:rFonts w:asciiTheme="minorBidi" w:hAnsiTheme="minorBidi" w:cs="Simplified Arabic"/>
          <w:sz w:val="28"/>
          <w:szCs w:val="28"/>
          <w:rtl/>
          <w:lang w:bidi="ar-DZ"/>
        </w:rPr>
        <w:t xml:space="preserve"> فترة زمنية معينة ولذلك فإنها تك</w:t>
      </w:r>
      <w:r>
        <w:rPr>
          <w:rFonts w:asciiTheme="minorBidi" w:hAnsiTheme="minorBidi" w:cs="Simplified Arabic"/>
          <w:sz w:val="28"/>
          <w:szCs w:val="28"/>
          <w:rtl/>
          <w:lang w:bidi="ar-DZ"/>
        </w:rPr>
        <w:t>ون عن السنة المالية المنتهية أو</w:t>
      </w:r>
      <w:r w:rsidRPr="00052796">
        <w:rPr>
          <w:rFonts w:asciiTheme="minorBidi" w:hAnsiTheme="minorBidi" w:cs="Simplified Arabic"/>
          <w:sz w:val="28"/>
          <w:szCs w:val="28"/>
          <w:rtl/>
          <w:lang w:bidi="ar-DZ"/>
        </w:rPr>
        <w:t>عن الشهر المنتهي</w:t>
      </w:r>
      <w:r w:rsidRPr="00052796">
        <w:rPr>
          <w:rFonts w:asciiTheme="minorBidi" w:hAnsiTheme="minorBidi" w:cs="Simplified Arabic" w:hint="cs"/>
          <w:sz w:val="28"/>
          <w:szCs w:val="28"/>
          <w:rtl/>
          <w:lang w:bidi="ar-DZ"/>
        </w:rPr>
        <w:t xml:space="preserve">, ويعبر عنها </w:t>
      </w:r>
      <w:r w:rsidRPr="00052796">
        <w:rPr>
          <w:rFonts w:ascii="Arial" w:hAnsi="Arial" w:cs="Simplified Arabic" w:hint="cs"/>
          <w:sz w:val="28"/>
          <w:szCs w:val="28"/>
          <w:rtl/>
          <w:lang w:val="fr-FR"/>
        </w:rPr>
        <w:t>بل</w:t>
      </w:r>
      <w:r w:rsidRPr="00052796">
        <w:rPr>
          <w:rFonts w:ascii="Arial" w:hAnsi="Arial" w:cs="Simplified Arabic"/>
          <w:sz w:val="28"/>
          <w:szCs w:val="28"/>
          <w:rtl/>
          <w:lang w:val="fr-FR"/>
        </w:rPr>
        <w:t xml:space="preserve">وحة </w:t>
      </w:r>
      <w:r w:rsidRPr="00052796">
        <w:rPr>
          <w:rFonts w:ascii="Arial" w:hAnsi="Arial" w:cs="Simplified Arabic" w:hint="cs"/>
          <w:sz w:val="28"/>
          <w:szCs w:val="28"/>
          <w:rtl/>
          <w:lang w:val="fr-FR"/>
        </w:rPr>
        <w:t>ال</w:t>
      </w:r>
      <w:r w:rsidRPr="00052796">
        <w:rPr>
          <w:rFonts w:ascii="Arial" w:hAnsi="Arial" w:cs="Simplified Arabic"/>
          <w:sz w:val="28"/>
          <w:szCs w:val="28"/>
          <w:rtl/>
          <w:lang w:val="fr-FR"/>
        </w:rPr>
        <w:t xml:space="preserve">قيادة في يد القمة </w:t>
      </w:r>
      <w:r w:rsidRPr="00052796">
        <w:rPr>
          <w:rFonts w:ascii="Arial" w:hAnsi="Arial" w:cs="Simplified Arabic" w:hint="cs"/>
          <w:sz w:val="28"/>
          <w:szCs w:val="28"/>
          <w:rtl/>
          <w:lang w:val="fr-FR"/>
        </w:rPr>
        <w:t>الاستراتيجية</w:t>
      </w:r>
      <w:r w:rsidRPr="00052796">
        <w:rPr>
          <w:rFonts w:ascii="Arial" w:hAnsi="Arial" w:cs="Simplified Arabic"/>
          <w:sz w:val="28"/>
          <w:szCs w:val="28"/>
          <w:rtl/>
          <w:lang w:val="fr-FR"/>
        </w:rPr>
        <w:t xml:space="preserve"> للمؤسسة تتخذ على ضوئها مجموعة من </w:t>
      </w:r>
      <w:r w:rsidRPr="006D6EB6">
        <w:rPr>
          <w:rFonts w:ascii="Arial" w:hAnsi="Arial" w:cs="Simplified Arabic"/>
          <w:sz w:val="28"/>
          <w:szCs w:val="28"/>
          <w:rtl/>
          <w:lang w:val="fr-FR"/>
        </w:rPr>
        <w:t>القرارات الهامة كتغيير النشاط أو توسيعه، أو</w:t>
      </w:r>
      <w:r w:rsidRPr="006D6EB6">
        <w:rPr>
          <w:rFonts w:ascii="Arial" w:hAnsi="Arial" w:cs="Simplified Arabic" w:hint="cs"/>
          <w:sz w:val="28"/>
          <w:szCs w:val="28"/>
          <w:rtl/>
          <w:lang w:val="fr-FR"/>
        </w:rPr>
        <w:t xml:space="preserve"> </w:t>
      </w:r>
      <w:r w:rsidRPr="006D6EB6">
        <w:rPr>
          <w:rFonts w:ascii="Arial" w:hAnsi="Arial" w:cs="Simplified Arabic"/>
          <w:sz w:val="28"/>
          <w:szCs w:val="28"/>
          <w:rtl/>
          <w:lang w:val="fr-FR"/>
        </w:rPr>
        <w:t xml:space="preserve">الانسحاب منه أو النمو أو غيرها.   </w:t>
      </w:r>
    </w:p>
    <w:p w:rsidR="00754178" w:rsidRPr="001C694C" w:rsidRDefault="00754178" w:rsidP="00754178">
      <w:pPr>
        <w:spacing w:after="0"/>
        <w:jc w:val="both"/>
        <w:rPr>
          <w:rFonts w:ascii="Arial" w:hAnsi="Arial" w:cs="Simplified Arabic"/>
          <w:sz w:val="28"/>
          <w:szCs w:val="28"/>
          <w:rtl/>
          <w:lang w:bidi="ar-DZ"/>
        </w:rPr>
      </w:pPr>
      <w:r>
        <w:rPr>
          <w:rFonts w:ascii="Arial" w:hAnsi="Arial" w:cs="Simplified Arabic" w:hint="cs"/>
          <w:b/>
          <w:bCs/>
          <w:sz w:val="28"/>
          <w:szCs w:val="28"/>
          <w:rtl/>
          <w:lang w:bidi="ar-DZ"/>
        </w:rPr>
        <w:t xml:space="preserve">2. </w:t>
      </w:r>
      <w:r w:rsidRPr="006D6EB6">
        <w:rPr>
          <w:rFonts w:ascii="Arial" w:hAnsi="Arial" w:cs="Simplified Arabic"/>
          <w:b/>
          <w:bCs/>
          <w:sz w:val="28"/>
          <w:szCs w:val="28"/>
          <w:rtl/>
          <w:lang w:val="fr-FR"/>
        </w:rPr>
        <w:t>أهداف</w:t>
      </w:r>
      <w:r w:rsidRPr="006D6EB6">
        <w:rPr>
          <w:rFonts w:ascii="Arial" w:hAnsi="Arial" w:cs="Simplified Arabic"/>
          <w:b/>
          <w:bCs/>
          <w:sz w:val="28"/>
          <w:szCs w:val="28"/>
          <w:rtl/>
          <w:lang w:bidi="ar-DZ"/>
        </w:rPr>
        <w:t xml:space="preserve"> </w:t>
      </w:r>
      <w:r w:rsidRPr="006D6EB6">
        <w:rPr>
          <w:rFonts w:ascii="Arial" w:hAnsi="Arial" w:cs="Simplified Arabic"/>
          <w:b/>
          <w:bCs/>
          <w:sz w:val="28"/>
          <w:szCs w:val="28"/>
          <w:rtl/>
          <w:lang w:val="fr-FR"/>
        </w:rPr>
        <w:t>قائمة التدفقات النقدية</w:t>
      </w:r>
      <w:r w:rsidRPr="006D6EB6">
        <w:rPr>
          <w:rFonts w:ascii="Arial" w:hAnsi="Arial" w:cs="Simplified Arabic"/>
          <w:b/>
          <w:bCs/>
          <w:sz w:val="28"/>
          <w:szCs w:val="28"/>
          <w:rtl/>
          <w:lang w:bidi="ar-DZ"/>
        </w:rPr>
        <w:t>:</w:t>
      </w:r>
      <w:r w:rsidRPr="006D6EB6">
        <w:rPr>
          <w:rFonts w:ascii="Arial" w:hAnsi="Arial" w:cs="Simplified Arabic" w:hint="cs"/>
          <w:sz w:val="28"/>
          <w:szCs w:val="28"/>
          <w:rtl/>
          <w:lang w:bidi="ar-DZ"/>
        </w:rPr>
        <w:t xml:space="preserve"> </w:t>
      </w:r>
      <w:r w:rsidRPr="006D6EB6">
        <w:rPr>
          <w:rFonts w:ascii="Arial" w:hAnsi="Arial" w:cs="Simplified Arabic"/>
          <w:sz w:val="28"/>
          <w:szCs w:val="28"/>
          <w:rtl/>
          <w:lang w:val="fr-FR"/>
        </w:rPr>
        <w:t>تهدف هذه القائمة إلى</w:t>
      </w:r>
      <w:r w:rsidRPr="006D6EB6">
        <w:rPr>
          <w:rFonts w:ascii="Arial" w:hAnsi="Arial" w:cs="Simplified Arabic" w:hint="cs"/>
          <w:sz w:val="28"/>
          <w:szCs w:val="28"/>
          <w:rtl/>
          <w:lang w:val="fr-FR"/>
        </w:rPr>
        <w:t xml:space="preserve"> </w:t>
      </w:r>
      <w:r w:rsidRPr="006D6EB6">
        <w:rPr>
          <w:rFonts w:ascii="Arial" w:hAnsi="Arial" w:cs="Simplified Arabic"/>
          <w:sz w:val="28"/>
          <w:szCs w:val="28"/>
          <w:rtl/>
          <w:lang w:val="fr-FR"/>
        </w:rPr>
        <w:t>"إعطاء مستعملي الكشوف المالية أساسا لتقييم مدى قدرة المؤسسة على توليد الأموال ونظائرها، وكذلك المعلومات بشأن استخدام هذه السيولة المالية"</w:t>
      </w:r>
      <w:r w:rsidRPr="006D6EB6">
        <w:rPr>
          <w:rFonts w:ascii="Arial" w:hAnsi="Arial" w:cs="Simplified Arabic"/>
          <w:sz w:val="28"/>
          <w:szCs w:val="28"/>
          <w:vertAlign w:val="superscript"/>
          <w:rtl/>
          <w:lang w:val="fr-FR"/>
        </w:rPr>
        <w:footnoteReference w:id="131"/>
      </w:r>
      <w:r w:rsidRPr="006D6EB6">
        <w:rPr>
          <w:rFonts w:ascii="Arial" w:hAnsi="Arial" w:cs="Simplified Arabic"/>
          <w:sz w:val="28"/>
          <w:szCs w:val="28"/>
          <w:rtl/>
          <w:lang w:val="fr-FR"/>
        </w:rPr>
        <w:t>.</w:t>
      </w:r>
      <w:r>
        <w:rPr>
          <w:rFonts w:ascii="Arial" w:hAnsi="Arial" w:cs="Simplified Arabic" w:hint="cs"/>
          <w:sz w:val="28"/>
          <w:szCs w:val="28"/>
          <w:rtl/>
          <w:lang w:bidi="ar-DZ"/>
        </w:rPr>
        <w:t xml:space="preserve"> </w:t>
      </w:r>
      <w:r>
        <w:rPr>
          <w:rFonts w:ascii="Arial" w:hAnsi="Arial" w:cs="Arial" w:hint="cs"/>
          <w:sz w:val="28"/>
          <w:rtl/>
          <w:lang w:val="fr-FR"/>
        </w:rPr>
        <w:t>و</w:t>
      </w:r>
      <w:r w:rsidRPr="006D6EB6">
        <w:rPr>
          <w:rFonts w:ascii="Arial" w:hAnsi="Arial" w:cs="Simplified Arabic"/>
          <w:sz w:val="28"/>
          <w:szCs w:val="28"/>
          <w:rtl/>
          <w:lang w:bidi="ar-DZ"/>
        </w:rPr>
        <w:t>تتمثل</w:t>
      </w:r>
      <w:r w:rsidRPr="006D6EB6">
        <w:rPr>
          <w:rFonts w:ascii="Arial" w:hAnsi="Arial" w:cs="Simplified Arabic" w:hint="cs"/>
          <w:sz w:val="28"/>
          <w:szCs w:val="28"/>
          <w:rtl/>
          <w:lang w:bidi="ar-DZ"/>
        </w:rPr>
        <w:t xml:space="preserve"> </w:t>
      </w:r>
      <w:r w:rsidRPr="006D6EB6">
        <w:rPr>
          <w:rFonts w:ascii="Arial" w:hAnsi="Arial" w:cs="Simplified Arabic"/>
          <w:sz w:val="28"/>
          <w:szCs w:val="28"/>
          <w:rtl/>
          <w:lang w:val="fr-FR"/>
        </w:rPr>
        <w:t>أهداف</w:t>
      </w:r>
      <w:r w:rsidRPr="006D6EB6">
        <w:rPr>
          <w:rFonts w:ascii="Arial" w:hAnsi="Arial" w:cs="Simplified Arabic"/>
          <w:sz w:val="28"/>
          <w:szCs w:val="28"/>
          <w:rtl/>
        </w:rPr>
        <w:t xml:space="preserve"> قائمة</w:t>
      </w:r>
      <w:r w:rsidRPr="006D6EB6">
        <w:rPr>
          <w:rFonts w:ascii="Arial" w:hAnsi="Arial" w:cs="Simplified Arabic" w:hint="cs"/>
          <w:sz w:val="28"/>
          <w:szCs w:val="28"/>
          <w:rtl/>
        </w:rPr>
        <w:t xml:space="preserve"> </w:t>
      </w:r>
      <w:r w:rsidRPr="006D6EB6">
        <w:rPr>
          <w:rFonts w:ascii="Arial" w:hAnsi="Arial" w:cs="Simplified Arabic"/>
          <w:sz w:val="28"/>
          <w:szCs w:val="28"/>
          <w:rtl/>
          <w:lang w:val="fr-FR"/>
        </w:rPr>
        <w:t xml:space="preserve">التدفقات النقدية </w:t>
      </w:r>
      <w:r>
        <w:rPr>
          <w:rFonts w:ascii="Arial" w:hAnsi="Arial" w:cs="Simplified Arabic" w:hint="cs"/>
          <w:sz w:val="28"/>
          <w:szCs w:val="28"/>
          <w:rtl/>
          <w:lang w:val="fr-FR"/>
        </w:rPr>
        <w:t>كذلك</w:t>
      </w:r>
      <w:r>
        <w:rPr>
          <w:rFonts w:ascii="Arial" w:hAnsi="Arial" w:cs="Arial" w:hint="cs"/>
          <w:sz w:val="28"/>
          <w:rtl/>
          <w:lang w:val="fr-FR"/>
        </w:rPr>
        <w:t xml:space="preserve"> فيما يلي</w:t>
      </w:r>
      <w:r w:rsidRPr="002D67F8">
        <w:rPr>
          <w:rFonts w:ascii="Arial" w:hAnsi="Arial" w:cs="Arial"/>
          <w:vertAlign w:val="superscript"/>
          <w:rtl/>
          <w:lang w:val="fr-FR"/>
        </w:rPr>
        <w:footnoteReference w:id="132"/>
      </w:r>
      <w:r w:rsidRPr="002D67F8">
        <w:rPr>
          <w:rFonts w:ascii="Arial" w:hAnsi="Arial" w:cs="Arial"/>
          <w:sz w:val="28"/>
          <w:rtl/>
          <w:lang w:val="fr-FR"/>
        </w:rPr>
        <w:t>:</w:t>
      </w:r>
    </w:p>
    <w:p w:rsidR="00754178" w:rsidRDefault="00754178" w:rsidP="00791265">
      <w:pPr>
        <w:pStyle w:val="a3"/>
        <w:numPr>
          <w:ilvl w:val="0"/>
          <w:numId w:val="68"/>
        </w:numPr>
        <w:tabs>
          <w:tab w:val="left" w:pos="424"/>
          <w:tab w:val="left" w:pos="566"/>
        </w:tabs>
        <w:spacing w:after="0"/>
        <w:ind w:left="0" w:firstLine="140"/>
        <w:contextualSpacing w:val="0"/>
        <w:rPr>
          <w:rFonts w:ascii="Arial" w:hAnsi="Arial" w:cs="Simplified Arabic"/>
          <w:sz w:val="28"/>
          <w:szCs w:val="28"/>
          <w:lang w:bidi="ar-DZ"/>
        </w:rPr>
      </w:pPr>
      <w:r w:rsidRPr="0065254B">
        <w:rPr>
          <w:rFonts w:ascii="Arial" w:hAnsi="Arial" w:cs="Simplified Arabic"/>
          <w:sz w:val="28"/>
          <w:szCs w:val="28"/>
          <w:rtl/>
          <w:lang w:bidi="ar-DZ"/>
        </w:rPr>
        <w:t>قياس مدى قدرة المؤسسة على توليد التدفقات النقدية تبعا للدورات الرئيسية لنشاطها</w:t>
      </w:r>
      <w:r w:rsidRPr="0065254B">
        <w:rPr>
          <w:rFonts w:ascii="Arial" w:hAnsi="Arial" w:cs="Simplified Arabic" w:hint="cs"/>
          <w:sz w:val="28"/>
          <w:szCs w:val="28"/>
          <w:rtl/>
          <w:lang w:bidi="ar-DZ"/>
        </w:rPr>
        <w:t>؛</w:t>
      </w:r>
    </w:p>
    <w:p w:rsidR="00754178" w:rsidRDefault="00754178" w:rsidP="00791265">
      <w:pPr>
        <w:pStyle w:val="a3"/>
        <w:numPr>
          <w:ilvl w:val="0"/>
          <w:numId w:val="68"/>
        </w:numPr>
        <w:tabs>
          <w:tab w:val="left" w:pos="424"/>
          <w:tab w:val="left" w:pos="566"/>
        </w:tabs>
        <w:spacing w:after="0"/>
        <w:ind w:left="0" w:firstLine="140"/>
        <w:contextualSpacing w:val="0"/>
        <w:rPr>
          <w:rFonts w:ascii="Arial" w:hAnsi="Arial" w:cs="Simplified Arabic"/>
          <w:sz w:val="28"/>
          <w:szCs w:val="28"/>
          <w:lang w:bidi="ar-DZ"/>
        </w:rPr>
      </w:pPr>
      <w:r w:rsidRPr="00851432">
        <w:rPr>
          <w:rFonts w:ascii="Arial" w:hAnsi="Arial" w:cs="Simplified Arabic" w:hint="cs"/>
          <w:sz w:val="28"/>
          <w:szCs w:val="28"/>
          <w:rtl/>
          <w:lang w:bidi="ar-DZ"/>
        </w:rPr>
        <w:t>إ</w:t>
      </w:r>
      <w:r w:rsidRPr="00851432">
        <w:rPr>
          <w:rFonts w:ascii="Arial" w:hAnsi="Arial" w:cs="Simplified Arabic"/>
          <w:sz w:val="28"/>
          <w:szCs w:val="28"/>
          <w:rtl/>
          <w:lang w:bidi="ar-DZ"/>
        </w:rPr>
        <w:t>براز مدى كفاية السيولة للوفاء بالتزامات المؤسسة نحو الدائنين والمساهمين</w:t>
      </w:r>
      <w:r w:rsidRPr="00851432">
        <w:rPr>
          <w:rFonts w:ascii="Arial" w:hAnsi="Arial" w:cs="Simplified Arabic" w:hint="cs"/>
          <w:sz w:val="28"/>
          <w:szCs w:val="28"/>
          <w:rtl/>
          <w:lang w:bidi="ar-DZ"/>
        </w:rPr>
        <w:t>؛</w:t>
      </w:r>
    </w:p>
    <w:p w:rsidR="00754178" w:rsidRDefault="00754178" w:rsidP="00791265">
      <w:pPr>
        <w:pStyle w:val="a3"/>
        <w:numPr>
          <w:ilvl w:val="0"/>
          <w:numId w:val="68"/>
        </w:numPr>
        <w:tabs>
          <w:tab w:val="left" w:pos="424"/>
          <w:tab w:val="left" w:pos="566"/>
        </w:tabs>
        <w:spacing w:after="0"/>
        <w:ind w:left="0" w:firstLine="140"/>
        <w:contextualSpacing w:val="0"/>
        <w:rPr>
          <w:rFonts w:ascii="Arial" w:hAnsi="Arial" w:cs="Simplified Arabic"/>
          <w:sz w:val="28"/>
          <w:szCs w:val="28"/>
          <w:lang w:bidi="ar-DZ"/>
        </w:rPr>
      </w:pPr>
      <w:r w:rsidRPr="00851432">
        <w:rPr>
          <w:rFonts w:ascii="Arial" w:hAnsi="Arial" w:cs="Simplified Arabic"/>
          <w:sz w:val="28"/>
          <w:szCs w:val="28"/>
          <w:rtl/>
          <w:lang w:bidi="ar-DZ"/>
        </w:rPr>
        <w:t>إبراز الهوة بين النتيجة والخزينة</w:t>
      </w:r>
      <w:r w:rsidRPr="00851432">
        <w:rPr>
          <w:rFonts w:ascii="Arial" w:hAnsi="Arial" w:cs="Simplified Arabic" w:hint="cs"/>
          <w:sz w:val="28"/>
          <w:szCs w:val="28"/>
          <w:rtl/>
          <w:lang w:bidi="ar-DZ"/>
        </w:rPr>
        <w:t>؛</w:t>
      </w:r>
    </w:p>
    <w:p w:rsidR="00754178" w:rsidRDefault="00754178" w:rsidP="00791265">
      <w:pPr>
        <w:pStyle w:val="a3"/>
        <w:numPr>
          <w:ilvl w:val="0"/>
          <w:numId w:val="68"/>
        </w:numPr>
        <w:tabs>
          <w:tab w:val="left" w:pos="424"/>
          <w:tab w:val="left" w:pos="566"/>
        </w:tabs>
        <w:spacing w:after="0"/>
        <w:ind w:left="0" w:firstLine="140"/>
        <w:contextualSpacing w:val="0"/>
        <w:rPr>
          <w:rFonts w:ascii="Arial" w:hAnsi="Arial" w:cs="Simplified Arabic"/>
          <w:sz w:val="28"/>
          <w:szCs w:val="28"/>
          <w:lang w:bidi="ar-DZ"/>
        </w:rPr>
      </w:pPr>
      <w:r w:rsidRPr="00851432">
        <w:rPr>
          <w:rFonts w:ascii="Arial" w:hAnsi="Arial" w:cs="Simplified Arabic"/>
          <w:sz w:val="28"/>
          <w:szCs w:val="28"/>
          <w:rtl/>
          <w:lang w:bidi="ar-DZ"/>
        </w:rPr>
        <w:t>قياس أثر التدفقات الاستثمارية والتمويلية على الربحية</w:t>
      </w:r>
      <w:r w:rsidRPr="00851432">
        <w:rPr>
          <w:rFonts w:ascii="Arial" w:hAnsi="Arial" w:cs="Simplified Arabic" w:hint="cs"/>
          <w:sz w:val="28"/>
          <w:szCs w:val="28"/>
          <w:rtl/>
          <w:lang w:bidi="ar-DZ"/>
        </w:rPr>
        <w:t>؛</w:t>
      </w:r>
    </w:p>
    <w:p w:rsidR="00754178" w:rsidRDefault="00754178" w:rsidP="00791265">
      <w:pPr>
        <w:pStyle w:val="a3"/>
        <w:numPr>
          <w:ilvl w:val="0"/>
          <w:numId w:val="68"/>
        </w:numPr>
        <w:tabs>
          <w:tab w:val="left" w:pos="424"/>
          <w:tab w:val="left" w:pos="566"/>
        </w:tabs>
        <w:spacing w:after="0"/>
        <w:ind w:left="0" w:firstLine="140"/>
        <w:contextualSpacing w:val="0"/>
        <w:rPr>
          <w:rFonts w:ascii="Arial" w:hAnsi="Arial" w:cs="Simplified Arabic"/>
          <w:sz w:val="28"/>
          <w:szCs w:val="28"/>
          <w:lang w:bidi="ar-DZ"/>
        </w:rPr>
      </w:pPr>
      <w:r w:rsidRPr="00851432">
        <w:rPr>
          <w:rFonts w:ascii="Arial" w:hAnsi="Arial" w:cs="Simplified Arabic"/>
          <w:sz w:val="28"/>
          <w:szCs w:val="28"/>
          <w:rtl/>
          <w:lang w:bidi="ar-DZ"/>
        </w:rPr>
        <w:t>إبراز درجة المرونة المالية لدى المؤسسة</w:t>
      </w:r>
      <w:r w:rsidRPr="00851432">
        <w:rPr>
          <w:rFonts w:ascii="Arial" w:hAnsi="Arial" w:cs="Simplified Arabic" w:hint="cs"/>
          <w:sz w:val="28"/>
          <w:szCs w:val="28"/>
          <w:rtl/>
          <w:lang w:bidi="ar-DZ"/>
        </w:rPr>
        <w:t>؛</w:t>
      </w:r>
    </w:p>
    <w:p w:rsidR="00754178" w:rsidRDefault="00754178" w:rsidP="00791265">
      <w:pPr>
        <w:pStyle w:val="a3"/>
        <w:numPr>
          <w:ilvl w:val="0"/>
          <w:numId w:val="68"/>
        </w:numPr>
        <w:tabs>
          <w:tab w:val="left" w:pos="424"/>
          <w:tab w:val="left" w:pos="566"/>
        </w:tabs>
        <w:spacing w:after="0"/>
        <w:ind w:left="424" w:hanging="284"/>
        <w:contextualSpacing w:val="0"/>
        <w:rPr>
          <w:rFonts w:ascii="Arial" w:hAnsi="Arial" w:cs="Simplified Arabic"/>
          <w:sz w:val="28"/>
          <w:szCs w:val="28"/>
          <w:lang w:bidi="ar-DZ"/>
        </w:rPr>
      </w:pPr>
      <w:r w:rsidRPr="00851432">
        <w:rPr>
          <w:rFonts w:ascii="Arial" w:hAnsi="Arial" w:cs="Simplified Arabic"/>
          <w:sz w:val="28"/>
          <w:szCs w:val="28"/>
          <w:rtl/>
          <w:lang w:bidi="ar-DZ"/>
        </w:rPr>
        <w:t>تساهم في تحسين مبدأ القابلية للمقارنة بين المؤسسات كونها تستبعد الآثار الناجمة عن استخدام المعالجات المحاسبية المختلفة</w:t>
      </w:r>
      <w:r w:rsidRPr="00851432">
        <w:rPr>
          <w:rFonts w:ascii="Arial" w:hAnsi="Arial" w:cs="Simplified Arabic" w:hint="cs"/>
          <w:sz w:val="28"/>
          <w:szCs w:val="28"/>
          <w:rtl/>
          <w:lang w:bidi="ar-DZ"/>
        </w:rPr>
        <w:t>؛</w:t>
      </w:r>
    </w:p>
    <w:p w:rsidR="00754178" w:rsidRPr="00851432" w:rsidRDefault="00754178" w:rsidP="00791265">
      <w:pPr>
        <w:pStyle w:val="a3"/>
        <w:numPr>
          <w:ilvl w:val="0"/>
          <w:numId w:val="68"/>
        </w:numPr>
        <w:tabs>
          <w:tab w:val="left" w:pos="424"/>
          <w:tab w:val="left" w:pos="566"/>
        </w:tabs>
        <w:spacing w:after="0"/>
        <w:ind w:left="0" w:firstLine="140"/>
        <w:contextualSpacing w:val="0"/>
        <w:rPr>
          <w:rFonts w:ascii="Arial" w:hAnsi="Arial" w:cs="Simplified Arabic"/>
          <w:sz w:val="28"/>
          <w:szCs w:val="28"/>
          <w:rtl/>
          <w:lang w:bidi="ar-DZ"/>
        </w:rPr>
      </w:pPr>
      <w:r w:rsidRPr="00851432">
        <w:rPr>
          <w:rFonts w:ascii="Arial" w:hAnsi="Arial" w:cs="Simplified Arabic"/>
          <w:sz w:val="28"/>
          <w:szCs w:val="28"/>
          <w:rtl/>
          <w:lang w:bidi="ar-DZ"/>
        </w:rPr>
        <w:t xml:space="preserve">تعطي مؤشر </w:t>
      </w:r>
      <w:r w:rsidRPr="00851432">
        <w:rPr>
          <w:rFonts w:ascii="Arial" w:hAnsi="Arial" w:cs="Simplified Arabic" w:hint="cs"/>
          <w:sz w:val="28"/>
          <w:szCs w:val="28"/>
          <w:rtl/>
          <w:lang w:bidi="ar-DZ"/>
        </w:rPr>
        <w:t>ل</w:t>
      </w:r>
      <w:r w:rsidRPr="00851432">
        <w:rPr>
          <w:rFonts w:ascii="Arial" w:hAnsi="Arial" w:cs="Simplified Arabic"/>
          <w:sz w:val="28"/>
          <w:szCs w:val="28"/>
          <w:rtl/>
          <w:lang w:bidi="ar-DZ"/>
        </w:rPr>
        <w:t>لمبالغ وتوقيت ودرجة التأكد المتعلقة بالتدفقات النقدية المستقبلية.</w:t>
      </w:r>
    </w:p>
    <w:p w:rsidR="00754178" w:rsidRPr="0065254B" w:rsidRDefault="00754178" w:rsidP="00754178">
      <w:pPr>
        <w:spacing w:after="0"/>
        <w:jc w:val="both"/>
        <w:rPr>
          <w:rFonts w:ascii="Arial" w:hAnsi="Arial" w:cs="Simplified Arabic"/>
          <w:sz w:val="28"/>
          <w:szCs w:val="28"/>
          <w:lang w:bidi="ar-DZ"/>
        </w:rPr>
      </w:pPr>
      <w:r w:rsidRPr="001224CC">
        <w:rPr>
          <w:rFonts w:ascii="Arial" w:hAnsi="Arial" w:cs="Simplified Arabic"/>
          <w:sz w:val="28"/>
          <w:szCs w:val="28"/>
          <w:rtl/>
          <w:lang w:bidi="ar-DZ"/>
        </w:rPr>
        <w:t xml:space="preserve">     </w:t>
      </w:r>
      <w:r>
        <w:rPr>
          <w:rFonts w:ascii="Arial" w:hAnsi="Arial" w:cs="Simplified Arabic" w:hint="cs"/>
          <w:sz w:val="28"/>
          <w:szCs w:val="28"/>
          <w:rtl/>
          <w:lang w:bidi="ar-DZ"/>
        </w:rPr>
        <w:t>و</w:t>
      </w:r>
      <w:r w:rsidRPr="001224CC">
        <w:rPr>
          <w:rFonts w:ascii="Arial" w:hAnsi="Arial" w:cs="Simplified Arabic"/>
          <w:sz w:val="28"/>
          <w:szCs w:val="28"/>
          <w:rtl/>
          <w:lang w:bidi="ar-DZ"/>
        </w:rPr>
        <w:t>الهدف الأساسي الذي تقوم عليه قائمة التدفقات النقدية هو تجزئة نشاط المؤسسة إلى مجموعة من الوظائف أو الدورات ينتج عن</w:t>
      </w:r>
      <w:r>
        <w:rPr>
          <w:rFonts w:ascii="Arial" w:hAnsi="Arial" w:cs="Simplified Arabic"/>
          <w:sz w:val="28"/>
          <w:szCs w:val="28"/>
          <w:rtl/>
          <w:lang w:bidi="ar-DZ"/>
        </w:rPr>
        <w:t>ها تدفقات مالية</w:t>
      </w:r>
      <w:r>
        <w:rPr>
          <w:rFonts w:ascii="Arial" w:hAnsi="Arial" w:cs="Simplified Arabic" w:hint="cs"/>
          <w:sz w:val="28"/>
          <w:szCs w:val="28"/>
          <w:rtl/>
          <w:lang w:bidi="ar-DZ"/>
        </w:rPr>
        <w:t xml:space="preserve"> والمتمثلة في </w:t>
      </w:r>
      <w:r w:rsidRPr="001224CC">
        <w:rPr>
          <w:rFonts w:ascii="Arial" w:hAnsi="Arial" w:cs="Simplified Arabic"/>
          <w:sz w:val="28"/>
          <w:szCs w:val="28"/>
          <w:rtl/>
          <w:lang w:bidi="ar-DZ"/>
        </w:rPr>
        <w:t xml:space="preserve">تدفقات الاستغلال، </w:t>
      </w:r>
      <w:r>
        <w:rPr>
          <w:rFonts w:ascii="Arial" w:hAnsi="Arial" w:cs="Simplified Arabic" w:hint="cs"/>
          <w:sz w:val="28"/>
          <w:szCs w:val="28"/>
          <w:rtl/>
          <w:lang w:bidi="ar-DZ"/>
        </w:rPr>
        <w:t>و</w:t>
      </w:r>
      <w:r w:rsidRPr="001224CC">
        <w:rPr>
          <w:rFonts w:ascii="Arial" w:hAnsi="Arial" w:cs="Simplified Arabic"/>
          <w:sz w:val="28"/>
          <w:szCs w:val="28"/>
          <w:rtl/>
          <w:lang w:bidi="ar-DZ"/>
        </w:rPr>
        <w:t xml:space="preserve">تدفقات الاستثمار، </w:t>
      </w:r>
      <w:r>
        <w:rPr>
          <w:rFonts w:ascii="Arial" w:hAnsi="Arial" w:cs="Simplified Arabic" w:hint="cs"/>
          <w:sz w:val="28"/>
          <w:szCs w:val="28"/>
          <w:rtl/>
          <w:lang w:bidi="ar-DZ"/>
        </w:rPr>
        <w:lastRenderedPageBreak/>
        <w:t>و</w:t>
      </w:r>
      <w:r w:rsidRPr="001224CC">
        <w:rPr>
          <w:rFonts w:ascii="Arial" w:hAnsi="Arial" w:cs="Simplified Arabic"/>
          <w:sz w:val="28"/>
          <w:szCs w:val="28"/>
          <w:rtl/>
          <w:lang w:bidi="ar-DZ"/>
        </w:rPr>
        <w:t xml:space="preserve">تدفقات التمويل، وذلك من أجل معرفة الفائض أو العجز </w:t>
      </w:r>
      <w:r>
        <w:rPr>
          <w:rFonts w:ascii="Arial" w:hAnsi="Arial" w:cs="Simplified Arabic"/>
          <w:sz w:val="28"/>
          <w:szCs w:val="28"/>
          <w:rtl/>
          <w:lang w:bidi="ar-DZ"/>
        </w:rPr>
        <w:t>النقدي لكل دورة من دورات النشاط</w:t>
      </w:r>
      <w:r w:rsidRPr="001224CC">
        <w:rPr>
          <w:rFonts w:ascii="Arial" w:hAnsi="Arial" w:cs="Simplified Arabic"/>
          <w:sz w:val="28"/>
          <w:szCs w:val="28"/>
          <w:rtl/>
          <w:lang w:bidi="ar-DZ"/>
        </w:rPr>
        <w:t xml:space="preserve">، وبالتالي تشخيص ومعالجة نقاط القوة </w:t>
      </w:r>
      <w:r>
        <w:rPr>
          <w:rFonts w:ascii="Arial" w:hAnsi="Arial" w:cs="Simplified Arabic" w:hint="cs"/>
          <w:sz w:val="28"/>
          <w:szCs w:val="28"/>
          <w:rtl/>
          <w:lang w:bidi="ar-DZ"/>
        </w:rPr>
        <w:t>و</w:t>
      </w:r>
      <w:r w:rsidRPr="001224CC">
        <w:rPr>
          <w:rFonts w:ascii="Arial" w:hAnsi="Arial" w:cs="Simplified Arabic"/>
          <w:sz w:val="28"/>
          <w:szCs w:val="28"/>
          <w:rtl/>
          <w:lang w:bidi="ar-DZ"/>
        </w:rPr>
        <w:t>الضعف لكل دورة ولدى المؤسسة ككل.</w:t>
      </w:r>
    </w:p>
    <w:p w:rsidR="00754178" w:rsidRDefault="00754178" w:rsidP="00791265">
      <w:pPr>
        <w:pStyle w:val="a3"/>
        <w:numPr>
          <w:ilvl w:val="0"/>
          <w:numId w:val="64"/>
        </w:numPr>
        <w:tabs>
          <w:tab w:val="left" w:pos="566"/>
        </w:tabs>
        <w:spacing w:after="0"/>
        <w:contextualSpacing w:val="0"/>
        <w:jc w:val="both"/>
        <w:rPr>
          <w:rFonts w:ascii="Arial" w:hAnsi="Arial" w:cs="Simplified Arabic"/>
          <w:sz w:val="28"/>
          <w:szCs w:val="28"/>
          <w:lang w:val="fr-FR"/>
        </w:rPr>
      </w:pPr>
      <w:r>
        <w:rPr>
          <w:rFonts w:ascii="Arial" w:hAnsi="Arial" w:cs="Simplified Arabic"/>
          <w:b/>
          <w:bCs/>
          <w:sz w:val="28"/>
          <w:szCs w:val="28"/>
          <w:rtl/>
          <w:lang w:val="fr-FR"/>
        </w:rPr>
        <w:t>محتوى قائمة التدفقات النقدية</w:t>
      </w:r>
      <w:r w:rsidRPr="0065254B">
        <w:rPr>
          <w:rFonts w:ascii="Arial" w:hAnsi="Arial" w:cs="Simplified Arabic"/>
          <w:b/>
          <w:bCs/>
          <w:sz w:val="28"/>
          <w:szCs w:val="28"/>
          <w:rtl/>
          <w:lang w:val="fr-FR"/>
        </w:rPr>
        <w:t>:</w:t>
      </w:r>
      <w:r>
        <w:rPr>
          <w:rFonts w:ascii="Arial" w:hAnsi="Arial" w:cs="Simplified Arabic" w:hint="cs"/>
          <w:sz w:val="28"/>
          <w:szCs w:val="28"/>
          <w:rtl/>
          <w:lang w:val="fr-FR"/>
        </w:rPr>
        <w:t xml:space="preserve"> </w:t>
      </w:r>
      <w:r w:rsidRPr="0065254B">
        <w:rPr>
          <w:rFonts w:ascii="Arial" w:hAnsi="Arial" w:cs="Simplified Arabic"/>
          <w:sz w:val="28"/>
          <w:szCs w:val="28"/>
          <w:rtl/>
          <w:lang w:val="fr-FR"/>
        </w:rPr>
        <w:t>حسب المعيار المحاسبي الدولي</w:t>
      </w:r>
      <w:r w:rsidRPr="005938E3">
        <w:rPr>
          <w:rFonts w:asciiTheme="majorBidi" w:hAnsiTheme="majorBidi" w:cstheme="majorBidi"/>
          <w:sz w:val="24"/>
          <w:szCs w:val="24"/>
          <w:lang w:val="fr-FR" w:bidi="ar-DZ"/>
        </w:rPr>
        <w:t>(IAS7)</w:t>
      </w:r>
      <w:r w:rsidRPr="0065254B">
        <w:rPr>
          <w:rFonts w:ascii="Arial" w:hAnsi="Arial" w:cs="Simplified Arabic"/>
          <w:sz w:val="28"/>
          <w:szCs w:val="28"/>
          <w:rtl/>
          <w:lang w:val="fr-FR"/>
        </w:rPr>
        <w:t xml:space="preserve"> فإن طبيعة تدفقات النقدية تصنف إلى ثلاث مجموعات وهي</w:t>
      </w:r>
      <w:r w:rsidRPr="002D67F8">
        <w:rPr>
          <w:rFonts w:ascii="Arial" w:hAnsi="Arial" w:cs="Arial"/>
          <w:vertAlign w:val="superscript"/>
          <w:rtl/>
          <w:lang w:val="fr-FR"/>
        </w:rPr>
        <w:footnoteReference w:id="133"/>
      </w:r>
      <w:r>
        <w:rPr>
          <w:rFonts w:ascii="Arial" w:hAnsi="Arial" w:cs="Simplified Arabic" w:hint="cs"/>
          <w:sz w:val="28"/>
          <w:szCs w:val="28"/>
          <w:rtl/>
          <w:lang w:val="fr-FR"/>
        </w:rPr>
        <w:t>:</w:t>
      </w:r>
    </w:p>
    <w:p w:rsidR="00754178" w:rsidRDefault="00754178" w:rsidP="00754178">
      <w:pPr>
        <w:tabs>
          <w:tab w:val="left" w:pos="566"/>
        </w:tabs>
        <w:spacing w:after="0"/>
        <w:jc w:val="both"/>
        <w:rPr>
          <w:rFonts w:ascii="Arial" w:hAnsi="Arial" w:cs="Simplified Arabic"/>
          <w:b/>
          <w:bCs/>
          <w:sz w:val="28"/>
          <w:szCs w:val="28"/>
          <w:rtl/>
          <w:lang w:val="fr-FR" w:bidi="ar-DZ"/>
        </w:rPr>
      </w:pPr>
      <w:r>
        <w:rPr>
          <w:rFonts w:ascii="Arial" w:hAnsi="Arial" w:cs="Simplified Arabic" w:hint="cs"/>
          <w:b/>
          <w:bCs/>
          <w:sz w:val="28"/>
          <w:szCs w:val="28"/>
          <w:rtl/>
          <w:lang w:val="fr-FR" w:bidi="ar-DZ"/>
        </w:rPr>
        <w:t xml:space="preserve">1.3. </w:t>
      </w:r>
      <w:r>
        <w:rPr>
          <w:rFonts w:ascii="Arial" w:hAnsi="Arial" w:cs="Simplified Arabic"/>
          <w:b/>
          <w:bCs/>
          <w:sz w:val="28"/>
          <w:szCs w:val="28"/>
          <w:rtl/>
          <w:lang w:val="fr-FR" w:bidi="ar-DZ"/>
        </w:rPr>
        <w:t>تدفقات الأنشطة التشغيلية</w:t>
      </w:r>
      <w:r w:rsidRPr="00182AB9">
        <w:rPr>
          <w:rFonts w:ascii="Arial" w:hAnsi="Arial" w:cs="Simplified Arabic"/>
          <w:b/>
          <w:bCs/>
          <w:sz w:val="28"/>
          <w:szCs w:val="28"/>
          <w:rtl/>
          <w:lang w:val="fr-FR" w:bidi="ar-DZ"/>
        </w:rPr>
        <w:t>:</w:t>
      </w:r>
      <w:r>
        <w:rPr>
          <w:rFonts w:ascii="Arial" w:hAnsi="Arial" w:cs="Simplified Arabic" w:hint="cs"/>
          <w:sz w:val="28"/>
          <w:szCs w:val="28"/>
          <w:rtl/>
          <w:lang w:val="fr-FR" w:bidi="ar-DZ"/>
        </w:rPr>
        <w:t xml:space="preserve"> </w:t>
      </w:r>
      <w:r w:rsidRPr="00182AB9">
        <w:rPr>
          <w:rFonts w:ascii="Arial" w:hAnsi="Arial" w:cs="Simplified Arabic"/>
          <w:sz w:val="28"/>
          <w:szCs w:val="28"/>
          <w:rtl/>
          <w:lang w:val="fr-FR" w:bidi="ar-DZ"/>
        </w:rPr>
        <w:t xml:space="preserve">وهي كل التدفقات الناتجة عن النشاطات </w:t>
      </w:r>
      <w:r w:rsidRPr="00182AB9">
        <w:rPr>
          <w:rFonts w:ascii="Arial" w:hAnsi="Arial" w:cs="Arial"/>
          <w:sz w:val="28"/>
          <w:rtl/>
          <w:lang w:val="fr-FR" w:bidi="ar-DZ"/>
        </w:rPr>
        <w:t>الرئيسية</w:t>
      </w:r>
      <w:r w:rsidRPr="00182AB9">
        <w:rPr>
          <w:rFonts w:ascii="Arial" w:hAnsi="Arial" w:cs="Simplified Arabic"/>
          <w:sz w:val="28"/>
          <w:szCs w:val="28"/>
          <w:rtl/>
          <w:lang w:val="fr-FR" w:bidi="ar-DZ"/>
        </w:rPr>
        <w:t xml:space="preserve"> التي تقوم بها المؤسسة لتوليد الإيرادات الرئيسية والتي لا تعت</w:t>
      </w:r>
      <w:r>
        <w:rPr>
          <w:rFonts w:ascii="Arial" w:hAnsi="Arial" w:cs="Simplified Arabic"/>
          <w:sz w:val="28"/>
          <w:szCs w:val="28"/>
          <w:rtl/>
          <w:lang w:val="fr-FR" w:bidi="ar-DZ"/>
        </w:rPr>
        <w:t>بر نشاطات  استثمارية أو تمويلية</w:t>
      </w:r>
      <w:r>
        <w:rPr>
          <w:rFonts w:ascii="Arial" w:hAnsi="Arial" w:cs="Simplified Arabic" w:hint="cs"/>
          <w:sz w:val="28"/>
          <w:szCs w:val="28"/>
          <w:rtl/>
          <w:lang w:val="fr-FR" w:bidi="ar-DZ"/>
        </w:rPr>
        <w:t xml:space="preserve">, ومن أمثلتها المقبوضات النقدية من بيع السلع وتقديم الخدمات, والعمولات والإتاوات والرسوم والإيرادات الأخرى, والمدفوعات النقدية للموردين مقابل شراء البضائع والحصول على الخدمات, والمدفوعات للموظفين.  </w:t>
      </w:r>
    </w:p>
    <w:p w:rsidR="00754178" w:rsidRDefault="00754178" w:rsidP="00754178">
      <w:pPr>
        <w:tabs>
          <w:tab w:val="left" w:pos="566"/>
        </w:tabs>
        <w:spacing w:after="0"/>
        <w:jc w:val="both"/>
        <w:rPr>
          <w:rFonts w:ascii="Arial" w:hAnsi="Arial" w:cs="Simplified Arabic"/>
          <w:b/>
          <w:bCs/>
          <w:sz w:val="28"/>
          <w:szCs w:val="28"/>
          <w:rtl/>
          <w:lang w:val="fr-FR" w:bidi="ar-DZ"/>
        </w:rPr>
      </w:pPr>
      <w:r>
        <w:rPr>
          <w:rFonts w:ascii="Arial" w:hAnsi="Arial" w:cs="Simplified Arabic" w:hint="cs"/>
          <w:b/>
          <w:bCs/>
          <w:sz w:val="28"/>
          <w:szCs w:val="28"/>
          <w:rtl/>
          <w:lang w:val="fr-FR" w:bidi="ar-DZ"/>
        </w:rPr>
        <w:t xml:space="preserve">2.3. </w:t>
      </w:r>
      <w:r>
        <w:rPr>
          <w:rFonts w:ascii="Arial" w:hAnsi="Arial" w:cs="Simplified Arabic"/>
          <w:b/>
          <w:bCs/>
          <w:sz w:val="28"/>
          <w:szCs w:val="28"/>
          <w:rtl/>
          <w:lang w:val="fr-FR" w:bidi="ar-DZ"/>
        </w:rPr>
        <w:t>تدفقات الأنشطة الاستثمارية</w:t>
      </w:r>
      <w:r w:rsidRPr="00182AB9">
        <w:rPr>
          <w:rFonts w:ascii="Arial" w:hAnsi="Arial" w:cs="Simplified Arabic"/>
          <w:b/>
          <w:bCs/>
          <w:sz w:val="28"/>
          <w:szCs w:val="28"/>
          <w:rtl/>
          <w:lang w:val="fr-FR" w:bidi="ar-DZ"/>
        </w:rPr>
        <w:t>:</w:t>
      </w:r>
      <w:r>
        <w:rPr>
          <w:rFonts w:ascii="Arial" w:hAnsi="Arial" w:cs="Simplified Arabic" w:hint="cs"/>
          <w:sz w:val="28"/>
          <w:szCs w:val="28"/>
          <w:rtl/>
          <w:lang w:val="fr-FR" w:bidi="ar-DZ"/>
        </w:rPr>
        <w:t xml:space="preserve"> </w:t>
      </w:r>
      <w:r w:rsidRPr="00182AB9">
        <w:rPr>
          <w:rFonts w:ascii="Arial" w:hAnsi="Arial" w:cs="Simplified Arabic"/>
          <w:sz w:val="28"/>
          <w:szCs w:val="28"/>
          <w:rtl/>
          <w:lang w:val="fr-FR" w:bidi="ar-DZ"/>
        </w:rPr>
        <w:t>وهي التدفقات الناتجة عن النشاطات المتعلقة باقتناء الأصول غير المتداولة والت</w:t>
      </w:r>
      <w:r w:rsidRPr="00182AB9">
        <w:rPr>
          <w:rFonts w:ascii="Arial" w:hAnsi="Arial" w:cs="Simplified Arabic" w:hint="cs"/>
          <w:sz w:val="28"/>
          <w:szCs w:val="28"/>
          <w:rtl/>
          <w:lang w:val="fr-FR" w:bidi="ar-DZ"/>
        </w:rPr>
        <w:t>نازل ع</w:t>
      </w:r>
      <w:r w:rsidRPr="00182AB9">
        <w:rPr>
          <w:rFonts w:ascii="Arial" w:hAnsi="Arial" w:cs="Simplified Arabic"/>
          <w:sz w:val="28"/>
          <w:szCs w:val="28"/>
          <w:rtl/>
          <w:lang w:val="fr-FR" w:bidi="ar-DZ"/>
        </w:rPr>
        <w:t xml:space="preserve">نها، وغيرها </w:t>
      </w:r>
      <w:r>
        <w:rPr>
          <w:rFonts w:ascii="Arial" w:hAnsi="Arial" w:cs="Simplified Arabic"/>
          <w:sz w:val="28"/>
          <w:szCs w:val="28"/>
          <w:rtl/>
          <w:lang w:val="fr-FR" w:bidi="ar-DZ"/>
        </w:rPr>
        <w:t>من التوظيفات الأخرى غير المحتوا</w:t>
      </w:r>
      <w:r>
        <w:rPr>
          <w:rFonts w:ascii="Arial" w:hAnsi="Arial" w:cs="Simplified Arabic" w:hint="cs"/>
          <w:sz w:val="28"/>
          <w:szCs w:val="28"/>
          <w:rtl/>
          <w:lang w:val="fr-FR" w:bidi="ar-DZ"/>
        </w:rPr>
        <w:t>ت</w:t>
      </w:r>
      <w:r>
        <w:rPr>
          <w:rFonts w:ascii="Arial" w:hAnsi="Arial" w:cs="Simplified Arabic"/>
          <w:sz w:val="28"/>
          <w:szCs w:val="28"/>
          <w:rtl/>
          <w:lang w:val="fr-FR" w:bidi="ar-DZ"/>
        </w:rPr>
        <w:t xml:space="preserve"> ضمن العناصر المعادلة</w:t>
      </w:r>
      <w:r>
        <w:rPr>
          <w:rFonts w:ascii="Arial" w:hAnsi="Arial" w:cs="Simplified Arabic" w:hint="cs"/>
          <w:sz w:val="28"/>
          <w:szCs w:val="28"/>
          <w:rtl/>
          <w:lang w:val="fr-FR" w:bidi="ar-DZ"/>
        </w:rPr>
        <w:t xml:space="preserve"> </w:t>
      </w:r>
      <w:r>
        <w:rPr>
          <w:rFonts w:ascii="Arial" w:hAnsi="Arial" w:cs="Simplified Arabic"/>
          <w:sz w:val="28"/>
          <w:szCs w:val="28"/>
          <w:rtl/>
          <w:lang w:val="fr-FR" w:bidi="ar-DZ"/>
        </w:rPr>
        <w:t>للخ</w:t>
      </w:r>
      <w:r w:rsidRPr="00CF07A1">
        <w:rPr>
          <w:rFonts w:ascii="Arial" w:hAnsi="Arial" w:cs="Simplified Arabic"/>
          <w:sz w:val="28"/>
          <w:szCs w:val="28"/>
          <w:rtl/>
          <w:lang w:val="fr-FR" w:bidi="ar-DZ"/>
        </w:rPr>
        <w:t>زينة</w:t>
      </w:r>
      <w:r w:rsidRPr="00CF07A1">
        <w:rPr>
          <w:rFonts w:ascii="Arial" w:hAnsi="Arial" w:cs="Simplified Arabic" w:hint="cs"/>
          <w:sz w:val="28"/>
          <w:szCs w:val="28"/>
          <w:rtl/>
          <w:lang w:val="fr-FR" w:bidi="ar-DZ"/>
        </w:rPr>
        <w:t>, ومن أمثلتها شراء الممتلكات والآلات والمعدات</w:t>
      </w:r>
      <w:r>
        <w:rPr>
          <w:rFonts w:ascii="Arial" w:hAnsi="Arial" w:cs="Simplified Arabic" w:hint="cs"/>
          <w:sz w:val="28"/>
          <w:szCs w:val="28"/>
          <w:rtl/>
          <w:lang w:val="fr-FR" w:bidi="ar-DZ"/>
        </w:rPr>
        <w:t xml:space="preserve"> والأصول غير الملموسة والأصول طويلة الأجل الأخرى والمتحصلات النقدية من بيع الممتلكات والآلات والمعدات وبيع أسهم وسندات المؤسسة </w:t>
      </w:r>
      <w:r w:rsidRPr="00D677F3">
        <w:rPr>
          <w:rFonts w:ascii="Arial" w:hAnsi="Arial" w:cs="Simplified Arabic" w:hint="cs"/>
          <w:sz w:val="28"/>
          <w:szCs w:val="28"/>
          <w:rtl/>
          <w:lang w:val="fr-FR" w:bidi="ar-DZ"/>
        </w:rPr>
        <w:t>وتحصيل السلف والقروض وغيرها.</w:t>
      </w:r>
    </w:p>
    <w:p w:rsidR="00754178" w:rsidRPr="00EB5500" w:rsidRDefault="00754178" w:rsidP="00754178">
      <w:pPr>
        <w:tabs>
          <w:tab w:val="left" w:pos="566"/>
        </w:tabs>
        <w:spacing w:after="0"/>
        <w:jc w:val="both"/>
        <w:rPr>
          <w:rFonts w:ascii="Arial" w:hAnsi="Arial" w:cs="Simplified Arabic"/>
          <w:sz w:val="28"/>
          <w:szCs w:val="28"/>
          <w:rtl/>
          <w:lang w:val="fr-FR" w:bidi="ar-DZ"/>
        </w:rPr>
      </w:pPr>
      <w:r>
        <w:rPr>
          <w:rFonts w:ascii="Arial" w:hAnsi="Arial" w:cs="Simplified Arabic" w:hint="cs"/>
          <w:b/>
          <w:bCs/>
          <w:sz w:val="28"/>
          <w:szCs w:val="28"/>
          <w:rtl/>
          <w:lang w:val="fr-FR" w:bidi="ar-DZ"/>
        </w:rPr>
        <w:t xml:space="preserve">3.3. </w:t>
      </w:r>
      <w:r w:rsidRPr="00182AB9">
        <w:rPr>
          <w:rFonts w:ascii="Arial" w:hAnsi="Arial" w:cs="Simplified Arabic"/>
          <w:b/>
          <w:bCs/>
          <w:sz w:val="28"/>
          <w:szCs w:val="28"/>
          <w:rtl/>
          <w:lang w:val="fr-FR" w:bidi="ar-DZ"/>
        </w:rPr>
        <w:t>تدفقات</w:t>
      </w:r>
      <w:r w:rsidRPr="00182AB9">
        <w:rPr>
          <w:rFonts w:ascii="Arial" w:hAnsi="Arial" w:cs="Simplified Arabic" w:hint="cs"/>
          <w:b/>
          <w:bCs/>
          <w:sz w:val="28"/>
          <w:szCs w:val="28"/>
          <w:rtl/>
          <w:lang w:val="fr-FR" w:bidi="ar-DZ"/>
        </w:rPr>
        <w:t xml:space="preserve"> </w:t>
      </w:r>
      <w:r w:rsidRPr="00182AB9">
        <w:rPr>
          <w:rFonts w:ascii="Arial" w:hAnsi="Arial" w:cs="Simplified Arabic"/>
          <w:b/>
          <w:bCs/>
          <w:sz w:val="28"/>
          <w:szCs w:val="28"/>
          <w:rtl/>
          <w:lang w:val="fr-FR" w:bidi="ar-DZ"/>
        </w:rPr>
        <w:t>الأنشطة</w:t>
      </w:r>
      <w:r w:rsidRPr="00182AB9">
        <w:rPr>
          <w:rFonts w:ascii="Arial" w:hAnsi="Arial" w:cs="Simplified Arabic" w:hint="cs"/>
          <w:b/>
          <w:bCs/>
          <w:sz w:val="28"/>
          <w:szCs w:val="28"/>
          <w:rtl/>
          <w:lang w:val="fr-FR" w:bidi="ar-DZ"/>
        </w:rPr>
        <w:t xml:space="preserve"> </w:t>
      </w:r>
      <w:r w:rsidRPr="00182AB9">
        <w:rPr>
          <w:rFonts w:ascii="Arial" w:hAnsi="Arial" w:cs="Simplified Arabic"/>
          <w:b/>
          <w:bCs/>
          <w:sz w:val="28"/>
          <w:szCs w:val="28"/>
          <w:rtl/>
          <w:lang w:val="fr-FR" w:bidi="ar-DZ"/>
        </w:rPr>
        <w:t>التمويلية:</w:t>
      </w:r>
      <w:r w:rsidRPr="00182AB9">
        <w:rPr>
          <w:rFonts w:ascii="Arial" w:hAnsi="Arial" w:cs="Simplified Arabic" w:hint="cs"/>
          <w:b/>
          <w:bCs/>
          <w:sz w:val="28"/>
          <w:szCs w:val="28"/>
          <w:rtl/>
          <w:lang w:val="fr-FR" w:bidi="ar-DZ"/>
        </w:rPr>
        <w:t xml:space="preserve"> </w:t>
      </w:r>
      <w:r w:rsidRPr="00182AB9">
        <w:rPr>
          <w:rFonts w:ascii="Arial" w:hAnsi="Arial" w:cs="Simplified Arabic"/>
          <w:sz w:val="28"/>
          <w:szCs w:val="28"/>
          <w:rtl/>
          <w:lang w:val="fr-FR" w:bidi="ar-DZ"/>
        </w:rPr>
        <w:t>وهي التدفقات الناتجة عن النشاطات التي تخص رأس المال</w:t>
      </w:r>
      <w:r w:rsidRPr="00182AB9">
        <w:rPr>
          <w:rFonts w:ascii="Arial" w:hAnsi="Arial" w:cs="Simplified Arabic" w:hint="cs"/>
          <w:sz w:val="28"/>
          <w:szCs w:val="28"/>
          <w:rtl/>
          <w:lang w:val="fr-FR" w:bidi="ar-DZ"/>
        </w:rPr>
        <w:t>,</w:t>
      </w:r>
      <w:r w:rsidRPr="00182AB9">
        <w:rPr>
          <w:rFonts w:ascii="Arial" w:hAnsi="Arial" w:cs="Simplified Arabic"/>
          <w:sz w:val="28"/>
          <w:szCs w:val="28"/>
          <w:rtl/>
          <w:lang w:val="fr-FR" w:bidi="ar-DZ"/>
        </w:rPr>
        <w:t xml:space="preserve"> من حيث الحصول على رأس مال جديد وهيكل </w:t>
      </w:r>
      <w:r w:rsidRPr="00182AB9">
        <w:rPr>
          <w:rFonts w:ascii="Arial" w:hAnsi="Arial" w:cs="Simplified Arabic" w:hint="cs"/>
          <w:sz w:val="28"/>
          <w:szCs w:val="28"/>
          <w:rtl/>
          <w:lang w:val="fr-FR" w:bidi="ar-DZ"/>
        </w:rPr>
        <w:t>الاقتراض</w:t>
      </w:r>
      <w:r w:rsidRPr="00182AB9">
        <w:rPr>
          <w:rFonts w:ascii="Arial" w:hAnsi="Arial" w:cs="Simplified Arabic"/>
          <w:sz w:val="28"/>
          <w:szCs w:val="28"/>
          <w:rtl/>
          <w:lang w:val="fr-FR" w:bidi="ar-DZ"/>
        </w:rPr>
        <w:t xml:space="preserve"> في المؤسسة</w:t>
      </w:r>
      <w:r>
        <w:rPr>
          <w:rFonts w:ascii="Arial" w:hAnsi="Arial" w:cs="Simplified Arabic" w:hint="cs"/>
          <w:sz w:val="28"/>
          <w:szCs w:val="28"/>
          <w:rtl/>
          <w:lang w:val="fr-FR" w:bidi="ar-DZ"/>
        </w:rPr>
        <w:t xml:space="preserve"> </w:t>
      </w:r>
      <w:r w:rsidRPr="00CF07A1">
        <w:rPr>
          <w:rFonts w:ascii="Arial" w:hAnsi="Arial" w:cs="Simplified Arabic" w:hint="cs"/>
          <w:sz w:val="28"/>
          <w:szCs w:val="28"/>
          <w:rtl/>
          <w:lang w:val="fr-FR" w:bidi="ar-DZ"/>
        </w:rPr>
        <w:t>ومن أمثلتها</w:t>
      </w:r>
      <w:r>
        <w:rPr>
          <w:rFonts w:ascii="Arial" w:hAnsi="Arial" w:cs="Simplified Arabic" w:hint="cs"/>
          <w:sz w:val="28"/>
          <w:szCs w:val="28"/>
          <w:rtl/>
          <w:lang w:val="fr-FR" w:bidi="ar-DZ"/>
        </w:rPr>
        <w:t xml:space="preserve"> المتحصلات النقدية من إصدار الأسهم والسندات والقروض وأوراق الدفع والرهونات العقارية وغيرها من القروض قصيرة أو طويلة الأجل, والمدفوعات النقدية لتسديد القروض.</w:t>
      </w:r>
    </w:p>
    <w:p w:rsidR="00754178" w:rsidRPr="002E0F33" w:rsidRDefault="00754178" w:rsidP="00754178">
      <w:pPr>
        <w:tabs>
          <w:tab w:val="right" w:pos="140"/>
          <w:tab w:val="right" w:pos="2833"/>
          <w:tab w:val="right" w:pos="3684"/>
          <w:tab w:val="right" w:pos="3967"/>
          <w:tab w:val="left" w:pos="8326"/>
          <w:tab w:val="right" w:pos="9354"/>
        </w:tabs>
        <w:contextualSpacing/>
        <w:jc w:val="both"/>
        <w:rPr>
          <w:rFonts w:ascii="Arial" w:hAnsi="Arial" w:cs="Simplified Arabic"/>
          <w:sz w:val="28"/>
          <w:szCs w:val="28"/>
          <w:rtl/>
          <w:lang w:val="fr-FR" w:bidi="ar-DZ"/>
        </w:rPr>
      </w:pPr>
      <w:r>
        <w:rPr>
          <w:rFonts w:ascii="Arial" w:hAnsi="Arial" w:cs="Simplified Arabic" w:hint="cs"/>
          <w:b/>
          <w:bCs/>
          <w:sz w:val="28"/>
          <w:szCs w:val="28"/>
          <w:rtl/>
          <w:lang w:val="fr-FR" w:bidi="ar-DZ"/>
        </w:rPr>
        <w:t xml:space="preserve">4. </w:t>
      </w:r>
      <w:r w:rsidRPr="002E0F33">
        <w:rPr>
          <w:rFonts w:ascii="Arial" w:hAnsi="Arial" w:cs="Simplified Arabic"/>
          <w:b/>
          <w:bCs/>
          <w:sz w:val="28"/>
          <w:szCs w:val="28"/>
          <w:rtl/>
          <w:lang w:val="fr-FR" w:bidi="ar-DZ"/>
        </w:rPr>
        <w:t>شكل قائمة التدفقات النقدية:</w:t>
      </w:r>
      <w:r w:rsidRPr="002E0F33">
        <w:rPr>
          <w:rFonts w:ascii="Arial" w:hAnsi="Arial" w:cs="Simplified Arabic"/>
          <w:sz w:val="28"/>
          <w:szCs w:val="28"/>
          <w:rtl/>
          <w:lang w:val="fr-FR" w:bidi="ar-DZ"/>
        </w:rPr>
        <w:t xml:space="preserve"> حسب المعيار</w:t>
      </w:r>
      <w:r w:rsidRPr="005938E3">
        <w:rPr>
          <w:rFonts w:asciiTheme="majorBidi" w:hAnsiTheme="majorBidi" w:cstheme="majorBidi"/>
          <w:sz w:val="24"/>
          <w:szCs w:val="24"/>
          <w:lang w:val="fr-FR" w:bidi="ar-DZ"/>
        </w:rPr>
        <w:t>(IAS7)</w:t>
      </w:r>
      <w:r w:rsidRPr="002E0F33">
        <w:rPr>
          <w:rFonts w:ascii="Arial" w:hAnsi="Arial" w:cs="Simplified Arabic"/>
          <w:sz w:val="28"/>
          <w:szCs w:val="28"/>
          <w:rtl/>
          <w:lang w:val="fr-FR" w:bidi="ar-DZ"/>
        </w:rPr>
        <w:t xml:space="preserve"> يمكن عرض جدول تدفقات الخزينة بطريقتين:</w:t>
      </w:r>
    </w:p>
    <w:p w:rsidR="00754178" w:rsidRPr="002E0F33" w:rsidRDefault="00754178" w:rsidP="00754178">
      <w:pPr>
        <w:tabs>
          <w:tab w:val="right" w:pos="140"/>
          <w:tab w:val="right" w:pos="2833"/>
          <w:tab w:val="right" w:pos="3684"/>
          <w:tab w:val="right" w:pos="3967"/>
          <w:tab w:val="left" w:pos="8326"/>
          <w:tab w:val="right" w:pos="9354"/>
        </w:tabs>
        <w:contextualSpacing/>
        <w:jc w:val="both"/>
        <w:rPr>
          <w:rFonts w:ascii="Arial" w:hAnsi="Arial" w:cs="Simplified Arabic"/>
          <w:sz w:val="28"/>
          <w:szCs w:val="28"/>
          <w:rtl/>
          <w:lang w:val="fr-FR" w:bidi="ar-DZ"/>
        </w:rPr>
      </w:pPr>
      <w:r>
        <w:rPr>
          <w:rFonts w:ascii="Arial" w:hAnsi="Arial" w:cs="Simplified Arabic" w:hint="cs"/>
          <w:b/>
          <w:bCs/>
          <w:kern w:val="32"/>
          <w:sz w:val="28"/>
          <w:szCs w:val="28"/>
          <w:rtl/>
        </w:rPr>
        <w:t xml:space="preserve">1.4. </w:t>
      </w:r>
      <w:r w:rsidRPr="002E0F33">
        <w:rPr>
          <w:rFonts w:ascii="Arial" w:hAnsi="Arial" w:cs="Simplified Arabic"/>
          <w:b/>
          <w:bCs/>
          <w:sz w:val="28"/>
          <w:szCs w:val="28"/>
          <w:rtl/>
          <w:lang w:val="fr-FR" w:bidi="ar-DZ"/>
        </w:rPr>
        <w:t>الطريقة المباشرة:</w:t>
      </w:r>
      <w:r w:rsidRPr="002E0F33">
        <w:rPr>
          <w:rFonts w:ascii="Arial" w:hAnsi="Arial" w:cs="Simplified Arabic"/>
          <w:sz w:val="28"/>
          <w:szCs w:val="28"/>
          <w:rtl/>
          <w:lang w:val="fr-FR" w:bidi="ar-DZ"/>
        </w:rPr>
        <w:t xml:space="preserve"> عند استخدام الطريقة المباشرة تفصح قائمة التدفقات النقدية عن </w:t>
      </w:r>
      <w:r>
        <w:rPr>
          <w:rFonts w:ascii="Arial" w:hAnsi="Arial" w:cs="Simplified Arabic" w:hint="cs"/>
          <w:sz w:val="28"/>
          <w:szCs w:val="28"/>
          <w:rtl/>
          <w:lang w:val="fr-FR" w:bidi="ar-DZ"/>
        </w:rPr>
        <w:t>المدفوعات النقدية للموردين والعاملين والمصروفات وضرائب الدخل المدفوعة, و</w:t>
      </w:r>
      <w:r w:rsidRPr="002E0F33">
        <w:rPr>
          <w:rFonts w:ascii="Arial" w:hAnsi="Arial" w:cs="Simplified Arabic"/>
          <w:sz w:val="28"/>
          <w:szCs w:val="28"/>
          <w:rtl/>
          <w:lang w:val="fr-FR" w:bidi="ar-DZ"/>
        </w:rPr>
        <w:t>المقبوضات النقدي</w:t>
      </w:r>
      <w:r>
        <w:rPr>
          <w:rFonts w:ascii="Arial" w:hAnsi="Arial" w:cs="Simplified Arabic"/>
          <w:sz w:val="28"/>
          <w:szCs w:val="28"/>
          <w:rtl/>
          <w:lang w:val="fr-FR" w:bidi="ar-DZ"/>
        </w:rPr>
        <w:t>ة من أنشطة التشغيل مثل الم</w:t>
      </w:r>
      <w:r>
        <w:rPr>
          <w:rFonts w:ascii="Arial" w:hAnsi="Arial" w:cs="Simplified Arabic" w:hint="cs"/>
          <w:sz w:val="28"/>
          <w:szCs w:val="28"/>
          <w:rtl/>
          <w:lang w:val="fr-FR" w:bidi="ar-DZ"/>
        </w:rPr>
        <w:t>تحصلات النقدية</w:t>
      </w:r>
      <w:r w:rsidRPr="002E0F33">
        <w:rPr>
          <w:rFonts w:ascii="Arial" w:hAnsi="Arial" w:cs="Simplified Arabic"/>
          <w:sz w:val="28"/>
          <w:szCs w:val="28"/>
          <w:rtl/>
          <w:lang w:val="fr-FR" w:bidi="ar-DZ"/>
        </w:rPr>
        <w:t xml:space="preserve"> من الزبائن</w:t>
      </w:r>
      <w:r>
        <w:rPr>
          <w:rFonts w:ascii="Arial" w:hAnsi="Arial" w:cs="Simplified Arabic" w:hint="cs"/>
          <w:sz w:val="28"/>
          <w:szCs w:val="28"/>
          <w:rtl/>
          <w:lang w:val="fr-FR" w:bidi="ar-DZ"/>
        </w:rPr>
        <w:t xml:space="preserve"> والفائدة</w:t>
      </w:r>
      <w:r w:rsidRPr="002E0F33">
        <w:rPr>
          <w:rFonts w:ascii="Arial" w:hAnsi="Arial" w:cs="Simplified Arabic"/>
          <w:sz w:val="28"/>
          <w:szCs w:val="28"/>
          <w:rtl/>
          <w:lang w:val="fr-FR" w:bidi="ar-DZ"/>
        </w:rPr>
        <w:t xml:space="preserve"> و</w:t>
      </w:r>
      <w:r>
        <w:rPr>
          <w:rFonts w:ascii="Arial" w:hAnsi="Arial" w:cs="Simplified Arabic" w:hint="cs"/>
          <w:sz w:val="28"/>
          <w:szCs w:val="28"/>
          <w:rtl/>
          <w:lang w:val="fr-FR" w:bidi="ar-DZ"/>
        </w:rPr>
        <w:t>توزيعات الأرباح المحصلة حيث المعيار</w:t>
      </w:r>
      <w:r w:rsidRPr="00904874">
        <w:rPr>
          <w:rFonts w:ascii="Arial" w:hAnsi="Arial" w:cs="Simplified Arabic"/>
          <w:sz w:val="28"/>
          <w:szCs w:val="28"/>
          <w:rtl/>
          <w:lang w:val="fr-FR" w:bidi="ar-DZ"/>
        </w:rPr>
        <w:t xml:space="preserve"> </w:t>
      </w:r>
      <w:r w:rsidRPr="0065254B">
        <w:rPr>
          <w:rFonts w:ascii="Arial" w:hAnsi="Arial" w:cs="Simplified Arabic"/>
          <w:sz w:val="28"/>
          <w:szCs w:val="28"/>
          <w:rtl/>
          <w:lang w:val="fr-FR" w:bidi="ar-DZ"/>
        </w:rPr>
        <w:t xml:space="preserve">المحاسبة الدولي </w:t>
      </w:r>
      <w:r w:rsidRPr="005938E3">
        <w:rPr>
          <w:rFonts w:asciiTheme="majorBidi" w:hAnsiTheme="majorBidi" w:cstheme="majorBidi"/>
          <w:sz w:val="24"/>
          <w:szCs w:val="24"/>
          <w:lang w:val="fr-FR" w:bidi="ar-DZ"/>
        </w:rPr>
        <w:t>(IAS7)</w:t>
      </w:r>
      <w:r>
        <w:rPr>
          <w:rFonts w:ascii="Arial" w:hAnsi="Arial" w:cs="Simplified Arabic" w:hint="cs"/>
          <w:sz w:val="28"/>
          <w:szCs w:val="28"/>
          <w:rtl/>
          <w:lang w:val="fr-FR" w:bidi="ar-DZ"/>
        </w:rPr>
        <w:t xml:space="preserve"> يصنف الفائدة المقبوضة ومتحصلات توزيع الأرباح كتدفقات نقدية من الاستثمار بدلا من اعتبارها تشغيلية, أما الفوائد المدفوعة يتم تصنيفها كتدفق نقدي تمويلي لأنها تمثل تكلفة الحصول على التمويل</w:t>
      </w:r>
      <w:r w:rsidRPr="00FC09FA">
        <w:rPr>
          <w:rStyle w:val="a5"/>
          <w:rFonts w:ascii="Arial" w:hAnsi="Arial" w:cs="Simplified Arabic"/>
          <w:sz w:val="20"/>
          <w:szCs w:val="20"/>
          <w:rtl/>
          <w:lang w:val="fr-FR" w:bidi="ar-DZ"/>
        </w:rPr>
        <w:footnoteReference w:id="134"/>
      </w:r>
      <w:r>
        <w:rPr>
          <w:rFonts w:ascii="Arial" w:hAnsi="Arial" w:cs="Simplified Arabic" w:hint="cs"/>
          <w:sz w:val="28"/>
          <w:szCs w:val="28"/>
          <w:rtl/>
          <w:lang w:val="fr-FR" w:bidi="ar-DZ"/>
        </w:rPr>
        <w:t>.</w:t>
      </w:r>
      <w:r w:rsidRPr="002E0F33">
        <w:rPr>
          <w:rFonts w:ascii="Arial" w:hAnsi="Arial" w:cs="Simplified Arabic"/>
          <w:sz w:val="28"/>
          <w:szCs w:val="28"/>
          <w:rtl/>
          <w:lang w:val="fr-FR" w:bidi="ar-DZ"/>
        </w:rPr>
        <w:t xml:space="preserve"> </w:t>
      </w:r>
    </w:p>
    <w:p w:rsidR="00754178" w:rsidRPr="002E0F33" w:rsidRDefault="00754178" w:rsidP="00754178">
      <w:pPr>
        <w:tabs>
          <w:tab w:val="right" w:pos="140"/>
          <w:tab w:val="right" w:pos="2833"/>
          <w:tab w:val="right" w:pos="3684"/>
          <w:tab w:val="right" w:pos="3967"/>
          <w:tab w:val="left" w:pos="8326"/>
          <w:tab w:val="right" w:pos="9354"/>
        </w:tabs>
        <w:ind w:firstLine="397"/>
        <w:contextualSpacing/>
        <w:jc w:val="both"/>
        <w:rPr>
          <w:rFonts w:ascii="Arial" w:hAnsi="Arial" w:cs="Simplified Arabic"/>
          <w:sz w:val="28"/>
          <w:szCs w:val="28"/>
          <w:rtl/>
          <w:lang w:val="fr-FR" w:bidi="ar-DZ"/>
        </w:rPr>
      </w:pPr>
      <w:r w:rsidRPr="002E0F33">
        <w:rPr>
          <w:rFonts w:ascii="Arial" w:hAnsi="Arial" w:cs="Simplified Arabic" w:hint="cs"/>
          <w:sz w:val="28"/>
          <w:szCs w:val="28"/>
          <w:rtl/>
          <w:lang w:val="fr-FR" w:bidi="ar-DZ"/>
        </w:rPr>
        <w:lastRenderedPageBreak/>
        <w:tab/>
      </w:r>
      <w:r w:rsidRPr="002E0F33">
        <w:rPr>
          <w:rFonts w:ascii="Arial" w:hAnsi="Arial" w:cs="Simplified Arabic"/>
          <w:sz w:val="28"/>
          <w:szCs w:val="28"/>
          <w:rtl/>
          <w:lang w:val="fr-FR" w:bidi="ar-DZ"/>
        </w:rPr>
        <w:t xml:space="preserve">حسب معيار المحاسبة الدولي </w:t>
      </w:r>
      <w:r w:rsidRPr="005938E3">
        <w:rPr>
          <w:rFonts w:asciiTheme="majorBidi" w:hAnsiTheme="majorBidi" w:cstheme="majorBidi"/>
          <w:sz w:val="24"/>
          <w:szCs w:val="24"/>
          <w:lang w:val="fr-FR" w:bidi="ar-DZ"/>
        </w:rPr>
        <w:t>(IAS7)</w:t>
      </w:r>
      <w:r w:rsidRPr="002E0F33">
        <w:rPr>
          <w:rFonts w:ascii="Arial" w:hAnsi="Arial" w:cs="Simplified Arabic"/>
          <w:sz w:val="28"/>
          <w:szCs w:val="28"/>
          <w:rtl/>
          <w:lang w:val="fr-FR" w:bidi="ar-DZ"/>
        </w:rPr>
        <w:t xml:space="preserve"> يمكن عرض </w:t>
      </w:r>
      <w:r w:rsidRPr="002E0F33">
        <w:rPr>
          <w:rFonts w:ascii="Arial" w:hAnsi="Arial" w:cs="Simplified Arabic"/>
          <w:sz w:val="28"/>
          <w:szCs w:val="28"/>
          <w:rtl/>
          <w:lang w:val="fr-FR"/>
        </w:rPr>
        <w:t>قائمة التدفقات النقدية</w:t>
      </w:r>
      <w:r>
        <w:rPr>
          <w:rFonts w:ascii="Arial" w:hAnsi="Arial" w:cs="Simplified Arabic" w:hint="cs"/>
          <w:sz w:val="28"/>
          <w:szCs w:val="28"/>
          <w:rtl/>
          <w:lang w:val="fr-FR"/>
        </w:rPr>
        <w:t xml:space="preserve"> ب</w:t>
      </w:r>
      <w:r w:rsidRPr="002E0F33">
        <w:rPr>
          <w:rFonts w:ascii="Arial" w:hAnsi="Arial" w:cs="Simplified Arabic"/>
          <w:sz w:val="28"/>
          <w:szCs w:val="28"/>
          <w:rtl/>
          <w:lang w:val="fr-FR" w:bidi="ar-DZ"/>
        </w:rPr>
        <w:t xml:space="preserve">الطريقة المباشرة </w:t>
      </w:r>
      <w:r w:rsidRPr="002E0F33">
        <w:rPr>
          <w:rStyle w:val="a5"/>
          <w:rFonts w:ascii="Arial" w:hAnsi="Arial" w:cs="Simplified Arabic"/>
          <w:sz w:val="28"/>
          <w:szCs w:val="28"/>
          <w:rtl/>
          <w:lang w:val="fr-FR" w:bidi="ar-DZ"/>
        </w:rPr>
        <w:footnoteReference w:customMarkFollows="1" w:id="135"/>
        <w:sym w:font="Symbol" w:char="F02A"/>
      </w:r>
      <w:r w:rsidRPr="002E0F33">
        <w:rPr>
          <w:rFonts w:ascii="Arial" w:hAnsi="Arial" w:cs="Simplified Arabic" w:hint="cs"/>
          <w:sz w:val="28"/>
          <w:szCs w:val="28"/>
          <w:rtl/>
          <w:lang w:val="fr-FR" w:bidi="ar-DZ"/>
        </w:rPr>
        <w:t>.</w:t>
      </w:r>
    </w:p>
    <w:p w:rsidR="00754178" w:rsidRPr="002E0F33" w:rsidRDefault="00754178" w:rsidP="00754178">
      <w:pPr>
        <w:tabs>
          <w:tab w:val="right" w:pos="140"/>
          <w:tab w:val="right" w:pos="2833"/>
          <w:tab w:val="right" w:pos="3684"/>
          <w:tab w:val="right" w:pos="3967"/>
          <w:tab w:val="left" w:pos="8326"/>
          <w:tab w:val="right" w:pos="9354"/>
        </w:tabs>
        <w:contextualSpacing/>
        <w:jc w:val="both"/>
        <w:rPr>
          <w:rFonts w:ascii="Arial" w:hAnsi="Arial" w:cs="Simplified Arabic"/>
          <w:b/>
          <w:bCs/>
          <w:sz w:val="28"/>
          <w:szCs w:val="28"/>
          <w:rtl/>
          <w:lang w:val="fr-FR" w:bidi="ar-DZ"/>
        </w:rPr>
      </w:pPr>
      <w:r>
        <w:rPr>
          <w:rFonts w:ascii="Arial" w:hAnsi="Arial" w:cs="Simplified Arabic" w:hint="cs"/>
          <w:b/>
          <w:bCs/>
          <w:kern w:val="32"/>
          <w:sz w:val="28"/>
          <w:szCs w:val="28"/>
          <w:rtl/>
        </w:rPr>
        <w:t xml:space="preserve">2.4. </w:t>
      </w:r>
      <w:r w:rsidRPr="002E0F33">
        <w:rPr>
          <w:rFonts w:ascii="Arial" w:hAnsi="Arial" w:cs="Simplified Arabic"/>
          <w:b/>
          <w:bCs/>
          <w:sz w:val="28"/>
          <w:szCs w:val="28"/>
          <w:rtl/>
          <w:lang w:val="fr-FR" w:bidi="ar-DZ"/>
        </w:rPr>
        <w:t>الطريقة غير المباشرة:</w:t>
      </w:r>
      <w:r w:rsidRPr="002E0F33">
        <w:rPr>
          <w:rFonts w:ascii="Arial" w:hAnsi="Arial" w:cs="Simplified Arabic"/>
          <w:sz w:val="28"/>
          <w:szCs w:val="28"/>
          <w:rtl/>
          <w:lang w:val="fr-FR" w:bidi="ar-DZ"/>
        </w:rPr>
        <w:t xml:space="preserve"> </w:t>
      </w:r>
      <w:r>
        <w:rPr>
          <w:rFonts w:ascii="Arial" w:hAnsi="Arial" w:cs="Simplified Arabic" w:hint="cs"/>
          <w:sz w:val="28"/>
          <w:szCs w:val="28"/>
          <w:rtl/>
          <w:lang w:val="fr-FR" w:bidi="ar-DZ"/>
        </w:rPr>
        <w:t xml:space="preserve">وهي الطريقة الأكثر استخداما والسبب المحتمل هو أن </w:t>
      </w:r>
      <w:r w:rsidRPr="002E0F33">
        <w:rPr>
          <w:rFonts w:ascii="Arial" w:hAnsi="Arial" w:cs="Simplified Arabic"/>
          <w:sz w:val="28"/>
          <w:szCs w:val="28"/>
          <w:rtl/>
          <w:lang w:val="fr-FR" w:bidi="ar-DZ"/>
        </w:rPr>
        <w:t>الطريقة غير المباشرة</w:t>
      </w:r>
      <w:r>
        <w:rPr>
          <w:rFonts w:ascii="Arial" w:hAnsi="Arial" w:cs="Simplified Arabic" w:hint="cs"/>
          <w:sz w:val="28"/>
          <w:szCs w:val="28"/>
          <w:rtl/>
          <w:lang w:val="fr-FR" w:bidi="ar-DZ"/>
        </w:rPr>
        <w:t xml:space="preserve"> أسهل في الاستخدام من الطريقة المباشرة للأنهاء تستمد صافي التدفقات النقدية من الأنشطة التشغيلية من صافي نتيجة التشغيل وفق ما جاء في قائمة الدخل, و</w:t>
      </w:r>
      <w:r w:rsidRPr="002E0F33">
        <w:rPr>
          <w:rFonts w:ascii="Arial" w:hAnsi="Arial" w:cs="Simplified Arabic"/>
          <w:sz w:val="28"/>
          <w:szCs w:val="28"/>
          <w:rtl/>
          <w:lang w:val="fr-FR" w:bidi="ar-DZ"/>
        </w:rPr>
        <w:t>عند استخدام الطريقة غير المباشرة يتم تحديد صافي التدفقات النقدية من أنشطة التشغيل عن طريق الإضافة إلى</w:t>
      </w:r>
      <w:r w:rsidRPr="002E0F33">
        <w:rPr>
          <w:rFonts w:ascii="Arial" w:hAnsi="Arial" w:cs="Simplified Arabic"/>
          <w:b/>
          <w:bCs/>
          <w:sz w:val="28"/>
          <w:szCs w:val="28"/>
          <w:rtl/>
          <w:lang w:val="fr-FR" w:bidi="ar-DZ"/>
        </w:rPr>
        <w:t xml:space="preserve"> </w:t>
      </w:r>
      <w:r w:rsidRPr="002107D8">
        <w:rPr>
          <w:rFonts w:ascii="Arial" w:hAnsi="Arial" w:cs="Simplified Arabic"/>
          <w:sz w:val="28"/>
          <w:szCs w:val="28"/>
          <w:rtl/>
          <w:lang w:val="fr-FR" w:bidi="ar-DZ"/>
        </w:rPr>
        <w:t>أو الخصم</w:t>
      </w:r>
      <w:r w:rsidRPr="002E0F33">
        <w:rPr>
          <w:rFonts w:ascii="Arial" w:hAnsi="Arial" w:cs="Simplified Arabic"/>
          <w:sz w:val="28"/>
          <w:szCs w:val="28"/>
          <w:rtl/>
          <w:lang w:val="fr-FR" w:bidi="ar-DZ"/>
        </w:rPr>
        <w:t xml:space="preserve"> من صافي الدخل بالنسبة للعناصر التي لا يكون لها تأثير على النقدية.</w:t>
      </w:r>
      <w:r w:rsidRPr="002E0F33">
        <w:rPr>
          <w:rFonts w:ascii="Arial" w:hAnsi="Arial" w:cs="Simplified Arabic"/>
          <w:b/>
          <w:bCs/>
          <w:sz w:val="28"/>
          <w:szCs w:val="28"/>
          <w:rtl/>
          <w:lang w:val="fr-FR" w:bidi="ar-DZ"/>
        </w:rPr>
        <w:t xml:space="preserve">  </w:t>
      </w:r>
    </w:p>
    <w:p w:rsidR="00754178" w:rsidRDefault="00754178" w:rsidP="00754178">
      <w:pPr>
        <w:tabs>
          <w:tab w:val="right" w:pos="140"/>
          <w:tab w:val="right" w:pos="2833"/>
          <w:tab w:val="right" w:pos="3684"/>
          <w:tab w:val="right" w:pos="3967"/>
          <w:tab w:val="left" w:pos="8326"/>
          <w:tab w:val="right" w:pos="9354"/>
        </w:tabs>
        <w:contextualSpacing/>
        <w:jc w:val="both"/>
        <w:rPr>
          <w:rFonts w:ascii="Arial" w:hAnsi="Arial" w:cs="Simplified Arabic"/>
          <w:sz w:val="28"/>
          <w:szCs w:val="28"/>
          <w:rtl/>
          <w:lang w:bidi="ar-DZ"/>
        </w:rPr>
      </w:pPr>
      <w:r w:rsidRPr="002E0F33">
        <w:rPr>
          <w:rFonts w:ascii="Arial" w:hAnsi="Arial" w:cs="Simplified Arabic" w:hint="cs"/>
          <w:b/>
          <w:bCs/>
          <w:sz w:val="28"/>
          <w:szCs w:val="28"/>
          <w:rtl/>
          <w:lang w:val="fr-FR" w:bidi="ar-DZ"/>
        </w:rPr>
        <w:t xml:space="preserve">   </w:t>
      </w:r>
      <w:r w:rsidRPr="002E0F33">
        <w:rPr>
          <w:rFonts w:ascii="Arial" w:hAnsi="Arial" w:cs="Simplified Arabic"/>
          <w:sz w:val="28"/>
          <w:szCs w:val="28"/>
          <w:rtl/>
          <w:lang w:val="fr-FR" w:bidi="ar-DZ"/>
        </w:rPr>
        <w:t xml:space="preserve">  ومن أهم مزايا الطريقة غير المباشرة أنها تركز على الفروق بين صافي الدخل وصافي التدفق النقدي من الأنشطة التشغيلية، ولذلك فهي توفر علاقة مفيدة بين قائمة التدفقات النقدية وقائمة الدخل وقائمة المركز المالي</w:t>
      </w:r>
      <w:r w:rsidRPr="002E0F33">
        <w:rPr>
          <w:rFonts w:ascii="Arial" w:hAnsi="Arial" w:cs="Simplified Arabic"/>
          <w:sz w:val="28"/>
          <w:szCs w:val="28"/>
          <w:vertAlign w:val="superscript"/>
          <w:rtl/>
          <w:lang w:val="fr-FR" w:bidi="ar-DZ"/>
        </w:rPr>
        <w:footnoteReference w:id="136"/>
      </w:r>
      <w:r w:rsidRPr="002E0F33">
        <w:rPr>
          <w:rFonts w:ascii="Arial" w:hAnsi="Arial" w:cs="Simplified Arabic"/>
          <w:sz w:val="28"/>
          <w:szCs w:val="28"/>
          <w:rtl/>
          <w:lang w:val="fr-FR" w:bidi="ar-DZ"/>
        </w:rPr>
        <w:t xml:space="preserve">. </w:t>
      </w:r>
    </w:p>
    <w:p w:rsidR="00754178" w:rsidRDefault="00754178" w:rsidP="00754178">
      <w:pPr>
        <w:tabs>
          <w:tab w:val="right" w:pos="140"/>
          <w:tab w:val="right" w:pos="2833"/>
          <w:tab w:val="right" w:pos="3684"/>
          <w:tab w:val="right" w:pos="3967"/>
          <w:tab w:val="left" w:pos="8326"/>
          <w:tab w:val="right" w:pos="9354"/>
        </w:tabs>
        <w:contextualSpacing/>
        <w:jc w:val="both"/>
        <w:rPr>
          <w:rFonts w:ascii="Arial" w:hAnsi="Arial" w:cs="Simplified Arabic"/>
          <w:b/>
          <w:bCs/>
          <w:sz w:val="28"/>
          <w:szCs w:val="28"/>
          <w:rtl/>
          <w:lang w:val="fr-FR" w:bidi="ar-DZ"/>
        </w:rPr>
      </w:pPr>
      <w:r w:rsidRPr="0065254B">
        <w:rPr>
          <w:rFonts w:ascii="Arial" w:hAnsi="Arial" w:cs="Simplified Arabic"/>
          <w:sz w:val="28"/>
          <w:szCs w:val="28"/>
          <w:rtl/>
          <w:lang w:val="fr-FR" w:bidi="ar-DZ"/>
        </w:rPr>
        <w:t xml:space="preserve">حسب معيار المحاسبة الدولي </w:t>
      </w:r>
      <w:r w:rsidRPr="005938E3">
        <w:rPr>
          <w:rFonts w:asciiTheme="majorBidi" w:hAnsiTheme="majorBidi" w:cstheme="majorBidi"/>
          <w:sz w:val="24"/>
          <w:szCs w:val="24"/>
          <w:lang w:val="fr-FR" w:bidi="ar-DZ"/>
        </w:rPr>
        <w:t>(IAS7)</w:t>
      </w:r>
      <w:r w:rsidRPr="005938E3">
        <w:rPr>
          <w:rFonts w:asciiTheme="majorBidi" w:hAnsiTheme="majorBidi" w:cstheme="majorBidi"/>
          <w:sz w:val="24"/>
          <w:szCs w:val="24"/>
          <w:rtl/>
          <w:lang w:val="fr-FR" w:bidi="ar-DZ"/>
        </w:rPr>
        <w:t xml:space="preserve"> </w:t>
      </w:r>
      <w:r w:rsidRPr="0065254B">
        <w:rPr>
          <w:rFonts w:ascii="Arial" w:hAnsi="Arial" w:cs="Simplified Arabic"/>
          <w:sz w:val="28"/>
          <w:szCs w:val="28"/>
          <w:rtl/>
          <w:lang w:val="fr-FR" w:bidi="ar-DZ"/>
        </w:rPr>
        <w:t xml:space="preserve">يمكن عرض </w:t>
      </w:r>
      <w:r w:rsidRPr="0065254B">
        <w:rPr>
          <w:rFonts w:ascii="Arial" w:hAnsi="Arial" w:cs="Simplified Arabic"/>
          <w:sz w:val="28"/>
          <w:szCs w:val="28"/>
          <w:rtl/>
          <w:lang w:val="fr-FR"/>
        </w:rPr>
        <w:t>قائمة التدفقات النقدية</w:t>
      </w:r>
      <w:r>
        <w:rPr>
          <w:rFonts w:ascii="Arial" w:hAnsi="Arial" w:cs="Simplified Arabic" w:hint="cs"/>
          <w:sz w:val="28"/>
          <w:szCs w:val="28"/>
          <w:rtl/>
          <w:lang w:val="fr-FR"/>
        </w:rPr>
        <w:t xml:space="preserve"> </w:t>
      </w:r>
      <w:r>
        <w:rPr>
          <w:rFonts w:ascii="Arial" w:hAnsi="Arial" w:cs="Simplified Arabic" w:hint="cs"/>
          <w:sz w:val="28"/>
          <w:szCs w:val="28"/>
          <w:rtl/>
          <w:lang w:val="fr-FR" w:bidi="ar-DZ"/>
        </w:rPr>
        <w:t>ب</w:t>
      </w:r>
      <w:r w:rsidRPr="0065254B">
        <w:rPr>
          <w:rFonts w:ascii="Arial" w:hAnsi="Arial" w:cs="Simplified Arabic"/>
          <w:sz w:val="28"/>
          <w:szCs w:val="28"/>
          <w:rtl/>
          <w:lang w:val="fr-FR" w:bidi="ar-DZ"/>
        </w:rPr>
        <w:t>الطريقة غير المباشرة</w:t>
      </w:r>
      <w:r>
        <w:rPr>
          <w:rFonts w:ascii="Arial" w:hAnsi="Arial" w:cs="Simplified Arabic" w:hint="cs"/>
          <w:sz w:val="28"/>
          <w:szCs w:val="28"/>
          <w:rtl/>
          <w:lang w:val="fr-FR" w:bidi="ar-DZ"/>
        </w:rPr>
        <w:t xml:space="preserve"> </w:t>
      </w:r>
      <w:r w:rsidRPr="0065254B">
        <w:rPr>
          <w:rStyle w:val="a5"/>
          <w:rFonts w:ascii="Arial" w:hAnsi="Arial" w:cs="Simplified Arabic"/>
          <w:sz w:val="28"/>
          <w:szCs w:val="28"/>
          <w:rtl/>
          <w:lang w:val="fr-FR" w:bidi="ar-DZ"/>
        </w:rPr>
        <w:footnoteReference w:customMarkFollows="1" w:id="137"/>
        <w:sym w:font="Symbol" w:char="F02A"/>
      </w:r>
      <w:r w:rsidRPr="0065254B">
        <w:rPr>
          <w:rFonts w:ascii="Arial" w:hAnsi="Arial" w:cs="Simplified Arabic" w:hint="cs"/>
          <w:sz w:val="28"/>
          <w:szCs w:val="28"/>
          <w:rtl/>
          <w:lang w:val="fr-FR" w:bidi="ar-DZ"/>
        </w:rPr>
        <w:t>.</w:t>
      </w:r>
    </w:p>
    <w:p w:rsidR="00754178" w:rsidRPr="000C021D" w:rsidRDefault="00754178" w:rsidP="00754178">
      <w:pPr>
        <w:spacing w:after="0"/>
        <w:rPr>
          <w:rFonts w:ascii="Simplified Arabic" w:hAnsi="Simplified Arabic" w:cs="Simplified Arabic"/>
          <w:b/>
          <w:bCs/>
          <w:sz w:val="28"/>
          <w:szCs w:val="28"/>
          <w:rtl/>
          <w:lang w:bidi="ar-DZ"/>
        </w:rPr>
      </w:pPr>
      <w:r w:rsidRPr="000C021D">
        <w:rPr>
          <w:rFonts w:ascii="Simplified Arabic" w:hAnsi="Simplified Arabic" w:cs="Simplified Arabic"/>
          <w:b/>
          <w:bCs/>
          <w:sz w:val="28"/>
          <w:szCs w:val="28"/>
          <w:rtl/>
        </w:rPr>
        <w:t>المطلب الثالث:</w:t>
      </w:r>
      <w:r w:rsidRPr="000C021D">
        <w:rPr>
          <w:rFonts w:ascii="Simplified Arabic" w:hAnsi="Simplified Arabic" w:cs="Simplified Arabic"/>
          <w:b/>
          <w:bCs/>
          <w:sz w:val="28"/>
          <w:szCs w:val="28"/>
          <w:rtl/>
          <w:lang w:val="fr-FR" w:bidi="ar-DZ"/>
        </w:rPr>
        <w:t xml:space="preserve"> عرض </w:t>
      </w:r>
      <w:r w:rsidRPr="000C021D">
        <w:rPr>
          <w:rFonts w:ascii="Simplified Arabic" w:hAnsi="Simplified Arabic" w:cs="Simplified Arabic"/>
          <w:b/>
          <w:bCs/>
          <w:sz w:val="28"/>
          <w:szCs w:val="28"/>
          <w:rtl/>
        </w:rPr>
        <w:t xml:space="preserve">قائمة تغيرات </w:t>
      </w:r>
      <w:r w:rsidRPr="000C021D">
        <w:rPr>
          <w:rFonts w:ascii="Arial" w:hAnsi="Arial" w:cs="Simplified Arabic"/>
          <w:b/>
          <w:bCs/>
          <w:sz w:val="28"/>
          <w:szCs w:val="28"/>
          <w:rtl/>
          <w:lang w:bidi="ar-DZ"/>
        </w:rPr>
        <w:t>الأموال الخاصة</w:t>
      </w:r>
      <w:r w:rsidRPr="000C021D">
        <w:rPr>
          <w:rFonts w:ascii="Arial" w:hAnsi="Arial" w:cs="Simplified Arabic" w:hint="cs"/>
          <w:b/>
          <w:bCs/>
          <w:sz w:val="28"/>
          <w:szCs w:val="28"/>
          <w:rtl/>
          <w:lang w:val="fr-FR"/>
        </w:rPr>
        <w:t xml:space="preserve"> </w:t>
      </w:r>
      <w:r w:rsidRPr="000C021D">
        <w:rPr>
          <w:rFonts w:ascii="Simplified Arabic" w:hAnsi="Simplified Arabic" w:cs="Simplified Arabic" w:hint="cs"/>
          <w:b/>
          <w:bCs/>
          <w:sz w:val="28"/>
          <w:szCs w:val="28"/>
          <w:rtl/>
          <w:lang w:bidi="ar-DZ"/>
        </w:rPr>
        <w:t>و</w:t>
      </w:r>
      <w:r w:rsidRPr="000C021D">
        <w:rPr>
          <w:rFonts w:ascii="Simplified Arabic" w:hAnsi="Simplified Arabic" w:cs="Simplified Arabic"/>
          <w:b/>
          <w:bCs/>
          <w:sz w:val="28"/>
          <w:szCs w:val="28"/>
          <w:rtl/>
          <w:lang w:bidi="ar-DZ"/>
        </w:rPr>
        <w:t xml:space="preserve">الإيضاحات الملحقة </w:t>
      </w:r>
    </w:p>
    <w:p w:rsidR="00754178" w:rsidRPr="000C021D" w:rsidRDefault="00754178" w:rsidP="00754178">
      <w:pPr>
        <w:pStyle w:val="a3"/>
        <w:spacing w:after="0"/>
        <w:ind w:left="0" w:firstLine="397"/>
        <w:jc w:val="both"/>
        <w:rPr>
          <w:rFonts w:ascii="Arial" w:hAnsi="Arial" w:cs="Simplified Arabic"/>
          <w:sz w:val="28"/>
          <w:szCs w:val="28"/>
          <w:rtl/>
          <w:lang w:val="fr-FR"/>
        </w:rPr>
      </w:pPr>
      <w:r w:rsidRPr="000C021D">
        <w:rPr>
          <w:rFonts w:ascii="Arial" w:hAnsi="Arial" w:cs="Simplified Arabic"/>
          <w:sz w:val="28"/>
          <w:szCs w:val="28"/>
          <w:rtl/>
          <w:lang w:val="fr-FR"/>
        </w:rPr>
        <w:t>إن قائمتي المركز المالي والدخل</w:t>
      </w:r>
      <w:r w:rsidRPr="000C021D">
        <w:rPr>
          <w:rFonts w:ascii="Arial" w:hAnsi="Arial" w:cs="Simplified Arabic" w:hint="cs"/>
          <w:sz w:val="28"/>
          <w:szCs w:val="28"/>
          <w:rtl/>
          <w:lang w:val="fr-FR"/>
        </w:rPr>
        <w:t xml:space="preserve"> و</w:t>
      </w:r>
      <w:r w:rsidRPr="000C021D">
        <w:rPr>
          <w:rFonts w:ascii="Simplified Arabic" w:hAnsi="Simplified Arabic" w:cs="Simplified Arabic"/>
          <w:sz w:val="28"/>
          <w:szCs w:val="28"/>
          <w:rtl/>
        </w:rPr>
        <w:t>قائمة التدفقات النقدية</w:t>
      </w:r>
      <w:r w:rsidRPr="000C021D">
        <w:rPr>
          <w:rFonts w:ascii="Arial" w:hAnsi="Arial" w:cs="Simplified Arabic"/>
          <w:sz w:val="28"/>
          <w:szCs w:val="28"/>
          <w:rtl/>
          <w:lang w:val="fr-FR"/>
        </w:rPr>
        <w:t xml:space="preserve"> لا </w:t>
      </w:r>
      <w:r w:rsidRPr="000C021D">
        <w:rPr>
          <w:rFonts w:ascii="Arial" w:hAnsi="Arial" w:cs="Simplified Arabic" w:hint="cs"/>
          <w:sz w:val="28"/>
          <w:szCs w:val="28"/>
          <w:rtl/>
          <w:lang w:val="fr-FR"/>
        </w:rPr>
        <w:t xml:space="preserve">يستطيعوا </w:t>
      </w:r>
      <w:r w:rsidRPr="000C021D">
        <w:rPr>
          <w:rFonts w:ascii="Arial" w:hAnsi="Arial" w:cs="Simplified Arabic"/>
          <w:sz w:val="28"/>
          <w:szCs w:val="28"/>
          <w:rtl/>
          <w:lang w:val="fr-FR"/>
        </w:rPr>
        <w:t xml:space="preserve">أن </w:t>
      </w:r>
      <w:r w:rsidRPr="000C021D">
        <w:rPr>
          <w:rFonts w:ascii="Arial" w:hAnsi="Arial" w:cs="Simplified Arabic" w:hint="cs"/>
          <w:sz w:val="28"/>
          <w:szCs w:val="28"/>
          <w:rtl/>
          <w:lang w:val="fr-FR"/>
        </w:rPr>
        <w:t>يلبوا</w:t>
      </w:r>
      <w:r w:rsidRPr="000C021D">
        <w:rPr>
          <w:rFonts w:ascii="Arial" w:hAnsi="Arial" w:cs="Simplified Arabic"/>
          <w:sz w:val="28"/>
          <w:szCs w:val="28"/>
          <w:rtl/>
          <w:lang w:val="fr-FR"/>
        </w:rPr>
        <w:t xml:space="preserve"> كل احتياجات </w:t>
      </w:r>
      <w:r w:rsidRPr="000C021D">
        <w:rPr>
          <w:rFonts w:ascii="Arial" w:hAnsi="Arial" w:cs="Simplified Arabic" w:hint="cs"/>
          <w:sz w:val="28"/>
          <w:szCs w:val="28"/>
          <w:rtl/>
          <w:lang w:val="fr-FR"/>
        </w:rPr>
        <w:t>المستخدمين</w:t>
      </w:r>
      <w:r w:rsidRPr="000C021D">
        <w:rPr>
          <w:rFonts w:ascii="Arial" w:hAnsi="Arial" w:cs="Simplified Arabic"/>
          <w:sz w:val="28"/>
          <w:szCs w:val="28"/>
          <w:rtl/>
          <w:lang w:val="fr-FR"/>
        </w:rPr>
        <w:t xml:space="preserve">، مما أجبر الهيئات المحاسبية المختصة إلى إضافة قوائم مالية أخرى </w:t>
      </w:r>
      <w:r w:rsidRPr="000C021D">
        <w:rPr>
          <w:rFonts w:ascii="Arial" w:hAnsi="Arial" w:cs="Simplified Arabic" w:hint="cs"/>
          <w:sz w:val="28"/>
          <w:szCs w:val="28"/>
          <w:rtl/>
          <w:lang w:val="fr-FR"/>
        </w:rPr>
        <w:t>بهدف توفير</w:t>
      </w:r>
      <w:r w:rsidRPr="000C021D">
        <w:rPr>
          <w:rFonts w:ascii="Arial" w:hAnsi="Arial" w:cs="Simplified Arabic"/>
          <w:sz w:val="28"/>
          <w:szCs w:val="28"/>
          <w:rtl/>
          <w:lang w:val="fr-FR"/>
        </w:rPr>
        <w:t xml:space="preserve"> معلومات جديدة, من بينها </w:t>
      </w:r>
      <w:r w:rsidRPr="000C021D">
        <w:rPr>
          <w:rFonts w:ascii="Arial" w:hAnsi="Arial" w:cs="Simplified Arabic"/>
          <w:sz w:val="28"/>
          <w:szCs w:val="28"/>
          <w:rtl/>
        </w:rPr>
        <w:t>قائمة تغيرات حقوق الملكية</w:t>
      </w:r>
      <w:r w:rsidRPr="000C021D">
        <w:rPr>
          <w:rFonts w:ascii="Arial" w:hAnsi="Arial" w:cs="Simplified Arabic" w:hint="cs"/>
          <w:sz w:val="28"/>
          <w:szCs w:val="28"/>
          <w:rtl/>
        </w:rPr>
        <w:t xml:space="preserve"> و</w:t>
      </w:r>
      <w:r w:rsidRPr="000C021D">
        <w:rPr>
          <w:rFonts w:ascii="Simplified Arabic" w:hAnsi="Simplified Arabic" w:cs="Simplified Arabic"/>
          <w:sz w:val="28"/>
          <w:szCs w:val="28"/>
          <w:rtl/>
          <w:lang w:bidi="ar-DZ"/>
        </w:rPr>
        <w:t>الإيضاحات الملحقة</w:t>
      </w:r>
      <w:r w:rsidRPr="000C021D">
        <w:rPr>
          <w:rFonts w:ascii="Arial" w:hAnsi="Arial" w:cs="Simplified Arabic"/>
          <w:sz w:val="28"/>
          <w:szCs w:val="28"/>
          <w:rtl/>
        </w:rPr>
        <w:t>.</w:t>
      </w:r>
    </w:p>
    <w:p w:rsidR="00754178" w:rsidRPr="000C021D" w:rsidRDefault="00754178" w:rsidP="00791265">
      <w:pPr>
        <w:pStyle w:val="a3"/>
        <w:numPr>
          <w:ilvl w:val="0"/>
          <w:numId w:val="71"/>
        </w:numPr>
        <w:tabs>
          <w:tab w:val="left" w:pos="282"/>
        </w:tabs>
        <w:spacing w:after="0"/>
        <w:ind w:left="0" w:hanging="1"/>
        <w:jc w:val="both"/>
        <w:rPr>
          <w:rFonts w:ascii="Arial" w:hAnsi="Arial" w:cs="Simplified Arabic"/>
          <w:b/>
          <w:bCs/>
          <w:sz w:val="28"/>
          <w:szCs w:val="28"/>
          <w:lang w:val="fr-FR"/>
        </w:rPr>
      </w:pPr>
      <w:r w:rsidRPr="000C021D">
        <w:rPr>
          <w:rFonts w:ascii="Arial" w:hAnsi="Arial" w:cs="Simplified Arabic" w:hint="cs"/>
          <w:b/>
          <w:bCs/>
          <w:sz w:val="28"/>
          <w:szCs w:val="28"/>
          <w:rtl/>
          <w:lang w:val="fr-FR"/>
        </w:rPr>
        <w:t xml:space="preserve"> </w:t>
      </w:r>
      <w:r w:rsidRPr="000C021D">
        <w:rPr>
          <w:rFonts w:ascii="Arial" w:hAnsi="Arial" w:cs="Simplified Arabic"/>
          <w:b/>
          <w:bCs/>
          <w:sz w:val="28"/>
          <w:szCs w:val="28"/>
          <w:rtl/>
          <w:lang w:val="fr-FR"/>
        </w:rPr>
        <w:t xml:space="preserve">قائمة تغيرات </w:t>
      </w:r>
      <w:r w:rsidRPr="000C021D">
        <w:rPr>
          <w:rFonts w:ascii="Arial" w:hAnsi="Arial" w:cs="Simplified Arabic"/>
          <w:b/>
          <w:bCs/>
          <w:sz w:val="28"/>
          <w:szCs w:val="28"/>
          <w:rtl/>
          <w:lang w:bidi="ar-DZ"/>
        </w:rPr>
        <w:t>الأموال الخاصة</w:t>
      </w:r>
      <w:r w:rsidRPr="000C021D">
        <w:rPr>
          <w:rFonts w:ascii="Arial" w:hAnsi="Arial" w:cs="Simplified Arabic" w:hint="cs"/>
          <w:b/>
          <w:bCs/>
          <w:sz w:val="28"/>
          <w:szCs w:val="28"/>
          <w:rtl/>
          <w:lang w:val="fr-FR"/>
        </w:rPr>
        <w:t xml:space="preserve"> (</w:t>
      </w:r>
      <w:r w:rsidRPr="000C021D">
        <w:rPr>
          <w:rFonts w:ascii="Arial" w:hAnsi="Arial" w:cs="Simplified Arabic"/>
          <w:b/>
          <w:bCs/>
          <w:sz w:val="28"/>
          <w:szCs w:val="28"/>
          <w:rtl/>
          <w:lang w:bidi="ar-DZ"/>
        </w:rPr>
        <w:t>قائمة تغيرات حقوق الملكية</w:t>
      </w:r>
      <w:r w:rsidRPr="000C021D">
        <w:rPr>
          <w:rFonts w:ascii="Arial" w:hAnsi="Arial" w:cs="Simplified Arabic" w:hint="cs"/>
          <w:b/>
          <w:bCs/>
          <w:sz w:val="28"/>
          <w:szCs w:val="28"/>
          <w:rtl/>
          <w:lang w:bidi="ar-DZ"/>
        </w:rPr>
        <w:t>)</w:t>
      </w:r>
    </w:p>
    <w:p w:rsidR="00754178" w:rsidRPr="008C2528" w:rsidRDefault="00754178" w:rsidP="00754178">
      <w:pPr>
        <w:pStyle w:val="a3"/>
        <w:spacing w:after="0"/>
        <w:ind w:left="0" w:firstLine="424"/>
        <w:jc w:val="both"/>
        <w:rPr>
          <w:rFonts w:ascii="Arial" w:hAnsi="Arial" w:cs="Simplified Arabic"/>
          <w:sz w:val="28"/>
          <w:szCs w:val="28"/>
          <w:rtl/>
          <w:lang w:val="fr-FR"/>
        </w:rPr>
      </w:pPr>
      <w:r w:rsidRPr="000C021D">
        <w:rPr>
          <w:rFonts w:ascii="Arial" w:hAnsi="Arial" w:cs="Simplified Arabic"/>
          <w:sz w:val="28"/>
          <w:szCs w:val="28"/>
          <w:rtl/>
          <w:lang w:val="fr-FR"/>
        </w:rPr>
        <w:t xml:space="preserve">تعتبر قائمة تغيرات </w:t>
      </w:r>
      <w:r w:rsidRPr="000C021D">
        <w:rPr>
          <w:rFonts w:ascii="Arial" w:hAnsi="Arial" w:cs="Simplified Arabic"/>
          <w:sz w:val="28"/>
          <w:szCs w:val="28"/>
          <w:rtl/>
          <w:lang w:bidi="ar-DZ"/>
        </w:rPr>
        <w:t>الأموال الخاصة</w:t>
      </w:r>
      <w:r w:rsidRPr="000C021D">
        <w:rPr>
          <w:rFonts w:ascii="Arial" w:hAnsi="Arial" w:cs="Simplified Arabic" w:hint="cs"/>
          <w:sz w:val="28"/>
          <w:szCs w:val="28"/>
          <w:rtl/>
          <w:lang w:val="fr-FR"/>
        </w:rPr>
        <w:t xml:space="preserve"> </w:t>
      </w:r>
      <w:r w:rsidRPr="000C021D">
        <w:rPr>
          <w:rFonts w:ascii="Arial" w:hAnsi="Arial" w:cs="Simplified Arabic"/>
          <w:sz w:val="28"/>
          <w:szCs w:val="28"/>
          <w:rtl/>
          <w:lang w:val="fr-FR"/>
        </w:rPr>
        <w:t>من القوائم المالية الحديثة،</w:t>
      </w:r>
      <w:r w:rsidRPr="00EF46E7">
        <w:rPr>
          <w:rFonts w:ascii="Arial" w:hAnsi="Arial" w:cs="Simplified Arabic" w:hint="cs"/>
          <w:sz w:val="28"/>
          <w:szCs w:val="28"/>
          <w:rtl/>
          <w:lang w:val="fr-FR"/>
        </w:rPr>
        <w:t xml:space="preserve"> وهي حلقة الربط بين قائمة الدخل وقائمة المركز المالي, ولكن مع تعدد مصادر التغير في </w:t>
      </w:r>
      <w:r w:rsidRPr="00EF46E7">
        <w:rPr>
          <w:rFonts w:ascii="Arial" w:hAnsi="Arial" w:cs="Simplified Arabic"/>
          <w:sz w:val="28"/>
          <w:szCs w:val="28"/>
          <w:rtl/>
          <w:lang w:bidi="ar-DZ"/>
        </w:rPr>
        <w:t>الأموال الخاصة</w:t>
      </w:r>
      <w:r w:rsidRPr="00EF46E7">
        <w:rPr>
          <w:rFonts w:ascii="Arial" w:hAnsi="Arial" w:cs="Simplified Arabic" w:hint="cs"/>
          <w:sz w:val="28"/>
          <w:szCs w:val="28"/>
          <w:rtl/>
          <w:lang w:val="fr-FR"/>
        </w:rPr>
        <w:t>, توجب تخصيص قائمة منفردة لتوضيح مسببات هذا التغير ومصادره, وتسمى كذلك ب</w:t>
      </w:r>
      <w:r w:rsidRPr="00EF46E7">
        <w:rPr>
          <w:rFonts w:ascii="Arial" w:hAnsi="Arial" w:cs="Simplified Arabic"/>
          <w:sz w:val="28"/>
          <w:szCs w:val="28"/>
          <w:rtl/>
          <w:lang w:val="fr-FR"/>
        </w:rPr>
        <w:t xml:space="preserve">قائمة تغيرات </w:t>
      </w:r>
      <w:r w:rsidRPr="00EF46E7">
        <w:rPr>
          <w:rFonts w:ascii="Arial" w:hAnsi="Arial" w:cs="Simplified Arabic"/>
          <w:sz w:val="28"/>
          <w:szCs w:val="28"/>
          <w:rtl/>
          <w:lang w:bidi="ar-DZ"/>
        </w:rPr>
        <w:t>حقوق الملكية</w:t>
      </w:r>
      <w:r w:rsidRPr="00EF46E7">
        <w:rPr>
          <w:rFonts w:ascii="Arial" w:hAnsi="Arial" w:cs="Simplified Arabic"/>
          <w:sz w:val="28"/>
          <w:szCs w:val="28"/>
          <w:rtl/>
          <w:lang w:val="fr-FR"/>
        </w:rPr>
        <w:t xml:space="preserve"> وقد تم</w:t>
      </w:r>
      <w:r w:rsidRPr="008C2528">
        <w:rPr>
          <w:rFonts w:ascii="Arial" w:hAnsi="Arial" w:cs="Simplified Arabic"/>
          <w:sz w:val="28"/>
          <w:szCs w:val="28"/>
          <w:rtl/>
          <w:lang w:val="fr-FR"/>
        </w:rPr>
        <w:t xml:space="preserve"> استحداثها لتوضيح الحركات التي تطرأ على رؤوس الأموال الخاصة. </w:t>
      </w:r>
    </w:p>
    <w:p w:rsidR="00754178" w:rsidRPr="0087600A" w:rsidRDefault="00754178" w:rsidP="00754178">
      <w:pPr>
        <w:spacing w:after="0"/>
        <w:contextualSpacing/>
        <w:jc w:val="both"/>
        <w:rPr>
          <w:rFonts w:ascii="Arial" w:hAnsi="Arial" w:cs="Simplified Arabic"/>
          <w:sz w:val="28"/>
          <w:szCs w:val="28"/>
          <w:rtl/>
          <w:lang w:bidi="ar-DZ"/>
        </w:rPr>
      </w:pPr>
      <w:r w:rsidRPr="008C2528">
        <w:rPr>
          <w:rFonts w:ascii="Arial" w:hAnsi="Arial" w:cs="Simplified Arabic" w:hint="cs"/>
          <w:b/>
          <w:bCs/>
          <w:sz w:val="28"/>
          <w:szCs w:val="28"/>
          <w:rtl/>
          <w:lang w:val="fr-FR"/>
        </w:rPr>
        <w:t xml:space="preserve">1.1. </w:t>
      </w:r>
      <w:r w:rsidRPr="008C2528">
        <w:rPr>
          <w:rFonts w:ascii="Arial" w:hAnsi="Arial" w:cs="Simplified Arabic"/>
          <w:b/>
          <w:bCs/>
          <w:sz w:val="28"/>
          <w:szCs w:val="28"/>
          <w:rtl/>
          <w:lang w:val="fr-FR"/>
        </w:rPr>
        <w:t xml:space="preserve">مفهوم </w:t>
      </w:r>
      <w:r w:rsidRPr="008C2528">
        <w:rPr>
          <w:rFonts w:ascii="Arial" w:hAnsi="Arial" w:cs="Simplified Arabic"/>
          <w:b/>
          <w:bCs/>
          <w:sz w:val="28"/>
          <w:szCs w:val="28"/>
          <w:rtl/>
          <w:lang w:bidi="ar-DZ"/>
        </w:rPr>
        <w:t>قائمة تغيرات الأموال الخاصة:</w:t>
      </w:r>
      <w:r w:rsidRPr="008C2528">
        <w:rPr>
          <w:rFonts w:ascii="Arial" w:hAnsi="Arial" w:cs="Simplified Arabic" w:hint="cs"/>
          <w:sz w:val="28"/>
          <w:szCs w:val="28"/>
          <w:rtl/>
          <w:lang w:val="fr-FR"/>
        </w:rPr>
        <w:t xml:space="preserve"> </w:t>
      </w:r>
      <w:r w:rsidRPr="008C2528">
        <w:rPr>
          <w:rFonts w:ascii="Arial" w:hAnsi="Arial" w:cs="Simplified Arabic"/>
          <w:sz w:val="28"/>
          <w:szCs w:val="28"/>
          <w:rtl/>
          <w:lang w:val="fr-FR"/>
        </w:rPr>
        <w:t>أوجب</w:t>
      </w:r>
      <w:r w:rsidRPr="008C2528">
        <w:rPr>
          <w:rFonts w:ascii="Arial" w:hAnsi="Arial" w:cs="Simplified Arabic" w:hint="cs"/>
          <w:sz w:val="28"/>
          <w:szCs w:val="28"/>
          <w:rtl/>
          <w:lang w:val="fr-FR" w:bidi="ar-DZ"/>
        </w:rPr>
        <w:t xml:space="preserve"> </w:t>
      </w:r>
      <w:r w:rsidRPr="008C2528">
        <w:rPr>
          <w:rFonts w:ascii="Arial" w:hAnsi="Arial" w:cs="Simplified Arabic"/>
          <w:sz w:val="28"/>
          <w:szCs w:val="28"/>
          <w:rtl/>
          <w:lang w:val="fr-FR" w:bidi="ar-DZ"/>
        </w:rPr>
        <w:t>معيار المحاسبة الدولي</w:t>
      </w:r>
      <w:r w:rsidRPr="000F37D5">
        <w:rPr>
          <w:rFonts w:asciiTheme="majorBidi" w:hAnsiTheme="majorBidi" w:cstheme="majorBidi"/>
          <w:sz w:val="28"/>
          <w:szCs w:val="28"/>
          <w:lang w:val="fr-FR"/>
        </w:rPr>
        <w:t>(IAS1)</w:t>
      </w:r>
      <w:r w:rsidRPr="000F37D5">
        <w:rPr>
          <w:rFonts w:asciiTheme="majorBidi" w:hAnsiTheme="majorBidi" w:cstheme="majorBidi"/>
          <w:sz w:val="28"/>
          <w:szCs w:val="28"/>
          <w:rtl/>
          <w:lang w:val="fr-FR" w:bidi="ar-DZ"/>
        </w:rPr>
        <w:t xml:space="preserve"> </w:t>
      </w:r>
      <w:r w:rsidRPr="008C2528">
        <w:rPr>
          <w:rFonts w:ascii="Arial" w:hAnsi="Arial" w:cs="Simplified Arabic"/>
          <w:sz w:val="28"/>
          <w:szCs w:val="28"/>
          <w:rtl/>
          <w:lang w:val="fr-FR" w:bidi="ar-DZ"/>
        </w:rPr>
        <w:t xml:space="preserve">الشركات بإعداد </w:t>
      </w:r>
      <w:r w:rsidRPr="008C2528">
        <w:rPr>
          <w:rFonts w:ascii="Arial" w:hAnsi="Arial" w:cs="Simplified Arabic" w:hint="cs"/>
          <w:sz w:val="28"/>
          <w:szCs w:val="28"/>
          <w:rtl/>
          <w:lang w:val="fr-FR" w:bidi="ar-DZ"/>
        </w:rPr>
        <w:t xml:space="preserve">   </w:t>
      </w:r>
      <w:r w:rsidRPr="008C2528">
        <w:rPr>
          <w:rFonts w:ascii="Arial" w:hAnsi="Arial" w:cs="Simplified Arabic"/>
          <w:sz w:val="28"/>
          <w:szCs w:val="28"/>
          <w:rtl/>
          <w:lang w:val="fr-FR" w:bidi="ar-DZ"/>
        </w:rPr>
        <w:t xml:space="preserve">قائمة التغيرات في </w:t>
      </w:r>
      <w:r w:rsidRPr="00EF46E7">
        <w:rPr>
          <w:rFonts w:ascii="Arial" w:hAnsi="Arial" w:cs="Simplified Arabic"/>
          <w:sz w:val="28"/>
          <w:szCs w:val="28"/>
          <w:rtl/>
          <w:lang w:bidi="ar-DZ"/>
        </w:rPr>
        <w:t>الأموال الخاصة</w:t>
      </w:r>
      <w:r w:rsidRPr="00EF46E7">
        <w:rPr>
          <w:rFonts w:ascii="Arial" w:hAnsi="Arial" w:cs="Simplified Arabic"/>
          <w:sz w:val="28"/>
          <w:szCs w:val="28"/>
          <w:rtl/>
          <w:lang w:val="fr-FR"/>
        </w:rPr>
        <w:t xml:space="preserve"> كقائمة مستقلة</w:t>
      </w:r>
      <w:r w:rsidRPr="008C2528">
        <w:rPr>
          <w:rFonts w:ascii="Arial" w:hAnsi="Arial" w:cs="Simplified Arabic"/>
          <w:sz w:val="28"/>
          <w:szCs w:val="28"/>
          <w:rtl/>
          <w:lang w:val="fr-FR"/>
        </w:rPr>
        <w:t xml:space="preserve"> عن القوائم الأخرى</w:t>
      </w:r>
      <w:r w:rsidRPr="008C2528">
        <w:rPr>
          <w:rFonts w:ascii="Arial" w:hAnsi="Arial" w:cs="Simplified Arabic"/>
          <w:sz w:val="28"/>
          <w:szCs w:val="28"/>
          <w:rtl/>
        </w:rPr>
        <w:t>, حيث تتضمن تسوية لحقوق الملكية بين بداية ونهاية الفترة</w:t>
      </w:r>
      <w:r w:rsidRPr="008C2528">
        <w:rPr>
          <w:rFonts w:ascii="Arial" w:hAnsi="Arial" w:cs="Simplified Arabic"/>
          <w:sz w:val="28"/>
          <w:szCs w:val="28"/>
          <w:rtl/>
          <w:lang w:val="fr-FR" w:bidi="ar-DZ"/>
        </w:rPr>
        <w:t>،</w:t>
      </w:r>
      <w:r w:rsidRPr="008C2528">
        <w:rPr>
          <w:rFonts w:ascii="Arial" w:hAnsi="Arial" w:cs="Simplified Arabic" w:hint="cs"/>
          <w:sz w:val="28"/>
          <w:szCs w:val="28"/>
          <w:rtl/>
          <w:lang w:val="fr-FR" w:bidi="ar-DZ"/>
        </w:rPr>
        <w:t xml:space="preserve"> </w:t>
      </w:r>
      <w:r w:rsidRPr="008C2528">
        <w:rPr>
          <w:rFonts w:ascii="Arial" w:hAnsi="Arial" w:cs="Simplified Arabic"/>
          <w:sz w:val="28"/>
          <w:szCs w:val="28"/>
          <w:rtl/>
          <w:lang w:val="fr-FR" w:bidi="ar-DZ"/>
        </w:rPr>
        <w:t xml:space="preserve">إضافة لبنود </w:t>
      </w:r>
      <w:r w:rsidRPr="008C2528">
        <w:rPr>
          <w:rFonts w:ascii="Arial" w:hAnsi="Arial" w:cs="Simplified Arabic" w:hint="cs"/>
          <w:sz w:val="28"/>
          <w:szCs w:val="28"/>
          <w:rtl/>
          <w:lang w:val="fr-FR" w:bidi="ar-DZ"/>
        </w:rPr>
        <w:t xml:space="preserve">الأرباح </w:t>
      </w:r>
      <w:r w:rsidRPr="008C2528">
        <w:rPr>
          <w:rFonts w:ascii="Arial" w:hAnsi="Arial" w:cs="Simplified Arabic"/>
          <w:sz w:val="28"/>
          <w:szCs w:val="28"/>
          <w:rtl/>
          <w:lang w:val="fr-FR" w:bidi="ar-DZ"/>
        </w:rPr>
        <w:t>والخسائر التي تعتبر جزء من حقوق الملكية ولا تظهر في قائمة الدخل</w:t>
      </w:r>
      <w:r w:rsidRPr="008C2528">
        <w:rPr>
          <w:rFonts w:ascii="Arial" w:hAnsi="Arial" w:cs="Simplified Arabic" w:hint="cs"/>
          <w:sz w:val="28"/>
          <w:szCs w:val="28"/>
          <w:rtl/>
          <w:lang w:val="fr-FR" w:bidi="ar-DZ"/>
        </w:rPr>
        <w:t>,</w:t>
      </w:r>
      <w:r w:rsidRPr="008C2528">
        <w:rPr>
          <w:rFonts w:ascii="Arial" w:hAnsi="Arial" w:cs="Simplified Arabic"/>
          <w:sz w:val="28"/>
          <w:szCs w:val="28"/>
          <w:rtl/>
          <w:lang w:bidi="ar-DZ"/>
        </w:rPr>
        <w:t xml:space="preserve"> </w:t>
      </w:r>
      <w:r w:rsidRPr="008C2528">
        <w:rPr>
          <w:rFonts w:ascii="Arial" w:hAnsi="Arial" w:cs="Simplified Arabic" w:hint="cs"/>
          <w:sz w:val="28"/>
          <w:szCs w:val="28"/>
          <w:rtl/>
          <w:lang w:bidi="ar-DZ"/>
        </w:rPr>
        <w:t>و</w:t>
      </w:r>
      <w:r w:rsidRPr="008C2528">
        <w:rPr>
          <w:rFonts w:ascii="Arial" w:hAnsi="Arial" w:cs="Simplified Arabic"/>
          <w:sz w:val="28"/>
          <w:szCs w:val="28"/>
          <w:rtl/>
          <w:lang w:bidi="ar-DZ"/>
        </w:rPr>
        <w:t xml:space="preserve">تعرف قائمة </w:t>
      </w:r>
      <w:r w:rsidRPr="00EF46E7">
        <w:rPr>
          <w:rFonts w:ascii="Arial" w:hAnsi="Arial" w:cs="Simplified Arabic"/>
          <w:sz w:val="28"/>
          <w:szCs w:val="28"/>
          <w:rtl/>
          <w:lang w:bidi="ar-DZ"/>
        </w:rPr>
        <w:t>تغيرات الأموال الخاصة "</w:t>
      </w:r>
      <w:r w:rsidRPr="00EF46E7">
        <w:rPr>
          <w:rFonts w:ascii="Arial" w:hAnsi="Arial" w:cs="Simplified Arabic" w:hint="cs"/>
          <w:sz w:val="28"/>
          <w:szCs w:val="28"/>
          <w:rtl/>
          <w:lang w:bidi="ar-DZ"/>
        </w:rPr>
        <w:t xml:space="preserve"> </w:t>
      </w:r>
      <w:r w:rsidRPr="00EF46E7">
        <w:rPr>
          <w:rFonts w:ascii="Arial" w:hAnsi="Arial" w:cs="Simplified Arabic"/>
          <w:sz w:val="28"/>
          <w:szCs w:val="28"/>
          <w:rtl/>
          <w:lang w:bidi="ar-DZ"/>
        </w:rPr>
        <w:t>بجدول تحليلي للحركات التي أثرت في كل فصل من الفصول التي تتشكل منها رؤوس الأموال الخاصة للمؤسسة خلال السنة المالية"</w:t>
      </w:r>
      <w:r w:rsidRPr="00EF46E7">
        <w:rPr>
          <w:rFonts w:ascii="Arial" w:hAnsi="Arial" w:cs="Simplified Arabic"/>
          <w:sz w:val="28"/>
          <w:szCs w:val="28"/>
          <w:vertAlign w:val="superscript"/>
          <w:rtl/>
          <w:lang w:bidi="ar-DZ"/>
        </w:rPr>
        <w:footnoteReference w:id="138"/>
      </w:r>
      <w:r w:rsidRPr="00EF46E7">
        <w:rPr>
          <w:rFonts w:ascii="Arial" w:hAnsi="Arial" w:cs="Simplified Arabic"/>
          <w:sz w:val="28"/>
          <w:szCs w:val="28"/>
          <w:rtl/>
          <w:lang w:bidi="ar-DZ"/>
        </w:rPr>
        <w:t>،</w:t>
      </w:r>
      <w:r>
        <w:rPr>
          <w:rFonts w:ascii="Arial" w:hAnsi="Arial" w:cs="Simplified Arabic" w:hint="cs"/>
          <w:sz w:val="28"/>
          <w:szCs w:val="28"/>
          <w:rtl/>
          <w:lang w:bidi="ar-DZ"/>
        </w:rPr>
        <w:t xml:space="preserve"> </w:t>
      </w:r>
      <w:r w:rsidRPr="00EF46E7">
        <w:rPr>
          <w:rFonts w:ascii="Arial" w:hAnsi="Arial" w:cs="Simplified Arabic"/>
          <w:sz w:val="28"/>
          <w:szCs w:val="28"/>
          <w:rtl/>
          <w:lang w:bidi="ar-DZ"/>
        </w:rPr>
        <w:lastRenderedPageBreak/>
        <w:t>وتعرض قائمة ال</w:t>
      </w:r>
      <w:r w:rsidRPr="00EF46E7">
        <w:rPr>
          <w:rFonts w:ascii="Arial" w:hAnsi="Arial" w:cs="Simplified Arabic" w:hint="cs"/>
          <w:sz w:val="28"/>
          <w:szCs w:val="28"/>
          <w:rtl/>
          <w:lang w:bidi="ar-DZ"/>
        </w:rPr>
        <w:t>أرباح</w:t>
      </w:r>
      <w:r w:rsidRPr="00EF46E7">
        <w:rPr>
          <w:rFonts w:ascii="Arial" w:hAnsi="Arial" w:cs="Simplified Arabic"/>
          <w:sz w:val="28"/>
          <w:szCs w:val="28"/>
          <w:rtl/>
          <w:lang w:bidi="ar-DZ"/>
        </w:rPr>
        <w:t xml:space="preserve"> والخسائر المعترف بها </w:t>
      </w:r>
      <w:r w:rsidRPr="00EF46E7">
        <w:rPr>
          <w:rFonts w:ascii="Arial" w:hAnsi="Arial" w:cs="Simplified Arabic" w:hint="cs"/>
          <w:sz w:val="28"/>
          <w:szCs w:val="28"/>
          <w:rtl/>
          <w:lang w:bidi="ar-DZ"/>
        </w:rPr>
        <w:t>بدلا من</w:t>
      </w:r>
      <w:r w:rsidRPr="00EF46E7">
        <w:rPr>
          <w:rFonts w:ascii="Arial" w:hAnsi="Arial" w:cs="Simplified Arabic"/>
          <w:sz w:val="28"/>
          <w:szCs w:val="28"/>
          <w:rtl/>
          <w:lang w:bidi="ar-DZ"/>
        </w:rPr>
        <w:t xml:space="preserve"> قائمة تغيرات الأموال الخاصة وتمثل</w:t>
      </w:r>
      <w:r w:rsidRPr="008C2528">
        <w:rPr>
          <w:rFonts w:ascii="Arial" w:hAnsi="Arial" w:cs="Simplified Arabic"/>
          <w:sz w:val="28"/>
          <w:szCs w:val="28"/>
          <w:rtl/>
          <w:lang w:bidi="ar-DZ"/>
        </w:rPr>
        <w:t xml:space="preserve"> جزءا منها وتسجل بها ال</w:t>
      </w:r>
      <w:r w:rsidRPr="008C2528">
        <w:rPr>
          <w:rFonts w:ascii="Arial" w:hAnsi="Arial" w:cs="Simplified Arabic" w:hint="cs"/>
          <w:sz w:val="28"/>
          <w:szCs w:val="28"/>
          <w:rtl/>
          <w:lang w:bidi="ar-DZ"/>
        </w:rPr>
        <w:t>أرباح</w:t>
      </w:r>
      <w:r w:rsidRPr="008C2528">
        <w:rPr>
          <w:rFonts w:ascii="Arial" w:hAnsi="Arial" w:cs="Simplified Arabic"/>
          <w:sz w:val="28"/>
          <w:szCs w:val="28"/>
          <w:rtl/>
          <w:lang w:bidi="ar-DZ"/>
        </w:rPr>
        <w:t xml:space="preserve"> والخسائر التي لم يتم الاعتراف بها في قائمة الدخل, ويتم الاعتراف بها في قائمة تغيرات </w:t>
      </w:r>
      <w:r w:rsidRPr="005938E3">
        <w:rPr>
          <w:rFonts w:ascii="Arial" w:hAnsi="Arial" w:cs="Simplified Arabic"/>
          <w:sz w:val="28"/>
          <w:szCs w:val="28"/>
          <w:rtl/>
          <w:lang w:bidi="ar-DZ"/>
        </w:rPr>
        <w:t>الأموال الخاصة</w:t>
      </w:r>
      <w:r w:rsidRPr="005938E3">
        <w:rPr>
          <w:rStyle w:val="a5"/>
          <w:rFonts w:ascii="Arial" w:hAnsi="Arial" w:cs="Simplified Arabic"/>
          <w:sz w:val="28"/>
          <w:szCs w:val="28"/>
          <w:rtl/>
          <w:lang w:bidi="ar-DZ"/>
        </w:rPr>
        <w:t xml:space="preserve"> </w:t>
      </w:r>
      <w:r w:rsidRPr="005938E3">
        <w:rPr>
          <w:rStyle w:val="a5"/>
          <w:rFonts w:ascii="Arial" w:hAnsi="Arial" w:cs="Simplified Arabic"/>
          <w:sz w:val="28"/>
          <w:szCs w:val="28"/>
          <w:rtl/>
          <w:lang w:bidi="ar-DZ"/>
        </w:rPr>
        <w:footnoteReference w:id="139"/>
      </w:r>
      <w:r w:rsidRPr="005938E3">
        <w:rPr>
          <w:rFonts w:ascii="Arial" w:hAnsi="Arial" w:cs="Simplified Arabic" w:hint="cs"/>
          <w:sz w:val="28"/>
          <w:szCs w:val="28"/>
          <w:rtl/>
          <w:lang w:val="fr-FR"/>
        </w:rPr>
        <w:t>.</w:t>
      </w:r>
    </w:p>
    <w:p w:rsidR="00754178" w:rsidRPr="008C2528" w:rsidRDefault="00754178" w:rsidP="00754178">
      <w:pPr>
        <w:spacing w:after="0"/>
        <w:jc w:val="both"/>
        <w:rPr>
          <w:rFonts w:ascii="Arial" w:hAnsi="Arial" w:cs="Simplified Arabic"/>
          <w:b/>
          <w:bCs/>
          <w:sz w:val="28"/>
          <w:szCs w:val="28"/>
          <w:rtl/>
          <w:lang w:bidi="ar-DZ"/>
        </w:rPr>
      </w:pPr>
      <w:r w:rsidRPr="008C2528">
        <w:rPr>
          <w:rFonts w:ascii="Arial" w:hAnsi="Arial" w:cs="Simplified Arabic" w:hint="cs"/>
          <w:b/>
          <w:bCs/>
          <w:sz w:val="28"/>
          <w:szCs w:val="28"/>
          <w:rtl/>
          <w:lang w:val="fr-FR"/>
        </w:rPr>
        <w:t xml:space="preserve">2.1. </w:t>
      </w:r>
      <w:r w:rsidRPr="008C2528">
        <w:rPr>
          <w:rFonts w:ascii="Arial" w:hAnsi="Arial" w:cs="Simplified Arabic"/>
          <w:b/>
          <w:bCs/>
          <w:sz w:val="28"/>
          <w:szCs w:val="28"/>
          <w:rtl/>
          <w:lang w:bidi="ar-DZ"/>
        </w:rPr>
        <w:t>مزايا قائمة تغيرات الأموال الخاصة:</w:t>
      </w:r>
      <w:r w:rsidRPr="008C2528">
        <w:rPr>
          <w:rFonts w:ascii="Arial" w:hAnsi="Arial" w:cs="Simplified Arabic" w:hint="cs"/>
          <w:sz w:val="28"/>
          <w:szCs w:val="28"/>
          <w:rtl/>
          <w:lang w:bidi="ar-DZ"/>
        </w:rPr>
        <w:t xml:space="preserve"> </w:t>
      </w:r>
      <w:r w:rsidRPr="008C2528">
        <w:rPr>
          <w:rFonts w:ascii="Arial" w:hAnsi="Arial" w:cs="Simplified Arabic"/>
          <w:sz w:val="28"/>
          <w:szCs w:val="28"/>
          <w:rtl/>
          <w:lang w:bidi="ar-DZ"/>
        </w:rPr>
        <w:t xml:space="preserve">تحقق قائمة </w:t>
      </w:r>
      <w:r w:rsidRPr="00EF46E7">
        <w:rPr>
          <w:rFonts w:ascii="Arial" w:hAnsi="Arial" w:cs="Simplified Arabic"/>
          <w:sz w:val="28"/>
          <w:szCs w:val="28"/>
          <w:rtl/>
          <w:lang w:bidi="ar-DZ"/>
        </w:rPr>
        <w:t>تغيرات الأموال الخاصة المزايا</w:t>
      </w:r>
      <w:r w:rsidRPr="008C2528">
        <w:rPr>
          <w:rFonts w:ascii="Arial" w:hAnsi="Arial" w:cs="Simplified Arabic"/>
          <w:sz w:val="28"/>
          <w:szCs w:val="28"/>
          <w:rtl/>
          <w:lang w:bidi="ar-DZ"/>
        </w:rPr>
        <w:t xml:space="preserve"> التالية</w:t>
      </w:r>
      <w:r w:rsidRPr="008C2528">
        <w:rPr>
          <w:rStyle w:val="a5"/>
          <w:rFonts w:ascii="Arial" w:hAnsi="Arial" w:cs="Simplified Arabic"/>
          <w:sz w:val="20"/>
          <w:szCs w:val="20"/>
          <w:rtl/>
          <w:lang w:bidi="ar-DZ"/>
        </w:rPr>
        <w:footnoteReference w:id="140"/>
      </w:r>
      <w:r w:rsidRPr="008C2528">
        <w:rPr>
          <w:rFonts w:ascii="Arial" w:hAnsi="Arial" w:cs="Simplified Arabic" w:hint="cs"/>
          <w:b/>
          <w:bCs/>
          <w:sz w:val="28"/>
          <w:szCs w:val="28"/>
          <w:rtl/>
          <w:lang w:bidi="ar-DZ"/>
        </w:rPr>
        <w:t xml:space="preserve"> :</w:t>
      </w:r>
    </w:p>
    <w:p w:rsidR="00754178" w:rsidRDefault="00754178" w:rsidP="00791265">
      <w:pPr>
        <w:numPr>
          <w:ilvl w:val="0"/>
          <w:numId w:val="69"/>
        </w:numPr>
        <w:tabs>
          <w:tab w:val="left" w:pos="424"/>
        </w:tabs>
        <w:spacing w:after="0"/>
        <w:ind w:left="0" w:firstLine="140"/>
        <w:jc w:val="both"/>
        <w:rPr>
          <w:rFonts w:ascii="Arial" w:hAnsi="Arial" w:cs="Simplified Arabic"/>
          <w:sz w:val="28"/>
          <w:szCs w:val="28"/>
          <w:lang w:bidi="ar-DZ"/>
        </w:rPr>
      </w:pPr>
      <w:r w:rsidRPr="008C2528">
        <w:rPr>
          <w:rFonts w:ascii="Arial" w:hAnsi="Arial" w:cs="Simplified Arabic"/>
          <w:sz w:val="28"/>
          <w:szCs w:val="28"/>
          <w:rtl/>
          <w:lang w:bidi="ar-DZ"/>
        </w:rPr>
        <w:t>التعرف على مقدار حقوق الملكية وبنودها وأي تفصيلات أخرى عنها؛</w:t>
      </w:r>
    </w:p>
    <w:p w:rsidR="00754178" w:rsidRDefault="00754178" w:rsidP="00791265">
      <w:pPr>
        <w:numPr>
          <w:ilvl w:val="0"/>
          <w:numId w:val="69"/>
        </w:numPr>
        <w:tabs>
          <w:tab w:val="left" w:pos="424"/>
        </w:tabs>
        <w:spacing w:after="0"/>
        <w:ind w:left="0" w:firstLine="140"/>
        <w:jc w:val="both"/>
        <w:rPr>
          <w:rFonts w:ascii="Arial" w:hAnsi="Arial" w:cs="Simplified Arabic"/>
          <w:sz w:val="28"/>
          <w:szCs w:val="28"/>
          <w:lang w:bidi="ar-DZ"/>
        </w:rPr>
      </w:pPr>
      <w:r w:rsidRPr="008C2528">
        <w:rPr>
          <w:rFonts w:ascii="Arial" w:hAnsi="Arial" w:cs="Simplified Arabic"/>
          <w:sz w:val="28"/>
          <w:szCs w:val="28"/>
          <w:rtl/>
          <w:lang w:bidi="ar-DZ"/>
        </w:rPr>
        <w:t>التعرف على التغيرات التي تحدث لحقوق الملكية خلال الفترة؛</w:t>
      </w:r>
    </w:p>
    <w:p w:rsidR="00754178" w:rsidRPr="00FC09FA" w:rsidRDefault="00754178" w:rsidP="00791265">
      <w:pPr>
        <w:numPr>
          <w:ilvl w:val="0"/>
          <w:numId w:val="69"/>
        </w:numPr>
        <w:tabs>
          <w:tab w:val="left" w:pos="424"/>
        </w:tabs>
        <w:spacing w:after="0"/>
        <w:ind w:left="426" w:hanging="284"/>
        <w:jc w:val="both"/>
        <w:rPr>
          <w:rFonts w:ascii="Arial" w:hAnsi="Arial" w:cs="Simplified Arabic"/>
          <w:sz w:val="28"/>
          <w:szCs w:val="28"/>
          <w:lang w:bidi="ar-DZ"/>
        </w:rPr>
      </w:pPr>
      <w:r w:rsidRPr="000F37D5">
        <w:rPr>
          <w:rFonts w:ascii="Arial" w:hAnsi="Arial" w:cs="Simplified Arabic"/>
          <w:sz w:val="28"/>
          <w:szCs w:val="28"/>
          <w:rtl/>
          <w:lang w:bidi="ar-DZ"/>
        </w:rPr>
        <w:t>التعرف على بنود ال</w:t>
      </w:r>
      <w:r w:rsidRPr="000F37D5">
        <w:rPr>
          <w:rFonts w:ascii="Arial" w:hAnsi="Arial" w:cs="Simplified Arabic" w:hint="cs"/>
          <w:sz w:val="28"/>
          <w:szCs w:val="28"/>
          <w:rtl/>
          <w:lang w:bidi="ar-DZ"/>
        </w:rPr>
        <w:t>أرباح</w:t>
      </w:r>
      <w:r w:rsidRPr="000F37D5">
        <w:rPr>
          <w:rFonts w:ascii="Arial" w:hAnsi="Arial" w:cs="Simplified Arabic"/>
          <w:sz w:val="28"/>
          <w:szCs w:val="28"/>
          <w:rtl/>
          <w:lang w:bidi="ar-DZ"/>
        </w:rPr>
        <w:t xml:space="preserve"> والخسائر التي تم الاعتراف بها مباشرة في حقوق الملكية، مثل ال</w:t>
      </w:r>
      <w:r w:rsidRPr="000F37D5">
        <w:rPr>
          <w:rFonts w:ascii="Arial" w:hAnsi="Arial" w:cs="Simplified Arabic" w:hint="cs"/>
          <w:sz w:val="28"/>
          <w:szCs w:val="28"/>
          <w:rtl/>
          <w:lang w:bidi="ar-DZ"/>
        </w:rPr>
        <w:t>أرباح</w:t>
      </w:r>
      <w:r>
        <w:rPr>
          <w:rFonts w:ascii="Arial" w:hAnsi="Arial" w:cs="Simplified Arabic" w:hint="cs"/>
          <w:sz w:val="28"/>
          <w:szCs w:val="28"/>
          <w:rtl/>
          <w:lang w:bidi="ar-DZ"/>
        </w:rPr>
        <w:t xml:space="preserve"> </w:t>
      </w:r>
      <w:r w:rsidRPr="000F37D5">
        <w:rPr>
          <w:rFonts w:ascii="Arial" w:hAnsi="Arial" w:cs="Simplified Arabic"/>
          <w:sz w:val="28"/>
          <w:szCs w:val="28"/>
          <w:rtl/>
          <w:lang w:bidi="ar-DZ"/>
        </w:rPr>
        <w:t>والخسائر المتعلقة ببيع الأصول</w:t>
      </w:r>
      <w:r w:rsidRPr="00D31288">
        <w:rPr>
          <w:rFonts w:ascii="Arial" w:hAnsi="Arial" w:cs="Simplified Arabic"/>
          <w:sz w:val="28"/>
          <w:szCs w:val="28"/>
          <w:rtl/>
          <w:lang w:bidi="ar-DZ"/>
        </w:rPr>
        <w:t xml:space="preserve">. </w:t>
      </w:r>
    </w:p>
    <w:p w:rsidR="00754178" w:rsidRPr="008C2528" w:rsidRDefault="00754178" w:rsidP="00754178">
      <w:pPr>
        <w:spacing w:after="0"/>
        <w:jc w:val="both"/>
        <w:rPr>
          <w:rFonts w:ascii="Arial" w:hAnsi="Arial" w:cs="Simplified Arabic"/>
          <w:sz w:val="28"/>
          <w:szCs w:val="28"/>
          <w:rtl/>
          <w:lang w:val="fr-FR"/>
        </w:rPr>
      </w:pPr>
      <w:r w:rsidRPr="008C2528">
        <w:rPr>
          <w:rFonts w:ascii="Arial" w:hAnsi="Arial" w:cs="Simplified Arabic" w:hint="cs"/>
          <w:b/>
          <w:bCs/>
          <w:sz w:val="28"/>
          <w:szCs w:val="28"/>
          <w:rtl/>
          <w:lang w:val="fr-FR"/>
        </w:rPr>
        <w:t xml:space="preserve">3.1. </w:t>
      </w:r>
      <w:r w:rsidRPr="008C2528">
        <w:rPr>
          <w:rFonts w:ascii="Arial" w:hAnsi="Arial" w:cs="Simplified Arabic"/>
          <w:b/>
          <w:bCs/>
          <w:sz w:val="28"/>
          <w:szCs w:val="28"/>
          <w:rtl/>
          <w:lang w:val="fr-FR"/>
        </w:rPr>
        <w:t xml:space="preserve">محتوى قائمة تغيرات </w:t>
      </w:r>
      <w:r w:rsidRPr="008C2528">
        <w:rPr>
          <w:rFonts w:ascii="Arial" w:hAnsi="Arial" w:cs="Simplified Arabic"/>
          <w:b/>
          <w:bCs/>
          <w:sz w:val="28"/>
          <w:szCs w:val="28"/>
          <w:rtl/>
          <w:lang w:bidi="ar-DZ"/>
        </w:rPr>
        <w:t>الأموال الخاصة</w:t>
      </w:r>
      <w:r w:rsidRPr="008C2528">
        <w:rPr>
          <w:rFonts w:ascii="Arial" w:hAnsi="Arial" w:cs="Simplified Arabic" w:hint="cs"/>
          <w:b/>
          <w:bCs/>
          <w:sz w:val="28"/>
          <w:szCs w:val="28"/>
          <w:rtl/>
          <w:lang w:val="fr-FR"/>
        </w:rPr>
        <w:t xml:space="preserve">: </w:t>
      </w:r>
      <w:r w:rsidRPr="008C2528">
        <w:rPr>
          <w:rFonts w:ascii="Arial" w:hAnsi="Arial" w:cs="Simplified Arabic"/>
          <w:sz w:val="28"/>
          <w:szCs w:val="28"/>
          <w:rtl/>
          <w:lang w:val="fr-FR" w:bidi="ar-DZ"/>
        </w:rPr>
        <w:t xml:space="preserve">يجب أن تتضمن </w:t>
      </w:r>
      <w:r>
        <w:rPr>
          <w:rFonts w:ascii="Arial" w:hAnsi="Arial" w:cs="Simplified Arabic" w:hint="cs"/>
          <w:sz w:val="28"/>
          <w:szCs w:val="28"/>
          <w:rtl/>
          <w:lang w:val="fr-FR" w:bidi="ar-DZ"/>
        </w:rPr>
        <w:t>هذه القائمة على</w:t>
      </w:r>
      <w:r w:rsidRPr="00EF46E7">
        <w:rPr>
          <w:rFonts w:ascii="Arial" w:hAnsi="Arial" w:cs="Simplified Arabic"/>
          <w:sz w:val="28"/>
          <w:szCs w:val="28"/>
          <w:rtl/>
          <w:lang w:val="fr-FR" w:bidi="ar-DZ"/>
        </w:rPr>
        <w:t xml:space="preserve"> ما</w:t>
      </w:r>
      <w:r w:rsidRPr="008C2528">
        <w:rPr>
          <w:rFonts w:ascii="Arial" w:hAnsi="Arial" w:cs="Simplified Arabic"/>
          <w:sz w:val="28"/>
          <w:szCs w:val="28"/>
          <w:rtl/>
          <w:lang w:val="fr-FR" w:bidi="ar-DZ"/>
        </w:rPr>
        <w:t xml:space="preserve"> يلي</w:t>
      </w:r>
      <w:r w:rsidRPr="008C2528">
        <w:rPr>
          <w:rStyle w:val="a5"/>
          <w:rFonts w:ascii="Arial" w:hAnsi="Arial" w:cs="Simplified Arabic"/>
          <w:sz w:val="28"/>
          <w:szCs w:val="28"/>
          <w:rtl/>
          <w:lang w:val="fr-FR" w:bidi="ar-DZ"/>
        </w:rPr>
        <w:footnoteReference w:id="141"/>
      </w:r>
      <w:r w:rsidRPr="008C2528">
        <w:rPr>
          <w:rFonts w:ascii="Arial" w:hAnsi="Arial" w:cs="Simplified Arabic"/>
          <w:sz w:val="28"/>
          <w:szCs w:val="28"/>
          <w:rtl/>
          <w:lang w:val="fr-FR" w:bidi="ar-DZ"/>
        </w:rPr>
        <w:t>:</w:t>
      </w:r>
    </w:p>
    <w:p w:rsidR="00754178" w:rsidRDefault="00754178" w:rsidP="00791265">
      <w:pPr>
        <w:pStyle w:val="a3"/>
        <w:numPr>
          <w:ilvl w:val="0"/>
          <w:numId w:val="70"/>
        </w:numPr>
        <w:tabs>
          <w:tab w:val="left" w:pos="424"/>
        </w:tabs>
        <w:spacing w:after="0"/>
        <w:ind w:left="0" w:firstLine="140"/>
        <w:contextualSpacing w:val="0"/>
        <w:jc w:val="both"/>
        <w:rPr>
          <w:rFonts w:ascii="Arial" w:hAnsi="Arial" w:cs="Simplified Arabic"/>
          <w:sz w:val="28"/>
          <w:szCs w:val="28"/>
          <w:lang w:val="fr-FR" w:bidi="ar-DZ"/>
        </w:rPr>
      </w:pPr>
      <w:r w:rsidRPr="008C2528">
        <w:rPr>
          <w:rFonts w:ascii="Arial" w:hAnsi="Arial" w:cs="Simplified Arabic"/>
          <w:sz w:val="28"/>
          <w:szCs w:val="28"/>
          <w:rtl/>
          <w:lang w:val="fr-FR" w:bidi="ar-DZ"/>
        </w:rPr>
        <w:t>صافي الربح أو الخسارة للفترة</w:t>
      </w:r>
      <w:r w:rsidRPr="008C2528">
        <w:rPr>
          <w:rFonts w:ascii="Arial" w:hAnsi="Arial" w:cs="Simplified Arabic" w:hint="cs"/>
          <w:sz w:val="28"/>
          <w:szCs w:val="28"/>
          <w:rtl/>
          <w:lang w:val="fr-FR" w:bidi="ar-DZ"/>
        </w:rPr>
        <w:t>؛</w:t>
      </w:r>
    </w:p>
    <w:p w:rsidR="00754178" w:rsidRDefault="00754178" w:rsidP="00791265">
      <w:pPr>
        <w:pStyle w:val="a3"/>
        <w:numPr>
          <w:ilvl w:val="0"/>
          <w:numId w:val="70"/>
        </w:numPr>
        <w:tabs>
          <w:tab w:val="left" w:pos="424"/>
        </w:tabs>
        <w:spacing w:after="0"/>
        <w:ind w:left="0" w:firstLine="140"/>
        <w:contextualSpacing w:val="0"/>
        <w:jc w:val="both"/>
        <w:rPr>
          <w:rFonts w:ascii="Arial" w:hAnsi="Arial" w:cs="Simplified Arabic"/>
          <w:sz w:val="28"/>
          <w:szCs w:val="28"/>
          <w:lang w:val="fr-FR" w:bidi="ar-DZ"/>
        </w:rPr>
      </w:pPr>
      <w:r w:rsidRPr="008C2528">
        <w:rPr>
          <w:rFonts w:ascii="Arial" w:hAnsi="Arial" w:cs="Simplified Arabic" w:hint="cs"/>
          <w:sz w:val="28"/>
          <w:szCs w:val="28"/>
          <w:rtl/>
          <w:lang w:val="fr-FR" w:bidi="ar-DZ"/>
        </w:rPr>
        <w:t>أن تبين بشكل منفصل المبالغ التي تخص حملة الأسهم في الشركة القابضة وحصة الأقلية؛</w:t>
      </w:r>
    </w:p>
    <w:p w:rsidR="00754178" w:rsidRDefault="00754178" w:rsidP="00791265">
      <w:pPr>
        <w:pStyle w:val="a3"/>
        <w:numPr>
          <w:ilvl w:val="0"/>
          <w:numId w:val="70"/>
        </w:numPr>
        <w:tabs>
          <w:tab w:val="left" w:pos="424"/>
        </w:tabs>
        <w:spacing w:after="0"/>
        <w:ind w:left="424" w:hanging="284"/>
        <w:contextualSpacing w:val="0"/>
        <w:jc w:val="both"/>
        <w:rPr>
          <w:rFonts w:ascii="Arial" w:hAnsi="Arial" w:cs="Simplified Arabic"/>
          <w:sz w:val="28"/>
          <w:szCs w:val="28"/>
          <w:lang w:val="fr-FR" w:bidi="ar-DZ"/>
        </w:rPr>
      </w:pPr>
      <w:r w:rsidRPr="008C2528">
        <w:rPr>
          <w:rFonts w:ascii="Arial" w:hAnsi="Arial" w:cs="Simplified Arabic" w:hint="cs"/>
          <w:sz w:val="28"/>
          <w:szCs w:val="28"/>
          <w:rtl/>
          <w:lang w:val="fr-FR" w:bidi="ar-DZ"/>
        </w:rPr>
        <w:t xml:space="preserve">لكل مكون من حقوق الملكية يجب بيان الأثر التراكمي لإعادة العرض المعترف به وفقا </w:t>
      </w:r>
      <w:r w:rsidRPr="008C2528">
        <w:rPr>
          <w:rFonts w:ascii="Arial" w:hAnsi="Arial" w:cs="Simplified Arabic"/>
          <w:sz w:val="28"/>
          <w:szCs w:val="28"/>
          <w:rtl/>
          <w:lang w:val="fr-FR"/>
        </w:rPr>
        <w:t>المعيار المحاسبي الدولي</w:t>
      </w:r>
      <w:r w:rsidRPr="008C2528">
        <w:rPr>
          <w:rFonts w:ascii="Arial" w:hAnsi="Arial" w:cs="Simplified Arabic" w:hint="cs"/>
          <w:sz w:val="28"/>
          <w:szCs w:val="28"/>
          <w:rtl/>
          <w:lang w:val="fr-FR" w:bidi="ar-DZ"/>
        </w:rPr>
        <w:t xml:space="preserve"> </w:t>
      </w:r>
      <w:r w:rsidRPr="005938E3">
        <w:rPr>
          <w:rFonts w:asciiTheme="majorBidi" w:hAnsiTheme="majorBidi" w:cstheme="majorBidi"/>
          <w:sz w:val="24"/>
          <w:szCs w:val="24"/>
          <w:lang w:val="fr-FR" w:bidi="ar-DZ"/>
        </w:rPr>
        <w:t>(IAS8)</w:t>
      </w:r>
      <w:r w:rsidRPr="005938E3">
        <w:rPr>
          <w:rFonts w:asciiTheme="majorBidi" w:hAnsiTheme="majorBidi" w:cstheme="majorBidi"/>
          <w:sz w:val="24"/>
          <w:szCs w:val="24"/>
          <w:rtl/>
          <w:lang w:val="fr-FR" w:bidi="ar-DZ"/>
        </w:rPr>
        <w:t>؛</w:t>
      </w:r>
    </w:p>
    <w:p w:rsidR="00754178" w:rsidRDefault="00754178" w:rsidP="00791265">
      <w:pPr>
        <w:pStyle w:val="a3"/>
        <w:numPr>
          <w:ilvl w:val="0"/>
          <w:numId w:val="70"/>
        </w:numPr>
        <w:tabs>
          <w:tab w:val="left" w:pos="424"/>
        </w:tabs>
        <w:spacing w:after="0"/>
        <w:ind w:left="424" w:hanging="284"/>
        <w:contextualSpacing w:val="0"/>
        <w:jc w:val="both"/>
        <w:rPr>
          <w:rFonts w:ascii="Arial" w:hAnsi="Arial" w:cs="Simplified Arabic"/>
          <w:sz w:val="28"/>
          <w:szCs w:val="28"/>
          <w:lang w:val="fr-FR" w:bidi="ar-DZ"/>
        </w:rPr>
      </w:pPr>
      <w:r w:rsidRPr="008C2528">
        <w:rPr>
          <w:rFonts w:ascii="Arial" w:hAnsi="Arial" w:cs="Simplified Arabic"/>
          <w:sz w:val="28"/>
          <w:szCs w:val="28"/>
          <w:rtl/>
          <w:lang w:val="fr-FR" w:bidi="ar-DZ"/>
        </w:rPr>
        <w:t>المعاملات الرأسمالية مع المساهمين, والتغيرات في حقوقهم</w:t>
      </w:r>
      <w:r w:rsidRPr="008C2528">
        <w:rPr>
          <w:rFonts w:ascii="Arial" w:hAnsi="Arial" w:cs="Simplified Arabic" w:hint="cs"/>
          <w:sz w:val="28"/>
          <w:szCs w:val="28"/>
          <w:rtl/>
          <w:lang w:val="fr-FR" w:bidi="ar-DZ"/>
        </w:rPr>
        <w:t xml:space="preserve"> ؛</w:t>
      </w:r>
    </w:p>
    <w:p w:rsidR="00754178" w:rsidRDefault="00754178" w:rsidP="00791265">
      <w:pPr>
        <w:pStyle w:val="a3"/>
        <w:numPr>
          <w:ilvl w:val="0"/>
          <w:numId w:val="70"/>
        </w:numPr>
        <w:tabs>
          <w:tab w:val="left" w:pos="424"/>
        </w:tabs>
        <w:spacing w:after="0"/>
        <w:ind w:left="424" w:hanging="284"/>
        <w:contextualSpacing w:val="0"/>
        <w:jc w:val="both"/>
        <w:rPr>
          <w:rFonts w:ascii="Arial" w:hAnsi="Arial" w:cs="Simplified Arabic"/>
          <w:sz w:val="28"/>
          <w:szCs w:val="28"/>
          <w:lang w:val="fr-FR" w:bidi="ar-DZ"/>
        </w:rPr>
      </w:pPr>
      <w:r w:rsidRPr="008C2528">
        <w:rPr>
          <w:rFonts w:ascii="Arial" w:hAnsi="Arial" w:cs="Simplified Arabic"/>
          <w:sz w:val="28"/>
          <w:szCs w:val="28"/>
          <w:rtl/>
          <w:lang w:val="fr-FR" w:bidi="ar-DZ"/>
        </w:rPr>
        <w:t xml:space="preserve">كل عناصر النواتج والأعباء </w:t>
      </w:r>
      <w:r w:rsidRPr="008C2528">
        <w:rPr>
          <w:rFonts w:ascii="Arial" w:hAnsi="Arial" w:cs="Simplified Arabic" w:hint="cs"/>
          <w:sz w:val="28"/>
          <w:szCs w:val="28"/>
          <w:rtl/>
          <w:lang w:val="fr-FR" w:bidi="ar-DZ"/>
        </w:rPr>
        <w:t xml:space="preserve">والأرباح والخسائر والأرباح </w:t>
      </w:r>
      <w:r w:rsidRPr="008C2528">
        <w:rPr>
          <w:rFonts w:ascii="Arial" w:hAnsi="Arial" w:cs="Simplified Arabic"/>
          <w:sz w:val="28"/>
          <w:szCs w:val="28"/>
          <w:rtl/>
          <w:lang w:val="fr-FR" w:bidi="ar-DZ"/>
        </w:rPr>
        <w:t>المتعلقة بحقوق المساهمين</w:t>
      </w:r>
      <w:r w:rsidRPr="008C2528">
        <w:rPr>
          <w:rFonts w:ascii="Arial" w:hAnsi="Arial" w:cs="Simplified Arabic" w:hint="cs"/>
          <w:sz w:val="28"/>
          <w:szCs w:val="28"/>
          <w:rtl/>
          <w:lang w:val="fr-FR" w:bidi="ar-DZ"/>
        </w:rPr>
        <w:t>؛</w:t>
      </w:r>
    </w:p>
    <w:p w:rsidR="00754178" w:rsidRDefault="00754178" w:rsidP="00791265">
      <w:pPr>
        <w:pStyle w:val="a3"/>
        <w:numPr>
          <w:ilvl w:val="0"/>
          <w:numId w:val="70"/>
        </w:numPr>
        <w:tabs>
          <w:tab w:val="left" w:pos="424"/>
        </w:tabs>
        <w:spacing w:after="0"/>
        <w:ind w:left="424" w:hanging="284"/>
        <w:contextualSpacing w:val="0"/>
        <w:jc w:val="both"/>
        <w:rPr>
          <w:rFonts w:ascii="Arial" w:hAnsi="Arial" w:cs="Simplified Arabic"/>
          <w:sz w:val="28"/>
          <w:szCs w:val="28"/>
          <w:lang w:val="fr-FR" w:bidi="ar-DZ"/>
        </w:rPr>
      </w:pPr>
      <w:r w:rsidRPr="008C2528">
        <w:rPr>
          <w:rFonts w:ascii="Arial" w:hAnsi="Arial" w:cs="Simplified Arabic"/>
          <w:sz w:val="28"/>
          <w:szCs w:val="28"/>
          <w:rtl/>
          <w:lang w:val="fr-FR" w:bidi="ar-DZ"/>
        </w:rPr>
        <w:t>حركة الأسهم والاحتياطات</w:t>
      </w:r>
      <w:r w:rsidRPr="008C2528">
        <w:rPr>
          <w:rFonts w:ascii="Arial" w:hAnsi="Arial" w:cs="Simplified Arabic" w:hint="cs"/>
          <w:sz w:val="28"/>
          <w:szCs w:val="28"/>
          <w:rtl/>
          <w:lang w:val="fr-FR" w:bidi="ar-DZ"/>
        </w:rPr>
        <w:t>؛</w:t>
      </w:r>
    </w:p>
    <w:p w:rsidR="00754178" w:rsidRDefault="00754178" w:rsidP="00791265">
      <w:pPr>
        <w:pStyle w:val="a3"/>
        <w:numPr>
          <w:ilvl w:val="0"/>
          <w:numId w:val="70"/>
        </w:numPr>
        <w:tabs>
          <w:tab w:val="left" w:pos="424"/>
        </w:tabs>
        <w:spacing w:after="0"/>
        <w:ind w:left="424" w:hanging="284"/>
        <w:contextualSpacing w:val="0"/>
        <w:jc w:val="both"/>
        <w:rPr>
          <w:rFonts w:ascii="Arial" w:hAnsi="Arial" w:cs="Simplified Arabic"/>
          <w:sz w:val="28"/>
          <w:szCs w:val="28"/>
          <w:lang w:val="fr-FR" w:bidi="ar-DZ"/>
        </w:rPr>
      </w:pPr>
      <w:r w:rsidRPr="008C2528">
        <w:rPr>
          <w:rFonts w:ascii="Arial" w:hAnsi="Arial" w:cs="Simplified Arabic"/>
          <w:sz w:val="28"/>
          <w:szCs w:val="28"/>
          <w:rtl/>
          <w:lang w:val="fr-FR"/>
        </w:rPr>
        <w:t>آثار التطبيق ذو الأثر الرجعي بموجب المعيار المحاسبي الدولي</w:t>
      </w:r>
      <w:r w:rsidRPr="008C2528">
        <w:rPr>
          <w:rFonts w:ascii="Arial" w:hAnsi="Arial" w:cs="Simplified Arabic" w:hint="cs"/>
          <w:sz w:val="28"/>
          <w:szCs w:val="28"/>
          <w:rtl/>
          <w:lang w:val="fr-FR"/>
        </w:rPr>
        <w:t xml:space="preserve"> </w:t>
      </w:r>
      <w:r w:rsidRPr="008C2528">
        <w:rPr>
          <w:rFonts w:asciiTheme="majorBidi" w:hAnsiTheme="majorBidi" w:cs="Simplified Arabic"/>
          <w:sz w:val="24"/>
          <w:szCs w:val="24"/>
          <w:lang w:val="fr-FR" w:bidi="ar-DZ"/>
        </w:rPr>
        <w:t>(IAS8)</w:t>
      </w:r>
      <w:r w:rsidRPr="008C2528">
        <w:rPr>
          <w:rFonts w:asciiTheme="majorBidi" w:hAnsiTheme="majorBidi" w:cs="Simplified Arabic"/>
          <w:sz w:val="24"/>
          <w:szCs w:val="24"/>
          <w:rtl/>
          <w:lang w:val="fr-FR" w:bidi="ar-DZ"/>
        </w:rPr>
        <w:t xml:space="preserve"> </w:t>
      </w:r>
      <w:r w:rsidRPr="008C2528">
        <w:rPr>
          <w:rFonts w:ascii="Arial" w:hAnsi="Arial" w:cs="Simplified Arabic"/>
          <w:sz w:val="28"/>
          <w:szCs w:val="28"/>
          <w:rtl/>
          <w:lang w:val="fr-FR" w:bidi="ar-DZ"/>
        </w:rPr>
        <w:t>السياسات المحاسبية والتغيرات في التقديرات المحاسبية والأخطاء</w:t>
      </w:r>
      <w:r>
        <w:rPr>
          <w:rFonts w:ascii="Arial" w:hAnsi="Arial" w:cs="Simplified Arabic" w:hint="cs"/>
          <w:sz w:val="28"/>
          <w:szCs w:val="28"/>
          <w:rtl/>
          <w:lang w:val="fr-FR" w:bidi="ar-DZ"/>
        </w:rPr>
        <w:t>؛</w:t>
      </w:r>
      <w:r w:rsidRPr="008C2528">
        <w:rPr>
          <w:rFonts w:ascii="Arial" w:hAnsi="Arial" w:cs="Simplified Arabic"/>
          <w:sz w:val="28"/>
          <w:szCs w:val="28"/>
          <w:rtl/>
          <w:lang w:val="fr-FR" w:bidi="ar-DZ"/>
        </w:rPr>
        <w:t xml:space="preserve"> </w:t>
      </w:r>
    </w:p>
    <w:p w:rsidR="00754178" w:rsidRDefault="00754178" w:rsidP="00791265">
      <w:pPr>
        <w:pStyle w:val="a3"/>
        <w:numPr>
          <w:ilvl w:val="0"/>
          <w:numId w:val="70"/>
        </w:numPr>
        <w:tabs>
          <w:tab w:val="left" w:pos="424"/>
        </w:tabs>
        <w:spacing w:after="0"/>
        <w:ind w:left="424" w:hanging="284"/>
        <w:contextualSpacing w:val="0"/>
        <w:jc w:val="both"/>
        <w:rPr>
          <w:rFonts w:ascii="Arial" w:hAnsi="Arial" w:cs="Simplified Arabic"/>
          <w:sz w:val="28"/>
          <w:szCs w:val="28"/>
          <w:lang w:val="fr-FR" w:bidi="ar-DZ"/>
        </w:rPr>
      </w:pPr>
      <w:r w:rsidRPr="008C2528">
        <w:rPr>
          <w:rFonts w:ascii="Arial" w:hAnsi="Arial" w:cs="Simplified Arabic" w:hint="cs"/>
          <w:sz w:val="28"/>
          <w:szCs w:val="28"/>
          <w:rtl/>
          <w:lang w:val="fr-FR" w:bidi="ar-DZ"/>
        </w:rPr>
        <w:t>رصيد الربح أو الخسارة المتراكمة في أول المدة وفي تاريخ الميزانية والحركات خلال الفترة؛</w:t>
      </w:r>
    </w:p>
    <w:p w:rsidR="00754178" w:rsidRDefault="00754178" w:rsidP="00791265">
      <w:pPr>
        <w:pStyle w:val="a3"/>
        <w:numPr>
          <w:ilvl w:val="0"/>
          <w:numId w:val="70"/>
        </w:numPr>
        <w:tabs>
          <w:tab w:val="left" w:pos="424"/>
        </w:tabs>
        <w:spacing w:after="0"/>
        <w:ind w:left="424" w:hanging="284"/>
        <w:contextualSpacing w:val="0"/>
        <w:jc w:val="both"/>
        <w:rPr>
          <w:rFonts w:ascii="Arial" w:hAnsi="Arial" w:cs="Simplified Arabic"/>
          <w:sz w:val="28"/>
          <w:szCs w:val="28"/>
          <w:lang w:val="fr-FR" w:bidi="ar-DZ"/>
        </w:rPr>
      </w:pPr>
      <w:r w:rsidRPr="008C2528">
        <w:rPr>
          <w:rFonts w:ascii="Arial" w:hAnsi="Arial" w:cs="Simplified Arabic" w:hint="cs"/>
          <w:sz w:val="28"/>
          <w:szCs w:val="28"/>
          <w:rtl/>
          <w:lang w:val="fr-FR" w:bidi="ar-DZ"/>
        </w:rPr>
        <w:t>ينبغي على الشركة أن تعرض أما في قائمة التغيرات في حقوق الملكية ذاتها أو في الايضاحات الملحقة مبلغ التوزيعات المعترف به لحملة الأسهم خلال الفترة والمبلغ المتعلق بكل سهم؛</w:t>
      </w:r>
    </w:p>
    <w:p w:rsidR="00754178" w:rsidRPr="008C2528" w:rsidRDefault="00754178" w:rsidP="00791265">
      <w:pPr>
        <w:pStyle w:val="a3"/>
        <w:numPr>
          <w:ilvl w:val="0"/>
          <w:numId w:val="70"/>
        </w:numPr>
        <w:tabs>
          <w:tab w:val="left" w:pos="424"/>
        </w:tabs>
        <w:spacing w:after="0"/>
        <w:ind w:left="424" w:hanging="284"/>
        <w:contextualSpacing w:val="0"/>
        <w:jc w:val="both"/>
        <w:rPr>
          <w:rFonts w:ascii="Arial" w:hAnsi="Arial" w:cs="Simplified Arabic"/>
          <w:sz w:val="28"/>
          <w:szCs w:val="28"/>
          <w:lang w:val="fr-FR" w:bidi="ar-DZ"/>
        </w:rPr>
      </w:pPr>
      <w:r w:rsidRPr="008C2528">
        <w:rPr>
          <w:rFonts w:ascii="Arial" w:hAnsi="Arial" w:cs="Simplified Arabic" w:hint="cs"/>
          <w:sz w:val="28"/>
          <w:szCs w:val="28"/>
          <w:rtl/>
          <w:lang w:val="fr-FR" w:bidi="ar-DZ"/>
        </w:rPr>
        <w:t xml:space="preserve">المطابقة بين القيمة المرحلة لكل فئة من فئات رأس المال المملوك وعلاوة الإصدار وكل احتياطي في بداية ونهاية المدة مع الإفصاح عن كل حركة بشكل منفصل.  </w:t>
      </w:r>
    </w:p>
    <w:p w:rsidR="00754178" w:rsidRPr="00912CB2" w:rsidRDefault="00754178" w:rsidP="00754178">
      <w:pPr>
        <w:tabs>
          <w:tab w:val="right" w:pos="140"/>
          <w:tab w:val="right" w:pos="2833"/>
          <w:tab w:val="right" w:pos="3684"/>
          <w:tab w:val="right" w:pos="3967"/>
          <w:tab w:val="left" w:pos="8326"/>
          <w:tab w:val="right" w:pos="9354"/>
        </w:tabs>
        <w:spacing w:after="0"/>
        <w:contextualSpacing/>
        <w:jc w:val="both"/>
        <w:rPr>
          <w:rFonts w:ascii="Arial" w:hAnsi="Arial" w:cs="Simplified Arabic"/>
          <w:sz w:val="28"/>
          <w:szCs w:val="28"/>
          <w:rtl/>
        </w:rPr>
      </w:pPr>
      <w:r w:rsidRPr="00912CB2">
        <w:rPr>
          <w:rFonts w:ascii="Arial" w:hAnsi="Arial" w:cs="Simplified Arabic"/>
          <w:sz w:val="28"/>
          <w:szCs w:val="28"/>
          <w:rtl/>
          <w:lang w:val="fr-FR" w:bidi="ar-DZ"/>
        </w:rPr>
        <w:t>والشكل التالي يعتبر نموذج</w:t>
      </w:r>
      <w:r w:rsidRPr="00912CB2">
        <w:rPr>
          <w:rFonts w:ascii="Arial" w:hAnsi="Arial" w:cs="Simplified Arabic" w:hint="cs"/>
          <w:sz w:val="28"/>
          <w:szCs w:val="28"/>
          <w:rtl/>
          <w:lang w:val="fr-FR" w:bidi="ar-DZ"/>
        </w:rPr>
        <w:t xml:space="preserve"> </w:t>
      </w:r>
      <w:r w:rsidRPr="00912CB2">
        <w:rPr>
          <w:rFonts w:ascii="Arial" w:hAnsi="Arial" w:cs="Simplified Arabic"/>
          <w:sz w:val="28"/>
          <w:szCs w:val="28"/>
          <w:rtl/>
          <w:lang w:val="fr-FR" w:bidi="ar-DZ"/>
        </w:rPr>
        <w:t xml:space="preserve">لقائمة </w:t>
      </w:r>
      <w:r w:rsidRPr="00912CB2">
        <w:rPr>
          <w:rFonts w:ascii="Arial" w:hAnsi="Arial" w:cs="Simplified Arabic"/>
          <w:sz w:val="28"/>
          <w:szCs w:val="28"/>
          <w:rtl/>
          <w:lang w:val="fr-FR"/>
        </w:rPr>
        <w:t xml:space="preserve">تغيرات </w:t>
      </w:r>
      <w:r w:rsidRPr="00912CB2">
        <w:rPr>
          <w:rFonts w:ascii="Arial" w:hAnsi="Arial" w:cs="Simplified Arabic"/>
          <w:sz w:val="28"/>
          <w:szCs w:val="28"/>
          <w:rtl/>
          <w:lang w:bidi="ar-DZ"/>
        </w:rPr>
        <w:t>الأموال الخاصة</w:t>
      </w:r>
      <w:r w:rsidRPr="00912CB2">
        <w:rPr>
          <w:rStyle w:val="a5"/>
          <w:rFonts w:ascii="Arial" w:hAnsi="Arial" w:cs="Simplified Arabic"/>
          <w:sz w:val="28"/>
          <w:szCs w:val="28"/>
          <w:rtl/>
          <w:lang w:val="fr-FR"/>
        </w:rPr>
        <w:t xml:space="preserve"> </w:t>
      </w:r>
      <w:r w:rsidRPr="00912CB2">
        <w:rPr>
          <w:rStyle w:val="a5"/>
          <w:rFonts w:ascii="Arial" w:hAnsi="Arial" w:cs="Simplified Arabic"/>
          <w:sz w:val="28"/>
          <w:szCs w:val="28"/>
          <w:rtl/>
          <w:lang w:val="fr-FR"/>
        </w:rPr>
        <w:footnoteReference w:customMarkFollows="1" w:id="142"/>
        <w:sym w:font="Symbol" w:char="F02A"/>
      </w:r>
      <w:r w:rsidRPr="00912CB2">
        <w:rPr>
          <w:rFonts w:ascii="Arial" w:hAnsi="Arial" w:cs="Simplified Arabic" w:hint="cs"/>
          <w:sz w:val="28"/>
          <w:szCs w:val="28"/>
          <w:rtl/>
          <w:lang w:val="fr-FR"/>
        </w:rPr>
        <w:t>.</w:t>
      </w:r>
    </w:p>
    <w:p w:rsidR="00754178" w:rsidRPr="00912CB2" w:rsidRDefault="00754178" w:rsidP="00791265">
      <w:pPr>
        <w:pStyle w:val="a3"/>
        <w:numPr>
          <w:ilvl w:val="0"/>
          <w:numId w:val="71"/>
        </w:numPr>
        <w:tabs>
          <w:tab w:val="left" w:pos="282"/>
        </w:tabs>
        <w:spacing w:after="0"/>
        <w:ind w:left="0" w:hanging="1"/>
        <w:jc w:val="both"/>
        <w:rPr>
          <w:rFonts w:ascii="Arial" w:hAnsi="Arial" w:cs="Simplified Arabic"/>
          <w:b/>
          <w:bCs/>
          <w:sz w:val="28"/>
          <w:szCs w:val="28"/>
        </w:rPr>
      </w:pPr>
      <w:r w:rsidRPr="00912CB2">
        <w:rPr>
          <w:rFonts w:ascii="Simplified Arabic" w:hAnsi="Simplified Arabic" w:cs="Simplified Arabic" w:hint="cs"/>
          <w:b/>
          <w:bCs/>
          <w:sz w:val="28"/>
          <w:szCs w:val="28"/>
          <w:rtl/>
          <w:lang w:bidi="ar-DZ"/>
        </w:rPr>
        <w:lastRenderedPageBreak/>
        <w:t>ملحق الكشوف المالية</w:t>
      </w:r>
      <w:r w:rsidRPr="00912CB2">
        <w:rPr>
          <w:rFonts w:cs="Simplified Arabic"/>
          <w:b/>
          <w:bCs/>
          <w:sz w:val="28"/>
          <w:szCs w:val="28"/>
          <w:lang w:bidi="ar-DZ"/>
        </w:rPr>
        <w:t>)</w:t>
      </w:r>
      <w:r w:rsidRPr="00912CB2">
        <w:rPr>
          <w:rFonts w:ascii="Arial" w:hAnsi="Arial" w:cs="Simplified Arabic"/>
          <w:b/>
          <w:bCs/>
          <w:sz w:val="28"/>
          <w:szCs w:val="28"/>
          <w:rtl/>
        </w:rPr>
        <w:t xml:space="preserve"> الإيضاحات الملحقة</w:t>
      </w:r>
      <w:r w:rsidRPr="00912CB2">
        <w:rPr>
          <w:rFonts w:ascii="Arial" w:hAnsi="Arial" w:cs="Simplified Arabic" w:hint="cs"/>
          <w:b/>
          <w:bCs/>
          <w:sz w:val="28"/>
          <w:szCs w:val="28"/>
          <w:rtl/>
        </w:rPr>
        <w:t>)</w:t>
      </w:r>
    </w:p>
    <w:p w:rsidR="00754178" w:rsidRPr="00912CB2" w:rsidRDefault="00754178" w:rsidP="00754178">
      <w:pPr>
        <w:spacing w:after="0"/>
        <w:ind w:firstLine="397"/>
        <w:jc w:val="both"/>
        <w:rPr>
          <w:rFonts w:ascii="Arial" w:hAnsi="Arial" w:cs="Simplified Arabic"/>
          <w:sz w:val="28"/>
          <w:szCs w:val="28"/>
          <w:rtl/>
          <w:lang w:bidi="ar-DZ"/>
        </w:rPr>
      </w:pPr>
      <w:r w:rsidRPr="00912CB2">
        <w:rPr>
          <w:rFonts w:ascii="Arial" w:hAnsi="Arial" w:cs="Simplified Arabic"/>
          <w:sz w:val="28"/>
          <w:szCs w:val="28"/>
          <w:rtl/>
          <w:lang w:bidi="ar-DZ"/>
        </w:rPr>
        <w:t xml:space="preserve">إن القوائم المالية مكملة لبعضها البعض، أي لا يمكن لأي قائمة من القوائم بمفردها أن تلبي كافة احتياجات مستخدمي التقارير المالية، </w:t>
      </w:r>
      <w:r w:rsidRPr="00912CB2">
        <w:rPr>
          <w:rFonts w:ascii="Arial" w:hAnsi="Arial" w:cs="Simplified Arabic" w:hint="cs"/>
          <w:sz w:val="28"/>
          <w:szCs w:val="28"/>
          <w:rtl/>
          <w:lang w:bidi="ar-DZ"/>
        </w:rPr>
        <w:t xml:space="preserve">بالإضافة إلى </w:t>
      </w:r>
      <w:r w:rsidRPr="00912CB2">
        <w:rPr>
          <w:rFonts w:ascii="Simplified Arabic" w:hAnsi="Simplified Arabic" w:cs="Simplified Arabic" w:hint="cs"/>
          <w:sz w:val="28"/>
          <w:szCs w:val="28"/>
          <w:rtl/>
          <w:lang w:bidi="ar-DZ"/>
        </w:rPr>
        <w:t>ملحق الكشوف المالية</w:t>
      </w:r>
      <w:r w:rsidRPr="00912CB2">
        <w:rPr>
          <w:rFonts w:ascii="Arial" w:hAnsi="Arial" w:cs="Simplified Arabic" w:hint="cs"/>
          <w:sz w:val="28"/>
          <w:szCs w:val="28"/>
          <w:rtl/>
          <w:lang w:bidi="ar-DZ"/>
        </w:rPr>
        <w:t xml:space="preserve"> الذي يتضمن شرحا كتابيا لقواعد التسجيل والتقييم والطرق المحاسبية المعتمدة.</w:t>
      </w:r>
    </w:p>
    <w:p w:rsidR="00754178" w:rsidRPr="00FA072C" w:rsidRDefault="00754178" w:rsidP="00754178">
      <w:pPr>
        <w:tabs>
          <w:tab w:val="left" w:pos="424"/>
        </w:tabs>
        <w:spacing w:after="0"/>
        <w:jc w:val="both"/>
        <w:rPr>
          <w:rFonts w:ascii="Arial" w:hAnsi="Arial" w:cs="Simplified Arabic"/>
          <w:sz w:val="28"/>
          <w:szCs w:val="28"/>
          <w:rtl/>
          <w:lang w:bidi="ar-DZ"/>
        </w:rPr>
      </w:pPr>
      <w:r w:rsidRPr="00912CB2">
        <w:rPr>
          <w:rFonts w:ascii="Arial" w:hAnsi="Arial" w:cs="Simplified Arabic" w:hint="cs"/>
          <w:b/>
          <w:bCs/>
          <w:sz w:val="28"/>
          <w:szCs w:val="28"/>
          <w:rtl/>
          <w:lang w:bidi="ar-DZ"/>
        </w:rPr>
        <w:t xml:space="preserve">1.2. </w:t>
      </w:r>
      <w:r w:rsidRPr="00912CB2">
        <w:rPr>
          <w:rFonts w:ascii="Arial" w:hAnsi="Arial" w:cs="Simplified Arabic"/>
          <w:b/>
          <w:bCs/>
          <w:sz w:val="28"/>
          <w:szCs w:val="28"/>
          <w:rtl/>
        </w:rPr>
        <w:t>مفهوم الإيضاحات الملحقة</w:t>
      </w:r>
      <w:r w:rsidRPr="00912CB2">
        <w:rPr>
          <w:rFonts w:ascii="Arial" w:hAnsi="Arial" w:cs="Simplified Arabic" w:hint="cs"/>
          <w:b/>
          <w:bCs/>
          <w:sz w:val="28"/>
          <w:szCs w:val="28"/>
          <w:rtl/>
        </w:rPr>
        <w:t xml:space="preserve">: </w:t>
      </w:r>
      <w:r w:rsidRPr="00912CB2">
        <w:rPr>
          <w:rFonts w:ascii="Arial" w:hAnsi="Arial" w:cs="Simplified Arabic"/>
          <w:sz w:val="28"/>
          <w:szCs w:val="28"/>
          <w:rtl/>
        </w:rPr>
        <w:t xml:space="preserve">يعتبر ملحق القوائم المالية جزء لا يتجزأ منها، إذ لها أهمية كبيرة </w:t>
      </w:r>
      <w:r>
        <w:rPr>
          <w:rFonts w:ascii="Arial" w:hAnsi="Arial" w:cs="Simplified Arabic" w:hint="cs"/>
          <w:sz w:val="28"/>
          <w:szCs w:val="28"/>
          <w:rtl/>
        </w:rPr>
        <w:t xml:space="preserve">  </w:t>
      </w:r>
      <w:r w:rsidRPr="00912CB2">
        <w:rPr>
          <w:rFonts w:ascii="Arial" w:hAnsi="Arial" w:cs="Simplified Arabic"/>
          <w:sz w:val="28"/>
          <w:szCs w:val="28"/>
          <w:rtl/>
        </w:rPr>
        <w:t>في المساعدة على فهم وقراءة القوائم المالية، وتوضيح المعلومات التي يصعب إدراجها في تلك القوائم, وبدون هذا الملحق تعتبر القوائم المالية غامضة ولا يمكن أن تكون أساسا سليما لاتخاذ القرارات برشد و</w:t>
      </w:r>
      <w:r>
        <w:rPr>
          <w:rFonts w:ascii="Arial" w:hAnsi="Arial" w:cs="Simplified Arabic"/>
          <w:sz w:val="28"/>
          <w:szCs w:val="28"/>
          <w:rtl/>
        </w:rPr>
        <w:t>عقلانية</w:t>
      </w:r>
      <w:r w:rsidRPr="00912CB2">
        <w:rPr>
          <w:rFonts w:ascii="Arial" w:hAnsi="Arial" w:cs="Simplified Arabic" w:hint="cs"/>
          <w:sz w:val="28"/>
          <w:szCs w:val="28"/>
          <w:rtl/>
        </w:rPr>
        <w:t xml:space="preserve">، </w:t>
      </w:r>
      <w:r w:rsidRPr="00912CB2">
        <w:rPr>
          <w:rFonts w:ascii="Arial" w:hAnsi="Arial" w:cs="Simplified Arabic" w:hint="cs"/>
          <w:sz w:val="28"/>
          <w:szCs w:val="28"/>
          <w:rtl/>
          <w:lang w:bidi="ar-DZ"/>
        </w:rPr>
        <w:t xml:space="preserve">ويعطي معلومات إضافية ضرورية للفهم والإفصاح, وعن الشركات الحليفة والفروع </w:t>
      </w:r>
      <w:r w:rsidRPr="00FA072C">
        <w:rPr>
          <w:rFonts w:ascii="Arial" w:hAnsi="Arial" w:cs="Simplified Arabic" w:hint="cs"/>
          <w:sz w:val="28"/>
          <w:szCs w:val="28"/>
          <w:rtl/>
          <w:lang w:bidi="ar-DZ"/>
        </w:rPr>
        <w:t xml:space="preserve">الشركة الأم, وكل العمليات الضرورية الخاصة لفهم مضمون القوائم المالية لأي </w:t>
      </w:r>
      <w:r>
        <w:rPr>
          <w:rFonts w:ascii="Arial" w:hAnsi="Arial" w:cs="Simplified Arabic" w:hint="cs"/>
          <w:sz w:val="28"/>
          <w:szCs w:val="28"/>
          <w:rtl/>
          <w:lang w:bidi="ar-DZ"/>
        </w:rPr>
        <w:t xml:space="preserve">عنصر أو </w:t>
      </w:r>
      <w:r w:rsidRPr="00FA072C">
        <w:rPr>
          <w:rFonts w:ascii="Arial" w:hAnsi="Arial" w:cs="Simplified Arabic" w:hint="cs"/>
          <w:sz w:val="28"/>
          <w:szCs w:val="28"/>
          <w:rtl/>
          <w:lang w:bidi="ar-DZ"/>
        </w:rPr>
        <w:t xml:space="preserve">طريقة اعتمدتها المؤسسة, </w:t>
      </w:r>
      <w:r w:rsidRPr="00FA072C">
        <w:rPr>
          <w:rFonts w:ascii="Arial" w:hAnsi="Arial" w:cs="Simplified Arabic"/>
          <w:sz w:val="28"/>
          <w:szCs w:val="28"/>
          <w:rtl/>
        </w:rPr>
        <w:t>وحسب المعيار المحاسبي الدولي</w:t>
      </w:r>
      <w:r w:rsidRPr="000F37D5">
        <w:rPr>
          <w:rFonts w:ascii="Times New Roman" w:hAnsi="Times New Roman" w:cs="Times New Roman"/>
          <w:sz w:val="28"/>
          <w:szCs w:val="28"/>
          <w:lang w:val="fr-FR" w:bidi="ar-DZ"/>
        </w:rPr>
        <w:t>(IAS1)</w:t>
      </w:r>
      <w:r w:rsidRPr="00BA14C8">
        <w:rPr>
          <w:rFonts w:ascii="Times New Roman" w:hAnsi="Times New Roman" w:cs="Times New Roman"/>
          <w:sz w:val="24"/>
          <w:szCs w:val="24"/>
          <w:rtl/>
          <w:lang w:val="fr-FR" w:bidi="ar-DZ"/>
        </w:rPr>
        <w:t xml:space="preserve"> </w:t>
      </w:r>
      <w:r w:rsidRPr="00FA072C">
        <w:rPr>
          <w:rFonts w:ascii="Arial" w:hAnsi="Arial" w:cs="Simplified Arabic"/>
          <w:sz w:val="28"/>
          <w:szCs w:val="28"/>
          <w:rtl/>
          <w:lang w:val="fr-FR" w:bidi="ar-DZ"/>
        </w:rPr>
        <w:t>فإن الإيضاحات</w:t>
      </w:r>
      <w:r w:rsidRPr="00FA072C">
        <w:rPr>
          <w:rFonts w:ascii="Arial" w:hAnsi="Arial" w:cs="Simplified Arabic" w:hint="cs"/>
          <w:sz w:val="28"/>
          <w:szCs w:val="28"/>
          <w:rtl/>
          <w:lang w:bidi="ar-DZ"/>
        </w:rPr>
        <w:t xml:space="preserve"> </w:t>
      </w:r>
      <w:r w:rsidRPr="00FA072C">
        <w:rPr>
          <w:rFonts w:ascii="Arial" w:hAnsi="Arial" w:cs="Simplified Arabic"/>
          <w:sz w:val="28"/>
          <w:szCs w:val="28"/>
          <w:rtl/>
        </w:rPr>
        <w:t>الملحقة</w:t>
      </w:r>
      <w:r w:rsidRPr="00FA072C">
        <w:rPr>
          <w:rFonts w:ascii="Arial" w:hAnsi="Arial" w:cs="Simplified Arabic"/>
          <w:sz w:val="28"/>
          <w:szCs w:val="28"/>
          <w:rtl/>
          <w:lang w:val="fr-FR" w:bidi="ar-DZ"/>
        </w:rPr>
        <w:t xml:space="preserve"> للقوائم المالية تساهم في تحقيق الأهداف التالية</w:t>
      </w:r>
      <w:r w:rsidRPr="00FA072C">
        <w:rPr>
          <w:rFonts w:ascii="Arial" w:hAnsi="Arial" w:cs="Simplified Arabic"/>
          <w:sz w:val="28"/>
          <w:szCs w:val="28"/>
          <w:vertAlign w:val="superscript"/>
          <w:rtl/>
          <w:lang w:val="fr-FR" w:bidi="ar-DZ"/>
        </w:rPr>
        <w:footnoteReference w:id="143"/>
      </w:r>
      <w:r w:rsidRPr="00FA072C">
        <w:rPr>
          <w:rFonts w:ascii="Arial" w:hAnsi="Arial" w:cs="Simplified Arabic"/>
          <w:sz w:val="28"/>
          <w:szCs w:val="28"/>
          <w:rtl/>
          <w:lang w:val="fr-FR" w:bidi="ar-DZ"/>
        </w:rPr>
        <w:t>:</w:t>
      </w:r>
      <w:r w:rsidRPr="00FA072C">
        <w:rPr>
          <w:rFonts w:ascii="Arial" w:hAnsi="Arial" w:cs="Simplified Arabic"/>
          <w:sz w:val="28"/>
          <w:szCs w:val="28"/>
          <w:rtl/>
        </w:rPr>
        <w:t xml:space="preserve"> </w:t>
      </w:r>
      <w:r w:rsidRPr="00FA072C">
        <w:rPr>
          <w:rFonts w:ascii="Arial" w:hAnsi="Arial" w:cs="Simplified Arabic"/>
          <w:sz w:val="28"/>
          <w:szCs w:val="28"/>
          <w:rtl/>
          <w:lang w:bidi="ar-DZ"/>
        </w:rPr>
        <w:t xml:space="preserve"> </w:t>
      </w:r>
    </w:p>
    <w:p w:rsidR="00754178" w:rsidRDefault="00754178" w:rsidP="00791265">
      <w:pPr>
        <w:numPr>
          <w:ilvl w:val="0"/>
          <w:numId w:val="73"/>
        </w:numPr>
        <w:tabs>
          <w:tab w:val="right" w:pos="424"/>
        </w:tabs>
        <w:spacing w:after="0"/>
        <w:ind w:left="424" w:hanging="284"/>
        <w:jc w:val="both"/>
        <w:rPr>
          <w:rFonts w:ascii="Arial" w:hAnsi="Arial" w:cs="Simplified Arabic"/>
          <w:sz w:val="28"/>
          <w:szCs w:val="28"/>
          <w:lang w:bidi="ar-DZ"/>
        </w:rPr>
      </w:pPr>
      <w:r w:rsidRPr="00FA072C">
        <w:rPr>
          <w:rFonts w:ascii="Arial" w:hAnsi="Arial" w:cs="Simplified Arabic"/>
          <w:sz w:val="28"/>
          <w:szCs w:val="28"/>
          <w:rtl/>
          <w:lang w:bidi="ar-DZ"/>
        </w:rPr>
        <w:t>تقديم معلومات عن الأسس والسياسات المحاسبية المستخدمة من قبل المؤسسة في إعداد القوائم المالية؛</w:t>
      </w:r>
    </w:p>
    <w:p w:rsidR="00754178" w:rsidRPr="00FA072C" w:rsidRDefault="00754178" w:rsidP="00791265">
      <w:pPr>
        <w:numPr>
          <w:ilvl w:val="0"/>
          <w:numId w:val="73"/>
        </w:numPr>
        <w:tabs>
          <w:tab w:val="right" w:pos="424"/>
        </w:tabs>
        <w:spacing w:after="0"/>
        <w:ind w:left="424" w:hanging="284"/>
        <w:jc w:val="both"/>
        <w:rPr>
          <w:rFonts w:ascii="Arial" w:hAnsi="Arial" w:cs="Simplified Arabic"/>
          <w:sz w:val="28"/>
          <w:szCs w:val="28"/>
          <w:rtl/>
          <w:lang w:bidi="ar-DZ"/>
        </w:rPr>
      </w:pPr>
      <w:r w:rsidRPr="00FA072C">
        <w:rPr>
          <w:rFonts w:ascii="Arial" w:hAnsi="Arial" w:cs="Simplified Arabic"/>
          <w:sz w:val="28"/>
          <w:szCs w:val="28"/>
          <w:rtl/>
          <w:lang w:bidi="ar-DZ"/>
        </w:rPr>
        <w:t xml:space="preserve">الإفصاح عن أي بيانات أو معلومات تتطلبها معايير الإبلاغ المالي الدولية ولا تظهر في صلب قائمة الدخل والميزانية وقائمة التغير في حقوق الملكية وقائمة التدفقات النقدية، ويعتبر نشرها ضروري لتفسير العرض العادل للقوائم المالية والمساعدة في فهم محتويات القوائم المالية. </w:t>
      </w:r>
    </w:p>
    <w:p w:rsidR="00754178" w:rsidRPr="00F801F8" w:rsidRDefault="00754178" w:rsidP="00754178">
      <w:pPr>
        <w:tabs>
          <w:tab w:val="left" w:pos="566"/>
        </w:tabs>
        <w:spacing w:after="0"/>
        <w:jc w:val="both"/>
        <w:rPr>
          <w:rFonts w:ascii="Arial" w:hAnsi="Arial" w:cs="Simplified Arabic"/>
          <w:sz w:val="28"/>
          <w:szCs w:val="28"/>
          <w:rtl/>
          <w:lang w:bidi="ar-DZ"/>
        </w:rPr>
      </w:pPr>
      <w:r w:rsidRPr="00F801F8">
        <w:rPr>
          <w:rFonts w:ascii="Arial" w:hAnsi="Arial" w:cs="Simplified Arabic" w:hint="cs"/>
          <w:b/>
          <w:bCs/>
          <w:sz w:val="28"/>
          <w:szCs w:val="28"/>
          <w:rtl/>
          <w:lang w:bidi="ar-DZ"/>
        </w:rPr>
        <w:t xml:space="preserve">2.2. </w:t>
      </w:r>
      <w:r w:rsidRPr="00F801F8">
        <w:rPr>
          <w:rFonts w:ascii="Arial" w:hAnsi="Arial" w:cs="Simplified Arabic"/>
          <w:b/>
          <w:bCs/>
          <w:sz w:val="28"/>
          <w:szCs w:val="28"/>
          <w:rtl/>
          <w:lang w:bidi="ar-DZ"/>
        </w:rPr>
        <w:t>محتوى الإيضاحات الملحقة</w:t>
      </w:r>
      <w:r w:rsidRPr="00F801F8">
        <w:rPr>
          <w:rFonts w:ascii="Arial" w:hAnsi="Arial" w:cs="Simplified Arabic" w:hint="cs"/>
          <w:b/>
          <w:bCs/>
          <w:sz w:val="28"/>
          <w:szCs w:val="28"/>
          <w:rtl/>
          <w:lang w:bidi="ar-DZ"/>
        </w:rPr>
        <w:t xml:space="preserve">: </w:t>
      </w:r>
      <w:r w:rsidRPr="00F801F8">
        <w:rPr>
          <w:rFonts w:ascii="Arial" w:hAnsi="Arial" w:cs="Simplified Arabic"/>
          <w:sz w:val="28"/>
          <w:szCs w:val="28"/>
          <w:rtl/>
          <w:lang w:bidi="ar-DZ"/>
        </w:rPr>
        <w:t>يشتمل الملحق على معلومات تتضمن المعلومات الآتية</w:t>
      </w:r>
      <w:r w:rsidRPr="00F801F8">
        <w:rPr>
          <w:rStyle w:val="a5"/>
          <w:rFonts w:ascii="Arial" w:hAnsi="Arial" w:cs="Simplified Arabic"/>
          <w:sz w:val="28"/>
          <w:szCs w:val="28"/>
          <w:rtl/>
          <w:lang w:bidi="ar-DZ"/>
        </w:rPr>
        <w:footnoteReference w:id="144"/>
      </w:r>
      <w:r w:rsidRPr="00F801F8">
        <w:rPr>
          <w:rFonts w:ascii="Arial" w:hAnsi="Arial" w:cs="Simplified Arabic" w:hint="cs"/>
          <w:sz w:val="28"/>
          <w:szCs w:val="28"/>
          <w:rtl/>
          <w:lang w:bidi="ar-DZ"/>
        </w:rPr>
        <w:t>:</w:t>
      </w:r>
    </w:p>
    <w:p w:rsidR="00754178" w:rsidRPr="00F801F8" w:rsidRDefault="00754178" w:rsidP="00791265">
      <w:pPr>
        <w:pStyle w:val="a3"/>
        <w:numPr>
          <w:ilvl w:val="0"/>
          <w:numId w:val="72"/>
        </w:numPr>
        <w:tabs>
          <w:tab w:val="left" w:pos="424"/>
        </w:tabs>
        <w:spacing w:after="0"/>
        <w:ind w:left="424" w:hanging="284"/>
        <w:contextualSpacing w:val="0"/>
        <w:jc w:val="both"/>
        <w:rPr>
          <w:rFonts w:ascii="Arial" w:hAnsi="Arial" w:cs="Simplified Arabic"/>
          <w:sz w:val="28"/>
          <w:szCs w:val="28"/>
          <w:lang w:bidi="ar-DZ"/>
        </w:rPr>
      </w:pPr>
      <w:r w:rsidRPr="00F801F8">
        <w:rPr>
          <w:rFonts w:ascii="Arial" w:hAnsi="Arial" w:cs="Simplified Arabic"/>
          <w:sz w:val="28"/>
          <w:szCs w:val="28"/>
          <w:rtl/>
          <w:lang w:bidi="ar-DZ"/>
        </w:rPr>
        <w:t>القواعد والطرق المحاسبية المعتمدة لمسك المحاسبة وإعداد القوائم المالية</w:t>
      </w:r>
      <w:r w:rsidRPr="00F801F8">
        <w:rPr>
          <w:rFonts w:ascii="Arial" w:hAnsi="Arial" w:cs="Simplified Arabic"/>
          <w:sz w:val="28"/>
          <w:szCs w:val="28"/>
          <w:lang w:bidi="ar-DZ"/>
        </w:rPr>
        <w:t>)</w:t>
      </w:r>
      <w:r w:rsidRPr="00F801F8">
        <w:rPr>
          <w:rFonts w:ascii="Arial" w:hAnsi="Arial" w:cs="Simplified Arabic" w:hint="cs"/>
          <w:sz w:val="28"/>
          <w:szCs w:val="28"/>
          <w:rtl/>
          <w:lang w:bidi="ar-DZ"/>
        </w:rPr>
        <w:t>الكشوف المالية</w:t>
      </w:r>
      <w:r w:rsidRPr="00F801F8">
        <w:rPr>
          <w:rFonts w:ascii="Arial" w:hAnsi="Arial" w:cs="Simplified Arabic"/>
          <w:sz w:val="28"/>
          <w:szCs w:val="28"/>
          <w:lang w:bidi="ar-DZ"/>
        </w:rPr>
        <w:t>(</w:t>
      </w:r>
      <w:r w:rsidRPr="00F801F8">
        <w:rPr>
          <w:rFonts w:ascii="Arial" w:hAnsi="Arial" w:cs="Simplified Arabic" w:hint="cs"/>
          <w:sz w:val="28"/>
          <w:szCs w:val="28"/>
          <w:rtl/>
          <w:lang w:bidi="ar-DZ"/>
        </w:rPr>
        <w:t xml:space="preserve"> المطابقة لمعايير, وكل مخالفة لها مفسرة ومبررة ؛ </w:t>
      </w:r>
    </w:p>
    <w:p w:rsidR="00754178" w:rsidRDefault="00754178" w:rsidP="00791265">
      <w:pPr>
        <w:pStyle w:val="a3"/>
        <w:numPr>
          <w:ilvl w:val="0"/>
          <w:numId w:val="72"/>
        </w:numPr>
        <w:tabs>
          <w:tab w:val="left" w:pos="424"/>
        </w:tabs>
        <w:spacing w:after="0"/>
        <w:ind w:left="0" w:firstLine="140"/>
        <w:contextualSpacing w:val="0"/>
        <w:jc w:val="both"/>
        <w:rPr>
          <w:rFonts w:ascii="Arial" w:hAnsi="Arial" w:cs="Simplified Arabic"/>
          <w:sz w:val="28"/>
          <w:szCs w:val="28"/>
          <w:lang w:bidi="ar-DZ"/>
        </w:rPr>
      </w:pPr>
      <w:r w:rsidRPr="00F801F8">
        <w:rPr>
          <w:rFonts w:ascii="Arial" w:hAnsi="Arial" w:cs="Simplified Arabic"/>
          <w:sz w:val="28"/>
          <w:szCs w:val="28"/>
          <w:rtl/>
          <w:lang w:bidi="ar-DZ"/>
        </w:rPr>
        <w:t>المعلومات الإضافية الضرورية لفهم</w:t>
      </w:r>
      <w:r w:rsidRPr="00F801F8">
        <w:rPr>
          <w:rFonts w:ascii="Arial" w:hAnsi="Arial" w:cs="Simplified Arabic" w:hint="cs"/>
          <w:sz w:val="28"/>
          <w:szCs w:val="28"/>
          <w:rtl/>
          <w:lang w:bidi="ar-DZ"/>
        </w:rPr>
        <w:t xml:space="preserve"> </w:t>
      </w:r>
      <w:r w:rsidRPr="00F801F8">
        <w:rPr>
          <w:rFonts w:ascii="Arial" w:hAnsi="Arial" w:cs="Simplified Arabic"/>
          <w:sz w:val="28"/>
          <w:szCs w:val="28"/>
          <w:rtl/>
          <w:lang w:bidi="ar-DZ"/>
        </w:rPr>
        <w:t>أحسن للقوائم المالية الأساسية</w:t>
      </w:r>
      <w:r w:rsidRPr="00F801F8">
        <w:rPr>
          <w:rFonts w:ascii="Arial" w:hAnsi="Arial" w:cs="Simplified Arabic" w:hint="cs"/>
          <w:sz w:val="28"/>
          <w:szCs w:val="28"/>
          <w:rtl/>
          <w:lang w:bidi="ar-DZ"/>
        </w:rPr>
        <w:t>؛</w:t>
      </w:r>
    </w:p>
    <w:p w:rsidR="00754178" w:rsidRDefault="00754178" w:rsidP="00791265">
      <w:pPr>
        <w:pStyle w:val="a3"/>
        <w:numPr>
          <w:ilvl w:val="0"/>
          <w:numId w:val="72"/>
        </w:numPr>
        <w:tabs>
          <w:tab w:val="left" w:pos="424"/>
        </w:tabs>
        <w:spacing w:after="0"/>
        <w:ind w:left="424" w:hanging="284"/>
        <w:contextualSpacing w:val="0"/>
        <w:jc w:val="both"/>
        <w:rPr>
          <w:rFonts w:ascii="Arial" w:hAnsi="Arial" w:cs="Simplified Arabic"/>
          <w:sz w:val="28"/>
          <w:szCs w:val="28"/>
          <w:lang w:bidi="ar-DZ"/>
        </w:rPr>
      </w:pPr>
      <w:r w:rsidRPr="00F801F8">
        <w:rPr>
          <w:rFonts w:ascii="Arial" w:hAnsi="Arial" w:cs="Simplified Arabic"/>
          <w:sz w:val="28"/>
          <w:szCs w:val="28"/>
          <w:rtl/>
          <w:lang w:bidi="ar-DZ"/>
        </w:rPr>
        <w:t>المعلومات التي تخص الوحدات في حالة الشراكة, والفروع أو الشركة الأم, وكذلك المعاملات التي تمت مع الوحدات أو مسيريها</w:t>
      </w:r>
      <w:r w:rsidRPr="00F801F8">
        <w:rPr>
          <w:rFonts w:ascii="Arial" w:hAnsi="Arial" w:cs="Simplified Arabic" w:hint="cs"/>
          <w:sz w:val="28"/>
          <w:szCs w:val="28"/>
          <w:rtl/>
          <w:lang w:bidi="ar-DZ"/>
        </w:rPr>
        <w:t xml:space="preserve"> </w:t>
      </w:r>
      <w:r w:rsidRPr="00F801F8">
        <w:rPr>
          <w:rFonts w:ascii="Arial" w:hAnsi="Arial" w:cs="Simplified Arabic"/>
          <w:sz w:val="28"/>
          <w:szCs w:val="28"/>
          <w:lang w:bidi="ar-DZ"/>
        </w:rPr>
        <w:t>)</w:t>
      </w:r>
      <w:r w:rsidRPr="00F801F8">
        <w:rPr>
          <w:rFonts w:ascii="Arial" w:hAnsi="Arial" w:cs="Simplified Arabic" w:hint="cs"/>
          <w:sz w:val="28"/>
          <w:szCs w:val="28"/>
          <w:rtl/>
          <w:lang w:bidi="ar-DZ"/>
        </w:rPr>
        <w:t>طبيعة العلاقات, نمط المعاملة, حجم ومبلغ المعاملات, سياسة تحديد الأسعار التي تخص هذه المعاملة</w:t>
      </w:r>
      <w:r w:rsidRPr="00F801F8">
        <w:rPr>
          <w:rFonts w:ascii="Arial" w:hAnsi="Arial" w:cs="Simplified Arabic"/>
          <w:sz w:val="28"/>
          <w:szCs w:val="28"/>
          <w:lang w:bidi="ar-DZ"/>
        </w:rPr>
        <w:t>(</w:t>
      </w:r>
      <w:r w:rsidRPr="00F801F8">
        <w:rPr>
          <w:rFonts w:ascii="Arial" w:hAnsi="Arial" w:cs="Simplified Arabic" w:hint="cs"/>
          <w:sz w:val="28"/>
          <w:szCs w:val="28"/>
          <w:rtl/>
          <w:lang w:bidi="ar-DZ"/>
        </w:rPr>
        <w:t>؛</w:t>
      </w:r>
    </w:p>
    <w:p w:rsidR="00754178" w:rsidRPr="00F801F8" w:rsidRDefault="00754178" w:rsidP="00791265">
      <w:pPr>
        <w:pStyle w:val="a3"/>
        <w:numPr>
          <w:ilvl w:val="0"/>
          <w:numId w:val="72"/>
        </w:numPr>
        <w:tabs>
          <w:tab w:val="left" w:pos="424"/>
        </w:tabs>
        <w:spacing w:after="0"/>
        <w:ind w:left="424" w:hanging="284"/>
        <w:contextualSpacing w:val="0"/>
        <w:jc w:val="both"/>
        <w:rPr>
          <w:rFonts w:ascii="Arial" w:hAnsi="Arial" w:cs="Simplified Arabic"/>
          <w:sz w:val="28"/>
          <w:szCs w:val="28"/>
          <w:lang w:bidi="ar-DZ"/>
        </w:rPr>
      </w:pPr>
      <w:r w:rsidRPr="00F801F8">
        <w:rPr>
          <w:rFonts w:ascii="Arial" w:hAnsi="Arial" w:cs="Simplified Arabic"/>
          <w:sz w:val="28"/>
          <w:szCs w:val="28"/>
          <w:rtl/>
          <w:lang w:bidi="ar-DZ"/>
        </w:rPr>
        <w:t>المعلومات ذات الصبغة العامة أو التي تخص ببعض العمليات الخاصة الضرورية للحصول على الصورة الصادقة</w:t>
      </w:r>
      <w:r w:rsidRPr="00F801F8">
        <w:rPr>
          <w:rFonts w:ascii="Arial" w:hAnsi="Arial" w:cs="Simplified Arabic" w:hint="cs"/>
          <w:sz w:val="28"/>
          <w:szCs w:val="28"/>
          <w:rtl/>
          <w:lang w:bidi="ar-DZ"/>
        </w:rPr>
        <w:t>.</w:t>
      </w:r>
    </w:p>
    <w:p w:rsidR="00754178" w:rsidRPr="00832375" w:rsidRDefault="00754178" w:rsidP="00754178">
      <w:pPr>
        <w:spacing w:after="0"/>
        <w:jc w:val="both"/>
        <w:rPr>
          <w:rFonts w:ascii="Arial" w:hAnsi="Arial" w:cs="Simplified Arabic"/>
          <w:sz w:val="28"/>
          <w:szCs w:val="28"/>
          <w:rtl/>
          <w:lang w:bidi="ar-DZ"/>
        </w:rPr>
      </w:pPr>
      <w:r>
        <w:rPr>
          <w:rFonts w:ascii="Arial" w:hAnsi="Arial" w:cs="Simplified Arabic" w:hint="cs"/>
          <w:sz w:val="28"/>
          <w:szCs w:val="28"/>
          <w:rtl/>
          <w:lang w:bidi="ar-DZ"/>
        </w:rPr>
        <w:lastRenderedPageBreak/>
        <w:t xml:space="preserve">    </w:t>
      </w:r>
      <w:r w:rsidRPr="00F801F8">
        <w:rPr>
          <w:rFonts w:ascii="Arial" w:hAnsi="Arial" w:cs="Simplified Arabic"/>
          <w:sz w:val="28"/>
          <w:szCs w:val="28"/>
          <w:rtl/>
          <w:lang w:bidi="ar-DZ"/>
        </w:rPr>
        <w:t>وهناك معيران أساسيان يسمحان بتحديد المعلومات المطلوب إظهارها</w:t>
      </w:r>
      <w:r>
        <w:rPr>
          <w:rFonts w:ascii="Arial" w:hAnsi="Arial" w:cs="Simplified Arabic" w:hint="cs"/>
          <w:sz w:val="28"/>
          <w:szCs w:val="28"/>
          <w:rtl/>
          <w:lang w:bidi="ar-DZ"/>
        </w:rPr>
        <w:t xml:space="preserve"> و يتمثل في </w:t>
      </w:r>
      <w:r w:rsidRPr="00F801F8">
        <w:rPr>
          <w:rFonts w:ascii="Arial" w:hAnsi="Arial" w:cs="Simplified Arabic"/>
          <w:sz w:val="28"/>
          <w:szCs w:val="28"/>
          <w:rtl/>
          <w:lang w:bidi="ar-DZ"/>
        </w:rPr>
        <w:t xml:space="preserve"> </w:t>
      </w:r>
      <w:r w:rsidRPr="00832375">
        <w:rPr>
          <w:rFonts w:ascii="Arial" w:hAnsi="Arial" w:cs="Simplified Arabic"/>
          <w:sz w:val="28"/>
          <w:szCs w:val="28"/>
          <w:rtl/>
          <w:lang w:bidi="ar-DZ"/>
        </w:rPr>
        <w:t>عنصر ملائمة المعلومات</w:t>
      </w:r>
      <w:r>
        <w:rPr>
          <w:rFonts w:ascii="Arial" w:hAnsi="Arial" w:cs="Simplified Arabic" w:hint="cs"/>
          <w:sz w:val="28"/>
          <w:szCs w:val="28"/>
          <w:rtl/>
          <w:lang w:bidi="ar-DZ"/>
        </w:rPr>
        <w:t>, و</w:t>
      </w:r>
      <w:r w:rsidRPr="00832375">
        <w:rPr>
          <w:rFonts w:ascii="Arial" w:hAnsi="Arial" w:cs="Simplified Arabic"/>
          <w:sz w:val="28"/>
          <w:szCs w:val="28"/>
          <w:rtl/>
          <w:lang w:bidi="ar-DZ"/>
        </w:rPr>
        <w:t>أهميتها النسبية</w:t>
      </w:r>
      <w:r w:rsidRPr="00832375">
        <w:rPr>
          <w:rFonts w:ascii="Arial" w:hAnsi="Arial" w:cs="Simplified Arabic" w:hint="cs"/>
          <w:sz w:val="28"/>
          <w:szCs w:val="28"/>
          <w:rtl/>
          <w:lang w:bidi="ar-DZ"/>
        </w:rPr>
        <w:t>.</w:t>
      </w:r>
    </w:p>
    <w:p w:rsidR="00754178" w:rsidRPr="00912CB2" w:rsidRDefault="00754178" w:rsidP="00754178">
      <w:pPr>
        <w:spacing w:after="0"/>
        <w:ind w:firstLine="397"/>
        <w:jc w:val="both"/>
        <w:rPr>
          <w:rFonts w:ascii="Arial" w:hAnsi="Arial" w:cs="Simplified Arabic"/>
          <w:sz w:val="28"/>
          <w:szCs w:val="28"/>
          <w:rtl/>
          <w:lang w:bidi="ar-DZ"/>
        </w:rPr>
      </w:pPr>
      <w:r w:rsidRPr="00F801F8">
        <w:rPr>
          <w:rFonts w:ascii="Arial" w:hAnsi="Arial" w:cs="Simplified Arabic" w:hint="cs"/>
          <w:sz w:val="28"/>
          <w:szCs w:val="28"/>
          <w:rtl/>
          <w:lang w:bidi="ar-DZ"/>
        </w:rPr>
        <w:t>لذلك</w:t>
      </w:r>
      <w:r w:rsidRPr="00F801F8">
        <w:rPr>
          <w:rFonts w:ascii="Arial" w:hAnsi="Arial" w:cs="Simplified Arabic"/>
          <w:sz w:val="28"/>
          <w:szCs w:val="28"/>
          <w:rtl/>
          <w:lang w:bidi="ar-DZ"/>
        </w:rPr>
        <w:t xml:space="preserve"> يجب أن يشتمل</w:t>
      </w:r>
      <w:r w:rsidRPr="00F801F8">
        <w:rPr>
          <w:rFonts w:ascii="Arial" w:hAnsi="Arial" w:cs="Simplified Arabic" w:hint="cs"/>
          <w:sz w:val="28"/>
          <w:szCs w:val="28"/>
          <w:rtl/>
          <w:lang w:bidi="ar-DZ"/>
        </w:rPr>
        <w:t xml:space="preserve"> الملحق</w:t>
      </w:r>
      <w:r w:rsidRPr="00F801F8">
        <w:rPr>
          <w:rFonts w:ascii="Arial" w:hAnsi="Arial" w:cs="Simplified Arabic"/>
          <w:sz w:val="28"/>
          <w:szCs w:val="28"/>
          <w:rtl/>
          <w:lang w:bidi="ar-DZ"/>
        </w:rPr>
        <w:t xml:space="preserve"> إلا على المعلومات الهامة التي تؤثر على قرارات مستعملي القوائم المالية</w:t>
      </w:r>
      <w:r>
        <w:rPr>
          <w:rFonts w:ascii="Arial" w:hAnsi="Arial" w:cs="Simplified Arabic" w:hint="cs"/>
          <w:sz w:val="28"/>
          <w:szCs w:val="28"/>
          <w:rtl/>
          <w:lang w:bidi="ar-DZ"/>
        </w:rPr>
        <w:t xml:space="preserve">, </w:t>
      </w:r>
      <w:r w:rsidRPr="00912CB2">
        <w:rPr>
          <w:rFonts w:ascii="Arial" w:hAnsi="Arial" w:cs="Simplified Arabic"/>
          <w:sz w:val="28"/>
          <w:szCs w:val="28"/>
          <w:rtl/>
          <w:lang w:bidi="ar-DZ"/>
        </w:rPr>
        <w:t>و</w:t>
      </w:r>
      <w:r>
        <w:rPr>
          <w:rFonts w:ascii="Arial" w:hAnsi="Arial" w:cs="Simplified Arabic" w:hint="cs"/>
          <w:sz w:val="28"/>
          <w:szCs w:val="28"/>
          <w:rtl/>
          <w:lang w:bidi="ar-DZ"/>
        </w:rPr>
        <w:t xml:space="preserve">التي يتم عرضها </w:t>
      </w:r>
      <w:r w:rsidRPr="00912CB2">
        <w:rPr>
          <w:rFonts w:ascii="Arial" w:hAnsi="Arial" w:cs="Simplified Arabic"/>
          <w:sz w:val="28"/>
          <w:szCs w:val="28"/>
          <w:rtl/>
          <w:lang w:bidi="ar-DZ"/>
        </w:rPr>
        <w:t>بأحد الأساليب التالية</w:t>
      </w:r>
      <w:r w:rsidRPr="00912CB2">
        <w:rPr>
          <w:rStyle w:val="a5"/>
          <w:rFonts w:ascii="Arial" w:hAnsi="Arial" w:cs="Simplified Arabic"/>
          <w:sz w:val="28"/>
          <w:szCs w:val="28"/>
          <w:rtl/>
          <w:lang w:bidi="ar-DZ"/>
        </w:rPr>
        <w:footnoteReference w:id="145"/>
      </w:r>
      <w:r w:rsidRPr="00912CB2">
        <w:rPr>
          <w:rFonts w:ascii="Arial" w:hAnsi="Arial" w:cs="Simplified Arabic" w:hint="cs"/>
          <w:sz w:val="28"/>
          <w:szCs w:val="28"/>
          <w:rtl/>
        </w:rPr>
        <w:t>:</w:t>
      </w:r>
    </w:p>
    <w:p w:rsidR="00754178" w:rsidRDefault="00754178" w:rsidP="00791265">
      <w:pPr>
        <w:numPr>
          <w:ilvl w:val="0"/>
          <w:numId w:val="72"/>
        </w:numPr>
        <w:tabs>
          <w:tab w:val="left" w:pos="424"/>
        </w:tabs>
        <w:spacing w:after="0"/>
        <w:ind w:left="0" w:firstLine="140"/>
        <w:jc w:val="both"/>
        <w:rPr>
          <w:rFonts w:ascii="Arial" w:hAnsi="Arial" w:cs="Simplified Arabic"/>
          <w:sz w:val="28"/>
          <w:szCs w:val="28"/>
          <w:lang w:bidi="ar-DZ"/>
        </w:rPr>
      </w:pPr>
      <w:r w:rsidRPr="00912CB2">
        <w:rPr>
          <w:rFonts w:ascii="Arial" w:hAnsi="Arial" w:cs="Simplified Arabic"/>
          <w:sz w:val="28"/>
          <w:szCs w:val="28"/>
          <w:rtl/>
          <w:lang w:bidi="ar-DZ"/>
        </w:rPr>
        <w:t>التفسيرات بين الأقواس</w:t>
      </w:r>
      <w:r w:rsidRPr="00912CB2">
        <w:rPr>
          <w:rFonts w:ascii="Arial" w:hAnsi="Arial" w:cs="Simplified Arabic" w:hint="cs"/>
          <w:sz w:val="28"/>
          <w:szCs w:val="28"/>
          <w:rtl/>
          <w:lang w:bidi="ar-DZ"/>
        </w:rPr>
        <w:t>؛</w:t>
      </w:r>
    </w:p>
    <w:p w:rsidR="00754178" w:rsidRPr="00F801F8" w:rsidRDefault="00754178" w:rsidP="00791265">
      <w:pPr>
        <w:numPr>
          <w:ilvl w:val="0"/>
          <w:numId w:val="72"/>
        </w:numPr>
        <w:tabs>
          <w:tab w:val="left" w:pos="424"/>
        </w:tabs>
        <w:spacing w:after="0"/>
        <w:ind w:left="0" w:firstLine="140"/>
        <w:jc w:val="both"/>
        <w:rPr>
          <w:rFonts w:ascii="Arial" w:hAnsi="Arial" w:cs="Simplified Arabic"/>
          <w:sz w:val="28"/>
          <w:szCs w:val="28"/>
          <w:lang w:bidi="ar-DZ"/>
        </w:rPr>
      </w:pPr>
      <w:r w:rsidRPr="00F801F8">
        <w:rPr>
          <w:rFonts w:ascii="Arial" w:hAnsi="Arial" w:cs="Simplified Arabic"/>
          <w:sz w:val="28"/>
          <w:szCs w:val="28"/>
          <w:rtl/>
          <w:lang w:bidi="ar-DZ"/>
        </w:rPr>
        <w:t>الملاحظات الهامشية</w:t>
      </w:r>
      <w:r w:rsidRPr="00F801F8">
        <w:rPr>
          <w:rFonts w:ascii="Arial" w:hAnsi="Arial" w:cs="Simplified Arabic" w:hint="cs"/>
          <w:sz w:val="28"/>
          <w:szCs w:val="28"/>
          <w:rtl/>
          <w:lang w:bidi="ar-DZ"/>
        </w:rPr>
        <w:t>؛</w:t>
      </w:r>
    </w:p>
    <w:p w:rsidR="00754178" w:rsidRPr="00F801F8" w:rsidRDefault="00754178" w:rsidP="00791265">
      <w:pPr>
        <w:numPr>
          <w:ilvl w:val="0"/>
          <w:numId w:val="72"/>
        </w:numPr>
        <w:tabs>
          <w:tab w:val="left" w:pos="424"/>
        </w:tabs>
        <w:spacing w:after="0"/>
        <w:ind w:left="0" w:firstLine="140"/>
        <w:jc w:val="both"/>
        <w:rPr>
          <w:rFonts w:ascii="Arial" w:hAnsi="Arial" w:cs="Simplified Arabic"/>
          <w:sz w:val="28"/>
          <w:szCs w:val="28"/>
          <w:lang w:bidi="ar-DZ"/>
        </w:rPr>
      </w:pPr>
      <w:r w:rsidRPr="00F801F8">
        <w:rPr>
          <w:rFonts w:ascii="Arial" w:hAnsi="Arial" w:cs="Simplified Arabic"/>
          <w:sz w:val="28"/>
          <w:szCs w:val="28"/>
          <w:rtl/>
          <w:lang w:bidi="ar-DZ"/>
        </w:rPr>
        <w:t>الجداول الإضافية</w:t>
      </w:r>
      <w:r w:rsidRPr="00F801F8">
        <w:rPr>
          <w:rFonts w:ascii="Arial" w:hAnsi="Arial" w:cs="Simplified Arabic" w:hint="cs"/>
          <w:sz w:val="28"/>
          <w:szCs w:val="28"/>
          <w:rtl/>
          <w:lang w:bidi="ar-DZ"/>
        </w:rPr>
        <w:t>؛</w:t>
      </w:r>
    </w:p>
    <w:p w:rsidR="00754178" w:rsidRPr="00F801F8" w:rsidRDefault="00754178" w:rsidP="00791265">
      <w:pPr>
        <w:numPr>
          <w:ilvl w:val="0"/>
          <w:numId w:val="72"/>
        </w:numPr>
        <w:tabs>
          <w:tab w:val="left" w:pos="424"/>
        </w:tabs>
        <w:spacing w:after="0"/>
        <w:ind w:left="0" w:firstLine="140"/>
        <w:jc w:val="both"/>
        <w:rPr>
          <w:rFonts w:ascii="Arial" w:hAnsi="Arial" w:cs="Simplified Arabic"/>
          <w:sz w:val="28"/>
          <w:szCs w:val="28"/>
          <w:lang w:bidi="ar-DZ"/>
        </w:rPr>
      </w:pPr>
      <w:r w:rsidRPr="00F801F8">
        <w:rPr>
          <w:rFonts w:ascii="Arial" w:hAnsi="Arial" w:cs="Simplified Arabic"/>
          <w:sz w:val="28"/>
          <w:szCs w:val="28"/>
          <w:rtl/>
          <w:lang w:bidi="ar-DZ"/>
        </w:rPr>
        <w:t>الحسابات ذات الطبيعة المتعارضة</w:t>
      </w:r>
      <w:r w:rsidRPr="00F801F8">
        <w:rPr>
          <w:rFonts w:ascii="Arial" w:hAnsi="Arial" w:cs="Simplified Arabic" w:hint="cs"/>
          <w:sz w:val="28"/>
          <w:szCs w:val="28"/>
          <w:rtl/>
          <w:lang w:bidi="ar-DZ"/>
        </w:rPr>
        <w:t>؛</w:t>
      </w:r>
    </w:p>
    <w:p w:rsidR="00754178" w:rsidRPr="00F801F8" w:rsidRDefault="00754178" w:rsidP="00791265">
      <w:pPr>
        <w:numPr>
          <w:ilvl w:val="0"/>
          <w:numId w:val="72"/>
        </w:numPr>
        <w:tabs>
          <w:tab w:val="left" w:pos="424"/>
        </w:tabs>
        <w:spacing w:after="0"/>
        <w:ind w:left="0" w:firstLine="140"/>
        <w:jc w:val="both"/>
        <w:rPr>
          <w:rFonts w:ascii="Arial" w:hAnsi="Arial" w:cs="Simplified Arabic"/>
          <w:sz w:val="28"/>
          <w:szCs w:val="28"/>
          <w:lang w:bidi="ar-DZ"/>
        </w:rPr>
      </w:pPr>
      <w:r w:rsidRPr="00F801F8">
        <w:rPr>
          <w:rFonts w:ascii="Arial" w:hAnsi="Arial" w:cs="Simplified Arabic"/>
          <w:sz w:val="28"/>
          <w:szCs w:val="28"/>
          <w:rtl/>
          <w:lang w:bidi="ar-DZ"/>
        </w:rPr>
        <w:t>حسابات التقييم مثل حساب الأصل غير المتداول ومجمع اهتلاكه كحساب مقابل</w:t>
      </w:r>
      <w:r w:rsidRPr="00F801F8">
        <w:rPr>
          <w:rFonts w:ascii="Arial" w:hAnsi="Arial" w:cs="Simplified Arabic" w:hint="cs"/>
          <w:sz w:val="28"/>
          <w:szCs w:val="28"/>
          <w:rtl/>
          <w:lang w:bidi="ar-DZ"/>
        </w:rPr>
        <w:t>؛</w:t>
      </w:r>
    </w:p>
    <w:p w:rsidR="00754178" w:rsidRPr="00E7360C" w:rsidRDefault="00754178" w:rsidP="00791265">
      <w:pPr>
        <w:numPr>
          <w:ilvl w:val="0"/>
          <w:numId w:val="72"/>
        </w:numPr>
        <w:tabs>
          <w:tab w:val="left" w:pos="424"/>
        </w:tabs>
        <w:spacing w:after="0"/>
        <w:ind w:left="0" w:firstLine="140"/>
        <w:jc w:val="both"/>
        <w:rPr>
          <w:rFonts w:ascii="Arial" w:hAnsi="Arial" w:cs="Simplified Arabic"/>
          <w:sz w:val="28"/>
          <w:szCs w:val="28"/>
          <w:rtl/>
          <w:lang w:bidi="ar-DZ"/>
        </w:rPr>
      </w:pPr>
      <w:r w:rsidRPr="00E7360C">
        <w:rPr>
          <w:rFonts w:ascii="Arial" w:hAnsi="Arial" w:cs="Simplified Arabic"/>
          <w:sz w:val="28"/>
          <w:szCs w:val="28"/>
          <w:rtl/>
          <w:lang w:bidi="ar-DZ"/>
        </w:rPr>
        <w:t>السياسات المحاسبية والتي تعتبر هامة لفهم القوائم المالية وقراءة الأرقام التي تحتويها.</w:t>
      </w:r>
    </w:p>
    <w:p w:rsidR="00754178" w:rsidRPr="00E7360C" w:rsidRDefault="00754178" w:rsidP="00754178">
      <w:pPr>
        <w:spacing w:after="0"/>
        <w:ind w:firstLine="397"/>
        <w:rPr>
          <w:rFonts w:ascii="Arial" w:hAnsi="Arial" w:cs="Simplified Arabic"/>
          <w:sz w:val="28"/>
          <w:szCs w:val="28"/>
          <w:rtl/>
          <w:lang w:val="fr-FR" w:bidi="ar-DZ"/>
        </w:rPr>
      </w:pPr>
      <w:r w:rsidRPr="00E7360C">
        <w:rPr>
          <w:rFonts w:ascii="Arial" w:hAnsi="Arial" w:cs="Simplified Arabic"/>
          <w:sz w:val="28"/>
          <w:szCs w:val="28"/>
          <w:rtl/>
          <w:lang w:val="fr-FR" w:bidi="ar-DZ"/>
        </w:rPr>
        <w:t>والأشكال التالية تعتبر نموذج لعرض</w:t>
      </w:r>
      <w:r w:rsidRPr="00E7360C">
        <w:rPr>
          <w:rFonts w:ascii="Arial" w:hAnsi="Arial" w:cs="Simplified Arabic" w:hint="cs"/>
          <w:sz w:val="28"/>
          <w:szCs w:val="28"/>
          <w:rtl/>
          <w:lang w:val="fr-FR" w:bidi="ar-DZ"/>
        </w:rPr>
        <w:t xml:space="preserve"> </w:t>
      </w:r>
      <w:r w:rsidRPr="00E7360C">
        <w:rPr>
          <w:rFonts w:ascii="Arial" w:hAnsi="Arial" w:cs="Simplified Arabic"/>
          <w:sz w:val="28"/>
          <w:szCs w:val="28"/>
          <w:rtl/>
          <w:lang w:val="fr-FR" w:bidi="ar-DZ"/>
        </w:rPr>
        <w:t>الإيضاحات الملحقة</w:t>
      </w:r>
      <w:r w:rsidRPr="00E7360C">
        <w:rPr>
          <w:rStyle w:val="a5"/>
          <w:rFonts w:ascii="Arial" w:hAnsi="Arial" w:cs="Simplified Arabic"/>
          <w:sz w:val="28"/>
          <w:szCs w:val="28"/>
          <w:rtl/>
          <w:lang w:val="fr-FR" w:bidi="ar-DZ"/>
        </w:rPr>
        <w:footnoteReference w:customMarkFollows="1" w:id="146"/>
        <w:sym w:font="Symbol" w:char="F02A"/>
      </w:r>
      <w:r w:rsidRPr="00E7360C">
        <w:rPr>
          <w:rFonts w:ascii="Arial" w:hAnsi="Arial" w:cs="Simplified Arabic" w:hint="cs"/>
          <w:sz w:val="28"/>
          <w:szCs w:val="28"/>
          <w:rtl/>
          <w:lang w:val="fr-FR" w:bidi="ar-DZ"/>
        </w:rPr>
        <w:t>.</w:t>
      </w:r>
    </w:p>
    <w:p w:rsidR="00754178" w:rsidRPr="00B670F0" w:rsidRDefault="00754178" w:rsidP="00754178">
      <w:pPr>
        <w:spacing w:after="0"/>
        <w:jc w:val="both"/>
        <w:rPr>
          <w:rFonts w:ascii="Simplified Arabic" w:hAnsi="Simplified Arabic" w:cs="Simplified Arabic"/>
          <w:b/>
          <w:bCs/>
          <w:sz w:val="28"/>
          <w:szCs w:val="28"/>
          <w:rtl/>
          <w:lang w:val="fr-FR"/>
        </w:rPr>
      </w:pPr>
      <w:r w:rsidRPr="00B670F0">
        <w:rPr>
          <w:rFonts w:ascii="Simplified Arabic" w:hAnsi="Simplified Arabic" w:cs="Simplified Arabic"/>
          <w:b/>
          <w:bCs/>
          <w:sz w:val="28"/>
          <w:szCs w:val="28"/>
          <w:rtl/>
        </w:rPr>
        <w:t>المطلب ال</w:t>
      </w:r>
      <w:r w:rsidRPr="00B670F0">
        <w:rPr>
          <w:rFonts w:ascii="Simplified Arabic" w:hAnsi="Simplified Arabic" w:cs="Simplified Arabic" w:hint="cs"/>
          <w:b/>
          <w:bCs/>
          <w:sz w:val="28"/>
          <w:szCs w:val="28"/>
          <w:rtl/>
        </w:rPr>
        <w:t>رابع</w:t>
      </w:r>
      <w:r w:rsidRPr="00B670F0">
        <w:rPr>
          <w:rFonts w:ascii="Simplified Arabic" w:hAnsi="Simplified Arabic" w:cs="Simplified Arabic"/>
          <w:b/>
          <w:bCs/>
          <w:sz w:val="28"/>
          <w:szCs w:val="28"/>
          <w:rtl/>
        </w:rPr>
        <w:t>:</w:t>
      </w:r>
      <w:r w:rsidRPr="00B670F0">
        <w:rPr>
          <w:rFonts w:ascii="Simplified Arabic" w:hAnsi="Simplified Arabic" w:cs="Simplified Arabic" w:hint="cs"/>
          <w:b/>
          <w:bCs/>
          <w:sz w:val="28"/>
          <w:szCs w:val="28"/>
          <w:rtl/>
          <w:lang w:bidi="ar-DZ"/>
        </w:rPr>
        <w:t xml:space="preserve"> </w:t>
      </w:r>
      <w:r w:rsidRPr="00B670F0">
        <w:rPr>
          <w:rFonts w:ascii="Simplified Arabic" w:hAnsi="Simplified Arabic" w:cs="Simplified Arabic"/>
          <w:b/>
          <w:bCs/>
          <w:sz w:val="28"/>
          <w:szCs w:val="28"/>
          <w:rtl/>
          <w:lang w:val="fr-FR" w:bidi="ar-DZ"/>
        </w:rPr>
        <w:t>عرض</w:t>
      </w:r>
      <w:r w:rsidRPr="00B670F0">
        <w:rPr>
          <w:rFonts w:ascii="Simplified Arabic" w:hAnsi="Simplified Arabic" w:cs="Simplified Arabic" w:hint="cs"/>
          <w:b/>
          <w:bCs/>
          <w:sz w:val="28"/>
          <w:szCs w:val="28"/>
          <w:rtl/>
          <w:lang w:val="fr-FR" w:bidi="ar-DZ"/>
        </w:rPr>
        <w:t xml:space="preserve"> </w:t>
      </w:r>
      <w:r w:rsidRPr="00DF6040">
        <w:rPr>
          <w:rFonts w:ascii="Simplified Arabic" w:hAnsi="Simplified Arabic" w:cs="Simplified Arabic"/>
          <w:b/>
          <w:bCs/>
          <w:sz w:val="28"/>
          <w:szCs w:val="28"/>
          <w:rtl/>
          <w:lang w:bidi="ar-DZ"/>
        </w:rPr>
        <w:t xml:space="preserve">التقارير </w:t>
      </w:r>
      <w:r w:rsidRPr="00DF6040">
        <w:rPr>
          <w:rFonts w:ascii="Simplified Arabic" w:hAnsi="Simplified Arabic" w:cs="Simplified Arabic" w:hint="cs"/>
          <w:b/>
          <w:bCs/>
          <w:sz w:val="28"/>
          <w:szCs w:val="28"/>
          <w:rtl/>
        </w:rPr>
        <w:t xml:space="preserve">المالية </w:t>
      </w:r>
      <w:r w:rsidRPr="00DF6040">
        <w:rPr>
          <w:rFonts w:ascii="Simplified Arabic" w:hAnsi="Simplified Arabic" w:cs="Simplified Arabic"/>
          <w:b/>
          <w:bCs/>
          <w:sz w:val="28"/>
          <w:szCs w:val="28"/>
          <w:rtl/>
          <w:lang w:bidi="ar-DZ"/>
        </w:rPr>
        <w:t>الأخرى</w:t>
      </w:r>
    </w:p>
    <w:p w:rsidR="00754178" w:rsidRDefault="00754178" w:rsidP="00754178">
      <w:pPr>
        <w:spacing w:after="0"/>
        <w:ind w:firstLine="397"/>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إن التقارير المالية </w:t>
      </w:r>
      <w:r w:rsidRPr="006B0E91">
        <w:rPr>
          <w:rFonts w:ascii="Simplified Arabic" w:hAnsi="Simplified Arabic" w:cs="Simplified Arabic"/>
          <w:sz w:val="28"/>
          <w:szCs w:val="28"/>
          <w:rtl/>
          <w:lang w:bidi="ar-DZ"/>
        </w:rPr>
        <w:t>الأخرى</w:t>
      </w:r>
      <w:r w:rsidRPr="006B0E91">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تمثل شكلا من أشكال الاتصالات المكتوبة, ويتم عرض فيها مجموعة من المعلومات التي تتعلق بموضوع معين وتتضمن قدرا من التحليل المفصل لهذه المعلومات, أو يتم فيها عرض النتائج التي تم التوصل إليها أو تصف بعض أوجه النشاط أو التقدم في موضوع معين, أو </w:t>
      </w:r>
      <w:r w:rsidRPr="0023770E">
        <w:rPr>
          <w:rFonts w:ascii="Simplified Arabic" w:hAnsi="Simplified Arabic" w:cs="Simplified Arabic" w:hint="cs"/>
          <w:sz w:val="28"/>
          <w:szCs w:val="28"/>
          <w:rtl/>
        </w:rPr>
        <w:t>تحليل ظاهرة معينة أو تحليل بيانات وحقائق مطلوب معرفتها بالتفصيل أو تحليل مواطن القوة والضعف في المؤسسة</w:t>
      </w:r>
      <w:r>
        <w:rPr>
          <w:rFonts w:ascii="Simplified Arabic" w:hAnsi="Simplified Arabic" w:cs="Simplified Arabic" w:hint="cs"/>
          <w:sz w:val="28"/>
          <w:szCs w:val="28"/>
          <w:rtl/>
        </w:rPr>
        <w:t>,</w:t>
      </w:r>
      <w:r w:rsidRPr="0023770E">
        <w:rPr>
          <w:rFonts w:ascii="Simplified Arabic" w:hAnsi="Simplified Arabic" w:cs="Simplified Arabic" w:hint="cs"/>
          <w:sz w:val="28"/>
          <w:szCs w:val="28"/>
          <w:rtl/>
        </w:rPr>
        <w:t xml:space="preserve"> ومن أهم هذه التقارير نذكر ما يلي: </w:t>
      </w:r>
    </w:p>
    <w:p w:rsidR="00754178" w:rsidRPr="00B03B5F" w:rsidRDefault="00754178" w:rsidP="00754178">
      <w:pPr>
        <w:tabs>
          <w:tab w:val="left" w:pos="849"/>
        </w:tabs>
        <w:spacing w:after="0"/>
        <w:jc w:val="both"/>
        <w:rPr>
          <w:rFonts w:ascii="Arial" w:hAnsi="Arial" w:cs="Simplified Arabic"/>
          <w:sz w:val="28"/>
          <w:szCs w:val="28"/>
          <w:rtl/>
          <w:lang w:bidi="ar-DZ"/>
        </w:rPr>
      </w:pPr>
      <w:r>
        <w:rPr>
          <w:rFonts w:ascii="Arial" w:hAnsi="Arial" w:cs="Simplified Arabic" w:hint="cs"/>
          <w:b/>
          <w:bCs/>
          <w:sz w:val="28"/>
          <w:szCs w:val="28"/>
          <w:rtl/>
          <w:lang w:bidi="ar-DZ"/>
        </w:rPr>
        <w:t xml:space="preserve">1. </w:t>
      </w:r>
      <w:r>
        <w:rPr>
          <w:rFonts w:ascii="Arial" w:hAnsi="Arial" w:cs="Simplified Arabic"/>
          <w:b/>
          <w:bCs/>
          <w:sz w:val="28"/>
          <w:szCs w:val="28"/>
          <w:rtl/>
          <w:lang w:bidi="ar-DZ"/>
        </w:rPr>
        <w:t>تقرير المراجع الخارجي</w:t>
      </w:r>
      <w:r w:rsidRPr="00B03B5F">
        <w:rPr>
          <w:rFonts w:ascii="Arial" w:hAnsi="Arial" w:cs="Simplified Arabic"/>
          <w:b/>
          <w:bCs/>
          <w:sz w:val="28"/>
          <w:szCs w:val="28"/>
          <w:rtl/>
          <w:lang w:bidi="ar-DZ"/>
        </w:rPr>
        <w:t>:</w:t>
      </w:r>
      <w:r>
        <w:rPr>
          <w:rFonts w:ascii="Arial" w:hAnsi="Arial" w:cs="Simplified Arabic" w:hint="cs"/>
          <w:b/>
          <w:bCs/>
          <w:sz w:val="28"/>
          <w:szCs w:val="28"/>
          <w:rtl/>
          <w:lang w:bidi="ar-DZ"/>
        </w:rPr>
        <w:t xml:space="preserve"> </w:t>
      </w:r>
      <w:r w:rsidRPr="00B03B5F">
        <w:rPr>
          <w:rFonts w:ascii="Arial" w:hAnsi="Arial" w:cs="Simplified Arabic"/>
          <w:sz w:val="28"/>
          <w:szCs w:val="28"/>
          <w:rtl/>
          <w:lang w:bidi="ar-DZ"/>
        </w:rPr>
        <w:t xml:space="preserve">لقد تزايدت أهمية تقرير المراجع الخارجي بعد النمو الهائل في حجم المشروعات الخاصة والعامة, حيث يقوم المراجع الخارجي بالتعبير عن النتائج التي تم التوصل </w:t>
      </w:r>
      <w:r w:rsidRPr="00B03B5F">
        <w:rPr>
          <w:rFonts w:ascii="Arial" w:hAnsi="Arial" w:cs="Simplified Arabic" w:hint="cs"/>
          <w:sz w:val="28"/>
          <w:szCs w:val="28"/>
          <w:rtl/>
          <w:lang w:bidi="ar-DZ"/>
        </w:rPr>
        <w:t>إليها</w:t>
      </w:r>
      <w:r w:rsidRPr="00B03B5F">
        <w:rPr>
          <w:rFonts w:ascii="Arial" w:hAnsi="Arial" w:cs="Simplified Arabic"/>
          <w:sz w:val="28"/>
          <w:szCs w:val="28"/>
          <w:rtl/>
          <w:lang w:bidi="ar-DZ"/>
        </w:rPr>
        <w:t xml:space="preserve"> بعد الانتهاء من عملية المراجعة والفحص في تقريره الذي يعتبر بمثابة المنتج النهائي لعملية المراجعة, وعند إصدار هذا التقرير </w:t>
      </w:r>
      <w:r w:rsidRPr="00B03B5F">
        <w:rPr>
          <w:rFonts w:ascii="Arial" w:hAnsi="Arial" w:cs="Simplified Arabic" w:hint="cs"/>
          <w:sz w:val="28"/>
          <w:szCs w:val="28"/>
          <w:rtl/>
          <w:lang w:bidi="ar-DZ"/>
        </w:rPr>
        <w:t>ينتهي</w:t>
      </w:r>
      <w:r w:rsidRPr="00B03B5F">
        <w:rPr>
          <w:rFonts w:ascii="Arial" w:hAnsi="Arial" w:cs="Simplified Arabic"/>
          <w:sz w:val="28"/>
          <w:szCs w:val="28"/>
          <w:rtl/>
          <w:lang w:bidi="ar-DZ"/>
        </w:rPr>
        <w:t xml:space="preserve"> المراجع </w:t>
      </w:r>
      <w:r w:rsidRPr="00B03B5F">
        <w:rPr>
          <w:rFonts w:ascii="Arial" w:hAnsi="Arial" w:cs="Simplified Arabic" w:hint="cs"/>
          <w:sz w:val="28"/>
          <w:szCs w:val="28"/>
          <w:rtl/>
          <w:lang w:bidi="ar-DZ"/>
        </w:rPr>
        <w:t xml:space="preserve">من </w:t>
      </w:r>
      <w:r w:rsidRPr="00B03B5F">
        <w:rPr>
          <w:rFonts w:ascii="Arial" w:hAnsi="Arial" w:cs="Simplified Arabic"/>
          <w:sz w:val="28"/>
          <w:szCs w:val="28"/>
          <w:rtl/>
          <w:lang w:bidi="ar-DZ"/>
        </w:rPr>
        <w:t>مهمته ولكن لا تنتهي مسؤوليته إن ثبت مستقبلا إهماله في أداء واجباته المهنية</w:t>
      </w:r>
      <w:r w:rsidRPr="00B03B5F">
        <w:rPr>
          <w:rFonts w:ascii="Arial" w:hAnsi="Arial" w:cs="Simplified Arabic" w:hint="cs"/>
          <w:sz w:val="28"/>
          <w:szCs w:val="28"/>
          <w:rtl/>
          <w:lang w:bidi="ar-DZ"/>
        </w:rPr>
        <w:t>.</w:t>
      </w:r>
    </w:p>
    <w:p w:rsidR="00754178" w:rsidRDefault="00754178" w:rsidP="00754178">
      <w:pPr>
        <w:tabs>
          <w:tab w:val="left" w:pos="849"/>
        </w:tabs>
        <w:spacing w:after="0"/>
        <w:jc w:val="both"/>
        <w:rPr>
          <w:rFonts w:ascii="Arial" w:hAnsi="Arial" w:cs="Simplified Arabic"/>
          <w:sz w:val="28"/>
          <w:szCs w:val="28"/>
          <w:rtl/>
          <w:lang w:bidi="ar-DZ"/>
        </w:rPr>
      </w:pPr>
      <w:r>
        <w:rPr>
          <w:rFonts w:ascii="Arial" w:hAnsi="Arial" w:cs="Simplified Arabic" w:hint="cs"/>
          <w:b/>
          <w:bCs/>
          <w:sz w:val="28"/>
          <w:szCs w:val="28"/>
          <w:rtl/>
          <w:lang w:bidi="ar-DZ"/>
        </w:rPr>
        <w:t>2.1. تعريف</w:t>
      </w:r>
      <w:r>
        <w:rPr>
          <w:rFonts w:ascii="Arial" w:hAnsi="Arial" w:cs="Simplified Arabic"/>
          <w:b/>
          <w:bCs/>
          <w:sz w:val="28"/>
          <w:szCs w:val="28"/>
          <w:rtl/>
          <w:lang w:bidi="ar-DZ"/>
        </w:rPr>
        <w:t xml:space="preserve"> تقرير المراجع الخارجي</w:t>
      </w:r>
      <w:r w:rsidRPr="00B03B5F">
        <w:rPr>
          <w:rFonts w:ascii="Arial" w:hAnsi="Arial" w:cs="Simplified Arabic"/>
          <w:b/>
          <w:bCs/>
          <w:sz w:val="28"/>
          <w:szCs w:val="28"/>
          <w:rtl/>
          <w:lang w:bidi="ar-DZ"/>
        </w:rPr>
        <w:t>:</w:t>
      </w:r>
      <w:r>
        <w:rPr>
          <w:rFonts w:ascii="Arial" w:hAnsi="Arial" w:cs="Simplified Arabic" w:hint="cs"/>
          <w:b/>
          <w:bCs/>
          <w:sz w:val="28"/>
          <w:szCs w:val="28"/>
          <w:rtl/>
          <w:lang w:bidi="ar-DZ"/>
        </w:rPr>
        <w:t xml:space="preserve"> </w:t>
      </w:r>
      <w:r w:rsidRPr="00B03B5F">
        <w:rPr>
          <w:rFonts w:ascii="Arial" w:hAnsi="Arial" w:cs="Simplified Arabic"/>
          <w:sz w:val="28"/>
          <w:szCs w:val="28"/>
          <w:rtl/>
          <w:lang w:bidi="ar-DZ"/>
        </w:rPr>
        <w:t xml:space="preserve">التقرير هو وثيقة مكتوبة تصدر عن مراجع الحسابات, ليبدي فيه رأيه الفني المحايد حول القوائم المالية الختامية للمؤسسة, بمعني أن التقرير هو وسيلة أو أداة </w:t>
      </w:r>
      <w:r w:rsidRPr="00B03B5F">
        <w:rPr>
          <w:rFonts w:ascii="Arial" w:hAnsi="Arial" w:cs="Simplified Arabic"/>
          <w:sz w:val="28"/>
          <w:szCs w:val="28"/>
          <w:rtl/>
          <w:lang w:bidi="ar-DZ"/>
        </w:rPr>
        <w:lastRenderedPageBreak/>
        <w:t>لتوصيل رسالة مكتوبة من مراجع الحسابات إلى مستخدمي القوائم المالية, وعادة ما يرفق هذا التقرير بالقوائم المالية المنشورة ويعتبر جزءا لا يتجزأ منها</w:t>
      </w:r>
      <w:r w:rsidRPr="00B03B5F">
        <w:rPr>
          <w:rStyle w:val="a5"/>
          <w:rFonts w:ascii="Arial" w:hAnsi="Arial" w:cs="Simplified Arabic"/>
          <w:sz w:val="28"/>
          <w:szCs w:val="28"/>
          <w:rtl/>
          <w:lang w:bidi="ar-DZ"/>
        </w:rPr>
        <w:footnoteReference w:id="147"/>
      </w:r>
      <w:r w:rsidRPr="00B03B5F">
        <w:rPr>
          <w:rFonts w:ascii="Arial" w:hAnsi="Arial" w:cs="Simplified Arabic" w:hint="cs"/>
          <w:sz w:val="28"/>
          <w:szCs w:val="28"/>
          <w:rtl/>
          <w:lang w:bidi="ar-DZ"/>
        </w:rPr>
        <w:t>.</w:t>
      </w:r>
    </w:p>
    <w:p w:rsidR="00754178" w:rsidRPr="00B03B5F" w:rsidRDefault="00754178" w:rsidP="00754178">
      <w:pPr>
        <w:spacing w:after="0"/>
        <w:jc w:val="both"/>
        <w:rPr>
          <w:rFonts w:ascii="Arial" w:hAnsi="Arial" w:cs="Simplified Arabic"/>
          <w:sz w:val="28"/>
          <w:szCs w:val="28"/>
          <w:rtl/>
          <w:lang w:bidi="ar-DZ"/>
        </w:rPr>
      </w:pPr>
      <w:r>
        <w:rPr>
          <w:rFonts w:ascii="Arial" w:hAnsi="Arial" w:cs="Simplified Arabic" w:hint="cs"/>
          <w:sz w:val="28"/>
          <w:szCs w:val="28"/>
          <w:rtl/>
          <w:lang w:bidi="ar-DZ"/>
        </w:rPr>
        <w:t>ول</w:t>
      </w:r>
      <w:r w:rsidRPr="00B03B5F">
        <w:rPr>
          <w:rFonts w:ascii="Arial" w:hAnsi="Arial" w:cs="Simplified Arabic"/>
          <w:sz w:val="28"/>
          <w:szCs w:val="28"/>
          <w:rtl/>
          <w:lang w:bidi="ar-DZ"/>
        </w:rPr>
        <w:t>تقرير المراجع الخارجي عدة خصائص نذكرها فيما يلي</w:t>
      </w:r>
      <w:r w:rsidRPr="00B03B5F">
        <w:rPr>
          <w:rStyle w:val="a5"/>
          <w:rFonts w:ascii="Arial" w:hAnsi="Arial" w:cs="Simplified Arabic"/>
          <w:sz w:val="28"/>
          <w:szCs w:val="28"/>
          <w:rtl/>
          <w:lang w:bidi="ar-DZ"/>
        </w:rPr>
        <w:footnoteReference w:id="148"/>
      </w:r>
      <w:r w:rsidRPr="00B03B5F">
        <w:rPr>
          <w:rFonts w:ascii="Arial" w:hAnsi="Arial" w:cs="Simplified Arabic"/>
          <w:sz w:val="28"/>
          <w:szCs w:val="28"/>
          <w:rtl/>
          <w:lang w:bidi="ar-DZ"/>
        </w:rPr>
        <w:t>:</w:t>
      </w:r>
    </w:p>
    <w:p w:rsidR="00754178" w:rsidRDefault="00754178" w:rsidP="00791265">
      <w:pPr>
        <w:pStyle w:val="a3"/>
        <w:numPr>
          <w:ilvl w:val="0"/>
          <w:numId w:val="96"/>
        </w:numPr>
        <w:tabs>
          <w:tab w:val="left" w:pos="284"/>
        </w:tabs>
        <w:spacing w:after="0"/>
        <w:ind w:left="0" w:firstLine="0"/>
        <w:contextualSpacing w:val="0"/>
        <w:jc w:val="both"/>
        <w:rPr>
          <w:rFonts w:ascii="Arial" w:hAnsi="Arial" w:cs="Simplified Arabic"/>
          <w:sz w:val="28"/>
          <w:szCs w:val="28"/>
          <w:lang w:bidi="ar-DZ"/>
        </w:rPr>
      </w:pPr>
      <w:r w:rsidRPr="00B03B5F">
        <w:rPr>
          <w:rFonts w:ascii="Arial" w:hAnsi="Arial" w:cs="Simplified Arabic"/>
          <w:sz w:val="28"/>
          <w:szCs w:val="28"/>
          <w:rtl/>
          <w:lang w:bidi="ar-DZ"/>
        </w:rPr>
        <w:t>تقرير المراجع الخارجي هو وسيلة اتصال رئيسية بينه وبين مختلف مستخدمي القوائم المالية</w:t>
      </w:r>
      <w:r w:rsidRPr="00B03B5F">
        <w:rPr>
          <w:rFonts w:ascii="Arial" w:hAnsi="Arial" w:cs="Simplified Arabic" w:hint="cs"/>
          <w:sz w:val="28"/>
          <w:szCs w:val="28"/>
          <w:rtl/>
          <w:lang w:bidi="ar-DZ"/>
        </w:rPr>
        <w:t>؛</w:t>
      </w:r>
    </w:p>
    <w:p w:rsidR="00754178" w:rsidRDefault="00754178" w:rsidP="00791265">
      <w:pPr>
        <w:pStyle w:val="a3"/>
        <w:numPr>
          <w:ilvl w:val="0"/>
          <w:numId w:val="96"/>
        </w:numPr>
        <w:tabs>
          <w:tab w:val="left" w:pos="284"/>
        </w:tabs>
        <w:spacing w:after="0"/>
        <w:ind w:left="0" w:firstLine="0"/>
        <w:contextualSpacing w:val="0"/>
        <w:jc w:val="both"/>
        <w:rPr>
          <w:rFonts w:ascii="Arial" w:hAnsi="Arial" w:cs="Simplified Arabic"/>
          <w:sz w:val="28"/>
          <w:szCs w:val="28"/>
          <w:lang w:bidi="ar-DZ"/>
        </w:rPr>
      </w:pPr>
      <w:r w:rsidRPr="00B03B5F">
        <w:rPr>
          <w:rFonts w:ascii="Arial" w:hAnsi="Arial" w:cs="Simplified Arabic" w:hint="cs"/>
          <w:sz w:val="28"/>
          <w:szCs w:val="28"/>
          <w:rtl/>
          <w:lang w:bidi="ar-DZ"/>
        </w:rPr>
        <w:t>يتم</w:t>
      </w:r>
      <w:r w:rsidRPr="00B03B5F">
        <w:rPr>
          <w:rFonts w:ascii="Arial" w:hAnsi="Arial" w:cs="Simplified Arabic"/>
          <w:sz w:val="28"/>
          <w:szCs w:val="28"/>
          <w:rtl/>
          <w:lang w:bidi="ar-DZ"/>
        </w:rPr>
        <w:t xml:space="preserve"> إعداده بعد إقفال حسابات المؤسسة مباشرة</w:t>
      </w:r>
      <w:r w:rsidRPr="00B03B5F">
        <w:rPr>
          <w:rFonts w:ascii="Arial" w:hAnsi="Arial" w:cs="Simplified Arabic" w:hint="cs"/>
          <w:sz w:val="28"/>
          <w:szCs w:val="28"/>
          <w:rtl/>
          <w:lang w:bidi="ar-DZ"/>
        </w:rPr>
        <w:t>؛</w:t>
      </w:r>
    </w:p>
    <w:p w:rsidR="00754178" w:rsidRDefault="00754178" w:rsidP="00791265">
      <w:pPr>
        <w:pStyle w:val="a3"/>
        <w:numPr>
          <w:ilvl w:val="0"/>
          <w:numId w:val="96"/>
        </w:numPr>
        <w:tabs>
          <w:tab w:val="left" w:pos="284"/>
        </w:tabs>
        <w:spacing w:after="0"/>
        <w:ind w:left="0" w:firstLine="0"/>
        <w:contextualSpacing w:val="0"/>
        <w:jc w:val="both"/>
        <w:rPr>
          <w:rFonts w:ascii="Arial" w:hAnsi="Arial" w:cs="Simplified Arabic"/>
          <w:sz w:val="28"/>
          <w:szCs w:val="28"/>
          <w:lang w:bidi="ar-DZ"/>
        </w:rPr>
      </w:pPr>
      <w:r w:rsidRPr="00B03B5F">
        <w:rPr>
          <w:rFonts w:ascii="Arial" w:hAnsi="Arial" w:cs="Simplified Arabic"/>
          <w:sz w:val="28"/>
          <w:szCs w:val="28"/>
          <w:rtl/>
          <w:lang w:bidi="ar-DZ"/>
        </w:rPr>
        <w:t>يجب أن يكون التقرير معبرا عن الحقائق ومنظما ومعروضا بطريقة سليمة</w:t>
      </w:r>
      <w:r w:rsidRPr="00B03B5F">
        <w:rPr>
          <w:rFonts w:ascii="Arial" w:hAnsi="Arial" w:cs="Simplified Arabic" w:hint="cs"/>
          <w:sz w:val="28"/>
          <w:szCs w:val="28"/>
          <w:rtl/>
          <w:lang w:bidi="ar-DZ"/>
        </w:rPr>
        <w:t>؛</w:t>
      </w:r>
    </w:p>
    <w:p w:rsidR="00754178" w:rsidRDefault="00754178" w:rsidP="00791265">
      <w:pPr>
        <w:pStyle w:val="a3"/>
        <w:numPr>
          <w:ilvl w:val="0"/>
          <w:numId w:val="96"/>
        </w:numPr>
        <w:tabs>
          <w:tab w:val="left" w:pos="284"/>
        </w:tabs>
        <w:spacing w:after="0"/>
        <w:ind w:left="0" w:firstLine="0"/>
        <w:contextualSpacing w:val="0"/>
        <w:jc w:val="both"/>
        <w:rPr>
          <w:rFonts w:ascii="Arial" w:hAnsi="Arial" w:cs="Simplified Arabic"/>
          <w:sz w:val="28"/>
          <w:szCs w:val="28"/>
          <w:lang w:bidi="ar-DZ"/>
        </w:rPr>
      </w:pPr>
      <w:r w:rsidRPr="00B03B5F">
        <w:rPr>
          <w:rFonts w:ascii="Arial" w:hAnsi="Arial" w:cs="Simplified Arabic"/>
          <w:sz w:val="28"/>
          <w:szCs w:val="28"/>
          <w:rtl/>
          <w:lang w:bidi="ar-DZ"/>
        </w:rPr>
        <w:t>لا يمكن أن يشمل التقرير ملاحظات غامضة, بل يجب أن تكون العبارات مختصرة وشاملة</w:t>
      </w:r>
      <w:r w:rsidRPr="00B03B5F">
        <w:rPr>
          <w:rFonts w:ascii="Arial" w:hAnsi="Arial" w:cs="Simplified Arabic" w:hint="cs"/>
          <w:sz w:val="28"/>
          <w:szCs w:val="28"/>
          <w:rtl/>
          <w:lang w:bidi="ar-DZ"/>
        </w:rPr>
        <w:t>؛</w:t>
      </w:r>
    </w:p>
    <w:p w:rsidR="00754178" w:rsidRDefault="00754178" w:rsidP="00791265">
      <w:pPr>
        <w:pStyle w:val="a3"/>
        <w:numPr>
          <w:ilvl w:val="0"/>
          <w:numId w:val="96"/>
        </w:numPr>
        <w:tabs>
          <w:tab w:val="left" w:pos="284"/>
        </w:tabs>
        <w:spacing w:after="0"/>
        <w:ind w:left="0" w:firstLine="0"/>
        <w:contextualSpacing w:val="0"/>
        <w:jc w:val="both"/>
        <w:rPr>
          <w:rFonts w:ascii="Arial" w:hAnsi="Arial" w:cs="Simplified Arabic"/>
          <w:sz w:val="28"/>
          <w:szCs w:val="28"/>
          <w:lang w:bidi="ar-DZ"/>
        </w:rPr>
      </w:pPr>
      <w:r w:rsidRPr="00B03B5F">
        <w:rPr>
          <w:rFonts w:ascii="Arial" w:hAnsi="Arial" w:cs="Simplified Arabic"/>
          <w:sz w:val="28"/>
          <w:szCs w:val="28"/>
          <w:rtl/>
          <w:lang w:bidi="ar-DZ"/>
        </w:rPr>
        <w:t>جميع العبارات الواردة في تقرير المراجع يجب أن تكون مدعمة بوثا</w:t>
      </w:r>
      <w:r>
        <w:rPr>
          <w:rFonts w:ascii="Arial" w:hAnsi="Arial" w:cs="Simplified Arabic"/>
          <w:sz w:val="28"/>
          <w:szCs w:val="28"/>
          <w:rtl/>
          <w:lang w:bidi="ar-DZ"/>
        </w:rPr>
        <w:t>ئق ومقدمة بطريقة تمنع أي</w:t>
      </w:r>
    </w:p>
    <w:p w:rsidR="00754178" w:rsidRPr="00B03B5F" w:rsidRDefault="00754178" w:rsidP="00754178">
      <w:pPr>
        <w:pStyle w:val="a3"/>
        <w:tabs>
          <w:tab w:val="left" w:pos="284"/>
        </w:tabs>
        <w:spacing w:after="0"/>
        <w:ind w:left="0"/>
        <w:contextualSpacing w:val="0"/>
        <w:jc w:val="both"/>
        <w:rPr>
          <w:rFonts w:ascii="Arial" w:hAnsi="Arial" w:cs="Simplified Arabic"/>
          <w:sz w:val="28"/>
          <w:szCs w:val="28"/>
          <w:lang w:bidi="ar-DZ"/>
        </w:rPr>
      </w:pPr>
      <w:r>
        <w:rPr>
          <w:rFonts w:ascii="Arial" w:hAnsi="Arial" w:cs="Simplified Arabic" w:hint="cs"/>
          <w:sz w:val="28"/>
          <w:szCs w:val="28"/>
          <w:rtl/>
          <w:lang w:bidi="ar-DZ"/>
        </w:rPr>
        <w:t xml:space="preserve">   </w:t>
      </w:r>
      <w:r w:rsidRPr="00B03B5F">
        <w:rPr>
          <w:rFonts w:ascii="Arial" w:hAnsi="Arial" w:cs="Simplified Arabic"/>
          <w:sz w:val="28"/>
          <w:szCs w:val="28"/>
          <w:rtl/>
          <w:lang w:bidi="ar-DZ"/>
        </w:rPr>
        <w:t>تحريف</w:t>
      </w:r>
      <w:r w:rsidRPr="00B03B5F">
        <w:rPr>
          <w:rFonts w:ascii="Arial" w:hAnsi="Arial" w:cs="Simplified Arabic" w:hint="cs"/>
          <w:sz w:val="28"/>
          <w:szCs w:val="28"/>
          <w:rtl/>
          <w:lang w:bidi="ar-DZ"/>
        </w:rPr>
        <w:t>.</w:t>
      </w:r>
    </w:p>
    <w:p w:rsidR="00754178" w:rsidRPr="00B03B5F" w:rsidRDefault="00754178" w:rsidP="00754178">
      <w:pPr>
        <w:pStyle w:val="a3"/>
        <w:spacing w:after="0"/>
        <w:ind w:left="0"/>
        <w:contextualSpacing w:val="0"/>
        <w:jc w:val="both"/>
        <w:rPr>
          <w:rFonts w:ascii="Arial" w:hAnsi="Arial" w:cs="Simplified Arabic"/>
          <w:sz w:val="28"/>
          <w:szCs w:val="28"/>
          <w:rtl/>
          <w:lang w:bidi="ar-DZ"/>
        </w:rPr>
      </w:pPr>
      <w:r>
        <w:rPr>
          <w:rFonts w:ascii="Arial" w:hAnsi="Arial" w:cs="Simplified Arabic" w:hint="cs"/>
          <w:b/>
          <w:bCs/>
          <w:sz w:val="28"/>
          <w:szCs w:val="28"/>
          <w:rtl/>
          <w:lang w:bidi="ar-DZ"/>
        </w:rPr>
        <w:t xml:space="preserve">3.1. </w:t>
      </w:r>
      <w:r w:rsidRPr="00B03B5F">
        <w:rPr>
          <w:rFonts w:ascii="Arial" w:hAnsi="Arial" w:cs="Simplified Arabic"/>
          <w:b/>
          <w:bCs/>
          <w:sz w:val="28"/>
          <w:szCs w:val="28"/>
          <w:rtl/>
          <w:lang w:bidi="ar-DZ"/>
        </w:rPr>
        <w:t>إعداد</w:t>
      </w:r>
      <w:r>
        <w:rPr>
          <w:rFonts w:ascii="Arial" w:hAnsi="Arial" w:cs="Simplified Arabic"/>
          <w:b/>
          <w:bCs/>
          <w:sz w:val="28"/>
          <w:szCs w:val="28"/>
          <w:rtl/>
          <w:lang w:bidi="ar-DZ"/>
        </w:rPr>
        <w:t xml:space="preserve"> تقرير المراجع الخارجي</w:t>
      </w:r>
      <w:r w:rsidRPr="00B03B5F">
        <w:rPr>
          <w:rFonts w:ascii="Arial" w:hAnsi="Arial" w:cs="Simplified Arabic"/>
          <w:b/>
          <w:bCs/>
          <w:sz w:val="28"/>
          <w:szCs w:val="28"/>
          <w:rtl/>
          <w:lang w:bidi="ar-DZ"/>
        </w:rPr>
        <w:t>:</w:t>
      </w:r>
      <w:r>
        <w:rPr>
          <w:rFonts w:ascii="Arial" w:hAnsi="Arial" w:cs="Simplified Arabic" w:hint="cs"/>
          <w:b/>
          <w:bCs/>
          <w:sz w:val="28"/>
          <w:szCs w:val="28"/>
          <w:rtl/>
          <w:lang w:bidi="ar-DZ"/>
        </w:rPr>
        <w:t xml:space="preserve"> </w:t>
      </w:r>
      <w:r w:rsidRPr="00B03B5F">
        <w:rPr>
          <w:rFonts w:ascii="Arial" w:hAnsi="Arial" w:cs="Simplified Arabic"/>
          <w:sz w:val="28"/>
          <w:szCs w:val="28"/>
          <w:rtl/>
          <w:lang w:bidi="ar-DZ"/>
        </w:rPr>
        <w:t xml:space="preserve">يتم إعداد </w:t>
      </w:r>
      <w:r>
        <w:rPr>
          <w:rFonts w:ascii="Arial" w:hAnsi="Arial" w:cs="Simplified Arabic" w:hint="cs"/>
          <w:sz w:val="28"/>
          <w:szCs w:val="28"/>
          <w:rtl/>
          <w:lang w:bidi="ar-DZ"/>
        </w:rPr>
        <w:t>هذا التقرير</w:t>
      </w:r>
      <w:r w:rsidRPr="00B03B5F">
        <w:rPr>
          <w:rFonts w:ascii="Arial" w:hAnsi="Arial" w:cs="Simplified Arabic"/>
          <w:sz w:val="28"/>
          <w:szCs w:val="28"/>
          <w:rtl/>
          <w:lang w:bidi="ar-DZ"/>
        </w:rPr>
        <w:t xml:space="preserve"> عن طريق الخطوات التالية: </w:t>
      </w:r>
    </w:p>
    <w:p w:rsidR="00754178" w:rsidRPr="00B03B5F" w:rsidRDefault="00754178" w:rsidP="00754178">
      <w:pPr>
        <w:spacing w:after="0"/>
        <w:jc w:val="both"/>
        <w:rPr>
          <w:rFonts w:ascii="Arial" w:hAnsi="Arial" w:cs="Simplified Arabic"/>
          <w:sz w:val="28"/>
          <w:szCs w:val="28"/>
          <w:rtl/>
          <w:lang w:bidi="ar-DZ"/>
        </w:rPr>
      </w:pPr>
      <w:r>
        <w:rPr>
          <w:rFonts w:ascii="Arial" w:hAnsi="Arial" w:cs="Simplified Arabic" w:hint="cs"/>
          <w:b/>
          <w:bCs/>
          <w:sz w:val="28"/>
          <w:szCs w:val="28"/>
          <w:rtl/>
          <w:lang w:bidi="ar-DZ"/>
        </w:rPr>
        <w:t>1.3.1.</w:t>
      </w:r>
      <w:r w:rsidRPr="00B03B5F">
        <w:rPr>
          <w:rFonts w:ascii="Arial" w:hAnsi="Arial" w:cs="Simplified Arabic"/>
          <w:b/>
          <w:bCs/>
          <w:sz w:val="28"/>
          <w:szCs w:val="28"/>
          <w:rtl/>
          <w:lang w:bidi="ar-DZ"/>
        </w:rPr>
        <w:t xml:space="preserve">الاجتماع النهائي : </w:t>
      </w:r>
      <w:r w:rsidRPr="00B03B5F">
        <w:rPr>
          <w:rFonts w:ascii="Arial" w:hAnsi="Arial" w:cs="Simplified Arabic"/>
          <w:sz w:val="28"/>
          <w:szCs w:val="28"/>
          <w:rtl/>
          <w:lang w:bidi="ar-DZ"/>
        </w:rPr>
        <w:t>ويضم كل من المراجع و</w:t>
      </w:r>
      <w:r w:rsidRPr="00B03B5F">
        <w:rPr>
          <w:rFonts w:ascii="Arial" w:hAnsi="Arial" w:cs="Simplified Arabic" w:hint="cs"/>
          <w:sz w:val="28"/>
          <w:szCs w:val="28"/>
          <w:rtl/>
          <w:lang w:bidi="ar-DZ"/>
        </w:rPr>
        <w:t xml:space="preserve">الأطراف المسؤولة عن المؤسسة من </w:t>
      </w:r>
      <w:r w:rsidRPr="00B03B5F">
        <w:rPr>
          <w:rFonts w:ascii="Arial" w:hAnsi="Arial" w:cs="Simplified Arabic"/>
          <w:sz w:val="28"/>
          <w:szCs w:val="28"/>
          <w:rtl/>
          <w:lang w:bidi="ar-DZ"/>
        </w:rPr>
        <w:t>المسيرين</w:t>
      </w:r>
      <w:r w:rsidRPr="00B03B5F">
        <w:rPr>
          <w:rFonts w:ascii="Arial" w:hAnsi="Arial" w:cs="Simplified Arabic" w:hint="cs"/>
          <w:sz w:val="28"/>
          <w:szCs w:val="28"/>
          <w:rtl/>
          <w:lang w:bidi="ar-DZ"/>
        </w:rPr>
        <w:t xml:space="preserve"> وغيرهم</w:t>
      </w:r>
      <w:r w:rsidRPr="00B03B5F">
        <w:rPr>
          <w:rFonts w:ascii="Arial" w:hAnsi="Arial" w:cs="Simplified Arabic"/>
          <w:sz w:val="28"/>
          <w:szCs w:val="28"/>
          <w:rtl/>
          <w:lang w:bidi="ar-DZ"/>
        </w:rPr>
        <w:t>, هدف الاجتماع هو عرض وتوضيح كل نقاط القوة والضعف مرفقة بالأدلة والإثباتات التي تحصل عليها المراجع, بما فيها المشاكل والتوصيات بعد انتهاء العرض تأتي مرحلة النقد ومناقشة التوصيات والملاحظات, وفي هذه الحالة يجد المر</w:t>
      </w:r>
      <w:r w:rsidRPr="00B03B5F">
        <w:rPr>
          <w:rFonts w:ascii="Arial" w:hAnsi="Arial" w:cs="Simplified Arabic" w:hint="cs"/>
          <w:sz w:val="28"/>
          <w:szCs w:val="28"/>
          <w:rtl/>
          <w:lang w:bidi="ar-DZ"/>
        </w:rPr>
        <w:t>ا</w:t>
      </w:r>
      <w:r w:rsidRPr="00B03B5F">
        <w:rPr>
          <w:rFonts w:ascii="Arial" w:hAnsi="Arial" w:cs="Simplified Arabic"/>
          <w:sz w:val="28"/>
          <w:szCs w:val="28"/>
          <w:rtl/>
          <w:lang w:bidi="ar-DZ"/>
        </w:rPr>
        <w:t>جع نفسه أمام حالتين هما :</w:t>
      </w:r>
    </w:p>
    <w:p w:rsidR="00754178" w:rsidRDefault="00754178" w:rsidP="00791265">
      <w:pPr>
        <w:pStyle w:val="a3"/>
        <w:numPr>
          <w:ilvl w:val="0"/>
          <w:numId w:val="97"/>
        </w:numPr>
        <w:tabs>
          <w:tab w:val="left" w:pos="284"/>
        </w:tabs>
        <w:spacing w:after="0"/>
        <w:ind w:left="0" w:firstLine="0"/>
        <w:jc w:val="both"/>
        <w:rPr>
          <w:rFonts w:ascii="Arial" w:hAnsi="Arial" w:cs="Simplified Arabic"/>
          <w:sz w:val="28"/>
          <w:szCs w:val="28"/>
          <w:lang w:bidi="ar-DZ"/>
        </w:rPr>
      </w:pPr>
      <w:r w:rsidRPr="00B03B5F">
        <w:rPr>
          <w:rFonts w:ascii="Arial" w:hAnsi="Arial" w:cs="Simplified Arabic"/>
          <w:sz w:val="28"/>
          <w:szCs w:val="28"/>
          <w:rtl/>
          <w:lang w:bidi="ar-DZ"/>
        </w:rPr>
        <w:t xml:space="preserve">إما أن يثبت المراجع حكمه ونتائجه باستدلالات, وبالتالي  </w:t>
      </w:r>
      <w:r w:rsidRPr="00B03B5F">
        <w:rPr>
          <w:rFonts w:ascii="Arial" w:hAnsi="Arial" w:cs="Simplified Arabic" w:hint="cs"/>
          <w:sz w:val="28"/>
          <w:szCs w:val="28"/>
          <w:rtl/>
          <w:lang w:bidi="ar-DZ"/>
        </w:rPr>
        <w:t>ي</w:t>
      </w:r>
      <w:r w:rsidRPr="00B03B5F">
        <w:rPr>
          <w:rFonts w:ascii="Arial" w:hAnsi="Arial" w:cs="Simplified Arabic"/>
          <w:sz w:val="28"/>
          <w:szCs w:val="28"/>
          <w:rtl/>
          <w:lang w:bidi="ar-DZ"/>
        </w:rPr>
        <w:t>نتهي</w:t>
      </w:r>
      <w:r>
        <w:rPr>
          <w:rFonts w:ascii="Arial" w:hAnsi="Arial" w:cs="Simplified Arabic" w:hint="cs"/>
          <w:sz w:val="28"/>
          <w:szCs w:val="28"/>
          <w:rtl/>
          <w:lang w:bidi="ar-DZ"/>
        </w:rPr>
        <w:t xml:space="preserve"> </w:t>
      </w:r>
      <w:r w:rsidRPr="00B03B5F">
        <w:rPr>
          <w:rFonts w:ascii="Arial" w:hAnsi="Arial" w:cs="Simplified Arabic" w:hint="cs"/>
          <w:sz w:val="28"/>
          <w:szCs w:val="28"/>
          <w:rtl/>
          <w:lang w:bidi="ar-DZ"/>
        </w:rPr>
        <w:t xml:space="preserve">الاجتماع </w:t>
      </w:r>
      <w:r w:rsidRPr="00B03B5F">
        <w:rPr>
          <w:rFonts w:ascii="Arial" w:hAnsi="Arial" w:cs="Simplified Arabic"/>
          <w:sz w:val="28"/>
          <w:szCs w:val="28"/>
          <w:rtl/>
          <w:lang w:bidi="ar-DZ"/>
        </w:rPr>
        <w:t>مباشرة</w:t>
      </w:r>
      <w:r w:rsidRPr="00B03B5F">
        <w:rPr>
          <w:rFonts w:ascii="Arial" w:hAnsi="Arial" w:cs="Simplified Arabic" w:hint="cs"/>
          <w:sz w:val="28"/>
          <w:szCs w:val="28"/>
          <w:rtl/>
          <w:lang w:bidi="ar-DZ"/>
        </w:rPr>
        <w:t>؛</w:t>
      </w:r>
    </w:p>
    <w:p w:rsidR="00754178" w:rsidRDefault="00754178" w:rsidP="00791265">
      <w:pPr>
        <w:pStyle w:val="a3"/>
        <w:numPr>
          <w:ilvl w:val="0"/>
          <w:numId w:val="97"/>
        </w:numPr>
        <w:tabs>
          <w:tab w:val="left" w:pos="284"/>
        </w:tabs>
        <w:spacing w:after="0"/>
        <w:ind w:left="0" w:firstLine="0"/>
        <w:jc w:val="both"/>
        <w:rPr>
          <w:rFonts w:ascii="Arial" w:hAnsi="Arial" w:cs="Simplified Arabic"/>
          <w:sz w:val="28"/>
          <w:szCs w:val="28"/>
          <w:lang w:bidi="ar-DZ"/>
        </w:rPr>
      </w:pPr>
      <w:r w:rsidRPr="00B03B5F">
        <w:rPr>
          <w:rFonts w:ascii="Arial" w:hAnsi="Arial" w:cs="Simplified Arabic"/>
          <w:sz w:val="28"/>
          <w:szCs w:val="28"/>
          <w:rtl/>
          <w:lang w:bidi="ar-DZ"/>
        </w:rPr>
        <w:t>وإما أن يمتنع المراجع لعدم قدرته عن الاستدلال, وفي ه</w:t>
      </w:r>
      <w:r>
        <w:rPr>
          <w:rFonts w:ascii="Arial" w:hAnsi="Arial" w:cs="Simplified Arabic"/>
          <w:sz w:val="28"/>
          <w:szCs w:val="28"/>
          <w:rtl/>
          <w:lang w:bidi="ar-DZ"/>
        </w:rPr>
        <w:t>ذه الحالة من الأفضل عدم ذكر تلك</w:t>
      </w:r>
    </w:p>
    <w:p w:rsidR="00754178" w:rsidRPr="00B03B5F" w:rsidRDefault="00754178" w:rsidP="00754178">
      <w:pPr>
        <w:pStyle w:val="a3"/>
        <w:tabs>
          <w:tab w:val="left" w:pos="284"/>
        </w:tabs>
        <w:spacing w:after="0"/>
        <w:ind w:left="0"/>
        <w:jc w:val="both"/>
        <w:rPr>
          <w:rFonts w:ascii="Arial" w:hAnsi="Arial" w:cs="Simplified Arabic"/>
          <w:sz w:val="28"/>
          <w:szCs w:val="28"/>
          <w:lang w:bidi="ar-DZ"/>
        </w:rPr>
      </w:pPr>
      <w:r>
        <w:rPr>
          <w:rFonts w:ascii="Arial" w:hAnsi="Arial" w:cs="Simplified Arabic" w:hint="cs"/>
          <w:sz w:val="28"/>
          <w:szCs w:val="28"/>
          <w:rtl/>
          <w:lang w:bidi="ar-DZ"/>
        </w:rPr>
        <w:t xml:space="preserve">   </w:t>
      </w:r>
      <w:r w:rsidRPr="00B03B5F">
        <w:rPr>
          <w:rFonts w:ascii="Arial" w:hAnsi="Arial" w:cs="Simplified Arabic"/>
          <w:sz w:val="28"/>
          <w:szCs w:val="28"/>
          <w:rtl/>
          <w:lang w:bidi="ar-DZ"/>
        </w:rPr>
        <w:t>الملاحظات</w:t>
      </w:r>
      <w:r w:rsidRPr="00B03B5F">
        <w:rPr>
          <w:rFonts w:ascii="Arial" w:hAnsi="Arial" w:cs="Simplified Arabic" w:hint="cs"/>
          <w:sz w:val="28"/>
          <w:szCs w:val="28"/>
          <w:rtl/>
          <w:lang w:bidi="ar-DZ"/>
        </w:rPr>
        <w:t>.</w:t>
      </w:r>
    </w:p>
    <w:p w:rsidR="00754178" w:rsidRPr="00B03B5F" w:rsidRDefault="00754178" w:rsidP="00754178">
      <w:pPr>
        <w:spacing w:after="0"/>
        <w:jc w:val="both"/>
        <w:rPr>
          <w:rFonts w:ascii="Arial" w:hAnsi="Arial" w:cs="Simplified Arabic"/>
          <w:sz w:val="28"/>
          <w:szCs w:val="28"/>
          <w:rtl/>
          <w:lang w:bidi="ar-DZ"/>
        </w:rPr>
      </w:pPr>
      <w:r>
        <w:rPr>
          <w:rFonts w:ascii="Arial" w:hAnsi="Arial" w:cs="Simplified Arabic" w:hint="cs"/>
          <w:b/>
          <w:bCs/>
          <w:sz w:val="28"/>
          <w:szCs w:val="28"/>
          <w:rtl/>
          <w:lang w:bidi="ar-DZ"/>
        </w:rPr>
        <w:t xml:space="preserve">2.3.1. </w:t>
      </w:r>
      <w:r w:rsidRPr="00B03B5F">
        <w:rPr>
          <w:rFonts w:ascii="Arial" w:hAnsi="Arial" w:cs="Simplified Arabic"/>
          <w:b/>
          <w:bCs/>
          <w:sz w:val="28"/>
          <w:szCs w:val="28"/>
          <w:rtl/>
          <w:lang w:bidi="ar-DZ"/>
        </w:rPr>
        <w:t>إعداد تقرير المراجع:</w:t>
      </w:r>
      <w:r>
        <w:rPr>
          <w:rFonts w:ascii="Arial" w:hAnsi="Arial" w:cs="Simplified Arabic" w:hint="cs"/>
          <w:b/>
          <w:bCs/>
          <w:sz w:val="28"/>
          <w:szCs w:val="28"/>
          <w:rtl/>
          <w:lang w:bidi="ar-DZ"/>
        </w:rPr>
        <w:t xml:space="preserve"> </w:t>
      </w:r>
      <w:r w:rsidRPr="00B03B5F">
        <w:rPr>
          <w:rFonts w:ascii="Arial" w:hAnsi="Arial" w:cs="Simplified Arabic" w:hint="cs"/>
          <w:sz w:val="28"/>
          <w:szCs w:val="28"/>
          <w:rtl/>
          <w:lang w:bidi="ar-DZ"/>
        </w:rPr>
        <w:t>وهي المرحلة النهائية للمراجع</w:t>
      </w:r>
      <w:r w:rsidRPr="00B03B5F">
        <w:rPr>
          <w:rFonts w:ascii="Arial" w:hAnsi="Arial" w:cs="Simplified Arabic"/>
          <w:sz w:val="28"/>
          <w:szCs w:val="28"/>
          <w:rtl/>
          <w:lang w:bidi="ar-DZ"/>
        </w:rPr>
        <w:t>, فمن غير الممكن القيام بمهمة المراجعة بدون كتابة تقرير للحكم عن وضعية المؤسسة .</w:t>
      </w:r>
    </w:p>
    <w:p w:rsidR="00754178" w:rsidRPr="00680764" w:rsidRDefault="00754178" w:rsidP="00754178">
      <w:pPr>
        <w:pStyle w:val="a3"/>
        <w:spacing w:after="0"/>
        <w:ind w:left="0"/>
        <w:contextualSpacing w:val="0"/>
        <w:jc w:val="both"/>
        <w:rPr>
          <w:rFonts w:ascii="Arial" w:hAnsi="Arial" w:cs="Simplified Arabic"/>
          <w:sz w:val="28"/>
          <w:szCs w:val="28"/>
          <w:rtl/>
        </w:rPr>
      </w:pPr>
      <w:r>
        <w:rPr>
          <w:rFonts w:ascii="Arial" w:hAnsi="Arial" w:cs="Simplified Arabic" w:hint="cs"/>
          <w:b/>
          <w:bCs/>
          <w:sz w:val="28"/>
          <w:szCs w:val="28"/>
          <w:rtl/>
        </w:rPr>
        <w:t>2</w:t>
      </w:r>
      <w:r w:rsidRPr="0023770E">
        <w:rPr>
          <w:rFonts w:ascii="Arial" w:hAnsi="Arial" w:cs="Simplified Arabic" w:hint="cs"/>
          <w:b/>
          <w:bCs/>
          <w:sz w:val="28"/>
          <w:szCs w:val="28"/>
          <w:rtl/>
        </w:rPr>
        <w:t xml:space="preserve">. </w:t>
      </w:r>
      <w:r w:rsidRPr="0023770E">
        <w:rPr>
          <w:rFonts w:ascii="Arial" w:hAnsi="Arial" w:cs="Simplified Arabic"/>
          <w:b/>
          <w:bCs/>
          <w:sz w:val="28"/>
          <w:szCs w:val="28"/>
          <w:rtl/>
          <w:lang w:bidi="ar-DZ"/>
        </w:rPr>
        <w:t>تقرير مجلس الإدارة:</w:t>
      </w:r>
      <w:r w:rsidRPr="0023770E">
        <w:rPr>
          <w:rFonts w:ascii="Arial" w:hAnsi="Arial" w:cs="Simplified Arabic" w:hint="cs"/>
          <w:sz w:val="28"/>
          <w:szCs w:val="28"/>
          <w:rtl/>
          <w:lang w:bidi="ar-JO"/>
        </w:rPr>
        <w:t xml:space="preserve"> </w:t>
      </w:r>
      <w:r w:rsidRPr="00E36628">
        <w:rPr>
          <w:rFonts w:cs="Simplified Arabic"/>
          <w:sz w:val="28"/>
          <w:szCs w:val="28"/>
          <w:rtl/>
        </w:rPr>
        <w:t>تفرض أحكام القوانين التجارية المتعلقة بالشركات المساهمة على مجالس إدارة هذه الشركات ان تقدم تقريرا سنويا، ترفقه مع البيانات الخاصة بالميزانية وحساب الأرباح والخسائر الى الهيئة العامة العادية</w:t>
      </w:r>
      <w:r w:rsidRPr="00E36628">
        <w:rPr>
          <w:rFonts w:cs="Simplified Arabic" w:hint="cs"/>
          <w:sz w:val="28"/>
          <w:szCs w:val="28"/>
          <w:rtl/>
        </w:rPr>
        <w:t xml:space="preserve">, </w:t>
      </w:r>
      <w:r w:rsidRPr="00E36628">
        <w:rPr>
          <w:rFonts w:cs="Simplified Arabic"/>
          <w:sz w:val="28"/>
          <w:szCs w:val="28"/>
          <w:rtl/>
        </w:rPr>
        <w:t>عن أعمال الشركة خلال السنة الماضية على أن يتم إع</w:t>
      </w:r>
      <w:r>
        <w:rPr>
          <w:rFonts w:cs="Simplified Arabic"/>
          <w:sz w:val="28"/>
          <w:szCs w:val="28"/>
          <w:rtl/>
        </w:rPr>
        <w:t xml:space="preserve">داده خلال مدة لا تزيد عن ثلاثة </w:t>
      </w:r>
      <w:r>
        <w:rPr>
          <w:rFonts w:cs="Simplified Arabic" w:hint="cs"/>
          <w:sz w:val="28"/>
          <w:szCs w:val="28"/>
          <w:rtl/>
        </w:rPr>
        <w:t>أ</w:t>
      </w:r>
      <w:r w:rsidRPr="00E36628">
        <w:rPr>
          <w:rFonts w:cs="Simplified Arabic"/>
          <w:sz w:val="28"/>
          <w:szCs w:val="28"/>
          <w:rtl/>
        </w:rPr>
        <w:t>شهر من انتهاء السنة المالية للشركة</w:t>
      </w:r>
      <w:r w:rsidRPr="00E36628">
        <w:rPr>
          <w:rFonts w:cs="Simplified Arabic" w:hint="cs"/>
          <w:sz w:val="28"/>
          <w:szCs w:val="28"/>
          <w:rtl/>
        </w:rPr>
        <w:t xml:space="preserve">, </w:t>
      </w:r>
      <w:r w:rsidRPr="00E36628">
        <w:rPr>
          <w:rFonts w:cs="Simplified Arabic"/>
          <w:sz w:val="28"/>
          <w:szCs w:val="28"/>
          <w:rtl/>
        </w:rPr>
        <w:t xml:space="preserve">ورغم أهمية هذا التقرير إلا انه لا يوجد من القواعد القانونية ولا من الأساليب العلمية المتبعة ما يبين شكله، او يحدد نطاق المعلومات التي يحتويها والتي من شأنها ان تعطيه شكلا ثابتا ومعينا كالشكل الذي يتم بموجبه وضع الميزانية بالنسبة </w:t>
      </w:r>
      <w:r w:rsidRPr="00E36628">
        <w:rPr>
          <w:rFonts w:cs="Simplified Arabic"/>
          <w:sz w:val="28"/>
          <w:szCs w:val="28"/>
          <w:rtl/>
        </w:rPr>
        <w:lastRenderedPageBreak/>
        <w:t>لإدراج الأصول والخصوم</w:t>
      </w:r>
      <w:r w:rsidRPr="00E36628">
        <w:rPr>
          <w:rFonts w:cs="Simplified Arabic" w:hint="cs"/>
          <w:sz w:val="28"/>
          <w:szCs w:val="28"/>
          <w:rtl/>
        </w:rPr>
        <w:t>,</w:t>
      </w:r>
      <w:r w:rsidRPr="00E36628">
        <w:rPr>
          <w:rFonts w:cs="Simplified Arabic"/>
          <w:sz w:val="28"/>
          <w:szCs w:val="28"/>
          <w:rtl/>
        </w:rPr>
        <w:t xml:space="preserve"> ويمكن القول على وجه التعميم ان المراد بالتقرير السنوي الذي يرفعه مجلس إدارة الشركة المساهمة مع الحسابات والميزانية الى الهيئة العامة العادية السنوي هو ذلك الشرح العام لفعاليات الشركة ونشاطها خلال السنة المالية المنصرمة الذي يحتوي على توضيح لأرقام الميزانية وحساب الأرباح الخسائر وتبيان الخطة المستقبلية الذي تنوي الشركة السير بمقتضاها في السنة المالية المقبلة والقاء بعض الضوء على المناخ الاقتصادي الذي عملت الشركة في ظله في العام المنصرم، والتوقعات التي ستؤثر فيه في العام المقبل وتبسيط التخطيط المالي والتجاري الذي تختطه </w:t>
      </w:r>
      <w:r w:rsidRPr="00171AB6">
        <w:rPr>
          <w:rFonts w:cs="Simplified Arabic"/>
          <w:sz w:val="28"/>
          <w:szCs w:val="28"/>
          <w:rtl/>
        </w:rPr>
        <w:t>الشركة لنفسها، مع استنتاج يبين فيه مدى نجاح الشركة ان كانت ناجحة او تبرير إخفاقها خلال السنة المالية السابقة ان كانت قد تكبدت بعض الخسائر</w:t>
      </w:r>
      <w:r w:rsidRPr="00171AB6">
        <w:rPr>
          <w:rFonts w:ascii="Arial" w:hAnsi="Arial" w:cs="Simplified Arabic" w:hint="cs"/>
          <w:sz w:val="28"/>
          <w:szCs w:val="28"/>
          <w:rtl/>
          <w:lang w:bidi="ar-JO"/>
        </w:rPr>
        <w:t xml:space="preserve">, كما </w:t>
      </w:r>
      <w:r w:rsidRPr="00171AB6">
        <w:rPr>
          <w:rFonts w:cs="Simplified Arabic"/>
          <w:sz w:val="28"/>
          <w:szCs w:val="28"/>
          <w:rtl/>
        </w:rPr>
        <w:t xml:space="preserve">يبين التقرير أن الأسهم التي تصدرها الشركة </w:t>
      </w:r>
      <w:r w:rsidRPr="008131EE">
        <w:rPr>
          <w:rFonts w:cs="Simplified Arabic"/>
          <w:sz w:val="28"/>
          <w:szCs w:val="28"/>
          <w:rtl/>
        </w:rPr>
        <w:t>خلال السنة والأسباب التي دعت او تدعو الى اقتراح إصدارها في حال طلب مجلس الإدارة ذلك من الهيئة العامة، ويبين السعر الذي بيعت أو ستباع به الأسهم كما يبين التقرير الطريقة التي سيستفاد منها في هذه الزيادة</w:t>
      </w:r>
      <w:r w:rsidRPr="008131EE">
        <w:rPr>
          <w:rFonts w:cs="Simplified Arabic" w:hint="cs"/>
          <w:sz w:val="28"/>
          <w:szCs w:val="28"/>
          <w:rtl/>
        </w:rPr>
        <w:t xml:space="preserve">, و لكن يجب </w:t>
      </w:r>
      <w:r w:rsidRPr="008131EE">
        <w:rPr>
          <w:rFonts w:cs="Simplified Arabic"/>
          <w:sz w:val="28"/>
          <w:szCs w:val="28"/>
          <w:rtl/>
        </w:rPr>
        <w:t xml:space="preserve">أن يعد التقرير بإسلوب واضح وشفاف </w:t>
      </w:r>
      <w:r>
        <w:rPr>
          <w:rFonts w:cs="Simplified Arabic" w:hint="cs"/>
          <w:sz w:val="28"/>
          <w:szCs w:val="28"/>
          <w:rtl/>
        </w:rPr>
        <w:t xml:space="preserve">لكي </w:t>
      </w:r>
      <w:r w:rsidRPr="008131EE">
        <w:rPr>
          <w:rFonts w:cs="Simplified Arabic"/>
          <w:sz w:val="28"/>
          <w:szCs w:val="28"/>
          <w:rtl/>
        </w:rPr>
        <w:t xml:space="preserve">يعطي الانطباع الصحيح </w:t>
      </w:r>
      <w:r w:rsidRPr="00680764">
        <w:rPr>
          <w:rFonts w:cs="Simplified Arabic"/>
          <w:sz w:val="28"/>
          <w:szCs w:val="28"/>
          <w:rtl/>
        </w:rPr>
        <w:t>للمساهمين والغير عن حقيقة أعمال الشركة ونشاطاتها</w:t>
      </w:r>
      <w:r w:rsidRPr="00680764">
        <w:rPr>
          <w:rStyle w:val="a5"/>
          <w:rFonts w:cs="Simplified Arabic"/>
          <w:sz w:val="28"/>
          <w:szCs w:val="28"/>
          <w:rtl/>
        </w:rPr>
        <w:footnoteReference w:id="149"/>
      </w:r>
      <w:r w:rsidRPr="00680764">
        <w:rPr>
          <w:rFonts w:cs="Simplified Arabic"/>
          <w:sz w:val="28"/>
          <w:szCs w:val="28"/>
          <w:rtl/>
        </w:rPr>
        <w:t>.</w:t>
      </w:r>
    </w:p>
    <w:p w:rsidR="00754178" w:rsidRPr="0023770E" w:rsidRDefault="00754178" w:rsidP="00754178">
      <w:pPr>
        <w:pStyle w:val="a3"/>
        <w:spacing w:after="0"/>
        <w:ind w:left="0" w:firstLine="397"/>
        <w:contextualSpacing w:val="0"/>
        <w:jc w:val="both"/>
        <w:rPr>
          <w:rFonts w:ascii="Arial" w:hAnsi="Arial" w:cs="Simplified Arabic"/>
          <w:sz w:val="28"/>
          <w:szCs w:val="28"/>
          <w:rtl/>
          <w:lang w:bidi="ar-DZ"/>
        </w:rPr>
      </w:pPr>
      <w:r w:rsidRPr="00680764">
        <w:rPr>
          <w:rFonts w:ascii="Arial" w:hAnsi="Arial" w:cs="Simplified Arabic" w:hint="cs"/>
          <w:sz w:val="28"/>
          <w:szCs w:val="28"/>
          <w:rtl/>
          <w:lang w:bidi="ar-DZ"/>
        </w:rPr>
        <w:t xml:space="preserve">ويعتبر </w:t>
      </w:r>
      <w:r w:rsidRPr="00680764">
        <w:rPr>
          <w:rFonts w:ascii="Arial" w:hAnsi="Arial" w:cs="Simplified Arabic"/>
          <w:sz w:val="28"/>
          <w:szCs w:val="28"/>
          <w:rtl/>
          <w:lang w:bidi="ar-DZ"/>
        </w:rPr>
        <w:t>تقرير مجلس الإدارة</w:t>
      </w:r>
      <w:r w:rsidRPr="00680764">
        <w:rPr>
          <w:rFonts w:ascii="Arial" w:hAnsi="Arial" w:cs="Simplified Arabic" w:hint="cs"/>
          <w:sz w:val="28"/>
          <w:szCs w:val="28"/>
          <w:rtl/>
          <w:lang w:bidi="ar-JO"/>
        </w:rPr>
        <w:t xml:space="preserve"> وسيلة هامة للاتصال </w:t>
      </w:r>
      <w:r w:rsidRPr="00680764">
        <w:rPr>
          <w:rFonts w:ascii="Arial" w:hAnsi="Arial" w:cs="Simplified Arabic" w:hint="cs"/>
          <w:sz w:val="28"/>
          <w:szCs w:val="28"/>
          <w:rtl/>
          <w:lang w:bidi="ar-DZ"/>
        </w:rPr>
        <w:t>بهدف اتخاذ القرارات, أو وضع سياسات وخطط وبرامج على أساس معلومات غير مؤكدة وغير كاملة, ولكي تتحقق كفاءة وفعالية</w:t>
      </w:r>
      <w:r w:rsidRPr="0023770E">
        <w:rPr>
          <w:rFonts w:ascii="Arial" w:hAnsi="Arial" w:cs="Simplified Arabic" w:hint="cs"/>
          <w:sz w:val="28"/>
          <w:szCs w:val="28"/>
          <w:rtl/>
          <w:lang w:bidi="ar-DZ"/>
        </w:rPr>
        <w:t xml:space="preserve"> العملية الإدارية, يجب أن يكون هناك نظام فعال وجيد للاتصالات في المؤسسة بما يحقق ما يلي</w:t>
      </w:r>
      <w:r w:rsidRPr="0023770E">
        <w:rPr>
          <w:rStyle w:val="a5"/>
          <w:rFonts w:ascii="Arial" w:hAnsi="Arial" w:cs="Simplified Arabic"/>
          <w:sz w:val="28"/>
          <w:szCs w:val="28"/>
          <w:rtl/>
          <w:lang w:bidi="ar-DZ"/>
        </w:rPr>
        <w:footnoteReference w:id="150"/>
      </w:r>
      <w:r w:rsidRPr="0023770E">
        <w:rPr>
          <w:rFonts w:ascii="Arial" w:hAnsi="Arial" w:cs="Simplified Arabic" w:hint="cs"/>
          <w:sz w:val="28"/>
          <w:szCs w:val="28"/>
          <w:rtl/>
          <w:lang w:bidi="ar-DZ"/>
        </w:rPr>
        <w:t xml:space="preserve">: </w:t>
      </w:r>
    </w:p>
    <w:p w:rsidR="00754178" w:rsidRPr="0023770E" w:rsidRDefault="00754178" w:rsidP="00791265">
      <w:pPr>
        <w:pStyle w:val="a3"/>
        <w:numPr>
          <w:ilvl w:val="0"/>
          <w:numId w:val="75"/>
        </w:numPr>
        <w:tabs>
          <w:tab w:val="left" w:pos="424"/>
        </w:tabs>
        <w:spacing w:after="0"/>
        <w:ind w:left="0" w:firstLine="140"/>
        <w:contextualSpacing w:val="0"/>
        <w:jc w:val="both"/>
        <w:rPr>
          <w:rFonts w:ascii="Arial" w:hAnsi="Arial" w:cs="Simplified Arabic"/>
          <w:sz w:val="28"/>
          <w:szCs w:val="28"/>
          <w:lang w:bidi="ar-DZ"/>
        </w:rPr>
      </w:pPr>
      <w:r w:rsidRPr="0023770E">
        <w:rPr>
          <w:rFonts w:ascii="Arial" w:hAnsi="Arial" w:cs="Simplified Arabic" w:hint="cs"/>
          <w:sz w:val="28"/>
          <w:szCs w:val="28"/>
          <w:rtl/>
          <w:lang w:bidi="ar-DZ"/>
        </w:rPr>
        <w:t>إنتاج وتجميع المعلومات؛</w:t>
      </w:r>
    </w:p>
    <w:p w:rsidR="00754178" w:rsidRPr="0023770E" w:rsidRDefault="00754178" w:rsidP="00791265">
      <w:pPr>
        <w:pStyle w:val="a3"/>
        <w:numPr>
          <w:ilvl w:val="0"/>
          <w:numId w:val="75"/>
        </w:numPr>
        <w:tabs>
          <w:tab w:val="left" w:pos="424"/>
        </w:tabs>
        <w:spacing w:after="0"/>
        <w:ind w:left="0" w:firstLine="140"/>
        <w:contextualSpacing w:val="0"/>
        <w:jc w:val="both"/>
        <w:rPr>
          <w:rFonts w:ascii="Arial" w:hAnsi="Arial" w:cs="Simplified Arabic"/>
          <w:sz w:val="28"/>
          <w:szCs w:val="28"/>
          <w:lang w:bidi="ar-DZ"/>
        </w:rPr>
      </w:pPr>
      <w:r w:rsidRPr="0023770E">
        <w:rPr>
          <w:rFonts w:ascii="Arial" w:hAnsi="Arial" w:cs="Simplified Arabic" w:hint="cs"/>
          <w:sz w:val="28"/>
          <w:szCs w:val="28"/>
          <w:rtl/>
          <w:lang w:bidi="ar-DZ"/>
        </w:rPr>
        <w:t>نقل المعلومات في الوقت الملائم بين كافة المستويات التنظيمية؛</w:t>
      </w:r>
    </w:p>
    <w:p w:rsidR="00754178" w:rsidRPr="0023770E" w:rsidRDefault="00754178" w:rsidP="00791265">
      <w:pPr>
        <w:pStyle w:val="a3"/>
        <w:numPr>
          <w:ilvl w:val="0"/>
          <w:numId w:val="75"/>
        </w:numPr>
        <w:tabs>
          <w:tab w:val="left" w:pos="142"/>
          <w:tab w:val="left" w:pos="424"/>
        </w:tabs>
        <w:spacing w:after="0"/>
        <w:ind w:left="0" w:firstLine="140"/>
        <w:contextualSpacing w:val="0"/>
        <w:jc w:val="both"/>
        <w:rPr>
          <w:rFonts w:ascii="Arial" w:hAnsi="Arial" w:cs="Simplified Arabic"/>
          <w:sz w:val="28"/>
          <w:szCs w:val="28"/>
          <w:lang w:bidi="ar-DZ"/>
        </w:rPr>
      </w:pPr>
      <w:r w:rsidRPr="0023770E">
        <w:rPr>
          <w:rFonts w:ascii="Arial" w:hAnsi="Arial" w:cs="Simplified Arabic" w:hint="cs"/>
          <w:sz w:val="28"/>
          <w:szCs w:val="28"/>
          <w:rtl/>
          <w:lang w:bidi="ar-DZ"/>
        </w:rPr>
        <w:t>الاستخدام الكفء لهذه المعلومات.</w:t>
      </w:r>
    </w:p>
    <w:p w:rsidR="00754178" w:rsidRDefault="00754178" w:rsidP="00754178">
      <w:pPr>
        <w:spacing w:after="0"/>
        <w:ind w:firstLine="397"/>
        <w:jc w:val="both"/>
        <w:rPr>
          <w:rFonts w:ascii="Arial" w:hAnsi="Arial" w:cs="Simplified Arabic"/>
          <w:sz w:val="28"/>
          <w:szCs w:val="28"/>
          <w:rtl/>
          <w:lang w:bidi="ar-DZ"/>
        </w:rPr>
      </w:pPr>
      <w:r>
        <w:rPr>
          <w:rFonts w:ascii="Arial" w:hAnsi="Arial" w:cs="Simplified Arabic" w:hint="cs"/>
          <w:sz w:val="28"/>
          <w:szCs w:val="28"/>
          <w:rtl/>
          <w:lang w:bidi="ar-DZ"/>
        </w:rPr>
        <w:t>ويمكن عرض انواع معينة من المعلومات مباشرة في شكل خطاب من المدير العام او رئيس مجلس الإدارة معلومات إضافية تتضمن ما يلي</w:t>
      </w:r>
      <w:r>
        <w:rPr>
          <w:rStyle w:val="a5"/>
          <w:rFonts w:ascii="Arial" w:hAnsi="Arial" w:cs="Simplified Arabic"/>
          <w:sz w:val="28"/>
          <w:szCs w:val="28"/>
          <w:rtl/>
          <w:lang w:bidi="ar-DZ"/>
        </w:rPr>
        <w:footnoteReference w:id="151"/>
      </w:r>
      <w:r>
        <w:rPr>
          <w:rFonts w:ascii="Arial" w:hAnsi="Arial" w:cs="Simplified Arabic" w:hint="cs"/>
          <w:sz w:val="28"/>
          <w:szCs w:val="28"/>
          <w:rtl/>
          <w:lang w:bidi="ar-DZ"/>
        </w:rPr>
        <w:t>:</w:t>
      </w:r>
    </w:p>
    <w:p w:rsidR="00754178" w:rsidRDefault="00754178" w:rsidP="00791265">
      <w:pPr>
        <w:pStyle w:val="a3"/>
        <w:numPr>
          <w:ilvl w:val="0"/>
          <w:numId w:val="85"/>
        </w:numPr>
        <w:spacing w:after="0"/>
        <w:ind w:left="425" w:hanging="283"/>
        <w:jc w:val="both"/>
        <w:rPr>
          <w:rFonts w:ascii="Arial" w:hAnsi="Arial" w:cs="Simplified Arabic"/>
          <w:sz w:val="28"/>
          <w:szCs w:val="28"/>
          <w:lang w:bidi="ar-DZ"/>
        </w:rPr>
      </w:pPr>
      <w:r>
        <w:rPr>
          <w:rFonts w:ascii="Arial" w:hAnsi="Arial" w:cs="Simplified Arabic" w:hint="cs"/>
          <w:sz w:val="28"/>
          <w:szCs w:val="28"/>
          <w:rtl/>
          <w:lang w:bidi="ar-DZ"/>
        </w:rPr>
        <w:t>الأحداث غير المالية, والتغيرات التي حدثت خلال السنة والتي تؤثر على المؤسسة؛</w:t>
      </w:r>
    </w:p>
    <w:p w:rsidR="00754178" w:rsidRDefault="00754178" w:rsidP="00791265">
      <w:pPr>
        <w:pStyle w:val="a3"/>
        <w:numPr>
          <w:ilvl w:val="0"/>
          <w:numId w:val="85"/>
        </w:numPr>
        <w:spacing w:after="0"/>
        <w:ind w:left="425" w:hanging="283"/>
        <w:jc w:val="both"/>
        <w:rPr>
          <w:rFonts w:ascii="Arial" w:hAnsi="Arial" w:cs="Simplified Arabic"/>
          <w:sz w:val="28"/>
          <w:szCs w:val="28"/>
          <w:lang w:bidi="ar-DZ"/>
        </w:rPr>
      </w:pPr>
      <w:r w:rsidRPr="00360F6D">
        <w:rPr>
          <w:rFonts w:ascii="Arial" w:hAnsi="Arial" w:cs="Simplified Arabic" w:hint="cs"/>
          <w:sz w:val="28"/>
          <w:szCs w:val="28"/>
          <w:rtl/>
          <w:lang w:bidi="ar-DZ"/>
        </w:rPr>
        <w:t>التوقعات المتعلقة بمستقبل الصناعة والاقتصاد ودور المؤسسة في هذه التوقعات؛</w:t>
      </w:r>
    </w:p>
    <w:p w:rsidR="00754178" w:rsidRDefault="00754178" w:rsidP="00791265">
      <w:pPr>
        <w:pStyle w:val="a3"/>
        <w:numPr>
          <w:ilvl w:val="0"/>
          <w:numId w:val="85"/>
        </w:numPr>
        <w:spacing w:after="0"/>
        <w:ind w:left="425" w:hanging="283"/>
        <w:jc w:val="both"/>
        <w:rPr>
          <w:rFonts w:ascii="Arial" w:hAnsi="Arial" w:cs="Simplified Arabic"/>
          <w:sz w:val="28"/>
          <w:szCs w:val="28"/>
          <w:lang w:bidi="ar-DZ"/>
        </w:rPr>
      </w:pPr>
      <w:r w:rsidRPr="00360F6D">
        <w:rPr>
          <w:rFonts w:ascii="Arial" w:hAnsi="Arial" w:cs="Simplified Arabic" w:hint="cs"/>
          <w:sz w:val="28"/>
          <w:szCs w:val="28"/>
          <w:rtl/>
          <w:lang w:bidi="ar-DZ"/>
        </w:rPr>
        <w:t xml:space="preserve">المقدار المتوقع للنفقات الرأسمالية و والجهود المبذولة في البحوث الجارية. </w:t>
      </w:r>
    </w:p>
    <w:p w:rsidR="009F1C3A" w:rsidRPr="00360F6D" w:rsidRDefault="009F1C3A" w:rsidP="009F1C3A">
      <w:pPr>
        <w:pStyle w:val="a3"/>
        <w:spacing w:after="0"/>
        <w:ind w:left="425"/>
        <w:jc w:val="both"/>
        <w:rPr>
          <w:rFonts w:ascii="Arial" w:hAnsi="Arial" w:cs="Simplified Arabic"/>
          <w:sz w:val="28"/>
          <w:szCs w:val="28"/>
          <w:rtl/>
          <w:lang w:bidi="ar-DZ"/>
        </w:rPr>
      </w:pPr>
    </w:p>
    <w:p w:rsidR="00754178" w:rsidRDefault="00754178" w:rsidP="00754178">
      <w:pPr>
        <w:spacing w:after="0"/>
        <w:jc w:val="both"/>
        <w:rPr>
          <w:rFonts w:ascii="Arial" w:hAnsi="Arial" w:cs="Simplified Arabic"/>
          <w:b/>
          <w:bCs/>
          <w:sz w:val="28"/>
          <w:szCs w:val="28"/>
          <w:rtl/>
          <w:lang w:bidi="ar-DZ"/>
        </w:rPr>
      </w:pPr>
      <w:r>
        <w:rPr>
          <w:rFonts w:ascii="Arial" w:hAnsi="Arial" w:cs="Simplified Arabic" w:hint="cs"/>
          <w:b/>
          <w:bCs/>
          <w:sz w:val="28"/>
          <w:szCs w:val="28"/>
          <w:rtl/>
          <w:lang w:bidi="ar-DZ"/>
        </w:rPr>
        <w:lastRenderedPageBreak/>
        <w:t>3</w:t>
      </w:r>
      <w:r w:rsidRPr="00D961E4">
        <w:rPr>
          <w:rFonts w:ascii="Arial" w:hAnsi="Arial" w:cs="Simplified Arabic" w:hint="cs"/>
          <w:b/>
          <w:bCs/>
          <w:sz w:val="28"/>
          <w:szCs w:val="28"/>
          <w:rtl/>
          <w:lang w:bidi="ar-DZ"/>
        </w:rPr>
        <w:t>.</w:t>
      </w:r>
      <w:r>
        <w:rPr>
          <w:rFonts w:ascii="Arial" w:hAnsi="Arial" w:cs="Simplified Arabic" w:hint="cs"/>
          <w:sz w:val="28"/>
          <w:szCs w:val="28"/>
          <w:rtl/>
          <w:lang w:bidi="ar-DZ"/>
        </w:rPr>
        <w:t xml:space="preserve"> </w:t>
      </w:r>
      <w:r w:rsidRPr="00D961E4">
        <w:rPr>
          <w:rFonts w:ascii="Arial" w:hAnsi="Arial" w:cs="Simplified Arabic"/>
          <w:b/>
          <w:bCs/>
          <w:sz w:val="28"/>
          <w:szCs w:val="28"/>
          <w:rtl/>
          <w:lang w:bidi="ar-DZ"/>
        </w:rPr>
        <w:t>التقارير المالية المرحلية</w:t>
      </w:r>
      <w:r>
        <w:rPr>
          <w:rFonts w:ascii="Arial" w:hAnsi="Arial" w:cs="Simplified Arabic" w:hint="cs"/>
          <w:b/>
          <w:bCs/>
          <w:sz w:val="28"/>
          <w:szCs w:val="28"/>
          <w:rtl/>
          <w:lang w:bidi="ar-DZ"/>
        </w:rPr>
        <w:t xml:space="preserve"> </w:t>
      </w:r>
      <w:r w:rsidRPr="00D961E4">
        <w:rPr>
          <w:rFonts w:ascii="Arial" w:hAnsi="Arial" w:cs="Simplified Arabic"/>
          <w:b/>
          <w:bCs/>
          <w:sz w:val="28"/>
          <w:szCs w:val="28"/>
          <w:rtl/>
          <w:lang w:bidi="ar-DZ"/>
        </w:rPr>
        <w:t>(الدورية )</w:t>
      </w:r>
      <w:r w:rsidRPr="00D961E4">
        <w:rPr>
          <w:rFonts w:ascii="Arial" w:hAnsi="Arial" w:cs="Simplified Arabic" w:hint="cs"/>
          <w:b/>
          <w:bCs/>
          <w:sz w:val="28"/>
          <w:szCs w:val="28"/>
          <w:rtl/>
          <w:lang w:bidi="ar-DZ"/>
        </w:rPr>
        <w:t xml:space="preserve"> </w:t>
      </w:r>
    </w:p>
    <w:p w:rsidR="00754178" w:rsidRDefault="00754178" w:rsidP="00754178">
      <w:pPr>
        <w:spacing w:after="0"/>
        <w:ind w:firstLine="397"/>
        <w:jc w:val="both"/>
        <w:rPr>
          <w:rFonts w:ascii="Arial" w:hAnsi="Arial" w:cs="Simplified Arabic"/>
          <w:sz w:val="28"/>
          <w:szCs w:val="28"/>
          <w:rtl/>
          <w:lang w:bidi="ar-DZ"/>
        </w:rPr>
      </w:pPr>
      <w:r>
        <w:rPr>
          <w:rFonts w:ascii="Arial" w:hAnsi="Arial" w:cs="Simplified Arabic" w:hint="cs"/>
          <w:sz w:val="28"/>
          <w:szCs w:val="28"/>
          <w:rtl/>
          <w:lang w:bidi="ar-DZ"/>
        </w:rPr>
        <w:t xml:space="preserve">تعتبر القوائم المالية والإيضاحات الملحقة بها وسيلة الإبلاغ الرئيسة التي يعتمد عليها مستخدمو التقارير المالية, إلا أن للتغيرات المتسارعة والأحداث المتلاحقة التي تمر بها المؤسسة تجعل الحاجة متزايدة لوجود معلومات تغطي فترات أقصر من سنة, </w:t>
      </w:r>
      <w:r>
        <w:rPr>
          <w:rFonts w:ascii="Arial" w:hAnsi="Arial" w:cs="Simplified Arabic"/>
          <w:sz w:val="28"/>
          <w:szCs w:val="28"/>
          <w:rtl/>
          <w:lang w:bidi="ar-DZ"/>
        </w:rPr>
        <w:t xml:space="preserve">لتلبية الحاجة المستمرة </w:t>
      </w:r>
      <w:r w:rsidRPr="00D961E4">
        <w:rPr>
          <w:rFonts w:ascii="Arial" w:hAnsi="Arial" w:cs="Simplified Arabic"/>
          <w:sz w:val="28"/>
          <w:szCs w:val="28"/>
          <w:rtl/>
          <w:lang w:bidi="ar-DZ"/>
        </w:rPr>
        <w:t>ن جانب المحاسبين لاتخاذ القرارات في أسواق المال في الوقت المناسب,</w:t>
      </w:r>
      <w:r>
        <w:rPr>
          <w:rFonts w:ascii="Arial" w:hAnsi="Arial" w:cs="Simplified Arabic" w:hint="cs"/>
          <w:sz w:val="28"/>
          <w:szCs w:val="28"/>
          <w:rtl/>
          <w:lang w:bidi="ar-DZ"/>
        </w:rPr>
        <w:t xml:space="preserve"> ومن </w:t>
      </w:r>
      <w:r w:rsidRPr="007C4FBE">
        <w:rPr>
          <w:rFonts w:ascii="Arial" w:hAnsi="Arial" w:cs="Simplified Arabic" w:hint="cs"/>
          <w:sz w:val="28"/>
          <w:szCs w:val="28"/>
          <w:rtl/>
          <w:lang w:bidi="ar-DZ"/>
        </w:rPr>
        <w:t xml:space="preserve">هنا تستمد </w:t>
      </w:r>
      <w:r w:rsidRPr="007C4FBE">
        <w:rPr>
          <w:rFonts w:ascii="Arial" w:hAnsi="Arial" w:cs="Simplified Arabic"/>
          <w:sz w:val="28"/>
          <w:szCs w:val="28"/>
          <w:rtl/>
          <w:lang w:bidi="ar-DZ"/>
        </w:rPr>
        <w:t xml:space="preserve">التقارير </w:t>
      </w:r>
      <w:r w:rsidRPr="007C4FBE">
        <w:rPr>
          <w:rFonts w:ascii="Arial" w:hAnsi="Arial" w:cs="Simplified Arabic" w:hint="cs"/>
          <w:sz w:val="28"/>
          <w:szCs w:val="28"/>
          <w:rtl/>
          <w:lang w:bidi="ar-DZ"/>
        </w:rPr>
        <w:t xml:space="preserve">المالية </w:t>
      </w:r>
      <w:r w:rsidRPr="007C4FBE">
        <w:rPr>
          <w:rFonts w:ascii="Arial" w:hAnsi="Arial" w:cs="Simplified Arabic"/>
          <w:sz w:val="28"/>
          <w:szCs w:val="28"/>
          <w:rtl/>
          <w:lang w:bidi="ar-DZ"/>
        </w:rPr>
        <w:t>المرحلية</w:t>
      </w:r>
      <w:r>
        <w:rPr>
          <w:rFonts w:ascii="Arial" w:hAnsi="Arial" w:cs="Simplified Arabic" w:hint="cs"/>
          <w:sz w:val="28"/>
          <w:szCs w:val="28"/>
          <w:rtl/>
          <w:lang w:bidi="ar-DZ"/>
        </w:rPr>
        <w:t xml:space="preserve"> أهميتها والتي تبقي مستخدمو التقارير المالية على إطلاع مستمر على نتائج أعمال الشركة ومركزها المالي إما بشكل ربع سنوي أو نصف سنوي أو حتى شهري, </w:t>
      </w:r>
      <w:r w:rsidRPr="00D961E4">
        <w:rPr>
          <w:rFonts w:ascii="Arial" w:hAnsi="Arial" w:cs="Simplified Arabic"/>
          <w:sz w:val="28"/>
          <w:szCs w:val="28"/>
          <w:rtl/>
          <w:lang w:bidi="ar-DZ"/>
        </w:rPr>
        <w:t xml:space="preserve">ويهدف معيار المحاسبة الدولي </w:t>
      </w:r>
      <w:r w:rsidRPr="00BA14C8">
        <w:rPr>
          <w:rFonts w:ascii="Times New Roman" w:hAnsi="Times New Roman" w:cs="Times New Roman"/>
          <w:sz w:val="24"/>
          <w:szCs w:val="24"/>
          <w:lang w:bidi="ar-DZ"/>
        </w:rPr>
        <w:t>(IAS34)</w:t>
      </w:r>
      <w:r w:rsidRPr="00D961E4">
        <w:rPr>
          <w:rFonts w:ascii="Arial" w:hAnsi="Arial" w:cs="Simplified Arabic"/>
          <w:sz w:val="28"/>
          <w:szCs w:val="28"/>
          <w:rtl/>
          <w:lang w:bidi="ar-DZ"/>
        </w:rPr>
        <w:t xml:space="preserve"> إلى وصف الحد الأدنى من محتوى التقارير المالية المرحلية, </w:t>
      </w:r>
      <w:r>
        <w:rPr>
          <w:rFonts w:ascii="Arial" w:hAnsi="Arial" w:cs="Simplified Arabic" w:hint="cs"/>
          <w:sz w:val="28"/>
          <w:szCs w:val="28"/>
          <w:rtl/>
          <w:lang w:bidi="ar-DZ"/>
        </w:rPr>
        <w:t xml:space="preserve">وكذلك وصف مبادئ الاعتراف والقياس في القوائم المالية المختصرة أو الكاملة لفترة مالية مرحلية معينة, للمساهمة في استخدام التقارير المالية في اتخاذ القرارات الرشيدة </w:t>
      </w:r>
      <w:r w:rsidRPr="00D961E4">
        <w:rPr>
          <w:rFonts w:ascii="Arial" w:hAnsi="Arial" w:cs="Simplified Arabic"/>
          <w:sz w:val="28"/>
          <w:szCs w:val="28"/>
          <w:rtl/>
          <w:lang w:bidi="ar-DZ"/>
        </w:rPr>
        <w:t>كما طالبت هيئة سوق الأوراق المالية الأمريكية كل ال</w:t>
      </w:r>
      <w:r w:rsidRPr="00D961E4">
        <w:rPr>
          <w:rFonts w:ascii="Arial" w:hAnsi="Arial" w:cs="Simplified Arabic" w:hint="cs"/>
          <w:sz w:val="28"/>
          <w:szCs w:val="28"/>
          <w:rtl/>
          <w:lang w:bidi="ar-DZ"/>
        </w:rPr>
        <w:t>مؤسسات</w:t>
      </w:r>
      <w:r w:rsidRPr="00D961E4">
        <w:rPr>
          <w:rFonts w:ascii="Arial" w:hAnsi="Arial" w:cs="Simplified Arabic"/>
          <w:sz w:val="28"/>
          <w:szCs w:val="28"/>
          <w:rtl/>
          <w:lang w:bidi="ar-DZ"/>
        </w:rPr>
        <w:t xml:space="preserve"> المسجلة في السوق بضرورة الإفصاح الكامل للمعلومات المحاسبية في التقارير المالية ربع السنوية</w:t>
      </w:r>
      <w:r w:rsidRPr="0049637C">
        <w:rPr>
          <w:rStyle w:val="a5"/>
          <w:rFonts w:ascii="Arial" w:hAnsi="Arial" w:cs="Simplified Arabic"/>
          <w:sz w:val="20"/>
          <w:szCs w:val="20"/>
          <w:rtl/>
          <w:lang w:bidi="ar-DZ"/>
        </w:rPr>
        <w:footnoteReference w:id="152"/>
      </w:r>
      <w:r w:rsidRPr="0049637C">
        <w:rPr>
          <w:rStyle w:val="a5"/>
          <w:rFonts w:ascii="Arial" w:hAnsi="Arial" w:cs="Simplified Arabic"/>
          <w:sz w:val="20"/>
          <w:szCs w:val="20"/>
          <w:rtl/>
          <w:lang w:bidi="ar-DZ"/>
        </w:rPr>
        <w:footnoteReference w:id="153"/>
      </w:r>
      <w:r w:rsidRPr="00D961E4">
        <w:rPr>
          <w:rFonts w:ascii="Arial" w:hAnsi="Arial" w:cs="Simplified Arabic"/>
          <w:sz w:val="28"/>
          <w:szCs w:val="28"/>
          <w:rtl/>
          <w:lang w:bidi="ar-DZ"/>
        </w:rPr>
        <w:t>.</w:t>
      </w:r>
    </w:p>
    <w:p w:rsidR="00754178" w:rsidRPr="000B4436" w:rsidRDefault="00754178" w:rsidP="00754178">
      <w:pPr>
        <w:widowControl w:val="0"/>
        <w:tabs>
          <w:tab w:val="left" w:pos="7668"/>
          <w:tab w:val="left" w:pos="7952"/>
        </w:tabs>
        <w:adjustRightInd w:val="0"/>
        <w:spacing w:after="0"/>
        <w:ind w:firstLine="397"/>
        <w:jc w:val="both"/>
        <w:rPr>
          <w:rFonts w:ascii="Times New Roman" w:eastAsia="Times New Roman" w:hAnsi="Times New Roman" w:cs="Simplified Arabic"/>
          <w:color w:val="990099"/>
          <w:sz w:val="28"/>
          <w:szCs w:val="28"/>
        </w:rPr>
      </w:pPr>
      <w:r w:rsidRPr="000B4436">
        <w:rPr>
          <w:rFonts w:ascii="Times New Roman" w:eastAsia="Times New Roman" w:hAnsi="Times New Roman" w:cs="Simplified Arabic" w:hint="cs"/>
          <w:color w:val="000000"/>
          <w:sz w:val="28"/>
          <w:szCs w:val="28"/>
          <w:rtl/>
        </w:rPr>
        <w:t>و</w:t>
      </w:r>
      <w:r w:rsidRPr="000B4436">
        <w:rPr>
          <w:rFonts w:ascii="Times New Roman" w:eastAsia="Times New Roman" w:hAnsi="Times New Roman" w:cs="Simplified Arabic"/>
          <w:color w:val="000000"/>
          <w:sz w:val="28"/>
          <w:szCs w:val="28"/>
          <w:rtl/>
        </w:rPr>
        <w:t>لتوصيل معلومات مالية أولية عن ال</w:t>
      </w:r>
      <w:r w:rsidRPr="000B4436">
        <w:rPr>
          <w:rFonts w:ascii="Times New Roman" w:eastAsia="Times New Roman" w:hAnsi="Times New Roman" w:cs="Simplified Arabic" w:hint="cs"/>
          <w:color w:val="000000"/>
          <w:sz w:val="28"/>
          <w:szCs w:val="28"/>
          <w:rtl/>
        </w:rPr>
        <w:t>مؤسسة</w:t>
      </w:r>
      <w:r w:rsidRPr="000B4436">
        <w:rPr>
          <w:rFonts w:ascii="Times New Roman" w:eastAsia="Times New Roman" w:hAnsi="Times New Roman" w:cs="Simplified Arabic"/>
          <w:color w:val="000000"/>
          <w:sz w:val="28"/>
          <w:szCs w:val="28"/>
        </w:rPr>
        <w:t xml:space="preserve">  </w:t>
      </w:r>
      <w:r w:rsidRPr="000B4436">
        <w:rPr>
          <w:rFonts w:ascii="Times New Roman" w:eastAsia="Times New Roman" w:hAnsi="Times New Roman" w:cs="Simplified Arabic"/>
          <w:color w:val="000000"/>
          <w:sz w:val="28"/>
          <w:szCs w:val="28"/>
          <w:rtl/>
        </w:rPr>
        <w:t>للمستفيدين من ال</w:t>
      </w:r>
      <w:r w:rsidRPr="000B4436">
        <w:rPr>
          <w:rFonts w:ascii="Times New Roman" w:eastAsia="Times New Roman" w:hAnsi="Times New Roman" w:cs="Simplified Arabic" w:hint="cs"/>
          <w:color w:val="000000"/>
          <w:sz w:val="28"/>
          <w:szCs w:val="28"/>
          <w:rtl/>
        </w:rPr>
        <w:t>تقارير</w:t>
      </w:r>
      <w:r w:rsidRPr="000B4436">
        <w:rPr>
          <w:rFonts w:ascii="Times New Roman" w:eastAsia="Times New Roman" w:hAnsi="Times New Roman" w:cs="Simplified Arabic"/>
          <w:color w:val="000000"/>
          <w:sz w:val="28"/>
          <w:szCs w:val="28"/>
          <w:rtl/>
        </w:rPr>
        <w:t xml:space="preserve"> المالية يمكن الاعتماد عليها في</w:t>
      </w:r>
      <w:r w:rsidRPr="000B4436">
        <w:rPr>
          <w:rFonts w:ascii="Times New Roman" w:eastAsia="Times New Roman" w:hAnsi="Times New Roman" w:cs="Simplified Arabic" w:hint="cs"/>
          <w:color w:val="000000"/>
          <w:sz w:val="28"/>
          <w:szCs w:val="28"/>
          <w:rtl/>
        </w:rPr>
        <w:t xml:space="preserve"> </w:t>
      </w:r>
      <w:r w:rsidRPr="000B4436">
        <w:rPr>
          <w:rFonts w:ascii="Times New Roman" w:eastAsia="Times New Roman" w:hAnsi="Times New Roman" w:cs="Simplified Arabic"/>
          <w:color w:val="000000"/>
          <w:sz w:val="28"/>
          <w:szCs w:val="28"/>
          <w:rtl/>
        </w:rPr>
        <w:t>اتخاذ القرارات المالي</w:t>
      </w:r>
      <w:r w:rsidRPr="000B4436">
        <w:rPr>
          <w:rFonts w:ascii="Times New Roman" w:eastAsia="Times New Roman" w:hAnsi="Times New Roman" w:cs="Simplified Arabic" w:hint="cs"/>
          <w:color w:val="000000"/>
          <w:sz w:val="28"/>
          <w:szCs w:val="28"/>
          <w:rtl/>
        </w:rPr>
        <w:t>ة,</w:t>
      </w:r>
      <w:r w:rsidRPr="000B4436">
        <w:rPr>
          <w:rFonts w:ascii="Times New Roman" w:eastAsia="Times New Roman" w:hAnsi="Times New Roman" w:cs="Simplified Arabic"/>
          <w:color w:val="000000"/>
          <w:sz w:val="28"/>
          <w:szCs w:val="28"/>
        </w:rPr>
        <w:t xml:space="preserve"> </w:t>
      </w:r>
      <w:r w:rsidRPr="000B4436">
        <w:rPr>
          <w:rFonts w:ascii="Times New Roman" w:eastAsia="Times New Roman" w:hAnsi="Times New Roman" w:cs="Simplified Arabic"/>
          <w:color w:val="000000"/>
          <w:sz w:val="28"/>
          <w:szCs w:val="28"/>
          <w:rtl/>
        </w:rPr>
        <w:t>ويتم عرض تلك المعلومات الأولية عادة بصفة مستقلة عن ال</w:t>
      </w:r>
      <w:r w:rsidRPr="000B4436">
        <w:rPr>
          <w:rFonts w:ascii="Times New Roman" w:eastAsia="Times New Roman" w:hAnsi="Times New Roman" w:cs="Simplified Arabic" w:hint="cs"/>
          <w:color w:val="000000"/>
          <w:sz w:val="28"/>
          <w:szCs w:val="28"/>
          <w:rtl/>
        </w:rPr>
        <w:t>تقارير</w:t>
      </w:r>
      <w:r w:rsidRPr="000B4436">
        <w:rPr>
          <w:rFonts w:ascii="Times New Roman" w:eastAsia="Times New Roman" w:hAnsi="Times New Roman" w:cs="Simplified Arabic"/>
          <w:color w:val="000000"/>
          <w:sz w:val="28"/>
          <w:szCs w:val="28"/>
          <w:rtl/>
        </w:rPr>
        <w:t xml:space="preserve"> المالية</w:t>
      </w:r>
      <w:r w:rsidRPr="000B4436">
        <w:rPr>
          <w:rFonts w:ascii="Times New Roman" w:eastAsia="Times New Roman" w:hAnsi="Times New Roman" w:cs="Simplified Arabic" w:hint="cs"/>
          <w:color w:val="000000"/>
          <w:sz w:val="28"/>
          <w:szCs w:val="28"/>
          <w:rtl/>
        </w:rPr>
        <w:t xml:space="preserve"> </w:t>
      </w:r>
      <w:r w:rsidRPr="000B4436">
        <w:rPr>
          <w:rFonts w:ascii="Times New Roman" w:eastAsia="Times New Roman" w:hAnsi="Times New Roman" w:cs="Simplified Arabic"/>
          <w:color w:val="000000"/>
          <w:sz w:val="28"/>
          <w:szCs w:val="28"/>
          <w:rtl/>
        </w:rPr>
        <w:t>السنوية،</w:t>
      </w:r>
      <w:r w:rsidRPr="000B4436">
        <w:rPr>
          <w:rFonts w:ascii="Times New Roman" w:eastAsia="Times New Roman" w:hAnsi="Times New Roman" w:cs="Simplified Arabic"/>
          <w:color w:val="000000"/>
          <w:sz w:val="28"/>
          <w:szCs w:val="28"/>
        </w:rPr>
        <w:t xml:space="preserve"> </w:t>
      </w:r>
      <w:r w:rsidRPr="000B4436">
        <w:rPr>
          <w:rFonts w:ascii="Times New Roman" w:eastAsia="Times New Roman" w:hAnsi="Times New Roman" w:cs="Simplified Arabic" w:hint="cs"/>
          <w:color w:val="000000"/>
          <w:sz w:val="28"/>
          <w:szCs w:val="28"/>
          <w:rtl/>
        </w:rPr>
        <w:t>و</w:t>
      </w:r>
      <w:r w:rsidRPr="000B4436">
        <w:rPr>
          <w:rFonts w:ascii="Times New Roman" w:eastAsia="Times New Roman" w:hAnsi="Times New Roman" w:cs="Simplified Arabic"/>
          <w:color w:val="000000"/>
          <w:sz w:val="28"/>
          <w:szCs w:val="28"/>
          <w:rtl/>
        </w:rPr>
        <w:t xml:space="preserve">يمكن ملاحظة </w:t>
      </w:r>
      <w:r w:rsidRPr="000B4436">
        <w:rPr>
          <w:rFonts w:ascii="Times New Roman" w:eastAsia="Times New Roman" w:hAnsi="Times New Roman" w:cs="Simplified Arabic" w:hint="cs"/>
          <w:color w:val="000000"/>
          <w:sz w:val="28"/>
          <w:szCs w:val="28"/>
          <w:rtl/>
        </w:rPr>
        <w:t xml:space="preserve">من خلال </w:t>
      </w:r>
      <w:r w:rsidRPr="000B4436">
        <w:rPr>
          <w:rFonts w:ascii="Arial" w:hAnsi="Arial" w:cs="Simplified Arabic"/>
          <w:sz w:val="28"/>
          <w:szCs w:val="28"/>
          <w:rtl/>
          <w:lang w:bidi="ar-DZ"/>
        </w:rPr>
        <w:t>التقارير المالية المرحلية</w:t>
      </w:r>
      <w:r w:rsidRPr="000B4436">
        <w:rPr>
          <w:rFonts w:ascii="Times New Roman" w:eastAsia="Times New Roman" w:hAnsi="Times New Roman" w:cs="Simplified Arabic"/>
          <w:color w:val="000000"/>
          <w:sz w:val="28"/>
          <w:szCs w:val="28"/>
          <w:rtl/>
        </w:rPr>
        <w:t xml:space="preserve"> ما يلي</w:t>
      </w:r>
      <w:r w:rsidRPr="000B4436">
        <w:rPr>
          <w:rFonts w:ascii="Times New Roman" w:eastAsia="Times New Roman" w:hAnsi="Times New Roman" w:cs="Simplified Arabic"/>
          <w:color w:val="000000"/>
          <w:sz w:val="28"/>
          <w:szCs w:val="28"/>
        </w:rPr>
        <w:t xml:space="preserve"> :</w:t>
      </w:r>
      <w:r w:rsidRPr="000B4436">
        <w:rPr>
          <w:rStyle w:val="a5"/>
          <w:rFonts w:ascii="Times New Roman" w:eastAsia="Times New Roman" w:hAnsi="Times New Roman" w:cs="Simplified Arabic"/>
          <w:color w:val="000000"/>
          <w:sz w:val="28"/>
          <w:szCs w:val="28"/>
        </w:rPr>
        <w:footnoteReference w:id="154"/>
      </w:r>
    </w:p>
    <w:p w:rsidR="00754178" w:rsidRPr="008F07D3" w:rsidRDefault="00754178" w:rsidP="00791265">
      <w:pPr>
        <w:pStyle w:val="a3"/>
        <w:widowControl w:val="0"/>
        <w:numPr>
          <w:ilvl w:val="0"/>
          <w:numId w:val="76"/>
        </w:numPr>
        <w:tabs>
          <w:tab w:val="left" w:pos="140"/>
        </w:tabs>
        <w:adjustRightInd w:val="0"/>
        <w:spacing w:after="0"/>
        <w:ind w:left="0" w:hanging="1"/>
        <w:jc w:val="both"/>
        <w:rPr>
          <w:rFonts w:ascii="Times New Roman" w:eastAsia="Times New Roman" w:hAnsi="Times New Roman" w:cs="Simplified Arabic"/>
          <w:color w:val="990099"/>
          <w:sz w:val="28"/>
          <w:szCs w:val="28"/>
        </w:rPr>
      </w:pPr>
      <w:r w:rsidRPr="000B4436">
        <w:rPr>
          <w:rFonts w:ascii="Times New Roman" w:eastAsia="Times New Roman" w:hAnsi="Times New Roman" w:cs="Simplified Arabic" w:hint="cs"/>
          <w:color w:val="000000"/>
          <w:sz w:val="28"/>
          <w:szCs w:val="28"/>
          <w:rtl/>
        </w:rPr>
        <w:t xml:space="preserve"> </w:t>
      </w:r>
      <w:r w:rsidRPr="000B4436">
        <w:rPr>
          <w:rFonts w:ascii="Times New Roman" w:eastAsia="Times New Roman" w:hAnsi="Times New Roman" w:cs="Simplified Arabic"/>
          <w:color w:val="000000"/>
          <w:sz w:val="28"/>
          <w:szCs w:val="28"/>
          <w:rtl/>
        </w:rPr>
        <w:t xml:space="preserve">أن التقارير المالية </w:t>
      </w:r>
      <w:r w:rsidRPr="000B4436">
        <w:rPr>
          <w:rFonts w:ascii="Times New Roman" w:eastAsia="Times New Roman" w:hAnsi="Times New Roman" w:cs="Simplified Arabic" w:hint="cs"/>
          <w:color w:val="000000"/>
          <w:sz w:val="28"/>
          <w:szCs w:val="28"/>
          <w:rtl/>
        </w:rPr>
        <w:t xml:space="preserve">المرحلية </w:t>
      </w:r>
      <w:r w:rsidRPr="000B4436">
        <w:rPr>
          <w:rFonts w:ascii="Times New Roman" w:eastAsia="Times New Roman" w:hAnsi="Times New Roman" w:cs="Simplified Arabic"/>
          <w:color w:val="000000"/>
          <w:sz w:val="28"/>
          <w:szCs w:val="28"/>
          <w:rtl/>
        </w:rPr>
        <w:t>تعد وتنشر على أساس غير</w:t>
      </w:r>
      <w:r w:rsidRPr="000B4436">
        <w:rPr>
          <w:rFonts w:ascii="Times New Roman" w:eastAsia="Times New Roman" w:hAnsi="Times New Roman" w:cs="Simplified Arabic"/>
          <w:color w:val="000000"/>
          <w:sz w:val="28"/>
          <w:szCs w:val="28"/>
        </w:rPr>
        <w:t xml:space="preserve"> </w:t>
      </w:r>
      <w:r w:rsidRPr="000B4436">
        <w:rPr>
          <w:rFonts w:ascii="Times New Roman" w:eastAsia="Times New Roman" w:hAnsi="Times New Roman" w:cs="Simplified Arabic"/>
          <w:color w:val="000000"/>
          <w:sz w:val="28"/>
          <w:szCs w:val="28"/>
          <w:rtl/>
        </w:rPr>
        <w:t>سنوي</w:t>
      </w:r>
      <w:r w:rsidRPr="000B4436">
        <w:rPr>
          <w:rFonts w:ascii="Times New Roman" w:eastAsia="Times New Roman" w:hAnsi="Times New Roman" w:cs="Simplified Arabic" w:hint="cs"/>
          <w:color w:val="000000"/>
          <w:sz w:val="28"/>
          <w:szCs w:val="28"/>
          <w:rtl/>
        </w:rPr>
        <w:t>؛</w:t>
      </w:r>
    </w:p>
    <w:p w:rsidR="00754178" w:rsidRDefault="00754178" w:rsidP="00791265">
      <w:pPr>
        <w:pStyle w:val="a3"/>
        <w:widowControl w:val="0"/>
        <w:numPr>
          <w:ilvl w:val="0"/>
          <w:numId w:val="76"/>
        </w:numPr>
        <w:tabs>
          <w:tab w:val="left" w:pos="284"/>
        </w:tabs>
        <w:adjustRightInd w:val="0"/>
        <w:spacing w:after="0"/>
        <w:ind w:left="284" w:hanging="284"/>
        <w:jc w:val="both"/>
        <w:rPr>
          <w:rFonts w:ascii="Times New Roman" w:eastAsia="Times New Roman" w:hAnsi="Times New Roman" w:cs="Simplified Arabic"/>
          <w:color w:val="990099"/>
          <w:sz w:val="28"/>
          <w:szCs w:val="28"/>
        </w:rPr>
      </w:pPr>
      <w:r w:rsidRPr="008F07D3">
        <w:rPr>
          <w:rFonts w:ascii="Times New Roman" w:eastAsia="Times New Roman" w:hAnsi="Times New Roman" w:cs="Simplified Arabic"/>
          <w:color w:val="000000"/>
          <w:sz w:val="28"/>
          <w:szCs w:val="28"/>
          <w:rtl/>
        </w:rPr>
        <w:t>الهدف الرئيسي للتقارير المالية ال</w:t>
      </w:r>
      <w:r w:rsidRPr="008F07D3">
        <w:rPr>
          <w:rFonts w:ascii="Times New Roman" w:eastAsia="Times New Roman" w:hAnsi="Times New Roman" w:cs="Simplified Arabic" w:hint="cs"/>
          <w:color w:val="000000"/>
          <w:sz w:val="28"/>
          <w:szCs w:val="28"/>
          <w:rtl/>
        </w:rPr>
        <w:t>مرحلية</w:t>
      </w:r>
      <w:r w:rsidRPr="008F07D3">
        <w:rPr>
          <w:rFonts w:ascii="Times New Roman" w:eastAsia="Times New Roman" w:hAnsi="Times New Roman" w:cs="Simplified Arabic"/>
          <w:color w:val="000000"/>
          <w:sz w:val="28"/>
          <w:szCs w:val="28"/>
          <w:rtl/>
        </w:rPr>
        <w:t xml:space="preserve"> تزويد</w:t>
      </w:r>
      <w:r w:rsidRPr="008F07D3">
        <w:rPr>
          <w:rFonts w:ascii="Times New Roman" w:eastAsia="Times New Roman" w:hAnsi="Times New Roman" w:cs="Simplified Arabic"/>
          <w:color w:val="000000"/>
          <w:sz w:val="28"/>
          <w:szCs w:val="28"/>
        </w:rPr>
        <w:t xml:space="preserve"> </w:t>
      </w:r>
      <w:r w:rsidRPr="008F07D3">
        <w:rPr>
          <w:rFonts w:ascii="Times New Roman" w:eastAsia="Times New Roman" w:hAnsi="Times New Roman" w:cs="Simplified Arabic"/>
          <w:color w:val="000000"/>
          <w:sz w:val="28"/>
          <w:szCs w:val="28"/>
          <w:rtl/>
        </w:rPr>
        <w:t>المستفيدين من تلك ال</w:t>
      </w:r>
      <w:r w:rsidRPr="008F07D3">
        <w:rPr>
          <w:rFonts w:ascii="Times New Roman" w:eastAsia="Times New Roman" w:hAnsi="Times New Roman" w:cs="Simplified Arabic" w:hint="cs"/>
          <w:color w:val="000000"/>
          <w:sz w:val="28"/>
          <w:szCs w:val="28"/>
          <w:rtl/>
        </w:rPr>
        <w:t>تقارير</w:t>
      </w:r>
      <w:r w:rsidRPr="008F07D3">
        <w:rPr>
          <w:rFonts w:ascii="Times New Roman" w:eastAsia="Times New Roman" w:hAnsi="Times New Roman" w:cs="Simplified Arabic"/>
          <w:color w:val="000000"/>
          <w:sz w:val="28"/>
          <w:szCs w:val="28"/>
          <w:rtl/>
        </w:rPr>
        <w:t xml:space="preserve"> بمعلومات ملائمة</w:t>
      </w:r>
      <w:r>
        <w:rPr>
          <w:rFonts w:ascii="Times New Roman" w:eastAsia="Times New Roman" w:hAnsi="Times New Roman" w:cs="Simplified Arabic" w:hint="cs"/>
          <w:color w:val="000000"/>
          <w:sz w:val="28"/>
          <w:szCs w:val="28"/>
          <w:rtl/>
        </w:rPr>
        <w:t xml:space="preserve"> </w:t>
      </w:r>
      <w:r w:rsidRPr="008F07D3">
        <w:rPr>
          <w:rFonts w:ascii="Times New Roman" w:eastAsia="Times New Roman" w:hAnsi="Times New Roman" w:cs="Simplified Arabic"/>
          <w:color w:val="000000"/>
          <w:sz w:val="28"/>
          <w:szCs w:val="28"/>
          <w:rtl/>
        </w:rPr>
        <w:t>ووقتية</w:t>
      </w:r>
      <w:r w:rsidRPr="008F07D3">
        <w:rPr>
          <w:rFonts w:ascii="Times New Roman" w:eastAsia="Times New Roman" w:hAnsi="Times New Roman" w:cs="Simplified Arabic" w:hint="cs"/>
          <w:color w:val="000000"/>
          <w:sz w:val="28"/>
          <w:szCs w:val="28"/>
          <w:rtl/>
        </w:rPr>
        <w:t>؛</w:t>
      </w:r>
      <w:r w:rsidRPr="008F07D3">
        <w:rPr>
          <w:rFonts w:ascii="Times New Roman" w:eastAsia="Times New Roman" w:hAnsi="Times New Roman" w:cs="Simplified Arabic"/>
          <w:color w:val="000000"/>
          <w:sz w:val="28"/>
          <w:szCs w:val="28"/>
        </w:rPr>
        <w:t xml:space="preserve"> </w:t>
      </w:r>
    </w:p>
    <w:p w:rsidR="00754178" w:rsidRDefault="00754178" w:rsidP="00791265">
      <w:pPr>
        <w:pStyle w:val="a3"/>
        <w:widowControl w:val="0"/>
        <w:numPr>
          <w:ilvl w:val="0"/>
          <w:numId w:val="76"/>
        </w:numPr>
        <w:tabs>
          <w:tab w:val="left" w:pos="284"/>
        </w:tabs>
        <w:adjustRightInd w:val="0"/>
        <w:spacing w:after="0"/>
        <w:ind w:left="284" w:hanging="284"/>
        <w:jc w:val="both"/>
        <w:rPr>
          <w:rFonts w:ascii="Times New Roman" w:eastAsia="Times New Roman" w:hAnsi="Times New Roman" w:cs="Simplified Arabic"/>
          <w:color w:val="990099"/>
          <w:sz w:val="28"/>
          <w:szCs w:val="28"/>
        </w:rPr>
      </w:pPr>
      <w:r w:rsidRPr="008F07D3">
        <w:rPr>
          <w:rFonts w:ascii="Times New Roman" w:eastAsia="Times New Roman" w:hAnsi="Times New Roman" w:cs="Simplified Arabic"/>
          <w:color w:val="000000"/>
          <w:sz w:val="28"/>
          <w:szCs w:val="28"/>
        </w:rPr>
        <w:t xml:space="preserve"> </w:t>
      </w:r>
      <w:r w:rsidRPr="008F07D3">
        <w:rPr>
          <w:rFonts w:ascii="Times New Roman" w:eastAsia="Times New Roman" w:hAnsi="Times New Roman" w:cs="Simplified Arabic"/>
          <w:color w:val="000000"/>
          <w:sz w:val="28"/>
          <w:szCs w:val="28"/>
          <w:rtl/>
        </w:rPr>
        <w:t>تعد</w:t>
      </w:r>
      <w:r w:rsidRPr="008F07D3">
        <w:rPr>
          <w:rFonts w:ascii="Times New Roman" w:eastAsia="Times New Roman" w:hAnsi="Times New Roman" w:cs="Simplified Arabic" w:hint="cs"/>
          <w:color w:val="000000"/>
          <w:sz w:val="28"/>
          <w:szCs w:val="28"/>
          <w:rtl/>
        </w:rPr>
        <w:t xml:space="preserve"> </w:t>
      </w:r>
      <w:r w:rsidRPr="008F07D3">
        <w:rPr>
          <w:rFonts w:ascii="Times New Roman" w:eastAsia="Times New Roman" w:hAnsi="Times New Roman" w:cs="Simplified Arabic"/>
          <w:color w:val="000000"/>
          <w:sz w:val="28"/>
          <w:szCs w:val="28"/>
          <w:rtl/>
        </w:rPr>
        <w:t>ال</w:t>
      </w:r>
      <w:r w:rsidRPr="008F07D3">
        <w:rPr>
          <w:rFonts w:ascii="Times New Roman" w:eastAsia="Times New Roman" w:hAnsi="Times New Roman" w:cs="Simplified Arabic" w:hint="cs"/>
          <w:color w:val="000000"/>
          <w:sz w:val="28"/>
          <w:szCs w:val="28"/>
          <w:rtl/>
        </w:rPr>
        <w:t>تقارير</w:t>
      </w:r>
      <w:r w:rsidRPr="008F07D3">
        <w:rPr>
          <w:rFonts w:ascii="Times New Roman" w:eastAsia="Times New Roman" w:hAnsi="Times New Roman" w:cs="Simplified Arabic"/>
          <w:color w:val="000000"/>
          <w:sz w:val="28"/>
          <w:szCs w:val="28"/>
          <w:rtl/>
        </w:rPr>
        <w:t xml:space="preserve"> المالية ال</w:t>
      </w:r>
      <w:r w:rsidRPr="008F07D3">
        <w:rPr>
          <w:rFonts w:ascii="Times New Roman" w:eastAsia="Times New Roman" w:hAnsi="Times New Roman" w:cs="Simplified Arabic" w:hint="cs"/>
          <w:color w:val="000000"/>
          <w:sz w:val="28"/>
          <w:szCs w:val="28"/>
          <w:rtl/>
        </w:rPr>
        <w:t>مرحلية</w:t>
      </w:r>
      <w:r w:rsidRPr="008F07D3">
        <w:rPr>
          <w:rFonts w:ascii="Times New Roman" w:eastAsia="Times New Roman" w:hAnsi="Times New Roman" w:cs="Simplified Arabic"/>
          <w:color w:val="000000"/>
          <w:sz w:val="28"/>
          <w:szCs w:val="28"/>
          <w:rtl/>
        </w:rPr>
        <w:t>، مثلها مثل ال</w:t>
      </w:r>
      <w:r w:rsidRPr="008F07D3">
        <w:rPr>
          <w:rFonts w:ascii="Times New Roman" w:eastAsia="Times New Roman" w:hAnsi="Times New Roman" w:cs="Simplified Arabic" w:hint="cs"/>
          <w:color w:val="000000"/>
          <w:sz w:val="28"/>
          <w:szCs w:val="28"/>
          <w:rtl/>
        </w:rPr>
        <w:t>تقارير</w:t>
      </w:r>
      <w:r w:rsidRPr="008F07D3">
        <w:rPr>
          <w:rFonts w:ascii="Times New Roman" w:eastAsia="Times New Roman" w:hAnsi="Times New Roman" w:cs="Simplified Arabic"/>
          <w:color w:val="000000"/>
          <w:sz w:val="28"/>
          <w:szCs w:val="28"/>
          <w:rtl/>
        </w:rPr>
        <w:t xml:space="preserve"> المالية السنوية، وسيلة لإبلاغ الأطراف الخارجية بالمعلومات التي يتم</w:t>
      </w:r>
      <w:r w:rsidRPr="008F07D3">
        <w:rPr>
          <w:rFonts w:ascii="Times New Roman" w:eastAsia="Times New Roman" w:hAnsi="Times New Roman" w:cs="Simplified Arabic"/>
          <w:color w:val="000000"/>
          <w:sz w:val="28"/>
          <w:szCs w:val="28"/>
        </w:rPr>
        <w:t xml:space="preserve"> </w:t>
      </w:r>
      <w:r w:rsidRPr="008F07D3">
        <w:rPr>
          <w:rFonts w:ascii="Times New Roman" w:eastAsia="Times New Roman" w:hAnsi="Times New Roman" w:cs="Simplified Arabic"/>
          <w:color w:val="000000"/>
          <w:sz w:val="28"/>
          <w:szCs w:val="28"/>
          <w:rtl/>
        </w:rPr>
        <w:t>إعدادها وتجميعها في الحسابات المالية وبصورة دورية منتظمة</w:t>
      </w:r>
      <w:r w:rsidRPr="008F07D3">
        <w:rPr>
          <w:rFonts w:ascii="Times New Roman" w:eastAsia="Times New Roman" w:hAnsi="Times New Roman" w:cs="Simplified Arabic" w:hint="cs"/>
          <w:color w:val="000000"/>
          <w:sz w:val="28"/>
          <w:szCs w:val="28"/>
          <w:rtl/>
        </w:rPr>
        <w:t>؛</w:t>
      </w:r>
    </w:p>
    <w:p w:rsidR="00754178" w:rsidRDefault="00754178" w:rsidP="00791265">
      <w:pPr>
        <w:pStyle w:val="a3"/>
        <w:widowControl w:val="0"/>
        <w:numPr>
          <w:ilvl w:val="0"/>
          <w:numId w:val="76"/>
        </w:numPr>
        <w:tabs>
          <w:tab w:val="left" w:pos="284"/>
        </w:tabs>
        <w:adjustRightInd w:val="0"/>
        <w:spacing w:after="0"/>
        <w:ind w:left="284" w:hanging="284"/>
        <w:jc w:val="both"/>
        <w:rPr>
          <w:rFonts w:ascii="Times New Roman" w:eastAsia="Times New Roman" w:hAnsi="Times New Roman" w:cs="Simplified Arabic"/>
          <w:color w:val="990099"/>
          <w:sz w:val="28"/>
          <w:szCs w:val="28"/>
        </w:rPr>
      </w:pPr>
      <w:r w:rsidRPr="008F07D3">
        <w:rPr>
          <w:rFonts w:ascii="Times New Roman" w:eastAsia="Times New Roman" w:hAnsi="Times New Roman" w:cs="Simplified Arabic"/>
          <w:color w:val="000000"/>
          <w:sz w:val="28"/>
          <w:szCs w:val="28"/>
          <w:rtl/>
        </w:rPr>
        <w:t>تتمثل ال</w:t>
      </w:r>
      <w:r w:rsidRPr="008F07D3">
        <w:rPr>
          <w:rFonts w:ascii="Times New Roman" w:eastAsia="Times New Roman" w:hAnsi="Times New Roman" w:cs="Simplified Arabic" w:hint="cs"/>
          <w:color w:val="000000"/>
          <w:sz w:val="28"/>
          <w:szCs w:val="28"/>
          <w:rtl/>
        </w:rPr>
        <w:t>تقارير</w:t>
      </w:r>
      <w:r w:rsidRPr="008F07D3">
        <w:rPr>
          <w:rFonts w:ascii="Times New Roman" w:eastAsia="Times New Roman" w:hAnsi="Times New Roman" w:cs="Simplified Arabic"/>
          <w:color w:val="000000"/>
          <w:sz w:val="28"/>
          <w:szCs w:val="28"/>
          <w:rtl/>
        </w:rPr>
        <w:t xml:space="preserve"> المالية ال</w:t>
      </w:r>
      <w:r w:rsidRPr="008F07D3">
        <w:rPr>
          <w:rFonts w:ascii="Times New Roman" w:eastAsia="Times New Roman" w:hAnsi="Times New Roman" w:cs="Simplified Arabic" w:hint="cs"/>
          <w:color w:val="000000"/>
          <w:sz w:val="28"/>
          <w:szCs w:val="28"/>
          <w:rtl/>
        </w:rPr>
        <w:t>مرحلية</w:t>
      </w:r>
      <w:r w:rsidRPr="008F07D3">
        <w:rPr>
          <w:rFonts w:ascii="Times New Roman" w:eastAsia="Times New Roman" w:hAnsi="Times New Roman" w:cs="Simplified Arabic"/>
          <w:color w:val="000000"/>
          <w:sz w:val="28"/>
          <w:szCs w:val="28"/>
          <w:rtl/>
        </w:rPr>
        <w:t xml:space="preserve"> في صورتها</w:t>
      </w:r>
      <w:r w:rsidRPr="008F07D3">
        <w:rPr>
          <w:rFonts w:ascii="Times New Roman" w:eastAsia="Times New Roman" w:hAnsi="Times New Roman" w:cs="Simplified Arabic"/>
          <w:color w:val="000000"/>
          <w:sz w:val="28"/>
          <w:szCs w:val="28"/>
        </w:rPr>
        <w:t xml:space="preserve"> </w:t>
      </w:r>
      <w:r w:rsidRPr="008F07D3">
        <w:rPr>
          <w:rFonts w:ascii="Times New Roman" w:eastAsia="Times New Roman" w:hAnsi="Times New Roman" w:cs="Simplified Arabic" w:hint="cs"/>
          <w:color w:val="000000"/>
          <w:sz w:val="28"/>
          <w:szCs w:val="28"/>
          <w:rtl/>
        </w:rPr>
        <w:t xml:space="preserve">العادية </w:t>
      </w:r>
      <w:r w:rsidRPr="008F07D3">
        <w:rPr>
          <w:rFonts w:ascii="Times New Roman" w:eastAsia="Times New Roman" w:hAnsi="Times New Roman" w:cs="Simplified Arabic"/>
          <w:color w:val="000000"/>
          <w:sz w:val="28"/>
          <w:szCs w:val="28"/>
          <w:rtl/>
        </w:rPr>
        <w:t>وكحد أدنى في كل من قائمة الدخل وقائمة المركز المالي وقائمة التدفق</w:t>
      </w:r>
      <w:r w:rsidRPr="008F07D3">
        <w:rPr>
          <w:rFonts w:ascii="Times New Roman" w:eastAsia="Times New Roman" w:hAnsi="Times New Roman" w:cs="Simplified Arabic"/>
          <w:color w:val="000000"/>
          <w:sz w:val="28"/>
          <w:szCs w:val="28"/>
        </w:rPr>
        <w:t xml:space="preserve"> </w:t>
      </w:r>
      <w:r w:rsidRPr="008F07D3">
        <w:rPr>
          <w:rFonts w:ascii="Times New Roman" w:eastAsia="Times New Roman" w:hAnsi="Times New Roman" w:cs="Simplified Arabic"/>
          <w:color w:val="000000"/>
          <w:sz w:val="28"/>
          <w:szCs w:val="28"/>
          <w:rtl/>
        </w:rPr>
        <w:t>النقدي</w:t>
      </w:r>
      <w:r w:rsidRPr="008F07D3">
        <w:rPr>
          <w:rFonts w:ascii="Times New Roman" w:eastAsia="Times New Roman" w:hAnsi="Times New Roman" w:cs="Simplified Arabic" w:hint="cs"/>
          <w:color w:val="000000"/>
          <w:sz w:val="28"/>
          <w:szCs w:val="28"/>
          <w:rtl/>
        </w:rPr>
        <w:t>؛</w:t>
      </w:r>
    </w:p>
    <w:p w:rsidR="00754178" w:rsidRDefault="00754178" w:rsidP="00791265">
      <w:pPr>
        <w:pStyle w:val="a3"/>
        <w:widowControl w:val="0"/>
        <w:numPr>
          <w:ilvl w:val="0"/>
          <w:numId w:val="76"/>
        </w:numPr>
        <w:tabs>
          <w:tab w:val="left" w:pos="284"/>
        </w:tabs>
        <w:adjustRightInd w:val="0"/>
        <w:spacing w:after="0"/>
        <w:ind w:left="284" w:hanging="284"/>
        <w:jc w:val="both"/>
        <w:rPr>
          <w:rFonts w:ascii="Times New Roman" w:eastAsia="Times New Roman" w:hAnsi="Times New Roman" w:cs="Simplified Arabic"/>
          <w:color w:val="990099"/>
          <w:sz w:val="28"/>
          <w:szCs w:val="28"/>
        </w:rPr>
      </w:pPr>
      <w:r w:rsidRPr="008F07D3">
        <w:rPr>
          <w:rFonts w:ascii="Times New Roman" w:eastAsia="Times New Roman" w:hAnsi="Times New Roman" w:cs="Simplified Arabic" w:hint="cs"/>
          <w:color w:val="000000"/>
          <w:sz w:val="28"/>
          <w:szCs w:val="28"/>
          <w:rtl/>
        </w:rPr>
        <w:t>يتم مراجعة ا</w:t>
      </w:r>
      <w:r w:rsidRPr="008F07D3">
        <w:rPr>
          <w:rFonts w:ascii="Times New Roman" w:eastAsia="Times New Roman" w:hAnsi="Times New Roman" w:cs="Simplified Arabic"/>
          <w:color w:val="000000"/>
          <w:sz w:val="28"/>
          <w:szCs w:val="28"/>
          <w:rtl/>
        </w:rPr>
        <w:t>ل</w:t>
      </w:r>
      <w:r w:rsidRPr="008F07D3">
        <w:rPr>
          <w:rFonts w:ascii="Times New Roman" w:eastAsia="Times New Roman" w:hAnsi="Times New Roman" w:cs="Simplified Arabic" w:hint="cs"/>
          <w:color w:val="000000"/>
          <w:sz w:val="28"/>
          <w:szCs w:val="28"/>
          <w:rtl/>
        </w:rPr>
        <w:t>تقارير</w:t>
      </w:r>
      <w:r w:rsidRPr="008F07D3">
        <w:rPr>
          <w:rFonts w:ascii="Times New Roman" w:eastAsia="Times New Roman" w:hAnsi="Times New Roman" w:cs="Simplified Arabic"/>
          <w:color w:val="000000"/>
          <w:sz w:val="28"/>
          <w:szCs w:val="28"/>
          <w:rtl/>
        </w:rPr>
        <w:t xml:space="preserve"> المالية ال</w:t>
      </w:r>
      <w:r w:rsidRPr="008F07D3">
        <w:rPr>
          <w:rFonts w:ascii="Times New Roman" w:eastAsia="Times New Roman" w:hAnsi="Times New Roman" w:cs="Simplified Arabic" w:hint="cs"/>
          <w:color w:val="000000"/>
          <w:sz w:val="28"/>
          <w:szCs w:val="28"/>
          <w:rtl/>
        </w:rPr>
        <w:t>مرحلية</w:t>
      </w:r>
      <w:r w:rsidRPr="008F07D3">
        <w:rPr>
          <w:rFonts w:ascii="Times New Roman" w:eastAsia="Times New Roman" w:hAnsi="Times New Roman" w:cs="Simplified Arabic"/>
          <w:color w:val="000000"/>
          <w:sz w:val="28"/>
          <w:szCs w:val="28"/>
          <w:rtl/>
        </w:rPr>
        <w:t xml:space="preserve">، </w:t>
      </w:r>
      <w:r w:rsidRPr="008F07D3">
        <w:rPr>
          <w:rFonts w:ascii="Times New Roman" w:eastAsia="Times New Roman" w:hAnsi="Times New Roman" w:cs="Simplified Arabic" w:hint="cs"/>
          <w:color w:val="000000"/>
          <w:sz w:val="28"/>
          <w:szCs w:val="28"/>
          <w:rtl/>
        </w:rPr>
        <w:t>والتي هيا ب</w:t>
      </w:r>
      <w:r w:rsidRPr="008F07D3">
        <w:rPr>
          <w:rFonts w:ascii="Times New Roman" w:eastAsia="Times New Roman" w:hAnsi="Times New Roman" w:cs="Simplified Arabic"/>
          <w:color w:val="000000"/>
          <w:sz w:val="28"/>
          <w:szCs w:val="28"/>
          <w:rtl/>
        </w:rPr>
        <w:t>حاجة إلى فحصها من قبل مراجع مستقل،</w:t>
      </w:r>
      <w:r w:rsidRPr="008F07D3">
        <w:rPr>
          <w:rFonts w:ascii="Times New Roman" w:eastAsia="Times New Roman" w:hAnsi="Times New Roman" w:cs="Simplified Arabic" w:hint="cs"/>
          <w:color w:val="000000"/>
          <w:sz w:val="28"/>
          <w:szCs w:val="28"/>
          <w:rtl/>
        </w:rPr>
        <w:t xml:space="preserve"> </w:t>
      </w:r>
      <w:r w:rsidRPr="008F07D3">
        <w:rPr>
          <w:rFonts w:ascii="Times New Roman" w:eastAsia="Times New Roman" w:hAnsi="Times New Roman" w:cs="Simplified Arabic"/>
          <w:color w:val="000000"/>
          <w:sz w:val="28"/>
          <w:szCs w:val="28"/>
          <w:rtl/>
        </w:rPr>
        <w:t>مع اختلاف مضمون ونطاق الفحص عنه بالمقارنة ب</w:t>
      </w:r>
      <w:r w:rsidRPr="008F07D3">
        <w:rPr>
          <w:rFonts w:ascii="Times New Roman" w:eastAsia="Times New Roman" w:hAnsi="Times New Roman" w:cs="Simplified Arabic" w:hint="cs"/>
          <w:color w:val="000000"/>
          <w:sz w:val="28"/>
          <w:szCs w:val="28"/>
          <w:rtl/>
        </w:rPr>
        <w:t>ا</w:t>
      </w:r>
      <w:r w:rsidRPr="008F07D3">
        <w:rPr>
          <w:rFonts w:ascii="Times New Roman" w:eastAsia="Times New Roman" w:hAnsi="Times New Roman" w:cs="Simplified Arabic"/>
          <w:color w:val="000000"/>
          <w:sz w:val="28"/>
          <w:szCs w:val="28"/>
          <w:rtl/>
        </w:rPr>
        <w:t>ل</w:t>
      </w:r>
      <w:r w:rsidRPr="008F07D3">
        <w:rPr>
          <w:rFonts w:ascii="Times New Roman" w:eastAsia="Times New Roman" w:hAnsi="Times New Roman" w:cs="Simplified Arabic" w:hint="cs"/>
          <w:color w:val="000000"/>
          <w:sz w:val="28"/>
          <w:szCs w:val="28"/>
          <w:rtl/>
        </w:rPr>
        <w:t>تقارير</w:t>
      </w:r>
      <w:r w:rsidRPr="008F07D3">
        <w:rPr>
          <w:rFonts w:ascii="Times New Roman" w:eastAsia="Times New Roman" w:hAnsi="Times New Roman" w:cs="Simplified Arabic"/>
          <w:color w:val="000000"/>
          <w:sz w:val="28"/>
          <w:szCs w:val="28"/>
          <w:rtl/>
        </w:rPr>
        <w:t xml:space="preserve"> المالية السنوية</w:t>
      </w:r>
      <w:r w:rsidRPr="008F07D3">
        <w:rPr>
          <w:rFonts w:ascii="Times New Roman" w:eastAsia="Times New Roman" w:hAnsi="Times New Roman" w:cs="Simplified Arabic" w:hint="cs"/>
          <w:color w:val="000000"/>
          <w:sz w:val="28"/>
          <w:szCs w:val="28"/>
          <w:rtl/>
        </w:rPr>
        <w:t>؛</w:t>
      </w:r>
    </w:p>
    <w:p w:rsidR="00754178" w:rsidRDefault="00754178" w:rsidP="00791265">
      <w:pPr>
        <w:pStyle w:val="a3"/>
        <w:widowControl w:val="0"/>
        <w:numPr>
          <w:ilvl w:val="0"/>
          <w:numId w:val="76"/>
        </w:numPr>
        <w:tabs>
          <w:tab w:val="left" w:pos="284"/>
        </w:tabs>
        <w:adjustRightInd w:val="0"/>
        <w:spacing w:after="0"/>
        <w:ind w:left="284" w:hanging="284"/>
        <w:jc w:val="both"/>
        <w:rPr>
          <w:rFonts w:ascii="Times New Roman" w:eastAsia="Times New Roman" w:hAnsi="Times New Roman" w:cs="Simplified Arabic"/>
          <w:color w:val="990099"/>
          <w:sz w:val="28"/>
          <w:szCs w:val="28"/>
        </w:rPr>
      </w:pPr>
      <w:r w:rsidRPr="008F07D3">
        <w:rPr>
          <w:rFonts w:ascii="Times New Roman" w:eastAsia="Times New Roman" w:hAnsi="Times New Roman" w:cs="Simplified Arabic" w:hint="cs"/>
          <w:color w:val="000000"/>
          <w:sz w:val="28"/>
          <w:szCs w:val="28"/>
          <w:rtl/>
        </w:rPr>
        <w:t>إ</w:t>
      </w:r>
      <w:r w:rsidRPr="008F07D3">
        <w:rPr>
          <w:rFonts w:ascii="Times New Roman" w:eastAsia="Times New Roman" w:hAnsi="Times New Roman" w:cs="Simplified Arabic"/>
          <w:color w:val="000000"/>
          <w:sz w:val="28"/>
          <w:szCs w:val="28"/>
          <w:rtl/>
        </w:rPr>
        <w:t xml:space="preserve">ن </w:t>
      </w:r>
      <w:r w:rsidRPr="008F07D3">
        <w:rPr>
          <w:rFonts w:ascii="Times New Roman" w:eastAsia="Times New Roman" w:hAnsi="Times New Roman" w:cs="Simplified Arabic" w:hint="cs"/>
          <w:color w:val="000000"/>
          <w:sz w:val="28"/>
          <w:szCs w:val="28"/>
          <w:rtl/>
        </w:rPr>
        <w:t>ا</w:t>
      </w:r>
      <w:r w:rsidRPr="008F07D3">
        <w:rPr>
          <w:rFonts w:ascii="Times New Roman" w:eastAsia="Times New Roman" w:hAnsi="Times New Roman" w:cs="Simplified Arabic"/>
          <w:color w:val="000000"/>
          <w:sz w:val="28"/>
          <w:szCs w:val="28"/>
          <w:rtl/>
        </w:rPr>
        <w:t>ل</w:t>
      </w:r>
      <w:r w:rsidRPr="008F07D3">
        <w:rPr>
          <w:rFonts w:ascii="Times New Roman" w:eastAsia="Times New Roman" w:hAnsi="Times New Roman" w:cs="Simplified Arabic" w:hint="cs"/>
          <w:color w:val="000000"/>
          <w:sz w:val="28"/>
          <w:szCs w:val="28"/>
          <w:rtl/>
        </w:rPr>
        <w:t>تقارير</w:t>
      </w:r>
      <w:r w:rsidRPr="008F07D3">
        <w:rPr>
          <w:rFonts w:ascii="Times New Roman" w:eastAsia="Times New Roman" w:hAnsi="Times New Roman" w:cs="Simplified Arabic"/>
          <w:color w:val="000000"/>
          <w:sz w:val="28"/>
          <w:szCs w:val="28"/>
          <w:rtl/>
        </w:rPr>
        <w:t xml:space="preserve"> المالية ال</w:t>
      </w:r>
      <w:r w:rsidRPr="008F07D3">
        <w:rPr>
          <w:rFonts w:ascii="Times New Roman" w:eastAsia="Times New Roman" w:hAnsi="Times New Roman" w:cs="Simplified Arabic" w:hint="cs"/>
          <w:color w:val="000000"/>
          <w:sz w:val="28"/>
          <w:szCs w:val="28"/>
          <w:rtl/>
        </w:rPr>
        <w:t>مرحلية</w:t>
      </w:r>
      <w:r w:rsidRPr="008F07D3">
        <w:rPr>
          <w:rFonts w:ascii="Times New Roman" w:eastAsia="Times New Roman" w:hAnsi="Times New Roman" w:cs="Simplified Arabic"/>
          <w:color w:val="000000"/>
          <w:sz w:val="28"/>
          <w:szCs w:val="28"/>
          <w:rtl/>
        </w:rPr>
        <w:t xml:space="preserve"> إذا عرضت في صورة</w:t>
      </w:r>
      <w:r w:rsidRPr="008F07D3">
        <w:rPr>
          <w:rFonts w:ascii="Times New Roman" w:eastAsia="Times New Roman" w:hAnsi="Times New Roman" w:cs="Simplified Arabic"/>
          <w:color w:val="000000"/>
          <w:sz w:val="28"/>
          <w:szCs w:val="28"/>
        </w:rPr>
        <w:t xml:space="preserve"> </w:t>
      </w:r>
      <w:r w:rsidRPr="008F07D3">
        <w:rPr>
          <w:rFonts w:ascii="Times New Roman" w:eastAsia="Times New Roman" w:hAnsi="Times New Roman" w:cs="Simplified Arabic"/>
          <w:color w:val="000000"/>
          <w:sz w:val="28"/>
          <w:szCs w:val="28"/>
          <w:rtl/>
        </w:rPr>
        <w:t>ملخصة، فإنها يجب أن تفصح كحد أدنى ع</w:t>
      </w:r>
      <w:r w:rsidRPr="008F07D3">
        <w:rPr>
          <w:rFonts w:ascii="Times New Roman" w:eastAsia="Times New Roman" w:hAnsi="Times New Roman" w:cs="Simplified Arabic" w:hint="cs"/>
          <w:color w:val="000000"/>
          <w:sz w:val="28"/>
          <w:szCs w:val="28"/>
          <w:rtl/>
        </w:rPr>
        <w:t>ن:</w:t>
      </w:r>
      <w:r w:rsidRPr="008F07D3">
        <w:rPr>
          <w:rFonts w:ascii="Times New Roman" w:eastAsia="Times New Roman" w:hAnsi="Times New Roman" w:cs="Simplified Arabic"/>
          <w:color w:val="000000"/>
          <w:sz w:val="28"/>
          <w:szCs w:val="28"/>
        </w:rPr>
        <w:t xml:space="preserve"> </w:t>
      </w:r>
      <w:r w:rsidRPr="008F07D3">
        <w:rPr>
          <w:rFonts w:ascii="Times New Roman" w:eastAsia="Times New Roman" w:hAnsi="Times New Roman" w:cs="Simplified Arabic"/>
          <w:color w:val="000000"/>
          <w:sz w:val="28"/>
          <w:szCs w:val="28"/>
          <w:rtl/>
        </w:rPr>
        <w:t>إجمالي الإيرادات، والمصروفات، وتأثيرات التغيرات المحاسبية</w:t>
      </w:r>
      <w:r w:rsidRPr="008F07D3">
        <w:rPr>
          <w:rFonts w:ascii="Times New Roman" w:eastAsia="Times New Roman" w:hAnsi="Times New Roman" w:cs="Simplified Arabic" w:hint="cs"/>
          <w:color w:val="000000"/>
          <w:sz w:val="28"/>
          <w:szCs w:val="28"/>
          <w:rtl/>
        </w:rPr>
        <w:t>, و</w:t>
      </w:r>
      <w:r w:rsidRPr="008F07D3">
        <w:rPr>
          <w:rFonts w:ascii="Times New Roman" w:eastAsia="Times New Roman" w:hAnsi="Times New Roman" w:cs="Simplified Arabic"/>
          <w:color w:val="000000"/>
          <w:sz w:val="28"/>
          <w:szCs w:val="28"/>
          <w:rtl/>
        </w:rPr>
        <w:t>العائد المتوقع</w:t>
      </w:r>
      <w:r w:rsidRPr="008F07D3">
        <w:rPr>
          <w:rFonts w:ascii="Times New Roman" w:eastAsia="Times New Roman" w:hAnsi="Times New Roman" w:cs="Simplified Arabic" w:hint="cs"/>
          <w:color w:val="000000"/>
          <w:sz w:val="28"/>
          <w:szCs w:val="28"/>
          <w:rtl/>
        </w:rPr>
        <w:t xml:space="preserve"> </w:t>
      </w:r>
      <w:r w:rsidRPr="008F07D3">
        <w:rPr>
          <w:rFonts w:ascii="Times New Roman" w:eastAsia="Times New Roman" w:hAnsi="Times New Roman" w:cs="Simplified Arabic"/>
          <w:color w:val="000000"/>
          <w:sz w:val="28"/>
          <w:szCs w:val="28"/>
          <w:rtl/>
        </w:rPr>
        <w:t>للسهم</w:t>
      </w:r>
      <w:r w:rsidRPr="008F07D3">
        <w:rPr>
          <w:rFonts w:ascii="Times New Roman" w:eastAsia="Times New Roman" w:hAnsi="Times New Roman" w:cs="Simplified Arabic" w:hint="cs"/>
          <w:color w:val="000000"/>
          <w:sz w:val="28"/>
          <w:szCs w:val="28"/>
          <w:rtl/>
        </w:rPr>
        <w:t xml:space="preserve">, </w:t>
      </w:r>
      <w:r w:rsidRPr="008F07D3">
        <w:rPr>
          <w:rFonts w:ascii="Times New Roman" w:eastAsia="Times New Roman" w:hAnsi="Times New Roman" w:cs="Simplified Arabic"/>
          <w:color w:val="000000"/>
          <w:sz w:val="28"/>
          <w:szCs w:val="28"/>
          <w:rtl/>
        </w:rPr>
        <w:t xml:space="preserve">التقلبات </w:t>
      </w:r>
      <w:r w:rsidRPr="008F07D3">
        <w:rPr>
          <w:rFonts w:ascii="Times New Roman" w:eastAsia="Times New Roman" w:hAnsi="Times New Roman" w:cs="Simplified Arabic"/>
          <w:color w:val="000000"/>
          <w:sz w:val="28"/>
          <w:szCs w:val="28"/>
          <w:rtl/>
        </w:rPr>
        <w:lastRenderedPageBreak/>
        <w:t>الموسمية الجوهرية للإيرادات والمصروفات</w:t>
      </w:r>
      <w:r w:rsidRPr="008F07D3">
        <w:rPr>
          <w:rFonts w:ascii="Times New Roman" w:eastAsia="Times New Roman" w:hAnsi="Times New Roman" w:cs="Simplified Arabic" w:hint="cs"/>
          <w:color w:val="000000"/>
          <w:sz w:val="28"/>
          <w:szCs w:val="28"/>
          <w:rtl/>
        </w:rPr>
        <w:t xml:space="preserve">, </w:t>
      </w:r>
      <w:r w:rsidRPr="008F07D3">
        <w:rPr>
          <w:rFonts w:ascii="Times New Roman" w:eastAsia="Times New Roman" w:hAnsi="Times New Roman" w:cs="Simplified Arabic"/>
          <w:color w:val="000000"/>
          <w:sz w:val="28"/>
          <w:szCs w:val="28"/>
          <w:rtl/>
        </w:rPr>
        <w:t>وتأثيرات</w:t>
      </w:r>
      <w:r w:rsidRPr="008F07D3">
        <w:rPr>
          <w:rFonts w:ascii="Times New Roman" w:eastAsia="Times New Roman" w:hAnsi="Times New Roman" w:cs="Simplified Arabic"/>
          <w:color w:val="000000"/>
          <w:sz w:val="28"/>
          <w:szCs w:val="28"/>
        </w:rPr>
        <w:t xml:space="preserve"> </w:t>
      </w:r>
      <w:r w:rsidRPr="008F07D3">
        <w:rPr>
          <w:rFonts w:ascii="Times New Roman" w:eastAsia="Times New Roman" w:hAnsi="Times New Roman" w:cs="Simplified Arabic"/>
          <w:color w:val="000000"/>
          <w:sz w:val="28"/>
          <w:szCs w:val="28"/>
          <w:rtl/>
        </w:rPr>
        <w:t>التخلص من أحد قطاعات المشروع</w:t>
      </w:r>
      <w:r w:rsidRPr="008F07D3">
        <w:rPr>
          <w:rFonts w:ascii="Times New Roman" w:eastAsia="Times New Roman" w:hAnsi="Times New Roman" w:cs="Simplified Arabic"/>
          <w:color w:val="000000"/>
          <w:sz w:val="28"/>
          <w:szCs w:val="28"/>
        </w:rPr>
        <w:t xml:space="preserve"> </w:t>
      </w:r>
      <w:r w:rsidRPr="008F07D3">
        <w:rPr>
          <w:rFonts w:ascii="Times New Roman" w:eastAsia="Times New Roman" w:hAnsi="Times New Roman" w:cs="Simplified Arabic"/>
          <w:color w:val="000000"/>
          <w:sz w:val="28"/>
          <w:szCs w:val="28"/>
          <w:rtl/>
        </w:rPr>
        <w:t>التدفقات النقدية الجوهرية</w:t>
      </w:r>
      <w:r w:rsidRPr="008F07D3">
        <w:rPr>
          <w:rFonts w:ascii="Times New Roman" w:eastAsia="Times New Roman" w:hAnsi="Times New Roman" w:cs="Simplified Arabic" w:hint="cs"/>
          <w:color w:val="000000"/>
          <w:sz w:val="28"/>
          <w:szCs w:val="28"/>
          <w:rtl/>
        </w:rPr>
        <w:t>, و</w:t>
      </w:r>
      <w:r w:rsidRPr="008F07D3">
        <w:rPr>
          <w:rFonts w:ascii="Times New Roman" w:eastAsia="Times New Roman" w:hAnsi="Times New Roman" w:cs="Simplified Arabic"/>
          <w:color w:val="000000"/>
          <w:sz w:val="28"/>
          <w:szCs w:val="28"/>
          <w:rtl/>
        </w:rPr>
        <w:t>التغيرات الجوهرية في المركز المالي</w:t>
      </w:r>
      <w:r w:rsidRPr="008F07D3">
        <w:rPr>
          <w:rFonts w:ascii="Times New Roman" w:eastAsia="Times New Roman" w:hAnsi="Times New Roman" w:cs="Simplified Arabic" w:hint="cs"/>
          <w:color w:val="000000"/>
          <w:sz w:val="28"/>
          <w:szCs w:val="28"/>
          <w:rtl/>
        </w:rPr>
        <w:t>؛</w:t>
      </w:r>
    </w:p>
    <w:p w:rsidR="00754178" w:rsidRPr="008F07D3" w:rsidRDefault="00754178" w:rsidP="00791265">
      <w:pPr>
        <w:pStyle w:val="a3"/>
        <w:widowControl w:val="0"/>
        <w:numPr>
          <w:ilvl w:val="0"/>
          <w:numId w:val="76"/>
        </w:numPr>
        <w:tabs>
          <w:tab w:val="left" w:pos="284"/>
        </w:tabs>
        <w:adjustRightInd w:val="0"/>
        <w:spacing w:after="0"/>
        <w:ind w:left="284" w:hanging="284"/>
        <w:jc w:val="both"/>
        <w:rPr>
          <w:rFonts w:ascii="Times New Roman" w:eastAsia="Times New Roman" w:hAnsi="Times New Roman" w:cs="Simplified Arabic"/>
          <w:color w:val="990099"/>
          <w:sz w:val="28"/>
          <w:szCs w:val="28"/>
          <w:rtl/>
        </w:rPr>
      </w:pPr>
      <w:r w:rsidRPr="008F07D3">
        <w:rPr>
          <w:rFonts w:ascii="Times New Roman" w:eastAsia="Times New Roman" w:hAnsi="Times New Roman" w:cs="Simplified Arabic"/>
          <w:color w:val="000000"/>
          <w:sz w:val="28"/>
          <w:szCs w:val="28"/>
          <w:rtl/>
        </w:rPr>
        <w:t xml:space="preserve">إذا لم يتم نشر </w:t>
      </w:r>
      <w:r w:rsidRPr="008F07D3">
        <w:rPr>
          <w:rFonts w:ascii="Times New Roman" w:eastAsia="Times New Roman" w:hAnsi="Times New Roman" w:cs="Simplified Arabic" w:hint="cs"/>
          <w:color w:val="000000"/>
          <w:sz w:val="28"/>
          <w:szCs w:val="28"/>
          <w:rtl/>
        </w:rPr>
        <w:t>تقارير</w:t>
      </w:r>
      <w:r w:rsidRPr="008F07D3">
        <w:rPr>
          <w:rFonts w:ascii="Times New Roman" w:eastAsia="Times New Roman" w:hAnsi="Times New Roman" w:cs="Simplified Arabic"/>
          <w:color w:val="000000"/>
          <w:sz w:val="28"/>
          <w:szCs w:val="28"/>
          <w:rtl/>
        </w:rPr>
        <w:t xml:space="preserve"> مالية </w:t>
      </w:r>
      <w:r w:rsidRPr="008F07D3">
        <w:rPr>
          <w:rFonts w:ascii="Times New Roman" w:eastAsia="Times New Roman" w:hAnsi="Times New Roman" w:cs="Simplified Arabic" w:hint="cs"/>
          <w:color w:val="000000"/>
          <w:sz w:val="28"/>
          <w:szCs w:val="28"/>
          <w:rtl/>
        </w:rPr>
        <w:t>مرحلية</w:t>
      </w:r>
      <w:r w:rsidRPr="008F07D3">
        <w:rPr>
          <w:rFonts w:ascii="Times New Roman" w:eastAsia="Times New Roman" w:hAnsi="Times New Roman" w:cs="Simplified Arabic"/>
          <w:color w:val="000000"/>
          <w:sz w:val="28"/>
          <w:szCs w:val="28"/>
          <w:rtl/>
        </w:rPr>
        <w:t xml:space="preserve"> للفترة</w:t>
      </w:r>
      <w:r w:rsidRPr="008F07D3">
        <w:rPr>
          <w:rFonts w:ascii="Times New Roman" w:eastAsia="Times New Roman" w:hAnsi="Times New Roman" w:cs="Simplified Arabic"/>
          <w:color w:val="000000"/>
          <w:sz w:val="28"/>
          <w:szCs w:val="28"/>
        </w:rPr>
        <w:t xml:space="preserve"> </w:t>
      </w:r>
      <w:r w:rsidRPr="008F07D3">
        <w:rPr>
          <w:rFonts w:ascii="Times New Roman" w:eastAsia="Times New Roman" w:hAnsi="Times New Roman" w:cs="Simplified Arabic"/>
          <w:color w:val="000000"/>
          <w:sz w:val="28"/>
          <w:szCs w:val="28"/>
          <w:rtl/>
        </w:rPr>
        <w:t>الأخيرة من السنة المالية فيجب الإفصاح عن نتائج هذه الفترة في شكل تقرير يرفق</w:t>
      </w:r>
      <w:r w:rsidRPr="008F07D3">
        <w:rPr>
          <w:rFonts w:ascii="Times New Roman" w:eastAsia="Times New Roman" w:hAnsi="Times New Roman" w:cs="Simplified Arabic"/>
          <w:color w:val="000000"/>
          <w:sz w:val="28"/>
          <w:szCs w:val="28"/>
        </w:rPr>
        <w:t xml:space="preserve"> </w:t>
      </w:r>
      <w:r w:rsidRPr="008F07D3">
        <w:rPr>
          <w:rFonts w:ascii="Times New Roman" w:eastAsia="Times New Roman" w:hAnsi="Times New Roman" w:cs="Simplified Arabic"/>
          <w:color w:val="000000"/>
          <w:sz w:val="28"/>
          <w:szCs w:val="28"/>
          <w:rtl/>
        </w:rPr>
        <w:t>ب</w:t>
      </w:r>
      <w:r w:rsidRPr="008F07D3">
        <w:rPr>
          <w:rFonts w:ascii="Times New Roman" w:eastAsia="Times New Roman" w:hAnsi="Times New Roman" w:cs="Simplified Arabic" w:hint="cs"/>
          <w:color w:val="000000"/>
          <w:sz w:val="28"/>
          <w:szCs w:val="28"/>
          <w:rtl/>
        </w:rPr>
        <w:t>التقارير</w:t>
      </w:r>
      <w:r w:rsidRPr="008F07D3">
        <w:rPr>
          <w:rFonts w:ascii="Times New Roman" w:eastAsia="Times New Roman" w:hAnsi="Times New Roman" w:cs="Simplified Arabic"/>
          <w:color w:val="000000"/>
          <w:sz w:val="28"/>
          <w:szCs w:val="28"/>
          <w:rtl/>
        </w:rPr>
        <w:t xml:space="preserve"> المالية السنوية</w:t>
      </w:r>
      <w:r w:rsidRPr="008F07D3">
        <w:rPr>
          <w:rFonts w:ascii="Times New Roman" w:eastAsia="Times New Roman" w:hAnsi="Times New Roman" w:cs="Simplified Arabic" w:hint="cs"/>
          <w:color w:val="000000"/>
          <w:sz w:val="28"/>
          <w:szCs w:val="28"/>
          <w:rtl/>
        </w:rPr>
        <w:t>.</w:t>
      </w:r>
      <w:r w:rsidRPr="008F07D3">
        <w:rPr>
          <w:rFonts w:ascii="Arial" w:hAnsi="Arial" w:cs="Simplified Arabic"/>
          <w:sz w:val="28"/>
          <w:szCs w:val="28"/>
          <w:rtl/>
          <w:lang w:bidi="ar-DZ"/>
        </w:rPr>
        <w:t xml:space="preserve"> </w:t>
      </w:r>
    </w:p>
    <w:p w:rsidR="00754178" w:rsidRDefault="00754178" w:rsidP="00754178">
      <w:pPr>
        <w:spacing w:after="0"/>
        <w:jc w:val="both"/>
        <w:rPr>
          <w:rFonts w:ascii="Arial" w:hAnsi="Arial" w:cs="Simplified Arabic"/>
          <w:sz w:val="28"/>
          <w:szCs w:val="28"/>
          <w:rtl/>
          <w:lang w:bidi="ar-DZ"/>
        </w:rPr>
      </w:pPr>
      <w:r>
        <w:rPr>
          <w:rFonts w:ascii="Arial" w:hAnsi="Arial" w:cs="Simplified Arabic" w:hint="cs"/>
          <w:b/>
          <w:bCs/>
          <w:sz w:val="28"/>
          <w:szCs w:val="28"/>
          <w:rtl/>
          <w:lang w:bidi="ar-DZ"/>
        </w:rPr>
        <w:t>4</w:t>
      </w:r>
      <w:r w:rsidRPr="00B07D29">
        <w:rPr>
          <w:rFonts w:ascii="Arial" w:hAnsi="Arial" w:cs="Simplified Arabic" w:hint="cs"/>
          <w:b/>
          <w:bCs/>
          <w:sz w:val="28"/>
          <w:szCs w:val="28"/>
          <w:rtl/>
          <w:lang w:bidi="ar-DZ"/>
        </w:rPr>
        <w:t>.</w:t>
      </w:r>
      <w:r w:rsidRPr="00B07D29">
        <w:rPr>
          <w:rFonts w:ascii="Arial" w:hAnsi="Arial" w:cs="Simplified Arabic"/>
          <w:b/>
          <w:bCs/>
          <w:sz w:val="28"/>
          <w:szCs w:val="28"/>
          <w:rtl/>
          <w:lang w:bidi="ar-DZ"/>
        </w:rPr>
        <w:t>التقارير المالية بالقيمة الجارية:</w:t>
      </w:r>
      <w:r w:rsidRPr="00B07D29">
        <w:rPr>
          <w:rFonts w:ascii="Arial" w:hAnsi="Arial" w:cs="Simplified Arabic" w:hint="cs"/>
          <w:sz w:val="28"/>
          <w:szCs w:val="28"/>
          <w:rtl/>
          <w:lang w:bidi="ar-DZ"/>
        </w:rPr>
        <w:t xml:space="preserve"> </w:t>
      </w:r>
      <w:r w:rsidRPr="00D961E4">
        <w:rPr>
          <w:rFonts w:ascii="Arial" w:hAnsi="Arial" w:cs="Simplified Arabic"/>
          <w:sz w:val="28"/>
          <w:szCs w:val="28"/>
          <w:rtl/>
          <w:lang w:bidi="ar-DZ"/>
        </w:rPr>
        <w:t>تعكس القيمة الجارية التغيرات الاجتماعية, ومن خلال قائمة القيمة الجارية يستطيع المستفيدون من تقييم نتيجة المؤسسة على أساس ما قامت بتحويله من مواد ومنتجات وسيطة إلى منتجات تامة وخدمات, ومدى مساهمة كل عنصر من عناصر الإنتاج في القيمة الجارية, كما تعكس مدى نجا</w:t>
      </w:r>
      <w:r>
        <w:rPr>
          <w:rFonts w:ascii="Arial" w:hAnsi="Arial" w:cs="Simplified Arabic"/>
          <w:sz w:val="28"/>
          <w:szCs w:val="28"/>
          <w:rtl/>
          <w:lang w:bidi="ar-DZ"/>
        </w:rPr>
        <w:t xml:space="preserve">ح المؤسسة في رفع رفاهية المجتمع.  </w:t>
      </w:r>
    </w:p>
    <w:p w:rsidR="00754178" w:rsidRPr="00D961E4" w:rsidRDefault="00754178" w:rsidP="00754178">
      <w:pPr>
        <w:tabs>
          <w:tab w:val="left" w:pos="284"/>
        </w:tabs>
        <w:spacing w:after="0"/>
        <w:jc w:val="both"/>
        <w:rPr>
          <w:rFonts w:ascii="Arial" w:hAnsi="Arial" w:cs="Simplified Arabic"/>
          <w:sz w:val="28"/>
          <w:szCs w:val="28"/>
          <w:rtl/>
          <w:lang w:bidi="ar-DZ"/>
        </w:rPr>
      </w:pPr>
      <w:r>
        <w:rPr>
          <w:rFonts w:ascii="Arial" w:hAnsi="Arial" w:cs="Simplified Arabic" w:hint="cs"/>
          <w:b/>
          <w:bCs/>
          <w:sz w:val="28"/>
          <w:szCs w:val="28"/>
          <w:rtl/>
          <w:lang w:bidi="ar-DZ"/>
        </w:rPr>
        <w:t>5</w:t>
      </w:r>
      <w:r w:rsidRPr="008F07D3">
        <w:rPr>
          <w:rFonts w:ascii="Arial" w:hAnsi="Arial" w:cs="Simplified Arabic" w:hint="cs"/>
          <w:b/>
          <w:bCs/>
          <w:sz w:val="28"/>
          <w:szCs w:val="28"/>
          <w:rtl/>
          <w:lang w:bidi="ar-DZ"/>
        </w:rPr>
        <w:t>.</w:t>
      </w:r>
      <w:r>
        <w:rPr>
          <w:rFonts w:ascii="Arial" w:hAnsi="Arial" w:cs="Simplified Arabic" w:hint="cs"/>
          <w:b/>
          <w:bCs/>
          <w:sz w:val="28"/>
          <w:szCs w:val="28"/>
          <w:rtl/>
          <w:lang w:bidi="ar-DZ"/>
        </w:rPr>
        <w:t xml:space="preserve"> </w:t>
      </w:r>
      <w:r w:rsidRPr="00D961E4">
        <w:rPr>
          <w:rFonts w:ascii="Arial" w:hAnsi="Arial" w:cs="Simplified Arabic" w:hint="cs"/>
          <w:b/>
          <w:bCs/>
          <w:sz w:val="28"/>
          <w:szCs w:val="28"/>
          <w:rtl/>
          <w:lang w:bidi="ar-DZ"/>
        </w:rPr>
        <w:t xml:space="preserve">تقارير </w:t>
      </w:r>
      <w:r>
        <w:rPr>
          <w:rFonts w:ascii="Arial" w:hAnsi="Arial" w:cs="Simplified Arabic"/>
          <w:b/>
          <w:bCs/>
          <w:sz w:val="28"/>
          <w:szCs w:val="28"/>
          <w:rtl/>
          <w:lang w:bidi="ar-DZ"/>
        </w:rPr>
        <w:t>المحاسبة الاجتماعية</w:t>
      </w:r>
      <w:r w:rsidRPr="00D961E4">
        <w:rPr>
          <w:rFonts w:ascii="Arial" w:hAnsi="Arial" w:cs="Simplified Arabic"/>
          <w:b/>
          <w:bCs/>
          <w:sz w:val="28"/>
          <w:szCs w:val="28"/>
          <w:rtl/>
          <w:lang w:bidi="ar-DZ"/>
        </w:rPr>
        <w:t>:</w:t>
      </w:r>
      <w:r>
        <w:rPr>
          <w:rFonts w:ascii="Arial" w:hAnsi="Arial" w:cs="Simplified Arabic" w:hint="cs"/>
          <w:sz w:val="28"/>
          <w:szCs w:val="28"/>
          <w:rtl/>
          <w:lang w:bidi="ar-DZ"/>
        </w:rPr>
        <w:t xml:space="preserve"> </w:t>
      </w:r>
      <w:r w:rsidRPr="00D961E4">
        <w:rPr>
          <w:rFonts w:ascii="Arial" w:hAnsi="Arial" w:cs="Simplified Arabic"/>
          <w:sz w:val="28"/>
          <w:szCs w:val="28"/>
          <w:rtl/>
          <w:lang w:bidi="ar-DZ"/>
        </w:rPr>
        <w:t>يتم إعداد التقارير المالية الاجتماعية عن الأداء الاجتماعي للمؤسسات من أهداف التقارير المالية, ويمثل الأداء أحد المعايير التي يمكن استخدامها لتقييم كفاءة أداء ال</w:t>
      </w:r>
      <w:r w:rsidRPr="00D961E4">
        <w:rPr>
          <w:rFonts w:ascii="Arial" w:hAnsi="Arial" w:cs="Simplified Arabic" w:hint="cs"/>
          <w:sz w:val="28"/>
          <w:szCs w:val="28"/>
          <w:rtl/>
          <w:lang w:bidi="ar-DZ"/>
        </w:rPr>
        <w:t>مؤسسة</w:t>
      </w:r>
      <w:r w:rsidRPr="00D961E4">
        <w:rPr>
          <w:rFonts w:ascii="Arial" w:hAnsi="Arial" w:cs="Simplified Arabic"/>
          <w:sz w:val="28"/>
          <w:szCs w:val="28"/>
          <w:rtl/>
          <w:lang w:bidi="ar-DZ"/>
        </w:rPr>
        <w:t xml:space="preserve"> من وجهة نظر المجتمع</w:t>
      </w:r>
      <w:r w:rsidRPr="00D961E4">
        <w:rPr>
          <w:rFonts w:ascii="Arial" w:hAnsi="Arial" w:cs="Simplified Arabic" w:hint="cs"/>
          <w:sz w:val="28"/>
          <w:szCs w:val="28"/>
          <w:rtl/>
          <w:lang w:bidi="ar-DZ"/>
        </w:rPr>
        <w:t xml:space="preserve">. </w:t>
      </w:r>
      <w:r w:rsidRPr="00D961E4">
        <w:rPr>
          <w:rFonts w:ascii="Arial" w:hAnsi="Arial" w:cs="Simplified Arabic"/>
          <w:sz w:val="28"/>
          <w:szCs w:val="28"/>
          <w:rtl/>
          <w:lang w:bidi="ar-DZ"/>
        </w:rPr>
        <w:t>والتقرير يكون على أحد ال</w:t>
      </w:r>
      <w:r w:rsidRPr="00D961E4">
        <w:rPr>
          <w:rFonts w:ascii="Arial" w:hAnsi="Arial" w:cs="Simplified Arabic" w:hint="cs"/>
          <w:sz w:val="28"/>
          <w:szCs w:val="28"/>
          <w:rtl/>
          <w:lang w:bidi="ar-DZ"/>
        </w:rPr>
        <w:t>أ</w:t>
      </w:r>
      <w:r w:rsidRPr="00D961E4">
        <w:rPr>
          <w:rFonts w:ascii="Arial" w:hAnsi="Arial" w:cs="Simplified Arabic"/>
          <w:sz w:val="28"/>
          <w:szCs w:val="28"/>
          <w:rtl/>
          <w:lang w:bidi="ar-DZ"/>
        </w:rPr>
        <w:t>شكال التالية</w:t>
      </w:r>
      <w:r w:rsidRPr="00D961E4">
        <w:rPr>
          <w:rFonts w:ascii="Arial" w:hAnsi="Arial" w:cs="Simplified Arabic" w:hint="cs"/>
          <w:sz w:val="28"/>
          <w:szCs w:val="28"/>
          <w:rtl/>
          <w:lang w:bidi="ar-DZ"/>
        </w:rPr>
        <w:t>:</w:t>
      </w:r>
    </w:p>
    <w:p w:rsidR="00754178" w:rsidRPr="00D961E4" w:rsidRDefault="00754178" w:rsidP="00791265">
      <w:pPr>
        <w:pStyle w:val="a3"/>
        <w:numPr>
          <w:ilvl w:val="0"/>
          <w:numId w:val="74"/>
        </w:numPr>
        <w:tabs>
          <w:tab w:val="left" w:pos="284"/>
        </w:tabs>
        <w:spacing w:after="0"/>
        <w:ind w:left="0" w:firstLine="0"/>
        <w:contextualSpacing w:val="0"/>
        <w:jc w:val="both"/>
        <w:rPr>
          <w:rFonts w:ascii="Arial" w:hAnsi="Arial" w:cs="Simplified Arabic"/>
          <w:sz w:val="28"/>
          <w:szCs w:val="28"/>
          <w:lang w:bidi="ar-DZ"/>
        </w:rPr>
      </w:pPr>
      <w:r w:rsidRPr="00D961E4">
        <w:rPr>
          <w:rFonts w:ascii="Arial" w:hAnsi="Arial" w:cs="Simplified Arabic"/>
          <w:sz w:val="28"/>
          <w:szCs w:val="28"/>
          <w:rtl/>
          <w:lang w:bidi="ar-DZ"/>
        </w:rPr>
        <w:t>يكون على شكل وصف للأنشطة دون قيم التكاليف أو المنافع التي تحققت</w:t>
      </w:r>
      <w:r w:rsidRPr="00D961E4">
        <w:rPr>
          <w:rFonts w:ascii="Arial" w:hAnsi="Arial" w:cs="Simplified Arabic" w:hint="cs"/>
          <w:sz w:val="28"/>
          <w:szCs w:val="28"/>
          <w:rtl/>
          <w:lang w:bidi="ar-DZ"/>
        </w:rPr>
        <w:t>؛</w:t>
      </w:r>
    </w:p>
    <w:p w:rsidR="00754178" w:rsidRDefault="00754178" w:rsidP="00791265">
      <w:pPr>
        <w:pStyle w:val="a3"/>
        <w:numPr>
          <w:ilvl w:val="0"/>
          <w:numId w:val="74"/>
        </w:numPr>
        <w:tabs>
          <w:tab w:val="left" w:pos="284"/>
        </w:tabs>
        <w:spacing w:after="0"/>
        <w:ind w:left="0" w:firstLine="0"/>
        <w:contextualSpacing w:val="0"/>
        <w:jc w:val="both"/>
        <w:rPr>
          <w:rFonts w:ascii="Arial" w:hAnsi="Arial" w:cs="Simplified Arabic"/>
          <w:sz w:val="28"/>
          <w:szCs w:val="28"/>
          <w:lang w:bidi="ar-DZ"/>
        </w:rPr>
      </w:pPr>
      <w:r w:rsidRPr="00D961E4">
        <w:rPr>
          <w:rFonts w:ascii="Arial" w:hAnsi="Arial" w:cs="Simplified Arabic"/>
          <w:sz w:val="28"/>
          <w:szCs w:val="28"/>
          <w:rtl/>
          <w:lang w:bidi="ar-DZ"/>
        </w:rPr>
        <w:t xml:space="preserve">يتضمن التقرير المبالغ المنفقة عن الأنشطة الاجتماعية التي تقوم بها الشركة دون قيمة المنافع </w:t>
      </w:r>
    </w:p>
    <w:p w:rsidR="00754178" w:rsidRDefault="00754178" w:rsidP="00754178">
      <w:pPr>
        <w:pStyle w:val="a3"/>
        <w:tabs>
          <w:tab w:val="left" w:pos="284"/>
        </w:tabs>
        <w:spacing w:after="0"/>
        <w:ind w:left="0"/>
        <w:contextualSpacing w:val="0"/>
        <w:jc w:val="both"/>
        <w:rPr>
          <w:rFonts w:ascii="Arial" w:hAnsi="Arial" w:cs="Simplified Arabic"/>
          <w:sz w:val="28"/>
          <w:szCs w:val="28"/>
          <w:lang w:bidi="ar-DZ"/>
        </w:rPr>
      </w:pPr>
      <w:r>
        <w:rPr>
          <w:rFonts w:ascii="Arial" w:hAnsi="Arial" w:cs="Simplified Arabic" w:hint="cs"/>
          <w:sz w:val="28"/>
          <w:szCs w:val="28"/>
          <w:rtl/>
          <w:lang w:bidi="ar-DZ"/>
        </w:rPr>
        <w:t xml:space="preserve">   </w:t>
      </w:r>
      <w:r w:rsidRPr="00CC3AB9">
        <w:rPr>
          <w:rFonts w:ascii="Arial" w:hAnsi="Arial" w:cs="Simplified Arabic"/>
          <w:sz w:val="28"/>
          <w:szCs w:val="28"/>
          <w:rtl/>
          <w:lang w:bidi="ar-DZ"/>
        </w:rPr>
        <w:t>المحققة من تلك الأنشطة نظرا لصعوبة تحديدها</w:t>
      </w:r>
      <w:r w:rsidRPr="00CC3AB9">
        <w:rPr>
          <w:rFonts w:ascii="Arial" w:hAnsi="Arial" w:cs="Simplified Arabic" w:hint="cs"/>
          <w:sz w:val="28"/>
          <w:szCs w:val="28"/>
          <w:rtl/>
          <w:lang w:bidi="ar-DZ"/>
        </w:rPr>
        <w:t>؛</w:t>
      </w:r>
    </w:p>
    <w:p w:rsidR="00754178" w:rsidRDefault="00754178" w:rsidP="00791265">
      <w:pPr>
        <w:pStyle w:val="a3"/>
        <w:numPr>
          <w:ilvl w:val="0"/>
          <w:numId w:val="74"/>
        </w:numPr>
        <w:tabs>
          <w:tab w:val="left" w:pos="284"/>
          <w:tab w:val="left" w:pos="567"/>
        </w:tabs>
        <w:spacing w:after="0"/>
        <w:ind w:left="0" w:firstLine="0"/>
        <w:contextualSpacing w:val="0"/>
        <w:jc w:val="both"/>
        <w:rPr>
          <w:rFonts w:ascii="Arial" w:hAnsi="Arial" w:cs="Simplified Arabic"/>
          <w:sz w:val="28"/>
          <w:szCs w:val="28"/>
          <w:lang w:bidi="ar-DZ"/>
        </w:rPr>
      </w:pPr>
      <w:r w:rsidRPr="00CC3AB9">
        <w:rPr>
          <w:rFonts w:ascii="Arial" w:hAnsi="Arial" w:cs="Simplified Arabic"/>
          <w:sz w:val="28"/>
          <w:szCs w:val="28"/>
          <w:rtl/>
          <w:lang w:bidi="ar-DZ"/>
        </w:rPr>
        <w:t>محتوى التقرير يتمثل في تكاليف ومنافع المس</w:t>
      </w:r>
      <w:r w:rsidRPr="00CC3AB9">
        <w:rPr>
          <w:rFonts w:ascii="Arial" w:hAnsi="Arial" w:cs="Simplified Arabic" w:hint="cs"/>
          <w:sz w:val="28"/>
          <w:szCs w:val="28"/>
          <w:rtl/>
          <w:lang w:bidi="ar-DZ"/>
        </w:rPr>
        <w:t>ؤو</w:t>
      </w:r>
      <w:r w:rsidRPr="00CC3AB9">
        <w:rPr>
          <w:rFonts w:ascii="Arial" w:hAnsi="Arial" w:cs="Simplified Arabic"/>
          <w:sz w:val="28"/>
          <w:szCs w:val="28"/>
          <w:rtl/>
          <w:lang w:bidi="ar-DZ"/>
        </w:rPr>
        <w:t>لية الاجتماعية</w:t>
      </w:r>
      <w:r>
        <w:rPr>
          <w:rFonts w:ascii="Arial" w:hAnsi="Arial" w:cs="Simplified Arabic"/>
          <w:sz w:val="28"/>
          <w:szCs w:val="28"/>
          <w:rtl/>
          <w:lang w:bidi="ar-DZ"/>
        </w:rPr>
        <w:t xml:space="preserve"> وهو أكثر الأنواع السابقة شمولا</w:t>
      </w:r>
    </w:p>
    <w:p w:rsidR="00754178" w:rsidRDefault="00754178" w:rsidP="00754178">
      <w:pPr>
        <w:pStyle w:val="a3"/>
        <w:tabs>
          <w:tab w:val="left" w:pos="424"/>
        </w:tabs>
        <w:spacing w:after="0"/>
        <w:ind w:left="0"/>
        <w:contextualSpacing w:val="0"/>
        <w:jc w:val="both"/>
        <w:rPr>
          <w:rFonts w:ascii="Arial" w:hAnsi="Arial" w:cs="Simplified Arabic"/>
          <w:sz w:val="28"/>
          <w:szCs w:val="28"/>
          <w:rtl/>
          <w:lang w:bidi="ar-DZ"/>
        </w:rPr>
      </w:pPr>
      <w:r>
        <w:rPr>
          <w:rFonts w:ascii="Arial" w:hAnsi="Arial" w:cs="Simplified Arabic" w:hint="cs"/>
          <w:sz w:val="28"/>
          <w:szCs w:val="28"/>
          <w:rtl/>
          <w:lang w:bidi="ar-DZ"/>
        </w:rPr>
        <w:t xml:space="preserve">    </w:t>
      </w:r>
      <w:r w:rsidRPr="00CC3AB9">
        <w:rPr>
          <w:rFonts w:ascii="Arial" w:hAnsi="Arial" w:cs="Simplified Arabic"/>
          <w:sz w:val="28"/>
          <w:szCs w:val="28"/>
          <w:rtl/>
          <w:lang w:bidi="ar-DZ"/>
        </w:rPr>
        <w:t>ويعطي للقارئ معلومات عن الأداء الاجتماعي للمؤسسة</w:t>
      </w:r>
      <w:r w:rsidRPr="00CC3AB9">
        <w:rPr>
          <w:rFonts w:ascii="Arial" w:hAnsi="Arial" w:cs="Simplified Arabic" w:hint="cs"/>
          <w:sz w:val="28"/>
          <w:szCs w:val="28"/>
          <w:rtl/>
          <w:lang w:bidi="ar-DZ"/>
        </w:rPr>
        <w:t>.</w:t>
      </w:r>
    </w:p>
    <w:p w:rsidR="00754178" w:rsidRPr="00D961E4" w:rsidRDefault="00754178" w:rsidP="00754178">
      <w:pPr>
        <w:pStyle w:val="a3"/>
        <w:tabs>
          <w:tab w:val="left" w:pos="424"/>
        </w:tabs>
        <w:spacing w:after="0"/>
        <w:ind w:left="0"/>
        <w:contextualSpacing w:val="0"/>
        <w:jc w:val="both"/>
        <w:rPr>
          <w:rFonts w:ascii="Arial" w:hAnsi="Arial" w:cs="Simplified Arabic"/>
          <w:sz w:val="28"/>
          <w:szCs w:val="28"/>
          <w:lang w:bidi="ar-DZ"/>
        </w:rPr>
      </w:pPr>
      <w:r>
        <w:rPr>
          <w:rFonts w:ascii="Arial" w:hAnsi="Arial" w:cs="Simplified Arabic" w:hint="cs"/>
          <w:b/>
          <w:bCs/>
          <w:sz w:val="28"/>
          <w:szCs w:val="28"/>
          <w:rtl/>
          <w:lang w:bidi="ar-DZ"/>
        </w:rPr>
        <w:t>6</w:t>
      </w:r>
      <w:r w:rsidRPr="004F507E">
        <w:rPr>
          <w:rFonts w:ascii="Arial" w:hAnsi="Arial" w:cs="Simplified Arabic" w:hint="cs"/>
          <w:b/>
          <w:bCs/>
          <w:sz w:val="28"/>
          <w:szCs w:val="28"/>
          <w:rtl/>
          <w:lang w:bidi="ar-DZ"/>
        </w:rPr>
        <w:t>.</w:t>
      </w:r>
      <w:r>
        <w:rPr>
          <w:rFonts w:ascii="Arial" w:hAnsi="Arial" w:cs="Simplified Arabic" w:hint="cs"/>
          <w:sz w:val="28"/>
          <w:szCs w:val="28"/>
          <w:rtl/>
          <w:lang w:bidi="ar-DZ"/>
        </w:rPr>
        <w:t xml:space="preserve"> </w:t>
      </w:r>
      <w:r w:rsidRPr="00D961E4">
        <w:rPr>
          <w:rFonts w:ascii="Arial" w:hAnsi="Arial" w:cs="Simplified Arabic"/>
          <w:b/>
          <w:bCs/>
          <w:sz w:val="28"/>
          <w:szCs w:val="28"/>
          <w:rtl/>
          <w:lang w:bidi="ar-DZ"/>
        </w:rPr>
        <w:t>التقارير المالية عن الموارد البشرية:</w:t>
      </w:r>
      <w:r w:rsidRPr="00D961E4">
        <w:rPr>
          <w:rFonts w:ascii="Arial" w:hAnsi="Arial" w:cs="Simplified Arabic"/>
          <w:sz w:val="28"/>
          <w:szCs w:val="28"/>
          <w:rtl/>
          <w:lang w:bidi="ar-DZ"/>
        </w:rPr>
        <w:t xml:space="preserve"> تعرض في هذا التقرير معلومات عن الموارد البشرية وطريقة استخدامها بكفاءة, مع تحديد تكلفة الاختيار وطريقة تعيين وتدريب العاملين بالمؤسسة ومقارنة نسبة الاستثمار في هذه الموارد مقارنة بالأصول الأخرى .   </w:t>
      </w:r>
    </w:p>
    <w:p w:rsidR="00754178" w:rsidRPr="00A57B9C" w:rsidRDefault="00754178" w:rsidP="00754178">
      <w:pPr>
        <w:spacing w:after="0"/>
        <w:jc w:val="both"/>
        <w:rPr>
          <w:rFonts w:ascii="Simplified Arabic" w:hAnsi="Simplified Arabic" w:cs="Simplified Arabic"/>
          <w:b/>
          <w:bCs/>
          <w:sz w:val="28"/>
          <w:szCs w:val="28"/>
          <w:u w:val="single"/>
          <w:rtl/>
        </w:rPr>
      </w:pPr>
      <w:r w:rsidRPr="00A57B9C">
        <w:rPr>
          <w:rFonts w:ascii="Simplified Arabic" w:hAnsi="Simplified Arabic" w:cs="Simplified Arabic" w:hint="cs"/>
          <w:b/>
          <w:bCs/>
          <w:sz w:val="28"/>
          <w:szCs w:val="28"/>
          <w:rtl/>
          <w:lang w:bidi="ar-DZ"/>
        </w:rPr>
        <w:t xml:space="preserve">المبحث الثالث: الإفصاح والشفافية في </w:t>
      </w:r>
      <w:r w:rsidRPr="00A57B9C">
        <w:rPr>
          <w:rFonts w:ascii="Simplified Arabic" w:hAnsi="Simplified Arabic" w:cs="Simplified Arabic"/>
          <w:b/>
          <w:bCs/>
          <w:sz w:val="28"/>
          <w:szCs w:val="28"/>
          <w:rtl/>
        </w:rPr>
        <w:t xml:space="preserve">التقارير المالية </w:t>
      </w:r>
      <w:r>
        <w:rPr>
          <w:rFonts w:ascii="Simplified Arabic" w:hAnsi="Simplified Arabic" w:cs="Simplified Arabic" w:hint="cs"/>
          <w:b/>
          <w:bCs/>
          <w:sz w:val="28"/>
          <w:szCs w:val="28"/>
          <w:rtl/>
        </w:rPr>
        <w:t>مبدأ من</w:t>
      </w:r>
      <w:r w:rsidRPr="00A57B9C">
        <w:rPr>
          <w:rFonts w:ascii="Simplified Arabic" w:hAnsi="Simplified Arabic" w:cs="Simplified Arabic" w:hint="cs"/>
          <w:b/>
          <w:bCs/>
          <w:sz w:val="28"/>
          <w:szCs w:val="28"/>
          <w:rtl/>
        </w:rPr>
        <w:t xml:space="preserve"> </w:t>
      </w:r>
      <w:r w:rsidRPr="00A57B9C">
        <w:rPr>
          <w:rFonts w:ascii="Simplified Arabic" w:hAnsi="Simplified Arabic" w:cs="Simplified Arabic" w:hint="cs"/>
          <w:b/>
          <w:bCs/>
          <w:sz w:val="28"/>
          <w:szCs w:val="28"/>
          <w:rtl/>
          <w:lang w:bidi="ar-DZ"/>
        </w:rPr>
        <w:t xml:space="preserve">مبادئ حوكمة الشركات </w:t>
      </w:r>
    </w:p>
    <w:p w:rsidR="00754178" w:rsidRDefault="00754178" w:rsidP="00754178">
      <w:pPr>
        <w:tabs>
          <w:tab w:val="left" w:pos="9071"/>
        </w:tabs>
        <w:adjustRightInd w:val="0"/>
        <w:spacing w:after="0"/>
        <w:ind w:firstLine="397"/>
        <w:jc w:val="both"/>
        <w:rPr>
          <w:rFonts w:asciiTheme="minorBidi" w:eastAsia="Calibri" w:hAnsiTheme="minorBidi" w:cs="Simplified Arabic"/>
          <w:color w:val="000000"/>
          <w:sz w:val="28"/>
          <w:szCs w:val="28"/>
          <w:rtl/>
        </w:rPr>
      </w:pPr>
      <w:r w:rsidRPr="00A57B9C">
        <w:rPr>
          <w:rFonts w:asciiTheme="minorBidi" w:eastAsia="Calibri" w:hAnsiTheme="minorBidi" w:cs="Simplified Arabic" w:hint="cs"/>
          <w:color w:val="000000"/>
          <w:sz w:val="28"/>
          <w:szCs w:val="28"/>
          <w:rtl/>
        </w:rPr>
        <w:t xml:space="preserve">إن الالتزام بتطبيق حوكمة الشركات يحتاج دائما لإرادة المشرع ليتدخل من أجل تطبيق مبدأ الإفصاح والشفافية, في </w:t>
      </w:r>
      <w:r w:rsidRPr="00A57B9C">
        <w:rPr>
          <w:rFonts w:asciiTheme="minorBidi" w:eastAsia="Calibri" w:hAnsiTheme="minorBidi" w:cs="Simplified Arabic"/>
          <w:color w:val="000000"/>
          <w:sz w:val="28"/>
          <w:szCs w:val="28"/>
          <w:rtl/>
        </w:rPr>
        <w:t xml:space="preserve">التقارير المالية </w:t>
      </w:r>
      <w:r w:rsidRPr="00A57B9C">
        <w:rPr>
          <w:rFonts w:asciiTheme="minorBidi" w:eastAsia="Calibri" w:hAnsiTheme="minorBidi" w:cs="Simplified Arabic" w:hint="cs"/>
          <w:color w:val="000000"/>
          <w:sz w:val="28"/>
          <w:szCs w:val="28"/>
          <w:rtl/>
        </w:rPr>
        <w:t xml:space="preserve">التي هي </w:t>
      </w:r>
      <w:r w:rsidRPr="00A57B9C">
        <w:rPr>
          <w:rFonts w:asciiTheme="minorBidi" w:eastAsia="Calibri" w:hAnsiTheme="minorBidi" w:cs="Simplified Arabic"/>
          <w:color w:val="000000"/>
          <w:sz w:val="28"/>
          <w:szCs w:val="28"/>
          <w:rtl/>
        </w:rPr>
        <w:t>مص</w:t>
      </w:r>
      <w:r>
        <w:rPr>
          <w:rFonts w:asciiTheme="minorBidi" w:eastAsia="Calibri" w:hAnsiTheme="minorBidi" w:cs="Simplified Arabic"/>
          <w:color w:val="000000"/>
          <w:sz w:val="28"/>
          <w:szCs w:val="28"/>
          <w:rtl/>
        </w:rPr>
        <w:t>در</w:t>
      </w:r>
      <w:r>
        <w:rPr>
          <w:rFonts w:asciiTheme="minorBidi" w:eastAsia="Calibri" w:hAnsiTheme="minorBidi" w:cs="Simplified Arabic" w:hint="cs"/>
          <w:color w:val="000000"/>
          <w:sz w:val="28"/>
          <w:szCs w:val="28"/>
          <w:rtl/>
        </w:rPr>
        <w:t xml:space="preserve"> </w:t>
      </w:r>
      <w:r w:rsidRPr="00A57B9C">
        <w:rPr>
          <w:rFonts w:asciiTheme="minorBidi" w:eastAsia="Calibri" w:hAnsiTheme="minorBidi" w:cs="Simplified Arabic"/>
          <w:color w:val="000000"/>
          <w:sz w:val="28"/>
          <w:szCs w:val="28"/>
          <w:rtl/>
        </w:rPr>
        <w:t xml:space="preserve">المعلومات الهامة التي يعتمد عليها المتعاملون في سوق المال في </w:t>
      </w:r>
      <w:r w:rsidRPr="00A57B9C">
        <w:rPr>
          <w:rFonts w:asciiTheme="minorBidi" w:eastAsia="Calibri" w:hAnsiTheme="minorBidi" w:cs="Simplified Arabic" w:hint="cs"/>
          <w:color w:val="000000"/>
          <w:sz w:val="28"/>
          <w:szCs w:val="28"/>
          <w:rtl/>
        </w:rPr>
        <w:t>اتخاذ</w:t>
      </w:r>
      <w:r>
        <w:rPr>
          <w:rFonts w:asciiTheme="minorBidi" w:eastAsia="Calibri" w:hAnsiTheme="minorBidi" w:cs="Simplified Arabic"/>
          <w:color w:val="000000"/>
          <w:sz w:val="28"/>
          <w:szCs w:val="28"/>
          <w:rtl/>
        </w:rPr>
        <w:t xml:space="preserve"> القرارات</w:t>
      </w:r>
      <w:r w:rsidRPr="00A57B9C">
        <w:rPr>
          <w:rFonts w:asciiTheme="minorBidi" w:eastAsia="Calibri" w:hAnsiTheme="minorBidi" w:cs="Simplified Arabic"/>
          <w:color w:val="000000"/>
          <w:sz w:val="28"/>
          <w:szCs w:val="28"/>
          <w:rtl/>
        </w:rPr>
        <w:t xml:space="preserve">، </w:t>
      </w:r>
      <w:r w:rsidRPr="00A57B9C">
        <w:rPr>
          <w:rFonts w:asciiTheme="minorBidi" w:eastAsia="Calibri" w:hAnsiTheme="minorBidi" w:cs="Simplified Arabic" w:hint="cs"/>
          <w:color w:val="000000"/>
          <w:sz w:val="28"/>
          <w:szCs w:val="28"/>
          <w:rtl/>
        </w:rPr>
        <w:t xml:space="preserve">كما يؤدي إلى منع </w:t>
      </w:r>
      <w:r>
        <w:rPr>
          <w:rFonts w:asciiTheme="minorBidi" w:eastAsia="Calibri" w:hAnsiTheme="minorBidi" w:cs="Simplified Arabic" w:hint="cs"/>
          <w:color w:val="000000"/>
          <w:sz w:val="28"/>
          <w:szCs w:val="28"/>
          <w:rtl/>
        </w:rPr>
        <w:t>حالات الفساد.</w:t>
      </w:r>
    </w:p>
    <w:p w:rsidR="00754178" w:rsidRPr="00A57B9C" w:rsidRDefault="00754178" w:rsidP="00754178">
      <w:pPr>
        <w:tabs>
          <w:tab w:val="left" w:pos="9071"/>
        </w:tabs>
        <w:adjustRightInd w:val="0"/>
        <w:spacing w:after="0"/>
        <w:ind w:firstLine="282"/>
        <w:jc w:val="both"/>
        <w:rPr>
          <w:rFonts w:asciiTheme="minorBidi" w:eastAsia="Calibri" w:hAnsiTheme="minorBidi" w:cs="Simplified Arabic"/>
          <w:color w:val="000000"/>
          <w:sz w:val="28"/>
          <w:szCs w:val="28"/>
          <w:rtl/>
        </w:rPr>
      </w:pPr>
      <w:r w:rsidRPr="00A57B9C">
        <w:rPr>
          <w:rFonts w:asciiTheme="minorBidi" w:eastAsia="Calibri" w:hAnsiTheme="minorBidi" w:cs="Simplified Arabic" w:hint="cs"/>
          <w:color w:val="000000"/>
          <w:sz w:val="28"/>
          <w:szCs w:val="28"/>
          <w:rtl/>
        </w:rPr>
        <w:t xml:space="preserve"> </w:t>
      </w:r>
      <w:r w:rsidRPr="00A57B9C">
        <w:rPr>
          <w:rFonts w:asciiTheme="minorBidi" w:eastAsia="Calibri" w:hAnsiTheme="minorBidi" w:cs="Simplified Arabic"/>
          <w:color w:val="000000"/>
          <w:sz w:val="28"/>
          <w:szCs w:val="28"/>
          <w:rtl/>
        </w:rPr>
        <w:t>و</w:t>
      </w:r>
      <w:r w:rsidRPr="00A57B9C">
        <w:rPr>
          <w:rFonts w:asciiTheme="minorBidi" w:eastAsia="Calibri" w:hAnsiTheme="minorBidi" w:cs="Simplified Arabic" w:hint="cs"/>
          <w:color w:val="000000"/>
          <w:sz w:val="28"/>
          <w:szCs w:val="28"/>
          <w:rtl/>
        </w:rPr>
        <w:t xml:space="preserve">أن </w:t>
      </w:r>
      <w:r w:rsidRPr="00A57B9C">
        <w:rPr>
          <w:rFonts w:asciiTheme="minorBidi" w:eastAsia="Calibri" w:hAnsiTheme="minorBidi" w:cs="Simplified Arabic"/>
          <w:color w:val="000000"/>
          <w:sz w:val="28"/>
          <w:szCs w:val="28"/>
          <w:rtl/>
        </w:rPr>
        <w:t xml:space="preserve">نجاح هذه القرارات يتوقف بدرجة كبيرة على مدى سلامة وملائمة المعلومات التي </w:t>
      </w:r>
      <w:r w:rsidRPr="00A57B9C">
        <w:rPr>
          <w:rFonts w:asciiTheme="minorBidi" w:eastAsia="Calibri" w:hAnsiTheme="minorBidi" w:cs="Simplified Arabic" w:hint="cs"/>
          <w:color w:val="000000"/>
          <w:sz w:val="28"/>
          <w:szCs w:val="28"/>
          <w:rtl/>
        </w:rPr>
        <w:t>ت</w:t>
      </w:r>
      <w:r w:rsidRPr="00A57B9C">
        <w:rPr>
          <w:rFonts w:asciiTheme="minorBidi" w:eastAsia="Calibri" w:hAnsiTheme="minorBidi" w:cs="Simplified Arabic"/>
          <w:color w:val="000000"/>
          <w:sz w:val="28"/>
          <w:szCs w:val="28"/>
          <w:rtl/>
        </w:rPr>
        <w:t xml:space="preserve">وفرها هذه المصادر, لذلك من الأهمية أن تظل التقارير المالية في تطوير دائم لحل المشاكل التي تواجه المستثمرين في بورصة الأوراق المالية في مجال توفير المعلومات و الإفصاح المحاسبي  للمعلومات الملائمة التي يحتاج إليها المستثمر عند اتخاذ قراراته, و تزايدت متطلبات الإفصاح </w:t>
      </w:r>
      <w:r w:rsidRPr="00A57B9C">
        <w:rPr>
          <w:rFonts w:asciiTheme="minorBidi" w:eastAsia="Calibri" w:hAnsiTheme="minorBidi" w:cs="Simplified Arabic" w:hint="cs"/>
          <w:color w:val="000000"/>
          <w:sz w:val="28"/>
          <w:szCs w:val="28"/>
          <w:rtl/>
        </w:rPr>
        <w:t>والشفافية</w:t>
      </w:r>
      <w:r w:rsidRPr="00A57B9C">
        <w:rPr>
          <w:rFonts w:asciiTheme="minorBidi" w:eastAsia="Calibri" w:hAnsiTheme="minorBidi" w:cs="Simplified Arabic"/>
          <w:color w:val="000000"/>
          <w:sz w:val="28"/>
          <w:szCs w:val="28"/>
          <w:rtl/>
        </w:rPr>
        <w:t xml:space="preserve"> بصورة </w:t>
      </w:r>
      <w:r w:rsidRPr="00A57B9C">
        <w:rPr>
          <w:rFonts w:asciiTheme="minorBidi" w:eastAsia="Calibri" w:hAnsiTheme="minorBidi" w:cs="Simplified Arabic"/>
          <w:color w:val="000000"/>
          <w:sz w:val="28"/>
          <w:szCs w:val="28"/>
          <w:rtl/>
        </w:rPr>
        <w:lastRenderedPageBreak/>
        <w:t>جوهرية في السنوات الأخيرة من القرن العشرين، ومع هذه البداية المتأخرة فقد أصبح يشكل أحد المحاور الأساسية في اتجاهات الفكر المحاسبي المعاصر وأصبح هناك إجماع عام في المحاسبة حول ضرورة توفر الإفصاح التام والصادق</w:t>
      </w:r>
      <w:r w:rsidRPr="00A57B9C">
        <w:rPr>
          <w:rFonts w:asciiTheme="minorBidi" w:eastAsia="Calibri" w:hAnsiTheme="minorBidi" w:cs="Simplified Arabic" w:hint="cs"/>
          <w:color w:val="000000"/>
          <w:sz w:val="28"/>
          <w:szCs w:val="28"/>
          <w:rtl/>
        </w:rPr>
        <w:t>, ل</w:t>
      </w:r>
      <w:r w:rsidRPr="00A57B9C">
        <w:rPr>
          <w:rFonts w:asciiTheme="minorBidi" w:eastAsia="Calibri" w:hAnsiTheme="minorBidi" w:cs="Simplified Arabic"/>
          <w:color w:val="000000"/>
          <w:sz w:val="28"/>
          <w:szCs w:val="28"/>
          <w:rtl/>
        </w:rPr>
        <w:t>توضيح</w:t>
      </w:r>
      <w:r w:rsidRPr="00A57B9C">
        <w:rPr>
          <w:rFonts w:asciiTheme="minorBidi" w:eastAsia="Calibri" w:hAnsiTheme="minorBidi" w:cs="Simplified Arabic"/>
          <w:color w:val="000000"/>
          <w:sz w:val="28"/>
          <w:szCs w:val="28"/>
        </w:rPr>
        <w:t xml:space="preserve"> </w:t>
      </w:r>
      <w:r w:rsidRPr="00A57B9C">
        <w:rPr>
          <w:rFonts w:asciiTheme="minorBidi" w:eastAsia="Calibri" w:hAnsiTheme="minorBidi" w:cs="Simplified Arabic"/>
          <w:color w:val="000000"/>
          <w:sz w:val="28"/>
          <w:szCs w:val="28"/>
          <w:rtl/>
        </w:rPr>
        <w:t>السياسات</w:t>
      </w:r>
      <w:r w:rsidRPr="00A57B9C">
        <w:rPr>
          <w:rFonts w:asciiTheme="minorBidi" w:eastAsia="Calibri" w:hAnsiTheme="minorBidi" w:cs="Simplified Arabic"/>
          <w:color w:val="000000"/>
          <w:sz w:val="28"/>
          <w:szCs w:val="28"/>
        </w:rPr>
        <w:t xml:space="preserve"> </w:t>
      </w:r>
      <w:r w:rsidRPr="00A57B9C">
        <w:rPr>
          <w:rFonts w:asciiTheme="minorBidi" w:eastAsia="Calibri" w:hAnsiTheme="minorBidi" w:cs="Simplified Arabic"/>
          <w:color w:val="000000"/>
          <w:sz w:val="28"/>
          <w:szCs w:val="28"/>
          <w:rtl/>
        </w:rPr>
        <w:t>المحاسبية</w:t>
      </w:r>
      <w:r w:rsidRPr="00A57B9C">
        <w:rPr>
          <w:rFonts w:asciiTheme="minorBidi" w:eastAsia="Calibri" w:hAnsiTheme="minorBidi" w:cs="Simplified Arabic"/>
          <w:color w:val="000000"/>
          <w:sz w:val="28"/>
          <w:szCs w:val="28"/>
        </w:rPr>
        <w:t xml:space="preserve"> </w:t>
      </w:r>
      <w:r w:rsidRPr="00A57B9C">
        <w:rPr>
          <w:rFonts w:asciiTheme="minorBidi" w:eastAsia="Calibri" w:hAnsiTheme="minorBidi" w:cs="Simplified Arabic"/>
          <w:color w:val="000000"/>
          <w:sz w:val="28"/>
          <w:szCs w:val="28"/>
          <w:rtl/>
        </w:rPr>
        <w:t>الهامة</w:t>
      </w:r>
      <w:r w:rsidRPr="00A57B9C">
        <w:rPr>
          <w:rFonts w:asciiTheme="minorBidi" w:eastAsia="Calibri" w:hAnsiTheme="minorBidi" w:cs="Simplified Arabic"/>
          <w:color w:val="000000"/>
          <w:sz w:val="28"/>
          <w:szCs w:val="28"/>
        </w:rPr>
        <w:t xml:space="preserve"> </w:t>
      </w:r>
      <w:r w:rsidRPr="00A57B9C">
        <w:rPr>
          <w:rFonts w:asciiTheme="minorBidi" w:eastAsia="Calibri" w:hAnsiTheme="minorBidi" w:cs="Simplified Arabic"/>
          <w:color w:val="000000"/>
          <w:sz w:val="28"/>
          <w:szCs w:val="28"/>
          <w:rtl/>
        </w:rPr>
        <w:t>والقواعد</w:t>
      </w:r>
      <w:r w:rsidRPr="00A57B9C">
        <w:rPr>
          <w:rFonts w:asciiTheme="minorBidi" w:eastAsia="Calibri" w:hAnsiTheme="minorBidi" w:cs="Simplified Arabic"/>
          <w:color w:val="000000"/>
          <w:sz w:val="28"/>
          <w:szCs w:val="28"/>
        </w:rPr>
        <w:t xml:space="preserve"> </w:t>
      </w:r>
      <w:r w:rsidRPr="00A57B9C">
        <w:rPr>
          <w:rFonts w:asciiTheme="minorBidi" w:eastAsia="Calibri" w:hAnsiTheme="minorBidi" w:cs="Simplified Arabic"/>
          <w:color w:val="000000"/>
          <w:sz w:val="28"/>
          <w:szCs w:val="28"/>
          <w:rtl/>
        </w:rPr>
        <w:t>والمبادئ</w:t>
      </w:r>
      <w:r w:rsidRPr="00A57B9C">
        <w:rPr>
          <w:rFonts w:asciiTheme="minorBidi" w:eastAsia="Calibri" w:hAnsiTheme="minorBidi" w:cs="Simplified Arabic"/>
          <w:color w:val="000000"/>
          <w:sz w:val="28"/>
          <w:szCs w:val="28"/>
        </w:rPr>
        <w:t xml:space="preserve"> </w:t>
      </w:r>
      <w:r w:rsidRPr="00A57B9C">
        <w:rPr>
          <w:rFonts w:asciiTheme="minorBidi" w:eastAsia="Calibri" w:hAnsiTheme="minorBidi" w:cs="Simplified Arabic"/>
          <w:color w:val="000000"/>
          <w:sz w:val="28"/>
          <w:szCs w:val="28"/>
          <w:rtl/>
        </w:rPr>
        <w:t>المحاسبية المطبقة</w:t>
      </w:r>
      <w:r w:rsidRPr="00A57B9C">
        <w:rPr>
          <w:rFonts w:asciiTheme="minorBidi" w:eastAsia="Calibri" w:hAnsiTheme="minorBidi" w:cs="Simplified Arabic"/>
          <w:color w:val="000000"/>
          <w:sz w:val="28"/>
          <w:szCs w:val="28"/>
        </w:rPr>
        <w:t xml:space="preserve"> </w:t>
      </w:r>
      <w:r w:rsidRPr="00A57B9C">
        <w:rPr>
          <w:rFonts w:asciiTheme="minorBidi" w:eastAsia="Calibri" w:hAnsiTheme="minorBidi" w:cs="Simplified Arabic"/>
          <w:color w:val="000000"/>
          <w:sz w:val="28"/>
          <w:szCs w:val="28"/>
          <w:rtl/>
        </w:rPr>
        <w:t>عند</w:t>
      </w:r>
      <w:r w:rsidRPr="00A57B9C">
        <w:rPr>
          <w:rFonts w:asciiTheme="minorBidi" w:eastAsia="Calibri" w:hAnsiTheme="minorBidi" w:cs="Simplified Arabic"/>
          <w:color w:val="000000"/>
          <w:sz w:val="28"/>
          <w:szCs w:val="28"/>
        </w:rPr>
        <w:t xml:space="preserve"> </w:t>
      </w:r>
      <w:r w:rsidRPr="00A57B9C">
        <w:rPr>
          <w:rFonts w:asciiTheme="minorBidi" w:eastAsia="Calibri" w:hAnsiTheme="minorBidi" w:cs="Simplified Arabic"/>
          <w:color w:val="000000"/>
          <w:sz w:val="28"/>
          <w:szCs w:val="28"/>
          <w:rtl/>
        </w:rPr>
        <w:t>إعداد</w:t>
      </w:r>
      <w:r w:rsidRPr="00A57B9C">
        <w:rPr>
          <w:rFonts w:asciiTheme="minorBidi" w:eastAsia="Calibri" w:hAnsiTheme="minorBidi" w:cs="Simplified Arabic"/>
          <w:color w:val="000000"/>
          <w:sz w:val="28"/>
          <w:szCs w:val="28"/>
        </w:rPr>
        <w:t xml:space="preserve"> </w:t>
      </w:r>
      <w:r w:rsidRPr="00A57B9C">
        <w:rPr>
          <w:rFonts w:asciiTheme="minorBidi" w:eastAsia="Calibri" w:hAnsiTheme="minorBidi" w:cs="Simplified Arabic"/>
          <w:color w:val="000000"/>
          <w:sz w:val="28"/>
          <w:szCs w:val="28"/>
          <w:rtl/>
        </w:rPr>
        <w:t>الحسابات</w:t>
      </w:r>
      <w:r w:rsidRPr="00A57B9C">
        <w:rPr>
          <w:rFonts w:asciiTheme="minorBidi" w:eastAsia="Calibri" w:hAnsiTheme="minorBidi" w:cs="Simplified Arabic"/>
          <w:color w:val="000000"/>
          <w:sz w:val="28"/>
          <w:szCs w:val="28"/>
        </w:rPr>
        <w:t xml:space="preserve"> </w:t>
      </w:r>
      <w:r w:rsidRPr="00A57B9C">
        <w:rPr>
          <w:rFonts w:asciiTheme="minorBidi" w:eastAsia="Calibri" w:hAnsiTheme="minorBidi" w:cs="Simplified Arabic"/>
          <w:color w:val="000000"/>
          <w:sz w:val="28"/>
          <w:szCs w:val="28"/>
          <w:rtl/>
        </w:rPr>
        <w:t>الختامية،</w:t>
      </w:r>
      <w:r w:rsidRPr="00A57B9C">
        <w:rPr>
          <w:rFonts w:asciiTheme="minorBidi" w:eastAsia="Calibri" w:hAnsiTheme="minorBidi" w:cs="Simplified Arabic"/>
          <w:color w:val="000000"/>
          <w:sz w:val="28"/>
          <w:szCs w:val="28"/>
        </w:rPr>
        <w:t xml:space="preserve"> </w:t>
      </w:r>
      <w:r w:rsidRPr="00A57B9C">
        <w:rPr>
          <w:rFonts w:asciiTheme="minorBidi" w:eastAsia="Calibri" w:hAnsiTheme="minorBidi" w:cs="Simplified Arabic"/>
          <w:color w:val="000000"/>
          <w:sz w:val="28"/>
          <w:szCs w:val="28"/>
          <w:rtl/>
        </w:rPr>
        <w:t>بالإضافة</w:t>
      </w:r>
      <w:r w:rsidRPr="00A57B9C">
        <w:rPr>
          <w:rFonts w:asciiTheme="minorBidi" w:eastAsia="Calibri" w:hAnsiTheme="minorBidi" w:cs="Simplified Arabic"/>
          <w:color w:val="000000"/>
          <w:sz w:val="28"/>
          <w:szCs w:val="28"/>
        </w:rPr>
        <w:t xml:space="preserve"> </w:t>
      </w:r>
      <w:r w:rsidRPr="00A57B9C">
        <w:rPr>
          <w:rFonts w:asciiTheme="minorBidi" w:eastAsia="Calibri" w:hAnsiTheme="minorBidi" w:cs="Simplified Arabic"/>
          <w:color w:val="000000"/>
          <w:sz w:val="28"/>
          <w:szCs w:val="28"/>
          <w:rtl/>
        </w:rPr>
        <w:t>إلى</w:t>
      </w:r>
      <w:r w:rsidRPr="00A57B9C">
        <w:rPr>
          <w:rFonts w:asciiTheme="minorBidi" w:eastAsia="Calibri" w:hAnsiTheme="minorBidi" w:cs="Simplified Arabic"/>
          <w:color w:val="000000"/>
          <w:sz w:val="28"/>
          <w:szCs w:val="28"/>
        </w:rPr>
        <w:t xml:space="preserve"> </w:t>
      </w:r>
      <w:r w:rsidRPr="00A57B9C">
        <w:rPr>
          <w:rFonts w:asciiTheme="minorBidi" w:eastAsia="Calibri" w:hAnsiTheme="minorBidi" w:cs="Simplified Arabic"/>
          <w:color w:val="000000"/>
          <w:sz w:val="28"/>
          <w:szCs w:val="28"/>
          <w:rtl/>
        </w:rPr>
        <w:t>توضيح</w:t>
      </w:r>
      <w:r w:rsidRPr="00A57B9C">
        <w:rPr>
          <w:rFonts w:asciiTheme="minorBidi" w:eastAsia="Calibri" w:hAnsiTheme="minorBidi" w:cs="Simplified Arabic"/>
          <w:color w:val="000000"/>
          <w:sz w:val="28"/>
          <w:szCs w:val="28"/>
        </w:rPr>
        <w:t xml:space="preserve"> </w:t>
      </w:r>
      <w:r w:rsidRPr="00A57B9C">
        <w:rPr>
          <w:rFonts w:asciiTheme="minorBidi" w:eastAsia="Calibri" w:hAnsiTheme="minorBidi" w:cs="Simplified Arabic"/>
          <w:color w:val="000000"/>
          <w:sz w:val="28"/>
          <w:szCs w:val="28"/>
          <w:rtl/>
        </w:rPr>
        <w:t>أو</w:t>
      </w:r>
      <w:r w:rsidRPr="00A57B9C">
        <w:rPr>
          <w:rFonts w:asciiTheme="minorBidi" w:eastAsia="Calibri" w:hAnsiTheme="minorBidi" w:cs="Simplified Arabic"/>
          <w:color w:val="000000"/>
          <w:sz w:val="28"/>
          <w:szCs w:val="28"/>
        </w:rPr>
        <w:t xml:space="preserve"> </w:t>
      </w:r>
      <w:r w:rsidRPr="00A57B9C">
        <w:rPr>
          <w:rFonts w:asciiTheme="minorBidi" w:eastAsia="Calibri" w:hAnsiTheme="minorBidi" w:cs="Simplified Arabic"/>
          <w:color w:val="000000"/>
          <w:sz w:val="28"/>
          <w:szCs w:val="28"/>
          <w:rtl/>
        </w:rPr>
        <w:t>الإشارة</w:t>
      </w:r>
      <w:r w:rsidRPr="00A57B9C">
        <w:rPr>
          <w:rFonts w:asciiTheme="minorBidi" w:eastAsia="Calibri" w:hAnsiTheme="minorBidi" w:cs="Simplified Arabic"/>
          <w:color w:val="000000"/>
          <w:sz w:val="28"/>
          <w:szCs w:val="28"/>
        </w:rPr>
        <w:t xml:space="preserve"> </w:t>
      </w:r>
      <w:r w:rsidRPr="00A57B9C">
        <w:rPr>
          <w:rFonts w:asciiTheme="minorBidi" w:eastAsia="Calibri" w:hAnsiTheme="minorBidi" w:cs="Simplified Arabic"/>
          <w:color w:val="000000"/>
          <w:sz w:val="28"/>
          <w:szCs w:val="28"/>
          <w:rtl/>
        </w:rPr>
        <w:t>إلى</w:t>
      </w:r>
      <w:r w:rsidRPr="00A57B9C">
        <w:rPr>
          <w:rFonts w:asciiTheme="minorBidi" w:eastAsia="Calibri" w:hAnsiTheme="minorBidi" w:cs="Simplified Arabic"/>
          <w:color w:val="000000"/>
          <w:sz w:val="28"/>
          <w:szCs w:val="28"/>
        </w:rPr>
        <w:t xml:space="preserve"> </w:t>
      </w:r>
      <w:r w:rsidRPr="00A57B9C">
        <w:rPr>
          <w:rFonts w:asciiTheme="minorBidi" w:eastAsia="Calibri" w:hAnsiTheme="minorBidi" w:cs="Simplified Arabic"/>
          <w:color w:val="000000"/>
          <w:sz w:val="28"/>
          <w:szCs w:val="28"/>
          <w:rtl/>
        </w:rPr>
        <w:t>الأحداث</w:t>
      </w:r>
      <w:r w:rsidRPr="00A57B9C">
        <w:rPr>
          <w:rFonts w:asciiTheme="minorBidi" w:eastAsia="Calibri" w:hAnsiTheme="minorBidi" w:cs="Simplified Arabic"/>
          <w:color w:val="000000"/>
          <w:sz w:val="28"/>
          <w:szCs w:val="28"/>
        </w:rPr>
        <w:t xml:space="preserve"> </w:t>
      </w:r>
      <w:r w:rsidRPr="00A57B9C">
        <w:rPr>
          <w:rFonts w:asciiTheme="minorBidi" w:eastAsia="Calibri" w:hAnsiTheme="minorBidi" w:cs="Simplified Arabic"/>
          <w:color w:val="000000"/>
          <w:sz w:val="28"/>
          <w:szCs w:val="28"/>
          <w:rtl/>
        </w:rPr>
        <w:t>المالية الهامة</w:t>
      </w:r>
      <w:r w:rsidRPr="00A57B9C">
        <w:rPr>
          <w:rFonts w:asciiTheme="minorBidi" w:eastAsia="Calibri" w:hAnsiTheme="minorBidi" w:cs="Simplified Arabic"/>
          <w:color w:val="000000"/>
          <w:sz w:val="28"/>
          <w:szCs w:val="28"/>
        </w:rPr>
        <w:t xml:space="preserve"> </w:t>
      </w:r>
      <w:r w:rsidRPr="00A57B9C">
        <w:rPr>
          <w:rFonts w:asciiTheme="minorBidi" w:eastAsia="Calibri" w:hAnsiTheme="minorBidi" w:cs="Simplified Arabic"/>
          <w:color w:val="000000"/>
          <w:sz w:val="28"/>
          <w:szCs w:val="28"/>
          <w:rtl/>
        </w:rPr>
        <w:t>التي</w:t>
      </w:r>
      <w:r w:rsidRPr="00A57B9C">
        <w:rPr>
          <w:rFonts w:asciiTheme="minorBidi" w:eastAsia="Calibri" w:hAnsiTheme="minorBidi" w:cs="Simplified Arabic"/>
          <w:color w:val="000000"/>
          <w:sz w:val="28"/>
          <w:szCs w:val="28"/>
        </w:rPr>
        <w:t xml:space="preserve"> </w:t>
      </w:r>
      <w:r w:rsidRPr="00A57B9C">
        <w:rPr>
          <w:rFonts w:asciiTheme="minorBidi" w:eastAsia="Calibri" w:hAnsiTheme="minorBidi" w:cs="Simplified Arabic"/>
          <w:color w:val="000000"/>
          <w:sz w:val="28"/>
          <w:szCs w:val="28"/>
          <w:rtl/>
        </w:rPr>
        <w:t>يعتقد</w:t>
      </w:r>
      <w:r w:rsidRPr="00A57B9C">
        <w:rPr>
          <w:rFonts w:asciiTheme="minorBidi" w:eastAsia="Calibri" w:hAnsiTheme="minorBidi" w:cs="Simplified Arabic"/>
          <w:color w:val="000000"/>
          <w:sz w:val="28"/>
          <w:szCs w:val="28"/>
        </w:rPr>
        <w:t xml:space="preserve"> </w:t>
      </w:r>
      <w:r w:rsidRPr="00A57B9C">
        <w:rPr>
          <w:rFonts w:asciiTheme="minorBidi" w:eastAsia="Calibri" w:hAnsiTheme="minorBidi" w:cs="Simplified Arabic"/>
          <w:color w:val="000000"/>
          <w:sz w:val="28"/>
          <w:szCs w:val="28"/>
          <w:rtl/>
        </w:rPr>
        <w:t>معدو</w:t>
      </w:r>
      <w:r w:rsidRPr="00A57B9C">
        <w:rPr>
          <w:rFonts w:asciiTheme="minorBidi" w:eastAsia="Calibri" w:hAnsiTheme="minorBidi" w:cs="Simplified Arabic"/>
          <w:color w:val="000000"/>
          <w:sz w:val="28"/>
          <w:szCs w:val="28"/>
        </w:rPr>
        <w:t xml:space="preserve"> </w:t>
      </w:r>
      <w:r w:rsidRPr="00A57B9C">
        <w:rPr>
          <w:rFonts w:asciiTheme="minorBidi" w:eastAsia="Calibri" w:hAnsiTheme="minorBidi" w:cs="Simplified Arabic"/>
          <w:color w:val="000000"/>
          <w:sz w:val="28"/>
          <w:szCs w:val="28"/>
          <w:rtl/>
        </w:rPr>
        <w:t>التقارير المالية</w:t>
      </w:r>
      <w:r w:rsidRPr="00A57B9C">
        <w:rPr>
          <w:rFonts w:asciiTheme="minorBidi" w:eastAsia="Calibri" w:hAnsiTheme="minorBidi" w:cs="Simplified Arabic"/>
          <w:color w:val="000000"/>
          <w:sz w:val="28"/>
          <w:szCs w:val="28"/>
        </w:rPr>
        <w:t xml:space="preserve"> </w:t>
      </w:r>
      <w:r w:rsidRPr="00A57B9C">
        <w:rPr>
          <w:rFonts w:asciiTheme="minorBidi" w:eastAsia="Calibri" w:hAnsiTheme="minorBidi" w:cs="Simplified Arabic"/>
          <w:color w:val="000000"/>
          <w:sz w:val="28"/>
          <w:szCs w:val="28"/>
          <w:rtl/>
        </w:rPr>
        <w:t>أنها</w:t>
      </w:r>
      <w:r w:rsidRPr="00A57B9C">
        <w:rPr>
          <w:rFonts w:asciiTheme="minorBidi" w:eastAsia="Calibri" w:hAnsiTheme="minorBidi" w:cs="Simplified Arabic"/>
          <w:color w:val="000000"/>
          <w:sz w:val="28"/>
          <w:szCs w:val="28"/>
        </w:rPr>
        <w:t xml:space="preserve"> </w:t>
      </w:r>
      <w:r w:rsidRPr="00A57B9C">
        <w:rPr>
          <w:rFonts w:asciiTheme="minorBidi" w:eastAsia="Calibri" w:hAnsiTheme="minorBidi" w:cs="Simplified Arabic"/>
          <w:color w:val="000000"/>
          <w:sz w:val="28"/>
          <w:szCs w:val="28"/>
          <w:rtl/>
        </w:rPr>
        <w:t>ضرورية</w:t>
      </w:r>
      <w:r w:rsidRPr="00A57B9C">
        <w:rPr>
          <w:rFonts w:asciiTheme="minorBidi" w:eastAsia="Calibri" w:hAnsiTheme="minorBidi" w:cs="Simplified Arabic"/>
          <w:color w:val="000000"/>
          <w:sz w:val="28"/>
          <w:szCs w:val="28"/>
        </w:rPr>
        <w:t xml:space="preserve"> </w:t>
      </w:r>
      <w:r w:rsidRPr="00A57B9C">
        <w:rPr>
          <w:rFonts w:asciiTheme="minorBidi" w:eastAsia="Calibri" w:hAnsiTheme="minorBidi" w:cs="Simplified Arabic"/>
          <w:color w:val="000000"/>
          <w:sz w:val="28"/>
          <w:szCs w:val="28"/>
          <w:rtl/>
        </w:rPr>
        <w:t>لمستخدمي</w:t>
      </w:r>
      <w:r w:rsidRPr="00A57B9C">
        <w:rPr>
          <w:rFonts w:asciiTheme="minorBidi" w:eastAsia="Calibri" w:hAnsiTheme="minorBidi" w:cs="Simplified Arabic"/>
          <w:color w:val="000000"/>
          <w:sz w:val="28"/>
          <w:szCs w:val="28"/>
        </w:rPr>
        <w:t xml:space="preserve"> </w:t>
      </w:r>
      <w:r w:rsidRPr="00A57B9C">
        <w:rPr>
          <w:rFonts w:asciiTheme="minorBidi" w:eastAsia="Calibri" w:hAnsiTheme="minorBidi" w:cs="Simplified Arabic"/>
          <w:color w:val="000000"/>
          <w:sz w:val="28"/>
          <w:szCs w:val="28"/>
          <w:rtl/>
        </w:rPr>
        <w:t>هذه</w:t>
      </w:r>
      <w:r w:rsidRPr="00A57B9C">
        <w:rPr>
          <w:rFonts w:asciiTheme="minorBidi" w:eastAsia="Calibri" w:hAnsiTheme="minorBidi" w:cs="Simplified Arabic"/>
          <w:color w:val="000000"/>
          <w:sz w:val="28"/>
          <w:szCs w:val="28"/>
        </w:rPr>
        <w:t xml:space="preserve"> </w:t>
      </w:r>
      <w:r w:rsidRPr="00A57B9C">
        <w:rPr>
          <w:rFonts w:asciiTheme="minorBidi" w:eastAsia="Calibri" w:hAnsiTheme="minorBidi" w:cs="Simplified Arabic"/>
          <w:color w:val="000000"/>
          <w:sz w:val="28"/>
          <w:szCs w:val="28"/>
          <w:rtl/>
        </w:rPr>
        <w:t xml:space="preserve">التقارير, كما أنه لا يمكن لأي سوق مالية أن تنمو وتزدهر إلا من خلال تنمية الثقة لدى المستثمرين بما تقدمه من بيانات ومعلومات ملائمة لقراراتهم وهذا لا يتحقق إلا من خلال وجود الإفصاح </w:t>
      </w:r>
      <w:r w:rsidRPr="00A57B9C">
        <w:rPr>
          <w:rFonts w:asciiTheme="minorBidi" w:eastAsia="Calibri" w:hAnsiTheme="minorBidi" w:cs="Simplified Arabic" w:hint="cs"/>
          <w:color w:val="000000"/>
          <w:sz w:val="28"/>
          <w:szCs w:val="28"/>
          <w:rtl/>
        </w:rPr>
        <w:t>والشفافية</w:t>
      </w:r>
      <w:r w:rsidRPr="00A57B9C">
        <w:rPr>
          <w:rFonts w:asciiTheme="minorBidi" w:eastAsia="Calibri" w:hAnsiTheme="minorBidi" w:cs="Simplified Arabic"/>
          <w:color w:val="000000"/>
          <w:sz w:val="28"/>
          <w:szCs w:val="28"/>
          <w:rtl/>
        </w:rPr>
        <w:t xml:space="preserve"> في التقارير المالية</w:t>
      </w:r>
      <w:r w:rsidRPr="00A57B9C">
        <w:rPr>
          <w:rFonts w:asciiTheme="minorBidi" w:eastAsia="Calibri" w:hAnsiTheme="minorBidi" w:cs="Simplified Arabic" w:hint="cs"/>
          <w:color w:val="000000"/>
          <w:sz w:val="28"/>
          <w:szCs w:val="28"/>
          <w:rtl/>
        </w:rPr>
        <w:t xml:space="preserve">, </w:t>
      </w:r>
      <w:r w:rsidRPr="00A57B9C">
        <w:rPr>
          <w:rFonts w:ascii="Arial" w:hAnsi="Arial" w:cs="Simplified Arabic"/>
          <w:sz w:val="28"/>
          <w:szCs w:val="28"/>
          <w:rtl/>
          <w:lang w:bidi="ar-DZ"/>
        </w:rPr>
        <w:t>وسنقدم في هذا المبحث</w:t>
      </w:r>
      <w:r w:rsidRPr="00A57B9C">
        <w:rPr>
          <w:rFonts w:ascii="Arial" w:hAnsi="Arial" w:cs="Simplified Arabic" w:hint="cs"/>
          <w:sz w:val="28"/>
          <w:szCs w:val="28"/>
          <w:rtl/>
          <w:lang w:bidi="ar-DZ"/>
        </w:rPr>
        <w:t xml:space="preserve"> </w:t>
      </w:r>
      <w:r w:rsidRPr="00A57B9C">
        <w:rPr>
          <w:rFonts w:ascii="Arial" w:hAnsi="Arial" w:cs="Simplified Arabic"/>
          <w:sz w:val="28"/>
          <w:szCs w:val="28"/>
          <w:rtl/>
          <w:lang w:bidi="ar-DZ"/>
        </w:rPr>
        <w:t>حوصلة عن</w:t>
      </w:r>
      <w:r w:rsidRPr="00A57B9C">
        <w:rPr>
          <w:rFonts w:ascii="Arial" w:hAnsi="Arial" w:cs="Simplified Arabic" w:hint="cs"/>
          <w:sz w:val="28"/>
          <w:szCs w:val="28"/>
          <w:rtl/>
          <w:lang w:bidi="ar-DZ"/>
        </w:rPr>
        <w:t xml:space="preserve"> الإفصاح</w:t>
      </w:r>
      <w:r w:rsidRPr="00A57B9C">
        <w:rPr>
          <w:rFonts w:ascii="Arial" w:hAnsi="Arial" w:cs="Simplified Arabic"/>
          <w:sz w:val="28"/>
          <w:szCs w:val="28"/>
          <w:rtl/>
          <w:lang w:bidi="ar-DZ"/>
        </w:rPr>
        <w:t xml:space="preserve"> من خلال التطرق للعناصر التالية:</w:t>
      </w:r>
    </w:p>
    <w:p w:rsidR="00754178" w:rsidRPr="00F57FED" w:rsidRDefault="00754178" w:rsidP="00791265">
      <w:pPr>
        <w:pStyle w:val="a3"/>
        <w:numPr>
          <w:ilvl w:val="0"/>
          <w:numId w:val="77"/>
        </w:numPr>
        <w:tabs>
          <w:tab w:val="left" w:pos="424"/>
        </w:tabs>
        <w:adjustRightInd w:val="0"/>
        <w:spacing w:after="0"/>
        <w:ind w:left="0" w:firstLine="140"/>
        <w:jc w:val="both"/>
        <w:rPr>
          <w:rFonts w:asciiTheme="minorBidi" w:eastAsia="Calibri" w:hAnsiTheme="minorBidi" w:cs="Simplified Arabic"/>
          <w:color w:val="000000"/>
          <w:sz w:val="28"/>
          <w:szCs w:val="28"/>
        </w:rPr>
      </w:pPr>
      <w:r w:rsidRPr="00F57FED">
        <w:rPr>
          <w:rFonts w:asciiTheme="minorBidi" w:hAnsiTheme="minorBidi" w:cs="Simplified Arabic" w:hint="cs"/>
          <w:color w:val="000000" w:themeColor="text1"/>
          <w:sz w:val="28"/>
          <w:szCs w:val="28"/>
          <w:rtl/>
        </w:rPr>
        <w:t>مفهوم وأهمية</w:t>
      </w:r>
      <w:r w:rsidRPr="00F57FED">
        <w:rPr>
          <w:rFonts w:asciiTheme="minorBidi" w:hAnsiTheme="minorBidi" w:cs="Simplified Arabic"/>
          <w:color w:val="000000" w:themeColor="text1"/>
          <w:sz w:val="28"/>
          <w:szCs w:val="28"/>
          <w:rtl/>
        </w:rPr>
        <w:t xml:space="preserve"> الإفصاح</w:t>
      </w:r>
      <w:r w:rsidRPr="00F57FED">
        <w:rPr>
          <w:rFonts w:asciiTheme="minorBidi" w:hAnsiTheme="minorBidi" w:cs="Simplified Arabic" w:hint="cs"/>
          <w:color w:val="000000" w:themeColor="text1"/>
          <w:sz w:val="28"/>
          <w:szCs w:val="28"/>
          <w:rtl/>
        </w:rPr>
        <w:t xml:space="preserve"> والشفافية</w:t>
      </w:r>
      <w:r w:rsidRPr="00F57FED">
        <w:rPr>
          <w:rFonts w:asciiTheme="minorBidi" w:hAnsiTheme="minorBidi" w:cs="Simplified Arabic"/>
          <w:color w:val="000000" w:themeColor="text1"/>
          <w:sz w:val="28"/>
          <w:szCs w:val="28"/>
          <w:rtl/>
        </w:rPr>
        <w:t xml:space="preserve"> في التقارير المالية</w:t>
      </w:r>
      <w:r w:rsidRPr="00F57FED">
        <w:rPr>
          <w:rFonts w:asciiTheme="minorBidi" w:hAnsiTheme="minorBidi" w:cs="Simplified Arabic" w:hint="cs"/>
          <w:color w:val="000000" w:themeColor="text1"/>
          <w:sz w:val="28"/>
          <w:szCs w:val="28"/>
          <w:rtl/>
        </w:rPr>
        <w:t>؛</w:t>
      </w:r>
    </w:p>
    <w:p w:rsidR="00754178" w:rsidRPr="00361F19" w:rsidRDefault="00754178" w:rsidP="00791265">
      <w:pPr>
        <w:pStyle w:val="a3"/>
        <w:numPr>
          <w:ilvl w:val="0"/>
          <w:numId w:val="77"/>
        </w:numPr>
        <w:tabs>
          <w:tab w:val="left" w:pos="424"/>
        </w:tabs>
        <w:adjustRightInd w:val="0"/>
        <w:spacing w:after="0"/>
        <w:ind w:left="0" w:firstLine="140"/>
        <w:jc w:val="both"/>
        <w:rPr>
          <w:rFonts w:asciiTheme="minorBidi" w:eastAsia="Calibri" w:hAnsiTheme="minorBidi" w:cs="Simplified Arabic"/>
          <w:color w:val="000000"/>
          <w:sz w:val="28"/>
          <w:szCs w:val="28"/>
        </w:rPr>
      </w:pPr>
      <w:r w:rsidRPr="00361F19">
        <w:rPr>
          <w:rFonts w:ascii="Simplified Arabic" w:hAnsi="Simplified Arabic" w:cs="Simplified Arabic" w:hint="cs"/>
          <w:sz w:val="28"/>
          <w:szCs w:val="28"/>
          <w:rtl/>
          <w:lang w:val="fr-FR" w:bidi="ar-DZ"/>
        </w:rPr>
        <w:t xml:space="preserve">أثر قواعد حوكمة الشركات على </w:t>
      </w:r>
      <w:r w:rsidRPr="00361F19">
        <w:rPr>
          <w:rFonts w:ascii="Simplified Arabic" w:hAnsi="Simplified Arabic" w:cs="Simplified Arabic" w:hint="cs"/>
          <w:sz w:val="28"/>
          <w:szCs w:val="28"/>
          <w:rtl/>
          <w:lang w:bidi="ar-DZ"/>
        </w:rPr>
        <w:t>الإفصاح والشفافية</w:t>
      </w:r>
      <w:r w:rsidRPr="00361F19">
        <w:rPr>
          <w:rFonts w:asciiTheme="minorBidi" w:hAnsiTheme="minorBidi" w:cs="Simplified Arabic" w:hint="cs"/>
          <w:sz w:val="28"/>
          <w:szCs w:val="28"/>
          <w:rtl/>
        </w:rPr>
        <w:t>؛</w:t>
      </w:r>
    </w:p>
    <w:p w:rsidR="00754178" w:rsidRPr="00361F19" w:rsidRDefault="00754178" w:rsidP="00791265">
      <w:pPr>
        <w:pStyle w:val="a3"/>
        <w:numPr>
          <w:ilvl w:val="0"/>
          <w:numId w:val="77"/>
        </w:numPr>
        <w:tabs>
          <w:tab w:val="left" w:pos="424"/>
        </w:tabs>
        <w:adjustRightInd w:val="0"/>
        <w:spacing w:after="0"/>
        <w:ind w:left="0" w:firstLine="140"/>
        <w:jc w:val="both"/>
        <w:rPr>
          <w:rFonts w:asciiTheme="minorBidi" w:eastAsia="Calibri" w:hAnsiTheme="minorBidi" w:cs="Simplified Arabic"/>
          <w:color w:val="000000"/>
          <w:sz w:val="28"/>
          <w:szCs w:val="28"/>
        </w:rPr>
      </w:pPr>
      <w:r w:rsidRPr="00361F19">
        <w:rPr>
          <w:rFonts w:ascii="Arial" w:hAnsi="Arial" w:cs="Simplified Arabic" w:hint="cs"/>
          <w:color w:val="000000"/>
          <w:sz w:val="28"/>
          <w:szCs w:val="28"/>
          <w:rtl/>
          <w:lang w:val="fr-FR" w:bidi="ar-SY"/>
        </w:rPr>
        <w:t xml:space="preserve">دور </w:t>
      </w:r>
      <w:r w:rsidRPr="00361F19">
        <w:rPr>
          <w:rFonts w:ascii="Simplified Arabic" w:hAnsi="Simplified Arabic" w:cs="Simplified Arabic" w:hint="cs"/>
          <w:sz w:val="28"/>
          <w:szCs w:val="28"/>
          <w:rtl/>
          <w:lang w:bidi="ar-DZ"/>
        </w:rPr>
        <w:t xml:space="preserve">الشفافية والإفصاح </w:t>
      </w:r>
      <w:r w:rsidRPr="00361F19">
        <w:rPr>
          <w:rFonts w:asciiTheme="minorBidi" w:hAnsiTheme="minorBidi" w:cs="Simplified Arabic"/>
          <w:sz w:val="28"/>
          <w:szCs w:val="28"/>
          <w:rtl/>
        </w:rPr>
        <w:t>الأمثل</w:t>
      </w:r>
      <w:r w:rsidRPr="00361F19">
        <w:rPr>
          <w:rFonts w:ascii="Simplified Arabic" w:hAnsi="Simplified Arabic" w:cs="Simplified Arabic" w:hint="cs"/>
          <w:sz w:val="28"/>
          <w:szCs w:val="28"/>
          <w:rtl/>
          <w:lang w:bidi="ar-DZ"/>
        </w:rPr>
        <w:t xml:space="preserve"> </w:t>
      </w:r>
      <w:r w:rsidRPr="00361F19">
        <w:rPr>
          <w:rFonts w:ascii="Arial" w:hAnsi="Arial" w:cs="Simplified Arabic" w:hint="cs"/>
          <w:color w:val="000000"/>
          <w:sz w:val="28"/>
          <w:szCs w:val="28"/>
          <w:rtl/>
          <w:lang w:val="fr-FR" w:bidi="ar-SY"/>
        </w:rPr>
        <w:t>في تعزيز الثقة والمصداقية في التقارير المالية</w:t>
      </w:r>
      <w:r w:rsidRPr="00361F19">
        <w:rPr>
          <w:rFonts w:asciiTheme="minorBidi" w:hAnsiTheme="minorBidi" w:cs="Simplified Arabic" w:hint="cs"/>
          <w:sz w:val="28"/>
          <w:szCs w:val="28"/>
          <w:rtl/>
        </w:rPr>
        <w:t>؛</w:t>
      </w:r>
    </w:p>
    <w:p w:rsidR="00754178" w:rsidRPr="00571A29" w:rsidRDefault="00754178" w:rsidP="00791265">
      <w:pPr>
        <w:pStyle w:val="a3"/>
        <w:numPr>
          <w:ilvl w:val="0"/>
          <w:numId w:val="77"/>
        </w:numPr>
        <w:tabs>
          <w:tab w:val="left" w:pos="424"/>
        </w:tabs>
        <w:adjustRightInd w:val="0"/>
        <w:spacing w:after="0"/>
        <w:ind w:left="0" w:firstLine="140"/>
        <w:jc w:val="both"/>
        <w:rPr>
          <w:rFonts w:asciiTheme="minorBidi" w:eastAsia="Calibri" w:hAnsiTheme="minorBidi" w:cs="Simplified Arabic"/>
          <w:color w:val="000000"/>
          <w:sz w:val="28"/>
          <w:szCs w:val="28"/>
          <w:rtl/>
        </w:rPr>
      </w:pPr>
      <w:r w:rsidRPr="00361F19">
        <w:rPr>
          <w:rFonts w:ascii="Simplified Arabic" w:hAnsi="Simplified Arabic" w:cs="Simplified Arabic" w:hint="cs"/>
          <w:sz w:val="28"/>
          <w:szCs w:val="28"/>
          <w:rtl/>
          <w:lang w:bidi="ar-DZ"/>
        </w:rPr>
        <w:t xml:space="preserve">علاقة </w:t>
      </w:r>
      <w:r w:rsidRPr="00361F19">
        <w:rPr>
          <w:rFonts w:cs="Simplified Arabic" w:hint="cs"/>
          <w:sz w:val="28"/>
          <w:szCs w:val="28"/>
          <w:rtl/>
          <w:lang w:bidi="ar-DZ"/>
        </w:rPr>
        <w:t>مبدأ</w:t>
      </w:r>
      <w:r w:rsidRPr="00361F19">
        <w:rPr>
          <w:rFonts w:ascii="Simplified Arabic" w:hAnsi="Simplified Arabic" w:cs="Simplified Arabic" w:hint="cs"/>
          <w:sz w:val="28"/>
          <w:szCs w:val="28"/>
          <w:rtl/>
          <w:lang w:bidi="ar-DZ"/>
        </w:rPr>
        <w:t xml:space="preserve"> الإفصاح والشفافية في </w:t>
      </w:r>
      <w:r w:rsidRPr="00361F19">
        <w:rPr>
          <w:rFonts w:ascii="Simplified Arabic" w:hAnsi="Simplified Arabic" w:cs="Simplified Arabic"/>
          <w:sz w:val="28"/>
          <w:szCs w:val="28"/>
          <w:rtl/>
        </w:rPr>
        <w:t xml:space="preserve">التقارير المالية </w:t>
      </w:r>
      <w:r w:rsidRPr="00361F19">
        <w:rPr>
          <w:rFonts w:ascii="Arial" w:hAnsi="Arial" w:cs="Simplified Arabic" w:hint="cs"/>
          <w:sz w:val="28"/>
          <w:szCs w:val="28"/>
          <w:rtl/>
          <w:lang w:bidi="ar-DZ"/>
        </w:rPr>
        <w:t>ب</w:t>
      </w:r>
      <w:r w:rsidRPr="00361F19">
        <w:rPr>
          <w:rFonts w:ascii="Arial" w:hAnsi="Arial" w:cs="Simplified Arabic"/>
          <w:sz w:val="28"/>
          <w:szCs w:val="28"/>
          <w:rtl/>
          <w:lang w:bidi="ar-DZ"/>
        </w:rPr>
        <w:t>كفاءة سوق</w:t>
      </w:r>
      <w:r w:rsidRPr="00361F19">
        <w:rPr>
          <w:rFonts w:ascii="Arial" w:hAnsi="Arial" w:cs="Simplified Arabic" w:hint="cs"/>
          <w:sz w:val="28"/>
          <w:szCs w:val="28"/>
          <w:rtl/>
          <w:lang w:bidi="ar-DZ"/>
        </w:rPr>
        <w:t xml:space="preserve"> الأوراق</w:t>
      </w:r>
      <w:r w:rsidRPr="00361F19">
        <w:rPr>
          <w:rFonts w:ascii="Arial" w:hAnsi="Arial" w:cs="Simplified Arabic"/>
          <w:sz w:val="28"/>
          <w:szCs w:val="28"/>
          <w:rtl/>
          <w:lang w:bidi="ar-DZ"/>
        </w:rPr>
        <w:t xml:space="preserve"> المالي</w:t>
      </w:r>
      <w:r w:rsidRPr="00361F19">
        <w:rPr>
          <w:rFonts w:ascii="Arial" w:hAnsi="Arial" w:cs="Simplified Arabic" w:hint="cs"/>
          <w:sz w:val="28"/>
          <w:szCs w:val="28"/>
          <w:rtl/>
          <w:lang w:bidi="ar-DZ"/>
        </w:rPr>
        <w:t>ة</w:t>
      </w:r>
      <w:r w:rsidRPr="00361F19">
        <w:rPr>
          <w:rFonts w:ascii="Simplified Arabic" w:hAnsi="Simplified Arabic" w:cs="Simplified Arabic" w:hint="cs"/>
          <w:sz w:val="28"/>
          <w:szCs w:val="28"/>
          <w:rtl/>
          <w:lang w:bidi="ar-DZ"/>
        </w:rPr>
        <w:t>.</w:t>
      </w:r>
    </w:p>
    <w:p w:rsidR="00754178" w:rsidRPr="00FE4DF7" w:rsidRDefault="00754178" w:rsidP="00754178">
      <w:pPr>
        <w:spacing w:after="0"/>
        <w:jc w:val="both"/>
        <w:rPr>
          <w:rFonts w:ascii="Simplified Arabic" w:hAnsi="Simplified Arabic" w:cs="Simplified Arabic"/>
          <w:b/>
          <w:bCs/>
          <w:sz w:val="28"/>
          <w:szCs w:val="28"/>
          <w:rtl/>
        </w:rPr>
      </w:pPr>
      <w:r w:rsidRPr="00FE4DF7">
        <w:rPr>
          <w:rFonts w:ascii="Simplified Arabic" w:hAnsi="Simplified Arabic" w:cs="Simplified Arabic"/>
          <w:b/>
          <w:bCs/>
          <w:sz w:val="28"/>
          <w:szCs w:val="28"/>
          <w:rtl/>
        </w:rPr>
        <w:t xml:space="preserve">المطلب الأول: </w:t>
      </w:r>
      <w:r>
        <w:rPr>
          <w:rFonts w:asciiTheme="minorBidi" w:hAnsiTheme="minorBidi" w:cs="Simplified Arabic" w:hint="cs"/>
          <w:b/>
          <w:bCs/>
          <w:color w:val="000000" w:themeColor="text1"/>
          <w:sz w:val="28"/>
          <w:szCs w:val="28"/>
          <w:rtl/>
        </w:rPr>
        <w:t>مفهوم وأهمية</w:t>
      </w:r>
      <w:r w:rsidRPr="00FE4DF7">
        <w:rPr>
          <w:rFonts w:asciiTheme="minorBidi" w:hAnsiTheme="minorBidi" w:cs="Simplified Arabic"/>
          <w:b/>
          <w:bCs/>
          <w:color w:val="000000" w:themeColor="text1"/>
          <w:sz w:val="28"/>
          <w:szCs w:val="28"/>
          <w:rtl/>
        </w:rPr>
        <w:t xml:space="preserve"> الإفصاح</w:t>
      </w:r>
      <w:r w:rsidRPr="00FE4DF7">
        <w:rPr>
          <w:rFonts w:asciiTheme="minorBidi" w:hAnsiTheme="minorBidi" w:cs="Simplified Arabic" w:hint="cs"/>
          <w:b/>
          <w:bCs/>
          <w:color w:val="000000" w:themeColor="text1"/>
          <w:sz w:val="28"/>
          <w:szCs w:val="28"/>
          <w:rtl/>
        </w:rPr>
        <w:t xml:space="preserve"> والشفافية</w:t>
      </w:r>
      <w:r w:rsidRPr="00FE4DF7">
        <w:rPr>
          <w:rFonts w:asciiTheme="minorBidi" w:hAnsiTheme="minorBidi" w:cs="Simplified Arabic"/>
          <w:b/>
          <w:bCs/>
          <w:color w:val="000000" w:themeColor="text1"/>
          <w:sz w:val="28"/>
          <w:szCs w:val="28"/>
          <w:rtl/>
        </w:rPr>
        <w:t xml:space="preserve"> في التقارير المالية</w:t>
      </w:r>
    </w:p>
    <w:p w:rsidR="00754178" w:rsidRPr="00FE4DF7" w:rsidRDefault="00754178" w:rsidP="00754178">
      <w:pPr>
        <w:spacing w:after="0"/>
        <w:ind w:firstLine="397"/>
        <w:jc w:val="both"/>
        <w:rPr>
          <w:rFonts w:ascii="Simplified Arabic" w:hAnsi="Simplified Arabic" w:cs="Simplified Arabic"/>
          <w:sz w:val="28"/>
          <w:szCs w:val="28"/>
          <w:rtl/>
        </w:rPr>
      </w:pPr>
      <w:r w:rsidRPr="00FE4DF7">
        <w:rPr>
          <w:rFonts w:ascii="Simplified Arabic" w:hAnsi="Simplified Arabic" w:cs="Simplified Arabic" w:hint="cs"/>
          <w:sz w:val="28"/>
          <w:szCs w:val="28"/>
          <w:rtl/>
        </w:rPr>
        <w:t xml:space="preserve">إن الهدف الأساسي الذي تسعى إليه حوكمة الشركات هو بناء وتحقيق مناخ من الثقة بين الأطراف ذات المصالح المتعارضة, لكن هذه الثقة لا تتواجد في ظل غياب معلومات محاسبية ضرورية لمعرفة مستوى أداء الشركة, </w:t>
      </w:r>
      <w:r>
        <w:rPr>
          <w:rFonts w:ascii="Simplified Arabic" w:hAnsi="Simplified Arabic" w:cs="Simplified Arabic" w:hint="cs"/>
          <w:sz w:val="28"/>
          <w:szCs w:val="28"/>
          <w:rtl/>
        </w:rPr>
        <w:t xml:space="preserve">فعند توفر </w:t>
      </w:r>
      <w:r w:rsidRPr="00FE4DF7">
        <w:rPr>
          <w:rFonts w:asciiTheme="minorBidi" w:hAnsiTheme="minorBidi" w:cs="Simplified Arabic"/>
          <w:color w:val="000000"/>
          <w:sz w:val="28"/>
          <w:szCs w:val="28"/>
          <w:rtl/>
        </w:rPr>
        <w:t xml:space="preserve">الإفصاح </w:t>
      </w:r>
      <w:r>
        <w:rPr>
          <w:rFonts w:asciiTheme="minorBidi" w:hAnsiTheme="minorBidi" w:cs="Simplified Arabic" w:hint="cs"/>
          <w:color w:val="000000"/>
          <w:sz w:val="28"/>
          <w:szCs w:val="28"/>
          <w:rtl/>
        </w:rPr>
        <w:t xml:space="preserve">والشفافية </w:t>
      </w:r>
      <w:r w:rsidRPr="00FE4DF7">
        <w:rPr>
          <w:rFonts w:asciiTheme="minorBidi" w:hAnsiTheme="minorBidi" w:cs="Simplified Arabic"/>
          <w:color w:val="000000"/>
          <w:sz w:val="28"/>
          <w:szCs w:val="28"/>
          <w:rtl/>
        </w:rPr>
        <w:t>يحقق جو</w:t>
      </w:r>
      <w:r w:rsidRPr="00FE4DF7">
        <w:rPr>
          <w:rFonts w:asciiTheme="minorBidi" w:hAnsiTheme="minorBidi" w:cs="Simplified Arabic" w:hint="cs"/>
          <w:color w:val="000000"/>
          <w:sz w:val="28"/>
          <w:szCs w:val="28"/>
          <w:rtl/>
        </w:rPr>
        <w:t>ا</w:t>
      </w:r>
      <w:r w:rsidRPr="00FE4DF7">
        <w:rPr>
          <w:rFonts w:asciiTheme="minorBidi" w:hAnsiTheme="minorBidi" w:cs="Simplified Arabic"/>
          <w:color w:val="000000"/>
          <w:sz w:val="28"/>
          <w:szCs w:val="28"/>
          <w:rtl/>
        </w:rPr>
        <w:t xml:space="preserve"> من الثقة بين المتعاملين من خلال قيام الجهات المعنية بمراقبة القوائم والتقارير المالية للمؤسسات المتعاملة في السوق والإشراف على وسائل الإعلام المختلفة التي تشكلها هذه المؤسسات، والتدخل لإزالة الغش ومنع إعطاء معلومات غير صحيحة للمساهمين</w:t>
      </w:r>
      <w:r w:rsidRPr="00FE4DF7">
        <w:rPr>
          <w:rFonts w:asciiTheme="minorBidi" w:hAnsiTheme="minorBidi" w:cs="Simplified Arabic" w:hint="cs"/>
          <w:color w:val="000000"/>
          <w:sz w:val="28"/>
          <w:szCs w:val="28"/>
          <w:rtl/>
        </w:rPr>
        <w:t>, وسوف نتطرق في هذا المطلب إلى,</w:t>
      </w:r>
      <w:r w:rsidRPr="00FE4DF7">
        <w:rPr>
          <w:rFonts w:ascii="Arial" w:hAnsi="Arial" w:cs="Simplified Arabic" w:hint="cs"/>
          <w:color w:val="000000" w:themeColor="text1"/>
          <w:sz w:val="28"/>
          <w:szCs w:val="28"/>
          <w:rtl/>
        </w:rPr>
        <w:t xml:space="preserve"> مفهوم </w:t>
      </w:r>
      <w:r>
        <w:rPr>
          <w:rFonts w:asciiTheme="minorBidi" w:hAnsiTheme="minorBidi" w:cs="Simplified Arabic" w:hint="cs"/>
          <w:color w:val="000000" w:themeColor="text1"/>
          <w:sz w:val="28"/>
          <w:szCs w:val="28"/>
          <w:rtl/>
        </w:rPr>
        <w:t>وأهمية ا</w:t>
      </w:r>
      <w:r w:rsidRPr="00FE4DF7">
        <w:rPr>
          <w:rFonts w:asciiTheme="minorBidi" w:hAnsiTheme="minorBidi" w:cs="Simplified Arabic"/>
          <w:color w:val="000000" w:themeColor="text1"/>
          <w:sz w:val="28"/>
          <w:szCs w:val="28"/>
          <w:rtl/>
        </w:rPr>
        <w:t>لإفصاح</w:t>
      </w:r>
      <w:r>
        <w:rPr>
          <w:rFonts w:asciiTheme="minorBidi" w:hAnsiTheme="minorBidi" w:cs="Simplified Arabic" w:hint="cs"/>
          <w:color w:val="000000" w:themeColor="text1"/>
          <w:sz w:val="28"/>
          <w:szCs w:val="28"/>
          <w:rtl/>
        </w:rPr>
        <w:t xml:space="preserve"> والشفافية </w:t>
      </w:r>
      <w:r>
        <w:rPr>
          <w:rFonts w:asciiTheme="minorBidi" w:hAnsiTheme="minorBidi" w:cs="Simplified Arabic"/>
          <w:sz w:val="28"/>
          <w:szCs w:val="28"/>
          <w:rtl/>
        </w:rPr>
        <w:t>في التقارير المالية</w:t>
      </w:r>
      <w:r>
        <w:rPr>
          <w:rFonts w:asciiTheme="minorBidi" w:hAnsiTheme="minorBidi" w:cs="Simplified Arabic" w:hint="cs"/>
          <w:sz w:val="28"/>
          <w:szCs w:val="28"/>
          <w:rtl/>
        </w:rPr>
        <w:t>.</w:t>
      </w:r>
      <w:r>
        <w:rPr>
          <w:rFonts w:asciiTheme="minorBidi" w:hAnsiTheme="minorBidi" w:cs="Simplified Arabic"/>
          <w:sz w:val="28"/>
          <w:szCs w:val="28"/>
          <w:rtl/>
        </w:rPr>
        <w:t xml:space="preserve"> </w:t>
      </w:r>
    </w:p>
    <w:p w:rsidR="00754178" w:rsidRDefault="00754178" w:rsidP="00754178">
      <w:pPr>
        <w:pStyle w:val="a3"/>
        <w:tabs>
          <w:tab w:val="left" w:pos="282"/>
        </w:tabs>
        <w:spacing w:after="0"/>
        <w:ind w:left="0"/>
        <w:jc w:val="both"/>
        <w:rPr>
          <w:rFonts w:asciiTheme="minorBidi" w:hAnsiTheme="minorBidi" w:cs="Simplified Arabic"/>
          <w:b/>
          <w:bCs/>
          <w:sz w:val="28"/>
          <w:szCs w:val="28"/>
        </w:rPr>
      </w:pPr>
      <w:r>
        <w:rPr>
          <w:rFonts w:asciiTheme="minorBidi" w:hAnsiTheme="minorBidi" w:cs="Simplified Arabic" w:hint="cs"/>
          <w:b/>
          <w:bCs/>
          <w:color w:val="000000" w:themeColor="text1"/>
          <w:sz w:val="28"/>
          <w:szCs w:val="28"/>
          <w:rtl/>
        </w:rPr>
        <w:t xml:space="preserve">1. </w:t>
      </w:r>
      <w:r w:rsidRPr="009315E9">
        <w:rPr>
          <w:rFonts w:asciiTheme="minorBidi" w:hAnsiTheme="minorBidi" w:cs="Simplified Arabic"/>
          <w:b/>
          <w:bCs/>
          <w:color w:val="000000" w:themeColor="text1"/>
          <w:sz w:val="28"/>
          <w:szCs w:val="28"/>
          <w:rtl/>
        </w:rPr>
        <w:t>مفهوم الإفصاح</w:t>
      </w:r>
      <w:r w:rsidRPr="009315E9">
        <w:rPr>
          <w:rFonts w:asciiTheme="minorBidi" w:hAnsiTheme="minorBidi" w:cs="Simplified Arabic"/>
          <w:b/>
          <w:bCs/>
          <w:sz w:val="28"/>
          <w:szCs w:val="28"/>
          <w:rtl/>
        </w:rPr>
        <w:t xml:space="preserve"> </w:t>
      </w:r>
      <w:r w:rsidRPr="009315E9">
        <w:rPr>
          <w:rFonts w:asciiTheme="minorBidi" w:hAnsiTheme="minorBidi" w:cs="Simplified Arabic" w:hint="cs"/>
          <w:b/>
          <w:bCs/>
          <w:color w:val="000000" w:themeColor="text1"/>
          <w:sz w:val="28"/>
          <w:szCs w:val="28"/>
          <w:rtl/>
        </w:rPr>
        <w:t>والشفافية</w:t>
      </w:r>
      <w:r w:rsidRPr="009315E9">
        <w:rPr>
          <w:rFonts w:asciiTheme="minorBidi" w:hAnsiTheme="minorBidi" w:cs="Simplified Arabic"/>
          <w:b/>
          <w:bCs/>
          <w:sz w:val="28"/>
          <w:szCs w:val="28"/>
          <w:rtl/>
        </w:rPr>
        <w:t xml:space="preserve"> </w:t>
      </w:r>
    </w:p>
    <w:p w:rsidR="00754178" w:rsidRDefault="00754178" w:rsidP="00754178">
      <w:pPr>
        <w:spacing w:after="0"/>
        <w:ind w:firstLine="397"/>
        <w:jc w:val="both"/>
        <w:rPr>
          <w:rFonts w:asciiTheme="minorBidi" w:hAnsiTheme="minorBidi" w:cs="Simplified Arabic"/>
          <w:sz w:val="28"/>
          <w:szCs w:val="28"/>
          <w:rtl/>
        </w:rPr>
      </w:pPr>
      <w:r w:rsidRPr="00621F02">
        <w:rPr>
          <w:rFonts w:asciiTheme="minorBidi" w:hAnsiTheme="minorBidi" w:cs="Simplified Arabic" w:hint="cs"/>
          <w:sz w:val="28"/>
          <w:szCs w:val="28"/>
          <w:rtl/>
        </w:rPr>
        <w:t xml:space="preserve">تعددت مفاهيم الإفصاح في الأدب المحاسبي, والملاحظ أن مفهوم الشفافية يختلف في استخدامه عن مفهوم الإفصاح, كما قد يتم استخدام مفهوم الإفصاح كمرادف لمفهوم الشفافية, أي أن هناك فرق بين الشفافية والإفصاح, فالإفصاح يقصد به المنهجية الخاصة بتوفير ونشر المعلومات في الوقت المناسب, </w:t>
      </w:r>
      <w:r>
        <w:rPr>
          <w:rFonts w:asciiTheme="minorBidi" w:hAnsiTheme="minorBidi" w:cs="Simplified Arabic" w:hint="cs"/>
          <w:sz w:val="28"/>
          <w:szCs w:val="28"/>
          <w:rtl/>
        </w:rPr>
        <w:t xml:space="preserve">أم </w:t>
      </w:r>
      <w:r w:rsidRPr="00621F02">
        <w:rPr>
          <w:rFonts w:asciiTheme="minorBidi" w:hAnsiTheme="minorBidi" w:cs="Simplified Arabic" w:hint="cs"/>
          <w:sz w:val="28"/>
          <w:szCs w:val="28"/>
          <w:rtl/>
        </w:rPr>
        <w:t xml:space="preserve">الشفافية يقصد بها خلق بيئة تكون فيها المعلومات المتصلة بالظروف والقرارات والأعمال </w:t>
      </w:r>
      <w:r w:rsidRPr="00621F02">
        <w:rPr>
          <w:rFonts w:asciiTheme="minorBidi" w:hAnsiTheme="minorBidi" w:cs="Simplified Arabic" w:hint="cs"/>
          <w:sz w:val="28"/>
          <w:szCs w:val="28"/>
          <w:rtl/>
        </w:rPr>
        <w:lastRenderedPageBreak/>
        <w:t>القائمة متاحة ومنظورة وقابلة للفهم من جانب كل المشاركين في السوق, حيث تؤدي الشفافية إلى تحسين القرارات الاقتصادية وتعزيز المسائلة وتفعيل الحوكمة, وكذلك نجاح عملية اتخاذ القرارات</w:t>
      </w:r>
      <w:r>
        <w:rPr>
          <w:rStyle w:val="a5"/>
          <w:rFonts w:asciiTheme="minorBidi" w:hAnsiTheme="minorBidi" w:cs="Simplified Arabic"/>
          <w:sz w:val="28"/>
          <w:szCs w:val="28"/>
          <w:rtl/>
        </w:rPr>
        <w:footnoteReference w:id="155"/>
      </w:r>
      <w:r>
        <w:rPr>
          <w:rFonts w:asciiTheme="minorBidi" w:hAnsiTheme="minorBidi" w:cs="Simplified Arabic" w:hint="cs"/>
          <w:sz w:val="28"/>
          <w:szCs w:val="28"/>
          <w:rtl/>
        </w:rPr>
        <w:t>.</w:t>
      </w:r>
    </w:p>
    <w:p w:rsidR="00754178" w:rsidRPr="00621F02" w:rsidRDefault="00754178" w:rsidP="00754178">
      <w:pPr>
        <w:spacing w:after="0"/>
        <w:ind w:firstLine="397"/>
        <w:jc w:val="both"/>
        <w:rPr>
          <w:rFonts w:asciiTheme="minorBidi" w:hAnsiTheme="minorBidi" w:cs="Simplified Arabic"/>
          <w:b/>
          <w:bCs/>
          <w:sz w:val="28"/>
          <w:szCs w:val="28"/>
        </w:rPr>
      </w:pPr>
      <w:r>
        <w:rPr>
          <w:rFonts w:asciiTheme="minorBidi" w:hAnsiTheme="minorBidi" w:cs="Simplified Arabic" w:hint="cs"/>
          <w:sz w:val="28"/>
          <w:szCs w:val="28"/>
          <w:rtl/>
        </w:rPr>
        <w:t xml:space="preserve">إن من أهم أسباب انهيار الشركات هو عدم إظهار المعلومات المحاسبية لحقيقية الأوضاع المالية لتلك الشركات ويرجع ذلك إلى القصور في مجال الإفصاح والشفافية التي </w:t>
      </w:r>
      <w:r w:rsidRPr="00B62BCC">
        <w:rPr>
          <w:rFonts w:asciiTheme="minorBidi" w:hAnsiTheme="minorBidi" w:cs="Simplified Arabic" w:hint="cs"/>
          <w:color w:val="000000" w:themeColor="text1"/>
          <w:sz w:val="28"/>
          <w:szCs w:val="28"/>
          <w:rtl/>
        </w:rPr>
        <w:t>تمنع التلاعب والمضاربة وتجنب الكوارث المالية والاقتصادية</w:t>
      </w:r>
      <w:r>
        <w:rPr>
          <w:rFonts w:asciiTheme="minorBidi" w:hAnsiTheme="minorBidi" w:cs="Simplified Arabic" w:hint="cs"/>
          <w:color w:val="000000" w:themeColor="text1"/>
          <w:sz w:val="28"/>
          <w:szCs w:val="28"/>
          <w:rtl/>
        </w:rPr>
        <w:t>,</w:t>
      </w:r>
      <w:r w:rsidRPr="00B62BCC">
        <w:rPr>
          <w:rFonts w:asciiTheme="minorBidi" w:hAnsiTheme="minorBidi" w:cs="Simplified Arabic" w:hint="cs"/>
          <w:color w:val="000000" w:themeColor="text1"/>
          <w:sz w:val="28"/>
          <w:szCs w:val="28"/>
          <w:rtl/>
        </w:rPr>
        <w:t xml:space="preserve"> </w:t>
      </w:r>
      <w:r>
        <w:rPr>
          <w:rFonts w:asciiTheme="minorBidi" w:hAnsiTheme="minorBidi" w:cs="Simplified Arabic" w:hint="cs"/>
          <w:sz w:val="28"/>
          <w:szCs w:val="28"/>
          <w:rtl/>
        </w:rPr>
        <w:t xml:space="preserve">حيث تعطي هذه الشركات انطباعا جيدا عن قدرة الشركة على تحقيق أرباح, وفي المقابل يتم إخفاء خسائرها, للتأثير على المستثمر في امتلاك اسهم الشركة بأسعار مرتفعة, </w:t>
      </w:r>
      <w:r w:rsidRPr="007151C1">
        <w:rPr>
          <w:rFonts w:asciiTheme="minorBidi" w:hAnsiTheme="minorBidi" w:cs="Simplified Arabic" w:hint="cs"/>
          <w:sz w:val="28"/>
          <w:szCs w:val="28"/>
          <w:rtl/>
        </w:rPr>
        <w:t xml:space="preserve">ولعل الخطر </w:t>
      </w:r>
      <w:r>
        <w:rPr>
          <w:rFonts w:asciiTheme="minorBidi" w:hAnsiTheme="minorBidi" w:cs="Simplified Arabic" w:hint="cs"/>
          <w:sz w:val="28"/>
          <w:szCs w:val="28"/>
          <w:rtl/>
        </w:rPr>
        <w:t>الذي يهدد الشركات يكمن في عدم تحقق الشفافية وعدم توافر المعلومات للمتعاملين بالإفصاح عنها, وهذا ما يطرح أهمية العلاقة المتبادلة بين الحوكمة و</w:t>
      </w:r>
      <w:r w:rsidRPr="00826231">
        <w:rPr>
          <w:rFonts w:asciiTheme="minorBidi" w:hAnsiTheme="minorBidi" w:cs="Simplified Arabic"/>
          <w:color w:val="000000" w:themeColor="text1"/>
          <w:sz w:val="28"/>
          <w:szCs w:val="28"/>
          <w:rtl/>
        </w:rPr>
        <w:t>الإفصاح</w:t>
      </w:r>
      <w:r w:rsidRPr="00826231">
        <w:rPr>
          <w:rFonts w:asciiTheme="minorBidi" w:hAnsiTheme="minorBidi" w:cs="Simplified Arabic"/>
          <w:sz w:val="28"/>
          <w:szCs w:val="28"/>
          <w:rtl/>
        </w:rPr>
        <w:t xml:space="preserve"> </w:t>
      </w:r>
      <w:r w:rsidRPr="00826231">
        <w:rPr>
          <w:rFonts w:asciiTheme="minorBidi" w:hAnsiTheme="minorBidi" w:cs="Simplified Arabic" w:hint="cs"/>
          <w:color w:val="000000" w:themeColor="text1"/>
          <w:sz w:val="28"/>
          <w:szCs w:val="28"/>
          <w:rtl/>
        </w:rPr>
        <w:t>والشفافية</w:t>
      </w:r>
      <w:r>
        <w:rPr>
          <w:rFonts w:asciiTheme="minorBidi" w:hAnsiTheme="minorBidi" w:cs="Simplified Arabic" w:hint="cs"/>
          <w:color w:val="000000" w:themeColor="text1"/>
          <w:sz w:val="28"/>
          <w:szCs w:val="28"/>
          <w:rtl/>
        </w:rPr>
        <w:t xml:space="preserve">. </w:t>
      </w:r>
      <w:r>
        <w:rPr>
          <w:rFonts w:asciiTheme="minorBidi" w:hAnsiTheme="minorBidi" w:cs="Simplified Arabic" w:hint="cs"/>
          <w:sz w:val="28"/>
          <w:szCs w:val="28"/>
          <w:rtl/>
        </w:rPr>
        <w:t xml:space="preserve"> </w:t>
      </w:r>
      <w:r>
        <w:rPr>
          <w:rFonts w:asciiTheme="minorBidi" w:hAnsiTheme="minorBidi" w:cs="Simplified Arabic" w:hint="cs"/>
          <w:b/>
          <w:bCs/>
          <w:sz w:val="28"/>
          <w:szCs w:val="28"/>
          <w:rtl/>
        </w:rPr>
        <w:t xml:space="preserve"> </w:t>
      </w:r>
    </w:p>
    <w:p w:rsidR="00754178" w:rsidRPr="00B62BCC" w:rsidRDefault="00754178" w:rsidP="00754178">
      <w:pPr>
        <w:spacing w:after="0"/>
        <w:jc w:val="both"/>
        <w:rPr>
          <w:rFonts w:asciiTheme="minorBidi" w:hAnsiTheme="minorBidi" w:cs="Simplified Arabic"/>
          <w:sz w:val="28"/>
          <w:szCs w:val="28"/>
          <w:rtl/>
        </w:rPr>
      </w:pPr>
      <w:r>
        <w:rPr>
          <w:rFonts w:asciiTheme="minorBidi" w:hAnsiTheme="minorBidi" w:cs="Simplified Arabic" w:hint="cs"/>
          <w:sz w:val="28"/>
          <w:szCs w:val="28"/>
          <w:rtl/>
        </w:rPr>
        <w:t xml:space="preserve">    فالشفافية لا تعد موضوعا جديد أو دخيلا على نظم حوكمة الشركات فهي الأن كما كانت في الماضي, تحتل مكانها الرفيع في كل شركة ومنظمة لكن الفارق يكمن في درجة الاهتمام بهذا المفهوم, حيث يعرفها البعض "بأنها الإفصاح المحاسبي الذي يتخطى المبادئ المحاسبية ذات القبول العام والمعايير والمتطلبات التشريعية في التقرير المالي لتزويد المستخدمين بالمعلومات التي يحتاجونها لاتخاذ قراراتهم"</w:t>
      </w:r>
      <w:r>
        <w:rPr>
          <w:rStyle w:val="a5"/>
          <w:rFonts w:asciiTheme="minorBidi" w:hAnsiTheme="minorBidi" w:cs="Simplified Arabic"/>
          <w:sz w:val="28"/>
          <w:szCs w:val="28"/>
          <w:rtl/>
        </w:rPr>
        <w:footnoteReference w:id="156"/>
      </w:r>
      <w:r>
        <w:rPr>
          <w:rFonts w:asciiTheme="minorBidi" w:hAnsiTheme="minorBidi" w:cs="Simplified Arabic" w:hint="cs"/>
          <w:sz w:val="28"/>
          <w:szCs w:val="28"/>
          <w:rtl/>
        </w:rPr>
        <w:t>. وتعرف الشفافية أيضا بالعرض الصادق للمعلومات عن المركز المالي والأداء والت</w:t>
      </w:r>
      <w:r w:rsidRPr="00B62BCC">
        <w:rPr>
          <w:rFonts w:asciiTheme="minorBidi" w:hAnsiTheme="minorBidi" w:cs="Simplified Arabic" w:hint="cs"/>
          <w:sz w:val="28"/>
          <w:szCs w:val="28"/>
          <w:rtl/>
        </w:rPr>
        <w:t>دفقات النقدية وغيرها من المعلومات التي تتطلبها المعايير المحاسبية, لتوفير قاعدة معلومات مفيدة لتحقيق مباراة عادلة لجميع المشاركين في السوق, ليتمكن المستخدمين من اتخاذ القرارات السليمة, وبالتالي لا يمكن تبرير أخطاء القرارات بنقص المعلومات أو أنها مضللة.</w:t>
      </w:r>
    </w:p>
    <w:p w:rsidR="00754178" w:rsidRPr="00B62BCC" w:rsidRDefault="00754178" w:rsidP="00754178">
      <w:pPr>
        <w:spacing w:after="0"/>
        <w:jc w:val="both"/>
        <w:rPr>
          <w:rFonts w:asciiTheme="minorBidi" w:hAnsiTheme="minorBidi" w:cs="Simplified Arabic"/>
          <w:sz w:val="28"/>
          <w:szCs w:val="28"/>
          <w:rtl/>
        </w:rPr>
      </w:pPr>
      <w:r w:rsidRPr="00B62BCC">
        <w:rPr>
          <w:rFonts w:asciiTheme="minorBidi" w:hAnsiTheme="minorBidi" w:cs="Simplified Arabic" w:hint="cs"/>
          <w:sz w:val="28"/>
          <w:szCs w:val="28"/>
          <w:rtl/>
        </w:rPr>
        <w:t xml:space="preserve">أم </w:t>
      </w:r>
      <w:r w:rsidRPr="00B62BCC">
        <w:rPr>
          <w:rFonts w:asciiTheme="minorBidi" w:eastAsia="Calibri" w:hAnsiTheme="minorBidi" w:cs="Simplified Arabic"/>
          <w:color w:val="000000"/>
          <w:sz w:val="28"/>
          <w:szCs w:val="28"/>
          <w:rtl/>
        </w:rPr>
        <w:t>الإفصاح</w:t>
      </w:r>
      <w:r w:rsidRPr="00B62BCC">
        <w:rPr>
          <w:rFonts w:asciiTheme="minorBidi" w:eastAsia="Calibri" w:hAnsiTheme="minorBidi" w:cs="Simplified Arabic"/>
          <w:color w:val="000000"/>
          <w:sz w:val="28"/>
          <w:szCs w:val="28"/>
        </w:rPr>
        <w:t xml:space="preserve"> – </w:t>
      </w:r>
      <w:r w:rsidRPr="00B62BCC">
        <w:rPr>
          <w:rFonts w:asciiTheme="minorBidi" w:eastAsia="Calibri" w:hAnsiTheme="minorBidi" w:cs="Simplified Arabic"/>
          <w:color w:val="000000"/>
          <w:sz w:val="28"/>
          <w:szCs w:val="28"/>
          <w:rtl/>
        </w:rPr>
        <w:t>لغة</w:t>
      </w:r>
      <w:r w:rsidRPr="00B62BCC">
        <w:rPr>
          <w:rFonts w:asciiTheme="minorBidi" w:eastAsia="Calibri" w:hAnsiTheme="minorBidi" w:cs="Simplified Arabic"/>
          <w:color w:val="000000"/>
          <w:sz w:val="28"/>
          <w:szCs w:val="28"/>
        </w:rPr>
        <w:t xml:space="preserve"> </w:t>
      </w:r>
      <w:r w:rsidRPr="00B62BCC">
        <w:rPr>
          <w:rFonts w:asciiTheme="minorBidi" w:eastAsia="Calibri" w:hAnsiTheme="minorBidi" w:cs="Simplified Arabic"/>
          <w:color w:val="000000"/>
          <w:sz w:val="28"/>
          <w:szCs w:val="28"/>
          <w:rtl/>
        </w:rPr>
        <w:t>هو</w:t>
      </w:r>
      <w:r w:rsidRPr="00B62BCC">
        <w:rPr>
          <w:rFonts w:asciiTheme="minorBidi" w:eastAsia="Calibri" w:hAnsiTheme="minorBidi" w:cs="Simplified Arabic"/>
          <w:color w:val="000000"/>
          <w:sz w:val="28"/>
          <w:szCs w:val="28"/>
        </w:rPr>
        <w:t xml:space="preserve"> </w:t>
      </w:r>
      <w:r w:rsidRPr="00B62BCC">
        <w:rPr>
          <w:rFonts w:asciiTheme="minorBidi" w:eastAsia="Calibri" w:hAnsiTheme="minorBidi" w:cs="Simplified Arabic"/>
          <w:color w:val="000000"/>
          <w:sz w:val="28"/>
          <w:szCs w:val="28"/>
          <w:rtl/>
        </w:rPr>
        <w:t>الكشف</w:t>
      </w:r>
      <w:r w:rsidRPr="00B62BCC">
        <w:rPr>
          <w:rFonts w:asciiTheme="minorBidi" w:eastAsia="Calibri" w:hAnsiTheme="minorBidi" w:cs="Simplified Arabic"/>
          <w:color w:val="000000"/>
          <w:sz w:val="28"/>
          <w:szCs w:val="28"/>
        </w:rPr>
        <w:t xml:space="preserve"> </w:t>
      </w:r>
      <w:r w:rsidRPr="00B62BCC">
        <w:rPr>
          <w:rFonts w:asciiTheme="minorBidi" w:eastAsia="Calibri" w:hAnsiTheme="minorBidi" w:cs="Simplified Arabic"/>
          <w:color w:val="000000"/>
          <w:sz w:val="28"/>
          <w:szCs w:val="28"/>
          <w:rtl/>
        </w:rPr>
        <w:t>والتبيان</w:t>
      </w:r>
      <w:r w:rsidRPr="00B62BCC">
        <w:rPr>
          <w:rFonts w:asciiTheme="minorBidi" w:eastAsia="Calibri" w:hAnsiTheme="minorBidi" w:cs="Simplified Arabic"/>
          <w:color w:val="000000"/>
          <w:sz w:val="28"/>
          <w:szCs w:val="28"/>
        </w:rPr>
        <w:t xml:space="preserve"> – </w:t>
      </w:r>
      <w:r w:rsidRPr="00B62BCC">
        <w:rPr>
          <w:rFonts w:asciiTheme="minorBidi" w:eastAsia="Calibri" w:hAnsiTheme="minorBidi" w:cs="Simplified Arabic"/>
          <w:color w:val="000000"/>
          <w:sz w:val="28"/>
          <w:szCs w:val="28"/>
          <w:rtl/>
        </w:rPr>
        <w:t>فيقال</w:t>
      </w:r>
      <w:r w:rsidRPr="00B62BCC">
        <w:rPr>
          <w:rFonts w:asciiTheme="minorBidi" w:eastAsia="Calibri" w:hAnsiTheme="minorBidi" w:cs="Simplified Arabic"/>
          <w:color w:val="000000"/>
          <w:sz w:val="28"/>
          <w:szCs w:val="28"/>
        </w:rPr>
        <w:t xml:space="preserve"> </w:t>
      </w:r>
      <w:r w:rsidRPr="00B62BCC">
        <w:rPr>
          <w:rFonts w:asciiTheme="minorBidi" w:eastAsia="Calibri" w:hAnsiTheme="minorBidi" w:cs="Simplified Arabic"/>
          <w:color w:val="000000"/>
          <w:sz w:val="28"/>
          <w:szCs w:val="28"/>
          <w:rtl/>
        </w:rPr>
        <w:t>أفصح</w:t>
      </w:r>
      <w:r w:rsidRPr="00B62BCC">
        <w:rPr>
          <w:rFonts w:asciiTheme="minorBidi" w:eastAsia="Calibri" w:hAnsiTheme="minorBidi" w:cs="Simplified Arabic"/>
          <w:color w:val="000000"/>
          <w:sz w:val="28"/>
          <w:szCs w:val="28"/>
        </w:rPr>
        <w:t xml:space="preserve"> </w:t>
      </w:r>
      <w:r w:rsidRPr="00B62BCC">
        <w:rPr>
          <w:rFonts w:asciiTheme="minorBidi" w:eastAsia="Calibri" w:hAnsiTheme="minorBidi" w:cs="Simplified Arabic"/>
          <w:color w:val="000000"/>
          <w:sz w:val="28"/>
          <w:szCs w:val="28"/>
          <w:rtl/>
        </w:rPr>
        <w:t>عن</w:t>
      </w:r>
      <w:r w:rsidRPr="00B62BCC">
        <w:rPr>
          <w:rFonts w:asciiTheme="minorBidi" w:eastAsia="Calibri" w:hAnsiTheme="minorBidi" w:cs="Simplified Arabic"/>
          <w:color w:val="000000"/>
          <w:sz w:val="28"/>
          <w:szCs w:val="28"/>
        </w:rPr>
        <w:t xml:space="preserve"> </w:t>
      </w:r>
      <w:r w:rsidRPr="00B62BCC">
        <w:rPr>
          <w:rFonts w:asciiTheme="minorBidi" w:eastAsia="Calibri" w:hAnsiTheme="minorBidi" w:cs="Simplified Arabic"/>
          <w:color w:val="000000"/>
          <w:sz w:val="28"/>
          <w:szCs w:val="28"/>
          <w:rtl/>
        </w:rPr>
        <w:t>الشيء</w:t>
      </w:r>
      <w:r w:rsidRPr="00B62BCC">
        <w:rPr>
          <w:rFonts w:asciiTheme="minorBidi" w:eastAsia="Calibri" w:hAnsiTheme="minorBidi" w:cs="Simplified Arabic"/>
          <w:color w:val="000000"/>
          <w:sz w:val="28"/>
          <w:szCs w:val="28"/>
        </w:rPr>
        <w:t xml:space="preserve"> </w:t>
      </w:r>
      <w:r w:rsidRPr="00B62BCC">
        <w:rPr>
          <w:rFonts w:asciiTheme="minorBidi" w:eastAsia="Calibri" w:hAnsiTheme="minorBidi" w:cs="Simplified Arabic"/>
          <w:color w:val="000000"/>
          <w:sz w:val="28"/>
          <w:szCs w:val="28"/>
          <w:rtl/>
        </w:rPr>
        <w:t>أي</w:t>
      </w:r>
      <w:r w:rsidRPr="00B62BCC">
        <w:rPr>
          <w:rFonts w:asciiTheme="minorBidi" w:eastAsia="Calibri" w:hAnsiTheme="minorBidi" w:cs="Simplified Arabic"/>
          <w:color w:val="000000"/>
          <w:sz w:val="28"/>
          <w:szCs w:val="28"/>
        </w:rPr>
        <w:t xml:space="preserve"> </w:t>
      </w:r>
      <w:r w:rsidRPr="00B62BCC">
        <w:rPr>
          <w:rFonts w:asciiTheme="minorBidi" w:eastAsia="Calibri" w:hAnsiTheme="minorBidi" w:cs="Simplified Arabic"/>
          <w:color w:val="000000"/>
          <w:sz w:val="28"/>
          <w:szCs w:val="28"/>
          <w:rtl/>
        </w:rPr>
        <w:t>بينه</w:t>
      </w:r>
      <w:r w:rsidRPr="00B62BCC">
        <w:rPr>
          <w:rFonts w:asciiTheme="minorBidi" w:eastAsia="Calibri" w:hAnsiTheme="minorBidi" w:cs="Simplified Arabic"/>
          <w:color w:val="000000"/>
          <w:sz w:val="28"/>
          <w:szCs w:val="28"/>
        </w:rPr>
        <w:t xml:space="preserve"> </w:t>
      </w:r>
      <w:r w:rsidRPr="00B62BCC">
        <w:rPr>
          <w:rFonts w:asciiTheme="minorBidi" w:eastAsia="Calibri" w:hAnsiTheme="minorBidi" w:cs="Simplified Arabic"/>
          <w:color w:val="000000"/>
          <w:sz w:val="28"/>
          <w:szCs w:val="28"/>
          <w:rtl/>
        </w:rPr>
        <w:t>و</w:t>
      </w:r>
      <w:r w:rsidRPr="00B62BCC">
        <w:rPr>
          <w:rFonts w:asciiTheme="minorBidi" w:eastAsia="Calibri" w:hAnsiTheme="minorBidi" w:cs="Simplified Arabic" w:hint="cs"/>
          <w:color w:val="000000"/>
          <w:sz w:val="28"/>
          <w:szCs w:val="28"/>
          <w:rtl/>
        </w:rPr>
        <w:t>أ</w:t>
      </w:r>
      <w:r w:rsidRPr="00B62BCC">
        <w:rPr>
          <w:rFonts w:asciiTheme="minorBidi" w:eastAsia="Calibri" w:hAnsiTheme="minorBidi" w:cs="Simplified Arabic"/>
          <w:color w:val="000000"/>
          <w:sz w:val="28"/>
          <w:szCs w:val="28"/>
          <w:rtl/>
        </w:rPr>
        <w:t>كشفه</w:t>
      </w:r>
      <w:r w:rsidRPr="00B62BCC">
        <w:rPr>
          <w:rFonts w:asciiTheme="minorBidi" w:eastAsia="Calibri" w:hAnsiTheme="minorBidi" w:cs="Simplified Arabic"/>
          <w:color w:val="000000"/>
          <w:sz w:val="28"/>
          <w:szCs w:val="28"/>
        </w:rPr>
        <w:t xml:space="preserve"> </w:t>
      </w:r>
      <w:r w:rsidRPr="00B62BCC">
        <w:rPr>
          <w:rFonts w:asciiTheme="minorBidi" w:eastAsia="Calibri" w:hAnsiTheme="minorBidi" w:cs="Simplified Arabic"/>
          <w:color w:val="000000"/>
          <w:sz w:val="28"/>
          <w:szCs w:val="28"/>
          <w:rtl/>
        </w:rPr>
        <w:t>ويقصد</w:t>
      </w:r>
      <w:r w:rsidRPr="00B62BCC">
        <w:rPr>
          <w:rFonts w:asciiTheme="minorBidi" w:eastAsia="Calibri" w:hAnsiTheme="minorBidi" w:cs="Simplified Arabic"/>
          <w:color w:val="000000"/>
          <w:sz w:val="28"/>
          <w:szCs w:val="28"/>
        </w:rPr>
        <w:t xml:space="preserve"> </w:t>
      </w:r>
      <w:r w:rsidRPr="00B62BCC">
        <w:rPr>
          <w:rFonts w:asciiTheme="minorBidi" w:eastAsia="Calibri" w:hAnsiTheme="minorBidi" w:cs="Simplified Arabic"/>
          <w:color w:val="000000"/>
          <w:sz w:val="28"/>
          <w:szCs w:val="28"/>
          <w:rtl/>
        </w:rPr>
        <w:t>به</w:t>
      </w:r>
      <w:r w:rsidRPr="00B62BCC">
        <w:rPr>
          <w:rFonts w:asciiTheme="minorBidi" w:eastAsia="Calibri" w:hAnsiTheme="minorBidi" w:cs="Simplified Arabic"/>
          <w:color w:val="000000"/>
          <w:sz w:val="28"/>
          <w:szCs w:val="28"/>
        </w:rPr>
        <w:t xml:space="preserve"> </w:t>
      </w:r>
      <w:r w:rsidRPr="00B62BCC">
        <w:rPr>
          <w:rFonts w:asciiTheme="minorBidi" w:eastAsia="Calibri" w:hAnsiTheme="minorBidi" w:cs="Simplified Arabic"/>
          <w:color w:val="000000"/>
          <w:sz w:val="28"/>
          <w:szCs w:val="28"/>
          <w:rtl/>
        </w:rPr>
        <w:t>لدى</w:t>
      </w:r>
      <w:r w:rsidRPr="00B62BCC">
        <w:rPr>
          <w:rFonts w:asciiTheme="minorBidi" w:eastAsia="Calibri" w:hAnsiTheme="minorBidi" w:cs="Simplified Arabic"/>
          <w:color w:val="000000"/>
          <w:sz w:val="28"/>
          <w:szCs w:val="28"/>
        </w:rPr>
        <w:t xml:space="preserve"> </w:t>
      </w:r>
      <w:r w:rsidRPr="00B62BCC">
        <w:rPr>
          <w:rFonts w:asciiTheme="minorBidi" w:eastAsia="Calibri" w:hAnsiTheme="minorBidi" w:cs="Simplified Arabic"/>
          <w:color w:val="000000"/>
          <w:sz w:val="28"/>
          <w:szCs w:val="28"/>
          <w:rtl/>
        </w:rPr>
        <w:t>المحاسبين</w:t>
      </w:r>
      <w:r w:rsidRPr="00B62BCC">
        <w:rPr>
          <w:rFonts w:asciiTheme="minorBidi" w:eastAsia="Calibri" w:hAnsiTheme="minorBidi" w:cs="Simplified Arabic"/>
          <w:color w:val="000000"/>
          <w:sz w:val="28"/>
          <w:szCs w:val="28"/>
        </w:rPr>
        <w:t xml:space="preserve"> </w:t>
      </w:r>
      <w:r w:rsidRPr="00B62BCC">
        <w:rPr>
          <w:rFonts w:asciiTheme="minorBidi" w:eastAsia="Calibri" w:hAnsiTheme="minorBidi" w:cs="Simplified Arabic"/>
          <w:color w:val="000000"/>
          <w:sz w:val="28"/>
          <w:szCs w:val="28"/>
          <w:rtl/>
        </w:rPr>
        <w:t>إرفاق</w:t>
      </w:r>
      <w:r w:rsidRPr="00B62BCC">
        <w:rPr>
          <w:rFonts w:asciiTheme="minorBidi" w:eastAsia="Calibri" w:hAnsiTheme="minorBidi" w:cs="Simplified Arabic"/>
          <w:color w:val="000000"/>
          <w:sz w:val="28"/>
          <w:szCs w:val="28"/>
        </w:rPr>
        <w:t xml:space="preserve"> </w:t>
      </w:r>
      <w:r w:rsidRPr="00B62BCC">
        <w:rPr>
          <w:rFonts w:asciiTheme="minorBidi" w:eastAsia="Calibri" w:hAnsiTheme="minorBidi" w:cs="Simplified Arabic"/>
          <w:color w:val="000000"/>
          <w:sz w:val="28"/>
          <w:szCs w:val="28"/>
          <w:rtl/>
        </w:rPr>
        <w:t>إيضاحات</w:t>
      </w:r>
      <w:r w:rsidRPr="00B62BCC">
        <w:rPr>
          <w:rFonts w:asciiTheme="minorBidi" w:eastAsia="Calibri" w:hAnsiTheme="minorBidi" w:cs="Simplified Arabic"/>
          <w:color w:val="000000"/>
          <w:sz w:val="28"/>
          <w:szCs w:val="28"/>
        </w:rPr>
        <w:t xml:space="preserve"> </w:t>
      </w:r>
      <w:r w:rsidRPr="00B62BCC">
        <w:rPr>
          <w:rFonts w:asciiTheme="minorBidi" w:eastAsia="Calibri" w:hAnsiTheme="minorBidi" w:cs="Simplified Arabic"/>
          <w:color w:val="000000"/>
          <w:sz w:val="28"/>
          <w:szCs w:val="28"/>
          <w:rtl/>
        </w:rPr>
        <w:t>مع</w:t>
      </w:r>
      <w:r w:rsidRPr="00B62BCC">
        <w:rPr>
          <w:rFonts w:asciiTheme="minorBidi" w:eastAsia="Calibri" w:hAnsiTheme="minorBidi" w:cs="Simplified Arabic"/>
          <w:color w:val="000000"/>
          <w:sz w:val="28"/>
          <w:szCs w:val="28"/>
        </w:rPr>
        <w:t xml:space="preserve"> </w:t>
      </w:r>
      <w:r w:rsidRPr="00B62BCC">
        <w:rPr>
          <w:rFonts w:asciiTheme="minorBidi" w:eastAsia="Calibri" w:hAnsiTheme="minorBidi" w:cs="Simplified Arabic"/>
          <w:color w:val="000000"/>
          <w:sz w:val="28"/>
          <w:szCs w:val="28"/>
          <w:rtl/>
        </w:rPr>
        <w:t>القوائم</w:t>
      </w:r>
      <w:r w:rsidRPr="00B62BCC">
        <w:rPr>
          <w:rFonts w:asciiTheme="minorBidi" w:eastAsia="Calibri" w:hAnsiTheme="minorBidi" w:cs="Simplified Arabic"/>
          <w:color w:val="000000"/>
          <w:sz w:val="28"/>
          <w:szCs w:val="28"/>
        </w:rPr>
        <w:t xml:space="preserve"> </w:t>
      </w:r>
      <w:r w:rsidRPr="00B62BCC">
        <w:rPr>
          <w:rFonts w:asciiTheme="minorBidi" w:eastAsia="Calibri" w:hAnsiTheme="minorBidi" w:cs="Simplified Arabic"/>
          <w:color w:val="000000"/>
          <w:sz w:val="28"/>
          <w:szCs w:val="28"/>
          <w:rtl/>
        </w:rPr>
        <w:t>المالية</w:t>
      </w:r>
      <w:r w:rsidRPr="00B62BCC">
        <w:rPr>
          <w:rFonts w:asciiTheme="minorBidi" w:eastAsia="Calibri" w:hAnsiTheme="minorBidi" w:cs="Simplified Arabic"/>
          <w:color w:val="000000"/>
          <w:sz w:val="28"/>
          <w:szCs w:val="28"/>
        </w:rPr>
        <w:t xml:space="preserve"> </w:t>
      </w:r>
      <w:r w:rsidRPr="00B62BCC">
        <w:rPr>
          <w:rFonts w:asciiTheme="minorBidi" w:eastAsia="Calibri" w:hAnsiTheme="minorBidi" w:cs="Simplified Arabic"/>
          <w:color w:val="000000"/>
          <w:sz w:val="28"/>
          <w:szCs w:val="28"/>
          <w:rtl/>
        </w:rPr>
        <w:t>يبين</w:t>
      </w:r>
      <w:r w:rsidRPr="00B62BCC">
        <w:rPr>
          <w:rFonts w:asciiTheme="minorBidi" w:eastAsia="Calibri" w:hAnsiTheme="minorBidi" w:cs="Simplified Arabic"/>
          <w:color w:val="000000"/>
          <w:sz w:val="28"/>
          <w:szCs w:val="28"/>
        </w:rPr>
        <w:t xml:space="preserve"> </w:t>
      </w:r>
      <w:r w:rsidRPr="00B62BCC">
        <w:rPr>
          <w:rFonts w:asciiTheme="minorBidi" w:eastAsia="Calibri" w:hAnsiTheme="minorBidi" w:cs="Simplified Arabic"/>
          <w:color w:val="000000"/>
          <w:sz w:val="28"/>
          <w:szCs w:val="28"/>
          <w:rtl/>
        </w:rPr>
        <w:t>فيها</w:t>
      </w:r>
      <w:r w:rsidRPr="00B62BCC">
        <w:rPr>
          <w:rFonts w:asciiTheme="minorBidi" w:eastAsia="Calibri" w:hAnsiTheme="minorBidi" w:cs="Simplified Arabic"/>
          <w:color w:val="000000"/>
          <w:sz w:val="28"/>
          <w:szCs w:val="28"/>
        </w:rPr>
        <w:t xml:space="preserve"> </w:t>
      </w:r>
      <w:r w:rsidRPr="00B62BCC">
        <w:rPr>
          <w:rFonts w:asciiTheme="minorBidi" w:eastAsia="Calibri" w:hAnsiTheme="minorBidi" w:cs="Simplified Arabic"/>
          <w:color w:val="000000"/>
          <w:sz w:val="28"/>
          <w:szCs w:val="28"/>
          <w:rtl/>
        </w:rPr>
        <w:t>المعلومات</w:t>
      </w:r>
      <w:r w:rsidRPr="00B62BCC">
        <w:rPr>
          <w:rFonts w:asciiTheme="minorBidi" w:eastAsia="Calibri" w:hAnsiTheme="minorBidi" w:cs="Simplified Arabic"/>
          <w:color w:val="000000"/>
          <w:sz w:val="28"/>
          <w:szCs w:val="28"/>
        </w:rPr>
        <w:t xml:space="preserve"> </w:t>
      </w:r>
      <w:r w:rsidRPr="00B62BCC">
        <w:rPr>
          <w:rFonts w:asciiTheme="minorBidi" w:eastAsia="Calibri" w:hAnsiTheme="minorBidi" w:cs="Simplified Arabic"/>
          <w:color w:val="000000"/>
          <w:sz w:val="28"/>
          <w:szCs w:val="28"/>
          <w:rtl/>
        </w:rPr>
        <w:t>التي</w:t>
      </w:r>
      <w:r w:rsidRPr="00B62BCC">
        <w:rPr>
          <w:rFonts w:asciiTheme="minorBidi" w:eastAsia="Calibri" w:hAnsiTheme="minorBidi" w:cs="Simplified Arabic"/>
          <w:color w:val="000000"/>
          <w:sz w:val="28"/>
          <w:szCs w:val="28"/>
        </w:rPr>
        <w:t xml:space="preserve"> </w:t>
      </w:r>
      <w:r w:rsidRPr="00B62BCC">
        <w:rPr>
          <w:rFonts w:asciiTheme="minorBidi" w:eastAsia="Calibri" w:hAnsiTheme="minorBidi" w:cs="Simplified Arabic"/>
          <w:color w:val="000000"/>
          <w:sz w:val="28"/>
          <w:szCs w:val="28"/>
          <w:rtl/>
        </w:rPr>
        <w:t>تتطلب</w:t>
      </w:r>
      <w:r w:rsidRPr="00B62BCC">
        <w:rPr>
          <w:rFonts w:asciiTheme="minorBidi" w:eastAsia="Calibri" w:hAnsiTheme="minorBidi" w:cs="Simplified Arabic"/>
          <w:color w:val="000000"/>
          <w:sz w:val="28"/>
          <w:szCs w:val="28"/>
        </w:rPr>
        <w:t xml:space="preserve"> </w:t>
      </w:r>
      <w:r w:rsidRPr="00B62BCC">
        <w:rPr>
          <w:rFonts w:asciiTheme="minorBidi" w:eastAsia="Calibri" w:hAnsiTheme="minorBidi" w:cs="Simplified Arabic"/>
          <w:color w:val="000000"/>
          <w:sz w:val="28"/>
          <w:szCs w:val="28"/>
          <w:rtl/>
        </w:rPr>
        <w:t>مفاهيم</w:t>
      </w:r>
      <w:r w:rsidRPr="00B62BCC">
        <w:rPr>
          <w:rFonts w:asciiTheme="minorBidi" w:eastAsia="Calibri" w:hAnsiTheme="minorBidi" w:cs="Simplified Arabic"/>
          <w:color w:val="000000"/>
          <w:sz w:val="28"/>
          <w:szCs w:val="28"/>
        </w:rPr>
        <w:t xml:space="preserve"> </w:t>
      </w:r>
      <w:r w:rsidRPr="00B62BCC">
        <w:rPr>
          <w:rFonts w:asciiTheme="minorBidi" w:eastAsia="Calibri" w:hAnsiTheme="minorBidi" w:cs="Simplified Arabic"/>
          <w:color w:val="000000"/>
          <w:sz w:val="28"/>
          <w:szCs w:val="28"/>
          <w:rtl/>
        </w:rPr>
        <w:t>ومعايير</w:t>
      </w:r>
      <w:r w:rsidRPr="00B62BCC">
        <w:rPr>
          <w:rFonts w:asciiTheme="minorBidi" w:eastAsia="Calibri" w:hAnsiTheme="minorBidi" w:cs="Simplified Arabic"/>
          <w:color w:val="000000"/>
          <w:sz w:val="28"/>
          <w:szCs w:val="28"/>
        </w:rPr>
        <w:t xml:space="preserve"> </w:t>
      </w:r>
      <w:r w:rsidRPr="00B62BCC">
        <w:rPr>
          <w:rFonts w:asciiTheme="minorBidi" w:eastAsia="Calibri" w:hAnsiTheme="minorBidi" w:cs="Simplified Arabic"/>
          <w:color w:val="000000"/>
          <w:sz w:val="28"/>
          <w:szCs w:val="28"/>
          <w:rtl/>
        </w:rPr>
        <w:t>المحاسبة</w:t>
      </w:r>
      <w:r w:rsidRPr="00B62BCC">
        <w:rPr>
          <w:rFonts w:asciiTheme="minorBidi" w:eastAsia="Calibri" w:hAnsiTheme="minorBidi" w:cs="Simplified Arabic"/>
          <w:color w:val="000000"/>
          <w:sz w:val="28"/>
          <w:szCs w:val="28"/>
        </w:rPr>
        <w:t xml:space="preserve"> </w:t>
      </w:r>
      <w:r w:rsidRPr="00B62BCC">
        <w:rPr>
          <w:rFonts w:asciiTheme="minorBidi" w:eastAsia="Calibri" w:hAnsiTheme="minorBidi" w:cs="Simplified Arabic"/>
          <w:color w:val="000000"/>
          <w:sz w:val="28"/>
          <w:szCs w:val="28"/>
          <w:rtl/>
        </w:rPr>
        <w:t>المالية</w:t>
      </w:r>
      <w:r w:rsidRPr="00B62BCC">
        <w:rPr>
          <w:rFonts w:asciiTheme="minorBidi" w:eastAsia="Calibri" w:hAnsiTheme="minorBidi" w:cs="Simplified Arabic"/>
          <w:color w:val="000000"/>
          <w:sz w:val="28"/>
          <w:szCs w:val="28"/>
        </w:rPr>
        <w:t xml:space="preserve"> </w:t>
      </w:r>
      <w:r w:rsidRPr="00B62BCC">
        <w:rPr>
          <w:rFonts w:asciiTheme="minorBidi" w:eastAsia="Calibri" w:hAnsiTheme="minorBidi" w:cs="Simplified Arabic"/>
          <w:color w:val="000000"/>
          <w:sz w:val="28"/>
          <w:szCs w:val="28"/>
          <w:rtl/>
        </w:rPr>
        <w:t>وأصول</w:t>
      </w:r>
      <w:r w:rsidRPr="00B62BCC">
        <w:rPr>
          <w:rFonts w:asciiTheme="minorBidi" w:eastAsia="Calibri" w:hAnsiTheme="minorBidi" w:cs="Simplified Arabic"/>
          <w:color w:val="000000"/>
          <w:sz w:val="28"/>
          <w:szCs w:val="28"/>
        </w:rPr>
        <w:t xml:space="preserve"> </w:t>
      </w:r>
      <w:r w:rsidRPr="00B62BCC">
        <w:rPr>
          <w:rFonts w:asciiTheme="minorBidi" w:eastAsia="Calibri" w:hAnsiTheme="minorBidi" w:cs="Simplified Arabic"/>
          <w:color w:val="000000"/>
          <w:sz w:val="28"/>
          <w:szCs w:val="28"/>
          <w:rtl/>
        </w:rPr>
        <w:t>الممارسة</w:t>
      </w:r>
      <w:r w:rsidRPr="00B62BCC">
        <w:rPr>
          <w:rFonts w:asciiTheme="minorBidi" w:eastAsia="Calibri" w:hAnsiTheme="minorBidi" w:cs="Simplified Arabic"/>
          <w:color w:val="000000"/>
          <w:sz w:val="28"/>
          <w:szCs w:val="28"/>
        </w:rPr>
        <w:t xml:space="preserve"> </w:t>
      </w:r>
      <w:r w:rsidRPr="00B62BCC">
        <w:rPr>
          <w:rFonts w:asciiTheme="minorBidi" w:eastAsia="Calibri" w:hAnsiTheme="minorBidi" w:cs="Simplified Arabic"/>
          <w:color w:val="000000"/>
          <w:sz w:val="28"/>
          <w:szCs w:val="28"/>
          <w:rtl/>
        </w:rPr>
        <w:t>المحاسبية</w:t>
      </w:r>
      <w:r w:rsidRPr="00B62BCC">
        <w:rPr>
          <w:rFonts w:asciiTheme="minorBidi" w:eastAsia="Calibri" w:hAnsiTheme="minorBidi" w:cs="Simplified Arabic"/>
          <w:color w:val="000000"/>
          <w:sz w:val="28"/>
          <w:szCs w:val="28"/>
        </w:rPr>
        <w:t xml:space="preserve"> </w:t>
      </w:r>
      <w:r w:rsidRPr="00B62BCC">
        <w:rPr>
          <w:rFonts w:asciiTheme="minorBidi" w:eastAsia="Calibri" w:hAnsiTheme="minorBidi" w:cs="Simplified Arabic"/>
          <w:color w:val="000000"/>
          <w:sz w:val="28"/>
          <w:szCs w:val="28"/>
          <w:rtl/>
        </w:rPr>
        <w:t>ضرورة</w:t>
      </w:r>
      <w:r w:rsidRPr="00B62BCC">
        <w:rPr>
          <w:rFonts w:asciiTheme="minorBidi" w:eastAsia="Calibri" w:hAnsiTheme="minorBidi" w:cs="Simplified Arabic"/>
          <w:color w:val="000000"/>
          <w:sz w:val="28"/>
          <w:szCs w:val="28"/>
        </w:rPr>
        <w:t xml:space="preserve"> </w:t>
      </w:r>
      <w:r w:rsidRPr="00B62BCC">
        <w:rPr>
          <w:rFonts w:asciiTheme="minorBidi" w:eastAsia="Calibri" w:hAnsiTheme="minorBidi" w:cs="Simplified Arabic"/>
          <w:color w:val="000000"/>
          <w:sz w:val="28"/>
          <w:szCs w:val="28"/>
          <w:rtl/>
        </w:rPr>
        <w:t>الكشف</w:t>
      </w:r>
      <w:r w:rsidRPr="00B62BCC">
        <w:rPr>
          <w:rFonts w:asciiTheme="minorBidi" w:eastAsia="Calibri" w:hAnsiTheme="minorBidi" w:cs="Simplified Arabic"/>
          <w:color w:val="000000"/>
          <w:sz w:val="28"/>
          <w:szCs w:val="28"/>
        </w:rPr>
        <w:t xml:space="preserve"> </w:t>
      </w:r>
      <w:r w:rsidRPr="00B62BCC">
        <w:rPr>
          <w:rFonts w:asciiTheme="minorBidi" w:eastAsia="Calibri" w:hAnsiTheme="minorBidi" w:cs="Simplified Arabic"/>
          <w:color w:val="000000"/>
          <w:sz w:val="28"/>
          <w:szCs w:val="28"/>
          <w:rtl/>
        </w:rPr>
        <w:t>عنها</w:t>
      </w:r>
      <w:r w:rsidRPr="00B62BCC">
        <w:rPr>
          <w:rFonts w:asciiTheme="minorBidi" w:eastAsia="Calibri" w:hAnsiTheme="minorBidi" w:cs="Simplified Arabic"/>
          <w:color w:val="000000"/>
          <w:sz w:val="28"/>
          <w:szCs w:val="28"/>
        </w:rPr>
        <w:t xml:space="preserve"> </w:t>
      </w:r>
      <w:r w:rsidRPr="00B62BCC">
        <w:rPr>
          <w:rFonts w:asciiTheme="minorBidi" w:eastAsia="Calibri" w:hAnsiTheme="minorBidi" w:cs="Simplified Arabic"/>
          <w:color w:val="000000"/>
          <w:sz w:val="28"/>
          <w:szCs w:val="28"/>
          <w:rtl/>
        </w:rPr>
        <w:t>وتبيانها</w:t>
      </w:r>
      <w:r w:rsidRPr="00B62BCC">
        <w:rPr>
          <w:rFonts w:asciiTheme="minorBidi" w:eastAsia="Calibri" w:hAnsiTheme="minorBidi" w:cs="Simplified Arabic"/>
          <w:color w:val="000000"/>
          <w:sz w:val="28"/>
          <w:szCs w:val="28"/>
        </w:rPr>
        <w:t xml:space="preserve"> </w:t>
      </w:r>
      <w:r w:rsidRPr="00B62BCC">
        <w:rPr>
          <w:rFonts w:asciiTheme="minorBidi" w:eastAsia="Calibri" w:hAnsiTheme="minorBidi" w:cs="Simplified Arabic"/>
          <w:color w:val="000000"/>
          <w:sz w:val="28"/>
          <w:szCs w:val="28"/>
          <w:rtl/>
        </w:rPr>
        <w:t>إلى</w:t>
      </w:r>
      <w:r w:rsidRPr="00B62BCC">
        <w:rPr>
          <w:rFonts w:asciiTheme="minorBidi" w:eastAsia="Calibri" w:hAnsiTheme="minorBidi" w:cs="Simplified Arabic"/>
          <w:color w:val="000000"/>
          <w:sz w:val="28"/>
          <w:szCs w:val="28"/>
        </w:rPr>
        <w:t xml:space="preserve"> </w:t>
      </w:r>
      <w:r w:rsidRPr="00B62BCC">
        <w:rPr>
          <w:rFonts w:asciiTheme="minorBidi" w:eastAsia="Calibri" w:hAnsiTheme="minorBidi" w:cs="Simplified Arabic"/>
          <w:color w:val="000000"/>
          <w:sz w:val="28"/>
          <w:szCs w:val="28"/>
          <w:rtl/>
        </w:rPr>
        <w:t>مستخدمي</w:t>
      </w:r>
      <w:r w:rsidRPr="00B62BCC">
        <w:rPr>
          <w:rFonts w:asciiTheme="minorBidi" w:eastAsia="Calibri" w:hAnsiTheme="minorBidi" w:cs="Simplified Arabic"/>
          <w:color w:val="000000"/>
          <w:sz w:val="28"/>
          <w:szCs w:val="28"/>
        </w:rPr>
        <w:t xml:space="preserve"> </w:t>
      </w:r>
      <w:r w:rsidRPr="00B62BCC">
        <w:rPr>
          <w:rFonts w:asciiTheme="minorBidi" w:eastAsia="Calibri" w:hAnsiTheme="minorBidi" w:cs="Simplified Arabic"/>
          <w:color w:val="000000"/>
          <w:sz w:val="28"/>
          <w:szCs w:val="28"/>
          <w:rtl/>
        </w:rPr>
        <w:t>القوائم</w:t>
      </w:r>
      <w:r w:rsidRPr="00B62BCC">
        <w:rPr>
          <w:rFonts w:asciiTheme="minorBidi" w:eastAsia="Calibri" w:hAnsiTheme="minorBidi" w:cs="Simplified Arabic"/>
          <w:color w:val="000000"/>
          <w:sz w:val="28"/>
          <w:szCs w:val="28"/>
        </w:rPr>
        <w:t xml:space="preserve"> </w:t>
      </w:r>
      <w:r w:rsidRPr="00B62BCC">
        <w:rPr>
          <w:rFonts w:asciiTheme="minorBidi" w:eastAsia="Calibri" w:hAnsiTheme="minorBidi" w:cs="Simplified Arabic"/>
          <w:color w:val="000000"/>
          <w:sz w:val="28"/>
          <w:szCs w:val="28"/>
          <w:rtl/>
        </w:rPr>
        <w:t>المالية</w:t>
      </w:r>
      <w:r w:rsidRPr="00B62BCC">
        <w:rPr>
          <w:rFonts w:asciiTheme="minorBidi" w:eastAsia="Calibri" w:hAnsiTheme="minorBidi" w:cs="Simplified Arabic"/>
          <w:color w:val="000000"/>
          <w:sz w:val="28"/>
          <w:szCs w:val="28"/>
        </w:rPr>
        <w:t xml:space="preserve"> </w:t>
      </w:r>
      <w:r w:rsidRPr="00B62BCC">
        <w:rPr>
          <w:rFonts w:asciiTheme="minorBidi" w:eastAsia="Calibri" w:hAnsiTheme="minorBidi" w:cs="Simplified Arabic"/>
          <w:color w:val="000000"/>
          <w:sz w:val="28"/>
          <w:szCs w:val="28"/>
          <w:rtl/>
        </w:rPr>
        <w:t>حتى</w:t>
      </w:r>
      <w:r w:rsidRPr="00B62BCC">
        <w:rPr>
          <w:rFonts w:asciiTheme="minorBidi" w:eastAsia="Calibri" w:hAnsiTheme="minorBidi" w:cs="Simplified Arabic"/>
          <w:color w:val="000000"/>
          <w:sz w:val="28"/>
          <w:szCs w:val="28"/>
        </w:rPr>
        <w:t xml:space="preserve"> </w:t>
      </w:r>
      <w:r w:rsidRPr="00B62BCC">
        <w:rPr>
          <w:rFonts w:asciiTheme="minorBidi" w:eastAsia="Calibri" w:hAnsiTheme="minorBidi" w:cs="Simplified Arabic"/>
          <w:color w:val="000000"/>
          <w:sz w:val="28"/>
          <w:szCs w:val="28"/>
          <w:rtl/>
        </w:rPr>
        <w:t>توفر</w:t>
      </w:r>
      <w:r w:rsidRPr="00B62BCC">
        <w:rPr>
          <w:rFonts w:asciiTheme="minorBidi" w:eastAsia="Calibri" w:hAnsiTheme="minorBidi" w:cs="Simplified Arabic"/>
          <w:color w:val="000000"/>
          <w:sz w:val="28"/>
          <w:szCs w:val="28"/>
        </w:rPr>
        <w:t xml:space="preserve"> </w:t>
      </w:r>
      <w:r w:rsidRPr="00B62BCC">
        <w:rPr>
          <w:rFonts w:asciiTheme="minorBidi" w:eastAsia="Calibri" w:hAnsiTheme="minorBidi" w:cs="Simplified Arabic"/>
          <w:color w:val="000000"/>
          <w:sz w:val="28"/>
          <w:szCs w:val="28"/>
          <w:rtl/>
        </w:rPr>
        <w:t>فهما</w:t>
      </w:r>
      <w:r w:rsidRPr="00B62BCC">
        <w:rPr>
          <w:rFonts w:asciiTheme="minorBidi" w:eastAsia="Calibri" w:hAnsiTheme="minorBidi" w:cs="Simplified Arabic"/>
          <w:color w:val="000000"/>
          <w:sz w:val="28"/>
          <w:szCs w:val="28"/>
        </w:rPr>
        <w:t xml:space="preserve"> </w:t>
      </w:r>
      <w:r w:rsidRPr="00B62BCC">
        <w:rPr>
          <w:rFonts w:asciiTheme="minorBidi" w:eastAsia="Calibri" w:hAnsiTheme="minorBidi" w:cs="Simplified Arabic"/>
          <w:color w:val="000000"/>
          <w:sz w:val="28"/>
          <w:szCs w:val="28"/>
          <w:rtl/>
        </w:rPr>
        <w:t>أكثر</w:t>
      </w:r>
      <w:r w:rsidRPr="00B62BCC">
        <w:rPr>
          <w:rFonts w:asciiTheme="minorBidi" w:eastAsia="Calibri" w:hAnsiTheme="minorBidi" w:cs="Simplified Arabic"/>
          <w:color w:val="000000"/>
          <w:sz w:val="28"/>
          <w:szCs w:val="28"/>
        </w:rPr>
        <w:t xml:space="preserve"> </w:t>
      </w:r>
      <w:r w:rsidRPr="00B62BCC">
        <w:rPr>
          <w:rFonts w:asciiTheme="minorBidi" w:eastAsia="Calibri" w:hAnsiTheme="minorBidi" w:cs="Simplified Arabic"/>
          <w:color w:val="000000"/>
          <w:sz w:val="28"/>
          <w:szCs w:val="28"/>
          <w:rtl/>
        </w:rPr>
        <w:t>للقوائم</w:t>
      </w:r>
      <w:r w:rsidRPr="00B62BCC">
        <w:rPr>
          <w:rFonts w:asciiTheme="minorBidi" w:eastAsia="Calibri" w:hAnsiTheme="minorBidi" w:cs="Simplified Arabic"/>
          <w:color w:val="000000"/>
          <w:sz w:val="28"/>
          <w:szCs w:val="28"/>
        </w:rPr>
        <w:t xml:space="preserve"> </w:t>
      </w:r>
      <w:r w:rsidRPr="00B62BCC">
        <w:rPr>
          <w:rFonts w:asciiTheme="minorBidi" w:eastAsia="Calibri" w:hAnsiTheme="minorBidi" w:cs="Simplified Arabic"/>
          <w:color w:val="000000"/>
          <w:sz w:val="28"/>
          <w:szCs w:val="28"/>
          <w:rtl/>
        </w:rPr>
        <w:t>المالية</w:t>
      </w:r>
      <w:r w:rsidRPr="00B62BCC">
        <w:rPr>
          <w:rStyle w:val="a5"/>
          <w:rFonts w:asciiTheme="minorBidi" w:eastAsia="Calibri" w:hAnsiTheme="minorBidi" w:cs="Simplified Arabic"/>
          <w:color w:val="000000"/>
          <w:sz w:val="28"/>
          <w:szCs w:val="28"/>
          <w:rtl/>
        </w:rPr>
        <w:footnoteReference w:id="157"/>
      </w:r>
      <w:r w:rsidRPr="00B62BCC">
        <w:rPr>
          <w:rFonts w:asciiTheme="minorBidi" w:eastAsia="Calibri" w:hAnsiTheme="minorBidi" w:cs="Simplified Arabic"/>
          <w:color w:val="000000"/>
          <w:sz w:val="28"/>
          <w:szCs w:val="28"/>
          <w:rtl/>
        </w:rPr>
        <w:t>.</w:t>
      </w:r>
    </w:p>
    <w:p w:rsidR="00754178" w:rsidRDefault="00754178" w:rsidP="00754178">
      <w:pPr>
        <w:adjustRightInd w:val="0"/>
        <w:spacing w:after="0"/>
        <w:ind w:firstLine="397"/>
        <w:jc w:val="both"/>
        <w:rPr>
          <w:rFonts w:asciiTheme="minorBidi" w:eastAsia="Calibri" w:hAnsiTheme="minorBidi" w:cs="Simplified Arabic"/>
          <w:color w:val="000000"/>
          <w:sz w:val="28"/>
          <w:szCs w:val="28"/>
          <w:rtl/>
        </w:rPr>
      </w:pPr>
      <w:r w:rsidRPr="00707C1D">
        <w:rPr>
          <w:rFonts w:asciiTheme="minorBidi" w:eastAsia="Calibri" w:hAnsiTheme="minorBidi" w:cs="Simplified Arabic" w:hint="cs"/>
          <w:color w:val="000000"/>
          <w:sz w:val="28"/>
          <w:szCs w:val="28"/>
          <w:rtl/>
        </w:rPr>
        <w:t xml:space="preserve">إن مبدأ </w:t>
      </w:r>
      <w:r w:rsidRPr="00707C1D">
        <w:rPr>
          <w:rFonts w:asciiTheme="minorBidi" w:hAnsiTheme="minorBidi" w:cs="Simplified Arabic"/>
          <w:color w:val="000000" w:themeColor="text1"/>
          <w:sz w:val="28"/>
          <w:szCs w:val="28"/>
          <w:rtl/>
        </w:rPr>
        <w:t>الإفصاح</w:t>
      </w:r>
      <w:r w:rsidRPr="00707C1D">
        <w:rPr>
          <w:rFonts w:asciiTheme="minorBidi" w:hAnsiTheme="minorBidi" w:cs="Simplified Arabic"/>
          <w:sz w:val="28"/>
          <w:szCs w:val="28"/>
          <w:rtl/>
        </w:rPr>
        <w:t xml:space="preserve"> </w:t>
      </w:r>
      <w:r w:rsidRPr="00707C1D">
        <w:rPr>
          <w:rFonts w:asciiTheme="minorBidi" w:hAnsiTheme="minorBidi" w:cs="Simplified Arabic" w:hint="cs"/>
          <w:color w:val="000000" w:themeColor="text1"/>
          <w:sz w:val="28"/>
          <w:szCs w:val="28"/>
          <w:rtl/>
        </w:rPr>
        <w:t>والشفافية</w:t>
      </w:r>
      <w:r w:rsidRPr="00707C1D">
        <w:rPr>
          <w:rFonts w:asciiTheme="minorBidi" w:eastAsia="Calibri" w:hAnsiTheme="minorBidi" w:cs="Simplified Arabic" w:hint="cs"/>
          <w:color w:val="000000"/>
          <w:sz w:val="28"/>
          <w:szCs w:val="28"/>
          <w:rtl/>
        </w:rPr>
        <w:t xml:space="preserve"> يعد عنصر هام لتحقيق باقي مبادئ حوكمة الشركات, فتطبيق كل مبدأ من مبادئ الحوكمة يحتاج إلى </w:t>
      </w:r>
      <w:r w:rsidRPr="00707C1D">
        <w:rPr>
          <w:rFonts w:asciiTheme="minorBidi" w:hAnsiTheme="minorBidi" w:cs="Simplified Arabic"/>
          <w:color w:val="000000" w:themeColor="text1"/>
          <w:sz w:val="28"/>
          <w:szCs w:val="28"/>
          <w:rtl/>
        </w:rPr>
        <w:t>الإفصاح</w:t>
      </w:r>
      <w:r w:rsidRPr="00707C1D">
        <w:rPr>
          <w:rFonts w:asciiTheme="minorBidi" w:hAnsiTheme="minorBidi" w:cs="Simplified Arabic"/>
          <w:sz w:val="28"/>
          <w:szCs w:val="28"/>
          <w:rtl/>
        </w:rPr>
        <w:t xml:space="preserve"> </w:t>
      </w:r>
      <w:r w:rsidRPr="00707C1D">
        <w:rPr>
          <w:rFonts w:asciiTheme="minorBidi" w:hAnsiTheme="minorBidi" w:cs="Simplified Arabic" w:hint="cs"/>
          <w:color w:val="000000" w:themeColor="text1"/>
          <w:sz w:val="28"/>
          <w:szCs w:val="28"/>
          <w:rtl/>
        </w:rPr>
        <w:t>والشفافية</w:t>
      </w:r>
      <w:r w:rsidRPr="00707C1D">
        <w:rPr>
          <w:rFonts w:asciiTheme="minorBidi" w:eastAsia="Calibri" w:hAnsiTheme="minorBidi" w:cs="Simplified Arabic" w:hint="cs"/>
          <w:color w:val="000000"/>
          <w:sz w:val="28"/>
          <w:szCs w:val="28"/>
          <w:rtl/>
        </w:rPr>
        <w:t>, ليصبح هذا المبدأ أحد الشروط الأساسية لتطبيق الحوكمة, حيث يرتبط فشل الحوكمة غالبا بالفشل في الإفصاح</w:t>
      </w:r>
      <w:r w:rsidRPr="00707C1D">
        <w:rPr>
          <w:rFonts w:asciiTheme="minorBidi" w:hAnsiTheme="minorBidi" w:cs="Simplified Arabic" w:hint="cs"/>
          <w:color w:val="000000" w:themeColor="text1"/>
          <w:sz w:val="28"/>
          <w:szCs w:val="28"/>
          <w:rtl/>
        </w:rPr>
        <w:t xml:space="preserve">, </w:t>
      </w:r>
      <w:r w:rsidRPr="00707C1D">
        <w:rPr>
          <w:rFonts w:asciiTheme="minorBidi" w:hAnsiTheme="minorBidi" w:cs="Simplified Arabic" w:hint="cs"/>
          <w:sz w:val="28"/>
          <w:szCs w:val="28"/>
          <w:rtl/>
        </w:rPr>
        <w:t>ف</w:t>
      </w:r>
      <w:r w:rsidRPr="00707C1D">
        <w:rPr>
          <w:rFonts w:asciiTheme="minorBidi" w:hAnsiTheme="minorBidi" w:cs="Simplified Arabic"/>
          <w:color w:val="000000" w:themeColor="text1"/>
          <w:sz w:val="28"/>
          <w:szCs w:val="28"/>
          <w:rtl/>
        </w:rPr>
        <w:t>الإفصاح</w:t>
      </w:r>
      <w:r w:rsidRPr="00707C1D">
        <w:rPr>
          <w:rFonts w:asciiTheme="minorBidi" w:hAnsiTheme="minorBidi" w:cs="Simplified Arabic"/>
          <w:sz w:val="28"/>
          <w:szCs w:val="28"/>
          <w:rtl/>
        </w:rPr>
        <w:t xml:space="preserve"> </w:t>
      </w:r>
      <w:r w:rsidRPr="00707C1D">
        <w:rPr>
          <w:rFonts w:asciiTheme="minorBidi" w:hAnsiTheme="minorBidi" w:cs="Simplified Arabic" w:hint="cs"/>
          <w:color w:val="000000" w:themeColor="text1"/>
          <w:sz w:val="28"/>
          <w:szCs w:val="28"/>
          <w:rtl/>
        </w:rPr>
        <w:t xml:space="preserve">والشفافية وظاهرة </w:t>
      </w:r>
      <w:r w:rsidRPr="00707C1D">
        <w:rPr>
          <w:rFonts w:asciiTheme="minorBidi" w:eastAsia="Calibri" w:hAnsiTheme="minorBidi" w:cs="Simplified Arabic" w:hint="cs"/>
          <w:color w:val="000000"/>
          <w:sz w:val="28"/>
          <w:szCs w:val="28"/>
          <w:rtl/>
        </w:rPr>
        <w:t>حوكمة الشركات هما وجهان لعملة واحدة يؤثر كلاًً منهما في الأخر ويتأثر به.</w:t>
      </w:r>
    </w:p>
    <w:p w:rsidR="00754178" w:rsidRPr="002731D6" w:rsidRDefault="00754178" w:rsidP="00754178">
      <w:pPr>
        <w:adjustRightInd w:val="0"/>
        <w:spacing w:after="0"/>
        <w:jc w:val="both"/>
        <w:rPr>
          <w:rFonts w:asciiTheme="minorBidi" w:eastAsia="Calibri" w:hAnsiTheme="minorBidi" w:cs="Simplified Arabic"/>
          <w:color w:val="000000"/>
          <w:sz w:val="28"/>
          <w:szCs w:val="28"/>
          <w:rtl/>
        </w:rPr>
      </w:pPr>
      <w:r>
        <w:rPr>
          <w:rFonts w:asciiTheme="minorBidi" w:hAnsiTheme="minorBidi" w:cs="Simplified Arabic" w:hint="cs"/>
          <w:b/>
          <w:bCs/>
          <w:color w:val="000000" w:themeColor="text1"/>
          <w:sz w:val="28"/>
          <w:szCs w:val="28"/>
          <w:rtl/>
        </w:rPr>
        <w:lastRenderedPageBreak/>
        <w:t xml:space="preserve">2. </w:t>
      </w:r>
      <w:r w:rsidRPr="002731D6">
        <w:rPr>
          <w:rFonts w:asciiTheme="minorBidi" w:hAnsiTheme="minorBidi" w:cs="Simplified Arabic"/>
          <w:b/>
          <w:bCs/>
          <w:color w:val="000000" w:themeColor="text1"/>
          <w:sz w:val="28"/>
          <w:szCs w:val="28"/>
          <w:rtl/>
        </w:rPr>
        <w:t>أهمية الإفصاح</w:t>
      </w:r>
      <w:r w:rsidRPr="002731D6">
        <w:rPr>
          <w:rFonts w:asciiTheme="minorBidi" w:hAnsiTheme="minorBidi" w:cs="Simplified Arabic" w:hint="cs"/>
          <w:b/>
          <w:bCs/>
          <w:color w:val="000000" w:themeColor="text1"/>
          <w:sz w:val="28"/>
          <w:szCs w:val="28"/>
          <w:rtl/>
        </w:rPr>
        <w:t xml:space="preserve"> والشفافية</w:t>
      </w:r>
      <w:r w:rsidRPr="002731D6">
        <w:rPr>
          <w:rFonts w:asciiTheme="minorBidi" w:hAnsiTheme="minorBidi" w:cs="Simplified Arabic"/>
          <w:b/>
          <w:bCs/>
          <w:sz w:val="28"/>
          <w:szCs w:val="28"/>
          <w:rtl/>
        </w:rPr>
        <w:t xml:space="preserve"> في التقارير المالية</w:t>
      </w:r>
    </w:p>
    <w:p w:rsidR="00754178" w:rsidRDefault="00754178" w:rsidP="00754178">
      <w:pPr>
        <w:spacing w:after="0"/>
        <w:ind w:firstLine="397"/>
        <w:jc w:val="lowKashida"/>
        <w:rPr>
          <w:rFonts w:asciiTheme="minorBidi" w:hAnsiTheme="minorBidi" w:cs="Simplified Arabic"/>
          <w:sz w:val="28"/>
          <w:szCs w:val="28"/>
          <w:rtl/>
        </w:rPr>
      </w:pPr>
      <w:r w:rsidRPr="00932E2A">
        <w:rPr>
          <w:rFonts w:asciiTheme="minorBidi" w:hAnsiTheme="minorBidi" w:cs="Simplified Arabic" w:hint="cs"/>
          <w:sz w:val="28"/>
          <w:szCs w:val="28"/>
          <w:rtl/>
        </w:rPr>
        <w:t>تمثل آلية الإفصاح والشفافية أحد أهم ركائز وآليات حوكمة الشركات, فتوفير المعلومات المحاسبية وغير المحاسبية يعد من أهم أدوات تحقيق</w:t>
      </w:r>
      <w:r>
        <w:rPr>
          <w:rFonts w:asciiTheme="minorBidi" w:hAnsiTheme="minorBidi" w:cs="Simplified Arabic" w:hint="cs"/>
          <w:sz w:val="28"/>
          <w:szCs w:val="28"/>
          <w:rtl/>
        </w:rPr>
        <w:t>, الصحة والسلامة المالية وتوفير المناخ المعلوماتي لجميع المهتمين بالمؤسسة, ومن ثم تحرص معظم المؤسسات على بناء وتأسيس نظام جيد ل</w:t>
      </w:r>
      <w:r w:rsidRPr="00932E2A">
        <w:rPr>
          <w:rFonts w:asciiTheme="minorBidi" w:hAnsiTheme="minorBidi" w:cs="Simplified Arabic" w:hint="cs"/>
          <w:sz w:val="28"/>
          <w:szCs w:val="28"/>
          <w:rtl/>
        </w:rPr>
        <w:t>لإفصاح والشفافية</w:t>
      </w:r>
      <w:r>
        <w:rPr>
          <w:rFonts w:asciiTheme="minorBidi" w:hAnsiTheme="minorBidi" w:cs="Simplified Arabic" w:hint="cs"/>
          <w:sz w:val="28"/>
          <w:szCs w:val="28"/>
          <w:rtl/>
        </w:rPr>
        <w:t xml:space="preserve"> وتوفير المعلومات بالكم والجودة وفي الوقت المناسب, مع الالتزام بالقواعد واللوائح المنظمة التي تحدد جوانب ومجالات وخصائص الإفصاح, كما أن العلاقة بين </w:t>
      </w:r>
      <w:r w:rsidRPr="00932E2A">
        <w:rPr>
          <w:rFonts w:asciiTheme="minorBidi" w:hAnsiTheme="minorBidi" w:cs="Simplified Arabic" w:hint="cs"/>
          <w:sz w:val="28"/>
          <w:szCs w:val="28"/>
          <w:rtl/>
        </w:rPr>
        <w:t>حوكمة الشركات</w:t>
      </w:r>
      <w:r>
        <w:rPr>
          <w:rFonts w:asciiTheme="minorBidi" w:hAnsiTheme="minorBidi" w:cs="Simplified Arabic" w:hint="cs"/>
          <w:sz w:val="28"/>
          <w:szCs w:val="28"/>
          <w:rtl/>
        </w:rPr>
        <w:t xml:space="preserve"> والإفصاح علاقة ذات اتجاهين, حيث يتوقف تحقيق مزايا ومنافع الحوكمة على افصاح الشركات عن ممارسات الحوكمة بها مما يؤدي إلى زيادة مصداقية الشركات واكتسابها سمعة حسنة أمام المستخدمين للتقارير المالية ويزيد الثقة بها وبسوق المال ككل, وتعمل كذلك حوكمة الشركات على تدعيم </w:t>
      </w:r>
      <w:r w:rsidRPr="00932E2A">
        <w:rPr>
          <w:rFonts w:asciiTheme="minorBidi" w:hAnsiTheme="minorBidi" w:cs="Simplified Arabic" w:hint="cs"/>
          <w:sz w:val="28"/>
          <w:szCs w:val="28"/>
          <w:rtl/>
        </w:rPr>
        <w:t>فصاح والشفافية</w:t>
      </w:r>
      <w:r>
        <w:rPr>
          <w:rFonts w:asciiTheme="minorBidi" w:hAnsiTheme="minorBidi" w:cs="Simplified Arabic" w:hint="cs"/>
          <w:sz w:val="28"/>
          <w:szCs w:val="28"/>
          <w:rtl/>
        </w:rPr>
        <w:t xml:space="preserve"> من خلال توفيرها لمعايير تضمن شمول التقارير المالية للشركات على جميع المعلومات اللازمة والضرورية لإعطاء صورة صادقة وواضحة عن أداء الشركة لمستخدمي التقارير المالية</w:t>
      </w:r>
      <w:r>
        <w:rPr>
          <w:rStyle w:val="a5"/>
          <w:rFonts w:asciiTheme="minorBidi" w:hAnsiTheme="minorBidi" w:cs="Simplified Arabic"/>
          <w:sz w:val="28"/>
          <w:szCs w:val="28"/>
          <w:rtl/>
        </w:rPr>
        <w:footnoteReference w:id="158"/>
      </w:r>
      <w:r>
        <w:rPr>
          <w:rFonts w:asciiTheme="minorBidi" w:hAnsiTheme="minorBidi" w:cs="Simplified Arabic" w:hint="cs"/>
          <w:sz w:val="28"/>
          <w:szCs w:val="28"/>
          <w:rtl/>
        </w:rPr>
        <w:t>.</w:t>
      </w:r>
    </w:p>
    <w:p w:rsidR="00754178" w:rsidRPr="00331A9B" w:rsidRDefault="00754178" w:rsidP="00754178">
      <w:pPr>
        <w:spacing w:after="0"/>
        <w:ind w:firstLine="397"/>
        <w:jc w:val="lowKashida"/>
        <w:rPr>
          <w:rFonts w:asciiTheme="minorBidi" w:hAnsiTheme="minorBidi" w:cs="Simplified Arabic"/>
          <w:sz w:val="28"/>
          <w:szCs w:val="28"/>
          <w:rtl/>
        </w:rPr>
      </w:pPr>
      <w:r w:rsidRPr="00331A9B">
        <w:rPr>
          <w:rFonts w:asciiTheme="minorBidi" w:hAnsiTheme="minorBidi" w:cs="Simplified Arabic" w:hint="cs"/>
          <w:sz w:val="28"/>
          <w:szCs w:val="28"/>
          <w:rtl/>
        </w:rPr>
        <w:t xml:space="preserve">ولقد </w:t>
      </w:r>
      <w:r w:rsidRPr="00331A9B">
        <w:rPr>
          <w:rFonts w:asciiTheme="minorBidi" w:hAnsiTheme="minorBidi" w:cs="Simplified Arabic"/>
          <w:sz w:val="28"/>
          <w:szCs w:val="28"/>
          <w:rtl/>
        </w:rPr>
        <w:t>لقي موضوع الإفصاح في التقارير المالية كثيرا من الاهتمام في العصر الحالي من جانب الجهات العلمية والمهنية التي أصدرت مجموعة من التوصيات والآراء المتعلقة بالمعلومات التي يتعين الإفصاح عنها ونوعيتها ومدى منفعتها للمستفيدين منها, حيث يعتبر مبدأ الشفافية في الإفصاح من أهم أعمدة الاقتصاد الحر في العصر الحديث, وعدم حجب المعلومات ما عدا تلك التي يكون من شأنها الإضرار بصالح الشركة, فيجوز لها الاحتفاظ بسريتها على أن تكون هذه المعلومات والبيانات معبرة عن المركز الحقيقي والواقعي للشركة</w:t>
      </w:r>
      <w:r w:rsidRPr="00331A9B">
        <w:rPr>
          <w:rStyle w:val="a5"/>
          <w:rFonts w:asciiTheme="minorBidi" w:hAnsiTheme="minorBidi" w:cs="Simplified Arabic"/>
          <w:sz w:val="28"/>
          <w:szCs w:val="28"/>
          <w:rtl/>
        </w:rPr>
        <w:footnoteReference w:id="159"/>
      </w:r>
      <w:r w:rsidRPr="00331A9B">
        <w:rPr>
          <w:rFonts w:asciiTheme="minorBidi" w:hAnsiTheme="minorBidi" w:cs="Simplified Arabic"/>
          <w:sz w:val="28"/>
          <w:szCs w:val="28"/>
          <w:rtl/>
        </w:rPr>
        <w:t>.</w:t>
      </w:r>
    </w:p>
    <w:p w:rsidR="00754178" w:rsidRPr="00331A9B" w:rsidRDefault="00754178" w:rsidP="00754178">
      <w:pPr>
        <w:tabs>
          <w:tab w:val="left" w:pos="140"/>
        </w:tabs>
        <w:spacing w:after="0"/>
        <w:ind w:firstLine="397"/>
        <w:jc w:val="lowKashida"/>
        <w:rPr>
          <w:rFonts w:asciiTheme="minorBidi" w:hAnsiTheme="minorBidi" w:cs="Simplified Arabic"/>
          <w:sz w:val="28"/>
          <w:szCs w:val="28"/>
          <w:rtl/>
        </w:rPr>
      </w:pPr>
      <w:r w:rsidRPr="00331A9B">
        <w:rPr>
          <w:rFonts w:asciiTheme="minorBidi" w:hAnsiTheme="minorBidi" w:cs="Simplified Arabic"/>
          <w:sz w:val="28"/>
          <w:szCs w:val="28"/>
          <w:rtl/>
        </w:rPr>
        <w:t>وسوف يساعد الإفصاح الكافي متخذي القرارات في تقييم المركز المالي والأعمال والإنجازات التي تقوم بها المؤسسات وفهم المواصفات و ميزات الخاصة بطبيعة أعمال المؤسسة من خلال تقيدها بالتشريعات والأنظمة المفروضة عليها</w:t>
      </w:r>
      <w:r w:rsidRPr="00331A9B">
        <w:rPr>
          <w:rStyle w:val="a5"/>
          <w:rFonts w:asciiTheme="minorBidi" w:hAnsiTheme="minorBidi" w:cs="Simplified Arabic"/>
          <w:sz w:val="28"/>
          <w:szCs w:val="28"/>
          <w:rtl/>
        </w:rPr>
        <w:footnoteReference w:id="160"/>
      </w:r>
      <w:r w:rsidRPr="00331A9B">
        <w:rPr>
          <w:rFonts w:asciiTheme="minorBidi" w:hAnsiTheme="minorBidi" w:cs="Simplified Arabic"/>
          <w:sz w:val="28"/>
          <w:szCs w:val="28"/>
          <w:rtl/>
        </w:rPr>
        <w:t xml:space="preserve">,       </w:t>
      </w:r>
    </w:p>
    <w:p w:rsidR="00754178" w:rsidRPr="00331A9B" w:rsidRDefault="00754178" w:rsidP="00754178">
      <w:pPr>
        <w:spacing w:after="0"/>
        <w:ind w:firstLine="424"/>
        <w:jc w:val="lowKashida"/>
        <w:rPr>
          <w:rFonts w:asciiTheme="minorBidi" w:hAnsiTheme="minorBidi" w:cs="Simplified Arabic"/>
          <w:sz w:val="28"/>
          <w:szCs w:val="28"/>
          <w:rtl/>
        </w:rPr>
      </w:pPr>
      <w:r w:rsidRPr="00331A9B">
        <w:rPr>
          <w:rFonts w:asciiTheme="minorBidi" w:hAnsiTheme="minorBidi" w:cs="Simplified Arabic"/>
          <w:sz w:val="28"/>
          <w:szCs w:val="28"/>
          <w:rtl/>
        </w:rPr>
        <w:t>وقد ازدادت أهمية الإفصاح في البيانات المالية للشركات المساهمة حديثا للأسباب التالية</w:t>
      </w:r>
      <w:r w:rsidRPr="00331A9B">
        <w:rPr>
          <w:rStyle w:val="a5"/>
          <w:rFonts w:asciiTheme="minorBidi" w:hAnsiTheme="minorBidi" w:cs="Simplified Arabic"/>
          <w:sz w:val="28"/>
          <w:szCs w:val="28"/>
          <w:rtl/>
        </w:rPr>
        <w:footnoteReference w:id="161"/>
      </w:r>
      <w:r w:rsidRPr="00331A9B">
        <w:rPr>
          <w:rFonts w:asciiTheme="minorBidi" w:hAnsiTheme="minorBidi" w:cs="Simplified Arabic"/>
          <w:sz w:val="28"/>
          <w:szCs w:val="28"/>
          <w:rtl/>
        </w:rPr>
        <w:t>:</w:t>
      </w:r>
    </w:p>
    <w:p w:rsidR="00754178" w:rsidRDefault="00754178" w:rsidP="00791265">
      <w:pPr>
        <w:pStyle w:val="a3"/>
        <w:numPr>
          <w:ilvl w:val="0"/>
          <w:numId w:val="79"/>
        </w:numPr>
        <w:tabs>
          <w:tab w:val="left" w:pos="282"/>
        </w:tabs>
        <w:spacing w:after="0"/>
        <w:ind w:left="282" w:hanging="283"/>
        <w:jc w:val="lowKashida"/>
        <w:rPr>
          <w:rFonts w:asciiTheme="minorBidi" w:hAnsiTheme="minorBidi" w:cs="Simplified Arabic"/>
          <w:sz w:val="28"/>
          <w:szCs w:val="28"/>
        </w:rPr>
      </w:pPr>
      <w:r w:rsidRPr="00331A9B">
        <w:rPr>
          <w:rFonts w:asciiTheme="minorBidi" w:hAnsiTheme="minorBidi" w:cs="Simplified Arabic"/>
          <w:sz w:val="28"/>
          <w:szCs w:val="28"/>
          <w:rtl/>
        </w:rPr>
        <w:t>إصدار تشريعات لضمان حقوق المستثمرين حيث لم يبق هناك مبررات لإدارات الشركات المساهمة الصناعية للتهرب من الإفصاح عن المعلومات</w:t>
      </w:r>
      <w:r w:rsidRPr="00331A9B">
        <w:rPr>
          <w:rFonts w:asciiTheme="minorBidi" w:hAnsiTheme="minorBidi" w:cs="Simplified Arabic" w:hint="cs"/>
          <w:sz w:val="28"/>
          <w:szCs w:val="28"/>
          <w:rtl/>
        </w:rPr>
        <w:t xml:space="preserve"> بحجة الحرص على مصالح المساهمين.</w:t>
      </w:r>
    </w:p>
    <w:p w:rsidR="00754178" w:rsidRDefault="00754178" w:rsidP="00791265">
      <w:pPr>
        <w:pStyle w:val="a3"/>
        <w:numPr>
          <w:ilvl w:val="0"/>
          <w:numId w:val="79"/>
        </w:numPr>
        <w:tabs>
          <w:tab w:val="left" w:pos="282"/>
        </w:tabs>
        <w:spacing w:after="0"/>
        <w:ind w:left="282" w:hanging="283"/>
        <w:jc w:val="lowKashida"/>
        <w:rPr>
          <w:rFonts w:asciiTheme="minorBidi" w:hAnsiTheme="minorBidi" w:cs="Simplified Arabic"/>
          <w:sz w:val="28"/>
          <w:szCs w:val="28"/>
        </w:rPr>
      </w:pPr>
      <w:r w:rsidRPr="00DE1327">
        <w:rPr>
          <w:rFonts w:asciiTheme="minorBidi" w:hAnsiTheme="minorBidi" w:cs="Simplified Arabic" w:hint="cs"/>
          <w:sz w:val="28"/>
          <w:szCs w:val="28"/>
          <w:rtl/>
        </w:rPr>
        <w:lastRenderedPageBreak/>
        <w:t xml:space="preserve">ضرورة التزام شركات المساهمة لشروط وقواعد الإفصاح للوائح التي تصدرها سوق الأوراق </w:t>
      </w:r>
      <w:r>
        <w:rPr>
          <w:rFonts w:asciiTheme="minorBidi" w:hAnsiTheme="minorBidi" w:cs="Simplified Arabic" w:hint="cs"/>
          <w:sz w:val="28"/>
          <w:szCs w:val="28"/>
          <w:rtl/>
        </w:rPr>
        <w:t xml:space="preserve"> </w:t>
      </w:r>
      <w:r w:rsidRPr="00DE1327">
        <w:rPr>
          <w:rFonts w:asciiTheme="minorBidi" w:hAnsiTheme="minorBidi" w:cs="Simplified Arabic" w:hint="cs"/>
          <w:sz w:val="28"/>
          <w:szCs w:val="28"/>
          <w:rtl/>
        </w:rPr>
        <w:t xml:space="preserve">المالية بشأن الإفصاح في التقارير المالية. </w:t>
      </w:r>
    </w:p>
    <w:p w:rsidR="00754178" w:rsidRPr="00AC77D9" w:rsidRDefault="00754178" w:rsidP="00791265">
      <w:pPr>
        <w:pStyle w:val="a3"/>
        <w:numPr>
          <w:ilvl w:val="0"/>
          <w:numId w:val="79"/>
        </w:numPr>
        <w:tabs>
          <w:tab w:val="left" w:pos="282"/>
        </w:tabs>
        <w:spacing w:after="0"/>
        <w:ind w:left="282" w:hanging="283"/>
        <w:jc w:val="lowKashida"/>
        <w:rPr>
          <w:rFonts w:asciiTheme="minorBidi" w:hAnsiTheme="minorBidi" w:cs="Simplified Arabic"/>
          <w:sz w:val="28"/>
          <w:szCs w:val="28"/>
          <w:rtl/>
        </w:rPr>
      </w:pPr>
      <w:r w:rsidRPr="00AC77D9">
        <w:rPr>
          <w:rFonts w:asciiTheme="minorBidi" w:hAnsiTheme="minorBidi" w:cs="Simplified Arabic" w:hint="cs"/>
          <w:sz w:val="28"/>
          <w:szCs w:val="28"/>
          <w:rtl/>
        </w:rPr>
        <w:t xml:space="preserve">كما يمكن النظر إلى الإفصاح المحاسبي وعلاقته بنظرية الاتصال حيث يتم من خلاله اتصال الوحدة الاقتصادية بالعالم الخارجي عن عمليات المشروع وأوجه نشاطه عند إعداد القوائم والتقارير المالية بطريقة تفيد مستخدمي القرارات وتساعدهم على تقييم نشاطه.   </w:t>
      </w:r>
    </w:p>
    <w:p w:rsidR="00754178" w:rsidRPr="00527E14" w:rsidRDefault="00754178" w:rsidP="00754178">
      <w:pPr>
        <w:spacing w:after="0"/>
        <w:ind w:firstLine="397"/>
        <w:jc w:val="both"/>
        <w:rPr>
          <w:rFonts w:ascii="Times New Roman" w:eastAsia="Times New Roman" w:hAnsi="Times New Roman" w:cs="Simplified Arabic"/>
          <w:color w:val="000000"/>
          <w:sz w:val="28"/>
          <w:szCs w:val="28"/>
          <w:rtl/>
        </w:rPr>
      </w:pPr>
      <w:r w:rsidRPr="00527E14">
        <w:rPr>
          <w:rFonts w:ascii="Times New Roman" w:eastAsia="Times New Roman" w:hAnsi="Times New Roman" w:cs="Simplified Arabic" w:hint="cs"/>
          <w:color w:val="000000"/>
          <w:sz w:val="28"/>
          <w:szCs w:val="28"/>
          <w:rtl/>
        </w:rPr>
        <w:t>و</w:t>
      </w:r>
      <w:r w:rsidRPr="00527E14">
        <w:rPr>
          <w:rFonts w:ascii="Times New Roman" w:eastAsia="Times New Roman" w:hAnsi="Times New Roman" w:cs="Simplified Arabic"/>
          <w:color w:val="000000"/>
          <w:sz w:val="28"/>
          <w:szCs w:val="28"/>
          <w:rtl/>
        </w:rPr>
        <w:t>تتمثل أهمية الشفافية ف</w:t>
      </w:r>
      <w:r w:rsidRPr="00527E14">
        <w:rPr>
          <w:rFonts w:ascii="Times New Roman" w:eastAsia="Times New Roman" w:hAnsi="Times New Roman" w:cs="Simplified Arabic" w:hint="cs"/>
          <w:color w:val="000000"/>
          <w:sz w:val="28"/>
          <w:szCs w:val="28"/>
          <w:rtl/>
        </w:rPr>
        <w:t>ي</w:t>
      </w:r>
      <w:r w:rsidRPr="00527E14">
        <w:rPr>
          <w:rFonts w:ascii="Times New Roman" w:eastAsia="Times New Roman" w:hAnsi="Times New Roman" w:cs="Simplified Arabic"/>
          <w:color w:val="000000"/>
          <w:sz w:val="28"/>
          <w:szCs w:val="28"/>
          <w:rtl/>
        </w:rPr>
        <w:t xml:space="preserve"> أنها تعمل على زيادة المعلومات الواردة ف</w:t>
      </w:r>
      <w:r w:rsidRPr="00527E14">
        <w:rPr>
          <w:rFonts w:ascii="Times New Roman" w:eastAsia="Times New Roman" w:hAnsi="Times New Roman" w:cs="Simplified Arabic" w:hint="cs"/>
          <w:color w:val="000000"/>
          <w:sz w:val="28"/>
          <w:szCs w:val="28"/>
          <w:rtl/>
        </w:rPr>
        <w:t>ي</w:t>
      </w:r>
      <w:r w:rsidRPr="00527E14">
        <w:rPr>
          <w:rFonts w:ascii="Times New Roman" w:eastAsia="Times New Roman" w:hAnsi="Times New Roman" w:cs="Simplified Arabic"/>
          <w:color w:val="000000"/>
          <w:sz w:val="28"/>
          <w:szCs w:val="28"/>
          <w:rtl/>
        </w:rPr>
        <w:t xml:space="preserve"> الإيضاحات الم</w:t>
      </w:r>
      <w:r w:rsidRPr="00527E14">
        <w:rPr>
          <w:rFonts w:ascii="Times New Roman" w:eastAsia="Times New Roman" w:hAnsi="Times New Roman" w:cs="Simplified Arabic" w:hint="cs"/>
          <w:color w:val="000000"/>
          <w:sz w:val="28"/>
          <w:szCs w:val="28"/>
          <w:rtl/>
        </w:rPr>
        <w:t>لحقة</w:t>
      </w:r>
      <w:r w:rsidRPr="00527E14">
        <w:rPr>
          <w:rFonts w:ascii="Times New Roman" w:eastAsia="Times New Roman" w:hAnsi="Times New Roman" w:cs="Simplified Arabic"/>
          <w:color w:val="000000"/>
          <w:sz w:val="28"/>
          <w:szCs w:val="28"/>
          <w:rtl/>
        </w:rPr>
        <w:t xml:space="preserve"> على </w:t>
      </w:r>
      <w:r w:rsidRPr="00527E14">
        <w:rPr>
          <w:rFonts w:ascii="Times New Roman" w:eastAsia="Times New Roman" w:hAnsi="Times New Roman" w:cs="Simplified Arabic" w:hint="cs"/>
          <w:color w:val="000000"/>
          <w:sz w:val="28"/>
          <w:szCs w:val="28"/>
          <w:rtl/>
        </w:rPr>
        <w:t>النحو</w:t>
      </w:r>
      <w:r w:rsidRPr="00527E14">
        <w:rPr>
          <w:rFonts w:ascii="Times New Roman" w:eastAsia="Times New Roman" w:hAnsi="Times New Roman" w:cs="Simplified Arabic"/>
          <w:color w:val="000000"/>
          <w:sz w:val="28"/>
          <w:szCs w:val="28"/>
          <w:rtl/>
        </w:rPr>
        <w:t xml:space="preserve"> الذى يؤدى إلى تحسين الإفصاح ف</w:t>
      </w:r>
      <w:r w:rsidRPr="00527E14">
        <w:rPr>
          <w:rFonts w:ascii="Times New Roman" w:eastAsia="Times New Roman" w:hAnsi="Times New Roman" w:cs="Simplified Arabic" w:hint="cs"/>
          <w:color w:val="000000"/>
          <w:sz w:val="28"/>
          <w:szCs w:val="28"/>
          <w:rtl/>
        </w:rPr>
        <w:t>ي</w:t>
      </w:r>
      <w:r w:rsidRPr="00527E14">
        <w:rPr>
          <w:rFonts w:ascii="Times New Roman" w:eastAsia="Times New Roman" w:hAnsi="Times New Roman" w:cs="Simplified Arabic"/>
          <w:color w:val="000000"/>
          <w:sz w:val="28"/>
          <w:szCs w:val="28"/>
          <w:rtl/>
        </w:rPr>
        <w:t xml:space="preserve"> قوائم </w:t>
      </w:r>
      <w:r w:rsidRPr="00527E14">
        <w:rPr>
          <w:rFonts w:ascii="Times New Roman" w:eastAsia="Times New Roman" w:hAnsi="Times New Roman" w:cs="Simplified Arabic" w:hint="cs"/>
          <w:color w:val="000000"/>
          <w:sz w:val="28"/>
          <w:szCs w:val="28"/>
          <w:rtl/>
        </w:rPr>
        <w:t>المالية</w:t>
      </w:r>
      <w:r w:rsidRPr="00527E14">
        <w:rPr>
          <w:rFonts w:ascii="Times New Roman" w:eastAsia="Times New Roman" w:hAnsi="Times New Roman" w:cs="Simplified Arabic"/>
          <w:color w:val="000000"/>
          <w:sz w:val="28"/>
          <w:szCs w:val="28"/>
          <w:rtl/>
        </w:rPr>
        <w:t xml:space="preserve">، </w:t>
      </w:r>
      <w:r w:rsidRPr="00527E14">
        <w:rPr>
          <w:rFonts w:ascii="Times New Roman" w:eastAsia="Times New Roman" w:hAnsi="Times New Roman" w:cs="Simplified Arabic" w:hint="cs"/>
          <w:color w:val="000000"/>
          <w:sz w:val="28"/>
          <w:szCs w:val="28"/>
          <w:rtl/>
        </w:rPr>
        <w:t xml:space="preserve">وعند </w:t>
      </w:r>
      <w:r w:rsidRPr="00527E14">
        <w:rPr>
          <w:rFonts w:ascii="Times New Roman" w:eastAsia="Times New Roman" w:hAnsi="Times New Roman" w:cs="Simplified Arabic"/>
          <w:color w:val="000000"/>
          <w:sz w:val="28"/>
          <w:szCs w:val="28"/>
          <w:rtl/>
        </w:rPr>
        <w:t>عدم توفر هذه المعلومات لبعض</w:t>
      </w:r>
      <w:r w:rsidRPr="00527E14">
        <w:rPr>
          <w:rFonts w:ascii="Times New Roman" w:eastAsia="Times New Roman" w:hAnsi="Times New Roman" w:cs="Simplified Arabic" w:hint="cs"/>
          <w:color w:val="000000"/>
          <w:sz w:val="28"/>
          <w:szCs w:val="28"/>
          <w:rtl/>
        </w:rPr>
        <w:t xml:space="preserve"> </w:t>
      </w:r>
      <w:r w:rsidRPr="00527E14">
        <w:rPr>
          <w:rFonts w:ascii="Times New Roman" w:eastAsia="Times New Roman" w:hAnsi="Times New Roman" w:cs="Simplified Arabic"/>
          <w:color w:val="000000"/>
          <w:sz w:val="28"/>
          <w:szCs w:val="28"/>
          <w:rtl/>
        </w:rPr>
        <w:t>المستثمرين</w:t>
      </w:r>
      <w:r w:rsidRPr="00527E14">
        <w:rPr>
          <w:rFonts w:ascii="Times New Roman" w:eastAsia="Times New Roman" w:hAnsi="Times New Roman" w:cs="Simplified Arabic" w:hint="cs"/>
          <w:color w:val="000000"/>
          <w:sz w:val="28"/>
          <w:szCs w:val="28"/>
          <w:rtl/>
        </w:rPr>
        <w:t xml:space="preserve"> فقد يتخذو</w:t>
      </w:r>
      <w:r w:rsidRPr="00527E14">
        <w:rPr>
          <w:rFonts w:ascii="Times New Roman" w:eastAsia="Times New Roman" w:hAnsi="Times New Roman" w:cs="Simplified Arabic" w:hint="eastAsia"/>
          <w:color w:val="000000"/>
          <w:sz w:val="28"/>
          <w:szCs w:val="28"/>
          <w:rtl/>
        </w:rPr>
        <w:t>ا</w:t>
      </w:r>
      <w:r w:rsidRPr="00527E14">
        <w:rPr>
          <w:rFonts w:ascii="Times New Roman" w:eastAsia="Times New Roman" w:hAnsi="Times New Roman" w:cs="Simplified Arabic" w:hint="cs"/>
          <w:color w:val="000000"/>
          <w:sz w:val="28"/>
          <w:szCs w:val="28"/>
          <w:rtl/>
        </w:rPr>
        <w:t xml:space="preserve"> </w:t>
      </w:r>
      <w:r w:rsidRPr="00527E14">
        <w:rPr>
          <w:rFonts w:ascii="Times New Roman" w:eastAsia="Times New Roman" w:hAnsi="Times New Roman" w:cs="Simplified Arabic"/>
          <w:color w:val="000000"/>
          <w:sz w:val="28"/>
          <w:szCs w:val="28"/>
          <w:rtl/>
        </w:rPr>
        <w:t>قرارات غير رشيدة</w:t>
      </w:r>
      <w:r w:rsidRPr="00527E14">
        <w:rPr>
          <w:rFonts w:ascii="Times New Roman" w:eastAsia="Times New Roman" w:hAnsi="Times New Roman" w:cs="Simplified Arabic" w:hint="cs"/>
          <w:color w:val="000000"/>
          <w:sz w:val="28"/>
          <w:szCs w:val="28"/>
          <w:rtl/>
        </w:rPr>
        <w:t>, و</w:t>
      </w:r>
      <w:r w:rsidRPr="00527E14">
        <w:rPr>
          <w:rFonts w:ascii="Times New Roman" w:eastAsia="Times New Roman" w:hAnsi="Times New Roman" w:cs="Simplified Arabic"/>
          <w:color w:val="000000"/>
          <w:sz w:val="28"/>
          <w:szCs w:val="28"/>
          <w:rtl/>
        </w:rPr>
        <w:t>يعمل على الرفع المصطنع للأسعار وزيادة المضاربة</w:t>
      </w:r>
      <w:r w:rsidRPr="00527E14">
        <w:rPr>
          <w:rFonts w:ascii="Times New Roman" w:eastAsia="Times New Roman" w:hAnsi="Times New Roman" w:cs="Simplified Arabic" w:hint="cs"/>
          <w:color w:val="000000"/>
          <w:sz w:val="28"/>
          <w:szCs w:val="28"/>
          <w:rtl/>
        </w:rPr>
        <w:t>,</w:t>
      </w:r>
      <w:r w:rsidRPr="00527E14">
        <w:rPr>
          <w:rFonts w:ascii="Times New Roman" w:eastAsia="Times New Roman" w:hAnsi="Times New Roman" w:cs="Simplified Arabic"/>
          <w:color w:val="000000"/>
          <w:sz w:val="28"/>
          <w:szCs w:val="28"/>
          <w:rtl/>
        </w:rPr>
        <w:t xml:space="preserve"> وبالتال</w:t>
      </w:r>
      <w:r w:rsidRPr="00527E14">
        <w:rPr>
          <w:rFonts w:ascii="Times New Roman" w:eastAsia="Times New Roman" w:hAnsi="Times New Roman" w:cs="Simplified Arabic" w:hint="cs"/>
          <w:color w:val="000000"/>
          <w:sz w:val="28"/>
          <w:szCs w:val="28"/>
          <w:rtl/>
        </w:rPr>
        <w:t>ي</w:t>
      </w:r>
      <w:r w:rsidRPr="00527E14">
        <w:rPr>
          <w:rFonts w:ascii="Times New Roman" w:eastAsia="Times New Roman" w:hAnsi="Times New Roman" w:cs="Simplified Arabic"/>
          <w:color w:val="000000"/>
          <w:sz w:val="28"/>
          <w:szCs w:val="28"/>
          <w:rtl/>
        </w:rPr>
        <w:t xml:space="preserve"> خلق نوع من الإرباك والفوضى لمستوى أداء السوق.</w:t>
      </w:r>
      <w:r w:rsidRPr="00527E14">
        <w:rPr>
          <w:rFonts w:ascii="Times New Roman" w:eastAsia="Times New Roman" w:hAnsi="Times New Roman" w:cs="Simplified Arabic" w:hint="cs"/>
          <w:color w:val="000000"/>
          <w:sz w:val="28"/>
          <w:szCs w:val="28"/>
          <w:rtl/>
        </w:rPr>
        <w:t xml:space="preserve"> </w:t>
      </w:r>
      <w:r w:rsidRPr="00527E14">
        <w:rPr>
          <w:rFonts w:ascii="Times New Roman" w:eastAsia="Times New Roman" w:hAnsi="Times New Roman" w:cs="Simplified Arabic"/>
          <w:color w:val="000000"/>
          <w:sz w:val="28"/>
          <w:szCs w:val="28"/>
          <w:rtl/>
        </w:rPr>
        <w:t>ويمكن القول أن الشفافية تؤدى إلى الحد</w:t>
      </w:r>
      <w:r>
        <w:rPr>
          <w:rFonts w:ascii="Times New Roman" w:eastAsia="Times New Roman" w:hAnsi="Times New Roman" w:cs="Simplified Arabic" w:hint="cs"/>
          <w:color w:val="000000"/>
          <w:sz w:val="28"/>
          <w:szCs w:val="28"/>
          <w:rtl/>
        </w:rPr>
        <w:t xml:space="preserve"> </w:t>
      </w:r>
      <w:r w:rsidRPr="00527E14">
        <w:rPr>
          <w:rFonts w:ascii="Times New Roman" w:eastAsia="Times New Roman" w:hAnsi="Times New Roman" w:cs="Simplified Arabic"/>
          <w:color w:val="000000"/>
          <w:sz w:val="28"/>
          <w:szCs w:val="28"/>
          <w:rtl/>
        </w:rPr>
        <w:t xml:space="preserve">من تأثير الشائعات </w:t>
      </w:r>
      <w:r w:rsidRPr="00527E14">
        <w:rPr>
          <w:rFonts w:ascii="Times New Roman" w:eastAsia="Times New Roman" w:hAnsi="Times New Roman" w:cs="Simplified Arabic" w:hint="cs"/>
          <w:color w:val="000000"/>
          <w:sz w:val="28"/>
          <w:szCs w:val="28"/>
          <w:rtl/>
        </w:rPr>
        <w:t xml:space="preserve">لكي </w:t>
      </w:r>
      <w:r w:rsidRPr="00527E14">
        <w:rPr>
          <w:rFonts w:ascii="Times New Roman" w:eastAsia="Times New Roman" w:hAnsi="Times New Roman" w:cs="Simplified Arabic"/>
          <w:color w:val="000000"/>
          <w:sz w:val="28"/>
          <w:szCs w:val="28"/>
          <w:rtl/>
        </w:rPr>
        <w:t>لا</w:t>
      </w:r>
      <w:r w:rsidRPr="00527E14">
        <w:rPr>
          <w:rFonts w:ascii="Times New Roman" w:eastAsia="Times New Roman" w:hAnsi="Times New Roman" w:cs="Simplified Arabic" w:hint="cs"/>
          <w:color w:val="000000"/>
          <w:sz w:val="28"/>
          <w:szCs w:val="28"/>
          <w:rtl/>
        </w:rPr>
        <w:t xml:space="preserve"> </w:t>
      </w:r>
      <w:r w:rsidRPr="00527E14">
        <w:rPr>
          <w:rFonts w:ascii="Times New Roman" w:eastAsia="Times New Roman" w:hAnsi="Times New Roman" w:cs="Simplified Arabic"/>
          <w:color w:val="000000"/>
          <w:sz w:val="28"/>
          <w:szCs w:val="28"/>
          <w:rtl/>
        </w:rPr>
        <w:t>تتاح الفرصة أمام بعض السماسرة المضاربين للحصول على معلومات غير متاحة للأخرين</w:t>
      </w:r>
      <w:r w:rsidRPr="00527E14">
        <w:rPr>
          <w:rFonts w:ascii="Times New Roman" w:eastAsia="Times New Roman" w:hAnsi="Times New Roman" w:cs="Simplified Arabic" w:hint="cs"/>
          <w:color w:val="000000"/>
          <w:sz w:val="28"/>
          <w:szCs w:val="28"/>
          <w:rtl/>
        </w:rPr>
        <w:t xml:space="preserve">, وبالتالي لها </w:t>
      </w:r>
      <w:r w:rsidRPr="00527E14">
        <w:rPr>
          <w:rFonts w:ascii="Times New Roman" w:eastAsia="Times New Roman" w:hAnsi="Times New Roman" w:cs="Simplified Arabic"/>
          <w:color w:val="000000"/>
          <w:sz w:val="28"/>
          <w:szCs w:val="28"/>
          <w:rtl/>
        </w:rPr>
        <w:t>أهمية</w:t>
      </w:r>
      <w:r w:rsidRPr="00527E14">
        <w:rPr>
          <w:rFonts w:ascii="Times New Roman" w:eastAsia="Times New Roman" w:hAnsi="Times New Roman" w:cs="Simplified Arabic" w:hint="cs"/>
          <w:color w:val="000000"/>
          <w:sz w:val="28"/>
          <w:szCs w:val="28"/>
          <w:rtl/>
        </w:rPr>
        <w:t xml:space="preserve"> للعديد من </w:t>
      </w:r>
      <w:r w:rsidRPr="00527E14">
        <w:rPr>
          <w:rFonts w:ascii="Times New Roman" w:eastAsia="Times New Roman" w:hAnsi="Times New Roman" w:cs="Simplified Arabic"/>
          <w:color w:val="000000"/>
          <w:sz w:val="28"/>
          <w:szCs w:val="28"/>
          <w:rtl/>
        </w:rPr>
        <w:t>الأسباب الأتية</w:t>
      </w:r>
      <w:r>
        <w:rPr>
          <w:rStyle w:val="a5"/>
          <w:rFonts w:ascii="Times New Roman" w:eastAsia="Times New Roman" w:hAnsi="Times New Roman" w:cs="Simplified Arabic"/>
          <w:color w:val="000000"/>
          <w:sz w:val="28"/>
          <w:szCs w:val="28"/>
          <w:rtl/>
        </w:rPr>
        <w:footnoteReference w:id="162"/>
      </w:r>
      <w:r w:rsidRPr="00527E14">
        <w:rPr>
          <w:rFonts w:ascii="Times New Roman" w:eastAsia="Times New Roman" w:hAnsi="Times New Roman" w:cs="Simplified Arabic"/>
          <w:color w:val="000000"/>
          <w:sz w:val="28"/>
          <w:szCs w:val="28"/>
          <w:rtl/>
        </w:rPr>
        <w:t>:</w:t>
      </w:r>
    </w:p>
    <w:p w:rsidR="00754178" w:rsidRDefault="00754178" w:rsidP="00791265">
      <w:pPr>
        <w:pStyle w:val="a3"/>
        <w:numPr>
          <w:ilvl w:val="0"/>
          <w:numId w:val="79"/>
        </w:numPr>
        <w:spacing w:after="0"/>
        <w:ind w:left="282" w:hanging="142"/>
        <w:rPr>
          <w:rFonts w:ascii="Times New Roman" w:eastAsia="Times New Roman" w:hAnsi="Times New Roman" w:cs="Simplified Arabic"/>
          <w:color w:val="000000"/>
          <w:sz w:val="28"/>
          <w:szCs w:val="28"/>
        </w:rPr>
      </w:pPr>
      <w:r>
        <w:rPr>
          <w:rFonts w:ascii="Times New Roman" w:eastAsia="Times New Roman" w:hAnsi="Times New Roman" w:cs="Simplified Arabic" w:hint="cs"/>
          <w:color w:val="000000"/>
          <w:sz w:val="28"/>
          <w:szCs w:val="28"/>
          <w:rtl/>
        </w:rPr>
        <w:t xml:space="preserve"> </w:t>
      </w:r>
      <w:r w:rsidRPr="00DE1327">
        <w:rPr>
          <w:rFonts w:ascii="Times New Roman" w:eastAsia="Times New Roman" w:hAnsi="Times New Roman" w:cs="Simplified Arabic"/>
          <w:color w:val="000000"/>
          <w:sz w:val="28"/>
          <w:szCs w:val="28"/>
          <w:rtl/>
        </w:rPr>
        <w:t>تزيد من عملية توضيح قيم البنود الت</w:t>
      </w:r>
      <w:r w:rsidRPr="00DE1327">
        <w:rPr>
          <w:rFonts w:ascii="Times New Roman" w:eastAsia="Times New Roman" w:hAnsi="Times New Roman" w:cs="Simplified Arabic" w:hint="cs"/>
          <w:color w:val="000000"/>
          <w:sz w:val="28"/>
          <w:szCs w:val="28"/>
          <w:rtl/>
        </w:rPr>
        <w:t>ي</w:t>
      </w:r>
      <w:r w:rsidRPr="00DE1327">
        <w:rPr>
          <w:rFonts w:ascii="Times New Roman" w:eastAsia="Times New Roman" w:hAnsi="Times New Roman" w:cs="Simplified Arabic"/>
          <w:color w:val="000000"/>
          <w:sz w:val="28"/>
          <w:szCs w:val="28"/>
          <w:rtl/>
        </w:rPr>
        <w:t xml:space="preserve"> تحتويها القوائم المالية</w:t>
      </w:r>
      <w:r>
        <w:rPr>
          <w:rFonts w:ascii="Times New Roman" w:eastAsia="Times New Roman" w:hAnsi="Times New Roman" w:cs="Simplified Arabic" w:hint="cs"/>
          <w:color w:val="000000"/>
          <w:sz w:val="28"/>
          <w:szCs w:val="28"/>
          <w:rtl/>
        </w:rPr>
        <w:t>؛</w:t>
      </w:r>
    </w:p>
    <w:p w:rsidR="00754178" w:rsidRDefault="00754178" w:rsidP="00791265">
      <w:pPr>
        <w:pStyle w:val="a3"/>
        <w:numPr>
          <w:ilvl w:val="0"/>
          <w:numId w:val="79"/>
        </w:numPr>
        <w:spacing w:after="0"/>
        <w:ind w:left="282" w:hanging="142"/>
        <w:rPr>
          <w:rFonts w:ascii="Times New Roman" w:eastAsia="Times New Roman" w:hAnsi="Times New Roman" w:cs="Simplified Arabic"/>
          <w:color w:val="000000"/>
          <w:sz w:val="28"/>
          <w:szCs w:val="28"/>
        </w:rPr>
      </w:pPr>
      <w:r>
        <w:rPr>
          <w:rFonts w:ascii="Times New Roman" w:eastAsia="Times New Roman" w:hAnsi="Times New Roman" w:cs="Simplified Arabic" w:hint="cs"/>
          <w:color w:val="000000"/>
          <w:sz w:val="28"/>
          <w:szCs w:val="28"/>
          <w:rtl/>
        </w:rPr>
        <w:t xml:space="preserve"> </w:t>
      </w:r>
      <w:r>
        <w:rPr>
          <w:rFonts w:ascii="Times New Roman" w:eastAsia="Times New Roman" w:hAnsi="Times New Roman" w:cs="Simplified Arabic"/>
          <w:color w:val="000000"/>
          <w:sz w:val="28"/>
          <w:szCs w:val="28"/>
          <w:rtl/>
        </w:rPr>
        <w:t>تقليل درجة تقلب</w:t>
      </w:r>
      <w:r>
        <w:rPr>
          <w:rFonts w:ascii="Times New Roman" w:eastAsia="Times New Roman" w:hAnsi="Times New Roman" w:cs="Simplified Arabic" w:hint="cs"/>
          <w:color w:val="000000"/>
          <w:sz w:val="28"/>
          <w:szCs w:val="28"/>
          <w:rtl/>
        </w:rPr>
        <w:t xml:space="preserve"> الأسعار</w:t>
      </w:r>
      <w:r>
        <w:rPr>
          <w:rFonts w:ascii="Times New Roman" w:eastAsia="Times New Roman" w:hAnsi="Times New Roman" w:cs="Simplified Arabic"/>
          <w:color w:val="000000"/>
          <w:sz w:val="28"/>
          <w:szCs w:val="28"/>
          <w:rtl/>
        </w:rPr>
        <w:t xml:space="preserve"> ف</w:t>
      </w:r>
      <w:r>
        <w:rPr>
          <w:rFonts w:ascii="Times New Roman" w:eastAsia="Times New Roman" w:hAnsi="Times New Roman" w:cs="Simplified Arabic" w:hint="cs"/>
          <w:color w:val="000000"/>
          <w:sz w:val="28"/>
          <w:szCs w:val="28"/>
          <w:rtl/>
        </w:rPr>
        <w:t>ي</w:t>
      </w:r>
      <w:r>
        <w:rPr>
          <w:rFonts w:ascii="Times New Roman" w:eastAsia="Times New Roman" w:hAnsi="Times New Roman" w:cs="Simplified Arabic"/>
          <w:color w:val="000000"/>
          <w:sz w:val="28"/>
          <w:szCs w:val="28"/>
          <w:rtl/>
        </w:rPr>
        <w:t xml:space="preserve"> </w:t>
      </w:r>
      <w:r>
        <w:rPr>
          <w:rFonts w:ascii="Times New Roman" w:eastAsia="Times New Roman" w:hAnsi="Times New Roman" w:cs="Simplified Arabic" w:hint="cs"/>
          <w:color w:val="000000"/>
          <w:sz w:val="28"/>
          <w:szCs w:val="28"/>
          <w:rtl/>
        </w:rPr>
        <w:t>الأ</w:t>
      </w:r>
      <w:r w:rsidRPr="00DE1327">
        <w:rPr>
          <w:rFonts w:ascii="Times New Roman" w:eastAsia="Times New Roman" w:hAnsi="Times New Roman" w:cs="Simplified Arabic"/>
          <w:color w:val="000000"/>
          <w:sz w:val="28"/>
          <w:szCs w:val="28"/>
          <w:rtl/>
        </w:rPr>
        <w:t xml:space="preserve">سواق </w:t>
      </w:r>
      <w:r>
        <w:rPr>
          <w:rFonts w:ascii="Times New Roman" w:eastAsia="Times New Roman" w:hAnsi="Times New Roman" w:cs="Simplified Arabic"/>
          <w:color w:val="000000"/>
          <w:sz w:val="28"/>
          <w:szCs w:val="28"/>
          <w:rtl/>
        </w:rPr>
        <w:t>المالية لضمان الاستقرار المال</w:t>
      </w:r>
      <w:r>
        <w:rPr>
          <w:rFonts w:ascii="Times New Roman" w:eastAsia="Times New Roman" w:hAnsi="Times New Roman" w:cs="Simplified Arabic" w:hint="cs"/>
          <w:color w:val="000000"/>
          <w:sz w:val="28"/>
          <w:szCs w:val="28"/>
          <w:rtl/>
        </w:rPr>
        <w:t>ي؛</w:t>
      </w:r>
    </w:p>
    <w:p w:rsidR="00754178" w:rsidRDefault="00754178" w:rsidP="00791265">
      <w:pPr>
        <w:pStyle w:val="a3"/>
        <w:numPr>
          <w:ilvl w:val="0"/>
          <w:numId w:val="79"/>
        </w:numPr>
        <w:spacing w:after="0"/>
        <w:ind w:left="282" w:hanging="142"/>
        <w:jc w:val="both"/>
        <w:rPr>
          <w:rFonts w:ascii="Times New Roman" w:eastAsia="Times New Roman" w:hAnsi="Times New Roman" w:cs="Simplified Arabic"/>
          <w:color w:val="000000"/>
          <w:sz w:val="28"/>
          <w:szCs w:val="28"/>
        </w:rPr>
      </w:pPr>
      <w:r>
        <w:rPr>
          <w:rFonts w:ascii="Times New Roman" w:eastAsia="Times New Roman" w:hAnsi="Times New Roman" w:cs="Simplified Arabic" w:hint="cs"/>
          <w:color w:val="000000"/>
          <w:sz w:val="28"/>
          <w:szCs w:val="28"/>
          <w:rtl/>
        </w:rPr>
        <w:t xml:space="preserve"> </w:t>
      </w:r>
      <w:r w:rsidRPr="00DE1327">
        <w:rPr>
          <w:rFonts w:ascii="Times New Roman" w:eastAsia="Times New Roman" w:hAnsi="Times New Roman" w:cs="Simplified Arabic"/>
          <w:color w:val="000000"/>
          <w:sz w:val="28"/>
          <w:szCs w:val="28"/>
          <w:rtl/>
        </w:rPr>
        <w:t xml:space="preserve">تجعل </w:t>
      </w:r>
      <w:r w:rsidRPr="00DE1327">
        <w:rPr>
          <w:rFonts w:ascii="Times New Roman" w:eastAsia="Times New Roman" w:hAnsi="Times New Roman" w:cs="Simplified Arabic" w:hint="cs"/>
          <w:color w:val="000000"/>
          <w:sz w:val="28"/>
          <w:szCs w:val="28"/>
          <w:rtl/>
        </w:rPr>
        <w:t>استجابة</w:t>
      </w:r>
      <w:r w:rsidRPr="00DE1327">
        <w:rPr>
          <w:rFonts w:ascii="Times New Roman" w:eastAsia="Times New Roman" w:hAnsi="Times New Roman" w:cs="Simplified Arabic"/>
          <w:color w:val="000000"/>
          <w:sz w:val="28"/>
          <w:szCs w:val="28"/>
          <w:rtl/>
        </w:rPr>
        <w:t xml:space="preserve"> الم</w:t>
      </w:r>
      <w:r>
        <w:rPr>
          <w:rFonts w:ascii="Times New Roman" w:eastAsia="Times New Roman" w:hAnsi="Times New Roman" w:cs="Simplified Arabic" w:hint="cs"/>
          <w:color w:val="000000"/>
          <w:sz w:val="28"/>
          <w:szCs w:val="28"/>
          <w:rtl/>
        </w:rPr>
        <w:t xml:space="preserve">ستثمرين </w:t>
      </w:r>
      <w:r w:rsidRPr="00DE1327">
        <w:rPr>
          <w:rFonts w:ascii="Times New Roman" w:eastAsia="Times New Roman" w:hAnsi="Times New Roman" w:cs="Simplified Arabic"/>
          <w:color w:val="000000"/>
          <w:sz w:val="28"/>
          <w:szCs w:val="28"/>
          <w:rtl/>
        </w:rPr>
        <w:t xml:space="preserve">للأخبار السيئة </w:t>
      </w:r>
      <w:r w:rsidRPr="00DE1327">
        <w:rPr>
          <w:rFonts w:ascii="Times New Roman" w:eastAsia="Times New Roman" w:hAnsi="Times New Roman" w:cs="Simplified Arabic" w:hint="cs"/>
          <w:color w:val="000000"/>
          <w:sz w:val="28"/>
          <w:szCs w:val="28"/>
          <w:rtl/>
        </w:rPr>
        <w:t>في</w:t>
      </w:r>
      <w:r w:rsidRPr="00DE1327">
        <w:rPr>
          <w:rFonts w:ascii="Times New Roman" w:eastAsia="Times New Roman" w:hAnsi="Times New Roman" w:cs="Simplified Arabic"/>
          <w:color w:val="000000"/>
          <w:sz w:val="28"/>
          <w:szCs w:val="28"/>
          <w:rtl/>
        </w:rPr>
        <w:t xml:space="preserve"> السوق </w:t>
      </w:r>
      <w:r>
        <w:rPr>
          <w:rFonts w:ascii="Times New Roman" w:eastAsia="Times New Roman" w:hAnsi="Times New Roman" w:cs="Simplified Arabic"/>
          <w:color w:val="000000"/>
          <w:sz w:val="28"/>
          <w:szCs w:val="28"/>
          <w:rtl/>
        </w:rPr>
        <w:t>معتدلة وتساعدهم على توقع وتقييم</w:t>
      </w:r>
      <w:r>
        <w:rPr>
          <w:rFonts w:ascii="Times New Roman" w:eastAsia="Times New Roman" w:hAnsi="Times New Roman" w:cs="Simplified Arabic" w:hint="cs"/>
          <w:color w:val="000000"/>
          <w:sz w:val="28"/>
          <w:szCs w:val="28"/>
          <w:rtl/>
        </w:rPr>
        <w:t xml:space="preserve"> </w:t>
      </w:r>
      <w:r w:rsidRPr="00DE1327">
        <w:rPr>
          <w:rFonts w:ascii="Times New Roman" w:eastAsia="Times New Roman" w:hAnsi="Times New Roman" w:cs="Simplified Arabic"/>
          <w:color w:val="000000"/>
          <w:sz w:val="28"/>
          <w:szCs w:val="28"/>
          <w:rtl/>
        </w:rPr>
        <w:t>المعلومات السلبية</w:t>
      </w:r>
      <w:r>
        <w:rPr>
          <w:rFonts w:ascii="Times New Roman" w:eastAsia="Times New Roman" w:hAnsi="Times New Roman" w:cs="Simplified Arabic" w:hint="cs"/>
          <w:color w:val="000000"/>
          <w:sz w:val="28"/>
          <w:szCs w:val="28"/>
          <w:rtl/>
        </w:rPr>
        <w:t>؛</w:t>
      </w:r>
    </w:p>
    <w:p w:rsidR="00754178" w:rsidRDefault="00754178" w:rsidP="00791265">
      <w:pPr>
        <w:pStyle w:val="a3"/>
        <w:numPr>
          <w:ilvl w:val="0"/>
          <w:numId w:val="79"/>
        </w:numPr>
        <w:spacing w:after="0"/>
        <w:ind w:left="282" w:hanging="142"/>
        <w:rPr>
          <w:rFonts w:ascii="Times New Roman" w:eastAsia="Times New Roman" w:hAnsi="Times New Roman" w:cs="Simplified Arabic"/>
          <w:color w:val="000000"/>
          <w:sz w:val="28"/>
          <w:szCs w:val="28"/>
        </w:rPr>
      </w:pPr>
      <w:r>
        <w:rPr>
          <w:rFonts w:ascii="Times New Roman" w:eastAsia="Times New Roman" w:hAnsi="Times New Roman" w:cs="Simplified Arabic" w:hint="cs"/>
          <w:color w:val="000000"/>
          <w:sz w:val="28"/>
          <w:szCs w:val="28"/>
          <w:rtl/>
        </w:rPr>
        <w:t xml:space="preserve"> </w:t>
      </w:r>
      <w:r w:rsidRPr="00DE1327">
        <w:rPr>
          <w:rFonts w:ascii="Times New Roman" w:eastAsia="Times New Roman" w:hAnsi="Times New Roman" w:cs="Simplified Arabic"/>
          <w:color w:val="000000"/>
          <w:sz w:val="28"/>
          <w:szCs w:val="28"/>
          <w:rtl/>
        </w:rPr>
        <w:t>تعمل على القضاء على ظاهرة عدم تماثل المعلومات</w:t>
      </w:r>
      <w:r>
        <w:rPr>
          <w:rFonts w:ascii="Times New Roman" w:eastAsia="Times New Roman" w:hAnsi="Times New Roman" w:cs="Simplified Arabic" w:hint="cs"/>
          <w:color w:val="000000"/>
          <w:sz w:val="28"/>
          <w:szCs w:val="28"/>
          <w:rtl/>
        </w:rPr>
        <w:t>؛</w:t>
      </w:r>
      <w:r w:rsidRPr="00DE1327">
        <w:rPr>
          <w:rFonts w:ascii="Times New Roman" w:eastAsia="Times New Roman" w:hAnsi="Times New Roman" w:cs="Simplified Arabic"/>
          <w:color w:val="000000"/>
          <w:sz w:val="28"/>
          <w:szCs w:val="28"/>
          <w:rtl/>
        </w:rPr>
        <w:t xml:space="preserve"> </w:t>
      </w:r>
    </w:p>
    <w:p w:rsidR="00754178" w:rsidRDefault="00754178" w:rsidP="00791265">
      <w:pPr>
        <w:pStyle w:val="a3"/>
        <w:numPr>
          <w:ilvl w:val="0"/>
          <w:numId w:val="79"/>
        </w:numPr>
        <w:spacing w:after="0"/>
        <w:ind w:left="282" w:hanging="142"/>
        <w:rPr>
          <w:rFonts w:ascii="Times New Roman" w:eastAsia="Times New Roman" w:hAnsi="Times New Roman" w:cs="Simplified Arabic"/>
          <w:color w:val="000000"/>
          <w:sz w:val="28"/>
          <w:szCs w:val="28"/>
        </w:rPr>
      </w:pPr>
      <w:r>
        <w:rPr>
          <w:rFonts w:ascii="Times New Roman" w:eastAsia="Times New Roman" w:hAnsi="Times New Roman" w:cs="Simplified Arabic" w:hint="cs"/>
          <w:color w:val="000000"/>
          <w:sz w:val="28"/>
          <w:szCs w:val="28"/>
          <w:rtl/>
        </w:rPr>
        <w:t xml:space="preserve"> </w:t>
      </w:r>
      <w:r w:rsidRPr="00DE1327">
        <w:rPr>
          <w:rFonts w:ascii="Times New Roman" w:eastAsia="Times New Roman" w:hAnsi="Times New Roman" w:cs="Simplified Arabic"/>
          <w:color w:val="000000"/>
          <w:sz w:val="28"/>
          <w:szCs w:val="28"/>
          <w:rtl/>
        </w:rPr>
        <w:t>تقلل من ميل الأسواق للتركيز على الأنباء الإيجابية أو السلبية</w:t>
      </w:r>
      <w:r>
        <w:rPr>
          <w:rFonts w:ascii="Times New Roman" w:eastAsia="Times New Roman" w:hAnsi="Times New Roman" w:cs="Simplified Arabic" w:hint="cs"/>
          <w:color w:val="000000"/>
          <w:sz w:val="28"/>
          <w:szCs w:val="28"/>
          <w:rtl/>
        </w:rPr>
        <w:t>؛</w:t>
      </w:r>
    </w:p>
    <w:p w:rsidR="00754178" w:rsidRDefault="00754178" w:rsidP="00791265">
      <w:pPr>
        <w:pStyle w:val="a3"/>
        <w:numPr>
          <w:ilvl w:val="0"/>
          <w:numId w:val="79"/>
        </w:numPr>
        <w:spacing w:after="0"/>
        <w:ind w:left="282" w:hanging="142"/>
        <w:rPr>
          <w:rFonts w:ascii="Times New Roman" w:eastAsia="Times New Roman" w:hAnsi="Times New Roman" w:cs="Simplified Arabic"/>
          <w:color w:val="000000"/>
          <w:sz w:val="28"/>
          <w:szCs w:val="28"/>
        </w:rPr>
      </w:pPr>
      <w:r>
        <w:rPr>
          <w:rFonts w:ascii="Times New Roman" w:eastAsia="Times New Roman" w:hAnsi="Times New Roman" w:cs="Simplified Arabic" w:hint="cs"/>
          <w:color w:val="000000"/>
          <w:sz w:val="28"/>
          <w:szCs w:val="28"/>
          <w:rtl/>
        </w:rPr>
        <w:t xml:space="preserve"> </w:t>
      </w:r>
      <w:r>
        <w:rPr>
          <w:rFonts w:ascii="Times New Roman" w:eastAsia="Times New Roman" w:hAnsi="Times New Roman" w:cs="Simplified Arabic"/>
          <w:color w:val="000000"/>
          <w:sz w:val="28"/>
          <w:szCs w:val="28"/>
          <w:rtl/>
        </w:rPr>
        <w:t>تعمل على التعرف على الظروف الت</w:t>
      </w:r>
      <w:r>
        <w:rPr>
          <w:rFonts w:ascii="Times New Roman" w:eastAsia="Times New Roman" w:hAnsi="Times New Roman" w:cs="Simplified Arabic" w:hint="cs"/>
          <w:color w:val="000000"/>
          <w:sz w:val="28"/>
          <w:szCs w:val="28"/>
          <w:rtl/>
        </w:rPr>
        <w:t>ي</w:t>
      </w:r>
      <w:r>
        <w:rPr>
          <w:rFonts w:ascii="Times New Roman" w:eastAsia="Times New Roman" w:hAnsi="Times New Roman" w:cs="Simplified Arabic"/>
          <w:color w:val="000000"/>
          <w:sz w:val="28"/>
          <w:szCs w:val="28"/>
          <w:rtl/>
        </w:rPr>
        <w:t xml:space="preserve"> أدت إلى التغير ف</w:t>
      </w:r>
      <w:r>
        <w:rPr>
          <w:rFonts w:ascii="Times New Roman" w:eastAsia="Times New Roman" w:hAnsi="Times New Roman" w:cs="Simplified Arabic" w:hint="cs"/>
          <w:color w:val="000000"/>
          <w:sz w:val="28"/>
          <w:szCs w:val="28"/>
          <w:rtl/>
        </w:rPr>
        <w:t>ي</w:t>
      </w:r>
      <w:r w:rsidRPr="00DE1327">
        <w:rPr>
          <w:rFonts w:ascii="Times New Roman" w:eastAsia="Times New Roman" w:hAnsi="Times New Roman" w:cs="Simplified Arabic"/>
          <w:color w:val="000000"/>
          <w:sz w:val="28"/>
          <w:szCs w:val="28"/>
          <w:rtl/>
        </w:rPr>
        <w:t xml:space="preserve"> السياسات المحاسبية</w:t>
      </w:r>
      <w:r>
        <w:rPr>
          <w:rFonts w:ascii="Times New Roman" w:eastAsia="Times New Roman" w:hAnsi="Times New Roman" w:cs="Simplified Arabic" w:hint="cs"/>
          <w:color w:val="000000"/>
          <w:sz w:val="28"/>
          <w:szCs w:val="28"/>
          <w:rtl/>
        </w:rPr>
        <w:t>.</w:t>
      </w:r>
    </w:p>
    <w:p w:rsidR="00754178" w:rsidRPr="0022550B" w:rsidRDefault="00754178" w:rsidP="00754178">
      <w:pPr>
        <w:spacing w:after="0"/>
        <w:ind w:left="140" w:hanging="141"/>
        <w:rPr>
          <w:rFonts w:ascii="Times New Roman" w:eastAsia="Times New Roman" w:hAnsi="Times New Roman" w:cs="Simplified Arabic"/>
          <w:b/>
          <w:bCs/>
          <w:color w:val="000000"/>
          <w:sz w:val="28"/>
          <w:szCs w:val="28"/>
          <w:rtl/>
        </w:rPr>
      </w:pPr>
      <w:r w:rsidRPr="0022550B">
        <w:rPr>
          <w:rFonts w:ascii="Simplified Arabic" w:hAnsi="Simplified Arabic" w:cs="Simplified Arabic"/>
          <w:b/>
          <w:bCs/>
          <w:sz w:val="28"/>
          <w:szCs w:val="28"/>
          <w:rtl/>
        </w:rPr>
        <w:t>المطلب الث</w:t>
      </w:r>
      <w:r w:rsidRPr="0022550B">
        <w:rPr>
          <w:rFonts w:ascii="Simplified Arabic" w:hAnsi="Simplified Arabic" w:cs="Simplified Arabic" w:hint="cs"/>
          <w:b/>
          <w:bCs/>
          <w:sz w:val="28"/>
          <w:szCs w:val="28"/>
          <w:rtl/>
        </w:rPr>
        <w:t>اني</w:t>
      </w:r>
      <w:r w:rsidRPr="0022550B">
        <w:rPr>
          <w:rFonts w:ascii="Simplified Arabic" w:hAnsi="Simplified Arabic" w:cs="Simplified Arabic"/>
          <w:b/>
          <w:bCs/>
          <w:sz w:val="28"/>
          <w:szCs w:val="28"/>
          <w:rtl/>
        </w:rPr>
        <w:t xml:space="preserve">: </w:t>
      </w:r>
      <w:r w:rsidRPr="0022550B">
        <w:rPr>
          <w:rFonts w:ascii="Simplified Arabic" w:hAnsi="Simplified Arabic" w:cs="Simplified Arabic" w:hint="cs"/>
          <w:b/>
          <w:bCs/>
          <w:sz w:val="28"/>
          <w:szCs w:val="28"/>
          <w:rtl/>
          <w:lang w:val="fr-FR" w:bidi="ar-DZ"/>
        </w:rPr>
        <w:t xml:space="preserve">أثر قواعد حوكمة الشركات على </w:t>
      </w:r>
      <w:r w:rsidRPr="0022550B">
        <w:rPr>
          <w:rFonts w:ascii="Simplified Arabic" w:hAnsi="Simplified Arabic" w:cs="Simplified Arabic" w:hint="cs"/>
          <w:b/>
          <w:bCs/>
          <w:sz w:val="28"/>
          <w:szCs w:val="28"/>
          <w:rtl/>
          <w:lang w:bidi="ar-DZ"/>
        </w:rPr>
        <w:t>الإفصاح والشفافية</w:t>
      </w:r>
    </w:p>
    <w:p w:rsidR="00754178" w:rsidRPr="00D81EBB" w:rsidRDefault="00754178" w:rsidP="00754178">
      <w:pPr>
        <w:spacing w:after="0"/>
        <w:ind w:firstLine="397"/>
        <w:jc w:val="both"/>
        <w:rPr>
          <w:rFonts w:ascii="Times New Roman" w:eastAsia="Times New Roman" w:hAnsi="Times New Roman" w:cs="Simplified Arabic"/>
          <w:color w:val="000000"/>
          <w:sz w:val="28"/>
          <w:szCs w:val="28"/>
          <w:rtl/>
        </w:rPr>
      </w:pPr>
      <w:r w:rsidRPr="007736D2">
        <w:rPr>
          <w:rFonts w:ascii="Times New Roman" w:eastAsia="Times New Roman" w:hAnsi="Times New Roman" w:cs="Simplified Arabic" w:hint="cs"/>
          <w:color w:val="000000"/>
          <w:sz w:val="28"/>
          <w:szCs w:val="28"/>
          <w:rtl/>
        </w:rPr>
        <w:t xml:space="preserve">إن تطبيق قواعد حوكمة الشركات أصبحت مطلباًً من أجل إسهام وإنجاح ونمو سوق المال, ولذا فإن دور الجهات المسؤولة عن شركات المساهمة والمؤسسات الاقتصادية بكافة أشكالها يجب أن لا تكتفي فقط بإلزام الشركات بتطبيق الأنظمة والقوانين, بل تقديم توصيات ومقترحات من شأنها أن تعمل على توفير الآلية التي تضمن سير عمل الشركات على وجه أفضل وعلى تعزيز وتفعيل تطبيق حوكمة الشركات الذي أصبح مطلبا ضروريا, وذلك لتدعيم الثقة في الشركات من خلال تطبيق تبني المبادئ والقواعد الدولية الخاصة بأفضل الممارسات لضمان الوصول لأفضل الأداء الإداري والمالي </w:t>
      </w:r>
      <w:r>
        <w:rPr>
          <w:rFonts w:ascii="Times New Roman" w:eastAsia="Times New Roman" w:hAnsi="Times New Roman" w:cs="Simplified Arabic" w:hint="cs"/>
          <w:color w:val="000000"/>
          <w:sz w:val="28"/>
          <w:szCs w:val="28"/>
          <w:rtl/>
        </w:rPr>
        <w:t xml:space="preserve">علاوة </w:t>
      </w:r>
      <w:r>
        <w:rPr>
          <w:rFonts w:ascii="Times New Roman" w:eastAsia="Times New Roman" w:hAnsi="Times New Roman" w:cs="Simplified Arabic" w:hint="cs"/>
          <w:color w:val="000000"/>
          <w:sz w:val="28"/>
          <w:szCs w:val="28"/>
          <w:rtl/>
        </w:rPr>
        <w:lastRenderedPageBreak/>
        <w:t xml:space="preserve">على تعزيز مبدأ الإفصاح والشفافية الذي يعد أحد الوظائف الرئيسة للمحاسبة وبموجبها يتم توفير </w:t>
      </w:r>
      <w:r w:rsidRPr="00D81EBB">
        <w:rPr>
          <w:rFonts w:ascii="Times New Roman" w:eastAsia="Times New Roman" w:hAnsi="Times New Roman" w:cs="Simplified Arabic" w:hint="cs"/>
          <w:color w:val="000000"/>
          <w:sz w:val="28"/>
          <w:szCs w:val="28"/>
          <w:rtl/>
        </w:rPr>
        <w:t>المعلومات المهمة والضرورية التي يحتاجها مختلف المستفيدي</w:t>
      </w:r>
      <w:r w:rsidRPr="00D81EBB">
        <w:rPr>
          <w:rFonts w:ascii="Times New Roman" w:eastAsia="Times New Roman" w:hAnsi="Times New Roman" w:cs="Simplified Arabic" w:hint="eastAsia"/>
          <w:color w:val="000000"/>
          <w:sz w:val="28"/>
          <w:szCs w:val="28"/>
          <w:rtl/>
        </w:rPr>
        <w:t>ن</w:t>
      </w:r>
      <w:r w:rsidRPr="00D81EBB">
        <w:rPr>
          <w:rFonts w:ascii="Times New Roman" w:eastAsia="Times New Roman" w:hAnsi="Times New Roman" w:cs="Simplified Arabic" w:hint="cs"/>
          <w:color w:val="000000"/>
          <w:sz w:val="28"/>
          <w:szCs w:val="28"/>
          <w:rtl/>
        </w:rPr>
        <w:t xml:space="preserve"> من التقارير المالية, والذي لقي اهتمامات الهيئات والجهات الأكاديمية البحثية عالميا ومحليا</w:t>
      </w:r>
      <w:r>
        <w:rPr>
          <w:rStyle w:val="a5"/>
          <w:rFonts w:ascii="Times New Roman" w:eastAsia="Times New Roman" w:hAnsi="Times New Roman" w:cs="Simplified Arabic"/>
          <w:color w:val="000000"/>
          <w:sz w:val="28"/>
          <w:szCs w:val="28"/>
          <w:rtl/>
        </w:rPr>
        <w:footnoteReference w:id="163"/>
      </w:r>
      <w:r w:rsidRPr="00D81EBB">
        <w:rPr>
          <w:rFonts w:ascii="Times New Roman" w:eastAsia="Times New Roman" w:hAnsi="Times New Roman" w:cs="Simplified Arabic" w:hint="cs"/>
          <w:color w:val="000000"/>
          <w:sz w:val="28"/>
          <w:szCs w:val="28"/>
          <w:rtl/>
        </w:rPr>
        <w:t>.</w:t>
      </w:r>
    </w:p>
    <w:p w:rsidR="00754178" w:rsidRPr="00D81EBB" w:rsidRDefault="00754178" w:rsidP="00754178">
      <w:pPr>
        <w:spacing w:after="0"/>
        <w:ind w:firstLine="397"/>
        <w:jc w:val="both"/>
        <w:rPr>
          <w:rFonts w:ascii="Times New Roman" w:eastAsia="Times New Roman" w:hAnsi="Times New Roman" w:cs="Simplified Arabic"/>
          <w:color w:val="000000"/>
          <w:sz w:val="28"/>
          <w:szCs w:val="28"/>
          <w:rtl/>
        </w:rPr>
      </w:pPr>
      <w:r w:rsidRPr="00D81EBB">
        <w:rPr>
          <w:rFonts w:ascii="Times New Roman" w:eastAsia="Times New Roman" w:hAnsi="Times New Roman" w:cs="Simplified Arabic" w:hint="cs"/>
          <w:color w:val="000000"/>
          <w:sz w:val="28"/>
          <w:szCs w:val="28"/>
          <w:rtl/>
        </w:rPr>
        <w:t xml:space="preserve">ومما سبق يتضح لنا أن قوة حوكمة الشركات قادرة على توفير الإفصاح والشفافية في التقارير المالية كما يلي:  </w:t>
      </w:r>
    </w:p>
    <w:p w:rsidR="00754178" w:rsidRPr="00B6367D" w:rsidRDefault="00754178" w:rsidP="00754178">
      <w:pPr>
        <w:pStyle w:val="a3"/>
        <w:tabs>
          <w:tab w:val="left" w:pos="282"/>
        </w:tabs>
        <w:spacing w:after="0"/>
        <w:ind w:left="0"/>
        <w:jc w:val="both"/>
        <w:rPr>
          <w:rFonts w:ascii="Simplified Arabic" w:hAnsi="Simplified Arabic" w:cs="Simplified Arabic"/>
          <w:b/>
          <w:bCs/>
          <w:sz w:val="28"/>
          <w:szCs w:val="28"/>
          <w:lang w:val="fr-FR" w:bidi="ar-DZ"/>
        </w:rPr>
      </w:pPr>
      <w:r>
        <w:rPr>
          <w:rFonts w:ascii="Simplified Arabic" w:hAnsi="Simplified Arabic" w:cs="Simplified Arabic" w:hint="cs"/>
          <w:b/>
          <w:bCs/>
          <w:sz w:val="28"/>
          <w:szCs w:val="28"/>
          <w:rtl/>
          <w:lang w:val="fr-FR" w:bidi="ar-DZ"/>
        </w:rPr>
        <w:t xml:space="preserve">1. </w:t>
      </w:r>
      <w:r w:rsidRPr="00B6367D">
        <w:rPr>
          <w:rFonts w:ascii="Simplified Arabic" w:hAnsi="Simplified Arabic" w:cs="Simplified Arabic" w:hint="cs"/>
          <w:b/>
          <w:bCs/>
          <w:sz w:val="28"/>
          <w:szCs w:val="28"/>
          <w:rtl/>
          <w:lang w:val="fr-FR" w:bidi="ar-DZ"/>
        </w:rPr>
        <w:t>حوكمة الشركات كألية للقضاء على ظاهرة إخفاء الحقائق</w:t>
      </w:r>
    </w:p>
    <w:p w:rsidR="00754178" w:rsidRDefault="00754178" w:rsidP="00754178">
      <w:pPr>
        <w:spacing w:after="0"/>
        <w:ind w:firstLine="397"/>
        <w:jc w:val="both"/>
        <w:rPr>
          <w:rFonts w:ascii="Simplified Arabic" w:hAnsi="Simplified Arabic" w:cs="Simplified Arabic"/>
          <w:sz w:val="28"/>
          <w:szCs w:val="28"/>
          <w:rtl/>
          <w:lang w:val="fr-FR" w:bidi="ar-DZ"/>
        </w:rPr>
      </w:pPr>
      <w:r w:rsidRPr="00B6367D">
        <w:rPr>
          <w:rFonts w:ascii="Simplified Arabic" w:hAnsi="Simplified Arabic" w:cs="Simplified Arabic" w:hint="cs"/>
          <w:b/>
          <w:bCs/>
          <w:sz w:val="28"/>
          <w:szCs w:val="28"/>
          <w:rtl/>
          <w:lang w:val="fr-FR" w:bidi="ar-DZ"/>
        </w:rPr>
        <w:t xml:space="preserve">إن </w:t>
      </w:r>
      <w:r w:rsidRPr="00B6367D">
        <w:rPr>
          <w:rFonts w:ascii="Times New Roman" w:eastAsia="Times New Roman" w:hAnsi="Times New Roman" w:cs="Simplified Arabic" w:hint="cs"/>
          <w:color w:val="000000"/>
          <w:sz w:val="28"/>
          <w:szCs w:val="28"/>
          <w:rtl/>
        </w:rPr>
        <w:t>مبدأ الإفصاح والشفافية يعد مطلبا أساسيا أفرزته ضروريات حوكمة الشركات وهذا بهدف تحقيق الهدف الأساسي الذي تسعى إليه وهو الحفاظ على مصالح المساهمين والأطراف الأخرى, وكل شركة ملزمة قانونياًً بإعطاء معلومات ضرورية, وصادقة وكافية لكل المتعاملين, فإخفاء المعلومات يعد إجهاضاًً لمتطلبات الحوكمة</w:t>
      </w:r>
      <w:r w:rsidRPr="00B6367D">
        <w:rPr>
          <w:rFonts w:ascii="Simplified Arabic" w:hAnsi="Simplified Arabic" w:cs="Simplified Arabic" w:hint="cs"/>
          <w:sz w:val="28"/>
          <w:szCs w:val="28"/>
          <w:rtl/>
          <w:lang w:val="fr-FR" w:bidi="ar-DZ"/>
        </w:rPr>
        <w:t xml:space="preserve">, فعندما يتعمد البعض لانتهاج أساليبا وطرق مختلفة لإخفاء الحقائق بهدف التأثير على اتجاه السوق وقرارات المستثمرين, كإخفاء الديون </w:t>
      </w:r>
      <w:r>
        <w:rPr>
          <w:rFonts w:ascii="Simplified Arabic" w:hAnsi="Simplified Arabic" w:cs="Simplified Arabic" w:hint="cs"/>
          <w:sz w:val="28"/>
          <w:szCs w:val="28"/>
          <w:rtl/>
          <w:lang w:val="fr-FR" w:bidi="ar-DZ"/>
        </w:rPr>
        <w:t xml:space="preserve">وتضخيم الأرباح من أجل رفع قيمة </w:t>
      </w:r>
      <w:r w:rsidRPr="00842A3C">
        <w:rPr>
          <w:rFonts w:ascii="Simplified Arabic" w:hAnsi="Simplified Arabic" w:cs="Simplified Arabic" w:hint="cs"/>
          <w:sz w:val="28"/>
          <w:szCs w:val="28"/>
          <w:rtl/>
          <w:lang w:val="fr-FR" w:bidi="ar-DZ"/>
        </w:rPr>
        <w:t>سهم الشركة على مستوى السوق, وفي هذه الأوضاع يستفيد أصحاب المعلومات الحقيقين من</w:t>
      </w:r>
      <w:r>
        <w:rPr>
          <w:rFonts w:ascii="Simplified Arabic" w:hAnsi="Simplified Arabic" w:cs="Simplified Arabic" w:hint="cs"/>
          <w:sz w:val="28"/>
          <w:szCs w:val="28"/>
          <w:rtl/>
          <w:lang w:val="fr-FR" w:bidi="ar-DZ"/>
        </w:rPr>
        <w:t xml:space="preserve"> </w:t>
      </w:r>
      <w:r w:rsidRPr="00842A3C">
        <w:rPr>
          <w:rFonts w:ascii="Simplified Arabic" w:hAnsi="Simplified Arabic" w:cs="Simplified Arabic" w:hint="cs"/>
          <w:sz w:val="28"/>
          <w:szCs w:val="28"/>
          <w:rtl/>
          <w:lang w:val="fr-FR" w:bidi="ar-DZ"/>
        </w:rPr>
        <w:t xml:space="preserve">تحقيق </w:t>
      </w:r>
      <w:r w:rsidRPr="00D60120">
        <w:rPr>
          <w:rFonts w:ascii="Simplified Arabic" w:hAnsi="Simplified Arabic" w:cs="Simplified Arabic" w:hint="cs"/>
          <w:sz w:val="28"/>
          <w:szCs w:val="28"/>
          <w:rtl/>
          <w:lang w:val="fr-FR" w:bidi="ar-DZ"/>
        </w:rPr>
        <w:t xml:space="preserve">صفقات رابحة وبيع حصصهم بأغلى الأسعار في الوقت الذي كانت الشركة تغرق ببطء. وبوجود نظام جيد لحوكمة الشركات يوفر إطارا حاميا ومانعا لظهور مثل هذه التصرفات والحد من محاولات </w:t>
      </w:r>
      <w:r w:rsidRPr="0052213B">
        <w:rPr>
          <w:rFonts w:ascii="Simplified Arabic" w:hAnsi="Simplified Arabic" w:cs="Simplified Arabic" w:hint="cs"/>
          <w:sz w:val="28"/>
          <w:szCs w:val="28"/>
          <w:rtl/>
          <w:lang w:val="fr-FR" w:bidi="ar-DZ"/>
        </w:rPr>
        <w:t>التضليل هذه وخاصة إمكانية التواطؤ مع مراجعي الحسابات الخارجيين, فحوكمة الشركات تسعى لتحسين الصورة الذهنية للشركات ومصداقيتها وتدعو إلى إدخال الاعتبارات الأخلاقية وتحسين درجة الوضوح والشفافية</w:t>
      </w:r>
      <w:r>
        <w:rPr>
          <w:rStyle w:val="a5"/>
          <w:rFonts w:ascii="Simplified Arabic" w:hAnsi="Simplified Arabic" w:cs="Simplified Arabic"/>
          <w:sz w:val="28"/>
          <w:szCs w:val="28"/>
          <w:rtl/>
          <w:lang w:val="fr-FR" w:bidi="ar-DZ"/>
        </w:rPr>
        <w:footnoteReference w:id="164"/>
      </w:r>
      <w:r>
        <w:rPr>
          <w:rFonts w:ascii="Simplified Arabic" w:hAnsi="Simplified Arabic" w:cs="Simplified Arabic" w:hint="cs"/>
          <w:sz w:val="28"/>
          <w:szCs w:val="28"/>
          <w:rtl/>
          <w:lang w:val="fr-FR" w:bidi="ar-DZ"/>
        </w:rPr>
        <w:t>.</w:t>
      </w:r>
    </w:p>
    <w:p w:rsidR="00754178" w:rsidRDefault="00754178" w:rsidP="008E5B80">
      <w:pPr>
        <w:spacing w:after="0"/>
        <w:jc w:val="both"/>
        <w:rPr>
          <w:rFonts w:ascii="Simplified Arabic" w:hAnsi="Simplified Arabic" w:cs="Simplified Arabic"/>
          <w:b/>
          <w:bCs/>
          <w:sz w:val="28"/>
          <w:szCs w:val="28"/>
          <w:rtl/>
          <w:lang w:val="fr-FR" w:bidi="ar-DZ"/>
        </w:rPr>
      </w:pPr>
      <w:r w:rsidRPr="00E261AE">
        <w:rPr>
          <w:rFonts w:ascii="Simplified Arabic" w:hAnsi="Simplified Arabic" w:cs="Simplified Arabic" w:hint="cs"/>
          <w:sz w:val="28"/>
          <w:szCs w:val="28"/>
          <w:rtl/>
          <w:lang w:val="fr-FR" w:bidi="ar-DZ"/>
        </w:rPr>
        <w:t>والشكل التالي يوضح بعض طرق إخفاء الحقائق</w:t>
      </w:r>
      <w:r w:rsidRPr="00E261AE">
        <w:rPr>
          <w:rFonts w:ascii="Simplified Arabic" w:hAnsi="Simplified Arabic" w:cs="Simplified Arabic" w:hint="cs"/>
          <w:sz w:val="24"/>
          <w:szCs w:val="24"/>
          <w:rtl/>
          <w:lang w:val="fr-FR" w:bidi="ar-DZ"/>
        </w:rPr>
        <w:t>:</w:t>
      </w:r>
    </w:p>
    <w:p w:rsidR="00524388" w:rsidRDefault="00524388" w:rsidP="008E5B80">
      <w:pPr>
        <w:spacing w:after="0"/>
        <w:jc w:val="both"/>
        <w:rPr>
          <w:rFonts w:ascii="Simplified Arabic" w:hAnsi="Simplified Arabic" w:cs="Simplified Arabic"/>
          <w:b/>
          <w:bCs/>
          <w:sz w:val="28"/>
          <w:szCs w:val="28"/>
          <w:rtl/>
          <w:lang w:val="fr-FR" w:bidi="ar-DZ"/>
        </w:rPr>
      </w:pPr>
    </w:p>
    <w:p w:rsidR="00524388" w:rsidRDefault="00524388" w:rsidP="008E5B80">
      <w:pPr>
        <w:spacing w:after="0"/>
        <w:jc w:val="both"/>
        <w:rPr>
          <w:rFonts w:ascii="Simplified Arabic" w:hAnsi="Simplified Arabic" w:cs="Simplified Arabic"/>
          <w:b/>
          <w:bCs/>
          <w:sz w:val="28"/>
          <w:szCs w:val="28"/>
          <w:rtl/>
          <w:lang w:val="fr-FR" w:bidi="ar-DZ"/>
        </w:rPr>
      </w:pPr>
    </w:p>
    <w:p w:rsidR="00524388" w:rsidRDefault="00524388" w:rsidP="008E5B80">
      <w:pPr>
        <w:spacing w:after="0"/>
        <w:jc w:val="both"/>
        <w:rPr>
          <w:rFonts w:ascii="Simplified Arabic" w:hAnsi="Simplified Arabic" w:cs="Simplified Arabic"/>
          <w:b/>
          <w:bCs/>
          <w:sz w:val="28"/>
          <w:szCs w:val="28"/>
          <w:rtl/>
          <w:lang w:val="fr-FR" w:bidi="ar-DZ"/>
        </w:rPr>
      </w:pPr>
    </w:p>
    <w:p w:rsidR="00524388" w:rsidRDefault="00524388" w:rsidP="008E5B80">
      <w:pPr>
        <w:spacing w:after="0"/>
        <w:jc w:val="both"/>
        <w:rPr>
          <w:rFonts w:ascii="Simplified Arabic" w:hAnsi="Simplified Arabic" w:cs="Simplified Arabic"/>
          <w:b/>
          <w:bCs/>
          <w:sz w:val="28"/>
          <w:szCs w:val="28"/>
          <w:rtl/>
          <w:lang w:val="fr-FR" w:bidi="ar-DZ"/>
        </w:rPr>
      </w:pPr>
    </w:p>
    <w:p w:rsidR="00524388" w:rsidRDefault="00524388" w:rsidP="008E5B80">
      <w:pPr>
        <w:spacing w:after="0"/>
        <w:jc w:val="both"/>
        <w:rPr>
          <w:rFonts w:ascii="Simplified Arabic" w:hAnsi="Simplified Arabic" w:cs="Simplified Arabic"/>
          <w:b/>
          <w:bCs/>
          <w:sz w:val="28"/>
          <w:szCs w:val="28"/>
          <w:rtl/>
          <w:lang w:val="fr-FR" w:bidi="ar-DZ"/>
        </w:rPr>
      </w:pPr>
    </w:p>
    <w:p w:rsidR="00524388" w:rsidRDefault="00524388" w:rsidP="008E5B80">
      <w:pPr>
        <w:spacing w:after="0"/>
        <w:jc w:val="both"/>
        <w:rPr>
          <w:rFonts w:ascii="Simplified Arabic" w:hAnsi="Simplified Arabic" w:cs="Simplified Arabic"/>
          <w:b/>
          <w:bCs/>
          <w:sz w:val="28"/>
          <w:szCs w:val="28"/>
          <w:rtl/>
          <w:lang w:val="fr-FR" w:bidi="ar-DZ"/>
        </w:rPr>
      </w:pPr>
    </w:p>
    <w:p w:rsidR="00524388" w:rsidRDefault="00524388" w:rsidP="008E5B80">
      <w:pPr>
        <w:spacing w:after="0"/>
        <w:jc w:val="both"/>
        <w:rPr>
          <w:rFonts w:ascii="Simplified Arabic" w:hAnsi="Simplified Arabic" w:cs="Simplified Arabic"/>
          <w:b/>
          <w:bCs/>
          <w:sz w:val="28"/>
          <w:szCs w:val="28"/>
          <w:rtl/>
          <w:lang w:val="fr-FR" w:bidi="ar-DZ"/>
        </w:rPr>
      </w:pPr>
    </w:p>
    <w:p w:rsidR="00754178" w:rsidRPr="006D2BFF" w:rsidRDefault="00754178" w:rsidP="00754178">
      <w:pPr>
        <w:spacing w:after="0"/>
        <w:jc w:val="both"/>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lastRenderedPageBreak/>
        <w:t xml:space="preserve">                             </w:t>
      </w:r>
      <w:r w:rsidRPr="006D2BFF">
        <w:rPr>
          <w:rFonts w:ascii="Simplified Arabic" w:hAnsi="Simplified Arabic" w:cs="Simplified Arabic" w:hint="cs"/>
          <w:b/>
          <w:bCs/>
          <w:sz w:val="28"/>
          <w:szCs w:val="28"/>
          <w:rtl/>
          <w:lang w:val="fr-FR" w:bidi="ar-DZ"/>
        </w:rPr>
        <w:t>الشكل رقم</w:t>
      </w:r>
      <w:r w:rsidRPr="006D2BFF">
        <w:rPr>
          <w:rFonts w:cs="Simplified Arabic"/>
          <w:b/>
          <w:bCs/>
          <w:sz w:val="28"/>
          <w:szCs w:val="28"/>
          <w:lang w:bidi="ar-DZ"/>
        </w:rPr>
        <w:t>)</w:t>
      </w:r>
      <w:r w:rsidR="00524388">
        <w:rPr>
          <w:rFonts w:cs="Simplified Arabic"/>
          <w:b/>
          <w:bCs/>
          <w:sz w:val="28"/>
          <w:szCs w:val="28"/>
          <w:lang w:bidi="ar-DZ"/>
        </w:rPr>
        <w:t xml:space="preserve"> </w:t>
      </w:r>
      <w:r w:rsidRPr="006D2BFF">
        <w:rPr>
          <w:rFonts w:cs="Simplified Arabic" w:hint="cs"/>
          <w:b/>
          <w:bCs/>
          <w:sz w:val="28"/>
          <w:szCs w:val="28"/>
          <w:rtl/>
          <w:lang w:bidi="ar-DZ"/>
        </w:rPr>
        <w:t>0</w:t>
      </w:r>
      <w:r>
        <w:rPr>
          <w:rFonts w:cs="Simplified Arabic" w:hint="cs"/>
          <w:b/>
          <w:bCs/>
          <w:sz w:val="28"/>
          <w:szCs w:val="28"/>
          <w:rtl/>
          <w:lang w:bidi="ar-DZ"/>
        </w:rPr>
        <w:t>5</w:t>
      </w:r>
      <w:r w:rsidRPr="006D2BFF">
        <w:rPr>
          <w:rFonts w:cs="Simplified Arabic"/>
          <w:b/>
          <w:bCs/>
          <w:sz w:val="28"/>
          <w:szCs w:val="28"/>
          <w:lang w:bidi="ar-DZ"/>
        </w:rPr>
        <w:t>(</w:t>
      </w:r>
      <w:r w:rsidRPr="006D2BFF">
        <w:rPr>
          <w:rFonts w:ascii="Simplified Arabic" w:hAnsi="Simplified Arabic" w:cs="Simplified Arabic" w:hint="cs"/>
          <w:b/>
          <w:bCs/>
          <w:sz w:val="28"/>
          <w:szCs w:val="28"/>
          <w:rtl/>
          <w:lang w:val="fr-FR" w:bidi="ar-DZ"/>
        </w:rPr>
        <w:t xml:space="preserve">: طرق إخفاء الحقائق </w:t>
      </w:r>
    </w:p>
    <w:p w:rsidR="00754178" w:rsidRDefault="00754178" w:rsidP="00754178">
      <w:pPr>
        <w:spacing w:after="0"/>
        <w:rPr>
          <w:rFonts w:ascii="Simplified Arabic" w:hAnsi="Simplified Arabic" w:cs="Simplified Arabic"/>
          <w:b/>
          <w:bCs/>
          <w:sz w:val="24"/>
          <w:szCs w:val="24"/>
          <w:rtl/>
          <w:lang w:val="fr-FR" w:bidi="ar-DZ"/>
        </w:rPr>
      </w:pPr>
      <w:r>
        <w:rPr>
          <w:rFonts w:ascii="Simplified Arabic" w:hAnsi="Simplified Arabic" w:cs="Simplified Arabic" w:hint="cs"/>
          <w:b/>
          <w:bCs/>
          <w:noProof/>
          <w:sz w:val="24"/>
          <w:szCs w:val="24"/>
          <w:rtl/>
        </w:rPr>
        <mc:AlternateContent>
          <mc:Choice Requires="wps">
            <w:drawing>
              <wp:anchor distT="0" distB="0" distL="114300" distR="114300" simplePos="0" relativeHeight="251725824" behindDoc="1" locked="0" layoutInCell="1" allowOverlap="1" wp14:anchorId="2731CA0B" wp14:editId="3C20C896">
                <wp:simplePos x="0" y="0"/>
                <wp:positionH relativeFrom="column">
                  <wp:posOffset>465914</wp:posOffset>
                </wp:positionH>
                <wp:positionV relativeFrom="paragraph">
                  <wp:posOffset>31410</wp:posOffset>
                </wp:positionV>
                <wp:extent cx="4974879" cy="2458016"/>
                <wp:effectExtent l="57150" t="38100" r="73660" b="95250"/>
                <wp:wrapNone/>
                <wp:docPr id="214" name="مربع نص 214"/>
                <wp:cNvGraphicFramePr/>
                <a:graphic xmlns:a="http://schemas.openxmlformats.org/drawingml/2006/main">
                  <a:graphicData uri="http://schemas.microsoft.com/office/word/2010/wordprocessingShape">
                    <wps:wsp>
                      <wps:cNvSpPr txBox="1"/>
                      <wps:spPr>
                        <a:xfrm>
                          <a:off x="0" y="0"/>
                          <a:ext cx="4974879" cy="2458016"/>
                        </a:xfrm>
                        <a:prstGeom prst="rect">
                          <a:avLst/>
                        </a:prstGeom>
                        <a:ln w="6350">
                          <a:solidFill>
                            <a:schemeClr val="tx1"/>
                          </a:solidFill>
                        </a:ln>
                      </wps:spPr>
                      <wps:style>
                        <a:lnRef idx="1">
                          <a:schemeClr val="accent2"/>
                        </a:lnRef>
                        <a:fillRef idx="1001">
                          <a:schemeClr val="lt1"/>
                        </a:fillRef>
                        <a:effectRef idx="1">
                          <a:schemeClr val="accent2"/>
                        </a:effectRef>
                        <a:fontRef idx="minor">
                          <a:schemeClr val="dk1"/>
                        </a:fontRef>
                      </wps:style>
                      <wps:txbx>
                        <w:txbxContent>
                          <w:p w:rsidR="000A0ADA" w:rsidRDefault="000A0ADA" w:rsidP="00754178"/>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anchor>
            </w:drawing>
          </mc:Choice>
          <mc:Fallback>
            <w:pict>
              <v:shape id="مربع نص 214" o:spid="_x0000_s1104" type="#_x0000_t202" style="position:absolute;left:0;text-align:left;margin-left:36.7pt;margin-top:2.45pt;width:391.7pt;height:193.55pt;z-index:-2515906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7/Z9qwIAAIIFAAAOAAAAZHJzL2Uyb0RvYy54bWysVL1u2zAQ3gv0HQjujSRHSRwjcuAmSFEg&#10;SIImRWaaImOhFI8laVvu3j5L1w4d+ibO2/RISbabeiq6SCTvu//v7uy8qRVZCOsq0AXNDlJKhOZQ&#10;VvqpoB8frt4MKXGe6ZIp0KKgK+Ho+fj1q7OlGYkBzECVwhI0ot1oaQo6896MksTxmaiZOwAjNAol&#10;2Jp5vNqnpLRsidZrlQzS9DhZgi2NBS6cw9fLVkjH0b6UgvtbKZ3wRBUUY/Pxa+N3Gr7J+IyNniwz&#10;s4p3YbB/iKJmlUanG1OXzDMyt9VfpuqKW3Ag/QGHOgEpKy5iDphNlr7I5n7GjIi5YHGc2ZTJ/T+z&#10;/GZxZ0lVFnSQ5ZRoVmOTnr+uf6y/r3+R52/rnyQIsExL40aIvjeI981baLDd/bvDx5B9I20d/pgX&#10;QTkWfLUpsmg84fiYn57kw5NTSjjKBvnRMM2Og51kq26s8+8E1CQcCmqxi7G4bHHtfAvtIcGb0mRZ&#10;0OPDozSiHKiqvKqUCrJIJHGhLFkwpIBvYszoaweFN6UxgJBhm0k8+ZUSrfkPQmKJYsJ7bDLOhfaD&#10;LgelER1QEiPYKqZp1gYXiL2NR/k+ng4eNEXk7VZ3n+KfTjca0TFov1GuKw12n4Hy08Zzi+8L0KYd&#10;KuCbaROpcTjsGz2FcoX9t9AOkjP8qsIeXTPn75jFycGW4zbwt/iRCrAt0J0omYH9su894JHQKKVk&#10;iZNYUPd5zqygRL3XSPXTLM/D6MZLfnQywIvdlUx3JXpeXwB2OsO9Y3g8BrxX/au0UD/i0pgEryhi&#10;mqNvpEZ/vPDtfsClw8VkEkE4rIb5a31veDAdyhwY+NA8Mms6mnpk+A30M8tGL9jaYoOmhsncg6wi&#10;lUOh26p2DcBBj8PQLaWwSXbvEbVdnePfAAAA//8DAFBLAwQUAAYACAAAACEA7QjsY94AAAAIAQAA&#10;DwAAAGRycy9kb3ducmV2LnhtbEyPQU+DQBCF7yb+h82YeLO7Qq0tsjTG2Oi12FSPC0yByM4iuy30&#10;3zs96XHyXr75XrqebCdOOPjWkYb7mQKBVLqqpVrD7mNztwThg6HKdI5Qwxk9rLPrq9QklRtpi6c8&#10;1IIh5BOjoQmhT6T0ZYPW+JnrkTg7uMGawOdQy2owI8NtJyOlFtKalvhDY3p8abD8zo9Ww3x7fv/a&#10;738OOW3iYvyMd2/Rq9L69mZ6fgIRcAp/Zbjoszpk7FS4I1VedBoe4zk3mbUCwfHyYcFLCg3xKlIg&#10;s1T+H5D9AgAA//8DAFBLAQItABQABgAIAAAAIQC2gziS/gAAAOEBAAATAAAAAAAAAAAAAAAAAAAA&#10;AABbQ29udGVudF9UeXBlc10ueG1sUEsBAi0AFAAGAAgAAAAhADj9If/WAAAAlAEAAAsAAAAAAAAA&#10;AAAAAAAALwEAAF9yZWxzLy5yZWxzUEsBAi0AFAAGAAgAAAAhAA7v9n2rAgAAggUAAA4AAAAAAAAA&#10;AAAAAAAALgIAAGRycy9lMm9Eb2MueG1sUEsBAi0AFAAGAAgAAAAhAO0I7GPeAAAACAEAAA8AAAAA&#10;AAAAAAAAAAAABQUAAGRycy9kb3ducmV2LnhtbFBLBQYAAAAABAAEAPMAAAAQBgAAAAA=&#10;" fillcolor="white [3201]" strokecolor="black [3213]" strokeweight=".5pt">
                <v:shadow on="t" color="black" opacity="24903f" origin=",.5" offset="0,.55556mm"/>
                <v:textbox>
                  <w:txbxContent>
                    <w:p w:rsidR="000A0ADA" w:rsidRDefault="000A0ADA" w:rsidP="00754178"/>
                  </w:txbxContent>
                </v:textbox>
              </v:shape>
            </w:pict>
          </mc:Fallback>
        </mc:AlternateContent>
      </w:r>
      <w:r>
        <w:rPr>
          <w:rFonts w:ascii="Simplified Arabic" w:hAnsi="Simplified Arabic" w:cs="Simplified Arabic" w:hint="cs"/>
          <w:b/>
          <w:bCs/>
          <w:sz w:val="24"/>
          <w:szCs w:val="24"/>
          <w:rtl/>
          <w:lang w:val="fr-FR" w:bidi="ar-DZ"/>
        </w:rPr>
        <w:t xml:space="preserve">                                          أدوات إخفاء الحقائق </w:t>
      </w:r>
    </w:p>
    <w:p w:rsidR="00754178" w:rsidRDefault="00754178" w:rsidP="00754178">
      <w:pPr>
        <w:spacing w:after="0"/>
        <w:rPr>
          <w:rFonts w:ascii="Simplified Arabic" w:hAnsi="Simplified Arabic" w:cs="Simplified Arabic"/>
          <w:b/>
          <w:bCs/>
          <w:sz w:val="24"/>
          <w:szCs w:val="24"/>
          <w:rtl/>
          <w:lang w:val="fr-FR" w:bidi="ar-DZ"/>
        </w:rPr>
      </w:pPr>
      <w:r>
        <w:rPr>
          <w:rFonts w:ascii="Simplified Arabic" w:hAnsi="Simplified Arabic" w:cs="Simplified Arabic"/>
          <w:b/>
          <w:bCs/>
          <w:noProof/>
          <w:sz w:val="24"/>
          <w:szCs w:val="24"/>
          <w:rtl/>
        </w:rPr>
        <mc:AlternateContent>
          <mc:Choice Requires="wps">
            <w:drawing>
              <wp:anchor distT="0" distB="0" distL="114300" distR="114300" simplePos="0" relativeHeight="251726848" behindDoc="0" locked="0" layoutInCell="1" allowOverlap="1" wp14:anchorId="50BBEBFF" wp14:editId="545976BE">
                <wp:simplePos x="0" y="0"/>
                <wp:positionH relativeFrom="column">
                  <wp:posOffset>2285660</wp:posOffset>
                </wp:positionH>
                <wp:positionV relativeFrom="paragraph">
                  <wp:posOffset>47763</wp:posOffset>
                </wp:positionV>
                <wp:extent cx="1704385" cy="2009869"/>
                <wp:effectExtent l="57150" t="38100" r="67310" b="104775"/>
                <wp:wrapNone/>
                <wp:docPr id="215" name="مستطيل مستدير الزوايا 215"/>
                <wp:cNvGraphicFramePr/>
                <a:graphic xmlns:a="http://schemas.openxmlformats.org/drawingml/2006/main">
                  <a:graphicData uri="http://schemas.microsoft.com/office/word/2010/wordprocessingShape">
                    <wps:wsp>
                      <wps:cNvSpPr/>
                      <wps:spPr>
                        <a:xfrm>
                          <a:off x="0" y="0"/>
                          <a:ext cx="1704385" cy="2009869"/>
                        </a:xfrm>
                        <a:prstGeom prst="roundRect">
                          <a:avLst/>
                        </a:prstGeom>
                      </wps:spPr>
                      <wps:style>
                        <a:lnRef idx="1">
                          <a:schemeClr val="dk1"/>
                        </a:lnRef>
                        <a:fillRef idx="2">
                          <a:schemeClr val="dk1"/>
                        </a:fillRef>
                        <a:effectRef idx="1">
                          <a:schemeClr val="dk1"/>
                        </a:effectRef>
                        <a:fontRef idx="minor">
                          <a:schemeClr val="dk1"/>
                        </a:fontRef>
                      </wps:style>
                      <wps:txbx>
                        <w:txbxContent>
                          <w:p w:rsidR="000A0ADA" w:rsidRPr="00F87185" w:rsidRDefault="000A0ADA" w:rsidP="00791265">
                            <w:pPr>
                              <w:pStyle w:val="a3"/>
                              <w:numPr>
                                <w:ilvl w:val="0"/>
                                <w:numId w:val="81"/>
                              </w:numPr>
                              <w:spacing w:line="240" w:lineRule="auto"/>
                              <w:ind w:left="174" w:hanging="284"/>
                              <w:rPr>
                                <w:rFonts w:cs="Simplified Arabic"/>
                                <w:sz w:val="24"/>
                                <w:szCs w:val="24"/>
                              </w:rPr>
                            </w:pPr>
                            <w:r w:rsidRPr="00F87185">
                              <w:rPr>
                                <w:rFonts w:cs="Simplified Arabic" w:hint="cs"/>
                                <w:sz w:val="24"/>
                                <w:szCs w:val="24"/>
                                <w:rtl/>
                              </w:rPr>
                              <w:t>ضبابية البيانات</w:t>
                            </w:r>
                          </w:p>
                          <w:p w:rsidR="000A0ADA" w:rsidRPr="00F87185" w:rsidRDefault="000A0ADA" w:rsidP="00791265">
                            <w:pPr>
                              <w:pStyle w:val="a3"/>
                              <w:numPr>
                                <w:ilvl w:val="0"/>
                                <w:numId w:val="81"/>
                              </w:numPr>
                              <w:spacing w:line="240" w:lineRule="auto"/>
                              <w:ind w:left="174" w:hanging="284"/>
                              <w:rPr>
                                <w:rFonts w:cs="Simplified Arabic"/>
                                <w:sz w:val="24"/>
                                <w:szCs w:val="24"/>
                              </w:rPr>
                            </w:pPr>
                            <w:r w:rsidRPr="00F87185">
                              <w:rPr>
                                <w:rFonts w:cs="Simplified Arabic" w:hint="cs"/>
                                <w:sz w:val="24"/>
                                <w:szCs w:val="24"/>
                                <w:rtl/>
                              </w:rPr>
                              <w:t>غموض المصطلحات</w:t>
                            </w:r>
                          </w:p>
                          <w:p w:rsidR="000A0ADA" w:rsidRPr="00F87185" w:rsidRDefault="000A0ADA" w:rsidP="00791265">
                            <w:pPr>
                              <w:pStyle w:val="a3"/>
                              <w:numPr>
                                <w:ilvl w:val="0"/>
                                <w:numId w:val="81"/>
                              </w:numPr>
                              <w:spacing w:line="240" w:lineRule="auto"/>
                              <w:ind w:left="174" w:hanging="284"/>
                              <w:rPr>
                                <w:rFonts w:cs="Simplified Arabic"/>
                                <w:sz w:val="24"/>
                                <w:szCs w:val="24"/>
                              </w:rPr>
                            </w:pPr>
                            <w:r w:rsidRPr="00F87185">
                              <w:rPr>
                                <w:rFonts w:cs="Simplified Arabic" w:hint="cs"/>
                                <w:sz w:val="24"/>
                                <w:szCs w:val="24"/>
                                <w:rtl/>
                              </w:rPr>
                              <w:t>ازدواجية المعايير</w:t>
                            </w:r>
                          </w:p>
                          <w:p w:rsidR="000A0ADA" w:rsidRPr="00F87185" w:rsidRDefault="000A0ADA" w:rsidP="00791265">
                            <w:pPr>
                              <w:pStyle w:val="a3"/>
                              <w:numPr>
                                <w:ilvl w:val="0"/>
                                <w:numId w:val="81"/>
                              </w:numPr>
                              <w:spacing w:line="240" w:lineRule="auto"/>
                              <w:ind w:left="174" w:hanging="284"/>
                              <w:rPr>
                                <w:rFonts w:cs="Simplified Arabic"/>
                                <w:sz w:val="24"/>
                                <w:szCs w:val="24"/>
                              </w:rPr>
                            </w:pPr>
                            <w:r w:rsidRPr="00F87185">
                              <w:rPr>
                                <w:rFonts w:cs="Simplified Arabic" w:hint="cs"/>
                                <w:sz w:val="24"/>
                                <w:szCs w:val="24"/>
                                <w:rtl/>
                              </w:rPr>
                              <w:t xml:space="preserve">الكلمات المبهمة </w:t>
                            </w:r>
                          </w:p>
                          <w:p w:rsidR="000A0ADA" w:rsidRPr="00F87185" w:rsidRDefault="000A0ADA" w:rsidP="00791265">
                            <w:pPr>
                              <w:pStyle w:val="a3"/>
                              <w:numPr>
                                <w:ilvl w:val="0"/>
                                <w:numId w:val="81"/>
                              </w:numPr>
                              <w:spacing w:line="240" w:lineRule="auto"/>
                              <w:ind w:left="174" w:hanging="284"/>
                              <w:rPr>
                                <w:rFonts w:cs="Simplified Arabic"/>
                                <w:sz w:val="24"/>
                                <w:szCs w:val="24"/>
                              </w:rPr>
                            </w:pPr>
                            <w:r w:rsidRPr="00F87185">
                              <w:rPr>
                                <w:rFonts w:cs="Simplified Arabic" w:hint="cs"/>
                                <w:sz w:val="24"/>
                                <w:szCs w:val="24"/>
                                <w:rtl/>
                              </w:rPr>
                              <w:t>اختلاف الأسس المحاسبية</w:t>
                            </w:r>
                          </w:p>
                          <w:p w:rsidR="000A0ADA" w:rsidRPr="00F87185" w:rsidRDefault="000A0ADA" w:rsidP="00791265">
                            <w:pPr>
                              <w:pStyle w:val="a3"/>
                              <w:numPr>
                                <w:ilvl w:val="0"/>
                                <w:numId w:val="81"/>
                              </w:numPr>
                              <w:spacing w:line="240" w:lineRule="auto"/>
                              <w:ind w:left="174" w:hanging="284"/>
                              <w:rPr>
                                <w:rFonts w:cs="Simplified Arabic"/>
                                <w:sz w:val="24"/>
                                <w:szCs w:val="24"/>
                              </w:rPr>
                            </w:pPr>
                            <w:r w:rsidRPr="00F87185">
                              <w:rPr>
                                <w:rFonts w:cs="Simplified Arabic" w:hint="cs"/>
                                <w:rtl/>
                              </w:rPr>
                              <w:t xml:space="preserve">شراء الذمم </w:t>
                            </w:r>
                          </w:p>
                          <w:p w:rsidR="000A0ADA" w:rsidRPr="00F87185" w:rsidRDefault="000A0ADA" w:rsidP="00791265">
                            <w:pPr>
                              <w:pStyle w:val="a3"/>
                              <w:numPr>
                                <w:ilvl w:val="0"/>
                                <w:numId w:val="81"/>
                              </w:numPr>
                              <w:spacing w:line="240" w:lineRule="auto"/>
                              <w:ind w:left="174" w:hanging="284"/>
                              <w:rPr>
                                <w:rFonts w:cs="Simplified Arabic"/>
                                <w:sz w:val="24"/>
                                <w:szCs w:val="24"/>
                              </w:rPr>
                            </w:pPr>
                            <w:r w:rsidRPr="00F87185">
                              <w:rPr>
                                <w:rFonts w:cs="Simplified Arabic" w:hint="cs"/>
                                <w:rtl/>
                              </w:rPr>
                              <w:t xml:space="preserve">الإرهاب الوظيفي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مستطيل مستدير الزوايا 215" o:spid="_x0000_s1105" style="position:absolute;left:0;text-align:left;margin-left:179.95pt;margin-top:3.75pt;width:134.2pt;height:158.2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yuickAIAAEYFAAAOAAAAZHJzL2Uyb0RvYy54bWysVM1qGzEQvhf6DkL3Zr2O82e8DiYhpRCS&#10;kKTkLGuleOmuRpVk77rnBEpeJNBLaXvoq6zfpiPtemPS0kDpRdJo/me+mdFhVeRkIYzNQCU03upR&#10;IhSHNFO3CX1/ffJmnxLrmEpZDkokdCksPRy/fjUq9VD0YQZ5KgxBI8oOS53QmXN6GEWWz0TB7BZo&#10;oZApwRTMIWluo9SwEq0XedTv9XajEkyqDXBhLf4eN0w6DvalFNydS2mFI3lCMTYXThPOqT+j8YgN&#10;bw3Ts4y3YbB/iKJgmUKnnalj5hiZm+w3U0XGDViQbotDEYGUGRchB8wm7j3L5mrGtAi5YHGs7spk&#10;/59Zfra4MCRLE9qPdyhRrMAmre7rH/WX+ufqYXVHWuLr6qH+RurH1V39ffUZ74f6kXgdrGCp7RAN&#10;XekL01IWn74clTSFvzFRUoWqL7uqi8oRjp/xXm+wvY/OOfKwpwf7uwfeavSkro11bwUUxD8SamCu&#10;0kvsbSg5W5xa18iv5VDZx9REEV5umQsfSK4uhcR8vd+gHZAmjnJDFgwxkn6IW99B0qvILM87pf7f&#10;lVpZryYC+jrFF7x10sEjKNcpFpkC84LXRn6ddZOrT9tV0yo0dztU1H9NIV1ixw00o2A1P8mwqKfM&#10;ugtmEPs4JTjP7hwPmUOZUGhflMzAfPrTv5dHSCKXkhJnKaH245wZQUn+TiFYD+LBwA9fIAY7e30k&#10;zCZnuslR8+IIsBUxbg7Nw9PLu3z9Kw0UNzj2E+8VWUxx9J1Q7syaOHLNjOPi4GIyCWI4cJq5U3Wl&#10;+br5Hi/X1Q0zukWWQ1CewXru2PAZthpZ3yIFk7kDmQXgPdW1bQEOa8Bvu1j8Ntikg9TT+hv/AgAA&#10;//8DAFBLAwQUAAYACAAAACEAP1dJZN0AAAAJAQAADwAAAGRycy9kb3ducmV2LnhtbEyPQU/CQBCF&#10;7yb+h82YeJMtrSCt3RI10TOgcB66S1vpzja7C9R/73jC4+R7ee+bcjnaXpyND50jBdNJAsJQ7XRH&#10;jYKvz/eHBYgQkTT2joyCHxNgWd3elFhod6G1OW9iI7iEQoEK2hiHQspQt8ZimLjBELOD8xYjn76R&#10;2uOFy20v0ySZS4sd8UKLg3lrTX3cnKwCv/54zY5xu3J53k87POy+V9oqdX83vjyDiGaM1zD86bM6&#10;VOy0dyfSQfQKslmec1TB0wwE83m6yEDsGaSPCciqlP8/qH4BAAD//wMAUEsBAi0AFAAGAAgAAAAh&#10;ALaDOJL+AAAA4QEAABMAAAAAAAAAAAAAAAAAAAAAAFtDb250ZW50X1R5cGVzXS54bWxQSwECLQAU&#10;AAYACAAAACEAOP0h/9YAAACUAQAACwAAAAAAAAAAAAAAAAAvAQAAX3JlbHMvLnJlbHNQSwECLQAU&#10;AAYACAAAACEA+8ronJACAABGBQAADgAAAAAAAAAAAAAAAAAuAgAAZHJzL2Uyb0RvYy54bWxQSwEC&#10;LQAUAAYACAAAACEAP1dJZN0AAAAJAQAADwAAAAAAAAAAAAAAAADqBAAAZHJzL2Rvd25yZXYueG1s&#10;UEsFBgAAAAAEAAQA8wAAAPQFAAAAAA==&#10;" fillcolor="gray [1616]" strokecolor="black [3040]">
                <v:fill color2="#d9d9d9 [496]" rotate="t" angle="180" colors="0 #bcbcbc;22938f #d0d0d0;1 #ededed" focus="100%" type="gradient"/>
                <v:shadow on="t" color="black" opacity="24903f" origin=",.5" offset="0,.55556mm"/>
                <v:textbox>
                  <w:txbxContent>
                    <w:p w:rsidR="000A0ADA" w:rsidRPr="00F87185" w:rsidRDefault="000A0ADA" w:rsidP="00791265">
                      <w:pPr>
                        <w:pStyle w:val="a3"/>
                        <w:numPr>
                          <w:ilvl w:val="0"/>
                          <w:numId w:val="81"/>
                        </w:numPr>
                        <w:spacing w:line="240" w:lineRule="auto"/>
                        <w:ind w:left="174" w:hanging="284"/>
                        <w:rPr>
                          <w:rFonts w:cs="Simplified Arabic"/>
                          <w:sz w:val="24"/>
                          <w:szCs w:val="24"/>
                        </w:rPr>
                      </w:pPr>
                      <w:r w:rsidRPr="00F87185">
                        <w:rPr>
                          <w:rFonts w:cs="Simplified Arabic" w:hint="cs"/>
                          <w:sz w:val="24"/>
                          <w:szCs w:val="24"/>
                          <w:rtl/>
                        </w:rPr>
                        <w:t>ضبابية البيانات</w:t>
                      </w:r>
                    </w:p>
                    <w:p w:rsidR="000A0ADA" w:rsidRPr="00F87185" w:rsidRDefault="000A0ADA" w:rsidP="00791265">
                      <w:pPr>
                        <w:pStyle w:val="a3"/>
                        <w:numPr>
                          <w:ilvl w:val="0"/>
                          <w:numId w:val="81"/>
                        </w:numPr>
                        <w:spacing w:line="240" w:lineRule="auto"/>
                        <w:ind w:left="174" w:hanging="284"/>
                        <w:rPr>
                          <w:rFonts w:cs="Simplified Arabic"/>
                          <w:sz w:val="24"/>
                          <w:szCs w:val="24"/>
                        </w:rPr>
                      </w:pPr>
                      <w:r w:rsidRPr="00F87185">
                        <w:rPr>
                          <w:rFonts w:cs="Simplified Arabic" w:hint="cs"/>
                          <w:sz w:val="24"/>
                          <w:szCs w:val="24"/>
                          <w:rtl/>
                        </w:rPr>
                        <w:t>غموض المصطلحات</w:t>
                      </w:r>
                    </w:p>
                    <w:p w:rsidR="000A0ADA" w:rsidRPr="00F87185" w:rsidRDefault="000A0ADA" w:rsidP="00791265">
                      <w:pPr>
                        <w:pStyle w:val="a3"/>
                        <w:numPr>
                          <w:ilvl w:val="0"/>
                          <w:numId w:val="81"/>
                        </w:numPr>
                        <w:spacing w:line="240" w:lineRule="auto"/>
                        <w:ind w:left="174" w:hanging="284"/>
                        <w:rPr>
                          <w:rFonts w:cs="Simplified Arabic"/>
                          <w:sz w:val="24"/>
                          <w:szCs w:val="24"/>
                        </w:rPr>
                      </w:pPr>
                      <w:r w:rsidRPr="00F87185">
                        <w:rPr>
                          <w:rFonts w:cs="Simplified Arabic" w:hint="cs"/>
                          <w:sz w:val="24"/>
                          <w:szCs w:val="24"/>
                          <w:rtl/>
                        </w:rPr>
                        <w:t>ازدواجية المعايير</w:t>
                      </w:r>
                    </w:p>
                    <w:p w:rsidR="000A0ADA" w:rsidRPr="00F87185" w:rsidRDefault="000A0ADA" w:rsidP="00791265">
                      <w:pPr>
                        <w:pStyle w:val="a3"/>
                        <w:numPr>
                          <w:ilvl w:val="0"/>
                          <w:numId w:val="81"/>
                        </w:numPr>
                        <w:spacing w:line="240" w:lineRule="auto"/>
                        <w:ind w:left="174" w:hanging="284"/>
                        <w:rPr>
                          <w:rFonts w:cs="Simplified Arabic"/>
                          <w:sz w:val="24"/>
                          <w:szCs w:val="24"/>
                        </w:rPr>
                      </w:pPr>
                      <w:r w:rsidRPr="00F87185">
                        <w:rPr>
                          <w:rFonts w:cs="Simplified Arabic" w:hint="cs"/>
                          <w:sz w:val="24"/>
                          <w:szCs w:val="24"/>
                          <w:rtl/>
                        </w:rPr>
                        <w:t xml:space="preserve">الكلمات المبهمة </w:t>
                      </w:r>
                    </w:p>
                    <w:p w:rsidR="000A0ADA" w:rsidRPr="00F87185" w:rsidRDefault="000A0ADA" w:rsidP="00791265">
                      <w:pPr>
                        <w:pStyle w:val="a3"/>
                        <w:numPr>
                          <w:ilvl w:val="0"/>
                          <w:numId w:val="81"/>
                        </w:numPr>
                        <w:spacing w:line="240" w:lineRule="auto"/>
                        <w:ind w:left="174" w:hanging="284"/>
                        <w:rPr>
                          <w:rFonts w:cs="Simplified Arabic"/>
                          <w:sz w:val="24"/>
                          <w:szCs w:val="24"/>
                        </w:rPr>
                      </w:pPr>
                      <w:r w:rsidRPr="00F87185">
                        <w:rPr>
                          <w:rFonts w:cs="Simplified Arabic" w:hint="cs"/>
                          <w:sz w:val="24"/>
                          <w:szCs w:val="24"/>
                          <w:rtl/>
                        </w:rPr>
                        <w:t>اختلاف الأسس المحاسبية</w:t>
                      </w:r>
                    </w:p>
                    <w:p w:rsidR="000A0ADA" w:rsidRPr="00F87185" w:rsidRDefault="000A0ADA" w:rsidP="00791265">
                      <w:pPr>
                        <w:pStyle w:val="a3"/>
                        <w:numPr>
                          <w:ilvl w:val="0"/>
                          <w:numId w:val="81"/>
                        </w:numPr>
                        <w:spacing w:line="240" w:lineRule="auto"/>
                        <w:ind w:left="174" w:hanging="284"/>
                        <w:rPr>
                          <w:rFonts w:cs="Simplified Arabic"/>
                          <w:sz w:val="24"/>
                          <w:szCs w:val="24"/>
                        </w:rPr>
                      </w:pPr>
                      <w:r w:rsidRPr="00F87185">
                        <w:rPr>
                          <w:rFonts w:cs="Simplified Arabic" w:hint="cs"/>
                          <w:rtl/>
                        </w:rPr>
                        <w:t xml:space="preserve">شراء الذمم </w:t>
                      </w:r>
                    </w:p>
                    <w:p w:rsidR="000A0ADA" w:rsidRPr="00F87185" w:rsidRDefault="000A0ADA" w:rsidP="00791265">
                      <w:pPr>
                        <w:pStyle w:val="a3"/>
                        <w:numPr>
                          <w:ilvl w:val="0"/>
                          <w:numId w:val="81"/>
                        </w:numPr>
                        <w:spacing w:line="240" w:lineRule="auto"/>
                        <w:ind w:left="174" w:hanging="284"/>
                        <w:rPr>
                          <w:rFonts w:cs="Simplified Arabic"/>
                          <w:sz w:val="24"/>
                          <w:szCs w:val="24"/>
                        </w:rPr>
                      </w:pPr>
                      <w:r w:rsidRPr="00F87185">
                        <w:rPr>
                          <w:rFonts w:cs="Simplified Arabic" w:hint="cs"/>
                          <w:rtl/>
                        </w:rPr>
                        <w:t xml:space="preserve">الإرهاب الوظيفي  </w:t>
                      </w:r>
                    </w:p>
                  </w:txbxContent>
                </v:textbox>
              </v:roundrect>
            </w:pict>
          </mc:Fallback>
        </mc:AlternateContent>
      </w:r>
    </w:p>
    <w:p w:rsidR="00754178" w:rsidRDefault="00754178" w:rsidP="00754178">
      <w:pPr>
        <w:spacing w:after="0"/>
        <w:rPr>
          <w:rFonts w:ascii="Simplified Arabic" w:hAnsi="Simplified Arabic" w:cs="Simplified Arabic"/>
          <w:b/>
          <w:bCs/>
          <w:sz w:val="24"/>
          <w:szCs w:val="24"/>
          <w:rtl/>
          <w:lang w:val="fr-FR" w:bidi="ar-DZ"/>
        </w:rPr>
      </w:pPr>
    </w:p>
    <w:p w:rsidR="00754178" w:rsidRDefault="00754178" w:rsidP="00754178">
      <w:pPr>
        <w:spacing w:after="0"/>
        <w:rPr>
          <w:rFonts w:ascii="Simplified Arabic" w:hAnsi="Simplified Arabic" w:cs="Simplified Arabic"/>
          <w:b/>
          <w:bCs/>
          <w:sz w:val="24"/>
          <w:szCs w:val="24"/>
          <w:rtl/>
          <w:lang w:val="fr-FR" w:bidi="ar-DZ"/>
        </w:rPr>
      </w:pPr>
      <w:r>
        <w:rPr>
          <w:rFonts w:ascii="Simplified Arabic" w:hAnsi="Simplified Arabic" w:cs="Simplified Arabic" w:hint="cs"/>
          <w:b/>
          <w:bCs/>
          <w:noProof/>
          <w:sz w:val="24"/>
          <w:szCs w:val="24"/>
          <w:rtl/>
        </w:rPr>
        <mc:AlternateContent>
          <mc:Choice Requires="wps">
            <w:drawing>
              <wp:anchor distT="0" distB="0" distL="114300" distR="114300" simplePos="0" relativeHeight="251727872" behindDoc="0" locked="0" layoutInCell="1" allowOverlap="1" wp14:anchorId="072D4074" wp14:editId="6E0E450E">
                <wp:simplePos x="0" y="0"/>
                <wp:positionH relativeFrom="column">
                  <wp:posOffset>4046560</wp:posOffset>
                </wp:positionH>
                <wp:positionV relativeFrom="paragraph">
                  <wp:posOffset>202691</wp:posOffset>
                </wp:positionV>
                <wp:extent cx="1285447" cy="538480"/>
                <wp:effectExtent l="57150" t="38100" r="67310" b="90170"/>
                <wp:wrapNone/>
                <wp:docPr id="216" name="سهم إلى اليسار 216"/>
                <wp:cNvGraphicFramePr/>
                <a:graphic xmlns:a="http://schemas.openxmlformats.org/drawingml/2006/main">
                  <a:graphicData uri="http://schemas.microsoft.com/office/word/2010/wordprocessingShape">
                    <wps:wsp>
                      <wps:cNvSpPr/>
                      <wps:spPr>
                        <a:xfrm>
                          <a:off x="0" y="0"/>
                          <a:ext cx="1285447" cy="538480"/>
                        </a:xfrm>
                        <a:prstGeom prst="leftArrow">
                          <a:avLst/>
                        </a:prstGeom>
                        <a:ln/>
                      </wps:spPr>
                      <wps:style>
                        <a:lnRef idx="1">
                          <a:schemeClr val="dk1"/>
                        </a:lnRef>
                        <a:fillRef idx="2">
                          <a:schemeClr val="dk1"/>
                        </a:fillRef>
                        <a:effectRef idx="1">
                          <a:schemeClr val="dk1"/>
                        </a:effectRef>
                        <a:fontRef idx="minor">
                          <a:schemeClr val="dk1"/>
                        </a:fontRef>
                      </wps:style>
                      <wps:txbx>
                        <w:txbxContent>
                          <w:p w:rsidR="000A0ADA" w:rsidRPr="00D11ABF" w:rsidRDefault="000A0ADA" w:rsidP="00754178">
                            <w:pPr>
                              <w:jc w:val="center"/>
                              <w:rPr>
                                <w:color w:val="000000" w:themeColor="text1"/>
                              </w:rPr>
                            </w:pPr>
                            <w:r>
                              <w:rPr>
                                <w:rFonts w:hint="cs"/>
                                <w:color w:val="000000" w:themeColor="text1"/>
                                <w:rtl/>
                              </w:rPr>
                              <w:t xml:space="preserve">إخفاء الحقائق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سهم إلى اليسار 216" o:spid="_x0000_s1106" type="#_x0000_t66" style="position:absolute;left:0;text-align:left;margin-left:318.65pt;margin-top:15.95pt;width:101.2pt;height:42.4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iFS6iQIAAD4FAAAOAAAAZHJzL2Uyb0RvYy54bWysVN1u0zAUvkfiHSzfszSl20q1dKo6DSFN&#10;28SGdu069hrh2ObYbVKumRC8B9o12su0b8Oxk2bVQExC3Ng+/3/f8dFxXSqyFOAKozOa7vUoEZqb&#10;vNC3Gf1wffpqSInzTOdMGS0yuhKOHo9fvjiq7Ej0zdyoXABBJ9qNKpvRufd2lCSOz0XJ3J6xQqNQ&#10;GiiZRxJukxxYhd5LlfR7vYOkMpBbMFw4h9yTRkjH0b+UgvsLKZ3wRGUUc/PxhHjOwpmMj9joFpid&#10;F7xNg/1DFiUrNAbtXJ0wz8gCit9clQUH44z0e9yUiZGy4CLWgNWkvSfVXM2ZFbEWbI6zXZvc/3PL&#10;z5eXQIo8o/30gBLNShzS+mHzdXNH1j82XzbfyPoer+/rh/X9+icJWtizyroRml7ZS2gph8/QgFpC&#10;GW4sjdSxz6uuz6L2hCMz7Q/3B4NDSjjK9l8PB8M4iOTR2oLzb4UpSXhkVAnpJwCmij1myzPnMSzq&#10;b/VCRKUDL2TW5BJffqVEI3wvJNYZokcnEWFiqoAsGWIj/5iGutCl0qgZTGShVGfU/7tRqxvMRERd&#10;Z/hMtE47RjTad4ZloQ08E7XR31bd1BrK9vWsjkMdxMYG1szkK5w0mGYFnOWnBfb2jDl/yQAxj9uB&#10;e+wv8JDKVBk17YuSuYHPf+IHfYQiSimpcIcy6j4tGAhK1DuNIH2TDjAB4iMx2D/sIwG7ktmuRC/K&#10;qcFRpPhjWB6fQd+rLVeCKW9w3SchKoqY5hg7o9zDlpj6Zrfxw+BiMolquGiW+TN9Zfl2+AE21/UN&#10;A9sCzCM0z81239joCcQa3TAibSYLb2QR8ffY13YEuKQRQ+2HEn6BXTpqPX57418AAAD//wMAUEsD&#10;BBQABgAIAAAAIQD/Pjxy4AAAAAoBAAAPAAAAZHJzL2Rvd25yZXYueG1sTI9BT4NAEIXvJv6HzZh4&#10;swsSoaUsjTExJsaLrR68LewUsOwsYZeW+usdT/U4eV/e+6bYzLYXRxx950hBvIhAINXOdNQo+Ng9&#10;3y1B+KDJ6N4RKjijh015fVXo3LgTveNxGxrBJeRzraANYcil9HWLVvuFG5A427vR6sDn2Egz6hOX&#10;217eR1Eqre6IF1o94FOL9WE7WQVfu5dvxLcwHbLP17OuHA4/D5NStzfz4xpEwDlcYPjTZ3Uo2aly&#10;ExkvegVpkiWMKkjiFQgGlskqA1ExGacZyLKQ/18ofwEAAP//AwBQSwECLQAUAAYACAAAACEAtoM4&#10;kv4AAADhAQAAEwAAAAAAAAAAAAAAAAAAAAAAW0NvbnRlbnRfVHlwZXNdLnhtbFBLAQItABQABgAI&#10;AAAAIQA4/SH/1gAAAJQBAAALAAAAAAAAAAAAAAAAAC8BAABfcmVscy8ucmVsc1BLAQItABQABgAI&#10;AAAAIQCqiFS6iQIAAD4FAAAOAAAAAAAAAAAAAAAAAC4CAABkcnMvZTJvRG9jLnhtbFBLAQItABQA&#10;BgAIAAAAIQD/Pjxy4AAAAAoBAAAPAAAAAAAAAAAAAAAAAOMEAABkcnMvZG93bnJldi54bWxQSwUG&#10;AAAAAAQABADzAAAA8AUAAAAA&#10;" adj="4524" fillcolor="gray [1616]" strokecolor="black [3040]">
                <v:fill color2="#d9d9d9 [496]" rotate="t" angle="180" colors="0 #bcbcbc;22938f #d0d0d0;1 #ededed" focus="100%" type="gradient"/>
                <v:shadow on="t" color="black" opacity="24903f" origin=",.5" offset="0,.55556mm"/>
                <v:textbox>
                  <w:txbxContent>
                    <w:p w:rsidR="000A0ADA" w:rsidRPr="00D11ABF" w:rsidRDefault="000A0ADA" w:rsidP="00754178">
                      <w:pPr>
                        <w:jc w:val="center"/>
                        <w:rPr>
                          <w:color w:val="000000" w:themeColor="text1"/>
                        </w:rPr>
                      </w:pPr>
                      <w:r>
                        <w:rPr>
                          <w:rFonts w:hint="cs"/>
                          <w:color w:val="000000" w:themeColor="text1"/>
                          <w:rtl/>
                        </w:rPr>
                        <w:t xml:space="preserve">إخفاء الحقائق </w:t>
                      </w:r>
                    </w:p>
                  </w:txbxContent>
                </v:textbox>
              </v:shape>
            </w:pict>
          </mc:Fallback>
        </mc:AlternateContent>
      </w:r>
      <w:r>
        <w:rPr>
          <w:rFonts w:ascii="Simplified Arabic" w:hAnsi="Simplified Arabic" w:cs="Simplified Arabic" w:hint="cs"/>
          <w:b/>
          <w:bCs/>
          <w:noProof/>
          <w:sz w:val="24"/>
          <w:szCs w:val="24"/>
          <w:rtl/>
        </w:rPr>
        <mc:AlternateContent>
          <mc:Choice Requires="wps">
            <w:drawing>
              <wp:anchor distT="0" distB="0" distL="114300" distR="114300" simplePos="0" relativeHeight="251728896" behindDoc="0" locked="0" layoutInCell="1" allowOverlap="1" wp14:anchorId="347C1CA7" wp14:editId="1864022B">
                <wp:simplePos x="0" y="0"/>
                <wp:positionH relativeFrom="column">
                  <wp:posOffset>533815</wp:posOffset>
                </wp:positionH>
                <wp:positionV relativeFrom="paragraph">
                  <wp:posOffset>125735</wp:posOffset>
                </wp:positionV>
                <wp:extent cx="1683341" cy="674483"/>
                <wp:effectExtent l="57150" t="38100" r="69850" b="87630"/>
                <wp:wrapNone/>
                <wp:docPr id="217" name="سهم إلى اليسار 217"/>
                <wp:cNvGraphicFramePr/>
                <a:graphic xmlns:a="http://schemas.openxmlformats.org/drawingml/2006/main">
                  <a:graphicData uri="http://schemas.microsoft.com/office/word/2010/wordprocessingShape">
                    <wps:wsp>
                      <wps:cNvSpPr/>
                      <wps:spPr>
                        <a:xfrm>
                          <a:off x="0" y="0"/>
                          <a:ext cx="1683341" cy="674483"/>
                        </a:xfrm>
                        <a:prstGeom prst="leftArrow">
                          <a:avLst/>
                        </a:prstGeom>
                        <a:ln/>
                      </wps:spPr>
                      <wps:style>
                        <a:lnRef idx="1">
                          <a:schemeClr val="dk1"/>
                        </a:lnRef>
                        <a:fillRef idx="2">
                          <a:schemeClr val="dk1"/>
                        </a:fillRef>
                        <a:effectRef idx="1">
                          <a:schemeClr val="dk1"/>
                        </a:effectRef>
                        <a:fontRef idx="minor">
                          <a:schemeClr val="dk1"/>
                        </a:fontRef>
                      </wps:style>
                      <wps:txbx>
                        <w:txbxContent>
                          <w:p w:rsidR="000A0ADA" w:rsidRPr="003B3FEC" w:rsidRDefault="000A0ADA" w:rsidP="00754178">
                            <w:pPr>
                              <w:jc w:val="center"/>
                              <w:rPr>
                                <w:color w:val="000000" w:themeColor="text1"/>
                                <w:lang w:bidi="ar-DZ"/>
                              </w:rPr>
                            </w:pPr>
                            <w:r>
                              <w:rPr>
                                <w:rFonts w:hint="cs"/>
                                <w:color w:val="000000" w:themeColor="text1"/>
                                <w:rtl/>
                                <w:lang w:bidi="ar-DZ"/>
                              </w:rPr>
                              <w:t>طمس الحقائق وتزييف الواقع</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سهم إلى اليسار 217" o:spid="_x0000_s1107" type="#_x0000_t66" style="position:absolute;left:0;text-align:left;margin-left:42.05pt;margin-top:9.9pt;width:132.55pt;height:53.1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DktfhwIAAD4FAAAOAAAAZHJzL2Uyb0RvYy54bWysVM1uEzEQviPxDpbvdLNpaEvUTRW1KkKq&#10;SkWLena8drPC9hjbyW44gxC8B+oZ9WWSt2Hs3WyrgqiEuPhvvvn/xodHjVZkKZyvwBQ03xlQIgyH&#10;sjI3BX1/dfrigBIfmCmZAiMKuhKeHk2ePzus7VgMYQ6qFI6gEePHtS3oPAQ7zjLP50IzvwNWGBRK&#10;cJoFvLqbrHSsRutaZcPBYC+rwZXWARfe4+tJK6STZF9KwcNbKb0IRBUUYwtpdWmdxTWbHLLxjWN2&#10;XvEuDPYPUWhWGXTamzphgZGFq34zpSvuwIMMOxx0BlJWXKQcMJt88CibyzmzIuWCxfG2L5P/f2b5&#10;+fLCkaos6DDfp8QwjU1a322+br6Q9Y/N5803sr7F7fv6bn27/kkiCmtWWz9G1Ut74bqbx2MsQCOd&#10;jjumRppU51VfZ9EEwvEx3zvY3R3llHCU7e2PRge70Wh2r22dD68FaBIPBVVChqlzUKcas+WZDy1+&#10;i4selYlvMbI2lnQKKyVa4TshMc/oPRlJDBPHypElQ26UH/IuBGUQGVVkpVSvNPy7UoeNaiKxrld8&#10;wluPTh7BhF5RVwbcE15b/DbrNteYdmhmTWoqFrnrzwzKFXbaQTsC3vLTCmt7xny4YA45j9OBcxze&#10;4iIV1AWF7kTJHNynP71HPFIRpZTUOEMF9R8XzAlK1BuDJH2Vj0Zx6NJl9HJ/iBf3UDJ7KDELfQzY&#10;CuQFRpeOER/U9lU60Nc47tPoFUXMcPRdUB7c9nIc2tnGD4OL6TTBcNAsC2fm0vJt8yNtrppr5mxH&#10;sIDUPIftvLHxI4q12NgiA9NFAFkl/sVSt3XtWoBDmmjcfSjxF3h4T6j7b2/yCwAA//8DAFBLAwQU&#10;AAYACAAAACEAYdIVs98AAAAJAQAADwAAAGRycy9kb3ducmV2LnhtbEyPwU7DMBBE70j8g7VIXKrW&#10;aShRGuJUqBLqhQMEPsCNt3HUeB3Fbpv261lOcNyZ0eybcjO5XpxxDJ0nBctFAgKp8aajVsH319s8&#10;BxGiJqN7T6jgigE21f1dqQvjL/SJ5zq2gksoFFqBjXEopAyNRafDwg9I7B386HTkc2ylGfWFy10v&#10;0yTJpNMd8QerB9xabI71ySn4uPl6tu2ux/ic1u+3bGdn+c4q9fgwvb6AiDjFvzD84jM6VMy09ycy&#10;QfQK8tWSk6yveQH7T6t1CmLPQpolIKtS/l9Q/QAAAP//AwBQSwECLQAUAAYACAAAACEAtoM4kv4A&#10;AADhAQAAEwAAAAAAAAAAAAAAAAAAAAAAW0NvbnRlbnRfVHlwZXNdLnhtbFBLAQItABQABgAIAAAA&#10;IQA4/SH/1gAAAJQBAAALAAAAAAAAAAAAAAAAAC8BAABfcmVscy8ucmVsc1BLAQItABQABgAIAAAA&#10;IQA8DktfhwIAAD4FAAAOAAAAAAAAAAAAAAAAAC4CAABkcnMvZTJvRG9jLnhtbFBLAQItABQABgAI&#10;AAAAIQBh0hWz3wAAAAkBAAAPAAAAAAAAAAAAAAAAAOEEAABkcnMvZG93bnJldi54bWxQSwUGAAAA&#10;AAQABADzAAAA7QUAAAAA&#10;" adj="4327" fillcolor="gray [1616]" strokecolor="black [3040]">
                <v:fill color2="#d9d9d9 [496]" rotate="t" angle="180" colors="0 #bcbcbc;22938f #d0d0d0;1 #ededed" focus="100%" type="gradient"/>
                <v:shadow on="t" color="black" opacity="24903f" origin=",.5" offset="0,.55556mm"/>
                <v:textbox>
                  <w:txbxContent>
                    <w:p w:rsidR="000A0ADA" w:rsidRPr="003B3FEC" w:rsidRDefault="000A0ADA" w:rsidP="00754178">
                      <w:pPr>
                        <w:jc w:val="center"/>
                        <w:rPr>
                          <w:color w:val="000000" w:themeColor="text1"/>
                          <w:lang w:bidi="ar-DZ"/>
                        </w:rPr>
                      </w:pPr>
                      <w:r>
                        <w:rPr>
                          <w:rFonts w:hint="cs"/>
                          <w:color w:val="000000" w:themeColor="text1"/>
                          <w:rtl/>
                          <w:lang w:bidi="ar-DZ"/>
                        </w:rPr>
                        <w:t>طمس الحقائق وتزييف الواقع</w:t>
                      </w:r>
                    </w:p>
                  </w:txbxContent>
                </v:textbox>
              </v:shape>
            </w:pict>
          </mc:Fallback>
        </mc:AlternateContent>
      </w:r>
    </w:p>
    <w:p w:rsidR="00754178" w:rsidRDefault="00754178" w:rsidP="00754178">
      <w:pPr>
        <w:spacing w:after="0"/>
        <w:rPr>
          <w:rFonts w:ascii="Simplified Arabic" w:hAnsi="Simplified Arabic" w:cs="Simplified Arabic"/>
          <w:b/>
          <w:bCs/>
          <w:sz w:val="24"/>
          <w:szCs w:val="24"/>
          <w:rtl/>
          <w:lang w:val="fr-FR" w:bidi="ar-DZ"/>
        </w:rPr>
      </w:pPr>
    </w:p>
    <w:p w:rsidR="00754178" w:rsidRDefault="00754178" w:rsidP="00754178">
      <w:pPr>
        <w:spacing w:after="0"/>
        <w:rPr>
          <w:rFonts w:ascii="Simplified Arabic" w:hAnsi="Simplified Arabic" w:cs="Simplified Arabic"/>
          <w:b/>
          <w:bCs/>
          <w:sz w:val="24"/>
          <w:szCs w:val="24"/>
          <w:rtl/>
          <w:lang w:val="fr-FR" w:bidi="ar-DZ"/>
        </w:rPr>
      </w:pPr>
      <w:r w:rsidRPr="00D81EBB">
        <w:rPr>
          <w:rFonts w:ascii="Simplified Arabic" w:hAnsi="Simplified Arabic" w:cs="Simplified Arabic" w:hint="cs"/>
          <w:b/>
          <w:bCs/>
          <w:sz w:val="24"/>
          <w:szCs w:val="24"/>
          <w:rtl/>
          <w:lang w:val="fr-FR" w:bidi="ar-DZ"/>
        </w:rPr>
        <w:t xml:space="preserve">  </w:t>
      </w:r>
    </w:p>
    <w:p w:rsidR="00754178" w:rsidRDefault="00754178" w:rsidP="00754178">
      <w:pPr>
        <w:spacing w:after="0"/>
        <w:rPr>
          <w:rFonts w:ascii="Simplified Arabic" w:hAnsi="Simplified Arabic" w:cs="Simplified Arabic"/>
          <w:b/>
          <w:bCs/>
          <w:sz w:val="24"/>
          <w:szCs w:val="24"/>
          <w:rtl/>
          <w:lang w:val="fr-FR" w:bidi="ar-DZ"/>
        </w:rPr>
      </w:pPr>
    </w:p>
    <w:p w:rsidR="00754178" w:rsidRDefault="00754178" w:rsidP="00754178">
      <w:pPr>
        <w:spacing w:after="0"/>
        <w:rPr>
          <w:rFonts w:ascii="Simplified Arabic" w:hAnsi="Simplified Arabic" w:cs="Simplified Arabic"/>
          <w:b/>
          <w:bCs/>
          <w:sz w:val="24"/>
          <w:szCs w:val="24"/>
          <w:rtl/>
          <w:lang w:val="fr-FR" w:bidi="ar-DZ"/>
        </w:rPr>
      </w:pPr>
    </w:p>
    <w:p w:rsidR="00754178" w:rsidRDefault="00754178" w:rsidP="00754178">
      <w:pPr>
        <w:spacing w:after="0"/>
        <w:rPr>
          <w:rFonts w:ascii="Simplified Arabic" w:hAnsi="Simplified Arabic" w:cs="Simplified Arabic"/>
          <w:b/>
          <w:bCs/>
          <w:sz w:val="24"/>
          <w:szCs w:val="24"/>
          <w:rtl/>
          <w:lang w:val="fr-FR" w:bidi="ar-DZ"/>
        </w:rPr>
      </w:pPr>
    </w:p>
    <w:p w:rsidR="00754178" w:rsidRPr="00AC77D9" w:rsidRDefault="00754178" w:rsidP="00754178">
      <w:pPr>
        <w:spacing w:after="0"/>
        <w:rPr>
          <w:rFonts w:ascii="Simplified Arabic" w:hAnsi="Simplified Arabic" w:cs="Simplified Arabic"/>
          <w:b/>
          <w:bCs/>
          <w:sz w:val="24"/>
          <w:szCs w:val="24"/>
          <w:rtl/>
          <w:lang w:val="fr-FR" w:bidi="ar-DZ"/>
        </w:rPr>
      </w:pPr>
      <w:r w:rsidRPr="0077663F">
        <w:rPr>
          <w:rFonts w:ascii="Simplified Arabic" w:hAnsi="Simplified Arabic" w:cs="Simplified Arabic" w:hint="cs"/>
          <w:b/>
          <w:bCs/>
          <w:sz w:val="24"/>
          <w:szCs w:val="24"/>
          <w:rtl/>
          <w:lang w:val="fr-FR" w:bidi="ar-DZ"/>
        </w:rPr>
        <w:t>المصدر:</w:t>
      </w:r>
      <w:r w:rsidRPr="0077663F">
        <w:rPr>
          <w:rFonts w:ascii="Simplified Arabic" w:hAnsi="Simplified Arabic" w:cs="Simplified Arabic" w:hint="cs"/>
          <w:sz w:val="24"/>
          <w:szCs w:val="24"/>
          <w:rtl/>
          <w:lang w:val="fr-FR" w:bidi="ar-DZ"/>
        </w:rPr>
        <w:t xml:space="preserve"> ماجد إسماعيل أبو حمام, أثر تطبيق قواعد الحوكمة على الإفصاح المحاسبي وجودة التقارير المالية, </w:t>
      </w:r>
    </w:p>
    <w:p w:rsidR="00754178" w:rsidRPr="0077663F" w:rsidRDefault="00754178" w:rsidP="00754178">
      <w:pPr>
        <w:spacing w:after="0"/>
        <w:rPr>
          <w:rFonts w:ascii="Simplified Arabic" w:hAnsi="Simplified Arabic" w:cs="Simplified Arabic"/>
          <w:sz w:val="24"/>
          <w:szCs w:val="24"/>
          <w:rtl/>
          <w:lang w:val="fr-FR" w:bidi="ar-DZ"/>
        </w:rPr>
      </w:pPr>
      <w:r>
        <w:rPr>
          <w:rFonts w:ascii="Simplified Arabic" w:hAnsi="Simplified Arabic" w:cs="Simplified Arabic" w:hint="cs"/>
          <w:sz w:val="24"/>
          <w:szCs w:val="24"/>
          <w:rtl/>
          <w:lang w:val="fr-FR" w:bidi="ar-DZ"/>
        </w:rPr>
        <w:t xml:space="preserve">                 </w:t>
      </w:r>
      <w:r w:rsidRPr="0077663F">
        <w:rPr>
          <w:rFonts w:cs="Simplified Arabic" w:hint="cs"/>
          <w:sz w:val="24"/>
          <w:szCs w:val="24"/>
          <w:rtl/>
          <w:lang w:bidi="ar-DZ"/>
        </w:rPr>
        <w:t>رسالة ماجستير</w:t>
      </w:r>
      <w:r w:rsidRPr="0077663F">
        <w:rPr>
          <w:rFonts w:asciiTheme="minorBidi" w:hAnsiTheme="minorBidi" w:cs="Simplified Arabic"/>
          <w:sz w:val="24"/>
          <w:szCs w:val="24"/>
          <w:rtl/>
          <w:lang w:bidi="ar-DZ"/>
        </w:rPr>
        <w:t xml:space="preserve">, </w:t>
      </w:r>
      <w:r w:rsidRPr="0077663F">
        <w:rPr>
          <w:rFonts w:asciiTheme="minorBidi" w:hAnsiTheme="minorBidi" w:cs="Simplified Arabic"/>
          <w:color w:val="000000"/>
          <w:sz w:val="24"/>
          <w:szCs w:val="24"/>
          <w:rtl/>
        </w:rPr>
        <w:t>الجامعة</w:t>
      </w:r>
      <w:r w:rsidRPr="0077663F">
        <w:rPr>
          <w:rFonts w:asciiTheme="minorBidi" w:hAnsiTheme="minorBidi" w:cs="Simplified Arabic"/>
          <w:color w:val="000000"/>
          <w:sz w:val="24"/>
          <w:szCs w:val="24"/>
        </w:rPr>
        <w:t xml:space="preserve"> </w:t>
      </w:r>
      <w:r w:rsidRPr="0077663F">
        <w:rPr>
          <w:rFonts w:asciiTheme="minorBidi" w:hAnsiTheme="minorBidi" w:cs="Simplified Arabic"/>
          <w:color w:val="000000"/>
          <w:sz w:val="24"/>
          <w:szCs w:val="24"/>
          <w:rtl/>
        </w:rPr>
        <w:t>الإسلامية</w:t>
      </w:r>
      <w:r w:rsidRPr="0077663F">
        <w:rPr>
          <w:rFonts w:asciiTheme="minorBidi" w:hAnsiTheme="minorBidi" w:cs="Simplified Arabic"/>
          <w:color w:val="000000"/>
          <w:sz w:val="24"/>
          <w:szCs w:val="24"/>
        </w:rPr>
        <w:t xml:space="preserve"> </w:t>
      </w:r>
      <w:r w:rsidRPr="0077663F">
        <w:rPr>
          <w:rFonts w:asciiTheme="minorBidi" w:hAnsiTheme="minorBidi" w:cs="Simplified Arabic"/>
          <w:color w:val="000000"/>
          <w:sz w:val="24"/>
          <w:szCs w:val="24"/>
          <w:rtl/>
        </w:rPr>
        <w:t>غزة</w:t>
      </w:r>
      <w:r w:rsidRPr="0077663F">
        <w:rPr>
          <w:rFonts w:cs="Simplified Arabic" w:hint="cs"/>
          <w:sz w:val="24"/>
          <w:szCs w:val="24"/>
          <w:rtl/>
          <w:lang w:bidi="ar-DZ"/>
        </w:rPr>
        <w:t>, 2009, ص 52.</w:t>
      </w:r>
    </w:p>
    <w:p w:rsidR="00754178" w:rsidRPr="002731D6" w:rsidRDefault="00754178" w:rsidP="00754178">
      <w:pPr>
        <w:tabs>
          <w:tab w:val="left" w:pos="282"/>
        </w:tabs>
        <w:spacing w:after="0"/>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 xml:space="preserve">2. </w:t>
      </w:r>
      <w:r w:rsidRPr="002731D6">
        <w:rPr>
          <w:rFonts w:ascii="Simplified Arabic" w:hAnsi="Simplified Arabic" w:cs="Simplified Arabic" w:hint="cs"/>
          <w:b/>
          <w:bCs/>
          <w:sz w:val="28"/>
          <w:szCs w:val="28"/>
          <w:rtl/>
          <w:lang w:val="fr-FR" w:bidi="ar-DZ"/>
        </w:rPr>
        <w:t xml:space="preserve">حوكمة الشركات وقدرتها على تحقيق </w:t>
      </w:r>
      <w:r w:rsidRPr="002731D6">
        <w:rPr>
          <w:rFonts w:ascii="Simplified Arabic" w:hAnsi="Simplified Arabic" w:cs="Simplified Arabic" w:hint="cs"/>
          <w:b/>
          <w:bCs/>
          <w:sz w:val="28"/>
          <w:szCs w:val="28"/>
          <w:rtl/>
          <w:lang w:bidi="ar-DZ"/>
        </w:rPr>
        <w:t>الإفصاح والشفافية</w:t>
      </w:r>
    </w:p>
    <w:p w:rsidR="00754178" w:rsidRDefault="00754178" w:rsidP="00754178">
      <w:pPr>
        <w:spacing w:after="0"/>
        <w:ind w:firstLine="397"/>
        <w:jc w:val="both"/>
        <w:rPr>
          <w:rFonts w:ascii="Times New Roman" w:eastAsia="Times New Roman" w:hAnsi="Times New Roman" w:cs="Simplified Arabic"/>
          <w:color w:val="000000"/>
          <w:sz w:val="28"/>
          <w:szCs w:val="28"/>
          <w:rtl/>
          <w:lang w:bidi="ar-DZ"/>
        </w:rPr>
      </w:pPr>
      <w:r w:rsidRPr="006509F7">
        <w:rPr>
          <w:rFonts w:ascii="Times New Roman" w:eastAsia="Times New Roman" w:hAnsi="Times New Roman" w:cs="Simplified Arabic" w:hint="cs"/>
          <w:color w:val="000000"/>
          <w:sz w:val="28"/>
          <w:szCs w:val="28"/>
          <w:rtl/>
          <w:lang w:bidi="ar-DZ"/>
        </w:rPr>
        <w:t xml:space="preserve">يعتمد سوق المال على حوكمة الشركات بهدف توفير احتياجات المستخدمين من المعلومات إلى زيادة قدرة السوق على ضبط حركة التعامل, ويتوقف أداء السوق على قدرة حوكمة الشركات في تحقيق </w:t>
      </w:r>
      <w:r w:rsidRPr="006509F7">
        <w:rPr>
          <w:rFonts w:ascii="Simplified Arabic" w:hAnsi="Simplified Arabic" w:cs="Simplified Arabic" w:hint="cs"/>
          <w:sz w:val="28"/>
          <w:szCs w:val="28"/>
          <w:rtl/>
          <w:lang w:bidi="ar-DZ"/>
        </w:rPr>
        <w:t>الإفصاح والشفافية في التقارير المالية المنشورة</w:t>
      </w:r>
      <w:r w:rsidRPr="006509F7">
        <w:rPr>
          <w:rFonts w:ascii="Times New Roman" w:eastAsia="Times New Roman" w:hAnsi="Times New Roman" w:cs="Simplified Arabic" w:hint="cs"/>
          <w:color w:val="000000"/>
          <w:sz w:val="28"/>
          <w:szCs w:val="28"/>
          <w:rtl/>
          <w:lang w:bidi="ar-DZ"/>
        </w:rPr>
        <w:t xml:space="preserve">, </w:t>
      </w:r>
      <w:r w:rsidRPr="00382729">
        <w:rPr>
          <w:rFonts w:ascii="Times New Roman" w:hAnsi="Times New Roman"/>
          <w:sz w:val="28"/>
          <w:szCs w:val="28"/>
          <w:rtl/>
          <w:lang w:bidi="ar-IQ"/>
        </w:rPr>
        <w:t>كما يعتبر</w:t>
      </w:r>
      <w:r w:rsidRPr="00382729">
        <w:rPr>
          <w:rFonts w:ascii="Times New Roman" w:hAnsi="Times New Roman"/>
          <w:sz w:val="28"/>
          <w:szCs w:val="28"/>
          <w:rtl/>
        </w:rPr>
        <w:t xml:space="preserve"> </w:t>
      </w:r>
      <w:r w:rsidRPr="00382729">
        <w:rPr>
          <w:rFonts w:ascii="Times New Roman" w:hAnsi="Times New Roman"/>
          <w:sz w:val="28"/>
          <w:szCs w:val="28"/>
          <w:rtl/>
          <w:lang w:bidi="ar-IQ"/>
        </w:rPr>
        <w:t>الإفصاح</w:t>
      </w:r>
      <w:r w:rsidRPr="00382729">
        <w:rPr>
          <w:rFonts w:ascii="Times New Roman" w:hAnsi="Times New Roman"/>
          <w:sz w:val="28"/>
          <w:szCs w:val="28"/>
          <w:rtl/>
        </w:rPr>
        <w:t xml:space="preserve"> </w:t>
      </w:r>
      <w:r w:rsidRPr="00382729">
        <w:rPr>
          <w:rFonts w:ascii="Times New Roman" w:hAnsi="Times New Roman"/>
          <w:sz w:val="28"/>
          <w:szCs w:val="28"/>
          <w:rtl/>
          <w:lang w:bidi="ar-IQ"/>
        </w:rPr>
        <w:t>المحاسبي</w:t>
      </w:r>
      <w:r w:rsidRPr="00382729">
        <w:rPr>
          <w:rFonts w:ascii="Times New Roman" w:hAnsi="Times New Roman"/>
          <w:sz w:val="28"/>
          <w:szCs w:val="28"/>
          <w:rtl/>
        </w:rPr>
        <w:t xml:space="preserve"> </w:t>
      </w:r>
      <w:r w:rsidRPr="00382729">
        <w:rPr>
          <w:rFonts w:ascii="Times New Roman" w:hAnsi="Times New Roman"/>
          <w:sz w:val="28"/>
          <w:szCs w:val="28"/>
          <w:rtl/>
          <w:lang w:bidi="ar-IQ"/>
        </w:rPr>
        <w:t>أساس</w:t>
      </w:r>
      <w:r w:rsidRPr="00382729">
        <w:rPr>
          <w:rFonts w:ascii="Times New Roman" w:hAnsi="Times New Roman"/>
          <w:sz w:val="28"/>
          <w:szCs w:val="28"/>
          <w:rtl/>
        </w:rPr>
        <w:t xml:space="preserve"> </w:t>
      </w:r>
      <w:r w:rsidRPr="00382729">
        <w:rPr>
          <w:rFonts w:ascii="Times New Roman" w:hAnsi="Times New Roman"/>
          <w:sz w:val="28"/>
          <w:szCs w:val="28"/>
          <w:rtl/>
          <w:lang w:bidi="ar-IQ"/>
        </w:rPr>
        <w:t>أي</w:t>
      </w:r>
      <w:r w:rsidRPr="00382729">
        <w:rPr>
          <w:rFonts w:ascii="Times New Roman" w:hAnsi="Times New Roman"/>
          <w:sz w:val="28"/>
          <w:szCs w:val="28"/>
          <w:rtl/>
        </w:rPr>
        <w:t xml:space="preserve"> </w:t>
      </w:r>
      <w:r w:rsidRPr="00382729">
        <w:rPr>
          <w:rFonts w:ascii="Times New Roman" w:hAnsi="Times New Roman"/>
          <w:sz w:val="28"/>
          <w:szCs w:val="28"/>
          <w:rtl/>
          <w:lang w:bidi="ar-IQ"/>
        </w:rPr>
        <w:t>سوق</w:t>
      </w:r>
      <w:r w:rsidRPr="00382729">
        <w:rPr>
          <w:rFonts w:ascii="Times New Roman" w:hAnsi="Times New Roman"/>
          <w:sz w:val="28"/>
          <w:szCs w:val="28"/>
          <w:rtl/>
        </w:rPr>
        <w:t xml:space="preserve"> </w:t>
      </w:r>
      <w:r w:rsidRPr="00382729">
        <w:rPr>
          <w:rFonts w:ascii="Times New Roman" w:hAnsi="Times New Roman"/>
          <w:sz w:val="28"/>
          <w:szCs w:val="28"/>
          <w:rtl/>
          <w:lang w:bidi="ar-IQ"/>
        </w:rPr>
        <w:t>مالية</w:t>
      </w:r>
      <w:r w:rsidRPr="00382729">
        <w:rPr>
          <w:rFonts w:ascii="Times New Roman" w:hAnsi="Times New Roman"/>
          <w:sz w:val="28"/>
          <w:szCs w:val="28"/>
          <w:rtl/>
        </w:rPr>
        <w:t xml:space="preserve"> </w:t>
      </w:r>
      <w:r w:rsidRPr="00382729">
        <w:rPr>
          <w:rFonts w:ascii="Times New Roman" w:hAnsi="Times New Roman"/>
          <w:sz w:val="28"/>
          <w:szCs w:val="28"/>
          <w:rtl/>
          <w:lang w:bidi="ar-IQ"/>
        </w:rPr>
        <w:t>والمفتاح</w:t>
      </w:r>
      <w:r w:rsidRPr="00382729">
        <w:rPr>
          <w:rFonts w:ascii="Times New Roman" w:hAnsi="Times New Roman"/>
          <w:sz w:val="28"/>
          <w:szCs w:val="28"/>
          <w:rtl/>
        </w:rPr>
        <w:t xml:space="preserve"> </w:t>
      </w:r>
      <w:r w:rsidRPr="00382729">
        <w:rPr>
          <w:rFonts w:ascii="Times New Roman" w:hAnsi="Times New Roman"/>
          <w:sz w:val="28"/>
          <w:szCs w:val="28"/>
          <w:rtl/>
          <w:lang w:bidi="ar-IQ"/>
        </w:rPr>
        <w:t>السحري لنجاحه،</w:t>
      </w:r>
      <w:r w:rsidRPr="00382729">
        <w:rPr>
          <w:rFonts w:ascii="Times New Roman" w:hAnsi="Times New Roman"/>
          <w:sz w:val="28"/>
          <w:szCs w:val="28"/>
          <w:rtl/>
        </w:rPr>
        <w:t xml:space="preserve"> </w:t>
      </w:r>
      <w:r w:rsidRPr="00382729">
        <w:rPr>
          <w:rFonts w:ascii="Times New Roman" w:hAnsi="Times New Roman"/>
          <w:sz w:val="28"/>
          <w:szCs w:val="28"/>
          <w:rtl/>
          <w:lang w:bidi="ar-IQ"/>
        </w:rPr>
        <w:t>فالإفصاح</w:t>
      </w:r>
      <w:r w:rsidRPr="00382729">
        <w:rPr>
          <w:rFonts w:ascii="Times New Roman" w:hAnsi="Times New Roman"/>
          <w:sz w:val="28"/>
          <w:szCs w:val="28"/>
          <w:rtl/>
        </w:rPr>
        <w:t xml:space="preserve"> </w:t>
      </w:r>
      <w:r w:rsidRPr="00382729">
        <w:rPr>
          <w:rFonts w:ascii="Times New Roman" w:hAnsi="Times New Roman"/>
          <w:sz w:val="28"/>
          <w:szCs w:val="28"/>
          <w:rtl/>
          <w:lang w:bidi="ar-IQ"/>
        </w:rPr>
        <w:t>المحاسبي</w:t>
      </w:r>
      <w:r w:rsidRPr="00382729">
        <w:rPr>
          <w:rFonts w:ascii="Times New Roman" w:hAnsi="Times New Roman"/>
          <w:sz w:val="28"/>
          <w:szCs w:val="28"/>
          <w:rtl/>
        </w:rPr>
        <w:t xml:space="preserve"> </w:t>
      </w:r>
      <w:r w:rsidRPr="00382729">
        <w:rPr>
          <w:rFonts w:ascii="Times New Roman" w:hAnsi="Times New Roman"/>
          <w:sz w:val="28"/>
          <w:szCs w:val="28"/>
          <w:rtl/>
          <w:lang w:bidi="ar-IQ"/>
        </w:rPr>
        <w:t>يحقق</w:t>
      </w:r>
      <w:r w:rsidRPr="00382729">
        <w:rPr>
          <w:rFonts w:ascii="Times New Roman" w:hAnsi="Times New Roman"/>
          <w:sz w:val="28"/>
          <w:szCs w:val="28"/>
          <w:rtl/>
        </w:rPr>
        <w:t xml:space="preserve"> </w:t>
      </w:r>
      <w:r w:rsidRPr="00382729">
        <w:rPr>
          <w:rFonts w:ascii="Times New Roman" w:hAnsi="Times New Roman"/>
          <w:sz w:val="28"/>
          <w:szCs w:val="28"/>
          <w:rtl/>
          <w:lang w:bidi="ar-IQ"/>
        </w:rPr>
        <w:t>في</w:t>
      </w:r>
      <w:r w:rsidRPr="00382729">
        <w:rPr>
          <w:rFonts w:ascii="Times New Roman" w:hAnsi="Times New Roman"/>
          <w:sz w:val="28"/>
          <w:szCs w:val="28"/>
          <w:rtl/>
        </w:rPr>
        <w:t xml:space="preserve"> </w:t>
      </w:r>
      <w:r w:rsidRPr="00382729">
        <w:rPr>
          <w:rFonts w:ascii="Times New Roman" w:hAnsi="Times New Roman"/>
          <w:sz w:val="28"/>
          <w:szCs w:val="28"/>
          <w:rtl/>
          <w:lang w:bidi="ar-IQ"/>
        </w:rPr>
        <w:t>حال</w:t>
      </w:r>
      <w:r w:rsidRPr="00382729">
        <w:rPr>
          <w:rFonts w:ascii="Times New Roman" w:hAnsi="Times New Roman"/>
          <w:sz w:val="28"/>
          <w:szCs w:val="28"/>
          <w:rtl/>
        </w:rPr>
        <w:t xml:space="preserve"> </w:t>
      </w:r>
      <w:r w:rsidRPr="00382729">
        <w:rPr>
          <w:rFonts w:ascii="Times New Roman" w:hAnsi="Times New Roman"/>
          <w:sz w:val="28"/>
          <w:szCs w:val="28"/>
          <w:rtl/>
          <w:lang w:bidi="ar-IQ"/>
        </w:rPr>
        <w:t>توفره</w:t>
      </w:r>
      <w:r w:rsidRPr="00382729">
        <w:rPr>
          <w:rFonts w:ascii="Times New Roman" w:hAnsi="Times New Roman"/>
          <w:sz w:val="28"/>
          <w:szCs w:val="28"/>
          <w:rtl/>
        </w:rPr>
        <w:t xml:space="preserve"> </w:t>
      </w:r>
      <w:r w:rsidRPr="00382729">
        <w:rPr>
          <w:rFonts w:ascii="Times New Roman" w:hAnsi="Times New Roman"/>
          <w:sz w:val="28"/>
          <w:szCs w:val="28"/>
          <w:rtl/>
          <w:lang w:bidi="ar-IQ"/>
        </w:rPr>
        <w:t>جواً</w:t>
      </w:r>
      <w:r w:rsidRPr="00382729">
        <w:rPr>
          <w:rFonts w:ascii="Times New Roman" w:hAnsi="Times New Roman"/>
          <w:sz w:val="28"/>
          <w:szCs w:val="28"/>
          <w:rtl/>
        </w:rPr>
        <w:t xml:space="preserve"> </w:t>
      </w:r>
      <w:r w:rsidRPr="00382729">
        <w:rPr>
          <w:rFonts w:ascii="Times New Roman" w:hAnsi="Times New Roman"/>
          <w:sz w:val="28"/>
          <w:szCs w:val="28"/>
          <w:rtl/>
          <w:lang w:bidi="ar-IQ"/>
        </w:rPr>
        <w:t>من</w:t>
      </w:r>
      <w:r w:rsidRPr="00382729">
        <w:rPr>
          <w:rFonts w:ascii="Times New Roman" w:hAnsi="Times New Roman"/>
          <w:sz w:val="28"/>
          <w:szCs w:val="28"/>
          <w:rtl/>
        </w:rPr>
        <w:t xml:space="preserve"> </w:t>
      </w:r>
      <w:r w:rsidRPr="00382729">
        <w:rPr>
          <w:rFonts w:ascii="Times New Roman" w:hAnsi="Times New Roman"/>
          <w:sz w:val="28"/>
          <w:szCs w:val="28"/>
          <w:rtl/>
          <w:lang w:bidi="ar-IQ"/>
        </w:rPr>
        <w:t>الثقة</w:t>
      </w:r>
      <w:r w:rsidRPr="006509F7">
        <w:rPr>
          <w:rFonts w:ascii="Times New Roman" w:eastAsia="Times New Roman" w:hAnsi="Times New Roman" w:cs="Simplified Arabic" w:hint="cs"/>
          <w:color w:val="000000"/>
          <w:sz w:val="28"/>
          <w:szCs w:val="28"/>
          <w:rtl/>
          <w:lang w:bidi="ar-DZ"/>
        </w:rPr>
        <w:t xml:space="preserve"> وللتعرف على كيفية تحقيق مبدأ </w:t>
      </w:r>
      <w:r w:rsidRPr="006509F7">
        <w:rPr>
          <w:rFonts w:ascii="Simplified Arabic" w:hAnsi="Simplified Arabic" w:cs="Simplified Arabic" w:hint="cs"/>
          <w:sz w:val="28"/>
          <w:szCs w:val="28"/>
          <w:rtl/>
          <w:lang w:bidi="ar-DZ"/>
        </w:rPr>
        <w:t>الإفصاح والشفافية لابد من إتباع الأليات التالية:</w:t>
      </w:r>
    </w:p>
    <w:p w:rsidR="00754178" w:rsidRPr="00177A3B" w:rsidRDefault="00754178" w:rsidP="00754178">
      <w:pPr>
        <w:tabs>
          <w:tab w:val="left" w:pos="282"/>
        </w:tabs>
        <w:spacing w:after="0"/>
        <w:jc w:val="both"/>
        <w:rPr>
          <w:rFonts w:cs="Simplified Arabic"/>
          <w:sz w:val="28"/>
          <w:szCs w:val="28"/>
          <w:rtl/>
          <w:lang w:bidi="ar-DZ"/>
        </w:rPr>
      </w:pPr>
      <w:r w:rsidRPr="00A66701">
        <w:rPr>
          <w:rFonts w:ascii="Times New Roman" w:eastAsia="Times New Roman" w:hAnsi="Times New Roman" w:cs="Simplified Arabic" w:hint="cs"/>
          <w:b/>
          <w:bCs/>
          <w:color w:val="000000"/>
          <w:sz w:val="28"/>
          <w:szCs w:val="28"/>
          <w:rtl/>
          <w:lang w:bidi="ar-DZ"/>
        </w:rPr>
        <w:t>1.2.</w:t>
      </w:r>
      <w:r>
        <w:rPr>
          <w:rFonts w:ascii="Times New Roman" w:eastAsia="Times New Roman" w:hAnsi="Times New Roman" w:cs="Simplified Arabic" w:hint="cs"/>
          <w:b/>
          <w:bCs/>
          <w:color w:val="000000"/>
          <w:sz w:val="28"/>
          <w:szCs w:val="28"/>
          <w:rtl/>
          <w:lang w:bidi="ar-DZ"/>
        </w:rPr>
        <w:t xml:space="preserve"> </w:t>
      </w:r>
      <w:r w:rsidRPr="00A66701">
        <w:rPr>
          <w:rFonts w:ascii="Times New Roman" w:eastAsia="Times New Roman" w:hAnsi="Times New Roman" w:cs="Simplified Arabic" w:hint="cs"/>
          <w:b/>
          <w:bCs/>
          <w:color w:val="000000"/>
          <w:sz w:val="28"/>
          <w:szCs w:val="28"/>
          <w:rtl/>
          <w:lang w:bidi="ar-DZ"/>
        </w:rPr>
        <w:t xml:space="preserve">الاهتمام </w:t>
      </w:r>
      <w:r>
        <w:rPr>
          <w:rFonts w:ascii="Times New Roman" w:eastAsia="Times New Roman" w:hAnsi="Times New Roman" w:cs="Simplified Arabic" w:hint="cs"/>
          <w:b/>
          <w:bCs/>
          <w:color w:val="000000"/>
          <w:sz w:val="28"/>
          <w:szCs w:val="28"/>
          <w:rtl/>
          <w:lang w:bidi="ar-DZ"/>
        </w:rPr>
        <w:t xml:space="preserve">والإفصاح عن </w:t>
      </w:r>
      <w:r w:rsidRPr="00A66701">
        <w:rPr>
          <w:rFonts w:ascii="Times New Roman" w:eastAsia="Times New Roman" w:hAnsi="Times New Roman" w:cs="Simplified Arabic" w:hint="cs"/>
          <w:b/>
          <w:bCs/>
          <w:color w:val="000000"/>
          <w:sz w:val="28"/>
          <w:szCs w:val="28"/>
          <w:rtl/>
          <w:lang w:bidi="ar-DZ"/>
        </w:rPr>
        <w:t xml:space="preserve">المعلومات غير المالية: </w:t>
      </w:r>
      <w:r>
        <w:rPr>
          <w:rFonts w:ascii="Times New Roman" w:eastAsia="Times New Roman" w:hAnsi="Times New Roman" w:cs="Simplified Arabic" w:hint="cs"/>
          <w:color w:val="000000"/>
          <w:sz w:val="28"/>
          <w:szCs w:val="28"/>
          <w:rtl/>
          <w:lang w:bidi="ar-DZ"/>
        </w:rPr>
        <w:t>يؤدي بالإفصاح على</w:t>
      </w:r>
      <w:r w:rsidRPr="00993820">
        <w:rPr>
          <w:rFonts w:ascii="Times New Roman" w:eastAsia="Times New Roman" w:hAnsi="Times New Roman" w:cs="Simplified Arabic" w:hint="cs"/>
          <w:color w:val="000000"/>
          <w:sz w:val="28"/>
          <w:szCs w:val="28"/>
          <w:rtl/>
          <w:lang w:bidi="ar-DZ"/>
        </w:rPr>
        <w:t xml:space="preserve"> البيانات المالية فقط إلى ضعف كفاءة سوق الأوراق المالية في مجال تسعير الأسهم, فالمعلومات المالية</w:t>
      </w:r>
      <w:r>
        <w:rPr>
          <w:rFonts w:ascii="Times New Roman" w:eastAsia="Times New Roman" w:hAnsi="Times New Roman" w:cs="Simplified Arabic" w:hint="cs"/>
          <w:color w:val="000000"/>
          <w:sz w:val="28"/>
          <w:szCs w:val="28"/>
          <w:rtl/>
          <w:lang w:bidi="ar-DZ"/>
        </w:rPr>
        <w:t xml:space="preserve"> ما</w:t>
      </w:r>
      <w:r w:rsidRPr="00993820">
        <w:rPr>
          <w:rFonts w:ascii="Times New Roman" w:eastAsia="Times New Roman" w:hAnsi="Times New Roman" w:cs="Simplified Arabic" w:hint="cs"/>
          <w:color w:val="000000"/>
          <w:sz w:val="28"/>
          <w:szCs w:val="28"/>
          <w:rtl/>
          <w:lang w:bidi="ar-DZ"/>
        </w:rPr>
        <w:t xml:space="preserve"> هي </w:t>
      </w:r>
      <w:r>
        <w:rPr>
          <w:rFonts w:ascii="Times New Roman" w:eastAsia="Times New Roman" w:hAnsi="Times New Roman" w:cs="Simplified Arabic" w:hint="cs"/>
          <w:color w:val="000000"/>
          <w:sz w:val="28"/>
          <w:szCs w:val="28"/>
          <w:rtl/>
          <w:lang w:bidi="ar-DZ"/>
        </w:rPr>
        <w:t xml:space="preserve">إلا </w:t>
      </w:r>
      <w:r w:rsidRPr="00993820">
        <w:rPr>
          <w:rFonts w:ascii="Times New Roman" w:eastAsia="Times New Roman" w:hAnsi="Times New Roman" w:cs="Simplified Arabic" w:hint="cs"/>
          <w:color w:val="000000"/>
          <w:sz w:val="28"/>
          <w:szCs w:val="28"/>
          <w:rtl/>
          <w:lang w:bidi="ar-DZ"/>
        </w:rPr>
        <w:t xml:space="preserve">جزء من المعلومات التي تؤثر على سوق المال الكفء, </w:t>
      </w:r>
      <w:r>
        <w:rPr>
          <w:rFonts w:ascii="Times New Roman" w:eastAsia="Times New Roman" w:hAnsi="Times New Roman" w:cs="Simplified Arabic" w:hint="cs"/>
          <w:color w:val="000000"/>
          <w:sz w:val="28"/>
          <w:szCs w:val="28"/>
          <w:rtl/>
          <w:lang w:bidi="ar-DZ"/>
        </w:rPr>
        <w:t xml:space="preserve">ومن أمثلتها نذكر </w:t>
      </w:r>
      <w:r>
        <w:rPr>
          <w:rFonts w:cs="Simplified Arabic" w:hint="cs"/>
          <w:sz w:val="28"/>
          <w:szCs w:val="28"/>
          <w:rtl/>
          <w:lang w:bidi="ar-DZ"/>
        </w:rPr>
        <w:t xml:space="preserve">الاستراتيجية الرئيسية للإدارة لتحقيق الأهداف والثبات أو عدم الثبات على هذه الاستراتيجية, طبيعة ونوع الصناعة والسلعة التي تقدمها الشركة للسوق, الأسواق الرئيسية التي يتم توزيع المنتجات فيها, نصيب أو حصة الشركة في السوق وغيرها, </w:t>
      </w:r>
      <w:r>
        <w:rPr>
          <w:rFonts w:ascii="Times New Roman" w:eastAsia="Times New Roman" w:hAnsi="Times New Roman" w:cs="Simplified Arabic" w:hint="cs"/>
          <w:color w:val="000000"/>
          <w:sz w:val="28"/>
          <w:szCs w:val="28"/>
          <w:rtl/>
          <w:lang w:bidi="ar-DZ"/>
        </w:rPr>
        <w:t>وما يؤكد على أهمية المعلومات غير المالية التعليمات التي أصدرتها لجنة البورصة الأمريكية أولها خاص بالإفصاح عن المعلومات غير المالية</w:t>
      </w:r>
      <w:r>
        <w:rPr>
          <w:rStyle w:val="a5"/>
          <w:rFonts w:ascii="Simplified Arabic" w:hAnsi="Simplified Arabic" w:cs="Simplified Arabic"/>
          <w:sz w:val="28"/>
          <w:szCs w:val="28"/>
          <w:rtl/>
          <w:lang w:bidi="ar-DZ"/>
        </w:rPr>
        <w:footnoteReference w:id="165"/>
      </w:r>
      <w:r>
        <w:rPr>
          <w:rFonts w:ascii="Times New Roman" w:eastAsia="Times New Roman" w:hAnsi="Times New Roman" w:cs="Simplified Arabic" w:hint="cs"/>
          <w:color w:val="000000"/>
          <w:sz w:val="28"/>
          <w:szCs w:val="28"/>
          <w:rtl/>
          <w:lang w:bidi="ar-DZ"/>
        </w:rPr>
        <w:t>.</w:t>
      </w:r>
    </w:p>
    <w:p w:rsidR="00754178" w:rsidRDefault="00754178" w:rsidP="00754178">
      <w:pPr>
        <w:spacing w:after="0"/>
        <w:jc w:val="both"/>
        <w:rPr>
          <w:rFonts w:ascii="Times New Roman" w:eastAsia="Times New Roman" w:hAnsi="Times New Roman" w:cs="Simplified Arabic"/>
          <w:color w:val="000000"/>
          <w:sz w:val="28"/>
          <w:szCs w:val="28"/>
          <w:rtl/>
        </w:rPr>
      </w:pPr>
      <w:r w:rsidRPr="00D67F88">
        <w:rPr>
          <w:rFonts w:ascii="Times New Roman" w:eastAsia="Times New Roman" w:hAnsi="Times New Roman" w:cs="Simplified Arabic" w:hint="cs"/>
          <w:b/>
          <w:bCs/>
          <w:color w:val="000000"/>
          <w:sz w:val="28"/>
          <w:szCs w:val="28"/>
          <w:rtl/>
        </w:rPr>
        <w:t>2.2. التحول من الإفصاح الاختياري إلى الإفصاح الإلزامي:</w:t>
      </w:r>
      <w:r w:rsidRPr="00B94397">
        <w:rPr>
          <w:rFonts w:ascii="Times New Roman" w:eastAsia="Times New Roman" w:hAnsi="Times New Roman" w:cs="Simplified Arabic" w:hint="cs"/>
          <w:color w:val="000000"/>
          <w:sz w:val="28"/>
          <w:szCs w:val="28"/>
          <w:rtl/>
        </w:rPr>
        <w:t xml:space="preserve"> إن الفكر المحاسبي والواقع العملي قد طرح مجموعة من الأفكار حول محتوى الإفصاح</w:t>
      </w:r>
      <w:r>
        <w:rPr>
          <w:rFonts w:ascii="Times New Roman" w:eastAsia="Times New Roman" w:hAnsi="Times New Roman" w:cs="Simplified Arabic" w:hint="cs"/>
          <w:color w:val="000000"/>
          <w:sz w:val="28"/>
          <w:szCs w:val="28"/>
          <w:rtl/>
        </w:rPr>
        <w:t xml:space="preserve"> الاختياري ليشمل المعلومات الاستراتيجية </w:t>
      </w:r>
      <w:r>
        <w:rPr>
          <w:rFonts w:ascii="Times New Roman" w:eastAsia="Times New Roman" w:hAnsi="Times New Roman" w:cs="Simplified Arabic" w:hint="cs"/>
          <w:color w:val="000000"/>
          <w:sz w:val="28"/>
          <w:szCs w:val="28"/>
          <w:rtl/>
        </w:rPr>
        <w:lastRenderedPageBreak/>
        <w:t>و</w:t>
      </w:r>
      <w:r w:rsidRPr="00B94397">
        <w:rPr>
          <w:rFonts w:ascii="Times New Roman" w:eastAsia="Times New Roman" w:hAnsi="Times New Roman" w:cs="Simplified Arabic" w:hint="cs"/>
          <w:color w:val="000000"/>
          <w:sz w:val="28"/>
          <w:szCs w:val="28"/>
          <w:rtl/>
        </w:rPr>
        <w:t>المعلومات غير المالية بالإضافة إ</w:t>
      </w:r>
      <w:r>
        <w:rPr>
          <w:rFonts w:ascii="Times New Roman" w:eastAsia="Times New Roman" w:hAnsi="Times New Roman" w:cs="Simplified Arabic" w:hint="cs"/>
          <w:color w:val="000000"/>
          <w:sz w:val="28"/>
          <w:szCs w:val="28"/>
          <w:rtl/>
        </w:rPr>
        <w:t xml:space="preserve">لى المعلومات المالية الإضافية التي لم يتم الإفصاح عنها في </w:t>
      </w:r>
      <w:r w:rsidRPr="00B94397">
        <w:rPr>
          <w:rFonts w:ascii="Times New Roman" w:eastAsia="Times New Roman" w:hAnsi="Times New Roman" w:cs="Simplified Arabic" w:hint="cs"/>
          <w:color w:val="000000"/>
          <w:sz w:val="28"/>
          <w:szCs w:val="28"/>
          <w:rtl/>
        </w:rPr>
        <w:t>القوائم المالية</w:t>
      </w:r>
      <w:r>
        <w:rPr>
          <w:rFonts w:ascii="Times New Roman" w:eastAsia="Times New Roman" w:hAnsi="Times New Roman" w:cs="Simplified Arabic" w:hint="cs"/>
          <w:color w:val="000000"/>
          <w:sz w:val="28"/>
          <w:szCs w:val="28"/>
          <w:rtl/>
        </w:rPr>
        <w:t>, وحتي يمكن توسيع دائرة المعلومات المتاحة للمستخدمين, مع تحديد عدم تماثل المعلومات بين الإدارة والمستثمرين وبين المستثمرين أنفسهم, ولكي نصل إلى سوق كفء لرأس المال, الذي يكون فيه سعر السهم عادل, يجب أن يتحول الإفصاح الاختياري إلى إفصاح إلزامي, رغم مقاومة الإدارة, وعدم الترحيب بمتطلبات التوسع في الإفصاح إلا بما يحقق لها منفعة, وهذه الأسباب نذكر منها</w:t>
      </w:r>
      <w:r>
        <w:rPr>
          <w:rStyle w:val="a5"/>
          <w:rFonts w:ascii="Times New Roman" w:eastAsia="Times New Roman" w:hAnsi="Times New Roman" w:cs="Simplified Arabic"/>
          <w:color w:val="000000"/>
          <w:sz w:val="28"/>
          <w:szCs w:val="28"/>
          <w:rtl/>
        </w:rPr>
        <w:footnoteReference w:id="166"/>
      </w:r>
      <w:r>
        <w:rPr>
          <w:rFonts w:ascii="Times New Roman" w:eastAsia="Times New Roman" w:hAnsi="Times New Roman" w:cs="Simplified Arabic" w:hint="cs"/>
          <w:color w:val="000000"/>
          <w:sz w:val="28"/>
          <w:szCs w:val="28"/>
          <w:rtl/>
        </w:rPr>
        <w:t>:</w:t>
      </w:r>
    </w:p>
    <w:p w:rsidR="00754178" w:rsidRDefault="00754178" w:rsidP="00791265">
      <w:pPr>
        <w:pStyle w:val="a3"/>
        <w:numPr>
          <w:ilvl w:val="0"/>
          <w:numId w:val="80"/>
        </w:numPr>
        <w:tabs>
          <w:tab w:val="left" w:pos="284"/>
        </w:tabs>
        <w:spacing w:after="0"/>
        <w:ind w:left="284" w:hanging="284"/>
        <w:jc w:val="both"/>
        <w:rPr>
          <w:rFonts w:ascii="Times New Roman" w:eastAsia="Times New Roman" w:hAnsi="Times New Roman" w:cs="Simplified Arabic"/>
          <w:color w:val="000000"/>
          <w:sz w:val="28"/>
          <w:szCs w:val="28"/>
        </w:rPr>
      </w:pPr>
      <w:r w:rsidRPr="006F7E6B">
        <w:rPr>
          <w:rFonts w:ascii="Times New Roman" w:eastAsia="Times New Roman" w:hAnsi="Times New Roman" w:cs="Simplified Arabic" w:hint="cs"/>
          <w:color w:val="000000"/>
          <w:sz w:val="28"/>
          <w:szCs w:val="28"/>
          <w:rtl/>
        </w:rPr>
        <w:t xml:space="preserve">الخوف على مركز الشركة التنافسي, وتعارض مصالحها مع أهداف مستخدمي التقارير المالية, </w:t>
      </w:r>
      <w:r>
        <w:rPr>
          <w:rFonts w:ascii="Times New Roman" w:eastAsia="Times New Roman" w:hAnsi="Times New Roman" w:cs="Simplified Arabic" w:hint="cs"/>
          <w:color w:val="000000"/>
          <w:sz w:val="28"/>
          <w:szCs w:val="28"/>
          <w:rtl/>
        </w:rPr>
        <w:t xml:space="preserve"> </w:t>
      </w:r>
      <w:r w:rsidRPr="006F7E6B">
        <w:rPr>
          <w:rFonts w:ascii="Times New Roman" w:eastAsia="Times New Roman" w:hAnsi="Times New Roman" w:cs="Simplified Arabic" w:hint="cs"/>
          <w:color w:val="000000"/>
          <w:sz w:val="28"/>
          <w:szCs w:val="28"/>
          <w:rtl/>
        </w:rPr>
        <w:t>ولتجنب إعداد ومراجعة</w:t>
      </w:r>
      <w:r>
        <w:rPr>
          <w:rFonts w:ascii="Times New Roman" w:eastAsia="Times New Roman" w:hAnsi="Times New Roman" w:cs="Simplified Arabic" w:hint="cs"/>
          <w:color w:val="000000"/>
          <w:sz w:val="28"/>
          <w:szCs w:val="28"/>
          <w:rtl/>
        </w:rPr>
        <w:t xml:space="preserve"> التقارير الموسعة؛</w:t>
      </w:r>
    </w:p>
    <w:p w:rsidR="00754178" w:rsidRDefault="00754178" w:rsidP="00791265">
      <w:pPr>
        <w:pStyle w:val="a3"/>
        <w:numPr>
          <w:ilvl w:val="0"/>
          <w:numId w:val="80"/>
        </w:numPr>
        <w:tabs>
          <w:tab w:val="left" w:pos="284"/>
        </w:tabs>
        <w:spacing w:after="0"/>
        <w:ind w:left="284" w:hanging="284"/>
        <w:jc w:val="both"/>
        <w:rPr>
          <w:rFonts w:ascii="Times New Roman" w:eastAsia="Times New Roman" w:hAnsi="Times New Roman" w:cs="Simplified Arabic"/>
          <w:color w:val="000000"/>
          <w:sz w:val="28"/>
          <w:szCs w:val="28"/>
        </w:rPr>
      </w:pPr>
      <w:r w:rsidRPr="002731D6">
        <w:rPr>
          <w:rFonts w:ascii="Times New Roman" w:eastAsia="Times New Roman" w:hAnsi="Times New Roman" w:cs="Simplified Arabic" w:hint="cs"/>
          <w:color w:val="000000"/>
          <w:sz w:val="28"/>
          <w:szCs w:val="28"/>
          <w:rtl/>
        </w:rPr>
        <w:t>إن التوسع في الإفصاح لا يجب أن يترك كاختيار لإدارة المؤسسة, فيجب أن يكون هناك ضغوط على الإدارة أو قوانين حكومية إلزامية فإن القائمين على الإدارة المؤسسة يترددون في توسيع وزيادة الإفصاح وحدوده؛</w:t>
      </w:r>
    </w:p>
    <w:p w:rsidR="00754178" w:rsidRDefault="00754178" w:rsidP="00791265">
      <w:pPr>
        <w:pStyle w:val="a3"/>
        <w:numPr>
          <w:ilvl w:val="0"/>
          <w:numId w:val="80"/>
        </w:numPr>
        <w:tabs>
          <w:tab w:val="left" w:pos="284"/>
        </w:tabs>
        <w:spacing w:after="0"/>
        <w:ind w:left="284" w:hanging="284"/>
        <w:jc w:val="both"/>
        <w:rPr>
          <w:rFonts w:ascii="Times New Roman" w:eastAsia="Times New Roman" w:hAnsi="Times New Roman" w:cs="Simplified Arabic"/>
          <w:color w:val="000000"/>
          <w:sz w:val="28"/>
          <w:szCs w:val="28"/>
        </w:rPr>
      </w:pPr>
      <w:r w:rsidRPr="002731D6">
        <w:rPr>
          <w:rFonts w:ascii="Times New Roman" w:eastAsia="Times New Roman" w:hAnsi="Times New Roman" w:cs="Simplified Arabic" w:hint="cs"/>
          <w:color w:val="000000"/>
          <w:sz w:val="28"/>
          <w:szCs w:val="28"/>
          <w:rtl/>
        </w:rPr>
        <w:t>لحل مشكلة عدم تماثل المعلومات يجب أن يكون إفصاح عام وكامل وفي التوقيت المناسب, والإفصاح الاختياري لا يكفي وحده لحل مشكلة عدم تماثل المعلومات, لأن أساسا المشكلة هو عدم رغبة الإدارة في الإفصاح عن كل المعلومات؛</w:t>
      </w:r>
    </w:p>
    <w:p w:rsidR="00754178" w:rsidRDefault="00754178" w:rsidP="00791265">
      <w:pPr>
        <w:pStyle w:val="a3"/>
        <w:numPr>
          <w:ilvl w:val="0"/>
          <w:numId w:val="80"/>
        </w:numPr>
        <w:tabs>
          <w:tab w:val="left" w:pos="284"/>
        </w:tabs>
        <w:spacing w:after="0"/>
        <w:ind w:left="284" w:hanging="284"/>
        <w:jc w:val="both"/>
        <w:rPr>
          <w:rFonts w:ascii="Times New Roman" w:eastAsia="Times New Roman" w:hAnsi="Times New Roman" w:cs="Simplified Arabic"/>
          <w:color w:val="000000"/>
          <w:sz w:val="28"/>
          <w:szCs w:val="28"/>
        </w:rPr>
      </w:pPr>
      <w:r w:rsidRPr="007C4728">
        <w:rPr>
          <w:rFonts w:ascii="Times New Roman" w:eastAsia="Times New Roman" w:hAnsi="Times New Roman" w:cs="Simplified Arabic" w:hint="cs"/>
          <w:color w:val="000000"/>
          <w:sz w:val="28"/>
          <w:szCs w:val="28"/>
          <w:rtl/>
        </w:rPr>
        <w:t>لكي تحقق الإدارة مصالحها فتتلاعب في محتوى الإفصاح أو محاولة تمييز مجموعة من المستثمرين دون أخرى, من خلال إتاحة معلومات لهم قبل الإفصاح عنها</w:t>
      </w:r>
      <w:r>
        <w:rPr>
          <w:rFonts w:ascii="Times New Roman" w:eastAsia="Times New Roman" w:hAnsi="Times New Roman" w:cs="Simplified Arabic" w:hint="cs"/>
          <w:color w:val="000000"/>
          <w:sz w:val="28"/>
          <w:szCs w:val="28"/>
          <w:rtl/>
        </w:rPr>
        <w:t>؛</w:t>
      </w:r>
    </w:p>
    <w:p w:rsidR="00754178" w:rsidRDefault="00754178" w:rsidP="00791265">
      <w:pPr>
        <w:pStyle w:val="a3"/>
        <w:numPr>
          <w:ilvl w:val="0"/>
          <w:numId w:val="80"/>
        </w:numPr>
        <w:tabs>
          <w:tab w:val="left" w:pos="284"/>
        </w:tabs>
        <w:spacing w:after="0"/>
        <w:ind w:left="284" w:hanging="284"/>
        <w:jc w:val="both"/>
        <w:rPr>
          <w:rFonts w:ascii="Times New Roman" w:eastAsia="Times New Roman" w:hAnsi="Times New Roman" w:cs="Simplified Arabic"/>
          <w:color w:val="000000"/>
          <w:sz w:val="28"/>
          <w:szCs w:val="28"/>
        </w:rPr>
      </w:pPr>
      <w:r>
        <w:rPr>
          <w:rFonts w:ascii="Times New Roman" w:eastAsia="Times New Roman" w:hAnsi="Times New Roman" w:cs="Simplified Arabic" w:hint="cs"/>
          <w:color w:val="000000"/>
          <w:sz w:val="28"/>
          <w:szCs w:val="28"/>
          <w:rtl/>
        </w:rPr>
        <w:t xml:space="preserve">يجب أن يتم الإفصاح الاختياري عن الأخبار السيئة أيضاًً ولا يقتصر على الأخبار الجيدة فقط, فالإفصاح الاختياري </w:t>
      </w:r>
      <w:r w:rsidRPr="00836CFD">
        <w:rPr>
          <w:rFonts w:ascii="Times New Roman" w:eastAsia="Times New Roman" w:hAnsi="Times New Roman" w:cs="Simplified Arabic" w:hint="cs"/>
          <w:color w:val="000000"/>
          <w:sz w:val="28"/>
          <w:szCs w:val="28"/>
          <w:rtl/>
        </w:rPr>
        <w:t>يعد إفصاحاًً تحت التنفيذ ويتوقف على النتائج التي تحققها الإدارة مرضية أم غير مرضية</w:t>
      </w:r>
      <w:r>
        <w:rPr>
          <w:rFonts w:ascii="Times New Roman" w:eastAsia="Times New Roman" w:hAnsi="Times New Roman" w:cs="Simplified Arabic" w:hint="cs"/>
          <w:color w:val="000000"/>
          <w:sz w:val="28"/>
          <w:szCs w:val="28"/>
          <w:rtl/>
        </w:rPr>
        <w:t>؛</w:t>
      </w:r>
    </w:p>
    <w:p w:rsidR="00754178" w:rsidRDefault="00754178" w:rsidP="00791265">
      <w:pPr>
        <w:pStyle w:val="a3"/>
        <w:numPr>
          <w:ilvl w:val="0"/>
          <w:numId w:val="80"/>
        </w:numPr>
        <w:tabs>
          <w:tab w:val="left" w:pos="284"/>
        </w:tabs>
        <w:spacing w:after="0"/>
        <w:ind w:left="284" w:hanging="284"/>
        <w:jc w:val="both"/>
        <w:rPr>
          <w:rFonts w:ascii="Times New Roman" w:eastAsia="Times New Roman" w:hAnsi="Times New Roman" w:cs="Simplified Arabic"/>
          <w:color w:val="000000"/>
          <w:sz w:val="28"/>
          <w:szCs w:val="28"/>
        </w:rPr>
      </w:pPr>
      <w:r>
        <w:rPr>
          <w:rFonts w:ascii="Times New Roman" w:eastAsia="Times New Roman" w:hAnsi="Times New Roman" w:cs="Simplified Arabic" w:hint="cs"/>
          <w:color w:val="000000"/>
          <w:sz w:val="28"/>
          <w:szCs w:val="28"/>
          <w:rtl/>
        </w:rPr>
        <w:t>عند تطبيق مبادئ حوكمة الشركات, يؤدي إلى زيادة الرقابة على مجلس الإدارة وبالتالي سوف يزيد من مقدار الإفصاح الاختياري؛</w:t>
      </w:r>
    </w:p>
    <w:p w:rsidR="00754178" w:rsidRPr="00836CFD" w:rsidRDefault="00754178" w:rsidP="00791265">
      <w:pPr>
        <w:pStyle w:val="a3"/>
        <w:numPr>
          <w:ilvl w:val="0"/>
          <w:numId w:val="80"/>
        </w:numPr>
        <w:tabs>
          <w:tab w:val="left" w:pos="284"/>
        </w:tabs>
        <w:spacing w:after="0"/>
        <w:ind w:left="284" w:hanging="284"/>
        <w:jc w:val="both"/>
        <w:rPr>
          <w:rFonts w:ascii="Times New Roman" w:eastAsia="Times New Roman" w:hAnsi="Times New Roman" w:cs="Simplified Arabic"/>
          <w:color w:val="000000"/>
          <w:sz w:val="28"/>
          <w:szCs w:val="28"/>
        </w:rPr>
      </w:pPr>
      <w:r>
        <w:rPr>
          <w:rFonts w:ascii="Times New Roman" w:eastAsia="Times New Roman" w:hAnsi="Times New Roman" w:cs="Simplified Arabic" w:hint="cs"/>
          <w:color w:val="000000"/>
          <w:sz w:val="28"/>
          <w:szCs w:val="28"/>
          <w:rtl/>
        </w:rPr>
        <w:t>استمرار تحكم الإدارة في الإفصاح الاختياري سيؤدي للإضرار بكفاءة السوق المالي.</w:t>
      </w:r>
    </w:p>
    <w:p w:rsidR="00754178" w:rsidRDefault="00754178" w:rsidP="00754178">
      <w:pPr>
        <w:spacing w:after="0"/>
        <w:ind w:firstLine="397"/>
        <w:jc w:val="both"/>
        <w:rPr>
          <w:rFonts w:ascii="Times New Roman" w:eastAsia="Times New Roman" w:hAnsi="Times New Roman" w:cs="Simplified Arabic"/>
          <w:color w:val="000000"/>
          <w:sz w:val="28"/>
          <w:szCs w:val="28"/>
          <w:rtl/>
        </w:rPr>
      </w:pPr>
      <w:r>
        <w:rPr>
          <w:rFonts w:ascii="Times New Roman" w:eastAsia="Times New Roman" w:hAnsi="Times New Roman" w:cs="Simplified Arabic" w:hint="cs"/>
          <w:color w:val="000000"/>
          <w:sz w:val="28"/>
          <w:szCs w:val="28"/>
          <w:rtl/>
        </w:rPr>
        <w:t>وإذا خرج الإفصاح من تحت حكم الإدارة وتم تحويله إلى الإفصاح الإلزامي بمقتضى تشريعات ملزمة زاد المحتوى المعلوماتي للتقارير, ومن ثم تحول السوق إلى سوق كفء والوصول للسعر العادل للسهم.</w:t>
      </w:r>
      <w:r w:rsidRPr="00C631B8">
        <w:rPr>
          <w:rFonts w:ascii="Times New Roman" w:eastAsia="Times New Roman" w:hAnsi="Times New Roman" w:cs="Simplified Arabic" w:hint="cs"/>
          <w:color w:val="000000"/>
          <w:sz w:val="28"/>
          <w:szCs w:val="28"/>
          <w:rtl/>
        </w:rPr>
        <w:t xml:space="preserve"> </w:t>
      </w:r>
    </w:p>
    <w:p w:rsidR="00754178" w:rsidRDefault="00754178" w:rsidP="00754178">
      <w:pPr>
        <w:spacing w:after="0"/>
        <w:ind w:firstLine="1"/>
        <w:jc w:val="both"/>
        <w:rPr>
          <w:rFonts w:ascii="Times New Roman" w:eastAsia="Times New Roman" w:hAnsi="Times New Roman" w:cs="Simplified Arabic"/>
          <w:color w:val="000000"/>
          <w:sz w:val="28"/>
          <w:szCs w:val="28"/>
          <w:rtl/>
        </w:rPr>
      </w:pPr>
      <w:r w:rsidRPr="000F0B66">
        <w:rPr>
          <w:rFonts w:ascii="Times New Roman" w:eastAsia="Times New Roman" w:hAnsi="Times New Roman" w:cs="Simplified Arabic" w:hint="cs"/>
          <w:b/>
          <w:bCs/>
          <w:color w:val="000000"/>
          <w:sz w:val="28"/>
          <w:szCs w:val="28"/>
          <w:rtl/>
        </w:rPr>
        <w:lastRenderedPageBreak/>
        <w:t>3.2. تدعيم الإفصاح الإلكتروني:</w:t>
      </w:r>
      <w:r w:rsidRPr="000F0B66">
        <w:rPr>
          <w:rFonts w:ascii="Times New Roman" w:eastAsia="Times New Roman" w:hAnsi="Times New Roman" w:cs="Simplified Arabic" w:hint="cs"/>
          <w:color w:val="000000"/>
          <w:sz w:val="28"/>
          <w:szCs w:val="28"/>
          <w:rtl/>
        </w:rPr>
        <w:t xml:space="preserve"> إن الإفصاح الإلكتروني يساعد على نشر المعلومات المالية وغير المالية في التوقيت المناسب وباستمرا</w:t>
      </w:r>
      <w:r>
        <w:rPr>
          <w:rFonts w:ascii="Times New Roman" w:eastAsia="Times New Roman" w:hAnsi="Times New Roman" w:cs="Simplified Arabic" w:hint="cs"/>
          <w:color w:val="000000"/>
          <w:sz w:val="28"/>
          <w:szCs w:val="28"/>
          <w:rtl/>
        </w:rPr>
        <w:t>ر, حيث ي</w:t>
      </w:r>
      <w:r w:rsidRPr="000F0B66">
        <w:rPr>
          <w:rFonts w:ascii="Times New Roman" w:eastAsia="Times New Roman" w:hAnsi="Times New Roman" w:cs="Simplified Arabic" w:hint="cs"/>
          <w:color w:val="000000"/>
          <w:sz w:val="28"/>
          <w:szCs w:val="28"/>
          <w:rtl/>
        </w:rPr>
        <w:t>حقق العديد من المزايا نذكر منها:</w:t>
      </w:r>
    </w:p>
    <w:p w:rsidR="00754178" w:rsidRDefault="00754178" w:rsidP="00791265">
      <w:pPr>
        <w:pStyle w:val="a3"/>
        <w:numPr>
          <w:ilvl w:val="0"/>
          <w:numId w:val="78"/>
        </w:numPr>
        <w:spacing w:after="0"/>
        <w:ind w:hanging="218"/>
        <w:jc w:val="both"/>
        <w:rPr>
          <w:rFonts w:ascii="Times New Roman" w:eastAsia="Times New Roman" w:hAnsi="Times New Roman" w:cs="Simplified Arabic"/>
          <w:color w:val="000000"/>
          <w:sz w:val="28"/>
          <w:szCs w:val="28"/>
        </w:rPr>
      </w:pPr>
      <w:r>
        <w:rPr>
          <w:rFonts w:ascii="Times New Roman" w:eastAsia="Times New Roman" w:hAnsi="Times New Roman" w:cs="Simplified Arabic" w:hint="cs"/>
          <w:color w:val="000000"/>
          <w:sz w:val="28"/>
          <w:szCs w:val="28"/>
          <w:rtl/>
        </w:rPr>
        <w:t>توفير معلومات في الوقت المنسب؛</w:t>
      </w:r>
    </w:p>
    <w:p w:rsidR="00754178" w:rsidRDefault="00754178" w:rsidP="00791265">
      <w:pPr>
        <w:pStyle w:val="a3"/>
        <w:numPr>
          <w:ilvl w:val="0"/>
          <w:numId w:val="78"/>
        </w:numPr>
        <w:spacing w:after="0"/>
        <w:ind w:hanging="218"/>
        <w:jc w:val="both"/>
        <w:rPr>
          <w:rFonts w:ascii="Times New Roman" w:eastAsia="Times New Roman" w:hAnsi="Times New Roman" w:cs="Simplified Arabic"/>
          <w:color w:val="000000"/>
          <w:sz w:val="28"/>
          <w:szCs w:val="28"/>
        </w:rPr>
      </w:pPr>
      <w:r w:rsidRPr="00781E51">
        <w:rPr>
          <w:rFonts w:ascii="Times New Roman" w:eastAsia="Times New Roman" w:hAnsi="Times New Roman" w:cs="Simplified Arabic" w:hint="cs"/>
          <w:color w:val="000000"/>
          <w:sz w:val="28"/>
          <w:szCs w:val="28"/>
          <w:rtl/>
        </w:rPr>
        <w:t>تحقيق التغذية العكسية؛</w:t>
      </w:r>
    </w:p>
    <w:p w:rsidR="00754178" w:rsidRDefault="00754178" w:rsidP="00791265">
      <w:pPr>
        <w:pStyle w:val="a3"/>
        <w:numPr>
          <w:ilvl w:val="0"/>
          <w:numId w:val="78"/>
        </w:numPr>
        <w:spacing w:after="0"/>
        <w:ind w:hanging="218"/>
        <w:jc w:val="both"/>
        <w:rPr>
          <w:rFonts w:ascii="Times New Roman" w:eastAsia="Times New Roman" w:hAnsi="Times New Roman" w:cs="Simplified Arabic"/>
          <w:color w:val="000000"/>
          <w:sz w:val="28"/>
          <w:szCs w:val="28"/>
        </w:rPr>
      </w:pPr>
      <w:r w:rsidRPr="00781E51">
        <w:rPr>
          <w:rFonts w:ascii="Times New Roman" w:eastAsia="Times New Roman" w:hAnsi="Times New Roman" w:cs="Simplified Arabic" w:hint="cs"/>
          <w:color w:val="000000"/>
          <w:sz w:val="28"/>
          <w:szCs w:val="28"/>
          <w:rtl/>
        </w:rPr>
        <w:t>تحقيق إمكانية التحديث الفوري؛</w:t>
      </w:r>
    </w:p>
    <w:p w:rsidR="00754178" w:rsidRDefault="00754178" w:rsidP="00791265">
      <w:pPr>
        <w:pStyle w:val="a3"/>
        <w:numPr>
          <w:ilvl w:val="0"/>
          <w:numId w:val="78"/>
        </w:numPr>
        <w:spacing w:after="0"/>
        <w:ind w:hanging="218"/>
        <w:jc w:val="both"/>
        <w:rPr>
          <w:rFonts w:ascii="Times New Roman" w:eastAsia="Times New Roman" w:hAnsi="Times New Roman" w:cs="Simplified Arabic"/>
          <w:color w:val="000000"/>
          <w:sz w:val="28"/>
          <w:szCs w:val="28"/>
        </w:rPr>
      </w:pPr>
      <w:r w:rsidRPr="00781E51">
        <w:rPr>
          <w:rFonts w:ascii="Times New Roman" w:eastAsia="Times New Roman" w:hAnsi="Times New Roman" w:cs="Simplified Arabic" w:hint="cs"/>
          <w:color w:val="000000"/>
          <w:sz w:val="28"/>
          <w:szCs w:val="28"/>
          <w:rtl/>
        </w:rPr>
        <w:t>تخفيض درجة تماثل المعلومات؛</w:t>
      </w:r>
    </w:p>
    <w:p w:rsidR="00754178" w:rsidRPr="00FF2665" w:rsidRDefault="00754178" w:rsidP="00791265">
      <w:pPr>
        <w:pStyle w:val="a3"/>
        <w:numPr>
          <w:ilvl w:val="0"/>
          <w:numId w:val="78"/>
        </w:numPr>
        <w:spacing w:after="0"/>
        <w:ind w:hanging="218"/>
        <w:jc w:val="both"/>
        <w:rPr>
          <w:rFonts w:ascii="Times New Roman" w:eastAsia="Times New Roman" w:hAnsi="Times New Roman" w:cs="Simplified Arabic"/>
          <w:color w:val="000000"/>
          <w:sz w:val="28"/>
          <w:szCs w:val="28"/>
        </w:rPr>
      </w:pPr>
      <w:r w:rsidRPr="00FA3567">
        <w:rPr>
          <w:rFonts w:ascii="Times New Roman" w:eastAsia="Times New Roman" w:hAnsi="Times New Roman" w:cs="Simplified Arabic" w:hint="cs"/>
          <w:color w:val="000000"/>
          <w:sz w:val="28"/>
          <w:szCs w:val="28"/>
          <w:rtl/>
        </w:rPr>
        <w:t>سهولة في الوصول للمعلومات المطلوبة</w:t>
      </w:r>
      <w:r w:rsidRPr="00FA3567">
        <w:rPr>
          <w:rFonts w:ascii="Times New Roman" w:eastAsia="Times New Roman" w:hAnsi="Times New Roman" w:cs="Simplified Arabic" w:hint="cs"/>
          <w:b/>
          <w:bCs/>
          <w:color w:val="000000"/>
          <w:sz w:val="28"/>
          <w:szCs w:val="28"/>
          <w:rtl/>
        </w:rPr>
        <w:t>.</w:t>
      </w:r>
    </w:p>
    <w:p w:rsidR="00754178" w:rsidRPr="006A3913" w:rsidRDefault="00754178" w:rsidP="00754178">
      <w:pPr>
        <w:pStyle w:val="a3"/>
        <w:spacing w:after="0"/>
        <w:ind w:left="0"/>
        <w:jc w:val="both"/>
        <w:rPr>
          <w:rFonts w:ascii="Times New Roman" w:eastAsia="Times New Roman" w:hAnsi="Times New Roman" w:cs="Simplified Arabic"/>
          <w:b/>
          <w:bCs/>
          <w:color w:val="000000"/>
          <w:sz w:val="28"/>
          <w:szCs w:val="28"/>
          <w:rtl/>
          <w:lang w:bidi="ar-SY"/>
        </w:rPr>
      </w:pPr>
      <w:r w:rsidRPr="006A3913">
        <w:rPr>
          <w:rFonts w:ascii="Simplified Arabic" w:hAnsi="Simplified Arabic" w:cs="Simplified Arabic"/>
          <w:b/>
          <w:bCs/>
          <w:sz w:val="28"/>
          <w:szCs w:val="28"/>
          <w:rtl/>
        </w:rPr>
        <w:t>المطلب الث</w:t>
      </w:r>
      <w:r w:rsidRPr="006A3913">
        <w:rPr>
          <w:rFonts w:ascii="Simplified Arabic" w:hAnsi="Simplified Arabic" w:cs="Simplified Arabic" w:hint="cs"/>
          <w:b/>
          <w:bCs/>
          <w:sz w:val="28"/>
          <w:szCs w:val="28"/>
          <w:rtl/>
        </w:rPr>
        <w:t>الث</w:t>
      </w:r>
      <w:r w:rsidRPr="006A3913">
        <w:rPr>
          <w:rFonts w:ascii="Simplified Arabic" w:hAnsi="Simplified Arabic" w:cs="Simplified Arabic"/>
          <w:b/>
          <w:bCs/>
          <w:sz w:val="28"/>
          <w:szCs w:val="28"/>
          <w:rtl/>
        </w:rPr>
        <w:t>:</w:t>
      </w:r>
      <w:r w:rsidRPr="006A3913">
        <w:rPr>
          <w:rFonts w:ascii="Simplified Arabic" w:hAnsi="Simplified Arabic" w:cs="Simplified Arabic" w:hint="cs"/>
          <w:b/>
          <w:bCs/>
          <w:sz w:val="28"/>
          <w:szCs w:val="28"/>
          <w:rtl/>
        </w:rPr>
        <w:t xml:space="preserve"> </w:t>
      </w:r>
      <w:r w:rsidRPr="006A3913">
        <w:rPr>
          <w:rFonts w:ascii="Arial" w:hAnsi="Arial" w:cs="Simplified Arabic" w:hint="cs"/>
          <w:b/>
          <w:bCs/>
          <w:color w:val="000000"/>
          <w:sz w:val="28"/>
          <w:szCs w:val="28"/>
          <w:rtl/>
          <w:lang w:val="fr-FR" w:bidi="ar-SY"/>
        </w:rPr>
        <w:t xml:space="preserve">دور </w:t>
      </w:r>
      <w:r w:rsidRPr="006A3913">
        <w:rPr>
          <w:rFonts w:ascii="Simplified Arabic" w:hAnsi="Simplified Arabic" w:cs="Simplified Arabic" w:hint="cs"/>
          <w:b/>
          <w:bCs/>
          <w:sz w:val="28"/>
          <w:szCs w:val="28"/>
          <w:rtl/>
          <w:lang w:bidi="ar-DZ"/>
        </w:rPr>
        <w:t xml:space="preserve">الشفافية والإفصاح </w:t>
      </w:r>
      <w:r w:rsidRPr="006A3913">
        <w:rPr>
          <w:rFonts w:asciiTheme="minorBidi" w:hAnsiTheme="minorBidi" w:cs="Simplified Arabic"/>
          <w:b/>
          <w:bCs/>
          <w:sz w:val="28"/>
          <w:szCs w:val="28"/>
          <w:rtl/>
        </w:rPr>
        <w:t>الأمثل</w:t>
      </w:r>
      <w:r w:rsidRPr="006A3913">
        <w:rPr>
          <w:rFonts w:ascii="Simplified Arabic" w:hAnsi="Simplified Arabic" w:cs="Simplified Arabic" w:hint="cs"/>
          <w:b/>
          <w:bCs/>
          <w:sz w:val="28"/>
          <w:szCs w:val="28"/>
          <w:rtl/>
          <w:lang w:bidi="ar-DZ"/>
        </w:rPr>
        <w:t xml:space="preserve"> </w:t>
      </w:r>
      <w:r w:rsidRPr="006A3913">
        <w:rPr>
          <w:rFonts w:ascii="Arial" w:hAnsi="Arial" w:cs="Simplified Arabic" w:hint="cs"/>
          <w:b/>
          <w:bCs/>
          <w:color w:val="000000"/>
          <w:sz w:val="28"/>
          <w:szCs w:val="28"/>
          <w:rtl/>
          <w:lang w:val="fr-FR" w:bidi="ar-SY"/>
        </w:rPr>
        <w:t>في تعزيز الثقة والمصداقية في التقارير المالية</w:t>
      </w:r>
    </w:p>
    <w:p w:rsidR="00754178" w:rsidRDefault="00754178" w:rsidP="00754178">
      <w:pPr>
        <w:tabs>
          <w:tab w:val="left" w:pos="424"/>
        </w:tabs>
        <w:spacing w:after="0"/>
        <w:ind w:firstLine="397"/>
        <w:jc w:val="both"/>
        <w:rPr>
          <w:rFonts w:asciiTheme="minorBidi" w:hAnsiTheme="minorBidi" w:cs="Simplified Arabic"/>
          <w:sz w:val="28"/>
          <w:szCs w:val="28"/>
          <w:rtl/>
        </w:rPr>
      </w:pPr>
      <w:r>
        <w:rPr>
          <w:rFonts w:asciiTheme="minorBidi" w:hAnsiTheme="minorBidi" w:cs="Simplified Arabic" w:hint="cs"/>
          <w:sz w:val="28"/>
          <w:szCs w:val="28"/>
          <w:rtl/>
          <w:lang w:bidi="ar-DZ"/>
        </w:rPr>
        <w:tab/>
      </w:r>
      <w:r w:rsidRPr="000343A1">
        <w:rPr>
          <w:rFonts w:asciiTheme="minorBidi" w:hAnsiTheme="minorBidi" w:cs="Simplified Arabic"/>
          <w:sz w:val="28"/>
          <w:szCs w:val="28"/>
          <w:rtl/>
          <w:lang w:bidi="ar-DZ"/>
        </w:rPr>
        <w:t xml:space="preserve">إن </w:t>
      </w:r>
      <w:r w:rsidRPr="000343A1">
        <w:rPr>
          <w:rFonts w:ascii="Simplified Arabic" w:hAnsi="Simplified Arabic" w:cs="Simplified Arabic" w:hint="cs"/>
          <w:sz w:val="28"/>
          <w:szCs w:val="28"/>
          <w:rtl/>
          <w:lang w:bidi="ar-DZ"/>
        </w:rPr>
        <w:t>الشفافية</w:t>
      </w:r>
      <w:r w:rsidRPr="000343A1">
        <w:rPr>
          <w:rFonts w:asciiTheme="minorBidi" w:hAnsiTheme="minorBidi" w:cs="Simplified Arabic"/>
          <w:sz w:val="28"/>
          <w:szCs w:val="28"/>
          <w:rtl/>
          <w:lang w:bidi="ar-DZ"/>
        </w:rPr>
        <w:t xml:space="preserve"> </w:t>
      </w:r>
      <w:r w:rsidRPr="000343A1">
        <w:rPr>
          <w:rFonts w:asciiTheme="minorBidi" w:hAnsiTheme="minorBidi" w:cs="Simplified Arabic" w:hint="cs"/>
          <w:sz w:val="28"/>
          <w:szCs w:val="28"/>
          <w:rtl/>
          <w:lang w:bidi="ar-DZ"/>
        </w:rPr>
        <w:t>و</w:t>
      </w:r>
      <w:r w:rsidRPr="000343A1">
        <w:rPr>
          <w:rFonts w:asciiTheme="minorBidi" w:hAnsiTheme="minorBidi" w:cs="Simplified Arabic"/>
          <w:sz w:val="28"/>
          <w:szCs w:val="28"/>
          <w:rtl/>
          <w:lang w:bidi="ar-DZ"/>
        </w:rPr>
        <w:t xml:space="preserve">الإفصاح يهدف إلى حماية المستثمر العادي ذي القدرة المحدودة على استخدام المعلومات المالية, </w:t>
      </w:r>
      <w:r w:rsidRPr="000343A1">
        <w:rPr>
          <w:rFonts w:asciiTheme="minorBidi" w:hAnsiTheme="minorBidi" w:cs="Simplified Arabic"/>
          <w:color w:val="000000"/>
          <w:sz w:val="28"/>
          <w:szCs w:val="28"/>
          <w:rtl/>
        </w:rPr>
        <w:t>وسوف نتطرق في هذا المطلب إلى</w:t>
      </w:r>
      <w:r w:rsidRPr="000343A1">
        <w:rPr>
          <w:rFonts w:asciiTheme="minorBidi" w:hAnsiTheme="minorBidi" w:cs="Simplified Arabic"/>
          <w:sz w:val="28"/>
          <w:szCs w:val="28"/>
          <w:rtl/>
          <w:lang w:bidi="ar-DZ"/>
        </w:rPr>
        <w:t xml:space="preserve">: </w:t>
      </w:r>
      <w:r w:rsidRPr="000343A1">
        <w:rPr>
          <w:rFonts w:ascii="Simplified Arabic" w:hAnsi="Simplified Arabic" w:cs="Simplified Arabic" w:hint="cs"/>
          <w:sz w:val="28"/>
          <w:szCs w:val="28"/>
          <w:rtl/>
          <w:lang w:bidi="ar-DZ"/>
        </w:rPr>
        <w:t>الشفافية</w:t>
      </w:r>
      <w:r w:rsidRPr="000343A1">
        <w:rPr>
          <w:rFonts w:asciiTheme="minorBidi" w:hAnsiTheme="minorBidi" w:cs="Simplified Arabic"/>
          <w:sz w:val="28"/>
          <w:szCs w:val="28"/>
          <w:rtl/>
        </w:rPr>
        <w:t xml:space="preserve"> </w:t>
      </w:r>
      <w:r w:rsidRPr="000343A1">
        <w:rPr>
          <w:rFonts w:ascii="Simplified Arabic" w:hAnsi="Simplified Arabic" w:cs="Simplified Arabic" w:hint="cs"/>
          <w:sz w:val="28"/>
          <w:szCs w:val="28"/>
          <w:rtl/>
          <w:lang w:bidi="ar-DZ"/>
        </w:rPr>
        <w:t>و</w:t>
      </w:r>
      <w:r w:rsidRPr="000343A1">
        <w:rPr>
          <w:rFonts w:asciiTheme="minorBidi" w:hAnsiTheme="minorBidi" w:cs="Simplified Arabic"/>
          <w:sz w:val="28"/>
          <w:szCs w:val="28"/>
          <w:rtl/>
        </w:rPr>
        <w:t>الإفصاح الأمثل</w:t>
      </w:r>
      <w:r w:rsidRPr="000343A1">
        <w:rPr>
          <w:rFonts w:asciiTheme="minorBidi" w:hAnsiTheme="minorBidi" w:cs="Simplified Arabic" w:hint="cs"/>
          <w:sz w:val="28"/>
          <w:szCs w:val="28"/>
          <w:rtl/>
        </w:rPr>
        <w:t xml:space="preserve"> و</w:t>
      </w:r>
      <w:r w:rsidRPr="000343A1">
        <w:rPr>
          <w:rFonts w:cs="Simplified Arabic" w:hint="cs"/>
          <w:color w:val="000000"/>
          <w:sz w:val="28"/>
          <w:szCs w:val="28"/>
          <w:rtl/>
        </w:rPr>
        <w:t xml:space="preserve">التوسع في الإفصاح ودوره في زيادة </w:t>
      </w:r>
      <w:r w:rsidRPr="000343A1">
        <w:rPr>
          <w:rFonts w:asciiTheme="minorBidi" w:hAnsiTheme="minorBidi" w:cs="Simplified Arabic"/>
          <w:sz w:val="28"/>
          <w:szCs w:val="28"/>
          <w:rtl/>
          <w:lang w:bidi="ar-KW"/>
        </w:rPr>
        <w:t xml:space="preserve">ثقة </w:t>
      </w:r>
      <w:r w:rsidRPr="000343A1">
        <w:rPr>
          <w:rFonts w:cs="Simplified Arabic" w:hint="cs"/>
          <w:color w:val="000000"/>
          <w:sz w:val="28"/>
          <w:szCs w:val="28"/>
          <w:rtl/>
        </w:rPr>
        <w:t xml:space="preserve">مستخدمي </w:t>
      </w:r>
      <w:r w:rsidRPr="000343A1">
        <w:rPr>
          <w:rFonts w:asciiTheme="minorBidi" w:hAnsiTheme="minorBidi" w:cs="Simplified Arabic"/>
          <w:sz w:val="28"/>
          <w:szCs w:val="28"/>
          <w:rtl/>
          <w:lang w:bidi="ar-KW"/>
        </w:rPr>
        <w:t>التقارير المالية</w:t>
      </w:r>
      <w:r w:rsidRPr="000343A1">
        <w:rPr>
          <w:rFonts w:asciiTheme="minorBidi" w:hAnsiTheme="minorBidi" w:cs="Simplified Arabic" w:hint="cs"/>
          <w:sz w:val="28"/>
          <w:szCs w:val="28"/>
          <w:rtl/>
          <w:lang w:bidi="ar-KW"/>
        </w:rPr>
        <w:t xml:space="preserve"> ثم ت</w:t>
      </w:r>
      <w:r w:rsidRPr="000343A1">
        <w:rPr>
          <w:rFonts w:asciiTheme="minorBidi" w:hAnsiTheme="minorBidi" w:cs="Simplified Arabic"/>
          <w:sz w:val="28"/>
          <w:szCs w:val="28"/>
          <w:rtl/>
          <w:lang w:bidi="ar-KW"/>
        </w:rPr>
        <w:t>أث</w:t>
      </w:r>
      <w:r w:rsidRPr="000343A1">
        <w:rPr>
          <w:rFonts w:asciiTheme="minorBidi" w:hAnsiTheme="minorBidi" w:cs="Simplified Arabic" w:hint="cs"/>
          <w:sz w:val="28"/>
          <w:szCs w:val="28"/>
          <w:rtl/>
          <w:lang w:bidi="ar-KW"/>
        </w:rPr>
        <w:t>ي</w:t>
      </w:r>
      <w:r w:rsidRPr="000343A1">
        <w:rPr>
          <w:rFonts w:asciiTheme="minorBidi" w:hAnsiTheme="minorBidi" w:cs="Simplified Arabic"/>
          <w:sz w:val="28"/>
          <w:szCs w:val="28"/>
          <w:rtl/>
          <w:lang w:bidi="ar-KW"/>
        </w:rPr>
        <w:t xml:space="preserve">ر </w:t>
      </w:r>
      <w:r w:rsidRPr="000343A1">
        <w:rPr>
          <w:rFonts w:ascii="Simplified Arabic" w:hAnsi="Simplified Arabic" w:cs="Simplified Arabic" w:hint="cs"/>
          <w:sz w:val="28"/>
          <w:szCs w:val="28"/>
          <w:rtl/>
          <w:lang w:bidi="ar-DZ"/>
        </w:rPr>
        <w:t>الشفافية</w:t>
      </w:r>
      <w:r w:rsidRPr="000343A1">
        <w:rPr>
          <w:rFonts w:asciiTheme="minorBidi" w:hAnsiTheme="minorBidi" w:cs="Simplified Arabic"/>
          <w:sz w:val="28"/>
          <w:szCs w:val="28"/>
          <w:rtl/>
        </w:rPr>
        <w:t xml:space="preserve"> </w:t>
      </w:r>
      <w:r w:rsidRPr="000343A1">
        <w:rPr>
          <w:rFonts w:ascii="Simplified Arabic" w:hAnsi="Simplified Arabic" w:cs="Simplified Arabic" w:hint="cs"/>
          <w:sz w:val="28"/>
          <w:szCs w:val="28"/>
          <w:rtl/>
          <w:lang w:bidi="ar-DZ"/>
        </w:rPr>
        <w:t>و</w:t>
      </w:r>
      <w:r w:rsidRPr="000343A1">
        <w:rPr>
          <w:rFonts w:asciiTheme="minorBidi" w:hAnsiTheme="minorBidi" w:cs="Simplified Arabic"/>
          <w:sz w:val="28"/>
          <w:szCs w:val="28"/>
          <w:rtl/>
          <w:lang w:bidi="ar-KW"/>
        </w:rPr>
        <w:t>الإفصاح على ثقة ومصداقية التقارير المالية</w:t>
      </w:r>
      <w:r w:rsidRPr="000343A1">
        <w:rPr>
          <w:rFonts w:asciiTheme="minorBidi" w:hAnsiTheme="minorBidi" w:cs="Simplified Arabic" w:hint="cs"/>
          <w:sz w:val="28"/>
          <w:szCs w:val="28"/>
          <w:rtl/>
          <w:lang w:bidi="ar-KW"/>
        </w:rPr>
        <w:t>.</w:t>
      </w:r>
      <w:r>
        <w:rPr>
          <w:rFonts w:asciiTheme="minorBidi" w:hAnsiTheme="minorBidi" w:cs="Simplified Arabic" w:hint="cs"/>
          <w:sz w:val="28"/>
          <w:szCs w:val="28"/>
          <w:rtl/>
        </w:rPr>
        <w:t xml:space="preserve"> </w:t>
      </w:r>
      <w:r w:rsidRPr="00D40882">
        <w:rPr>
          <w:rFonts w:asciiTheme="minorBidi" w:hAnsiTheme="minorBidi" w:cs="Simplified Arabic" w:hint="cs"/>
          <w:sz w:val="28"/>
          <w:szCs w:val="28"/>
          <w:rtl/>
        </w:rPr>
        <w:t xml:space="preserve"> </w:t>
      </w:r>
    </w:p>
    <w:p w:rsidR="00754178" w:rsidRPr="006A3913" w:rsidRDefault="00754178" w:rsidP="00754178">
      <w:pPr>
        <w:tabs>
          <w:tab w:val="left" w:pos="424"/>
        </w:tabs>
        <w:spacing w:after="0"/>
        <w:jc w:val="both"/>
        <w:rPr>
          <w:rFonts w:asciiTheme="minorBidi" w:hAnsiTheme="minorBidi" w:cs="Simplified Arabic"/>
          <w:sz w:val="28"/>
          <w:szCs w:val="28"/>
          <w:rtl/>
          <w:lang w:bidi="ar-DZ"/>
        </w:rPr>
      </w:pPr>
      <w:r w:rsidRPr="006A3913">
        <w:rPr>
          <w:rFonts w:asciiTheme="minorBidi" w:hAnsiTheme="minorBidi" w:cs="Simplified Arabic" w:hint="cs"/>
          <w:b/>
          <w:bCs/>
          <w:sz w:val="28"/>
          <w:szCs w:val="28"/>
          <w:rtl/>
          <w:lang w:bidi="ar-DZ"/>
        </w:rPr>
        <w:t>1.</w:t>
      </w:r>
      <w:r w:rsidRPr="006A3913">
        <w:rPr>
          <w:rFonts w:ascii="Simplified Arabic" w:hAnsi="Simplified Arabic" w:cs="Simplified Arabic" w:hint="cs"/>
          <w:b/>
          <w:bCs/>
          <w:sz w:val="28"/>
          <w:szCs w:val="28"/>
          <w:rtl/>
          <w:lang w:bidi="ar-DZ"/>
        </w:rPr>
        <w:t xml:space="preserve"> الشفافية</w:t>
      </w:r>
      <w:r w:rsidRPr="006A3913">
        <w:rPr>
          <w:rFonts w:asciiTheme="minorBidi" w:hAnsiTheme="minorBidi" w:cs="Simplified Arabic"/>
          <w:b/>
          <w:bCs/>
          <w:sz w:val="28"/>
          <w:szCs w:val="28"/>
          <w:rtl/>
        </w:rPr>
        <w:t xml:space="preserve"> </w:t>
      </w:r>
      <w:r w:rsidRPr="006A3913">
        <w:rPr>
          <w:rFonts w:ascii="Simplified Arabic" w:hAnsi="Simplified Arabic" w:cs="Simplified Arabic" w:hint="cs"/>
          <w:b/>
          <w:bCs/>
          <w:sz w:val="28"/>
          <w:szCs w:val="28"/>
          <w:rtl/>
          <w:lang w:bidi="ar-DZ"/>
        </w:rPr>
        <w:t>و</w:t>
      </w:r>
      <w:r w:rsidRPr="006A3913">
        <w:rPr>
          <w:rFonts w:asciiTheme="minorBidi" w:hAnsiTheme="minorBidi" w:cs="Simplified Arabic"/>
          <w:b/>
          <w:bCs/>
          <w:sz w:val="28"/>
          <w:szCs w:val="28"/>
          <w:rtl/>
        </w:rPr>
        <w:t>الإفصاح الأمثل في التقارير المالية</w:t>
      </w:r>
    </w:p>
    <w:p w:rsidR="00754178" w:rsidRPr="006A3913" w:rsidRDefault="00754178" w:rsidP="00754178">
      <w:pPr>
        <w:tabs>
          <w:tab w:val="left" w:pos="284"/>
          <w:tab w:val="left" w:pos="424"/>
          <w:tab w:val="left" w:pos="707"/>
          <w:tab w:val="left" w:pos="849"/>
        </w:tabs>
        <w:spacing w:after="0"/>
        <w:ind w:firstLine="397"/>
        <w:jc w:val="both"/>
        <w:rPr>
          <w:rFonts w:asciiTheme="minorBidi" w:hAnsiTheme="minorBidi" w:cs="Simplified Arabic"/>
          <w:sz w:val="28"/>
          <w:szCs w:val="28"/>
          <w:rtl/>
        </w:rPr>
      </w:pPr>
      <w:r>
        <w:rPr>
          <w:rFonts w:asciiTheme="minorBidi" w:eastAsia="Calibri" w:hAnsiTheme="minorBidi" w:cs="Simplified Arabic" w:hint="cs"/>
          <w:color w:val="000000"/>
          <w:sz w:val="28"/>
          <w:szCs w:val="28"/>
          <w:rtl/>
        </w:rPr>
        <w:tab/>
      </w:r>
      <w:r w:rsidRPr="006A3913">
        <w:rPr>
          <w:rFonts w:asciiTheme="minorBidi" w:eastAsia="Calibri" w:hAnsiTheme="minorBidi" w:cs="Simplified Arabic"/>
          <w:color w:val="000000"/>
          <w:sz w:val="28"/>
          <w:szCs w:val="28"/>
          <w:rtl/>
        </w:rPr>
        <w:t xml:space="preserve">يتطلب الإفصاح الأمثل أن </w:t>
      </w:r>
      <w:r w:rsidRPr="006A3913">
        <w:rPr>
          <w:rFonts w:asciiTheme="minorBidi" w:eastAsia="Calibri" w:hAnsiTheme="minorBidi" w:cs="Simplified Arabic" w:hint="cs"/>
          <w:color w:val="000000"/>
          <w:sz w:val="28"/>
          <w:szCs w:val="28"/>
          <w:rtl/>
        </w:rPr>
        <w:t xml:space="preserve">يتم </w:t>
      </w:r>
      <w:r w:rsidRPr="006A3913">
        <w:rPr>
          <w:rFonts w:asciiTheme="minorBidi" w:eastAsia="Calibri" w:hAnsiTheme="minorBidi" w:cs="Simplified Arabic"/>
          <w:color w:val="000000"/>
          <w:sz w:val="28"/>
          <w:szCs w:val="28"/>
          <w:rtl/>
        </w:rPr>
        <w:t>تصم</w:t>
      </w:r>
      <w:r w:rsidRPr="006A3913">
        <w:rPr>
          <w:rFonts w:asciiTheme="minorBidi" w:eastAsia="Calibri" w:hAnsiTheme="minorBidi" w:cs="Simplified Arabic" w:hint="cs"/>
          <w:color w:val="000000"/>
          <w:sz w:val="28"/>
          <w:szCs w:val="28"/>
          <w:rtl/>
        </w:rPr>
        <w:t>ي</w:t>
      </w:r>
      <w:r w:rsidRPr="006A3913">
        <w:rPr>
          <w:rFonts w:asciiTheme="minorBidi" w:eastAsia="Calibri" w:hAnsiTheme="minorBidi" w:cs="Simplified Arabic"/>
          <w:color w:val="000000"/>
          <w:sz w:val="28"/>
          <w:szCs w:val="28"/>
          <w:rtl/>
        </w:rPr>
        <w:t xml:space="preserve">م </w:t>
      </w:r>
      <w:r w:rsidRPr="006A3913">
        <w:rPr>
          <w:rFonts w:asciiTheme="minorBidi" w:eastAsia="Calibri" w:hAnsiTheme="minorBidi" w:cs="Simplified Arabic" w:hint="cs"/>
          <w:color w:val="000000"/>
          <w:sz w:val="28"/>
          <w:szCs w:val="28"/>
          <w:rtl/>
        </w:rPr>
        <w:t xml:space="preserve">وإعداد </w:t>
      </w:r>
      <w:r w:rsidRPr="006A3913">
        <w:rPr>
          <w:rFonts w:asciiTheme="minorBidi" w:eastAsia="Calibri" w:hAnsiTheme="minorBidi" w:cs="Simplified Arabic"/>
          <w:color w:val="000000"/>
          <w:sz w:val="28"/>
          <w:szCs w:val="28"/>
          <w:rtl/>
        </w:rPr>
        <w:t xml:space="preserve">التقارير المالية الموجهة إلى عامة المستخدمين بشكل يعكس الأحداث الاقتصادية التي أثرت على المؤسسة خلال الدورة، </w:t>
      </w:r>
      <w:r w:rsidRPr="006A3913">
        <w:rPr>
          <w:rFonts w:asciiTheme="minorBidi" w:hAnsiTheme="minorBidi" w:cs="Simplified Arabic"/>
          <w:sz w:val="28"/>
          <w:szCs w:val="28"/>
          <w:rtl/>
        </w:rPr>
        <w:t xml:space="preserve">و </w:t>
      </w:r>
      <w:r w:rsidRPr="006A3913">
        <w:rPr>
          <w:rFonts w:asciiTheme="minorBidi" w:hAnsiTheme="minorBidi" w:cs="Simplified Arabic" w:hint="cs"/>
          <w:sz w:val="28"/>
          <w:szCs w:val="28"/>
          <w:rtl/>
        </w:rPr>
        <w:t xml:space="preserve">كذلك </w:t>
      </w:r>
      <w:r w:rsidRPr="006A3913">
        <w:rPr>
          <w:rFonts w:asciiTheme="minorBidi" w:hAnsiTheme="minorBidi" w:cs="Simplified Arabic"/>
          <w:sz w:val="28"/>
          <w:szCs w:val="28"/>
          <w:rtl/>
        </w:rPr>
        <w:t>ضرورة أن تتضمن كافة الحقائق التي من شأنها أن تساعد على معرفة حقائق نشاط المشروع ووضعه المالي</w:t>
      </w:r>
      <w:r w:rsidRPr="006A3913">
        <w:rPr>
          <w:rFonts w:asciiTheme="minorBidi" w:hAnsiTheme="minorBidi" w:cs="Simplified Arabic" w:hint="cs"/>
          <w:sz w:val="28"/>
          <w:szCs w:val="28"/>
          <w:rtl/>
        </w:rPr>
        <w:t>,</w:t>
      </w:r>
      <w:r w:rsidRPr="006A3913">
        <w:rPr>
          <w:rFonts w:asciiTheme="minorBidi" w:hAnsiTheme="minorBidi" w:cs="Simplified Arabic"/>
          <w:sz w:val="28"/>
          <w:szCs w:val="28"/>
          <w:rtl/>
        </w:rPr>
        <w:t xml:space="preserve"> بحيث تعبر بوضوح و عدالة عن نشاط المشروع</w:t>
      </w:r>
      <w:r w:rsidRPr="006A3913">
        <w:rPr>
          <w:rFonts w:asciiTheme="minorBidi" w:eastAsia="Calibri" w:hAnsiTheme="minorBidi" w:cs="Simplified Arabic" w:hint="cs"/>
          <w:color w:val="000000"/>
          <w:sz w:val="28"/>
          <w:szCs w:val="28"/>
          <w:rtl/>
        </w:rPr>
        <w:t>,</w:t>
      </w:r>
      <w:r w:rsidRPr="006A3913">
        <w:rPr>
          <w:rFonts w:asciiTheme="minorBidi" w:eastAsia="Calibri" w:hAnsiTheme="minorBidi" w:cs="Simplified Arabic"/>
          <w:color w:val="000000"/>
          <w:sz w:val="28"/>
          <w:szCs w:val="28"/>
          <w:rtl/>
        </w:rPr>
        <w:t xml:space="preserve"> وأن تتضمن أرقاما غير مضللة وأن تكون كافية وصريحة, مع عدم حذف أو كتمان معلومات جوهرية تكون مفيدة </w:t>
      </w:r>
      <w:r w:rsidRPr="006A3913">
        <w:rPr>
          <w:rFonts w:asciiTheme="minorBidi" w:hAnsiTheme="minorBidi" w:cs="Simplified Arabic"/>
          <w:sz w:val="28"/>
          <w:szCs w:val="28"/>
          <w:rtl/>
        </w:rPr>
        <w:t>و ذات منفعة لهذا المستثمر العادي</w:t>
      </w:r>
      <w:r w:rsidRPr="006A3913">
        <w:rPr>
          <w:rFonts w:asciiTheme="minorBidi" w:eastAsia="Calibri" w:hAnsiTheme="minorBidi" w:cs="Simplified Arabic"/>
          <w:color w:val="000000"/>
          <w:sz w:val="28"/>
          <w:szCs w:val="28"/>
          <w:rtl/>
        </w:rPr>
        <w:t xml:space="preserve"> أو للمؤسسة، حيث يساهم</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الإفصاح الشامل و الأمثل في</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زيادة</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منفعة المعلومات</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المحاسبية و</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المالية</w:t>
      </w:r>
      <w:r w:rsidRPr="006A3913">
        <w:rPr>
          <w:rFonts w:asciiTheme="minorBidi" w:eastAsia="Calibri" w:hAnsiTheme="minorBidi" w:cs="Simplified Arabic" w:hint="cs"/>
          <w:color w:val="000000"/>
          <w:sz w:val="28"/>
          <w:szCs w:val="28"/>
          <w:rtl/>
        </w:rPr>
        <w:t>,</w:t>
      </w:r>
      <w:r w:rsidRPr="006A3913">
        <w:rPr>
          <w:rFonts w:asciiTheme="minorBidi" w:eastAsia="Calibri" w:hAnsiTheme="minorBidi" w:cs="Simplified Arabic"/>
          <w:color w:val="000000"/>
          <w:sz w:val="28"/>
          <w:szCs w:val="28"/>
          <w:rtl/>
        </w:rPr>
        <w:t xml:space="preserve"> و يقوم بإيصال</w:t>
      </w:r>
      <w:r w:rsidRPr="006A3913">
        <w:rPr>
          <w:rFonts w:asciiTheme="minorBidi" w:eastAsia="Calibri" w:hAnsiTheme="minorBidi" w:cs="Simplified Arabic" w:hint="cs"/>
          <w:color w:val="000000"/>
          <w:sz w:val="28"/>
          <w:szCs w:val="28"/>
          <w:rtl/>
        </w:rPr>
        <w:t>ها</w:t>
      </w:r>
      <w:r w:rsidRPr="006A3913">
        <w:rPr>
          <w:rFonts w:asciiTheme="minorBidi" w:eastAsia="Calibri" w:hAnsiTheme="minorBidi" w:cs="Simplified Arabic"/>
          <w:color w:val="000000"/>
          <w:sz w:val="28"/>
          <w:szCs w:val="28"/>
          <w:rtl/>
        </w:rPr>
        <w:t xml:space="preserve"> إلى المستخدمين والأطراف المعنية</w:t>
      </w:r>
      <w:r w:rsidRPr="006A3913">
        <w:rPr>
          <w:rFonts w:asciiTheme="minorBidi" w:eastAsia="Calibri" w:hAnsiTheme="minorBidi" w:cs="Simplified Arabic" w:hint="cs"/>
          <w:color w:val="000000"/>
          <w:sz w:val="28"/>
          <w:szCs w:val="28"/>
          <w:rtl/>
        </w:rPr>
        <w:t>,</w:t>
      </w:r>
      <w:r w:rsidRPr="006A3913">
        <w:rPr>
          <w:rFonts w:asciiTheme="minorBidi" w:eastAsia="Calibri" w:hAnsiTheme="minorBidi" w:cs="Simplified Arabic"/>
          <w:color w:val="000000"/>
          <w:sz w:val="28"/>
          <w:szCs w:val="28"/>
          <w:rtl/>
        </w:rPr>
        <w:t xml:space="preserve"> و كل الحقائق الهامة والملائمة والمتعلقة بالمركز المالي ونتائج العمليات التي تعكس الصورة الحقيقية للمؤسسة وأن تعرض معلومات مفصلة مع عدم إخفاء أية حقائق هامة, ومع التقليل من احتمالات سوء الفهم, وأن </w:t>
      </w:r>
      <w:r w:rsidRPr="006A3913">
        <w:rPr>
          <w:rFonts w:asciiTheme="minorBidi" w:hAnsiTheme="minorBidi" w:cs="Simplified Arabic"/>
          <w:sz w:val="28"/>
          <w:szCs w:val="28"/>
          <w:rtl/>
        </w:rPr>
        <w:t xml:space="preserve">يتضمن الإفصاح إضافة إلى الحقائق الواقعية الحالية على النشاط الذي تقوم به المؤسسة إلى بعض الجوانب المستقبلية المتوقعة أيضا التي تشمل الالتزامات و الخسائر المحتملة وكذا عقود النشاط المستقبلية, </w:t>
      </w:r>
      <w:r w:rsidRPr="006A3913">
        <w:rPr>
          <w:rFonts w:asciiTheme="minorBidi" w:eastAsia="Calibri" w:hAnsiTheme="minorBidi" w:cs="Simplified Arabic"/>
          <w:color w:val="000000"/>
          <w:sz w:val="28"/>
          <w:szCs w:val="28"/>
          <w:rtl/>
        </w:rPr>
        <w:t>ويجب استخدام</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أساليب</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للإفصاح لكي</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تنسجم</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مع</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طبيعة</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المعلومات</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المالية</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وأهميتها</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النسبية</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ومن</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أكثر</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الأساليب استخدامًا</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هي</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الملاحظات</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الهامشية،</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الإيضاحات</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بين</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القوسين،</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الملاحظات</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الإضافية،</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الكشوفات</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التحليلية المرفقة</w:t>
      </w:r>
      <w:r w:rsidRPr="006A3913">
        <w:rPr>
          <w:rStyle w:val="a5"/>
          <w:rFonts w:asciiTheme="minorBidi" w:eastAsia="Calibri" w:hAnsiTheme="minorBidi" w:cs="Simplified Arabic"/>
          <w:color w:val="000000"/>
          <w:sz w:val="28"/>
          <w:szCs w:val="28"/>
          <w:rtl/>
        </w:rPr>
        <w:footnoteReference w:id="167"/>
      </w:r>
      <w:r w:rsidRPr="006A3913">
        <w:rPr>
          <w:rFonts w:asciiTheme="minorBidi" w:eastAsia="Calibri" w:hAnsiTheme="minorBidi" w:cs="Simplified Arabic"/>
          <w:color w:val="000000"/>
          <w:sz w:val="28"/>
          <w:szCs w:val="28"/>
        </w:rPr>
        <w:t>.</w:t>
      </w:r>
      <w:r w:rsidRPr="006A3913">
        <w:rPr>
          <w:rFonts w:asciiTheme="minorBidi" w:eastAsia="Calibri" w:hAnsiTheme="minorBidi" w:cs="Simplified Arabic"/>
          <w:color w:val="000000"/>
          <w:sz w:val="28"/>
          <w:szCs w:val="28"/>
          <w:rtl/>
        </w:rPr>
        <w:t xml:space="preserve"> </w:t>
      </w:r>
    </w:p>
    <w:p w:rsidR="00754178" w:rsidRPr="006A3913" w:rsidRDefault="00754178" w:rsidP="00754178">
      <w:pPr>
        <w:spacing w:after="0"/>
        <w:jc w:val="both"/>
        <w:rPr>
          <w:rFonts w:asciiTheme="minorBidi" w:hAnsiTheme="minorBidi" w:cs="Simplified Arabic"/>
          <w:sz w:val="28"/>
          <w:szCs w:val="28"/>
          <w:rtl/>
        </w:rPr>
      </w:pPr>
      <w:r w:rsidRPr="006A3913">
        <w:rPr>
          <w:rFonts w:asciiTheme="minorBidi" w:hAnsiTheme="minorBidi" w:cs="Simplified Arabic"/>
          <w:sz w:val="28"/>
          <w:szCs w:val="28"/>
          <w:rtl/>
        </w:rPr>
        <w:lastRenderedPageBreak/>
        <w:t>ولكي تقوم المؤسسة بالإفصاح الأمثل يجب التركيز على الجانبين التاليين وهما</w:t>
      </w:r>
      <w:r w:rsidRPr="006A3913">
        <w:rPr>
          <w:rStyle w:val="a5"/>
          <w:rFonts w:asciiTheme="minorBidi" w:hAnsiTheme="minorBidi" w:cs="Simplified Arabic"/>
          <w:sz w:val="28"/>
          <w:szCs w:val="28"/>
          <w:rtl/>
        </w:rPr>
        <w:footnoteReference w:id="168"/>
      </w:r>
      <w:r w:rsidRPr="006A3913">
        <w:rPr>
          <w:rFonts w:asciiTheme="minorBidi" w:hAnsiTheme="minorBidi" w:cs="Simplified Arabic"/>
          <w:sz w:val="28"/>
          <w:szCs w:val="28"/>
          <w:rtl/>
        </w:rPr>
        <w:t>:</w:t>
      </w:r>
    </w:p>
    <w:p w:rsidR="00754178" w:rsidRPr="006A3913" w:rsidRDefault="00754178" w:rsidP="00754178">
      <w:pPr>
        <w:spacing w:after="0"/>
        <w:jc w:val="both"/>
        <w:rPr>
          <w:rFonts w:asciiTheme="minorBidi" w:eastAsia="Calibri" w:hAnsiTheme="minorBidi" w:cs="Simplified Arabic"/>
          <w:b/>
          <w:bCs/>
          <w:color w:val="000000"/>
          <w:sz w:val="28"/>
          <w:szCs w:val="28"/>
          <w:rtl/>
        </w:rPr>
      </w:pPr>
      <w:r w:rsidRPr="006A3913">
        <w:rPr>
          <w:rFonts w:asciiTheme="minorBidi" w:hAnsiTheme="minorBidi" w:cs="Simplified Arabic" w:hint="cs"/>
          <w:b/>
          <w:bCs/>
          <w:sz w:val="28"/>
          <w:szCs w:val="28"/>
          <w:rtl/>
        </w:rPr>
        <w:t xml:space="preserve">1.1. </w:t>
      </w:r>
      <w:r w:rsidRPr="006A3913">
        <w:rPr>
          <w:rFonts w:asciiTheme="minorBidi" w:eastAsia="Calibri" w:hAnsiTheme="minorBidi" w:cs="Simplified Arabic"/>
          <w:b/>
          <w:bCs/>
          <w:color w:val="000000"/>
          <w:sz w:val="28"/>
          <w:szCs w:val="28"/>
          <w:rtl/>
        </w:rPr>
        <w:t>التجميع</w:t>
      </w:r>
      <w:r w:rsidRPr="006A3913">
        <w:rPr>
          <w:rFonts w:asciiTheme="minorBidi" w:eastAsia="Calibri" w:hAnsiTheme="minorBidi" w:cs="Simplified Arabic"/>
          <w:b/>
          <w:bCs/>
          <w:color w:val="000000"/>
          <w:sz w:val="28"/>
          <w:szCs w:val="28"/>
        </w:rPr>
        <w:t xml:space="preserve"> </w:t>
      </w:r>
      <w:r w:rsidRPr="006A3913">
        <w:rPr>
          <w:rFonts w:asciiTheme="minorBidi" w:eastAsia="Calibri" w:hAnsiTheme="minorBidi" w:cs="Simplified Arabic"/>
          <w:b/>
          <w:bCs/>
          <w:color w:val="000000"/>
          <w:sz w:val="28"/>
          <w:szCs w:val="28"/>
          <w:rtl/>
        </w:rPr>
        <w:t>الأمثل</w:t>
      </w:r>
      <w:r w:rsidRPr="006A3913">
        <w:rPr>
          <w:rFonts w:asciiTheme="minorBidi" w:eastAsia="Calibri" w:hAnsiTheme="minorBidi" w:cs="Simplified Arabic"/>
          <w:b/>
          <w:bCs/>
          <w:color w:val="000000"/>
          <w:sz w:val="28"/>
          <w:szCs w:val="28"/>
        </w:rPr>
        <w:t xml:space="preserve"> </w:t>
      </w:r>
      <w:r w:rsidRPr="006A3913">
        <w:rPr>
          <w:rFonts w:asciiTheme="minorBidi" w:eastAsia="Calibri" w:hAnsiTheme="minorBidi" w:cs="Simplified Arabic"/>
          <w:b/>
          <w:bCs/>
          <w:color w:val="000000"/>
          <w:sz w:val="28"/>
          <w:szCs w:val="28"/>
          <w:rtl/>
        </w:rPr>
        <w:t>للبيانات:</w:t>
      </w:r>
      <w:r w:rsidRPr="006A3913">
        <w:rPr>
          <w:rFonts w:asciiTheme="minorBidi" w:hAnsiTheme="minorBidi" w:cs="Simplified Arabic"/>
          <w:sz w:val="28"/>
          <w:szCs w:val="28"/>
          <w:rtl/>
        </w:rPr>
        <w:t xml:space="preserve"> </w:t>
      </w:r>
      <w:r w:rsidRPr="006A3913">
        <w:rPr>
          <w:rFonts w:asciiTheme="minorBidi" w:eastAsia="Calibri" w:hAnsiTheme="minorBidi" w:cs="Simplified Arabic"/>
          <w:color w:val="000000"/>
          <w:sz w:val="28"/>
          <w:szCs w:val="28"/>
          <w:rtl/>
        </w:rPr>
        <w:t>بقدر</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ما</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يتعلق</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الأمر بالتجميع</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الأمثل</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للبيانات في</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مجموعات</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ملائمة،</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يجب أن</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تشتمل</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القوائم</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المالية</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على</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التفاصيل</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التي</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تكفي</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لتزويد</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من يستخدمونها بالمعلومات المختلفة, وإذا زادت التفاصيل عن الحد الملائم</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قد</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تؤدي</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إلى</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إرباك</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من يستخدم</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هذه</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القوائم،</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لأنه</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يحتاج إلى</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دراسة</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قدر</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كبير</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من</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البيانات</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التفصيلية</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لكي</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يستخلص</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منها</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المعلومات</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الأساسية</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التي يحتاجها،</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وفضلاً</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عن</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ذلك</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فإنه</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لا</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ينبغي</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أن</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تظهر البيانات غير</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الهامة</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كمفردات</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مستقلة حتى</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لا</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يؤدي</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إلى</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hint="cs"/>
          <w:color w:val="000000"/>
          <w:sz w:val="28"/>
          <w:szCs w:val="28"/>
          <w:rtl/>
        </w:rPr>
        <w:t>الإ</w:t>
      </w:r>
      <w:r w:rsidRPr="006A3913">
        <w:rPr>
          <w:rFonts w:asciiTheme="minorBidi" w:eastAsia="Calibri" w:hAnsiTheme="minorBidi" w:cs="Simplified Arabic"/>
          <w:color w:val="000000"/>
          <w:sz w:val="28"/>
          <w:szCs w:val="28"/>
          <w:rtl/>
        </w:rPr>
        <w:t>غفال</w:t>
      </w:r>
      <w:r w:rsidRPr="006A3913">
        <w:rPr>
          <w:rFonts w:asciiTheme="minorBidi" w:eastAsia="Calibri" w:hAnsiTheme="minorBidi" w:cs="Simplified Arabic" w:hint="cs"/>
          <w:color w:val="000000"/>
          <w:sz w:val="28"/>
          <w:szCs w:val="28"/>
          <w:rtl/>
        </w:rPr>
        <w:t xml:space="preserve"> عن</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البيانات</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الهامة</w:t>
      </w:r>
      <w:r w:rsidRPr="006A3913">
        <w:rPr>
          <w:rFonts w:asciiTheme="minorBidi" w:eastAsia="Calibri" w:hAnsiTheme="minorBidi" w:cs="Simplified Arabic"/>
          <w:color w:val="000000"/>
          <w:sz w:val="28"/>
          <w:szCs w:val="28"/>
        </w:rPr>
        <w:t>.</w:t>
      </w:r>
    </w:p>
    <w:p w:rsidR="00754178" w:rsidRPr="006A3913" w:rsidRDefault="00754178" w:rsidP="00754178">
      <w:pPr>
        <w:spacing w:after="0"/>
        <w:jc w:val="both"/>
        <w:rPr>
          <w:rFonts w:asciiTheme="minorBidi" w:hAnsiTheme="minorBidi" w:cs="Simplified Arabic"/>
          <w:sz w:val="28"/>
          <w:szCs w:val="28"/>
        </w:rPr>
      </w:pPr>
      <w:r w:rsidRPr="006A3913">
        <w:rPr>
          <w:rFonts w:asciiTheme="minorBidi" w:eastAsia="Calibri" w:hAnsiTheme="minorBidi" w:cs="Simplified Arabic" w:hint="cs"/>
          <w:b/>
          <w:bCs/>
          <w:color w:val="000000"/>
          <w:sz w:val="28"/>
          <w:szCs w:val="28"/>
          <w:rtl/>
        </w:rPr>
        <w:t xml:space="preserve">2.1. </w:t>
      </w:r>
      <w:r w:rsidRPr="006A3913">
        <w:rPr>
          <w:rFonts w:asciiTheme="minorBidi" w:eastAsia="Calibri" w:hAnsiTheme="minorBidi" w:cs="Simplified Arabic"/>
          <w:b/>
          <w:bCs/>
          <w:color w:val="000000"/>
          <w:sz w:val="28"/>
          <w:szCs w:val="28"/>
          <w:rtl/>
        </w:rPr>
        <w:t>الشرح</w:t>
      </w:r>
      <w:r w:rsidRPr="006A3913">
        <w:rPr>
          <w:rFonts w:asciiTheme="minorBidi" w:eastAsia="Calibri" w:hAnsiTheme="minorBidi" w:cs="Simplified Arabic"/>
          <w:b/>
          <w:bCs/>
          <w:color w:val="000000"/>
          <w:sz w:val="28"/>
          <w:szCs w:val="28"/>
        </w:rPr>
        <w:t xml:space="preserve"> </w:t>
      </w:r>
      <w:r w:rsidRPr="006A3913">
        <w:rPr>
          <w:rFonts w:asciiTheme="minorBidi" w:eastAsia="Calibri" w:hAnsiTheme="minorBidi" w:cs="Simplified Arabic"/>
          <w:b/>
          <w:bCs/>
          <w:color w:val="000000"/>
          <w:sz w:val="28"/>
          <w:szCs w:val="28"/>
          <w:rtl/>
        </w:rPr>
        <w:t>الأمثل</w:t>
      </w:r>
      <w:r w:rsidRPr="006A3913">
        <w:rPr>
          <w:rFonts w:asciiTheme="minorBidi" w:eastAsia="Calibri" w:hAnsiTheme="minorBidi" w:cs="Simplified Arabic"/>
          <w:b/>
          <w:bCs/>
          <w:color w:val="000000"/>
          <w:sz w:val="28"/>
          <w:szCs w:val="28"/>
        </w:rPr>
        <w:t xml:space="preserve"> </w:t>
      </w:r>
      <w:r w:rsidRPr="006A3913">
        <w:rPr>
          <w:rFonts w:asciiTheme="minorBidi" w:eastAsia="Calibri" w:hAnsiTheme="minorBidi" w:cs="Simplified Arabic" w:hint="cs"/>
          <w:b/>
          <w:bCs/>
          <w:color w:val="000000"/>
          <w:sz w:val="28"/>
          <w:szCs w:val="28"/>
          <w:rtl/>
        </w:rPr>
        <w:t>ل</w:t>
      </w:r>
      <w:r w:rsidRPr="006A3913">
        <w:rPr>
          <w:rFonts w:asciiTheme="minorBidi" w:eastAsia="Calibri" w:hAnsiTheme="minorBidi" w:cs="Simplified Arabic"/>
          <w:b/>
          <w:bCs/>
          <w:color w:val="000000"/>
          <w:sz w:val="28"/>
          <w:szCs w:val="28"/>
          <w:rtl/>
        </w:rPr>
        <w:t>لبيانات:</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يجب</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إضافة</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شرح</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تكميلي</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للعناوين</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الرئيسية والفرعية</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والقيم</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المالية التي</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تشملها القوائم</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hint="cs"/>
          <w:color w:val="000000"/>
          <w:sz w:val="28"/>
          <w:szCs w:val="28"/>
          <w:rtl/>
        </w:rPr>
        <w:t>لكي يتم</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توضيح</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كل</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منها،</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إلا</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أن</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هذه</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البيانات</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قد</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تكون</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مطولة</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أو م</w:t>
      </w:r>
      <w:r w:rsidRPr="006A3913">
        <w:rPr>
          <w:rFonts w:asciiTheme="minorBidi" w:eastAsia="Calibri" w:hAnsiTheme="minorBidi" w:cs="Simplified Arabic" w:hint="cs"/>
          <w:color w:val="000000"/>
          <w:sz w:val="28"/>
          <w:szCs w:val="28"/>
          <w:rtl/>
        </w:rPr>
        <w:t>ختصرة</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بدرجة</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تتناقض</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مع</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الإفصاح</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الأمثل،</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hint="cs"/>
          <w:color w:val="000000"/>
          <w:sz w:val="28"/>
          <w:szCs w:val="28"/>
          <w:rtl/>
        </w:rPr>
        <w:t xml:space="preserve"> لكن </w:t>
      </w:r>
      <w:r w:rsidRPr="006A3913">
        <w:rPr>
          <w:rFonts w:asciiTheme="minorBidi" w:eastAsia="Calibri" w:hAnsiTheme="minorBidi" w:cs="Simplified Arabic"/>
          <w:color w:val="000000"/>
          <w:sz w:val="28"/>
          <w:szCs w:val="28"/>
          <w:rtl/>
        </w:rPr>
        <w:t>يتوقف</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ذلك</w:t>
      </w:r>
      <w:r w:rsidRPr="006A3913">
        <w:rPr>
          <w:rFonts w:asciiTheme="minorBidi" w:eastAsia="Calibri" w:hAnsiTheme="minorBidi" w:cs="Simplified Arabic" w:hint="cs"/>
          <w:color w:val="000000"/>
          <w:sz w:val="28"/>
          <w:szCs w:val="28"/>
          <w:rtl/>
        </w:rPr>
        <w:t xml:space="preserve"> </w:t>
      </w:r>
      <w:r w:rsidRPr="006A3913">
        <w:rPr>
          <w:rFonts w:asciiTheme="minorBidi" w:eastAsia="Calibri" w:hAnsiTheme="minorBidi" w:cs="Simplified Arabic"/>
          <w:color w:val="000000"/>
          <w:sz w:val="28"/>
          <w:szCs w:val="28"/>
          <w:rtl/>
        </w:rPr>
        <w:t>على</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قدرات من يستخدمون</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القوائم</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المالية.</w:t>
      </w:r>
    </w:p>
    <w:p w:rsidR="00754178" w:rsidRPr="006A3913" w:rsidRDefault="00754178" w:rsidP="00754178">
      <w:pPr>
        <w:spacing w:after="0"/>
        <w:ind w:firstLine="397"/>
        <w:jc w:val="both"/>
        <w:rPr>
          <w:rFonts w:asciiTheme="minorBidi" w:hAnsiTheme="minorBidi" w:cs="Simplified Arabic"/>
          <w:sz w:val="28"/>
          <w:szCs w:val="28"/>
          <w:rtl/>
        </w:rPr>
      </w:pPr>
      <w:r>
        <w:rPr>
          <w:rFonts w:asciiTheme="minorBidi" w:eastAsia="Calibri" w:hAnsiTheme="minorBidi" w:cs="Simplified Arabic"/>
          <w:color w:val="000000"/>
          <w:sz w:val="28"/>
          <w:szCs w:val="28"/>
          <w:rtl/>
        </w:rPr>
        <w:t>و</w:t>
      </w:r>
      <w:r w:rsidRPr="006A3913">
        <w:rPr>
          <w:rFonts w:asciiTheme="minorBidi" w:eastAsia="Calibri" w:hAnsiTheme="minorBidi" w:cs="Simplified Arabic"/>
          <w:color w:val="000000"/>
          <w:sz w:val="28"/>
          <w:szCs w:val="28"/>
          <w:rtl/>
        </w:rPr>
        <w:t>يجب مراعاة النقاط الجوهرية</w:t>
      </w:r>
      <w:r w:rsidRPr="006A3913">
        <w:rPr>
          <w:rFonts w:asciiTheme="minorBidi" w:hAnsiTheme="minorBidi" w:cs="Simplified Arabic"/>
          <w:sz w:val="28"/>
          <w:szCs w:val="28"/>
          <w:rtl/>
        </w:rPr>
        <w:t xml:space="preserve"> التالية</w:t>
      </w:r>
      <w:r w:rsidRPr="006A3913">
        <w:rPr>
          <w:rFonts w:asciiTheme="minorBidi" w:eastAsia="Calibri" w:hAnsiTheme="minorBidi" w:cs="Simplified Arabic"/>
          <w:color w:val="000000"/>
          <w:sz w:val="28"/>
          <w:szCs w:val="28"/>
          <w:rtl/>
        </w:rPr>
        <w:t xml:space="preserve"> لتلبية شروط الإفصاح التام</w:t>
      </w:r>
      <w:r w:rsidRPr="006A3913">
        <w:rPr>
          <w:rFonts w:asciiTheme="minorBidi" w:eastAsia="Calibri" w:hAnsiTheme="minorBidi" w:cs="Simplified Arabic" w:hint="cs"/>
          <w:color w:val="000000"/>
          <w:sz w:val="28"/>
          <w:szCs w:val="28"/>
          <w:rtl/>
        </w:rPr>
        <w:t xml:space="preserve"> و</w:t>
      </w:r>
      <w:r w:rsidRPr="006A3913">
        <w:rPr>
          <w:rFonts w:asciiTheme="minorBidi" w:eastAsia="Calibri" w:hAnsiTheme="minorBidi" w:cs="Simplified Arabic"/>
          <w:color w:val="000000"/>
          <w:sz w:val="28"/>
          <w:szCs w:val="28"/>
          <w:rtl/>
        </w:rPr>
        <w:t>الشرح</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color w:val="000000"/>
          <w:sz w:val="28"/>
          <w:szCs w:val="28"/>
          <w:rtl/>
        </w:rPr>
        <w:t>الأمثل</w:t>
      </w:r>
      <w:r w:rsidRPr="006A3913">
        <w:rPr>
          <w:rFonts w:asciiTheme="minorBidi" w:eastAsia="Calibri" w:hAnsiTheme="minorBidi" w:cs="Simplified Arabic"/>
          <w:color w:val="000000"/>
          <w:sz w:val="28"/>
          <w:szCs w:val="28"/>
        </w:rPr>
        <w:t xml:space="preserve"> </w:t>
      </w:r>
      <w:r w:rsidRPr="006A3913">
        <w:rPr>
          <w:rFonts w:asciiTheme="minorBidi" w:eastAsia="Calibri" w:hAnsiTheme="minorBidi" w:cs="Simplified Arabic" w:hint="cs"/>
          <w:color w:val="000000"/>
          <w:sz w:val="28"/>
          <w:szCs w:val="28"/>
          <w:rtl/>
        </w:rPr>
        <w:t>ل</w:t>
      </w:r>
      <w:r w:rsidRPr="006A3913">
        <w:rPr>
          <w:rFonts w:asciiTheme="minorBidi" w:eastAsia="Calibri" w:hAnsiTheme="minorBidi" w:cs="Simplified Arabic"/>
          <w:color w:val="000000"/>
          <w:sz w:val="28"/>
          <w:szCs w:val="28"/>
          <w:rtl/>
        </w:rPr>
        <w:t>لبيانات وهي</w:t>
      </w:r>
      <w:r w:rsidRPr="006A3913">
        <w:rPr>
          <w:rStyle w:val="a5"/>
          <w:rFonts w:asciiTheme="minorBidi" w:eastAsia="Calibri" w:hAnsiTheme="minorBidi" w:cs="Simplified Arabic"/>
          <w:color w:val="000000"/>
          <w:sz w:val="28"/>
          <w:szCs w:val="28"/>
          <w:rtl/>
        </w:rPr>
        <w:footnoteReference w:id="169"/>
      </w:r>
      <w:r w:rsidRPr="006A3913">
        <w:rPr>
          <w:rFonts w:asciiTheme="minorBidi" w:eastAsia="Calibri" w:hAnsiTheme="minorBidi" w:cs="Simplified Arabic"/>
          <w:color w:val="000000"/>
          <w:sz w:val="28"/>
          <w:szCs w:val="28"/>
          <w:rtl/>
        </w:rPr>
        <w:t>:</w:t>
      </w:r>
    </w:p>
    <w:p w:rsidR="00754178" w:rsidRDefault="00754178" w:rsidP="00791265">
      <w:pPr>
        <w:pStyle w:val="a3"/>
        <w:numPr>
          <w:ilvl w:val="0"/>
          <w:numId w:val="82"/>
        </w:numPr>
        <w:tabs>
          <w:tab w:val="left" w:pos="284"/>
        </w:tabs>
        <w:spacing w:after="0"/>
        <w:ind w:left="0" w:firstLine="142"/>
        <w:jc w:val="both"/>
        <w:rPr>
          <w:rFonts w:asciiTheme="minorBidi" w:hAnsiTheme="minorBidi" w:cs="Simplified Arabic"/>
          <w:sz w:val="28"/>
          <w:szCs w:val="28"/>
        </w:rPr>
      </w:pPr>
      <w:r>
        <w:rPr>
          <w:rFonts w:asciiTheme="minorBidi" w:eastAsia="Calibri" w:hAnsiTheme="minorBidi" w:cs="Simplified Arabic" w:hint="cs"/>
          <w:color w:val="000000"/>
          <w:sz w:val="28"/>
          <w:szCs w:val="28"/>
          <w:rtl/>
        </w:rPr>
        <w:t xml:space="preserve"> </w:t>
      </w:r>
      <w:r w:rsidRPr="006A3913">
        <w:rPr>
          <w:rFonts w:asciiTheme="minorBidi" w:eastAsia="Calibri" w:hAnsiTheme="minorBidi" w:cs="Simplified Arabic"/>
          <w:color w:val="000000"/>
          <w:sz w:val="28"/>
          <w:szCs w:val="28"/>
          <w:rtl/>
        </w:rPr>
        <w:t>تقديم ملخص عن الطرق المحاسبية و السياسات المستخدمة في إعداد التقرير المالية؛</w:t>
      </w:r>
    </w:p>
    <w:p w:rsidR="00754178" w:rsidRPr="00A27030" w:rsidRDefault="00754178" w:rsidP="00791265">
      <w:pPr>
        <w:pStyle w:val="a3"/>
        <w:numPr>
          <w:ilvl w:val="0"/>
          <w:numId w:val="82"/>
        </w:numPr>
        <w:tabs>
          <w:tab w:val="left" w:pos="284"/>
        </w:tabs>
        <w:spacing w:after="0"/>
        <w:ind w:left="0" w:firstLine="142"/>
        <w:jc w:val="both"/>
        <w:rPr>
          <w:rFonts w:asciiTheme="minorBidi" w:hAnsiTheme="minorBidi" w:cs="Simplified Arabic"/>
          <w:sz w:val="28"/>
          <w:szCs w:val="28"/>
        </w:rPr>
      </w:pPr>
      <w:r>
        <w:rPr>
          <w:rFonts w:asciiTheme="minorBidi" w:hAnsiTheme="minorBidi" w:cs="Simplified Arabic" w:hint="cs"/>
          <w:sz w:val="28"/>
          <w:szCs w:val="28"/>
          <w:rtl/>
        </w:rPr>
        <w:t xml:space="preserve"> </w:t>
      </w:r>
      <w:r w:rsidRPr="00A27030">
        <w:rPr>
          <w:rFonts w:asciiTheme="minorBidi" w:eastAsia="Calibri" w:hAnsiTheme="minorBidi" w:cs="Simplified Arabic"/>
          <w:color w:val="000000"/>
          <w:sz w:val="28"/>
          <w:szCs w:val="28"/>
          <w:rtl/>
        </w:rPr>
        <w:t xml:space="preserve">تقديم معلومات إضافية للمساعدة في التحليل المالي أو الاستثماري لتحديد حقوق الفئات المختلفة </w:t>
      </w:r>
    </w:p>
    <w:p w:rsidR="00754178" w:rsidRPr="00A27030" w:rsidRDefault="00754178" w:rsidP="00754178">
      <w:pPr>
        <w:tabs>
          <w:tab w:val="left" w:pos="284"/>
        </w:tabs>
        <w:spacing w:after="0"/>
        <w:ind w:left="284"/>
        <w:jc w:val="both"/>
        <w:rPr>
          <w:rFonts w:asciiTheme="minorBidi" w:hAnsiTheme="minorBidi" w:cs="Simplified Arabic"/>
          <w:sz w:val="28"/>
          <w:szCs w:val="28"/>
        </w:rPr>
      </w:pPr>
      <w:r>
        <w:rPr>
          <w:rFonts w:asciiTheme="minorBidi" w:eastAsia="Calibri" w:hAnsiTheme="minorBidi" w:cs="Simplified Arabic" w:hint="cs"/>
          <w:color w:val="000000"/>
          <w:sz w:val="28"/>
          <w:szCs w:val="28"/>
          <w:rtl/>
        </w:rPr>
        <w:t xml:space="preserve"> </w:t>
      </w:r>
      <w:r w:rsidRPr="00A27030">
        <w:rPr>
          <w:rFonts w:asciiTheme="minorBidi" w:eastAsia="Calibri" w:hAnsiTheme="minorBidi" w:cs="Simplified Arabic"/>
          <w:color w:val="000000"/>
          <w:sz w:val="28"/>
          <w:szCs w:val="28"/>
          <w:rtl/>
        </w:rPr>
        <w:t>والتأثيرات المالية الناتجة من أي تغيير في الطرق المحاسبية خلال الدورة الجارية؛</w:t>
      </w:r>
    </w:p>
    <w:p w:rsidR="00754178" w:rsidRDefault="00754178" w:rsidP="00791265">
      <w:pPr>
        <w:pStyle w:val="a3"/>
        <w:numPr>
          <w:ilvl w:val="0"/>
          <w:numId w:val="82"/>
        </w:numPr>
        <w:tabs>
          <w:tab w:val="left" w:pos="284"/>
        </w:tabs>
        <w:spacing w:after="0"/>
        <w:ind w:left="0" w:firstLine="142"/>
        <w:jc w:val="both"/>
        <w:rPr>
          <w:rFonts w:asciiTheme="minorBidi" w:hAnsiTheme="minorBidi" w:cs="Simplified Arabic"/>
          <w:sz w:val="28"/>
          <w:szCs w:val="28"/>
        </w:rPr>
      </w:pPr>
      <w:r>
        <w:rPr>
          <w:rFonts w:asciiTheme="minorBidi" w:hAnsiTheme="minorBidi" w:cs="Simplified Arabic" w:hint="cs"/>
          <w:sz w:val="28"/>
          <w:szCs w:val="28"/>
          <w:rtl/>
        </w:rPr>
        <w:t xml:space="preserve"> </w:t>
      </w:r>
      <w:r w:rsidRPr="00A27030">
        <w:rPr>
          <w:rFonts w:asciiTheme="minorBidi" w:eastAsia="Calibri" w:hAnsiTheme="minorBidi" w:cs="Simplified Arabic"/>
          <w:color w:val="000000"/>
          <w:sz w:val="28"/>
          <w:szCs w:val="28"/>
          <w:rtl/>
        </w:rPr>
        <w:t>تقديم تقرير عن أي تعديلات سياسية محاسبية تكون قد طبقت وتحديد الأثر الناجم عنها؛</w:t>
      </w:r>
    </w:p>
    <w:p w:rsidR="00754178" w:rsidRPr="00A27030" w:rsidRDefault="00754178" w:rsidP="00791265">
      <w:pPr>
        <w:pStyle w:val="a3"/>
        <w:numPr>
          <w:ilvl w:val="0"/>
          <w:numId w:val="82"/>
        </w:numPr>
        <w:tabs>
          <w:tab w:val="left" w:pos="284"/>
        </w:tabs>
        <w:spacing w:after="0"/>
        <w:ind w:left="0" w:firstLine="142"/>
        <w:jc w:val="both"/>
        <w:rPr>
          <w:rFonts w:asciiTheme="minorBidi" w:hAnsiTheme="minorBidi" w:cs="Simplified Arabic"/>
          <w:sz w:val="28"/>
          <w:szCs w:val="28"/>
        </w:rPr>
      </w:pPr>
      <w:r>
        <w:rPr>
          <w:rFonts w:asciiTheme="minorBidi" w:hAnsiTheme="minorBidi" w:cs="Simplified Arabic" w:hint="cs"/>
          <w:sz w:val="28"/>
          <w:szCs w:val="28"/>
          <w:rtl/>
        </w:rPr>
        <w:t xml:space="preserve"> </w:t>
      </w:r>
      <w:r w:rsidRPr="00A27030">
        <w:rPr>
          <w:rFonts w:asciiTheme="minorBidi" w:eastAsia="Calibri" w:hAnsiTheme="minorBidi" w:cs="Simplified Arabic"/>
          <w:color w:val="000000"/>
          <w:sz w:val="28"/>
          <w:szCs w:val="28"/>
          <w:rtl/>
        </w:rPr>
        <w:t xml:space="preserve">الإفصاح عن الأصول المرهونة كضمان للقروض، </w:t>
      </w:r>
      <w:r w:rsidRPr="00A27030">
        <w:rPr>
          <w:rFonts w:asciiTheme="minorBidi" w:eastAsia="Calibri" w:hAnsiTheme="minorBidi" w:cs="Simplified Arabic" w:hint="cs"/>
          <w:color w:val="000000"/>
          <w:sz w:val="28"/>
          <w:szCs w:val="28"/>
          <w:rtl/>
        </w:rPr>
        <w:t>و</w:t>
      </w:r>
      <w:r w:rsidRPr="00A27030">
        <w:rPr>
          <w:rFonts w:asciiTheme="minorBidi" w:eastAsia="Calibri" w:hAnsiTheme="minorBidi" w:cs="Simplified Arabic"/>
          <w:color w:val="000000"/>
          <w:sz w:val="28"/>
          <w:szCs w:val="28"/>
          <w:rtl/>
        </w:rPr>
        <w:t xml:space="preserve">الشروط الهامة التي تضمنتها عقود </w:t>
      </w:r>
    </w:p>
    <w:p w:rsidR="00754178" w:rsidRDefault="00754178" w:rsidP="00754178">
      <w:pPr>
        <w:pStyle w:val="a3"/>
        <w:tabs>
          <w:tab w:val="left" w:pos="284"/>
        </w:tabs>
        <w:spacing w:after="0"/>
        <w:ind w:left="284"/>
        <w:jc w:val="both"/>
        <w:rPr>
          <w:rFonts w:asciiTheme="minorBidi" w:hAnsiTheme="minorBidi" w:cs="Simplified Arabic"/>
          <w:sz w:val="28"/>
          <w:szCs w:val="28"/>
        </w:rPr>
      </w:pPr>
      <w:r>
        <w:rPr>
          <w:rFonts w:asciiTheme="minorBidi" w:eastAsia="Calibri" w:hAnsiTheme="minorBidi" w:cs="Simplified Arabic" w:hint="cs"/>
          <w:color w:val="000000"/>
          <w:sz w:val="28"/>
          <w:szCs w:val="28"/>
          <w:rtl/>
        </w:rPr>
        <w:t xml:space="preserve"> </w:t>
      </w:r>
      <w:r w:rsidRPr="00A27030">
        <w:rPr>
          <w:rFonts w:asciiTheme="minorBidi" w:eastAsia="Calibri" w:hAnsiTheme="minorBidi" w:cs="Simplified Arabic"/>
          <w:color w:val="000000"/>
          <w:sz w:val="28"/>
          <w:szCs w:val="28"/>
          <w:rtl/>
        </w:rPr>
        <w:t xml:space="preserve">الإقراض، </w:t>
      </w:r>
      <w:r w:rsidRPr="00A27030">
        <w:rPr>
          <w:rFonts w:asciiTheme="minorBidi" w:eastAsia="Calibri" w:hAnsiTheme="minorBidi" w:cs="Simplified Arabic" w:hint="cs"/>
          <w:color w:val="000000"/>
          <w:sz w:val="28"/>
          <w:szCs w:val="28"/>
          <w:rtl/>
        </w:rPr>
        <w:t>و</w:t>
      </w:r>
      <w:r w:rsidRPr="00A27030">
        <w:rPr>
          <w:rFonts w:asciiTheme="minorBidi" w:eastAsia="Calibri" w:hAnsiTheme="minorBidi" w:cs="Simplified Arabic"/>
          <w:color w:val="000000"/>
          <w:sz w:val="28"/>
          <w:szCs w:val="28"/>
          <w:rtl/>
        </w:rPr>
        <w:t>الشروط التعاقدية المرتبطة باتفاقات الاستئجار وغيرها؛</w:t>
      </w:r>
    </w:p>
    <w:p w:rsidR="00754178" w:rsidRPr="00A27030" w:rsidRDefault="00754178" w:rsidP="00791265">
      <w:pPr>
        <w:pStyle w:val="a3"/>
        <w:numPr>
          <w:ilvl w:val="0"/>
          <w:numId w:val="82"/>
        </w:numPr>
        <w:tabs>
          <w:tab w:val="left" w:pos="284"/>
        </w:tabs>
        <w:spacing w:after="0"/>
        <w:ind w:left="0" w:firstLine="142"/>
        <w:jc w:val="both"/>
        <w:rPr>
          <w:rFonts w:asciiTheme="minorBidi" w:hAnsiTheme="minorBidi" w:cs="Simplified Arabic"/>
          <w:sz w:val="28"/>
          <w:szCs w:val="28"/>
        </w:rPr>
      </w:pPr>
      <w:r>
        <w:rPr>
          <w:rFonts w:asciiTheme="minorBidi" w:hAnsiTheme="minorBidi" w:cs="Simplified Arabic" w:hint="cs"/>
          <w:sz w:val="28"/>
          <w:szCs w:val="28"/>
          <w:rtl/>
        </w:rPr>
        <w:t xml:space="preserve"> </w:t>
      </w:r>
      <w:r w:rsidRPr="00A27030">
        <w:rPr>
          <w:rFonts w:asciiTheme="minorBidi" w:eastAsia="Calibri" w:hAnsiTheme="minorBidi" w:cs="Simplified Arabic"/>
          <w:color w:val="000000"/>
          <w:sz w:val="28"/>
          <w:szCs w:val="28"/>
          <w:rtl/>
        </w:rPr>
        <w:t xml:space="preserve">الإفصاح عن العمليات المالية وغير المالية التي تمت بعد تاريخ إعداد الميزانية والتي تؤثر على </w:t>
      </w:r>
    </w:p>
    <w:p w:rsidR="00754178" w:rsidRPr="00A27030" w:rsidRDefault="00754178" w:rsidP="00754178">
      <w:pPr>
        <w:tabs>
          <w:tab w:val="left" w:pos="284"/>
        </w:tabs>
        <w:spacing w:after="0"/>
        <w:ind w:left="426"/>
        <w:jc w:val="both"/>
        <w:rPr>
          <w:rFonts w:asciiTheme="minorBidi" w:hAnsiTheme="minorBidi" w:cs="Simplified Arabic"/>
          <w:sz w:val="28"/>
          <w:szCs w:val="28"/>
        </w:rPr>
      </w:pPr>
      <w:r w:rsidRPr="00A27030">
        <w:rPr>
          <w:rFonts w:asciiTheme="minorBidi" w:eastAsia="Calibri" w:hAnsiTheme="minorBidi" w:cs="Simplified Arabic"/>
          <w:color w:val="000000"/>
          <w:sz w:val="28"/>
          <w:szCs w:val="28"/>
          <w:rtl/>
        </w:rPr>
        <w:t>المركز المالي للمؤسسة</w:t>
      </w:r>
      <w:r w:rsidRPr="00A27030">
        <w:rPr>
          <w:rFonts w:asciiTheme="minorBidi" w:eastAsia="Calibri" w:hAnsiTheme="minorBidi" w:cs="Simplified Arabic" w:hint="cs"/>
          <w:color w:val="000000"/>
          <w:sz w:val="28"/>
          <w:szCs w:val="28"/>
          <w:rtl/>
        </w:rPr>
        <w:t>.</w:t>
      </w:r>
      <w:r w:rsidRPr="00A27030">
        <w:rPr>
          <w:rFonts w:asciiTheme="minorBidi" w:eastAsia="Calibri" w:hAnsiTheme="minorBidi" w:cs="Simplified Arabic"/>
          <w:color w:val="000000"/>
          <w:sz w:val="28"/>
          <w:szCs w:val="28"/>
          <w:rtl/>
        </w:rPr>
        <w:t xml:space="preserve"> </w:t>
      </w:r>
    </w:p>
    <w:p w:rsidR="00754178" w:rsidRPr="00763B28" w:rsidRDefault="00754178" w:rsidP="00754178">
      <w:pPr>
        <w:tabs>
          <w:tab w:val="left" w:pos="282"/>
        </w:tabs>
        <w:spacing w:after="0"/>
        <w:jc w:val="both"/>
        <w:rPr>
          <w:rFonts w:cs="Simplified Arabic"/>
          <w:b/>
          <w:bCs/>
          <w:sz w:val="28"/>
          <w:szCs w:val="28"/>
          <w:rtl/>
        </w:rPr>
      </w:pPr>
      <w:r w:rsidRPr="00763B28">
        <w:rPr>
          <w:rFonts w:asciiTheme="minorBidi" w:hAnsiTheme="minorBidi" w:cs="Simplified Arabic" w:hint="cs"/>
          <w:b/>
          <w:bCs/>
          <w:sz w:val="28"/>
          <w:szCs w:val="28"/>
          <w:rtl/>
        </w:rPr>
        <w:t xml:space="preserve">2. </w:t>
      </w:r>
      <w:r w:rsidRPr="00763B28">
        <w:rPr>
          <w:rFonts w:cs="Simplified Arabic" w:hint="cs"/>
          <w:b/>
          <w:bCs/>
          <w:color w:val="000000"/>
          <w:sz w:val="28"/>
          <w:szCs w:val="28"/>
          <w:rtl/>
        </w:rPr>
        <w:t xml:space="preserve">التوسع في الإفصاح ودوره في زيادة ثقة مستخدمي </w:t>
      </w:r>
      <w:r w:rsidRPr="00763B28">
        <w:rPr>
          <w:rFonts w:asciiTheme="minorBidi" w:hAnsiTheme="minorBidi" w:cs="Simplified Arabic"/>
          <w:b/>
          <w:bCs/>
          <w:sz w:val="28"/>
          <w:szCs w:val="28"/>
          <w:rtl/>
          <w:lang w:bidi="ar-KW"/>
        </w:rPr>
        <w:t>التقارير المالية</w:t>
      </w:r>
    </w:p>
    <w:p w:rsidR="00754178" w:rsidRPr="00AF6D76" w:rsidRDefault="00754178" w:rsidP="00754178">
      <w:pPr>
        <w:spacing w:after="0"/>
        <w:ind w:firstLine="397"/>
        <w:jc w:val="both"/>
        <w:rPr>
          <w:rFonts w:cs="Simplified Arabic"/>
          <w:sz w:val="28"/>
          <w:szCs w:val="28"/>
          <w:rtl/>
        </w:rPr>
      </w:pPr>
      <w:r w:rsidRPr="00C47677">
        <w:rPr>
          <w:rFonts w:cs="Simplified Arabic" w:hint="cs"/>
          <w:sz w:val="28"/>
          <w:szCs w:val="28"/>
          <w:rtl/>
        </w:rPr>
        <w:t>لاشك</w:t>
      </w:r>
      <w:r w:rsidRPr="00C47677">
        <w:rPr>
          <w:rFonts w:cs="Simplified Arabic"/>
          <w:sz w:val="28"/>
          <w:szCs w:val="28"/>
          <w:rtl/>
        </w:rPr>
        <w:t xml:space="preserve"> </w:t>
      </w:r>
      <w:r w:rsidRPr="00C47677">
        <w:rPr>
          <w:rFonts w:cs="Simplified Arabic" w:hint="cs"/>
          <w:sz w:val="28"/>
          <w:szCs w:val="28"/>
          <w:rtl/>
        </w:rPr>
        <w:t>أن</w:t>
      </w:r>
      <w:r w:rsidRPr="00C47677">
        <w:rPr>
          <w:rFonts w:cs="Simplified Arabic"/>
          <w:sz w:val="28"/>
          <w:szCs w:val="28"/>
          <w:rtl/>
        </w:rPr>
        <w:t xml:space="preserve"> </w:t>
      </w:r>
      <w:r w:rsidRPr="00C47677">
        <w:rPr>
          <w:rFonts w:cs="Simplified Arabic" w:hint="cs"/>
          <w:sz w:val="28"/>
          <w:szCs w:val="28"/>
          <w:rtl/>
        </w:rPr>
        <w:t>الإفصاح</w:t>
      </w:r>
      <w:r w:rsidRPr="00C47677">
        <w:rPr>
          <w:rFonts w:cs="Simplified Arabic"/>
          <w:sz w:val="28"/>
          <w:szCs w:val="28"/>
          <w:rtl/>
        </w:rPr>
        <w:t xml:space="preserve"> </w:t>
      </w:r>
      <w:r w:rsidRPr="00C47677">
        <w:rPr>
          <w:rFonts w:cs="Simplified Arabic" w:hint="cs"/>
          <w:sz w:val="28"/>
          <w:szCs w:val="28"/>
          <w:rtl/>
        </w:rPr>
        <w:t>في التقارير</w:t>
      </w:r>
      <w:r w:rsidRPr="00C47677">
        <w:rPr>
          <w:rFonts w:cs="Simplified Arabic"/>
          <w:sz w:val="28"/>
          <w:szCs w:val="28"/>
          <w:rtl/>
        </w:rPr>
        <w:t xml:space="preserve"> </w:t>
      </w:r>
      <w:r w:rsidRPr="00C47677">
        <w:rPr>
          <w:rFonts w:cs="Simplified Arabic" w:hint="cs"/>
          <w:sz w:val="28"/>
          <w:szCs w:val="28"/>
          <w:rtl/>
        </w:rPr>
        <w:t>المالية</w:t>
      </w:r>
      <w:r w:rsidRPr="00C47677">
        <w:rPr>
          <w:rFonts w:cs="Simplified Arabic"/>
          <w:sz w:val="28"/>
          <w:szCs w:val="28"/>
          <w:rtl/>
        </w:rPr>
        <w:t xml:space="preserve"> </w:t>
      </w:r>
      <w:r w:rsidRPr="00C47677">
        <w:rPr>
          <w:rFonts w:cs="Simplified Arabic" w:hint="cs"/>
          <w:sz w:val="28"/>
          <w:szCs w:val="28"/>
          <w:rtl/>
        </w:rPr>
        <w:t>يعتبر</w:t>
      </w:r>
      <w:r w:rsidRPr="00C47677">
        <w:rPr>
          <w:rFonts w:cs="Simplified Arabic"/>
          <w:sz w:val="28"/>
          <w:szCs w:val="28"/>
          <w:rtl/>
        </w:rPr>
        <w:t xml:space="preserve"> </w:t>
      </w:r>
      <w:r w:rsidRPr="00C47677">
        <w:rPr>
          <w:rFonts w:cs="Simplified Arabic" w:hint="cs"/>
          <w:sz w:val="28"/>
          <w:szCs w:val="28"/>
          <w:rtl/>
        </w:rPr>
        <w:t>من</w:t>
      </w:r>
      <w:r w:rsidRPr="00C47677">
        <w:rPr>
          <w:rFonts w:cs="Simplified Arabic"/>
          <w:sz w:val="28"/>
          <w:szCs w:val="28"/>
          <w:rtl/>
        </w:rPr>
        <w:t xml:space="preserve"> </w:t>
      </w:r>
      <w:r w:rsidRPr="00C47677">
        <w:rPr>
          <w:rFonts w:cs="Simplified Arabic" w:hint="cs"/>
          <w:sz w:val="28"/>
          <w:szCs w:val="28"/>
          <w:rtl/>
        </w:rPr>
        <w:t>أساسيات</w:t>
      </w:r>
      <w:r w:rsidRPr="00C47677">
        <w:rPr>
          <w:rFonts w:cs="Simplified Arabic"/>
          <w:sz w:val="28"/>
          <w:szCs w:val="28"/>
          <w:rtl/>
        </w:rPr>
        <w:t xml:space="preserve"> </w:t>
      </w:r>
      <w:r w:rsidRPr="00C47677">
        <w:rPr>
          <w:rFonts w:cs="Simplified Arabic" w:hint="cs"/>
          <w:sz w:val="28"/>
          <w:szCs w:val="28"/>
          <w:rtl/>
        </w:rPr>
        <w:t>ومرتكزات</w:t>
      </w:r>
      <w:r w:rsidRPr="00C47677">
        <w:rPr>
          <w:rFonts w:cs="Simplified Arabic"/>
          <w:sz w:val="28"/>
          <w:szCs w:val="28"/>
          <w:rtl/>
        </w:rPr>
        <w:t xml:space="preserve"> </w:t>
      </w:r>
      <w:r w:rsidRPr="00C47677">
        <w:rPr>
          <w:rFonts w:cs="Simplified Arabic" w:hint="cs"/>
          <w:sz w:val="28"/>
          <w:szCs w:val="28"/>
          <w:rtl/>
        </w:rPr>
        <w:t>قوة</w:t>
      </w:r>
      <w:r w:rsidRPr="00C47677">
        <w:rPr>
          <w:rFonts w:cs="Simplified Arabic"/>
          <w:sz w:val="28"/>
          <w:szCs w:val="28"/>
          <w:rtl/>
        </w:rPr>
        <w:t xml:space="preserve"> </w:t>
      </w:r>
      <w:r w:rsidRPr="00C47677">
        <w:rPr>
          <w:rFonts w:cs="Simplified Arabic" w:hint="cs"/>
          <w:sz w:val="28"/>
          <w:szCs w:val="28"/>
          <w:rtl/>
        </w:rPr>
        <w:t>وكفاءة</w:t>
      </w:r>
      <w:r w:rsidRPr="00C47677">
        <w:rPr>
          <w:rFonts w:cs="Simplified Arabic"/>
          <w:sz w:val="28"/>
          <w:szCs w:val="28"/>
          <w:rtl/>
        </w:rPr>
        <w:t xml:space="preserve"> </w:t>
      </w:r>
      <w:r w:rsidRPr="00C47677">
        <w:rPr>
          <w:rFonts w:cs="Simplified Arabic" w:hint="cs"/>
          <w:sz w:val="28"/>
          <w:szCs w:val="28"/>
          <w:rtl/>
        </w:rPr>
        <w:t>السوق</w:t>
      </w:r>
      <w:r w:rsidRPr="00C47677">
        <w:rPr>
          <w:rFonts w:cs="Simplified Arabic"/>
          <w:sz w:val="28"/>
          <w:szCs w:val="28"/>
          <w:rtl/>
        </w:rPr>
        <w:t xml:space="preserve"> </w:t>
      </w:r>
      <w:r w:rsidRPr="00C47677">
        <w:rPr>
          <w:rFonts w:cs="Simplified Arabic" w:hint="cs"/>
          <w:sz w:val="28"/>
          <w:szCs w:val="28"/>
          <w:rtl/>
        </w:rPr>
        <w:t xml:space="preserve">المالي, </w:t>
      </w:r>
      <w:r w:rsidRPr="00C47677">
        <w:rPr>
          <w:rFonts w:cs="Simplified Arabic"/>
          <w:sz w:val="28"/>
          <w:szCs w:val="28"/>
          <w:rtl/>
        </w:rPr>
        <w:t xml:space="preserve"> </w:t>
      </w:r>
      <w:r w:rsidRPr="00C47677">
        <w:rPr>
          <w:rFonts w:cs="Simplified Arabic" w:hint="cs"/>
          <w:sz w:val="28"/>
          <w:szCs w:val="28"/>
          <w:rtl/>
        </w:rPr>
        <w:t>وتتحرك</w:t>
      </w:r>
      <w:r w:rsidRPr="00C47677">
        <w:rPr>
          <w:rFonts w:cs="Simplified Arabic"/>
          <w:sz w:val="28"/>
          <w:szCs w:val="28"/>
          <w:rtl/>
        </w:rPr>
        <w:t xml:space="preserve"> </w:t>
      </w:r>
      <w:r w:rsidRPr="00C47677">
        <w:rPr>
          <w:rFonts w:cs="Simplified Arabic" w:hint="cs"/>
          <w:sz w:val="28"/>
          <w:szCs w:val="28"/>
          <w:rtl/>
        </w:rPr>
        <w:t>أسعار</w:t>
      </w:r>
      <w:r w:rsidRPr="00C47677">
        <w:rPr>
          <w:rFonts w:cs="Simplified Arabic"/>
          <w:sz w:val="28"/>
          <w:szCs w:val="28"/>
          <w:rtl/>
        </w:rPr>
        <w:t xml:space="preserve"> </w:t>
      </w:r>
      <w:r w:rsidRPr="00C47677">
        <w:rPr>
          <w:rFonts w:cs="Simplified Arabic" w:hint="cs"/>
          <w:sz w:val="28"/>
          <w:szCs w:val="28"/>
          <w:rtl/>
        </w:rPr>
        <w:t>الأسهم</w:t>
      </w:r>
      <w:r w:rsidRPr="00C47677">
        <w:rPr>
          <w:rFonts w:cs="Simplified Arabic"/>
          <w:sz w:val="28"/>
          <w:szCs w:val="28"/>
          <w:rtl/>
        </w:rPr>
        <w:t xml:space="preserve"> </w:t>
      </w:r>
      <w:r w:rsidRPr="00C47677">
        <w:rPr>
          <w:rFonts w:cs="Simplified Arabic" w:hint="cs"/>
          <w:sz w:val="28"/>
          <w:szCs w:val="28"/>
          <w:rtl/>
        </w:rPr>
        <w:t>والسندات</w:t>
      </w:r>
      <w:r w:rsidRPr="00C47677">
        <w:rPr>
          <w:rFonts w:cs="Simplified Arabic"/>
          <w:sz w:val="28"/>
          <w:szCs w:val="28"/>
          <w:rtl/>
        </w:rPr>
        <w:t xml:space="preserve"> </w:t>
      </w:r>
      <w:r w:rsidRPr="00C47677">
        <w:rPr>
          <w:rFonts w:cs="Simplified Arabic" w:hint="cs"/>
          <w:sz w:val="28"/>
          <w:szCs w:val="28"/>
          <w:rtl/>
        </w:rPr>
        <w:t>بحجم</w:t>
      </w:r>
      <w:r w:rsidRPr="00C47677">
        <w:rPr>
          <w:rFonts w:cs="Simplified Arabic"/>
          <w:sz w:val="28"/>
          <w:szCs w:val="28"/>
          <w:rtl/>
        </w:rPr>
        <w:t xml:space="preserve"> </w:t>
      </w:r>
      <w:r w:rsidRPr="00C47677">
        <w:rPr>
          <w:rFonts w:cs="Simplified Arabic" w:hint="cs"/>
          <w:sz w:val="28"/>
          <w:szCs w:val="28"/>
          <w:rtl/>
        </w:rPr>
        <w:t>ونوعية</w:t>
      </w:r>
      <w:r w:rsidRPr="00C47677">
        <w:rPr>
          <w:rFonts w:cs="Simplified Arabic"/>
          <w:sz w:val="28"/>
          <w:szCs w:val="28"/>
          <w:rtl/>
        </w:rPr>
        <w:t xml:space="preserve"> </w:t>
      </w:r>
      <w:r w:rsidRPr="00C47677">
        <w:rPr>
          <w:rFonts w:cs="Simplified Arabic" w:hint="cs"/>
          <w:sz w:val="28"/>
          <w:szCs w:val="28"/>
          <w:rtl/>
        </w:rPr>
        <w:t>المعلومات</w:t>
      </w:r>
      <w:r w:rsidRPr="00C47677">
        <w:rPr>
          <w:rFonts w:cs="Simplified Arabic"/>
          <w:sz w:val="28"/>
          <w:szCs w:val="28"/>
          <w:rtl/>
        </w:rPr>
        <w:t xml:space="preserve"> </w:t>
      </w:r>
      <w:r w:rsidRPr="00C47677">
        <w:rPr>
          <w:rFonts w:cs="Simplified Arabic" w:hint="cs"/>
          <w:sz w:val="28"/>
          <w:szCs w:val="28"/>
          <w:rtl/>
        </w:rPr>
        <w:t>التي</w:t>
      </w:r>
      <w:r w:rsidRPr="00C47677">
        <w:rPr>
          <w:rFonts w:cs="Simplified Arabic"/>
          <w:sz w:val="28"/>
          <w:szCs w:val="28"/>
          <w:rtl/>
        </w:rPr>
        <w:t xml:space="preserve"> </w:t>
      </w:r>
      <w:r w:rsidRPr="00C47677">
        <w:rPr>
          <w:rFonts w:cs="Simplified Arabic" w:hint="cs"/>
          <w:sz w:val="28"/>
          <w:szCs w:val="28"/>
          <w:rtl/>
        </w:rPr>
        <w:t>يتم</w:t>
      </w:r>
      <w:r w:rsidRPr="00C47677">
        <w:rPr>
          <w:rFonts w:cs="Simplified Arabic"/>
          <w:sz w:val="28"/>
          <w:szCs w:val="28"/>
          <w:rtl/>
        </w:rPr>
        <w:t xml:space="preserve"> </w:t>
      </w:r>
      <w:r w:rsidRPr="00C47677">
        <w:rPr>
          <w:rFonts w:cs="Simplified Arabic" w:hint="cs"/>
          <w:sz w:val="28"/>
          <w:szCs w:val="28"/>
          <w:rtl/>
        </w:rPr>
        <w:t>عرضها</w:t>
      </w:r>
      <w:r w:rsidRPr="00C47677">
        <w:rPr>
          <w:rFonts w:cs="Simplified Arabic"/>
          <w:sz w:val="28"/>
          <w:szCs w:val="28"/>
          <w:rtl/>
        </w:rPr>
        <w:t xml:space="preserve"> </w:t>
      </w:r>
      <w:r w:rsidRPr="00C47677">
        <w:rPr>
          <w:rFonts w:cs="Simplified Arabic" w:hint="cs"/>
          <w:sz w:val="28"/>
          <w:szCs w:val="28"/>
          <w:rtl/>
        </w:rPr>
        <w:t>ضمن</w:t>
      </w:r>
      <w:r w:rsidRPr="00C47677">
        <w:rPr>
          <w:rFonts w:cs="Simplified Arabic"/>
          <w:sz w:val="28"/>
          <w:szCs w:val="28"/>
          <w:rtl/>
        </w:rPr>
        <w:t xml:space="preserve"> </w:t>
      </w:r>
      <w:r w:rsidRPr="00C47677">
        <w:rPr>
          <w:rFonts w:asciiTheme="minorBidi" w:hAnsiTheme="minorBidi" w:cs="Simplified Arabic"/>
          <w:sz w:val="28"/>
          <w:szCs w:val="28"/>
          <w:rtl/>
          <w:lang w:bidi="ar-KW"/>
        </w:rPr>
        <w:t>التقارير المالية</w:t>
      </w:r>
      <w:r w:rsidRPr="00C47677">
        <w:rPr>
          <w:rFonts w:cs="Simplified Arabic" w:hint="cs"/>
          <w:sz w:val="28"/>
          <w:szCs w:val="28"/>
          <w:rtl/>
        </w:rPr>
        <w:t xml:space="preserve"> التي</w:t>
      </w:r>
      <w:r w:rsidRPr="00C47677">
        <w:rPr>
          <w:rFonts w:cs="Simplified Arabic"/>
          <w:sz w:val="28"/>
          <w:szCs w:val="28"/>
          <w:rtl/>
        </w:rPr>
        <w:t xml:space="preserve"> </w:t>
      </w:r>
      <w:r w:rsidRPr="00C47677">
        <w:rPr>
          <w:rFonts w:cs="Simplified Arabic" w:hint="cs"/>
          <w:sz w:val="28"/>
          <w:szCs w:val="28"/>
          <w:rtl/>
        </w:rPr>
        <w:t>يتم</w:t>
      </w:r>
      <w:r w:rsidRPr="00C47677">
        <w:rPr>
          <w:rFonts w:cs="Simplified Arabic"/>
          <w:sz w:val="28"/>
          <w:szCs w:val="28"/>
          <w:rtl/>
        </w:rPr>
        <w:t xml:space="preserve"> </w:t>
      </w:r>
      <w:r w:rsidRPr="00C47677">
        <w:rPr>
          <w:rFonts w:cs="Simplified Arabic" w:hint="cs"/>
          <w:sz w:val="28"/>
          <w:szCs w:val="28"/>
          <w:rtl/>
        </w:rPr>
        <w:t>الإفصاح</w:t>
      </w:r>
      <w:r w:rsidRPr="00C47677">
        <w:rPr>
          <w:rFonts w:cs="Simplified Arabic"/>
          <w:sz w:val="28"/>
          <w:szCs w:val="28"/>
          <w:rtl/>
        </w:rPr>
        <w:t xml:space="preserve"> </w:t>
      </w:r>
      <w:r w:rsidRPr="00C47677">
        <w:rPr>
          <w:rFonts w:cs="Simplified Arabic" w:hint="cs"/>
          <w:sz w:val="28"/>
          <w:szCs w:val="28"/>
          <w:rtl/>
        </w:rPr>
        <w:t>عنها</w:t>
      </w:r>
      <w:r w:rsidRPr="00C47677">
        <w:rPr>
          <w:rFonts w:cs="Simplified Arabic"/>
          <w:sz w:val="28"/>
          <w:szCs w:val="28"/>
          <w:rtl/>
        </w:rPr>
        <w:t xml:space="preserve">,  </w:t>
      </w:r>
      <w:r w:rsidRPr="00C47677">
        <w:rPr>
          <w:rFonts w:cs="Simplified Arabic" w:hint="cs"/>
          <w:sz w:val="28"/>
          <w:szCs w:val="28"/>
          <w:rtl/>
        </w:rPr>
        <w:t>وتنبع</w:t>
      </w:r>
      <w:r w:rsidRPr="00C47677">
        <w:rPr>
          <w:rFonts w:cs="Simplified Arabic"/>
          <w:sz w:val="28"/>
          <w:szCs w:val="28"/>
          <w:rtl/>
        </w:rPr>
        <w:t xml:space="preserve"> </w:t>
      </w:r>
      <w:r w:rsidRPr="00C47677">
        <w:rPr>
          <w:rFonts w:cs="Simplified Arabic" w:hint="cs"/>
          <w:sz w:val="28"/>
          <w:szCs w:val="28"/>
          <w:rtl/>
        </w:rPr>
        <w:t>أهمية</w:t>
      </w:r>
      <w:r w:rsidRPr="00C47677">
        <w:rPr>
          <w:rFonts w:cs="Simplified Arabic"/>
          <w:sz w:val="28"/>
          <w:szCs w:val="28"/>
          <w:rtl/>
        </w:rPr>
        <w:t xml:space="preserve"> </w:t>
      </w:r>
      <w:r w:rsidRPr="00C47677">
        <w:rPr>
          <w:rFonts w:cs="Simplified Arabic" w:hint="cs"/>
          <w:sz w:val="28"/>
          <w:szCs w:val="28"/>
          <w:rtl/>
        </w:rPr>
        <w:t>الإفصاح</w:t>
      </w:r>
      <w:r w:rsidRPr="00C47677">
        <w:rPr>
          <w:rFonts w:cs="Simplified Arabic"/>
          <w:sz w:val="28"/>
          <w:szCs w:val="28"/>
          <w:rtl/>
        </w:rPr>
        <w:t xml:space="preserve"> </w:t>
      </w:r>
      <w:r w:rsidRPr="00C47677">
        <w:rPr>
          <w:rFonts w:cs="Simplified Arabic" w:hint="cs"/>
          <w:sz w:val="28"/>
          <w:szCs w:val="28"/>
          <w:rtl/>
        </w:rPr>
        <w:t>في</w:t>
      </w:r>
      <w:r w:rsidRPr="00C47677">
        <w:rPr>
          <w:rFonts w:cs="Simplified Arabic"/>
          <w:sz w:val="28"/>
          <w:szCs w:val="28"/>
          <w:rtl/>
        </w:rPr>
        <w:t xml:space="preserve"> </w:t>
      </w:r>
      <w:r w:rsidRPr="00C47677">
        <w:rPr>
          <w:rFonts w:asciiTheme="minorBidi" w:hAnsiTheme="minorBidi" w:cs="Simplified Arabic"/>
          <w:sz w:val="28"/>
          <w:szCs w:val="28"/>
          <w:rtl/>
          <w:lang w:bidi="ar-KW"/>
        </w:rPr>
        <w:t>التقارير المالية</w:t>
      </w:r>
      <w:r w:rsidRPr="00C47677">
        <w:rPr>
          <w:rFonts w:cs="Simplified Arabic"/>
          <w:sz w:val="28"/>
          <w:szCs w:val="28"/>
          <w:rtl/>
        </w:rPr>
        <w:t xml:space="preserve"> </w:t>
      </w:r>
      <w:r w:rsidRPr="00C47677">
        <w:rPr>
          <w:rFonts w:cs="Simplified Arabic" w:hint="cs"/>
          <w:sz w:val="28"/>
          <w:szCs w:val="28"/>
          <w:rtl/>
        </w:rPr>
        <w:t>لما</w:t>
      </w:r>
      <w:r w:rsidRPr="00C47677">
        <w:rPr>
          <w:rFonts w:cs="Simplified Arabic"/>
          <w:sz w:val="28"/>
          <w:szCs w:val="28"/>
          <w:rtl/>
        </w:rPr>
        <w:t xml:space="preserve"> </w:t>
      </w:r>
      <w:r w:rsidRPr="00C47677">
        <w:rPr>
          <w:rFonts w:cs="Simplified Arabic" w:hint="cs"/>
          <w:sz w:val="28"/>
          <w:szCs w:val="28"/>
          <w:rtl/>
        </w:rPr>
        <w:t>تحققه</w:t>
      </w:r>
      <w:r w:rsidRPr="00C47677">
        <w:rPr>
          <w:rFonts w:cs="Simplified Arabic"/>
          <w:sz w:val="28"/>
          <w:szCs w:val="28"/>
          <w:rtl/>
        </w:rPr>
        <w:t xml:space="preserve"> </w:t>
      </w:r>
      <w:r w:rsidRPr="00C47677">
        <w:rPr>
          <w:rFonts w:cs="Simplified Arabic" w:hint="cs"/>
          <w:sz w:val="28"/>
          <w:szCs w:val="28"/>
          <w:rtl/>
        </w:rPr>
        <w:t>عملية</w:t>
      </w:r>
      <w:r w:rsidRPr="00C47677">
        <w:rPr>
          <w:rFonts w:cs="Simplified Arabic"/>
          <w:sz w:val="28"/>
          <w:szCs w:val="28"/>
          <w:rtl/>
        </w:rPr>
        <w:t xml:space="preserve"> </w:t>
      </w:r>
      <w:r w:rsidRPr="00C47677">
        <w:rPr>
          <w:rFonts w:cs="Simplified Arabic" w:hint="cs"/>
          <w:sz w:val="28"/>
          <w:szCs w:val="28"/>
          <w:rtl/>
        </w:rPr>
        <w:t>الإفصاح</w:t>
      </w:r>
      <w:r w:rsidRPr="00C47677">
        <w:rPr>
          <w:rFonts w:cs="Simplified Arabic"/>
          <w:sz w:val="28"/>
          <w:szCs w:val="28"/>
          <w:rtl/>
        </w:rPr>
        <w:t xml:space="preserve"> </w:t>
      </w:r>
      <w:r w:rsidRPr="00C47677">
        <w:rPr>
          <w:rFonts w:cs="Simplified Arabic" w:hint="cs"/>
          <w:sz w:val="28"/>
          <w:szCs w:val="28"/>
          <w:rtl/>
        </w:rPr>
        <w:t>من</w:t>
      </w:r>
      <w:r w:rsidRPr="00C47677">
        <w:rPr>
          <w:rFonts w:cs="Simplified Arabic"/>
          <w:sz w:val="28"/>
          <w:szCs w:val="28"/>
          <w:rtl/>
        </w:rPr>
        <w:t xml:space="preserve"> </w:t>
      </w:r>
      <w:r w:rsidRPr="00C47677">
        <w:rPr>
          <w:rFonts w:cs="Simplified Arabic" w:hint="cs"/>
          <w:sz w:val="28"/>
          <w:szCs w:val="28"/>
          <w:rtl/>
        </w:rPr>
        <w:t>فوائد</w:t>
      </w:r>
      <w:r w:rsidRPr="00C47677">
        <w:rPr>
          <w:rFonts w:cs="Simplified Arabic"/>
          <w:sz w:val="28"/>
          <w:szCs w:val="28"/>
          <w:rtl/>
        </w:rPr>
        <w:t xml:space="preserve"> </w:t>
      </w:r>
      <w:r w:rsidRPr="00C47677">
        <w:rPr>
          <w:rFonts w:cs="Simplified Arabic" w:hint="cs"/>
          <w:sz w:val="28"/>
          <w:szCs w:val="28"/>
          <w:rtl/>
        </w:rPr>
        <w:t>لمستخدمي</w:t>
      </w:r>
      <w:r w:rsidRPr="00C47677">
        <w:rPr>
          <w:rFonts w:cs="Simplified Arabic"/>
          <w:sz w:val="28"/>
          <w:szCs w:val="28"/>
          <w:rtl/>
        </w:rPr>
        <w:t xml:space="preserve"> </w:t>
      </w:r>
      <w:r w:rsidRPr="00C47677">
        <w:rPr>
          <w:rFonts w:cs="Simplified Arabic" w:hint="cs"/>
          <w:sz w:val="28"/>
          <w:szCs w:val="28"/>
          <w:rtl/>
        </w:rPr>
        <w:t>التقارير</w:t>
      </w:r>
      <w:r w:rsidRPr="00C47677">
        <w:rPr>
          <w:rFonts w:cs="Simplified Arabic"/>
          <w:sz w:val="28"/>
          <w:szCs w:val="28"/>
          <w:rtl/>
        </w:rPr>
        <w:t xml:space="preserve"> </w:t>
      </w:r>
      <w:r w:rsidRPr="00C47677">
        <w:rPr>
          <w:rFonts w:cs="Simplified Arabic" w:hint="cs"/>
          <w:sz w:val="28"/>
          <w:szCs w:val="28"/>
          <w:rtl/>
        </w:rPr>
        <w:t>ولأداء</w:t>
      </w:r>
      <w:r w:rsidRPr="00C47677">
        <w:rPr>
          <w:rFonts w:cs="Simplified Arabic"/>
          <w:sz w:val="28"/>
          <w:szCs w:val="28"/>
          <w:rtl/>
        </w:rPr>
        <w:t xml:space="preserve"> </w:t>
      </w:r>
      <w:r w:rsidRPr="00C47677">
        <w:rPr>
          <w:rFonts w:cs="Simplified Arabic" w:hint="cs"/>
          <w:sz w:val="28"/>
          <w:szCs w:val="28"/>
          <w:rtl/>
        </w:rPr>
        <w:t>الأسواق</w:t>
      </w:r>
      <w:r w:rsidRPr="00C47677">
        <w:rPr>
          <w:rFonts w:cs="Simplified Arabic"/>
          <w:sz w:val="28"/>
          <w:szCs w:val="28"/>
          <w:rtl/>
        </w:rPr>
        <w:t xml:space="preserve"> </w:t>
      </w:r>
      <w:r w:rsidRPr="00C47677">
        <w:rPr>
          <w:rFonts w:cs="Simplified Arabic" w:hint="cs"/>
          <w:sz w:val="28"/>
          <w:szCs w:val="28"/>
          <w:rtl/>
        </w:rPr>
        <w:t>المالية</w:t>
      </w:r>
      <w:r>
        <w:rPr>
          <w:rFonts w:cs="Simplified Arabic" w:hint="cs"/>
          <w:sz w:val="28"/>
          <w:szCs w:val="28"/>
          <w:rtl/>
        </w:rPr>
        <w:t xml:space="preserve">, </w:t>
      </w:r>
      <w:r w:rsidRPr="00C47677">
        <w:rPr>
          <w:rFonts w:cs="Simplified Arabic" w:hint="cs"/>
          <w:sz w:val="28"/>
          <w:szCs w:val="28"/>
          <w:rtl/>
        </w:rPr>
        <w:t>لكن</w:t>
      </w:r>
      <w:r w:rsidRPr="00C47677">
        <w:rPr>
          <w:rFonts w:cs="Simplified Arabic"/>
          <w:sz w:val="28"/>
          <w:szCs w:val="28"/>
          <w:rtl/>
        </w:rPr>
        <w:t xml:space="preserve"> </w:t>
      </w:r>
      <w:r w:rsidRPr="00C47677">
        <w:rPr>
          <w:rFonts w:cs="Simplified Arabic" w:hint="cs"/>
          <w:sz w:val="28"/>
          <w:szCs w:val="28"/>
          <w:rtl/>
        </w:rPr>
        <w:t>الشركات</w:t>
      </w:r>
      <w:r w:rsidRPr="00C47677">
        <w:rPr>
          <w:rFonts w:cs="Simplified Arabic"/>
          <w:sz w:val="28"/>
          <w:szCs w:val="28"/>
          <w:rtl/>
        </w:rPr>
        <w:t xml:space="preserve"> </w:t>
      </w:r>
      <w:r w:rsidRPr="00C47677">
        <w:rPr>
          <w:rFonts w:cs="Simplified Arabic" w:hint="cs"/>
          <w:sz w:val="28"/>
          <w:szCs w:val="28"/>
          <w:rtl/>
        </w:rPr>
        <w:t>تتردد</w:t>
      </w:r>
      <w:r w:rsidRPr="00C47677">
        <w:rPr>
          <w:rFonts w:cs="Simplified Arabic"/>
          <w:sz w:val="28"/>
          <w:szCs w:val="28"/>
          <w:rtl/>
        </w:rPr>
        <w:t xml:space="preserve"> </w:t>
      </w:r>
      <w:r w:rsidRPr="00C47677">
        <w:rPr>
          <w:rFonts w:cs="Simplified Arabic" w:hint="cs"/>
          <w:sz w:val="28"/>
          <w:szCs w:val="28"/>
          <w:rtl/>
        </w:rPr>
        <w:t>في</w:t>
      </w:r>
      <w:r w:rsidRPr="00C47677">
        <w:rPr>
          <w:rFonts w:cs="Simplified Arabic"/>
          <w:sz w:val="28"/>
          <w:szCs w:val="28"/>
          <w:rtl/>
        </w:rPr>
        <w:t xml:space="preserve"> </w:t>
      </w:r>
      <w:r w:rsidRPr="00C47677">
        <w:rPr>
          <w:rFonts w:cs="Simplified Arabic" w:hint="cs"/>
          <w:sz w:val="28"/>
          <w:szCs w:val="28"/>
          <w:rtl/>
        </w:rPr>
        <w:t>التوسع</w:t>
      </w:r>
      <w:r w:rsidRPr="00C47677">
        <w:rPr>
          <w:rFonts w:cs="Simplified Arabic"/>
          <w:sz w:val="28"/>
          <w:szCs w:val="28"/>
          <w:rtl/>
        </w:rPr>
        <w:t xml:space="preserve"> </w:t>
      </w:r>
      <w:r w:rsidRPr="00C47677">
        <w:rPr>
          <w:rFonts w:cs="Simplified Arabic" w:hint="cs"/>
          <w:sz w:val="28"/>
          <w:szCs w:val="28"/>
          <w:rtl/>
        </w:rPr>
        <w:t>في</w:t>
      </w:r>
      <w:r w:rsidRPr="00C47677">
        <w:rPr>
          <w:rFonts w:cs="Simplified Arabic"/>
          <w:sz w:val="28"/>
          <w:szCs w:val="28"/>
          <w:rtl/>
        </w:rPr>
        <w:t xml:space="preserve"> </w:t>
      </w:r>
      <w:r w:rsidRPr="00C47677">
        <w:rPr>
          <w:rFonts w:cs="Simplified Arabic" w:hint="cs"/>
          <w:sz w:val="28"/>
          <w:szCs w:val="28"/>
          <w:rtl/>
        </w:rPr>
        <w:t>الإفصاح</w:t>
      </w:r>
      <w:r w:rsidRPr="00C47677">
        <w:rPr>
          <w:rFonts w:cs="Simplified Arabic"/>
          <w:sz w:val="28"/>
          <w:szCs w:val="28"/>
          <w:rtl/>
        </w:rPr>
        <w:t xml:space="preserve"> </w:t>
      </w:r>
      <w:r w:rsidRPr="00C47677">
        <w:rPr>
          <w:rFonts w:cs="Simplified Arabic" w:hint="cs"/>
          <w:sz w:val="28"/>
          <w:szCs w:val="28"/>
          <w:rtl/>
        </w:rPr>
        <w:t>المالي</w:t>
      </w:r>
      <w:r w:rsidRPr="00C47677">
        <w:rPr>
          <w:rFonts w:cs="Simplified Arabic"/>
          <w:sz w:val="28"/>
          <w:szCs w:val="28"/>
          <w:rtl/>
        </w:rPr>
        <w:t xml:space="preserve"> </w:t>
      </w:r>
      <w:r w:rsidRPr="00C47677">
        <w:rPr>
          <w:rFonts w:cs="Simplified Arabic" w:hint="cs"/>
          <w:sz w:val="28"/>
          <w:szCs w:val="28"/>
          <w:rtl/>
        </w:rPr>
        <w:t>بدون</w:t>
      </w:r>
      <w:r w:rsidRPr="00C47677">
        <w:rPr>
          <w:rFonts w:cs="Simplified Arabic"/>
          <w:sz w:val="28"/>
          <w:szCs w:val="28"/>
          <w:rtl/>
        </w:rPr>
        <w:t xml:space="preserve"> </w:t>
      </w:r>
      <w:r w:rsidRPr="00C47677">
        <w:rPr>
          <w:rFonts w:cs="Simplified Arabic" w:hint="cs"/>
          <w:sz w:val="28"/>
          <w:szCs w:val="28"/>
          <w:rtl/>
        </w:rPr>
        <w:t>ضغط</w:t>
      </w:r>
      <w:r w:rsidRPr="00C47677">
        <w:rPr>
          <w:rFonts w:cs="Simplified Arabic"/>
          <w:sz w:val="28"/>
          <w:szCs w:val="28"/>
          <w:rtl/>
        </w:rPr>
        <w:t xml:space="preserve"> </w:t>
      </w:r>
      <w:r w:rsidRPr="00C47677">
        <w:rPr>
          <w:rFonts w:cs="Simplified Arabic" w:hint="cs"/>
          <w:sz w:val="28"/>
          <w:szCs w:val="28"/>
          <w:rtl/>
        </w:rPr>
        <w:t>من</w:t>
      </w:r>
      <w:r w:rsidRPr="00C47677">
        <w:rPr>
          <w:rFonts w:cs="Simplified Arabic"/>
          <w:sz w:val="28"/>
          <w:szCs w:val="28"/>
          <w:rtl/>
        </w:rPr>
        <w:t xml:space="preserve"> </w:t>
      </w:r>
      <w:r w:rsidRPr="00C47677">
        <w:rPr>
          <w:rFonts w:cs="Simplified Arabic" w:hint="cs"/>
          <w:sz w:val="28"/>
          <w:szCs w:val="28"/>
          <w:rtl/>
        </w:rPr>
        <w:t>مهنة</w:t>
      </w:r>
      <w:r w:rsidRPr="00C47677">
        <w:rPr>
          <w:rFonts w:cs="Simplified Arabic"/>
          <w:sz w:val="28"/>
          <w:szCs w:val="28"/>
          <w:rtl/>
        </w:rPr>
        <w:t xml:space="preserve"> </w:t>
      </w:r>
      <w:r w:rsidRPr="00C47677">
        <w:rPr>
          <w:rFonts w:cs="Simplified Arabic" w:hint="cs"/>
          <w:sz w:val="28"/>
          <w:szCs w:val="28"/>
          <w:rtl/>
        </w:rPr>
        <w:t>المحاسبة</w:t>
      </w:r>
      <w:r w:rsidRPr="00C47677">
        <w:rPr>
          <w:rFonts w:cs="Simplified Arabic"/>
          <w:sz w:val="28"/>
          <w:szCs w:val="28"/>
          <w:rtl/>
        </w:rPr>
        <w:t xml:space="preserve"> </w:t>
      </w:r>
      <w:r w:rsidRPr="00C47677">
        <w:rPr>
          <w:rFonts w:cs="Simplified Arabic" w:hint="cs"/>
          <w:sz w:val="28"/>
          <w:szCs w:val="28"/>
          <w:rtl/>
        </w:rPr>
        <w:t>أو</w:t>
      </w:r>
      <w:r w:rsidRPr="00C47677">
        <w:rPr>
          <w:rFonts w:cs="Simplified Arabic"/>
          <w:sz w:val="28"/>
          <w:szCs w:val="28"/>
          <w:rtl/>
        </w:rPr>
        <w:t xml:space="preserve"> </w:t>
      </w:r>
      <w:r w:rsidRPr="00C47677">
        <w:rPr>
          <w:rFonts w:cs="Simplified Arabic" w:hint="cs"/>
          <w:sz w:val="28"/>
          <w:szCs w:val="28"/>
          <w:rtl/>
        </w:rPr>
        <w:t>الحكومة،</w:t>
      </w:r>
      <w:r w:rsidRPr="00C47677">
        <w:rPr>
          <w:rFonts w:cs="Simplified Arabic"/>
          <w:sz w:val="28"/>
          <w:szCs w:val="28"/>
          <w:rtl/>
        </w:rPr>
        <w:t xml:space="preserve"> </w:t>
      </w:r>
      <w:r w:rsidRPr="00C47677">
        <w:rPr>
          <w:rFonts w:cs="Simplified Arabic" w:hint="cs"/>
          <w:sz w:val="28"/>
          <w:szCs w:val="28"/>
          <w:rtl/>
        </w:rPr>
        <w:t>ومع</w:t>
      </w:r>
      <w:r w:rsidRPr="00C47677">
        <w:rPr>
          <w:rFonts w:cs="Simplified Arabic"/>
          <w:sz w:val="28"/>
          <w:szCs w:val="28"/>
          <w:rtl/>
        </w:rPr>
        <w:t xml:space="preserve"> </w:t>
      </w:r>
      <w:r w:rsidRPr="00C47677">
        <w:rPr>
          <w:rFonts w:cs="Simplified Arabic" w:hint="cs"/>
          <w:sz w:val="28"/>
          <w:szCs w:val="28"/>
          <w:rtl/>
        </w:rPr>
        <w:t>ذلك</w:t>
      </w:r>
      <w:r w:rsidRPr="00C47677">
        <w:rPr>
          <w:rFonts w:cs="Simplified Arabic"/>
          <w:sz w:val="28"/>
          <w:szCs w:val="28"/>
          <w:rtl/>
        </w:rPr>
        <w:t xml:space="preserve"> </w:t>
      </w:r>
      <w:r w:rsidRPr="00C47677">
        <w:rPr>
          <w:rFonts w:cs="Simplified Arabic" w:hint="cs"/>
          <w:sz w:val="28"/>
          <w:szCs w:val="28"/>
          <w:rtl/>
        </w:rPr>
        <w:t>يعتبر</w:t>
      </w:r>
      <w:r w:rsidRPr="00C47677">
        <w:rPr>
          <w:rFonts w:cs="Simplified Arabic"/>
          <w:sz w:val="28"/>
          <w:szCs w:val="28"/>
          <w:rtl/>
        </w:rPr>
        <w:t xml:space="preserve"> </w:t>
      </w:r>
      <w:r w:rsidRPr="00C47677">
        <w:rPr>
          <w:rFonts w:cs="Simplified Arabic" w:hint="cs"/>
          <w:sz w:val="28"/>
          <w:szCs w:val="28"/>
          <w:rtl/>
        </w:rPr>
        <w:t>الإفصاح</w:t>
      </w:r>
      <w:r w:rsidRPr="00C47677">
        <w:rPr>
          <w:rFonts w:cs="Simplified Arabic"/>
          <w:sz w:val="28"/>
          <w:szCs w:val="28"/>
          <w:rtl/>
        </w:rPr>
        <w:t xml:space="preserve"> </w:t>
      </w:r>
      <w:r w:rsidRPr="00C47677">
        <w:rPr>
          <w:rFonts w:cs="Simplified Arabic" w:hint="cs"/>
          <w:sz w:val="28"/>
          <w:szCs w:val="28"/>
          <w:rtl/>
        </w:rPr>
        <w:t>المالي</w:t>
      </w:r>
      <w:r w:rsidRPr="00C47677">
        <w:rPr>
          <w:rFonts w:cs="Simplified Arabic"/>
          <w:sz w:val="28"/>
          <w:szCs w:val="28"/>
          <w:rtl/>
        </w:rPr>
        <w:t xml:space="preserve"> </w:t>
      </w:r>
      <w:r w:rsidRPr="00C47677">
        <w:rPr>
          <w:rFonts w:cs="Simplified Arabic" w:hint="cs"/>
          <w:sz w:val="28"/>
          <w:szCs w:val="28"/>
          <w:rtl/>
        </w:rPr>
        <w:t>حيوياً</w:t>
      </w:r>
      <w:r w:rsidRPr="00C47677">
        <w:rPr>
          <w:rFonts w:cs="Simplified Arabic"/>
          <w:sz w:val="28"/>
          <w:szCs w:val="28"/>
          <w:rtl/>
        </w:rPr>
        <w:t xml:space="preserve"> </w:t>
      </w:r>
      <w:r w:rsidRPr="00C47677">
        <w:rPr>
          <w:rFonts w:cs="Simplified Arabic" w:hint="cs"/>
          <w:sz w:val="28"/>
          <w:szCs w:val="28"/>
          <w:rtl/>
        </w:rPr>
        <w:t>حتى</w:t>
      </w:r>
      <w:r w:rsidRPr="00C47677">
        <w:rPr>
          <w:rFonts w:cs="Simplified Arabic"/>
          <w:sz w:val="28"/>
          <w:szCs w:val="28"/>
          <w:rtl/>
        </w:rPr>
        <w:t xml:space="preserve"> </w:t>
      </w:r>
      <w:r w:rsidRPr="00C47677">
        <w:rPr>
          <w:rFonts w:cs="Simplified Arabic" w:hint="cs"/>
          <w:sz w:val="28"/>
          <w:szCs w:val="28"/>
          <w:rtl/>
        </w:rPr>
        <w:t>يتخذ</w:t>
      </w:r>
      <w:r w:rsidRPr="00C47677">
        <w:rPr>
          <w:rFonts w:cs="Simplified Arabic"/>
          <w:sz w:val="28"/>
          <w:szCs w:val="28"/>
          <w:rtl/>
        </w:rPr>
        <w:t xml:space="preserve"> </w:t>
      </w:r>
      <w:r w:rsidRPr="00C47677">
        <w:rPr>
          <w:rFonts w:cs="Simplified Arabic" w:hint="cs"/>
          <w:sz w:val="28"/>
          <w:szCs w:val="28"/>
          <w:rtl/>
        </w:rPr>
        <w:t>المستثمرون</w:t>
      </w:r>
      <w:r w:rsidRPr="00C47677">
        <w:rPr>
          <w:rFonts w:cs="Simplified Arabic"/>
          <w:sz w:val="28"/>
          <w:szCs w:val="28"/>
          <w:rtl/>
        </w:rPr>
        <w:t xml:space="preserve"> </w:t>
      </w:r>
      <w:r w:rsidRPr="00C47677">
        <w:rPr>
          <w:rFonts w:cs="Simplified Arabic" w:hint="cs"/>
          <w:sz w:val="28"/>
          <w:szCs w:val="28"/>
          <w:rtl/>
        </w:rPr>
        <w:lastRenderedPageBreak/>
        <w:t>قرارات</w:t>
      </w:r>
      <w:r w:rsidRPr="00C47677">
        <w:rPr>
          <w:rFonts w:cs="Simplified Arabic"/>
          <w:sz w:val="28"/>
          <w:szCs w:val="28"/>
          <w:rtl/>
        </w:rPr>
        <w:t xml:space="preserve"> </w:t>
      </w:r>
      <w:r w:rsidRPr="00C47677">
        <w:rPr>
          <w:rFonts w:cs="Simplified Arabic" w:hint="cs"/>
          <w:sz w:val="28"/>
          <w:szCs w:val="28"/>
          <w:rtl/>
        </w:rPr>
        <w:t>مثلى،</w:t>
      </w:r>
      <w:r w:rsidRPr="00C47677">
        <w:rPr>
          <w:rFonts w:cs="Simplified Arabic"/>
          <w:sz w:val="28"/>
          <w:szCs w:val="28"/>
          <w:rtl/>
        </w:rPr>
        <w:t xml:space="preserve"> </w:t>
      </w:r>
      <w:r w:rsidRPr="00C47677">
        <w:rPr>
          <w:rFonts w:cs="Simplified Arabic" w:hint="cs"/>
          <w:sz w:val="28"/>
          <w:szCs w:val="28"/>
          <w:rtl/>
        </w:rPr>
        <w:t>ويتوفر</w:t>
      </w:r>
      <w:r w:rsidRPr="00C47677">
        <w:rPr>
          <w:rFonts w:cs="Simplified Arabic"/>
          <w:sz w:val="28"/>
          <w:szCs w:val="28"/>
          <w:rtl/>
        </w:rPr>
        <w:t xml:space="preserve"> </w:t>
      </w:r>
      <w:r w:rsidRPr="00C47677">
        <w:rPr>
          <w:rFonts w:cs="Simplified Arabic" w:hint="cs"/>
          <w:sz w:val="28"/>
          <w:szCs w:val="28"/>
          <w:rtl/>
        </w:rPr>
        <w:t>الاستقرار</w:t>
      </w:r>
      <w:r w:rsidRPr="00C47677">
        <w:rPr>
          <w:rFonts w:cs="Simplified Arabic"/>
          <w:sz w:val="28"/>
          <w:szCs w:val="28"/>
          <w:rtl/>
        </w:rPr>
        <w:t xml:space="preserve"> </w:t>
      </w:r>
      <w:r w:rsidRPr="00C47677">
        <w:rPr>
          <w:rFonts w:cs="Simplified Arabic" w:hint="cs"/>
          <w:sz w:val="28"/>
          <w:szCs w:val="28"/>
          <w:rtl/>
        </w:rPr>
        <w:t>للسوق</w:t>
      </w:r>
      <w:r w:rsidRPr="00C47677">
        <w:rPr>
          <w:rFonts w:cs="Simplified Arabic"/>
          <w:sz w:val="28"/>
          <w:szCs w:val="28"/>
          <w:rtl/>
        </w:rPr>
        <w:t xml:space="preserve"> </w:t>
      </w:r>
      <w:r w:rsidRPr="00C47677">
        <w:rPr>
          <w:rFonts w:cs="Simplified Arabic" w:hint="cs"/>
          <w:sz w:val="28"/>
          <w:szCs w:val="28"/>
          <w:rtl/>
        </w:rPr>
        <w:t>المالي</w:t>
      </w:r>
      <w:r>
        <w:rPr>
          <w:rFonts w:cs="Simplified Arabic" w:hint="cs"/>
          <w:sz w:val="28"/>
          <w:szCs w:val="28"/>
          <w:rtl/>
        </w:rPr>
        <w:t xml:space="preserve">, ومن هنا </w:t>
      </w:r>
      <w:r w:rsidRPr="00C47677">
        <w:rPr>
          <w:rFonts w:cs="Simplified Arabic" w:hint="cs"/>
          <w:sz w:val="28"/>
          <w:szCs w:val="28"/>
          <w:rtl/>
        </w:rPr>
        <w:t>تتضح</w:t>
      </w:r>
      <w:r w:rsidRPr="00C47677">
        <w:rPr>
          <w:rFonts w:cs="Simplified Arabic"/>
          <w:sz w:val="28"/>
          <w:szCs w:val="28"/>
          <w:rtl/>
        </w:rPr>
        <w:t xml:space="preserve"> </w:t>
      </w:r>
      <w:r w:rsidRPr="00C47677">
        <w:rPr>
          <w:rFonts w:cs="Simplified Arabic" w:hint="cs"/>
          <w:sz w:val="28"/>
          <w:szCs w:val="28"/>
          <w:rtl/>
        </w:rPr>
        <w:t>أهمية</w:t>
      </w:r>
      <w:r w:rsidRPr="00C47677">
        <w:rPr>
          <w:rFonts w:cs="Simplified Arabic"/>
          <w:sz w:val="28"/>
          <w:szCs w:val="28"/>
          <w:rtl/>
        </w:rPr>
        <w:t xml:space="preserve"> </w:t>
      </w:r>
      <w:r w:rsidRPr="00C47677">
        <w:rPr>
          <w:rFonts w:cs="Simplified Arabic" w:hint="cs"/>
          <w:sz w:val="28"/>
          <w:szCs w:val="28"/>
          <w:rtl/>
        </w:rPr>
        <w:t>التوسع</w:t>
      </w:r>
      <w:r w:rsidRPr="00C47677">
        <w:rPr>
          <w:rFonts w:cs="Simplified Arabic"/>
          <w:sz w:val="28"/>
          <w:szCs w:val="28"/>
          <w:rtl/>
        </w:rPr>
        <w:t xml:space="preserve"> </w:t>
      </w:r>
      <w:r w:rsidRPr="00C47677">
        <w:rPr>
          <w:rFonts w:cs="Simplified Arabic" w:hint="cs"/>
          <w:sz w:val="28"/>
          <w:szCs w:val="28"/>
          <w:rtl/>
        </w:rPr>
        <w:t>في</w:t>
      </w:r>
      <w:r w:rsidRPr="00C47677">
        <w:rPr>
          <w:rFonts w:cs="Simplified Arabic"/>
          <w:sz w:val="28"/>
          <w:szCs w:val="28"/>
          <w:rtl/>
        </w:rPr>
        <w:t xml:space="preserve"> </w:t>
      </w:r>
      <w:r w:rsidRPr="00C47677">
        <w:rPr>
          <w:rFonts w:cs="Simplified Arabic" w:hint="cs"/>
          <w:sz w:val="28"/>
          <w:szCs w:val="28"/>
          <w:rtl/>
        </w:rPr>
        <w:t>الإفصاح</w:t>
      </w:r>
      <w:r w:rsidRPr="00C47677">
        <w:rPr>
          <w:rFonts w:cs="Simplified Arabic"/>
          <w:sz w:val="28"/>
          <w:szCs w:val="28"/>
          <w:rtl/>
        </w:rPr>
        <w:t xml:space="preserve"> </w:t>
      </w:r>
      <w:r w:rsidRPr="00C47677">
        <w:rPr>
          <w:rFonts w:cs="Simplified Arabic" w:hint="cs"/>
          <w:sz w:val="28"/>
          <w:szCs w:val="28"/>
          <w:rtl/>
        </w:rPr>
        <w:t>جلياً</w:t>
      </w:r>
      <w:r w:rsidRPr="00C47677">
        <w:rPr>
          <w:rFonts w:cs="Simplified Arabic"/>
          <w:sz w:val="28"/>
          <w:szCs w:val="28"/>
          <w:rtl/>
        </w:rPr>
        <w:t xml:space="preserve"> </w:t>
      </w:r>
      <w:r w:rsidRPr="00C47677">
        <w:rPr>
          <w:rFonts w:cs="Simplified Arabic" w:hint="cs"/>
          <w:sz w:val="28"/>
          <w:szCs w:val="28"/>
          <w:rtl/>
        </w:rPr>
        <w:t>من</w:t>
      </w:r>
      <w:r w:rsidRPr="00C47677">
        <w:rPr>
          <w:rFonts w:cs="Simplified Arabic"/>
          <w:sz w:val="28"/>
          <w:szCs w:val="28"/>
          <w:rtl/>
        </w:rPr>
        <w:t xml:space="preserve"> </w:t>
      </w:r>
      <w:r w:rsidRPr="00C47677">
        <w:rPr>
          <w:rFonts w:cs="Simplified Arabic" w:hint="cs"/>
          <w:sz w:val="28"/>
          <w:szCs w:val="28"/>
          <w:rtl/>
        </w:rPr>
        <w:t>خلال</w:t>
      </w:r>
      <w:r w:rsidRPr="00C47677">
        <w:rPr>
          <w:rFonts w:cs="Simplified Arabic"/>
          <w:sz w:val="28"/>
          <w:szCs w:val="28"/>
          <w:rtl/>
        </w:rPr>
        <w:t xml:space="preserve"> </w:t>
      </w:r>
      <w:r w:rsidRPr="00C47677">
        <w:rPr>
          <w:rFonts w:cs="Simplified Arabic" w:hint="cs"/>
          <w:sz w:val="28"/>
          <w:szCs w:val="28"/>
          <w:rtl/>
        </w:rPr>
        <w:t>تأثير</w:t>
      </w:r>
      <w:r w:rsidRPr="00C47677">
        <w:rPr>
          <w:rFonts w:cs="Simplified Arabic"/>
          <w:sz w:val="28"/>
          <w:szCs w:val="28"/>
          <w:rtl/>
        </w:rPr>
        <w:t xml:space="preserve"> </w:t>
      </w:r>
      <w:r w:rsidRPr="00C47677">
        <w:rPr>
          <w:rFonts w:cs="Simplified Arabic" w:hint="cs"/>
          <w:sz w:val="28"/>
          <w:szCs w:val="28"/>
          <w:rtl/>
        </w:rPr>
        <w:t>عملية</w:t>
      </w:r>
      <w:r w:rsidRPr="00C47677">
        <w:rPr>
          <w:rFonts w:cs="Simplified Arabic"/>
          <w:sz w:val="28"/>
          <w:szCs w:val="28"/>
          <w:rtl/>
        </w:rPr>
        <w:t xml:space="preserve"> </w:t>
      </w:r>
      <w:r w:rsidRPr="00C47677">
        <w:rPr>
          <w:rFonts w:cs="Simplified Arabic" w:hint="cs"/>
          <w:sz w:val="28"/>
          <w:szCs w:val="28"/>
          <w:rtl/>
        </w:rPr>
        <w:t>الإفصاح</w:t>
      </w:r>
      <w:r w:rsidRPr="00C47677">
        <w:rPr>
          <w:rFonts w:cs="Simplified Arabic"/>
          <w:sz w:val="28"/>
          <w:szCs w:val="28"/>
          <w:rtl/>
        </w:rPr>
        <w:t xml:space="preserve"> </w:t>
      </w:r>
      <w:r w:rsidRPr="00C47677">
        <w:rPr>
          <w:rFonts w:cs="Simplified Arabic" w:hint="cs"/>
          <w:sz w:val="28"/>
          <w:szCs w:val="28"/>
          <w:rtl/>
        </w:rPr>
        <w:t>على</w:t>
      </w:r>
      <w:r w:rsidRPr="00C47677">
        <w:rPr>
          <w:rFonts w:cs="Simplified Arabic"/>
          <w:sz w:val="28"/>
          <w:szCs w:val="28"/>
          <w:rtl/>
        </w:rPr>
        <w:t xml:space="preserve"> </w:t>
      </w:r>
      <w:r w:rsidRPr="00C47677">
        <w:rPr>
          <w:rFonts w:cs="Simplified Arabic" w:hint="cs"/>
          <w:sz w:val="28"/>
          <w:szCs w:val="28"/>
          <w:rtl/>
        </w:rPr>
        <w:t>قرارات</w:t>
      </w:r>
      <w:r w:rsidRPr="00C47677">
        <w:rPr>
          <w:rFonts w:cs="Simplified Arabic"/>
          <w:sz w:val="28"/>
          <w:szCs w:val="28"/>
          <w:rtl/>
        </w:rPr>
        <w:t xml:space="preserve"> </w:t>
      </w:r>
      <w:r w:rsidRPr="00C47677">
        <w:rPr>
          <w:rFonts w:cs="Simplified Arabic" w:hint="cs"/>
          <w:sz w:val="28"/>
          <w:szCs w:val="28"/>
          <w:rtl/>
        </w:rPr>
        <w:t>المستثمرين</w:t>
      </w:r>
      <w:r w:rsidRPr="00C47677">
        <w:rPr>
          <w:rFonts w:cs="Simplified Arabic"/>
          <w:sz w:val="28"/>
          <w:szCs w:val="28"/>
          <w:rtl/>
        </w:rPr>
        <w:t xml:space="preserve"> </w:t>
      </w:r>
      <w:r w:rsidRPr="00C47677">
        <w:rPr>
          <w:rFonts w:cs="Simplified Arabic" w:hint="cs"/>
          <w:sz w:val="28"/>
          <w:szCs w:val="28"/>
          <w:rtl/>
        </w:rPr>
        <w:t>والمحللين</w:t>
      </w:r>
      <w:r w:rsidRPr="00C47677">
        <w:rPr>
          <w:rFonts w:cs="Simplified Arabic"/>
          <w:sz w:val="28"/>
          <w:szCs w:val="28"/>
          <w:rtl/>
        </w:rPr>
        <w:t xml:space="preserve"> </w:t>
      </w:r>
      <w:r w:rsidRPr="00C47677">
        <w:rPr>
          <w:rFonts w:cs="Simplified Arabic" w:hint="cs"/>
          <w:sz w:val="28"/>
          <w:szCs w:val="28"/>
          <w:rtl/>
        </w:rPr>
        <w:t>الماليين</w:t>
      </w:r>
      <w:r w:rsidRPr="00C47677">
        <w:rPr>
          <w:rFonts w:cs="Simplified Arabic"/>
          <w:sz w:val="28"/>
          <w:szCs w:val="28"/>
          <w:rtl/>
        </w:rPr>
        <w:t xml:space="preserve">, </w:t>
      </w:r>
      <w:r w:rsidRPr="00C47677">
        <w:rPr>
          <w:rFonts w:cs="Simplified Arabic" w:hint="cs"/>
          <w:sz w:val="28"/>
          <w:szCs w:val="28"/>
          <w:rtl/>
        </w:rPr>
        <w:t>بالإضافة</w:t>
      </w:r>
      <w:r w:rsidRPr="00C47677">
        <w:rPr>
          <w:rFonts w:cs="Simplified Arabic"/>
          <w:sz w:val="28"/>
          <w:szCs w:val="28"/>
          <w:rtl/>
        </w:rPr>
        <w:t xml:space="preserve"> </w:t>
      </w:r>
      <w:r w:rsidRPr="00C47677">
        <w:rPr>
          <w:rFonts w:cs="Simplified Arabic" w:hint="cs"/>
          <w:sz w:val="28"/>
          <w:szCs w:val="28"/>
          <w:rtl/>
        </w:rPr>
        <w:t>إلى</w:t>
      </w:r>
      <w:r w:rsidRPr="00C47677">
        <w:rPr>
          <w:rFonts w:cs="Simplified Arabic"/>
          <w:sz w:val="28"/>
          <w:szCs w:val="28"/>
          <w:rtl/>
        </w:rPr>
        <w:t xml:space="preserve"> </w:t>
      </w:r>
      <w:r w:rsidRPr="00C47677">
        <w:rPr>
          <w:rFonts w:cs="Simplified Arabic" w:hint="cs"/>
          <w:sz w:val="28"/>
          <w:szCs w:val="28"/>
          <w:rtl/>
        </w:rPr>
        <w:t>تحديد</w:t>
      </w:r>
      <w:r w:rsidRPr="00C47677">
        <w:rPr>
          <w:rFonts w:cs="Simplified Arabic"/>
          <w:sz w:val="28"/>
          <w:szCs w:val="28"/>
          <w:rtl/>
        </w:rPr>
        <w:t xml:space="preserve"> </w:t>
      </w:r>
      <w:r w:rsidRPr="00C47677">
        <w:rPr>
          <w:rFonts w:cs="Simplified Arabic" w:hint="cs"/>
          <w:sz w:val="28"/>
          <w:szCs w:val="28"/>
          <w:rtl/>
        </w:rPr>
        <w:t>اتجاهات</w:t>
      </w:r>
      <w:r w:rsidRPr="00C47677">
        <w:rPr>
          <w:rFonts w:cs="Simplified Arabic"/>
          <w:sz w:val="28"/>
          <w:szCs w:val="28"/>
          <w:rtl/>
        </w:rPr>
        <w:t xml:space="preserve"> </w:t>
      </w:r>
      <w:r w:rsidRPr="00C47677">
        <w:rPr>
          <w:rFonts w:cs="Simplified Arabic" w:hint="cs"/>
          <w:sz w:val="28"/>
          <w:szCs w:val="28"/>
          <w:rtl/>
        </w:rPr>
        <w:t>الأسعار</w:t>
      </w:r>
      <w:r w:rsidRPr="00C47677">
        <w:rPr>
          <w:rFonts w:cs="Simplified Arabic"/>
          <w:sz w:val="28"/>
          <w:szCs w:val="28"/>
          <w:rtl/>
        </w:rPr>
        <w:t xml:space="preserve"> </w:t>
      </w:r>
      <w:r w:rsidRPr="00C47677">
        <w:rPr>
          <w:rFonts w:cs="Simplified Arabic" w:hint="cs"/>
          <w:sz w:val="28"/>
          <w:szCs w:val="28"/>
          <w:rtl/>
        </w:rPr>
        <w:t>وسلوك</w:t>
      </w:r>
      <w:r w:rsidRPr="00C47677">
        <w:rPr>
          <w:rFonts w:cs="Simplified Arabic"/>
          <w:sz w:val="28"/>
          <w:szCs w:val="28"/>
          <w:rtl/>
        </w:rPr>
        <w:t xml:space="preserve"> </w:t>
      </w:r>
      <w:r w:rsidRPr="00C47677">
        <w:rPr>
          <w:rFonts w:cs="Simplified Arabic" w:hint="cs"/>
          <w:sz w:val="28"/>
          <w:szCs w:val="28"/>
          <w:rtl/>
        </w:rPr>
        <w:t>المستثمرين</w:t>
      </w:r>
      <w:r w:rsidRPr="00C47677">
        <w:rPr>
          <w:rFonts w:cs="Simplified Arabic"/>
          <w:sz w:val="28"/>
          <w:szCs w:val="28"/>
          <w:rtl/>
        </w:rPr>
        <w:t xml:space="preserve"> </w:t>
      </w:r>
      <w:r w:rsidRPr="00C47677">
        <w:rPr>
          <w:rFonts w:cs="Simplified Arabic" w:hint="cs"/>
          <w:sz w:val="28"/>
          <w:szCs w:val="28"/>
          <w:rtl/>
        </w:rPr>
        <w:t>وتوقيت</w:t>
      </w:r>
      <w:r w:rsidRPr="00C47677">
        <w:rPr>
          <w:rFonts w:cs="Simplified Arabic"/>
          <w:sz w:val="28"/>
          <w:szCs w:val="28"/>
          <w:rtl/>
        </w:rPr>
        <w:t xml:space="preserve"> </w:t>
      </w:r>
      <w:r w:rsidRPr="00C47677">
        <w:rPr>
          <w:rFonts w:cs="Simplified Arabic" w:hint="cs"/>
          <w:sz w:val="28"/>
          <w:szCs w:val="28"/>
          <w:rtl/>
        </w:rPr>
        <w:t>القرار</w:t>
      </w:r>
      <w:r w:rsidRPr="00C47677">
        <w:rPr>
          <w:rFonts w:cs="Simplified Arabic"/>
          <w:sz w:val="28"/>
          <w:szCs w:val="28"/>
          <w:rtl/>
        </w:rPr>
        <w:t xml:space="preserve"> </w:t>
      </w:r>
      <w:r w:rsidRPr="00C47677">
        <w:rPr>
          <w:rFonts w:cs="Simplified Arabic" w:hint="cs"/>
          <w:sz w:val="28"/>
          <w:szCs w:val="28"/>
          <w:rtl/>
        </w:rPr>
        <w:t>الاستثماري</w:t>
      </w:r>
      <w:r w:rsidRPr="00C47677">
        <w:rPr>
          <w:rFonts w:cs="Simplified Arabic"/>
          <w:sz w:val="28"/>
          <w:szCs w:val="28"/>
          <w:rtl/>
        </w:rPr>
        <w:t xml:space="preserve"> </w:t>
      </w:r>
      <w:r w:rsidRPr="00C47677">
        <w:rPr>
          <w:rFonts w:cs="Simplified Arabic" w:hint="cs"/>
          <w:sz w:val="28"/>
          <w:szCs w:val="28"/>
          <w:rtl/>
        </w:rPr>
        <w:t>ووضع</w:t>
      </w:r>
      <w:r w:rsidRPr="00C47677">
        <w:rPr>
          <w:rFonts w:cs="Simplified Arabic"/>
          <w:sz w:val="28"/>
          <w:szCs w:val="28"/>
          <w:rtl/>
        </w:rPr>
        <w:t xml:space="preserve"> </w:t>
      </w:r>
      <w:r w:rsidRPr="00C47677">
        <w:rPr>
          <w:rFonts w:cs="Simplified Arabic" w:hint="cs"/>
          <w:sz w:val="28"/>
          <w:szCs w:val="28"/>
          <w:rtl/>
        </w:rPr>
        <w:t>الاستراتيجيات</w:t>
      </w:r>
      <w:r w:rsidRPr="00C47677">
        <w:rPr>
          <w:rFonts w:cs="Simplified Arabic"/>
          <w:sz w:val="28"/>
          <w:szCs w:val="28"/>
          <w:rtl/>
        </w:rPr>
        <w:t xml:space="preserve"> </w:t>
      </w:r>
      <w:r w:rsidRPr="00C47677">
        <w:rPr>
          <w:rFonts w:cs="Simplified Arabic" w:hint="cs"/>
          <w:sz w:val="28"/>
          <w:szCs w:val="28"/>
          <w:rtl/>
        </w:rPr>
        <w:t>المختلفة</w:t>
      </w:r>
      <w:r w:rsidRPr="00C47677">
        <w:rPr>
          <w:rFonts w:cs="Simplified Arabic"/>
          <w:sz w:val="28"/>
          <w:szCs w:val="28"/>
          <w:rtl/>
        </w:rPr>
        <w:t xml:space="preserve"> </w:t>
      </w:r>
      <w:r w:rsidRPr="00AF6D76">
        <w:rPr>
          <w:rFonts w:cs="Simplified Arabic" w:hint="cs"/>
          <w:sz w:val="28"/>
          <w:szCs w:val="28"/>
          <w:rtl/>
        </w:rPr>
        <w:t>للاستثمار</w:t>
      </w:r>
      <w:r w:rsidRPr="00AF6D76">
        <w:rPr>
          <w:rFonts w:cs="Simplified Arabic"/>
          <w:sz w:val="28"/>
          <w:szCs w:val="28"/>
          <w:rtl/>
        </w:rPr>
        <w:t xml:space="preserve"> </w:t>
      </w:r>
      <w:r w:rsidRPr="00AF6D76">
        <w:rPr>
          <w:rFonts w:cs="Simplified Arabic" w:hint="cs"/>
          <w:sz w:val="28"/>
          <w:szCs w:val="28"/>
          <w:rtl/>
        </w:rPr>
        <w:t>التي</w:t>
      </w:r>
      <w:r w:rsidRPr="00AF6D76">
        <w:rPr>
          <w:rFonts w:cs="Simplified Arabic"/>
          <w:sz w:val="28"/>
          <w:szCs w:val="28"/>
          <w:rtl/>
        </w:rPr>
        <w:t xml:space="preserve"> </w:t>
      </w:r>
      <w:r w:rsidRPr="00AF6D76">
        <w:rPr>
          <w:rFonts w:cs="Simplified Arabic" w:hint="cs"/>
          <w:sz w:val="28"/>
          <w:szCs w:val="28"/>
          <w:rtl/>
        </w:rPr>
        <w:t>تتلائم</w:t>
      </w:r>
      <w:r w:rsidRPr="00AF6D76">
        <w:rPr>
          <w:rFonts w:cs="Simplified Arabic"/>
          <w:sz w:val="28"/>
          <w:szCs w:val="28"/>
          <w:rtl/>
        </w:rPr>
        <w:t xml:space="preserve"> </w:t>
      </w:r>
      <w:r w:rsidRPr="00AF6D76">
        <w:rPr>
          <w:rFonts w:cs="Simplified Arabic" w:hint="cs"/>
          <w:sz w:val="28"/>
          <w:szCs w:val="28"/>
          <w:rtl/>
        </w:rPr>
        <w:t>مع</w:t>
      </w:r>
      <w:r w:rsidRPr="00AF6D76">
        <w:rPr>
          <w:rFonts w:cs="Simplified Arabic"/>
          <w:sz w:val="28"/>
          <w:szCs w:val="28"/>
          <w:rtl/>
        </w:rPr>
        <w:t xml:space="preserve"> </w:t>
      </w:r>
      <w:r w:rsidRPr="00AF6D76">
        <w:rPr>
          <w:rFonts w:cs="Simplified Arabic" w:hint="cs"/>
          <w:sz w:val="28"/>
          <w:szCs w:val="28"/>
          <w:rtl/>
        </w:rPr>
        <w:t>أهداف</w:t>
      </w:r>
      <w:r w:rsidRPr="00AF6D76">
        <w:rPr>
          <w:rFonts w:cs="Simplified Arabic"/>
          <w:sz w:val="28"/>
          <w:szCs w:val="28"/>
          <w:rtl/>
        </w:rPr>
        <w:t xml:space="preserve"> </w:t>
      </w:r>
      <w:r w:rsidRPr="00AF6D76">
        <w:rPr>
          <w:rFonts w:cs="Simplified Arabic" w:hint="cs"/>
          <w:sz w:val="28"/>
          <w:szCs w:val="28"/>
          <w:rtl/>
        </w:rPr>
        <w:t>المستثمرين.</w:t>
      </w:r>
    </w:p>
    <w:p w:rsidR="00754178" w:rsidRPr="00A65346" w:rsidRDefault="00754178" w:rsidP="00754178">
      <w:pPr>
        <w:spacing w:after="0"/>
        <w:jc w:val="both"/>
        <w:rPr>
          <w:rFonts w:cs="Simplified Arabic"/>
          <w:sz w:val="28"/>
          <w:szCs w:val="28"/>
          <w:rtl/>
        </w:rPr>
      </w:pPr>
      <w:r>
        <w:rPr>
          <w:rFonts w:cs="Simplified Arabic" w:hint="cs"/>
          <w:b/>
          <w:bCs/>
          <w:color w:val="000000"/>
          <w:sz w:val="28"/>
          <w:szCs w:val="28"/>
          <w:rtl/>
        </w:rPr>
        <w:t xml:space="preserve">1.2. </w:t>
      </w:r>
      <w:r w:rsidRPr="00AF6D76">
        <w:rPr>
          <w:rFonts w:cs="Simplified Arabic" w:hint="cs"/>
          <w:b/>
          <w:bCs/>
          <w:color w:val="000000"/>
          <w:sz w:val="28"/>
          <w:szCs w:val="28"/>
          <w:rtl/>
        </w:rPr>
        <w:t>مفهوم التوسع في الإفصاح:</w:t>
      </w:r>
      <w:r>
        <w:rPr>
          <w:rFonts w:cs="Simplified Arabic" w:hint="cs"/>
          <w:sz w:val="28"/>
          <w:szCs w:val="28"/>
          <w:rtl/>
        </w:rPr>
        <w:t xml:space="preserve"> </w:t>
      </w:r>
      <w:r w:rsidRPr="00AF6D76">
        <w:rPr>
          <w:rFonts w:ascii="Tahoma" w:hAnsi="Tahoma" w:cs="Simplified Arabic"/>
          <w:sz w:val="28"/>
          <w:szCs w:val="28"/>
          <w:rtl/>
          <w:lang w:bidi="ar-DZ"/>
        </w:rPr>
        <w:t>يعتبر التوسع في الإفصاح الحل</w:t>
      </w:r>
      <w:r w:rsidRPr="00AF6D76">
        <w:rPr>
          <w:rFonts w:ascii="Tahoma" w:hAnsi="Tahoma" w:cs="Simplified Arabic" w:hint="cs"/>
          <w:sz w:val="28"/>
          <w:szCs w:val="28"/>
          <w:rtl/>
          <w:lang w:bidi="ar-DZ"/>
        </w:rPr>
        <w:t xml:space="preserve"> الأمثل للقضاء على مشكلة عدم </w:t>
      </w:r>
      <w:r w:rsidRPr="00A65346">
        <w:rPr>
          <w:rFonts w:ascii="Tahoma" w:hAnsi="Tahoma" w:cs="Simplified Arabic" w:hint="cs"/>
          <w:sz w:val="28"/>
          <w:szCs w:val="28"/>
          <w:rtl/>
          <w:lang w:bidi="ar-DZ"/>
        </w:rPr>
        <w:t xml:space="preserve">تحديد متطلبات </w:t>
      </w:r>
      <w:r w:rsidRPr="00A65346">
        <w:rPr>
          <w:rFonts w:ascii="Tahoma" w:hAnsi="Tahoma" w:cs="Simplified Arabic"/>
          <w:sz w:val="28"/>
          <w:szCs w:val="28"/>
          <w:rtl/>
          <w:lang w:bidi="ar-DZ"/>
        </w:rPr>
        <w:t>مستخدمي التقارير الم</w:t>
      </w:r>
      <w:r w:rsidRPr="00A65346">
        <w:rPr>
          <w:rFonts w:ascii="Tahoma" w:hAnsi="Tahoma" w:cs="Simplified Arabic" w:hint="cs"/>
          <w:sz w:val="28"/>
          <w:szCs w:val="28"/>
          <w:rtl/>
          <w:lang w:bidi="ar-DZ"/>
        </w:rPr>
        <w:t xml:space="preserve">الية </w:t>
      </w:r>
      <w:r w:rsidRPr="00A65346">
        <w:rPr>
          <w:rFonts w:ascii="Tahoma" w:hAnsi="Tahoma" w:cs="Simplified Arabic"/>
          <w:sz w:val="28"/>
          <w:szCs w:val="28"/>
          <w:rtl/>
          <w:lang w:bidi="ar-DZ"/>
        </w:rPr>
        <w:t>من المعلومات</w:t>
      </w:r>
      <w:r w:rsidRPr="00A65346">
        <w:rPr>
          <w:rFonts w:ascii="Tahoma" w:hAnsi="Tahoma" w:cs="Simplified Arabic" w:hint="cs"/>
          <w:sz w:val="28"/>
          <w:szCs w:val="28"/>
          <w:rtl/>
          <w:lang w:bidi="ar-DZ"/>
        </w:rPr>
        <w:t xml:space="preserve">, </w:t>
      </w:r>
      <w:r w:rsidRPr="00A65346">
        <w:rPr>
          <w:rFonts w:ascii="Tahoma" w:hAnsi="Tahoma" w:cs="Simplified Arabic"/>
          <w:sz w:val="28"/>
          <w:szCs w:val="28"/>
          <w:rtl/>
          <w:lang w:bidi="ar-DZ"/>
        </w:rPr>
        <w:t xml:space="preserve">فهناك تعدد وتنوع </w:t>
      </w:r>
      <w:r w:rsidRPr="00A65346">
        <w:rPr>
          <w:rFonts w:ascii="Tahoma" w:hAnsi="Tahoma" w:cs="Simplified Arabic" w:hint="cs"/>
          <w:sz w:val="28"/>
          <w:szCs w:val="28"/>
          <w:rtl/>
          <w:lang w:bidi="ar-DZ"/>
        </w:rPr>
        <w:t>المصالح من</w:t>
      </w:r>
      <w:r w:rsidRPr="00A65346">
        <w:rPr>
          <w:rFonts w:ascii="Tahoma" w:hAnsi="Tahoma" w:cs="Simplified Arabic"/>
          <w:sz w:val="28"/>
          <w:szCs w:val="28"/>
          <w:rtl/>
          <w:lang w:bidi="ar-DZ"/>
        </w:rPr>
        <w:t xml:space="preserve"> التقارير الم</w:t>
      </w:r>
      <w:r w:rsidRPr="00A65346">
        <w:rPr>
          <w:rFonts w:ascii="Tahoma" w:hAnsi="Tahoma" w:cs="Simplified Arabic" w:hint="cs"/>
          <w:sz w:val="28"/>
          <w:szCs w:val="28"/>
          <w:rtl/>
          <w:lang w:bidi="ar-DZ"/>
        </w:rPr>
        <w:t>الية,</w:t>
      </w:r>
      <w:r w:rsidRPr="00A65346">
        <w:rPr>
          <w:rFonts w:ascii="Tahoma" w:hAnsi="Tahoma" w:cs="Simplified Arabic"/>
          <w:sz w:val="28"/>
          <w:szCs w:val="28"/>
          <w:rtl/>
          <w:lang w:bidi="ar-DZ"/>
        </w:rPr>
        <w:t xml:space="preserve"> وأن احتياجات هؤلاء المستثمرين غير معروفة بالتحديد في الوقت الحاضر، ولذلك يرى البعض ضرورة الاتجاه نحو التوسع في الإفصاح حتى يمكن تغطية أكبر قدر ممكن من الاحتياجات إلا أنه في نفس الوقت لا يمكن تصور أنه ليس هناك حدود لعملية التوسع في الإفصاح</w:t>
      </w:r>
      <w:r>
        <w:rPr>
          <w:rStyle w:val="a5"/>
          <w:rFonts w:ascii="Tahoma" w:hAnsi="Tahoma" w:cs="Simplified Arabic"/>
          <w:sz w:val="28"/>
          <w:szCs w:val="28"/>
          <w:rtl/>
          <w:lang w:bidi="ar-DZ"/>
        </w:rPr>
        <w:footnoteReference w:id="170"/>
      </w:r>
      <w:r w:rsidRPr="00A65346">
        <w:rPr>
          <w:rFonts w:ascii="Tahoma" w:hAnsi="Tahoma" w:cs="Simplified Arabic" w:hint="cs"/>
          <w:sz w:val="28"/>
          <w:szCs w:val="28"/>
          <w:rtl/>
          <w:lang w:bidi="ar-DZ"/>
        </w:rPr>
        <w:t>.</w:t>
      </w:r>
    </w:p>
    <w:p w:rsidR="00754178" w:rsidRDefault="00754178" w:rsidP="00754178">
      <w:pPr>
        <w:spacing w:after="0"/>
        <w:ind w:firstLine="397"/>
        <w:jc w:val="both"/>
        <w:rPr>
          <w:rFonts w:cs="Simplified Arabic"/>
          <w:sz w:val="28"/>
          <w:szCs w:val="28"/>
          <w:rtl/>
        </w:rPr>
      </w:pPr>
      <w:r w:rsidRPr="00A65346">
        <w:rPr>
          <w:rFonts w:cs="Simplified Arabic" w:hint="cs"/>
          <w:color w:val="000000"/>
          <w:sz w:val="28"/>
          <w:szCs w:val="28"/>
          <w:rtl/>
        </w:rPr>
        <w:t xml:space="preserve">ويقصد بالتوسع في الإفصاح هو إعداد ونشر معلومات أكثر تفصيلاً عن أداء المؤسسة، وتكون هذه المعلومات مرتبطة بخاصية الملائمة بالنسبة لنماذج اتخاذ القرارات لمستخدمي التقارير المالية، </w:t>
      </w:r>
      <w:r w:rsidRPr="00A65346">
        <w:rPr>
          <w:rFonts w:cs="Simplified Arabic" w:hint="cs"/>
          <w:sz w:val="28"/>
          <w:szCs w:val="28"/>
          <w:rtl/>
        </w:rPr>
        <w:t>ويعرف كذلك بأنه</w:t>
      </w:r>
      <w:r w:rsidRPr="00A65346">
        <w:rPr>
          <w:rFonts w:cs="Simplified Arabic"/>
          <w:sz w:val="28"/>
          <w:szCs w:val="28"/>
          <w:rtl/>
        </w:rPr>
        <w:t xml:space="preserve"> </w:t>
      </w:r>
      <w:r w:rsidRPr="00A65346">
        <w:rPr>
          <w:rFonts w:cs="Simplified Arabic" w:hint="cs"/>
          <w:sz w:val="28"/>
          <w:szCs w:val="28"/>
          <w:rtl/>
        </w:rPr>
        <w:t>الزيادة</w:t>
      </w:r>
      <w:r w:rsidRPr="00A65346">
        <w:rPr>
          <w:rFonts w:cs="Simplified Arabic"/>
          <w:sz w:val="28"/>
          <w:szCs w:val="28"/>
          <w:rtl/>
        </w:rPr>
        <w:t xml:space="preserve"> </w:t>
      </w:r>
      <w:r w:rsidRPr="00A65346">
        <w:rPr>
          <w:rFonts w:cs="Simplified Arabic" w:hint="cs"/>
          <w:sz w:val="28"/>
          <w:szCs w:val="28"/>
          <w:rtl/>
        </w:rPr>
        <w:t>في</w:t>
      </w:r>
      <w:r w:rsidRPr="00A65346">
        <w:rPr>
          <w:rFonts w:cs="Simplified Arabic"/>
          <w:sz w:val="28"/>
          <w:szCs w:val="28"/>
          <w:rtl/>
        </w:rPr>
        <w:t xml:space="preserve"> </w:t>
      </w:r>
      <w:r w:rsidRPr="00A65346">
        <w:rPr>
          <w:rFonts w:cs="Simplified Arabic" w:hint="cs"/>
          <w:sz w:val="28"/>
          <w:szCs w:val="28"/>
          <w:rtl/>
        </w:rPr>
        <w:t>عرض</w:t>
      </w:r>
      <w:r w:rsidRPr="00A65346">
        <w:rPr>
          <w:rFonts w:cs="Simplified Arabic"/>
          <w:sz w:val="28"/>
          <w:szCs w:val="28"/>
          <w:rtl/>
        </w:rPr>
        <w:t xml:space="preserve"> </w:t>
      </w:r>
      <w:r w:rsidRPr="00A65346">
        <w:rPr>
          <w:rFonts w:cs="Simplified Arabic" w:hint="cs"/>
          <w:sz w:val="28"/>
          <w:szCs w:val="28"/>
          <w:rtl/>
        </w:rPr>
        <w:t xml:space="preserve">المعلومات </w:t>
      </w:r>
      <w:r w:rsidRPr="00A65346">
        <w:rPr>
          <w:rFonts w:cs="Simplified Arabic"/>
          <w:sz w:val="28"/>
          <w:szCs w:val="28"/>
          <w:rtl/>
        </w:rPr>
        <w:t xml:space="preserve"> </w:t>
      </w:r>
      <w:r w:rsidRPr="00A65346">
        <w:rPr>
          <w:rFonts w:cs="Simplified Arabic" w:hint="cs"/>
          <w:sz w:val="28"/>
          <w:szCs w:val="28"/>
          <w:rtl/>
        </w:rPr>
        <w:t>ذات</w:t>
      </w:r>
      <w:r w:rsidRPr="00A65346">
        <w:rPr>
          <w:rFonts w:cs="Simplified Arabic"/>
          <w:sz w:val="28"/>
          <w:szCs w:val="28"/>
          <w:rtl/>
        </w:rPr>
        <w:t xml:space="preserve"> </w:t>
      </w:r>
      <w:r w:rsidRPr="00A65346">
        <w:rPr>
          <w:rFonts w:cs="Simplified Arabic" w:hint="cs"/>
          <w:sz w:val="28"/>
          <w:szCs w:val="28"/>
          <w:rtl/>
        </w:rPr>
        <w:t>الخصائص</w:t>
      </w:r>
      <w:r w:rsidRPr="00A65346">
        <w:rPr>
          <w:rFonts w:cs="Simplified Arabic"/>
          <w:sz w:val="28"/>
          <w:szCs w:val="28"/>
          <w:rtl/>
        </w:rPr>
        <w:t xml:space="preserve"> </w:t>
      </w:r>
      <w:r w:rsidRPr="00A65346">
        <w:rPr>
          <w:rFonts w:cs="Simplified Arabic" w:hint="cs"/>
          <w:sz w:val="28"/>
          <w:szCs w:val="28"/>
          <w:rtl/>
        </w:rPr>
        <w:t>النوعية</w:t>
      </w:r>
      <w:r w:rsidRPr="00A65346">
        <w:rPr>
          <w:rFonts w:cs="Simplified Arabic"/>
          <w:sz w:val="28"/>
          <w:szCs w:val="28"/>
          <w:rtl/>
        </w:rPr>
        <w:t xml:space="preserve"> </w:t>
      </w:r>
      <w:r w:rsidRPr="00A65346">
        <w:rPr>
          <w:rFonts w:cs="Simplified Arabic" w:hint="cs"/>
          <w:sz w:val="28"/>
          <w:szCs w:val="28"/>
          <w:rtl/>
        </w:rPr>
        <w:t>داخل</w:t>
      </w:r>
      <w:r w:rsidRPr="00A65346">
        <w:rPr>
          <w:rFonts w:cs="Simplified Arabic"/>
          <w:sz w:val="28"/>
          <w:szCs w:val="28"/>
          <w:rtl/>
        </w:rPr>
        <w:t xml:space="preserve"> </w:t>
      </w:r>
      <w:r w:rsidRPr="00A65346">
        <w:rPr>
          <w:rFonts w:cs="Simplified Arabic" w:hint="cs"/>
          <w:sz w:val="28"/>
          <w:szCs w:val="28"/>
          <w:rtl/>
        </w:rPr>
        <w:t>القوائم</w:t>
      </w:r>
      <w:r w:rsidRPr="00A65346">
        <w:rPr>
          <w:rFonts w:cs="Simplified Arabic"/>
          <w:sz w:val="28"/>
          <w:szCs w:val="28"/>
          <w:rtl/>
        </w:rPr>
        <w:t xml:space="preserve"> </w:t>
      </w:r>
      <w:r w:rsidRPr="00A65346">
        <w:rPr>
          <w:rFonts w:cs="Simplified Arabic" w:hint="cs"/>
          <w:sz w:val="28"/>
          <w:szCs w:val="28"/>
          <w:rtl/>
        </w:rPr>
        <w:t>المالية</w:t>
      </w:r>
      <w:r w:rsidRPr="00A65346">
        <w:rPr>
          <w:rFonts w:cs="Simplified Arabic"/>
          <w:sz w:val="28"/>
          <w:szCs w:val="28"/>
          <w:rtl/>
        </w:rPr>
        <w:t xml:space="preserve"> </w:t>
      </w:r>
      <w:r w:rsidRPr="00A65346">
        <w:rPr>
          <w:rFonts w:cs="Simplified Arabic" w:hint="cs"/>
          <w:sz w:val="28"/>
          <w:szCs w:val="28"/>
          <w:rtl/>
        </w:rPr>
        <w:t>المقدمة</w:t>
      </w:r>
      <w:r w:rsidRPr="00A65346">
        <w:rPr>
          <w:rFonts w:cs="Simplified Arabic"/>
          <w:sz w:val="28"/>
          <w:szCs w:val="28"/>
          <w:rtl/>
        </w:rPr>
        <w:t xml:space="preserve"> </w:t>
      </w:r>
      <w:r w:rsidRPr="00A65346">
        <w:rPr>
          <w:rFonts w:cs="Simplified Arabic" w:hint="cs"/>
          <w:sz w:val="28"/>
          <w:szCs w:val="28"/>
          <w:rtl/>
        </w:rPr>
        <w:t>للاستخدام</w:t>
      </w:r>
      <w:r w:rsidRPr="00A65346">
        <w:rPr>
          <w:rFonts w:cs="Simplified Arabic"/>
          <w:sz w:val="28"/>
          <w:szCs w:val="28"/>
          <w:rtl/>
        </w:rPr>
        <w:t xml:space="preserve"> </w:t>
      </w:r>
      <w:r w:rsidRPr="00A65346">
        <w:rPr>
          <w:rFonts w:cs="Simplified Arabic" w:hint="cs"/>
          <w:sz w:val="28"/>
          <w:szCs w:val="28"/>
          <w:rtl/>
        </w:rPr>
        <w:t>العام</w:t>
      </w:r>
      <w:r w:rsidRPr="00A65346">
        <w:rPr>
          <w:rStyle w:val="a5"/>
          <w:rFonts w:cs="Simplified Arabic"/>
          <w:sz w:val="28"/>
          <w:szCs w:val="28"/>
          <w:rtl/>
        </w:rPr>
        <w:footnoteReference w:id="171"/>
      </w:r>
      <w:r w:rsidRPr="00A65346">
        <w:rPr>
          <w:rFonts w:cs="Simplified Arabic" w:hint="cs"/>
          <w:sz w:val="28"/>
          <w:szCs w:val="28"/>
          <w:rtl/>
        </w:rPr>
        <w:t xml:space="preserve">, </w:t>
      </w:r>
      <w:r w:rsidRPr="00A65346">
        <w:rPr>
          <w:rFonts w:cs="Simplified Arabic" w:hint="cs"/>
          <w:color w:val="000000"/>
          <w:sz w:val="28"/>
          <w:szCs w:val="28"/>
          <w:rtl/>
        </w:rPr>
        <w:t>ومن خلال التوسع في</w:t>
      </w:r>
      <w:r>
        <w:rPr>
          <w:rFonts w:cs="Simplified Arabic" w:hint="cs"/>
          <w:color w:val="000000"/>
          <w:sz w:val="28"/>
          <w:szCs w:val="28"/>
          <w:rtl/>
        </w:rPr>
        <w:t xml:space="preserve"> </w:t>
      </w:r>
      <w:r w:rsidRPr="00A65346">
        <w:rPr>
          <w:rFonts w:cs="Simplified Arabic" w:hint="cs"/>
          <w:color w:val="000000"/>
          <w:sz w:val="28"/>
          <w:szCs w:val="28"/>
          <w:rtl/>
        </w:rPr>
        <w:t>الإفصاح يتم توصيل قدر كبير من المعلومات المالية عن المؤسسة لمستخدمي التقارير المالية وبالتالي تحقيق منفعة مشتركة لكل من المؤسسة ومستخدمي التقارير المالية</w:t>
      </w:r>
      <w:r w:rsidRPr="00A65346">
        <w:rPr>
          <w:rFonts w:cs="Simplified Arabic"/>
          <w:color w:val="000000"/>
          <w:sz w:val="28"/>
          <w:szCs w:val="28"/>
          <w:vertAlign w:val="superscript"/>
          <w:rtl/>
        </w:rPr>
        <w:footnoteReference w:id="172"/>
      </w:r>
      <w:r>
        <w:rPr>
          <w:rFonts w:cs="Simplified Arabic" w:hint="cs"/>
          <w:color w:val="000000"/>
          <w:sz w:val="28"/>
          <w:szCs w:val="28"/>
          <w:rtl/>
        </w:rPr>
        <w:t>.</w:t>
      </w:r>
    </w:p>
    <w:p w:rsidR="00754178" w:rsidRPr="005147CE" w:rsidRDefault="00754178" w:rsidP="00754178">
      <w:pPr>
        <w:spacing w:after="0"/>
        <w:ind w:hanging="141"/>
        <w:jc w:val="both"/>
        <w:rPr>
          <w:rFonts w:ascii="Tahoma" w:hAnsi="Tahoma" w:cs="Simplified Arabic"/>
          <w:sz w:val="28"/>
          <w:szCs w:val="28"/>
          <w:rtl/>
          <w:lang w:bidi="ar-DZ"/>
        </w:rPr>
      </w:pPr>
      <w:r w:rsidRPr="00B46171">
        <w:rPr>
          <w:rFonts w:ascii="Tahoma" w:hAnsi="Tahoma" w:cs="Tahoma" w:hint="cs"/>
          <w:b/>
          <w:bCs/>
          <w:sz w:val="28"/>
          <w:szCs w:val="28"/>
          <w:rtl/>
        </w:rPr>
        <w:t>2.2.</w:t>
      </w:r>
      <w:r w:rsidRPr="00B46171">
        <w:rPr>
          <w:rFonts w:cs="Simplified Arabic" w:hint="cs"/>
          <w:b/>
          <w:bCs/>
          <w:color w:val="000000"/>
          <w:sz w:val="28"/>
          <w:szCs w:val="28"/>
          <w:rtl/>
        </w:rPr>
        <w:t xml:space="preserve">أهمية </w:t>
      </w:r>
      <w:r w:rsidRPr="00763B28">
        <w:rPr>
          <w:rFonts w:cs="Simplified Arabic" w:hint="cs"/>
          <w:b/>
          <w:bCs/>
          <w:color w:val="000000"/>
          <w:sz w:val="28"/>
          <w:szCs w:val="28"/>
          <w:rtl/>
        </w:rPr>
        <w:t>التوسع في الإفصاح</w:t>
      </w:r>
      <w:r w:rsidRPr="00763B28">
        <w:rPr>
          <w:rFonts w:cs="Simplified Arabic" w:hint="cs"/>
          <w:color w:val="000000"/>
          <w:sz w:val="28"/>
          <w:szCs w:val="28"/>
          <w:rtl/>
        </w:rPr>
        <w:t>:</w:t>
      </w:r>
      <w:r>
        <w:rPr>
          <w:rFonts w:ascii="Tahoma" w:hAnsi="Tahoma" w:cs="Simplified Arabic" w:hint="cs"/>
          <w:sz w:val="28"/>
          <w:szCs w:val="28"/>
          <w:rtl/>
          <w:lang w:bidi="ar-DZ"/>
        </w:rPr>
        <w:t xml:space="preserve"> </w:t>
      </w:r>
      <w:r w:rsidRPr="00763B28">
        <w:rPr>
          <w:rFonts w:ascii="Tahoma" w:hAnsi="Tahoma" w:cs="Simplified Arabic" w:hint="cs"/>
          <w:sz w:val="28"/>
          <w:szCs w:val="28"/>
          <w:rtl/>
          <w:lang w:bidi="ar-DZ"/>
        </w:rPr>
        <w:t>تتمثل</w:t>
      </w:r>
      <w:r>
        <w:rPr>
          <w:rFonts w:ascii="Tahoma" w:hAnsi="Tahoma" w:cs="Simplified Arabic" w:hint="cs"/>
          <w:sz w:val="28"/>
          <w:szCs w:val="28"/>
          <w:rtl/>
          <w:lang w:bidi="ar-DZ"/>
        </w:rPr>
        <w:t xml:space="preserve"> </w:t>
      </w:r>
      <w:r w:rsidRPr="00763B28">
        <w:rPr>
          <w:rFonts w:ascii="Tahoma" w:hAnsi="Tahoma" w:cs="Simplified Arabic" w:hint="cs"/>
          <w:sz w:val="28"/>
          <w:szCs w:val="28"/>
          <w:rtl/>
          <w:lang w:bidi="ar-DZ"/>
        </w:rPr>
        <w:t>أهمية</w:t>
      </w:r>
      <w:r w:rsidRPr="00763B28">
        <w:rPr>
          <w:rFonts w:ascii="Tahoma" w:hAnsi="Tahoma" w:cs="Simplified Arabic"/>
          <w:sz w:val="28"/>
          <w:szCs w:val="28"/>
          <w:rtl/>
          <w:lang w:bidi="ar-DZ"/>
        </w:rPr>
        <w:t xml:space="preserve"> الاتجاه نحو المز</w:t>
      </w:r>
      <w:r w:rsidRPr="00763B28">
        <w:rPr>
          <w:rFonts w:ascii="Tahoma" w:hAnsi="Tahoma" w:cs="Simplified Arabic" w:hint="cs"/>
          <w:sz w:val="28"/>
          <w:szCs w:val="28"/>
          <w:rtl/>
          <w:lang w:bidi="ar-DZ"/>
        </w:rPr>
        <w:t>ي</w:t>
      </w:r>
      <w:r w:rsidRPr="00763B28">
        <w:rPr>
          <w:rFonts w:ascii="Tahoma" w:hAnsi="Tahoma" w:cs="Simplified Arabic"/>
          <w:sz w:val="28"/>
          <w:szCs w:val="28"/>
          <w:rtl/>
          <w:lang w:bidi="ar-DZ"/>
        </w:rPr>
        <w:t>د من التوسع في الإفصاح</w:t>
      </w:r>
      <w:r>
        <w:rPr>
          <w:rFonts w:ascii="Tahoma" w:hAnsi="Tahoma" w:cs="Simplified Arabic" w:hint="cs"/>
          <w:sz w:val="28"/>
          <w:szCs w:val="28"/>
          <w:rtl/>
          <w:lang w:bidi="ar-DZ"/>
        </w:rPr>
        <w:t xml:space="preserve"> فيما يلي</w:t>
      </w:r>
      <w:r w:rsidRPr="00763B28">
        <w:rPr>
          <w:rFonts w:ascii="Tahoma" w:hAnsi="Tahoma" w:cs="Simplified Arabic" w:hint="cs"/>
          <w:sz w:val="28"/>
          <w:szCs w:val="28"/>
          <w:rtl/>
          <w:lang w:bidi="ar-DZ"/>
        </w:rPr>
        <w:t>:</w:t>
      </w:r>
    </w:p>
    <w:p w:rsidR="00754178" w:rsidRDefault="00754178" w:rsidP="00791265">
      <w:pPr>
        <w:pStyle w:val="a3"/>
        <w:numPr>
          <w:ilvl w:val="0"/>
          <w:numId w:val="84"/>
        </w:numPr>
        <w:tabs>
          <w:tab w:val="left" w:pos="284"/>
        </w:tabs>
        <w:spacing w:after="0"/>
        <w:ind w:left="284" w:hanging="284"/>
        <w:jc w:val="both"/>
        <w:rPr>
          <w:rFonts w:cs="Simplified Arabic"/>
          <w:color w:val="000000"/>
          <w:sz w:val="28"/>
          <w:szCs w:val="28"/>
        </w:rPr>
      </w:pPr>
      <w:r w:rsidRPr="00763B28">
        <w:rPr>
          <w:rFonts w:cs="Simplified Arabic" w:hint="cs"/>
          <w:color w:val="000000"/>
          <w:sz w:val="28"/>
          <w:szCs w:val="28"/>
          <w:rtl/>
        </w:rPr>
        <w:t>تلبية احتياجات مستخدمي التقارير المالية من المعلومات المحاسبية التي تختلف باختلاف اهتماماتهم من وقت إلى أخر؛</w:t>
      </w:r>
    </w:p>
    <w:p w:rsidR="00754178" w:rsidRDefault="00754178" w:rsidP="00791265">
      <w:pPr>
        <w:pStyle w:val="a3"/>
        <w:numPr>
          <w:ilvl w:val="0"/>
          <w:numId w:val="84"/>
        </w:numPr>
        <w:tabs>
          <w:tab w:val="left" w:pos="284"/>
        </w:tabs>
        <w:spacing w:after="0"/>
        <w:ind w:left="0" w:firstLine="0"/>
        <w:jc w:val="both"/>
        <w:rPr>
          <w:rFonts w:cs="Simplified Arabic"/>
          <w:color w:val="000000"/>
          <w:sz w:val="28"/>
          <w:szCs w:val="28"/>
        </w:rPr>
      </w:pPr>
      <w:r w:rsidRPr="00763B28">
        <w:rPr>
          <w:rFonts w:cs="Simplified Arabic" w:hint="cs"/>
          <w:color w:val="000000"/>
          <w:sz w:val="28"/>
          <w:szCs w:val="28"/>
          <w:rtl/>
        </w:rPr>
        <w:t>يزيد من فعالية التنبؤ المالي وبالتالي كفاءة القرارات المالية؛</w:t>
      </w:r>
    </w:p>
    <w:p w:rsidR="00754178" w:rsidRDefault="00754178" w:rsidP="00791265">
      <w:pPr>
        <w:pStyle w:val="a3"/>
        <w:numPr>
          <w:ilvl w:val="0"/>
          <w:numId w:val="84"/>
        </w:numPr>
        <w:tabs>
          <w:tab w:val="left" w:pos="284"/>
        </w:tabs>
        <w:spacing w:after="0"/>
        <w:ind w:left="0" w:firstLine="0"/>
        <w:jc w:val="both"/>
        <w:rPr>
          <w:rFonts w:cs="Simplified Arabic"/>
          <w:color w:val="000000"/>
          <w:sz w:val="28"/>
          <w:szCs w:val="28"/>
        </w:rPr>
      </w:pPr>
      <w:r w:rsidRPr="00763B28">
        <w:rPr>
          <w:rFonts w:cs="Simplified Arabic" w:hint="cs"/>
          <w:color w:val="000000"/>
          <w:sz w:val="28"/>
          <w:szCs w:val="28"/>
          <w:rtl/>
        </w:rPr>
        <w:t>يؤدي إلى تغطية كافة المعلومات الكمية والوصفية التي</w:t>
      </w:r>
      <w:r>
        <w:rPr>
          <w:rFonts w:cs="Simplified Arabic" w:hint="cs"/>
          <w:color w:val="000000"/>
          <w:sz w:val="28"/>
          <w:szCs w:val="28"/>
          <w:rtl/>
        </w:rPr>
        <w:t xml:space="preserve"> تعطي صورة واضحة عن أعمال الشركة</w:t>
      </w:r>
      <w:r w:rsidRPr="00763B28">
        <w:rPr>
          <w:rFonts w:cs="Simplified Arabic" w:hint="cs"/>
          <w:color w:val="000000"/>
          <w:sz w:val="28"/>
          <w:szCs w:val="28"/>
          <w:rtl/>
        </w:rPr>
        <w:t>؛</w:t>
      </w:r>
    </w:p>
    <w:p w:rsidR="00754178" w:rsidRDefault="00754178" w:rsidP="00791265">
      <w:pPr>
        <w:pStyle w:val="a3"/>
        <w:numPr>
          <w:ilvl w:val="0"/>
          <w:numId w:val="84"/>
        </w:numPr>
        <w:tabs>
          <w:tab w:val="left" w:pos="284"/>
        </w:tabs>
        <w:spacing w:after="0"/>
        <w:ind w:left="284" w:hanging="284"/>
        <w:jc w:val="both"/>
        <w:rPr>
          <w:rFonts w:cs="Simplified Arabic"/>
          <w:color w:val="000000"/>
          <w:sz w:val="28"/>
          <w:szCs w:val="28"/>
        </w:rPr>
      </w:pPr>
      <w:r w:rsidRPr="00F41165">
        <w:rPr>
          <w:rFonts w:cs="Simplified Arabic" w:hint="cs"/>
          <w:color w:val="000000"/>
          <w:sz w:val="28"/>
          <w:szCs w:val="28"/>
          <w:rtl/>
        </w:rPr>
        <w:t xml:space="preserve">يتم توصيل قدر كبير من المعلومات المالية عن </w:t>
      </w:r>
      <w:r>
        <w:rPr>
          <w:rFonts w:cs="Simplified Arabic" w:hint="cs"/>
          <w:color w:val="000000"/>
          <w:sz w:val="28"/>
          <w:szCs w:val="28"/>
          <w:rtl/>
        </w:rPr>
        <w:t>الشركة</w:t>
      </w:r>
      <w:r w:rsidRPr="00F41165">
        <w:rPr>
          <w:rFonts w:cs="Simplified Arabic" w:hint="cs"/>
          <w:color w:val="000000"/>
          <w:sz w:val="28"/>
          <w:szCs w:val="28"/>
          <w:rtl/>
        </w:rPr>
        <w:t xml:space="preserve"> وبالتالي تحقيق منفعة مشتركة لكل من المؤسسة ومستخدمي التقارير المالية؛</w:t>
      </w:r>
    </w:p>
    <w:p w:rsidR="00754178" w:rsidRDefault="00754178" w:rsidP="00791265">
      <w:pPr>
        <w:pStyle w:val="a3"/>
        <w:numPr>
          <w:ilvl w:val="0"/>
          <w:numId w:val="84"/>
        </w:numPr>
        <w:tabs>
          <w:tab w:val="left" w:pos="284"/>
        </w:tabs>
        <w:spacing w:after="0"/>
        <w:ind w:left="284" w:hanging="284"/>
        <w:jc w:val="both"/>
        <w:rPr>
          <w:rFonts w:cs="Simplified Arabic"/>
          <w:color w:val="000000"/>
          <w:sz w:val="28"/>
          <w:szCs w:val="28"/>
        </w:rPr>
      </w:pPr>
      <w:r>
        <w:rPr>
          <w:rFonts w:cs="Simplified Arabic" w:hint="cs"/>
          <w:color w:val="000000"/>
          <w:sz w:val="28"/>
          <w:szCs w:val="28"/>
          <w:rtl/>
        </w:rPr>
        <w:lastRenderedPageBreak/>
        <w:t xml:space="preserve">يؤدي إلى </w:t>
      </w:r>
      <w:r w:rsidRPr="00F41165">
        <w:rPr>
          <w:rFonts w:cs="Simplified Arabic" w:hint="cs"/>
          <w:color w:val="000000"/>
          <w:sz w:val="28"/>
          <w:szCs w:val="28"/>
          <w:rtl/>
        </w:rPr>
        <w:t>زيادة ثقة مستخدمي التقا</w:t>
      </w:r>
      <w:r>
        <w:rPr>
          <w:rFonts w:cs="Simplified Arabic" w:hint="cs"/>
          <w:color w:val="000000"/>
          <w:sz w:val="28"/>
          <w:szCs w:val="28"/>
          <w:rtl/>
        </w:rPr>
        <w:t>رير المالية بالمعلومات المنشورة</w:t>
      </w:r>
      <w:r w:rsidRPr="00F41165">
        <w:rPr>
          <w:rFonts w:cs="Simplified Arabic" w:hint="cs"/>
          <w:color w:val="000000"/>
          <w:sz w:val="28"/>
          <w:szCs w:val="28"/>
          <w:rtl/>
        </w:rPr>
        <w:t>، مما يقوي العلاقة بين مستخدمي التقارير والمؤسسة؛</w:t>
      </w:r>
    </w:p>
    <w:p w:rsidR="00754178" w:rsidRPr="007131BD" w:rsidRDefault="00754178" w:rsidP="00791265">
      <w:pPr>
        <w:pStyle w:val="a3"/>
        <w:numPr>
          <w:ilvl w:val="0"/>
          <w:numId w:val="84"/>
        </w:numPr>
        <w:tabs>
          <w:tab w:val="left" w:pos="284"/>
        </w:tabs>
        <w:spacing w:after="0"/>
        <w:ind w:left="284" w:hanging="284"/>
        <w:jc w:val="both"/>
        <w:rPr>
          <w:rFonts w:cs="Simplified Arabic"/>
          <w:color w:val="000000"/>
          <w:sz w:val="28"/>
          <w:szCs w:val="28"/>
        </w:rPr>
      </w:pPr>
      <w:r w:rsidRPr="00F41165">
        <w:rPr>
          <w:rFonts w:cs="Simplified Arabic" w:hint="cs"/>
          <w:color w:val="000000"/>
          <w:sz w:val="28"/>
          <w:szCs w:val="28"/>
          <w:rtl/>
        </w:rPr>
        <w:t>إن التوسع في الإفصاح يمكن من عرض النماذج المحاسبية البديلة جنباً إلى جنب بدون الحاجة إلى التضحية بالمعلومات المتاحة.</w:t>
      </w:r>
      <w:r w:rsidRPr="00F41165">
        <w:rPr>
          <w:rFonts w:cs="Simplified Arabic" w:hint="cs"/>
          <w:color w:val="000000"/>
          <w:sz w:val="28"/>
          <w:szCs w:val="28"/>
          <w:vertAlign w:val="superscript"/>
          <w:rtl/>
        </w:rPr>
        <w:t>    </w:t>
      </w:r>
    </w:p>
    <w:p w:rsidR="00754178" w:rsidRPr="005D5462" w:rsidRDefault="00754178" w:rsidP="00754178">
      <w:pPr>
        <w:tabs>
          <w:tab w:val="left" w:pos="284"/>
        </w:tabs>
        <w:spacing w:after="0"/>
        <w:ind w:firstLine="397"/>
        <w:jc w:val="both"/>
        <w:rPr>
          <w:rFonts w:cs="Simplified Arabic"/>
          <w:color w:val="000000"/>
          <w:sz w:val="28"/>
          <w:szCs w:val="28"/>
          <w:rtl/>
        </w:rPr>
      </w:pPr>
      <w:r w:rsidRPr="007131BD">
        <w:rPr>
          <w:rFonts w:cs="Simplified Arabic" w:hint="cs"/>
          <w:color w:val="000000"/>
          <w:sz w:val="28"/>
          <w:szCs w:val="28"/>
          <w:rtl/>
        </w:rPr>
        <w:t xml:space="preserve">ويتضح من خلال ما سبق أن التوسع في الإفصاح يزيد من اعتماد مستخدمي التقارير المالية على القوائم المالية كمصدر أساسي للمعلومات المالية، ولكن لا يجوز استغلال التوسع في الإفصاح </w:t>
      </w:r>
      <w:r w:rsidRPr="005D5462">
        <w:rPr>
          <w:rFonts w:cs="Simplified Arabic" w:hint="cs"/>
          <w:color w:val="000000"/>
          <w:sz w:val="28"/>
          <w:szCs w:val="28"/>
          <w:rtl/>
        </w:rPr>
        <w:t>في نشر معلومات غير مفيدة من شأنها التضليل وتقليل ملائمة المعلومات.</w:t>
      </w:r>
    </w:p>
    <w:p w:rsidR="00754178" w:rsidRDefault="00754178" w:rsidP="00791265">
      <w:pPr>
        <w:pStyle w:val="af2"/>
        <w:numPr>
          <w:ilvl w:val="0"/>
          <w:numId w:val="71"/>
        </w:numPr>
        <w:spacing w:before="0" w:after="0" w:line="276" w:lineRule="auto"/>
        <w:rPr>
          <w:rFonts w:asciiTheme="minorBidi" w:hAnsiTheme="minorBidi" w:cs="Simplified Arabic"/>
          <w:b w:val="0"/>
          <w:bCs/>
          <w:sz w:val="28"/>
          <w:szCs w:val="28"/>
          <w:rtl/>
          <w:lang w:bidi="ar-DZ"/>
        </w:rPr>
      </w:pPr>
      <w:r w:rsidRPr="005D5462">
        <w:rPr>
          <w:rFonts w:asciiTheme="minorBidi" w:hAnsiTheme="minorBidi" w:cs="Simplified Arabic" w:hint="cs"/>
          <w:b w:val="0"/>
          <w:bCs/>
          <w:sz w:val="28"/>
          <w:szCs w:val="28"/>
          <w:rtl/>
          <w:lang w:bidi="ar-KW"/>
        </w:rPr>
        <w:t>ت</w:t>
      </w:r>
      <w:r w:rsidRPr="005D5462">
        <w:rPr>
          <w:rFonts w:asciiTheme="minorBidi" w:hAnsiTheme="minorBidi" w:cs="Simplified Arabic"/>
          <w:b w:val="0"/>
          <w:bCs/>
          <w:sz w:val="28"/>
          <w:szCs w:val="28"/>
          <w:rtl/>
          <w:lang w:bidi="ar-KW"/>
        </w:rPr>
        <w:t>أث</w:t>
      </w:r>
      <w:r w:rsidRPr="005D5462">
        <w:rPr>
          <w:rFonts w:asciiTheme="minorBidi" w:hAnsiTheme="minorBidi" w:cs="Simplified Arabic" w:hint="cs"/>
          <w:b w:val="0"/>
          <w:bCs/>
          <w:sz w:val="28"/>
          <w:szCs w:val="28"/>
          <w:rtl/>
          <w:lang w:bidi="ar-KW"/>
        </w:rPr>
        <w:t>ي</w:t>
      </w:r>
      <w:r w:rsidRPr="005D5462">
        <w:rPr>
          <w:rFonts w:asciiTheme="minorBidi" w:hAnsiTheme="minorBidi" w:cs="Simplified Arabic"/>
          <w:b w:val="0"/>
          <w:bCs/>
          <w:sz w:val="28"/>
          <w:szCs w:val="28"/>
          <w:rtl/>
          <w:lang w:bidi="ar-KW"/>
        </w:rPr>
        <w:t xml:space="preserve">ر الإفصاح </w:t>
      </w:r>
      <w:r>
        <w:rPr>
          <w:rFonts w:asciiTheme="minorBidi" w:hAnsiTheme="minorBidi" w:cs="Simplified Arabic" w:hint="cs"/>
          <w:b w:val="0"/>
          <w:bCs/>
          <w:sz w:val="28"/>
          <w:szCs w:val="28"/>
          <w:rtl/>
          <w:lang w:bidi="ar-KW"/>
        </w:rPr>
        <w:t xml:space="preserve">والشفافية </w:t>
      </w:r>
      <w:r w:rsidRPr="005D5462">
        <w:rPr>
          <w:rFonts w:asciiTheme="minorBidi" w:hAnsiTheme="minorBidi" w:cs="Simplified Arabic"/>
          <w:b w:val="0"/>
          <w:bCs/>
          <w:sz w:val="28"/>
          <w:szCs w:val="28"/>
          <w:rtl/>
          <w:lang w:bidi="ar-KW"/>
        </w:rPr>
        <w:t>على ثقة ومصداقية التقارير المالية</w:t>
      </w:r>
    </w:p>
    <w:p w:rsidR="00754178" w:rsidRPr="005D5462" w:rsidRDefault="00754178" w:rsidP="00754178">
      <w:pPr>
        <w:pStyle w:val="af2"/>
        <w:spacing w:before="0" w:after="0" w:line="276" w:lineRule="auto"/>
        <w:ind w:firstLine="397"/>
        <w:rPr>
          <w:rFonts w:asciiTheme="minorBidi" w:hAnsiTheme="minorBidi" w:cs="Simplified Arabic"/>
          <w:spacing w:val="-4"/>
          <w:sz w:val="28"/>
          <w:szCs w:val="28"/>
          <w:rtl/>
          <w:lang w:bidi="ar-KW"/>
        </w:rPr>
      </w:pPr>
      <w:r>
        <w:rPr>
          <w:rFonts w:asciiTheme="minorBidi" w:hAnsiTheme="minorBidi" w:cs="Simplified Arabic"/>
          <w:sz w:val="28"/>
          <w:szCs w:val="28"/>
          <w:rtl/>
          <w:lang w:bidi="ar-KW"/>
        </w:rPr>
        <w:t xml:space="preserve">يتطلب الإفصاح تجميع معلومات </w:t>
      </w:r>
      <w:r>
        <w:rPr>
          <w:rFonts w:asciiTheme="minorBidi" w:hAnsiTheme="minorBidi" w:cs="Simplified Arabic" w:hint="cs"/>
          <w:sz w:val="28"/>
          <w:szCs w:val="28"/>
          <w:rtl/>
          <w:lang w:bidi="ar-KW"/>
        </w:rPr>
        <w:t>شاملة</w:t>
      </w:r>
      <w:r w:rsidRPr="005D5462">
        <w:rPr>
          <w:rFonts w:asciiTheme="minorBidi" w:hAnsiTheme="minorBidi" w:cs="Simplified Arabic"/>
          <w:sz w:val="28"/>
          <w:szCs w:val="28"/>
          <w:rtl/>
          <w:lang w:bidi="ar-KW"/>
        </w:rPr>
        <w:t xml:space="preserve"> عن</w:t>
      </w:r>
      <w:r>
        <w:rPr>
          <w:rFonts w:asciiTheme="minorBidi" w:hAnsiTheme="minorBidi" w:cs="Simplified Arabic" w:hint="cs"/>
          <w:sz w:val="28"/>
          <w:szCs w:val="28"/>
          <w:rtl/>
          <w:lang w:bidi="ar-KW"/>
        </w:rPr>
        <w:t xml:space="preserve"> </w:t>
      </w:r>
      <w:r w:rsidRPr="005D5462">
        <w:rPr>
          <w:rFonts w:asciiTheme="minorBidi" w:hAnsiTheme="minorBidi" w:cs="Simplified Arabic"/>
          <w:sz w:val="28"/>
          <w:szCs w:val="28"/>
          <w:rtl/>
          <w:lang w:bidi="ar-KW"/>
        </w:rPr>
        <w:t>المؤسسة, وأن يتم نشر هذه المعلومات بطريقة ت</w:t>
      </w:r>
      <w:r>
        <w:rPr>
          <w:rFonts w:asciiTheme="minorBidi" w:hAnsiTheme="minorBidi" w:cs="Simplified Arabic"/>
          <w:sz w:val="28"/>
          <w:szCs w:val="28"/>
          <w:rtl/>
          <w:lang w:bidi="ar-KW"/>
        </w:rPr>
        <w:t>سمح بوصولها لكافة المستخدمين</w:t>
      </w:r>
      <w:r w:rsidRPr="005D5462">
        <w:rPr>
          <w:rFonts w:asciiTheme="minorBidi" w:hAnsiTheme="minorBidi" w:cs="Simplified Arabic"/>
          <w:sz w:val="28"/>
          <w:szCs w:val="28"/>
          <w:rtl/>
          <w:lang w:bidi="ar-KW"/>
        </w:rPr>
        <w:t xml:space="preserve">، ويعتبر وجود نظام إفصاح قوي يشجع على الشفافية الحقيقية أحد الملامح المحورية للإشراف والرقابة على الشركات, </w:t>
      </w:r>
      <w:r w:rsidRPr="005D5462">
        <w:rPr>
          <w:rFonts w:asciiTheme="minorBidi" w:hAnsiTheme="minorBidi" w:cs="Simplified Arabic"/>
          <w:spacing w:val="-4"/>
          <w:sz w:val="28"/>
          <w:szCs w:val="28"/>
          <w:rtl/>
          <w:lang w:bidi="ar-KW"/>
        </w:rPr>
        <w:t>و يعتبر الإفصاح أمر في غاية الأهمية لتحديد قدرة المساهمين في ممارسة حقوقهم على أسس مدروسة لأن الإفصاح أداة تلعب دوراً مهماً في التأثير على سلوك المؤسسات وقرارات المستثمرين</w:t>
      </w:r>
      <w:r w:rsidRPr="005D5462">
        <w:rPr>
          <w:rFonts w:asciiTheme="minorBidi" w:hAnsiTheme="minorBidi" w:cs="Simplified Arabic" w:hint="cs"/>
          <w:spacing w:val="-4"/>
          <w:sz w:val="28"/>
          <w:szCs w:val="28"/>
          <w:rtl/>
          <w:lang w:bidi="ar-KW"/>
        </w:rPr>
        <w:t xml:space="preserve">, </w:t>
      </w:r>
      <w:r w:rsidRPr="005D5462">
        <w:rPr>
          <w:rFonts w:asciiTheme="minorBidi" w:hAnsiTheme="minorBidi" w:cs="Simplified Arabic"/>
          <w:spacing w:val="-4"/>
          <w:sz w:val="28"/>
          <w:szCs w:val="28"/>
          <w:rtl/>
          <w:lang w:bidi="ar-KW"/>
        </w:rPr>
        <w:t xml:space="preserve"> فنظام الإفصاح القوي يساعد على </w:t>
      </w:r>
      <w:r w:rsidRPr="005D5462">
        <w:rPr>
          <w:rFonts w:asciiTheme="minorBidi" w:hAnsiTheme="minorBidi" w:cs="Simplified Arabic" w:hint="cs"/>
          <w:spacing w:val="-4"/>
          <w:sz w:val="28"/>
          <w:szCs w:val="28"/>
          <w:rtl/>
          <w:lang w:bidi="ar-KW"/>
        </w:rPr>
        <w:t xml:space="preserve">جلب </w:t>
      </w:r>
      <w:r w:rsidRPr="005D5462">
        <w:rPr>
          <w:rFonts w:asciiTheme="minorBidi" w:hAnsiTheme="minorBidi" w:cs="Simplified Arabic"/>
          <w:spacing w:val="-4"/>
          <w:sz w:val="28"/>
          <w:szCs w:val="28"/>
          <w:rtl/>
          <w:lang w:bidi="ar-KW"/>
        </w:rPr>
        <w:t xml:space="preserve">رؤوس الأموال والمستثمرين </w:t>
      </w:r>
      <w:r w:rsidRPr="005D5462">
        <w:rPr>
          <w:rFonts w:asciiTheme="minorBidi" w:hAnsiTheme="minorBidi" w:cs="Simplified Arabic" w:hint="cs"/>
          <w:spacing w:val="-4"/>
          <w:sz w:val="28"/>
          <w:szCs w:val="28"/>
          <w:rtl/>
          <w:lang w:bidi="ar-KW"/>
        </w:rPr>
        <w:t xml:space="preserve">حيث </w:t>
      </w:r>
      <w:r>
        <w:rPr>
          <w:rFonts w:asciiTheme="minorBidi" w:hAnsiTheme="minorBidi" w:cs="Simplified Arabic" w:hint="cs"/>
          <w:spacing w:val="-4"/>
          <w:sz w:val="28"/>
          <w:szCs w:val="28"/>
          <w:rtl/>
          <w:lang w:bidi="ar-KW"/>
        </w:rPr>
        <w:t xml:space="preserve"> يساعد لل</w:t>
      </w:r>
      <w:r w:rsidRPr="005D5462">
        <w:rPr>
          <w:rFonts w:asciiTheme="minorBidi" w:hAnsiTheme="minorBidi" w:cs="Simplified Arabic"/>
          <w:spacing w:val="-4"/>
          <w:sz w:val="28"/>
          <w:szCs w:val="28"/>
          <w:rtl/>
          <w:lang w:bidi="ar-KW"/>
        </w:rPr>
        <w:t>وصول إلى معلومات منتظمة وموثوقة تمكنهم من اتخاذ قرارات رشيدة، و</w:t>
      </w:r>
      <w:r w:rsidRPr="005D5462">
        <w:rPr>
          <w:rFonts w:asciiTheme="minorBidi" w:hAnsiTheme="minorBidi" w:cs="Simplified Arabic" w:hint="cs"/>
          <w:spacing w:val="-4"/>
          <w:sz w:val="28"/>
          <w:szCs w:val="28"/>
          <w:rtl/>
          <w:lang w:bidi="ar-KW"/>
        </w:rPr>
        <w:t>يجب ال</w:t>
      </w:r>
      <w:r w:rsidRPr="005D5462">
        <w:rPr>
          <w:rFonts w:asciiTheme="minorBidi" w:hAnsiTheme="minorBidi" w:cs="Simplified Arabic"/>
          <w:spacing w:val="-4"/>
          <w:sz w:val="28"/>
          <w:szCs w:val="28"/>
          <w:rtl/>
          <w:lang w:bidi="ar-KW"/>
        </w:rPr>
        <w:t xml:space="preserve">تركز على ضرورة الإفصاح وفي الوقت المناسب </w:t>
      </w:r>
      <w:r w:rsidRPr="005D5462">
        <w:rPr>
          <w:rFonts w:asciiTheme="minorBidi" w:hAnsiTheme="minorBidi" w:cs="Simplified Arabic" w:hint="cs"/>
          <w:spacing w:val="-4"/>
          <w:sz w:val="28"/>
          <w:szCs w:val="28"/>
          <w:rtl/>
          <w:lang w:bidi="ar-KW"/>
        </w:rPr>
        <w:t xml:space="preserve">على </w:t>
      </w:r>
      <w:r w:rsidRPr="005D5462">
        <w:rPr>
          <w:rFonts w:asciiTheme="minorBidi" w:hAnsiTheme="minorBidi" w:cs="Simplified Arabic"/>
          <w:spacing w:val="-4"/>
          <w:sz w:val="28"/>
          <w:szCs w:val="28"/>
          <w:rtl/>
          <w:lang w:bidi="ar-KW"/>
        </w:rPr>
        <w:t xml:space="preserve">كافة التطورات المادية </w:t>
      </w:r>
      <w:r w:rsidRPr="005D5462">
        <w:rPr>
          <w:rFonts w:asciiTheme="minorBidi" w:hAnsiTheme="minorBidi" w:cs="Simplified Arabic" w:hint="cs"/>
          <w:spacing w:val="-4"/>
          <w:sz w:val="28"/>
          <w:szCs w:val="28"/>
          <w:rtl/>
          <w:lang w:bidi="ar-KW"/>
        </w:rPr>
        <w:t xml:space="preserve"> و</w:t>
      </w:r>
      <w:r w:rsidRPr="005D5462">
        <w:rPr>
          <w:rFonts w:asciiTheme="minorBidi" w:hAnsiTheme="minorBidi" w:cs="Simplified Arabic"/>
          <w:spacing w:val="-4"/>
          <w:sz w:val="28"/>
          <w:szCs w:val="28"/>
          <w:rtl/>
          <w:lang w:bidi="ar-KW"/>
        </w:rPr>
        <w:t>بث التقارير المالية لكافة المساهمين مما يدعم ثقة المستخدمين بالشركة وبالتالي بتقاريرها المالية</w:t>
      </w:r>
      <w:r w:rsidRPr="005D5462">
        <w:rPr>
          <w:rStyle w:val="a5"/>
          <w:rFonts w:asciiTheme="minorBidi" w:hAnsiTheme="minorBidi" w:cs="Simplified Arabic"/>
          <w:spacing w:val="-4"/>
          <w:sz w:val="28"/>
          <w:szCs w:val="28"/>
          <w:rtl/>
          <w:lang w:bidi="ar-KW"/>
        </w:rPr>
        <w:footnoteReference w:id="173"/>
      </w:r>
      <w:r w:rsidRPr="005D5462">
        <w:rPr>
          <w:rFonts w:asciiTheme="minorBidi" w:hAnsiTheme="minorBidi" w:cs="Simplified Arabic"/>
          <w:spacing w:val="-4"/>
          <w:sz w:val="28"/>
          <w:szCs w:val="28"/>
          <w:rtl/>
          <w:lang w:bidi="ar-KW"/>
        </w:rPr>
        <w:t>.</w:t>
      </w:r>
    </w:p>
    <w:p w:rsidR="00754178" w:rsidRPr="005D5462" w:rsidRDefault="00754178" w:rsidP="00754178">
      <w:pPr>
        <w:pStyle w:val="af2"/>
        <w:spacing w:before="0" w:after="0" w:line="276" w:lineRule="auto"/>
        <w:ind w:firstLine="397"/>
        <w:rPr>
          <w:rFonts w:asciiTheme="minorBidi" w:hAnsiTheme="minorBidi" w:cs="Simplified Arabic"/>
          <w:sz w:val="28"/>
          <w:szCs w:val="28"/>
          <w:rtl/>
          <w:lang w:bidi="ar-KW"/>
        </w:rPr>
      </w:pPr>
      <w:r w:rsidRPr="005D5462">
        <w:rPr>
          <w:rFonts w:asciiTheme="minorBidi" w:hAnsiTheme="minorBidi" w:cs="Simplified Arabic"/>
          <w:sz w:val="28"/>
          <w:szCs w:val="28"/>
          <w:rtl/>
          <w:lang w:bidi="ar-KW"/>
        </w:rPr>
        <w:t>ويمكن القول أن زيادة ثقة المستخدمين بمصداقية التقارير المالية التي تقدمها المؤسسات من خلال سعي المؤسسة إلى تحسين بيئة الشفافية والإفصاح وذلك عن طريق تركيزها على النقاط التالية</w:t>
      </w:r>
      <w:r w:rsidRPr="005D5462">
        <w:rPr>
          <w:rStyle w:val="a5"/>
          <w:rFonts w:asciiTheme="minorBidi" w:hAnsiTheme="minorBidi" w:cs="Simplified Arabic"/>
          <w:sz w:val="28"/>
          <w:szCs w:val="28"/>
          <w:rtl/>
          <w:lang w:bidi="ar-KW"/>
        </w:rPr>
        <w:footnoteReference w:id="174"/>
      </w:r>
      <w:r w:rsidRPr="005D5462">
        <w:rPr>
          <w:rFonts w:asciiTheme="minorBidi" w:hAnsiTheme="minorBidi" w:cs="Simplified Arabic"/>
          <w:sz w:val="28"/>
          <w:szCs w:val="28"/>
          <w:rtl/>
          <w:lang w:bidi="ar-KW"/>
        </w:rPr>
        <w:t xml:space="preserve">: </w:t>
      </w:r>
    </w:p>
    <w:p w:rsidR="00754178" w:rsidRDefault="00754178" w:rsidP="00791265">
      <w:pPr>
        <w:pStyle w:val="af2"/>
        <w:numPr>
          <w:ilvl w:val="0"/>
          <w:numId w:val="83"/>
        </w:numPr>
        <w:tabs>
          <w:tab w:val="left" w:pos="426"/>
        </w:tabs>
        <w:spacing w:before="0" w:after="0" w:line="276" w:lineRule="auto"/>
        <w:ind w:left="426" w:hanging="284"/>
        <w:rPr>
          <w:rFonts w:asciiTheme="minorBidi" w:hAnsiTheme="minorBidi" w:cs="Simplified Arabic"/>
          <w:b w:val="0"/>
          <w:bCs/>
          <w:sz w:val="28"/>
          <w:szCs w:val="28"/>
          <w:lang w:bidi="ar-KW"/>
        </w:rPr>
      </w:pPr>
      <w:r w:rsidRPr="005D5462">
        <w:rPr>
          <w:rFonts w:asciiTheme="minorBidi" w:hAnsiTheme="minorBidi" w:cs="Simplified Arabic"/>
          <w:sz w:val="28"/>
          <w:szCs w:val="28"/>
          <w:rtl/>
          <w:lang w:bidi="ar-KW"/>
        </w:rPr>
        <w:t>التركيز على أخلاقيات العمل والدقة المحاسبية والتي دفعت بالكثير من المؤسسات لتوظيف كافة الوسائل اللازمة لتأمين سلامة أخلاقيات طواقم الإدارة ومراعاة الدقة المحاسبية واختيار الموظفين الأكفاء ذوي الخبرة والسمعة الحسنة؛</w:t>
      </w:r>
    </w:p>
    <w:p w:rsidR="00754178" w:rsidRDefault="00754178" w:rsidP="00791265">
      <w:pPr>
        <w:pStyle w:val="af2"/>
        <w:numPr>
          <w:ilvl w:val="0"/>
          <w:numId w:val="83"/>
        </w:numPr>
        <w:tabs>
          <w:tab w:val="left" w:pos="426"/>
        </w:tabs>
        <w:spacing w:before="0" w:after="0" w:line="276" w:lineRule="auto"/>
        <w:ind w:left="426" w:hanging="284"/>
        <w:rPr>
          <w:rFonts w:asciiTheme="minorBidi" w:hAnsiTheme="minorBidi" w:cs="Simplified Arabic"/>
          <w:b w:val="0"/>
          <w:bCs/>
          <w:sz w:val="28"/>
          <w:szCs w:val="28"/>
          <w:lang w:bidi="ar-KW"/>
        </w:rPr>
      </w:pPr>
      <w:r w:rsidRPr="00356E2C">
        <w:rPr>
          <w:rFonts w:asciiTheme="minorBidi" w:hAnsiTheme="minorBidi" w:cs="Simplified Arabic"/>
          <w:sz w:val="28"/>
          <w:szCs w:val="28"/>
          <w:rtl/>
          <w:lang w:bidi="ar-KW"/>
        </w:rPr>
        <w:t>إيجاد آليات تحث على العدالة والإتقان في العمل والالتزام بأخلاقيات وآداب المهنة؛</w:t>
      </w:r>
    </w:p>
    <w:p w:rsidR="00754178" w:rsidRPr="00356E2C" w:rsidRDefault="00754178" w:rsidP="00791265">
      <w:pPr>
        <w:pStyle w:val="af2"/>
        <w:numPr>
          <w:ilvl w:val="0"/>
          <w:numId w:val="83"/>
        </w:numPr>
        <w:tabs>
          <w:tab w:val="left" w:pos="426"/>
        </w:tabs>
        <w:spacing w:before="0" w:after="0" w:line="276" w:lineRule="auto"/>
        <w:ind w:left="426" w:hanging="284"/>
        <w:rPr>
          <w:rFonts w:asciiTheme="minorBidi" w:hAnsiTheme="minorBidi" w:cs="Simplified Arabic"/>
          <w:b w:val="0"/>
          <w:bCs/>
          <w:sz w:val="28"/>
          <w:szCs w:val="28"/>
          <w:lang w:bidi="ar-KW"/>
        </w:rPr>
      </w:pPr>
      <w:r w:rsidRPr="00356E2C">
        <w:rPr>
          <w:rFonts w:asciiTheme="minorBidi" w:hAnsiTheme="minorBidi" w:cs="Simplified Arabic"/>
          <w:sz w:val="28"/>
          <w:szCs w:val="28"/>
          <w:rtl/>
          <w:lang w:bidi="ar-KW"/>
        </w:rPr>
        <w:t xml:space="preserve">العمل على بناء بيئة مناسبة تمكن الموظفين من الإبلاغ على التصرفات الخاطئة بدل السكوت عنها، أو الإبلاغ عن ذلك بعد فوات الأوان، كأن تقوم المؤسسة بتنظيم لقاءات بين موظفيها ومجلس إدارتها لحثهم وتشجيعهم على توصيل المعلومات عن أي تجاوزات قد تقوم بها الإدارة </w:t>
      </w:r>
      <w:r w:rsidRPr="00356E2C">
        <w:rPr>
          <w:rFonts w:asciiTheme="minorBidi" w:hAnsiTheme="minorBidi" w:cs="Simplified Arabic"/>
          <w:sz w:val="28"/>
          <w:szCs w:val="28"/>
          <w:rtl/>
          <w:lang w:bidi="ar-KW"/>
        </w:rPr>
        <w:lastRenderedPageBreak/>
        <w:t>وتأمين الحماية الكاملة لهم؛</w:t>
      </w:r>
    </w:p>
    <w:p w:rsidR="00754178" w:rsidRDefault="00754178" w:rsidP="00791265">
      <w:pPr>
        <w:pStyle w:val="af2"/>
        <w:numPr>
          <w:ilvl w:val="0"/>
          <w:numId w:val="83"/>
        </w:numPr>
        <w:tabs>
          <w:tab w:val="left" w:pos="426"/>
        </w:tabs>
        <w:spacing w:before="0" w:after="0" w:line="276" w:lineRule="auto"/>
        <w:ind w:left="0" w:firstLine="142"/>
        <w:rPr>
          <w:rFonts w:asciiTheme="minorBidi" w:hAnsiTheme="minorBidi" w:cs="Simplified Arabic"/>
          <w:b w:val="0"/>
          <w:bCs/>
          <w:sz w:val="28"/>
          <w:szCs w:val="28"/>
          <w:lang w:bidi="ar-KW"/>
        </w:rPr>
      </w:pPr>
      <w:r w:rsidRPr="007E6592">
        <w:rPr>
          <w:rFonts w:asciiTheme="minorBidi" w:hAnsiTheme="minorBidi" w:cs="Simplified Arabic"/>
          <w:sz w:val="28"/>
          <w:szCs w:val="28"/>
          <w:rtl/>
          <w:lang w:bidi="ar-KW"/>
        </w:rPr>
        <w:t>التركيز على جودة الدخل ومراقبة</w:t>
      </w:r>
      <w:r>
        <w:rPr>
          <w:rFonts w:asciiTheme="minorBidi" w:hAnsiTheme="minorBidi" w:cs="Simplified Arabic"/>
          <w:sz w:val="28"/>
          <w:szCs w:val="28"/>
          <w:rtl/>
          <w:lang w:bidi="ar-KW"/>
        </w:rPr>
        <w:t xml:space="preserve"> عمليات التحكم في توقيت ال</w:t>
      </w:r>
      <w:r>
        <w:rPr>
          <w:rFonts w:asciiTheme="minorBidi" w:hAnsiTheme="minorBidi" w:cs="Simplified Arabic" w:hint="cs"/>
          <w:sz w:val="28"/>
          <w:szCs w:val="28"/>
          <w:rtl/>
          <w:lang w:bidi="ar-KW"/>
        </w:rPr>
        <w:t>مناسب</w:t>
      </w:r>
      <w:r w:rsidRPr="007E6592">
        <w:rPr>
          <w:rFonts w:asciiTheme="minorBidi" w:hAnsiTheme="minorBidi" w:cs="Simplified Arabic"/>
          <w:sz w:val="28"/>
          <w:szCs w:val="28"/>
          <w:rtl/>
          <w:lang w:bidi="ar-KW"/>
        </w:rPr>
        <w:t xml:space="preserve"> وشروطها؛</w:t>
      </w:r>
    </w:p>
    <w:p w:rsidR="00754178" w:rsidRDefault="00754178" w:rsidP="00791265">
      <w:pPr>
        <w:pStyle w:val="af2"/>
        <w:numPr>
          <w:ilvl w:val="0"/>
          <w:numId w:val="83"/>
        </w:numPr>
        <w:tabs>
          <w:tab w:val="left" w:pos="426"/>
        </w:tabs>
        <w:spacing w:before="0" w:after="0" w:line="276" w:lineRule="auto"/>
        <w:ind w:left="426" w:hanging="284"/>
        <w:rPr>
          <w:rFonts w:asciiTheme="minorBidi" w:hAnsiTheme="minorBidi" w:cs="Simplified Arabic"/>
          <w:b w:val="0"/>
          <w:bCs/>
          <w:sz w:val="28"/>
          <w:szCs w:val="28"/>
          <w:lang w:bidi="ar-KW"/>
        </w:rPr>
      </w:pPr>
      <w:r w:rsidRPr="007E6592">
        <w:rPr>
          <w:rFonts w:asciiTheme="minorBidi" w:hAnsiTheme="minorBidi" w:cs="Simplified Arabic"/>
          <w:sz w:val="28"/>
          <w:szCs w:val="28"/>
          <w:rtl/>
          <w:lang w:bidi="ar-KW"/>
        </w:rPr>
        <w:t xml:space="preserve">التركيز على تحسين فهم جمهور المستخدمين لهيكل ونشاط المؤسسة وأدائها فيما يتعلق بالمعايير البيئية والأخلاقيات وفتح قنوات لتسهيل </w:t>
      </w:r>
      <w:r>
        <w:rPr>
          <w:rFonts w:asciiTheme="minorBidi" w:hAnsiTheme="minorBidi" w:cs="Simplified Arabic"/>
          <w:sz w:val="28"/>
          <w:szCs w:val="28"/>
          <w:rtl/>
          <w:lang w:bidi="ar-KW"/>
        </w:rPr>
        <w:t>اتصال هؤلاء المستخدمين بالمؤسسة</w:t>
      </w:r>
      <w:r>
        <w:rPr>
          <w:rFonts w:asciiTheme="minorBidi" w:hAnsiTheme="minorBidi" w:cs="Simplified Arabic" w:hint="cs"/>
          <w:sz w:val="28"/>
          <w:szCs w:val="28"/>
          <w:rtl/>
          <w:lang w:bidi="ar-KW"/>
        </w:rPr>
        <w:t>؛</w:t>
      </w:r>
      <w:r w:rsidRPr="007E6592">
        <w:rPr>
          <w:rFonts w:asciiTheme="minorBidi" w:hAnsiTheme="minorBidi" w:cs="Simplified Arabic"/>
          <w:sz w:val="28"/>
          <w:szCs w:val="28"/>
          <w:rtl/>
          <w:lang w:bidi="ar-KW"/>
        </w:rPr>
        <w:t xml:space="preserve"> </w:t>
      </w:r>
    </w:p>
    <w:p w:rsidR="00754178" w:rsidRDefault="00754178" w:rsidP="00791265">
      <w:pPr>
        <w:pStyle w:val="af2"/>
        <w:numPr>
          <w:ilvl w:val="0"/>
          <w:numId w:val="83"/>
        </w:numPr>
        <w:tabs>
          <w:tab w:val="left" w:pos="426"/>
        </w:tabs>
        <w:spacing w:before="0" w:after="0" w:line="276" w:lineRule="auto"/>
        <w:ind w:left="426" w:hanging="284"/>
        <w:rPr>
          <w:rFonts w:asciiTheme="minorBidi" w:hAnsiTheme="minorBidi" w:cs="Simplified Arabic"/>
          <w:b w:val="0"/>
          <w:bCs/>
          <w:sz w:val="28"/>
          <w:szCs w:val="28"/>
          <w:lang w:bidi="ar-KW"/>
        </w:rPr>
      </w:pPr>
      <w:r w:rsidRPr="00356E2C">
        <w:rPr>
          <w:rFonts w:asciiTheme="minorBidi" w:hAnsiTheme="minorBidi" w:cs="Simplified Arabic"/>
          <w:sz w:val="28"/>
          <w:szCs w:val="28"/>
          <w:rtl/>
          <w:lang w:bidi="ar-KW"/>
        </w:rPr>
        <w:t>إتباع معايير مالية ومحاسبية عالية الجودة ومعترف بها دولياً عند إعداد المعلومات المالية والإفصاح عنها، وضمان فهم هذه المعايير وحسن استخدامها والعدالة في تطبيقها</w:t>
      </w:r>
      <w:r w:rsidRPr="00356E2C">
        <w:rPr>
          <w:rFonts w:asciiTheme="minorBidi" w:hAnsiTheme="minorBidi" w:cs="Simplified Arabic" w:hint="cs"/>
          <w:sz w:val="28"/>
          <w:szCs w:val="28"/>
          <w:rtl/>
          <w:lang w:bidi="ar-KW"/>
        </w:rPr>
        <w:t>؛</w:t>
      </w:r>
    </w:p>
    <w:p w:rsidR="00754178" w:rsidRDefault="00754178" w:rsidP="00791265">
      <w:pPr>
        <w:pStyle w:val="af2"/>
        <w:numPr>
          <w:ilvl w:val="0"/>
          <w:numId w:val="83"/>
        </w:numPr>
        <w:tabs>
          <w:tab w:val="left" w:pos="426"/>
        </w:tabs>
        <w:spacing w:before="0" w:after="0" w:line="276" w:lineRule="auto"/>
        <w:ind w:left="426" w:hanging="284"/>
        <w:rPr>
          <w:rFonts w:asciiTheme="minorBidi" w:hAnsiTheme="minorBidi" w:cs="Simplified Arabic"/>
          <w:b w:val="0"/>
          <w:bCs/>
          <w:sz w:val="28"/>
          <w:szCs w:val="28"/>
          <w:lang w:bidi="ar-KW"/>
        </w:rPr>
      </w:pPr>
      <w:r w:rsidRPr="00356E2C">
        <w:rPr>
          <w:rFonts w:asciiTheme="minorBidi" w:hAnsiTheme="minorBidi" w:cs="Simplified Arabic"/>
          <w:sz w:val="28"/>
          <w:szCs w:val="28"/>
          <w:rtl/>
          <w:lang w:bidi="ar-KW"/>
        </w:rPr>
        <w:t>الإفصاح الفوري عن المعلومات الحساسة والجوهرية وبث المعلومات على شبكة الانترنت وتحديثها بشكل فوري وضمان عدم أي تسريب للمعلومات قبل الإعلان عنها</w:t>
      </w:r>
      <w:r w:rsidRPr="00356E2C">
        <w:rPr>
          <w:rFonts w:asciiTheme="minorBidi" w:hAnsiTheme="minorBidi" w:cs="Simplified Arabic" w:hint="cs"/>
          <w:sz w:val="28"/>
          <w:szCs w:val="28"/>
          <w:rtl/>
          <w:lang w:bidi="ar-KW"/>
        </w:rPr>
        <w:t>؛</w:t>
      </w:r>
    </w:p>
    <w:p w:rsidR="00754178" w:rsidRPr="00011548" w:rsidRDefault="00754178" w:rsidP="00791265">
      <w:pPr>
        <w:pStyle w:val="af2"/>
        <w:numPr>
          <w:ilvl w:val="0"/>
          <w:numId w:val="83"/>
        </w:numPr>
        <w:tabs>
          <w:tab w:val="left" w:pos="426"/>
        </w:tabs>
        <w:spacing w:before="0" w:after="0" w:line="276" w:lineRule="auto"/>
        <w:ind w:left="426" w:hanging="284"/>
        <w:rPr>
          <w:rFonts w:asciiTheme="minorBidi" w:hAnsiTheme="minorBidi" w:cs="Simplified Arabic"/>
          <w:b w:val="0"/>
          <w:bCs/>
          <w:sz w:val="28"/>
          <w:szCs w:val="28"/>
          <w:rtl/>
          <w:lang w:bidi="ar-KW"/>
        </w:rPr>
      </w:pPr>
      <w:r w:rsidRPr="00356E2C">
        <w:rPr>
          <w:rFonts w:asciiTheme="minorBidi" w:hAnsiTheme="minorBidi" w:cs="Simplified Arabic"/>
          <w:sz w:val="28"/>
          <w:szCs w:val="28"/>
          <w:rtl/>
          <w:lang w:bidi="ar-KW"/>
        </w:rPr>
        <w:t xml:space="preserve">التركيز على جودة أعمال المراجعة من خلال حماية استقلالية المراجع الخارجي وإلزامه للعمل طبقاً لما تقتضيه العناية والأصول المهنية. </w:t>
      </w:r>
    </w:p>
    <w:p w:rsidR="00754178" w:rsidRPr="00FA6B4D" w:rsidRDefault="00754178" w:rsidP="00754178">
      <w:pPr>
        <w:tabs>
          <w:tab w:val="left" w:pos="282"/>
        </w:tabs>
        <w:spacing w:after="0" w:line="240" w:lineRule="auto"/>
        <w:jc w:val="both"/>
        <w:rPr>
          <w:rFonts w:cs="Simplified Arabic"/>
          <w:b/>
          <w:bCs/>
          <w:sz w:val="28"/>
          <w:szCs w:val="28"/>
          <w:rtl/>
          <w:lang w:bidi="ar-DZ"/>
        </w:rPr>
      </w:pPr>
      <w:r w:rsidRPr="00FA6B4D">
        <w:rPr>
          <w:rFonts w:ascii="Simplified Arabic" w:hAnsi="Simplified Arabic" w:cs="Simplified Arabic"/>
          <w:b/>
          <w:bCs/>
          <w:sz w:val="28"/>
          <w:szCs w:val="28"/>
          <w:rtl/>
        </w:rPr>
        <w:t>المطلب ال</w:t>
      </w:r>
      <w:r w:rsidRPr="00FA6B4D">
        <w:rPr>
          <w:rFonts w:ascii="Simplified Arabic" w:hAnsi="Simplified Arabic" w:cs="Simplified Arabic" w:hint="cs"/>
          <w:b/>
          <w:bCs/>
          <w:sz w:val="28"/>
          <w:szCs w:val="28"/>
          <w:rtl/>
        </w:rPr>
        <w:t>رابع</w:t>
      </w:r>
      <w:r w:rsidRPr="00FA6B4D">
        <w:rPr>
          <w:rFonts w:ascii="Simplified Arabic" w:hAnsi="Simplified Arabic" w:cs="Simplified Arabic"/>
          <w:b/>
          <w:bCs/>
          <w:sz w:val="28"/>
          <w:szCs w:val="28"/>
          <w:rtl/>
        </w:rPr>
        <w:t xml:space="preserve">: </w:t>
      </w:r>
      <w:r w:rsidRPr="00FA6B4D">
        <w:rPr>
          <w:rFonts w:ascii="Simplified Arabic" w:hAnsi="Simplified Arabic" w:cs="Simplified Arabic" w:hint="cs"/>
          <w:b/>
          <w:bCs/>
          <w:sz w:val="28"/>
          <w:szCs w:val="28"/>
          <w:rtl/>
          <w:lang w:bidi="ar-DZ"/>
        </w:rPr>
        <w:t>علاقة</w:t>
      </w:r>
      <w:r>
        <w:rPr>
          <w:rFonts w:asciiTheme="minorBidi" w:hAnsiTheme="minorBidi" w:cs="Simplified Arabic" w:hint="cs"/>
          <w:b/>
          <w:bCs/>
          <w:sz w:val="28"/>
          <w:szCs w:val="28"/>
          <w:rtl/>
        </w:rPr>
        <w:t xml:space="preserve"> </w:t>
      </w:r>
      <w:r w:rsidRPr="00FA6B4D">
        <w:rPr>
          <w:rFonts w:cs="Simplified Arabic" w:hint="cs"/>
          <w:b/>
          <w:bCs/>
          <w:sz w:val="28"/>
          <w:szCs w:val="28"/>
          <w:rtl/>
          <w:lang w:bidi="ar-DZ"/>
        </w:rPr>
        <w:t>مبدأ</w:t>
      </w:r>
      <w:r w:rsidRPr="00FA6B4D">
        <w:rPr>
          <w:rFonts w:ascii="Simplified Arabic" w:hAnsi="Simplified Arabic" w:cs="Simplified Arabic" w:hint="cs"/>
          <w:b/>
          <w:bCs/>
          <w:sz w:val="28"/>
          <w:szCs w:val="28"/>
          <w:rtl/>
          <w:lang w:bidi="ar-DZ"/>
        </w:rPr>
        <w:t xml:space="preserve"> الإفصاح والشفافية في </w:t>
      </w:r>
      <w:r w:rsidRPr="00FA6B4D">
        <w:rPr>
          <w:rFonts w:ascii="Simplified Arabic" w:hAnsi="Simplified Arabic" w:cs="Simplified Arabic"/>
          <w:b/>
          <w:bCs/>
          <w:sz w:val="28"/>
          <w:szCs w:val="28"/>
          <w:rtl/>
        </w:rPr>
        <w:t>التقارير المالية</w:t>
      </w:r>
      <w:r>
        <w:rPr>
          <w:rFonts w:asciiTheme="minorBidi" w:hAnsiTheme="minorBidi" w:cs="Simplified Arabic" w:hint="cs"/>
          <w:b/>
          <w:bCs/>
          <w:sz w:val="28"/>
          <w:szCs w:val="28"/>
          <w:rtl/>
        </w:rPr>
        <w:t xml:space="preserve"> بفعالية </w:t>
      </w:r>
      <w:r w:rsidRPr="00FA6B4D">
        <w:rPr>
          <w:rFonts w:ascii="Arial" w:hAnsi="Arial" w:cs="Simplified Arabic"/>
          <w:b/>
          <w:bCs/>
          <w:sz w:val="28"/>
          <w:szCs w:val="28"/>
          <w:rtl/>
          <w:lang w:bidi="ar-DZ"/>
        </w:rPr>
        <w:t>سوق</w:t>
      </w:r>
      <w:r w:rsidRPr="00FA6B4D">
        <w:rPr>
          <w:rFonts w:ascii="Arial" w:hAnsi="Arial" w:cs="Simplified Arabic" w:hint="cs"/>
          <w:b/>
          <w:bCs/>
          <w:sz w:val="28"/>
          <w:szCs w:val="28"/>
          <w:rtl/>
          <w:lang w:bidi="ar-DZ"/>
        </w:rPr>
        <w:t xml:space="preserve"> الأوراق</w:t>
      </w:r>
      <w:r w:rsidRPr="00FA6B4D">
        <w:rPr>
          <w:rFonts w:ascii="Arial" w:hAnsi="Arial" w:cs="Simplified Arabic"/>
          <w:b/>
          <w:bCs/>
          <w:sz w:val="28"/>
          <w:szCs w:val="28"/>
          <w:rtl/>
          <w:lang w:bidi="ar-DZ"/>
        </w:rPr>
        <w:t xml:space="preserve"> المالي</w:t>
      </w:r>
      <w:r w:rsidRPr="00FA6B4D">
        <w:rPr>
          <w:rFonts w:ascii="Arial" w:hAnsi="Arial" w:cs="Simplified Arabic" w:hint="cs"/>
          <w:b/>
          <w:bCs/>
          <w:sz w:val="28"/>
          <w:szCs w:val="28"/>
          <w:rtl/>
          <w:lang w:bidi="ar-DZ"/>
        </w:rPr>
        <w:t>ة</w:t>
      </w:r>
    </w:p>
    <w:p w:rsidR="00754178" w:rsidRPr="00FA6B4D" w:rsidRDefault="00754178" w:rsidP="00754178">
      <w:pPr>
        <w:spacing w:after="0" w:line="240" w:lineRule="auto"/>
        <w:ind w:firstLine="397"/>
        <w:jc w:val="both"/>
        <w:rPr>
          <w:rFonts w:cs="Simplified Arabic"/>
          <w:sz w:val="28"/>
          <w:szCs w:val="28"/>
          <w:rtl/>
        </w:rPr>
      </w:pPr>
      <w:r w:rsidRPr="00FA6B4D">
        <w:rPr>
          <w:rFonts w:cs="Simplified Arabic" w:hint="cs"/>
          <w:sz w:val="28"/>
          <w:szCs w:val="28"/>
          <w:rtl/>
          <w:lang w:val="fr-FR" w:bidi="ar-DZ"/>
        </w:rPr>
        <w:t>إن كفاءة</w:t>
      </w:r>
      <w:r>
        <w:rPr>
          <w:rFonts w:cs="Simplified Arabic" w:hint="cs"/>
          <w:sz w:val="28"/>
          <w:szCs w:val="28"/>
          <w:rtl/>
          <w:lang w:val="fr-FR" w:bidi="ar-DZ"/>
        </w:rPr>
        <w:t xml:space="preserve"> فعالية </w:t>
      </w:r>
      <w:r w:rsidRPr="00FA6B4D">
        <w:rPr>
          <w:rFonts w:cs="Simplified Arabic" w:hint="cs"/>
          <w:sz w:val="28"/>
          <w:szCs w:val="28"/>
          <w:rtl/>
          <w:lang w:val="fr-FR" w:bidi="ar-DZ"/>
        </w:rPr>
        <w:t xml:space="preserve">سوق الأوراق المالية تعتمد بدرجة كبيرة على مدى تماثل المتعاملين في الحصول على المعلومات وكـذا مدى صدقها ونزاهتها بحيث تعكس واقع وظروف الشركـات، </w:t>
      </w:r>
      <w:r w:rsidRPr="00FA6B4D">
        <w:rPr>
          <w:rFonts w:asciiTheme="minorBidi" w:hAnsiTheme="minorBidi" w:cs="Simplified Arabic" w:hint="cs"/>
          <w:sz w:val="28"/>
          <w:szCs w:val="28"/>
          <w:rtl/>
          <w:lang w:bidi="ar-DZ"/>
        </w:rPr>
        <w:t>و</w:t>
      </w:r>
      <w:r w:rsidRPr="00FA6B4D">
        <w:rPr>
          <w:rFonts w:asciiTheme="minorBidi" w:hAnsiTheme="minorBidi" w:cs="Simplified Arabic"/>
          <w:sz w:val="28"/>
          <w:szCs w:val="28"/>
          <w:rtl/>
          <w:lang w:bidi="ar-DZ"/>
        </w:rPr>
        <w:t xml:space="preserve">يتوقع </w:t>
      </w:r>
      <w:r w:rsidRPr="00FA6B4D">
        <w:rPr>
          <w:rFonts w:asciiTheme="minorBidi" w:hAnsiTheme="minorBidi" w:cs="Simplified Arabic" w:hint="cs"/>
          <w:sz w:val="28"/>
          <w:szCs w:val="28"/>
          <w:rtl/>
          <w:lang w:bidi="ar-DZ"/>
        </w:rPr>
        <w:t>منها</w:t>
      </w:r>
      <w:r w:rsidRPr="00FA6B4D">
        <w:rPr>
          <w:rFonts w:asciiTheme="minorBidi" w:hAnsiTheme="minorBidi" w:cs="Simplified Arabic"/>
          <w:sz w:val="28"/>
          <w:szCs w:val="28"/>
          <w:rtl/>
          <w:lang w:bidi="ar-DZ"/>
        </w:rPr>
        <w:t xml:space="preserve"> </w:t>
      </w:r>
      <w:r w:rsidRPr="00FA6B4D">
        <w:rPr>
          <w:rFonts w:asciiTheme="minorBidi" w:hAnsiTheme="minorBidi" w:cs="Simplified Arabic" w:hint="cs"/>
          <w:sz w:val="28"/>
          <w:szCs w:val="28"/>
          <w:rtl/>
          <w:lang w:bidi="ar-DZ"/>
        </w:rPr>
        <w:t>استجابة</w:t>
      </w:r>
      <w:r w:rsidRPr="00FA6B4D">
        <w:rPr>
          <w:rFonts w:asciiTheme="minorBidi" w:hAnsiTheme="minorBidi" w:cs="Simplified Arabic"/>
          <w:sz w:val="28"/>
          <w:szCs w:val="28"/>
          <w:rtl/>
          <w:lang w:bidi="ar-DZ"/>
        </w:rPr>
        <w:t xml:space="preserve"> أسعار الأسهم في السوق على وجه السرعة لكل معلومة جديدة تصل إلى المتعاملين مما يترتب عنها تغيير نظرتهم على المؤسسة المصدرة للسهم، حيث أن المعلومة تأتي إلى السوق في أي وقت ومستقلة عن بعضها البعض، حيث تتجه أسعار الأسهم صعود مع الأنباء السارة وهبوطا مع الأنباء غير السارة والتي تصل بسرعة وبدون سابق إنذار, </w:t>
      </w:r>
      <w:r w:rsidRPr="00FA6B4D">
        <w:rPr>
          <w:rFonts w:cs="Simplified Arabic" w:hint="cs"/>
          <w:sz w:val="28"/>
          <w:szCs w:val="28"/>
          <w:rtl/>
        </w:rPr>
        <w:t xml:space="preserve">كما أن وجود أسواق مالية ذات </w:t>
      </w:r>
      <w:r>
        <w:rPr>
          <w:rFonts w:cs="Simplified Arabic" w:hint="cs"/>
          <w:sz w:val="28"/>
          <w:szCs w:val="28"/>
          <w:rtl/>
        </w:rPr>
        <w:t>فعالية و</w:t>
      </w:r>
      <w:r w:rsidRPr="00FA6B4D">
        <w:rPr>
          <w:rFonts w:cs="Simplified Arabic" w:hint="cs"/>
          <w:sz w:val="28"/>
          <w:szCs w:val="28"/>
          <w:rtl/>
        </w:rPr>
        <w:t xml:space="preserve">كفاءة عالية تمنح مزايا عديدة للاقتصاد والنظام المالي، في ظل توافر المعلومات والبيانات عن جميع أنشطة الشركات التي يتم التعامل بأوراقها المالية، مما يعمل على استحداث أسواق مالية متطورة وسليمة، وأن أي خلل في هذه البيانات والمعلومات يؤدي إلى انخفاض </w:t>
      </w:r>
      <w:r>
        <w:rPr>
          <w:rFonts w:cs="Simplified Arabic" w:hint="cs"/>
          <w:sz w:val="28"/>
          <w:szCs w:val="28"/>
          <w:rtl/>
        </w:rPr>
        <w:t xml:space="preserve">فعالية </w:t>
      </w:r>
      <w:r w:rsidRPr="00FA6B4D">
        <w:rPr>
          <w:rFonts w:cs="Simplified Arabic" w:hint="cs"/>
          <w:sz w:val="28"/>
          <w:szCs w:val="28"/>
          <w:rtl/>
        </w:rPr>
        <w:t>السوق المالي.</w:t>
      </w:r>
    </w:p>
    <w:p w:rsidR="00754178" w:rsidRPr="005A44C5" w:rsidRDefault="00754178" w:rsidP="00754178">
      <w:pPr>
        <w:spacing w:after="0"/>
        <w:ind w:firstLine="397"/>
        <w:jc w:val="both"/>
        <w:rPr>
          <w:rFonts w:cs="Simplified Arabic"/>
          <w:sz w:val="28"/>
          <w:szCs w:val="28"/>
          <w:rtl/>
        </w:rPr>
      </w:pPr>
      <w:r w:rsidRPr="00FA6B4D">
        <w:rPr>
          <w:rFonts w:cs="Simplified Arabic" w:hint="cs"/>
          <w:sz w:val="28"/>
          <w:szCs w:val="28"/>
          <w:rtl/>
          <w:lang w:bidi="ar-DZ"/>
        </w:rPr>
        <w:t xml:space="preserve">وتعتبر حوكمة الشركات بما تحمله من معاني الإفصاح والشفافية وضمان لحقوق المساهمين كآلية للرفع من </w:t>
      </w:r>
      <w:r>
        <w:rPr>
          <w:rFonts w:cs="Simplified Arabic" w:hint="cs"/>
          <w:sz w:val="28"/>
          <w:szCs w:val="28"/>
          <w:rtl/>
          <w:lang w:bidi="ar-DZ"/>
        </w:rPr>
        <w:t xml:space="preserve">فعالية </w:t>
      </w:r>
      <w:r w:rsidRPr="00FA6B4D">
        <w:rPr>
          <w:rFonts w:cs="Simplified Arabic" w:hint="cs"/>
          <w:sz w:val="28"/>
          <w:szCs w:val="28"/>
          <w:rtl/>
          <w:lang w:bidi="ar-DZ"/>
        </w:rPr>
        <w:t xml:space="preserve">الأسواق المالية وأدائها وتعظيم قيمة الشركات مما يساهم في جعل هذه الأسواق </w:t>
      </w:r>
      <w:r w:rsidRPr="005A44C5">
        <w:rPr>
          <w:rFonts w:cs="Simplified Arabic" w:hint="cs"/>
          <w:sz w:val="28"/>
          <w:szCs w:val="28"/>
          <w:rtl/>
          <w:lang w:bidi="ar-DZ"/>
        </w:rPr>
        <w:t xml:space="preserve">محركا </w:t>
      </w:r>
      <w:r w:rsidRPr="005A44C5">
        <w:rPr>
          <w:rFonts w:cs="Simplified Arabic" w:hint="cs"/>
          <w:sz w:val="28"/>
          <w:szCs w:val="28"/>
          <w:rtl/>
        </w:rPr>
        <w:t xml:space="preserve">لعجلة النمو الاقتصادي وليس مثبطاً لها، </w:t>
      </w:r>
      <w:r w:rsidRPr="005A44C5">
        <w:rPr>
          <w:rFonts w:cs="Simplified Arabic" w:hint="cs"/>
          <w:sz w:val="28"/>
          <w:szCs w:val="28"/>
          <w:rtl/>
          <w:lang w:bidi="ar-DZ"/>
        </w:rPr>
        <w:t>والعمل على التقليل من إخفاق وتعثر هذه الشركات.</w:t>
      </w:r>
    </w:p>
    <w:p w:rsidR="00754178" w:rsidRDefault="00754178" w:rsidP="00754178">
      <w:pPr>
        <w:pStyle w:val="af2"/>
        <w:tabs>
          <w:tab w:val="left" w:pos="426"/>
        </w:tabs>
        <w:spacing w:before="0" w:after="0" w:line="276" w:lineRule="auto"/>
        <w:rPr>
          <w:rFonts w:asciiTheme="minorBidi" w:hAnsiTheme="minorBidi" w:cs="Simplified Arabic"/>
          <w:b w:val="0"/>
          <w:bCs/>
          <w:sz w:val="28"/>
          <w:szCs w:val="28"/>
          <w:lang w:bidi="ar-DZ"/>
        </w:rPr>
      </w:pPr>
      <w:r w:rsidRPr="00D66C02">
        <w:rPr>
          <w:rFonts w:asciiTheme="minorHAnsi" w:eastAsiaTheme="minorHAnsi" w:hAnsiTheme="minorHAnsi" w:cs="Simplified Arabic" w:hint="cs"/>
          <w:bCs/>
          <w:sz w:val="28"/>
          <w:szCs w:val="28"/>
          <w:rtl/>
          <w:lang w:bidi="ar-DZ"/>
        </w:rPr>
        <w:t>1</w:t>
      </w:r>
      <w:r>
        <w:rPr>
          <w:rFonts w:asciiTheme="minorHAnsi" w:eastAsiaTheme="minorHAnsi" w:hAnsiTheme="minorHAnsi" w:cs="Simplified Arabic" w:hint="cs"/>
          <w:b w:val="0"/>
          <w:sz w:val="28"/>
          <w:szCs w:val="28"/>
          <w:rtl/>
          <w:lang w:bidi="ar-DZ"/>
        </w:rPr>
        <w:t xml:space="preserve">. </w:t>
      </w:r>
      <w:r>
        <w:rPr>
          <w:rFonts w:ascii="Simplified Arabic" w:hAnsi="Simplified Arabic" w:cs="Simplified Arabic" w:hint="cs"/>
          <w:b w:val="0"/>
          <w:bCs/>
          <w:sz w:val="28"/>
          <w:szCs w:val="28"/>
          <w:rtl/>
          <w:lang w:bidi="ar-DZ"/>
        </w:rPr>
        <w:t xml:space="preserve">حوكمة الشركات ودورها في تشكيل </w:t>
      </w:r>
      <w:r w:rsidRPr="00FA6B4D">
        <w:rPr>
          <w:rFonts w:ascii="Arial" w:hAnsi="Arial" w:cs="Simplified Arabic"/>
          <w:b w:val="0"/>
          <w:bCs/>
          <w:sz w:val="28"/>
          <w:szCs w:val="28"/>
          <w:rtl/>
          <w:lang w:bidi="ar-DZ"/>
        </w:rPr>
        <w:t>سوق</w:t>
      </w:r>
      <w:r w:rsidRPr="00FA6B4D">
        <w:rPr>
          <w:rFonts w:ascii="Arial" w:hAnsi="Arial" w:cs="Simplified Arabic" w:hint="cs"/>
          <w:b w:val="0"/>
          <w:bCs/>
          <w:sz w:val="28"/>
          <w:szCs w:val="28"/>
          <w:rtl/>
          <w:lang w:bidi="ar-DZ"/>
        </w:rPr>
        <w:t xml:space="preserve"> الأوراق</w:t>
      </w:r>
      <w:r w:rsidRPr="00FA6B4D">
        <w:rPr>
          <w:rFonts w:ascii="Arial" w:hAnsi="Arial" w:cs="Simplified Arabic"/>
          <w:b w:val="0"/>
          <w:bCs/>
          <w:sz w:val="28"/>
          <w:szCs w:val="28"/>
          <w:rtl/>
          <w:lang w:bidi="ar-DZ"/>
        </w:rPr>
        <w:t xml:space="preserve"> المالي</w:t>
      </w:r>
      <w:r w:rsidRPr="00FA6B4D">
        <w:rPr>
          <w:rFonts w:ascii="Arial" w:hAnsi="Arial" w:cs="Simplified Arabic" w:hint="cs"/>
          <w:b w:val="0"/>
          <w:bCs/>
          <w:sz w:val="28"/>
          <w:szCs w:val="28"/>
          <w:rtl/>
          <w:lang w:bidi="ar-DZ"/>
        </w:rPr>
        <w:t>ة</w:t>
      </w:r>
    </w:p>
    <w:p w:rsidR="00754178" w:rsidRDefault="00754178" w:rsidP="00754178">
      <w:pPr>
        <w:pStyle w:val="a3"/>
        <w:tabs>
          <w:tab w:val="left" w:pos="284"/>
        </w:tabs>
        <w:spacing w:after="0"/>
        <w:ind w:left="0" w:firstLine="397"/>
        <w:jc w:val="both"/>
        <w:rPr>
          <w:rFonts w:cs="Simplified Arabic"/>
          <w:sz w:val="28"/>
          <w:szCs w:val="28"/>
          <w:rtl/>
          <w:lang w:bidi="ar-DZ"/>
        </w:rPr>
      </w:pPr>
      <w:r>
        <w:rPr>
          <w:rFonts w:cs="Simplified Arabic" w:hint="cs"/>
          <w:sz w:val="28"/>
          <w:szCs w:val="28"/>
          <w:rtl/>
          <w:lang w:bidi="ar-DZ"/>
        </w:rPr>
        <w:t xml:space="preserve">إن الصلة بين حوكمة الشركات وتنمية سوق الأوراق المالية واضحة لان هشاشة حوكمة الشركات هي سبب لتخلف الأسواق المالية, في كثير من الأسواق في أنحاء العالم, حيث أن الاستثمارات في حقوق الملكية تتطلب وجود حوكمة شركات جيدة لأنها تعتبر إحدى الأدوات المهمة والفعالة في تشجيع وجذب الاستثمارات في الأسواق المالية, وما تمثله من قواعد قانونية ومحاسبية ومالية واقتصادية تحكم </w:t>
      </w:r>
      <w:r>
        <w:rPr>
          <w:rFonts w:cs="Simplified Arabic" w:hint="cs"/>
          <w:sz w:val="28"/>
          <w:szCs w:val="28"/>
          <w:rtl/>
          <w:lang w:bidi="ar-DZ"/>
        </w:rPr>
        <w:lastRenderedPageBreak/>
        <w:t>أداء الشركات ومسؤولياتها تجاه حملة الأسهم, وفي حالة ضعف حوكمة الشركات يواجه سوق الأوراق المالية مخاطر مرتفعة,  ففي عصر تقنية المعلومات لا يمكن لأي شركة أن تنجو من الآثار السلبية الناجمة عن ضعف في حوكمة الشركات, ولكي تكون المعلومات موثوقة وذات جودة عالية فإنه من الضروري أن تكون ناتجة من بيئة أعمال ذات حوكمة شركات جيدة, وبالتالي فإن ما تؤديه حوكمة الشركات هو حماية المساهمين وتوفير الوسائل اللازمة لمحاسبة الإدارة اتجاه أعمالها, ومعالجة الأثار الناتجة عن العقد السيئ لملكية الأسهم, بسبب عدم رغبة الشركة في تقديم الإفصاح الكافي, مما يجعل عدم قدرة السوق على أن يفرق ويميز بين المخاطر السيئة</w:t>
      </w:r>
      <w:r>
        <w:rPr>
          <w:rStyle w:val="a5"/>
          <w:rFonts w:cs="Simplified Arabic"/>
          <w:sz w:val="28"/>
          <w:szCs w:val="28"/>
          <w:rtl/>
          <w:lang w:bidi="ar-DZ"/>
        </w:rPr>
        <w:footnoteReference w:id="175"/>
      </w:r>
      <w:r>
        <w:rPr>
          <w:rFonts w:cs="Simplified Arabic" w:hint="cs"/>
          <w:sz w:val="28"/>
          <w:szCs w:val="28"/>
          <w:rtl/>
          <w:lang w:bidi="ar-DZ"/>
        </w:rPr>
        <w:t xml:space="preserve">.   </w:t>
      </w:r>
    </w:p>
    <w:p w:rsidR="00754178" w:rsidRPr="00284193" w:rsidRDefault="00754178" w:rsidP="00791265">
      <w:pPr>
        <w:pStyle w:val="af2"/>
        <w:numPr>
          <w:ilvl w:val="0"/>
          <w:numId w:val="59"/>
        </w:numPr>
        <w:tabs>
          <w:tab w:val="left" w:pos="426"/>
        </w:tabs>
        <w:spacing w:before="0" w:after="0" w:line="276" w:lineRule="auto"/>
        <w:rPr>
          <w:rFonts w:asciiTheme="minorBidi" w:hAnsiTheme="minorBidi" w:cs="Simplified Arabic"/>
          <w:b w:val="0"/>
          <w:bCs/>
          <w:sz w:val="28"/>
          <w:szCs w:val="28"/>
          <w:lang w:bidi="ar-DZ"/>
        </w:rPr>
      </w:pPr>
      <w:r>
        <w:rPr>
          <w:rFonts w:asciiTheme="minorBidi" w:hAnsiTheme="minorBidi" w:cs="Simplified Arabic" w:hint="cs"/>
          <w:b w:val="0"/>
          <w:bCs/>
          <w:sz w:val="28"/>
          <w:szCs w:val="28"/>
          <w:rtl/>
          <w:lang w:bidi="ar-DZ"/>
        </w:rPr>
        <w:t xml:space="preserve">غياب </w:t>
      </w:r>
      <w:r w:rsidRPr="00FA6B4D">
        <w:rPr>
          <w:rFonts w:ascii="Simplified Arabic" w:hAnsi="Simplified Arabic" w:cs="Simplified Arabic" w:hint="cs"/>
          <w:b w:val="0"/>
          <w:bCs/>
          <w:sz w:val="28"/>
          <w:szCs w:val="28"/>
          <w:rtl/>
          <w:lang w:bidi="ar-DZ"/>
        </w:rPr>
        <w:t>الإفصاح والشفافية</w:t>
      </w:r>
      <w:r>
        <w:rPr>
          <w:rFonts w:ascii="Simplified Arabic" w:hAnsi="Simplified Arabic" w:cs="Simplified Arabic" w:hint="cs"/>
          <w:b w:val="0"/>
          <w:bCs/>
          <w:sz w:val="28"/>
          <w:szCs w:val="28"/>
          <w:rtl/>
          <w:lang w:bidi="ar-DZ"/>
        </w:rPr>
        <w:t xml:space="preserve"> سبب عدم فعالية </w:t>
      </w:r>
      <w:r w:rsidRPr="00FA6B4D">
        <w:rPr>
          <w:rFonts w:ascii="Arial" w:hAnsi="Arial" w:cs="Simplified Arabic"/>
          <w:b w:val="0"/>
          <w:bCs/>
          <w:sz w:val="28"/>
          <w:szCs w:val="28"/>
          <w:rtl/>
          <w:lang w:bidi="ar-DZ"/>
        </w:rPr>
        <w:t>سوق</w:t>
      </w:r>
      <w:r w:rsidRPr="00FA6B4D">
        <w:rPr>
          <w:rFonts w:ascii="Arial" w:hAnsi="Arial" w:cs="Simplified Arabic" w:hint="cs"/>
          <w:b w:val="0"/>
          <w:bCs/>
          <w:sz w:val="28"/>
          <w:szCs w:val="28"/>
          <w:rtl/>
          <w:lang w:bidi="ar-DZ"/>
        </w:rPr>
        <w:t xml:space="preserve"> الأوراق</w:t>
      </w:r>
      <w:r w:rsidRPr="00FA6B4D">
        <w:rPr>
          <w:rFonts w:ascii="Arial" w:hAnsi="Arial" w:cs="Simplified Arabic"/>
          <w:b w:val="0"/>
          <w:bCs/>
          <w:sz w:val="28"/>
          <w:szCs w:val="28"/>
          <w:rtl/>
          <w:lang w:bidi="ar-DZ"/>
        </w:rPr>
        <w:t xml:space="preserve"> المالي</w:t>
      </w:r>
      <w:r w:rsidRPr="00FA6B4D">
        <w:rPr>
          <w:rFonts w:ascii="Arial" w:hAnsi="Arial" w:cs="Simplified Arabic" w:hint="cs"/>
          <w:b w:val="0"/>
          <w:bCs/>
          <w:sz w:val="28"/>
          <w:szCs w:val="28"/>
          <w:rtl/>
          <w:lang w:bidi="ar-DZ"/>
        </w:rPr>
        <w:t>ة</w:t>
      </w:r>
    </w:p>
    <w:p w:rsidR="00754178" w:rsidRDefault="00754178" w:rsidP="00754178">
      <w:pPr>
        <w:pStyle w:val="a3"/>
        <w:tabs>
          <w:tab w:val="left" w:pos="284"/>
        </w:tabs>
        <w:spacing w:after="0"/>
        <w:ind w:left="0" w:firstLine="397"/>
        <w:jc w:val="both"/>
        <w:rPr>
          <w:rFonts w:cs="Simplified Arabic"/>
          <w:sz w:val="28"/>
          <w:szCs w:val="28"/>
          <w:rtl/>
          <w:lang w:bidi="ar-DZ"/>
        </w:rPr>
      </w:pPr>
      <w:r>
        <w:rPr>
          <w:rFonts w:cs="Simplified Arabic" w:hint="cs"/>
          <w:sz w:val="28"/>
          <w:szCs w:val="28"/>
          <w:rtl/>
          <w:lang w:bidi="ar-DZ"/>
        </w:rPr>
        <w:t>تقاس الفعالية والكفاءة العالية للأسواق المالية بمدى قدرتها على توظيف رؤوس الأموال في المشاريع الأكثر إنتاجية والأكثر ربحية, وتشترط نظرية السوق الكفء على السوق المالي توفير البيانات والمعلومات عن الأوراق المالية, وإيصالها في الوقت نفسه إلى كافة المتعاملين في السوق المالي بسرعة وبكلفة منخفضة, وفي حالة عدم توفر المعلومات أو جزء منها, أو منح معلومات هامة ومؤثرة عن الشركة التي يتم تداول أسهمها في السوق لفئة من المستثمرين دون غيرهم, مما يعد السوق المالي غير كفء, ومن أهم الأسباب التي تؤدي إلى عدم كفاءة السوق المالي تتمثل فيما يلي</w:t>
      </w:r>
      <w:r>
        <w:rPr>
          <w:rStyle w:val="a5"/>
          <w:rFonts w:cs="Simplified Arabic"/>
          <w:sz w:val="28"/>
          <w:szCs w:val="28"/>
          <w:rtl/>
          <w:lang w:bidi="ar-DZ"/>
        </w:rPr>
        <w:footnoteReference w:id="176"/>
      </w:r>
      <w:r>
        <w:rPr>
          <w:rFonts w:cs="Simplified Arabic" w:hint="cs"/>
          <w:sz w:val="28"/>
          <w:szCs w:val="28"/>
          <w:rtl/>
          <w:lang w:bidi="ar-DZ"/>
        </w:rPr>
        <w:t xml:space="preserve">:   </w:t>
      </w:r>
    </w:p>
    <w:p w:rsidR="00754178" w:rsidRDefault="00754178" w:rsidP="00791265">
      <w:pPr>
        <w:pStyle w:val="a3"/>
        <w:numPr>
          <w:ilvl w:val="0"/>
          <w:numId w:val="95"/>
        </w:numPr>
        <w:tabs>
          <w:tab w:val="left" w:pos="284"/>
        </w:tabs>
        <w:spacing w:after="0"/>
        <w:ind w:left="284" w:hanging="284"/>
        <w:jc w:val="both"/>
        <w:rPr>
          <w:rFonts w:cs="Simplified Arabic"/>
          <w:sz w:val="28"/>
          <w:szCs w:val="28"/>
          <w:lang w:bidi="ar-DZ"/>
        </w:rPr>
      </w:pPr>
      <w:r>
        <w:rPr>
          <w:rFonts w:cs="Simplified Arabic" w:hint="cs"/>
          <w:sz w:val="28"/>
          <w:szCs w:val="28"/>
          <w:rtl/>
          <w:lang w:bidi="ar-DZ"/>
        </w:rPr>
        <w:t>التأخير في نشر المعلومات والبيانات وعدم دقتها مما يقلل من فوائدها للمستثمرين؛</w:t>
      </w:r>
    </w:p>
    <w:p w:rsidR="00754178" w:rsidRDefault="00754178" w:rsidP="00791265">
      <w:pPr>
        <w:pStyle w:val="a3"/>
        <w:numPr>
          <w:ilvl w:val="0"/>
          <w:numId w:val="95"/>
        </w:numPr>
        <w:tabs>
          <w:tab w:val="left" w:pos="284"/>
        </w:tabs>
        <w:spacing w:after="0"/>
        <w:ind w:left="284" w:hanging="284"/>
        <w:jc w:val="both"/>
        <w:rPr>
          <w:rFonts w:cs="Simplified Arabic"/>
          <w:sz w:val="28"/>
          <w:szCs w:val="28"/>
          <w:lang w:bidi="ar-DZ"/>
        </w:rPr>
      </w:pPr>
      <w:r>
        <w:rPr>
          <w:rFonts w:cs="Simplified Arabic" w:hint="cs"/>
          <w:sz w:val="28"/>
          <w:szCs w:val="28"/>
          <w:rtl/>
          <w:lang w:bidi="ar-DZ"/>
        </w:rPr>
        <w:t>عدم كفاية المعلومات لأغراض التحليل الفني والاقتصادي وعدم الإفصاح على بعض المتغيرات الأساسية التي تحصل داخل الشركة, والتي تؤثر في اتخاذ القرارات الصائبة, وتفسح المجال إلى لنشؤ ظاهرة المبادلات الداخلية للأسهم من قبل المدراء ومسئولي الشركات, وتحقيق الأرباح غير العادية على حساب المتعاملين الآخرين في الاسواق المالية, خاصة إذا تم التنسيق بين أكثر من جهة لتحقيق أرباح غير مشروعة؛</w:t>
      </w:r>
    </w:p>
    <w:p w:rsidR="00754178" w:rsidRDefault="00754178" w:rsidP="00791265">
      <w:pPr>
        <w:pStyle w:val="a3"/>
        <w:numPr>
          <w:ilvl w:val="0"/>
          <w:numId w:val="95"/>
        </w:numPr>
        <w:tabs>
          <w:tab w:val="left" w:pos="284"/>
        </w:tabs>
        <w:spacing w:after="0"/>
        <w:ind w:left="284" w:hanging="284"/>
        <w:jc w:val="both"/>
        <w:rPr>
          <w:rFonts w:cs="Simplified Arabic"/>
          <w:sz w:val="28"/>
          <w:szCs w:val="28"/>
          <w:lang w:bidi="ar-DZ"/>
        </w:rPr>
      </w:pPr>
      <w:r>
        <w:rPr>
          <w:rFonts w:cs="Simplified Arabic" w:hint="cs"/>
          <w:sz w:val="28"/>
          <w:szCs w:val="28"/>
          <w:rtl/>
          <w:lang w:bidi="ar-DZ"/>
        </w:rPr>
        <w:t>قيام الوسطاء بتقديم النصح إلى العملاء لغرض إبرام صفقات بيع وشراء أوراق مالية لشركات محددة دون مبررات اقتصادية, وحدوث مضاربات على الأسعار نتيجة للتقديرات المتباينة, مما يؤثر على طبيعة التداول داخل السوق, ويترتب عليه آثار اقتصادية واجتماعية كبيرة؛</w:t>
      </w:r>
    </w:p>
    <w:p w:rsidR="00754178" w:rsidRDefault="00754178" w:rsidP="00791265">
      <w:pPr>
        <w:pStyle w:val="a3"/>
        <w:numPr>
          <w:ilvl w:val="0"/>
          <w:numId w:val="95"/>
        </w:numPr>
        <w:tabs>
          <w:tab w:val="left" w:pos="284"/>
        </w:tabs>
        <w:spacing w:after="0"/>
        <w:ind w:left="284" w:hanging="284"/>
        <w:jc w:val="both"/>
        <w:rPr>
          <w:rFonts w:cs="Simplified Arabic"/>
          <w:sz w:val="28"/>
          <w:szCs w:val="28"/>
          <w:lang w:bidi="ar-DZ"/>
        </w:rPr>
      </w:pPr>
      <w:r>
        <w:rPr>
          <w:rFonts w:cs="Simplified Arabic" w:hint="cs"/>
          <w:sz w:val="28"/>
          <w:szCs w:val="28"/>
          <w:rtl/>
          <w:lang w:bidi="ar-DZ"/>
        </w:rPr>
        <w:lastRenderedPageBreak/>
        <w:t xml:space="preserve">انخفاض عدد المتعاملين وعدم قيام المستثمرين بتوظيف أموالهم عن طريق شراء وبيع الأسهم في أسواق الاوراق المالية, والقيام بتنفيذ بعض الصفقات الوهمية والتي تنجم عنها تعاملات صورية مكثفة ونشطة بهدف التأثير على أسعار الأوراق المالية وتحقيق أرباح غير حقيقية. </w:t>
      </w:r>
    </w:p>
    <w:p w:rsidR="00754178" w:rsidRPr="006729D9" w:rsidRDefault="00754178" w:rsidP="00791265">
      <w:pPr>
        <w:pStyle w:val="a3"/>
        <w:numPr>
          <w:ilvl w:val="0"/>
          <w:numId w:val="59"/>
        </w:numPr>
        <w:tabs>
          <w:tab w:val="left" w:pos="284"/>
        </w:tabs>
        <w:spacing w:after="0"/>
        <w:jc w:val="both"/>
        <w:rPr>
          <w:rFonts w:cs="Simplified Arabic"/>
          <w:sz w:val="28"/>
          <w:szCs w:val="28"/>
          <w:rtl/>
          <w:lang w:bidi="ar-DZ"/>
        </w:rPr>
      </w:pPr>
      <w:r w:rsidRPr="006729D9">
        <w:rPr>
          <w:rFonts w:cs="Simplified Arabic" w:hint="cs"/>
          <w:bCs/>
          <w:sz w:val="28"/>
          <w:szCs w:val="28"/>
          <w:rtl/>
          <w:lang w:bidi="ar-DZ"/>
        </w:rPr>
        <w:t>مبدأ</w:t>
      </w:r>
      <w:r w:rsidRPr="006729D9">
        <w:rPr>
          <w:rFonts w:ascii="Simplified Arabic" w:hAnsi="Simplified Arabic" w:cs="Simplified Arabic" w:hint="cs"/>
          <w:bCs/>
          <w:sz w:val="28"/>
          <w:szCs w:val="28"/>
          <w:rtl/>
          <w:lang w:bidi="ar-DZ"/>
        </w:rPr>
        <w:t xml:space="preserve"> الإفصاح والشفافية كآلية لمواجهة التظليل في </w:t>
      </w:r>
      <w:r w:rsidRPr="006729D9">
        <w:rPr>
          <w:rFonts w:ascii="Arial" w:hAnsi="Arial" w:cs="Simplified Arabic"/>
          <w:bCs/>
          <w:sz w:val="28"/>
          <w:szCs w:val="28"/>
          <w:rtl/>
          <w:lang w:bidi="ar-DZ"/>
        </w:rPr>
        <w:t>سوق</w:t>
      </w:r>
      <w:r w:rsidRPr="006729D9">
        <w:rPr>
          <w:rFonts w:ascii="Arial" w:hAnsi="Arial" w:cs="Simplified Arabic" w:hint="cs"/>
          <w:bCs/>
          <w:sz w:val="28"/>
          <w:szCs w:val="28"/>
          <w:rtl/>
          <w:lang w:bidi="ar-DZ"/>
        </w:rPr>
        <w:t xml:space="preserve"> الأوراق</w:t>
      </w:r>
      <w:r w:rsidRPr="006729D9">
        <w:rPr>
          <w:rFonts w:ascii="Arial" w:hAnsi="Arial" w:cs="Simplified Arabic"/>
          <w:bCs/>
          <w:sz w:val="28"/>
          <w:szCs w:val="28"/>
          <w:rtl/>
          <w:lang w:bidi="ar-DZ"/>
        </w:rPr>
        <w:t xml:space="preserve"> المالي</w:t>
      </w:r>
      <w:r w:rsidRPr="006729D9">
        <w:rPr>
          <w:rFonts w:ascii="Arial" w:hAnsi="Arial" w:cs="Simplified Arabic" w:hint="cs"/>
          <w:bCs/>
          <w:sz w:val="28"/>
          <w:szCs w:val="28"/>
          <w:rtl/>
          <w:lang w:bidi="ar-DZ"/>
        </w:rPr>
        <w:t>ة</w:t>
      </w:r>
      <w:r w:rsidRPr="006729D9">
        <w:rPr>
          <w:rFonts w:ascii="Simplified Arabic" w:hAnsi="Simplified Arabic" w:cs="Simplified Arabic" w:hint="cs"/>
          <w:bCs/>
          <w:sz w:val="28"/>
          <w:szCs w:val="28"/>
          <w:rtl/>
          <w:lang w:bidi="ar-DZ"/>
        </w:rPr>
        <w:t xml:space="preserve"> </w:t>
      </w:r>
    </w:p>
    <w:p w:rsidR="00754178" w:rsidRPr="00FF7F62" w:rsidRDefault="00754178" w:rsidP="00754178">
      <w:pPr>
        <w:pStyle w:val="a3"/>
        <w:tabs>
          <w:tab w:val="left" w:pos="284"/>
        </w:tabs>
        <w:spacing w:after="0"/>
        <w:ind w:left="0" w:firstLine="397"/>
        <w:jc w:val="both"/>
        <w:rPr>
          <w:rFonts w:cs="Simplified Arabic"/>
          <w:sz w:val="28"/>
          <w:szCs w:val="28"/>
          <w:rtl/>
          <w:lang w:bidi="ar-DZ"/>
        </w:rPr>
      </w:pPr>
      <w:r>
        <w:rPr>
          <w:rFonts w:cs="Simplified Arabic" w:hint="cs"/>
          <w:sz w:val="28"/>
          <w:szCs w:val="28"/>
          <w:rtl/>
          <w:lang w:bidi="ar-DZ"/>
        </w:rPr>
        <w:t xml:space="preserve">إن الهدف الأساسي لحوكمة الشركات هو الحفاظ على مصالح المساهمين والأطراف الأخرى, وكل شركة ملزمة قانوناً بإعطاء معلومات ضرورية وصادقة وكافية لكل المتعاملين, إلا أنه عملياً هناك عدة طرق ووسائل يلجأ إليها معدو وعارضوا التقارير المالية التي تسمح بالتلاعب بالبيانات وتغيير الحقائق بهدف التأثير على اتجاه السوق المالي وقرارات المستثمرين, ولكل شركة أسلوب خاص بهذه التلاعبات, كما حدث مع شركة الأمريكية للطاقة </w:t>
      </w:r>
      <w:r>
        <w:rPr>
          <w:rFonts w:cs="Simplified Arabic" w:hint="cs"/>
          <w:sz w:val="28"/>
          <w:szCs w:val="28"/>
          <w:rtl/>
        </w:rPr>
        <w:t>أنرون</w:t>
      </w:r>
      <w:r>
        <w:rPr>
          <w:rFonts w:cs="Simplified Arabic" w:hint="cs"/>
          <w:sz w:val="28"/>
          <w:szCs w:val="28"/>
          <w:rtl/>
          <w:lang w:bidi="ar-DZ"/>
        </w:rPr>
        <w:t xml:space="preserve"> </w:t>
      </w:r>
      <w:r>
        <w:rPr>
          <w:rFonts w:cs="Simplified Arabic"/>
          <w:sz w:val="28"/>
          <w:szCs w:val="28"/>
          <w:lang w:bidi="ar-DZ"/>
        </w:rPr>
        <w:t>(Enron)</w:t>
      </w:r>
      <w:r>
        <w:rPr>
          <w:rFonts w:cs="Simplified Arabic" w:hint="cs"/>
          <w:sz w:val="28"/>
          <w:szCs w:val="28"/>
          <w:rtl/>
        </w:rPr>
        <w:t xml:space="preserve"> سنة</w:t>
      </w:r>
      <w:r>
        <w:rPr>
          <w:rFonts w:cs="Simplified Arabic" w:hint="cs"/>
          <w:sz w:val="28"/>
          <w:szCs w:val="28"/>
          <w:rtl/>
          <w:lang w:bidi="ar-DZ"/>
        </w:rPr>
        <w:t xml:space="preserve"> 2002 التي تعمد مسيروها إخفاء الديون وتضخيم الأرباح بهدف رفع قيمة أسهم الشركة على مستوى السوق المالي حيث استفاد المسيرون أصحاب المعلومات الحقيقية وتمكنوا من تحقيق صفقات وباعوا حصصهم بأغلى الاسعار في الوقت الذي كانت الشركة في طريق الإفلاس. فعند وجود نظاماً جيداً لحوكمة الشركات يوفر إطاراً حامياً ومانعاً لظهور مثل هذه التصرفات, ويحد من محاولات التضليل وخاصة إمكانية التواطؤ مع مراجعي الحسابات الخارجيين, وتحسن الصورة الذهنية للشركات وكذلك مصداقيتها, وتدعوا لإدخال الاعتبارات الأخلاقية وتحسين درجة الوضوح والشفافية</w:t>
      </w:r>
      <w:r>
        <w:rPr>
          <w:rStyle w:val="a5"/>
          <w:rFonts w:cs="Simplified Arabic"/>
          <w:sz w:val="28"/>
          <w:szCs w:val="28"/>
          <w:rtl/>
          <w:lang w:bidi="ar-DZ"/>
        </w:rPr>
        <w:footnoteReference w:id="177"/>
      </w:r>
      <w:r>
        <w:rPr>
          <w:rFonts w:cs="Simplified Arabic" w:hint="cs"/>
          <w:sz w:val="28"/>
          <w:szCs w:val="28"/>
          <w:rtl/>
          <w:lang w:bidi="ar-DZ"/>
        </w:rPr>
        <w:t xml:space="preserve">.   </w:t>
      </w:r>
      <w:r w:rsidRPr="00FF7F62">
        <w:rPr>
          <w:rFonts w:cs="Simplified Arabic" w:hint="cs"/>
          <w:sz w:val="28"/>
          <w:szCs w:val="28"/>
          <w:rtl/>
          <w:lang w:bidi="ar-DZ"/>
        </w:rPr>
        <w:t xml:space="preserve"> </w:t>
      </w:r>
    </w:p>
    <w:p w:rsidR="00754178" w:rsidRDefault="00754178" w:rsidP="00754178">
      <w:pPr>
        <w:tabs>
          <w:tab w:val="left" w:pos="282"/>
        </w:tabs>
        <w:spacing w:after="0"/>
        <w:jc w:val="both"/>
        <w:rPr>
          <w:rFonts w:cs="Simplified Arabic"/>
          <w:b/>
          <w:bCs/>
          <w:sz w:val="28"/>
          <w:szCs w:val="28"/>
          <w:rtl/>
          <w:lang w:bidi="ar-DZ"/>
        </w:rPr>
      </w:pPr>
      <w:r>
        <w:rPr>
          <w:rFonts w:ascii="Simplified Arabic" w:hAnsi="Simplified Arabic" w:cs="Simplified Arabic" w:hint="cs"/>
          <w:b/>
          <w:bCs/>
          <w:sz w:val="28"/>
          <w:szCs w:val="28"/>
          <w:rtl/>
          <w:lang w:bidi="ar-DZ"/>
        </w:rPr>
        <w:t>4</w:t>
      </w:r>
      <w:r w:rsidRPr="00FA25FF">
        <w:rPr>
          <w:rFonts w:ascii="Simplified Arabic" w:hAnsi="Simplified Arabic" w:cs="Simplified Arabic" w:hint="cs"/>
          <w:b/>
          <w:bCs/>
          <w:sz w:val="28"/>
          <w:szCs w:val="28"/>
          <w:rtl/>
          <w:lang w:bidi="ar-DZ"/>
        </w:rPr>
        <w:t>. الإفصاح والشفافية</w:t>
      </w:r>
      <w:r w:rsidRPr="00FA25FF">
        <w:rPr>
          <w:rFonts w:cs="Simplified Arabic" w:hint="cs"/>
          <w:b/>
          <w:bCs/>
          <w:sz w:val="28"/>
          <w:szCs w:val="28"/>
          <w:rtl/>
          <w:lang w:bidi="ar-DZ"/>
        </w:rPr>
        <w:t xml:space="preserve"> مبدأ أساسي في حوكمة الشركات وأثره على </w:t>
      </w:r>
      <w:r w:rsidRPr="00FA25FF">
        <w:rPr>
          <w:rFonts w:ascii="Arial" w:hAnsi="Arial" w:cs="Simplified Arabic"/>
          <w:b/>
          <w:bCs/>
          <w:sz w:val="28"/>
          <w:szCs w:val="28"/>
          <w:rtl/>
          <w:lang w:bidi="ar-DZ"/>
        </w:rPr>
        <w:t>كفاءة سوق</w:t>
      </w:r>
      <w:r w:rsidRPr="00FA25FF">
        <w:rPr>
          <w:rFonts w:ascii="Arial" w:hAnsi="Arial" w:cs="Simplified Arabic" w:hint="cs"/>
          <w:b/>
          <w:bCs/>
          <w:sz w:val="28"/>
          <w:szCs w:val="28"/>
          <w:rtl/>
          <w:lang w:bidi="ar-DZ"/>
        </w:rPr>
        <w:t xml:space="preserve"> الأوراق</w:t>
      </w:r>
      <w:r w:rsidRPr="00FA25FF">
        <w:rPr>
          <w:rFonts w:ascii="Arial" w:hAnsi="Arial" w:cs="Simplified Arabic"/>
          <w:b/>
          <w:bCs/>
          <w:sz w:val="28"/>
          <w:szCs w:val="28"/>
          <w:rtl/>
          <w:lang w:bidi="ar-DZ"/>
        </w:rPr>
        <w:t xml:space="preserve"> المالي</w:t>
      </w:r>
      <w:r w:rsidRPr="00FA25FF">
        <w:rPr>
          <w:rFonts w:ascii="Arial" w:hAnsi="Arial" w:cs="Simplified Arabic" w:hint="cs"/>
          <w:b/>
          <w:bCs/>
          <w:sz w:val="28"/>
          <w:szCs w:val="28"/>
          <w:rtl/>
          <w:lang w:bidi="ar-DZ"/>
        </w:rPr>
        <w:t>ة</w:t>
      </w:r>
    </w:p>
    <w:p w:rsidR="00754178" w:rsidRPr="00356E2C" w:rsidRDefault="00754178" w:rsidP="00754178">
      <w:pPr>
        <w:tabs>
          <w:tab w:val="left" w:pos="282"/>
        </w:tabs>
        <w:spacing w:after="0"/>
        <w:ind w:firstLine="397"/>
        <w:jc w:val="both"/>
        <w:rPr>
          <w:rFonts w:cs="Simplified Arabic"/>
          <w:b/>
          <w:bCs/>
          <w:sz w:val="28"/>
          <w:szCs w:val="28"/>
          <w:rtl/>
          <w:lang w:bidi="ar-DZ"/>
        </w:rPr>
      </w:pPr>
      <w:r w:rsidRPr="00FA25FF">
        <w:rPr>
          <w:rFonts w:cs="Simplified Arabic" w:hint="cs"/>
          <w:sz w:val="28"/>
          <w:szCs w:val="28"/>
          <w:rtl/>
          <w:lang w:val="fr-FR" w:bidi="ar-DZ"/>
        </w:rPr>
        <w:t xml:space="preserve">يمثل الافصاح الملائم والشفافية في عرض المعلومات أحد المبادئ الأساسيـة التي تقوم عليها حوكمة الشركات، لذا لم يخلوا أي تقرير صادر عن منظمة أو هيئة أو دراسة علمية من التأكيد على أهمية هذا المبدأ، فهو يمثل أحد المؤشرات الهامة للحكم على تطبيق نظام الحوكمة من عدمه داخل الوحدات الاقتصادية، فمبدأ الافصاح والشفافية ينص بأنه على الشركة أن تفصح افصاحا دقيقا وسليما وفي الوقت المناسب عن كافـة الأمور الهامة المتصلة بالشركة، </w:t>
      </w:r>
      <w:r w:rsidRPr="00FA25FF">
        <w:rPr>
          <w:rFonts w:cs="Simplified Arabic" w:hint="cs"/>
          <w:sz w:val="28"/>
          <w:szCs w:val="28"/>
          <w:rtl/>
          <w:lang w:bidi="ar-DZ"/>
        </w:rPr>
        <w:t xml:space="preserve">لكي يزيد من ثقة المستثمرين و </w:t>
      </w:r>
      <w:r w:rsidRPr="00231D10">
        <w:rPr>
          <w:rFonts w:cs="Simplified Arabic" w:hint="cs"/>
          <w:sz w:val="28"/>
          <w:szCs w:val="28"/>
          <w:rtl/>
          <w:lang w:bidi="ar-DZ"/>
        </w:rPr>
        <w:t>المساهمين في أداء الشركات وتضمن لهم حقوقهم لأن احد متطلباتها، رفع مستوى الإفصاح والشفافية لتحقيق كفاءة الأسواق لأنها تضمن حقوق المساهمين الأساسية,</w:t>
      </w:r>
      <w:r w:rsidRPr="00231D10">
        <w:rPr>
          <w:rFonts w:cs="Simplified Arabic" w:hint="cs"/>
          <w:sz w:val="28"/>
          <w:szCs w:val="28"/>
          <w:rtl/>
          <w:lang w:val="fr-FR" w:bidi="ar-DZ"/>
        </w:rPr>
        <w:t xml:space="preserve"> أم عمليات التضليل التي كانت تمارسها بعض الشركات على مستوى قوائمها المالية كانت وراء الهزات التي أصابت أسواق الأوراق المالية في العديد من المرات، فعمليات التضليل هذه كانت تؤدي إلـى تسعير خاطئ للأوراق المـالية وبمجرد ظهور حقيقة الأوضاع في الشركات تنهار الأسعار، ولاسترجاع الثقـة على مستوى هذه </w:t>
      </w:r>
      <w:r w:rsidRPr="00231D10">
        <w:rPr>
          <w:rFonts w:cs="Simplified Arabic" w:hint="cs"/>
          <w:sz w:val="28"/>
          <w:szCs w:val="28"/>
          <w:rtl/>
          <w:lang w:val="fr-FR" w:bidi="ar-DZ"/>
        </w:rPr>
        <w:lastRenderedPageBreak/>
        <w:t xml:space="preserve">الأسواق والشركات كان لابـد من إعـادة النظر في طريقة إدارة الشركات وذلك بتطبيق نظام الحوكمة، فهذا الأخير ومـا يدعو إليه انضباط ونزاهة في إعـداد وعـرض القوائم والتقارير المالية، والافصاح عن كافة الأمور المتعلقة بالشركة وتوفيرهـا لجميع المستخدمين في الوقت الملائم له دور كبير في تنشيط سوق الأوراق المالية، ويمكن توضيح الدور الذي تؤديه </w:t>
      </w:r>
      <w:r>
        <w:rPr>
          <w:rFonts w:cs="Simplified Arabic" w:hint="cs"/>
          <w:sz w:val="28"/>
          <w:szCs w:val="28"/>
          <w:rtl/>
          <w:lang w:val="fr-FR" w:bidi="ar-DZ"/>
        </w:rPr>
        <w:t xml:space="preserve">مبادئ </w:t>
      </w:r>
      <w:r w:rsidRPr="00231D10">
        <w:rPr>
          <w:rFonts w:cs="Simplified Arabic" w:hint="cs"/>
          <w:sz w:val="28"/>
          <w:szCs w:val="28"/>
          <w:rtl/>
          <w:lang w:val="fr-FR" w:bidi="ar-DZ"/>
        </w:rPr>
        <w:t>حوكمة الشركات في ذلك وبالتالي رفـع كفاءة السوق المالي من خلال الشكل الموالي:</w:t>
      </w:r>
    </w:p>
    <w:p w:rsidR="00754178" w:rsidRDefault="00754178" w:rsidP="00524388">
      <w:pPr>
        <w:spacing w:after="0"/>
        <w:rPr>
          <w:rFonts w:cs="Simplified Arabic"/>
          <w:b/>
          <w:bCs/>
          <w:sz w:val="28"/>
          <w:szCs w:val="28"/>
          <w:rtl/>
          <w:lang w:val="fr-FR" w:bidi="ar-DZ"/>
        </w:rPr>
      </w:pPr>
      <w:r>
        <w:rPr>
          <w:rFonts w:cs="Simplified Arabic" w:hint="cs"/>
          <w:b/>
          <w:bCs/>
          <w:noProof/>
          <w:sz w:val="28"/>
          <w:szCs w:val="28"/>
          <w:rtl/>
        </w:rPr>
        <mc:AlternateContent>
          <mc:Choice Requires="wps">
            <w:drawing>
              <wp:anchor distT="0" distB="0" distL="114300" distR="114300" simplePos="0" relativeHeight="251755520" behindDoc="1" locked="0" layoutInCell="1" allowOverlap="1" wp14:anchorId="3536DFD8" wp14:editId="153630D2">
                <wp:simplePos x="0" y="0"/>
                <wp:positionH relativeFrom="column">
                  <wp:posOffset>-448486</wp:posOffset>
                </wp:positionH>
                <wp:positionV relativeFrom="paragraph">
                  <wp:posOffset>286435</wp:posOffset>
                </wp:positionV>
                <wp:extent cx="5848539" cy="2643612"/>
                <wp:effectExtent l="0" t="0" r="19050" b="23495"/>
                <wp:wrapNone/>
                <wp:docPr id="218" name="مربع نص 218"/>
                <wp:cNvGraphicFramePr/>
                <a:graphic xmlns:a="http://schemas.openxmlformats.org/drawingml/2006/main">
                  <a:graphicData uri="http://schemas.microsoft.com/office/word/2010/wordprocessingShape">
                    <wps:wsp>
                      <wps:cNvSpPr txBox="1"/>
                      <wps:spPr>
                        <a:xfrm>
                          <a:off x="0" y="0"/>
                          <a:ext cx="5848539" cy="2643612"/>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0A0ADA" w:rsidRDefault="000A0ADA" w:rsidP="00754178"/>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ربع نص 218" o:spid="_x0000_s1108" type="#_x0000_t202" style="position:absolute;left:0;text-align:left;margin-left:-35.3pt;margin-top:22.55pt;width:460.5pt;height:208.15pt;z-index:-251560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wTYajAIAAD8FAAAOAAAAZHJzL2Uyb0RvYy54bWysVM1uEzEQviPxDpbvdLPb9C/qpgqtipCq&#10;tqJFPTteu1lhe4ztZDfc4Vm4cuDAm6Rvw9ibbKJScUBcdu2Zb/6/8elZqxVZCOdrMCXN9waUCMOh&#10;qs1jST/eX745psQHZiqmwIiSLoWnZ+PXr04bOxIFzEBVwhF0YvyosSWdhWBHWeb5TGjm98AKg0oJ&#10;TrOAV/eYVY416F2rrBgMDrMGXGUdcOE9Si86JR0n/1IKHm6k9CIQVVLMLaSvS99p/GbjUzZ6dMzO&#10;ar5Og/1DFprVBoP2ri5YYGTu6j9c6Zo78CDDHgedgZQ1F6kGrCYfPKvmbsasSLVgc7zt2+T/n1t+&#10;vbh1pK5KWuQ4KsM0Dunp6+rH6vvqF3n6tvpJogLb1Fg/QvSdRXxo30KL497IPQpj9a10Ov6xLoJ6&#10;bPiyb7JoA+EoPDgeHh/sn1DCUVccDvcP8yL6ybbm1vnwToAm8VBSh1NMzWWLKx866AYSoylDGkym&#10;OBqkeWYx0y6jdApLJTrYByGxVMyhSO4SycS5cmTBkB7Vp1QP5qEMIqOJrJXqjfKXjFTYGK2x0Uwk&#10;4vWGg5cMt9F6dIoIJvSGujbg/m4sOzy2b6fWeAzttE1zHabuRtEUqiUOz0G3Bd7yyxobfMV8uGUO&#10;aY/zwlUON/iRCrCnsD5RMgP35SV5xCMbUUtJg2tUUv95zpygRL03yNOTfDiMe5cuw4OjAi9uVzPd&#10;1Zi5PgccRY6PhuXpGPFBbaTSgX7AjZ/EqKhihmPskobN8Tx0y40vBheTSQLhplkWrsyd5dF1bHOk&#10;z337wJxdcywgPa9hs3Bs9IxqHTZaGpjMA8g68XDb1fUAcEsTk9cvSnwGdu8JtX33xr8BAAD//wMA&#10;UEsDBBQABgAIAAAAIQB8DiCQ4AAAAAoBAAAPAAAAZHJzL2Rvd25yZXYueG1sTI/BTsMwDIbvSLxD&#10;ZCRuW1LalalrOgETEpp2YXDYMWu8tlriVE22lrcnnNjR9qff31+uJ2vYFQffOZKQzAUwpNrpjhoJ&#10;31/vsyUwHxRpZRyhhB/0sK7u70pVaDfSJ173oWExhHyhJLQh9AXnvm7RKj93PVK8ndxgVYjj0HA9&#10;qDGGW8OfhMi5VR3FD63q8a3F+ry/WAnbFM+HtPE7P55e0w8tNjuz3Uj5+DC9rIAFnMI/DH/6UR2q&#10;6HR0F9KeGQmzZ5FHVEK2SIBFYLkQGbBjXORJBrwq+W2F6hcAAP//AwBQSwECLQAUAAYACAAAACEA&#10;toM4kv4AAADhAQAAEwAAAAAAAAAAAAAAAAAAAAAAW0NvbnRlbnRfVHlwZXNdLnhtbFBLAQItABQA&#10;BgAIAAAAIQA4/SH/1gAAAJQBAAALAAAAAAAAAAAAAAAAAC8BAABfcmVscy8ucmVsc1BLAQItABQA&#10;BgAIAAAAIQBbwTYajAIAAD8FAAAOAAAAAAAAAAAAAAAAAC4CAABkcnMvZTJvRG9jLnhtbFBLAQIt&#10;ABQABgAIAAAAIQB8DiCQ4AAAAAoBAAAPAAAAAAAAAAAAAAAAAOYEAABkcnMvZG93bnJldi54bWxQ&#10;SwUGAAAAAAQABADzAAAA8wUAAAAA&#10;" fillcolor="white [3201]" strokecolor="black [3200]" strokeweight="1pt">
                <v:textbox>
                  <w:txbxContent>
                    <w:p w:rsidR="000A0ADA" w:rsidRDefault="000A0ADA" w:rsidP="00754178"/>
                  </w:txbxContent>
                </v:textbox>
              </v:shape>
            </w:pict>
          </mc:Fallback>
        </mc:AlternateContent>
      </w:r>
      <w:r>
        <w:rPr>
          <w:rFonts w:cs="Simplified Arabic" w:hint="cs"/>
          <w:b/>
          <w:bCs/>
          <w:sz w:val="28"/>
          <w:szCs w:val="28"/>
          <w:rtl/>
          <w:lang w:val="fr-FR"/>
        </w:rPr>
        <w:t xml:space="preserve">             </w:t>
      </w:r>
      <w:r w:rsidRPr="00645F10">
        <w:rPr>
          <w:rFonts w:cs="Simplified Arabic" w:hint="cs"/>
          <w:b/>
          <w:bCs/>
          <w:sz w:val="28"/>
          <w:szCs w:val="28"/>
          <w:rtl/>
          <w:lang w:val="fr-FR" w:bidi="ar-DZ"/>
        </w:rPr>
        <w:t xml:space="preserve">شكل رقم </w:t>
      </w:r>
      <w:r w:rsidRPr="00645F10">
        <w:rPr>
          <w:rFonts w:ascii="Arial" w:hAnsi="Arial" w:cs="Simplified Arabic"/>
          <w:b/>
          <w:bCs/>
          <w:sz w:val="28"/>
          <w:szCs w:val="28"/>
          <w:rtl/>
          <w:lang w:val="fr-FR" w:bidi="ar-DZ"/>
        </w:rPr>
        <w:t>(</w:t>
      </w:r>
      <w:r w:rsidRPr="00645F10">
        <w:rPr>
          <w:rFonts w:cs="Simplified Arabic" w:hint="cs"/>
          <w:b/>
          <w:bCs/>
          <w:sz w:val="28"/>
          <w:szCs w:val="28"/>
          <w:rtl/>
          <w:lang w:val="fr-FR" w:bidi="ar-DZ"/>
        </w:rPr>
        <w:t>0</w:t>
      </w:r>
      <w:r w:rsidR="00524388">
        <w:rPr>
          <w:rFonts w:cs="Simplified Arabic" w:hint="cs"/>
          <w:b/>
          <w:bCs/>
          <w:sz w:val="28"/>
          <w:szCs w:val="28"/>
          <w:rtl/>
          <w:lang w:val="fr-FR" w:bidi="ar-DZ"/>
        </w:rPr>
        <w:t>6</w:t>
      </w:r>
      <w:r w:rsidRPr="00645F10">
        <w:rPr>
          <w:rFonts w:ascii="Arial" w:hAnsi="Arial" w:cs="Simplified Arabic"/>
          <w:b/>
          <w:bCs/>
          <w:sz w:val="28"/>
          <w:szCs w:val="28"/>
          <w:rtl/>
          <w:lang w:val="fr-FR" w:bidi="ar-DZ"/>
        </w:rPr>
        <w:t>)</w:t>
      </w:r>
      <w:r w:rsidRPr="00645F10">
        <w:rPr>
          <w:rFonts w:cs="Simplified Arabic" w:hint="cs"/>
          <w:b/>
          <w:bCs/>
          <w:sz w:val="28"/>
          <w:szCs w:val="28"/>
          <w:rtl/>
          <w:lang w:val="fr-FR" w:bidi="ar-DZ"/>
        </w:rPr>
        <w:t>: أثر تطبيق مبادئ حوكمة الشركات على كفاءة سوق الأوراق المالية</w:t>
      </w:r>
    </w:p>
    <w:p w:rsidR="00754178" w:rsidRPr="00FA25FF" w:rsidRDefault="00754178" w:rsidP="00754178">
      <w:pPr>
        <w:jc w:val="center"/>
        <w:rPr>
          <w:rFonts w:cs="Simplified Arabic"/>
          <w:b/>
          <w:bCs/>
          <w:sz w:val="28"/>
          <w:szCs w:val="28"/>
          <w:lang w:bidi="ar-DZ"/>
        </w:rPr>
      </w:pPr>
      <w:r w:rsidRPr="00FA25FF">
        <w:rPr>
          <w:rFonts w:cs="Simplified Arabic" w:hint="cs"/>
          <w:noProof/>
          <w:sz w:val="28"/>
          <w:szCs w:val="28"/>
          <w:rtl/>
        </w:rPr>
        <mc:AlternateContent>
          <mc:Choice Requires="wps">
            <w:drawing>
              <wp:anchor distT="0" distB="0" distL="114300" distR="114300" simplePos="0" relativeHeight="251741184" behindDoc="0" locked="0" layoutInCell="1" allowOverlap="1" wp14:anchorId="19E9CE29" wp14:editId="3996B9E9">
                <wp:simplePos x="0" y="0"/>
                <wp:positionH relativeFrom="column">
                  <wp:posOffset>2629692</wp:posOffset>
                </wp:positionH>
                <wp:positionV relativeFrom="paragraph">
                  <wp:posOffset>340536</wp:posOffset>
                </wp:positionV>
                <wp:extent cx="0" cy="144855"/>
                <wp:effectExtent l="0" t="0" r="19050" b="26670"/>
                <wp:wrapNone/>
                <wp:docPr id="219" name="رابط مستقيم 2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4855"/>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رابط مستقيم 219" o:spid="_x0000_s1026" style="position:absolute;left:0;text-align:lef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7.05pt,26.8pt" to="207.05pt,3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liOrQIAAHUFAAAOAAAAZHJzL2Uyb0RvYy54bWysVM2O0zAQviPxDpbv2SRt0p9o09VumnJZ&#10;oNIu4uzGTmOR2JHtNq0QF6S98CIgbogDr9K+DbaThu1yQWgTyfLYns/fzHzjy6tdVYItEZJyFkP/&#10;woOAsIxjytYxfHe/cCYQSIUYRiVnJIZ7IuHV7OWLy6aOyIAXvMREAA3CZNTUMSyUqiPXlVlBKiQv&#10;eE2Y3sy5qJDSpli7WKBGo1elO/C8kdtwgWvBMyKlXp23m3Bm8fOcZOptnkuiQBlDzU3ZUdhxZUZ3&#10;domitUB1QbOOBvoPFhWiTF/aQ82RQmAj6F9QFc0ElzxXFxmvXJ7nNCM2Bh2N7z2J5q5ANbGx6OTI&#10;uk+TfD7Y7M12KQDFMRz4UwgYqnSRDj8OXw/fDr/A8eHw8/D9+Pn45fgAzAGdrqaWkfZK2FKYgLMd&#10;u6tvefZBAsaTArE1sbTv97VG8o2He+ZiDFnrS1fNa471GbRR3OZul4vKQOqsgJ0t0b4vEdkpkLWL&#10;mV71g2AShhYcRSe/Wkj1ivAKmEkMS8pM8lCEtrdSGR4oOh0xy4wvaFlaAZQMNDGchoPQOkheUmw2&#10;zTEp1qukFGCLjITs1917dkzwDcMWrCAIp91cIVq2c315yQwesapsGWlrp/TUrusIrWI+Tr1pOkkn&#10;gRMMRqkTePO5c71IAme08MfhfDhPkrn/yRD1g6igGBNmuJ7U6wf/po6uj1rd9frtk+Keo9vsabLn&#10;TK8XoTcOhhNnPA6HTjBMPedmskic68QfjcbpTXKTPmGa2ujl85DtU2lY8Y0i4q7ADcDUlH8YTgc+&#10;1Ibu9sG4rRtA5Vo/U5kSEAiu3lNVWLEamRmMs1pPPPN3te7R20ScamisvgpdbH9SpWt+qq/tASP7&#10;toFWHO+X4tQburetU/cOmcfjsa3nj1/L2W8AAAD//wMAUEsDBBQABgAIAAAAIQDuftRR3QAAAAkB&#10;AAAPAAAAZHJzL2Rvd25yZXYueG1sTI/BToNAEIbvJr7DZky8NHahRTTI0BiVWy9WjdcpjEBkZym7&#10;bdGn7xoPepyZL/98f76aTK8OPLrOCkI8j0CxVLbupEF4fSmvbkE5T1JTb4URvtjBqjg/yymr7VGe&#10;+bDxjQoh4jJCaL0fMq1d1bIhN7cDS7h92NGQD+PY6HqkYwg3vV5EUaoNdRI+tDTwQ8vV52ZvEFz5&#10;xrvye1bNovdlY3mxe1w/EeLlxXR/B8rz5P9g+NEP6lAEp63dS+1Uj5DESRxQhOtlCioAv4stwk2a&#10;gC5y/b9BcQIAAP//AwBQSwECLQAUAAYACAAAACEAtoM4kv4AAADhAQAAEwAAAAAAAAAAAAAAAAAA&#10;AAAAW0NvbnRlbnRfVHlwZXNdLnhtbFBLAQItABQABgAIAAAAIQA4/SH/1gAAAJQBAAALAAAAAAAA&#10;AAAAAAAAAC8BAABfcmVscy8ucmVsc1BLAQItABQABgAIAAAAIQDXNliOrQIAAHUFAAAOAAAAAAAA&#10;AAAAAAAAAC4CAABkcnMvZTJvRG9jLnhtbFBLAQItABQABgAIAAAAIQDuftRR3QAAAAkBAAAPAAAA&#10;AAAAAAAAAAAAAAcFAABkcnMvZG93bnJldi54bWxQSwUGAAAAAAQABADzAAAAEQYAAAAA&#10;"/>
            </w:pict>
          </mc:Fallback>
        </mc:AlternateContent>
      </w:r>
      <w:r w:rsidRPr="00FA25FF">
        <w:rPr>
          <w:rFonts w:cs="Simplified Arabic" w:hint="cs"/>
          <w:b/>
          <w:bCs/>
          <w:noProof/>
          <w:sz w:val="28"/>
          <w:szCs w:val="28"/>
          <w:rtl/>
        </w:rPr>
        <mc:AlternateContent>
          <mc:Choice Requires="wps">
            <w:drawing>
              <wp:anchor distT="0" distB="0" distL="114300" distR="114300" simplePos="0" relativeHeight="251754496" behindDoc="0" locked="0" layoutInCell="1" allowOverlap="1" wp14:anchorId="6666F044" wp14:editId="161C4BA1">
                <wp:simplePos x="0" y="0"/>
                <wp:positionH relativeFrom="column">
                  <wp:posOffset>1801300</wp:posOffset>
                </wp:positionH>
                <wp:positionV relativeFrom="paragraph">
                  <wp:posOffset>15756</wp:posOffset>
                </wp:positionV>
                <wp:extent cx="1829932" cy="330451"/>
                <wp:effectExtent l="57150" t="38100" r="75565" b="88900"/>
                <wp:wrapNone/>
                <wp:docPr id="220" name="مستطيل 2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9932" cy="330451"/>
                        </a:xfrm>
                        <a:prstGeom prst="rect">
                          <a:avLst/>
                        </a:prstGeom>
                        <a:ln>
                          <a:headEnd/>
                          <a:tailEnd/>
                        </a:ln>
                      </wps:spPr>
                      <wps:style>
                        <a:lnRef idx="1">
                          <a:schemeClr val="dk1"/>
                        </a:lnRef>
                        <a:fillRef idx="2">
                          <a:schemeClr val="dk1"/>
                        </a:fillRef>
                        <a:effectRef idx="1">
                          <a:schemeClr val="dk1"/>
                        </a:effectRef>
                        <a:fontRef idx="minor">
                          <a:schemeClr val="dk1"/>
                        </a:fontRef>
                      </wps:style>
                      <wps:txbx>
                        <w:txbxContent>
                          <w:p w:rsidR="000A0ADA" w:rsidRPr="00242F87" w:rsidRDefault="000A0ADA" w:rsidP="00754178">
                            <w:pPr>
                              <w:jc w:val="center"/>
                              <w:rPr>
                                <w:rFonts w:cs="Traditional Arabic"/>
                                <w:b/>
                                <w:bCs/>
                                <w:sz w:val="28"/>
                                <w:szCs w:val="28"/>
                                <w:lang w:bidi="ar-DZ"/>
                              </w:rPr>
                            </w:pPr>
                            <w:r w:rsidRPr="00242F87">
                              <w:rPr>
                                <w:rFonts w:cs="Traditional Arabic" w:hint="cs"/>
                                <w:b/>
                                <w:bCs/>
                                <w:sz w:val="28"/>
                                <w:szCs w:val="28"/>
                                <w:rtl/>
                                <w:lang w:bidi="ar-DZ"/>
                              </w:rPr>
                              <w:t xml:space="preserve">تطبيق </w:t>
                            </w:r>
                            <w:r>
                              <w:rPr>
                                <w:rFonts w:cs="Traditional Arabic" w:hint="cs"/>
                                <w:b/>
                                <w:bCs/>
                                <w:sz w:val="28"/>
                                <w:szCs w:val="28"/>
                                <w:rtl/>
                                <w:lang w:bidi="ar-DZ"/>
                              </w:rPr>
                              <w:t>مبادئ</w:t>
                            </w:r>
                            <w:r w:rsidRPr="00242F87">
                              <w:rPr>
                                <w:rFonts w:cs="Traditional Arabic" w:hint="cs"/>
                                <w:b/>
                                <w:bCs/>
                                <w:sz w:val="28"/>
                                <w:szCs w:val="28"/>
                                <w:rtl/>
                                <w:lang w:bidi="ar-DZ"/>
                              </w:rPr>
                              <w:t xml:space="preserve"> حوكمة الشركات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مستطيل 220" o:spid="_x0000_s1109" style="position:absolute;left:0;text-align:left;margin-left:141.85pt;margin-top:1.25pt;width:144.1pt;height:26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NIKxUQIAAMUEAAAOAAAAZHJzL2Uyb0RvYy54bWysVM1uEzEQviPxDpbvdJNNCu2qm6pqASEV&#10;qCg8gOP1Zq16PWbsZBPO5cKjcOXAq6Rvw9ibLAUkKiEulr0z3zff/O3J6bo1bKXQa7AlHx+MOFNW&#10;QqXtouQf3r94csSZD8JWwoBVJd8oz09njx+ddK5QOTRgKoWMSKwvOlfyJgRXZJmXjWqFPwCnLBlr&#10;wFYEeuIiq1B0xN6aLB+NnmYdYOUQpPKevl70Rj5L/HWtZHhb114FZkpO2kI6MZ3zeGazE1EsULhG&#10;y50M8Q8qWqEtBR2oLkQQbIn6D6pWSwQPdTiQ0GZQ11qqlANlMx79ls11I5xKuVBxvBvK5P8frXyz&#10;ukKmq5LnOdXHipaadPd5+237dfv97svdLYvfqUqd8wU5X7srjHl6dwnyxjML542wC3WGCF2jREXa&#10;xtE/+wUQH56gbN69hopCiGWAVLB1jW0kpFKwderLZuiLWgcm6eP4KD8+nuScSbJNJqPpYR9CFHu0&#10;Qx9eKmhZvJQcqe+JXawufYhqRLF3icGMjWeU+9xWaQSC0Ka/k2s0J/1Rcp+6Dxujeug7VVPBoqwU&#10;Io2qOjfIVoKGrLrZazOWPCOk1sYMoPzvoJ1vhKk0vgPwgWiDd4oINgzAVlvAB6L2/vus+1xjz8J6&#10;vk7TMZ3sh2AO1YYaidDvEu0+XRrAT5x1tEcl9x+XAhVn5pWlYTgeT6dx8dJjevgsThnet8zvW4SV&#10;RFXywFl/PQ/9si4d6kVDkfoyWDijAap16m0U2qvaJUC7klq+2+u4jPffyevn32f2AwAA//8DAFBL&#10;AwQUAAYACAAAACEABqIvruAAAAAIAQAADwAAAGRycy9kb3ducmV2LnhtbEyPzU7DMBCE70i8g7VI&#10;3KjTQpo2xKkgUiWEyqEtf0c3XpKIeB3FbpO+PcsJbrOa0ew32Wq0rThh7xtHCqaTCARS6UxDlYLX&#10;/fpmAcIHTUa3jlDBGT2s8suLTKfGDbTF0y5UgkvIp1pBHUKXSunLGq32E9chsffleqsDn30lTa8H&#10;LretnEXRXFrdEH+odYdFjeX37mgVPFafL3a9iefvyRDOz8u34qn+KJS6vhof7kEEHMNfGH7xGR1y&#10;Zjq4IxkvWgWzxW3CURYxCPbjZLoEcWBxF4PMM/l/QP4DAAD//wMAUEsBAi0AFAAGAAgAAAAhALaD&#10;OJL+AAAA4QEAABMAAAAAAAAAAAAAAAAAAAAAAFtDb250ZW50X1R5cGVzXS54bWxQSwECLQAUAAYA&#10;CAAAACEAOP0h/9YAAACUAQAACwAAAAAAAAAAAAAAAAAvAQAAX3JlbHMvLnJlbHNQSwECLQAUAAYA&#10;CAAAACEAljSCsVECAADFBAAADgAAAAAAAAAAAAAAAAAuAgAAZHJzL2Uyb0RvYy54bWxQSwECLQAU&#10;AAYACAAAACEABqIvruAAAAAIAQAADwAAAAAAAAAAAAAAAACrBAAAZHJzL2Rvd25yZXYueG1sUEsF&#10;BgAAAAAEAAQA8wAAALgFAAAAAA==&#10;" fillcolor="gray [1616]" strokecolor="black [3040]">
                <v:fill color2="#d9d9d9 [496]" rotate="t" angle="180" colors="0 #bcbcbc;22938f #d0d0d0;1 #ededed" focus="100%" type="gradient"/>
                <v:shadow on="t" color="black" opacity="24903f" origin=",.5" offset="0,.55556mm"/>
                <v:textbox>
                  <w:txbxContent>
                    <w:p w:rsidR="000A0ADA" w:rsidRPr="00242F87" w:rsidRDefault="000A0ADA" w:rsidP="00754178">
                      <w:pPr>
                        <w:jc w:val="center"/>
                        <w:rPr>
                          <w:rFonts w:cs="Traditional Arabic"/>
                          <w:b/>
                          <w:bCs/>
                          <w:sz w:val="28"/>
                          <w:szCs w:val="28"/>
                          <w:lang w:bidi="ar-DZ"/>
                        </w:rPr>
                      </w:pPr>
                      <w:r w:rsidRPr="00242F87">
                        <w:rPr>
                          <w:rFonts w:cs="Traditional Arabic" w:hint="cs"/>
                          <w:b/>
                          <w:bCs/>
                          <w:sz w:val="28"/>
                          <w:szCs w:val="28"/>
                          <w:rtl/>
                          <w:lang w:bidi="ar-DZ"/>
                        </w:rPr>
                        <w:t xml:space="preserve">تطبيق </w:t>
                      </w:r>
                      <w:r>
                        <w:rPr>
                          <w:rFonts w:cs="Traditional Arabic" w:hint="cs"/>
                          <w:b/>
                          <w:bCs/>
                          <w:sz w:val="28"/>
                          <w:szCs w:val="28"/>
                          <w:rtl/>
                          <w:lang w:bidi="ar-DZ"/>
                        </w:rPr>
                        <w:t>مبادئ</w:t>
                      </w:r>
                      <w:r w:rsidRPr="00242F87">
                        <w:rPr>
                          <w:rFonts w:cs="Traditional Arabic" w:hint="cs"/>
                          <w:b/>
                          <w:bCs/>
                          <w:sz w:val="28"/>
                          <w:szCs w:val="28"/>
                          <w:rtl/>
                          <w:lang w:bidi="ar-DZ"/>
                        </w:rPr>
                        <w:t xml:space="preserve"> حوكمة الشركات</w:t>
                      </w:r>
                    </w:p>
                  </w:txbxContent>
                </v:textbox>
              </v:rect>
            </w:pict>
          </mc:Fallback>
        </mc:AlternateContent>
      </w:r>
    </w:p>
    <w:p w:rsidR="00754178" w:rsidRPr="00FA25FF" w:rsidRDefault="00754178" w:rsidP="00754178">
      <w:pPr>
        <w:tabs>
          <w:tab w:val="left" w:pos="7951"/>
        </w:tabs>
        <w:jc w:val="lowKashida"/>
        <w:rPr>
          <w:rFonts w:cs="Simplified Arabic"/>
          <w:sz w:val="28"/>
          <w:szCs w:val="28"/>
          <w:rtl/>
          <w:lang w:val="fr-FR" w:bidi="ar-DZ"/>
        </w:rPr>
      </w:pPr>
      <w:r w:rsidRPr="00FA25FF">
        <w:rPr>
          <w:rFonts w:cs="Simplified Arabic" w:hint="cs"/>
          <w:noProof/>
          <w:sz w:val="28"/>
          <w:szCs w:val="28"/>
          <w:rtl/>
        </w:rPr>
        <mc:AlternateContent>
          <mc:Choice Requires="wps">
            <w:drawing>
              <wp:anchor distT="0" distB="0" distL="114300" distR="114300" simplePos="0" relativeHeight="251731968" behindDoc="0" locked="0" layoutInCell="1" allowOverlap="1" wp14:anchorId="568E1AAE" wp14:editId="24A27215">
                <wp:simplePos x="0" y="0"/>
                <wp:positionH relativeFrom="column">
                  <wp:posOffset>-194945</wp:posOffset>
                </wp:positionH>
                <wp:positionV relativeFrom="paragraph">
                  <wp:posOffset>330200</wp:posOffset>
                </wp:positionV>
                <wp:extent cx="1343660" cy="353060"/>
                <wp:effectExtent l="57150" t="38100" r="85090" b="104140"/>
                <wp:wrapNone/>
                <wp:docPr id="221" name="مستطيل 2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43660" cy="353060"/>
                        </a:xfrm>
                        <a:prstGeom prst="rect">
                          <a:avLst/>
                        </a:prstGeom>
                        <a:ln>
                          <a:headEnd/>
                          <a:tailEnd/>
                        </a:ln>
                      </wps:spPr>
                      <wps:style>
                        <a:lnRef idx="1">
                          <a:schemeClr val="dk1"/>
                        </a:lnRef>
                        <a:fillRef idx="2">
                          <a:schemeClr val="dk1"/>
                        </a:fillRef>
                        <a:effectRef idx="1">
                          <a:schemeClr val="dk1"/>
                        </a:effectRef>
                        <a:fontRef idx="minor">
                          <a:schemeClr val="dk1"/>
                        </a:fontRef>
                      </wps:style>
                      <wps:txbx>
                        <w:txbxContent>
                          <w:p w:rsidR="000A0ADA" w:rsidRPr="00242F87" w:rsidRDefault="000A0ADA" w:rsidP="00754178">
                            <w:pPr>
                              <w:jc w:val="center"/>
                              <w:rPr>
                                <w:rFonts w:cs="Traditional Arabic"/>
                                <w:sz w:val="28"/>
                                <w:szCs w:val="28"/>
                                <w:lang w:bidi="ar-DZ"/>
                              </w:rPr>
                            </w:pPr>
                            <w:r w:rsidRPr="00CF7B6A">
                              <w:rPr>
                                <w:rFonts w:cs="Traditional Arabic" w:hint="cs"/>
                                <w:b/>
                                <w:bCs/>
                                <w:sz w:val="28"/>
                                <w:szCs w:val="28"/>
                                <w:rtl/>
                                <w:lang w:bidi="ar-DZ"/>
                              </w:rPr>
                              <w:t>الافصاح</w:t>
                            </w:r>
                            <w:r w:rsidRPr="00242F87">
                              <w:rPr>
                                <w:rFonts w:cs="Traditional Arabic" w:hint="cs"/>
                                <w:sz w:val="28"/>
                                <w:szCs w:val="28"/>
                                <w:rtl/>
                                <w:lang w:bidi="ar-DZ"/>
                              </w:rPr>
                              <w:t xml:space="preserve"> </w:t>
                            </w:r>
                            <w:r w:rsidRPr="00CF7B6A">
                              <w:rPr>
                                <w:rFonts w:cs="Traditional Arabic" w:hint="cs"/>
                                <w:b/>
                                <w:bCs/>
                                <w:sz w:val="28"/>
                                <w:szCs w:val="28"/>
                                <w:rtl/>
                                <w:lang w:bidi="ar-DZ"/>
                              </w:rPr>
                              <w:t>والشفافية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مستطيل 221" o:spid="_x0000_s1110" style="position:absolute;left:0;text-align:left;margin-left:-15.35pt;margin-top:26pt;width:105.8pt;height:27.8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aaesTwIAAMUEAAAOAAAAZHJzL2Uyb0RvYy54bWysVM2O0zAQviPxDpbvNP3bBaqmq1UXENIC&#10;KxYewHWcxtrEY8Zu03KGC4/ClQOv0r4NY7sNBSRWQlysmczMN9/8ZXqxaWq2Vug0mJwPen3OlJFQ&#10;aLPM+ft3zx894cx5YQpRg1E53yrHL2YPH0xbO1FDqKAuFDICMW7S2pxX3ttJljlZqUa4HlhlyFgC&#10;NsKTisusQNESelNnw37/PGsBC4sglXP09SoZ+Szil6WS/k1ZOuVZnXPi5uOL8V2EN5tNxWSJwlZa&#10;HmiIf2DRCG0oaQd1JbxgK9R/QDVaIjgofU9Ck0FZaqliDVTNoP9bNbeVsCrWQs1xtmuT+3+w8vX6&#10;Bpkucj4cDjgzoqEh7T/vvu2+7r7vv+w/sfCdutRaNyHnW3uDoU5nr0HeOWZgXgmzVJeI0FZKFMQt&#10;+me/BATFUShbtK+goBRi5SE2bFNiEwCpFWwT57Lt5qI2nkn6OBiNR+fnND5JttHZqE8yUcrE5Bht&#10;0fkXChoWhJwjzT2ii/W188n16BKS1Sa8ge4zU8QV8ELXSSbUYI78A+VUuvPbWqXQt6qkhgVaMUVc&#10;VTWvka0FLVlxl8oPKOQZQkpd113Q8O9BB98QpuL6doH3ZOu8Y0YwvgtstAG8J2vyP1adag0z85vF&#10;Jm7HeHxcggUUWxokQrolun0SKsCPnLV0Rzl3H1YCFWf1S0PL8HQwHofDi8r47PGQFDy1LE4twkiC&#10;yrnnLIlzn451ZVEvK8qU2mDgkhao1HG2gWhidSiAbiVux+GuwzGe6tHr599n9gMAAP//AwBQSwME&#10;FAAGAAgAAAAhAEiszXvhAAAACgEAAA8AAABkcnMvZG93bnJldi54bWxMj8FOwzAMhu9IvENkJG5b&#10;wtDarTSdoNIkhNiBsQHHrAlNReNUTbZ2b493gpstf/r9/flqdC07mT40HiXcTQUwg5XXDdYSdu/r&#10;yQJYiAq1aj0aCWcTYFVcX+Uq037AN3PaxppRCIZMSbAxdhnnobLGqTD1nUG6ffveqUhrX3Pdq4HC&#10;XctnQiTcqQbpg1WdKa2pfrZHJ+Gp/tq49es8+UiHeH5Z7stn+1lKeXszPj4Ai2aMfzBc9EkdCnI6&#10;+CPqwFoJk3uREiphPqNOF2AhlsAONIg0AV7k/H+F4hcAAP//AwBQSwECLQAUAAYACAAAACEAtoM4&#10;kv4AAADhAQAAEwAAAAAAAAAAAAAAAAAAAAAAW0NvbnRlbnRfVHlwZXNdLnhtbFBLAQItABQABgAI&#10;AAAAIQA4/SH/1gAAAJQBAAALAAAAAAAAAAAAAAAAAC8BAABfcmVscy8ucmVsc1BLAQItABQABgAI&#10;AAAAIQB7aaesTwIAAMUEAAAOAAAAAAAAAAAAAAAAAC4CAABkcnMvZTJvRG9jLnhtbFBLAQItABQA&#10;BgAIAAAAIQBIrM174QAAAAoBAAAPAAAAAAAAAAAAAAAAAKkEAABkcnMvZG93bnJldi54bWxQSwUG&#10;AAAAAAQABADzAAAAtwUAAAAA&#10;" fillcolor="gray [1616]" strokecolor="black [3040]">
                <v:fill color2="#d9d9d9 [496]" rotate="t" angle="180" colors="0 #bcbcbc;22938f #d0d0d0;1 #ededed" focus="100%" type="gradient"/>
                <v:shadow on="t" color="black" opacity="24903f" origin=",.5" offset="0,.55556mm"/>
                <v:textbox>
                  <w:txbxContent>
                    <w:p w:rsidR="000A0ADA" w:rsidRPr="00242F87" w:rsidRDefault="000A0ADA" w:rsidP="00754178">
                      <w:pPr>
                        <w:jc w:val="center"/>
                        <w:rPr>
                          <w:rFonts w:cs="Traditional Arabic"/>
                          <w:sz w:val="28"/>
                          <w:szCs w:val="28"/>
                          <w:lang w:bidi="ar-DZ"/>
                        </w:rPr>
                      </w:pPr>
                      <w:r w:rsidRPr="00CF7B6A">
                        <w:rPr>
                          <w:rFonts w:cs="Traditional Arabic" w:hint="cs"/>
                          <w:b/>
                          <w:bCs/>
                          <w:sz w:val="28"/>
                          <w:szCs w:val="28"/>
                          <w:rtl/>
                          <w:lang w:bidi="ar-DZ"/>
                        </w:rPr>
                        <w:t>الافصاح</w:t>
                      </w:r>
                      <w:r w:rsidRPr="00242F87">
                        <w:rPr>
                          <w:rFonts w:cs="Traditional Arabic" w:hint="cs"/>
                          <w:sz w:val="28"/>
                          <w:szCs w:val="28"/>
                          <w:rtl/>
                          <w:lang w:bidi="ar-DZ"/>
                        </w:rPr>
                        <w:t xml:space="preserve"> </w:t>
                      </w:r>
                      <w:r w:rsidRPr="00CF7B6A">
                        <w:rPr>
                          <w:rFonts w:cs="Traditional Arabic" w:hint="cs"/>
                          <w:b/>
                          <w:bCs/>
                          <w:sz w:val="28"/>
                          <w:szCs w:val="28"/>
                          <w:rtl/>
                          <w:lang w:bidi="ar-DZ"/>
                        </w:rPr>
                        <w:t>والشفافية</w:t>
                      </w:r>
                    </w:p>
                  </w:txbxContent>
                </v:textbox>
              </v:rect>
            </w:pict>
          </mc:Fallback>
        </mc:AlternateContent>
      </w:r>
      <w:r w:rsidRPr="00FA25FF">
        <w:rPr>
          <w:rFonts w:cs="Simplified Arabic" w:hint="cs"/>
          <w:noProof/>
          <w:sz w:val="28"/>
          <w:szCs w:val="28"/>
          <w:rtl/>
        </w:rPr>
        <mc:AlternateContent>
          <mc:Choice Requires="wps">
            <w:drawing>
              <wp:anchor distT="0" distB="0" distL="114300" distR="114300" simplePos="0" relativeHeight="251730944" behindDoc="0" locked="0" layoutInCell="1" allowOverlap="1" wp14:anchorId="06FF668D" wp14:editId="0F0DD750">
                <wp:simplePos x="0" y="0"/>
                <wp:positionH relativeFrom="column">
                  <wp:posOffset>1985645</wp:posOffset>
                </wp:positionH>
                <wp:positionV relativeFrom="paragraph">
                  <wp:posOffset>331470</wp:posOffset>
                </wp:positionV>
                <wp:extent cx="1275080" cy="343535"/>
                <wp:effectExtent l="57150" t="38100" r="77470" b="94615"/>
                <wp:wrapNone/>
                <wp:docPr id="222" name="مستطيل 2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5080" cy="343535"/>
                        </a:xfrm>
                        <a:prstGeom prst="rect">
                          <a:avLst/>
                        </a:prstGeom>
                        <a:ln>
                          <a:headEnd/>
                          <a:tailEnd/>
                        </a:ln>
                      </wps:spPr>
                      <wps:style>
                        <a:lnRef idx="1">
                          <a:schemeClr val="dk1"/>
                        </a:lnRef>
                        <a:fillRef idx="2">
                          <a:schemeClr val="dk1"/>
                        </a:fillRef>
                        <a:effectRef idx="1">
                          <a:schemeClr val="dk1"/>
                        </a:effectRef>
                        <a:fontRef idx="minor">
                          <a:schemeClr val="dk1"/>
                        </a:fontRef>
                      </wps:style>
                      <wps:txbx>
                        <w:txbxContent>
                          <w:p w:rsidR="000A0ADA" w:rsidRPr="00242F87" w:rsidRDefault="000A0ADA" w:rsidP="00754178">
                            <w:pPr>
                              <w:jc w:val="center"/>
                              <w:rPr>
                                <w:rFonts w:cs="Traditional Arabic"/>
                                <w:sz w:val="28"/>
                                <w:szCs w:val="28"/>
                                <w:lang w:bidi="ar-DZ"/>
                              </w:rPr>
                            </w:pPr>
                            <w:r w:rsidRPr="00CF7B6A">
                              <w:rPr>
                                <w:rFonts w:cs="Traditional Arabic" w:hint="cs"/>
                                <w:b/>
                                <w:bCs/>
                                <w:sz w:val="28"/>
                                <w:szCs w:val="28"/>
                                <w:rtl/>
                                <w:lang w:bidi="ar-DZ"/>
                              </w:rPr>
                              <w:t>حماية</w:t>
                            </w:r>
                            <w:r w:rsidRPr="00242F87">
                              <w:rPr>
                                <w:rFonts w:cs="Traditional Arabic" w:hint="cs"/>
                                <w:sz w:val="28"/>
                                <w:szCs w:val="28"/>
                                <w:rtl/>
                                <w:lang w:bidi="ar-DZ"/>
                              </w:rPr>
                              <w:t xml:space="preserve"> </w:t>
                            </w:r>
                            <w:r w:rsidRPr="00CF7B6A">
                              <w:rPr>
                                <w:rFonts w:cs="Traditional Arabic" w:hint="cs"/>
                                <w:b/>
                                <w:bCs/>
                                <w:sz w:val="28"/>
                                <w:szCs w:val="28"/>
                                <w:rtl/>
                                <w:lang w:bidi="ar-DZ"/>
                              </w:rPr>
                              <w:t>المساهمين</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مستطيل 222" o:spid="_x0000_s1111" style="position:absolute;left:0;text-align:left;margin-left:156.35pt;margin-top:26.1pt;width:100.4pt;height:27.0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9i2UAIAAMUEAAAOAAAAZHJzL2Uyb0RvYy54bWysVM1uEzEQviPxDpbvdJNtQssqm6pqASEV&#10;qCg8gOP1Zq3ueszYyW44w4VH4cqBV2nehrE32QaQqIS4WB7PfN/8e3bWNTVbK3QaTM7HRyPOlJFQ&#10;aLPM+Yf3L56ccua8MIWowaicb5TjZ/PHj2atzVQKFdSFQkYkxmWtzXnlvc2SxMlKNcIdgVWGlCVg&#10;IzyJuEwKFC2xN3WSjkZPkxawsAhSOUevl72SzyN/WSrp35alU57VOafYfDwxnotwJvOZyJYobKXl&#10;LgzxD1E0QhtyOlBdCi/YCvUfVI2WCA5KfyShSaAstVQxB8pmPPotm5tKWBVzoeI4O5TJ/T9a+WZ9&#10;jUwXOU/TlDMjGmrS9svd97tvdz+2X7efWXinKrXWZWR8Y68x5OnsFchbxwxcVMIs1TkitJUSBcU2&#10;DvbJL4AgOIKyRfsaCnIhVh5iwboSm0BIpWBd7Mtm6IvqPJP0OE5PpqNTap8k3fHkeHo8jS5Etkdb&#10;dP6lgoaFS86R+h7ZxfrK+RCNyPYmwVltwhnCfW6KOAJe6Lq/k2lQx/hDyH3qzm9q1UPfqZIKFsKK&#10;LuKoqosa2VrQkBW3ffqBhSwDpNR1PYDSv4N2tgGm4vgOwAe8DdbRIxg/ABttAB/w2tvvs+5zDT3z&#10;3aKL0zGJFQ9PCyg21EiEfpdo9+lSAX7irKU9yrn7uBKoOKtfGRqGZ+PJJCxeFCbTk5QEPNQsDjXC&#10;SKLKueesv174fllXFvWyIk99GQyc0wCVOvb2PqpdArQrseW7vQ7LeChHq/vfZ/4TAAD//wMAUEsD&#10;BBQABgAIAAAAIQCx8Y+Q4gAAAAoBAAAPAAAAZHJzL2Rvd25yZXYueG1sTI/LTsMwEEX3SPyDNUjs&#10;qPNQ0hLiVBCpEkJ0QSmPpRubOCIeR7HbpH/PsILl6B7de6Zcz7ZnJz36zqGAeBEB09g41WErYP+6&#10;uVkB80Gikr1DLeCsPayry4tSFspN+KJPu9AyKkFfSAEmhKHg3DdGW+kXbtBI2ZcbrQx0ji1Xo5yo&#10;3PY8iaKcW9khLRg56Nro5nt3tAIe2s+t3Txn+ftyCuen27f60XzUQlxfzfd3wIKewx8Mv/qkDhU5&#10;HdwRlWe9gDROloQKyJIEGAFZnGbADkRGeQq8Kvn/F6ofAAAA//8DAFBLAQItABQABgAIAAAAIQC2&#10;gziS/gAAAOEBAAATAAAAAAAAAAAAAAAAAAAAAABbQ29udGVudF9UeXBlc10ueG1sUEsBAi0AFAAG&#10;AAgAAAAhADj9If/WAAAAlAEAAAsAAAAAAAAAAAAAAAAALwEAAF9yZWxzLy5yZWxzUEsBAi0AFAAG&#10;AAgAAAAhAF6n2LZQAgAAxQQAAA4AAAAAAAAAAAAAAAAALgIAAGRycy9lMm9Eb2MueG1sUEsBAi0A&#10;FAAGAAgAAAAhALHxj5DiAAAACgEAAA8AAAAAAAAAAAAAAAAAqgQAAGRycy9kb3ducmV2LnhtbFBL&#10;BQYAAAAABAAEAPMAAAC5BQAAAAA=&#10;" fillcolor="gray [1616]" strokecolor="black [3040]">
                <v:fill color2="#d9d9d9 [496]" rotate="t" angle="180" colors="0 #bcbcbc;22938f #d0d0d0;1 #ededed" focus="100%" type="gradient"/>
                <v:shadow on="t" color="black" opacity="24903f" origin=",.5" offset="0,.55556mm"/>
                <v:textbox>
                  <w:txbxContent>
                    <w:p w:rsidR="000A0ADA" w:rsidRPr="00242F87" w:rsidRDefault="000A0ADA" w:rsidP="00754178">
                      <w:pPr>
                        <w:jc w:val="center"/>
                        <w:rPr>
                          <w:rFonts w:cs="Traditional Arabic"/>
                          <w:sz w:val="28"/>
                          <w:szCs w:val="28"/>
                          <w:lang w:bidi="ar-DZ"/>
                        </w:rPr>
                      </w:pPr>
                      <w:r w:rsidRPr="00CF7B6A">
                        <w:rPr>
                          <w:rFonts w:cs="Traditional Arabic" w:hint="cs"/>
                          <w:b/>
                          <w:bCs/>
                          <w:sz w:val="28"/>
                          <w:szCs w:val="28"/>
                          <w:rtl/>
                          <w:lang w:bidi="ar-DZ"/>
                        </w:rPr>
                        <w:t>حماية</w:t>
                      </w:r>
                      <w:r w:rsidRPr="00242F87">
                        <w:rPr>
                          <w:rFonts w:cs="Traditional Arabic" w:hint="cs"/>
                          <w:sz w:val="28"/>
                          <w:szCs w:val="28"/>
                          <w:rtl/>
                          <w:lang w:bidi="ar-DZ"/>
                        </w:rPr>
                        <w:t xml:space="preserve"> </w:t>
                      </w:r>
                      <w:r w:rsidRPr="00CF7B6A">
                        <w:rPr>
                          <w:rFonts w:cs="Traditional Arabic" w:hint="cs"/>
                          <w:b/>
                          <w:bCs/>
                          <w:sz w:val="28"/>
                          <w:szCs w:val="28"/>
                          <w:rtl/>
                          <w:lang w:bidi="ar-DZ"/>
                        </w:rPr>
                        <w:t>المساهمين</w:t>
                      </w:r>
                    </w:p>
                  </w:txbxContent>
                </v:textbox>
              </v:rect>
            </w:pict>
          </mc:Fallback>
        </mc:AlternateContent>
      </w:r>
      <w:r w:rsidRPr="00FA25FF">
        <w:rPr>
          <w:rFonts w:cs="Simplified Arabic" w:hint="cs"/>
          <w:noProof/>
          <w:sz w:val="28"/>
          <w:szCs w:val="28"/>
          <w:rtl/>
        </w:rPr>
        <mc:AlternateContent>
          <mc:Choice Requires="wps">
            <w:drawing>
              <wp:anchor distT="0" distB="0" distL="114300" distR="114300" simplePos="0" relativeHeight="251729920" behindDoc="0" locked="0" layoutInCell="1" allowOverlap="1" wp14:anchorId="2109D25C" wp14:editId="10D7D30A">
                <wp:simplePos x="0" y="0"/>
                <wp:positionH relativeFrom="column">
                  <wp:posOffset>3846195</wp:posOffset>
                </wp:positionH>
                <wp:positionV relativeFrom="paragraph">
                  <wp:posOffset>324485</wp:posOffset>
                </wp:positionV>
                <wp:extent cx="1276350" cy="353060"/>
                <wp:effectExtent l="57150" t="38100" r="76200" b="104140"/>
                <wp:wrapNone/>
                <wp:docPr id="223" name="مستطيل 2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6350" cy="353060"/>
                        </a:xfrm>
                        <a:prstGeom prst="rect">
                          <a:avLst/>
                        </a:prstGeom>
                        <a:ln>
                          <a:headEnd/>
                          <a:tailEnd/>
                        </a:ln>
                      </wps:spPr>
                      <wps:style>
                        <a:lnRef idx="1">
                          <a:schemeClr val="dk1"/>
                        </a:lnRef>
                        <a:fillRef idx="2">
                          <a:schemeClr val="dk1"/>
                        </a:fillRef>
                        <a:effectRef idx="1">
                          <a:schemeClr val="dk1"/>
                        </a:effectRef>
                        <a:fontRef idx="minor">
                          <a:schemeClr val="dk1"/>
                        </a:fontRef>
                      </wps:style>
                      <wps:txbx>
                        <w:txbxContent>
                          <w:p w:rsidR="000A0ADA" w:rsidRPr="00CF7B6A" w:rsidRDefault="000A0ADA" w:rsidP="00754178">
                            <w:pPr>
                              <w:jc w:val="center"/>
                              <w:rPr>
                                <w:rFonts w:cs="Traditional Arabic"/>
                                <w:b/>
                                <w:bCs/>
                                <w:sz w:val="28"/>
                                <w:szCs w:val="28"/>
                                <w:lang w:bidi="ar-DZ"/>
                              </w:rPr>
                            </w:pPr>
                            <w:r w:rsidRPr="00CF7B6A">
                              <w:rPr>
                                <w:rFonts w:cs="Traditional Arabic" w:hint="cs"/>
                                <w:b/>
                                <w:bCs/>
                                <w:sz w:val="28"/>
                                <w:szCs w:val="28"/>
                                <w:rtl/>
                                <w:lang w:bidi="ar-DZ"/>
                              </w:rPr>
                              <w:t>العدالة بين المساهمين</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مستطيل 223" o:spid="_x0000_s1112" style="position:absolute;left:0;text-align:left;margin-left:302.85pt;margin-top:25.55pt;width:100.5pt;height:27.8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sSaUwIAAMUEAAAOAAAAZHJzL2Uyb0RvYy54bWysVM2O0zAQviPxDpbvNG36sxBtulp1ASEt&#10;sGLhAVzHaaxNPGbsNi3n5cKjcOXAq+y+DWOnDQUkVkJcLDsz3zff/OX0bNvUbKPQaTA5Hw2GnCkj&#10;odBmlfMP7188ecqZ88IUogajcr5Tjp/NHz86bW2mUqigLhQyIjEua23OK+9tliROVqoRbgBWGTKW&#10;gI3w9MRVUqBoib2pk3Q4nCUtYGERpHKOvl50Rj6P/GWppH9blk55VuectPl4YjyX4UzmpyJbobCV&#10;lnsZ4h9UNEIbCtpTXQgv2Br1H1SNlggOSj+Q0CRQllqqmANlMxr+ls11JayKuVBxnO3L5P4frXyz&#10;uUKmi5yn6ZgzIxpq0v3nu293X+++33+5v2XhO1WptS4j52t7hSFPZy9B3jhmYFEJs1LniNBWShSk&#10;bRT8k18A4eEIypbtaygohFh7iAXbltgEQioF28a+7Pq+qK1nkj6O0pPZeErtk2QbT8fDWWxcIrID&#10;2qLzLxU0LFxyjtT3yC42l84HNSI7uIRgtQlnkPvcFHEEvNB1dyfXYI76g+Quded3teqg71RJBQuy&#10;Yog4qmpRI9sIGrLipks/sJBngJS6rntQ+nfQ3jfAVBzfHvhAtN47RgTje2CjDeADUTv/Q9ZdrqFn&#10;frvcxumYzA5DsIRiR41E6HaJdp8uFeAnzlrao5y7j2uBirP6laFheDaaTMLixcdkepLSA48ty2OL&#10;MJKocu45664L3y3r2qJeVRSpK4OBcxqgUsfeBqGdqn0CtCux5fu9Dst4/I5eP/8+8x8AAAD//wMA&#10;UEsDBBQABgAIAAAAIQD//Ekh3wAAAAoBAAAPAAAAZHJzL2Rvd25yZXYueG1sTI/LTsMwEEX3SPyD&#10;NUjsqB2kpCXEqSBSJYRgQXku3XhIIuJxFLtN+vdMV7Cbx9GdM8V6dr044Bg6TxqShQKBVHvbUaPh&#10;7XVztQIRoiFrek+o4YgB1uX5WWFy6yd6wcM2NoJDKORGQxvjkEsZ6hadCQs/IPHu24/ORG7HRtrR&#10;TBzuenmtVCad6YgvtGbAqsX6Z7t3Gu6br2e3eUqzj+UUj48379VD+1lpfXkx392CiDjHPxhO+qwO&#10;JTvt/J5sEL2GTKVLRjWkSQKCgZXKeLBj8lTIspD/Xyh/AQAA//8DAFBLAQItABQABgAIAAAAIQC2&#10;gziS/gAAAOEBAAATAAAAAAAAAAAAAAAAAAAAAABbQ29udGVudF9UeXBlc10ueG1sUEsBAi0AFAAG&#10;AAgAAAAhADj9If/WAAAAlAEAAAsAAAAAAAAAAAAAAAAALwEAAF9yZWxzLy5yZWxzUEsBAi0AFAAG&#10;AAgAAAAhANxmxJpTAgAAxQQAAA4AAAAAAAAAAAAAAAAALgIAAGRycy9lMm9Eb2MueG1sUEsBAi0A&#10;FAAGAAgAAAAhAP/8SSHfAAAACgEAAA8AAAAAAAAAAAAAAAAArQQAAGRycy9kb3ducmV2LnhtbFBL&#10;BQYAAAAABAAEAPMAAAC5BQAAAAA=&#10;" fillcolor="gray [1616]" strokecolor="black [3040]">
                <v:fill color2="#d9d9d9 [496]" rotate="t" angle="180" colors="0 #bcbcbc;22938f #d0d0d0;1 #ededed" focus="100%" type="gradient"/>
                <v:shadow on="t" color="black" opacity="24903f" origin=",.5" offset="0,.55556mm"/>
                <v:textbox>
                  <w:txbxContent>
                    <w:p w:rsidR="000A0ADA" w:rsidRPr="00CF7B6A" w:rsidRDefault="000A0ADA" w:rsidP="00754178">
                      <w:pPr>
                        <w:jc w:val="center"/>
                        <w:rPr>
                          <w:rFonts w:cs="Traditional Arabic"/>
                          <w:b/>
                          <w:bCs/>
                          <w:sz w:val="28"/>
                          <w:szCs w:val="28"/>
                          <w:lang w:bidi="ar-DZ"/>
                        </w:rPr>
                      </w:pPr>
                      <w:r w:rsidRPr="00CF7B6A">
                        <w:rPr>
                          <w:rFonts w:cs="Traditional Arabic" w:hint="cs"/>
                          <w:b/>
                          <w:bCs/>
                          <w:sz w:val="28"/>
                          <w:szCs w:val="28"/>
                          <w:rtl/>
                          <w:lang w:bidi="ar-DZ"/>
                        </w:rPr>
                        <w:t>العدالة بين المساهمين</w:t>
                      </w:r>
                    </w:p>
                  </w:txbxContent>
                </v:textbox>
              </v:rect>
            </w:pict>
          </mc:Fallback>
        </mc:AlternateContent>
      </w:r>
      <w:r w:rsidRPr="00FA25FF">
        <w:rPr>
          <w:rFonts w:cs="Simplified Arabic" w:hint="cs"/>
          <w:noProof/>
          <w:sz w:val="28"/>
          <w:szCs w:val="28"/>
          <w:rtl/>
        </w:rPr>
        <mc:AlternateContent>
          <mc:Choice Requires="wps">
            <w:drawing>
              <wp:anchor distT="0" distB="0" distL="114300" distR="114300" simplePos="0" relativeHeight="251739136" behindDoc="0" locked="0" layoutInCell="1" allowOverlap="1" wp14:anchorId="42C7E247" wp14:editId="094087C0">
                <wp:simplePos x="0" y="0"/>
                <wp:positionH relativeFrom="column">
                  <wp:posOffset>4494272</wp:posOffset>
                </wp:positionH>
                <wp:positionV relativeFrom="paragraph">
                  <wp:posOffset>104310</wp:posOffset>
                </wp:positionV>
                <wp:extent cx="434" cy="216535"/>
                <wp:effectExtent l="76200" t="0" r="57150" b="50165"/>
                <wp:wrapNone/>
                <wp:docPr id="224" name="رابط مستقيم 2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34" cy="216535"/>
                        </a:xfrm>
                        <a:prstGeom prst="line">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رابط مستقيم 224" o:spid="_x0000_s1026" style="position:absolute;left:0;text-align:left;flip:x;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3.9pt,8.2pt" to="353.95pt,2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z9hzAIAAKMFAAAOAAAAZHJzL2Uyb0RvYy54bWysVMuO0zAU3SPxD5b3mTya9BFNOppJU1jw&#10;GGkGsXZjp7Fw7Mh2m1aIDdJs+BEQO8SCX2n/BtvtZOiwQWhaKfLj3uNzzz32+cWmYWBNpKKCZzA8&#10;CyAgvBSY8mUG393OvTEESiOOEROcZHBLFLyYPn923rUpiUQtGCYSGBCu0q7NYK11m/q+KmvSIHUm&#10;WsLNZiVkg7SZyqWPJeoMesP8KAiGfickbqUoiVJmdXbYhFOHX1Wk1G+rShENWAYNN+2+0n0X9utP&#10;z1G6lKitaXmkgf6DRYMoN4f2UDOkEVhJ+hdUQ0splKj0WSkaX1QVLYmrwVQTBo+qualRS1wtRhzV&#10;9jKpp4Mt36yvJaA4g1EUQ8BRY5q0+7H7uvu2+wX2d7ufu+/7z/sv+ztgA4xcXatSk5Xza2kLLjf8&#10;pn0lyg8KcJHXiC+Jo327bQ1SaDP8kxQ7Ua05dNG9FtjEoJUWTrtNJRtQMdq+tIkW3OgDNq5Z275Z&#10;ZKNBaRbjgeFbmvUoHCaDxB2EUothM1up9AsiGmAHGWSUWyFRitavlLacHkLsMhdzypgzA+Ogy+Ak&#10;iRKXoASj2G7aMCWXi5xJsEbWTu53PPckTIoVxw6sJggXx7FGlJkx0E4ZLanRihFoT2sIhoARc4Ps&#10;6ECPcXsicR4+cDazjTZDt25UcP76OAkmxbgYx14cDQsvDmYz73Kex95wHo6S2WCW57Pwky0ljNOa&#10;Yky4rebe62H8b1463rqDS3u397L5p+hOX0P2lOnlPAlG8WDsjUbJwIsHReBdjee5d5mHw+GouMqv&#10;ikdMC1e9ehqyvZSWlVhpIm9q3AFMrUEGySQKoZmYtyEaHToLEFualpRaQiCFfk917axtrWgxTtww&#10;Duz/2Lse/SDEfQ/trO/CsbYHqYwl7/vrboy9JIfrthB4ey2tLezlMS+BSzq+Wvap+XPuoh7e1ulv&#10;AAAA//8DAFBLAwQUAAYACAAAACEARGKubN8AAAAJAQAADwAAAGRycy9kb3ducmV2LnhtbEyPwU7D&#10;MBBE70j8g7VI3Khd1LQ0xKkQAokTghZV6s2NTRIar4O9bQJfz3KC4+yMZt4Wq9F34uRiagNqmE4U&#10;CIdVsC3WGt42j1c3IBIZtKYL6DR8uQSr8vysMLkNA76605pqwSWYcqOhIepzKVPVOG/SJPQO2XsP&#10;0RtiGWtpoxm43HfyWqm59KZFXmhM7+4bVx3WR69huRmy8BIP29m0/dx9P3xQ//RMWl9ejHe3IMiN&#10;9BeGX3xGh5KZ9uGINolOw0ItGJ3YmM9AcIAPSxB7DZnKQJaF/P9B+QMAAP//AwBQSwECLQAUAAYA&#10;CAAAACEAtoM4kv4AAADhAQAAEwAAAAAAAAAAAAAAAAAAAAAAW0NvbnRlbnRfVHlwZXNdLnhtbFBL&#10;AQItABQABgAIAAAAIQA4/SH/1gAAAJQBAAALAAAAAAAAAAAAAAAAAC8BAABfcmVscy8ucmVsc1BL&#10;AQItABQABgAIAAAAIQABcz9hzAIAAKMFAAAOAAAAAAAAAAAAAAAAAC4CAABkcnMvZTJvRG9jLnht&#10;bFBLAQItABQABgAIAAAAIQBEYq5s3wAAAAkBAAAPAAAAAAAAAAAAAAAAACYFAABkcnMvZG93bnJl&#10;di54bWxQSwUGAAAAAAQABADzAAAAMgYAAAAA&#10;">
                <v:stroke endarrow="block"/>
              </v:line>
            </w:pict>
          </mc:Fallback>
        </mc:AlternateContent>
      </w:r>
      <w:r w:rsidRPr="00FA25FF">
        <w:rPr>
          <w:rFonts w:cs="Simplified Arabic" w:hint="cs"/>
          <w:noProof/>
          <w:sz w:val="28"/>
          <w:szCs w:val="28"/>
          <w:rtl/>
        </w:rPr>
        <mc:AlternateContent>
          <mc:Choice Requires="wps">
            <w:drawing>
              <wp:anchor distT="0" distB="0" distL="114300" distR="114300" simplePos="0" relativeHeight="251738112" behindDoc="0" locked="0" layoutInCell="1" allowOverlap="1" wp14:anchorId="0BA48EF2" wp14:editId="430C8440">
                <wp:simplePos x="0" y="0"/>
                <wp:positionH relativeFrom="column">
                  <wp:posOffset>461387</wp:posOffset>
                </wp:positionH>
                <wp:positionV relativeFrom="paragraph">
                  <wp:posOffset>104310</wp:posOffset>
                </wp:positionV>
                <wp:extent cx="4527" cy="216824"/>
                <wp:effectExtent l="76200" t="0" r="71755" b="50165"/>
                <wp:wrapNone/>
                <wp:docPr id="225" name="رابط مستقيم 2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27" cy="216824"/>
                        </a:xfrm>
                        <a:prstGeom prst="line">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رابط مستقيم 225" o:spid="_x0000_s1026" style="position:absolute;left:0;text-align:left;flip:x;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35pt,8.2pt" to="36.7pt,2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7UH1zQIAAKQFAAAOAAAAZHJzL2Uyb0RvYy54bWysVM2O0zAQviPxDpbv2fw0/Ys2Xe2mKRwW&#10;qLSLOLux01g4dmS7TSvEBWkvvAiIG+LAq7Rvg+12s9vlgtC2UuSxPd/MfPONzy82NQNrIhUVPIXh&#10;WQAB4YXAlC9T+P525o0gUBpxjJjgJIVbouDF5OWL87ZJSCQqwTCRwIBwlbRNCiutm8T3VVGRGqkz&#10;0RBuDksha6SNKZc+lqg16DXzoyAY+K2QuJGiIEqZ3enhEE4cflmSQr8rS0U0YCk0uWn3le67sF9/&#10;co6SpURNRYtjGug/sqgR5SZoBzVFGoGVpH9B1bSQQolSnxWi9kVZ0oK4Gkw1YfCkmpsKNcTVYshR&#10;TUeTej7Y4u16LgHFKYyiPgQc1aZJu5+7b7vvu99gf7f7tfux/7L/ur8D9oKhq21UYrwyPpe24GLD&#10;b5prUXxUgIusQnxJXNq328YghdbDP3GxhmpM0EX7RmBzB620cNxtSlmDktHmtXW04IYfsHHN2nbN&#10;IhsNCrMZ96MhBIU5iMLBKIpdJJRYEOvaSKVfEVEDu0gho9wyiRK0vlbaJvVwxW5zMaOMOTUwDtoU&#10;jvumXHuiBKPYHjpDLhcZk2CNrJ7c7xj35JoUK44dWEUQzo9rjSgza6AdNVpSQxYj0EarCYaAETNC&#10;dnVIj3EbkTgRH3I21kabpds3NDiBfRoH43yUj2Ivjga5FwfTqXc5y2JvMAuH/WlvmmXT8LMtJYyT&#10;imJMuK3mXuxh/G9iOo7dQaad3Dva/FN0x69J9jTTy1k/GMa9kTcc9nte3MsD72o0y7zLLBwMhvlV&#10;dpU/yTR31avnSbaj0mYlVprImwq3AFMrkF5/HIXQGOZxiIaHzgLElqYlhZYQSKE/UF05bVstWgz1&#10;WA2jwP6PvevQD0Tc99BaXReOtT1QZSR53183MnZKDvO2EHg7l1YWdnrMU+Ccjs+WfWse2+7Ww+M6&#10;+QMAAP//AwBQSwMEFAAGAAgAAAAhAOnLLsXfAAAABwEAAA8AAABkcnMvZG93bnJldi54bWxMjsFO&#10;wzAQRO9I/IO1SNyo09I0EOJUCIHECZW2qsTNjZckNF4H220CX89ygtNoZ0azr1iOthMn9KF1pGA6&#10;SUAgVc60VCvYbp6ubkCEqMnozhEq+MIAy/L8rNC5cQO94mkda8EjFHKtoImxz6UMVYNWh4nrkTh7&#10;d97qyKevpfF64HHbyVmSLKTVLfGHRvf40GB1WB+tgtvNkLqVP+zm0/bz7fvxI/bPL1Gpy4vx/g5E&#10;xDH+leEXn9GhZKa9O5IJolOQzTJusr+Yg+A8u2bdK0iTFGRZyP/85Q8AAAD//wMAUEsBAi0AFAAG&#10;AAgAAAAhALaDOJL+AAAA4QEAABMAAAAAAAAAAAAAAAAAAAAAAFtDb250ZW50X1R5cGVzXS54bWxQ&#10;SwECLQAUAAYACAAAACEAOP0h/9YAAACUAQAACwAAAAAAAAAAAAAAAAAvAQAAX3JlbHMvLnJlbHNQ&#10;SwECLQAUAAYACAAAACEAx+1B9c0CAACkBQAADgAAAAAAAAAAAAAAAAAuAgAAZHJzL2Uyb0RvYy54&#10;bWxQSwECLQAUAAYACAAAACEA6csuxd8AAAAHAQAADwAAAAAAAAAAAAAAAAAnBQAAZHJzL2Rvd25y&#10;ZXYueG1sUEsFBgAAAAAEAAQA8wAAADMGAAAAAA==&#10;">
                <v:stroke endarrow="block"/>
              </v:line>
            </w:pict>
          </mc:Fallback>
        </mc:AlternateContent>
      </w:r>
      <w:r w:rsidRPr="00FA25FF">
        <w:rPr>
          <w:rFonts w:cs="Simplified Arabic" w:hint="cs"/>
          <w:noProof/>
          <w:sz w:val="28"/>
          <w:szCs w:val="28"/>
          <w:rtl/>
        </w:rPr>
        <mc:AlternateContent>
          <mc:Choice Requires="wps">
            <w:drawing>
              <wp:anchor distT="0" distB="0" distL="114300" distR="114300" simplePos="0" relativeHeight="251740160" behindDoc="0" locked="0" layoutInCell="1" allowOverlap="1" wp14:anchorId="523A56C7" wp14:editId="231FEDBB">
                <wp:simplePos x="0" y="0"/>
                <wp:positionH relativeFrom="column">
                  <wp:posOffset>2629692</wp:posOffset>
                </wp:positionH>
                <wp:positionV relativeFrom="paragraph">
                  <wp:posOffset>49989</wp:posOffset>
                </wp:positionV>
                <wp:extent cx="0" cy="271604"/>
                <wp:effectExtent l="76200" t="0" r="57150" b="52705"/>
                <wp:wrapNone/>
                <wp:docPr id="226" name="رابط مستقيم 2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71604"/>
                        </a:xfrm>
                        <a:prstGeom prst="line">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رابط مستقيم 226" o:spid="_x0000_s1026" style="position:absolute;left:0;text-align:lef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7.05pt,3.95pt" to="207.05pt,2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GMiwgIAAJcFAAAOAAAAZHJzL2Uyb0RvYy54bWysVM2O0zAQviPxDpbv2fw0/Ys2Xe2mKZcF&#10;VtpFnN3YaSwcO7LdpivEBWkvvAiIG+LAq7Rvg+20WbpcENpWijz2zOeZb77x+cW2ZmBDpKKCpzA8&#10;CyAgvBCY8lUK390tvAkESiOOEROcpPCeKHgxe/nivG0SEolKMEwkMCBcJW2TwkrrJvF9VVSkRupM&#10;NISbw1LIGmljypWPJWoNes38KAhGfiskbqQoiFJmd94dwpnDL0tS6LdlqYgGLIUmN+2+0n2X9uvP&#10;zlGykqipaHFIA/1HFjWi3FzaQ82RRmAt6V9QNS2kUKLUZ4WofVGWtCCuBlNNGDyp5rZCDXG1GHJU&#10;09Okng+2eLO5kYDiFEbRCAKOatOk3Y/d19233S+wf9j93H3ff95/2T8A62DoahuVmKiM30hbcLHl&#10;t821KD4owEVWIb4iLu27+8YghTbCPwmxhmrMpcv2tcDGB621cNxtS1lbSMMK2LoW3fctIlsNim6z&#10;MLvROBwFsQNHyTGukUq/IqIGdpFCRrklDyVoc620zQMlRxe7zcWCMuYEwDhoUzgdRkMXoASj2B5a&#10;NyVXy4xJsEFWQu53uPfETYo1xw6sIgjnh7VGlJk10I4NLanhhxFob6sJhoARMzV21aXHuL2RON12&#10;ORtrq83S7RsOnKY+ToNpPsknsRdHo9yLg/ncu1xksTdahOPhfDDPsnn4yZYSxklFMSbcVnPUdxj/&#10;m34Ok9Yps1d4T5t/iu74NcmeZnq5GAbjeDDxxuPhwIsHeeBdTRaZd5mFo9E4v8qu8ieZ5q569TzJ&#10;9lTarMRaE3lb4RZgagUyGE6jEBrDvAfRuOssQGxlWlJoCYEU+j3VlZOzFaLFOFHDJLD/Q+969I6I&#10;Yw+t1XfhUNsjVUaSx/66KbGD0Y3YUuD7G2llYQfGTL8LOrxU9nn503Zej+/p7DcAAAD//wMAUEsD&#10;BBQABgAIAAAAIQDFOmkF3gAAAAgBAAAPAAAAZHJzL2Rvd25yZXYueG1sTI9BS8NAFITvgv9heYI3&#10;u4lUm8a8FBHqpVVpK0Vv2+wzCWbfht1NG/+9Kx70OMww802xGE0njuR8axkhnSQgiCurW64RXnfL&#10;qwyED4q16iwTwhd5WJTnZ4XKtT3xho7bUItYwj5XCE0IfS6lrxoyyk9sTxy9D+uMClG6WmqnTrHc&#10;dPI6SW6lUS3HhUb19NBQ9bkdDMJmvVxl+9UwVu79MX3evayf3nyGeHkx3t+BCDSGvzD84Ed0KCPT&#10;wQ6svegQpuk0jVGE2RxE9H/1AeEmmYEsC/n/QPkNAAD//wMAUEsBAi0AFAAGAAgAAAAhALaDOJL+&#10;AAAA4QEAABMAAAAAAAAAAAAAAAAAAAAAAFtDb250ZW50X1R5cGVzXS54bWxQSwECLQAUAAYACAAA&#10;ACEAOP0h/9YAAACUAQAACwAAAAAAAAAAAAAAAAAvAQAAX3JlbHMvLnJlbHNQSwECLQAUAAYACAAA&#10;ACEATjhjIsICAACXBQAADgAAAAAAAAAAAAAAAAAuAgAAZHJzL2Uyb0RvYy54bWxQSwECLQAUAAYA&#10;CAAAACEAxTppBd4AAAAIAQAADwAAAAAAAAAAAAAAAAAcBQAAZHJzL2Rvd25yZXYueG1sUEsFBgAA&#10;AAAEAAQA8wAAACcGAAAAAA==&#10;">
                <v:stroke endarrow="block"/>
              </v:line>
            </w:pict>
          </mc:Fallback>
        </mc:AlternateContent>
      </w:r>
      <w:r w:rsidRPr="00FA25FF">
        <w:rPr>
          <w:rFonts w:cs="Simplified Arabic" w:hint="cs"/>
          <w:noProof/>
          <w:sz w:val="28"/>
          <w:szCs w:val="28"/>
          <w:rtl/>
        </w:rPr>
        <mc:AlternateContent>
          <mc:Choice Requires="wps">
            <w:drawing>
              <wp:anchor distT="0" distB="0" distL="114300" distR="114300" simplePos="0" relativeHeight="251737088" behindDoc="0" locked="0" layoutInCell="1" allowOverlap="1" wp14:anchorId="1AEFE5D1" wp14:editId="00505653">
                <wp:simplePos x="0" y="0"/>
                <wp:positionH relativeFrom="column">
                  <wp:posOffset>461010</wp:posOffset>
                </wp:positionH>
                <wp:positionV relativeFrom="paragraph">
                  <wp:posOffset>102235</wp:posOffset>
                </wp:positionV>
                <wp:extent cx="4032885" cy="0"/>
                <wp:effectExtent l="0" t="0" r="24765" b="19050"/>
                <wp:wrapNone/>
                <wp:docPr id="227" name="رابط مستقيم 2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032885"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رابط مستقيم 227" o:spid="_x0000_s1026" style="position:absolute;left:0;text-align:left;flip:x;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3pt,8.05pt" to="353.85pt,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33hMtwIAAIAFAAAOAAAAZHJzL2Uyb0RvYy54bWysVM2O0zAQviPxDpbv2fw0bdNo09VumsJh&#10;gZV2EWc3dhqLxI5st2mFuCDthRcBcUMceJX2bbCdNrtdLghtIlke2/P5m29mfH6xqSuwJkJSzhLo&#10;n3kQEJZzTNkyge/v5k4EgVSIYVRxRhK4JRJeTF++OG+bmAS85BUmAmgQJuO2SWCpVBO7rsxLUiN5&#10;xhvC9GbBRY2UNsXSxQK1Gr2u3MDzRm7LBW4Ez4mUenXWbcKpxS8Kkqt3RSGJAlUCNTdlR2HHhRnd&#10;6TmKlwI1Jc0PNNB/sKgRZfrSHmqGFAIrQf+CqmkuuOSFOst57fKioDmxMehofO9JNLclaoiNRYsj&#10;m14m+Xyw+dv1jQAUJzAIxhAwVOsk7X7uvu2+736D/f3u1+7H/sv+6/4emANarraRsfZK2Y0wAecb&#10;dttc8/yjBIynJWJLYmnfbRuN5BsP98TFGLLRly7aNxzrM2iluNVuU4gaFBVtXhtHA671ARubrG2f&#10;LLJRINeLoTcIomgIQX7cc1FsIIxjI6R6RXgNzCSBFWVGRxSj9bVUhtLDEbPM+JxWla2FioE2gZNh&#10;MLQOklcUm01zTIrlIq0EWCNTTfaz8emdx8cEXzFswUqCcHaYK0Srbq4vr5jBI7ZAO0ba2ig9tes6&#10;RFs8nybeJIuyKHTCYJQ5oTebOZfzNHRGc388nA1maTrzPxuifhiXFGPCDNdjIfvhvxXKoaW6EuxL&#10;uRfFPUW36mmyp0wv50NvHA4iZzweDpxwkHnOVTRPncvUH43G2VV6lT1hmtno5fOQ7aU0rPhKEXFb&#10;4hZgatI/GE4CH2pDN34w7vIGULXUL1auBASCqw9UlbZuTZ0ZjJNcR575D7nu0Tshjjk0Vp+FQ2wP&#10;UumcH/Nr28F0QNdLC463N+LYJrrNrdPhSTLvyGNbzx8/nNM/AAAA//8DAFBLAwQUAAYACAAAACEA&#10;RLug6NsAAAAIAQAADwAAAGRycy9kb3ducmV2LnhtbEyPwU7DMBBE70j8g7VI3KjdICWQxqkqBFyQ&#10;kCihZydekoh4HcVuGv6eRRzocWdGs2+K7eIGMeMUek8a1isFAqnxtqdWQ/X+dHMHIkRD1gyeUMM3&#10;BtiWlxeFya0/0RvO+9gKLqGQGw1djGMuZWg6dCas/IjE3qefnIl8Tq20kzlxuRtkolQqnemJP3Rm&#10;xIcOm6/90WnYHV4eb1/n2vnB3rfVh3WVek60vr5adhsQEZf4H4ZffEaHkplqfyQbxKAhS1JOsp6u&#10;QbCfqSwDUf8Jsizk+YDyBwAA//8DAFBLAQItABQABgAIAAAAIQC2gziS/gAAAOEBAAATAAAAAAAA&#10;AAAAAAAAAAAAAABbQ29udGVudF9UeXBlc10ueG1sUEsBAi0AFAAGAAgAAAAhADj9If/WAAAAlAEA&#10;AAsAAAAAAAAAAAAAAAAALwEAAF9yZWxzLy5yZWxzUEsBAi0AFAAGAAgAAAAhAK7feEy3AgAAgAUA&#10;AA4AAAAAAAAAAAAAAAAALgIAAGRycy9lMm9Eb2MueG1sUEsBAi0AFAAGAAgAAAAhAES7oOjbAAAA&#10;CAEAAA8AAAAAAAAAAAAAAAAAEQUAAGRycy9kb3ducmV2LnhtbFBLBQYAAAAABAAEAPMAAAAZBgAA&#10;AAA=&#10;"/>
            </w:pict>
          </mc:Fallback>
        </mc:AlternateContent>
      </w:r>
    </w:p>
    <w:p w:rsidR="00754178" w:rsidRPr="00FA25FF" w:rsidRDefault="00754178" w:rsidP="00754178">
      <w:pPr>
        <w:jc w:val="lowKashida"/>
        <w:rPr>
          <w:rFonts w:cs="Simplified Arabic"/>
          <w:sz w:val="28"/>
          <w:szCs w:val="28"/>
          <w:rtl/>
          <w:lang w:val="fr-FR" w:bidi="ar-DZ"/>
        </w:rPr>
      </w:pPr>
      <w:r w:rsidRPr="00FA25FF">
        <w:rPr>
          <w:rFonts w:cs="Simplified Arabic" w:hint="cs"/>
          <w:noProof/>
          <w:sz w:val="28"/>
          <w:szCs w:val="28"/>
          <w:rtl/>
        </w:rPr>
        <mc:AlternateContent>
          <mc:Choice Requires="wps">
            <w:drawing>
              <wp:anchor distT="0" distB="0" distL="114300" distR="114300" simplePos="0" relativeHeight="251742208" behindDoc="0" locked="0" layoutInCell="1" allowOverlap="1" wp14:anchorId="250C6800" wp14:editId="67FE842B">
                <wp:simplePos x="0" y="0"/>
                <wp:positionH relativeFrom="column">
                  <wp:posOffset>230525</wp:posOffset>
                </wp:positionH>
                <wp:positionV relativeFrom="paragraph">
                  <wp:posOffset>339398</wp:posOffset>
                </wp:positionV>
                <wp:extent cx="4444" cy="207456"/>
                <wp:effectExtent l="76200" t="0" r="72390" b="59690"/>
                <wp:wrapNone/>
                <wp:docPr id="228" name="رابط مستقيم 2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444" cy="207456"/>
                        </a:xfrm>
                        <a:prstGeom prst="line">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رابط مستقيم 228" o:spid="_x0000_s1026" style="position:absolute;left:0;text-align:left;flip:x;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15pt,26.7pt" to="18.5pt,4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nKr+ygIAAKQFAAAOAAAAZHJzL2Uyb0RvYy54bWysVMlu2zAQvRfoPxC8K1osb0LkIJHl9tAl&#10;QFL0TEuURZQiBZLeUPRSIJf+SIveih76K/bfdEg7Sp1eiiISQHCZeTPz5pHnF5uGoxVVmkmR4vAs&#10;wIiKQpZMLFL87nbmjTDShoiScCloirdU44vJ82fn6zahkawlL6lCACJ0sm5TXBvTJr6vi5o2RJ/J&#10;lgo4rKRqiIGlWvilImtAb7gfBcHAX0tVtkoWVGvYnR4O8cThVxUtzNuq0tQgnmLIzbhRuXFuR39y&#10;TpKFIm3NimMa5D+yaAgTELSDmhJD0FKxv6AaViipZWXOCtn4sqpYQV0NUE0YPKrmpiYtdbUAObrt&#10;aNJPB1u8WV0rxMoURxG0SpAGmrT7sfu6+7b7hfZ3u5+77/vP+y/7O2QNgK51qxPwysS1sgUXG3HT&#10;vpLFB42EzGoiFtSlfbttASm0Hv6Ji13oFoLO169lCTZkaaTjblOpBlWctS+towUHftDGNWvbNYtu&#10;DCpgM4YPowIOomAY9wcuEkksiHVtlTYvqGyQnaSYM2GZJAlZvdLGJvVgYreFnDHOnRq4QOsUj/tR&#10;3zloyVlpD62ZVot5xhVaEasn9x3jnpgpuRSlA6spKfPj3BDGYY6Mo8YoBmRxim20hpYYcQpXyM4O&#10;6XFhI1In4kPOsNoYmLp9oMEJ7OM4GOejfBR7cTTIvTiYTr3LWRZ7g1k47E970yybhp9sKWGc1Kws&#10;qbDV3Is9jP9NTMdrd5BpJ/eONv8U3fELyZ5mejnrQ6t6I2847Pe8uJcH3tVolnmXWTgYDPOr7Cp/&#10;lGnuqtdPk2xHpc1KLg1VN3W5RiWzAun1x1GIYQGPQzQ8dBYRvoCWFEZhpKR5z0zttG21aDFO1DAK&#10;7H/sXYd+IOK+h3bVdeFY2wNVIMn7/rorY2/J4b7NZbm9VlYW9vbAU+Ccjs+WfWv+XDurh8d18hsA&#10;AP//AwBQSwMEFAAGAAgAAAAhAAZlan/fAAAABwEAAA8AAABkcnMvZG93bnJldi54bWxMj8FOwzAQ&#10;RO9I/IO1SNyoE9KGErKpEAKJEyotQuLmxksSGtvBdpvA17Oc4Dia0cybcjWZXhzJh85ZhHSWgCBb&#10;O93ZBuFl+3CxBBGislr1zhLCFwVYVacnpSq0G+0zHTexEVxiQ6EQ2hiHQspQt2RUmLmBLHvvzhsV&#10;WfpGaq9GLje9vEySXBrVWV5o1UB3LdX7zcEgXG/HhVv7/es87T7fvu8/4vD4FBHPz6bbGxCRpvgX&#10;hl98RoeKmXbuYHUQPUKWZ5xEWGRzEOxnV3xth7DMU5BVKf/zVz8AAAD//wMAUEsBAi0AFAAGAAgA&#10;AAAhALaDOJL+AAAA4QEAABMAAAAAAAAAAAAAAAAAAAAAAFtDb250ZW50X1R5cGVzXS54bWxQSwEC&#10;LQAUAAYACAAAACEAOP0h/9YAAACUAQAACwAAAAAAAAAAAAAAAAAvAQAAX3JlbHMvLnJlbHNQSwEC&#10;LQAUAAYACAAAACEA3pyq/soCAACkBQAADgAAAAAAAAAAAAAAAAAuAgAAZHJzL2Uyb0RvYy54bWxQ&#10;SwECLQAUAAYACAAAACEABmVqf98AAAAHAQAADwAAAAAAAAAAAAAAAAAkBQAAZHJzL2Rvd25yZXYu&#10;eG1sUEsFBgAAAAAEAAQA8wAAADAGAAAAAA==&#10;">
                <v:stroke endarrow="block"/>
              </v:line>
            </w:pict>
          </mc:Fallback>
        </mc:AlternateContent>
      </w:r>
      <w:r w:rsidRPr="00FA25FF">
        <w:rPr>
          <w:rFonts w:cs="Simplified Arabic" w:hint="cs"/>
          <w:noProof/>
          <w:sz w:val="28"/>
          <w:szCs w:val="28"/>
          <w:rtl/>
        </w:rPr>
        <mc:AlternateContent>
          <mc:Choice Requires="wps">
            <w:drawing>
              <wp:anchor distT="0" distB="0" distL="114300" distR="114300" simplePos="0" relativeHeight="251743232" behindDoc="0" locked="0" layoutInCell="1" allowOverlap="1" wp14:anchorId="2A214861" wp14:editId="59E27426">
                <wp:simplePos x="0" y="0"/>
                <wp:positionH relativeFrom="column">
                  <wp:posOffset>2629535</wp:posOffset>
                </wp:positionH>
                <wp:positionV relativeFrom="paragraph">
                  <wp:posOffset>295275</wp:posOffset>
                </wp:positionV>
                <wp:extent cx="0" cy="253365"/>
                <wp:effectExtent l="76200" t="0" r="57150" b="51435"/>
                <wp:wrapNone/>
                <wp:docPr id="229" name="رابط مستقيم 2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3365"/>
                        </a:xfrm>
                        <a:prstGeom prst="line">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رابط مستقيم 229" o:spid="_x0000_s1026" style="position:absolute;left:0;text-align:lef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7.05pt,23.25pt" to="207.05pt,4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ArgwgIAAJcFAAAOAAAAZHJzL2Uyb0RvYy54bWysVM2O0zAQviPxDpbv2fw06U+06Wo3Tbks&#10;sNIu4uzGTmPh2JHtNl0hLkh74UVA3BAHXqV9G2yn7dLlgtC2UuSxZz7PfPONzy82DQNrIhUVPIPh&#10;WQAB4aXAlC8z+O5u7o0hUBpxjJjgJIP3RMGL6csX512bkkjUgmEigQHhKu3aDNZat6nvq7ImDVJn&#10;oiXcHFZCNkgbUy59LFFn0BvmR0Ew9DshcStFSZQyu7P+EE4dflWRUr+tKkU0YBk0uWn3le67sF9/&#10;eo7SpURtTct9Gug/smgQ5ebSI9QMaQRWkv4F1dBSCiUqfVaKxhdVRUviajDVhMGTam5r1BJXiyFH&#10;tUea1PPBlm/WNxJQnMEomkDAUWOatP2x/br9tv0Fdg/bn9vvu8+7L7sHYB0MXV2rUhOV8xtpCy43&#10;/La9FuUHBbjIa8SXxKV9d98apNBG+Cch1lCtuXTRvRbY+KCVFo67TSUbC2lYARvXovtji8hGg7Lf&#10;LM1ulAwGw8SBo/QQ10qlXxHRALvIIKPckodStL5W2uaB0oOL3eZiThlzAmAcdBmcJFHiApRgFNtD&#10;66bkcpEzCdbISsj99veeuEmx4tiB1QThYr/WiDKzBtqxoSU1/DAC7W0NwRAwYqbGrvr0GLc3Eqfb&#10;PmdjbbRZun3DgdPUx0kwKcbFOPbiaFh4cTCbeZfzPPaG83CUzAazPJ+Fn2wpYZzWFGPCbTUHfYfx&#10;v+lnP2m9Mo8KP9Lmn6I7fk2yp5lezpNgFA/G3miUDLx4UATe1Xiee5d5OByOiqv8qniSaeGqV8+T&#10;7JFKm5VYaSJva9wBTK1ABskkCqExzHsQjfrOAsSWpiWllhBIod9TXTs5WyFajBM1jAP73/fuiN4T&#10;ceihtY5d2Nf2SJWR5KG/bkrsYPQjthD4/kZaWdiBMdPvgvYvlX1e/rSd1+N7Ov0NAAD//wMAUEsD&#10;BBQABgAIAAAAIQDNL/Rj3gAAAAkBAAAPAAAAZHJzL2Rvd25yZXYueG1sTI9NS8NAEIbvgv9hGcGb&#10;3URiCDGbIkK9tCptRfS2zY5JMDsbdjdt/PeOeNDbfDy880y1nO0gjuhD70hBukhAIDXO9NQqeNmv&#10;rgoQIWoyenCECr4wwLI+P6t0adyJtnjcxVZwCIVSK+hiHEspQ9Oh1WHhRiTefThvdeTWt9J4feJw&#10;O8jrJMml1T3xhU6PeN9h87mbrILtZrUuXtfT3Pj3h/Rp/7x5fAuFUpcX890tiIhz/IPhR5/VoWan&#10;g5vIBDEoyNIsZZSL/AYEA7+Dg4Iiz0DWlfz/Qf0NAAD//wMAUEsBAi0AFAAGAAgAAAAhALaDOJL+&#10;AAAA4QEAABMAAAAAAAAAAAAAAAAAAAAAAFtDb250ZW50X1R5cGVzXS54bWxQSwECLQAUAAYACAAA&#10;ACEAOP0h/9YAAACUAQAACwAAAAAAAAAAAAAAAAAvAQAAX3JlbHMvLnJlbHNQSwECLQAUAAYACAAA&#10;ACEAjaAK4MICAACXBQAADgAAAAAAAAAAAAAAAAAuAgAAZHJzL2Uyb0RvYy54bWxQSwECLQAUAAYA&#10;CAAAACEAzS/0Y94AAAAJAQAADwAAAAAAAAAAAAAAAAAcBQAAZHJzL2Rvd25yZXYueG1sUEsFBgAA&#10;AAAEAAQA8wAAACcGAAAAAA==&#10;">
                <v:stroke endarrow="block"/>
              </v:line>
            </w:pict>
          </mc:Fallback>
        </mc:AlternateContent>
      </w:r>
      <w:r w:rsidRPr="00FA25FF">
        <w:rPr>
          <w:rFonts w:cs="Simplified Arabic" w:hint="cs"/>
          <w:noProof/>
          <w:sz w:val="28"/>
          <w:szCs w:val="28"/>
          <w:rtl/>
        </w:rPr>
        <mc:AlternateContent>
          <mc:Choice Requires="wps">
            <w:drawing>
              <wp:anchor distT="0" distB="0" distL="114300" distR="114300" simplePos="0" relativeHeight="251744256" behindDoc="0" locked="0" layoutInCell="1" allowOverlap="1" wp14:anchorId="5F8EB782" wp14:editId="0122F10A">
                <wp:simplePos x="0" y="0"/>
                <wp:positionH relativeFrom="column">
                  <wp:posOffset>4779010</wp:posOffset>
                </wp:positionH>
                <wp:positionV relativeFrom="paragraph">
                  <wp:posOffset>339725</wp:posOffset>
                </wp:positionV>
                <wp:extent cx="0" cy="243205"/>
                <wp:effectExtent l="76200" t="0" r="57150" b="61595"/>
                <wp:wrapNone/>
                <wp:docPr id="230" name="رابط مستقيم 2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43205"/>
                        </a:xfrm>
                        <a:prstGeom prst="line">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رابط مستقيم 230" o:spid="_x0000_s1026" style="position:absolute;left:0;text-align:lef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6.3pt,26.75pt" to="376.3pt,4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0m4GwQIAAJcFAAAOAAAAZHJzL2Uyb0RvYy54bWysVM2O0zAQviPxDpbv2fw0/Ys2Xe2mKZcF&#10;VtpFnN3YaSwcO7LdpivEBWkvvAiIG+LAq7Rvg+20WbpcENpWijz2zOeZb77x+cW2ZmBDpKKCpzA8&#10;CyAgvBCY8lUK390tvAkESiOOEROcpPCeKHgxe/nivG0SEolKMEwkMCBcJW2TwkrrJvF9VVSkRupM&#10;NISbw1LIGmljypWPJWoNes38KAhGfiskbqQoiFJmd94dwpnDL0tS6LdlqYgGLIUmN+2+0n2X9uvP&#10;zlGykqipaHFIA/1HFjWi3FzaQ82RRmAt6V9QNS2kUKLUZ4WofVGWtCCuBlNNGDyp5rZCDXG1GHJU&#10;09Okng+2eLO5kYDiFEYDww9HtWnS7sfu6+7b7hfYP+x+7r7vP++/7B+AdTB0tY1KTFTGb6QtuNjy&#10;2+ZaFB8U4CKrEF8Rl/bdfWOQQhvhn4RYQzXm0mX7WmDjg9ZaOO62pawtpGEFbF2L7vsWka0GRbdZ&#10;mN0oHkTB0IGj5BjXSKVfEVEDu0gho9yShxK0uVba5oGSo4vd5mJBGXMCYBy0KZwOo6ELUIJRbA+t&#10;m5KrZcYk2CArIfc73HviJsWaYwdWEYTzw1ojyswaaMeGltTwwwi0t9UEQ8CImRq76tJj3N5InG67&#10;nI211Wbp9g0HTlMfp8E0n+ST2IujUe7FwXzuXS6y2BstwvFwPphn2Tz8ZEsJ46SiGBNuqznqO4z/&#10;TT+HSeuU2Su8p80/RXf8mmRPM71cDINxPJh44/Fw4MWDPPCuJovMu8zC0WicX2VX+ZNMc1e9ep5k&#10;eyptVmKtibytcAswtQIZDKdRCI1h3oNo3HUWILYyLSm0hEAK/Z7qysnZCtFinKhhEtj/oXc9ekfE&#10;sYfW6rtwqO2RKiPJY3/dlNjB6EZsKfD9jbSysANjpt8FHV4q+7z8aTuvx/d09hsAAP//AwBQSwME&#10;FAAGAAgAAAAhAEKIvGzgAAAACQEAAA8AAABkcnMvZG93bnJldi54bWxMj01PwzAMhu9I/IfISNxY&#10;2qGOrtSdENK4bAztQwhuWWPaisapmnQr/54gDnC0/ej18+aL0bTiRL1rLCPEkwgEcWl1wxXCYb+8&#10;SUE4r1ir1jIhfJGDRXF5katM2zNv6bTzlQgh7DKFUHvfZVK6siaj3MR2xOH2YXujfBj7SupenUO4&#10;aeU0imbSqIbDh1p19FhT+bkbDMJ2vVylr6thLPv3p3izf1k/v7kU8fpqfLgH4Wn0fzD86Ad1KILT&#10;0Q6snWgR7pLpLKAIyW0CIgC/iyPCPE5BFrn836D4BgAA//8DAFBLAQItABQABgAIAAAAIQC2gziS&#10;/gAAAOEBAAATAAAAAAAAAAAAAAAAAAAAAABbQ29udGVudF9UeXBlc10ueG1sUEsBAi0AFAAGAAgA&#10;AAAhADj9If/WAAAAlAEAAAsAAAAAAAAAAAAAAAAALwEAAF9yZWxzLy5yZWxzUEsBAi0AFAAGAAgA&#10;AAAhAFjSbgbBAgAAlwUAAA4AAAAAAAAAAAAAAAAALgIAAGRycy9lMm9Eb2MueG1sUEsBAi0AFAAG&#10;AAgAAAAhAEKIvGzgAAAACQEAAA8AAAAAAAAAAAAAAAAAGwUAAGRycy9kb3ducmV2LnhtbFBLBQYA&#10;AAAABAAEAPMAAAAoBgAAAAA=&#10;">
                <v:stroke endarrow="block"/>
              </v:line>
            </w:pict>
          </mc:Fallback>
        </mc:AlternateContent>
      </w:r>
      <w:r w:rsidRPr="00FA25FF">
        <w:rPr>
          <w:rFonts w:cs="Simplified Arabic" w:hint="cs"/>
          <w:noProof/>
          <w:sz w:val="28"/>
          <w:szCs w:val="28"/>
          <w:rtl/>
        </w:rPr>
        <mc:AlternateContent>
          <mc:Choice Requires="wps">
            <w:drawing>
              <wp:anchor distT="0" distB="0" distL="114300" distR="114300" simplePos="0" relativeHeight="251746304" behindDoc="0" locked="0" layoutInCell="1" allowOverlap="1" wp14:anchorId="3485B4F2" wp14:editId="087B771E">
                <wp:simplePos x="0" y="0"/>
                <wp:positionH relativeFrom="column">
                  <wp:posOffset>4512310</wp:posOffset>
                </wp:positionH>
                <wp:positionV relativeFrom="paragraph">
                  <wp:posOffset>208280</wp:posOffset>
                </wp:positionV>
                <wp:extent cx="0" cy="130810"/>
                <wp:effectExtent l="0" t="0" r="19050" b="21590"/>
                <wp:wrapNone/>
                <wp:docPr id="231" name="رابط مستقيم 2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081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رابط مستقيم 231" o:spid="_x0000_s1026" style="position:absolute;left:0;text-align:lef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5.3pt,16.4pt" to="355.3pt,2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W+0VrwIAAHUFAAAOAAAAZHJzL2Uyb0RvYy54bWysVMuO0zAU3SPxD1b2mSRt+oomHc2kKZsB&#10;Ks0g1m7sNBaJHdlu0wqxQZoNPwJih1jwK+3fcO20GTpsEJpWsvy4Pjn3nnN9ebWtSrShUjHBYye4&#10;8B1EeSYI46vYeXc/d8cOUhpzgkvBaezsqHKupi9fXDZ1RHuiECWhEgEIV1FTx06hdR15nsoKWmF1&#10;IWrK4TAXssIalnLlEYkbQK9Kr+f7Q68RktRSZFQp2J21h87U4uc5zfTbPFdUozJ2gJu2o7Tj0oze&#10;9BJHK4nrgmVHGvg/WFSYcfhoBzXDGqO1ZH9BVSyTQolcX2Si8kSes4zaHCCbwH+SzV2Ba2pzgeKo&#10;uiuTej7Y7M1mIREjsdPrBw7iuAKR9j/2X/ff9r/Q4WH/c//98Pnw5fCATACUq6lVBLcSvpAm4WzL&#10;7+pbkX1QiIukwHxFLe37XQ1I9oZ3dsUsVA0fXTavBYEYvNbC1m6by8pAQlXQ1kq06ySiW42ydjOD&#10;3aDvjwOrnoej071aKv2KigqZSeyUjJvi4QhvbpUG5hB6CjHbXMxZWVoDlBw1sTMZ9Ab2ghIlI+bQ&#10;hCm5WialRBtsLGR/pgwAdhYmxZoTC1ZQTNLjXGNWtnOIL7nBo9aVLSNYbTVM7T5kaB3zceJP0nE6&#10;Dt2wN0zd0J/N3Ot5ErrDeTAazPqzJJkFnwzRIIwKRgjlhuvJvUH4b+449lHru86/XVG8c3SbMJA9&#10;Z3o9H/ijsD92R6NB3w37qe/ejOeJe50Ew+EovUlu0idMU5u9eh6yXSkNK7HWVN4VpEGEGfn7g0kP&#10;HE0YdHtv1OqGcLmCZyrT0kFS6PdMF9asxmYG40zrsW/+R6079LYQJw3NqlPhmNtjqUDzk762B4zt&#10;2wZaCrJbSGMj0w7Q2/bS8R0yj8efaxv1+FpOfwMAAP//AwBQSwMEFAAGAAgAAAAhABd24SLdAAAA&#10;CQEAAA8AAABkcnMvZG93bnJldi54bWxMj8FOwzAMhu9IvENkJC4TS9fCQKXuhIDeuGyAuHqNaSsa&#10;p2uyrfD0BHGAo+1Pv7+/WE22VwcefecEYTFPQLHUznTSILw8Vxc3oHwgMdQ7YYRP9rAqT08Kyo07&#10;ypoPm9CoGCI+J4Q2hCHX2tctW/JzN7DE27sbLYU4jo02Ix1juO11miRLbamT+KGlge9brj82e4vg&#10;q1feVV+zepa8ZY3jdPfw9EiI52fT3S2owFP4g+FHP6pDGZ22bi/Gqx7hepEsI4qQpbFCBH4XW4Sr&#10;7BJ0Wej/DcpvAAAA//8DAFBLAQItABQABgAIAAAAIQC2gziS/gAAAOEBAAATAAAAAAAAAAAAAAAA&#10;AAAAAABbQ29udGVudF9UeXBlc10ueG1sUEsBAi0AFAAGAAgAAAAhADj9If/WAAAAlAEAAAsAAAAA&#10;AAAAAAAAAAAALwEAAF9yZWxzLy5yZWxzUEsBAi0AFAAGAAgAAAAhABBb7RWvAgAAdQUAAA4AAAAA&#10;AAAAAAAAAAAALgIAAGRycy9lMm9Eb2MueG1sUEsBAi0AFAAGAAgAAAAhABd24SLdAAAACQEAAA8A&#10;AAAAAAAAAAAAAAAACQUAAGRycy9kb3ducmV2LnhtbFBLBQYAAAAABAAEAPMAAAATBgAAAAA=&#10;"/>
            </w:pict>
          </mc:Fallback>
        </mc:AlternateContent>
      </w:r>
      <w:r w:rsidRPr="00FA25FF">
        <w:rPr>
          <w:rFonts w:cs="Simplified Arabic" w:hint="cs"/>
          <w:noProof/>
          <w:sz w:val="28"/>
          <w:szCs w:val="28"/>
          <w:rtl/>
        </w:rPr>
        <mc:AlternateContent>
          <mc:Choice Requires="wps">
            <w:drawing>
              <wp:anchor distT="0" distB="0" distL="114300" distR="114300" simplePos="0" relativeHeight="251745280" behindDoc="0" locked="0" layoutInCell="1" allowOverlap="1" wp14:anchorId="039578A8" wp14:editId="18426A16">
                <wp:simplePos x="0" y="0"/>
                <wp:positionH relativeFrom="column">
                  <wp:posOffset>456565</wp:posOffset>
                </wp:positionH>
                <wp:positionV relativeFrom="paragraph">
                  <wp:posOffset>217170</wp:posOffset>
                </wp:positionV>
                <wp:extent cx="0" cy="121920"/>
                <wp:effectExtent l="0" t="0" r="19050" b="11430"/>
                <wp:wrapNone/>
                <wp:docPr id="232" name="رابط مستقيم 2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2192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رابط مستقيم 232" o:spid="_x0000_s1026" style="position:absolute;left:0;text-align:lef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95pt,17.1pt" to="35.95pt,2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mIzxrgIAAHUFAAAOAAAAZHJzL2Uyb0RvYy54bWysVM2O0zAQviPxDpbv2fw0/Ys2Xe0mKZcF&#10;Ku0izm7sNBaJHdlu0wpxQdoLLwLihjjwKu3bYDtt2C4XhDaRLI/t+fzNfDO+vNrWFdgQISlnMfQv&#10;PAgIyzmmbBXDd/dzZwKBVIhhVHFGYrgjEl7NXr64bJuIBLzkFSYCaBAmo7aJYalUE7muzEtSI3nB&#10;G8L0ZsFFjZQ2xcrFArUava7cwPNGbssFbgTPiZR6Ne024cziFwXJ1duikESBKoaam7KjsOPSjO7s&#10;EkUrgZqS5kca6D9Y1IgyfWkPlSKFwFrQv6BqmgsueaEucl67vChoTmwMOhrfexLNXYkaYmPRyZFN&#10;nyb5fLD5m81CAIpjGAwCCBiqtUj7H/uv+2/7X+DwsP+5/374fPhyeADmgE5X28hIeyVsIUzA+Zbd&#10;Nbc8/yAB40mJ2IpY2ve7RiP5xsM9czGGbPSly/Y1x/oMWituc7ctRG0gdVbA1kq06yUiWwXybjHX&#10;q37gTwOrnouik18jpHpFeA3MJIYVZSZ5KEKbW6kMDxSdjphlxue0qmwBVAy0MZwOg6F1kLyi2Gya&#10;Y1KslkklwAaZErKfDUrvPD4m+JphC1YShLPjXCFadXN9ecUMHrFV2THS1lbpqV3XEdqK+Tj1ptkk&#10;m4ROGIwyJ/TS1LmeJ6EzmvvjYTpIkyT1PxmifhiVFGPCDNdT9frhv1XHsY+6uuvrt0+Ke45us6fJ&#10;njO9ng+9cTiYOOPxcOCEg8xzbibzxLlO/NFonN0kN9kTppmNXj4P2T6VhhVfKyLuStwCTI38g+E0&#10;8KE2dLcH4043gKqVfqZyJSAQXL2nqrTFasrMYJxpPfHMf9S6R+8ScdLQWL0Kx9j+pEprftLX9oAp&#10;+66BlhzvFuLUG7q3rdPxHTKPx2Nbzx+/lrPfAAAA//8DAFBLAwQUAAYACAAAACEAQTWzFdsAAAAH&#10;AQAADwAAAGRycy9kb3ducmV2LnhtbEyOTU/DMBBE70j8B2uRuFTUaVK+QjYVAnLjQgFx3cZLEhGv&#10;09htA78ewwWOoxm9ecVqsr3a8+g7JwiLeQKKpXamkwbh5bk6uwLlA4mh3gkjfLKHVXl8VFBu3EGe&#10;eL8OjYoQ8TkhtCEMuda+btmSn7uBJXbvbrQUYhwbbUY6RLjtdZokF9pSJ/GhpYHvWq4/1juL4KtX&#10;3lZfs3qWvGWN43R7//hAiKcn0+0NqMBT+BvDj35UhzI6bdxOjFc9wuXiOi4RsmUKKva/eYNwni1B&#10;l4X+719+AwAA//8DAFBLAQItABQABgAIAAAAIQC2gziS/gAAAOEBAAATAAAAAAAAAAAAAAAAAAAA&#10;AABbQ29udGVudF9UeXBlc10ueG1sUEsBAi0AFAAGAAgAAAAhADj9If/WAAAAlAEAAAsAAAAAAAAA&#10;AAAAAAAALwEAAF9yZWxzLy5yZWxzUEsBAi0AFAAGAAgAAAAhABGYjPGuAgAAdQUAAA4AAAAAAAAA&#10;AAAAAAAALgIAAGRycy9lMm9Eb2MueG1sUEsBAi0AFAAGAAgAAAAhAEE1sxXbAAAABwEAAA8AAAAA&#10;AAAAAAAAAAAACAUAAGRycy9kb3ducmV2LnhtbFBLBQYAAAAABAAEAPMAAAAQBgAAAAA=&#10;"/>
            </w:pict>
          </mc:Fallback>
        </mc:AlternateContent>
      </w:r>
      <w:r w:rsidRPr="00FA25FF">
        <w:rPr>
          <w:rFonts w:cs="Simplified Arabic" w:hint="cs"/>
          <w:noProof/>
          <w:sz w:val="28"/>
          <w:szCs w:val="28"/>
          <w:rtl/>
        </w:rPr>
        <mc:AlternateContent>
          <mc:Choice Requires="wps">
            <w:drawing>
              <wp:anchor distT="0" distB="0" distL="114300" distR="114300" simplePos="0" relativeHeight="251747328" behindDoc="0" locked="0" layoutInCell="1" allowOverlap="1" wp14:anchorId="46EC8DCB" wp14:editId="7C0884FD">
                <wp:simplePos x="0" y="0"/>
                <wp:positionH relativeFrom="column">
                  <wp:posOffset>230505</wp:posOffset>
                </wp:positionH>
                <wp:positionV relativeFrom="paragraph">
                  <wp:posOffset>340360</wp:posOffset>
                </wp:positionV>
                <wp:extent cx="4549140" cy="0"/>
                <wp:effectExtent l="0" t="0" r="22860" b="19050"/>
                <wp:wrapNone/>
                <wp:docPr id="233" name="رابط مستقيم 2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4914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رابط مستقيم 233" o:spid="_x0000_s1026" style="position:absolute;left:0;text-align:lef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15pt,26.8pt" to="376.35pt,2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7B68rwIAAHYFAAAOAAAAZHJzL2Uyb0RvYy54bWysVM2O0zAQviPxDpbv2SRt+hdtutpNUy4L&#10;rLSLOLux01gkdmS7TVeIC9JeeBEQN8SBV2nfhrHbhu1yQWgTyfLYns/fzDfj84tNXaE1U5pLkeDw&#10;LMCIiVxSLpYJfnc398YYaUMEJZUULMH3TOOL6csX520Ts54sZUWZQgAidNw2CS6NaWLf13nJaqLP&#10;ZMMEbBZS1cSAqZY+VaQF9Lrye0Ew9FupaKNkzrSG1dl+E08dflGw3LwtCs0MqhIM3IwblRsXdvSn&#10;5yReKtKUPD/QIP/BoiZcwKUd1IwYglaK/wVV81xJLQtzlsval0XBc+ZigGjC4Ek0tyVpmIsFkqOb&#10;Lk36+WDzN+sbhThNcK/fx0iQGkTa/th+3X7b/kK7h+3P7ffd592X3QOyByBdbaNj8ErFjbIB5xtx&#10;21zL/INGQqYlEUvmaN/dN4AUWg//xMUauoFLF+1rSeEMWRnpcrcpVG0hISto4yS67yRiG4NyWIwG&#10;0SSMQMn8uOeT+OjYKG1eMVkjO0lwxYXNHonJ+lobS4TExyN2Wcg5rypXAZVAbYIng97AOWhZcWo3&#10;7TGtlou0UmhNbA25z0UFO4+PKbkS1IGVjNDsMDeEV/s5XF4Ji8dcWe4ZgbUxMHXrEKIrmY+TYJKN&#10;s3HkRb1h5kXBbOZdztPIG87D0WDWn6XpLPxkiYZRXHJKmbBcj+UbRv9WHodG2hdeV8BdUvxTdJc9&#10;IHvK9HI+CEZRf+yNRoO+F/WzwLsaz1PvMg2Hw1F2lV5lT5hmLnr9PGS7VFpWcmWYui1piyi38vcH&#10;k16IwYB27432uiFSLeGdyo3CSEnznpvSVautM4txovU4sP9B6w59n4ijhtbqVDjE9idVoPlRX9cE&#10;tu73HbSQ9P5GHZsDmts5HR4i+3o8tmH++Lmc/gYAAP//AwBQSwMEFAAGAAgAAAAhAI+m6BTdAAAA&#10;CAEAAA8AAABkcnMvZG93bnJldi54bWxMj0FPwkAQhe8m/ofNmHAhsLUNxdRuiVF68yJquA7dsW3s&#10;zpbuAtVfzxoOeHzzXt77Jl+NphNHGlxrWcH9PAJBXFndcq3g472cPYBwHlljZ5kU/JCDVXF7k2Om&#10;7Ynf6LjxtQgl7DJU0HjfZ1K6qiGDbm574uB92cGgD3KopR7wFMpNJ+MoSqXBlsNCgz09N1R9bw5G&#10;gSs/aV/+TqtptE1qS/H+5XWNSk3uxqdHEJ5Gfw3DH35AhyIw7eyBtROdgiRNQlLBIklBBH+5iJcg&#10;dpeDLHL5/4HiDAAA//8DAFBLAQItABQABgAIAAAAIQC2gziS/gAAAOEBAAATAAAAAAAAAAAAAAAA&#10;AAAAAABbQ29udGVudF9UeXBlc10ueG1sUEsBAi0AFAAGAAgAAAAhADj9If/WAAAAlAEAAAsAAAAA&#10;AAAAAAAAAAAALwEAAF9yZWxzLy5yZWxzUEsBAi0AFAAGAAgAAAAhAH3sHryvAgAAdgUAAA4AAAAA&#10;AAAAAAAAAAAALgIAAGRycy9lMm9Eb2MueG1sUEsBAi0AFAAGAAgAAAAhAI+m6BTdAAAACAEAAA8A&#10;AAAAAAAAAAAAAAAACQUAAGRycy9kb3ducmV2LnhtbFBLBQYAAAAABAAEAPMAAAATBgAAAAA=&#10;"/>
            </w:pict>
          </mc:Fallback>
        </mc:AlternateContent>
      </w:r>
      <w:r w:rsidRPr="00FA25FF">
        <w:rPr>
          <w:rFonts w:cs="Simplified Arabic" w:hint="cs"/>
          <w:noProof/>
          <w:sz w:val="28"/>
          <w:szCs w:val="28"/>
          <w:rtl/>
        </w:rPr>
        <mc:AlternateContent>
          <mc:Choice Requires="wps">
            <w:drawing>
              <wp:anchor distT="0" distB="0" distL="114300" distR="114300" simplePos="0" relativeHeight="251753472" behindDoc="0" locked="0" layoutInCell="1" allowOverlap="1" wp14:anchorId="6DE2D724" wp14:editId="32647C63">
                <wp:simplePos x="0" y="0"/>
                <wp:positionH relativeFrom="column">
                  <wp:posOffset>2629692</wp:posOffset>
                </wp:positionH>
                <wp:positionV relativeFrom="paragraph">
                  <wp:posOffset>217642</wp:posOffset>
                </wp:positionV>
                <wp:extent cx="0" cy="122221"/>
                <wp:effectExtent l="0" t="0" r="19050" b="11430"/>
                <wp:wrapNone/>
                <wp:docPr id="234" name="رابط مستقيم 2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22221"/>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رابط مستقيم 234" o:spid="_x0000_s1026" style="position:absolute;left:0;text-align:lef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7.05pt,17.15pt" to="207.05pt,2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uoVrAIAAHUFAAAOAAAAZHJzL2Uyb0RvYy54bWysVM2O0zAQviPxDlbu2SRt+hdtutpNUy4L&#10;VNpFnN3YaSwSO7LdphXigrQXXgTEDXHgVdq3Yey0YbtcENpEsjy25/M3M9/48mpblWhDpWKCx05w&#10;4TuI8kwQxlex8+5+7o4dpDTmBJeC09jZUeVcTV++uGzqiPZEIUpCJQIQrqKmjp1C6zryPJUVtMLq&#10;QtSUw2YuZIU1mHLlEYkbQK9Kr+f7Q68RktRSZFQpWJ21m87U4uc5zfTbPFdUozJ2gJu2o7Tj0oze&#10;9BJHK4nrgmVHGvg/WFSYcbi0g5phjdFasr+gKpZJoUSuLzJReSLPWUZtDBBN4D+J5q7ANbWxQHJU&#10;3aVJPR9s9mazkIiR2On1QwdxXEGR9j/2X/ff9r/Q4WH/c//98Pnw5fCAzAFIV1OrCLwSvpAm4GzL&#10;7+pbkX1QiIukwHxFLe37XQ1IgfHwzlyMoWq4dNm8FgTO4LUWNnfbXFYGErKCtrZEu65EdKtR1i5m&#10;sBr04GvBcXTyq6XSr6iokJnETsm4SR6O8OZWacMDR6cjZpmLOStLK4CSoyZ2JoPewDooUTJiNs0x&#10;JVfLpJRog42E7GeDgp3Hx6RYc2LBCopJepxrzMp2DpeX3OBRq8qWEVhbDVO7DhFaxXyc+JN0nI5D&#10;N+wNUzf0ZzP3ep6E7nAejAaz/ixJZsEnQzQIo4IRQrnhelJvEP6bOo591Oqu02+XFO8c3WYPyJ4z&#10;vZ4P/FHYH7uj0aDvhv3Ud2/G88S9ToLhcJTeJDfpE6apjV49D9kulYaVWGsq7wrSIMJM+fuDCSgE&#10;DOj23qitG8LlCp6pTEsHSaHfM11YsRqZGYyzWo998x9r3aG3iTjV0FhdFY6x/UkV1PxUX9sDRvZt&#10;Ay0F2S3kqTegt63T8R0yj8djG+aPX8vpbwAAAP//AwBQSwMEFAAGAAgAAAAhAMfKukvdAAAACQEA&#10;AA8AAABkcnMvZG93bnJldi54bWxMj8FOg0AQhu8mvsNmTLw07UKhjUGGxqjcvFg1XqcwApGdpey2&#10;RZ/eNT3ocWa+/PP9+WYyvTry6DorCPEiAsVS2bqTBuH1pZzfgHKepKbeCiN8sYNNcXmRU1bbkzzz&#10;cesbFULEZYTQej9kWruqZUNuYQeWcPuwoyEfxrHR9UinEG56vYyitTbUSfjQ0sD3LVef24NBcOUb&#10;78vvWTWL3pPG8nL/8PRIiNdX090tKM+T/4PhVz+oQxGcdvYgtVM9QhqncUARkjQBFYDzYoewSlag&#10;i1z/b1D8AAAA//8DAFBLAQItABQABgAIAAAAIQC2gziS/gAAAOEBAAATAAAAAAAAAAAAAAAAAAAA&#10;AABbQ29udGVudF9UeXBlc10ueG1sUEsBAi0AFAAGAAgAAAAhADj9If/WAAAAlAEAAAsAAAAAAAAA&#10;AAAAAAAALwEAAF9yZWxzLy5yZWxzUEsBAi0AFAAGAAgAAAAhAGxm6hWsAgAAdQUAAA4AAAAAAAAA&#10;AAAAAAAALgIAAGRycy9lMm9Eb2MueG1sUEsBAi0AFAAGAAgAAAAhAMfKukvdAAAACQEAAA8AAAAA&#10;AAAAAAAAAAAABgUAAGRycy9kb3ducmV2LnhtbFBLBQYAAAAABAAEAPMAAAAQBgAAAAA=&#10;"/>
            </w:pict>
          </mc:Fallback>
        </mc:AlternateContent>
      </w:r>
    </w:p>
    <w:p w:rsidR="00754178" w:rsidRPr="00FA25FF" w:rsidRDefault="00754178" w:rsidP="00754178">
      <w:pPr>
        <w:jc w:val="lowKashida"/>
        <w:rPr>
          <w:rFonts w:cs="Simplified Arabic"/>
          <w:sz w:val="28"/>
          <w:szCs w:val="28"/>
          <w:rtl/>
          <w:lang w:val="fr-FR" w:bidi="ar-DZ"/>
        </w:rPr>
      </w:pPr>
      <w:r w:rsidRPr="00FA25FF">
        <w:rPr>
          <w:rFonts w:cs="Simplified Arabic" w:hint="cs"/>
          <w:noProof/>
          <w:sz w:val="28"/>
          <w:szCs w:val="28"/>
          <w:rtl/>
        </w:rPr>
        <mc:AlternateContent>
          <mc:Choice Requires="wps">
            <w:drawing>
              <wp:anchor distT="0" distB="0" distL="114300" distR="114300" simplePos="0" relativeHeight="251749376" behindDoc="0" locked="0" layoutInCell="1" allowOverlap="1" wp14:anchorId="5404A2A1" wp14:editId="50DFCAF6">
                <wp:simplePos x="0" y="0"/>
                <wp:positionH relativeFrom="column">
                  <wp:posOffset>4775363</wp:posOffset>
                </wp:positionH>
                <wp:positionV relativeFrom="paragraph">
                  <wp:posOffset>453196</wp:posOffset>
                </wp:positionV>
                <wp:extent cx="4527" cy="280273"/>
                <wp:effectExtent l="0" t="0" r="33655" b="24765"/>
                <wp:wrapNone/>
                <wp:docPr id="235" name="رابط مستقيم 2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4527" cy="280273"/>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رابط مستقيم 235" o:spid="_x0000_s1026" style="position:absolute;left:0;text-align:left;flip:x y;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6pt,35.7pt" to="376.35pt,5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n9ODvgIAAIwFAAAOAAAAZHJzL2Uyb0RvYy54bWysVEtu2zAQ3RfoHQjtFX0sWbYQOUhkuV30&#10;EyBpu6ZFyiJKkQJJWzaKbgpk04u06K7oolexb1OStpU43RRFbEAYfubNm3kzPL9YNxSssJCEs8wJ&#10;znwHYFZyRNgic97dztyRA6SCDEHKGc6cDZbOxeT5s/OuTXHIa04RFkCDMJl2bebUSrWp58myxg2U&#10;Z7zFTB9WXDRQ6aVYeEjATqM31At9f+h1XKBW8BJLqXen+0NnYvGrCpfqbVVJrADNHM1N2a+w37n5&#10;epNzmC4EbGtSHmjA/2DRQMJ00B5qChUES0H+gmpIKbjklToreePxqiIltjnobAL/UTY3NWyxzUUX&#10;R7Z9meTTwZZvVtcCEJQ54SB2AIONFmn7c/tt+337G+zutr+2P3Zfdl93d8Bc0OXqWplqr5xdC5Nw&#10;uWY37StefpSA8byGbIEt7dtNq5EC4+GduJiFbHXQefeaI30HLhW3tVtXogEVJe1L42it98YyYXSl&#10;wNrKtullw2sFSr0ZxWHigFIfhCM/TAY2JkwNnHFthVQvMG+AMTKHEmZqClO4eiWVoXd/xWwzPiOU&#10;2r6gDHSZM47D2DpITgkyh+aaFIt5TgVYQdNZ9neIe3JN8CVDFqzGEBUHW0FC97YOTpnBw7ZZ94z0&#10;aq20afd1kraRPo39cTEqRpEbhcPCjfzp1L2c5ZE7nAVJPB1M83wafDZEgyitCUKYGa7Hpg6if2ua&#10;w3jt27Fv674o3im6rZ4me8r0chb7STQYuUkSD9xoUPju1WiWu5d5MBwmxVV+VTxiWtjs5dOQ7Utp&#10;WPGlwuKmRh1AxMg/iMehbi5E9CMQJnvdAKQL/XqVSjhAcPWBqNr2sOk0g3Gi9cg3/4PWPfq+EEcN&#10;zapX4ZDbfam05kd97WiYadjP1ZyjzbU4joweeet0eJ7Mm/Jwre2Hj+jkDwAAAP//AwBQSwMEFAAG&#10;AAgAAAAhAFAfhM/bAAAACgEAAA8AAABkcnMvZG93bnJldi54bWxMj81OwzAQhO9IvIO1SNyok4qQ&#10;KI1ToUp9gBZUcXTjJY5qr0PsNuHtWU5w25/RzDfNdvFO3HCKQyAF+SoDgdQFM1Cv4P1t/1SBiEmT&#10;0S4QKvjGCNv2/q7RtQkzHfB2TL1gE4q1VmBTGmspY2fR67gKIxL/PsPkdeJ16qWZ9Mzm3sl1lr1I&#10;rwfiBKtH3FnsLserV+CqrPo67cr542A4ZX9ylspcqceH5XUDIuGS/sTwi8/o0DLTOVzJROEUlMWa&#10;uyQe8mcQLOBDCeLMyrwoQLaN/F+h/QEAAP//AwBQSwECLQAUAAYACAAAACEAtoM4kv4AAADhAQAA&#10;EwAAAAAAAAAAAAAAAAAAAAAAW0NvbnRlbnRfVHlwZXNdLnhtbFBLAQItABQABgAIAAAAIQA4/SH/&#10;1gAAAJQBAAALAAAAAAAAAAAAAAAAAC8BAABfcmVscy8ucmVsc1BLAQItABQABgAIAAAAIQB2n9OD&#10;vgIAAIwFAAAOAAAAAAAAAAAAAAAAAC4CAABkcnMvZTJvRG9jLnhtbFBLAQItABQABgAIAAAAIQBQ&#10;H4TP2wAAAAoBAAAPAAAAAAAAAAAAAAAAABgFAABkcnMvZG93bnJldi54bWxQSwUGAAAAAAQABADz&#10;AAAAIAYAAAAA&#10;"/>
            </w:pict>
          </mc:Fallback>
        </mc:AlternateContent>
      </w:r>
      <w:r w:rsidRPr="00FA25FF">
        <w:rPr>
          <w:rFonts w:cs="Simplified Arabic" w:hint="cs"/>
          <w:noProof/>
          <w:sz w:val="28"/>
          <w:szCs w:val="28"/>
          <w:rtl/>
        </w:rPr>
        <mc:AlternateContent>
          <mc:Choice Requires="wps">
            <w:drawing>
              <wp:anchor distT="0" distB="0" distL="114300" distR="114300" simplePos="0" relativeHeight="251750400" behindDoc="0" locked="0" layoutInCell="1" allowOverlap="1" wp14:anchorId="347A1C5B" wp14:editId="4B9E927E">
                <wp:simplePos x="0" y="0"/>
                <wp:positionH relativeFrom="column">
                  <wp:posOffset>2629692</wp:posOffset>
                </wp:positionH>
                <wp:positionV relativeFrom="paragraph">
                  <wp:posOffset>452208</wp:posOffset>
                </wp:positionV>
                <wp:extent cx="0" cy="267833"/>
                <wp:effectExtent l="0" t="0" r="19050" b="18415"/>
                <wp:wrapNone/>
                <wp:docPr id="236" name="رابط مستقيم 2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67833"/>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رابط مستقيم 236" o:spid="_x0000_s1026" style="position:absolute;left:0;text-align:left;flip:y;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7.05pt,35.6pt" to="207.05pt,5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N1dYswIAAH8FAAAOAAAAZHJzL2Uyb0RvYy54bWysVM2O0zAQviPxDlbu2fz2L9p0tZumXBZY&#10;aRc4u7HTWDh2ZLtNK8QFaS+8CIgb4sCrtG+D7bTZ7XJBaBPJ8tiez9/MN+Pzi01NwRoLSThLneDM&#10;dwBmBUeELVPn3d3cHTtAKsgQpJzh1Nli6VxMX744b5sEh7ziFGEBNAiTSdukTqVUk3ieLCpcQ3nG&#10;G8z0ZslFDZU2xdJDArYavaZe6PtDr+UCNYIXWEq9Ous2nanFL0tcqLdlKbECNHU0N2VHYceFGb3p&#10;OUyWAjYVKQ404H+wqCFh+tIeagYVBCtB/oKqSSG45KU6K3jt8bIkBbYx6GgC/0k0txVssI1FJ0c2&#10;fZrk88EWb9Y3AhCUOmE0dACDtRZp93P3bfd99xvs73e/dj/2X/Zf9/fAHNDpahuZaK+M3QgTcLFh&#10;t801Lz5KwHhWQbbElvbdttFIgfHwTlyMIRt96aJ9zZE+A1eK29xtSlGDkpLmvXE04Do/YGPF2vZi&#10;4Y0CRbdY6NVwOBpHkb0GJgbB+DVCqleY18BMUocSZtIIE7i+lsowejhilhmfE0ptKVAG2tSZDMKB&#10;dZCcEmQ2zTEplouMCrCGppjsd7j35JjgK4YsWIUhyg9zBQnt5vpyygwetvXZMdLWRumpXdcR2tr5&#10;NPEn+Tgfx24cDnM39mcz93Kexe5wHowGs2iWZbPgsyEaxElFEMLMcD3WcRD/W50cOqqrwL6S+6R4&#10;p+g2e5rsKdPL+cAfxdHYHY0GkRtHue9ejeeZe5kFw+Eov8qu8idMcxu9fB6yfSoNK75SWNxWqAWI&#10;GPmjwSQMHG3ovg9HnW4A0qV+sAolHCC4+kBUZcvWlJnBONF67Jv/oHWP3iXiqKGxehUOsT2kSmt+&#10;1Nd2g2mArpUWHG1vxLFLdJdbp8OLZJ6Rx7aeP343p38AAAD//wMAUEsDBBQABgAIAAAAIQBkvs9U&#10;3QAAAAoBAAAPAAAAZHJzL2Rvd25yZXYueG1sTI/BTsMwDIbvSLxDZCRuLE1XAStNpwkBFyQkRtk5&#10;bUxb0ThVk3Xl7THiAEfbn35/f7Fd3CBmnELvSYNaJSCQGm97ajVUb49XtyBCNGTN4Ak1fGGAbXl+&#10;Vpjc+hO94ryPreAQCrnR0MU45lKGpkNnwsqPSHz78JMzkceplXYyJw53g0yT5Fo60xN/6MyI9x02&#10;n/uj07A7PD+sX+ba+cFu2urduip5SrW+vFh2dyAiLvEPhh99VoeSnWp/JBvEoCFTmWJUw41KQTDw&#10;u6iZVOsMZFnI/xXKbwAAAP//AwBQSwECLQAUAAYACAAAACEAtoM4kv4AAADhAQAAEwAAAAAAAAAA&#10;AAAAAAAAAAAAW0NvbnRlbnRfVHlwZXNdLnhtbFBLAQItABQABgAIAAAAIQA4/SH/1gAAAJQBAAAL&#10;AAAAAAAAAAAAAAAAAC8BAABfcmVscy8ucmVsc1BLAQItABQABgAIAAAAIQDBN1dYswIAAH8FAAAO&#10;AAAAAAAAAAAAAAAAAC4CAABkcnMvZTJvRG9jLnhtbFBLAQItABQABgAIAAAAIQBkvs9U3QAAAAoB&#10;AAAPAAAAAAAAAAAAAAAAAA0FAABkcnMvZG93bnJldi54bWxQSwUGAAAAAAQABADzAAAAFwYAAAAA&#10;"/>
            </w:pict>
          </mc:Fallback>
        </mc:AlternateContent>
      </w:r>
      <w:r w:rsidRPr="00FA25FF">
        <w:rPr>
          <w:rFonts w:cs="Simplified Arabic" w:hint="cs"/>
          <w:noProof/>
          <w:sz w:val="28"/>
          <w:szCs w:val="28"/>
          <w:rtl/>
        </w:rPr>
        <mc:AlternateContent>
          <mc:Choice Requires="wps">
            <w:drawing>
              <wp:anchor distT="0" distB="0" distL="114300" distR="114300" simplePos="0" relativeHeight="251732992" behindDoc="0" locked="0" layoutInCell="1" allowOverlap="1" wp14:anchorId="1D66D7E6" wp14:editId="0D754A28">
                <wp:simplePos x="0" y="0"/>
                <wp:positionH relativeFrom="column">
                  <wp:posOffset>4095750</wp:posOffset>
                </wp:positionH>
                <wp:positionV relativeFrom="paragraph">
                  <wp:posOffset>114300</wp:posOffset>
                </wp:positionV>
                <wp:extent cx="1277620" cy="338455"/>
                <wp:effectExtent l="57150" t="38100" r="74930" b="99695"/>
                <wp:wrapNone/>
                <wp:docPr id="237" name="مستطيل 2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7620" cy="338455"/>
                        </a:xfrm>
                        <a:prstGeom prst="rect">
                          <a:avLst/>
                        </a:prstGeom>
                        <a:ln>
                          <a:headEnd/>
                          <a:tailEnd/>
                        </a:ln>
                      </wps:spPr>
                      <wps:style>
                        <a:lnRef idx="1">
                          <a:schemeClr val="dk1"/>
                        </a:lnRef>
                        <a:fillRef idx="2">
                          <a:schemeClr val="dk1"/>
                        </a:fillRef>
                        <a:effectRef idx="1">
                          <a:schemeClr val="dk1"/>
                        </a:effectRef>
                        <a:fontRef idx="minor">
                          <a:schemeClr val="dk1"/>
                        </a:fontRef>
                      </wps:style>
                      <wps:txbx>
                        <w:txbxContent>
                          <w:p w:rsidR="000A0ADA" w:rsidRPr="00CF7B6A" w:rsidRDefault="000A0ADA" w:rsidP="00754178">
                            <w:pPr>
                              <w:jc w:val="center"/>
                              <w:rPr>
                                <w:rFonts w:cs="Traditional Arabic"/>
                                <w:b/>
                                <w:bCs/>
                                <w:sz w:val="28"/>
                                <w:szCs w:val="28"/>
                                <w:lang w:bidi="ar-DZ"/>
                              </w:rPr>
                            </w:pPr>
                            <w:r w:rsidRPr="00CF7B6A">
                              <w:rPr>
                                <w:rFonts w:cs="Traditional Arabic" w:hint="cs"/>
                                <w:b/>
                                <w:bCs/>
                                <w:sz w:val="28"/>
                                <w:szCs w:val="28"/>
                                <w:rtl/>
                                <w:lang w:bidi="ar-DZ"/>
                              </w:rPr>
                              <w:t>تزايد ثقة المساهمين</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مستطيل 237" o:spid="_x0000_s1113" style="position:absolute;left:0;text-align:left;margin-left:322.5pt;margin-top:9pt;width:100.6pt;height:26.6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OrkUQIAAMUEAAAOAAAAZHJzL2Uyb0RvYy54bWysVM2O0zAQviPxDpbvbPq7XaKmq1UXENIC&#10;KxYewHWcxtrEY8Zu03KGC4/ClQOv0r4NY6cNBSRWQlwsOzPfN9/8ZXq5qSu2Vug0mIz3z3qcKSMh&#10;12aZ8ffvnj+54Mx5YXJRgVEZ3yrHL2ePH00bm6oBlFDlChmRGJc2NuOl9zZNEidLVQt3BlYZMhaA&#10;tfD0xGWSo2iIva6SQa93njSAuUWQyjn6et0a+SzyF4WS/k1ROOVZlXHS5uOJ8VyEM5lNRbpEYUst&#10;DzLEP6iohTYUtKO6Fl6wFeo/qGotERwU/kxCnUBRaKliDpRNv/dbNnelsCrmQsVxtiuT+3+08vX6&#10;FpnOMz4YTjgzoqYm7T/vvu2+7r7vv+w/sfCdqtRYl5Lznb3FkKezNyDvHTMwL4VZqitEaEolctLW&#10;D/7JL4DwcARli+YV5BRCrDzEgm0KrAMhlYJtYl+2XV/UxjNJH/uDyeR8QO2TZBsOL0bjcQwh0iPa&#10;ovMvFNQsXDKO1PfILtY3zgc1Ij26hGCVCWeQ+8zkcQS80FV7J9dgjvqD5DZ157eVaqFvVUEFC7Ji&#10;iDiqal4hWwsasvy+TT+wkGeAFLqqOtDg76CDb4CpOL4d8IFonXeMCMZ3wFobwAeitv7HrNtcQ8/8&#10;ZrGJ0zHqhmAB+ZYaidDuEu0+XUrAj5w1tEcZdx9WAhVn1UtDw/C0PxqFxYuP0XgS2oinlsWpRRhJ&#10;VBn3nLXXuW+XdWVRL0uK1JbBwBUNUKFjb4PQVtUhAdqV2PLDXodlPH1Hr59/n9kPAAAA//8DAFBL&#10;AwQUAAYACAAAACEA9Eb5YeIAAAAJAQAADwAAAGRycy9kb3ducmV2LnhtbEyPzU7DMBCE70i8g7VI&#10;3KjT0qYhxKkgUiWEyqEtf0c3WeKIeB3FbpO+PcsJTqvRjGa/yVajbcUJe984UjCdRCCQSlc1VCt4&#10;3a9vEhA+aKp06wgVnNHDKr+8yHRauYG2eNqFWnAJ+VQrMCF0qZS+NGi1n7gOib0v11sdWPa1rHo9&#10;cLlt5SyKYml1Q/zB6A4Lg+X37mgVPNafL3a9WcTvyyGcn+/eiifzUSh1fTU+3IMIOIa/MPziMzrk&#10;zHRwR6q8aBXE8wVvCWwkfDmQzOMZiIOC5fQWZJ7J/wvyHwAAAP//AwBQSwECLQAUAAYACAAAACEA&#10;toM4kv4AAADhAQAAEwAAAAAAAAAAAAAAAAAAAAAAW0NvbnRlbnRfVHlwZXNdLnhtbFBLAQItABQA&#10;BgAIAAAAIQA4/SH/1gAAAJQBAAALAAAAAAAAAAAAAAAAAC8BAABfcmVscy8ucmVsc1BLAQItABQA&#10;BgAIAAAAIQAMOOrkUQIAAMUEAAAOAAAAAAAAAAAAAAAAAC4CAABkcnMvZTJvRG9jLnhtbFBLAQIt&#10;ABQABgAIAAAAIQD0Rvlh4gAAAAkBAAAPAAAAAAAAAAAAAAAAAKsEAABkcnMvZG93bnJldi54bWxQ&#10;SwUGAAAAAAQABADzAAAAugUAAAAA&#10;" fillcolor="gray [1616]" strokecolor="black [3040]">
                <v:fill color2="#d9d9d9 [496]" rotate="t" angle="180" colors="0 #bcbcbc;22938f #d0d0d0;1 #ededed" focus="100%" type="gradient"/>
                <v:shadow on="t" color="black" opacity="24903f" origin=",.5" offset="0,.55556mm"/>
                <v:textbox>
                  <w:txbxContent>
                    <w:p w:rsidR="000A0ADA" w:rsidRPr="00CF7B6A" w:rsidRDefault="000A0ADA" w:rsidP="00754178">
                      <w:pPr>
                        <w:jc w:val="center"/>
                        <w:rPr>
                          <w:rFonts w:cs="Traditional Arabic"/>
                          <w:b/>
                          <w:bCs/>
                          <w:sz w:val="28"/>
                          <w:szCs w:val="28"/>
                          <w:lang w:bidi="ar-DZ"/>
                        </w:rPr>
                      </w:pPr>
                      <w:r w:rsidRPr="00CF7B6A">
                        <w:rPr>
                          <w:rFonts w:cs="Traditional Arabic" w:hint="cs"/>
                          <w:b/>
                          <w:bCs/>
                          <w:sz w:val="28"/>
                          <w:szCs w:val="28"/>
                          <w:rtl/>
                          <w:lang w:bidi="ar-DZ"/>
                        </w:rPr>
                        <w:t>تزايد ثقة المساهمين</w:t>
                      </w:r>
                    </w:p>
                  </w:txbxContent>
                </v:textbox>
              </v:rect>
            </w:pict>
          </mc:Fallback>
        </mc:AlternateContent>
      </w:r>
      <w:r w:rsidRPr="00FA25FF">
        <w:rPr>
          <w:rFonts w:cs="Simplified Arabic" w:hint="cs"/>
          <w:noProof/>
          <w:sz w:val="28"/>
          <w:szCs w:val="28"/>
          <w:rtl/>
        </w:rPr>
        <mc:AlternateContent>
          <mc:Choice Requires="wps">
            <w:drawing>
              <wp:anchor distT="0" distB="0" distL="114300" distR="114300" simplePos="0" relativeHeight="251736064" behindDoc="0" locked="0" layoutInCell="1" allowOverlap="1" wp14:anchorId="67AA8B77" wp14:editId="14B53125">
                <wp:simplePos x="0" y="0"/>
                <wp:positionH relativeFrom="column">
                  <wp:posOffset>1882775</wp:posOffset>
                </wp:positionH>
                <wp:positionV relativeFrom="paragraph">
                  <wp:posOffset>82550</wp:posOffset>
                </wp:positionV>
                <wp:extent cx="1515110" cy="370205"/>
                <wp:effectExtent l="57150" t="38100" r="85090" b="86995"/>
                <wp:wrapNone/>
                <wp:docPr id="238" name="مستطيل 2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5110" cy="370205"/>
                        </a:xfrm>
                        <a:prstGeom prst="rect">
                          <a:avLst/>
                        </a:prstGeom>
                        <a:ln>
                          <a:headEnd/>
                          <a:tailEnd/>
                        </a:ln>
                      </wps:spPr>
                      <wps:style>
                        <a:lnRef idx="1">
                          <a:schemeClr val="dk1"/>
                        </a:lnRef>
                        <a:fillRef idx="2">
                          <a:schemeClr val="dk1"/>
                        </a:fillRef>
                        <a:effectRef idx="1">
                          <a:schemeClr val="dk1"/>
                        </a:effectRef>
                        <a:fontRef idx="minor">
                          <a:schemeClr val="dk1"/>
                        </a:fontRef>
                      </wps:style>
                      <wps:txbx>
                        <w:txbxContent>
                          <w:p w:rsidR="000A0ADA" w:rsidRPr="00CF7B6A" w:rsidRDefault="000A0ADA" w:rsidP="00754178">
                            <w:pPr>
                              <w:jc w:val="center"/>
                              <w:rPr>
                                <w:rFonts w:cs="Traditional Arabic"/>
                                <w:b/>
                                <w:bCs/>
                                <w:sz w:val="28"/>
                                <w:szCs w:val="28"/>
                                <w:lang w:bidi="ar-DZ"/>
                              </w:rPr>
                            </w:pPr>
                            <w:r w:rsidRPr="00CF7B6A">
                              <w:rPr>
                                <w:rFonts w:cs="Traditional Arabic" w:hint="cs"/>
                                <w:b/>
                                <w:bCs/>
                                <w:sz w:val="28"/>
                                <w:szCs w:val="28"/>
                                <w:rtl/>
                                <w:lang w:bidi="ar-DZ"/>
                              </w:rPr>
                              <w:t>تداول نشط للأوراق المالية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مستطيل 238" o:spid="_x0000_s1114" style="position:absolute;left:0;text-align:left;margin-left:148.25pt;margin-top:6.5pt;width:119.3pt;height:29.1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7oQUAIAAMUEAAAOAAAAZHJzL2Uyb0RvYy54bWysVM2O0zAQviPxDpbvNG23ZSFqulp1ASEt&#10;sGLhAVzHaaxNPGbsNilnuPAoXDnwKu3bMHbaUEBiJYQiWR7PzDff/GV20dYV2yh0GkzGR4MhZ8pI&#10;yLVZZfz9u+ePnnDmvDC5qMCojG+V4xfzhw9mjU3VGEqocoWMQIxLG5vx0nubJomTpaqFG4BVhpQF&#10;YC08ibhKchQNoddVMh4OHycNYG4RpHKOXq86JZ9H/KJQ0r8pCqc8qzJO3Hw8MZ7LcCbzmUhXKGyp&#10;5YGG+AcWtdCGgvZQV8ILtkb9B1StJYKDwg8k1AkUhZYq5kDZjIa/ZXNbCqtiLlQcZ/syuf8HK19v&#10;bpDpPOPjM2qVETU1af959233dfd9/2X/iYV3qlJjXUrGt/YGQ57OXoO8c8zAohRmpS4RoSmVyInb&#10;KNgnvzgEwZErWzavIKcQYu0hFqwtsA6AVArWxr5s+76o1jNJj6MpfSNqnyTd2flwPJzGECI9elt0&#10;/oWCmoVLxpH6HtHF5tr5wEakR5MQrDLhDHSfmTyOgBe66u5kGtSRf6Dcpe78tlKd61tVUMECrRgi&#10;jqpaVMg2goYsv+vSDyhkGVwKXVW90/jvTgfb4Kbi+PaO90TrrWNEML53rLUBvCdqZ3/Muss19My3&#10;yzZOx6QfgiXkW2okQrdLtPt0KQE/ctbQHmXcfVgLVJxVLw0Nw9PRZBIWLwqT6fmYBDzVLE81wkiC&#10;yrjnrLsufLesa4t6VVKkrgwGLmmACh17G4h2rA4J0K7Elh/2OizjqRytfv595j8AAAD//wMAUEsD&#10;BBQABgAIAAAAIQC0KWGB4AAAAAkBAAAPAAAAZHJzL2Rvd25yZXYueG1sTI9NT4NAEIbvJv6HzZh4&#10;swslUIssjZI0MUYP1s/jlh2ByM4Sdlvov3c86XHyPnnneYvNbHtxxNF3jhTEiwgEUu1MR42C15ft&#10;1TUIHzQZ3TtCBSf0sCnPzwqdGzfRMx53oRFcQj7XCtoQhlxKX7dotV+4AYmzLzdaHfgcG2lGPXG5&#10;7eUyijJpdUf8odUDVi3W37uDVXDXfD7Z7WOava+mcHpYv1X37Uel1OXFfHsDIuAc/mD41Wd1KNlp&#10;7w5kvOgVLNdZyigHCW9iIE3SGMRewSpOQJaF/L+g/AEAAP//AwBQSwECLQAUAAYACAAAACEAtoM4&#10;kv4AAADhAQAAEwAAAAAAAAAAAAAAAAAAAAAAW0NvbnRlbnRfVHlwZXNdLnhtbFBLAQItABQABgAI&#10;AAAAIQA4/SH/1gAAAJQBAAALAAAAAAAAAAAAAAAAAC8BAABfcmVscy8ucmVsc1BLAQItABQABgAI&#10;AAAAIQCeZ7oQUAIAAMUEAAAOAAAAAAAAAAAAAAAAAC4CAABkcnMvZTJvRG9jLnhtbFBLAQItABQA&#10;BgAIAAAAIQC0KWGB4AAAAAkBAAAPAAAAAAAAAAAAAAAAAKoEAABkcnMvZG93bnJldi54bWxQSwUG&#10;AAAAAAQABADzAAAAtwUAAAAA&#10;" fillcolor="gray [1616]" strokecolor="black [3040]">
                <v:fill color2="#d9d9d9 [496]" rotate="t" angle="180" colors="0 #bcbcbc;22938f #d0d0d0;1 #ededed" focus="100%" type="gradient"/>
                <v:shadow on="t" color="black" opacity="24903f" origin=",.5" offset="0,.55556mm"/>
                <v:textbox>
                  <w:txbxContent>
                    <w:p w:rsidR="000A0ADA" w:rsidRPr="00CF7B6A" w:rsidRDefault="000A0ADA" w:rsidP="00754178">
                      <w:pPr>
                        <w:jc w:val="center"/>
                        <w:rPr>
                          <w:rFonts w:cs="Traditional Arabic"/>
                          <w:b/>
                          <w:bCs/>
                          <w:sz w:val="28"/>
                          <w:szCs w:val="28"/>
                          <w:lang w:bidi="ar-DZ"/>
                        </w:rPr>
                      </w:pPr>
                      <w:r w:rsidRPr="00CF7B6A">
                        <w:rPr>
                          <w:rFonts w:cs="Traditional Arabic" w:hint="cs"/>
                          <w:b/>
                          <w:bCs/>
                          <w:sz w:val="28"/>
                          <w:szCs w:val="28"/>
                          <w:rtl/>
                          <w:lang w:bidi="ar-DZ"/>
                        </w:rPr>
                        <w:t>تداول نشط للأوراق المالية</w:t>
                      </w:r>
                    </w:p>
                  </w:txbxContent>
                </v:textbox>
              </v:rect>
            </w:pict>
          </mc:Fallback>
        </mc:AlternateContent>
      </w:r>
      <w:r w:rsidRPr="00FA25FF">
        <w:rPr>
          <w:rFonts w:cs="Simplified Arabic" w:hint="cs"/>
          <w:noProof/>
          <w:sz w:val="28"/>
          <w:szCs w:val="28"/>
          <w:rtl/>
        </w:rPr>
        <mc:AlternateContent>
          <mc:Choice Requires="wps">
            <w:drawing>
              <wp:anchor distT="0" distB="0" distL="114300" distR="114300" simplePos="0" relativeHeight="251735040" behindDoc="0" locked="0" layoutInCell="1" allowOverlap="1" wp14:anchorId="062B14EA" wp14:editId="3DCDF886">
                <wp:simplePos x="0" y="0"/>
                <wp:positionH relativeFrom="column">
                  <wp:posOffset>-415925</wp:posOffset>
                </wp:positionH>
                <wp:positionV relativeFrom="paragraph">
                  <wp:posOffset>81280</wp:posOffset>
                </wp:positionV>
                <wp:extent cx="1280795" cy="529590"/>
                <wp:effectExtent l="57150" t="38100" r="71755" b="99060"/>
                <wp:wrapNone/>
                <wp:docPr id="239" name="مستطيل 2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0795" cy="529590"/>
                        </a:xfrm>
                        <a:prstGeom prst="rect">
                          <a:avLst/>
                        </a:prstGeom>
                        <a:ln>
                          <a:headEnd/>
                          <a:tailEnd/>
                        </a:ln>
                      </wps:spPr>
                      <wps:style>
                        <a:lnRef idx="1">
                          <a:schemeClr val="dk1"/>
                        </a:lnRef>
                        <a:fillRef idx="2">
                          <a:schemeClr val="dk1"/>
                        </a:fillRef>
                        <a:effectRef idx="1">
                          <a:schemeClr val="dk1"/>
                        </a:effectRef>
                        <a:fontRef idx="minor">
                          <a:schemeClr val="dk1"/>
                        </a:fontRef>
                      </wps:style>
                      <wps:txbx>
                        <w:txbxContent>
                          <w:p w:rsidR="000A0ADA" w:rsidRPr="00A64AB9" w:rsidRDefault="000A0ADA" w:rsidP="00754178">
                            <w:pPr>
                              <w:spacing w:line="240" w:lineRule="auto"/>
                              <w:jc w:val="center"/>
                              <w:rPr>
                                <w:rFonts w:cs="Traditional Arabic"/>
                                <w:b/>
                                <w:bCs/>
                                <w:sz w:val="24"/>
                                <w:szCs w:val="24"/>
                                <w:lang w:bidi="ar-DZ"/>
                              </w:rPr>
                            </w:pPr>
                            <w:r w:rsidRPr="00A64AB9">
                              <w:rPr>
                                <w:rFonts w:cs="Traditional Arabic" w:hint="cs"/>
                                <w:b/>
                                <w:bCs/>
                                <w:sz w:val="24"/>
                                <w:szCs w:val="24"/>
                                <w:rtl/>
                                <w:lang w:bidi="ar-DZ"/>
                              </w:rPr>
                              <w:t>انعكاس أداء الشركة على أسعار أوراقها المالية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مستطيل 239" o:spid="_x0000_s1115" style="position:absolute;left:0;text-align:left;margin-left:-32.75pt;margin-top:6.4pt;width:100.85pt;height:41.7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xSzdUgIAAMUEAAAOAAAAZHJzL2Uyb0RvYy54bWysVN1u0zAUvkfiHSzfs7ShZWvUdJo2QEgD&#10;JgYP4DpOYy3xMcduk3I9bngUbrngVdq34djpwgCJSYgby84533e+85f5adfUbKPQaTA5Hx+NOFNG&#10;QqHNKucf3r94csKZ88IUogajcr5Vjp8uHj+atzZTKVRQFwoZkRiXtTbnlfc2SxInK9UIdwRWGTKW&#10;gI3w9MRVUqBoib2pk3Q0epa0gIVFkMo5+nrRG/ki8pelkv5tWTrlWZ1z0ubjifFchjNZzEW2QmEr&#10;LQ8yxD+oaIQ2FHSguhBesDXqP6gaLREclP5IQpNAWWqpYg6UzXj0WzbXlbAq5kLFcXYok/t/tPLN&#10;5gqZLnKePp1xZkRDTdp/3n3bfd1933/Z37LwnarUWpeR87W9wpCns5cgbxwzcF4Js1JniNBWShSk&#10;bRz8k18A4eEIypbtaygohFh7iAXrSmwCIZWCdbEv26EvqvNM0sdxejI6nk05k2SbprPpLDYuEdkd&#10;2qLzLxU0LFxyjtT3yC42l84HNSK7cwnBahPOIPe5KeIIeKHr/k6uwRz1B8l96s5va9VD36mSChZk&#10;xRBxVNV5jWwjaMiKmz79wEKeAVLquh5A6d9BB98AU3F8B+AD0QbvGBGMH4CNNoAPRO3977Lucw09&#10;892yi9MxGYZgCcWWGonQ7xLtPl0qwE+ctbRHOXcf1wIVZ/UrQ8MwG08mYfHiYzI9TumB9y3L+xZh&#10;JFHl3HPWX899v6xri3pVUaS+DAbOaIBKHXsbhPaqDgnQrsSWH/Y6LOP9d/T6+fdZ/AAAAP//AwBQ&#10;SwMEFAAGAAgAAAAhAMih6B7gAAAACQEAAA8AAABkcnMvZG93bnJldi54bWxMj81OwzAQhO9IvIO1&#10;SNxah6CENsSpIFIlhOiBUn6ObrwkEfE6it0mfXu2JzitRvNpdiZfTbYTRxx860jBzTwCgVQ501Kt&#10;YPe2ni1A+KDJ6M4RKjihh1VxeZHrzLiRXvG4DbXgEPKZVtCE0GdS+qpBq/3c9UjsfbvB6sByqKUZ&#10;9MjhtpNxFKXS6pb4Q6N7LBusfrYHq+Cx/trY9UuSftyN4fS8fC+fms9Sqeur6eEeRMAp/MFwrs/V&#10;oeBOe3cg40WnYJYmCaNsxDzhDNymMYi9giVfWeTy/4LiFwAA//8DAFBLAQItABQABgAIAAAAIQC2&#10;gziS/gAAAOEBAAATAAAAAAAAAAAAAAAAAAAAAABbQ29udGVudF9UeXBlc10ueG1sUEsBAi0AFAAG&#10;AAgAAAAhADj9If/WAAAAlAEAAAsAAAAAAAAAAAAAAAAALwEAAF9yZWxzLy5yZWxzUEsBAi0AFAAG&#10;AAgAAAAhALzFLN1SAgAAxQQAAA4AAAAAAAAAAAAAAAAALgIAAGRycy9lMm9Eb2MueG1sUEsBAi0A&#10;FAAGAAgAAAAhAMih6B7gAAAACQEAAA8AAAAAAAAAAAAAAAAArAQAAGRycy9kb3ducmV2LnhtbFBL&#10;BQYAAAAABAAEAPMAAAC5BQAAAAA=&#10;" fillcolor="gray [1616]" strokecolor="black [3040]">
                <v:fill color2="#d9d9d9 [496]" rotate="t" angle="180" colors="0 #bcbcbc;22938f #d0d0d0;1 #ededed" focus="100%" type="gradient"/>
                <v:shadow on="t" color="black" opacity="24903f" origin=",.5" offset="0,.55556mm"/>
                <v:textbox>
                  <w:txbxContent>
                    <w:p w:rsidR="000A0ADA" w:rsidRPr="00A64AB9" w:rsidRDefault="000A0ADA" w:rsidP="00754178">
                      <w:pPr>
                        <w:spacing w:line="240" w:lineRule="auto"/>
                        <w:jc w:val="center"/>
                        <w:rPr>
                          <w:rFonts w:cs="Traditional Arabic"/>
                          <w:b/>
                          <w:bCs/>
                          <w:sz w:val="24"/>
                          <w:szCs w:val="24"/>
                          <w:lang w:bidi="ar-DZ"/>
                        </w:rPr>
                      </w:pPr>
                      <w:r w:rsidRPr="00A64AB9">
                        <w:rPr>
                          <w:rFonts w:cs="Traditional Arabic" w:hint="cs"/>
                          <w:b/>
                          <w:bCs/>
                          <w:sz w:val="24"/>
                          <w:szCs w:val="24"/>
                          <w:rtl/>
                          <w:lang w:bidi="ar-DZ"/>
                        </w:rPr>
                        <w:t>انعكاس أداء الشركة على أسعار أوراقها المالية</w:t>
                      </w:r>
                    </w:p>
                  </w:txbxContent>
                </v:textbox>
              </v:rect>
            </w:pict>
          </mc:Fallback>
        </mc:AlternateContent>
      </w:r>
    </w:p>
    <w:p w:rsidR="00754178" w:rsidRPr="00FA25FF" w:rsidRDefault="00754178" w:rsidP="00754178">
      <w:pPr>
        <w:jc w:val="lowKashida"/>
        <w:rPr>
          <w:rFonts w:cs="Simplified Arabic"/>
          <w:sz w:val="28"/>
          <w:szCs w:val="28"/>
          <w:rtl/>
          <w:lang w:val="fr-FR" w:bidi="ar-DZ"/>
        </w:rPr>
      </w:pPr>
      <w:r w:rsidRPr="00FA25FF">
        <w:rPr>
          <w:rFonts w:cs="Simplified Arabic" w:hint="cs"/>
          <w:noProof/>
          <w:sz w:val="28"/>
          <w:szCs w:val="28"/>
          <w:rtl/>
        </w:rPr>
        <mc:AlternateContent>
          <mc:Choice Requires="wps">
            <w:drawing>
              <wp:anchor distT="0" distB="0" distL="114300" distR="114300" simplePos="0" relativeHeight="251734016" behindDoc="0" locked="0" layoutInCell="1" allowOverlap="1" wp14:anchorId="21C40A44" wp14:editId="78CAA785">
                <wp:simplePos x="0" y="0"/>
                <wp:positionH relativeFrom="column">
                  <wp:posOffset>1728470</wp:posOffset>
                </wp:positionH>
                <wp:positionV relativeFrom="paragraph">
                  <wp:posOffset>408940</wp:posOffset>
                </wp:positionV>
                <wp:extent cx="1796415" cy="347980"/>
                <wp:effectExtent l="57150" t="38100" r="70485" b="90170"/>
                <wp:wrapNone/>
                <wp:docPr id="240" name="مستطيل 2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96415" cy="347980"/>
                        </a:xfrm>
                        <a:prstGeom prst="rect">
                          <a:avLst/>
                        </a:prstGeom>
                        <a:ln>
                          <a:headEnd/>
                          <a:tailEnd/>
                        </a:ln>
                      </wps:spPr>
                      <wps:style>
                        <a:lnRef idx="1">
                          <a:schemeClr val="dk1"/>
                        </a:lnRef>
                        <a:fillRef idx="2">
                          <a:schemeClr val="dk1"/>
                        </a:fillRef>
                        <a:effectRef idx="1">
                          <a:schemeClr val="dk1"/>
                        </a:effectRef>
                        <a:fontRef idx="minor">
                          <a:schemeClr val="dk1"/>
                        </a:fontRef>
                      </wps:style>
                      <wps:txbx>
                        <w:txbxContent>
                          <w:p w:rsidR="000A0ADA" w:rsidRPr="00590D29" w:rsidRDefault="000A0ADA" w:rsidP="00754178">
                            <w:pPr>
                              <w:jc w:val="center"/>
                              <w:rPr>
                                <w:rFonts w:cs="Traditional Arabic"/>
                                <w:b/>
                                <w:bCs/>
                                <w:sz w:val="28"/>
                                <w:szCs w:val="28"/>
                                <w:lang w:bidi="ar-DZ"/>
                              </w:rPr>
                            </w:pPr>
                            <w:r w:rsidRPr="00590D29">
                              <w:rPr>
                                <w:rFonts w:cs="Traditional Arabic" w:hint="cs"/>
                                <w:b/>
                                <w:bCs/>
                                <w:sz w:val="28"/>
                                <w:szCs w:val="28"/>
                                <w:rtl/>
                                <w:lang w:bidi="ar-DZ"/>
                              </w:rPr>
                              <w:t>رفع كفاءة سوق الأوراق المالية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مستطيل 240" o:spid="_x0000_s1116" style="position:absolute;left:0;text-align:left;margin-left:136.1pt;margin-top:32.2pt;width:141.45pt;height:27.4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5QrUQIAAMUEAAAOAAAAZHJzL2Uyb0RvYy54bWysVM2O0zAQviPxDpbvNG1pd7dR09WqCwhp&#10;gRULD+A6TmNt4jFjt2k5w4VH4cqBV2nfhrHThgISKyEulp2Z75tv/jK93NQVWyt0GkzGB70+Z8pI&#10;yLVZZvz9u+dPLjhzXphcVGBUxrfK8cvZ40fTxqZqCCVUuUJGJMaljc146b1Nk8TJUtXC9cAqQ8YC&#10;sBaenrhMchQNsddVMuz3z5IGMLcIUjlHX69bI59F/qJQ0r8pCqc8qzJO2nw8MZ6LcCazqUiXKGyp&#10;5UGG+AcVtdCGgnZU18ILtkL9B1WtJYKDwvck1AkUhZYq5kDZDPq/ZXNXCqtiLlQcZ7syuf9HK1+v&#10;b5HpPOPDEdXHiJqatP+8+7b7uvu+/7L/xMJ3qlJjXUrOd/YWQ57O3oC8d8zAvBRmqa4QoSmVyEnb&#10;IPgnvwDCwxGULZpXkFMIsfIQC7YpsA6EVAq2iX3Zdn1RG88kfRycT85GgzFnkmxPR+eTiygpEekR&#10;bdH5FwpqFi4ZR+p7ZBfrG+eDGpEeXUKwyoQzyH1m8jgCXuiqvZNrMEf9QXKbuvPbSrXQt6qgggVZ&#10;MUQcVTWvkK0FDVl+36YfWMgzQApdVR1o+HfQwTfAVBzfDvhAtM47RgTjO2CtDeADUVv/Y9ZtrqFn&#10;frPYxOkYd0OwgHxLjURod4l2ny4l4EfOGtqjjLsPK4GKs+qloWGYDEZhsHx8jMbnQ3rgqWVxahFG&#10;ElXGPWftde7bZV1Z1MuSIrVlMHBFA1To2NsgtFV1SIB2Jbb8sNdhGU/f0evn32f2AwAA//8DAFBL&#10;AwQUAAYACAAAACEAEhof7+EAAAAKAQAADwAAAGRycy9kb3ducmV2LnhtbEyPy07DMBBF90j8gzVI&#10;7KgTq0lpiFNBpEoIwYLyXLqxiSPicRS7Tfr3DCtYju7RvWfKzex6djRj6DxKSBcJMION1x22El5f&#10;tlfXwEJUqFXv0Ug4mQCb6vysVIX2Ez6b4y62jEowFEqCjXEoOA+NNU6FhR8MUvblR6cinWPL9agm&#10;Knc9F0mSc6c6pAWrBlNb03zvDk7CXfv55LaPWf6+muLpYf1W39uPWsrLi/n2Blg0c/yD4Vef1KEi&#10;p70/oA6slyBWQhAqIV8ugRGQZVkKbE9kuhbAq5L/f6H6AQAA//8DAFBLAQItABQABgAIAAAAIQC2&#10;gziS/gAAAOEBAAATAAAAAAAAAAAAAAAAAAAAAABbQ29udGVudF9UeXBlc10ueG1sUEsBAi0AFAAG&#10;AAgAAAAhADj9If/WAAAAlAEAAAsAAAAAAAAAAAAAAAAALwEAAF9yZWxzLy5yZWxzUEsBAi0AFAAG&#10;AAgAAAAhAN8flCtRAgAAxQQAAA4AAAAAAAAAAAAAAAAALgIAAGRycy9lMm9Eb2MueG1sUEsBAi0A&#10;FAAGAAgAAAAhABIaH+/hAAAACgEAAA8AAAAAAAAAAAAAAAAAqwQAAGRycy9kb3ducmV2LnhtbFBL&#10;BQYAAAAABAAEAPMAAAC5BQAAAAA=&#10;" fillcolor="gray [1616]" strokecolor="black [3040]">
                <v:fill color2="#d9d9d9 [496]" rotate="t" angle="180" colors="0 #bcbcbc;22938f #d0d0d0;1 #ededed" focus="100%" type="gradient"/>
                <v:shadow on="t" color="black" opacity="24903f" origin=",.5" offset="0,.55556mm"/>
                <v:textbox>
                  <w:txbxContent>
                    <w:p w:rsidR="000A0ADA" w:rsidRPr="00590D29" w:rsidRDefault="000A0ADA" w:rsidP="00754178">
                      <w:pPr>
                        <w:jc w:val="center"/>
                        <w:rPr>
                          <w:rFonts w:cs="Traditional Arabic"/>
                          <w:b/>
                          <w:bCs/>
                          <w:sz w:val="28"/>
                          <w:szCs w:val="28"/>
                          <w:lang w:bidi="ar-DZ"/>
                        </w:rPr>
                      </w:pPr>
                      <w:r w:rsidRPr="00590D29">
                        <w:rPr>
                          <w:rFonts w:cs="Traditional Arabic" w:hint="cs"/>
                          <w:b/>
                          <w:bCs/>
                          <w:sz w:val="28"/>
                          <w:szCs w:val="28"/>
                          <w:rtl/>
                          <w:lang w:bidi="ar-DZ"/>
                        </w:rPr>
                        <w:t>رفع كفاءة سوق الأوراق المالية</w:t>
                      </w:r>
                    </w:p>
                  </w:txbxContent>
                </v:textbox>
              </v:rect>
            </w:pict>
          </mc:Fallback>
        </mc:AlternateContent>
      </w:r>
      <w:r w:rsidRPr="00FA25FF">
        <w:rPr>
          <w:rFonts w:cs="Simplified Arabic" w:hint="cs"/>
          <w:noProof/>
          <w:sz w:val="28"/>
          <w:szCs w:val="28"/>
          <w:rtl/>
        </w:rPr>
        <mc:AlternateContent>
          <mc:Choice Requires="wps">
            <w:drawing>
              <wp:anchor distT="0" distB="0" distL="114300" distR="114300" simplePos="0" relativeHeight="251751424" behindDoc="0" locked="0" layoutInCell="1" allowOverlap="1" wp14:anchorId="11898AD6" wp14:editId="649FEE69">
                <wp:simplePos x="0" y="0"/>
                <wp:positionH relativeFrom="column">
                  <wp:posOffset>2629535</wp:posOffset>
                </wp:positionH>
                <wp:positionV relativeFrom="paragraph">
                  <wp:posOffset>202565</wp:posOffset>
                </wp:positionV>
                <wp:extent cx="0" cy="228600"/>
                <wp:effectExtent l="76200" t="0" r="57150" b="57150"/>
                <wp:wrapNone/>
                <wp:docPr id="241" name="رابط مستقيم 2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رابط مستقيم 241" o:spid="_x0000_s1026" style="position:absolute;left:0;text-align:lef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7.05pt,15.95pt" to="207.05pt,3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UUEEwwIAAJcFAAAOAAAAZHJzL2Uyb0RvYy54bWysVEtu2zAQ3RfoHQjuFX0s/4TIQSLL3aRt&#10;gKTomhYpiyhFCiRtOSi6KZBNL9Kiu6KLXsW+TUnKVup0UxSRAIKfmceZN294frGtGdgQqajgKQzP&#10;AggILwSmfJXCd3cLbwKB0ohjxAQnKbwnCl7MXr44b5uERKISDBMJDAhXSduksNK6SXxfFRWpkToT&#10;DeHmsBSyRtos5crHErUGvWZ+FAQjvxUSN1IURCmzO+8O4czhlyUp9NuyVEQDlkITm3ajdOPSjv7s&#10;HCUriZqKFocw0H9EUSPKzaU91BxpBNaS/gVV00IKJUp9VojaF2VJC+JyMNmEwZNsbivUEJeLIUc1&#10;PU3q+WCLN5sbCShOYRSHEHBUmyLtfuy+7r7tfoH9w+7n7vv+8/7L/gFYA0NX26jEeGX8RtqEiy2/&#10;ba5F8UEBLrIK8RVxYd/dNwbJefgnLnahGnPpsn0tsLFBay0cd9tS1hbSsAK2rkT3fYnIVoOi2yzM&#10;bhRNRoGrno+So18jlX5FRA3sJIWMckseStDmWmkTuTE9mthtLhaUMScAxkGbwukwGjoHJRjF9tCa&#10;KblaZkyCDbIScp+lwYCdmEmx5tiBVQTh/DDXiDIzB9qxoSU1/DAC7W01wRAwYrrGzjpExu2NxOm2&#10;i9msttpM3b7hwGnq4zSY5pN8EntxNMq9OJjPvctFFnujRTgezgfzLJuHn2wqYZxUFGPCbTZHfYfx&#10;v+nn0GmdMnuF97T5p+iOEhPsaaSXi2EwjgcTbzweDrx4kAfe1WSReZdZOBqN86vsKn8Sae6yV88T&#10;bE+ljUqsNZG3FW4BplYgg+E0MprH1LwH0birLEBsZUpSaAmBFPo91ZWTsxWixThRwySw/6F2PXpH&#10;xLGGdtVX4ZDbI1VGRcf6ui6xjdG12FLg+xtpZWEbxnS/czq8VPZ5+XPtrB7f09lvAAAA//8DAFBL&#10;AwQUAAYACAAAACEATvXtiOAAAAAJAQAADwAAAGRycy9kb3ducmV2LnhtbEyPwU7DMAyG70i8Q2Qk&#10;biwNTKMrdSeENC4bQ9sQglvWmLaicaom3crbE8QBjrY//f7+fDHaVhyp941jBDVJQBCXzjRcIbzs&#10;l1cpCB80G906JoQv8rAozs9ynRl34i0dd6ESMYR9phHqELpMSl/WZLWfuI443j5cb3WIY19J0+tT&#10;DLetvE6SmbS64fih1h091FR+7gaLsF0vV+nrahjL/v1RbfbP66c3nyJeXoz3dyACjeEPhh/9qA5F&#10;dDq4gY0XLcJUTVVEEW7UHEQEfhcHhNntHGSRy/8Nim8AAAD//wMAUEsBAi0AFAAGAAgAAAAhALaD&#10;OJL+AAAA4QEAABMAAAAAAAAAAAAAAAAAAAAAAFtDb250ZW50X1R5cGVzXS54bWxQSwECLQAUAAYA&#10;CAAAACEAOP0h/9YAAACUAQAACwAAAAAAAAAAAAAAAAAvAQAAX3JlbHMvLnJlbHNQSwECLQAUAAYA&#10;CAAAACEAnVFBBMMCAACXBQAADgAAAAAAAAAAAAAAAAAuAgAAZHJzL2Uyb0RvYy54bWxQSwECLQAU&#10;AAYACAAAACEATvXtiOAAAAAJAQAADwAAAAAAAAAAAAAAAAAdBQAAZHJzL2Rvd25yZXYueG1sUEsF&#10;BgAAAAAEAAQA8wAAACoGAAAAAA==&#10;">
                <v:stroke endarrow="block"/>
              </v:line>
            </w:pict>
          </mc:Fallback>
        </mc:AlternateContent>
      </w:r>
      <w:r w:rsidRPr="00FA25FF">
        <w:rPr>
          <w:rFonts w:cs="Simplified Arabic" w:hint="cs"/>
          <w:noProof/>
          <w:sz w:val="28"/>
          <w:szCs w:val="28"/>
          <w:rtl/>
        </w:rPr>
        <mc:AlternateContent>
          <mc:Choice Requires="wps">
            <w:drawing>
              <wp:anchor distT="0" distB="0" distL="114300" distR="114300" simplePos="0" relativeHeight="251748352" behindDoc="0" locked="0" layoutInCell="1" allowOverlap="1" wp14:anchorId="668A1499" wp14:editId="5A452558">
                <wp:simplePos x="0" y="0"/>
                <wp:positionH relativeFrom="column">
                  <wp:posOffset>235051</wp:posOffset>
                </wp:positionH>
                <wp:positionV relativeFrom="paragraph">
                  <wp:posOffset>267763</wp:posOffset>
                </wp:positionV>
                <wp:extent cx="4540312" cy="0"/>
                <wp:effectExtent l="0" t="0" r="12700" b="19050"/>
                <wp:wrapNone/>
                <wp:docPr id="242" name="رابط مستقيم 2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40312"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رابط مستقيم 242" o:spid="_x0000_s1026" style="position:absolute;left:0;text-align:lef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5pt,21.1pt" to="376pt,2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1kArwIAAHYFAAAOAAAAZHJzL2Uyb0RvYy54bWysVM2O0zAQviPxDpbv2fw0/Ys2Xe2mKZcF&#10;Ku0izm7sNBGJHdlu0wpxQdoLLwLihjjwKu3bMHbbsF0uCG0iWR7b8/mbb2Z8ebWpK7RmUpWCx9i/&#10;8DBiPBO05MsYv7ufOSOMlCackkpwFuMtU/hq8vLFZdtELBCFqCiTCEC4itomxoXWTeS6KitYTdSF&#10;aBiHzVzImmgw5dKlkrSAXldu4HkDtxWSNlJkTClYnR428cTi5znL9Ns8V0yjKsbATdtR2nFhRndy&#10;SaKlJE1RZkca5D9Y1KTkcGkHNSWaoJUs/4Kqy0wKJXJ9kYnaFXleZszGANH43pNo7grSMBsLiKOa&#10;Tib1fLDZm/VcopLGOAgDjDipIUm7H7uvu2+7X2j/sPu5+77/vP+yf0DmAMjVNioCr4TPpQk42/C7&#10;5lZkHxTiIikIXzJL+37bAJJvPNwzF2OoBi5dtK8FhTNkpYXVbpPL2kCCKmhjU7TtUsQ2GmWwGPZD&#10;r+cD0+y055Lo5NhIpV8xUSMziXFVcqMeicj6VmlDhESnI2aZi1lZVbYCKo7aGI/7Qd86KFGV1Gya&#10;Y0ouF0kl0ZqYGrKfjQp2Hh+TYsWpBSsYoelxrklZHeZwecUNHrNleWAE1kbD1K5DiLZkPo69cTpK&#10;R6ETBoPUCb3p1LmeJaEzmPnD/rQ3TZKp/8kQ9cOoKCll3HA9la8f/lt5HBvpUHhdAXeiuOfoVj0g&#10;e870etb3hmFv5AyH/Z4T9lLPuRnNEuc68QeDYXqT3KRPmKY2evU8ZDspDSux0kzeFbRFtDTp7/XH&#10;gY/BgHYPhoe8IVIt4Z3KtMRICv2+1IWtVlNnBuMs1yPP/Mdcd+gHIU45NFaXhWNsf6SCnJ/ya5vA&#10;1P2hgxaCbufy1BzQ3Nbp+BCZ1+OxDfPHz+XkNwAAAP//AwBQSwMEFAAGAAgAAAAhALOHLj3cAAAA&#10;CAEAAA8AAABkcnMvZG93bnJldi54bWxMj8FOwzAQRO9I/IO1SFwq6uACRSFOhYDcuFBAXLfxkkTE&#10;6zR228DXs4gDHHdmNPumWE2+V3saYxfYwvk8A0VcB9dxY+HluTq7BhUTssM+MFn4pAir8viowNyF&#10;Az/Rfp0aJSUcc7TQpjTkWse6JY9xHgZi8d7D6DHJOTbajXiQct9rk2VX2mPH8qHFge5aqj/WO28h&#10;Vq+0rb5m9Sx7WzSBzPb+8QGtPT2Zbm9AJZrSXxh+8AUdSmHahB27qHoLi6VMSRYujAEl/vLSiLD5&#10;FXRZ6P8Dym8AAAD//wMAUEsBAi0AFAAGAAgAAAAhALaDOJL+AAAA4QEAABMAAAAAAAAAAAAAAAAA&#10;AAAAAFtDb250ZW50X1R5cGVzXS54bWxQSwECLQAUAAYACAAAACEAOP0h/9YAAACUAQAACwAAAAAA&#10;AAAAAAAAAAAvAQAAX3JlbHMvLnJlbHNQSwECLQAUAAYACAAAACEAFh9ZAK8CAAB2BQAADgAAAAAA&#10;AAAAAAAAAAAuAgAAZHJzL2Uyb0RvYy54bWxQSwECLQAUAAYACAAAACEAs4cuPdwAAAAIAQAADwAA&#10;AAAAAAAAAAAAAAAJBQAAZHJzL2Rvd25yZXYueG1sUEsFBgAAAAAEAAQA8wAAABIGAAAAAA==&#10;"/>
            </w:pict>
          </mc:Fallback>
        </mc:AlternateContent>
      </w:r>
      <w:r w:rsidRPr="00FA25FF">
        <w:rPr>
          <w:rFonts w:cs="Simplified Arabic" w:hint="cs"/>
          <w:noProof/>
          <w:sz w:val="28"/>
          <w:szCs w:val="28"/>
          <w:rtl/>
        </w:rPr>
        <mc:AlternateContent>
          <mc:Choice Requires="wps">
            <w:drawing>
              <wp:anchor distT="0" distB="0" distL="114300" distR="114300" simplePos="0" relativeHeight="251752448" behindDoc="0" locked="0" layoutInCell="1" allowOverlap="1" wp14:anchorId="29B69329" wp14:editId="5C385ED7">
                <wp:simplePos x="0" y="0"/>
                <wp:positionH relativeFrom="column">
                  <wp:posOffset>234315</wp:posOffset>
                </wp:positionH>
                <wp:positionV relativeFrom="paragraph">
                  <wp:posOffset>141605</wp:posOffset>
                </wp:positionV>
                <wp:extent cx="0" cy="126365"/>
                <wp:effectExtent l="0" t="0" r="19050" b="26035"/>
                <wp:wrapNone/>
                <wp:docPr id="243" name="رابط مستقيم 2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26365"/>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رابط مستقيم 243" o:spid="_x0000_s1026" style="position:absolute;left:0;text-align:left;flip:y;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45pt,11.15pt" to="18.45pt,2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iUH1tAIAAH8FAAAOAAAAZHJzL2Uyb0RvYy54bWysVM2O0zAQviPxDpbv2fw0Tdto09VumnJZ&#10;YKVd4OzGTmOR2JHtNq0QF6S98CIgbogDr9K+DbbTZrfLBaFNJMtjez5/M9+Mzy82dQXWREjKWQL9&#10;Mw8CwnKOKVsm8N3d3BlDIBViGFWckQRuiYQX05cvztsmJgEveYWJABqEybhtElgq1cSuK/OS1Eie&#10;8YYwvVlwUSOlTbF0sUCtRq8rN/C8yG25wI3gOZFSr866TTi1+EVBcvW2KCRRoEqg5qbsKOy4MKM7&#10;PUfxUqCmpPmBBvoPFjWiTF/aQ82QQmAl6F9QNc0Fl7xQZzmvXV4UNCc2Bh2N7z2J5rZEDbGx6OTI&#10;pk+TfD7Y/M36RgCKExiEAwgYqrVIu5+7b7vvu99gf7/7tfux/7L/ur8H5oBOV9vIWHul7EaYgPMN&#10;u22uef5RAsbTErElsbTvto1G8o2He+JiDNnoSxfta471GbRS3OZuU4gaFBVt3htHA67zAzZWrG0v&#10;FtkokHeLuV71g2gQDe01KDYIxq8RUr0ivAZmksCKMpNGFKP1tVSG0cMRs8z4nFaVLYWKgTaBk2Ew&#10;tA6SVxSbTXNMiuUirQRYI1NM9jvce3JM8BXDFqwkCGeHuUK06ub68ooZPGLrs2OkrY3SU7uuI7S1&#10;82niTbJxNg6dMIgyJ/RmM+dynoZONPdHw9lglqYz/7Mh6odxSTEmzHA91rEf/ludHDqqq8C+kvuk&#10;uKfoNnua7CnTy/nQG4WDsTMaDQdOOMg852o8T53L1I+iUXaVXmVPmGY2evk8ZPtUGlZ8pYi4LXEL&#10;MDXyD4aTwIfa0H0fjDrdAKqW+sHKlYBAcPWBqtKWrSkzg3Gi9dgz/0HrHr1LxFFDY/UqHGJ7SJXW&#10;/Kiv7QbTAF0rLTje3ohjl+gut06HF8k8I49tPX/8bk7/AAAA//8DAFBLAwQUAAYACAAAACEAZJYH&#10;8dkAAAAHAQAADwAAAGRycy9kb3ducmV2LnhtbEyOwUrEMBRF94L/EJ7gzklNZXBqX4dB1I0gOFbX&#10;afNsi8lLaTKd+vdGN87yci/nnnK7OCtmmsLgGeF6lYEgbr0ZuEOo3x6vbkGEqNlo65kQvinAtjo/&#10;K3Vh/JFfad7HTiQIh0Ij9DGOhZSh7cnpsPIjceo+/eR0THHqpJn0McGdlSrL1tLpgdNDr0e676n9&#10;2h8cwu7j+SF/mRvnrdl09btxdfakEC8vlt0diEhL/B/Dr35Shyo5Nf7AJgiLkK83aYmgVA4i9X+5&#10;QbhRCmRVylP/6gcAAP//AwBQSwECLQAUAAYACAAAACEAtoM4kv4AAADhAQAAEwAAAAAAAAAAAAAA&#10;AAAAAAAAW0NvbnRlbnRfVHlwZXNdLnhtbFBLAQItABQABgAIAAAAIQA4/SH/1gAAAJQBAAALAAAA&#10;AAAAAAAAAAAAAC8BAABfcmVscy8ucmVsc1BLAQItABQABgAIAAAAIQBciUH1tAIAAH8FAAAOAAAA&#10;AAAAAAAAAAAAAC4CAABkcnMvZTJvRG9jLnhtbFBLAQItABQABgAIAAAAIQBklgfx2QAAAAcBAAAP&#10;AAAAAAAAAAAAAAAAAA4FAABkcnMvZG93bnJldi54bWxQSwUGAAAAAAQABADzAAAAFAYAAAAA&#10;"/>
            </w:pict>
          </mc:Fallback>
        </mc:AlternateContent>
      </w:r>
    </w:p>
    <w:p w:rsidR="00754178" w:rsidRPr="00231D10" w:rsidRDefault="00754178" w:rsidP="00754178">
      <w:pPr>
        <w:spacing w:line="240" w:lineRule="auto"/>
        <w:jc w:val="lowKashida"/>
        <w:rPr>
          <w:rFonts w:cs="Simplified Arabic"/>
          <w:sz w:val="28"/>
          <w:szCs w:val="28"/>
          <w:rtl/>
          <w:lang w:val="fr-FR" w:bidi="ar-DZ"/>
        </w:rPr>
      </w:pPr>
    </w:p>
    <w:p w:rsidR="00754178" w:rsidRDefault="00754178" w:rsidP="00754178">
      <w:pPr>
        <w:spacing w:line="240" w:lineRule="auto"/>
        <w:ind w:left="993" w:hanging="709"/>
        <w:jc w:val="lowKashida"/>
        <w:rPr>
          <w:rFonts w:cs="Simplified Arabic"/>
          <w:color w:val="000000"/>
          <w:sz w:val="24"/>
          <w:szCs w:val="24"/>
          <w:rtl/>
          <w:lang w:bidi="ar-DZ"/>
        </w:rPr>
      </w:pPr>
      <w:r>
        <w:rPr>
          <w:rFonts w:cs="Simplified Arabic" w:hint="cs"/>
          <w:sz w:val="24"/>
          <w:szCs w:val="24"/>
          <w:rtl/>
          <w:lang w:val="fr-FR" w:bidi="ar-DZ"/>
        </w:rPr>
        <w:t xml:space="preserve"> </w:t>
      </w:r>
      <w:r w:rsidRPr="00AC6B9A">
        <w:rPr>
          <w:rFonts w:cs="Simplified Arabic" w:hint="cs"/>
          <w:b/>
          <w:bCs/>
          <w:sz w:val="24"/>
          <w:szCs w:val="24"/>
          <w:rtl/>
          <w:lang w:val="fr-FR" w:bidi="ar-DZ"/>
        </w:rPr>
        <w:t>المصدر:</w:t>
      </w:r>
      <w:r w:rsidRPr="00AC6B9A">
        <w:rPr>
          <w:rFonts w:cs="Simplified Arabic" w:hint="cs"/>
          <w:sz w:val="24"/>
          <w:szCs w:val="24"/>
          <w:rtl/>
          <w:lang w:val="fr-FR" w:bidi="ar-DZ"/>
        </w:rPr>
        <w:t xml:space="preserve"> </w:t>
      </w:r>
      <w:r w:rsidRPr="00AC6B9A">
        <w:rPr>
          <w:rFonts w:cs="Simplified Arabic" w:hint="cs"/>
          <w:color w:val="000000"/>
          <w:sz w:val="24"/>
          <w:szCs w:val="24"/>
          <w:rtl/>
          <w:lang w:bidi="ar-DZ"/>
        </w:rPr>
        <w:t xml:space="preserve">سهايلية يمينة, </w:t>
      </w:r>
      <w:r w:rsidRPr="00AC6B9A">
        <w:rPr>
          <w:rFonts w:cs="Simplified Arabic" w:hint="cs"/>
          <w:sz w:val="24"/>
          <w:szCs w:val="24"/>
          <w:rtl/>
          <w:lang w:bidi="ar-DZ"/>
        </w:rPr>
        <w:t xml:space="preserve">دور حوكمة الشركات في رفع كفاءة سوق الأوراق </w:t>
      </w:r>
      <w:r>
        <w:rPr>
          <w:rFonts w:cs="Simplified Arabic" w:hint="cs"/>
          <w:sz w:val="24"/>
          <w:szCs w:val="24"/>
          <w:rtl/>
          <w:lang w:bidi="ar-DZ"/>
        </w:rPr>
        <w:t xml:space="preserve">المالية مع الإشارة إلى حالة </w:t>
      </w:r>
      <w:r w:rsidRPr="00AC6B9A">
        <w:rPr>
          <w:rFonts w:cs="Simplified Arabic" w:hint="cs"/>
          <w:sz w:val="24"/>
          <w:szCs w:val="24"/>
          <w:rtl/>
          <w:lang w:bidi="ar-DZ"/>
        </w:rPr>
        <w:t>الجزائ</w:t>
      </w:r>
      <w:r w:rsidRPr="00AC6B9A">
        <w:rPr>
          <w:rFonts w:cs="Simplified Arabic" w:hint="eastAsia"/>
          <w:sz w:val="24"/>
          <w:szCs w:val="24"/>
          <w:rtl/>
          <w:lang w:bidi="ar-DZ"/>
        </w:rPr>
        <w:t>ر</w:t>
      </w:r>
      <w:r w:rsidRPr="00AC6B9A">
        <w:rPr>
          <w:rFonts w:cs="Simplified Arabic" w:hint="cs"/>
          <w:sz w:val="24"/>
          <w:szCs w:val="24"/>
          <w:rtl/>
          <w:lang w:bidi="ar-DZ"/>
        </w:rPr>
        <w:t xml:space="preserve">, </w:t>
      </w:r>
      <w:r w:rsidRPr="00AC6B9A">
        <w:rPr>
          <w:rFonts w:cs="Simplified Arabic" w:hint="cs"/>
          <w:color w:val="000000"/>
          <w:sz w:val="24"/>
          <w:szCs w:val="24"/>
          <w:rtl/>
          <w:lang w:bidi="ar-DZ"/>
        </w:rPr>
        <w:t xml:space="preserve">شهادة الماجستير, </w:t>
      </w:r>
      <w:r w:rsidRPr="00AC6B9A">
        <w:rPr>
          <w:rFonts w:asciiTheme="minorBidi" w:hAnsiTheme="minorBidi" w:cs="Simplified Arabic"/>
          <w:sz w:val="24"/>
          <w:szCs w:val="24"/>
          <w:rtl/>
        </w:rPr>
        <w:t>كلية العلوم الاقتصادية وعلوم التسيير</w:t>
      </w:r>
      <w:r w:rsidRPr="00AC6B9A">
        <w:rPr>
          <w:rFonts w:asciiTheme="minorBidi" w:hAnsiTheme="minorBidi" w:cs="Simplified Arabic" w:hint="cs"/>
          <w:sz w:val="24"/>
          <w:szCs w:val="24"/>
          <w:rtl/>
        </w:rPr>
        <w:t>,</w:t>
      </w:r>
      <w:r w:rsidRPr="00AC6B9A">
        <w:rPr>
          <w:rFonts w:cs="Simplified Arabic" w:hint="cs"/>
          <w:sz w:val="24"/>
          <w:szCs w:val="24"/>
          <w:rtl/>
        </w:rPr>
        <w:t xml:space="preserve"> </w:t>
      </w:r>
      <w:r w:rsidRPr="00AC6B9A">
        <w:rPr>
          <w:rFonts w:cs="Simplified Arabic"/>
          <w:sz w:val="24"/>
          <w:szCs w:val="24"/>
          <w:rtl/>
        </w:rPr>
        <w:t>جامعة</w:t>
      </w:r>
      <w:r>
        <w:rPr>
          <w:rFonts w:cs="Simplified Arabic" w:hint="cs"/>
          <w:color w:val="000000"/>
          <w:sz w:val="24"/>
          <w:szCs w:val="24"/>
          <w:rtl/>
          <w:lang w:bidi="ar-DZ"/>
        </w:rPr>
        <w:t xml:space="preserve"> الشلف, سنة 2010, ص 130.  </w:t>
      </w:r>
    </w:p>
    <w:p w:rsidR="00754178" w:rsidRPr="00AE1955" w:rsidRDefault="00754178" w:rsidP="00754178">
      <w:pPr>
        <w:spacing w:after="0"/>
        <w:jc w:val="lowKashida"/>
        <w:rPr>
          <w:rFonts w:cs="Simplified Arabic"/>
          <w:color w:val="000000"/>
          <w:sz w:val="24"/>
          <w:szCs w:val="24"/>
          <w:rtl/>
          <w:lang w:bidi="ar-DZ"/>
        </w:rPr>
      </w:pPr>
      <w:r w:rsidRPr="00E45373">
        <w:rPr>
          <w:rFonts w:ascii="Simplified Arabic" w:hAnsi="Simplified Arabic" w:cs="Simplified Arabic"/>
          <w:b/>
          <w:bCs/>
          <w:sz w:val="28"/>
          <w:szCs w:val="28"/>
          <w:rtl/>
        </w:rPr>
        <w:t>المبحث ال</w:t>
      </w:r>
      <w:r w:rsidRPr="00E45373">
        <w:rPr>
          <w:rFonts w:ascii="Simplified Arabic" w:hAnsi="Simplified Arabic" w:cs="Simplified Arabic" w:hint="cs"/>
          <w:b/>
          <w:bCs/>
          <w:sz w:val="28"/>
          <w:szCs w:val="28"/>
          <w:rtl/>
        </w:rPr>
        <w:t>رابع</w:t>
      </w:r>
      <w:r w:rsidRPr="00E45373">
        <w:rPr>
          <w:rFonts w:ascii="Simplified Arabic" w:hAnsi="Simplified Arabic" w:cs="Simplified Arabic"/>
          <w:b/>
          <w:bCs/>
          <w:sz w:val="28"/>
          <w:szCs w:val="28"/>
          <w:rtl/>
        </w:rPr>
        <w:t xml:space="preserve">: إسهامات حوكمة الشركات في تحقيق جودة التقارير المالية  </w:t>
      </w:r>
    </w:p>
    <w:p w:rsidR="00754178" w:rsidRPr="0084591F" w:rsidRDefault="00754178" w:rsidP="00754178">
      <w:pPr>
        <w:spacing w:after="0"/>
        <w:ind w:firstLine="397"/>
        <w:jc w:val="lowKashida"/>
        <w:rPr>
          <w:rFonts w:cs="Simplified Arabic"/>
          <w:sz w:val="28"/>
          <w:szCs w:val="28"/>
          <w:rtl/>
        </w:rPr>
      </w:pPr>
      <w:r>
        <w:rPr>
          <w:rFonts w:cs="Simplified Arabic" w:hint="cs"/>
          <w:sz w:val="28"/>
          <w:szCs w:val="28"/>
          <w:rtl/>
        </w:rPr>
        <w:t>إن زيادة الاهتمام بحوكمة الشركات من الناحية المحاسبية يرجع إلي محاولة إعادة الثقة لدى مستخدمي هذه المعلومات من داخل وخارج الوحدة الاقتصادية في التقارير المالية والمفصح عنها من قبل إدارة هذه الوحدة, وبالتالي السعي نحو تحقيق جودة المعلومات المحاسبية التي تتضمنها تلك التقارير, ولذا فإن الالتزام بتحقيق الجوانب الفكرية لحوكمة الشركات سوف ينعكس بشكل أو بأخر على جودة التقارير المالية، وهذا ما سوف نتناوله في هذا المبحث.</w:t>
      </w:r>
    </w:p>
    <w:p w:rsidR="00754178" w:rsidRPr="00853070" w:rsidRDefault="00754178" w:rsidP="00754178">
      <w:pPr>
        <w:tabs>
          <w:tab w:val="left" w:pos="142"/>
        </w:tabs>
        <w:spacing w:after="0"/>
        <w:jc w:val="both"/>
        <w:rPr>
          <w:rFonts w:ascii="Simplified Arabic" w:hAnsi="Simplified Arabic" w:cs="Simplified Arabic"/>
          <w:b/>
          <w:bCs/>
          <w:sz w:val="28"/>
          <w:szCs w:val="28"/>
          <w:rtl/>
        </w:rPr>
      </w:pPr>
      <w:r w:rsidRPr="00E45373">
        <w:rPr>
          <w:rFonts w:ascii="Simplified Arabic" w:hAnsi="Simplified Arabic" w:cs="Simplified Arabic"/>
          <w:sz w:val="28"/>
          <w:szCs w:val="28"/>
          <w:rtl/>
        </w:rPr>
        <w:t xml:space="preserve"> </w:t>
      </w:r>
      <w:r w:rsidRPr="00853070">
        <w:rPr>
          <w:rFonts w:ascii="Simplified Arabic" w:hAnsi="Simplified Arabic" w:cs="Simplified Arabic"/>
          <w:b/>
          <w:bCs/>
          <w:sz w:val="28"/>
          <w:szCs w:val="28"/>
          <w:rtl/>
        </w:rPr>
        <w:t xml:space="preserve">المطلب الأول: </w:t>
      </w:r>
      <w:r w:rsidRPr="00853070">
        <w:rPr>
          <w:rFonts w:asciiTheme="minorBidi" w:hAnsiTheme="minorBidi" w:cs="Simplified Arabic"/>
          <w:b/>
          <w:bCs/>
          <w:sz w:val="28"/>
          <w:szCs w:val="28"/>
          <w:rtl/>
        </w:rPr>
        <w:t>مفهوم جودة التقارير المالية</w:t>
      </w:r>
      <w:r w:rsidRPr="00853070">
        <w:rPr>
          <w:rFonts w:ascii="Simplified Arabic" w:hAnsi="Simplified Arabic" w:cs="Simplified Arabic" w:hint="cs"/>
          <w:b/>
          <w:bCs/>
          <w:sz w:val="28"/>
          <w:szCs w:val="28"/>
          <w:rtl/>
        </w:rPr>
        <w:t xml:space="preserve"> و</w:t>
      </w:r>
      <w:r w:rsidRPr="00853070">
        <w:rPr>
          <w:rFonts w:ascii="Simplified Arabic" w:hAnsi="Simplified Arabic" w:cs="Simplified Arabic"/>
          <w:b/>
          <w:bCs/>
          <w:sz w:val="28"/>
          <w:szCs w:val="28"/>
          <w:rtl/>
          <w:lang w:val="fr-FR"/>
        </w:rPr>
        <w:t>الخصائص النوعية</w:t>
      </w:r>
      <w:r w:rsidRPr="00853070">
        <w:rPr>
          <w:rFonts w:ascii="Simplified Arabic" w:hAnsi="Simplified Arabic" w:cs="Simplified Arabic"/>
          <w:b/>
          <w:bCs/>
          <w:sz w:val="28"/>
          <w:szCs w:val="28"/>
          <w:rtl/>
          <w:lang w:bidi="ar-DZ"/>
        </w:rPr>
        <w:t xml:space="preserve"> للمعلومات</w:t>
      </w:r>
      <w:r w:rsidRPr="00853070">
        <w:rPr>
          <w:rFonts w:ascii="Simplified Arabic" w:hAnsi="Simplified Arabic" w:cs="Simplified Arabic" w:hint="cs"/>
          <w:b/>
          <w:bCs/>
          <w:sz w:val="28"/>
          <w:szCs w:val="28"/>
          <w:rtl/>
          <w:lang w:bidi="ar-DZ"/>
        </w:rPr>
        <w:t xml:space="preserve"> المحتوات </w:t>
      </w:r>
      <w:r w:rsidRPr="00853070">
        <w:rPr>
          <w:rFonts w:ascii="Simplified Arabic" w:hAnsi="Simplified Arabic" w:cs="Simplified Arabic"/>
          <w:b/>
          <w:bCs/>
          <w:sz w:val="28"/>
          <w:szCs w:val="28"/>
          <w:rtl/>
        </w:rPr>
        <w:t>في</w:t>
      </w:r>
      <w:r w:rsidRPr="00853070">
        <w:rPr>
          <w:rFonts w:ascii="Simplified Arabic" w:hAnsi="Simplified Arabic" w:cs="Simplified Arabic" w:hint="cs"/>
          <w:b/>
          <w:bCs/>
          <w:sz w:val="28"/>
          <w:szCs w:val="28"/>
          <w:rtl/>
        </w:rPr>
        <w:t>ها</w:t>
      </w:r>
    </w:p>
    <w:p w:rsidR="00754178" w:rsidRDefault="00754178" w:rsidP="00754178">
      <w:pPr>
        <w:spacing w:after="0"/>
        <w:ind w:firstLine="397"/>
        <w:jc w:val="both"/>
        <w:rPr>
          <w:rFonts w:ascii="Arial" w:hAnsi="Arial" w:cs="Simplified Arabic"/>
          <w:sz w:val="28"/>
          <w:szCs w:val="28"/>
          <w:rtl/>
          <w:lang w:bidi="ar-DZ"/>
        </w:rPr>
      </w:pPr>
      <w:r w:rsidRPr="00853070">
        <w:rPr>
          <w:rFonts w:asciiTheme="minorBidi" w:hAnsiTheme="minorBidi" w:cs="Simplified Arabic" w:hint="cs"/>
          <w:sz w:val="28"/>
          <w:szCs w:val="28"/>
          <w:rtl/>
        </w:rPr>
        <w:t>ل</w:t>
      </w:r>
      <w:r w:rsidRPr="00853070">
        <w:rPr>
          <w:rFonts w:asciiTheme="minorBidi" w:hAnsiTheme="minorBidi" w:cs="Simplified Arabic"/>
          <w:sz w:val="28"/>
          <w:szCs w:val="28"/>
          <w:rtl/>
        </w:rPr>
        <w:t>تحق</w:t>
      </w:r>
      <w:r w:rsidRPr="00853070">
        <w:rPr>
          <w:rFonts w:asciiTheme="minorBidi" w:hAnsiTheme="minorBidi" w:cs="Simplified Arabic" w:hint="cs"/>
          <w:sz w:val="28"/>
          <w:szCs w:val="28"/>
          <w:rtl/>
        </w:rPr>
        <w:t>يق جودة</w:t>
      </w:r>
      <w:r w:rsidRPr="00853070">
        <w:rPr>
          <w:rFonts w:asciiTheme="minorBidi" w:hAnsiTheme="minorBidi" w:cs="Simplified Arabic"/>
          <w:sz w:val="28"/>
          <w:szCs w:val="28"/>
          <w:rtl/>
        </w:rPr>
        <w:t xml:space="preserve"> التقارير المالية</w:t>
      </w:r>
      <w:r w:rsidRPr="00853070">
        <w:rPr>
          <w:rFonts w:asciiTheme="minorBidi" w:hAnsiTheme="minorBidi" w:cs="Simplified Arabic" w:hint="cs"/>
          <w:sz w:val="28"/>
          <w:szCs w:val="28"/>
          <w:rtl/>
        </w:rPr>
        <w:t xml:space="preserve">, يجب أن تتميز </w:t>
      </w:r>
      <w:r w:rsidRPr="00853070">
        <w:rPr>
          <w:rFonts w:ascii="Arial" w:hAnsi="Arial" w:cs="Simplified Arabic" w:hint="cs"/>
          <w:sz w:val="28"/>
          <w:szCs w:val="28"/>
          <w:rtl/>
          <w:lang w:bidi="ar-DZ"/>
        </w:rPr>
        <w:t>ب</w:t>
      </w:r>
      <w:r w:rsidRPr="00853070">
        <w:rPr>
          <w:rFonts w:ascii="Arial" w:hAnsi="Arial" w:cs="Simplified Arabic"/>
          <w:sz w:val="28"/>
          <w:szCs w:val="28"/>
          <w:rtl/>
          <w:lang w:bidi="ar-DZ"/>
        </w:rPr>
        <w:t>الخصائص النوعية</w:t>
      </w:r>
      <w:r w:rsidRPr="00853070">
        <w:rPr>
          <w:rFonts w:ascii="Arial" w:hAnsi="Arial" w:cs="Simplified Arabic" w:hint="cs"/>
          <w:sz w:val="28"/>
          <w:szCs w:val="28"/>
          <w:rtl/>
          <w:lang w:bidi="ar-DZ"/>
        </w:rPr>
        <w:t xml:space="preserve"> والتي </w:t>
      </w:r>
      <w:r w:rsidRPr="00853070">
        <w:rPr>
          <w:rFonts w:ascii="Arial" w:hAnsi="Arial" w:cs="Simplified Arabic"/>
          <w:sz w:val="28"/>
          <w:szCs w:val="28"/>
          <w:rtl/>
          <w:lang w:bidi="ar-DZ"/>
        </w:rPr>
        <w:t>هي مواصفات معينة يجب توفرها في المعلومات المقدمة في التقارير المالية</w:t>
      </w:r>
      <w:r w:rsidRPr="00853070">
        <w:rPr>
          <w:rFonts w:ascii="Arial" w:hAnsi="Arial" w:cs="Simplified Arabic" w:hint="cs"/>
          <w:sz w:val="28"/>
          <w:szCs w:val="28"/>
          <w:rtl/>
          <w:lang w:bidi="ar-DZ"/>
        </w:rPr>
        <w:t>,</w:t>
      </w:r>
      <w:r w:rsidRPr="00853070">
        <w:rPr>
          <w:rFonts w:ascii="Arial" w:hAnsi="Arial" w:cs="Simplified Arabic"/>
          <w:sz w:val="28"/>
          <w:szCs w:val="28"/>
          <w:rtl/>
          <w:lang w:bidi="ar-DZ"/>
        </w:rPr>
        <w:t xml:space="preserve"> </w:t>
      </w:r>
      <w:r w:rsidRPr="00853070">
        <w:rPr>
          <w:rFonts w:asciiTheme="minorBidi" w:hAnsiTheme="minorBidi" w:cs="Simplified Arabic" w:hint="cs"/>
          <w:sz w:val="28"/>
          <w:szCs w:val="28"/>
          <w:rtl/>
        </w:rPr>
        <w:t>و</w:t>
      </w:r>
      <w:r w:rsidRPr="00853070">
        <w:rPr>
          <w:rFonts w:asciiTheme="minorBidi" w:hAnsiTheme="minorBidi" w:cs="Simplified Arabic"/>
          <w:sz w:val="28"/>
          <w:szCs w:val="28"/>
          <w:rtl/>
        </w:rPr>
        <w:t>على أساس</w:t>
      </w:r>
      <w:r w:rsidRPr="00853070">
        <w:rPr>
          <w:rFonts w:asciiTheme="minorBidi" w:hAnsiTheme="minorBidi" w:cs="Simplified Arabic" w:hint="cs"/>
          <w:sz w:val="28"/>
          <w:szCs w:val="28"/>
          <w:rtl/>
        </w:rPr>
        <w:t>ها</w:t>
      </w:r>
      <w:r w:rsidRPr="00853070">
        <w:rPr>
          <w:rFonts w:asciiTheme="minorBidi" w:hAnsiTheme="minorBidi" w:cs="Simplified Arabic"/>
          <w:sz w:val="28"/>
          <w:szCs w:val="28"/>
          <w:rtl/>
        </w:rPr>
        <w:t xml:space="preserve"> الحكم على مدى تحقيق المعلومات المحاسبية </w:t>
      </w:r>
      <w:r w:rsidRPr="00853070">
        <w:rPr>
          <w:rFonts w:asciiTheme="minorBidi" w:hAnsiTheme="minorBidi" w:cs="Simplified Arabic" w:hint="cs"/>
          <w:sz w:val="28"/>
          <w:szCs w:val="28"/>
          <w:rtl/>
        </w:rPr>
        <w:t xml:space="preserve">والمالية </w:t>
      </w:r>
      <w:r w:rsidRPr="00853070">
        <w:rPr>
          <w:rFonts w:asciiTheme="minorBidi" w:hAnsiTheme="minorBidi" w:cs="Simplified Arabic"/>
          <w:sz w:val="28"/>
          <w:szCs w:val="28"/>
          <w:rtl/>
        </w:rPr>
        <w:t>لأهدافها</w:t>
      </w:r>
      <w:r w:rsidRPr="00853070">
        <w:rPr>
          <w:rFonts w:asciiTheme="minorBidi" w:hAnsiTheme="minorBidi" w:cs="Simplified Arabic" w:hint="cs"/>
          <w:sz w:val="28"/>
          <w:szCs w:val="28"/>
          <w:rtl/>
        </w:rPr>
        <w:t>.</w:t>
      </w:r>
    </w:p>
    <w:p w:rsidR="00943EF3" w:rsidRPr="00853070" w:rsidRDefault="00943EF3" w:rsidP="00754178">
      <w:pPr>
        <w:spacing w:after="0"/>
        <w:ind w:firstLine="397"/>
        <w:jc w:val="both"/>
        <w:rPr>
          <w:rFonts w:ascii="Arial" w:hAnsi="Arial" w:cs="Simplified Arabic"/>
          <w:sz w:val="28"/>
          <w:szCs w:val="28"/>
          <w:rtl/>
          <w:lang w:bidi="ar-DZ"/>
        </w:rPr>
      </w:pPr>
    </w:p>
    <w:p w:rsidR="00754178" w:rsidRPr="00853070" w:rsidRDefault="00754178" w:rsidP="00754178">
      <w:pPr>
        <w:spacing w:after="0"/>
        <w:jc w:val="both"/>
        <w:rPr>
          <w:rFonts w:asciiTheme="minorBidi" w:hAnsiTheme="minorBidi" w:cs="Simplified Arabic"/>
          <w:b/>
          <w:bCs/>
          <w:color w:val="0000CC"/>
          <w:sz w:val="28"/>
          <w:szCs w:val="28"/>
          <w:rtl/>
        </w:rPr>
      </w:pPr>
      <w:r w:rsidRPr="00853070">
        <w:rPr>
          <w:rFonts w:asciiTheme="minorBidi" w:hAnsiTheme="minorBidi" w:cs="Simplified Arabic" w:hint="cs"/>
          <w:b/>
          <w:bCs/>
          <w:sz w:val="28"/>
          <w:szCs w:val="28"/>
          <w:rtl/>
        </w:rPr>
        <w:lastRenderedPageBreak/>
        <w:t xml:space="preserve">1. </w:t>
      </w:r>
      <w:r w:rsidRPr="00853070">
        <w:rPr>
          <w:rFonts w:asciiTheme="minorBidi" w:hAnsiTheme="minorBidi" w:cs="Simplified Arabic"/>
          <w:b/>
          <w:bCs/>
          <w:sz w:val="28"/>
          <w:szCs w:val="28"/>
          <w:rtl/>
        </w:rPr>
        <w:t>مفهوم جودة التقارير المالية</w:t>
      </w:r>
    </w:p>
    <w:p w:rsidR="00754178" w:rsidRDefault="00754178" w:rsidP="00754178">
      <w:pPr>
        <w:spacing w:after="0"/>
        <w:ind w:firstLine="397"/>
        <w:jc w:val="both"/>
        <w:rPr>
          <w:rFonts w:cs="Simplified Arabic"/>
          <w:sz w:val="28"/>
          <w:szCs w:val="28"/>
          <w:rtl/>
        </w:rPr>
      </w:pPr>
      <w:r w:rsidRPr="00853070">
        <w:rPr>
          <w:rFonts w:cs="Simplified Arabic" w:hint="cs"/>
          <w:sz w:val="28"/>
          <w:szCs w:val="28"/>
          <w:rtl/>
        </w:rPr>
        <w:t>الجودة</w:t>
      </w:r>
      <w:r w:rsidRPr="00853070">
        <w:rPr>
          <w:rFonts w:cs="Simplified Arabic"/>
          <w:sz w:val="28"/>
          <w:szCs w:val="28"/>
          <w:rtl/>
        </w:rPr>
        <w:t xml:space="preserve"> </w:t>
      </w:r>
      <w:r w:rsidRPr="00853070">
        <w:rPr>
          <w:rFonts w:cs="Simplified Arabic" w:hint="cs"/>
          <w:sz w:val="28"/>
          <w:szCs w:val="28"/>
          <w:rtl/>
        </w:rPr>
        <w:t>مفهوم</w:t>
      </w:r>
      <w:r w:rsidRPr="00853070">
        <w:rPr>
          <w:rFonts w:cs="Simplified Arabic"/>
          <w:sz w:val="28"/>
          <w:szCs w:val="28"/>
          <w:rtl/>
        </w:rPr>
        <w:t xml:space="preserve"> </w:t>
      </w:r>
      <w:r w:rsidRPr="00853070">
        <w:rPr>
          <w:rFonts w:cs="Simplified Arabic" w:hint="cs"/>
          <w:sz w:val="28"/>
          <w:szCs w:val="28"/>
          <w:rtl/>
        </w:rPr>
        <w:t>واسع</w:t>
      </w:r>
      <w:r w:rsidRPr="00853070">
        <w:rPr>
          <w:rFonts w:cs="Simplified Arabic"/>
          <w:sz w:val="28"/>
          <w:szCs w:val="28"/>
          <w:rtl/>
        </w:rPr>
        <w:t xml:space="preserve"> </w:t>
      </w:r>
      <w:r w:rsidRPr="00853070">
        <w:rPr>
          <w:rFonts w:cs="Simplified Arabic" w:hint="cs"/>
          <w:sz w:val="28"/>
          <w:szCs w:val="28"/>
          <w:rtl/>
        </w:rPr>
        <w:t>يهدف</w:t>
      </w:r>
      <w:r w:rsidRPr="00853070">
        <w:rPr>
          <w:rFonts w:cs="Simplified Arabic"/>
          <w:sz w:val="28"/>
          <w:szCs w:val="28"/>
          <w:rtl/>
        </w:rPr>
        <w:t xml:space="preserve"> </w:t>
      </w:r>
      <w:r w:rsidRPr="00853070">
        <w:rPr>
          <w:rFonts w:cs="Simplified Arabic" w:hint="cs"/>
          <w:sz w:val="28"/>
          <w:szCs w:val="28"/>
          <w:rtl/>
        </w:rPr>
        <w:t>إلى</w:t>
      </w:r>
      <w:r w:rsidRPr="00853070">
        <w:rPr>
          <w:rFonts w:cs="Simplified Arabic"/>
          <w:sz w:val="28"/>
          <w:szCs w:val="28"/>
          <w:rtl/>
        </w:rPr>
        <w:t xml:space="preserve"> </w:t>
      </w:r>
      <w:r w:rsidRPr="00853070">
        <w:rPr>
          <w:rFonts w:cs="Simplified Arabic" w:hint="cs"/>
          <w:sz w:val="28"/>
          <w:szCs w:val="28"/>
          <w:rtl/>
        </w:rPr>
        <w:t>تحقيق</w:t>
      </w:r>
      <w:r w:rsidRPr="00853070">
        <w:rPr>
          <w:rFonts w:cs="Simplified Arabic"/>
          <w:sz w:val="28"/>
          <w:szCs w:val="28"/>
          <w:rtl/>
        </w:rPr>
        <w:t xml:space="preserve"> </w:t>
      </w:r>
      <w:r w:rsidRPr="00853070">
        <w:rPr>
          <w:rFonts w:cs="Simplified Arabic" w:hint="cs"/>
          <w:sz w:val="28"/>
          <w:szCs w:val="28"/>
          <w:rtl/>
        </w:rPr>
        <w:t>التميز</w:t>
      </w:r>
      <w:r w:rsidRPr="00853070">
        <w:rPr>
          <w:rFonts w:cs="Simplified Arabic"/>
          <w:sz w:val="28"/>
          <w:szCs w:val="28"/>
          <w:rtl/>
        </w:rPr>
        <w:t xml:space="preserve"> </w:t>
      </w:r>
      <w:r w:rsidRPr="00853070">
        <w:rPr>
          <w:rFonts w:cs="Simplified Arabic" w:hint="cs"/>
          <w:sz w:val="28"/>
          <w:szCs w:val="28"/>
          <w:rtl/>
        </w:rPr>
        <w:t>فيما</w:t>
      </w:r>
      <w:r w:rsidRPr="00853070">
        <w:rPr>
          <w:rFonts w:cs="Simplified Arabic"/>
          <w:sz w:val="28"/>
          <w:szCs w:val="28"/>
          <w:rtl/>
        </w:rPr>
        <w:t xml:space="preserve"> </w:t>
      </w:r>
      <w:r w:rsidRPr="00853070">
        <w:rPr>
          <w:rFonts w:cs="Simplified Arabic" w:hint="cs"/>
          <w:sz w:val="28"/>
          <w:szCs w:val="28"/>
          <w:rtl/>
        </w:rPr>
        <w:t>تقدمه</w:t>
      </w:r>
      <w:r w:rsidRPr="00853070">
        <w:rPr>
          <w:rFonts w:cs="Simplified Arabic"/>
          <w:sz w:val="28"/>
          <w:szCs w:val="28"/>
          <w:rtl/>
        </w:rPr>
        <w:t xml:space="preserve"> </w:t>
      </w:r>
      <w:r w:rsidRPr="00853070">
        <w:rPr>
          <w:rFonts w:cs="Simplified Arabic" w:hint="cs"/>
          <w:sz w:val="28"/>
          <w:szCs w:val="28"/>
          <w:rtl/>
        </w:rPr>
        <w:t>الوحدة</w:t>
      </w:r>
      <w:r w:rsidRPr="00853070">
        <w:rPr>
          <w:rFonts w:cs="Simplified Arabic"/>
          <w:sz w:val="28"/>
          <w:szCs w:val="28"/>
          <w:rtl/>
        </w:rPr>
        <w:t xml:space="preserve"> </w:t>
      </w:r>
      <w:r w:rsidRPr="00853070">
        <w:rPr>
          <w:rFonts w:cs="Simplified Arabic" w:hint="cs"/>
          <w:sz w:val="28"/>
          <w:szCs w:val="28"/>
          <w:rtl/>
        </w:rPr>
        <w:t>الاقتصادية</w:t>
      </w:r>
      <w:r w:rsidRPr="00853070">
        <w:rPr>
          <w:rFonts w:cs="Simplified Arabic"/>
          <w:sz w:val="28"/>
          <w:szCs w:val="28"/>
          <w:rtl/>
        </w:rPr>
        <w:t xml:space="preserve"> </w:t>
      </w:r>
      <w:r w:rsidRPr="00853070">
        <w:rPr>
          <w:rFonts w:cs="Simplified Arabic" w:hint="cs"/>
          <w:sz w:val="28"/>
          <w:szCs w:val="28"/>
          <w:rtl/>
        </w:rPr>
        <w:t>من</w:t>
      </w:r>
      <w:r w:rsidRPr="00853070">
        <w:rPr>
          <w:rFonts w:cs="Simplified Arabic"/>
          <w:sz w:val="28"/>
          <w:szCs w:val="28"/>
          <w:rtl/>
        </w:rPr>
        <w:t xml:space="preserve"> </w:t>
      </w:r>
      <w:r w:rsidRPr="00853070">
        <w:rPr>
          <w:rFonts w:cs="Simplified Arabic" w:hint="cs"/>
          <w:sz w:val="28"/>
          <w:szCs w:val="28"/>
          <w:rtl/>
        </w:rPr>
        <w:t>خدمات</w:t>
      </w:r>
      <w:r w:rsidRPr="00853070">
        <w:rPr>
          <w:rFonts w:cs="Simplified Arabic"/>
          <w:sz w:val="28"/>
          <w:szCs w:val="28"/>
          <w:rtl/>
        </w:rPr>
        <w:t xml:space="preserve"> </w:t>
      </w:r>
      <w:r w:rsidRPr="00853070">
        <w:rPr>
          <w:rFonts w:cs="Simplified Arabic" w:hint="cs"/>
          <w:sz w:val="28"/>
          <w:szCs w:val="28"/>
          <w:rtl/>
        </w:rPr>
        <w:t>أو</w:t>
      </w:r>
      <w:r w:rsidRPr="00853070">
        <w:rPr>
          <w:rFonts w:cs="Simplified Arabic"/>
          <w:sz w:val="28"/>
          <w:szCs w:val="28"/>
          <w:rtl/>
        </w:rPr>
        <w:t xml:space="preserve"> </w:t>
      </w:r>
      <w:r w:rsidRPr="00853070">
        <w:rPr>
          <w:rFonts w:cs="Simplified Arabic" w:hint="cs"/>
          <w:sz w:val="28"/>
          <w:szCs w:val="28"/>
          <w:rtl/>
        </w:rPr>
        <w:t>منتجات</w:t>
      </w:r>
      <w:r w:rsidRPr="00853070">
        <w:rPr>
          <w:rFonts w:cs="Simplified Arabic"/>
          <w:sz w:val="28"/>
          <w:szCs w:val="28"/>
          <w:rtl/>
        </w:rPr>
        <w:t xml:space="preserve"> </w:t>
      </w:r>
      <w:r w:rsidRPr="00853070">
        <w:rPr>
          <w:rFonts w:cs="Simplified Arabic" w:hint="cs"/>
          <w:sz w:val="28"/>
          <w:szCs w:val="28"/>
          <w:rtl/>
        </w:rPr>
        <w:t>مثل</w:t>
      </w:r>
      <w:r w:rsidRPr="00853070">
        <w:rPr>
          <w:rFonts w:cs="Simplified Arabic"/>
          <w:sz w:val="28"/>
          <w:szCs w:val="28"/>
          <w:rtl/>
        </w:rPr>
        <w:t xml:space="preserve"> </w:t>
      </w:r>
      <w:r w:rsidRPr="00853070">
        <w:rPr>
          <w:rFonts w:cs="Simplified Arabic" w:hint="cs"/>
          <w:sz w:val="28"/>
          <w:szCs w:val="28"/>
          <w:rtl/>
        </w:rPr>
        <w:t>التقارير</w:t>
      </w:r>
      <w:r w:rsidRPr="00853070">
        <w:rPr>
          <w:rFonts w:cs="Simplified Arabic"/>
          <w:sz w:val="28"/>
          <w:szCs w:val="28"/>
          <w:rtl/>
        </w:rPr>
        <w:t xml:space="preserve"> </w:t>
      </w:r>
      <w:r w:rsidRPr="00853070">
        <w:rPr>
          <w:rFonts w:cs="Simplified Arabic" w:hint="cs"/>
          <w:sz w:val="28"/>
          <w:szCs w:val="28"/>
          <w:rtl/>
        </w:rPr>
        <w:t>المالية</w:t>
      </w:r>
      <w:r w:rsidRPr="00853070">
        <w:rPr>
          <w:rFonts w:cs="Simplified Arabic"/>
          <w:sz w:val="28"/>
          <w:szCs w:val="28"/>
          <w:rtl/>
        </w:rPr>
        <w:t xml:space="preserve"> </w:t>
      </w:r>
      <w:r w:rsidRPr="00853070">
        <w:rPr>
          <w:rFonts w:cs="Simplified Arabic" w:hint="cs"/>
          <w:sz w:val="28"/>
          <w:szCs w:val="28"/>
          <w:rtl/>
        </w:rPr>
        <w:t>والتي</w:t>
      </w:r>
      <w:r w:rsidRPr="00853070">
        <w:rPr>
          <w:rFonts w:cs="Simplified Arabic"/>
          <w:sz w:val="28"/>
          <w:szCs w:val="28"/>
          <w:rtl/>
        </w:rPr>
        <w:t xml:space="preserve"> </w:t>
      </w:r>
      <w:r w:rsidRPr="00853070">
        <w:rPr>
          <w:rFonts w:cs="Simplified Arabic" w:hint="cs"/>
          <w:sz w:val="28"/>
          <w:szCs w:val="28"/>
          <w:rtl/>
        </w:rPr>
        <w:t>تعد</w:t>
      </w:r>
      <w:r w:rsidRPr="00853070">
        <w:rPr>
          <w:rFonts w:cs="Simplified Arabic"/>
          <w:sz w:val="28"/>
          <w:szCs w:val="28"/>
          <w:rtl/>
        </w:rPr>
        <w:t xml:space="preserve"> </w:t>
      </w:r>
      <w:r w:rsidRPr="00853070">
        <w:rPr>
          <w:rFonts w:cs="Simplified Arabic" w:hint="cs"/>
          <w:sz w:val="28"/>
          <w:szCs w:val="28"/>
          <w:rtl/>
        </w:rPr>
        <w:t>بمثابة</w:t>
      </w:r>
      <w:r w:rsidRPr="006E5653">
        <w:rPr>
          <w:rFonts w:cs="Simplified Arabic"/>
          <w:sz w:val="28"/>
          <w:szCs w:val="28"/>
          <w:rtl/>
        </w:rPr>
        <w:t xml:space="preserve"> </w:t>
      </w:r>
      <w:r w:rsidRPr="006E5653">
        <w:rPr>
          <w:rFonts w:cs="Simplified Arabic" w:hint="cs"/>
          <w:sz w:val="28"/>
          <w:szCs w:val="28"/>
          <w:rtl/>
        </w:rPr>
        <w:t>المنتج</w:t>
      </w:r>
      <w:r w:rsidRPr="006E5653">
        <w:rPr>
          <w:rFonts w:cs="Simplified Arabic"/>
          <w:sz w:val="28"/>
          <w:szCs w:val="28"/>
          <w:rtl/>
        </w:rPr>
        <w:t xml:space="preserve"> </w:t>
      </w:r>
      <w:r w:rsidRPr="006E5653">
        <w:rPr>
          <w:rFonts w:cs="Simplified Arabic" w:hint="cs"/>
          <w:sz w:val="28"/>
          <w:szCs w:val="28"/>
          <w:rtl/>
        </w:rPr>
        <w:t>النهائي</w:t>
      </w:r>
      <w:r w:rsidRPr="006E5653">
        <w:rPr>
          <w:rFonts w:cs="Simplified Arabic"/>
          <w:sz w:val="28"/>
          <w:szCs w:val="28"/>
          <w:rtl/>
        </w:rPr>
        <w:t xml:space="preserve"> </w:t>
      </w:r>
      <w:r>
        <w:rPr>
          <w:rFonts w:cs="Simplified Arabic" w:hint="cs"/>
          <w:sz w:val="28"/>
          <w:szCs w:val="28"/>
          <w:rtl/>
        </w:rPr>
        <w:t>ل</w:t>
      </w:r>
      <w:r w:rsidRPr="006E5653">
        <w:rPr>
          <w:rFonts w:cs="Simplified Arabic" w:hint="cs"/>
          <w:sz w:val="28"/>
          <w:szCs w:val="28"/>
          <w:rtl/>
        </w:rPr>
        <w:t>مخرجات</w:t>
      </w:r>
      <w:r w:rsidRPr="006E5653">
        <w:rPr>
          <w:rFonts w:cs="Simplified Arabic"/>
          <w:sz w:val="28"/>
          <w:szCs w:val="28"/>
          <w:rtl/>
        </w:rPr>
        <w:t xml:space="preserve"> </w:t>
      </w:r>
      <w:r>
        <w:rPr>
          <w:rFonts w:cs="Simplified Arabic" w:hint="cs"/>
          <w:sz w:val="28"/>
          <w:szCs w:val="28"/>
          <w:rtl/>
        </w:rPr>
        <w:t>ا</w:t>
      </w:r>
      <w:r w:rsidRPr="006E5653">
        <w:rPr>
          <w:rFonts w:cs="Simplified Arabic" w:hint="cs"/>
          <w:sz w:val="28"/>
          <w:szCs w:val="28"/>
          <w:rtl/>
        </w:rPr>
        <w:t>لنظام</w:t>
      </w:r>
      <w:r w:rsidRPr="006E5653">
        <w:rPr>
          <w:rFonts w:cs="Simplified Arabic"/>
          <w:sz w:val="28"/>
          <w:szCs w:val="28"/>
          <w:rtl/>
        </w:rPr>
        <w:t xml:space="preserve"> </w:t>
      </w:r>
      <w:r w:rsidRPr="006E5653">
        <w:rPr>
          <w:rFonts w:cs="Simplified Arabic" w:hint="cs"/>
          <w:sz w:val="28"/>
          <w:szCs w:val="28"/>
          <w:rtl/>
        </w:rPr>
        <w:t>المحاسبي</w:t>
      </w:r>
      <w:r w:rsidRPr="006E5653">
        <w:rPr>
          <w:rFonts w:cs="Simplified Arabic"/>
          <w:sz w:val="28"/>
          <w:szCs w:val="28"/>
          <w:rtl/>
        </w:rPr>
        <w:t xml:space="preserve"> </w:t>
      </w:r>
      <w:r w:rsidRPr="006E5653">
        <w:rPr>
          <w:rFonts w:cs="Simplified Arabic" w:hint="cs"/>
          <w:sz w:val="28"/>
          <w:szCs w:val="28"/>
          <w:rtl/>
        </w:rPr>
        <w:t>للوحدة</w:t>
      </w:r>
      <w:r w:rsidRPr="006E5653">
        <w:rPr>
          <w:rFonts w:cs="Simplified Arabic"/>
          <w:sz w:val="28"/>
          <w:szCs w:val="28"/>
          <w:rtl/>
        </w:rPr>
        <w:t xml:space="preserve"> </w:t>
      </w:r>
      <w:r w:rsidRPr="006E5653">
        <w:rPr>
          <w:rFonts w:cs="Simplified Arabic" w:hint="cs"/>
          <w:sz w:val="28"/>
          <w:szCs w:val="28"/>
          <w:rtl/>
        </w:rPr>
        <w:t>الاقتصادية</w:t>
      </w:r>
      <w:r w:rsidRPr="006E5653">
        <w:rPr>
          <w:rFonts w:cs="Simplified Arabic"/>
          <w:sz w:val="28"/>
          <w:szCs w:val="28"/>
          <w:rtl/>
        </w:rPr>
        <w:t xml:space="preserve"> </w:t>
      </w:r>
      <w:r w:rsidRPr="006E5653">
        <w:rPr>
          <w:rFonts w:cs="Simplified Arabic" w:hint="cs"/>
          <w:sz w:val="28"/>
          <w:szCs w:val="28"/>
          <w:rtl/>
        </w:rPr>
        <w:t>والذي</w:t>
      </w:r>
      <w:r w:rsidRPr="006E5653">
        <w:rPr>
          <w:rFonts w:cs="Simplified Arabic"/>
          <w:sz w:val="28"/>
          <w:szCs w:val="28"/>
          <w:rtl/>
        </w:rPr>
        <w:t xml:space="preserve"> </w:t>
      </w:r>
      <w:r w:rsidRPr="006E5653">
        <w:rPr>
          <w:rFonts w:cs="Simplified Arabic" w:hint="cs"/>
          <w:sz w:val="28"/>
          <w:szCs w:val="28"/>
          <w:rtl/>
        </w:rPr>
        <w:t>مدخلاته</w:t>
      </w:r>
      <w:r w:rsidRPr="006E5653">
        <w:rPr>
          <w:rFonts w:cs="Simplified Arabic"/>
          <w:sz w:val="28"/>
          <w:szCs w:val="28"/>
          <w:rtl/>
        </w:rPr>
        <w:t xml:space="preserve"> </w:t>
      </w:r>
      <w:r w:rsidRPr="006E5653">
        <w:rPr>
          <w:rFonts w:cs="Simplified Arabic" w:hint="cs"/>
          <w:sz w:val="28"/>
          <w:szCs w:val="28"/>
          <w:rtl/>
        </w:rPr>
        <w:t>بيانات</w:t>
      </w:r>
      <w:r w:rsidRPr="006E5653">
        <w:rPr>
          <w:rFonts w:cs="Simplified Arabic"/>
          <w:sz w:val="28"/>
          <w:szCs w:val="28"/>
          <w:rtl/>
        </w:rPr>
        <w:t xml:space="preserve"> </w:t>
      </w:r>
      <w:r w:rsidRPr="006E5653">
        <w:rPr>
          <w:rFonts w:cs="Simplified Arabic" w:hint="cs"/>
          <w:sz w:val="28"/>
          <w:szCs w:val="28"/>
          <w:rtl/>
        </w:rPr>
        <w:t>المعاملات</w:t>
      </w:r>
      <w:r w:rsidRPr="006E5653">
        <w:rPr>
          <w:rFonts w:cs="Simplified Arabic"/>
          <w:sz w:val="28"/>
          <w:szCs w:val="28"/>
          <w:rtl/>
        </w:rPr>
        <w:t xml:space="preserve"> </w:t>
      </w:r>
      <w:r w:rsidRPr="006E5653">
        <w:rPr>
          <w:rFonts w:cs="Simplified Arabic" w:hint="cs"/>
          <w:sz w:val="28"/>
          <w:szCs w:val="28"/>
          <w:rtl/>
        </w:rPr>
        <w:t>والاحداث</w:t>
      </w:r>
      <w:r w:rsidRPr="006E5653">
        <w:rPr>
          <w:rFonts w:cs="Simplified Arabic"/>
          <w:sz w:val="28"/>
          <w:szCs w:val="28"/>
          <w:rtl/>
        </w:rPr>
        <w:t xml:space="preserve"> </w:t>
      </w:r>
      <w:r w:rsidRPr="006E5653">
        <w:rPr>
          <w:rFonts w:cs="Simplified Arabic" w:hint="cs"/>
          <w:sz w:val="28"/>
          <w:szCs w:val="28"/>
          <w:rtl/>
        </w:rPr>
        <w:t>الاقتصادية</w:t>
      </w:r>
      <w:r>
        <w:rPr>
          <w:rFonts w:cs="Simplified Arabic" w:hint="cs"/>
          <w:sz w:val="28"/>
          <w:szCs w:val="28"/>
          <w:rtl/>
        </w:rPr>
        <w:t>,</w:t>
      </w:r>
      <w:r w:rsidRPr="006E5653">
        <w:rPr>
          <w:rFonts w:cs="Simplified Arabic"/>
          <w:sz w:val="28"/>
          <w:szCs w:val="28"/>
          <w:rtl/>
        </w:rPr>
        <w:t xml:space="preserve"> </w:t>
      </w:r>
      <w:r w:rsidRPr="006E5653">
        <w:rPr>
          <w:rFonts w:cs="Simplified Arabic" w:hint="cs"/>
          <w:sz w:val="28"/>
          <w:szCs w:val="28"/>
          <w:rtl/>
        </w:rPr>
        <w:t>حيث</w:t>
      </w:r>
      <w:r w:rsidRPr="006E5653">
        <w:rPr>
          <w:rFonts w:cs="Simplified Arabic"/>
          <w:sz w:val="28"/>
          <w:szCs w:val="28"/>
          <w:rtl/>
        </w:rPr>
        <w:t xml:space="preserve"> </w:t>
      </w:r>
      <w:r w:rsidRPr="006E5653">
        <w:rPr>
          <w:rFonts w:cs="Simplified Arabic" w:hint="cs"/>
          <w:sz w:val="28"/>
          <w:szCs w:val="28"/>
          <w:rtl/>
        </w:rPr>
        <w:t>يشبه</w:t>
      </w:r>
      <w:r w:rsidRPr="006E5653">
        <w:rPr>
          <w:rFonts w:cs="Simplified Arabic"/>
          <w:sz w:val="28"/>
          <w:szCs w:val="28"/>
          <w:rtl/>
        </w:rPr>
        <w:t xml:space="preserve"> </w:t>
      </w:r>
      <w:r w:rsidRPr="006E5653">
        <w:rPr>
          <w:rFonts w:cs="Simplified Arabic" w:hint="cs"/>
          <w:sz w:val="28"/>
          <w:szCs w:val="28"/>
          <w:rtl/>
        </w:rPr>
        <w:t>النظام</w:t>
      </w:r>
      <w:r w:rsidRPr="006E5653">
        <w:rPr>
          <w:rFonts w:cs="Simplified Arabic"/>
          <w:sz w:val="28"/>
          <w:szCs w:val="28"/>
          <w:rtl/>
        </w:rPr>
        <w:t xml:space="preserve"> </w:t>
      </w:r>
      <w:r w:rsidRPr="006E5653">
        <w:rPr>
          <w:rFonts w:cs="Simplified Arabic" w:hint="cs"/>
          <w:sz w:val="28"/>
          <w:szCs w:val="28"/>
          <w:rtl/>
        </w:rPr>
        <w:t>المحاسبي</w:t>
      </w:r>
      <w:r w:rsidRPr="006E5653">
        <w:rPr>
          <w:rFonts w:cs="Simplified Arabic"/>
          <w:sz w:val="28"/>
          <w:szCs w:val="28"/>
          <w:rtl/>
        </w:rPr>
        <w:t xml:space="preserve"> </w:t>
      </w:r>
      <w:r w:rsidRPr="006E5653">
        <w:rPr>
          <w:rFonts w:cs="Simplified Arabic" w:hint="cs"/>
          <w:sz w:val="28"/>
          <w:szCs w:val="28"/>
          <w:rtl/>
        </w:rPr>
        <w:t>بدرجة</w:t>
      </w:r>
      <w:r w:rsidRPr="006E5653">
        <w:rPr>
          <w:rFonts w:cs="Simplified Arabic"/>
          <w:sz w:val="28"/>
          <w:szCs w:val="28"/>
          <w:rtl/>
        </w:rPr>
        <w:t xml:space="preserve"> </w:t>
      </w:r>
      <w:r w:rsidRPr="006E5653">
        <w:rPr>
          <w:rFonts w:cs="Simplified Arabic" w:hint="cs"/>
          <w:sz w:val="28"/>
          <w:szCs w:val="28"/>
          <w:rtl/>
        </w:rPr>
        <w:t>كبيرة</w:t>
      </w:r>
      <w:r w:rsidRPr="006E5653">
        <w:rPr>
          <w:rFonts w:cs="Simplified Arabic"/>
          <w:sz w:val="28"/>
          <w:szCs w:val="28"/>
          <w:rtl/>
        </w:rPr>
        <w:t xml:space="preserve"> </w:t>
      </w:r>
      <w:r w:rsidRPr="006E5653">
        <w:rPr>
          <w:rFonts w:cs="Simplified Arabic" w:hint="cs"/>
          <w:sz w:val="28"/>
          <w:szCs w:val="28"/>
          <w:rtl/>
        </w:rPr>
        <w:t>نظام</w:t>
      </w:r>
      <w:r w:rsidRPr="006E5653">
        <w:rPr>
          <w:rFonts w:cs="Simplified Arabic"/>
          <w:sz w:val="28"/>
          <w:szCs w:val="28"/>
          <w:rtl/>
        </w:rPr>
        <w:t xml:space="preserve"> </w:t>
      </w:r>
      <w:r w:rsidRPr="006E5653">
        <w:rPr>
          <w:rFonts w:cs="Simplified Arabic" w:hint="cs"/>
          <w:sz w:val="28"/>
          <w:szCs w:val="28"/>
          <w:rtl/>
        </w:rPr>
        <w:t>الانتاج</w:t>
      </w:r>
      <w:r w:rsidRPr="006E5653">
        <w:rPr>
          <w:rFonts w:cs="Simplified Arabic"/>
          <w:sz w:val="28"/>
          <w:szCs w:val="28"/>
          <w:rtl/>
        </w:rPr>
        <w:t xml:space="preserve"> </w:t>
      </w:r>
      <w:r w:rsidRPr="006E5653">
        <w:rPr>
          <w:rFonts w:cs="Simplified Arabic" w:hint="cs"/>
          <w:sz w:val="28"/>
          <w:szCs w:val="28"/>
          <w:rtl/>
        </w:rPr>
        <w:t>حيث</w:t>
      </w:r>
      <w:r w:rsidRPr="006E5653">
        <w:rPr>
          <w:rFonts w:cs="Simplified Arabic"/>
          <w:sz w:val="28"/>
          <w:szCs w:val="28"/>
          <w:rtl/>
        </w:rPr>
        <w:t xml:space="preserve"> </w:t>
      </w:r>
      <w:r w:rsidRPr="006E5653">
        <w:rPr>
          <w:rFonts w:cs="Simplified Arabic" w:hint="cs"/>
          <w:sz w:val="28"/>
          <w:szCs w:val="28"/>
          <w:rtl/>
        </w:rPr>
        <w:t>يتم</w:t>
      </w:r>
      <w:r w:rsidRPr="006E5653">
        <w:rPr>
          <w:rFonts w:cs="Simplified Arabic"/>
          <w:sz w:val="28"/>
          <w:szCs w:val="28"/>
          <w:rtl/>
        </w:rPr>
        <w:t xml:space="preserve"> </w:t>
      </w:r>
      <w:r w:rsidRPr="006E5653">
        <w:rPr>
          <w:rFonts w:cs="Simplified Arabic" w:hint="cs"/>
          <w:sz w:val="28"/>
          <w:szCs w:val="28"/>
          <w:rtl/>
        </w:rPr>
        <w:t>تحويل</w:t>
      </w:r>
      <w:r w:rsidRPr="006E5653">
        <w:rPr>
          <w:rFonts w:cs="Simplified Arabic"/>
          <w:sz w:val="28"/>
          <w:szCs w:val="28"/>
          <w:rtl/>
        </w:rPr>
        <w:t xml:space="preserve"> </w:t>
      </w:r>
      <w:r w:rsidRPr="006E5653">
        <w:rPr>
          <w:rFonts w:cs="Simplified Arabic" w:hint="cs"/>
          <w:sz w:val="28"/>
          <w:szCs w:val="28"/>
          <w:rtl/>
        </w:rPr>
        <w:t>المادة</w:t>
      </w:r>
      <w:r w:rsidRPr="006E5653">
        <w:rPr>
          <w:rFonts w:cs="Simplified Arabic"/>
          <w:sz w:val="28"/>
          <w:szCs w:val="28"/>
          <w:rtl/>
        </w:rPr>
        <w:t xml:space="preserve"> </w:t>
      </w:r>
      <w:r w:rsidRPr="006E5653">
        <w:rPr>
          <w:rFonts w:cs="Simplified Arabic" w:hint="cs"/>
          <w:sz w:val="28"/>
          <w:szCs w:val="28"/>
          <w:rtl/>
        </w:rPr>
        <w:t>الخام</w:t>
      </w:r>
      <w:r w:rsidRPr="006E5653">
        <w:rPr>
          <w:rFonts w:cs="Simplified Arabic"/>
          <w:sz w:val="28"/>
          <w:szCs w:val="28"/>
          <w:rtl/>
        </w:rPr>
        <w:t xml:space="preserve"> </w:t>
      </w:r>
      <w:r w:rsidRPr="006E5653">
        <w:rPr>
          <w:rFonts w:cs="Simplified Arabic" w:hint="cs"/>
          <w:sz w:val="28"/>
          <w:szCs w:val="28"/>
          <w:rtl/>
        </w:rPr>
        <w:t>الي</w:t>
      </w:r>
      <w:r w:rsidRPr="006E5653">
        <w:rPr>
          <w:rFonts w:cs="Simplified Arabic"/>
          <w:sz w:val="28"/>
          <w:szCs w:val="28"/>
          <w:rtl/>
        </w:rPr>
        <w:t xml:space="preserve"> </w:t>
      </w:r>
      <w:r w:rsidRPr="006E5653">
        <w:rPr>
          <w:rFonts w:cs="Simplified Arabic" w:hint="cs"/>
          <w:sz w:val="28"/>
          <w:szCs w:val="28"/>
          <w:rtl/>
        </w:rPr>
        <w:t>منتج</w:t>
      </w:r>
      <w:r w:rsidRPr="006E5653">
        <w:rPr>
          <w:rFonts w:cs="Simplified Arabic"/>
          <w:sz w:val="28"/>
          <w:szCs w:val="28"/>
          <w:rtl/>
        </w:rPr>
        <w:t xml:space="preserve"> </w:t>
      </w:r>
      <w:r w:rsidRPr="006E5653">
        <w:rPr>
          <w:rFonts w:cs="Simplified Arabic" w:hint="cs"/>
          <w:sz w:val="28"/>
          <w:szCs w:val="28"/>
          <w:rtl/>
        </w:rPr>
        <w:t>نهائي</w:t>
      </w:r>
      <w:r w:rsidRPr="006E5653">
        <w:rPr>
          <w:rFonts w:cs="Simplified Arabic"/>
          <w:sz w:val="28"/>
          <w:szCs w:val="28"/>
          <w:rtl/>
        </w:rPr>
        <w:t xml:space="preserve"> </w:t>
      </w:r>
      <w:r w:rsidRPr="006E5653">
        <w:rPr>
          <w:rFonts w:cs="Simplified Arabic" w:hint="cs"/>
          <w:sz w:val="28"/>
          <w:szCs w:val="28"/>
          <w:rtl/>
        </w:rPr>
        <w:t>وبالمثل</w:t>
      </w:r>
      <w:r w:rsidRPr="006E5653">
        <w:rPr>
          <w:rFonts w:cs="Simplified Arabic"/>
          <w:sz w:val="28"/>
          <w:szCs w:val="28"/>
          <w:rtl/>
        </w:rPr>
        <w:t xml:space="preserve"> </w:t>
      </w:r>
      <w:r w:rsidRPr="006E5653">
        <w:rPr>
          <w:rFonts w:cs="Simplified Arabic" w:hint="cs"/>
          <w:sz w:val="28"/>
          <w:szCs w:val="28"/>
          <w:rtl/>
        </w:rPr>
        <w:t>يتم</w:t>
      </w:r>
      <w:r w:rsidRPr="006E5653">
        <w:rPr>
          <w:rFonts w:cs="Simplified Arabic"/>
          <w:sz w:val="28"/>
          <w:szCs w:val="28"/>
          <w:rtl/>
        </w:rPr>
        <w:t xml:space="preserve"> </w:t>
      </w:r>
      <w:r w:rsidRPr="006E5653">
        <w:rPr>
          <w:rFonts w:cs="Simplified Arabic" w:hint="cs"/>
          <w:sz w:val="28"/>
          <w:szCs w:val="28"/>
          <w:rtl/>
        </w:rPr>
        <w:t>عمل</w:t>
      </w:r>
      <w:r w:rsidRPr="006E5653">
        <w:rPr>
          <w:rFonts w:cs="Simplified Arabic"/>
          <w:sz w:val="28"/>
          <w:szCs w:val="28"/>
          <w:rtl/>
        </w:rPr>
        <w:t xml:space="preserve"> </w:t>
      </w:r>
      <w:r w:rsidRPr="006E5653">
        <w:rPr>
          <w:rFonts w:cs="Simplified Arabic" w:hint="cs"/>
          <w:sz w:val="28"/>
          <w:szCs w:val="28"/>
          <w:rtl/>
        </w:rPr>
        <w:t>المعالجات</w:t>
      </w:r>
      <w:r w:rsidRPr="006E5653">
        <w:rPr>
          <w:rFonts w:cs="Simplified Arabic"/>
          <w:sz w:val="28"/>
          <w:szCs w:val="28"/>
          <w:rtl/>
        </w:rPr>
        <w:t xml:space="preserve"> </w:t>
      </w:r>
      <w:r w:rsidRPr="006E5653">
        <w:rPr>
          <w:rFonts w:cs="Simplified Arabic" w:hint="cs"/>
          <w:sz w:val="28"/>
          <w:szCs w:val="28"/>
          <w:rtl/>
        </w:rPr>
        <w:t>المحاسب</w:t>
      </w:r>
      <w:r>
        <w:rPr>
          <w:rFonts w:cs="Simplified Arabic" w:hint="cs"/>
          <w:sz w:val="28"/>
          <w:szCs w:val="28"/>
          <w:rtl/>
        </w:rPr>
        <w:t>ي</w:t>
      </w:r>
      <w:r w:rsidRPr="006E5653">
        <w:rPr>
          <w:rFonts w:cs="Simplified Arabic" w:hint="cs"/>
          <w:sz w:val="28"/>
          <w:szCs w:val="28"/>
          <w:rtl/>
        </w:rPr>
        <w:t>ة</w:t>
      </w:r>
      <w:r w:rsidRPr="006E5653">
        <w:rPr>
          <w:rFonts w:cs="Simplified Arabic"/>
          <w:sz w:val="28"/>
          <w:szCs w:val="28"/>
          <w:rtl/>
        </w:rPr>
        <w:t xml:space="preserve"> </w:t>
      </w:r>
      <w:r w:rsidRPr="006E5653">
        <w:rPr>
          <w:rFonts w:cs="Simplified Arabic" w:hint="cs"/>
          <w:sz w:val="28"/>
          <w:szCs w:val="28"/>
          <w:rtl/>
        </w:rPr>
        <w:t>والتسجيل</w:t>
      </w:r>
      <w:r w:rsidRPr="006E5653">
        <w:rPr>
          <w:rFonts w:cs="Simplified Arabic"/>
          <w:sz w:val="28"/>
          <w:szCs w:val="28"/>
          <w:rtl/>
        </w:rPr>
        <w:t xml:space="preserve"> </w:t>
      </w:r>
      <w:r w:rsidRPr="006E5653">
        <w:rPr>
          <w:rFonts w:cs="Simplified Arabic" w:hint="cs"/>
          <w:sz w:val="28"/>
          <w:szCs w:val="28"/>
          <w:rtl/>
        </w:rPr>
        <w:t>لبيانات</w:t>
      </w:r>
      <w:r w:rsidRPr="006E5653">
        <w:rPr>
          <w:rFonts w:cs="Simplified Arabic"/>
          <w:sz w:val="28"/>
          <w:szCs w:val="28"/>
          <w:rtl/>
        </w:rPr>
        <w:t xml:space="preserve"> </w:t>
      </w:r>
      <w:r w:rsidRPr="006E5653">
        <w:rPr>
          <w:rFonts w:cs="Simplified Arabic" w:hint="cs"/>
          <w:sz w:val="28"/>
          <w:szCs w:val="28"/>
          <w:rtl/>
        </w:rPr>
        <w:t>المعاملات</w:t>
      </w:r>
      <w:r w:rsidRPr="006E5653">
        <w:rPr>
          <w:rFonts w:cs="Simplified Arabic"/>
          <w:sz w:val="28"/>
          <w:szCs w:val="28"/>
          <w:rtl/>
        </w:rPr>
        <w:t xml:space="preserve"> </w:t>
      </w:r>
      <w:r w:rsidRPr="006E5653">
        <w:rPr>
          <w:rFonts w:cs="Simplified Arabic" w:hint="cs"/>
          <w:sz w:val="28"/>
          <w:szCs w:val="28"/>
          <w:rtl/>
        </w:rPr>
        <w:t>والاحداث</w:t>
      </w:r>
      <w:r w:rsidRPr="006E5653">
        <w:rPr>
          <w:rFonts w:cs="Simplified Arabic"/>
          <w:sz w:val="28"/>
          <w:szCs w:val="28"/>
          <w:rtl/>
        </w:rPr>
        <w:t xml:space="preserve"> </w:t>
      </w:r>
      <w:r w:rsidRPr="006E5653">
        <w:rPr>
          <w:rFonts w:cs="Simplified Arabic" w:hint="cs"/>
          <w:sz w:val="28"/>
          <w:szCs w:val="28"/>
          <w:rtl/>
        </w:rPr>
        <w:t>الاقتصادية</w:t>
      </w:r>
      <w:r w:rsidRPr="006E5653">
        <w:rPr>
          <w:rFonts w:cs="Simplified Arabic"/>
          <w:sz w:val="28"/>
          <w:szCs w:val="28"/>
          <w:rtl/>
        </w:rPr>
        <w:t xml:space="preserve"> </w:t>
      </w:r>
      <w:r w:rsidRPr="006E5653">
        <w:rPr>
          <w:rFonts w:cs="Simplified Arabic" w:hint="cs"/>
          <w:sz w:val="28"/>
          <w:szCs w:val="28"/>
          <w:rtl/>
        </w:rPr>
        <w:t>التي</w:t>
      </w:r>
      <w:r w:rsidRPr="006E5653">
        <w:rPr>
          <w:rFonts w:cs="Simplified Arabic"/>
          <w:sz w:val="28"/>
          <w:szCs w:val="28"/>
          <w:rtl/>
        </w:rPr>
        <w:t xml:space="preserve"> </w:t>
      </w:r>
      <w:r w:rsidRPr="006E5653">
        <w:rPr>
          <w:rFonts w:cs="Simplified Arabic" w:hint="cs"/>
          <w:sz w:val="28"/>
          <w:szCs w:val="28"/>
          <w:rtl/>
        </w:rPr>
        <w:t>تدخل</w:t>
      </w:r>
      <w:r w:rsidRPr="006E5653">
        <w:rPr>
          <w:rFonts w:cs="Simplified Arabic"/>
          <w:sz w:val="28"/>
          <w:szCs w:val="28"/>
          <w:rtl/>
        </w:rPr>
        <w:t xml:space="preserve"> </w:t>
      </w:r>
      <w:r w:rsidRPr="006E5653">
        <w:rPr>
          <w:rFonts w:cs="Simplified Arabic" w:hint="cs"/>
          <w:sz w:val="28"/>
          <w:szCs w:val="28"/>
          <w:rtl/>
        </w:rPr>
        <w:t>النظام</w:t>
      </w:r>
      <w:r w:rsidRPr="006E5653">
        <w:rPr>
          <w:rFonts w:cs="Simplified Arabic"/>
          <w:sz w:val="28"/>
          <w:szCs w:val="28"/>
          <w:rtl/>
        </w:rPr>
        <w:t xml:space="preserve"> </w:t>
      </w:r>
      <w:r w:rsidRPr="006E5653">
        <w:rPr>
          <w:rFonts w:cs="Simplified Arabic" w:hint="cs"/>
          <w:sz w:val="28"/>
          <w:szCs w:val="28"/>
          <w:rtl/>
        </w:rPr>
        <w:t>المحاسبي</w:t>
      </w:r>
      <w:r w:rsidRPr="006E5653">
        <w:rPr>
          <w:rFonts w:cs="Simplified Arabic"/>
          <w:sz w:val="28"/>
          <w:szCs w:val="28"/>
          <w:rtl/>
        </w:rPr>
        <w:t xml:space="preserve"> </w:t>
      </w:r>
      <w:r w:rsidRPr="006E5653">
        <w:rPr>
          <w:rFonts w:cs="Simplified Arabic" w:hint="cs"/>
          <w:sz w:val="28"/>
          <w:szCs w:val="28"/>
          <w:rtl/>
        </w:rPr>
        <w:t>ويتم</w:t>
      </w:r>
      <w:r w:rsidRPr="006E5653">
        <w:rPr>
          <w:rFonts w:cs="Simplified Arabic"/>
          <w:sz w:val="28"/>
          <w:szCs w:val="28"/>
          <w:rtl/>
        </w:rPr>
        <w:t xml:space="preserve"> </w:t>
      </w:r>
      <w:r w:rsidRPr="006E5653">
        <w:rPr>
          <w:rFonts w:cs="Simplified Arabic" w:hint="cs"/>
          <w:sz w:val="28"/>
          <w:szCs w:val="28"/>
          <w:rtl/>
        </w:rPr>
        <w:t>الحصول</w:t>
      </w:r>
      <w:r w:rsidRPr="006E5653">
        <w:rPr>
          <w:rFonts w:cs="Simplified Arabic"/>
          <w:sz w:val="28"/>
          <w:szCs w:val="28"/>
          <w:rtl/>
        </w:rPr>
        <w:t xml:space="preserve"> </w:t>
      </w:r>
      <w:r w:rsidRPr="006E5653">
        <w:rPr>
          <w:rFonts w:cs="Simplified Arabic" w:hint="cs"/>
          <w:sz w:val="28"/>
          <w:szCs w:val="28"/>
          <w:rtl/>
        </w:rPr>
        <w:t>على</w:t>
      </w:r>
      <w:r w:rsidRPr="006E5653">
        <w:rPr>
          <w:rFonts w:cs="Simplified Arabic"/>
          <w:sz w:val="28"/>
          <w:szCs w:val="28"/>
          <w:rtl/>
        </w:rPr>
        <w:t xml:space="preserve"> </w:t>
      </w:r>
      <w:r w:rsidRPr="006E5653">
        <w:rPr>
          <w:rFonts w:cs="Simplified Arabic" w:hint="cs"/>
          <w:sz w:val="28"/>
          <w:szCs w:val="28"/>
          <w:rtl/>
        </w:rPr>
        <w:t>المخرجات</w:t>
      </w:r>
      <w:r w:rsidRPr="006E5653">
        <w:rPr>
          <w:rFonts w:cs="Simplified Arabic"/>
          <w:sz w:val="28"/>
          <w:szCs w:val="28"/>
          <w:rtl/>
        </w:rPr>
        <w:t xml:space="preserve"> </w:t>
      </w:r>
      <w:r w:rsidRPr="006E5653">
        <w:rPr>
          <w:rFonts w:cs="Simplified Arabic" w:hint="cs"/>
          <w:sz w:val="28"/>
          <w:szCs w:val="28"/>
          <w:rtl/>
        </w:rPr>
        <w:t>في</w:t>
      </w:r>
      <w:r w:rsidRPr="006E5653">
        <w:rPr>
          <w:rFonts w:cs="Simplified Arabic"/>
          <w:sz w:val="28"/>
          <w:szCs w:val="28"/>
          <w:rtl/>
        </w:rPr>
        <w:t xml:space="preserve"> </w:t>
      </w:r>
      <w:r w:rsidRPr="006E5653">
        <w:rPr>
          <w:rFonts w:cs="Simplified Arabic" w:hint="cs"/>
          <w:sz w:val="28"/>
          <w:szCs w:val="28"/>
          <w:rtl/>
        </w:rPr>
        <w:t>صورة</w:t>
      </w:r>
      <w:r w:rsidRPr="006E5653">
        <w:rPr>
          <w:rFonts w:cs="Simplified Arabic"/>
          <w:sz w:val="28"/>
          <w:szCs w:val="28"/>
          <w:rtl/>
        </w:rPr>
        <w:t xml:space="preserve"> </w:t>
      </w:r>
      <w:r w:rsidRPr="006E5653">
        <w:rPr>
          <w:rFonts w:cs="Simplified Arabic" w:hint="cs"/>
          <w:sz w:val="28"/>
          <w:szCs w:val="28"/>
          <w:rtl/>
        </w:rPr>
        <w:t>التقارير</w:t>
      </w:r>
      <w:r w:rsidRPr="006E5653">
        <w:rPr>
          <w:rFonts w:cs="Simplified Arabic"/>
          <w:sz w:val="28"/>
          <w:szCs w:val="28"/>
          <w:rtl/>
        </w:rPr>
        <w:t xml:space="preserve"> </w:t>
      </w:r>
      <w:r w:rsidRPr="006E5653">
        <w:rPr>
          <w:rFonts w:cs="Simplified Arabic" w:hint="cs"/>
          <w:sz w:val="28"/>
          <w:szCs w:val="28"/>
          <w:rtl/>
        </w:rPr>
        <w:t>المالية</w:t>
      </w:r>
      <w:r w:rsidRPr="006E5653">
        <w:rPr>
          <w:rFonts w:cs="Simplified Arabic"/>
          <w:sz w:val="28"/>
          <w:szCs w:val="28"/>
          <w:rtl/>
        </w:rPr>
        <w:t xml:space="preserve"> </w:t>
      </w:r>
      <w:r w:rsidRPr="006E5653">
        <w:rPr>
          <w:rFonts w:cs="Simplified Arabic" w:hint="cs"/>
          <w:sz w:val="28"/>
          <w:szCs w:val="28"/>
          <w:rtl/>
        </w:rPr>
        <w:t>في</w:t>
      </w:r>
      <w:r w:rsidRPr="006E5653">
        <w:rPr>
          <w:rFonts w:cs="Simplified Arabic"/>
          <w:sz w:val="28"/>
          <w:szCs w:val="28"/>
          <w:rtl/>
        </w:rPr>
        <w:t xml:space="preserve"> </w:t>
      </w:r>
      <w:r w:rsidRPr="006E5653">
        <w:rPr>
          <w:rFonts w:cs="Simplified Arabic" w:hint="cs"/>
          <w:sz w:val="28"/>
          <w:szCs w:val="28"/>
          <w:rtl/>
        </w:rPr>
        <w:t>حين</w:t>
      </w:r>
      <w:r w:rsidRPr="006E5653">
        <w:rPr>
          <w:rFonts w:cs="Simplified Arabic"/>
          <w:sz w:val="28"/>
          <w:szCs w:val="28"/>
          <w:rtl/>
        </w:rPr>
        <w:t xml:space="preserve"> </w:t>
      </w:r>
      <w:r w:rsidRPr="006E5653">
        <w:rPr>
          <w:rFonts w:cs="Simplified Arabic" w:hint="cs"/>
          <w:sz w:val="28"/>
          <w:szCs w:val="28"/>
          <w:rtl/>
        </w:rPr>
        <w:t>تعد</w:t>
      </w:r>
      <w:r w:rsidRPr="006E5653">
        <w:rPr>
          <w:rFonts w:cs="Simplified Arabic"/>
          <w:sz w:val="28"/>
          <w:szCs w:val="28"/>
          <w:rtl/>
        </w:rPr>
        <w:t xml:space="preserve"> </w:t>
      </w:r>
      <w:r w:rsidRPr="006E5653">
        <w:rPr>
          <w:rFonts w:cs="Simplified Arabic" w:hint="cs"/>
          <w:sz w:val="28"/>
          <w:szCs w:val="28"/>
          <w:rtl/>
        </w:rPr>
        <w:t>التقارير</w:t>
      </w:r>
      <w:r w:rsidRPr="006E5653">
        <w:rPr>
          <w:rFonts w:cs="Simplified Arabic"/>
          <w:sz w:val="28"/>
          <w:szCs w:val="28"/>
          <w:rtl/>
        </w:rPr>
        <w:t xml:space="preserve"> </w:t>
      </w:r>
      <w:r w:rsidRPr="006E5653">
        <w:rPr>
          <w:rFonts w:cs="Simplified Arabic" w:hint="cs"/>
          <w:sz w:val="28"/>
          <w:szCs w:val="28"/>
          <w:rtl/>
        </w:rPr>
        <w:t>المالية</w:t>
      </w:r>
      <w:r w:rsidRPr="006E5653">
        <w:rPr>
          <w:rFonts w:cs="Simplified Arabic"/>
          <w:sz w:val="28"/>
          <w:szCs w:val="28"/>
          <w:rtl/>
        </w:rPr>
        <w:t xml:space="preserve"> </w:t>
      </w:r>
      <w:r w:rsidRPr="006E5653">
        <w:rPr>
          <w:rFonts w:cs="Simplified Arabic" w:hint="cs"/>
          <w:sz w:val="28"/>
          <w:szCs w:val="28"/>
          <w:rtl/>
        </w:rPr>
        <w:t>بمثابة</w:t>
      </w:r>
      <w:r w:rsidRPr="006E5653">
        <w:rPr>
          <w:rFonts w:cs="Simplified Arabic"/>
          <w:sz w:val="28"/>
          <w:szCs w:val="28"/>
          <w:rtl/>
        </w:rPr>
        <w:t xml:space="preserve"> </w:t>
      </w:r>
      <w:r w:rsidRPr="006E5653">
        <w:rPr>
          <w:rFonts w:cs="Simplified Arabic" w:hint="cs"/>
          <w:sz w:val="28"/>
          <w:szCs w:val="28"/>
          <w:rtl/>
        </w:rPr>
        <w:t>مدخلات</w:t>
      </w:r>
      <w:r w:rsidRPr="006E5653">
        <w:rPr>
          <w:rFonts w:cs="Simplified Arabic"/>
          <w:sz w:val="28"/>
          <w:szCs w:val="28"/>
          <w:rtl/>
        </w:rPr>
        <w:t xml:space="preserve"> </w:t>
      </w:r>
      <w:r w:rsidRPr="006E5653">
        <w:rPr>
          <w:rFonts w:cs="Simplified Arabic" w:hint="cs"/>
          <w:sz w:val="28"/>
          <w:szCs w:val="28"/>
          <w:rtl/>
        </w:rPr>
        <w:t>لعملية</w:t>
      </w:r>
      <w:r w:rsidRPr="006E5653">
        <w:rPr>
          <w:rFonts w:cs="Simplified Arabic"/>
          <w:sz w:val="28"/>
          <w:szCs w:val="28"/>
          <w:rtl/>
        </w:rPr>
        <w:t xml:space="preserve"> </w:t>
      </w:r>
      <w:r w:rsidRPr="006E5653">
        <w:rPr>
          <w:rFonts w:cs="Simplified Arabic" w:hint="cs"/>
          <w:sz w:val="28"/>
          <w:szCs w:val="28"/>
          <w:rtl/>
        </w:rPr>
        <w:t>اتخاذ</w:t>
      </w:r>
      <w:r w:rsidRPr="006E5653">
        <w:rPr>
          <w:rFonts w:cs="Simplified Arabic"/>
          <w:sz w:val="28"/>
          <w:szCs w:val="28"/>
          <w:rtl/>
        </w:rPr>
        <w:t xml:space="preserve"> </w:t>
      </w:r>
      <w:r w:rsidRPr="006E5653">
        <w:rPr>
          <w:rFonts w:cs="Simplified Arabic" w:hint="cs"/>
          <w:sz w:val="28"/>
          <w:szCs w:val="28"/>
          <w:rtl/>
        </w:rPr>
        <w:t>القرارات</w:t>
      </w:r>
      <w:r w:rsidRPr="006E5653">
        <w:rPr>
          <w:rFonts w:cs="Simplified Arabic"/>
          <w:sz w:val="28"/>
          <w:szCs w:val="28"/>
          <w:rtl/>
        </w:rPr>
        <w:t xml:space="preserve"> </w:t>
      </w:r>
      <w:r w:rsidRPr="006E5653">
        <w:rPr>
          <w:rFonts w:cs="Simplified Arabic" w:hint="cs"/>
          <w:sz w:val="28"/>
          <w:szCs w:val="28"/>
          <w:rtl/>
        </w:rPr>
        <w:t>الاستثمارية</w:t>
      </w:r>
      <w:r w:rsidRPr="006E5653">
        <w:rPr>
          <w:rFonts w:cs="Simplified Arabic"/>
          <w:sz w:val="28"/>
          <w:szCs w:val="28"/>
          <w:rtl/>
        </w:rPr>
        <w:t xml:space="preserve"> </w:t>
      </w:r>
      <w:r w:rsidRPr="006E5653">
        <w:rPr>
          <w:rFonts w:cs="Simplified Arabic" w:hint="cs"/>
          <w:sz w:val="28"/>
          <w:szCs w:val="28"/>
          <w:rtl/>
        </w:rPr>
        <w:t>بعد</w:t>
      </w:r>
      <w:r w:rsidRPr="006E5653">
        <w:rPr>
          <w:rFonts w:cs="Simplified Arabic"/>
          <w:sz w:val="28"/>
          <w:szCs w:val="28"/>
          <w:rtl/>
        </w:rPr>
        <w:t xml:space="preserve"> </w:t>
      </w:r>
      <w:r w:rsidRPr="006E5653">
        <w:rPr>
          <w:rFonts w:cs="Simplified Arabic" w:hint="cs"/>
          <w:sz w:val="28"/>
          <w:szCs w:val="28"/>
          <w:rtl/>
        </w:rPr>
        <w:t>دراستها</w:t>
      </w:r>
      <w:r w:rsidRPr="006E5653">
        <w:rPr>
          <w:rFonts w:cs="Simplified Arabic"/>
          <w:sz w:val="28"/>
          <w:szCs w:val="28"/>
          <w:rtl/>
        </w:rPr>
        <w:t xml:space="preserve"> </w:t>
      </w:r>
      <w:r w:rsidRPr="006E5653">
        <w:rPr>
          <w:rFonts w:cs="Simplified Arabic" w:hint="cs"/>
          <w:sz w:val="28"/>
          <w:szCs w:val="28"/>
          <w:rtl/>
        </w:rPr>
        <w:t>وتحليلها</w:t>
      </w:r>
      <w:r>
        <w:rPr>
          <w:rStyle w:val="a5"/>
          <w:rFonts w:cs="Simplified Arabic"/>
          <w:sz w:val="28"/>
          <w:szCs w:val="28"/>
          <w:rtl/>
        </w:rPr>
        <w:footnoteReference w:id="178"/>
      </w:r>
      <w:r w:rsidRPr="006E5653">
        <w:rPr>
          <w:rFonts w:cs="Simplified Arabic" w:hint="cs"/>
          <w:sz w:val="28"/>
          <w:szCs w:val="28"/>
          <w:rtl/>
        </w:rPr>
        <w:t>.</w:t>
      </w:r>
      <w:r w:rsidRPr="006E5653">
        <w:rPr>
          <w:rFonts w:cs="Simplified Arabic"/>
          <w:sz w:val="28"/>
          <w:szCs w:val="28"/>
          <w:rtl/>
        </w:rPr>
        <w:t xml:space="preserve"> </w:t>
      </w:r>
    </w:p>
    <w:p w:rsidR="00754178" w:rsidRDefault="00754178" w:rsidP="00754178">
      <w:pPr>
        <w:spacing w:after="0"/>
        <w:ind w:firstLine="397"/>
        <w:jc w:val="both"/>
        <w:rPr>
          <w:rFonts w:cs="Simplified Arabic"/>
          <w:sz w:val="28"/>
          <w:szCs w:val="28"/>
          <w:rtl/>
        </w:rPr>
      </w:pPr>
      <w:r>
        <w:rPr>
          <w:rFonts w:asciiTheme="minorBidi" w:hAnsiTheme="minorBidi" w:cs="Simplified Arabic" w:hint="cs"/>
          <w:sz w:val="28"/>
          <w:szCs w:val="28"/>
          <w:rtl/>
        </w:rPr>
        <w:t>و</w:t>
      </w:r>
      <w:r>
        <w:rPr>
          <w:rFonts w:asciiTheme="minorBidi" w:hAnsiTheme="minorBidi" w:cs="Simplified Arabic" w:hint="cs"/>
          <w:sz w:val="28"/>
          <w:szCs w:val="28"/>
          <w:rtl/>
          <w:lang w:bidi="ar-KW"/>
        </w:rPr>
        <w:t xml:space="preserve">زادت أهمية </w:t>
      </w:r>
      <w:r w:rsidRPr="00E45373">
        <w:rPr>
          <w:rFonts w:asciiTheme="minorBidi" w:hAnsiTheme="minorBidi" w:cs="Simplified Arabic"/>
          <w:sz w:val="28"/>
          <w:szCs w:val="28"/>
          <w:rtl/>
          <w:lang w:bidi="ar-KW"/>
        </w:rPr>
        <w:t xml:space="preserve">جودة التقارير </w:t>
      </w:r>
      <w:r>
        <w:rPr>
          <w:rFonts w:asciiTheme="minorBidi" w:hAnsiTheme="minorBidi" w:cs="Simplified Arabic"/>
          <w:sz w:val="28"/>
          <w:szCs w:val="28"/>
          <w:rtl/>
          <w:lang w:bidi="ar-KW"/>
        </w:rPr>
        <w:t>المالية لضمان الاستقرار المالي</w:t>
      </w:r>
      <w:r>
        <w:rPr>
          <w:rFonts w:asciiTheme="minorBidi" w:hAnsiTheme="minorBidi" w:cs="Simplified Arabic" w:hint="cs"/>
          <w:sz w:val="28"/>
          <w:szCs w:val="28"/>
          <w:rtl/>
          <w:lang w:bidi="ar-KW"/>
        </w:rPr>
        <w:t xml:space="preserve"> بعدما تحررت</w:t>
      </w:r>
      <w:r w:rsidRPr="00E45373">
        <w:rPr>
          <w:rFonts w:asciiTheme="minorBidi" w:hAnsiTheme="minorBidi" w:cs="Simplified Arabic" w:hint="cs"/>
          <w:sz w:val="28"/>
          <w:szCs w:val="28"/>
          <w:rtl/>
          <w:lang w:bidi="ar-KW"/>
        </w:rPr>
        <w:t xml:space="preserve"> </w:t>
      </w:r>
      <w:r w:rsidRPr="00E45373">
        <w:rPr>
          <w:rFonts w:asciiTheme="minorBidi" w:hAnsiTheme="minorBidi" w:cs="Simplified Arabic"/>
          <w:sz w:val="28"/>
          <w:szCs w:val="28"/>
          <w:rtl/>
          <w:lang w:bidi="ar-KW"/>
        </w:rPr>
        <w:t>أسواق المال العالمية</w:t>
      </w:r>
      <w:r>
        <w:rPr>
          <w:rFonts w:asciiTheme="minorBidi" w:hAnsiTheme="minorBidi" w:cs="Simplified Arabic" w:hint="cs"/>
          <w:sz w:val="28"/>
          <w:szCs w:val="28"/>
          <w:rtl/>
          <w:lang w:bidi="ar-KW"/>
        </w:rPr>
        <w:t xml:space="preserve"> و</w:t>
      </w:r>
      <w:r w:rsidRPr="00E45373">
        <w:rPr>
          <w:rFonts w:asciiTheme="minorBidi" w:hAnsiTheme="minorBidi" w:cs="Simplified Arabic"/>
          <w:sz w:val="28"/>
          <w:szCs w:val="28"/>
          <w:rtl/>
          <w:lang w:bidi="ar-KW"/>
        </w:rPr>
        <w:t>زادت الضغوط من أجل تحسين ج</w:t>
      </w:r>
      <w:r w:rsidRPr="00E45373">
        <w:rPr>
          <w:rFonts w:asciiTheme="minorBidi" w:hAnsiTheme="minorBidi" w:cs="Simplified Arabic" w:hint="cs"/>
          <w:sz w:val="28"/>
          <w:szCs w:val="28"/>
          <w:rtl/>
          <w:lang w:bidi="ar-KW"/>
        </w:rPr>
        <w:t>ودة</w:t>
      </w:r>
      <w:r w:rsidRPr="00E45373">
        <w:rPr>
          <w:rFonts w:asciiTheme="minorBidi" w:hAnsiTheme="minorBidi" w:cs="Simplified Arabic"/>
          <w:sz w:val="28"/>
          <w:szCs w:val="28"/>
          <w:rtl/>
          <w:lang w:bidi="ar-KW"/>
        </w:rPr>
        <w:t xml:space="preserve"> وفائدة المعلومات</w:t>
      </w:r>
      <w:r>
        <w:rPr>
          <w:rFonts w:asciiTheme="minorBidi" w:hAnsiTheme="minorBidi" w:cs="Simplified Arabic" w:hint="cs"/>
          <w:sz w:val="28"/>
          <w:szCs w:val="28"/>
          <w:rtl/>
          <w:lang w:bidi="ar-KW"/>
        </w:rPr>
        <w:t>,</w:t>
      </w:r>
      <w:r w:rsidRPr="00E45373">
        <w:rPr>
          <w:rFonts w:asciiTheme="minorBidi" w:hAnsiTheme="minorBidi" w:cs="Simplified Arabic"/>
          <w:sz w:val="28"/>
          <w:szCs w:val="28"/>
          <w:rtl/>
          <w:lang w:bidi="ar-KW"/>
        </w:rPr>
        <w:t xml:space="preserve"> </w:t>
      </w:r>
      <w:r w:rsidRPr="00E45373">
        <w:rPr>
          <w:rFonts w:asciiTheme="minorBidi" w:hAnsiTheme="minorBidi" w:cs="Simplified Arabic" w:hint="cs"/>
          <w:sz w:val="28"/>
          <w:szCs w:val="28"/>
          <w:rtl/>
        </w:rPr>
        <w:t>حيث</w:t>
      </w:r>
      <w:r w:rsidRPr="00E45373">
        <w:rPr>
          <w:rFonts w:asciiTheme="minorBidi" w:hAnsiTheme="minorBidi" w:cs="Simplified Arabic"/>
          <w:sz w:val="28"/>
          <w:szCs w:val="28"/>
          <w:rtl/>
        </w:rPr>
        <w:t xml:space="preserve"> تعد جودة المعلومات المحاسبية </w:t>
      </w:r>
      <w:r>
        <w:rPr>
          <w:rFonts w:asciiTheme="minorBidi" w:hAnsiTheme="minorBidi" w:cs="Simplified Arabic" w:hint="cs"/>
          <w:sz w:val="28"/>
          <w:szCs w:val="28"/>
          <w:rtl/>
        </w:rPr>
        <w:t>و</w:t>
      </w:r>
      <w:r w:rsidRPr="00E45373">
        <w:rPr>
          <w:rFonts w:asciiTheme="minorBidi" w:hAnsiTheme="minorBidi" w:cs="Simplified Arabic" w:hint="cs"/>
          <w:sz w:val="28"/>
          <w:szCs w:val="28"/>
          <w:rtl/>
        </w:rPr>
        <w:t>المالية</w:t>
      </w:r>
      <w:r>
        <w:rPr>
          <w:rFonts w:asciiTheme="minorBidi" w:hAnsiTheme="minorBidi" w:cs="Simplified Arabic" w:hint="cs"/>
          <w:sz w:val="28"/>
          <w:szCs w:val="28"/>
          <w:rtl/>
        </w:rPr>
        <w:t xml:space="preserve"> المحتوات في </w:t>
      </w:r>
      <w:r w:rsidRPr="00E45373">
        <w:rPr>
          <w:rFonts w:asciiTheme="minorBidi" w:hAnsiTheme="minorBidi" w:cs="Simplified Arabic"/>
          <w:sz w:val="28"/>
          <w:szCs w:val="28"/>
          <w:rtl/>
          <w:lang w:bidi="ar-KW"/>
        </w:rPr>
        <w:t xml:space="preserve">التقارير </w:t>
      </w:r>
      <w:r>
        <w:rPr>
          <w:rFonts w:asciiTheme="minorBidi" w:hAnsiTheme="minorBidi" w:cs="Simplified Arabic"/>
          <w:sz w:val="28"/>
          <w:szCs w:val="28"/>
          <w:rtl/>
          <w:lang w:bidi="ar-KW"/>
        </w:rPr>
        <w:t>المالية</w:t>
      </w:r>
      <w:r>
        <w:rPr>
          <w:rFonts w:asciiTheme="minorBidi" w:hAnsiTheme="minorBidi" w:cs="Simplified Arabic" w:hint="cs"/>
          <w:sz w:val="28"/>
          <w:szCs w:val="28"/>
          <w:rtl/>
        </w:rPr>
        <w:t xml:space="preserve"> </w:t>
      </w:r>
      <w:r w:rsidRPr="00E45373">
        <w:rPr>
          <w:rFonts w:asciiTheme="minorBidi" w:hAnsiTheme="minorBidi" w:cs="Simplified Arabic"/>
          <w:sz w:val="28"/>
          <w:szCs w:val="28"/>
          <w:rtl/>
        </w:rPr>
        <w:t xml:space="preserve">كمعيار يمكن على أساسه الحكم على مدى تحقيق المعلومات المحاسبية </w:t>
      </w:r>
      <w:r>
        <w:rPr>
          <w:rFonts w:asciiTheme="minorBidi" w:hAnsiTheme="minorBidi" w:cs="Simplified Arabic" w:hint="cs"/>
          <w:sz w:val="28"/>
          <w:szCs w:val="28"/>
          <w:rtl/>
        </w:rPr>
        <w:t>و</w:t>
      </w:r>
      <w:r w:rsidRPr="00E45373">
        <w:rPr>
          <w:rFonts w:asciiTheme="minorBidi" w:hAnsiTheme="minorBidi" w:cs="Simplified Arabic" w:hint="cs"/>
          <w:sz w:val="28"/>
          <w:szCs w:val="28"/>
          <w:rtl/>
        </w:rPr>
        <w:t xml:space="preserve">المالية </w:t>
      </w:r>
      <w:r w:rsidRPr="00E45373">
        <w:rPr>
          <w:rFonts w:asciiTheme="minorBidi" w:hAnsiTheme="minorBidi" w:cs="Simplified Arabic"/>
          <w:sz w:val="28"/>
          <w:szCs w:val="28"/>
          <w:rtl/>
        </w:rPr>
        <w:t xml:space="preserve">لأهدافها, كما يمكن استخدامها كأساس للمفاضلة بين الأساليب المحاسبية </w:t>
      </w:r>
      <w:r w:rsidRPr="00E45373">
        <w:rPr>
          <w:rFonts w:asciiTheme="minorBidi" w:hAnsiTheme="minorBidi" w:cs="Simplified Arabic" w:hint="cs"/>
          <w:sz w:val="28"/>
          <w:szCs w:val="28"/>
          <w:rtl/>
        </w:rPr>
        <w:t>لأغراض</w:t>
      </w:r>
      <w:r w:rsidRPr="00E45373">
        <w:rPr>
          <w:rFonts w:asciiTheme="minorBidi" w:hAnsiTheme="minorBidi" w:cs="Simplified Arabic"/>
          <w:sz w:val="28"/>
          <w:szCs w:val="28"/>
          <w:rtl/>
        </w:rPr>
        <w:t xml:space="preserve"> القياس والإفصاح المحاسبي في التقارير المالية,</w:t>
      </w:r>
      <w:r w:rsidRPr="00E45373">
        <w:rPr>
          <w:rFonts w:asciiTheme="minorBidi" w:hAnsiTheme="minorBidi" w:cs="Simplified Arabic" w:hint="cs"/>
          <w:sz w:val="28"/>
          <w:szCs w:val="28"/>
          <w:rtl/>
        </w:rPr>
        <w:t xml:space="preserve"> </w:t>
      </w:r>
      <w:r>
        <w:rPr>
          <w:rFonts w:asciiTheme="minorBidi" w:hAnsiTheme="minorBidi" w:cs="Simplified Arabic"/>
          <w:sz w:val="28"/>
          <w:szCs w:val="28"/>
          <w:rtl/>
          <w:lang w:bidi="ar-KW"/>
        </w:rPr>
        <w:t xml:space="preserve">وقد تناولت هذه </w:t>
      </w:r>
      <w:r w:rsidRPr="00E45373">
        <w:rPr>
          <w:rFonts w:asciiTheme="minorBidi" w:hAnsiTheme="minorBidi" w:cs="Simplified Arabic"/>
          <w:sz w:val="28"/>
          <w:szCs w:val="28"/>
          <w:rtl/>
          <w:lang w:bidi="ar-KW"/>
        </w:rPr>
        <w:t>متطلبات جودة وكميات المعلومات التي يجب توفيرها للمشاركين في السوق وجمهور المستفيدين، وتوفير المعلومات المجدية يعتبر شرطاً جوهرياً وأساساً لاستقرار النظام المالي فقد أعطت المنظمات المهنية أولوية قصوى لتحسين جودة المعلومات</w:t>
      </w:r>
      <w:r w:rsidRPr="00E45373">
        <w:rPr>
          <w:rFonts w:asciiTheme="minorBidi" w:hAnsiTheme="minorBidi" w:cs="Simplified Arabic" w:hint="cs"/>
          <w:sz w:val="28"/>
          <w:szCs w:val="28"/>
          <w:rtl/>
        </w:rPr>
        <w:t xml:space="preserve"> </w:t>
      </w:r>
      <w:r w:rsidRPr="00E45373">
        <w:rPr>
          <w:rFonts w:asciiTheme="minorBidi" w:hAnsiTheme="minorBidi" w:cs="Simplified Arabic"/>
          <w:sz w:val="28"/>
          <w:szCs w:val="28"/>
          <w:rtl/>
        </w:rPr>
        <w:t>لمساعدة المستخدمين الرئيسيين في ترشيد قراراتهم, أي أن المعلومات الجيدة هي المعلومات الأكثر إفادة  في مجال ترشيد القرارات.</w:t>
      </w:r>
    </w:p>
    <w:p w:rsidR="00754178" w:rsidRPr="00E45373" w:rsidRDefault="00754178" w:rsidP="00754178">
      <w:pPr>
        <w:spacing w:after="0"/>
        <w:ind w:firstLine="397"/>
        <w:jc w:val="both"/>
        <w:rPr>
          <w:rFonts w:asciiTheme="minorBidi" w:hAnsiTheme="minorBidi" w:cs="Simplified Arabic"/>
          <w:sz w:val="28"/>
          <w:szCs w:val="28"/>
          <w:rtl/>
        </w:rPr>
      </w:pPr>
      <w:r w:rsidRPr="00E45373">
        <w:rPr>
          <w:rFonts w:asciiTheme="minorBidi" w:hAnsiTheme="minorBidi" w:cs="Simplified Arabic"/>
          <w:sz w:val="28"/>
          <w:szCs w:val="28"/>
          <w:rtl/>
        </w:rPr>
        <w:t>كما نجد أن المعلومات المحاسبية</w:t>
      </w:r>
      <w:r>
        <w:rPr>
          <w:rFonts w:asciiTheme="minorBidi" w:hAnsiTheme="minorBidi" w:cs="Simplified Arabic" w:hint="cs"/>
          <w:sz w:val="28"/>
          <w:szCs w:val="28"/>
          <w:rtl/>
        </w:rPr>
        <w:t xml:space="preserve"> و</w:t>
      </w:r>
      <w:r w:rsidRPr="00E45373">
        <w:rPr>
          <w:rFonts w:asciiTheme="minorBidi" w:hAnsiTheme="minorBidi" w:cs="Simplified Arabic" w:hint="cs"/>
          <w:sz w:val="28"/>
          <w:szCs w:val="28"/>
          <w:rtl/>
        </w:rPr>
        <w:t xml:space="preserve">المالية </w:t>
      </w:r>
      <w:r w:rsidRPr="00E45373">
        <w:rPr>
          <w:rFonts w:asciiTheme="minorBidi" w:hAnsiTheme="minorBidi" w:cs="Simplified Arabic"/>
          <w:sz w:val="28"/>
          <w:szCs w:val="28"/>
          <w:rtl/>
        </w:rPr>
        <w:t xml:space="preserve"> تمثل كل المعلومات الكمية وغير الكمية التي </w:t>
      </w:r>
      <w:r w:rsidRPr="00E45373">
        <w:rPr>
          <w:rFonts w:asciiTheme="minorBidi" w:hAnsiTheme="minorBidi" w:cs="Simplified Arabic" w:hint="cs"/>
          <w:sz w:val="28"/>
          <w:szCs w:val="28"/>
          <w:rtl/>
        </w:rPr>
        <w:t>ي</w:t>
      </w:r>
      <w:r w:rsidRPr="00E45373">
        <w:rPr>
          <w:rFonts w:asciiTheme="minorBidi" w:hAnsiTheme="minorBidi" w:cs="Simplified Arabic"/>
          <w:sz w:val="28"/>
          <w:szCs w:val="28"/>
          <w:rtl/>
        </w:rPr>
        <w:t xml:space="preserve">تم معالجتها والتقرير عنها بواسطة نظم المعلومات المحاسبية في التقارير المالية المقدمة للجهات </w:t>
      </w:r>
      <w:r w:rsidRPr="00E45373">
        <w:rPr>
          <w:rFonts w:asciiTheme="minorBidi" w:hAnsiTheme="minorBidi" w:cs="Simplified Arabic" w:hint="cs"/>
          <w:sz w:val="28"/>
          <w:szCs w:val="28"/>
          <w:rtl/>
        </w:rPr>
        <w:t>المعنية</w:t>
      </w:r>
      <w:r w:rsidRPr="00E45373">
        <w:rPr>
          <w:rStyle w:val="a5"/>
          <w:rFonts w:asciiTheme="minorBidi" w:hAnsiTheme="minorBidi" w:cs="Simplified Arabic"/>
          <w:sz w:val="28"/>
          <w:szCs w:val="28"/>
          <w:rtl/>
        </w:rPr>
        <w:footnoteReference w:id="179"/>
      </w:r>
      <w:r w:rsidRPr="00E45373">
        <w:rPr>
          <w:rFonts w:asciiTheme="minorBidi" w:hAnsiTheme="minorBidi" w:cs="Simplified Arabic" w:hint="cs"/>
          <w:sz w:val="28"/>
          <w:szCs w:val="28"/>
          <w:rtl/>
        </w:rPr>
        <w:t>.</w:t>
      </w:r>
    </w:p>
    <w:p w:rsidR="00754178" w:rsidRPr="00E45373" w:rsidRDefault="00754178" w:rsidP="00754178">
      <w:pPr>
        <w:tabs>
          <w:tab w:val="left" w:pos="424"/>
        </w:tabs>
        <w:spacing w:after="0"/>
        <w:ind w:firstLine="397"/>
        <w:jc w:val="both"/>
        <w:rPr>
          <w:rFonts w:cs="Simplified Arabic"/>
          <w:b/>
          <w:bCs/>
          <w:sz w:val="28"/>
          <w:szCs w:val="28"/>
          <w:rtl/>
        </w:rPr>
      </w:pPr>
      <w:r w:rsidRPr="00E45373">
        <w:rPr>
          <w:rFonts w:asciiTheme="minorBidi" w:hAnsiTheme="minorBidi" w:cs="Simplified Arabic" w:hint="cs"/>
          <w:sz w:val="28"/>
          <w:szCs w:val="28"/>
          <w:rtl/>
        </w:rPr>
        <w:t>و</w:t>
      </w:r>
      <w:r w:rsidRPr="00E45373">
        <w:rPr>
          <w:rFonts w:asciiTheme="minorBidi" w:hAnsiTheme="minorBidi" w:cs="Simplified Arabic"/>
          <w:sz w:val="28"/>
          <w:szCs w:val="28"/>
          <w:rtl/>
        </w:rPr>
        <w:t xml:space="preserve">الجودة تعني مصداقية المعلومات المحاسبية </w:t>
      </w:r>
      <w:r w:rsidRPr="00E45373">
        <w:rPr>
          <w:rFonts w:asciiTheme="minorBidi" w:hAnsiTheme="minorBidi" w:cs="Simplified Arabic" w:hint="cs"/>
          <w:sz w:val="28"/>
          <w:szCs w:val="28"/>
          <w:rtl/>
        </w:rPr>
        <w:t xml:space="preserve">والمالية </w:t>
      </w:r>
      <w:r w:rsidRPr="00E45373">
        <w:rPr>
          <w:rFonts w:asciiTheme="minorBidi" w:hAnsiTheme="minorBidi" w:cs="Simplified Arabic"/>
          <w:sz w:val="28"/>
          <w:szCs w:val="28"/>
          <w:rtl/>
        </w:rPr>
        <w:t>التي تتضمنها التقارير المالية وما تحققه من منفعة للمستخدمين ولتحقيق ذلك يجب أن تخلو من التحريف والتضليل وأن تعد في ضوء مجموعة من المعايير القانونية والرقابية والمهنية والفنية, بما يحقق الهدف من استخدامها</w:t>
      </w:r>
      <w:r w:rsidRPr="00E45373">
        <w:rPr>
          <w:rStyle w:val="a5"/>
          <w:rFonts w:asciiTheme="minorBidi" w:hAnsiTheme="minorBidi" w:cs="Simplified Arabic"/>
          <w:sz w:val="28"/>
          <w:szCs w:val="28"/>
          <w:rtl/>
        </w:rPr>
        <w:footnoteReference w:id="180"/>
      </w:r>
      <w:r w:rsidRPr="00E45373">
        <w:rPr>
          <w:rFonts w:asciiTheme="minorBidi" w:hAnsiTheme="minorBidi" w:cs="Simplified Arabic"/>
          <w:sz w:val="28"/>
          <w:szCs w:val="28"/>
          <w:rtl/>
        </w:rPr>
        <w:t>.</w:t>
      </w:r>
    </w:p>
    <w:p w:rsidR="00754178" w:rsidRPr="00B23F7A" w:rsidRDefault="00754178" w:rsidP="00754178">
      <w:pPr>
        <w:spacing w:after="0"/>
        <w:ind w:firstLine="397"/>
        <w:jc w:val="both"/>
        <w:rPr>
          <w:rFonts w:asciiTheme="minorBidi" w:hAnsiTheme="minorBidi" w:cs="Simplified Arabic"/>
          <w:sz w:val="28"/>
          <w:szCs w:val="28"/>
          <w:rtl/>
        </w:rPr>
      </w:pPr>
      <w:r w:rsidRPr="00E45373">
        <w:rPr>
          <w:rFonts w:asciiTheme="minorBidi" w:hAnsiTheme="minorBidi" w:cs="Simplified Arabic"/>
          <w:sz w:val="28"/>
          <w:szCs w:val="28"/>
          <w:rtl/>
        </w:rPr>
        <w:t>وتعتبر الجودة في هذا المجال بأنها أحد مكونات التنظيم الإداري الذي يختص بتجميع وتبويب ومعالجة وتحليل وتوصيل المعلومات الم</w:t>
      </w:r>
      <w:r>
        <w:rPr>
          <w:rFonts w:asciiTheme="minorBidi" w:hAnsiTheme="minorBidi" w:cs="Simplified Arabic"/>
          <w:sz w:val="28"/>
          <w:szCs w:val="28"/>
          <w:rtl/>
        </w:rPr>
        <w:t>الية الملائمة إلى الأطراف</w:t>
      </w:r>
      <w:r>
        <w:rPr>
          <w:rFonts w:asciiTheme="minorBidi" w:hAnsiTheme="minorBidi" w:cs="Simplified Arabic" w:hint="cs"/>
          <w:sz w:val="28"/>
          <w:szCs w:val="28"/>
          <w:rtl/>
        </w:rPr>
        <w:t xml:space="preserve"> </w:t>
      </w:r>
      <w:r w:rsidRPr="00E45373">
        <w:rPr>
          <w:rFonts w:asciiTheme="minorBidi" w:hAnsiTheme="minorBidi" w:cs="Simplified Arabic" w:hint="cs"/>
          <w:sz w:val="28"/>
          <w:szCs w:val="28"/>
          <w:rtl/>
        </w:rPr>
        <w:t>المعنية</w:t>
      </w:r>
      <w:r w:rsidRPr="00E45373">
        <w:rPr>
          <w:rFonts w:asciiTheme="minorBidi" w:hAnsiTheme="minorBidi" w:cs="Simplified Arabic"/>
          <w:sz w:val="28"/>
          <w:szCs w:val="28"/>
          <w:rtl/>
        </w:rPr>
        <w:t>, لاتخاذ</w:t>
      </w:r>
      <w:r w:rsidRPr="00E45373">
        <w:rPr>
          <w:rFonts w:asciiTheme="minorBidi" w:hAnsiTheme="minorBidi" w:cs="Simplified Arabic" w:hint="cs"/>
          <w:sz w:val="28"/>
          <w:szCs w:val="28"/>
          <w:rtl/>
        </w:rPr>
        <w:t xml:space="preserve"> </w:t>
      </w:r>
      <w:r w:rsidRPr="00E45373">
        <w:rPr>
          <w:rFonts w:asciiTheme="minorBidi" w:hAnsiTheme="minorBidi" w:cs="Simplified Arabic"/>
          <w:sz w:val="28"/>
          <w:szCs w:val="28"/>
          <w:rtl/>
        </w:rPr>
        <w:t>القرارات</w:t>
      </w:r>
      <w:r w:rsidRPr="00E45373">
        <w:rPr>
          <w:rFonts w:asciiTheme="minorBidi" w:hAnsiTheme="minorBidi" w:cs="Simplified Arabic" w:hint="cs"/>
          <w:sz w:val="28"/>
          <w:szCs w:val="28"/>
          <w:rtl/>
        </w:rPr>
        <w:t xml:space="preserve"> الاستثمارية, و</w:t>
      </w:r>
      <w:r w:rsidRPr="00E45373">
        <w:rPr>
          <w:rFonts w:asciiTheme="minorBidi" w:hAnsiTheme="minorBidi" w:cs="Simplified Arabic"/>
          <w:sz w:val="28"/>
          <w:szCs w:val="28"/>
          <w:rtl/>
        </w:rPr>
        <w:t xml:space="preserve">النظام المحاسبي يتكون من مجموعة من الأجزاء والأنظمة الفرعية المترابطة وتعتمد </w:t>
      </w:r>
      <w:r w:rsidRPr="00E45373">
        <w:rPr>
          <w:rFonts w:asciiTheme="minorBidi" w:hAnsiTheme="minorBidi" w:cs="Simplified Arabic"/>
          <w:sz w:val="28"/>
          <w:szCs w:val="28"/>
          <w:rtl/>
        </w:rPr>
        <w:lastRenderedPageBreak/>
        <w:t xml:space="preserve">كل مجموعة من النظام على مجموعة أخرى وتعمل على تحقيق الأهداف التي </w:t>
      </w:r>
      <w:r w:rsidRPr="00B23F7A">
        <w:rPr>
          <w:rFonts w:asciiTheme="minorBidi" w:hAnsiTheme="minorBidi" w:cs="Simplified Arabic"/>
          <w:sz w:val="28"/>
          <w:szCs w:val="28"/>
          <w:rtl/>
        </w:rPr>
        <w:t>يسعي إليها النظام من خلال ال</w:t>
      </w:r>
      <w:r>
        <w:rPr>
          <w:rFonts w:asciiTheme="minorBidi" w:hAnsiTheme="minorBidi" w:cs="Simplified Arabic"/>
          <w:sz w:val="28"/>
          <w:szCs w:val="28"/>
          <w:rtl/>
        </w:rPr>
        <w:t>إجراءات المر</w:t>
      </w:r>
      <w:r>
        <w:rPr>
          <w:rFonts w:asciiTheme="minorBidi" w:hAnsiTheme="minorBidi" w:cs="Simplified Arabic" w:hint="cs"/>
          <w:sz w:val="28"/>
          <w:szCs w:val="28"/>
          <w:rtl/>
        </w:rPr>
        <w:t>طبة</w:t>
      </w:r>
      <w:r w:rsidRPr="00B23F7A">
        <w:rPr>
          <w:rFonts w:asciiTheme="minorBidi" w:hAnsiTheme="minorBidi" w:cs="Simplified Arabic"/>
          <w:sz w:val="28"/>
          <w:szCs w:val="28"/>
          <w:rtl/>
        </w:rPr>
        <w:t xml:space="preserve"> ب</w:t>
      </w:r>
      <w:r>
        <w:rPr>
          <w:rFonts w:asciiTheme="minorBidi" w:hAnsiTheme="minorBidi" w:cs="Simplified Arabic" w:hint="cs"/>
          <w:sz w:val="28"/>
          <w:szCs w:val="28"/>
          <w:rtl/>
        </w:rPr>
        <w:t>ب</w:t>
      </w:r>
      <w:r>
        <w:rPr>
          <w:rFonts w:asciiTheme="minorBidi" w:hAnsiTheme="minorBidi" w:cs="Simplified Arabic"/>
          <w:sz w:val="28"/>
          <w:szCs w:val="28"/>
          <w:rtl/>
        </w:rPr>
        <w:t xml:space="preserve">عضها </w:t>
      </w:r>
      <w:r>
        <w:rPr>
          <w:rFonts w:asciiTheme="minorBidi" w:hAnsiTheme="minorBidi" w:cs="Simplified Arabic" w:hint="cs"/>
          <w:sz w:val="28"/>
          <w:szCs w:val="28"/>
          <w:rtl/>
        </w:rPr>
        <w:t>الب</w:t>
      </w:r>
      <w:r>
        <w:rPr>
          <w:rFonts w:asciiTheme="minorBidi" w:hAnsiTheme="minorBidi" w:cs="Simplified Arabic"/>
          <w:sz w:val="28"/>
          <w:szCs w:val="28"/>
          <w:rtl/>
        </w:rPr>
        <w:t>عض والم</w:t>
      </w:r>
      <w:r>
        <w:rPr>
          <w:rFonts w:asciiTheme="minorBidi" w:hAnsiTheme="minorBidi" w:cs="Simplified Arabic" w:hint="cs"/>
          <w:sz w:val="28"/>
          <w:szCs w:val="28"/>
          <w:rtl/>
        </w:rPr>
        <w:t>ق</w:t>
      </w:r>
      <w:r w:rsidRPr="00B23F7A">
        <w:rPr>
          <w:rFonts w:asciiTheme="minorBidi" w:hAnsiTheme="minorBidi" w:cs="Simplified Arabic"/>
          <w:sz w:val="28"/>
          <w:szCs w:val="28"/>
          <w:rtl/>
        </w:rPr>
        <w:t>يدة بمبادئ وقواعد س</w:t>
      </w:r>
      <w:r w:rsidRPr="00B23F7A">
        <w:rPr>
          <w:rFonts w:asciiTheme="minorBidi" w:hAnsiTheme="minorBidi" w:cs="Simplified Arabic" w:hint="cs"/>
          <w:sz w:val="28"/>
          <w:szCs w:val="28"/>
          <w:rtl/>
        </w:rPr>
        <w:t>ليمة والتي يتم إعدادها بطريقة م</w:t>
      </w:r>
      <w:r w:rsidRPr="00B23F7A">
        <w:rPr>
          <w:rFonts w:asciiTheme="minorBidi" w:hAnsiTheme="minorBidi" w:cs="Simplified Arabic"/>
          <w:sz w:val="28"/>
          <w:szCs w:val="28"/>
          <w:rtl/>
        </w:rPr>
        <w:t xml:space="preserve">تكاملة لتقديم التقارير المالية بجودة عالية لمتخذي القرار. </w:t>
      </w:r>
    </w:p>
    <w:p w:rsidR="00754178" w:rsidRPr="00AE1193" w:rsidRDefault="00754178" w:rsidP="00754178">
      <w:pPr>
        <w:spacing w:after="0"/>
        <w:ind w:firstLine="397"/>
        <w:jc w:val="both"/>
        <w:rPr>
          <w:rFonts w:cs="Simplified Arabic"/>
          <w:sz w:val="28"/>
          <w:szCs w:val="28"/>
          <w:rtl/>
          <w:lang w:bidi="ar-DZ"/>
        </w:rPr>
      </w:pPr>
      <w:r w:rsidRPr="00B23F7A">
        <w:rPr>
          <w:rFonts w:cs="Simplified Arabic" w:hint="cs"/>
          <w:sz w:val="28"/>
          <w:szCs w:val="28"/>
          <w:rtl/>
          <w:lang w:bidi="ar-DZ"/>
        </w:rPr>
        <w:t>ويؤدي</w:t>
      </w:r>
      <w:r w:rsidRPr="00B23F7A">
        <w:rPr>
          <w:rFonts w:cs="Simplified Arabic"/>
          <w:sz w:val="28"/>
          <w:szCs w:val="28"/>
          <w:rtl/>
          <w:lang w:bidi="ar-DZ"/>
        </w:rPr>
        <w:t xml:space="preserve"> </w:t>
      </w:r>
      <w:r w:rsidRPr="00B23F7A">
        <w:rPr>
          <w:rFonts w:cs="Simplified Arabic" w:hint="cs"/>
          <w:sz w:val="28"/>
          <w:szCs w:val="28"/>
          <w:rtl/>
          <w:lang w:bidi="ar-DZ"/>
        </w:rPr>
        <w:t>التركيز</w:t>
      </w:r>
      <w:r w:rsidRPr="00B23F7A">
        <w:rPr>
          <w:rFonts w:cs="Simplified Arabic"/>
          <w:sz w:val="28"/>
          <w:szCs w:val="28"/>
          <w:rtl/>
          <w:lang w:bidi="ar-DZ"/>
        </w:rPr>
        <w:t xml:space="preserve"> </w:t>
      </w:r>
      <w:r w:rsidRPr="00B23F7A">
        <w:rPr>
          <w:rFonts w:cs="Simplified Arabic" w:hint="cs"/>
          <w:sz w:val="28"/>
          <w:szCs w:val="28"/>
          <w:rtl/>
          <w:lang w:bidi="ar-DZ"/>
        </w:rPr>
        <w:t>على</w:t>
      </w:r>
      <w:r w:rsidRPr="00B23F7A">
        <w:rPr>
          <w:rFonts w:cs="Simplified Arabic"/>
          <w:sz w:val="28"/>
          <w:szCs w:val="28"/>
          <w:rtl/>
          <w:lang w:bidi="ar-DZ"/>
        </w:rPr>
        <w:t xml:space="preserve"> </w:t>
      </w:r>
      <w:r w:rsidRPr="00B23F7A">
        <w:rPr>
          <w:rFonts w:cs="Simplified Arabic" w:hint="cs"/>
          <w:sz w:val="28"/>
          <w:szCs w:val="28"/>
          <w:rtl/>
          <w:lang w:bidi="ar-DZ"/>
        </w:rPr>
        <w:t>أهمية</w:t>
      </w:r>
      <w:r w:rsidRPr="00B23F7A">
        <w:rPr>
          <w:rFonts w:cs="Simplified Arabic"/>
          <w:sz w:val="28"/>
          <w:szCs w:val="28"/>
          <w:rtl/>
          <w:lang w:bidi="ar-DZ"/>
        </w:rPr>
        <w:t xml:space="preserve"> </w:t>
      </w:r>
      <w:r w:rsidRPr="00B23F7A">
        <w:rPr>
          <w:rFonts w:cs="Simplified Arabic" w:hint="cs"/>
          <w:sz w:val="28"/>
          <w:szCs w:val="28"/>
          <w:rtl/>
          <w:lang w:bidi="ar-DZ"/>
        </w:rPr>
        <w:t>التقارير</w:t>
      </w:r>
      <w:r w:rsidRPr="00B23F7A">
        <w:rPr>
          <w:rFonts w:cs="Simplified Arabic"/>
          <w:sz w:val="28"/>
          <w:szCs w:val="28"/>
          <w:rtl/>
          <w:lang w:bidi="ar-DZ"/>
        </w:rPr>
        <w:t xml:space="preserve"> </w:t>
      </w:r>
      <w:r w:rsidRPr="00B23F7A">
        <w:rPr>
          <w:rFonts w:cs="Simplified Arabic" w:hint="cs"/>
          <w:sz w:val="28"/>
          <w:szCs w:val="28"/>
          <w:rtl/>
          <w:lang w:bidi="ar-DZ"/>
        </w:rPr>
        <w:t>المالية،</w:t>
      </w:r>
      <w:r w:rsidRPr="00B23F7A">
        <w:rPr>
          <w:rFonts w:cs="Simplified Arabic"/>
          <w:sz w:val="28"/>
          <w:szCs w:val="28"/>
          <w:rtl/>
          <w:lang w:bidi="ar-DZ"/>
        </w:rPr>
        <w:t xml:space="preserve"> </w:t>
      </w:r>
      <w:r w:rsidRPr="00B23F7A">
        <w:rPr>
          <w:rFonts w:cs="Simplified Arabic" w:hint="cs"/>
          <w:sz w:val="28"/>
          <w:szCs w:val="28"/>
          <w:rtl/>
          <w:lang w:bidi="ar-DZ"/>
        </w:rPr>
        <w:t>كمصدر</w:t>
      </w:r>
      <w:r w:rsidRPr="00B23F7A">
        <w:rPr>
          <w:rFonts w:cs="Simplified Arabic"/>
          <w:sz w:val="28"/>
          <w:szCs w:val="28"/>
          <w:rtl/>
          <w:lang w:bidi="ar-DZ"/>
        </w:rPr>
        <w:t xml:space="preserve"> </w:t>
      </w:r>
      <w:r w:rsidRPr="00B23F7A">
        <w:rPr>
          <w:rFonts w:cs="Simplified Arabic" w:hint="cs"/>
          <w:sz w:val="28"/>
          <w:szCs w:val="28"/>
          <w:rtl/>
          <w:lang w:bidi="ar-DZ"/>
        </w:rPr>
        <w:t>أساسي</w:t>
      </w:r>
      <w:r w:rsidRPr="00B23F7A">
        <w:rPr>
          <w:rFonts w:cs="Simplified Arabic"/>
          <w:sz w:val="28"/>
          <w:szCs w:val="28"/>
          <w:rtl/>
          <w:lang w:bidi="ar-DZ"/>
        </w:rPr>
        <w:t xml:space="preserve"> </w:t>
      </w:r>
      <w:r w:rsidRPr="00B23F7A">
        <w:rPr>
          <w:rFonts w:cs="Simplified Arabic" w:hint="cs"/>
          <w:sz w:val="28"/>
          <w:szCs w:val="28"/>
          <w:rtl/>
          <w:lang w:bidi="ar-DZ"/>
        </w:rPr>
        <w:t>للحصول</w:t>
      </w:r>
      <w:r w:rsidRPr="00B23F7A">
        <w:rPr>
          <w:rFonts w:cs="Simplified Arabic"/>
          <w:sz w:val="28"/>
          <w:szCs w:val="28"/>
          <w:rtl/>
          <w:lang w:bidi="ar-DZ"/>
        </w:rPr>
        <w:t xml:space="preserve"> </w:t>
      </w:r>
      <w:r w:rsidRPr="00B23F7A">
        <w:rPr>
          <w:rFonts w:cs="Simplified Arabic" w:hint="cs"/>
          <w:sz w:val="28"/>
          <w:szCs w:val="28"/>
          <w:rtl/>
          <w:lang w:bidi="ar-DZ"/>
        </w:rPr>
        <w:t>على</w:t>
      </w:r>
      <w:r w:rsidRPr="00B23F7A">
        <w:rPr>
          <w:rFonts w:cs="Simplified Arabic"/>
          <w:sz w:val="28"/>
          <w:szCs w:val="28"/>
          <w:rtl/>
          <w:lang w:bidi="ar-DZ"/>
        </w:rPr>
        <w:t xml:space="preserve"> </w:t>
      </w:r>
      <w:r w:rsidRPr="00B23F7A">
        <w:rPr>
          <w:rFonts w:cs="Simplified Arabic" w:hint="cs"/>
          <w:sz w:val="28"/>
          <w:szCs w:val="28"/>
          <w:rtl/>
          <w:lang w:bidi="ar-DZ"/>
        </w:rPr>
        <w:t>المعلومة</w:t>
      </w:r>
      <w:r w:rsidRPr="00B23F7A">
        <w:rPr>
          <w:rFonts w:cs="Simplified Arabic"/>
          <w:sz w:val="28"/>
          <w:szCs w:val="28"/>
          <w:rtl/>
          <w:lang w:bidi="ar-DZ"/>
        </w:rPr>
        <w:t xml:space="preserve"> </w:t>
      </w:r>
      <w:r w:rsidRPr="00B23F7A">
        <w:rPr>
          <w:rFonts w:cs="Simplified Arabic" w:hint="cs"/>
          <w:sz w:val="28"/>
          <w:szCs w:val="28"/>
          <w:rtl/>
          <w:lang w:bidi="ar-DZ"/>
        </w:rPr>
        <w:t>المحاسبية</w:t>
      </w:r>
      <w:r w:rsidRPr="00B23F7A">
        <w:rPr>
          <w:rFonts w:cs="Simplified Arabic"/>
          <w:sz w:val="28"/>
          <w:szCs w:val="28"/>
          <w:rtl/>
          <w:lang w:bidi="ar-DZ"/>
        </w:rPr>
        <w:t xml:space="preserve"> </w:t>
      </w:r>
      <w:r w:rsidRPr="00B23F7A">
        <w:rPr>
          <w:rFonts w:cs="Simplified Arabic" w:hint="cs"/>
          <w:sz w:val="28"/>
          <w:szCs w:val="28"/>
          <w:rtl/>
          <w:lang w:bidi="ar-DZ"/>
        </w:rPr>
        <w:t>الضرورية</w:t>
      </w:r>
      <w:r w:rsidRPr="00B23F7A">
        <w:rPr>
          <w:rFonts w:cs="Simplified Arabic"/>
          <w:sz w:val="28"/>
          <w:szCs w:val="28"/>
          <w:rtl/>
          <w:lang w:bidi="ar-DZ"/>
        </w:rPr>
        <w:t xml:space="preserve"> </w:t>
      </w:r>
      <w:r w:rsidRPr="00B23F7A">
        <w:rPr>
          <w:rFonts w:cs="Simplified Arabic" w:hint="cs"/>
          <w:sz w:val="28"/>
          <w:szCs w:val="28"/>
          <w:rtl/>
          <w:lang w:bidi="ar-DZ"/>
        </w:rPr>
        <w:t>لاتخاذ القرارات، لمساعدة</w:t>
      </w:r>
      <w:r w:rsidRPr="00B23F7A">
        <w:rPr>
          <w:rFonts w:cs="Simplified Arabic"/>
          <w:sz w:val="28"/>
          <w:szCs w:val="28"/>
          <w:rtl/>
          <w:lang w:bidi="ar-DZ"/>
        </w:rPr>
        <w:t xml:space="preserve"> </w:t>
      </w:r>
      <w:r w:rsidRPr="00B23F7A">
        <w:rPr>
          <w:rFonts w:cs="Simplified Arabic" w:hint="cs"/>
          <w:sz w:val="28"/>
          <w:szCs w:val="28"/>
          <w:rtl/>
          <w:lang w:bidi="ar-DZ"/>
        </w:rPr>
        <w:t>المستفيدين</w:t>
      </w:r>
      <w:r w:rsidRPr="00B23F7A">
        <w:rPr>
          <w:rFonts w:cs="Simplified Arabic"/>
          <w:sz w:val="28"/>
          <w:szCs w:val="28"/>
          <w:rtl/>
          <w:lang w:bidi="ar-DZ"/>
        </w:rPr>
        <w:t xml:space="preserve"> </w:t>
      </w:r>
      <w:r w:rsidRPr="00B23F7A">
        <w:rPr>
          <w:rFonts w:cs="Simplified Arabic" w:hint="cs"/>
          <w:sz w:val="28"/>
          <w:szCs w:val="28"/>
          <w:rtl/>
          <w:lang w:bidi="ar-DZ"/>
        </w:rPr>
        <w:t>الخارجيين,</w:t>
      </w:r>
      <w:r w:rsidRPr="00B23F7A">
        <w:rPr>
          <w:rFonts w:cs="Simplified Arabic"/>
          <w:sz w:val="28"/>
          <w:szCs w:val="28"/>
          <w:rtl/>
          <w:lang w:bidi="ar-DZ"/>
        </w:rPr>
        <w:t xml:space="preserve">  </w:t>
      </w:r>
      <w:r w:rsidRPr="00B23F7A">
        <w:rPr>
          <w:rFonts w:cs="Simplified Arabic" w:hint="cs"/>
          <w:sz w:val="28"/>
          <w:szCs w:val="28"/>
          <w:rtl/>
          <w:lang w:bidi="ar-DZ"/>
        </w:rPr>
        <w:t>في</w:t>
      </w:r>
      <w:r w:rsidRPr="00B23F7A">
        <w:rPr>
          <w:rFonts w:cs="Simplified Arabic"/>
          <w:sz w:val="28"/>
          <w:szCs w:val="28"/>
          <w:rtl/>
          <w:lang w:bidi="ar-DZ"/>
        </w:rPr>
        <w:t xml:space="preserve"> </w:t>
      </w:r>
      <w:r w:rsidRPr="00B23F7A">
        <w:rPr>
          <w:rFonts w:cs="Simplified Arabic" w:hint="cs"/>
          <w:sz w:val="28"/>
          <w:szCs w:val="28"/>
          <w:rtl/>
          <w:lang w:bidi="ar-DZ"/>
        </w:rPr>
        <w:t>اتخاذ</w:t>
      </w:r>
      <w:r w:rsidRPr="00B23F7A">
        <w:rPr>
          <w:rFonts w:cs="Simplified Arabic"/>
          <w:sz w:val="28"/>
          <w:szCs w:val="28"/>
          <w:rtl/>
          <w:lang w:bidi="ar-DZ"/>
        </w:rPr>
        <w:t xml:space="preserve"> </w:t>
      </w:r>
      <w:r w:rsidRPr="00B23F7A">
        <w:rPr>
          <w:rFonts w:cs="Simplified Arabic" w:hint="cs"/>
          <w:sz w:val="28"/>
          <w:szCs w:val="28"/>
          <w:rtl/>
          <w:lang w:bidi="ar-DZ"/>
        </w:rPr>
        <w:t>القرارات</w:t>
      </w:r>
      <w:r w:rsidRPr="00B23F7A">
        <w:rPr>
          <w:rFonts w:cs="Simplified Arabic"/>
          <w:sz w:val="28"/>
          <w:szCs w:val="28"/>
          <w:rtl/>
          <w:lang w:bidi="ar-DZ"/>
        </w:rPr>
        <w:t xml:space="preserve"> </w:t>
      </w:r>
      <w:r w:rsidRPr="00B23F7A">
        <w:rPr>
          <w:rFonts w:cs="Simplified Arabic" w:hint="cs"/>
          <w:sz w:val="28"/>
          <w:szCs w:val="28"/>
          <w:rtl/>
          <w:lang w:bidi="ar-DZ"/>
        </w:rPr>
        <w:t>المناسبة,</w:t>
      </w:r>
      <w:r w:rsidRPr="00B23F7A">
        <w:rPr>
          <w:rFonts w:cs="Simplified Arabic"/>
          <w:sz w:val="28"/>
          <w:szCs w:val="28"/>
          <w:rtl/>
          <w:lang w:bidi="ar-DZ"/>
        </w:rPr>
        <w:t xml:space="preserve"> </w:t>
      </w:r>
      <w:r w:rsidRPr="00B23F7A">
        <w:rPr>
          <w:rFonts w:cs="Simplified Arabic" w:hint="cs"/>
          <w:sz w:val="28"/>
          <w:szCs w:val="28"/>
          <w:rtl/>
          <w:lang w:bidi="ar-DZ"/>
        </w:rPr>
        <w:t>وحتى</w:t>
      </w:r>
      <w:r w:rsidRPr="00B23F7A">
        <w:rPr>
          <w:rFonts w:cs="Simplified Arabic"/>
          <w:sz w:val="28"/>
          <w:szCs w:val="28"/>
          <w:rtl/>
          <w:lang w:bidi="ar-DZ"/>
        </w:rPr>
        <w:t xml:space="preserve"> </w:t>
      </w:r>
      <w:r w:rsidRPr="00B23F7A">
        <w:rPr>
          <w:rFonts w:cs="Simplified Arabic" w:hint="cs"/>
          <w:sz w:val="28"/>
          <w:szCs w:val="28"/>
          <w:rtl/>
          <w:lang w:bidi="ar-DZ"/>
        </w:rPr>
        <w:t>يتحقق</w:t>
      </w:r>
      <w:r w:rsidRPr="00B23F7A">
        <w:rPr>
          <w:rFonts w:cs="Simplified Arabic"/>
          <w:sz w:val="28"/>
          <w:szCs w:val="28"/>
          <w:rtl/>
          <w:lang w:bidi="ar-DZ"/>
        </w:rPr>
        <w:t xml:space="preserve"> </w:t>
      </w:r>
      <w:r w:rsidRPr="00B23F7A">
        <w:rPr>
          <w:rFonts w:cs="Simplified Arabic" w:hint="cs"/>
          <w:sz w:val="28"/>
          <w:szCs w:val="28"/>
          <w:rtl/>
          <w:lang w:bidi="ar-DZ"/>
        </w:rPr>
        <w:t>هذا</w:t>
      </w:r>
      <w:r w:rsidRPr="00B23F7A">
        <w:rPr>
          <w:rFonts w:cs="Simplified Arabic"/>
          <w:sz w:val="28"/>
          <w:szCs w:val="28"/>
          <w:rtl/>
          <w:lang w:bidi="ar-DZ"/>
        </w:rPr>
        <w:t xml:space="preserve"> </w:t>
      </w:r>
      <w:r w:rsidRPr="00B23F7A">
        <w:rPr>
          <w:rFonts w:cs="Simplified Arabic" w:hint="cs"/>
          <w:sz w:val="28"/>
          <w:szCs w:val="28"/>
          <w:rtl/>
          <w:lang w:bidi="ar-DZ"/>
        </w:rPr>
        <w:t>لابد</w:t>
      </w:r>
      <w:r w:rsidRPr="00B23F7A">
        <w:rPr>
          <w:rFonts w:cs="Simplified Arabic"/>
          <w:sz w:val="28"/>
          <w:szCs w:val="28"/>
          <w:rtl/>
          <w:lang w:bidi="ar-DZ"/>
        </w:rPr>
        <w:t xml:space="preserve"> </w:t>
      </w:r>
      <w:r w:rsidRPr="00B23F7A">
        <w:rPr>
          <w:rFonts w:cs="Simplified Arabic" w:hint="cs"/>
          <w:sz w:val="28"/>
          <w:szCs w:val="28"/>
          <w:rtl/>
          <w:lang w:bidi="ar-DZ"/>
        </w:rPr>
        <w:t>و</w:t>
      </w:r>
      <w:r w:rsidRPr="00B23F7A">
        <w:rPr>
          <w:rFonts w:cs="Simplified Arabic"/>
          <w:sz w:val="28"/>
          <w:szCs w:val="28"/>
          <w:rtl/>
          <w:lang w:bidi="ar-DZ"/>
        </w:rPr>
        <w:t xml:space="preserve"> </w:t>
      </w:r>
      <w:r w:rsidRPr="00B23F7A">
        <w:rPr>
          <w:rFonts w:cs="Simplified Arabic" w:hint="cs"/>
          <w:sz w:val="28"/>
          <w:szCs w:val="28"/>
          <w:rtl/>
          <w:lang w:bidi="ar-DZ"/>
        </w:rPr>
        <w:t>أن</w:t>
      </w:r>
      <w:r w:rsidRPr="00B23F7A">
        <w:rPr>
          <w:rFonts w:cs="Simplified Arabic"/>
          <w:sz w:val="28"/>
          <w:szCs w:val="28"/>
          <w:rtl/>
          <w:lang w:bidi="ar-DZ"/>
        </w:rPr>
        <w:t xml:space="preserve"> </w:t>
      </w:r>
      <w:r w:rsidRPr="00B23F7A">
        <w:rPr>
          <w:rFonts w:cs="Simplified Arabic" w:hint="cs"/>
          <w:sz w:val="28"/>
          <w:szCs w:val="28"/>
          <w:rtl/>
          <w:lang w:bidi="ar-DZ"/>
        </w:rPr>
        <w:t>تتصف</w:t>
      </w:r>
      <w:r w:rsidRPr="00B23F7A">
        <w:rPr>
          <w:rFonts w:cs="Simplified Arabic"/>
          <w:sz w:val="28"/>
          <w:szCs w:val="28"/>
          <w:rtl/>
          <w:lang w:bidi="ar-DZ"/>
        </w:rPr>
        <w:t xml:space="preserve"> </w:t>
      </w:r>
      <w:r w:rsidRPr="00B23F7A">
        <w:rPr>
          <w:rFonts w:cs="Simplified Arabic" w:hint="cs"/>
          <w:sz w:val="28"/>
          <w:szCs w:val="28"/>
          <w:rtl/>
          <w:lang w:bidi="ar-DZ"/>
        </w:rPr>
        <w:t>المعلومات</w:t>
      </w:r>
      <w:r w:rsidRPr="00B23F7A">
        <w:rPr>
          <w:rFonts w:cs="Simplified Arabic"/>
          <w:sz w:val="28"/>
          <w:szCs w:val="28"/>
          <w:rtl/>
          <w:lang w:bidi="ar-DZ"/>
        </w:rPr>
        <w:t xml:space="preserve"> </w:t>
      </w:r>
      <w:r w:rsidRPr="00B23F7A">
        <w:rPr>
          <w:rFonts w:cs="Simplified Arabic" w:hint="cs"/>
          <w:sz w:val="28"/>
          <w:szCs w:val="28"/>
          <w:rtl/>
          <w:lang w:bidi="ar-DZ"/>
        </w:rPr>
        <w:t>المحاسبية</w:t>
      </w:r>
      <w:r w:rsidRPr="00B23F7A">
        <w:rPr>
          <w:rFonts w:cs="Simplified Arabic"/>
          <w:sz w:val="28"/>
          <w:szCs w:val="28"/>
          <w:rtl/>
          <w:lang w:bidi="ar-DZ"/>
        </w:rPr>
        <w:t xml:space="preserve"> </w:t>
      </w:r>
      <w:r w:rsidRPr="00B23F7A">
        <w:rPr>
          <w:rFonts w:cs="Simplified Arabic" w:hint="cs"/>
          <w:sz w:val="28"/>
          <w:szCs w:val="28"/>
          <w:rtl/>
          <w:lang w:bidi="ar-DZ"/>
        </w:rPr>
        <w:t>بمجموعة</w:t>
      </w:r>
      <w:r w:rsidRPr="00B23F7A">
        <w:rPr>
          <w:rFonts w:cs="Simplified Arabic"/>
          <w:sz w:val="28"/>
          <w:szCs w:val="28"/>
          <w:rtl/>
          <w:lang w:bidi="ar-DZ"/>
        </w:rPr>
        <w:t xml:space="preserve"> </w:t>
      </w:r>
      <w:r w:rsidRPr="00B23F7A">
        <w:rPr>
          <w:rFonts w:cs="Simplified Arabic" w:hint="cs"/>
          <w:sz w:val="28"/>
          <w:szCs w:val="28"/>
          <w:rtl/>
          <w:lang w:bidi="ar-DZ"/>
        </w:rPr>
        <w:t>من</w:t>
      </w:r>
      <w:r w:rsidRPr="00B23F7A">
        <w:rPr>
          <w:rFonts w:cs="Simplified Arabic"/>
          <w:sz w:val="28"/>
          <w:szCs w:val="28"/>
          <w:rtl/>
          <w:lang w:bidi="ar-DZ"/>
        </w:rPr>
        <w:t xml:space="preserve"> </w:t>
      </w:r>
      <w:r w:rsidRPr="00B23F7A">
        <w:rPr>
          <w:rFonts w:cs="Simplified Arabic" w:hint="cs"/>
          <w:sz w:val="28"/>
          <w:szCs w:val="28"/>
          <w:rtl/>
          <w:lang w:bidi="ar-DZ"/>
        </w:rPr>
        <w:t>الخصائص</w:t>
      </w:r>
      <w:r w:rsidRPr="00B23F7A">
        <w:rPr>
          <w:rFonts w:cs="Simplified Arabic"/>
          <w:sz w:val="28"/>
          <w:szCs w:val="28"/>
          <w:rtl/>
          <w:lang w:bidi="ar-DZ"/>
        </w:rPr>
        <w:t xml:space="preserve"> </w:t>
      </w:r>
      <w:r w:rsidRPr="00B23F7A">
        <w:rPr>
          <w:rFonts w:cs="Simplified Arabic" w:hint="cs"/>
          <w:sz w:val="28"/>
          <w:szCs w:val="28"/>
          <w:rtl/>
          <w:lang w:bidi="ar-DZ"/>
        </w:rPr>
        <w:t>و</w:t>
      </w:r>
      <w:r w:rsidRPr="00B23F7A">
        <w:rPr>
          <w:rFonts w:cs="Simplified Arabic"/>
          <w:sz w:val="28"/>
          <w:szCs w:val="28"/>
          <w:rtl/>
          <w:lang w:bidi="ar-DZ"/>
        </w:rPr>
        <w:t xml:space="preserve"> </w:t>
      </w:r>
      <w:r w:rsidRPr="00B23F7A">
        <w:rPr>
          <w:rFonts w:cs="Simplified Arabic" w:hint="cs"/>
          <w:sz w:val="28"/>
          <w:szCs w:val="28"/>
          <w:rtl/>
          <w:lang w:bidi="ar-DZ"/>
        </w:rPr>
        <w:t>التي</w:t>
      </w:r>
      <w:r w:rsidRPr="00B23F7A">
        <w:rPr>
          <w:rFonts w:cs="Simplified Arabic"/>
          <w:sz w:val="28"/>
          <w:szCs w:val="28"/>
          <w:rtl/>
          <w:lang w:bidi="ar-DZ"/>
        </w:rPr>
        <w:t xml:space="preserve"> </w:t>
      </w:r>
      <w:r w:rsidRPr="00B23F7A">
        <w:rPr>
          <w:rFonts w:cs="Simplified Arabic" w:hint="cs"/>
          <w:sz w:val="28"/>
          <w:szCs w:val="28"/>
          <w:rtl/>
          <w:lang w:bidi="ar-DZ"/>
        </w:rPr>
        <w:t>تمثل المعايير</w:t>
      </w:r>
      <w:r w:rsidRPr="00B23F7A">
        <w:rPr>
          <w:rFonts w:cs="Simplified Arabic"/>
          <w:sz w:val="28"/>
          <w:szCs w:val="28"/>
          <w:rtl/>
          <w:lang w:bidi="ar-DZ"/>
        </w:rPr>
        <w:t xml:space="preserve"> </w:t>
      </w:r>
      <w:r w:rsidRPr="00B23F7A">
        <w:rPr>
          <w:rFonts w:cs="Simplified Arabic" w:hint="cs"/>
          <w:sz w:val="28"/>
          <w:szCs w:val="28"/>
          <w:rtl/>
          <w:lang w:bidi="ar-DZ"/>
        </w:rPr>
        <w:t>التي</w:t>
      </w:r>
      <w:r w:rsidRPr="00B23F7A">
        <w:rPr>
          <w:rFonts w:cs="Simplified Arabic"/>
          <w:sz w:val="28"/>
          <w:szCs w:val="28"/>
          <w:rtl/>
          <w:lang w:bidi="ar-DZ"/>
        </w:rPr>
        <w:t xml:space="preserve"> </w:t>
      </w:r>
      <w:r w:rsidRPr="00B23F7A">
        <w:rPr>
          <w:rFonts w:cs="Simplified Arabic" w:hint="cs"/>
          <w:sz w:val="28"/>
          <w:szCs w:val="28"/>
          <w:rtl/>
          <w:lang w:bidi="ar-DZ"/>
        </w:rPr>
        <w:t>تحدد</w:t>
      </w:r>
      <w:r w:rsidRPr="00B23F7A">
        <w:rPr>
          <w:rFonts w:cs="Simplified Arabic"/>
          <w:sz w:val="28"/>
          <w:szCs w:val="28"/>
          <w:rtl/>
          <w:lang w:bidi="ar-DZ"/>
        </w:rPr>
        <w:t xml:space="preserve"> </w:t>
      </w:r>
      <w:r w:rsidRPr="00B23F7A">
        <w:rPr>
          <w:rFonts w:cs="Simplified Arabic" w:hint="cs"/>
          <w:sz w:val="28"/>
          <w:szCs w:val="28"/>
          <w:rtl/>
          <w:lang w:bidi="ar-DZ"/>
        </w:rPr>
        <w:t>من</w:t>
      </w:r>
      <w:r w:rsidRPr="00B23F7A">
        <w:rPr>
          <w:rFonts w:cs="Simplified Arabic"/>
          <w:sz w:val="28"/>
          <w:szCs w:val="28"/>
          <w:rtl/>
          <w:lang w:bidi="ar-DZ"/>
        </w:rPr>
        <w:t xml:space="preserve"> </w:t>
      </w:r>
      <w:r w:rsidRPr="00B23F7A">
        <w:rPr>
          <w:rFonts w:cs="Simplified Arabic" w:hint="cs"/>
          <w:sz w:val="28"/>
          <w:szCs w:val="28"/>
          <w:rtl/>
          <w:lang w:bidi="ar-DZ"/>
        </w:rPr>
        <w:t>خلالها</w:t>
      </w:r>
      <w:r w:rsidRPr="00B23F7A">
        <w:rPr>
          <w:rFonts w:cs="Simplified Arabic"/>
          <w:sz w:val="28"/>
          <w:szCs w:val="28"/>
          <w:rtl/>
          <w:lang w:bidi="ar-DZ"/>
        </w:rPr>
        <w:t xml:space="preserve"> </w:t>
      </w:r>
      <w:r w:rsidRPr="00B23F7A">
        <w:rPr>
          <w:rFonts w:cs="Simplified Arabic" w:hint="cs"/>
          <w:sz w:val="28"/>
          <w:szCs w:val="28"/>
          <w:rtl/>
          <w:lang w:bidi="ar-DZ"/>
        </w:rPr>
        <w:t>درجة</w:t>
      </w:r>
      <w:r w:rsidRPr="00B23F7A">
        <w:rPr>
          <w:rFonts w:cs="Simplified Arabic"/>
          <w:sz w:val="28"/>
          <w:szCs w:val="28"/>
          <w:rtl/>
          <w:lang w:bidi="ar-DZ"/>
        </w:rPr>
        <w:t xml:space="preserve"> </w:t>
      </w:r>
      <w:r w:rsidRPr="00B23F7A">
        <w:rPr>
          <w:rFonts w:cs="Simplified Arabic" w:hint="cs"/>
          <w:sz w:val="28"/>
          <w:szCs w:val="28"/>
          <w:rtl/>
          <w:lang w:bidi="ar-DZ"/>
        </w:rPr>
        <w:t>جودتها,</w:t>
      </w:r>
      <w:r w:rsidRPr="00B23F7A">
        <w:rPr>
          <w:rFonts w:cs="Simplified Arabic"/>
          <w:sz w:val="28"/>
          <w:szCs w:val="28"/>
          <w:rtl/>
          <w:lang w:bidi="ar-DZ"/>
        </w:rPr>
        <w:t xml:space="preserve"> </w:t>
      </w:r>
      <w:r w:rsidRPr="00B23F7A">
        <w:rPr>
          <w:rFonts w:cs="Simplified Arabic" w:hint="cs"/>
          <w:sz w:val="28"/>
          <w:szCs w:val="28"/>
          <w:rtl/>
          <w:lang w:bidi="ar-DZ"/>
        </w:rPr>
        <w:t>و</w:t>
      </w:r>
      <w:r w:rsidRPr="00B23F7A">
        <w:rPr>
          <w:rFonts w:cs="Simplified Arabic"/>
          <w:sz w:val="28"/>
          <w:szCs w:val="28"/>
          <w:rtl/>
          <w:lang w:bidi="ar-DZ"/>
        </w:rPr>
        <w:t xml:space="preserve"> </w:t>
      </w:r>
      <w:r w:rsidRPr="00B23F7A">
        <w:rPr>
          <w:rFonts w:cs="Simplified Arabic" w:hint="cs"/>
          <w:sz w:val="28"/>
          <w:szCs w:val="28"/>
          <w:rtl/>
          <w:lang w:bidi="ar-DZ"/>
        </w:rPr>
        <w:t>قد</w:t>
      </w:r>
      <w:r w:rsidRPr="00B23F7A">
        <w:rPr>
          <w:rFonts w:cs="Simplified Arabic"/>
          <w:sz w:val="28"/>
          <w:szCs w:val="28"/>
          <w:rtl/>
          <w:lang w:bidi="ar-DZ"/>
        </w:rPr>
        <w:t xml:space="preserve"> </w:t>
      </w:r>
      <w:r w:rsidRPr="00B23F7A">
        <w:rPr>
          <w:rFonts w:cs="Simplified Arabic" w:hint="cs"/>
          <w:sz w:val="28"/>
          <w:szCs w:val="28"/>
          <w:rtl/>
          <w:lang w:bidi="ar-DZ"/>
        </w:rPr>
        <w:t>حاولت</w:t>
      </w:r>
      <w:r w:rsidRPr="00B23F7A">
        <w:rPr>
          <w:rFonts w:cs="Simplified Arabic"/>
          <w:sz w:val="28"/>
          <w:szCs w:val="28"/>
          <w:rtl/>
          <w:lang w:bidi="ar-DZ"/>
        </w:rPr>
        <w:t xml:space="preserve"> </w:t>
      </w:r>
      <w:r w:rsidRPr="00B23F7A">
        <w:rPr>
          <w:rFonts w:cs="Simplified Arabic" w:hint="cs"/>
          <w:sz w:val="28"/>
          <w:szCs w:val="28"/>
          <w:rtl/>
          <w:lang w:bidi="ar-DZ"/>
        </w:rPr>
        <w:t>عدة</w:t>
      </w:r>
      <w:r w:rsidRPr="00B23F7A">
        <w:rPr>
          <w:rFonts w:cs="Simplified Arabic"/>
          <w:sz w:val="28"/>
          <w:szCs w:val="28"/>
          <w:rtl/>
          <w:lang w:bidi="ar-DZ"/>
        </w:rPr>
        <w:t xml:space="preserve"> </w:t>
      </w:r>
      <w:r w:rsidRPr="00B23F7A">
        <w:rPr>
          <w:rFonts w:cs="Simplified Arabic" w:hint="cs"/>
          <w:sz w:val="28"/>
          <w:szCs w:val="28"/>
          <w:rtl/>
          <w:lang w:bidi="ar-DZ"/>
        </w:rPr>
        <w:t>جهات</w:t>
      </w:r>
      <w:r w:rsidRPr="00B23F7A">
        <w:rPr>
          <w:rFonts w:cs="Simplified Arabic"/>
          <w:sz w:val="28"/>
          <w:szCs w:val="28"/>
          <w:rtl/>
          <w:lang w:bidi="ar-DZ"/>
        </w:rPr>
        <w:t xml:space="preserve"> </w:t>
      </w:r>
      <w:r w:rsidRPr="00B23F7A">
        <w:rPr>
          <w:rFonts w:cs="Simplified Arabic" w:hint="cs"/>
          <w:sz w:val="28"/>
          <w:szCs w:val="28"/>
          <w:rtl/>
          <w:lang w:bidi="ar-DZ"/>
        </w:rPr>
        <w:t>متخصصة</w:t>
      </w:r>
      <w:r w:rsidRPr="00B23F7A">
        <w:rPr>
          <w:rFonts w:cs="Simplified Arabic"/>
          <w:sz w:val="28"/>
          <w:szCs w:val="28"/>
          <w:rtl/>
          <w:lang w:bidi="ar-DZ"/>
        </w:rPr>
        <w:t xml:space="preserve"> </w:t>
      </w:r>
      <w:r w:rsidRPr="00B23F7A">
        <w:rPr>
          <w:rFonts w:cs="Simplified Arabic" w:hint="cs"/>
          <w:sz w:val="28"/>
          <w:szCs w:val="28"/>
          <w:rtl/>
          <w:lang w:bidi="ar-DZ"/>
        </w:rPr>
        <w:t>تحديد</w:t>
      </w:r>
      <w:r w:rsidRPr="00B23F7A">
        <w:rPr>
          <w:rFonts w:cs="Simplified Arabic"/>
          <w:sz w:val="28"/>
          <w:szCs w:val="28"/>
          <w:rtl/>
          <w:lang w:bidi="ar-DZ"/>
        </w:rPr>
        <w:t xml:space="preserve"> </w:t>
      </w:r>
      <w:r w:rsidRPr="00B23F7A">
        <w:rPr>
          <w:rFonts w:cs="Simplified Arabic" w:hint="cs"/>
          <w:sz w:val="28"/>
          <w:szCs w:val="28"/>
          <w:rtl/>
          <w:lang w:bidi="ar-DZ"/>
        </w:rPr>
        <w:t>و</w:t>
      </w:r>
      <w:r w:rsidRPr="00B23F7A">
        <w:rPr>
          <w:rFonts w:cs="Simplified Arabic"/>
          <w:sz w:val="28"/>
          <w:szCs w:val="28"/>
          <w:rtl/>
          <w:lang w:bidi="ar-DZ"/>
        </w:rPr>
        <w:t xml:space="preserve"> </w:t>
      </w:r>
      <w:r w:rsidRPr="00B23F7A">
        <w:rPr>
          <w:rFonts w:cs="Simplified Arabic" w:hint="cs"/>
          <w:sz w:val="28"/>
          <w:szCs w:val="28"/>
          <w:rtl/>
          <w:lang w:bidi="ar-DZ"/>
        </w:rPr>
        <w:t>توضيح</w:t>
      </w:r>
      <w:r w:rsidRPr="00B23F7A">
        <w:rPr>
          <w:rFonts w:cs="Simplified Arabic"/>
          <w:sz w:val="28"/>
          <w:szCs w:val="28"/>
          <w:rtl/>
          <w:lang w:bidi="ar-DZ"/>
        </w:rPr>
        <w:t xml:space="preserve"> </w:t>
      </w:r>
      <w:r w:rsidRPr="00B23F7A">
        <w:rPr>
          <w:rFonts w:cs="Simplified Arabic" w:hint="cs"/>
          <w:sz w:val="28"/>
          <w:szCs w:val="28"/>
          <w:rtl/>
          <w:lang w:bidi="ar-DZ"/>
        </w:rPr>
        <w:t>هذه</w:t>
      </w:r>
      <w:r w:rsidRPr="00B23F7A">
        <w:rPr>
          <w:rFonts w:cs="Simplified Arabic"/>
          <w:sz w:val="28"/>
          <w:szCs w:val="28"/>
          <w:rtl/>
          <w:lang w:bidi="ar-DZ"/>
        </w:rPr>
        <w:t xml:space="preserve"> </w:t>
      </w:r>
      <w:r w:rsidRPr="00AE1193">
        <w:rPr>
          <w:rFonts w:cs="Simplified Arabic" w:hint="cs"/>
          <w:sz w:val="28"/>
          <w:szCs w:val="28"/>
          <w:rtl/>
          <w:lang w:bidi="ar-DZ"/>
        </w:rPr>
        <w:t>الخصائص، غير أن</w:t>
      </w:r>
      <w:r w:rsidRPr="00AE1193">
        <w:rPr>
          <w:rFonts w:cs="Simplified Arabic"/>
          <w:sz w:val="28"/>
          <w:szCs w:val="28"/>
          <w:rtl/>
          <w:lang w:bidi="ar-DZ"/>
        </w:rPr>
        <w:t xml:space="preserve"> </w:t>
      </w:r>
      <w:r w:rsidRPr="00AE1193">
        <w:rPr>
          <w:rFonts w:cs="Simplified Arabic" w:hint="cs"/>
          <w:sz w:val="28"/>
          <w:szCs w:val="28"/>
          <w:rtl/>
          <w:lang w:bidi="ar-DZ"/>
        </w:rPr>
        <w:t>ما</w:t>
      </w:r>
      <w:r w:rsidRPr="00AE1193">
        <w:rPr>
          <w:rFonts w:cs="Simplified Arabic"/>
          <w:sz w:val="28"/>
          <w:szCs w:val="28"/>
          <w:rtl/>
          <w:lang w:bidi="ar-DZ"/>
        </w:rPr>
        <w:t xml:space="preserve"> </w:t>
      </w:r>
      <w:r w:rsidRPr="00AE1193">
        <w:rPr>
          <w:rFonts w:cs="Simplified Arabic" w:hint="cs"/>
          <w:sz w:val="28"/>
          <w:szCs w:val="28"/>
          <w:rtl/>
          <w:lang w:bidi="ar-DZ"/>
        </w:rPr>
        <w:t>اعتمد</w:t>
      </w:r>
      <w:r w:rsidRPr="00AE1193">
        <w:rPr>
          <w:rFonts w:cs="Simplified Arabic"/>
          <w:sz w:val="28"/>
          <w:szCs w:val="28"/>
          <w:rtl/>
          <w:lang w:bidi="ar-DZ"/>
        </w:rPr>
        <w:t xml:space="preserve"> </w:t>
      </w:r>
      <w:r w:rsidRPr="00AE1193">
        <w:rPr>
          <w:rFonts w:cs="Simplified Arabic" w:hint="cs"/>
          <w:sz w:val="28"/>
          <w:szCs w:val="28"/>
          <w:rtl/>
          <w:lang w:bidi="ar-DZ"/>
        </w:rPr>
        <w:t>عالميا</w:t>
      </w:r>
      <w:r w:rsidRPr="00AE1193">
        <w:rPr>
          <w:rFonts w:cs="Simplified Arabic"/>
          <w:sz w:val="28"/>
          <w:szCs w:val="28"/>
          <w:rtl/>
          <w:lang w:bidi="ar-DZ"/>
        </w:rPr>
        <w:t xml:space="preserve"> </w:t>
      </w:r>
      <w:r w:rsidRPr="00AE1193">
        <w:rPr>
          <w:rFonts w:cs="Simplified Arabic" w:hint="cs"/>
          <w:sz w:val="28"/>
          <w:szCs w:val="28"/>
          <w:rtl/>
          <w:lang w:bidi="ar-DZ"/>
        </w:rPr>
        <w:t>هي</w:t>
      </w:r>
      <w:r w:rsidRPr="00AE1193">
        <w:rPr>
          <w:rFonts w:cs="Simplified Arabic"/>
          <w:sz w:val="28"/>
          <w:szCs w:val="28"/>
          <w:rtl/>
          <w:lang w:bidi="ar-DZ"/>
        </w:rPr>
        <w:t xml:space="preserve"> </w:t>
      </w:r>
      <w:r w:rsidRPr="00AE1193">
        <w:rPr>
          <w:rFonts w:cs="Simplified Arabic" w:hint="cs"/>
          <w:sz w:val="28"/>
          <w:szCs w:val="28"/>
          <w:rtl/>
          <w:lang w:bidi="ar-DZ"/>
        </w:rPr>
        <w:t>الخصائص</w:t>
      </w:r>
      <w:r w:rsidRPr="00AE1193">
        <w:rPr>
          <w:rFonts w:cs="Simplified Arabic"/>
          <w:sz w:val="28"/>
          <w:szCs w:val="28"/>
          <w:rtl/>
          <w:lang w:bidi="ar-DZ"/>
        </w:rPr>
        <w:t xml:space="preserve"> </w:t>
      </w:r>
      <w:r w:rsidRPr="00AE1193">
        <w:rPr>
          <w:rFonts w:cs="Simplified Arabic" w:hint="cs"/>
          <w:sz w:val="28"/>
          <w:szCs w:val="28"/>
          <w:rtl/>
          <w:lang w:bidi="ar-DZ"/>
        </w:rPr>
        <w:t>أو</w:t>
      </w:r>
      <w:r w:rsidRPr="00AE1193">
        <w:rPr>
          <w:rFonts w:cs="Simplified Arabic"/>
          <w:sz w:val="28"/>
          <w:szCs w:val="28"/>
          <w:rtl/>
          <w:lang w:bidi="ar-DZ"/>
        </w:rPr>
        <w:t xml:space="preserve"> </w:t>
      </w:r>
      <w:r w:rsidRPr="00AE1193">
        <w:rPr>
          <w:rFonts w:cs="Simplified Arabic" w:hint="cs"/>
          <w:sz w:val="28"/>
          <w:szCs w:val="28"/>
          <w:rtl/>
          <w:lang w:bidi="ar-DZ"/>
        </w:rPr>
        <w:t>المعايير</w:t>
      </w:r>
      <w:r w:rsidRPr="00AE1193">
        <w:rPr>
          <w:rFonts w:cs="Simplified Arabic"/>
          <w:sz w:val="28"/>
          <w:szCs w:val="28"/>
          <w:rtl/>
          <w:lang w:bidi="ar-DZ"/>
        </w:rPr>
        <w:t xml:space="preserve"> </w:t>
      </w:r>
      <w:r w:rsidRPr="00AE1193">
        <w:rPr>
          <w:rFonts w:cs="Simplified Arabic" w:hint="cs"/>
          <w:sz w:val="28"/>
          <w:szCs w:val="28"/>
          <w:rtl/>
          <w:lang w:bidi="ar-DZ"/>
        </w:rPr>
        <w:t>التي</w:t>
      </w:r>
      <w:r w:rsidRPr="00AE1193">
        <w:rPr>
          <w:rFonts w:cs="Simplified Arabic"/>
          <w:sz w:val="28"/>
          <w:szCs w:val="28"/>
          <w:rtl/>
          <w:lang w:bidi="ar-DZ"/>
        </w:rPr>
        <w:t xml:space="preserve"> </w:t>
      </w:r>
      <w:r w:rsidRPr="00AE1193">
        <w:rPr>
          <w:rFonts w:cs="Simplified Arabic" w:hint="cs"/>
          <w:sz w:val="28"/>
          <w:szCs w:val="28"/>
          <w:rtl/>
          <w:lang w:bidi="ar-DZ"/>
        </w:rPr>
        <w:t>وضعت</w:t>
      </w:r>
      <w:r w:rsidRPr="00AE1193">
        <w:rPr>
          <w:rFonts w:cs="Simplified Arabic"/>
          <w:sz w:val="28"/>
          <w:szCs w:val="28"/>
          <w:rtl/>
          <w:lang w:bidi="ar-DZ"/>
        </w:rPr>
        <w:t xml:space="preserve"> </w:t>
      </w:r>
      <w:r w:rsidRPr="00AE1193">
        <w:rPr>
          <w:rFonts w:cs="Simplified Arabic" w:hint="cs"/>
          <w:sz w:val="28"/>
          <w:szCs w:val="28"/>
          <w:rtl/>
          <w:lang w:bidi="ar-DZ"/>
        </w:rPr>
        <w:t>و</w:t>
      </w:r>
      <w:r w:rsidRPr="00AE1193">
        <w:rPr>
          <w:rFonts w:cs="Simplified Arabic"/>
          <w:sz w:val="28"/>
          <w:szCs w:val="28"/>
          <w:rtl/>
          <w:lang w:bidi="ar-DZ"/>
        </w:rPr>
        <w:t xml:space="preserve"> </w:t>
      </w:r>
      <w:r w:rsidRPr="00AE1193">
        <w:rPr>
          <w:rFonts w:cs="Simplified Arabic" w:hint="cs"/>
          <w:sz w:val="28"/>
          <w:szCs w:val="28"/>
          <w:rtl/>
          <w:lang w:bidi="ar-DZ"/>
        </w:rPr>
        <w:t>تم</w:t>
      </w:r>
      <w:r w:rsidRPr="00AE1193">
        <w:rPr>
          <w:rFonts w:cs="Simplified Arabic"/>
          <w:sz w:val="28"/>
          <w:szCs w:val="28"/>
          <w:rtl/>
          <w:lang w:bidi="ar-DZ"/>
        </w:rPr>
        <w:t xml:space="preserve"> </w:t>
      </w:r>
      <w:r w:rsidRPr="00AE1193">
        <w:rPr>
          <w:rFonts w:cs="Simplified Arabic" w:hint="cs"/>
          <w:sz w:val="28"/>
          <w:szCs w:val="28"/>
          <w:rtl/>
          <w:lang w:bidi="ar-DZ"/>
        </w:rPr>
        <w:t>تعريفها</w:t>
      </w:r>
      <w:r w:rsidRPr="00AE1193">
        <w:rPr>
          <w:rFonts w:cs="Simplified Arabic"/>
          <w:sz w:val="28"/>
          <w:szCs w:val="28"/>
          <w:rtl/>
          <w:lang w:bidi="ar-DZ"/>
        </w:rPr>
        <w:t xml:space="preserve"> </w:t>
      </w:r>
      <w:r w:rsidRPr="00AE1193">
        <w:rPr>
          <w:rFonts w:cs="Simplified Arabic" w:hint="cs"/>
          <w:sz w:val="28"/>
          <w:szCs w:val="28"/>
          <w:rtl/>
          <w:lang w:bidi="ar-DZ"/>
        </w:rPr>
        <w:t>من</w:t>
      </w:r>
      <w:r w:rsidRPr="00AE1193">
        <w:rPr>
          <w:rFonts w:cs="Simplified Arabic"/>
          <w:sz w:val="28"/>
          <w:szCs w:val="28"/>
          <w:rtl/>
          <w:lang w:bidi="ar-DZ"/>
        </w:rPr>
        <w:t xml:space="preserve"> </w:t>
      </w:r>
      <w:r w:rsidRPr="00AE1193">
        <w:rPr>
          <w:rFonts w:cs="Simplified Arabic" w:hint="cs"/>
          <w:sz w:val="28"/>
          <w:szCs w:val="28"/>
          <w:rtl/>
          <w:lang w:bidi="ar-DZ"/>
        </w:rPr>
        <w:t>قبل</w:t>
      </w:r>
      <w:r w:rsidRPr="00AE1193">
        <w:rPr>
          <w:rFonts w:cs="Simplified Arabic"/>
          <w:sz w:val="28"/>
          <w:szCs w:val="28"/>
          <w:rtl/>
          <w:lang w:bidi="ar-DZ"/>
        </w:rPr>
        <w:t xml:space="preserve"> </w:t>
      </w:r>
      <w:r w:rsidRPr="00AE1193">
        <w:rPr>
          <w:rFonts w:cs="Simplified Arabic" w:hint="cs"/>
          <w:sz w:val="28"/>
          <w:szCs w:val="28"/>
          <w:rtl/>
          <w:lang w:bidi="ar-DZ"/>
        </w:rPr>
        <w:t>مجلس</w:t>
      </w:r>
      <w:r w:rsidRPr="00AE1193">
        <w:rPr>
          <w:rFonts w:cs="Simplified Arabic"/>
          <w:sz w:val="28"/>
          <w:szCs w:val="28"/>
          <w:rtl/>
          <w:lang w:bidi="ar-DZ"/>
        </w:rPr>
        <w:t xml:space="preserve"> </w:t>
      </w:r>
      <w:r w:rsidRPr="00AE1193">
        <w:rPr>
          <w:rFonts w:cs="Simplified Arabic" w:hint="cs"/>
          <w:sz w:val="28"/>
          <w:szCs w:val="28"/>
          <w:rtl/>
          <w:lang w:bidi="ar-DZ"/>
        </w:rPr>
        <w:t>معايير</w:t>
      </w:r>
      <w:r w:rsidRPr="00AE1193">
        <w:rPr>
          <w:rFonts w:cs="Simplified Arabic"/>
          <w:sz w:val="28"/>
          <w:szCs w:val="28"/>
          <w:rtl/>
          <w:lang w:bidi="ar-DZ"/>
        </w:rPr>
        <w:t xml:space="preserve"> </w:t>
      </w:r>
      <w:r w:rsidRPr="00AE1193">
        <w:rPr>
          <w:rFonts w:cs="Simplified Arabic" w:hint="cs"/>
          <w:sz w:val="28"/>
          <w:szCs w:val="28"/>
          <w:rtl/>
          <w:lang w:bidi="ar-DZ"/>
        </w:rPr>
        <w:t>المحاسبة</w:t>
      </w:r>
      <w:r w:rsidRPr="00AE1193">
        <w:rPr>
          <w:rFonts w:cs="Simplified Arabic"/>
          <w:sz w:val="28"/>
          <w:szCs w:val="28"/>
          <w:rtl/>
          <w:lang w:bidi="ar-DZ"/>
        </w:rPr>
        <w:t xml:space="preserve"> </w:t>
      </w:r>
      <w:r w:rsidRPr="00AE1193">
        <w:rPr>
          <w:rFonts w:cs="Simplified Arabic" w:hint="cs"/>
          <w:sz w:val="28"/>
          <w:szCs w:val="28"/>
          <w:rtl/>
          <w:lang w:bidi="ar-DZ"/>
        </w:rPr>
        <w:t>المالية</w:t>
      </w:r>
      <w:r w:rsidRPr="00AE1193">
        <w:rPr>
          <w:rStyle w:val="a5"/>
          <w:rFonts w:cs="Simplified Arabic"/>
          <w:sz w:val="28"/>
          <w:szCs w:val="28"/>
          <w:rtl/>
          <w:lang w:bidi="ar-DZ"/>
        </w:rPr>
        <w:footnoteReference w:id="181"/>
      </w:r>
      <w:r w:rsidRPr="00AE1193">
        <w:rPr>
          <w:rFonts w:cs="Simplified Arabic" w:hint="cs"/>
          <w:sz w:val="28"/>
          <w:szCs w:val="28"/>
          <w:rtl/>
          <w:lang w:bidi="ar-DZ"/>
        </w:rPr>
        <w:t>.</w:t>
      </w:r>
    </w:p>
    <w:p w:rsidR="00754178" w:rsidRPr="00AE1193" w:rsidRDefault="00754178" w:rsidP="00754178">
      <w:pPr>
        <w:spacing w:after="0"/>
        <w:jc w:val="both"/>
        <w:rPr>
          <w:rFonts w:cs="Simplified Arabic"/>
          <w:sz w:val="28"/>
          <w:szCs w:val="28"/>
          <w:lang w:bidi="ar-DZ"/>
        </w:rPr>
      </w:pPr>
      <w:r w:rsidRPr="00AE1193">
        <w:rPr>
          <w:rFonts w:asciiTheme="minorBidi" w:hAnsiTheme="minorBidi" w:cs="Simplified Arabic" w:hint="cs"/>
          <w:b/>
          <w:bCs/>
          <w:sz w:val="28"/>
          <w:szCs w:val="28"/>
          <w:rtl/>
        </w:rPr>
        <w:t xml:space="preserve">2. </w:t>
      </w:r>
      <w:r w:rsidRPr="00AE1193">
        <w:rPr>
          <w:rFonts w:ascii="Arial" w:hAnsi="Arial" w:cs="Simplified Arabic"/>
          <w:b/>
          <w:bCs/>
          <w:sz w:val="28"/>
          <w:szCs w:val="28"/>
          <w:rtl/>
          <w:lang w:val="fr-FR"/>
        </w:rPr>
        <w:t>الخصائص النوعية</w:t>
      </w:r>
      <w:r w:rsidRPr="00AE1193">
        <w:rPr>
          <w:rFonts w:ascii="Arial" w:hAnsi="Arial" w:cs="Simplified Arabic"/>
          <w:b/>
          <w:bCs/>
          <w:sz w:val="28"/>
          <w:szCs w:val="28"/>
          <w:rtl/>
          <w:lang w:bidi="ar-DZ"/>
        </w:rPr>
        <w:t xml:space="preserve"> </w:t>
      </w:r>
      <w:r w:rsidRPr="00AE1193">
        <w:rPr>
          <w:rFonts w:ascii="Simplified Arabic" w:hAnsi="Simplified Arabic" w:cs="Simplified Arabic"/>
          <w:b/>
          <w:bCs/>
          <w:sz w:val="28"/>
          <w:szCs w:val="28"/>
          <w:rtl/>
          <w:lang w:bidi="ar-DZ"/>
        </w:rPr>
        <w:t xml:space="preserve">للمعلومات </w:t>
      </w:r>
      <w:r w:rsidRPr="00AE1193">
        <w:rPr>
          <w:rFonts w:ascii="Simplified Arabic" w:hAnsi="Simplified Arabic" w:cs="Simplified Arabic" w:hint="cs"/>
          <w:b/>
          <w:bCs/>
          <w:sz w:val="28"/>
          <w:szCs w:val="28"/>
          <w:rtl/>
          <w:lang w:bidi="ar-DZ"/>
        </w:rPr>
        <w:t xml:space="preserve">المفصح عنها في التقارير </w:t>
      </w:r>
      <w:r w:rsidRPr="00AE1193">
        <w:rPr>
          <w:rFonts w:ascii="Simplified Arabic" w:hAnsi="Simplified Arabic" w:cs="Simplified Arabic"/>
          <w:b/>
          <w:bCs/>
          <w:sz w:val="28"/>
          <w:szCs w:val="28"/>
          <w:rtl/>
          <w:lang w:bidi="ar-DZ"/>
        </w:rPr>
        <w:t>المالية</w:t>
      </w:r>
    </w:p>
    <w:p w:rsidR="00754178" w:rsidRPr="00997251" w:rsidRDefault="00754178" w:rsidP="00754178">
      <w:pPr>
        <w:spacing w:after="0"/>
        <w:ind w:firstLine="397"/>
        <w:jc w:val="both"/>
        <w:rPr>
          <w:rFonts w:ascii="Arial" w:hAnsi="Arial" w:cs="Simplified Arabic"/>
          <w:sz w:val="28"/>
          <w:szCs w:val="28"/>
          <w:rtl/>
          <w:lang w:bidi="ar-DZ"/>
        </w:rPr>
      </w:pPr>
      <w:r w:rsidRPr="00AE1193">
        <w:rPr>
          <w:rFonts w:ascii="Arial" w:hAnsi="Arial" w:cs="Simplified Arabic"/>
          <w:sz w:val="28"/>
          <w:szCs w:val="28"/>
          <w:rtl/>
          <w:lang w:bidi="ar-DZ"/>
        </w:rPr>
        <w:t xml:space="preserve">الخصائص النوعية هي مواصفات معينة </w:t>
      </w:r>
      <w:r w:rsidRPr="00AE1193">
        <w:rPr>
          <w:rFonts w:ascii="Arial" w:hAnsi="Arial" w:cs="Simplified Arabic" w:hint="cs"/>
          <w:sz w:val="28"/>
          <w:szCs w:val="28"/>
          <w:rtl/>
          <w:lang w:bidi="ar-DZ"/>
        </w:rPr>
        <w:t>تجعل ا</w:t>
      </w:r>
      <w:r w:rsidRPr="00AE1193">
        <w:rPr>
          <w:rFonts w:ascii="Simplified Arabic" w:hAnsi="Simplified Arabic" w:cs="Simplified Arabic"/>
          <w:sz w:val="28"/>
          <w:szCs w:val="28"/>
          <w:rtl/>
          <w:lang w:bidi="ar-DZ"/>
        </w:rPr>
        <w:t>لمعلومات</w:t>
      </w:r>
      <w:r w:rsidRPr="00AE1193">
        <w:rPr>
          <w:rFonts w:ascii="Simplified Arabic" w:hAnsi="Simplified Arabic" w:cs="Simplified Arabic" w:hint="cs"/>
          <w:sz w:val="28"/>
          <w:szCs w:val="28"/>
          <w:rtl/>
          <w:lang w:bidi="ar-DZ"/>
        </w:rPr>
        <w:t xml:space="preserve"> المفصح عنها في </w:t>
      </w:r>
      <w:r w:rsidRPr="00AE1193">
        <w:rPr>
          <w:rFonts w:ascii="Arial" w:hAnsi="Arial" w:cs="Simplified Arabic" w:hint="cs"/>
          <w:sz w:val="28"/>
          <w:szCs w:val="28"/>
          <w:rtl/>
          <w:lang w:bidi="ar-DZ"/>
        </w:rPr>
        <w:t>التقارير المالية مفيدة</w:t>
      </w:r>
      <w:r w:rsidRPr="00AE1193">
        <w:rPr>
          <w:rFonts w:ascii="Arial" w:hAnsi="Arial" w:cs="Simplified Arabic"/>
          <w:sz w:val="28"/>
          <w:szCs w:val="28"/>
          <w:rtl/>
          <w:lang w:bidi="ar-DZ"/>
        </w:rPr>
        <w:t>, والمعلومات الجيدة هي تلك</w:t>
      </w:r>
      <w:r w:rsidRPr="00997251">
        <w:rPr>
          <w:rFonts w:ascii="Arial" w:hAnsi="Arial" w:cs="Simplified Arabic"/>
          <w:sz w:val="28"/>
          <w:szCs w:val="28"/>
          <w:rtl/>
          <w:lang w:bidi="ar-DZ"/>
        </w:rPr>
        <w:t xml:space="preserve"> المعلومات الأكثر فائدة في مجال ترشيد</w:t>
      </w:r>
      <w:r w:rsidRPr="00997251">
        <w:rPr>
          <w:rFonts w:ascii="Arial" w:hAnsi="Arial" w:cs="Simplified Arabic" w:hint="cs"/>
          <w:sz w:val="28"/>
          <w:szCs w:val="28"/>
          <w:rtl/>
          <w:lang w:bidi="ar-DZ"/>
        </w:rPr>
        <w:t xml:space="preserve"> </w:t>
      </w:r>
      <w:r w:rsidRPr="00997251">
        <w:rPr>
          <w:rFonts w:ascii="Arial" w:hAnsi="Arial" w:cs="Simplified Arabic"/>
          <w:sz w:val="28"/>
          <w:szCs w:val="28"/>
          <w:rtl/>
          <w:lang w:bidi="ar-DZ"/>
        </w:rPr>
        <w:t xml:space="preserve">القرارات, لذلك يجب أن تتميز </w:t>
      </w:r>
      <w:r w:rsidRPr="00737FB8">
        <w:rPr>
          <w:rFonts w:ascii="Arial" w:hAnsi="Arial" w:cs="Simplified Arabic" w:hint="cs"/>
          <w:sz w:val="28"/>
          <w:szCs w:val="28"/>
          <w:rtl/>
          <w:lang w:bidi="ar-DZ"/>
        </w:rPr>
        <w:t>ا</w:t>
      </w:r>
      <w:r w:rsidRPr="00737FB8">
        <w:rPr>
          <w:rFonts w:ascii="Simplified Arabic" w:hAnsi="Simplified Arabic" w:cs="Simplified Arabic"/>
          <w:sz w:val="28"/>
          <w:szCs w:val="28"/>
          <w:rtl/>
          <w:lang w:bidi="ar-DZ"/>
        </w:rPr>
        <w:t>لمعلومات</w:t>
      </w:r>
      <w:r w:rsidRPr="00737FB8">
        <w:rPr>
          <w:rFonts w:ascii="Simplified Arabic" w:hAnsi="Simplified Arabic" w:cs="Simplified Arabic" w:hint="cs"/>
          <w:sz w:val="28"/>
          <w:szCs w:val="28"/>
          <w:rtl/>
          <w:lang w:bidi="ar-DZ"/>
        </w:rPr>
        <w:t xml:space="preserve"> المفصح عنها في </w:t>
      </w:r>
      <w:r w:rsidRPr="00997251">
        <w:rPr>
          <w:rFonts w:ascii="Arial" w:hAnsi="Arial" w:cs="Simplified Arabic" w:hint="cs"/>
          <w:sz w:val="28"/>
          <w:szCs w:val="28"/>
          <w:rtl/>
          <w:lang w:bidi="ar-DZ"/>
        </w:rPr>
        <w:t xml:space="preserve">التقارير المالية </w:t>
      </w:r>
      <w:r w:rsidRPr="00997251">
        <w:rPr>
          <w:rFonts w:ascii="Arial" w:hAnsi="Arial" w:cs="Simplified Arabic"/>
          <w:sz w:val="28"/>
          <w:szCs w:val="28"/>
          <w:rtl/>
          <w:lang w:bidi="ar-DZ"/>
        </w:rPr>
        <w:t>بخصائص للحكم على جودتها,</w:t>
      </w:r>
      <w:r w:rsidRPr="00997251">
        <w:rPr>
          <w:rFonts w:ascii="Arial" w:hAnsi="Arial" w:cs="Simplified Arabic" w:hint="cs"/>
          <w:sz w:val="28"/>
          <w:szCs w:val="28"/>
          <w:rtl/>
          <w:lang w:bidi="ar-DZ"/>
        </w:rPr>
        <w:t xml:space="preserve"> وهذه الخصائص تتمثل في ما يلي:</w:t>
      </w:r>
    </w:p>
    <w:p w:rsidR="00754178" w:rsidRPr="00AE1193" w:rsidRDefault="00754178" w:rsidP="00754178">
      <w:pPr>
        <w:tabs>
          <w:tab w:val="left" w:pos="567"/>
          <w:tab w:val="left" w:pos="709"/>
        </w:tabs>
        <w:spacing w:after="0"/>
        <w:jc w:val="both"/>
        <w:rPr>
          <w:rFonts w:ascii="Arial" w:hAnsi="Arial" w:cs="Simplified Arabic"/>
          <w:sz w:val="28"/>
          <w:szCs w:val="28"/>
          <w:rtl/>
          <w:lang w:bidi="ar-DZ"/>
        </w:rPr>
      </w:pPr>
      <w:r>
        <w:rPr>
          <w:rFonts w:ascii="Arial" w:hAnsi="Arial" w:cs="Simplified Arabic" w:hint="cs"/>
          <w:b/>
          <w:bCs/>
          <w:sz w:val="28"/>
          <w:szCs w:val="28"/>
          <w:rtl/>
          <w:lang w:bidi="ar-DZ"/>
        </w:rPr>
        <w:t xml:space="preserve">1.2. </w:t>
      </w:r>
      <w:r w:rsidRPr="00AE1193">
        <w:rPr>
          <w:rFonts w:ascii="Arial" w:hAnsi="Arial" w:cs="Simplified Arabic" w:hint="cs"/>
          <w:b/>
          <w:bCs/>
          <w:sz w:val="28"/>
          <w:szCs w:val="28"/>
          <w:rtl/>
          <w:lang w:bidi="ar-DZ"/>
        </w:rPr>
        <w:t xml:space="preserve">القابلية للفهم: </w:t>
      </w:r>
      <w:r w:rsidRPr="00AE1193">
        <w:rPr>
          <w:rFonts w:ascii="Arial" w:hAnsi="Arial" w:cs="Simplified Arabic" w:hint="cs"/>
          <w:sz w:val="28"/>
          <w:szCs w:val="28"/>
          <w:rtl/>
          <w:lang w:bidi="ar-DZ"/>
        </w:rPr>
        <w:t xml:space="preserve">إن إحدى </w:t>
      </w:r>
      <w:r w:rsidRPr="00AE1193">
        <w:rPr>
          <w:rFonts w:ascii="Arial" w:hAnsi="Arial" w:cs="Simplified Arabic"/>
          <w:sz w:val="28"/>
          <w:szCs w:val="28"/>
          <w:rtl/>
          <w:lang w:bidi="ar-DZ"/>
        </w:rPr>
        <w:t>الخصائص</w:t>
      </w:r>
      <w:r w:rsidRPr="00AE1193">
        <w:rPr>
          <w:rFonts w:ascii="Arial" w:hAnsi="Arial" w:cs="Simplified Arabic" w:hint="cs"/>
          <w:sz w:val="28"/>
          <w:szCs w:val="28"/>
          <w:rtl/>
          <w:lang w:bidi="ar-DZ"/>
        </w:rPr>
        <w:t xml:space="preserve"> الأساسية للمعلومات الظاهرة </w:t>
      </w:r>
      <w:r w:rsidRPr="00AE1193">
        <w:rPr>
          <w:rFonts w:ascii="Simplified Arabic" w:hAnsi="Simplified Arabic" w:cs="Simplified Arabic" w:hint="cs"/>
          <w:sz w:val="28"/>
          <w:szCs w:val="28"/>
          <w:rtl/>
          <w:lang w:bidi="ar-DZ"/>
        </w:rPr>
        <w:t xml:space="preserve">بالتقارير </w:t>
      </w:r>
      <w:r w:rsidRPr="00AE1193">
        <w:rPr>
          <w:rFonts w:ascii="Simplified Arabic" w:hAnsi="Simplified Arabic" w:cs="Simplified Arabic"/>
          <w:sz w:val="28"/>
          <w:szCs w:val="28"/>
          <w:rtl/>
          <w:lang w:bidi="ar-DZ"/>
        </w:rPr>
        <w:t>المالية</w:t>
      </w:r>
      <w:r w:rsidRPr="00AE1193">
        <w:rPr>
          <w:rFonts w:ascii="Simplified Arabic" w:hAnsi="Simplified Arabic" w:cs="Simplified Arabic" w:hint="cs"/>
          <w:sz w:val="28"/>
          <w:szCs w:val="28"/>
          <w:rtl/>
          <w:lang w:bidi="ar-DZ"/>
        </w:rPr>
        <w:t xml:space="preserve"> هي قابليتها للفهم المباشر من قبل المستخدمين, مع افتراض أن لدى المستخدمين مستوى معقول من المعرفة في الأعمال والنشاطات الاقتصادية والمحاسبية للمؤسسة, ويجب عدم استبعاد المعلومات المتعلقة بالمسائل المعقدة في التقارير </w:t>
      </w:r>
      <w:r w:rsidRPr="00AE1193">
        <w:rPr>
          <w:rFonts w:ascii="Simplified Arabic" w:hAnsi="Simplified Arabic" w:cs="Simplified Arabic"/>
          <w:sz w:val="28"/>
          <w:szCs w:val="28"/>
          <w:rtl/>
          <w:lang w:bidi="ar-DZ"/>
        </w:rPr>
        <w:t>المالية</w:t>
      </w:r>
      <w:r w:rsidRPr="00AE1193">
        <w:rPr>
          <w:rFonts w:ascii="Simplified Arabic" w:hAnsi="Simplified Arabic" w:cs="Simplified Arabic" w:hint="cs"/>
          <w:sz w:val="28"/>
          <w:szCs w:val="28"/>
          <w:rtl/>
          <w:lang w:bidi="ar-DZ"/>
        </w:rPr>
        <w:t xml:space="preserve"> إذا كانت ملائمة لاتخاذ القرارات بحجة أنه من الصعب فهمها من قبل بعض المستخدمين</w:t>
      </w:r>
      <w:r w:rsidRPr="00EB3C66">
        <w:rPr>
          <w:rStyle w:val="a5"/>
          <w:rFonts w:ascii="Simplified Arabic" w:hAnsi="Simplified Arabic" w:cs="Simplified Arabic"/>
          <w:sz w:val="28"/>
          <w:szCs w:val="28"/>
          <w:rtl/>
          <w:lang w:bidi="ar-DZ"/>
        </w:rPr>
        <w:footnoteReference w:id="182"/>
      </w:r>
      <w:r w:rsidRPr="00AE1193">
        <w:rPr>
          <w:rFonts w:ascii="Simplified Arabic" w:hAnsi="Simplified Arabic" w:cs="Simplified Arabic" w:hint="cs"/>
          <w:sz w:val="28"/>
          <w:szCs w:val="28"/>
          <w:rtl/>
          <w:lang w:bidi="ar-DZ"/>
        </w:rPr>
        <w:t xml:space="preserve">. </w:t>
      </w:r>
      <w:r w:rsidRPr="00AE1193">
        <w:rPr>
          <w:rFonts w:ascii="Arial" w:hAnsi="Arial" w:cs="Simplified Arabic" w:hint="cs"/>
          <w:sz w:val="28"/>
          <w:szCs w:val="28"/>
          <w:rtl/>
          <w:lang w:bidi="ar-DZ"/>
        </w:rPr>
        <w:t xml:space="preserve"> </w:t>
      </w:r>
    </w:p>
    <w:p w:rsidR="00754178" w:rsidRPr="00710A48" w:rsidRDefault="00754178" w:rsidP="00754178">
      <w:pPr>
        <w:pStyle w:val="a3"/>
        <w:tabs>
          <w:tab w:val="left" w:pos="282"/>
          <w:tab w:val="left" w:pos="567"/>
          <w:tab w:val="left" w:pos="709"/>
        </w:tabs>
        <w:spacing w:after="0"/>
        <w:ind w:left="0"/>
        <w:jc w:val="both"/>
        <w:rPr>
          <w:rFonts w:ascii="Arial" w:hAnsi="Arial" w:cs="Simplified Arabic"/>
          <w:sz w:val="28"/>
          <w:szCs w:val="28"/>
          <w:rtl/>
          <w:lang w:bidi="ar-DZ"/>
        </w:rPr>
      </w:pPr>
      <w:r>
        <w:rPr>
          <w:rFonts w:asciiTheme="minorBidi" w:hAnsiTheme="minorBidi" w:cs="Simplified Arabic" w:hint="cs"/>
          <w:b/>
          <w:bCs/>
          <w:sz w:val="28"/>
          <w:szCs w:val="28"/>
          <w:rtl/>
          <w:lang w:bidi="ar-DZ"/>
        </w:rPr>
        <w:t>2.2.</w:t>
      </w:r>
      <w:r w:rsidRPr="00EB3C66">
        <w:rPr>
          <w:rFonts w:asciiTheme="minorBidi" w:hAnsiTheme="minorBidi" w:cs="Simplified Arabic"/>
          <w:b/>
          <w:bCs/>
          <w:sz w:val="28"/>
          <w:szCs w:val="28"/>
          <w:rtl/>
          <w:lang w:bidi="ar-DZ"/>
        </w:rPr>
        <w:t>الملائمة:</w:t>
      </w:r>
      <w:r w:rsidRPr="00EB3C66">
        <w:rPr>
          <w:rFonts w:ascii="Arial" w:hAnsi="Arial" w:cs="Simplified Arabic" w:hint="cs"/>
          <w:sz w:val="28"/>
          <w:szCs w:val="28"/>
          <w:rtl/>
          <w:lang w:bidi="ar-DZ"/>
        </w:rPr>
        <w:t xml:space="preserve"> </w:t>
      </w:r>
      <w:r w:rsidRPr="00EB3C66">
        <w:rPr>
          <w:rFonts w:ascii="Arial" w:hAnsi="Arial" w:cs="Simplified Arabic"/>
          <w:sz w:val="28"/>
          <w:szCs w:val="28"/>
          <w:rtl/>
          <w:lang w:bidi="ar-DZ"/>
        </w:rPr>
        <w:t xml:space="preserve">تعد خاصية الملائمة من أهم الخصائص التي يجب أن تتصف بها المعلومات </w:t>
      </w:r>
      <w:r w:rsidRPr="00EB3C66">
        <w:rPr>
          <w:rFonts w:ascii="Simplified Arabic" w:hAnsi="Simplified Arabic" w:cs="Simplified Arabic" w:hint="cs"/>
          <w:sz w:val="28"/>
          <w:szCs w:val="28"/>
          <w:rtl/>
          <w:lang w:bidi="ar-DZ"/>
        </w:rPr>
        <w:t xml:space="preserve">المفصح عنها في التقارير </w:t>
      </w:r>
      <w:r w:rsidRPr="00EB3C66">
        <w:rPr>
          <w:rFonts w:ascii="Simplified Arabic" w:hAnsi="Simplified Arabic" w:cs="Simplified Arabic"/>
          <w:sz w:val="28"/>
          <w:szCs w:val="28"/>
          <w:rtl/>
          <w:lang w:bidi="ar-DZ"/>
        </w:rPr>
        <w:t>المالية</w:t>
      </w:r>
      <w:r w:rsidRPr="00EB3C66">
        <w:rPr>
          <w:rFonts w:ascii="Arial" w:hAnsi="Arial" w:cs="Simplified Arabic"/>
          <w:sz w:val="28"/>
          <w:szCs w:val="28"/>
          <w:rtl/>
          <w:lang w:bidi="ar-DZ"/>
        </w:rPr>
        <w:t xml:space="preserve"> ولكي تكون المعلومات مفيدة من وجهة نظر مستخدميها يجب أن تكون ملائمة, وتكون المعلومات ملائمة عندما تؤدي إلى حدوث تغيير في اتجاه القرارات الاقتصادية للمستخدمين ومساعدتهم في تقييم الأحداث الماضية والحاضرة والمستقبلية</w:t>
      </w:r>
      <w:r w:rsidRPr="00EB3C66">
        <w:rPr>
          <w:rFonts w:ascii="Arial" w:hAnsi="Arial" w:cs="Simplified Arabic" w:hint="cs"/>
          <w:sz w:val="28"/>
          <w:szCs w:val="28"/>
          <w:rtl/>
          <w:lang w:bidi="ar-DZ"/>
        </w:rPr>
        <w:t>,</w:t>
      </w:r>
      <w:r w:rsidRPr="00EB3C66">
        <w:rPr>
          <w:rFonts w:ascii="Arial" w:hAnsi="Arial" w:cs="Simplified Arabic"/>
          <w:sz w:val="28"/>
          <w:szCs w:val="28"/>
          <w:rtl/>
          <w:lang w:bidi="ar-DZ"/>
        </w:rPr>
        <w:t xml:space="preserve"> أو عندما تؤكد أو تصحح </w:t>
      </w:r>
      <w:r w:rsidRPr="00EB3C66">
        <w:rPr>
          <w:rFonts w:ascii="Arial" w:hAnsi="Arial" w:cs="Simplified Arabic" w:hint="cs"/>
          <w:sz w:val="28"/>
          <w:szCs w:val="28"/>
          <w:rtl/>
          <w:lang w:bidi="ar-DZ"/>
        </w:rPr>
        <w:t>التقييم</w:t>
      </w:r>
      <w:r w:rsidRPr="00EB3C66">
        <w:rPr>
          <w:rFonts w:ascii="Arial" w:hAnsi="Arial" w:cs="Simplified Arabic"/>
          <w:sz w:val="28"/>
          <w:szCs w:val="28"/>
          <w:rtl/>
          <w:lang w:bidi="ar-DZ"/>
        </w:rPr>
        <w:t xml:space="preserve"> الماضي</w:t>
      </w:r>
      <w:r w:rsidRPr="00EB3C66">
        <w:rPr>
          <w:rStyle w:val="a5"/>
          <w:rFonts w:ascii="Arial" w:hAnsi="Arial" w:cs="Simplified Arabic"/>
          <w:sz w:val="28"/>
          <w:szCs w:val="28"/>
          <w:rtl/>
          <w:lang w:bidi="ar-DZ"/>
        </w:rPr>
        <w:footnoteReference w:id="183"/>
      </w:r>
      <w:r w:rsidRPr="00EB3C66">
        <w:rPr>
          <w:rFonts w:ascii="Arial" w:hAnsi="Arial" w:cs="Simplified Arabic" w:hint="cs"/>
          <w:sz w:val="28"/>
          <w:szCs w:val="28"/>
          <w:rtl/>
          <w:lang w:bidi="ar-DZ"/>
        </w:rPr>
        <w:t>.</w:t>
      </w:r>
      <w:r>
        <w:rPr>
          <w:rFonts w:ascii="Arial" w:hAnsi="Arial" w:cs="Simplified Arabic" w:hint="cs"/>
          <w:sz w:val="28"/>
          <w:szCs w:val="28"/>
          <w:rtl/>
          <w:lang w:bidi="ar-DZ"/>
        </w:rPr>
        <w:t xml:space="preserve"> </w:t>
      </w:r>
      <w:r w:rsidRPr="00710A48">
        <w:rPr>
          <w:rFonts w:ascii="Arial" w:hAnsi="Arial" w:cs="Simplified Arabic"/>
          <w:sz w:val="28"/>
          <w:szCs w:val="28"/>
          <w:rtl/>
          <w:lang w:bidi="ar-DZ"/>
        </w:rPr>
        <w:t xml:space="preserve">والملائمة خاصية مهمة للمعلومات </w:t>
      </w:r>
      <w:r w:rsidRPr="00710A48">
        <w:rPr>
          <w:rFonts w:ascii="Arial" w:hAnsi="Arial" w:cs="Simplified Arabic" w:hint="cs"/>
          <w:sz w:val="28"/>
          <w:szCs w:val="28"/>
          <w:rtl/>
          <w:lang w:bidi="ar-DZ"/>
        </w:rPr>
        <w:t>المحاسبية و</w:t>
      </w:r>
      <w:r w:rsidRPr="00710A48">
        <w:rPr>
          <w:rFonts w:ascii="Arial" w:hAnsi="Arial" w:cs="Simplified Arabic"/>
          <w:sz w:val="28"/>
          <w:szCs w:val="28"/>
          <w:rtl/>
          <w:lang w:bidi="ar-DZ"/>
        </w:rPr>
        <w:t>الم</w:t>
      </w:r>
      <w:r w:rsidRPr="00710A48">
        <w:rPr>
          <w:rFonts w:ascii="Arial" w:hAnsi="Arial" w:cs="Simplified Arabic" w:hint="cs"/>
          <w:sz w:val="28"/>
          <w:szCs w:val="28"/>
          <w:rtl/>
          <w:lang w:bidi="ar-DZ"/>
        </w:rPr>
        <w:t xml:space="preserve">الية </w:t>
      </w:r>
      <w:r w:rsidRPr="00710A48">
        <w:rPr>
          <w:rFonts w:ascii="Arial" w:hAnsi="Arial" w:cs="Simplified Arabic"/>
          <w:sz w:val="28"/>
          <w:szCs w:val="28"/>
          <w:rtl/>
          <w:lang w:bidi="ar-DZ"/>
        </w:rPr>
        <w:t xml:space="preserve">المعدة للاستخدام الداخلي </w:t>
      </w:r>
      <w:r w:rsidRPr="00710A48">
        <w:rPr>
          <w:rFonts w:ascii="Arial" w:hAnsi="Arial" w:cs="Simplified Arabic"/>
          <w:sz w:val="28"/>
          <w:szCs w:val="28"/>
          <w:rtl/>
          <w:lang w:bidi="ar-DZ"/>
        </w:rPr>
        <w:lastRenderedPageBreak/>
        <w:t>والخارجي, ولكنها أكثر</w:t>
      </w:r>
      <w:r w:rsidRPr="00710A48">
        <w:rPr>
          <w:rFonts w:ascii="Arial" w:hAnsi="Arial" w:cs="Simplified Arabic" w:hint="cs"/>
          <w:sz w:val="28"/>
          <w:szCs w:val="28"/>
          <w:rtl/>
          <w:lang w:bidi="ar-DZ"/>
        </w:rPr>
        <w:t xml:space="preserve"> </w:t>
      </w:r>
      <w:r w:rsidRPr="00710A48">
        <w:rPr>
          <w:rFonts w:ascii="Arial" w:hAnsi="Arial" w:cs="Simplified Arabic"/>
          <w:sz w:val="28"/>
          <w:szCs w:val="28"/>
          <w:rtl/>
          <w:lang w:bidi="ar-DZ"/>
        </w:rPr>
        <w:t>أهمية للاستخدام الداخلي</w:t>
      </w:r>
      <w:r w:rsidRPr="00710A48">
        <w:rPr>
          <w:rFonts w:ascii="Arial" w:hAnsi="Arial" w:cs="Simplified Arabic" w:hint="cs"/>
          <w:sz w:val="28"/>
          <w:szCs w:val="28"/>
          <w:rtl/>
          <w:lang w:bidi="ar-DZ"/>
        </w:rPr>
        <w:t xml:space="preserve">، </w:t>
      </w:r>
      <w:r w:rsidRPr="00710A48">
        <w:rPr>
          <w:rFonts w:ascii="Arial" w:hAnsi="Arial" w:cs="Simplified Arabic"/>
          <w:sz w:val="28"/>
          <w:szCs w:val="28"/>
          <w:rtl/>
          <w:lang w:bidi="ar-DZ"/>
        </w:rPr>
        <w:t>وحتى تكون المعلومات التي يجب الإفصاح عنها ملائمة لابد</w:t>
      </w:r>
      <w:r w:rsidRPr="00710A48">
        <w:rPr>
          <w:rFonts w:ascii="Arial" w:hAnsi="Arial" w:cs="Simplified Arabic" w:hint="cs"/>
          <w:sz w:val="28"/>
          <w:szCs w:val="28"/>
          <w:rtl/>
        </w:rPr>
        <w:t>من</w:t>
      </w:r>
      <w:r w:rsidRPr="00710A48">
        <w:rPr>
          <w:rFonts w:ascii="Arial" w:hAnsi="Arial" w:cs="Simplified Arabic"/>
          <w:sz w:val="28"/>
          <w:szCs w:val="28"/>
          <w:rtl/>
        </w:rPr>
        <w:t xml:space="preserve"> توافر خصائص فرعية تمثل مكونات </w:t>
      </w:r>
      <w:r w:rsidRPr="00710A48">
        <w:rPr>
          <w:rFonts w:ascii="Arial" w:hAnsi="Arial" w:cs="Simplified Arabic" w:hint="cs"/>
          <w:sz w:val="28"/>
          <w:szCs w:val="28"/>
          <w:rtl/>
        </w:rPr>
        <w:t>الملائمة و</w:t>
      </w:r>
      <w:r w:rsidRPr="00710A48">
        <w:rPr>
          <w:rFonts w:ascii="Arial" w:hAnsi="Arial" w:cs="Simplified Arabic"/>
          <w:sz w:val="28"/>
          <w:szCs w:val="28"/>
          <w:rtl/>
        </w:rPr>
        <w:t>هي:</w:t>
      </w:r>
    </w:p>
    <w:p w:rsidR="00754178" w:rsidRPr="00B60D75" w:rsidRDefault="00754178" w:rsidP="00754178">
      <w:pPr>
        <w:tabs>
          <w:tab w:val="left" w:pos="284"/>
          <w:tab w:val="left" w:pos="426"/>
        </w:tabs>
        <w:spacing w:after="0"/>
        <w:jc w:val="both"/>
        <w:rPr>
          <w:rFonts w:ascii="Arial" w:hAnsi="Arial" w:cs="Simplified Arabic"/>
          <w:sz w:val="28"/>
          <w:szCs w:val="28"/>
          <w:rtl/>
          <w:lang w:bidi="ar-DZ"/>
        </w:rPr>
      </w:pPr>
      <w:r>
        <w:rPr>
          <w:rFonts w:ascii="Arial" w:hAnsi="Arial" w:cs="Simplified Arabic" w:hint="cs"/>
          <w:b/>
          <w:bCs/>
          <w:sz w:val="28"/>
          <w:szCs w:val="28"/>
          <w:rtl/>
          <w:lang w:bidi="ar-DZ"/>
        </w:rPr>
        <w:t>1.2.2.</w:t>
      </w:r>
      <w:r w:rsidRPr="00B60D75">
        <w:rPr>
          <w:rFonts w:ascii="Arial" w:hAnsi="Arial" w:cs="Simplified Arabic"/>
          <w:b/>
          <w:bCs/>
          <w:sz w:val="28"/>
          <w:szCs w:val="28"/>
          <w:rtl/>
          <w:lang w:bidi="ar-DZ"/>
        </w:rPr>
        <w:t>التوقيت</w:t>
      </w:r>
      <w:r w:rsidRPr="00B60D75">
        <w:rPr>
          <w:rFonts w:ascii="Arial" w:hAnsi="Arial" w:cs="Simplified Arabic" w:hint="cs"/>
          <w:b/>
          <w:bCs/>
          <w:sz w:val="28"/>
          <w:szCs w:val="28"/>
          <w:rtl/>
          <w:lang w:bidi="ar-DZ"/>
        </w:rPr>
        <w:t xml:space="preserve"> </w:t>
      </w:r>
      <w:r w:rsidRPr="00B60D75">
        <w:rPr>
          <w:rFonts w:ascii="Arial" w:hAnsi="Arial" w:cs="Simplified Arabic"/>
          <w:b/>
          <w:bCs/>
          <w:sz w:val="28"/>
          <w:szCs w:val="28"/>
          <w:rtl/>
          <w:lang w:bidi="ar-DZ"/>
        </w:rPr>
        <w:t>المناسب:</w:t>
      </w:r>
      <w:r w:rsidRPr="00B60D75">
        <w:rPr>
          <w:rFonts w:ascii="Arial" w:hAnsi="Arial" w:cs="Simplified Arabic" w:hint="cs"/>
          <w:sz w:val="28"/>
          <w:szCs w:val="28"/>
          <w:rtl/>
          <w:lang w:bidi="ar-DZ"/>
        </w:rPr>
        <w:t xml:space="preserve"> </w:t>
      </w:r>
      <w:r w:rsidRPr="00B60D75">
        <w:rPr>
          <w:rFonts w:ascii="Arial" w:hAnsi="Arial" w:cs="Simplified Arabic"/>
          <w:sz w:val="28"/>
          <w:szCs w:val="28"/>
          <w:rtl/>
          <w:lang w:bidi="ar-DZ"/>
        </w:rPr>
        <w:t>لكي تكون المعلومات ملائمة يجب أن تقدم في الوقت المناسب,</w:t>
      </w:r>
      <w:r w:rsidRPr="00B60D75">
        <w:rPr>
          <w:rFonts w:ascii="Arial" w:hAnsi="Arial" w:cs="Simplified Arabic" w:hint="cs"/>
          <w:sz w:val="28"/>
          <w:szCs w:val="28"/>
          <w:rtl/>
          <w:lang w:bidi="ar-DZ"/>
        </w:rPr>
        <w:t xml:space="preserve"> ف</w:t>
      </w:r>
      <w:r w:rsidRPr="00B60D75">
        <w:rPr>
          <w:rFonts w:ascii="Arial" w:hAnsi="Arial" w:cs="Simplified Arabic"/>
          <w:sz w:val="28"/>
          <w:szCs w:val="28"/>
          <w:rtl/>
          <w:lang w:bidi="ar-DZ"/>
        </w:rPr>
        <w:t>المعلومات</w:t>
      </w:r>
      <w:r w:rsidRPr="00B60D75">
        <w:rPr>
          <w:rFonts w:ascii="Arial" w:hAnsi="Arial" w:cs="Simplified Arabic" w:hint="cs"/>
          <w:sz w:val="28"/>
          <w:szCs w:val="28"/>
          <w:rtl/>
          <w:lang w:bidi="ar-DZ"/>
        </w:rPr>
        <w:t xml:space="preserve"> </w:t>
      </w:r>
      <w:r w:rsidRPr="00B60D75">
        <w:rPr>
          <w:rFonts w:ascii="Arial" w:hAnsi="Arial" w:cs="Simplified Arabic"/>
          <w:sz w:val="28"/>
          <w:szCs w:val="28"/>
          <w:rtl/>
          <w:lang w:bidi="ar-DZ"/>
        </w:rPr>
        <w:t>التي لا تكون متاحة عندما يحتاجون إليها تفقد منفعتها, و</w:t>
      </w:r>
      <w:r w:rsidRPr="00B60D75">
        <w:rPr>
          <w:rFonts w:ascii="Arial" w:hAnsi="Arial" w:cs="Simplified Arabic" w:hint="cs"/>
          <w:sz w:val="28"/>
          <w:szCs w:val="28"/>
          <w:rtl/>
          <w:lang w:bidi="ar-DZ"/>
        </w:rPr>
        <w:t>بالتالي تفقد</w:t>
      </w:r>
      <w:r w:rsidRPr="00B60D75">
        <w:rPr>
          <w:rFonts w:ascii="Arial" w:hAnsi="Arial" w:cs="Simplified Arabic"/>
          <w:sz w:val="28"/>
          <w:szCs w:val="28"/>
          <w:rtl/>
          <w:lang w:bidi="ar-DZ"/>
        </w:rPr>
        <w:t xml:space="preserve"> فعاليتها في اتخاذ قرارات على أساسها, أو إذا تراخى تقديمها فترة طويلة بعد وقوع الأحداث التي تتعلق بها, </w:t>
      </w:r>
      <w:r w:rsidRPr="00B60D75">
        <w:rPr>
          <w:rFonts w:ascii="Arial" w:hAnsi="Arial" w:cs="Simplified Arabic" w:hint="cs"/>
          <w:sz w:val="28"/>
          <w:szCs w:val="28"/>
          <w:rtl/>
          <w:lang w:bidi="ar-DZ"/>
        </w:rPr>
        <w:t>ف</w:t>
      </w:r>
      <w:r w:rsidRPr="00B60D75">
        <w:rPr>
          <w:rFonts w:ascii="Arial" w:hAnsi="Arial" w:cs="Simplified Arabic"/>
          <w:sz w:val="28"/>
          <w:szCs w:val="28"/>
          <w:rtl/>
          <w:lang w:bidi="ar-DZ"/>
        </w:rPr>
        <w:t xml:space="preserve">لا جدوى </w:t>
      </w:r>
      <w:r>
        <w:rPr>
          <w:rFonts w:ascii="Arial" w:hAnsi="Arial" w:cs="Simplified Arabic"/>
          <w:sz w:val="28"/>
          <w:szCs w:val="28"/>
          <w:rtl/>
          <w:lang w:bidi="ar-DZ"/>
        </w:rPr>
        <w:t xml:space="preserve"> من توفير معلومات ملائمة ودقيقة</w:t>
      </w:r>
      <w:r>
        <w:rPr>
          <w:rFonts w:ascii="Arial" w:hAnsi="Arial" w:cs="Simplified Arabic" w:hint="cs"/>
          <w:sz w:val="28"/>
          <w:szCs w:val="28"/>
          <w:rtl/>
          <w:lang w:bidi="ar-DZ"/>
        </w:rPr>
        <w:t>.</w:t>
      </w:r>
    </w:p>
    <w:p w:rsidR="00754178" w:rsidRPr="00B80D74" w:rsidRDefault="00754178" w:rsidP="00754178">
      <w:pPr>
        <w:tabs>
          <w:tab w:val="left" w:pos="284"/>
          <w:tab w:val="left" w:pos="426"/>
        </w:tabs>
        <w:spacing w:after="0"/>
        <w:contextualSpacing/>
        <w:jc w:val="both"/>
        <w:rPr>
          <w:rFonts w:ascii="Arial" w:hAnsi="Arial" w:cs="Simplified Arabic"/>
          <w:sz w:val="28"/>
          <w:szCs w:val="28"/>
          <w:lang w:bidi="ar-DZ"/>
        </w:rPr>
      </w:pPr>
      <w:r>
        <w:rPr>
          <w:rFonts w:asciiTheme="minorBidi" w:hAnsiTheme="minorBidi" w:cs="Simplified Arabic" w:hint="cs"/>
          <w:b/>
          <w:bCs/>
          <w:sz w:val="28"/>
          <w:szCs w:val="28"/>
          <w:rtl/>
          <w:lang w:bidi="ar-DZ"/>
        </w:rPr>
        <w:t>2.2.2.</w:t>
      </w:r>
      <w:r w:rsidRPr="00B80D74">
        <w:rPr>
          <w:rFonts w:ascii="Arial" w:hAnsi="Arial" w:cs="Simplified Arabic"/>
          <w:b/>
          <w:bCs/>
          <w:sz w:val="28"/>
          <w:szCs w:val="28"/>
          <w:rtl/>
          <w:lang w:bidi="ar-DZ"/>
        </w:rPr>
        <w:t>القيمة</w:t>
      </w:r>
      <w:r w:rsidRPr="00B80D74">
        <w:rPr>
          <w:rFonts w:ascii="Arial" w:hAnsi="Arial" w:cs="Simplified Arabic" w:hint="cs"/>
          <w:b/>
          <w:bCs/>
          <w:sz w:val="28"/>
          <w:szCs w:val="28"/>
          <w:rtl/>
          <w:lang w:bidi="ar-DZ"/>
        </w:rPr>
        <w:t xml:space="preserve"> </w:t>
      </w:r>
      <w:r w:rsidRPr="00B80D74">
        <w:rPr>
          <w:rFonts w:ascii="Arial" w:hAnsi="Arial" w:cs="Simplified Arabic"/>
          <w:b/>
          <w:bCs/>
          <w:sz w:val="28"/>
          <w:szCs w:val="28"/>
          <w:rtl/>
          <w:lang w:bidi="ar-DZ"/>
        </w:rPr>
        <w:t>التنب</w:t>
      </w:r>
      <w:r w:rsidRPr="00B80D74">
        <w:rPr>
          <w:rFonts w:ascii="Arial" w:hAnsi="Arial" w:cs="Simplified Arabic" w:hint="cs"/>
          <w:b/>
          <w:bCs/>
          <w:sz w:val="28"/>
          <w:szCs w:val="28"/>
          <w:rtl/>
          <w:lang w:bidi="ar-DZ"/>
        </w:rPr>
        <w:t>ؤ</w:t>
      </w:r>
      <w:r w:rsidRPr="00B80D74">
        <w:rPr>
          <w:rFonts w:ascii="Arial" w:hAnsi="Arial" w:cs="Simplified Arabic"/>
          <w:b/>
          <w:bCs/>
          <w:sz w:val="28"/>
          <w:szCs w:val="28"/>
          <w:rtl/>
          <w:lang w:bidi="ar-DZ"/>
        </w:rPr>
        <w:t>ية:</w:t>
      </w:r>
      <w:r w:rsidRPr="00B80D74">
        <w:rPr>
          <w:rFonts w:ascii="Arial" w:hAnsi="Arial" w:cs="Simplified Arabic" w:hint="cs"/>
          <w:sz w:val="28"/>
          <w:szCs w:val="28"/>
          <w:rtl/>
          <w:lang w:bidi="ar-DZ"/>
        </w:rPr>
        <w:t xml:space="preserve"> </w:t>
      </w:r>
      <w:r w:rsidRPr="00B80D74">
        <w:rPr>
          <w:rFonts w:ascii="Arial" w:hAnsi="Arial" w:cs="Simplified Arabic"/>
          <w:sz w:val="28"/>
          <w:szCs w:val="28"/>
          <w:rtl/>
          <w:lang w:bidi="ar-DZ"/>
        </w:rPr>
        <w:t>أي أن تساعد المعلومات الملائمة المستخدمين على عمل تنبؤات</w:t>
      </w:r>
      <w:r w:rsidRPr="00B80D74">
        <w:rPr>
          <w:rFonts w:ascii="Arial" w:hAnsi="Arial" w:cs="Simplified Arabic" w:hint="cs"/>
          <w:sz w:val="28"/>
          <w:szCs w:val="28"/>
          <w:rtl/>
          <w:lang w:bidi="ar-DZ"/>
        </w:rPr>
        <w:t xml:space="preserve"> ل</w:t>
      </w:r>
      <w:r w:rsidRPr="00B80D74">
        <w:rPr>
          <w:rFonts w:ascii="Arial" w:hAnsi="Arial" w:cs="Simplified Arabic"/>
          <w:sz w:val="28"/>
          <w:szCs w:val="28"/>
          <w:rtl/>
          <w:lang w:bidi="ar-DZ"/>
        </w:rPr>
        <w:t>لمستقبل,</w:t>
      </w:r>
      <w:r w:rsidRPr="00B80D74">
        <w:rPr>
          <w:rFonts w:ascii="Arial" w:hAnsi="Arial" w:cs="Simplified Arabic" w:hint="cs"/>
          <w:sz w:val="28"/>
          <w:szCs w:val="28"/>
          <w:rtl/>
          <w:lang w:bidi="ar-DZ"/>
        </w:rPr>
        <w:t xml:space="preserve"> </w:t>
      </w:r>
      <w:r w:rsidRPr="00B80D74">
        <w:rPr>
          <w:rFonts w:ascii="Arial" w:hAnsi="Arial" w:cs="Simplified Arabic"/>
          <w:sz w:val="28"/>
          <w:szCs w:val="28"/>
          <w:rtl/>
          <w:lang w:bidi="ar-DZ"/>
        </w:rPr>
        <w:t>وحتى يكون للمعلومات تأثير على عملية اتخاذ القرار</w:t>
      </w:r>
      <w:r w:rsidRPr="00B80D74">
        <w:rPr>
          <w:rFonts w:ascii="Arial" w:hAnsi="Arial" w:cs="Simplified Arabic" w:hint="cs"/>
          <w:sz w:val="28"/>
          <w:szCs w:val="28"/>
          <w:rtl/>
          <w:lang w:bidi="ar-DZ"/>
        </w:rPr>
        <w:t xml:space="preserve"> يجب </w:t>
      </w:r>
      <w:r w:rsidRPr="00B80D74">
        <w:rPr>
          <w:rFonts w:ascii="Arial" w:hAnsi="Arial" w:cs="Simplified Arabic"/>
          <w:sz w:val="28"/>
          <w:szCs w:val="28"/>
          <w:rtl/>
          <w:lang w:bidi="ar-DZ"/>
        </w:rPr>
        <w:t>أن</w:t>
      </w:r>
      <w:r w:rsidRPr="00B80D74">
        <w:rPr>
          <w:rFonts w:ascii="Arial" w:hAnsi="Arial" w:cs="Simplified Arabic" w:hint="cs"/>
          <w:sz w:val="28"/>
          <w:szCs w:val="28"/>
          <w:rtl/>
          <w:lang w:bidi="ar-DZ"/>
        </w:rPr>
        <w:t xml:space="preserve"> </w:t>
      </w:r>
      <w:r w:rsidRPr="00B80D74">
        <w:rPr>
          <w:rFonts w:ascii="Arial" w:hAnsi="Arial" w:cs="Simplified Arabic"/>
          <w:sz w:val="28"/>
          <w:szCs w:val="28"/>
          <w:rtl/>
          <w:lang w:bidi="ar-DZ"/>
        </w:rPr>
        <w:t xml:space="preserve">تؤدي إلى تحسين قدرة متخذ القرار على التنبؤ </w:t>
      </w:r>
      <w:r w:rsidRPr="00B80D74">
        <w:rPr>
          <w:rFonts w:ascii="Arial" w:hAnsi="Arial" w:cs="Simplified Arabic" w:hint="cs"/>
          <w:sz w:val="28"/>
          <w:szCs w:val="28"/>
          <w:rtl/>
          <w:lang w:bidi="ar-DZ"/>
        </w:rPr>
        <w:t>ب</w:t>
      </w:r>
      <w:r w:rsidRPr="00B80D74">
        <w:rPr>
          <w:rFonts w:ascii="Arial" w:hAnsi="Arial" w:cs="Simplified Arabic"/>
          <w:sz w:val="28"/>
          <w:szCs w:val="28"/>
          <w:rtl/>
          <w:lang w:bidi="ar-DZ"/>
        </w:rPr>
        <w:t>الأحداث المتوقعة في المستقبل أو تقرير و تعديل توقعاته الحالية</w:t>
      </w:r>
      <w:r w:rsidRPr="00B80D74">
        <w:rPr>
          <w:rFonts w:ascii="Arial" w:hAnsi="Arial" w:cs="Simplified Arabic" w:hint="cs"/>
          <w:b/>
          <w:bCs/>
          <w:sz w:val="28"/>
          <w:szCs w:val="28"/>
          <w:rtl/>
          <w:lang w:bidi="ar-DZ"/>
        </w:rPr>
        <w:t>.</w:t>
      </w:r>
    </w:p>
    <w:p w:rsidR="00754178" w:rsidRPr="00B80D74" w:rsidRDefault="00754178" w:rsidP="00754178">
      <w:pPr>
        <w:tabs>
          <w:tab w:val="left" w:pos="284"/>
          <w:tab w:val="left" w:pos="426"/>
        </w:tabs>
        <w:spacing w:after="0"/>
        <w:contextualSpacing/>
        <w:jc w:val="both"/>
        <w:rPr>
          <w:rFonts w:ascii="Arial" w:hAnsi="Arial" w:cs="Simplified Arabic"/>
          <w:sz w:val="28"/>
          <w:szCs w:val="28"/>
          <w:rtl/>
          <w:lang w:bidi="ar-DZ"/>
        </w:rPr>
      </w:pPr>
      <w:r>
        <w:rPr>
          <w:rFonts w:asciiTheme="minorBidi" w:hAnsiTheme="minorBidi" w:cs="Simplified Arabic" w:hint="cs"/>
          <w:b/>
          <w:bCs/>
          <w:sz w:val="28"/>
          <w:szCs w:val="28"/>
          <w:rtl/>
          <w:lang w:bidi="ar-DZ"/>
        </w:rPr>
        <w:t>3.2.2.</w:t>
      </w:r>
      <w:r w:rsidRPr="00B80D74">
        <w:rPr>
          <w:rFonts w:ascii="Arial" w:hAnsi="Arial" w:cs="Simplified Arabic"/>
          <w:b/>
          <w:bCs/>
          <w:sz w:val="28"/>
          <w:szCs w:val="28"/>
          <w:rtl/>
          <w:lang w:bidi="ar-DZ"/>
        </w:rPr>
        <w:t>التغذية العكسية:</w:t>
      </w:r>
      <w:r w:rsidRPr="00B80D74">
        <w:rPr>
          <w:rFonts w:ascii="Arial" w:hAnsi="Arial" w:cs="Simplified Arabic" w:hint="cs"/>
          <w:sz w:val="28"/>
          <w:szCs w:val="28"/>
          <w:rtl/>
          <w:lang w:bidi="ar-DZ"/>
        </w:rPr>
        <w:t xml:space="preserve"> </w:t>
      </w:r>
      <w:r w:rsidRPr="00B80D74">
        <w:rPr>
          <w:rFonts w:ascii="Arial" w:hAnsi="Arial" w:cs="Simplified Arabic"/>
          <w:sz w:val="28"/>
          <w:szCs w:val="28"/>
          <w:rtl/>
          <w:lang w:bidi="ar-DZ"/>
        </w:rPr>
        <w:t>وهذا يعني أن تكون للمعلومات الم</w:t>
      </w:r>
      <w:r w:rsidRPr="00B80D74">
        <w:rPr>
          <w:rFonts w:ascii="Arial" w:hAnsi="Arial" w:cs="Simplified Arabic" w:hint="cs"/>
          <w:sz w:val="28"/>
          <w:szCs w:val="28"/>
          <w:rtl/>
          <w:lang w:bidi="ar-DZ"/>
        </w:rPr>
        <w:t>الية</w:t>
      </w:r>
      <w:r w:rsidRPr="00B80D74">
        <w:rPr>
          <w:rFonts w:ascii="Arial" w:hAnsi="Arial" w:cs="Simplified Arabic"/>
          <w:sz w:val="28"/>
          <w:szCs w:val="28"/>
          <w:rtl/>
          <w:lang w:bidi="ar-DZ"/>
        </w:rPr>
        <w:t xml:space="preserve"> القدرة على تقييم الأداء ودراسة مدى الرشد الذي استخدم في اتخاذ القرارات الماضية,</w:t>
      </w:r>
      <w:r w:rsidRPr="00B80D74">
        <w:rPr>
          <w:rFonts w:ascii="Arial" w:hAnsi="Arial" w:cs="Simplified Arabic" w:hint="cs"/>
          <w:sz w:val="28"/>
          <w:szCs w:val="28"/>
          <w:rtl/>
          <w:lang w:bidi="ar-DZ"/>
        </w:rPr>
        <w:t xml:space="preserve"> </w:t>
      </w:r>
      <w:r w:rsidRPr="00B80D74">
        <w:rPr>
          <w:rFonts w:ascii="Arial" w:hAnsi="Arial" w:cs="Simplified Arabic"/>
          <w:sz w:val="28"/>
          <w:szCs w:val="28"/>
          <w:rtl/>
          <w:lang w:bidi="ar-DZ"/>
        </w:rPr>
        <w:t>أي</w:t>
      </w:r>
      <w:r w:rsidRPr="00B80D74">
        <w:rPr>
          <w:rFonts w:ascii="Arial" w:hAnsi="Arial" w:cs="Simplified Arabic" w:hint="cs"/>
          <w:sz w:val="28"/>
          <w:szCs w:val="28"/>
          <w:rtl/>
          <w:lang w:bidi="ar-DZ"/>
        </w:rPr>
        <w:t xml:space="preserve"> </w:t>
      </w:r>
      <w:r w:rsidRPr="00B80D74">
        <w:rPr>
          <w:rFonts w:ascii="Arial" w:hAnsi="Arial" w:cs="Simplified Arabic"/>
          <w:sz w:val="28"/>
          <w:szCs w:val="28"/>
          <w:rtl/>
          <w:lang w:bidi="ar-DZ"/>
        </w:rPr>
        <w:t>مدى صحة توقعاته السابقة و منه إمكانية تقييم نتائج القرارات التي تم اتخاذها بناء على هذه المعلومات.</w:t>
      </w:r>
    </w:p>
    <w:p w:rsidR="00754178" w:rsidRPr="00B80D74" w:rsidRDefault="00754178" w:rsidP="00754178">
      <w:pPr>
        <w:tabs>
          <w:tab w:val="left" w:pos="284"/>
          <w:tab w:val="left" w:pos="426"/>
        </w:tabs>
        <w:spacing w:after="0"/>
        <w:contextualSpacing/>
        <w:jc w:val="both"/>
        <w:rPr>
          <w:rFonts w:ascii="Arial" w:hAnsi="Arial" w:cs="Simplified Arabic"/>
          <w:sz w:val="28"/>
          <w:szCs w:val="28"/>
          <w:rtl/>
          <w:lang w:bidi="ar-DZ"/>
        </w:rPr>
      </w:pPr>
      <w:r>
        <w:rPr>
          <w:rFonts w:ascii="Arial" w:hAnsi="Arial" w:cs="Simplified Arabic" w:hint="cs"/>
          <w:b/>
          <w:bCs/>
          <w:sz w:val="28"/>
          <w:szCs w:val="28"/>
          <w:rtl/>
          <w:lang w:bidi="ar-DZ"/>
        </w:rPr>
        <w:t>3.2.</w:t>
      </w:r>
      <w:r w:rsidRPr="00B80D74">
        <w:rPr>
          <w:rFonts w:ascii="Arial" w:hAnsi="Arial" w:cs="Simplified Arabic" w:hint="cs"/>
          <w:b/>
          <w:bCs/>
          <w:sz w:val="28"/>
          <w:szCs w:val="28"/>
          <w:rtl/>
          <w:lang w:bidi="ar-DZ"/>
        </w:rPr>
        <w:t xml:space="preserve"> </w:t>
      </w:r>
      <w:r w:rsidRPr="00B80D74">
        <w:rPr>
          <w:rFonts w:ascii="Arial" w:hAnsi="Arial" w:cs="Simplified Arabic"/>
          <w:b/>
          <w:bCs/>
          <w:sz w:val="28"/>
          <w:szCs w:val="28"/>
          <w:rtl/>
          <w:lang w:bidi="ar-DZ"/>
        </w:rPr>
        <w:t>المصداقية</w:t>
      </w:r>
      <w:r w:rsidRPr="00B80D74">
        <w:rPr>
          <w:rFonts w:ascii="Arial" w:hAnsi="Arial" w:cs="Simplified Arabic" w:hint="cs"/>
          <w:b/>
          <w:bCs/>
          <w:sz w:val="28"/>
          <w:szCs w:val="28"/>
          <w:rtl/>
          <w:lang w:bidi="ar-DZ"/>
        </w:rPr>
        <w:t xml:space="preserve"> (</w:t>
      </w:r>
      <w:r w:rsidRPr="00B80D74">
        <w:rPr>
          <w:rFonts w:ascii="Arial" w:hAnsi="Arial" w:cs="Simplified Arabic"/>
          <w:b/>
          <w:bCs/>
          <w:sz w:val="28"/>
          <w:szCs w:val="28"/>
          <w:rtl/>
        </w:rPr>
        <w:t>الموثوقية</w:t>
      </w:r>
      <w:r w:rsidRPr="00B80D74">
        <w:rPr>
          <w:rFonts w:ascii="Arial" w:hAnsi="Arial" w:cs="Simplified Arabic" w:hint="cs"/>
          <w:b/>
          <w:bCs/>
          <w:sz w:val="28"/>
          <w:szCs w:val="28"/>
          <w:rtl/>
        </w:rPr>
        <w:t>)</w:t>
      </w:r>
      <w:r w:rsidRPr="00B80D74">
        <w:rPr>
          <w:rFonts w:ascii="Arial" w:hAnsi="Arial" w:cs="Simplified Arabic"/>
          <w:b/>
          <w:bCs/>
          <w:sz w:val="28"/>
          <w:szCs w:val="28"/>
          <w:rtl/>
          <w:lang w:bidi="ar-DZ"/>
        </w:rPr>
        <w:t>:</w:t>
      </w:r>
      <w:r w:rsidRPr="00B80D74">
        <w:rPr>
          <w:rFonts w:ascii="Arial" w:hAnsi="Arial" w:cs="Simplified Arabic" w:hint="cs"/>
          <w:sz w:val="28"/>
          <w:szCs w:val="28"/>
          <w:rtl/>
          <w:lang w:bidi="ar-DZ"/>
        </w:rPr>
        <w:t xml:space="preserve"> لكي تكون </w:t>
      </w:r>
      <w:r w:rsidRPr="00B80D74">
        <w:rPr>
          <w:rFonts w:ascii="Arial" w:hAnsi="Arial" w:cs="Simplified Arabic"/>
          <w:sz w:val="28"/>
          <w:szCs w:val="28"/>
          <w:rtl/>
          <w:lang w:bidi="ar-DZ"/>
        </w:rPr>
        <w:t>المعلومات مفيدة يجب أن تكون موثوق فيها ويعتمد عليها, وتتميز المعلومات بالمصداقية إذا كانت خالية من الأخطاء والتحيز وبإمكان المستخدمين الاعتماد عليها,</w:t>
      </w:r>
      <w:r w:rsidRPr="00B80D74">
        <w:rPr>
          <w:rFonts w:ascii="Arial" w:hAnsi="Arial" w:cs="Simplified Arabic" w:hint="cs"/>
          <w:sz w:val="28"/>
          <w:szCs w:val="28"/>
          <w:rtl/>
          <w:lang w:bidi="ar-DZ"/>
        </w:rPr>
        <w:t xml:space="preserve"> </w:t>
      </w:r>
      <w:r w:rsidRPr="00B80D74">
        <w:rPr>
          <w:rFonts w:ascii="Arial" w:hAnsi="Arial" w:cs="Simplified Arabic"/>
          <w:sz w:val="28"/>
          <w:szCs w:val="28"/>
          <w:rtl/>
          <w:lang w:bidi="ar-DZ"/>
        </w:rPr>
        <w:t>وحتى تتسم المعلومات الم</w:t>
      </w:r>
      <w:r w:rsidRPr="00B80D74">
        <w:rPr>
          <w:rFonts w:ascii="Arial" w:hAnsi="Arial" w:cs="Simplified Arabic" w:hint="cs"/>
          <w:sz w:val="28"/>
          <w:szCs w:val="28"/>
          <w:rtl/>
          <w:lang w:bidi="ar-DZ"/>
        </w:rPr>
        <w:t>الية</w:t>
      </w:r>
      <w:r w:rsidRPr="00B80D74">
        <w:rPr>
          <w:rFonts w:ascii="Arial" w:hAnsi="Arial" w:cs="Simplified Arabic"/>
          <w:sz w:val="28"/>
          <w:szCs w:val="28"/>
          <w:rtl/>
          <w:lang w:bidi="ar-DZ"/>
        </w:rPr>
        <w:t xml:space="preserve"> بالمصداقية </w:t>
      </w:r>
      <w:r w:rsidRPr="00B80D74">
        <w:rPr>
          <w:rFonts w:ascii="Arial" w:hAnsi="Arial" w:cs="Simplified Arabic" w:hint="cs"/>
          <w:sz w:val="28"/>
          <w:szCs w:val="28"/>
          <w:rtl/>
          <w:lang w:bidi="ar-DZ"/>
        </w:rPr>
        <w:t>يجب</w:t>
      </w:r>
      <w:r w:rsidRPr="00B80D74">
        <w:rPr>
          <w:rFonts w:ascii="Arial" w:hAnsi="Arial" w:cs="Simplified Arabic"/>
          <w:sz w:val="28"/>
          <w:szCs w:val="28"/>
          <w:rtl/>
          <w:lang w:bidi="ar-DZ"/>
        </w:rPr>
        <w:t xml:space="preserve"> أن تتوفر فيها الخصائص التالية:</w:t>
      </w:r>
    </w:p>
    <w:p w:rsidR="00754178" w:rsidRPr="00B80D74" w:rsidRDefault="00754178" w:rsidP="00754178">
      <w:pPr>
        <w:spacing w:after="0"/>
        <w:contextualSpacing/>
        <w:jc w:val="both"/>
        <w:rPr>
          <w:rFonts w:ascii="Arial" w:hAnsi="Arial" w:cs="Simplified Arabic"/>
          <w:b/>
          <w:bCs/>
          <w:sz w:val="28"/>
          <w:szCs w:val="28"/>
          <w:rtl/>
          <w:lang w:bidi="ar-DZ"/>
        </w:rPr>
      </w:pPr>
      <w:r w:rsidRPr="00B80D74">
        <w:rPr>
          <w:rFonts w:ascii="Arial" w:hAnsi="Arial" w:cs="Simplified Arabic" w:hint="cs"/>
          <w:b/>
          <w:bCs/>
          <w:sz w:val="28"/>
          <w:szCs w:val="28"/>
          <w:rtl/>
          <w:lang w:bidi="ar-DZ"/>
        </w:rPr>
        <w:t>1.3.</w:t>
      </w:r>
      <w:r>
        <w:rPr>
          <w:rFonts w:ascii="Arial" w:hAnsi="Arial" w:cs="Simplified Arabic" w:hint="cs"/>
          <w:b/>
          <w:bCs/>
          <w:sz w:val="28"/>
          <w:szCs w:val="28"/>
          <w:rtl/>
          <w:lang w:bidi="ar-DZ"/>
        </w:rPr>
        <w:t>2</w:t>
      </w:r>
      <w:r w:rsidRPr="00B80D74">
        <w:rPr>
          <w:rFonts w:ascii="Arial" w:hAnsi="Arial" w:cs="Simplified Arabic" w:hint="cs"/>
          <w:b/>
          <w:bCs/>
          <w:sz w:val="28"/>
          <w:szCs w:val="28"/>
          <w:rtl/>
          <w:lang w:bidi="ar-DZ"/>
        </w:rPr>
        <w:t xml:space="preserve">. </w:t>
      </w:r>
      <w:r w:rsidRPr="00B80D74">
        <w:rPr>
          <w:rFonts w:ascii="Arial" w:hAnsi="Arial" w:cs="Simplified Arabic"/>
          <w:b/>
          <w:bCs/>
          <w:sz w:val="28"/>
          <w:szCs w:val="28"/>
          <w:rtl/>
          <w:lang w:bidi="ar-DZ"/>
        </w:rPr>
        <w:t>الصدق في العرض :</w:t>
      </w:r>
      <w:r w:rsidRPr="00B80D74">
        <w:rPr>
          <w:rFonts w:ascii="Arial" w:hAnsi="Arial" w:cs="Simplified Arabic"/>
          <w:sz w:val="28"/>
          <w:szCs w:val="28"/>
          <w:rtl/>
          <w:lang w:bidi="ar-DZ"/>
        </w:rPr>
        <w:t xml:space="preserve"> إن</w:t>
      </w:r>
      <w:r w:rsidRPr="00B80D74">
        <w:rPr>
          <w:rFonts w:ascii="Arial" w:hAnsi="Arial" w:cs="Simplified Arabic" w:hint="cs"/>
          <w:color w:val="000000"/>
          <w:sz w:val="28"/>
          <w:szCs w:val="28"/>
          <w:rtl/>
        </w:rPr>
        <w:t xml:space="preserve"> </w:t>
      </w:r>
      <w:r w:rsidRPr="00B80D74">
        <w:rPr>
          <w:rFonts w:ascii="Arial" w:hAnsi="Arial" w:cs="Simplified Arabic"/>
          <w:color w:val="000000"/>
          <w:sz w:val="28"/>
          <w:szCs w:val="28"/>
          <w:rtl/>
        </w:rPr>
        <w:t xml:space="preserve">العبرة من هذه الخاصية هو تمثيل مضمون التقارير المالية بصدق وليس حسب شكلها القانوني فقط (تغليب الجوهر على الشكل)، وتعتبر هذه الخاصية على درجة من الأهمية إذ لا قيمة لمعلومات فورية وسريعة لكنها غير دقيقة </w:t>
      </w:r>
      <w:r w:rsidRPr="00B80D74">
        <w:rPr>
          <w:rFonts w:ascii="Arial" w:hAnsi="Arial" w:cs="Simplified Arabic"/>
          <w:sz w:val="28"/>
          <w:szCs w:val="28"/>
          <w:rtl/>
          <w:lang w:bidi="ar-DZ"/>
        </w:rPr>
        <w:t>أو خاطئة لأن المعلومات الخاطئة سينتج عنها قرارات خاطئة</w:t>
      </w:r>
      <w:r w:rsidRPr="00B80D74">
        <w:rPr>
          <w:rStyle w:val="a5"/>
          <w:rFonts w:ascii="Arial" w:hAnsi="Arial" w:cs="Simplified Arabic"/>
          <w:sz w:val="28"/>
          <w:szCs w:val="28"/>
          <w:rtl/>
          <w:lang w:bidi="ar-DZ"/>
        </w:rPr>
        <w:footnoteReference w:id="184"/>
      </w:r>
      <w:r w:rsidRPr="00B80D74">
        <w:rPr>
          <w:rFonts w:ascii="Arial" w:hAnsi="Arial" w:cs="Simplified Arabic"/>
          <w:sz w:val="28"/>
          <w:szCs w:val="28"/>
          <w:rtl/>
          <w:lang w:bidi="ar-DZ"/>
        </w:rPr>
        <w:t>.</w:t>
      </w:r>
    </w:p>
    <w:p w:rsidR="00754178" w:rsidRPr="00B80D74" w:rsidRDefault="00754178" w:rsidP="00754178">
      <w:pPr>
        <w:tabs>
          <w:tab w:val="left" w:pos="424"/>
        </w:tabs>
        <w:spacing w:after="0"/>
        <w:contextualSpacing/>
        <w:jc w:val="both"/>
        <w:rPr>
          <w:rFonts w:ascii="Arial" w:hAnsi="Arial" w:cs="Simplified Arabic"/>
          <w:sz w:val="28"/>
          <w:szCs w:val="28"/>
          <w:rtl/>
        </w:rPr>
      </w:pPr>
      <w:r w:rsidRPr="00B80D74">
        <w:rPr>
          <w:rFonts w:ascii="Arial" w:hAnsi="Arial" w:cs="Simplified Arabic" w:hint="cs"/>
          <w:b/>
          <w:bCs/>
          <w:sz w:val="28"/>
          <w:szCs w:val="28"/>
          <w:rtl/>
          <w:lang w:bidi="ar-DZ"/>
        </w:rPr>
        <w:t>2.3.</w:t>
      </w:r>
      <w:r>
        <w:rPr>
          <w:rFonts w:ascii="Arial" w:hAnsi="Arial" w:cs="Simplified Arabic" w:hint="cs"/>
          <w:b/>
          <w:bCs/>
          <w:sz w:val="28"/>
          <w:szCs w:val="28"/>
          <w:rtl/>
          <w:lang w:bidi="ar-DZ"/>
        </w:rPr>
        <w:t>2</w:t>
      </w:r>
      <w:r w:rsidRPr="00B80D74">
        <w:rPr>
          <w:rFonts w:ascii="Arial" w:hAnsi="Arial" w:cs="Simplified Arabic" w:hint="cs"/>
          <w:b/>
          <w:bCs/>
          <w:sz w:val="28"/>
          <w:szCs w:val="28"/>
          <w:rtl/>
          <w:lang w:bidi="ar-DZ"/>
        </w:rPr>
        <w:t xml:space="preserve">. </w:t>
      </w:r>
      <w:r w:rsidRPr="00B80D74">
        <w:rPr>
          <w:rFonts w:ascii="Arial" w:hAnsi="Arial" w:cs="Simplified Arabic"/>
          <w:b/>
          <w:bCs/>
          <w:sz w:val="28"/>
          <w:szCs w:val="28"/>
          <w:rtl/>
          <w:lang w:bidi="ar-DZ"/>
        </w:rPr>
        <w:t>القابلية للتحقق:</w:t>
      </w:r>
      <w:r w:rsidRPr="00B80D74">
        <w:rPr>
          <w:rFonts w:ascii="Arial" w:hAnsi="Arial" w:cs="Simplified Arabic" w:hint="cs"/>
          <w:sz w:val="28"/>
          <w:szCs w:val="28"/>
          <w:rtl/>
          <w:lang w:bidi="ar-DZ"/>
        </w:rPr>
        <w:t xml:space="preserve"> </w:t>
      </w:r>
      <w:r w:rsidRPr="00B80D74">
        <w:rPr>
          <w:rFonts w:ascii="Arial" w:hAnsi="Arial" w:cs="Simplified Arabic"/>
          <w:sz w:val="28"/>
          <w:szCs w:val="28"/>
          <w:rtl/>
          <w:lang w:bidi="ar-DZ"/>
        </w:rPr>
        <w:t xml:space="preserve">يتحقق هذا المفهوم عندما تكون النتائج المتوصل إليها من قبل شخص باستعماله لأساليب قياس وإفصاح محددة هي نفس النتائج التي يتم التوصل إليها من قبل شخص أخر  لو قام باستخدام نفس أساليب القياس والإفصاح, </w:t>
      </w:r>
      <w:r w:rsidRPr="00B80D74">
        <w:rPr>
          <w:rFonts w:ascii="Arial" w:hAnsi="Arial" w:cs="Simplified Arabic"/>
          <w:sz w:val="28"/>
          <w:szCs w:val="28"/>
          <w:rtl/>
        </w:rPr>
        <w:t>و ب</w:t>
      </w:r>
      <w:r w:rsidRPr="00B80D74">
        <w:rPr>
          <w:rFonts w:ascii="Arial" w:hAnsi="Arial" w:cs="Simplified Arabic" w:hint="cs"/>
          <w:sz w:val="28"/>
          <w:szCs w:val="28"/>
          <w:rtl/>
        </w:rPr>
        <w:t>ال</w:t>
      </w:r>
      <w:r w:rsidRPr="00B80D74">
        <w:rPr>
          <w:rFonts w:ascii="Arial" w:hAnsi="Arial" w:cs="Simplified Arabic"/>
          <w:sz w:val="28"/>
          <w:szCs w:val="28"/>
          <w:rtl/>
        </w:rPr>
        <w:t>تالي أن المعلومات الواردة في التقارير المالية قابلة للتحقق، و يمكن الاعتماد عليها في اتخاذ القرارات.</w:t>
      </w:r>
    </w:p>
    <w:p w:rsidR="00754178" w:rsidRPr="00B80D74" w:rsidRDefault="00754178" w:rsidP="00754178">
      <w:pPr>
        <w:tabs>
          <w:tab w:val="left" w:pos="424"/>
        </w:tabs>
        <w:spacing w:after="0"/>
        <w:contextualSpacing/>
        <w:jc w:val="both"/>
        <w:rPr>
          <w:rFonts w:ascii="Arial" w:hAnsi="Arial" w:cs="Simplified Arabic"/>
          <w:sz w:val="28"/>
          <w:szCs w:val="28"/>
          <w:rtl/>
          <w:lang w:bidi="ar-DZ"/>
        </w:rPr>
      </w:pPr>
      <w:r w:rsidRPr="00B80D74">
        <w:rPr>
          <w:rFonts w:ascii="Arial" w:hAnsi="Arial" w:cs="Simplified Arabic" w:hint="cs"/>
          <w:b/>
          <w:bCs/>
          <w:sz w:val="28"/>
          <w:szCs w:val="28"/>
          <w:rtl/>
          <w:lang w:bidi="ar-DZ"/>
        </w:rPr>
        <w:lastRenderedPageBreak/>
        <w:t>3.3.</w:t>
      </w:r>
      <w:r>
        <w:rPr>
          <w:rFonts w:ascii="Arial" w:hAnsi="Arial" w:cs="Simplified Arabic" w:hint="cs"/>
          <w:b/>
          <w:bCs/>
          <w:sz w:val="28"/>
          <w:szCs w:val="28"/>
          <w:rtl/>
          <w:lang w:bidi="ar-DZ"/>
        </w:rPr>
        <w:t>2</w:t>
      </w:r>
      <w:r w:rsidRPr="00B80D74">
        <w:rPr>
          <w:rFonts w:ascii="Arial" w:hAnsi="Arial" w:cs="Simplified Arabic" w:hint="cs"/>
          <w:b/>
          <w:bCs/>
          <w:sz w:val="28"/>
          <w:szCs w:val="28"/>
          <w:rtl/>
          <w:lang w:bidi="ar-DZ"/>
        </w:rPr>
        <w:t xml:space="preserve">. </w:t>
      </w:r>
      <w:r w:rsidRPr="00B80D74">
        <w:rPr>
          <w:rFonts w:ascii="Arial" w:hAnsi="Arial" w:cs="Simplified Arabic"/>
          <w:b/>
          <w:bCs/>
          <w:sz w:val="28"/>
          <w:szCs w:val="28"/>
          <w:rtl/>
          <w:lang w:bidi="ar-DZ"/>
        </w:rPr>
        <w:t>الحياد</w:t>
      </w:r>
      <w:r w:rsidRPr="00B80D74">
        <w:rPr>
          <w:rFonts w:ascii="Arial" w:hAnsi="Arial" w:cs="Simplified Arabic"/>
          <w:sz w:val="28"/>
          <w:szCs w:val="28"/>
          <w:rtl/>
          <w:lang w:bidi="ar-DZ"/>
        </w:rPr>
        <w:t>: يجب أن تكون</w:t>
      </w:r>
      <w:r w:rsidRPr="00B80D74">
        <w:rPr>
          <w:rFonts w:ascii="Arial" w:hAnsi="Arial" w:cs="Simplified Arabic" w:hint="cs"/>
          <w:sz w:val="28"/>
          <w:szCs w:val="28"/>
          <w:rtl/>
          <w:lang w:bidi="ar-DZ"/>
        </w:rPr>
        <w:t xml:space="preserve"> المعلومات</w:t>
      </w:r>
      <w:r w:rsidRPr="00B80D74">
        <w:rPr>
          <w:rFonts w:ascii="Arial" w:hAnsi="Arial" w:cs="Simplified Arabic"/>
          <w:sz w:val="28"/>
          <w:szCs w:val="28"/>
          <w:rtl/>
          <w:lang w:bidi="ar-DZ"/>
        </w:rPr>
        <w:t xml:space="preserve"> غير متحيزة, بحيث لا يجب إعداد القوائم المالية لخدمة جهة معينة من مستخدمي المعلومات الم</w:t>
      </w:r>
      <w:r w:rsidRPr="00B80D74">
        <w:rPr>
          <w:rFonts w:ascii="Arial" w:hAnsi="Arial" w:cs="Simplified Arabic" w:hint="cs"/>
          <w:sz w:val="28"/>
          <w:szCs w:val="28"/>
          <w:rtl/>
          <w:lang w:bidi="ar-DZ"/>
        </w:rPr>
        <w:t>الية</w:t>
      </w:r>
      <w:r w:rsidRPr="00B80D74">
        <w:rPr>
          <w:rFonts w:ascii="Arial" w:hAnsi="Arial" w:cs="Simplified Arabic"/>
          <w:sz w:val="28"/>
          <w:szCs w:val="28"/>
          <w:rtl/>
          <w:lang w:bidi="ar-DZ"/>
        </w:rPr>
        <w:t xml:space="preserve"> على حساب أطراف أخرى وإنما للاستخدام العام</w:t>
      </w:r>
      <w:r w:rsidRPr="00B80D74">
        <w:rPr>
          <w:rStyle w:val="a5"/>
          <w:rFonts w:ascii="Arial" w:hAnsi="Arial" w:cs="Simplified Arabic"/>
          <w:sz w:val="28"/>
          <w:szCs w:val="28"/>
          <w:rtl/>
          <w:lang w:bidi="ar-DZ"/>
        </w:rPr>
        <w:footnoteReference w:id="185"/>
      </w:r>
      <w:r w:rsidRPr="00B80D74">
        <w:rPr>
          <w:rFonts w:ascii="Arial" w:hAnsi="Arial" w:cs="Simplified Arabic"/>
          <w:sz w:val="28"/>
          <w:szCs w:val="28"/>
          <w:rtl/>
          <w:lang w:bidi="ar-DZ"/>
        </w:rPr>
        <w:t>.</w:t>
      </w:r>
      <w:r w:rsidRPr="00B80D74">
        <w:rPr>
          <w:rFonts w:ascii="Arial" w:hAnsi="Arial" w:cs="Simplified Arabic" w:hint="cs"/>
          <w:sz w:val="28"/>
          <w:szCs w:val="28"/>
          <w:rtl/>
          <w:lang w:bidi="ar-DZ"/>
        </w:rPr>
        <w:t xml:space="preserve"> </w:t>
      </w:r>
      <w:r w:rsidRPr="00B80D74">
        <w:rPr>
          <w:rFonts w:ascii="Arial" w:hAnsi="Arial" w:cs="Simplified Arabic"/>
          <w:sz w:val="28"/>
          <w:szCs w:val="28"/>
          <w:rtl/>
          <w:lang w:bidi="ar-DZ"/>
        </w:rPr>
        <w:t>والمعلومات المتحيزة هي معلومات لا يمكن الاعتماد عليها</w:t>
      </w:r>
      <w:r w:rsidRPr="00B80D74">
        <w:rPr>
          <w:rFonts w:ascii="Arial" w:hAnsi="Arial" w:cs="Simplified Arabic"/>
          <w:sz w:val="28"/>
          <w:szCs w:val="28"/>
          <w:rtl/>
        </w:rPr>
        <w:t>في اتخاذ القرارات</w:t>
      </w:r>
      <w:r w:rsidRPr="00B80D74">
        <w:rPr>
          <w:rFonts w:ascii="Arial" w:hAnsi="Arial" w:cs="Simplified Arabic"/>
          <w:sz w:val="28"/>
          <w:szCs w:val="28"/>
          <w:rtl/>
          <w:lang w:bidi="ar-DZ"/>
        </w:rPr>
        <w:t>.</w:t>
      </w:r>
    </w:p>
    <w:p w:rsidR="00754178" w:rsidRPr="00B80D74" w:rsidRDefault="00754178" w:rsidP="00754178">
      <w:pPr>
        <w:pStyle w:val="a3"/>
        <w:tabs>
          <w:tab w:val="left" w:pos="424"/>
          <w:tab w:val="left" w:pos="566"/>
        </w:tabs>
        <w:spacing w:after="0"/>
        <w:ind w:left="0"/>
        <w:jc w:val="both"/>
        <w:rPr>
          <w:rFonts w:ascii="Arial" w:hAnsi="Arial" w:cs="Simplified Arabic"/>
          <w:sz w:val="28"/>
          <w:szCs w:val="28"/>
          <w:rtl/>
          <w:lang w:bidi="ar-DZ"/>
        </w:rPr>
      </w:pPr>
      <w:r w:rsidRPr="00B80D74">
        <w:rPr>
          <w:rFonts w:ascii="Arial" w:hAnsi="Arial" w:cs="Simplified Arabic" w:hint="cs"/>
          <w:b/>
          <w:bCs/>
          <w:sz w:val="28"/>
          <w:szCs w:val="28"/>
          <w:rtl/>
          <w:lang w:bidi="ar-DZ"/>
        </w:rPr>
        <w:t>4.</w:t>
      </w:r>
      <w:r>
        <w:rPr>
          <w:rFonts w:ascii="Arial" w:hAnsi="Arial" w:cs="Simplified Arabic" w:hint="cs"/>
          <w:b/>
          <w:bCs/>
          <w:sz w:val="28"/>
          <w:szCs w:val="28"/>
          <w:rtl/>
          <w:lang w:bidi="ar-DZ"/>
        </w:rPr>
        <w:t>2</w:t>
      </w:r>
      <w:r w:rsidRPr="00B80D74">
        <w:rPr>
          <w:rFonts w:ascii="Arial" w:hAnsi="Arial" w:cs="Simplified Arabic" w:hint="cs"/>
          <w:b/>
          <w:bCs/>
          <w:sz w:val="28"/>
          <w:szCs w:val="28"/>
          <w:rtl/>
          <w:lang w:bidi="ar-DZ"/>
        </w:rPr>
        <w:t xml:space="preserve">. </w:t>
      </w:r>
      <w:r w:rsidRPr="00B80D74">
        <w:rPr>
          <w:rFonts w:ascii="Arial" w:hAnsi="Arial" w:cs="Simplified Arabic"/>
          <w:b/>
          <w:bCs/>
          <w:sz w:val="28"/>
          <w:szCs w:val="28"/>
          <w:rtl/>
          <w:lang w:bidi="ar-DZ"/>
        </w:rPr>
        <w:t>القابلية للمقارنة:</w:t>
      </w:r>
      <w:r w:rsidRPr="00B80D74">
        <w:rPr>
          <w:rFonts w:ascii="Arial" w:hAnsi="Arial" w:cs="Simplified Arabic" w:hint="cs"/>
          <w:b/>
          <w:bCs/>
          <w:sz w:val="28"/>
          <w:szCs w:val="28"/>
          <w:rtl/>
          <w:lang w:bidi="ar-DZ"/>
        </w:rPr>
        <w:t xml:space="preserve"> </w:t>
      </w:r>
      <w:r w:rsidRPr="00B80D74">
        <w:rPr>
          <w:rFonts w:ascii="Arial" w:hAnsi="Arial" w:cs="Simplified Arabic"/>
          <w:sz w:val="28"/>
          <w:szCs w:val="28"/>
          <w:rtl/>
          <w:lang w:bidi="ar-DZ"/>
        </w:rPr>
        <w:t>إن هذه الخاصية تسمح بإجراء المقارنة ومعرفة أوجه التشابه والاختلاف بين أداء المؤسسة وأداء المؤسسات الأخرى خلال نفس ا</w:t>
      </w:r>
      <w:r>
        <w:rPr>
          <w:rFonts w:ascii="Arial" w:hAnsi="Arial" w:cs="Simplified Arabic"/>
          <w:sz w:val="28"/>
          <w:szCs w:val="28"/>
          <w:rtl/>
          <w:lang w:bidi="ar-DZ"/>
        </w:rPr>
        <w:t xml:space="preserve">لفترة </w:t>
      </w:r>
      <w:r w:rsidRPr="00B80D74">
        <w:rPr>
          <w:rFonts w:ascii="Arial" w:hAnsi="Arial" w:cs="Simplified Arabic"/>
          <w:sz w:val="28"/>
          <w:szCs w:val="28"/>
          <w:rtl/>
          <w:lang w:bidi="ar-DZ"/>
        </w:rPr>
        <w:t>وهذا ما يعرف بالمقارنة في حالة السكون, كما تسمح بإجراء المقارنة بين أداء نفس المؤسسة خلال حقب زمنية مختلفة وهو ما يعرف بالمقارنة في حالة الحركة, والهدف من هذه المقارنة هو معرفة مدى تطور المؤسسة أو تراجعها.</w:t>
      </w:r>
    </w:p>
    <w:p w:rsidR="00754178" w:rsidRPr="00B80D74" w:rsidRDefault="00754178" w:rsidP="00754178">
      <w:pPr>
        <w:spacing w:after="0"/>
        <w:ind w:firstLine="397"/>
        <w:contextualSpacing/>
        <w:jc w:val="both"/>
        <w:rPr>
          <w:rFonts w:ascii="Arial" w:hAnsi="Arial" w:cs="Simplified Arabic"/>
          <w:sz w:val="28"/>
          <w:szCs w:val="28"/>
          <w:rtl/>
          <w:lang w:bidi="ar-DZ"/>
        </w:rPr>
      </w:pPr>
      <w:r w:rsidRPr="00B80D74">
        <w:rPr>
          <w:rFonts w:ascii="Arial" w:hAnsi="Arial" w:cs="Simplified Arabic"/>
          <w:sz w:val="28"/>
          <w:szCs w:val="28"/>
          <w:rtl/>
          <w:lang w:bidi="ar-DZ"/>
        </w:rPr>
        <w:t>ويحتاج المستخدمون</w:t>
      </w:r>
      <w:r w:rsidRPr="00B80D74">
        <w:rPr>
          <w:rFonts w:ascii="Arial" w:hAnsi="Arial" w:cs="Simplified Arabic" w:hint="cs"/>
          <w:sz w:val="28"/>
          <w:szCs w:val="28"/>
          <w:rtl/>
          <w:lang w:bidi="ar-DZ"/>
        </w:rPr>
        <w:t xml:space="preserve"> </w:t>
      </w:r>
      <w:r w:rsidRPr="00B80D74">
        <w:rPr>
          <w:rFonts w:ascii="Arial" w:hAnsi="Arial" w:cs="Simplified Arabic"/>
          <w:sz w:val="28"/>
          <w:szCs w:val="28"/>
          <w:rtl/>
          <w:lang w:bidi="ar-DZ"/>
        </w:rPr>
        <w:t>لمقارنة القوائم المالية للوحدات المختلفة إلى معرفة السياسات المحاسبية المستخدمة في إعداد هذه القوائم وأي تغيير في تلك السياسات وأثار ذلك التغيير, وبما أن المستخدمين يرغبون بمقارنة المركز المالي والأداء والتغيرات في المركز المالي للمؤسسة عبر الزمن فإنه من الضروري أن تعرض القوائم المالية المعلومات لفترات سابقة</w:t>
      </w:r>
      <w:r w:rsidRPr="00B80D74">
        <w:rPr>
          <w:rStyle w:val="a5"/>
          <w:rFonts w:ascii="Arial" w:hAnsi="Arial" w:cs="Simplified Arabic"/>
          <w:sz w:val="28"/>
          <w:szCs w:val="28"/>
          <w:rtl/>
          <w:lang w:bidi="ar-DZ"/>
        </w:rPr>
        <w:footnoteReference w:id="186"/>
      </w:r>
      <w:r w:rsidRPr="00B80D74">
        <w:rPr>
          <w:rFonts w:ascii="Arial" w:hAnsi="Arial" w:cs="Simplified Arabic" w:hint="cs"/>
          <w:sz w:val="28"/>
          <w:szCs w:val="28"/>
          <w:rtl/>
          <w:lang w:bidi="ar-DZ"/>
        </w:rPr>
        <w:t>.</w:t>
      </w:r>
    </w:p>
    <w:p w:rsidR="00754178" w:rsidRPr="00B80D74" w:rsidRDefault="00754178" w:rsidP="00754178">
      <w:pPr>
        <w:spacing w:after="0"/>
        <w:contextualSpacing/>
        <w:jc w:val="both"/>
        <w:rPr>
          <w:rFonts w:ascii="Arial" w:hAnsi="Arial" w:cs="Simplified Arabic"/>
          <w:sz w:val="28"/>
          <w:szCs w:val="28"/>
        </w:rPr>
      </w:pPr>
      <w:r w:rsidRPr="00B80D74">
        <w:rPr>
          <w:rFonts w:ascii="Arial" w:hAnsi="Arial" w:cs="Simplified Arabic" w:hint="cs"/>
          <w:b/>
          <w:bCs/>
          <w:sz w:val="28"/>
          <w:szCs w:val="28"/>
          <w:rtl/>
          <w:lang w:bidi="ar-DZ"/>
        </w:rPr>
        <w:t>5.</w:t>
      </w:r>
      <w:r>
        <w:rPr>
          <w:rFonts w:ascii="Arial" w:hAnsi="Arial" w:cs="Simplified Arabic" w:hint="cs"/>
          <w:b/>
          <w:bCs/>
          <w:sz w:val="28"/>
          <w:szCs w:val="28"/>
          <w:rtl/>
          <w:lang w:bidi="ar-DZ"/>
        </w:rPr>
        <w:t>2</w:t>
      </w:r>
      <w:r w:rsidRPr="00B80D74">
        <w:rPr>
          <w:rFonts w:ascii="Arial" w:hAnsi="Arial" w:cs="Simplified Arabic" w:hint="cs"/>
          <w:b/>
          <w:bCs/>
          <w:sz w:val="28"/>
          <w:szCs w:val="28"/>
          <w:rtl/>
          <w:lang w:bidi="ar-DZ"/>
        </w:rPr>
        <w:t xml:space="preserve">. </w:t>
      </w:r>
      <w:r w:rsidRPr="00B80D74">
        <w:rPr>
          <w:rFonts w:ascii="Arial" w:hAnsi="Arial" w:cs="Simplified Arabic"/>
          <w:b/>
          <w:bCs/>
          <w:sz w:val="28"/>
          <w:szCs w:val="28"/>
          <w:rtl/>
          <w:lang w:bidi="ar-DZ"/>
        </w:rPr>
        <w:t>الثبات</w:t>
      </w:r>
      <w:r w:rsidRPr="00B80D74">
        <w:rPr>
          <w:rFonts w:ascii="Arial" w:hAnsi="Arial" w:cs="Simplified Arabic" w:hint="cs"/>
          <w:b/>
          <w:bCs/>
          <w:sz w:val="28"/>
          <w:szCs w:val="28"/>
          <w:rtl/>
          <w:lang w:bidi="ar-DZ"/>
        </w:rPr>
        <w:t xml:space="preserve"> في السياسات المحاسبية</w:t>
      </w:r>
      <w:r w:rsidRPr="00B80D74">
        <w:rPr>
          <w:rFonts w:ascii="Arial" w:hAnsi="Arial" w:cs="Simplified Arabic"/>
          <w:b/>
          <w:bCs/>
          <w:sz w:val="28"/>
          <w:szCs w:val="28"/>
          <w:rtl/>
          <w:lang w:bidi="ar-DZ"/>
        </w:rPr>
        <w:t>:</w:t>
      </w:r>
      <w:r w:rsidRPr="00B80D74">
        <w:rPr>
          <w:rFonts w:ascii="Arial" w:hAnsi="Arial" w:cs="Simplified Arabic"/>
          <w:sz w:val="28"/>
          <w:szCs w:val="28"/>
          <w:rtl/>
          <w:lang w:bidi="ar-DZ"/>
        </w:rPr>
        <w:t xml:space="preserve"> الثبات لا يعني الجمود ورفض التعديلات المنطقية المفيدة, وإنما </w:t>
      </w:r>
      <w:r w:rsidRPr="00B80D74">
        <w:rPr>
          <w:rFonts w:ascii="Arial" w:hAnsi="Arial" w:cs="Simplified Arabic"/>
          <w:sz w:val="28"/>
          <w:szCs w:val="28"/>
          <w:rtl/>
        </w:rPr>
        <w:t>إتباع نفس الطرق المحاسبية في تسجيل وتثبيت الأحداث الاقتصادية والإفصاح عنها بطريقة موحدة من دورة مالية إلى أخرى، و تطبيق نفس المفاهيم وطرق القياس والإجراءات بالنسبة لكل عنصر أو بند من عناصر وبنود القوائم المالية.</w:t>
      </w:r>
    </w:p>
    <w:p w:rsidR="00754178" w:rsidRPr="00B80D74" w:rsidRDefault="00754178" w:rsidP="00754178">
      <w:pPr>
        <w:spacing w:after="0"/>
        <w:ind w:firstLine="397"/>
        <w:contextualSpacing/>
        <w:jc w:val="lowKashida"/>
        <w:rPr>
          <w:rFonts w:ascii="Arial" w:hAnsi="Arial" w:cs="Simplified Arabic"/>
          <w:sz w:val="28"/>
          <w:szCs w:val="28"/>
        </w:rPr>
      </w:pPr>
      <w:r w:rsidRPr="00B80D74">
        <w:rPr>
          <w:rFonts w:ascii="Arial" w:hAnsi="Arial" w:cs="Simplified Arabic"/>
          <w:sz w:val="28"/>
          <w:szCs w:val="28"/>
          <w:rtl/>
        </w:rPr>
        <w:t xml:space="preserve">إن تطبيق خاصية الثبات تجعل القوائم المالية أكثر قابلية للمقارنة، وأكثر فائدة ومنفعة للمستخدمين ومساعدتهم على ترشيد قراراتهم الاقتصادية,  فالتزام المحاسب بخاصية الثبات في تطبيق الطرق المحاسبية ليس مطلقا إذ يجوز له أن يغير طريقة تسعير المواد أو طريقة حساب </w:t>
      </w:r>
      <w:r w:rsidRPr="00B80D74">
        <w:rPr>
          <w:rFonts w:ascii="Arial" w:hAnsi="Arial" w:cs="Simplified Arabic" w:hint="cs"/>
          <w:sz w:val="28"/>
          <w:szCs w:val="28"/>
          <w:rtl/>
        </w:rPr>
        <w:t>الإهتلاك</w:t>
      </w:r>
      <w:r w:rsidRPr="00B80D74">
        <w:rPr>
          <w:rFonts w:ascii="Arial" w:hAnsi="Arial" w:cs="Simplified Arabic"/>
          <w:sz w:val="28"/>
          <w:szCs w:val="28"/>
          <w:rtl/>
        </w:rPr>
        <w:t>، وغيرها من الطرق ولكن بشرط توفر ما يلي</w:t>
      </w:r>
      <w:r w:rsidRPr="00B80D74">
        <w:rPr>
          <w:rStyle w:val="a5"/>
          <w:rFonts w:ascii="Arial" w:hAnsi="Arial" w:cs="Simplified Arabic"/>
          <w:sz w:val="28"/>
          <w:szCs w:val="28"/>
          <w:rtl/>
        </w:rPr>
        <w:footnoteReference w:id="187"/>
      </w:r>
      <w:r w:rsidRPr="00B80D74">
        <w:rPr>
          <w:rFonts w:ascii="Arial" w:hAnsi="Arial" w:cs="Simplified Arabic"/>
          <w:sz w:val="28"/>
          <w:szCs w:val="28"/>
          <w:rtl/>
        </w:rPr>
        <w:t>:</w:t>
      </w:r>
    </w:p>
    <w:p w:rsidR="00754178" w:rsidRPr="00B80D74" w:rsidRDefault="00754178" w:rsidP="00791265">
      <w:pPr>
        <w:numPr>
          <w:ilvl w:val="0"/>
          <w:numId w:val="60"/>
        </w:numPr>
        <w:spacing w:after="0"/>
        <w:ind w:left="0" w:firstLine="142"/>
        <w:contextualSpacing/>
        <w:jc w:val="both"/>
        <w:rPr>
          <w:rFonts w:ascii="Arial" w:hAnsi="Arial" w:cs="Simplified Arabic"/>
          <w:sz w:val="28"/>
          <w:szCs w:val="28"/>
          <w:rtl/>
        </w:rPr>
      </w:pPr>
      <w:r w:rsidRPr="00B80D74">
        <w:rPr>
          <w:rFonts w:ascii="Arial" w:hAnsi="Arial" w:cs="Simplified Arabic"/>
          <w:sz w:val="28"/>
          <w:szCs w:val="28"/>
          <w:rtl/>
        </w:rPr>
        <w:t>وجود ضرورة مقنعة للتغيير</w:t>
      </w:r>
      <w:r w:rsidRPr="00B80D74">
        <w:rPr>
          <w:rFonts w:ascii="Arial" w:hAnsi="Arial" w:cs="Simplified Arabic" w:hint="cs"/>
          <w:sz w:val="28"/>
          <w:szCs w:val="28"/>
          <w:rtl/>
        </w:rPr>
        <w:t>؛</w:t>
      </w:r>
    </w:p>
    <w:p w:rsidR="00754178" w:rsidRPr="00B80D74" w:rsidRDefault="00754178" w:rsidP="00791265">
      <w:pPr>
        <w:numPr>
          <w:ilvl w:val="0"/>
          <w:numId w:val="60"/>
        </w:numPr>
        <w:spacing w:after="0"/>
        <w:ind w:left="0" w:firstLine="142"/>
        <w:contextualSpacing/>
        <w:jc w:val="both"/>
        <w:rPr>
          <w:rFonts w:ascii="Arial" w:hAnsi="Arial" w:cs="Simplified Arabic"/>
          <w:sz w:val="28"/>
          <w:szCs w:val="28"/>
        </w:rPr>
      </w:pPr>
      <w:r w:rsidRPr="00B80D74">
        <w:rPr>
          <w:rFonts w:ascii="Arial" w:hAnsi="Arial" w:cs="Simplified Arabic"/>
          <w:sz w:val="28"/>
          <w:szCs w:val="28"/>
          <w:rtl/>
        </w:rPr>
        <w:t>أن يتم الإفصاح التام عن أثار التغيير في القوائم المالية</w:t>
      </w:r>
      <w:r w:rsidRPr="00B80D74">
        <w:rPr>
          <w:rFonts w:ascii="Arial" w:hAnsi="Arial" w:cs="Simplified Arabic" w:hint="cs"/>
          <w:sz w:val="28"/>
          <w:szCs w:val="28"/>
          <w:rtl/>
        </w:rPr>
        <w:t>؛</w:t>
      </w:r>
    </w:p>
    <w:p w:rsidR="00754178" w:rsidRPr="001B29F0" w:rsidRDefault="00754178" w:rsidP="00791265">
      <w:pPr>
        <w:numPr>
          <w:ilvl w:val="0"/>
          <w:numId w:val="60"/>
        </w:numPr>
        <w:spacing w:after="0"/>
        <w:ind w:left="0" w:firstLine="142"/>
        <w:contextualSpacing/>
        <w:jc w:val="both"/>
        <w:rPr>
          <w:rFonts w:ascii="Arial" w:hAnsi="Arial" w:cs="Simplified Arabic"/>
          <w:sz w:val="28"/>
          <w:szCs w:val="28"/>
        </w:rPr>
      </w:pPr>
      <w:r w:rsidRPr="00B80D74">
        <w:rPr>
          <w:rFonts w:ascii="Arial" w:hAnsi="Arial" w:cs="Simplified Arabic"/>
          <w:sz w:val="28"/>
          <w:szCs w:val="28"/>
          <w:rtl/>
        </w:rPr>
        <w:t>أن يستمر في تطبيق الطرق الجديدة.</w:t>
      </w:r>
    </w:p>
    <w:p w:rsidR="00754178" w:rsidRPr="00043E10" w:rsidRDefault="00754178" w:rsidP="00754178">
      <w:pPr>
        <w:spacing w:after="0"/>
        <w:contextualSpacing/>
        <w:jc w:val="both"/>
        <w:rPr>
          <w:rFonts w:ascii="Arial" w:hAnsi="Arial" w:cs="Simplified Arabic"/>
          <w:b/>
          <w:bCs/>
          <w:sz w:val="28"/>
          <w:szCs w:val="28"/>
          <w:rtl/>
        </w:rPr>
      </w:pPr>
      <w:r w:rsidRPr="00043E10">
        <w:rPr>
          <w:rFonts w:ascii="Simplified Arabic" w:hAnsi="Simplified Arabic" w:cs="Simplified Arabic"/>
          <w:b/>
          <w:bCs/>
          <w:sz w:val="28"/>
          <w:szCs w:val="28"/>
          <w:rtl/>
        </w:rPr>
        <w:t xml:space="preserve">المطلب الثاني: </w:t>
      </w:r>
      <w:r w:rsidRPr="00043E10">
        <w:rPr>
          <w:rFonts w:ascii="Simplified Arabic" w:hAnsi="Simplified Arabic" w:cs="Simplified Arabic" w:hint="cs"/>
          <w:b/>
          <w:bCs/>
          <w:sz w:val="28"/>
          <w:szCs w:val="28"/>
          <w:rtl/>
        </w:rPr>
        <w:t>معايير و</w:t>
      </w:r>
      <w:r w:rsidRPr="00043E10">
        <w:rPr>
          <w:rFonts w:asciiTheme="minorBidi" w:hAnsiTheme="minorBidi" w:cs="Simplified Arabic" w:hint="cs"/>
          <w:b/>
          <w:bCs/>
          <w:sz w:val="28"/>
          <w:szCs w:val="28"/>
          <w:rtl/>
        </w:rPr>
        <w:t xml:space="preserve">قياس جودة المعلومات </w:t>
      </w:r>
      <w:r w:rsidRPr="00043E10">
        <w:rPr>
          <w:rFonts w:asciiTheme="minorBidi" w:hAnsiTheme="minorBidi" w:cs="Simplified Arabic"/>
          <w:b/>
          <w:bCs/>
          <w:sz w:val="28"/>
          <w:szCs w:val="28"/>
          <w:rtl/>
        </w:rPr>
        <w:t xml:space="preserve">المحاسبية </w:t>
      </w:r>
      <w:r w:rsidRPr="00043E10">
        <w:rPr>
          <w:rFonts w:asciiTheme="minorBidi" w:hAnsiTheme="minorBidi" w:cs="Simplified Arabic" w:hint="cs"/>
          <w:b/>
          <w:bCs/>
          <w:sz w:val="28"/>
          <w:szCs w:val="28"/>
          <w:rtl/>
        </w:rPr>
        <w:t>و حمايتها</w:t>
      </w:r>
    </w:p>
    <w:p w:rsidR="00754178" w:rsidRPr="0010319E" w:rsidRDefault="00754178" w:rsidP="00754178">
      <w:pPr>
        <w:tabs>
          <w:tab w:val="left" w:pos="566"/>
        </w:tabs>
        <w:spacing w:after="0"/>
        <w:ind w:firstLine="397"/>
        <w:jc w:val="both"/>
        <w:rPr>
          <w:rFonts w:asciiTheme="minorBidi" w:hAnsiTheme="minorBidi" w:cs="Simplified Arabic"/>
          <w:sz w:val="28"/>
          <w:szCs w:val="28"/>
          <w:rtl/>
        </w:rPr>
      </w:pPr>
      <w:r w:rsidRPr="00043E10">
        <w:rPr>
          <w:rFonts w:asciiTheme="minorBidi" w:hAnsiTheme="minorBidi" w:cs="Simplified Arabic" w:hint="cs"/>
          <w:sz w:val="28"/>
          <w:szCs w:val="28"/>
          <w:rtl/>
        </w:rPr>
        <w:t>إن ال</w:t>
      </w:r>
      <w:r w:rsidRPr="00043E10">
        <w:rPr>
          <w:rFonts w:asciiTheme="minorBidi" w:hAnsiTheme="minorBidi" w:cs="Simplified Arabic"/>
          <w:sz w:val="28"/>
          <w:szCs w:val="28"/>
          <w:rtl/>
        </w:rPr>
        <w:t xml:space="preserve">معايير </w:t>
      </w:r>
      <w:r w:rsidRPr="00043E10">
        <w:rPr>
          <w:rFonts w:asciiTheme="minorBidi" w:hAnsiTheme="minorBidi" w:cs="Simplified Arabic" w:hint="cs"/>
          <w:sz w:val="28"/>
          <w:szCs w:val="28"/>
          <w:rtl/>
        </w:rPr>
        <w:t xml:space="preserve">التي يتم من خلالها إعداد </w:t>
      </w:r>
      <w:r>
        <w:rPr>
          <w:rFonts w:asciiTheme="minorBidi" w:hAnsiTheme="minorBidi" w:cs="Simplified Arabic" w:hint="cs"/>
          <w:sz w:val="28"/>
          <w:szCs w:val="28"/>
          <w:rtl/>
        </w:rPr>
        <w:t>القوائم و</w:t>
      </w:r>
      <w:r>
        <w:rPr>
          <w:rFonts w:asciiTheme="minorBidi" w:hAnsiTheme="minorBidi" w:cs="Simplified Arabic"/>
          <w:sz w:val="28"/>
          <w:szCs w:val="28"/>
          <w:rtl/>
        </w:rPr>
        <w:t>التقارير</w:t>
      </w:r>
      <w:r>
        <w:rPr>
          <w:rFonts w:asciiTheme="minorBidi" w:hAnsiTheme="minorBidi" w:cs="Simplified Arabic" w:hint="cs"/>
          <w:sz w:val="28"/>
          <w:szCs w:val="28"/>
          <w:rtl/>
        </w:rPr>
        <w:t xml:space="preserve"> </w:t>
      </w:r>
      <w:r w:rsidRPr="00043E10">
        <w:rPr>
          <w:rFonts w:asciiTheme="minorBidi" w:hAnsiTheme="minorBidi" w:cs="Simplified Arabic"/>
          <w:sz w:val="28"/>
          <w:szCs w:val="28"/>
          <w:rtl/>
        </w:rPr>
        <w:t>المالية</w:t>
      </w:r>
      <w:r w:rsidRPr="00043E10">
        <w:rPr>
          <w:rFonts w:asciiTheme="minorBidi" w:hAnsiTheme="minorBidi" w:cs="Simplified Arabic" w:hint="cs"/>
          <w:sz w:val="28"/>
          <w:szCs w:val="28"/>
          <w:rtl/>
        </w:rPr>
        <w:t xml:space="preserve"> التي تتميز ب</w:t>
      </w:r>
      <w:r w:rsidRPr="00043E10">
        <w:rPr>
          <w:rFonts w:asciiTheme="minorBidi" w:hAnsiTheme="minorBidi" w:cs="Simplified Arabic"/>
          <w:sz w:val="28"/>
          <w:szCs w:val="28"/>
          <w:rtl/>
        </w:rPr>
        <w:t xml:space="preserve">جودة </w:t>
      </w:r>
      <w:r w:rsidRPr="00043E10">
        <w:rPr>
          <w:rFonts w:asciiTheme="minorBidi" w:hAnsiTheme="minorBidi" w:cs="Simplified Arabic" w:hint="cs"/>
          <w:sz w:val="28"/>
          <w:szCs w:val="28"/>
          <w:rtl/>
        </w:rPr>
        <w:t xml:space="preserve">المعلومات المحاسبية والتي </w:t>
      </w:r>
      <w:r w:rsidRPr="00043E10">
        <w:rPr>
          <w:rFonts w:asciiTheme="minorBidi" w:hAnsiTheme="minorBidi" w:cs="Simplified Arabic"/>
          <w:sz w:val="28"/>
          <w:szCs w:val="28"/>
          <w:rtl/>
        </w:rPr>
        <w:t xml:space="preserve">يمكن </w:t>
      </w:r>
      <w:r w:rsidRPr="00043E10">
        <w:rPr>
          <w:rFonts w:asciiTheme="minorBidi" w:hAnsiTheme="minorBidi" w:cs="Simplified Arabic"/>
          <w:color w:val="000000" w:themeColor="text1"/>
          <w:sz w:val="28"/>
          <w:szCs w:val="28"/>
          <w:rtl/>
        </w:rPr>
        <w:t xml:space="preserve">قياس </w:t>
      </w:r>
      <w:r w:rsidRPr="00043E10">
        <w:rPr>
          <w:rFonts w:asciiTheme="minorBidi" w:hAnsiTheme="minorBidi" w:cs="Simplified Arabic" w:hint="cs"/>
          <w:color w:val="000000" w:themeColor="text1"/>
          <w:sz w:val="28"/>
          <w:szCs w:val="28"/>
          <w:rtl/>
        </w:rPr>
        <w:t xml:space="preserve">درجة </w:t>
      </w:r>
      <w:r w:rsidRPr="00043E10">
        <w:rPr>
          <w:rFonts w:asciiTheme="minorBidi" w:hAnsiTheme="minorBidi" w:cs="Simplified Arabic"/>
          <w:color w:val="000000" w:themeColor="text1"/>
          <w:sz w:val="28"/>
          <w:szCs w:val="28"/>
          <w:rtl/>
        </w:rPr>
        <w:t>جود</w:t>
      </w:r>
      <w:r w:rsidRPr="00043E10">
        <w:rPr>
          <w:rFonts w:asciiTheme="minorBidi" w:hAnsiTheme="minorBidi" w:cs="Simplified Arabic" w:hint="cs"/>
          <w:color w:val="000000" w:themeColor="text1"/>
          <w:sz w:val="28"/>
          <w:szCs w:val="28"/>
          <w:rtl/>
        </w:rPr>
        <w:t>تها</w:t>
      </w:r>
      <w:r w:rsidRPr="00043E10">
        <w:rPr>
          <w:rFonts w:asciiTheme="minorBidi" w:hAnsiTheme="minorBidi" w:cs="Simplified Arabic"/>
          <w:color w:val="000000" w:themeColor="text1"/>
          <w:sz w:val="28"/>
          <w:szCs w:val="28"/>
          <w:rtl/>
        </w:rPr>
        <w:t xml:space="preserve"> </w:t>
      </w:r>
      <w:r w:rsidRPr="00043E10">
        <w:rPr>
          <w:rFonts w:asciiTheme="minorBidi" w:hAnsiTheme="minorBidi" w:cs="Simplified Arabic" w:hint="cs"/>
          <w:color w:val="000000" w:themeColor="text1"/>
          <w:sz w:val="28"/>
          <w:szCs w:val="28"/>
          <w:rtl/>
        </w:rPr>
        <w:t>و</w:t>
      </w:r>
      <w:r>
        <w:rPr>
          <w:rFonts w:asciiTheme="minorBidi" w:hAnsiTheme="minorBidi" w:cs="Simplified Arabic" w:hint="cs"/>
          <w:color w:val="000000" w:themeColor="text1"/>
          <w:sz w:val="28"/>
          <w:szCs w:val="28"/>
          <w:rtl/>
        </w:rPr>
        <w:t>حمايتها,</w:t>
      </w:r>
      <w:r>
        <w:rPr>
          <w:rFonts w:asciiTheme="minorBidi" w:hAnsiTheme="minorBidi" w:cs="Simplified Arabic" w:hint="cs"/>
          <w:sz w:val="28"/>
          <w:szCs w:val="28"/>
          <w:rtl/>
        </w:rPr>
        <w:t xml:space="preserve"> ل</w:t>
      </w:r>
      <w:r w:rsidRPr="00043E10">
        <w:rPr>
          <w:rFonts w:asciiTheme="minorBidi" w:hAnsiTheme="minorBidi" w:cs="Simplified Arabic"/>
          <w:sz w:val="28"/>
          <w:szCs w:val="28"/>
          <w:rtl/>
        </w:rPr>
        <w:t>تحقيق</w:t>
      </w:r>
      <w:r>
        <w:rPr>
          <w:rFonts w:asciiTheme="minorBidi" w:hAnsiTheme="minorBidi" w:cs="Simplified Arabic" w:hint="cs"/>
          <w:sz w:val="28"/>
          <w:szCs w:val="28"/>
          <w:rtl/>
        </w:rPr>
        <w:t xml:space="preserve"> هذه</w:t>
      </w:r>
      <w:r w:rsidRPr="00043E10">
        <w:rPr>
          <w:rFonts w:asciiTheme="minorBidi" w:hAnsiTheme="minorBidi" w:cs="Simplified Arabic"/>
          <w:sz w:val="28"/>
          <w:szCs w:val="28"/>
          <w:rtl/>
        </w:rPr>
        <w:t xml:space="preserve"> المعلومات لأهدافها</w:t>
      </w:r>
      <w:r>
        <w:rPr>
          <w:rFonts w:asciiTheme="minorBidi" w:hAnsiTheme="minorBidi" w:cs="Simplified Arabic" w:hint="cs"/>
          <w:sz w:val="28"/>
          <w:szCs w:val="28"/>
          <w:rtl/>
        </w:rPr>
        <w:t>.</w:t>
      </w:r>
    </w:p>
    <w:p w:rsidR="00754178" w:rsidRPr="00043E10" w:rsidRDefault="00754178" w:rsidP="00754178">
      <w:pPr>
        <w:spacing w:after="0"/>
        <w:rPr>
          <w:rFonts w:asciiTheme="minorBidi" w:hAnsiTheme="minorBidi" w:cs="Simplified Arabic"/>
          <w:b/>
          <w:bCs/>
          <w:sz w:val="28"/>
          <w:szCs w:val="28"/>
          <w:rtl/>
        </w:rPr>
      </w:pPr>
      <w:r w:rsidRPr="00043E10">
        <w:rPr>
          <w:rFonts w:asciiTheme="minorBidi" w:hAnsiTheme="minorBidi" w:cs="Simplified Arabic" w:hint="cs"/>
          <w:b/>
          <w:bCs/>
          <w:sz w:val="28"/>
          <w:szCs w:val="28"/>
          <w:rtl/>
        </w:rPr>
        <w:lastRenderedPageBreak/>
        <w:t xml:space="preserve">1. </w:t>
      </w:r>
      <w:r w:rsidRPr="00043E10">
        <w:rPr>
          <w:rFonts w:asciiTheme="minorBidi" w:hAnsiTheme="minorBidi" w:cs="Simplified Arabic"/>
          <w:b/>
          <w:bCs/>
          <w:sz w:val="28"/>
          <w:szCs w:val="28"/>
          <w:rtl/>
        </w:rPr>
        <w:t>معايير جودة التقارير المالية</w:t>
      </w:r>
    </w:p>
    <w:p w:rsidR="00754178" w:rsidRPr="00FD65CB" w:rsidRDefault="00754178" w:rsidP="00754178">
      <w:pPr>
        <w:spacing w:after="0"/>
        <w:ind w:firstLine="397"/>
        <w:jc w:val="both"/>
        <w:rPr>
          <w:rFonts w:asciiTheme="minorBidi" w:hAnsiTheme="minorBidi" w:cs="Simplified Arabic"/>
          <w:b/>
          <w:bCs/>
          <w:sz w:val="28"/>
          <w:szCs w:val="28"/>
          <w:rtl/>
        </w:rPr>
      </w:pPr>
      <w:r w:rsidRPr="00043E10">
        <w:rPr>
          <w:rFonts w:asciiTheme="minorBidi" w:hAnsiTheme="minorBidi" w:cs="Simplified Arabic" w:hint="cs"/>
          <w:sz w:val="28"/>
          <w:szCs w:val="28"/>
          <w:rtl/>
        </w:rPr>
        <w:t xml:space="preserve">إن </w:t>
      </w:r>
      <w:r w:rsidRPr="00043E10">
        <w:rPr>
          <w:rFonts w:asciiTheme="minorBidi" w:hAnsiTheme="minorBidi" w:cs="Simplified Arabic"/>
          <w:sz w:val="28"/>
          <w:szCs w:val="28"/>
          <w:rtl/>
        </w:rPr>
        <w:t>إنتاج المعلومات المحاسبية ذات</w:t>
      </w:r>
      <w:r w:rsidRPr="00FD65CB">
        <w:rPr>
          <w:rFonts w:asciiTheme="minorBidi" w:hAnsiTheme="minorBidi" w:cs="Simplified Arabic"/>
          <w:sz w:val="28"/>
          <w:szCs w:val="28"/>
          <w:rtl/>
        </w:rPr>
        <w:t xml:space="preserve"> الاستخدامات المتعددة </w:t>
      </w:r>
      <w:r w:rsidRPr="00FD65CB">
        <w:rPr>
          <w:rFonts w:asciiTheme="minorBidi" w:hAnsiTheme="minorBidi" w:cs="Simplified Arabic" w:hint="cs"/>
          <w:sz w:val="28"/>
          <w:szCs w:val="28"/>
          <w:rtl/>
        </w:rPr>
        <w:t>ل</w:t>
      </w:r>
      <w:r w:rsidRPr="00FD65CB">
        <w:rPr>
          <w:rFonts w:asciiTheme="minorBidi" w:hAnsiTheme="minorBidi" w:cs="Simplified Arabic"/>
          <w:sz w:val="28"/>
          <w:szCs w:val="28"/>
          <w:rtl/>
        </w:rPr>
        <w:t>لأطراف المختلفة</w:t>
      </w:r>
      <w:r w:rsidRPr="00FD65CB">
        <w:rPr>
          <w:rFonts w:asciiTheme="minorBidi" w:hAnsiTheme="minorBidi" w:cs="Simplified Arabic" w:hint="cs"/>
          <w:sz w:val="28"/>
          <w:szCs w:val="28"/>
          <w:rtl/>
        </w:rPr>
        <w:t>,</w:t>
      </w:r>
      <w:r w:rsidRPr="00FD65CB">
        <w:rPr>
          <w:rFonts w:asciiTheme="minorBidi" w:hAnsiTheme="minorBidi" w:cs="Simplified Arabic"/>
          <w:sz w:val="28"/>
          <w:szCs w:val="28"/>
          <w:rtl/>
        </w:rPr>
        <w:t xml:space="preserve"> والتي عن طريق هذه المعلومات يمكن المحافظة على حقوق هؤلاء الأطراف </w:t>
      </w:r>
      <w:r w:rsidRPr="00FD65CB">
        <w:rPr>
          <w:rFonts w:asciiTheme="minorBidi" w:hAnsiTheme="minorBidi" w:cs="Simplified Arabic" w:hint="cs"/>
          <w:sz w:val="28"/>
          <w:szCs w:val="28"/>
          <w:rtl/>
        </w:rPr>
        <w:t>ا</w:t>
      </w:r>
      <w:r w:rsidRPr="00FD65CB">
        <w:rPr>
          <w:rFonts w:asciiTheme="minorBidi" w:hAnsiTheme="minorBidi" w:cs="Simplified Arabic"/>
          <w:sz w:val="28"/>
          <w:szCs w:val="28"/>
          <w:rtl/>
        </w:rPr>
        <w:t>تجاه الوحدة الاقتصادية،</w:t>
      </w:r>
      <w:r w:rsidRPr="00FD65CB">
        <w:rPr>
          <w:rFonts w:asciiTheme="minorBidi" w:hAnsiTheme="minorBidi" w:cs="Simplified Arabic" w:hint="cs"/>
          <w:sz w:val="28"/>
          <w:szCs w:val="28"/>
          <w:rtl/>
        </w:rPr>
        <w:t xml:space="preserve"> </w:t>
      </w:r>
      <w:r w:rsidRPr="00FD65CB">
        <w:rPr>
          <w:rFonts w:asciiTheme="minorBidi" w:hAnsiTheme="minorBidi" w:cs="Simplified Arabic"/>
          <w:sz w:val="28"/>
          <w:szCs w:val="28"/>
          <w:rtl/>
        </w:rPr>
        <w:t xml:space="preserve">لذا تصبح هذه المعلومات من الأهمية أن تعد بمستوى من الجودة </w:t>
      </w:r>
      <w:r w:rsidRPr="00FD65CB">
        <w:rPr>
          <w:rFonts w:asciiTheme="minorBidi" w:hAnsiTheme="minorBidi" w:cs="Simplified Arabic" w:hint="cs"/>
          <w:sz w:val="28"/>
          <w:szCs w:val="28"/>
          <w:rtl/>
        </w:rPr>
        <w:t>العالية,</w:t>
      </w:r>
      <w:r w:rsidRPr="00FD65CB">
        <w:rPr>
          <w:rFonts w:asciiTheme="minorBidi" w:hAnsiTheme="minorBidi" w:cs="Simplified Arabic"/>
          <w:sz w:val="28"/>
          <w:szCs w:val="28"/>
          <w:rtl/>
        </w:rPr>
        <w:t xml:space="preserve"> </w:t>
      </w:r>
      <w:r w:rsidRPr="00FD65CB">
        <w:rPr>
          <w:rFonts w:asciiTheme="minorBidi" w:hAnsiTheme="minorBidi" w:cs="Simplified Arabic" w:hint="cs"/>
          <w:sz w:val="28"/>
          <w:szCs w:val="28"/>
          <w:rtl/>
        </w:rPr>
        <w:t>ل</w:t>
      </w:r>
      <w:r w:rsidRPr="00FD65CB">
        <w:rPr>
          <w:rFonts w:asciiTheme="minorBidi" w:hAnsiTheme="minorBidi" w:cs="Simplified Arabic"/>
          <w:sz w:val="28"/>
          <w:szCs w:val="28"/>
          <w:rtl/>
        </w:rPr>
        <w:t>لاعتماد عليها</w:t>
      </w:r>
      <w:r w:rsidRPr="00FD65CB">
        <w:rPr>
          <w:rFonts w:asciiTheme="minorBidi" w:hAnsiTheme="minorBidi" w:cs="Simplified Arabic" w:hint="cs"/>
          <w:sz w:val="28"/>
          <w:szCs w:val="28"/>
          <w:rtl/>
        </w:rPr>
        <w:t xml:space="preserve"> عند اتخاذ القرار</w:t>
      </w:r>
      <w:r w:rsidRPr="00FD65CB">
        <w:rPr>
          <w:rFonts w:asciiTheme="minorBidi" w:hAnsiTheme="minorBidi" w:cs="Simplified Arabic"/>
          <w:sz w:val="28"/>
          <w:szCs w:val="28"/>
          <w:rtl/>
        </w:rPr>
        <w:t>، وفي ذات الوقت تعكس ثقة الأطراف الأخرى في الوحدة الاقتصادية وإدارتها وتزيد من كفاءة سوق الأوراق المالية</w:t>
      </w:r>
      <w:r w:rsidRPr="00FD65CB">
        <w:rPr>
          <w:rFonts w:asciiTheme="minorBidi" w:hAnsiTheme="minorBidi" w:cs="Simplified Arabic" w:hint="cs"/>
          <w:sz w:val="28"/>
          <w:szCs w:val="28"/>
          <w:rtl/>
        </w:rPr>
        <w:t>, وتتحقق جودة المعلومات من خلال توافر المعايير التالي</w:t>
      </w:r>
      <w:r>
        <w:rPr>
          <w:rStyle w:val="a5"/>
          <w:rFonts w:asciiTheme="minorBidi" w:hAnsiTheme="minorBidi" w:cs="Simplified Arabic"/>
          <w:sz w:val="28"/>
          <w:szCs w:val="28"/>
          <w:rtl/>
        </w:rPr>
        <w:footnoteReference w:id="188"/>
      </w:r>
      <w:r w:rsidRPr="00FD65CB">
        <w:rPr>
          <w:rFonts w:asciiTheme="minorBidi" w:hAnsiTheme="minorBidi" w:cs="Simplified Arabic" w:hint="cs"/>
          <w:sz w:val="28"/>
          <w:szCs w:val="28"/>
          <w:rtl/>
        </w:rPr>
        <w:t>:</w:t>
      </w:r>
    </w:p>
    <w:p w:rsidR="00754178" w:rsidRDefault="00754178" w:rsidP="00754178">
      <w:pPr>
        <w:spacing w:after="0"/>
        <w:jc w:val="both"/>
        <w:rPr>
          <w:rFonts w:asciiTheme="minorBidi" w:hAnsiTheme="minorBidi" w:cs="Simplified Arabic"/>
          <w:sz w:val="28"/>
          <w:szCs w:val="28"/>
          <w:rtl/>
        </w:rPr>
      </w:pPr>
      <w:r>
        <w:rPr>
          <w:rFonts w:asciiTheme="minorBidi" w:hAnsiTheme="minorBidi" w:cs="Simplified Arabic" w:hint="cs"/>
          <w:b/>
          <w:bCs/>
          <w:sz w:val="28"/>
          <w:szCs w:val="28"/>
          <w:rtl/>
        </w:rPr>
        <w:t xml:space="preserve">1.1. </w:t>
      </w:r>
      <w:r w:rsidRPr="00FD65CB">
        <w:rPr>
          <w:rFonts w:asciiTheme="minorBidi" w:hAnsiTheme="minorBidi" w:cs="Simplified Arabic" w:hint="cs"/>
          <w:b/>
          <w:bCs/>
          <w:sz w:val="28"/>
          <w:szCs w:val="28"/>
          <w:rtl/>
        </w:rPr>
        <w:t xml:space="preserve">معايير قانونية: </w:t>
      </w:r>
      <w:r w:rsidRPr="00FD65CB">
        <w:rPr>
          <w:rFonts w:asciiTheme="minorBidi" w:hAnsiTheme="minorBidi" w:cs="Simplified Arabic" w:hint="cs"/>
          <w:sz w:val="28"/>
          <w:szCs w:val="28"/>
          <w:rtl/>
        </w:rPr>
        <w:t>تسعى العديد من الهيئات و المجالس المهنية في العديد من الدول لتطوير معايير جودة التقارير المالية عن طريق فرض تشريعات وقوانين واضحة ومنظمة, تلتزم بها المؤسسات مع توفير هيكل تنظيمي فعال, يقوم بضبط جوانب الأداء في المؤسسات بما تتوافق مع المتطلبات القانونية التي تجبر المؤسسات بالإفصاح الكافي عن أدائها.</w:t>
      </w:r>
    </w:p>
    <w:p w:rsidR="00754178" w:rsidRDefault="00754178" w:rsidP="00754178">
      <w:pPr>
        <w:spacing w:after="0"/>
        <w:jc w:val="both"/>
        <w:rPr>
          <w:rFonts w:asciiTheme="minorBidi" w:hAnsiTheme="minorBidi" w:cs="Simplified Arabic"/>
          <w:sz w:val="28"/>
          <w:szCs w:val="28"/>
          <w:rtl/>
        </w:rPr>
      </w:pPr>
      <w:r>
        <w:rPr>
          <w:rFonts w:asciiTheme="minorBidi" w:hAnsiTheme="minorBidi" w:cs="Simplified Arabic" w:hint="cs"/>
          <w:b/>
          <w:bCs/>
          <w:sz w:val="28"/>
          <w:szCs w:val="28"/>
          <w:rtl/>
        </w:rPr>
        <w:t xml:space="preserve">2.1. </w:t>
      </w:r>
      <w:r w:rsidRPr="00FD65CB">
        <w:rPr>
          <w:rFonts w:asciiTheme="minorBidi" w:hAnsiTheme="minorBidi" w:cs="Simplified Arabic" w:hint="cs"/>
          <w:b/>
          <w:bCs/>
          <w:sz w:val="28"/>
          <w:szCs w:val="28"/>
          <w:rtl/>
        </w:rPr>
        <w:t xml:space="preserve">معايير رقابية: </w:t>
      </w:r>
      <w:r>
        <w:rPr>
          <w:rFonts w:asciiTheme="minorBidi" w:hAnsiTheme="minorBidi" w:cs="Simplified Arabic" w:hint="cs"/>
          <w:sz w:val="28"/>
          <w:szCs w:val="28"/>
          <w:rtl/>
        </w:rPr>
        <w:t>ير</w:t>
      </w:r>
      <w:r w:rsidRPr="00FD65CB">
        <w:rPr>
          <w:rFonts w:asciiTheme="minorBidi" w:hAnsiTheme="minorBidi" w:cs="Simplified Arabic" w:hint="cs"/>
          <w:sz w:val="28"/>
          <w:szCs w:val="28"/>
          <w:rtl/>
        </w:rPr>
        <w:t>كز مجلس الإدارة والمستثمرين</w:t>
      </w:r>
      <w:r>
        <w:rPr>
          <w:rFonts w:asciiTheme="minorBidi" w:hAnsiTheme="minorBidi" w:cs="Simplified Arabic" w:hint="cs"/>
          <w:sz w:val="28"/>
          <w:szCs w:val="28"/>
          <w:rtl/>
        </w:rPr>
        <w:t xml:space="preserve"> عن </w:t>
      </w:r>
      <w:r w:rsidRPr="00FD65CB">
        <w:rPr>
          <w:rFonts w:asciiTheme="minorBidi" w:hAnsiTheme="minorBidi" w:cs="Simplified Arabic" w:hint="cs"/>
          <w:sz w:val="28"/>
          <w:szCs w:val="28"/>
          <w:rtl/>
        </w:rPr>
        <w:t>عنصر الرقابة</w:t>
      </w:r>
      <w:r>
        <w:rPr>
          <w:rFonts w:asciiTheme="minorBidi" w:hAnsiTheme="minorBidi" w:cs="Simplified Arabic" w:hint="cs"/>
          <w:sz w:val="28"/>
          <w:szCs w:val="28"/>
          <w:rtl/>
        </w:rPr>
        <w:t xml:space="preserve">, </w:t>
      </w:r>
      <w:r w:rsidRPr="00FD65CB">
        <w:rPr>
          <w:rFonts w:asciiTheme="minorBidi" w:hAnsiTheme="minorBidi" w:cs="Simplified Arabic" w:hint="cs"/>
          <w:sz w:val="28"/>
          <w:szCs w:val="28"/>
          <w:rtl/>
        </w:rPr>
        <w:t xml:space="preserve">ونجاح هذا العنصر يتوقف على وجود </w:t>
      </w:r>
      <w:r>
        <w:rPr>
          <w:rFonts w:asciiTheme="minorBidi" w:hAnsiTheme="minorBidi" w:cs="Simplified Arabic" w:hint="cs"/>
          <w:sz w:val="28"/>
          <w:szCs w:val="28"/>
          <w:rtl/>
        </w:rPr>
        <w:t xml:space="preserve">رقابة فعالة تحدد دور كل من لجان </w:t>
      </w:r>
      <w:r w:rsidRPr="00FD65CB">
        <w:rPr>
          <w:rFonts w:asciiTheme="minorBidi" w:hAnsiTheme="minorBidi" w:cs="Simplified Arabic" w:hint="cs"/>
          <w:sz w:val="28"/>
          <w:szCs w:val="28"/>
          <w:rtl/>
        </w:rPr>
        <w:t>المراجعة وأجهزة الرقابة المالية</w:t>
      </w:r>
      <w:r>
        <w:rPr>
          <w:rFonts w:asciiTheme="minorBidi" w:hAnsiTheme="minorBidi" w:cs="Simplified Arabic" w:hint="cs"/>
          <w:sz w:val="28"/>
          <w:szCs w:val="28"/>
          <w:rtl/>
        </w:rPr>
        <w:t xml:space="preserve"> و</w:t>
      </w:r>
      <w:r w:rsidRPr="00FD65CB">
        <w:rPr>
          <w:rFonts w:asciiTheme="minorBidi" w:hAnsiTheme="minorBidi" w:cs="Simplified Arabic" w:hint="cs"/>
          <w:sz w:val="28"/>
          <w:szCs w:val="28"/>
          <w:rtl/>
        </w:rPr>
        <w:t>الإدارية في تنظيم المعالجة المالية وكذلك دور المساهمين والأطر</w:t>
      </w:r>
      <w:r>
        <w:rPr>
          <w:rFonts w:asciiTheme="minorBidi" w:hAnsiTheme="minorBidi" w:cs="Simplified Arabic" w:hint="cs"/>
          <w:sz w:val="28"/>
          <w:szCs w:val="28"/>
          <w:rtl/>
        </w:rPr>
        <w:t xml:space="preserve">اف ذات العلاقة في تطبيق قواعد </w:t>
      </w:r>
      <w:r w:rsidRPr="00FD65CB">
        <w:rPr>
          <w:rFonts w:asciiTheme="minorBidi" w:hAnsiTheme="minorBidi" w:cs="Simplified Arabic" w:hint="cs"/>
          <w:sz w:val="28"/>
          <w:szCs w:val="28"/>
          <w:rtl/>
        </w:rPr>
        <w:t>حكومة</w:t>
      </w:r>
      <w:r>
        <w:rPr>
          <w:rFonts w:asciiTheme="minorBidi" w:hAnsiTheme="minorBidi" w:cs="Simplified Arabic" w:hint="cs"/>
          <w:sz w:val="28"/>
          <w:szCs w:val="28"/>
          <w:rtl/>
        </w:rPr>
        <w:t xml:space="preserve"> الشركات </w:t>
      </w:r>
      <w:r w:rsidRPr="00FD65CB">
        <w:rPr>
          <w:rFonts w:asciiTheme="minorBidi" w:hAnsiTheme="minorBidi" w:cs="Simplified Arabic" w:hint="cs"/>
          <w:sz w:val="28"/>
          <w:szCs w:val="28"/>
          <w:rtl/>
        </w:rPr>
        <w:t>بواسطة أجهزة رقابية بهدف التأكد من تنفيذ سياساتها وإجراءاتها بفاعلية وأن بياناتها المالية تتميز بالمصداقية,</w:t>
      </w:r>
      <w:r>
        <w:rPr>
          <w:rFonts w:asciiTheme="minorBidi" w:hAnsiTheme="minorBidi" w:cs="Simplified Arabic" w:hint="cs"/>
          <w:sz w:val="28"/>
          <w:szCs w:val="28"/>
          <w:rtl/>
        </w:rPr>
        <w:t xml:space="preserve"> مع </w:t>
      </w:r>
      <w:r w:rsidRPr="00FD65CB">
        <w:rPr>
          <w:rFonts w:asciiTheme="minorBidi" w:hAnsiTheme="minorBidi" w:cs="Simplified Arabic" w:hint="cs"/>
          <w:sz w:val="28"/>
          <w:szCs w:val="28"/>
          <w:rtl/>
        </w:rPr>
        <w:t>تحليل للعمليات وتق</w:t>
      </w:r>
      <w:r>
        <w:rPr>
          <w:rFonts w:asciiTheme="minorBidi" w:hAnsiTheme="minorBidi" w:cs="Simplified Arabic" w:hint="cs"/>
          <w:sz w:val="28"/>
          <w:szCs w:val="28"/>
          <w:rtl/>
        </w:rPr>
        <w:t>ييم للمخاطر و</w:t>
      </w:r>
      <w:r w:rsidRPr="00FD65CB">
        <w:rPr>
          <w:rFonts w:asciiTheme="minorBidi" w:hAnsiTheme="minorBidi" w:cs="Simplified Arabic" w:hint="cs"/>
          <w:sz w:val="28"/>
          <w:szCs w:val="28"/>
          <w:rtl/>
        </w:rPr>
        <w:t xml:space="preserve">الأداء الإداري ومدى تطبيق القواعد والقوانين المطبقة, والمعايير الرقابية تلعب دورا مهما في فحص وتقييم مدى الالتزام بالسياسات والإجراءات التي من شأنها تسهيل عملية تخصيص الموارد للوصول إلى تحسين في الأداء المالي وزيادة ثقة مستخدمي </w:t>
      </w:r>
      <w:r>
        <w:rPr>
          <w:rFonts w:asciiTheme="minorBidi" w:hAnsiTheme="minorBidi" w:cs="Simplified Arabic" w:hint="cs"/>
          <w:sz w:val="28"/>
          <w:szCs w:val="28"/>
          <w:rtl/>
        </w:rPr>
        <w:t>التقارير المالية.</w:t>
      </w:r>
      <w:r w:rsidRPr="00FD65CB">
        <w:rPr>
          <w:rFonts w:asciiTheme="minorBidi" w:hAnsiTheme="minorBidi" w:cs="Simplified Arabic" w:hint="cs"/>
          <w:sz w:val="28"/>
          <w:szCs w:val="28"/>
          <w:rtl/>
        </w:rPr>
        <w:t xml:space="preserve"> </w:t>
      </w:r>
      <w:r w:rsidRPr="00FD65CB">
        <w:rPr>
          <w:rFonts w:asciiTheme="minorBidi" w:hAnsiTheme="minorBidi" w:cs="Simplified Arabic"/>
          <w:sz w:val="28"/>
          <w:szCs w:val="28"/>
          <w:rtl/>
        </w:rPr>
        <w:t xml:space="preserve">     </w:t>
      </w:r>
      <w:r w:rsidRPr="00FD65CB">
        <w:rPr>
          <w:rFonts w:asciiTheme="minorBidi" w:hAnsiTheme="minorBidi" w:cs="Simplified Arabic"/>
          <w:b/>
          <w:bCs/>
          <w:sz w:val="28"/>
          <w:szCs w:val="28"/>
          <w:rtl/>
        </w:rPr>
        <w:t xml:space="preserve">  </w:t>
      </w:r>
    </w:p>
    <w:p w:rsidR="00754178" w:rsidRDefault="00754178" w:rsidP="00754178">
      <w:pPr>
        <w:spacing w:after="0"/>
        <w:jc w:val="both"/>
        <w:rPr>
          <w:rFonts w:asciiTheme="minorBidi" w:hAnsiTheme="minorBidi" w:cs="Simplified Arabic"/>
          <w:sz w:val="28"/>
          <w:szCs w:val="28"/>
          <w:rtl/>
        </w:rPr>
      </w:pPr>
      <w:r w:rsidRPr="006A689A">
        <w:rPr>
          <w:rFonts w:asciiTheme="minorBidi" w:hAnsiTheme="minorBidi" w:cs="Simplified Arabic" w:hint="cs"/>
          <w:b/>
          <w:bCs/>
          <w:sz w:val="28"/>
          <w:szCs w:val="28"/>
          <w:rtl/>
        </w:rPr>
        <w:t>3.1.</w:t>
      </w:r>
      <w:r>
        <w:rPr>
          <w:rFonts w:asciiTheme="minorBidi" w:hAnsiTheme="minorBidi" w:cs="Simplified Arabic" w:hint="cs"/>
          <w:sz w:val="28"/>
          <w:szCs w:val="28"/>
          <w:rtl/>
        </w:rPr>
        <w:t xml:space="preserve"> </w:t>
      </w:r>
      <w:r w:rsidRPr="00FD65CB">
        <w:rPr>
          <w:rFonts w:asciiTheme="minorBidi" w:hAnsiTheme="minorBidi" w:cs="Simplified Arabic"/>
          <w:b/>
          <w:bCs/>
          <w:sz w:val="28"/>
          <w:szCs w:val="28"/>
          <w:rtl/>
        </w:rPr>
        <w:t xml:space="preserve">معايير مهنية: </w:t>
      </w:r>
      <w:r w:rsidRPr="00FD65CB">
        <w:rPr>
          <w:rFonts w:asciiTheme="minorBidi" w:hAnsiTheme="minorBidi" w:cs="Simplified Arabic"/>
          <w:sz w:val="28"/>
          <w:szCs w:val="28"/>
          <w:rtl/>
        </w:rPr>
        <w:t>تتأثر جودة و نوعية المعلومات المالية بالممارسات المحاسبية المت</w:t>
      </w:r>
      <w:r>
        <w:rPr>
          <w:rFonts w:asciiTheme="minorBidi" w:hAnsiTheme="minorBidi" w:cs="Simplified Arabic"/>
          <w:sz w:val="28"/>
          <w:szCs w:val="28"/>
          <w:rtl/>
        </w:rPr>
        <w:t xml:space="preserve">بعة و التي يتم تحديدها من خلال </w:t>
      </w:r>
      <w:r w:rsidRPr="00FD65CB">
        <w:rPr>
          <w:rFonts w:asciiTheme="minorBidi" w:hAnsiTheme="minorBidi" w:cs="Simplified Arabic"/>
          <w:sz w:val="28"/>
          <w:szCs w:val="28"/>
          <w:rtl/>
        </w:rPr>
        <w:t xml:space="preserve">اختيار </w:t>
      </w:r>
      <w:r w:rsidRPr="00FD65CB">
        <w:rPr>
          <w:rFonts w:asciiTheme="minorBidi" w:hAnsiTheme="minorBidi" w:cs="Simplified Arabic"/>
          <w:color w:val="000000" w:themeColor="text1"/>
          <w:sz w:val="28"/>
          <w:szCs w:val="28"/>
          <w:rtl/>
        </w:rPr>
        <w:t>معايير المحاسبة والمراجعة لضبط أداء العملية المحاسبية,</w:t>
      </w:r>
      <w:r w:rsidRPr="00FD65CB">
        <w:rPr>
          <w:rFonts w:asciiTheme="minorBidi" w:hAnsiTheme="minorBidi" w:cs="Simplified Arabic"/>
          <w:sz w:val="28"/>
          <w:szCs w:val="28"/>
          <w:rtl/>
        </w:rPr>
        <w:t xml:space="preserve"> و بالتالي فإن تلبية احتياجات معينة</w:t>
      </w:r>
      <w:r>
        <w:rPr>
          <w:rFonts w:asciiTheme="minorBidi" w:hAnsiTheme="minorBidi" w:cs="Simplified Arabic"/>
          <w:sz w:val="28"/>
          <w:szCs w:val="28"/>
          <w:rtl/>
        </w:rPr>
        <w:t xml:space="preserve"> لمستخدمي المعلومات المحاسبية و</w:t>
      </w:r>
      <w:r w:rsidRPr="00FD65CB">
        <w:rPr>
          <w:rFonts w:asciiTheme="minorBidi" w:hAnsiTheme="minorBidi" w:cs="Simplified Arabic"/>
          <w:sz w:val="28"/>
          <w:szCs w:val="28"/>
          <w:rtl/>
        </w:rPr>
        <w:t>المالية يتطلب اختيار معايير محاسبية تؤدي هذا الغرض, مما تبرز مسؤولية الإدارة اتجاه الملاك للاطمئنان على استثماراتهم, والتي أدت بدورها إلى ظهور الحاجة لإعداد تقارير ما</w:t>
      </w:r>
      <w:r>
        <w:rPr>
          <w:rFonts w:asciiTheme="minorBidi" w:hAnsiTheme="minorBidi" w:cs="Simplified Arabic"/>
          <w:sz w:val="28"/>
          <w:szCs w:val="28"/>
          <w:rtl/>
        </w:rPr>
        <w:t xml:space="preserve">لية تتمتع بالنزاهة والأمانة.   </w:t>
      </w:r>
    </w:p>
    <w:p w:rsidR="00754178" w:rsidRDefault="00754178" w:rsidP="00754178">
      <w:pPr>
        <w:spacing w:after="0"/>
        <w:jc w:val="both"/>
        <w:rPr>
          <w:rFonts w:asciiTheme="minorBidi" w:hAnsiTheme="minorBidi" w:cs="Simplified Arabic"/>
          <w:sz w:val="28"/>
          <w:szCs w:val="28"/>
          <w:rtl/>
        </w:rPr>
      </w:pPr>
      <w:r w:rsidRPr="0087050F">
        <w:rPr>
          <w:rFonts w:asciiTheme="minorBidi" w:hAnsiTheme="minorBidi" w:cs="Simplified Arabic" w:hint="cs"/>
          <w:b/>
          <w:bCs/>
          <w:sz w:val="28"/>
          <w:szCs w:val="28"/>
          <w:rtl/>
        </w:rPr>
        <w:t>4.1.</w:t>
      </w:r>
      <w:r w:rsidRPr="0087050F">
        <w:rPr>
          <w:rFonts w:asciiTheme="minorBidi" w:hAnsiTheme="minorBidi" w:cs="Simplified Arabic" w:hint="cs"/>
          <w:b/>
          <w:bCs/>
          <w:color w:val="000000" w:themeColor="text1"/>
          <w:sz w:val="28"/>
          <w:szCs w:val="28"/>
          <w:rtl/>
        </w:rPr>
        <w:t xml:space="preserve"> </w:t>
      </w:r>
      <w:r w:rsidRPr="00FD65CB">
        <w:rPr>
          <w:rFonts w:asciiTheme="minorBidi" w:hAnsiTheme="minorBidi" w:cs="Simplified Arabic"/>
          <w:b/>
          <w:bCs/>
          <w:color w:val="000000" w:themeColor="text1"/>
          <w:sz w:val="28"/>
          <w:szCs w:val="28"/>
          <w:rtl/>
        </w:rPr>
        <w:t>معايير فنية:</w:t>
      </w:r>
      <w:r w:rsidRPr="00FD65CB">
        <w:rPr>
          <w:rFonts w:asciiTheme="minorBidi" w:hAnsiTheme="minorBidi" w:cs="Simplified Arabic"/>
          <w:color w:val="000000" w:themeColor="text1"/>
          <w:sz w:val="28"/>
          <w:szCs w:val="28"/>
          <w:rtl/>
        </w:rPr>
        <w:t xml:space="preserve"> تؤدي المعايير الفنية إلى تطوير مفهوم جودة المعلومات مما ين</w:t>
      </w:r>
      <w:r>
        <w:rPr>
          <w:rFonts w:asciiTheme="minorBidi" w:hAnsiTheme="minorBidi" w:cs="Simplified Arabic"/>
          <w:color w:val="000000" w:themeColor="text1"/>
          <w:sz w:val="28"/>
          <w:szCs w:val="28"/>
          <w:rtl/>
        </w:rPr>
        <w:t>عكس على جودة التقارير المالية و</w:t>
      </w:r>
      <w:r w:rsidRPr="00FD65CB">
        <w:rPr>
          <w:rFonts w:asciiTheme="minorBidi" w:hAnsiTheme="minorBidi" w:cs="Simplified Arabic"/>
          <w:sz w:val="28"/>
          <w:szCs w:val="28"/>
          <w:rtl/>
        </w:rPr>
        <w:t>التقليل من حالة عدم التأكد لمخت</w:t>
      </w:r>
      <w:r>
        <w:rPr>
          <w:rFonts w:asciiTheme="minorBidi" w:hAnsiTheme="minorBidi" w:cs="Simplified Arabic"/>
          <w:sz w:val="28"/>
          <w:szCs w:val="28"/>
          <w:rtl/>
        </w:rPr>
        <w:t>لف مستعملي المعلومة المحاسبية و</w:t>
      </w:r>
      <w:r w:rsidRPr="00FD65CB">
        <w:rPr>
          <w:rFonts w:asciiTheme="minorBidi" w:hAnsiTheme="minorBidi" w:cs="Simplified Arabic"/>
          <w:sz w:val="28"/>
          <w:szCs w:val="28"/>
          <w:rtl/>
        </w:rPr>
        <w:t>المالية</w:t>
      </w:r>
      <w:r w:rsidRPr="00FD65CB">
        <w:rPr>
          <w:rFonts w:asciiTheme="minorBidi" w:hAnsiTheme="minorBidi" w:cs="Simplified Arabic"/>
          <w:color w:val="000000" w:themeColor="text1"/>
          <w:sz w:val="28"/>
          <w:szCs w:val="28"/>
          <w:rtl/>
        </w:rPr>
        <w:t xml:space="preserve"> و يزيد ثقة المساهمين </w:t>
      </w:r>
      <w:r>
        <w:rPr>
          <w:rFonts w:asciiTheme="minorBidi" w:hAnsiTheme="minorBidi" w:cs="Simplified Arabic"/>
          <w:color w:val="000000" w:themeColor="text1"/>
          <w:sz w:val="28"/>
          <w:szCs w:val="28"/>
          <w:rtl/>
        </w:rPr>
        <w:t>و</w:t>
      </w:r>
      <w:r w:rsidRPr="00FD65CB">
        <w:rPr>
          <w:rFonts w:asciiTheme="minorBidi" w:hAnsiTheme="minorBidi" w:cs="Simplified Arabic"/>
          <w:color w:val="000000" w:themeColor="text1"/>
          <w:sz w:val="28"/>
          <w:szCs w:val="28"/>
          <w:rtl/>
        </w:rPr>
        <w:t>المستثمرين وأصحاب المصالح بالمؤسسة ويؤدي إلى رفع وزيادة الاستثمار.</w:t>
      </w:r>
    </w:p>
    <w:p w:rsidR="00754178" w:rsidRPr="00982A8F" w:rsidRDefault="00754178" w:rsidP="00754178">
      <w:pPr>
        <w:spacing w:after="0"/>
        <w:jc w:val="both"/>
        <w:rPr>
          <w:rFonts w:asciiTheme="minorBidi" w:hAnsiTheme="minorBidi" w:cs="Simplified Arabic"/>
          <w:sz w:val="28"/>
          <w:szCs w:val="28"/>
          <w:rtl/>
        </w:rPr>
      </w:pPr>
      <w:r w:rsidRPr="00982A8F">
        <w:rPr>
          <w:rFonts w:asciiTheme="minorBidi" w:hAnsiTheme="minorBidi" w:cs="Simplified Arabic" w:hint="cs"/>
          <w:b/>
          <w:bCs/>
          <w:sz w:val="28"/>
          <w:szCs w:val="28"/>
          <w:rtl/>
        </w:rPr>
        <w:lastRenderedPageBreak/>
        <w:t>2.</w:t>
      </w:r>
      <w:r>
        <w:rPr>
          <w:rFonts w:asciiTheme="minorBidi" w:hAnsiTheme="minorBidi" w:cs="Simplified Arabic" w:hint="cs"/>
          <w:sz w:val="28"/>
          <w:szCs w:val="28"/>
          <w:rtl/>
        </w:rPr>
        <w:t xml:space="preserve"> </w:t>
      </w:r>
      <w:r w:rsidRPr="00FD65CB">
        <w:rPr>
          <w:rFonts w:asciiTheme="minorBidi" w:hAnsiTheme="minorBidi" w:cs="Simplified Arabic"/>
          <w:b/>
          <w:bCs/>
          <w:sz w:val="28"/>
          <w:szCs w:val="28"/>
          <w:rtl/>
        </w:rPr>
        <w:t xml:space="preserve">قياس جودة المعلومات المحاسبية </w:t>
      </w:r>
    </w:p>
    <w:p w:rsidR="00754178" w:rsidRDefault="00754178" w:rsidP="00754178">
      <w:pPr>
        <w:tabs>
          <w:tab w:val="left" w:pos="140"/>
          <w:tab w:val="left" w:pos="566"/>
        </w:tabs>
        <w:spacing w:after="0"/>
        <w:ind w:firstLine="282"/>
        <w:jc w:val="both"/>
        <w:rPr>
          <w:rFonts w:asciiTheme="minorBidi" w:hAnsiTheme="minorBidi" w:cs="Simplified Arabic"/>
          <w:color w:val="000000" w:themeColor="text1"/>
          <w:sz w:val="28"/>
          <w:szCs w:val="28"/>
          <w:rtl/>
        </w:rPr>
      </w:pPr>
      <w:r w:rsidRPr="00FD65CB">
        <w:rPr>
          <w:rFonts w:asciiTheme="minorBidi" w:hAnsiTheme="minorBidi" w:cs="Simplified Arabic" w:hint="cs"/>
          <w:color w:val="000000" w:themeColor="text1"/>
          <w:sz w:val="28"/>
          <w:szCs w:val="28"/>
          <w:rtl/>
        </w:rPr>
        <w:t xml:space="preserve"> </w:t>
      </w:r>
      <w:r w:rsidRPr="00FD65CB">
        <w:rPr>
          <w:rFonts w:asciiTheme="minorBidi" w:hAnsiTheme="minorBidi" w:cs="Simplified Arabic"/>
          <w:color w:val="000000" w:themeColor="text1"/>
          <w:sz w:val="28"/>
          <w:szCs w:val="28"/>
          <w:rtl/>
        </w:rPr>
        <w:t>تتحدد قيمة المعلومات بمدى إمكانية استعمالها في الوقت الحالي أو توقع استعمالها في المستقبل و القيمة المضافة التي تحدثها على مستوى كل مراكز القرار</w:t>
      </w:r>
      <w:r>
        <w:rPr>
          <w:rFonts w:asciiTheme="minorBidi" w:hAnsiTheme="minorBidi" w:cs="Simplified Arabic" w:hint="cs"/>
          <w:color w:val="000000" w:themeColor="text1"/>
          <w:sz w:val="28"/>
          <w:szCs w:val="28"/>
          <w:rtl/>
        </w:rPr>
        <w:t>,</w:t>
      </w:r>
      <w:r w:rsidRPr="00FD65CB">
        <w:rPr>
          <w:rFonts w:asciiTheme="minorBidi" w:hAnsiTheme="minorBidi" w:cs="Simplified Arabic"/>
          <w:color w:val="000000" w:themeColor="text1"/>
          <w:sz w:val="28"/>
          <w:szCs w:val="28"/>
          <w:rtl/>
        </w:rPr>
        <w:t xml:space="preserve"> إلا أن تقدير تكلفة المعلومات يمكن أن يتم بدقة, لكن تحديد المنفعة لا يتم بنفس السهولة نظرا لتعدد الاستعمالات وإمكانية إعادة الاستعمال مع تأثير استعمال تلك المعلومات على عدة مستويات, والمعلومات المحاسبية والمالية تستمد قيمتها من جودتها, و يمكن تحديد معايير عامة لقياس جودة المعلومات على النحو التالي</w:t>
      </w:r>
      <w:r w:rsidRPr="00FD65CB">
        <w:rPr>
          <w:rStyle w:val="a5"/>
          <w:rFonts w:asciiTheme="minorBidi" w:hAnsiTheme="minorBidi" w:cs="Simplified Arabic"/>
          <w:color w:val="000000" w:themeColor="text1"/>
          <w:sz w:val="28"/>
          <w:szCs w:val="28"/>
          <w:rtl/>
        </w:rPr>
        <w:footnoteReference w:id="189"/>
      </w:r>
      <w:r>
        <w:rPr>
          <w:rFonts w:asciiTheme="minorBidi" w:hAnsiTheme="minorBidi" w:cs="Simplified Arabic"/>
          <w:color w:val="000000" w:themeColor="text1"/>
          <w:sz w:val="28"/>
          <w:szCs w:val="28"/>
          <w:rtl/>
        </w:rPr>
        <w:t>:</w:t>
      </w:r>
    </w:p>
    <w:p w:rsidR="00754178" w:rsidRPr="00DC311F" w:rsidRDefault="00754178" w:rsidP="00754178">
      <w:pPr>
        <w:tabs>
          <w:tab w:val="left" w:pos="140"/>
          <w:tab w:val="left" w:pos="566"/>
        </w:tabs>
        <w:spacing w:after="0"/>
        <w:jc w:val="both"/>
        <w:rPr>
          <w:rFonts w:asciiTheme="minorBidi" w:hAnsiTheme="minorBidi" w:cs="Simplified Arabic"/>
          <w:color w:val="000000" w:themeColor="text1"/>
          <w:sz w:val="28"/>
          <w:szCs w:val="28"/>
          <w:rtl/>
        </w:rPr>
      </w:pPr>
      <w:r w:rsidRPr="00DC311F">
        <w:rPr>
          <w:rFonts w:asciiTheme="minorBidi" w:hAnsiTheme="minorBidi" w:cs="Simplified Arabic" w:hint="cs"/>
          <w:b/>
          <w:bCs/>
          <w:color w:val="000000" w:themeColor="text1"/>
          <w:sz w:val="28"/>
          <w:szCs w:val="28"/>
          <w:rtl/>
        </w:rPr>
        <w:t xml:space="preserve">1.2. </w:t>
      </w:r>
      <w:r w:rsidRPr="00FD65CB">
        <w:rPr>
          <w:rFonts w:asciiTheme="minorBidi" w:hAnsiTheme="minorBidi" w:cs="Simplified Arabic"/>
          <w:b/>
          <w:bCs/>
          <w:color w:val="000000" w:themeColor="text1"/>
          <w:sz w:val="28"/>
          <w:szCs w:val="28"/>
          <w:rtl/>
        </w:rPr>
        <w:t xml:space="preserve">الدقة: </w:t>
      </w:r>
      <w:r w:rsidRPr="00FD65CB">
        <w:rPr>
          <w:rFonts w:asciiTheme="minorBidi" w:hAnsiTheme="minorBidi" w:cs="Simplified Arabic"/>
          <w:color w:val="000000" w:themeColor="text1"/>
          <w:sz w:val="28"/>
          <w:szCs w:val="28"/>
          <w:rtl/>
        </w:rPr>
        <w:t xml:space="preserve">كلما زادت دقة المعلومات المحاسبية والمالية زادت جودتها وزادت معها قيمتها في التعبير عن الحقائق التاريخية في الماضي أو الحاضر أو عن التوقعات المستقبلية.   </w:t>
      </w:r>
    </w:p>
    <w:p w:rsidR="00754178" w:rsidRPr="00FD65CB" w:rsidRDefault="00754178" w:rsidP="00754178">
      <w:pPr>
        <w:tabs>
          <w:tab w:val="left" w:pos="567"/>
        </w:tabs>
        <w:spacing w:after="0"/>
        <w:jc w:val="both"/>
        <w:rPr>
          <w:rFonts w:asciiTheme="minorBidi" w:hAnsiTheme="minorBidi" w:cs="Simplified Arabic"/>
          <w:b/>
          <w:bCs/>
          <w:color w:val="0000CC"/>
          <w:sz w:val="28"/>
          <w:szCs w:val="28"/>
          <w:rtl/>
        </w:rPr>
      </w:pPr>
      <w:r>
        <w:rPr>
          <w:rFonts w:asciiTheme="minorBidi" w:hAnsiTheme="minorBidi" w:cs="Simplified Arabic" w:hint="cs"/>
          <w:b/>
          <w:bCs/>
          <w:color w:val="000000" w:themeColor="text1"/>
          <w:sz w:val="28"/>
          <w:szCs w:val="28"/>
          <w:rtl/>
        </w:rPr>
        <w:t xml:space="preserve">2.2. </w:t>
      </w:r>
      <w:r w:rsidRPr="00FD65CB">
        <w:rPr>
          <w:rFonts w:asciiTheme="minorBidi" w:hAnsiTheme="minorBidi" w:cs="Simplified Arabic"/>
          <w:b/>
          <w:bCs/>
          <w:color w:val="000000" w:themeColor="text1"/>
          <w:sz w:val="28"/>
          <w:szCs w:val="28"/>
          <w:rtl/>
        </w:rPr>
        <w:t>المنفعة:</w:t>
      </w:r>
      <w:r w:rsidRPr="00FD65CB">
        <w:rPr>
          <w:rFonts w:asciiTheme="minorBidi" w:hAnsiTheme="minorBidi" w:cs="Simplified Arabic" w:hint="cs"/>
          <w:b/>
          <w:bCs/>
          <w:color w:val="0000CC"/>
          <w:sz w:val="28"/>
          <w:szCs w:val="28"/>
          <w:rtl/>
        </w:rPr>
        <w:t xml:space="preserve"> </w:t>
      </w:r>
      <w:r w:rsidRPr="00FD65CB">
        <w:rPr>
          <w:rFonts w:asciiTheme="minorBidi" w:hAnsiTheme="minorBidi" w:cs="Simplified Arabic"/>
          <w:color w:val="000000" w:themeColor="text1"/>
          <w:sz w:val="28"/>
          <w:szCs w:val="28"/>
          <w:rtl/>
        </w:rPr>
        <w:t>تتمثل المنفعة للمعلومات في</w:t>
      </w:r>
      <w:r>
        <w:rPr>
          <w:rFonts w:asciiTheme="minorBidi" w:hAnsiTheme="minorBidi" w:cs="Simplified Arabic" w:hint="cs"/>
          <w:color w:val="000000" w:themeColor="text1"/>
          <w:sz w:val="28"/>
          <w:szCs w:val="28"/>
          <w:rtl/>
        </w:rPr>
        <w:t xml:space="preserve"> </w:t>
      </w:r>
      <w:r w:rsidRPr="00FD65CB">
        <w:rPr>
          <w:rFonts w:asciiTheme="minorBidi" w:hAnsiTheme="minorBidi" w:cs="Simplified Arabic"/>
          <w:color w:val="000000" w:themeColor="text1"/>
          <w:sz w:val="28"/>
          <w:szCs w:val="28"/>
          <w:rtl/>
        </w:rPr>
        <w:t xml:space="preserve">عنصرين هما </w:t>
      </w:r>
      <w:r w:rsidRPr="00FD65CB">
        <w:rPr>
          <w:rFonts w:asciiTheme="minorBidi" w:hAnsiTheme="minorBidi" w:cs="Simplified Arabic" w:hint="cs"/>
          <w:color w:val="000000" w:themeColor="text1"/>
          <w:sz w:val="28"/>
          <w:szCs w:val="28"/>
          <w:rtl/>
        </w:rPr>
        <w:t>كمية</w:t>
      </w:r>
      <w:r w:rsidRPr="00FD65CB">
        <w:rPr>
          <w:rFonts w:asciiTheme="minorBidi" w:hAnsiTheme="minorBidi" w:cs="Simplified Arabic"/>
          <w:color w:val="000000" w:themeColor="text1"/>
          <w:sz w:val="28"/>
          <w:szCs w:val="28"/>
          <w:rtl/>
        </w:rPr>
        <w:t xml:space="preserve"> المعلومات وسهولة استخدامها, ويمكنها أ</w:t>
      </w:r>
      <w:r w:rsidRPr="00FD65CB">
        <w:rPr>
          <w:rFonts w:asciiTheme="minorBidi" w:hAnsiTheme="minorBidi" w:cs="Simplified Arabic" w:hint="cs"/>
          <w:color w:val="000000" w:themeColor="text1"/>
          <w:sz w:val="28"/>
          <w:szCs w:val="28"/>
          <w:rtl/>
        </w:rPr>
        <w:t>ن</w:t>
      </w:r>
      <w:r w:rsidRPr="00FD65CB">
        <w:rPr>
          <w:rFonts w:asciiTheme="minorBidi" w:hAnsiTheme="minorBidi" w:cs="Simplified Arabic"/>
          <w:color w:val="000000" w:themeColor="text1"/>
          <w:sz w:val="28"/>
          <w:szCs w:val="28"/>
          <w:rtl/>
        </w:rPr>
        <w:t xml:space="preserve"> تكون المنفعة في أحد الصور الآتية: </w:t>
      </w:r>
    </w:p>
    <w:p w:rsidR="00754178" w:rsidRDefault="00754178" w:rsidP="00791265">
      <w:pPr>
        <w:pStyle w:val="a3"/>
        <w:numPr>
          <w:ilvl w:val="0"/>
          <w:numId w:val="87"/>
        </w:numPr>
        <w:tabs>
          <w:tab w:val="left" w:pos="284"/>
        </w:tabs>
        <w:spacing w:after="0"/>
        <w:ind w:left="0" w:firstLine="0"/>
        <w:rPr>
          <w:rFonts w:asciiTheme="minorBidi" w:hAnsiTheme="minorBidi" w:cs="Simplified Arabic"/>
          <w:color w:val="000000" w:themeColor="text1"/>
          <w:sz w:val="28"/>
          <w:szCs w:val="28"/>
        </w:rPr>
      </w:pPr>
      <w:r w:rsidRPr="00FD65CB">
        <w:rPr>
          <w:rFonts w:asciiTheme="minorBidi" w:hAnsiTheme="minorBidi" w:cs="Simplified Arabic" w:hint="cs"/>
          <w:b/>
          <w:bCs/>
          <w:color w:val="000000" w:themeColor="text1"/>
          <w:sz w:val="28"/>
          <w:szCs w:val="28"/>
          <w:rtl/>
        </w:rPr>
        <w:t>المنفعة الشكلية:</w:t>
      </w:r>
      <w:r w:rsidRPr="00FD65CB">
        <w:rPr>
          <w:rFonts w:asciiTheme="minorBidi" w:hAnsiTheme="minorBidi" w:cs="Simplified Arabic" w:hint="cs"/>
          <w:color w:val="000000" w:themeColor="text1"/>
          <w:sz w:val="28"/>
          <w:szCs w:val="28"/>
          <w:rtl/>
        </w:rPr>
        <w:t xml:space="preserve"> ويقصد بها تطابق شكل المعلومات مع متطلبات اتخاذ القرار؛</w:t>
      </w:r>
    </w:p>
    <w:p w:rsidR="00754178" w:rsidRDefault="00754178" w:rsidP="00791265">
      <w:pPr>
        <w:pStyle w:val="a3"/>
        <w:numPr>
          <w:ilvl w:val="0"/>
          <w:numId w:val="87"/>
        </w:numPr>
        <w:tabs>
          <w:tab w:val="left" w:pos="284"/>
        </w:tabs>
        <w:spacing w:after="0"/>
        <w:ind w:left="0" w:firstLine="0"/>
        <w:rPr>
          <w:rFonts w:asciiTheme="minorBidi" w:hAnsiTheme="minorBidi" w:cs="Simplified Arabic"/>
          <w:color w:val="000000" w:themeColor="text1"/>
          <w:sz w:val="28"/>
          <w:szCs w:val="28"/>
        </w:rPr>
      </w:pPr>
      <w:r w:rsidRPr="000660D5">
        <w:rPr>
          <w:rFonts w:asciiTheme="minorBidi" w:hAnsiTheme="minorBidi" w:cs="Simplified Arabic" w:hint="cs"/>
          <w:b/>
          <w:bCs/>
          <w:color w:val="000000" w:themeColor="text1"/>
          <w:sz w:val="28"/>
          <w:szCs w:val="28"/>
          <w:rtl/>
        </w:rPr>
        <w:t xml:space="preserve">المنفعة الزمنية: </w:t>
      </w:r>
      <w:r w:rsidRPr="000660D5">
        <w:rPr>
          <w:rFonts w:asciiTheme="minorBidi" w:hAnsiTheme="minorBidi" w:cs="Simplified Arabic" w:hint="cs"/>
          <w:color w:val="000000" w:themeColor="text1"/>
          <w:sz w:val="28"/>
          <w:szCs w:val="28"/>
          <w:rtl/>
        </w:rPr>
        <w:t>وهي توفر لمتخذ القرار المعلومات في الوقت المناسب؛</w:t>
      </w:r>
    </w:p>
    <w:p w:rsidR="00754178" w:rsidRDefault="00754178" w:rsidP="00791265">
      <w:pPr>
        <w:pStyle w:val="a3"/>
        <w:numPr>
          <w:ilvl w:val="0"/>
          <w:numId w:val="87"/>
        </w:numPr>
        <w:tabs>
          <w:tab w:val="left" w:pos="284"/>
        </w:tabs>
        <w:spacing w:after="0"/>
        <w:ind w:left="0" w:firstLine="0"/>
        <w:rPr>
          <w:rFonts w:asciiTheme="minorBidi" w:hAnsiTheme="minorBidi" w:cs="Simplified Arabic"/>
          <w:color w:val="000000" w:themeColor="text1"/>
          <w:sz w:val="28"/>
          <w:szCs w:val="28"/>
        </w:rPr>
      </w:pPr>
      <w:r w:rsidRPr="000660D5">
        <w:rPr>
          <w:rFonts w:asciiTheme="minorBidi" w:hAnsiTheme="minorBidi" w:cs="Simplified Arabic" w:hint="cs"/>
          <w:b/>
          <w:bCs/>
          <w:color w:val="000000" w:themeColor="text1"/>
          <w:sz w:val="28"/>
          <w:szCs w:val="28"/>
          <w:rtl/>
        </w:rPr>
        <w:t xml:space="preserve">المنفعة المكانية: </w:t>
      </w:r>
      <w:r w:rsidRPr="000660D5">
        <w:rPr>
          <w:rFonts w:asciiTheme="minorBidi" w:hAnsiTheme="minorBidi" w:cs="Simplified Arabic" w:hint="cs"/>
          <w:color w:val="000000" w:themeColor="text1"/>
          <w:sz w:val="28"/>
          <w:szCs w:val="28"/>
          <w:rtl/>
        </w:rPr>
        <w:t>أي الحصول على المعلومات بسهولة؛</w:t>
      </w:r>
    </w:p>
    <w:p w:rsidR="00754178" w:rsidRPr="000660D5" w:rsidRDefault="00754178" w:rsidP="00791265">
      <w:pPr>
        <w:pStyle w:val="a3"/>
        <w:numPr>
          <w:ilvl w:val="0"/>
          <w:numId w:val="87"/>
        </w:numPr>
        <w:tabs>
          <w:tab w:val="left" w:pos="284"/>
        </w:tabs>
        <w:spacing w:after="0"/>
        <w:ind w:left="0" w:firstLine="0"/>
        <w:rPr>
          <w:rFonts w:asciiTheme="minorBidi" w:hAnsiTheme="minorBidi" w:cs="Simplified Arabic"/>
          <w:color w:val="000000" w:themeColor="text1"/>
          <w:sz w:val="28"/>
          <w:szCs w:val="28"/>
        </w:rPr>
      </w:pPr>
      <w:r w:rsidRPr="000660D5">
        <w:rPr>
          <w:rFonts w:asciiTheme="minorBidi" w:hAnsiTheme="minorBidi" w:cs="Simplified Arabic" w:hint="cs"/>
          <w:b/>
          <w:bCs/>
          <w:color w:val="000000" w:themeColor="text1"/>
          <w:sz w:val="28"/>
          <w:szCs w:val="28"/>
          <w:rtl/>
        </w:rPr>
        <w:t>المنفعة التقييمية أو التصحيحية:</w:t>
      </w:r>
      <w:r w:rsidRPr="000660D5">
        <w:rPr>
          <w:rFonts w:asciiTheme="minorBidi" w:hAnsiTheme="minorBidi" w:cs="Simplified Arabic" w:hint="cs"/>
          <w:color w:val="000000" w:themeColor="text1"/>
          <w:sz w:val="28"/>
          <w:szCs w:val="28"/>
          <w:rtl/>
        </w:rPr>
        <w:t xml:space="preserve"> ويتمثل في قدرة المعلومة في تقييم وتصحيح نتائج تنفيذ القرار.</w:t>
      </w:r>
    </w:p>
    <w:p w:rsidR="00754178" w:rsidRPr="004342EB" w:rsidRDefault="00754178" w:rsidP="00754178">
      <w:pPr>
        <w:tabs>
          <w:tab w:val="left" w:pos="426"/>
        </w:tabs>
        <w:spacing w:after="0"/>
        <w:rPr>
          <w:rFonts w:asciiTheme="minorBidi" w:hAnsiTheme="minorBidi" w:cs="Simplified Arabic"/>
          <w:color w:val="000000" w:themeColor="text1"/>
          <w:sz w:val="28"/>
          <w:szCs w:val="28"/>
          <w:rtl/>
        </w:rPr>
      </w:pPr>
      <w:r>
        <w:rPr>
          <w:rFonts w:asciiTheme="minorBidi" w:hAnsiTheme="minorBidi" w:cs="Simplified Arabic" w:hint="cs"/>
          <w:b/>
          <w:bCs/>
          <w:color w:val="000000" w:themeColor="text1"/>
          <w:sz w:val="28"/>
          <w:szCs w:val="28"/>
          <w:rtl/>
        </w:rPr>
        <w:t xml:space="preserve">3.2. </w:t>
      </w:r>
      <w:r w:rsidRPr="004342EB">
        <w:rPr>
          <w:rFonts w:asciiTheme="minorBidi" w:hAnsiTheme="minorBidi" w:cs="Simplified Arabic"/>
          <w:b/>
          <w:bCs/>
          <w:color w:val="000000" w:themeColor="text1"/>
          <w:sz w:val="28"/>
          <w:szCs w:val="28"/>
          <w:rtl/>
        </w:rPr>
        <w:t>الفاعلية:</w:t>
      </w:r>
      <w:r w:rsidRPr="004342EB">
        <w:rPr>
          <w:rFonts w:asciiTheme="minorBidi" w:hAnsiTheme="minorBidi" w:cs="Simplified Arabic" w:hint="cs"/>
          <w:b/>
          <w:bCs/>
          <w:color w:val="000000" w:themeColor="text1"/>
          <w:sz w:val="28"/>
          <w:szCs w:val="28"/>
          <w:rtl/>
        </w:rPr>
        <w:t xml:space="preserve"> </w:t>
      </w:r>
      <w:r w:rsidRPr="004342EB">
        <w:rPr>
          <w:rFonts w:asciiTheme="minorBidi" w:hAnsiTheme="minorBidi" w:cs="Simplified Arabic"/>
          <w:color w:val="000000" w:themeColor="text1"/>
          <w:sz w:val="28"/>
          <w:szCs w:val="28"/>
          <w:rtl/>
        </w:rPr>
        <w:t>تتحدد الفعالية بالنسبة للمعلومات بمدى تحقيق المعلومات لأهدافها أو تحقيق متخذ القرار لأهدافه من خلال استخدام موارد محددة.</w:t>
      </w:r>
    </w:p>
    <w:p w:rsidR="00754178" w:rsidRPr="00FD65CB" w:rsidRDefault="00754178" w:rsidP="00754178">
      <w:pPr>
        <w:spacing w:after="0"/>
        <w:jc w:val="both"/>
        <w:rPr>
          <w:rFonts w:asciiTheme="minorBidi" w:hAnsiTheme="minorBidi" w:cs="Simplified Arabic"/>
          <w:color w:val="000000" w:themeColor="text1"/>
          <w:sz w:val="28"/>
          <w:szCs w:val="28"/>
          <w:rtl/>
        </w:rPr>
      </w:pPr>
      <w:r>
        <w:rPr>
          <w:rFonts w:asciiTheme="minorBidi" w:hAnsiTheme="minorBidi" w:cs="Simplified Arabic" w:hint="cs"/>
          <w:b/>
          <w:bCs/>
          <w:color w:val="000000" w:themeColor="text1"/>
          <w:sz w:val="28"/>
          <w:szCs w:val="28"/>
          <w:rtl/>
        </w:rPr>
        <w:t xml:space="preserve">4.2. </w:t>
      </w:r>
      <w:r w:rsidRPr="00FD65CB">
        <w:rPr>
          <w:rFonts w:asciiTheme="minorBidi" w:hAnsiTheme="minorBidi" w:cs="Simplified Arabic"/>
          <w:b/>
          <w:bCs/>
          <w:color w:val="000000" w:themeColor="text1"/>
          <w:sz w:val="28"/>
          <w:szCs w:val="28"/>
          <w:rtl/>
        </w:rPr>
        <w:t>التنبؤ:</w:t>
      </w:r>
      <w:r w:rsidRPr="00FD65CB">
        <w:rPr>
          <w:rFonts w:asciiTheme="minorBidi" w:hAnsiTheme="minorBidi" w:cs="Simplified Arabic" w:hint="cs"/>
          <w:b/>
          <w:bCs/>
          <w:color w:val="000000" w:themeColor="text1"/>
          <w:sz w:val="28"/>
          <w:szCs w:val="28"/>
          <w:rtl/>
        </w:rPr>
        <w:t xml:space="preserve"> </w:t>
      </w:r>
      <w:r w:rsidRPr="00FD65CB">
        <w:rPr>
          <w:rFonts w:asciiTheme="minorBidi" w:hAnsiTheme="minorBidi" w:cs="Simplified Arabic"/>
          <w:color w:val="000000" w:themeColor="text1"/>
          <w:sz w:val="28"/>
          <w:szCs w:val="28"/>
          <w:rtl/>
        </w:rPr>
        <w:t xml:space="preserve">هو إيجاد الوسيلة التي يمكن من خلالها استعمال معلومات الماضي والحاضر في توقع أحداث ونتائج المستقبل, وأن هذه المعلومات تستخدم في التخطيط واتخاذ القرارات, ومن ثم فإنه من المؤكد أن جودة المعلومات تتمثل في تخفيض حالة عدم التأكد. </w:t>
      </w:r>
    </w:p>
    <w:p w:rsidR="001162F7" w:rsidRDefault="00754178" w:rsidP="00754178">
      <w:pPr>
        <w:spacing w:after="0"/>
        <w:jc w:val="both"/>
        <w:rPr>
          <w:rFonts w:asciiTheme="minorBidi" w:hAnsiTheme="minorBidi" w:cs="Simplified Arabic"/>
          <w:color w:val="000000" w:themeColor="text1"/>
          <w:sz w:val="28"/>
          <w:szCs w:val="28"/>
          <w:rtl/>
        </w:rPr>
      </w:pPr>
      <w:r>
        <w:rPr>
          <w:rFonts w:asciiTheme="minorBidi" w:hAnsiTheme="minorBidi" w:cs="Simplified Arabic" w:hint="cs"/>
          <w:b/>
          <w:bCs/>
          <w:color w:val="000000" w:themeColor="text1"/>
          <w:sz w:val="28"/>
          <w:szCs w:val="28"/>
          <w:rtl/>
        </w:rPr>
        <w:t xml:space="preserve">5.2. </w:t>
      </w:r>
      <w:r w:rsidRPr="00FD65CB">
        <w:rPr>
          <w:rFonts w:asciiTheme="minorBidi" w:hAnsiTheme="minorBidi" w:cs="Simplified Arabic"/>
          <w:b/>
          <w:bCs/>
          <w:color w:val="000000" w:themeColor="text1"/>
          <w:sz w:val="28"/>
          <w:szCs w:val="28"/>
          <w:rtl/>
        </w:rPr>
        <w:t>الكفاءة:</w:t>
      </w:r>
      <w:r w:rsidRPr="00FD65CB">
        <w:rPr>
          <w:rFonts w:asciiTheme="minorBidi" w:hAnsiTheme="minorBidi" w:cs="Simplified Arabic" w:hint="cs"/>
          <w:b/>
          <w:bCs/>
          <w:color w:val="0000CC"/>
          <w:sz w:val="28"/>
          <w:szCs w:val="28"/>
          <w:rtl/>
        </w:rPr>
        <w:t xml:space="preserve"> </w:t>
      </w:r>
      <w:r w:rsidRPr="00FD65CB">
        <w:rPr>
          <w:rFonts w:asciiTheme="minorBidi" w:hAnsiTheme="minorBidi" w:cs="Simplified Arabic"/>
          <w:color w:val="000000" w:themeColor="text1"/>
          <w:sz w:val="28"/>
          <w:szCs w:val="28"/>
          <w:rtl/>
        </w:rPr>
        <w:t xml:space="preserve">هي </w:t>
      </w:r>
      <w:r w:rsidRPr="00FD65CB">
        <w:rPr>
          <w:rFonts w:asciiTheme="minorBidi" w:hAnsiTheme="minorBidi" w:cs="Simplified Arabic" w:hint="cs"/>
          <w:color w:val="000000" w:themeColor="text1"/>
          <w:sz w:val="28"/>
          <w:szCs w:val="28"/>
          <w:rtl/>
        </w:rPr>
        <w:t>الاستخدام</w:t>
      </w:r>
      <w:r w:rsidRPr="00FD65CB">
        <w:rPr>
          <w:rFonts w:asciiTheme="minorBidi" w:hAnsiTheme="minorBidi" w:cs="Simplified Arabic"/>
          <w:color w:val="000000" w:themeColor="text1"/>
          <w:sz w:val="28"/>
          <w:szCs w:val="28"/>
          <w:rtl/>
        </w:rPr>
        <w:t xml:space="preserve"> الأمثل للموارد المتاحة, أي تحقيق أهداف المؤسسة بأقل </w:t>
      </w:r>
      <w:r w:rsidRPr="00FD65CB">
        <w:rPr>
          <w:rFonts w:asciiTheme="minorBidi" w:hAnsiTheme="minorBidi" w:cs="Simplified Arabic" w:hint="cs"/>
          <w:color w:val="000000" w:themeColor="text1"/>
          <w:sz w:val="28"/>
          <w:szCs w:val="28"/>
          <w:rtl/>
        </w:rPr>
        <w:t>استخدام</w:t>
      </w:r>
      <w:r w:rsidRPr="00FD65CB">
        <w:rPr>
          <w:rFonts w:asciiTheme="minorBidi" w:hAnsiTheme="minorBidi" w:cs="Simplified Arabic"/>
          <w:color w:val="000000" w:themeColor="text1"/>
          <w:sz w:val="28"/>
          <w:szCs w:val="28"/>
          <w:rtl/>
        </w:rPr>
        <w:t xml:space="preserve"> ممكن للموارد, وبتطبيق مبدأ تعظيم جودة المعلومات بأقل تكاليف ممكنة, والتي لا يمكن أن تزيد تكلفة المعلومة عن قيمتها.  </w:t>
      </w:r>
    </w:p>
    <w:p w:rsidR="001162F7" w:rsidRDefault="001162F7" w:rsidP="00754178">
      <w:pPr>
        <w:spacing w:after="0"/>
        <w:jc w:val="both"/>
        <w:rPr>
          <w:rFonts w:asciiTheme="minorBidi" w:hAnsiTheme="minorBidi" w:cs="Simplified Arabic"/>
          <w:color w:val="000000" w:themeColor="text1"/>
          <w:sz w:val="28"/>
          <w:szCs w:val="28"/>
          <w:rtl/>
        </w:rPr>
      </w:pPr>
    </w:p>
    <w:p w:rsidR="001162F7" w:rsidRDefault="001162F7" w:rsidP="00754178">
      <w:pPr>
        <w:spacing w:after="0"/>
        <w:jc w:val="both"/>
        <w:rPr>
          <w:rFonts w:asciiTheme="minorBidi" w:hAnsiTheme="minorBidi" w:cs="Simplified Arabic"/>
          <w:color w:val="000000" w:themeColor="text1"/>
          <w:sz w:val="28"/>
          <w:szCs w:val="28"/>
          <w:rtl/>
        </w:rPr>
      </w:pPr>
    </w:p>
    <w:p w:rsidR="001162F7" w:rsidRDefault="001162F7" w:rsidP="00754178">
      <w:pPr>
        <w:spacing w:after="0"/>
        <w:jc w:val="both"/>
        <w:rPr>
          <w:rFonts w:asciiTheme="minorBidi" w:hAnsiTheme="minorBidi" w:cs="Simplified Arabic"/>
          <w:color w:val="000000" w:themeColor="text1"/>
          <w:sz w:val="28"/>
          <w:szCs w:val="28"/>
          <w:rtl/>
        </w:rPr>
      </w:pPr>
    </w:p>
    <w:p w:rsidR="00754178" w:rsidRDefault="00754178" w:rsidP="00754178">
      <w:pPr>
        <w:spacing w:after="0"/>
        <w:jc w:val="both"/>
        <w:rPr>
          <w:rFonts w:asciiTheme="minorBidi" w:hAnsiTheme="minorBidi" w:cs="Simplified Arabic"/>
          <w:b/>
          <w:bCs/>
          <w:color w:val="0000CC"/>
          <w:sz w:val="28"/>
          <w:szCs w:val="28"/>
          <w:rtl/>
        </w:rPr>
      </w:pPr>
      <w:r w:rsidRPr="00FD65CB">
        <w:rPr>
          <w:rFonts w:asciiTheme="minorBidi" w:hAnsiTheme="minorBidi" w:cs="Simplified Arabic"/>
          <w:color w:val="000000" w:themeColor="text1"/>
          <w:sz w:val="28"/>
          <w:szCs w:val="28"/>
          <w:rtl/>
        </w:rPr>
        <w:t xml:space="preserve"> </w:t>
      </w:r>
    </w:p>
    <w:p w:rsidR="00754178" w:rsidRPr="00535717" w:rsidRDefault="00754178" w:rsidP="00754178">
      <w:pPr>
        <w:spacing w:after="0"/>
        <w:jc w:val="both"/>
        <w:rPr>
          <w:rFonts w:asciiTheme="minorBidi" w:hAnsiTheme="minorBidi" w:cs="Simplified Arabic"/>
          <w:b/>
          <w:bCs/>
          <w:color w:val="0000CC"/>
          <w:sz w:val="28"/>
          <w:szCs w:val="28"/>
          <w:rtl/>
        </w:rPr>
      </w:pPr>
      <w:r w:rsidRPr="00535717">
        <w:rPr>
          <w:rFonts w:asciiTheme="minorBidi" w:hAnsiTheme="minorBidi" w:cs="Simplified Arabic" w:hint="cs"/>
          <w:b/>
          <w:bCs/>
          <w:sz w:val="28"/>
          <w:szCs w:val="28"/>
          <w:rtl/>
        </w:rPr>
        <w:lastRenderedPageBreak/>
        <w:t>3.</w:t>
      </w:r>
      <w:r>
        <w:rPr>
          <w:rFonts w:asciiTheme="minorBidi" w:hAnsiTheme="minorBidi" w:cs="Simplified Arabic" w:hint="cs"/>
          <w:b/>
          <w:bCs/>
          <w:sz w:val="28"/>
          <w:szCs w:val="28"/>
          <w:rtl/>
        </w:rPr>
        <w:t xml:space="preserve"> حماية المعلومات المحاسبية </w:t>
      </w:r>
    </w:p>
    <w:p w:rsidR="00754178" w:rsidRPr="00FD65CB" w:rsidRDefault="00754178" w:rsidP="00754178">
      <w:pPr>
        <w:tabs>
          <w:tab w:val="left" w:pos="140"/>
        </w:tabs>
        <w:spacing w:after="0"/>
        <w:ind w:firstLine="397"/>
        <w:jc w:val="both"/>
        <w:rPr>
          <w:rFonts w:asciiTheme="minorBidi" w:hAnsiTheme="minorBidi" w:cs="Simplified Arabic"/>
          <w:color w:val="000000" w:themeColor="text1"/>
          <w:sz w:val="28"/>
          <w:szCs w:val="28"/>
          <w:rtl/>
        </w:rPr>
      </w:pPr>
      <w:r w:rsidRPr="00FD65CB">
        <w:rPr>
          <w:rFonts w:asciiTheme="minorBidi" w:hAnsiTheme="minorBidi" w:cs="Simplified Arabic"/>
          <w:color w:val="000000" w:themeColor="text1"/>
          <w:sz w:val="28"/>
          <w:szCs w:val="28"/>
          <w:rtl/>
        </w:rPr>
        <w:t xml:space="preserve">إن حماية المعلومات </w:t>
      </w:r>
      <w:r>
        <w:rPr>
          <w:rFonts w:asciiTheme="minorBidi" w:hAnsiTheme="minorBidi" w:cs="Simplified Arabic"/>
          <w:color w:val="000000" w:themeColor="text1"/>
          <w:sz w:val="28"/>
          <w:szCs w:val="28"/>
          <w:rtl/>
        </w:rPr>
        <w:t>المحاسبية</w:t>
      </w:r>
      <w:r>
        <w:rPr>
          <w:rFonts w:asciiTheme="minorBidi" w:hAnsiTheme="minorBidi" w:cs="Simplified Arabic" w:hint="cs"/>
          <w:color w:val="000000" w:themeColor="text1"/>
          <w:sz w:val="28"/>
          <w:szCs w:val="28"/>
          <w:rtl/>
        </w:rPr>
        <w:t xml:space="preserve"> يتطلب</w:t>
      </w:r>
      <w:r w:rsidRPr="00FD65CB">
        <w:rPr>
          <w:rFonts w:asciiTheme="minorBidi" w:hAnsiTheme="minorBidi" w:cs="Simplified Arabic"/>
          <w:color w:val="000000" w:themeColor="text1"/>
          <w:sz w:val="28"/>
          <w:szCs w:val="28"/>
          <w:rtl/>
        </w:rPr>
        <w:t xml:space="preserve"> توفير الوسائل والأدوات والإجراءات اللازم</w:t>
      </w:r>
      <w:r>
        <w:rPr>
          <w:rFonts w:asciiTheme="minorBidi" w:hAnsiTheme="minorBidi" w:cs="Simplified Arabic" w:hint="cs"/>
          <w:color w:val="000000" w:themeColor="text1"/>
          <w:sz w:val="28"/>
          <w:szCs w:val="28"/>
          <w:rtl/>
        </w:rPr>
        <w:t>ة لضمان حمايتها</w:t>
      </w:r>
      <w:r w:rsidRPr="00FD65CB">
        <w:rPr>
          <w:rFonts w:asciiTheme="minorBidi" w:hAnsiTheme="minorBidi" w:cs="Simplified Arabic" w:hint="cs"/>
          <w:color w:val="000000" w:themeColor="text1"/>
          <w:sz w:val="28"/>
          <w:szCs w:val="28"/>
          <w:rtl/>
        </w:rPr>
        <w:t xml:space="preserve"> من الأخطار الداخلية والخارجية, ولضمان أمن وحماية المعلومات لابد من النشر </w:t>
      </w:r>
      <w:r w:rsidRPr="00FD65CB">
        <w:rPr>
          <w:rFonts w:asciiTheme="minorBidi" w:hAnsiTheme="minorBidi" w:cs="Simplified Arabic"/>
          <w:color w:val="000000" w:themeColor="text1"/>
          <w:sz w:val="28"/>
          <w:szCs w:val="28"/>
          <w:rtl/>
        </w:rPr>
        <w:t>الإلكتروني للتقارير المالية الخاصة بها على موقعها على شبكة الإنترنت بهدف</w:t>
      </w:r>
      <w:r w:rsidRPr="00FD65CB">
        <w:rPr>
          <w:rStyle w:val="a5"/>
          <w:rFonts w:asciiTheme="minorBidi" w:hAnsiTheme="minorBidi" w:cs="Simplified Arabic"/>
          <w:color w:val="000000" w:themeColor="text1"/>
          <w:sz w:val="28"/>
          <w:szCs w:val="28"/>
          <w:rtl/>
        </w:rPr>
        <w:footnoteReference w:id="190"/>
      </w:r>
      <w:r w:rsidRPr="00FD65CB">
        <w:rPr>
          <w:rFonts w:asciiTheme="minorBidi" w:hAnsiTheme="minorBidi" w:cs="Simplified Arabic"/>
          <w:color w:val="000000" w:themeColor="text1"/>
          <w:sz w:val="28"/>
          <w:szCs w:val="28"/>
          <w:rtl/>
        </w:rPr>
        <w:t xml:space="preserve">:    </w:t>
      </w:r>
    </w:p>
    <w:p w:rsidR="00754178" w:rsidRDefault="00754178" w:rsidP="00791265">
      <w:pPr>
        <w:pStyle w:val="a3"/>
        <w:numPr>
          <w:ilvl w:val="0"/>
          <w:numId w:val="86"/>
        </w:numPr>
        <w:tabs>
          <w:tab w:val="left" w:pos="284"/>
        </w:tabs>
        <w:spacing w:after="0"/>
        <w:ind w:left="284" w:hanging="284"/>
        <w:jc w:val="both"/>
        <w:rPr>
          <w:rFonts w:asciiTheme="minorBidi" w:hAnsiTheme="minorBidi" w:cs="Simplified Arabic"/>
          <w:color w:val="000000" w:themeColor="text1"/>
          <w:sz w:val="28"/>
          <w:szCs w:val="28"/>
        </w:rPr>
      </w:pPr>
      <w:r w:rsidRPr="00FD65CB">
        <w:rPr>
          <w:rFonts w:asciiTheme="minorBidi" w:hAnsiTheme="minorBidi" w:cs="Simplified Arabic"/>
          <w:color w:val="000000" w:themeColor="text1"/>
          <w:sz w:val="28"/>
          <w:szCs w:val="28"/>
          <w:rtl/>
        </w:rPr>
        <w:t>عدم تضارب محتويات التقارير المالية المنشورة على الإن</w:t>
      </w:r>
      <w:r>
        <w:rPr>
          <w:rFonts w:asciiTheme="minorBidi" w:hAnsiTheme="minorBidi" w:cs="Simplified Arabic"/>
          <w:color w:val="000000" w:themeColor="text1"/>
          <w:sz w:val="28"/>
          <w:szCs w:val="28"/>
          <w:rtl/>
        </w:rPr>
        <w:t>ترنت مع محتويات التقارير المعدة</w:t>
      </w:r>
      <w:r>
        <w:rPr>
          <w:rFonts w:asciiTheme="minorBidi" w:hAnsiTheme="minorBidi" w:cs="Simplified Arabic" w:hint="cs"/>
          <w:color w:val="000000" w:themeColor="text1"/>
          <w:sz w:val="28"/>
          <w:szCs w:val="28"/>
          <w:rtl/>
        </w:rPr>
        <w:t xml:space="preserve">     </w:t>
      </w:r>
      <w:r>
        <w:rPr>
          <w:rFonts w:asciiTheme="minorBidi" w:hAnsiTheme="minorBidi" w:cs="Simplified Arabic"/>
          <w:color w:val="000000" w:themeColor="text1"/>
          <w:sz w:val="28"/>
          <w:szCs w:val="28"/>
          <w:rtl/>
        </w:rPr>
        <w:t>بطريقة تقليدية والمنشورة بالصحف</w:t>
      </w:r>
      <w:r>
        <w:rPr>
          <w:rFonts w:asciiTheme="minorBidi" w:hAnsiTheme="minorBidi" w:cs="Simplified Arabic" w:hint="cs"/>
          <w:color w:val="000000" w:themeColor="text1"/>
          <w:sz w:val="28"/>
          <w:szCs w:val="28"/>
          <w:rtl/>
        </w:rPr>
        <w:t>؛</w:t>
      </w:r>
    </w:p>
    <w:p w:rsidR="00754178" w:rsidRPr="00CA53F2" w:rsidRDefault="00754178" w:rsidP="00791265">
      <w:pPr>
        <w:pStyle w:val="a3"/>
        <w:numPr>
          <w:ilvl w:val="0"/>
          <w:numId w:val="86"/>
        </w:numPr>
        <w:tabs>
          <w:tab w:val="left" w:pos="284"/>
        </w:tabs>
        <w:spacing w:after="0"/>
        <w:ind w:left="284" w:hanging="284"/>
        <w:jc w:val="both"/>
        <w:rPr>
          <w:rFonts w:asciiTheme="minorBidi" w:hAnsiTheme="minorBidi" w:cs="Simplified Arabic"/>
          <w:color w:val="000000" w:themeColor="text1"/>
          <w:sz w:val="28"/>
          <w:szCs w:val="28"/>
        </w:rPr>
      </w:pPr>
      <w:r w:rsidRPr="00CA53F2">
        <w:rPr>
          <w:rFonts w:asciiTheme="minorBidi" w:hAnsiTheme="minorBidi" w:cs="Simplified Arabic"/>
          <w:color w:val="000000" w:themeColor="text1"/>
          <w:sz w:val="28"/>
          <w:szCs w:val="28"/>
          <w:rtl/>
        </w:rPr>
        <w:t>تحديد جزء لعرض التقارير المالية من موقع المؤسسة على الإنترنت</w:t>
      </w:r>
      <w:r>
        <w:rPr>
          <w:rFonts w:asciiTheme="minorBidi" w:hAnsiTheme="minorBidi" w:cs="Simplified Arabic" w:hint="cs"/>
          <w:color w:val="000000" w:themeColor="text1"/>
          <w:sz w:val="28"/>
          <w:szCs w:val="28"/>
          <w:rtl/>
        </w:rPr>
        <w:t xml:space="preserve">, مع سهولة </w:t>
      </w:r>
      <w:r w:rsidRPr="00CA53F2">
        <w:rPr>
          <w:rFonts w:asciiTheme="minorBidi" w:hAnsiTheme="minorBidi" w:cs="Simplified Arabic"/>
          <w:color w:val="000000" w:themeColor="text1"/>
          <w:sz w:val="28"/>
          <w:szCs w:val="28"/>
          <w:rtl/>
        </w:rPr>
        <w:t>الوصول إليه</w:t>
      </w:r>
      <w:r>
        <w:rPr>
          <w:rFonts w:asciiTheme="minorBidi" w:hAnsiTheme="minorBidi" w:cs="Simplified Arabic" w:hint="cs"/>
          <w:color w:val="000000" w:themeColor="text1"/>
          <w:sz w:val="28"/>
          <w:szCs w:val="28"/>
          <w:rtl/>
        </w:rPr>
        <w:t xml:space="preserve"> من طرف ا</w:t>
      </w:r>
      <w:r w:rsidRPr="00CA53F2">
        <w:rPr>
          <w:rFonts w:asciiTheme="minorBidi" w:hAnsiTheme="minorBidi" w:cs="Simplified Arabic"/>
          <w:color w:val="000000" w:themeColor="text1"/>
          <w:sz w:val="28"/>
          <w:szCs w:val="28"/>
          <w:rtl/>
        </w:rPr>
        <w:t>لمستخدمين, وكذلك يخضع للرقابة والمتابعة بواسطة</w:t>
      </w:r>
      <w:r w:rsidRPr="00CA53F2">
        <w:rPr>
          <w:rFonts w:asciiTheme="minorBidi" w:hAnsiTheme="minorBidi" w:cs="Simplified Arabic" w:hint="cs"/>
          <w:color w:val="000000" w:themeColor="text1"/>
          <w:sz w:val="28"/>
          <w:szCs w:val="28"/>
          <w:rtl/>
        </w:rPr>
        <w:t xml:space="preserve"> </w:t>
      </w:r>
      <w:r w:rsidRPr="00CA53F2">
        <w:rPr>
          <w:rFonts w:asciiTheme="minorBidi" w:hAnsiTheme="minorBidi" w:cs="Simplified Arabic"/>
          <w:color w:val="000000" w:themeColor="text1"/>
          <w:sz w:val="28"/>
          <w:szCs w:val="28"/>
          <w:rtl/>
        </w:rPr>
        <w:t>مراجع الحسابات</w:t>
      </w:r>
      <w:r>
        <w:rPr>
          <w:rFonts w:asciiTheme="minorBidi" w:hAnsiTheme="minorBidi" w:cs="Simplified Arabic" w:hint="cs"/>
          <w:color w:val="000000" w:themeColor="text1"/>
          <w:sz w:val="28"/>
          <w:szCs w:val="28"/>
          <w:rtl/>
        </w:rPr>
        <w:t>؛</w:t>
      </w:r>
    </w:p>
    <w:p w:rsidR="00754178" w:rsidRDefault="00754178" w:rsidP="00791265">
      <w:pPr>
        <w:pStyle w:val="a3"/>
        <w:numPr>
          <w:ilvl w:val="0"/>
          <w:numId w:val="86"/>
        </w:numPr>
        <w:tabs>
          <w:tab w:val="left" w:pos="0"/>
        </w:tabs>
        <w:spacing w:after="0"/>
        <w:ind w:left="284" w:hanging="284"/>
        <w:jc w:val="both"/>
        <w:rPr>
          <w:rFonts w:asciiTheme="minorBidi" w:hAnsiTheme="minorBidi" w:cs="Simplified Arabic"/>
          <w:color w:val="000000" w:themeColor="text1"/>
          <w:sz w:val="28"/>
          <w:szCs w:val="28"/>
        </w:rPr>
      </w:pPr>
      <w:r w:rsidRPr="00890456">
        <w:rPr>
          <w:rFonts w:asciiTheme="minorBidi" w:hAnsiTheme="minorBidi" w:cs="Simplified Arabic" w:hint="cs"/>
          <w:color w:val="000000" w:themeColor="text1"/>
          <w:sz w:val="28"/>
          <w:szCs w:val="28"/>
          <w:rtl/>
        </w:rPr>
        <w:t xml:space="preserve">عندما تقوم المؤسسة بنشر </w:t>
      </w:r>
      <w:r>
        <w:rPr>
          <w:rFonts w:asciiTheme="minorBidi" w:hAnsiTheme="minorBidi" w:cs="Simplified Arabic" w:hint="cs"/>
          <w:color w:val="000000" w:themeColor="text1"/>
          <w:sz w:val="28"/>
          <w:szCs w:val="28"/>
          <w:rtl/>
        </w:rPr>
        <w:t>القوائم و</w:t>
      </w:r>
      <w:r w:rsidRPr="00890456">
        <w:rPr>
          <w:rFonts w:asciiTheme="minorBidi" w:hAnsiTheme="minorBidi" w:cs="Simplified Arabic" w:hint="cs"/>
          <w:color w:val="000000" w:themeColor="text1"/>
          <w:sz w:val="28"/>
          <w:szCs w:val="28"/>
          <w:rtl/>
        </w:rPr>
        <w:t xml:space="preserve">التقارير المالية </w:t>
      </w:r>
      <w:r w:rsidRPr="00301181">
        <w:rPr>
          <w:rFonts w:asciiTheme="minorBidi" w:hAnsiTheme="minorBidi" w:cs="Simplified Arabic" w:hint="cs"/>
          <w:color w:val="000000" w:themeColor="text1"/>
          <w:sz w:val="28"/>
          <w:szCs w:val="28"/>
          <w:rtl/>
        </w:rPr>
        <w:t xml:space="preserve">على </w:t>
      </w:r>
      <w:r w:rsidRPr="00301181">
        <w:rPr>
          <w:rFonts w:asciiTheme="minorBidi" w:hAnsiTheme="minorBidi" w:cs="Simplified Arabic"/>
          <w:color w:val="000000" w:themeColor="text1"/>
          <w:sz w:val="28"/>
          <w:szCs w:val="28"/>
          <w:rtl/>
        </w:rPr>
        <w:t>الإنترنت</w:t>
      </w:r>
      <w:r w:rsidRPr="00301181">
        <w:rPr>
          <w:rFonts w:asciiTheme="minorBidi" w:hAnsiTheme="minorBidi" w:cs="Simplified Arabic" w:hint="cs"/>
          <w:color w:val="000000" w:themeColor="text1"/>
          <w:sz w:val="28"/>
          <w:szCs w:val="28"/>
          <w:rtl/>
        </w:rPr>
        <w:t xml:space="preserve"> </w:t>
      </w:r>
      <w:r w:rsidRPr="00890456">
        <w:rPr>
          <w:rFonts w:asciiTheme="minorBidi" w:hAnsiTheme="minorBidi" w:cs="Simplified Arabic" w:hint="cs"/>
          <w:color w:val="000000" w:themeColor="text1"/>
          <w:sz w:val="28"/>
          <w:szCs w:val="28"/>
          <w:rtl/>
        </w:rPr>
        <w:t>بطريقة م</w:t>
      </w:r>
      <w:r>
        <w:rPr>
          <w:rFonts w:asciiTheme="minorBidi" w:hAnsiTheme="minorBidi" w:cs="Simplified Arabic" w:hint="cs"/>
          <w:color w:val="000000" w:themeColor="text1"/>
          <w:sz w:val="28"/>
          <w:szCs w:val="28"/>
          <w:rtl/>
        </w:rPr>
        <w:t>ن</w:t>
      </w:r>
      <w:r w:rsidRPr="00890456">
        <w:rPr>
          <w:rFonts w:asciiTheme="minorBidi" w:hAnsiTheme="minorBidi" w:cs="Simplified Arabic" w:hint="cs"/>
          <w:color w:val="000000" w:themeColor="text1"/>
          <w:sz w:val="28"/>
          <w:szCs w:val="28"/>
          <w:rtl/>
        </w:rPr>
        <w:t>فص</w:t>
      </w:r>
      <w:r>
        <w:rPr>
          <w:rFonts w:asciiTheme="minorBidi" w:hAnsiTheme="minorBidi" w:cs="Simplified Arabic" w:hint="cs"/>
          <w:color w:val="000000" w:themeColor="text1"/>
          <w:sz w:val="28"/>
          <w:szCs w:val="28"/>
          <w:rtl/>
        </w:rPr>
        <w:t xml:space="preserve">لة عن </w:t>
      </w:r>
      <w:r w:rsidRPr="00301181">
        <w:rPr>
          <w:rFonts w:asciiTheme="minorBidi" w:hAnsiTheme="minorBidi" w:cs="Simplified Arabic" w:hint="cs"/>
          <w:color w:val="000000" w:themeColor="text1"/>
          <w:sz w:val="28"/>
          <w:szCs w:val="28"/>
          <w:rtl/>
        </w:rPr>
        <w:t>المنشورة</w:t>
      </w:r>
      <w:r>
        <w:rPr>
          <w:rFonts w:asciiTheme="minorBidi" w:hAnsiTheme="minorBidi" w:cs="Simplified Arabic" w:hint="cs"/>
          <w:color w:val="000000" w:themeColor="text1"/>
          <w:sz w:val="28"/>
          <w:szCs w:val="28"/>
          <w:rtl/>
        </w:rPr>
        <w:t xml:space="preserve"> بالطرق </w:t>
      </w:r>
      <w:r w:rsidRPr="00301181">
        <w:rPr>
          <w:rFonts w:asciiTheme="minorBidi" w:hAnsiTheme="minorBidi" w:cs="Simplified Arabic" w:hint="cs"/>
          <w:color w:val="000000" w:themeColor="text1"/>
          <w:sz w:val="28"/>
          <w:szCs w:val="28"/>
          <w:rtl/>
        </w:rPr>
        <w:t>التقليدية</w:t>
      </w:r>
      <w:r>
        <w:rPr>
          <w:rFonts w:asciiTheme="minorBidi" w:hAnsiTheme="minorBidi" w:cs="Simplified Arabic" w:hint="cs"/>
          <w:color w:val="000000" w:themeColor="text1"/>
          <w:sz w:val="28"/>
          <w:szCs w:val="28"/>
          <w:rtl/>
        </w:rPr>
        <w:t xml:space="preserve"> </w:t>
      </w:r>
      <w:r w:rsidRPr="00301181">
        <w:rPr>
          <w:rFonts w:asciiTheme="minorBidi" w:hAnsiTheme="minorBidi" w:cs="Simplified Arabic" w:hint="cs"/>
          <w:color w:val="000000" w:themeColor="text1"/>
          <w:sz w:val="28"/>
          <w:szCs w:val="28"/>
          <w:rtl/>
        </w:rPr>
        <w:t xml:space="preserve">فعلى المؤسسة أن تؤكد أن المعلومات المنشورة على </w:t>
      </w:r>
      <w:r w:rsidRPr="00301181">
        <w:rPr>
          <w:rFonts w:asciiTheme="minorBidi" w:hAnsiTheme="minorBidi" w:cs="Simplified Arabic"/>
          <w:color w:val="000000" w:themeColor="text1"/>
          <w:sz w:val="28"/>
          <w:szCs w:val="28"/>
          <w:rtl/>
        </w:rPr>
        <w:t>الإنترنت</w:t>
      </w:r>
      <w:r w:rsidRPr="00301181">
        <w:rPr>
          <w:rFonts w:asciiTheme="minorBidi" w:hAnsiTheme="minorBidi" w:cs="Simplified Arabic" w:hint="cs"/>
          <w:color w:val="000000" w:themeColor="text1"/>
          <w:sz w:val="28"/>
          <w:szCs w:val="28"/>
          <w:rtl/>
        </w:rPr>
        <w:t xml:space="preserve"> فهي مطابقة مع المعلومات</w:t>
      </w:r>
      <w:r>
        <w:rPr>
          <w:rFonts w:asciiTheme="minorBidi" w:hAnsiTheme="minorBidi" w:cs="Simplified Arabic" w:hint="cs"/>
          <w:color w:val="000000" w:themeColor="text1"/>
          <w:sz w:val="28"/>
          <w:szCs w:val="28"/>
          <w:rtl/>
        </w:rPr>
        <w:t xml:space="preserve"> </w:t>
      </w:r>
      <w:r w:rsidRPr="00FE1499">
        <w:rPr>
          <w:rFonts w:asciiTheme="minorBidi" w:hAnsiTheme="minorBidi" w:cs="Simplified Arabic" w:hint="cs"/>
          <w:color w:val="000000" w:themeColor="text1"/>
          <w:sz w:val="28"/>
          <w:szCs w:val="28"/>
          <w:rtl/>
        </w:rPr>
        <w:t xml:space="preserve">المنشورة تقليديا, إلا أنها تحتوي على تفاصيل أكثر؛ </w:t>
      </w:r>
    </w:p>
    <w:p w:rsidR="00754178" w:rsidRDefault="00754178" w:rsidP="00791265">
      <w:pPr>
        <w:pStyle w:val="a3"/>
        <w:numPr>
          <w:ilvl w:val="0"/>
          <w:numId w:val="86"/>
        </w:numPr>
        <w:tabs>
          <w:tab w:val="left" w:pos="0"/>
        </w:tabs>
        <w:spacing w:after="0"/>
        <w:ind w:left="284" w:hanging="284"/>
        <w:jc w:val="both"/>
        <w:rPr>
          <w:rFonts w:asciiTheme="minorBidi" w:hAnsiTheme="minorBidi" w:cs="Simplified Arabic"/>
          <w:color w:val="000000" w:themeColor="text1"/>
          <w:sz w:val="28"/>
          <w:szCs w:val="28"/>
        </w:rPr>
      </w:pPr>
      <w:r w:rsidRPr="00E3685C">
        <w:rPr>
          <w:rFonts w:asciiTheme="minorBidi" w:hAnsiTheme="minorBidi" w:cs="Simplified Arabic" w:hint="cs"/>
          <w:color w:val="000000" w:themeColor="text1"/>
          <w:sz w:val="28"/>
          <w:szCs w:val="28"/>
          <w:rtl/>
        </w:rPr>
        <w:t>إذا قامت المؤسسة بنشر تقاريرها المالية على موقعها ب</w:t>
      </w:r>
      <w:r w:rsidRPr="00E3685C">
        <w:rPr>
          <w:rFonts w:asciiTheme="minorBidi" w:hAnsiTheme="minorBidi" w:cs="Simplified Arabic"/>
          <w:color w:val="000000" w:themeColor="text1"/>
          <w:sz w:val="28"/>
          <w:szCs w:val="28"/>
          <w:rtl/>
        </w:rPr>
        <w:t>الإنترنت</w:t>
      </w:r>
      <w:r w:rsidRPr="00E3685C">
        <w:rPr>
          <w:rFonts w:asciiTheme="minorBidi" w:hAnsiTheme="minorBidi" w:cs="Simplified Arabic" w:hint="cs"/>
          <w:color w:val="000000" w:themeColor="text1"/>
          <w:sz w:val="28"/>
          <w:szCs w:val="28"/>
          <w:rtl/>
        </w:rPr>
        <w:t xml:space="preserve"> بلغات مختلفة عن لغة التقرير الأصلية فعلى مراجع الحسابات أن يقوم بمراجعة تلك التقارير على مسؤولية المؤسسة, مع الأخذ</w:t>
      </w:r>
      <w:r>
        <w:rPr>
          <w:rFonts w:asciiTheme="minorBidi" w:hAnsiTheme="minorBidi" w:cs="Simplified Arabic" w:hint="cs"/>
          <w:color w:val="000000" w:themeColor="text1"/>
          <w:sz w:val="28"/>
          <w:szCs w:val="28"/>
          <w:rtl/>
        </w:rPr>
        <w:t xml:space="preserve"> </w:t>
      </w:r>
      <w:r w:rsidRPr="00E3685C">
        <w:rPr>
          <w:rFonts w:asciiTheme="minorBidi" w:hAnsiTheme="minorBidi" w:cs="Simplified Arabic" w:hint="cs"/>
          <w:color w:val="000000" w:themeColor="text1"/>
          <w:sz w:val="28"/>
          <w:szCs w:val="28"/>
          <w:rtl/>
        </w:rPr>
        <w:t>بعين الاعتبار أن يتم نشر التقارير المالية بلغته الأصلية على نفس الموقع وفي مكان محدد لكي</w:t>
      </w:r>
      <w:r>
        <w:rPr>
          <w:rFonts w:asciiTheme="minorBidi" w:hAnsiTheme="minorBidi" w:cs="Simplified Arabic" w:hint="cs"/>
          <w:color w:val="000000" w:themeColor="text1"/>
          <w:sz w:val="28"/>
          <w:szCs w:val="28"/>
          <w:rtl/>
        </w:rPr>
        <w:t xml:space="preserve"> </w:t>
      </w:r>
      <w:r w:rsidRPr="00E3685C">
        <w:rPr>
          <w:rFonts w:asciiTheme="minorBidi" w:hAnsiTheme="minorBidi" w:cs="Simplified Arabic" w:hint="cs"/>
          <w:color w:val="000000" w:themeColor="text1"/>
          <w:sz w:val="28"/>
          <w:szCs w:val="28"/>
          <w:rtl/>
        </w:rPr>
        <w:t>يتمكن المستخدمين القيام بالمقارنة إذا رغبوا في ذلك</w:t>
      </w:r>
      <w:r w:rsidRPr="00FE1499">
        <w:rPr>
          <w:rFonts w:asciiTheme="minorBidi" w:hAnsiTheme="minorBidi" w:cs="Simplified Arabic" w:hint="cs"/>
          <w:color w:val="000000" w:themeColor="text1"/>
          <w:sz w:val="28"/>
          <w:szCs w:val="28"/>
          <w:rtl/>
        </w:rPr>
        <w:t>؛</w:t>
      </w:r>
    </w:p>
    <w:p w:rsidR="00754178" w:rsidRPr="000660D5" w:rsidRDefault="00754178" w:rsidP="00791265">
      <w:pPr>
        <w:pStyle w:val="a3"/>
        <w:numPr>
          <w:ilvl w:val="0"/>
          <w:numId w:val="86"/>
        </w:numPr>
        <w:tabs>
          <w:tab w:val="left" w:pos="0"/>
        </w:tabs>
        <w:spacing w:after="0"/>
        <w:ind w:left="284" w:hanging="284"/>
        <w:jc w:val="both"/>
        <w:rPr>
          <w:rFonts w:asciiTheme="minorBidi" w:hAnsiTheme="minorBidi" w:cs="Simplified Arabic"/>
          <w:color w:val="000000" w:themeColor="text1"/>
          <w:sz w:val="28"/>
          <w:szCs w:val="28"/>
        </w:rPr>
      </w:pPr>
      <w:r w:rsidRPr="006C613F">
        <w:rPr>
          <w:rFonts w:asciiTheme="minorBidi" w:hAnsiTheme="minorBidi" w:cs="Simplified Arabic" w:hint="cs"/>
          <w:color w:val="000000" w:themeColor="text1"/>
          <w:sz w:val="28"/>
          <w:szCs w:val="28"/>
          <w:rtl/>
        </w:rPr>
        <w:t xml:space="preserve">ينبغي إبقاء نشر التقارير المالية لفترة محددة معلن عنها في نفس الموقع على شبكة </w:t>
      </w:r>
      <w:r w:rsidRPr="006C613F">
        <w:rPr>
          <w:rFonts w:asciiTheme="minorBidi" w:hAnsiTheme="minorBidi" w:cs="Simplified Arabic"/>
          <w:color w:val="000000" w:themeColor="text1"/>
          <w:sz w:val="28"/>
          <w:szCs w:val="28"/>
          <w:rtl/>
        </w:rPr>
        <w:t>الإنترنت</w:t>
      </w:r>
      <w:r>
        <w:rPr>
          <w:rFonts w:asciiTheme="minorBidi" w:hAnsiTheme="minorBidi" w:cs="Simplified Arabic" w:hint="cs"/>
          <w:color w:val="000000" w:themeColor="text1"/>
          <w:sz w:val="28"/>
          <w:szCs w:val="28"/>
          <w:rtl/>
        </w:rPr>
        <w:t xml:space="preserve"> </w:t>
      </w:r>
      <w:r w:rsidRPr="000660D5">
        <w:rPr>
          <w:rFonts w:asciiTheme="minorBidi" w:hAnsiTheme="minorBidi" w:cs="Simplified Arabic" w:hint="cs"/>
          <w:color w:val="000000" w:themeColor="text1"/>
          <w:sz w:val="28"/>
          <w:szCs w:val="28"/>
          <w:rtl/>
        </w:rPr>
        <w:t>بحيث يمكن للمستخدمين الرجوع إليها عند الحاجة, ويجب أن يتم تحديد تاريخ النشر وتاريخ أخر</w:t>
      </w:r>
    </w:p>
    <w:p w:rsidR="00754178" w:rsidRPr="000660D5" w:rsidRDefault="00754178" w:rsidP="00754178">
      <w:pPr>
        <w:pStyle w:val="a3"/>
        <w:tabs>
          <w:tab w:val="left" w:pos="284"/>
        </w:tabs>
        <w:spacing w:after="0"/>
        <w:ind w:left="284"/>
        <w:jc w:val="both"/>
        <w:rPr>
          <w:rFonts w:asciiTheme="minorBidi" w:hAnsiTheme="minorBidi" w:cs="Simplified Arabic"/>
          <w:color w:val="000000" w:themeColor="text1"/>
          <w:sz w:val="28"/>
          <w:szCs w:val="28"/>
        </w:rPr>
      </w:pPr>
      <w:r w:rsidRPr="000660D5">
        <w:rPr>
          <w:rFonts w:asciiTheme="minorBidi" w:hAnsiTheme="minorBidi" w:cs="Simplified Arabic" w:hint="cs"/>
          <w:color w:val="000000" w:themeColor="text1"/>
          <w:sz w:val="28"/>
          <w:szCs w:val="28"/>
          <w:rtl/>
        </w:rPr>
        <w:t>تعديل إن وجد, والعمل على تحديث أسعار الأسهم المعلنة من قبل منذ بدء تاريخ النشر للتقارير والبيانات المالية؛</w:t>
      </w:r>
    </w:p>
    <w:p w:rsidR="00754178" w:rsidRPr="00BA42B0" w:rsidRDefault="00754178" w:rsidP="00791265">
      <w:pPr>
        <w:pStyle w:val="a3"/>
        <w:numPr>
          <w:ilvl w:val="0"/>
          <w:numId w:val="86"/>
        </w:numPr>
        <w:tabs>
          <w:tab w:val="left" w:pos="284"/>
        </w:tabs>
        <w:spacing w:after="0"/>
        <w:ind w:left="284" w:hanging="284"/>
        <w:jc w:val="both"/>
        <w:rPr>
          <w:rFonts w:asciiTheme="minorBidi" w:hAnsiTheme="minorBidi" w:cs="Simplified Arabic"/>
          <w:color w:val="000000" w:themeColor="text1"/>
          <w:sz w:val="28"/>
          <w:szCs w:val="28"/>
        </w:rPr>
      </w:pPr>
      <w:r w:rsidRPr="00CA53F2">
        <w:rPr>
          <w:rFonts w:asciiTheme="minorBidi" w:hAnsiTheme="minorBidi" w:cs="Simplified Arabic" w:hint="cs"/>
          <w:color w:val="000000" w:themeColor="text1"/>
          <w:sz w:val="28"/>
          <w:szCs w:val="28"/>
          <w:rtl/>
        </w:rPr>
        <w:t>يجب على المؤسسة أن تقدم البيانات الأساسية للمستخدم</w:t>
      </w:r>
      <w:r>
        <w:rPr>
          <w:rFonts w:asciiTheme="minorBidi" w:hAnsiTheme="minorBidi" w:cs="Simplified Arabic" w:hint="cs"/>
          <w:color w:val="000000" w:themeColor="text1"/>
          <w:sz w:val="28"/>
          <w:szCs w:val="28"/>
          <w:rtl/>
        </w:rPr>
        <w:t xml:space="preserve">ين بشكل يمكن تحميله على الأقراص </w:t>
      </w:r>
      <w:r w:rsidRPr="00BA42B0">
        <w:rPr>
          <w:rFonts w:asciiTheme="minorBidi" w:hAnsiTheme="minorBidi" w:cs="Simplified Arabic" w:hint="cs"/>
          <w:color w:val="000000" w:themeColor="text1"/>
          <w:sz w:val="28"/>
          <w:szCs w:val="28"/>
          <w:rtl/>
        </w:rPr>
        <w:t>الصلبة الخاصة بأجهزة الحاسوب لكي يمكنهم إجراء التحليلات المالية على معلومات التقارير</w:t>
      </w:r>
      <w:r>
        <w:rPr>
          <w:rFonts w:asciiTheme="minorBidi" w:hAnsiTheme="minorBidi" w:cs="Simplified Arabic" w:hint="cs"/>
          <w:color w:val="000000" w:themeColor="text1"/>
          <w:sz w:val="28"/>
          <w:szCs w:val="28"/>
          <w:rtl/>
        </w:rPr>
        <w:t xml:space="preserve"> </w:t>
      </w:r>
      <w:r w:rsidRPr="00BA42B0">
        <w:rPr>
          <w:rFonts w:asciiTheme="minorBidi" w:hAnsiTheme="minorBidi" w:cs="Simplified Arabic" w:hint="cs"/>
          <w:color w:val="000000" w:themeColor="text1"/>
          <w:sz w:val="28"/>
          <w:szCs w:val="28"/>
          <w:rtl/>
        </w:rPr>
        <w:t xml:space="preserve">المالية دون الحاجة إلى الرجوع مرة أخرى لموقع المؤسسة على شبكة </w:t>
      </w:r>
      <w:r w:rsidRPr="00BA42B0">
        <w:rPr>
          <w:rFonts w:asciiTheme="minorBidi" w:hAnsiTheme="minorBidi" w:cs="Simplified Arabic"/>
          <w:color w:val="000000" w:themeColor="text1"/>
          <w:sz w:val="28"/>
          <w:szCs w:val="28"/>
          <w:rtl/>
        </w:rPr>
        <w:t>الإنترنت</w:t>
      </w:r>
      <w:r w:rsidRPr="00BA42B0">
        <w:rPr>
          <w:rFonts w:asciiTheme="minorBidi" w:hAnsiTheme="minorBidi" w:cs="Simplified Arabic" w:hint="cs"/>
          <w:color w:val="000000" w:themeColor="text1"/>
          <w:sz w:val="28"/>
          <w:szCs w:val="28"/>
          <w:rtl/>
        </w:rPr>
        <w:t xml:space="preserve">. </w:t>
      </w:r>
    </w:p>
    <w:p w:rsidR="00754178" w:rsidRPr="00FD65CB" w:rsidRDefault="00754178" w:rsidP="00754178">
      <w:pPr>
        <w:spacing w:after="0"/>
        <w:ind w:firstLine="397"/>
        <w:jc w:val="both"/>
        <w:rPr>
          <w:rFonts w:asciiTheme="minorBidi" w:hAnsiTheme="minorBidi" w:cs="Simplified Arabic"/>
          <w:color w:val="000000" w:themeColor="text1"/>
          <w:sz w:val="28"/>
          <w:szCs w:val="28"/>
          <w:rtl/>
        </w:rPr>
      </w:pPr>
      <w:r w:rsidRPr="00FD65CB">
        <w:rPr>
          <w:rFonts w:asciiTheme="minorBidi" w:hAnsiTheme="minorBidi" w:cs="Simplified Arabic" w:hint="cs"/>
          <w:color w:val="000000" w:themeColor="text1"/>
          <w:sz w:val="28"/>
          <w:szCs w:val="28"/>
          <w:rtl/>
        </w:rPr>
        <w:t>وعندما تقوم المؤ</w:t>
      </w:r>
      <w:r>
        <w:rPr>
          <w:rFonts w:asciiTheme="minorBidi" w:hAnsiTheme="minorBidi" w:cs="Simplified Arabic" w:hint="cs"/>
          <w:color w:val="000000" w:themeColor="text1"/>
          <w:sz w:val="28"/>
          <w:szCs w:val="28"/>
          <w:rtl/>
        </w:rPr>
        <w:t xml:space="preserve">سسة بالنشر الإلكتروني للقوائم والتقارير </w:t>
      </w:r>
      <w:r w:rsidRPr="00FD65CB">
        <w:rPr>
          <w:rFonts w:asciiTheme="minorBidi" w:hAnsiTheme="minorBidi" w:cs="Simplified Arabic" w:hint="cs"/>
          <w:color w:val="000000" w:themeColor="text1"/>
          <w:sz w:val="28"/>
          <w:szCs w:val="28"/>
          <w:rtl/>
        </w:rPr>
        <w:t>المالية قد يصاحبه العديد من المشاكل     منها مصداقية هذه التقارير وثقة المستخدمين بما تحتويه من معلومات محاسبية ومالية والإفصاح عن كل المعلومات دون استث</w:t>
      </w:r>
      <w:r>
        <w:rPr>
          <w:rFonts w:asciiTheme="minorBidi" w:hAnsiTheme="minorBidi" w:cs="Simplified Arabic" w:hint="cs"/>
          <w:color w:val="000000" w:themeColor="text1"/>
          <w:sz w:val="28"/>
          <w:szCs w:val="28"/>
          <w:rtl/>
        </w:rPr>
        <w:t>ناء, حيث أن المستخدم للقوائم و</w:t>
      </w:r>
      <w:r w:rsidRPr="00FD65CB">
        <w:rPr>
          <w:rFonts w:asciiTheme="minorBidi" w:hAnsiTheme="minorBidi" w:cs="Simplified Arabic" w:hint="cs"/>
          <w:color w:val="000000" w:themeColor="text1"/>
          <w:sz w:val="28"/>
          <w:szCs w:val="28"/>
          <w:rtl/>
        </w:rPr>
        <w:t>التقارير المال</w:t>
      </w:r>
      <w:r>
        <w:rPr>
          <w:rFonts w:asciiTheme="minorBidi" w:hAnsiTheme="minorBidi" w:cs="Simplified Arabic" w:hint="cs"/>
          <w:color w:val="000000" w:themeColor="text1"/>
          <w:sz w:val="28"/>
          <w:szCs w:val="28"/>
          <w:rtl/>
        </w:rPr>
        <w:t xml:space="preserve">ية لا يضمن أن تكون تلك </w:t>
      </w:r>
      <w:r w:rsidRPr="00FD65CB">
        <w:rPr>
          <w:rFonts w:asciiTheme="minorBidi" w:hAnsiTheme="minorBidi" w:cs="Simplified Arabic" w:hint="cs"/>
          <w:color w:val="000000" w:themeColor="text1"/>
          <w:sz w:val="28"/>
          <w:szCs w:val="28"/>
          <w:rtl/>
        </w:rPr>
        <w:lastRenderedPageBreak/>
        <w:t xml:space="preserve">المنشورة على مواقع </w:t>
      </w:r>
      <w:r w:rsidRPr="00FD65CB">
        <w:rPr>
          <w:rFonts w:asciiTheme="minorBidi" w:hAnsiTheme="minorBidi" w:cs="Simplified Arabic"/>
          <w:color w:val="000000" w:themeColor="text1"/>
          <w:sz w:val="28"/>
          <w:szCs w:val="28"/>
          <w:rtl/>
        </w:rPr>
        <w:t>الإنترنت</w:t>
      </w:r>
      <w:r w:rsidRPr="00FD65CB">
        <w:rPr>
          <w:rFonts w:asciiTheme="minorBidi" w:hAnsiTheme="minorBidi" w:cs="Simplified Arabic" w:hint="cs"/>
          <w:color w:val="000000" w:themeColor="text1"/>
          <w:sz w:val="28"/>
          <w:szCs w:val="28"/>
          <w:rtl/>
        </w:rPr>
        <w:t xml:space="preserve"> هي نفسها التي تم اعتمادها من قبل مراجع الحسابات الخارجي, والسبب هو إمكانية تغيير محتوياتها بسهولة من قبل إدارة المؤسسة أو بواسطة آخرين من خبراء استخدام </w:t>
      </w:r>
      <w:r w:rsidRPr="00FD65CB">
        <w:rPr>
          <w:rFonts w:asciiTheme="minorBidi" w:hAnsiTheme="minorBidi" w:cs="Simplified Arabic"/>
          <w:color w:val="000000" w:themeColor="text1"/>
          <w:sz w:val="28"/>
          <w:szCs w:val="28"/>
          <w:rtl/>
        </w:rPr>
        <w:t>الإنترنت</w:t>
      </w:r>
      <w:r>
        <w:rPr>
          <w:rFonts w:asciiTheme="minorBidi" w:hAnsiTheme="minorBidi" w:cs="Simplified Arabic" w:hint="cs"/>
          <w:color w:val="000000" w:themeColor="text1"/>
          <w:sz w:val="28"/>
          <w:szCs w:val="28"/>
          <w:rtl/>
        </w:rPr>
        <w:t>,</w:t>
      </w:r>
      <w:r w:rsidRPr="00FD65CB">
        <w:rPr>
          <w:rFonts w:asciiTheme="minorBidi" w:hAnsiTheme="minorBidi" w:cs="Simplified Arabic" w:hint="cs"/>
          <w:color w:val="000000" w:themeColor="text1"/>
          <w:sz w:val="28"/>
          <w:szCs w:val="28"/>
          <w:rtl/>
        </w:rPr>
        <w:t xml:space="preserve"> وكذلك الأمر يتعلق بالإفصاح عن البيانات غير المالية والتي يكون من غير المعلوم مصداقيتها, ونتيجة للمخاطر</w:t>
      </w:r>
      <w:r>
        <w:rPr>
          <w:rFonts w:asciiTheme="minorBidi" w:hAnsiTheme="minorBidi" w:cs="Simplified Arabic" w:hint="cs"/>
          <w:color w:val="000000" w:themeColor="text1"/>
          <w:sz w:val="28"/>
          <w:szCs w:val="28"/>
          <w:rtl/>
        </w:rPr>
        <w:t xml:space="preserve"> التي يتعرض لها تبادل المعلومات </w:t>
      </w:r>
      <w:r w:rsidRPr="00FD65CB">
        <w:rPr>
          <w:rFonts w:asciiTheme="minorBidi" w:hAnsiTheme="minorBidi" w:cs="Simplified Arabic" w:hint="cs"/>
          <w:color w:val="000000" w:themeColor="text1"/>
          <w:sz w:val="28"/>
          <w:szCs w:val="28"/>
          <w:rtl/>
        </w:rPr>
        <w:t xml:space="preserve">على الشبكة العالمية للمعلومات فإن مستخدمي المعلومات المالية وغير المالية للوحدات الاقتصادية التي تتعامل من خلال شبكة </w:t>
      </w:r>
      <w:r w:rsidRPr="00FD65CB">
        <w:rPr>
          <w:rFonts w:asciiTheme="minorBidi" w:hAnsiTheme="minorBidi" w:cs="Simplified Arabic"/>
          <w:color w:val="000000" w:themeColor="text1"/>
          <w:sz w:val="28"/>
          <w:szCs w:val="28"/>
          <w:rtl/>
        </w:rPr>
        <w:t>الإنترنت</w:t>
      </w:r>
      <w:r w:rsidRPr="00FD65CB">
        <w:rPr>
          <w:rFonts w:asciiTheme="minorBidi" w:hAnsiTheme="minorBidi" w:cs="Simplified Arabic" w:hint="cs"/>
          <w:color w:val="000000" w:themeColor="text1"/>
          <w:sz w:val="28"/>
          <w:szCs w:val="28"/>
          <w:rtl/>
        </w:rPr>
        <w:t xml:space="preserve"> قد يشككون في مصداقية المعلومات المالية وغير المالية المتوفرة لديهم نظرا لأن إدارة المؤسسة قد تعرض بيانات إضافية ولكنها غير رسمية وغير مدققة أو لا تتمتع بالمصداقية من وجهة نظر المستخدم لأنه يصعب عليه تحديد مدى صحتها</w:t>
      </w:r>
      <w:r w:rsidRPr="00FD65CB">
        <w:rPr>
          <w:rStyle w:val="a5"/>
          <w:rFonts w:asciiTheme="minorBidi" w:hAnsiTheme="minorBidi" w:cs="Simplified Arabic"/>
          <w:color w:val="000000" w:themeColor="text1"/>
          <w:sz w:val="28"/>
          <w:szCs w:val="28"/>
          <w:rtl/>
        </w:rPr>
        <w:footnoteReference w:id="191"/>
      </w:r>
      <w:r w:rsidRPr="00FD65CB">
        <w:rPr>
          <w:rFonts w:asciiTheme="minorBidi" w:hAnsiTheme="minorBidi" w:cs="Simplified Arabic" w:hint="cs"/>
          <w:color w:val="000000" w:themeColor="text1"/>
          <w:sz w:val="28"/>
          <w:szCs w:val="28"/>
          <w:rtl/>
        </w:rPr>
        <w:t>.</w:t>
      </w:r>
    </w:p>
    <w:p w:rsidR="00754178" w:rsidRDefault="00754178" w:rsidP="00754178">
      <w:pPr>
        <w:spacing w:after="0"/>
        <w:ind w:firstLine="424"/>
        <w:jc w:val="lowKashida"/>
        <w:rPr>
          <w:rFonts w:asciiTheme="minorBidi" w:hAnsiTheme="minorBidi" w:cs="Simplified Arabic"/>
          <w:color w:val="000000" w:themeColor="text1"/>
          <w:sz w:val="28"/>
          <w:szCs w:val="28"/>
          <w:rtl/>
        </w:rPr>
      </w:pPr>
      <w:r w:rsidRPr="00FD65CB">
        <w:rPr>
          <w:rFonts w:asciiTheme="minorBidi" w:hAnsiTheme="minorBidi" w:cs="Simplified Arabic" w:hint="cs"/>
          <w:color w:val="000000" w:themeColor="text1"/>
          <w:sz w:val="28"/>
          <w:szCs w:val="28"/>
          <w:rtl/>
        </w:rPr>
        <w:t xml:space="preserve">واستنادا إلى ما تقدم يلاحظ أن استخدام شبكة </w:t>
      </w:r>
      <w:r w:rsidRPr="00FD65CB">
        <w:rPr>
          <w:rFonts w:asciiTheme="minorBidi" w:hAnsiTheme="minorBidi" w:cs="Simplified Arabic"/>
          <w:color w:val="000000" w:themeColor="text1"/>
          <w:sz w:val="28"/>
          <w:szCs w:val="28"/>
          <w:rtl/>
        </w:rPr>
        <w:t>الإنترنت</w:t>
      </w:r>
      <w:r w:rsidRPr="00FD65CB">
        <w:rPr>
          <w:rFonts w:asciiTheme="minorBidi" w:hAnsiTheme="minorBidi" w:cs="Simplified Arabic" w:hint="cs"/>
          <w:color w:val="000000" w:themeColor="text1"/>
          <w:sz w:val="28"/>
          <w:szCs w:val="28"/>
          <w:rtl/>
        </w:rPr>
        <w:t xml:space="preserve"> لنشر القوائم والتقارير المالية يمثل ضرورة هامة في الوقت الحاضر, نظرا لتعدد استخدامات المعلومات في مختلف المجالات, وعند استخدامها في</w:t>
      </w:r>
      <w:r>
        <w:rPr>
          <w:rFonts w:asciiTheme="minorBidi" w:hAnsiTheme="minorBidi" w:cs="Simplified Arabic" w:hint="cs"/>
          <w:color w:val="000000" w:themeColor="text1"/>
          <w:sz w:val="28"/>
          <w:szCs w:val="28"/>
          <w:rtl/>
        </w:rPr>
        <w:t xml:space="preserve"> </w:t>
      </w:r>
      <w:r w:rsidRPr="00FD65CB">
        <w:rPr>
          <w:rFonts w:asciiTheme="minorBidi" w:hAnsiTheme="minorBidi" w:cs="Simplified Arabic" w:hint="cs"/>
          <w:color w:val="000000" w:themeColor="text1"/>
          <w:sz w:val="28"/>
          <w:szCs w:val="28"/>
          <w:rtl/>
        </w:rPr>
        <w:t xml:space="preserve">عمل نظم المعلومات المحاسبية والمالية سوف يركز بدرجة كبيرة عن تبادل المعلومات سواء داخل الوحدات الاقتصادية نفسها أو مع بعضها البعض, وبالتالي فإن استخدام شبكة </w:t>
      </w:r>
      <w:r w:rsidRPr="00FD65CB">
        <w:rPr>
          <w:rFonts w:asciiTheme="minorBidi" w:hAnsiTheme="minorBidi" w:cs="Simplified Arabic"/>
          <w:color w:val="000000" w:themeColor="text1"/>
          <w:sz w:val="28"/>
          <w:szCs w:val="28"/>
          <w:rtl/>
        </w:rPr>
        <w:t>الإنترنت</w:t>
      </w:r>
      <w:r w:rsidRPr="00FD65CB">
        <w:rPr>
          <w:rFonts w:asciiTheme="minorBidi" w:hAnsiTheme="minorBidi" w:cs="Simplified Arabic" w:hint="cs"/>
          <w:color w:val="000000" w:themeColor="text1"/>
          <w:sz w:val="28"/>
          <w:szCs w:val="28"/>
          <w:rtl/>
        </w:rPr>
        <w:t xml:space="preserve"> يعتبر شيء ضروري لنشر وتوزيع القوائم والتقارير المالية وتوصيلها إلى مختلف الجهات التي تحتاجها وحماية المعلومات التي يتم نشرها, وذلك من خلال ضرورة العمل على أمن وحماية </w:t>
      </w:r>
      <w:r w:rsidRPr="00201329">
        <w:rPr>
          <w:rFonts w:asciiTheme="minorBidi" w:hAnsiTheme="minorBidi" w:cs="Simplified Arabic"/>
          <w:color w:val="000000" w:themeColor="text1"/>
          <w:sz w:val="28"/>
          <w:szCs w:val="28"/>
          <w:rtl/>
        </w:rPr>
        <w:t>الإنترنت</w:t>
      </w:r>
      <w:r w:rsidRPr="00201329">
        <w:rPr>
          <w:rFonts w:asciiTheme="minorBidi" w:hAnsiTheme="minorBidi" w:cs="Simplified Arabic" w:hint="cs"/>
          <w:color w:val="000000" w:themeColor="text1"/>
          <w:sz w:val="28"/>
          <w:szCs w:val="28"/>
          <w:rtl/>
        </w:rPr>
        <w:t xml:space="preserve"> واعتباره أحد الموجودات المادية التي يقع على عاتق نظم المعلومات المحاسبية والمالية صيانتها وتدقيقها والمحافظة عليها.  </w:t>
      </w:r>
    </w:p>
    <w:p w:rsidR="00754178" w:rsidRPr="00324A16" w:rsidRDefault="00754178" w:rsidP="00754178">
      <w:pPr>
        <w:spacing w:after="0"/>
        <w:jc w:val="both"/>
        <w:rPr>
          <w:rFonts w:ascii="Simplified Arabic" w:hAnsi="Simplified Arabic" w:cs="Simplified Arabic"/>
          <w:b/>
          <w:bCs/>
          <w:sz w:val="28"/>
          <w:szCs w:val="28"/>
          <w:rtl/>
        </w:rPr>
      </w:pPr>
      <w:r w:rsidRPr="00324A16">
        <w:rPr>
          <w:rFonts w:ascii="Simplified Arabic" w:hAnsi="Simplified Arabic" w:cs="Simplified Arabic"/>
          <w:b/>
          <w:bCs/>
          <w:sz w:val="28"/>
          <w:szCs w:val="28"/>
          <w:rtl/>
        </w:rPr>
        <w:t>المطلب الثا</w:t>
      </w:r>
      <w:r w:rsidRPr="00324A16">
        <w:rPr>
          <w:rFonts w:ascii="Simplified Arabic" w:hAnsi="Simplified Arabic" w:cs="Simplified Arabic" w:hint="cs"/>
          <w:b/>
          <w:bCs/>
          <w:sz w:val="28"/>
          <w:szCs w:val="28"/>
          <w:rtl/>
        </w:rPr>
        <w:t>لث</w:t>
      </w:r>
      <w:r w:rsidRPr="00324A16">
        <w:rPr>
          <w:rFonts w:ascii="Simplified Arabic" w:hAnsi="Simplified Arabic" w:cs="Simplified Arabic"/>
          <w:b/>
          <w:bCs/>
          <w:sz w:val="28"/>
          <w:szCs w:val="28"/>
          <w:rtl/>
        </w:rPr>
        <w:t>:</w:t>
      </w:r>
      <w:r w:rsidRPr="00324A16">
        <w:rPr>
          <w:rFonts w:ascii="Simplified Arabic" w:hAnsi="Simplified Arabic" w:cs="Simplified Arabic" w:hint="cs"/>
          <w:b/>
          <w:bCs/>
          <w:sz w:val="28"/>
          <w:szCs w:val="28"/>
          <w:rtl/>
        </w:rPr>
        <w:t xml:space="preserve"> </w:t>
      </w:r>
      <w:r w:rsidRPr="00324A16">
        <w:rPr>
          <w:rFonts w:ascii="Simplified Arabic" w:hAnsi="Simplified Arabic" w:cs="Simplified Arabic"/>
          <w:b/>
          <w:bCs/>
          <w:sz w:val="28"/>
          <w:szCs w:val="28"/>
          <w:rtl/>
          <w:lang w:bidi="ar-DZ"/>
        </w:rPr>
        <w:t xml:space="preserve">حوكمة الشركات كأداة لضمان </w:t>
      </w:r>
      <w:r w:rsidRPr="00324A16">
        <w:rPr>
          <w:rFonts w:ascii="Simplified Arabic" w:hAnsi="Simplified Arabic" w:cs="Simplified Arabic" w:hint="cs"/>
          <w:b/>
          <w:bCs/>
          <w:sz w:val="28"/>
          <w:szCs w:val="28"/>
          <w:rtl/>
          <w:lang w:bidi="ar-DZ"/>
        </w:rPr>
        <w:t>م</w:t>
      </w:r>
      <w:r w:rsidRPr="00324A16">
        <w:rPr>
          <w:rFonts w:ascii="Simplified Arabic" w:hAnsi="Simplified Arabic" w:cs="Simplified Arabic"/>
          <w:b/>
          <w:bCs/>
          <w:sz w:val="28"/>
          <w:szCs w:val="28"/>
          <w:rtl/>
          <w:lang w:bidi="ar-DZ"/>
        </w:rPr>
        <w:t>صد</w:t>
      </w:r>
      <w:r w:rsidRPr="00324A16">
        <w:rPr>
          <w:rFonts w:ascii="Simplified Arabic" w:hAnsi="Simplified Arabic" w:cs="Simplified Arabic" w:hint="cs"/>
          <w:b/>
          <w:bCs/>
          <w:sz w:val="28"/>
          <w:szCs w:val="28"/>
          <w:rtl/>
          <w:lang w:bidi="ar-DZ"/>
        </w:rPr>
        <w:t>ا</w:t>
      </w:r>
      <w:r w:rsidRPr="00324A16">
        <w:rPr>
          <w:rFonts w:ascii="Simplified Arabic" w:hAnsi="Simplified Arabic" w:cs="Simplified Arabic"/>
          <w:b/>
          <w:bCs/>
          <w:sz w:val="28"/>
          <w:szCs w:val="28"/>
          <w:rtl/>
          <w:lang w:bidi="ar-DZ"/>
        </w:rPr>
        <w:t>ق</w:t>
      </w:r>
      <w:r w:rsidRPr="00324A16">
        <w:rPr>
          <w:rFonts w:ascii="Simplified Arabic" w:hAnsi="Simplified Arabic" w:cs="Simplified Arabic" w:hint="cs"/>
          <w:b/>
          <w:bCs/>
          <w:sz w:val="28"/>
          <w:szCs w:val="28"/>
          <w:rtl/>
          <w:lang w:bidi="ar-DZ"/>
        </w:rPr>
        <w:t>ية و</w:t>
      </w:r>
      <w:r w:rsidRPr="00324A16">
        <w:rPr>
          <w:rFonts w:ascii="Simplified Arabic" w:hAnsi="Simplified Arabic" w:cs="Simplified Arabic" w:hint="cs"/>
          <w:b/>
          <w:bCs/>
          <w:sz w:val="28"/>
          <w:szCs w:val="28"/>
          <w:rtl/>
        </w:rPr>
        <w:t>نفعية</w:t>
      </w:r>
      <w:r w:rsidRPr="00324A16">
        <w:rPr>
          <w:rFonts w:ascii="Simplified Arabic" w:hAnsi="Simplified Arabic" w:cs="Simplified Arabic"/>
          <w:b/>
          <w:bCs/>
          <w:sz w:val="28"/>
          <w:szCs w:val="28"/>
          <w:rtl/>
        </w:rPr>
        <w:t xml:space="preserve"> التقارير المالية   </w:t>
      </w:r>
    </w:p>
    <w:p w:rsidR="00754178" w:rsidRDefault="00754178" w:rsidP="00754178">
      <w:pPr>
        <w:spacing w:after="0"/>
        <w:ind w:firstLine="397"/>
        <w:jc w:val="both"/>
        <w:rPr>
          <w:rFonts w:cs="Simplified Arabic"/>
          <w:sz w:val="28"/>
          <w:szCs w:val="28"/>
          <w:rtl/>
          <w:lang w:bidi="ar-DZ"/>
        </w:rPr>
      </w:pPr>
      <w:r w:rsidRPr="006F2E8E">
        <w:rPr>
          <w:rFonts w:cs="Simplified Arabic" w:hint="cs"/>
          <w:sz w:val="28"/>
          <w:szCs w:val="28"/>
          <w:rtl/>
          <w:lang w:bidi="ar-DZ"/>
        </w:rPr>
        <w:t xml:space="preserve">تعد </w:t>
      </w:r>
      <w:r w:rsidRPr="006F2E8E">
        <w:rPr>
          <w:rFonts w:ascii="Simplified Arabic" w:hAnsi="Simplified Arabic" w:cs="Simplified Arabic"/>
          <w:sz w:val="28"/>
          <w:szCs w:val="28"/>
          <w:rtl/>
          <w:lang w:bidi="ar-DZ"/>
        </w:rPr>
        <w:t>حوكمة الشركات</w:t>
      </w:r>
      <w:r w:rsidRPr="006F2E8E">
        <w:rPr>
          <w:rFonts w:cs="Simplified Arabic" w:hint="cs"/>
          <w:sz w:val="28"/>
          <w:szCs w:val="28"/>
          <w:rtl/>
          <w:lang w:bidi="ar-DZ"/>
        </w:rPr>
        <w:t xml:space="preserve"> الأسلوب</w:t>
      </w:r>
      <w:r w:rsidRPr="006F2E8E">
        <w:rPr>
          <w:rFonts w:cs="Simplified Arabic"/>
          <w:sz w:val="28"/>
          <w:szCs w:val="28"/>
          <w:rtl/>
          <w:lang w:bidi="ar-DZ"/>
        </w:rPr>
        <w:t xml:space="preserve"> </w:t>
      </w:r>
      <w:r w:rsidRPr="006F2E8E">
        <w:rPr>
          <w:rFonts w:cs="Simplified Arabic" w:hint="cs"/>
          <w:sz w:val="28"/>
          <w:szCs w:val="28"/>
          <w:rtl/>
          <w:lang w:bidi="ar-DZ"/>
        </w:rPr>
        <w:t>الإداري</w:t>
      </w:r>
      <w:r w:rsidRPr="006F2E8E">
        <w:rPr>
          <w:rFonts w:cs="Simplified Arabic"/>
          <w:sz w:val="28"/>
          <w:szCs w:val="28"/>
          <w:rtl/>
          <w:lang w:bidi="ar-DZ"/>
        </w:rPr>
        <w:t xml:space="preserve"> </w:t>
      </w:r>
      <w:r w:rsidRPr="006F2E8E">
        <w:rPr>
          <w:rFonts w:cs="Simplified Arabic" w:hint="cs"/>
          <w:sz w:val="28"/>
          <w:szCs w:val="28"/>
          <w:rtl/>
          <w:lang w:bidi="ar-DZ"/>
        </w:rPr>
        <w:t>الأنجع</w:t>
      </w:r>
      <w:r w:rsidRPr="006F2E8E">
        <w:rPr>
          <w:rFonts w:cs="Simplified Arabic"/>
          <w:sz w:val="28"/>
          <w:szCs w:val="28"/>
          <w:rtl/>
          <w:lang w:bidi="ar-DZ"/>
        </w:rPr>
        <w:t xml:space="preserve"> </w:t>
      </w:r>
      <w:r w:rsidRPr="006F2E8E">
        <w:rPr>
          <w:rFonts w:cs="Simplified Arabic" w:hint="cs"/>
          <w:sz w:val="28"/>
          <w:szCs w:val="28"/>
          <w:rtl/>
          <w:lang w:bidi="ar-DZ"/>
        </w:rPr>
        <w:t>للحد</w:t>
      </w:r>
      <w:r w:rsidRPr="006F2E8E">
        <w:rPr>
          <w:rFonts w:cs="Simplified Arabic"/>
          <w:sz w:val="28"/>
          <w:szCs w:val="28"/>
          <w:rtl/>
          <w:lang w:bidi="ar-DZ"/>
        </w:rPr>
        <w:t xml:space="preserve"> </w:t>
      </w:r>
      <w:r w:rsidRPr="006F2E8E">
        <w:rPr>
          <w:rFonts w:cs="Simplified Arabic" w:hint="cs"/>
          <w:sz w:val="28"/>
          <w:szCs w:val="28"/>
          <w:rtl/>
          <w:lang w:bidi="ar-DZ"/>
        </w:rPr>
        <w:t>من</w:t>
      </w:r>
      <w:r w:rsidRPr="006F2E8E">
        <w:rPr>
          <w:rFonts w:cs="Simplified Arabic"/>
          <w:sz w:val="28"/>
          <w:szCs w:val="28"/>
          <w:rtl/>
          <w:lang w:bidi="ar-DZ"/>
        </w:rPr>
        <w:t xml:space="preserve"> </w:t>
      </w:r>
      <w:r w:rsidRPr="006F2E8E">
        <w:rPr>
          <w:rFonts w:cs="Simplified Arabic" w:hint="cs"/>
          <w:sz w:val="28"/>
          <w:szCs w:val="28"/>
          <w:rtl/>
          <w:lang w:bidi="ar-DZ"/>
        </w:rPr>
        <w:t>الفساد</w:t>
      </w:r>
      <w:r w:rsidRPr="006F2E8E">
        <w:rPr>
          <w:rFonts w:cs="Simplified Arabic"/>
          <w:sz w:val="28"/>
          <w:szCs w:val="28"/>
          <w:rtl/>
          <w:lang w:bidi="ar-DZ"/>
        </w:rPr>
        <w:t xml:space="preserve"> </w:t>
      </w:r>
      <w:r w:rsidRPr="006F2E8E">
        <w:rPr>
          <w:rFonts w:cs="Simplified Arabic" w:hint="cs"/>
          <w:sz w:val="28"/>
          <w:szCs w:val="28"/>
          <w:rtl/>
          <w:lang w:bidi="ar-DZ"/>
        </w:rPr>
        <w:t>المالي</w:t>
      </w:r>
      <w:r w:rsidRPr="006F2E8E">
        <w:rPr>
          <w:rFonts w:cs="Simplified Arabic"/>
          <w:sz w:val="28"/>
          <w:szCs w:val="28"/>
          <w:rtl/>
          <w:lang w:bidi="ar-DZ"/>
        </w:rPr>
        <w:t xml:space="preserve"> </w:t>
      </w:r>
      <w:r w:rsidRPr="006F2E8E">
        <w:rPr>
          <w:rFonts w:cs="Simplified Arabic" w:hint="cs"/>
          <w:sz w:val="28"/>
          <w:szCs w:val="28"/>
          <w:rtl/>
          <w:lang w:bidi="ar-DZ"/>
        </w:rPr>
        <w:t>والمحاسبي،</w:t>
      </w:r>
      <w:r w:rsidRPr="006F2E8E">
        <w:rPr>
          <w:rFonts w:cs="Simplified Arabic"/>
          <w:sz w:val="28"/>
          <w:szCs w:val="28"/>
          <w:rtl/>
          <w:lang w:bidi="ar-DZ"/>
        </w:rPr>
        <w:t xml:space="preserve"> </w:t>
      </w:r>
      <w:r w:rsidRPr="006F2E8E">
        <w:rPr>
          <w:rFonts w:cs="Simplified Arabic" w:hint="cs"/>
          <w:sz w:val="28"/>
          <w:szCs w:val="28"/>
          <w:rtl/>
          <w:lang w:bidi="ar-DZ"/>
        </w:rPr>
        <w:t>الناتج</w:t>
      </w:r>
      <w:r w:rsidRPr="006F2E8E">
        <w:rPr>
          <w:rFonts w:cs="Simplified Arabic"/>
          <w:sz w:val="28"/>
          <w:szCs w:val="28"/>
          <w:rtl/>
          <w:lang w:bidi="ar-DZ"/>
        </w:rPr>
        <w:t xml:space="preserve"> </w:t>
      </w:r>
      <w:r w:rsidRPr="006F2E8E">
        <w:rPr>
          <w:rFonts w:cs="Simplified Arabic" w:hint="cs"/>
          <w:sz w:val="28"/>
          <w:szCs w:val="28"/>
          <w:rtl/>
          <w:lang w:bidi="ar-DZ"/>
        </w:rPr>
        <w:t>عن</w:t>
      </w:r>
      <w:r w:rsidRPr="006F2E8E">
        <w:rPr>
          <w:rFonts w:cs="Simplified Arabic"/>
          <w:sz w:val="28"/>
          <w:szCs w:val="28"/>
          <w:rtl/>
          <w:lang w:bidi="ar-DZ"/>
        </w:rPr>
        <w:t xml:space="preserve"> </w:t>
      </w:r>
      <w:r w:rsidRPr="006F2E8E">
        <w:rPr>
          <w:rFonts w:cs="Simplified Arabic" w:hint="cs"/>
          <w:sz w:val="28"/>
          <w:szCs w:val="28"/>
          <w:rtl/>
          <w:lang w:bidi="ar-DZ"/>
        </w:rPr>
        <w:t>عدم</w:t>
      </w:r>
      <w:r w:rsidRPr="006F2E8E">
        <w:rPr>
          <w:rFonts w:cs="Simplified Arabic"/>
          <w:sz w:val="28"/>
          <w:szCs w:val="28"/>
          <w:rtl/>
          <w:lang w:bidi="ar-DZ"/>
        </w:rPr>
        <w:t xml:space="preserve"> </w:t>
      </w:r>
      <w:r w:rsidRPr="006F2E8E">
        <w:rPr>
          <w:rFonts w:cs="Simplified Arabic" w:hint="cs"/>
          <w:sz w:val="28"/>
          <w:szCs w:val="28"/>
          <w:rtl/>
          <w:lang w:bidi="ar-DZ"/>
        </w:rPr>
        <w:t>تطبيق</w:t>
      </w:r>
      <w:r w:rsidRPr="006F2E8E">
        <w:rPr>
          <w:rFonts w:cs="Simplified Arabic"/>
          <w:sz w:val="28"/>
          <w:szCs w:val="28"/>
          <w:rtl/>
          <w:lang w:bidi="ar-DZ"/>
        </w:rPr>
        <w:t xml:space="preserve"> </w:t>
      </w:r>
      <w:r w:rsidRPr="006F2E8E">
        <w:rPr>
          <w:rFonts w:cs="Simplified Arabic" w:hint="cs"/>
          <w:sz w:val="28"/>
          <w:szCs w:val="28"/>
          <w:rtl/>
          <w:lang w:bidi="ar-DZ"/>
        </w:rPr>
        <w:t>المبادئ</w:t>
      </w:r>
      <w:r w:rsidRPr="006F2E8E">
        <w:rPr>
          <w:rFonts w:cs="Simplified Arabic"/>
          <w:sz w:val="28"/>
          <w:szCs w:val="28"/>
          <w:rtl/>
          <w:lang w:bidi="ar-DZ"/>
        </w:rPr>
        <w:t xml:space="preserve"> </w:t>
      </w:r>
      <w:r w:rsidRPr="006F2E8E">
        <w:rPr>
          <w:rFonts w:cs="Simplified Arabic" w:hint="cs"/>
          <w:sz w:val="28"/>
          <w:szCs w:val="28"/>
          <w:rtl/>
          <w:lang w:bidi="ar-DZ"/>
        </w:rPr>
        <w:t>المحاسبية</w:t>
      </w:r>
      <w:r w:rsidRPr="006F2E8E">
        <w:rPr>
          <w:rFonts w:cs="Simplified Arabic"/>
          <w:sz w:val="28"/>
          <w:szCs w:val="28"/>
          <w:rtl/>
          <w:lang w:bidi="ar-DZ"/>
        </w:rPr>
        <w:t xml:space="preserve"> </w:t>
      </w:r>
      <w:r w:rsidRPr="006F2E8E">
        <w:rPr>
          <w:rFonts w:cs="Simplified Arabic" w:hint="cs"/>
          <w:sz w:val="28"/>
          <w:szCs w:val="28"/>
          <w:rtl/>
          <w:lang w:bidi="ar-DZ"/>
        </w:rPr>
        <w:t>ونقص</w:t>
      </w:r>
      <w:r w:rsidRPr="006F2E8E">
        <w:rPr>
          <w:rFonts w:cs="Simplified Arabic"/>
          <w:sz w:val="28"/>
          <w:szCs w:val="28"/>
          <w:rtl/>
          <w:lang w:bidi="ar-DZ"/>
        </w:rPr>
        <w:t xml:space="preserve"> </w:t>
      </w:r>
      <w:r w:rsidRPr="006F2E8E">
        <w:rPr>
          <w:rFonts w:cs="Simplified Arabic" w:hint="cs"/>
          <w:sz w:val="28"/>
          <w:szCs w:val="28"/>
          <w:rtl/>
          <w:lang w:bidi="ar-DZ"/>
        </w:rPr>
        <w:t>الإفصاح والشفافية</w:t>
      </w:r>
      <w:r w:rsidRPr="006F2E8E">
        <w:rPr>
          <w:rFonts w:cs="Simplified Arabic"/>
          <w:sz w:val="28"/>
          <w:szCs w:val="28"/>
          <w:rtl/>
          <w:lang w:bidi="ar-DZ"/>
        </w:rPr>
        <w:t xml:space="preserve"> </w:t>
      </w:r>
      <w:r w:rsidRPr="006F2E8E">
        <w:rPr>
          <w:rFonts w:cs="Simplified Arabic" w:hint="cs"/>
          <w:sz w:val="28"/>
          <w:szCs w:val="28"/>
          <w:rtl/>
          <w:lang w:bidi="ar-DZ"/>
        </w:rPr>
        <w:t>وعدم</w:t>
      </w:r>
      <w:r w:rsidRPr="006F2E8E">
        <w:rPr>
          <w:rFonts w:cs="Simplified Arabic"/>
          <w:sz w:val="28"/>
          <w:szCs w:val="28"/>
          <w:rtl/>
          <w:lang w:bidi="ar-DZ"/>
        </w:rPr>
        <w:t xml:space="preserve"> </w:t>
      </w:r>
      <w:r w:rsidRPr="006F2E8E">
        <w:rPr>
          <w:rFonts w:cs="Simplified Arabic" w:hint="cs"/>
          <w:sz w:val="28"/>
          <w:szCs w:val="28"/>
          <w:rtl/>
          <w:lang w:bidi="ar-DZ"/>
        </w:rPr>
        <w:t>إظهار</w:t>
      </w:r>
      <w:r w:rsidRPr="006F2E8E">
        <w:rPr>
          <w:rFonts w:cs="Simplified Arabic"/>
          <w:sz w:val="28"/>
          <w:szCs w:val="28"/>
          <w:rtl/>
          <w:lang w:bidi="ar-DZ"/>
        </w:rPr>
        <w:t xml:space="preserve"> </w:t>
      </w:r>
      <w:r w:rsidRPr="006F2E8E">
        <w:rPr>
          <w:rFonts w:cs="Simplified Arabic" w:hint="cs"/>
          <w:sz w:val="28"/>
          <w:szCs w:val="28"/>
          <w:rtl/>
          <w:lang w:bidi="ar-DZ"/>
        </w:rPr>
        <w:t>البيانات</w:t>
      </w:r>
      <w:r w:rsidRPr="006F2E8E">
        <w:rPr>
          <w:rFonts w:cs="Simplified Arabic"/>
          <w:sz w:val="28"/>
          <w:szCs w:val="28"/>
          <w:rtl/>
          <w:lang w:bidi="ar-DZ"/>
        </w:rPr>
        <w:t xml:space="preserve"> </w:t>
      </w:r>
      <w:r w:rsidRPr="006F2E8E">
        <w:rPr>
          <w:rFonts w:cs="Simplified Arabic" w:hint="cs"/>
          <w:sz w:val="28"/>
          <w:szCs w:val="28"/>
          <w:rtl/>
          <w:lang w:bidi="ar-DZ"/>
        </w:rPr>
        <w:t>والمعلومات</w:t>
      </w:r>
      <w:r>
        <w:rPr>
          <w:rFonts w:cs="Simplified Arabic" w:hint="cs"/>
          <w:sz w:val="28"/>
          <w:szCs w:val="28"/>
          <w:rtl/>
          <w:lang w:bidi="ar-DZ"/>
        </w:rPr>
        <w:t xml:space="preserve"> المحتوات في </w:t>
      </w:r>
      <w:r w:rsidRPr="00BD14DA">
        <w:rPr>
          <w:rFonts w:ascii="Simplified Arabic" w:hAnsi="Simplified Arabic" w:cs="Simplified Arabic"/>
          <w:sz w:val="28"/>
          <w:szCs w:val="28"/>
          <w:rtl/>
        </w:rPr>
        <w:t>التقارير المالية</w:t>
      </w:r>
      <w:r w:rsidRPr="00BD14DA">
        <w:rPr>
          <w:rFonts w:ascii="Simplified Arabic" w:hAnsi="Simplified Arabic" w:cs="Simplified Arabic" w:hint="cs"/>
          <w:sz w:val="28"/>
          <w:szCs w:val="28"/>
          <w:rtl/>
        </w:rPr>
        <w:t xml:space="preserve"> </w:t>
      </w:r>
      <w:r w:rsidRPr="00BD14DA">
        <w:rPr>
          <w:rFonts w:cs="Simplified Arabic" w:hint="cs"/>
          <w:sz w:val="28"/>
          <w:szCs w:val="28"/>
          <w:rtl/>
          <w:lang w:bidi="ar-DZ"/>
        </w:rPr>
        <w:t>التي</w:t>
      </w:r>
      <w:r w:rsidRPr="006F2E8E">
        <w:rPr>
          <w:rFonts w:cs="Simplified Arabic"/>
          <w:sz w:val="28"/>
          <w:szCs w:val="28"/>
          <w:rtl/>
          <w:lang w:bidi="ar-DZ"/>
        </w:rPr>
        <w:t xml:space="preserve"> </w:t>
      </w:r>
      <w:r w:rsidRPr="006F2E8E">
        <w:rPr>
          <w:rFonts w:cs="Simplified Arabic" w:hint="cs"/>
          <w:sz w:val="28"/>
          <w:szCs w:val="28"/>
          <w:rtl/>
          <w:lang w:bidi="ar-DZ"/>
        </w:rPr>
        <w:t>تعبر</w:t>
      </w:r>
      <w:r w:rsidRPr="006F2E8E">
        <w:rPr>
          <w:rFonts w:cs="Simplified Arabic"/>
          <w:sz w:val="28"/>
          <w:szCs w:val="28"/>
          <w:rtl/>
          <w:lang w:bidi="ar-DZ"/>
        </w:rPr>
        <w:t xml:space="preserve"> </w:t>
      </w:r>
      <w:r w:rsidRPr="006F2E8E">
        <w:rPr>
          <w:rFonts w:cs="Simplified Arabic" w:hint="cs"/>
          <w:sz w:val="28"/>
          <w:szCs w:val="28"/>
          <w:rtl/>
          <w:lang w:bidi="ar-DZ"/>
        </w:rPr>
        <w:t>عن</w:t>
      </w:r>
      <w:r w:rsidRPr="006F2E8E">
        <w:rPr>
          <w:rFonts w:cs="Simplified Arabic"/>
          <w:sz w:val="28"/>
          <w:szCs w:val="28"/>
          <w:rtl/>
          <w:lang w:bidi="ar-DZ"/>
        </w:rPr>
        <w:t xml:space="preserve"> </w:t>
      </w:r>
      <w:r w:rsidRPr="006F2E8E">
        <w:rPr>
          <w:rFonts w:cs="Simplified Arabic" w:hint="cs"/>
          <w:sz w:val="28"/>
          <w:szCs w:val="28"/>
          <w:rtl/>
          <w:lang w:bidi="ar-DZ"/>
        </w:rPr>
        <w:t>الأوضاع</w:t>
      </w:r>
      <w:r w:rsidRPr="006F2E8E">
        <w:rPr>
          <w:rFonts w:cs="Simplified Arabic"/>
          <w:sz w:val="28"/>
          <w:szCs w:val="28"/>
          <w:rtl/>
          <w:lang w:bidi="ar-DZ"/>
        </w:rPr>
        <w:t xml:space="preserve"> </w:t>
      </w:r>
      <w:r w:rsidRPr="006F2E8E">
        <w:rPr>
          <w:rFonts w:cs="Simplified Arabic" w:hint="cs"/>
          <w:sz w:val="28"/>
          <w:szCs w:val="28"/>
          <w:rtl/>
          <w:lang w:bidi="ar-DZ"/>
        </w:rPr>
        <w:t>المالية</w:t>
      </w:r>
      <w:r w:rsidRPr="006F2E8E">
        <w:rPr>
          <w:rFonts w:cs="Simplified Arabic"/>
          <w:sz w:val="28"/>
          <w:szCs w:val="28"/>
          <w:rtl/>
          <w:lang w:bidi="ar-DZ"/>
        </w:rPr>
        <w:t xml:space="preserve"> </w:t>
      </w:r>
      <w:r w:rsidRPr="006F2E8E">
        <w:rPr>
          <w:rFonts w:cs="Simplified Arabic" w:hint="cs"/>
          <w:sz w:val="28"/>
          <w:szCs w:val="28"/>
          <w:rtl/>
          <w:lang w:bidi="ar-DZ"/>
        </w:rPr>
        <w:t>الحقيقية</w:t>
      </w:r>
      <w:r w:rsidRPr="006F2E8E">
        <w:rPr>
          <w:rFonts w:cs="Simplified Arabic"/>
          <w:sz w:val="28"/>
          <w:szCs w:val="28"/>
          <w:rtl/>
          <w:lang w:bidi="ar-DZ"/>
        </w:rPr>
        <w:t xml:space="preserve"> </w:t>
      </w:r>
      <w:r w:rsidRPr="006F2E8E">
        <w:rPr>
          <w:rFonts w:cs="Simplified Arabic" w:hint="cs"/>
          <w:sz w:val="28"/>
          <w:szCs w:val="28"/>
          <w:rtl/>
          <w:lang w:bidi="ar-DZ"/>
        </w:rPr>
        <w:t>للشركات،</w:t>
      </w:r>
      <w:r w:rsidRPr="006F2E8E">
        <w:rPr>
          <w:rFonts w:cs="Simplified Arabic"/>
          <w:sz w:val="28"/>
          <w:szCs w:val="28"/>
          <w:rtl/>
          <w:lang w:bidi="ar-DZ"/>
        </w:rPr>
        <w:t xml:space="preserve"> </w:t>
      </w:r>
      <w:r w:rsidRPr="006F2E8E">
        <w:rPr>
          <w:rFonts w:cs="Simplified Arabic" w:hint="cs"/>
          <w:sz w:val="28"/>
          <w:szCs w:val="28"/>
          <w:rtl/>
          <w:lang w:bidi="ar-DZ"/>
        </w:rPr>
        <w:t>خاصة</w:t>
      </w:r>
      <w:r w:rsidRPr="006F2E8E">
        <w:rPr>
          <w:rFonts w:cs="Simplified Arabic"/>
          <w:sz w:val="28"/>
          <w:szCs w:val="28"/>
          <w:rtl/>
          <w:lang w:bidi="ar-DZ"/>
        </w:rPr>
        <w:t xml:space="preserve"> </w:t>
      </w:r>
      <w:r w:rsidRPr="006F2E8E">
        <w:rPr>
          <w:rFonts w:cs="Simplified Arabic" w:hint="cs"/>
          <w:sz w:val="28"/>
          <w:szCs w:val="28"/>
          <w:rtl/>
          <w:lang w:bidi="ar-DZ"/>
        </w:rPr>
        <w:t>منها</w:t>
      </w:r>
      <w:r w:rsidRPr="006F2E8E">
        <w:rPr>
          <w:rFonts w:cs="Simplified Arabic"/>
          <w:sz w:val="28"/>
          <w:szCs w:val="28"/>
          <w:rtl/>
          <w:lang w:bidi="ar-DZ"/>
        </w:rPr>
        <w:t xml:space="preserve"> </w:t>
      </w:r>
      <w:r w:rsidRPr="006F2E8E">
        <w:rPr>
          <w:rFonts w:cs="Simplified Arabic" w:hint="cs"/>
          <w:sz w:val="28"/>
          <w:szCs w:val="28"/>
          <w:rtl/>
          <w:lang w:bidi="ar-DZ"/>
        </w:rPr>
        <w:t>تلك</w:t>
      </w:r>
      <w:r w:rsidRPr="006F2E8E">
        <w:rPr>
          <w:rFonts w:cs="Simplified Arabic"/>
          <w:sz w:val="28"/>
          <w:szCs w:val="28"/>
          <w:rtl/>
          <w:lang w:bidi="ar-DZ"/>
        </w:rPr>
        <w:t xml:space="preserve"> </w:t>
      </w:r>
      <w:r w:rsidRPr="006F2E8E">
        <w:rPr>
          <w:rFonts w:cs="Simplified Arabic" w:hint="cs"/>
          <w:sz w:val="28"/>
          <w:szCs w:val="28"/>
          <w:rtl/>
          <w:lang w:bidi="ar-DZ"/>
        </w:rPr>
        <w:t>التي تنشط</w:t>
      </w:r>
      <w:r w:rsidRPr="006F2E8E">
        <w:rPr>
          <w:rFonts w:cs="Simplified Arabic"/>
          <w:sz w:val="28"/>
          <w:szCs w:val="28"/>
          <w:rtl/>
          <w:lang w:bidi="ar-DZ"/>
        </w:rPr>
        <w:t xml:space="preserve"> </w:t>
      </w:r>
      <w:r w:rsidRPr="006F2E8E">
        <w:rPr>
          <w:rFonts w:cs="Simplified Arabic" w:hint="cs"/>
          <w:sz w:val="28"/>
          <w:szCs w:val="28"/>
          <w:rtl/>
          <w:lang w:bidi="ar-DZ"/>
        </w:rPr>
        <w:t>في</w:t>
      </w:r>
      <w:r w:rsidRPr="006F2E8E">
        <w:rPr>
          <w:rFonts w:cs="Simplified Arabic"/>
          <w:sz w:val="28"/>
          <w:szCs w:val="28"/>
          <w:rtl/>
          <w:lang w:bidi="ar-DZ"/>
        </w:rPr>
        <w:t xml:space="preserve"> </w:t>
      </w:r>
      <w:r w:rsidRPr="006F2E8E">
        <w:rPr>
          <w:rFonts w:cs="Simplified Arabic" w:hint="cs"/>
          <w:sz w:val="28"/>
          <w:szCs w:val="28"/>
          <w:rtl/>
          <w:lang w:bidi="ar-DZ"/>
        </w:rPr>
        <w:t>سوق</w:t>
      </w:r>
      <w:r w:rsidRPr="006F2E8E">
        <w:rPr>
          <w:rFonts w:cs="Simplified Arabic"/>
          <w:sz w:val="28"/>
          <w:szCs w:val="28"/>
          <w:rtl/>
          <w:lang w:bidi="ar-DZ"/>
        </w:rPr>
        <w:t xml:space="preserve"> </w:t>
      </w:r>
      <w:r w:rsidRPr="006F2E8E">
        <w:rPr>
          <w:rFonts w:cs="Simplified Arabic" w:hint="cs"/>
          <w:sz w:val="28"/>
          <w:szCs w:val="28"/>
          <w:rtl/>
          <w:lang w:bidi="ar-DZ"/>
        </w:rPr>
        <w:t>الأوراق</w:t>
      </w:r>
      <w:r w:rsidRPr="006F2E8E">
        <w:rPr>
          <w:rFonts w:cs="Simplified Arabic"/>
          <w:sz w:val="28"/>
          <w:szCs w:val="28"/>
          <w:rtl/>
          <w:lang w:bidi="ar-DZ"/>
        </w:rPr>
        <w:t xml:space="preserve"> </w:t>
      </w:r>
      <w:r w:rsidRPr="006F2E8E">
        <w:rPr>
          <w:rFonts w:cs="Simplified Arabic" w:hint="cs"/>
          <w:sz w:val="28"/>
          <w:szCs w:val="28"/>
          <w:rtl/>
          <w:lang w:bidi="ar-DZ"/>
        </w:rPr>
        <w:t>المالية،</w:t>
      </w:r>
      <w:r w:rsidRPr="006F2E8E">
        <w:rPr>
          <w:rFonts w:cs="Simplified Arabic"/>
          <w:sz w:val="28"/>
          <w:szCs w:val="28"/>
          <w:rtl/>
          <w:lang w:bidi="ar-DZ"/>
        </w:rPr>
        <w:t xml:space="preserve"> </w:t>
      </w:r>
      <w:r w:rsidRPr="006F2E8E">
        <w:rPr>
          <w:rFonts w:cs="Simplified Arabic" w:hint="cs"/>
          <w:sz w:val="28"/>
          <w:szCs w:val="28"/>
          <w:rtl/>
          <w:lang w:bidi="ar-DZ"/>
        </w:rPr>
        <w:t>وقد</w:t>
      </w:r>
      <w:r w:rsidRPr="006F2E8E">
        <w:rPr>
          <w:rFonts w:cs="Simplified Arabic"/>
          <w:sz w:val="28"/>
          <w:szCs w:val="28"/>
          <w:rtl/>
          <w:lang w:bidi="ar-DZ"/>
        </w:rPr>
        <w:t xml:space="preserve"> </w:t>
      </w:r>
      <w:r w:rsidRPr="006F2E8E">
        <w:rPr>
          <w:rFonts w:cs="Simplified Arabic" w:hint="cs"/>
          <w:sz w:val="28"/>
          <w:szCs w:val="28"/>
          <w:rtl/>
          <w:lang w:bidi="ar-DZ"/>
        </w:rPr>
        <w:t>نتج</w:t>
      </w:r>
      <w:r w:rsidRPr="006F2E8E">
        <w:rPr>
          <w:rFonts w:cs="Simplified Arabic"/>
          <w:sz w:val="28"/>
          <w:szCs w:val="28"/>
          <w:rtl/>
          <w:lang w:bidi="ar-DZ"/>
        </w:rPr>
        <w:t xml:space="preserve"> </w:t>
      </w:r>
      <w:r w:rsidRPr="006F2E8E">
        <w:rPr>
          <w:rFonts w:cs="Simplified Arabic" w:hint="cs"/>
          <w:sz w:val="28"/>
          <w:szCs w:val="28"/>
          <w:rtl/>
          <w:lang w:bidi="ar-DZ"/>
        </w:rPr>
        <w:t>عن</w:t>
      </w:r>
      <w:r w:rsidRPr="006F2E8E">
        <w:rPr>
          <w:rFonts w:cs="Simplified Arabic"/>
          <w:sz w:val="28"/>
          <w:szCs w:val="28"/>
          <w:rtl/>
          <w:lang w:bidi="ar-DZ"/>
        </w:rPr>
        <w:t xml:space="preserve"> </w:t>
      </w:r>
      <w:r w:rsidRPr="006F2E8E">
        <w:rPr>
          <w:rFonts w:cs="Simplified Arabic" w:hint="cs"/>
          <w:sz w:val="28"/>
          <w:szCs w:val="28"/>
          <w:rtl/>
          <w:lang w:bidi="ar-DZ"/>
        </w:rPr>
        <w:t>هذا</w:t>
      </w:r>
      <w:r w:rsidRPr="006F2E8E">
        <w:rPr>
          <w:rFonts w:cs="Simplified Arabic"/>
          <w:sz w:val="28"/>
          <w:szCs w:val="28"/>
          <w:rtl/>
          <w:lang w:bidi="ar-DZ"/>
        </w:rPr>
        <w:t xml:space="preserve"> </w:t>
      </w:r>
      <w:r w:rsidRPr="006F2E8E">
        <w:rPr>
          <w:rFonts w:cs="Simplified Arabic" w:hint="cs"/>
          <w:sz w:val="28"/>
          <w:szCs w:val="28"/>
          <w:rtl/>
          <w:lang w:bidi="ar-DZ"/>
        </w:rPr>
        <w:t>جملة</w:t>
      </w:r>
      <w:r w:rsidRPr="006F2E8E">
        <w:rPr>
          <w:rFonts w:cs="Simplified Arabic"/>
          <w:sz w:val="28"/>
          <w:szCs w:val="28"/>
          <w:rtl/>
          <w:lang w:bidi="ar-DZ"/>
        </w:rPr>
        <w:t xml:space="preserve"> </w:t>
      </w:r>
      <w:r w:rsidRPr="006F2E8E">
        <w:rPr>
          <w:rFonts w:cs="Simplified Arabic" w:hint="cs"/>
          <w:sz w:val="28"/>
          <w:szCs w:val="28"/>
          <w:rtl/>
          <w:lang w:bidi="ar-DZ"/>
        </w:rPr>
        <w:t>من</w:t>
      </w:r>
      <w:r w:rsidRPr="006F2E8E">
        <w:rPr>
          <w:rFonts w:cs="Simplified Arabic"/>
          <w:sz w:val="28"/>
          <w:szCs w:val="28"/>
          <w:rtl/>
          <w:lang w:bidi="ar-DZ"/>
        </w:rPr>
        <w:t xml:space="preserve"> </w:t>
      </w:r>
      <w:r w:rsidRPr="006F2E8E">
        <w:rPr>
          <w:rFonts w:cs="Simplified Arabic" w:hint="cs"/>
          <w:sz w:val="28"/>
          <w:szCs w:val="28"/>
          <w:rtl/>
          <w:lang w:bidi="ar-DZ"/>
        </w:rPr>
        <w:t>الآثار</w:t>
      </w:r>
      <w:r w:rsidRPr="006F2E8E">
        <w:rPr>
          <w:rFonts w:cs="Simplified Arabic"/>
          <w:sz w:val="28"/>
          <w:szCs w:val="28"/>
          <w:rtl/>
          <w:lang w:bidi="ar-DZ"/>
        </w:rPr>
        <w:t xml:space="preserve"> </w:t>
      </w:r>
      <w:r w:rsidRPr="006F2E8E">
        <w:rPr>
          <w:rFonts w:cs="Simplified Arabic" w:hint="cs"/>
          <w:sz w:val="28"/>
          <w:szCs w:val="28"/>
          <w:rtl/>
          <w:lang w:bidi="ar-DZ"/>
        </w:rPr>
        <w:t>السلبية</w:t>
      </w:r>
      <w:r w:rsidRPr="006F2E8E">
        <w:rPr>
          <w:rFonts w:cs="Simplified Arabic"/>
          <w:sz w:val="28"/>
          <w:szCs w:val="28"/>
          <w:rtl/>
          <w:lang w:bidi="ar-DZ"/>
        </w:rPr>
        <w:t xml:space="preserve"> </w:t>
      </w:r>
      <w:r w:rsidRPr="006F2E8E">
        <w:rPr>
          <w:rFonts w:cs="Simplified Arabic" w:hint="cs"/>
          <w:sz w:val="28"/>
          <w:szCs w:val="28"/>
          <w:rtl/>
          <w:lang w:bidi="ar-DZ"/>
        </w:rPr>
        <w:t>منها</w:t>
      </w:r>
      <w:r w:rsidRPr="006F2E8E">
        <w:rPr>
          <w:rFonts w:cs="Simplified Arabic"/>
          <w:sz w:val="28"/>
          <w:szCs w:val="28"/>
          <w:rtl/>
          <w:lang w:bidi="ar-DZ"/>
        </w:rPr>
        <w:t xml:space="preserve"> </w:t>
      </w:r>
      <w:r w:rsidRPr="006F2E8E">
        <w:rPr>
          <w:rFonts w:cs="Simplified Arabic" w:hint="cs"/>
          <w:sz w:val="28"/>
          <w:szCs w:val="28"/>
          <w:rtl/>
          <w:lang w:bidi="ar-DZ"/>
        </w:rPr>
        <w:t>فقدان</w:t>
      </w:r>
      <w:r>
        <w:rPr>
          <w:rFonts w:cs="Simplified Arabic" w:hint="cs"/>
          <w:sz w:val="28"/>
          <w:szCs w:val="28"/>
          <w:rtl/>
          <w:lang w:bidi="ar-DZ"/>
        </w:rPr>
        <w:t xml:space="preserve"> ثقة </w:t>
      </w:r>
      <w:r w:rsidRPr="006F2E8E">
        <w:rPr>
          <w:rFonts w:cs="Simplified Arabic" w:hint="cs"/>
          <w:sz w:val="28"/>
          <w:szCs w:val="28"/>
          <w:rtl/>
          <w:lang w:bidi="ar-DZ"/>
        </w:rPr>
        <w:t>المعلومات</w:t>
      </w:r>
      <w:r w:rsidRPr="006F2E8E">
        <w:rPr>
          <w:rFonts w:cs="Simplified Arabic"/>
          <w:sz w:val="28"/>
          <w:szCs w:val="28"/>
          <w:rtl/>
          <w:lang w:bidi="ar-DZ"/>
        </w:rPr>
        <w:t xml:space="preserve"> </w:t>
      </w:r>
      <w:r w:rsidRPr="006F2E8E">
        <w:rPr>
          <w:rFonts w:cs="Simplified Arabic" w:hint="cs"/>
          <w:sz w:val="28"/>
          <w:szCs w:val="28"/>
          <w:rtl/>
          <w:lang w:bidi="ar-DZ"/>
        </w:rPr>
        <w:t>المحاسبية</w:t>
      </w:r>
      <w:r>
        <w:rPr>
          <w:rFonts w:cs="Simplified Arabic" w:hint="cs"/>
          <w:sz w:val="28"/>
          <w:szCs w:val="28"/>
          <w:rtl/>
          <w:lang w:bidi="ar-DZ"/>
        </w:rPr>
        <w:t xml:space="preserve"> وبالتالي </w:t>
      </w:r>
      <w:r w:rsidRPr="006F2E8E">
        <w:rPr>
          <w:rFonts w:cs="Simplified Arabic" w:hint="cs"/>
          <w:sz w:val="28"/>
          <w:szCs w:val="28"/>
          <w:rtl/>
          <w:lang w:bidi="ar-DZ"/>
        </w:rPr>
        <w:t>فقدان</w:t>
      </w:r>
      <w:r w:rsidRPr="006F2E8E">
        <w:rPr>
          <w:rFonts w:cs="Simplified Arabic"/>
          <w:sz w:val="28"/>
          <w:szCs w:val="28"/>
          <w:rtl/>
          <w:lang w:bidi="ar-DZ"/>
        </w:rPr>
        <w:t xml:space="preserve"> </w:t>
      </w:r>
      <w:r w:rsidRPr="00BD14DA">
        <w:rPr>
          <w:rFonts w:ascii="Simplified Arabic" w:hAnsi="Simplified Arabic" w:cs="Simplified Arabic" w:hint="cs"/>
          <w:sz w:val="28"/>
          <w:szCs w:val="28"/>
          <w:rtl/>
          <w:lang w:bidi="ar-DZ"/>
        </w:rPr>
        <w:t>م</w:t>
      </w:r>
      <w:r w:rsidRPr="00BD14DA">
        <w:rPr>
          <w:rFonts w:ascii="Simplified Arabic" w:hAnsi="Simplified Arabic" w:cs="Simplified Arabic"/>
          <w:sz w:val="28"/>
          <w:szCs w:val="28"/>
          <w:rtl/>
          <w:lang w:bidi="ar-DZ"/>
        </w:rPr>
        <w:t>صد</w:t>
      </w:r>
      <w:r w:rsidRPr="00BD14DA">
        <w:rPr>
          <w:rFonts w:ascii="Simplified Arabic" w:hAnsi="Simplified Arabic" w:cs="Simplified Arabic" w:hint="cs"/>
          <w:sz w:val="28"/>
          <w:szCs w:val="28"/>
          <w:rtl/>
          <w:lang w:bidi="ar-DZ"/>
        </w:rPr>
        <w:t>ا</w:t>
      </w:r>
      <w:r w:rsidRPr="00BD14DA">
        <w:rPr>
          <w:rFonts w:ascii="Simplified Arabic" w:hAnsi="Simplified Arabic" w:cs="Simplified Arabic"/>
          <w:sz w:val="28"/>
          <w:szCs w:val="28"/>
          <w:rtl/>
          <w:lang w:bidi="ar-DZ"/>
        </w:rPr>
        <w:t>ق</w:t>
      </w:r>
      <w:r w:rsidRPr="00BD14DA">
        <w:rPr>
          <w:rFonts w:ascii="Simplified Arabic" w:hAnsi="Simplified Arabic" w:cs="Simplified Arabic" w:hint="cs"/>
          <w:sz w:val="28"/>
          <w:szCs w:val="28"/>
          <w:rtl/>
          <w:lang w:bidi="ar-DZ"/>
        </w:rPr>
        <w:t>ية و</w:t>
      </w:r>
      <w:r w:rsidRPr="00BD14DA">
        <w:rPr>
          <w:rFonts w:ascii="Simplified Arabic" w:hAnsi="Simplified Arabic" w:cs="Simplified Arabic" w:hint="cs"/>
          <w:sz w:val="28"/>
          <w:szCs w:val="28"/>
          <w:rtl/>
        </w:rPr>
        <w:t>نفعية</w:t>
      </w:r>
      <w:r w:rsidRPr="00BD14DA">
        <w:rPr>
          <w:rFonts w:ascii="Simplified Arabic" w:hAnsi="Simplified Arabic" w:cs="Simplified Arabic"/>
          <w:sz w:val="28"/>
          <w:szCs w:val="28"/>
          <w:rtl/>
        </w:rPr>
        <w:t xml:space="preserve"> التقارير المالية</w:t>
      </w:r>
      <w:r w:rsidRPr="00BD14DA">
        <w:rPr>
          <w:rFonts w:cs="Simplified Arabic" w:hint="cs"/>
          <w:sz w:val="28"/>
          <w:szCs w:val="28"/>
          <w:rtl/>
          <w:lang w:bidi="ar-DZ"/>
        </w:rPr>
        <w:t>،</w:t>
      </w:r>
      <w:r w:rsidRPr="006F2E8E">
        <w:rPr>
          <w:rFonts w:cs="Simplified Arabic"/>
          <w:sz w:val="28"/>
          <w:szCs w:val="28"/>
          <w:rtl/>
          <w:lang w:bidi="ar-DZ"/>
        </w:rPr>
        <w:t xml:space="preserve"> </w:t>
      </w:r>
      <w:r w:rsidRPr="006F2E8E">
        <w:rPr>
          <w:rFonts w:cs="Simplified Arabic" w:hint="cs"/>
          <w:sz w:val="28"/>
          <w:szCs w:val="28"/>
          <w:rtl/>
          <w:lang w:bidi="ar-DZ"/>
        </w:rPr>
        <w:t>وبذا</w:t>
      </w:r>
      <w:r w:rsidRPr="006F2E8E">
        <w:rPr>
          <w:rFonts w:cs="Simplified Arabic"/>
          <w:sz w:val="28"/>
          <w:szCs w:val="28"/>
          <w:rtl/>
          <w:lang w:bidi="ar-DZ"/>
        </w:rPr>
        <w:t xml:space="preserve"> </w:t>
      </w:r>
      <w:r w:rsidRPr="006F2E8E">
        <w:rPr>
          <w:rFonts w:cs="Simplified Arabic" w:hint="cs"/>
          <w:sz w:val="28"/>
          <w:szCs w:val="28"/>
          <w:rtl/>
          <w:lang w:bidi="ar-DZ"/>
        </w:rPr>
        <w:t>تكون</w:t>
      </w:r>
      <w:r w:rsidRPr="006F2E8E">
        <w:rPr>
          <w:rFonts w:cs="Simplified Arabic"/>
          <w:sz w:val="28"/>
          <w:szCs w:val="28"/>
          <w:rtl/>
          <w:lang w:bidi="ar-DZ"/>
        </w:rPr>
        <w:t xml:space="preserve"> </w:t>
      </w:r>
      <w:r w:rsidRPr="006F2E8E">
        <w:rPr>
          <w:rFonts w:cs="Simplified Arabic" w:hint="cs"/>
          <w:sz w:val="28"/>
          <w:szCs w:val="28"/>
          <w:rtl/>
          <w:lang w:bidi="ar-DZ"/>
        </w:rPr>
        <w:t>قد</w:t>
      </w:r>
      <w:r w:rsidRPr="006F2E8E">
        <w:rPr>
          <w:rFonts w:cs="Simplified Arabic"/>
          <w:sz w:val="28"/>
          <w:szCs w:val="28"/>
          <w:rtl/>
          <w:lang w:bidi="ar-DZ"/>
        </w:rPr>
        <w:t xml:space="preserve"> </w:t>
      </w:r>
      <w:r w:rsidRPr="006F2E8E">
        <w:rPr>
          <w:rFonts w:cs="Simplified Arabic" w:hint="cs"/>
          <w:sz w:val="28"/>
          <w:szCs w:val="28"/>
          <w:rtl/>
          <w:lang w:bidi="ar-DZ"/>
        </w:rPr>
        <w:t>فقدت</w:t>
      </w:r>
      <w:r w:rsidRPr="006F2E8E">
        <w:rPr>
          <w:rFonts w:cs="Simplified Arabic"/>
          <w:sz w:val="28"/>
          <w:szCs w:val="28"/>
          <w:rtl/>
          <w:lang w:bidi="ar-DZ"/>
        </w:rPr>
        <w:t xml:space="preserve"> </w:t>
      </w:r>
      <w:r w:rsidRPr="006F2E8E">
        <w:rPr>
          <w:rFonts w:cs="Simplified Arabic" w:hint="cs"/>
          <w:sz w:val="28"/>
          <w:szCs w:val="28"/>
          <w:rtl/>
          <w:lang w:bidi="ar-DZ"/>
        </w:rPr>
        <w:t>عامل</w:t>
      </w:r>
      <w:r w:rsidRPr="006F2E8E">
        <w:rPr>
          <w:rFonts w:cs="Simplified Arabic"/>
          <w:sz w:val="28"/>
          <w:szCs w:val="28"/>
          <w:rtl/>
          <w:lang w:bidi="ar-DZ"/>
        </w:rPr>
        <w:t xml:space="preserve"> </w:t>
      </w:r>
      <w:r w:rsidRPr="006F2E8E">
        <w:rPr>
          <w:rFonts w:cs="Simplified Arabic" w:hint="cs"/>
          <w:sz w:val="28"/>
          <w:szCs w:val="28"/>
          <w:rtl/>
          <w:lang w:bidi="ar-DZ"/>
        </w:rPr>
        <w:t>تميزها</w:t>
      </w:r>
      <w:r>
        <w:rPr>
          <w:rFonts w:cs="Simplified Arabic" w:hint="cs"/>
          <w:sz w:val="28"/>
          <w:szCs w:val="28"/>
          <w:rtl/>
          <w:lang w:bidi="ar-DZ"/>
        </w:rPr>
        <w:t xml:space="preserve"> </w:t>
      </w:r>
      <w:r w:rsidRPr="006F2E8E">
        <w:rPr>
          <w:rFonts w:cs="Simplified Arabic" w:hint="cs"/>
          <w:sz w:val="28"/>
          <w:szCs w:val="28"/>
          <w:rtl/>
          <w:lang w:bidi="ar-DZ"/>
        </w:rPr>
        <w:t>ألا</w:t>
      </w:r>
      <w:r w:rsidRPr="006F2E8E">
        <w:rPr>
          <w:rFonts w:cs="Simplified Arabic"/>
          <w:sz w:val="28"/>
          <w:szCs w:val="28"/>
          <w:rtl/>
          <w:lang w:bidi="ar-DZ"/>
        </w:rPr>
        <w:t xml:space="preserve"> </w:t>
      </w:r>
      <w:r w:rsidRPr="006F2E8E">
        <w:rPr>
          <w:rFonts w:cs="Simplified Arabic" w:hint="cs"/>
          <w:sz w:val="28"/>
          <w:szCs w:val="28"/>
          <w:rtl/>
          <w:lang w:bidi="ar-DZ"/>
        </w:rPr>
        <w:t>وهو</w:t>
      </w:r>
      <w:r w:rsidRPr="006F2E8E">
        <w:rPr>
          <w:rFonts w:cs="Simplified Arabic"/>
          <w:sz w:val="28"/>
          <w:szCs w:val="28"/>
          <w:rtl/>
          <w:lang w:bidi="ar-DZ"/>
        </w:rPr>
        <w:t xml:space="preserve"> </w:t>
      </w:r>
      <w:r w:rsidRPr="006F2E8E">
        <w:rPr>
          <w:rFonts w:cs="Simplified Arabic" w:hint="cs"/>
          <w:sz w:val="28"/>
          <w:szCs w:val="28"/>
          <w:rtl/>
          <w:lang w:bidi="ar-DZ"/>
        </w:rPr>
        <w:t>جودتها</w:t>
      </w:r>
      <w:r>
        <w:rPr>
          <w:rStyle w:val="a5"/>
          <w:rFonts w:cs="Simplified Arabic"/>
          <w:sz w:val="28"/>
          <w:szCs w:val="28"/>
          <w:rtl/>
          <w:lang w:bidi="ar-DZ"/>
        </w:rPr>
        <w:footnoteReference w:id="192"/>
      </w:r>
      <w:r w:rsidRPr="006F2E8E">
        <w:rPr>
          <w:rFonts w:cs="Simplified Arabic" w:hint="cs"/>
          <w:sz w:val="28"/>
          <w:szCs w:val="28"/>
          <w:rtl/>
          <w:lang w:bidi="ar-DZ"/>
        </w:rPr>
        <w:t xml:space="preserve">, فحوكمة الشركات إذا هي عبارة عن مفهوم يتضمن مجموعة من </w:t>
      </w:r>
      <w:r w:rsidRPr="005D7E77">
        <w:rPr>
          <w:rFonts w:cs="Simplified Arabic" w:hint="cs"/>
          <w:sz w:val="28"/>
          <w:szCs w:val="28"/>
          <w:rtl/>
          <w:lang w:bidi="ar-DZ"/>
        </w:rPr>
        <w:t>الإجراءات لتنظيم درجة الشفافية والرقابة على الأداء المالي والإداري في الشركات وتوليد</w:t>
      </w:r>
      <w:r w:rsidRPr="005D7E77">
        <w:rPr>
          <w:rFonts w:cs="Simplified Arabic"/>
          <w:sz w:val="28"/>
          <w:szCs w:val="28"/>
          <w:rtl/>
          <w:lang w:bidi="ar-DZ"/>
        </w:rPr>
        <w:t xml:space="preserve"> </w:t>
      </w:r>
      <w:r w:rsidRPr="005D7E77">
        <w:rPr>
          <w:rFonts w:cs="Simplified Arabic" w:hint="cs"/>
          <w:sz w:val="28"/>
          <w:szCs w:val="28"/>
          <w:rtl/>
          <w:lang w:bidi="ar-DZ"/>
        </w:rPr>
        <w:t>الثقة</w:t>
      </w:r>
      <w:r w:rsidRPr="005D7E77">
        <w:rPr>
          <w:rFonts w:cs="Simplified Arabic"/>
          <w:sz w:val="28"/>
          <w:szCs w:val="28"/>
          <w:rtl/>
          <w:lang w:bidi="ar-DZ"/>
        </w:rPr>
        <w:t xml:space="preserve"> </w:t>
      </w:r>
      <w:r w:rsidRPr="005D7E77">
        <w:rPr>
          <w:rFonts w:cs="Simplified Arabic" w:hint="cs"/>
          <w:sz w:val="28"/>
          <w:szCs w:val="28"/>
          <w:rtl/>
          <w:lang w:bidi="ar-DZ"/>
        </w:rPr>
        <w:t>في</w:t>
      </w:r>
      <w:r w:rsidRPr="005D7E77">
        <w:rPr>
          <w:rFonts w:cs="Simplified Arabic"/>
          <w:sz w:val="28"/>
          <w:szCs w:val="28"/>
          <w:rtl/>
          <w:lang w:bidi="ar-DZ"/>
        </w:rPr>
        <w:t xml:space="preserve"> </w:t>
      </w:r>
      <w:r w:rsidRPr="00A64C19">
        <w:rPr>
          <w:rFonts w:cs="Simplified Arabic" w:hint="cs"/>
          <w:sz w:val="28"/>
          <w:szCs w:val="28"/>
          <w:rtl/>
          <w:lang w:bidi="ar-DZ"/>
        </w:rPr>
        <w:t>جودة</w:t>
      </w:r>
      <w:r w:rsidRPr="00A64C19">
        <w:rPr>
          <w:rFonts w:cs="Simplified Arabic"/>
          <w:sz w:val="28"/>
          <w:szCs w:val="28"/>
          <w:rtl/>
          <w:lang w:bidi="ar-DZ"/>
        </w:rPr>
        <w:t xml:space="preserve"> </w:t>
      </w:r>
      <w:r w:rsidRPr="00A64C19">
        <w:rPr>
          <w:rFonts w:cs="Simplified Arabic" w:hint="cs"/>
          <w:sz w:val="28"/>
          <w:szCs w:val="28"/>
          <w:rtl/>
          <w:lang w:bidi="ar-DZ"/>
        </w:rPr>
        <w:t>وشفافية</w:t>
      </w:r>
      <w:r w:rsidRPr="00A64C19">
        <w:rPr>
          <w:rFonts w:cs="Simplified Arabic"/>
          <w:sz w:val="28"/>
          <w:szCs w:val="28"/>
          <w:rtl/>
          <w:lang w:bidi="ar-DZ"/>
        </w:rPr>
        <w:t xml:space="preserve"> </w:t>
      </w:r>
      <w:r>
        <w:rPr>
          <w:rFonts w:cs="Simplified Arabic" w:hint="cs"/>
          <w:sz w:val="28"/>
          <w:szCs w:val="28"/>
          <w:rtl/>
          <w:lang w:bidi="ar-DZ"/>
        </w:rPr>
        <w:t>المعلومات</w:t>
      </w:r>
      <w:r w:rsidRPr="00A64C19">
        <w:rPr>
          <w:rFonts w:cs="Simplified Arabic"/>
          <w:sz w:val="28"/>
          <w:szCs w:val="28"/>
          <w:rtl/>
          <w:lang w:bidi="ar-DZ"/>
        </w:rPr>
        <w:t xml:space="preserve"> </w:t>
      </w:r>
      <w:r w:rsidRPr="00A64C19">
        <w:rPr>
          <w:rFonts w:cs="Simplified Arabic" w:hint="cs"/>
          <w:sz w:val="28"/>
          <w:szCs w:val="28"/>
          <w:rtl/>
          <w:lang w:bidi="ar-DZ"/>
        </w:rPr>
        <w:t>المحاسبية</w:t>
      </w:r>
      <w:r>
        <w:rPr>
          <w:rFonts w:cs="Simplified Arabic" w:hint="cs"/>
          <w:sz w:val="28"/>
          <w:szCs w:val="28"/>
          <w:rtl/>
          <w:lang w:bidi="ar-DZ"/>
        </w:rPr>
        <w:t xml:space="preserve"> المفصح </w:t>
      </w:r>
      <w:r>
        <w:rPr>
          <w:rFonts w:cs="Simplified Arabic" w:hint="cs"/>
          <w:sz w:val="28"/>
          <w:szCs w:val="28"/>
          <w:rtl/>
          <w:lang w:bidi="ar-DZ"/>
        </w:rPr>
        <w:lastRenderedPageBreak/>
        <w:t xml:space="preserve">عنها في </w:t>
      </w:r>
      <w:r w:rsidRPr="00BD14DA">
        <w:rPr>
          <w:rFonts w:ascii="Simplified Arabic" w:hAnsi="Simplified Arabic" w:cs="Simplified Arabic"/>
          <w:sz w:val="28"/>
          <w:szCs w:val="28"/>
          <w:rtl/>
        </w:rPr>
        <w:t>التقارير المالية</w:t>
      </w:r>
      <w:r>
        <w:rPr>
          <w:rFonts w:cs="Simplified Arabic" w:hint="cs"/>
          <w:sz w:val="28"/>
          <w:szCs w:val="28"/>
          <w:rtl/>
        </w:rPr>
        <w:t xml:space="preserve"> </w:t>
      </w:r>
      <w:r w:rsidRPr="00A64C19">
        <w:rPr>
          <w:rFonts w:cs="Simplified Arabic" w:hint="cs"/>
          <w:sz w:val="28"/>
          <w:szCs w:val="28"/>
          <w:rtl/>
          <w:lang w:bidi="ar-DZ"/>
        </w:rPr>
        <w:t>بما يعزز ثقة المساهمين وأصحاب</w:t>
      </w:r>
      <w:r w:rsidRPr="00A64C19">
        <w:rPr>
          <w:rFonts w:cs="Simplified Arabic"/>
          <w:sz w:val="28"/>
          <w:szCs w:val="28"/>
          <w:rtl/>
          <w:lang w:bidi="ar-DZ"/>
        </w:rPr>
        <w:t xml:space="preserve"> </w:t>
      </w:r>
      <w:r w:rsidRPr="00A64C19">
        <w:rPr>
          <w:rFonts w:cs="Simplified Arabic" w:hint="cs"/>
          <w:sz w:val="28"/>
          <w:szCs w:val="28"/>
          <w:rtl/>
          <w:lang w:bidi="ar-DZ"/>
        </w:rPr>
        <w:t>المصالح</w:t>
      </w:r>
      <w:r>
        <w:rPr>
          <w:rStyle w:val="a5"/>
          <w:rFonts w:cs="Simplified Arabic"/>
          <w:sz w:val="28"/>
          <w:szCs w:val="28"/>
          <w:rtl/>
          <w:lang w:bidi="ar-DZ"/>
        </w:rPr>
        <w:footnoteReference w:id="193"/>
      </w:r>
      <w:r w:rsidRPr="00A64C19">
        <w:rPr>
          <w:rFonts w:cs="Simplified Arabic" w:hint="cs"/>
          <w:sz w:val="28"/>
          <w:szCs w:val="28"/>
          <w:rtl/>
          <w:lang w:bidi="ar-DZ"/>
        </w:rPr>
        <w:t>, وحتى</w:t>
      </w:r>
      <w:r w:rsidRPr="00A64C19">
        <w:rPr>
          <w:rFonts w:cs="Simplified Arabic"/>
          <w:sz w:val="28"/>
          <w:szCs w:val="28"/>
          <w:rtl/>
          <w:lang w:bidi="ar-DZ"/>
        </w:rPr>
        <w:t xml:space="preserve"> </w:t>
      </w:r>
      <w:r w:rsidRPr="00A64C19">
        <w:rPr>
          <w:rFonts w:cs="Simplified Arabic" w:hint="cs"/>
          <w:sz w:val="28"/>
          <w:szCs w:val="28"/>
          <w:rtl/>
          <w:lang w:bidi="ar-DZ"/>
        </w:rPr>
        <w:t>يتحقق</w:t>
      </w:r>
      <w:r w:rsidRPr="00A64C19">
        <w:rPr>
          <w:rFonts w:cs="Simplified Arabic"/>
          <w:sz w:val="28"/>
          <w:szCs w:val="28"/>
          <w:rtl/>
          <w:lang w:bidi="ar-DZ"/>
        </w:rPr>
        <w:t xml:space="preserve"> </w:t>
      </w:r>
      <w:r w:rsidRPr="00A64C19">
        <w:rPr>
          <w:rFonts w:cs="Simplified Arabic" w:hint="cs"/>
          <w:sz w:val="28"/>
          <w:szCs w:val="28"/>
          <w:rtl/>
          <w:lang w:bidi="ar-DZ"/>
        </w:rPr>
        <w:t>هذا</w:t>
      </w:r>
      <w:r w:rsidRPr="00A64C19">
        <w:rPr>
          <w:rFonts w:cs="Simplified Arabic"/>
          <w:sz w:val="28"/>
          <w:szCs w:val="28"/>
          <w:rtl/>
          <w:lang w:bidi="ar-DZ"/>
        </w:rPr>
        <w:t xml:space="preserve"> </w:t>
      </w:r>
      <w:r w:rsidRPr="00A64C19">
        <w:rPr>
          <w:rFonts w:cs="Simplified Arabic" w:hint="cs"/>
          <w:sz w:val="28"/>
          <w:szCs w:val="28"/>
          <w:rtl/>
          <w:lang w:bidi="ar-DZ"/>
        </w:rPr>
        <w:t>لابد</w:t>
      </w:r>
      <w:r w:rsidRPr="00A64C19">
        <w:rPr>
          <w:rFonts w:cs="Simplified Arabic"/>
          <w:sz w:val="28"/>
          <w:szCs w:val="28"/>
          <w:rtl/>
          <w:lang w:bidi="ar-DZ"/>
        </w:rPr>
        <w:t xml:space="preserve"> </w:t>
      </w:r>
      <w:r w:rsidRPr="00A64C19">
        <w:rPr>
          <w:rFonts w:cs="Simplified Arabic" w:hint="cs"/>
          <w:sz w:val="28"/>
          <w:szCs w:val="28"/>
          <w:rtl/>
          <w:lang w:bidi="ar-DZ"/>
        </w:rPr>
        <w:t>وأن</w:t>
      </w:r>
      <w:r w:rsidRPr="00A64C19">
        <w:rPr>
          <w:rFonts w:cs="Simplified Arabic"/>
          <w:sz w:val="28"/>
          <w:szCs w:val="28"/>
          <w:rtl/>
          <w:lang w:bidi="ar-DZ"/>
        </w:rPr>
        <w:t xml:space="preserve"> </w:t>
      </w:r>
      <w:r w:rsidRPr="00A64C19">
        <w:rPr>
          <w:rFonts w:cs="Simplified Arabic" w:hint="cs"/>
          <w:sz w:val="28"/>
          <w:szCs w:val="28"/>
          <w:rtl/>
          <w:lang w:bidi="ar-DZ"/>
        </w:rPr>
        <w:t>تتصف</w:t>
      </w:r>
      <w:r w:rsidRPr="00A64C19">
        <w:rPr>
          <w:rFonts w:cs="Simplified Arabic"/>
          <w:sz w:val="28"/>
          <w:szCs w:val="28"/>
          <w:rtl/>
          <w:lang w:bidi="ar-DZ"/>
        </w:rPr>
        <w:t xml:space="preserve"> </w:t>
      </w:r>
      <w:r w:rsidRPr="00A64C19">
        <w:rPr>
          <w:rFonts w:cs="Simplified Arabic" w:hint="cs"/>
          <w:sz w:val="28"/>
          <w:szCs w:val="28"/>
          <w:rtl/>
          <w:lang w:bidi="ar-DZ"/>
        </w:rPr>
        <w:t>المعلومات</w:t>
      </w:r>
      <w:r w:rsidRPr="00A64C19">
        <w:rPr>
          <w:rFonts w:cs="Simplified Arabic"/>
          <w:sz w:val="28"/>
          <w:szCs w:val="28"/>
          <w:rtl/>
          <w:lang w:bidi="ar-DZ"/>
        </w:rPr>
        <w:t xml:space="preserve"> </w:t>
      </w:r>
      <w:r w:rsidRPr="00A64C19">
        <w:rPr>
          <w:rFonts w:cs="Simplified Arabic" w:hint="cs"/>
          <w:sz w:val="28"/>
          <w:szCs w:val="28"/>
          <w:rtl/>
          <w:lang w:bidi="ar-DZ"/>
        </w:rPr>
        <w:t>المحاسبية</w:t>
      </w:r>
      <w:r w:rsidRPr="00A64C19">
        <w:rPr>
          <w:rFonts w:cs="Simplified Arabic"/>
          <w:sz w:val="28"/>
          <w:szCs w:val="28"/>
          <w:rtl/>
          <w:lang w:bidi="ar-DZ"/>
        </w:rPr>
        <w:t xml:space="preserve"> </w:t>
      </w:r>
      <w:r w:rsidRPr="00A64C19">
        <w:rPr>
          <w:rFonts w:cs="Simplified Arabic" w:hint="cs"/>
          <w:sz w:val="28"/>
          <w:szCs w:val="28"/>
          <w:rtl/>
          <w:lang w:bidi="ar-DZ"/>
        </w:rPr>
        <w:t>بمجموعة</w:t>
      </w:r>
      <w:r w:rsidRPr="00A64C19">
        <w:rPr>
          <w:rFonts w:cs="Simplified Arabic"/>
          <w:sz w:val="28"/>
          <w:szCs w:val="28"/>
          <w:rtl/>
          <w:lang w:bidi="ar-DZ"/>
        </w:rPr>
        <w:t xml:space="preserve"> </w:t>
      </w:r>
      <w:r w:rsidRPr="00A64C19">
        <w:rPr>
          <w:rFonts w:cs="Simplified Arabic" w:hint="cs"/>
          <w:sz w:val="28"/>
          <w:szCs w:val="28"/>
          <w:rtl/>
          <w:lang w:bidi="ar-DZ"/>
        </w:rPr>
        <w:t>من</w:t>
      </w:r>
      <w:r w:rsidRPr="00A64C19">
        <w:rPr>
          <w:rFonts w:cs="Simplified Arabic"/>
          <w:sz w:val="28"/>
          <w:szCs w:val="28"/>
          <w:rtl/>
          <w:lang w:bidi="ar-DZ"/>
        </w:rPr>
        <w:t xml:space="preserve"> </w:t>
      </w:r>
      <w:r w:rsidRPr="00A64C19">
        <w:rPr>
          <w:rFonts w:cs="Simplified Arabic" w:hint="cs"/>
          <w:sz w:val="28"/>
          <w:szCs w:val="28"/>
          <w:rtl/>
          <w:lang w:bidi="ar-DZ"/>
        </w:rPr>
        <w:t>الخصائص</w:t>
      </w:r>
      <w:r w:rsidRPr="00A64C19">
        <w:rPr>
          <w:rFonts w:cs="Simplified Arabic"/>
          <w:sz w:val="28"/>
          <w:szCs w:val="28"/>
          <w:rtl/>
          <w:lang w:bidi="ar-DZ"/>
        </w:rPr>
        <w:t xml:space="preserve"> </w:t>
      </w:r>
      <w:r w:rsidRPr="00A64C19">
        <w:rPr>
          <w:rFonts w:cs="Simplified Arabic" w:hint="cs"/>
          <w:sz w:val="28"/>
          <w:szCs w:val="28"/>
          <w:rtl/>
          <w:lang w:bidi="ar-DZ"/>
        </w:rPr>
        <w:t>والتي</w:t>
      </w:r>
      <w:r w:rsidRPr="00A64C19">
        <w:rPr>
          <w:rFonts w:cs="Simplified Arabic"/>
          <w:sz w:val="28"/>
          <w:szCs w:val="28"/>
          <w:rtl/>
          <w:lang w:bidi="ar-DZ"/>
        </w:rPr>
        <w:t xml:space="preserve"> </w:t>
      </w:r>
      <w:r w:rsidRPr="00A64C19">
        <w:rPr>
          <w:rFonts w:cs="Simplified Arabic" w:hint="cs"/>
          <w:sz w:val="28"/>
          <w:szCs w:val="28"/>
          <w:rtl/>
          <w:lang w:bidi="ar-DZ"/>
        </w:rPr>
        <w:t>تمثل المعايير</w:t>
      </w:r>
      <w:r w:rsidRPr="00A64C19">
        <w:rPr>
          <w:rFonts w:cs="Simplified Arabic"/>
          <w:sz w:val="28"/>
          <w:szCs w:val="28"/>
          <w:rtl/>
          <w:lang w:bidi="ar-DZ"/>
        </w:rPr>
        <w:t xml:space="preserve"> </w:t>
      </w:r>
      <w:r w:rsidRPr="00A64C19">
        <w:rPr>
          <w:rFonts w:cs="Simplified Arabic" w:hint="cs"/>
          <w:sz w:val="28"/>
          <w:szCs w:val="28"/>
          <w:rtl/>
          <w:lang w:bidi="ar-DZ"/>
        </w:rPr>
        <w:t>التي</w:t>
      </w:r>
      <w:r w:rsidRPr="00A64C19">
        <w:rPr>
          <w:rFonts w:cs="Simplified Arabic"/>
          <w:sz w:val="28"/>
          <w:szCs w:val="28"/>
          <w:rtl/>
          <w:lang w:bidi="ar-DZ"/>
        </w:rPr>
        <w:t xml:space="preserve"> </w:t>
      </w:r>
      <w:r w:rsidRPr="00A64C19">
        <w:rPr>
          <w:rFonts w:cs="Simplified Arabic" w:hint="cs"/>
          <w:sz w:val="28"/>
          <w:szCs w:val="28"/>
          <w:rtl/>
          <w:lang w:bidi="ar-DZ"/>
        </w:rPr>
        <w:t>تحدد</w:t>
      </w:r>
      <w:r w:rsidRPr="00A64C19">
        <w:rPr>
          <w:rFonts w:cs="Simplified Arabic"/>
          <w:sz w:val="28"/>
          <w:szCs w:val="28"/>
          <w:rtl/>
          <w:lang w:bidi="ar-DZ"/>
        </w:rPr>
        <w:t xml:space="preserve"> </w:t>
      </w:r>
      <w:r w:rsidRPr="00A64C19">
        <w:rPr>
          <w:rFonts w:cs="Simplified Arabic" w:hint="cs"/>
          <w:sz w:val="28"/>
          <w:szCs w:val="28"/>
          <w:rtl/>
          <w:lang w:bidi="ar-DZ"/>
        </w:rPr>
        <w:t>من</w:t>
      </w:r>
      <w:r w:rsidRPr="00A64C19">
        <w:rPr>
          <w:rFonts w:cs="Simplified Arabic"/>
          <w:sz w:val="28"/>
          <w:szCs w:val="28"/>
          <w:rtl/>
          <w:lang w:bidi="ar-DZ"/>
        </w:rPr>
        <w:t xml:space="preserve"> </w:t>
      </w:r>
      <w:r w:rsidRPr="00A64C19">
        <w:rPr>
          <w:rFonts w:cs="Simplified Arabic" w:hint="cs"/>
          <w:sz w:val="28"/>
          <w:szCs w:val="28"/>
          <w:rtl/>
          <w:lang w:bidi="ar-DZ"/>
        </w:rPr>
        <w:t>خلالها</w:t>
      </w:r>
      <w:r w:rsidRPr="00A64C19">
        <w:rPr>
          <w:rFonts w:cs="Simplified Arabic"/>
          <w:sz w:val="28"/>
          <w:szCs w:val="28"/>
          <w:rtl/>
          <w:lang w:bidi="ar-DZ"/>
        </w:rPr>
        <w:t xml:space="preserve"> </w:t>
      </w:r>
      <w:r w:rsidRPr="00A64C19">
        <w:rPr>
          <w:rFonts w:cs="Simplified Arabic" w:hint="cs"/>
          <w:sz w:val="28"/>
          <w:szCs w:val="28"/>
          <w:rtl/>
          <w:lang w:bidi="ar-DZ"/>
        </w:rPr>
        <w:t>درجة</w:t>
      </w:r>
      <w:r w:rsidRPr="00A64C19">
        <w:rPr>
          <w:rFonts w:cs="Simplified Arabic"/>
          <w:sz w:val="28"/>
          <w:szCs w:val="28"/>
          <w:rtl/>
          <w:lang w:bidi="ar-DZ"/>
        </w:rPr>
        <w:t xml:space="preserve"> </w:t>
      </w:r>
      <w:r w:rsidRPr="00A64C19">
        <w:rPr>
          <w:rFonts w:cs="Simplified Arabic" w:hint="cs"/>
          <w:sz w:val="28"/>
          <w:szCs w:val="28"/>
          <w:rtl/>
          <w:lang w:bidi="ar-DZ"/>
        </w:rPr>
        <w:t>جودتها, فكلما توفرت هذه</w:t>
      </w:r>
      <w:r w:rsidRPr="00A64C19">
        <w:rPr>
          <w:rFonts w:cs="Simplified Arabic"/>
          <w:sz w:val="28"/>
          <w:szCs w:val="28"/>
          <w:rtl/>
          <w:lang w:bidi="ar-DZ"/>
        </w:rPr>
        <w:t xml:space="preserve"> </w:t>
      </w:r>
      <w:r w:rsidRPr="00A64C19">
        <w:rPr>
          <w:rFonts w:cs="Simplified Arabic" w:hint="cs"/>
          <w:sz w:val="28"/>
          <w:szCs w:val="28"/>
          <w:rtl/>
          <w:lang w:bidi="ar-DZ"/>
        </w:rPr>
        <w:t>الخصائص</w:t>
      </w:r>
      <w:r w:rsidRPr="00A64C19">
        <w:rPr>
          <w:rFonts w:cs="Simplified Arabic"/>
          <w:sz w:val="28"/>
          <w:szCs w:val="28"/>
          <w:rtl/>
          <w:lang w:bidi="ar-DZ"/>
        </w:rPr>
        <w:t xml:space="preserve"> </w:t>
      </w:r>
      <w:r w:rsidRPr="00A64C19">
        <w:rPr>
          <w:rFonts w:cs="Simplified Arabic" w:hint="cs"/>
          <w:sz w:val="28"/>
          <w:szCs w:val="28"/>
          <w:rtl/>
          <w:lang w:bidi="ar-DZ"/>
        </w:rPr>
        <w:t>في</w:t>
      </w:r>
      <w:r w:rsidRPr="00A64C19">
        <w:rPr>
          <w:rFonts w:cs="Simplified Arabic"/>
          <w:sz w:val="28"/>
          <w:szCs w:val="28"/>
          <w:rtl/>
          <w:lang w:bidi="ar-DZ"/>
        </w:rPr>
        <w:t xml:space="preserve"> </w:t>
      </w:r>
      <w:r w:rsidRPr="00A64C19">
        <w:rPr>
          <w:rFonts w:cs="Simplified Arabic" w:hint="cs"/>
          <w:sz w:val="28"/>
          <w:szCs w:val="28"/>
          <w:rtl/>
          <w:lang w:bidi="ar-DZ"/>
        </w:rPr>
        <w:t>المعلومات</w:t>
      </w:r>
      <w:r w:rsidRPr="00A64C19">
        <w:rPr>
          <w:rFonts w:cs="Simplified Arabic"/>
          <w:sz w:val="28"/>
          <w:szCs w:val="28"/>
          <w:rtl/>
          <w:lang w:bidi="ar-DZ"/>
        </w:rPr>
        <w:t xml:space="preserve"> </w:t>
      </w:r>
      <w:r w:rsidRPr="00A64C19">
        <w:rPr>
          <w:rFonts w:cs="Simplified Arabic" w:hint="cs"/>
          <w:sz w:val="28"/>
          <w:szCs w:val="28"/>
          <w:rtl/>
          <w:lang w:bidi="ar-DZ"/>
        </w:rPr>
        <w:t>المحاسبية</w:t>
      </w:r>
      <w:r w:rsidRPr="00A64C19">
        <w:rPr>
          <w:rFonts w:cs="Simplified Arabic"/>
          <w:sz w:val="28"/>
          <w:szCs w:val="28"/>
          <w:rtl/>
          <w:lang w:bidi="ar-DZ"/>
        </w:rPr>
        <w:t xml:space="preserve"> </w:t>
      </w:r>
      <w:r w:rsidRPr="00A64C19">
        <w:rPr>
          <w:rFonts w:cs="Simplified Arabic" w:hint="cs"/>
          <w:sz w:val="28"/>
          <w:szCs w:val="28"/>
          <w:rtl/>
          <w:lang w:bidi="ar-DZ"/>
        </w:rPr>
        <w:t>المتضمنة</w:t>
      </w:r>
      <w:r w:rsidRPr="00A64C19">
        <w:rPr>
          <w:rFonts w:cs="Simplified Arabic"/>
          <w:sz w:val="28"/>
          <w:szCs w:val="28"/>
          <w:rtl/>
          <w:lang w:bidi="ar-DZ"/>
        </w:rPr>
        <w:t xml:space="preserve"> </w:t>
      </w:r>
      <w:r w:rsidRPr="00A64C19">
        <w:rPr>
          <w:rFonts w:cs="Simplified Arabic" w:hint="cs"/>
          <w:sz w:val="28"/>
          <w:szCs w:val="28"/>
          <w:rtl/>
          <w:lang w:bidi="ar-DZ"/>
        </w:rPr>
        <w:t>بالقوائم</w:t>
      </w:r>
      <w:r w:rsidRPr="00A64C19">
        <w:rPr>
          <w:rFonts w:cs="Simplified Arabic"/>
          <w:sz w:val="28"/>
          <w:szCs w:val="28"/>
          <w:rtl/>
          <w:lang w:bidi="ar-DZ"/>
        </w:rPr>
        <w:t xml:space="preserve"> </w:t>
      </w:r>
      <w:r w:rsidRPr="00A64C19">
        <w:rPr>
          <w:rFonts w:cs="Simplified Arabic" w:hint="cs"/>
          <w:sz w:val="28"/>
          <w:szCs w:val="28"/>
          <w:rtl/>
          <w:lang w:bidi="ar-DZ"/>
        </w:rPr>
        <w:t>والتقارير المالية</w:t>
      </w:r>
      <w:r w:rsidRPr="00A64C19">
        <w:rPr>
          <w:rFonts w:cs="Simplified Arabic"/>
          <w:sz w:val="28"/>
          <w:szCs w:val="28"/>
          <w:rtl/>
          <w:lang w:bidi="ar-DZ"/>
        </w:rPr>
        <w:t xml:space="preserve"> </w:t>
      </w:r>
      <w:r w:rsidRPr="00A64C19">
        <w:rPr>
          <w:rFonts w:cs="Simplified Arabic" w:hint="cs"/>
          <w:sz w:val="28"/>
          <w:szCs w:val="28"/>
          <w:rtl/>
          <w:lang w:bidi="ar-DZ"/>
        </w:rPr>
        <w:t>من</w:t>
      </w:r>
      <w:r w:rsidRPr="00A64C19">
        <w:rPr>
          <w:rFonts w:cs="Simplified Arabic"/>
          <w:sz w:val="28"/>
          <w:szCs w:val="28"/>
          <w:rtl/>
          <w:lang w:bidi="ar-DZ"/>
        </w:rPr>
        <w:t xml:space="preserve"> </w:t>
      </w:r>
      <w:r w:rsidRPr="00A64C19">
        <w:rPr>
          <w:rFonts w:cs="Simplified Arabic" w:hint="cs"/>
          <w:sz w:val="28"/>
          <w:szCs w:val="28"/>
          <w:rtl/>
          <w:lang w:bidi="ar-DZ"/>
        </w:rPr>
        <w:t>شأنها</w:t>
      </w:r>
      <w:r w:rsidRPr="00A64C19">
        <w:rPr>
          <w:rFonts w:cs="Simplified Arabic"/>
          <w:sz w:val="28"/>
          <w:szCs w:val="28"/>
          <w:rtl/>
          <w:lang w:bidi="ar-DZ"/>
        </w:rPr>
        <w:t xml:space="preserve"> </w:t>
      </w:r>
      <w:r w:rsidRPr="00A64C19">
        <w:rPr>
          <w:rFonts w:cs="Simplified Arabic" w:hint="cs"/>
          <w:sz w:val="28"/>
          <w:szCs w:val="28"/>
          <w:rtl/>
          <w:lang w:bidi="ar-DZ"/>
        </w:rPr>
        <w:t>أن</w:t>
      </w:r>
      <w:r w:rsidRPr="00A64C19">
        <w:rPr>
          <w:rFonts w:cs="Simplified Arabic"/>
          <w:sz w:val="28"/>
          <w:szCs w:val="28"/>
          <w:rtl/>
          <w:lang w:bidi="ar-DZ"/>
        </w:rPr>
        <w:t xml:space="preserve"> </w:t>
      </w:r>
      <w:r w:rsidRPr="00A64C19">
        <w:rPr>
          <w:rFonts w:cs="Simplified Arabic" w:hint="cs"/>
          <w:sz w:val="28"/>
          <w:szCs w:val="28"/>
          <w:rtl/>
          <w:lang w:bidi="ar-DZ"/>
        </w:rPr>
        <w:t>تضمن</w:t>
      </w:r>
      <w:r w:rsidRPr="00A64C19">
        <w:rPr>
          <w:rFonts w:cs="Simplified Arabic"/>
          <w:sz w:val="28"/>
          <w:szCs w:val="28"/>
          <w:rtl/>
          <w:lang w:bidi="ar-DZ"/>
        </w:rPr>
        <w:t xml:space="preserve"> </w:t>
      </w:r>
      <w:r w:rsidRPr="00A64C19">
        <w:rPr>
          <w:rFonts w:cs="Simplified Arabic" w:hint="cs"/>
          <w:sz w:val="28"/>
          <w:szCs w:val="28"/>
          <w:rtl/>
          <w:lang w:bidi="ar-DZ"/>
        </w:rPr>
        <w:t>جودتها</w:t>
      </w:r>
      <w:r w:rsidRPr="00A64C19">
        <w:rPr>
          <w:rFonts w:cs="Simplified Arabic"/>
          <w:sz w:val="28"/>
          <w:szCs w:val="28"/>
          <w:rtl/>
          <w:lang w:bidi="ar-DZ"/>
        </w:rPr>
        <w:t xml:space="preserve"> </w:t>
      </w:r>
      <w:r w:rsidRPr="00A64C19">
        <w:rPr>
          <w:rFonts w:cs="Simplified Arabic" w:hint="cs"/>
          <w:sz w:val="28"/>
          <w:szCs w:val="28"/>
          <w:rtl/>
          <w:lang w:bidi="ar-DZ"/>
        </w:rPr>
        <w:t>و تساهم</w:t>
      </w:r>
      <w:r w:rsidRPr="00A64C19">
        <w:rPr>
          <w:rFonts w:cs="Simplified Arabic"/>
          <w:sz w:val="28"/>
          <w:szCs w:val="28"/>
          <w:rtl/>
          <w:lang w:bidi="ar-DZ"/>
        </w:rPr>
        <w:t xml:space="preserve"> </w:t>
      </w:r>
      <w:r w:rsidRPr="00A64C19">
        <w:rPr>
          <w:rFonts w:cs="Simplified Arabic" w:hint="cs"/>
          <w:sz w:val="28"/>
          <w:szCs w:val="28"/>
          <w:rtl/>
          <w:lang w:bidi="ar-DZ"/>
        </w:rPr>
        <w:t>في</w:t>
      </w:r>
      <w:r w:rsidRPr="00A64C19">
        <w:rPr>
          <w:rFonts w:cs="Simplified Arabic"/>
          <w:sz w:val="28"/>
          <w:szCs w:val="28"/>
          <w:rtl/>
          <w:lang w:bidi="ar-DZ"/>
        </w:rPr>
        <w:t xml:space="preserve"> </w:t>
      </w:r>
      <w:r w:rsidRPr="00A64C19">
        <w:rPr>
          <w:rFonts w:cs="Simplified Arabic" w:hint="cs"/>
          <w:sz w:val="28"/>
          <w:szCs w:val="28"/>
          <w:rtl/>
          <w:lang w:bidi="ar-DZ"/>
        </w:rPr>
        <w:t>الاستفادة</w:t>
      </w:r>
      <w:r w:rsidRPr="00A64C19">
        <w:rPr>
          <w:rFonts w:cs="Simplified Arabic"/>
          <w:sz w:val="28"/>
          <w:szCs w:val="28"/>
          <w:rtl/>
          <w:lang w:bidi="ar-DZ"/>
        </w:rPr>
        <w:t xml:space="preserve"> </w:t>
      </w:r>
      <w:r w:rsidRPr="00A64C19">
        <w:rPr>
          <w:rFonts w:cs="Simplified Arabic" w:hint="cs"/>
          <w:sz w:val="28"/>
          <w:szCs w:val="28"/>
          <w:rtl/>
          <w:lang w:bidi="ar-DZ"/>
        </w:rPr>
        <w:t>منها</w:t>
      </w:r>
      <w:r w:rsidRPr="00A64C19">
        <w:rPr>
          <w:rFonts w:cs="Simplified Arabic"/>
          <w:sz w:val="28"/>
          <w:szCs w:val="28"/>
          <w:rtl/>
          <w:lang w:bidi="ar-DZ"/>
        </w:rPr>
        <w:t xml:space="preserve"> </w:t>
      </w:r>
      <w:r w:rsidRPr="00A64C19">
        <w:rPr>
          <w:rFonts w:cs="Simplified Arabic" w:hint="cs"/>
          <w:sz w:val="28"/>
          <w:szCs w:val="28"/>
          <w:rtl/>
          <w:lang w:bidi="ar-DZ"/>
        </w:rPr>
        <w:t>بخصوص</w:t>
      </w:r>
      <w:r w:rsidRPr="00A64C19">
        <w:rPr>
          <w:rFonts w:cs="Simplified Arabic"/>
          <w:sz w:val="28"/>
          <w:szCs w:val="28"/>
          <w:rtl/>
          <w:lang w:bidi="ar-DZ"/>
        </w:rPr>
        <w:t xml:space="preserve"> </w:t>
      </w:r>
      <w:r w:rsidRPr="00A64C19">
        <w:rPr>
          <w:rFonts w:cs="Simplified Arabic" w:hint="cs"/>
          <w:sz w:val="28"/>
          <w:szCs w:val="28"/>
          <w:rtl/>
          <w:lang w:bidi="ar-DZ"/>
        </w:rPr>
        <w:t>ترشيد</w:t>
      </w:r>
      <w:r w:rsidRPr="00A64C19">
        <w:rPr>
          <w:rFonts w:cs="Simplified Arabic"/>
          <w:sz w:val="28"/>
          <w:szCs w:val="28"/>
          <w:rtl/>
          <w:lang w:bidi="ar-DZ"/>
        </w:rPr>
        <w:t xml:space="preserve"> </w:t>
      </w:r>
      <w:r w:rsidRPr="00A64C19">
        <w:rPr>
          <w:rFonts w:cs="Simplified Arabic" w:hint="cs"/>
          <w:sz w:val="28"/>
          <w:szCs w:val="28"/>
          <w:rtl/>
          <w:lang w:bidi="ar-DZ"/>
        </w:rPr>
        <w:t>القرارات</w:t>
      </w:r>
      <w:r w:rsidRPr="00A64C19">
        <w:rPr>
          <w:rFonts w:cs="Simplified Arabic"/>
          <w:sz w:val="28"/>
          <w:szCs w:val="28"/>
          <w:rtl/>
          <w:lang w:bidi="ar-DZ"/>
        </w:rPr>
        <w:t xml:space="preserve"> </w:t>
      </w:r>
      <w:r w:rsidRPr="00CE63E8">
        <w:rPr>
          <w:rFonts w:cs="Simplified Arabic" w:hint="cs"/>
          <w:sz w:val="28"/>
          <w:szCs w:val="28"/>
          <w:rtl/>
          <w:lang w:bidi="ar-DZ"/>
        </w:rPr>
        <w:t>المتعلقة</w:t>
      </w:r>
      <w:r w:rsidRPr="00CE63E8">
        <w:rPr>
          <w:rFonts w:cs="Simplified Arabic"/>
          <w:sz w:val="28"/>
          <w:szCs w:val="28"/>
          <w:rtl/>
          <w:lang w:bidi="ar-DZ"/>
        </w:rPr>
        <w:t xml:space="preserve"> </w:t>
      </w:r>
      <w:r w:rsidRPr="00CE63E8">
        <w:rPr>
          <w:rFonts w:cs="Simplified Arabic" w:hint="cs"/>
          <w:sz w:val="28"/>
          <w:szCs w:val="28"/>
          <w:rtl/>
          <w:lang w:bidi="ar-DZ"/>
        </w:rPr>
        <w:t>بالإدارة</w:t>
      </w:r>
      <w:r w:rsidRPr="00CE63E8">
        <w:rPr>
          <w:rFonts w:cs="Simplified Arabic"/>
          <w:sz w:val="28"/>
          <w:szCs w:val="28"/>
          <w:rtl/>
          <w:lang w:bidi="ar-DZ"/>
        </w:rPr>
        <w:t xml:space="preserve"> </w:t>
      </w:r>
      <w:r w:rsidRPr="00CE63E8">
        <w:rPr>
          <w:rFonts w:cs="Simplified Arabic" w:hint="cs"/>
          <w:sz w:val="28"/>
          <w:szCs w:val="28"/>
          <w:rtl/>
          <w:lang w:bidi="ar-DZ"/>
        </w:rPr>
        <w:t>المالية</w:t>
      </w:r>
      <w:r w:rsidRPr="00CE63E8">
        <w:rPr>
          <w:rFonts w:cs="Simplified Arabic"/>
          <w:sz w:val="28"/>
          <w:szCs w:val="28"/>
          <w:rtl/>
          <w:lang w:bidi="ar-DZ"/>
        </w:rPr>
        <w:t xml:space="preserve"> </w:t>
      </w:r>
      <w:r w:rsidRPr="00CE63E8">
        <w:rPr>
          <w:rFonts w:cs="Simplified Arabic" w:hint="cs"/>
          <w:sz w:val="28"/>
          <w:szCs w:val="28"/>
          <w:rtl/>
          <w:lang w:bidi="ar-DZ"/>
        </w:rPr>
        <w:t>و</w:t>
      </w:r>
      <w:r w:rsidRPr="00CE63E8">
        <w:rPr>
          <w:rFonts w:cs="Simplified Arabic"/>
          <w:sz w:val="28"/>
          <w:szCs w:val="28"/>
          <w:rtl/>
          <w:lang w:bidi="ar-DZ"/>
        </w:rPr>
        <w:t xml:space="preserve"> </w:t>
      </w:r>
      <w:r w:rsidRPr="00CE63E8">
        <w:rPr>
          <w:rFonts w:cs="Simplified Arabic" w:hint="cs"/>
          <w:sz w:val="28"/>
          <w:szCs w:val="28"/>
          <w:rtl/>
          <w:lang w:bidi="ar-DZ"/>
        </w:rPr>
        <w:t>المحاسبية</w:t>
      </w:r>
      <w:r w:rsidRPr="00CE63E8">
        <w:rPr>
          <w:rFonts w:cs="Simplified Arabic"/>
          <w:sz w:val="28"/>
          <w:szCs w:val="28"/>
          <w:rtl/>
          <w:lang w:bidi="ar-DZ"/>
        </w:rPr>
        <w:t xml:space="preserve"> </w:t>
      </w:r>
      <w:r w:rsidRPr="00CE63E8">
        <w:rPr>
          <w:rFonts w:cs="Simplified Arabic" w:hint="cs"/>
          <w:sz w:val="28"/>
          <w:szCs w:val="28"/>
          <w:rtl/>
          <w:lang w:bidi="ar-DZ"/>
        </w:rPr>
        <w:t>و</w:t>
      </w:r>
      <w:r w:rsidRPr="00CE63E8">
        <w:rPr>
          <w:rFonts w:cs="Simplified Arabic"/>
          <w:sz w:val="28"/>
          <w:szCs w:val="28"/>
          <w:rtl/>
          <w:lang w:bidi="ar-DZ"/>
        </w:rPr>
        <w:t xml:space="preserve"> </w:t>
      </w:r>
      <w:r w:rsidRPr="00CE63E8">
        <w:rPr>
          <w:rFonts w:cs="Simplified Arabic" w:hint="cs"/>
          <w:sz w:val="28"/>
          <w:szCs w:val="28"/>
          <w:rtl/>
          <w:lang w:bidi="ar-DZ"/>
        </w:rPr>
        <w:t>كذا</w:t>
      </w:r>
      <w:r w:rsidRPr="00CE63E8">
        <w:rPr>
          <w:rFonts w:cs="Simplified Arabic"/>
          <w:sz w:val="28"/>
          <w:szCs w:val="28"/>
          <w:rtl/>
          <w:lang w:bidi="ar-DZ"/>
        </w:rPr>
        <w:t xml:space="preserve"> </w:t>
      </w:r>
      <w:r w:rsidRPr="00CE63E8">
        <w:rPr>
          <w:rFonts w:cs="Simplified Arabic" w:hint="cs"/>
          <w:sz w:val="28"/>
          <w:szCs w:val="28"/>
          <w:rtl/>
          <w:lang w:bidi="ar-DZ"/>
        </w:rPr>
        <w:t>تلك</w:t>
      </w:r>
      <w:r w:rsidRPr="00CE63E8">
        <w:rPr>
          <w:rFonts w:cs="Simplified Arabic"/>
          <w:sz w:val="28"/>
          <w:szCs w:val="28"/>
          <w:rtl/>
          <w:lang w:bidi="ar-DZ"/>
        </w:rPr>
        <w:t xml:space="preserve"> </w:t>
      </w:r>
      <w:r w:rsidRPr="00CE63E8">
        <w:rPr>
          <w:rFonts w:cs="Simplified Arabic" w:hint="cs"/>
          <w:sz w:val="28"/>
          <w:szCs w:val="28"/>
          <w:rtl/>
          <w:lang w:bidi="ar-DZ"/>
        </w:rPr>
        <w:t>المتعلقة بالاستخدام</w:t>
      </w:r>
      <w:r w:rsidRPr="00CE63E8">
        <w:rPr>
          <w:rFonts w:cs="Simplified Arabic"/>
          <w:sz w:val="28"/>
          <w:szCs w:val="28"/>
          <w:rtl/>
          <w:lang w:bidi="ar-DZ"/>
        </w:rPr>
        <w:t xml:space="preserve"> </w:t>
      </w:r>
      <w:r w:rsidRPr="00CE63E8">
        <w:rPr>
          <w:rFonts w:cs="Simplified Arabic" w:hint="cs"/>
          <w:sz w:val="28"/>
          <w:szCs w:val="28"/>
          <w:rtl/>
          <w:lang w:bidi="ar-DZ"/>
        </w:rPr>
        <w:t>الأمثل</w:t>
      </w:r>
      <w:r w:rsidRPr="00CE63E8">
        <w:rPr>
          <w:rFonts w:cs="Simplified Arabic"/>
          <w:sz w:val="28"/>
          <w:szCs w:val="28"/>
          <w:rtl/>
          <w:lang w:bidi="ar-DZ"/>
        </w:rPr>
        <w:t xml:space="preserve"> </w:t>
      </w:r>
      <w:r w:rsidRPr="00CE63E8">
        <w:rPr>
          <w:rFonts w:cs="Simplified Arabic" w:hint="cs"/>
          <w:sz w:val="28"/>
          <w:szCs w:val="28"/>
          <w:rtl/>
          <w:lang w:bidi="ar-DZ"/>
        </w:rPr>
        <w:t>للموارد</w:t>
      </w:r>
      <w:r w:rsidRPr="00CE63E8">
        <w:rPr>
          <w:rFonts w:cs="Simplified Arabic"/>
          <w:sz w:val="28"/>
          <w:szCs w:val="28"/>
          <w:rtl/>
          <w:lang w:bidi="ar-DZ"/>
        </w:rPr>
        <w:t xml:space="preserve"> </w:t>
      </w:r>
      <w:r w:rsidRPr="00CE63E8">
        <w:rPr>
          <w:rFonts w:cs="Simplified Arabic" w:hint="cs"/>
          <w:sz w:val="28"/>
          <w:szCs w:val="28"/>
          <w:rtl/>
          <w:lang w:bidi="ar-DZ"/>
        </w:rPr>
        <w:t>المالية</w:t>
      </w:r>
      <w:r w:rsidRPr="00CE63E8">
        <w:rPr>
          <w:rFonts w:cs="Simplified Arabic"/>
          <w:sz w:val="28"/>
          <w:szCs w:val="28"/>
          <w:rtl/>
          <w:lang w:bidi="ar-DZ"/>
        </w:rPr>
        <w:t xml:space="preserve"> </w:t>
      </w:r>
      <w:r w:rsidRPr="00CE63E8">
        <w:rPr>
          <w:rFonts w:cs="Simplified Arabic" w:hint="cs"/>
          <w:sz w:val="28"/>
          <w:szCs w:val="28"/>
          <w:rtl/>
          <w:lang w:bidi="ar-DZ"/>
        </w:rPr>
        <w:t>والبشرية</w:t>
      </w:r>
      <w:r w:rsidRPr="00CE63E8">
        <w:rPr>
          <w:rFonts w:cs="Simplified Arabic"/>
          <w:sz w:val="28"/>
          <w:szCs w:val="28"/>
          <w:rtl/>
          <w:lang w:bidi="ar-DZ"/>
        </w:rPr>
        <w:t xml:space="preserve"> </w:t>
      </w:r>
      <w:r w:rsidRPr="00CE63E8">
        <w:rPr>
          <w:rFonts w:cs="Simplified Arabic" w:hint="cs"/>
          <w:sz w:val="28"/>
          <w:szCs w:val="28"/>
          <w:rtl/>
          <w:lang w:bidi="ar-DZ"/>
        </w:rPr>
        <w:t>التي</w:t>
      </w:r>
      <w:r w:rsidRPr="00CE63E8">
        <w:rPr>
          <w:rFonts w:cs="Simplified Arabic"/>
          <w:sz w:val="28"/>
          <w:szCs w:val="28"/>
          <w:rtl/>
          <w:lang w:bidi="ar-DZ"/>
        </w:rPr>
        <w:t xml:space="preserve"> </w:t>
      </w:r>
      <w:r w:rsidRPr="00CE63E8">
        <w:rPr>
          <w:rFonts w:cs="Simplified Arabic" w:hint="cs"/>
          <w:sz w:val="28"/>
          <w:szCs w:val="28"/>
          <w:rtl/>
          <w:lang w:bidi="ar-DZ"/>
        </w:rPr>
        <w:t>تمتلكها</w:t>
      </w:r>
      <w:r w:rsidRPr="00CE63E8">
        <w:rPr>
          <w:rFonts w:cs="Simplified Arabic"/>
          <w:sz w:val="28"/>
          <w:szCs w:val="28"/>
          <w:rtl/>
          <w:lang w:bidi="ar-DZ"/>
        </w:rPr>
        <w:t xml:space="preserve"> </w:t>
      </w:r>
      <w:r w:rsidRPr="00CE63E8">
        <w:rPr>
          <w:rFonts w:cs="Simplified Arabic" w:hint="cs"/>
          <w:sz w:val="28"/>
          <w:szCs w:val="28"/>
          <w:rtl/>
          <w:lang w:bidi="ar-DZ"/>
        </w:rPr>
        <w:t>الشركة, وعليه</w:t>
      </w:r>
      <w:r w:rsidRPr="00CE63E8">
        <w:rPr>
          <w:rFonts w:cs="Simplified Arabic"/>
          <w:sz w:val="28"/>
          <w:szCs w:val="28"/>
          <w:rtl/>
          <w:lang w:bidi="ar-DZ"/>
        </w:rPr>
        <w:t xml:space="preserve"> </w:t>
      </w:r>
      <w:r w:rsidRPr="00CE63E8">
        <w:rPr>
          <w:rFonts w:cs="Simplified Arabic" w:hint="cs"/>
          <w:sz w:val="28"/>
          <w:szCs w:val="28"/>
          <w:rtl/>
          <w:lang w:bidi="ar-DZ"/>
        </w:rPr>
        <w:t>فيمكن</w:t>
      </w:r>
      <w:r w:rsidRPr="00CE63E8">
        <w:rPr>
          <w:rFonts w:cs="Simplified Arabic"/>
          <w:sz w:val="28"/>
          <w:szCs w:val="28"/>
          <w:rtl/>
          <w:lang w:bidi="ar-DZ"/>
        </w:rPr>
        <w:t xml:space="preserve"> </w:t>
      </w:r>
      <w:r w:rsidRPr="00CE63E8">
        <w:rPr>
          <w:rFonts w:cs="Simplified Arabic" w:hint="cs"/>
          <w:sz w:val="28"/>
          <w:szCs w:val="28"/>
          <w:rtl/>
          <w:lang w:bidi="ar-DZ"/>
        </w:rPr>
        <w:t>القول</w:t>
      </w:r>
      <w:r w:rsidRPr="00CE63E8">
        <w:rPr>
          <w:rFonts w:cs="Simplified Arabic"/>
          <w:sz w:val="28"/>
          <w:szCs w:val="28"/>
          <w:rtl/>
          <w:lang w:bidi="ar-DZ"/>
        </w:rPr>
        <w:t xml:space="preserve"> </w:t>
      </w:r>
      <w:r w:rsidRPr="00CE63E8">
        <w:rPr>
          <w:rFonts w:cs="Simplified Arabic" w:hint="cs"/>
          <w:sz w:val="28"/>
          <w:szCs w:val="28"/>
          <w:rtl/>
          <w:lang w:bidi="ar-DZ"/>
        </w:rPr>
        <w:t>بأن</w:t>
      </w:r>
      <w:r w:rsidRPr="00CE63E8">
        <w:rPr>
          <w:rFonts w:cs="Simplified Arabic"/>
          <w:sz w:val="28"/>
          <w:szCs w:val="28"/>
          <w:rtl/>
          <w:lang w:bidi="ar-DZ"/>
        </w:rPr>
        <w:t xml:space="preserve"> </w:t>
      </w:r>
      <w:r w:rsidRPr="00CE63E8">
        <w:rPr>
          <w:rFonts w:cs="Simplified Arabic" w:hint="cs"/>
          <w:sz w:val="28"/>
          <w:szCs w:val="28"/>
          <w:rtl/>
          <w:lang w:bidi="ar-DZ"/>
        </w:rPr>
        <w:t>هناك</w:t>
      </w:r>
      <w:r w:rsidRPr="00CE63E8">
        <w:rPr>
          <w:rFonts w:cs="Simplified Arabic"/>
          <w:sz w:val="28"/>
          <w:szCs w:val="28"/>
          <w:rtl/>
          <w:lang w:bidi="ar-DZ"/>
        </w:rPr>
        <w:t xml:space="preserve"> </w:t>
      </w:r>
      <w:r w:rsidRPr="00CE63E8">
        <w:rPr>
          <w:rFonts w:cs="Simplified Arabic" w:hint="cs"/>
          <w:sz w:val="28"/>
          <w:szCs w:val="28"/>
          <w:rtl/>
          <w:lang w:bidi="ar-DZ"/>
        </w:rPr>
        <w:t>ارتباطا</w:t>
      </w:r>
      <w:r w:rsidRPr="00CE63E8">
        <w:rPr>
          <w:rFonts w:cs="Simplified Arabic"/>
          <w:sz w:val="28"/>
          <w:szCs w:val="28"/>
          <w:rtl/>
          <w:lang w:bidi="ar-DZ"/>
        </w:rPr>
        <w:t xml:space="preserve"> </w:t>
      </w:r>
      <w:r w:rsidRPr="00CE63E8">
        <w:rPr>
          <w:rFonts w:cs="Simplified Arabic" w:hint="cs"/>
          <w:sz w:val="28"/>
          <w:szCs w:val="28"/>
          <w:rtl/>
          <w:lang w:bidi="ar-DZ"/>
        </w:rPr>
        <w:t>وثيقا</w:t>
      </w:r>
      <w:r w:rsidRPr="00CE63E8">
        <w:rPr>
          <w:rFonts w:cs="Simplified Arabic"/>
          <w:sz w:val="28"/>
          <w:szCs w:val="28"/>
          <w:rtl/>
          <w:lang w:bidi="ar-DZ"/>
        </w:rPr>
        <w:t xml:space="preserve"> </w:t>
      </w:r>
      <w:r w:rsidRPr="00CE63E8">
        <w:rPr>
          <w:rFonts w:cs="Simplified Arabic" w:hint="cs"/>
          <w:sz w:val="28"/>
          <w:szCs w:val="28"/>
          <w:rtl/>
          <w:lang w:bidi="ar-DZ"/>
        </w:rPr>
        <w:t>بين</w:t>
      </w:r>
      <w:r w:rsidRPr="00CE63E8">
        <w:rPr>
          <w:rFonts w:cs="Simplified Arabic"/>
          <w:sz w:val="28"/>
          <w:szCs w:val="28"/>
          <w:rtl/>
          <w:lang w:bidi="ar-DZ"/>
        </w:rPr>
        <w:t xml:space="preserve"> </w:t>
      </w:r>
      <w:r w:rsidRPr="00CE63E8">
        <w:rPr>
          <w:rFonts w:cs="Simplified Arabic" w:hint="cs"/>
          <w:sz w:val="28"/>
          <w:szCs w:val="28"/>
          <w:rtl/>
          <w:lang w:bidi="ar-DZ"/>
        </w:rPr>
        <w:t>تطبيق</w:t>
      </w:r>
      <w:r w:rsidRPr="00CE63E8">
        <w:rPr>
          <w:rFonts w:cs="Simplified Arabic"/>
          <w:sz w:val="28"/>
          <w:szCs w:val="28"/>
          <w:rtl/>
          <w:lang w:bidi="ar-DZ"/>
        </w:rPr>
        <w:t xml:space="preserve"> </w:t>
      </w:r>
      <w:r w:rsidRPr="00CE63E8">
        <w:rPr>
          <w:rFonts w:cs="Simplified Arabic" w:hint="cs"/>
          <w:sz w:val="28"/>
          <w:szCs w:val="28"/>
          <w:rtl/>
          <w:lang w:bidi="ar-DZ"/>
        </w:rPr>
        <w:t>حوكمة الشركات</w:t>
      </w:r>
      <w:r w:rsidRPr="00CE63E8">
        <w:rPr>
          <w:rFonts w:cs="Simplified Arabic"/>
          <w:sz w:val="28"/>
          <w:szCs w:val="28"/>
          <w:rtl/>
          <w:lang w:bidi="ar-DZ"/>
        </w:rPr>
        <w:t xml:space="preserve"> </w:t>
      </w:r>
      <w:r w:rsidRPr="00CE63E8">
        <w:rPr>
          <w:rFonts w:cs="Simplified Arabic" w:hint="cs"/>
          <w:sz w:val="28"/>
          <w:szCs w:val="28"/>
          <w:rtl/>
          <w:lang w:bidi="ar-DZ"/>
        </w:rPr>
        <w:t>وتحقيق</w:t>
      </w:r>
      <w:r w:rsidRPr="00CE63E8">
        <w:rPr>
          <w:rFonts w:cs="Simplified Arabic"/>
          <w:sz w:val="28"/>
          <w:szCs w:val="28"/>
          <w:rtl/>
          <w:lang w:bidi="ar-DZ"/>
        </w:rPr>
        <w:t xml:space="preserve"> </w:t>
      </w:r>
      <w:r w:rsidRPr="00CE63E8">
        <w:rPr>
          <w:rFonts w:cs="Simplified Arabic" w:hint="cs"/>
          <w:sz w:val="28"/>
          <w:szCs w:val="28"/>
          <w:rtl/>
          <w:lang w:bidi="ar-DZ"/>
        </w:rPr>
        <w:t>جودة</w:t>
      </w:r>
      <w:r w:rsidRPr="00CE63E8">
        <w:rPr>
          <w:rFonts w:cs="Simplified Arabic"/>
          <w:sz w:val="28"/>
          <w:szCs w:val="28"/>
          <w:rtl/>
          <w:lang w:bidi="ar-DZ"/>
        </w:rPr>
        <w:t xml:space="preserve"> </w:t>
      </w:r>
      <w:r w:rsidRPr="00CE63E8">
        <w:rPr>
          <w:rFonts w:cs="Simplified Arabic" w:hint="cs"/>
          <w:sz w:val="28"/>
          <w:szCs w:val="28"/>
          <w:rtl/>
          <w:lang w:bidi="ar-DZ"/>
        </w:rPr>
        <w:t>المعلومات</w:t>
      </w:r>
      <w:r w:rsidRPr="00CE63E8">
        <w:rPr>
          <w:rFonts w:cs="Simplified Arabic"/>
          <w:sz w:val="28"/>
          <w:szCs w:val="28"/>
          <w:rtl/>
          <w:lang w:bidi="ar-DZ"/>
        </w:rPr>
        <w:t xml:space="preserve"> </w:t>
      </w:r>
      <w:r w:rsidRPr="00CE63E8">
        <w:rPr>
          <w:rFonts w:cs="Simplified Arabic" w:hint="cs"/>
          <w:sz w:val="28"/>
          <w:szCs w:val="28"/>
          <w:rtl/>
          <w:lang w:bidi="ar-DZ"/>
        </w:rPr>
        <w:t>المحاسبية،</w:t>
      </w:r>
      <w:r w:rsidRPr="00CE63E8">
        <w:rPr>
          <w:rFonts w:cs="Simplified Arabic"/>
          <w:sz w:val="28"/>
          <w:szCs w:val="28"/>
          <w:rtl/>
          <w:lang w:bidi="ar-DZ"/>
        </w:rPr>
        <w:t xml:space="preserve"> </w:t>
      </w:r>
      <w:r w:rsidRPr="00CE63E8">
        <w:rPr>
          <w:rFonts w:cs="Simplified Arabic" w:hint="cs"/>
          <w:sz w:val="28"/>
          <w:szCs w:val="28"/>
          <w:rtl/>
          <w:lang w:bidi="ar-DZ"/>
        </w:rPr>
        <w:t>على</w:t>
      </w:r>
      <w:r w:rsidRPr="00CE63E8">
        <w:rPr>
          <w:rFonts w:cs="Simplified Arabic"/>
          <w:sz w:val="28"/>
          <w:szCs w:val="28"/>
          <w:rtl/>
          <w:lang w:bidi="ar-DZ"/>
        </w:rPr>
        <w:t xml:space="preserve"> </w:t>
      </w:r>
      <w:r w:rsidRPr="00CE63E8">
        <w:rPr>
          <w:rFonts w:cs="Simplified Arabic" w:hint="cs"/>
          <w:sz w:val="28"/>
          <w:szCs w:val="28"/>
          <w:rtl/>
          <w:lang w:bidi="ar-DZ"/>
        </w:rPr>
        <w:t>اعتبار</w:t>
      </w:r>
      <w:r w:rsidRPr="00CE63E8">
        <w:rPr>
          <w:rFonts w:cs="Simplified Arabic"/>
          <w:sz w:val="28"/>
          <w:szCs w:val="28"/>
          <w:rtl/>
          <w:lang w:bidi="ar-DZ"/>
        </w:rPr>
        <w:t xml:space="preserve"> </w:t>
      </w:r>
      <w:r w:rsidRPr="00CE63E8">
        <w:rPr>
          <w:rFonts w:cs="Simplified Arabic" w:hint="cs"/>
          <w:sz w:val="28"/>
          <w:szCs w:val="28"/>
          <w:rtl/>
          <w:lang w:bidi="ar-DZ"/>
        </w:rPr>
        <w:t>أن</w:t>
      </w:r>
      <w:r w:rsidRPr="00CE63E8">
        <w:rPr>
          <w:rFonts w:cs="Simplified Arabic"/>
          <w:sz w:val="28"/>
          <w:szCs w:val="28"/>
          <w:rtl/>
          <w:lang w:bidi="ar-DZ"/>
        </w:rPr>
        <w:t xml:space="preserve"> </w:t>
      </w:r>
      <w:r w:rsidRPr="00CE63E8">
        <w:rPr>
          <w:rFonts w:cs="Simplified Arabic" w:hint="cs"/>
          <w:sz w:val="28"/>
          <w:szCs w:val="28"/>
          <w:rtl/>
          <w:lang w:bidi="ar-DZ"/>
        </w:rPr>
        <w:t>هذا</w:t>
      </w:r>
      <w:r w:rsidRPr="00CE63E8">
        <w:rPr>
          <w:rFonts w:cs="Simplified Arabic"/>
          <w:sz w:val="28"/>
          <w:szCs w:val="28"/>
          <w:rtl/>
          <w:lang w:bidi="ar-DZ"/>
        </w:rPr>
        <w:t xml:space="preserve"> </w:t>
      </w:r>
      <w:r w:rsidRPr="00CE63E8">
        <w:rPr>
          <w:rFonts w:cs="Simplified Arabic" w:hint="cs"/>
          <w:sz w:val="28"/>
          <w:szCs w:val="28"/>
          <w:rtl/>
          <w:lang w:bidi="ar-DZ"/>
        </w:rPr>
        <w:t>العامل</w:t>
      </w:r>
      <w:r w:rsidRPr="00CE63E8">
        <w:rPr>
          <w:rFonts w:cs="Simplified Arabic"/>
          <w:sz w:val="28"/>
          <w:szCs w:val="28"/>
          <w:rtl/>
          <w:lang w:bidi="ar-DZ"/>
        </w:rPr>
        <w:t xml:space="preserve"> </w:t>
      </w:r>
      <w:r w:rsidRPr="00CE63E8">
        <w:rPr>
          <w:rFonts w:cs="Simplified Arabic" w:hint="cs"/>
          <w:sz w:val="28"/>
          <w:szCs w:val="28"/>
          <w:rtl/>
          <w:lang w:bidi="ar-DZ"/>
        </w:rPr>
        <w:t>يمثل</w:t>
      </w:r>
      <w:r w:rsidRPr="00CE63E8">
        <w:rPr>
          <w:rFonts w:cs="Simplified Arabic"/>
          <w:sz w:val="28"/>
          <w:szCs w:val="28"/>
          <w:rtl/>
          <w:lang w:bidi="ar-DZ"/>
        </w:rPr>
        <w:t xml:space="preserve"> </w:t>
      </w:r>
      <w:r w:rsidRPr="00CE63E8">
        <w:rPr>
          <w:rFonts w:cs="Simplified Arabic" w:hint="cs"/>
          <w:sz w:val="28"/>
          <w:szCs w:val="28"/>
          <w:rtl/>
          <w:lang w:bidi="ar-DZ"/>
        </w:rPr>
        <w:t>أحد</w:t>
      </w:r>
      <w:r w:rsidRPr="00CE63E8">
        <w:rPr>
          <w:rFonts w:cs="Simplified Arabic"/>
          <w:sz w:val="28"/>
          <w:szCs w:val="28"/>
          <w:rtl/>
          <w:lang w:bidi="ar-DZ"/>
        </w:rPr>
        <w:t xml:space="preserve"> </w:t>
      </w:r>
      <w:r w:rsidRPr="00CE63E8">
        <w:rPr>
          <w:rFonts w:cs="Simplified Arabic" w:hint="cs"/>
          <w:sz w:val="28"/>
          <w:szCs w:val="28"/>
          <w:rtl/>
          <w:lang w:bidi="ar-DZ"/>
        </w:rPr>
        <w:t>المحددات</w:t>
      </w:r>
      <w:r w:rsidRPr="00CE63E8">
        <w:rPr>
          <w:rFonts w:cs="Simplified Arabic"/>
          <w:sz w:val="28"/>
          <w:szCs w:val="28"/>
          <w:rtl/>
          <w:lang w:bidi="ar-DZ"/>
        </w:rPr>
        <w:t xml:space="preserve"> </w:t>
      </w:r>
      <w:r w:rsidRPr="00CE63E8">
        <w:rPr>
          <w:rFonts w:cs="Simplified Arabic" w:hint="cs"/>
          <w:sz w:val="28"/>
          <w:szCs w:val="28"/>
          <w:rtl/>
          <w:lang w:bidi="ar-DZ"/>
        </w:rPr>
        <w:t>الرئيسية</w:t>
      </w:r>
      <w:r w:rsidRPr="00CE63E8">
        <w:rPr>
          <w:rFonts w:cs="Simplified Arabic"/>
          <w:sz w:val="28"/>
          <w:szCs w:val="28"/>
          <w:rtl/>
          <w:lang w:bidi="ar-DZ"/>
        </w:rPr>
        <w:t xml:space="preserve"> </w:t>
      </w:r>
      <w:r w:rsidRPr="00CE63E8">
        <w:rPr>
          <w:rFonts w:cs="Simplified Arabic" w:hint="cs"/>
          <w:sz w:val="28"/>
          <w:szCs w:val="28"/>
          <w:rtl/>
          <w:lang w:bidi="ar-DZ"/>
        </w:rPr>
        <w:t>لجودة المعلومات</w:t>
      </w:r>
      <w:r w:rsidRPr="00CE63E8">
        <w:rPr>
          <w:rFonts w:cs="Simplified Arabic"/>
          <w:sz w:val="28"/>
          <w:szCs w:val="28"/>
          <w:rtl/>
          <w:lang w:bidi="ar-DZ"/>
        </w:rPr>
        <w:t xml:space="preserve"> </w:t>
      </w:r>
      <w:r w:rsidRPr="00CE63E8">
        <w:rPr>
          <w:rFonts w:cs="Simplified Arabic" w:hint="cs"/>
          <w:sz w:val="28"/>
          <w:szCs w:val="28"/>
          <w:rtl/>
          <w:lang w:bidi="ar-DZ"/>
        </w:rPr>
        <w:t>المحاسبية</w:t>
      </w:r>
      <w:r w:rsidRPr="00CE63E8">
        <w:rPr>
          <w:rFonts w:cs="Simplified Arabic"/>
          <w:sz w:val="28"/>
          <w:szCs w:val="28"/>
          <w:rtl/>
          <w:lang w:bidi="ar-DZ"/>
        </w:rPr>
        <w:t xml:space="preserve"> </w:t>
      </w:r>
      <w:r w:rsidRPr="00CE63E8">
        <w:rPr>
          <w:rFonts w:cs="Simplified Arabic" w:hint="cs"/>
          <w:sz w:val="28"/>
          <w:szCs w:val="28"/>
          <w:rtl/>
          <w:lang w:bidi="ar-DZ"/>
        </w:rPr>
        <w:t>وقد</w:t>
      </w:r>
      <w:r w:rsidRPr="00CE63E8">
        <w:rPr>
          <w:rFonts w:cs="Simplified Arabic"/>
          <w:sz w:val="28"/>
          <w:szCs w:val="28"/>
          <w:rtl/>
          <w:lang w:bidi="ar-DZ"/>
        </w:rPr>
        <w:t xml:space="preserve"> </w:t>
      </w:r>
      <w:r w:rsidRPr="00CE63E8">
        <w:rPr>
          <w:rFonts w:cs="Simplified Arabic" w:hint="cs"/>
          <w:sz w:val="28"/>
          <w:szCs w:val="28"/>
          <w:rtl/>
          <w:lang w:bidi="ar-DZ"/>
        </w:rPr>
        <w:t>أكدت</w:t>
      </w:r>
      <w:r w:rsidRPr="00CE63E8">
        <w:rPr>
          <w:rFonts w:cs="Simplified Arabic"/>
          <w:sz w:val="28"/>
          <w:szCs w:val="28"/>
          <w:rtl/>
          <w:lang w:bidi="ar-DZ"/>
        </w:rPr>
        <w:t xml:space="preserve"> </w:t>
      </w:r>
      <w:r w:rsidRPr="00CE63E8">
        <w:rPr>
          <w:rFonts w:cs="Simplified Arabic" w:hint="cs"/>
          <w:sz w:val="28"/>
          <w:szCs w:val="28"/>
          <w:rtl/>
          <w:lang w:bidi="ar-DZ"/>
        </w:rPr>
        <w:t>هذا</w:t>
      </w:r>
      <w:r w:rsidRPr="00CE63E8">
        <w:rPr>
          <w:rFonts w:cs="Simplified Arabic"/>
          <w:sz w:val="28"/>
          <w:szCs w:val="28"/>
          <w:rtl/>
          <w:lang w:bidi="ar-DZ"/>
        </w:rPr>
        <w:t xml:space="preserve"> </w:t>
      </w:r>
      <w:r w:rsidRPr="00CE63E8">
        <w:rPr>
          <w:rFonts w:cs="Simplified Arabic" w:hint="cs"/>
          <w:sz w:val="28"/>
          <w:szCs w:val="28"/>
          <w:rtl/>
          <w:lang w:bidi="ar-DZ"/>
        </w:rPr>
        <w:t>العديد</w:t>
      </w:r>
      <w:r w:rsidRPr="00CE63E8">
        <w:rPr>
          <w:rFonts w:cs="Simplified Arabic"/>
          <w:sz w:val="28"/>
          <w:szCs w:val="28"/>
          <w:rtl/>
          <w:lang w:bidi="ar-DZ"/>
        </w:rPr>
        <w:t xml:space="preserve"> </w:t>
      </w:r>
      <w:r w:rsidRPr="00CE63E8">
        <w:rPr>
          <w:rFonts w:cs="Simplified Arabic" w:hint="cs"/>
          <w:sz w:val="28"/>
          <w:szCs w:val="28"/>
          <w:rtl/>
          <w:lang w:bidi="ar-DZ"/>
        </w:rPr>
        <w:t>من</w:t>
      </w:r>
      <w:r w:rsidRPr="00CE63E8">
        <w:rPr>
          <w:rFonts w:cs="Simplified Arabic"/>
          <w:sz w:val="28"/>
          <w:szCs w:val="28"/>
          <w:rtl/>
          <w:lang w:bidi="ar-DZ"/>
        </w:rPr>
        <w:t xml:space="preserve"> </w:t>
      </w:r>
      <w:r w:rsidRPr="00CE63E8">
        <w:rPr>
          <w:rFonts w:cs="Simplified Arabic" w:hint="cs"/>
          <w:sz w:val="28"/>
          <w:szCs w:val="28"/>
          <w:rtl/>
          <w:lang w:bidi="ar-DZ"/>
        </w:rPr>
        <w:t>الدراسات،</w:t>
      </w:r>
      <w:r w:rsidRPr="00CE63E8">
        <w:rPr>
          <w:rFonts w:cs="Simplified Arabic"/>
          <w:sz w:val="28"/>
          <w:szCs w:val="28"/>
          <w:rtl/>
          <w:lang w:bidi="ar-DZ"/>
        </w:rPr>
        <w:t xml:space="preserve"> </w:t>
      </w:r>
      <w:r w:rsidRPr="00CE63E8">
        <w:rPr>
          <w:rFonts w:cs="Simplified Arabic" w:hint="cs"/>
          <w:sz w:val="28"/>
          <w:szCs w:val="28"/>
          <w:rtl/>
          <w:lang w:bidi="ar-DZ"/>
        </w:rPr>
        <w:t>و</w:t>
      </w:r>
      <w:r w:rsidRPr="00CE63E8">
        <w:rPr>
          <w:rFonts w:cs="Simplified Arabic"/>
          <w:sz w:val="28"/>
          <w:szCs w:val="28"/>
          <w:rtl/>
          <w:lang w:bidi="ar-DZ"/>
        </w:rPr>
        <w:t xml:space="preserve"> </w:t>
      </w:r>
      <w:r w:rsidRPr="00CE63E8">
        <w:rPr>
          <w:rFonts w:cs="Simplified Arabic" w:hint="cs"/>
          <w:sz w:val="28"/>
          <w:szCs w:val="28"/>
          <w:rtl/>
          <w:lang w:bidi="ar-DZ"/>
        </w:rPr>
        <w:t>التي</w:t>
      </w:r>
      <w:r w:rsidRPr="00CE63E8">
        <w:rPr>
          <w:rFonts w:cs="Simplified Arabic"/>
          <w:sz w:val="28"/>
          <w:szCs w:val="28"/>
          <w:rtl/>
          <w:lang w:bidi="ar-DZ"/>
        </w:rPr>
        <w:t xml:space="preserve"> </w:t>
      </w:r>
      <w:r w:rsidRPr="00CE63E8">
        <w:rPr>
          <w:rFonts w:cs="Simplified Arabic" w:hint="cs"/>
          <w:sz w:val="28"/>
          <w:szCs w:val="28"/>
          <w:rtl/>
          <w:lang w:bidi="ar-DZ"/>
        </w:rPr>
        <w:t>تناولت</w:t>
      </w:r>
      <w:r w:rsidRPr="00CE63E8">
        <w:rPr>
          <w:rFonts w:cs="Simplified Arabic"/>
          <w:sz w:val="28"/>
          <w:szCs w:val="28"/>
          <w:rtl/>
          <w:lang w:bidi="ar-DZ"/>
        </w:rPr>
        <w:t xml:space="preserve"> </w:t>
      </w:r>
      <w:r w:rsidRPr="00CE63E8">
        <w:rPr>
          <w:rFonts w:cs="Simplified Arabic" w:hint="cs"/>
          <w:sz w:val="28"/>
          <w:szCs w:val="28"/>
          <w:rtl/>
          <w:lang w:bidi="ar-DZ"/>
        </w:rPr>
        <w:t>العلاقة</w:t>
      </w:r>
      <w:r w:rsidRPr="00CE63E8">
        <w:rPr>
          <w:rFonts w:cs="Simplified Arabic"/>
          <w:sz w:val="28"/>
          <w:szCs w:val="28"/>
          <w:rtl/>
          <w:lang w:bidi="ar-DZ"/>
        </w:rPr>
        <w:t xml:space="preserve"> </w:t>
      </w:r>
      <w:r w:rsidRPr="00CE63E8">
        <w:rPr>
          <w:rFonts w:cs="Simplified Arabic" w:hint="cs"/>
          <w:sz w:val="28"/>
          <w:szCs w:val="28"/>
          <w:rtl/>
          <w:lang w:bidi="ar-DZ"/>
        </w:rPr>
        <w:t>بين</w:t>
      </w:r>
      <w:r w:rsidRPr="00CE63E8">
        <w:rPr>
          <w:rFonts w:cs="Simplified Arabic"/>
          <w:sz w:val="28"/>
          <w:szCs w:val="28"/>
          <w:rtl/>
          <w:lang w:bidi="ar-DZ"/>
        </w:rPr>
        <w:t xml:space="preserve"> </w:t>
      </w:r>
      <w:r w:rsidRPr="00CE63E8">
        <w:rPr>
          <w:rFonts w:cs="Simplified Arabic" w:hint="cs"/>
          <w:sz w:val="28"/>
          <w:szCs w:val="28"/>
          <w:rtl/>
          <w:lang w:bidi="ar-DZ"/>
        </w:rPr>
        <w:t>تطبيق</w:t>
      </w:r>
      <w:r w:rsidRPr="00CE63E8">
        <w:rPr>
          <w:rFonts w:cs="Simplified Arabic"/>
          <w:sz w:val="28"/>
          <w:szCs w:val="28"/>
          <w:rtl/>
          <w:lang w:bidi="ar-DZ"/>
        </w:rPr>
        <w:t xml:space="preserve"> </w:t>
      </w:r>
      <w:r w:rsidRPr="00CE63E8">
        <w:rPr>
          <w:rFonts w:cs="Simplified Arabic" w:hint="cs"/>
          <w:sz w:val="28"/>
          <w:szCs w:val="28"/>
          <w:rtl/>
          <w:lang w:bidi="ar-DZ"/>
        </w:rPr>
        <w:t>حوكمة</w:t>
      </w:r>
      <w:r w:rsidRPr="00CE63E8">
        <w:rPr>
          <w:rFonts w:cs="Simplified Arabic"/>
          <w:sz w:val="28"/>
          <w:szCs w:val="28"/>
          <w:rtl/>
          <w:lang w:bidi="ar-DZ"/>
        </w:rPr>
        <w:t xml:space="preserve"> </w:t>
      </w:r>
      <w:r w:rsidRPr="00CE63E8">
        <w:rPr>
          <w:rFonts w:cs="Simplified Arabic" w:hint="cs"/>
          <w:sz w:val="28"/>
          <w:szCs w:val="28"/>
          <w:rtl/>
          <w:lang w:bidi="ar-DZ"/>
        </w:rPr>
        <w:t>الشركات</w:t>
      </w:r>
      <w:r w:rsidRPr="00CE63E8">
        <w:rPr>
          <w:rFonts w:cs="Simplified Arabic"/>
          <w:sz w:val="28"/>
          <w:szCs w:val="28"/>
          <w:rtl/>
          <w:lang w:bidi="ar-DZ"/>
        </w:rPr>
        <w:t xml:space="preserve"> </w:t>
      </w:r>
      <w:r w:rsidRPr="00CE63E8">
        <w:rPr>
          <w:rFonts w:cs="Simplified Arabic" w:hint="cs"/>
          <w:sz w:val="28"/>
          <w:szCs w:val="28"/>
          <w:rtl/>
          <w:lang w:bidi="ar-DZ"/>
        </w:rPr>
        <w:t>وتحقق جودة</w:t>
      </w:r>
      <w:r w:rsidRPr="00CE63E8">
        <w:rPr>
          <w:rFonts w:cs="Simplified Arabic"/>
          <w:sz w:val="28"/>
          <w:szCs w:val="28"/>
          <w:rtl/>
          <w:lang w:bidi="ar-DZ"/>
        </w:rPr>
        <w:t xml:space="preserve"> </w:t>
      </w:r>
      <w:r w:rsidRPr="00CE63E8">
        <w:rPr>
          <w:rFonts w:cs="Simplified Arabic" w:hint="cs"/>
          <w:sz w:val="28"/>
          <w:szCs w:val="28"/>
          <w:rtl/>
          <w:lang w:bidi="ar-DZ"/>
        </w:rPr>
        <w:t>المعلومات</w:t>
      </w:r>
      <w:r w:rsidRPr="00CE63E8">
        <w:rPr>
          <w:rFonts w:cs="Simplified Arabic"/>
          <w:sz w:val="28"/>
          <w:szCs w:val="28"/>
          <w:rtl/>
          <w:lang w:bidi="ar-DZ"/>
        </w:rPr>
        <w:t xml:space="preserve"> </w:t>
      </w:r>
      <w:r w:rsidRPr="002C408F">
        <w:rPr>
          <w:rFonts w:cs="Simplified Arabic" w:hint="cs"/>
          <w:sz w:val="28"/>
          <w:szCs w:val="28"/>
          <w:rtl/>
          <w:lang w:bidi="ar-DZ"/>
        </w:rPr>
        <w:t xml:space="preserve">المحاسبية </w:t>
      </w:r>
      <w:r w:rsidRPr="002C408F">
        <w:rPr>
          <w:rFonts w:ascii="Simplified Arabic" w:hAnsi="Simplified Arabic" w:cs="Simplified Arabic" w:hint="cs"/>
          <w:sz w:val="28"/>
          <w:szCs w:val="28"/>
          <w:rtl/>
          <w:lang w:bidi="ar-DZ"/>
        </w:rPr>
        <w:t>التي تنعكس على م</w:t>
      </w:r>
      <w:r w:rsidRPr="002C408F">
        <w:rPr>
          <w:rFonts w:ascii="Simplified Arabic" w:hAnsi="Simplified Arabic" w:cs="Simplified Arabic"/>
          <w:sz w:val="28"/>
          <w:szCs w:val="28"/>
          <w:rtl/>
          <w:lang w:bidi="ar-DZ"/>
        </w:rPr>
        <w:t>صد</w:t>
      </w:r>
      <w:r w:rsidRPr="002C408F">
        <w:rPr>
          <w:rFonts w:ascii="Simplified Arabic" w:hAnsi="Simplified Arabic" w:cs="Simplified Arabic" w:hint="cs"/>
          <w:sz w:val="28"/>
          <w:szCs w:val="28"/>
          <w:rtl/>
          <w:lang w:bidi="ar-DZ"/>
        </w:rPr>
        <w:t>ا</w:t>
      </w:r>
      <w:r w:rsidRPr="002C408F">
        <w:rPr>
          <w:rFonts w:ascii="Simplified Arabic" w:hAnsi="Simplified Arabic" w:cs="Simplified Arabic"/>
          <w:sz w:val="28"/>
          <w:szCs w:val="28"/>
          <w:rtl/>
          <w:lang w:bidi="ar-DZ"/>
        </w:rPr>
        <w:t>ق</w:t>
      </w:r>
      <w:r w:rsidRPr="002C408F">
        <w:rPr>
          <w:rFonts w:ascii="Simplified Arabic" w:hAnsi="Simplified Arabic" w:cs="Simplified Arabic" w:hint="cs"/>
          <w:sz w:val="28"/>
          <w:szCs w:val="28"/>
          <w:rtl/>
          <w:lang w:bidi="ar-DZ"/>
        </w:rPr>
        <w:t>ية و</w:t>
      </w:r>
      <w:r w:rsidRPr="002C408F">
        <w:rPr>
          <w:rFonts w:ascii="Simplified Arabic" w:hAnsi="Simplified Arabic" w:cs="Simplified Arabic" w:hint="cs"/>
          <w:sz w:val="28"/>
          <w:szCs w:val="28"/>
          <w:rtl/>
        </w:rPr>
        <w:t>نفعية</w:t>
      </w:r>
      <w:r w:rsidRPr="002C408F">
        <w:rPr>
          <w:rFonts w:ascii="Simplified Arabic" w:hAnsi="Simplified Arabic" w:cs="Simplified Arabic"/>
          <w:sz w:val="28"/>
          <w:szCs w:val="28"/>
          <w:rtl/>
        </w:rPr>
        <w:t xml:space="preserve"> التقارير المالية</w:t>
      </w:r>
      <w:r w:rsidRPr="002C408F">
        <w:rPr>
          <w:rFonts w:cs="Simplified Arabic" w:hint="cs"/>
          <w:sz w:val="28"/>
          <w:szCs w:val="28"/>
          <w:rtl/>
          <w:lang w:bidi="ar-DZ"/>
        </w:rPr>
        <w:t>.</w:t>
      </w:r>
      <w:r w:rsidRPr="00CE63E8">
        <w:rPr>
          <w:rFonts w:cs="Simplified Arabic"/>
          <w:sz w:val="28"/>
          <w:szCs w:val="28"/>
          <w:rtl/>
          <w:lang w:bidi="ar-DZ"/>
        </w:rPr>
        <w:t xml:space="preserve"> </w:t>
      </w:r>
    </w:p>
    <w:p w:rsidR="00754178" w:rsidRPr="00B94361" w:rsidRDefault="00754178" w:rsidP="00754178">
      <w:pPr>
        <w:spacing w:after="0"/>
        <w:ind w:firstLine="397"/>
        <w:jc w:val="both"/>
        <w:rPr>
          <w:rFonts w:cs="Simplified Arabic"/>
          <w:sz w:val="28"/>
          <w:szCs w:val="28"/>
          <w:rtl/>
          <w:lang w:bidi="ar-DZ"/>
        </w:rPr>
      </w:pPr>
      <w:r w:rsidRPr="00CE63E8">
        <w:rPr>
          <w:rFonts w:cs="Simplified Arabic" w:hint="cs"/>
          <w:sz w:val="28"/>
          <w:szCs w:val="28"/>
          <w:rtl/>
          <w:lang w:bidi="ar-DZ"/>
        </w:rPr>
        <w:t>يتضح</w:t>
      </w:r>
      <w:r w:rsidRPr="00CE63E8">
        <w:rPr>
          <w:rFonts w:cs="Simplified Arabic"/>
          <w:sz w:val="28"/>
          <w:szCs w:val="28"/>
          <w:rtl/>
          <w:lang w:bidi="ar-DZ"/>
        </w:rPr>
        <w:t xml:space="preserve"> </w:t>
      </w:r>
      <w:r w:rsidRPr="00CE63E8">
        <w:rPr>
          <w:rFonts w:cs="Simplified Arabic" w:hint="cs"/>
          <w:sz w:val="28"/>
          <w:szCs w:val="28"/>
          <w:rtl/>
          <w:lang w:bidi="ar-DZ"/>
        </w:rPr>
        <w:t>من</w:t>
      </w:r>
      <w:r w:rsidRPr="00CE63E8">
        <w:rPr>
          <w:rFonts w:cs="Simplified Arabic"/>
          <w:sz w:val="28"/>
          <w:szCs w:val="28"/>
          <w:rtl/>
          <w:lang w:bidi="ar-DZ"/>
        </w:rPr>
        <w:t xml:space="preserve"> </w:t>
      </w:r>
      <w:r w:rsidRPr="00CE63E8">
        <w:rPr>
          <w:rFonts w:cs="Simplified Arabic" w:hint="cs"/>
          <w:sz w:val="28"/>
          <w:szCs w:val="28"/>
          <w:rtl/>
          <w:lang w:bidi="ar-DZ"/>
        </w:rPr>
        <w:t>مظاهر</w:t>
      </w:r>
      <w:r>
        <w:rPr>
          <w:rFonts w:cs="Simplified Arabic" w:hint="cs"/>
          <w:sz w:val="28"/>
          <w:szCs w:val="28"/>
          <w:rtl/>
          <w:lang w:bidi="ar-DZ"/>
        </w:rPr>
        <w:t xml:space="preserve"> </w:t>
      </w:r>
      <w:r w:rsidRPr="00CE63E8">
        <w:rPr>
          <w:rFonts w:cs="Simplified Arabic" w:hint="cs"/>
          <w:sz w:val="28"/>
          <w:szCs w:val="28"/>
          <w:rtl/>
          <w:lang w:bidi="ar-DZ"/>
        </w:rPr>
        <w:t>الحياة</w:t>
      </w:r>
      <w:r w:rsidRPr="00CE63E8">
        <w:rPr>
          <w:rFonts w:cs="Simplified Arabic"/>
          <w:sz w:val="28"/>
          <w:szCs w:val="28"/>
          <w:rtl/>
          <w:lang w:bidi="ar-DZ"/>
        </w:rPr>
        <w:t xml:space="preserve"> </w:t>
      </w:r>
      <w:r w:rsidRPr="00CE63E8">
        <w:rPr>
          <w:rFonts w:cs="Simplified Arabic" w:hint="cs"/>
          <w:sz w:val="28"/>
          <w:szCs w:val="28"/>
          <w:rtl/>
          <w:lang w:bidi="ar-DZ"/>
        </w:rPr>
        <w:t>الاقتصادية</w:t>
      </w:r>
      <w:r w:rsidRPr="00CE63E8">
        <w:rPr>
          <w:rFonts w:cs="Simplified Arabic"/>
          <w:sz w:val="28"/>
          <w:szCs w:val="28"/>
          <w:rtl/>
          <w:lang w:bidi="ar-DZ"/>
        </w:rPr>
        <w:t xml:space="preserve"> </w:t>
      </w:r>
      <w:r w:rsidRPr="00CE63E8">
        <w:rPr>
          <w:rFonts w:cs="Simplified Arabic" w:hint="cs"/>
          <w:sz w:val="28"/>
          <w:szCs w:val="28"/>
          <w:rtl/>
          <w:lang w:bidi="ar-DZ"/>
        </w:rPr>
        <w:t>اليومية</w:t>
      </w:r>
      <w:r w:rsidRPr="00CE63E8">
        <w:rPr>
          <w:rFonts w:cs="Simplified Arabic"/>
          <w:sz w:val="28"/>
          <w:szCs w:val="28"/>
          <w:rtl/>
          <w:lang w:bidi="ar-DZ"/>
        </w:rPr>
        <w:t xml:space="preserve"> </w:t>
      </w:r>
      <w:r w:rsidRPr="00CE63E8">
        <w:rPr>
          <w:rFonts w:cs="Simplified Arabic" w:hint="cs"/>
          <w:sz w:val="28"/>
          <w:szCs w:val="28"/>
          <w:rtl/>
          <w:lang w:bidi="ar-DZ"/>
        </w:rPr>
        <w:t>أن</w:t>
      </w:r>
      <w:r w:rsidRPr="00CE63E8">
        <w:rPr>
          <w:rFonts w:cs="Simplified Arabic"/>
          <w:sz w:val="28"/>
          <w:szCs w:val="28"/>
          <w:rtl/>
          <w:lang w:bidi="ar-DZ"/>
        </w:rPr>
        <w:t xml:space="preserve"> </w:t>
      </w:r>
      <w:r w:rsidRPr="00F62D58">
        <w:rPr>
          <w:rFonts w:cs="Simplified Arabic" w:hint="cs"/>
          <w:sz w:val="28"/>
          <w:szCs w:val="28"/>
          <w:rtl/>
          <w:lang w:bidi="ar-DZ"/>
        </w:rPr>
        <w:t>المعلومات</w:t>
      </w:r>
      <w:r w:rsidRPr="00F62D58">
        <w:rPr>
          <w:rFonts w:cs="Simplified Arabic"/>
          <w:sz w:val="28"/>
          <w:szCs w:val="28"/>
          <w:rtl/>
          <w:lang w:bidi="ar-DZ"/>
        </w:rPr>
        <w:t xml:space="preserve"> </w:t>
      </w:r>
      <w:r w:rsidRPr="00F62D58">
        <w:rPr>
          <w:rFonts w:cs="Simplified Arabic" w:hint="cs"/>
          <w:sz w:val="28"/>
          <w:szCs w:val="28"/>
          <w:rtl/>
          <w:lang w:bidi="ar-DZ"/>
        </w:rPr>
        <w:t>المحاسبية</w:t>
      </w:r>
      <w:r w:rsidRPr="00F62D58">
        <w:rPr>
          <w:rFonts w:cs="Simplified Arabic"/>
          <w:sz w:val="28"/>
          <w:szCs w:val="28"/>
          <w:rtl/>
          <w:lang w:bidi="ar-DZ"/>
        </w:rPr>
        <w:t xml:space="preserve"> </w:t>
      </w:r>
      <w:r w:rsidRPr="00F62D58">
        <w:rPr>
          <w:rFonts w:cs="Simplified Arabic" w:hint="cs"/>
          <w:sz w:val="28"/>
          <w:szCs w:val="28"/>
          <w:rtl/>
          <w:lang w:bidi="ar-DZ"/>
        </w:rPr>
        <w:t>قد</w:t>
      </w:r>
      <w:r w:rsidRPr="00F62D58">
        <w:rPr>
          <w:rFonts w:cs="Simplified Arabic"/>
          <w:sz w:val="28"/>
          <w:szCs w:val="28"/>
          <w:rtl/>
          <w:lang w:bidi="ar-DZ"/>
        </w:rPr>
        <w:t xml:space="preserve"> </w:t>
      </w:r>
      <w:r w:rsidRPr="00F62D58">
        <w:rPr>
          <w:rFonts w:cs="Simplified Arabic" w:hint="cs"/>
          <w:sz w:val="28"/>
          <w:szCs w:val="28"/>
          <w:rtl/>
          <w:lang w:bidi="ar-DZ"/>
        </w:rPr>
        <w:t>أصبحت</w:t>
      </w:r>
      <w:r w:rsidRPr="00F62D58">
        <w:rPr>
          <w:rFonts w:cs="Simplified Arabic"/>
          <w:sz w:val="28"/>
          <w:szCs w:val="28"/>
          <w:rtl/>
          <w:lang w:bidi="ar-DZ"/>
        </w:rPr>
        <w:t xml:space="preserve"> </w:t>
      </w:r>
      <w:r w:rsidRPr="00F62D58">
        <w:rPr>
          <w:rFonts w:cs="Simplified Arabic" w:hint="cs"/>
          <w:sz w:val="28"/>
          <w:szCs w:val="28"/>
          <w:rtl/>
          <w:lang w:bidi="ar-DZ"/>
        </w:rPr>
        <w:t>الأساس</w:t>
      </w:r>
      <w:r w:rsidRPr="00F62D58">
        <w:rPr>
          <w:rFonts w:cs="Simplified Arabic"/>
          <w:sz w:val="28"/>
          <w:szCs w:val="28"/>
          <w:rtl/>
          <w:lang w:bidi="ar-DZ"/>
        </w:rPr>
        <w:t xml:space="preserve"> </w:t>
      </w:r>
      <w:r w:rsidRPr="00F62D58">
        <w:rPr>
          <w:rFonts w:cs="Simplified Arabic" w:hint="cs"/>
          <w:sz w:val="28"/>
          <w:szCs w:val="28"/>
          <w:rtl/>
          <w:lang w:bidi="ar-DZ"/>
        </w:rPr>
        <w:t>الذي</w:t>
      </w:r>
      <w:r w:rsidRPr="00F62D58">
        <w:rPr>
          <w:rFonts w:cs="Simplified Arabic"/>
          <w:sz w:val="28"/>
          <w:szCs w:val="28"/>
          <w:rtl/>
          <w:lang w:bidi="ar-DZ"/>
        </w:rPr>
        <w:t xml:space="preserve"> </w:t>
      </w:r>
      <w:r w:rsidRPr="00F62D58">
        <w:rPr>
          <w:rFonts w:cs="Simplified Arabic" w:hint="cs"/>
          <w:sz w:val="28"/>
          <w:szCs w:val="28"/>
          <w:rtl/>
          <w:lang w:bidi="ar-DZ"/>
        </w:rPr>
        <w:t>يعتمد</w:t>
      </w:r>
      <w:r w:rsidRPr="00F62D58">
        <w:rPr>
          <w:rFonts w:cs="Simplified Arabic"/>
          <w:sz w:val="28"/>
          <w:szCs w:val="28"/>
          <w:rtl/>
          <w:lang w:bidi="ar-DZ"/>
        </w:rPr>
        <w:t xml:space="preserve"> </w:t>
      </w:r>
      <w:r w:rsidRPr="00F62D58">
        <w:rPr>
          <w:rFonts w:cs="Simplified Arabic" w:hint="cs"/>
          <w:sz w:val="28"/>
          <w:szCs w:val="28"/>
          <w:rtl/>
          <w:lang w:bidi="ar-DZ"/>
        </w:rPr>
        <w:t>عليه في</w:t>
      </w:r>
      <w:r w:rsidRPr="00F62D58">
        <w:rPr>
          <w:rFonts w:cs="Simplified Arabic"/>
          <w:sz w:val="28"/>
          <w:szCs w:val="28"/>
          <w:rtl/>
          <w:lang w:bidi="ar-DZ"/>
        </w:rPr>
        <w:t xml:space="preserve"> </w:t>
      </w:r>
      <w:r w:rsidRPr="00F62D58">
        <w:rPr>
          <w:rFonts w:cs="Simplified Arabic" w:hint="cs"/>
          <w:sz w:val="28"/>
          <w:szCs w:val="28"/>
          <w:rtl/>
          <w:lang w:bidi="ar-DZ"/>
        </w:rPr>
        <w:t>اتخاذ</w:t>
      </w:r>
      <w:r w:rsidRPr="00F62D58">
        <w:rPr>
          <w:rFonts w:cs="Simplified Arabic"/>
          <w:sz w:val="28"/>
          <w:szCs w:val="28"/>
          <w:rtl/>
          <w:lang w:bidi="ar-DZ"/>
        </w:rPr>
        <w:t xml:space="preserve"> </w:t>
      </w:r>
      <w:r w:rsidRPr="00F62D58">
        <w:rPr>
          <w:rFonts w:cs="Simplified Arabic" w:hint="cs"/>
          <w:sz w:val="28"/>
          <w:szCs w:val="28"/>
          <w:rtl/>
          <w:lang w:bidi="ar-DZ"/>
        </w:rPr>
        <w:t>مختلف</w:t>
      </w:r>
      <w:r w:rsidRPr="00F62D58">
        <w:rPr>
          <w:rFonts w:cs="Simplified Arabic"/>
          <w:sz w:val="28"/>
          <w:szCs w:val="28"/>
          <w:rtl/>
          <w:lang w:bidi="ar-DZ"/>
        </w:rPr>
        <w:t xml:space="preserve"> </w:t>
      </w:r>
      <w:r w:rsidRPr="00F62D58">
        <w:rPr>
          <w:rFonts w:cs="Simplified Arabic" w:hint="cs"/>
          <w:sz w:val="28"/>
          <w:szCs w:val="28"/>
          <w:rtl/>
          <w:lang w:bidi="ar-DZ"/>
        </w:rPr>
        <w:t>القرارات</w:t>
      </w:r>
      <w:r w:rsidRPr="00F62D58">
        <w:rPr>
          <w:rFonts w:cs="Simplified Arabic"/>
          <w:sz w:val="28"/>
          <w:szCs w:val="28"/>
          <w:rtl/>
          <w:lang w:bidi="ar-DZ"/>
        </w:rPr>
        <w:t xml:space="preserve"> </w:t>
      </w:r>
      <w:r w:rsidRPr="00F62D58">
        <w:rPr>
          <w:rFonts w:cs="Simplified Arabic" w:hint="cs"/>
          <w:sz w:val="28"/>
          <w:szCs w:val="28"/>
          <w:rtl/>
          <w:lang w:bidi="ar-DZ"/>
        </w:rPr>
        <w:t>المتعلقة</w:t>
      </w:r>
      <w:r w:rsidRPr="00F62D58">
        <w:rPr>
          <w:rFonts w:cs="Simplified Arabic"/>
          <w:sz w:val="28"/>
          <w:szCs w:val="28"/>
          <w:rtl/>
          <w:lang w:bidi="ar-DZ"/>
        </w:rPr>
        <w:t xml:space="preserve"> </w:t>
      </w:r>
      <w:r w:rsidRPr="00F62D58">
        <w:rPr>
          <w:rFonts w:cs="Simplified Arabic" w:hint="cs"/>
          <w:sz w:val="28"/>
          <w:szCs w:val="28"/>
          <w:rtl/>
          <w:lang w:bidi="ar-DZ"/>
        </w:rPr>
        <w:t>بالنشاطات</w:t>
      </w:r>
      <w:r w:rsidRPr="00F62D58">
        <w:rPr>
          <w:rFonts w:cs="Simplified Arabic"/>
          <w:sz w:val="28"/>
          <w:szCs w:val="28"/>
          <w:rtl/>
          <w:lang w:bidi="ar-DZ"/>
        </w:rPr>
        <w:t xml:space="preserve"> </w:t>
      </w:r>
      <w:r w:rsidRPr="00F62D58">
        <w:rPr>
          <w:rFonts w:cs="Simplified Arabic" w:hint="cs"/>
          <w:sz w:val="28"/>
          <w:szCs w:val="28"/>
          <w:rtl/>
          <w:lang w:bidi="ar-DZ"/>
        </w:rPr>
        <w:t>الاقتصادية،</w:t>
      </w:r>
      <w:r w:rsidRPr="00F62D58">
        <w:rPr>
          <w:rFonts w:cs="Simplified Arabic"/>
          <w:sz w:val="28"/>
          <w:szCs w:val="28"/>
          <w:rtl/>
          <w:lang w:bidi="ar-DZ"/>
        </w:rPr>
        <w:t xml:space="preserve"> </w:t>
      </w:r>
      <w:r w:rsidRPr="00F62D58">
        <w:rPr>
          <w:rFonts w:cs="Simplified Arabic" w:hint="cs"/>
          <w:sz w:val="28"/>
          <w:szCs w:val="28"/>
          <w:rtl/>
          <w:lang w:bidi="ar-DZ"/>
        </w:rPr>
        <w:t>ونتيجة</w:t>
      </w:r>
      <w:r w:rsidRPr="00F62D58">
        <w:rPr>
          <w:rFonts w:cs="Simplified Arabic"/>
          <w:sz w:val="28"/>
          <w:szCs w:val="28"/>
          <w:rtl/>
          <w:lang w:bidi="ar-DZ"/>
        </w:rPr>
        <w:t xml:space="preserve"> </w:t>
      </w:r>
      <w:r w:rsidRPr="00F62D58">
        <w:rPr>
          <w:rFonts w:cs="Simplified Arabic" w:hint="cs"/>
          <w:sz w:val="28"/>
          <w:szCs w:val="28"/>
          <w:rtl/>
          <w:lang w:bidi="ar-DZ"/>
        </w:rPr>
        <w:t>لذلك</w:t>
      </w:r>
      <w:r w:rsidRPr="00F62D58">
        <w:rPr>
          <w:rFonts w:cs="Simplified Arabic"/>
          <w:sz w:val="28"/>
          <w:szCs w:val="28"/>
          <w:rtl/>
          <w:lang w:bidi="ar-DZ"/>
        </w:rPr>
        <w:t xml:space="preserve"> </w:t>
      </w:r>
      <w:r w:rsidRPr="00F62D58">
        <w:rPr>
          <w:rFonts w:cs="Simplified Arabic" w:hint="cs"/>
          <w:sz w:val="28"/>
          <w:szCs w:val="28"/>
          <w:rtl/>
          <w:lang w:bidi="ar-DZ"/>
        </w:rPr>
        <w:t>أصبحت</w:t>
      </w:r>
      <w:r w:rsidRPr="00F62D58">
        <w:rPr>
          <w:rFonts w:cs="Simplified Arabic"/>
          <w:sz w:val="28"/>
          <w:szCs w:val="28"/>
          <w:rtl/>
          <w:lang w:bidi="ar-DZ"/>
        </w:rPr>
        <w:t xml:space="preserve"> </w:t>
      </w:r>
      <w:r w:rsidRPr="00F62D58">
        <w:rPr>
          <w:rFonts w:cs="Simplified Arabic" w:hint="cs"/>
          <w:sz w:val="28"/>
          <w:szCs w:val="28"/>
          <w:rtl/>
          <w:lang w:bidi="ar-DZ"/>
        </w:rPr>
        <w:t>الحاجة</w:t>
      </w:r>
      <w:r w:rsidRPr="00F62D58">
        <w:rPr>
          <w:rFonts w:cs="Simplified Arabic"/>
          <w:sz w:val="28"/>
          <w:szCs w:val="28"/>
          <w:rtl/>
          <w:lang w:bidi="ar-DZ"/>
        </w:rPr>
        <w:t xml:space="preserve"> </w:t>
      </w:r>
      <w:r w:rsidRPr="00F62D58">
        <w:rPr>
          <w:rFonts w:cs="Simplified Arabic" w:hint="cs"/>
          <w:sz w:val="28"/>
          <w:szCs w:val="28"/>
          <w:rtl/>
          <w:lang w:bidi="ar-DZ"/>
        </w:rPr>
        <w:t>إلى</w:t>
      </w:r>
      <w:r w:rsidRPr="00F62D58">
        <w:rPr>
          <w:rFonts w:cs="Simplified Arabic"/>
          <w:sz w:val="28"/>
          <w:szCs w:val="28"/>
          <w:rtl/>
          <w:lang w:bidi="ar-DZ"/>
        </w:rPr>
        <w:t xml:space="preserve"> </w:t>
      </w:r>
      <w:r w:rsidRPr="00F62D58">
        <w:rPr>
          <w:rFonts w:cs="Simplified Arabic" w:hint="cs"/>
          <w:sz w:val="28"/>
          <w:szCs w:val="28"/>
          <w:rtl/>
          <w:lang w:bidi="ar-DZ"/>
        </w:rPr>
        <w:t>تأكيد</w:t>
      </w:r>
      <w:r w:rsidRPr="00F62D58">
        <w:rPr>
          <w:rFonts w:cs="Simplified Arabic"/>
          <w:sz w:val="28"/>
          <w:szCs w:val="28"/>
          <w:rtl/>
          <w:lang w:bidi="ar-DZ"/>
        </w:rPr>
        <w:t xml:space="preserve"> </w:t>
      </w:r>
      <w:r w:rsidRPr="00F62D58">
        <w:rPr>
          <w:rFonts w:cs="Simplified Arabic" w:hint="cs"/>
          <w:sz w:val="28"/>
          <w:szCs w:val="28"/>
          <w:rtl/>
          <w:lang w:bidi="ar-DZ"/>
        </w:rPr>
        <w:t>كافي</w:t>
      </w:r>
      <w:r w:rsidRPr="00F62D58">
        <w:rPr>
          <w:rFonts w:cs="Simplified Arabic"/>
          <w:sz w:val="28"/>
          <w:szCs w:val="28"/>
          <w:rtl/>
          <w:lang w:bidi="ar-DZ"/>
        </w:rPr>
        <w:t xml:space="preserve"> </w:t>
      </w:r>
      <w:r w:rsidRPr="00F62D58">
        <w:rPr>
          <w:rFonts w:cs="Simplified Arabic" w:hint="cs"/>
          <w:sz w:val="28"/>
          <w:szCs w:val="28"/>
          <w:rtl/>
          <w:lang w:bidi="ar-DZ"/>
        </w:rPr>
        <w:t xml:space="preserve">حول مصداقية </w:t>
      </w:r>
      <w:r w:rsidRPr="00F62D58">
        <w:rPr>
          <w:rFonts w:ascii="Simplified Arabic" w:hAnsi="Simplified Arabic" w:cs="Simplified Arabic" w:hint="cs"/>
          <w:sz w:val="28"/>
          <w:szCs w:val="28"/>
          <w:rtl/>
          <w:lang w:bidi="ar-DZ"/>
        </w:rPr>
        <w:t>و</w:t>
      </w:r>
      <w:r w:rsidRPr="00F62D58">
        <w:rPr>
          <w:rFonts w:ascii="Simplified Arabic" w:hAnsi="Simplified Arabic" w:cs="Simplified Arabic" w:hint="cs"/>
          <w:sz w:val="28"/>
          <w:szCs w:val="28"/>
          <w:rtl/>
        </w:rPr>
        <w:t>نفعية</w:t>
      </w:r>
      <w:r w:rsidRPr="00F62D58">
        <w:rPr>
          <w:rFonts w:cs="Simplified Arabic"/>
          <w:sz w:val="28"/>
          <w:szCs w:val="28"/>
          <w:rtl/>
          <w:lang w:bidi="ar-DZ"/>
        </w:rPr>
        <w:t xml:space="preserve"> </w:t>
      </w:r>
      <w:r w:rsidRPr="00F62D58">
        <w:rPr>
          <w:rFonts w:cs="Simplified Arabic" w:hint="cs"/>
          <w:sz w:val="28"/>
          <w:szCs w:val="28"/>
          <w:rtl/>
          <w:lang w:bidi="ar-DZ"/>
        </w:rPr>
        <w:t>هذه</w:t>
      </w:r>
      <w:r w:rsidRPr="00F62D58">
        <w:rPr>
          <w:rFonts w:cs="Simplified Arabic"/>
          <w:sz w:val="28"/>
          <w:szCs w:val="28"/>
          <w:rtl/>
          <w:lang w:bidi="ar-DZ"/>
        </w:rPr>
        <w:t xml:space="preserve"> </w:t>
      </w:r>
      <w:r w:rsidRPr="00F62D58">
        <w:rPr>
          <w:rFonts w:cs="Simplified Arabic" w:hint="cs"/>
          <w:sz w:val="28"/>
          <w:szCs w:val="28"/>
          <w:rtl/>
          <w:lang w:bidi="ar-DZ"/>
        </w:rPr>
        <w:t>المعلومات</w:t>
      </w:r>
      <w:r w:rsidRPr="00F62D58">
        <w:rPr>
          <w:rFonts w:cs="Simplified Arabic"/>
          <w:sz w:val="28"/>
          <w:szCs w:val="28"/>
          <w:rtl/>
          <w:lang w:bidi="ar-DZ"/>
        </w:rPr>
        <w:t xml:space="preserve"> </w:t>
      </w:r>
      <w:r w:rsidRPr="00F62D58">
        <w:rPr>
          <w:rFonts w:cs="Simplified Arabic" w:hint="cs"/>
          <w:sz w:val="28"/>
          <w:szCs w:val="28"/>
          <w:rtl/>
          <w:lang w:bidi="ar-DZ"/>
        </w:rPr>
        <w:t>أمرا</w:t>
      </w:r>
      <w:r w:rsidRPr="00F62D58">
        <w:rPr>
          <w:rFonts w:cs="Simplified Arabic"/>
          <w:sz w:val="28"/>
          <w:szCs w:val="28"/>
          <w:rtl/>
          <w:lang w:bidi="ar-DZ"/>
        </w:rPr>
        <w:t xml:space="preserve"> </w:t>
      </w:r>
      <w:r w:rsidRPr="00F62D58">
        <w:rPr>
          <w:rFonts w:cs="Simplified Arabic" w:hint="cs"/>
          <w:sz w:val="28"/>
          <w:szCs w:val="28"/>
          <w:rtl/>
          <w:lang w:bidi="ar-DZ"/>
        </w:rPr>
        <w:t>ضروريا وأصبحت</w:t>
      </w:r>
      <w:r w:rsidRPr="00F62D58">
        <w:rPr>
          <w:rFonts w:cs="Simplified Arabic"/>
          <w:sz w:val="28"/>
          <w:szCs w:val="28"/>
          <w:rtl/>
          <w:lang w:bidi="ar-DZ"/>
        </w:rPr>
        <w:t xml:space="preserve"> </w:t>
      </w:r>
      <w:r w:rsidRPr="00F62D58">
        <w:rPr>
          <w:rFonts w:cs="Simplified Arabic" w:hint="cs"/>
          <w:sz w:val="28"/>
          <w:szCs w:val="28"/>
          <w:rtl/>
          <w:lang w:bidi="ar-DZ"/>
        </w:rPr>
        <w:t>ذات</w:t>
      </w:r>
      <w:r w:rsidRPr="00F62D58">
        <w:rPr>
          <w:rFonts w:cs="Simplified Arabic"/>
          <w:sz w:val="28"/>
          <w:szCs w:val="28"/>
          <w:rtl/>
          <w:lang w:bidi="ar-DZ"/>
        </w:rPr>
        <w:t xml:space="preserve"> </w:t>
      </w:r>
      <w:r w:rsidRPr="00F62D58">
        <w:rPr>
          <w:rFonts w:cs="Simplified Arabic" w:hint="cs"/>
          <w:sz w:val="28"/>
          <w:szCs w:val="28"/>
          <w:rtl/>
          <w:lang w:bidi="ar-DZ"/>
        </w:rPr>
        <w:t>أهمية</w:t>
      </w:r>
      <w:r w:rsidRPr="00F62D58">
        <w:rPr>
          <w:rFonts w:cs="Simplified Arabic"/>
          <w:sz w:val="28"/>
          <w:szCs w:val="28"/>
          <w:rtl/>
          <w:lang w:bidi="ar-DZ"/>
        </w:rPr>
        <w:t xml:space="preserve"> </w:t>
      </w:r>
      <w:r w:rsidRPr="00F62D58">
        <w:rPr>
          <w:rFonts w:cs="Simplified Arabic" w:hint="cs"/>
          <w:sz w:val="28"/>
          <w:szCs w:val="28"/>
          <w:rtl/>
          <w:lang w:bidi="ar-DZ"/>
        </w:rPr>
        <w:t>قصوى</w:t>
      </w:r>
      <w:r w:rsidRPr="00F62D58">
        <w:rPr>
          <w:rFonts w:cs="Simplified Arabic"/>
          <w:sz w:val="28"/>
          <w:szCs w:val="28"/>
          <w:rtl/>
          <w:lang w:bidi="ar-DZ"/>
        </w:rPr>
        <w:t xml:space="preserve"> </w:t>
      </w:r>
      <w:r w:rsidRPr="00F62D58">
        <w:rPr>
          <w:rFonts w:cs="Simplified Arabic" w:hint="cs"/>
          <w:sz w:val="28"/>
          <w:szCs w:val="28"/>
          <w:rtl/>
          <w:lang w:bidi="ar-DZ"/>
        </w:rPr>
        <w:t>بالنسبة</w:t>
      </w:r>
      <w:r w:rsidRPr="00F62D58">
        <w:rPr>
          <w:rFonts w:cs="Simplified Arabic"/>
          <w:sz w:val="28"/>
          <w:szCs w:val="28"/>
          <w:rtl/>
          <w:lang w:bidi="ar-DZ"/>
        </w:rPr>
        <w:t xml:space="preserve"> </w:t>
      </w:r>
      <w:r w:rsidRPr="00F62D58">
        <w:rPr>
          <w:rFonts w:cs="Simplified Arabic" w:hint="cs"/>
          <w:sz w:val="28"/>
          <w:szCs w:val="28"/>
          <w:rtl/>
          <w:lang w:bidi="ar-DZ"/>
        </w:rPr>
        <w:t>لمختلف</w:t>
      </w:r>
      <w:r w:rsidRPr="00F62D58">
        <w:rPr>
          <w:rFonts w:cs="Simplified Arabic"/>
          <w:sz w:val="28"/>
          <w:szCs w:val="28"/>
          <w:rtl/>
          <w:lang w:bidi="ar-DZ"/>
        </w:rPr>
        <w:t xml:space="preserve"> </w:t>
      </w:r>
      <w:r w:rsidRPr="00F62D58">
        <w:rPr>
          <w:rFonts w:cs="Simplified Arabic" w:hint="cs"/>
          <w:sz w:val="28"/>
          <w:szCs w:val="28"/>
          <w:rtl/>
          <w:lang w:bidi="ar-DZ"/>
        </w:rPr>
        <w:t>الجهات</w:t>
      </w:r>
      <w:r w:rsidRPr="00F62D58">
        <w:rPr>
          <w:rFonts w:cs="Simplified Arabic"/>
          <w:sz w:val="28"/>
          <w:szCs w:val="28"/>
          <w:rtl/>
          <w:lang w:bidi="ar-DZ"/>
        </w:rPr>
        <w:t xml:space="preserve"> </w:t>
      </w:r>
      <w:r w:rsidRPr="00F62D58">
        <w:rPr>
          <w:rFonts w:cs="Simplified Arabic" w:hint="cs"/>
          <w:sz w:val="28"/>
          <w:szCs w:val="28"/>
          <w:rtl/>
          <w:lang w:bidi="ar-DZ"/>
        </w:rPr>
        <w:t>المستفيدة</w:t>
      </w:r>
      <w:r w:rsidRPr="00F62D58">
        <w:rPr>
          <w:rFonts w:cs="Simplified Arabic"/>
          <w:sz w:val="28"/>
          <w:szCs w:val="28"/>
          <w:rtl/>
          <w:lang w:bidi="ar-DZ"/>
        </w:rPr>
        <w:t xml:space="preserve"> </w:t>
      </w:r>
      <w:r w:rsidRPr="00F62D58">
        <w:rPr>
          <w:rFonts w:cs="Simplified Arabic" w:hint="cs"/>
          <w:sz w:val="28"/>
          <w:szCs w:val="28"/>
          <w:rtl/>
          <w:lang w:bidi="ar-DZ"/>
        </w:rPr>
        <w:t>من</w:t>
      </w:r>
      <w:r w:rsidRPr="00F62D58">
        <w:rPr>
          <w:rFonts w:cs="Simplified Arabic"/>
          <w:sz w:val="28"/>
          <w:szCs w:val="28"/>
          <w:rtl/>
          <w:lang w:bidi="ar-DZ"/>
        </w:rPr>
        <w:t xml:space="preserve"> </w:t>
      </w:r>
      <w:r w:rsidRPr="00F62D58">
        <w:rPr>
          <w:rFonts w:cs="Simplified Arabic" w:hint="cs"/>
          <w:sz w:val="28"/>
          <w:szCs w:val="28"/>
          <w:rtl/>
          <w:lang w:bidi="ar-DZ"/>
        </w:rPr>
        <w:t>هذه</w:t>
      </w:r>
      <w:r w:rsidRPr="00F62D58">
        <w:rPr>
          <w:rFonts w:cs="Simplified Arabic"/>
          <w:sz w:val="28"/>
          <w:szCs w:val="28"/>
          <w:rtl/>
          <w:lang w:bidi="ar-DZ"/>
        </w:rPr>
        <w:t xml:space="preserve"> </w:t>
      </w:r>
      <w:r w:rsidRPr="00F62D58">
        <w:rPr>
          <w:rFonts w:cs="Simplified Arabic" w:hint="cs"/>
          <w:sz w:val="28"/>
          <w:szCs w:val="28"/>
          <w:rtl/>
          <w:lang w:bidi="ar-DZ"/>
        </w:rPr>
        <w:t>المعلومات، في</w:t>
      </w:r>
      <w:r w:rsidRPr="00F62D58">
        <w:rPr>
          <w:rFonts w:cs="Simplified Arabic"/>
          <w:sz w:val="28"/>
          <w:szCs w:val="28"/>
          <w:rtl/>
          <w:lang w:bidi="ar-DZ"/>
        </w:rPr>
        <w:t xml:space="preserve"> </w:t>
      </w:r>
      <w:r w:rsidRPr="00F62D58">
        <w:rPr>
          <w:rFonts w:cs="Simplified Arabic" w:hint="cs"/>
          <w:sz w:val="28"/>
          <w:szCs w:val="28"/>
          <w:rtl/>
          <w:lang w:bidi="ar-DZ"/>
        </w:rPr>
        <w:t>ظل</w:t>
      </w:r>
      <w:r w:rsidRPr="00F62D58">
        <w:rPr>
          <w:rFonts w:cs="Simplified Arabic"/>
          <w:sz w:val="28"/>
          <w:szCs w:val="28"/>
          <w:rtl/>
          <w:lang w:bidi="ar-DZ"/>
        </w:rPr>
        <w:t xml:space="preserve"> </w:t>
      </w:r>
      <w:r w:rsidRPr="00F62D58">
        <w:rPr>
          <w:rFonts w:cs="Simplified Arabic" w:hint="cs"/>
          <w:sz w:val="28"/>
          <w:szCs w:val="28"/>
          <w:rtl/>
          <w:lang w:bidi="ar-DZ"/>
        </w:rPr>
        <w:t>هذا</w:t>
      </w:r>
      <w:r w:rsidRPr="00F62D58">
        <w:rPr>
          <w:rFonts w:cs="Simplified Arabic"/>
          <w:sz w:val="28"/>
          <w:szCs w:val="28"/>
          <w:rtl/>
          <w:lang w:bidi="ar-DZ"/>
        </w:rPr>
        <w:t xml:space="preserve"> </w:t>
      </w:r>
      <w:r w:rsidRPr="00F62D58">
        <w:rPr>
          <w:rFonts w:cs="Simplified Arabic" w:hint="cs"/>
          <w:sz w:val="28"/>
          <w:szCs w:val="28"/>
          <w:rtl/>
          <w:lang w:bidi="ar-DZ"/>
        </w:rPr>
        <w:t>الاستخدام</w:t>
      </w:r>
      <w:r w:rsidRPr="00F62D58">
        <w:rPr>
          <w:rFonts w:cs="Simplified Arabic"/>
          <w:sz w:val="28"/>
          <w:szCs w:val="28"/>
          <w:rtl/>
          <w:lang w:bidi="ar-DZ"/>
        </w:rPr>
        <w:t xml:space="preserve"> </w:t>
      </w:r>
      <w:r w:rsidRPr="00F62D58">
        <w:rPr>
          <w:rFonts w:cs="Simplified Arabic" w:hint="cs"/>
          <w:sz w:val="28"/>
          <w:szCs w:val="28"/>
          <w:rtl/>
          <w:lang w:bidi="ar-DZ"/>
        </w:rPr>
        <w:t>المتزايد</w:t>
      </w:r>
      <w:r w:rsidRPr="00F62D58">
        <w:rPr>
          <w:rFonts w:cs="Simplified Arabic"/>
          <w:sz w:val="28"/>
          <w:szCs w:val="28"/>
          <w:rtl/>
          <w:lang w:bidi="ar-DZ"/>
        </w:rPr>
        <w:t xml:space="preserve"> </w:t>
      </w:r>
      <w:r w:rsidRPr="00F62D58">
        <w:rPr>
          <w:rFonts w:cs="Simplified Arabic" w:hint="cs"/>
          <w:sz w:val="28"/>
          <w:szCs w:val="28"/>
          <w:rtl/>
          <w:lang w:bidi="ar-DZ"/>
        </w:rPr>
        <w:t>للمعلومات</w:t>
      </w:r>
      <w:r w:rsidRPr="00F62D58">
        <w:rPr>
          <w:rFonts w:cs="Simplified Arabic"/>
          <w:sz w:val="28"/>
          <w:szCs w:val="28"/>
          <w:rtl/>
          <w:lang w:bidi="ar-DZ"/>
        </w:rPr>
        <w:t xml:space="preserve"> </w:t>
      </w:r>
      <w:r w:rsidRPr="00F62D58">
        <w:rPr>
          <w:rFonts w:cs="Simplified Arabic" w:hint="cs"/>
          <w:sz w:val="28"/>
          <w:szCs w:val="28"/>
          <w:rtl/>
          <w:lang w:bidi="ar-DZ"/>
        </w:rPr>
        <w:t>المحاسبية</w:t>
      </w:r>
      <w:r w:rsidRPr="00F62D58">
        <w:rPr>
          <w:rFonts w:cs="Simplified Arabic"/>
          <w:sz w:val="28"/>
          <w:szCs w:val="28"/>
          <w:rtl/>
          <w:lang w:bidi="ar-DZ"/>
        </w:rPr>
        <w:t xml:space="preserve"> </w:t>
      </w:r>
      <w:r w:rsidRPr="00F62D58">
        <w:rPr>
          <w:rFonts w:cs="Simplified Arabic" w:hint="cs"/>
          <w:sz w:val="28"/>
          <w:szCs w:val="28"/>
          <w:rtl/>
          <w:lang w:bidi="ar-DZ"/>
        </w:rPr>
        <w:t>والمتنوع</w:t>
      </w:r>
      <w:r w:rsidRPr="00F62D58">
        <w:rPr>
          <w:rFonts w:cs="Simplified Arabic"/>
          <w:sz w:val="28"/>
          <w:szCs w:val="28"/>
          <w:rtl/>
          <w:lang w:bidi="ar-DZ"/>
        </w:rPr>
        <w:t xml:space="preserve"> </w:t>
      </w:r>
      <w:r w:rsidRPr="00F62D58">
        <w:rPr>
          <w:rFonts w:cs="Simplified Arabic" w:hint="cs"/>
          <w:sz w:val="28"/>
          <w:szCs w:val="28"/>
          <w:rtl/>
          <w:lang w:bidi="ar-DZ"/>
        </w:rPr>
        <w:t>ومن</w:t>
      </w:r>
      <w:r w:rsidRPr="00F62D58">
        <w:rPr>
          <w:rFonts w:cs="Simplified Arabic"/>
          <w:sz w:val="28"/>
          <w:szCs w:val="28"/>
          <w:rtl/>
          <w:lang w:bidi="ar-DZ"/>
        </w:rPr>
        <w:t xml:space="preserve"> </w:t>
      </w:r>
      <w:r w:rsidRPr="00F62D58">
        <w:rPr>
          <w:rFonts w:cs="Simplified Arabic" w:hint="cs"/>
          <w:sz w:val="28"/>
          <w:szCs w:val="28"/>
          <w:rtl/>
          <w:lang w:bidi="ar-DZ"/>
        </w:rPr>
        <w:t>أجل</w:t>
      </w:r>
      <w:r w:rsidRPr="00F62D58">
        <w:rPr>
          <w:rFonts w:cs="Simplified Arabic"/>
          <w:sz w:val="28"/>
          <w:szCs w:val="28"/>
          <w:rtl/>
          <w:lang w:bidi="ar-DZ"/>
        </w:rPr>
        <w:t xml:space="preserve"> </w:t>
      </w:r>
      <w:r w:rsidRPr="00F62D58">
        <w:rPr>
          <w:rFonts w:cs="Simplified Arabic" w:hint="cs"/>
          <w:sz w:val="28"/>
          <w:szCs w:val="28"/>
          <w:rtl/>
          <w:lang w:bidi="ar-DZ"/>
        </w:rPr>
        <w:t>ضمان</w:t>
      </w:r>
      <w:r w:rsidRPr="00F62D58">
        <w:rPr>
          <w:rFonts w:cs="Simplified Arabic"/>
          <w:sz w:val="28"/>
          <w:szCs w:val="28"/>
          <w:rtl/>
          <w:lang w:bidi="ar-DZ"/>
        </w:rPr>
        <w:t xml:space="preserve"> </w:t>
      </w:r>
      <w:r w:rsidRPr="00F62D58">
        <w:rPr>
          <w:rFonts w:cs="Simplified Arabic" w:hint="cs"/>
          <w:sz w:val="28"/>
          <w:szCs w:val="28"/>
          <w:rtl/>
          <w:lang w:bidi="ar-DZ"/>
        </w:rPr>
        <w:t>قدر</w:t>
      </w:r>
      <w:r w:rsidRPr="00F62D58">
        <w:rPr>
          <w:rFonts w:cs="Simplified Arabic"/>
          <w:sz w:val="28"/>
          <w:szCs w:val="28"/>
          <w:rtl/>
          <w:lang w:bidi="ar-DZ"/>
        </w:rPr>
        <w:t xml:space="preserve"> </w:t>
      </w:r>
      <w:r w:rsidRPr="00F62D58">
        <w:rPr>
          <w:rFonts w:cs="Simplified Arabic" w:hint="cs"/>
          <w:sz w:val="28"/>
          <w:szCs w:val="28"/>
          <w:rtl/>
          <w:lang w:bidi="ar-DZ"/>
        </w:rPr>
        <w:t>معين</w:t>
      </w:r>
      <w:r w:rsidRPr="00F62D58">
        <w:rPr>
          <w:rFonts w:cs="Simplified Arabic"/>
          <w:sz w:val="28"/>
          <w:szCs w:val="28"/>
          <w:rtl/>
          <w:lang w:bidi="ar-DZ"/>
        </w:rPr>
        <w:t xml:space="preserve"> </w:t>
      </w:r>
      <w:r w:rsidRPr="00F62D58">
        <w:rPr>
          <w:rFonts w:cs="Simplified Arabic" w:hint="cs"/>
          <w:sz w:val="28"/>
          <w:szCs w:val="28"/>
          <w:rtl/>
          <w:lang w:bidi="ar-DZ"/>
        </w:rPr>
        <w:t>من</w:t>
      </w:r>
      <w:r w:rsidRPr="00F62D58">
        <w:rPr>
          <w:rFonts w:cs="Simplified Arabic"/>
          <w:sz w:val="28"/>
          <w:szCs w:val="28"/>
          <w:rtl/>
          <w:lang w:bidi="ar-DZ"/>
        </w:rPr>
        <w:t xml:space="preserve"> </w:t>
      </w:r>
      <w:r w:rsidRPr="00F62D58">
        <w:rPr>
          <w:rFonts w:cs="Simplified Arabic" w:hint="cs"/>
          <w:sz w:val="28"/>
          <w:szCs w:val="28"/>
          <w:rtl/>
          <w:lang w:bidi="ar-DZ"/>
        </w:rPr>
        <w:t>الفعالية، فانه</w:t>
      </w:r>
      <w:r w:rsidRPr="00F62D58">
        <w:rPr>
          <w:rFonts w:cs="Simplified Arabic"/>
          <w:sz w:val="28"/>
          <w:szCs w:val="28"/>
          <w:rtl/>
          <w:lang w:bidi="ar-DZ"/>
        </w:rPr>
        <w:t xml:space="preserve"> </w:t>
      </w:r>
      <w:r w:rsidRPr="00F62D58">
        <w:rPr>
          <w:rFonts w:cs="Simplified Arabic" w:hint="cs"/>
          <w:sz w:val="28"/>
          <w:szCs w:val="28"/>
          <w:rtl/>
          <w:lang w:bidi="ar-DZ"/>
        </w:rPr>
        <w:t>يجب</w:t>
      </w:r>
      <w:r w:rsidRPr="00F62D58">
        <w:rPr>
          <w:rFonts w:cs="Simplified Arabic"/>
          <w:sz w:val="28"/>
          <w:szCs w:val="28"/>
          <w:rtl/>
          <w:lang w:bidi="ar-DZ"/>
        </w:rPr>
        <w:t xml:space="preserve"> </w:t>
      </w:r>
      <w:r w:rsidRPr="00F62D58">
        <w:rPr>
          <w:rFonts w:cs="Simplified Arabic" w:hint="cs"/>
          <w:sz w:val="28"/>
          <w:szCs w:val="28"/>
          <w:rtl/>
          <w:lang w:bidi="ar-DZ"/>
        </w:rPr>
        <w:t>أن</w:t>
      </w:r>
      <w:r w:rsidRPr="00F62D58">
        <w:rPr>
          <w:rFonts w:cs="Simplified Arabic"/>
          <w:sz w:val="28"/>
          <w:szCs w:val="28"/>
          <w:rtl/>
          <w:lang w:bidi="ar-DZ"/>
        </w:rPr>
        <w:t xml:space="preserve"> </w:t>
      </w:r>
      <w:r w:rsidRPr="00F62D58">
        <w:rPr>
          <w:rFonts w:cs="Simplified Arabic" w:hint="cs"/>
          <w:sz w:val="28"/>
          <w:szCs w:val="28"/>
          <w:rtl/>
          <w:lang w:bidi="ar-DZ"/>
        </w:rPr>
        <w:t>تكون</w:t>
      </w:r>
      <w:r w:rsidRPr="00F62D58">
        <w:rPr>
          <w:rFonts w:cs="Simplified Arabic"/>
          <w:sz w:val="28"/>
          <w:szCs w:val="28"/>
          <w:rtl/>
          <w:lang w:bidi="ar-DZ"/>
        </w:rPr>
        <w:t xml:space="preserve"> </w:t>
      </w:r>
      <w:r w:rsidRPr="00F62D58">
        <w:rPr>
          <w:rFonts w:cs="Simplified Arabic" w:hint="cs"/>
          <w:sz w:val="28"/>
          <w:szCs w:val="28"/>
          <w:rtl/>
          <w:lang w:bidi="ar-DZ"/>
        </w:rPr>
        <w:t>هناك</w:t>
      </w:r>
      <w:r w:rsidRPr="00F62D58">
        <w:rPr>
          <w:rFonts w:cs="Simplified Arabic"/>
          <w:sz w:val="28"/>
          <w:szCs w:val="28"/>
          <w:rtl/>
          <w:lang w:bidi="ar-DZ"/>
        </w:rPr>
        <w:t xml:space="preserve"> </w:t>
      </w:r>
      <w:r w:rsidRPr="00F62D58">
        <w:rPr>
          <w:rFonts w:cs="Simplified Arabic" w:hint="cs"/>
          <w:sz w:val="28"/>
          <w:szCs w:val="28"/>
          <w:rtl/>
          <w:lang w:bidi="ar-DZ"/>
        </w:rPr>
        <w:t>صورة</w:t>
      </w:r>
      <w:r w:rsidRPr="00F62D58">
        <w:rPr>
          <w:rFonts w:cs="Simplified Arabic"/>
          <w:sz w:val="28"/>
          <w:szCs w:val="28"/>
          <w:rtl/>
          <w:lang w:bidi="ar-DZ"/>
        </w:rPr>
        <w:t xml:space="preserve"> </w:t>
      </w:r>
      <w:r w:rsidRPr="00F62D58">
        <w:rPr>
          <w:rFonts w:cs="Simplified Arabic" w:hint="cs"/>
          <w:sz w:val="28"/>
          <w:szCs w:val="28"/>
          <w:rtl/>
          <w:lang w:bidi="ar-DZ"/>
        </w:rPr>
        <w:t>واضحة</w:t>
      </w:r>
      <w:r w:rsidRPr="00F62D58">
        <w:rPr>
          <w:rFonts w:cs="Simplified Arabic"/>
          <w:sz w:val="28"/>
          <w:szCs w:val="28"/>
          <w:rtl/>
          <w:lang w:bidi="ar-DZ"/>
        </w:rPr>
        <w:t xml:space="preserve"> </w:t>
      </w:r>
      <w:r w:rsidRPr="00F62D58">
        <w:rPr>
          <w:rFonts w:cs="Simplified Arabic" w:hint="cs"/>
          <w:sz w:val="28"/>
          <w:szCs w:val="28"/>
          <w:rtl/>
          <w:lang w:bidi="ar-DZ"/>
        </w:rPr>
        <w:t>لدور</w:t>
      </w:r>
      <w:r w:rsidRPr="00F62D58">
        <w:rPr>
          <w:rFonts w:cs="Simplified Arabic"/>
          <w:sz w:val="28"/>
          <w:szCs w:val="28"/>
          <w:rtl/>
          <w:lang w:bidi="ar-DZ"/>
        </w:rPr>
        <w:t xml:space="preserve"> </w:t>
      </w:r>
      <w:r w:rsidRPr="00F62D58">
        <w:rPr>
          <w:rFonts w:cs="Simplified Arabic" w:hint="cs"/>
          <w:sz w:val="28"/>
          <w:szCs w:val="28"/>
          <w:rtl/>
          <w:lang w:bidi="ar-DZ"/>
        </w:rPr>
        <w:t>كل</w:t>
      </w:r>
      <w:r w:rsidRPr="00F62D58">
        <w:rPr>
          <w:rFonts w:cs="Simplified Arabic"/>
          <w:sz w:val="28"/>
          <w:szCs w:val="28"/>
          <w:rtl/>
          <w:lang w:bidi="ar-DZ"/>
        </w:rPr>
        <w:t xml:space="preserve"> </w:t>
      </w:r>
      <w:r w:rsidRPr="00F62D58">
        <w:rPr>
          <w:rFonts w:cs="Simplified Arabic" w:hint="cs"/>
          <w:sz w:val="28"/>
          <w:szCs w:val="28"/>
          <w:rtl/>
          <w:lang w:bidi="ar-DZ"/>
        </w:rPr>
        <w:t>من</w:t>
      </w:r>
      <w:r w:rsidRPr="00F62D58">
        <w:rPr>
          <w:rFonts w:cs="Simplified Arabic"/>
          <w:sz w:val="28"/>
          <w:szCs w:val="28"/>
          <w:rtl/>
          <w:lang w:bidi="ar-DZ"/>
        </w:rPr>
        <w:t xml:space="preserve"> </w:t>
      </w:r>
      <w:r w:rsidRPr="00F62D58">
        <w:rPr>
          <w:rFonts w:cs="Simplified Arabic" w:hint="cs"/>
          <w:sz w:val="28"/>
          <w:szCs w:val="28"/>
          <w:rtl/>
          <w:lang w:bidi="ar-DZ"/>
        </w:rPr>
        <w:t>الجهات</w:t>
      </w:r>
      <w:r w:rsidRPr="00F62D58">
        <w:rPr>
          <w:rFonts w:cs="Simplified Arabic"/>
          <w:sz w:val="28"/>
          <w:szCs w:val="28"/>
          <w:rtl/>
          <w:lang w:bidi="ar-DZ"/>
        </w:rPr>
        <w:t xml:space="preserve"> </w:t>
      </w:r>
      <w:r w:rsidRPr="00F62D58">
        <w:rPr>
          <w:rFonts w:cs="Simplified Arabic" w:hint="cs"/>
          <w:sz w:val="28"/>
          <w:szCs w:val="28"/>
          <w:rtl/>
          <w:lang w:bidi="ar-DZ"/>
        </w:rPr>
        <w:t>المسئولة</w:t>
      </w:r>
      <w:r w:rsidRPr="00F62D58">
        <w:rPr>
          <w:rFonts w:cs="Simplified Arabic"/>
          <w:sz w:val="28"/>
          <w:szCs w:val="28"/>
          <w:rtl/>
          <w:lang w:bidi="ar-DZ"/>
        </w:rPr>
        <w:t xml:space="preserve"> </w:t>
      </w:r>
      <w:r w:rsidRPr="00F62D58">
        <w:rPr>
          <w:rFonts w:cs="Simplified Arabic" w:hint="cs"/>
          <w:sz w:val="28"/>
          <w:szCs w:val="28"/>
          <w:rtl/>
          <w:lang w:bidi="ar-DZ"/>
        </w:rPr>
        <w:t>عن</w:t>
      </w:r>
      <w:r w:rsidRPr="00F62D58">
        <w:rPr>
          <w:rFonts w:cs="Simplified Arabic"/>
          <w:sz w:val="28"/>
          <w:szCs w:val="28"/>
          <w:rtl/>
          <w:lang w:bidi="ar-DZ"/>
        </w:rPr>
        <w:t xml:space="preserve"> </w:t>
      </w:r>
      <w:r w:rsidRPr="00F62D58">
        <w:rPr>
          <w:rFonts w:cs="Simplified Arabic" w:hint="cs"/>
          <w:sz w:val="28"/>
          <w:szCs w:val="28"/>
          <w:rtl/>
          <w:lang w:bidi="ar-DZ"/>
        </w:rPr>
        <w:t>إعداد</w:t>
      </w:r>
      <w:r w:rsidRPr="00F62D58">
        <w:rPr>
          <w:rFonts w:cs="Simplified Arabic"/>
          <w:sz w:val="28"/>
          <w:szCs w:val="28"/>
          <w:rtl/>
          <w:lang w:bidi="ar-DZ"/>
        </w:rPr>
        <w:t xml:space="preserve"> </w:t>
      </w:r>
      <w:r w:rsidRPr="00F62D58">
        <w:rPr>
          <w:rFonts w:cs="Simplified Arabic" w:hint="cs"/>
          <w:sz w:val="28"/>
          <w:szCs w:val="28"/>
          <w:rtl/>
          <w:lang w:bidi="ar-DZ"/>
        </w:rPr>
        <w:t>ومراجعة</w:t>
      </w:r>
      <w:r w:rsidRPr="00F62D58">
        <w:rPr>
          <w:rFonts w:cs="Simplified Arabic"/>
          <w:sz w:val="28"/>
          <w:szCs w:val="28"/>
          <w:rtl/>
          <w:lang w:bidi="ar-DZ"/>
        </w:rPr>
        <w:t xml:space="preserve"> </w:t>
      </w:r>
      <w:r w:rsidRPr="00F62D58">
        <w:rPr>
          <w:rFonts w:cs="Simplified Arabic" w:hint="cs"/>
          <w:sz w:val="28"/>
          <w:szCs w:val="28"/>
          <w:rtl/>
          <w:lang w:bidi="ar-DZ"/>
        </w:rPr>
        <w:t>واستخدام</w:t>
      </w:r>
      <w:r w:rsidRPr="00F62D58">
        <w:rPr>
          <w:rFonts w:cs="Simplified Arabic"/>
          <w:sz w:val="28"/>
          <w:szCs w:val="28"/>
          <w:rtl/>
          <w:lang w:bidi="ar-DZ"/>
        </w:rPr>
        <w:t xml:space="preserve"> </w:t>
      </w:r>
      <w:r w:rsidRPr="00F62D58">
        <w:rPr>
          <w:rFonts w:cs="Simplified Arabic" w:hint="cs"/>
          <w:sz w:val="28"/>
          <w:szCs w:val="28"/>
          <w:rtl/>
          <w:lang w:bidi="ar-DZ"/>
        </w:rPr>
        <w:t>هذه المعلومات،</w:t>
      </w:r>
      <w:r w:rsidRPr="00F62D58">
        <w:rPr>
          <w:rFonts w:cs="Simplified Arabic"/>
          <w:sz w:val="28"/>
          <w:szCs w:val="28"/>
          <w:rtl/>
          <w:lang w:bidi="ar-DZ"/>
        </w:rPr>
        <w:t xml:space="preserve"> </w:t>
      </w:r>
      <w:r w:rsidRPr="00F62D58">
        <w:rPr>
          <w:rFonts w:cs="Simplified Arabic" w:hint="cs"/>
          <w:sz w:val="28"/>
          <w:szCs w:val="28"/>
          <w:rtl/>
          <w:lang w:bidi="ar-DZ"/>
        </w:rPr>
        <w:t>ففي</w:t>
      </w:r>
      <w:r w:rsidRPr="00F62D58">
        <w:rPr>
          <w:rFonts w:cs="Simplified Arabic"/>
          <w:sz w:val="28"/>
          <w:szCs w:val="28"/>
          <w:rtl/>
          <w:lang w:bidi="ar-DZ"/>
        </w:rPr>
        <w:t xml:space="preserve"> </w:t>
      </w:r>
      <w:r w:rsidRPr="00F62D58">
        <w:rPr>
          <w:rFonts w:cs="Simplified Arabic" w:hint="cs"/>
          <w:sz w:val="28"/>
          <w:szCs w:val="28"/>
          <w:rtl/>
          <w:lang w:bidi="ar-DZ"/>
        </w:rPr>
        <w:t>ظل</w:t>
      </w:r>
      <w:r w:rsidRPr="00F62D58">
        <w:rPr>
          <w:rFonts w:cs="Simplified Arabic"/>
          <w:sz w:val="28"/>
          <w:szCs w:val="28"/>
          <w:rtl/>
          <w:lang w:bidi="ar-DZ"/>
        </w:rPr>
        <w:t xml:space="preserve"> </w:t>
      </w:r>
      <w:r w:rsidRPr="00F62D58">
        <w:rPr>
          <w:rFonts w:cs="Simplified Arabic" w:hint="cs"/>
          <w:sz w:val="28"/>
          <w:szCs w:val="28"/>
          <w:rtl/>
          <w:lang w:bidi="ar-DZ"/>
        </w:rPr>
        <w:t>عدم</w:t>
      </w:r>
      <w:r w:rsidRPr="00F62D58">
        <w:rPr>
          <w:rFonts w:cs="Simplified Arabic"/>
          <w:sz w:val="28"/>
          <w:szCs w:val="28"/>
          <w:rtl/>
          <w:lang w:bidi="ar-DZ"/>
        </w:rPr>
        <w:t xml:space="preserve"> </w:t>
      </w:r>
      <w:r w:rsidRPr="00F62D58">
        <w:rPr>
          <w:rFonts w:cs="Simplified Arabic" w:hint="cs"/>
          <w:sz w:val="28"/>
          <w:szCs w:val="28"/>
          <w:rtl/>
          <w:lang w:bidi="ar-DZ"/>
        </w:rPr>
        <w:t>وجود</w:t>
      </w:r>
      <w:r w:rsidRPr="00F62D58">
        <w:rPr>
          <w:rFonts w:cs="Simplified Arabic"/>
          <w:sz w:val="28"/>
          <w:szCs w:val="28"/>
          <w:rtl/>
          <w:lang w:bidi="ar-DZ"/>
        </w:rPr>
        <w:t xml:space="preserve"> </w:t>
      </w:r>
      <w:r w:rsidRPr="00F62D58">
        <w:rPr>
          <w:rFonts w:cs="Simplified Arabic" w:hint="cs"/>
          <w:sz w:val="28"/>
          <w:szCs w:val="28"/>
          <w:rtl/>
          <w:lang w:bidi="ar-DZ"/>
        </w:rPr>
        <w:t>مراجع</w:t>
      </w:r>
      <w:r w:rsidRPr="00F62D58">
        <w:rPr>
          <w:rFonts w:cs="Simplified Arabic"/>
          <w:sz w:val="28"/>
          <w:szCs w:val="28"/>
          <w:rtl/>
          <w:lang w:bidi="ar-DZ"/>
        </w:rPr>
        <w:t xml:space="preserve"> </w:t>
      </w:r>
      <w:r w:rsidRPr="00F62D58">
        <w:rPr>
          <w:rFonts w:cs="Simplified Arabic" w:hint="cs"/>
          <w:sz w:val="28"/>
          <w:szCs w:val="28"/>
          <w:rtl/>
          <w:lang w:bidi="ar-DZ"/>
        </w:rPr>
        <w:t>خارجي</w:t>
      </w:r>
      <w:r w:rsidRPr="00F62D58">
        <w:rPr>
          <w:rFonts w:cs="Simplified Arabic"/>
          <w:sz w:val="28"/>
          <w:szCs w:val="28"/>
          <w:rtl/>
          <w:lang w:bidi="ar-DZ"/>
        </w:rPr>
        <w:t xml:space="preserve"> </w:t>
      </w:r>
      <w:r w:rsidRPr="00B94361">
        <w:rPr>
          <w:rFonts w:cs="Simplified Arabic" w:hint="cs"/>
          <w:sz w:val="28"/>
          <w:szCs w:val="28"/>
          <w:rtl/>
          <w:lang w:bidi="ar-DZ"/>
        </w:rPr>
        <w:t>مستقل</w:t>
      </w:r>
      <w:r w:rsidRPr="00B94361">
        <w:rPr>
          <w:rFonts w:cs="Simplified Arabic"/>
          <w:sz w:val="28"/>
          <w:szCs w:val="28"/>
          <w:rtl/>
          <w:lang w:bidi="ar-DZ"/>
        </w:rPr>
        <w:t xml:space="preserve"> </w:t>
      </w:r>
      <w:r w:rsidRPr="00B94361">
        <w:rPr>
          <w:rFonts w:cs="Simplified Arabic" w:hint="cs"/>
          <w:sz w:val="28"/>
          <w:szCs w:val="28"/>
          <w:rtl/>
          <w:lang w:bidi="ar-DZ"/>
        </w:rPr>
        <w:t>فان</w:t>
      </w:r>
      <w:r w:rsidRPr="00B94361">
        <w:rPr>
          <w:rFonts w:cs="Simplified Arabic"/>
          <w:sz w:val="28"/>
          <w:szCs w:val="28"/>
          <w:rtl/>
          <w:lang w:bidi="ar-DZ"/>
        </w:rPr>
        <w:t xml:space="preserve"> </w:t>
      </w:r>
      <w:r w:rsidRPr="00B94361">
        <w:rPr>
          <w:rFonts w:cs="Simplified Arabic" w:hint="cs"/>
          <w:sz w:val="28"/>
          <w:szCs w:val="28"/>
          <w:rtl/>
          <w:lang w:bidi="ar-DZ"/>
        </w:rPr>
        <w:t>الإدارة</w:t>
      </w:r>
      <w:r w:rsidRPr="00B94361">
        <w:rPr>
          <w:rFonts w:cs="Simplified Arabic"/>
          <w:sz w:val="28"/>
          <w:szCs w:val="28"/>
          <w:rtl/>
          <w:lang w:bidi="ar-DZ"/>
        </w:rPr>
        <w:t xml:space="preserve"> </w:t>
      </w:r>
      <w:r w:rsidRPr="00B94361">
        <w:rPr>
          <w:rFonts w:cs="Simplified Arabic" w:hint="cs"/>
          <w:sz w:val="28"/>
          <w:szCs w:val="28"/>
          <w:rtl/>
          <w:lang w:bidi="ar-DZ"/>
        </w:rPr>
        <w:t>تكون</w:t>
      </w:r>
      <w:r w:rsidRPr="00B94361">
        <w:rPr>
          <w:rFonts w:cs="Simplified Arabic"/>
          <w:sz w:val="28"/>
          <w:szCs w:val="28"/>
          <w:rtl/>
          <w:lang w:bidi="ar-DZ"/>
        </w:rPr>
        <w:t xml:space="preserve"> </w:t>
      </w:r>
      <w:r w:rsidRPr="00B94361">
        <w:rPr>
          <w:rFonts w:cs="Simplified Arabic" w:hint="cs"/>
          <w:sz w:val="28"/>
          <w:szCs w:val="28"/>
          <w:rtl/>
          <w:lang w:bidi="ar-DZ"/>
        </w:rPr>
        <w:t>مسؤولة</w:t>
      </w:r>
      <w:r w:rsidRPr="00B94361">
        <w:rPr>
          <w:rFonts w:cs="Simplified Arabic"/>
          <w:sz w:val="28"/>
          <w:szCs w:val="28"/>
          <w:rtl/>
          <w:lang w:bidi="ar-DZ"/>
        </w:rPr>
        <w:t xml:space="preserve"> </w:t>
      </w:r>
      <w:r w:rsidRPr="00B94361">
        <w:rPr>
          <w:rFonts w:cs="Simplified Arabic" w:hint="cs"/>
          <w:sz w:val="28"/>
          <w:szCs w:val="28"/>
          <w:rtl/>
          <w:lang w:bidi="ar-DZ"/>
        </w:rPr>
        <w:t>مسؤولية</w:t>
      </w:r>
      <w:r w:rsidRPr="00B94361">
        <w:rPr>
          <w:rFonts w:cs="Simplified Arabic"/>
          <w:sz w:val="28"/>
          <w:szCs w:val="28"/>
          <w:rtl/>
          <w:lang w:bidi="ar-DZ"/>
        </w:rPr>
        <w:t xml:space="preserve"> </w:t>
      </w:r>
      <w:r w:rsidRPr="00B94361">
        <w:rPr>
          <w:rFonts w:cs="Simplified Arabic" w:hint="cs"/>
          <w:sz w:val="28"/>
          <w:szCs w:val="28"/>
          <w:rtl/>
          <w:lang w:bidi="ar-DZ"/>
        </w:rPr>
        <w:t>كاملة</w:t>
      </w:r>
      <w:r w:rsidRPr="00B94361">
        <w:rPr>
          <w:rFonts w:cs="Simplified Arabic"/>
          <w:sz w:val="28"/>
          <w:szCs w:val="28"/>
          <w:rtl/>
          <w:lang w:bidi="ar-DZ"/>
        </w:rPr>
        <w:t xml:space="preserve"> </w:t>
      </w:r>
      <w:r w:rsidRPr="00B94361">
        <w:rPr>
          <w:rFonts w:cs="Simplified Arabic" w:hint="cs"/>
          <w:sz w:val="28"/>
          <w:szCs w:val="28"/>
          <w:rtl/>
          <w:lang w:bidi="ar-DZ"/>
        </w:rPr>
        <w:t>عن</w:t>
      </w:r>
      <w:r w:rsidRPr="00B94361">
        <w:rPr>
          <w:rFonts w:cs="Simplified Arabic"/>
          <w:sz w:val="28"/>
          <w:szCs w:val="28"/>
          <w:rtl/>
          <w:lang w:bidi="ar-DZ"/>
        </w:rPr>
        <w:t xml:space="preserve"> </w:t>
      </w:r>
      <w:r w:rsidRPr="00B94361">
        <w:rPr>
          <w:rFonts w:cs="Simplified Arabic" w:hint="cs"/>
          <w:sz w:val="28"/>
          <w:szCs w:val="28"/>
          <w:rtl/>
          <w:lang w:bidi="ar-DZ"/>
        </w:rPr>
        <w:t>ما</w:t>
      </w:r>
      <w:r w:rsidRPr="00B94361">
        <w:rPr>
          <w:rFonts w:cs="Simplified Arabic"/>
          <w:sz w:val="28"/>
          <w:szCs w:val="28"/>
          <w:rtl/>
          <w:lang w:bidi="ar-DZ"/>
        </w:rPr>
        <w:t xml:space="preserve"> </w:t>
      </w:r>
      <w:r w:rsidRPr="00B94361">
        <w:rPr>
          <w:rFonts w:cs="Simplified Arabic" w:hint="cs"/>
          <w:sz w:val="28"/>
          <w:szCs w:val="28"/>
          <w:rtl/>
          <w:lang w:bidi="ar-DZ"/>
        </w:rPr>
        <w:t>تقدمه محتويات</w:t>
      </w:r>
      <w:r w:rsidRPr="00B94361">
        <w:rPr>
          <w:rFonts w:cs="Simplified Arabic"/>
          <w:sz w:val="28"/>
          <w:szCs w:val="28"/>
          <w:rtl/>
          <w:lang w:bidi="ar-DZ"/>
        </w:rPr>
        <w:t xml:space="preserve"> </w:t>
      </w:r>
      <w:r w:rsidRPr="00B94361">
        <w:rPr>
          <w:rFonts w:cs="Simplified Arabic" w:hint="cs"/>
          <w:sz w:val="28"/>
          <w:szCs w:val="28"/>
          <w:rtl/>
          <w:lang w:bidi="ar-DZ"/>
        </w:rPr>
        <w:t>التقارير المالية،</w:t>
      </w:r>
      <w:r w:rsidRPr="00B94361">
        <w:rPr>
          <w:rFonts w:cs="Simplified Arabic"/>
          <w:sz w:val="28"/>
          <w:szCs w:val="28"/>
          <w:rtl/>
          <w:lang w:bidi="ar-DZ"/>
        </w:rPr>
        <w:t xml:space="preserve"> </w:t>
      </w:r>
      <w:r w:rsidRPr="00B94361">
        <w:rPr>
          <w:rFonts w:cs="Simplified Arabic" w:hint="cs"/>
          <w:sz w:val="28"/>
          <w:szCs w:val="28"/>
          <w:rtl/>
          <w:lang w:bidi="ar-DZ"/>
        </w:rPr>
        <w:t>ويتطلب</w:t>
      </w:r>
      <w:r w:rsidRPr="00B94361">
        <w:rPr>
          <w:rFonts w:cs="Simplified Arabic"/>
          <w:sz w:val="28"/>
          <w:szCs w:val="28"/>
          <w:rtl/>
          <w:lang w:bidi="ar-DZ"/>
        </w:rPr>
        <w:t xml:space="preserve"> </w:t>
      </w:r>
      <w:r w:rsidRPr="00B94361">
        <w:rPr>
          <w:rFonts w:cs="Simplified Arabic" w:hint="cs"/>
          <w:sz w:val="28"/>
          <w:szCs w:val="28"/>
          <w:rtl/>
          <w:lang w:bidi="ar-DZ"/>
        </w:rPr>
        <w:t>هذا</w:t>
      </w:r>
      <w:r w:rsidRPr="00B94361">
        <w:rPr>
          <w:rFonts w:cs="Simplified Arabic"/>
          <w:sz w:val="28"/>
          <w:szCs w:val="28"/>
          <w:rtl/>
          <w:lang w:bidi="ar-DZ"/>
        </w:rPr>
        <w:t xml:space="preserve"> </w:t>
      </w:r>
      <w:r w:rsidRPr="00B94361">
        <w:rPr>
          <w:rFonts w:cs="Simplified Arabic" w:hint="cs"/>
          <w:sz w:val="28"/>
          <w:szCs w:val="28"/>
          <w:rtl/>
          <w:lang w:bidi="ar-DZ"/>
        </w:rPr>
        <w:t>من</w:t>
      </w:r>
      <w:r w:rsidRPr="00B94361">
        <w:rPr>
          <w:rFonts w:cs="Simplified Arabic"/>
          <w:sz w:val="28"/>
          <w:szCs w:val="28"/>
          <w:rtl/>
          <w:lang w:bidi="ar-DZ"/>
        </w:rPr>
        <w:t xml:space="preserve"> </w:t>
      </w:r>
      <w:r w:rsidRPr="00B94361">
        <w:rPr>
          <w:rFonts w:cs="Simplified Arabic" w:hint="cs"/>
          <w:sz w:val="28"/>
          <w:szCs w:val="28"/>
          <w:rtl/>
          <w:lang w:bidi="ar-DZ"/>
        </w:rPr>
        <w:t>الإدارة</w:t>
      </w:r>
      <w:r w:rsidRPr="00B94361">
        <w:rPr>
          <w:rFonts w:cs="Simplified Arabic"/>
          <w:sz w:val="28"/>
          <w:szCs w:val="28"/>
          <w:rtl/>
          <w:lang w:bidi="ar-DZ"/>
        </w:rPr>
        <w:t xml:space="preserve"> </w:t>
      </w:r>
      <w:r w:rsidRPr="00B94361">
        <w:rPr>
          <w:rFonts w:cs="Simplified Arabic" w:hint="cs"/>
          <w:sz w:val="28"/>
          <w:szCs w:val="28"/>
          <w:rtl/>
          <w:lang w:bidi="ar-DZ"/>
        </w:rPr>
        <w:t>اتخاذ</w:t>
      </w:r>
      <w:r w:rsidRPr="00B94361">
        <w:rPr>
          <w:rFonts w:cs="Simplified Arabic"/>
          <w:sz w:val="28"/>
          <w:szCs w:val="28"/>
          <w:rtl/>
          <w:lang w:bidi="ar-DZ"/>
        </w:rPr>
        <w:t xml:space="preserve"> </w:t>
      </w:r>
      <w:r w:rsidRPr="00B94361">
        <w:rPr>
          <w:rFonts w:cs="Simplified Arabic" w:hint="cs"/>
          <w:sz w:val="28"/>
          <w:szCs w:val="28"/>
          <w:rtl/>
          <w:lang w:bidi="ar-DZ"/>
        </w:rPr>
        <w:t>قرارات</w:t>
      </w:r>
      <w:r w:rsidRPr="00B94361">
        <w:rPr>
          <w:rFonts w:cs="Simplified Arabic"/>
          <w:sz w:val="28"/>
          <w:szCs w:val="28"/>
          <w:rtl/>
          <w:lang w:bidi="ar-DZ"/>
        </w:rPr>
        <w:t xml:space="preserve"> </w:t>
      </w:r>
      <w:r w:rsidRPr="00B94361">
        <w:rPr>
          <w:rFonts w:cs="Simplified Arabic" w:hint="cs"/>
          <w:sz w:val="28"/>
          <w:szCs w:val="28"/>
          <w:rtl/>
          <w:lang w:bidi="ar-DZ"/>
        </w:rPr>
        <w:t>وإجراءات</w:t>
      </w:r>
      <w:r w:rsidRPr="00B94361">
        <w:rPr>
          <w:rFonts w:cs="Simplified Arabic"/>
          <w:sz w:val="28"/>
          <w:szCs w:val="28"/>
          <w:rtl/>
          <w:lang w:bidi="ar-DZ"/>
        </w:rPr>
        <w:t xml:space="preserve"> </w:t>
      </w:r>
      <w:r w:rsidRPr="00B94361">
        <w:rPr>
          <w:rFonts w:cs="Simplified Arabic" w:hint="cs"/>
          <w:sz w:val="28"/>
          <w:szCs w:val="28"/>
          <w:rtl/>
          <w:lang w:bidi="ar-DZ"/>
        </w:rPr>
        <w:t>رقابية</w:t>
      </w:r>
      <w:r w:rsidRPr="00B94361">
        <w:rPr>
          <w:rFonts w:cs="Simplified Arabic"/>
          <w:sz w:val="28"/>
          <w:szCs w:val="28"/>
          <w:rtl/>
          <w:lang w:bidi="ar-DZ"/>
        </w:rPr>
        <w:t xml:space="preserve"> </w:t>
      </w:r>
      <w:r w:rsidRPr="00B94361">
        <w:rPr>
          <w:rFonts w:cs="Simplified Arabic" w:hint="cs"/>
          <w:sz w:val="28"/>
          <w:szCs w:val="28"/>
          <w:rtl/>
          <w:lang w:bidi="ar-DZ"/>
        </w:rPr>
        <w:t>دقيقة.</w:t>
      </w:r>
    </w:p>
    <w:p w:rsidR="00754178" w:rsidRDefault="00754178" w:rsidP="00754178">
      <w:pPr>
        <w:spacing w:after="0"/>
        <w:ind w:left="-141" w:firstLine="397"/>
        <w:jc w:val="both"/>
        <w:rPr>
          <w:rFonts w:cs="Simplified Arabic"/>
          <w:sz w:val="28"/>
          <w:szCs w:val="28"/>
          <w:rtl/>
          <w:lang w:bidi="ar-DZ"/>
        </w:rPr>
      </w:pPr>
      <w:r w:rsidRPr="00B94361">
        <w:rPr>
          <w:rFonts w:cs="Simplified Arabic" w:hint="cs"/>
          <w:sz w:val="28"/>
          <w:szCs w:val="28"/>
          <w:rtl/>
          <w:lang w:bidi="ar-DZ"/>
        </w:rPr>
        <w:t xml:space="preserve">فمن أهم أهداف تطبيق مبادئ حوكمة الشركات هو زيادة </w:t>
      </w:r>
      <w:r w:rsidRPr="00B94361">
        <w:rPr>
          <w:rFonts w:ascii="Simplified Arabic" w:hAnsi="Simplified Arabic" w:cs="Simplified Arabic" w:hint="cs"/>
          <w:sz w:val="28"/>
          <w:szCs w:val="28"/>
          <w:rtl/>
        </w:rPr>
        <w:t>نفعية</w:t>
      </w:r>
      <w:r w:rsidRPr="00B94361">
        <w:rPr>
          <w:rFonts w:ascii="Simplified Arabic" w:hAnsi="Simplified Arabic" w:cs="Simplified Arabic"/>
          <w:sz w:val="28"/>
          <w:szCs w:val="28"/>
          <w:rtl/>
        </w:rPr>
        <w:t xml:space="preserve"> التقارير المالية</w:t>
      </w:r>
      <w:r w:rsidRPr="00B94361">
        <w:rPr>
          <w:rFonts w:ascii="Simplified Arabic" w:hAnsi="Simplified Arabic" w:cs="Simplified Arabic" w:hint="cs"/>
          <w:sz w:val="28"/>
          <w:szCs w:val="28"/>
          <w:rtl/>
        </w:rPr>
        <w:t xml:space="preserve"> لتخفيض درجة عدم التأكد لدى متخذ القرار وبالتالي التنبؤ بما سيكون عليه وضع الشركة في المستقبل من خلال مقارنة الأداء الفعلي بالمخطط, ومدى تعرضها للفشل المالي واتخاذ وسائل الوقاية الازمة للمحافظة على أموال الشركة والمساهمين, وكذلك مواجهة ال</w:t>
      </w:r>
      <w:r w:rsidRPr="00B94361">
        <w:rPr>
          <w:rFonts w:ascii="Arial" w:hAnsi="Arial" w:cs="Simplified Arabic"/>
          <w:sz w:val="28"/>
          <w:szCs w:val="28"/>
          <w:rtl/>
          <w:lang w:bidi="ar-DZ"/>
        </w:rPr>
        <w:t>أسباب</w:t>
      </w:r>
      <w:r w:rsidRPr="00B94361">
        <w:rPr>
          <w:rFonts w:ascii="Arial" w:hAnsi="Arial" w:cs="Simplified Arabic" w:hint="cs"/>
          <w:sz w:val="28"/>
          <w:szCs w:val="28"/>
          <w:rtl/>
          <w:lang w:bidi="ar-DZ"/>
        </w:rPr>
        <w:t xml:space="preserve"> التي أدت إلى </w:t>
      </w:r>
      <w:r w:rsidRPr="00B94361">
        <w:rPr>
          <w:rFonts w:ascii="Arial" w:hAnsi="Arial" w:cs="Simplified Arabic"/>
          <w:sz w:val="28"/>
          <w:szCs w:val="28"/>
          <w:rtl/>
          <w:lang w:bidi="ar-DZ"/>
        </w:rPr>
        <w:t xml:space="preserve">انخفاض </w:t>
      </w:r>
      <w:r w:rsidRPr="00B94361">
        <w:rPr>
          <w:rFonts w:ascii="Arial" w:hAnsi="Arial" w:cs="Simplified Arabic" w:hint="cs"/>
          <w:sz w:val="28"/>
          <w:szCs w:val="28"/>
          <w:rtl/>
          <w:lang w:bidi="ar-DZ"/>
        </w:rPr>
        <w:t>الثقة و</w:t>
      </w:r>
      <w:r w:rsidRPr="00B94361">
        <w:rPr>
          <w:rFonts w:ascii="Arial" w:hAnsi="Arial" w:cs="Simplified Arabic"/>
          <w:sz w:val="28"/>
          <w:szCs w:val="28"/>
          <w:rtl/>
          <w:lang w:bidi="ar-DZ"/>
        </w:rPr>
        <w:t>مصداقية التقارير المالية</w:t>
      </w:r>
      <w:r w:rsidRPr="00B94361">
        <w:rPr>
          <w:rFonts w:cs="Simplified Arabic" w:hint="cs"/>
          <w:sz w:val="28"/>
          <w:szCs w:val="28"/>
          <w:rtl/>
          <w:lang w:bidi="ar-DZ"/>
        </w:rPr>
        <w:t xml:space="preserve"> </w:t>
      </w:r>
      <w:r w:rsidRPr="00B94361">
        <w:rPr>
          <w:rFonts w:ascii="Arial" w:hAnsi="Arial" w:cs="Simplified Arabic" w:hint="cs"/>
          <w:sz w:val="28"/>
          <w:szCs w:val="28"/>
          <w:rtl/>
          <w:lang w:bidi="ar-KW"/>
        </w:rPr>
        <w:t>بعد اكتشاف ال</w:t>
      </w:r>
      <w:r w:rsidRPr="00B94361">
        <w:rPr>
          <w:rFonts w:ascii="Arial" w:hAnsi="Arial" w:cs="Simplified Arabic"/>
          <w:sz w:val="28"/>
          <w:szCs w:val="28"/>
          <w:rtl/>
          <w:lang w:bidi="ar-KW"/>
        </w:rPr>
        <w:t xml:space="preserve">فضائح </w:t>
      </w:r>
      <w:r w:rsidRPr="00B94361">
        <w:rPr>
          <w:rFonts w:ascii="Arial" w:hAnsi="Arial" w:cs="Simplified Arabic" w:hint="cs"/>
          <w:sz w:val="28"/>
          <w:szCs w:val="28"/>
          <w:rtl/>
          <w:lang w:bidi="ar-KW"/>
        </w:rPr>
        <w:t>و</w:t>
      </w:r>
      <w:r w:rsidRPr="00B94361">
        <w:rPr>
          <w:rFonts w:ascii="Arial" w:hAnsi="Arial" w:cs="Simplified Arabic"/>
          <w:sz w:val="28"/>
          <w:szCs w:val="28"/>
          <w:rtl/>
          <w:lang w:bidi="ar-KW"/>
        </w:rPr>
        <w:t>المخالفات وتفشي ظاهرة تلاعب الشركات في تقاريرها المالية بمستخدمي هذه التقارير إلى طرح العديد من التساؤلات حول العلاقة الثلاثية الأبعاد بين إدارة ا</w:t>
      </w:r>
      <w:r w:rsidRPr="00B94361">
        <w:rPr>
          <w:rFonts w:ascii="Arial" w:hAnsi="Arial" w:cs="Simplified Arabic" w:hint="cs"/>
          <w:sz w:val="28"/>
          <w:szCs w:val="28"/>
          <w:rtl/>
          <w:lang w:bidi="ar-KW"/>
        </w:rPr>
        <w:t xml:space="preserve">لمؤسسة </w:t>
      </w:r>
      <w:r w:rsidRPr="00B94361">
        <w:rPr>
          <w:rFonts w:ascii="Arial" w:hAnsi="Arial" w:cs="Simplified Arabic"/>
          <w:sz w:val="28"/>
          <w:szCs w:val="28"/>
          <w:rtl/>
          <w:lang w:bidi="ar-KW"/>
        </w:rPr>
        <w:t>ومراجع الحسابات وباقي مستخدمي التقارير المالية.</w:t>
      </w:r>
      <w:r w:rsidRPr="00B94361">
        <w:rPr>
          <w:rFonts w:ascii="Arial" w:hAnsi="Arial" w:cs="Simplified Arabic" w:hint="cs"/>
          <w:sz w:val="28"/>
          <w:szCs w:val="28"/>
          <w:rtl/>
          <w:lang w:bidi="ar-KW"/>
        </w:rPr>
        <w:t xml:space="preserve"> </w:t>
      </w:r>
      <w:r w:rsidRPr="00B94361">
        <w:rPr>
          <w:rFonts w:ascii="Arial" w:hAnsi="Arial" w:cs="Simplified Arabic"/>
          <w:sz w:val="28"/>
          <w:szCs w:val="28"/>
          <w:rtl/>
          <w:lang w:bidi="ar-KW"/>
        </w:rPr>
        <w:t xml:space="preserve">وأصبح الجميع في شك وقلق وحيرة </w:t>
      </w:r>
      <w:r w:rsidRPr="00772E43">
        <w:rPr>
          <w:rFonts w:ascii="Arial" w:hAnsi="Arial" w:cs="Simplified Arabic"/>
          <w:sz w:val="28"/>
          <w:szCs w:val="28"/>
          <w:rtl/>
          <w:lang w:bidi="ar-KW"/>
        </w:rPr>
        <w:t>بعد أن ثبت أن هناك تلاعباً وغشاً وتدليساً</w:t>
      </w:r>
      <w:r w:rsidRPr="00772E43">
        <w:rPr>
          <w:rFonts w:cs="Simplified Arabic" w:hint="cs"/>
          <w:sz w:val="28"/>
          <w:szCs w:val="28"/>
          <w:rtl/>
          <w:lang w:bidi="ar-KW"/>
        </w:rPr>
        <w:t xml:space="preserve">, </w:t>
      </w:r>
      <w:r w:rsidRPr="00324A16">
        <w:rPr>
          <w:rFonts w:ascii="Arial" w:hAnsi="Arial" w:cs="Simplified Arabic"/>
          <w:sz w:val="28"/>
          <w:szCs w:val="28"/>
          <w:rtl/>
          <w:lang w:bidi="ar-KW"/>
        </w:rPr>
        <w:t>ورغم أن التقارير تم مر</w:t>
      </w:r>
      <w:r w:rsidRPr="00324A16">
        <w:rPr>
          <w:rFonts w:ascii="Arial" w:hAnsi="Arial" w:cs="Simplified Arabic" w:hint="cs"/>
          <w:sz w:val="28"/>
          <w:szCs w:val="28"/>
          <w:rtl/>
          <w:lang w:bidi="ar-KW"/>
        </w:rPr>
        <w:t>ا</w:t>
      </w:r>
      <w:r w:rsidRPr="00324A16">
        <w:rPr>
          <w:rFonts w:ascii="Arial" w:hAnsi="Arial" w:cs="Simplified Arabic"/>
          <w:sz w:val="28"/>
          <w:szCs w:val="28"/>
          <w:rtl/>
          <w:lang w:bidi="ar-KW"/>
        </w:rPr>
        <w:t>جعتها من طرف مراجع الحسابات</w:t>
      </w:r>
      <w:r w:rsidRPr="00324A16">
        <w:rPr>
          <w:rFonts w:ascii="Arial" w:hAnsi="Arial" w:cs="Simplified Arabic" w:hint="cs"/>
          <w:sz w:val="28"/>
          <w:szCs w:val="28"/>
          <w:rtl/>
          <w:lang w:bidi="ar-KW"/>
        </w:rPr>
        <w:t>,</w:t>
      </w:r>
      <w:r>
        <w:rPr>
          <w:rFonts w:ascii="Arial" w:hAnsi="Arial" w:cs="Simplified Arabic" w:hint="cs"/>
          <w:sz w:val="28"/>
          <w:szCs w:val="28"/>
          <w:rtl/>
        </w:rPr>
        <w:t xml:space="preserve"> </w:t>
      </w:r>
      <w:r w:rsidRPr="00324A16">
        <w:rPr>
          <w:rFonts w:ascii="Arial" w:hAnsi="Arial" w:cs="Simplified Arabic" w:hint="cs"/>
          <w:sz w:val="28"/>
          <w:szCs w:val="28"/>
          <w:rtl/>
        </w:rPr>
        <w:t>إ</w:t>
      </w:r>
      <w:r w:rsidRPr="00324A16">
        <w:rPr>
          <w:rFonts w:ascii="Arial" w:hAnsi="Arial" w:cs="Simplified Arabic"/>
          <w:sz w:val="28"/>
          <w:szCs w:val="28"/>
          <w:rtl/>
          <w:lang w:bidi="ar-KW"/>
        </w:rPr>
        <w:t xml:space="preserve">لا أنها قد تكون غير دقيقة ولا تعبر عن الوضع الحقيقي للشركات، </w:t>
      </w:r>
      <w:r w:rsidRPr="00772E43">
        <w:rPr>
          <w:rFonts w:cs="Simplified Arabic" w:hint="cs"/>
          <w:sz w:val="28"/>
          <w:szCs w:val="28"/>
          <w:rtl/>
          <w:lang w:bidi="ar-KW"/>
        </w:rPr>
        <w:t xml:space="preserve">ولهذا سعت الشركات لتطبيق مبادئ </w:t>
      </w:r>
      <w:r w:rsidRPr="00772E43">
        <w:rPr>
          <w:rFonts w:cs="Simplified Arabic" w:hint="cs"/>
          <w:sz w:val="28"/>
          <w:szCs w:val="28"/>
          <w:rtl/>
          <w:lang w:bidi="ar-DZ"/>
        </w:rPr>
        <w:t xml:space="preserve">حوكمة الشركات </w:t>
      </w:r>
      <w:r w:rsidRPr="00772E43">
        <w:rPr>
          <w:rFonts w:cs="Simplified Arabic" w:hint="cs"/>
          <w:sz w:val="28"/>
          <w:szCs w:val="28"/>
          <w:rtl/>
          <w:lang w:bidi="ar-DZ"/>
        </w:rPr>
        <w:lastRenderedPageBreak/>
        <w:t xml:space="preserve">لزيادة نفية التقارير المالية ومواجهة أسباب </w:t>
      </w:r>
      <w:r w:rsidRPr="00772E43">
        <w:rPr>
          <w:rFonts w:ascii="Arial" w:hAnsi="Arial" w:cs="Simplified Arabic"/>
          <w:sz w:val="28"/>
          <w:szCs w:val="28"/>
          <w:rtl/>
          <w:lang w:bidi="ar-DZ"/>
        </w:rPr>
        <w:t xml:space="preserve">انخفاض </w:t>
      </w:r>
      <w:r w:rsidRPr="00772E43">
        <w:rPr>
          <w:rFonts w:ascii="Arial" w:hAnsi="Arial" w:cs="Simplified Arabic" w:hint="cs"/>
          <w:sz w:val="28"/>
          <w:szCs w:val="28"/>
          <w:rtl/>
          <w:lang w:bidi="ar-DZ"/>
        </w:rPr>
        <w:t>الثقة و</w:t>
      </w:r>
      <w:r w:rsidRPr="00772E43">
        <w:rPr>
          <w:rFonts w:ascii="Arial" w:hAnsi="Arial" w:cs="Simplified Arabic"/>
          <w:sz w:val="28"/>
          <w:szCs w:val="28"/>
          <w:rtl/>
          <w:lang w:bidi="ar-DZ"/>
        </w:rPr>
        <w:t>مصداقية التقارير المالية</w:t>
      </w:r>
      <w:r w:rsidRPr="00772E43">
        <w:rPr>
          <w:rFonts w:ascii="Arial" w:hAnsi="Arial" w:cs="Simplified Arabic" w:hint="cs"/>
          <w:sz w:val="28"/>
          <w:szCs w:val="28"/>
          <w:rtl/>
          <w:lang w:bidi="ar-DZ"/>
        </w:rPr>
        <w:t xml:space="preserve"> والمتمثلة في ما</w:t>
      </w:r>
      <w:r>
        <w:rPr>
          <w:rFonts w:ascii="Arial" w:hAnsi="Arial" w:cs="Simplified Arabic" w:hint="cs"/>
          <w:sz w:val="28"/>
          <w:szCs w:val="28"/>
          <w:rtl/>
          <w:lang w:bidi="ar-DZ"/>
        </w:rPr>
        <w:t xml:space="preserve"> </w:t>
      </w:r>
      <w:r w:rsidRPr="00772E43">
        <w:rPr>
          <w:rFonts w:ascii="Arial" w:hAnsi="Arial" w:cs="Simplified Arabic" w:hint="cs"/>
          <w:sz w:val="28"/>
          <w:szCs w:val="28"/>
          <w:rtl/>
          <w:lang w:bidi="ar-DZ"/>
        </w:rPr>
        <w:t>يلي:</w:t>
      </w:r>
    </w:p>
    <w:p w:rsidR="00754178" w:rsidRPr="006F0237" w:rsidRDefault="00754178" w:rsidP="00754178">
      <w:pPr>
        <w:spacing w:after="0"/>
        <w:jc w:val="both"/>
        <w:rPr>
          <w:rFonts w:ascii="Arial" w:hAnsi="Arial" w:cs="Simplified Arabic"/>
          <w:b/>
          <w:bCs/>
          <w:sz w:val="28"/>
          <w:szCs w:val="28"/>
          <w:rtl/>
          <w:lang w:bidi="ar-DZ"/>
        </w:rPr>
      </w:pPr>
      <w:r w:rsidRPr="008E3465">
        <w:rPr>
          <w:rFonts w:cs="Simplified Arabic" w:hint="cs"/>
          <w:b/>
          <w:bCs/>
          <w:sz w:val="28"/>
          <w:szCs w:val="28"/>
          <w:rtl/>
          <w:lang w:bidi="ar-DZ"/>
        </w:rPr>
        <w:t>1.</w:t>
      </w:r>
      <w:r>
        <w:rPr>
          <w:rFonts w:cs="Simplified Arabic" w:hint="cs"/>
          <w:b/>
          <w:bCs/>
          <w:sz w:val="28"/>
          <w:szCs w:val="28"/>
          <w:rtl/>
          <w:lang w:bidi="ar-DZ"/>
        </w:rPr>
        <w:t xml:space="preserve"> </w:t>
      </w:r>
      <w:r w:rsidRPr="00324A16">
        <w:rPr>
          <w:rFonts w:ascii="Simplified Arabic" w:hAnsi="Simplified Arabic" w:cs="Simplified Arabic" w:hint="cs"/>
          <w:b/>
          <w:bCs/>
          <w:sz w:val="28"/>
          <w:szCs w:val="28"/>
          <w:rtl/>
        </w:rPr>
        <w:t>نفعية</w:t>
      </w:r>
      <w:r w:rsidRPr="00324A16">
        <w:rPr>
          <w:rFonts w:ascii="Simplified Arabic" w:hAnsi="Simplified Arabic" w:cs="Simplified Arabic"/>
          <w:b/>
          <w:bCs/>
          <w:sz w:val="28"/>
          <w:szCs w:val="28"/>
          <w:rtl/>
        </w:rPr>
        <w:t xml:space="preserve"> التقارير المالية</w:t>
      </w:r>
      <w:r>
        <w:rPr>
          <w:rFonts w:ascii="Simplified Arabic" w:hAnsi="Simplified Arabic" w:cs="Simplified Arabic" w:hint="cs"/>
          <w:b/>
          <w:bCs/>
          <w:sz w:val="28"/>
          <w:szCs w:val="28"/>
          <w:rtl/>
        </w:rPr>
        <w:t xml:space="preserve"> وعلاقتها باتخاذ القرارات</w:t>
      </w:r>
      <w:r w:rsidRPr="00324A16">
        <w:rPr>
          <w:rFonts w:ascii="Simplified Arabic" w:hAnsi="Simplified Arabic" w:cs="Simplified Arabic"/>
          <w:b/>
          <w:bCs/>
          <w:sz w:val="28"/>
          <w:szCs w:val="28"/>
          <w:rtl/>
        </w:rPr>
        <w:t xml:space="preserve">   </w:t>
      </w:r>
    </w:p>
    <w:p w:rsidR="00754178" w:rsidRDefault="00754178" w:rsidP="00754178">
      <w:pPr>
        <w:spacing w:after="0"/>
        <w:ind w:firstLine="397"/>
        <w:jc w:val="both"/>
        <w:rPr>
          <w:rFonts w:cs="Simplified Arabic"/>
          <w:sz w:val="28"/>
          <w:szCs w:val="28"/>
          <w:rtl/>
          <w:lang w:bidi="ar-DZ"/>
        </w:rPr>
      </w:pPr>
      <w:r w:rsidRPr="007E4FC3">
        <w:rPr>
          <w:rFonts w:cs="Simplified Arabic" w:hint="cs"/>
          <w:sz w:val="28"/>
          <w:szCs w:val="28"/>
          <w:rtl/>
          <w:lang w:bidi="ar-DZ"/>
        </w:rPr>
        <w:t>إن</w:t>
      </w:r>
      <w:r w:rsidRPr="007E4FC3">
        <w:rPr>
          <w:rFonts w:cs="Simplified Arabic"/>
          <w:sz w:val="28"/>
          <w:szCs w:val="28"/>
          <w:rtl/>
          <w:lang w:bidi="ar-DZ"/>
        </w:rPr>
        <w:t xml:space="preserve"> </w:t>
      </w:r>
      <w:r w:rsidRPr="007E4FC3">
        <w:rPr>
          <w:rFonts w:cs="Simplified Arabic" w:hint="cs"/>
          <w:sz w:val="28"/>
          <w:szCs w:val="28"/>
          <w:rtl/>
          <w:lang w:bidi="ar-DZ"/>
        </w:rPr>
        <w:t>المعلومات</w:t>
      </w:r>
      <w:r w:rsidRPr="007E4FC3">
        <w:rPr>
          <w:rFonts w:cs="Simplified Arabic"/>
          <w:sz w:val="28"/>
          <w:szCs w:val="28"/>
          <w:rtl/>
          <w:lang w:bidi="ar-DZ"/>
        </w:rPr>
        <w:t xml:space="preserve"> </w:t>
      </w:r>
      <w:r w:rsidRPr="007E4FC3">
        <w:rPr>
          <w:rFonts w:cs="Simplified Arabic" w:hint="cs"/>
          <w:sz w:val="28"/>
          <w:szCs w:val="28"/>
          <w:rtl/>
          <w:lang w:bidi="ar-DZ"/>
        </w:rPr>
        <w:t>التي</w:t>
      </w:r>
      <w:r w:rsidRPr="007E4FC3">
        <w:rPr>
          <w:rFonts w:cs="Simplified Arabic"/>
          <w:sz w:val="28"/>
          <w:szCs w:val="28"/>
          <w:rtl/>
          <w:lang w:bidi="ar-DZ"/>
        </w:rPr>
        <w:t xml:space="preserve"> </w:t>
      </w:r>
      <w:r w:rsidRPr="007E4FC3">
        <w:rPr>
          <w:rFonts w:cs="Simplified Arabic" w:hint="cs"/>
          <w:sz w:val="28"/>
          <w:szCs w:val="28"/>
          <w:rtl/>
          <w:lang w:bidi="ar-DZ"/>
        </w:rPr>
        <w:t>تنتجها</w:t>
      </w:r>
      <w:r w:rsidRPr="007E4FC3">
        <w:rPr>
          <w:rFonts w:cs="Simplified Arabic"/>
          <w:sz w:val="28"/>
          <w:szCs w:val="28"/>
          <w:rtl/>
          <w:lang w:bidi="ar-DZ"/>
        </w:rPr>
        <w:t xml:space="preserve"> </w:t>
      </w:r>
      <w:r w:rsidRPr="007E4FC3">
        <w:rPr>
          <w:rFonts w:cs="Simplified Arabic" w:hint="cs"/>
          <w:sz w:val="28"/>
          <w:szCs w:val="28"/>
          <w:rtl/>
          <w:lang w:bidi="ar-DZ"/>
        </w:rPr>
        <w:t>الأنظمة</w:t>
      </w:r>
      <w:r w:rsidRPr="007E4FC3">
        <w:rPr>
          <w:rFonts w:cs="Simplified Arabic"/>
          <w:sz w:val="28"/>
          <w:szCs w:val="28"/>
          <w:rtl/>
          <w:lang w:bidi="ar-DZ"/>
        </w:rPr>
        <w:t xml:space="preserve"> </w:t>
      </w:r>
      <w:r w:rsidRPr="007E4FC3">
        <w:rPr>
          <w:rFonts w:cs="Simplified Arabic" w:hint="cs"/>
          <w:sz w:val="28"/>
          <w:szCs w:val="28"/>
          <w:rtl/>
          <w:lang w:bidi="ar-DZ"/>
        </w:rPr>
        <w:t>تعد</w:t>
      </w:r>
      <w:r w:rsidRPr="007E4FC3">
        <w:rPr>
          <w:rFonts w:cs="Simplified Arabic"/>
          <w:sz w:val="28"/>
          <w:szCs w:val="28"/>
          <w:rtl/>
          <w:lang w:bidi="ar-DZ"/>
        </w:rPr>
        <w:t xml:space="preserve"> </w:t>
      </w:r>
      <w:r w:rsidRPr="007E4FC3">
        <w:rPr>
          <w:rFonts w:cs="Simplified Arabic" w:hint="cs"/>
          <w:sz w:val="28"/>
          <w:szCs w:val="28"/>
          <w:rtl/>
          <w:lang w:bidi="ar-DZ"/>
        </w:rPr>
        <w:t>مورد</w:t>
      </w:r>
      <w:r w:rsidRPr="007E4FC3">
        <w:rPr>
          <w:rFonts w:cs="Simplified Arabic"/>
          <w:sz w:val="28"/>
          <w:szCs w:val="28"/>
          <w:rtl/>
          <w:lang w:bidi="ar-DZ"/>
        </w:rPr>
        <w:t xml:space="preserve"> </w:t>
      </w:r>
      <w:r w:rsidRPr="007E4FC3">
        <w:rPr>
          <w:rFonts w:cs="Simplified Arabic" w:hint="cs"/>
          <w:sz w:val="28"/>
          <w:szCs w:val="28"/>
          <w:rtl/>
          <w:lang w:bidi="ar-DZ"/>
        </w:rPr>
        <w:t>أساسي</w:t>
      </w:r>
      <w:r w:rsidRPr="007E4FC3">
        <w:rPr>
          <w:rFonts w:cs="Simplified Arabic"/>
          <w:sz w:val="28"/>
          <w:szCs w:val="28"/>
          <w:rtl/>
          <w:lang w:bidi="ar-DZ"/>
        </w:rPr>
        <w:t xml:space="preserve"> </w:t>
      </w:r>
      <w:r w:rsidRPr="007E4FC3">
        <w:rPr>
          <w:rFonts w:cs="Simplified Arabic" w:hint="cs"/>
          <w:sz w:val="28"/>
          <w:szCs w:val="28"/>
          <w:rtl/>
          <w:lang w:bidi="ar-DZ"/>
        </w:rPr>
        <w:t>من</w:t>
      </w:r>
      <w:r w:rsidRPr="007E4FC3">
        <w:rPr>
          <w:rFonts w:cs="Simplified Arabic"/>
          <w:sz w:val="28"/>
          <w:szCs w:val="28"/>
          <w:rtl/>
          <w:lang w:bidi="ar-DZ"/>
        </w:rPr>
        <w:t xml:space="preserve"> </w:t>
      </w:r>
      <w:r w:rsidRPr="007E4FC3">
        <w:rPr>
          <w:rFonts w:cs="Simplified Arabic" w:hint="cs"/>
          <w:sz w:val="28"/>
          <w:szCs w:val="28"/>
          <w:rtl/>
          <w:lang w:bidi="ar-DZ"/>
        </w:rPr>
        <w:t>موارد</w:t>
      </w:r>
      <w:r w:rsidRPr="007E4FC3">
        <w:rPr>
          <w:rFonts w:cs="Simplified Arabic"/>
          <w:sz w:val="28"/>
          <w:szCs w:val="28"/>
          <w:rtl/>
          <w:lang w:bidi="ar-DZ"/>
        </w:rPr>
        <w:t xml:space="preserve"> </w:t>
      </w:r>
      <w:r w:rsidRPr="007E4FC3">
        <w:rPr>
          <w:rFonts w:cs="Simplified Arabic" w:hint="cs"/>
          <w:sz w:val="28"/>
          <w:szCs w:val="28"/>
          <w:rtl/>
          <w:lang w:bidi="ar-DZ"/>
        </w:rPr>
        <w:t>المنظمات</w:t>
      </w:r>
      <w:r w:rsidRPr="007E4FC3">
        <w:rPr>
          <w:rFonts w:cs="Simplified Arabic"/>
          <w:sz w:val="28"/>
          <w:szCs w:val="28"/>
          <w:rtl/>
          <w:lang w:bidi="ar-DZ"/>
        </w:rPr>
        <w:t xml:space="preserve"> </w:t>
      </w:r>
      <w:r w:rsidRPr="007E4FC3">
        <w:rPr>
          <w:rFonts w:cs="Simplified Arabic" w:hint="cs"/>
          <w:sz w:val="28"/>
          <w:szCs w:val="28"/>
          <w:rtl/>
          <w:lang w:bidi="ar-DZ"/>
        </w:rPr>
        <w:t>على</w:t>
      </w:r>
      <w:r w:rsidRPr="007E4FC3">
        <w:rPr>
          <w:rFonts w:cs="Simplified Arabic"/>
          <w:sz w:val="28"/>
          <w:szCs w:val="28"/>
          <w:rtl/>
          <w:lang w:bidi="ar-DZ"/>
        </w:rPr>
        <w:t xml:space="preserve"> </w:t>
      </w:r>
      <w:r w:rsidRPr="007E4FC3">
        <w:rPr>
          <w:rFonts w:cs="Simplified Arabic" w:hint="cs"/>
          <w:sz w:val="28"/>
          <w:szCs w:val="28"/>
          <w:rtl/>
          <w:lang w:bidi="ar-DZ"/>
        </w:rPr>
        <w:t>مختلف</w:t>
      </w:r>
      <w:r w:rsidRPr="007E4FC3">
        <w:rPr>
          <w:rFonts w:cs="Simplified Arabic"/>
          <w:sz w:val="28"/>
          <w:szCs w:val="28"/>
          <w:rtl/>
          <w:lang w:bidi="ar-DZ"/>
        </w:rPr>
        <w:t xml:space="preserve"> </w:t>
      </w:r>
      <w:r w:rsidRPr="007E4FC3">
        <w:rPr>
          <w:rFonts w:cs="Simplified Arabic" w:hint="cs"/>
          <w:sz w:val="28"/>
          <w:szCs w:val="28"/>
          <w:rtl/>
          <w:lang w:bidi="ar-DZ"/>
        </w:rPr>
        <w:t>أشكالها</w:t>
      </w:r>
      <w:r w:rsidRPr="007E4FC3">
        <w:rPr>
          <w:rFonts w:cs="Simplified Arabic"/>
          <w:sz w:val="28"/>
          <w:szCs w:val="28"/>
          <w:rtl/>
          <w:lang w:bidi="ar-DZ"/>
        </w:rPr>
        <w:t xml:space="preserve"> </w:t>
      </w:r>
      <w:r w:rsidRPr="007E4FC3">
        <w:rPr>
          <w:rFonts w:cs="Simplified Arabic" w:hint="cs"/>
          <w:sz w:val="28"/>
          <w:szCs w:val="28"/>
          <w:rtl/>
          <w:lang w:bidi="ar-DZ"/>
        </w:rPr>
        <w:t>فهي</w:t>
      </w:r>
      <w:r w:rsidRPr="007E4FC3">
        <w:rPr>
          <w:rFonts w:cs="Simplified Arabic"/>
          <w:sz w:val="28"/>
          <w:szCs w:val="28"/>
          <w:rtl/>
          <w:lang w:bidi="ar-DZ"/>
        </w:rPr>
        <w:t xml:space="preserve"> </w:t>
      </w:r>
      <w:r w:rsidRPr="007E4FC3">
        <w:rPr>
          <w:rFonts w:cs="Simplified Arabic" w:hint="cs"/>
          <w:sz w:val="28"/>
          <w:szCs w:val="28"/>
          <w:rtl/>
          <w:lang w:bidi="ar-DZ"/>
        </w:rPr>
        <w:t>العمود الفقري</w:t>
      </w:r>
      <w:r w:rsidRPr="007E4FC3">
        <w:rPr>
          <w:rFonts w:cs="Simplified Arabic"/>
          <w:sz w:val="28"/>
          <w:szCs w:val="28"/>
          <w:rtl/>
          <w:lang w:bidi="ar-DZ"/>
        </w:rPr>
        <w:t xml:space="preserve"> </w:t>
      </w:r>
      <w:r w:rsidRPr="007E4FC3">
        <w:rPr>
          <w:rFonts w:cs="Simplified Arabic" w:hint="cs"/>
          <w:sz w:val="28"/>
          <w:szCs w:val="28"/>
          <w:rtl/>
          <w:lang w:bidi="ar-DZ"/>
        </w:rPr>
        <w:t>للقرارات</w:t>
      </w:r>
      <w:r w:rsidRPr="007E4FC3">
        <w:rPr>
          <w:rFonts w:cs="Simplified Arabic"/>
          <w:sz w:val="28"/>
          <w:szCs w:val="28"/>
          <w:rtl/>
          <w:lang w:bidi="ar-DZ"/>
        </w:rPr>
        <w:t xml:space="preserve"> </w:t>
      </w:r>
      <w:r w:rsidRPr="007E4FC3">
        <w:rPr>
          <w:rFonts w:cs="Simplified Arabic" w:hint="cs"/>
          <w:sz w:val="28"/>
          <w:szCs w:val="28"/>
          <w:rtl/>
          <w:lang w:bidi="ar-DZ"/>
        </w:rPr>
        <w:t>المحاسبية</w:t>
      </w:r>
      <w:r w:rsidRPr="007E4FC3">
        <w:rPr>
          <w:rFonts w:cs="Simplified Arabic"/>
          <w:sz w:val="28"/>
          <w:szCs w:val="28"/>
          <w:rtl/>
          <w:lang w:bidi="ar-DZ"/>
        </w:rPr>
        <w:t xml:space="preserve"> </w:t>
      </w:r>
      <w:r w:rsidRPr="007E4FC3">
        <w:rPr>
          <w:rFonts w:cs="Simplified Arabic" w:hint="cs"/>
          <w:sz w:val="28"/>
          <w:szCs w:val="28"/>
          <w:rtl/>
          <w:lang w:bidi="ar-DZ"/>
        </w:rPr>
        <w:t>سواء</w:t>
      </w:r>
      <w:r w:rsidRPr="007E4FC3">
        <w:rPr>
          <w:rFonts w:cs="Simplified Arabic"/>
          <w:sz w:val="28"/>
          <w:szCs w:val="28"/>
          <w:rtl/>
          <w:lang w:bidi="ar-DZ"/>
        </w:rPr>
        <w:t xml:space="preserve"> </w:t>
      </w:r>
      <w:r w:rsidRPr="007E4FC3">
        <w:rPr>
          <w:rFonts w:cs="Simplified Arabic" w:hint="cs"/>
          <w:sz w:val="28"/>
          <w:szCs w:val="28"/>
          <w:rtl/>
          <w:lang w:bidi="ar-DZ"/>
        </w:rPr>
        <w:t>كانت</w:t>
      </w:r>
      <w:r w:rsidRPr="007E4FC3">
        <w:rPr>
          <w:rFonts w:cs="Simplified Arabic"/>
          <w:sz w:val="28"/>
          <w:szCs w:val="28"/>
          <w:rtl/>
          <w:lang w:bidi="ar-DZ"/>
        </w:rPr>
        <w:t xml:space="preserve"> </w:t>
      </w:r>
      <w:r w:rsidRPr="007E4FC3">
        <w:rPr>
          <w:rFonts w:cs="Simplified Arabic" w:hint="cs"/>
          <w:sz w:val="28"/>
          <w:szCs w:val="28"/>
          <w:rtl/>
          <w:lang w:bidi="ar-DZ"/>
        </w:rPr>
        <w:t>قرارات</w:t>
      </w:r>
      <w:r w:rsidRPr="007E4FC3">
        <w:rPr>
          <w:rFonts w:cs="Simplified Arabic"/>
          <w:sz w:val="28"/>
          <w:szCs w:val="28"/>
          <w:rtl/>
          <w:lang w:bidi="ar-DZ"/>
        </w:rPr>
        <w:t xml:space="preserve"> </w:t>
      </w:r>
      <w:r w:rsidRPr="007E4FC3">
        <w:rPr>
          <w:rFonts w:cs="Simplified Arabic" w:hint="cs"/>
          <w:sz w:val="28"/>
          <w:szCs w:val="28"/>
          <w:rtl/>
          <w:lang w:bidi="ar-DZ"/>
        </w:rPr>
        <w:t>تشغيلية</w:t>
      </w:r>
      <w:r w:rsidRPr="007E4FC3">
        <w:rPr>
          <w:rFonts w:cs="Simplified Arabic"/>
          <w:sz w:val="28"/>
          <w:szCs w:val="28"/>
          <w:rtl/>
          <w:lang w:bidi="ar-DZ"/>
        </w:rPr>
        <w:t xml:space="preserve"> </w:t>
      </w:r>
      <w:r w:rsidRPr="007E4FC3">
        <w:rPr>
          <w:rFonts w:cs="Simplified Arabic" w:hint="cs"/>
          <w:sz w:val="28"/>
          <w:szCs w:val="28"/>
          <w:rtl/>
          <w:lang w:bidi="ar-DZ"/>
        </w:rPr>
        <w:t>أو استثمارية</w:t>
      </w:r>
      <w:r w:rsidRPr="007E4FC3">
        <w:rPr>
          <w:rFonts w:cs="Simplified Arabic"/>
          <w:sz w:val="28"/>
          <w:szCs w:val="28"/>
          <w:rtl/>
          <w:lang w:bidi="ar-DZ"/>
        </w:rPr>
        <w:t xml:space="preserve"> </w:t>
      </w:r>
      <w:r w:rsidRPr="007E4FC3">
        <w:rPr>
          <w:rFonts w:cs="Simplified Arabic" w:hint="cs"/>
          <w:sz w:val="28"/>
          <w:szCs w:val="28"/>
          <w:rtl/>
          <w:lang w:bidi="ar-DZ"/>
        </w:rPr>
        <w:t>أو</w:t>
      </w:r>
      <w:r w:rsidRPr="007E4FC3">
        <w:rPr>
          <w:rFonts w:cs="Simplified Arabic"/>
          <w:sz w:val="28"/>
          <w:szCs w:val="28"/>
          <w:rtl/>
          <w:lang w:bidi="ar-DZ"/>
        </w:rPr>
        <w:t xml:space="preserve"> </w:t>
      </w:r>
      <w:r w:rsidRPr="007E4FC3">
        <w:rPr>
          <w:rFonts w:cs="Simplified Arabic" w:hint="cs"/>
          <w:sz w:val="28"/>
          <w:szCs w:val="28"/>
          <w:rtl/>
          <w:lang w:bidi="ar-DZ"/>
        </w:rPr>
        <w:t>تمويلية،</w:t>
      </w:r>
      <w:r w:rsidRPr="007E4FC3">
        <w:rPr>
          <w:rFonts w:cs="Simplified Arabic"/>
          <w:sz w:val="28"/>
          <w:szCs w:val="28"/>
          <w:rtl/>
          <w:lang w:bidi="ar-DZ"/>
        </w:rPr>
        <w:t xml:space="preserve"> </w:t>
      </w:r>
      <w:r w:rsidRPr="007E4FC3">
        <w:rPr>
          <w:rFonts w:cs="Simplified Arabic" w:hint="cs"/>
          <w:sz w:val="28"/>
          <w:szCs w:val="28"/>
          <w:rtl/>
          <w:lang w:bidi="ar-DZ"/>
        </w:rPr>
        <w:t>حيث</w:t>
      </w:r>
      <w:r w:rsidRPr="007E4FC3">
        <w:rPr>
          <w:rFonts w:cs="Simplified Arabic"/>
          <w:sz w:val="28"/>
          <w:szCs w:val="28"/>
          <w:rtl/>
          <w:lang w:bidi="ar-DZ"/>
        </w:rPr>
        <w:t xml:space="preserve"> </w:t>
      </w:r>
      <w:r w:rsidRPr="007E4FC3">
        <w:rPr>
          <w:rFonts w:cs="Simplified Arabic" w:hint="cs"/>
          <w:sz w:val="28"/>
          <w:szCs w:val="28"/>
          <w:rtl/>
          <w:lang w:bidi="ar-DZ"/>
        </w:rPr>
        <w:t>هذه</w:t>
      </w:r>
      <w:r w:rsidRPr="007E4FC3">
        <w:rPr>
          <w:rFonts w:cs="Simplified Arabic"/>
          <w:sz w:val="28"/>
          <w:szCs w:val="28"/>
          <w:rtl/>
          <w:lang w:bidi="ar-DZ"/>
        </w:rPr>
        <w:t xml:space="preserve"> </w:t>
      </w:r>
      <w:r w:rsidRPr="007E4FC3">
        <w:rPr>
          <w:rFonts w:cs="Simplified Arabic" w:hint="cs"/>
          <w:sz w:val="28"/>
          <w:szCs w:val="28"/>
          <w:rtl/>
          <w:lang w:bidi="ar-DZ"/>
        </w:rPr>
        <w:t>القرارات</w:t>
      </w:r>
      <w:r w:rsidRPr="007E4FC3">
        <w:rPr>
          <w:rFonts w:cs="Simplified Arabic"/>
          <w:sz w:val="28"/>
          <w:szCs w:val="28"/>
          <w:rtl/>
          <w:lang w:bidi="ar-DZ"/>
        </w:rPr>
        <w:t xml:space="preserve"> </w:t>
      </w:r>
      <w:r w:rsidRPr="007E4FC3">
        <w:rPr>
          <w:rFonts w:cs="Simplified Arabic" w:hint="cs"/>
          <w:sz w:val="28"/>
          <w:szCs w:val="28"/>
          <w:rtl/>
          <w:lang w:bidi="ar-DZ"/>
        </w:rPr>
        <w:t>تساهم</w:t>
      </w:r>
      <w:r w:rsidRPr="007E4FC3">
        <w:rPr>
          <w:rFonts w:cs="Simplified Arabic"/>
          <w:sz w:val="28"/>
          <w:szCs w:val="28"/>
          <w:rtl/>
          <w:lang w:bidi="ar-DZ"/>
        </w:rPr>
        <w:t xml:space="preserve"> </w:t>
      </w:r>
      <w:r w:rsidRPr="007E4FC3">
        <w:rPr>
          <w:rFonts w:cs="Simplified Arabic" w:hint="cs"/>
          <w:sz w:val="28"/>
          <w:szCs w:val="28"/>
          <w:rtl/>
          <w:lang w:bidi="ar-DZ"/>
        </w:rPr>
        <w:t>في رفع</w:t>
      </w:r>
      <w:r w:rsidRPr="007E4FC3">
        <w:rPr>
          <w:rFonts w:cs="Simplified Arabic"/>
          <w:sz w:val="28"/>
          <w:szCs w:val="28"/>
          <w:rtl/>
          <w:lang w:bidi="ar-DZ"/>
        </w:rPr>
        <w:t xml:space="preserve"> </w:t>
      </w:r>
      <w:r w:rsidRPr="007E4FC3">
        <w:rPr>
          <w:rFonts w:cs="Simplified Arabic" w:hint="cs"/>
          <w:sz w:val="28"/>
          <w:szCs w:val="28"/>
          <w:rtl/>
          <w:lang w:bidi="ar-DZ"/>
        </w:rPr>
        <w:t>أداء</w:t>
      </w:r>
      <w:r w:rsidRPr="007E4FC3">
        <w:rPr>
          <w:rFonts w:cs="Simplified Arabic"/>
          <w:sz w:val="28"/>
          <w:szCs w:val="28"/>
          <w:rtl/>
          <w:lang w:bidi="ar-DZ"/>
        </w:rPr>
        <w:t xml:space="preserve"> </w:t>
      </w:r>
      <w:r w:rsidRPr="007E4FC3">
        <w:rPr>
          <w:rFonts w:cs="Simplified Arabic" w:hint="cs"/>
          <w:sz w:val="28"/>
          <w:szCs w:val="28"/>
          <w:rtl/>
          <w:lang w:bidi="ar-DZ"/>
        </w:rPr>
        <w:t>المؤسسات</w:t>
      </w:r>
      <w:r w:rsidRPr="007E4FC3">
        <w:rPr>
          <w:rFonts w:cs="Simplified Arabic"/>
          <w:sz w:val="28"/>
          <w:szCs w:val="28"/>
          <w:rtl/>
          <w:lang w:bidi="ar-DZ"/>
        </w:rPr>
        <w:t xml:space="preserve"> </w:t>
      </w:r>
      <w:r w:rsidRPr="007E4FC3">
        <w:rPr>
          <w:rFonts w:cs="Simplified Arabic" w:hint="cs"/>
          <w:sz w:val="28"/>
          <w:szCs w:val="28"/>
          <w:rtl/>
          <w:lang w:bidi="ar-DZ"/>
        </w:rPr>
        <w:t>وتعظيم</w:t>
      </w:r>
      <w:r w:rsidRPr="007E4FC3">
        <w:rPr>
          <w:rFonts w:cs="Simplified Arabic"/>
          <w:sz w:val="28"/>
          <w:szCs w:val="28"/>
          <w:rtl/>
          <w:lang w:bidi="ar-DZ"/>
        </w:rPr>
        <w:t xml:space="preserve"> </w:t>
      </w:r>
      <w:r w:rsidRPr="007E4FC3">
        <w:rPr>
          <w:rFonts w:cs="Simplified Arabic" w:hint="cs"/>
          <w:sz w:val="28"/>
          <w:szCs w:val="28"/>
          <w:rtl/>
          <w:lang w:bidi="ar-DZ"/>
        </w:rPr>
        <w:t>ثروة</w:t>
      </w:r>
      <w:r w:rsidRPr="007E4FC3">
        <w:rPr>
          <w:rFonts w:cs="Simplified Arabic"/>
          <w:sz w:val="28"/>
          <w:szCs w:val="28"/>
          <w:rtl/>
          <w:lang w:bidi="ar-DZ"/>
        </w:rPr>
        <w:t xml:space="preserve"> </w:t>
      </w:r>
      <w:r w:rsidRPr="007E4FC3">
        <w:rPr>
          <w:rFonts w:cs="Simplified Arabic" w:hint="cs"/>
          <w:sz w:val="28"/>
          <w:szCs w:val="28"/>
          <w:rtl/>
          <w:lang w:bidi="ar-DZ"/>
        </w:rPr>
        <w:t>المساهمين،</w:t>
      </w:r>
      <w:r w:rsidRPr="007E4FC3">
        <w:rPr>
          <w:rFonts w:cs="Simplified Arabic"/>
          <w:sz w:val="28"/>
          <w:szCs w:val="28"/>
          <w:rtl/>
          <w:lang w:bidi="ar-DZ"/>
        </w:rPr>
        <w:t xml:space="preserve"> </w:t>
      </w:r>
      <w:r w:rsidRPr="007E4FC3">
        <w:rPr>
          <w:rFonts w:cs="Simplified Arabic" w:hint="cs"/>
          <w:sz w:val="28"/>
          <w:szCs w:val="28"/>
          <w:rtl/>
          <w:lang w:bidi="ar-DZ"/>
        </w:rPr>
        <w:t>وتعتبر</w:t>
      </w:r>
      <w:r w:rsidRPr="007E4FC3">
        <w:rPr>
          <w:rFonts w:cs="Simplified Arabic"/>
          <w:sz w:val="28"/>
          <w:szCs w:val="28"/>
          <w:rtl/>
          <w:lang w:bidi="ar-DZ"/>
        </w:rPr>
        <w:t xml:space="preserve"> </w:t>
      </w:r>
      <w:r w:rsidRPr="007E4FC3">
        <w:rPr>
          <w:rFonts w:cs="Simplified Arabic" w:hint="cs"/>
          <w:sz w:val="28"/>
          <w:szCs w:val="28"/>
          <w:rtl/>
          <w:lang w:bidi="ar-DZ"/>
        </w:rPr>
        <w:t>المعلومات</w:t>
      </w:r>
      <w:r w:rsidRPr="007E4FC3">
        <w:rPr>
          <w:rFonts w:cs="Simplified Arabic"/>
          <w:sz w:val="28"/>
          <w:szCs w:val="28"/>
          <w:rtl/>
          <w:lang w:bidi="ar-DZ"/>
        </w:rPr>
        <w:t xml:space="preserve"> </w:t>
      </w:r>
      <w:r w:rsidRPr="007E4FC3">
        <w:rPr>
          <w:rFonts w:cs="Simplified Arabic" w:hint="cs"/>
          <w:sz w:val="28"/>
          <w:szCs w:val="28"/>
          <w:rtl/>
          <w:lang w:bidi="ar-DZ"/>
        </w:rPr>
        <w:t>ذات</w:t>
      </w:r>
      <w:r w:rsidRPr="007E4FC3">
        <w:rPr>
          <w:rFonts w:cs="Simplified Arabic"/>
          <w:sz w:val="28"/>
          <w:szCs w:val="28"/>
          <w:rtl/>
          <w:lang w:bidi="ar-DZ"/>
        </w:rPr>
        <w:t xml:space="preserve"> </w:t>
      </w:r>
      <w:r w:rsidRPr="007E4FC3">
        <w:rPr>
          <w:rFonts w:cs="Simplified Arabic" w:hint="cs"/>
          <w:sz w:val="28"/>
          <w:szCs w:val="28"/>
          <w:rtl/>
          <w:lang w:bidi="ar-DZ"/>
        </w:rPr>
        <w:t>أهمية</w:t>
      </w:r>
      <w:r w:rsidRPr="007E4FC3">
        <w:rPr>
          <w:rFonts w:cs="Simplified Arabic"/>
          <w:sz w:val="28"/>
          <w:szCs w:val="28"/>
          <w:rtl/>
          <w:lang w:bidi="ar-DZ"/>
        </w:rPr>
        <w:t xml:space="preserve"> </w:t>
      </w:r>
      <w:r w:rsidRPr="007E4FC3">
        <w:rPr>
          <w:rFonts w:cs="Simplified Arabic" w:hint="cs"/>
          <w:sz w:val="28"/>
          <w:szCs w:val="28"/>
          <w:rtl/>
          <w:lang w:bidi="ar-DZ"/>
        </w:rPr>
        <w:t>كبيرة</w:t>
      </w:r>
      <w:r w:rsidRPr="007E4FC3">
        <w:rPr>
          <w:rFonts w:cs="Simplified Arabic"/>
          <w:sz w:val="28"/>
          <w:szCs w:val="28"/>
          <w:rtl/>
          <w:lang w:bidi="ar-DZ"/>
        </w:rPr>
        <w:t xml:space="preserve"> </w:t>
      </w:r>
      <w:r w:rsidRPr="007E4FC3">
        <w:rPr>
          <w:rFonts w:cs="Simplified Arabic" w:hint="cs"/>
          <w:sz w:val="28"/>
          <w:szCs w:val="28"/>
          <w:rtl/>
          <w:lang w:bidi="ar-DZ"/>
        </w:rPr>
        <w:t>بالنسبة</w:t>
      </w:r>
      <w:r w:rsidRPr="007E4FC3">
        <w:rPr>
          <w:rFonts w:cs="Simplified Arabic"/>
          <w:sz w:val="28"/>
          <w:szCs w:val="28"/>
          <w:rtl/>
          <w:lang w:bidi="ar-DZ"/>
        </w:rPr>
        <w:t xml:space="preserve"> </w:t>
      </w:r>
      <w:r w:rsidRPr="007E4FC3">
        <w:rPr>
          <w:rFonts w:cs="Simplified Arabic" w:hint="cs"/>
          <w:sz w:val="28"/>
          <w:szCs w:val="28"/>
          <w:rtl/>
          <w:lang w:bidi="ar-DZ"/>
        </w:rPr>
        <w:t>لعدة</w:t>
      </w:r>
      <w:r w:rsidRPr="007E4FC3">
        <w:rPr>
          <w:rFonts w:cs="Simplified Arabic"/>
          <w:sz w:val="28"/>
          <w:szCs w:val="28"/>
          <w:rtl/>
          <w:lang w:bidi="ar-DZ"/>
        </w:rPr>
        <w:t xml:space="preserve"> </w:t>
      </w:r>
      <w:r w:rsidRPr="007E4FC3">
        <w:rPr>
          <w:rFonts w:cs="Simplified Arabic" w:hint="cs"/>
          <w:sz w:val="28"/>
          <w:szCs w:val="28"/>
          <w:rtl/>
          <w:lang w:bidi="ar-DZ"/>
        </w:rPr>
        <w:t>جهات وتختلف</w:t>
      </w:r>
      <w:r w:rsidRPr="007E4FC3">
        <w:rPr>
          <w:rFonts w:cs="Simplified Arabic"/>
          <w:sz w:val="28"/>
          <w:szCs w:val="28"/>
          <w:rtl/>
          <w:lang w:bidi="ar-DZ"/>
        </w:rPr>
        <w:t xml:space="preserve"> </w:t>
      </w:r>
      <w:r w:rsidRPr="007E4FC3">
        <w:rPr>
          <w:rFonts w:cs="Simplified Arabic" w:hint="cs"/>
          <w:sz w:val="28"/>
          <w:szCs w:val="28"/>
          <w:rtl/>
          <w:lang w:bidi="ar-DZ"/>
        </w:rPr>
        <w:t>هذه</w:t>
      </w:r>
      <w:r w:rsidRPr="007E4FC3">
        <w:rPr>
          <w:rFonts w:cs="Simplified Arabic"/>
          <w:sz w:val="28"/>
          <w:szCs w:val="28"/>
          <w:rtl/>
          <w:lang w:bidi="ar-DZ"/>
        </w:rPr>
        <w:t xml:space="preserve"> </w:t>
      </w:r>
      <w:r w:rsidRPr="007E4FC3">
        <w:rPr>
          <w:rFonts w:cs="Simplified Arabic" w:hint="cs"/>
          <w:sz w:val="28"/>
          <w:szCs w:val="28"/>
          <w:rtl/>
          <w:lang w:bidi="ar-DZ"/>
        </w:rPr>
        <w:t>الأهمية</w:t>
      </w:r>
      <w:r w:rsidRPr="007E4FC3">
        <w:rPr>
          <w:rFonts w:cs="Simplified Arabic"/>
          <w:sz w:val="28"/>
          <w:szCs w:val="28"/>
          <w:rtl/>
          <w:lang w:bidi="ar-DZ"/>
        </w:rPr>
        <w:t xml:space="preserve"> </w:t>
      </w:r>
      <w:r w:rsidRPr="007E4FC3">
        <w:rPr>
          <w:rFonts w:cs="Simplified Arabic" w:hint="cs"/>
          <w:sz w:val="28"/>
          <w:szCs w:val="28"/>
          <w:rtl/>
          <w:lang w:bidi="ar-DZ"/>
        </w:rPr>
        <w:t>باختلاف</w:t>
      </w:r>
      <w:r w:rsidRPr="007E4FC3">
        <w:rPr>
          <w:rFonts w:cs="Simplified Arabic"/>
          <w:sz w:val="28"/>
          <w:szCs w:val="28"/>
          <w:rtl/>
          <w:lang w:bidi="ar-DZ"/>
        </w:rPr>
        <w:t xml:space="preserve"> </w:t>
      </w:r>
      <w:r w:rsidRPr="007E4FC3">
        <w:rPr>
          <w:rFonts w:cs="Simplified Arabic" w:hint="cs"/>
          <w:sz w:val="28"/>
          <w:szCs w:val="28"/>
          <w:rtl/>
          <w:lang w:bidi="ar-DZ"/>
        </w:rPr>
        <w:t>الجهة</w:t>
      </w:r>
      <w:r w:rsidRPr="007E4FC3">
        <w:rPr>
          <w:rFonts w:cs="Simplified Arabic"/>
          <w:sz w:val="28"/>
          <w:szCs w:val="28"/>
          <w:rtl/>
          <w:lang w:bidi="ar-DZ"/>
        </w:rPr>
        <w:t xml:space="preserve"> </w:t>
      </w:r>
      <w:r w:rsidRPr="007E4FC3">
        <w:rPr>
          <w:rFonts w:cs="Simplified Arabic" w:hint="cs"/>
          <w:sz w:val="28"/>
          <w:szCs w:val="28"/>
          <w:rtl/>
          <w:lang w:bidi="ar-DZ"/>
        </w:rPr>
        <w:t>المستفيدة</w:t>
      </w:r>
      <w:r w:rsidRPr="007E4FC3">
        <w:rPr>
          <w:rFonts w:cs="Simplified Arabic"/>
          <w:sz w:val="28"/>
          <w:szCs w:val="28"/>
          <w:rtl/>
          <w:lang w:bidi="ar-DZ"/>
        </w:rPr>
        <w:t xml:space="preserve"> </w:t>
      </w:r>
      <w:r w:rsidRPr="007E4FC3">
        <w:rPr>
          <w:rFonts w:cs="Simplified Arabic" w:hint="cs"/>
          <w:sz w:val="28"/>
          <w:szCs w:val="28"/>
          <w:rtl/>
          <w:lang w:bidi="ar-DZ"/>
        </w:rPr>
        <w:t>من</w:t>
      </w:r>
      <w:r w:rsidRPr="007E4FC3">
        <w:rPr>
          <w:rFonts w:cs="Simplified Arabic"/>
          <w:sz w:val="28"/>
          <w:szCs w:val="28"/>
          <w:rtl/>
          <w:lang w:bidi="ar-DZ"/>
        </w:rPr>
        <w:t xml:space="preserve"> </w:t>
      </w:r>
      <w:r w:rsidRPr="007E4FC3">
        <w:rPr>
          <w:rFonts w:cs="Simplified Arabic" w:hint="cs"/>
          <w:sz w:val="28"/>
          <w:szCs w:val="28"/>
          <w:rtl/>
          <w:lang w:bidi="ar-DZ"/>
        </w:rPr>
        <w:t>المعلومة</w:t>
      </w:r>
      <w:r w:rsidRPr="007E4FC3">
        <w:rPr>
          <w:rFonts w:cs="Simplified Arabic"/>
          <w:sz w:val="28"/>
          <w:szCs w:val="28"/>
          <w:rtl/>
          <w:lang w:bidi="ar-DZ"/>
        </w:rPr>
        <w:t xml:space="preserve"> </w:t>
      </w:r>
      <w:r w:rsidRPr="007E4FC3">
        <w:rPr>
          <w:rFonts w:cs="Simplified Arabic" w:hint="cs"/>
          <w:sz w:val="28"/>
          <w:szCs w:val="28"/>
          <w:rtl/>
          <w:lang w:bidi="ar-DZ"/>
        </w:rPr>
        <w:t>المحاسبية</w:t>
      </w:r>
      <w:r w:rsidRPr="007E4FC3">
        <w:rPr>
          <w:rFonts w:cs="Simplified Arabic"/>
          <w:sz w:val="28"/>
          <w:szCs w:val="28"/>
          <w:rtl/>
          <w:lang w:bidi="ar-DZ"/>
        </w:rPr>
        <w:t xml:space="preserve"> </w:t>
      </w:r>
      <w:r w:rsidRPr="007E4FC3">
        <w:rPr>
          <w:rFonts w:cs="Simplified Arabic" w:hint="cs"/>
          <w:sz w:val="28"/>
          <w:szCs w:val="28"/>
          <w:rtl/>
          <w:lang w:bidi="ar-DZ"/>
        </w:rPr>
        <w:t>وكذلك</w:t>
      </w:r>
      <w:r w:rsidRPr="007E4FC3">
        <w:rPr>
          <w:rFonts w:cs="Simplified Arabic"/>
          <w:sz w:val="28"/>
          <w:szCs w:val="28"/>
          <w:rtl/>
          <w:lang w:bidi="ar-DZ"/>
        </w:rPr>
        <w:t xml:space="preserve"> </w:t>
      </w:r>
      <w:r w:rsidRPr="007E4FC3">
        <w:rPr>
          <w:rFonts w:cs="Simplified Arabic" w:hint="cs"/>
          <w:sz w:val="28"/>
          <w:szCs w:val="28"/>
          <w:rtl/>
          <w:lang w:bidi="ar-DZ"/>
        </w:rPr>
        <w:t>على</w:t>
      </w:r>
      <w:r w:rsidRPr="007E4FC3">
        <w:rPr>
          <w:rFonts w:cs="Simplified Arabic"/>
          <w:sz w:val="28"/>
          <w:szCs w:val="28"/>
          <w:rtl/>
          <w:lang w:bidi="ar-DZ"/>
        </w:rPr>
        <w:t xml:space="preserve"> </w:t>
      </w:r>
      <w:r w:rsidRPr="007E4FC3">
        <w:rPr>
          <w:rFonts w:cs="Simplified Arabic" w:hint="cs"/>
          <w:sz w:val="28"/>
          <w:szCs w:val="28"/>
          <w:rtl/>
          <w:lang w:bidi="ar-DZ"/>
        </w:rPr>
        <w:t>درجة</w:t>
      </w:r>
      <w:r w:rsidRPr="007E4FC3">
        <w:rPr>
          <w:rFonts w:cs="Simplified Arabic"/>
          <w:sz w:val="28"/>
          <w:szCs w:val="28"/>
          <w:rtl/>
          <w:lang w:bidi="ar-DZ"/>
        </w:rPr>
        <w:t xml:space="preserve"> </w:t>
      </w:r>
      <w:r w:rsidRPr="007E4FC3">
        <w:rPr>
          <w:rFonts w:cs="Simplified Arabic" w:hint="cs"/>
          <w:sz w:val="28"/>
          <w:szCs w:val="28"/>
          <w:rtl/>
          <w:lang w:bidi="ar-DZ"/>
        </w:rPr>
        <w:t>جودة</w:t>
      </w:r>
      <w:r w:rsidRPr="007E4FC3">
        <w:rPr>
          <w:rFonts w:cs="Simplified Arabic"/>
          <w:sz w:val="28"/>
          <w:szCs w:val="28"/>
          <w:rtl/>
          <w:lang w:bidi="ar-DZ"/>
        </w:rPr>
        <w:t xml:space="preserve"> </w:t>
      </w:r>
      <w:r w:rsidRPr="007E4FC3">
        <w:rPr>
          <w:rFonts w:cs="Simplified Arabic" w:hint="cs"/>
          <w:sz w:val="28"/>
          <w:szCs w:val="28"/>
          <w:rtl/>
          <w:lang w:bidi="ar-DZ"/>
        </w:rPr>
        <w:t>هذه</w:t>
      </w:r>
      <w:r w:rsidRPr="007E4FC3">
        <w:rPr>
          <w:rFonts w:cs="Simplified Arabic"/>
          <w:sz w:val="28"/>
          <w:szCs w:val="28"/>
          <w:rtl/>
          <w:lang w:bidi="ar-DZ"/>
        </w:rPr>
        <w:t xml:space="preserve"> </w:t>
      </w:r>
      <w:r w:rsidRPr="007E4FC3">
        <w:rPr>
          <w:rFonts w:cs="Simplified Arabic" w:hint="cs"/>
          <w:sz w:val="28"/>
          <w:szCs w:val="28"/>
          <w:rtl/>
          <w:lang w:bidi="ar-DZ"/>
        </w:rPr>
        <w:t>المعلومة</w:t>
      </w:r>
      <w:r w:rsidRPr="007E4FC3">
        <w:rPr>
          <w:rFonts w:cs="Simplified Arabic"/>
          <w:sz w:val="28"/>
          <w:szCs w:val="28"/>
          <w:rtl/>
          <w:lang w:bidi="ar-DZ"/>
        </w:rPr>
        <w:t xml:space="preserve"> </w:t>
      </w:r>
      <w:r w:rsidRPr="007E4FC3">
        <w:rPr>
          <w:rFonts w:cs="Simplified Arabic" w:hint="cs"/>
          <w:sz w:val="28"/>
          <w:szCs w:val="28"/>
          <w:rtl/>
          <w:lang w:bidi="ar-DZ"/>
        </w:rPr>
        <w:t>ولكي تكون</w:t>
      </w:r>
      <w:r w:rsidRPr="007E4FC3">
        <w:rPr>
          <w:rFonts w:cs="Simplified Arabic"/>
          <w:sz w:val="28"/>
          <w:szCs w:val="28"/>
          <w:rtl/>
          <w:lang w:bidi="ar-DZ"/>
        </w:rPr>
        <w:t xml:space="preserve"> </w:t>
      </w:r>
      <w:r w:rsidRPr="007E4FC3">
        <w:rPr>
          <w:rFonts w:cs="Simplified Arabic" w:hint="cs"/>
          <w:sz w:val="28"/>
          <w:szCs w:val="28"/>
          <w:rtl/>
          <w:lang w:bidi="ar-DZ"/>
        </w:rPr>
        <w:t>لها</w:t>
      </w:r>
      <w:r w:rsidRPr="007E4FC3">
        <w:rPr>
          <w:rFonts w:cs="Simplified Arabic"/>
          <w:sz w:val="28"/>
          <w:szCs w:val="28"/>
          <w:rtl/>
          <w:lang w:bidi="ar-DZ"/>
        </w:rPr>
        <w:t xml:space="preserve"> </w:t>
      </w:r>
      <w:r w:rsidRPr="007E4FC3">
        <w:rPr>
          <w:rFonts w:cs="Simplified Arabic" w:hint="cs"/>
          <w:sz w:val="28"/>
          <w:szCs w:val="28"/>
          <w:rtl/>
          <w:lang w:bidi="ar-DZ"/>
        </w:rPr>
        <w:t>مصداقية ونفية</w:t>
      </w:r>
      <w:r w:rsidRPr="007E4FC3">
        <w:rPr>
          <w:rFonts w:cs="Simplified Arabic"/>
          <w:sz w:val="28"/>
          <w:szCs w:val="28"/>
          <w:rtl/>
          <w:lang w:bidi="ar-DZ"/>
        </w:rPr>
        <w:t xml:space="preserve"> </w:t>
      </w:r>
      <w:r w:rsidRPr="007E4FC3">
        <w:rPr>
          <w:rFonts w:cs="Simplified Arabic" w:hint="cs"/>
          <w:sz w:val="28"/>
          <w:szCs w:val="28"/>
          <w:rtl/>
          <w:lang w:bidi="ar-DZ"/>
        </w:rPr>
        <w:t>أكبر</w:t>
      </w:r>
      <w:r w:rsidRPr="007E4FC3">
        <w:rPr>
          <w:rFonts w:cs="Simplified Arabic"/>
          <w:sz w:val="28"/>
          <w:szCs w:val="28"/>
          <w:rtl/>
          <w:lang w:bidi="ar-DZ"/>
        </w:rPr>
        <w:t xml:space="preserve"> </w:t>
      </w:r>
      <w:r w:rsidRPr="007E4FC3">
        <w:rPr>
          <w:rFonts w:cs="Simplified Arabic" w:hint="cs"/>
          <w:sz w:val="28"/>
          <w:szCs w:val="28"/>
          <w:rtl/>
          <w:lang w:bidi="ar-DZ"/>
        </w:rPr>
        <w:t>كلما</w:t>
      </w:r>
      <w:r w:rsidRPr="007E4FC3">
        <w:rPr>
          <w:rFonts w:cs="Simplified Arabic"/>
          <w:sz w:val="28"/>
          <w:szCs w:val="28"/>
          <w:rtl/>
          <w:lang w:bidi="ar-DZ"/>
        </w:rPr>
        <w:t xml:space="preserve"> </w:t>
      </w:r>
      <w:r w:rsidRPr="007E4FC3">
        <w:rPr>
          <w:rFonts w:cs="Simplified Arabic" w:hint="cs"/>
          <w:sz w:val="28"/>
          <w:szCs w:val="28"/>
          <w:rtl/>
          <w:lang w:bidi="ar-DZ"/>
        </w:rPr>
        <w:t>احتوت</w:t>
      </w:r>
      <w:r w:rsidRPr="007E4FC3">
        <w:rPr>
          <w:rFonts w:cs="Simplified Arabic"/>
          <w:sz w:val="28"/>
          <w:szCs w:val="28"/>
          <w:rtl/>
          <w:lang w:bidi="ar-DZ"/>
        </w:rPr>
        <w:t xml:space="preserve"> </w:t>
      </w:r>
      <w:r w:rsidRPr="007E4FC3">
        <w:rPr>
          <w:rFonts w:cs="Simplified Arabic" w:hint="cs"/>
          <w:sz w:val="28"/>
          <w:szCs w:val="28"/>
          <w:rtl/>
          <w:lang w:bidi="ar-DZ"/>
        </w:rPr>
        <w:t>على</w:t>
      </w:r>
      <w:r>
        <w:rPr>
          <w:rFonts w:cs="Simplified Arabic" w:hint="cs"/>
          <w:sz w:val="28"/>
          <w:szCs w:val="28"/>
          <w:rtl/>
          <w:lang w:bidi="ar-DZ"/>
        </w:rPr>
        <w:t xml:space="preserve"> </w:t>
      </w:r>
      <w:r w:rsidRPr="007E4FC3">
        <w:rPr>
          <w:rFonts w:cs="Simplified Arabic" w:hint="cs"/>
          <w:sz w:val="28"/>
          <w:szCs w:val="28"/>
          <w:rtl/>
          <w:lang w:bidi="ar-DZ"/>
        </w:rPr>
        <w:t>الخصائص</w:t>
      </w:r>
      <w:r w:rsidRPr="007E4FC3">
        <w:rPr>
          <w:rFonts w:cs="Simplified Arabic"/>
          <w:sz w:val="28"/>
          <w:szCs w:val="28"/>
          <w:rtl/>
          <w:lang w:bidi="ar-DZ"/>
        </w:rPr>
        <w:t xml:space="preserve"> </w:t>
      </w:r>
      <w:r w:rsidRPr="007E4FC3">
        <w:rPr>
          <w:rFonts w:cs="Simplified Arabic" w:hint="cs"/>
          <w:sz w:val="28"/>
          <w:szCs w:val="28"/>
          <w:rtl/>
          <w:lang w:bidi="ar-DZ"/>
        </w:rPr>
        <w:t>النوعية</w:t>
      </w:r>
      <w:r w:rsidRPr="007E4FC3">
        <w:rPr>
          <w:rFonts w:cs="Simplified Arabic"/>
          <w:sz w:val="28"/>
          <w:szCs w:val="28"/>
          <w:rtl/>
          <w:lang w:bidi="ar-DZ"/>
        </w:rPr>
        <w:t xml:space="preserve"> </w:t>
      </w:r>
      <w:r w:rsidRPr="007E4FC3">
        <w:rPr>
          <w:rFonts w:cs="Simplified Arabic" w:hint="cs"/>
          <w:sz w:val="28"/>
          <w:szCs w:val="28"/>
          <w:rtl/>
          <w:lang w:bidi="ar-DZ"/>
        </w:rPr>
        <w:t>للمعلومة</w:t>
      </w:r>
      <w:r w:rsidRPr="007E4FC3">
        <w:rPr>
          <w:rFonts w:cs="Simplified Arabic"/>
          <w:sz w:val="28"/>
          <w:szCs w:val="28"/>
          <w:rtl/>
          <w:lang w:bidi="ar-DZ"/>
        </w:rPr>
        <w:t xml:space="preserve"> </w:t>
      </w:r>
      <w:r w:rsidRPr="007E4FC3">
        <w:rPr>
          <w:rFonts w:cs="Simplified Arabic" w:hint="cs"/>
          <w:sz w:val="28"/>
          <w:szCs w:val="28"/>
          <w:rtl/>
          <w:lang w:bidi="ar-DZ"/>
        </w:rPr>
        <w:t>والتي</w:t>
      </w:r>
      <w:r w:rsidRPr="007E4FC3">
        <w:rPr>
          <w:rFonts w:cs="Simplified Arabic"/>
          <w:sz w:val="28"/>
          <w:szCs w:val="28"/>
          <w:rtl/>
          <w:lang w:bidi="ar-DZ"/>
        </w:rPr>
        <w:t xml:space="preserve"> </w:t>
      </w:r>
      <w:r w:rsidRPr="007E4FC3">
        <w:rPr>
          <w:rFonts w:cs="Simplified Arabic" w:hint="cs"/>
          <w:sz w:val="28"/>
          <w:szCs w:val="28"/>
          <w:rtl/>
          <w:lang w:bidi="ar-DZ"/>
        </w:rPr>
        <w:t>نصت</w:t>
      </w:r>
      <w:r w:rsidRPr="007E4FC3">
        <w:rPr>
          <w:rFonts w:cs="Simplified Arabic"/>
          <w:sz w:val="28"/>
          <w:szCs w:val="28"/>
          <w:rtl/>
          <w:lang w:bidi="ar-DZ"/>
        </w:rPr>
        <w:t xml:space="preserve"> </w:t>
      </w:r>
      <w:r w:rsidRPr="007E4FC3">
        <w:rPr>
          <w:rFonts w:cs="Simplified Arabic" w:hint="cs"/>
          <w:sz w:val="28"/>
          <w:szCs w:val="28"/>
          <w:rtl/>
          <w:lang w:bidi="ar-DZ"/>
        </w:rPr>
        <w:t>عليها</w:t>
      </w:r>
      <w:r w:rsidRPr="007E4FC3">
        <w:rPr>
          <w:rFonts w:cs="Simplified Arabic"/>
          <w:sz w:val="28"/>
          <w:szCs w:val="28"/>
          <w:rtl/>
          <w:lang w:bidi="ar-DZ"/>
        </w:rPr>
        <w:t xml:space="preserve"> </w:t>
      </w:r>
      <w:r w:rsidRPr="007E4FC3">
        <w:rPr>
          <w:rFonts w:cs="Simplified Arabic" w:hint="cs"/>
          <w:sz w:val="28"/>
          <w:szCs w:val="28"/>
          <w:rtl/>
          <w:lang w:bidi="ar-DZ"/>
        </w:rPr>
        <w:t>معايير</w:t>
      </w:r>
      <w:r w:rsidRPr="007E4FC3">
        <w:rPr>
          <w:rFonts w:cs="Simplified Arabic"/>
          <w:sz w:val="28"/>
          <w:szCs w:val="28"/>
          <w:rtl/>
          <w:lang w:bidi="ar-DZ"/>
        </w:rPr>
        <w:t xml:space="preserve"> </w:t>
      </w:r>
      <w:r w:rsidRPr="007E4FC3">
        <w:rPr>
          <w:rFonts w:cs="Simplified Arabic" w:hint="cs"/>
          <w:sz w:val="28"/>
          <w:szCs w:val="28"/>
          <w:rtl/>
          <w:lang w:bidi="ar-DZ"/>
        </w:rPr>
        <w:t>المحاسبة</w:t>
      </w:r>
      <w:r w:rsidRPr="007E4FC3">
        <w:rPr>
          <w:rFonts w:cs="Simplified Arabic"/>
          <w:sz w:val="28"/>
          <w:szCs w:val="28"/>
          <w:rtl/>
          <w:lang w:bidi="ar-DZ"/>
        </w:rPr>
        <w:t xml:space="preserve"> </w:t>
      </w:r>
      <w:r w:rsidRPr="007E4FC3">
        <w:rPr>
          <w:rFonts w:cs="Simplified Arabic" w:hint="cs"/>
          <w:sz w:val="28"/>
          <w:szCs w:val="28"/>
          <w:rtl/>
          <w:lang w:bidi="ar-DZ"/>
        </w:rPr>
        <w:t>الدولية</w:t>
      </w:r>
      <w:r w:rsidRPr="007E4FC3">
        <w:rPr>
          <w:rFonts w:cs="Simplified Arabic"/>
          <w:sz w:val="28"/>
          <w:szCs w:val="28"/>
          <w:rtl/>
          <w:lang w:bidi="ar-DZ"/>
        </w:rPr>
        <w:t>.</w:t>
      </w:r>
      <w:r w:rsidRPr="007E4FC3">
        <w:rPr>
          <w:rFonts w:cs="Simplified Arabic" w:hint="cs"/>
          <w:sz w:val="28"/>
          <w:szCs w:val="28"/>
          <w:rtl/>
          <w:lang w:bidi="ar-DZ"/>
        </w:rPr>
        <w:t xml:space="preserve"> لا</w:t>
      </w:r>
      <w:r w:rsidRPr="007E4FC3">
        <w:rPr>
          <w:rFonts w:cs="Simplified Arabic"/>
          <w:sz w:val="28"/>
          <w:szCs w:val="28"/>
          <w:rtl/>
          <w:lang w:bidi="ar-DZ"/>
        </w:rPr>
        <w:t xml:space="preserve"> </w:t>
      </w:r>
      <w:r w:rsidRPr="007E4FC3">
        <w:rPr>
          <w:rFonts w:cs="Simplified Arabic" w:hint="cs"/>
          <w:sz w:val="28"/>
          <w:szCs w:val="28"/>
          <w:rtl/>
          <w:lang w:bidi="ar-DZ"/>
        </w:rPr>
        <w:t>يكفي</w:t>
      </w:r>
      <w:r w:rsidRPr="007E4FC3">
        <w:rPr>
          <w:rFonts w:cs="Simplified Arabic"/>
          <w:sz w:val="28"/>
          <w:szCs w:val="28"/>
          <w:rtl/>
          <w:lang w:bidi="ar-DZ"/>
        </w:rPr>
        <w:t xml:space="preserve"> </w:t>
      </w:r>
      <w:r w:rsidRPr="007E4FC3">
        <w:rPr>
          <w:rFonts w:cs="Simplified Arabic" w:hint="cs"/>
          <w:sz w:val="28"/>
          <w:szCs w:val="28"/>
          <w:rtl/>
          <w:lang w:bidi="ar-DZ"/>
        </w:rPr>
        <w:t>احتواء</w:t>
      </w:r>
      <w:r w:rsidRPr="007E4FC3">
        <w:rPr>
          <w:rFonts w:cs="Simplified Arabic"/>
          <w:sz w:val="28"/>
          <w:szCs w:val="28"/>
          <w:rtl/>
          <w:lang w:bidi="ar-DZ"/>
        </w:rPr>
        <w:t xml:space="preserve"> </w:t>
      </w:r>
      <w:r w:rsidRPr="007E4FC3">
        <w:rPr>
          <w:rFonts w:cs="Simplified Arabic" w:hint="cs"/>
          <w:sz w:val="28"/>
          <w:szCs w:val="28"/>
          <w:rtl/>
          <w:lang w:bidi="ar-DZ"/>
        </w:rPr>
        <w:t>المعلومة</w:t>
      </w:r>
      <w:r w:rsidRPr="007E4FC3">
        <w:rPr>
          <w:rFonts w:cs="Simplified Arabic"/>
          <w:sz w:val="28"/>
          <w:szCs w:val="28"/>
          <w:rtl/>
          <w:lang w:bidi="ar-DZ"/>
        </w:rPr>
        <w:t xml:space="preserve"> </w:t>
      </w:r>
      <w:r w:rsidRPr="007E4FC3">
        <w:rPr>
          <w:rFonts w:cs="Simplified Arabic" w:hint="cs"/>
          <w:sz w:val="28"/>
          <w:szCs w:val="28"/>
          <w:rtl/>
          <w:lang w:bidi="ar-DZ"/>
        </w:rPr>
        <w:t>المحاسبية</w:t>
      </w:r>
      <w:r w:rsidRPr="007E4FC3">
        <w:rPr>
          <w:rFonts w:cs="Simplified Arabic"/>
          <w:sz w:val="28"/>
          <w:szCs w:val="28"/>
          <w:rtl/>
          <w:lang w:bidi="ar-DZ"/>
        </w:rPr>
        <w:t xml:space="preserve"> </w:t>
      </w:r>
      <w:r w:rsidRPr="007E4FC3">
        <w:rPr>
          <w:rFonts w:cs="Simplified Arabic" w:hint="cs"/>
          <w:sz w:val="28"/>
          <w:szCs w:val="28"/>
          <w:rtl/>
          <w:lang w:bidi="ar-DZ"/>
        </w:rPr>
        <w:t>على</w:t>
      </w:r>
      <w:r w:rsidRPr="007E4FC3">
        <w:rPr>
          <w:rFonts w:cs="Simplified Arabic"/>
          <w:sz w:val="28"/>
          <w:szCs w:val="28"/>
          <w:rtl/>
          <w:lang w:bidi="ar-DZ"/>
        </w:rPr>
        <w:t xml:space="preserve"> </w:t>
      </w:r>
      <w:r w:rsidRPr="007E4FC3">
        <w:rPr>
          <w:rFonts w:cs="Simplified Arabic" w:hint="cs"/>
          <w:sz w:val="28"/>
          <w:szCs w:val="28"/>
          <w:rtl/>
          <w:lang w:bidi="ar-DZ"/>
        </w:rPr>
        <w:t>الخصائص</w:t>
      </w:r>
      <w:r w:rsidRPr="007E4FC3">
        <w:rPr>
          <w:rFonts w:cs="Simplified Arabic"/>
          <w:sz w:val="28"/>
          <w:szCs w:val="28"/>
          <w:rtl/>
          <w:lang w:bidi="ar-DZ"/>
        </w:rPr>
        <w:t xml:space="preserve"> </w:t>
      </w:r>
      <w:r w:rsidRPr="007E4FC3">
        <w:rPr>
          <w:rFonts w:cs="Simplified Arabic" w:hint="cs"/>
          <w:sz w:val="28"/>
          <w:szCs w:val="28"/>
          <w:rtl/>
          <w:lang w:bidi="ar-DZ"/>
        </w:rPr>
        <w:t>النوعية</w:t>
      </w:r>
      <w:r w:rsidRPr="007E4FC3">
        <w:rPr>
          <w:rFonts w:cs="Simplified Arabic"/>
          <w:sz w:val="28"/>
          <w:szCs w:val="28"/>
          <w:rtl/>
          <w:lang w:bidi="ar-DZ"/>
        </w:rPr>
        <w:t xml:space="preserve"> </w:t>
      </w:r>
      <w:r w:rsidRPr="007E4FC3">
        <w:rPr>
          <w:rFonts w:cs="Simplified Arabic" w:hint="cs"/>
          <w:sz w:val="28"/>
          <w:szCs w:val="28"/>
          <w:rtl/>
          <w:lang w:bidi="ar-DZ"/>
        </w:rPr>
        <w:t>ليثق</w:t>
      </w:r>
      <w:r w:rsidRPr="007E4FC3">
        <w:rPr>
          <w:rFonts w:cs="Simplified Arabic"/>
          <w:sz w:val="28"/>
          <w:szCs w:val="28"/>
          <w:rtl/>
          <w:lang w:bidi="ar-DZ"/>
        </w:rPr>
        <w:t xml:space="preserve"> </w:t>
      </w:r>
      <w:r w:rsidRPr="007E4FC3">
        <w:rPr>
          <w:rFonts w:cs="Simplified Arabic" w:hint="cs"/>
          <w:sz w:val="28"/>
          <w:szCs w:val="28"/>
          <w:rtl/>
          <w:lang w:bidi="ar-DZ"/>
        </w:rPr>
        <w:t>فيها</w:t>
      </w:r>
      <w:r w:rsidRPr="007E4FC3">
        <w:rPr>
          <w:rFonts w:cs="Simplified Arabic"/>
          <w:sz w:val="28"/>
          <w:szCs w:val="28"/>
          <w:rtl/>
          <w:lang w:bidi="ar-DZ"/>
        </w:rPr>
        <w:t xml:space="preserve"> </w:t>
      </w:r>
      <w:r w:rsidRPr="007E4FC3">
        <w:rPr>
          <w:rFonts w:cs="Simplified Arabic" w:hint="cs"/>
          <w:sz w:val="28"/>
          <w:szCs w:val="28"/>
          <w:rtl/>
          <w:lang w:bidi="ar-DZ"/>
        </w:rPr>
        <w:t>مستخدموها،</w:t>
      </w:r>
      <w:r w:rsidRPr="007E4FC3">
        <w:rPr>
          <w:rFonts w:cs="Simplified Arabic"/>
          <w:sz w:val="28"/>
          <w:szCs w:val="28"/>
          <w:rtl/>
          <w:lang w:bidi="ar-DZ"/>
        </w:rPr>
        <w:t xml:space="preserve"> </w:t>
      </w:r>
      <w:r w:rsidRPr="007E4FC3">
        <w:rPr>
          <w:rFonts w:cs="Simplified Arabic" w:hint="cs"/>
          <w:sz w:val="28"/>
          <w:szCs w:val="28"/>
          <w:rtl/>
          <w:lang w:bidi="ar-DZ"/>
        </w:rPr>
        <w:t>وإنما</w:t>
      </w:r>
      <w:r w:rsidRPr="007E4FC3">
        <w:rPr>
          <w:rFonts w:cs="Simplified Arabic"/>
          <w:sz w:val="28"/>
          <w:szCs w:val="28"/>
          <w:rtl/>
          <w:lang w:bidi="ar-DZ"/>
        </w:rPr>
        <w:t xml:space="preserve"> </w:t>
      </w:r>
      <w:r w:rsidRPr="007E4FC3">
        <w:rPr>
          <w:rFonts w:cs="Simplified Arabic" w:hint="cs"/>
          <w:sz w:val="28"/>
          <w:szCs w:val="28"/>
          <w:rtl/>
          <w:lang w:bidi="ar-DZ"/>
        </w:rPr>
        <w:t>لابد</w:t>
      </w:r>
      <w:r w:rsidRPr="007E4FC3">
        <w:rPr>
          <w:rFonts w:cs="Simplified Arabic"/>
          <w:sz w:val="28"/>
          <w:szCs w:val="28"/>
          <w:rtl/>
          <w:lang w:bidi="ar-DZ"/>
        </w:rPr>
        <w:t xml:space="preserve"> </w:t>
      </w:r>
      <w:r w:rsidRPr="007E4FC3">
        <w:rPr>
          <w:rFonts w:cs="Simplified Arabic" w:hint="cs"/>
          <w:sz w:val="28"/>
          <w:szCs w:val="28"/>
          <w:rtl/>
          <w:lang w:bidi="ar-DZ"/>
        </w:rPr>
        <w:t>من</w:t>
      </w:r>
      <w:r w:rsidRPr="007E4FC3">
        <w:rPr>
          <w:rFonts w:cs="Simplified Arabic"/>
          <w:sz w:val="28"/>
          <w:szCs w:val="28"/>
          <w:rtl/>
          <w:lang w:bidi="ar-DZ"/>
        </w:rPr>
        <w:t xml:space="preserve"> </w:t>
      </w:r>
      <w:r w:rsidRPr="007E4FC3">
        <w:rPr>
          <w:rFonts w:cs="Simplified Arabic" w:hint="cs"/>
          <w:sz w:val="28"/>
          <w:szCs w:val="28"/>
          <w:rtl/>
          <w:lang w:bidi="ar-DZ"/>
        </w:rPr>
        <w:t>توافر</w:t>
      </w:r>
      <w:r w:rsidRPr="007E4FC3">
        <w:rPr>
          <w:rFonts w:cs="Simplified Arabic"/>
          <w:sz w:val="28"/>
          <w:szCs w:val="28"/>
          <w:rtl/>
          <w:lang w:bidi="ar-DZ"/>
        </w:rPr>
        <w:t xml:space="preserve"> </w:t>
      </w:r>
      <w:r w:rsidRPr="007E4FC3">
        <w:rPr>
          <w:rFonts w:cs="Simplified Arabic" w:hint="cs"/>
          <w:sz w:val="28"/>
          <w:szCs w:val="28"/>
          <w:rtl/>
          <w:lang w:bidi="ar-DZ"/>
        </w:rPr>
        <w:t>جهة مستقلة</w:t>
      </w:r>
      <w:r w:rsidRPr="007E4FC3">
        <w:rPr>
          <w:rFonts w:cs="Simplified Arabic"/>
          <w:sz w:val="28"/>
          <w:szCs w:val="28"/>
          <w:rtl/>
          <w:lang w:bidi="ar-DZ"/>
        </w:rPr>
        <w:t xml:space="preserve"> </w:t>
      </w:r>
      <w:r w:rsidRPr="007E4FC3">
        <w:rPr>
          <w:rFonts w:cs="Simplified Arabic" w:hint="cs"/>
          <w:sz w:val="28"/>
          <w:szCs w:val="28"/>
          <w:rtl/>
          <w:lang w:bidi="ar-DZ"/>
        </w:rPr>
        <w:t>ومحايدة</w:t>
      </w:r>
      <w:r w:rsidRPr="007E4FC3">
        <w:rPr>
          <w:rFonts w:cs="Simplified Arabic"/>
          <w:sz w:val="28"/>
          <w:szCs w:val="28"/>
          <w:rtl/>
          <w:lang w:bidi="ar-DZ"/>
        </w:rPr>
        <w:t xml:space="preserve"> </w:t>
      </w:r>
      <w:r w:rsidRPr="007E4FC3">
        <w:rPr>
          <w:rFonts w:cs="Simplified Arabic" w:hint="cs"/>
          <w:sz w:val="28"/>
          <w:szCs w:val="28"/>
          <w:rtl/>
          <w:lang w:bidi="ar-DZ"/>
        </w:rPr>
        <w:t>تعبر</w:t>
      </w:r>
      <w:r w:rsidRPr="007E4FC3">
        <w:rPr>
          <w:rFonts w:cs="Simplified Arabic"/>
          <w:sz w:val="28"/>
          <w:szCs w:val="28"/>
          <w:rtl/>
          <w:lang w:bidi="ar-DZ"/>
        </w:rPr>
        <w:t xml:space="preserve"> </w:t>
      </w:r>
      <w:r w:rsidRPr="007E4FC3">
        <w:rPr>
          <w:rFonts w:cs="Simplified Arabic" w:hint="cs"/>
          <w:sz w:val="28"/>
          <w:szCs w:val="28"/>
          <w:rtl/>
          <w:lang w:bidi="ar-DZ"/>
        </w:rPr>
        <w:t>بصدق</w:t>
      </w:r>
      <w:r w:rsidRPr="007E4FC3">
        <w:rPr>
          <w:rFonts w:cs="Simplified Arabic"/>
          <w:sz w:val="28"/>
          <w:szCs w:val="28"/>
          <w:rtl/>
          <w:lang w:bidi="ar-DZ"/>
        </w:rPr>
        <w:t xml:space="preserve"> </w:t>
      </w:r>
      <w:r w:rsidRPr="007E4FC3">
        <w:rPr>
          <w:rFonts w:cs="Simplified Arabic" w:hint="cs"/>
          <w:sz w:val="28"/>
          <w:szCs w:val="28"/>
          <w:rtl/>
          <w:lang w:bidi="ar-DZ"/>
        </w:rPr>
        <w:t>عن</w:t>
      </w:r>
      <w:r w:rsidRPr="007E4FC3">
        <w:rPr>
          <w:rFonts w:cs="Simplified Arabic"/>
          <w:sz w:val="28"/>
          <w:szCs w:val="28"/>
          <w:rtl/>
          <w:lang w:bidi="ar-DZ"/>
        </w:rPr>
        <w:t xml:space="preserve"> </w:t>
      </w:r>
      <w:r w:rsidRPr="007E4FC3">
        <w:rPr>
          <w:rFonts w:cs="Simplified Arabic" w:hint="cs"/>
          <w:sz w:val="28"/>
          <w:szCs w:val="28"/>
          <w:rtl/>
          <w:lang w:bidi="ar-DZ"/>
        </w:rPr>
        <w:t>تمثيل</w:t>
      </w:r>
      <w:r w:rsidRPr="007E4FC3">
        <w:rPr>
          <w:rFonts w:cs="Simplified Arabic"/>
          <w:sz w:val="28"/>
          <w:szCs w:val="28"/>
          <w:rtl/>
          <w:lang w:bidi="ar-DZ"/>
        </w:rPr>
        <w:t xml:space="preserve"> </w:t>
      </w:r>
      <w:r w:rsidRPr="007E4FC3">
        <w:rPr>
          <w:rFonts w:cs="Simplified Arabic" w:hint="cs"/>
          <w:sz w:val="28"/>
          <w:szCs w:val="28"/>
          <w:rtl/>
          <w:lang w:bidi="ar-DZ"/>
        </w:rPr>
        <w:t>هذه</w:t>
      </w:r>
      <w:r w:rsidRPr="007E4FC3">
        <w:rPr>
          <w:rFonts w:cs="Simplified Arabic"/>
          <w:sz w:val="28"/>
          <w:szCs w:val="28"/>
          <w:rtl/>
          <w:lang w:bidi="ar-DZ"/>
        </w:rPr>
        <w:t xml:space="preserve"> </w:t>
      </w:r>
      <w:r w:rsidRPr="007E4FC3">
        <w:rPr>
          <w:rFonts w:cs="Simplified Arabic" w:hint="cs"/>
          <w:sz w:val="28"/>
          <w:szCs w:val="28"/>
          <w:rtl/>
          <w:lang w:bidi="ar-DZ"/>
        </w:rPr>
        <w:t>المعلومات</w:t>
      </w:r>
      <w:r w:rsidRPr="007E4FC3">
        <w:rPr>
          <w:rFonts w:cs="Simplified Arabic"/>
          <w:sz w:val="28"/>
          <w:szCs w:val="28"/>
          <w:rtl/>
          <w:lang w:bidi="ar-DZ"/>
        </w:rPr>
        <w:t xml:space="preserve"> </w:t>
      </w:r>
      <w:r w:rsidRPr="007E4FC3">
        <w:rPr>
          <w:rFonts w:cs="Simplified Arabic" w:hint="cs"/>
          <w:sz w:val="28"/>
          <w:szCs w:val="28"/>
          <w:rtl/>
          <w:lang w:bidi="ar-DZ"/>
        </w:rPr>
        <w:t>المحاسبية</w:t>
      </w:r>
      <w:r w:rsidRPr="007E4FC3">
        <w:rPr>
          <w:rFonts w:cs="Simplified Arabic"/>
          <w:sz w:val="28"/>
          <w:szCs w:val="28"/>
          <w:rtl/>
          <w:lang w:bidi="ar-DZ"/>
        </w:rPr>
        <w:t xml:space="preserve"> </w:t>
      </w:r>
      <w:r w:rsidRPr="007E4FC3">
        <w:rPr>
          <w:rFonts w:cs="Simplified Arabic" w:hint="cs"/>
          <w:sz w:val="28"/>
          <w:szCs w:val="28"/>
          <w:rtl/>
          <w:lang w:bidi="ar-DZ"/>
        </w:rPr>
        <w:t>لصورة</w:t>
      </w:r>
      <w:r w:rsidRPr="007E4FC3">
        <w:rPr>
          <w:rFonts w:cs="Simplified Arabic"/>
          <w:sz w:val="28"/>
          <w:szCs w:val="28"/>
          <w:rtl/>
          <w:lang w:bidi="ar-DZ"/>
        </w:rPr>
        <w:t xml:space="preserve"> </w:t>
      </w:r>
      <w:r w:rsidRPr="007E4FC3">
        <w:rPr>
          <w:rFonts w:cs="Simplified Arabic" w:hint="cs"/>
          <w:sz w:val="28"/>
          <w:szCs w:val="28"/>
          <w:rtl/>
          <w:lang w:bidi="ar-DZ"/>
        </w:rPr>
        <w:t>وفية</w:t>
      </w:r>
      <w:r w:rsidRPr="007E4FC3">
        <w:rPr>
          <w:rFonts w:cs="Simplified Arabic"/>
          <w:sz w:val="28"/>
          <w:szCs w:val="28"/>
          <w:rtl/>
          <w:lang w:bidi="ar-DZ"/>
        </w:rPr>
        <w:t xml:space="preserve"> </w:t>
      </w:r>
      <w:r w:rsidRPr="007E4FC3">
        <w:rPr>
          <w:rFonts w:cs="Simplified Arabic" w:hint="cs"/>
          <w:sz w:val="28"/>
          <w:szCs w:val="28"/>
          <w:rtl/>
          <w:lang w:bidi="ar-DZ"/>
        </w:rPr>
        <w:t>وصادقة</w:t>
      </w:r>
      <w:r w:rsidRPr="007E4FC3">
        <w:rPr>
          <w:rFonts w:cs="Simplified Arabic"/>
          <w:sz w:val="28"/>
          <w:szCs w:val="28"/>
          <w:rtl/>
          <w:lang w:bidi="ar-DZ"/>
        </w:rPr>
        <w:t xml:space="preserve"> </w:t>
      </w:r>
      <w:r w:rsidRPr="007E4FC3">
        <w:rPr>
          <w:rFonts w:cs="Simplified Arabic" w:hint="cs"/>
          <w:sz w:val="28"/>
          <w:szCs w:val="28"/>
          <w:rtl/>
          <w:lang w:bidi="ar-DZ"/>
        </w:rPr>
        <w:t>عن</w:t>
      </w:r>
      <w:r w:rsidRPr="007E4FC3">
        <w:rPr>
          <w:rFonts w:cs="Simplified Arabic"/>
          <w:sz w:val="28"/>
          <w:szCs w:val="28"/>
          <w:rtl/>
          <w:lang w:bidi="ar-DZ"/>
        </w:rPr>
        <w:t xml:space="preserve"> </w:t>
      </w:r>
      <w:r w:rsidRPr="007E4FC3">
        <w:rPr>
          <w:rFonts w:cs="Simplified Arabic" w:hint="cs"/>
          <w:sz w:val="28"/>
          <w:szCs w:val="28"/>
          <w:rtl/>
          <w:lang w:bidi="ar-DZ"/>
        </w:rPr>
        <w:t>المركز</w:t>
      </w:r>
      <w:r w:rsidRPr="007E4FC3">
        <w:rPr>
          <w:rFonts w:cs="Simplified Arabic"/>
          <w:sz w:val="28"/>
          <w:szCs w:val="28"/>
          <w:rtl/>
          <w:lang w:bidi="ar-DZ"/>
        </w:rPr>
        <w:t xml:space="preserve"> </w:t>
      </w:r>
      <w:r w:rsidRPr="007E4FC3">
        <w:rPr>
          <w:rFonts w:cs="Simplified Arabic" w:hint="cs"/>
          <w:sz w:val="28"/>
          <w:szCs w:val="28"/>
          <w:rtl/>
          <w:lang w:bidi="ar-DZ"/>
        </w:rPr>
        <w:t>المالي</w:t>
      </w:r>
      <w:r w:rsidRPr="007E4FC3">
        <w:rPr>
          <w:rFonts w:cs="Simplified Arabic"/>
          <w:sz w:val="28"/>
          <w:szCs w:val="28"/>
          <w:rtl/>
          <w:lang w:bidi="ar-DZ"/>
        </w:rPr>
        <w:t xml:space="preserve"> </w:t>
      </w:r>
      <w:r w:rsidRPr="007E4FC3">
        <w:rPr>
          <w:rFonts w:cs="Simplified Arabic" w:hint="cs"/>
          <w:sz w:val="28"/>
          <w:szCs w:val="28"/>
          <w:rtl/>
          <w:lang w:bidi="ar-DZ"/>
        </w:rPr>
        <w:t>للمؤسسة</w:t>
      </w:r>
      <w:r w:rsidRPr="007E4FC3">
        <w:rPr>
          <w:rFonts w:cs="Simplified Arabic"/>
          <w:sz w:val="28"/>
          <w:szCs w:val="28"/>
          <w:rtl/>
          <w:lang w:bidi="ar-DZ"/>
        </w:rPr>
        <w:t xml:space="preserve"> </w:t>
      </w:r>
      <w:r w:rsidRPr="007E4FC3">
        <w:rPr>
          <w:rFonts w:cs="Simplified Arabic" w:hint="cs"/>
          <w:sz w:val="28"/>
          <w:szCs w:val="28"/>
          <w:rtl/>
          <w:lang w:bidi="ar-DZ"/>
        </w:rPr>
        <w:t>والتي تتجسد</w:t>
      </w:r>
      <w:r w:rsidRPr="007E4FC3">
        <w:rPr>
          <w:rFonts w:cs="Simplified Arabic"/>
          <w:sz w:val="28"/>
          <w:szCs w:val="28"/>
          <w:rtl/>
          <w:lang w:bidi="ar-DZ"/>
        </w:rPr>
        <w:t xml:space="preserve"> </w:t>
      </w:r>
      <w:r w:rsidRPr="007E4FC3">
        <w:rPr>
          <w:rFonts w:cs="Simplified Arabic" w:hint="cs"/>
          <w:sz w:val="28"/>
          <w:szCs w:val="28"/>
          <w:rtl/>
          <w:lang w:bidi="ar-DZ"/>
        </w:rPr>
        <w:t>في</w:t>
      </w:r>
      <w:r w:rsidRPr="007E4FC3">
        <w:rPr>
          <w:rFonts w:cs="Simplified Arabic"/>
          <w:sz w:val="28"/>
          <w:szCs w:val="28"/>
          <w:rtl/>
          <w:lang w:bidi="ar-DZ"/>
        </w:rPr>
        <w:t xml:space="preserve"> </w:t>
      </w:r>
      <w:r w:rsidRPr="007E4FC3">
        <w:rPr>
          <w:rFonts w:cs="Simplified Arabic" w:hint="cs"/>
          <w:sz w:val="28"/>
          <w:szCs w:val="28"/>
          <w:rtl/>
          <w:lang w:bidi="ar-DZ"/>
        </w:rPr>
        <w:t>شخص</w:t>
      </w:r>
      <w:r w:rsidRPr="007E4FC3">
        <w:rPr>
          <w:rFonts w:cs="Simplified Arabic"/>
          <w:sz w:val="28"/>
          <w:szCs w:val="28"/>
          <w:rtl/>
          <w:lang w:bidi="ar-DZ"/>
        </w:rPr>
        <w:t xml:space="preserve"> </w:t>
      </w:r>
      <w:r w:rsidRPr="007E4FC3">
        <w:rPr>
          <w:rFonts w:cs="Simplified Arabic" w:hint="cs"/>
          <w:sz w:val="28"/>
          <w:szCs w:val="28"/>
          <w:rtl/>
          <w:lang w:bidi="ar-DZ"/>
        </w:rPr>
        <w:t>المراجع</w:t>
      </w:r>
      <w:r w:rsidRPr="007E4FC3">
        <w:rPr>
          <w:rFonts w:cs="Simplified Arabic"/>
          <w:sz w:val="28"/>
          <w:szCs w:val="28"/>
          <w:rtl/>
          <w:lang w:bidi="ar-DZ"/>
        </w:rPr>
        <w:t xml:space="preserve"> </w:t>
      </w:r>
      <w:r w:rsidRPr="007E4FC3">
        <w:rPr>
          <w:rFonts w:cs="Simplified Arabic" w:hint="cs"/>
          <w:sz w:val="28"/>
          <w:szCs w:val="28"/>
          <w:rtl/>
          <w:lang w:bidi="ar-DZ"/>
        </w:rPr>
        <w:t>الخارجي</w:t>
      </w:r>
      <w:r>
        <w:rPr>
          <w:rFonts w:cs="Simplified Arabic" w:hint="cs"/>
          <w:sz w:val="28"/>
          <w:szCs w:val="28"/>
          <w:rtl/>
          <w:lang w:bidi="ar-DZ"/>
        </w:rPr>
        <w:t>.</w:t>
      </w:r>
    </w:p>
    <w:p w:rsidR="00754178" w:rsidRDefault="00754178" w:rsidP="00754178">
      <w:pPr>
        <w:spacing w:after="0"/>
        <w:ind w:firstLine="397"/>
        <w:jc w:val="both"/>
        <w:rPr>
          <w:rFonts w:cs="Simplified Arabic"/>
          <w:sz w:val="28"/>
          <w:szCs w:val="28"/>
          <w:rtl/>
          <w:lang w:bidi="ar-DZ"/>
        </w:rPr>
      </w:pPr>
      <w:r>
        <w:rPr>
          <w:rFonts w:cs="Simplified Arabic" w:hint="cs"/>
          <w:sz w:val="28"/>
          <w:szCs w:val="28"/>
          <w:rtl/>
          <w:lang w:bidi="ar-DZ"/>
        </w:rPr>
        <w:t>على الرغم من أن المعلومات المحاسبية المفصح عنها في التقارير المالية  يمكن أن تكون أداة فعالة للقياس والتنبؤ بالمخاطر إذا توفرت فيها مقومات الجودة إلا أنها ليست المصدر الوحيد الذي تعتمد عليه الشركات في هذا المجال, هناك مصادر أخرى تتمثل في الخبرة الشخصية ودرجة الاستفادة منها في اتخاذ القرارات, ولزيادة قدرة المعلومات المحاسبية على التنبؤ وقياس المخاطر يجب توفر مجموعة من المعايير مثل معيار الملائمة, ومدى كفاية الإفصاح في القوائم والتقارير المالية, وموضوعية القياس ومصداقية المعلومات وقدرتها تتوقف على مدى جودة التقارير المالية, ومدى التوسع في الإفصاح في المحتوى المعلوماتي للقوائم والتقارير المالية المنشورة, لذا ظهرت أهمية حوكمة الشركات كأحد المفاهيم الحديثة نسبيا والتي تتطلب في إحدى مبادئها الشفافية والتي تتطلب ضرورة شمول التقرير المالية على جميع المعلومات اللازمة والضرورية لقياس المخاطر وإجراء التنبؤات والمقارنات وتقييم قدرة الشركة على سداد الالتزامات القصيرة والطويلة الأجل, وبالتالي الهدف الاساسي للتقارير المالية يتمثل في توفير معلومات مفيدة لاتخاذ القرارات الاقتصادية</w:t>
      </w:r>
      <w:r>
        <w:rPr>
          <w:rStyle w:val="a5"/>
          <w:rFonts w:cs="Simplified Arabic"/>
          <w:sz w:val="28"/>
          <w:szCs w:val="28"/>
          <w:rtl/>
          <w:lang w:bidi="ar-DZ"/>
        </w:rPr>
        <w:footnoteReference w:id="194"/>
      </w:r>
      <w:r>
        <w:rPr>
          <w:rFonts w:cs="Simplified Arabic" w:hint="cs"/>
          <w:sz w:val="28"/>
          <w:szCs w:val="28"/>
          <w:rtl/>
          <w:lang w:bidi="ar-DZ"/>
        </w:rPr>
        <w:t xml:space="preserve">. </w:t>
      </w:r>
    </w:p>
    <w:p w:rsidR="00754178" w:rsidRPr="00180271" w:rsidRDefault="00754178" w:rsidP="00754178">
      <w:pPr>
        <w:spacing w:after="0"/>
        <w:jc w:val="both"/>
        <w:rPr>
          <w:rFonts w:cs="Simplified Arabic"/>
          <w:sz w:val="28"/>
          <w:szCs w:val="28"/>
          <w:rtl/>
          <w:lang w:bidi="ar-DZ"/>
        </w:rPr>
      </w:pPr>
      <w:r w:rsidRPr="004B5843">
        <w:rPr>
          <w:rFonts w:cs="Simplified Arabic" w:hint="cs"/>
          <w:b/>
          <w:bCs/>
          <w:sz w:val="28"/>
          <w:szCs w:val="28"/>
          <w:rtl/>
          <w:lang w:bidi="ar-DZ"/>
        </w:rPr>
        <w:t>2.</w:t>
      </w:r>
      <w:r>
        <w:rPr>
          <w:rFonts w:ascii="Arial" w:hAnsi="Arial" w:cs="Simplified Arabic" w:hint="cs"/>
          <w:b/>
          <w:bCs/>
          <w:sz w:val="28"/>
          <w:szCs w:val="28"/>
          <w:rtl/>
          <w:lang w:bidi="ar-DZ"/>
        </w:rPr>
        <w:t xml:space="preserve"> </w:t>
      </w:r>
      <w:r w:rsidRPr="00180271">
        <w:rPr>
          <w:rFonts w:ascii="Arial" w:hAnsi="Arial" w:cs="Simplified Arabic"/>
          <w:b/>
          <w:bCs/>
          <w:sz w:val="28"/>
          <w:szCs w:val="28"/>
          <w:rtl/>
          <w:lang w:bidi="ar-DZ"/>
        </w:rPr>
        <w:t xml:space="preserve">أسباب انخفاض </w:t>
      </w:r>
      <w:r w:rsidRPr="00180271">
        <w:rPr>
          <w:rFonts w:ascii="Arial" w:hAnsi="Arial" w:cs="Simplified Arabic" w:hint="cs"/>
          <w:b/>
          <w:bCs/>
          <w:sz w:val="28"/>
          <w:szCs w:val="28"/>
          <w:rtl/>
          <w:lang w:bidi="ar-DZ"/>
        </w:rPr>
        <w:t>الثقة و</w:t>
      </w:r>
      <w:r w:rsidRPr="00180271">
        <w:rPr>
          <w:rFonts w:ascii="Arial" w:hAnsi="Arial" w:cs="Simplified Arabic"/>
          <w:b/>
          <w:bCs/>
          <w:sz w:val="28"/>
          <w:szCs w:val="28"/>
          <w:rtl/>
          <w:lang w:bidi="ar-DZ"/>
        </w:rPr>
        <w:t>مصداقية التقارير المالية</w:t>
      </w:r>
    </w:p>
    <w:p w:rsidR="00754178" w:rsidRPr="00324A16" w:rsidRDefault="00754178" w:rsidP="00754178">
      <w:pPr>
        <w:spacing w:after="0"/>
        <w:ind w:firstLine="397"/>
        <w:jc w:val="both"/>
        <w:rPr>
          <w:rFonts w:ascii="Arial" w:hAnsi="Arial" w:cs="Simplified Arabic"/>
          <w:sz w:val="28"/>
          <w:szCs w:val="28"/>
          <w:rtl/>
        </w:rPr>
      </w:pPr>
      <w:r w:rsidRPr="00324A16">
        <w:rPr>
          <w:rFonts w:ascii="Arial" w:hAnsi="Arial" w:cs="Simplified Arabic"/>
          <w:sz w:val="28"/>
          <w:szCs w:val="28"/>
          <w:rtl/>
          <w:lang w:bidi="ar-KW"/>
        </w:rPr>
        <w:t xml:space="preserve">رغم أن التقارير </w:t>
      </w:r>
      <w:r>
        <w:rPr>
          <w:rFonts w:ascii="Arial" w:hAnsi="Arial" w:cs="Simplified Arabic" w:hint="cs"/>
          <w:sz w:val="28"/>
          <w:szCs w:val="28"/>
          <w:rtl/>
          <w:lang w:bidi="ar-KW"/>
        </w:rPr>
        <w:t xml:space="preserve">المالية </w:t>
      </w:r>
      <w:r w:rsidRPr="00324A16">
        <w:rPr>
          <w:rFonts w:ascii="Arial" w:hAnsi="Arial" w:cs="Simplified Arabic"/>
          <w:sz w:val="28"/>
          <w:szCs w:val="28"/>
          <w:rtl/>
          <w:lang w:bidi="ar-KW"/>
        </w:rPr>
        <w:t>تم مر</w:t>
      </w:r>
      <w:r w:rsidRPr="00324A16">
        <w:rPr>
          <w:rFonts w:ascii="Arial" w:hAnsi="Arial" w:cs="Simplified Arabic" w:hint="cs"/>
          <w:sz w:val="28"/>
          <w:szCs w:val="28"/>
          <w:rtl/>
          <w:lang w:bidi="ar-KW"/>
        </w:rPr>
        <w:t>ا</w:t>
      </w:r>
      <w:r w:rsidRPr="00324A16">
        <w:rPr>
          <w:rFonts w:ascii="Arial" w:hAnsi="Arial" w:cs="Simplified Arabic"/>
          <w:sz w:val="28"/>
          <w:szCs w:val="28"/>
          <w:rtl/>
          <w:lang w:bidi="ar-KW"/>
        </w:rPr>
        <w:t>جعتها من طرف مراجع الحسابات</w:t>
      </w:r>
      <w:r w:rsidRPr="00324A16">
        <w:rPr>
          <w:rFonts w:ascii="Arial" w:hAnsi="Arial" w:cs="Simplified Arabic" w:hint="cs"/>
          <w:sz w:val="28"/>
          <w:szCs w:val="28"/>
          <w:rtl/>
          <w:lang w:bidi="ar-KW"/>
        </w:rPr>
        <w:t>,</w:t>
      </w:r>
      <w:r>
        <w:rPr>
          <w:rFonts w:ascii="Arial" w:hAnsi="Arial" w:cs="Simplified Arabic" w:hint="cs"/>
          <w:sz w:val="28"/>
          <w:szCs w:val="28"/>
          <w:rtl/>
          <w:lang w:bidi="ar-KW"/>
        </w:rPr>
        <w:t xml:space="preserve"> </w:t>
      </w:r>
      <w:r w:rsidRPr="00324A16">
        <w:rPr>
          <w:rFonts w:ascii="Arial" w:hAnsi="Arial" w:cs="Simplified Arabic" w:hint="cs"/>
          <w:sz w:val="28"/>
          <w:szCs w:val="28"/>
          <w:rtl/>
        </w:rPr>
        <w:t>إ</w:t>
      </w:r>
      <w:r w:rsidRPr="00324A16">
        <w:rPr>
          <w:rFonts w:ascii="Arial" w:hAnsi="Arial" w:cs="Simplified Arabic"/>
          <w:sz w:val="28"/>
          <w:szCs w:val="28"/>
          <w:rtl/>
          <w:lang w:bidi="ar-KW"/>
        </w:rPr>
        <w:t>لا أنها قد تكون غير دقيقة ولا تعبر عن الوضع الحقيقي للشركات، ولقد أدت هذه الفضائح والمخالفات والتلاعبات,</w:t>
      </w:r>
      <w:r w:rsidRPr="00324A16">
        <w:rPr>
          <w:rFonts w:ascii="Arial" w:hAnsi="Arial" w:cs="Simplified Arabic" w:hint="cs"/>
          <w:sz w:val="28"/>
          <w:szCs w:val="28"/>
          <w:rtl/>
          <w:lang w:bidi="ar-KW"/>
        </w:rPr>
        <w:t xml:space="preserve"> </w:t>
      </w:r>
      <w:r w:rsidRPr="00324A16">
        <w:rPr>
          <w:rFonts w:ascii="Arial" w:hAnsi="Arial" w:cs="Simplified Arabic"/>
          <w:sz w:val="28"/>
          <w:szCs w:val="28"/>
          <w:rtl/>
          <w:lang w:bidi="ar-KW"/>
        </w:rPr>
        <w:t xml:space="preserve">إلى انخفاض الثقة </w:t>
      </w:r>
      <w:r w:rsidRPr="00324A16">
        <w:rPr>
          <w:rFonts w:ascii="Arial" w:hAnsi="Arial" w:cs="Simplified Arabic"/>
          <w:sz w:val="28"/>
          <w:szCs w:val="28"/>
          <w:rtl/>
          <w:lang w:bidi="ar-KW"/>
        </w:rPr>
        <w:lastRenderedPageBreak/>
        <w:t>بم</w:t>
      </w:r>
      <w:r>
        <w:rPr>
          <w:rFonts w:ascii="Arial" w:hAnsi="Arial" w:cs="Simplified Arabic"/>
          <w:sz w:val="28"/>
          <w:szCs w:val="28"/>
          <w:rtl/>
          <w:lang w:bidi="ar-KW"/>
        </w:rPr>
        <w:t xml:space="preserve">صداقية المعلومات المصرح بها في </w:t>
      </w:r>
      <w:r w:rsidRPr="00324A16">
        <w:rPr>
          <w:rFonts w:ascii="Arial" w:hAnsi="Arial" w:cs="Simplified Arabic"/>
          <w:sz w:val="28"/>
          <w:szCs w:val="28"/>
          <w:rtl/>
          <w:lang w:bidi="ar-KW"/>
        </w:rPr>
        <w:t>التقارير المالية وازدادت الشكوك في مدى</w:t>
      </w:r>
      <w:r w:rsidRPr="00324A16">
        <w:rPr>
          <w:rFonts w:ascii="Arial" w:hAnsi="Arial" w:cs="Simplified Arabic" w:hint="cs"/>
          <w:sz w:val="28"/>
          <w:szCs w:val="28"/>
          <w:rtl/>
          <w:lang w:bidi="ar-KW"/>
        </w:rPr>
        <w:t xml:space="preserve"> صحة</w:t>
      </w:r>
      <w:r w:rsidRPr="00324A16">
        <w:rPr>
          <w:rFonts w:ascii="Arial" w:hAnsi="Arial" w:cs="Simplified Arabic"/>
          <w:sz w:val="28"/>
          <w:szCs w:val="28"/>
          <w:rtl/>
          <w:lang w:bidi="ar-KW"/>
        </w:rPr>
        <w:t xml:space="preserve"> هذه المعلومات </w:t>
      </w:r>
      <w:r w:rsidRPr="00324A16">
        <w:rPr>
          <w:rFonts w:ascii="Arial" w:hAnsi="Arial" w:cs="Simplified Arabic" w:hint="cs"/>
          <w:sz w:val="28"/>
          <w:szCs w:val="28"/>
          <w:rtl/>
          <w:lang w:bidi="ar-KW"/>
        </w:rPr>
        <w:t xml:space="preserve">عند الرغبة في </w:t>
      </w:r>
      <w:r w:rsidRPr="00324A16">
        <w:rPr>
          <w:rFonts w:ascii="Arial" w:hAnsi="Arial" w:cs="Simplified Arabic"/>
          <w:sz w:val="28"/>
          <w:szCs w:val="28"/>
          <w:rtl/>
          <w:lang w:bidi="ar-KW"/>
        </w:rPr>
        <w:t>اتخاذ القرارات</w:t>
      </w:r>
      <w:r w:rsidRPr="00324A16">
        <w:rPr>
          <w:rStyle w:val="a5"/>
          <w:rFonts w:ascii="Arial" w:hAnsi="Arial" w:cs="Simplified Arabic"/>
          <w:sz w:val="28"/>
          <w:szCs w:val="28"/>
          <w:rtl/>
          <w:lang w:bidi="ar-KW"/>
        </w:rPr>
        <w:footnoteReference w:id="195"/>
      </w:r>
      <w:r w:rsidRPr="00324A16">
        <w:rPr>
          <w:rFonts w:ascii="Arial" w:hAnsi="Arial" w:cs="Simplified Arabic" w:hint="cs"/>
          <w:sz w:val="28"/>
          <w:szCs w:val="28"/>
          <w:rtl/>
          <w:lang w:bidi="ar-KW"/>
        </w:rPr>
        <w:t>.</w:t>
      </w:r>
    </w:p>
    <w:p w:rsidR="00754178" w:rsidRDefault="00754178" w:rsidP="00754178">
      <w:pPr>
        <w:spacing w:after="0"/>
        <w:ind w:firstLine="397"/>
        <w:jc w:val="both"/>
        <w:rPr>
          <w:rFonts w:ascii="Arial" w:hAnsi="Arial" w:cs="Simplified Arabic"/>
          <w:sz w:val="28"/>
          <w:szCs w:val="28"/>
          <w:rtl/>
          <w:lang w:bidi="ar-KW"/>
        </w:rPr>
      </w:pPr>
      <w:r w:rsidRPr="00324A16">
        <w:rPr>
          <w:rFonts w:ascii="Arial" w:hAnsi="Arial" w:cs="Simplified Arabic"/>
          <w:sz w:val="28"/>
          <w:szCs w:val="28"/>
          <w:rtl/>
          <w:lang w:bidi="ar-KW"/>
        </w:rPr>
        <w:t>ويمكن القول أن أهم الأسباب التي أدت إلى انخفاض الثقة بمصداقية التقارير المالية للشركات تكمن في</w:t>
      </w:r>
      <w:r>
        <w:rPr>
          <w:rFonts w:ascii="Arial" w:hAnsi="Arial" w:cs="Simplified Arabic" w:hint="cs"/>
          <w:sz w:val="28"/>
          <w:szCs w:val="28"/>
          <w:rtl/>
          <w:lang w:bidi="ar-KW"/>
        </w:rPr>
        <w:t xml:space="preserve"> ما يلي</w:t>
      </w:r>
      <w:r w:rsidRPr="00324A16">
        <w:rPr>
          <w:rFonts w:ascii="Arial" w:hAnsi="Arial" w:cs="Simplified Arabic"/>
          <w:sz w:val="28"/>
          <w:szCs w:val="28"/>
          <w:rtl/>
          <w:lang w:bidi="ar-KW"/>
        </w:rPr>
        <w:t>:</w:t>
      </w:r>
    </w:p>
    <w:p w:rsidR="00754178" w:rsidRDefault="00754178" w:rsidP="00791265">
      <w:pPr>
        <w:pStyle w:val="a3"/>
        <w:numPr>
          <w:ilvl w:val="0"/>
          <w:numId w:val="86"/>
        </w:numPr>
        <w:spacing w:after="0"/>
        <w:ind w:left="284"/>
        <w:jc w:val="both"/>
        <w:rPr>
          <w:rFonts w:ascii="Arial" w:hAnsi="Arial" w:cs="Simplified Arabic"/>
          <w:sz w:val="28"/>
          <w:szCs w:val="28"/>
          <w:lang w:bidi="ar-KW"/>
        </w:rPr>
      </w:pPr>
      <w:r w:rsidRPr="004B5843">
        <w:rPr>
          <w:rFonts w:ascii="Arial" w:hAnsi="Arial" w:cs="Simplified Arabic"/>
          <w:sz w:val="28"/>
          <w:szCs w:val="28"/>
          <w:rtl/>
          <w:lang w:bidi="ar-KW"/>
        </w:rPr>
        <w:t>قيام الإدارة بإعداد تقارير مالية مضلّلة وغير متفقة مع المعايير المحاسبية الدولية وإعطاء نظرة مختلفة عن الوضع المالي الحقيقي للمؤسسة أو</w:t>
      </w:r>
      <w:r w:rsidRPr="004B5843">
        <w:rPr>
          <w:rFonts w:ascii="Arial" w:hAnsi="Arial" w:cs="Simplified Arabic" w:hint="cs"/>
          <w:sz w:val="28"/>
          <w:szCs w:val="28"/>
          <w:rtl/>
          <w:lang w:bidi="ar-KW"/>
        </w:rPr>
        <w:t xml:space="preserve"> </w:t>
      </w:r>
      <w:r w:rsidRPr="004B5843">
        <w:rPr>
          <w:rFonts w:ascii="Arial" w:hAnsi="Arial" w:cs="Simplified Arabic"/>
          <w:sz w:val="28"/>
          <w:szCs w:val="28"/>
          <w:rtl/>
          <w:lang w:bidi="ar-KW"/>
        </w:rPr>
        <w:t>تطبيق سياسات وطرق معينة لتحقيق أغراض خاصة بالإدارة</w:t>
      </w:r>
      <w:r w:rsidRPr="004B5843">
        <w:rPr>
          <w:rFonts w:ascii="Arial" w:hAnsi="Arial" w:cs="Simplified Arabic" w:hint="cs"/>
          <w:sz w:val="28"/>
          <w:szCs w:val="28"/>
          <w:rtl/>
          <w:lang w:bidi="ar-KW"/>
        </w:rPr>
        <w:t>,</w:t>
      </w:r>
      <w:r w:rsidRPr="004B5843">
        <w:rPr>
          <w:rFonts w:ascii="Arial" w:hAnsi="Arial" w:cs="Simplified Arabic"/>
          <w:sz w:val="28"/>
          <w:szCs w:val="28"/>
          <w:rtl/>
          <w:lang w:bidi="ar-KW"/>
        </w:rPr>
        <w:t xml:space="preserve"> </w:t>
      </w:r>
      <w:r w:rsidRPr="004B5843">
        <w:rPr>
          <w:rFonts w:ascii="Arial" w:hAnsi="Arial" w:cs="Simplified Arabic" w:hint="cs"/>
          <w:sz w:val="28"/>
          <w:szCs w:val="28"/>
          <w:rtl/>
          <w:lang w:bidi="ar-KW"/>
        </w:rPr>
        <w:t xml:space="preserve">الذي قد يؤدي </w:t>
      </w:r>
      <w:r w:rsidRPr="004B5843">
        <w:rPr>
          <w:rFonts w:ascii="Arial" w:hAnsi="Arial" w:cs="Simplified Arabic"/>
          <w:sz w:val="28"/>
          <w:szCs w:val="28"/>
          <w:rtl/>
          <w:lang w:bidi="ar-KW"/>
        </w:rPr>
        <w:t>إلى التلاعب في تقاريرها المالية</w:t>
      </w:r>
      <w:r w:rsidRPr="004B5843">
        <w:rPr>
          <w:rFonts w:ascii="Arial" w:hAnsi="Arial" w:cs="Simplified Arabic" w:hint="cs"/>
          <w:sz w:val="28"/>
          <w:szCs w:val="28"/>
          <w:rtl/>
          <w:lang w:bidi="ar-KW"/>
        </w:rPr>
        <w:t>؛</w:t>
      </w:r>
    </w:p>
    <w:p w:rsidR="00754178" w:rsidRDefault="00754178" w:rsidP="00791265">
      <w:pPr>
        <w:pStyle w:val="a3"/>
        <w:numPr>
          <w:ilvl w:val="0"/>
          <w:numId w:val="86"/>
        </w:numPr>
        <w:spacing w:after="0"/>
        <w:ind w:left="284"/>
        <w:jc w:val="both"/>
        <w:rPr>
          <w:rFonts w:ascii="Arial" w:hAnsi="Arial" w:cs="Simplified Arabic"/>
          <w:sz w:val="28"/>
          <w:szCs w:val="28"/>
          <w:lang w:bidi="ar-KW"/>
        </w:rPr>
      </w:pPr>
      <w:r w:rsidRPr="004B5843">
        <w:rPr>
          <w:rFonts w:ascii="Arial" w:hAnsi="Arial" w:cs="Simplified Arabic"/>
          <w:sz w:val="28"/>
          <w:szCs w:val="28"/>
          <w:rtl/>
          <w:lang w:bidi="ar-KW"/>
        </w:rPr>
        <w:t>ضعف المراجع الداخلي أمام الإدارة وعدم قدرته على التقييم والفحص واختبار مدى دقة المعلومات المالية والتشغيلية ومدى الالتزام بالقوانين والنظم المعمول بها</w:t>
      </w:r>
      <w:r w:rsidRPr="004B5843">
        <w:rPr>
          <w:rFonts w:ascii="Arial" w:hAnsi="Arial" w:cs="Simplified Arabic" w:hint="cs"/>
          <w:sz w:val="28"/>
          <w:szCs w:val="28"/>
          <w:rtl/>
          <w:lang w:bidi="ar-KW"/>
        </w:rPr>
        <w:t>؛</w:t>
      </w:r>
    </w:p>
    <w:p w:rsidR="00754178" w:rsidRDefault="00754178" w:rsidP="00791265">
      <w:pPr>
        <w:pStyle w:val="a3"/>
        <w:numPr>
          <w:ilvl w:val="0"/>
          <w:numId w:val="86"/>
        </w:numPr>
        <w:spacing w:after="0"/>
        <w:ind w:left="284"/>
        <w:jc w:val="both"/>
        <w:rPr>
          <w:rFonts w:ascii="Arial" w:hAnsi="Arial" w:cs="Simplified Arabic"/>
          <w:sz w:val="28"/>
          <w:szCs w:val="28"/>
          <w:lang w:bidi="ar-KW"/>
        </w:rPr>
      </w:pPr>
      <w:r w:rsidRPr="004B5843">
        <w:rPr>
          <w:rFonts w:ascii="Arial" w:hAnsi="Arial" w:cs="Simplified Arabic"/>
          <w:sz w:val="28"/>
          <w:szCs w:val="28"/>
          <w:rtl/>
          <w:lang w:bidi="ar-KW"/>
        </w:rPr>
        <w:t>تسيير الشركات من خلال مجالس إدارة ضعيفة غير مؤهلة وغير قادرة على تصميم نظم فعالة للرقابة مع غياب تمثيل الأعضاء المستقلين في مجلس الإدارة مما يقلل من قدرة المجالس في مناقشة التقارير المالية قبل اعتمادها</w:t>
      </w:r>
      <w:r w:rsidRPr="004B5843">
        <w:rPr>
          <w:rFonts w:ascii="Arial" w:hAnsi="Arial" w:cs="Simplified Arabic" w:hint="cs"/>
          <w:sz w:val="28"/>
          <w:szCs w:val="28"/>
          <w:rtl/>
          <w:lang w:bidi="ar-KW"/>
        </w:rPr>
        <w:t>؛</w:t>
      </w:r>
    </w:p>
    <w:p w:rsidR="00754178" w:rsidRDefault="00754178" w:rsidP="00791265">
      <w:pPr>
        <w:pStyle w:val="a3"/>
        <w:numPr>
          <w:ilvl w:val="0"/>
          <w:numId w:val="86"/>
        </w:numPr>
        <w:spacing w:after="0"/>
        <w:ind w:left="284"/>
        <w:jc w:val="both"/>
        <w:rPr>
          <w:rFonts w:ascii="Arial" w:hAnsi="Arial" w:cs="Simplified Arabic"/>
          <w:sz w:val="28"/>
          <w:szCs w:val="28"/>
          <w:lang w:bidi="ar-KW"/>
        </w:rPr>
      </w:pPr>
      <w:r w:rsidRPr="004B5843">
        <w:rPr>
          <w:rFonts w:ascii="Arial" w:hAnsi="Arial" w:cs="Simplified Arabic"/>
          <w:spacing w:val="-5"/>
          <w:sz w:val="28"/>
          <w:szCs w:val="28"/>
          <w:rtl/>
          <w:lang w:bidi="ar-KW"/>
        </w:rPr>
        <w:t xml:space="preserve">عدم استقلالية المراجع الخارجي وفشله في كشف التحريف والتزييف في التقارير المالية في بعض الشركات, </w:t>
      </w:r>
      <w:proofErr w:type="spellStart"/>
      <w:r w:rsidRPr="004B5843">
        <w:rPr>
          <w:rFonts w:ascii="Arial" w:hAnsi="Arial" w:cs="Simplified Arabic"/>
          <w:spacing w:val="-5"/>
          <w:sz w:val="28"/>
          <w:szCs w:val="28"/>
          <w:rtl/>
          <w:lang w:bidi="ar-KW"/>
        </w:rPr>
        <w:t>وتواطئه</w:t>
      </w:r>
      <w:proofErr w:type="spellEnd"/>
      <w:r w:rsidRPr="004B5843">
        <w:rPr>
          <w:rFonts w:ascii="Arial" w:hAnsi="Arial" w:cs="Simplified Arabic"/>
          <w:spacing w:val="-5"/>
          <w:sz w:val="28"/>
          <w:szCs w:val="28"/>
          <w:rtl/>
          <w:lang w:bidi="ar-KW"/>
        </w:rPr>
        <w:t xml:space="preserve"> في بعض الأحيان مع الإدارة على حساب الأطراف الأخرى, أي حدوث تحالفات بين المراجع الخارجي والإدارة</w:t>
      </w:r>
      <w:r w:rsidRPr="004B5843">
        <w:rPr>
          <w:rFonts w:ascii="Arial" w:hAnsi="Arial" w:cs="Simplified Arabic" w:hint="cs"/>
          <w:spacing w:val="-5"/>
          <w:sz w:val="28"/>
          <w:szCs w:val="28"/>
          <w:rtl/>
          <w:lang w:bidi="ar-KW"/>
        </w:rPr>
        <w:t>؛</w:t>
      </w:r>
    </w:p>
    <w:p w:rsidR="00754178" w:rsidRDefault="00754178" w:rsidP="00791265">
      <w:pPr>
        <w:pStyle w:val="a3"/>
        <w:numPr>
          <w:ilvl w:val="0"/>
          <w:numId w:val="86"/>
        </w:numPr>
        <w:spacing w:after="0"/>
        <w:ind w:left="284"/>
        <w:jc w:val="both"/>
        <w:rPr>
          <w:rFonts w:ascii="Arial" w:hAnsi="Arial" w:cs="Simplified Arabic"/>
          <w:sz w:val="28"/>
          <w:szCs w:val="28"/>
          <w:lang w:bidi="ar-KW"/>
        </w:rPr>
      </w:pPr>
      <w:r w:rsidRPr="004B5843">
        <w:rPr>
          <w:rFonts w:ascii="Arial" w:hAnsi="Arial" w:cs="Simplified Arabic"/>
          <w:sz w:val="28"/>
          <w:szCs w:val="28"/>
          <w:rtl/>
          <w:lang w:bidi="ar-KW"/>
        </w:rPr>
        <w:t>الفساد المالي والإداري في الشركات</w:t>
      </w:r>
      <w:r w:rsidRPr="004B5843">
        <w:rPr>
          <w:rFonts w:ascii="Arial" w:hAnsi="Arial" w:cs="Simplified Arabic" w:hint="cs"/>
          <w:sz w:val="28"/>
          <w:szCs w:val="28"/>
          <w:rtl/>
          <w:lang w:bidi="ar-KW"/>
        </w:rPr>
        <w:t>؛</w:t>
      </w:r>
    </w:p>
    <w:p w:rsidR="00754178" w:rsidRDefault="00754178" w:rsidP="00791265">
      <w:pPr>
        <w:pStyle w:val="a3"/>
        <w:numPr>
          <w:ilvl w:val="0"/>
          <w:numId w:val="86"/>
        </w:numPr>
        <w:spacing w:after="0"/>
        <w:ind w:left="284"/>
        <w:jc w:val="both"/>
        <w:rPr>
          <w:rFonts w:ascii="Arial" w:hAnsi="Arial" w:cs="Simplified Arabic"/>
          <w:sz w:val="28"/>
          <w:szCs w:val="28"/>
          <w:lang w:bidi="ar-KW"/>
        </w:rPr>
      </w:pPr>
      <w:r w:rsidRPr="004B5843">
        <w:rPr>
          <w:rFonts w:ascii="Arial" w:hAnsi="Arial" w:cs="Simplified Arabic"/>
          <w:sz w:val="28"/>
          <w:szCs w:val="28"/>
          <w:rtl/>
          <w:lang w:bidi="ar-KW"/>
        </w:rPr>
        <w:t>ضعف آليات الرقابة الأخرى على إدارة الشركات والتي قد تقوم باستغلال</w:t>
      </w:r>
      <w:r w:rsidRPr="004B5843">
        <w:rPr>
          <w:rFonts w:ascii="Arial" w:hAnsi="Arial" w:cs="Simplified Arabic" w:hint="cs"/>
          <w:sz w:val="28"/>
          <w:szCs w:val="28"/>
          <w:rtl/>
          <w:lang w:bidi="ar-KW"/>
        </w:rPr>
        <w:t xml:space="preserve"> </w:t>
      </w:r>
      <w:r w:rsidRPr="004B5843">
        <w:rPr>
          <w:rFonts w:ascii="Arial" w:hAnsi="Arial" w:cs="Simplified Arabic"/>
          <w:sz w:val="28"/>
          <w:szCs w:val="28"/>
          <w:rtl/>
          <w:lang w:bidi="ar-KW"/>
        </w:rPr>
        <w:t>إمكانيات الشركة لتحقيق مصالحها الخاصة على حساب مصالح الأطراف الأخرى</w:t>
      </w:r>
      <w:r w:rsidRPr="004B5843">
        <w:rPr>
          <w:rFonts w:ascii="Arial" w:hAnsi="Arial" w:cs="Simplified Arabic" w:hint="cs"/>
          <w:sz w:val="28"/>
          <w:szCs w:val="28"/>
          <w:rtl/>
          <w:lang w:bidi="ar-KW"/>
        </w:rPr>
        <w:t>؛</w:t>
      </w:r>
    </w:p>
    <w:p w:rsidR="00754178" w:rsidRDefault="00754178" w:rsidP="00791265">
      <w:pPr>
        <w:pStyle w:val="a3"/>
        <w:numPr>
          <w:ilvl w:val="0"/>
          <w:numId w:val="86"/>
        </w:numPr>
        <w:spacing w:after="0"/>
        <w:ind w:left="284"/>
        <w:jc w:val="both"/>
        <w:rPr>
          <w:rFonts w:ascii="Arial" w:hAnsi="Arial" w:cs="Simplified Arabic"/>
          <w:sz w:val="28"/>
          <w:szCs w:val="28"/>
          <w:lang w:bidi="ar-KW"/>
        </w:rPr>
      </w:pPr>
      <w:r w:rsidRPr="004B5843">
        <w:rPr>
          <w:rFonts w:ascii="Arial" w:hAnsi="Arial" w:cs="Simplified Arabic"/>
          <w:sz w:val="28"/>
          <w:szCs w:val="28"/>
          <w:rtl/>
          <w:lang w:bidi="ar-KW"/>
        </w:rPr>
        <w:t>وجود خلل في أخلاقيات وممارسات مهنتي المحاسبة والمراجعة وتدني أخلاقيات المهنيين بشكل ملحوظ</w:t>
      </w:r>
      <w:r w:rsidRPr="004B5843">
        <w:rPr>
          <w:rFonts w:ascii="Arial" w:hAnsi="Arial" w:cs="Simplified Arabic" w:hint="cs"/>
          <w:sz w:val="28"/>
          <w:szCs w:val="28"/>
          <w:rtl/>
          <w:lang w:bidi="ar-KW"/>
        </w:rPr>
        <w:t>؛</w:t>
      </w:r>
      <w:r w:rsidRPr="004B5843">
        <w:rPr>
          <w:rFonts w:ascii="Arial" w:hAnsi="Arial" w:cs="Simplified Arabic"/>
          <w:sz w:val="28"/>
          <w:szCs w:val="28"/>
          <w:rtl/>
          <w:lang w:bidi="ar-KW"/>
        </w:rPr>
        <w:t xml:space="preserve"> </w:t>
      </w:r>
    </w:p>
    <w:p w:rsidR="00754178" w:rsidRDefault="00754178" w:rsidP="00791265">
      <w:pPr>
        <w:pStyle w:val="a3"/>
        <w:numPr>
          <w:ilvl w:val="0"/>
          <w:numId w:val="86"/>
        </w:numPr>
        <w:spacing w:after="0"/>
        <w:ind w:left="284"/>
        <w:jc w:val="both"/>
        <w:rPr>
          <w:rFonts w:ascii="Arial" w:hAnsi="Arial" w:cs="Simplified Arabic"/>
          <w:sz w:val="28"/>
          <w:szCs w:val="28"/>
          <w:lang w:bidi="ar-KW"/>
        </w:rPr>
      </w:pPr>
      <w:r w:rsidRPr="004B5843">
        <w:rPr>
          <w:rFonts w:ascii="Arial" w:hAnsi="Arial" w:cs="Simplified Arabic"/>
          <w:sz w:val="28"/>
          <w:szCs w:val="28"/>
          <w:rtl/>
          <w:lang w:bidi="ar-KW"/>
        </w:rPr>
        <w:t>ضعف القوانين المنظمة لعمل الشركات والعمليات التجارية والمالية والقانونية بشكل عام وعدم قدرتها على مواكبة التطورات الحاصلة في بيئة الأعمال في ظل العولمة و أسواق المال</w:t>
      </w:r>
      <w:r w:rsidRPr="004B5843">
        <w:rPr>
          <w:rFonts w:ascii="Arial" w:hAnsi="Arial" w:cs="Simplified Arabic" w:hint="cs"/>
          <w:sz w:val="28"/>
          <w:szCs w:val="28"/>
          <w:rtl/>
          <w:lang w:bidi="ar-KW"/>
        </w:rPr>
        <w:t>؛</w:t>
      </w:r>
    </w:p>
    <w:p w:rsidR="00754178" w:rsidRDefault="00754178" w:rsidP="00791265">
      <w:pPr>
        <w:pStyle w:val="a3"/>
        <w:numPr>
          <w:ilvl w:val="0"/>
          <w:numId w:val="86"/>
        </w:numPr>
        <w:spacing w:after="0"/>
        <w:ind w:left="284"/>
        <w:jc w:val="both"/>
        <w:rPr>
          <w:rFonts w:ascii="Arial" w:hAnsi="Arial" w:cs="Simplified Arabic"/>
          <w:sz w:val="28"/>
          <w:szCs w:val="28"/>
          <w:lang w:bidi="ar-KW"/>
        </w:rPr>
      </w:pPr>
      <w:r w:rsidRPr="004B5843">
        <w:rPr>
          <w:rFonts w:ascii="Arial" w:hAnsi="Arial" w:cs="Simplified Arabic"/>
          <w:spacing w:val="-5"/>
          <w:sz w:val="28"/>
          <w:szCs w:val="28"/>
          <w:rtl/>
          <w:lang w:bidi="ar-KW"/>
        </w:rPr>
        <w:t>ضعف أنظمة الرقابة الداخلية وعجزها عن تقديم تأكيدات</w:t>
      </w:r>
      <w:r w:rsidRPr="004B5843">
        <w:rPr>
          <w:rFonts w:ascii="Arial" w:hAnsi="Arial" w:cs="Simplified Arabic" w:hint="cs"/>
          <w:spacing w:val="-5"/>
          <w:sz w:val="28"/>
          <w:szCs w:val="28"/>
          <w:rtl/>
          <w:lang w:bidi="ar-KW"/>
        </w:rPr>
        <w:t xml:space="preserve"> </w:t>
      </w:r>
      <w:r w:rsidRPr="004B5843">
        <w:rPr>
          <w:rFonts w:ascii="Arial" w:hAnsi="Arial" w:cs="Simplified Arabic"/>
          <w:spacing w:val="-5"/>
          <w:sz w:val="28"/>
          <w:szCs w:val="28"/>
          <w:rtl/>
          <w:lang w:bidi="ar-KW"/>
        </w:rPr>
        <w:t>معقولة بشأن رقابة العمليات</w:t>
      </w:r>
      <w:r w:rsidRPr="004B5843">
        <w:rPr>
          <w:rFonts w:ascii="Arial" w:hAnsi="Arial" w:cs="Simplified Arabic" w:hint="cs"/>
          <w:spacing w:val="-5"/>
          <w:sz w:val="28"/>
          <w:szCs w:val="28"/>
          <w:rtl/>
          <w:lang w:bidi="ar-KW"/>
        </w:rPr>
        <w:t xml:space="preserve"> </w:t>
      </w:r>
      <w:r w:rsidRPr="004B5843">
        <w:rPr>
          <w:rFonts w:ascii="Arial" w:hAnsi="Arial" w:cs="Simplified Arabic"/>
          <w:spacing w:val="-5"/>
          <w:sz w:val="28"/>
          <w:szCs w:val="28"/>
          <w:rtl/>
          <w:lang w:bidi="ar-KW"/>
        </w:rPr>
        <w:t xml:space="preserve"> وفعالية استخدام الموارد المالية ورقابة التقارير المالية</w:t>
      </w:r>
      <w:r w:rsidRPr="004B5843">
        <w:rPr>
          <w:rFonts w:ascii="Arial" w:hAnsi="Arial" w:cs="Simplified Arabic" w:hint="cs"/>
          <w:spacing w:val="-5"/>
          <w:sz w:val="28"/>
          <w:szCs w:val="28"/>
          <w:rtl/>
          <w:lang w:bidi="ar-KW"/>
        </w:rPr>
        <w:t>؛</w:t>
      </w:r>
      <w:r w:rsidRPr="004B5843">
        <w:rPr>
          <w:rFonts w:ascii="Arial" w:hAnsi="Arial" w:cs="Simplified Arabic"/>
          <w:spacing w:val="-5"/>
          <w:sz w:val="28"/>
          <w:szCs w:val="28"/>
          <w:rtl/>
          <w:lang w:bidi="ar-KW"/>
        </w:rPr>
        <w:t xml:space="preserve"> </w:t>
      </w:r>
    </w:p>
    <w:p w:rsidR="00754178" w:rsidRDefault="00754178" w:rsidP="00791265">
      <w:pPr>
        <w:pStyle w:val="a3"/>
        <w:numPr>
          <w:ilvl w:val="0"/>
          <w:numId w:val="86"/>
        </w:numPr>
        <w:spacing w:after="0"/>
        <w:ind w:left="284"/>
        <w:jc w:val="both"/>
        <w:rPr>
          <w:rFonts w:ascii="Arial" w:hAnsi="Arial" w:cs="Simplified Arabic"/>
          <w:sz w:val="28"/>
          <w:szCs w:val="28"/>
          <w:lang w:bidi="ar-KW"/>
        </w:rPr>
      </w:pPr>
      <w:r w:rsidRPr="004B5843">
        <w:rPr>
          <w:rFonts w:ascii="Arial" w:hAnsi="Arial" w:cs="Simplified Arabic"/>
          <w:sz w:val="28"/>
          <w:szCs w:val="28"/>
          <w:rtl/>
          <w:lang w:bidi="ar-KW"/>
        </w:rPr>
        <w:lastRenderedPageBreak/>
        <w:t xml:space="preserve">المشاكل المالية التي تعرضت لها العديد من الشركات العالمية الكبرى والتي أدت إلى ظهور        فضائح مالية محاسبية بالإضافة إلى سلسلة اكتشافات تلاعب الشركات في قوائمها المالية والتي ظهرت في </w:t>
      </w:r>
      <w:r w:rsidRPr="004B5843">
        <w:rPr>
          <w:rFonts w:ascii="Arial" w:hAnsi="Arial" w:cs="Simplified Arabic" w:hint="cs"/>
          <w:sz w:val="28"/>
          <w:szCs w:val="28"/>
          <w:rtl/>
          <w:lang w:bidi="ar-KW"/>
        </w:rPr>
        <w:t>أوائل</w:t>
      </w:r>
      <w:r w:rsidRPr="004B5843">
        <w:rPr>
          <w:rFonts w:ascii="Arial" w:hAnsi="Arial" w:cs="Simplified Arabic"/>
          <w:sz w:val="28"/>
          <w:szCs w:val="28"/>
          <w:rtl/>
          <w:lang w:bidi="ar-KW"/>
        </w:rPr>
        <w:t xml:space="preserve"> القرن</w:t>
      </w:r>
      <w:r w:rsidRPr="004B5843">
        <w:rPr>
          <w:rFonts w:ascii="Arial" w:hAnsi="Arial" w:cs="Simplified Arabic" w:hint="cs"/>
          <w:sz w:val="28"/>
          <w:szCs w:val="28"/>
          <w:rtl/>
          <w:lang w:bidi="ar-KW"/>
        </w:rPr>
        <w:t xml:space="preserve"> </w:t>
      </w:r>
      <w:r w:rsidRPr="004B5843">
        <w:rPr>
          <w:rFonts w:ascii="Arial" w:hAnsi="Arial" w:cs="Simplified Arabic"/>
          <w:sz w:val="28"/>
          <w:szCs w:val="28"/>
          <w:rtl/>
          <w:lang w:bidi="ar-KW"/>
        </w:rPr>
        <w:t>الحادي والعشرين.</w:t>
      </w:r>
    </w:p>
    <w:p w:rsidR="00754178" w:rsidRPr="00691633" w:rsidRDefault="00754178" w:rsidP="00754178">
      <w:pPr>
        <w:spacing w:after="0"/>
        <w:ind w:left="-74" w:firstLine="397"/>
        <w:jc w:val="both"/>
        <w:rPr>
          <w:rFonts w:ascii="Arial" w:hAnsi="Arial" w:cs="Simplified Arabic"/>
          <w:sz w:val="28"/>
          <w:szCs w:val="28"/>
          <w:rtl/>
          <w:lang w:bidi="ar-KW"/>
        </w:rPr>
      </w:pPr>
      <w:r w:rsidRPr="00691633">
        <w:rPr>
          <w:rFonts w:ascii="Arial" w:hAnsi="Arial" w:cs="Simplified Arabic" w:hint="cs"/>
          <w:sz w:val="28"/>
          <w:szCs w:val="28"/>
          <w:rtl/>
          <w:lang w:bidi="ar-KW"/>
        </w:rPr>
        <w:t>كل هذه الأسباب أدت</w:t>
      </w:r>
      <w:r w:rsidRPr="00691633">
        <w:rPr>
          <w:rFonts w:ascii="Arial" w:hAnsi="Arial" w:cs="Simplified Arabic"/>
          <w:sz w:val="28"/>
          <w:szCs w:val="28"/>
          <w:rtl/>
          <w:lang w:bidi="ar-KW"/>
        </w:rPr>
        <w:t xml:space="preserve"> إلى ضرورة المطالبة </w:t>
      </w:r>
      <w:r w:rsidRPr="00691633">
        <w:rPr>
          <w:rFonts w:ascii="Arial" w:hAnsi="Arial" w:cs="Simplified Arabic" w:hint="cs"/>
          <w:sz w:val="28"/>
          <w:szCs w:val="28"/>
          <w:rtl/>
          <w:lang w:bidi="ar-KW"/>
        </w:rPr>
        <w:t>بتطبيق حوكمة الشركات التي تتميز مبادئها ب</w:t>
      </w:r>
      <w:r w:rsidRPr="00691633">
        <w:rPr>
          <w:rFonts w:ascii="Arial" w:hAnsi="Arial" w:cs="Simplified Arabic"/>
          <w:sz w:val="28"/>
          <w:szCs w:val="28"/>
          <w:rtl/>
          <w:lang w:bidi="ar-KW"/>
        </w:rPr>
        <w:t>مجموعة من الضوابط والأعراف والمبادئ الأخلاقية والمهنية لتحقيق الثقة والمصداقية في المعلومات الواردة في القوائم والتقارير المالية.</w:t>
      </w:r>
    </w:p>
    <w:p w:rsidR="00754178" w:rsidRDefault="00754178" w:rsidP="00754178">
      <w:pPr>
        <w:spacing w:after="0"/>
        <w:jc w:val="both"/>
        <w:rPr>
          <w:rFonts w:ascii="Simplified Arabic" w:hAnsi="Simplified Arabic" w:cs="Simplified Arabic"/>
          <w:b/>
          <w:bCs/>
          <w:sz w:val="28"/>
          <w:szCs w:val="28"/>
          <w:rtl/>
        </w:rPr>
      </w:pPr>
      <w:r w:rsidRPr="00F81DD5">
        <w:rPr>
          <w:rFonts w:ascii="Simplified Arabic" w:hAnsi="Simplified Arabic" w:cs="Simplified Arabic"/>
          <w:b/>
          <w:bCs/>
          <w:sz w:val="28"/>
          <w:szCs w:val="28"/>
          <w:rtl/>
        </w:rPr>
        <w:t>المطلب ال</w:t>
      </w:r>
      <w:r w:rsidRPr="00F81DD5">
        <w:rPr>
          <w:rFonts w:ascii="Simplified Arabic" w:hAnsi="Simplified Arabic" w:cs="Simplified Arabic" w:hint="cs"/>
          <w:b/>
          <w:bCs/>
          <w:sz w:val="28"/>
          <w:szCs w:val="28"/>
          <w:rtl/>
        </w:rPr>
        <w:t>رابع</w:t>
      </w:r>
      <w:r w:rsidRPr="00F81DD5">
        <w:rPr>
          <w:rFonts w:ascii="Simplified Arabic" w:hAnsi="Simplified Arabic" w:cs="Simplified Arabic"/>
          <w:b/>
          <w:bCs/>
          <w:sz w:val="28"/>
          <w:szCs w:val="28"/>
          <w:rtl/>
        </w:rPr>
        <w:t>:</w:t>
      </w:r>
      <w:r w:rsidRPr="00F81DD5">
        <w:rPr>
          <w:rFonts w:ascii="Simplified Arabic" w:hAnsi="Simplified Arabic" w:cs="Simplified Arabic" w:hint="cs"/>
          <w:b/>
          <w:bCs/>
          <w:sz w:val="28"/>
          <w:szCs w:val="28"/>
          <w:rtl/>
        </w:rPr>
        <w:t xml:space="preserve"> </w:t>
      </w:r>
      <w:r w:rsidRPr="00F81DD5">
        <w:rPr>
          <w:rFonts w:ascii="Simplified Arabic" w:hAnsi="Simplified Arabic" w:cs="Simplified Arabic"/>
          <w:b/>
          <w:bCs/>
          <w:sz w:val="28"/>
          <w:szCs w:val="28"/>
          <w:rtl/>
          <w:lang w:bidi="ar-DZ"/>
        </w:rPr>
        <w:t>حوكمة الشركات</w:t>
      </w:r>
      <w:r w:rsidRPr="00F81DD5">
        <w:rPr>
          <w:rFonts w:ascii="Simplified Arabic" w:hAnsi="Simplified Arabic" w:cs="Simplified Arabic" w:hint="cs"/>
          <w:b/>
          <w:bCs/>
          <w:sz w:val="28"/>
          <w:szCs w:val="28"/>
          <w:rtl/>
          <w:lang w:bidi="ar-DZ"/>
        </w:rPr>
        <w:t xml:space="preserve"> كاليه</w:t>
      </w:r>
      <w:r>
        <w:rPr>
          <w:rFonts w:ascii="Simplified Arabic" w:hAnsi="Simplified Arabic" w:cs="Simplified Arabic" w:hint="cs"/>
          <w:b/>
          <w:bCs/>
          <w:sz w:val="28"/>
          <w:szCs w:val="28"/>
          <w:rtl/>
        </w:rPr>
        <w:t xml:space="preserve"> للحد من </w:t>
      </w:r>
      <w:r w:rsidRPr="009543D4">
        <w:rPr>
          <w:rFonts w:cs="Arial" w:hint="cs"/>
          <w:b/>
          <w:bCs/>
          <w:sz w:val="28"/>
          <w:szCs w:val="28"/>
          <w:rtl/>
        </w:rPr>
        <w:t>الغش</w:t>
      </w:r>
      <w:r>
        <w:rPr>
          <w:rFonts w:cs="Arial" w:hint="cs"/>
          <w:b/>
          <w:bCs/>
          <w:sz w:val="28"/>
          <w:szCs w:val="28"/>
          <w:rtl/>
        </w:rPr>
        <w:t xml:space="preserve"> والتلاعب</w:t>
      </w:r>
      <w:r w:rsidRPr="009543D4">
        <w:rPr>
          <w:rFonts w:cs="Arial"/>
          <w:b/>
          <w:bCs/>
          <w:sz w:val="28"/>
          <w:szCs w:val="28"/>
          <w:rtl/>
        </w:rPr>
        <w:t xml:space="preserve"> </w:t>
      </w:r>
      <w:r>
        <w:rPr>
          <w:rFonts w:ascii="Simplified Arabic" w:hAnsi="Simplified Arabic" w:cs="Simplified Arabic" w:hint="cs"/>
          <w:b/>
          <w:bCs/>
          <w:sz w:val="28"/>
          <w:szCs w:val="28"/>
          <w:rtl/>
        </w:rPr>
        <w:t xml:space="preserve">في </w:t>
      </w:r>
      <w:r w:rsidRPr="009543D4">
        <w:rPr>
          <w:rFonts w:ascii="Simplified Arabic" w:hAnsi="Simplified Arabic" w:cs="Simplified Arabic" w:hint="cs"/>
          <w:b/>
          <w:bCs/>
          <w:sz w:val="28"/>
          <w:szCs w:val="28"/>
          <w:rtl/>
        </w:rPr>
        <w:t>التقارير</w:t>
      </w:r>
      <w:r w:rsidRPr="00F81DD5">
        <w:rPr>
          <w:rFonts w:ascii="Simplified Arabic" w:hAnsi="Simplified Arabic" w:cs="Simplified Arabic" w:hint="cs"/>
          <w:b/>
          <w:bCs/>
          <w:sz w:val="28"/>
          <w:szCs w:val="28"/>
          <w:rtl/>
        </w:rPr>
        <w:t xml:space="preserve"> المالية</w:t>
      </w:r>
    </w:p>
    <w:p w:rsidR="00754178" w:rsidRDefault="00754178" w:rsidP="00754178">
      <w:pPr>
        <w:spacing w:after="0"/>
        <w:ind w:firstLine="397"/>
        <w:jc w:val="both"/>
        <w:rPr>
          <w:rFonts w:cs="Simplified Arabic"/>
          <w:sz w:val="28"/>
          <w:szCs w:val="28"/>
          <w:rtl/>
        </w:rPr>
      </w:pPr>
      <w:r w:rsidRPr="00E42092">
        <w:rPr>
          <w:rFonts w:cs="Simplified Arabic" w:hint="cs"/>
          <w:sz w:val="28"/>
          <w:szCs w:val="28"/>
          <w:rtl/>
          <w:lang w:bidi="ar-DZ"/>
        </w:rPr>
        <w:t xml:space="preserve">تعتبر حوكمة الشركات بما تحمله من معاني الإفصاح والشفافية وضمان لحقوق المساهمين كآلية تساعد على </w:t>
      </w:r>
      <w:r>
        <w:rPr>
          <w:rFonts w:cs="Simplified Arabic" w:hint="cs"/>
          <w:sz w:val="28"/>
          <w:szCs w:val="28"/>
          <w:rtl/>
          <w:lang w:bidi="ar-DZ"/>
        </w:rPr>
        <w:t>مكافحة الفساد المالي و</w:t>
      </w:r>
      <w:r w:rsidRPr="00E42092">
        <w:rPr>
          <w:rFonts w:cs="Simplified Arabic" w:hint="cs"/>
          <w:sz w:val="28"/>
          <w:szCs w:val="28"/>
          <w:rtl/>
          <w:lang w:bidi="ar-DZ"/>
        </w:rPr>
        <w:t>الإداري</w:t>
      </w:r>
      <w:r>
        <w:rPr>
          <w:rFonts w:cs="Simplified Arabic" w:hint="cs"/>
          <w:sz w:val="28"/>
          <w:szCs w:val="28"/>
          <w:rtl/>
          <w:lang w:bidi="ar-DZ"/>
        </w:rPr>
        <w:t>,</w:t>
      </w:r>
      <w:r w:rsidRPr="00E42092">
        <w:rPr>
          <w:rFonts w:cs="Simplified Arabic" w:hint="cs"/>
          <w:sz w:val="28"/>
          <w:szCs w:val="28"/>
          <w:rtl/>
          <w:lang w:bidi="ar-DZ"/>
        </w:rPr>
        <w:t xml:space="preserve"> </w:t>
      </w:r>
      <w:r>
        <w:rPr>
          <w:rFonts w:cs="Simplified Arabic" w:hint="cs"/>
          <w:sz w:val="28"/>
          <w:szCs w:val="28"/>
          <w:rtl/>
          <w:lang w:bidi="ar-DZ"/>
        </w:rPr>
        <w:t xml:space="preserve">والمتمثل </w:t>
      </w:r>
      <w:r w:rsidRPr="000261D9">
        <w:rPr>
          <w:rFonts w:cs="Simplified Arabic" w:hint="cs"/>
          <w:sz w:val="28"/>
          <w:szCs w:val="28"/>
          <w:rtl/>
          <w:lang w:bidi="ar-DZ"/>
        </w:rPr>
        <w:t xml:space="preserve">في </w:t>
      </w:r>
      <w:r w:rsidRPr="000261D9">
        <w:rPr>
          <w:rFonts w:cs="Arial" w:hint="cs"/>
          <w:sz w:val="28"/>
          <w:szCs w:val="28"/>
          <w:rtl/>
        </w:rPr>
        <w:t>الغش والتلاعب</w:t>
      </w:r>
      <w:r>
        <w:rPr>
          <w:rFonts w:cs="Arial" w:hint="cs"/>
          <w:sz w:val="28"/>
          <w:szCs w:val="28"/>
          <w:rtl/>
        </w:rPr>
        <w:t xml:space="preserve"> في المعلومات المصرح بها </w:t>
      </w:r>
      <w:r w:rsidRPr="000261D9">
        <w:rPr>
          <w:rFonts w:cs="Arial" w:hint="cs"/>
          <w:sz w:val="28"/>
          <w:szCs w:val="28"/>
          <w:rtl/>
        </w:rPr>
        <w:t>في</w:t>
      </w:r>
      <w:r w:rsidRPr="000261D9">
        <w:rPr>
          <w:rFonts w:ascii="Simplified Arabic" w:hAnsi="Simplified Arabic" w:cs="Simplified Arabic" w:hint="cs"/>
          <w:sz w:val="28"/>
          <w:szCs w:val="28"/>
          <w:rtl/>
        </w:rPr>
        <w:t xml:space="preserve"> التقارير المالية</w:t>
      </w:r>
      <w:r w:rsidRPr="000261D9">
        <w:rPr>
          <w:rFonts w:cs="Arial" w:hint="cs"/>
          <w:sz w:val="28"/>
          <w:szCs w:val="28"/>
          <w:rtl/>
        </w:rPr>
        <w:t xml:space="preserve"> </w:t>
      </w:r>
      <w:r w:rsidRPr="000261D9">
        <w:rPr>
          <w:rFonts w:cs="Simplified Arabic" w:hint="cs"/>
          <w:sz w:val="28"/>
          <w:szCs w:val="28"/>
          <w:rtl/>
        </w:rPr>
        <w:t>والتحكم</w:t>
      </w:r>
      <w:r w:rsidRPr="00AC7A12">
        <w:rPr>
          <w:rFonts w:cs="Simplified Arabic"/>
          <w:sz w:val="28"/>
          <w:szCs w:val="28"/>
          <w:rtl/>
        </w:rPr>
        <w:t xml:space="preserve"> </w:t>
      </w:r>
      <w:r w:rsidRPr="00AC7A12">
        <w:rPr>
          <w:rFonts w:cs="Simplified Arabic" w:hint="cs"/>
          <w:sz w:val="28"/>
          <w:szCs w:val="28"/>
          <w:rtl/>
        </w:rPr>
        <w:t>في</w:t>
      </w:r>
      <w:r w:rsidRPr="00AC7A12">
        <w:rPr>
          <w:rFonts w:cs="Simplified Arabic"/>
          <w:sz w:val="28"/>
          <w:szCs w:val="28"/>
          <w:rtl/>
        </w:rPr>
        <w:t xml:space="preserve"> </w:t>
      </w:r>
      <w:r w:rsidRPr="00AC7A12">
        <w:rPr>
          <w:rFonts w:cs="Simplified Arabic" w:hint="cs"/>
          <w:sz w:val="28"/>
          <w:szCs w:val="28"/>
          <w:rtl/>
        </w:rPr>
        <w:t>الأرباح</w:t>
      </w:r>
      <w:r>
        <w:rPr>
          <w:rFonts w:cs="Simplified Arabic" w:hint="cs"/>
          <w:sz w:val="28"/>
          <w:szCs w:val="28"/>
          <w:rtl/>
        </w:rPr>
        <w:t xml:space="preserve"> وغيرها,</w:t>
      </w:r>
      <w:r w:rsidRPr="00AC7A12">
        <w:rPr>
          <w:rFonts w:cs="Simplified Arabic"/>
          <w:sz w:val="28"/>
          <w:szCs w:val="28"/>
          <w:rtl/>
        </w:rPr>
        <w:t xml:space="preserve"> </w:t>
      </w:r>
      <w:r>
        <w:rPr>
          <w:rFonts w:cs="Simplified Arabic" w:hint="cs"/>
          <w:sz w:val="28"/>
          <w:szCs w:val="28"/>
          <w:rtl/>
        </w:rPr>
        <w:t>والتي تعتبر من</w:t>
      </w:r>
      <w:r w:rsidRPr="00AC7A12">
        <w:rPr>
          <w:rFonts w:cs="Simplified Arabic"/>
          <w:sz w:val="28"/>
          <w:szCs w:val="28"/>
          <w:rtl/>
        </w:rPr>
        <w:t xml:space="preserve"> </w:t>
      </w:r>
      <w:r w:rsidRPr="00AC7A12">
        <w:rPr>
          <w:rFonts w:cs="Simplified Arabic" w:hint="cs"/>
          <w:sz w:val="28"/>
          <w:szCs w:val="28"/>
          <w:rtl/>
        </w:rPr>
        <w:t>الأمور</w:t>
      </w:r>
      <w:r w:rsidRPr="00AC7A12">
        <w:rPr>
          <w:rFonts w:cs="Simplified Arabic"/>
          <w:sz w:val="28"/>
          <w:szCs w:val="28"/>
          <w:rtl/>
        </w:rPr>
        <w:t xml:space="preserve"> </w:t>
      </w:r>
      <w:r w:rsidRPr="00AC7A12">
        <w:rPr>
          <w:rFonts w:cs="Simplified Arabic" w:hint="cs"/>
          <w:sz w:val="28"/>
          <w:szCs w:val="28"/>
          <w:rtl/>
        </w:rPr>
        <w:t>الخطيرة</w:t>
      </w:r>
      <w:r w:rsidRPr="00AC7A12">
        <w:rPr>
          <w:rFonts w:cs="Simplified Arabic"/>
          <w:sz w:val="28"/>
          <w:szCs w:val="28"/>
          <w:rtl/>
        </w:rPr>
        <w:t xml:space="preserve"> </w:t>
      </w:r>
      <w:r w:rsidRPr="00AC7A12">
        <w:rPr>
          <w:rFonts w:cs="Simplified Arabic" w:hint="cs"/>
          <w:sz w:val="28"/>
          <w:szCs w:val="28"/>
          <w:rtl/>
        </w:rPr>
        <w:t>حاليا</w:t>
      </w:r>
      <w:r w:rsidRPr="00AC7A12">
        <w:rPr>
          <w:rFonts w:cs="Simplified Arabic"/>
          <w:sz w:val="28"/>
          <w:szCs w:val="28"/>
          <w:rtl/>
        </w:rPr>
        <w:t xml:space="preserve"> </w:t>
      </w:r>
      <w:r w:rsidRPr="00AC7A12">
        <w:rPr>
          <w:rFonts w:cs="Simplified Arabic" w:hint="cs"/>
          <w:sz w:val="28"/>
          <w:szCs w:val="28"/>
          <w:rtl/>
        </w:rPr>
        <w:t>لما</w:t>
      </w:r>
      <w:r w:rsidRPr="00AC7A12">
        <w:rPr>
          <w:rFonts w:cs="Simplified Arabic"/>
          <w:sz w:val="28"/>
          <w:szCs w:val="28"/>
          <w:rtl/>
        </w:rPr>
        <w:t xml:space="preserve"> </w:t>
      </w:r>
      <w:r w:rsidRPr="00AC7A12">
        <w:rPr>
          <w:rFonts w:cs="Simplified Arabic" w:hint="cs"/>
          <w:sz w:val="28"/>
          <w:szCs w:val="28"/>
          <w:rtl/>
        </w:rPr>
        <w:t>لها</w:t>
      </w:r>
      <w:r w:rsidRPr="00AC7A12">
        <w:rPr>
          <w:rFonts w:cs="Simplified Arabic"/>
          <w:sz w:val="28"/>
          <w:szCs w:val="28"/>
          <w:rtl/>
        </w:rPr>
        <w:t xml:space="preserve"> </w:t>
      </w:r>
      <w:r w:rsidRPr="00AC7A12">
        <w:rPr>
          <w:rFonts w:cs="Simplified Arabic" w:hint="cs"/>
          <w:sz w:val="28"/>
          <w:szCs w:val="28"/>
          <w:rtl/>
        </w:rPr>
        <w:t>من</w:t>
      </w:r>
      <w:r w:rsidRPr="00AC7A12">
        <w:rPr>
          <w:rFonts w:cs="Simplified Arabic"/>
          <w:sz w:val="28"/>
          <w:szCs w:val="28"/>
          <w:rtl/>
        </w:rPr>
        <w:t xml:space="preserve"> </w:t>
      </w:r>
      <w:r w:rsidRPr="00AC7A12">
        <w:rPr>
          <w:rFonts w:cs="Simplified Arabic" w:hint="cs"/>
          <w:sz w:val="28"/>
          <w:szCs w:val="28"/>
          <w:rtl/>
        </w:rPr>
        <w:t>تأثير</w:t>
      </w:r>
      <w:r w:rsidRPr="00AC7A12">
        <w:rPr>
          <w:rFonts w:cs="Simplified Arabic"/>
          <w:sz w:val="28"/>
          <w:szCs w:val="28"/>
          <w:rtl/>
        </w:rPr>
        <w:t xml:space="preserve"> </w:t>
      </w:r>
      <w:r>
        <w:rPr>
          <w:rFonts w:cs="Simplified Arabic" w:hint="cs"/>
          <w:sz w:val="28"/>
          <w:szCs w:val="28"/>
          <w:rtl/>
        </w:rPr>
        <w:t>على</w:t>
      </w:r>
      <w:r w:rsidRPr="00AC7A12">
        <w:rPr>
          <w:rFonts w:cs="Simplified Arabic" w:hint="cs"/>
          <w:sz w:val="28"/>
          <w:szCs w:val="28"/>
          <w:rtl/>
        </w:rPr>
        <w:t xml:space="preserve"> قيمة</w:t>
      </w:r>
      <w:r w:rsidRPr="00AC7A12">
        <w:rPr>
          <w:rFonts w:cs="Simplified Arabic"/>
          <w:sz w:val="28"/>
          <w:szCs w:val="28"/>
          <w:rtl/>
        </w:rPr>
        <w:t xml:space="preserve"> </w:t>
      </w:r>
      <w:r w:rsidRPr="00AC7A12">
        <w:rPr>
          <w:rFonts w:cs="Simplified Arabic" w:hint="cs"/>
          <w:sz w:val="28"/>
          <w:szCs w:val="28"/>
          <w:rtl/>
        </w:rPr>
        <w:t>السهم</w:t>
      </w:r>
      <w:r w:rsidRPr="00AC7A12">
        <w:rPr>
          <w:rFonts w:cs="Simplified Arabic"/>
          <w:sz w:val="28"/>
          <w:szCs w:val="28"/>
          <w:rtl/>
        </w:rPr>
        <w:t xml:space="preserve"> </w:t>
      </w:r>
      <w:r>
        <w:rPr>
          <w:rFonts w:cs="Simplified Arabic" w:hint="cs"/>
          <w:sz w:val="28"/>
          <w:szCs w:val="28"/>
          <w:rtl/>
        </w:rPr>
        <w:t>وعلى</w:t>
      </w:r>
      <w:r w:rsidRPr="00AC7A12">
        <w:rPr>
          <w:rFonts w:cs="Simplified Arabic"/>
          <w:sz w:val="28"/>
          <w:szCs w:val="28"/>
          <w:rtl/>
        </w:rPr>
        <w:t xml:space="preserve"> </w:t>
      </w:r>
      <w:r w:rsidRPr="00AC7A12">
        <w:rPr>
          <w:rFonts w:cs="Simplified Arabic" w:hint="cs"/>
          <w:sz w:val="28"/>
          <w:szCs w:val="28"/>
          <w:rtl/>
        </w:rPr>
        <w:t>أمانة</w:t>
      </w:r>
      <w:r w:rsidRPr="00AC7A12">
        <w:rPr>
          <w:rFonts w:cs="Simplified Arabic"/>
          <w:sz w:val="28"/>
          <w:szCs w:val="28"/>
          <w:rtl/>
        </w:rPr>
        <w:t xml:space="preserve"> </w:t>
      </w:r>
      <w:r w:rsidRPr="00AC7A12">
        <w:rPr>
          <w:rFonts w:cs="Simplified Arabic" w:hint="cs"/>
          <w:sz w:val="28"/>
          <w:szCs w:val="28"/>
          <w:rtl/>
        </w:rPr>
        <w:t>إدارة</w:t>
      </w:r>
      <w:r w:rsidRPr="00AC7A12">
        <w:rPr>
          <w:rFonts w:cs="Simplified Arabic"/>
          <w:sz w:val="28"/>
          <w:szCs w:val="28"/>
          <w:rtl/>
        </w:rPr>
        <w:t xml:space="preserve"> </w:t>
      </w:r>
      <w:r w:rsidRPr="00AC7A12">
        <w:rPr>
          <w:rFonts w:cs="Simplified Arabic" w:hint="cs"/>
          <w:sz w:val="28"/>
          <w:szCs w:val="28"/>
          <w:rtl/>
        </w:rPr>
        <w:t>الشركة</w:t>
      </w:r>
      <w:r w:rsidRPr="00AC7A12">
        <w:rPr>
          <w:rFonts w:cs="Simplified Arabic"/>
          <w:sz w:val="28"/>
          <w:szCs w:val="28"/>
          <w:rtl/>
        </w:rPr>
        <w:t xml:space="preserve"> </w:t>
      </w:r>
      <w:r w:rsidRPr="00AC7A12">
        <w:rPr>
          <w:rFonts w:cs="Simplified Arabic" w:hint="cs"/>
          <w:sz w:val="28"/>
          <w:szCs w:val="28"/>
          <w:rtl/>
        </w:rPr>
        <w:t>في</w:t>
      </w:r>
      <w:r w:rsidRPr="00AC7A12">
        <w:rPr>
          <w:rFonts w:cs="Simplified Arabic"/>
          <w:sz w:val="28"/>
          <w:szCs w:val="28"/>
          <w:rtl/>
        </w:rPr>
        <w:t xml:space="preserve"> </w:t>
      </w:r>
      <w:r w:rsidRPr="00AC7A12">
        <w:rPr>
          <w:rFonts w:cs="Simplified Arabic" w:hint="cs"/>
          <w:sz w:val="28"/>
          <w:szCs w:val="28"/>
          <w:rtl/>
        </w:rPr>
        <w:t>تقديمها</w:t>
      </w:r>
      <w:r w:rsidRPr="00AC7A12">
        <w:rPr>
          <w:rFonts w:cs="Simplified Arabic"/>
          <w:sz w:val="28"/>
          <w:szCs w:val="28"/>
          <w:rtl/>
        </w:rPr>
        <w:t xml:space="preserve"> </w:t>
      </w:r>
      <w:r w:rsidRPr="00AC7A12">
        <w:rPr>
          <w:rFonts w:cs="Simplified Arabic" w:hint="cs"/>
          <w:sz w:val="28"/>
          <w:szCs w:val="28"/>
          <w:rtl/>
        </w:rPr>
        <w:t>للمعلومات</w:t>
      </w:r>
      <w:r w:rsidRPr="00AC7A12">
        <w:rPr>
          <w:rFonts w:cs="Simplified Arabic"/>
          <w:sz w:val="28"/>
          <w:szCs w:val="28"/>
          <w:rtl/>
        </w:rPr>
        <w:t xml:space="preserve"> </w:t>
      </w:r>
      <w:r w:rsidRPr="00AC7A12">
        <w:rPr>
          <w:rFonts w:cs="Simplified Arabic" w:hint="cs"/>
          <w:sz w:val="28"/>
          <w:szCs w:val="28"/>
          <w:rtl/>
        </w:rPr>
        <w:t>للمستفيدين</w:t>
      </w:r>
      <w:r>
        <w:rPr>
          <w:rFonts w:cs="Simplified Arabic" w:hint="cs"/>
          <w:sz w:val="28"/>
          <w:szCs w:val="28"/>
          <w:rtl/>
        </w:rPr>
        <w:t>, و</w:t>
      </w:r>
      <w:r w:rsidRPr="00AC7A12">
        <w:rPr>
          <w:rFonts w:cs="Simplified Arabic" w:hint="cs"/>
          <w:sz w:val="28"/>
          <w:szCs w:val="28"/>
          <w:rtl/>
        </w:rPr>
        <w:t>تخفيض</w:t>
      </w:r>
      <w:r w:rsidRPr="00AC7A12">
        <w:rPr>
          <w:rFonts w:cs="Simplified Arabic"/>
          <w:sz w:val="28"/>
          <w:szCs w:val="28"/>
          <w:rtl/>
        </w:rPr>
        <w:t xml:space="preserve"> </w:t>
      </w:r>
      <w:r w:rsidRPr="00AC7A12">
        <w:rPr>
          <w:rFonts w:cs="Simplified Arabic" w:hint="cs"/>
          <w:sz w:val="28"/>
          <w:szCs w:val="28"/>
          <w:rtl/>
        </w:rPr>
        <w:t>الثقة</w:t>
      </w:r>
      <w:r w:rsidRPr="00AC7A12">
        <w:rPr>
          <w:rFonts w:cs="Simplified Arabic"/>
          <w:sz w:val="28"/>
          <w:szCs w:val="28"/>
          <w:rtl/>
        </w:rPr>
        <w:t xml:space="preserve"> </w:t>
      </w:r>
      <w:r w:rsidRPr="00AC7A12">
        <w:rPr>
          <w:rFonts w:cs="Simplified Arabic" w:hint="cs"/>
          <w:sz w:val="28"/>
          <w:szCs w:val="28"/>
          <w:rtl/>
        </w:rPr>
        <w:t>والمصداقية</w:t>
      </w:r>
      <w:r w:rsidRPr="00AC7A12">
        <w:rPr>
          <w:rFonts w:cs="Simplified Arabic"/>
          <w:sz w:val="28"/>
          <w:szCs w:val="28"/>
          <w:rtl/>
        </w:rPr>
        <w:t xml:space="preserve"> </w:t>
      </w:r>
      <w:r>
        <w:rPr>
          <w:rFonts w:cs="Simplified Arabic" w:hint="cs"/>
          <w:sz w:val="28"/>
          <w:szCs w:val="28"/>
          <w:rtl/>
        </w:rPr>
        <w:t xml:space="preserve">في التقارير المالية, وتنص مبادئ </w:t>
      </w:r>
      <w:r w:rsidRPr="00E42092">
        <w:rPr>
          <w:rFonts w:cs="Simplified Arabic" w:hint="cs"/>
          <w:sz w:val="28"/>
          <w:szCs w:val="28"/>
          <w:rtl/>
          <w:lang w:bidi="ar-DZ"/>
        </w:rPr>
        <w:t xml:space="preserve">حوكمة الشركات </w:t>
      </w:r>
      <w:r>
        <w:rPr>
          <w:rFonts w:cs="Simplified Arabic" w:hint="cs"/>
          <w:sz w:val="28"/>
          <w:szCs w:val="28"/>
          <w:rtl/>
        </w:rPr>
        <w:t xml:space="preserve">كذلك </w:t>
      </w:r>
      <w:r>
        <w:rPr>
          <w:rFonts w:cs="Simplified Arabic" w:hint="cs"/>
          <w:sz w:val="28"/>
          <w:szCs w:val="28"/>
          <w:rtl/>
          <w:lang w:val="fr-FR"/>
        </w:rPr>
        <w:t xml:space="preserve">بإتباع </w:t>
      </w:r>
      <w:r w:rsidRPr="00E42092">
        <w:rPr>
          <w:rFonts w:cs="Simplified Arabic" w:hint="cs"/>
          <w:sz w:val="28"/>
          <w:szCs w:val="28"/>
          <w:rtl/>
          <w:lang w:val="fr-FR" w:bidi="ar-DZ"/>
        </w:rPr>
        <w:t>معايير المحاسبة</w:t>
      </w:r>
      <w:r>
        <w:rPr>
          <w:rFonts w:cs="Simplified Arabic" w:hint="cs"/>
          <w:sz w:val="28"/>
          <w:szCs w:val="28"/>
          <w:rtl/>
          <w:lang w:val="fr-FR" w:bidi="ar-DZ"/>
        </w:rPr>
        <w:t xml:space="preserve"> والإبلاغ المالي الدولية, </w:t>
      </w:r>
      <w:r>
        <w:rPr>
          <w:rFonts w:cs="Simplified Arabic" w:hint="cs"/>
          <w:sz w:val="28"/>
          <w:szCs w:val="28"/>
          <w:rtl/>
          <w:lang w:bidi="ar-EG"/>
        </w:rPr>
        <w:t>والاهتمام</w:t>
      </w:r>
      <w:r w:rsidRPr="00E42092">
        <w:rPr>
          <w:rFonts w:cs="Simplified Arabic"/>
          <w:sz w:val="28"/>
          <w:szCs w:val="28"/>
          <w:rtl/>
          <w:lang w:bidi="ar-EG"/>
        </w:rPr>
        <w:t xml:space="preserve"> </w:t>
      </w:r>
      <w:r>
        <w:rPr>
          <w:rFonts w:cs="Simplified Arabic" w:hint="cs"/>
          <w:sz w:val="28"/>
          <w:szCs w:val="28"/>
          <w:rtl/>
          <w:lang w:bidi="ar-EG"/>
        </w:rPr>
        <w:t>ب</w:t>
      </w:r>
      <w:r w:rsidRPr="00E42092">
        <w:rPr>
          <w:rFonts w:cs="Simplified Arabic"/>
          <w:sz w:val="28"/>
          <w:szCs w:val="28"/>
          <w:rtl/>
          <w:lang w:bidi="ar-EG"/>
        </w:rPr>
        <w:t xml:space="preserve">المراجعة الداخلية </w:t>
      </w:r>
      <w:r w:rsidRPr="00E42092">
        <w:rPr>
          <w:rFonts w:cs="Simplified Arabic" w:hint="cs"/>
          <w:sz w:val="28"/>
          <w:szCs w:val="28"/>
          <w:rtl/>
          <w:lang w:bidi="ar-EG"/>
        </w:rPr>
        <w:t>ومراقبي</w:t>
      </w:r>
      <w:r w:rsidRPr="00E42092">
        <w:rPr>
          <w:rFonts w:cs="Simplified Arabic"/>
          <w:sz w:val="28"/>
          <w:szCs w:val="28"/>
          <w:rtl/>
          <w:lang w:bidi="ar-EG"/>
        </w:rPr>
        <w:t xml:space="preserve"> الحسابات ولجان المراجعة </w:t>
      </w:r>
      <w:r w:rsidRPr="00E42092">
        <w:rPr>
          <w:rFonts w:cs="Simplified Arabic" w:hint="cs"/>
          <w:sz w:val="28"/>
          <w:szCs w:val="28"/>
          <w:rtl/>
          <w:lang w:bidi="ar-EG"/>
        </w:rPr>
        <w:t xml:space="preserve">بها </w:t>
      </w:r>
      <w:r>
        <w:rPr>
          <w:rFonts w:cs="Simplified Arabic" w:hint="cs"/>
          <w:sz w:val="28"/>
          <w:szCs w:val="28"/>
          <w:rtl/>
          <w:lang w:val="fr-FR" w:bidi="ar-DZ"/>
        </w:rPr>
        <w:t>لي</w:t>
      </w:r>
      <w:r w:rsidRPr="00E42092">
        <w:rPr>
          <w:rFonts w:cs="Simplified Arabic" w:hint="cs"/>
          <w:sz w:val="28"/>
          <w:szCs w:val="28"/>
          <w:rtl/>
          <w:lang w:val="fr-FR" w:bidi="ar-DZ"/>
        </w:rPr>
        <w:t xml:space="preserve">نعكس </w:t>
      </w:r>
      <w:r>
        <w:rPr>
          <w:rFonts w:cs="Simplified Arabic" w:hint="cs"/>
          <w:sz w:val="28"/>
          <w:szCs w:val="28"/>
          <w:rtl/>
          <w:lang w:val="fr-FR" w:bidi="ar-DZ"/>
        </w:rPr>
        <w:t>على</w:t>
      </w:r>
      <w:r w:rsidRPr="00E42092">
        <w:rPr>
          <w:rFonts w:cs="Simplified Arabic" w:hint="cs"/>
          <w:sz w:val="28"/>
          <w:szCs w:val="28"/>
          <w:rtl/>
          <w:lang w:val="fr-FR" w:bidi="ar-DZ"/>
        </w:rPr>
        <w:t xml:space="preserve"> صحة ودقة بياناتها وتقاريرها المالية, و</w:t>
      </w:r>
      <w:r>
        <w:rPr>
          <w:rFonts w:cs="Simplified Arabic" w:hint="cs"/>
          <w:sz w:val="28"/>
          <w:szCs w:val="28"/>
          <w:rtl/>
          <w:lang w:val="fr-FR" w:bidi="ar-DZ"/>
        </w:rPr>
        <w:t>بالتالي تت</w:t>
      </w:r>
      <w:r w:rsidRPr="00E42092">
        <w:rPr>
          <w:rFonts w:cs="Simplified Arabic" w:hint="cs"/>
          <w:sz w:val="28"/>
          <w:szCs w:val="28"/>
          <w:rtl/>
          <w:lang w:val="fr-FR" w:bidi="ar-DZ"/>
        </w:rPr>
        <w:t xml:space="preserve">جسد أحد خصائص جودة المعلومات وهي الصدق في العرض، </w:t>
      </w:r>
      <w:r w:rsidRPr="00AC7A12">
        <w:rPr>
          <w:rFonts w:ascii="Arabic Transparent" w:cs="Simplified Arabic" w:hint="cs"/>
          <w:sz w:val="28"/>
          <w:szCs w:val="28"/>
          <w:rtl/>
        </w:rPr>
        <w:t>ممـا يترتب عليه</w:t>
      </w:r>
      <w:r w:rsidRPr="00AC7A12">
        <w:rPr>
          <w:rFonts w:ascii="Arabic Transparent" w:cs="Simplified Arabic"/>
          <w:sz w:val="28"/>
          <w:szCs w:val="28"/>
        </w:rPr>
        <w:t xml:space="preserve"> </w:t>
      </w:r>
      <w:r w:rsidRPr="00AC7A12">
        <w:rPr>
          <w:rFonts w:ascii="Arabic Transparent" w:cs="Simplified Arabic" w:hint="cs"/>
          <w:sz w:val="28"/>
          <w:szCs w:val="28"/>
          <w:rtl/>
        </w:rPr>
        <w:t>زيادة</w:t>
      </w:r>
      <w:r w:rsidRPr="00AC7A12">
        <w:rPr>
          <w:rFonts w:ascii="Arabic Transparent" w:cs="Simplified Arabic"/>
          <w:sz w:val="28"/>
          <w:szCs w:val="28"/>
        </w:rPr>
        <w:t xml:space="preserve"> </w:t>
      </w:r>
      <w:r w:rsidRPr="00AC7A12">
        <w:rPr>
          <w:rFonts w:ascii="Arabic Transparent" w:cs="Simplified Arabic" w:hint="cs"/>
          <w:sz w:val="28"/>
          <w:szCs w:val="28"/>
          <w:rtl/>
        </w:rPr>
        <w:t>ثقة</w:t>
      </w:r>
      <w:r w:rsidRPr="00AC7A12">
        <w:rPr>
          <w:rFonts w:ascii="Arabic Transparent" w:cs="Simplified Arabic"/>
          <w:sz w:val="28"/>
          <w:szCs w:val="28"/>
        </w:rPr>
        <w:t xml:space="preserve"> </w:t>
      </w:r>
      <w:r w:rsidRPr="00AC7A12">
        <w:rPr>
          <w:rFonts w:ascii="Arabic Transparent" w:cs="Simplified Arabic" w:hint="cs"/>
          <w:sz w:val="28"/>
          <w:szCs w:val="28"/>
          <w:rtl/>
        </w:rPr>
        <w:t>المستثمرين</w:t>
      </w:r>
      <w:r w:rsidRPr="00AC7A12">
        <w:rPr>
          <w:rFonts w:cs="Simplified Arabic" w:hint="cs"/>
          <w:sz w:val="28"/>
          <w:szCs w:val="28"/>
          <w:rtl/>
          <w:lang w:val="fr-FR" w:bidi="ar-DZ"/>
        </w:rPr>
        <w:t xml:space="preserve"> فيها، </w:t>
      </w:r>
      <w:r w:rsidRPr="00AC7A12">
        <w:rPr>
          <w:rFonts w:ascii="Arabic Transparent" w:cs="Simplified Arabic" w:hint="cs"/>
          <w:sz w:val="28"/>
          <w:szCs w:val="28"/>
          <w:rtl/>
        </w:rPr>
        <w:t>وبالتالي</w:t>
      </w:r>
      <w:r w:rsidRPr="00AC7A12">
        <w:rPr>
          <w:rFonts w:ascii="Arabic Transparent" w:cs="Simplified Arabic"/>
          <w:sz w:val="28"/>
          <w:szCs w:val="28"/>
        </w:rPr>
        <w:t xml:space="preserve"> </w:t>
      </w:r>
      <w:r w:rsidRPr="00AC7A12">
        <w:rPr>
          <w:rFonts w:ascii="Arabic Transparent" w:cs="Simplified Arabic" w:hint="cs"/>
          <w:sz w:val="28"/>
          <w:szCs w:val="28"/>
          <w:rtl/>
        </w:rPr>
        <w:t>تعزيز</w:t>
      </w:r>
      <w:r w:rsidRPr="00AC7A12">
        <w:rPr>
          <w:rFonts w:ascii="Arabic Transparent" w:cs="Simplified Arabic"/>
          <w:sz w:val="28"/>
          <w:szCs w:val="28"/>
        </w:rPr>
        <w:t xml:space="preserve"> </w:t>
      </w:r>
      <w:r w:rsidRPr="00AC7A12">
        <w:rPr>
          <w:rFonts w:ascii="Arabic Transparent" w:cs="Simplified Arabic" w:hint="cs"/>
          <w:sz w:val="28"/>
          <w:szCs w:val="28"/>
          <w:rtl/>
        </w:rPr>
        <w:t>سوق الأوراق المـالية</w:t>
      </w:r>
      <w:r w:rsidRPr="00AC7A12">
        <w:rPr>
          <w:rFonts w:ascii="Arabic Transparent" w:cs="Simplified Arabic"/>
          <w:sz w:val="28"/>
          <w:szCs w:val="28"/>
        </w:rPr>
        <w:t xml:space="preserve"> </w:t>
      </w:r>
      <w:r w:rsidRPr="00AC7A12">
        <w:rPr>
          <w:rFonts w:ascii="Arabic Transparent" w:cs="Simplified Arabic" w:hint="cs"/>
          <w:sz w:val="28"/>
          <w:szCs w:val="28"/>
          <w:rtl/>
          <w:lang w:bidi="ar-DZ"/>
        </w:rPr>
        <w:t xml:space="preserve">من خلال </w:t>
      </w:r>
      <w:r w:rsidRPr="00AC7A12">
        <w:rPr>
          <w:rFonts w:ascii="Arabic Transparent" w:cs="Simplified Arabic" w:hint="cs"/>
          <w:sz w:val="28"/>
          <w:szCs w:val="28"/>
          <w:rtl/>
        </w:rPr>
        <w:t>زيادة</w:t>
      </w:r>
      <w:r w:rsidRPr="00AC7A12">
        <w:rPr>
          <w:rFonts w:ascii="Arabic Transparent" w:cs="Simplified Arabic"/>
          <w:sz w:val="28"/>
          <w:szCs w:val="28"/>
        </w:rPr>
        <w:t xml:space="preserve"> </w:t>
      </w:r>
      <w:r w:rsidRPr="00AC7A12">
        <w:rPr>
          <w:rFonts w:ascii="Arabic Transparent" w:cs="Simplified Arabic" w:hint="cs"/>
          <w:sz w:val="28"/>
          <w:szCs w:val="28"/>
          <w:rtl/>
        </w:rPr>
        <w:t>جاذبية الأوراق</w:t>
      </w:r>
      <w:r w:rsidRPr="00AC7A12">
        <w:rPr>
          <w:rFonts w:ascii="Arabic Transparent" w:cs="Simplified Arabic"/>
          <w:sz w:val="28"/>
          <w:szCs w:val="28"/>
        </w:rPr>
        <w:t xml:space="preserve"> </w:t>
      </w:r>
      <w:r w:rsidRPr="00AC7A12">
        <w:rPr>
          <w:rFonts w:ascii="Arabic Transparent" w:cs="Simplified Arabic" w:hint="cs"/>
          <w:sz w:val="28"/>
          <w:szCs w:val="28"/>
          <w:rtl/>
        </w:rPr>
        <w:t>المتداولـة</w:t>
      </w:r>
      <w:r w:rsidRPr="00AC7A12">
        <w:rPr>
          <w:rFonts w:ascii="Arabic Transparent" w:cs="Simplified Arabic"/>
          <w:sz w:val="28"/>
          <w:szCs w:val="28"/>
        </w:rPr>
        <w:t xml:space="preserve"> </w:t>
      </w:r>
      <w:r w:rsidRPr="00AC7A12">
        <w:rPr>
          <w:rFonts w:ascii="Arabic Transparent" w:cs="Simplified Arabic" w:hint="cs"/>
          <w:sz w:val="28"/>
          <w:szCs w:val="28"/>
          <w:rtl/>
        </w:rPr>
        <w:t xml:space="preserve">فيه </w:t>
      </w:r>
      <w:r w:rsidRPr="00AC7A12">
        <w:rPr>
          <w:rFonts w:cs="Simplified Arabic" w:hint="cs"/>
          <w:sz w:val="28"/>
          <w:szCs w:val="28"/>
          <w:rtl/>
          <w:lang w:val="fr-FR" w:bidi="ar-DZ"/>
        </w:rPr>
        <w:t>وتنشيط حركة التداول</w:t>
      </w:r>
      <w:r>
        <w:rPr>
          <w:rFonts w:cs="Simplified Arabic" w:hint="cs"/>
          <w:sz w:val="28"/>
          <w:szCs w:val="28"/>
          <w:rtl/>
          <w:lang w:val="fr-FR" w:bidi="ar-DZ"/>
        </w:rPr>
        <w:t>.</w:t>
      </w:r>
    </w:p>
    <w:p w:rsidR="00754178" w:rsidRPr="00E0026A" w:rsidRDefault="00754178" w:rsidP="00754178">
      <w:pPr>
        <w:spacing w:after="0"/>
        <w:jc w:val="both"/>
        <w:rPr>
          <w:rFonts w:ascii="Arial" w:hAnsi="Arial" w:cs="Simplified Arabic"/>
          <w:sz w:val="28"/>
          <w:szCs w:val="28"/>
          <w:rtl/>
          <w:lang w:val="fr-FR"/>
        </w:rPr>
      </w:pPr>
      <w:r>
        <w:rPr>
          <w:rFonts w:cs="Simplified Arabic" w:hint="cs"/>
          <w:b/>
          <w:bCs/>
          <w:sz w:val="28"/>
          <w:szCs w:val="28"/>
          <w:rtl/>
        </w:rPr>
        <w:t xml:space="preserve">1. </w:t>
      </w:r>
      <w:r w:rsidRPr="00EA331C">
        <w:rPr>
          <w:rFonts w:cs="Simplified Arabic" w:hint="cs"/>
          <w:b/>
          <w:bCs/>
          <w:sz w:val="28"/>
          <w:szCs w:val="28"/>
          <w:rtl/>
        </w:rPr>
        <w:t>مفهوم</w:t>
      </w:r>
      <w:r w:rsidRPr="00EA331C">
        <w:rPr>
          <w:rFonts w:cs="Simplified Arabic"/>
          <w:b/>
          <w:bCs/>
          <w:sz w:val="28"/>
          <w:szCs w:val="28"/>
          <w:rtl/>
        </w:rPr>
        <w:t xml:space="preserve"> </w:t>
      </w:r>
      <w:r w:rsidRPr="00EA331C">
        <w:rPr>
          <w:rFonts w:cs="Simplified Arabic" w:hint="cs"/>
          <w:b/>
          <w:bCs/>
          <w:sz w:val="28"/>
          <w:szCs w:val="28"/>
          <w:rtl/>
        </w:rPr>
        <w:t>الغش</w:t>
      </w:r>
      <w:r>
        <w:rPr>
          <w:rFonts w:cs="Simplified Arabic" w:hint="cs"/>
          <w:b/>
          <w:bCs/>
          <w:sz w:val="28"/>
          <w:szCs w:val="28"/>
          <w:rtl/>
        </w:rPr>
        <w:t xml:space="preserve"> </w:t>
      </w:r>
      <w:r>
        <w:rPr>
          <w:rFonts w:ascii="Arial" w:hAnsi="Arial" w:cs="Simplified Arabic" w:hint="cs"/>
          <w:b/>
          <w:bCs/>
          <w:sz w:val="28"/>
          <w:szCs w:val="28"/>
          <w:rtl/>
          <w:lang w:val="fr-FR"/>
        </w:rPr>
        <w:t>والتلاعب</w:t>
      </w:r>
    </w:p>
    <w:p w:rsidR="00754178" w:rsidRPr="00971C9D" w:rsidRDefault="00754178" w:rsidP="00754178">
      <w:pPr>
        <w:spacing w:after="0"/>
        <w:ind w:firstLine="397"/>
        <w:jc w:val="both"/>
        <w:rPr>
          <w:rFonts w:cs="Simplified Arabic"/>
          <w:sz w:val="28"/>
          <w:szCs w:val="28"/>
          <w:rtl/>
        </w:rPr>
      </w:pPr>
      <w:r w:rsidRPr="00AD5D8D">
        <w:rPr>
          <w:rFonts w:cs="Simplified Arabic" w:hint="cs"/>
          <w:sz w:val="28"/>
          <w:szCs w:val="28"/>
          <w:rtl/>
        </w:rPr>
        <w:t>أشار</w:t>
      </w:r>
      <w:r w:rsidRPr="00AD5D8D">
        <w:rPr>
          <w:rFonts w:cs="Simplified Arabic"/>
          <w:sz w:val="28"/>
          <w:szCs w:val="28"/>
          <w:rtl/>
        </w:rPr>
        <w:t xml:space="preserve"> </w:t>
      </w:r>
      <w:r w:rsidRPr="00AD5D8D">
        <w:rPr>
          <w:rFonts w:cs="Simplified Arabic" w:hint="cs"/>
          <w:sz w:val="28"/>
          <w:szCs w:val="28"/>
          <w:rtl/>
        </w:rPr>
        <w:t>المعيار</w:t>
      </w:r>
      <w:r w:rsidRPr="00AD5D8D">
        <w:rPr>
          <w:rFonts w:cs="Simplified Arabic"/>
          <w:sz w:val="28"/>
          <w:szCs w:val="28"/>
          <w:rtl/>
        </w:rPr>
        <w:t xml:space="preserve"> </w:t>
      </w:r>
      <w:r w:rsidRPr="00AD5D8D">
        <w:rPr>
          <w:rFonts w:cs="Simplified Arabic" w:hint="cs"/>
          <w:sz w:val="28"/>
          <w:szCs w:val="28"/>
          <w:rtl/>
        </w:rPr>
        <w:t>الدولي</w:t>
      </w:r>
      <w:r w:rsidRPr="00AD5D8D">
        <w:rPr>
          <w:rFonts w:cs="Simplified Arabic"/>
          <w:sz w:val="28"/>
          <w:szCs w:val="28"/>
          <w:rtl/>
        </w:rPr>
        <w:t xml:space="preserve"> </w:t>
      </w:r>
      <w:r w:rsidRPr="00AD5D8D">
        <w:rPr>
          <w:rFonts w:cs="Simplified Arabic" w:hint="cs"/>
          <w:sz w:val="28"/>
          <w:szCs w:val="28"/>
          <w:rtl/>
        </w:rPr>
        <w:t>للتدقيق</w:t>
      </w:r>
      <w:r w:rsidRPr="00AD5D8D">
        <w:rPr>
          <w:rFonts w:cs="Simplified Arabic"/>
          <w:sz w:val="28"/>
          <w:szCs w:val="28"/>
          <w:rtl/>
        </w:rPr>
        <w:t xml:space="preserve"> </w:t>
      </w:r>
      <w:r w:rsidRPr="00AD5D8D">
        <w:rPr>
          <w:rFonts w:cs="Simplified Arabic" w:hint="cs"/>
          <w:sz w:val="28"/>
          <w:szCs w:val="28"/>
          <w:rtl/>
        </w:rPr>
        <w:t>رقم</w:t>
      </w:r>
      <w:r w:rsidRPr="00AD5D8D">
        <w:rPr>
          <w:rFonts w:cs="Simplified Arabic"/>
          <w:sz w:val="28"/>
          <w:szCs w:val="28"/>
          <w:rtl/>
        </w:rPr>
        <w:t xml:space="preserve"> (240) </w:t>
      </w:r>
      <w:r w:rsidRPr="00AD5D8D">
        <w:rPr>
          <w:rFonts w:cs="Simplified Arabic" w:hint="cs"/>
          <w:sz w:val="28"/>
          <w:szCs w:val="28"/>
          <w:rtl/>
        </w:rPr>
        <w:t>إلى</w:t>
      </w:r>
      <w:r w:rsidRPr="00AD5D8D">
        <w:rPr>
          <w:rFonts w:cs="Simplified Arabic"/>
          <w:sz w:val="28"/>
          <w:szCs w:val="28"/>
          <w:rtl/>
        </w:rPr>
        <w:t xml:space="preserve"> </w:t>
      </w:r>
      <w:r w:rsidRPr="00AD5D8D">
        <w:rPr>
          <w:rFonts w:cs="Simplified Arabic" w:hint="cs"/>
          <w:sz w:val="28"/>
          <w:szCs w:val="28"/>
          <w:rtl/>
        </w:rPr>
        <w:t>أن</w:t>
      </w:r>
      <w:r w:rsidRPr="00AD5D8D">
        <w:rPr>
          <w:rFonts w:cs="Simplified Arabic"/>
          <w:sz w:val="28"/>
          <w:szCs w:val="28"/>
          <w:rtl/>
        </w:rPr>
        <w:t xml:space="preserve"> </w:t>
      </w:r>
      <w:r w:rsidRPr="00AD5D8D">
        <w:rPr>
          <w:rFonts w:cs="Simplified Arabic" w:hint="cs"/>
          <w:sz w:val="28"/>
          <w:szCs w:val="28"/>
          <w:rtl/>
        </w:rPr>
        <w:t>الغش</w:t>
      </w:r>
      <w:r w:rsidRPr="00AD5D8D">
        <w:rPr>
          <w:rFonts w:cs="Simplified Arabic"/>
          <w:sz w:val="28"/>
          <w:szCs w:val="28"/>
          <w:rtl/>
        </w:rPr>
        <w:t xml:space="preserve"> </w:t>
      </w:r>
      <w:r w:rsidRPr="00AD5D8D">
        <w:rPr>
          <w:rFonts w:cs="Simplified Arabic" w:hint="cs"/>
          <w:sz w:val="28"/>
          <w:szCs w:val="28"/>
          <w:rtl/>
        </w:rPr>
        <w:t>يعني</w:t>
      </w:r>
      <w:r w:rsidRPr="00AD5D8D">
        <w:rPr>
          <w:rFonts w:cs="Simplified Arabic"/>
          <w:sz w:val="28"/>
          <w:szCs w:val="28"/>
          <w:rtl/>
        </w:rPr>
        <w:t xml:space="preserve"> "</w:t>
      </w:r>
      <w:r w:rsidRPr="00AD5D8D">
        <w:rPr>
          <w:rFonts w:cs="Simplified Arabic" w:hint="cs"/>
          <w:sz w:val="28"/>
          <w:szCs w:val="28"/>
          <w:rtl/>
        </w:rPr>
        <w:t>فعلاً</w:t>
      </w:r>
      <w:r w:rsidRPr="00AD5D8D">
        <w:rPr>
          <w:rFonts w:cs="Simplified Arabic"/>
          <w:sz w:val="28"/>
          <w:szCs w:val="28"/>
          <w:rtl/>
        </w:rPr>
        <w:t xml:space="preserve"> </w:t>
      </w:r>
      <w:r w:rsidRPr="00AD5D8D">
        <w:rPr>
          <w:rFonts w:cs="Simplified Arabic" w:hint="cs"/>
          <w:sz w:val="28"/>
          <w:szCs w:val="28"/>
          <w:rtl/>
        </w:rPr>
        <w:t>مقصوداً</w:t>
      </w:r>
      <w:r w:rsidRPr="00AD5D8D">
        <w:rPr>
          <w:rFonts w:cs="Simplified Arabic"/>
          <w:sz w:val="28"/>
          <w:szCs w:val="28"/>
          <w:rtl/>
        </w:rPr>
        <w:t xml:space="preserve"> </w:t>
      </w:r>
      <w:r w:rsidRPr="00AD5D8D">
        <w:rPr>
          <w:rFonts w:cs="Simplified Arabic" w:hint="cs"/>
          <w:sz w:val="28"/>
          <w:szCs w:val="28"/>
          <w:rtl/>
        </w:rPr>
        <w:t>من</w:t>
      </w:r>
      <w:r w:rsidRPr="00AD5D8D">
        <w:rPr>
          <w:rFonts w:cs="Simplified Arabic"/>
          <w:sz w:val="28"/>
          <w:szCs w:val="28"/>
          <w:rtl/>
        </w:rPr>
        <w:t xml:space="preserve"> </w:t>
      </w:r>
      <w:r w:rsidRPr="00AD5D8D">
        <w:rPr>
          <w:rFonts w:cs="Simplified Arabic" w:hint="cs"/>
          <w:sz w:val="28"/>
          <w:szCs w:val="28"/>
          <w:rtl/>
        </w:rPr>
        <w:t>قبل شخص</w:t>
      </w:r>
      <w:r w:rsidRPr="00AD5D8D">
        <w:rPr>
          <w:rFonts w:cs="Simplified Arabic"/>
          <w:sz w:val="28"/>
          <w:szCs w:val="28"/>
          <w:rtl/>
        </w:rPr>
        <w:t xml:space="preserve"> </w:t>
      </w:r>
      <w:r w:rsidRPr="00AD5D8D">
        <w:rPr>
          <w:rFonts w:cs="Simplified Arabic" w:hint="cs"/>
          <w:sz w:val="28"/>
          <w:szCs w:val="28"/>
          <w:rtl/>
        </w:rPr>
        <w:t>أو</w:t>
      </w:r>
      <w:r w:rsidRPr="00AD5D8D">
        <w:rPr>
          <w:rFonts w:cs="Simplified Arabic"/>
          <w:sz w:val="28"/>
          <w:szCs w:val="28"/>
          <w:rtl/>
        </w:rPr>
        <w:t xml:space="preserve"> </w:t>
      </w:r>
      <w:r w:rsidRPr="00AD5D8D">
        <w:rPr>
          <w:rFonts w:cs="Simplified Arabic" w:hint="cs"/>
          <w:sz w:val="28"/>
          <w:szCs w:val="28"/>
          <w:rtl/>
        </w:rPr>
        <w:t>أكثر</w:t>
      </w:r>
      <w:r w:rsidRPr="00AD5D8D">
        <w:rPr>
          <w:rFonts w:cs="Simplified Arabic"/>
          <w:sz w:val="28"/>
          <w:szCs w:val="28"/>
          <w:rtl/>
        </w:rPr>
        <w:t xml:space="preserve"> </w:t>
      </w:r>
      <w:r w:rsidRPr="00AD5D8D">
        <w:rPr>
          <w:rFonts w:cs="Simplified Arabic" w:hint="cs"/>
          <w:sz w:val="28"/>
          <w:szCs w:val="28"/>
          <w:rtl/>
        </w:rPr>
        <w:t>في</w:t>
      </w:r>
      <w:r w:rsidRPr="00AD5D8D">
        <w:rPr>
          <w:rFonts w:cs="Simplified Arabic"/>
          <w:sz w:val="28"/>
          <w:szCs w:val="28"/>
          <w:rtl/>
        </w:rPr>
        <w:t xml:space="preserve"> </w:t>
      </w:r>
      <w:r w:rsidRPr="00AD5D8D">
        <w:rPr>
          <w:rFonts w:cs="Simplified Arabic" w:hint="cs"/>
          <w:sz w:val="28"/>
          <w:szCs w:val="28"/>
          <w:rtl/>
        </w:rPr>
        <w:t>الإدارة،</w:t>
      </w:r>
      <w:r w:rsidRPr="00AD5D8D">
        <w:rPr>
          <w:rFonts w:cs="Simplified Arabic"/>
          <w:sz w:val="28"/>
          <w:szCs w:val="28"/>
          <w:rtl/>
        </w:rPr>
        <w:t xml:space="preserve"> </w:t>
      </w:r>
      <w:r w:rsidRPr="00AD5D8D">
        <w:rPr>
          <w:rFonts w:cs="Simplified Arabic" w:hint="cs"/>
          <w:sz w:val="28"/>
          <w:szCs w:val="28"/>
          <w:rtl/>
        </w:rPr>
        <w:t>وأولئك</w:t>
      </w:r>
      <w:r w:rsidRPr="00AD5D8D">
        <w:rPr>
          <w:rFonts w:cs="Simplified Arabic"/>
          <w:sz w:val="28"/>
          <w:szCs w:val="28"/>
          <w:rtl/>
        </w:rPr>
        <w:t xml:space="preserve"> </w:t>
      </w:r>
      <w:r w:rsidRPr="00AD5D8D">
        <w:rPr>
          <w:rFonts w:cs="Simplified Arabic" w:hint="cs"/>
          <w:sz w:val="28"/>
          <w:szCs w:val="28"/>
          <w:rtl/>
        </w:rPr>
        <w:t>المكلفون</w:t>
      </w:r>
      <w:r w:rsidRPr="00AD5D8D">
        <w:rPr>
          <w:rFonts w:cs="Simplified Arabic"/>
          <w:sz w:val="28"/>
          <w:szCs w:val="28"/>
          <w:rtl/>
        </w:rPr>
        <w:t xml:space="preserve"> </w:t>
      </w:r>
      <w:r w:rsidRPr="00AD5D8D">
        <w:rPr>
          <w:rFonts w:cs="Simplified Arabic" w:hint="cs"/>
          <w:sz w:val="28"/>
          <w:szCs w:val="28"/>
          <w:rtl/>
        </w:rPr>
        <w:t>بالرقابة</w:t>
      </w:r>
      <w:r w:rsidRPr="00AD5D8D">
        <w:rPr>
          <w:rFonts w:cs="Simplified Arabic"/>
          <w:sz w:val="28"/>
          <w:szCs w:val="28"/>
          <w:rtl/>
        </w:rPr>
        <w:t xml:space="preserve"> </w:t>
      </w:r>
      <w:r w:rsidRPr="00AD5D8D">
        <w:rPr>
          <w:rFonts w:cs="Simplified Arabic" w:hint="cs"/>
          <w:sz w:val="28"/>
          <w:szCs w:val="28"/>
          <w:rtl/>
        </w:rPr>
        <w:t>والموظفون،</w:t>
      </w:r>
      <w:r w:rsidRPr="00AD5D8D">
        <w:rPr>
          <w:rFonts w:cs="Simplified Arabic"/>
          <w:sz w:val="28"/>
          <w:szCs w:val="28"/>
          <w:rtl/>
        </w:rPr>
        <w:t xml:space="preserve"> </w:t>
      </w:r>
      <w:r w:rsidRPr="00AD5D8D">
        <w:rPr>
          <w:rFonts w:cs="Simplified Arabic" w:hint="cs"/>
          <w:sz w:val="28"/>
          <w:szCs w:val="28"/>
          <w:rtl/>
        </w:rPr>
        <w:t>أو</w:t>
      </w:r>
      <w:r w:rsidRPr="00AD5D8D">
        <w:rPr>
          <w:rFonts w:cs="Simplified Arabic"/>
          <w:sz w:val="28"/>
          <w:szCs w:val="28"/>
          <w:rtl/>
        </w:rPr>
        <w:t xml:space="preserve"> </w:t>
      </w:r>
      <w:r w:rsidRPr="00AD5D8D">
        <w:rPr>
          <w:rFonts w:cs="Simplified Arabic" w:hint="cs"/>
          <w:sz w:val="28"/>
          <w:szCs w:val="28"/>
          <w:rtl/>
        </w:rPr>
        <w:t>أطراف</w:t>
      </w:r>
      <w:r w:rsidRPr="00AD5D8D">
        <w:rPr>
          <w:rFonts w:cs="Simplified Arabic"/>
          <w:sz w:val="28"/>
          <w:szCs w:val="28"/>
          <w:rtl/>
        </w:rPr>
        <w:t xml:space="preserve"> </w:t>
      </w:r>
      <w:r w:rsidRPr="00AD5D8D">
        <w:rPr>
          <w:rFonts w:cs="Simplified Arabic" w:hint="cs"/>
          <w:sz w:val="28"/>
          <w:szCs w:val="28"/>
          <w:rtl/>
        </w:rPr>
        <w:t>خارجية،</w:t>
      </w:r>
      <w:r w:rsidRPr="00AD5D8D">
        <w:rPr>
          <w:rFonts w:cs="Simplified Arabic"/>
          <w:sz w:val="28"/>
          <w:szCs w:val="28"/>
          <w:rtl/>
        </w:rPr>
        <w:t xml:space="preserve"> </w:t>
      </w:r>
      <w:r w:rsidRPr="00AD5D8D">
        <w:rPr>
          <w:rFonts w:cs="Simplified Arabic" w:hint="cs"/>
          <w:sz w:val="28"/>
          <w:szCs w:val="28"/>
          <w:rtl/>
        </w:rPr>
        <w:t>ويتعلق هذا</w:t>
      </w:r>
      <w:r w:rsidRPr="00AD5D8D">
        <w:rPr>
          <w:rFonts w:cs="Simplified Arabic"/>
          <w:sz w:val="28"/>
          <w:szCs w:val="28"/>
          <w:rtl/>
        </w:rPr>
        <w:t xml:space="preserve"> </w:t>
      </w:r>
      <w:r w:rsidRPr="00AD5D8D">
        <w:rPr>
          <w:rFonts w:cs="Simplified Arabic" w:hint="cs"/>
          <w:sz w:val="28"/>
          <w:szCs w:val="28"/>
          <w:rtl/>
        </w:rPr>
        <w:t>الفعل</w:t>
      </w:r>
      <w:r w:rsidRPr="00AD5D8D">
        <w:rPr>
          <w:rFonts w:cs="Simplified Arabic"/>
          <w:sz w:val="28"/>
          <w:szCs w:val="28"/>
          <w:rtl/>
        </w:rPr>
        <w:t xml:space="preserve"> </w:t>
      </w:r>
      <w:r w:rsidRPr="00AD5D8D">
        <w:rPr>
          <w:rFonts w:cs="Simplified Arabic" w:hint="cs"/>
          <w:sz w:val="28"/>
          <w:szCs w:val="28"/>
          <w:rtl/>
        </w:rPr>
        <w:t>باستخدام</w:t>
      </w:r>
      <w:r w:rsidRPr="00AD5D8D">
        <w:rPr>
          <w:rFonts w:cs="Simplified Arabic"/>
          <w:sz w:val="28"/>
          <w:szCs w:val="28"/>
          <w:rtl/>
        </w:rPr>
        <w:t xml:space="preserve"> </w:t>
      </w:r>
      <w:r w:rsidRPr="00AD5D8D">
        <w:rPr>
          <w:rFonts w:cs="Simplified Arabic" w:hint="cs"/>
          <w:sz w:val="28"/>
          <w:szCs w:val="28"/>
          <w:rtl/>
        </w:rPr>
        <w:t>الخداع</w:t>
      </w:r>
      <w:r w:rsidRPr="00AD5D8D">
        <w:rPr>
          <w:rFonts w:cs="Simplified Arabic"/>
          <w:sz w:val="28"/>
          <w:szCs w:val="28"/>
          <w:rtl/>
        </w:rPr>
        <w:t xml:space="preserve"> </w:t>
      </w:r>
      <w:r w:rsidRPr="00AD5D8D">
        <w:rPr>
          <w:rFonts w:cs="Simplified Arabic" w:hint="cs"/>
          <w:sz w:val="28"/>
          <w:szCs w:val="28"/>
          <w:rtl/>
        </w:rPr>
        <w:t>من</w:t>
      </w:r>
      <w:r w:rsidRPr="00AD5D8D">
        <w:rPr>
          <w:rFonts w:cs="Simplified Arabic"/>
          <w:sz w:val="28"/>
          <w:szCs w:val="28"/>
          <w:rtl/>
        </w:rPr>
        <w:t xml:space="preserve"> </w:t>
      </w:r>
      <w:r w:rsidRPr="00AD5D8D">
        <w:rPr>
          <w:rFonts w:cs="Simplified Arabic" w:hint="cs"/>
          <w:sz w:val="28"/>
          <w:szCs w:val="28"/>
          <w:rtl/>
        </w:rPr>
        <w:t>أجل</w:t>
      </w:r>
      <w:r w:rsidRPr="00AD5D8D">
        <w:rPr>
          <w:rFonts w:cs="Simplified Arabic"/>
          <w:sz w:val="28"/>
          <w:szCs w:val="28"/>
          <w:rtl/>
        </w:rPr>
        <w:t xml:space="preserve"> </w:t>
      </w:r>
      <w:r w:rsidRPr="00AD5D8D">
        <w:rPr>
          <w:rFonts w:cs="Simplified Arabic" w:hint="cs"/>
          <w:sz w:val="28"/>
          <w:szCs w:val="28"/>
          <w:rtl/>
        </w:rPr>
        <w:t>الحصول</w:t>
      </w:r>
      <w:r w:rsidRPr="00AD5D8D">
        <w:rPr>
          <w:rFonts w:cs="Simplified Arabic"/>
          <w:sz w:val="28"/>
          <w:szCs w:val="28"/>
          <w:rtl/>
        </w:rPr>
        <w:t xml:space="preserve"> </w:t>
      </w:r>
      <w:r w:rsidRPr="00AD5D8D">
        <w:rPr>
          <w:rFonts w:cs="Simplified Arabic" w:hint="cs"/>
          <w:sz w:val="28"/>
          <w:szCs w:val="28"/>
          <w:rtl/>
        </w:rPr>
        <w:t>على</w:t>
      </w:r>
      <w:r w:rsidRPr="00AD5D8D">
        <w:rPr>
          <w:rFonts w:cs="Simplified Arabic"/>
          <w:sz w:val="28"/>
          <w:szCs w:val="28"/>
          <w:rtl/>
        </w:rPr>
        <w:t xml:space="preserve"> </w:t>
      </w:r>
      <w:r w:rsidRPr="00AD5D8D">
        <w:rPr>
          <w:rFonts w:cs="Simplified Arabic" w:hint="cs"/>
          <w:sz w:val="28"/>
          <w:szCs w:val="28"/>
          <w:rtl/>
        </w:rPr>
        <w:t>مصلحة</w:t>
      </w:r>
      <w:r w:rsidRPr="00AD5D8D">
        <w:rPr>
          <w:rFonts w:cs="Simplified Arabic"/>
          <w:sz w:val="28"/>
          <w:szCs w:val="28"/>
          <w:rtl/>
        </w:rPr>
        <w:t xml:space="preserve"> </w:t>
      </w:r>
      <w:r w:rsidRPr="00AD5D8D">
        <w:rPr>
          <w:rFonts w:cs="Simplified Arabic" w:hint="cs"/>
          <w:sz w:val="28"/>
          <w:szCs w:val="28"/>
          <w:rtl/>
        </w:rPr>
        <w:t>غير</w:t>
      </w:r>
      <w:r w:rsidRPr="00AD5D8D">
        <w:rPr>
          <w:rFonts w:cs="Simplified Arabic"/>
          <w:sz w:val="28"/>
          <w:szCs w:val="28"/>
          <w:rtl/>
        </w:rPr>
        <w:t xml:space="preserve"> </w:t>
      </w:r>
      <w:r w:rsidRPr="00AD5D8D">
        <w:rPr>
          <w:rFonts w:cs="Simplified Arabic" w:hint="cs"/>
          <w:sz w:val="28"/>
          <w:szCs w:val="28"/>
          <w:rtl/>
        </w:rPr>
        <w:t>عادلة</w:t>
      </w:r>
      <w:r w:rsidRPr="00AD5D8D">
        <w:rPr>
          <w:rFonts w:cs="Simplified Arabic"/>
          <w:sz w:val="28"/>
          <w:szCs w:val="28"/>
          <w:rtl/>
        </w:rPr>
        <w:t xml:space="preserve"> </w:t>
      </w:r>
      <w:r w:rsidRPr="00AD5D8D">
        <w:rPr>
          <w:rFonts w:cs="Simplified Arabic" w:hint="cs"/>
          <w:sz w:val="28"/>
          <w:szCs w:val="28"/>
          <w:rtl/>
        </w:rPr>
        <w:t>أو</w:t>
      </w:r>
      <w:r w:rsidRPr="00AD5D8D">
        <w:rPr>
          <w:rFonts w:cs="Simplified Arabic"/>
          <w:sz w:val="28"/>
          <w:szCs w:val="28"/>
          <w:rtl/>
        </w:rPr>
        <w:t xml:space="preserve"> </w:t>
      </w:r>
      <w:r w:rsidRPr="00AD5D8D">
        <w:rPr>
          <w:rFonts w:cs="Simplified Arabic" w:hint="cs"/>
          <w:sz w:val="28"/>
          <w:szCs w:val="28"/>
          <w:rtl/>
        </w:rPr>
        <w:t>غير</w:t>
      </w:r>
      <w:r w:rsidRPr="00AD5D8D">
        <w:rPr>
          <w:rFonts w:cs="Simplified Arabic"/>
          <w:sz w:val="28"/>
          <w:szCs w:val="28"/>
          <w:rtl/>
        </w:rPr>
        <w:t xml:space="preserve"> </w:t>
      </w:r>
      <w:r w:rsidRPr="00AD5D8D">
        <w:rPr>
          <w:rFonts w:cs="Simplified Arabic" w:hint="cs"/>
          <w:sz w:val="28"/>
          <w:szCs w:val="28"/>
          <w:rtl/>
        </w:rPr>
        <w:t>قانونية،</w:t>
      </w:r>
      <w:r w:rsidRPr="00AD5D8D">
        <w:rPr>
          <w:rFonts w:cs="Simplified Arabic"/>
          <w:sz w:val="28"/>
          <w:szCs w:val="28"/>
          <w:rtl/>
        </w:rPr>
        <w:t xml:space="preserve"> </w:t>
      </w:r>
      <w:r w:rsidRPr="00AD5D8D">
        <w:rPr>
          <w:rFonts w:cs="Simplified Arabic" w:hint="cs"/>
          <w:sz w:val="28"/>
          <w:szCs w:val="28"/>
          <w:rtl/>
        </w:rPr>
        <w:t>والذي ينتج</w:t>
      </w:r>
      <w:r w:rsidRPr="00AD5D8D">
        <w:rPr>
          <w:rFonts w:cs="Simplified Arabic"/>
          <w:sz w:val="28"/>
          <w:szCs w:val="28"/>
          <w:rtl/>
        </w:rPr>
        <w:t xml:space="preserve"> </w:t>
      </w:r>
      <w:r w:rsidRPr="00AD5D8D">
        <w:rPr>
          <w:rFonts w:cs="Simplified Arabic" w:hint="cs"/>
          <w:sz w:val="28"/>
          <w:szCs w:val="28"/>
          <w:rtl/>
        </w:rPr>
        <w:t>عنه</w:t>
      </w:r>
      <w:r w:rsidRPr="00AD5D8D">
        <w:rPr>
          <w:rFonts w:cs="Simplified Arabic"/>
          <w:sz w:val="28"/>
          <w:szCs w:val="28"/>
          <w:rtl/>
        </w:rPr>
        <w:t xml:space="preserve"> </w:t>
      </w:r>
      <w:r w:rsidRPr="00AD5D8D">
        <w:rPr>
          <w:rFonts w:cs="Simplified Arabic" w:hint="cs"/>
          <w:sz w:val="28"/>
          <w:szCs w:val="28"/>
          <w:rtl/>
        </w:rPr>
        <w:t>تحريف</w:t>
      </w:r>
      <w:r w:rsidRPr="00AD5D8D">
        <w:rPr>
          <w:rFonts w:cs="Simplified Arabic"/>
          <w:sz w:val="28"/>
          <w:szCs w:val="28"/>
          <w:rtl/>
        </w:rPr>
        <w:t xml:space="preserve"> </w:t>
      </w:r>
      <w:r w:rsidRPr="00AD5D8D">
        <w:rPr>
          <w:rFonts w:cs="Simplified Arabic" w:hint="cs"/>
          <w:sz w:val="28"/>
          <w:szCs w:val="28"/>
          <w:rtl/>
        </w:rPr>
        <w:t>في</w:t>
      </w:r>
      <w:r w:rsidRPr="00AD5D8D">
        <w:rPr>
          <w:rFonts w:cs="Simplified Arabic"/>
          <w:sz w:val="28"/>
          <w:szCs w:val="28"/>
          <w:rtl/>
        </w:rPr>
        <w:t xml:space="preserve"> </w:t>
      </w:r>
      <w:r w:rsidRPr="00AD5D8D">
        <w:rPr>
          <w:rFonts w:cs="Simplified Arabic" w:hint="cs"/>
          <w:sz w:val="28"/>
          <w:szCs w:val="28"/>
          <w:rtl/>
        </w:rPr>
        <w:t>التقارير</w:t>
      </w:r>
      <w:r w:rsidRPr="00AD5D8D">
        <w:rPr>
          <w:rFonts w:cs="Simplified Arabic"/>
          <w:sz w:val="28"/>
          <w:szCs w:val="28"/>
          <w:rtl/>
        </w:rPr>
        <w:t xml:space="preserve"> </w:t>
      </w:r>
      <w:r w:rsidRPr="00AD5D8D">
        <w:rPr>
          <w:rFonts w:cs="Simplified Arabic" w:hint="cs"/>
          <w:sz w:val="28"/>
          <w:szCs w:val="28"/>
          <w:rtl/>
        </w:rPr>
        <w:t>المالية</w:t>
      </w:r>
      <w:r w:rsidRPr="00971C9D">
        <w:rPr>
          <w:rFonts w:cs="Simplified Arabic"/>
          <w:sz w:val="28"/>
          <w:szCs w:val="28"/>
          <w:rtl/>
        </w:rPr>
        <w:t>"</w:t>
      </w:r>
      <w:r w:rsidRPr="00971C9D">
        <w:rPr>
          <w:rStyle w:val="a5"/>
          <w:rFonts w:cs="Simplified Arabic"/>
          <w:sz w:val="28"/>
          <w:szCs w:val="28"/>
          <w:rtl/>
        </w:rPr>
        <w:footnoteReference w:id="196"/>
      </w:r>
      <w:r w:rsidRPr="00971C9D">
        <w:rPr>
          <w:rFonts w:cs="Simplified Arabic" w:hint="cs"/>
          <w:sz w:val="28"/>
          <w:szCs w:val="28"/>
          <w:rtl/>
        </w:rPr>
        <w:t>, و يشير مصطلح</w:t>
      </w:r>
      <w:r w:rsidRPr="00971C9D">
        <w:rPr>
          <w:rFonts w:cs="Simplified Arabic"/>
          <w:sz w:val="28"/>
          <w:szCs w:val="28"/>
          <w:rtl/>
        </w:rPr>
        <w:t xml:space="preserve"> </w:t>
      </w:r>
      <w:r w:rsidRPr="00971C9D">
        <w:rPr>
          <w:rFonts w:cs="Simplified Arabic" w:hint="cs"/>
          <w:sz w:val="28"/>
          <w:szCs w:val="28"/>
          <w:rtl/>
        </w:rPr>
        <w:t xml:space="preserve"> الغش إلى عدة معاني منها " التحريف</w:t>
      </w:r>
      <w:r w:rsidRPr="00971C9D">
        <w:rPr>
          <w:rFonts w:cs="Simplified Arabic"/>
          <w:sz w:val="28"/>
          <w:szCs w:val="28"/>
          <w:rtl/>
        </w:rPr>
        <w:t xml:space="preserve"> </w:t>
      </w:r>
      <w:r w:rsidRPr="00971C9D">
        <w:rPr>
          <w:rFonts w:cs="Simplified Arabic" w:hint="cs"/>
          <w:sz w:val="28"/>
          <w:szCs w:val="28"/>
          <w:rtl/>
        </w:rPr>
        <w:t>والتلاعب و</w:t>
      </w:r>
      <w:r w:rsidRPr="00971C9D">
        <w:rPr>
          <w:rFonts w:cs="Simplified Arabic" w:hint="cs"/>
          <w:sz w:val="28"/>
          <w:szCs w:val="28"/>
          <w:rtl/>
          <w:lang w:bidi="ar-DZ"/>
        </w:rPr>
        <w:t xml:space="preserve"> الاختلاس</w:t>
      </w:r>
      <w:r>
        <w:rPr>
          <w:rFonts w:cs="Simplified Arabic" w:hint="cs"/>
          <w:sz w:val="28"/>
          <w:szCs w:val="28"/>
          <w:rtl/>
          <w:lang w:bidi="ar-DZ"/>
        </w:rPr>
        <w:t xml:space="preserve"> والاحتيال وغيرها</w:t>
      </w:r>
      <w:r w:rsidRPr="00971C9D">
        <w:rPr>
          <w:rFonts w:cs="Simplified Arabic"/>
          <w:sz w:val="28"/>
          <w:szCs w:val="28"/>
          <w:rtl/>
        </w:rPr>
        <w:t>"</w:t>
      </w:r>
      <w:r>
        <w:rPr>
          <w:rFonts w:cs="Simplified Arabic" w:hint="cs"/>
          <w:sz w:val="28"/>
          <w:szCs w:val="28"/>
          <w:rtl/>
        </w:rPr>
        <w:t xml:space="preserve"> وهي </w:t>
      </w:r>
      <w:r w:rsidRPr="00971C9D">
        <w:rPr>
          <w:rFonts w:cs="Simplified Arabic" w:hint="cs"/>
          <w:sz w:val="28"/>
          <w:szCs w:val="28"/>
          <w:rtl/>
        </w:rPr>
        <w:t>فعل</w:t>
      </w:r>
      <w:r w:rsidRPr="00971C9D">
        <w:rPr>
          <w:rFonts w:cs="Simplified Arabic"/>
          <w:sz w:val="28"/>
          <w:szCs w:val="28"/>
          <w:rtl/>
        </w:rPr>
        <w:t xml:space="preserve"> </w:t>
      </w:r>
      <w:r w:rsidRPr="00971C9D">
        <w:rPr>
          <w:rFonts w:cs="Simplified Arabic" w:hint="cs"/>
          <w:sz w:val="28"/>
          <w:szCs w:val="28"/>
          <w:rtl/>
        </w:rPr>
        <w:t>متعمد</w:t>
      </w:r>
      <w:r w:rsidRPr="00971C9D">
        <w:rPr>
          <w:rFonts w:cs="Simplified Arabic"/>
          <w:sz w:val="28"/>
          <w:szCs w:val="28"/>
          <w:rtl/>
        </w:rPr>
        <w:t xml:space="preserve"> </w:t>
      </w:r>
      <w:r w:rsidRPr="00971C9D">
        <w:rPr>
          <w:rFonts w:cs="Simplified Arabic" w:hint="cs"/>
          <w:sz w:val="28"/>
          <w:szCs w:val="28"/>
          <w:rtl/>
        </w:rPr>
        <w:t>من</w:t>
      </w:r>
      <w:r w:rsidRPr="00971C9D">
        <w:rPr>
          <w:rFonts w:cs="Simplified Arabic"/>
          <w:sz w:val="28"/>
          <w:szCs w:val="28"/>
          <w:rtl/>
        </w:rPr>
        <w:t xml:space="preserve"> </w:t>
      </w:r>
      <w:r w:rsidRPr="00971C9D">
        <w:rPr>
          <w:rFonts w:cs="Simplified Arabic" w:hint="cs"/>
          <w:sz w:val="28"/>
          <w:szCs w:val="28"/>
          <w:rtl/>
        </w:rPr>
        <w:t>قبل</w:t>
      </w:r>
      <w:r w:rsidRPr="00971C9D">
        <w:rPr>
          <w:rFonts w:cs="Simplified Arabic"/>
          <w:sz w:val="28"/>
          <w:szCs w:val="28"/>
          <w:rtl/>
        </w:rPr>
        <w:t xml:space="preserve"> </w:t>
      </w:r>
      <w:r w:rsidRPr="00971C9D">
        <w:rPr>
          <w:rFonts w:cs="Simplified Arabic" w:hint="cs"/>
          <w:sz w:val="28"/>
          <w:szCs w:val="28"/>
          <w:rtl/>
        </w:rPr>
        <w:t>فرد</w:t>
      </w:r>
      <w:r w:rsidRPr="00971C9D">
        <w:rPr>
          <w:rFonts w:cs="Simplified Arabic"/>
          <w:sz w:val="28"/>
          <w:szCs w:val="28"/>
          <w:rtl/>
        </w:rPr>
        <w:t xml:space="preserve"> </w:t>
      </w:r>
      <w:r w:rsidRPr="00971C9D">
        <w:rPr>
          <w:rFonts w:cs="Simplified Arabic" w:hint="cs"/>
          <w:sz w:val="28"/>
          <w:szCs w:val="28"/>
          <w:rtl/>
        </w:rPr>
        <w:t>واحد</w:t>
      </w:r>
      <w:r w:rsidRPr="00971C9D">
        <w:rPr>
          <w:rFonts w:cs="Simplified Arabic"/>
          <w:sz w:val="28"/>
          <w:szCs w:val="28"/>
          <w:rtl/>
        </w:rPr>
        <w:t xml:space="preserve"> </w:t>
      </w:r>
      <w:r w:rsidRPr="00971C9D">
        <w:rPr>
          <w:rFonts w:cs="Simplified Arabic" w:hint="cs"/>
          <w:sz w:val="28"/>
          <w:szCs w:val="28"/>
          <w:rtl/>
        </w:rPr>
        <w:t>أو</w:t>
      </w:r>
      <w:r w:rsidRPr="00971C9D">
        <w:rPr>
          <w:rFonts w:cs="Simplified Arabic"/>
          <w:sz w:val="28"/>
          <w:szCs w:val="28"/>
          <w:rtl/>
        </w:rPr>
        <w:t xml:space="preserve"> </w:t>
      </w:r>
      <w:r w:rsidRPr="00971C9D">
        <w:rPr>
          <w:rFonts w:cs="Simplified Arabic" w:hint="cs"/>
          <w:sz w:val="28"/>
          <w:szCs w:val="28"/>
          <w:rtl/>
        </w:rPr>
        <w:t>أكثر</w:t>
      </w:r>
      <w:r w:rsidRPr="00971C9D">
        <w:rPr>
          <w:rFonts w:cs="Simplified Arabic"/>
          <w:sz w:val="28"/>
          <w:szCs w:val="28"/>
          <w:rtl/>
        </w:rPr>
        <w:t xml:space="preserve"> </w:t>
      </w:r>
      <w:r w:rsidRPr="00971C9D">
        <w:rPr>
          <w:rFonts w:cs="Simplified Arabic" w:hint="cs"/>
          <w:sz w:val="28"/>
          <w:szCs w:val="28"/>
          <w:rtl/>
        </w:rPr>
        <w:t>من</w:t>
      </w:r>
      <w:r w:rsidRPr="00971C9D">
        <w:rPr>
          <w:rFonts w:cs="Simplified Arabic"/>
          <w:sz w:val="28"/>
          <w:szCs w:val="28"/>
          <w:rtl/>
        </w:rPr>
        <w:t xml:space="preserve"> </w:t>
      </w:r>
      <w:r w:rsidRPr="00971C9D">
        <w:rPr>
          <w:rFonts w:cs="Simplified Arabic" w:hint="cs"/>
          <w:sz w:val="28"/>
          <w:szCs w:val="28"/>
          <w:rtl/>
        </w:rPr>
        <w:t>قبل</w:t>
      </w:r>
      <w:r w:rsidRPr="00971C9D">
        <w:rPr>
          <w:rFonts w:cs="Simplified Arabic"/>
          <w:sz w:val="28"/>
          <w:szCs w:val="28"/>
          <w:rtl/>
        </w:rPr>
        <w:t xml:space="preserve"> </w:t>
      </w:r>
      <w:r w:rsidRPr="00971C9D">
        <w:rPr>
          <w:rFonts w:cs="Simplified Arabic" w:hint="cs"/>
          <w:sz w:val="28"/>
          <w:szCs w:val="28"/>
          <w:rtl/>
        </w:rPr>
        <w:t>الإدارة</w:t>
      </w:r>
      <w:r w:rsidRPr="00971C9D">
        <w:rPr>
          <w:rFonts w:cs="Simplified Arabic"/>
          <w:sz w:val="28"/>
          <w:szCs w:val="28"/>
          <w:rtl/>
        </w:rPr>
        <w:t xml:space="preserve"> </w:t>
      </w:r>
      <w:r w:rsidRPr="00971C9D">
        <w:rPr>
          <w:rFonts w:cs="Simplified Arabic" w:hint="cs"/>
          <w:sz w:val="28"/>
          <w:szCs w:val="28"/>
          <w:rtl/>
        </w:rPr>
        <w:t>أو المكلفين</w:t>
      </w:r>
      <w:r w:rsidRPr="00971C9D">
        <w:rPr>
          <w:rFonts w:cs="Simplified Arabic"/>
          <w:sz w:val="28"/>
          <w:szCs w:val="28"/>
          <w:rtl/>
        </w:rPr>
        <w:t xml:space="preserve"> </w:t>
      </w:r>
      <w:r w:rsidRPr="00971C9D">
        <w:rPr>
          <w:rFonts w:cs="Simplified Arabic" w:hint="cs"/>
          <w:sz w:val="28"/>
          <w:szCs w:val="28"/>
          <w:rtl/>
        </w:rPr>
        <w:t>بالرقابة</w:t>
      </w:r>
      <w:r w:rsidRPr="00971C9D">
        <w:rPr>
          <w:rFonts w:cs="Simplified Arabic"/>
          <w:sz w:val="28"/>
          <w:szCs w:val="28"/>
          <w:rtl/>
        </w:rPr>
        <w:t xml:space="preserve"> </w:t>
      </w:r>
      <w:r w:rsidRPr="00971C9D">
        <w:rPr>
          <w:rFonts w:cs="Simplified Arabic" w:hint="cs"/>
          <w:sz w:val="28"/>
          <w:szCs w:val="28"/>
          <w:rtl/>
        </w:rPr>
        <w:t>أو</w:t>
      </w:r>
      <w:r w:rsidRPr="00971C9D">
        <w:rPr>
          <w:rFonts w:cs="Simplified Arabic"/>
          <w:sz w:val="28"/>
          <w:szCs w:val="28"/>
          <w:rtl/>
        </w:rPr>
        <w:t xml:space="preserve"> </w:t>
      </w:r>
      <w:r w:rsidRPr="00971C9D">
        <w:rPr>
          <w:rFonts w:cs="Simplified Arabic" w:hint="cs"/>
          <w:sz w:val="28"/>
          <w:szCs w:val="28"/>
          <w:rtl/>
        </w:rPr>
        <w:t>الموظفين</w:t>
      </w:r>
      <w:r w:rsidRPr="00971C9D">
        <w:rPr>
          <w:rFonts w:cs="Simplified Arabic"/>
          <w:sz w:val="28"/>
          <w:szCs w:val="28"/>
          <w:rtl/>
        </w:rPr>
        <w:t xml:space="preserve"> </w:t>
      </w:r>
      <w:r w:rsidRPr="00971C9D">
        <w:rPr>
          <w:rFonts w:cs="Simplified Arabic" w:hint="cs"/>
          <w:sz w:val="28"/>
          <w:szCs w:val="28"/>
          <w:rtl/>
        </w:rPr>
        <w:t>أو</w:t>
      </w:r>
      <w:r w:rsidRPr="00971C9D">
        <w:rPr>
          <w:rFonts w:cs="Simplified Arabic"/>
          <w:sz w:val="28"/>
          <w:szCs w:val="28"/>
          <w:rtl/>
        </w:rPr>
        <w:t xml:space="preserve"> </w:t>
      </w:r>
      <w:r w:rsidRPr="00971C9D">
        <w:rPr>
          <w:rFonts w:cs="Simplified Arabic" w:hint="cs"/>
          <w:sz w:val="28"/>
          <w:szCs w:val="28"/>
          <w:rtl/>
        </w:rPr>
        <w:t>أطراف</w:t>
      </w:r>
      <w:r w:rsidRPr="00971C9D">
        <w:rPr>
          <w:rFonts w:cs="Simplified Arabic"/>
          <w:sz w:val="28"/>
          <w:szCs w:val="28"/>
          <w:rtl/>
        </w:rPr>
        <w:t xml:space="preserve"> </w:t>
      </w:r>
      <w:r w:rsidRPr="00971C9D">
        <w:rPr>
          <w:rFonts w:cs="Simplified Arabic" w:hint="cs"/>
          <w:sz w:val="28"/>
          <w:szCs w:val="28"/>
          <w:rtl/>
        </w:rPr>
        <w:t>أخرى،</w:t>
      </w:r>
      <w:r w:rsidRPr="00971C9D">
        <w:rPr>
          <w:rFonts w:cs="Simplified Arabic"/>
          <w:sz w:val="28"/>
          <w:szCs w:val="28"/>
          <w:rtl/>
        </w:rPr>
        <w:t xml:space="preserve"> </w:t>
      </w:r>
      <w:r w:rsidRPr="00971C9D">
        <w:rPr>
          <w:rFonts w:cs="Simplified Arabic" w:hint="cs"/>
          <w:sz w:val="28"/>
          <w:szCs w:val="28"/>
          <w:rtl/>
        </w:rPr>
        <w:t>وهذا</w:t>
      </w:r>
      <w:r w:rsidRPr="00971C9D">
        <w:rPr>
          <w:rFonts w:cs="Simplified Arabic"/>
          <w:sz w:val="28"/>
          <w:szCs w:val="28"/>
          <w:rtl/>
        </w:rPr>
        <w:t xml:space="preserve"> </w:t>
      </w:r>
      <w:r w:rsidRPr="00971C9D">
        <w:rPr>
          <w:rFonts w:cs="Simplified Arabic" w:hint="cs"/>
          <w:sz w:val="28"/>
          <w:szCs w:val="28"/>
          <w:rtl/>
        </w:rPr>
        <w:t>الفعل</w:t>
      </w:r>
      <w:r w:rsidRPr="00971C9D">
        <w:rPr>
          <w:rFonts w:cs="Simplified Arabic"/>
          <w:sz w:val="28"/>
          <w:szCs w:val="28"/>
          <w:rtl/>
        </w:rPr>
        <w:t xml:space="preserve"> </w:t>
      </w:r>
      <w:r w:rsidRPr="00971C9D">
        <w:rPr>
          <w:rFonts w:cs="Simplified Arabic" w:hint="cs"/>
          <w:sz w:val="28"/>
          <w:szCs w:val="28"/>
          <w:rtl/>
        </w:rPr>
        <w:t>يتضمن</w:t>
      </w:r>
      <w:r w:rsidRPr="00971C9D">
        <w:rPr>
          <w:rFonts w:cs="Simplified Arabic"/>
          <w:sz w:val="28"/>
          <w:szCs w:val="28"/>
          <w:rtl/>
        </w:rPr>
        <w:t xml:space="preserve"> </w:t>
      </w:r>
      <w:r w:rsidRPr="00971C9D">
        <w:rPr>
          <w:rFonts w:cs="Simplified Arabic" w:hint="cs"/>
          <w:sz w:val="28"/>
          <w:szCs w:val="28"/>
          <w:rtl/>
        </w:rPr>
        <w:t>استخدام</w:t>
      </w:r>
      <w:r w:rsidRPr="00971C9D">
        <w:rPr>
          <w:rFonts w:cs="Simplified Arabic"/>
          <w:sz w:val="28"/>
          <w:szCs w:val="28"/>
          <w:rtl/>
        </w:rPr>
        <w:t xml:space="preserve"> </w:t>
      </w:r>
      <w:r w:rsidRPr="00971C9D">
        <w:rPr>
          <w:rFonts w:cs="Simplified Arabic" w:hint="cs"/>
          <w:sz w:val="28"/>
          <w:szCs w:val="28"/>
          <w:rtl/>
        </w:rPr>
        <w:t>الخداع</w:t>
      </w:r>
      <w:r w:rsidRPr="00971C9D">
        <w:rPr>
          <w:rFonts w:cs="Simplified Arabic"/>
          <w:sz w:val="28"/>
          <w:szCs w:val="28"/>
          <w:rtl/>
        </w:rPr>
        <w:t xml:space="preserve"> </w:t>
      </w:r>
      <w:r w:rsidRPr="00971C9D">
        <w:rPr>
          <w:rFonts w:cs="Simplified Arabic" w:hint="cs"/>
          <w:sz w:val="28"/>
          <w:szCs w:val="28"/>
          <w:rtl/>
        </w:rPr>
        <w:t>للحصول على</w:t>
      </w:r>
      <w:r w:rsidRPr="00971C9D">
        <w:rPr>
          <w:rFonts w:cs="Simplified Arabic"/>
          <w:sz w:val="28"/>
          <w:szCs w:val="28"/>
          <w:rtl/>
        </w:rPr>
        <w:t xml:space="preserve"> </w:t>
      </w:r>
      <w:r w:rsidRPr="00971C9D">
        <w:rPr>
          <w:rFonts w:cs="Simplified Arabic" w:hint="cs"/>
          <w:sz w:val="28"/>
          <w:szCs w:val="28"/>
          <w:rtl/>
        </w:rPr>
        <w:t>ميزة</w:t>
      </w:r>
      <w:r w:rsidRPr="00971C9D">
        <w:rPr>
          <w:rFonts w:cs="Simplified Arabic"/>
          <w:sz w:val="28"/>
          <w:szCs w:val="28"/>
          <w:rtl/>
        </w:rPr>
        <w:t xml:space="preserve"> </w:t>
      </w:r>
      <w:r w:rsidRPr="00971C9D">
        <w:rPr>
          <w:rFonts w:cs="Simplified Arabic" w:hint="cs"/>
          <w:sz w:val="28"/>
          <w:szCs w:val="28"/>
          <w:rtl/>
        </w:rPr>
        <w:t>غير</w:t>
      </w:r>
      <w:r w:rsidRPr="00971C9D">
        <w:rPr>
          <w:rFonts w:cs="Simplified Arabic"/>
          <w:sz w:val="28"/>
          <w:szCs w:val="28"/>
          <w:rtl/>
        </w:rPr>
        <w:t xml:space="preserve"> </w:t>
      </w:r>
      <w:r w:rsidRPr="00971C9D">
        <w:rPr>
          <w:rFonts w:cs="Simplified Arabic" w:hint="cs"/>
          <w:sz w:val="28"/>
          <w:szCs w:val="28"/>
          <w:rtl/>
        </w:rPr>
        <w:t>عادلة</w:t>
      </w:r>
      <w:r w:rsidRPr="00971C9D">
        <w:rPr>
          <w:rFonts w:cs="Simplified Arabic"/>
          <w:sz w:val="28"/>
          <w:szCs w:val="28"/>
          <w:rtl/>
        </w:rPr>
        <w:t xml:space="preserve"> </w:t>
      </w:r>
      <w:r w:rsidRPr="00971C9D">
        <w:rPr>
          <w:rFonts w:cs="Simplified Arabic" w:hint="cs"/>
          <w:sz w:val="28"/>
          <w:szCs w:val="28"/>
          <w:rtl/>
        </w:rPr>
        <w:t>أو</w:t>
      </w:r>
      <w:r w:rsidRPr="00971C9D">
        <w:rPr>
          <w:rFonts w:cs="Simplified Arabic"/>
          <w:sz w:val="28"/>
          <w:szCs w:val="28"/>
          <w:rtl/>
        </w:rPr>
        <w:t xml:space="preserve"> </w:t>
      </w:r>
      <w:r w:rsidRPr="00971C9D">
        <w:rPr>
          <w:rFonts w:cs="Simplified Arabic" w:hint="cs"/>
          <w:sz w:val="28"/>
          <w:szCs w:val="28"/>
          <w:rtl/>
        </w:rPr>
        <w:t>غير</w:t>
      </w:r>
      <w:r w:rsidRPr="00971C9D">
        <w:rPr>
          <w:rFonts w:cs="Simplified Arabic"/>
          <w:sz w:val="28"/>
          <w:szCs w:val="28"/>
          <w:rtl/>
        </w:rPr>
        <w:t xml:space="preserve"> </w:t>
      </w:r>
      <w:r w:rsidRPr="00971C9D">
        <w:rPr>
          <w:rFonts w:cs="Simplified Arabic" w:hint="cs"/>
          <w:sz w:val="28"/>
          <w:szCs w:val="28"/>
          <w:rtl/>
        </w:rPr>
        <w:t>قانونية،</w:t>
      </w:r>
      <w:r w:rsidRPr="00971C9D">
        <w:rPr>
          <w:rFonts w:cs="Simplified Arabic"/>
          <w:sz w:val="28"/>
          <w:szCs w:val="28"/>
          <w:rtl/>
        </w:rPr>
        <w:t xml:space="preserve"> </w:t>
      </w:r>
      <w:r w:rsidRPr="00971C9D">
        <w:rPr>
          <w:rFonts w:cs="Simplified Arabic" w:hint="cs"/>
          <w:sz w:val="28"/>
          <w:szCs w:val="28"/>
          <w:rtl/>
        </w:rPr>
        <w:t>ويشار</w:t>
      </w:r>
      <w:r w:rsidRPr="00971C9D">
        <w:rPr>
          <w:rFonts w:cs="Simplified Arabic"/>
          <w:sz w:val="28"/>
          <w:szCs w:val="28"/>
          <w:rtl/>
        </w:rPr>
        <w:t xml:space="preserve"> </w:t>
      </w:r>
      <w:r w:rsidRPr="00971C9D">
        <w:rPr>
          <w:rFonts w:cs="Simplified Arabic" w:hint="cs"/>
          <w:sz w:val="28"/>
          <w:szCs w:val="28"/>
          <w:rtl/>
        </w:rPr>
        <w:t>إلى</w:t>
      </w:r>
      <w:r w:rsidRPr="00971C9D">
        <w:rPr>
          <w:rFonts w:cs="Simplified Arabic"/>
          <w:sz w:val="28"/>
          <w:szCs w:val="28"/>
          <w:rtl/>
        </w:rPr>
        <w:t xml:space="preserve"> </w:t>
      </w:r>
      <w:r w:rsidRPr="00971C9D">
        <w:rPr>
          <w:rFonts w:cs="Simplified Arabic" w:hint="cs"/>
          <w:sz w:val="28"/>
          <w:szCs w:val="28"/>
          <w:rtl/>
        </w:rPr>
        <w:t>الغش الذي</w:t>
      </w:r>
      <w:r w:rsidRPr="00971C9D">
        <w:rPr>
          <w:rFonts w:cs="Simplified Arabic"/>
          <w:sz w:val="28"/>
          <w:szCs w:val="28"/>
          <w:rtl/>
        </w:rPr>
        <w:t xml:space="preserve"> </w:t>
      </w:r>
      <w:r w:rsidRPr="00971C9D">
        <w:rPr>
          <w:rFonts w:cs="Simplified Arabic" w:hint="cs"/>
          <w:sz w:val="28"/>
          <w:szCs w:val="28"/>
          <w:rtl/>
        </w:rPr>
        <w:t>يتورط</w:t>
      </w:r>
      <w:r w:rsidRPr="00971C9D">
        <w:rPr>
          <w:rFonts w:cs="Simplified Arabic"/>
          <w:sz w:val="28"/>
          <w:szCs w:val="28"/>
          <w:rtl/>
        </w:rPr>
        <w:t xml:space="preserve"> </w:t>
      </w:r>
      <w:r w:rsidRPr="00971C9D">
        <w:rPr>
          <w:rFonts w:cs="Simplified Arabic" w:hint="cs"/>
          <w:sz w:val="28"/>
          <w:szCs w:val="28"/>
          <w:rtl/>
        </w:rPr>
        <w:t>به</w:t>
      </w:r>
      <w:r w:rsidRPr="00971C9D">
        <w:rPr>
          <w:rFonts w:cs="Simplified Arabic"/>
          <w:sz w:val="28"/>
          <w:szCs w:val="28"/>
          <w:rtl/>
        </w:rPr>
        <w:t xml:space="preserve"> </w:t>
      </w:r>
      <w:r w:rsidRPr="00971C9D">
        <w:rPr>
          <w:rFonts w:cs="Simplified Arabic" w:hint="cs"/>
          <w:sz w:val="28"/>
          <w:szCs w:val="28"/>
          <w:rtl/>
        </w:rPr>
        <w:t>عضو</w:t>
      </w:r>
      <w:r w:rsidRPr="00971C9D">
        <w:rPr>
          <w:rFonts w:cs="Simplified Arabic"/>
          <w:sz w:val="28"/>
          <w:szCs w:val="28"/>
          <w:rtl/>
        </w:rPr>
        <w:t xml:space="preserve"> </w:t>
      </w:r>
      <w:r w:rsidRPr="00971C9D">
        <w:rPr>
          <w:rFonts w:cs="Simplified Arabic" w:hint="cs"/>
          <w:sz w:val="28"/>
          <w:szCs w:val="28"/>
          <w:rtl/>
        </w:rPr>
        <w:t>واحد</w:t>
      </w:r>
      <w:r w:rsidRPr="00971C9D">
        <w:rPr>
          <w:rFonts w:cs="Simplified Arabic"/>
          <w:sz w:val="28"/>
          <w:szCs w:val="28"/>
          <w:rtl/>
        </w:rPr>
        <w:t xml:space="preserve"> </w:t>
      </w:r>
      <w:r w:rsidRPr="00971C9D">
        <w:rPr>
          <w:rFonts w:cs="Simplified Arabic" w:hint="cs"/>
          <w:sz w:val="28"/>
          <w:szCs w:val="28"/>
          <w:rtl/>
        </w:rPr>
        <w:t>أو أكثر</w:t>
      </w:r>
      <w:r w:rsidRPr="00971C9D">
        <w:rPr>
          <w:rFonts w:cs="Simplified Arabic"/>
          <w:sz w:val="28"/>
          <w:szCs w:val="28"/>
          <w:rtl/>
        </w:rPr>
        <w:t xml:space="preserve"> </w:t>
      </w:r>
      <w:r w:rsidRPr="00971C9D">
        <w:rPr>
          <w:rFonts w:cs="Simplified Arabic" w:hint="cs"/>
          <w:sz w:val="28"/>
          <w:szCs w:val="28"/>
          <w:rtl/>
        </w:rPr>
        <w:t>من</w:t>
      </w:r>
      <w:r w:rsidRPr="00971C9D">
        <w:rPr>
          <w:rFonts w:cs="Simplified Arabic"/>
          <w:sz w:val="28"/>
          <w:szCs w:val="28"/>
          <w:rtl/>
        </w:rPr>
        <w:t xml:space="preserve"> </w:t>
      </w:r>
      <w:r w:rsidRPr="00971C9D">
        <w:rPr>
          <w:rFonts w:cs="Simplified Arabic" w:hint="cs"/>
          <w:sz w:val="28"/>
          <w:szCs w:val="28"/>
          <w:rtl/>
        </w:rPr>
        <w:t>الإدارة</w:t>
      </w:r>
      <w:r w:rsidRPr="00971C9D">
        <w:rPr>
          <w:rFonts w:cs="Simplified Arabic"/>
          <w:sz w:val="28"/>
          <w:szCs w:val="28"/>
          <w:rtl/>
        </w:rPr>
        <w:t xml:space="preserve"> </w:t>
      </w:r>
      <w:r w:rsidRPr="00971C9D">
        <w:rPr>
          <w:rFonts w:cs="Simplified Arabic" w:hint="cs"/>
          <w:sz w:val="28"/>
          <w:szCs w:val="28"/>
          <w:rtl/>
        </w:rPr>
        <w:t>أو</w:t>
      </w:r>
      <w:r w:rsidRPr="00971C9D">
        <w:rPr>
          <w:rFonts w:cs="Simplified Arabic"/>
          <w:sz w:val="28"/>
          <w:szCs w:val="28"/>
          <w:rtl/>
        </w:rPr>
        <w:t xml:space="preserve"> </w:t>
      </w:r>
      <w:r w:rsidRPr="00971C9D">
        <w:rPr>
          <w:rFonts w:cs="Simplified Arabic" w:hint="cs"/>
          <w:sz w:val="28"/>
          <w:szCs w:val="28"/>
          <w:rtl/>
        </w:rPr>
        <w:t>المكلفين</w:t>
      </w:r>
      <w:r w:rsidRPr="00971C9D">
        <w:rPr>
          <w:rFonts w:cs="Simplified Arabic"/>
          <w:sz w:val="28"/>
          <w:szCs w:val="28"/>
          <w:rtl/>
        </w:rPr>
        <w:t xml:space="preserve"> </w:t>
      </w:r>
      <w:r w:rsidRPr="00971C9D">
        <w:rPr>
          <w:rFonts w:cs="Simplified Arabic" w:hint="cs"/>
          <w:sz w:val="28"/>
          <w:szCs w:val="28"/>
          <w:rtl/>
        </w:rPr>
        <w:t>بالرقابة</w:t>
      </w:r>
      <w:r w:rsidRPr="00971C9D">
        <w:rPr>
          <w:rFonts w:cs="Simplified Arabic"/>
          <w:sz w:val="28"/>
          <w:szCs w:val="28"/>
          <w:rtl/>
        </w:rPr>
        <w:t xml:space="preserve"> </w:t>
      </w:r>
      <w:r w:rsidRPr="00971C9D">
        <w:rPr>
          <w:rFonts w:cs="Simplified Arabic" w:hint="cs"/>
          <w:sz w:val="28"/>
          <w:szCs w:val="28"/>
          <w:rtl/>
        </w:rPr>
        <w:t>على</w:t>
      </w:r>
      <w:r w:rsidRPr="00971C9D">
        <w:rPr>
          <w:rFonts w:cs="Simplified Arabic"/>
          <w:sz w:val="28"/>
          <w:szCs w:val="28"/>
          <w:rtl/>
        </w:rPr>
        <w:t xml:space="preserve"> </w:t>
      </w:r>
      <w:r w:rsidRPr="00971C9D">
        <w:rPr>
          <w:rFonts w:cs="Simplified Arabic" w:hint="cs"/>
          <w:sz w:val="28"/>
          <w:szCs w:val="28"/>
          <w:rtl/>
        </w:rPr>
        <w:t>أنه</w:t>
      </w:r>
      <w:r>
        <w:rPr>
          <w:rFonts w:cs="Simplified Arabic"/>
          <w:sz w:val="28"/>
          <w:szCs w:val="28"/>
          <w:rtl/>
        </w:rPr>
        <w:t xml:space="preserve"> </w:t>
      </w:r>
      <w:r>
        <w:rPr>
          <w:rFonts w:cs="Simplified Arabic" w:hint="cs"/>
          <w:sz w:val="28"/>
          <w:szCs w:val="28"/>
          <w:rtl/>
        </w:rPr>
        <w:t xml:space="preserve">من مسؤولية </w:t>
      </w:r>
      <w:r w:rsidRPr="00971C9D">
        <w:rPr>
          <w:rFonts w:cs="Simplified Arabic" w:hint="cs"/>
          <w:sz w:val="28"/>
          <w:szCs w:val="28"/>
          <w:rtl/>
        </w:rPr>
        <w:t>الإدارة</w:t>
      </w:r>
      <w:r w:rsidRPr="00971C9D">
        <w:rPr>
          <w:rFonts w:cs="Simplified Arabic"/>
          <w:sz w:val="28"/>
          <w:szCs w:val="28"/>
          <w:rtl/>
        </w:rPr>
        <w:t>"</w:t>
      </w:r>
      <w:r w:rsidRPr="00971C9D">
        <w:rPr>
          <w:rFonts w:cs="Simplified Arabic" w:hint="cs"/>
          <w:sz w:val="28"/>
          <w:szCs w:val="28"/>
          <w:rtl/>
        </w:rPr>
        <w:t>،</w:t>
      </w:r>
      <w:r w:rsidRPr="00971C9D">
        <w:rPr>
          <w:rFonts w:cs="Simplified Arabic"/>
          <w:sz w:val="28"/>
          <w:szCs w:val="28"/>
          <w:rtl/>
        </w:rPr>
        <w:t xml:space="preserve"> </w:t>
      </w:r>
      <w:r>
        <w:rPr>
          <w:rFonts w:cs="Simplified Arabic" w:hint="cs"/>
          <w:sz w:val="28"/>
          <w:szCs w:val="28"/>
          <w:rtl/>
        </w:rPr>
        <w:t>أما إذا كان من طرف</w:t>
      </w:r>
      <w:r w:rsidRPr="00971C9D">
        <w:rPr>
          <w:rFonts w:cs="Simplified Arabic"/>
          <w:sz w:val="28"/>
          <w:szCs w:val="28"/>
          <w:rtl/>
        </w:rPr>
        <w:t xml:space="preserve"> </w:t>
      </w:r>
      <w:r w:rsidRPr="00971C9D">
        <w:rPr>
          <w:rFonts w:cs="Simplified Arabic" w:hint="cs"/>
          <w:sz w:val="28"/>
          <w:szCs w:val="28"/>
          <w:rtl/>
        </w:rPr>
        <w:t>موظفو</w:t>
      </w:r>
      <w:r w:rsidRPr="00971C9D">
        <w:rPr>
          <w:rFonts w:cs="Simplified Arabic"/>
          <w:sz w:val="28"/>
          <w:szCs w:val="28"/>
          <w:rtl/>
        </w:rPr>
        <w:t xml:space="preserve"> </w:t>
      </w:r>
      <w:r>
        <w:rPr>
          <w:rFonts w:cs="Simplified Arabic" w:hint="cs"/>
          <w:sz w:val="28"/>
          <w:szCs w:val="28"/>
          <w:rtl/>
        </w:rPr>
        <w:t>المؤسسة</w:t>
      </w:r>
      <w:r w:rsidRPr="00971C9D">
        <w:rPr>
          <w:rFonts w:cs="Simplified Arabic"/>
          <w:sz w:val="28"/>
          <w:szCs w:val="28"/>
          <w:rtl/>
        </w:rPr>
        <w:t xml:space="preserve"> </w:t>
      </w:r>
      <w:r w:rsidRPr="00971C9D">
        <w:rPr>
          <w:rFonts w:cs="Simplified Arabic" w:hint="cs"/>
          <w:sz w:val="28"/>
          <w:szCs w:val="28"/>
          <w:rtl/>
        </w:rPr>
        <w:t>فقط</w:t>
      </w:r>
      <w:r w:rsidRPr="00971C9D">
        <w:rPr>
          <w:rFonts w:cs="Simplified Arabic"/>
          <w:sz w:val="28"/>
          <w:szCs w:val="28"/>
          <w:rtl/>
        </w:rPr>
        <w:t xml:space="preserve"> </w:t>
      </w:r>
      <w:r w:rsidRPr="00971C9D">
        <w:rPr>
          <w:rFonts w:cs="Simplified Arabic" w:hint="cs"/>
          <w:sz w:val="28"/>
          <w:szCs w:val="28"/>
          <w:rtl/>
        </w:rPr>
        <w:t>على</w:t>
      </w:r>
      <w:r w:rsidRPr="00971C9D">
        <w:rPr>
          <w:rFonts w:cs="Simplified Arabic"/>
          <w:sz w:val="28"/>
          <w:szCs w:val="28"/>
          <w:rtl/>
        </w:rPr>
        <w:t xml:space="preserve"> </w:t>
      </w:r>
      <w:r w:rsidRPr="00971C9D">
        <w:rPr>
          <w:rFonts w:cs="Simplified Arabic" w:hint="cs"/>
          <w:sz w:val="28"/>
          <w:szCs w:val="28"/>
          <w:rtl/>
        </w:rPr>
        <w:t>أنه</w:t>
      </w:r>
      <w:r>
        <w:rPr>
          <w:rFonts w:cs="Simplified Arabic" w:hint="cs"/>
          <w:sz w:val="28"/>
          <w:szCs w:val="28"/>
          <w:rtl/>
        </w:rPr>
        <w:t xml:space="preserve"> من مسؤولية </w:t>
      </w:r>
      <w:r w:rsidRPr="00971C9D">
        <w:rPr>
          <w:rFonts w:cs="Simplified Arabic" w:hint="cs"/>
          <w:sz w:val="28"/>
          <w:szCs w:val="28"/>
          <w:rtl/>
        </w:rPr>
        <w:lastRenderedPageBreak/>
        <w:t>الموظفين،</w:t>
      </w:r>
      <w:r w:rsidRPr="00971C9D">
        <w:rPr>
          <w:rFonts w:cs="Simplified Arabic"/>
          <w:sz w:val="28"/>
          <w:szCs w:val="28"/>
          <w:rtl/>
        </w:rPr>
        <w:t xml:space="preserve"> </w:t>
      </w:r>
      <w:r w:rsidRPr="00971C9D">
        <w:rPr>
          <w:rFonts w:cs="Simplified Arabic" w:hint="cs"/>
          <w:sz w:val="28"/>
          <w:szCs w:val="28"/>
          <w:rtl/>
        </w:rPr>
        <w:t>وفي</w:t>
      </w:r>
      <w:r w:rsidRPr="00971C9D">
        <w:rPr>
          <w:rFonts w:cs="Simplified Arabic"/>
          <w:sz w:val="28"/>
          <w:szCs w:val="28"/>
          <w:rtl/>
        </w:rPr>
        <w:t xml:space="preserve"> </w:t>
      </w:r>
      <w:r w:rsidRPr="00971C9D">
        <w:rPr>
          <w:rFonts w:cs="Simplified Arabic" w:hint="cs"/>
          <w:sz w:val="28"/>
          <w:szCs w:val="28"/>
          <w:rtl/>
        </w:rPr>
        <w:t>أي</w:t>
      </w:r>
      <w:r w:rsidRPr="00971C9D">
        <w:rPr>
          <w:rFonts w:cs="Simplified Arabic"/>
          <w:sz w:val="28"/>
          <w:szCs w:val="28"/>
          <w:rtl/>
        </w:rPr>
        <w:t xml:space="preserve"> </w:t>
      </w:r>
      <w:r w:rsidRPr="00971C9D">
        <w:rPr>
          <w:rFonts w:cs="Simplified Arabic" w:hint="cs"/>
          <w:sz w:val="28"/>
          <w:szCs w:val="28"/>
          <w:rtl/>
        </w:rPr>
        <w:t>من هاتين</w:t>
      </w:r>
      <w:r w:rsidRPr="00971C9D">
        <w:rPr>
          <w:rFonts w:cs="Simplified Arabic"/>
          <w:sz w:val="28"/>
          <w:szCs w:val="28"/>
          <w:rtl/>
        </w:rPr>
        <w:t xml:space="preserve"> </w:t>
      </w:r>
      <w:r w:rsidRPr="00971C9D">
        <w:rPr>
          <w:rFonts w:cs="Simplified Arabic" w:hint="cs"/>
          <w:sz w:val="28"/>
          <w:szCs w:val="28"/>
          <w:rtl/>
        </w:rPr>
        <w:t>الحالتين</w:t>
      </w:r>
      <w:r w:rsidRPr="00971C9D">
        <w:rPr>
          <w:rFonts w:cs="Simplified Arabic"/>
          <w:sz w:val="28"/>
          <w:szCs w:val="28"/>
          <w:rtl/>
        </w:rPr>
        <w:t xml:space="preserve"> </w:t>
      </w:r>
      <w:r w:rsidRPr="00971C9D">
        <w:rPr>
          <w:rFonts w:cs="Simplified Arabic" w:hint="cs"/>
          <w:sz w:val="28"/>
          <w:szCs w:val="28"/>
          <w:rtl/>
        </w:rPr>
        <w:t>قد</w:t>
      </w:r>
      <w:r w:rsidRPr="00971C9D">
        <w:rPr>
          <w:rFonts w:cs="Simplified Arabic"/>
          <w:sz w:val="28"/>
          <w:szCs w:val="28"/>
          <w:rtl/>
        </w:rPr>
        <w:t xml:space="preserve"> </w:t>
      </w:r>
      <w:r w:rsidRPr="00971C9D">
        <w:rPr>
          <w:rFonts w:cs="Simplified Arabic" w:hint="cs"/>
          <w:sz w:val="28"/>
          <w:szCs w:val="28"/>
          <w:rtl/>
        </w:rPr>
        <w:t>يكون</w:t>
      </w:r>
      <w:r w:rsidRPr="00971C9D">
        <w:rPr>
          <w:rFonts w:cs="Simplified Arabic"/>
          <w:sz w:val="28"/>
          <w:szCs w:val="28"/>
          <w:rtl/>
        </w:rPr>
        <w:t xml:space="preserve"> </w:t>
      </w:r>
      <w:r w:rsidRPr="00971C9D">
        <w:rPr>
          <w:rFonts w:cs="Simplified Arabic" w:hint="cs"/>
          <w:sz w:val="28"/>
          <w:szCs w:val="28"/>
          <w:rtl/>
        </w:rPr>
        <w:t>هناك</w:t>
      </w:r>
      <w:r w:rsidRPr="00971C9D">
        <w:rPr>
          <w:rFonts w:cs="Simplified Arabic"/>
          <w:sz w:val="28"/>
          <w:szCs w:val="28"/>
          <w:rtl/>
        </w:rPr>
        <w:t xml:space="preserve"> </w:t>
      </w:r>
      <w:r w:rsidRPr="00971C9D">
        <w:rPr>
          <w:rFonts w:cs="Simplified Arabic" w:hint="cs"/>
          <w:sz w:val="28"/>
          <w:szCs w:val="28"/>
          <w:rtl/>
        </w:rPr>
        <w:t>تواطؤ</w:t>
      </w:r>
      <w:r w:rsidRPr="00971C9D">
        <w:rPr>
          <w:rFonts w:cs="Simplified Arabic"/>
          <w:sz w:val="28"/>
          <w:szCs w:val="28"/>
          <w:rtl/>
        </w:rPr>
        <w:t xml:space="preserve"> </w:t>
      </w:r>
      <w:r w:rsidRPr="00971C9D">
        <w:rPr>
          <w:rFonts w:cs="Simplified Arabic" w:hint="cs"/>
          <w:sz w:val="28"/>
          <w:szCs w:val="28"/>
          <w:rtl/>
        </w:rPr>
        <w:t>داخل</w:t>
      </w:r>
      <w:r w:rsidRPr="00971C9D">
        <w:rPr>
          <w:rFonts w:cs="Simplified Arabic"/>
          <w:sz w:val="28"/>
          <w:szCs w:val="28"/>
          <w:rtl/>
        </w:rPr>
        <w:t xml:space="preserve"> </w:t>
      </w:r>
      <w:r w:rsidRPr="00971C9D">
        <w:rPr>
          <w:rFonts w:cs="Simplified Arabic" w:hint="cs"/>
          <w:sz w:val="28"/>
          <w:szCs w:val="28"/>
          <w:rtl/>
        </w:rPr>
        <w:t>المؤسسة</w:t>
      </w:r>
      <w:r w:rsidRPr="00971C9D">
        <w:rPr>
          <w:rFonts w:cs="Simplified Arabic"/>
          <w:sz w:val="28"/>
          <w:szCs w:val="28"/>
          <w:rtl/>
        </w:rPr>
        <w:t xml:space="preserve"> </w:t>
      </w:r>
      <w:r w:rsidRPr="00971C9D">
        <w:rPr>
          <w:rFonts w:cs="Simplified Arabic" w:hint="cs"/>
          <w:sz w:val="28"/>
          <w:szCs w:val="28"/>
          <w:rtl/>
        </w:rPr>
        <w:t>أو</w:t>
      </w:r>
      <w:r w:rsidRPr="00971C9D">
        <w:rPr>
          <w:rFonts w:cs="Simplified Arabic"/>
          <w:sz w:val="28"/>
          <w:szCs w:val="28"/>
          <w:rtl/>
        </w:rPr>
        <w:t xml:space="preserve"> </w:t>
      </w:r>
      <w:r w:rsidRPr="00971C9D">
        <w:rPr>
          <w:rFonts w:cs="Simplified Arabic" w:hint="cs"/>
          <w:sz w:val="28"/>
          <w:szCs w:val="28"/>
          <w:rtl/>
        </w:rPr>
        <w:t>مع</w:t>
      </w:r>
      <w:r w:rsidRPr="00971C9D">
        <w:rPr>
          <w:rFonts w:cs="Simplified Arabic"/>
          <w:sz w:val="28"/>
          <w:szCs w:val="28"/>
          <w:rtl/>
        </w:rPr>
        <w:t xml:space="preserve"> </w:t>
      </w:r>
      <w:r w:rsidRPr="00971C9D">
        <w:rPr>
          <w:rFonts w:cs="Simplified Arabic" w:hint="cs"/>
          <w:sz w:val="28"/>
          <w:szCs w:val="28"/>
          <w:rtl/>
        </w:rPr>
        <w:t>أطراف</w:t>
      </w:r>
      <w:r w:rsidRPr="00971C9D">
        <w:rPr>
          <w:rFonts w:cs="Simplified Arabic"/>
          <w:sz w:val="28"/>
          <w:szCs w:val="28"/>
          <w:rtl/>
        </w:rPr>
        <w:t xml:space="preserve"> </w:t>
      </w:r>
      <w:r w:rsidRPr="00971C9D">
        <w:rPr>
          <w:rFonts w:cs="Simplified Arabic" w:hint="cs"/>
          <w:sz w:val="28"/>
          <w:szCs w:val="28"/>
          <w:rtl/>
        </w:rPr>
        <w:t>أخرى</w:t>
      </w:r>
      <w:r w:rsidRPr="00971C9D">
        <w:rPr>
          <w:rFonts w:cs="Simplified Arabic"/>
          <w:sz w:val="28"/>
          <w:szCs w:val="28"/>
          <w:rtl/>
        </w:rPr>
        <w:t xml:space="preserve"> </w:t>
      </w:r>
      <w:r w:rsidRPr="00971C9D">
        <w:rPr>
          <w:rFonts w:cs="Simplified Arabic" w:hint="cs"/>
          <w:sz w:val="28"/>
          <w:szCs w:val="28"/>
          <w:rtl/>
        </w:rPr>
        <w:t>خارج</w:t>
      </w:r>
      <w:r w:rsidRPr="00971C9D">
        <w:rPr>
          <w:rFonts w:cs="Simplified Arabic"/>
          <w:sz w:val="28"/>
          <w:szCs w:val="28"/>
          <w:rtl/>
        </w:rPr>
        <w:t xml:space="preserve"> </w:t>
      </w:r>
      <w:r w:rsidRPr="00971C9D">
        <w:rPr>
          <w:rFonts w:cs="Simplified Arabic" w:hint="cs"/>
          <w:sz w:val="28"/>
          <w:szCs w:val="28"/>
          <w:rtl/>
        </w:rPr>
        <w:t>المؤسسة</w:t>
      </w:r>
      <w:r>
        <w:rPr>
          <w:rStyle w:val="a5"/>
          <w:rFonts w:cs="Simplified Arabic"/>
          <w:sz w:val="28"/>
          <w:szCs w:val="28"/>
          <w:rtl/>
        </w:rPr>
        <w:footnoteReference w:id="197"/>
      </w:r>
      <w:r w:rsidRPr="00971C9D">
        <w:rPr>
          <w:rFonts w:cs="Simplified Arabic" w:hint="cs"/>
          <w:sz w:val="28"/>
          <w:szCs w:val="28"/>
          <w:rtl/>
        </w:rPr>
        <w:t>.</w:t>
      </w:r>
    </w:p>
    <w:p w:rsidR="00754178" w:rsidRPr="004E18B9" w:rsidRDefault="00754178" w:rsidP="00754178">
      <w:pPr>
        <w:spacing w:after="0"/>
        <w:ind w:firstLine="397"/>
        <w:jc w:val="both"/>
        <w:rPr>
          <w:rFonts w:cs="Simplified Arabic"/>
          <w:sz w:val="28"/>
          <w:szCs w:val="28"/>
          <w:rtl/>
        </w:rPr>
      </w:pPr>
      <w:r w:rsidRPr="004E18B9">
        <w:rPr>
          <w:rFonts w:cs="Simplified Arabic" w:hint="cs"/>
          <w:sz w:val="28"/>
          <w:szCs w:val="28"/>
          <w:rtl/>
        </w:rPr>
        <w:t>وعرف</w:t>
      </w:r>
      <w:r w:rsidRPr="004E18B9">
        <w:rPr>
          <w:rFonts w:cs="Simplified Arabic"/>
          <w:sz w:val="28"/>
          <w:szCs w:val="28"/>
          <w:rtl/>
        </w:rPr>
        <w:t xml:space="preserve"> </w:t>
      </w:r>
      <w:r w:rsidRPr="004E18B9">
        <w:rPr>
          <w:rFonts w:cs="Simplified Arabic" w:hint="cs"/>
          <w:sz w:val="28"/>
          <w:szCs w:val="28"/>
          <w:rtl/>
        </w:rPr>
        <w:t>الغش</w:t>
      </w:r>
      <w:r w:rsidRPr="004E18B9">
        <w:rPr>
          <w:rFonts w:cs="Simplified Arabic"/>
          <w:sz w:val="28"/>
          <w:szCs w:val="28"/>
          <w:rtl/>
        </w:rPr>
        <w:t xml:space="preserve"> </w:t>
      </w:r>
      <w:r w:rsidRPr="004E18B9">
        <w:rPr>
          <w:rFonts w:cs="Simplified Arabic" w:hint="cs"/>
          <w:sz w:val="28"/>
          <w:szCs w:val="28"/>
          <w:rtl/>
        </w:rPr>
        <w:t>بالخطأ</w:t>
      </w:r>
      <w:r w:rsidRPr="004E18B9">
        <w:rPr>
          <w:rFonts w:cs="Simplified Arabic"/>
          <w:sz w:val="28"/>
          <w:szCs w:val="28"/>
          <w:rtl/>
        </w:rPr>
        <w:t xml:space="preserve"> </w:t>
      </w:r>
      <w:r w:rsidRPr="004E18B9">
        <w:rPr>
          <w:rFonts w:cs="Simplified Arabic" w:hint="cs"/>
          <w:sz w:val="28"/>
          <w:szCs w:val="28"/>
          <w:rtl/>
        </w:rPr>
        <w:t>الذي</w:t>
      </w:r>
      <w:r w:rsidRPr="004E18B9">
        <w:rPr>
          <w:rFonts w:cs="Simplified Arabic"/>
          <w:sz w:val="28"/>
          <w:szCs w:val="28"/>
          <w:rtl/>
        </w:rPr>
        <w:t xml:space="preserve"> </w:t>
      </w:r>
      <w:r w:rsidRPr="004E18B9">
        <w:rPr>
          <w:rFonts w:cs="Simplified Arabic" w:hint="cs"/>
          <w:sz w:val="28"/>
          <w:szCs w:val="28"/>
          <w:rtl/>
        </w:rPr>
        <w:t>يرتكب</w:t>
      </w:r>
      <w:r w:rsidRPr="004E18B9">
        <w:rPr>
          <w:rFonts w:cs="Simplified Arabic"/>
          <w:sz w:val="28"/>
          <w:szCs w:val="28"/>
          <w:rtl/>
        </w:rPr>
        <w:t xml:space="preserve"> </w:t>
      </w:r>
      <w:r w:rsidRPr="004E18B9">
        <w:rPr>
          <w:rFonts w:cs="Simplified Arabic" w:hint="cs"/>
          <w:sz w:val="28"/>
          <w:szCs w:val="28"/>
          <w:rtl/>
        </w:rPr>
        <w:t>عن</w:t>
      </w:r>
      <w:r w:rsidRPr="004E18B9">
        <w:rPr>
          <w:rFonts w:cs="Simplified Arabic"/>
          <w:sz w:val="28"/>
          <w:szCs w:val="28"/>
          <w:rtl/>
        </w:rPr>
        <w:t xml:space="preserve"> </w:t>
      </w:r>
      <w:r w:rsidRPr="004E18B9">
        <w:rPr>
          <w:rFonts w:cs="Simplified Arabic" w:hint="cs"/>
          <w:sz w:val="28"/>
          <w:szCs w:val="28"/>
          <w:rtl/>
        </w:rPr>
        <w:t>قصد</w:t>
      </w:r>
      <w:r w:rsidRPr="004E18B9">
        <w:rPr>
          <w:rFonts w:cs="Simplified Arabic"/>
          <w:sz w:val="28"/>
          <w:szCs w:val="28"/>
          <w:rtl/>
        </w:rPr>
        <w:t xml:space="preserve"> </w:t>
      </w:r>
      <w:r w:rsidRPr="004E18B9">
        <w:rPr>
          <w:rFonts w:cs="Simplified Arabic" w:hint="cs"/>
          <w:sz w:val="28"/>
          <w:szCs w:val="28"/>
          <w:rtl/>
        </w:rPr>
        <w:t>أو</w:t>
      </w:r>
      <w:r w:rsidRPr="004E18B9">
        <w:rPr>
          <w:rFonts w:cs="Simplified Arabic"/>
          <w:sz w:val="28"/>
          <w:szCs w:val="28"/>
          <w:rtl/>
        </w:rPr>
        <w:t xml:space="preserve"> </w:t>
      </w:r>
      <w:r w:rsidRPr="004E18B9">
        <w:rPr>
          <w:rFonts w:cs="Simplified Arabic" w:hint="cs"/>
          <w:sz w:val="28"/>
          <w:szCs w:val="28"/>
          <w:rtl/>
        </w:rPr>
        <w:t>تدبير</w:t>
      </w:r>
      <w:r w:rsidRPr="004E18B9">
        <w:rPr>
          <w:rFonts w:cs="Simplified Arabic"/>
          <w:sz w:val="28"/>
          <w:szCs w:val="28"/>
          <w:rtl/>
        </w:rPr>
        <w:t xml:space="preserve"> </w:t>
      </w:r>
      <w:r w:rsidRPr="004E18B9">
        <w:rPr>
          <w:rFonts w:cs="Simplified Arabic" w:hint="cs"/>
          <w:sz w:val="28"/>
          <w:szCs w:val="28"/>
          <w:rtl/>
        </w:rPr>
        <w:t>سابق</w:t>
      </w:r>
      <w:r w:rsidRPr="004E18B9">
        <w:rPr>
          <w:rFonts w:cs="Simplified Arabic"/>
          <w:sz w:val="28"/>
          <w:szCs w:val="28"/>
          <w:rtl/>
        </w:rPr>
        <w:t xml:space="preserve"> </w:t>
      </w:r>
      <w:r w:rsidRPr="004E18B9">
        <w:rPr>
          <w:rFonts w:cs="Simplified Arabic" w:hint="cs"/>
          <w:sz w:val="28"/>
          <w:szCs w:val="28"/>
          <w:rtl/>
        </w:rPr>
        <w:t>من</w:t>
      </w:r>
      <w:r w:rsidRPr="004E18B9">
        <w:rPr>
          <w:rFonts w:cs="Simplified Arabic"/>
          <w:sz w:val="28"/>
          <w:szCs w:val="28"/>
          <w:rtl/>
        </w:rPr>
        <w:t xml:space="preserve"> </w:t>
      </w:r>
      <w:r w:rsidRPr="004E18B9">
        <w:rPr>
          <w:rFonts w:cs="Simplified Arabic" w:hint="cs"/>
          <w:sz w:val="28"/>
          <w:szCs w:val="28"/>
          <w:rtl/>
        </w:rPr>
        <w:t>قبل قسم</w:t>
      </w:r>
      <w:r w:rsidRPr="004E18B9">
        <w:rPr>
          <w:rFonts w:cs="Simplified Arabic"/>
          <w:sz w:val="28"/>
          <w:szCs w:val="28"/>
          <w:rtl/>
        </w:rPr>
        <w:t xml:space="preserve"> </w:t>
      </w:r>
      <w:r w:rsidRPr="004E18B9">
        <w:rPr>
          <w:rFonts w:cs="Simplified Arabic" w:hint="cs"/>
          <w:sz w:val="28"/>
          <w:szCs w:val="28"/>
          <w:rtl/>
        </w:rPr>
        <w:t>المحاسبة</w:t>
      </w:r>
      <w:r w:rsidRPr="004E18B9">
        <w:rPr>
          <w:rFonts w:cs="Simplified Arabic"/>
          <w:sz w:val="28"/>
          <w:szCs w:val="28"/>
          <w:rtl/>
        </w:rPr>
        <w:t xml:space="preserve"> </w:t>
      </w:r>
      <w:r w:rsidRPr="004E18B9">
        <w:rPr>
          <w:rFonts w:cs="Simplified Arabic" w:hint="cs"/>
          <w:sz w:val="28"/>
          <w:szCs w:val="28"/>
          <w:rtl/>
        </w:rPr>
        <w:t>أو</w:t>
      </w:r>
      <w:r w:rsidRPr="004E18B9">
        <w:rPr>
          <w:rFonts w:cs="Simplified Arabic"/>
          <w:sz w:val="28"/>
          <w:szCs w:val="28"/>
          <w:rtl/>
        </w:rPr>
        <w:t xml:space="preserve"> </w:t>
      </w:r>
      <w:r w:rsidRPr="004E18B9">
        <w:rPr>
          <w:rFonts w:cs="Simplified Arabic" w:hint="cs"/>
          <w:sz w:val="28"/>
          <w:szCs w:val="28"/>
          <w:rtl/>
        </w:rPr>
        <w:t>الهيئة</w:t>
      </w:r>
      <w:r w:rsidRPr="004E18B9">
        <w:rPr>
          <w:rFonts w:cs="Simplified Arabic"/>
          <w:sz w:val="28"/>
          <w:szCs w:val="28"/>
          <w:rtl/>
        </w:rPr>
        <w:t xml:space="preserve"> </w:t>
      </w:r>
      <w:r w:rsidRPr="004E18B9">
        <w:rPr>
          <w:rFonts w:cs="Simplified Arabic" w:hint="cs"/>
          <w:sz w:val="28"/>
          <w:szCs w:val="28"/>
          <w:rtl/>
        </w:rPr>
        <w:t>الإدارية</w:t>
      </w:r>
      <w:r w:rsidRPr="004E18B9">
        <w:rPr>
          <w:rFonts w:cs="Simplified Arabic"/>
          <w:sz w:val="28"/>
          <w:szCs w:val="28"/>
          <w:rtl/>
        </w:rPr>
        <w:t xml:space="preserve"> </w:t>
      </w:r>
      <w:r w:rsidRPr="004E18B9">
        <w:rPr>
          <w:rFonts w:cs="Simplified Arabic" w:hint="cs"/>
          <w:sz w:val="28"/>
          <w:szCs w:val="28"/>
          <w:rtl/>
        </w:rPr>
        <w:t>للتضليل</w:t>
      </w:r>
      <w:r w:rsidRPr="004E18B9">
        <w:rPr>
          <w:rFonts w:cs="Simplified Arabic"/>
          <w:sz w:val="28"/>
          <w:szCs w:val="28"/>
          <w:rtl/>
        </w:rPr>
        <w:t xml:space="preserve"> </w:t>
      </w:r>
      <w:r w:rsidRPr="004E18B9">
        <w:rPr>
          <w:rFonts w:cs="Simplified Arabic" w:hint="cs"/>
          <w:sz w:val="28"/>
          <w:szCs w:val="28"/>
          <w:rtl/>
        </w:rPr>
        <w:t>أو</w:t>
      </w:r>
      <w:r w:rsidRPr="004E18B9">
        <w:rPr>
          <w:rFonts w:cs="Simplified Arabic"/>
          <w:sz w:val="28"/>
          <w:szCs w:val="28"/>
          <w:rtl/>
        </w:rPr>
        <w:t xml:space="preserve"> </w:t>
      </w:r>
      <w:r w:rsidRPr="004E18B9">
        <w:rPr>
          <w:rFonts w:cs="Simplified Arabic" w:hint="cs"/>
          <w:sz w:val="28"/>
          <w:szCs w:val="28"/>
          <w:rtl/>
        </w:rPr>
        <w:t>الإخفاء</w:t>
      </w:r>
      <w:r w:rsidRPr="004E18B9">
        <w:rPr>
          <w:rFonts w:cs="Simplified Arabic"/>
          <w:sz w:val="28"/>
          <w:szCs w:val="28"/>
          <w:rtl/>
        </w:rPr>
        <w:t xml:space="preserve"> </w:t>
      </w:r>
      <w:r w:rsidRPr="004E18B9">
        <w:rPr>
          <w:rFonts w:cs="Simplified Arabic" w:hint="cs"/>
          <w:sz w:val="28"/>
          <w:szCs w:val="28"/>
          <w:rtl/>
        </w:rPr>
        <w:t>أو</w:t>
      </w:r>
      <w:r w:rsidRPr="004E18B9">
        <w:rPr>
          <w:rFonts w:cs="Simplified Arabic"/>
          <w:sz w:val="28"/>
          <w:szCs w:val="28"/>
          <w:rtl/>
        </w:rPr>
        <w:t xml:space="preserve"> </w:t>
      </w:r>
      <w:r w:rsidRPr="004E18B9">
        <w:rPr>
          <w:rFonts w:cs="Simplified Arabic" w:hint="cs"/>
          <w:sz w:val="28"/>
          <w:szCs w:val="28"/>
          <w:rtl/>
        </w:rPr>
        <w:t>الغش</w:t>
      </w:r>
      <w:r w:rsidRPr="004E18B9">
        <w:rPr>
          <w:rFonts w:cs="Simplified Arabic"/>
          <w:sz w:val="28"/>
          <w:szCs w:val="28"/>
          <w:rtl/>
        </w:rPr>
        <w:t xml:space="preserve"> </w:t>
      </w:r>
      <w:r w:rsidRPr="004E18B9">
        <w:rPr>
          <w:rFonts w:cs="Simplified Arabic" w:hint="cs"/>
          <w:sz w:val="28"/>
          <w:szCs w:val="28"/>
          <w:rtl/>
        </w:rPr>
        <w:t>أو</w:t>
      </w:r>
      <w:r w:rsidRPr="004E18B9">
        <w:rPr>
          <w:rFonts w:cs="Simplified Arabic"/>
          <w:sz w:val="28"/>
          <w:szCs w:val="28"/>
          <w:rtl/>
        </w:rPr>
        <w:t xml:space="preserve"> </w:t>
      </w:r>
      <w:r w:rsidRPr="004E18B9">
        <w:rPr>
          <w:rFonts w:cs="Simplified Arabic" w:hint="cs"/>
          <w:sz w:val="28"/>
          <w:szCs w:val="28"/>
          <w:rtl/>
        </w:rPr>
        <w:t>الاختلاس</w:t>
      </w:r>
      <w:r w:rsidRPr="004E18B9">
        <w:rPr>
          <w:rFonts w:cs="Simplified Arabic"/>
          <w:sz w:val="28"/>
          <w:szCs w:val="28"/>
          <w:rtl/>
        </w:rPr>
        <w:t xml:space="preserve"> </w:t>
      </w:r>
      <w:r w:rsidRPr="004E18B9">
        <w:rPr>
          <w:rFonts w:cs="Simplified Arabic" w:hint="cs"/>
          <w:sz w:val="28"/>
          <w:szCs w:val="28"/>
          <w:rtl/>
        </w:rPr>
        <w:t>أو</w:t>
      </w:r>
      <w:r w:rsidRPr="004E18B9">
        <w:rPr>
          <w:rFonts w:cs="Simplified Arabic"/>
          <w:sz w:val="28"/>
          <w:szCs w:val="28"/>
          <w:rtl/>
        </w:rPr>
        <w:t xml:space="preserve"> </w:t>
      </w:r>
      <w:r w:rsidRPr="004E18B9">
        <w:rPr>
          <w:rFonts w:cs="Simplified Arabic" w:hint="cs"/>
          <w:sz w:val="28"/>
          <w:szCs w:val="28"/>
          <w:rtl/>
        </w:rPr>
        <w:t>التأثير</w:t>
      </w:r>
      <w:r w:rsidRPr="004E18B9">
        <w:rPr>
          <w:rFonts w:cs="Simplified Arabic"/>
          <w:sz w:val="28"/>
          <w:szCs w:val="28"/>
          <w:rtl/>
        </w:rPr>
        <w:t xml:space="preserve"> </w:t>
      </w:r>
      <w:r w:rsidRPr="004E18B9">
        <w:rPr>
          <w:rFonts w:cs="Simplified Arabic" w:hint="cs"/>
          <w:sz w:val="28"/>
          <w:szCs w:val="28"/>
          <w:rtl/>
        </w:rPr>
        <w:t>على</w:t>
      </w:r>
      <w:r w:rsidRPr="004E18B9">
        <w:rPr>
          <w:rFonts w:cs="Simplified Arabic"/>
          <w:sz w:val="28"/>
          <w:szCs w:val="28"/>
          <w:rtl/>
        </w:rPr>
        <w:t xml:space="preserve"> </w:t>
      </w:r>
      <w:r w:rsidRPr="004E18B9">
        <w:rPr>
          <w:rFonts w:cs="Simplified Arabic" w:hint="cs"/>
          <w:sz w:val="28"/>
          <w:szCs w:val="28"/>
          <w:rtl/>
        </w:rPr>
        <w:t>القوائم والتقارير المالية, أو هو</w:t>
      </w:r>
      <w:r w:rsidRPr="004E18B9">
        <w:rPr>
          <w:rFonts w:cs="Simplified Arabic"/>
          <w:sz w:val="28"/>
          <w:szCs w:val="28"/>
          <w:rtl/>
        </w:rPr>
        <w:t xml:space="preserve"> </w:t>
      </w:r>
      <w:r w:rsidRPr="004E18B9">
        <w:rPr>
          <w:rFonts w:cs="Simplified Arabic" w:hint="cs"/>
          <w:sz w:val="28"/>
          <w:szCs w:val="28"/>
          <w:rtl/>
        </w:rPr>
        <w:t>قيام</w:t>
      </w:r>
      <w:r w:rsidRPr="004E18B9">
        <w:rPr>
          <w:rFonts w:cs="Simplified Arabic"/>
          <w:sz w:val="28"/>
          <w:szCs w:val="28"/>
          <w:rtl/>
        </w:rPr>
        <w:t xml:space="preserve"> </w:t>
      </w:r>
      <w:r w:rsidRPr="004E18B9">
        <w:rPr>
          <w:rFonts w:cs="Simplified Arabic" w:hint="cs"/>
          <w:sz w:val="28"/>
          <w:szCs w:val="28"/>
          <w:rtl/>
        </w:rPr>
        <w:t>إدارة</w:t>
      </w:r>
      <w:r w:rsidRPr="004E18B9">
        <w:rPr>
          <w:rFonts w:cs="Simplified Arabic"/>
          <w:sz w:val="28"/>
          <w:szCs w:val="28"/>
          <w:rtl/>
        </w:rPr>
        <w:t xml:space="preserve"> </w:t>
      </w:r>
      <w:r w:rsidRPr="004E18B9">
        <w:rPr>
          <w:rFonts w:cs="Simplified Arabic" w:hint="cs"/>
          <w:sz w:val="28"/>
          <w:szCs w:val="28"/>
          <w:rtl/>
        </w:rPr>
        <w:t>الشركة</w:t>
      </w:r>
      <w:r w:rsidRPr="004E18B9">
        <w:rPr>
          <w:rFonts w:cs="Simplified Arabic"/>
          <w:sz w:val="28"/>
          <w:szCs w:val="28"/>
          <w:rtl/>
        </w:rPr>
        <w:t xml:space="preserve"> </w:t>
      </w:r>
      <w:r w:rsidRPr="004E18B9">
        <w:rPr>
          <w:rFonts w:cs="Simplified Arabic" w:hint="cs"/>
          <w:sz w:val="28"/>
          <w:szCs w:val="28"/>
          <w:rtl/>
        </w:rPr>
        <w:t>بالإساءة</w:t>
      </w:r>
      <w:r w:rsidRPr="004E18B9">
        <w:rPr>
          <w:rFonts w:cs="Simplified Arabic"/>
          <w:sz w:val="28"/>
          <w:szCs w:val="28"/>
          <w:rtl/>
        </w:rPr>
        <w:t xml:space="preserve"> </w:t>
      </w:r>
      <w:r w:rsidRPr="004E18B9">
        <w:rPr>
          <w:rFonts w:cs="Simplified Arabic" w:hint="cs"/>
          <w:sz w:val="28"/>
          <w:szCs w:val="28"/>
          <w:rtl/>
        </w:rPr>
        <w:t>إلي</w:t>
      </w:r>
      <w:r w:rsidRPr="004E18B9">
        <w:rPr>
          <w:rFonts w:cs="Simplified Arabic"/>
          <w:sz w:val="28"/>
          <w:szCs w:val="28"/>
          <w:rtl/>
        </w:rPr>
        <w:t xml:space="preserve"> </w:t>
      </w:r>
      <w:r w:rsidRPr="004E18B9">
        <w:rPr>
          <w:rFonts w:cs="Simplified Arabic" w:hint="cs"/>
          <w:sz w:val="28"/>
          <w:szCs w:val="28"/>
          <w:rtl/>
        </w:rPr>
        <w:t>المساهمين</w:t>
      </w:r>
      <w:r w:rsidRPr="004E18B9">
        <w:rPr>
          <w:rFonts w:cs="Simplified Arabic"/>
          <w:sz w:val="28"/>
          <w:szCs w:val="28"/>
          <w:rtl/>
        </w:rPr>
        <w:t xml:space="preserve"> </w:t>
      </w:r>
      <w:r w:rsidRPr="004E18B9">
        <w:rPr>
          <w:rFonts w:cs="Simplified Arabic" w:hint="cs"/>
          <w:sz w:val="28"/>
          <w:szCs w:val="28"/>
          <w:rtl/>
        </w:rPr>
        <w:t>أو</w:t>
      </w:r>
      <w:r w:rsidRPr="004E18B9">
        <w:rPr>
          <w:rFonts w:cs="Simplified Arabic"/>
          <w:sz w:val="28"/>
          <w:szCs w:val="28"/>
          <w:rtl/>
        </w:rPr>
        <w:t xml:space="preserve"> </w:t>
      </w:r>
      <w:r w:rsidRPr="004E18B9">
        <w:rPr>
          <w:rFonts w:cs="Simplified Arabic" w:hint="cs"/>
          <w:sz w:val="28"/>
          <w:szCs w:val="28"/>
          <w:rtl/>
        </w:rPr>
        <w:t>الدائنين</w:t>
      </w:r>
      <w:r w:rsidRPr="004E18B9">
        <w:rPr>
          <w:rFonts w:cs="Simplified Arabic"/>
          <w:sz w:val="28"/>
          <w:szCs w:val="28"/>
          <w:rtl/>
        </w:rPr>
        <w:t xml:space="preserve"> </w:t>
      </w:r>
      <w:r w:rsidRPr="004E18B9">
        <w:rPr>
          <w:rFonts w:cs="Simplified Arabic" w:hint="cs"/>
          <w:sz w:val="28"/>
          <w:szCs w:val="28"/>
          <w:rtl/>
        </w:rPr>
        <w:t>أو</w:t>
      </w:r>
      <w:r w:rsidRPr="004E18B9">
        <w:rPr>
          <w:rFonts w:cs="Simplified Arabic"/>
          <w:sz w:val="28"/>
          <w:szCs w:val="28"/>
          <w:rtl/>
        </w:rPr>
        <w:t xml:space="preserve"> </w:t>
      </w:r>
      <w:r w:rsidRPr="004E18B9">
        <w:rPr>
          <w:rFonts w:cs="Simplified Arabic" w:hint="cs"/>
          <w:sz w:val="28"/>
          <w:szCs w:val="28"/>
          <w:rtl/>
        </w:rPr>
        <w:t>غيرهم</w:t>
      </w:r>
      <w:r w:rsidRPr="004E18B9">
        <w:rPr>
          <w:rFonts w:cs="Simplified Arabic"/>
          <w:sz w:val="28"/>
          <w:szCs w:val="28"/>
          <w:rtl/>
        </w:rPr>
        <w:t xml:space="preserve"> </w:t>
      </w:r>
      <w:r w:rsidRPr="004E18B9">
        <w:rPr>
          <w:rFonts w:cs="Simplified Arabic" w:hint="cs"/>
          <w:sz w:val="28"/>
          <w:szCs w:val="28"/>
          <w:rtl/>
        </w:rPr>
        <w:t>من</w:t>
      </w:r>
      <w:r w:rsidRPr="004E18B9">
        <w:rPr>
          <w:rFonts w:cs="Simplified Arabic"/>
          <w:sz w:val="28"/>
          <w:szCs w:val="28"/>
          <w:rtl/>
        </w:rPr>
        <w:t xml:space="preserve"> </w:t>
      </w:r>
      <w:r w:rsidRPr="004E18B9">
        <w:rPr>
          <w:rFonts w:cs="Simplified Arabic" w:hint="cs"/>
          <w:sz w:val="28"/>
          <w:szCs w:val="28"/>
          <w:rtl/>
        </w:rPr>
        <w:t>المستخدمين</w:t>
      </w:r>
      <w:r w:rsidRPr="004E18B9">
        <w:rPr>
          <w:rFonts w:cs="Simplified Arabic"/>
          <w:sz w:val="28"/>
          <w:szCs w:val="28"/>
          <w:rtl/>
        </w:rPr>
        <w:t xml:space="preserve"> </w:t>
      </w:r>
      <w:r w:rsidRPr="004E18B9">
        <w:rPr>
          <w:rFonts w:cs="Simplified Arabic" w:hint="cs"/>
          <w:sz w:val="28"/>
          <w:szCs w:val="28"/>
          <w:rtl/>
        </w:rPr>
        <w:t>بتقديم معلومات</w:t>
      </w:r>
      <w:r w:rsidRPr="004E18B9">
        <w:rPr>
          <w:rFonts w:cs="Simplified Arabic"/>
          <w:sz w:val="28"/>
          <w:szCs w:val="28"/>
          <w:rtl/>
        </w:rPr>
        <w:t xml:space="preserve"> </w:t>
      </w:r>
      <w:r w:rsidRPr="004E18B9">
        <w:rPr>
          <w:rFonts w:cs="Simplified Arabic" w:hint="cs"/>
          <w:sz w:val="28"/>
          <w:szCs w:val="28"/>
          <w:rtl/>
        </w:rPr>
        <w:t>غير</w:t>
      </w:r>
      <w:r w:rsidRPr="004E18B9">
        <w:rPr>
          <w:rFonts w:cs="Simplified Arabic"/>
          <w:sz w:val="28"/>
          <w:szCs w:val="28"/>
          <w:rtl/>
        </w:rPr>
        <w:t xml:space="preserve"> </w:t>
      </w:r>
      <w:r w:rsidRPr="004E18B9">
        <w:rPr>
          <w:rFonts w:cs="Simplified Arabic" w:hint="cs"/>
          <w:sz w:val="28"/>
          <w:szCs w:val="28"/>
          <w:rtl/>
        </w:rPr>
        <w:t>صحيحة</w:t>
      </w:r>
      <w:r w:rsidRPr="004E18B9">
        <w:rPr>
          <w:rFonts w:cs="Simplified Arabic"/>
          <w:sz w:val="28"/>
          <w:szCs w:val="28"/>
          <w:rtl/>
        </w:rPr>
        <w:t xml:space="preserve"> </w:t>
      </w:r>
      <w:r w:rsidRPr="004E18B9">
        <w:rPr>
          <w:rFonts w:cs="Simplified Arabic" w:hint="cs"/>
          <w:sz w:val="28"/>
          <w:szCs w:val="28"/>
          <w:rtl/>
        </w:rPr>
        <w:t>بالقوائم</w:t>
      </w:r>
      <w:r w:rsidRPr="004E18B9">
        <w:rPr>
          <w:rFonts w:cs="Simplified Arabic"/>
          <w:sz w:val="28"/>
          <w:szCs w:val="28"/>
          <w:rtl/>
        </w:rPr>
        <w:t xml:space="preserve"> </w:t>
      </w:r>
      <w:r w:rsidRPr="004E18B9">
        <w:rPr>
          <w:rFonts w:cs="Simplified Arabic" w:hint="cs"/>
          <w:sz w:val="28"/>
          <w:szCs w:val="28"/>
          <w:rtl/>
        </w:rPr>
        <w:t>والتقارير المالية</w:t>
      </w:r>
      <w:r w:rsidRPr="004E18B9">
        <w:rPr>
          <w:rFonts w:cs="Simplified Arabic"/>
          <w:sz w:val="28"/>
          <w:szCs w:val="28"/>
          <w:rtl/>
        </w:rPr>
        <w:t xml:space="preserve"> </w:t>
      </w:r>
      <w:r w:rsidRPr="004E18B9">
        <w:rPr>
          <w:rFonts w:cs="Simplified Arabic" w:hint="cs"/>
          <w:sz w:val="28"/>
          <w:szCs w:val="28"/>
          <w:rtl/>
        </w:rPr>
        <w:t>بطريقة</w:t>
      </w:r>
      <w:r w:rsidRPr="004E18B9">
        <w:rPr>
          <w:rFonts w:cs="Simplified Arabic"/>
          <w:sz w:val="28"/>
          <w:szCs w:val="28"/>
          <w:rtl/>
        </w:rPr>
        <w:t xml:space="preserve"> </w:t>
      </w:r>
      <w:r w:rsidRPr="004E18B9">
        <w:rPr>
          <w:rFonts w:cs="Simplified Arabic" w:hint="cs"/>
          <w:sz w:val="28"/>
          <w:szCs w:val="28"/>
          <w:rtl/>
        </w:rPr>
        <w:t>متعمدة.</w:t>
      </w:r>
    </w:p>
    <w:p w:rsidR="00754178" w:rsidRPr="004E18B9" w:rsidRDefault="00754178" w:rsidP="00754178">
      <w:pPr>
        <w:spacing w:after="0"/>
        <w:ind w:firstLine="397"/>
        <w:jc w:val="both"/>
        <w:rPr>
          <w:rFonts w:cs="Simplified Arabic"/>
          <w:sz w:val="28"/>
          <w:szCs w:val="28"/>
          <w:rtl/>
          <w:lang w:bidi="ar-DZ"/>
        </w:rPr>
      </w:pPr>
      <w:r w:rsidRPr="004E18B9">
        <w:rPr>
          <w:rFonts w:cs="Simplified Arabic" w:hint="cs"/>
          <w:sz w:val="28"/>
          <w:szCs w:val="28"/>
          <w:rtl/>
          <w:lang w:bidi="ar-DZ"/>
        </w:rPr>
        <w:t>وقد</w:t>
      </w:r>
      <w:r w:rsidRPr="004E18B9">
        <w:rPr>
          <w:rFonts w:cs="Simplified Arabic"/>
          <w:sz w:val="28"/>
          <w:szCs w:val="28"/>
          <w:rtl/>
          <w:lang w:bidi="ar-DZ"/>
        </w:rPr>
        <w:t xml:space="preserve"> </w:t>
      </w:r>
      <w:r w:rsidRPr="004E18B9">
        <w:rPr>
          <w:rFonts w:cs="Simplified Arabic" w:hint="cs"/>
          <w:sz w:val="28"/>
          <w:szCs w:val="28"/>
          <w:rtl/>
          <w:lang w:bidi="ar-DZ"/>
        </w:rPr>
        <w:t>يتضمن</w:t>
      </w:r>
      <w:r w:rsidRPr="004E18B9">
        <w:rPr>
          <w:rFonts w:cs="Simplified Arabic"/>
          <w:sz w:val="28"/>
          <w:szCs w:val="28"/>
          <w:rtl/>
          <w:lang w:bidi="ar-DZ"/>
        </w:rPr>
        <w:t xml:space="preserve"> </w:t>
      </w:r>
      <w:r w:rsidRPr="004E18B9">
        <w:rPr>
          <w:rFonts w:cs="Simplified Arabic" w:hint="cs"/>
          <w:sz w:val="28"/>
          <w:szCs w:val="28"/>
          <w:rtl/>
          <w:lang w:bidi="ar-DZ"/>
        </w:rPr>
        <w:t>الغش</w:t>
      </w:r>
      <w:r w:rsidRPr="004E18B9">
        <w:rPr>
          <w:rFonts w:cs="Simplified Arabic"/>
          <w:sz w:val="28"/>
          <w:szCs w:val="28"/>
          <w:rtl/>
          <w:lang w:bidi="ar-DZ"/>
        </w:rPr>
        <w:t xml:space="preserve">: </w:t>
      </w:r>
      <w:r w:rsidRPr="004E18B9">
        <w:rPr>
          <w:rFonts w:cs="Simplified Arabic" w:hint="cs"/>
          <w:sz w:val="28"/>
          <w:szCs w:val="28"/>
          <w:rtl/>
        </w:rPr>
        <w:t>ال</w:t>
      </w:r>
      <w:r w:rsidRPr="004E18B9">
        <w:rPr>
          <w:rFonts w:cs="Simplified Arabic" w:hint="cs"/>
          <w:sz w:val="28"/>
          <w:szCs w:val="28"/>
          <w:rtl/>
          <w:lang w:bidi="ar-DZ"/>
        </w:rPr>
        <w:t>تلاعب والتزييف</w:t>
      </w:r>
      <w:r w:rsidRPr="004E18B9">
        <w:rPr>
          <w:rFonts w:cs="Simplified Arabic"/>
          <w:sz w:val="28"/>
          <w:szCs w:val="28"/>
          <w:rtl/>
          <w:lang w:bidi="ar-DZ"/>
        </w:rPr>
        <w:t xml:space="preserve"> </w:t>
      </w:r>
      <w:r w:rsidRPr="004E18B9">
        <w:rPr>
          <w:rFonts w:cs="Simplified Arabic" w:hint="cs"/>
          <w:sz w:val="28"/>
          <w:szCs w:val="28"/>
          <w:rtl/>
          <w:lang w:bidi="ar-DZ"/>
        </w:rPr>
        <w:t>أو</w:t>
      </w:r>
      <w:r w:rsidRPr="004E18B9">
        <w:rPr>
          <w:rFonts w:cs="Simplified Arabic"/>
          <w:sz w:val="28"/>
          <w:szCs w:val="28"/>
          <w:rtl/>
          <w:lang w:bidi="ar-DZ"/>
        </w:rPr>
        <w:t xml:space="preserve"> </w:t>
      </w:r>
      <w:r w:rsidRPr="004E18B9">
        <w:rPr>
          <w:rFonts w:cs="Simplified Arabic" w:hint="cs"/>
          <w:sz w:val="28"/>
          <w:szCs w:val="28"/>
          <w:rtl/>
          <w:lang w:bidi="ar-DZ"/>
        </w:rPr>
        <w:t>تعديل</w:t>
      </w:r>
      <w:r w:rsidRPr="004E18B9">
        <w:rPr>
          <w:rFonts w:cs="Simplified Arabic"/>
          <w:sz w:val="28"/>
          <w:szCs w:val="28"/>
          <w:rtl/>
          <w:lang w:bidi="ar-DZ"/>
        </w:rPr>
        <w:t xml:space="preserve"> </w:t>
      </w:r>
      <w:r w:rsidRPr="004E18B9">
        <w:rPr>
          <w:rFonts w:cs="Simplified Arabic" w:hint="cs"/>
          <w:sz w:val="28"/>
          <w:szCs w:val="28"/>
          <w:rtl/>
          <w:lang w:bidi="ar-DZ"/>
        </w:rPr>
        <w:t>السجلات</w:t>
      </w:r>
      <w:r w:rsidRPr="004E18B9">
        <w:rPr>
          <w:rFonts w:cs="Simplified Arabic"/>
          <w:sz w:val="28"/>
          <w:szCs w:val="28"/>
          <w:rtl/>
          <w:lang w:bidi="ar-DZ"/>
        </w:rPr>
        <w:t xml:space="preserve"> </w:t>
      </w:r>
      <w:r w:rsidRPr="004E18B9">
        <w:rPr>
          <w:rFonts w:cs="Simplified Arabic" w:hint="cs"/>
          <w:sz w:val="28"/>
          <w:szCs w:val="28"/>
          <w:rtl/>
          <w:lang w:bidi="ar-DZ"/>
        </w:rPr>
        <w:t>والمستندات</w:t>
      </w:r>
      <w:r w:rsidRPr="004E18B9">
        <w:rPr>
          <w:rFonts w:cs="Simplified Arabic"/>
          <w:sz w:val="28"/>
          <w:szCs w:val="28"/>
          <w:rtl/>
          <w:lang w:bidi="ar-DZ"/>
        </w:rPr>
        <w:t xml:space="preserve"> </w:t>
      </w:r>
      <w:r w:rsidRPr="004E18B9">
        <w:rPr>
          <w:rFonts w:cs="Simplified Arabic" w:hint="cs"/>
          <w:sz w:val="28"/>
          <w:szCs w:val="28"/>
          <w:rtl/>
          <w:lang w:bidi="ar-DZ"/>
        </w:rPr>
        <w:t>واختلاس الأصول</w:t>
      </w:r>
      <w:r w:rsidRPr="004E18B9">
        <w:rPr>
          <w:rFonts w:cs="Simplified Arabic"/>
          <w:sz w:val="28"/>
          <w:szCs w:val="28"/>
          <w:rtl/>
          <w:lang w:bidi="ar-DZ"/>
        </w:rPr>
        <w:t xml:space="preserve"> </w:t>
      </w:r>
      <w:r w:rsidRPr="004E18B9">
        <w:rPr>
          <w:rFonts w:cs="Simplified Arabic" w:hint="cs"/>
          <w:sz w:val="28"/>
          <w:szCs w:val="28"/>
          <w:rtl/>
          <w:lang w:bidi="ar-DZ"/>
        </w:rPr>
        <w:t>وطمس</w:t>
      </w:r>
      <w:r w:rsidRPr="004E18B9">
        <w:rPr>
          <w:rFonts w:cs="Simplified Arabic"/>
          <w:sz w:val="28"/>
          <w:szCs w:val="28"/>
          <w:rtl/>
          <w:lang w:bidi="ar-DZ"/>
        </w:rPr>
        <w:t xml:space="preserve"> </w:t>
      </w:r>
      <w:r w:rsidRPr="004E18B9">
        <w:rPr>
          <w:rFonts w:cs="Simplified Arabic" w:hint="cs"/>
          <w:sz w:val="28"/>
          <w:szCs w:val="28"/>
          <w:rtl/>
          <w:lang w:bidi="ar-DZ"/>
        </w:rPr>
        <w:t>أو</w:t>
      </w:r>
      <w:r w:rsidRPr="004E18B9">
        <w:rPr>
          <w:rFonts w:cs="Simplified Arabic"/>
          <w:sz w:val="28"/>
          <w:szCs w:val="28"/>
          <w:rtl/>
          <w:lang w:bidi="ar-DZ"/>
        </w:rPr>
        <w:t xml:space="preserve"> </w:t>
      </w:r>
      <w:r w:rsidRPr="004E18B9">
        <w:rPr>
          <w:rFonts w:cs="Simplified Arabic" w:hint="cs"/>
          <w:sz w:val="28"/>
          <w:szCs w:val="28"/>
          <w:rtl/>
          <w:lang w:bidi="ar-DZ"/>
        </w:rPr>
        <w:t>حذف</w:t>
      </w:r>
      <w:r w:rsidRPr="004E18B9">
        <w:rPr>
          <w:rFonts w:cs="Simplified Arabic"/>
          <w:sz w:val="28"/>
          <w:szCs w:val="28"/>
          <w:rtl/>
          <w:lang w:bidi="ar-DZ"/>
        </w:rPr>
        <w:t xml:space="preserve"> </w:t>
      </w:r>
      <w:r w:rsidRPr="004E18B9">
        <w:rPr>
          <w:rFonts w:cs="Simplified Arabic" w:hint="cs"/>
          <w:sz w:val="28"/>
          <w:szCs w:val="28"/>
          <w:rtl/>
          <w:lang w:bidi="ar-DZ"/>
        </w:rPr>
        <w:t>تأثيرات</w:t>
      </w:r>
      <w:r w:rsidRPr="004E18B9">
        <w:rPr>
          <w:rFonts w:cs="Simplified Arabic"/>
          <w:sz w:val="28"/>
          <w:szCs w:val="28"/>
          <w:rtl/>
          <w:lang w:bidi="ar-DZ"/>
        </w:rPr>
        <w:t xml:space="preserve"> </w:t>
      </w:r>
      <w:r w:rsidRPr="004E18B9">
        <w:rPr>
          <w:rFonts w:cs="Simplified Arabic" w:hint="cs"/>
          <w:sz w:val="28"/>
          <w:szCs w:val="28"/>
          <w:rtl/>
          <w:lang w:bidi="ar-DZ"/>
        </w:rPr>
        <w:t>المعاملات</w:t>
      </w:r>
      <w:r w:rsidRPr="004E18B9">
        <w:rPr>
          <w:rFonts w:cs="Simplified Arabic"/>
          <w:sz w:val="28"/>
          <w:szCs w:val="28"/>
          <w:rtl/>
          <w:lang w:bidi="ar-DZ"/>
        </w:rPr>
        <w:t xml:space="preserve"> </w:t>
      </w:r>
      <w:r w:rsidRPr="004E18B9">
        <w:rPr>
          <w:rFonts w:cs="Simplified Arabic" w:hint="cs"/>
          <w:sz w:val="28"/>
          <w:szCs w:val="28"/>
          <w:rtl/>
          <w:lang w:bidi="ar-DZ"/>
        </w:rPr>
        <w:t>من</w:t>
      </w:r>
      <w:r w:rsidRPr="004E18B9">
        <w:rPr>
          <w:rFonts w:cs="Simplified Arabic"/>
          <w:sz w:val="28"/>
          <w:szCs w:val="28"/>
          <w:rtl/>
          <w:lang w:bidi="ar-DZ"/>
        </w:rPr>
        <w:t xml:space="preserve"> </w:t>
      </w:r>
      <w:r w:rsidRPr="004E18B9">
        <w:rPr>
          <w:rFonts w:cs="Simplified Arabic" w:hint="cs"/>
          <w:sz w:val="28"/>
          <w:szCs w:val="28"/>
          <w:rtl/>
          <w:lang w:bidi="ar-DZ"/>
        </w:rPr>
        <w:t>السجلات</w:t>
      </w:r>
      <w:r w:rsidRPr="004E18B9">
        <w:rPr>
          <w:rFonts w:cs="Simplified Arabic"/>
          <w:sz w:val="28"/>
          <w:szCs w:val="28"/>
          <w:rtl/>
          <w:lang w:bidi="ar-DZ"/>
        </w:rPr>
        <w:t xml:space="preserve"> </w:t>
      </w:r>
      <w:r w:rsidRPr="004E18B9">
        <w:rPr>
          <w:rFonts w:cs="Simplified Arabic" w:hint="cs"/>
          <w:sz w:val="28"/>
          <w:szCs w:val="28"/>
          <w:rtl/>
          <w:lang w:bidi="ar-DZ"/>
        </w:rPr>
        <w:t>أو</w:t>
      </w:r>
      <w:r w:rsidRPr="004E18B9">
        <w:rPr>
          <w:rFonts w:cs="Simplified Arabic"/>
          <w:sz w:val="28"/>
          <w:szCs w:val="28"/>
          <w:rtl/>
          <w:lang w:bidi="ar-DZ"/>
        </w:rPr>
        <w:t xml:space="preserve"> </w:t>
      </w:r>
      <w:r w:rsidRPr="004E18B9">
        <w:rPr>
          <w:rFonts w:cs="Simplified Arabic" w:hint="cs"/>
          <w:sz w:val="28"/>
          <w:szCs w:val="28"/>
          <w:rtl/>
          <w:lang w:bidi="ar-DZ"/>
        </w:rPr>
        <w:t>المستندات،</w:t>
      </w:r>
      <w:r w:rsidRPr="004E18B9">
        <w:rPr>
          <w:rFonts w:cs="Simplified Arabic"/>
          <w:sz w:val="28"/>
          <w:szCs w:val="28"/>
          <w:rtl/>
          <w:lang w:bidi="ar-DZ"/>
        </w:rPr>
        <w:t xml:space="preserve"> </w:t>
      </w:r>
      <w:r w:rsidRPr="004E18B9">
        <w:rPr>
          <w:rFonts w:cs="Simplified Arabic" w:hint="cs"/>
          <w:sz w:val="28"/>
          <w:szCs w:val="28"/>
          <w:rtl/>
          <w:lang w:bidi="ar-DZ"/>
        </w:rPr>
        <w:t>أو</w:t>
      </w:r>
      <w:r w:rsidRPr="004E18B9">
        <w:rPr>
          <w:rFonts w:cs="Simplified Arabic"/>
          <w:sz w:val="28"/>
          <w:szCs w:val="28"/>
          <w:rtl/>
          <w:lang w:bidi="ar-DZ"/>
        </w:rPr>
        <w:t xml:space="preserve"> </w:t>
      </w:r>
      <w:r w:rsidRPr="004E18B9">
        <w:rPr>
          <w:rFonts w:cs="Simplified Arabic" w:hint="cs"/>
          <w:sz w:val="28"/>
          <w:szCs w:val="28"/>
          <w:rtl/>
          <w:lang w:bidi="ar-DZ"/>
        </w:rPr>
        <w:t>تسجيل</w:t>
      </w:r>
      <w:r w:rsidRPr="004E18B9">
        <w:rPr>
          <w:rFonts w:cs="Simplified Arabic"/>
          <w:sz w:val="28"/>
          <w:szCs w:val="28"/>
          <w:rtl/>
          <w:lang w:bidi="ar-DZ"/>
        </w:rPr>
        <w:t xml:space="preserve"> </w:t>
      </w:r>
      <w:r w:rsidRPr="004E18B9">
        <w:rPr>
          <w:rFonts w:cs="Simplified Arabic" w:hint="cs"/>
          <w:sz w:val="28"/>
          <w:szCs w:val="28"/>
          <w:rtl/>
          <w:lang w:bidi="ar-DZ"/>
        </w:rPr>
        <w:t>معاملات</w:t>
      </w:r>
      <w:r w:rsidRPr="004E18B9">
        <w:rPr>
          <w:rFonts w:cs="Simplified Arabic"/>
          <w:sz w:val="28"/>
          <w:szCs w:val="28"/>
          <w:rtl/>
          <w:lang w:bidi="ar-DZ"/>
        </w:rPr>
        <w:t xml:space="preserve"> </w:t>
      </w:r>
      <w:r w:rsidRPr="004E18B9">
        <w:rPr>
          <w:rFonts w:cs="Simplified Arabic" w:hint="cs"/>
          <w:sz w:val="28"/>
          <w:szCs w:val="28"/>
          <w:rtl/>
          <w:lang w:bidi="ar-DZ"/>
        </w:rPr>
        <w:t>وهمية، أو</w:t>
      </w:r>
      <w:r w:rsidRPr="004E18B9">
        <w:rPr>
          <w:rFonts w:cs="Simplified Arabic"/>
          <w:sz w:val="28"/>
          <w:szCs w:val="28"/>
          <w:rtl/>
          <w:lang w:bidi="ar-DZ"/>
        </w:rPr>
        <w:t xml:space="preserve"> </w:t>
      </w:r>
      <w:r w:rsidRPr="004E18B9">
        <w:rPr>
          <w:rFonts w:cs="Simplified Arabic" w:hint="cs"/>
          <w:sz w:val="28"/>
          <w:szCs w:val="28"/>
          <w:rtl/>
          <w:lang w:bidi="ar-DZ"/>
        </w:rPr>
        <w:t>سوء</w:t>
      </w:r>
      <w:r w:rsidRPr="004E18B9">
        <w:rPr>
          <w:rFonts w:cs="Simplified Arabic"/>
          <w:sz w:val="28"/>
          <w:szCs w:val="28"/>
          <w:rtl/>
          <w:lang w:bidi="ar-DZ"/>
        </w:rPr>
        <w:t xml:space="preserve"> </w:t>
      </w:r>
      <w:r w:rsidRPr="004E18B9">
        <w:rPr>
          <w:rFonts w:cs="Simplified Arabic" w:hint="cs"/>
          <w:sz w:val="28"/>
          <w:szCs w:val="28"/>
          <w:rtl/>
          <w:lang w:bidi="ar-DZ"/>
        </w:rPr>
        <w:t>تطبيق</w:t>
      </w:r>
      <w:r w:rsidRPr="004E18B9">
        <w:rPr>
          <w:rFonts w:cs="Simplified Arabic"/>
          <w:sz w:val="28"/>
          <w:szCs w:val="28"/>
          <w:rtl/>
          <w:lang w:bidi="ar-DZ"/>
        </w:rPr>
        <w:t xml:space="preserve"> </w:t>
      </w:r>
      <w:r w:rsidRPr="004E18B9">
        <w:rPr>
          <w:rFonts w:cs="Simplified Arabic" w:hint="cs"/>
          <w:sz w:val="28"/>
          <w:szCs w:val="28"/>
          <w:rtl/>
          <w:lang w:bidi="ar-DZ"/>
        </w:rPr>
        <w:t>السياسات</w:t>
      </w:r>
      <w:r w:rsidRPr="004E18B9">
        <w:rPr>
          <w:rFonts w:cs="Simplified Arabic"/>
          <w:sz w:val="28"/>
          <w:szCs w:val="28"/>
          <w:rtl/>
          <w:lang w:bidi="ar-DZ"/>
        </w:rPr>
        <w:t xml:space="preserve"> </w:t>
      </w:r>
      <w:r w:rsidRPr="004E18B9">
        <w:rPr>
          <w:rFonts w:cs="Simplified Arabic" w:hint="cs"/>
          <w:sz w:val="28"/>
          <w:szCs w:val="28"/>
          <w:rtl/>
          <w:lang w:bidi="ar-DZ"/>
        </w:rPr>
        <w:t xml:space="preserve">المحاسبية, </w:t>
      </w:r>
      <w:r>
        <w:rPr>
          <w:rFonts w:cs="Simplified Arabic" w:hint="cs"/>
          <w:sz w:val="28"/>
          <w:szCs w:val="28"/>
          <w:rtl/>
          <w:lang w:bidi="ar-DZ"/>
        </w:rPr>
        <w:t>و</w:t>
      </w:r>
      <w:r w:rsidRPr="004E18B9">
        <w:rPr>
          <w:rFonts w:cs="Simplified Arabic" w:hint="cs"/>
          <w:sz w:val="28"/>
          <w:szCs w:val="28"/>
          <w:rtl/>
          <w:lang w:bidi="ar-DZ"/>
        </w:rPr>
        <w:t>على</w:t>
      </w:r>
      <w:r w:rsidRPr="004E18B9">
        <w:rPr>
          <w:rFonts w:cs="Simplified Arabic"/>
          <w:sz w:val="28"/>
          <w:szCs w:val="28"/>
          <w:rtl/>
          <w:lang w:bidi="ar-DZ"/>
        </w:rPr>
        <w:t xml:space="preserve"> </w:t>
      </w:r>
      <w:r w:rsidRPr="004E18B9">
        <w:rPr>
          <w:rFonts w:cs="Simplified Arabic" w:hint="cs"/>
          <w:sz w:val="28"/>
          <w:szCs w:val="28"/>
          <w:rtl/>
          <w:lang w:bidi="ar-DZ"/>
        </w:rPr>
        <w:t>الرغم</w:t>
      </w:r>
      <w:r w:rsidRPr="004E18B9">
        <w:rPr>
          <w:rFonts w:cs="Simplified Arabic"/>
          <w:sz w:val="28"/>
          <w:szCs w:val="28"/>
          <w:rtl/>
          <w:lang w:bidi="ar-DZ"/>
        </w:rPr>
        <w:t xml:space="preserve"> </w:t>
      </w:r>
      <w:r w:rsidRPr="004E18B9">
        <w:rPr>
          <w:rFonts w:cs="Simplified Arabic" w:hint="cs"/>
          <w:sz w:val="28"/>
          <w:szCs w:val="28"/>
          <w:rtl/>
          <w:lang w:bidi="ar-DZ"/>
        </w:rPr>
        <w:t>من</w:t>
      </w:r>
      <w:r w:rsidRPr="004E18B9">
        <w:rPr>
          <w:rFonts w:cs="Simplified Arabic"/>
          <w:sz w:val="28"/>
          <w:szCs w:val="28"/>
          <w:rtl/>
          <w:lang w:bidi="ar-DZ"/>
        </w:rPr>
        <w:t xml:space="preserve"> </w:t>
      </w:r>
      <w:r w:rsidRPr="004E18B9">
        <w:rPr>
          <w:rFonts w:cs="Simplified Arabic" w:hint="cs"/>
          <w:sz w:val="28"/>
          <w:szCs w:val="28"/>
          <w:rtl/>
          <w:lang w:bidi="ar-DZ"/>
        </w:rPr>
        <w:t>أن</w:t>
      </w:r>
      <w:r w:rsidRPr="004E18B9">
        <w:rPr>
          <w:rFonts w:cs="Simplified Arabic"/>
          <w:sz w:val="28"/>
          <w:szCs w:val="28"/>
          <w:rtl/>
          <w:lang w:bidi="ar-DZ"/>
        </w:rPr>
        <w:t xml:space="preserve"> </w:t>
      </w:r>
      <w:r w:rsidRPr="004E18B9">
        <w:rPr>
          <w:rFonts w:cs="Simplified Arabic" w:hint="cs"/>
          <w:sz w:val="28"/>
          <w:szCs w:val="28"/>
          <w:rtl/>
          <w:lang w:bidi="ar-DZ"/>
        </w:rPr>
        <w:t>الغش</w:t>
      </w:r>
      <w:r w:rsidRPr="004E18B9">
        <w:rPr>
          <w:rFonts w:cs="Simplified Arabic"/>
          <w:sz w:val="28"/>
          <w:szCs w:val="28"/>
          <w:rtl/>
          <w:lang w:bidi="ar-DZ"/>
        </w:rPr>
        <w:t xml:space="preserve"> </w:t>
      </w:r>
      <w:r w:rsidRPr="004E18B9">
        <w:rPr>
          <w:rFonts w:cs="Simplified Arabic" w:hint="cs"/>
          <w:sz w:val="28"/>
          <w:szCs w:val="28"/>
          <w:rtl/>
          <w:lang w:bidi="ar-DZ"/>
        </w:rPr>
        <w:t>مفهوم</w:t>
      </w:r>
      <w:r w:rsidRPr="004E18B9">
        <w:rPr>
          <w:rFonts w:cs="Simplified Arabic"/>
          <w:sz w:val="28"/>
          <w:szCs w:val="28"/>
          <w:rtl/>
          <w:lang w:bidi="ar-DZ"/>
        </w:rPr>
        <w:t xml:space="preserve"> </w:t>
      </w:r>
      <w:r w:rsidRPr="004E18B9">
        <w:rPr>
          <w:rFonts w:cs="Simplified Arabic" w:hint="cs"/>
          <w:sz w:val="28"/>
          <w:szCs w:val="28"/>
          <w:rtl/>
          <w:lang w:bidi="ar-DZ"/>
        </w:rPr>
        <w:t>قانوني</w:t>
      </w:r>
      <w:r w:rsidRPr="004E18B9">
        <w:rPr>
          <w:rFonts w:cs="Simplified Arabic"/>
          <w:sz w:val="28"/>
          <w:szCs w:val="28"/>
          <w:rtl/>
          <w:lang w:bidi="ar-DZ"/>
        </w:rPr>
        <w:t xml:space="preserve"> </w:t>
      </w:r>
      <w:r w:rsidRPr="004E18B9">
        <w:rPr>
          <w:rFonts w:cs="Simplified Arabic" w:hint="cs"/>
          <w:sz w:val="28"/>
          <w:szCs w:val="28"/>
          <w:rtl/>
          <w:lang w:bidi="ar-DZ"/>
        </w:rPr>
        <w:t>واسع،</w:t>
      </w:r>
      <w:r w:rsidRPr="004E18B9">
        <w:rPr>
          <w:rFonts w:cs="Simplified Arabic"/>
          <w:sz w:val="28"/>
          <w:szCs w:val="28"/>
          <w:rtl/>
          <w:lang w:bidi="ar-DZ"/>
        </w:rPr>
        <w:t xml:space="preserve"> </w:t>
      </w:r>
      <w:r>
        <w:rPr>
          <w:rFonts w:cs="Simplified Arabic" w:hint="cs"/>
          <w:sz w:val="28"/>
          <w:szCs w:val="28"/>
          <w:rtl/>
          <w:lang w:bidi="ar-DZ"/>
        </w:rPr>
        <w:t>ف</w:t>
      </w:r>
      <w:r w:rsidRPr="004E18B9">
        <w:rPr>
          <w:rFonts w:cs="Simplified Arabic" w:hint="cs"/>
          <w:sz w:val="28"/>
          <w:szCs w:val="28"/>
          <w:rtl/>
          <w:lang w:bidi="ar-DZ"/>
        </w:rPr>
        <w:t>المراجع</w:t>
      </w:r>
      <w:r>
        <w:rPr>
          <w:rFonts w:cs="Simplified Arabic" w:hint="cs"/>
          <w:sz w:val="28"/>
          <w:szCs w:val="28"/>
          <w:rtl/>
        </w:rPr>
        <w:t xml:space="preserve"> الخارجي</w:t>
      </w:r>
      <w:r w:rsidRPr="004E18B9">
        <w:rPr>
          <w:rFonts w:cs="Simplified Arabic" w:hint="cs"/>
          <w:sz w:val="28"/>
          <w:szCs w:val="28"/>
          <w:rtl/>
        </w:rPr>
        <w:t xml:space="preserve"> مثلا </w:t>
      </w:r>
      <w:r w:rsidRPr="004E18B9">
        <w:rPr>
          <w:rFonts w:cs="Simplified Arabic" w:hint="cs"/>
          <w:sz w:val="28"/>
          <w:szCs w:val="28"/>
          <w:rtl/>
          <w:lang w:bidi="ar-DZ"/>
        </w:rPr>
        <w:t>يهتم</w:t>
      </w:r>
      <w:r w:rsidRPr="004E18B9">
        <w:rPr>
          <w:rFonts w:cs="Simplified Arabic"/>
          <w:sz w:val="28"/>
          <w:szCs w:val="28"/>
          <w:rtl/>
          <w:lang w:bidi="ar-DZ"/>
        </w:rPr>
        <w:t xml:space="preserve"> </w:t>
      </w:r>
      <w:r w:rsidRPr="004E18B9">
        <w:rPr>
          <w:rFonts w:cs="Simplified Arabic" w:hint="cs"/>
          <w:sz w:val="28"/>
          <w:szCs w:val="28"/>
          <w:rtl/>
          <w:lang w:bidi="ar-DZ"/>
        </w:rPr>
        <w:t>بالأفعال</w:t>
      </w:r>
      <w:r w:rsidRPr="004E18B9">
        <w:rPr>
          <w:rFonts w:cs="Simplified Arabic"/>
          <w:sz w:val="28"/>
          <w:szCs w:val="28"/>
          <w:rtl/>
          <w:lang w:bidi="ar-DZ"/>
        </w:rPr>
        <w:t xml:space="preserve"> </w:t>
      </w:r>
      <w:r w:rsidRPr="004E18B9">
        <w:rPr>
          <w:rFonts w:cs="Simplified Arabic" w:hint="cs"/>
          <w:sz w:val="28"/>
          <w:szCs w:val="28"/>
          <w:rtl/>
          <w:lang w:bidi="ar-DZ"/>
        </w:rPr>
        <w:t>والتصرفات</w:t>
      </w:r>
      <w:r w:rsidRPr="004E18B9">
        <w:rPr>
          <w:rFonts w:cs="Simplified Arabic"/>
          <w:sz w:val="28"/>
          <w:szCs w:val="28"/>
          <w:rtl/>
          <w:lang w:bidi="ar-DZ"/>
        </w:rPr>
        <w:t xml:space="preserve"> </w:t>
      </w:r>
      <w:r w:rsidRPr="004E18B9">
        <w:rPr>
          <w:rFonts w:cs="Simplified Arabic" w:hint="cs"/>
          <w:sz w:val="28"/>
          <w:szCs w:val="28"/>
          <w:rtl/>
          <w:lang w:bidi="ar-DZ"/>
        </w:rPr>
        <w:t>الاحتيالية</w:t>
      </w:r>
      <w:r w:rsidRPr="004E18B9">
        <w:rPr>
          <w:rFonts w:cs="Simplified Arabic"/>
          <w:sz w:val="28"/>
          <w:szCs w:val="28"/>
          <w:rtl/>
          <w:lang w:bidi="ar-DZ"/>
        </w:rPr>
        <w:t xml:space="preserve"> </w:t>
      </w:r>
      <w:r w:rsidRPr="004E18B9">
        <w:rPr>
          <w:rFonts w:cs="Simplified Arabic" w:hint="cs"/>
          <w:sz w:val="28"/>
          <w:szCs w:val="28"/>
          <w:rtl/>
          <w:lang w:bidi="ar-DZ"/>
        </w:rPr>
        <w:t>والتي</w:t>
      </w:r>
      <w:r w:rsidRPr="004E18B9">
        <w:rPr>
          <w:rFonts w:cs="Simplified Arabic"/>
          <w:sz w:val="28"/>
          <w:szCs w:val="28"/>
          <w:rtl/>
          <w:lang w:bidi="ar-DZ"/>
        </w:rPr>
        <w:t xml:space="preserve"> </w:t>
      </w:r>
      <w:r w:rsidRPr="004E18B9">
        <w:rPr>
          <w:rFonts w:cs="Simplified Arabic" w:hint="cs"/>
          <w:sz w:val="28"/>
          <w:szCs w:val="28"/>
          <w:rtl/>
          <w:lang w:bidi="ar-DZ"/>
        </w:rPr>
        <w:t>تسبب</w:t>
      </w:r>
      <w:r w:rsidRPr="004E18B9">
        <w:rPr>
          <w:rFonts w:cs="Simplified Arabic"/>
          <w:sz w:val="28"/>
          <w:szCs w:val="28"/>
          <w:rtl/>
          <w:lang w:bidi="ar-DZ"/>
        </w:rPr>
        <w:t xml:space="preserve"> </w:t>
      </w:r>
      <w:r w:rsidRPr="004E18B9">
        <w:rPr>
          <w:rFonts w:cs="Simplified Arabic" w:hint="cs"/>
          <w:sz w:val="28"/>
          <w:szCs w:val="28"/>
          <w:rtl/>
          <w:lang w:bidi="ar-DZ"/>
        </w:rPr>
        <w:t>تحريفات</w:t>
      </w:r>
      <w:r w:rsidRPr="004E18B9">
        <w:rPr>
          <w:rFonts w:cs="Simplified Arabic"/>
          <w:sz w:val="28"/>
          <w:szCs w:val="28"/>
          <w:rtl/>
          <w:lang w:bidi="ar-DZ"/>
        </w:rPr>
        <w:t xml:space="preserve"> </w:t>
      </w:r>
      <w:r w:rsidRPr="004E18B9">
        <w:rPr>
          <w:rFonts w:cs="Simplified Arabic" w:hint="cs"/>
          <w:sz w:val="28"/>
          <w:szCs w:val="28"/>
          <w:rtl/>
          <w:lang w:bidi="ar-DZ"/>
        </w:rPr>
        <w:t>مهمة</w:t>
      </w:r>
      <w:r w:rsidRPr="004E18B9">
        <w:rPr>
          <w:rFonts w:cs="Simplified Arabic"/>
          <w:sz w:val="28"/>
          <w:szCs w:val="28"/>
          <w:rtl/>
          <w:lang w:bidi="ar-DZ"/>
        </w:rPr>
        <w:t xml:space="preserve"> </w:t>
      </w:r>
      <w:r w:rsidRPr="004E18B9">
        <w:rPr>
          <w:rFonts w:cs="Simplified Arabic" w:hint="cs"/>
          <w:sz w:val="28"/>
          <w:szCs w:val="28"/>
          <w:rtl/>
          <w:lang w:bidi="ar-DZ"/>
        </w:rPr>
        <w:t>في</w:t>
      </w:r>
      <w:r w:rsidRPr="004E18B9">
        <w:rPr>
          <w:rFonts w:cs="Simplified Arabic"/>
          <w:sz w:val="28"/>
          <w:szCs w:val="28"/>
          <w:rtl/>
          <w:lang w:bidi="ar-DZ"/>
        </w:rPr>
        <w:t xml:space="preserve"> </w:t>
      </w:r>
      <w:r w:rsidRPr="004E18B9">
        <w:rPr>
          <w:rFonts w:cs="Simplified Arabic" w:hint="cs"/>
          <w:sz w:val="28"/>
          <w:szCs w:val="28"/>
          <w:rtl/>
          <w:lang w:bidi="ar-DZ"/>
        </w:rPr>
        <w:t>التقارير</w:t>
      </w:r>
      <w:r w:rsidRPr="004E18B9">
        <w:rPr>
          <w:rFonts w:cs="Simplified Arabic"/>
          <w:sz w:val="28"/>
          <w:szCs w:val="28"/>
          <w:rtl/>
          <w:lang w:bidi="ar-DZ"/>
        </w:rPr>
        <w:t xml:space="preserve"> </w:t>
      </w:r>
      <w:r w:rsidRPr="004E18B9">
        <w:rPr>
          <w:rFonts w:cs="Simplified Arabic" w:hint="cs"/>
          <w:sz w:val="28"/>
          <w:szCs w:val="28"/>
          <w:rtl/>
          <w:lang w:bidi="ar-DZ"/>
        </w:rPr>
        <w:t>المالية،</w:t>
      </w:r>
      <w:r w:rsidRPr="004E18B9">
        <w:rPr>
          <w:rFonts w:cs="Simplified Arabic"/>
          <w:sz w:val="28"/>
          <w:szCs w:val="28"/>
          <w:rtl/>
          <w:lang w:bidi="ar-DZ"/>
        </w:rPr>
        <w:t xml:space="preserve"> </w:t>
      </w:r>
      <w:r w:rsidRPr="004E18B9">
        <w:rPr>
          <w:rFonts w:cs="Simplified Arabic" w:hint="cs"/>
          <w:sz w:val="28"/>
          <w:szCs w:val="28"/>
          <w:rtl/>
          <w:lang w:bidi="ar-DZ"/>
        </w:rPr>
        <w:t>ويشمل</w:t>
      </w:r>
      <w:r w:rsidRPr="004E18B9">
        <w:rPr>
          <w:rFonts w:cs="Simplified Arabic"/>
          <w:sz w:val="28"/>
          <w:szCs w:val="28"/>
          <w:rtl/>
          <w:lang w:bidi="ar-DZ"/>
        </w:rPr>
        <w:t xml:space="preserve"> </w:t>
      </w:r>
      <w:r w:rsidRPr="004E18B9">
        <w:rPr>
          <w:rFonts w:cs="Simplified Arabic" w:hint="cs"/>
          <w:sz w:val="28"/>
          <w:szCs w:val="28"/>
          <w:rtl/>
          <w:lang w:bidi="ar-DZ"/>
        </w:rPr>
        <w:t>التلاعب</w:t>
      </w:r>
      <w:r w:rsidRPr="004E18B9">
        <w:rPr>
          <w:rFonts w:cs="Simplified Arabic"/>
          <w:sz w:val="28"/>
          <w:szCs w:val="28"/>
          <w:rtl/>
          <w:lang w:bidi="ar-DZ"/>
        </w:rPr>
        <w:t xml:space="preserve"> </w:t>
      </w:r>
      <w:r w:rsidRPr="004E18B9">
        <w:rPr>
          <w:rFonts w:cs="Simplified Arabic" w:hint="cs"/>
          <w:sz w:val="28"/>
          <w:szCs w:val="28"/>
          <w:rtl/>
          <w:lang w:bidi="ar-DZ"/>
        </w:rPr>
        <w:t>مفهومين</w:t>
      </w:r>
      <w:r w:rsidRPr="004E18B9">
        <w:rPr>
          <w:rFonts w:cs="Simplified Arabic"/>
          <w:sz w:val="28"/>
          <w:szCs w:val="28"/>
          <w:rtl/>
          <w:lang w:bidi="ar-DZ"/>
        </w:rPr>
        <w:t xml:space="preserve"> </w:t>
      </w:r>
      <w:r w:rsidRPr="004E18B9">
        <w:rPr>
          <w:rFonts w:cs="Simplified Arabic" w:hint="cs"/>
          <w:sz w:val="28"/>
          <w:szCs w:val="28"/>
          <w:rtl/>
          <w:lang w:bidi="ar-DZ"/>
        </w:rPr>
        <w:t>أساسيين،</w:t>
      </w:r>
      <w:r w:rsidRPr="004E18B9">
        <w:rPr>
          <w:rFonts w:cs="Simplified Arabic"/>
          <w:sz w:val="28"/>
          <w:szCs w:val="28"/>
          <w:rtl/>
          <w:lang w:bidi="ar-DZ"/>
        </w:rPr>
        <w:t xml:space="preserve"> </w:t>
      </w:r>
      <w:r w:rsidRPr="004E18B9">
        <w:rPr>
          <w:rFonts w:cs="Simplified Arabic" w:hint="cs"/>
          <w:sz w:val="28"/>
          <w:szCs w:val="28"/>
          <w:rtl/>
          <w:lang w:bidi="ar-DZ"/>
        </w:rPr>
        <w:t>الأول</w:t>
      </w:r>
      <w:r w:rsidRPr="004E18B9">
        <w:rPr>
          <w:rFonts w:cs="Simplified Arabic"/>
          <w:sz w:val="28"/>
          <w:szCs w:val="28"/>
          <w:rtl/>
          <w:lang w:bidi="ar-DZ"/>
        </w:rPr>
        <w:t xml:space="preserve"> </w:t>
      </w:r>
      <w:r w:rsidRPr="004E18B9">
        <w:rPr>
          <w:rFonts w:cs="Simplified Arabic" w:hint="cs"/>
          <w:sz w:val="28"/>
          <w:szCs w:val="28"/>
          <w:rtl/>
          <w:lang w:bidi="ar-DZ"/>
        </w:rPr>
        <w:t>يقصد</w:t>
      </w:r>
      <w:r w:rsidRPr="004E18B9">
        <w:rPr>
          <w:rFonts w:cs="Simplified Arabic"/>
          <w:sz w:val="28"/>
          <w:szCs w:val="28"/>
          <w:rtl/>
          <w:lang w:bidi="ar-DZ"/>
        </w:rPr>
        <w:t xml:space="preserve"> </w:t>
      </w:r>
      <w:r w:rsidRPr="004E18B9">
        <w:rPr>
          <w:rFonts w:cs="Simplified Arabic" w:hint="cs"/>
          <w:sz w:val="28"/>
          <w:szCs w:val="28"/>
          <w:rtl/>
          <w:lang w:bidi="ar-DZ"/>
        </w:rPr>
        <w:t>به</w:t>
      </w:r>
      <w:r w:rsidRPr="004E18B9">
        <w:rPr>
          <w:rFonts w:cs="Simplified Arabic"/>
          <w:sz w:val="28"/>
          <w:szCs w:val="28"/>
          <w:rtl/>
          <w:lang w:bidi="ar-DZ"/>
        </w:rPr>
        <w:t xml:space="preserve"> </w:t>
      </w:r>
      <w:r w:rsidRPr="004E18B9">
        <w:rPr>
          <w:rFonts w:cs="Simplified Arabic" w:hint="cs"/>
          <w:sz w:val="28"/>
          <w:szCs w:val="28"/>
          <w:rtl/>
          <w:lang w:bidi="ar-DZ"/>
        </w:rPr>
        <w:t>التلاعب</w:t>
      </w:r>
      <w:r w:rsidRPr="004E18B9">
        <w:rPr>
          <w:rFonts w:cs="Simplified Arabic"/>
          <w:sz w:val="28"/>
          <w:szCs w:val="28"/>
          <w:rtl/>
          <w:lang w:bidi="ar-DZ"/>
        </w:rPr>
        <w:t xml:space="preserve"> </w:t>
      </w:r>
      <w:r w:rsidRPr="004E18B9">
        <w:rPr>
          <w:rFonts w:cs="Simplified Arabic" w:hint="cs"/>
          <w:sz w:val="28"/>
          <w:szCs w:val="28"/>
          <w:rtl/>
          <w:lang w:bidi="ar-DZ"/>
        </w:rPr>
        <w:t>بالحسابات</w:t>
      </w:r>
      <w:r w:rsidRPr="004E18B9">
        <w:rPr>
          <w:rFonts w:cs="Simplified Arabic"/>
          <w:sz w:val="28"/>
          <w:szCs w:val="28"/>
          <w:rtl/>
          <w:lang w:bidi="ar-DZ"/>
        </w:rPr>
        <w:t xml:space="preserve"> </w:t>
      </w:r>
      <w:r w:rsidRPr="004E18B9">
        <w:rPr>
          <w:rFonts w:cs="Simplified Arabic" w:hint="cs"/>
          <w:sz w:val="28"/>
          <w:szCs w:val="28"/>
          <w:rtl/>
          <w:lang w:bidi="ar-DZ"/>
        </w:rPr>
        <w:t>بهدف</w:t>
      </w:r>
      <w:r w:rsidRPr="004E18B9">
        <w:rPr>
          <w:rFonts w:cs="Simplified Arabic"/>
          <w:sz w:val="28"/>
          <w:szCs w:val="28"/>
          <w:rtl/>
          <w:lang w:bidi="ar-DZ"/>
        </w:rPr>
        <w:t xml:space="preserve"> </w:t>
      </w:r>
      <w:r w:rsidRPr="004E18B9">
        <w:rPr>
          <w:rFonts w:cs="Simplified Arabic" w:hint="cs"/>
          <w:sz w:val="28"/>
          <w:szCs w:val="28"/>
          <w:rtl/>
          <w:lang w:bidi="ar-DZ"/>
        </w:rPr>
        <w:t>تحقيق</w:t>
      </w:r>
      <w:r w:rsidRPr="004E18B9">
        <w:rPr>
          <w:rFonts w:cs="Simplified Arabic"/>
          <w:sz w:val="28"/>
          <w:szCs w:val="28"/>
          <w:rtl/>
          <w:lang w:bidi="ar-DZ"/>
        </w:rPr>
        <w:t xml:space="preserve"> </w:t>
      </w:r>
      <w:r w:rsidRPr="004E18B9">
        <w:rPr>
          <w:rFonts w:cs="Simplified Arabic" w:hint="cs"/>
          <w:sz w:val="28"/>
          <w:szCs w:val="28"/>
          <w:rtl/>
          <w:lang w:bidi="ar-DZ"/>
        </w:rPr>
        <w:t>ربح</w:t>
      </w:r>
      <w:r w:rsidRPr="004E18B9">
        <w:rPr>
          <w:rFonts w:cs="Simplified Arabic"/>
          <w:sz w:val="28"/>
          <w:szCs w:val="28"/>
          <w:rtl/>
          <w:lang w:bidi="ar-DZ"/>
        </w:rPr>
        <w:t xml:space="preserve"> </w:t>
      </w:r>
      <w:r w:rsidRPr="004E18B9">
        <w:rPr>
          <w:rFonts w:cs="Simplified Arabic" w:hint="cs"/>
          <w:sz w:val="28"/>
          <w:szCs w:val="28"/>
          <w:rtl/>
          <w:lang w:bidi="ar-DZ"/>
        </w:rPr>
        <w:t>صوري</w:t>
      </w:r>
      <w:r w:rsidRPr="004E18B9">
        <w:rPr>
          <w:rFonts w:cs="Simplified Arabic" w:hint="cs"/>
          <w:sz w:val="28"/>
          <w:szCs w:val="28"/>
          <w:rtl/>
        </w:rPr>
        <w:t xml:space="preserve"> </w:t>
      </w:r>
      <w:r w:rsidRPr="004E18B9">
        <w:rPr>
          <w:rFonts w:cs="Simplified Arabic" w:hint="cs"/>
          <w:sz w:val="28"/>
          <w:szCs w:val="28"/>
          <w:rtl/>
          <w:lang w:bidi="ar-DZ"/>
        </w:rPr>
        <w:t>وإظهار</w:t>
      </w:r>
      <w:r w:rsidRPr="004E18B9">
        <w:rPr>
          <w:rFonts w:cs="Simplified Arabic"/>
          <w:sz w:val="28"/>
          <w:szCs w:val="28"/>
          <w:rtl/>
          <w:lang w:bidi="ar-DZ"/>
        </w:rPr>
        <w:t xml:space="preserve"> </w:t>
      </w:r>
      <w:r w:rsidRPr="004E18B9">
        <w:rPr>
          <w:rFonts w:cs="Simplified Arabic" w:hint="cs"/>
          <w:sz w:val="28"/>
          <w:szCs w:val="28"/>
          <w:rtl/>
          <w:lang w:bidi="ar-DZ"/>
        </w:rPr>
        <w:t>أداء</w:t>
      </w:r>
      <w:r w:rsidRPr="004E18B9">
        <w:rPr>
          <w:rFonts w:cs="Simplified Arabic"/>
          <w:sz w:val="28"/>
          <w:szCs w:val="28"/>
          <w:rtl/>
          <w:lang w:bidi="ar-DZ"/>
        </w:rPr>
        <w:t xml:space="preserve"> </w:t>
      </w:r>
      <w:r>
        <w:rPr>
          <w:rFonts w:cs="Simplified Arabic" w:hint="cs"/>
          <w:sz w:val="28"/>
          <w:szCs w:val="28"/>
          <w:rtl/>
          <w:lang w:bidi="ar-DZ"/>
        </w:rPr>
        <w:t>الشركة</w:t>
      </w:r>
      <w:r w:rsidRPr="004E18B9">
        <w:rPr>
          <w:rFonts w:cs="Simplified Arabic"/>
          <w:sz w:val="28"/>
          <w:szCs w:val="28"/>
          <w:rtl/>
          <w:lang w:bidi="ar-DZ"/>
        </w:rPr>
        <w:t xml:space="preserve"> </w:t>
      </w:r>
      <w:r w:rsidRPr="004E18B9">
        <w:rPr>
          <w:rFonts w:cs="Simplified Arabic" w:hint="cs"/>
          <w:sz w:val="28"/>
          <w:szCs w:val="28"/>
          <w:rtl/>
          <w:lang w:bidi="ar-DZ"/>
        </w:rPr>
        <w:t>بشكل</w:t>
      </w:r>
      <w:r w:rsidRPr="004E18B9">
        <w:rPr>
          <w:rFonts w:cs="Simplified Arabic"/>
          <w:sz w:val="28"/>
          <w:szCs w:val="28"/>
          <w:rtl/>
          <w:lang w:bidi="ar-DZ"/>
        </w:rPr>
        <w:t xml:space="preserve"> </w:t>
      </w:r>
      <w:r w:rsidRPr="004E18B9">
        <w:rPr>
          <w:rFonts w:cs="Simplified Arabic" w:hint="cs"/>
          <w:sz w:val="28"/>
          <w:szCs w:val="28"/>
          <w:rtl/>
          <w:lang w:bidi="ar-DZ"/>
        </w:rPr>
        <w:t>جيد،</w:t>
      </w:r>
      <w:r w:rsidRPr="004E18B9">
        <w:rPr>
          <w:rFonts w:cs="Simplified Arabic"/>
          <w:sz w:val="28"/>
          <w:szCs w:val="28"/>
          <w:rtl/>
          <w:lang w:bidi="ar-DZ"/>
        </w:rPr>
        <w:t xml:space="preserve"> </w:t>
      </w:r>
      <w:r w:rsidRPr="004E18B9">
        <w:rPr>
          <w:rFonts w:cs="Simplified Arabic" w:hint="cs"/>
          <w:sz w:val="28"/>
          <w:szCs w:val="28"/>
          <w:rtl/>
          <w:lang w:bidi="ar-DZ"/>
        </w:rPr>
        <w:t>وذلك</w:t>
      </w:r>
      <w:r w:rsidRPr="004E18B9">
        <w:rPr>
          <w:rFonts w:cs="Simplified Arabic"/>
          <w:sz w:val="28"/>
          <w:szCs w:val="28"/>
          <w:rtl/>
          <w:lang w:bidi="ar-DZ"/>
        </w:rPr>
        <w:t xml:space="preserve"> </w:t>
      </w:r>
      <w:r w:rsidRPr="004E18B9">
        <w:rPr>
          <w:rFonts w:cs="Simplified Arabic" w:hint="cs"/>
          <w:sz w:val="28"/>
          <w:szCs w:val="28"/>
          <w:rtl/>
          <w:lang w:bidi="ar-DZ"/>
        </w:rPr>
        <w:t>لتضليل</w:t>
      </w:r>
      <w:r w:rsidRPr="004E18B9">
        <w:rPr>
          <w:rFonts w:cs="Simplified Arabic"/>
          <w:sz w:val="28"/>
          <w:szCs w:val="28"/>
          <w:rtl/>
          <w:lang w:bidi="ar-DZ"/>
        </w:rPr>
        <w:t xml:space="preserve"> </w:t>
      </w:r>
      <w:r w:rsidRPr="004E18B9">
        <w:rPr>
          <w:rFonts w:cs="Simplified Arabic" w:hint="cs"/>
          <w:sz w:val="28"/>
          <w:szCs w:val="28"/>
          <w:rtl/>
          <w:lang w:bidi="ar-DZ"/>
        </w:rPr>
        <w:t>وخداع</w:t>
      </w:r>
      <w:r w:rsidRPr="004E18B9">
        <w:rPr>
          <w:rFonts w:cs="Simplified Arabic"/>
          <w:sz w:val="28"/>
          <w:szCs w:val="28"/>
          <w:rtl/>
          <w:lang w:bidi="ar-DZ"/>
        </w:rPr>
        <w:t xml:space="preserve"> </w:t>
      </w:r>
      <w:r w:rsidRPr="004E18B9">
        <w:rPr>
          <w:rFonts w:cs="Simplified Arabic" w:hint="cs"/>
          <w:sz w:val="28"/>
          <w:szCs w:val="28"/>
          <w:rtl/>
          <w:lang w:bidi="ar-DZ"/>
        </w:rPr>
        <w:t>مستخدمي</w:t>
      </w:r>
      <w:r w:rsidRPr="004E18B9">
        <w:rPr>
          <w:rFonts w:cs="Simplified Arabic"/>
          <w:sz w:val="28"/>
          <w:szCs w:val="28"/>
          <w:rtl/>
          <w:lang w:bidi="ar-DZ"/>
        </w:rPr>
        <w:t xml:space="preserve"> </w:t>
      </w:r>
      <w:r w:rsidRPr="004E18B9">
        <w:rPr>
          <w:rFonts w:cs="Simplified Arabic" w:hint="cs"/>
          <w:sz w:val="28"/>
          <w:szCs w:val="28"/>
          <w:rtl/>
          <w:lang w:bidi="ar-DZ"/>
        </w:rPr>
        <w:t>التقارير</w:t>
      </w:r>
      <w:r w:rsidRPr="004E18B9">
        <w:rPr>
          <w:rFonts w:cs="Simplified Arabic"/>
          <w:sz w:val="28"/>
          <w:szCs w:val="28"/>
          <w:rtl/>
          <w:lang w:bidi="ar-DZ"/>
        </w:rPr>
        <w:t xml:space="preserve"> </w:t>
      </w:r>
      <w:r w:rsidRPr="004E18B9">
        <w:rPr>
          <w:rFonts w:cs="Simplified Arabic" w:hint="cs"/>
          <w:sz w:val="28"/>
          <w:szCs w:val="28"/>
          <w:rtl/>
          <w:lang w:bidi="ar-DZ"/>
        </w:rPr>
        <w:t>المالية</w:t>
      </w:r>
      <w:r w:rsidRPr="004E18B9">
        <w:rPr>
          <w:rFonts w:cs="Simplified Arabic"/>
          <w:sz w:val="28"/>
          <w:szCs w:val="28"/>
          <w:rtl/>
          <w:lang w:bidi="ar-DZ"/>
        </w:rPr>
        <w:t xml:space="preserve"> </w:t>
      </w:r>
      <w:r w:rsidRPr="004E18B9">
        <w:rPr>
          <w:rFonts w:cs="Simplified Arabic" w:hint="cs"/>
          <w:sz w:val="28"/>
          <w:szCs w:val="28"/>
          <w:rtl/>
          <w:lang w:bidi="ar-DZ"/>
        </w:rPr>
        <w:t>من</w:t>
      </w:r>
      <w:r w:rsidRPr="004E18B9">
        <w:rPr>
          <w:rFonts w:cs="Simplified Arabic"/>
          <w:sz w:val="28"/>
          <w:szCs w:val="28"/>
          <w:rtl/>
          <w:lang w:bidi="ar-DZ"/>
        </w:rPr>
        <w:t xml:space="preserve"> </w:t>
      </w:r>
      <w:r w:rsidRPr="004E18B9">
        <w:rPr>
          <w:rFonts w:cs="Simplified Arabic" w:hint="cs"/>
          <w:sz w:val="28"/>
          <w:szCs w:val="28"/>
          <w:rtl/>
          <w:lang w:bidi="ar-DZ"/>
        </w:rPr>
        <w:t>مساهمين</w:t>
      </w:r>
      <w:r w:rsidRPr="004E18B9">
        <w:rPr>
          <w:rFonts w:cs="Simplified Arabic" w:hint="cs"/>
          <w:sz w:val="28"/>
          <w:szCs w:val="28"/>
          <w:rtl/>
        </w:rPr>
        <w:t xml:space="preserve"> </w:t>
      </w:r>
      <w:r w:rsidRPr="004E18B9">
        <w:rPr>
          <w:rFonts w:cs="Simplified Arabic" w:hint="cs"/>
          <w:sz w:val="28"/>
          <w:szCs w:val="28"/>
          <w:rtl/>
          <w:lang w:bidi="ar-DZ"/>
        </w:rPr>
        <w:t>ومقرضين</w:t>
      </w:r>
      <w:r w:rsidRPr="004E18B9">
        <w:rPr>
          <w:rFonts w:cs="Simplified Arabic"/>
          <w:sz w:val="28"/>
          <w:szCs w:val="28"/>
          <w:rtl/>
          <w:lang w:bidi="ar-DZ"/>
        </w:rPr>
        <w:t xml:space="preserve"> </w:t>
      </w:r>
      <w:r w:rsidRPr="004E18B9">
        <w:rPr>
          <w:rFonts w:cs="Simplified Arabic" w:hint="cs"/>
          <w:sz w:val="28"/>
          <w:szCs w:val="28"/>
          <w:rtl/>
          <w:lang w:bidi="ar-DZ"/>
        </w:rPr>
        <w:t>ومستثمرين</w:t>
      </w:r>
      <w:r w:rsidRPr="004E18B9">
        <w:rPr>
          <w:rFonts w:cs="Simplified Arabic"/>
          <w:sz w:val="28"/>
          <w:szCs w:val="28"/>
          <w:rtl/>
          <w:lang w:bidi="ar-DZ"/>
        </w:rPr>
        <w:t xml:space="preserve"> </w:t>
      </w:r>
      <w:r w:rsidRPr="004E18B9">
        <w:rPr>
          <w:rFonts w:cs="Simplified Arabic" w:hint="cs"/>
          <w:sz w:val="28"/>
          <w:szCs w:val="28"/>
          <w:rtl/>
          <w:lang w:bidi="ar-DZ"/>
        </w:rPr>
        <w:t>وغيرهم،</w:t>
      </w:r>
      <w:r w:rsidRPr="004E18B9">
        <w:rPr>
          <w:rFonts w:cs="Simplified Arabic"/>
          <w:sz w:val="28"/>
          <w:szCs w:val="28"/>
          <w:rtl/>
          <w:lang w:bidi="ar-DZ"/>
        </w:rPr>
        <w:t xml:space="preserve"> </w:t>
      </w:r>
      <w:r w:rsidRPr="004E18B9">
        <w:rPr>
          <w:rFonts w:cs="Simplified Arabic" w:hint="cs"/>
          <w:sz w:val="28"/>
          <w:szCs w:val="28"/>
          <w:rtl/>
          <w:lang w:bidi="ar-DZ"/>
        </w:rPr>
        <w:t>أم</w:t>
      </w:r>
      <w:r w:rsidRPr="004E18B9">
        <w:rPr>
          <w:rFonts w:cs="Simplified Arabic"/>
          <w:sz w:val="28"/>
          <w:szCs w:val="28"/>
          <w:rtl/>
          <w:lang w:bidi="ar-DZ"/>
        </w:rPr>
        <w:t xml:space="preserve"> </w:t>
      </w:r>
      <w:r w:rsidRPr="004E18B9">
        <w:rPr>
          <w:rFonts w:cs="Simplified Arabic" w:hint="cs"/>
          <w:sz w:val="28"/>
          <w:szCs w:val="28"/>
          <w:rtl/>
          <w:lang w:bidi="ar-DZ"/>
        </w:rPr>
        <w:t>الثاني</w:t>
      </w:r>
      <w:r w:rsidRPr="004E18B9">
        <w:rPr>
          <w:rFonts w:cs="Simplified Arabic"/>
          <w:sz w:val="28"/>
          <w:szCs w:val="28"/>
          <w:rtl/>
          <w:lang w:bidi="ar-DZ"/>
        </w:rPr>
        <w:t xml:space="preserve"> </w:t>
      </w:r>
      <w:r w:rsidRPr="004E18B9">
        <w:rPr>
          <w:rFonts w:cs="Simplified Arabic" w:hint="cs"/>
          <w:sz w:val="28"/>
          <w:szCs w:val="28"/>
          <w:rtl/>
          <w:lang w:bidi="ar-DZ"/>
        </w:rPr>
        <w:t>بمجموعة</w:t>
      </w:r>
      <w:r w:rsidRPr="004E18B9">
        <w:rPr>
          <w:rFonts w:cs="Simplified Arabic"/>
          <w:sz w:val="28"/>
          <w:szCs w:val="28"/>
          <w:rtl/>
          <w:lang w:bidi="ar-DZ"/>
        </w:rPr>
        <w:t xml:space="preserve"> </w:t>
      </w:r>
      <w:r w:rsidRPr="004E18B9">
        <w:rPr>
          <w:rFonts w:cs="Simplified Arabic" w:hint="cs"/>
          <w:sz w:val="28"/>
          <w:szCs w:val="28"/>
          <w:rtl/>
          <w:lang w:bidi="ar-DZ"/>
        </w:rPr>
        <w:t>الأفعال</w:t>
      </w:r>
      <w:r w:rsidRPr="004E18B9">
        <w:rPr>
          <w:rFonts w:cs="Simplified Arabic"/>
          <w:sz w:val="28"/>
          <w:szCs w:val="28"/>
          <w:rtl/>
          <w:lang w:bidi="ar-DZ"/>
        </w:rPr>
        <w:t xml:space="preserve"> </w:t>
      </w:r>
      <w:r w:rsidRPr="004E18B9">
        <w:rPr>
          <w:rFonts w:cs="Simplified Arabic" w:hint="cs"/>
          <w:sz w:val="28"/>
          <w:szCs w:val="28"/>
          <w:rtl/>
          <w:lang w:bidi="ar-DZ"/>
        </w:rPr>
        <w:t>التي</w:t>
      </w:r>
      <w:r w:rsidRPr="004E18B9">
        <w:rPr>
          <w:rFonts w:cs="Simplified Arabic"/>
          <w:sz w:val="28"/>
          <w:szCs w:val="28"/>
          <w:rtl/>
          <w:lang w:bidi="ar-DZ"/>
        </w:rPr>
        <w:t xml:space="preserve"> </w:t>
      </w:r>
      <w:r w:rsidRPr="004E18B9">
        <w:rPr>
          <w:rFonts w:cs="Simplified Arabic" w:hint="cs"/>
          <w:sz w:val="28"/>
          <w:szCs w:val="28"/>
          <w:rtl/>
          <w:lang w:bidi="ar-DZ"/>
        </w:rPr>
        <w:t>يقوم</w:t>
      </w:r>
      <w:r w:rsidRPr="004E18B9">
        <w:rPr>
          <w:rFonts w:cs="Simplified Arabic"/>
          <w:sz w:val="28"/>
          <w:szCs w:val="28"/>
          <w:rtl/>
          <w:lang w:bidi="ar-DZ"/>
        </w:rPr>
        <w:t xml:space="preserve"> </w:t>
      </w:r>
      <w:r w:rsidRPr="004E18B9">
        <w:rPr>
          <w:rFonts w:cs="Simplified Arabic" w:hint="cs"/>
          <w:sz w:val="28"/>
          <w:szCs w:val="28"/>
          <w:rtl/>
          <w:lang w:bidi="ar-DZ"/>
        </w:rPr>
        <w:t>بها</w:t>
      </w:r>
      <w:r w:rsidRPr="004E18B9">
        <w:rPr>
          <w:rFonts w:cs="Simplified Arabic"/>
          <w:sz w:val="28"/>
          <w:szCs w:val="28"/>
          <w:rtl/>
          <w:lang w:bidi="ar-DZ"/>
        </w:rPr>
        <w:t xml:space="preserve"> </w:t>
      </w:r>
      <w:r w:rsidRPr="004E18B9">
        <w:rPr>
          <w:rFonts w:cs="Simplified Arabic" w:hint="cs"/>
          <w:sz w:val="28"/>
          <w:szCs w:val="28"/>
          <w:rtl/>
          <w:lang w:bidi="ar-DZ"/>
        </w:rPr>
        <w:t>المختلس</w:t>
      </w:r>
      <w:r w:rsidRPr="004E18B9">
        <w:rPr>
          <w:rFonts w:cs="Simplified Arabic"/>
          <w:sz w:val="28"/>
          <w:szCs w:val="28"/>
          <w:rtl/>
          <w:lang w:bidi="ar-DZ"/>
        </w:rPr>
        <w:t xml:space="preserve"> </w:t>
      </w:r>
      <w:r w:rsidRPr="004E18B9">
        <w:rPr>
          <w:rFonts w:cs="Simplified Arabic" w:hint="cs"/>
          <w:sz w:val="28"/>
          <w:szCs w:val="28"/>
          <w:rtl/>
          <w:lang w:bidi="ar-DZ"/>
        </w:rPr>
        <w:t>لتغطية</w:t>
      </w:r>
      <w:r w:rsidRPr="004E18B9">
        <w:rPr>
          <w:rFonts w:cs="Simplified Arabic" w:hint="cs"/>
          <w:sz w:val="28"/>
          <w:szCs w:val="28"/>
          <w:rtl/>
        </w:rPr>
        <w:t xml:space="preserve"> </w:t>
      </w:r>
      <w:r w:rsidRPr="004E18B9">
        <w:rPr>
          <w:rFonts w:cs="Simplified Arabic" w:hint="cs"/>
          <w:sz w:val="28"/>
          <w:szCs w:val="28"/>
          <w:rtl/>
          <w:lang w:bidi="ar-DZ"/>
        </w:rPr>
        <w:t>واقعة</w:t>
      </w:r>
      <w:r w:rsidRPr="004E18B9">
        <w:rPr>
          <w:rFonts w:cs="Simplified Arabic"/>
          <w:sz w:val="28"/>
          <w:szCs w:val="28"/>
          <w:rtl/>
          <w:lang w:bidi="ar-DZ"/>
        </w:rPr>
        <w:t xml:space="preserve"> </w:t>
      </w:r>
      <w:r w:rsidRPr="004E18B9">
        <w:rPr>
          <w:rFonts w:cs="Simplified Arabic" w:hint="cs"/>
          <w:sz w:val="28"/>
          <w:szCs w:val="28"/>
          <w:rtl/>
          <w:lang w:bidi="ar-DZ"/>
        </w:rPr>
        <w:t>الاختلاس</w:t>
      </w:r>
      <w:r w:rsidRPr="004E18B9">
        <w:rPr>
          <w:rFonts w:cs="Simplified Arabic"/>
          <w:sz w:val="28"/>
          <w:szCs w:val="28"/>
          <w:rtl/>
          <w:lang w:bidi="ar-DZ"/>
        </w:rPr>
        <w:t xml:space="preserve"> </w:t>
      </w:r>
      <w:r w:rsidRPr="004E18B9">
        <w:rPr>
          <w:rFonts w:cs="Simplified Arabic" w:hint="cs"/>
          <w:sz w:val="28"/>
          <w:szCs w:val="28"/>
          <w:rtl/>
          <w:lang w:bidi="ar-DZ"/>
        </w:rPr>
        <w:t>بحيث</w:t>
      </w:r>
      <w:r w:rsidRPr="004E18B9">
        <w:rPr>
          <w:rFonts w:cs="Simplified Arabic"/>
          <w:sz w:val="28"/>
          <w:szCs w:val="28"/>
          <w:rtl/>
          <w:lang w:bidi="ar-DZ"/>
        </w:rPr>
        <w:t xml:space="preserve"> </w:t>
      </w:r>
      <w:r w:rsidRPr="004E18B9">
        <w:rPr>
          <w:rFonts w:cs="Simplified Arabic" w:hint="cs"/>
          <w:sz w:val="28"/>
          <w:szCs w:val="28"/>
          <w:rtl/>
          <w:lang w:bidi="ar-DZ"/>
        </w:rPr>
        <w:t>تظهر</w:t>
      </w:r>
      <w:r w:rsidRPr="004E18B9">
        <w:rPr>
          <w:rFonts w:cs="Simplified Arabic"/>
          <w:sz w:val="28"/>
          <w:szCs w:val="28"/>
          <w:rtl/>
          <w:lang w:bidi="ar-DZ"/>
        </w:rPr>
        <w:t xml:space="preserve"> </w:t>
      </w:r>
      <w:r w:rsidRPr="004E18B9">
        <w:rPr>
          <w:rFonts w:cs="Simplified Arabic" w:hint="cs"/>
          <w:sz w:val="28"/>
          <w:szCs w:val="28"/>
          <w:rtl/>
          <w:lang w:bidi="ar-DZ"/>
        </w:rPr>
        <w:t>بصورة</w:t>
      </w:r>
      <w:r w:rsidRPr="004E18B9">
        <w:rPr>
          <w:rFonts w:cs="Simplified Arabic"/>
          <w:sz w:val="28"/>
          <w:szCs w:val="28"/>
          <w:rtl/>
          <w:lang w:bidi="ar-DZ"/>
        </w:rPr>
        <w:t xml:space="preserve"> </w:t>
      </w:r>
      <w:r w:rsidRPr="004E18B9">
        <w:rPr>
          <w:rFonts w:cs="Simplified Arabic" w:hint="cs"/>
          <w:sz w:val="28"/>
          <w:szCs w:val="28"/>
          <w:rtl/>
          <w:lang w:bidi="ar-DZ"/>
        </w:rPr>
        <w:t>صحيحة.</w:t>
      </w:r>
    </w:p>
    <w:p w:rsidR="00754178" w:rsidRDefault="00754178" w:rsidP="00754178">
      <w:pPr>
        <w:spacing w:after="0"/>
        <w:jc w:val="both"/>
        <w:rPr>
          <w:rFonts w:cs="Simplified Arabic"/>
          <w:b/>
          <w:bCs/>
          <w:sz w:val="28"/>
          <w:szCs w:val="28"/>
          <w:rtl/>
        </w:rPr>
      </w:pPr>
      <w:r>
        <w:rPr>
          <w:rFonts w:cs="Simplified Arabic" w:hint="cs"/>
          <w:b/>
          <w:bCs/>
          <w:sz w:val="28"/>
          <w:szCs w:val="28"/>
          <w:rtl/>
        </w:rPr>
        <w:t>2.</w:t>
      </w:r>
      <w:r w:rsidRPr="00EA331C">
        <w:rPr>
          <w:rFonts w:cs="Simplified Arabic"/>
          <w:b/>
          <w:bCs/>
          <w:sz w:val="28"/>
          <w:szCs w:val="28"/>
          <w:rtl/>
        </w:rPr>
        <w:t xml:space="preserve"> </w:t>
      </w:r>
      <w:r w:rsidRPr="00EA331C">
        <w:rPr>
          <w:rFonts w:cs="Simplified Arabic" w:hint="cs"/>
          <w:b/>
          <w:bCs/>
          <w:sz w:val="28"/>
          <w:szCs w:val="28"/>
          <w:rtl/>
        </w:rPr>
        <w:t>أسباب</w:t>
      </w:r>
      <w:r w:rsidRPr="00EA331C">
        <w:rPr>
          <w:rFonts w:cs="Simplified Arabic"/>
          <w:b/>
          <w:bCs/>
          <w:sz w:val="28"/>
          <w:szCs w:val="28"/>
          <w:rtl/>
        </w:rPr>
        <w:t xml:space="preserve"> </w:t>
      </w:r>
      <w:r>
        <w:rPr>
          <w:rFonts w:cs="Simplified Arabic" w:hint="cs"/>
          <w:b/>
          <w:bCs/>
          <w:sz w:val="28"/>
          <w:szCs w:val="28"/>
          <w:rtl/>
        </w:rPr>
        <w:t xml:space="preserve">ممارسة </w:t>
      </w:r>
      <w:r w:rsidRPr="00EA331C">
        <w:rPr>
          <w:rFonts w:cs="Simplified Arabic" w:hint="cs"/>
          <w:b/>
          <w:bCs/>
          <w:sz w:val="28"/>
          <w:szCs w:val="28"/>
          <w:rtl/>
        </w:rPr>
        <w:t>الغش</w:t>
      </w:r>
      <w:r>
        <w:rPr>
          <w:rFonts w:cs="Simplified Arabic" w:hint="cs"/>
          <w:b/>
          <w:bCs/>
          <w:sz w:val="28"/>
          <w:szCs w:val="28"/>
          <w:rtl/>
        </w:rPr>
        <w:t xml:space="preserve"> </w:t>
      </w:r>
      <w:r>
        <w:rPr>
          <w:rFonts w:ascii="Arial" w:hAnsi="Arial" w:cs="Simplified Arabic" w:hint="cs"/>
          <w:b/>
          <w:bCs/>
          <w:sz w:val="28"/>
          <w:szCs w:val="28"/>
          <w:rtl/>
          <w:lang w:val="fr-FR"/>
        </w:rPr>
        <w:t>والتلاعب</w:t>
      </w:r>
    </w:p>
    <w:p w:rsidR="00754178" w:rsidRPr="00EA331C" w:rsidRDefault="00754178" w:rsidP="00754178">
      <w:pPr>
        <w:spacing w:after="0"/>
        <w:ind w:firstLine="397"/>
        <w:jc w:val="both"/>
        <w:rPr>
          <w:rFonts w:cs="Simplified Arabic"/>
          <w:b/>
          <w:bCs/>
          <w:sz w:val="28"/>
          <w:szCs w:val="28"/>
          <w:rtl/>
        </w:rPr>
      </w:pPr>
      <w:r w:rsidRPr="00EA331C">
        <w:rPr>
          <w:rFonts w:cs="Simplified Arabic" w:hint="cs"/>
          <w:sz w:val="28"/>
          <w:szCs w:val="28"/>
          <w:rtl/>
          <w:lang w:bidi="ar-DZ"/>
        </w:rPr>
        <w:t>للغش</w:t>
      </w:r>
      <w:r w:rsidRPr="00EA331C">
        <w:rPr>
          <w:rFonts w:cs="Simplified Arabic"/>
          <w:sz w:val="28"/>
          <w:szCs w:val="28"/>
          <w:rtl/>
          <w:lang w:bidi="ar-DZ"/>
        </w:rPr>
        <w:t xml:space="preserve"> </w:t>
      </w:r>
      <w:r w:rsidRPr="00EA331C">
        <w:rPr>
          <w:rFonts w:cs="Simplified Arabic" w:hint="cs"/>
          <w:sz w:val="28"/>
          <w:szCs w:val="28"/>
          <w:rtl/>
          <w:lang w:bidi="ar-DZ"/>
        </w:rPr>
        <w:t>أسباب كثيرة</w:t>
      </w:r>
      <w:r w:rsidRPr="00EA331C">
        <w:rPr>
          <w:rFonts w:cs="Simplified Arabic"/>
          <w:sz w:val="28"/>
          <w:szCs w:val="28"/>
          <w:rtl/>
          <w:lang w:bidi="ar-DZ"/>
        </w:rPr>
        <w:t xml:space="preserve"> </w:t>
      </w:r>
      <w:r w:rsidRPr="00EA331C">
        <w:rPr>
          <w:rFonts w:cs="Simplified Arabic" w:hint="cs"/>
          <w:sz w:val="28"/>
          <w:szCs w:val="28"/>
          <w:rtl/>
          <w:lang w:bidi="ar-DZ"/>
        </w:rPr>
        <w:t>ومتعددة</w:t>
      </w:r>
      <w:r w:rsidRPr="00EA331C">
        <w:rPr>
          <w:rFonts w:cs="Simplified Arabic"/>
          <w:sz w:val="28"/>
          <w:szCs w:val="28"/>
          <w:rtl/>
          <w:lang w:bidi="ar-DZ"/>
        </w:rPr>
        <w:t xml:space="preserve"> </w:t>
      </w:r>
      <w:r w:rsidRPr="00EA331C">
        <w:rPr>
          <w:rFonts w:cs="Simplified Arabic" w:hint="cs"/>
          <w:sz w:val="28"/>
          <w:szCs w:val="28"/>
          <w:rtl/>
          <w:lang w:bidi="ar-DZ"/>
        </w:rPr>
        <w:t>نذكر</w:t>
      </w:r>
      <w:r w:rsidRPr="00EA331C">
        <w:rPr>
          <w:rFonts w:cs="Simplified Arabic"/>
          <w:sz w:val="28"/>
          <w:szCs w:val="28"/>
          <w:rtl/>
          <w:lang w:bidi="ar-DZ"/>
        </w:rPr>
        <w:t xml:space="preserve"> </w:t>
      </w:r>
      <w:r w:rsidRPr="00EA331C">
        <w:rPr>
          <w:rFonts w:cs="Simplified Arabic" w:hint="cs"/>
          <w:sz w:val="28"/>
          <w:szCs w:val="28"/>
          <w:rtl/>
          <w:lang w:bidi="ar-DZ"/>
        </w:rPr>
        <w:t>منها</w:t>
      </w:r>
      <w:r w:rsidRPr="00EA331C">
        <w:rPr>
          <w:rFonts w:cs="Simplified Arabic"/>
          <w:sz w:val="28"/>
          <w:szCs w:val="28"/>
          <w:rtl/>
          <w:lang w:bidi="ar-DZ"/>
        </w:rPr>
        <w:t xml:space="preserve"> </w:t>
      </w:r>
      <w:r w:rsidRPr="00EA331C">
        <w:rPr>
          <w:rFonts w:cs="Simplified Arabic" w:hint="cs"/>
          <w:sz w:val="28"/>
          <w:szCs w:val="28"/>
          <w:rtl/>
          <w:lang w:bidi="ar-DZ"/>
        </w:rPr>
        <w:t>على</w:t>
      </w:r>
      <w:r w:rsidRPr="00EA331C">
        <w:rPr>
          <w:rFonts w:cs="Simplified Arabic"/>
          <w:sz w:val="28"/>
          <w:szCs w:val="28"/>
          <w:rtl/>
          <w:lang w:bidi="ar-DZ"/>
        </w:rPr>
        <w:t xml:space="preserve"> </w:t>
      </w:r>
      <w:r w:rsidRPr="00EA331C">
        <w:rPr>
          <w:rFonts w:cs="Simplified Arabic" w:hint="cs"/>
          <w:sz w:val="28"/>
          <w:szCs w:val="28"/>
          <w:rtl/>
          <w:lang w:bidi="ar-DZ"/>
        </w:rPr>
        <w:t>سبيل</w:t>
      </w:r>
      <w:r w:rsidRPr="00EA331C">
        <w:rPr>
          <w:rFonts w:cs="Simplified Arabic"/>
          <w:sz w:val="28"/>
          <w:szCs w:val="28"/>
          <w:rtl/>
          <w:lang w:bidi="ar-DZ"/>
        </w:rPr>
        <w:t xml:space="preserve"> </w:t>
      </w:r>
      <w:r w:rsidRPr="00EA331C">
        <w:rPr>
          <w:rFonts w:cs="Simplified Arabic" w:hint="cs"/>
          <w:sz w:val="28"/>
          <w:szCs w:val="28"/>
          <w:rtl/>
          <w:lang w:bidi="ar-DZ"/>
        </w:rPr>
        <w:t>المثال</w:t>
      </w:r>
      <w:r>
        <w:rPr>
          <w:rStyle w:val="a5"/>
          <w:rFonts w:cs="Simplified Arabic"/>
          <w:sz w:val="28"/>
          <w:szCs w:val="28"/>
          <w:rtl/>
          <w:lang w:bidi="ar-DZ"/>
        </w:rPr>
        <w:footnoteReference w:id="198"/>
      </w:r>
      <w:r w:rsidRPr="00EA331C">
        <w:rPr>
          <w:rFonts w:cs="Simplified Arabic"/>
          <w:sz w:val="28"/>
          <w:szCs w:val="28"/>
          <w:rtl/>
          <w:lang w:bidi="ar-DZ"/>
        </w:rPr>
        <w:t>:</w:t>
      </w:r>
    </w:p>
    <w:p w:rsidR="00754178" w:rsidRDefault="00754178" w:rsidP="00791265">
      <w:pPr>
        <w:pStyle w:val="a3"/>
        <w:numPr>
          <w:ilvl w:val="0"/>
          <w:numId w:val="88"/>
        </w:numPr>
        <w:spacing w:after="0"/>
        <w:ind w:left="426" w:hanging="284"/>
        <w:rPr>
          <w:rFonts w:cs="Simplified Arabic"/>
          <w:sz w:val="28"/>
          <w:szCs w:val="28"/>
          <w:lang w:bidi="ar-DZ"/>
        </w:rPr>
      </w:pPr>
      <w:r w:rsidRPr="00903617">
        <w:rPr>
          <w:rFonts w:cs="Simplified Arabic" w:hint="cs"/>
          <w:sz w:val="28"/>
          <w:szCs w:val="28"/>
          <w:rtl/>
          <w:lang w:bidi="ar-DZ"/>
        </w:rPr>
        <w:t>إظهار</w:t>
      </w:r>
      <w:r w:rsidRPr="00903617">
        <w:rPr>
          <w:rFonts w:cs="Simplified Arabic"/>
          <w:sz w:val="28"/>
          <w:szCs w:val="28"/>
          <w:rtl/>
          <w:lang w:bidi="ar-DZ"/>
        </w:rPr>
        <w:t xml:space="preserve"> </w:t>
      </w:r>
      <w:r w:rsidRPr="00903617">
        <w:rPr>
          <w:rFonts w:cs="Simplified Arabic" w:hint="cs"/>
          <w:sz w:val="28"/>
          <w:szCs w:val="28"/>
          <w:rtl/>
          <w:lang w:bidi="ar-DZ"/>
        </w:rPr>
        <w:t>وضع</w:t>
      </w:r>
      <w:r w:rsidRPr="00903617">
        <w:rPr>
          <w:rFonts w:cs="Simplified Arabic"/>
          <w:sz w:val="28"/>
          <w:szCs w:val="28"/>
          <w:rtl/>
          <w:lang w:bidi="ar-DZ"/>
        </w:rPr>
        <w:t xml:space="preserve"> </w:t>
      </w:r>
      <w:r w:rsidRPr="00903617">
        <w:rPr>
          <w:rFonts w:cs="Simplified Arabic" w:hint="cs"/>
          <w:sz w:val="28"/>
          <w:szCs w:val="28"/>
          <w:rtl/>
          <w:lang w:bidi="ar-DZ"/>
        </w:rPr>
        <w:t>الشركة</w:t>
      </w:r>
      <w:r w:rsidRPr="00903617">
        <w:rPr>
          <w:rFonts w:cs="Simplified Arabic"/>
          <w:sz w:val="28"/>
          <w:szCs w:val="28"/>
          <w:rtl/>
          <w:lang w:bidi="ar-DZ"/>
        </w:rPr>
        <w:t xml:space="preserve"> </w:t>
      </w:r>
      <w:r w:rsidRPr="00903617">
        <w:rPr>
          <w:rFonts w:cs="Simplified Arabic" w:hint="cs"/>
          <w:sz w:val="28"/>
          <w:szCs w:val="28"/>
          <w:rtl/>
          <w:lang w:bidi="ar-DZ"/>
        </w:rPr>
        <w:t>بشكل</w:t>
      </w:r>
      <w:r w:rsidRPr="00903617">
        <w:rPr>
          <w:rFonts w:cs="Simplified Arabic"/>
          <w:sz w:val="28"/>
          <w:szCs w:val="28"/>
          <w:rtl/>
          <w:lang w:bidi="ar-DZ"/>
        </w:rPr>
        <w:t xml:space="preserve"> </w:t>
      </w:r>
      <w:r w:rsidRPr="00903617">
        <w:rPr>
          <w:rFonts w:cs="Simplified Arabic" w:hint="cs"/>
          <w:sz w:val="28"/>
          <w:szCs w:val="28"/>
          <w:rtl/>
          <w:lang w:bidi="ar-DZ"/>
        </w:rPr>
        <w:t>أفضل</w:t>
      </w:r>
      <w:r w:rsidRPr="00903617">
        <w:rPr>
          <w:rFonts w:cs="Simplified Arabic"/>
          <w:sz w:val="28"/>
          <w:szCs w:val="28"/>
          <w:rtl/>
          <w:lang w:bidi="ar-DZ"/>
        </w:rPr>
        <w:t xml:space="preserve"> </w:t>
      </w:r>
      <w:r w:rsidRPr="00903617">
        <w:rPr>
          <w:rFonts w:cs="Simplified Arabic" w:hint="cs"/>
          <w:sz w:val="28"/>
          <w:szCs w:val="28"/>
          <w:rtl/>
          <w:lang w:bidi="ar-DZ"/>
        </w:rPr>
        <w:t>مما</w:t>
      </w:r>
      <w:r w:rsidRPr="00903617">
        <w:rPr>
          <w:rFonts w:cs="Simplified Arabic"/>
          <w:sz w:val="28"/>
          <w:szCs w:val="28"/>
          <w:rtl/>
          <w:lang w:bidi="ar-DZ"/>
        </w:rPr>
        <w:t xml:space="preserve"> </w:t>
      </w:r>
      <w:r w:rsidRPr="00903617">
        <w:rPr>
          <w:rFonts w:cs="Simplified Arabic" w:hint="cs"/>
          <w:sz w:val="28"/>
          <w:szCs w:val="28"/>
          <w:rtl/>
          <w:lang w:bidi="ar-DZ"/>
        </w:rPr>
        <w:t>هو</w:t>
      </w:r>
      <w:r w:rsidRPr="00903617">
        <w:rPr>
          <w:rFonts w:cs="Simplified Arabic"/>
          <w:sz w:val="28"/>
          <w:szCs w:val="28"/>
          <w:rtl/>
          <w:lang w:bidi="ar-DZ"/>
        </w:rPr>
        <w:t xml:space="preserve"> </w:t>
      </w:r>
      <w:r w:rsidRPr="00903617">
        <w:rPr>
          <w:rFonts w:cs="Simplified Arabic" w:hint="cs"/>
          <w:sz w:val="28"/>
          <w:szCs w:val="28"/>
          <w:rtl/>
          <w:lang w:bidi="ar-DZ"/>
        </w:rPr>
        <w:t>عليه</w:t>
      </w:r>
      <w:r w:rsidRPr="00903617">
        <w:rPr>
          <w:rFonts w:cs="Simplified Arabic"/>
          <w:sz w:val="28"/>
          <w:szCs w:val="28"/>
          <w:rtl/>
          <w:lang w:bidi="ar-DZ"/>
        </w:rPr>
        <w:t xml:space="preserve"> </w:t>
      </w:r>
      <w:r w:rsidRPr="00903617">
        <w:rPr>
          <w:rFonts w:cs="Simplified Arabic" w:hint="cs"/>
          <w:sz w:val="28"/>
          <w:szCs w:val="28"/>
          <w:rtl/>
          <w:lang w:bidi="ar-DZ"/>
        </w:rPr>
        <w:t>وتشجيع</w:t>
      </w:r>
      <w:r w:rsidRPr="00903617">
        <w:rPr>
          <w:rFonts w:cs="Simplified Arabic"/>
          <w:sz w:val="28"/>
          <w:szCs w:val="28"/>
          <w:rtl/>
          <w:lang w:bidi="ar-DZ"/>
        </w:rPr>
        <w:t xml:space="preserve"> </w:t>
      </w:r>
      <w:r w:rsidRPr="00903617">
        <w:rPr>
          <w:rFonts w:cs="Simplified Arabic" w:hint="cs"/>
          <w:sz w:val="28"/>
          <w:szCs w:val="28"/>
          <w:rtl/>
          <w:lang w:bidi="ar-DZ"/>
        </w:rPr>
        <w:t>المستثمرين</w:t>
      </w:r>
      <w:r w:rsidRPr="00903617">
        <w:rPr>
          <w:rFonts w:cs="Simplified Arabic"/>
          <w:sz w:val="28"/>
          <w:szCs w:val="28"/>
          <w:rtl/>
          <w:lang w:bidi="ar-DZ"/>
        </w:rPr>
        <w:t xml:space="preserve"> </w:t>
      </w:r>
      <w:r w:rsidRPr="00903617">
        <w:rPr>
          <w:rFonts w:cs="Simplified Arabic" w:hint="cs"/>
          <w:sz w:val="28"/>
          <w:szCs w:val="28"/>
          <w:rtl/>
          <w:lang w:bidi="ar-DZ"/>
        </w:rPr>
        <w:t>على</w:t>
      </w:r>
      <w:r w:rsidRPr="00903617">
        <w:rPr>
          <w:rFonts w:cs="Simplified Arabic"/>
          <w:sz w:val="28"/>
          <w:szCs w:val="28"/>
          <w:rtl/>
          <w:lang w:bidi="ar-DZ"/>
        </w:rPr>
        <w:t xml:space="preserve"> </w:t>
      </w:r>
      <w:r w:rsidRPr="00903617">
        <w:rPr>
          <w:rFonts w:cs="Simplified Arabic" w:hint="cs"/>
          <w:sz w:val="28"/>
          <w:szCs w:val="28"/>
          <w:rtl/>
          <w:lang w:bidi="ar-DZ"/>
        </w:rPr>
        <w:t>شراء</w:t>
      </w:r>
      <w:r w:rsidRPr="00903617">
        <w:rPr>
          <w:rFonts w:cs="Simplified Arabic"/>
          <w:sz w:val="28"/>
          <w:szCs w:val="28"/>
          <w:rtl/>
          <w:lang w:bidi="ar-DZ"/>
        </w:rPr>
        <w:t xml:space="preserve"> </w:t>
      </w:r>
      <w:r w:rsidRPr="00903617">
        <w:rPr>
          <w:rFonts w:cs="Simplified Arabic" w:hint="cs"/>
          <w:sz w:val="28"/>
          <w:szCs w:val="28"/>
          <w:rtl/>
          <w:lang w:bidi="ar-DZ"/>
        </w:rPr>
        <w:t>أسهمها</w:t>
      </w:r>
      <w:r>
        <w:rPr>
          <w:rFonts w:cs="Simplified Arabic" w:hint="cs"/>
          <w:sz w:val="28"/>
          <w:szCs w:val="28"/>
          <w:rtl/>
          <w:lang w:bidi="ar-DZ"/>
        </w:rPr>
        <w:t>؛</w:t>
      </w:r>
    </w:p>
    <w:p w:rsidR="00754178" w:rsidRDefault="00754178" w:rsidP="00791265">
      <w:pPr>
        <w:pStyle w:val="a3"/>
        <w:numPr>
          <w:ilvl w:val="0"/>
          <w:numId w:val="88"/>
        </w:numPr>
        <w:spacing w:after="0"/>
        <w:ind w:left="426" w:hanging="284"/>
        <w:rPr>
          <w:rFonts w:cs="Simplified Arabic"/>
          <w:sz w:val="28"/>
          <w:szCs w:val="28"/>
          <w:lang w:bidi="ar-DZ"/>
        </w:rPr>
      </w:pPr>
      <w:r w:rsidRPr="00903617">
        <w:rPr>
          <w:rFonts w:cs="Simplified Arabic" w:hint="cs"/>
          <w:sz w:val="28"/>
          <w:szCs w:val="28"/>
          <w:rtl/>
          <w:lang w:bidi="ar-DZ"/>
        </w:rPr>
        <w:t>زيادة</w:t>
      </w:r>
      <w:r w:rsidRPr="00903617">
        <w:rPr>
          <w:rFonts w:cs="Simplified Arabic"/>
          <w:sz w:val="28"/>
          <w:szCs w:val="28"/>
          <w:rtl/>
          <w:lang w:bidi="ar-DZ"/>
        </w:rPr>
        <w:t xml:space="preserve"> </w:t>
      </w:r>
      <w:r w:rsidRPr="00903617">
        <w:rPr>
          <w:rFonts w:cs="Simplified Arabic" w:hint="cs"/>
          <w:sz w:val="28"/>
          <w:szCs w:val="28"/>
          <w:rtl/>
          <w:lang w:bidi="ar-DZ"/>
        </w:rPr>
        <w:t>نسبة</w:t>
      </w:r>
      <w:r w:rsidRPr="00903617">
        <w:rPr>
          <w:rFonts w:cs="Simplified Arabic"/>
          <w:sz w:val="28"/>
          <w:szCs w:val="28"/>
          <w:rtl/>
          <w:lang w:bidi="ar-DZ"/>
        </w:rPr>
        <w:t xml:space="preserve"> </w:t>
      </w:r>
      <w:r w:rsidRPr="00903617">
        <w:rPr>
          <w:rFonts w:cs="Simplified Arabic" w:hint="cs"/>
          <w:sz w:val="28"/>
          <w:szCs w:val="28"/>
          <w:rtl/>
          <w:lang w:bidi="ar-DZ"/>
        </w:rPr>
        <w:t>حصة</w:t>
      </w:r>
      <w:r w:rsidRPr="00903617">
        <w:rPr>
          <w:rFonts w:cs="Simplified Arabic"/>
          <w:sz w:val="28"/>
          <w:szCs w:val="28"/>
          <w:rtl/>
          <w:lang w:bidi="ar-DZ"/>
        </w:rPr>
        <w:t xml:space="preserve"> </w:t>
      </w:r>
      <w:r w:rsidRPr="00903617">
        <w:rPr>
          <w:rFonts w:cs="Simplified Arabic" w:hint="cs"/>
          <w:sz w:val="28"/>
          <w:szCs w:val="28"/>
          <w:rtl/>
          <w:lang w:bidi="ar-DZ"/>
        </w:rPr>
        <w:t>السهم</w:t>
      </w:r>
      <w:r w:rsidRPr="00903617">
        <w:rPr>
          <w:rFonts w:cs="Simplified Arabic"/>
          <w:sz w:val="28"/>
          <w:szCs w:val="28"/>
          <w:rtl/>
          <w:lang w:bidi="ar-DZ"/>
        </w:rPr>
        <w:t xml:space="preserve"> </w:t>
      </w:r>
      <w:r w:rsidRPr="00903617">
        <w:rPr>
          <w:rFonts w:cs="Simplified Arabic" w:hint="cs"/>
          <w:sz w:val="28"/>
          <w:szCs w:val="28"/>
          <w:rtl/>
          <w:lang w:bidi="ar-DZ"/>
        </w:rPr>
        <w:t>من</w:t>
      </w:r>
      <w:r w:rsidRPr="00903617">
        <w:rPr>
          <w:rFonts w:cs="Simplified Arabic"/>
          <w:sz w:val="28"/>
          <w:szCs w:val="28"/>
          <w:rtl/>
          <w:lang w:bidi="ar-DZ"/>
        </w:rPr>
        <w:t xml:space="preserve"> </w:t>
      </w:r>
      <w:r w:rsidRPr="00903617">
        <w:rPr>
          <w:rFonts w:cs="Simplified Arabic" w:hint="cs"/>
          <w:sz w:val="28"/>
          <w:szCs w:val="28"/>
          <w:rtl/>
          <w:lang w:bidi="ar-DZ"/>
        </w:rPr>
        <w:t>الأرباح</w:t>
      </w:r>
      <w:r>
        <w:rPr>
          <w:rFonts w:cs="Simplified Arabic" w:hint="cs"/>
          <w:sz w:val="28"/>
          <w:szCs w:val="28"/>
          <w:rtl/>
          <w:lang w:bidi="ar-DZ"/>
        </w:rPr>
        <w:t>؛</w:t>
      </w:r>
    </w:p>
    <w:p w:rsidR="00754178" w:rsidRDefault="00754178" w:rsidP="00791265">
      <w:pPr>
        <w:pStyle w:val="a3"/>
        <w:numPr>
          <w:ilvl w:val="0"/>
          <w:numId w:val="88"/>
        </w:numPr>
        <w:spacing w:after="0"/>
        <w:ind w:left="426" w:hanging="284"/>
        <w:rPr>
          <w:rFonts w:cs="Simplified Arabic"/>
          <w:sz w:val="28"/>
          <w:szCs w:val="28"/>
          <w:lang w:bidi="ar-DZ"/>
        </w:rPr>
      </w:pPr>
      <w:r w:rsidRPr="00903617">
        <w:rPr>
          <w:rFonts w:cs="Simplified Arabic" w:hint="cs"/>
          <w:sz w:val="28"/>
          <w:szCs w:val="28"/>
          <w:rtl/>
          <w:lang w:bidi="ar-DZ"/>
        </w:rPr>
        <w:t>الحصول</w:t>
      </w:r>
      <w:r w:rsidRPr="00903617">
        <w:rPr>
          <w:rFonts w:cs="Simplified Arabic"/>
          <w:sz w:val="28"/>
          <w:szCs w:val="28"/>
          <w:rtl/>
          <w:lang w:bidi="ar-DZ"/>
        </w:rPr>
        <w:t xml:space="preserve"> </w:t>
      </w:r>
      <w:r w:rsidRPr="00903617">
        <w:rPr>
          <w:rFonts w:cs="Simplified Arabic" w:hint="cs"/>
          <w:sz w:val="28"/>
          <w:szCs w:val="28"/>
          <w:rtl/>
          <w:lang w:bidi="ar-DZ"/>
        </w:rPr>
        <w:t>على</w:t>
      </w:r>
      <w:r w:rsidRPr="00903617">
        <w:rPr>
          <w:rFonts w:cs="Simplified Arabic"/>
          <w:sz w:val="28"/>
          <w:szCs w:val="28"/>
          <w:rtl/>
          <w:lang w:bidi="ar-DZ"/>
        </w:rPr>
        <w:t xml:space="preserve"> </w:t>
      </w:r>
      <w:r w:rsidRPr="00903617">
        <w:rPr>
          <w:rFonts w:cs="Simplified Arabic" w:hint="cs"/>
          <w:sz w:val="28"/>
          <w:szCs w:val="28"/>
          <w:rtl/>
          <w:lang w:bidi="ar-DZ"/>
        </w:rPr>
        <w:t>قروض</w:t>
      </w:r>
      <w:r w:rsidRPr="00903617">
        <w:rPr>
          <w:rFonts w:cs="Simplified Arabic"/>
          <w:sz w:val="28"/>
          <w:szCs w:val="28"/>
          <w:rtl/>
          <w:lang w:bidi="ar-DZ"/>
        </w:rPr>
        <w:t xml:space="preserve"> </w:t>
      </w:r>
      <w:r w:rsidRPr="00903617">
        <w:rPr>
          <w:rFonts w:cs="Simplified Arabic" w:hint="cs"/>
          <w:sz w:val="28"/>
          <w:szCs w:val="28"/>
          <w:rtl/>
          <w:lang w:bidi="ar-DZ"/>
        </w:rPr>
        <w:t>إضافية</w:t>
      </w:r>
      <w:r w:rsidRPr="00903617">
        <w:rPr>
          <w:rFonts w:cs="Simplified Arabic"/>
          <w:sz w:val="28"/>
          <w:szCs w:val="28"/>
          <w:rtl/>
          <w:lang w:bidi="ar-DZ"/>
        </w:rPr>
        <w:t xml:space="preserve"> </w:t>
      </w:r>
      <w:r w:rsidRPr="00903617">
        <w:rPr>
          <w:rFonts w:cs="Simplified Arabic" w:hint="cs"/>
          <w:sz w:val="28"/>
          <w:szCs w:val="28"/>
          <w:rtl/>
          <w:lang w:bidi="ar-DZ"/>
        </w:rPr>
        <w:t>أو</w:t>
      </w:r>
      <w:r w:rsidRPr="00903617">
        <w:rPr>
          <w:rFonts w:cs="Simplified Arabic"/>
          <w:sz w:val="28"/>
          <w:szCs w:val="28"/>
          <w:rtl/>
          <w:lang w:bidi="ar-DZ"/>
        </w:rPr>
        <w:t xml:space="preserve"> </w:t>
      </w:r>
      <w:r w:rsidRPr="00903617">
        <w:rPr>
          <w:rFonts w:cs="Simplified Arabic" w:hint="cs"/>
          <w:sz w:val="28"/>
          <w:szCs w:val="28"/>
          <w:rtl/>
          <w:lang w:bidi="ar-DZ"/>
        </w:rPr>
        <w:t>تحسين</w:t>
      </w:r>
      <w:r w:rsidRPr="00903617">
        <w:rPr>
          <w:rFonts w:cs="Simplified Arabic"/>
          <w:sz w:val="28"/>
          <w:szCs w:val="28"/>
          <w:rtl/>
          <w:lang w:bidi="ar-DZ"/>
        </w:rPr>
        <w:t xml:space="preserve"> </w:t>
      </w:r>
      <w:r w:rsidRPr="00903617">
        <w:rPr>
          <w:rFonts w:cs="Simplified Arabic" w:hint="cs"/>
          <w:sz w:val="28"/>
          <w:szCs w:val="28"/>
          <w:rtl/>
          <w:lang w:bidi="ar-DZ"/>
        </w:rPr>
        <w:t>شروط</w:t>
      </w:r>
      <w:r w:rsidRPr="00903617">
        <w:rPr>
          <w:rFonts w:cs="Simplified Arabic"/>
          <w:sz w:val="28"/>
          <w:szCs w:val="28"/>
          <w:rtl/>
          <w:lang w:bidi="ar-DZ"/>
        </w:rPr>
        <w:t xml:space="preserve"> </w:t>
      </w:r>
      <w:r w:rsidRPr="00903617">
        <w:rPr>
          <w:rFonts w:cs="Simplified Arabic" w:hint="cs"/>
          <w:sz w:val="28"/>
          <w:szCs w:val="28"/>
          <w:rtl/>
          <w:lang w:bidi="ar-DZ"/>
        </w:rPr>
        <w:t>عمليات</w:t>
      </w:r>
      <w:r w:rsidRPr="00903617">
        <w:rPr>
          <w:rFonts w:cs="Simplified Arabic"/>
          <w:sz w:val="28"/>
          <w:szCs w:val="28"/>
          <w:rtl/>
          <w:lang w:bidi="ar-DZ"/>
        </w:rPr>
        <w:t xml:space="preserve"> </w:t>
      </w:r>
      <w:r w:rsidRPr="00903617">
        <w:rPr>
          <w:rFonts w:cs="Simplified Arabic" w:hint="cs"/>
          <w:sz w:val="28"/>
          <w:szCs w:val="28"/>
          <w:rtl/>
          <w:lang w:bidi="ar-DZ"/>
        </w:rPr>
        <w:t>التمويل</w:t>
      </w:r>
      <w:r w:rsidRPr="00903617">
        <w:rPr>
          <w:rFonts w:cs="Simplified Arabic"/>
          <w:sz w:val="28"/>
          <w:szCs w:val="28"/>
          <w:rtl/>
          <w:lang w:bidi="ar-DZ"/>
        </w:rPr>
        <w:t xml:space="preserve"> </w:t>
      </w:r>
      <w:r w:rsidRPr="00903617">
        <w:rPr>
          <w:rFonts w:cs="Simplified Arabic" w:hint="cs"/>
          <w:sz w:val="28"/>
          <w:szCs w:val="28"/>
          <w:rtl/>
          <w:lang w:bidi="ar-DZ"/>
        </w:rPr>
        <w:t>القائمة</w:t>
      </w:r>
      <w:r w:rsidRPr="00903617">
        <w:rPr>
          <w:rFonts w:cs="Simplified Arabic"/>
          <w:sz w:val="28"/>
          <w:szCs w:val="28"/>
          <w:rtl/>
          <w:lang w:bidi="ar-DZ"/>
        </w:rPr>
        <w:t xml:space="preserve"> </w:t>
      </w:r>
      <w:r w:rsidRPr="00903617">
        <w:rPr>
          <w:rFonts w:cs="Simplified Arabic" w:hint="cs"/>
          <w:sz w:val="28"/>
          <w:szCs w:val="28"/>
          <w:rtl/>
          <w:lang w:bidi="ar-DZ"/>
        </w:rPr>
        <w:t>وظروفها</w:t>
      </w:r>
      <w:r>
        <w:rPr>
          <w:rFonts w:cs="Simplified Arabic" w:hint="cs"/>
          <w:sz w:val="28"/>
          <w:szCs w:val="28"/>
          <w:rtl/>
          <w:lang w:bidi="ar-DZ"/>
        </w:rPr>
        <w:t>؛</w:t>
      </w:r>
    </w:p>
    <w:p w:rsidR="00754178" w:rsidRDefault="00754178" w:rsidP="00791265">
      <w:pPr>
        <w:pStyle w:val="a3"/>
        <w:numPr>
          <w:ilvl w:val="0"/>
          <w:numId w:val="88"/>
        </w:numPr>
        <w:spacing w:after="0"/>
        <w:ind w:left="426" w:hanging="284"/>
        <w:rPr>
          <w:rFonts w:cs="Simplified Arabic"/>
          <w:sz w:val="28"/>
          <w:szCs w:val="28"/>
          <w:lang w:bidi="ar-DZ"/>
        </w:rPr>
      </w:pPr>
      <w:r w:rsidRPr="00903617">
        <w:rPr>
          <w:rFonts w:cs="Simplified Arabic" w:hint="cs"/>
          <w:sz w:val="28"/>
          <w:szCs w:val="28"/>
          <w:rtl/>
          <w:lang w:bidi="ar-DZ"/>
        </w:rPr>
        <w:t>تحقيق</w:t>
      </w:r>
      <w:r w:rsidRPr="00903617">
        <w:rPr>
          <w:rFonts w:cs="Simplified Arabic"/>
          <w:sz w:val="28"/>
          <w:szCs w:val="28"/>
          <w:rtl/>
          <w:lang w:bidi="ar-DZ"/>
        </w:rPr>
        <w:t xml:space="preserve"> </w:t>
      </w:r>
      <w:r w:rsidRPr="00903617">
        <w:rPr>
          <w:rFonts w:cs="Simplified Arabic" w:hint="cs"/>
          <w:sz w:val="28"/>
          <w:szCs w:val="28"/>
          <w:rtl/>
          <w:lang w:bidi="ar-DZ"/>
        </w:rPr>
        <w:t>أهداف</w:t>
      </w:r>
      <w:r w:rsidRPr="00903617">
        <w:rPr>
          <w:rFonts w:cs="Simplified Arabic"/>
          <w:sz w:val="28"/>
          <w:szCs w:val="28"/>
          <w:rtl/>
          <w:lang w:bidi="ar-DZ"/>
        </w:rPr>
        <w:t xml:space="preserve"> </w:t>
      </w:r>
      <w:r w:rsidRPr="00903617">
        <w:rPr>
          <w:rFonts w:cs="Simplified Arabic" w:hint="cs"/>
          <w:sz w:val="28"/>
          <w:szCs w:val="28"/>
          <w:rtl/>
          <w:lang w:bidi="ar-DZ"/>
        </w:rPr>
        <w:t>الشركة</w:t>
      </w:r>
      <w:r w:rsidRPr="00903617">
        <w:rPr>
          <w:rFonts w:cs="Simplified Arabic"/>
          <w:sz w:val="28"/>
          <w:szCs w:val="28"/>
          <w:rtl/>
          <w:lang w:bidi="ar-DZ"/>
        </w:rPr>
        <w:t xml:space="preserve"> </w:t>
      </w:r>
      <w:r w:rsidRPr="00903617">
        <w:rPr>
          <w:rFonts w:cs="Simplified Arabic" w:hint="cs"/>
          <w:sz w:val="28"/>
          <w:szCs w:val="28"/>
          <w:rtl/>
          <w:lang w:bidi="ar-DZ"/>
        </w:rPr>
        <w:t>وغاياتها</w:t>
      </w:r>
      <w:r w:rsidRPr="00903617">
        <w:rPr>
          <w:rFonts w:cs="Simplified Arabic"/>
          <w:sz w:val="28"/>
          <w:szCs w:val="28"/>
          <w:rtl/>
          <w:lang w:bidi="ar-DZ"/>
        </w:rPr>
        <w:t xml:space="preserve"> </w:t>
      </w:r>
      <w:r w:rsidRPr="00903617">
        <w:rPr>
          <w:rFonts w:cs="Simplified Arabic" w:hint="cs"/>
          <w:sz w:val="28"/>
          <w:szCs w:val="28"/>
          <w:rtl/>
          <w:lang w:bidi="ar-DZ"/>
        </w:rPr>
        <w:t>المتمثلة</w:t>
      </w:r>
      <w:r w:rsidRPr="00903617">
        <w:rPr>
          <w:rFonts w:cs="Simplified Arabic"/>
          <w:sz w:val="28"/>
          <w:szCs w:val="28"/>
          <w:rtl/>
          <w:lang w:bidi="ar-DZ"/>
        </w:rPr>
        <w:t xml:space="preserve"> </w:t>
      </w:r>
      <w:r w:rsidRPr="00903617">
        <w:rPr>
          <w:rFonts w:cs="Simplified Arabic" w:hint="cs"/>
          <w:sz w:val="28"/>
          <w:szCs w:val="28"/>
          <w:rtl/>
          <w:lang w:bidi="ar-DZ"/>
        </w:rPr>
        <w:t>بتحقيق</w:t>
      </w:r>
      <w:r w:rsidRPr="00903617">
        <w:rPr>
          <w:rFonts w:cs="Simplified Arabic"/>
          <w:sz w:val="28"/>
          <w:szCs w:val="28"/>
          <w:rtl/>
          <w:lang w:bidi="ar-DZ"/>
        </w:rPr>
        <w:t xml:space="preserve"> </w:t>
      </w:r>
      <w:r w:rsidRPr="00903617">
        <w:rPr>
          <w:rFonts w:cs="Simplified Arabic" w:hint="cs"/>
          <w:sz w:val="28"/>
          <w:szCs w:val="28"/>
          <w:rtl/>
          <w:lang w:bidi="ar-DZ"/>
        </w:rPr>
        <w:t>أكبر</w:t>
      </w:r>
      <w:r w:rsidRPr="00903617">
        <w:rPr>
          <w:rFonts w:cs="Simplified Arabic"/>
          <w:sz w:val="28"/>
          <w:szCs w:val="28"/>
          <w:rtl/>
          <w:lang w:bidi="ar-DZ"/>
        </w:rPr>
        <w:t xml:space="preserve"> </w:t>
      </w:r>
      <w:r w:rsidRPr="00903617">
        <w:rPr>
          <w:rFonts w:cs="Simplified Arabic" w:hint="cs"/>
          <w:sz w:val="28"/>
          <w:szCs w:val="28"/>
          <w:rtl/>
          <w:lang w:bidi="ar-DZ"/>
        </w:rPr>
        <w:t>قدر</w:t>
      </w:r>
      <w:r w:rsidRPr="00903617">
        <w:rPr>
          <w:rFonts w:cs="Simplified Arabic"/>
          <w:sz w:val="28"/>
          <w:szCs w:val="28"/>
          <w:rtl/>
          <w:lang w:bidi="ar-DZ"/>
        </w:rPr>
        <w:t xml:space="preserve"> </w:t>
      </w:r>
      <w:r w:rsidRPr="00903617">
        <w:rPr>
          <w:rFonts w:cs="Simplified Arabic" w:hint="cs"/>
          <w:sz w:val="28"/>
          <w:szCs w:val="28"/>
          <w:rtl/>
          <w:lang w:bidi="ar-DZ"/>
        </w:rPr>
        <w:t>ممكن</w:t>
      </w:r>
      <w:r w:rsidRPr="00903617">
        <w:rPr>
          <w:rFonts w:cs="Simplified Arabic"/>
          <w:sz w:val="28"/>
          <w:szCs w:val="28"/>
          <w:rtl/>
          <w:lang w:bidi="ar-DZ"/>
        </w:rPr>
        <w:t xml:space="preserve"> </w:t>
      </w:r>
      <w:r w:rsidRPr="00903617">
        <w:rPr>
          <w:rFonts w:cs="Simplified Arabic" w:hint="cs"/>
          <w:sz w:val="28"/>
          <w:szCs w:val="28"/>
          <w:rtl/>
          <w:lang w:bidi="ar-DZ"/>
        </w:rPr>
        <w:t>من</w:t>
      </w:r>
      <w:r w:rsidRPr="00903617">
        <w:rPr>
          <w:rFonts w:cs="Simplified Arabic"/>
          <w:sz w:val="28"/>
          <w:szCs w:val="28"/>
          <w:rtl/>
          <w:lang w:bidi="ar-DZ"/>
        </w:rPr>
        <w:t xml:space="preserve"> </w:t>
      </w:r>
      <w:r w:rsidRPr="00903617">
        <w:rPr>
          <w:rFonts w:cs="Simplified Arabic" w:hint="cs"/>
          <w:sz w:val="28"/>
          <w:szCs w:val="28"/>
          <w:rtl/>
          <w:lang w:bidi="ar-DZ"/>
        </w:rPr>
        <w:t>الأرباح</w:t>
      </w:r>
      <w:r>
        <w:rPr>
          <w:rFonts w:cs="Simplified Arabic" w:hint="cs"/>
          <w:sz w:val="28"/>
          <w:szCs w:val="28"/>
          <w:rtl/>
          <w:lang w:bidi="ar-DZ"/>
        </w:rPr>
        <w:t>؛</w:t>
      </w:r>
    </w:p>
    <w:p w:rsidR="00754178" w:rsidRDefault="00754178" w:rsidP="00791265">
      <w:pPr>
        <w:pStyle w:val="a3"/>
        <w:numPr>
          <w:ilvl w:val="0"/>
          <w:numId w:val="88"/>
        </w:numPr>
        <w:spacing w:after="0"/>
        <w:ind w:left="426" w:hanging="284"/>
        <w:rPr>
          <w:rFonts w:cs="Simplified Arabic"/>
          <w:sz w:val="28"/>
          <w:szCs w:val="28"/>
          <w:lang w:bidi="ar-DZ"/>
        </w:rPr>
      </w:pPr>
      <w:r w:rsidRPr="00903617">
        <w:rPr>
          <w:rFonts w:cs="Simplified Arabic" w:hint="cs"/>
          <w:sz w:val="28"/>
          <w:szCs w:val="28"/>
          <w:rtl/>
          <w:lang w:bidi="ar-DZ"/>
        </w:rPr>
        <w:t>الحصول</w:t>
      </w:r>
      <w:r w:rsidRPr="00903617">
        <w:rPr>
          <w:rFonts w:cs="Simplified Arabic"/>
          <w:sz w:val="28"/>
          <w:szCs w:val="28"/>
          <w:rtl/>
          <w:lang w:bidi="ar-DZ"/>
        </w:rPr>
        <w:t xml:space="preserve"> </w:t>
      </w:r>
      <w:r w:rsidRPr="00903617">
        <w:rPr>
          <w:rFonts w:cs="Simplified Arabic" w:hint="cs"/>
          <w:sz w:val="28"/>
          <w:szCs w:val="28"/>
          <w:rtl/>
          <w:lang w:bidi="ar-DZ"/>
        </w:rPr>
        <w:t>على</w:t>
      </w:r>
      <w:r w:rsidRPr="00903617">
        <w:rPr>
          <w:rFonts w:cs="Simplified Arabic"/>
          <w:sz w:val="28"/>
          <w:szCs w:val="28"/>
          <w:rtl/>
          <w:lang w:bidi="ar-DZ"/>
        </w:rPr>
        <w:t xml:space="preserve"> </w:t>
      </w:r>
      <w:r w:rsidRPr="00903617">
        <w:rPr>
          <w:rFonts w:cs="Simplified Arabic" w:hint="cs"/>
          <w:sz w:val="28"/>
          <w:szCs w:val="28"/>
          <w:rtl/>
          <w:lang w:bidi="ar-DZ"/>
        </w:rPr>
        <w:t>مكافآت</w:t>
      </w:r>
      <w:r w:rsidRPr="00903617">
        <w:rPr>
          <w:rFonts w:cs="Simplified Arabic"/>
          <w:sz w:val="28"/>
          <w:szCs w:val="28"/>
          <w:rtl/>
          <w:lang w:bidi="ar-DZ"/>
        </w:rPr>
        <w:t xml:space="preserve"> </w:t>
      </w:r>
      <w:r w:rsidRPr="00903617">
        <w:rPr>
          <w:rFonts w:cs="Simplified Arabic" w:hint="cs"/>
          <w:sz w:val="28"/>
          <w:szCs w:val="28"/>
          <w:rtl/>
          <w:lang w:bidi="ar-DZ"/>
        </w:rPr>
        <w:t>وحوافز</w:t>
      </w:r>
      <w:r w:rsidRPr="00903617">
        <w:rPr>
          <w:rFonts w:cs="Simplified Arabic"/>
          <w:sz w:val="28"/>
          <w:szCs w:val="28"/>
          <w:rtl/>
          <w:lang w:bidi="ar-DZ"/>
        </w:rPr>
        <w:t xml:space="preserve"> </w:t>
      </w:r>
      <w:r w:rsidRPr="00903617">
        <w:rPr>
          <w:rFonts w:cs="Simplified Arabic" w:hint="cs"/>
          <w:sz w:val="28"/>
          <w:szCs w:val="28"/>
          <w:rtl/>
          <w:lang w:bidi="ar-DZ"/>
        </w:rPr>
        <w:t>إضافية</w:t>
      </w:r>
      <w:r w:rsidRPr="00903617">
        <w:rPr>
          <w:rFonts w:cs="Simplified Arabic"/>
          <w:sz w:val="28"/>
          <w:szCs w:val="28"/>
          <w:rtl/>
          <w:lang w:bidi="ar-DZ"/>
        </w:rPr>
        <w:t xml:space="preserve"> </w:t>
      </w:r>
      <w:r w:rsidRPr="00903617">
        <w:rPr>
          <w:rFonts w:cs="Simplified Arabic" w:hint="cs"/>
          <w:sz w:val="28"/>
          <w:szCs w:val="28"/>
          <w:rtl/>
          <w:lang w:bidi="ar-DZ"/>
        </w:rPr>
        <w:t>بناء</w:t>
      </w:r>
      <w:r w:rsidRPr="00903617">
        <w:rPr>
          <w:rFonts w:cs="Simplified Arabic"/>
          <w:sz w:val="28"/>
          <w:szCs w:val="28"/>
          <w:rtl/>
          <w:lang w:bidi="ar-DZ"/>
        </w:rPr>
        <w:t xml:space="preserve"> </w:t>
      </w:r>
      <w:r w:rsidRPr="00903617">
        <w:rPr>
          <w:rFonts w:cs="Simplified Arabic" w:hint="cs"/>
          <w:sz w:val="28"/>
          <w:szCs w:val="28"/>
          <w:rtl/>
          <w:lang w:bidi="ar-DZ"/>
        </w:rPr>
        <w:t>على</w:t>
      </w:r>
      <w:r w:rsidRPr="00903617">
        <w:rPr>
          <w:rFonts w:cs="Simplified Arabic"/>
          <w:sz w:val="28"/>
          <w:szCs w:val="28"/>
          <w:rtl/>
          <w:lang w:bidi="ar-DZ"/>
        </w:rPr>
        <w:t xml:space="preserve"> </w:t>
      </w:r>
      <w:r w:rsidRPr="00903617">
        <w:rPr>
          <w:rFonts w:cs="Simplified Arabic" w:hint="cs"/>
          <w:sz w:val="28"/>
          <w:szCs w:val="28"/>
          <w:rtl/>
          <w:lang w:bidi="ar-DZ"/>
        </w:rPr>
        <w:t>الأداء</w:t>
      </w:r>
      <w:r w:rsidRPr="00903617">
        <w:rPr>
          <w:rFonts w:cs="Simplified Arabic"/>
          <w:sz w:val="28"/>
          <w:szCs w:val="28"/>
          <w:rtl/>
          <w:lang w:bidi="ar-DZ"/>
        </w:rPr>
        <w:t xml:space="preserve"> </w:t>
      </w:r>
      <w:r w:rsidRPr="00903617">
        <w:rPr>
          <w:rFonts w:cs="Simplified Arabic" w:hint="cs"/>
          <w:sz w:val="28"/>
          <w:szCs w:val="28"/>
          <w:rtl/>
          <w:lang w:bidi="ar-DZ"/>
        </w:rPr>
        <w:t>المالي</w:t>
      </w:r>
      <w:r w:rsidRPr="00903617">
        <w:rPr>
          <w:rFonts w:cs="Simplified Arabic"/>
          <w:sz w:val="28"/>
          <w:szCs w:val="28"/>
          <w:rtl/>
          <w:lang w:bidi="ar-DZ"/>
        </w:rPr>
        <w:t xml:space="preserve"> </w:t>
      </w:r>
      <w:r w:rsidRPr="00903617">
        <w:rPr>
          <w:rFonts w:cs="Simplified Arabic" w:hint="cs"/>
          <w:sz w:val="28"/>
          <w:szCs w:val="28"/>
          <w:rtl/>
          <w:lang w:bidi="ar-DZ"/>
        </w:rPr>
        <w:t>للشركة</w:t>
      </w:r>
      <w:r>
        <w:rPr>
          <w:rFonts w:cs="Simplified Arabic" w:hint="cs"/>
          <w:sz w:val="28"/>
          <w:szCs w:val="28"/>
          <w:rtl/>
          <w:lang w:bidi="ar-DZ"/>
        </w:rPr>
        <w:t>؛</w:t>
      </w:r>
    </w:p>
    <w:p w:rsidR="00754178" w:rsidRDefault="00754178" w:rsidP="00791265">
      <w:pPr>
        <w:pStyle w:val="a3"/>
        <w:numPr>
          <w:ilvl w:val="0"/>
          <w:numId w:val="88"/>
        </w:numPr>
        <w:spacing w:after="0"/>
        <w:ind w:left="426" w:hanging="284"/>
        <w:rPr>
          <w:rFonts w:cs="Simplified Arabic"/>
          <w:sz w:val="28"/>
          <w:szCs w:val="28"/>
          <w:lang w:bidi="ar-DZ"/>
        </w:rPr>
      </w:pPr>
      <w:r w:rsidRPr="00903617">
        <w:rPr>
          <w:rFonts w:cs="Simplified Arabic" w:hint="cs"/>
          <w:sz w:val="28"/>
          <w:szCs w:val="28"/>
          <w:rtl/>
          <w:lang w:bidi="ar-DZ"/>
        </w:rPr>
        <w:t>إظهار</w:t>
      </w:r>
      <w:r w:rsidRPr="00903617">
        <w:rPr>
          <w:rFonts w:cs="Simplified Arabic"/>
          <w:sz w:val="28"/>
          <w:szCs w:val="28"/>
          <w:rtl/>
          <w:lang w:bidi="ar-DZ"/>
        </w:rPr>
        <w:t xml:space="preserve"> </w:t>
      </w:r>
      <w:r w:rsidRPr="00903617">
        <w:rPr>
          <w:rFonts w:cs="Simplified Arabic" w:hint="cs"/>
          <w:sz w:val="28"/>
          <w:szCs w:val="28"/>
          <w:rtl/>
          <w:lang w:bidi="ar-DZ"/>
        </w:rPr>
        <w:t>أرباح</w:t>
      </w:r>
      <w:r w:rsidRPr="00903617">
        <w:rPr>
          <w:rFonts w:cs="Simplified Arabic"/>
          <w:sz w:val="28"/>
          <w:szCs w:val="28"/>
          <w:rtl/>
          <w:lang w:bidi="ar-DZ"/>
        </w:rPr>
        <w:t xml:space="preserve"> </w:t>
      </w:r>
      <w:r w:rsidRPr="00903617">
        <w:rPr>
          <w:rFonts w:cs="Simplified Arabic" w:hint="cs"/>
          <w:sz w:val="28"/>
          <w:szCs w:val="28"/>
          <w:rtl/>
          <w:lang w:bidi="ar-DZ"/>
        </w:rPr>
        <w:t>أقل</w:t>
      </w:r>
      <w:r w:rsidRPr="00903617">
        <w:rPr>
          <w:rFonts w:cs="Simplified Arabic"/>
          <w:sz w:val="28"/>
          <w:szCs w:val="28"/>
          <w:rtl/>
          <w:lang w:bidi="ar-DZ"/>
        </w:rPr>
        <w:t xml:space="preserve"> </w:t>
      </w:r>
      <w:r w:rsidRPr="00903617">
        <w:rPr>
          <w:rFonts w:cs="Simplified Arabic" w:hint="cs"/>
          <w:sz w:val="28"/>
          <w:szCs w:val="28"/>
          <w:rtl/>
          <w:lang w:bidi="ar-DZ"/>
        </w:rPr>
        <w:t>بهدف</w:t>
      </w:r>
      <w:r w:rsidRPr="00903617">
        <w:rPr>
          <w:rFonts w:cs="Simplified Arabic"/>
          <w:sz w:val="28"/>
          <w:szCs w:val="28"/>
          <w:rtl/>
          <w:lang w:bidi="ar-DZ"/>
        </w:rPr>
        <w:t xml:space="preserve"> </w:t>
      </w:r>
      <w:r w:rsidRPr="00903617">
        <w:rPr>
          <w:rFonts w:cs="Simplified Arabic" w:hint="cs"/>
          <w:sz w:val="28"/>
          <w:szCs w:val="28"/>
          <w:rtl/>
          <w:lang w:bidi="ar-DZ"/>
        </w:rPr>
        <w:t>تخفيض</w:t>
      </w:r>
      <w:r w:rsidRPr="00903617">
        <w:rPr>
          <w:rFonts w:cs="Simplified Arabic"/>
          <w:sz w:val="28"/>
          <w:szCs w:val="28"/>
          <w:rtl/>
          <w:lang w:bidi="ar-DZ"/>
        </w:rPr>
        <w:t xml:space="preserve"> </w:t>
      </w:r>
      <w:r w:rsidRPr="00903617">
        <w:rPr>
          <w:rFonts w:cs="Simplified Arabic" w:hint="cs"/>
          <w:sz w:val="28"/>
          <w:szCs w:val="28"/>
          <w:rtl/>
          <w:lang w:bidi="ar-DZ"/>
        </w:rPr>
        <w:t>ضريبة</w:t>
      </w:r>
      <w:r w:rsidRPr="00903617">
        <w:rPr>
          <w:rFonts w:cs="Simplified Arabic"/>
          <w:sz w:val="28"/>
          <w:szCs w:val="28"/>
          <w:rtl/>
          <w:lang w:bidi="ar-DZ"/>
        </w:rPr>
        <w:t xml:space="preserve"> </w:t>
      </w:r>
      <w:r w:rsidRPr="00903617">
        <w:rPr>
          <w:rFonts w:cs="Simplified Arabic" w:hint="cs"/>
          <w:sz w:val="28"/>
          <w:szCs w:val="28"/>
          <w:rtl/>
          <w:lang w:bidi="ar-DZ"/>
        </w:rPr>
        <w:t>الدخل</w:t>
      </w:r>
      <w:r w:rsidRPr="00903617">
        <w:rPr>
          <w:rFonts w:cs="Simplified Arabic"/>
          <w:sz w:val="28"/>
          <w:szCs w:val="28"/>
          <w:rtl/>
          <w:lang w:bidi="ar-DZ"/>
        </w:rPr>
        <w:t xml:space="preserve"> </w:t>
      </w:r>
      <w:r w:rsidRPr="00903617">
        <w:rPr>
          <w:rFonts w:cs="Simplified Arabic" w:hint="cs"/>
          <w:sz w:val="28"/>
          <w:szCs w:val="28"/>
          <w:rtl/>
          <w:lang w:bidi="ar-DZ"/>
        </w:rPr>
        <w:t>أو</w:t>
      </w:r>
      <w:r w:rsidRPr="00903617">
        <w:rPr>
          <w:rFonts w:cs="Simplified Arabic"/>
          <w:sz w:val="28"/>
          <w:szCs w:val="28"/>
          <w:rtl/>
          <w:lang w:bidi="ar-DZ"/>
        </w:rPr>
        <w:t xml:space="preserve"> </w:t>
      </w:r>
      <w:r w:rsidRPr="00903617">
        <w:rPr>
          <w:rFonts w:cs="Simplified Arabic" w:hint="cs"/>
          <w:sz w:val="28"/>
          <w:szCs w:val="28"/>
          <w:rtl/>
          <w:lang w:bidi="ar-DZ"/>
        </w:rPr>
        <w:t>التهرب</w:t>
      </w:r>
      <w:r w:rsidRPr="00903617">
        <w:rPr>
          <w:rFonts w:cs="Simplified Arabic"/>
          <w:sz w:val="28"/>
          <w:szCs w:val="28"/>
          <w:rtl/>
          <w:lang w:bidi="ar-DZ"/>
        </w:rPr>
        <w:t xml:space="preserve"> </w:t>
      </w:r>
      <w:r w:rsidRPr="00903617">
        <w:rPr>
          <w:rFonts w:cs="Simplified Arabic" w:hint="cs"/>
          <w:sz w:val="28"/>
          <w:szCs w:val="28"/>
          <w:rtl/>
          <w:lang w:bidi="ar-DZ"/>
        </w:rPr>
        <w:t>منها</w:t>
      </w:r>
      <w:r>
        <w:rPr>
          <w:rFonts w:cs="Simplified Arabic" w:hint="cs"/>
          <w:sz w:val="28"/>
          <w:szCs w:val="28"/>
          <w:rtl/>
          <w:lang w:bidi="ar-DZ"/>
        </w:rPr>
        <w:t>؛</w:t>
      </w:r>
    </w:p>
    <w:p w:rsidR="00754178" w:rsidRDefault="00754178" w:rsidP="00791265">
      <w:pPr>
        <w:pStyle w:val="a3"/>
        <w:numPr>
          <w:ilvl w:val="0"/>
          <w:numId w:val="88"/>
        </w:numPr>
        <w:spacing w:after="0"/>
        <w:ind w:left="426" w:hanging="284"/>
        <w:rPr>
          <w:rFonts w:cs="Simplified Arabic"/>
          <w:sz w:val="28"/>
          <w:szCs w:val="28"/>
          <w:lang w:bidi="ar-DZ"/>
        </w:rPr>
      </w:pPr>
      <w:r w:rsidRPr="00903617">
        <w:rPr>
          <w:rFonts w:cs="Simplified Arabic" w:hint="cs"/>
          <w:sz w:val="28"/>
          <w:szCs w:val="28"/>
          <w:rtl/>
          <w:lang w:bidi="ar-DZ"/>
        </w:rPr>
        <w:t>اختلاس</w:t>
      </w:r>
      <w:r w:rsidRPr="00903617">
        <w:rPr>
          <w:rFonts w:cs="Simplified Arabic"/>
          <w:sz w:val="28"/>
          <w:szCs w:val="28"/>
          <w:rtl/>
          <w:lang w:bidi="ar-DZ"/>
        </w:rPr>
        <w:t xml:space="preserve"> </w:t>
      </w:r>
      <w:r w:rsidRPr="00903617">
        <w:rPr>
          <w:rFonts w:cs="Simplified Arabic" w:hint="cs"/>
          <w:sz w:val="28"/>
          <w:szCs w:val="28"/>
          <w:rtl/>
          <w:lang w:bidi="ar-DZ"/>
        </w:rPr>
        <w:t>أصول</w:t>
      </w:r>
      <w:r w:rsidRPr="00903617">
        <w:rPr>
          <w:rFonts w:cs="Simplified Arabic"/>
          <w:sz w:val="28"/>
          <w:szCs w:val="28"/>
          <w:rtl/>
          <w:lang w:bidi="ar-DZ"/>
        </w:rPr>
        <w:t xml:space="preserve"> </w:t>
      </w:r>
      <w:r w:rsidRPr="00903617">
        <w:rPr>
          <w:rFonts w:cs="Simplified Arabic" w:hint="cs"/>
          <w:sz w:val="28"/>
          <w:szCs w:val="28"/>
          <w:rtl/>
          <w:lang w:bidi="ar-DZ"/>
        </w:rPr>
        <w:t>المؤسسة</w:t>
      </w:r>
      <w:r>
        <w:rPr>
          <w:rFonts w:cs="Simplified Arabic" w:hint="cs"/>
          <w:sz w:val="28"/>
          <w:szCs w:val="28"/>
          <w:rtl/>
          <w:lang w:bidi="ar-DZ"/>
        </w:rPr>
        <w:t>؛</w:t>
      </w:r>
    </w:p>
    <w:p w:rsidR="00754178" w:rsidRDefault="00754178" w:rsidP="00791265">
      <w:pPr>
        <w:pStyle w:val="a3"/>
        <w:numPr>
          <w:ilvl w:val="0"/>
          <w:numId w:val="88"/>
        </w:numPr>
        <w:spacing w:after="0"/>
        <w:ind w:left="426" w:hanging="284"/>
        <w:rPr>
          <w:rFonts w:cs="Simplified Arabic"/>
          <w:sz w:val="28"/>
          <w:szCs w:val="28"/>
          <w:lang w:bidi="ar-DZ"/>
        </w:rPr>
      </w:pPr>
      <w:r w:rsidRPr="00903617">
        <w:rPr>
          <w:rFonts w:cs="Simplified Arabic" w:hint="cs"/>
          <w:sz w:val="28"/>
          <w:szCs w:val="28"/>
          <w:rtl/>
          <w:lang w:bidi="ar-DZ"/>
        </w:rPr>
        <w:t>قيام</w:t>
      </w:r>
      <w:r w:rsidRPr="00903617">
        <w:rPr>
          <w:rFonts w:cs="Simplified Arabic"/>
          <w:sz w:val="28"/>
          <w:szCs w:val="28"/>
          <w:rtl/>
          <w:lang w:bidi="ar-DZ"/>
        </w:rPr>
        <w:t xml:space="preserve"> </w:t>
      </w:r>
      <w:r w:rsidRPr="00903617">
        <w:rPr>
          <w:rFonts w:cs="Simplified Arabic" w:hint="cs"/>
          <w:sz w:val="28"/>
          <w:szCs w:val="28"/>
          <w:rtl/>
          <w:lang w:bidi="ar-DZ"/>
        </w:rPr>
        <w:t>المؤسسة</w:t>
      </w:r>
      <w:r w:rsidRPr="00903617">
        <w:rPr>
          <w:rFonts w:cs="Simplified Arabic"/>
          <w:sz w:val="28"/>
          <w:szCs w:val="28"/>
          <w:rtl/>
          <w:lang w:bidi="ar-DZ"/>
        </w:rPr>
        <w:t xml:space="preserve"> </w:t>
      </w:r>
      <w:r w:rsidRPr="00903617">
        <w:rPr>
          <w:rFonts w:cs="Simplified Arabic" w:hint="cs"/>
          <w:sz w:val="28"/>
          <w:szCs w:val="28"/>
          <w:rtl/>
          <w:lang w:bidi="ar-DZ"/>
        </w:rPr>
        <w:t>بدفع</w:t>
      </w:r>
      <w:r w:rsidRPr="00903617">
        <w:rPr>
          <w:rFonts w:cs="Simplified Arabic"/>
          <w:sz w:val="28"/>
          <w:szCs w:val="28"/>
          <w:rtl/>
          <w:lang w:bidi="ar-DZ"/>
        </w:rPr>
        <w:t xml:space="preserve"> </w:t>
      </w:r>
      <w:r w:rsidRPr="00903617">
        <w:rPr>
          <w:rFonts w:cs="Simplified Arabic" w:hint="cs"/>
          <w:sz w:val="28"/>
          <w:szCs w:val="28"/>
          <w:rtl/>
          <w:lang w:bidi="ar-DZ"/>
        </w:rPr>
        <w:t>مبالغ</w:t>
      </w:r>
      <w:r w:rsidRPr="00903617">
        <w:rPr>
          <w:rFonts w:cs="Simplified Arabic"/>
          <w:sz w:val="28"/>
          <w:szCs w:val="28"/>
          <w:rtl/>
          <w:lang w:bidi="ar-DZ"/>
        </w:rPr>
        <w:t xml:space="preserve"> </w:t>
      </w:r>
      <w:r w:rsidRPr="00903617">
        <w:rPr>
          <w:rFonts w:cs="Simplified Arabic" w:hint="cs"/>
          <w:sz w:val="28"/>
          <w:szCs w:val="28"/>
          <w:rtl/>
          <w:lang w:bidi="ar-DZ"/>
        </w:rPr>
        <w:t>لبضائع</w:t>
      </w:r>
      <w:r w:rsidRPr="00903617">
        <w:rPr>
          <w:rFonts w:cs="Simplified Arabic"/>
          <w:sz w:val="28"/>
          <w:szCs w:val="28"/>
          <w:rtl/>
          <w:lang w:bidi="ar-DZ"/>
        </w:rPr>
        <w:t xml:space="preserve"> </w:t>
      </w:r>
      <w:r w:rsidRPr="00903617">
        <w:rPr>
          <w:rFonts w:cs="Simplified Arabic" w:hint="cs"/>
          <w:sz w:val="28"/>
          <w:szCs w:val="28"/>
          <w:rtl/>
          <w:lang w:bidi="ar-DZ"/>
        </w:rPr>
        <w:t>أو</w:t>
      </w:r>
      <w:r w:rsidRPr="00903617">
        <w:rPr>
          <w:rFonts w:cs="Simplified Arabic"/>
          <w:sz w:val="28"/>
          <w:szCs w:val="28"/>
          <w:rtl/>
          <w:lang w:bidi="ar-DZ"/>
        </w:rPr>
        <w:t xml:space="preserve"> </w:t>
      </w:r>
      <w:r w:rsidRPr="00903617">
        <w:rPr>
          <w:rFonts w:cs="Simplified Arabic" w:hint="cs"/>
          <w:sz w:val="28"/>
          <w:szCs w:val="28"/>
          <w:rtl/>
          <w:lang w:bidi="ar-DZ"/>
        </w:rPr>
        <w:t>خدمات</w:t>
      </w:r>
      <w:r w:rsidRPr="00903617">
        <w:rPr>
          <w:rFonts w:cs="Simplified Arabic"/>
          <w:sz w:val="28"/>
          <w:szCs w:val="28"/>
          <w:rtl/>
          <w:lang w:bidi="ar-DZ"/>
        </w:rPr>
        <w:t xml:space="preserve"> </w:t>
      </w:r>
      <w:r w:rsidRPr="00903617">
        <w:rPr>
          <w:rFonts w:cs="Simplified Arabic" w:hint="cs"/>
          <w:sz w:val="28"/>
          <w:szCs w:val="28"/>
          <w:rtl/>
          <w:lang w:bidi="ar-DZ"/>
        </w:rPr>
        <w:t>لم</w:t>
      </w:r>
      <w:r w:rsidRPr="00903617">
        <w:rPr>
          <w:rFonts w:cs="Simplified Arabic"/>
          <w:sz w:val="28"/>
          <w:szCs w:val="28"/>
          <w:rtl/>
          <w:lang w:bidi="ar-DZ"/>
        </w:rPr>
        <w:t xml:space="preserve"> </w:t>
      </w:r>
      <w:r w:rsidRPr="00903617">
        <w:rPr>
          <w:rFonts w:cs="Simplified Arabic" w:hint="cs"/>
          <w:sz w:val="28"/>
          <w:szCs w:val="28"/>
          <w:rtl/>
          <w:lang w:bidi="ar-DZ"/>
        </w:rPr>
        <w:t>يتم</w:t>
      </w:r>
      <w:r w:rsidRPr="00903617">
        <w:rPr>
          <w:rFonts w:cs="Simplified Arabic"/>
          <w:sz w:val="28"/>
          <w:szCs w:val="28"/>
          <w:rtl/>
          <w:lang w:bidi="ar-DZ"/>
        </w:rPr>
        <w:t xml:space="preserve"> </w:t>
      </w:r>
      <w:r w:rsidRPr="00903617">
        <w:rPr>
          <w:rFonts w:cs="Simplified Arabic" w:hint="cs"/>
          <w:sz w:val="28"/>
          <w:szCs w:val="28"/>
          <w:rtl/>
          <w:lang w:bidi="ar-DZ"/>
        </w:rPr>
        <w:t>استلامها</w:t>
      </w:r>
      <w:r>
        <w:rPr>
          <w:rFonts w:cs="Simplified Arabic" w:hint="cs"/>
          <w:sz w:val="28"/>
          <w:szCs w:val="28"/>
          <w:rtl/>
          <w:lang w:bidi="ar-DZ"/>
        </w:rPr>
        <w:t>؛</w:t>
      </w:r>
    </w:p>
    <w:p w:rsidR="00754178" w:rsidRDefault="00754178" w:rsidP="00791265">
      <w:pPr>
        <w:pStyle w:val="a3"/>
        <w:numPr>
          <w:ilvl w:val="0"/>
          <w:numId w:val="88"/>
        </w:numPr>
        <w:spacing w:after="0"/>
        <w:ind w:left="426" w:hanging="284"/>
        <w:rPr>
          <w:rFonts w:cs="Simplified Arabic"/>
          <w:sz w:val="28"/>
          <w:szCs w:val="28"/>
          <w:lang w:bidi="ar-DZ"/>
        </w:rPr>
      </w:pPr>
      <w:r w:rsidRPr="00903617">
        <w:rPr>
          <w:rFonts w:cs="Simplified Arabic" w:hint="cs"/>
          <w:sz w:val="28"/>
          <w:szCs w:val="28"/>
          <w:rtl/>
          <w:lang w:bidi="ar-DZ"/>
        </w:rPr>
        <w:t>وقوع</w:t>
      </w:r>
      <w:r w:rsidRPr="00903617">
        <w:rPr>
          <w:rFonts w:cs="Simplified Arabic"/>
          <w:sz w:val="28"/>
          <w:szCs w:val="28"/>
          <w:rtl/>
          <w:lang w:bidi="ar-DZ"/>
        </w:rPr>
        <w:t xml:space="preserve"> </w:t>
      </w:r>
      <w:r w:rsidRPr="00903617">
        <w:rPr>
          <w:rFonts w:cs="Simplified Arabic" w:hint="cs"/>
          <w:sz w:val="28"/>
          <w:szCs w:val="28"/>
          <w:rtl/>
          <w:lang w:bidi="ar-DZ"/>
        </w:rPr>
        <w:t>الإدارة</w:t>
      </w:r>
      <w:r w:rsidRPr="00903617">
        <w:rPr>
          <w:rFonts w:cs="Simplified Arabic"/>
          <w:sz w:val="28"/>
          <w:szCs w:val="28"/>
          <w:rtl/>
          <w:lang w:bidi="ar-DZ"/>
        </w:rPr>
        <w:t xml:space="preserve"> </w:t>
      </w:r>
      <w:r w:rsidRPr="00903617">
        <w:rPr>
          <w:rFonts w:cs="Simplified Arabic" w:hint="cs"/>
          <w:sz w:val="28"/>
          <w:szCs w:val="28"/>
          <w:rtl/>
          <w:lang w:bidi="ar-DZ"/>
        </w:rPr>
        <w:t>تحت</w:t>
      </w:r>
      <w:r w:rsidRPr="00903617">
        <w:rPr>
          <w:rFonts w:cs="Simplified Arabic"/>
          <w:sz w:val="28"/>
          <w:szCs w:val="28"/>
          <w:rtl/>
          <w:lang w:bidi="ar-DZ"/>
        </w:rPr>
        <w:t xml:space="preserve"> </w:t>
      </w:r>
      <w:r w:rsidRPr="00903617">
        <w:rPr>
          <w:rFonts w:cs="Simplified Arabic" w:hint="cs"/>
          <w:sz w:val="28"/>
          <w:szCs w:val="28"/>
          <w:rtl/>
          <w:lang w:bidi="ar-DZ"/>
        </w:rPr>
        <w:t>ضغوط</w:t>
      </w:r>
      <w:r w:rsidRPr="00903617">
        <w:rPr>
          <w:rFonts w:cs="Simplified Arabic"/>
          <w:sz w:val="28"/>
          <w:szCs w:val="28"/>
          <w:rtl/>
          <w:lang w:bidi="ar-DZ"/>
        </w:rPr>
        <w:t xml:space="preserve"> </w:t>
      </w:r>
      <w:r w:rsidRPr="00903617">
        <w:rPr>
          <w:rFonts w:cs="Simplified Arabic" w:hint="cs"/>
          <w:sz w:val="28"/>
          <w:szCs w:val="28"/>
          <w:rtl/>
          <w:lang w:bidi="ar-DZ"/>
        </w:rPr>
        <w:t>من</w:t>
      </w:r>
      <w:r w:rsidRPr="00903617">
        <w:rPr>
          <w:rFonts w:cs="Simplified Arabic"/>
          <w:sz w:val="28"/>
          <w:szCs w:val="28"/>
          <w:rtl/>
          <w:lang w:bidi="ar-DZ"/>
        </w:rPr>
        <w:t xml:space="preserve"> </w:t>
      </w:r>
      <w:r w:rsidRPr="00903617">
        <w:rPr>
          <w:rFonts w:cs="Simplified Arabic" w:hint="cs"/>
          <w:sz w:val="28"/>
          <w:szCs w:val="28"/>
          <w:rtl/>
          <w:lang w:bidi="ar-DZ"/>
        </w:rPr>
        <w:t>مصادر</w:t>
      </w:r>
      <w:r w:rsidRPr="00903617">
        <w:rPr>
          <w:rFonts w:cs="Simplified Arabic"/>
          <w:sz w:val="28"/>
          <w:szCs w:val="28"/>
          <w:rtl/>
          <w:lang w:bidi="ar-DZ"/>
        </w:rPr>
        <w:t xml:space="preserve"> </w:t>
      </w:r>
      <w:r w:rsidRPr="00903617">
        <w:rPr>
          <w:rFonts w:cs="Simplified Arabic" w:hint="cs"/>
          <w:sz w:val="28"/>
          <w:szCs w:val="28"/>
          <w:rtl/>
          <w:lang w:bidi="ar-DZ"/>
        </w:rPr>
        <w:t>داخلية</w:t>
      </w:r>
      <w:r w:rsidRPr="00903617">
        <w:rPr>
          <w:rFonts w:cs="Simplified Arabic"/>
          <w:sz w:val="28"/>
          <w:szCs w:val="28"/>
          <w:rtl/>
          <w:lang w:bidi="ar-DZ"/>
        </w:rPr>
        <w:t xml:space="preserve"> </w:t>
      </w:r>
      <w:r w:rsidRPr="00903617">
        <w:rPr>
          <w:rFonts w:cs="Simplified Arabic" w:hint="cs"/>
          <w:sz w:val="28"/>
          <w:szCs w:val="28"/>
          <w:rtl/>
          <w:lang w:bidi="ar-DZ"/>
        </w:rPr>
        <w:t>أو</w:t>
      </w:r>
      <w:r w:rsidRPr="00903617">
        <w:rPr>
          <w:rFonts w:cs="Simplified Arabic"/>
          <w:sz w:val="28"/>
          <w:szCs w:val="28"/>
          <w:rtl/>
          <w:lang w:bidi="ar-DZ"/>
        </w:rPr>
        <w:t xml:space="preserve"> </w:t>
      </w:r>
      <w:r w:rsidRPr="00903617">
        <w:rPr>
          <w:rFonts w:cs="Simplified Arabic" w:hint="cs"/>
          <w:sz w:val="28"/>
          <w:szCs w:val="28"/>
          <w:rtl/>
          <w:lang w:bidi="ar-DZ"/>
        </w:rPr>
        <w:t>خارجية</w:t>
      </w:r>
      <w:r>
        <w:rPr>
          <w:rFonts w:cs="Simplified Arabic" w:hint="cs"/>
          <w:sz w:val="28"/>
          <w:szCs w:val="28"/>
          <w:rtl/>
          <w:lang w:bidi="ar-DZ"/>
        </w:rPr>
        <w:t>؛</w:t>
      </w:r>
    </w:p>
    <w:p w:rsidR="00754178" w:rsidRPr="00643634" w:rsidRDefault="00754178" w:rsidP="00791265">
      <w:pPr>
        <w:pStyle w:val="a3"/>
        <w:numPr>
          <w:ilvl w:val="0"/>
          <w:numId w:val="88"/>
        </w:numPr>
        <w:spacing w:after="0"/>
        <w:ind w:left="426" w:hanging="284"/>
        <w:rPr>
          <w:rFonts w:cs="Simplified Arabic"/>
          <w:sz w:val="28"/>
          <w:szCs w:val="28"/>
          <w:rtl/>
          <w:lang w:bidi="ar-DZ"/>
        </w:rPr>
      </w:pPr>
      <w:r w:rsidRPr="00903617">
        <w:rPr>
          <w:rFonts w:cs="Simplified Arabic" w:hint="cs"/>
          <w:sz w:val="28"/>
          <w:szCs w:val="28"/>
          <w:rtl/>
          <w:lang w:bidi="ar-DZ"/>
        </w:rPr>
        <w:lastRenderedPageBreak/>
        <w:t>تجنب</w:t>
      </w:r>
      <w:r w:rsidRPr="00903617">
        <w:rPr>
          <w:rFonts w:cs="Simplified Arabic"/>
          <w:sz w:val="28"/>
          <w:szCs w:val="28"/>
          <w:rtl/>
          <w:lang w:bidi="ar-DZ"/>
        </w:rPr>
        <w:t xml:space="preserve"> </w:t>
      </w:r>
      <w:r w:rsidRPr="00903617">
        <w:rPr>
          <w:rFonts w:cs="Simplified Arabic" w:hint="cs"/>
          <w:sz w:val="28"/>
          <w:szCs w:val="28"/>
          <w:rtl/>
          <w:lang w:bidi="ar-DZ"/>
        </w:rPr>
        <w:t>عواقب</w:t>
      </w:r>
      <w:r w:rsidRPr="00903617">
        <w:rPr>
          <w:rFonts w:cs="Simplified Arabic"/>
          <w:sz w:val="28"/>
          <w:szCs w:val="28"/>
          <w:rtl/>
          <w:lang w:bidi="ar-DZ"/>
        </w:rPr>
        <w:t xml:space="preserve"> </w:t>
      </w:r>
      <w:r w:rsidRPr="00903617">
        <w:rPr>
          <w:rFonts w:cs="Simplified Arabic" w:hint="cs"/>
          <w:sz w:val="28"/>
          <w:szCs w:val="28"/>
          <w:rtl/>
          <w:lang w:bidi="ar-DZ"/>
        </w:rPr>
        <w:t>إخفاق</w:t>
      </w:r>
      <w:r w:rsidRPr="00903617">
        <w:rPr>
          <w:rFonts w:cs="Simplified Arabic"/>
          <w:sz w:val="28"/>
          <w:szCs w:val="28"/>
          <w:rtl/>
          <w:lang w:bidi="ar-DZ"/>
        </w:rPr>
        <w:t xml:space="preserve"> </w:t>
      </w:r>
      <w:r w:rsidRPr="00903617">
        <w:rPr>
          <w:rFonts w:cs="Simplified Arabic" w:hint="cs"/>
          <w:sz w:val="28"/>
          <w:szCs w:val="28"/>
          <w:rtl/>
          <w:lang w:bidi="ar-DZ"/>
        </w:rPr>
        <w:t>الإدارة</w:t>
      </w:r>
      <w:r w:rsidRPr="00903617">
        <w:rPr>
          <w:rFonts w:cs="Simplified Arabic"/>
          <w:sz w:val="28"/>
          <w:szCs w:val="28"/>
          <w:rtl/>
          <w:lang w:bidi="ar-DZ"/>
        </w:rPr>
        <w:t xml:space="preserve"> </w:t>
      </w:r>
      <w:r w:rsidRPr="00903617">
        <w:rPr>
          <w:rFonts w:cs="Simplified Arabic" w:hint="cs"/>
          <w:sz w:val="28"/>
          <w:szCs w:val="28"/>
          <w:rtl/>
          <w:lang w:bidi="ar-DZ"/>
        </w:rPr>
        <w:t>في</w:t>
      </w:r>
      <w:r w:rsidRPr="00903617">
        <w:rPr>
          <w:rFonts w:cs="Simplified Arabic"/>
          <w:sz w:val="28"/>
          <w:szCs w:val="28"/>
          <w:rtl/>
          <w:lang w:bidi="ar-DZ"/>
        </w:rPr>
        <w:t xml:space="preserve"> </w:t>
      </w:r>
      <w:r w:rsidRPr="00903617">
        <w:rPr>
          <w:rFonts w:cs="Simplified Arabic" w:hint="cs"/>
          <w:sz w:val="28"/>
          <w:szCs w:val="28"/>
          <w:rtl/>
          <w:lang w:bidi="ar-DZ"/>
        </w:rPr>
        <w:t>تحقيق</w:t>
      </w:r>
      <w:r w:rsidRPr="00903617">
        <w:rPr>
          <w:rFonts w:cs="Simplified Arabic"/>
          <w:sz w:val="28"/>
          <w:szCs w:val="28"/>
          <w:rtl/>
          <w:lang w:bidi="ar-DZ"/>
        </w:rPr>
        <w:t xml:space="preserve"> </w:t>
      </w:r>
      <w:r w:rsidRPr="00903617">
        <w:rPr>
          <w:rFonts w:cs="Simplified Arabic" w:hint="cs"/>
          <w:sz w:val="28"/>
          <w:szCs w:val="28"/>
          <w:rtl/>
          <w:lang w:bidi="ar-DZ"/>
        </w:rPr>
        <w:t>أهدافها</w:t>
      </w:r>
      <w:r w:rsidRPr="00903617">
        <w:rPr>
          <w:rFonts w:cs="Simplified Arabic"/>
          <w:sz w:val="28"/>
          <w:szCs w:val="28"/>
          <w:rtl/>
          <w:lang w:bidi="ar-DZ"/>
        </w:rPr>
        <w:t xml:space="preserve"> </w:t>
      </w:r>
      <w:r w:rsidRPr="00903617">
        <w:rPr>
          <w:rFonts w:cs="Simplified Arabic" w:hint="cs"/>
          <w:sz w:val="28"/>
          <w:szCs w:val="28"/>
          <w:rtl/>
          <w:lang w:bidi="ar-DZ"/>
        </w:rPr>
        <w:t>المالية</w:t>
      </w:r>
      <w:r w:rsidRPr="00903617">
        <w:rPr>
          <w:rFonts w:cs="Simplified Arabic"/>
          <w:sz w:val="28"/>
          <w:szCs w:val="28"/>
          <w:rtl/>
          <w:lang w:bidi="ar-DZ"/>
        </w:rPr>
        <w:t>.</w:t>
      </w:r>
    </w:p>
    <w:p w:rsidR="00754178" w:rsidRPr="00793302" w:rsidRDefault="00754178" w:rsidP="00754178">
      <w:pPr>
        <w:adjustRightInd w:val="0"/>
        <w:spacing w:after="0"/>
        <w:jc w:val="both"/>
        <w:rPr>
          <w:rFonts w:ascii="Arial" w:hAnsi="Arial" w:cs="Simplified Arabic"/>
          <w:b/>
          <w:bCs/>
          <w:sz w:val="28"/>
          <w:szCs w:val="28"/>
          <w:rtl/>
          <w:lang w:val="fr-FR"/>
        </w:rPr>
      </w:pPr>
      <w:r>
        <w:rPr>
          <w:rFonts w:ascii="Arial" w:hAnsi="Arial" w:cs="Simplified Arabic" w:hint="cs"/>
          <w:b/>
          <w:bCs/>
          <w:sz w:val="28"/>
          <w:szCs w:val="28"/>
          <w:rtl/>
          <w:lang w:val="fr-FR"/>
        </w:rPr>
        <w:t xml:space="preserve">3. </w:t>
      </w:r>
      <w:r w:rsidRPr="00793302">
        <w:rPr>
          <w:rFonts w:ascii="Arial" w:hAnsi="Arial" w:cs="Simplified Arabic" w:hint="cs"/>
          <w:b/>
          <w:bCs/>
          <w:sz w:val="28"/>
          <w:szCs w:val="28"/>
          <w:rtl/>
          <w:lang w:val="fr-FR"/>
        </w:rPr>
        <w:t>أساليب الح</w:t>
      </w:r>
      <w:r>
        <w:rPr>
          <w:rFonts w:ascii="Arial" w:hAnsi="Arial" w:cs="Simplified Arabic" w:hint="cs"/>
          <w:b/>
          <w:bCs/>
          <w:sz w:val="28"/>
          <w:szCs w:val="28"/>
          <w:rtl/>
          <w:lang w:val="fr-FR"/>
        </w:rPr>
        <w:t>د من الغش والتلاعب</w:t>
      </w:r>
    </w:p>
    <w:p w:rsidR="00754178" w:rsidRPr="00793302" w:rsidRDefault="00754178" w:rsidP="00754178">
      <w:pPr>
        <w:adjustRightInd w:val="0"/>
        <w:spacing w:after="0"/>
        <w:ind w:firstLine="397"/>
        <w:jc w:val="both"/>
        <w:rPr>
          <w:rFonts w:ascii="Arial" w:hAnsi="Arial" w:cs="Simplified Arabic"/>
          <w:sz w:val="28"/>
          <w:szCs w:val="28"/>
          <w:rtl/>
          <w:lang w:val="fr-FR"/>
        </w:rPr>
      </w:pPr>
      <w:r w:rsidRPr="004143EA">
        <w:rPr>
          <w:rFonts w:ascii="Arial" w:hAnsi="Arial" w:cs="Simplified Arabic" w:hint="cs"/>
          <w:sz w:val="28"/>
          <w:szCs w:val="28"/>
          <w:rtl/>
          <w:lang w:val="fr-FR"/>
        </w:rPr>
        <w:t>للحد من الغش والتلاعب يجب إتباع</w:t>
      </w:r>
      <w:r w:rsidRPr="00793302">
        <w:rPr>
          <w:rFonts w:ascii="Arial" w:hAnsi="Arial" w:cs="Simplified Arabic" w:hint="cs"/>
          <w:sz w:val="28"/>
          <w:szCs w:val="28"/>
          <w:rtl/>
          <w:lang w:val="fr-FR"/>
        </w:rPr>
        <w:t xml:space="preserve"> عدة أساليب والمتمثلة في ما يلي</w:t>
      </w:r>
      <w:r>
        <w:rPr>
          <w:rStyle w:val="a5"/>
          <w:rFonts w:ascii="Arial" w:hAnsi="Arial" w:cs="Simplified Arabic"/>
          <w:sz w:val="28"/>
          <w:szCs w:val="28"/>
          <w:rtl/>
          <w:lang w:val="fr-FR"/>
        </w:rPr>
        <w:footnoteReference w:id="199"/>
      </w:r>
      <w:r w:rsidRPr="00793302">
        <w:rPr>
          <w:rFonts w:ascii="Arial" w:hAnsi="Arial" w:cs="Simplified Arabic" w:hint="cs"/>
          <w:sz w:val="28"/>
          <w:szCs w:val="28"/>
          <w:rtl/>
          <w:lang w:val="fr-FR"/>
        </w:rPr>
        <w:t xml:space="preserve">: </w:t>
      </w:r>
    </w:p>
    <w:p w:rsidR="00754178" w:rsidRDefault="00754178" w:rsidP="00754178">
      <w:pPr>
        <w:adjustRightInd w:val="0"/>
        <w:spacing w:after="0"/>
        <w:jc w:val="both"/>
        <w:rPr>
          <w:rFonts w:ascii="Arial" w:hAnsi="Arial" w:cs="Simplified Arabic"/>
          <w:b/>
          <w:bCs/>
          <w:sz w:val="28"/>
          <w:szCs w:val="28"/>
          <w:rtl/>
          <w:lang w:val="fr-FR"/>
        </w:rPr>
      </w:pPr>
      <w:r w:rsidRPr="00793302">
        <w:rPr>
          <w:rFonts w:ascii="Arial" w:hAnsi="Arial" w:cs="Simplified Arabic" w:hint="cs"/>
          <w:b/>
          <w:bCs/>
          <w:sz w:val="28"/>
          <w:szCs w:val="28"/>
          <w:rtl/>
          <w:lang w:val="fr-FR"/>
        </w:rPr>
        <w:t>1.3. الالتزام بمعايير محاسبية عالية الجودة:</w:t>
      </w:r>
      <w:r w:rsidRPr="00793302">
        <w:rPr>
          <w:rFonts w:ascii="Arial" w:hAnsi="Arial" w:cs="Simplified Arabic" w:hint="cs"/>
          <w:sz w:val="28"/>
          <w:szCs w:val="28"/>
          <w:rtl/>
          <w:lang w:val="fr-FR"/>
        </w:rPr>
        <w:t xml:space="preserve"> أوضح تقرير عن لجنة بازل في أفريل 2000 أن معايير المحاسبة الفعالة ينبغي أن تكون مستوفية لثلاثة معايير هامة: </w:t>
      </w:r>
    </w:p>
    <w:p w:rsidR="00754178" w:rsidRPr="004143EA" w:rsidRDefault="00754178" w:rsidP="00791265">
      <w:pPr>
        <w:pStyle w:val="a3"/>
        <w:numPr>
          <w:ilvl w:val="0"/>
          <w:numId w:val="89"/>
        </w:numPr>
        <w:adjustRightInd w:val="0"/>
        <w:spacing w:after="0"/>
        <w:ind w:left="284" w:hanging="284"/>
        <w:jc w:val="both"/>
        <w:rPr>
          <w:rFonts w:ascii="Arial" w:hAnsi="Arial" w:cs="Simplified Arabic"/>
          <w:b/>
          <w:bCs/>
          <w:sz w:val="28"/>
          <w:szCs w:val="28"/>
          <w:lang w:val="fr-FR"/>
        </w:rPr>
      </w:pPr>
      <w:r w:rsidRPr="004143EA">
        <w:rPr>
          <w:rFonts w:ascii="Arial" w:hAnsi="Arial" w:cs="Simplified Arabic" w:hint="cs"/>
          <w:sz w:val="28"/>
          <w:szCs w:val="28"/>
          <w:rtl/>
          <w:lang w:val="fr-FR"/>
        </w:rPr>
        <w:t>ينبغي أن تساهم معايير المحاسبة في إدارة المخاطر والممارسات الرقابية السليمة في البنوك كما يجب أن توفر إطار رشيدا وموثوقا لتوليد معلومات محاسبية عالية الجودة</w:t>
      </w:r>
      <w:r>
        <w:rPr>
          <w:rFonts w:cs="Simplified Arabic" w:hint="cs"/>
          <w:sz w:val="28"/>
          <w:szCs w:val="28"/>
          <w:rtl/>
          <w:lang w:bidi="ar-DZ"/>
        </w:rPr>
        <w:t>؛</w:t>
      </w:r>
    </w:p>
    <w:p w:rsidR="00754178" w:rsidRPr="004143EA" w:rsidRDefault="00754178" w:rsidP="00791265">
      <w:pPr>
        <w:pStyle w:val="a3"/>
        <w:numPr>
          <w:ilvl w:val="0"/>
          <w:numId w:val="89"/>
        </w:numPr>
        <w:adjustRightInd w:val="0"/>
        <w:spacing w:after="0"/>
        <w:ind w:left="284" w:hanging="284"/>
        <w:jc w:val="both"/>
        <w:rPr>
          <w:rFonts w:ascii="Arial" w:hAnsi="Arial" w:cs="Simplified Arabic"/>
          <w:b/>
          <w:bCs/>
          <w:sz w:val="28"/>
          <w:szCs w:val="28"/>
          <w:lang w:val="fr-FR"/>
        </w:rPr>
      </w:pPr>
      <w:r w:rsidRPr="004143EA">
        <w:rPr>
          <w:rFonts w:ascii="Arial" w:hAnsi="Arial" w:cs="Simplified Arabic" w:hint="cs"/>
          <w:sz w:val="28"/>
          <w:szCs w:val="28"/>
          <w:rtl/>
          <w:lang w:val="fr-FR"/>
        </w:rPr>
        <w:t>ينبغي أن تسهل معايير المحاسبة في ايجاد نظام للسوق من خلال التشجيع على شفافية إثبات المركز المالي للبنك وأدائه, وتعرضات المخاطر وإدارتها</w:t>
      </w:r>
      <w:r>
        <w:rPr>
          <w:rFonts w:cs="Simplified Arabic" w:hint="cs"/>
          <w:sz w:val="28"/>
          <w:szCs w:val="28"/>
          <w:rtl/>
          <w:lang w:bidi="ar-DZ"/>
        </w:rPr>
        <w:t>؛</w:t>
      </w:r>
    </w:p>
    <w:p w:rsidR="00754178" w:rsidRPr="004143EA" w:rsidRDefault="00754178" w:rsidP="00791265">
      <w:pPr>
        <w:pStyle w:val="a3"/>
        <w:numPr>
          <w:ilvl w:val="0"/>
          <w:numId w:val="89"/>
        </w:numPr>
        <w:adjustRightInd w:val="0"/>
        <w:spacing w:after="0"/>
        <w:ind w:left="284" w:hanging="284"/>
        <w:jc w:val="both"/>
        <w:rPr>
          <w:rFonts w:ascii="Arial" w:hAnsi="Arial" w:cs="Simplified Arabic"/>
          <w:b/>
          <w:bCs/>
          <w:sz w:val="28"/>
          <w:szCs w:val="28"/>
          <w:rtl/>
          <w:lang w:val="fr-FR"/>
        </w:rPr>
      </w:pPr>
      <w:r w:rsidRPr="004143EA">
        <w:rPr>
          <w:rFonts w:ascii="Arial" w:hAnsi="Arial" w:cs="Simplified Arabic" w:hint="cs"/>
          <w:sz w:val="28"/>
          <w:szCs w:val="28"/>
          <w:rtl/>
          <w:lang w:val="fr-FR"/>
        </w:rPr>
        <w:t xml:space="preserve">ينبغي أن تسهل معايير المحاسبة ولا تعوق الإشراف الفعال على البنوك.   </w:t>
      </w:r>
      <w:r w:rsidRPr="004143EA">
        <w:rPr>
          <w:rFonts w:ascii="Arial" w:hAnsi="Arial" w:cs="Simplified Arabic" w:hint="cs"/>
          <w:b/>
          <w:bCs/>
          <w:sz w:val="28"/>
          <w:szCs w:val="28"/>
          <w:rtl/>
          <w:lang w:val="fr-FR"/>
        </w:rPr>
        <w:t xml:space="preserve"> </w:t>
      </w:r>
    </w:p>
    <w:p w:rsidR="00754178" w:rsidRDefault="00754178" w:rsidP="00754178">
      <w:pPr>
        <w:adjustRightInd w:val="0"/>
        <w:spacing w:after="0"/>
        <w:ind w:firstLine="397"/>
        <w:jc w:val="both"/>
        <w:rPr>
          <w:rFonts w:ascii="Arial" w:hAnsi="Arial" w:cs="Simplified Arabic"/>
          <w:sz w:val="28"/>
          <w:szCs w:val="28"/>
          <w:rtl/>
          <w:lang w:val="fr-FR"/>
        </w:rPr>
      </w:pPr>
      <w:r w:rsidRPr="00793302">
        <w:rPr>
          <w:rFonts w:ascii="Arial" w:hAnsi="Arial" w:cs="Simplified Arabic" w:hint="cs"/>
          <w:sz w:val="28"/>
          <w:szCs w:val="28"/>
          <w:rtl/>
          <w:lang w:val="fr-FR"/>
        </w:rPr>
        <w:t>وبالإضافة إلى المعايير العامة:</w:t>
      </w:r>
    </w:p>
    <w:p w:rsidR="00754178" w:rsidRDefault="00754178" w:rsidP="00791265">
      <w:pPr>
        <w:pStyle w:val="a3"/>
        <w:numPr>
          <w:ilvl w:val="0"/>
          <w:numId w:val="90"/>
        </w:numPr>
        <w:adjustRightInd w:val="0"/>
        <w:spacing w:after="0"/>
        <w:ind w:left="426" w:hanging="284"/>
        <w:jc w:val="both"/>
        <w:rPr>
          <w:rFonts w:ascii="Arial" w:hAnsi="Arial" w:cs="Simplified Arabic"/>
          <w:sz w:val="28"/>
          <w:szCs w:val="28"/>
          <w:lang w:val="fr-FR"/>
        </w:rPr>
      </w:pPr>
      <w:r w:rsidRPr="004143EA">
        <w:rPr>
          <w:rFonts w:ascii="Arial" w:hAnsi="Arial" w:cs="Simplified Arabic" w:hint="cs"/>
          <w:sz w:val="28"/>
          <w:szCs w:val="28"/>
          <w:rtl/>
          <w:lang w:val="fr-FR"/>
        </w:rPr>
        <w:t>ينبغي أن يكون الإفصاح شاملا بدرجة كافية تسمح بتقييم المركز المالي للمؤسسة وأدائها والتعرضات للمخاطر</w:t>
      </w:r>
      <w:r>
        <w:rPr>
          <w:rFonts w:cs="Simplified Arabic" w:hint="cs"/>
          <w:sz w:val="28"/>
          <w:szCs w:val="28"/>
          <w:rtl/>
          <w:lang w:bidi="ar-DZ"/>
        </w:rPr>
        <w:t>؛</w:t>
      </w:r>
    </w:p>
    <w:p w:rsidR="00754178" w:rsidRDefault="00754178" w:rsidP="00791265">
      <w:pPr>
        <w:pStyle w:val="a3"/>
        <w:numPr>
          <w:ilvl w:val="0"/>
          <w:numId w:val="90"/>
        </w:numPr>
        <w:adjustRightInd w:val="0"/>
        <w:spacing w:after="0"/>
        <w:ind w:left="426" w:hanging="284"/>
        <w:jc w:val="both"/>
        <w:rPr>
          <w:rFonts w:ascii="Arial" w:hAnsi="Arial" w:cs="Simplified Arabic"/>
          <w:sz w:val="28"/>
          <w:szCs w:val="28"/>
          <w:lang w:val="fr-FR"/>
        </w:rPr>
      </w:pPr>
      <w:r w:rsidRPr="004D699E">
        <w:rPr>
          <w:rFonts w:ascii="Arial" w:hAnsi="Arial" w:cs="Simplified Arabic" w:hint="cs"/>
          <w:sz w:val="28"/>
          <w:szCs w:val="28"/>
          <w:rtl/>
          <w:lang w:val="fr-FR"/>
        </w:rPr>
        <w:t>ينبغي أن تكون معايير المحاسبة الدولية ملائمة للتنفيذ ليس فقط في الأسواق المالية الأكثر تقدما ولكن أيضا في الأسواق الناشئة</w:t>
      </w:r>
      <w:r>
        <w:rPr>
          <w:rFonts w:cs="Simplified Arabic" w:hint="cs"/>
          <w:sz w:val="28"/>
          <w:szCs w:val="28"/>
          <w:rtl/>
          <w:lang w:bidi="ar-DZ"/>
        </w:rPr>
        <w:t>؛</w:t>
      </w:r>
    </w:p>
    <w:p w:rsidR="00754178" w:rsidRDefault="00754178" w:rsidP="00791265">
      <w:pPr>
        <w:pStyle w:val="a3"/>
        <w:numPr>
          <w:ilvl w:val="0"/>
          <w:numId w:val="90"/>
        </w:numPr>
        <w:adjustRightInd w:val="0"/>
        <w:spacing w:after="0"/>
        <w:ind w:left="426" w:hanging="284"/>
        <w:jc w:val="both"/>
        <w:rPr>
          <w:rFonts w:ascii="Arial" w:hAnsi="Arial" w:cs="Simplified Arabic"/>
          <w:sz w:val="28"/>
          <w:szCs w:val="28"/>
          <w:lang w:val="fr-FR"/>
        </w:rPr>
      </w:pPr>
      <w:r w:rsidRPr="004D699E">
        <w:rPr>
          <w:rFonts w:ascii="Arial" w:hAnsi="Arial" w:cs="Simplified Arabic" w:hint="cs"/>
          <w:sz w:val="28"/>
          <w:szCs w:val="28"/>
          <w:rtl/>
          <w:lang w:val="fr-FR"/>
        </w:rPr>
        <w:t>ينبغي أن تولد معايير المحاسبة معلومات محاسبية ملائمة وذات معنى</w:t>
      </w:r>
      <w:r>
        <w:rPr>
          <w:rFonts w:cs="Simplified Arabic" w:hint="cs"/>
          <w:sz w:val="28"/>
          <w:szCs w:val="28"/>
          <w:rtl/>
          <w:lang w:bidi="ar-DZ"/>
        </w:rPr>
        <w:t>؛</w:t>
      </w:r>
    </w:p>
    <w:p w:rsidR="00754178" w:rsidRPr="004D699E" w:rsidRDefault="00754178" w:rsidP="00791265">
      <w:pPr>
        <w:pStyle w:val="a3"/>
        <w:numPr>
          <w:ilvl w:val="0"/>
          <w:numId w:val="90"/>
        </w:numPr>
        <w:adjustRightInd w:val="0"/>
        <w:spacing w:after="0"/>
        <w:ind w:left="426" w:hanging="284"/>
        <w:jc w:val="both"/>
        <w:rPr>
          <w:rFonts w:ascii="Arial" w:hAnsi="Arial" w:cs="Simplified Arabic"/>
          <w:sz w:val="28"/>
          <w:szCs w:val="28"/>
          <w:lang w:val="fr-FR"/>
        </w:rPr>
      </w:pPr>
      <w:r w:rsidRPr="004D699E">
        <w:rPr>
          <w:rFonts w:ascii="Arial" w:hAnsi="Arial" w:cs="Simplified Arabic" w:hint="cs"/>
          <w:sz w:val="28"/>
          <w:szCs w:val="28"/>
          <w:rtl/>
          <w:lang w:val="fr-FR"/>
        </w:rPr>
        <w:t xml:space="preserve">ينبغي أن تولد معايير المحاسبة قياسات رشيدة وواقعية وموثوقة للمركز المالي والاداء المالي. </w:t>
      </w:r>
    </w:p>
    <w:p w:rsidR="00754178" w:rsidRDefault="00754178" w:rsidP="00754178">
      <w:pPr>
        <w:adjustRightInd w:val="0"/>
        <w:spacing w:after="0"/>
        <w:ind w:firstLine="397"/>
        <w:jc w:val="both"/>
        <w:rPr>
          <w:rFonts w:ascii="Arial" w:hAnsi="Arial" w:cs="Simplified Arabic"/>
          <w:sz w:val="28"/>
          <w:szCs w:val="28"/>
          <w:rtl/>
          <w:lang w:val="fr-FR"/>
        </w:rPr>
      </w:pPr>
      <w:r w:rsidRPr="00793302">
        <w:rPr>
          <w:rFonts w:ascii="Arial" w:hAnsi="Arial" w:cs="Simplified Arabic" w:hint="cs"/>
          <w:sz w:val="28"/>
          <w:szCs w:val="28"/>
          <w:rtl/>
          <w:lang w:val="fr-FR"/>
        </w:rPr>
        <w:t>وتشترط المعايير المتعارف عليها دوليا لمعايير المحاسبة ما يلي:</w:t>
      </w:r>
    </w:p>
    <w:p w:rsidR="00754178" w:rsidRDefault="00754178" w:rsidP="00791265">
      <w:pPr>
        <w:pStyle w:val="a3"/>
        <w:numPr>
          <w:ilvl w:val="0"/>
          <w:numId w:val="91"/>
        </w:numPr>
        <w:tabs>
          <w:tab w:val="left" w:pos="142"/>
        </w:tabs>
        <w:adjustRightInd w:val="0"/>
        <w:spacing w:after="0"/>
        <w:ind w:left="426" w:hanging="284"/>
        <w:jc w:val="both"/>
        <w:rPr>
          <w:rFonts w:ascii="Arial" w:hAnsi="Arial" w:cs="Simplified Arabic"/>
          <w:sz w:val="28"/>
          <w:szCs w:val="28"/>
          <w:lang w:val="fr-FR"/>
        </w:rPr>
      </w:pPr>
      <w:r w:rsidRPr="004D699E">
        <w:rPr>
          <w:rFonts w:ascii="Arial" w:hAnsi="Arial" w:cs="Simplified Arabic" w:hint="cs"/>
          <w:sz w:val="28"/>
          <w:szCs w:val="28"/>
          <w:rtl/>
          <w:lang w:val="fr-FR"/>
        </w:rPr>
        <w:t>ألا يكون لمعايير المحاسبة أساس نظري سليم فقط, ولكن ايضا أن يكون قابلا للتطبيق عمليا</w:t>
      </w:r>
      <w:r>
        <w:rPr>
          <w:rFonts w:cs="Simplified Arabic" w:hint="cs"/>
          <w:sz w:val="28"/>
          <w:szCs w:val="28"/>
          <w:rtl/>
          <w:lang w:bidi="ar-DZ"/>
        </w:rPr>
        <w:t>؛</w:t>
      </w:r>
    </w:p>
    <w:p w:rsidR="00754178" w:rsidRDefault="00754178" w:rsidP="00791265">
      <w:pPr>
        <w:pStyle w:val="a3"/>
        <w:numPr>
          <w:ilvl w:val="0"/>
          <w:numId w:val="91"/>
        </w:numPr>
        <w:tabs>
          <w:tab w:val="left" w:pos="142"/>
        </w:tabs>
        <w:adjustRightInd w:val="0"/>
        <w:spacing w:after="0"/>
        <w:ind w:left="426" w:hanging="284"/>
        <w:jc w:val="both"/>
        <w:rPr>
          <w:rFonts w:ascii="Arial" w:hAnsi="Arial" w:cs="Simplified Arabic"/>
          <w:sz w:val="28"/>
          <w:szCs w:val="28"/>
          <w:lang w:val="fr-FR"/>
        </w:rPr>
      </w:pPr>
      <w:r w:rsidRPr="004D699E">
        <w:rPr>
          <w:rFonts w:ascii="Arial" w:hAnsi="Arial" w:cs="Simplified Arabic" w:hint="cs"/>
          <w:sz w:val="28"/>
          <w:szCs w:val="28"/>
          <w:rtl/>
          <w:lang w:val="fr-FR"/>
        </w:rPr>
        <w:t>يجب أن لا تكون معايير المحاسبة معقدة</w:t>
      </w:r>
      <w:r>
        <w:rPr>
          <w:rFonts w:cs="Simplified Arabic" w:hint="cs"/>
          <w:sz w:val="28"/>
          <w:szCs w:val="28"/>
          <w:rtl/>
          <w:lang w:bidi="ar-DZ"/>
        </w:rPr>
        <w:t>؛</w:t>
      </w:r>
    </w:p>
    <w:p w:rsidR="00754178" w:rsidRDefault="00754178" w:rsidP="00791265">
      <w:pPr>
        <w:pStyle w:val="a3"/>
        <w:numPr>
          <w:ilvl w:val="0"/>
          <w:numId w:val="91"/>
        </w:numPr>
        <w:tabs>
          <w:tab w:val="left" w:pos="142"/>
        </w:tabs>
        <w:adjustRightInd w:val="0"/>
        <w:spacing w:after="0"/>
        <w:ind w:left="426" w:hanging="284"/>
        <w:jc w:val="both"/>
        <w:rPr>
          <w:rFonts w:ascii="Arial" w:hAnsi="Arial" w:cs="Simplified Arabic"/>
          <w:sz w:val="28"/>
          <w:szCs w:val="28"/>
          <w:lang w:val="fr-FR"/>
        </w:rPr>
      </w:pPr>
      <w:r w:rsidRPr="004D699E">
        <w:rPr>
          <w:rFonts w:ascii="Arial" w:hAnsi="Arial" w:cs="Simplified Arabic" w:hint="cs"/>
          <w:sz w:val="28"/>
          <w:szCs w:val="28"/>
          <w:rtl/>
          <w:lang w:val="fr-FR"/>
        </w:rPr>
        <w:t>يجب أن لا تكون معايير المحاسبة دقيقة بدرجة تكفي لضمان اتساق وثبات التطبيق</w:t>
      </w:r>
      <w:r>
        <w:rPr>
          <w:rFonts w:cs="Simplified Arabic" w:hint="cs"/>
          <w:sz w:val="28"/>
          <w:szCs w:val="28"/>
          <w:rtl/>
          <w:lang w:bidi="ar-DZ"/>
        </w:rPr>
        <w:t>؛</w:t>
      </w:r>
    </w:p>
    <w:p w:rsidR="00754178" w:rsidRDefault="00754178" w:rsidP="00791265">
      <w:pPr>
        <w:pStyle w:val="a3"/>
        <w:numPr>
          <w:ilvl w:val="0"/>
          <w:numId w:val="91"/>
        </w:numPr>
        <w:tabs>
          <w:tab w:val="left" w:pos="142"/>
        </w:tabs>
        <w:adjustRightInd w:val="0"/>
        <w:spacing w:after="0"/>
        <w:ind w:left="426" w:hanging="284"/>
        <w:jc w:val="both"/>
        <w:rPr>
          <w:rFonts w:ascii="Arial" w:hAnsi="Arial" w:cs="Simplified Arabic"/>
          <w:sz w:val="28"/>
          <w:szCs w:val="28"/>
          <w:lang w:val="fr-FR"/>
        </w:rPr>
      </w:pPr>
      <w:r w:rsidRPr="004D699E">
        <w:rPr>
          <w:rFonts w:ascii="Arial" w:hAnsi="Arial" w:cs="Simplified Arabic" w:hint="cs"/>
          <w:sz w:val="28"/>
          <w:szCs w:val="28"/>
          <w:rtl/>
          <w:lang w:val="fr-FR"/>
        </w:rPr>
        <w:t>ينبغي ألا تسمح معايير المحاسبة بمعالجات بديلة.</w:t>
      </w:r>
    </w:p>
    <w:p w:rsidR="00754178" w:rsidRPr="004D699E" w:rsidRDefault="00754178" w:rsidP="00754178">
      <w:pPr>
        <w:tabs>
          <w:tab w:val="left" w:pos="142"/>
        </w:tabs>
        <w:adjustRightInd w:val="0"/>
        <w:spacing w:after="0"/>
        <w:ind w:firstLine="397"/>
        <w:jc w:val="both"/>
        <w:rPr>
          <w:rFonts w:ascii="Arial" w:hAnsi="Arial" w:cs="Simplified Arabic"/>
          <w:sz w:val="28"/>
          <w:szCs w:val="28"/>
          <w:rtl/>
          <w:lang w:val="fr-FR"/>
        </w:rPr>
      </w:pPr>
      <w:r w:rsidRPr="004D699E">
        <w:rPr>
          <w:rFonts w:ascii="Arial" w:hAnsi="Arial" w:cs="Simplified Arabic" w:hint="cs"/>
          <w:sz w:val="28"/>
          <w:szCs w:val="28"/>
          <w:rtl/>
          <w:lang w:val="fr-FR"/>
        </w:rPr>
        <w:t xml:space="preserve">ويجب النظر إلى هذه المعلومات وكأنها سلعة والمنتج الذي يقدم سلعة جيدة فإنه لا يخشى تكاليف الضمان, والضمان في حالة المعلومات هو جودة هذه المعلومات, فنتيجة اختلاف جودة المعلومات التي تم عرضها بواسطة المؤسسات المختلفة, فإن المؤسسات التي تفصح عن معلومات جيدة قد تجد نفسها </w:t>
      </w:r>
      <w:r w:rsidRPr="004D699E">
        <w:rPr>
          <w:rFonts w:ascii="Arial" w:hAnsi="Arial" w:cs="Simplified Arabic" w:hint="cs"/>
          <w:sz w:val="28"/>
          <w:szCs w:val="28"/>
          <w:rtl/>
          <w:lang w:val="fr-FR"/>
        </w:rPr>
        <w:lastRenderedPageBreak/>
        <w:t xml:space="preserve">مضطرة لتوضيح ذلك عن طريق إرسال إشارة للسوق بأنها لا تستخدم السياسات المحاسبية المرنة لتضليل المساهمين والمستثمرين.  </w:t>
      </w:r>
    </w:p>
    <w:p w:rsidR="00754178" w:rsidRPr="00793302" w:rsidRDefault="00754178" w:rsidP="00754178">
      <w:pPr>
        <w:tabs>
          <w:tab w:val="left" w:pos="567"/>
        </w:tabs>
        <w:adjustRightInd w:val="0"/>
        <w:spacing w:after="0"/>
        <w:jc w:val="both"/>
        <w:rPr>
          <w:rFonts w:ascii="Arial" w:hAnsi="Arial" w:cs="Simplified Arabic"/>
          <w:sz w:val="28"/>
          <w:szCs w:val="28"/>
          <w:rtl/>
          <w:lang w:val="fr-FR"/>
        </w:rPr>
      </w:pPr>
      <w:r w:rsidRPr="00793302">
        <w:rPr>
          <w:rFonts w:ascii="Arial" w:hAnsi="Arial" w:cs="Simplified Arabic" w:hint="cs"/>
          <w:b/>
          <w:bCs/>
          <w:sz w:val="28"/>
          <w:szCs w:val="28"/>
          <w:rtl/>
          <w:lang w:val="fr-FR"/>
        </w:rPr>
        <w:t xml:space="preserve">2.3. الالتزام بمعايير مراجعة عالية الجودة: </w:t>
      </w:r>
      <w:r w:rsidRPr="00793302">
        <w:rPr>
          <w:rFonts w:ascii="Arial" w:hAnsi="Arial" w:cs="Simplified Arabic" w:hint="cs"/>
          <w:sz w:val="28"/>
          <w:szCs w:val="28"/>
          <w:rtl/>
          <w:lang w:val="fr-FR"/>
        </w:rPr>
        <w:t>المراجعة تعني تقليل المخاطرة في المعلومات, والمخاطرة المعلوماتية هي احتمال أن تكون القوائم المالية التي تنشرها شركة ما خاطئة أو مضللة, حيث يجب أن يحرص المراجعون على العمل مع عملاء ذات ثقة وعلى تجميع أدلة الإثبات عن المعلومات الواردة في القوائم المالية وعلى اتخاذ الخطوات التي تؤكد أن فريق المراجعة يقدم تقارير صحيحة عن القوائم المالية, وعلى الرغم من أن مسؤولية إعداد القوائم المالية تقع على عاتق الإدارة, إلا أن وجود معايير مراجعة عالية الجودة سوف يسهم في زيادة قدرة المراجعين على اكتشاف الأخطاء والغش والممارسات المحاسبية الخاطئة, وعلى المراجع أن يكون على دراية كافية بالأساليب المختلفة لتطبيق مبادئ المحاسبة, وألا  يخضع لأى ابتزاز من جانب الإدارة لتمرير ممارسات محاسبية خاطئة.</w:t>
      </w:r>
    </w:p>
    <w:p w:rsidR="00754178" w:rsidRPr="00793302" w:rsidRDefault="00754178" w:rsidP="00754178">
      <w:pPr>
        <w:adjustRightInd w:val="0"/>
        <w:spacing w:after="0"/>
        <w:jc w:val="both"/>
        <w:rPr>
          <w:rFonts w:ascii="Arial" w:hAnsi="Arial" w:cs="Simplified Arabic"/>
          <w:sz w:val="28"/>
          <w:szCs w:val="28"/>
          <w:rtl/>
          <w:lang w:val="fr-FR"/>
        </w:rPr>
      </w:pPr>
      <w:r w:rsidRPr="00793302">
        <w:rPr>
          <w:rFonts w:ascii="Arial" w:hAnsi="Arial" w:cs="Simplified Arabic" w:hint="cs"/>
          <w:b/>
          <w:bCs/>
          <w:sz w:val="28"/>
          <w:szCs w:val="28"/>
          <w:rtl/>
          <w:lang w:val="fr-FR"/>
        </w:rPr>
        <w:t>3.3. تفعيل دور الجهات الإشراقية والرقابية:</w:t>
      </w:r>
      <w:r w:rsidRPr="00793302">
        <w:rPr>
          <w:rFonts w:ascii="Arial" w:hAnsi="Arial" w:cs="Simplified Arabic" w:hint="cs"/>
          <w:sz w:val="28"/>
          <w:szCs w:val="28"/>
          <w:rtl/>
          <w:lang w:val="fr-FR"/>
        </w:rPr>
        <w:t xml:space="preserve"> لاشك أن تفعيل دور الجهات الإشراقية والرقابية مثل جهات وضع المعايير والإلزام بها والهيئة العامة لسوق المال وإدارة البورصة وغيرها من الجهات المسؤولة سوف يساهم في تخفيض الممارسات المحاسبية الخاطئة, ويتم ذلك من خلال تطوير قواعد القيد والتداول في البورصة ونشر المعلومات وفحصها.</w:t>
      </w:r>
    </w:p>
    <w:p w:rsidR="00754178" w:rsidRPr="00793302" w:rsidRDefault="00754178" w:rsidP="00754178">
      <w:pPr>
        <w:adjustRightInd w:val="0"/>
        <w:spacing w:after="0"/>
        <w:jc w:val="both"/>
        <w:rPr>
          <w:rFonts w:ascii="Arial" w:hAnsi="Arial" w:cs="Simplified Arabic"/>
          <w:sz w:val="28"/>
          <w:szCs w:val="28"/>
          <w:rtl/>
          <w:lang w:val="fr-FR"/>
        </w:rPr>
      </w:pPr>
      <w:r w:rsidRPr="00793302">
        <w:rPr>
          <w:rFonts w:ascii="Arial" w:hAnsi="Arial" w:cs="Simplified Arabic" w:hint="cs"/>
          <w:b/>
          <w:bCs/>
          <w:sz w:val="28"/>
          <w:szCs w:val="28"/>
          <w:rtl/>
          <w:lang w:val="fr-FR"/>
        </w:rPr>
        <w:t>4.3. العمل على رفع مستوى الشفافية وتطوير متطلبات الإفصاح للشركات المقيدة في البورصة:</w:t>
      </w:r>
      <w:r w:rsidRPr="00793302">
        <w:rPr>
          <w:rFonts w:ascii="Arial" w:hAnsi="Arial" w:cs="Simplified Arabic" w:hint="cs"/>
          <w:sz w:val="28"/>
          <w:szCs w:val="28"/>
          <w:rtl/>
          <w:lang w:val="fr-FR"/>
        </w:rPr>
        <w:t xml:space="preserve"> يسمح للشركات بإتباع بدائل عديدة للسياسات المحاسبية التي يكون لكل منها أثر مختلف على نتائج الأعمال والمركز المالي, والاختيار بين هذه البدائل لا يعتبر مخالفة للمبادئ المحاسبية المتعارف عليها, ومعايير المحاسبة الدولية تطلب دائما تقديم إفصاحات للسياسات المحاسبية المتبعة والتي أدت إلى الأرقام الواردة في القوائم المالية.  </w:t>
      </w:r>
    </w:p>
    <w:p w:rsidR="00754178" w:rsidRDefault="00754178" w:rsidP="00754178">
      <w:pPr>
        <w:adjustRightInd w:val="0"/>
        <w:spacing w:after="0"/>
        <w:jc w:val="both"/>
        <w:rPr>
          <w:rFonts w:ascii="Arial" w:hAnsi="Arial" w:cs="Simplified Arabic"/>
          <w:sz w:val="28"/>
          <w:szCs w:val="28"/>
          <w:rtl/>
          <w:lang w:val="fr-FR"/>
        </w:rPr>
      </w:pPr>
      <w:r w:rsidRPr="00793302">
        <w:rPr>
          <w:rFonts w:ascii="Arial" w:hAnsi="Arial" w:cs="Simplified Arabic" w:hint="cs"/>
          <w:b/>
          <w:bCs/>
          <w:sz w:val="28"/>
          <w:szCs w:val="28"/>
          <w:rtl/>
          <w:lang w:val="fr-FR"/>
        </w:rPr>
        <w:t xml:space="preserve">5.3. إلزام </w:t>
      </w:r>
      <w:r>
        <w:rPr>
          <w:rFonts w:ascii="Arial" w:hAnsi="Arial" w:cs="Simplified Arabic" w:hint="cs"/>
          <w:b/>
          <w:bCs/>
          <w:sz w:val="28"/>
          <w:szCs w:val="28"/>
          <w:rtl/>
          <w:lang w:val="fr-FR"/>
        </w:rPr>
        <w:t>الشركات بتطبيق أفضل الممارسات ل</w:t>
      </w:r>
      <w:r w:rsidRPr="00793302">
        <w:rPr>
          <w:rFonts w:ascii="Arial" w:hAnsi="Arial" w:cs="Simplified Arabic" w:hint="cs"/>
          <w:b/>
          <w:bCs/>
          <w:sz w:val="28"/>
          <w:szCs w:val="28"/>
          <w:rtl/>
          <w:lang w:val="fr-FR"/>
        </w:rPr>
        <w:t>حوكمة</w:t>
      </w:r>
      <w:r>
        <w:rPr>
          <w:rFonts w:ascii="Arial" w:hAnsi="Arial" w:cs="Simplified Arabic" w:hint="cs"/>
          <w:b/>
          <w:bCs/>
          <w:sz w:val="28"/>
          <w:szCs w:val="28"/>
          <w:rtl/>
          <w:lang w:val="fr-FR"/>
        </w:rPr>
        <w:t xml:space="preserve"> الشركات</w:t>
      </w:r>
      <w:r w:rsidRPr="00793302">
        <w:rPr>
          <w:rFonts w:ascii="Arial" w:hAnsi="Arial" w:cs="Simplified Arabic" w:hint="cs"/>
          <w:b/>
          <w:bCs/>
          <w:sz w:val="28"/>
          <w:szCs w:val="28"/>
          <w:rtl/>
          <w:lang w:val="fr-FR"/>
        </w:rPr>
        <w:t>:</w:t>
      </w:r>
      <w:r w:rsidRPr="00C70C83">
        <w:rPr>
          <w:rFonts w:ascii="Arial" w:hAnsi="Arial" w:cs="Simplified Arabic" w:hint="cs"/>
          <w:sz w:val="28"/>
          <w:szCs w:val="28"/>
          <w:rtl/>
          <w:lang w:val="fr-FR"/>
        </w:rPr>
        <w:t xml:space="preserve"> </w:t>
      </w:r>
      <w:r w:rsidRPr="00793302">
        <w:rPr>
          <w:rFonts w:ascii="Arial" w:hAnsi="Arial" w:cs="Simplified Arabic" w:hint="cs"/>
          <w:sz w:val="28"/>
          <w:szCs w:val="28"/>
          <w:rtl/>
          <w:lang w:val="fr-FR"/>
        </w:rPr>
        <w:t>يمكن تلخيص أفضل الممارسات لحوكمة الشركات من خلال النقاط التالية:</w:t>
      </w:r>
    </w:p>
    <w:p w:rsidR="00754178" w:rsidRDefault="00754178" w:rsidP="00791265">
      <w:pPr>
        <w:pStyle w:val="a3"/>
        <w:numPr>
          <w:ilvl w:val="0"/>
          <w:numId w:val="92"/>
        </w:numPr>
        <w:adjustRightInd w:val="0"/>
        <w:spacing w:after="0"/>
        <w:ind w:left="426" w:hanging="284"/>
        <w:jc w:val="both"/>
        <w:rPr>
          <w:rFonts w:ascii="Arial" w:hAnsi="Arial" w:cs="Simplified Arabic"/>
          <w:sz w:val="28"/>
          <w:szCs w:val="28"/>
          <w:lang w:val="fr-FR"/>
        </w:rPr>
      </w:pPr>
      <w:r w:rsidRPr="00C70C83">
        <w:rPr>
          <w:rFonts w:ascii="Arial" w:hAnsi="Arial" w:cs="Simplified Arabic" w:hint="cs"/>
          <w:sz w:val="28"/>
          <w:szCs w:val="28"/>
          <w:rtl/>
          <w:lang w:val="fr-FR"/>
        </w:rPr>
        <w:t>تكوين مجلس إدارة الشركة من أغلبية الأعضاء المستقلين غير التنفيذيين</w:t>
      </w:r>
      <w:r>
        <w:rPr>
          <w:rFonts w:cs="Simplified Arabic" w:hint="cs"/>
          <w:sz w:val="28"/>
          <w:szCs w:val="28"/>
          <w:rtl/>
          <w:lang w:bidi="ar-DZ"/>
        </w:rPr>
        <w:t>؛</w:t>
      </w:r>
    </w:p>
    <w:p w:rsidR="00754178" w:rsidRDefault="00754178" w:rsidP="00791265">
      <w:pPr>
        <w:pStyle w:val="a3"/>
        <w:numPr>
          <w:ilvl w:val="0"/>
          <w:numId w:val="92"/>
        </w:numPr>
        <w:adjustRightInd w:val="0"/>
        <w:spacing w:after="0"/>
        <w:ind w:left="426" w:hanging="284"/>
        <w:jc w:val="both"/>
        <w:rPr>
          <w:rFonts w:ascii="Arial" w:hAnsi="Arial" w:cs="Simplified Arabic"/>
          <w:sz w:val="28"/>
          <w:szCs w:val="28"/>
          <w:lang w:val="fr-FR"/>
        </w:rPr>
      </w:pPr>
      <w:r w:rsidRPr="00C70C83">
        <w:rPr>
          <w:rFonts w:ascii="Arial" w:hAnsi="Arial" w:cs="Simplified Arabic" w:hint="cs"/>
          <w:sz w:val="28"/>
          <w:szCs w:val="28"/>
          <w:rtl/>
          <w:lang w:val="fr-FR"/>
        </w:rPr>
        <w:t>وجود لجنة مراجعة فعالة لها الدراية الكافية بالجوانب المالية والقانونية</w:t>
      </w:r>
      <w:r>
        <w:rPr>
          <w:rFonts w:cs="Simplified Arabic" w:hint="cs"/>
          <w:sz w:val="28"/>
          <w:szCs w:val="28"/>
          <w:rtl/>
          <w:lang w:bidi="ar-DZ"/>
        </w:rPr>
        <w:t>؛</w:t>
      </w:r>
    </w:p>
    <w:p w:rsidR="00754178" w:rsidRDefault="00754178" w:rsidP="00791265">
      <w:pPr>
        <w:pStyle w:val="a3"/>
        <w:numPr>
          <w:ilvl w:val="0"/>
          <w:numId w:val="92"/>
        </w:numPr>
        <w:adjustRightInd w:val="0"/>
        <w:spacing w:after="0"/>
        <w:ind w:left="426" w:hanging="284"/>
        <w:jc w:val="both"/>
        <w:rPr>
          <w:rFonts w:ascii="Arial" w:hAnsi="Arial" w:cs="Simplified Arabic"/>
          <w:sz w:val="28"/>
          <w:szCs w:val="28"/>
          <w:lang w:val="fr-FR"/>
        </w:rPr>
      </w:pPr>
      <w:r w:rsidRPr="00C70C83">
        <w:rPr>
          <w:rFonts w:ascii="Arial" w:hAnsi="Arial" w:cs="Simplified Arabic" w:hint="cs"/>
          <w:sz w:val="28"/>
          <w:szCs w:val="28"/>
          <w:rtl/>
          <w:lang w:val="fr-FR"/>
        </w:rPr>
        <w:t>وجود فصل بين رئيس مجلس الإدارة والعمل التنفيذي</w:t>
      </w:r>
      <w:r>
        <w:rPr>
          <w:rFonts w:cs="Simplified Arabic" w:hint="cs"/>
          <w:sz w:val="28"/>
          <w:szCs w:val="28"/>
          <w:rtl/>
          <w:lang w:bidi="ar-DZ"/>
        </w:rPr>
        <w:t>؛</w:t>
      </w:r>
    </w:p>
    <w:p w:rsidR="00754178" w:rsidRDefault="00754178" w:rsidP="00791265">
      <w:pPr>
        <w:pStyle w:val="a3"/>
        <w:numPr>
          <w:ilvl w:val="0"/>
          <w:numId w:val="92"/>
        </w:numPr>
        <w:adjustRightInd w:val="0"/>
        <w:spacing w:after="0"/>
        <w:ind w:left="426" w:hanging="284"/>
        <w:jc w:val="both"/>
        <w:rPr>
          <w:rFonts w:ascii="Arial" w:hAnsi="Arial" w:cs="Simplified Arabic"/>
          <w:sz w:val="28"/>
          <w:szCs w:val="28"/>
          <w:lang w:val="fr-FR"/>
        </w:rPr>
      </w:pPr>
      <w:r w:rsidRPr="00C70C83">
        <w:rPr>
          <w:rFonts w:ascii="Arial" w:hAnsi="Arial" w:cs="Simplified Arabic" w:hint="cs"/>
          <w:sz w:val="28"/>
          <w:szCs w:val="28"/>
          <w:rtl/>
          <w:lang w:val="fr-FR"/>
        </w:rPr>
        <w:t>وجود وظيفة مراجعة داخلية يتوافر لها الاستقلال والاحتراف والمكانة المرتفعة في الهيكل التنظيمي</w:t>
      </w:r>
      <w:r>
        <w:rPr>
          <w:rFonts w:cs="Simplified Arabic" w:hint="cs"/>
          <w:sz w:val="28"/>
          <w:szCs w:val="28"/>
          <w:rtl/>
          <w:lang w:bidi="ar-DZ"/>
        </w:rPr>
        <w:t>؛</w:t>
      </w:r>
    </w:p>
    <w:p w:rsidR="00754178" w:rsidRDefault="00754178" w:rsidP="00791265">
      <w:pPr>
        <w:pStyle w:val="a3"/>
        <w:numPr>
          <w:ilvl w:val="0"/>
          <w:numId w:val="92"/>
        </w:numPr>
        <w:adjustRightInd w:val="0"/>
        <w:spacing w:after="0"/>
        <w:ind w:left="426" w:hanging="284"/>
        <w:jc w:val="both"/>
        <w:rPr>
          <w:rFonts w:ascii="Arial" w:hAnsi="Arial" w:cs="Simplified Arabic"/>
          <w:sz w:val="28"/>
          <w:szCs w:val="28"/>
          <w:lang w:val="fr-FR"/>
        </w:rPr>
      </w:pPr>
      <w:r w:rsidRPr="008A56D9">
        <w:rPr>
          <w:rFonts w:ascii="Arial" w:hAnsi="Arial" w:cs="Simplified Arabic" w:hint="cs"/>
          <w:sz w:val="28"/>
          <w:szCs w:val="28"/>
          <w:rtl/>
          <w:lang w:val="fr-FR"/>
        </w:rPr>
        <w:lastRenderedPageBreak/>
        <w:t>وجود رقابة وإشراف فعال من الجهات المسؤولة مثل إدارة البورصة, ومصلحة الضرائب</w:t>
      </w:r>
      <w:r>
        <w:rPr>
          <w:rFonts w:cs="Simplified Arabic" w:hint="cs"/>
          <w:sz w:val="28"/>
          <w:szCs w:val="28"/>
          <w:rtl/>
          <w:lang w:bidi="ar-DZ"/>
        </w:rPr>
        <w:t>؛</w:t>
      </w:r>
    </w:p>
    <w:p w:rsidR="00754178" w:rsidRPr="008A56D9" w:rsidRDefault="00754178" w:rsidP="00791265">
      <w:pPr>
        <w:pStyle w:val="a3"/>
        <w:numPr>
          <w:ilvl w:val="0"/>
          <w:numId w:val="92"/>
        </w:numPr>
        <w:adjustRightInd w:val="0"/>
        <w:spacing w:after="0"/>
        <w:ind w:left="426" w:hanging="284"/>
        <w:jc w:val="both"/>
        <w:rPr>
          <w:rFonts w:ascii="Arial" w:hAnsi="Arial" w:cs="Simplified Arabic"/>
          <w:sz w:val="28"/>
          <w:szCs w:val="28"/>
          <w:lang w:val="fr-FR"/>
        </w:rPr>
      </w:pPr>
      <w:r w:rsidRPr="008A56D9">
        <w:rPr>
          <w:rFonts w:ascii="Arial" w:hAnsi="Arial" w:cs="Simplified Arabic" w:hint="cs"/>
          <w:sz w:val="28"/>
          <w:szCs w:val="28"/>
          <w:rtl/>
          <w:lang w:val="fr-FR"/>
        </w:rPr>
        <w:t xml:space="preserve">وجود قنوات اتصال جيدة بين لجنة المراجعة وكل من إدارة المراجعة الداخلية ومراقب الحسابات والجهات الحكومية الإشراقية. </w:t>
      </w:r>
    </w:p>
    <w:p w:rsidR="00754178" w:rsidRDefault="00754178" w:rsidP="00754178">
      <w:pPr>
        <w:adjustRightInd w:val="0"/>
        <w:spacing w:after="0"/>
        <w:jc w:val="both"/>
        <w:rPr>
          <w:rFonts w:ascii="Arial" w:hAnsi="Arial" w:cs="Simplified Arabic"/>
          <w:b/>
          <w:bCs/>
          <w:sz w:val="28"/>
          <w:szCs w:val="28"/>
          <w:rtl/>
          <w:lang w:val="fr-FR"/>
        </w:rPr>
      </w:pPr>
      <w:r w:rsidRPr="00793302">
        <w:rPr>
          <w:rFonts w:ascii="Arial" w:hAnsi="Arial" w:cs="Simplified Arabic" w:hint="cs"/>
          <w:b/>
          <w:bCs/>
          <w:sz w:val="28"/>
          <w:szCs w:val="28"/>
          <w:rtl/>
          <w:lang w:val="fr-FR"/>
        </w:rPr>
        <w:t>6.3. وضع مؤشرات كمية لقياس جودة الأرباح ونشرها على المتعاملين في سوق المال:</w:t>
      </w:r>
      <w:r w:rsidRPr="00793302">
        <w:rPr>
          <w:rFonts w:ascii="Arial" w:hAnsi="Arial" w:cs="Simplified Arabic" w:hint="cs"/>
          <w:sz w:val="28"/>
          <w:szCs w:val="28"/>
          <w:rtl/>
          <w:lang w:val="fr-FR"/>
        </w:rPr>
        <w:t xml:space="preserve"> إن أهم المؤشرات التي تستخدم لقياس جودة الأرباح هو الربط بين التدفقات النقدية من التشغيل وصافي الربح والانحرافات المعيارية لكل منهما, وقد وضعت بعض الدراسات مجموعة من المؤشرات المالية التي تستخدم لقياس جودة الأرباح بعلاقتها مع التدفقات النقدية, وكذلك ربطت بين التدفقات النقدية من التشغيل وصافي الربح, وتدل النسبة المنخفضة على انخفاض جودة الأرباح.</w:t>
      </w:r>
    </w:p>
    <w:p w:rsidR="00754178" w:rsidRDefault="00754178" w:rsidP="00754178">
      <w:pPr>
        <w:adjustRightInd w:val="0"/>
        <w:spacing w:after="0"/>
        <w:jc w:val="both"/>
        <w:rPr>
          <w:rFonts w:ascii="Arial" w:hAnsi="Arial" w:cs="Simplified Arabic"/>
          <w:b/>
          <w:bCs/>
          <w:sz w:val="28"/>
          <w:szCs w:val="28"/>
          <w:rtl/>
          <w:lang w:val="fr-FR"/>
        </w:rPr>
      </w:pPr>
    </w:p>
    <w:p w:rsidR="00754178" w:rsidRDefault="00754178" w:rsidP="00754178">
      <w:pPr>
        <w:adjustRightInd w:val="0"/>
        <w:spacing w:after="0"/>
        <w:jc w:val="both"/>
        <w:rPr>
          <w:rFonts w:ascii="Arial" w:hAnsi="Arial" w:cs="Simplified Arabic"/>
          <w:b/>
          <w:bCs/>
          <w:sz w:val="28"/>
          <w:szCs w:val="28"/>
          <w:rtl/>
          <w:lang w:val="fr-FR"/>
        </w:rPr>
      </w:pPr>
    </w:p>
    <w:p w:rsidR="00754178" w:rsidRDefault="00754178" w:rsidP="00754178">
      <w:pPr>
        <w:adjustRightInd w:val="0"/>
        <w:spacing w:after="0"/>
        <w:jc w:val="both"/>
        <w:rPr>
          <w:rFonts w:ascii="Arial" w:hAnsi="Arial" w:cs="Simplified Arabic"/>
          <w:b/>
          <w:bCs/>
          <w:sz w:val="28"/>
          <w:szCs w:val="28"/>
          <w:rtl/>
          <w:lang w:val="fr-FR"/>
        </w:rPr>
      </w:pPr>
    </w:p>
    <w:p w:rsidR="00754178" w:rsidRDefault="00754178" w:rsidP="00754178">
      <w:pPr>
        <w:adjustRightInd w:val="0"/>
        <w:spacing w:after="0"/>
        <w:jc w:val="both"/>
        <w:rPr>
          <w:rFonts w:ascii="Arial" w:hAnsi="Arial" w:cs="Simplified Arabic"/>
          <w:b/>
          <w:bCs/>
          <w:sz w:val="28"/>
          <w:szCs w:val="28"/>
          <w:rtl/>
          <w:lang w:val="fr-FR"/>
        </w:rPr>
      </w:pPr>
    </w:p>
    <w:p w:rsidR="00754178" w:rsidRDefault="00754178" w:rsidP="00754178">
      <w:pPr>
        <w:adjustRightInd w:val="0"/>
        <w:spacing w:after="0"/>
        <w:jc w:val="both"/>
        <w:rPr>
          <w:rFonts w:ascii="Arial" w:hAnsi="Arial" w:cs="Simplified Arabic"/>
          <w:b/>
          <w:bCs/>
          <w:sz w:val="28"/>
          <w:szCs w:val="28"/>
          <w:rtl/>
          <w:lang w:val="fr-FR"/>
        </w:rPr>
      </w:pPr>
    </w:p>
    <w:p w:rsidR="00754178" w:rsidRDefault="00754178" w:rsidP="00754178">
      <w:pPr>
        <w:adjustRightInd w:val="0"/>
        <w:spacing w:after="0"/>
        <w:jc w:val="both"/>
        <w:rPr>
          <w:rFonts w:ascii="Arial" w:hAnsi="Arial" w:cs="Simplified Arabic"/>
          <w:b/>
          <w:bCs/>
          <w:sz w:val="28"/>
          <w:szCs w:val="28"/>
          <w:rtl/>
          <w:lang w:val="fr-FR"/>
        </w:rPr>
      </w:pPr>
    </w:p>
    <w:p w:rsidR="00754178" w:rsidRDefault="00754178" w:rsidP="00754178">
      <w:pPr>
        <w:adjustRightInd w:val="0"/>
        <w:spacing w:after="0"/>
        <w:jc w:val="both"/>
        <w:rPr>
          <w:rFonts w:ascii="Arial" w:hAnsi="Arial" w:cs="Simplified Arabic"/>
          <w:b/>
          <w:bCs/>
          <w:sz w:val="28"/>
          <w:szCs w:val="28"/>
          <w:rtl/>
          <w:lang w:val="fr-FR"/>
        </w:rPr>
      </w:pPr>
    </w:p>
    <w:p w:rsidR="00754178" w:rsidRDefault="00754178" w:rsidP="00754178">
      <w:pPr>
        <w:adjustRightInd w:val="0"/>
        <w:spacing w:after="0"/>
        <w:jc w:val="both"/>
        <w:rPr>
          <w:rFonts w:ascii="Arial" w:hAnsi="Arial" w:cs="Simplified Arabic"/>
          <w:b/>
          <w:bCs/>
          <w:sz w:val="28"/>
          <w:szCs w:val="28"/>
          <w:rtl/>
          <w:lang w:val="fr-FR"/>
        </w:rPr>
      </w:pPr>
    </w:p>
    <w:p w:rsidR="00754178" w:rsidRDefault="00754178" w:rsidP="00754178">
      <w:pPr>
        <w:adjustRightInd w:val="0"/>
        <w:spacing w:after="0"/>
        <w:jc w:val="both"/>
        <w:rPr>
          <w:rFonts w:ascii="Arial" w:hAnsi="Arial" w:cs="Simplified Arabic"/>
          <w:b/>
          <w:bCs/>
          <w:sz w:val="28"/>
          <w:szCs w:val="28"/>
          <w:rtl/>
          <w:lang w:val="fr-FR"/>
        </w:rPr>
      </w:pPr>
    </w:p>
    <w:p w:rsidR="00754178" w:rsidRDefault="00754178" w:rsidP="00754178">
      <w:pPr>
        <w:adjustRightInd w:val="0"/>
        <w:spacing w:after="0"/>
        <w:jc w:val="both"/>
        <w:rPr>
          <w:rFonts w:ascii="Arial" w:hAnsi="Arial" w:cs="Simplified Arabic"/>
          <w:b/>
          <w:bCs/>
          <w:sz w:val="28"/>
          <w:szCs w:val="28"/>
          <w:rtl/>
          <w:lang w:val="fr-FR"/>
        </w:rPr>
      </w:pPr>
    </w:p>
    <w:p w:rsidR="00754178" w:rsidRDefault="00754178" w:rsidP="00754178">
      <w:pPr>
        <w:adjustRightInd w:val="0"/>
        <w:spacing w:after="0"/>
        <w:jc w:val="both"/>
        <w:rPr>
          <w:rFonts w:ascii="Arial" w:hAnsi="Arial" w:cs="Simplified Arabic"/>
          <w:b/>
          <w:bCs/>
          <w:sz w:val="28"/>
          <w:szCs w:val="28"/>
          <w:rtl/>
          <w:lang w:val="fr-FR"/>
        </w:rPr>
      </w:pPr>
    </w:p>
    <w:p w:rsidR="00754178" w:rsidRDefault="00754178" w:rsidP="00754178">
      <w:pPr>
        <w:adjustRightInd w:val="0"/>
        <w:spacing w:after="0"/>
        <w:jc w:val="both"/>
        <w:rPr>
          <w:rFonts w:ascii="Arial" w:hAnsi="Arial" w:cs="Simplified Arabic"/>
          <w:b/>
          <w:bCs/>
          <w:sz w:val="28"/>
          <w:szCs w:val="28"/>
          <w:rtl/>
          <w:lang w:val="fr-FR"/>
        </w:rPr>
      </w:pPr>
    </w:p>
    <w:p w:rsidR="00754178" w:rsidRDefault="00754178" w:rsidP="00754178">
      <w:pPr>
        <w:adjustRightInd w:val="0"/>
        <w:spacing w:after="0"/>
        <w:jc w:val="both"/>
        <w:rPr>
          <w:rFonts w:ascii="Arial" w:hAnsi="Arial" w:cs="Simplified Arabic"/>
          <w:b/>
          <w:bCs/>
          <w:sz w:val="28"/>
          <w:szCs w:val="28"/>
          <w:rtl/>
          <w:lang w:val="fr-FR"/>
        </w:rPr>
      </w:pPr>
    </w:p>
    <w:p w:rsidR="00754178" w:rsidRDefault="00754178" w:rsidP="00754178">
      <w:pPr>
        <w:adjustRightInd w:val="0"/>
        <w:spacing w:after="0"/>
        <w:jc w:val="both"/>
        <w:rPr>
          <w:rFonts w:ascii="Arial" w:hAnsi="Arial" w:cs="Simplified Arabic"/>
          <w:b/>
          <w:bCs/>
          <w:sz w:val="28"/>
          <w:szCs w:val="28"/>
          <w:rtl/>
          <w:lang w:val="fr-FR"/>
        </w:rPr>
      </w:pPr>
    </w:p>
    <w:p w:rsidR="00754178" w:rsidRDefault="00754178" w:rsidP="00754178">
      <w:pPr>
        <w:adjustRightInd w:val="0"/>
        <w:spacing w:after="0"/>
        <w:jc w:val="both"/>
        <w:rPr>
          <w:rFonts w:ascii="Arial" w:hAnsi="Arial" w:cs="Simplified Arabic"/>
          <w:b/>
          <w:bCs/>
          <w:sz w:val="28"/>
          <w:szCs w:val="28"/>
          <w:rtl/>
          <w:lang w:val="fr-FR"/>
        </w:rPr>
      </w:pPr>
    </w:p>
    <w:p w:rsidR="00754178" w:rsidRDefault="00754178" w:rsidP="00754178">
      <w:pPr>
        <w:adjustRightInd w:val="0"/>
        <w:spacing w:after="0"/>
        <w:jc w:val="both"/>
        <w:rPr>
          <w:rFonts w:ascii="Arial" w:hAnsi="Arial" w:cs="Simplified Arabic"/>
          <w:b/>
          <w:bCs/>
          <w:sz w:val="28"/>
          <w:szCs w:val="28"/>
          <w:rtl/>
          <w:lang w:val="fr-FR"/>
        </w:rPr>
      </w:pPr>
    </w:p>
    <w:p w:rsidR="00754178" w:rsidRDefault="00754178" w:rsidP="00754178">
      <w:pPr>
        <w:adjustRightInd w:val="0"/>
        <w:spacing w:after="0"/>
        <w:jc w:val="both"/>
        <w:rPr>
          <w:rFonts w:ascii="Arial" w:hAnsi="Arial" w:cs="Simplified Arabic"/>
          <w:b/>
          <w:bCs/>
          <w:sz w:val="28"/>
          <w:szCs w:val="28"/>
          <w:rtl/>
          <w:lang w:val="fr-FR"/>
        </w:rPr>
      </w:pPr>
    </w:p>
    <w:p w:rsidR="00754178" w:rsidRDefault="00754178" w:rsidP="00754178">
      <w:pPr>
        <w:adjustRightInd w:val="0"/>
        <w:spacing w:after="0"/>
        <w:jc w:val="both"/>
        <w:rPr>
          <w:rFonts w:ascii="Arial" w:hAnsi="Arial" w:cs="Simplified Arabic"/>
          <w:b/>
          <w:bCs/>
          <w:sz w:val="28"/>
          <w:szCs w:val="28"/>
          <w:rtl/>
          <w:lang w:val="fr-FR"/>
        </w:rPr>
      </w:pPr>
    </w:p>
    <w:p w:rsidR="00754178" w:rsidRDefault="00754178" w:rsidP="00754178">
      <w:pPr>
        <w:spacing w:after="0"/>
        <w:jc w:val="both"/>
        <w:rPr>
          <w:rFonts w:ascii="Arial" w:hAnsi="Arial" w:cs="Simplified Arabic"/>
          <w:b/>
          <w:bCs/>
          <w:sz w:val="28"/>
          <w:szCs w:val="28"/>
          <w:rtl/>
          <w:lang w:val="fr-FR"/>
        </w:rPr>
      </w:pPr>
    </w:p>
    <w:p w:rsidR="00754178" w:rsidRDefault="00754178" w:rsidP="00754178">
      <w:pPr>
        <w:spacing w:after="0"/>
        <w:jc w:val="both"/>
        <w:rPr>
          <w:rFonts w:asciiTheme="minorBidi" w:hAnsiTheme="minorBidi" w:cs="Simplified Arabic"/>
          <w:b/>
          <w:bCs/>
          <w:sz w:val="28"/>
          <w:szCs w:val="28"/>
          <w:rtl/>
        </w:rPr>
      </w:pPr>
      <w:r>
        <w:rPr>
          <w:rFonts w:asciiTheme="minorBidi" w:hAnsiTheme="minorBidi" w:cs="Simplified Arabic" w:hint="cs"/>
          <w:b/>
          <w:bCs/>
          <w:sz w:val="28"/>
          <w:szCs w:val="28"/>
          <w:rtl/>
        </w:rPr>
        <w:lastRenderedPageBreak/>
        <w:t xml:space="preserve">خلاصة الفصل    </w:t>
      </w:r>
      <w:r>
        <w:rPr>
          <w:rFonts w:asciiTheme="minorBidi" w:hAnsiTheme="minorBidi" w:cs="Simplified Arabic" w:hint="cs"/>
          <w:b/>
          <w:bCs/>
          <w:sz w:val="28"/>
          <w:szCs w:val="28"/>
          <w:rtl/>
        </w:rPr>
        <w:tab/>
        <w:t xml:space="preserve"> </w:t>
      </w:r>
    </w:p>
    <w:p w:rsidR="00754178" w:rsidRDefault="00754178" w:rsidP="00754178">
      <w:pPr>
        <w:tabs>
          <w:tab w:val="left" w:pos="424"/>
        </w:tabs>
        <w:spacing w:after="0"/>
        <w:jc w:val="both"/>
        <w:rPr>
          <w:rFonts w:asciiTheme="minorBidi" w:hAnsiTheme="minorBidi" w:cs="Simplified Arabic"/>
          <w:sz w:val="28"/>
          <w:szCs w:val="28"/>
          <w:rtl/>
        </w:rPr>
      </w:pPr>
      <w:r>
        <w:rPr>
          <w:rFonts w:asciiTheme="minorBidi" w:hAnsiTheme="minorBidi" w:cs="Simplified Arabic" w:hint="cs"/>
          <w:sz w:val="28"/>
          <w:szCs w:val="28"/>
          <w:rtl/>
        </w:rPr>
        <w:t xml:space="preserve">من خلال عرضنا لهذا الفصل, والذي كان يتمحور حول محاولة معرفة علاقة جودة </w:t>
      </w:r>
      <w:r>
        <w:rPr>
          <w:rFonts w:asciiTheme="minorBidi" w:hAnsiTheme="minorBidi" w:cs="Simplified Arabic" w:hint="cs"/>
          <w:sz w:val="28"/>
          <w:szCs w:val="28"/>
          <w:rtl/>
          <w:lang w:bidi="ar-DZ"/>
        </w:rPr>
        <w:t xml:space="preserve">التقارير المالية بحوكمة الشركات </w:t>
      </w:r>
      <w:r>
        <w:rPr>
          <w:rFonts w:asciiTheme="minorBidi" w:hAnsiTheme="minorBidi" w:cs="Simplified Arabic" w:hint="cs"/>
          <w:sz w:val="28"/>
          <w:szCs w:val="28"/>
          <w:rtl/>
        </w:rPr>
        <w:t xml:space="preserve">فتبين لنا أن جودة المعلومات المحاسبية المفصح عنها في التقارير المالية, تساعد في القضاء على سلبية هذه المعلومات والقيام بدورها تجاه تنشيط حركة سوق الأوراق المالية, والسماح لمستخدمي التقارير المالية </w:t>
      </w:r>
      <w:r>
        <w:rPr>
          <w:rFonts w:ascii="Arial" w:eastAsia="Arial" w:hAnsi="Arial" w:cs="Simplified Arabic" w:hint="cs"/>
          <w:sz w:val="28"/>
          <w:szCs w:val="28"/>
          <w:rtl/>
          <w:lang w:val="fr-FR" w:bidi="ar-KW"/>
        </w:rPr>
        <w:t xml:space="preserve">بممارسة حقوقهم على أسس مدروسة, وتتحقق لهم متطلباتهم في الوصول إلى معلومات منتظمة وموثوقة تمكنهم من اتخاذ قرارات رشيدة، وتركز حوكمة الشركات على ضرورة الإفصاح وفي الوقت المناسب لكافة التطورات المادية التي تنشأ في التقارير المالية, كما تؤيد عرض التقارير المالية وفي نفس الوقت لكافة المساهمين مما يدعم ثقة المستخدمين بالشركة وبالتالي بتقاريرها المالية, </w:t>
      </w:r>
      <w:r>
        <w:rPr>
          <w:rFonts w:asciiTheme="minorBidi" w:hAnsiTheme="minorBidi" w:cs="Simplified Arabic" w:hint="cs"/>
          <w:sz w:val="28"/>
          <w:szCs w:val="28"/>
          <w:rtl/>
        </w:rPr>
        <w:t xml:space="preserve">وزاد الاهتمام في السنوات الأخيرة بموضوع الإفصاح والشفافية الذي يعتبر مبدأ </w:t>
      </w:r>
      <w:r>
        <w:rPr>
          <w:rFonts w:ascii="Arial" w:hAnsi="Arial" w:cs="Simplified Arabic" w:hint="cs"/>
          <w:color w:val="000000"/>
          <w:sz w:val="28"/>
          <w:szCs w:val="28"/>
          <w:rtl/>
          <w:lang w:val="fr-FR"/>
        </w:rPr>
        <w:t>أساسي</w:t>
      </w:r>
      <w:r>
        <w:rPr>
          <w:rFonts w:ascii="Arial" w:hAnsi="Arial" w:cs="Simplified Arabic"/>
          <w:color w:val="000000"/>
          <w:sz w:val="28"/>
          <w:szCs w:val="28"/>
          <w:lang w:val="fr-FR"/>
        </w:rPr>
        <w:t xml:space="preserve"> </w:t>
      </w:r>
      <w:r>
        <w:rPr>
          <w:rFonts w:asciiTheme="minorBidi" w:hAnsiTheme="minorBidi" w:cs="Simplified Arabic" w:hint="cs"/>
          <w:sz w:val="28"/>
          <w:szCs w:val="28"/>
          <w:rtl/>
        </w:rPr>
        <w:t xml:space="preserve">من مبادئ حوكمة الشركات, وفى الواقع هذا الاهتمام لم يأت من فراغ, حيث أن العديد من الجهات الخارجية والمساهمين والمستثمرين تعتمد وبشكل كبير في قراراتها على ما تنشره المؤسسات من معلومات في تقاريرها المالية, التي يجب أن تتميز بالجودة والتي تعني </w:t>
      </w:r>
      <w:r>
        <w:rPr>
          <w:rFonts w:cs="Simplified Arabic" w:hint="cs"/>
          <w:sz w:val="28"/>
          <w:szCs w:val="28"/>
          <w:rtl/>
          <w:lang w:bidi="ar-DZ"/>
        </w:rPr>
        <w:t>مصداقية المعلومات المحاسبية التي تتضمنها التقارير المالية وما</w:t>
      </w:r>
      <w:r>
        <w:rPr>
          <w:rFonts w:asciiTheme="minorBidi" w:hAnsiTheme="minorBidi" w:cs="Simplified Arabic" w:hint="cs"/>
          <w:sz w:val="28"/>
          <w:szCs w:val="28"/>
          <w:rtl/>
          <w:lang w:bidi="ar-DZ"/>
        </w:rPr>
        <w:t xml:space="preserve"> </w:t>
      </w:r>
      <w:r>
        <w:rPr>
          <w:rFonts w:cs="Simplified Arabic" w:hint="cs"/>
          <w:sz w:val="28"/>
          <w:szCs w:val="28"/>
          <w:rtl/>
          <w:lang w:bidi="ar-DZ"/>
        </w:rPr>
        <w:t>تحققه من منفعة للمستخدمين ولتحقيق ذلك يجب أن تخلو من التحريف والتضليل وأن تعد في</w:t>
      </w:r>
      <w:r>
        <w:rPr>
          <w:rFonts w:asciiTheme="minorBidi" w:hAnsiTheme="minorBidi" w:cs="Simplified Arabic" w:hint="cs"/>
          <w:sz w:val="28"/>
          <w:szCs w:val="28"/>
          <w:rtl/>
          <w:lang w:bidi="ar-DZ"/>
        </w:rPr>
        <w:t xml:space="preserve"> </w:t>
      </w:r>
      <w:r>
        <w:rPr>
          <w:rFonts w:cs="Simplified Arabic" w:hint="cs"/>
          <w:sz w:val="28"/>
          <w:szCs w:val="28"/>
          <w:rtl/>
          <w:lang w:bidi="ar-DZ"/>
        </w:rPr>
        <w:t>ضوء مجموعة من المعايير القانونية والرقابية والمهنية والفنية، بما يحقق الهدف من استخدامها,</w:t>
      </w:r>
      <w:r>
        <w:rPr>
          <w:rFonts w:asciiTheme="minorBidi" w:hAnsiTheme="minorBidi" w:cs="Simplified Arabic" w:hint="cs"/>
          <w:sz w:val="28"/>
          <w:szCs w:val="28"/>
          <w:rtl/>
          <w:lang w:bidi="ar-DZ"/>
        </w:rPr>
        <w:t xml:space="preserve"> </w:t>
      </w:r>
      <w:r>
        <w:rPr>
          <w:rFonts w:asciiTheme="minorBidi" w:hAnsiTheme="minorBidi" w:cs="Simplified Arabic" w:hint="cs"/>
          <w:sz w:val="28"/>
          <w:szCs w:val="28"/>
          <w:rtl/>
        </w:rPr>
        <w:t>ومما لاشك فيه أن القصور في متطلبات الإفصاح والشفافية يجعل البيانات والمعلومات الواردة في القوائم والتقارير المالية مضللة, وهذا ينعكس على اتخاذ القرار من جانب المساهم أو المستثمر.</w:t>
      </w:r>
    </w:p>
    <w:p w:rsidR="000476B2" w:rsidRDefault="00754178" w:rsidP="000476B2">
      <w:pPr>
        <w:tabs>
          <w:tab w:val="left" w:pos="424"/>
        </w:tabs>
        <w:spacing w:after="0"/>
        <w:jc w:val="both"/>
        <w:rPr>
          <w:rFonts w:asciiTheme="minorBidi" w:hAnsiTheme="minorBidi" w:cs="Simplified Arabic"/>
          <w:sz w:val="28"/>
          <w:szCs w:val="28"/>
          <w:rtl/>
        </w:rPr>
      </w:pPr>
      <w:r>
        <w:rPr>
          <w:rFonts w:cs="Simplified Arabic" w:hint="cs"/>
          <w:sz w:val="28"/>
          <w:szCs w:val="28"/>
          <w:rtl/>
        </w:rPr>
        <w:t>في حين أن الالتزام بتطبيق حوكمة الشركات يؤدي إلى تحقيق جودة المعلومات المصرح بها في</w:t>
      </w:r>
      <w:r>
        <w:rPr>
          <w:rFonts w:asciiTheme="minorBidi" w:hAnsiTheme="minorBidi" w:cs="Simplified Arabic" w:hint="cs"/>
          <w:color w:val="000000"/>
          <w:sz w:val="28"/>
          <w:szCs w:val="28"/>
          <w:rtl/>
        </w:rPr>
        <w:t xml:space="preserve"> القوائم والتقارير المالية التي تفيد في معرفه حقيقة الموقف المالي للمؤسسة من حيث نقاط القوة والضعف, </w:t>
      </w:r>
      <w:r>
        <w:rPr>
          <w:rFonts w:asciiTheme="minorBidi" w:hAnsiTheme="minorBidi" w:cs="Simplified Arabic" w:hint="cs"/>
          <w:sz w:val="28"/>
          <w:szCs w:val="28"/>
          <w:rtl/>
        </w:rPr>
        <w:t>وهذا لا يتحقق سوى بالإفصاح والشفافية والكشف عن حسابات الشركة وأنشطتها من أجل جلب استثمارات كافية لتمويل التوسع في أنشطتها المتنوعة واكتساب ثقة المستثمرين وبالتالي الرفع من كفاءة أسواق رأس المال وتحقيق قدر أكبر من السيولة, الذي ينعكس بصفة إيجابية عن الأداء المالي للمؤسسة.</w:t>
      </w:r>
    </w:p>
    <w:p w:rsidR="000476B2" w:rsidRDefault="00754178" w:rsidP="000476B2">
      <w:pPr>
        <w:tabs>
          <w:tab w:val="left" w:pos="424"/>
        </w:tabs>
        <w:spacing w:after="0"/>
        <w:jc w:val="both"/>
        <w:rPr>
          <w:rFonts w:asciiTheme="minorBidi" w:hAnsiTheme="minorBidi" w:cs="Simplified Arabic"/>
          <w:sz w:val="28"/>
          <w:szCs w:val="28"/>
          <w:rtl/>
        </w:rPr>
        <w:sectPr w:rsidR="000476B2" w:rsidSect="009617CB">
          <w:footnotePr>
            <w:numRestart w:val="eachPage"/>
          </w:footnotePr>
          <w:endnotePr>
            <w:numFmt w:val="decimal"/>
            <w:numRestart w:val="eachSect"/>
          </w:endnotePr>
          <w:pgSz w:w="11906" w:h="16838"/>
          <w:pgMar w:top="1134" w:right="1701" w:bottom="1134" w:left="1134" w:header="624" w:footer="709" w:gutter="0"/>
          <w:pgNumType w:start="57" w:chapStyle="1"/>
          <w:cols w:space="708"/>
          <w:titlePg/>
          <w:bidi/>
          <w:rtlGutter/>
          <w:docGrid w:linePitch="360"/>
        </w:sectPr>
      </w:pPr>
      <w:r>
        <w:rPr>
          <w:rFonts w:ascii="Arial" w:eastAsia="Arial" w:hAnsi="Arial" w:cs="Simplified Arabic" w:hint="cs"/>
          <w:sz w:val="28"/>
          <w:szCs w:val="28"/>
          <w:rtl/>
          <w:lang w:bidi="ar-DZ"/>
        </w:rPr>
        <w:t xml:space="preserve">ومن خلال ما تقدم  سنحاول دراسة </w:t>
      </w:r>
      <w:r>
        <w:rPr>
          <w:rFonts w:ascii="Simplified Arabic" w:hAnsi="Simplified Arabic" w:cs="Simplified Arabic" w:hint="cs"/>
          <w:sz w:val="28"/>
          <w:szCs w:val="28"/>
          <w:rtl/>
        </w:rPr>
        <w:t>انعكاسات حوكمة الشركات على تحسين الأداء المالي</w:t>
      </w:r>
      <w:r>
        <w:rPr>
          <w:rFonts w:asciiTheme="minorBidi" w:hAnsiTheme="minorBidi" w:cs="Simplified Arabic" w:hint="cs"/>
          <w:sz w:val="28"/>
          <w:szCs w:val="28"/>
          <w:rtl/>
        </w:rPr>
        <w:t xml:space="preserve"> </w:t>
      </w:r>
      <w:r>
        <w:rPr>
          <w:rFonts w:ascii="Arial" w:eastAsia="Arial" w:hAnsi="Arial" w:cs="Simplified Arabic" w:hint="cs"/>
          <w:sz w:val="28"/>
          <w:szCs w:val="28"/>
          <w:rtl/>
          <w:lang w:bidi="ar-DZ"/>
        </w:rPr>
        <w:t xml:space="preserve">في الفصل الموالي. </w:t>
      </w:r>
    </w:p>
    <w:p w:rsidR="00754178" w:rsidRDefault="00754178" w:rsidP="00754178">
      <w:pPr>
        <w:tabs>
          <w:tab w:val="left" w:pos="424"/>
        </w:tabs>
        <w:spacing w:after="0"/>
        <w:ind w:firstLine="424"/>
        <w:jc w:val="both"/>
        <w:rPr>
          <w:rFonts w:asciiTheme="minorBidi" w:hAnsiTheme="minorBidi" w:cs="Simplified Arabic"/>
          <w:sz w:val="28"/>
          <w:szCs w:val="28"/>
          <w:rtl/>
        </w:rPr>
      </w:pPr>
    </w:p>
    <w:p w:rsidR="00754178" w:rsidRDefault="00754178" w:rsidP="00754178">
      <w:pPr>
        <w:tabs>
          <w:tab w:val="left" w:pos="2550"/>
        </w:tabs>
        <w:spacing w:after="0"/>
        <w:jc w:val="both"/>
        <w:rPr>
          <w:rFonts w:cs="Traditional Arabic"/>
          <w:sz w:val="34"/>
          <w:szCs w:val="34"/>
          <w:rtl/>
          <w:lang w:val="fr-FR" w:bidi="ar-DZ"/>
        </w:rPr>
      </w:pPr>
    </w:p>
    <w:p w:rsidR="00754178" w:rsidRDefault="00754178" w:rsidP="00754178">
      <w:pPr>
        <w:tabs>
          <w:tab w:val="left" w:pos="2550"/>
        </w:tabs>
        <w:spacing w:after="0"/>
        <w:jc w:val="both"/>
        <w:rPr>
          <w:rFonts w:cs="Traditional Arabic"/>
          <w:sz w:val="34"/>
          <w:szCs w:val="34"/>
          <w:rtl/>
          <w:lang w:val="fr-FR" w:bidi="ar-DZ"/>
        </w:rPr>
      </w:pPr>
    </w:p>
    <w:p w:rsidR="00754178" w:rsidRDefault="00754178" w:rsidP="00C90502">
      <w:pPr>
        <w:spacing w:after="0"/>
        <w:ind w:firstLine="567"/>
        <w:jc w:val="both"/>
        <w:rPr>
          <w:rFonts w:ascii="Simplified Arabic" w:hAnsi="Simplified Arabic" w:cs="Simplified Arabic"/>
          <w:sz w:val="28"/>
          <w:szCs w:val="28"/>
          <w:rtl/>
          <w:lang w:bidi="ar-DZ"/>
        </w:rPr>
      </w:pPr>
    </w:p>
    <w:p w:rsidR="00754178" w:rsidRDefault="00754178" w:rsidP="00C90502">
      <w:pPr>
        <w:spacing w:after="0"/>
        <w:ind w:firstLine="567"/>
        <w:jc w:val="both"/>
        <w:rPr>
          <w:rFonts w:ascii="Simplified Arabic" w:hAnsi="Simplified Arabic" w:cs="Simplified Arabic"/>
          <w:sz w:val="28"/>
          <w:szCs w:val="28"/>
          <w:rtl/>
        </w:rPr>
      </w:pPr>
    </w:p>
    <w:p w:rsidR="00754178" w:rsidRDefault="00754178" w:rsidP="00C90502">
      <w:pPr>
        <w:spacing w:after="0"/>
        <w:ind w:firstLine="567"/>
        <w:jc w:val="both"/>
        <w:rPr>
          <w:rFonts w:ascii="Simplified Arabic" w:hAnsi="Simplified Arabic" w:cs="Simplified Arabic"/>
          <w:sz w:val="28"/>
          <w:szCs w:val="28"/>
          <w:rtl/>
        </w:rPr>
      </w:pPr>
    </w:p>
    <w:p w:rsidR="00AB37AE" w:rsidRPr="00DE1D1A" w:rsidRDefault="00AB37AE" w:rsidP="00AB37AE">
      <w:pPr>
        <w:rPr>
          <w:b/>
          <w:bCs/>
          <w:sz w:val="24"/>
          <w:szCs w:val="24"/>
          <w:rtl/>
        </w:rPr>
      </w:pPr>
    </w:p>
    <w:p w:rsidR="00AB37AE" w:rsidRPr="00DE1D1A" w:rsidRDefault="00AB37AE" w:rsidP="00AB37AE">
      <w:pPr>
        <w:rPr>
          <w:b/>
          <w:bCs/>
          <w:sz w:val="24"/>
          <w:szCs w:val="24"/>
        </w:rPr>
      </w:pPr>
    </w:p>
    <w:p w:rsidR="00AB37AE" w:rsidRPr="00DE1D1A" w:rsidRDefault="00AB37AE" w:rsidP="00AB37AE">
      <w:pPr>
        <w:rPr>
          <w:b/>
          <w:bCs/>
          <w:sz w:val="24"/>
          <w:szCs w:val="24"/>
        </w:rPr>
      </w:pPr>
    </w:p>
    <w:p w:rsidR="00AB37AE" w:rsidRPr="00DE1D1A" w:rsidRDefault="00201880" w:rsidP="00AB37AE">
      <w:pPr>
        <w:rPr>
          <w:b/>
          <w:bCs/>
          <w:sz w:val="24"/>
          <w:szCs w:val="24"/>
        </w:rPr>
      </w:pPr>
      <w:r>
        <w:rPr>
          <w:b/>
          <w:bCs/>
          <w:noProof/>
          <w:sz w:val="24"/>
          <w:szCs w:val="24"/>
        </w:rPr>
        <w:pict>
          <v:shape id="_x0000_s1032" type="#_x0000_t136" style="position:absolute;left:0;text-align:left;margin-left:2pt;margin-top:12.6pt;width:434.5pt;height:265.65pt;z-index:251759616" adj="10763" fillcolor="black">
            <v:shadow color="#868686"/>
            <v:textpath style="font-family:&quot;Andalus&quot;;v-text-kern:t" trim="t" fitpath="t" string="الفصل الثالث:&#10;إنعكاسات حوكمة الشركات على تحسين الأداء المالي"/>
          </v:shape>
        </w:pict>
      </w:r>
    </w:p>
    <w:p w:rsidR="00AB37AE" w:rsidRPr="00DE1D1A" w:rsidRDefault="00AB37AE" w:rsidP="00AB37AE">
      <w:pPr>
        <w:rPr>
          <w:b/>
          <w:bCs/>
          <w:sz w:val="24"/>
          <w:szCs w:val="24"/>
        </w:rPr>
      </w:pPr>
    </w:p>
    <w:p w:rsidR="00AB37AE" w:rsidRPr="00DE1D1A" w:rsidRDefault="00AB37AE" w:rsidP="00AB37AE">
      <w:pPr>
        <w:rPr>
          <w:b/>
          <w:bCs/>
          <w:sz w:val="24"/>
          <w:szCs w:val="24"/>
        </w:rPr>
      </w:pPr>
    </w:p>
    <w:p w:rsidR="00AB37AE" w:rsidRPr="00DE1D1A" w:rsidRDefault="00AB37AE" w:rsidP="00AB37AE">
      <w:pPr>
        <w:rPr>
          <w:b/>
          <w:bCs/>
          <w:sz w:val="24"/>
          <w:szCs w:val="24"/>
        </w:rPr>
      </w:pPr>
    </w:p>
    <w:p w:rsidR="00AB37AE" w:rsidRPr="00DE1D1A" w:rsidRDefault="00AB37AE" w:rsidP="00AB37AE">
      <w:pPr>
        <w:rPr>
          <w:b/>
          <w:bCs/>
          <w:sz w:val="24"/>
          <w:szCs w:val="24"/>
        </w:rPr>
      </w:pPr>
    </w:p>
    <w:p w:rsidR="00AB37AE" w:rsidRPr="00DE1D1A" w:rsidRDefault="00AB37AE" w:rsidP="00AB37AE">
      <w:pPr>
        <w:rPr>
          <w:b/>
          <w:bCs/>
          <w:sz w:val="24"/>
          <w:szCs w:val="24"/>
        </w:rPr>
      </w:pPr>
    </w:p>
    <w:p w:rsidR="00AB37AE" w:rsidRPr="00DE1D1A" w:rsidRDefault="00AB37AE" w:rsidP="00AB37AE">
      <w:pPr>
        <w:rPr>
          <w:b/>
          <w:bCs/>
          <w:sz w:val="24"/>
          <w:szCs w:val="24"/>
        </w:rPr>
      </w:pPr>
    </w:p>
    <w:p w:rsidR="00AB37AE" w:rsidRPr="00DE1D1A" w:rsidRDefault="00AB37AE" w:rsidP="00AB37AE">
      <w:pPr>
        <w:rPr>
          <w:sz w:val="24"/>
          <w:szCs w:val="24"/>
        </w:rPr>
      </w:pPr>
    </w:p>
    <w:p w:rsidR="00AB37AE" w:rsidRPr="00DE1D1A" w:rsidRDefault="00AB37AE" w:rsidP="00AB37AE">
      <w:pPr>
        <w:rPr>
          <w:b/>
          <w:bCs/>
          <w:sz w:val="24"/>
          <w:szCs w:val="24"/>
        </w:rPr>
      </w:pPr>
    </w:p>
    <w:p w:rsidR="00AB37AE" w:rsidRPr="00DE1D1A" w:rsidRDefault="00AB37AE" w:rsidP="00AB37AE">
      <w:pPr>
        <w:rPr>
          <w:b/>
          <w:bCs/>
          <w:sz w:val="24"/>
          <w:szCs w:val="24"/>
        </w:rPr>
      </w:pPr>
    </w:p>
    <w:p w:rsidR="00AB37AE" w:rsidRPr="00DE1D1A" w:rsidRDefault="00AB37AE" w:rsidP="00AB37AE">
      <w:pPr>
        <w:rPr>
          <w:b/>
          <w:bCs/>
          <w:sz w:val="24"/>
          <w:szCs w:val="24"/>
        </w:rPr>
      </w:pPr>
    </w:p>
    <w:p w:rsidR="00AB37AE" w:rsidRPr="00DE1D1A" w:rsidRDefault="00AB37AE" w:rsidP="00AB37AE">
      <w:pPr>
        <w:rPr>
          <w:b/>
          <w:bCs/>
          <w:sz w:val="24"/>
          <w:szCs w:val="24"/>
        </w:rPr>
      </w:pPr>
    </w:p>
    <w:p w:rsidR="00AB37AE" w:rsidRPr="00DE1D1A" w:rsidRDefault="00AB37AE" w:rsidP="00AB37AE">
      <w:pPr>
        <w:rPr>
          <w:b/>
          <w:bCs/>
          <w:sz w:val="24"/>
          <w:szCs w:val="24"/>
        </w:rPr>
      </w:pPr>
    </w:p>
    <w:p w:rsidR="00AB37AE" w:rsidRPr="00DE1D1A" w:rsidRDefault="00AB37AE" w:rsidP="00AB37AE">
      <w:pPr>
        <w:rPr>
          <w:b/>
          <w:bCs/>
          <w:sz w:val="24"/>
          <w:szCs w:val="24"/>
        </w:rPr>
      </w:pPr>
    </w:p>
    <w:p w:rsidR="00AB37AE" w:rsidRPr="00DE1D1A" w:rsidRDefault="00AB37AE" w:rsidP="00AB37AE">
      <w:pPr>
        <w:rPr>
          <w:b/>
          <w:bCs/>
          <w:sz w:val="24"/>
          <w:szCs w:val="24"/>
        </w:rPr>
      </w:pPr>
    </w:p>
    <w:p w:rsidR="00754178" w:rsidRDefault="00754178" w:rsidP="00754178">
      <w:pPr>
        <w:spacing w:after="0"/>
        <w:ind w:left="720" w:firstLine="567"/>
        <w:jc w:val="both"/>
        <w:rPr>
          <w:rFonts w:ascii="Simplified Arabic" w:hAnsi="Simplified Arabic" w:cs="Simplified Arabic"/>
          <w:sz w:val="28"/>
          <w:szCs w:val="28"/>
          <w:rtl/>
        </w:rPr>
      </w:pPr>
    </w:p>
    <w:p w:rsidR="0041481C" w:rsidRDefault="0041481C" w:rsidP="00754178">
      <w:pPr>
        <w:spacing w:after="0"/>
        <w:ind w:left="720" w:firstLine="567"/>
        <w:jc w:val="both"/>
        <w:rPr>
          <w:rFonts w:ascii="Simplified Arabic" w:hAnsi="Simplified Arabic" w:cs="Simplified Arabic"/>
          <w:sz w:val="28"/>
          <w:szCs w:val="28"/>
          <w:rtl/>
        </w:rPr>
      </w:pPr>
    </w:p>
    <w:p w:rsidR="0041481C" w:rsidRDefault="0041481C" w:rsidP="00754178">
      <w:pPr>
        <w:spacing w:after="0"/>
        <w:ind w:left="720" w:firstLine="567"/>
        <w:jc w:val="both"/>
        <w:rPr>
          <w:rFonts w:ascii="Simplified Arabic" w:hAnsi="Simplified Arabic" w:cs="Simplified Arabic"/>
          <w:sz w:val="28"/>
          <w:szCs w:val="28"/>
          <w:rtl/>
        </w:rPr>
      </w:pPr>
    </w:p>
    <w:p w:rsidR="00E265EB" w:rsidRDefault="00E265EB" w:rsidP="00E265EB">
      <w:pPr>
        <w:tabs>
          <w:tab w:val="left" w:pos="980"/>
        </w:tabs>
        <w:rPr>
          <w:rFonts w:asciiTheme="minorBidi" w:hAnsiTheme="minorBidi"/>
          <w:b/>
          <w:bCs/>
          <w:sz w:val="28"/>
          <w:szCs w:val="28"/>
          <w:rtl/>
          <w:lang w:bidi="ar-DZ"/>
        </w:rPr>
      </w:pPr>
      <w:r>
        <w:rPr>
          <w:rFonts w:asciiTheme="minorBidi" w:hAnsiTheme="minorBidi" w:hint="cs"/>
          <w:b/>
          <w:bCs/>
          <w:sz w:val="28"/>
          <w:szCs w:val="28"/>
          <w:rtl/>
          <w:lang w:bidi="ar-DZ"/>
        </w:rPr>
        <w:lastRenderedPageBreak/>
        <w:t>تمهيــــد</w:t>
      </w:r>
    </w:p>
    <w:p w:rsidR="00E265EB" w:rsidRPr="00990B6B" w:rsidRDefault="00E265EB" w:rsidP="00E265EB">
      <w:pPr>
        <w:tabs>
          <w:tab w:val="left" w:pos="980"/>
        </w:tabs>
        <w:spacing w:after="0"/>
        <w:ind w:firstLine="397"/>
        <w:jc w:val="both"/>
        <w:rPr>
          <w:rFonts w:asciiTheme="minorBidi" w:hAnsiTheme="minorBidi" w:cs="Simplified Arabic"/>
          <w:sz w:val="28"/>
          <w:szCs w:val="28"/>
          <w:rtl/>
          <w:lang w:bidi="ar-DZ"/>
        </w:rPr>
      </w:pPr>
      <w:r>
        <w:rPr>
          <w:rFonts w:asciiTheme="minorBidi" w:hAnsiTheme="minorBidi" w:cs="Simplified Arabic" w:hint="cs"/>
          <w:sz w:val="28"/>
          <w:szCs w:val="28"/>
          <w:rtl/>
          <w:lang w:bidi="ar-DZ"/>
        </w:rPr>
        <w:t xml:space="preserve">تحظى </w:t>
      </w:r>
      <w:r w:rsidRPr="00E1054D">
        <w:rPr>
          <w:rFonts w:asciiTheme="minorBidi" w:hAnsiTheme="minorBidi" w:cs="Simplified Arabic" w:hint="cs"/>
          <w:sz w:val="28"/>
          <w:szCs w:val="28"/>
          <w:rtl/>
        </w:rPr>
        <w:t>حوكمة الشركات</w:t>
      </w:r>
      <w:r>
        <w:rPr>
          <w:rFonts w:asciiTheme="minorBidi" w:hAnsiTheme="minorBidi" w:cs="Simplified Arabic" w:hint="cs"/>
          <w:sz w:val="28"/>
          <w:szCs w:val="28"/>
          <w:rtl/>
        </w:rPr>
        <w:t xml:space="preserve"> باهتمام كبير من المؤسسات والمنظمات الدولية </w:t>
      </w:r>
      <w:r>
        <w:rPr>
          <w:rFonts w:asciiTheme="minorBidi" w:hAnsiTheme="minorBidi" w:cs="Simplified Arabic" w:hint="cs"/>
          <w:sz w:val="28"/>
          <w:szCs w:val="28"/>
          <w:rtl/>
          <w:lang w:bidi="ar-DZ"/>
        </w:rPr>
        <w:t>بعد</w:t>
      </w:r>
      <w:r w:rsidRPr="00763F48">
        <w:rPr>
          <w:rFonts w:asciiTheme="minorBidi" w:hAnsiTheme="minorBidi" w:cs="Simplified Arabic" w:hint="cs"/>
          <w:sz w:val="28"/>
          <w:szCs w:val="28"/>
          <w:rtl/>
          <w:lang w:bidi="ar-DZ"/>
        </w:rPr>
        <w:t xml:space="preserve"> الأزمات المالية الأخيرة, والتي فجرها الفساد المالي والإداري وسوء الإدارة, و</w:t>
      </w:r>
      <w:r w:rsidRPr="00763F48">
        <w:rPr>
          <w:rFonts w:asciiTheme="minorBidi" w:hAnsiTheme="minorBidi" w:cs="Simplified Arabic" w:hint="cs"/>
          <w:sz w:val="28"/>
          <w:szCs w:val="28"/>
          <w:rtl/>
        </w:rPr>
        <w:t xml:space="preserve">نتيجة تكبد الكثير من المساهمين والمؤسسات الاستثمارية خسائر مالية فادحة والفجوة الكبيرة بين المكافآت وبين الأداء المالي في تلك الشركات, </w:t>
      </w:r>
      <w:r>
        <w:rPr>
          <w:rFonts w:asciiTheme="minorBidi" w:hAnsiTheme="minorBidi" w:cs="Simplified Arabic" w:hint="cs"/>
          <w:sz w:val="28"/>
          <w:szCs w:val="28"/>
          <w:rtl/>
        </w:rPr>
        <w:t>دفعت بالمساهمين</w:t>
      </w:r>
      <w:r w:rsidRPr="00763F48">
        <w:rPr>
          <w:rFonts w:asciiTheme="minorBidi" w:hAnsiTheme="minorBidi" w:cs="Simplified Arabic" w:hint="cs"/>
          <w:sz w:val="28"/>
          <w:szCs w:val="28"/>
          <w:rtl/>
        </w:rPr>
        <w:t xml:space="preserve"> إلى الإعلان بوضوح أنهم ليسوا على استعداد لتحمل نتائج </w:t>
      </w:r>
      <w:r w:rsidRPr="00D550D9">
        <w:rPr>
          <w:rFonts w:asciiTheme="minorBidi" w:hAnsiTheme="minorBidi" w:cs="Simplified Arabic" w:hint="cs"/>
          <w:sz w:val="28"/>
          <w:szCs w:val="28"/>
          <w:rtl/>
        </w:rPr>
        <w:t xml:space="preserve">الفساد وسوء الإدارة, حيث أصبح المستثمرون قبل قيامهم بالاستثمار يطالبون الشركات التي ترغب </w:t>
      </w:r>
      <w:r w:rsidRPr="00E1054D">
        <w:rPr>
          <w:rFonts w:asciiTheme="minorBidi" w:hAnsiTheme="minorBidi" w:cs="Simplified Arabic" w:hint="cs"/>
          <w:sz w:val="28"/>
          <w:szCs w:val="28"/>
          <w:rtl/>
        </w:rPr>
        <w:t>في جذب استثماراتهم أدلة وبراهين أن شركتهم يتم إدارتها وفقا للممارسات حوكمة الشركات السليمة والتي تضمن مستوى معين من الإفصاح والشفافية في المعلومات المالية وتقليل إمكانيات الفساد وسوء الإدارة,</w:t>
      </w:r>
      <w:r w:rsidRPr="00E1054D">
        <w:rPr>
          <w:rFonts w:asciiTheme="minorBidi" w:hAnsiTheme="minorBidi" w:cs="Simplified Arabic" w:hint="cs"/>
          <w:sz w:val="28"/>
          <w:szCs w:val="28"/>
          <w:rtl/>
          <w:lang w:bidi="ar-DZ"/>
        </w:rPr>
        <w:t xml:space="preserve"> </w:t>
      </w:r>
      <w:r w:rsidRPr="00E1054D">
        <w:rPr>
          <w:rFonts w:asciiTheme="minorBidi" w:hAnsiTheme="minorBidi" w:cs="Simplified Arabic" w:hint="cs"/>
          <w:sz w:val="28"/>
          <w:szCs w:val="28"/>
          <w:rtl/>
        </w:rPr>
        <w:t>و</w:t>
      </w:r>
      <w:r w:rsidRPr="00E1054D">
        <w:rPr>
          <w:rFonts w:asciiTheme="minorBidi" w:hAnsiTheme="minorBidi" w:cs="Simplified Arabic"/>
          <w:sz w:val="28"/>
          <w:szCs w:val="28"/>
          <w:rtl/>
        </w:rPr>
        <w:t>يجب أن تكون ال</w:t>
      </w:r>
      <w:r w:rsidRPr="00E1054D">
        <w:rPr>
          <w:rFonts w:asciiTheme="minorBidi" w:hAnsiTheme="minorBidi" w:cs="Simplified Arabic" w:hint="cs"/>
          <w:sz w:val="28"/>
          <w:szCs w:val="28"/>
          <w:rtl/>
        </w:rPr>
        <w:t>شركة</w:t>
      </w:r>
      <w:r w:rsidRPr="00E1054D">
        <w:rPr>
          <w:rFonts w:asciiTheme="minorBidi" w:hAnsiTheme="minorBidi" w:cs="Simplified Arabic"/>
          <w:sz w:val="28"/>
          <w:szCs w:val="28"/>
          <w:rtl/>
        </w:rPr>
        <w:t xml:space="preserve"> طرف مشارك في السوق المالي من أجل نشر القوائم والتقارير المالية في هذا السوق لتصل لكافة مستخدمي التقارير المالية بشرط أن يتم إعداد التقارير المالية حسب المعايير الدولية ويجب أن تتضمن القوائم </w:t>
      </w:r>
      <w:r w:rsidRPr="00E1054D">
        <w:rPr>
          <w:rFonts w:asciiTheme="minorBidi" w:hAnsiTheme="minorBidi" w:cs="Simplified Arabic" w:hint="cs"/>
          <w:sz w:val="28"/>
          <w:szCs w:val="28"/>
          <w:rtl/>
        </w:rPr>
        <w:t xml:space="preserve">و التقارير </w:t>
      </w:r>
      <w:r w:rsidRPr="00E1054D">
        <w:rPr>
          <w:rFonts w:asciiTheme="minorBidi" w:hAnsiTheme="minorBidi" w:cs="Simplified Arabic"/>
          <w:sz w:val="28"/>
          <w:szCs w:val="28"/>
          <w:rtl/>
        </w:rPr>
        <w:t xml:space="preserve">المالية معلومات كافية لجعل هذه القوائم مفيدة وغير مضللة للمستثمر وعدم حذف أو كتمان معلومات جوهرية أو ذات منفعة لهذا المستثمر العادي, </w:t>
      </w:r>
      <w:r w:rsidRPr="00E1054D">
        <w:rPr>
          <w:rFonts w:asciiTheme="minorBidi" w:hAnsiTheme="minorBidi" w:cs="Simplified Arabic" w:hint="cs"/>
          <w:sz w:val="28"/>
          <w:szCs w:val="28"/>
          <w:rtl/>
        </w:rPr>
        <w:t xml:space="preserve">  </w:t>
      </w:r>
      <w:r w:rsidRPr="00E1054D">
        <w:rPr>
          <w:rFonts w:asciiTheme="minorBidi" w:hAnsiTheme="minorBidi" w:cs="Simplified Arabic" w:hint="cs"/>
          <w:sz w:val="28"/>
          <w:szCs w:val="28"/>
          <w:rtl/>
          <w:lang w:bidi="ar-DZ"/>
        </w:rPr>
        <w:t xml:space="preserve">حيث </w:t>
      </w:r>
      <w:r w:rsidRPr="00E1054D">
        <w:rPr>
          <w:rFonts w:asciiTheme="minorBidi" w:hAnsiTheme="minorBidi" w:cs="Simplified Arabic"/>
          <w:sz w:val="28"/>
          <w:szCs w:val="28"/>
          <w:rtl/>
          <w:lang w:bidi="ar-DZ"/>
        </w:rPr>
        <w:t>تتحدد مكانة المؤسسة وسمعتها بمدى شفافية تقاريرها المالية وما تقدمه هذه التقارير من معلومات تعكس الوضعية الحقيقية للمؤسسة بدون مغالطات</w:t>
      </w:r>
      <w:r>
        <w:rPr>
          <w:rFonts w:asciiTheme="minorBidi" w:hAnsiTheme="minorBidi" w:cs="Simplified Arabic" w:hint="cs"/>
          <w:sz w:val="28"/>
          <w:szCs w:val="28"/>
          <w:rtl/>
          <w:lang w:bidi="ar-DZ"/>
        </w:rPr>
        <w:t>,</w:t>
      </w:r>
      <w:r>
        <w:rPr>
          <w:rFonts w:asciiTheme="minorBidi" w:hAnsiTheme="minorBidi" w:cs="Simplified Arabic"/>
          <w:sz w:val="28"/>
          <w:szCs w:val="28"/>
          <w:rtl/>
          <w:lang w:bidi="ar-DZ"/>
        </w:rPr>
        <w:t xml:space="preserve"> ليساعد على كسب ثقة المستثمر و</w:t>
      </w:r>
      <w:r w:rsidRPr="00E1054D">
        <w:rPr>
          <w:rFonts w:asciiTheme="minorBidi" w:hAnsiTheme="minorBidi" w:cs="Simplified Arabic"/>
          <w:sz w:val="28"/>
          <w:szCs w:val="28"/>
          <w:rtl/>
          <w:lang w:bidi="ar-DZ"/>
        </w:rPr>
        <w:t xml:space="preserve">المساعدة في اتخاذ القرارات المصيرية, </w:t>
      </w:r>
      <w:r w:rsidRPr="00E1054D">
        <w:rPr>
          <w:rFonts w:asciiTheme="minorBidi" w:hAnsiTheme="minorBidi" w:cs="Simplified Arabic"/>
          <w:sz w:val="28"/>
          <w:szCs w:val="28"/>
          <w:rtl/>
        </w:rPr>
        <w:t>حيث يؤدي ذلك إلي كفاءة السوق المالي وإقبال الكثير من المستثمرين إلى الاستثمار في تلك المؤسسات مما يزيد من رأس مالها ونشاطها وأرباحها و بتالي إلي تحسن أدائها المالي</w:t>
      </w:r>
      <w:r>
        <w:rPr>
          <w:rFonts w:asciiTheme="minorBidi" w:hAnsiTheme="minorBidi" w:hint="cs"/>
          <w:sz w:val="28"/>
          <w:szCs w:val="28"/>
          <w:rtl/>
        </w:rPr>
        <w:t xml:space="preserve">, </w:t>
      </w:r>
      <w:r w:rsidRPr="0038753F">
        <w:rPr>
          <w:rFonts w:asciiTheme="minorBidi" w:hAnsiTheme="minorBidi" w:cs="Simplified Arabic" w:hint="cs"/>
          <w:sz w:val="28"/>
          <w:szCs w:val="28"/>
          <w:rtl/>
        </w:rPr>
        <w:t xml:space="preserve">ويعتبر الأداء المالي من المقومات الرئيسية للمؤسسة حيث يوفر نظام متكامل للمعلومات الدقيقة والموثوق بها لمقارنة الأداء الفعلي مع الأداء المخطط, لتحديد الانحرافات, والأداء المالي الأمثل هو السبيل الوحيد على البقاء والاستمرارية. </w:t>
      </w:r>
    </w:p>
    <w:p w:rsidR="00E265EB" w:rsidRPr="00C818F4" w:rsidRDefault="00E265EB" w:rsidP="00E265EB">
      <w:pPr>
        <w:tabs>
          <w:tab w:val="right" w:pos="-143"/>
          <w:tab w:val="right" w:pos="140"/>
          <w:tab w:val="right" w:pos="566"/>
        </w:tabs>
        <w:spacing w:after="0"/>
        <w:jc w:val="both"/>
        <w:rPr>
          <w:rFonts w:asciiTheme="minorBidi" w:hAnsiTheme="minorBidi" w:cs="Simplified Arabic"/>
          <w:sz w:val="28"/>
          <w:szCs w:val="28"/>
          <w:rtl/>
        </w:rPr>
      </w:pPr>
      <w:r w:rsidRPr="0038753F">
        <w:rPr>
          <w:rFonts w:asciiTheme="minorBidi" w:hAnsiTheme="minorBidi" w:cs="Simplified Arabic" w:hint="cs"/>
          <w:sz w:val="28"/>
          <w:szCs w:val="28"/>
          <w:rtl/>
        </w:rPr>
        <w:tab/>
      </w:r>
      <w:r w:rsidRPr="0038753F">
        <w:rPr>
          <w:rFonts w:asciiTheme="minorBidi" w:hAnsiTheme="minorBidi" w:cs="Simplified Arabic"/>
          <w:sz w:val="28"/>
          <w:szCs w:val="28"/>
          <w:rtl/>
        </w:rPr>
        <w:t>وسوف يتم ال</w:t>
      </w:r>
      <w:r w:rsidRPr="0038753F">
        <w:rPr>
          <w:rFonts w:asciiTheme="minorBidi" w:hAnsiTheme="minorBidi" w:cs="Simplified Arabic" w:hint="cs"/>
          <w:sz w:val="28"/>
          <w:szCs w:val="28"/>
          <w:rtl/>
        </w:rPr>
        <w:t>تطرق</w:t>
      </w:r>
      <w:r w:rsidRPr="0038753F">
        <w:rPr>
          <w:rFonts w:asciiTheme="minorBidi" w:hAnsiTheme="minorBidi" w:cs="Simplified Arabic"/>
          <w:sz w:val="28"/>
          <w:szCs w:val="28"/>
          <w:rtl/>
        </w:rPr>
        <w:t xml:space="preserve"> في هذا الفصل </w:t>
      </w:r>
      <w:r>
        <w:rPr>
          <w:rFonts w:asciiTheme="minorBidi" w:hAnsiTheme="minorBidi" w:cs="Simplified Arabic" w:hint="cs"/>
          <w:sz w:val="28"/>
          <w:szCs w:val="28"/>
          <w:rtl/>
        </w:rPr>
        <w:t xml:space="preserve">إلى </w:t>
      </w:r>
      <w:r w:rsidRPr="00C818F4">
        <w:rPr>
          <w:rFonts w:ascii="Simplified Arabic" w:hAnsi="Simplified Arabic" w:cs="Simplified Arabic" w:hint="cs"/>
          <w:sz w:val="28"/>
          <w:szCs w:val="28"/>
          <w:rtl/>
        </w:rPr>
        <w:t>ماهية الأداء المالي</w:t>
      </w:r>
      <w:r>
        <w:rPr>
          <w:rFonts w:ascii="Simplified Arabic" w:hAnsi="Simplified Arabic" w:cs="Simplified Arabic" w:hint="cs"/>
          <w:sz w:val="28"/>
          <w:szCs w:val="28"/>
          <w:rtl/>
        </w:rPr>
        <w:t xml:space="preserve"> ومؤشرات تقييمه, وإلى </w:t>
      </w:r>
      <w:r w:rsidRPr="00C818F4">
        <w:rPr>
          <w:rFonts w:ascii="Tahoma" w:hAnsi="Tahoma" w:cs="Simplified Arabic" w:hint="cs"/>
          <w:sz w:val="28"/>
          <w:szCs w:val="28"/>
          <w:rtl/>
          <w:lang w:bidi="ar-IQ"/>
        </w:rPr>
        <w:t>تطبيق مبادئ حوكمة الشركات كوقاية من الفشل المالي</w:t>
      </w:r>
      <w:r>
        <w:rPr>
          <w:rFonts w:ascii="Tahoma" w:hAnsi="Tahoma" w:cs="Simplified Arabic" w:hint="cs"/>
          <w:sz w:val="28"/>
          <w:szCs w:val="28"/>
          <w:rtl/>
          <w:lang w:bidi="ar-IQ"/>
        </w:rPr>
        <w:t xml:space="preserve">, ثم إلى </w:t>
      </w:r>
      <w:r w:rsidRPr="00C818F4">
        <w:rPr>
          <w:rFonts w:ascii="Simplified Arabic" w:hAnsi="Simplified Arabic" w:cs="Simplified Arabic" w:hint="cs"/>
          <w:sz w:val="28"/>
          <w:szCs w:val="28"/>
          <w:rtl/>
          <w:lang w:bidi="ar-DZ"/>
        </w:rPr>
        <w:t>حوكمة الشركات كأداة</w:t>
      </w:r>
      <w:r w:rsidRPr="00C818F4">
        <w:rPr>
          <w:rFonts w:ascii="Simplified Arabic" w:hAnsi="Simplified Arabic" w:cs="Simplified Arabic" w:hint="cs"/>
          <w:sz w:val="28"/>
          <w:szCs w:val="28"/>
          <w:rtl/>
        </w:rPr>
        <w:t xml:space="preserve"> لكفاءة سوق الأوراق المالية وانعكاساته على تحسين </w:t>
      </w:r>
      <w:r w:rsidRPr="00C818F4">
        <w:rPr>
          <w:rFonts w:ascii="Simplified Arabic" w:hAnsi="Simplified Arabic" w:cs="Simplified Arabic" w:hint="cs"/>
          <w:sz w:val="28"/>
          <w:szCs w:val="28"/>
          <w:rtl/>
          <w:lang w:bidi="ar-DZ"/>
        </w:rPr>
        <w:t xml:space="preserve">الأداء المالي للشركات.  </w:t>
      </w:r>
    </w:p>
    <w:p w:rsidR="00E265EB" w:rsidRDefault="00E265EB" w:rsidP="00E265EB">
      <w:pPr>
        <w:spacing w:after="0"/>
        <w:jc w:val="both"/>
        <w:rPr>
          <w:rFonts w:asciiTheme="minorBidi" w:hAnsiTheme="minorBidi" w:cs="Simplified Arabic"/>
          <w:sz w:val="28"/>
          <w:szCs w:val="28"/>
          <w:rtl/>
        </w:rPr>
      </w:pPr>
    </w:p>
    <w:p w:rsidR="00E265EB" w:rsidRDefault="00E265EB" w:rsidP="00E265EB">
      <w:pPr>
        <w:spacing w:after="0"/>
        <w:jc w:val="both"/>
        <w:rPr>
          <w:rFonts w:asciiTheme="minorBidi" w:hAnsiTheme="minorBidi" w:cs="Simplified Arabic"/>
          <w:sz w:val="28"/>
          <w:szCs w:val="28"/>
          <w:rtl/>
        </w:rPr>
      </w:pPr>
    </w:p>
    <w:p w:rsidR="00E265EB" w:rsidRDefault="00E265EB" w:rsidP="00E265EB">
      <w:pPr>
        <w:spacing w:after="0"/>
        <w:jc w:val="both"/>
        <w:rPr>
          <w:rFonts w:asciiTheme="minorBidi" w:hAnsiTheme="minorBidi" w:cs="Simplified Arabic"/>
          <w:sz w:val="28"/>
          <w:szCs w:val="28"/>
          <w:rtl/>
        </w:rPr>
      </w:pPr>
    </w:p>
    <w:p w:rsidR="00E265EB" w:rsidRDefault="00E265EB" w:rsidP="00E265EB">
      <w:pPr>
        <w:spacing w:after="0"/>
        <w:jc w:val="both"/>
        <w:rPr>
          <w:rFonts w:ascii="Simplified Arabic" w:hAnsi="Simplified Arabic" w:cs="Simplified Arabic"/>
          <w:b/>
          <w:bCs/>
          <w:sz w:val="28"/>
          <w:szCs w:val="28"/>
          <w:rtl/>
        </w:rPr>
      </w:pPr>
    </w:p>
    <w:p w:rsidR="000476B2" w:rsidRDefault="000476B2" w:rsidP="00E265EB">
      <w:pPr>
        <w:spacing w:after="0"/>
        <w:jc w:val="both"/>
        <w:rPr>
          <w:rFonts w:ascii="Simplified Arabic" w:hAnsi="Simplified Arabic" w:cs="Simplified Arabic"/>
          <w:b/>
          <w:bCs/>
          <w:sz w:val="28"/>
          <w:szCs w:val="28"/>
          <w:rtl/>
        </w:rPr>
      </w:pPr>
    </w:p>
    <w:p w:rsidR="00E265EB" w:rsidRPr="000012A2" w:rsidRDefault="00E265EB" w:rsidP="00E265EB">
      <w:pPr>
        <w:spacing w:after="0"/>
        <w:jc w:val="both"/>
        <w:rPr>
          <w:rFonts w:ascii="Simplified Arabic" w:hAnsi="Simplified Arabic" w:cs="Simplified Arabic"/>
          <w:b/>
          <w:bCs/>
          <w:sz w:val="28"/>
          <w:szCs w:val="28"/>
          <w:u w:val="single"/>
          <w:rtl/>
        </w:rPr>
      </w:pPr>
      <w:r w:rsidRPr="000012A2">
        <w:rPr>
          <w:rFonts w:ascii="Simplified Arabic" w:hAnsi="Simplified Arabic" w:cs="Simplified Arabic" w:hint="cs"/>
          <w:b/>
          <w:bCs/>
          <w:sz w:val="28"/>
          <w:szCs w:val="28"/>
          <w:rtl/>
        </w:rPr>
        <w:lastRenderedPageBreak/>
        <w:t>المبحث الأول: ماهية الأداء المالي</w:t>
      </w:r>
      <w:r w:rsidRPr="000012A2">
        <w:rPr>
          <w:rFonts w:ascii="Simplified Arabic" w:hAnsi="Simplified Arabic" w:cs="Simplified Arabic" w:hint="cs"/>
          <w:b/>
          <w:bCs/>
          <w:sz w:val="28"/>
          <w:szCs w:val="28"/>
          <w:u w:val="single"/>
          <w:rtl/>
        </w:rPr>
        <w:t xml:space="preserve"> </w:t>
      </w:r>
    </w:p>
    <w:p w:rsidR="00E265EB" w:rsidRPr="000012A2" w:rsidRDefault="00E265EB" w:rsidP="00E265EB">
      <w:pPr>
        <w:pStyle w:val="32"/>
        <w:spacing w:after="0"/>
        <w:ind w:left="0" w:firstLine="397"/>
        <w:jc w:val="both"/>
        <w:rPr>
          <w:rFonts w:asciiTheme="minorBidi" w:hAnsiTheme="minorBidi" w:cs="Simplified Arabic"/>
          <w:sz w:val="28"/>
          <w:szCs w:val="28"/>
          <w:rtl/>
          <w14:shadow w14:blurRad="50800" w14:dist="38100" w14:dir="2700000" w14:sx="100000" w14:sy="100000" w14:kx="0" w14:ky="0" w14:algn="tl">
            <w14:srgbClr w14:val="000000">
              <w14:alpha w14:val="60000"/>
            </w14:srgbClr>
          </w14:shadow>
        </w:rPr>
      </w:pPr>
      <w:r w:rsidRPr="000012A2">
        <w:rPr>
          <w:rFonts w:asciiTheme="minorBidi" w:hAnsiTheme="minorBidi" w:cs="Simplified Arabic" w:hint="cs"/>
          <w:sz w:val="28"/>
          <w:szCs w:val="28"/>
          <w:rtl/>
        </w:rPr>
        <w:t>عرفت الوظيفة المالية تطورا في المجال النظري والتطبيقي, فبعدما كان الاهتمام منصبا على تحديد مصادر التمويل, فتحول الاهتمام إلى البحث عن الاستخدام الأمثل لهذه الأموال, والتركيز على التدفقات المالية وإدارة النشاط المالي داخل المؤسسة, مما أدى بهذه المؤسسات الاقتصادية إلى مواجهة تحدي</w:t>
      </w:r>
      <w:r>
        <w:rPr>
          <w:rFonts w:asciiTheme="minorBidi" w:hAnsiTheme="minorBidi" w:cs="Simplified Arabic" w:hint="cs"/>
          <w:sz w:val="28"/>
          <w:szCs w:val="28"/>
          <w:rtl/>
        </w:rPr>
        <w:t>ات متزايدة على الصعيد الداخلي و</w:t>
      </w:r>
      <w:r w:rsidRPr="000012A2">
        <w:rPr>
          <w:rFonts w:asciiTheme="minorBidi" w:hAnsiTheme="minorBidi" w:cs="Simplified Arabic" w:hint="cs"/>
          <w:sz w:val="28"/>
          <w:szCs w:val="28"/>
          <w:rtl/>
        </w:rPr>
        <w:t>الخارجي, كزيادة حدة المنافسة, ارتفاع معدلات التضخم, زيادة التدخل الحكومي في النشاط الاقتصادي بشكليه المباشر وغير المباشر, والتقدم التكنولوجي, ولكي تحافظ المؤسسات الاقتصادية على مركزها المالي يتوقف إلى حد كبير على مدى كفاءة أدائه</w:t>
      </w:r>
      <w:r>
        <w:rPr>
          <w:rFonts w:asciiTheme="minorBidi" w:hAnsiTheme="minorBidi" w:cs="Simplified Arabic" w:hint="cs"/>
          <w:sz w:val="28"/>
          <w:szCs w:val="28"/>
          <w:rtl/>
        </w:rPr>
        <w:t>ا المالي بما يواكب تلك التحديات</w:t>
      </w:r>
      <w:r w:rsidRPr="000012A2">
        <w:rPr>
          <w:rFonts w:asciiTheme="minorBidi" w:hAnsiTheme="minorBidi" w:cs="Simplified Arabic" w:hint="cs"/>
          <w:sz w:val="28"/>
          <w:szCs w:val="28"/>
          <w:rtl/>
        </w:rPr>
        <w:t>.</w:t>
      </w:r>
    </w:p>
    <w:p w:rsidR="00E265EB" w:rsidRPr="000012A2" w:rsidRDefault="00E265EB" w:rsidP="00E265EB">
      <w:pPr>
        <w:pStyle w:val="32"/>
        <w:spacing w:after="0"/>
        <w:ind w:left="0" w:firstLine="397"/>
        <w:jc w:val="both"/>
        <w:rPr>
          <w:rFonts w:asciiTheme="minorBidi" w:hAnsiTheme="minorBidi" w:cs="Simplified Arabic"/>
          <w:sz w:val="28"/>
          <w:szCs w:val="28"/>
          <w:rtl/>
          <w14:shadow w14:blurRad="50800" w14:dist="38100" w14:dir="2700000" w14:sx="100000" w14:sy="100000" w14:kx="0" w14:ky="0" w14:algn="tl">
            <w14:srgbClr w14:val="000000">
              <w14:alpha w14:val="60000"/>
            </w14:srgbClr>
          </w14:shadow>
        </w:rPr>
      </w:pPr>
      <w:r w:rsidRPr="000012A2">
        <w:rPr>
          <w:rFonts w:asciiTheme="minorBidi" w:hAnsiTheme="minorBidi" w:cs="Simplified Arabic"/>
          <w:sz w:val="28"/>
          <w:szCs w:val="28"/>
          <w:rtl/>
        </w:rPr>
        <w:t xml:space="preserve">وسنتطرق من خلال هذا المبحث </w:t>
      </w:r>
      <w:r w:rsidRPr="000012A2">
        <w:rPr>
          <w:rFonts w:asciiTheme="minorBidi" w:hAnsiTheme="minorBidi" w:cs="Simplified Arabic" w:hint="cs"/>
          <w:sz w:val="28"/>
          <w:szCs w:val="28"/>
          <w:rtl/>
        </w:rPr>
        <w:t>ل</w:t>
      </w:r>
      <w:r w:rsidRPr="000012A2">
        <w:rPr>
          <w:rFonts w:asciiTheme="minorBidi" w:hAnsiTheme="minorBidi" w:cs="Simplified Arabic"/>
          <w:sz w:val="28"/>
          <w:szCs w:val="28"/>
          <w:rtl/>
          <w:lang w:bidi="ar-DZ"/>
        </w:rPr>
        <w:t>لمطالب التالية</w:t>
      </w:r>
      <w:r w:rsidRPr="000012A2">
        <w:rPr>
          <w:rFonts w:asciiTheme="minorBidi" w:hAnsiTheme="minorBidi" w:cs="Simplified Arabic"/>
          <w:sz w:val="28"/>
          <w:szCs w:val="28"/>
          <w:rtl/>
        </w:rPr>
        <w:t>:</w:t>
      </w:r>
    </w:p>
    <w:p w:rsidR="00E265EB" w:rsidRPr="00841BC7" w:rsidRDefault="00E265EB" w:rsidP="00791265">
      <w:pPr>
        <w:pStyle w:val="a3"/>
        <w:numPr>
          <w:ilvl w:val="0"/>
          <w:numId w:val="142"/>
        </w:numPr>
        <w:spacing w:after="0"/>
        <w:ind w:left="849" w:hanging="283"/>
        <w:jc w:val="both"/>
        <w:rPr>
          <w:rFonts w:ascii="Simplified Arabic" w:hAnsi="Simplified Arabic" w:cs="Simplified Arabic"/>
          <w:sz w:val="28"/>
          <w:szCs w:val="28"/>
          <w:u w:val="single"/>
        </w:rPr>
      </w:pPr>
      <w:r w:rsidRPr="00841BC7">
        <w:rPr>
          <w:rFonts w:ascii="Simplified Arabic" w:hAnsi="Simplified Arabic" w:cs="Simplified Arabic" w:hint="cs"/>
          <w:sz w:val="28"/>
          <w:szCs w:val="28"/>
          <w:rtl/>
        </w:rPr>
        <w:t>مفهوم و</w:t>
      </w:r>
      <w:r w:rsidRPr="00841BC7">
        <w:rPr>
          <w:rFonts w:asciiTheme="minorBidi" w:hAnsiTheme="minorBidi" w:cs="Simplified Arabic"/>
          <w:sz w:val="28"/>
          <w:szCs w:val="28"/>
          <w:rtl/>
          <w:lang w:val="fr-FR" w:eastAsia="fr-FR"/>
        </w:rPr>
        <w:t>قياس وتقييم الأداء</w:t>
      </w:r>
      <w:r w:rsidRPr="00841BC7">
        <w:rPr>
          <w:rFonts w:asciiTheme="minorBidi" w:hAnsiTheme="minorBidi" w:cs="Simplified Arabic" w:hint="cs"/>
          <w:sz w:val="28"/>
          <w:szCs w:val="28"/>
          <w:rtl/>
          <w:lang w:val="fr-FR" w:eastAsia="fr-FR"/>
        </w:rPr>
        <w:t>؛</w:t>
      </w:r>
    </w:p>
    <w:p w:rsidR="00E265EB" w:rsidRPr="00841BC7" w:rsidRDefault="00E265EB" w:rsidP="00791265">
      <w:pPr>
        <w:pStyle w:val="a3"/>
        <w:numPr>
          <w:ilvl w:val="0"/>
          <w:numId w:val="142"/>
        </w:numPr>
        <w:spacing w:after="0"/>
        <w:ind w:left="849" w:hanging="283"/>
        <w:jc w:val="both"/>
        <w:rPr>
          <w:rFonts w:ascii="Simplified Arabic" w:hAnsi="Simplified Arabic" w:cs="Simplified Arabic"/>
          <w:sz w:val="28"/>
          <w:szCs w:val="28"/>
          <w:u w:val="single"/>
        </w:rPr>
      </w:pPr>
      <w:r w:rsidRPr="00841BC7">
        <w:rPr>
          <w:rFonts w:ascii="Simplified Arabic" w:hAnsi="Simplified Arabic" w:cs="Simplified Arabic" w:hint="cs"/>
          <w:sz w:val="28"/>
          <w:szCs w:val="28"/>
          <w:rtl/>
        </w:rPr>
        <w:t>تاريخ ومفهوم الاداء المالي؛</w:t>
      </w:r>
    </w:p>
    <w:p w:rsidR="00E265EB" w:rsidRPr="00841BC7" w:rsidRDefault="00E265EB" w:rsidP="00791265">
      <w:pPr>
        <w:pStyle w:val="a3"/>
        <w:numPr>
          <w:ilvl w:val="0"/>
          <w:numId w:val="142"/>
        </w:numPr>
        <w:spacing w:after="0"/>
        <w:ind w:left="849" w:hanging="283"/>
        <w:jc w:val="both"/>
        <w:rPr>
          <w:rFonts w:ascii="Simplified Arabic" w:hAnsi="Simplified Arabic" w:cs="Simplified Arabic"/>
          <w:sz w:val="28"/>
          <w:szCs w:val="28"/>
          <w:u w:val="single"/>
        </w:rPr>
      </w:pPr>
      <w:r w:rsidRPr="00841BC7">
        <w:rPr>
          <w:rFonts w:ascii="Arial" w:hAnsi="Arial" w:cs="Simplified Arabic" w:hint="cs"/>
          <w:sz w:val="28"/>
          <w:szCs w:val="28"/>
          <w:rtl/>
        </w:rPr>
        <w:t xml:space="preserve">أسباب تباين مفاهيم </w:t>
      </w:r>
      <w:r w:rsidRPr="00841BC7">
        <w:rPr>
          <w:rFonts w:ascii="Arial" w:hAnsi="Arial" w:cs="Simplified Arabic"/>
          <w:sz w:val="28"/>
          <w:szCs w:val="28"/>
          <w:rtl/>
        </w:rPr>
        <w:t>الأداء المالي</w:t>
      </w:r>
      <w:r w:rsidRPr="00841BC7">
        <w:rPr>
          <w:rFonts w:ascii="Arial" w:hAnsi="Arial" w:cs="Simplified Arabic" w:hint="cs"/>
          <w:sz w:val="28"/>
          <w:szCs w:val="28"/>
          <w:rtl/>
        </w:rPr>
        <w:t xml:space="preserve"> وأراء </w:t>
      </w:r>
      <w:r w:rsidRPr="00841BC7">
        <w:rPr>
          <w:rFonts w:ascii="Arial" w:hAnsi="Arial" w:cs="Simplified Arabic"/>
          <w:sz w:val="28"/>
          <w:szCs w:val="28"/>
          <w:rtl/>
        </w:rPr>
        <w:t>الأطراف المتفاعلة في تنظي</w:t>
      </w:r>
      <w:r w:rsidRPr="00841BC7">
        <w:rPr>
          <w:rFonts w:ascii="Arial" w:hAnsi="Arial" w:cs="Simplified Arabic" w:hint="cs"/>
          <w:sz w:val="28"/>
          <w:szCs w:val="28"/>
          <w:rtl/>
        </w:rPr>
        <w:t>مه؛</w:t>
      </w:r>
    </w:p>
    <w:p w:rsidR="00E265EB" w:rsidRPr="00841BC7" w:rsidRDefault="00E265EB" w:rsidP="00791265">
      <w:pPr>
        <w:pStyle w:val="a3"/>
        <w:numPr>
          <w:ilvl w:val="0"/>
          <w:numId w:val="142"/>
        </w:numPr>
        <w:spacing w:after="0"/>
        <w:ind w:left="849" w:hanging="283"/>
        <w:jc w:val="both"/>
        <w:rPr>
          <w:rFonts w:ascii="Simplified Arabic" w:hAnsi="Simplified Arabic" w:cs="Simplified Arabic"/>
          <w:sz w:val="28"/>
          <w:szCs w:val="28"/>
          <w:u w:val="single"/>
          <w:rtl/>
        </w:rPr>
      </w:pPr>
      <w:r w:rsidRPr="00841BC7">
        <w:rPr>
          <w:rFonts w:ascii="Arial" w:hAnsi="Arial" w:cs="Simplified Arabic"/>
          <w:sz w:val="28"/>
          <w:szCs w:val="28"/>
          <w:rtl/>
        </w:rPr>
        <w:t>أهمية الأداء المالي والعوامل المؤثرة فيه</w:t>
      </w:r>
      <w:r w:rsidRPr="00841BC7">
        <w:rPr>
          <w:rFonts w:ascii="Simplified Arabic" w:hAnsi="Simplified Arabic" w:cs="Simplified Arabic" w:hint="cs"/>
          <w:sz w:val="28"/>
          <w:szCs w:val="28"/>
          <w:rtl/>
        </w:rPr>
        <w:t>.</w:t>
      </w:r>
    </w:p>
    <w:p w:rsidR="00E265EB" w:rsidRDefault="00E265EB" w:rsidP="00E265EB">
      <w:pPr>
        <w:spacing w:after="0"/>
        <w:jc w:val="both"/>
        <w:rPr>
          <w:rFonts w:ascii="Simplified Arabic" w:hAnsi="Simplified Arabic" w:cs="Simplified Arabic"/>
          <w:b/>
          <w:bCs/>
          <w:sz w:val="28"/>
          <w:szCs w:val="28"/>
          <w:u w:val="single"/>
          <w:rtl/>
        </w:rPr>
      </w:pPr>
      <w:r w:rsidRPr="00451BC5">
        <w:rPr>
          <w:rFonts w:ascii="Simplified Arabic" w:hAnsi="Simplified Arabic" w:cs="Simplified Arabic" w:hint="cs"/>
          <w:b/>
          <w:bCs/>
          <w:sz w:val="28"/>
          <w:szCs w:val="28"/>
          <w:rtl/>
        </w:rPr>
        <w:t>المطلب الأول:</w:t>
      </w:r>
      <w:r w:rsidRPr="000012A2">
        <w:rPr>
          <w:rFonts w:ascii="Simplified Arabic" w:hAnsi="Simplified Arabic" w:cs="Simplified Arabic" w:hint="cs"/>
          <w:b/>
          <w:bCs/>
          <w:sz w:val="28"/>
          <w:szCs w:val="28"/>
          <w:rtl/>
        </w:rPr>
        <w:t xml:space="preserve"> </w:t>
      </w:r>
      <w:r w:rsidRPr="00F44226">
        <w:rPr>
          <w:rFonts w:ascii="Simplified Arabic" w:hAnsi="Simplified Arabic" w:cs="Simplified Arabic" w:hint="cs"/>
          <w:b/>
          <w:bCs/>
          <w:sz w:val="28"/>
          <w:szCs w:val="28"/>
          <w:rtl/>
        </w:rPr>
        <w:t>مفهوم و</w:t>
      </w:r>
      <w:r w:rsidRPr="00F44226">
        <w:rPr>
          <w:rFonts w:asciiTheme="minorBidi" w:hAnsiTheme="minorBidi" w:cs="Simplified Arabic"/>
          <w:b/>
          <w:bCs/>
          <w:sz w:val="28"/>
          <w:szCs w:val="28"/>
          <w:rtl/>
          <w:lang w:val="fr-FR" w:eastAsia="fr-FR"/>
        </w:rPr>
        <w:t xml:space="preserve">قياس </w:t>
      </w:r>
      <w:r w:rsidRPr="0038753F">
        <w:rPr>
          <w:rFonts w:asciiTheme="minorBidi" w:hAnsiTheme="minorBidi" w:cs="Simplified Arabic"/>
          <w:b/>
          <w:bCs/>
          <w:sz w:val="28"/>
          <w:szCs w:val="28"/>
          <w:rtl/>
          <w:lang w:val="fr-FR" w:eastAsia="fr-FR"/>
        </w:rPr>
        <w:t>وتقييم الأداء</w:t>
      </w:r>
    </w:p>
    <w:p w:rsidR="00E265EB" w:rsidRDefault="00E265EB" w:rsidP="00E265EB">
      <w:pPr>
        <w:spacing w:after="0"/>
        <w:ind w:firstLine="397"/>
        <w:jc w:val="both"/>
        <w:rPr>
          <w:rFonts w:ascii="Simplified Arabic" w:hAnsi="Simplified Arabic" w:cs="Simplified Arabic"/>
          <w:b/>
          <w:bCs/>
          <w:sz w:val="28"/>
          <w:szCs w:val="28"/>
          <w:u w:val="single"/>
          <w:rtl/>
          <w:lang w:bidi="ar-DZ"/>
        </w:rPr>
      </w:pPr>
      <w:r>
        <w:rPr>
          <w:rFonts w:cs="Simplified Arabic" w:hint="cs"/>
          <w:sz w:val="28"/>
          <w:szCs w:val="28"/>
          <w:rtl/>
          <w:lang w:val="fr-FR" w:bidi="ar-DZ"/>
        </w:rPr>
        <w:t>إن مجمل التطورات الحاصلة في مجال المحاسبة والإحصاء والإدارة, مهدت الطريق لتطوير مفاهيم أكثر دقة ووضوح للتعبير عن الأداء وطرق قياسه ومؤشرات هذا القياس وتقييمه,</w:t>
      </w:r>
      <w:r w:rsidRPr="00CE40EF">
        <w:rPr>
          <w:rFonts w:ascii="Simplified Arabic" w:hAnsi="Simplified Arabic" w:cs="Simplified Arabic" w:hint="cs"/>
          <w:sz w:val="28"/>
          <w:szCs w:val="28"/>
          <w:rtl/>
          <w:lang w:bidi="ar-DZ"/>
        </w:rPr>
        <w:t xml:space="preserve"> وقد</w:t>
      </w:r>
      <w:r>
        <w:rPr>
          <w:rFonts w:ascii="Simplified Arabic" w:hAnsi="Simplified Arabic" w:cs="Simplified Arabic" w:hint="cs"/>
          <w:sz w:val="28"/>
          <w:szCs w:val="28"/>
          <w:rtl/>
          <w:lang w:bidi="ar-DZ"/>
        </w:rPr>
        <w:t xml:space="preserve"> </w:t>
      </w:r>
      <w:r w:rsidRPr="00CE40EF">
        <w:rPr>
          <w:rFonts w:ascii="Simplified Arabic" w:hAnsi="Simplified Arabic" w:cs="Simplified Arabic" w:hint="cs"/>
          <w:sz w:val="28"/>
          <w:szCs w:val="28"/>
          <w:rtl/>
          <w:lang w:bidi="ar-DZ"/>
        </w:rPr>
        <w:t>تطورت</w:t>
      </w:r>
      <w:r>
        <w:rPr>
          <w:rFonts w:ascii="Simplified Arabic" w:hAnsi="Simplified Arabic" w:cs="Simplified Arabic" w:hint="cs"/>
          <w:sz w:val="28"/>
          <w:szCs w:val="28"/>
          <w:rtl/>
          <w:lang w:bidi="ar-DZ"/>
        </w:rPr>
        <w:t xml:space="preserve"> هذه المفاهيم وفق التطور الحاصل في مفاهيم الإدارة ومتطلباتها.</w:t>
      </w:r>
      <w:r>
        <w:rPr>
          <w:rFonts w:ascii="Simplified Arabic" w:hAnsi="Simplified Arabic" w:cs="Simplified Arabic" w:hint="cs"/>
          <w:b/>
          <w:bCs/>
          <w:sz w:val="28"/>
          <w:szCs w:val="28"/>
          <w:u w:val="single"/>
          <w:rtl/>
          <w:lang w:bidi="ar-DZ"/>
        </w:rPr>
        <w:t xml:space="preserve"> </w:t>
      </w:r>
    </w:p>
    <w:p w:rsidR="00E265EB" w:rsidRDefault="00E265EB" w:rsidP="00E265EB">
      <w:pPr>
        <w:pStyle w:val="a3"/>
        <w:tabs>
          <w:tab w:val="left" w:pos="282"/>
        </w:tabs>
        <w:spacing w:after="0"/>
        <w:ind w:left="0"/>
        <w:jc w:val="both"/>
        <w:rPr>
          <w:rFonts w:asciiTheme="minorBidi" w:hAnsiTheme="minorBidi" w:cs="Simplified Arabic"/>
          <w:b/>
          <w:bCs/>
          <w:sz w:val="28"/>
          <w:szCs w:val="28"/>
          <w:rtl/>
          <w:lang w:bidi="ar-DZ"/>
        </w:rPr>
      </w:pPr>
      <w:r w:rsidRPr="00411FF4">
        <w:rPr>
          <w:rFonts w:ascii="Simplified Arabic" w:hAnsi="Simplified Arabic" w:cs="Simplified Arabic" w:hint="cs"/>
          <w:b/>
          <w:bCs/>
          <w:sz w:val="28"/>
          <w:szCs w:val="28"/>
          <w:rtl/>
          <w:lang w:bidi="ar-DZ"/>
        </w:rPr>
        <w:t>1.</w:t>
      </w:r>
      <w:r>
        <w:rPr>
          <w:rFonts w:ascii="Simplified Arabic" w:hAnsi="Simplified Arabic" w:cs="Simplified Arabic" w:hint="cs"/>
          <w:b/>
          <w:bCs/>
          <w:sz w:val="28"/>
          <w:szCs w:val="28"/>
          <w:rtl/>
          <w:lang w:bidi="ar-DZ"/>
        </w:rPr>
        <w:t xml:space="preserve"> </w:t>
      </w:r>
      <w:r w:rsidRPr="00411FF4">
        <w:rPr>
          <w:rFonts w:asciiTheme="minorBidi" w:hAnsiTheme="minorBidi" w:cs="Simplified Arabic" w:hint="cs"/>
          <w:b/>
          <w:bCs/>
          <w:sz w:val="28"/>
          <w:szCs w:val="28"/>
          <w:rtl/>
          <w:lang w:bidi="ar-DZ"/>
        </w:rPr>
        <w:t>مفهوم</w:t>
      </w:r>
      <w:r>
        <w:rPr>
          <w:rFonts w:asciiTheme="minorBidi" w:hAnsiTheme="minorBidi" w:cs="Simplified Arabic" w:hint="cs"/>
          <w:b/>
          <w:bCs/>
          <w:sz w:val="28"/>
          <w:szCs w:val="28"/>
          <w:rtl/>
          <w:lang w:bidi="ar-DZ"/>
        </w:rPr>
        <w:t xml:space="preserve"> الأداء</w:t>
      </w:r>
    </w:p>
    <w:p w:rsidR="00E265EB" w:rsidRPr="005B3053" w:rsidRDefault="00E265EB" w:rsidP="00E265EB">
      <w:pPr>
        <w:pStyle w:val="a3"/>
        <w:tabs>
          <w:tab w:val="left" w:pos="282"/>
        </w:tabs>
        <w:spacing w:after="0"/>
        <w:ind w:left="0" w:firstLine="397"/>
        <w:jc w:val="both"/>
        <w:rPr>
          <w:rFonts w:asciiTheme="minorBidi" w:hAnsiTheme="minorBidi" w:cs="Simplified Arabic"/>
          <w:b/>
          <w:bCs/>
          <w:sz w:val="28"/>
          <w:szCs w:val="28"/>
          <w:rtl/>
          <w:lang w:bidi="ar-DZ"/>
        </w:rPr>
      </w:pPr>
      <w:r w:rsidRPr="008C45EB">
        <w:rPr>
          <w:rFonts w:asciiTheme="minorBidi" w:hAnsiTheme="minorBidi" w:cs="Simplified Arabic"/>
          <w:sz w:val="28"/>
          <w:szCs w:val="28"/>
          <w:rtl/>
        </w:rPr>
        <w:t xml:space="preserve">يعتبر </w:t>
      </w:r>
      <w:r w:rsidRPr="008C45EB">
        <w:rPr>
          <w:rFonts w:asciiTheme="minorBidi" w:hAnsiTheme="minorBidi" w:cs="Simplified Arabic" w:hint="cs"/>
          <w:sz w:val="28"/>
          <w:szCs w:val="28"/>
          <w:rtl/>
        </w:rPr>
        <w:t xml:space="preserve">مفهوم </w:t>
      </w:r>
      <w:r w:rsidRPr="008C45EB">
        <w:rPr>
          <w:rFonts w:asciiTheme="minorBidi" w:hAnsiTheme="minorBidi" w:cs="Simplified Arabic"/>
          <w:sz w:val="28"/>
          <w:szCs w:val="28"/>
          <w:rtl/>
        </w:rPr>
        <w:t xml:space="preserve">الأداء من </w:t>
      </w:r>
      <w:r w:rsidRPr="008C45EB">
        <w:rPr>
          <w:rFonts w:asciiTheme="minorBidi" w:hAnsiTheme="minorBidi" w:cs="Simplified Arabic" w:hint="cs"/>
          <w:sz w:val="28"/>
          <w:szCs w:val="28"/>
          <w:rtl/>
        </w:rPr>
        <w:t>المفاهيم</w:t>
      </w:r>
      <w:r w:rsidRPr="008C45EB">
        <w:rPr>
          <w:rFonts w:asciiTheme="minorBidi" w:hAnsiTheme="minorBidi" w:cs="Simplified Arabic"/>
          <w:sz w:val="28"/>
          <w:szCs w:val="28"/>
          <w:rtl/>
        </w:rPr>
        <w:t xml:space="preserve"> التي لم </w:t>
      </w:r>
      <w:r w:rsidRPr="008C45EB">
        <w:rPr>
          <w:rFonts w:asciiTheme="minorBidi" w:hAnsiTheme="minorBidi" w:cs="Simplified Arabic" w:hint="cs"/>
          <w:sz w:val="28"/>
          <w:szCs w:val="28"/>
          <w:rtl/>
        </w:rPr>
        <w:t>تلق</w:t>
      </w:r>
      <w:r w:rsidRPr="008C45EB">
        <w:rPr>
          <w:rFonts w:asciiTheme="minorBidi" w:hAnsiTheme="minorBidi" w:cs="Simplified Arabic"/>
          <w:sz w:val="28"/>
          <w:szCs w:val="28"/>
          <w:rtl/>
        </w:rPr>
        <w:t xml:space="preserve"> تعريفا وحيدا  وشاملا, </w:t>
      </w:r>
      <w:r w:rsidRPr="008C45EB">
        <w:rPr>
          <w:rFonts w:asciiTheme="minorBidi" w:hAnsiTheme="minorBidi" w:cs="Simplified Arabic" w:hint="cs"/>
          <w:sz w:val="28"/>
          <w:szCs w:val="28"/>
          <w:rtl/>
        </w:rPr>
        <w:t>وينبع الاختلاف من المعايير والمقاييس التي تعتمد في دراسة الأداء وقياسه, وعلى الرغم من هذا الاختلاف فإن أغلب الباحثين يعبرون عن الأداء من خلال النجاح الذي تحققه المنظمة في تحقيق أهدافها, وهو المرآة التي ت</w:t>
      </w:r>
      <w:r>
        <w:rPr>
          <w:rFonts w:asciiTheme="minorBidi" w:hAnsiTheme="minorBidi" w:cs="Simplified Arabic" w:hint="cs"/>
          <w:sz w:val="28"/>
          <w:szCs w:val="28"/>
          <w:rtl/>
        </w:rPr>
        <w:t xml:space="preserve">                                                                                                                                                                                                                                                                                                                                                                                        </w:t>
      </w:r>
      <w:r w:rsidRPr="008C45EB">
        <w:rPr>
          <w:rFonts w:asciiTheme="minorBidi" w:hAnsiTheme="minorBidi" w:cs="Simplified Arabic" w:hint="cs"/>
          <w:sz w:val="28"/>
          <w:szCs w:val="28"/>
          <w:rtl/>
        </w:rPr>
        <w:t>عكس وضع المنظمة من مختلف جوانبها, وهو الفعل الذي تسعى كافة الأطراف في المنظمة لتعزيزه, إلا أنهم لم يتفقوا على وضع صيغ نهائية لمفهوم الأداء بشكل محدد ودقيق, وقد يعود هذا الاختلاف إلى كثرة وتنوع المجالات التي تسعى المنظمة إلى تحقيق أداء عالي من خلالها, واختلاف هذه المجالات من منظمة إلى أخرى وحسب طبيعة نشاطها</w:t>
      </w:r>
      <w:r w:rsidRPr="008C45EB">
        <w:rPr>
          <w:rFonts w:asciiTheme="minorBidi" w:hAnsiTheme="minorBidi" w:cs="Simplified Arabic"/>
          <w:sz w:val="28"/>
          <w:szCs w:val="28"/>
          <w:rtl/>
        </w:rPr>
        <w:t xml:space="preserve">، </w:t>
      </w:r>
      <w:r w:rsidRPr="008C45EB">
        <w:rPr>
          <w:rFonts w:asciiTheme="minorBidi" w:hAnsiTheme="minorBidi" w:cs="Simplified Arabic" w:hint="cs"/>
          <w:sz w:val="28"/>
          <w:szCs w:val="28"/>
          <w:rtl/>
        </w:rPr>
        <w:t xml:space="preserve">حيث </w:t>
      </w:r>
      <w:r w:rsidRPr="008C45EB">
        <w:rPr>
          <w:rFonts w:asciiTheme="minorBidi" w:hAnsiTheme="minorBidi" w:cs="Simplified Arabic"/>
          <w:sz w:val="28"/>
          <w:szCs w:val="28"/>
          <w:rtl/>
          <w:lang w:val="fr-FR"/>
        </w:rPr>
        <w:t>يرى بعض الباحثين  في الأداء على أنه "مستوى تحقيق</w:t>
      </w:r>
      <w:r w:rsidRPr="008C45EB">
        <w:rPr>
          <w:rFonts w:asciiTheme="minorBidi" w:hAnsiTheme="minorBidi" w:cs="Simplified Arabic" w:hint="cs"/>
          <w:sz w:val="28"/>
          <w:szCs w:val="28"/>
          <w:rtl/>
          <w:lang w:val="fr-FR"/>
        </w:rPr>
        <w:t xml:space="preserve"> </w:t>
      </w:r>
      <w:r w:rsidRPr="008C45EB">
        <w:rPr>
          <w:rFonts w:asciiTheme="minorBidi" w:hAnsiTheme="minorBidi" w:cs="Simplified Arabic"/>
          <w:sz w:val="28"/>
          <w:szCs w:val="28"/>
          <w:rtl/>
          <w:lang w:val="fr-FR"/>
        </w:rPr>
        <w:t>الأهداف"</w:t>
      </w:r>
      <w:r w:rsidRPr="0038753F">
        <w:rPr>
          <w:rStyle w:val="a5"/>
          <w:rFonts w:cs="Simplified Arabic"/>
          <w:sz w:val="28"/>
          <w:szCs w:val="28"/>
          <w:rtl/>
        </w:rPr>
        <w:footnoteReference w:id="200"/>
      </w:r>
      <w:r>
        <w:rPr>
          <w:rFonts w:asciiTheme="minorBidi" w:hAnsiTheme="minorBidi" w:cs="Simplified Arabic" w:hint="cs"/>
          <w:sz w:val="28"/>
          <w:szCs w:val="28"/>
          <w:rtl/>
          <w:lang w:val="fr-FR"/>
        </w:rPr>
        <w:t xml:space="preserve">, </w:t>
      </w:r>
      <w:r w:rsidRPr="008C45EB">
        <w:rPr>
          <w:rFonts w:asciiTheme="minorBidi" w:hAnsiTheme="minorBidi" w:cs="Simplified Arabic"/>
          <w:sz w:val="28"/>
          <w:szCs w:val="28"/>
          <w:rtl/>
          <w:lang w:val="fr-FR"/>
        </w:rPr>
        <w:t xml:space="preserve">هذا التعريف يحصر الأداء في نسبة إنجاز الأهداف، و لا يمكن  الحكم  على </w:t>
      </w:r>
      <w:r w:rsidRPr="008C45EB">
        <w:rPr>
          <w:rFonts w:asciiTheme="minorBidi" w:hAnsiTheme="minorBidi" w:cs="Simplified Arabic"/>
          <w:sz w:val="28"/>
          <w:szCs w:val="28"/>
          <w:rtl/>
          <w:lang w:val="fr-FR"/>
        </w:rPr>
        <w:lastRenderedPageBreak/>
        <w:t>المؤسسة بأنها  قامت</w:t>
      </w:r>
      <w:r w:rsidRPr="008C45EB">
        <w:rPr>
          <w:rFonts w:asciiTheme="minorBidi" w:hAnsiTheme="minorBidi" w:cs="Simplified Arabic" w:hint="cs"/>
          <w:sz w:val="28"/>
          <w:szCs w:val="28"/>
          <w:rtl/>
          <w:lang w:val="fr-FR"/>
        </w:rPr>
        <w:t xml:space="preserve"> </w:t>
      </w:r>
      <w:r w:rsidRPr="008C45EB">
        <w:rPr>
          <w:rFonts w:asciiTheme="minorBidi" w:hAnsiTheme="minorBidi" w:cs="Simplified Arabic"/>
          <w:sz w:val="28"/>
          <w:szCs w:val="28"/>
          <w:rtl/>
          <w:lang w:val="fr-FR"/>
        </w:rPr>
        <w:t>بأداء جيد  بمجرد تحقيق</w:t>
      </w:r>
      <w:r w:rsidRPr="008C45EB">
        <w:rPr>
          <w:rFonts w:asciiTheme="minorBidi" w:hAnsiTheme="minorBidi" w:cs="Simplified Arabic" w:hint="cs"/>
          <w:sz w:val="28"/>
          <w:szCs w:val="28"/>
          <w:rtl/>
          <w:lang w:val="fr-FR"/>
        </w:rPr>
        <w:t xml:space="preserve"> </w:t>
      </w:r>
      <w:r w:rsidRPr="008C45EB">
        <w:rPr>
          <w:rFonts w:asciiTheme="minorBidi" w:hAnsiTheme="minorBidi" w:cs="Simplified Arabic"/>
          <w:sz w:val="28"/>
          <w:szCs w:val="28"/>
          <w:rtl/>
          <w:lang w:val="fr-FR"/>
        </w:rPr>
        <w:t>أهدافها</w:t>
      </w:r>
      <w:r w:rsidRPr="008C45EB">
        <w:rPr>
          <w:rFonts w:asciiTheme="minorBidi" w:hAnsiTheme="minorBidi" w:cs="Simplified Arabic" w:hint="cs"/>
          <w:sz w:val="28"/>
          <w:szCs w:val="28"/>
          <w:rtl/>
          <w:lang w:val="fr-FR"/>
        </w:rPr>
        <w:t xml:space="preserve"> </w:t>
      </w:r>
      <w:r w:rsidRPr="008C45EB">
        <w:rPr>
          <w:rFonts w:asciiTheme="minorBidi" w:hAnsiTheme="minorBidi" w:cs="Simplified Arabic"/>
          <w:sz w:val="28"/>
          <w:szCs w:val="28"/>
          <w:rtl/>
          <w:lang w:val="fr-FR"/>
        </w:rPr>
        <w:t>فالمؤسسة قد تتمكن من ذلك</w:t>
      </w:r>
      <w:r>
        <w:rPr>
          <w:rFonts w:asciiTheme="minorBidi" w:hAnsiTheme="minorBidi" w:cs="Simplified Arabic"/>
          <w:sz w:val="28"/>
          <w:szCs w:val="28"/>
          <w:rtl/>
          <w:lang w:val="fr-FR"/>
        </w:rPr>
        <w:t xml:space="preserve"> ولكن بالاستغلال المفرط للموارد</w:t>
      </w:r>
      <w:r>
        <w:rPr>
          <w:rStyle w:val="a5"/>
          <w:rFonts w:asciiTheme="minorBidi" w:hAnsiTheme="minorBidi" w:cs="Simplified Arabic"/>
          <w:sz w:val="28"/>
          <w:szCs w:val="28"/>
          <w:rtl/>
          <w:lang w:val="fr-FR"/>
        </w:rPr>
        <w:footnoteReference w:id="201"/>
      </w:r>
      <w:r>
        <w:rPr>
          <w:rFonts w:asciiTheme="minorBidi" w:hAnsiTheme="minorBidi" w:cs="Simplified Arabic" w:hint="cs"/>
          <w:sz w:val="28"/>
          <w:szCs w:val="28"/>
          <w:rtl/>
          <w:lang w:val="fr-FR"/>
        </w:rPr>
        <w:t>.</w:t>
      </w:r>
    </w:p>
    <w:p w:rsidR="00E265EB" w:rsidRPr="00806489" w:rsidRDefault="00E265EB" w:rsidP="00E265EB">
      <w:pPr>
        <w:spacing w:after="0"/>
        <w:ind w:firstLine="397"/>
        <w:jc w:val="both"/>
        <w:rPr>
          <w:rFonts w:asciiTheme="minorBidi" w:hAnsiTheme="minorBidi" w:cs="Simplified Arabic"/>
          <w:b/>
          <w:bCs/>
          <w:sz w:val="28"/>
          <w:szCs w:val="28"/>
          <w:rtl/>
          <w:lang w:bidi="ar-DZ"/>
        </w:rPr>
      </w:pPr>
      <w:r w:rsidRPr="0038753F">
        <w:rPr>
          <w:rFonts w:asciiTheme="minorBidi" w:hAnsiTheme="minorBidi" w:cs="Simplified Arabic"/>
          <w:sz w:val="28"/>
          <w:szCs w:val="28"/>
          <w:rtl/>
          <w:lang w:val="fr-FR"/>
        </w:rPr>
        <w:t>و</w:t>
      </w:r>
      <w:r>
        <w:rPr>
          <w:rFonts w:asciiTheme="minorBidi" w:hAnsiTheme="minorBidi" w:cs="Simplified Arabic"/>
          <w:sz w:val="28"/>
          <w:szCs w:val="28"/>
          <w:rtl/>
          <w:lang w:val="fr-FR"/>
        </w:rPr>
        <w:t xml:space="preserve">من الباحثين من ينظر إلى الأداء </w:t>
      </w:r>
      <w:r w:rsidRPr="0038753F">
        <w:rPr>
          <w:rFonts w:asciiTheme="minorBidi" w:hAnsiTheme="minorBidi" w:cs="Simplified Arabic"/>
          <w:sz w:val="28"/>
          <w:szCs w:val="28"/>
          <w:rtl/>
          <w:lang w:val="fr-FR"/>
        </w:rPr>
        <w:t xml:space="preserve">على أنه" علاقة الموارد المخصصة </w:t>
      </w:r>
      <w:r w:rsidRPr="0038753F">
        <w:rPr>
          <w:rFonts w:asciiTheme="minorBidi" w:hAnsiTheme="minorBidi" w:cs="Simplified Arabic" w:hint="cs"/>
          <w:sz w:val="28"/>
          <w:szCs w:val="28"/>
          <w:rtl/>
          <w:lang w:val="fr-FR"/>
        </w:rPr>
        <w:t>ب</w:t>
      </w:r>
      <w:r>
        <w:rPr>
          <w:rFonts w:asciiTheme="minorBidi" w:hAnsiTheme="minorBidi" w:cs="Simplified Arabic"/>
          <w:sz w:val="28"/>
          <w:szCs w:val="28"/>
          <w:rtl/>
          <w:lang w:val="fr-FR"/>
        </w:rPr>
        <w:t xml:space="preserve">النتائج </w:t>
      </w:r>
      <w:r w:rsidRPr="0038753F">
        <w:rPr>
          <w:rFonts w:asciiTheme="minorBidi" w:hAnsiTheme="minorBidi" w:cs="Simplified Arabic"/>
          <w:sz w:val="28"/>
          <w:szCs w:val="28"/>
          <w:rtl/>
          <w:lang w:val="fr-FR"/>
        </w:rPr>
        <w:t>المحققة"</w:t>
      </w:r>
      <w:r w:rsidRPr="0038753F">
        <w:rPr>
          <w:rStyle w:val="a5"/>
          <w:rFonts w:asciiTheme="minorBidi" w:hAnsiTheme="minorBidi" w:cs="Simplified Arabic"/>
          <w:sz w:val="28"/>
          <w:szCs w:val="28"/>
          <w:rtl/>
          <w:lang w:val="fr-FR"/>
        </w:rPr>
        <w:footnoteReference w:id="202"/>
      </w:r>
      <w:r>
        <w:rPr>
          <w:rFonts w:asciiTheme="minorBidi" w:hAnsiTheme="minorBidi" w:cs="Simplified Arabic" w:hint="cs"/>
          <w:sz w:val="28"/>
          <w:szCs w:val="28"/>
          <w:rtl/>
          <w:lang w:val="fr-FR"/>
        </w:rPr>
        <w:t xml:space="preserve">, </w:t>
      </w:r>
      <w:r>
        <w:rPr>
          <w:rFonts w:asciiTheme="minorBidi" w:hAnsiTheme="minorBidi" w:cs="Simplified Arabic"/>
          <w:sz w:val="28"/>
          <w:szCs w:val="28"/>
          <w:rtl/>
          <w:lang w:val="fr-FR"/>
        </w:rPr>
        <w:t xml:space="preserve">هذا  التعريف </w:t>
      </w:r>
      <w:r w:rsidRPr="0038753F">
        <w:rPr>
          <w:rFonts w:asciiTheme="minorBidi" w:hAnsiTheme="minorBidi" w:cs="Simplified Arabic"/>
          <w:sz w:val="28"/>
          <w:szCs w:val="28"/>
          <w:rtl/>
          <w:lang w:val="fr-FR"/>
        </w:rPr>
        <w:t>يحاول ربط نتائج المؤسسة بالموارد المستخدمة، وب</w:t>
      </w:r>
      <w:r w:rsidRPr="0038753F">
        <w:rPr>
          <w:rFonts w:asciiTheme="minorBidi" w:hAnsiTheme="minorBidi" w:cs="Simplified Arabic" w:hint="cs"/>
          <w:sz w:val="28"/>
          <w:szCs w:val="28"/>
          <w:rtl/>
          <w:lang w:val="fr-FR"/>
        </w:rPr>
        <w:t>ال</w:t>
      </w:r>
      <w:r>
        <w:rPr>
          <w:rFonts w:asciiTheme="minorBidi" w:hAnsiTheme="minorBidi" w:cs="Simplified Arabic"/>
          <w:sz w:val="28"/>
          <w:szCs w:val="28"/>
          <w:rtl/>
          <w:lang w:val="fr-FR"/>
        </w:rPr>
        <w:t xml:space="preserve">تالي أهمل هذا </w:t>
      </w:r>
      <w:r w:rsidRPr="0038753F">
        <w:rPr>
          <w:rFonts w:asciiTheme="minorBidi" w:hAnsiTheme="minorBidi" w:cs="Simplified Arabic"/>
          <w:sz w:val="28"/>
          <w:szCs w:val="28"/>
          <w:rtl/>
          <w:lang w:val="fr-FR"/>
        </w:rPr>
        <w:t>التعريف نسبة إنجاز الأهداف</w:t>
      </w:r>
      <w:r>
        <w:rPr>
          <w:rFonts w:asciiTheme="minorBidi" w:hAnsiTheme="minorBidi" w:cs="Simplified Arabic" w:hint="cs"/>
          <w:sz w:val="28"/>
          <w:szCs w:val="28"/>
          <w:rtl/>
          <w:lang w:val="fr-FR"/>
        </w:rPr>
        <w:t>,</w:t>
      </w:r>
      <w:r w:rsidRPr="0038753F">
        <w:rPr>
          <w:rFonts w:asciiTheme="minorBidi" w:hAnsiTheme="minorBidi" w:cs="Simplified Arabic"/>
          <w:sz w:val="28"/>
          <w:szCs w:val="28"/>
          <w:rtl/>
          <w:lang w:val="fr-FR"/>
        </w:rPr>
        <w:t xml:space="preserve"> فما الفائدة من تدنية التكاليف إلى أدن</w:t>
      </w:r>
      <w:r w:rsidRPr="0038753F">
        <w:rPr>
          <w:rFonts w:asciiTheme="minorBidi" w:hAnsiTheme="minorBidi" w:cs="Simplified Arabic" w:hint="cs"/>
          <w:sz w:val="28"/>
          <w:szCs w:val="28"/>
          <w:rtl/>
          <w:lang w:val="fr-FR"/>
        </w:rPr>
        <w:t>ى</w:t>
      </w:r>
      <w:r w:rsidRPr="0038753F">
        <w:rPr>
          <w:rFonts w:asciiTheme="minorBidi" w:hAnsiTheme="minorBidi" w:cs="Simplified Arabic"/>
          <w:sz w:val="28"/>
          <w:szCs w:val="28"/>
          <w:rtl/>
          <w:lang w:val="fr-FR"/>
        </w:rPr>
        <w:t xml:space="preserve"> المستويات دون بلوغ الأهداف.</w:t>
      </w:r>
    </w:p>
    <w:p w:rsidR="00E265EB" w:rsidRPr="0038753F" w:rsidRDefault="00E265EB" w:rsidP="00E265EB">
      <w:pPr>
        <w:pStyle w:val="af5"/>
        <w:spacing w:after="0"/>
        <w:ind w:left="0" w:firstLine="397"/>
        <w:jc w:val="both"/>
        <w:rPr>
          <w:rFonts w:asciiTheme="minorBidi" w:hAnsiTheme="minorBidi" w:cs="Simplified Arabic"/>
          <w:sz w:val="28"/>
          <w:szCs w:val="28"/>
          <w:rtl/>
          <w:lang w:val="fr-FR"/>
        </w:rPr>
      </w:pPr>
      <w:r w:rsidRPr="0038753F">
        <w:rPr>
          <w:rFonts w:asciiTheme="minorBidi" w:hAnsiTheme="minorBidi" w:cs="Simplified Arabic"/>
          <w:sz w:val="28"/>
          <w:szCs w:val="28"/>
          <w:rtl/>
          <w:lang w:val="fr-FR"/>
        </w:rPr>
        <w:t>ويرى البعض الآخر أن الأداء مفهوم لا يمكن تقييده بتعريف وحيد، فهو متعدد الأبعاد</w:t>
      </w:r>
      <w:r w:rsidRPr="0038753F">
        <w:rPr>
          <w:rFonts w:asciiTheme="minorBidi" w:hAnsiTheme="minorBidi" w:cs="Simplified Arabic" w:hint="cs"/>
          <w:sz w:val="28"/>
          <w:szCs w:val="28"/>
          <w:rtl/>
          <w:lang w:val="fr-FR"/>
        </w:rPr>
        <w:t>, و</w:t>
      </w:r>
      <w:r w:rsidRPr="0038753F">
        <w:rPr>
          <w:rFonts w:asciiTheme="minorBidi" w:hAnsiTheme="minorBidi" w:cs="Simplified Arabic"/>
          <w:sz w:val="28"/>
          <w:szCs w:val="28"/>
          <w:rtl/>
          <w:lang w:val="fr-FR"/>
        </w:rPr>
        <w:t>يتحقق من خلال أربعة أقطاب</w:t>
      </w:r>
      <w:r w:rsidRPr="0038753F">
        <w:rPr>
          <w:rFonts w:asciiTheme="minorBidi" w:hAnsiTheme="minorBidi" w:cs="Simplified Arabic" w:hint="cs"/>
          <w:sz w:val="28"/>
          <w:szCs w:val="28"/>
          <w:rtl/>
          <w:lang w:val="fr-FR"/>
        </w:rPr>
        <w:t>:</w:t>
      </w:r>
      <w:r w:rsidRPr="0038753F">
        <w:rPr>
          <w:rFonts w:asciiTheme="minorBidi" w:hAnsiTheme="minorBidi" w:cs="Simplified Arabic"/>
          <w:sz w:val="28"/>
          <w:szCs w:val="28"/>
          <w:rtl/>
          <w:lang w:val="fr-FR"/>
        </w:rPr>
        <w:t xml:space="preserve"> القطب الأول يتعلق بال</w:t>
      </w:r>
      <w:r w:rsidRPr="0038753F">
        <w:rPr>
          <w:rFonts w:asciiTheme="minorBidi" w:hAnsiTheme="minorBidi" w:cs="Simplified Arabic" w:hint="cs"/>
          <w:sz w:val="28"/>
          <w:szCs w:val="28"/>
          <w:rtl/>
          <w:lang w:val="fr-FR"/>
        </w:rPr>
        <w:t>زبون</w:t>
      </w:r>
      <w:r w:rsidRPr="0038753F">
        <w:rPr>
          <w:rFonts w:asciiTheme="minorBidi" w:hAnsiTheme="minorBidi" w:cs="Simplified Arabic"/>
          <w:sz w:val="28"/>
          <w:szCs w:val="28"/>
          <w:rtl/>
          <w:lang w:val="fr-FR"/>
        </w:rPr>
        <w:t xml:space="preserve"> الذي يفرض على المؤسسة تقديم أفضل السلع والخدمات، من اجل  إرضائهم وكسب ثقتهم</w:t>
      </w:r>
      <w:r w:rsidRPr="0038753F">
        <w:rPr>
          <w:rFonts w:asciiTheme="minorBidi" w:hAnsiTheme="minorBidi" w:cs="Simplified Arabic" w:hint="cs"/>
          <w:sz w:val="28"/>
          <w:szCs w:val="28"/>
          <w:rtl/>
          <w:lang w:val="fr-FR"/>
        </w:rPr>
        <w:t xml:space="preserve"> . </w:t>
      </w:r>
      <w:r w:rsidRPr="0038753F">
        <w:rPr>
          <w:rFonts w:asciiTheme="minorBidi" w:hAnsiTheme="minorBidi" w:cs="Simplified Arabic"/>
          <w:sz w:val="28"/>
          <w:szCs w:val="28"/>
          <w:rtl/>
          <w:lang w:val="fr-FR"/>
        </w:rPr>
        <w:t>القطب الثاني يتمثل  في المسيرين المسؤولين على تحقيق النتائج الجيدة بأفضل استخدام للموارد المتاحة</w:t>
      </w:r>
      <w:r w:rsidRPr="0038753F">
        <w:rPr>
          <w:rFonts w:asciiTheme="minorBidi" w:hAnsiTheme="minorBidi" w:cs="Simplified Arabic" w:hint="cs"/>
          <w:sz w:val="28"/>
          <w:szCs w:val="28"/>
          <w:rtl/>
          <w:lang w:val="fr-FR"/>
        </w:rPr>
        <w:t xml:space="preserve">. </w:t>
      </w:r>
      <w:r w:rsidRPr="0038753F">
        <w:rPr>
          <w:rFonts w:asciiTheme="minorBidi" w:hAnsiTheme="minorBidi" w:cs="Simplified Arabic"/>
          <w:sz w:val="28"/>
          <w:szCs w:val="28"/>
          <w:rtl/>
          <w:lang w:val="fr-FR"/>
        </w:rPr>
        <w:t>أما القطب الثالث فيتمثل في الموظفين</w:t>
      </w:r>
      <w:r w:rsidRPr="0038753F">
        <w:rPr>
          <w:rFonts w:asciiTheme="minorBidi" w:hAnsiTheme="minorBidi" w:cs="Simplified Arabic" w:hint="cs"/>
          <w:sz w:val="28"/>
          <w:szCs w:val="28"/>
          <w:rtl/>
          <w:lang w:val="fr-FR"/>
        </w:rPr>
        <w:t xml:space="preserve"> و</w:t>
      </w:r>
      <w:r w:rsidRPr="0038753F">
        <w:rPr>
          <w:rFonts w:asciiTheme="minorBidi" w:hAnsiTheme="minorBidi" w:cs="Simplified Arabic"/>
          <w:sz w:val="28"/>
          <w:szCs w:val="28"/>
          <w:rtl/>
          <w:lang w:val="fr-FR"/>
        </w:rPr>
        <w:t>هم بحاجة إلى استمرارية العمل وإيجاد الجو الملائم  للقيام  بمختلف مهامهم</w:t>
      </w:r>
      <w:r w:rsidRPr="0038753F">
        <w:rPr>
          <w:rFonts w:asciiTheme="minorBidi" w:hAnsiTheme="minorBidi" w:cs="Simplified Arabic" w:hint="cs"/>
          <w:sz w:val="28"/>
          <w:szCs w:val="28"/>
          <w:rtl/>
          <w:lang w:val="fr-FR"/>
        </w:rPr>
        <w:t>.</w:t>
      </w:r>
      <w:r w:rsidRPr="0038753F">
        <w:rPr>
          <w:rFonts w:asciiTheme="minorBidi" w:hAnsiTheme="minorBidi" w:cs="Simplified Arabic"/>
          <w:sz w:val="28"/>
          <w:szCs w:val="28"/>
          <w:rtl/>
          <w:lang w:val="fr-FR"/>
        </w:rPr>
        <w:t xml:space="preserve"> أما القطب  الرابع  فهو الدولة التي تريد  من المؤسسات تحقيق  نت</w:t>
      </w:r>
      <w:r>
        <w:rPr>
          <w:rFonts w:asciiTheme="minorBidi" w:hAnsiTheme="minorBidi" w:cs="Simplified Arabic"/>
          <w:sz w:val="28"/>
          <w:szCs w:val="28"/>
          <w:rtl/>
          <w:lang w:val="fr-FR"/>
        </w:rPr>
        <w:t>ائج  جيدة لرفع حصيلة الضرائب، و</w:t>
      </w:r>
      <w:r w:rsidRPr="0038753F">
        <w:rPr>
          <w:rFonts w:asciiTheme="minorBidi" w:hAnsiTheme="minorBidi" w:cs="Simplified Arabic"/>
          <w:sz w:val="28"/>
          <w:szCs w:val="28"/>
          <w:rtl/>
          <w:lang w:val="fr-FR"/>
        </w:rPr>
        <w:t>المساهمة في زيادة  الدخل ال</w:t>
      </w:r>
      <w:r w:rsidRPr="0038753F">
        <w:rPr>
          <w:rFonts w:asciiTheme="minorBidi" w:hAnsiTheme="minorBidi" w:cs="Simplified Arabic" w:hint="cs"/>
          <w:sz w:val="28"/>
          <w:szCs w:val="28"/>
          <w:rtl/>
          <w:lang w:val="fr-FR"/>
        </w:rPr>
        <w:t>وطني.</w:t>
      </w:r>
      <w:r>
        <w:rPr>
          <w:rFonts w:asciiTheme="minorBidi" w:hAnsiTheme="minorBidi" w:cs="Simplified Arabic" w:hint="cs"/>
          <w:sz w:val="28"/>
          <w:szCs w:val="28"/>
          <w:rtl/>
          <w:lang w:val="fr-FR"/>
        </w:rPr>
        <w:t xml:space="preserve"> </w:t>
      </w:r>
      <w:r w:rsidRPr="0038753F">
        <w:rPr>
          <w:rFonts w:asciiTheme="minorBidi" w:hAnsiTheme="minorBidi" w:cs="Simplified Arabic"/>
          <w:sz w:val="28"/>
          <w:szCs w:val="28"/>
          <w:rtl/>
          <w:lang w:val="fr-FR"/>
        </w:rPr>
        <w:t>و</w:t>
      </w:r>
      <w:r>
        <w:rPr>
          <w:rFonts w:asciiTheme="minorBidi" w:hAnsiTheme="minorBidi" w:cs="Simplified Arabic"/>
          <w:sz w:val="28"/>
          <w:szCs w:val="28"/>
          <w:rtl/>
          <w:lang w:val="fr-FR"/>
        </w:rPr>
        <w:t xml:space="preserve">الأداء الكلي هو مجموع الأداءات </w:t>
      </w:r>
      <w:r w:rsidRPr="0038753F">
        <w:rPr>
          <w:rFonts w:asciiTheme="minorBidi" w:hAnsiTheme="minorBidi" w:cs="Simplified Arabic"/>
          <w:sz w:val="28"/>
          <w:szCs w:val="28"/>
          <w:rtl/>
          <w:lang w:val="fr-FR"/>
        </w:rPr>
        <w:t>الأربع</w:t>
      </w:r>
      <w:r w:rsidRPr="0038753F">
        <w:rPr>
          <w:rFonts w:asciiTheme="minorBidi" w:hAnsiTheme="minorBidi" w:cs="Simplified Arabic" w:hint="cs"/>
          <w:sz w:val="28"/>
          <w:szCs w:val="28"/>
          <w:rtl/>
          <w:lang w:val="fr-FR"/>
        </w:rPr>
        <w:t>ة</w:t>
      </w:r>
      <w:r w:rsidRPr="0038753F">
        <w:rPr>
          <w:rFonts w:asciiTheme="minorBidi" w:hAnsiTheme="minorBidi" w:cs="Simplified Arabic"/>
          <w:sz w:val="28"/>
          <w:szCs w:val="28"/>
          <w:rtl/>
          <w:lang w:val="fr-FR"/>
        </w:rPr>
        <w:t xml:space="preserve">. </w:t>
      </w:r>
    </w:p>
    <w:p w:rsidR="00E265EB" w:rsidRPr="00522691" w:rsidRDefault="00E265EB" w:rsidP="00E76A02">
      <w:pPr>
        <w:pStyle w:val="af5"/>
        <w:spacing w:after="0"/>
        <w:ind w:left="0" w:firstLine="397"/>
        <w:jc w:val="both"/>
        <w:outlineLvl w:val="0"/>
        <w:rPr>
          <w:rFonts w:asciiTheme="minorBidi" w:hAnsiTheme="minorBidi" w:cs="Simplified Arabic"/>
          <w:sz w:val="28"/>
          <w:szCs w:val="28"/>
          <w:rtl/>
          <w:lang w:val="fr-FR"/>
        </w:rPr>
      </w:pPr>
      <w:r w:rsidRPr="0038753F">
        <w:rPr>
          <w:rFonts w:asciiTheme="minorBidi" w:hAnsiTheme="minorBidi" w:cs="Simplified Arabic"/>
          <w:sz w:val="28"/>
          <w:szCs w:val="28"/>
          <w:rtl/>
          <w:lang w:val="fr-FR"/>
        </w:rPr>
        <w:t xml:space="preserve">وهناك تعريف آخر للأداء </w:t>
      </w:r>
      <w:r w:rsidRPr="0038753F">
        <w:rPr>
          <w:rFonts w:asciiTheme="minorBidi" w:hAnsiTheme="minorBidi" w:cs="Simplified Arabic" w:hint="cs"/>
          <w:sz w:val="28"/>
          <w:szCs w:val="28"/>
          <w:rtl/>
          <w:lang w:val="fr-FR"/>
        </w:rPr>
        <w:t>يركز على</w:t>
      </w:r>
      <w:r w:rsidRPr="0038753F">
        <w:rPr>
          <w:rFonts w:asciiTheme="minorBidi" w:hAnsiTheme="minorBidi" w:cs="Simplified Arabic"/>
          <w:sz w:val="28"/>
          <w:szCs w:val="28"/>
          <w:rtl/>
          <w:lang w:val="fr-FR"/>
        </w:rPr>
        <w:t xml:space="preserve"> الثلاثية : الأهداف, الوسائل, النتائج, إن الربط بين الوسائل  المستخدمة والنتائج المحققة يطرح إشكالية الكفاءة  المعبر عنها  بالسؤال : هل النتائج المتحصل عليها تحققت بأدنى تكلفة؟ والربط بين الأهداف والنتائج يطرح إشكالية الفعالية, أي أن</w:t>
      </w:r>
      <w:r w:rsidRPr="0038753F">
        <w:rPr>
          <w:rFonts w:asciiTheme="minorBidi" w:hAnsiTheme="minorBidi" w:cs="Simplified Arabic" w:hint="cs"/>
          <w:sz w:val="28"/>
          <w:szCs w:val="28"/>
          <w:rtl/>
          <w:lang w:val="fr-FR"/>
        </w:rPr>
        <w:t xml:space="preserve"> </w:t>
      </w:r>
      <w:r w:rsidRPr="0038753F">
        <w:rPr>
          <w:rFonts w:asciiTheme="minorBidi" w:hAnsiTheme="minorBidi" w:cs="Simplified Arabic"/>
          <w:sz w:val="28"/>
          <w:szCs w:val="28"/>
          <w:rtl/>
          <w:lang w:val="fr-FR"/>
        </w:rPr>
        <w:t>المؤسسة الفعالة هي التي  تبين القدرة على بلوغ الأهداف المسطرة من خلال مسؤوليها</w:t>
      </w:r>
      <w:r w:rsidRPr="0038753F">
        <w:rPr>
          <w:rStyle w:val="a5"/>
          <w:rFonts w:asciiTheme="minorBidi" w:hAnsiTheme="minorBidi" w:cs="Simplified Arabic"/>
          <w:sz w:val="28"/>
          <w:szCs w:val="28"/>
          <w:rtl/>
          <w:lang w:val="fr-FR"/>
        </w:rPr>
        <w:footnoteReference w:id="203"/>
      </w:r>
      <w:r w:rsidRPr="0038753F">
        <w:rPr>
          <w:rFonts w:asciiTheme="minorBidi" w:hAnsiTheme="minorBidi" w:cs="Simplified Arabic"/>
          <w:sz w:val="28"/>
          <w:szCs w:val="28"/>
          <w:rtl/>
          <w:lang w:val="fr-FR"/>
        </w:rPr>
        <w:t>.</w:t>
      </w:r>
      <w:r>
        <w:rPr>
          <w:rFonts w:asciiTheme="minorBidi" w:hAnsiTheme="minorBidi" w:cs="Simplified Arabic" w:hint="cs"/>
          <w:sz w:val="28"/>
          <w:szCs w:val="28"/>
          <w:vertAlign w:val="superscript"/>
          <w:rtl/>
          <w:lang w:val="fr-FR"/>
        </w:rPr>
        <w:t xml:space="preserve"> </w:t>
      </w:r>
      <w:r>
        <w:rPr>
          <w:rFonts w:asciiTheme="minorBidi" w:hAnsiTheme="minorBidi" w:cs="Simplified Arabic"/>
          <w:sz w:val="28"/>
          <w:szCs w:val="28"/>
          <w:rtl/>
          <w:lang w:val="fr-FR"/>
        </w:rPr>
        <w:t xml:space="preserve">من هذا التعريف يتضح أن الأداء </w:t>
      </w:r>
      <w:r w:rsidRPr="0038753F">
        <w:rPr>
          <w:rFonts w:asciiTheme="minorBidi" w:hAnsiTheme="minorBidi" w:cs="Simplified Arabic"/>
          <w:sz w:val="28"/>
          <w:szCs w:val="28"/>
          <w:rtl/>
          <w:lang w:val="fr-FR"/>
        </w:rPr>
        <w:t>هو هدف العملية التسييرية التي تهدف إلى بلوغ أهداف الم</w:t>
      </w:r>
      <w:r w:rsidRPr="0038753F">
        <w:rPr>
          <w:rFonts w:asciiTheme="minorBidi" w:hAnsiTheme="minorBidi" w:cs="Simplified Arabic" w:hint="cs"/>
          <w:sz w:val="28"/>
          <w:szCs w:val="28"/>
          <w:rtl/>
          <w:lang w:val="fr-FR"/>
        </w:rPr>
        <w:t>ؤسسة</w:t>
      </w:r>
      <w:r w:rsidRPr="0038753F">
        <w:rPr>
          <w:rFonts w:asciiTheme="minorBidi" w:hAnsiTheme="minorBidi" w:cs="Simplified Arabic"/>
          <w:sz w:val="28"/>
          <w:szCs w:val="28"/>
          <w:rtl/>
          <w:lang w:val="fr-FR"/>
        </w:rPr>
        <w:t xml:space="preserve"> بالاستخدام الأمثل للموارد المتاحة للمؤسسة.</w:t>
      </w:r>
    </w:p>
    <w:p w:rsidR="00E265EB" w:rsidRPr="0038753F" w:rsidRDefault="00E265EB" w:rsidP="00E76A02">
      <w:pPr>
        <w:pStyle w:val="af5"/>
        <w:spacing w:after="0"/>
        <w:ind w:left="0" w:firstLine="397"/>
        <w:jc w:val="both"/>
        <w:rPr>
          <w:rFonts w:asciiTheme="minorBidi" w:hAnsiTheme="minorBidi" w:cs="Simplified Arabic"/>
          <w:sz w:val="28"/>
          <w:szCs w:val="28"/>
          <w:rtl/>
          <w:lang w:val="fr-FR"/>
        </w:rPr>
      </w:pPr>
      <w:r w:rsidRPr="0038753F">
        <w:rPr>
          <w:rFonts w:asciiTheme="minorBidi" w:hAnsiTheme="minorBidi" w:cs="Simplified Arabic" w:hint="cs"/>
          <w:sz w:val="28"/>
          <w:szCs w:val="28"/>
          <w:rtl/>
          <w:lang w:val="fr-FR"/>
        </w:rPr>
        <w:t>و</w:t>
      </w:r>
      <w:r w:rsidRPr="0038753F">
        <w:rPr>
          <w:rFonts w:asciiTheme="minorBidi" w:hAnsiTheme="minorBidi" w:cs="Simplified Arabic"/>
          <w:sz w:val="28"/>
          <w:szCs w:val="28"/>
          <w:rtl/>
          <w:lang w:val="fr-FR"/>
        </w:rPr>
        <w:t>من هذا الم</w:t>
      </w:r>
      <w:r>
        <w:rPr>
          <w:rFonts w:asciiTheme="minorBidi" w:hAnsiTheme="minorBidi" w:cs="Simplified Arabic"/>
          <w:sz w:val="28"/>
          <w:szCs w:val="28"/>
          <w:rtl/>
          <w:lang w:val="fr-FR"/>
        </w:rPr>
        <w:t>نطلق يمكن اقتراح التعريف التالي</w:t>
      </w:r>
      <w:r w:rsidRPr="0038753F">
        <w:rPr>
          <w:rFonts w:asciiTheme="minorBidi" w:hAnsiTheme="minorBidi" w:cs="Simplified Arabic"/>
          <w:sz w:val="28"/>
          <w:szCs w:val="28"/>
          <w:rtl/>
          <w:lang w:val="fr-FR"/>
        </w:rPr>
        <w:t xml:space="preserve">: الأداء هو جهد منسق يتم لتحقيق  النتائج  التي  تتطابق مع الخطط والأهداف المرسومة, بمساعدة مختلف العوامل على القيام بهذا </w:t>
      </w:r>
      <w:r>
        <w:rPr>
          <w:rFonts w:asciiTheme="minorBidi" w:hAnsiTheme="minorBidi" w:cs="Simplified Arabic"/>
          <w:sz w:val="28"/>
          <w:szCs w:val="28"/>
          <w:rtl/>
          <w:lang w:val="fr-FR"/>
        </w:rPr>
        <w:t>الجهد بدقة وأقل وقت وأدنى تكلفة</w:t>
      </w:r>
      <w:r w:rsidRPr="0038753F">
        <w:rPr>
          <w:rFonts w:asciiTheme="minorBidi" w:hAnsiTheme="minorBidi" w:cs="Simplified Arabic"/>
          <w:sz w:val="28"/>
          <w:szCs w:val="28"/>
          <w:rtl/>
          <w:lang w:val="fr-FR"/>
        </w:rPr>
        <w:t>.</w:t>
      </w:r>
    </w:p>
    <w:p w:rsidR="00E265EB" w:rsidRPr="0038753F" w:rsidRDefault="00E265EB" w:rsidP="00E76A02">
      <w:pPr>
        <w:spacing w:after="0"/>
        <w:jc w:val="both"/>
        <w:rPr>
          <w:rFonts w:asciiTheme="minorBidi" w:hAnsiTheme="minorBidi" w:cs="Simplified Arabic"/>
          <w:b/>
          <w:bCs/>
          <w:sz w:val="28"/>
          <w:szCs w:val="28"/>
          <w:rtl/>
          <w:lang w:val="fr-FR" w:eastAsia="fr-FR"/>
        </w:rPr>
      </w:pPr>
      <w:r>
        <w:rPr>
          <w:rFonts w:asciiTheme="minorBidi" w:hAnsiTheme="minorBidi" w:cs="Simplified Arabic" w:hint="cs"/>
          <w:b/>
          <w:bCs/>
          <w:sz w:val="28"/>
          <w:szCs w:val="28"/>
          <w:rtl/>
          <w:lang w:val="fr-FR" w:eastAsia="fr-FR"/>
        </w:rPr>
        <w:t xml:space="preserve">2. </w:t>
      </w:r>
      <w:r w:rsidRPr="0038753F">
        <w:rPr>
          <w:rFonts w:asciiTheme="minorBidi" w:hAnsiTheme="minorBidi" w:cs="Simplified Arabic"/>
          <w:b/>
          <w:bCs/>
          <w:sz w:val="28"/>
          <w:szCs w:val="28"/>
          <w:rtl/>
          <w:lang w:val="fr-FR" w:eastAsia="fr-FR"/>
        </w:rPr>
        <w:t xml:space="preserve">قياس وتقييم الأداء </w:t>
      </w:r>
    </w:p>
    <w:p w:rsidR="00E265EB" w:rsidRPr="008628D3" w:rsidRDefault="00E265EB" w:rsidP="00E76A02">
      <w:pPr>
        <w:spacing w:after="0"/>
        <w:ind w:firstLine="397"/>
        <w:jc w:val="both"/>
        <w:rPr>
          <w:rFonts w:cs="Simplified Arabic"/>
          <w:sz w:val="28"/>
          <w:szCs w:val="28"/>
          <w:rtl/>
          <w:lang w:val="fr-FR" w:bidi="ar-DZ"/>
        </w:rPr>
      </w:pPr>
      <w:r w:rsidRPr="0038753F">
        <w:rPr>
          <w:rFonts w:cs="Simplified Arabic"/>
          <w:sz w:val="28"/>
          <w:szCs w:val="28"/>
          <w:rtl/>
          <w:lang w:val="fr-FR" w:bidi="ar-DZ"/>
        </w:rPr>
        <w:t>قياس</w:t>
      </w:r>
      <w:r w:rsidRPr="0038753F">
        <w:rPr>
          <w:rFonts w:cs="Simplified Arabic" w:hint="cs"/>
          <w:sz w:val="28"/>
          <w:szCs w:val="28"/>
          <w:rtl/>
          <w:lang w:val="fr-FR" w:bidi="ar-DZ"/>
        </w:rPr>
        <w:t xml:space="preserve"> </w:t>
      </w:r>
      <w:r w:rsidRPr="0038753F">
        <w:rPr>
          <w:rFonts w:cs="Simplified Arabic"/>
          <w:sz w:val="28"/>
          <w:szCs w:val="28"/>
          <w:rtl/>
          <w:lang w:val="fr-FR" w:bidi="ar-DZ"/>
        </w:rPr>
        <w:t>وتقييم الأداء عملية مستمرة ت</w:t>
      </w:r>
      <w:r w:rsidRPr="0038753F">
        <w:rPr>
          <w:rFonts w:cs="Simplified Arabic" w:hint="cs"/>
          <w:sz w:val="28"/>
          <w:szCs w:val="28"/>
          <w:rtl/>
          <w:lang w:val="fr-FR" w:bidi="ar-DZ"/>
        </w:rPr>
        <w:t>تابع</w:t>
      </w:r>
      <w:r w:rsidRPr="0038753F">
        <w:rPr>
          <w:rFonts w:cs="Simplified Arabic"/>
          <w:sz w:val="28"/>
          <w:szCs w:val="28"/>
          <w:rtl/>
          <w:lang w:val="fr-FR" w:bidi="ar-DZ"/>
        </w:rPr>
        <w:t xml:space="preserve"> ال</w:t>
      </w:r>
      <w:r w:rsidRPr="0038753F">
        <w:rPr>
          <w:rFonts w:cs="Simplified Arabic" w:hint="cs"/>
          <w:sz w:val="28"/>
          <w:szCs w:val="28"/>
          <w:rtl/>
          <w:lang w:val="fr-FR" w:bidi="ar-DZ"/>
        </w:rPr>
        <w:t>عامل</w:t>
      </w:r>
      <w:r w:rsidRPr="0038753F">
        <w:rPr>
          <w:rFonts w:cs="Simplified Arabic"/>
          <w:sz w:val="28"/>
          <w:szCs w:val="28"/>
          <w:rtl/>
          <w:lang w:val="fr-FR" w:bidi="ar-DZ"/>
        </w:rPr>
        <w:t xml:space="preserve"> طوال حياته الوظيفية</w:t>
      </w:r>
      <w:r w:rsidRPr="0038753F">
        <w:rPr>
          <w:rFonts w:cs="Simplified Arabic" w:hint="cs"/>
          <w:sz w:val="28"/>
          <w:szCs w:val="28"/>
          <w:rtl/>
          <w:lang w:bidi="ar-DZ"/>
        </w:rPr>
        <w:t xml:space="preserve">, </w:t>
      </w:r>
      <w:r w:rsidRPr="0038753F">
        <w:rPr>
          <w:rFonts w:cs="Simplified Arabic" w:hint="cs"/>
          <w:sz w:val="28"/>
          <w:szCs w:val="28"/>
          <w:rtl/>
          <w:lang w:val="fr-FR" w:bidi="ar-DZ"/>
        </w:rPr>
        <w:t>و</w:t>
      </w:r>
      <w:r w:rsidRPr="0038753F">
        <w:rPr>
          <w:rFonts w:cs="Simplified Arabic"/>
          <w:sz w:val="28"/>
          <w:szCs w:val="28"/>
          <w:rtl/>
          <w:lang w:val="fr-FR" w:bidi="ar-DZ"/>
        </w:rPr>
        <w:t xml:space="preserve">لا يعني </w:t>
      </w:r>
      <w:r w:rsidRPr="0038753F">
        <w:rPr>
          <w:rFonts w:cs="Simplified Arabic" w:hint="cs"/>
          <w:sz w:val="28"/>
          <w:szCs w:val="28"/>
          <w:rtl/>
          <w:lang w:val="fr-FR" w:bidi="ar-DZ"/>
        </w:rPr>
        <w:t xml:space="preserve">القياس وتقييم الأداء </w:t>
      </w:r>
      <w:r w:rsidRPr="0038753F">
        <w:rPr>
          <w:rFonts w:cs="Simplified Arabic"/>
          <w:sz w:val="28"/>
          <w:szCs w:val="28"/>
          <w:rtl/>
          <w:lang w:val="fr-FR" w:bidi="ar-DZ"/>
        </w:rPr>
        <w:t>فقط الحكم في نهاية فترة معينة على ما يستحقه ال</w:t>
      </w:r>
      <w:r w:rsidRPr="0038753F">
        <w:rPr>
          <w:rFonts w:cs="Simplified Arabic" w:hint="cs"/>
          <w:sz w:val="28"/>
          <w:szCs w:val="28"/>
          <w:rtl/>
          <w:lang w:val="fr-FR" w:bidi="ar-DZ"/>
        </w:rPr>
        <w:t>عامل</w:t>
      </w:r>
      <w:r w:rsidRPr="0038753F">
        <w:rPr>
          <w:rFonts w:cs="Simplified Arabic"/>
          <w:sz w:val="28"/>
          <w:szCs w:val="28"/>
          <w:rtl/>
          <w:lang w:val="fr-FR" w:bidi="ar-DZ"/>
        </w:rPr>
        <w:t xml:space="preserve"> من تقدير يبنى على أساسه بقاؤه في العمل</w:t>
      </w:r>
      <w:r w:rsidRPr="0038753F">
        <w:rPr>
          <w:rFonts w:cs="Simplified Arabic" w:hint="cs"/>
          <w:sz w:val="28"/>
          <w:szCs w:val="28"/>
          <w:rtl/>
          <w:lang w:val="fr-FR" w:bidi="ar-DZ"/>
        </w:rPr>
        <w:t>,</w:t>
      </w:r>
      <w:r w:rsidRPr="0038753F">
        <w:rPr>
          <w:rFonts w:cs="Simplified Arabic"/>
          <w:sz w:val="28"/>
          <w:szCs w:val="28"/>
          <w:rtl/>
          <w:lang w:val="fr-FR" w:bidi="ar-DZ"/>
        </w:rPr>
        <w:t xml:space="preserve"> بل يعني أيضاً تحديد نقاط الضعف للعمل </w:t>
      </w:r>
      <w:r w:rsidRPr="0038753F">
        <w:rPr>
          <w:rFonts w:cs="Simplified Arabic" w:hint="cs"/>
          <w:sz w:val="28"/>
          <w:szCs w:val="28"/>
          <w:rtl/>
          <w:lang w:val="fr-FR" w:bidi="ar-DZ"/>
        </w:rPr>
        <w:t>ل</w:t>
      </w:r>
      <w:r w:rsidRPr="0038753F">
        <w:rPr>
          <w:rFonts w:cs="Simplified Arabic"/>
          <w:sz w:val="28"/>
          <w:szCs w:val="28"/>
          <w:rtl/>
          <w:lang w:val="fr-FR" w:bidi="ar-DZ"/>
        </w:rPr>
        <w:t>علاجها</w:t>
      </w:r>
      <w:r w:rsidRPr="0038753F">
        <w:rPr>
          <w:rFonts w:cs="Simplified Arabic" w:hint="cs"/>
          <w:sz w:val="28"/>
          <w:szCs w:val="28"/>
          <w:rtl/>
          <w:lang w:val="fr-FR" w:bidi="ar-DZ"/>
        </w:rPr>
        <w:t>.</w:t>
      </w:r>
      <w:r w:rsidRPr="0038753F">
        <w:rPr>
          <w:rFonts w:cs="Simplified Arabic"/>
          <w:sz w:val="28"/>
          <w:szCs w:val="28"/>
          <w:rtl/>
          <w:lang w:val="fr-FR" w:bidi="ar-DZ"/>
        </w:rPr>
        <w:t xml:space="preserve"> وتكون مهمة فريق بناء القدرات و</w:t>
      </w:r>
      <w:r w:rsidRPr="0038753F">
        <w:rPr>
          <w:rFonts w:cs="Simplified Arabic" w:hint="cs"/>
          <w:sz w:val="28"/>
          <w:szCs w:val="28"/>
          <w:rtl/>
          <w:lang w:val="fr-FR" w:bidi="ar-DZ"/>
        </w:rPr>
        <w:t xml:space="preserve"> </w:t>
      </w:r>
      <w:r w:rsidRPr="0038753F">
        <w:rPr>
          <w:rFonts w:cs="Simplified Arabic"/>
          <w:sz w:val="28"/>
          <w:szCs w:val="28"/>
          <w:rtl/>
          <w:lang w:val="fr-FR" w:bidi="ar-DZ"/>
        </w:rPr>
        <w:t>ال</w:t>
      </w:r>
      <w:r w:rsidRPr="0038753F">
        <w:rPr>
          <w:rFonts w:cs="Simplified Arabic" w:hint="cs"/>
          <w:sz w:val="28"/>
          <w:szCs w:val="28"/>
          <w:rtl/>
          <w:lang w:val="fr-FR" w:bidi="ar-DZ"/>
        </w:rPr>
        <w:t>مسؤول</w:t>
      </w:r>
      <w:r w:rsidRPr="0038753F">
        <w:rPr>
          <w:rFonts w:cs="Simplified Arabic"/>
          <w:sz w:val="28"/>
          <w:szCs w:val="28"/>
          <w:rtl/>
          <w:lang w:val="fr-FR" w:bidi="ar-DZ"/>
        </w:rPr>
        <w:t xml:space="preserve"> </w:t>
      </w:r>
      <w:r w:rsidRPr="0038753F">
        <w:rPr>
          <w:rFonts w:cs="Simplified Arabic"/>
          <w:sz w:val="28"/>
          <w:szCs w:val="28"/>
          <w:rtl/>
          <w:lang w:val="fr-FR" w:bidi="ar-DZ"/>
        </w:rPr>
        <w:lastRenderedPageBreak/>
        <w:t xml:space="preserve">المباشر بمثابة </w:t>
      </w:r>
      <w:r w:rsidRPr="0038753F">
        <w:rPr>
          <w:rFonts w:cs="Simplified Arabic" w:hint="cs"/>
          <w:sz w:val="28"/>
          <w:szCs w:val="28"/>
          <w:rtl/>
          <w:lang w:val="fr-FR" w:bidi="ar-DZ"/>
        </w:rPr>
        <w:t>الموجه</w:t>
      </w:r>
      <w:r w:rsidRPr="0038753F">
        <w:rPr>
          <w:rFonts w:cs="Simplified Arabic"/>
          <w:sz w:val="28"/>
          <w:szCs w:val="28"/>
          <w:rtl/>
          <w:lang w:val="fr-FR" w:bidi="ar-DZ"/>
        </w:rPr>
        <w:t xml:space="preserve"> الذي يقوم </w:t>
      </w:r>
      <w:r w:rsidRPr="0038753F">
        <w:rPr>
          <w:rFonts w:cs="Simplified Arabic" w:hint="cs"/>
          <w:sz w:val="28"/>
          <w:szCs w:val="28"/>
          <w:rtl/>
          <w:lang w:val="fr-FR" w:bidi="ar-DZ"/>
        </w:rPr>
        <w:t>ب</w:t>
      </w:r>
      <w:r w:rsidRPr="0038753F">
        <w:rPr>
          <w:rFonts w:cs="Simplified Arabic"/>
          <w:sz w:val="28"/>
          <w:szCs w:val="28"/>
          <w:rtl/>
          <w:lang w:val="fr-FR" w:bidi="ar-DZ"/>
        </w:rPr>
        <w:t xml:space="preserve">إدارة الموارد البشرية </w:t>
      </w:r>
      <w:proofErr w:type="spellStart"/>
      <w:r w:rsidRPr="0038753F">
        <w:rPr>
          <w:rFonts w:cs="Simplified Arabic"/>
          <w:sz w:val="28"/>
          <w:szCs w:val="28"/>
          <w:rtl/>
          <w:lang w:val="fr-FR" w:bidi="ar-DZ"/>
        </w:rPr>
        <w:t>ب</w:t>
      </w:r>
      <w:r w:rsidRPr="0038753F">
        <w:rPr>
          <w:rFonts w:cs="Simplified Arabic" w:hint="cs"/>
          <w:sz w:val="28"/>
          <w:szCs w:val="28"/>
          <w:rtl/>
          <w:lang w:val="fr-FR" w:bidi="ar-DZ"/>
        </w:rPr>
        <w:t>إ</w:t>
      </w:r>
      <w:r w:rsidRPr="0038753F">
        <w:rPr>
          <w:rFonts w:cs="Simplified Arabic"/>
          <w:sz w:val="28"/>
          <w:szCs w:val="28"/>
          <w:rtl/>
          <w:lang w:val="fr-FR" w:bidi="ar-DZ"/>
        </w:rPr>
        <w:t>قتراح</w:t>
      </w:r>
      <w:proofErr w:type="spellEnd"/>
      <w:r w:rsidRPr="0038753F">
        <w:rPr>
          <w:rFonts w:cs="Simplified Arabic"/>
          <w:sz w:val="28"/>
          <w:szCs w:val="28"/>
          <w:rtl/>
          <w:lang w:val="fr-FR" w:bidi="ar-DZ"/>
        </w:rPr>
        <w:t xml:space="preserve"> نوع التدريب والمساعدة التي يحتاجها الموظف</w:t>
      </w:r>
      <w:r w:rsidRPr="0038753F">
        <w:rPr>
          <w:rFonts w:asciiTheme="minorBidi" w:hAnsiTheme="minorBidi" w:cs="Simplified Arabic" w:hint="cs"/>
          <w:sz w:val="28"/>
          <w:szCs w:val="28"/>
          <w:rtl/>
          <w:lang w:val="fr-FR" w:eastAsia="fr-FR" w:bidi="ar-DZ"/>
        </w:rPr>
        <w:t>.</w:t>
      </w:r>
    </w:p>
    <w:p w:rsidR="00E265EB" w:rsidRPr="0038753F" w:rsidRDefault="00E265EB" w:rsidP="00E76A02">
      <w:pPr>
        <w:spacing w:after="0"/>
        <w:jc w:val="both"/>
        <w:rPr>
          <w:rFonts w:asciiTheme="minorBidi" w:hAnsiTheme="minorBidi" w:cs="Simplified Arabic"/>
          <w:b/>
          <w:bCs/>
          <w:sz w:val="28"/>
          <w:szCs w:val="28"/>
          <w:rtl/>
          <w:lang w:val="fr-FR" w:eastAsia="fr-FR" w:bidi="ar-DZ"/>
        </w:rPr>
      </w:pPr>
      <w:r>
        <w:rPr>
          <w:rFonts w:asciiTheme="minorBidi" w:hAnsiTheme="minorBidi" w:cs="Simplified Arabic" w:hint="cs"/>
          <w:b/>
          <w:bCs/>
          <w:sz w:val="28"/>
          <w:szCs w:val="28"/>
          <w:rtl/>
          <w:lang w:val="fr-FR" w:eastAsia="fr-FR" w:bidi="ar-DZ"/>
        </w:rPr>
        <w:t xml:space="preserve">1.2. </w:t>
      </w:r>
      <w:r w:rsidRPr="0038753F">
        <w:rPr>
          <w:rFonts w:asciiTheme="minorBidi" w:hAnsiTheme="minorBidi" w:cs="Simplified Arabic" w:hint="cs"/>
          <w:b/>
          <w:bCs/>
          <w:sz w:val="28"/>
          <w:szCs w:val="28"/>
          <w:rtl/>
          <w:lang w:val="fr-FR" w:eastAsia="fr-FR" w:bidi="ar-DZ"/>
        </w:rPr>
        <w:t>تعريف قياس الأداء</w:t>
      </w:r>
    </w:p>
    <w:p w:rsidR="00E265EB" w:rsidRPr="0038753F" w:rsidRDefault="00E265EB" w:rsidP="00E76A02">
      <w:pPr>
        <w:pStyle w:val="32"/>
        <w:spacing w:after="0"/>
        <w:ind w:left="0" w:firstLine="397"/>
        <w:jc w:val="both"/>
        <w:rPr>
          <w:rFonts w:asciiTheme="minorBidi" w:hAnsiTheme="minorBidi" w:cs="Simplified Arabic"/>
          <w:sz w:val="28"/>
          <w:szCs w:val="28"/>
          <w:vertAlign w:val="superscript"/>
          <w:rtl/>
          <w14:shadow w14:blurRad="50800" w14:dist="38100" w14:dir="2700000" w14:sx="100000" w14:sy="100000" w14:kx="0" w14:ky="0" w14:algn="tl">
            <w14:srgbClr w14:val="000000">
              <w14:alpha w14:val="60000"/>
            </w14:srgbClr>
          </w14:shadow>
        </w:rPr>
      </w:pPr>
      <w:r w:rsidRPr="0038753F">
        <w:rPr>
          <w:rFonts w:asciiTheme="minorBidi" w:hAnsiTheme="minorBidi" w:cs="Simplified Arabic"/>
          <w:sz w:val="28"/>
          <w:szCs w:val="28"/>
          <w:rtl/>
        </w:rPr>
        <w:t>القياس</w:t>
      </w:r>
      <w:r w:rsidRPr="0038753F">
        <w:rPr>
          <w:rFonts w:asciiTheme="minorBidi" w:hAnsiTheme="minorBidi" w:cs="Simplified Arabic" w:hint="cs"/>
          <w:sz w:val="28"/>
          <w:szCs w:val="28"/>
          <w:rtl/>
        </w:rPr>
        <w:t xml:space="preserve"> </w:t>
      </w:r>
      <w:r w:rsidRPr="0038753F">
        <w:rPr>
          <w:rFonts w:asciiTheme="minorBidi" w:hAnsiTheme="minorBidi" w:cs="Simplified Arabic"/>
          <w:sz w:val="28"/>
          <w:szCs w:val="28"/>
          <w:rtl/>
        </w:rPr>
        <w:t>هو</w:t>
      </w:r>
      <w:r w:rsidRPr="0038753F">
        <w:rPr>
          <w:rFonts w:asciiTheme="minorBidi" w:hAnsiTheme="minorBidi" w:cs="Simplified Arabic" w:hint="cs"/>
          <w:sz w:val="28"/>
          <w:szCs w:val="28"/>
          <w:rtl/>
        </w:rPr>
        <w:t xml:space="preserve"> "</w:t>
      </w:r>
      <w:r w:rsidRPr="0038753F">
        <w:rPr>
          <w:rFonts w:asciiTheme="minorBidi" w:hAnsiTheme="minorBidi" w:cs="Simplified Arabic"/>
          <w:sz w:val="28"/>
          <w:szCs w:val="28"/>
          <w:rtl/>
        </w:rPr>
        <w:t>تحديد كمية أو طاقة عنصر معين</w:t>
      </w:r>
      <w:r w:rsidRPr="0038753F">
        <w:rPr>
          <w:rFonts w:asciiTheme="minorBidi" w:hAnsiTheme="minorBidi" w:cs="Simplified Arabic" w:hint="cs"/>
          <w:sz w:val="28"/>
          <w:szCs w:val="28"/>
          <w:rtl/>
        </w:rPr>
        <w:t>,</w:t>
      </w:r>
      <w:r w:rsidRPr="0038753F">
        <w:rPr>
          <w:rFonts w:asciiTheme="minorBidi" w:hAnsiTheme="minorBidi" w:cs="Simplified Arabic"/>
          <w:sz w:val="28"/>
          <w:szCs w:val="28"/>
          <w:rtl/>
        </w:rPr>
        <w:t xml:space="preserve"> وغياب القياس يدفع المس</w:t>
      </w:r>
      <w:r w:rsidRPr="0038753F">
        <w:rPr>
          <w:rFonts w:asciiTheme="minorBidi" w:hAnsiTheme="minorBidi" w:cs="Simplified Arabic" w:hint="cs"/>
          <w:sz w:val="28"/>
          <w:szCs w:val="28"/>
          <w:rtl/>
        </w:rPr>
        <w:t>ي</w:t>
      </w:r>
      <w:r w:rsidRPr="0038753F">
        <w:rPr>
          <w:rFonts w:asciiTheme="minorBidi" w:hAnsiTheme="minorBidi" w:cs="Simplified Arabic"/>
          <w:sz w:val="28"/>
          <w:szCs w:val="28"/>
          <w:rtl/>
        </w:rPr>
        <w:t>رين  إلى التخمين  واستخدام الطرق التجريبية التي قد تكون أو لا تكون ذات دلالة</w:t>
      </w:r>
      <w:r w:rsidRPr="0038753F">
        <w:rPr>
          <w:rFonts w:asciiTheme="minorBidi" w:hAnsiTheme="minorBidi" w:cs="Simplified Arabic" w:hint="cs"/>
          <w:sz w:val="28"/>
          <w:szCs w:val="28"/>
          <w:rtl/>
        </w:rPr>
        <w:t>"</w:t>
      </w:r>
      <w:r w:rsidRPr="0038753F">
        <w:rPr>
          <w:rStyle w:val="a5"/>
          <w:rFonts w:asciiTheme="minorBidi" w:hAnsiTheme="minorBidi" w:cs="Simplified Arabic"/>
          <w:sz w:val="28"/>
          <w:szCs w:val="28"/>
          <w:rtl/>
        </w:rPr>
        <w:footnoteReference w:id="204"/>
      </w:r>
      <w:r w:rsidRPr="0038753F">
        <w:rPr>
          <w:rFonts w:asciiTheme="minorBidi" w:hAnsiTheme="minorBidi" w:cs="Simplified Arabic" w:hint="cs"/>
          <w:sz w:val="28"/>
          <w:szCs w:val="28"/>
          <w:vertAlign w:val="superscript"/>
          <w:rtl/>
        </w:rPr>
        <w:t>.</w:t>
      </w:r>
    </w:p>
    <w:p w:rsidR="00E265EB" w:rsidRPr="0038753F" w:rsidRDefault="00E265EB" w:rsidP="00E76A02">
      <w:pPr>
        <w:pStyle w:val="32"/>
        <w:spacing w:after="0"/>
        <w:ind w:left="0"/>
        <w:jc w:val="both"/>
        <w:rPr>
          <w:rFonts w:asciiTheme="minorBidi" w:hAnsiTheme="minorBidi" w:cs="Simplified Arabic"/>
          <w:sz w:val="28"/>
          <w:szCs w:val="28"/>
          <w:rtl/>
          <w14:shadow w14:blurRad="50800" w14:dist="38100" w14:dir="2700000" w14:sx="100000" w14:sy="100000" w14:kx="0" w14:ky="0" w14:algn="tl">
            <w14:srgbClr w14:val="000000">
              <w14:alpha w14:val="60000"/>
            </w14:srgbClr>
          </w14:shadow>
        </w:rPr>
      </w:pPr>
      <w:r w:rsidRPr="0038753F">
        <w:rPr>
          <w:rFonts w:asciiTheme="minorBidi" w:hAnsiTheme="minorBidi" w:cs="Simplified Arabic"/>
          <w:sz w:val="28"/>
          <w:szCs w:val="28"/>
          <w:rtl/>
        </w:rPr>
        <w:t xml:space="preserve">من التعريف يتضح أن قياس الأداء هو </w:t>
      </w:r>
      <w:r>
        <w:rPr>
          <w:rFonts w:asciiTheme="minorBidi" w:hAnsiTheme="minorBidi" w:cs="Simplified Arabic"/>
          <w:sz w:val="28"/>
          <w:szCs w:val="28"/>
          <w:rtl/>
        </w:rPr>
        <w:t>تحديد مقدار نتائج المؤسسة</w:t>
      </w:r>
      <w:r>
        <w:rPr>
          <w:rFonts w:asciiTheme="minorBidi" w:hAnsiTheme="minorBidi" w:cs="Simplified Arabic" w:hint="cs"/>
          <w:sz w:val="28"/>
          <w:szCs w:val="28"/>
          <w:rtl/>
        </w:rPr>
        <w:t>,</w:t>
      </w:r>
      <w:r w:rsidRPr="0038753F">
        <w:rPr>
          <w:rFonts w:asciiTheme="minorBidi" w:hAnsiTheme="minorBidi" w:cs="Simplified Arabic"/>
          <w:sz w:val="28"/>
          <w:szCs w:val="28"/>
          <w:rtl/>
        </w:rPr>
        <w:t xml:space="preserve"> وتعتبر المرحلة الأول من عملية  الرقاب</w:t>
      </w:r>
      <w:r>
        <w:rPr>
          <w:rFonts w:asciiTheme="minorBidi" w:hAnsiTheme="minorBidi" w:cs="Simplified Arabic"/>
          <w:sz w:val="28"/>
          <w:szCs w:val="28"/>
          <w:rtl/>
        </w:rPr>
        <w:t>ة المتمثلة في ثلاث مراحل أساسية</w:t>
      </w:r>
      <w:r w:rsidRPr="0038753F">
        <w:rPr>
          <w:rFonts w:asciiTheme="minorBidi" w:hAnsiTheme="minorBidi" w:cs="Simplified Arabic"/>
          <w:sz w:val="28"/>
          <w:szCs w:val="28"/>
          <w:rtl/>
        </w:rPr>
        <w:t>: القياس</w:t>
      </w:r>
      <w:r w:rsidRPr="0038753F">
        <w:rPr>
          <w:rFonts w:asciiTheme="minorBidi" w:hAnsiTheme="minorBidi" w:cs="Simplified Arabic" w:hint="cs"/>
          <w:sz w:val="28"/>
          <w:szCs w:val="28"/>
          <w:rtl/>
        </w:rPr>
        <w:t>,</w:t>
      </w:r>
      <w:r w:rsidRPr="0038753F">
        <w:rPr>
          <w:rFonts w:asciiTheme="minorBidi" w:hAnsiTheme="minorBidi" w:cs="Simplified Arabic"/>
          <w:sz w:val="28"/>
          <w:szCs w:val="28"/>
          <w:rtl/>
        </w:rPr>
        <w:t xml:space="preserve"> المقارنة، تصحيح الانحراف. ولا يتم قياس الأداء إلا بتوفر مجموعة من المعايير والمؤشرات التي  تمكن من تحديده وتحديد تطوراته المحققة عن طريق مقارنته</w:t>
      </w:r>
      <w:r w:rsidRPr="0038753F">
        <w:rPr>
          <w:rFonts w:asciiTheme="minorBidi" w:hAnsiTheme="minorBidi" w:cs="Simplified Arabic" w:hint="cs"/>
          <w:sz w:val="28"/>
          <w:szCs w:val="28"/>
          <w:rtl/>
        </w:rPr>
        <w:t xml:space="preserve"> </w:t>
      </w:r>
      <w:r w:rsidRPr="0038753F">
        <w:rPr>
          <w:rFonts w:asciiTheme="minorBidi" w:hAnsiTheme="minorBidi" w:cs="Simplified Arabic"/>
          <w:sz w:val="28"/>
          <w:szCs w:val="28"/>
          <w:rtl/>
        </w:rPr>
        <w:t>مع الأداء السابق.</w:t>
      </w:r>
    </w:p>
    <w:p w:rsidR="00E265EB" w:rsidRPr="0038753F" w:rsidRDefault="00E265EB" w:rsidP="00E76A02">
      <w:pPr>
        <w:pStyle w:val="32"/>
        <w:spacing w:after="0"/>
        <w:ind w:left="0"/>
        <w:jc w:val="both"/>
        <w:rPr>
          <w:rFonts w:asciiTheme="minorBidi" w:hAnsiTheme="minorBidi" w:cs="Simplified Arabic"/>
          <w:sz w:val="28"/>
          <w:szCs w:val="28"/>
          <w14:shadow w14:blurRad="50800" w14:dist="38100" w14:dir="2700000" w14:sx="100000" w14:sy="100000" w14:kx="0" w14:ky="0" w14:algn="tl">
            <w14:srgbClr w14:val="000000">
              <w14:alpha w14:val="60000"/>
            </w14:srgbClr>
          </w14:shadow>
        </w:rPr>
      </w:pPr>
      <w:r>
        <w:rPr>
          <w:rFonts w:asciiTheme="minorBidi" w:hAnsiTheme="minorBidi" w:cs="Simplified Arabic" w:hint="cs"/>
          <w:b/>
          <w:bCs/>
          <w:sz w:val="28"/>
          <w:szCs w:val="28"/>
          <w:rtl/>
        </w:rPr>
        <w:t xml:space="preserve">2.2. </w:t>
      </w:r>
      <w:r w:rsidRPr="0038753F">
        <w:rPr>
          <w:rFonts w:asciiTheme="minorBidi" w:hAnsiTheme="minorBidi" w:cs="Simplified Arabic" w:hint="cs"/>
          <w:b/>
          <w:bCs/>
          <w:sz w:val="28"/>
          <w:szCs w:val="28"/>
          <w:rtl/>
        </w:rPr>
        <w:t xml:space="preserve">تعريف تقييم الأداء </w:t>
      </w:r>
    </w:p>
    <w:p w:rsidR="00E265EB" w:rsidRPr="0038753F" w:rsidRDefault="00E265EB" w:rsidP="00E76A02">
      <w:pPr>
        <w:pStyle w:val="32"/>
        <w:spacing w:after="0"/>
        <w:ind w:left="0" w:firstLine="397"/>
        <w:jc w:val="both"/>
        <w:rPr>
          <w:rFonts w:asciiTheme="minorBidi" w:hAnsiTheme="minorBidi" w:cs="Simplified Arabic"/>
          <w:sz w:val="28"/>
          <w:szCs w:val="28"/>
          <w:rtl/>
          <w14:shadow w14:blurRad="50800" w14:dist="38100" w14:dir="2700000" w14:sx="100000" w14:sy="100000" w14:kx="0" w14:ky="0" w14:algn="tl">
            <w14:srgbClr w14:val="000000">
              <w14:alpha w14:val="60000"/>
            </w14:srgbClr>
          </w14:shadow>
        </w:rPr>
      </w:pPr>
      <w:r w:rsidRPr="0038753F">
        <w:rPr>
          <w:rFonts w:asciiTheme="minorBidi" w:hAnsiTheme="minorBidi" w:cs="Simplified Arabic"/>
          <w:sz w:val="28"/>
          <w:szCs w:val="28"/>
          <w:rtl/>
        </w:rPr>
        <w:t>تقييم الأداء يعني الحكم على كفاءة الوحدة الإنتاجية (المؤسسة) بقياس نتائج المؤسسة في نهاية فترة معينة ومقارنتها بما كان ينبغي تحقيقه من أهداف باستخدام مجموعة من المؤشرات، ثم استخراج الانحرافات الناشئة لتحديد مصادر القوة والضعف, لاقتراح وسائل علاجية لنواحي الخلل, وتنمية وتطوير النشاطات الأخرى الناجحة في أدائها</w:t>
      </w:r>
      <w:r w:rsidRPr="0038753F">
        <w:rPr>
          <w:rStyle w:val="a5"/>
          <w:rFonts w:asciiTheme="minorBidi" w:hAnsiTheme="minorBidi" w:cs="Simplified Arabic"/>
          <w:sz w:val="28"/>
          <w:szCs w:val="28"/>
          <w:rtl/>
        </w:rPr>
        <w:footnoteReference w:id="205"/>
      </w:r>
      <w:r w:rsidRPr="0038753F">
        <w:rPr>
          <w:rFonts w:asciiTheme="minorBidi" w:hAnsiTheme="minorBidi" w:cs="Simplified Arabic" w:hint="cs"/>
          <w:sz w:val="28"/>
          <w:szCs w:val="28"/>
          <w:rtl/>
        </w:rPr>
        <w:t>.</w:t>
      </w:r>
    </w:p>
    <w:p w:rsidR="00E265EB" w:rsidRPr="0038753F" w:rsidRDefault="00E265EB" w:rsidP="00E76A02">
      <w:pPr>
        <w:pStyle w:val="32"/>
        <w:spacing w:after="0"/>
        <w:ind w:left="0"/>
        <w:jc w:val="both"/>
        <w:rPr>
          <w:rFonts w:asciiTheme="minorBidi" w:hAnsiTheme="minorBidi" w:cs="Simplified Arabic"/>
          <w:b/>
          <w:bCs/>
          <w:sz w:val="28"/>
          <w:szCs w:val="28"/>
          <w:rtl/>
          <w14:shadow w14:blurRad="50800" w14:dist="38100" w14:dir="2700000" w14:sx="100000" w14:sy="100000" w14:kx="0" w14:ky="0" w14:algn="tl">
            <w14:srgbClr w14:val="000000">
              <w14:alpha w14:val="60000"/>
            </w14:srgbClr>
          </w14:shadow>
        </w:rPr>
      </w:pPr>
      <w:r>
        <w:rPr>
          <w:rFonts w:asciiTheme="minorBidi" w:hAnsiTheme="minorBidi" w:cs="Simplified Arabic" w:hint="cs"/>
          <w:b/>
          <w:bCs/>
          <w:sz w:val="28"/>
          <w:szCs w:val="28"/>
          <w:rtl/>
        </w:rPr>
        <w:t>3.2.</w:t>
      </w:r>
      <w:r w:rsidRPr="0038753F">
        <w:rPr>
          <w:rFonts w:asciiTheme="minorBidi" w:hAnsiTheme="minorBidi" w:cs="Simplified Arabic"/>
          <w:b/>
          <w:bCs/>
          <w:sz w:val="28"/>
          <w:szCs w:val="28"/>
          <w:rtl/>
        </w:rPr>
        <w:t xml:space="preserve">عملية تقييم الأداء </w:t>
      </w:r>
    </w:p>
    <w:p w:rsidR="00E265EB" w:rsidRDefault="00E265EB" w:rsidP="00E76A02">
      <w:pPr>
        <w:pStyle w:val="32"/>
        <w:spacing w:after="0"/>
        <w:ind w:left="0"/>
        <w:jc w:val="both"/>
        <w:rPr>
          <w:rFonts w:asciiTheme="minorBidi" w:hAnsiTheme="minorBidi" w:cs="Simplified Arabic"/>
          <w:sz w:val="28"/>
          <w:szCs w:val="28"/>
          <w:rtl/>
          <w:lang w:bidi="ar-DZ"/>
          <w14:shadow w14:blurRad="50800" w14:dist="38100" w14:dir="2700000" w14:sx="100000" w14:sy="100000" w14:kx="0" w14:ky="0" w14:algn="tl">
            <w14:srgbClr w14:val="000000">
              <w14:alpha w14:val="60000"/>
            </w14:srgbClr>
          </w14:shadow>
        </w:rPr>
      </w:pPr>
      <w:r w:rsidRPr="0038753F">
        <w:rPr>
          <w:rFonts w:asciiTheme="minorBidi" w:hAnsiTheme="minorBidi" w:cs="Simplified Arabic"/>
          <w:sz w:val="28"/>
          <w:szCs w:val="28"/>
          <w:rtl/>
        </w:rPr>
        <w:t>يمكن</w:t>
      </w:r>
      <w:r w:rsidRPr="0038753F">
        <w:rPr>
          <w:rFonts w:asciiTheme="minorBidi" w:hAnsiTheme="minorBidi" w:cs="Simplified Arabic" w:hint="cs"/>
          <w:sz w:val="28"/>
          <w:szCs w:val="28"/>
          <w:rtl/>
        </w:rPr>
        <w:t xml:space="preserve"> </w:t>
      </w:r>
      <w:r w:rsidRPr="0038753F">
        <w:rPr>
          <w:rFonts w:asciiTheme="minorBidi" w:hAnsiTheme="minorBidi" w:cs="Simplified Arabic"/>
          <w:sz w:val="28"/>
          <w:szCs w:val="28"/>
          <w:rtl/>
        </w:rPr>
        <w:t>حصر</w:t>
      </w:r>
      <w:r w:rsidRPr="0038753F">
        <w:rPr>
          <w:rFonts w:asciiTheme="minorBidi" w:hAnsiTheme="minorBidi" w:cs="Simplified Arabic" w:hint="cs"/>
          <w:sz w:val="28"/>
          <w:szCs w:val="28"/>
          <w:rtl/>
        </w:rPr>
        <w:t xml:space="preserve"> </w:t>
      </w:r>
      <w:r w:rsidRPr="0038753F">
        <w:rPr>
          <w:rFonts w:asciiTheme="minorBidi" w:hAnsiTheme="minorBidi" w:cs="Simplified Arabic"/>
          <w:sz w:val="28"/>
          <w:szCs w:val="28"/>
          <w:rtl/>
        </w:rPr>
        <w:t>مراحل</w:t>
      </w:r>
      <w:r w:rsidRPr="0038753F">
        <w:rPr>
          <w:rFonts w:asciiTheme="minorBidi" w:hAnsiTheme="minorBidi" w:cs="Simplified Arabic" w:hint="cs"/>
          <w:sz w:val="28"/>
          <w:szCs w:val="28"/>
          <w:rtl/>
        </w:rPr>
        <w:t xml:space="preserve"> </w:t>
      </w:r>
      <w:r w:rsidRPr="0038753F">
        <w:rPr>
          <w:rFonts w:asciiTheme="minorBidi" w:hAnsiTheme="minorBidi" w:cs="Simplified Arabic"/>
          <w:sz w:val="28"/>
          <w:szCs w:val="28"/>
          <w:rtl/>
        </w:rPr>
        <w:t>عملية التقييم</w:t>
      </w:r>
      <w:r w:rsidRPr="0038753F">
        <w:rPr>
          <w:rFonts w:asciiTheme="minorBidi" w:hAnsiTheme="minorBidi" w:cs="Simplified Arabic" w:hint="cs"/>
          <w:sz w:val="28"/>
          <w:szCs w:val="28"/>
          <w:rtl/>
        </w:rPr>
        <w:t xml:space="preserve"> </w:t>
      </w:r>
      <w:r w:rsidRPr="0038753F">
        <w:rPr>
          <w:rFonts w:asciiTheme="minorBidi" w:hAnsiTheme="minorBidi" w:cs="Simplified Arabic"/>
          <w:sz w:val="28"/>
          <w:szCs w:val="28"/>
          <w:rtl/>
        </w:rPr>
        <w:t>في</w:t>
      </w:r>
      <w:r w:rsidRPr="0038753F">
        <w:rPr>
          <w:rFonts w:asciiTheme="minorBidi" w:hAnsiTheme="minorBidi" w:cs="Simplified Arabic" w:hint="cs"/>
          <w:sz w:val="28"/>
          <w:szCs w:val="28"/>
          <w:rtl/>
        </w:rPr>
        <w:t xml:space="preserve"> </w:t>
      </w:r>
      <w:r w:rsidRPr="0038753F">
        <w:rPr>
          <w:rFonts w:asciiTheme="minorBidi" w:hAnsiTheme="minorBidi" w:cs="Simplified Arabic"/>
          <w:sz w:val="28"/>
          <w:szCs w:val="28"/>
          <w:rtl/>
        </w:rPr>
        <w:t>أربع مراحل أساسية مكملة لبعضها البعض، وهي جمع</w:t>
      </w:r>
      <w:r>
        <w:rPr>
          <w:rFonts w:asciiTheme="minorBidi" w:hAnsiTheme="minorBidi" w:cs="Simplified Arabic" w:hint="cs"/>
          <w:sz w:val="28"/>
          <w:szCs w:val="28"/>
          <w:rtl/>
        </w:rPr>
        <w:t xml:space="preserve"> </w:t>
      </w:r>
      <w:r w:rsidRPr="0038753F">
        <w:rPr>
          <w:rFonts w:asciiTheme="minorBidi" w:hAnsiTheme="minorBidi" w:cs="Simplified Arabic" w:hint="cs"/>
          <w:sz w:val="28"/>
          <w:szCs w:val="28"/>
          <w:rtl/>
        </w:rPr>
        <w:t>ا</w:t>
      </w:r>
      <w:r w:rsidRPr="0038753F">
        <w:rPr>
          <w:rFonts w:asciiTheme="minorBidi" w:hAnsiTheme="minorBidi" w:cs="Simplified Arabic"/>
          <w:sz w:val="28"/>
          <w:szCs w:val="28"/>
          <w:rtl/>
        </w:rPr>
        <w:t>لمعلومات الضرورية لعملية التقييم</w:t>
      </w:r>
      <w:r w:rsidRPr="0038753F">
        <w:rPr>
          <w:rFonts w:asciiTheme="minorBidi" w:hAnsiTheme="minorBidi" w:cs="Simplified Arabic" w:hint="cs"/>
          <w:sz w:val="28"/>
          <w:szCs w:val="28"/>
          <w:rtl/>
        </w:rPr>
        <w:t>,</w:t>
      </w:r>
      <w:r w:rsidRPr="0038753F">
        <w:rPr>
          <w:rFonts w:asciiTheme="minorBidi" w:hAnsiTheme="minorBidi" w:cs="Simplified Arabic"/>
          <w:sz w:val="28"/>
          <w:szCs w:val="28"/>
          <w:rtl/>
        </w:rPr>
        <w:t xml:space="preserve"> قياس الأداء الفعلي، مقارنة الأداء الفعلي بمستويات الأداء  المعيارية، </w:t>
      </w:r>
      <w:r w:rsidRPr="0038753F">
        <w:rPr>
          <w:rFonts w:asciiTheme="minorBidi" w:hAnsiTheme="minorBidi" w:cs="Simplified Arabic" w:hint="cs"/>
          <w:sz w:val="28"/>
          <w:szCs w:val="28"/>
          <w:rtl/>
        </w:rPr>
        <w:t xml:space="preserve">و </w:t>
      </w:r>
      <w:r w:rsidRPr="0038753F">
        <w:rPr>
          <w:rFonts w:asciiTheme="minorBidi" w:hAnsiTheme="minorBidi" w:cs="Simplified Arabic"/>
          <w:sz w:val="28"/>
          <w:szCs w:val="28"/>
          <w:rtl/>
        </w:rPr>
        <w:t>دراسة  الانحراف وإصدار الحكم.</w:t>
      </w:r>
    </w:p>
    <w:p w:rsidR="00E265EB" w:rsidRPr="001F7C4D" w:rsidRDefault="00E265EB" w:rsidP="00E76A02">
      <w:pPr>
        <w:pStyle w:val="32"/>
        <w:spacing w:after="0"/>
        <w:ind w:left="0"/>
        <w:rPr>
          <w:rFonts w:asciiTheme="minorBidi" w:hAnsiTheme="minorBidi" w:cs="Simplified Arabic"/>
          <w:sz w:val="28"/>
          <w:szCs w:val="28"/>
          <w:rtl/>
          <w:lang w:bidi="ar-DZ"/>
          <w14:shadow w14:blurRad="50800" w14:dist="38100" w14:dir="2700000" w14:sx="100000" w14:sy="100000" w14:kx="0" w14:ky="0" w14:algn="tl">
            <w14:srgbClr w14:val="000000">
              <w14:alpha w14:val="60000"/>
            </w14:srgbClr>
          </w14:shadow>
        </w:rPr>
      </w:pPr>
      <w:r>
        <w:rPr>
          <w:rFonts w:asciiTheme="minorBidi" w:hAnsiTheme="minorBidi" w:cs="Simplified Arabic" w:hint="cs"/>
          <w:b/>
          <w:bCs/>
          <w:sz w:val="28"/>
          <w:szCs w:val="28"/>
          <w:rtl/>
        </w:rPr>
        <w:t xml:space="preserve">1.3.2. </w:t>
      </w:r>
      <w:r w:rsidRPr="0038753F">
        <w:rPr>
          <w:rFonts w:asciiTheme="minorBidi" w:hAnsiTheme="minorBidi" w:cs="Simplified Arabic"/>
          <w:b/>
          <w:bCs/>
          <w:sz w:val="28"/>
          <w:szCs w:val="28"/>
          <w:rtl/>
        </w:rPr>
        <w:t>جمع المعلومات الضرورية:</w:t>
      </w:r>
      <w:r w:rsidRPr="0038753F">
        <w:rPr>
          <w:rFonts w:asciiTheme="minorBidi" w:hAnsiTheme="minorBidi" w:cs="Simplified Arabic" w:hint="cs"/>
          <w:sz w:val="28"/>
          <w:szCs w:val="28"/>
          <w:rtl/>
        </w:rPr>
        <w:t xml:space="preserve"> </w:t>
      </w:r>
      <w:r w:rsidRPr="0038753F">
        <w:rPr>
          <w:rFonts w:asciiTheme="minorBidi" w:hAnsiTheme="minorBidi" w:cs="Simplified Arabic"/>
          <w:sz w:val="28"/>
          <w:szCs w:val="28"/>
          <w:rtl/>
        </w:rPr>
        <w:t xml:space="preserve">تعتبر المعلومات شيء ضروري لاتخاذ القرارات في المؤسسة ولا يمكن أن </w:t>
      </w:r>
      <w:r>
        <w:rPr>
          <w:rFonts w:asciiTheme="minorBidi" w:hAnsiTheme="minorBidi" w:cs="Simplified Arabic" w:hint="cs"/>
          <w:sz w:val="28"/>
          <w:szCs w:val="28"/>
          <w:rtl/>
        </w:rPr>
        <w:t>يكون</w:t>
      </w:r>
      <w:r w:rsidRPr="0038753F">
        <w:rPr>
          <w:rFonts w:asciiTheme="minorBidi" w:hAnsiTheme="minorBidi" w:cs="Simplified Arabic"/>
          <w:sz w:val="28"/>
          <w:szCs w:val="28"/>
          <w:rtl/>
        </w:rPr>
        <w:t xml:space="preserve"> تخطيط </w:t>
      </w:r>
      <w:r>
        <w:rPr>
          <w:rFonts w:asciiTheme="minorBidi" w:hAnsiTheme="minorBidi" w:cs="Simplified Arabic" w:hint="cs"/>
          <w:sz w:val="28"/>
          <w:szCs w:val="28"/>
          <w:rtl/>
        </w:rPr>
        <w:t xml:space="preserve">أو </w:t>
      </w:r>
      <w:r w:rsidRPr="0038753F">
        <w:rPr>
          <w:rFonts w:asciiTheme="minorBidi" w:hAnsiTheme="minorBidi" w:cs="Simplified Arabic"/>
          <w:sz w:val="28"/>
          <w:szCs w:val="28"/>
          <w:rtl/>
        </w:rPr>
        <w:t xml:space="preserve">رقابة </w:t>
      </w:r>
      <w:r>
        <w:rPr>
          <w:rFonts w:asciiTheme="minorBidi" w:hAnsiTheme="minorBidi" w:cs="Simplified Arabic"/>
          <w:sz w:val="28"/>
          <w:szCs w:val="28"/>
          <w:rtl/>
        </w:rPr>
        <w:t>دون معلومات</w:t>
      </w:r>
      <w:r w:rsidRPr="0038753F">
        <w:rPr>
          <w:rFonts w:asciiTheme="minorBidi" w:hAnsiTheme="minorBidi" w:cs="Simplified Arabic"/>
          <w:sz w:val="28"/>
          <w:szCs w:val="28"/>
          <w:rtl/>
        </w:rPr>
        <w:t>, فالمعلومات أس</w:t>
      </w:r>
      <w:r>
        <w:rPr>
          <w:rFonts w:asciiTheme="minorBidi" w:hAnsiTheme="minorBidi" w:cs="Simplified Arabic"/>
          <w:sz w:val="28"/>
          <w:szCs w:val="28"/>
          <w:rtl/>
        </w:rPr>
        <w:t>اسية في عملية التسيير ويشترط في</w:t>
      </w:r>
      <w:r>
        <w:rPr>
          <w:rFonts w:asciiTheme="minorBidi" w:hAnsiTheme="minorBidi" w:cs="Simplified Arabic" w:hint="cs"/>
          <w:sz w:val="28"/>
          <w:szCs w:val="28"/>
          <w:rtl/>
        </w:rPr>
        <w:t xml:space="preserve"> </w:t>
      </w:r>
      <w:r w:rsidRPr="0038753F">
        <w:rPr>
          <w:rFonts w:asciiTheme="minorBidi" w:hAnsiTheme="minorBidi" w:cs="Simplified Arabic"/>
          <w:sz w:val="28"/>
          <w:szCs w:val="28"/>
          <w:rtl/>
        </w:rPr>
        <w:t>المعلومات أن تكون ذات جودة عالية, وفي الأوقات المنا</w:t>
      </w:r>
      <w:r>
        <w:rPr>
          <w:rFonts w:asciiTheme="minorBidi" w:hAnsiTheme="minorBidi" w:cs="Simplified Arabic"/>
          <w:sz w:val="28"/>
          <w:szCs w:val="28"/>
          <w:rtl/>
        </w:rPr>
        <w:t>سبة لكي تحقق للمؤسسة الغرض منها</w:t>
      </w:r>
      <w:r w:rsidRPr="0038753F">
        <w:rPr>
          <w:rFonts w:asciiTheme="minorBidi" w:hAnsiTheme="minorBidi" w:cs="Simplified Arabic"/>
          <w:sz w:val="28"/>
          <w:szCs w:val="28"/>
          <w:rtl/>
        </w:rPr>
        <w:t>.</w:t>
      </w:r>
    </w:p>
    <w:p w:rsidR="00E265EB" w:rsidRPr="0038753F" w:rsidRDefault="00E265EB" w:rsidP="00E76A02">
      <w:pPr>
        <w:pStyle w:val="32"/>
        <w:spacing w:after="0"/>
        <w:ind w:left="0" w:firstLine="397"/>
        <w:jc w:val="both"/>
        <w:rPr>
          <w:rFonts w:asciiTheme="minorBidi" w:hAnsiTheme="minorBidi" w:cs="Simplified Arabic"/>
          <w:sz w:val="28"/>
          <w:szCs w:val="28"/>
          <w:rtl/>
          <w14:shadow w14:blurRad="50800" w14:dist="38100" w14:dir="2700000" w14:sx="100000" w14:sy="100000" w14:kx="0" w14:ky="0" w14:algn="tl">
            <w14:srgbClr w14:val="000000">
              <w14:alpha w14:val="60000"/>
            </w14:srgbClr>
          </w14:shadow>
        </w:rPr>
      </w:pPr>
      <w:r w:rsidRPr="0038753F">
        <w:rPr>
          <w:rFonts w:asciiTheme="minorBidi" w:hAnsiTheme="minorBidi" w:cs="Simplified Arabic"/>
          <w:sz w:val="28"/>
          <w:szCs w:val="28"/>
          <w:rtl/>
        </w:rPr>
        <w:t xml:space="preserve">ومصادر </w:t>
      </w:r>
      <w:r>
        <w:rPr>
          <w:rFonts w:asciiTheme="minorBidi" w:hAnsiTheme="minorBidi" w:cs="Simplified Arabic"/>
          <w:sz w:val="28"/>
          <w:szCs w:val="28"/>
          <w:rtl/>
        </w:rPr>
        <w:t>جمع المعلومات الضرورية تتمثل في</w:t>
      </w:r>
      <w:r w:rsidRPr="0038753F">
        <w:rPr>
          <w:rFonts w:asciiTheme="minorBidi" w:hAnsiTheme="minorBidi" w:cs="Simplified Arabic"/>
          <w:sz w:val="28"/>
          <w:szCs w:val="28"/>
          <w:rtl/>
        </w:rPr>
        <w:t>: الملاحظة الشخصية، التقرير أو البيان الشفوي، التقارير ال</w:t>
      </w:r>
      <w:r>
        <w:rPr>
          <w:rFonts w:asciiTheme="minorBidi" w:hAnsiTheme="minorBidi" w:cs="Simplified Arabic" w:hint="cs"/>
          <w:sz w:val="28"/>
          <w:szCs w:val="28"/>
          <w:rtl/>
        </w:rPr>
        <w:t>مالية</w:t>
      </w:r>
      <w:r w:rsidRPr="0038753F">
        <w:rPr>
          <w:rFonts w:asciiTheme="minorBidi" w:hAnsiTheme="minorBidi" w:cs="Simplified Arabic"/>
          <w:sz w:val="28"/>
          <w:szCs w:val="28"/>
          <w:rtl/>
        </w:rPr>
        <w:t>.</w:t>
      </w:r>
    </w:p>
    <w:p w:rsidR="00E265EB" w:rsidRDefault="00E265EB" w:rsidP="00791265">
      <w:pPr>
        <w:pStyle w:val="32"/>
        <w:numPr>
          <w:ilvl w:val="0"/>
          <w:numId w:val="111"/>
        </w:numPr>
        <w:spacing w:after="0"/>
        <w:ind w:left="282" w:hanging="283"/>
        <w:jc w:val="both"/>
        <w:rPr>
          <w:rFonts w:asciiTheme="minorBidi" w:hAnsiTheme="minorBidi" w:cs="Simplified Arabic"/>
          <w:b/>
          <w:bCs/>
          <w:sz w:val="28"/>
          <w:szCs w:val="28"/>
          <w14:shadow w14:blurRad="50800" w14:dist="38100" w14:dir="2700000" w14:sx="100000" w14:sy="100000" w14:kx="0" w14:ky="0" w14:algn="tl">
            <w14:srgbClr w14:val="000000">
              <w14:alpha w14:val="60000"/>
            </w14:srgbClr>
          </w14:shadow>
        </w:rPr>
      </w:pPr>
      <w:r w:rsidRPr="0038753F">
        <w:rPr>
          <w:rFonts w:asciiTheme="minorBidi" w:hAnsiTheme="minorBidi" w:cs="Simplified Arabic"/>
          <w:b/>
          <w:bCs/>
          <w:sz w:val="28"/>
          <w:szCs w:val="28"/>
          <w:rtl/>
        </w:rPr>
        <w:lastRenderedPageBreak/>
        <w:t>الملاحظة الشخصية</w:t>
      </w:r>
      <w:r w:rsidRPr="0038753F">
        <w:rPr>
          <w:rFonts w:asciiTheme="minorBidi" w:hAnsiTheme="minorBidi" w:cs="Simplified Arabic" w:hint="cs"/>
          <w:b/>
          <w:bCs/>
          <w:sz w:val="28"/>
          <w:szCs w:val="28"/>
          <w:rtl/>
        </w:rPr>
        <w:t xml:space="preserve">: </w:t>
      </w:r>
      <w:r w:rsidRPr="0038753F">
        <w:rPr>
          <w:rFonts w:asciiTheme="minorBidi" w:hAnsiTheme="minorBidi" w:cs="Simplified Arabic"/>
          <w:sz w:val="28"/>
          <w:szCs w:val="28"/>
          <w:rtl/>
        </w:rPr>
        <w:t>يعتبر هذا المنهج من أقدم وس</w:t>
      </w:r>
      <w:r>
        <w:rPr>
          <w:rFonts w:asciiTheme="minorBidi" w:hAnsiTheme="minorBidi" w:cs="Simplified Arabic"/>
          <w:sz w:val="28"/>
          <w:szCs w:val="28"/>
          <w:rtl/>
        </w:rPr>
        <w:t>ائل معرفة ما يحدث في المؤسسة، و</w:t>
      </w:r>
      <w:r w:rsidRPr="0038753F">
        <w:rPr>
          <w:rFonts w:asciiTheme="minorBidi" w:hAnsiTheme="minorBidi" w:cs="Simplified Arabic"/>
          <w:sz w:val="28"/>
          <w:szCs w:val="28"/>
          <w:rtl/>
        </w:rPr>
        <w:t>يتمثل في توجه الملاحظين إلى ميدان الأنشطة للشعور بالرضا عند ملاحظتهم ما يجري فيه، والتحدث مع  منفذ</w:t>
      </w:r>
      <w:r>
        <w:rPr>
          <w:rFonts w:asciiTheme="minorBidi" w:hAnsiTheme="minorBidi" w:cs="Simplified Arabic"/>
          <w:sz w:val="28"/>
          <w:szCs w:val="28"/>
          <w:rtl/>
        </w:rPr>
        <w:t>يها. رغم ذلك فالطريقة لها</w:t>
      </w:r>
      <w:r>
        <w:rPr>
          <w:rFonts w:asciiTheme="minorBidi" w:hAnsiTheme="minorBidi" w:cs="Simplified Arabic" w:hint="cs"/>
          <w:sz w:val="28"/>
          <w:szCs w:val="28"/>
          <w:rtl/>
        </w:rPr>
        <w:t xml:space="preserve"> </w:t>
      </w:r>
      <w:r w:rsidRPr="0038753F">
        <w:rPr>
          <w:rFonts w:asciiTheme="minorBidi" w:hAnsiTheme="minorBidi" w:cs="Simplified Arabic"/>
          <w:sz w:val="28"/>
          <w:szCs w:val="28"/>
          <w:rtl/>
        </w:rPr>
        <w:t>عيوب كعدم قدرتها على تقديم معلومات كمية ودقيقة</w:t>
      </w:r>
      <w:r w:rsidRPr="0038753F">
        <w:rPr>
          <w:rStyle w:val="a5"/>
          <w:rFonts w:asciiTheme="minorBidi" w:hAnsiTheme="minorBidi" w:cs="Simplified Arabic"/>
          <w:sz w:val="28"/>
          <w:szCs w:val="28"/>
          <w:rtl/>
        </w:rPr>
        <w:footnoteReference w:id="206"/>
      </w:r>
      <w:r w:rsidRPr="0038753F">
        <w:rPr>
          <w:rFonts w:asciiTheme="minorBidi" w:hAnsiTheme="minorBidi" w:cs="Simplified Arabic"/>
          <w:sz w:val="28"/>
          <w:szCs w:val="28"/>
          <w:rtl/>
        </w:rPr>
        <w:t>.</w:t>
      </w:r>
    </w:p>
    <w:p w:rsidR="00E265EB" w:rsidRDefault="00E265EB" w:rsidP="00791265">
      <w:pPr>
        <w:pStyle w:val="32"/>
        <w:numPr>
          <w:ilvl w:val="0"/>
          <w:numId w:val="111"/>
        </w:numPr>
        <w:spacing w:after="0"/>
        <w:ind w:left="282" w:hanging="283"/>
        <w:jc w:val="both"/>
        <w:rPr>
          <w:rFonts w:asciiTheme="minorBidi" w:hAnsiTheme="minorBidi" w:cs="Simplified Arabic"/>
          <w:b/>
          <w:bCs/>
          <w:sz w:val="28"/>
          <w:szCs w:val="28"/>
          <w14:shadow w14:blurRad="50800" w14:dist="38100" w14:dir="2700000" w14:sx="100000" w14:sy="100000" w14:kx="0" w14:ky="0" w14:algn="tl">
            <w14:srgbClr w14:val="000000">
              <w14:alpha w14:val="60000"/>
            </w14:srgbClr>
          </w14:shadow>
        </w:rPr>
      </w:pPr>
      <w:r w:rsidRPr="003133F5">
        <w:rPr>
          <w:rFonts w:asciiTheme="minorBidi" w:hAnsiTheme="minorBidi" w:cs="Simplified Arabic"/>
          <w:b/>
          <w:bCs/>
          <w:sz w:val="28"/>
          <w:szCs w:val="28"/>
          <w:rtl/>
        </w:rPr>
        <w:t>التقارير الشفوية</w:t>
      </w:r>
      <w:r w:rsidRPr="003133F5">
        <w:rPr>
          <w:rFonts w:asciiTheme="minorBidi" w:hAnsiTheme="minorBidi" w:cs="Simplified Arabic" w:hint="cs"/>
          <w:b/>
          <w:bCs/>
          <w:sz w:val="28"/>
          <w:szCs w:val="28"/>
          <w:rtl/>
        </w:rPr>
        <w:t xml:space="preserve">: </w:t>
      </w:r>
      <w:r w:rsidRPr="003133F5">
        <w:rPr>
          <w:rFonts w:asciiTheme="minorBidi" w:hAnsiTheme="minorBidi" w:cs="Simplified Arabic"/>
          <w:sz w:val="28"/>
          <w:szCs w:val="28"/>
          <w:rtl/>
        </w:rPr>
        <w:t>وهي سلسلة المحادثات واللقاءات التي تحدث بين الرئيس ومرؤوسيه, ليتم التعرض إلى أهم الإنجازات والمشاكل المعترضة لعملهم وعلى المسيرين طرح الأسئلة في الأوقات المناسبة للحصول على المعلومات الصحيحة والدقيقة</w:t>
      </w:r>
      <w:r w:rsidRPr="0038753F">
        <w:rPr>
          <w:rStyle w:val="a5"/>
          <w:rFonts w:asciiTheme="minorBidi" w:hAnsiTheme="minorBidi" w:cs="Simplified Arabic"/>
          <w:sz w:val="28"/>
          <w:szCs w:val="28"/>
          <w:rtl/>
        </w:rPr>
        <w:footnoteReference w:id="207"/>
      </w:r>
      <w:r w:rsidRPr="003133F5">
        <w:rPr>
          <w:rFonts w:asciiTheme="minorBidi" w:hAnsiTheme="minorBidi" w:cs="Simplified Arabic" w:hint="cs"/>
          <w:sz w:val="28"/>
          <w:szCs w:val="28"/>
          <w:rtl/>
        </w:rPr>
        <w:t>.</w:t>
      </w:r>
    </w:p>
    <w:p w:rsidR="00E265EB" w:rsidRPr="003133F5" w:rsidRDefault="00E265EB" w:rsidP="00791265">
      <w:pPr>
        <w:pStyle w:val="32"/>
        <w:numPr>
          <w:ilvl w:val="0"/>
          <w:numId w:val="111"/>
        </w:numPr>
        <w:spacing w:after="0"/>
        <w:ind w:left="282" w:hanging="283"/>
        <w:jc w:val="both"/>
        <w:rPr>
          <w:rFonts w:asciiTheme="minorBidi" w:hAnsiTheme="minorBidi" w:cs="Simplified Arabic"/>
          <w:b/>
          <w:bCs/>
          <w:sz w:val="28"/>
          <w:szCs w:val="28"/>
          <w:rtl/>
          <w14:shadow w14:blurRad="50800" w14:dist="38100" w14:dir="2700000" w14:sx="100000" w14:sy="100000" w14:kx="0" w14:ky="0" w14:algn="tl">
            <w14:srgbClr w14:val="000000">
              <w14:alpha w14:val="60000"/>
            </w14:srgbClr>
          </w14:shadow>
        </w:rPr>
      </w:pPr>
      <w:r w:rsidRPr="003133F5">
        <w:rPr>
          <w:rFonts w:asciiTheme="minorBidi" w:hAnsiTheme="minorBidi" w:cs="Simplified Arabic"/>
          <w:b/>
          <w:bCs/>
          <w:sz w:val="28"/>
          <w:szCs w:val="28"/>
          <w:rtl/>
        </w:rPr>
        <w:t>التقارير المالية</w:t>
      </w:r>
      <w:r w:rsidRPr="003133F5">
        <w:rPr>
          <w:rFonts w:asciiTheme="minorBidi" w:hAnsiTheme="minorBidi" w:cs="Simplified Arabic" w:hint="cs"/>
          <w:b/>
          <w:bCs/>
          <w:sz w:val="28"/>
          <w:szCs w:val="28"/>
          <w:rtl/>
        </w:rPr>
        <w:t>:</w:t>
      </w:r>
      <w:r w:rsidRPr="003133F5">
        <w:rPr>
          <w:rFonts w:asciiTheme="minorBidi" w:hAnsiTheme="minorBidi" w:cs="Simplified Arabic" w:hint="cs"/>
          <w:sz w:val="28"/>
          <w:szCs w:val="28"/>
          <w:rtl/>
        </w:rPr>
        <w:t xml:space="preserve"> لقد </w:t>
      </w:r>
      <w:r w:rsidRPr="003133F5">
        <w:rPr>
          <w:rFonts w:asciiTheme="minorBidi" w:hAnsiTheme="minorBidi" w:cs="Simplified Arabic"/>
          <w:sz w:val="28"/>
          <w:szCs w:val="28"/>
          <w:rtl/>
        </w:rPr>
        <w:t>تم التعرض لمفهوم التقارير المالية</w:t>
      </w:r>
      <w:r w:rsidRPr="003133F5">
        <w:rPr>
          <w:rFonts w:asciiTheme="minorBidi" w:hAnsiTheme="minorBidi" w:cs="Simplified Arabic" w:hint="cs"/>
          <w:sz w:val="28"/>
          <w:szCs w:val="28"/>
          <w:rtl/>
        </w:rPr>
        <w:t xml:space="preserve">, </w:t>
      </w:r>
      <w:r w:rsidRPr="003133F5">
        <w:rPr>
          <w:rFonts w:asciiTheme="minorBidi" w:hAnsiTheme="minorBidi" w:cs="Simplified Arabic"/>
          <w:sz w:val="28"/>
          <w:szCs w:val="28"/>
          <w:rtl/>
        </w:rPr>
        <w:t>على أنها</w:t>
      </w:r>
      <w:r w:rsidRPr="003133F5">
        <w:rPr>
          <w:rFonts w:asciiTheme="minorBidi" w:hAnsiTheme="minorBidi" w:cs="Simplified Arabic" w:hint="cs"/>
          <w:sz w:val="28"/>
          <w:szCs w:val="28"/>
          <w:rtl/>
        </w:rPr>
        <w:t xml:space="preserve"> مجموعة متكاملة من الوثائق المحاسبية والمالية, </w:t>
      </w:r>
      <w:r w:rsidRPr="003133F5">
        <w:rPr>
          <w:rFonts w:asciiTheme="minorBidi" w:hAnsiTheme="minorBidi" w:cs="Simplified Arabic"/>
          <w:sz w:val="28"/>
          <w:szCs w:val="28"/>
          <w:rtl/>
        </w:rPr>
        <w:t>فالبعض منها وصفية والبعض الآخر إحصائية</w:t>
      </w:r>
      <w:r w:rsidRPr="003133F5">
        <w:rPr>
          <w:rFonts w:asciiTheme="minorBidi" w:hAnsiTheme="minorBidi" w:cs="Simplified Arabic" w:hint="cs"/>
          <w:sz w:val="28"/>
          <w:szCs w:val="28"/>
          <w:rtl/>
        </w:rPr>
        <w:t xml:space="preserve"> تسمح بإعطاء </w:t>
      </w:r>
      <w:r w:rsidRPr="003133F5">
        <w:rPr>
          <w:rFonts w:asciiTheme="minorBidi" w:hAnsiTheme="minorBidi" w:cs="Simplified Arabic"/>
          <w:sz w:val="28"/>
          <w:szCs w:val="28"/>
          <w:rtl/>
        </w:rPr>
        <w:t>مختلف المعلومات المتعلقة بإنجازات المؤسسة, تكون على شكل إحصاءات مفصلة، كلها تشكل سجل دائم يسمح بعملية القياس والمقارنة وإجراء مختلف الدراسات.</w:t>
      </w:r>
      <w:r w:rsidRPr="003133F5">
        <w:rPr>
          <w:rFonts w:asciiTheme="minorBidi" w:hAnsiTheme="minorBidi" w:cs="Simplified Arabic" w:hint="cs"/>
          <w:sz w:val="28"/>
          <w:szCs w:val="28"/>
          <w:rtl/>
        </w:rPr>
        <w:t xml:space="preserve"> </w:t>
      </w:r>
    </w:p>
    <w:p w:rsidR="00E265EB" w:rsidRPr="0038753F" w:rsidRDefault="00E265EB" w:rsidP="00E265EB">
      <w:pPr>
        <w:pStyle w:val="32"/>
        <w:tabs>
          <w:tab w:val="left" w:pos="707"/>
        </w:tabs>
        <w:spacing w:after="0"/>
        <w:ind w:left="0"/>
        <w:jc w:val="both"/>
        <w:rPr>
          <w:rFonts w:asciiTheme="minorBidi" w:hAnsiTheme="minorBidi" w:cs="Simplified Arabic"/>
          <w:b/>
          <w:bCs/>
          <w:sz w:val="28"/>
          <w:szCs w:val="28"/>
          <w:rtl/>
          <w14:shadow w14:blurRad="50800" w14:dist="38100" w14:dir="2700000" w14:sx="100000" w14:sy="100000" w14:kx="0" w14:ky="0" w14:algn="tl">
            <w14:srgbClr w14:val="000000">
              <w14:alpha w14:val="60000"/>
            </w14:srgbClr>
          </w14:shadow>
        </w:rPr>
      </w:pPr>
      <w:r>
        <w:rPr>
          <w:rFonts w:asciiTheme="minorBidi" w:hAnsiTheme="minorBidi" w:cs="Simplified Arabic" w:hint="cs"/>
          <w:b/>
          <w:bCs/>
          <w:sz w:val="28"/>
          <w:szCs w:val="28"/>
          <w:rtl/>
        </w:rPr>
        <w:t>2.3.2.</w:t>
      </w:r>
      <w:r>
        <w:rPr>
          <w:rFonts w:asciiTheme="minorBidi" w:hAnsiTheme="minorBidi" w:cs="Simplified Arabic"/>
          <w:b/>
          <w:bCs/>
          <w:sz w:val="28"/>
          <w:szCs w:val="28"/>
          <w:rtl/>
        </w:rPr>
        <w:t xml:space="preserve">قياس الأداء </w:t>
      </w:r>
      <w:r w:rsidRPr="0038753F">
        <w:rPr>
          <w:rFonts w:asciiTheme="minorBidi" w:hAnsiTheme="minorBidi" w:cs="Simplified Arabic"/>
          <w:b/>
          <w:bCs/>
          <w:sz w:val="28"/>
          <w:szCs w:val="28"/>
          <w:rtl/>
        </w:rPr>
        <w:t>الفعلي</w:t>
      </w:r>
      <w:r w:rsidRPr="0038753F">
        <w:rPr>
          <w:rFonts w:asciiTheme="minorBidi" w:hAnsiTheme="minorBidi" w:cs="Simplified Arabic" w:hint="cs"/>
          <w:b/>
          <w:bCs/>
          <w:sz w:val="28"/>
          <w:szCs w:val="28"/>
          <w:rtl/>
        </w:rPr>
        <w:t xml:space="preserve">: </w:t>
      </w:r>
      <w:r w:rsidRPr="0038753F">
        <w:rPr>
          <w:rFonts w:asciiTheme="minorBidi" w:hAnsiTheme="minorBidi" w:cs="Simplified Arabic"/>
          <w:sz w:val="28"/>
          <w:szCs w:val="28"/>
          <w:rtl/>
        </w:rPr>
        <w:t>في هذه المرحلة تتمكن المؤسسة من قياس كفاءتها وفعاليتها, والمشكلة التي يمكن مواجهتها في هذه المرحلة هي المعايير والمؤشرات التي يتم اللجوء إليها، و الموافقة لطبيعة الأداء المراد قياسه.</w:t>
      </w:r>
    </w:p>
    <w:p w:rsidR="00E265EB" w:rsidRDefault="00E265EB" w:rsidP="00E265EB">
      <w:pPr>
        <w:pStyle w:val="32"/>
        <w:tabs>
          <w:tab w:val="left" w:pos="566"/>
        </w:tabs>
        <w:spacing w:after="0"/>
        <w:ind w:left="0" w:firstLine="397"/>
        <w:jc w:val="both"/>
        <w:rPr>
          <w:rFonts w:asciiTheme="minorBidi" w:hAnsiTheme="minorBidi" w:cs="Simplified Arabic"/>
          <w:sz w:val="28"/>
          <w:szCs w:val="28"/>
          <w:rtl/>
          <w14:shadow w14:blurRad="50800" w14:dist="38100" w14:dir="2700000" w14:sx="100000" w14:sy="100000" w14:kx="0" w14:ky="0" w14:algn="tl">
            <w14:srgbClr w14:val="000000">
              <w14:alpha w14:val="60000"/>
            </w14:srgbClr>
          </w14:shadow>
        </w:rPr>
      </w:pPr>
      <w:r w:rsidRPr="0038753F">
        <w:rPr>
          <w:rFonts w:asciiTheme="minorBidi" w:hAnsiTheme="minorBidi" w:cs="Simplified Arabic"/>
          <w:sz w:val="28"/>
          <w:szCs w:val="28"/>
          <w:rtl/>
        </w:rPr>
        <w:t>ويتمثل  قياس  الأداء في العملية التي  تزود مسؤولي المؤسسة بقيم رقمية فيما يخص أداؤها بناء على معايير الفعالية والكفاءة</w:t>
      </w:r>
      <w:r>
        <w:rPr>
          <w:rFonts w:asciiTheme="minorBidi" w:hAnsiTheme="minorBidi" w:cs="Simplified Arabic" w:hint="cs"/>
          <w:sz w:val="28"/>
          <w:szCs w:val="28"/>
          <w:rtl/>
        </w:rPr>
        <w:t>,</w:t>
      </w:r>
      <w:r w:rsidRPr="0038753F">
        <w:rPr>
          <w:rStyle w:val="a5"/>
          <w:rFonts w:asciiTheme="minorBidi" w:hAnsiTheme="minorBidi" w:cs="Simplified Arabic" w:hint="cs"/>
          <w:sz w:val="28"/>
          <w:szCs w:val="28"/>
          <w:rtl/>
        </w:rPr>
        <w:t>.</w:t>
      </w:r>
      <w:r>
        <w:rPr>
          <w:rFonts w:asciiTheme="minorBidi" w:hAnsiTheme="minorBidi" w:cs="Simplified Arabic" w:hint="cs"/>
          <w:sz w:val="28"/>
          <w:szCs w:val="28"/>
          <w:rtl/>
          <w14:shadow w14:blurRad="50800" w14:dist="38100" w14:dir="2700000" w14:sx="100000" w14:sy="100000" w14:kx="0" w14:ky="0" w14:algn="tl">
            <w14:srgbClr w14:val="000000">
              <w14:alpha w14:val="60000"/>
            </w14:srgbClr>
          </w14:shadow>
        </w:rPr>
        <w:t xml:space="preserve"> </w:t>
      </w:r>
      <w:r w:rsidRPr="0038753F">
        <w:rPr>
          <w:rFonts w:asciiTheme="minorBidi" w:hAnsiTheme="minorBidi" w:cs="Simplified Arabic"/>
          <w:sz w:val="28"/>
          <w:szCs w:val="28"/>
          <w:rtl/>
        </w:rPr>
        <w:t>فقياس الأداء وتقييمه مرهون باختيار المعايير والمؤشرات التي  تعكس فعلا الأداء  المراد تقييمه.</w:t>
      </w:r>
    </w:p>
    <w:p w:rsidR="00E265EB" w:rsidRDefault="00E265EB" w:rsidP="00E265EB">
      <w:pPr>
        <w:spacing w:after="0"/>
        <w:jc w:val="lowKashida"/>
        <w:rPr>
          <w:rFonts w:asciiTheme="minorBidi" w:hAnsiTheme="minorBidi" w:cs="Simplified Arabic"/>
          <w:sz w:val="28"/>
          <w:szCs w:val="28"/>
          <w:rtl/>
        </w:rPr>
      </w:pPr>
      <w:r>
        <w:rPr>
          <w:rFonts w:asciiTheme="minorBidi" w:hAnsiTheme="minorBidi" w:cs="Simplified Arabic" w:hint="cs"/>
          <w:b/>
          <w:bCs/>
          <w:sz w:val="28"/>
          <w:szCs w:val="28"/>
          <w:rtl/>
        </w:rPr>
        <w:t>3.3.2.</w:t>
      </w:r>
      <w:r w:rsidRPr="0038753F">
        <w:rPr>
          <w:rFonts w:asciiTheme="minorBidi" w:hAnsiTheme="minorBidi" w:cs="Simplified Arabic"/>
          <w:b/>
          <w:bCs/>
          <w:sz w:val="28"/>
          <w:szCs w:val="28"/>
          <w:rtl/>
        </w:rPr>
        <w:t>مقارنة الأداء الفعلي بمستويات الأداء المرغوب</w:t>
      </w:r>
      <w:r w:rsidRPr="0038753F">
        <w:rPr>
          <w:rFonts w:asciiTheme="minorBidi" w:hAnsiTheme="minorBidi" w:cs="Simplified Arabic"/>
          <w:b/>
          <w:bCs/>
          <w:sz w:val="28"/>
          <w:szCs w:val="28"/>
          <w:rtl/>
          <w:lang w:bidi="ar-DZ"/>
        </w:rPr>
        <w:t xml:space="preserve"> فيه</w:t>
      </w:r>
      <w:r w:rsidRPr="0038753F">
        <w:rPr>
          <w:rFonts w:asciiTheme="minorBidi" w:hAnsiTheme="minorBidi" w:cs="Simplified Arabic" w:hint="cs"/>
          <w:b/>
          <w:bCs/>
          <w:sz w:val="28"/>
          <w:szCs w:val="28"/>
          <w:rtl/>
          <w:lang w:bidi="ar-DZ"/>
        </w:rPr>
        <w:t>:</w:t>
      </w:r>
      <w:r>
        <w:rPr>
          <w:rFonts w:asciiTheme="minorBidi" w:hAnsiTheme="minorBidi" w:cs="Simplified Arabic" w:hint="cs"/>
          <w:b/>
          <w:bCs/>
          <w:sz w:val="28"/>
          <w:szCs w:val="28"/>
          <w:rtl/>
          <w:lang w:bidi="ar-DZ"/>
        </w:rPr>
        <w:t xml:space="preserve"> </w:t>
      </w:r>
      <w:r w:rsidRPr="0038753F">
        <w:rPr>
          <w:rFonts w:asciiTheme="minorBidi" w:hAnsiTheme="minorBidi" w:cs="Simplified Arabic"/>
          <w:sz w:val="28"/>
          <w:szCs w:val="28"/>
          <w:rtl/>
        </w:rPr>
        <w:t>بعدما تنتهي المؤسسة من مرحلة قياس الأداء الفعلي تأتي مرحلة مقارنة أدائها المحقق بالأداء المرغوب فيه, و المشكلة التي تواجه المؤسسة في هذه المرحلة هي المرجع الذي تستند إليه في عملية المقارنة</w:t>
      </w:r>
      <w:r w:rsidRPr="0038753F">
        <w:rPr>
          <w:rFonts w:asciiTheme="minorBidi" w:hAnsiTheme="minorBidi" w:cs="Simplified Arabic" w:hint="cs"/>
          <w:sz w:val="28"/>
          <w:szCs w:val="28"/>
          <w:rtl/>
        </w:rPr>
        <w:t>,</w:t>
      </w:r>
      <w:r w:rsidRPr="0038753F">
        <w:rPr>
          <w:rFonts w:asciiTheme="minorBidi" w:hAnsiTheme="minorBidi" w:cs="Simplified Arabic"/>
          <w:sz w:val="28"/>
          <w:szCs w:val="28"/>
          <w:rtl/>
        </w:rPr>
        <w:t xml:space="preserve"> ومن العناصر التي تعتبر كمراجع لمقارنة الأداء</w:t>
      </w:r>
      <w:r w:rsidRPr="0038753F">
        <w:rPr>
          <w:rFonts w:asciiTheme="minorBidi" w:hAnsiTheme="minorBidi" w:cs="Simplified Arabic" w:hint="cs"/>
          <w:sz w:val="28"/>
          <w:szCs w:val="28"/>
          <w:rtl/>
        </w:rPr>
        <w:t xml:space="preserve"> </w:t>
      </w:r>
      <w:r w:rsidRPr="0038753F">
        <w:rPr>
          <w:rFonts w:asciiTheme="minorBidi" w:hAnsiTheme="minorBidi" w:cs="Simplified Arabic"/>
          <w:sz w:val="28"/>
          <w:szCs w:val="28"/>
          <w:rtl/>
        </w:rPr>
        <w:t xml:space="preserve">هي: الزمن، أداء الوحدات الأخرى، الأهداف، </w:t>
      </w:r>
      <w:r w:rsidRPr="0038753F">
        <w:rPr>
          <w:rFonts w:asciiTheme="minorBidi" w:hAnsiTheme="minorBidi" w:cs="Simplified Arabic" w:hint="cs"/>
          <w:sz w:val="28"/>
          <w:szCs w:val="28"/>
          <w:rtl/>
        </w:rPr>
        <w:t>و</w:t>
      </w:r>
      <w:r w:rsidRPr="0038753F">
        <w:rPr>
          <w:rFonts w:asciiTheme="minorBidi" w:hAnsiTheme="minorBidi" w:cs="Simplified Arabic"/>
          <w:sz w:val="28"/>
          <w:szCs w:val="28"/>
          <w:rtl/>
        </w:rPr>
        <w:t>المعايير.</w:t>
      </w:r>
    </w:p>
    <w:p w:rsidR="00E265EB" w:rsidRDefault="00E265EB" w:rsidP="00791265">
      <w:pPr>
        <w:pStyle w:val="a3"/>
        <w:numPr>
          <w:ilvl w:val="0"/>
          <w:numId w:val="106"/>
        </w:numPr>
        <w:spacing w:after="0"/>
        <w:ind w:left="282" w:hanging="283"/>
        <w:jc w:val="lowKashida"/>
        <w:rPr>
          <w:rFonts w:asciiTheme="minorBidi" w:hAnsiTheme="minorBidi" w:cs="Simplified Arabic"/>
          <w:b/>
          <w:bCs/>
          <w:sz w:val="28"/>
          <w:szCs w:val="28"/>
        </w:rPr>
      </w:pPr>
      <w:r w:rsidRPr="00BF20E2">
        <w:rPr>
          <w:rFonts w:asciiTheme="minorBidi" w:hAnsiTheme="minorBidi" w:cs="Simplified Arabic"/>
          <w:b/>
          <w:bCs/>
          <w:sz w:val="28"/>
          <w:szCs w:val="28"/>
          <w:rtl/>
        </w:rPr>
        <w:t>الزمن:</w:t>
      </w:r>
      <w:r w:rsidRPr="00BF20E2">
        <w:rPr>
          <w:rFonts w:asciiTheme="minorBidi" w:hAnsiTheme="minorBidi" w:cs="Simplified Arabic" w:hint="cs"/>
          <w:b/>
          <w:bCs/>
          <w:sz w:val="28"/>
          <w:szCs w:val="28"/>
          <w:rtl/>
        </w:rPr>
        <w:t xml:space="preserve"> </w:t>
      </w:r>
      <w:r w:rsidRPr="00BF20E2">
        <w:rPr>
          <w:rFonts w:asciiTheme="minorBidi" w:hAnsiTheme="minorBidi" w:cs="Simplified Arabic"/>
          <w:sz w:val="28"/>
          <w:szCs w:val="28"/>
          <w:rtl/>
        </w:rPr>
        <w:t>حيث يتم مقارنة  المؤشرات الحالية بقيم نفس المؤشرات في فترات سابقة</w:t>
      </w:r>
      <w:r>
        <w:rPr>
          <w:rFonts w:asciiTheme="minorBidi" w:hAnsiTheme="minorBidi" w:cs="Simplified Arabic" w:hint="cs"/>
          <w:sz w:val="28"/>
          <w:szCs w:val="28"/>
          <w:rtl/>
        </w:rPr>
        <w:t>؛</w:t>
      </w:r>
    </w:p>
    <w:p w:rsidR="00E265EB" w:rsidRDefault="00E265EB" w:rsidP="00791265">
      <w:pPr>
        <w:pStyle w:val="a3"/>
        <w:numPr>
          <w:ilvl w:val="0"/>
          <w:numId w:val="106"/>
        </w:numPr>
        <w:spacing w:after="0"/>
        <w:ind w:left="282" w:hanging="283"/>
        <w:jc w:val="lowKashida"/>
        <w:rPr>
          <w:rFonts w:asciiTheme="minorBidi" w:hAnsiTheme="minorBidi" w:cs="Simplified Arabic"/>
          <w:b/>
          <w:bCs/>
          <w:sz w:val="28"/>
          <w:szCs w:val="28"/>
        </w:rPr>
      </w:pPr>
      <w:r w:rsidRPr="00BF20E2">
        <w:rPr>
          <w:rFonts w:asciiTheme="minorBidi" w:hAnsiTheme="minorBidi" w:cs="Simplified Arabic"/>
          <w:b/>
          <w:bCs/>
          <w:sz w:val="28"/>
          <w:szCs w:val="28"/>
          <w:rtl/>
        </w:rPr>
        <w:t>أداء الوحدات الأخرى:</w:t>
      </w:r>
      <w:r w:rsidRPr="00BF20E2">
        <w:rPr>
          <w:rFonts w:asciiTheme="minorBidi" w:hAnsiTheme="minorBidi" w:cs="Simplified Arabic"/>
          <w:sz w:val="28"/>
          <w:szCs w:val="28"/>
          <w:rtl/>
        </w:rPr>
        <w:t xml:space="preserve"> هذا النوع من المقارنة يسمح للمؤسسة بمعرفة مكانتها بالنسبة للمنافسين</w:t>
      </w:r>
      <w:r>
        <w:rPr>
          <w:rFonts w:asciiTheme="minorBidi" w:hAnsiTheme="minorBidi" w:cs="Simplified Arabic" w:hint="cs"/>
          <w:sz w:val="28"/>
          <w:szCs w:val="28"/>
          <w:rtl/>
        </w:rPr>
        <w:t>؛</w:t>
      </w:r>
    </w:p>
    <w:p w:rsidR="00E265EB" w:rsidRDefault="00E265EB" w:rsidP="00791265">
      <w:pPr>
        <w:pStyle w:val="a3"/>
        <w:numPr>
          <w:ilvl w:val="0"/>
          <w:numId w:val="106"/>
        </w:numPr>
        <w:spacing w:after="0"/>
        <w:ind w:left="282" w:hanging="283"/>
        <w:jc w:val="lowKashida"/>
        <w:rPr>
          <w:rFonts w:asciiTheme="minorBidi" w:hAnsiTheme="minorBidi" w:cs="Simplified Arabic"/>
          <w:b/>
          <w:bCs/>
          <w:sz w:val="28"/>
          <w:szCs w:val="28"/>
        </w:rPr>
      </w:pPr>
      <w:r w:rsidRPr="00BF20E2">
        <w:rPr>
          <w:rFonts w:asciiTheme="minorBidi" w:hAnsiTheme="minorBidi" w:cs="Simplified Arabic"/>
          <w:b/>
          <w:bCs/>
          <w:sz w:val="28"/>
          <w:szCs w:val="28"/>
          <w:rtl/>
        </w:rPr>
        <w:t>الأهداف:</w:t>
      </w:r>
      <w:r w:rsidRPr="00BF20E2">
        <w:rPr>
          <w:rFonts w:asciiTheme="minorBidi" w:hAnsiTheme="minorBidi" w:cs="Simplified Arabic"/>
          <w:sz w:val="28"/>
          <w:szCs w:val="28"/>
          <w:rtl/>
        </w:rPr>
        <w:t xml:space="preserve"> تقوم المؤسسة بمقارنة أدائها الفعلي بالأهداف المخططة لتحد</w:t>
      </w:r>
      <w:r w:rsidRPr="00BF20E2">
        <w:rPr>
          <w:rFonts w:asciiTheme="minorBidi" w:hAnsiTheme="minorBidi" w:cs="Simplified Arabic" w:hint="cs"/>
          <w:sz w:val="28"/>
          <w:szCs w:val="28"/>
          <w:rtl/>
        </w:rPr>
        <w:t>ي</w:t>
      </w:r>
      <w:r w:rsidRPr="00BF20E2">
        <w:rPr>
          <w:rFonts w:asciiTheme="minorBidi" w:hAnsiTheme="minorBidi" w:cs="Simplified Arabic"/>
          <w:sz w:val="28"/>
          <w:szCs w:val="28"/>
          <w:rtl/>
        </w:rPr>
        <w:t>د نسبة إنجاز أهدافها</w:t>
      </w:r>
      <w:r>
        <w:rPr>
          <w:rFonts w:asciiTheme="minorBidi" w:hAnsiTheme="minorBidi" w:cs="Simplified Arabic" w:hint="cs"/>
          <w:sz w:val="28"/>
          <w:szCs w:val="28"/>
          <w:rtl/>
        </w:rPr>
        <w:t>؛</w:t>
      </w:r>
    </w:p>
    <w:p w:rsidR="00E265EB" w:rsidRPr="00BF20E2" w:rsidRDefault="00E265EB" w:rsidP="00791265">
      <w:pPr>
        <w:pStyle w:val="a3"/>
        <w:numPr>
          <w:ilvl w:val="0"/>
          <w:numId w:val="106"/>
        </w:numPr>
        <w:spacing w:after="0"/>
        <w:ind w:left="282" w:hanging="283"/>
        <w:jc w:val="lowKashida"/>
        <w:rPr>
          <w:rFonts w:asciiTheme="minorBidi" w:hAnsiTheme="minorBidi" w:cs="Simplified Arabic"/>
          <w:b/>
          <w:bCs/>
          <w:sz w:val="28"/>
          <w:szCs w:val="28"/>
        </w:rPr>
      </w:pPr>
      <w:r w:rsidRPr="00BF20E2">
        <w:rPr>
          <w:rFonts w:asciiTheme="minorBidi" w:hAnsiTheme="minorBidi" w:cs="Simplified Arabic"/>
          <w:b/>
          <w:bCs/>
          <w:sz w:val="28"/>
          <w:szCs w:val="28"/>
          <w:rtl/>
        </w:rPr>
        <w:t>المعايير:</w:t>
      </w:r>
      <w:r w:rsidRPr="00BF20E2">
        <w:rPr>
          <w:rFonts w:asciiTheme="minorBidi" w:hAnsiTheme="minorBidi" w:cs="Simplified Arabic" w:hint="cs"/>
          <w:b/>
          <w:bCs/>
          <w:sz w:val="28"/>
          <w:szCs w:val="28"/>
          <w:rtl/>
        </w:rPr>
        <w:t xml:space="preserve"> </w:t>
      </w:r>
      <w:r w:rsidRPr="00BF20E2">
        <w:rPr>
          <w:rFonts w:asciiTheme="minorBidi" w:hAnsiTheme="minorBidi" w:cs="Simplified Arabic"/>
          <w:sz w:val="28"/>
          <w:szCs w:val="28"/>
          <w:rtl/>
        </w:rPr>
        <w:t>وهي وحدات تستخدم كمرجع للمقارنة كالتكلفة المعيارية</w:t>
      </w:r>
      <w:r>
        <w:rPr>
          <w:rFonts w:asciiTheme="minorBidi" w:hAnsiTheme="minorBidi" w:cs="Simplified Arabic" w:hint="cs"/>
          <w:sz w:val="28"/>
          <w:szCs w:val="28"/>
          <w:rtl/>
        </w:rPr>
        <w:t xml:space="preserve">, </w:t>
      </w:r>
      <w:r w:rsidRPr="00BF20E2">
        <w:rPr>
          <w:rFonts w:asciiTheme="minorBidi" w:hAnsiTheme="minorBidi" w:cs="Simplified Arabic"/>
          <w:sz w:val="28"/>
          <w:szCs w:val="28"/>
          <w:rtl/>
        </w:rPr>
        <w:t>ثم تحديد الانحرافات ودراستها.</w:t>
      </w:r>
    </w:p>
    <w:p w:rsidR="00E265EB" w:rsidRPr="0038753F" w:rsidRDefault="00E265EB" w:rsidP="00E265EB">
      <w:pPr>
        <w:spacing w:after="0"/>
        <w:jc w:val="lowKashida"/>
        <w:rPr>
          <w:rFonts w:asciiTheme="minorBidi" w:hAnsiTheme="minorBidi" w:cs="Simplified Arabic"/>
          <w:b/>
          <w:bCs/>
          <w:sz w:val="28"/>
          <w:szCs w:val="28"/>
          <w:rtl/>
        </w:rPr>
      </w:pPr>
      <w:r>
        <w:rPr>
          <w:rFonts w:asciiTheme="minorBidi" w:hAnsiTheme="minorBidi" w:cs="Simplified Arabic" w:hint="cs"/>
          <w:b/>
          <w:bCs/>
          <w:sz w:val="28"/>
          <w:szCs w:val="28"/>
          <w:rtl/>
        </w:rPr>
        <w:t>4.3.2.</w:t>
      </w:r>
      <w:r w:rsidRPr="0038753F">
        <w:rPr>
          <w:rFonts w:asciiTheme="minorBidi" w:hAnsiTheme="minorBidi" w:cs="Simplified Arabic"/>
          <w:b/>
          <w:bCs/>
          <w:sz w:val="28"/>
          <w:szCs w:val="28"/>
          <w:rtl/>
        </w:rPr>
        <w:t>دراسة الانحراف وإصدار الحكم</w:t>
      </w:r>
      <w:r w:rsidRPr="0038753F">
        <w:rPr>
          <w:rFonts w:asciiTheme="minorBidi" w:hAnsiTheme="minorBidi" w:cs="Simplified Arabic" w:hint="cs"/>
          <w:b/>
          <w:bCs/>
          <w:sz w:val="28"/>
          <w:szCs w:val="28"/>
          <w:rtl/>
        </w:rPr>
        <w:t xml:space="preserve">: </w:t>
      </w:r>
      <w:r w:rsidRPr="0038753F">
        <w:rPr>
          <w:rFonts w:asciiTheme="minorBidi" w:hAnsiTheme="minorBidi" w:cs="Simplified Arabic"/>
          <w:sz w:val="28"/>
          <w:szCs w:val="28"/>
          <w:rtl/>
        </w:rPr>
        <w:t xml:space="preserve">عند عملية المقارنة نجد </w:t>
      </w:r>
      <w:r w:rsidRPr="0038753F">
        <w:rPr>
          <w:rFonts w:asciiTheme="minorBidi" w:hAnsiTheme="minorBidi" w:cs="Simplified Arabic" w:hint="cs"/>
          <w:sz w:val="28"/>
          <w:szCs w:val="28"/>
          <w:rtl/>
        </w:rPr>
        <w:t xml:space="preserve">أحد </w:t>
      </w:r>
      <w:r w:rsidRPr="0038753F">
        <w:rPr>
          <w:rFonts w:asciiTheme="minorBidi" w:hAnsiTheme="minorBidi" w:cs="Simplified Arabic"/>
          <w:sz w:val="28"/>
          <w:szCs w:val="28"/>
          <w:rtl/>
        </w:rPr>
        <w:t>الحالات الثلاث</w:t>
      </w:r>
      <w:r w:rsidRPr="0038753F">
        <w:rPr>
          <w:rFonts w:asciiTheme="minorBidi" w:hAnsiTheme="minorBidi" w:cs="Simplified Arabic" w:hint="cs"/>
          <w:sz w:val="28"/>
          <w:szCs w:val="28"/>
          <w:rtl/>
        </w:rPr>
        <w:t xml:space="preserve"> التالية</w:t>
      </w:r>
      <w:r w:rsidRPr="0038753F">
        <w:rPr>
          <w:rFonts w:asciiTheme="minorBidi" w:hAnsiTheme="minorBidi" w:cs="Simplified Arabic"/>
          <w:sz w:val="28"/>
          <w:szCs w:val="28"/>
          <w:rtl/>
        </w:rPr>
        <w:t>: انحراف</w:t>
      </w:r>
      <w:r w:rsidRPr="0038753F">
        <w:rPr>
          <w:rFonts w:asciiTheme="minorBidi" w:hAnsiTheme="minorBidi" w:cs="Simplified Arabic" w:hint="cs"/>
          <w:sz w:val="28"/>
          <w:szCs w:val="28"/>
          <w:rtl/>
        </w:rPr>
        <w:t xml:space="preserve"> ملائم</w:t>
      </w:r>
      <w:r w:rsidRPr="0038753F">
        <w:rPr>
          <w:rFonts w:asciiTheme="minorBidi" w:hAnsiTheme="minorBidi" w:cs="Simplified Arabic"/>
          <w:sz w:val="28"/>
          <w:szCs w:val="28"/>
          <w:rtl/>
        </w:rPr>
        <w:t xml:space="preserve">، انحراف </w:t>
      </w:r>
      <w:r w:rsidRPr="0038753F">
        <w:rPr>
          <w:rFonts w:asciiTheme="minorBidi" w:hAnsiTheme="minorBidi" w:cs="Simplified Arabic" w:hint="cs"/>
          <w:sz w:val="28"/>
          <w:szCs w:val="28"/>
          <w:rtl/>
        </w:rPr>
        <w:t>غير ملائم</w:t>
      </w:r>
      <w:r w:rsidRPr="0038753F">
        <w:rPr>
          <w:rFonts w:asciiTheme="minorBidi" w:hAnsiTheme="minorBidi" w:cs="Simplified Arabic"/>
          <w:sz w:val="28"/>
          <w:szCs w:val="28"/>
          <w:rtl/>
        </w:rPr>
        <w:t xml:space="preserve">، انحراف معدوم، فالأول في صالح المؤسسة كارتفاع الأرباح أو انخفاض </w:t>
      </w:r>
      <w:r w:rsidRPr="0038753F">
        <w:rPr>
          <w:rFonts w:asciiTheme="minorBidi" w:hAnsiTheme="minorBidi" w:cs="Simplified Arabic"/>
          <w:sz w:val="28"/>
          <w:szCs w:val="28"/>
          <w:rtl/>
        </w:rPr>
        <w:lastRenderedPageBreak/>
        <w:t>التكاليف أما الانحراف الثاني فهو ضد المؤسسة كاستهلاك المواد الأولية بكميات تفوق المعيارية، انخفاض الإنتاجية ,</w:t>
      </w:r>
      <w:r>
        <w:rPr>
          <w:rFonts w:asciiTheme="minorBidi" w:hAnsiTheme="minorBidi" w:cs="Simplified Arabic" w:hint="cs"/>
          <w:sz w:val="28"/>
          <w:szCs w:val="28"/>
          <w:rtl/>
        </w:rPr>
        <w:t xml:space="preserve"> </w:t>
      </w:r>
      <w:r w:rsidRPr="0038753F">
        <w:rPr>
          <w:rFonts w:asciiTheme="minorBidi" w:hAnsiTheme="minorBidi" w:cs="Simplified Arabic"/>
          <w:sz w:val="28"/>
          <w:szCs w:val="28"/>
          <w:rtl/>
        </w:rPr>
        <w:t>أما الانحراف الثالث فليس له تأثير على نتائج المؤسسة، و يجب القيام بتحليل الانحراف الكلي سواء كان</w:t>
      </w:r>
      <w:r w:rsidRPr="0038753F">
        <w:rPr>
          <w:rFonts w:asciiTheme="minorBidi" w:hAnsiTheme="minorBidi" w:cs="Simplified Arabic" w:hint="cs"/>
          <w:sz w:val="28"/>
          <w:szCs w:val="28"/>
          <w:rtl/>
        </w:rPr>
        <w:t xml:space="preserve"> </w:t>
      </w:r>
      <w:r w:rsidRPr="0038753F">
        <w:rPr>
          <w:rFonts w:asciiTheme="minorBidi" w:hAnsiTheme="minorBidi" w:cs="Simplified Arabic" w:hint="cs"/>
          <w:sz w:val="28"/>
          <w:szCs w:val="28"/>
          <w:rtl/>
          <w:lang w:val="fr-FR" w:bidi="ar-DZ"/>
        </w:rPr>
        <w:t>ملائم أو غير ملائم</w:t>
      </w:r>
      <w:r w:rsidRPr="0038753F">
        <w:rPr>
          <w:rFonts w:asciiTheme="minorBidi" w:hAnsiTheme="minorBidi" w:cs="Simplified Arabic"/>
          <w:sz w:val="28"/>
          <w:szCs w:val="28"/>
          <w:rtl/>
        </w:rPr>
        <w:t xml:space="preserve"> أو معدوما، للوصول إلى الأسباب الفعلية للانحراف، لتشجيع ما هو </w:t>
      </w:r>
      <w:r w:rsidRPr="0038753F">
        <w:rPr>
          <w:rFonts w:asciiTheme="minorBidi" w:hAnsiTheme="minorBidi" w:cs="Simplified Arabic" w:hint="cs"/>
          <w:sz w:val="28"/>
          <w:szCs w:val="28"/>
          <w:rtl/>
          <w:lang w:val="fr-FR" w:bidi="ar-DZ"/>
        </w:rPr>
        <w:t>ملائم</w:t>
      </w:r>
      <w:r w:rsidRPr="0038753F">
        <w:rPr>
          <w:rFonts w:asciiTheme="minorBidi" w:hAnsiTheme="minorBidi" w:cs="Simplified Arabic" w:hint="cs"/>
          <w:sz w:val="28"/>
          <w:szCs w:val="28"/>
          <w:rtl/>
        </w:rPr>
        <w:t xml:space="preserve"> </w:t>
      </w:r>
      <w:r w:rsidRPr="0038753F">
        <w:rPr>
          <w:rFonts w:asciiTheme="minorBidi" w:hAnsiTheme="minorBidi" w:cs="Simplified Arabic"/>
          <w:sz w:val="28"/>
          <w:szCs w:val="28"/>
          <w:rtl/>
        </w:rPr>
        <w:t xml:space="preserve"> ومعالجة ما هو </w:t>
      </w:r>
      <w:r w:rsidRPr="0038753F">
        <w:rPr>
          <w:rFonts w:asciiTheme="minorBidi" w:hAnsiTheme="minorBidi" w:cs="Simplified Arabic" w:hint="cs"/>
          <w:sz w:val="28"/>
          <w:szCs w:val="28"/>
          <w:rtl/>
          <w:lang w:val="fr-FR" w:bidi="ar-DZ"/>
        </w:rPr>
        <w:t>غير ملائم</w:t>
      </w:r>
      <w:r w:rsidRPr="0038753F">
        <w:rPr>
          <w:rFonts w:asciiTheme="minorBidi" w:hAnsiTheme="minorBidi" w:cs="Simplified Arabic"/>
          <w:sz w:val="28"/>
          <w:szCs w:val="28"/>
          <w:rtl/>
        </w:rPr>
        <w:t>.</w:t>
      </w:r>
    </w:p>
    <w:p w:rsidR="00E265EB" w:rsidRPr="0038753F" w:rsidRDefault="00E265EB" w:rsidP="00E265EB">
      <w:pPr>
        <w:spacing w:after="0"/>
        <w:ind w:firstLine="397"/>
        <w:jc w:val="lowKashida"/>
        <w:rPr>
          <w:rFonts w:asciiTheme="minorBidi" w:hAnsiTheme="minorBidi" w:cs="Simplified Arabic"/>
          <w:sz w:val="28"/>
          <w:szCs w:val="28"/>
          <w:rtl/>
        </w:rPr>
      </w:pPr>
      <w:r w:rsidRPr="0038753F">
        <w:rPr>
          <w:rFonts w:asciiTheme="minorBidi" w:hAnsiTheme="minorBidi" w:cs="Simplified Arabic"/>
          <w:sz w:val="28"/>
          <w:szCs w:val="28"/>
          <w:rtl/>
        </w:rPr>
        <w:t>وعملية التحليل تستطيع المؤسسة من خلاله معرفة مصدر أدائها،</w:t>
      </w:r>
      <w:r>
        <w:rPr>
          <w:rFonts w:asciiTheme="minorBidi" w:hAnsiTheme="minorBidi" w:cs="Simplified Arabic"/>
          <w:sz w:val="28"/>
          <w:szCs w:val="28"/>
          <w:rtl/>
        </w:rPr>
        <w:t xml:space="preserve"> هل أداء داخلي أو أداء خارجي, و</w:t>
      </w:r>
      <w:r w:rsidRPr="0038753F">
        <w:rPr>
          <w:rFonts w:asciiTheme="minorBidi" w:hAnsiTheme="minorBidi" w:cs="Simplified Arabic"/>
          <w:sz w:val="28"/>
          <w:szCs w:val="28"/>
          <w:rtl/>
        </w:rPr>
        <w:t>الحكم الجيد على الأداء يجب أن يكون مبني على تحليل الأداء</w:t>
      </w:r>
      <w:r w:rsidRPr="0038753F">
        <w:rPr>
          <w:rFonts w:asciiTheme="minorBidi" w:hAnsiTheme="minorBidi" w:cs="Simplified Arabic" w:hint="cs"/>
          <w:sz w:val="28"/>
          <w:szCs w:val="28"/>
          <w:rtl/>
        </w:rPr>
        <w:t>.</w:t>
      </w:r>
    </w:p>
    <w:p w:rsidR="00E265EB" w:rsidRPr="0028022D" w:rsidRDefault="00E265EB" w:rsidP="00E265EB">
      <w:pPr>
        <w:spacing w:after="0"/>
        <w:jc w:val="both"/>
        <w:rPr>
          <w:rFonts w:ascii="Arial" w:hAnsi="Arial" w:cs="Simplified Arabic"/>
          <w:sz w:val="28"/>
          <w:szCs w:val="28"/>
          <w:rtl/>
        </w:rPr>
      </w:pPr>
      <w:r w:rsidRPr="0078754D">
        <w:rPr>
          <w:rFonts w:ascii="Simplified Arabic" w:hAnsi="Simplified Arabic" w:cs="Simplified Arabic" w:hint="cs"/>
          <w:b/>
          <w:bCs/>
          <w:sz w:val="28"/>
          <w:szCs w:val="28"/>
          <w:rtl/>
        </w:rPr>
        <w:t>المطلب الثاني</w:t>
      </w:r>
      <w:r w:rsidRPr="0028022D">
        <w:rPr>
          <w:rFonts w:ascii="Simplified Arabic" w:hAnsi="Simplified Arabic" w:cs="Simplified Arabic" w:hint="cs"/>
          <w:b/>
          <w:bCs/>
          <w:sz w:val="28"/>
          <w:szCs w:val="28"/>
          <w:rtl/>
        </w:rPr>
        <w:t xml:space="preserve">: تاريخ ومفهوم الاداء المالي </w:t>
      </w:r>
    </w:p>
    <w:p w:rsidR="00E265EB" w:rsidRPr="001C5151" w:rsidRDefault="00E265EB" w:rsidP="00E76A02">
      <w:pPr>
        <w:spacing w:after="0"/>
        <w:ind w:firstLine="397"/>
        <w:jc w:val="both"/>
        <w:rPr>
          <w:rFonts w:ascii="Simplified Arabic" w:hAnsi="Simplified Arabic" w:cs="Simplified Arabic"/>
          <w:sz w:val="28"/>
          <w:szCs w:val="28"/>
          <w:rtl/>
        </w:rPr>
      </w:pPr>
      <w:r w:rsidRPr="0089750A">
        <w:rPr>
          <w:rFonts w:ascii="Simplified Arabic" w:hAnsi="Simplified Arabic" w:cs="Simplified Arabic" w:hint="cs"/>
          <w:sz w:val="28"/>
          <w:szCs w:val="28"/>
          <w:rtl/>
        </w:rPr>
        <w:t>إن المتتبع التاريخي للأداء والاهتمام به وتطوير مؤشراته قديمة قدم الحضارة الإنسانية</w:t>
      </w:r>
      <w:r>
        <w:rPr>
          <w:rFonts w:ascii="Simplified Arabic" w:hAnsi="Simplified Arabic" w:cs="Simplified Arabic" w:hint="cs"/>
          <w:sz w:val="28"/>
          <w:szCs w:val="28"/>
          <w:rtl/>
        </w:rPr>
        <w:t xml:space="preserve">, حيث يعد الأداء المالي مفهوماُ جوهرياُ وهاماُ بالنسبة لمنظمات الأعمال بشكل عام, وعلى الرغم من كثرة البحوث والدراسات التي تناولت هذا المفهوم, إلا أن المجال لا زال واسعاُ لمزيد من البحث والدراسة بغرض حصر هذا المفهوم الواسع.  </w:t>
      </w:r>
      <w:r w:rsidRPr="0089750A">
        <w:rPr>
          <w:rFonts w:ascii="Simplified Arabic" w:hAnsi="Simplified Arabic" w:cs="Simplified Arabic" w:hint="cs"/>
          <w:sz w:val="28"/>
          <w:szCs w:val="28"/>
          <w:rtl/>
        </w:rPr>
        <w:t xml:space="preserve">   </w:t>
      </w:r>
    </w:p>
    <w:p w:rsidR="00E265EB" w:rsidRPr="0028022D" w:rsidRDefault="00E265EB" w:rsidP="00E76A02">
      <w:pPr>
        <w:spacing w:after="0"/>
        <w:jc w:val="both"/>
        <w:rPr>
          <w:rFonts w:ascii="Simplified Arabic" w:hAnsi="Simplified Arabic" w:cs="Simplified Arabic"/>
          <w:b/>
          <w:bCs/>
          <w:sz w:val="28"/>
          <w:szCs w:val="28"/>
          <w:rtl/>
        </w:rPr>
      </w:pPr>
      <w:r w:rsidRPr="0028022D">
        <w:rPr>
          <w:rFonts w:ascii="Simplified Arabic" w:hAnsi="Simplified Arabic" w:cs="Simplified Arabic" w:hint="cs"/>
          <w:b/>
          <w:bCs/>
          <w:sz w:val="28"/>
          <w:szCs w:val="28"/>
          <w:rtl/>
        </w:rPr>
        <w:t>1. نظرة تاريخية للأداء المالي</w:t>
      </w:r>
    </w:p>
    <w:p w:rsidR="00E265EB" w:rsidRDefault="00E265EB" w:rsidP="00E76A02">
      <w:pPr>
        <w:spacing w:after="0"/>
        <w:ind w:firstLine="397"/>
        <w:jc w:val="both"/>
        <w:rPr>
          <w:rFonts w:ascii="Simplified Arabic" w:hAnsi="Simplified Arabic" w:cs="Simplified Arabic"/>
          <w:sz w:val="28"/>
          <w:szCs w:val="28"/>
          <w:rtl/>
        </w:rPr>
      </w:pPr>
      <w:r w:rsidRPr="0028022D">
        <w:rPr>
          <w:rFonts w:ascii="Simplified Arabic" w:hAnsi="Simplified Arabic" w:cs="Simplified Arabic" w:hint="cs"/>
          <w:sz w:val="28"/>
          <w:szCs w:val="28"/>
          <w:rtl/>
        </w:rPr>
        <w:t>الج</w:t>
      </w:r>
      <w:r>
        <w:rPr>
          <w:rFonts w:ascii="Simplified Arabic" w:hAnsi="Simplified Arabic" w:cs="Simplified Arabic" w:hint="cs"/>
          <w:sz w:val="28"/>
          <w:szCs w:val="28"/>
          <w:rtl/>
        </w:rPr>
        <w:t xml:space="preserve">انب المالي يمثل </w:t>
      </w:r>
      <w:r w:rsidRPr="00201602">
        <w:rPr>
          <w:rFonts w:ascii="Simplified Arabic" w:hAnsi="Simplified Arabic" w:cs="Simplified Arabic" w:hint="cs"/>
          <w:sz w:val="28"/>
          <w:szCs w:val="28"/>
          <w:rtl/>
        </w:rPr>
        <w:t>تاريخياً محور</w:t>
      </w:r>
      <w:r>
        <w:rPr>
          <w:rFonts w:ascii="Simplified Arabic" w:hAnsi="Simplified Arabic" w:cs="Simplified Arabic" w:hint="cs"/>
          <w:sz w:val="28"/>
          <w:szCs w:val="28"/>
          <w:rtl/>
        </w:rPr>
        <w:t xml:space="preserve"> اهتمام منظمات الأعمال, وسبب الاهتمام بالأرباح وتراكمها لأنها تعكس انطباعا إيجابيا على نمو الأعمال وتوسها, ولقد مثلت المحاسبة على مر العصور نظام للقياس </w:t>
      </w:r>
      <w:r w:rsidR="00E76A02">
        <w:rPr>
          <w:rFonts w:ascii="Simplified Arabic" w:hAnsi="Simplified Arabic" w:cs="Simplified Arabic" w:hint="cs"/>
          <w:sz w:val="28"/>
          <w:szCs w:val="28"/>
          <w:rtl/>
        </w:rPr>
        <w:t>وإيصال</w:t>
      </w:r>
      <w:r>
        <w:rPr>
          <w:rFonts w:ascii="Simplified Arabic" w:hAnsi="Simplified Arabic" w:cs="Simplified Arabic" w:hint="cs"/>
          <w:sz w:val="28"/>
          <w:szCs w:val="28"/>
          <w:rtl/>
        </w:rPr>
        <w:t xml:space="preserve"> المعلومات لمستخدميها, ولقد جاءت الثورة الصناعية لتعطي توجهاً, مغايرا حيث الاهتمام بنظم محاسبية أكثر حداثة من السابقة التي لعبت فيها النسب المالية كمؤشرات وطرق تحليل وتوضيح أداء منظمات الأعمال ومقارنة بعظها مع البعض الأخر للحكم على فعاليتها وكفاءة إدارتها, وفي بداية القرن العشرين تم تحسين مؤشرات تعكس الجانب المالي بصورة شمولية, حيث يتم من خلالها تقييم الاداء للمنظمات, لقد انتقلت اهتمامات المستخدمين لمؤشرات الأداء المالي في إطار المحاسبة المالية التقليدية إلى نتائج الأداء ومخرجات النظام المحاسبي الإداري, حيث يعد هذا الأمر انطلاقة حديثة لتطوير معلومات كمية يمكن من خلالها الحكم على الأداء بصورة أدق. </w:t>
      </w:r>
    </w:p>
    <w:p w:rsidR="00E265EB" w:rsidRDefault="00E265EB" w:rsidP="00E76A02">
      <w:pPr>
        <w:spacing w:after="0"/>
        <w:ind w:firstLine="397"/>
        <w:jc w:val="both"/>
        <w:rPr>
          <w:rFonts w:ascii="Simplified Arabic" w:hAnsi="Simplified Arabic" w:cs="Simplified Arabic"/>
          <w:sz w:val="28"/>
          <w:szCs w:val="28"/>
          <w:rtl/>
        </w:rPr>
      </w:pPr>
      <w:r>
        <w:rPr>
          <w:rFonts w:ascii="Simplified Arabic" w:hAnsi="Simplified Arabic" w:cs="Simplified Arabic" w:hint="cs"/>
          <w:sz w:val="28"/>
          <w:szCs w:val="28"/>
          <w:rtl/>
        </w:rPr>
        <w:t>وجاءت نظم التكاليف ومخرجات النظام المحاسبة الإدارية لتخدم أغراض عديدة, أهمها</w:t>
      </w:r>
      <w:r>
        <w:rPr>
          <w:rStyle w:val="a5"/>
          <w:rFonts w:ascii="Simplified Arabic" w:hAnsi="Simplified Arabic" w:cs="Simplified Arabic"/>
          <w:sz w:val="28"/>
          <w:szCs w:val="28"/>
          <w:rtl/>
        </w:rPr>
        <w:footnoteReference w:id="208"/>
      </w:r>
      <w:r>
        <w:rPr>
          <w:rFonts w:ascii="Simplified Arabic" w:hAnsi="Simplified Arabic" w:cs="Simplified Arabic" w:hint="cs"/>
          <w:sz w:val="28"/>
          <w:szCs w:val="28"/>
          <w:rtl/>
        </w:rPr>
        <w:t>:</w:t>
      </w:r>
    </w:p>
    <w:p w:rsidR="00E76A02" w:rsidRDefault="00E265EB" w:rsidP="00E76A02">
      <w:pPr>
        <w:pStyle w:val="a3"/>
        <w:numPr>
          <w:ilvl w:val="0"/>
          <w:numId w:val="108"/>
        </w:numPr>
        <w:tabs>
          <w:tab w:val="left" w:pos="282"/>
        </w:tabs>
        <w:spacing w:after="0"/>
        <w:ind w:left="0" w:hanging="1"/>
        <w:jc w:val="both"/>
        <w:rPr>
          <w:rFonts w:ascii="Simplified Arabic" w:hAnsi="Simplified Arabic" w:cs="Simplified Arabic"/>
          <w:sz w:val="28"/>
          <w:szCs w:val="28"/>
        </w:rPr>
      </w:pPr>
      <w:r>
        <w:rPr>
          <w:rFonts w:ascii="Simplified Arabic" w:hAnsi="Simplified Arabic" w:cs="Simplified Arabic" w:hint="cs"/>
          <w:sz w:val="28"/>
          <w:szCs w:val="28"/>
          <w:rtl/>
        </w:rPr>
        <w:t>المساهمة في تطوير قدرة المنظمة على وضع خطط بعيدة المدى واستراتيجيات فعالة؛</w:t>
      </w:r>
    </w:p>
    <w:p w:rsidR="00E76A02" w:rsidRDefault="00E265EB" w:rsidP="00E76A02">
      <w:pPr>
        <w:pStyle w:val="a3"/>
        <w:numPr>
          <w:ilvl w:val="0"/>
          <w:numId w:val="108"/>
        </w:numPr>
        <w:tabs>
          <w:tab w:val="left" w:pos="282"/>
        </w:tabs>
        <w:spacing w:after="0"/>
        <w:ind w:left="0" w:hanging="1"/>
        <w:jc w:val="both"/>
        <w:rPr>
          <w:rFonts w:ascii="Simplified Arabic" w:hAnsi="Simplified Arabic" w:cs="Simplified Arabic"/>
          <w:sz w:val="28"/>
          <w:szCs w:val="28"/>
        </w:rPr>
      </w:pPr>
      <w:r w:rsidRPr="00E76A02">
        <w:rPr>
          <w:rFonts w:ascii="Simplified Arabic" w:hAnsi="Simplified Arabic" w:cs="Simplified Arabic" w:hint="cs"/>
          <w:sz w:val="28"/>
          <w:szCs w:val="28"/>
          <w:rtl/>
        </w:rPr>
        <w:t>مساعدة الإدارة في تخصيص الموارد على الاسواق والمنتجات؛</w:t>
      </w:r>
    </w:p>
    <w:p w:rsidR="00E76A02" w:rsidRDefault="00E265EB" w:rsidP="00E76A02">
      <w:pPr>
        <w:pStyle w:val="a3"/>
        <w:numPr>
          <w:ilvl w:val="0"/>
          <w:numId w:val="108"/>
        </w:numPr>
        <w:tabs>
          <w:tab w:val="left" w:pos="282"/>
        </w:tabs>
        <w:spacing w:after="0"/>
        <w:ind w:left="0" w:hanging="1"/>
        <w:jc w:val="both"/>
        <w:rPr>
          <w:rFonts w:ascii="Simplified Arabic" w:hAnsi="Simplified Arabic" w:cs="Simplified Arabic"/>
          <w:sz w:val="28"/>
          <w:szCs w:val="28"/>
        </w:rPr>
      </w:pPr>
      <w:r w:rsidRPr="00E76A02">
        <w:rPr>
          <w:rFonts w:ascii="Simplified Arabic" w:hAnsi="Simplified Arabic" w:cs="Simplified Arabic" w:hint="cs"/>
          <w:sz w:val="28"/>
          <w:szCs w:val="28"/>
          <w:rtl/>
        </w:rPr>
        <w:t>تخطيط ورقابة التكاليف المرتبطة بأوجه النشاط المختلفة؛</w:t>
      </w:r>
    </w:p>
    <w:p w:rsidR="00E76A02" w:rsidRDefault="00E265EB" w:rsidP="00E76A02">
      <w:pPr>
        <w:pStyle w:val="a3"/>
        <w:numPr>
          <w:ilvl w:val="0"/>
          <w:numId w:val="108"/>
        </w:numPr>
        <w:tabs>
          <w:tab w:val="left" w:pos="282"/>
        </w:tabs>
        <w:spacing w:after="0"/>
        <w:ind w:left="0" w:hanging="1"/>
        <w:jc w:val="both"/>
        <w:rPr>
          <w:rFonts w:ascii="Simplified Arabic" w:hAnsi="Simplified Arabic" w:cs="Simplified Arabic"/>
          <w:sz w:val="28"/>
          <w:szCs w:val="28"/>
        </w:rPr>
      </w:pPr>
      <w:r w:rsidRPr="00E76A02">
        <w:rPr>
          <w:rFonts w:ascii="Simplified Arabic" w:hAnsi="Simplified Arabic" w:cs="Simplified Arabic" w:hint="cs"/>
          <w:sz w:val="28"/>
          <w:szCs w:val="28"/>
          <w:rtl/>
        </w:rPr>
        <w:t>قياس الأداء والحكم عن طريق مؤشرات مقبولة, وكذلك فيما يخص الأفراد العاملين في المنظمة؛</w:t>
      </w:r>
    </w:p>
    <w:p w:rsidR="00E265EB" w:rsidRPr="00E76A02" w:rsidRDefault="00E265EB" w:rsidP="00E76A02">
      <w:pPr>
        <w:pStyle w:val="a3"/>
        <w:numPr>
          <w:ilvl w:val="0"/>
          <w:numId w:val="108"/>
        </w:numPr>
        <w:tabs>
          <w:tab w:val="left" w:pos="282"/>
        </w:tabs>
        <w:spacing w:after="0"/>
        <w:ind w:left="282" w:hanging="283"/>
        <w:jc w:val="both"/>
        <w:rPr>
          <w:rFonts w:ascii="Simplified Arabic" w:hAnsi="Simplified Arabic" w:cs="Simplified Arabic"/>
          <w:sz w:val="28"/>
          <w:szCs w:val="28"/>
        </w:rPr>
      </w:pPr>
      <w:r w:rsidRPr="00E76A02">
        <w:rPr>
          <w:rFonts w:ascii="Simplified Arabic" w:hAnsi="Simplified Arabic" w:cs="Simplified Arabic" w:hint="cs"/>
          <w:sz w:val="28"/>
          <w:szCs w:val="28"/>
          <w:rtl/>
        </w:rPr>
        <w:lastRenderedPageBreak/>
        <w:t>تلبية متطلبات إعداد تقارير مالية بمؤشرات متنوعة تلبي حاجات ورغبات مختلف الجهات الخارجية بالمنظمة.</w:t>
      </w:r>
    </w:p>
    <w:p w:rsidR="00E265EB" w:rsidRDefault="00E265EB" w:rsidP="00635ED5">
      <w:pPr>
        <w:spacing w:after="0"/>
        <w:ind w:firstLine="397"/>
        <w:jc w:val="both"/>
        <w:rPr>
          <w:rFonts w:ascii="Simplified Arabic" w:hAnsi="Simplified Arabic" w:cs="Simplified Arabic"/>
          <w:sz w:val="28"/>
          <w:szCs w:val="28"/>
          <w:rtl/>
        </w:rPr>
      </w:pPr>
      <w:r>
        <w:rPr>
          <w:rFonts w:ascii="Simplified Arabic" w:hAnsi="Simplified Arabic" w:cs="Simplified Arabic" w:hint="cs"/>
          <w:sz w:val="28"/>
          <w:szCs w:val="28"/>
          <w:rtl/>
        </w:rPr>
        <w:t>إن تزويد الإدارة بمؤشرات مالية تخص التكلفة والعائد ساهمت في تعزيز جوانب تطوير الاستثمار, واتخاذ قرارات التعامل مع الموردين أو التفاوض مع العملاء, وتطوير المؤشرات الحالية التي تخدم مصالح المساهمين, لتغطي مساحات واسعة يرتبط بعظها بالقدرة التشغيلية للمنظمة, أو القدرة التفاوضية مع نقابات العمال والعاملين للحصول على أفضل الأيدي العاملة الماهرة, لتخفيض التكاليف وتحسين النوعية وتحقيق مزيد من المبيعات للحصول على أكبر قدر من الأرباح.</w:t>
      </w:r>
    </w:p>
    <w:p w:rsidR="00E265EB" w:rsidRPr="002B1C5A" w:rsidRDefault="00E265EB" w:rsidP="00E76A02">
      <w:pPr>
        <w:spacing w:after="0"/>
        <w:ind w:firstLine="397"/>
        <w:jc w:val="both"/>
        <w:rPr>
          <w:rFonts w:ascii="Simplified Arabic" w:hAnsi="Simplified Arabic" w:cs="Simplified Arabic"/>
          <w:sz w:val="28"/>
          <w:szCs w:val="28"/>
          <w:rtl/>
        </w:rPr>
      </w:pPr>
      <w:r>
        <w:rPr>
          <w:rFonts w:ascii="Simplified Arabic" w:hAnsi="Simplified Arabic" w:cs="Simplified Arabic" w:hint="cs"/>
          <w:sz w:val="28"/>
          <w:szCs w:val="28"/>
          <w:rtl/>
        </w:rPr>
        <w:t>ويلاحظ تطور انظمة المعلومات المالية التقليدية المركزة على حسابات للتكاليف والنتائج إلى نظم مصممة أساساً بطريقة تكاملية تأخذ بعين الاعتبار انعكاس مختلف جوانب العمل التشغيلي والعمليات على معطيات مالية أكثر شمولية من ناحية المؤشرات والقياس, وقد أشارت العديد من الدراسات إلى قصور وضف المؤشرات المالية لوحدها في الحكم على صحة ودقة عمل المنظمة وتطورها, لذلك عرضت نظم أكثر تطوراُ في إطار بيانات استثمارية تأخذ بعين الاعتبار انعكاس أوجه العمل المختلفة على المؤشرات المالية كنتائج نهائية لأداء منظمات الأعمال</w:t>
      </w:r>
      <w:r>
        <w:rPr>
          <w:rStyle w:val="a5"/>
          <w:rFonts w:ascii="Simplified Arabic" w:hAnsi="Simplified Arabic" w:cs="Simplified Arabic"/>
          <w:sz w:val="28"/>
          <w:szCs w:val="28"/>
          <w:rtl/>
        </w:rPr>
        <w:footnoteReference w:id="209"/>
      </w:r>
      <w:r>
        <w:rPr>
          <w:rFonts w:ascii="Simplified Arabic" w:hAnsi="Simplified Arabic" w:cs="Simplified Arabic" w:hint="cs"/>
          <w:sz w:val="28"/>
          <w:szCs w:val="28"/>
          <w:rtl/>
        </w:rPr>
        <w:t xml:space="preserve">. </w:t>
      </w:r>
    </w:p>
    <w:p w:rsidR="00E265EB" w:rsidRDefault="00E265EB" w:rsidP="00E76A02">
      <w:pPr>
        <w:spacing w:after="0"/>
        <w:jc w:val="lowKashida"/>
        <w:rPr>
          <w:rFonts w:ascii="Arial" w:hAnsi="Arial" w:cs="Simplified Arabic"/>
          <w:b/>
          <w:bCs/>
          <w:sz w:val="28"/>
          <w:szCs w:val="28"/>
          <w:rtl/>
        </w:rPr>
      </w:pPr>
      <w:r w:rsidRPr="002B1C5A">
        <w:rPr>
          <w:rFonts w:ascii="Simplified Arabic" w:hAnsi="Simplified Arabic" w:cs="Simplified Arabic" w:hint="cs"/>
          <w:b/>
          <w:bCs/>
          <w:sz w:val="28"/>
          <w:szCs w:val="28"/>
          <w:rtl/>
        </w:rPr>
        <w:t xml:space="preserve">2. </w:t>
      </w:r>
      <w:r w:rsidRPr="002B1C5A">
        <w:rPr>
          <w:rFonts w:ascii="Arial" w:hAnsi="Arial" w:cs="Simplified Arabic"/>
          <w:b/>
          <w:bCs/>
          <w:sz w:val="28"/>
          <w:szCs w:val="28"/>
          <w:rtl/>
        </w:rPr>
        <w:t>مفهوم الأداء المالي</w:t>
      </w:r>
    </w:p>
    <w:p w:rsidR="00E265EB" w:rsidRPr="001447DE" w:rsidRDefault="00E265EB" w:rsidP="00635ED5">
      <w:pPr>
        <w:spacing w:after="0"/>
        <w:ind w:firstLine="397"/>
        <w:jc w:val="lowKashida"/>
        <w:rPr>
          <w:rFonts w:ascii="Arial" w:hAnsi="Arial" w:cs="Simplified Arabic"/>
          <w:sz w:val="28"/>
          <w:szCs w:val="28"/>
          <w:u w:val="single"/>
          <w:rtl/>
        </w:rPr>
      </w:pPr>
      <w:r w:rsidRPr="00721011">
        <w:rPr>
          <w:rFonts w:ascii="Arial" w:hAnsi="Arial" w:cs="Simplified Arabic" w:hint="cs"/>
          <w:sz w:val="28"/>
          <w:szCs w:val="28"/>
          <w:rtl/>
        </w:rPr>
        <w:t xml:space="preserve">قبل التطرق إلى مفهوم </w:t>
      </w:r>
      <w:r w:rsidRPr="00721011">
        <w:rPr>
          <w:rFonts w:ascii="Arial" w:hAnsi="Arial" w:cs="Simplified Arabic"/>
          <w:sz w:val="28"/>
          <w:szCs w:val="28"/>
          <w:rtl/>
        </w:rPr>
        <w:t>الأداء المالي</w:t>
      </w:r>
      <w:r w:rsidRPr="00721011">
        <w:rPr>
          <w:rFonts w:ascii="Arial" w:hAnsi="Arial" w:cs="Simplified Arabic" w:hint="cs"/>
          <w:sz w:val="28"/>
          <w:szCs w:val="28"/>
          <w:rtl/>
        </w:rPr>
        <w:t xml:space="preserve"> </w:t>
      </w:r>
      <w:r>
        <w:rPr>
          <w:rFonts w:ascii="Arial" w:hAnsi="Arial" w:cs="Simplified Arabic" w:hint="cs"/>
          <w:sz w:val="28"/>
          <w:szCs w:val="28"/>
          <w:rtl/>
        </w:rPr>
        <w:t xml:space="preserve">الدقيق </w:t>
      </w:r>
      <w:r w:rsidRPr="00721011">
        <w:rPr>
          <w:rFonts w:ascii="Arial" w:hAnsi="Arial" w:cs="Simplified Arabic" w:hint="cs"/>
          <w:sz w:val="28"/>
          <w:szCs w:val="28"/>
          <w:rtl/>
        </w:rPr>
        <w:t>لابد من م</w:t>
      </w:r>
      <w:r>
        <w:rPr>
          <w:rFonts w:ascii="Arial" w:hAnsi="Arial" w:cs="Simplified Arabic" w:hint="cs"/>
          <w:sz w:val="28"/>
          <w:szCs w:val="28"/>
          <w:rtl/>
        </w:rPr>
        <w:t>ع</w:t>
      </w:r>
      <w:r w:rsidRPr="00721011">
        <w:rPr>
          <w:rFonts w:ascii="Arial" w:hAnsi="Arial" w:cs="Simplified Arabic" w:hint="cs"/>
          <w:sz w:val="28"/>
          <w:szCs w:val="28"/>
          <w:rtl/>
        </w:rPr>
        <w:t>رفة مجالات أو</w:t>
      </w:r>
      <w:r>
        <w:rPr>
          <w:rFonts w:ascii="Arial" w:hAnsi="Arial" w:cs="Simplified Arabic" w:hint="cs"/>
          <w:sz w:val="28"/>
          <w:szCs w:val="28"/>
          <w:rtl/>
        </w:rPr>
        <w:t xml:space="preserve"> </w:t>
      </w:r>
      <w:r w:rsidRPr="00721011">
        <w:rPr>
          <w:rFonts w:ascii="Arial" w:hAnsi="Arial" w:cs="Simplified Arabic" w:hint="cs"/>
          <w:sz w:val="28"/>
          <w:szCs w:val="28"/>
          <w:rtl/>
        </w:rPr>
        <w:t>ميادين الأداء الأساسية</w:t>
      </w:r>
      <w:r>
        <w:rPr>
          <w:rFonts w:ascii="Arial" w:hAnsi="Arial" w:cs="Simplified Arabic" w:hint="cs"/>
          <w:sz w:val="28"/>
          <w:szCs w:val="28"/>
          <w:rtl/>
        </w:rPr>
        <w:t>,</w:t>
      </w:r>
      <w:r w:rsidRPr="00721011">
        <w:rPr>
          <w:rFonts w:ascii="Arial" w:hAnsi="Arial" w:cs="Simplified Arabic" w:hint="cs"/>
          <w:sz w:val="28"/>
          <w:szCs w:val="28"/>
          <w:rtl/>
        </w:rPr>
        <w:t xml:space="preserve"> </w:t>
      </w:r>
      <w:r>
        <w:rPr>
          <w:rFonts w:ascii="Arial" w:hAnsi="Arial" w:cs="Simplified Arabic" w:hint="cs"/>
          <w:sz w:val="28"/>
          <w:szCs w:val="28"/>
          <w:rtl/>
        </w:rPr>
        <w:t>يعكس كل منها هدفا معينا تسعى الشركات لتحقيقه, ولقد حدد مجالات الأداء في عدة ميادين كما هو موضح في الشكل التالي</w:t>
      </w:r>
      <w:r>
        <w:rPr>
          <w:rStyle w:val="a5"/>
          <w:rFonts w:ascii="Arial" w:hAnsi="Arial" w:cs="Simplified Arabic"/>
          <w:sz w:val="28"/>
          <w:szCs w:val="28"/>
          <w:rtl/>
        </w:rPr>
        <w:footnoteReference w:id="210"/>
      </w:r>
      <w:r>
        <w:rPr>
          <w:rFonts w:ascii="Arial" w:hAnsi="Arial" w:cs="Simplified Arabic" w:hint="cs"/>
          <w:sz w:val="28"/>
          <w:szCs w:val="28"/>
          <w:rtl/>
        </w:rPr>
        <w:t xml:space="preserve">: </w:t>
      </w:r>
    </w:p>
    <w:p w:rsidR="00E265EB" w:rsidRDefault="00E265EB" w:rsidP="00F7389A">
      <w:pPr>
        <w:spacing w:after="0"/>
        <w:jc w:val="lowKashida"/>
        <w:rPr>
          <w:rFonts w:ascii="Arial" w:hAnsi="Arial" w:cs="Simplified Arabic"/>
          <w:sz w:val="28"/>
          <w:szCs w:val="28"/>
          <w:rtl/>
        </w:rPr>
      </w:pPr>
      <w:r w:rsidRPr="00802FA0">
        <w:rPr>
          <w:rFonts w:ascii="Arial" w:hAnsi="Arial" w:cs="Simplified Arabic" w:hint="cs"/>
          <w:i/>
          <w:iCs/>
          <w:noProof/>
          <w:sz w:val="28"/>
          <w:szCs w:val="28"/>
          <w:u w:val="single"/>
          <w:rtl/>
        </w:rPr>
        <mc:AlternateContent>
          <mc:Choice Requires="wps">
            <w:drawing>
              <wp:anchor distT="0" distB="0" distL="114300" distR="114300" simplePos="0" relativeHeight="251906048" behindDoc="1" locked="0" layoutInCell="1" allowOverlap="1" wp14:anchorId="67A5F20F" wp14:editId="64441199">
                <wp:simplePos x="0" y="0"/>
                <wp:positionH relativeFrom="column">
                  <wp:posOffset>181340</wp:posOffset>
                </wp:positionH>
                <wp:positionV relativeFrom="paragraph">
                  <wp:posOffset>278751</wp:posOffset>
                </wp:positionV>
                <wp:extent cx="4905577" cy="1841771"/>
                <wp:effectExtent l="0" t="0" r="28575" b="25400"/>
                <wp:wrapNone/>
                <wp:docPr id="208" name="مستطيل 208"/>
                <wp:cNvGraphicFramePr/>
                <a:graphic xmlns:a="http://schemas.openxmlformats.org/drawingml/2006/main">
                  <a:graphicData uri="http://schemas.microsoft.com/office/word/2010/wordprocessingShape">
                    <wps:wsp>
                      <wps:cNvSpPr/>
                      <wps:spPr>
                        <a:xfrm>
                          <a:off x="0" y="0"/>
                          <a:ext cx="4905577" cy="1841771"/>
                        </a:xfrm>
                        <a:prstGeom prst="rect">
                          <a:avLst/>
                        </a:prstGeom>
                        <a:ln w="952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208" o:spid="_x0000_s1026" style="position:absolute;left:0;text-align:left;margin-left:14.3pt;margin-top:21.95pt;width:386.25pt;height:145pt;z-index:-251410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cueewIAACIFAAAOAAAAZHJzL2Uyb0RvYy54bWysVM1uEzEQviPxDpbvdHejhLRRNlXUqgip&#10;aita1LPjtZsV/mPsZBPOcOFRuHLgVdq3YezdbKJScUBcvB7PN+OZb7/x9HSjFVkL8LU1JS2OckqE&#10;4baqzUNJP95dvDmmxAdmKqasESXdCk9PZ69fTRs3EQO7tKoSQDCJ8ZPGlXQZgptkmedLoZk/sk4Y&#10;dEoLmgU04SGrgDWYXatskOdvs8ZC5cBy4T2enrdOOkv5pRQ8XEvpRSCqpFhbSCukdRHXbDZlkwdg&#10;blnzrgz2D1VoVhu8tE91zgIjK6j/SKVrDtZbGY641ZmVsuYi9YDdFPmzbm6XzInUC5LjXU+T/39p&#10;+dX6BkhdlXSQ468yTONPevr2+PPxx+Ovp+9PX0k8R5Ya5ycIvnU30Fket7HljQQdv9gM2SRmtz2z&#10;YhMIx8PhST4ajceUcPQVx8NiPC5i1mwf7sCHd8JqEjclBfx1iVG2vvShhe4g8TZlSFPSk9FglPLE&#10;8tqC0i5slWhRH4TE9rCEQcqWhCXOFJA1Q0lUn3ZlKIPIGCJrpfqg4qUgFXZBHTaGiSS2PjB/KXB/&#10;W49ON1oT+kBdGwt/D5YtHtk76DVuF7ba4t8E28rcO35RI5mXzIcbBqhrnACc1XCNi1QW+bPdjpKl&#10;hS8vnUc8yg29lDQ4JyX1n1cMBCXqvUEhnhTDYRysZAxH4wEacOhZHHrMSp9Z5L3AV8HxtI34oHan&#10;Eqy+x5Gex1vRxQzHu0vKA+yMs9DOLz4KXMznCYbD5Fi4NLeOx+SR1SiWu809A9cpKqAYr+xuptjk&#10;mbBabIw0dr4KVtZJdXteO75xEJNuu0cjTvqhnVD7p232GwAA//8DAFBLAwQUAAYACAAAACEA9EOd&#10;ht4AAAAJAQAADwAAAGRycy9kb3ducmV2LnhtbEyPTU/DMAyG70j8h8iTuLH0A41Smk5oEuK0Ax1i&#10;HLPGtGWN0zXpVv495gRH+331+HGxnm0vzjj6zpGCeBmBQKqd6ahR8LZ7vs1A+KDJ6N4RKvhGD+vy&#10;+qrQuXEXesVzFRrBEPK5VtCGMORS+rpFq/3SDUicfbrR6sDj2Egz6gvDbS+TKFpJqzviC60ecNNi&#10;fawmy5SvU+XD9LLfftitdPfvdp/EiVI3i/npEUTAOfyV4Vef1aFkp4ObyHjRK0iyFTcV3KUPIDjP&#10;ojgGcVCQpryRZSH/f1D+AAAA//8DAFBLAQItABQABgAIAAAAIQC2gziS/gAAAOEBAAATAAAAAAAA&#10;AAAAAAAAAAAAAABbQ29udGVudF9UeXBlc10ueG1sUEsBAi0AFAAGAAgAAAAhADj9If/WAAAAlAEA&#10;AAsAAAAAAAAAAAAAAAAALwEAAF9yZWxzLy5yZWxzUEsBAi0AFAAGAAgAAAAhACixy557AgAAIgUA&#10;AA4AAAAAAAAAAAAAAAAALgIAAGRycy9lMm9Eb2MueG1sUEsBAi0AFAAGAAgAAAAhAPRDnYbeAAAA&#10;CQEAAA8AAAAAAAAAAAAAAAAA1QQAAGRycy9kb3ducmV2LnhtbFBLBQYAAAAABAAEAPMAAADgBQAA&#10;AAA=&#10;" fillcolor="white [3201]" strokecolor="black [3200]"/>
            </w:pict>
          </mc:Fallback>
        </mc:AlternateContent>
      </w:r>
      <w:r>
        <w:rPr>
          <w:rFonts w:ascii="Arial" w:hAnsi="Arial" w:cs="Simplified Arabic" w:hint="cs"/>
          <w:sz w:val="28"/>
          <w:szCs w:val="28"/>
          <w:rtl/>
        </w:rPr>
        <w:t xml:space="preserve">              </w:t>
      </w:r>
      <w:r>
        <w:rPr>
          <w:rFonts w:cs="Simplified Arabic" w:hint="cs"/>
          <w:b/>
          <w:bCs/>
          <w:sz w:val="28"/>
          <w:szCs w:val="28"/>
          <w:rtl/>
          <w:lang w:val="fr-FR"/>
        </w:rPr>
        <w:t xml:space="preserve">                      </w:t>
      </w:r>
      <w:r w:rsidRPr="00645F10">
        <w:rPr>
          <w:rFonts w:cs="Simplified Arabic" w:hint="cs"/>
          <w:b/>
          <w:bCs/>
          <w:sz w:val="28"/>
          <w:szCs w:val="28"/>
          <w:rtl/>
          <w:lang w:val="fr-FR" w:bidi="ar-DZ"/>
        </w:rPr>
        <w:t xml:space="preserve">شكل رقم </w:t>
      </w:r>
      <w:r w:rsidRPr="00645F10">
        <w:rPr>
          <w:rFonts w:ascii="Arial" w:hAnsi="Arial" w:cs="Simplified Arabic"/>
          <w:b/>
          <w:bCs/>
          <w:sz w:val="28"/>
          <w:szCs w:val="28"/>
          <w:rtl/>
          <w:lang w:val="fr-FR" w:bidi="ar-DZ"/>
        </w:rPr>
        <w:t>(</w:t>
      </w:r>
      <w:r w:rsidRPr="00645F10">
        <w:rPr>
          <w:rFonts w:cs="Simplified Arabic" w:hint="cs"/>
          <w:b/>
          <w:bCs/>
          <w:sz w:val="28"/>
          <w:szCs w:val="28"/>
          <w:rtl/>
          <w:lang w:val="fr-FR" w:bidi="ar-DZ"/>
        </w:rPr>
        <w:t>0</w:t>
      </w:r>
      <w:r w:rsidR="00F7389A">
        <w:rPr>
          <w:rFonts w:cs="Simplified Arabic" w:hint="cs"/>
          <w:b/>
          <w:bCs/>
          <w:sz w:val="28"/>
          <w:szCs w:val="28"/>
          <w:rtl/>
          <w:lang w:val="fr-FR" w:bidi="ar-DZ"/>
        </w:rPr>
        <w:t>7</w:t>
      </w:r>
      <w:r w:rsidRPr="00645F10">
        <w:rPr>
          <w:rFonts w:ascii="Arial" w:hAnsi="Arial" w:cs="Simplified Arabic"/>
          <w:b/>
          <w:bCs/>
          <w:sz w:val="28"/>
          <w:szCs w:val="28"/>
          <w:rtl/>
          <w:lang w:val="fr-FR" w:bidi="ar-DZ"/>
        </w:rPr>
        <w:t>)</w:t>
      </w:r>
      <w:r>
        <w:rPr>
          <w:rFonts w:cs="Simplified Arabic" w:hint="cs"/>
          <w:b/>
          <w:bCs/>
          <w:sz w:val="28"/>
          <w:szCs w:val="28"/>
          <w:rtl/>
          <w:lang w:val="fr-FR" w:bidi="ar-DZ"/>
        </w:rPr>
        <w:t>: ميادين الاداء</w:t>
      </w:r>
    </w:p>
    <w:p w:rsidR="00E265EB" w:rsidRDefault="00E265EB" w:rsidP="00E265EB">
      <w:pPr>
        <w:spacing w:after="0"/>
        <w:jc w:val="lowKashida"/>
        <w:rPr>
          <w:rFonts w:ascii="Arial" w:hAnsi="Arial" w:cs="Simplified Arabic"/>
          <w:sz w:val="28"/>
          <w:szCs w:val="28"/>
          <w:rtl/>
        </w:rPr>
      </w:pPr>
      <w:r>
        <w:rPr>
          <w:rFonts w:ascii="Arial" w:hAnsi="Arial" w:cs="Simplified Arabic" w:hint="cs"/>
          <w:noProof/>
          <w:sz w:val="28"/>
          <w:szCs w:val="28"/>
          <w:rtl/>
        </w:rPr>
        <mc:AlternateContent>
          <mc:Choice Requires="wps">
            <w:drawing>
              <wp:anchor distT="0" distB="0" distL="114300" distR="114300" simplePos="0" relativeHeight="251900928" behindDoc="0" locked="0" layoutInCell="1" allowOverlap="1" wp14:anchorId="413A1C92" wp14:editId="6D66F6FC">
                <wp:simplePos x="0" y="0"/>
                <wp:positionH relativeFrom="column">
                  <wp:posOffset>2273935</wp:posOffset>
                </wp:positionH>
                <wp:positionV relativeFrom="paragraph">
                  <wp:posOffset>10160</wp:posOffset>
                </wp:positionV>
                <wp:extent cx="2154555" cy="1651635"/>
                <wp:effectExtent l="57150" t="38100" r="74295" b="100965"/>
                <wp:wrapNone/>
                <wp:docPr id="209" name="مخطط انسيابي: رابط 209"/>
                <wp:cNvGraphicFramePr/>
                <a:graphic xmlns:a="http://schemas.openxmlformats.org/drawingml/2006/main">
                  <a:graphicData uri="http://schemas.microsoft.com/office/word/2010/wordprocessingShape">
                    <wps:wsp>
                      <wps:cNvSpPr/>
                      <wps:spPr>
                        <a:xfrm>
                          <a:off x="0" y="0"/>
                          <a:ext cx="2154555" cy="1651635"/>
                        </a:xfrm>
                        <a:prstGeom prst="flowChartConnector">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20" coordsize="21600,21600" o:spt="120" path="m10800,qx,10800,10800,21600,21600,10800,10800,xe">
                <v:path gradientshapeok="t" o:connecttype="custom" o:connectlocs="10800,0;3163,3163;0,10800;3163,18437;10800,21600;18437,18437;21600,10800;18437,3163" textboxrect="3163,3163,18437,18437"/>
              </v:shapetype>
              <v:shape id="مخطط انسيابي: رابط 209" o:spid="_x0000_s1026" type="#_x0000_t120" style="position:absolute;left:0;text-align:left;margin-left:179.05pt;margin-top:.8pt;width:169.65pt;height:130.05pt;z-index:251900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whligIAADUFAAAOAAAAZHJzL2Uyb0RvYy54bWysVM1O3DAQvlfqO1i+l2y2G1oismi1iKoS&#10;AlSoOBvHJlETj2t7N7u9lwMvQk+Vqh54lezbdOxkA6J/UtWLPeP58cznb7x/sKorshTGlqAyGu+M&#10;KBGKQ16q64y+vzh68ZoS65jKWQVKZHQtLD2YPn+23+hUjKGAKheGYBJl00ZntHBOp1FkeSFqZndA&#10;C4VGCaZmDlVzHeWGNZi9rqLxaLQbNWBybYALa/H0sDPSacgvpeDuVEorHKkyirW5sJqwXvk1mu6z&#10;9NowXZS8L4P9QxU1KxVeOqQ6ZI6RhSl/SlWX3IAF6XY41BFIWXIResBu4tGTbs4LpkXoBcGxeoDJ&#10;/r+0/GR5ZkiZZ3Q82qNEsRofafO5/dret/ekvdvctN83t+1d+2Vzm5L2m5fQ4J0RukbbFDOc6zPT&#10;axZFj8NKmtrv2CFZBbjXA9xi5QjHw3GcTJIkoYSjLd5N4t2Xic8aPYRrY90bATXxQkZlBc28YMbN&#10;QSl8WzABdLY8tq4L3AZgFl9cV06Q3LoSvqJKvRMSO8YC4hAduCbmlSFLhizJP8R9EcHTh8iyqoag&#10;8Z+Del8fJgL/hsC/3DZ4hxtBuSGwLlXf6G9LlZ3/tuuuV9/2FeRrfGADHfOt5kclQnnMrDtjBqmO&#10;Q4Hj605x8ehmFHqJkgLMp1+de39kIFopaXB0Mmo/LpgRlFRvFXJzL55M/KwFZZK8GqNiHluuHlvU&#10;op4D4h7jR6F5EL2/q7an0kB9iVM+87eiiSmOd2eUO7NV5q4bafwnuJjNghvOl2buWJ1rvn1pT46L&#10;1SUzuueTQyqewHbMWPqESJ2vfw8Fs4UDWQaWPeDa442zGVjb/yN++B/rwevht5v+AAAA//8DAFBL&#10;AwQUAAYACAAAACEA07480N0AAAAJAQAADwAAAGRycy9kb3ducmV2LnhtbEyPy07DMBBF90j8gzWV&#10;2FEnpSQhxKkqpK4qFrSItRtPnajxQ7Hz4O8ZVrAcnatz71S7xfRswiF0zgpI1wkwtI1TndUCPs+H&#10;xwJYiNIq2TuLAr4xwK6+v6tkqdxsP3A6Rc1IYkMpBbQx+pLz0LRoZFg7j5bY1Q1GRjoHzdUgZ5Kb&#10;nm+SJONGdpYaWunxrcXmdhoNWZKjL/S2e3ezPviv/ZRfcTwK8bBa9q/AIi7xLwy/82k61LTp4kar&#10;AusFPD0XKUUJZMCIZy/5FthFwCZLc+B1xf9/UP8AAAD//wMAUEsBAi0AFAAGAAgAAAAhALaDOJL+&#10;AAAA4QEAABMAAAAAAAAAAAAAAAAAAAAAAFtDb250ZW50X1R5cGVzXS54bWxQSwECLQAUAAYACAAA&#10;ACEAOP0h/9YAAACUAQAACwAAAAAAAAAAAAAAAAAvAQAAX3JlbHMvLnJlbHNQSwECLQAUAAYACAAA&#10;ACEAGH8IZYoCAAA1BQAADgAAAAAAAAAAAAAAAAAuAgAAZHJzL2Uyb0RvYy54bWxQSwECLQAUAAYA&#10;CAAAACEA07480N0AAAAJAQAADwAAAAAAAAAAAAAAAADkBAAAZHJzL2Rvd25yZXYueG1sUEsFBgAA&#10;AAAEAAQA8wAAAO4FAAAAAA==&#10;" fillcolor="gray [1616]" strokecolor="black [3040]">
                <v:fill color2="#d9d9d9 [496]" rotate="t" angle="180" colors="0 #bcbcbc;22938f #d0d0d0;1 #ededed" focus="100%" type="gradient"/>
                <v:shadow on="t" color="black" opacity="24903f" origin=",.5" offset="0,.55556mm"/>
              </v:shape>
            </w:pict>
          </mc:Fallback>
        </mc:AlternateContent>
      </w:r>
      <w:r>
        <w:rPr>
          <w:rFonts w:ascii="Arial" w:hAnsi="Arial" w:cs="Simplified Arabic" w:hint="cs"/>
          <w:noProof/>
          <w:sz w:val="28"/>
          <w:szCs w:val="28"/>
          <w:rtl/>
        </w:rPr>
        <mc:AlternateContent>
          <mc:Choice Requires="wps">
            <w:drawing>
              <wp:anchor distT="0" distB="0" distL="114300" distR="114300" simplePos="0" relativeHeight="251901952" behindDoc="0" locked="0" layoutInCell="1" allowOverlap="1" wp14:anchorId="221E1B9B" wp14:editId="7815DF19">
                <wp:simplePos x="0" y="0"/>
                <wp:positionH relativeFrom="column">
                  <wp:posOffset>2428875</wp:posOffset>
                </wp:positionH>
                <wp:positionV relativeFrom="paragraph">
                  <wp:posOffset>267335</wp:posOffset>
                </wp:positionV>
                <wp:extent cx="1823085" cy="1251585"/>
                <wp:effectExtent l="57150" t="38100" r="81915" b="100965"/>
                <wp:wrapNone/>
                <wp:docPr id="210" name="مخطط انسيابي: رابط 210"/>
                <wp:cNvGraphicFramePr/>
                <a:graphic xmlns:a="http://schemas.openxmlformats.org/drawingml/2006/main">
                  <a:graphicData uri="http://schemas.microsoft.com/office/word/2010/wordprocessingShape">
                    <wps:wsp>
                      <wps:cNvSpPr/>
                      <wps:spPr>
                        <a:xfrm>
                          <a:off x="0" y="0"/>
                          <a:ext cx="1823085" cy="1251585"/>
                        </a:xfrm>
                        <a:prstGeom prst="flowChartConnector">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خطط انسيابي: رابط 210" o:spid="_x0000_s1026" type="#_x0000_t120" style="position:absolute;left:0;text-align:left;margin-left:191.25pt;margin-top:21.05pt;width:143.55pt;height:98.55pt;z-index:251901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LqiiAIAADUFAAAOAAAAZHJzL2Uyb0RvYy54bWysVM1u1DAQviPxDpbvNJvQhRJttlptVYRU&#10;tRUt6tl17CYi8Rjbu9nlDoe+SDkhIQ59lezbMHay2ar8SYhLMuP58cw333hyuKorshTGlqAyGu+N&#10;KBGKQ16qm4y+uzx+dkCJdUzlrAIlMroWlh5Onz6ZNDoVCRRQ5cIQTKJs2uiMFs7pNIosL0TN7B5o&#10;odAowdTMoWpuotywBrPXVZSMRi+iBkyuDXBhLZ4edUY6DfmlFNydSWmFI1VGsTYXviZ8r/03mk5Y&#10;emOYLkrel8H+oYqalQovHVIdMcfIwpQ/papLbsCCdHsc6gikLLkIPWA38ehRNxcF0yL0guBYPcBk&#10;/19afro8N6TMM5rEiI9iNQ5p86n92t6396S923xuv29u27v2y+Y2Je03L6HBOyN0jbYpZrjQ56bX&#10;LIoeh5U0tf9jh2QV4F4PcIuVIxwP44Pk+ehgTAlHW5yM4zEqmCfahWtj3WsBNfFCRmUFzbxgxs1B&#10;KZwtmAA6W55Y1wVuAzCLL64rJ0huXQlfUaXeCokd+wJCdOCamFeGLBmyJH8f90UETx8iy6oagpI/&#10;B/W+PkwE/g2Bf7lt8A43gnJDYF2qvtHflio7/23XXa++7WvI1zhgAx3zrebHJUJ5wqw7ZwapjkPH&#10;9XVn+PHoZhR6iZICzMdfnXt/ZCBaKWlwdTJqPyyYEZRUbxRy81W8v+93LSj745cJKuah5fqhRS3q&#10;OSDuMT4UmgfR+7tqeyoN1Fe45TN/K5qY4nh3RrkzW2XuupXGd4KL2Sy44X5p5k7UhebbSXtyXK6u&#10;mNE9nxxS8RS2a8bSR0TqfP08FMwWDmQZWLbDtccbdzOwtn9H/PI/1IPX7rWb/gAAAP//AwBQSwME&#10;FAAGAAgAAAAhAB7E5gXeAAAACgEAAA8AAABkcnMvZG93bnJldi54bWxMjz1PwzAQQHck/oN1SGzU&#10;qVtCGuJUFVKnioGCmN346kTEZyt2Pvj3mAnG0z29e1ftF9uzCYfQOZKwXmXAkBqnOzISPt6PDwWw&#10;EBVp1TtCCd8YYF/f3lSq1G6mN5zO0bAkoVAqCW2MvuQ8NC1aFVbOI6Xd1Q1WxTQOhutBzUluey6y&#10;LOdWdZQutMrjS4vN13m0yZKdfGG23aubzdF/HqanK44nKe/vlsMzsIhL/IPhNz+lQ52aLm4kHVgv&#10;YVOIx4RK2Io1sATk+S4HdpEgNjsBvK74/xfqHwAAAP//AwBQSwECLQAUAAYACAAAACEAtoM4kv4A&#10;AADhAQAAEwAAAAAAAAAAAAAAAAAAAAAAW0NvbnRlbnRfVHlwZXNdLnhtbFBLAQItABQABgAIAAAA&#10;IQA4/SH/1gAAAJQBAAALAAAAAAAAAAAAAAAAAC8BAABfcmVscy8ucmVsc1BLAQItABQABgAIAAAA&#10;IQD+OLqiiAIAADUFAAAOAAAAAAAAAAAAAAAAAC4CAABkcnMvZTJvRG9jLnhtbFBLAQItABQABgAI&#10;AAAAIQAexOYF3gAAAAoBAAAPAAAAAAAAAAAAAAAAAOIEAABkcnMvZG93bnJldi54bWxQSwUGAAAA&#10;AAQABADzAAAA7QUAAAAA&#10;" fillcolor="gray [1616]" strokecolor="black [3040]">
                <v:fill color2="#d9d9d9 [496]" rotate="t" angle="180" colors="0 #bcbcbc;22938f #d0d0d0;1 #ededed" focus="100%" type="gradient"/>
                <v:shadow on="t" color="black" opacity="24903f" origin=",.5" offset="0,.55556mm"/>
              </v:shape>
            </w:pict>
          </mc:Fallback>
        </mc:AlternateContent>
      </w:r>
    </w:p>
    <w:p w:rsidR="00E265EB" w:rsidRDefault="00E265EB" w:rsidP="00E265EB">
      <w:pPr>
        <w:spacing w:after="0"/>
        <w:jc w:val="lowKashida"/>
        <w:rPr>
          <w:rFonts w:ascii="Arial" w:hAnsi="Arial" w:cs="Simplified Arabic"/>
          <w:sz w:val="28"/>
          <w:szCs w:val="28"/>
          <w:rtl/>
        </w:rPr>
      </w:pPr>
      <w:r>
        <w:rPr>
          <w:rFonts w:ascii="Arial" w:hAnsi="Arial" w:cs="Simplified Arabic" w:hint="cs"/>
          <w:noProof/>
          <w:sz w:val="28"/>
          <w:szCs w:val="28"/>
          <w:rtl/>
        </w:rPr>
        <mc:AlternateContent>
          <mc:Choice Requires="wps">
            <w:drawing>
              <wp:anchor distT="0" distB="0" distL="114300" distR="114300" simplePos="0" relativeHeight="251902976" behindDoc="0" locked="0" layoutInCell="1" allowOverlap="1" wp14:anchorId="7A1CC175" wp14:editId="3C369D9D">
                <wp:simplePos x="0" y="0"/>
                <wp:positionH relativeFrom="column">
                  <wp:posOffset>2640330</wp:posOffset>
                </wp:positionH>
                <wp:positionV relativeFrom="paragraph">
                  <wp:posOffset>173990</wp:posOffset>
                </wp:positionV>
                <wp:extent cx="1400175" cy="885825"/>
                <wp:effectExtent l="38100" t="38100" r="66675" b="104775"/>
                <wp:wrapNone/>
                <wp:docPr id="211" name="مخطط انسيابي: رابط 211"/>
                <wp:cNvGraphicFramePr/>
                <a:graphic xmlns:a="http://schemas.openxmlformats.org/drawingml/2006/main">
                  <a:graphicData uri="http://schemas.microsoft.com/office/word/2010/wordprocessingShape">
                    <wps:wsp>
                      <wps:cNvSpPr/>
                      <wps:spPr>
                        <a:xfrm>
                          <a:off x="0" y="0"/>
                          <a:ext cx="1400175" cy="885825"/>
                        </a:xfrm>
                        <a:prstGeom prst="flowChartConnector">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خطط انسيابي: رابط 211" o:spid="_x0000_s1026" type="#_x0000_t120" style="position:absolute;left:0;text-align:left;margin-left:207.9pt;margin-top:13.7pt;width:110.25pt;height:69.75pt;z-index:251902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XsVhwIAADQFAAAOAAAAZHJzL2Uyb0RvYy54bWysVEtu2zAQ3RfoHQjuG1mG3bhC5MBwkKJA&#10;kARNiqwZirSEShyWpC27+3aRi6SrAkUXuYp8mw4pWTHSH1B0Q81w/o9vdHS8rkqyEsYWoFIaHwwo&#10;EYpDVqhFSt9dn76YUGIdUxkrQYmUboSlx9Pnz45qnYgh5FBmwhBMomxS65TmzukkiizPRcXsAWih&#10;0CjBVMyhahZRZliN2asyGg4GL6MaTKYNcGEt3p60RjoN+aUU3F1IaYUjZUqxNxdOE85bf0bTI5Ys&#10;DNN5wbs22D90UbFCYdE+1QlzjCxN8VOqquAGLEh3wKGKQMqCizADThMPnkxzlTMtwiwIjtU9TPb/&#10;peXnq0tDiiylwzimRLEKH2n7qfnaPDQPpLnffm6+b++a++bL9i4hzTcvocE7I3S1tglmuNKXptMs&#10;ih6HtTSV/+KEZB3g3vRwi7UjHC/j0WAQH44p4WibTMaT4dgnjR6jtbHutYCKeCGlsoR6njPj5qAU&#10;Pi2YgDlbnVnXBu4CMIvvre0mSG5TCt9Qqd4KiQP7+iE6UE3MS0NWDEmSvQ+TYRPB04fIoiz7oOGf&#10;gzpfHyYC/frAv1TrvUNFUK4PrArVDfrbVmXrv5u6ndWPfQvZBt/XQEt8q/lpgVCeMesumUGm407g&#10;9roLPDy6KYVOoiQH8/FX994fCYhWSmrcnJTaD0tmBCXlG4XUfBWPRn7VgjIaHw5RMfuW232LWlZz&#10;QNyRfNhdEL2/K3e30kB1g0s+81XRxBTH2inlzuyUuWs3Gn8TXMxmwQ3XSzN3pq403720J8f1+oYZ&#10;3fHJIRPPYbdlLHlCpNbXv4eC2dKBLALLHnHt8MbVDKztfiN+9/f14PX4s5v+AAAA//8DAFBLAwQU&#10;AAYACAAAACEA7R3Cad0AAAAKAQAADwAAAGRycy9kb3ducmV2LnhtbEyPy07DMBAA70j8g7VI3KjT&#10;NrgljVNVSD1VHCiIsxtvnajxQ7Hz4O9ZTnBc7Wh2ttzPtmMj9rH1TsJykQFDV3vdOiPh8+P4tAUW&#10;k3Jadd6hhG+MsK/u70pVaD+5dxzPyTCSuFgoCU1KoeA81g1aFRc+oKPd1fdWJRp7w3WvJpLbjq+y&#10;THCrWkcXGhXwtcH6dh4sWbJT2Jq8ffOTOYavw7i54nCS8vFhPuyAJZzTHwy/+ZQOFTVd/OB0ZJ2E&#10;fPlM6UnCapMDI0CsxRrYhUghXoBXJf//QvUDAAD//wMAUEsBAi0AFAAGAAgAAAAhALaDOJL+AAAA&#10;4QEAABMAAAAAAAAAAAAAAAAAAAAAAFtDb250ZW50X1R5cGVzXS54bWxQSwECLQAUAAYACAAAACEA&#10;OP0h/9YAAACUAQAACwAAAAAAAAAAAAAAAAAvAQAAX3JlbHMvLnJlbHNQSwECLQAUAAYACAAAACEA&#10;MG17FYcCAAA0BQAADgAAAAAAAAAAAAAAAAAuAgAAZHJzL2Uyb0RvYy54bWxQSwECLQAUAAYACAAA&#10;ACEA7R3Cad0AAAAKAQAADwAAAAAAAAAAAAAAAADhBAAAZHJzL2Rvd25yZXYueG1sUEsFBgAAAAAE&#10;AAQA8wAAAOsFAAAAAA==&#10;" fillcolor="gray [1616]" strokecolor="black [3040]">
                <v:fill color2="#d9d9d9 [496]" rotate="t" angle="180" colors="0 #bcbcbc;22938f #d0d0d0;1 #ededed" focus="100%" type="gradient"/>
                <v:shadow on="t" color="black" opacity="24903f" origin=",.5" offset="0,.55556mm"/>
              </v:shape>
            </w:pict>
          </mc:Fallback>
        </mc:AlternateContent>
      </w:r>
    </w:p>
    <w:p w:rsidR="00E265EB" w:rsidRDefault="00E265EB" w:rsidP="00E265EB">
      <w:pPr>
        <w:spacing w:after="0"/>
        <w:jc w:val="lowKashida"/>
        <w:rPr>
          <w:rFonts w:ascii="Arial" w:hAnsi="Arial" w:cs="Simplified Arabic"/>
          <w:sz w:val="28"/>
          <w:szCs w:val="28"/>
          <w:rtl/>
        </w:rPr>
      </w:pPr>
    </w:p>
    <w:p w:rsidR="00E265EB" w:rsidRPr="004A2E16" w:rsidRDefault="00E265EB" w:rsidP="00E265EB">
      <w:pPr>
        <w:spacing w:after="0" w:line="240" w:lineRule="auto"/>
        <w:jc w:val="lowKashida"/>
        <w:rPr>
          <w:rFonts w:ascii="Arial" w:hAnsi="Arial" w:cs="Simplified Arabic"/>
          <w:sz w:val="24"/>
          <w:szCs w:val="24"/>
          <w:rtl/>
        </w:rPr>
      </w:pPr>
      <w:r>
        <w:rPr>
          <w:rFonts w:ascii="Arial" w:hAnsi="Arial" w:cs="Simplified Arabic" w:hint="cs"/>
          <w:noProof/>
          <w:sz w:val="28"/>
          <w:szCs w:val="28"/>
          <w:rtl/>
        </w:rPr>
        <mc:AlternateContent>
          <mc:Choice Requires="wps">
            <w:drawing>
              <wp:anchor distT="0" distB="0" distL="114300" distR="114300" simplePos="0" relativeHeight="251904000" behindDoc="0" locked="0" layoutInCell="1" allowOverlap="1" wp14:anchorId="16497079" wp14:editId="1A6C7CAB">
                <wp:simplePos x="0" y="0"/>
                <wp:positionH relativeFrom="column">
                  <wp:posOffset>2017395</wp:posOffset>
                </wp:positionH>
                <wp:positionV relativeFrom="paragraph">
                  <wp:posOffset>153670</wp:posOffset>
                </wp:positionV>
                <wp:extent cx="1285875" cy="97155"/>
                <wp:effectExtent l="19050" t="76200" r="28575" b="36195"/>
                <wp:wrapNone/>
                <wp:docPr id="212" name="رابط كسهم مستقيم 212"/>
                <wp:cNvGraphicFramePr/>
                <a:graphic xmlns:a="http://schemas.openxmlformats.org/drawingml/2006/main">
                  <a:graphicData uri="http://schemas.microsoft.com/office/word/2010/wordprocessingShape">
                    <wps:wsp>
                      <wps:cNvCnPr/>
                      <wps:spPr>
                        <a:xfrm flipH="1" flipV="1">
                          <a:off x="0" y="0"/>
                          <a:ext cx="1285875" cy="9715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رابط كسهم مستقيم 212" o:spid="_x0000_s1026" type="#_x0000_t32" style="position:absolute;left:0;text-align:left;margin-left:158.85pt;margin-top:12.1pt;width:101.25pt;height:7.65pt;flip:x y;z-index:251904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uPg/wEAABMEAAAOAAAAZHJzL2Uyb0RvYy54bWysU82OEzEMviPxDlHudDqVypaq0z10+Tkg&#10;WPF3z2aSTkT+5IROewWtkHgREDe0B15l5m1wMu2AACGEuFh27M/2Zzur873RZCcgKGcrWk6mlAjL&#10;Xa3stqIvXzy4s6AkRGZrpp0VFT2IQM/Xt2+tWr8UM9c4XQsgmMSGZesr2sTol0UReCMMCxPnhUWn&#10;dGBYRBO2RQ2sxexGF7Pp9G7ROqg9OC5CwNeLwUnXOb+UgsenUgYRia4o9hazhCyvkizWK7bcAvON&#10;4sc22D90YZiyWHRMdcEiI29A/ZLKKA4uOBkn3JnCSam4yByQTTn9ic3zhnmRueBwgh/HFP5fWv5k&#10;dwlE1RWdlTNKLDO4pO5L97H71H0l/bvupn/fX5P+urvpPvdv+w9opEicW+vDEuEbewlHK/hLSEPY&#10;SzBEauUf4UnQrL1KWvIhZbLP8z+M8xf7SDg+lrPFfHE2p4Sj795ZOZ+nOsWQMIE9hPhQOEOSUtEQ&#10;galtEzfOWty0g6EE2z0OcQCeAAmsbZKRKX3f1iQePDJlAK49Fkn+IpEaaGQtHrQYsM+ExDGlJjON&#10;fKBio4HsGJ5W/bocs2Bkgkil9Qia/hl0jE0wkY/2b4FjdK7obByBRlkHv6sa96dW5RB/Yj1wTbSv&#10;XH3IS83jwMvLSzj+knTaP9oZ/v0vr78BAAD//wMAUEsDBBQABgAIAAAAIQCMldD54AAAAAkBAAAP&#10;AAAAZHJzL2Rvd25yZXYueG1sTI/BTsMwDIbvSLxDZCRuLF3asVGaTgg0gTRA2kDimjWmLWucqsm2&#10;8vaYE9xs/Z9+fy6Wo+vEEYfQetIwnSQgkCpvW6o1vL+trhYgQjRkTecJNXxjgGV5flaY3PoTbfC4&#10;jbXgEgq50dDE2OdShqpBZ8LE90icffrBmcjrUEs7mBOXu06qJLmWzrTEFxrT432D1X57cBpeMP36&#10;WNn1Xj48pa/t82Om7DrT+vJivLsFEXGMfzD86rM6lOy08weyQXQa0ul8zqgGlSkQDMxUwsOOk5sZ&#10;yLKQ/z8ofwAAAP//AwBQSwECLQAUAAYACAAAACEAtoM4kv4AAADhAQAAEwAAAAAAAAAAAAAAAAAA&#10;AAAAW0NvbnRlbnRfVHlwZXNdLnhtbFBLAQItABQABgAIAAAAIQA4/SH/1gAAAJQBAAALAAAAAAAA&#10;AAAAAAAAAC8BAABfcmVscy8ucmVsc1BLAQItABQABgAIAAAAIQA+luPg/wEAABMEAAAOAAAAAAAA&#10;AAAAAAAAAC4CAABkcnMvZTJvRG9jLnhtbFBLAQItABQABgAIAAAAIQCMldD54AAAAAkBAAAPAAAA&#10;AAAAAAAAAAAAAFkEAABkcnMvZG93bnJldi54bWxQSwUGAAAAAAQABADzAAAAZgUAAAAA&#10;" strokecolor="black [3040]">
                <v:stroke endarrow="open"/>
              </v:shape>
            </w:pict>
          </mc:Fallback>
        </mc:AlternateContent>
      </w:r>
      <w:r>
        <w:rPr>
          <w:rFonts w:ascii="Arial" w:hAnsi="Arial" w:cs="Simplified Arabic" w:hint="cs"/>
          <w:sz w:val="28"/>
          <w:szCs w:val="28"/>
          <w:rtl/>
        </w:rPr>
        <w:t xml:space="preserve">                                                                 </w:t>
      </w:r>
      <w:r w:rsidRPr="004A2E16">
        <w:rPr>
          <w:rFonts w:ascii="Arial" w:hAnsi="Arial" w:cs="Simplified Arabic" w:hint="cs"/>
          <w:sz w:val="24"/>
          <w:szCs w:val="24"/>
          <w:rtl/>
        </w:rPr>
        <w:t>ميدان الأداء المالي</w:t>
      </w:r>
    </w:p>
    <w:p w:rsidR="00E265EB" w:rsidRPr="004A2E16" w:rsidRDefault="00E265EB" w:rsidP="00E265EB">
      <w:pPr>
        <w:spacing w:after="0" w:line="240" w:lineRule="auto"/>
        <w:jc w:val="lowKashida"/>
        <w:rPr>
          <w:rFonts w:ascii="Arial" w:hAnsi="Arial" w:cs="Simplified Arabic"/>
          <w:sz w:val="24"/>
          <w:szCs w:val="24"/>
          <w:rtl/>
        </w:rPr>
      </w:pPr>
      <w:r w:rsidRPr="004A2E16">
        <w:rPr>
          <w:rFonts w:ascii="Arial" w:hAnsi="Arial" w:cs="Simplified Arabic" w:hint="cs"/>
          <w:noProof/>
          <w:sz w:val="24"/>
          <w:szCs w:val="24"/>
          <w:rtl/>
        </w:rPr>
        <mc:AlternateContent>
          <mc:Choice Requires="wps">
            <w:drawing>
              <wp:anchor distT="0" distB="0" distL="114300" distR="114300" simplePos="0" relativeHeight="251905024" behindDoc="0" locked="0" layoutInCell="1" allowOverlap="1" wp14:anchorId="4EF77420" wp14:editId="062EDED3">
                <wp:simplePos x="0" y="0"/>
                <wp:positionH relativeFrom="column">
                  <wp:posOffset>2017286</wp:posOffset>
                </wp:positionH>
                <wp:positionV relativeFrom="paragraph">
                  <wp:posOffset>171693</wp:posOffset>
                </wp:positionV>
                <wp:extent cx="1314156" cy="0"/>
                <wp:effectExtent l="38100" t="76200" r="0" b="114300"/>
                <wp:wrapNone/>
                <wp:docPr id="213" name="رابط كسهم مستقيم 213"/>
                <wp:cNvGraphicFramePr/>
                <a:graphic xmlns:a="http://schemas.openxmlformats.org/drawingml/2006/main">
                  <a:graphicData uri="http://schemas.microsoft.com/office/word/2010/wordprocessingShape">
                    <wps:wsp>
                      <wps:cNvCnPr/>
                      <wps:spPr>
                        <a:xfrm flipH="1">
                          <a:off x="0" y="0"/>
                          <a:ext cx="1314156"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رابط كسهم مستقيم 213" o:spid="_x0000_s1026" type="#_x0000_t32" style="position:absolute;left:0;text-align:left;margin-left:158.85pt;margin-top:13.5pt;width:103.5pt;height:0;flip:x;z-index:251905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2aw+AEAAAUEAAAOAAAAZHJzL2Uyb0RvYy54bWysU0uOEzEQ3SNxB8t70t0ZGKEonVlk+CwQ&#10;RHwO4HHbaQv/VDbpZAsaIXEREDs0C67SfRvK7qRBgBBCbEq2q95zvefy8mJvNNkJCMrZmlazkhJh&#10;uWuU3db01cuHd+5TEiKzDdPOipoeRKAXq9u3lp1fiLlrnW4EECSxYdH5mrYx+kVRBN4Kw8LMeWEx&#10;KR0YFnEL26IB1iG70cW8LM+LzkHjwXERAp5ejkm6yvxSCh6fSRlEJLqm2FvMEXK8SrFYLdliC8y3&#10;ih/bYP/QhWHK4qUT1SWLjLwB9QuVURxccDLOuDOFk1JxkTWgmqr8Sc2LlnmRtaA5wU82hf9Hy5/u&#10;NkBUU9N5dUaJZQYfqf/Sf+w/9V/J8K6/Gd4P12S47m/6z8Pb4QNuUiX61vmwQPjabuC4C34DyYS9&#10;BEOkVv4xjkS2BYWSfXb9MLku9pFwPKzOqrvVvXNK+ClXjBSJykOIj4QzJC1qGiIwtW3j2lmLb+tg&#10;pGe7JyFiEwg8ARJY2xQjU/qBbUg8eNTGAFyX2sfalC+SjLHxvIoHLUbscyHRmNRglpBHUqw1kB3D&#10;YWpeVxMLViaIVFpPoPLPoGNtgok8pn8LnKrzjc7GCWiUdfC7W+P+1Koc60+qR61J9pVrDvkZsx04&#10;a9mf479Iw/zjPsO//97VNwAAAP//AwBQSwMEFAAGAAgAAAAhAI1LM2TeAAAACQEAAA8AAABkcnMv&#10;ZG93bnJldi54bWxMjz1PwzAQhnck/oN1SGzUaQpNFeJUqBIDSEFtYejoxNckwj5HsduGf88hBhjv&#10;vUfvR7GenBVnHEPvScF8loBAarzpqVXw8f58twIRoiajrSdU8IUB1uX1VaFz4y+0w/M+toJNKORa&#10;QRfjkEsZmg6dDjM/IPHv6EenI59jK82oL2zurEyTZCmd7okTOj3gpsPmc39yCqrl26beHduDDtsX&#10;v3011WQXlVK3N9PTI4iIU/yD4ac+V4eSO9X+RCYIq2AxzzJGFaQZb2LgIb1nof4VZFnI/wvKbwAA&#10;AP//AwBQSwECLQAUAAYACAAAACEAtoM4kv4AAADhAQAAEwAAAAAAAAAAAAAAAAAAAAAAW0NvbnRl&#10;bnRfVHlwZXNdLnhtbFBLAQItABQABgAIAAAAIQA4/SH/1gAAAJQBAAALAAAAAAAAAAAAAAAAAC8B&#10;AABfcmVscy8ucmVsc1BLAQItABQABgAIAAAAIQCcY2aw+AEAAAUEAAAOAAAAAAAAAAAAAAAAAC4C&#10;AABkcnMvZTJvRG9jLnhtbFBLAQItABQABgAIAAAAIQCNSzNk3gAAAAkBAAAPAAAAAAAAAAAAAAAA&#10;AFIEAABkcnMvZG93bnJldi54bWxQSwUGAAAAAAQABADzAAAAXQUAAAAA&#10;" strokecolor="black [3040]">
                <v:stroke endarrow="open"/>
              </v:shape>
            </w:pict>
          </mc:Fallback>
        </mc:AlternateContent>
      </w:r>
      <w:r w:rsidRPr="004A2E16">
        <w:rPr>
          <w:rFonts w:ascii="Arial" w:hAnsi="Arial" w:cs="Simplified Arabic" w:hint="cs"/>
          <w:sz w:val="24"/>
          <w:szCs w:val="24"/>
          <w:rtl/>
        </w:rPr>
        <w:t xml:space="preserve">                                                                   </w:t>
      </w:r>
      <w:r>
        <w:rPr>
          <w:rFonts w:ascii="Arial" w:hAnsi="Arial" w:cs="Simplified Arabic" w:hint="cs"/>
          <w:sz w:val="24"/>
          <w:szCs w:val="24"/>
          <w:rtl/>
        </w:rPr>
        <w:t xml:space="preserve">           </w:t>
      </w:r>
      <w:r w:rsidRPr="004A2E16">
        <w:rPr>
          <w:rFonts w:ascii="Arial" w:hAnsi="Arial" w:cs="Simplified Arabic" w:hint="cs"/>
          <w:sz w:val="24"/>
          <w:szCs w:val="24"/>
          <w:rtl/>
        </w:rPr>
        <w:t>ميدان الأداء المالي والتشغيلي</w:t>
      </w:r>
    </w:p>
    <w:p w:rsidR="00635ED5" w:rsidRDefault="00E265EB" w:rsidP="00635ED5">
      <w:pPr>
        <w:spacing w:after="0" w:line="240" w:lineRule="auto"/>
        <w:jc w:val="lowKashida"/>
        <w:rPr>
          <w:rFonts w:ascii="Arial" w:hAnsi="Arial" w:cs="Simplified Arabic"/>
          <w:sz w:val="24"/>
          <w:szCs w:val="24"/>
          <w:rtl/>
        </w:rPr>
      </w:pPr>
      <w:r w:rsidRPr="004A2E16">
        <w:rPr>
          <w:rFonts w:ascii="Arial" w:hAnsi="Arial" w:cs="Simplified Arabic" w:hint="cs"/>
          <w:noProof/>
          <w:sz w:val="24"/>
          <w:szCs w:val="24"/>
          <w:rtl/>
        </w:rPr>
        <mc:AlternateContent>
          <mc:Choice Requires="wps">
            <w:drawing>
              <wp:anchor distT="0" distB="0" distL="114300" distR="114300" simplePos="0" relativeHeight="251907072" behindDoc="0" locked="0" layoutInCell="1" allowOverlap="1" wp14:anchorId="0A41EA75" wp14:editId="1DCC4CBE">
                <wp:simplePos x="0" y="0"/>
                <wp:positionH relativeFrom="column">
                  <wp:posOffset>2046407</wp:posOffset>
                </wp:positionH>
                <wp:positionV relativeFrom="paragraph">
                  <wp:posOffset>82040</wp:posOffset>
                </wp:positionV>
                <wp:extent cx="1301839" cy="61628"/>
                <wp:effectExtent l="38100" t="38100" r="12700" b="109855"/>
                <wp:wrapNone/>
                <wp:docPr id="146" name="رابط كسهم مستقيم 146"/>
                <wp:cNvGraphicFramePr/>
                <a:graphic xmlns:a="http://schemas.openxmlformats.org/drawingml/2006/main">
                  <a:graphicData uri="http://schemas.microsoft.com/office/word/2010/wordprocessingShape">
                    <wps:wsp>
                      <wps:cNvCnPr/>
                      <wps:spPr>
                        <a:xfrm flipH="1">
                          <a:off x="0" y="0"/>
                          <a:ext cx="1301839" cy="61628"/>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رابط كسهم مستقيم 146" o:spid="_x0000_s1026" type="#_x0000_t32" style="position:absolute;left:0;text-align:left;margin-left:161.15pt;margin-top:6.45pt;width:102.5pt;height:4.85pt;flip:x;z-index:251907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nyud+wEAAAkEAAAOAAAAZHJzL2Uyb0RvYy54bWysU0uOEzEQ3SNxB8t70t0ZFIUonVlk+CwQ&#10;RHwO4Om20xb+qWzSyRY0QuIijNihWXCV7ttM2Z30IEAIITaWP/Ve1XtVXp7vtSI7Dl5aU9JiklPC&#10;TWVrabYlffvmyYM5JT4wUzNlDS/pgXt6vrp/b9m6BZ/axqqaA0ES4xetK2kTgltkma8arpmfWMcN&#10;PgoLmgU8wjargbXIrlU2zfNZ1lqoHdiKe4+3F8MjXSV+IXgVXgrheSCqpFhbSCuk9TKu2WrJFltg&#10;rpHVsQz2D1VoJg0mHakuWGDkPchfqLSswHorwqSyOrNCyIonDaimyH9S87phjictaI53o03+/9FW&#10;L3YbILLG3j2cUWKYxiZ137ov3XX3nfQfu5v+U39F+qvupvvaf+g/4yFGom+t8wuEr80GjifvNhBN&#10;2AvQRCjpniFtsgWFkn1y/TC6zveBVHhZnOXF/OwRJRW+zYrZdB7Zs4Em0jnw4Sm3msRNSX0AJrdN&#10;WFtjsL8WhhRs99yHAXgCRLAycQ1MqsemJuHgUB8DsO0xSXzPopSh+LQLB8UH7Csu0JxYZJKRxpKv&#10;FZAdw4Gq3xUjC0ZGiJBKjaD8z6BjbITxNKp/CxyjU0ZrwgjU0lj4XdawP5UqhviT6kFrlH1p60Nq&#10;ZbID5y014fg34kD/eE7wux+8ugUAAP//AwBQSwMEFAAGAAgAAAAhAB0Wxp/eAAAACQEAAA8AAABk&#10;cnMvZG93bnJldi54bWxMj8FOwzAMhu9IvENkJG4sJRWFlaYTmsQBpKJtcNjRbbK2onGqJtvK22NO&#10;7Gj/n35/LlazG8TJTqH3pOF+kYCw1HjTU6vh6/P17glEiEgGB09Ww48NsCqvrwrMjT/T1p52sRVc&#10;QiFHDV2MYy5laDrrMCz8aImzg58cRh6nVpoJz1zuBqmSJJMOe+ILHY523dnme3d0GqrsY11vD+0e&#10;w+bNb95NNQ9ppfXtzfzyDCLaOf7D8KfP6lCyU+2PZIIYNKRKpYxyoJYgGHhQj7yoNSiVgSwLeflB&#10;+QsAAP//AwBQSwECLQAUAAYACAAAACEAtoM4kv4AAADhAQAAEwAAAAAAAAAAAAAAAAAAAAAAW0Nv&#10;bnRlbnRfVHlwZXNdLnhtbFBLAQItABQABgAIAAAAIQA4/SH/1gAAAJQBAAALAAAAAAAAAAAAAAAA&#10;AC8BAABfcmVscy8ucmVsc1BLAQItABQABgAIAAAAIQD1nyud+wEAAAkEAAAOAAAAAAAAAAAAAAAA&#10;AC4CAABkcnMvZTJvRG9jLnhtbFBLAQItABQABgAIAAAAIQAdFsaf3gAAAAkBAAAPAAAAAAAAAAAA&#10;AAAAAFUEAABkcnMvZG93bnJldi54bWxQSwUGAAAAAAQABADzAAAAYAUAAAAA&#10;" strokecolor="black [3040]">
                <v:stroke endarrow="open"/>
              </v:shape>
            </w:pict>
          </mc:Fallback>
        </mc:AlternateContent>
      </w:r>
      <w:r w:rsidRPr="004A2E16">
        <w:rPr>
          <w:rFonts w:ascii="Arial" w:hAnsi="Arial" w:cs="Simplified Arabic" w:hint="cs"/>
          <w:sz w:val="24"/>
          <w:szCs w:val="24"/>
          <w:rtl/>
        </w:rPr>
        <w:t xml:space="preserve">                                                                  </w:t>
      </w:r>
      <w:r>
        <w:rPr>
          <w:rFonts w:ascii="Arial" w:hAnsi="Arial" w:cs="Simplified Arabic" w:hint="cs"/>
          <w:sz w:val="24"/>
          <w:szCs w:val="24"/>
          <w:rtl/>
        </w:rPr>
        <w:t xml:space="preserve">       </w:t>
      </w:r>
      <w:r w:rsidRPr="004A2E16">
        <w:rPr>
          <w:rFonts w:ascii="Arial" w:hAnsi="Arial" w:cs="Simplified Arabic" w:hint="cs"/>
          <w:sz w:val="24"/>
          <w:szCs w:val="24"/>
          <w:rtl/>
        </w:rPr>
        <w:t xml:space="preserve"> </w:t>
      </w:r>
      <w:r>
        <w:rPr>
          <w:rFonts w:ascii="Arial" w:hAnsi="Arial" w:cs="Simplified Arabic" w:hint="cs"/>
          <w:sz w:val="24"/>
          <w:szCs w:val="24"/>
          <w:rtl/>
        </w:rPr>
        <w:t xml:space="preserve">    </w:t>
      </w:r>
      <w:r w:rsidRPr="004A2E16">
        <w:rPr>
          <w:rFonts w:ascii="Arial" w:hAnsi="Arial" w:cs="Simplified Arabic" w:hint="cs"/>
          <w:sz w:val="24"/>
          <w:szCs w:val="24"/>
          <w:rtl/>
        </w:rPr>
        <w:t>ميدان الفاعلية التنظيمية</w:t>
      </w:r>
    </w:p>
    <w:p w:rsidR="00635ED5" w:rsidRPr="00635ED5" w:rsidRDefault="00E265EB" w:rsidP="00635ED5">
      <w:pPr>
        <w:spacing w:after="0" w:line="240" w:lineRule="auto"/>
        <w:jc w:val="center"/>
        <w:rPr>
          <w:rFonts w:cs="Simplified Arabic"/>
          <w:sz w:val="24"/>
          <w:szCs w:val="24"/>
          <w:rtl/>
        </w:rPr>
      </w:pPr>
      <w:r w:rsidRPr="00635ED5">
        <w:rPr>
          <w:rFonts w:ascii="Arial" w:hAnsi="Arial" w:cs="Simplified Arabic" w:hint="cs"/>
          <w:b/>
          <w:bCs/>
          <w:sz w:val="24"/>
          <w:szCs w:val="24"/>
          <w:rtl/>
        </w:rPr>
        <w:t>المصدر:</w:t>
      </w:r>
      <w:r w:rsidRPr="00635ED5">
        <w:rPr>
          <w:rFonts w:cs="Simplified Arabic" w:hint="cs"/>
          <w:sz w:val="24"/>
          <w:szCs w:val="24"/>
          <w:rtl/>
        </w:rPr>
        <w:t xml:space="preserve"> وائل محمد صبحي إدريس, طاهر محسن منصور الغالبي, أساسيات الأداء وبطاقة التقييم المتوازن,</w:t>
      </w:r>
    </w:p>
    <w:p w:rsidR="00E265EB" w:rsidRPr="00635ED5" w:rsidRDefault="00E265EB" w:rsidP="00635ED5">
      <w:pPr>
        <w:spacing w:after="0" w:line="240" w:lineRule="auto"/>
        <w:jc w:val="center"/>
        <w:rPr>
          <w:rFonts w:ascii="Arial" w:hAnsi="Arial" w:cs="Simplified Arabic"/>
          <w:sz w:val="24"/>
          <w:szCs w:val="24"/>
          <w:rtl/>
        </w:rPr>
      </w:pPr>
      <w:r w:rsidRPr="00635ED5">
        <w:rPr>
          <w:rFonts w:cs="Simplified Arabic" w:hint="cs"/>
          <w:sz w:val="24"/>
          <w:szCs w:val="24"/>
          <w:rtl/>
        </w:rPr>
        <w:t>دار وائل للنشر, الأردن, 2009, ص 66.</w:t>
      </w:r>
    </w:p>
    <w:p w:rsidR="00E265EB" w:rsidRPr="004F6FC1" w:rsidRDefault="00E265EB" w:rsidP="00791265">
      <w:pPr>
        <w:pStyle w:val="a3"/>
        <w:numPr>
          <w:ilvl w:val="0"/>
          <w:numId w:val="109"/>
        </w:numPr>
        <w:spacing w:after="0"/>
        <w:ind w:left="284" w:hanging="284"/>
        <w:jc w:val="lowKashida"/>
        <w:rPr>
          <w:rFonts w:cs="Simplified Arabic"/>
          <w:b/>
          <w:bCs/>
          <w:sz w:val="28"/>
          <w:szCs w:val="28"/>
        </w:rPr>
      </w:pPr>
      <w:r w:rsidRPr="004F6FC1">
        <w:rPr>
          <w:rFonts w:cs="Simplified Arabic" w:hint="cs"/>
          <w:b/>
          <w:bCs/>
          <w:sz w:val="28"/>
          <w:szCs w:val="28"/>
          <w:rtl/>
        </w:rPr>
        <w:lastRenderedPageBreak/>
        <w:t xml:space="preserve">ميدان الأداء المالي: </w:t>
      </w:r>
      <w:r w:rsidRPr="004F6FC1">
        <w:rPr>
          <w:rFonts w:cs="Simplified Arabic" w:hint="cs"/>
          <w:sz w:val="28"/>
          <w:szCs w:val="28"/>
          <w:rtl/>
        </w:rPr>
        <w:t>يرتبط هذا الميدان بالجانب المالي ويشير إلى المفهوم الضيق للأداء في منظمات الأعمال لأنه يهتم بالمخرجات المتحققة من الأهداف المالية.</w:t>
      </w:r>
    </w:p>
    <w:p w:rsidR="00E265EB" w:rsidRPr="004F6FC1" w:rsidRDefault="00E265EB" w:rsidP="00791265">
      <w:pPr>
        <w:pStyle w:val="a3"/>
        <w:numPr>
          <w:ilvl w:val="0"/>
          <w:numId w:val="109"/>
        </w:numPr>
        <w:spacing w:after="0"/>
        <w:ind w:left="284" w:hanging="284"/>
        <w:jc w:val="lowKashida"/>
        <w:rPr>
          <w:rFonts w:cs="Simplified Arabic"/>
          <w:b/>
          <w:bCs/>
          <w:sz w:val="28"/>
          <w:szCs w:val="28"/>
        </w:rPr>
      </w:pPr>
      <w:r w:rsidRPr="004F6FC1">
        <w:rPr>
          <w:rFonts w:cs="Simplified Arabic" w:hint="cs"/>
          <w:b/>
          <w:bCs/>
          <w:sz w:val="28"/>
          <w:szCs w:val="28"/>
          <w:rtl/>
        </w:rPr>
        <w:t>ميدان الأداء المالي والتشغيلي:</w:t>
      </w:r>
      <w:r w:rsidRPr="004F6FC1">
        <w:rPr>
          <w:rFonts w:cs="Simplified Arabic" w:hint="cs"/>
          <w:sz w:val="28"/>
          <w:szCs w:val="28"/>
          <w:rtl/>
        </w:rPr>
        <w:t xml:space="preserve"> يجمع هذا المفهوم بين مفهومي الأداء المالي والعملياتي ويعبر عن المفهوم الواسع للأداء من خلال اهتمامه بأداء العمليات المالية والتشغيلية, ويتم قياسه بالإضافة للمؤشرات المالية مؤشرات تشغيلية كالحصة السوقية ونوعية المنتج.</w:t>
      </w:r>
    </w:p>
    <w:p w:rsidR="00E265EB" w:rsidRPr="0062737A" w:rsidRDefault="00E265EB" w:rsidP="00791265">
      <w:pPr>
        <w:pStyle w:val="a3"/>
        <w:numPr>
          <w:ilvl w:val="0"/>
          <w:numId w:val="109"/>
        </w:numPr>
        <w:spacing w:after="0"/>
        <w:ind w:left="284" w:hanging="284"/>
        <w:jc w:val="lowKashida"/>
        <w:rPr>
          <w:rFonts w:cs="Simplified Arabic"/>
          <w:b/>
          <w:bCs/>
          <w:sz w:val="28"/>
          <w:szCs w:val="28"/>
        </w:rPr>
      </w:pPr>
      <w:r w:rsidRPr="004F6FC1">
        <w:rPr>
          <w:rFonts w:cs="Simplified Arabic" w:hint="cs"/>
          <w:b/>
          <w:bCs/>
          <w:sz w:val="28"/>
          <w:szCs w:val="28"/>
          <w:rtl/>
        </w:rPr>
        <w:t>ميدان الفاعلية التنظيمية:</w:t>
      </w:r>
      <w:r w:rsidRPr="004F6FC1">
        <w:rPr>
          <w:rFonts w:cs="Simplified Arabic" w:hint="cs"/>
          <w:sz w:val="28"/>
          <w:szCs w:val="28"/>
          <w:rtl/>
        </w:rPr>
        <w:t xml:space="preserve"> هو المفهوم الأوسع والأشمل لميادين الأداء, ويدخل ضمنها كل من الأداء المالي والتشغيلي, فالفاعلية معيار يقيس مدى تحقق الأهداف انسجاماً مع البيئة الخارجية, فهذا المفهوم يستخدم كمؤشر لقياس سبل الفاعلية.</w:t>
      </w:r>
    </w:p>
    <w:p w:rsidR="00E265EB" w:rsidRPr="0062737A" w:rsidRDefault="00E265EB" w:rsidP="00E265EB">
      <w:pPr>
        <w:spacing w:after="0"/>
        <w:ind w:firstLine="397"/>
        <w:jc w:val="lowKashida"/>
        <w:rPr>
          <w:rFonts w:cs="Simplified Arabic"/>
          <w:sz w:val="28"/>
          <w:szCs w:val="28"/>
        </w:rPr>
      </w:pPr>
      <w:r w:rsidRPr="0062737A">
        <w:rPr>
          <w:rFonts w:cs="Simplified Arabic" w:hint="cs"/>
          <w:sz w:val="28"/>
          <w:szCs w:val="28"/>
          <w:rtl/>
        </w:rPr>
        <w:t xml:space="preserve">أم مفهوم الأداء المالي </w:t>
      </w:r>
      <w:r>
        <w:rPr>
          <w:rFonts w:cs="Simplified Arabic" w:hint="cs"/>
          <w:sz w:val="28"/>
          <w:szCs w:val="28"/>
          <w:rtl/>
        </w:rPr>
        <w:t xml:space="preserve">فهو </w:t>
      </w:r>
      <w:r w:rsidRPr="0062737A">
        <w:rPr>
          <w:rFonts w:cs="Simplified Arabic" w:hint="cs"/>
          <w:sz w:val="28"/>
          <w:szCs w:val="28"/>
          <w:rtl/>
        </w:rPr>
        <w:t xml:space="preserve">من أكثر ميادين الأداء استخداما, لأنه يمتاز بالاستقرار والثبات, </w:t>
      </w:r>
      <w:r>
        <w:rPr>
          <w:rFonts w:cs="Simplified Arabic" w:hint="cs"/>
          <w:sz w:val="28"/>
          <w:szCs w:val="28"/>
          <w:rtl/>
        </w:rPr>
        <w:t>حيث أنه يركز على استخدام نسب بسيطة بالاستناد إلى مؤشرات مالية تعكس إنجاز الأهداف الاقتصادية للمؤسسة, وقد أجمع معظم الباحثين على ان مفهوم الأداء المالي يعتمد على عملية التحليل المالي التي تعرف بأنها سلسلة من الأساليب المالية التي تستخدم لتحديد قوة المؤسسة وضعفها, وتستخدم النسب المالية من أجل مقارنة الأداء الماضي بالأداء الحالي المتوقع ومعرفة نواحي الاختلاف</w:t>
      </w:r>
      <w:r>
        <w:rPr>
          <w:rStyle w:val="a5"/>
          <w:rFonts w:cs="Simplified Arabic"/>
          <w:sz w:val="28"/>
          <w:szCs w:val="28"/>
          <w:rtl/>
        </w:rPr>
        <w:footnoteReference w:id="211"/>
      </w:r>
      <w:r>
        <w:rPr>
          <w:rFonts w:cs="Simplified Arabic" w:hint="cs"/>
          <w:sz w:val="28"/>
          <w:szCs w:val="28"/>
          <w:rtl/>
        </w:rPr>
        <w:t xml:space="preserve">.  </w:t>
      </w:r>
      <w:r w:rsidRPr="0062737A">
        <w:rPr>
          <w:rFonts w:cs="Simplified Arabic" w:hint="cs"/>
          <w:sz w:val="28"/>
          <w:szCs w:val="28"/>
          <w:rtl/>
        </w:rPr>
        <w:t xml:space="preserve">   </w:t>
      </w:r>
    </w:p>
    <w:p w:rsidR="00E265EB" w:rsidRPr="004F6FC1" w:rsidRDefault="00E265EB" w:rsidP="00E265EB">
      <w:pPr>
        <w:spacing w:after="0"/>
        <w:ind w:firstLine="397"/>
        <w:jc w:val="lowKashida"/>
        <w:rPr>
          <w:rFonts w:ascii="Arial" w:hAnsi="Arial" w:cs="Simplified Arabic"/>
          <w:b/>
          <w:bCs/>
          <w:sz w:val="28"/>
          <w:szCs w:val="28"/>
          <w:rtl/>
        </w:rPr>
      </w:pPr>
      <w:r w:rsidRPr="00182AA9">
        <w:rPr>
          <w:rFonts w:cs="Simplified Arabic" w:hint="cs"/>
          <w:sz w:val="28"/>
          <w:szCs w:val="28"/>
          <w:rtl/>
        </w:rPr>
        <w:t xml:space="preserve">ويعرف </w:t>
      </w:r>
      <w:r w:rsidRPr="00182AA9">
        <w:rPr>
          <w:rFonts w:ascii="Arial" w:hAnsi="Arial" w:cs="Simplified Arabic"/>
          <w:sz w:val="28"/>
          <w:szCs w:val="28"/>
          <w:rtl/>
        </w:rPr>
        <w:t>الأداء</w:t>
      </w:r>
      <w:r w:rsidRPr="002B1C5A">
        <w:rPr>
          <w:rFonts w:ascii="Arial" w:hAnsi="Arial" w:cs="Simplified Arabic"/>
          <w:sz w:val="28"/>
          <w:szCs w:val="28"/>
          <w:rtl/>
        </w:rPr>
        <w:t xml:space="preserve"> المالي</w:t>
      </w:r>
      <w:r>
        <w:rPr>
          <w:rFonts w:ascii="Arial" w:hAnsi="Arial" w:cs="Simplified Arabic" w:hint="cs"/>
          <w:sz w:val="28"/>
          <w:szCs w:val="28"/>
          <w:rtl/>
        </w:rPr>
        <w:t xml:space="preserve"> كذلك</w:t>
      </w:r>
      <w:r w:rsidRPr="002B1C5A">
        <w:rPr>
          <w:rFonts w:ascii="Arial" w:hAnsi="Arial" w:cs="Simplified Arabic"/>
          <w:sz w:val="28"/>
          <w:szCs w:val="28"/>
          <w:rtl/>
        </w:rPr>
        <w:t xml:space="preserve"> </w:t>
      </w:r>
      <w:r>
        <w:rPr>
          <w:rFonts w:ascii="Arial" w:hAnsi="Arial" w:cs="Simplified Arabic" w:hint="cs"/>
          <w:sz w:val="28"/>
          <w:szCs w:val="28"/>
          <w:rtl/>
        </w:rPr>
        <w:t xml:space="preserve">بأنه </w:t>
      </w:r>
      <w:r w:rsidRPr="002B1C5A">
        <w:rPr>
          <w:rFonts w:ascii="Arial" w:hAnsi="Arial" w:cs="Simplified Arabic"/>
          <w:sz w:val="28"/>
          <w:szCs w:val="28"/>
          <w:rtl/>
        </w:rPr>
        <w:t>المفهوم الضيق لأداء ال</w:t>
      </w:r>
      <w:r w:rsidRPr="002B1C5A">
        <w:rPr>
          <w:rFonts w:ascii="Arial" w:hAnsi="Arial" w:cs="Simplified Arabic" w:hint="cs"/>
          <w:sz w:val="28"/>
          <w:szCs w:val="28"/>
          <w:rtl/>
        </w:rPr>
        <w:t>مؤسسة,</w:t>
      </w:r>
      <w:r w:rsidRPr="002B1C5A">
        <w:rPr>
          <w:rFonts w:ascii="Arial" w:hAnsi="Arial" w:cs="Simplified Arabic"/>
          <w:sz w:val="28"/>
          <w:szCs w:val="28"/>
          <w:rtl/>
        </w:rPr>
        <w:t xml:space="preserve"> حيث يركز على استخدام مؤشرات مالية لقياس مدى انجاز الأهداف, ويعبر عن أداء ال</w:t>
      </w:r>
      <w:r w:rsidRPr="002B1C5A">
        <w:rPr>
          <w:rFonts w:ascii="Arial" w:hAnsi="Arial" w:cs="Simplified Arabic" w:hint="cs"/>
          <w:sz w:val="28"/>
          <w:szCs w:val="28"/>
          <w:rtl/>
        </w:rPr>
        <w:t>مؤسسات</w:t>
      </w:r>
      <w:r w:rsidRPr="002B1C5A">
        <w:rPr>
          <w:rFonts w:ascii="Arial" w:hAnsi="Arial" w:cs="Simplified Arabic"/>
          <w:sz w:val="28"/>
          <w:szCs w:val="28"/>
          <w:rtl/>
        </w:rPr>
        <w:t xml:space="preserve"> حيث أنه الداعم الأساسي للأعمال المختلفة التي تمارسها ال</w:t>
      </w:r>
      <w:r w:rsidRPr="002B1C5A">
        <w:rPr>
          <w:rFonts w:ascii="Arial" w:hAnsi="Arial" w:cs="Simplified Arabic" w:hint="cs"/>
          <w:sz w:val="28"/>
          <w:szCs w:val="28"/>
          <w:rtl/>
        </w:rPr>
        <w:t>مؤسسة</w:t>
      </w:r>
      <w:r w:rsidRPr="002B1C5A">
        <w:rPr>
          <w:rFonts w:ascii="Arial" w:hAnsi="Arial" w:cs="Simplified Arabic"/>
          <w:sz w:val="28"/>
          <w:szCs w:val="28"/>
          <w:rtl/>
        </w:rPr>
        <w:t>, ويساهم في إتاحة الموارد المالية وتزويد ال</w:t>
      </w:r>
      <w:r w:rsidRPr="002B1C5A">
        <w:rPr>
          <w:rFonts w:ascii="Arial" w:hAnsi="Arial" w:cs="Simplified Arabic" w:hint="cs"/>
          <w:sz w:val="28"/>
          <w:szCs w:val="28"/>
          <w:rtl/>
        </w:rPr>
        <w:t>مؤسسة</w:t>
      </w:r>
      <w:r w:rsidRPr="002B1C5A">
        <w:rPr>
          <w:rFonts w:ascii="Arial" w:hAnsi="Arial" w:cs="Simplified Arabic"/>
          <w:sz w:val="28"/>
          <w:szCs w:val="28"/>
          <w:rtl/>
        </w:rPr>
        <w:t xml:space="preserve"> بفرص استثمارية في ميادين الأداء المختلفة والتي تساعد على تلبية احتياجات أصحاب المصالح وتحقيق أهدافهم</w:t>
      </w:r>
      <w:r w:rsidRPr="002B1C5A">
        <w:rPr>
          <w:rStyle w:val="a5"/>
          <w:rFonts w:ascii="Arial" w:hAnsi="Arial" w:cs="Simplified Arabic"/>
          <w:sz w:val="28"/>
          <w:szCs w:val="28"/>
          <w:rtl/>
          <w:lang w:val="fr-FR" w:bidi="ar-DZ"/>
        </w:rPr>
        <w:footnoteReference w:id="212"/>
      </w:r>
      <w:r w:rsidRPr="002B1C5A">
        <w:rPr>
          <w:rFonts w:ascii="Arial" w:hAnsi="Arial" w:cs="Simplified Arabic" w:hint="cs"/>
          <w:sz w:val="28"/>
          <w:szCs w:val="28"/>
          <w:rtl/>
          <w:lang w:val="fr-FR" w:bidi="ar-DZ"/>
        </w:rPr>
        <w:t>.</w:t>
      </w:r>
    </w:p>
    <w:p w:rsidR="00E265EB" w:rsidRDefault="00E265EB" w:rsidP="00E265EB">
      <w:pPr>
        <w:spacing w:after="0"/>
        <w:ind w:firstLine="397"/>
        <w:jc w:val="lowKashida"/>
        <w:rPr>
          <w:rFonts w:ascii="Arial" w:hAnsi="Arial" w:cs="Simplified Arabic"/>
          <w:sz w:val="28"/>
          <w:szCs w:val="28"/>
          <w:rtl/>
          <w:lang w:val="fr-FR" w:bidi="ar-DZ"/>
        </w:rPr>
      </w:pPr>
      <w:r w:rsidRPr="002B1C5A">
        <w:rPr>
          <w:rFonts w:ascii="Arial" w:hAnsi="Arial" w:cs="Simplified Arabic"/>
          <w:sz w:val="28"/>
          <w:szCs w:val="28"/>
          <w:rtl/>
          <w:lang w:val="fr-FR" w:bidi="ar-DZ"/>
        </w:rPr>
        <w:t>من المفهوم السابق نستنتج أن الأداء المالي</w:t>
      </w:r>
      <w:r w:rsidRPr="002B1C5A">
        <w:rPr>
          <w:rStyle w:val="a5"/>
          <w:rFonts w:ascii="Arial" w:hAnsi="Arial" w:cs="Simplified Arabic"/>
          <w:sz w:val="28"/>
          <w:szCs w:val="28"/>
          <w:rtl/>
          <w:lang w:val="fr-FR" w:bidi="ar-DZ"/>
        </w:rPr>
        <w:footnoteReference w:id="213"/>
      </w:r>
      <w:r w:rsidRPr="002B1C5A">
        <w:rPr>
          <w:rFonts w:ascii="Arial" w:hAnsi="Arial" w:cs="Simplified Arabic" w:hint="cs"/>
          <w:sz w:val="28"/>
          <w:szCs w:val="28"/>
          <w:rtl/>
          <w:lang w:val="fr-FR" w:bidi="ar-DZ"/>
        </w:rPr>
        <w:t>:</w:t>
      </w:r>
    </w:p>
    <w:p w:rsidR="00E265EB" w:rsidRDefault="00E265EB" w:rsidP="00791265">
      <w:pPr>
        <w:pStyle w:val="a3"/>
        <w:numPr>
          <w:ilvl w:val="0"/>
          <w:numId w:val="110"/>
        </w:numPr>
        <w:spacing w:after="0"/>
        <w:ind w:left="282" w:hanging="283"/>
        <w:jc w:val="lowKashida"/>
        <w:rPr>
          <w:rFonts w:ascii="Arial" w:hAnsi="Arial" w:cs="Simplified Arabic"/>
          <w:sz w:val="28"/>
          <w:szCs w:val="28"/>
          <w:lang w:val="fr-FR" w:bidi="ar-DZ"/>
        </w:rPr>
      </w:pPr>
      <w:r w:rsidRPr="00870CC2">
        <w:rPr>
          <w:rFonts w:ascii="Arial" w:hAnsi="Arial" w:cs="Simplified Arabic"/>
          <w:sz w:val="28"/>
          <w:szCs w:val="28"/>
          <w:rtl/>
          <w:lang w:bidi="ar-DZ"/>
        </w:rPr>
        <w:t>أداة تحفيز لاتخاذ القرارات الاستثمارية, وتوجيه المستثمرين اتجاه الشركات الناجحة أو الأسهم التي تشير معاييرها المالية على التقدم والنجاح عن غيرها</w:t>
      </w:r>
      <w:r w:rsidRPr="00870CC2">
        <w:rPr>
          <w:rFonts w:ascii="Arial" w:hAnsi="Arial" w:cs="Simplified Arabic" w:hint="cs"/>
          <w:sz w:val="28"/>
          <w:szCs w:val="28"/>
          <w:rtl/>
          <w:lang w:bidi="ar-DZ"/>
        </w:rPr>
        <w:t>؛</w:t>
      </w:r>
    </w:p>
    <w:p w:rsidR="00E265EB" w:rsidRDefault="00E265EB" w:rsidP="00791265">
      <w:pPr>
        <w:pStyle w:val="a3"/>
        <w:numPr>
          <w:ilvl w:val="0"/>
          <w:numId w:val="110"/>
        </w:numPr>
        <w:spacing w:after="0"/>
        <w:ind w:left="282" w:hanging="283"/>
        <w:jc w:val="lowKashida"/>
        <w:rPr>
          <w:rFonts w:ascii="Arial" w:hAnsi="Arial" w:cs="Simplified Arabic"/>
          <w:sz w:val="28"/>
          <w:szCs w:val="28"/>
          <w:lang w:val="fr-FR" w:bidi="ar-DZ"/>
        </w:rPr>
      </w:pPr>
      <w:r w:rsidRPr="00870CC2">
        <w:rPr>
          <w:rFonts w:ascii="Arial" w:hAnsi="Arial" w:cs="Simplified Arabic"/>
          <w:sz w:val="28"/>
          <w:szCs w:val="28"/>
          <w:rtl/>
          <w:lang w:bidi="ar-DZ"/>
        </w:rPr>
        <w:t>أداة لتدارك الثغرات والمشاكل والمعيقات التي قد تظهر في مسيرة ال</w:t>
      </w:r>
      <w:r w:rsidRPr="00870CC2">
        <w:rPr>
          <w:rFonts w:ascii="Arial" w:hAnsi="Arial" w:cs="Simplified Arabic" w:hint="cs"/>
          <w:sz w:val="28"/>
          <w:szCs w:val="28"/>
          <w:rtl/>
          <w:lang w:bidi="ar-DZ"/>
        </w:rPr>
        <w:t>مؤسسة</w:t>
      </w:r>
      <w:r w:rsidRPr="00870CC2">
        <w:rPr>
          <w:rFonts w:ascii="Arial" w:hAnsi="Arial" w:cs="Simplified Arabic"/>
          <w:sz w:val="28"/>
          <w:szCs w:val="28"/>
          <w:rtl/>
          <w:lang w:bidi="ar-DZ"/>
        </w:rPr>
        <w:t>, فالمؤشرات تدق ناقوس الخطر إذا كانت الشركة تواجه صعوبات نقدية أو ربحية أو تراكم الديون والقروض, والعسر المالي وعلى الإدارة العمل لمعالجة الخلل</w:t>
      </w:r>
      <w:r w:rsidRPr="00870CC2">
        <w:rPr>
          <w:rFonts w:ascii="Arial" w:hAnsi="Arial" w:cs="Simplified Arabic" w:hint="cs"/>
          <w:sz w:val="28"/>
          <w:szCs w:val="28"/>
          <w:rtl/>
          <w:lang w:bidi="ar-DZ"/>
        </w:rPr>
        <w:t>؛</w:t>
      </w:r>
    </w:p>
    <w:p w:rsidR="007C40ED" w:rsidRDefault="00E265EB" w:rsidP="007C40ED">
      <w:pPr>
        <w:pStyle w:val="a3"/>
        <w:numPr>
          <w:ilvl w:val="0"/>
          <w:numId w:val="110"/>
        </w:numPr>
        <w:spacing w:after="0"/>
        <w:ind w:left="282" w:hanging="283"/>
        <w:jc w:val="lowKashida"/>
        <w:rPr>
          <w:rFonts w:ascii="Arial" w:hAnsi="Arial" w:cs="Simplified Arabic"/>
          <w:sz w:val="28"/>
          <w:szCs w:val="28"/>
          <w:lang w:val="fr-FR" w:bidi="ar-DZ"/>
        </w:rPr>
      </w:pPr>
      <w:r w:rsidRPr="00870CC2">
        <w:rPr>
          <w:rFonts w:ascii="Arial" w:hAnsi="Arial" w:cs="Simplified Arabic"/>
          <w:sz w:val="28"/>
          <w:szCs w:val="28"/>
          <w:rtl/>
        </w:rPr>
        <w:lastRenderedPageBreak/>
        <w:t>أداة لتحفيز العاملين والإدارة في ال</w:t>
      </w:r>
      <w:r w:rsidRPr="00870CC2">
        <w:rPr>
          <w:rFonts w:ascii="Arial" w:hAnsi="Arial" w:cs="Simplified Arabic" w:hint="cs"/>
          <w:sz w:val="28"/>
          <w:szCs w:val="28"/>
          <w:rtl/>
        </w:rPr>
        <w:t>مؤسسة</w:t>
      </w:r>
      <w:r w:rsidRPr="00870CC2">
        <w:rPr>
          <w:rFonts w:ascii="Arial" w:hAnsi="Arial" w:cs="Simplified Arabic"/>
          <w:sz w:val="28"/>
          <w:szCs w:val="28"/>
          <w:rtl/>
        </w:rPr>
        <w:t xml:space="preserve"> لبذل المزيد من الجهد بهدف تحقيق نتائج مالية أفضل</w:t>
      </w:r>
      <w:r w:rsidRPr="00870CC2">
        <w:rPr>
          <w:rFonts w:ascii="Arial" w:hAnsi="Arial" w:cs="Simplified Arabic" w:hint="cs"/>
          <w:sz w:val="28"/>
          <w:szCs w:val="28"/>
          <w:rtl/>
        </w:rPr>
        <w:t>؛</w:t>
      </w:r>
    </w:p>
    <w:p w:rsidR="00E265EB" w:rsidRPr="007C40ED" w:rsidRDefault="00E265EB" w:rsidP="007C40ED">
      <w:pPr>
        <w:pStyle w:val="a3"/>
        <w:numPr>
          <w:ilvl w:val="0"/>
          <w:numId w:val="110"/>
        </w:numPr>
        <w:spacing w:after="0"/>
        <w:ind w:left="282" w:hanging="283"/>
        <w:jc w:val="lowKashida"/>
        <w:rPr>
          <w:rFonts w:ascii="Arial" w:hAnsi="Arial" w:cs="Simplified Arabic"/>
          <w:sz w:val="28"/>
          <w:szCs w:val="28"/>
          <w:rtl/>
          <w:lang w:val="fr-FR" w:bidi="ar-DZ"/>
        </w:rPr>
      </w:pPr>
      <w:r w:rsidRPr="007C40ED">
        <w:rPr>
          <w:rFonts w:ascii="Arial" w:hAnsi="Arial" w:cs="Simplified Arabic"/>
          <w:sz w:val="28"/>
          <w:szCs w:val="28"/>
          <w:rtl/>
        </w:rPr>
        <w:t>أداة للتعرف على الوضع المالي الحالي في ال</w:t>
      </w:r>
      <w:r w:rsidRPr="007C40ED">
        <w:rPr>
          <w:rFonts w:ascii="Arial" w:hAnsi="Arial" w:cs="Simplified Arabic" w:hint="cs"/>
          <w:sz w:val="28"/>
          <w:szCs w:val="28"/>
          <w:rtl/>
        </w:rPr>
        <w:t>مؤسسة</w:t>
      </w:r>
      <w:r w:rsidRPr="007C40ED">
        <w:rPr>
          <w:rFonts w:ascii="Arial" w:hAnsi="Arial" w:cs="Simplified Arabic"/>
          <w:sz w:val="28"/>
          <w:szCs w:val="28"/>
          <w:rtl/>
        </w:rPr>
        <w:t xml:space="preserve"> ككل أو لجانب معين, من أداء ال</w:t>
      </w:r>
      <w:r w:rsidRPr="007C40ED">
        <w:rPr>
          <w:rFonts w:ascii="Arial" w:hAnsi="Arial" w:cs="Simplified Arabic" w:hint="cs"/>
          <w:sz w:val="28"/>
          <w:szCs w:val="28"/>
          <w:rtl/>
        </w:rPr>
        <w:t>مؤسسة</w:t>
      </w:r>
      <w:r w:rsidRPr="007C40ED">
        <w:rPr>
          <w:rFonts w:ascii="Arial" w:hAnsi="Arial" w:cs="Simplified Arabic"/>
          <w:sz w:val="28"/>
          <w:szCs w:val="28"/>
          <w:rtl/>
        </w:rPr>
        <w:t xml:space="preserve"> أو لأداء أسهمها في السوق المالي في فترة معينة.</w:t>
      </w:r>
    </w:p>
    <w:p w:rsidR="00E265EB" w:rsidRPr="002B1C5A" w:rsidRDefault="00E265EB" w:rsidP="007C40ED">
      <w:pPr>
        <w:spacing w:after="0"/>
        <w:ind w:firstLine="397"/>
        <w:jc w:val="lowKashida"/>
        <w:rPr>
          <w:rFonts w:ascii="Arial" w:hAnsi="Arial" w:cs="Simplified Arabic"/>
          <w:sz w:val="28"/>
          <w:szCs w:val="28"/>
          <w:rtl/>
        </w:rPr>
      </w:pPr>
      <w:r w:rsidRPr="002B1C5A">
        <w:rPr>
          <w:rFonts w:ascii="Arial" w:hAnsi="Arial" w:cs="Simplified Arabic"/>
          <w:sz w:val="28"/>
          <w:szCs w:val="28"/>
          <w:rtl/>
        </w:rPr>
        <w:t>تعبر الشركات عن أدائها المالي, من خلال صيغ ملموسة ذات قيم عددية وكمية بدلا من استخدام عبارات تؤكد على حقائق عامة, حتى تتمكن ال</w:t>
      </w:r>
      <w:r w:rsidRPr="002B1C5A">
        <w:rPr>
          <w:rFonts w:ascii="Arial" w:hAnsi="Arial" w:cs="Simplified Arabic" w:hint="cs"/>
          <w:sz w:val="28"/>
          <w:szCs w:val="28"/>
          <w:rtl/>
        </w:rPr>
        <w:t>مؤسسة</w:t>
      </w:r>
      <w:r w:rsidRPr="002B1C5A">
        <w:rPr>
          <w:rFonts w:ascii="Arial" w:hAnsi="Arial" w:cs="Simplified Arabic"/>
          <w:sz w:val="28"/>
          <w:szCs w:val="28"/>
          <w:rtl/>
        </w:rPr>
        <w:t xml:space="preserve"> من تحديد مستوى الأداء بدقة وفعالية</w:t>
      </w:r>
      <w:r w:rsidRPr="002B1C5A">
        <w:rPr>
          <w:rFonts w:ascii="Arial" w:hAnsi="Arial" w:cs="Simplified Arabic" w:hint="cs"/>
          <w:sz w:val="28"/>
          <w:szCs w:val="28"/>
          <w:rtl/>
        </w:rPr>
        <w:t>.</w:t>
      </w:r>
    </w:p>
    <w:p w:rsidR="00E265EB" w:rsidRDefault="00E265EB" w:rsidP="007C40ED">
      <w:pPr>
        <w:pStyle w:val="32"/>
        <w:spacing w:after="0"/>
        <w:ind w:left="0"/>
        <w:jc w:val="both"/>
        <w:rPr>
          <w:rFonts w:ascii="Arial" w:hAnsi="Arial" w:cs="Simplified Arabic"/>
          <w:b/>
          <w:bCs/>
          <w:sz w:val="28"/>
          <w:szCs w:val="28"/>
          <w:rtl/>
        </w:rPr>
      </w:pPr>
      <w:r w:rsidRPr="00557A24">
        <w:rPr>
          <w:rFonts w:ascii="Arial" w:hAnsi="Arial" w:cs="Simplified Arabic"/>
          <w:b/>
          <w:bCs/>
          <w:sz w:val="28"/>
          <w:szCs w:val="28"/>
          <w:rtl/>
        </w:rPr>
        <w:t>المطلب ال</w:t>
      </w:r>
      <w:r w:rsidRPr="00557A24">
        <w:rPr>
          <w:rFonts w:ascii="Arial" w:hAnsi="Arial" w:cs="Simplified Arabic" w:hint="cs"/>
          <w:b/>
          <w:bCs/>
          <w:sz w:val="28"/>
          <w:szCs w:val="28"/>
          <w:rtl/>
        </w:rPr>
        <w:t>ثالث</w:t>
      </w:r>
      <w:r w:rsidRPr="00557A24">
        <w:rPr>
          <w:rFonts w:ascii="Arial" w:hAnsi="Arial" w:cs="Simplified Arabic"/>
          <w:b/>
          <w:bCs/>
          <w:sz w:val="28"/>
          <w:szCs w:val="28"/>
          <w:rtl/>
        </w:rPr>
        <w:t xml:space="preserve">: </w:t>
      </w:r>
      <w:r w:rsidRPr="00557A24">
        <w:rPr>
          <w:rFonts w:ascii="Arial" w:hAnsi="Arial" w:cs="Simplified Arabic" w:hint="cs"/>
          <w:b/>
          <w:bCs/>
          <w:sz w:val="28"/>
          <w:szCs w:val="28"/>
          <w:rtl/>
        </w:rPr>
        <w:t xml:space="preserve">أسباب تباين مفاهيم </w:t>
      </w:r>
      <w:r w:rsidRPr="00557A24">
        <w:rPr>
          <w:rFonts w:ascii="Arial" w:hAnsi="Arial" w:cs="Simplified Arabic"/>
          <w:b/>
          <w:bCs/>
          <w:sz w:val="28"/>
          <w:szCs w:val="28"/>
          <w:rtl/>
        </w:rPr>
        <w:t>الأداء المالي</w:t>
      </w:r>
      <w:r w:rsidRPr="00557A24">
        <w:rPr>
          <w:rFonts w:ascii="Arial" w:hAnsi="Arial" w:cs="Simplified Arabic" w:hint="cs"/>
          <w:b/>
          <w:bCs/>
          <w:sz w:val="28"/>
          <w:szCs w:val="28"/>
          <w:rtl/>
        </w:rPr>
        <w:t xml:space="preserve"> وأراء </w:t>
      </w:r>
      <w:r w:rsidRPr="00557A24">
        <w:rPr>
          <w:rFonts w:ascii="Arial" w:hAnsi="Arial" w:cs="Simplified Arabic"/>
          <w:b/>
          <w:bCs/>
          <w:sz w:val="28"/>
          <w:szCs w:val="28"/>
          <w:rtl/>
        </w:rPr>
        <w:t>الأطراف المتفاعلة في تنظي</w:t>
      </w:r>
      <w:r w:rsidRPr="00557A24">
        <w:rPr>
          <w:rFonts w:ascii="Arial" w:hAnsi="Arial" w:cs="Simplified Arabic" w:hint="cs"/>
          <w:b/>
          <w:bCs/>
          <w:sz w:val="28"/>
          <w:szCs w:val="28"/>
          <w:rtl/>
        </w:rPr>
        <w:t>مه</w:t>
      </w:r>
    </w:p>
    <w:p w:rsidR="00E265EB" w:rsidRDefault="00E265EB" w:rsidP="007C40ED">
      <w:pPr>
        <w:pStyle w:val="32"/>
        <w:spacing w:after="0"/>
        <w:ind w:left="0" w:firstLine="397"/>
        <w:jc w:val="both"/>
        <w:rPr>
          <w:rFonts w:ascii="Arial" w:hAnsi="Arial" w:cs="Simplified Arabic"/>
          <w:sz w:val="28"/>
          <w:szCs w:val="28"/>
          <w:rtl/>
        </w:rPr>
      </w:pPr>
      <w:r w:rsidRPr="009C3F41">
        <w:rPr>
          <w:rFonts w:ascii="Arial" w:hAnsi="Arial" w:cs="Simplified Arabic" w:hint="cs"/>
          <w:sz w:val="28"/>
          <w:szCs w:val="28"/>
          <w:rtl/>
        </w:rPr>
        <w:t xml:space="preserve">يعتبر </w:t>
      </w:r>
      <w:r w:rsidRPr="009C3F41">
        <w:rPr>
          <w:rFonts w:ascii="Arial" w:hAnsi="Arial" w:cs="Simplified Arabic"/>
          <w:sz w:val="28"/>
          <w:szCs w:val="28"/>
          <w:rtl/>
        </w:rPr>
        <w:t>الأداء المالي</w:t>
      </w:r>
      <w:r w:rsidRPr="009C3F41">
        <w:rPr>
          <w:rFonts w:ascii="Arial" w:hAnsi="Arial" w:cs="Simplified Arabic" w:hint="cs"/>
          <w:sz w:val="28"/>
          <w:szCs w:val="28"/>
          <w:rtl/>
        </w:rPr>
        <w:t xml:space="preserve"> من أكثر المفاهيم الإدارية سعة وشمولا إذ ينطوي على العديد من المواضيع الجوهرية المتعلقة بنجاح أو فشل أي شركة لأنه يرتبط بجوانب مهمة من مسيرة حياة الشركات على اختلاف أنواعها</w:t>
      </w:r>
      <w:r>
        <w:rPr>
          <w:rFonts w:ascii="Arial" w:hAnsi="Arial" w:cs="Simplified Arabic" w:hint="cs"/>
          <w:sz w:val="28"/>
          <w:szCs w:val="28"/>
          <w:rtl/>
        </w:rPr>
        <w:t xml:space="preserve">, وهذه الأسباب التي أدت إلى غياب مفهوم تام فكل طرف يفسره بما يخدم مصالحه. </w:t>
      </w:r>
    </w:p>
    <w:p w:rsidR="00E265EB" w:rsidRPr="00557A24" w:rsidRDefault="00E265EB" w:rsidP="007C40ED">
      <w:pPr>
        <w:spacing w:after="0"/>
        <w:jc w:val="both"/>
        <w:rPr>
          <w:rFonts w:ascii="Simplified Arabic" w:hAnsi="Simplified Arabic" w:cs="Simplified Arabic"/>
          <w:b/>
          <w:bCs/>
          <w:sz w:val="28"/>
          <w:szCs w:val="28"/>
          <w:rtl/>
        </w:rPr>
      </w:pPr>
      <w:r w:rsidRPr="00557A24">
        <w:rPr>
          <w:rFonts w:ascii="Arial" w:hAnsi="Arial" w:cs="Simplified Arabic" w:hint="cs"/>
          <w:sz w:val="28"/>
          <w:szCs w:val="28"/>
          <w:rtl/>
        </w:rPr>
        <w:t>1.</w:t>
      </w:r>
      <w:r w:rsidRPr="00557A24">
        <w:rPr>
          <w:rFonts w:ascii="Arial" w:hAnsi="Arial" w:cs="Simplified Arabic" w:hint="cs"/>
          <w:b/>
          <w:bCs/>
          <w:sz w:val="28"/>
          <w:szCs w:val="28"/>
          <w:rtl/>
        </w:rPr>
        <w:t xml:space="preserve"> أسباب تباين مفاهيم </w:t>
      </w:r>
      <w:r w:rsidRPr="00557A24">
        <w:rPr>
          <w:rFonts w:ascii="Arial" w:hAnsi="Arial" w:cs="Simplified Arabic"/>
          <w:b/>
          <w:bCs/>
          <w:sz w:val="28"/>
          <w:szCs w:val="28"/>
          <w:rtl/>
        </w:rPr>
        <w:t>الأداء المالي</w:t>
      </w:r>
    </w:p>
    <w:p w:rsidR="00E265EB" w:rsidRPr="00557A24" w:rsidRDefault="00E265EB" w:rsidP="007C40ED">
      <w:pPr>
        <w:spacing w:after="0"/>
        <w:ind w:firstLine="397"/>
        <w:jc w:val="both"/>
        <w:rPr>
          <w:rFonts w:ascii="Simplified Arabic" w:hAnsi="Simplified Arabic" w:cs="Simplified Arabic"/>
          <w:sz w:val="28"/>
          <w:szCs w:val="28"/>
          <w:rtl/>
          <w:lang w:bidi="ar-DZ"/>
        </w:rPr>
      </w:pPr>
      <w:r w:rsidRPr="00557A24">
        <w:rPr>
          <w:rFonts w:ascii="Simplified Arabic" w:hAnsi="Simplified Arabic" w:cs="Simplified Arabic"/>
          <w:sz w:val="28"/>
          <w:szCs w:val="28"/>
          <w:rtl/>
          <w:lang w:bidi="ar-DZ"/>
        </w:rPr>
        <w:t>يعود السبب في تباين وتحديد مفهوم الأد</w:t>
      </w:r>
      <w:r>
        <w:rPr>
          <w:rFonts w:ascii="Simplified Arabic" w:hAnsi="Simplified Arabic" w:cs="Simplified Arabic"/>
          <w:sz w:val="28"/>
          <w:szCs w:val="28"/>
          <w:rtl/>
          <w:lang w:bidi="ar-DZ"/>
        </w:rPr>
        <w:t>اء المالي إلى أسباب رئيسية منها</w:t>
      </w:r>
      <w:r>
        <w:rPr>
          <w:rStyle w:val="a5"/>
          <w:rFonts w:ascii="Simplified Arabic" w:hAnsi="Simplified Arabic" w:cs="Simplified Arabic"/>
          <w:sz w:val="28"/>
          <w:szCs w:val="28"/>
          <w:rtl/>
          <w:lang w:bidi="ar-DZ"/>
        </w:rPr>
        <w:footnoteReference w:id="214"/>
      </w:r>
      <w:r w:rsidRPr="00557A24">
        <w:rPr>
          <w:rFonts w:ascii="Simplified Arabic" w:hAnsi="Simplified Arabic" w:cs="Simplified Arabic"/>
          <w:sz w:val="28"/>
          <w:szCs w:val="28"/>
          <w:rtl/>
          <w:lang w:bidi="ar-DZ"/>
        </w:rPr>
        <w:t>:</w:t>
      </w:r>
    </w:p>
    <w:p w:rsidR="00E265EB" w:rsidRPr="00557A24" w:rsidRDefault="00E265EB" w:rsidP="007C40ED">
      <w:pPr>
        <w:spacing w:after="0"/>
        <w:jc w:val="both"/>
        <w:rPr>
          <w:rFonts w:ascii="Simplified Arabic" w:hAnsi="Simplified Arabic" w:cs="Simplified Arabic"/>
          <w:b/>
          <w:bCs/>
          <w:sz w:val="28"/>
          <w:szCs w:val="28"/>
          <w:rtl/>
          <w:lang w:bidi="ar-DZ"/>
        </w:rPr>
      </w:pPr>
      <w:r w:rsidRPr="00557A24">
        <w:rPr>
          <w:rFonts w:ascii="Simplified Arabic" w:hAnsi="Simplified Arabic" w:cs="Simplified Arabic" w:hint="cs"/>
          <w:b/>
          <w:bCs/>
          <w:sz w:val="28"/>
          <w:szCs w:val="28"/>
          <w:rtl/>
          <w:lang w:bidi="ar-DZ"/>
        </w:rPr>
        <w:t xml:space="preserve">1.1. </w:t>
      </w:r>
      <w:r w:rsidRPr="00557A24">
        <w:rPr>
          <w:rFonts w:ascii="Simplified Arabic" w:hAnsi="Simplified Arabic" w:cs="Simplified Arabic"/>
          <w:b/>
          <w:bCs/>
          <w:sz w:val="28"/>
          <w:szCs w:val="28"/>
          <w:rtl/>
          <w:lang w:bidi="ar-DZ"/>
        </w:rPr>
        <w:t>اختلاف رؤى الباحثين حول تحديد مفهوم الوظيفة المالية</w:t>
      </w:r>
    </w:p>
    <w:p w:rsidR="00E265EB" w:rsidRPr="00557A24" w:rsidRDefault="00E265EB" w:rsidP="007C40ED">
      <w:pPr>
        <w:spacing w:after="0"/>
        <w:ind w:firstLine="397"/>
        <w:jc w:val="both"/>
        <w:rPr>
          <w:rFonts w:ascii="Simplified Arabic" w:hAnsi="Simplified Arabic" w:cs="Simplified Arabic"/>
          <w:sz w:val="28"/>
          <w:szCs w:val="28"/>
          <w:rtl/>
          <w:lang w:bidi="ar-DZ"/>
        </w:rPr>
      </w:pPr>
      <w:r w:rsidRPr="00557A24">
        <w:rPr>
          <w:rFonts w:ascii="Simplified Arabic" w:hAnsi="Simplified Arabic" w:cs="Simplified Arabic" w:hint="cs"/>
          <w:sz w:val="28"/>
          <w:szCs w:val="28"/>
          <w:rtl/>
          <w:lang w:bidi="ar-DZ"/>
        </w:rPr>
        <w:t>رغم أن ا</w:t>
      </w:r>
      <w:r w:rsidRPr="00557A24">
        <w:rPr>
          <w:rFonts w:ascii="Simplified Arabic" w:hAnsi="Simplified Arabic" w:cs="Simplified Arabic"/>
          <w:sz w:val="28"/>
          <w:szCs w:val="28"/>
          <w:rtl/>
          <w:lang w:bidi="ar-DZ"/>
        </w:rPr>
        <w:t>لوظيفة المالية</w:t>
      </w:r>
      <w:r w:rsidRPr="00557A24">
        <w:rPr>
          <w:rFonts w:ascii="Simplified Arabic" w:hAnsi="Simplified Arabic" w:cs="Simplified Arabic" w:hint="cs"/>
          <w:sz w:val="28"/>
          <w:szCs w:val="28"/>
          <w:rtl/>
          <w:lang w:bidi="ar-DZ"/>
        </w:rPr>
        <w:t xml:space="preserve"> </w:t>
      </w:r>
      <w:r w:rsidRPr="00557A24">
        <w:rPr>
          <w:rFonts w:ascii="Simplified Arabic" w:hAnsi="Simplified Arabic" w:cs="Simplified Arabic"/>
          <w:sz w:val="28"/>
          <w:szCs w:val="28"/>
          <w:rtl/>
          <w:lang w:bidi="ar-DZ"/>
        </w:rPr>
        <w:t>أسندت</w:t>
      </w:r>
      <w:r w:rsidRPr="00557A24">
        <w:rPr>
          <w:rFonts w:ascii="Simplified Arabic" w:hAnsi="Simplified Arabic" w:cs="Simplified Arabic" w:hint="cs"/>
          <w:sz w:val="28"/>
          <w:szCs w:val="28"/>
          <w:rtl/>
          <w:lang w:bidi="ar-DZ"/>
        </w:rPr>
        <w:t xml:space="preserve"> إليها </w:t>
      </w:r>
      <w:r w:rsidRPr="00557A24">
        <w:rPr>
          <w:rFonts w:ascii="Simplified Arabic" w:hAnsi="Simplified Arabic" w:cs="Simplified Arabic"/>
          <w:sz w:val="28"/>
          <w:szCs w:val="28"/>
          <w:rtl/>
          <w:lang w:bidi="ar-DZ"/>
        </w:rPr>
        <w:t>بعض التعاريف</w:t>
      </w:r>
      <w:r w:rsidRPr="00557A24">
        <w:rPr>
          <w:rFonts w:ascii="Simplified Arabic" w:hAnsi="Simplified Arabic" w:cs="Simplified Arabic" w:hint="cs"/>
          <w:sz w:val="28"/>
          <w:szCs w:val="28"/>
          <w:rtl/>
          <w:lang w:bidi="ar-DZ"/>
        </w:rPr>
        <w:t xml:space="preserve"> ك</w:t>
      </w:r>
      <w:r w:rsidRPr="00557A24">
        <w:rPr>
          <w:rFonts w:ascii="Simplified Arabic" w:hAnsi="Simplified Arabic" w:cs="Simplified Arabic"/>
          <w:sz w:val="28"/>
          <w:szCs w:val="28"/>
          <w:rtl/>
          <w:lang w:bidi="ar-DZ"/>
        </w:rPr>
        <w:t xml:space="preserve">قرارات المالية المتخذة، </w:t>
      </w:r>
      <w:r w:rsidRPr="00557A24">
        <w:rPr>
          <w:rFonts w:ascii="Simplified Arabic" w:hAnsi="Simplified Arabic" w:cs="Simplified Arabic" w:hint="cs"/>
          <w:sz w:val="28"/>
          <w:szCs w:val="28"/>
          <w:rtl/>
          <w:lang w:bidi="ar-DZ"/>
        </w:rPr>
        <w:t>الاستراتيجيات</w:t>
      </w:r>
      <w:r w:rsidRPr="00557A24">
        <w:rPr>
          <w:rFonts w:ascii="Simplified Arabic" w:hAnsi="Simplified Arabic" w:cs="Simplified Arabic"/>
          <w:sz w:val="28"/>
          <w:szCs w:val="28"/>
          <w:rtl/>
          <w:lang w:bidi="ar-DZ"/>
        </w:rPr>
        <w:t xml:space="preserve">، الخطط، الأهداف، السياسات المالية، وأيضا مواجهة المصاعب والعقبات المالية... </w:t>
      </w:r>
      <w:r w:rsidRPr="00557A24">
        <w:rPr>
          <w:rFonts w:ascii="Simplified Arabic" w:hAnsi="Simplified Arabic" w:cs="Simplified Arabic" w:hint="cs"/>
          <w:sz w:val="28"/>
          <w:szCs w:val="28"/>
          <w:rtl/>
          <w:lang w:bidi="ar-DZ"/>
        </w:rPr>
        <w:t xml:space="preserve">لكن </w:t>
      </w:r>
      <w:r w:rsidRPr="00557A24">
        <w:rPr>
          <w:rFonts w:ascii="Simplified Arabic" w:hAnsi="Simplified Arabic" w:cs="Simplified Arabic"/>
          <w:sz w:val="28"/>
          <w:szCs w:val="28"/>
          <w:rtl/>
          <w:lang w:bidi="ar-DZ"/>
        </w:rPr>
        <w:t>هذه المفاهيم لا تستطيع تحديد وتوضيح والكشف عن طبيعة الوظيفة المالية،</w:t>
      </w:r>
      <w:r w:rsidRPr="00557A24">
        <w:rPr>
          <w:rFonts w:ascii="Simplified Arabic" w:hAnsi="Simplified Arabic" w:cs="Simplified Arabic" w:hint="cs"/>
          <w:sz w:val="28"/>
          <w:szCs w:val="28"/>
          <w:rtl/>
          <w:lang w:bidi="ar-DZ"/>
        </w:rPr>
        <w:t xml:space="preserve"> </w:t>
      </w:r>
      <w:r w:rsidRPr="00557A24">
        <w:rPr>
          <w:rFonts w:ascii="Simplified Arabic" w:hAnsi="Simplified Arabic" w:cs="Simplified Arabic"/>
          <w:sz w:val="28"/>
          <w:szCs w:val="28"/>
          <w:rtl/>
          <w:lang w:bidi="ar-DZ"/>
        </w:rPr>
        <w:t xml:space="preserve">الأمر الذي يجعلها غامضة وعاجزة عن تحديد هوية الوظيفة المالية. </w:t>
      </w:r>
      <w:r w:rsidRPr="00557A24">
        <w:rPr>
          <w:rFonts w:ascii="Simplified Arabic" w:hAnsi="Simplified Arabic" w:cs="Simplified Arabic" w:hint="cs"/>
          <w:sz w:val="28"/>
          <w:szCs w:val="28"/>
          <w:rtl/>
          <w:lang w:bidi="ar-DZ"/>
        </w:rPr>
        <w:t xml:space="preserve">والسبب هو </w:t>
      </w:r>
      <w:r w:rsidRPr="00557A24">
        <w:rPr>
          <w:rFonts w:ascii="Simplified Arabic" w:hAnsi="Simplified Arabic" w:cs="Simplified Arabic"/>
          <w:sz w:val="28"/>
          <w:szCs w:val="28"/>
          <w:rtl/>
          <w:lang w:bidi="ar-DZ"/>
        </w:rPr>
        <w:t xml:space="preserve">الغموض </w:t>
      </w:r>
      <w:r w:rsidRPr="00557A24">
        <w:rPr>
          <w:rFonts w:ascii="Simplified Arabic" w:hAnsi="Simplified Arabic" w:cs="Simplified Arabic" w:hint="cs"/>
          <w:sz w:val="28"/>
          <w:szCs w:val="28"/>
          <w:rtl/>
          <w:lang w:bidi="ar-DZ"/>
        </w:rPr>
        <w:t>و</w:t>
      </w:r>
      <w:r w:rsidRPr="00557A24">
        <w:rPr>
          <w:rFonts w:ascii="Simplified Arabic" w:hAnsi="Simplified Arabic" w:cs="Simplified Arabic"/>
          <w:sz w:val="28"/>
          <w:szCs w:val="28"/>
          <w:rtl/>
          <w:lang w:bidi="ar-DZ"/>
        </w:rPr>
        <w:t xml:space="preserve">عدم الشمول </w:t>
      </w:r>
      <w:r w:rsidRPr="00557A24">
        <w:rPr>
          <w:rFonts w:ascii="Simplified Arabic" w:hAnsi="Simplified Arabic" w:cs="Simplified Arabic" w:hint="cs"/>
          <w:sz w:val="28"/>
          <w:szCs w:val="28"/>
          <w:rtl/>
          <w:lang w:bidi="ar-DZ"/>
        </w:rPr>
        <w:t>و</w:t>
      </w:r>
      <w:r w:rsidRPr="00557A24">
        <w:rPr>
          <w:rFonts w:ascii="Simplified Arabic" w:hAnsi="Simplified Arabic" w:cs="Simplified Arabic"/>
          <w:sz w:val="28"/>
          <w:szCs w:val="28"/>
          <w:rtl/>
          <w:lang w:bidi="ar-DZ"/>
        </w:rPr>
        <w:t>تباين وجهات نظر المهتمين، فالجماعة النقدية</w:t>
      </w:r>
      <w:r w:rsidRPr="00557A24">
        <w:rPr>
          <w:rFonts w:ascii="Simplified Arabic" w:hAnsi="Simplified Arabic" w:cs="Simplified Arabic" w:hint="cs"/>
          <w:sz w:val="28"/>
          <w:szCs w:val="28"/>
          <w:rtl/>
          <w:lang w:bidi="ar-DZ"/>
        </w:rPr>
        <w:t xml:space="preserve"> </w:t>
      </w:r>
      <w:r w:rsidRPr="00557A24">
        <w:rPr>
          <w:rFonts w:ascii="Simplified Arabic" w:hAnsi="Simplified Arabic" w:cs="Simplified Arabic"/>
          <w:sz w:val="28"/>
          <w:szCs w:val="28"/>
          <w:rtl/>
          <w:lang w:bidi="ar-DZ"/>
        </w:rPr>
        <w:t xml:space="preserve">تنسب للوظيفة المالية كل عملية تأخذ الشكل النقدي، </w:t>
      </w:r>
      <w:r w:rsidRPr="00557A24">
        <w:rPr>
          <w:rFonts w:ascii="Simplified Arabic" w:hAnsi="Simplified Arabic" w:cs="Simplified Arabic" w:hint="cs"/>
          <w:sz w:val="28"/>
          <w:szCs w:val="28"/>
          <w:rtl/>
          <w:lang w:bidi="ar-DZ"/>
        </w:rPr>
        <w:t xml:space="preserve">أم </w:t>
      </w:r>
      <w:r w:rsidRPr="00557A24">
        <w:rPr>
          <w:rFonts w:ascii="Simplified Arabic" w:hAnsi="Simplified Arabic" w:cs="Simplified Arabic"/>
          <w:sz w:val="28"/>
          <w:szCs w:val="28"/>
          <w:rtl/>
          <w:lang w:bidi="ar-DZ"/>
        </w:rPr>
        <w:t>وجهة النظر التشغيلية يحددها طرح التساؤل، هل تنشأ الوظيفة المالية لمواجهة وتجاوز المصاعب المالية؟ أم أ</w:t>
      </w:r>
      <w:r w:rsidRPr="00557A24">
        <w:rPr>
          <w:rFonts w:ascii="Simplified Arabic" w:hAnsi="Simplified Arabic" w:cs="Simplified Arabic"/>
          <w:sz w:val="28"/>
          <w:szCs w:val="28"/>
          <w:rtl/>
          <w:lang w:val="fr-FR" w:bidi="ar-DZ"/>
        </w:rPr>
        <w:t>نه</w:t>
      </w:r>
      <w:r w:rsidRPr="00557A24">
        <w:rPr>
          <w:rFonts w:ascii="Simplified Arabic" w:hAnsi="Simplified Arabic" w:cs="Simplified Arabic"/>
          <w:sz w:val="28"/>
          <w:szCs w:val="28"/>
          <w:rtl/>
          <w:lang w:bidi="ar-DZ"/>
        </w:rPr>
        <w:t xml:space="preserve">ا تتعلق بكافة التصرفات الخاصة بكيفية الحصول على الأموال وحسن استخدامها؟ </w:t>
      </w:r>
    </w:p>
    <w:p w:rsidR="00E265EB" w:rsidRPr="00557A24" w:rsidRDefault="00E265EB" w:rsidP="00E265EB">
      <w:pPr>
        <w:spacing w:after="0"/>
        <w:jc w:val="both"/>
        <w:rPr>
          <w:rFonts w:ascii="Simplified Arabic" w:hAnsi="Simplified Arabic" w:cs="Simplified Arabic"/>
          <w:b/>
          <w:bCs/>
          <w:sz w:val="28"/>
          <w:szCs w:val="28"/>
          <w:rtl/>
          <w:lang w:bidi="ar-DZ"/>
        </w:rPr>
      </w:pPr>
      <w:r w:rsidRPr="00557A24">
        <w:rPr>
          <w:rFonts w:ascii="Simplified Arabic" w:hAnsi="Simplified Arabic" w:cs="Simplified Arabic" w:hint="cs"/>
          <w:b/>
          <w:bCs/>
          <w:sz w:val="28"/>
          <w:szCs w:val="28"/>
          <w:rtl/>
          <w:lang w:bidi="ar-DZ"/>
        </w:rPr>
        <w:t>2.1. تطور</w:t>
      </w:r>
      <w:r w:rsidRPr="00557A24">
        <w:rPr>
          <w:rFonts w:ascii="Simplified Arabic" w:hAnsi="Simplified Arabic" w:cs="Simplified Arabic"/>
          <w:b/>
          <w:bCs/>
          <w:sz w:val="28"/>
          <w:szCs w:val="28"/>
          <w:rtl/>
          <w:lang w:bidi="ar-DZ"/>
        </w:rPr>
        <w:t xml:space="preserve"> </w:t>
      </w:r>
      <w:r w:rsidRPr="00557A24">
        <w:rPr>
          <w:rFonts w:ascii="Simplified Arabic" w:hAnsi="Simplified Arabic" w:cs="Simplified Arabic" w:hint="cs"/>
          <w:b/>
          <w:bCs/>
          <w:sz w:val="28"/>
          <w:szCs w:val="28"/>
          <w:rtl/>
          <w:lang w:bidi="ar-DZ"/>
        </w:rPr>
        <w:t>النظرية</w:t>
      </w:r>
      <w:r w:rsidRPr="00557A24">
        <w:rPr>
          <w:rFonts w:ascii="Simplified Arabic" w:hAnsi="Simplified Arabic" w:cs="Simplified Arabic"/>
          <w:b/>
          <w:bCs/>
          <w:sz w:val="28"/>
          <w:szCs w:val="28"/>
          <w:rtl/>
          <w:lang w:bidi="ar-DZ"/>
        </w:rPr>
        <w:t xml:space="preserve"> </w:t>
      </w:r>
      <w:r w:rsidRPr="00557A24">
        <w:rPr>
          <w:rFonts w:ascii="Simplified Arabic" w:hAnsi="Simplified Arabic" w:cs="Simplified Arabic" w:hint="cs"/>
          <w:b/>
          <w:bCs/>
          <w:sz w:val="28"/>
          <w:szCs w:val="28"/>
          <w:rtl/>
          <w:lang w:bidi="ar-DZ"/>
        </w:rPr>
        <w:t>المالية</w:t>
      </w:r>
      <w:r w:rsidRPr="00557A24">
        <w:rPr>
          <w:rFonts w:ascii="Simplified Arabic" w:hAnsi="Simplified Arabic" w:cs="Simplified Arabic"/>
          <w:b/>
          <w:bCs/>
          <w:sz w:val="28"/>
          <w:szCs w:val="28"/>
          <w:rtl/>
          <w:lang w:bidi="ar-DZ"/>
        </w:rPr>
        <w:t xml:space="preserve"> </w:t>
      </w:r>
      <w:r w:rsidRPr="00557A24">
        <w:rPr>
          <w:rFonts w:ascii="Simplified Arabic" w:hAnsi="Simplified Arabic" w:cs="Simplified Arabic" w:hint="cs"/>
          <w:b/>
          <w:bCs/>
          <w:sz w:val="28"/>
          <w:szCs w:val="28"/>
          <w:rtl/>
          <w:lang w:bidi="ar-DZ"/>
        </w:rPr>
        <w:t>الكلاسيكية</w:t>
      </w:r>
      <w:r w:rsidRPr="00557A24">
        <w:rPr>
          <w:rFonts w:ascii="Simplified Arabic" w:hAnsi="Simplified Arabic" w:cs="Simplified Arabic"/>
          <w:b/>
          <w:bCs/>
          <w:sz w:val="28"/>
          <w:szCs w:val="28"/>
          <w:rtl/>
          <w:lang w:bidi="ar-DZ"/>
        </w:rPr>
        <w:t xml:space="preserve"> </w:t>
      </w:r>
      <w:r w:rsidRPr="00557A24">
        <w:rPr>
          <w:rFonts w:ascii="Simplified Arabic" w:hAnsi="Simplified Arabic" w:cs="Simplified Arabic" w:hint="cs"/>
          <w:b/>
          <w:bCs/>
          <w:sz w:val="28"/>
          <w:szCs w:val="28"/>
          <w:rtl/>
          <w:lang w:bidi="ar-DZ"/>
        </w:rPr>
        <w:t>إلى</w:t>
      </w:r>
      <w:r w:rsidRPr="00557A24">
        <w:rPr>
          <w:rFonts w:ascii="Simplified Arabic" w:hAnsi="Simplified Arabic" w:cs="Simplified Arabic"/>
          <w:b/>
          <w:bCs/>
          <w:sz w:val="28"/>
          <w:szCs w:val="28"/>
          <w:rtl/>
          <w:lang w:bidi="ar-DZ"/>
        </w:rPr>
        <w:t xml:space="preserve"> </w:t>
      </w:r>
      <w:r w:rsidRPr="00557A24">
        <w:rPr>
          <w:rFonts w:ascii="Simplified Arabic" w:hAnsi="Simplified Arabic" w:cs="Simplified Arabic" w:hint="cs"/>
          <w:b/>
          <w:bCs/>
          <w:sz w:val="28"/>
          <w:szCs w:val="28"/>
          <w:rtl/>
          <w:lang w:bidi="ar-DZ"/>
        </w:rPr>
        <w:t>نظرية</w:t>
      </w:r>
      <w:r w:rsidRPr="00557A24">
        <w:rPr>
          <w:rFonts w:ascii="Simplified Arabic" w:hAnsi="Simplified Arabic" w:cs="Simplified Arabic"/>
          <w:b/>
          <w:bCs/>
          <w:sz w:val="28"/>
          <w:szCs w:val="28"/>
          <w:rtl/>
          <w:lang w:bidi="ar-DZ"/>
        </w:rPr>
        <w:t xml:space="preserve"> </w:t>
      </w:r>
      <w:r w:rsidRPr="00557A24">
        <w:rPr>
          <w:rFonts w:ascii="Simplified Arabic" w:hAnsi="Simplified Arabic" w:cs="Simplified Arabic" w:hint="cs"/>
          <w:b/>
          <w:bCs/>
          <w:sz w:val="28"/>
          <w:szCs w:val="28"/>
          <w:rtl/>
          <w:lang w:bidi="ar-DZ"/>
        </w:rPr>
        <w:t>مالية</w:t>
      </w:r>
      <w:r w:rsidRPr="00557A24">
        <w:rPr>
          <w:rFonts w:ascii="Simplified Arabic" w:hAnsi="Simplified Arabic" w:cs="Simplified Arabic"/>
          <w:b/>
          <w:bCs/>
          <w:sz w:val="28"/>
          <w:szCs w:val="28"/>
          <w:rtl/>
          <w:lang w:bidi="ar-DZ"/>
        </w:rPr>
        <w:t xml:space="preserve"> </w:t>
      </w:r>
      <w:r w:rsidRPr="00557A24">
        <w:rPr>
          <w:rFonts w:ascii="Simplified Arabic" w:hAnsi="Simplified Arabic" w:cs="Simplified Arabic" w:hint="cs"/>
          <w:b/>
          <w:bCs/>
          <w:sz w:val="28"/>
          <w:szCs w:val="28"/>
          <w:rtl/>
          <w:lang w:bidi="ar-DZ"/>
        </w:rPr>
        <w:t>معاصرة</w:t>
      </w:r>
    </w:p>
    <w:p w:rsidR="00E265EB" w:rsidRPr="00557A24" w:rsidRDefault="00E265EB" w:rsidP="00E265EB">
      <w:pPr>
        <w:spacing w:after="0"/>
        <w:ind w:firstLine="397"/>
        <w:jc w:val="both"/>
        <w:rPr>
          <w:rFonts w:ascii="Simplified Arabic" w:hAnsi="Simplified Arabic" w:cs="Simplified Arabic"/>
          <w:sz w:val="28"/>
          <w:szCs w:val="28"/>
          <w:rtl/>
          <w:lang w:bidi="ar-DZ"/>
        </w:rPr>
      </w:pPr>
      <w:r w:rsidRPr="00557A24">
        <w:rPr>
          <w:rFonts w:ascii="Simplified Arabic" w:hAnsi="Simplified Arabic" w:cs="Simplified Arabic" w:hint="cs"/>
          <w:sz w:val="28"/>
          <w:szCs w:val="28"/>
          <w:rtl/>
          <w:lang w:bidi="ar-DZ"/>
        </w:rPr>
        <w:t>اعتبرت</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النظرية</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المالية</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الكلاسيكية</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بأن</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دور الوظيفة</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المالية في</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المؤسسة</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هو</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المزود</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بالأموال وتسيرها, وتبنت</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الوظيفة المالية</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وفق</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المنظور</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الكلاسيكي</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هدف</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مضاعفة</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الربح</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في</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ظل مستقبل</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مؤكد</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الحدوث, لكن</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سرعان</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ما</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ا</w:t>
      </w:r>
      <w:r w:rsidRPr="00557A24">
        <w:rPr>
          <w:rFonts w:ascii="Simplified Arabic" w:hAnsi="Simplified Arabic" w:cs="Simplified Arabic" w:hint="cs"/>
          <w:sz w:val="28"/>
          <w:szCs w:val="28"/>
          <w:rtl/>
          <w:lang w:val="fr-FR" w:bidi="ar-DZ"/>
        </w:rPr>
        <w:t xml:space="preserve">نهارت </w:t>
      </w:r>
      <w:r w:rsidRPr="00557A24">
        <w:rPr>
          <w:rFonts w:ascii="Simplified Arabic" w:hAnsi="Simplified Arabic" w:cs="Simplified Arabic" w:hint="cs"/>
          <w:sz w:val="28"/>
          <w:szCs w:val="28"/>
          <w:rtl/>
          <w:lang w:bidi="ar-DZ"/>
        </w:rPr>
        <w:t>النظرية</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المالية</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الكلاسيكية</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في</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ظل</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الظروف</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غير</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المؤكدة</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والتظليل</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المعلوماتي إلى</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جانب انفصال</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الملكية</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عن الإدارة برز</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هدف</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مالي</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تقليدي، مدعم</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من</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طرف</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الملاك وهو</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lastRenderedPageBreak/>
        <w:t>تعظيم</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القيمة</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السوقية</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لسعر</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السهم, رغم أن</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النجاح المالي</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هو</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للمؤسسة</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وليس</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للمساهم</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بمفرده،</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لكنه أحيانا</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هو</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الحكم</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في</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تحديد</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القوة</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المالية</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للمؤسسة،</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حينئذ كان</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بزوغ</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النظرية</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المالية</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شبه</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تقليدية</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الهادفة</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إلى</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تعظيم</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قيمة المؤسسة</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في</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البورصة</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والذي</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بدوره</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أدى</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إلى</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الاهتمام</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بتعظيم التدفق</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النقدي</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المنتظر</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للاستثمار</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بالبحث</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عن</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أقل</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تكلفة للتمويل</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ومن</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هنا</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كان</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ميلاد</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نظرية</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تكلفة</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الأموال</w:t>
      </w:r>
      <w:r w:rsidRPr="00557A24">
        <w:rPr>
          <w:rFonts w:ascii="Simplified Arabic" w:hAnsi="Simplified Arabic" w:cs="Simplified Arabic"/>
          <w:sz w:val="28"/>
          <w:szCs w:val="28"/>
          <w:rtl/>
          <w:lang w:bidi="ar-DZ"/>
        </w:rPr>
        <w:t>.</w:t>
      </w:r>
    </w:p>
    <w:p w:rsidR="00E265EB" w:rsidRDefault="00E265EB" w:rsidP="007C40ED">
      <w:pPr>
        <w:spacing w:after="0"/>
        <w:ind w:firstLine="397"/>
        <w:jc w:val="both"/>
        <w:rPr>
          <w:rFonts w:ascii="Simplified Arabic" w:hAnsi="Simplified Arabic" w:cs="Simplified Arabic"/>
          <w:sz w:val="28"/>
          <w:szCs w:val="28"/>
          <w:rtl/>
          <w:lang w:bidi="ar-DZ"/>
        </w:rPr>
      </w:pPr>
      <w:r w:rsidRPr="00557A24">
        <w:rPr>
          <w:rFonts w:ascii="Simplified Arabic" w:hAnsi="Simplified Arabic" w:cs="Simplified Arabic" w:hint="cs"/>
          <w:sz w:val="28"/>
          <w:szCs w:val="28"/>
          <w:rtl/>
          <w:lang w:bidi="ar-DZ"/>
        </w:rPr>
        <w:t>وخلال</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الفترة</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الممتدة</w:t>
      </w:r>
      <w:r w:rsidRPr="00557A24">
        <w:rPr>
          <w:rFonts w:ascii="Simplified Arabic" w:hAnsi="Simplified Arabic" w:cs="Simplified Arabic"/>
          <w:sz w:val="28"/>
          <w:szCs w:val="28"/>
          <w:rtl/>
          <w:lang w:bidi="ar-DZ"/>
        </w:rPr>
        <w:t xml:space="preserve"> 1950 </w:t>
      </w:r>
      <w:r w:rsidRPr="00557A24">
        <w:rPr>
          <w:rFonts w:ascii="Simplified Arabic" w:hAnsi="Simplified Arabic" w:cs="Simplified Arabic" w:hint="cs"/>
          <w:sz w:val="28"/>
          <w:szCs w:val="28"/>
          <w:rtl/>
          <w:lang w:bidi="ar-DZ"/>
        </w:rPr>
        <w:t>إلى</w:t>
      </w:r>
      <w:r w:rsidRPr="00557A24">
        <w:rPr>
          <w:rFonts w:ascii="Simplified Arabic" w:hAnsi="Simplified Arabic" w:cs="Simplified Arabic"/>
          <w:sz w:val="28"/>
          <w:szCs w:val="28"/>
          <w:rtl/>
          <w:lang w:bidi="ar-DZ"/>
        </w:rPr>
        <w:t xml:space="preserve"> 1960 </w:t>
      </w:r>
      <w:r w:rsidRPr="00557A24">
        <w:rPr>
          <w:rFonts w:ascii="Simplified Arabic" w:hAnsi="Simplified Arabic" w:cs="Simplified Arabic" w:hint="cs"/>
          <w:sz w:val="28"/>
          <w:szCs w:val="28"/>
          <w:rtl/>
          <w:lang w:bidi="ar-DZ"/>
        </w:rPr>
        <w:t>بزغت</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النظرية المالية</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الحديثة</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المعاصرة</w:t>
      </w:r>
      <w:r w:rsidRPr="00557A24">
        <w:rPr>
          <w:rFonts w:ascii="Simplified Arabic" w:hAnsi="Simplified Arabic" w:cs="Simplified Arabic"/>
          <w:sz w:val="28"/>
          <w:szCs w:val="28"/>
          <w:rtl/>
          <w:lang w:bidi="ar-DZ"/>
        </w:rPr>
        <w:t>)</w:t>
      </w:r>
      <w:r w:rsidRPr="00557A24">
        <w:rPr>
          <w:rFonts w:ascii="Simplified Arabic" w:hAnsi="Simplified Arabic" w:cs="Simplified Arabic" w:hint="cs"/>
          <w:sz w:val="28"/>
          <w:szCs w:val="28"/>
          <w:rtl/>
          <w:lang w:bidi="ar-DZ"/>
        </w:rPr>
        <w:t>،</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رغم</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تباين</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الأهداف</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وتعدد</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أبعاد التطبيق</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إلا</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أ</w:t>
      </w:r>
      <w:r w:rsidRPr="00557A24">
        <w:rPr>
          <w:rFonts w:ascii="Simplified Arabic" w:hAnsi="Simplified Arabic" w:cs="Simplified Arabic" w:hint="cs"/>
          <w:sz w:val="28"/>
          <w:szCs w:val="28"/>
          <w:rtl/>
          <w:lang w:val="fr-FR" w:bidi="ar-DZ"/>
        </w:rPr>
        <w:t>نها</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في</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فحواها</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واقع</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اقتصادي</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ساهم</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بشكل واضح</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في</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نشوء</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علم</w:t>
      </w:r>
      <w:r w:rsidRPr="00557A24">
        <w:rPr>
          <w:rFonts w:ascii="Simplified Arabic" w:hAnsi="Simplified Arabic" w:cs="Simplified Arabic"/>
          <w:sz w:val="28"/>
          <w:szCs w:val="28"/>
          <w:rtl/>
          <w:lang w:bidi="ar-DZ"/>
        </w:rPr>
        <w:t xml:space="preserve"> </w:t>
      </w:r>
      <w:r w:rsidRPr="00557A24">
        <w:rPr>
          <w:rFonts w:ascii="Simplified Arabic" w:hAnsi="Simplified Arabic" w:cs="Simplified Arabic" w:hint="cs"/>
          <w:sz w:val="28"/>
          <w:szCs w:val="28"/>
          <w:rtl/>
          <w:lang w:bidi="ar-DZ"/>
        </w:rPr>
        <w:t>التنظيمات</w:t>
      </w:r>
      <w:r w:rsidRPr="00557A24">
        <w:rPr>
          <w:rFonts w:ascii="Simplified Arabic" w:hAnsi="Simplified Arabic" w:cs="Simplified Arabic"/>
          <w:sz w:val="28"/>
          <w:szCs w:val="28"/>
          <w:rtl/>
          <w:lang w:bidi="ar-DZ"/>
        </w:rPr>
        <w:t>...</w:t>
      </w:r>
      <w:r w:rsidRPr="00557A24">
        <w:rPr>
          <w:rFonts w:ascii="Simplified Arabic" w:hAnsi="Simplified Arabic" w:cs="Simplified Arabic" w:hint="cs"/>
          <w:sz w:val="28"/>
          <w:szCs w:val="28"/>
          <w:rtl/>
          <w:lang w:bidi="ar-DZ"/>
        </w:rPr>
        <w:t>الخ</w:t>
      </w:r>
      <w:r w:rsidRPr="00557A24">
        <w:rPr>
          <w:rFonts w:ascii="Simplified Arabic" w:hAnsi="Simplified Arabic" w:cs="Simplified Arabic"/>
          <w:sz w:val="28"/>
          <w:szCs w:val="28"/>
          <w:rtl/>
          <w:lang w:bidi="ar-DZ"/>
        </w:rPr>
        <w:t>.</w:t>
      </w:r>
    </w:p>
    <w:p w:rsidR="00E265EB" w:rsidRPr="009F3073" w:rsidRDefault="00E265EB" w:rsidP="00E265EB">
      <w:pPr>
        <w:spacing w:after="0"/>
        <w:jc w:val="both"/>
        <w:rPr>
          <w:rFonts w:ascii="Simplified Arabic" w:hAnsi="Simplified Arabic" w:cs="Simplified Arabic"/>
          <w:b/>
          <w:bCs/>
          <w:sz w:val="28"/>
          <w:szCs w:val="28"/>
          <w:rtl/>
          <w:lang w:bidi="ar-DZ"/>
        </w:rPr>
      </w:pPr>
      <w:r w:rsidRPr="009F3073">
        <w:rPr>
          <w:rFonts w:ascii="Simplified Arabic" w:hAnsi="Simplified Arabic" w:cs="Simplified Arabic" w:hint="cs"/>
          <w:b/>
          <w:bCs/>
          <w:sz w:val="28"/>
          <w:szCs w:val="28"/>
          <w:rtl/>
          <w:lang w:bidi="ar-DZ"/>
        </w:rPr>
        <w:t>3.1. تطور</w:t>
      </w:r>
      <w:r w:rsidRPr="009F3073">
        <w:rPr>
          <w:rFonts w:ascii="Simplified Arabic" w:hAnsi="Simplified Arabic" w:cs="Simplified Arabic"/>
          <w:b/>
          <w:bCs/>
          <w:sz w:val="28"/>
          <w:szCs w:val="28"/>
          <w:rtl/>
          <w:lang w:bidi="ar-DZ"/>
        </w:rPr>
        <w:t xml:space="preserve"> </w:t>
      </w:r>
      <w:r w:rsidRPr="009F3073">
        <w:rPr>
          <w:rFonts w:ascii="Simplified Arabic" w:hAnsi="Simplified Arabic" w:cs="Simplified Arabic" w:hint="cs"/>
          <w:b/>
          <w:bCs/>
          <w:sz w:val="28"/>
          <w:szCs w:val="28"/>
          <w:rtl/>
          <w:lang w:bidi="ar-DZ"/>
        </w:rPr>
        <w:t>المؤشرات</w:t>
      </w:r>
      <w:r w:rsidRPr="009F3073">
        <w:rPr>
          <w:rFonts w:ascii="Simplified Arabic" w:hAnsi="Simplified Arabic" w:cs="Simplified Arabic"/>
          <w:b/>
          <w:bCs/>
          <w:sz w:val="28"/>
          <w:szCs w:val="28"/>
          <w:rtl/>
          <w:lang w:bidi="ar-DZ"/>
        </w:rPr>
        <w:t xml:space="preserve"> </w:t>
      </w:r>
      <w:r w:rsidRPr="009F3073">
        <w:rPr>
          <w:rFonts w:ascii="Simplified Arabic" w:hAnsi="Simplified Arabic" w:cs="Simplified Arabic" w:hint="cs"/>
          <w:b/>
          <w:bCs/>
          <w:sz w:val="28"/>
          <w:szCs w:val="28"/>
          <w:rtl/>
          <w:lang w:bidi="ar-DZ"/>
        </w:rPr>
        <w:t>المحاسبية</w:t>
      </w:r>
      <w:r w:rsidRPr="009F3073">
        <w:rPr>
          <w:rFonts w:ascii="Simplified Arabic" w:hAnsi="Simplified Arabic" w:cs="Simplified Arabic"/>
          <w:b/>
          <w:bCs/>
          <w:sz w:val="28"/>
          <w:szCs w:val="28"/>
          <w:rtl/>
          <w:lang w:bidi="ar-DZ"/>
        </w:rPr>
        <w:t xml:space="preserve"> </w:t>
      </w:r>
      <w:r w:rsidRPr="009F3073">
        <w:rPr>
          <w:rFonts w:ascii="Simplified Arabic" w:hAnsi="Simplified Arabic" w:cs="Simplified Arabic" w:hint="cs"/>
          <w:b/>
          <w:bCs/>
          <w:sz w:val="28"/>
          <w:szCs w:val="28"/>
          <w:rtl/>
          <w:lang w:bidi="ar-DZ"/>
        </w:rPr>
        <w:t>إلى</w:t>
      </w:r>
      <w:r w:rsidRPr="009F3073">
        <w:rPr>
          <w:rFonts w:ascii="Simplified Arabic" w:hAnsi="Simplified Arabic" w:cs="Simplified Arabic"/>
          <w:b/>
          <w:bCs/>
          <w:sz w:val="28"/>
          <w:szCs w:val="28"/>
          <w:rtl/>
          <w:lang w:bidi="ar-DZ"/>
        </w:rPr>
        <w:t xml:space="preserve"> </w:t>
      </w:r>
      <w:r w:rsidRPr="009F3073">
        <w:rPr>
          <w:rFonts w:ascii="Simplified Arabic" w:hAnsi="Simplified Arabic" w:cs="Simplified Arabic" w:hint="cs"/>
          <w:b/>
          <w:bCs/>
          <w:sz w:val="28"/>
          <w:szCs w:val="28"/>
          <w:rtl/>
          <w:lang w:bidi="ar-DZ"/>
        </w:rPr>
        <w:t>مؤشرات</w:t>
      </w:r>
      <w:r w:rsidRPr="009F3073">
        <w:rPr>
          <w:rFonts w:ascii="Simplified Arabic" w:hAnsi="Simplified Arabic" w:cs="Simplified Arabic"/>
          <w:b/>
          <w:bCs/>
          <w:sz w:val="28"/>
          <w:szCs w:val="28"/>
          <w:rtl/>
          <w:lang w:bidi="ar-DZ"/>
        </w:rPr>
        <w:t xml:space="preserve"> </w:t>
      </w:r>
      <w:r w:rsidRPr="009F3073">
        <w:rPr>
          <w:rFonts w:ascii="Simplified Arabic" w:hAnsi="Simplified Arabic" w:cs="Simplified Arabic" w:hint="cs"/>
          <w:b/>
          <w:bCs/>
          <w:sz w:val="28"/>
          <w:szCs w:val="28"/>
          <w:rtl/>
          <w:lang w:bidi="ar-DZ"/>
        </w:rPr>
        <w:t>مالية واقتصادية</w:t>
      </w:r>
      <w:r w:rsidRPr="009F3073">
        <w:rPr>
          <w:rFonts w:ascii="Simplified Arabic" w:hAnsi="Simplified Arabic" w:cs="Simplified Arabic"/>
          <w:b/>
          <w:bCs/>
          <w:sz w:val="28"/>
          <w:szCs w:val="28"/>
          <w:rtl/>
          <w:lang w:bidi="ar-DZ"/>
        </w:rPr>
        <w:t xml:space="preserve"> </w:t>
      </w:r>
    </w:p>
    <w:p w:rsidR="00E265EB" w:rsidRDefault="00E265EB" w:rsidP="00E265EB">
      <w:pPr>
        <w:spacing w:after="0"/>
        <w:ind w:firstLine="397"/>
        <w:jc w:val="both"/>
        <w:rPr>
          <w:rFonts w:ascii="Simplified Arabic" w:hAnsi="Simplified Arabic" w:cs="Simplified Arabic"/>
          <w:sz w:val="28"/>
          <w:szCs w:val="28"/>
          <w:rtl/>
          <w:lang w:bidi="ar-DZ"/>
        </w:rPr>
      </w:pPr>
      <w:r w:rsidRPr="00E92880">
        <w:rPr>
          <w:rFonts w:ascii="Simplified Arabic" w:hAnsi="Simplified Arabic" w:cs="Simplified Arabic" w:hint="cs"/>
          <w:sz w:val="28"/>
          <w:szCs w:val="28"/>
          <w:rtl/>
          <w:lang w:bidi="ar-DZ"/>
        </w:rPr>
        <w:t>عرفت</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المؤشرات</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تطورات</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من</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حيث</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الشكل</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والنوع</w:t>
      </w:r>
      <w:r>
        <w:rPr>
          <w:rFonts w:ascii="Simplified Arabic" w:hAnsi="Simplified Arabic" w:cs="Simplified Arabic" w:hint="cs"/>
          <w:sz w:val="28"/>
          <w:szCs w:val="28"/>
          <w:rtl/>
          <w:lang w:bidi="ar-DZ"/>
        </w:rPr>
        <w:t>,</w:t>
      </w:r>
      <w:r w:rsidRPr="00E92880">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و</w:t>
      </w:r>
      <w:r w:rsidRPr="00E92880">
        <w:rPr>
          <w:rFonts w:ascii="Simplified Arabic" w:hAnsi="Simplified Arabic" w:cs="Simplified Arabic" w:hint="cs"/>
          <w:sz w:val="28"/>
          <w:szCs w:val="28"/>
          <w:rtl/>
          <w:lang w:bidi="ar-DZ"/>
        </w:rPr>
        <w:t>اتسمت</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نوعية</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المؤشرات</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بالطابع</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المحاسبي</w:t>
      </w:r>
      <w:r>
        <w:rPr>
          <w:rFonts w:ascii="Simplified Arabic" w:hAnsi="Simplified Arabic" w:cs="Simplified Arabic" w:hint="cs"/>
          <w:sz w:val="28"/>
          <w:szCs w:val="28"/>
          <w:rtl/>
          <w:lang w:bidi="ar-DZ"/>
        </w:rPr>
        <w:t xml:space="preserve"> </w:t>
      </w:r>
      <w:r w:rsidRPr="00E92880">
        <w:rPr>
          <w:rFonts w:ascii="Simplified Arabic" w:hAnsi="Simplified Arabic" w:cs="Simplified Arabic" w:hint="cs"/>
          <w:sz w:val="28"/>
          <w:szCs w:val="28"/>
          <w:rtl/>
          <w:lang w:bidi="ar-DZ"/>
        </w:rPr>
        <w:t>والمالي</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فهي</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ذات</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صلة</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مباشرة</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بقياس</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العوائد</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والأرباح،</w:t>
      </w:r>
      <w:r>
        <w:rPr>
          <w:rFonts w:ascii="Simplified Arabic" w:hAnsi="Simplified Arabic" w:cs="Simplified Arabic" w:hint="cs"/>
          <w:sz w:val="28"/>
          <w:szCs w:val="28"/>
          <w:rtl/>
          <w:lang w:bidi="ar-DZ"/>
        </w:rPr>
        <w:t xml:space="preserve"> </w:t>
      </w:r>
      <w:r w:rsidRPr="00E92880">
        <w:rPr>
          <w:rFonts w:ascii="Simplified Arabic" w:hAnsi="Simplified Arabic" w:cs="Simplified Arabic" w:hint="cs"/>
          <w:sz w:val="28"/>
          <w:szCs w:val="28"/>
          <w:rtl/>
          <w:lang w:bidi="ar-DZ"/>
        </w:rPr>
        <w:t>واستمرت</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هذه</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النظرة</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إلى</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غاية</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سنة</w:t>
      </w:r>
      <w:r w:rsidRPr="00E92880">
        <w:rPr>
          <w:rFonts w:ascii="Simplified Arabic" w:hAnsi="Simplified Arabic" w:cs="Simplified Arabic"/>
          <w:sz w:val="28"/>
          <w:szCs w:val="28"/>
          <w:rtl/>
          <w:lang w:bidi="ar-DZ"/>
        </w:rPr>
        <w:t xml:space="preserve"> 1995 </w:t>
      </w:r>
      <w:r w:rsidRPr="00E92880">
        <w:rPr>
          <w:rFonts w:ascii="Simplified Arabic" w:hAnsi="Simplified Arabic" w:cs="Simplified Arabic" w:hint="cs"/>
          <w:sz w:val="28"/>
          <w:szCs w:val="28"/>
          <w:rtl/>
          <w:lang w:bidi="ar-DZ"/>
        </w:rPr>
        <w:t>أين</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أصبح</w:t>
      </w:r>
      <w:r>
        <w:rPr>
          <w:rFonts w:ascii="Simplified Arabic" w:hAnsi="Simplified Arabic" w:cs="Simplified Arabic" w:hint="cs"/>
          <w:sz w:val="28"/>
          <w:szCs w:val="28"/>
          <w:rtl/>
          <w:lang w:bidi="ar-DZ"/>
        </w:rPr>
        <w:t xml:space="preserve"> </w:t>
      </w:r>
      <w:r w:rsidRPr="00E92880">
        <w:rPr>
          <w:rFonts w:ascii="Simplified Arabic" w:hAnsi="Simplified Arabic" w:cs="Simplified Arabic" w:hint="cs"/>
          <w:sz w:val="28"/>
          <w:szCs w:val="28"/>
          <w:rtl/>
          <w:lang w:bidi="ar-DZ"/>
        </w:rPr>
        <w:t>الاهتمام</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بمؤشرات</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المردودية،</w:t>
      </w:r>
      <w:r w:rsidRPr="00E92880">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لأن</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المؤشرات</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المحاسبية</w:t>
      </w:r>
      <w:r>
        <w:rPr>
          <w:rFonts w:ascii="Simplified Arabic" w:hAnsi="Simplified Arabic" w:cs="Simplified Arabic" w:hint="cs"/>
          <w:sz w:val="28"/>
          <w:szCs w:val="28"/>
          <w:rtl/>
          <w:lang w:bidi="ar-DZ"/>
        </w:rPr>
        <w:t xml:space="preserve"> </w:t>
      </w:r>
      <w:r w:rsidRPr="00E92880">
        <w:rPr>
          <w:rFonts w:ascii="Simplified Arabic" w:hAnsi="Simplified Arabic" w:cs="Simplified Arabic" w:hint="cs"/>
          <w:sz w:val="28"/>
          <w:szCs w:val="28"/>
          <w:rtl/>
          <w:lang w:bidi="ar-DZ"/>
        </w:rPr>
        <w:t>ذات</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صلة</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بالأرباح</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لا</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تعطي</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صورة</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واضحة</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حول</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إمكانات</w:t>
      </w:r>
      <w:r>
        <w:rPr>
          <w:rFonts w:ascii="Simplified Arabic" w:hAnsi="Simplified Arabic" w:cs="Simplified Arabic" w:hint="cs"/>
          <w:sz w:val="28"/>
          <w:szCs w:val="28"/>
          <w:rtl/>
          <w:lang w:bidi="ar-DZ"/>
        </w:rPr>
        <w:t xml:space="preserve"> </w:t>
      </w:r>
      <w:r w:rsidRPr="00E92880">
        <w:rPr>
          <w:rFonts w:ascii="Simplified Arabic" w:hAnsi="Simplified Arabic" w:cs="Simplified Arabic" w:hint="cs"/>
          <w:sz w:val="28"/>
          <w:szCs w:val="28"/>
          <w:rtl/>
          <w:lang w:bidi="ar-DZ"/>
        </w:rPr>
        <w:t>المؤسسة</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ومدى</w:t>
      </w:r>
      <w:r w:rsidRPr="00E92880">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قدرتها</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في</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تحقيق</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نتائج</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عوائد</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بقدر</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يفوق</w:t>
      </w:r>
      <w:r>
        <w:rPr>
          <w:rFonts w:ascii="Simplified Arabic" w:hAnsi="Simplified Arabic" w:cs="Simplified Arabic" w:hint="cs"/>
          <w:sz w:val="28"/>
          <w:szCs w:val="28"/>
          <w:rtl/>
          <w:lang w:bidi="ar-DZ"/>
        </w:rPr>
        <w:t xml:space="preserve"> </w:t>
      </w:r>
      <w:r w:rsidRPr="00E92880">
        <w:rPr>
          <w:rFonts w:ascii="Simplified Arabic" w:hAnsi="Simplified Arabic" w:cs="Simplified Arabic" w:hint="cs"/>
          <w:sz w:val="28"/>
          <w:szCs w:val="28"/>
          <w:rtl/>
          <w:lang w:bidi="ar-DZ"/>
        </w:rPr>
        <w:t>قيمتها</w:t>
      </w:r>
      <w:r>
        <w:rPr>
          <w:rFonts w:ascii="Simplified Arabic" w:hAnsi="Simplified Arabic" w:cs="Simplified Arabic" w:hint="cs"/>
          <w:sz w:val="28"/>
          <w:szCs w:val="28"/>
          <w:rtl/>
          <w:lang w:bidi="ar-DZ"/>
        </w:rPr>
        <w:t xml:space="preserve"> </w:t>
      </w:r>
      <w:r w:rsidRPr="00E92880">
        <w:rPr>
          <w:rFonts w:ascii="Simplified Arabic" w:hAnsi="Simplified Arabic" w:cs="Simplified Arabic" w:hint="cs"/>
          <w:sz w:val="28"/>
          <w:szCs w:val="28"/>
          <w:rtl/>
          <w:lang w:bidi="ar-DZ"/>
        </w:rPr>
        <w:t>المحاسبية</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فضلا</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عن</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عدم</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نفعية</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المؤشرات</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المحاسبية</w:t>
      </w:r>
      <w:r>
        <w:rPr>
          <w:rFonts w:ascii="Simplified Arabic" w:hAnsi="Simplified Arabic" w:cs="Simplified Arabic" w:hint="cs"/>
          <w:sz w:val="28"/>
          <w:szCs w:val="28"/>
          <w:rtl/>
          <w:lang w:bidi="ar-DZ"/>
        </w:rPr>
        <w:t xml:space="preserve"> </w:t>
      </w:r>
      <w:r w:rsidRPr="00E92880">
        <w:rPr>
          <w:rFonts w:ascii="Simplified Arabic" w:hAnsi="Simplified Arabic" w:cs="Simplified Arabic"/>
          <w:sz w:val="28"/>
          <w:szCs w:val="28"/>
          <w:rtl/>
          <w:lang w:bidi="ar-DZ"/>
        </w:rPr>
        <w:t>(</w:t>
      </w:r>
      <w:r w:rsidRPr="00E92880">
        <w:rPr>
          <w:rFonts w:ascii="Simplified Arabic" w:hAnsi="Simplified Arabic" w:cs="Simplified Arabic" w:hint="cs"/>
          <w:sz w:val="28"/>
          <w:szCs w:val="28"/>
          <w:rtl/>
          <w:lang w:bidi="ar-DZ"/>
        </w:rPr>
        <w:t>الأرباح،</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مدة</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الإهلاك</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في</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فترات</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التضخم</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والوهم</w:t>
      </w:r>
      <w:r>
        <w:rPr>
          <w:rFonts w:ascii="Simplified Arabic" w:hAnsi="Simplified Arabic" w:cs="Simplified Arabic" w:hint="cs"/>
          <w:sz w:val="28"/>
          <w:szCs w:val="28"/>
          <w:rtl/>
          <w:lang w:bidi="ar-DZ"/>
        </w:rPr>
        <w:t xml:space="preserve"> </w:t>
      </w:r>
      <w:r w:rsidRPr="00E92880">
        <w:rPr>
          <w:rFonts w:ascii="Simplified Arabic" w:hAnsi="Simplified Arabic" w:cs="Simplified Arabic" w:hint="cs"/>
          <w:sz w:val="28"/>
          <w:szCs w:val="28"/>
          <w:rtl/>
          <w:lang w:bidi="ar-DZ"/>
        </w:rPr>
        <w:t>النقدي</w:t>
      </w:r>
      <w:r w:rsidRPr="00E92880">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w:t>
      </w:r>
    </w:p>
    <w:p w:rsidR="00E265EB" w:rsidRPr="00DB6956" w:rsidRDefault="00E265EB" w:rsidP="00E265EB">
      <w:pPr>
        <w:spacing w:after="0"/>
        <w:ind w:firstLine="397"/>
        <w:jc w:val="both"/>
        <w:rPr>
          <w:rFonts w:ascii="Simplified Arabic" w:hAnsi="Simplified Arabic" w:cs="Simplified Arabic"/>
          <w:sz w:val="28"/>
          <w:szCs w:val="28"/>
          <w:rtl/>
          <w:lang w:bidi="ar-DZ"/>
        </w:rPr>
      </w:pPr>
      <w:r w:rsidRPr="00E92880">
        <w:rPr>
          <w:rFonts w:ascii="Simplified Arabic" w:hAnsi="Simplified Arabic" w:cs="Simplified Arabic" w:hint="cs"/>
          <w:sz w:val="28"/>
          <w:szCs w:val="28"/>
          <w:rtl/>
          <w:lang w:bidi="ar-DZ"/>
        </w:rPr>
        <w:t>لكن</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سرعان</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ما</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تفطنت</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النظرية</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المالية</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في</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سنة</w:t>
      </w:r>
      <w:r>
        <w:rPr>
          <w:rFonts w:ascii="Simplified Arabic" w:hAnsi="Simplified Arabic" w:cs="Simplified Arabic" w:hint="cs"/>
          <w:sz w:val="28"/>
          <w:szCs w:val="28"/>
          <w:rtl/>
          <w:lang w:bidi="ar-DZ"/>
        </w:rPr>
        <w:t xml:space="preserve"> </w:t>
      </w:r>
      <w:r w:rsidRPr="00E92880">
        <w:rPr>
          <w:rFonts w:ascii="Simplified Arabic" w:hAnsi="Simplified Arabic" w:cs="Simplified Arabic"/>
          <w:sz w:val="28"/>
          <w:szCs w:val="28"/>
          <w:rtl/>
          <w:lang w:bidi="ar-DZ"/>
        </w:rPr>
        <w:t xml:space="preserve">1995 </w:t>
      </w:r>
      <w:r w:rsidRPr="00E92880">
        <w:rPr>
          <w:rFonts w:ascii="Simplified Arabic" w:hAnsi="Simplified Arabic" w:cs="Simplified Arabic" w:hint="cs"/>
          <w:sz w:val="28"/>
          <w:szCs w:val="28"/>
          <w:rtl/>
          <w:lang w:bidi="ar-DZ"/>
        </w:rPr>
        <w:t>للمؤشرات</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المحاسبية</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ذات</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صلة</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بالمردودية</w:t>
      </w:r>
      <w:r>
        <w:rPr>
          <w:rFonts w:ascii="Simplified Arabic" w:hAnsi="Simplified Arabic" w:cs="Simplified Arabic" w:hint="cs"/>
          <w:sz w:val="28"/>
          <w:szCs w:val="28"/>
          <w:rtl/>
          <w:lang w:bidi="ar-DZ"/>
        </w:rPr>
        <w:t>,</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وهذا</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ما</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يفسر</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أن</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الفترة</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مزجت</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بين</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البعد</w:t>
      </w:r>
      <w:r>
        <w:rPr>
          <w:rFonts w:ascii="Simplified Arabic" w:hAnsi="Simplified Arabic" w:cs="Simplified Arabic" w:hint="cs"/>
          <w:sz w:val="28"/>
          <w:szCs w:val="28"/>
          <w:rtl/>
          <w:lang w:bidi="ar-DZ"/>
        </w:rPr>
        <w:t xml:space="preserve"> </w:t>
      </w:r>
      <w:r w:rsidRPr="00E92880">
        <w:rPr>
          <w:rFonts w:ascii="Simplified Arabic" w:hAnsi="Simplified Arabic" w:cs="Simplified Arabic" w:hint="cs"/>
          <w:sz w:val="28"/>
          <w:szCs w:val="28"/>
          <w:rtl/>
          <w:lang w:bidi="ar-DZ"/>
        </w:rPr>
        <w:t>المحاسبي</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دون</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إهمال</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للبعد</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المستقبلي</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كأسلوب</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لقياس</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الأداء</w:t>
      </w:r>
      <w:r>
        <w:rPr>
          <w:rFonts w:ascii="Simplified Arabic" w:hAnsi="Simplified Arabic" w:cs="Simplified Arabic" w:hint="cs"/>
          <w:sz w:val="28"/>
          <w:szCs w:val="28"/>
          <w:rtl/>
          <w:lang w:bidi="ar-DZ"/>
        </w:rPr>
        <w:t xml:space="preserve"> </w:t>
      </w:r>
      <w:r w:rsidRPr="00E92880">
        <w:rPr>
          <w:rFonts w:ascii="Simplified Arabic" w:hAnsi="Simplified Arabic" w:cs="Simplified Arabic" w:hint="cs"/>
          <w:sz w:val="28"/>
          <w:szCs w:val="28"/>
          <w:rtl/>
          <w:lang w:bidi="ar-DZ"/>
        </w:rPr>
        <w:t>وقياس</w:t>
      </w:r>
      <w:r w:rsidRPr="00E92880">
        <w:rPr>
          <w:rFonts w:ascii="Simplified Arabic" w:hAnsi="Simplified Arabic" w:cs="Simplified Arabic"/>
          <w:sz w:val="28"/>
          <w:szCs w:val="28"/>
          <w:rtl/>
          <w:lang w:bidi="ar-DZ"/>
        </w:rPr>
        <w:t xml:space="preserve"> </w:t>
      </w:r>
      <w:r w:rsidRPr="00E92880">
        <w:rPr>
          <w:rFonts w:ascii="Simplified Arabic" w:hAnsi="Simplified Arabic" w:cs="Simplified Arabic" w:hint="cs"/>
          <w:sz w:val="28"/>
          <w:szCs w:val="28"/>
          <w:rtl/>
          <w:lang w:bidi="ar-DZ"/>
        </w:rPr>
        <w:t>القيمة</w:t>
      </w:r>
      <w:r>
        <w:rPr>
          <w:rFonts w:ascii="Simplified Arabic" w:hAnsi="Simplified Arabic" w:cs="Simplified Arabic" w:hint="cs"/>
          <w:sz w:val="28"/>
          <w:szCs w:val="28"/>
          <w:rtl/>
          <w:lang w:bidi="ar-DZ"/>
        </w:rPr>
        <w:t>, و</w:t>
      </w:r>
      <w:r w:rsidRPr="00255B87">
        <w:rPr>
          <w:rFonts w:ascii="Simplified Arabic" w:hAnsi="Simplified Arabic" w:cs="Simplified Arabic" w:hint="cs"/>
          <w:sz w:val="28"/>
          <w:szCs w:val="28"/>
          <w:rtl/>
          <w:lang w:bidi="ar-DZ"/>
        </w:rPr>
        <w:t>تداركت</w:t>
      </w:r>
      <w:r w:rsidRPr="00255B87">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كذلك</w:t>
      </w:r>
      <w:r w:rsidRPr="00255B87">
        <w:rPr>
          <w:rFonts w:ascii="Simplified Arabic" w:hAnsi="Simplified Arabic" w:cs="Simplified Arabic"/>
          <w:sz w:val="28"/>
          <w:szCs w:val="28"/>
          <w:rtl/>
          <w:lang w:bidi="ar-DZ"/>
        </w:rPr>
        <w:t xml:space="preserve"> </w:t>
      </w:r>
      <w:r w:rsidRPr="00255B87">
        <w:rPr>
          <w:rFonts w:ascii="Simplified Arabic" w:hAnsi="Simplified Arabic" w:cs="Simplified Arabic" w:hint="cs"/>
          <w:sz w:val="28"/>
          <w:szCs w:val="28"/>
          <w:rtl/>
          <w:lang w:bidi="ar-DZ"/>
        </w:rPr>
        <w:t>أهمية</w:t>
      </w:r>
      <w:r w:rsidRPr="00255B87">
        <w:rPr>
          <w:rFonts w:ascii="Simplified Arabic" w:hAnsi="Simplified Arabic" w:cs="Simplified Arabic"/>
          <w:sz w:val="28"/>
          <w:szCs w:val="28"/>
          <w:rtl/>
          <w:lang w:bidi="ar-DZ"/>
        </w:rPr>
        <w:t xml:space="preserve"> </w:t>
      </w:r>
      <w:r w:rsidRPr="00255B87">
        <w:rPr>
          <w:rFonts w:ascii="Simplified Arabic" w:hAnsi="Simplified Arabic" w:cs="Simplified Arabic" w:hint="cs"/>
          <w:sz w:val="28"/>
          <w:szCs w:val="28"/>
          <w:rtl/>
          <w:lang w:bidi="ar-DZ"/>
        </w:rPr>
        <w:t>ومدلول</w:t>
      </w:r>
      <w:r>
        <w:rPr>
          <w:rFonts w:ascii="Simplified Arabic" w:hAnsi="Simplified Arabic" w:cs="Simplified Arabic" w:hint="cs"/>
          <w:sz w:val="28"/>
          <w:szCs w:val="28"/>
          <w:rtl/>
          <w:lang w:bidi="ar-DZ"/>
        </w:rPr>
        <w:t xml:space="preserve"> </w:t>
      </w:r>
      <w:r w:rsidRPr="00255B87">
        <w:rPr>
          <w:rFonts w:ascii="Simplified Arabic" w:hAnsi="Simplified Arabic" w:cs="Simplified Arabic" w:hint="cs"/>
          <w:sz w:val="28"/>
          <w:szCs w:val="28"/>
          <w:rtl/>
          <w:lang w:bidi="ar-DZ"/>
        </w:rPr>
        <w:t>المؤشرات</w:t>
      </w:r>
      <w:r w:rsidRPr="00255B87">
        <w:rPr>
          <w:rFonts w:ascii="Simplified Arabic" w:hAnsi="Simplified Arabic" w:cs="Simplified Arabic"/>
          <w:sz w:val="28"/>
          <w:szCs w:val="28"/>
          <w:rtl/>
          <w:lang w:bidi="ar-DZ"/>
        </w:rPr>
        <w:t xml:space="preserve"> </w:t>
      </w:r>
      <w:r w:rsidRPr="00255B87">
        <w:rPr>
          <w:rFonts w:ascii="Simplified Arabic" w:hAnsi="Simplified Arabic" w:cs="Simplified Arabic" w:hint="cs"/>
          <w:sz w:val="28"/>
          <w:szCs w:val="28"/>
          <w:rtl/>
          <w:lang w:bidi="ar-DZ"/>
        </w:rPr>
        <w:t>الاقتصادية</w:t>
      </w:r>
      <w:r w:rsidRPr="00255B87">
        <w:rPr>
          <w:rFonts w:ascii="Simplified Arabic" w:hAnsi="Simplified Arabic" w:cs="Simplified Arabic"/>
          <w:sz w:val="28"/>
          <w:szCs w:val="28"/>
          <w:rtl/>
          <w:lang w:bidi="ar-DZ"/>
        </w:rPr>
        <w:t xml:space="preserve"> </w:t>
      </w:r>
      <w:r w:rsidRPr="00255B87">
        <w:rPr>
          <w:rFonts w:ascii="Simplified Arabic" w:hAnsi="Simplified Arabic" w:cs="Simplified Arabic" w:hint="cs"/>
          <w:sz w:val="28"/>
          <w:szCs w:val="28"/>
          <w:rtl/>
          <w:lang w:bidi="ar-DZ"/>
        </w:rPr>
        <w:t>موازاة</w:t>
      </w:r>
      <w:r w:rsidRPr="00255B87">
        <w:rPr>
          <w:rFonts w:ascii="Simplified Arabic" w:hAnsi="Simplified Arabic" w:cs="Simplified Arabic"/>
          <w:sz w:val="28"/>
          <w:szCs w:val="28"/>
          <w:rtl/>
          <w:lang w:bidi="ar-DZ"/>
        </w:rPr>
        <w:t xml:space="preserve"> </w:t>
      </w:r>
      <w:r w:rsidRPr="00255B87">
        <w:rPr>
          <w:rFonts w:ascii="Simplified Arabic" w:hAnsi="Simplified Arabic" w:cs="Simplified Arabic" w:hint="cs"/>
          <w:sz w:val="28"/>
          <w:szCs w:val="28"/>
          <w:rtl/>
          <w:lang w:bidi="ar-DZ"/>
        </w:rPr>
        <w:t>مع</w:t>
      </w:r>
      <w:r w:rsidRPr="00255B87">
        <w:rPr>
          <w:rFonts w:ascii="Simplified Arabic" w:hAnsi="Simplified Arabic" w:cs="Simplified Arabic"/>
          <w:sz w:val="28"/>
          <w:szCs w:val="28"/>
          <w:rtl/>
          <w:lang w:bidi="ar-DZ"/>
        </w:rPr>
        <w:t xml:space="preserve"> </w:t>
      </w:r>
      <w:r w:rsidRPr="00255B87">
        <w:rPr>
          <w:rFonts w:ascii="Simplified Arabic" w:hAnsi="Simplified Arabic" w:cs="Simplified Arabic" w:hint="cs"/>
          <w:sz w:val="28"/>
          <w:szCs w:val="28"/>
          <w:rtl/>
          <w:lang w:bidi="ar-DZ"/>
        </w:rPr>
        <w:t>المؤشرات</w:t>
      </w:r>
      <w:r w:rsidRPr="00255B87">
        <w:rPr>
          <w:rFonts w:ascii="Simplified Arabic" w:hAnsi="Simplified Arabic" w:cs="Simplified Arabic"/>
          <w:sz w:val="28"/>
          <w:szCs w:val="28"/>
          <w:rtl/>
          <w:lang w:bidi="ar-DZ"/>
        </w:rPr>
        <w:t xml:space="preserve"> </w:t>
      </w:r>
      <w:r w:rsidRPr="00255B87">
        <w:rPr>
          <w:rFonts w:ascii="Simplified Arabic" w:hAnsi="Simplified Arabic" w:cs="Simplified Arabic" w:hint="cs"/>
          <w:sz w:val="28"/>
          <w:szCs w:val="28"/>
          <w:rtl/>
          <w:lang w:bidi="ar-DZ"/>
        </w:rPr>
        <w:t>السوقية،</w:t>
      </w:r>
      <w:r w:rsidRPr="00255B87">
        <w:rPr>
          <w:rFonts w:ascii="Simplified Arabic" w:hAnsi="Simplified Arabic" w:cs="Simplified Arabic"/>
          <w:sz w:val="28"/>
          <w:szCs w:val="28"/>
          <w:rtl/>
          <w:lang w:bidi="ar-DZ"/>
        </w:rPr>
        <w:t xml:space="preserve"> </w:t>
      </w:r>
      <w:r w:rsidRPr="00255B87">
        <w:rPr>
          <w:rFonts w:ascii="Simplified Arabic" w:hAnsi="Simplified Arabic" w:cs="Simplified Arabic" w:hint="cs"/>
          <w:sz w:val="28"/>
          <w:szCs w:val="28"/>
          <w:rtl/>
          <w:lang w:bidi="ar-DZ"/>
        </w:rPr>
        <w:t>لما</w:t>
      </w:r>
      <w:r w:rsidRPr="00255B87">
        <w:rPr>
          <w:rFonts w:ascii="Simplified Arabic" w:hAnsi="Simplified Arabic" w:cs="Simplified Arabic"/>
          <w:sz w:val="28"/>
          <w:szCs w:val="28"/>
          <w:rtl/>
          <w:lang w:bidi="ar-DZ"/>
        </w:rPr>
        <w:t xml:space="preserve"> </w:t>
      </w:r>
      <w:r w:rsidRPr="00255B87">
        <w:rPr>
          <w:rFonts w:ascii="Simplified Arabic" w:hAnsi="Simplified Arabic" w:cs="Simplified Arabic" w:hint="cs"/>
          <w:sz w:val="28"/>
          <w:szCs w:val="28"/>
          <w:rtl/>
          <w:lang w:bidi="ar-DZ"/>
        </w:rPr>
        <w:t>تكتسيه</w:t>
      </w:r>
      <w:r w:rsidRPr="00255B87">
        <w:rPr>
          <w:rFonts w:ascii="Simplified Arabic" w:hAnsi="Simplified Arabic" w:cs="Simplified Arabic"/>
          <w:sz w:val="28"/>
          <w:szCs w:val="28"/>
          <w:rtl/>
          <w:lang w:bidi="ar-DZ"/>
        </w:rPr>
        <w:t xml:space="preserve"> </w:t>
      </w:r>
      <w:r w:rsidRPr="00255B87">
        <w:rPr>
          <w:rFonts w:ascii="Simplified Arabic" w:hAnsi="Simplified Arabic" w:cs="Simplified Arabic" w:hint="cs"/>
          <w:sz w:val="28"/>
          <w:szCs w:val="28"/>
          <w:rtl/>
          <w:lang w:bidi="ar-DZ"/>
        </w:rPr>
        <w:t>هذه</w:t>
      </w:r>
      <w:r w:rsidRPr="00255B87">
        <w:rPr>
          <w:rFonts w:ascii="Simplified Arabic" w:hAnsi="Simplified Arabic" w:cs="Simplified Arabic"/>
          <w:sz w:val="28"/>
          <w:szCs w:val="28"/>
          <w:rtl/>
          <w:lang w:bidi="ar-DZ"/>
        </w:rPr>
        <w:t xml:space="preserve"> </w:t>
      </w:r>
      <w:r w:rsidRPr="00255B87">
        <w:rPr>
          <w:rFonts w:ascii="Simplified Arabic" w:hAnsi="Simplified Arabic" w:cs="Simplified Arabic" w:hint="cs"/>
          <w:sz w:val="28"/>
          <w:szCs w:val="28"/>
          <w:rtl/>
          <w:lang w:bidi="ar-DZ"/>
        </w:rPr>
        <w:t>المؤشرات</w:t>
      </w:r>
      <w:r w:rsidRPr="00255B87">
        <w:rPr>
          <w:rFonts w:ascii="Simplified Arabic" w:hAnsi="Simplified Arabic" w:cs="Simplified Arabic"/>
          <w:sz w:val="28"/>
          <w:szCs w:val="28"/>
          <w:rtl/>
          <w:lang w:bidi="ar-DZ"/>
        </w:rPr>
        <w:t xml:space="preserve"> </w:t>
      </w:r>
      <w:r w:rsidRPr="00255B87">
        <w:rPr>
          <w:rFonts w:ascii="Simplified Arabic" w:hAnsi="Simplified Arabic" w:cs="Simplified Arabic" w:hint="cs"/>
          <w:sz w:val="28"/>
          <w:szCs w:val="28"/>
          <w:rtl/>
          <w:lang w:bidi="ar-DZ"/>
        </w:rPr>
        <w:t>من</w:t>
      </w:r>
      <w:r w:rsidRPr="00255B87">
        <w:rPr>
          <w:rFonts w:ascii="Simplified Arabic" w:hAnsi="Simplified Arabic" w:cs="Simplified Arabic"/>
          <w:sz w:val="28"/>
          <w:szCs w:val="28"/>
          <w:rtl/>
          <w:lang w:bidi="ar-DZ"/>
        </w:rPr>
        <w:t xml:space="preserve"> </w:t>
      </w:r>
      <w:r w:rsidRPr="00255B87">
        <w:rPr>
          <w:rFonts w:ascii="Simplified Arabic" w:hAnsi="Simplified Arabic" w:cs="Simplified Arabic" w:hint="cs"/>
          <w:sz w:val="28"/>
          <w:szCs w:val="28"/>
          <w:rtl/>
          <w:lang w:bidi="ar-DZ"/>
        </w:rPr>
        <w:t>قوة</w:t>
      </w:r>
      <w:r w:rsidRPr="00255B87">
        <w:rPr>
          <w:rFonts w:ascii="Simplified Arabic" w:hAnsi="Simplified Arabic" w:cs="Simplified Arabic"/>
          <w:sz w:val="28"/>
          <w:szCs w:val="28"/>
          <w:rtl/>
          <w:lang w:bidi="ar-DZ"/>
        </w:rPr>
        <w:t xml:space="preserve"> </w:t>
      </w:r>
      <w:r w:rsidRPr="00255B87">
        <w:rPr>
          <w:rFonts w:ascii="Simplified Arabic" w:hAnsi="Simplified Arabic" w:cs="Simplified Arabic" w:hint="cs"/>
          <w:sz w:val="28"/>
          <w:szCs w:val="28"/>
          <w:rtl/>
          <w:lang w:bidi="ar-DZ"/>
        </w:rPr>
        <w:t>وتفسير</w:t>
      </w:r>
      <w:r w:rsidRPr="00255B87">
        <w:rPr>
          <w:rFonts w:ascii="Simplified Arabic" w:hAnsi="Simplified Arabic" w:cs="Simplified Arabic"/>
          <w:sz w:val="28"/>
          <w:szCs w:val="28"/>
          <w:rtl/>
          <w:lang w:bidi="ar-DZ"/>
        </w:rPr>
        <w:t xml:space="preserve"> </w:t>
      </w:r>
      <w:r w:rsidRPr="00255B87">
        <w:rPr>
          <w:rFonts w:ascii="Simplified Arabic" w:hAnsi="Simplified Arabic" w:cs="Simplified Arabic" w:hint="cs"/>
          <w:sz w:val="28"/>
          <w:szCs w:val="28"/>
          <w:rtl/>
          <w:lang w:bidi="ar-DZ"/>
        </w:rPr>
        <w:t>للبيئة</w:t>
      </w:r>
      <w:r>
        <w:rPr>
          <w:rFonts w:ascii="Simplified Arabic" w:hAnsi="Simplified Arabic" w:cs="Simplified Arabic" w:hint="cs"/>
          <w:sz w:val="28"/>
          <w:szCs w:val="28"/>
          <w:rtl/>
          <w:lang w:bidi="ar-DZ"/>
        </w:rPr>
        <w:t xml:space="preserve"> </w:t>
      </w:r>
      <w:r w:rsidRPr="00255B87">
        <w:rPr>
          <w:rFonts w:ascii="Simplified Arabic" w:hAnsi="Simplified Arabic" w:cs="Simplified Arabic" w:hint="cs"/>
          <w:sz w:val="28"/>
          <w:szCs w:val="28"/>
          <w:rtl/>
          <w:lang w:bidi="ar-DZ"/>
        </w:rPr>
        <w:t>الاقتصادية</w:t>
      </w:r>
      <w:r w:rsidRPr="00255B87">
        <w:rPr>
          <w:rFonts w:ascii="Simplified Arabic" w:hAnsi="Simplified Arabic" w:cs="Simplified Arabic"/>
          <w:sz w:val="28"/>
          <w:szCs w:val="28"/>
          <w:rtl/>
          <w:lang w:bidi="ar-DZ"/>
        </w:rPr>
        <w:t xml:space="preserve"> </w:t>
      </w:r>
      <w:r w:rsidRPr="00255B87">
        <w:rPr>
          <w:rFonts w:ascii="Simplified Arabic" w:hAnsi="Simplified Arabic" w:cs="Simplified Arabic" w:hint="cs"/>
          <w:sz w:val="28"/>
          <w:szCs w:val="28"/>
          <w:rtl/>
          <w:lang w:bidi="ar-DZ"/>
        </w:rPr>
        <w:t>والضوابط</w:t>
      </w:r>
      <w:r w:rsidRPr="00255B87">
        <w:rPr>
          <w:rFonts w:ascii="Simplified Arabic" w:hAnsi="Simplified Arabic" w:cs="Simplified Arabic"/>
          <w:sz w:val="28"/>
          <w:szCs w:val="28"/>
          <w:rtl/>
          <w:lang w:bidi="ar-DZ"/>
        </w:rPr>
        <w:t xml:space="preserve"> </w:t>
      </w:r>
      <w:r w:rsidRPr="00255B87">
        <w:rPr>
          <w:rFonts w:ascii="Simplified Arabic" w:hAnsi="Simplified Arabic" w:cs="Simplified Arabic" w:hint="cs"/>
          <w:sz w:val="28"/>
          <w:szCs w:val="28"/>
          <w:rtl/>
          <w:lang w:bidi="ar-DZ"/>
        </w:rPr>
        <w:t>السوقية</w:t>
      </w:r>
      <w:r w:rsidRPr="00255B87">
        <w:rPr>
          <w:rFonts w:ascii="Simplified Arabic" w:hAnsi="Simplified Arabic" w:cs="Simplified Arabic"/>
          <w:sz w:val="28"/>
          <w:szCs w:val="28"/>
          <w:rtl/>
          <w:lang w:bidi="ar-DZ"/>
        </w:rPr>
        <w:t xml:space="preserve"> </w:t>
      </w:r>
      <w:r w:rsidRPr="00255B87">
        <w:rPr>
          <w:rFonts w:ascii="Simplified Arabic" w:hAnsi="Simplified Arabic" w:cs="Simplified Arabic" w:hint="cs"/>
          <w:sz w:val="28"/>
          <w:szCs w:val="28"/>
          <w:rtl/>
          <w:lang w:bidi="ar-DZ"/>
        </w:rPr>
        <w:t>التي</w:t>
      </w:r>
      <w:r w:rsidRPr="00255B87">
        <w:rPr>
          <w:rFonts w:ascii="Simplified Arabic" w:hAnsi="Simplified Arabic" w:cs="Simplified Arabic"/>
          <w:sz w:val="28"/>
          <w:szCs w:val="28"/>
          <w:rtl/>
          <w:lang w:bidi="ar-DZ"/>
        </w:rPr>
        <w:t xml:space="preserve"> </w:t>
      </w:r>
      <w:r w:rsidRPr="00255B87">
        <w:rPr>
          <w:rFonts w:ascii="Simplified Arabic" w:hAnsi="Simplified Arabic" w:cs="Simplified Arabic" w:hint="cs"/>
          <w:sz w:val="28"/>
          <w:szCs w:val="28"/>
          <w:rtl/>
          <w:lang w:bidi="ar-DZ"/>
        </w:rPr>
        <w:t>تحكم</w:t>
      </w:r>
      <w:r w:rsidRPr="00255B87">
        <w:rPr>
          <w:rFonts w:ascii="Simplified Arabic" w:hAnsi="Simplified Arabic" w:cs="Simplified Arabic"/>
          <w:sz w:val="28"/>
          <w:szCs w:val="28"/>
          <w:rtl/>
          <w:lang w:bidi="ar-DZ"/>
        </w:rPr>
        <w:t xml:space="preserve"> </w:t>
      </w:r>
      <w:r w:rsidRPr="00255B87">
        <w:rPr>
          <w:rFonts w:ascii="Simplified Arabic" w:hAnsi="Simplified Arabic" w:cs="Simplified Arabic" w:hint="cs"/>
          <w:sz w:val="28"/>
          <w:szCs w:val="28"/>
          <w:rtl/>
          <w:lang w:bidi="ar-DZ"/>
        </w:rPr>
        <w:t>المؤسسة،</w:t>
      </w:r>
      <w:r w:rsidRPr="00255B87">
        <w:rPr>
          <w:rFonts w:ascii="Simplified Arabic" w:hAnsi="Simplified Arabic" w:cs="Simplified Arabic"/>
          <w:sz w:val="28"/>
          <w:szCs w:val="28"/>
          <w:rtl/>
          <w:lang w:bidi="ar-DZ"/>
        </w:rPr>
        <w:t xml:space="preserve"> </w:t>
      </w:r>
      <w:r w:rsidRPr="00255B87">
        <w:rPr>
          <w:rFonts w:ascii="Simplified Arabic" w:hAnsi="Simplified Arabic" w:cs="Simplified Arabic" w:hint="cs"/>
          <w:sz w:val="28"/>
          <w:szCs w:val="28"/>
          <w:rtl/>
          <w:lang w:bidi="ar-DZ"/>
        </w:rPr>
        <w:t>الأمر</w:t>
      </w:r>
      <w:r>
        <w:rPr>
          <w:rFonts w:ascii="Simplified Arabic" w:hAnsi="Simplified Arabic" w:cs="Simplified Arabic" w:hint="cs"/>
          <w:sz w:val="28"/>
          <w:szCs w:val="28"/>
          <w:rtl/>
          <w:lang w:bidi="ar-DZ"/>
        </w:rPr>
        <w:t xml:space="preserve"> </w:t>
      </w:r>
      <w:r w:rsidRPr="00255B87">
        <w:rPr>
          <w:rFonts w:ascii="Simplified Arabic" w:hAnsi="Simplified Arabic" w:cs="Simplified Arabic" w:hint="cs"/>
          <w:sz w:val="28"/>
          <w:szCs w:val="28"/>
          <w:rtl/>
          <w:lang w:bidi="ar-DZ"/>
        </w:rPr>
        <w:t>الذي</w:t>
      </w:r>
      <w:r w:rsidRPr="00255B87">
        <w:rPr>
          <w:rFonts w:ascii="Simplified Arabic" w:hAnsi="Simplified Arabic" w:cs="Simplified Arabic"/>
          <w:sz w:val="28"/>
          <w:szCs w:val="28"/>
          <w:rtl/>
          <w:lang w:bidi="ar-DZ"/>
        </w:rPr>
        <w:t xml:space="preserve"> </w:t>
      </w:r>
      <w:r w:rsidRPr="00255B87">
        <w:rPr>
          <w:rFonts w:ascii="Simplified Arabic" w:hAnsi="Simplified Arabic" w:cs="Simplified Arabic" w:hint="cs"/>
          <w:sz w:val="28"/>
          <w:szCs w:val="28"/>
          <w:rtl/>
          <w:lang w:bidi="ar-DZ"/>
        </w:rPr>
        <w:t>يفسر</w:t>
      </w:r>
      <w:r w:rsidRPr="00255B87">
        <w:rPr>
          <w:rFonts w:ascii="Simplified Arabic" w:hAnsi="Simplified Arabic" w:cs="Simplified Arabic"/>
          <w:sz w:val="28"/>
          <w:szCs w:val="28"/>
          <w:rtl/>
          <w:lang w:bidi="ar-DZ"/>
        </w:rPr>
        <w:t xml:space="preserve"> </w:t>
      </w:r>
      <w:r w:rsidRPr="00255B87">
        <w:rPr>
          <w:rFonts w:ascii="Simplified Arabic" w:hAnsi="Simplified Arabic" w:cs="Simplified Arabic" w:hint="cs"/>
          <w:sz w:val="28"/>
          <w:szCs w:val="28"/>
          <w:rtl/>
          <w:lang w:bidi="ar-DZ"/>
        </w:rPr>
        <w:t>أن</w:t>
      </w:r>
      <w:r w:rsidRPr="00255B87">
        <w:rPr>
          <w:rFonts w:ascii="Simplified Arabic" w:hAnsi="Simplified Arabic" w:cs="Simplified Arabic"/>
          <w:sz w:val="28"/>
          <w:szCs w:val="28"/>
          <w:rtl/>
          <w:lang w:bidi="ar-DZ"/>
        </w:rPr>
        <w:t xml:space="preserve"> </w:t>
      </w:r>
      <w:r w:rsidRPr="00255B87">
        <w:rPr>
          <w:rFonts w:ascii="Simplified Arabic" w:hAnsi="Simplified Arabic" w:cs="Simplified Arabic" w:hint="cs"/>
          <w:sz w:val="28"/>
          <w:szCs w:val="28"/>
          <w:rtl/>
          <w:lang w:bidi="ar-DZ"/>
        </w:rPr>
        <w:t>المؤشرات</w:t>
      </w:r>
      <w:r w:rsidRPr="00255B87">
        <w:rPr>
          <w:rFonts w:ascii="Simplified Arabic" w:hAnsi="Simplified Arabic" w:cs="Simplified Arabic"/>
          <w:sz w:val="28"/>
          <w:szCs w:val="28"/>
          <w:rtl/>
          <w:lang w:bidi="ar-DZ"/>
        </w:rPr>
        <w:t xml:space="preserve"> </w:t>
      </w:r>
      <w:r w:rsidRPr="00255B87">
        <w:rPr>
          <w:rFonts w:ascii="Simplified Arabic" w:hAnsi="Simplified Arabic" w:cs="Simplified Arabic" w:hint="cs"/>
          <w:sz w:val="28"/>
          <w:szCs w:val="28"/>
          <w:rtl/>
          <w:lang w:bidi="ar-DZ"/>
        </w:rPr>
        <w:t>الاقتصادية</w:t>
      </w:r>
      <w:r w:rsidRPr="00255B87">
        <w:rPr>
          <w:rFonts w:ascii="Simplified Arabic" w:hAnsi="Simplified Arabic" w:cs="Simplified Arabic"/>
          <w:sz w:val="28"/>
          <w:szCs w:val="28"/>
          <w:rtl/>
          <w:lang w:bidi="ar-DZ"/>
        </w:rPr>
        <w:t xml:space="preserve"> </w:t>
      </w:r>
      <w:r w:rsidRPr="00255B87">
        <w:rPr>
          <w:rFonts w:ascii="Simplified Arabic" w:hAnsi="Simplified Arabic" w:cs="Simplified Arabic" w:hint="cs"/>
          <w:sz w:val="28"/>
          <w:szCs w:val="28"/>
          <w:rtl/>
          <w:lang w:bidi="ar-DZ"/>
        </w:rPr>
        <w:t>أخذت</w:t>
      </w:r>
      <w:r w:rsidRPr="00255B87">
        <w:rPr>
          <w:rFonts w:ascii="Simplified Arabic" w:hAnsi="Simplified Arabic" w:cs="Simplified Arabic"/>
          <w:sz w:val="28"/>
          <w:szCs w:val="28"/>
          <w:rtl/>
          <w:lang w:bidi="ar-DZ"/>
        </w:rPr>
        <w:t xml:space="preserve"> </w:t>
      </w:r>
      <w:r w:rsidRPr="00255B87">
        <w:rPr>
          <w:rFonts w:ascii="Simplified Arabic" w:hAnsi="Simplified Arabic" w:cs="Simplified Arabic" w:hint="cs"/>
          <w:sz w:val="28"/>
          <w:szCs w:val="28"/>
          <w:rtl/>
          <w:lang w:bidi="ar-DZ"/>
        </w:rPr>
        <w:t>بعين</w:t>
      </w:r>
      <w:r w:rsidRPr="00255B87">
        <w:rPr>
          <w:rFonts w:ascii="Simplified Arabic" w:hAnsi="Simplified Arabic" w:cs="Simplified Arabic"/>
          <w:sz w:val="28"/>
          <w:szCs w:val="28"/>
          <w:rtl/>
          <w:lang w:bidi="ar-DZ"/>
        </w:rPr>
        <w:t xml:space="preserve"> </w:t>
      </w:r>
      <w:r w:rsidRPr="00255B87">
        <w:rPr>
          <w:rFonts w:ascii="Simplified Arabic" w:hAnsi="Simplified Arabic" w:cs="Simplified Arabic" w:hint="cs"/>
          <w:sz w:val="28"/>
          <w:szCs w:val="28"/>
          <w:rtl/>
          <w:lang w:bidi="ar-DZ"/>
        </w:rPr>
        <w:t>الاعتبار</w:t>
      </w:r>
      <w:r>
        <w:rPr>
          <w:rFonts w:ascii="Simplified Arabic" w:hAnsi="Simplified Arabic" w:cs="Simplified Arabic" w:hint="cs"/>
          <w:sz w:val="28"/>
          <w:szCs w:val="28"/>
          <w:rtl/>
          <w:lang w:bidi="ar-DZ"/>
        </w:rPr>
        <w:t xml:space="preserve"> </w:t>
      </w:r>
      <w:r w:rsidRPr="00255B87">
        <w:rPr>
          <w:rFonts w:ascii="Simplified Arabic" w:hAnsi="Simplified Arabic" w:cs="Simplified Arabic" w:hint="cs"/>
          <w:sz w:val="28"/>
          <w:szCs w:val="28"/>
          <w:rtl/>
          <w:lang w:bidi="ar-DZ"/>
        </w:rPr>
        <w:t>الضوابط</w:t>
      </w:r>
      <w:r w:rsidRPr="00255B87">
        <w:rPr>
          <w:rFonts w:ascii="Simplified Arabic" w:hAnsi="Simplified Arabic" w:cs="Simplified Arabic"/>
          <w:sz w:val="28"/>
          <w:szCs w:val="28"/>
          <w:rtl/>
          <w:lang w:bidi="ar-DZ"/>
        </w:rPr>
        <w:t xml:space="preserve"> </w:t>
      </w:r>
      <w:r w:rsidRPr="00255B87">
        <w:rPr>
          <w:rFonts w:ascii="Simplified Arabic" w:hAnsi="Simplified Arabic" w:cs="Simplified Arabic" w:hint="cs"/>
          <w:sz w:val="28"/>
          <w:szCs w:val="28"/>
          <w:rtl/>
          <w:lang w:bidi="ar-DZ"/>
        </w:rPr>
        <w:t>والوسائط</w:t>
      </w:r>
      <w:r w:rsidRPr="00255B87">
        <w:rPr>
          <w:rFonts w:ascii="Simplified Arabic" w:hAnsi="Simplified Arabic" w:cs="Simplified Arabic"/>
          <w:sz w:val="28"/>
          <w:szCs w:val="28"/>
          <w:rtl/>
          <w:lang w:bidi="ar-DZ"/>
        </w:rPr>
        <w:t xml:space="preserve"> </w:t>
      </w:r>
      <w:r w:rsidRPr="00255B87">
        <w:rPr>
          <w:rFonts w:ascii="Simplified Arabic" w:hAnsi="Simplified Arabic" w:cs="Simplified Arabic" w:hint="cs"/>
          <w:sz w:val="28"/>
          <w:szCs w:val="28"/>
          <w:rtl/>
          <w:lang w:bidi="ar-DZ"/>
        </w:rPr>
        <w:t>الخارجية</w:t>
      </w:r>
      <w:r w:rsidRPr="00255B87">
        <w:rPr>
          <w:rFonts w:ascii="Simplified Arabic" w:hAnsi="Simplified Arabic" w:cs="Simplified Arabic"/>
          <w:sz w:val="28"/>
          <w:szCs w:val="28"/>
          <w:rtl/>
          <w:lang w:bidi="ar-DZ"/>
        </w:rPr>
        <w:t xml:space="preserve"> </w:t>
      </w:r>
      <w:r w:rsidRPr="00255B87">
        <w:rPr>
          <w:rFonts w:ascii="Simplified Arabic" w:hAnsi="Simplified Arabic" w:cs="Simplified Arabic" w:hint="cs"/>
          <w:sz w:val="28"/>
          <w:szCs w:val="28"/>
          <w:rtl/>
          <w:lang w:bidi="ar-DZ"/>
        </w:rPr>
        <w:t>التي</w:t>
      </w:r>
      <w:r w:rsidRPr="00255B87">
        <w:rPr>
          <w:rFonts w:ascii="Simplified Arabic" w:hAnsi="Simplified Arabic" w:cs="Simplified Arabic"/>
          <w:sz w:val="28"/>
          <w:szCs w:val="28"/>
          <w:rtl/>
          <w:lang w:bidi="ar-DZ"/>
        </w:rPr>
        <w:t xml:space="preserve"> </w:t>
      </w:r>
      <w:r w:rsidRPr="00255B87">
        <w:rPr>
          <w:rFonts w:ascii="Simplified Arabic" w:hAnsi="Simplified Arabic" w:cs="Simplified Arabic" w:hint="cs"/>
          <w:sz w:val="28"/>
          <w:szCs w:val="28"/>
          <w:rtl/>
          <w:lang w:bidi="ar-DZ"/>
        </w:rPr>
        <w:t>تواجهها</w:t>
      </w:r>
      <w:r w:rsidRPr="00255B87">
        <w:rPr>
          <w:rFonts w:ascii="Simplified Arabic" w:hAnsi="Simplified Arabic" w:cs="Simplified Arabic"/>
          <w:sz w:val="28"/>
          <w:szCs w:val="28"/>
          <w:rtl/>
          <w:lang w:bidi="ar-DZ"/>
        </w:rPr>
        <w:t xml:space="preserve"> </w:t>
      </w:r>
      <w:r w:rsidRPr="00255B87">
        <w:rPr>
          <w:rFonts w:ascii="Simplified Arabic" w:hAnsi="Simplified Arabic" w:cs="Simplified Arabic" w:hint="cs"/>
          <w:sz w:val="28"/>
          <w:szCs w:val="28"/>
          <w:rtl/>
          <w:lang w:bidi="ar-DZ"/>
        </w:rPr>
        <w:t>المؤسسة</w:t>
      </w:r>
      <w:r w:rsidRPr="00255B87">
        <w:rPr>
          <w:rFonts w:ascii="Simplified Arabic" w:hAnsi="Simplified Arabic" w:cs="Simplified Arabic"/>
          <w:sz w:val="28"/>
          <w:szCs w:val="28"/>
          <w:rtl/>
          <w:lang w:bidi="ar-DZ"/>
        </w:rPr>
        <w:t xml:space="preserve"> </w:t>
      </w:r>
      <w:r w:rsidRPr="00255B87">
        <w:rPr>
          <w:rFonts w:ascii="Simplified Arabic" w:hAnsi="Simplified Arabic" w:cs="Simplified Arabic" w:hint="cs"/>
          <w:sz w:val="28"/>
          <w:szCs w:val="28"/>
          <w:rtl/>
          <w:lang w:bidi="ar-DZ"/>
        </w:rPr>
        <w:t>في</w:t>
      </w:r>
      <w:r>
        <w:rPr>
          <w:rFonts w:ascii="Simplified Arabic" w:hAnsi="Simplified Arabic" w:cs="Simplified Arabic" w:hint="cs"/>
          <w:sz w:val="28"/>
          <w:szCs w:val="28"/>
          <w:rtl/>
          <w:lang w:bidi="ar-DZ"/>
        </w:rPr>
        <w:t xml:space="preserve"> </w:t>
      </w:r>
      <w:r w:rsidRPr="003266C6">
        <w:rPr>
          <w:rFonts w:ascii="Simplified Arabic" w:hAnsi="Simplified Arabic" w:cs="Simplified Arabic" w:hint="cs"/>
          <w:sz w:val="28"/>
          <w:szCs w:val="28"/>
          <w:rtl/>
          <w:lang w:bidi="ar-DZ"/>
        </w:rPr>
        <w:t>محيطها</w:t>
      </w:r>
      <w:r w:rsidRPr="003266C6">
        <w:rPr>
          <w:rFonts w:ascii="Simplified Arabic" w:hAnsi="Simplified Arabic" w:cs="Simplified Arabic"/>
          <w:sz w:val="28"/>
          <w:szCs w:val="28"/>
          <w:rtl/>
          <w:lang w:bidi="ar-DZ"/>
        </w:rPr>
        <w:t xml:space="preserve"> </w:t>
      </w:r>
      <w:r w:rsidRPr="003266C6">
        <w:rPr>
          <w:rFonts w:ascii="Simplified Arabic" w:hAnsi="Simplified Arabic" w:cs="Simplified Arabic" w:hint="cs"/>
          <w:sz w:val="28"/>
          <w:szCs w:val="28"/>
          <w:rtl/>
          <w:lang w:bidi="ar-DZ"/>
        </w:rPr>
        <w:t>الخارجي</w:t>
      </w:r>
      <w:r w:rsidRPr="003266C6">
        <w:rPr>
          <w:rFonts w:ascii="Simplified Arabic" w:hAnsi="Simplified Arabic" w:cs="Simplified Arabic"/>
          <w:sz w:val="28"/>
          <w:szCs w:val="28"/>
          <w:rtl/>
          <w:lang w:bidi="ar-DZ"/>
        </w:rPr>
        <w:t xml:space="preserve"> </w:t>
      </w:r>
      <w:r w:rsidRPr="003266C6">
        <w:rPr>
          <w:rFonts w:ascii="Simplified Arabic" w:hAnsi="Simplified Arabic" w:cs="Simplified Arabic" w:hint="cs"/>
          <w:sz w:val="28"/>
          <w:szCs w:val="28"/>
          <w:rtl/>
          <w:lang w:bidi="ar-DZ"/>
        </w:rPr>
        <w:t>وذات</w:t>
      </w:r>
      <w:r w:rsidRPr="003266C6">
        <w:rPr>
          <w:rFonts w:ascii="Simplified Arabic" w:hAnsi="Simplified Arabic" w:cs="Simplified Arabic"/>
          <w:sz w:val="28"/>
          <w:szCs w:val="28"/>
          <w:rtl/>
          <w:lang w:bidi="ar-DZ"/>
        </w:rPr>
        <w:t xml:space="preserve"> </w:t>
      </w:r>
      <w:r w:rsidRPr="003266C6">
        <w:rPr>
          <w:rFonts w:ascii="Simplified Arabic" w:hAnsi="Simplified Arabic" w:cs="Simplified Arabic" w:hint="cs"/>
          <w:sz w:val="28"/>
          <w:szCs w:val="28"/>
          <w:rtl/>
          <w:lang w:bidi="ar-DZ"/>
        </w:rPr>
        <w:t>تأثير</w:t>
      </w:r>
      <w:r w:rsidRPr="003266C6">
        <w:rPr>
          <w:rFonts w:ascii="Simplified Arabic" w:hAnsi="Simplified Arabic" w:cs="Simplified Arabic"/>
          <w:sz w:val="28"/>
          <w:szCs w:val="28"/>
          <w:rtl/>
          <w:lang w:bidi="ar-DZ"/>
        </w:rPr>
        <w:t xml:space="preserve"> </w:t>
      </w:r>
      <w:r w:rsidRPr="003266C6">
        <w:rPr>
          <w:rFonts w:ascii="Simplified Arabic" w:hAnsi="Simplified Arabic" w:cs="Simplified Arabic" w:hint="cs"/>
          <w:sz w:val="28"/>
          <w:szCs w:val="28"/>
          <w:rtl/>
          <w:lang w:bidi="ar-DZ"/>
        </w:rPr>
        <w:t>فعال</w:t>
      </w:r>
      <w:r w:rsidRPr="003266C6">
        <w:rPr>
          <w:rFonts w:ascii="Simplified Arabic" w:hAnsi="Simplified Arabic" w:cs="Simplified Arabic"/>
          <w:sz w:val="28"/>
          <w:szCs w:val="28"/>
          <w:rtl/>
          <w:lang w:bidi="ar-DZ"/>
        </w:rPr>
        <w:t xml:space="preserve"> </w:t>
      </w:r>
      <w:r w:rsidRPr="003266C6">
        <w:rPr>
          <w:rFonts w:ascii="Simplified Arabic" w:hAnsi="Simplified Arabic" w:cs="Simplified Arabic" w:hint="cs"/>
          <w:sz w:val="28"/>
          <w:szCs w:val="28"/>
          <w:rtl/>
          <w:lang w:bidi="ar-DZ"/>
        </w:rPr>
        <w:t>على</w:t>
      </w:r>
      <w:r w:rsidRPr="003266C6">
        <w:rPr>
          <w:rFonts w:ascii="Simplified Arabic" w:hAnsi="Simplified Arabic" w:cs="Simplified Arabic"/>
          <w:sz w:val="28"/>
          <w:szCs w:val="28"/>
          <w:rtl/>
          <w:lang w:bidi="ar-DZ"/>
        </w:rPr>
        <w:t xml:space="preserve"> </w:t>
      </w:r>
      <w:r w:rsidRPr="003266C6">
        <w:rPr>
          <w:rFonts w:ascii="Simplified Arabic" w:hAnsi="Simplified Arabic" w:cs="Simplified Arabic" w:hint="cs"/>
          <w:sz w:val="28"/>
          <w:szCs w:val="28"/>
          <w:rtl/>
          <w:lang w:bidi="ar-DZ"/>
        </w:rPr>
        <w:t>مركزها</w:t>
      </w:r>
      <w:r w:rsidRPr="003266C6">
        <w:rPr>
          <w:rFonts w:ascii="Simplified Arabic" w:hAnsi="Simplified Arabic" w:cs="Simplified Arabic"/>
          <w:sz w:val="28"/>
          <w:szCs w:val="28"/>
          <w:rtl/>
          <w:lang w:bidi="ar-DZ"/>
        </w:rPr>
        <w:t xml:space="preserve"> </w:t>
      </w:r>
      <w:r w:rsidRPr="003266C6">
        <w:rPr>
          <w:rFonts w:ascii="Simplified Arabic" w:hAnsi="Simplified Arabic" w:cs="Simplified Arabic" w:hint="cs"/>
          <w:sz w:val="28"/>
          <w:szCs w:val="28"/>
          <w:rtl/>
          <w:lang w:bidi="ar-DZ"/>
        </w:rPr>
        <w:t>الداخلي</w:t>
      </w:r>
      <w:r>
        <w:rPr>
          <w:rFonts w:ascii="Simplified Arabic" w:hAnsi="Simplified Arabic" w:cs="Simplified Arabic" w:hint="cs"/>
          <w:sz w:val="28"/>
          <w:szCs w:val="28"/>
          <w:rtl/>
          <w:lang w:bidi="ar-DZ"/>
        </w:rPr>
        <w:t xml:space="preserve"> </w:t>
      </w:r>
      <w:r w:rsidRPr="003266C6">
        <w:rPr>
          <w:rFonts w:ascii="Simplified Arabic" w:hAnsi="Simplified Arabic" w:cs="Simplified Arabic" w:hint="cs"/>
          <w:sz w:val="28"/>
          <w:szCs w:val="28"/>
          <w:rtl/>
          <w:lang w:bidi="ar-DZ"/>
        </w:rPr>
        <w:t>بالإضافة</w:t>
      </w:r>
      <w:r w:rsidRPr="003266C6">
        <w:rPr>
          <w:rFonts w:ascii="Simplified Arabic" w:hAnsi="Simplified Arabic" w:cs="Simplified Arabic"/>
          <w:sz w:val="28"/>
          <w:szCs w:val="28"/>
          <w:rtl/>
          <w:lang w:bidi="ar-DZ"/>
        </w:rPr>
        <w:t xml:space="preserve"> </w:t>
      </w:r>
      <w:r w:rsidRPr="003266C6">
        <w:rPr>
          <w:rFonts w:ascii="Simplified Arabic" w:hAnsi="Simplified Arabic" w:cs="Simplified Arabic" w:hint="cs"/>
          <w:sz w:val="28"/>
          <w:szCs w:val="28"/>
          <w:rtl/>
          <w:lang w:bidi="ar-DZ"/>
        </w:rPr>
        <w:t>إلى</w:t>
      </w:r>
      <w:r w:rsidRPr="003266C6">
        <w:rPr>
          <w:rFonts w:ascii="Simplified Arabic" w:hAnsi="Simplified Arabic" w:cs="Simplified Arabic"/>
          <w:sz w:val="28"/>
          <w:szCs w:val="28"/>
          <w:rtl/>
          <w:lang w:bidi="ar-DZ"/>
        </w:rPr>
        <w:t xml:space="preserve"> </w:t>
      </w:r>
      <w:r w:rsidRPr="003266C6">
        <w:rPr>
          <w:rFonts w:ascii="Simplified Arabic" w:hAnsi="Simplified Arabic" w:cs="Simplified Arabic" w:hint="cs"/>
          <w:sz w:val="28"/>
          <w:szCs w:val="28"/>
          <w:rtl/>
          <w:lang w:bidi="ar-DZ"/>
        </w:rPr>
        <w:t>الوسائط</w:t>
      </w:r>
      <w:r w:rsidRPr="003266C6">
        <w:rPr>
          <w:rFonts w:ascii="Simplified Arabic" w:hAnsi="Simplified Arabic" w:cs="Simplified Arabic"/>
          <w:sz w:val="28"/>
          <w:szCs w:val="28"/>
          <w:rtl/>
          <w:lang w:bidi="ar-DZ"/>
        </w:rPr>
        <w:t xml:space="preserve"> </w:t>
      </w:r>
      <w:r w:rsidRPr="003266C6">
        <w:rPr>
          <w:rFonts w:ascii="Simplified Arabic" w:hAnsi="Simplified Arabic" w:cs="Simplified Arabic" w:hint="cs"/>
          <w:sz w:val="28"/>
          <w:szCs w:val="28"/>
          <w:rtl/>
          <w:lang w:bidi="ar-DZ"/>
        </w:rPr>
        <w:t>الداخلية</w:t>
      </w:r>
      <w:r w:rsidRPr="003266C6">
        <w:rPr>
          <w:rFonts w:ascii="Simplified Arabic" w:hAnsi="Simplified Arabic" w:cs="Simplified Arabic"/>
          <w:sz w:val="28"/>
          <w:szCs w:val="28"/>
          <w:rtl/>
          <w:lang w:bidi="ar-DZ"/>
        </w:rPr>
        <w:t xml:space="preserve"> </w:t>
      </w:r>
      <w:r w:rsidRPr="003266C6">
        <w:rPr>
          <w:rFonts w:ascii="Simplified Arabic" w:hAnsi="Simplified Arabic" w:cs="Simplified Arabic" w:hint="cs"/>
          <w:sz w:val="28"/>
          <w:szCs w:val="28"/>
          <w:rtl/>
          <w:lang w:bidi="ar-DZ"/>
        </w:rPr>
        <w:t>ذات</w:t>
      </w:r>
      <w:r w:rsidRPr="003266C6">
        <w:rPr>
          <w:rFonts w:ascii="Simplified Arabic" w:hAnsi="Simplified Arabic" w:cs="Simplified Arabic"/>
          <w:sz w:val="28"/>
          <w:szCs w:val="28"/>
          <w:rtl/>
          <w:lang w:bidi="ar-DZ"/>
        </w:rPr>
        <w:t xml:space="preserve"> </w:t>
      </w:r>
      <w:r w:rsidRPr="003266C6">
        <w:rPr>
          <w:rFonts w:ascii="Simplified Arabic" w:hAnsi="Simplified Arabic" w:cs="Simplified Arabic" w:hint="cs"/>
          <w:sz w:val="28"/>
          <w:szCs w:val="28"/>
          <w:rtl/>
          <w:lang w:bidi="ar-DZ"/>
        </w:rPr>
        <w:t>صلة</w:t>
      </w:r>
      <w:r w:rsidRPr="003266C6">
        <w:rPr>
          <w:rFonts w:ascii="Simplified Arabic" w:hAnsi="Simplified Arabic" w:cs="Simplified Arabic"/>
          <w:sz w:val="28"/>
          <w:szCs w:val="28"/>
          <w:rtl/>
          <w:lang w:bidi="ar-DZ"/>
        </w:rPr>
        <w:t xml:space="preserve"> </w:t>
      </w:r>
      <w:r w:rsidRPr="003266C6">
        <w:rPr>
          <w:rFonts w:ascii="Simplified Arabic" w:hAnsi="Simplified Arabic" w:cs="Simplified Arabic" w:hint="cs"/>
          <w:sz w:val="28"/>
          <w:szCs w:val="28"/>
          <w:rtl/>
          <w:lang w:bidi="ar-DZ"/>
        </w:rPr>
        <w:t>مباشرة</w:t>
      </w:r>
      <w:r w:rsidRPr="003266C6">
        <w:rPr>
          <w:rFonts w:ascii="Simplified Arabic" w:hAnsi="Simplified Arabic" w:cs="Simplified Arabic"/>
          <w:sz w:val="28"/>
          <w:szCs w:val="28"/>
          <w:rtl/>
          <w:lang w:bidi="ar-DZ"/>
        </w:rPr>
        <w:t xml:space="preserve"> </w:t>
      </w:r>
      <w:r w:rsidRPr="003266C6">
        <w:rPr>
          <w:rFonts w:ascii="Simplified Arabic" w:hAnsi="Simplified Arabic" w:cs="Simplified Arabic" w:hint="cs"/>
          <w:sz w:val="28"/>
          <w:szCs w:val="28"/>
          <w:rtl/>
          <w:lang w:bidi="ar-DZ"/>
        </w:rPr>
        <w:t>بسوق</w:t>
      </w:r>
      <w:r>
        <w:rPr>
          <w:rFonts w:ascii="Simplified Arabic" w:hAnsi="Simplified Arabic" w:cs="Simplified Arabic" w:hint="cs"/>
          <w:sz w:val="28"/>
          <w:szCs w:val="28"/>
          <w:rtl/>
          <w:lang w:bidi="ar-DZ"/>
        </w:rPr>
        <w:t xml:space="preserve"> </w:t>
      </w:r>
      <w:r w:rsidRPr="003266C6">
        <w:rPr>
          <w:rFonts w:ascii="Simplified Arabic" w:hAnsi="Simplified Arabic" w:cs="Simplified Arabic" w:hint="cs"/>
          <w:sz w:val="28"/>
          <w:szCs w:val="28"/>
          <w:rtl/>
          <w:lang w:bidi="ar-DZ"/>
        </w:rPr>
        <w:t>البورصة</w:t>
      </w:r>
      <w:r w:rsidRPr="003266C6">
        <w:rPr>
          <w:rFonts w:ascii="Simplified Arabic" w:hAnsi="Simplified Arabic" w:cs="Simplified Arabic"/>
          <w:sz w:val="28"/>
          <w:szCs w:val="28"/>
          <w:rtl/>
          <w:lang w:bidi="ar-DZ"/>
        </w:rPr>
        <w:t xml:space="preserve"> </w:t>
      </w:r>
      <w:r w:rsidRPr="003266C6">
        <w:rPr>
          <w:rFonts w:ascii="Simplified Arabic" w:hAnsi="Simplified Arabic" w:cs="Simplified Arabic" w:hint="cs"/>
          <w:sz w:val="28"/>
          <w:szCs w:val="28"/>
          <w:rtl/>
          <w:lang w:bidi="ar-DZ"/>
        </w:rPr>
        <w:t>ألا</w:t>
      </w:r>
      <w:r w:rsidRPr="003266C6">
        <w:rPr>
          <w:rFonts w:ascii="Simplified Arabic" w:hAnsi="Simplified Arabic" w:cs="Simplified Arabic"/>
          <w:sz w:val="28"/>
          <w:szCs w:val="28"/>
          <w:rtl/>
          <w:lang w:bidi="ar-DZ"/>
        </w:rPr>
        <w:t xml:space="preserve"> </w:t>
      </w:r>
      <w:r w:rsidRPr="003266C6">
        <w:rPr>
          <w:rFonts w:ascii="Simplified Arabic" w:hAnsi="Simplified Arabic" w:cs="Simplified Arabic" w:hint="cs"/>
          <w:sz w:val="28"/>
          <w:szCs w:val="28"/>
          <w:rtl/>
          <w:lang w:bidi="ar-DZ"/>
        </w:rPr>
        <w:t>و</w:t>
      </w:r>
      <w:r w:rsidRPr="003266C6">
        <w:rPr>
          <w:rFonts w:ascii="Simplified Arabic" w:hAnsi="Simplified Arabic" w:cs="Simplified Arabic"/>
          <w:sz w:val="28"/>
          <w:szCs w:val="28"/>
          <w:rtl/>
          <w:lang w:bidi="ar-DZ"/>
        </w:rPr>
        <w:t xml:space="preserve"> </w:t>
      </w:r>
      <w:r w:rsidRPr="003266C6">
        <w:rPr>
          <w:rFonts w:ascii="Simplified Arabic" w:hAnsi="Simplified Arabic" w:cs="Simplified Arabic" w:hint="cs"/>
          <w:sz w:val="28"/>
          <w:szCs w:val="28"/>
          <w:rtl/>
          <w:lang w:bidi="ar-DZ"/>
        </w:rPr>
        <w:t>هي</w:t>
      </w:r>
      <w:r w:rsidRPr="003266C6">
        <w:rPr>
          <w:rFonts w:ascii="Simplified Arabic" w:hAnsi="Simplified Arabic" w:cs="Simplified Arabic"/>
          <w:sz w:val="28"/>
          <w:szCs w:val="28"/>
          <w:rtl/>
          <w:lang w:bidi="ar-DZ"/>
        </w:rPr>
        <w:t xml:space="preserve"> </w:t>
      </w:r>
      <w:r w:rsidRPr="003266C6">
        <w:rPr>
          <w:rFonts w:ascii="Simplified Arabic" w:hAnsi="Simplified Arabic" w:cs="Simplified Arabic" w:hint="cs"/>
          <w:sz w:val="28"/>
          <w:szCs w:val="28"/>
          <w:rtl/>
          <w:lang w:bidi="ar-DZ"/>
        </w:rPr>
        <w:t>قيمة</w:t>
      </w:r>
      <w:r w:rsidRPr="003266C6">
        <w:rPr>
          <w:rFonts w:ascii="Simplified Arabic" w:hAnsi="Simplified Arabic" w:cs="Simplified Arabic"/>
          <w:sz w:val="28"/>
          <w:szCs w:val="28"/>
          <w:rtl/>
          <w:lang w:bidi="ar-DZ"/>
        </w:rPr>
        <w:t xml:space="preserve"> </w:t>
      </w:r>
      <w:r w:rsidRPr="003266C6">
        <w:rPr>
          <w:rFonts w:ascii="Simplified Arabic" w:hAnsi="Simplified Arabic" w:cs="Simplified Arabic" w:hint="cs"/>
          <w:sz w:val="28"/>
          <w:szCs w:val="28"/>
          <w:rtl/>
          <w:lang w:bidi="ar-DZ"/>
        </w:rPr>
        <w:t>المؤسسة</w:t>
      </w:r>
      <w:r w:rsidRPr="003266C6">
        <w:rPr>
          <w:rFonts w:ascii="Simplified Arabic" w:hAnsi="Simplified Arabic" w:cs="Simplified Arabic"/>
          <w:sz w:val="28"/>
          <w:szCs w:val="28"/>
          <w:rtl/>
          <w:lang w:bidi="ar-DZ"/>
        </w:rPr>
        <w:t xml:space="preserve"> </w:t>
      </w:r>
      <w:r w:rsidRPr="003266C6">
        <w:rPr>
          <w:rFonts w:ascii="Simplified Arabic" w:hAnsi="Simplified Arabic" w:cs="Simplified Arabic" w:hint="cs"/>
          <w:sz w:val="28"/>
          <w:szCs w:val="28"/>
          <w:rtl/>
          <w:lang w:bidi="ar-DZ"/>
        </w:rPr>
        <w:t>الناتجة</w:t>
      </w:r>
      <w:r w:rsidRPr="003266C6">
        <w:rPr>
          <w:rFonts w:ascii="Simplified Arabic" w:hAnsi="Simplified Arabic" w:cs="Simplified Arabic"/>
          <w:sz w:val="28"/>
          <w:szCs w:val="28"/>
          <w:rtl/>
          <w:lang w:bidi="ar-DZ"/>
        </w:rPr>
        <w:t xml:space="preserve"> </w:t>
      </w:r>
      <w:r w:rsidRPr="003266C6">
        <w:rPr>
          <w:rFonts w:ascii="Simplified Arabic" w:hAnsi="Simplified Arabic" w:cs="Simplified Arabic" w:hint="cs"/>
          <w:sz w:val="28"/>
          <w:szCs w:val="28"/>
          <w:rtl/>
          <w:lang w:bidi="ar-DZ"/>
        </w:rPr>
        <w:t>عن</w:t>
      </w:r>
      <w:r w:rsidRPr="003266C6">
        <w:rPr>
          <w:rFonts w:ascii="Simplified Arabic" w:hAnsi="Simplified Arabic" w:cs="Simplified Arabic"/>
          <w:sz w:val="28"/>
          <w:szCs w:val="28"/>
          <w:rtl/>
          <w:lang w:bidi="ar-DZ"/>
        </w:rPr>
        <w:t xml:space="preserve"> </w:t>
      </w:r>
      <w:r w:rsidRPr="003266C6">
        <w:rPr>
          <w:rFonts w:ascii="Simplified Arabic" w:hAnsi="Simplified Arabic" w:cs="Simplified Arabic" w:hint="cs"/>
          <w:sz w:val="28"/>
          <w:szCs w:val="28"/>
          <w:rtl/>
          <w:lang w:bidi="ar-DZ"/>
        </w:rPr>
        <w:t>الثروة</w:t>
      </w:r>
      <w:r w:rsidRPr="003266C6">
        <w:rPr>
          <w:rFonts w:ascii="Simplified Arabic" w:hAnsi="Simplified Arabic" w:cs="Simplified Arabic"/>
          <w:sz w:val="28"/>
          <w:szCs w:val="28"/>
          <w:rtl/>
          <w:lang w:bidi="ar-DZ"/>
        </w:rPr>
        <w:t xml:space="preserve"> </w:t>
      </w:r>
      <w:r w:rsidRPr="003266C6">
        <w:rPr>
          <w:rFonts w:ascii="Simplified Arabic" w:hAnsi="Simplified Arabic" w:cs="Simplified Arabic" w:hint="cs"/>
          <w:sz w:val="28"/>
          <w:szCs w:val="28"/>
          <w:rtl/>
          <w:lang w:bidi="ar-DZ"/>
        </w:rPr>
        <w:t>الداخلية</w:t>
      </w:r>
      <w:r>
        <w:rPr>
          <w:rFonts w:ascii="Simplified Arabic" w:hAnsi="Simplified Arabic" w:cs="Simplified Arabic" w:hint="cs"/>
          <w:sz w:val="28"/>
          <w:szCs w:val="28"/>
          <w:rtl/>
          <w:lang w:bidi="ar-DZ"/>
        </w:rPr>
        <w:t xml:space="preserve"> </w:t>
      </w:r>
      <w:r w:rsidRPr="003266C6">
        <w:rPr>
          <w:rFonts w:ascii="Simplified Arabic" w:hAnsi="Simplified Arabic" w:cs="Simplified Arabic" w:hint="cs"/>
          <w:sz w:val="28"/>
          <w:szCs w:val="28"/>
          <w:rtl/>
          <w:lang w:bidi="ar-DZ"/>
        </w:rPr>
        <w:t>المتراكمة</w:t>
      </w:r>
      <w:r w:rsidRPr="003266C6">
        <w:rPr>
          <w:rFonts w:ascii="Simplified Arabic" w:hAnsi="Simplified Arabic" w:cs="Simplified Arabic"/>
          <w:sz w:val="28"/>
          <w:szCs w:val="28"/>
          <w:rtl/>
          <w:lang w:bidi="ar-DZ"/>
        </w:rPr>
        <w:t>.</w:t>
      </w:r>
    </w:p>
    <w:p w:rsidR="00E265EB" w:rsidRPr="00DB6956" w:rsidRDefault="00E265EB" w:rsidP="00E265EB">
      <w:pPr>
        <w:spacing w:after="0"/>
        <w:jc w:val="lowKashida"/>
        <w:rPr>
          <w:rFonts w:ascii="Arial" w:hAnsi="Arial" w:cs="Simplified Arabic"/>
          <w:b/>
          <w:bCs/>
          <w:sz w:val="28"/>
          <w:szCs w:val="28"/>
          <w:rtl/>
        </w:rPr>
      </w:pPr>
      <w:r>
        <w:rPr>
          <w:rFonts w:ascii="Arial" w:hAnsi="Arial" w:cs="Simplified Arabic" w:hint="cs"/>
          <w:b/>
          <w:bCs/>
          <w:sz w:val="28"/>
          <w:szCs w:val="28"/>
          <w:rtl/>
        </w:rPr>
        <w:t xml:space="preserve">2. </w:t>
      </w:r>
      <w:r w:rsidRPr="00DB6956">
        <w:rPr>
          <w:rFonts w:ascii="Arial" w:hAnsi="Arial" w:cs="Simplified Arabic" w:hint="cs"/>
          <w:b/>
          <w:bCs/>
          <w:sz w:val="28"/>
          <w:szCs w:val="28"/>
          <w:rtl/>
        </w:rPr>
        <w:t>أراء</w:t>
      </w:r>
      <w:r w:rsidRPr="00DB6956">
        <w:rPr>
          <w:rFonts w:ascii="Arial" w:hAnsi="Arial" w:cs="Simplified Arabic"/>
          <w:b/>
          <w:bCs/>
          <w:sz w:val="28"/>
          <w:szCs w:val="28"/>
          <w:rtl/>
        </w:rPr>
        <w:t xml:space="preserve"> الأداء المالي بين الأطراف المتفاعلة في التنظيم </w:t>
      </w:r>
    </w:p>
    <w:p w:rsidR="00E265EB" w:rsidRPr="00637A85" w:rsidRDefault="00E265EB" w:rsidP="00E265EB">
      <w:pPr>
        <w:spacing w:after="0"/>
        <w:ind w:firstLine="397"/>
        <w:jc w:val="lowKashida"/>
        <w:rPr>
          <w:rFonts w:ascii="Arial" w:hAnsi="Arial" w:cs="Simplified Arabic"/>
          <w:sz w:val="28"/>
          <w:szCs w:val="28"/>
          <w:rtl/>
        </w:rPr>
      </w:pPr>
      <w:r w:rsidRPr="00DB6956">
        <w:rPr>
          <w:rFonts w:ascii="Arial" w:hAnsi="Arial" w:cs="Simplified Arabic" w:hint="cs"/>
          <w:sz w:val="28"/>
          <w:szCs w:val="28"/>
          <w:rtl/>
        </w:rPr>
        <w:t xml:space="preserve">للأداء المالي أراء مختلفة, </w:t>
      </w:r>
      <w:r w:rsidRPr="00DB6956">
        <w:rPr>
          <w:rFonts w:ascii="Arial" w:hAnsi="Arial" w:cs="Simplified Arabic"/>
          <w:sz w:val="28"/>
          <w:szCs w:val="28"/>
          <w:rtl/>
        </w:rPr>
        <w:t>فكل طرف</w:t>
      </w:r>
      <w:r w:rsidRPr="00DB6956">
        <w:rPr>
          <w:rFonts w:ascii="Arial" w:hAnsi="Arial" w:cs="Simplified Arabic" w:hint="cs"/>
          <w:sz w:val="28"/>
          <w:szCs w:val="28"/>
          <w:rtl/>
        </w:rPr>
        <w:t xml:space="preserve"> </w:t>
      </w:r>
      <w:r w:rsidRPr="00DB6956">
        <w:rPr>
          <w:rFonts w:ascii="Arial" w:hAnsi="Arial" w:cs="Simplified Arabic"/>
          <w:sz w:val="28"/>
          <w:szCs w:val="28"/>
          <w:rtl/>
        </w:rPr>
        <w:t>يفسره بما يخدم مصلحته, فإدارة المؤسسة تسعى نحو الاستمرار والبقاء والمساهم يسعى لتعظيم ثروته, والموظف يهدف إلى رفع الأجور والحوافز, والجهاز الحكومي يهدف إلى رفع حصيلة الضرائب, أما المجتمع ينتظر الرخاء الاقتصادي ورفاهية الأفراد وتحقيق العدالة الاجتماعية,</w:t>
      </w:r>
      <w:r w:rsidRPr="00DB6956">
        <w:rPr>
          <w:rFonts w:ascii="Arial" w:hAnsi="Arial" w:cs="Simplified Arabic" w:hint="cs"/>
          <w:sz w:val="28"/>
          <w:szCs w:val="28"/>
          <w:rtl/>
        </w:rPr>
        <w:t xml:space="preserve"> </w:t>
      </w:r>
      <w:r w:rsidRPr="00DB6956">
        <w:rPr>
          <w:rFonts w:ascii="Arial" w:hAnsi="Arial" w:cs="Simplified Arabic"/>
          <w:sz w:val="28"/>
          <w:szCs w:val="28"/>
          <w:rtl/>
        </w:rPr>
        <w:t>فكل طرف يفسر الأداء المالي بالشكل الذي يحقق له رغباته واحتياجاته</w:t>
      </w:r>
      <w:r w:rsidRPr="00DB6956">
        <w:rPr>
          <w:rFonts w:ascii="Arial" w:hAnsi="Arial" w:cs="Simplified Arabic" w:hint="cs"/>
          <w:sz w:val="28"/>
          <w:szCs w:val="28"/>
          <w:rtl/>
        </w:rPr>
        <w:t>.</w:t>
      </w:r>
      <w:r w:rsidRPr="00DB6956">
        <w:rPr>
          <w:rFonts w:ascii="Arial" w:hAnsi="Arial" w:cs="Simplified Arabic"/>
          <w:sz w:val="28"/>
          <w:szCs w:val="28"/>
          <w:rtl/>
        </w:rPr>
        <w:t xml:space="preserve">    </w:t>
      </w:r>
      <w:r w:rsidRPr="00637A85">
        <w:rPr>
          <w:rFonts w:ascii="Arial" w:hAnsi="Arial" w:cs="Simplified Arabic" w:hint="cs"/>
          <w:b/>
          <w:bCs/>
          <w:sz w:val="28"/>
          <w:szCs w:val="28"/>
          <w:rtl/>
        </w:rPr>
        <w:lastRenderedPageBreak/>
        <w:t xml:space="preserve">1.2. </w:t>
      </w:r>
      <w:r w:rsidRPr="00DB6956">
        <w:rPr>
          <w:rFonts w:ascii="Arial" w:hAnsi="Arial" w:cs="Simplified Arabic"/>
          <w:b/>
          <w:bCs/>
          <w:sz w:val="28"/>
          <w:szCs w:val="28"/>
          <w:rtl/>
        </w:rPr>
        <w:t xml:space="preserve">الأداء المالي </w:t>
      </w:r>
      <w:r>
        <w:rPr>
          <w:rFonts w:ascii="Arial" w:hAnsi="Arial" w:cs="Simplified Arabic"/>
          <w:b/>
          <w:bCs/>
          <w:sz w:val="28"/>
          <w:szCs w:val="28"/>
          <w:rtl/>
        </w:rPr>
        <w:t>من وجهة نظر الإدارة</w:t>
      </w:r>
      <w:r w:rsidRPr="00DB6956">
        <w:rPr>
          <w:rFonts w:ascii="Arial" w:hAnsi="Arial" w:cs="Simplified Arabic"/>
          <w:b/>
          <w:bCs/>
          <w:sz w:val="28"/>
          <w:szCs w:val="28"/>
          <w:rtl/>
        </w:rPr>
        <w:t>:</w:t>
      </w:r>
      <w:r>
        <w:rPr>
          <w:rFonts w:ascii="Arial" w:hAnsi="Arial" w:cs="Simplified Arabic" w:hint="cs"/>
          <w:sz w:val="28"/>
          <w:szCs w:val="28"/>
          <w:rtl/>
        </w:rPr>
        <w:t xml:space="preserve"> </w:t>
      </w:r>
      <w:r w:rsidRPr="00DB6956">
        <w:rPr>
          <w:rFonts w:ascii="Arial" w:hAnsi="Arial" w:cs="Simplified Arabic"/>
          <w:sz w:val="28"/>
          <w:szCs w:val="28"/>
          <w:rtl/>
        </w:rPr>
        <w:t xml:space="preserve">عند قيام إدارة المؤسسة بتأدية وظيفتها فالهدف من وراء ذلك هو تحقيق الخطط </w:t>
      </w:r>
      <w:r w:rsidRPr="00DB6956">
        <w:rPr>
          <w:rFonts w:ascii="Arial" w:hAnsi="Arial" w:cs="Simplified Arabic" w:hint="cs"/>
          <w:sz w:val="28"/>
          <w:szCs w:val="28"/>
          <w:rtl/>
        </w:rPr>
        <w:t>والاستراتيجيات</w:t>
      </w:r>
      <w:r w:rsidRPr="00DB6956">
        <w:rPr>
          <w:rFonts w:ascii="Arial" w:hAnsi="Arial" w:cs="Simplified Arabic"/>
          <w:sz w:val="28"/>
          <w:szCs w:val="28"/>
          <w:rtl/>
        </w:rPr>
        <w:t xml:space="preserve"> التي تتماشى ومصالح الأطراف الأساسية في المؤسسة, حيث يسعى كل طرف في المؤسسة </w:t>
      </w:r>
      <w:r w:rsidRPr="00DB6956">
        <w:rPr>
          <w:rFonts w:ascii="Arial" w:hAnsi="Arial" w:cs="Simplified Arabic" w:hint="cs"/>
          <w:sz w:val="28"/>
          <w:szCs w:val="28"/>
          <w:rtl/>
        </w:rPr>
        <w:t xml:space="preserve">إلى </w:t>
      </w:r>
      <w:r w:rsidRPr="00DB6956">
        <w:rPr>
          <w:rFonts w:ascii="Arial" w:hAnsi="Arial" w:cs="Simplified Arabic"/>
          <w:sz w:val="28"/>
          <w:szCs w:val="28"/>
          <w:rtl/>
        </w:rPr>
        <w:t xml:space="preserve">تحقيق أهدافه, </w:t>
      </w:r>
      <w:r w:rsidRPr="00DB6956">
        <w:rPr>
          <w:rFonts w:ascii="Arial" w:hAnsi="Arial" w:cs="Simplified Arabic" w:hint="cs"/>
          <w:sz w:val="28"/>
          <w:szCs w:val="28"/>
          <w:rtl/>
        </w:rPr>
        <w:t xml:space="preserve">فدور </w:t>
      </w:r>
      <w:r w:rsidRPr="00DB6956">
        <w:rPr>
          <w:rFonts w:ascii="Arial" w:hAnsi="Arial" w:cs="Simplified Arabic"/>
          <w:sz w:val="28"/>
          <w:szCs w:val="28"/>
          <w:rtl/>
        </w:rPr>
        <w:t xml:space="preserve">إدارة المؤسسة </w:t>
      </w:r>
      <w:r w:rsidRPr="00DB6956">
        <w:rPr>
          <w:rFonts w:ascii="Arial" w:hAnsi="Arial" w:cs="Simplified Arabic" w:hint="cs"/>
          <w:sz w:val="28"/>
          <w:szCs w:val="28"/>
          <w:rtl/>
        </w:rPr>
        <w:t>ي</w:t>
      </w:r>
      <w:r w:rsidRPr="00DB6956">
        <w:rPr>
          <w:rFonts w:ascii="Arial" w:hAnsi="Arial" w:cs="Simplified Arabic"/>
          <w:sz w:val="28"/>
          <w:szCs w:val="28"/>
          <w:rtl/>
        </w:rPr>
        <w:t xml:space="preserve">جمع مختلف الأطراف باختلاف أهدافهم, </w:t>
      </w:r>
      <w:r w:rsidRPr="00DB6956">
        <w:rPr>
          <w:rFonts w:ascii="Arial" w:hAnsi="Arial" w:cs="Simplified Arabic" w:hint="cs"/>
          <w:sz w:val="28"/>
          <w:szCs w:val="28"/>
          <w:rtl/>
        </w:rPr>
        <w:t>ل</w:t>
      </w:r>
      <w:r w:rsidRPr="00DB6956">
        <w:rPr>
          <w:rFonts w:ascii="Arial" w:hAnsi="Arial" w:cs="Simplified Arabic"/>
          <w:sz w:val="28"/>
          <w:szCs w:val="28"/>
          <w:rtl/>
        </w:rPr>
        <w:t xml:space="preserve">لتنسيق </w:t>
      </w:r>
      <w:r w:rsidRPr="00DB6956">
        <w:rPr>
          <w:rFonts w:ascii="Arial" w:hAnsi="Arial" w:cs="Simplified Arabic" w:hint="cs"/>
          <w:sz w:val="28"/>
          <w:szCs w:val="28"/>
          <w:rtl/>
        </w:rPr>
        <w:t>بينهم</w:t>
      </w:r>
      <w:r w:rsidRPr="00DB6956">
        <w:rPr>
          <w:rFonts w:ascii="Arial" w:hAnsi="Arial" w:cs="Simplified Arabic"/>
          <w:sz w:val="28"/>
          <w:szCs w:val="28"/>
          <w:rtl/>
        </w:rPr>
        <w:t xml:space="preserve"> وتحقيق الأهداف المرجوة, </w:t>
      </w:r>
      <w:r w:rsidRPr="00DB6956">
        <w:rPr>
          <w:rFonts w:ascii="Arial" w:hAnsi="Arial" w:cs="Simplified Arabic" w:hint="cs"/>
          <w:sz w:val="28"/>
          <w:szCs w:val="28"/>
          <w:rtl/>
        </w:rPr>
        <w:t xml:space="preserve">لأن </w:t>
      </w:r>
      <w:r w:rsidRPr="00DB6956">
        <w:rPr>
          <w:rFonts w:ascii="Arial" w:hAnsi="Arial" w:cs="Simplified Arabic"/>
          <w:sz w:val="28"/>
          <w:szCs w:val="28"/>
          <w:rtl/>
        </w:rPr>
        <w:t xml:space="preserve">أهداف الأطراف </w:t>
      </w:r>
      <w:r w:rsidRPr="00DB6956">
        <w:rPr>
          <w:rFonts w:ascii="Arial" w:hAnsi="Arial" w:cs="Simplified Arabic" w:hint="cs"/>
          <w:sz w:val="28"/>
          <w:szCs w:val="28"/>
          <w:rtl/>
        </w:rPr>
        <w:t xml:space="preserve">يمكن أن تكون </w:t>
      </w:r>
      <w:r w:rsidRPr="00DB6956">
        <w:rPr>
          <w:rFonts w:ascii="Arial" w:hAnsi="Arial" w:cs="Simplified Arabic"/>
          <w:sz w:val="28"/>
          <w:szCs w:val="28"/>
          <w:rtl/>
        </w:rPr>
        <w:t>منسجمة أو متعارضة.</w:t>
      </w:r>
    </w:p>
    <w:p w:rsidR="00E265EB" w:rsidRPr="00DB6956" w:rsidRDefault="00E265EB" w:rsidP="00E265EB">
      <w:pPr>
        <w:spacing w:after="0"/>
        <w:ind w:firstLine="397"/>
        <w:jc w:val="lowKashida"/>
        <w:rPr>
          <w:rFonts w:ascii="Arial" w:hAnsi="Arial" w:cs="Simplified Arabic"/>
          <w:sz w:val="28"/>
          <w:szCs w:val="28"/>
          <w:rtl/>
        </w:rPr>
      </w:pPr>
      <w:r w:rsidRPr="00DB6956">
        <w:rPr>
          <w:rFonts w:ascii="Arial" w:hAnsi="Arial" w:cs="Simplified Arabic"/>
          <w:sz w:val="28"/>
          <w:szCs w:val="28"/>
          <w:rtl/>
        </w:rPr>
        <w:t xml:space="preserve">ويعرف الأداء </w:t>
      </w:r>
      <w:r w:rsidRPr="00DB6956">
        <w:rPr>
          <w:rFonts w:ascii="Arial" w:hAnsi="Arial" w:cs="Simplified Arabic" w:hint="cs"/>
          <w:sz w:val="28"/>
          <w:szCs w:val="28"/>
          <w:rtl/>
        </w:rPr>
        <w:t xml:space="preserve">المالي </w:t>
      </w:r>
      <w:r w:rsidRPr="00DB6956">
        <w:rPr>
          <w:rFonts w:ascii="Arial" w:hAnsi="Arial" w:cs="Simplified Arabic"/>
          <w:sz w:val="28"/>
          <w:szCs w:val="28"/>
          <w:rtl/>
        </w:rPr>
        <w:t xml:space="preserve">من وجهة </w:t>
      </w:r>
      <w:r w:rsidRPr="00DB6956">
        <w:rPr>
          <w:rFonts w:ascii="Arial" w:hAnsi="Arial" w:cs="Simplified Arabic" w:hint="cs"/>
          <w:sz w:val="28"/>
          <w:szCs w:val="28"/>
          <w:rtl/>
        </w:rPr>
        <w:t xml:space="preserve">نظر </w:t>
      </w:r>
      <w:r w:rsidRPr="00DB6956">
        <w:rPr>
          <w:rFonts w:ascii="Arial" w:hAnsi="Arial" w:cs="Simplified Arabic"/>
          <w:sz w:val="28"/>
          <w:szCs w:val="28"/>
          <w:rtl/>
        </w:rPr>
        <w:t>الإدارة على أنه قدرة المؤسسة على توليد الأرباح وتشكيل الثروة من عنصرين رئيسيين: مدى قدرة الأصل الاقتصادي على توليد المبيعات ومدى قدرة المؤسسة على توليد الأرباح من خلال مبيعاتها, كما يعتمد ذلك عن معدل دوران الأصل الاقتصادي وهامش الربح</w:t>
      </w:r>
      <w:r w:rsidRPr="00DB6956">
        <w:rPr>
          <w:rStyle w:val="a5"/>
          <w:rFonts w:ascii="Arial" w:hAnsi="Arial" w:cs="Simplified Arabic"/>
          <w:sz w:val="28"/>
          <w:szCs w:val="28"/>
          <w:rtl/>
        </w:rPr>
        <w:footnoteReference w:id="215"/>
      </w:r>
      <w:r w:rsidRPr="00DB6956">
        <w:rPr>
          <w:rFonts w:ascii="Arial" w:hAnsi="Arial" w:cs="Simplified Arabic"/>
          <w:sz w:val="28"/>
          <w:szCs w:val="28"/>
          <w:rtl/>
        </w:rPr>
        <w:t>.</w:t>
      </w:r>
    </w:p>
    <w:p w:rsidR="00E265EB" w:rsidRPr="00DB6956" w:rsidRDefault="00E265EB" w:rsidP="00E265EB">
      <w:pPr>
        <w:spacing w:after="0"/>
        <w:jc w:val="lowKashida"/>
        <w:rPr>
          <w:rFonts w:ascii="Arial" w:hAnsi="Arial" w:cs="Simplified Arabic"/>
          <w:b/>
          <w:bCs/>
          <w:sz w:val="28"/>
          <w:szCs w:val="28"/>
          <w:rtl/>
        </w:rPr>
      </w:pPr>
      <w:r>
        <w:rPr>
          <w:rFonts w:ascii="Arial" w:hAnsi="Arial" w:cs="Simplified Arabic" w:hint="cs"/>
          <w:b/>
          <w:bCs/>
          <w:sz w:val="28"/>
          <w:szCs w:val="28"/>
          <w:rtl/>
        </w:rPr>
        <w:t xml:space="preserve">2.2. </w:t>
      </w:r>
      <w:r w:rsidRPr="00DB6956">
        <w:rPr>
          <w:rFonts w:ascii="Arial" w:hAnsi="Arial" w:cs="Simplified Arabic"/>
          <w:b/>
          <w:bCs/>
          <w:sz w:val="28"/>
          <w:szCs w:val="28"/>
          <w:rtl/>
        </w:rPr>
        <w:t xml:space="preserve">الأداء المالي </w:t>
      </w:r>
      <w:r>
        <w:rPr>
          <w:rFonts w:ascii="Arial" w:hAnsi="Arial" w:cs="Simplified Arabic"/>
          <w:b/>
          <w:bCs/>
          <w:sz w:val="28"/>
          <w:szCs w:val="28"/>
          <w:rtl/>
        </w:rPr>
        <w:t>من وجهة نظر الملاك</w:t>
      </w:r>
      <w:r w:rsidRPr="00DB6956">
        <w:rPr>
          <w:rFonts w:ascii="Arial" w:hAnsi="Arial" w:cs="Simplified Arabic"/>
          <w:b/>
          <w:bCs/>
          <w:sz w:val="28"/>
          <w:szCs w:val="28"/>
          <w:rtl/>
        </w:rPr>
        <w:t>:</w:t>
      </w:r>
      <w:r>
        <w:rPr>
          <w:rFonts w:ascii="Arial" w:hAnsi="Arial" w:cs="Simplified Arabic" w:hint="cs"/>
          <w:sz w:val="28"/>
          <w:szCs w:val="28"/>
          <w:rtl/>
        </w:rPr>
        <w:t xml:space="preserve"> </w:t>
      </w:r>
      <w:r w:rsidRPr="00DB6956">
        <w:rPr>
          <w:rFonts w:ascii="Arial" w:hAnsi="Arial" w:cs="Simplified Arabic"/>
          <w:sz w:val="28"/>
          <w:szCs w:val="28"/>
          <w:rtl/>
        </w:rPr>
        <w:t>يعتبر الملاك  من أهم الأطراف الرئيسية في المؤسسة, أي أصحاب المصلحة الرئيسية في استمرار وبقاء المؤسسة, ولهذا تتفق الأهداف بين الإدارة والملاك, وباعتبار أن الإدارة تتخذ وتتبنى القرارات المالية المهمة في حيا</w:t>
      </w:r>
      <w:r w:rsidRPr="00DB6956">
        <w:rPr>
          <w:rFonts w:ascii="Arial" w:hAnsi="Arial" w:cs="Simplified Arabic" w:hint="cs"/>
          <w:sz w:val="28"/>
          <w:szCs w:val="28"/>
          <w:rtl/>
        </w:rPr>
        <w:t>ة</w:t>
      </w:r>
      <w:r w:rsidRPr="00DB6956">
        <w:rPr>
          <w:rFonts w:ascii="Arial" w:hAnsi="Arial" w:cs="Simplified Arabic"/>
          <w:sz w:val="28"/>
          <w:szCs w:val="28"/>
          <w:rtl/>
        </w:rPr>
        <w:t xml:space="preserve"> المؤسسة, و هذه القرارات تؤثر في مصالح الملاك, وب</w:t>
      </w:r>
      <w:r w:rsidRPr="00DB6956">
        <w:rPr>
          <w:rFonts w:ascii="Arial" w:hAnsi="Arial" w:cs="Simplified Arabic" w:hint="cs"/>
          <w:sz w:val="28"/>
          <w:szCs w:val="28"/>
          <w:rtl/>
        </w:rPr>
        <w:t>ال</w:t>
      </w:r>
      <w:r w:rsidRPr="00DB6956">
        <w:rPr>
          <w:rFonts w:ascii="Arial" w:hAnsi="Arial" w:cs="Simplified Arabic"/>
          <w:sz w:val="28"/>
          <w:szCs w:val="28"/>
          <w:rtl/>
        </w:rPr>
        <w:t>تالي يرى الملاك أن تتخذ  القرارات مع مراعاة حماية أملاكهم .</w:t>
      </w:r>
    </w:p>
    <w:p w:rsidR="00E265EB" w:rsidRPr="00DB6956" w:rsidRDefault="00E265EB" w:rsidP="00E265EB">
      <w:pPr>
        <w:spacing w:after="0"/>
        <w:ind w:firstLine="397"/>
        <w:jc w:val="lowKashida"/>
        <w:rPr>
          <w:rFonts w:ascii="Arial" w:hAnsi="Arial" w:cs="Simplified Arabic"/>
          <w:sz w:val="28"/>
          <w:szCs w:val="28"/>
          <w:rtl/>
        </w:rPr>
      </w:pPr>
      <w:r w:rsidRPr="00DB6956">
        <w:rPr>
          <w:rFonts w:ascii="Arial" w:hAnsi="Arial" w:cs="Simplified Arabic"/>
          <w:sz w:val="28"/>
          <w:szCs w:val="28"/>
          <w:rtl/>
        </w:rPr>
        <w:t>ويعتبر المساهمون ملاكا بقدر مساهمتهم في رأس المال, ويعرفهم الباحثون بالمواصفات التالية</w:t>
      </w:r>
      <w:r w:rsidRPr="00DB6956">
        <w:rPr>
          <w:rFonts w:ascii="Arial" w:hAnsi="Arial" w:cs="Simplified Arabic" w:hint="cs"/>
          <w:sz w:val="28"/>
          <w:szCs w:val="28"/>
          <w:rtl/>
        </w:rPr>
        <w:t>:</w:t>
      </w:r>
      <w:r w:rsidRPr="00DB6956">
        <w:rPr>
          <w:rFonts w:ascii="Arial" w:hAnsi="Arial" w:cs="Simplified Arabic"/>
          <w:sz w:val="28"/>
          <w:szCs w:val="28"/>
          <w:rtl/>
        </w:rPr>
        <w:t xml:space="preserve"> جالبي مصادر التمويل, المراقبين, ذوي النظرة </w:t>
      </w:r>
      <w:r w:rsidRPr="00DB6956">
        <w:rPr>
          <w:rFonts w:ascii="Arial" w:hAnsi="Arial" w:cs="Simplified Arabic" w:hint="cs"/>
          <w:sz w:val="28"/>
          <w:szCs w:val="28"/>
          <w:rtl/>
        </w:rPr>
        <w:t>الاستراتيجية</w:t>
      </w:r>
      <w:r w:rsidRPr="00DB6956">
        <w:rPr>
          <w:rFonts w:ascii="Arial" w:hAnsi="Arial" w:cs="Simplified Arabic"/>
          <w:sz w:val="28"/>
          <w:szCs w:val="28"/>
          <w:rtl/>
        </w:rPr>
        <w:t xml:space="preserve">, أصحاب المصادر الهامة, مسيري المؤسسات العائلية . كما يعتبر الربح المصطلح البارز في تقييم الأداء من منظور الملاك . لذا ظلت التقارير المالية مصدرا للمعلومات المحاسبية التي يتعرف من خلالها الملاك والمقرضين على المركز المالي للمؤسسة, من خلال النسب المالية بالإضافة إلى قياس مدى قدرة المؤسسة في تسديد الأعباء المالية من خلال نسب التغطية, أما فيما يخص نسب الربحية فهي تقيس مدى قدرة المؤسسة على توليد الأرباح حيث الأرباح تعد عامل أساسي في تعظيم ثروة الملاك وكما أن انخفاضها لا يرضي المقرضين, من أجل استرجاع أموالهم من خلال الأرباح المحققة, بالإضافة إلى المعدل المتولد من الرفع المالي  أي  العائد المتولد من الاستدانة وهو يعرف </w:t>
      </w:r>
      <w:r>
        <w:rPr>
          <w:rFonts w:ascii="Arial" w:hAnsi="Arial" w:cs="Simplified Arabic"/>
          <w:sz w:val="28"/>
          <w:szCs w:val="28"/>
          <w:rtl/>
        </w:rPr>
        <w:t>بالأثر الإيجابي للرافعة المالية</w:t>
      </w:r>
      <w:r w:rsidRPr="00DB6956">
        <w:rPr>
          <w:rFonts w:ascii="Arial" w:hAnsi="Arial" w:cs="Simplified Arabic"/>
          <w:sz w:val="28"/>
          <w:szCs w:val="28"/>
          <w:rtl/>
        </w:rPr>
        <w:t xml:space="preserve">. </w:t>
      </w:r>
    </w:p>
    <w:p w:rsidR="00E265EB" w:rsidRPr="00DB6956" w:rsidRDefault="00E265EB" w:rsidP="00E265EB">
      <w:pPr>
        <w:spacing w:after="0"/>
        <w:ind w:firstLine="397"/>
        <w:jc w:val="lowKashida"/>
        <w:rPr>
          <w:rFonts w:ascii="Arial" w:hAnsi="Arial" w:cs="Simplified Arabic"/>
          <w:sz w:val="28"/>
          <w:szCs w:val="28"/>
          <w:rtl/>
        </w:rPr>
      </w:pPr>
      <w:r w:rsidRPr="00DB6956">
        <w:rPr>
          <w:rFonts w:ascii="Arial" w:hAnsi="Arial" w:cs="Simplified Arabic"/>
          <w:sz w:val="28"/>
          <w:szCs w:val="28"/>
          <w:rtl/>
        </w:rPr>
        <w:t xml:space="preserve">أما الهدف النهائي للملاك هو تعظيم القيمة السوقية للسهم الذي يودي إلى  تعظيم ثروتهم, وهو المعيار الأنسب لقياس الأداء المالي للمؤسسة من منظور الملاك, وبالتالي كلما </w:t>
      </w:r>
      <w:r w:rsidRPr="00DB6956">
        <w:rPr>
          <w:rFonts w:ascii="Arial" w:hAnsi="Arial" w:cs="Simplified Arabic" w:hint="cs"/>
          <w:sz w:val="28"/>
          <w:szCs w:val="28"/>
          <w:rtl/>
        </w:rPr>
        <w:t xml:space="preserve">اهتمت </w:t>
      </w:r>
      <w:r w:rsidRPr="00DB6956">
        <w:rPr>
          <w:rFonts w:ascii="Arial" w:hAnsi="Arial" w:cs="Simplified Arabic"/>
          <w:sz w:val="28"/>
          <w:szCs w:val="28"/>
          <w:rtl/>
        </w:rPr>
        <w:t xml:space="preserve">الإدارة </w:t>
      </w:r>
      <w:r w:rsidRPr="00DB6956">
        <w:rPr>
          <w:rFonts w:ascii="Arial" w:hAnsi="Arial" w:cs="Simplified Arabic" w:hint="cs"/>
          <w:sz w:val="28"/>
          <w:szCs w:val="28"/>
          <w:rtl/>
        </w:rPr>
        <w:t>من أجل تحقيق</w:t>
      </w:r>
      <w:r w:rsidRPr="00DB6956">
        <w:rPr>
          <w:rFonts w:ascii="Arial" w:hAnsi="Arial" w:cs="Simplified Arabic"/>
          <w:sz w:val="28"/>
          <w:szCs w:val="28"/>
          <w:rtl/>
        </w:rPr>
        <w:t xml:space="preserve"> هذا الهدف كلما كسبت رضاء الملاك, لأن في بعض الأحيان يتولد لدى الإدارة الرغبة في </w:t>
      </w:r>
      <w:r w:rsidRPr="00DB6956">
        <w:rPr>
          <w:rFonts w:ascii="Arial" w:hAnsi="Arial" w:cs="Simplified Arabic"/>
          <w:sz w:val="28"/>
          <w:szCs w:val="28"/>
          <w:rtl/>
        </w:rPr>
        <w:lastRenderedPageBreak/>
        <w:t>زيادة الرواتب والأجور لخلق تحفيزات من شأنها الاستمرار والحفاظ على المناصب السامية, فهذا القرار في غير صالح الملاك . ويفترض أن تكون الإدارة وكيلة عن الملاك في تسيير شؤون المؤسسة, ألا وهو تعظيم قيمة المؤسسة . وفي سبيل تحقيق الملاك لأهدافهم من خلال تكليف وكيل ينوب عنهم والوصول إلى أغراضهم, حتى ولو استلزم الأمر بعض التكاليف الإضافية, التي تعرف حديثا بتكلفة الوكالة لحقوق الملكية</w:t>
      </w:r>
      <w:r w:rsidRPr="00DB6956">
        <w:rPr>
          <w:rStyle w:val="a5"/>
          <w:rFonts w:ascii="Arial" w:hAnsi="Arial" w:cs="Simplified Arabic"/>
          <w:sz w:val="28"/>
          <w:szCs w:val="28"/>
          <w:rtl/>
        </w:rPr>
        <w:footnoteReference w:id="216"/>
      </w:r>
      <w:r w:rsidRPr="00DB6956">
        <w:rPr>
          <w:rFonts w:ascii="Arial" w:hAnsi="Arial" w:cs="Simplified Arabic"/>
          <w:sz w:val="28"/>
          <w:szCs w:val="28"/>
          <w:rtl/>
        </w:rPr>
        <w:t xml:space="preserve"> .</w:t>
      </w:r>
    </w:p>
    <w:p w:rsidR="00E265EB" w:rsidRPr="00DB6956" w:rsidRDefault="00E265EB" w:rsidP="00E265EB">
      <w:pPr>
        <w:spacing w:after="0"/>
        <w:jc w:val="lowKashida"/>
        <w:rPr>
          <w:rFonts w:ascii="Arial" w:hAnsi="Arial" w:cs="Simplified Arabic"/>
          <w:b/>
          <w:bCs/>
          <w:sz w:val="28"/>
          <w:szCs w:val="28"/>
          <w:rtl/>
        </w:rPr>
      </w:pPr>
      <w:r>
        <w:rPr>
          <w:rFonts w:ascii="Arial" w:hAnsi="Arial" w:cs="Simplified Arabic" w:hint="cs"/>
          <w:b/>
          <w:bCs/>
          <w:sz w:val="28"/>
          <w:szCs w:val="28"/>
          <w:rtl/>
        </w:rPr>
        <w:t xml:space="preserve">3.2. </w:t>
      </w:r>
      <w:r w:rsidRPr="00DB6956">
        <w:rPr>
          <w:rFonts w:ascii="Arial" w:hAnsi="Arial" w:cs="Simplified Arabic"/>
          <w:b/>
          <w:bCs/>
          <w:sz w:val="28"/>
          <w:szCs w:val="28"/>
          <w:rtl/>
        </w:rPr>
        <w:t xml:space="preserve">الأداء المالي </w:t>
      </w:r>
      <w:r>
        <w:rPr>
          <w:rFonts w:ascii="Arial" w:hAnsi="Arial" w:cs="Simplified Arabic"/>
          <w:b/>
          <w:bCs/>
          <w:sz w:val="28"/>
          <w:szCs w:val="28"/>
          <w:rtl/>
        </w:rPr>
        <w:t>من وجهة نظر المقرضون</w:t>
      </w:r>
      <w:r w:rsidRPr="00DB6956">
        <w:rPr>
          <w:rFonts w:ascii="Arial" w:hAnsi="Arial" w:cs="Simplified Arabic"/>
          <w:b/>
          <w:bCs/>
          <w:sz w:val="28"/>
          <w:szCs w:val="28"/>
          <w:rtl/>
        </w:rPr>
        <w:t>( الدائنون)</w:t>
      </w:r>
      <w:r w:rsidRPr="00DB6956">
        <w:rPr>
          <w:rFonts w:ascii="Arial" w:hAnsi="Arial" w:cs="Simplified Arabic" w:hint="cs"/>
          <w:b/>
          <w:bCs/>
          <w:sz w:val="28"/>
          <w:szCs w:val="28"/>
          <w:rtl/>
        </w:rPr>
        <w:t>:</w:t>
      </w:r>
      <w:r>
        <w:rPr>
          <w:rFonts w:ascii="Arial" w:hAnsi="Arial" w:cs="Simplified Arabic" w:hint="cs"/>
          <w:b/>
          <w:bCs/>
          <w:sz w:val="28"/>
          <w:szCs w:val="28"/>
          <w:rtl/>
        </w:rPr>
        <w:t xml:space="preserve"> </w:t>
      </w:r>
      <w:r w:rsidRPr="00DB6956">
        <w:rPr>
          <w:rFonts w:ascii="Arial" w:hAnsi="Arial" w:cs="Simplified Arabic"/>
          <w:sz w:val="28"/>
          <w:szCs w:val="28"/>
          <w:rtl/>
        </w:rPr>
        <w:t>تندرج فئة المقرضون ضمن ملاك رأس مال المؤسسة, وبالتالي علاقة الإدارة بالمقرضين مثل علاقة الملاك بالإدارة, لكن يمكن أن تتعارض مصالح الملاك مع مصالح المقرضين, فهذا الأمر يزيد تعقيدات عندما  تنحاز الإدارة إلى طرف دون الأخر, لخدمة مصالح الملاك</w:t>
      </w:r>
      <w:r w:rsidRPr="00DB6956">
        <w:rPr>
          <w:rFonts w:ascii="Arial" w:hAnsi="Arial" w:cs="Simplified Arabic" w:hint="cs"/>
          <w:sz w:val="28"/>
          <w:szCs w:val="28"/>
          <w:rtl/>
        </w:rPr>
        <w:t>,</w:t>
      </w:r>
      <w:r w:rsidRPr="00DB6956">
        <w:rPr>
          <w:rFonts w:ascii="Arial" w:hAnsi="Arial" w:cs="Simplified Arabic"/>
          <w:sz w:val="28"/>
          <w:szCs w:val="28"/>
          <w:rtl/>
        </w:rPr>
        <w:t xml:space="preserve"> وكرد فعل من قبل </w:t>
      </w:r>
      <w:r>
        <w:rPr>
          <w:rFonts w:ascii="Arial" w:hAnsi="Arial" w:cs="Simplified Arabic"/>
          <w:sz w:val="28"/>
          <w:szCs w:val="28"/>
          <w:rtl/>
        </w:rPr>
        <w:t>المقرضين, و</w:t>
      </w:r>
      <w:r w:rsidRPr="00DB6956">
        <w:rPr>
          <w:rFonts w:ascii="Arial" w:hAnsi="Arial" w:cs="Simplified Arabic" w:hint="cs"/>
          <w:sz w:val="28"/>
          <w:szCs w:val="28"/>
          <w:rtl/>
        </w:rPr>
        <w:t>الذين</w:t>
      </w:r>
      <w:r w:rsidRPr="00DB6956">
        <w:rPr>
          <w:rFonts w:ascii="Arial" w:hAnsi="Arial" w:cs="Simplified Arabic"/>
          <w:sz w:val="28"/>
          <w:szCs w:val="28"/>
          <w:rtl/>
        </w:rPr>
        <w:t xml:space="preserve"> يسعوا دائما  لتوفير حماية لأنفسهم مقابل تكل</w:t>
      </w:r>
      <w:r>
        <w:rPr>
          <w:rFonts w:ascii="Arial" w:hAnsi="Arial" w:cs="Simplified Arabic"/>
          <w:sz w:val="28"/>
          <w:szCs w:val="28"/>
          <w:rtl/>
        </w:rPr>
        <w:t>فة تعرف بتكلفة الوكالة للاقتراض</w:t>
      </w:r>
      <w:r w:rsidRPr="00DB6956">
        <w:rPr>
          <w:rFonts w:ascii="Arial" w:hAnsi="Arial" w:cs="Simplified Arabic"/>
          <w:sz w:val="28"/>
          <w:szCs w:val="28"/>
          <w:rtl/>
        </w:rPr>
        <w:t xml:space="preserve">. </w:t>
      </w:r>
    </w:p>
    <w:p w:rsidR="00E265EB" w:rsidRPr="00DB6956" w:rsidRDefault="00E265EB" w:rsidP="00E265EB">
      <w:pPr>
        <w:spacing w:after="0"/>
        <w:jc w:val="lowKashida"/>
        <w:rPr>
          <w:rFonts w:ascii="Arial" w:hAnsi="Arial" w:cs="Simplified Arabic"/>
          <w:sz w:val="28"/>
          <w:szCs w:val="28"/>
          <w:rtl/>
        </w:rPr>
      </w:pPr>
      <w:r>
        <w:rPr>
          <w:rFonts w:ascii="Arial" w:hAnsi="Arial" w:cs="Simplified Arabic" w:hint="cs"/>
          <w:b/>
          <w:bCs/>
          <w:sz w:val="28"/>
          <w:szCs w:val="28"/>
          <w:rtl/>
        </w:rPr>
        <w:t xml:space="preserve">4.2. </w:t>
      </w:r>
      <w:r w:rsidRPr="00DB6956">
        <w:rPr>
          <w:rFonts w:ascii="Arial" w:hAnsi="Arial" w:cs="Simplified Arabic"/>
          <w:b/>
          <w:bCs/>
          <w:sz w:val="28"/>
          <w:szCs w:val="28"/>
          <w:rtl/>
        </w:rPr>
        <w:t>الأداء المالي من وجهة نظر</w:t>
      </w:r>
      <w:r w:rsidRPr="00DB6956">
        <w:rPr>
          <w:rFonts w:ascii="Arial" w:hAnsi="Arial" w:cs="Simplified Arabic" w:hint="cs"/>
          <w:b/>
          <w:bCs/>
          <w:sz w:val="28"/>
          <w:szCs w:val="28"/>
          <w:rtl/>
        </w:rPr>
        <w:t xml:space="preserve"> </w:t>
      </w:r>
      <w:r w:rsidRPr="00DB6956">
        <w:rPr>
          <w:rFonts w:ascii="Arial" w:hAnsi="Arial" w:cs="Simplified Arabic"/>
          <w:b/>
          <w:bCs/>
          <w:sz w:val="28"/>
          <w:szCs w:val="28"/>
          <w:rtl/>
        </w:rPr>
        <w:t>العمال</w:t>
      </w:r>
      <w:r w:rsidRPr="00DB6956">
        <w:rPr>
          <w:rFonts w:ascii="Arial" w:hAnsi="Arial" w:cs="Simplified Arabic" w:hint="cs"/>
          <w:b/>
          <w:bCs/>
          <w:sz w:val="28"/>
          <w:szCs w:val="28"/>
          <w:rtl/>
        </w:rPr>
        <w:t xml:space="preserve">: </w:t>
      </w:r>
      <w:r w:rsidRPr="00DB6956">
        <w:rPr>
          <w:rFonts w:ascii="Arial" w:hAnsi="Arial" w:cs="Simplified Arabic"/>
          <w:sz w:val="28"/>
          <w:szCs w:val="28"/>
          <w:rtl/>
        </w:rPr>
        <w:t>يمثل العمال الطاقم البشري الذي يسهر على سيرورة المؤسسة, ولهذه الفئة دور أساسي في المؤسسة نظرا للمجهودات الفكرية والعضلية المبذولة, مقابل أجرة, وهذه ا</w:t>
      </w:r>
      <w:r>
        <w:rPr>
          <w:rFonts w:ascii="Arial" w:hAnsi="Arial" w:cs="Simplified Arabic"/>
          <w:sz w:val="28"/>
          <w:szCs w:val="28"/>
          <w:rtl/>
        </w:rPr>
        <w:t>لفئة تسعى دائما إلى تعظيم مداخل</w:t>
      </w:r>
      <w:r w:rsidRPr="00DB6956">
        <w:rPr>
          <w:rFonts w:ascii="Arial" w:hAnsi="Arial" w:cs="Simplified Arabic"/>
          <w:sz w:val="28"/>
          <w:szCs w:val="28"/>
          <w:rtl/>
        </w:rPr>
        <w:t>هم وثرواتهم لقاء المجهودات, للبقاء والاستمرارية في العمل, كما تسعى هذه الفئة إلى تخصيص جزء من ثروات المؤسسة لخدمة مصالحهم</w:t>
      </w:r>
      <w:r w:rsidRPr="00DB6956">
        <w:rPr>
          <w:rFonts w:ascii="Arial" w:hAnsi="Arial" w:cs="Simplified Arabic" w:hint="cs"/>
          <w:sz w:val="28"/>
          <w:szCs w:val="28"/>
          <w:rtl/>
        </w:rPr>
        <w:t>,</w:t>
      </w:r>
      <w:r w:rsidRPr="00DB6956">
        <w:rPr>
          <w:rFonts w:ascii="Arial" w:hAnsi="Arial" w:cs="Simplified Arabic"/>
          <w:sz w:val="28"/>
          <w:szCs w:val="28"/>
          <w:rtl/>
        </w:rPr>
        <w:t xml:space="preserve"> وتنمية قدراتهم عن طريق التكوين على حساب مصالح الملاك, فقد يبدو هذا الأسلوب في المدى القصير يهدد ويتعارض مع مصالح الملاك, إلا أنه في المدى المتوسط والبعيد تنعكس عنه أثار إيجابية تتمثل في تحفيز العمال من جه</w:t>
      </w:r>
      <w:r>
        <w:rPr>
          <w:rFonts w:ascii="Arial" w:hAnsi="Arial" w:cs="Simplified Arabic"/>
          <w:sz w:val="28"/>
          <w:szCs w:val="28"/>
          <w:rtl/>
        </w:rPr>
        <w:t>ة, وعلى ثروة الملاك من جهة أخرى</w:t>
      </w:r>
      <w:r w:rsidRPr="00DB6956">
        <w:rPr>
          <w:rFonts w:ascii="Arial" w:hAnsi="Arial" w:cs="Simplified Arabic"/>
          <w:sz w:val="28"/>
          <w:szCs w:val="28"/>
          <w:rtl/>
        </w:rPr>
        <w:t xml:space="preserve">. </w:t>
      </w:r>
    </w:p>
    <w:p w:rsidR="00E265EB" w:rsidRPr="00DB6956" w:rsidRDefault="00E265EB" w:rsidP="00E265EB">
      <w:pPr>
        <w:spacing w:after="0"/>
        <w:jc w:val="lowKashida"/>
        <w:rPr>
          <w:rFonts w:ascii="Arial" w:hAnsi="Arial" w:cs="Simplified Arabic"/>
          <w:sz w:val="28"/>
          <w:szCs w:val="28"/>
          <w:rtl/>
        </w:rPr>
      </w:pPr>
      <w:r>
        <w:rPr>
          <w:rFonts w:ascii="Arial" w:hAnsi="Arial" w:cs="Simplified Arabic" w:hint="cs"/>
          <w:b/>
          <w:bCs/>
          <w:sz w:val="28"/>
          <w:szCs w:val="28"/>
          <w:rtl/>
        </w:rPr>
        <w:t xml:space="preserve">5.2. </w:t>
      </w:r>
      <w:r w:rsidRPr="00DB6956">
        <w:rPr>
          <w:rFonts w:ascii="Arial" w:hAnsi="Arial" w:cs="Simplified Arabic"/>
          <w:b/>
          <w:bCs/>
          <w:sz w:val="28"/>
          <w:szCs w:val="28"/>
          <w:rtl/>
        </w:rPr>
        <w:t xml:space="preserve">الأداء المالي </w:t>
      </w:r>
      <w:r>
        <w:rPr>
          <w:rFonts w:ascii="Arial" w:hAnsi="Arial" w:cs="Simplified Arabic"/>
          <w:b/>
          <w:bCs/>
          <w:sz w:val="28"/>
          <w:szCs w:val="28"/>
          <w:rtl/>
        </w:rPr>
        <w:t>من وجهة نظر البيئة الاجتماعية</w:t>
      </w:r>
      <w:r w:rsidRPr="00DB6956">
        <w:rPr>
          <w:rFonts w:ascii="Arial" w:hAnsi="Arial" w:cs="Simplified Arabic"/>
          <w:b/>
          <w:bCs/>
          <w:sz w:val="28"/>
          <w:szCs w:val="28"/>
          <w:rtl/>
        </w:rPr>
        <w:t>:</w:t>
      </w:r>
      <w:r>
        <w:rPr>
          <w:rFonts w:ascii="Arial" w:hAnsi="Arial" w:cs="Simplified Arabic" w:hint="cs"/>
          <w:sz w:val="28"/>
          <w:szCs w:val="28"/>
          <w:rtl/>
        </w:rPr>
        <w:t xml:space="preserve"> </w:t>
      </w:r>
      <w:r w:rsidRPr="00DB6956">
        <w:rPr>
          <w:rFonts w:ascii="Arial" w:hAnsi="Arial" w:cs="Simplified Arabic"/>
          <w:sz w:val="28"/>
          <w:szCs w:val="28"/>
          <w:rtl/>
        </w:rPr>
        <w:t>لا يمكن للمؤسسة أن تتجاهل المحيط والبيئة الاقتصادية, ولا يمكن تجاهل فئة المجتمع خلال فترة بناء التوقعات والبرامج المستقبلية, وهذا دور الإدارة التي تنسق بين الأطراف دون الإقصاء, وعلى الإدارة الاستغلال الأمثل لموارد المؤسسة بالشكل الذي يضمن تحقيق أقصى عائد ممكن, وبالتالي نمو الحصيلة الضريبية التي تخصص في تمويل الإنفاق على المشروعات الاجتماعية, والتي تؤدي إلى رفاهية المجتمع, و</w:t>
      </w:r>
      <w:r w:rsidRPr="00DB6956">
        <w:rPr>
          <w:rFonts w:ascii="Arial" w:hAnsi="Arial" w:cs="Simplified Arabic" w:hint="cs"/>
          <w:sz w:val="28"/>
          <w:szCs w:val="28"/>
          <w:rtl/>
        </w:rPr>
        <w:t xml:space="preserve">للمؤسسة دور في رفع أو تخفيض الإنفاق الضريبي, </w:t>
      </w:r>
      <w:r w:rsidRPr="00DB6956">
        <w:rPr>
          <w:rFonts w:ascii="Arial" w:hAnsi="Arial" w:cs="Simplified Arabic"/>
          <w:sz w:val="28"/>
          <w:szCs w:val="28"/>
          <w:rtl/>
        </w:rPr>
        <w:t>فيمكن أن يطالب الملاك بالاقتصاد في الضريبة عن طريق مختلف السياسات التي تمكنهم من ذلك</w:t>
      </w:r>
      <w:r w:rsidRPr="00DB6956">
        <w:rPr>
          <w:rFonts w:ascii="Arial" w:hAnsi="Arial" w:cs="Simplified Arabic" w:hint="cs"/>
          <w:sz w:val="28"/>
          <w:szCs w:val="28"/>
          <w:rtl/>
        </w:rPr>
        <w:t>.</w:t>
      </w:r>
    </w:p>
    <w:p w:rsidR="00E265EB" w:rsidRPr="00DB6956" w:rsidRDefault="00E265EB" w:rsidP="007C40ED">
      <w:pPr>
        <w:spacing w:after="0"/>
        <w:ind w:firstLine="397"/>
        <w:jc w:val="lowKashida"/>
        <w:rPr>
          <w:rFonts w:ascii="Arial" w:hAnsi="Arial" w:cs="Simplified Arabic"/>
          <w:sz w:val="28"/>
          <w:szCs w:val="28"/>
          <w:rtl/>
        </w:rPr>
      </w:pPr>
      <w:r w:rsidRPr="00DB6956">
        <w:rPr>
          <w:rFonts w:ascii="Arial" w:hAnsi="Arial" w:cs="Simplified Arabic"/>
          <w:sz w:val="28"/>
          <w:szCs w:val="28"/>
          <w:rtl/>
        </w:rPr>
        <w:t xml:space="preserve">والمؤسسة ذات صلة مباشرة برفاهية المجتمع وتحقيق الرخاء الاقتصادي, بسبب ارتفاع القيمة السوقية للمؤسسة وارتفاع أسهمها, ولكي يتحقق هذا يجب بذل مجهودات جبارة وخطط مدروسة </w:t>
      </w:r>
      <w:r w:rsidRPr="00DB6956">
        <w:rPr>
          <w:rFonts w:ascii="Arial" w:hAnsi="Arial" w:cs="Simplified Arabic"/>
          <w:sz w:val="28"/>
          <w:szCs w:val="28"/>
          <w:rtl/>
        </w:rPr>
        <w:lastRenderedPageBreak/>
        <w:t>لتخفيض تكاليف الإنتاج ويؤدي إلى رفع ثقة المجتمع اتجاه المؤسسة, فتحقق هذه الأخيرة أثار إيجابية كارتفاع  رقم الأعمال وتحقيق حملة إعلانية التي تخدم المؤسسة والمجتمع معا, فاكتساب المؤسسة ثقة المجتمع ونيل رض</w:t>
      </w:r>
      <w:r w:rsidRPr="00DB6956">
        <w:rPr>
          <w:rFonts w:ascii="Arial" w:hAnsi="Arial" w:cs="Simplified Arabic" w:hint="cs"/>
          <w:sz w:val="28"/>
          <w:szCs w:val="28"/>
          <w:rtl/>
        </w:rPr>
        <w:t>ا</w:t>
      </w:r>
      <w:r w:rsidRPr="00DB6956">
        <w:rPr>
          <w:rFonts w:ascii="Arial" w:hAnsi="Arial" w:cs="Simplified Arabic"/>
          <w:sz w:val="28"/>
          <w:szCs w:val="28"/>
          <w:rtl/>
        </w:rPr>
        <w:t xml:space="preserve"> الآخرين يمكن إدارة المؤسسة من إيجاد فرصة الاتصال بالمس</w:t>
      </w:r>
      <w:r w:rsidRPr="00DB6956">
        <w:rPr>
          <w:rFonts w:ascii="Arial" w:hAnsi="Arial" w:cs="Simplified Arabic" w:hint="cs"/>
          <w:sz w:val="28"/>
          <w:szCs w:val="28"/>
          <w:rtl/>
        </w:rPr>
        <w:t>ؤو</w:t>
      </w:r>
      <w:r w:rsidRPr="00DB6956">
        <w:rPr>
          <w:rFonts w:ascii="Arial" w:hAnsi="Arial" w:cs="Simplified Arabic"/>
          <w:sz w:val="28"/>
          <w:szCs w:val="28"/>
          <w:rtl/>
        </w:rPr>
        <w:t>لين على المستوى الحكومي, الذي يؤدي إلى تخفيف أثر التشريعات على مصالحها</w:t>
      </w:r>
      <w:r w:rsidRPr="00DB6956">
        <w:rPr>
          <w:rFonts w:ascii="Arial" w:hAnsi="Arial" w:cs="Simplified Arabic" w:hint="cs"/>
          <w:sz w:val="28"/>
          <w:szCs w:val="28"/>
          <w:rtl/>
        </w:rPr>
        <w:t>.</w:t>
      </w:r>
    </w:p>
    <w:p w:rsidR="00E265EB" w:rsidRPr="00D37E84" w:rsidRDefault="00E265EB" w:rsidP="00E265EB">
      <w:pPr>
        <w:spacing w:after="0"/>
        <w:rPr>
          <w:rFonts w:ascii="Simplified Arabic" w:hAnsi="Simplified Arabic" w:cs="Simplified Arabic"/>
          <w:b/>
          <w:bCs/>
          <w:sz w:val="28"/>
          <w:szCs w:val="28"/>
          <w:rtl/>
        </w:rPr>
      </w:pPr>
      <w:r w:rsidRPr="00D37E84">
        <w:rPr>
          <w:rFonts w:ascii="Arial" w:hAnsi="Arial" w:cs="Simplified Arabic"/>
          <w:b/>
          <w:bCs/>
          <w:sz w:val="28"/>
          <w:szCs w:val="28"/>
          <w:rtl/>
        </w:rPr>
        <w:t>المطلب ال</w:t>
      </w:r>
      <w:r w:rsidRPr="00D37E84">
        <w:rPr>
          <w:rFonts w:ascii="Arial" w:hAnsi="Arial" w:cs="Simplified Arabic" w:hint="cs"/>
          <w:b/>
          <w:bCs/>
          <w:sz w:val="28"/>
          <w:szCs w:val="28"/>
          <w:rtl/>
        </w:rPr>
        <w:t>رابع</w:t>
      </w:r>
      <w:r>
        <w:rPr>
          <w:rFonts w:ascii="Arial" w:hAnsi="Arial" w:cs="Simplified Arabic"/>
          <w:b/>
          <w:bCs/>
          <w:sz w:val="28"/>
          <w:szCs w:val="28"/>
          <w:rtl/>
        </w:rPr>
        <w:t>: أهمية الأداء المالي و</w:t>
      </w:r>
      <w:r w:rsidRPr="00D37E84">
        <w:rPr>
          <w:rFonts w:ascii="Arial" w:hAnsi="Arial" w:cs="Simplified Arabic"/>
          <w:b/>
          <w:bCs/>
          <w:sz w:val="28"/>
          <w:szCs w:val="28"/>
          <w:rtl/>
        </w:rPr>
        <w:t>العوامل المؤثرة فيه</w:t>
      </w:r>
    </w:p>
    <w:p w:rsidR="00E265EB" w:rsidRPr="00D37E84" w:rsidRDefault="00E265EB" w:rsidP="00E265EB">
      <w:pPr>
        <w:spacing w:after="0"/>
        <w:ind w:firstLine="397"/>
        <w:jc w:val="lowKashida"/>
        <w:rPr>
          <w:rFonts w:ascii="Arial" w:hAnsi="Arial" w:cs="Simplified Arabic"/>
          <w:sz w:val="28"/>
          <w:szCs w:val="28"/>
          <w:rtl/>
        </w:rPr>
      </w:pPr>
      <w:r>
        <w:rPr>
          <w:rFonts w:ascii="Arial" w:hAnsi="Arial" w:cs="Simplified Arabic" w:hint="cs"/>
          <w:sz w:val="28"/>
          <w:szCs w:val="28"/>
          <w:rtl/>
        </w:rPr>
        <w:t>يعتبر الأداء المالي أداة للحكم على كفاءة وفالية الشركات وعلى مستوى أنشطتها ومدى تحقيق أهدافها,</w:t>
      </w:r>
      <w:r w:rsidRPr="00436554">
        <w:rPr>
          <w:rFonts w:ascii="Arial" w:hAnsi="Arial" w:cs="Simplified Arabic" w:hint="cs"/>
          <w:sz w:val="28"/>
          <w:szCs w:val="28"/>
          <w:rtl/>
        </w:rPr>
        <w:t xml:space="preserve"> </w:t>
      </w:r>
      <w:r>
        <w:rPr>
          <w:rFonts w:ascii="Arial" w:hAnsi="Arial" w:cs="Simplified Arabic" w:hint="cs"/>
          <w:sz w:val="28"/>
          <w:szCs w:val="28"/>
          <w:rtl/>
        </w:rPr>
        <w:t>ولكن تواجه الشركات عند القيام بأنشطتها لتحقيق أهافها عدة مشاكل وصعوبات قد تعرقلها في أداء وظائفها, مما يدفع بالمسيرين إلى البحث عن مصادر هذه المشاكل وتحليلها واتخاذ القرارات الصحيحة بشأنها. و</w:t>
      </w:r>
      <w:r w:rsidRPr="00D37E84">
        <w:rPr>
          <w:rFonts w:ascii="Arial" w:hAnsi="Arial" w:cs="Simplified Arabic" w:hint="cs"/>
          <w:sz w:val="28"/>
          <w:szCs w:val="28"/>
          <w:rtl/>
        </w:rPr>
        <w:t xml:space="preserve">سوف نتطرق في هذا المطلب إلى </w:t>
      </w:r>
      <w:r>
        <w:rPr>
          <w:rFonts w:ascii="Arial" w:hAnsi="Arial" w:cs="Simplified Arabic"/>
          <w:sz w:val="28"/>
          <w:szCs w:val="28"/>
          <w:rtl/>
        </w:rPr>
        <w:t>أهمية الأداء المالي و</w:t>
      </w:r>
      <w:r w:rsidRPr="00D37E84">
        <w:rPr>
          <w:rFonts w:ascii="Arial" w:hAnsi="Arial" w:cs="Simplified Arabic"/>
          <w:sz w:val="28"/>
          <w:szCs w:val="28"/>
          <w:rtl/>
        </w:rPr>
        <w:t>العوامل المؤثرة فيه</w:t>
      </w:r>
      <w:r w:rsidRPr="00D37E84">
        <w:rPr>
          <w:rFonts w:ascii="Arial" w:hAnsi="Arial" w:cs="Simplified Arabic" w:hint="cs"/>
          <w:sz w:val="28"/>
          <w:szCs w:val="28"/>
          <w:rtl/>
        </w:rPr>
        <w:t xml:space="preserve">: </w:t>
      </w:r>
      <w:r>
        <w:rPr>
          <w:rFonts w:ascii="Arial" w:hAnsi="Arial" w:cs="Simplified Arabic" w:hint="cs"/>
          <w:sz w:val="28"/>
          <w:szCs w:val="28"/>
          <w:rtl/>
        </w:rPr>
        <w:tab/>
      </w:r>
    </w:p>
    <w:p w:rsidR="00E265EB" w:rsidRPr="00D37E84" w:rsidRDefault="00E265EB" w:rsidP="00E265EB">
      <w:pPr>
        <w:spacing w:after="0"/>
        <w:jc w:val="lowKashida"/>
        <w:rPr>
          <w:rFonts w:ascii="Arial" w:hAnsi="Arial" w:cs="Simplified Arabic"/>
          <w:b/>
          <w:bCs/>
          <w:sz w:val="28"/>
          <w:szCs w:val="28"/>
        </w:rPr>
      </w:pPr>
      <w:r>
        <w:rPr>
          <w:rFonts w:ascii="Arial" w:hAnsi="Arial" w:cs="Simplified Arabic" w:hint="cs"/>
          <w:b/>
          <w:bCs/>
          <w:sz w:val="28"/>
          <w:szCs w:val="28"/>
          <w:rtl/>
        </w:rPr>
        <w:t xml:space="preserve">1. </w:t>
      </w:r>
      <w:r w:rsidRPr="00D37E84">
        <w:rPr>
          <w:rFonts w:ascii="Arial" w:hAnsi="Arial" w:cs="Simplified Arabic"/>
          <w:b/>
          <w:bCs/>
          <w:sz w:val="28"/>
          <w:szCs w:val="28"/>
          <w:rtl/>
        </w:rPr>
        <w:t xml:space="preserve">أهمية الأداء المالي </w:t>
      </w:r>
    </w:p>
    <w:p w:rsidR="00E265EB" w:rsidRPr="00D37E84" w:rsidRDefault="00E265EB" w:rsidP="00E265EB">
      <w:pPr>
        <w:spacing w:after="0"/>
        <w:ind w:firstLine="397"/>
        <w:jc w:val="lowKashida"/>
        <w:rPr>
          <w:rFonts w:ascii="Arial" w:hAnsi="Arial" w:cs="Simplified Arabic"/>
          <w:sz w:val="28"/>
          <w:szCs w:val="28"/>
          <w:rtl/>
        </w:rPr>
      </w:pPr>
      <w:r w:rsidRPr="00D37E84">
        <w:rPr>
          <w:rFonts w:ascii="Arial" w:hAnsi="Arial" w:cs="Simplified Arabic" w:hint="cs"/>
          <w:sz w:val="28"/>
          <w:szCs w:val="28"/>
          <w:rtl/>
        </w:rPr>
        <w:t>تتمثل أهمية</w:t>
      </w:r>
      <w:r w:rsidRPr="00D37E84">
        <w:rPr>
          <w:rFonts w:ascii="Arial" w:hAnsi="Arial" w:cs="Simplified Arabic"/>
          <w:sz w:val="28"/>
          <w:szCs w:val="28"/>
          <w:rtl/>
        </w:rPr>
        <w:t xml:space="preserve"> الأداء المالي </w:t>
      </w:r>
      <w:r w:rsidRPr="00D37E84">
        <w:rPr>
          <w:rFonts w:ascii="Arial" w:hAnsi="Arial" w:cs="Simplified Arabic" w:hint="cs"/>
          <w:sz w:val="28"/>
          <w:szCs w:val="28"/>
          <w:rtl/>
        </w:rPr>
        <w:t>في</w:t>
      </w:r>
      <w:r w:rsidRPr="00D37E84">
        <w:rPr>
          <w:rFonts w:ascii="Arial" w:hAnsi="Arial" w:cs="Simplified Arabic"/>
          <w:sz w:val="28"/>
          <w:szCs w:val="28"/>
          <w:rtl/>
        </w:rPr>
        <w:t xml:space="preserve"> تقييم أداء ال</w:t>
      </w:r>
      <w:r w:rsidRPr="00D37E84">
        <w:rPr>
          <w:rFonts w:ascii="Arial" w:hAnsi="Arial" w:cs="Simplified Arabic" w:hint="cs"/>
          <w:sz w:val="28"/>
          <w:szCs w:val="28"/>
          <w:rtl/>
        </w:rPr>
        <w:t>مؤسسات</w:t>
      </w:r>
      <w:r w:rsidRPr="00D37E84">
        <w:rPr>
          <w:rFonts w:ascii="Arial" w:hAnsi="Arial" w:cs="Simplified Arabic"/>
          <w:sz w:val="28"/>
          <w:szCs w:val="28"/>
          <w:rtl/>
        </w:rPr>
        <w:t xml:space="preserve"> من عدة زوايا وبطريقة تخدم مستخدمي التقارير المالية, والذي</w:t>
      </w:r>
      <w:r w:rsidRPr="00D37E84">
        <w:rPr>
          <w:rFonts w:ascii="Arial" w:hAnsi="Arial" w:cs="Simplified Arabic" w:hint="cs"/>
          <w:sz w:val="28"/>
          <w:szCs w:val="28"/>
          <w:rtl/>
        </w:rPr>
        <w:t>ن</w:t>
      </w:r>
      <w:r w:rsidRPr="00D37E84">
        <w:rPr>
          <w:rFonts w:ascii="Arial" w:hAnsi="Arial" w:cs="Simplified Arabic"/>
          <w:sz w:val="28"/>
          <w:szCs w:val="28"/>
          <w:rtl/>
        </w:rPr>
        <w:t xml:space="preserve"> لهم مصالح مالية في ال</w:t>
      </w:r>
      <w:r w:rsidRPr="00D37E84">
        <w:rPr>
          <w:rFonts w:ascii="Arial" w:hAnsi="Arial" w:cs="Simplified Arabic" w:hint="cs"/>
          <w:sz w:val="28"/>
          <w:szCs w:val="28"/>
          <w:rtl/>
        </w:rPr>
        <w:t xml:space="preserve">مؤسسة </w:t>
      </w:r>
      <w:r w:rsidRPr="00D37E84">
        <w:rPr>
          <w:rFonts w:ascii="Arial" w:hAnsi="Arial" w:cs="Simplified Arabic"/>
          <w:sz w:val="28"/>
          <w:szCs w:val="28"/>
          <w:rtl/>
        </w:rPr>
        <w:t>لتحديد جوانب القوة والضعف والاستفادة من البيانات التي يوفرها الأداء المالي</w:t>
      </w:r>
      <w:r>
        <w:rPr>
          <w:rFonts w:ascii="Arial" w:hAnsi="Arial" w:cs="Simplified Arabic"/>
          <w:sz w:val="28"/>
          <w:szCs w:val="28"/>
          <w:rtl/>
        </w:rPr>
        <w:t>, من أجل اتخاذ القرارات الرشيدة</w:t>
      </w:r>
      <w:r w:rsidRPr="00D37E84">
        <w:rPr>
          <w:rFonts w:ascii="Arial" w:hAnsi="Arial" w:cs="Simplified Arabic"/>
          <w:sz w:val="28"/>
          <w:szCs w:val="28"/>
          <w:rtl/>
        </w:rPr>
        <w:t>.</w:t>
      </w:r>
    </w:p>
    <w:p w:rsidR="00E265EB" w:rsidRPr="00D37E84" w:rsidRDefault="00E265EB" w:rsidP="00E265EB">
      <w:pPr>
        <w:spacing w:after="0"/>
        <w:ind w:firstLine="397"/>
        <w:jc w:val="lowKashida"/>
        <w:rPr>
          <w:rFonts w:ascii="Arial" w:hAnsi="Arial" w:cs="Simplified Arabic"/>
          <w:sz w:val="28"/>
          <w:szCs w:val="28"/>
          <w:rtl/>
        </w:rPr>
      </w:pPr>
      <w:r w:rsidRPr="00D37E84">
        <w:rPr>
          <w:rFonts w:ascii="Arial" w:hAnsi="Arial" w:cs="Simplified Arabic"/>
          <w:sz w:val="28"/>
          <w:szCs w:val="28"/>
          <w:rtl/>
        </w:rPr>
        <w:t>وتنبع أهمية الأداء المالي أيضا خاصة عند متابعة أعمال ال</w:t>
      </w:r>
      <w:r w:rsidRPr="00D37E84">
        <w:rPr>
          <w:rFonts w:ascii="Arial" w:hAnsi="Arial" w:cs="Simplified Arabic" w:hint="cs"/>
          <w:sz w:val="28"/>
          <w:szCs w:val="28"/>
          <w:rtl/>
        </w:rPr>
        <w:t>مؤسسات</w:t>
      </w:r>
      <w:r w:rsidRPr="00D37E84">
        <w:rPr>
          <w:rFonts w:ascii="Arial" w:hAnsi="Arial" w:cs="Simplified Arabic"/>
          <w:sz w:val="28"/>
          <w:szCs w:val="28"/>
          <w:rtl/>
        </w:rPr>
        <w:t xml:space="preserve"> ومراقبة أوضاعها وتقييم مستويات أدائها وتوجيهه نحو الاتجاه الصحيح, واستخلاص المعوقات واقتراح إجراءات التصحيحية, وترشيد قرارات الاستثمارات حسب الأهداف العامة لل</w:t>
      </w:r>
      <w:r w:rsidRPr="00D37E84">
        <w:rPr>
          <w:rFonts w:ascii="Arial" w:hAnsi="Arial" w:cs="Simplified Arabic" w:hint="cs"/>
          <w:sz w:val="28"/>
          <w:szCs w:val="28"/>
          <w:rtl/>
        </w:rPr>
        <w:t>مؤسسة</w:t>
      </w:r>
      <w:r w:rsidRPr="00D37E84">
        <w:rPr>
          <w:rFonts w:ascii="Arial" w:hAnsi="Arial" w:cs="Simplified Arabic"/>
          <w:sz w:val="28"/>
          <w:szCs w:val="28"/>
          <w:rtl/>
        </w:rPr>
        <w:t xml:space="preserve">, للحفاظ على </w:t>
      </w:r>
      <w:r w:rsidRPr="00D37E84">
        <w:rPr>
          <w:rFonts w:ascii="Arial" w:hAnsi="Arial" w:cs="Simplified Arabic" w:hint="cs"/>
          <w:sz w:val="28"/>
          <w:szCs w:val="28"/>
          <w:rtl/>
        </w:rPr>
        <w:t>الاستمرارية</w:t>
      </w:r>
      <w:r w:rsidRPr="00D37E84">
        <w:rPr>
          <w:rFonts w:ascii="Arial" w:hAnsi="Arial" w:cs="Simplified Arabic"/>
          <w:sz w:val="28"/>
          <w:szCs w:val="28"/>
          <w:rtl/>
        </w:rPr>
        <w:t xml:space="preserve"> والبقاء والمنافسة. حيث أن الأداء المالي يمكن أن يحقق للمستثمرين </w:t>
      </w:r>
      <w:r w:rsidRPr="00D37E84">
        <w:rPr>
          <w:rFonts w:ascii="Arial" w:hAnsi="Arial" w:cs="Simplified Arabic" w:hint="cs"/>
          <w:sz w:val="28"/>
          <w:szCs w:val="28"/>
          <w:rtl/>
        </w:rPr>
        <w:t>ما يلي</w:t>
      </w:r>
      <w:r w:rsidRPr="00D37E84">
        <w:rPr>
          <w:rStyle w:val="a5"/>
          <w:rFonts w:ascii="Arial" w:hAnsi="Arial" w:cs="Simplified Arabic"/>
          <w:sz w:val="28"/>
          <w:szCs w:val="28"/>
          <w:rtl/>
        </w:rPr>
        <w:footnoteReference w:id="217"/>
      </w:r>
      <w:r w:rsidRPr="00D37E84">
        <w:rPr>
          <w:rFonts w:ascii="Arial" w:hAnsi="Arial" w:cs="Simplified Arabic" w:hint="cs"/>
          <w:sz w:val="28"/>
          <w:szCs w:val="28"/>
          <w:rtl/>
        </w:rPr>
        <w:t>:</w:t>
      </w:r>
    </w:p>
    <w:p w:rsidR="00E265EB" w:rsidRDefault="00E265EB" w:rsidP="00791265">
      <w:pPr>
        <w:numPr>
          <w:ilvl w:val="0"/>
          <w:numId w:val="107"/>
        </w:numPr>
        <w:tabs>
          <w:tab w:val="num" w:pos="424"/>
        </w:tabs>
        <w:spacing w:after="0"/>
        <w:ind w:left="0" w:hanging="1"/>
        <w:jc w:val="lowKashida"/>
        <w:rPr>
          <w:rFonts w:ascii="Arial" w:hAnsi="Arial" w:cs="Simplified Arabic"/>
          <w:sz w:val="28"/>
          <w:szCs w:val="28"/>
        </w:rPr>
      </w:pPr>
      <w:r w:rsidRPr="00D37E84">
        <w:rPr>
          <w:rFonts w:ascii="Arial" w:hAnsi="Arial" w:cs="Simplified Arabic"/>
          <w:sz w:val="28"/>
          <w:szCs w:val="28"/>
          <w:rtl/>
        </w:rPr>
        <w:t>يستطيع المستثمر متابعة نشاط الشركة وطبيعته, ومتابعة الظروف الاقتصادية والمالية, وتقدير</w:t>
      </w:r>
    </w:p>
    <w:p w:rsidR="00E265EB" w:rsidRDefault="00E265EB" w:rsidP="00E265EB">
      <w:pPr>
        <w:tabs>
          <w:tab w:val="num" w:pos="424"/>
        </w:tabs>
        <w:spacing w:after="0"/>
        <w:jc w:val="lowKashida"/>
        <w:rPr>
          <w:rFonts w:ascii="Arial" w:hAnsi="Arial" w:cs="Simplified Arabic"/>
          <w:sz w:val="28"/>
          <w:szCs w:val="28"/>
        </w:rPr>
      </w:pPr>
      <w:r>
        <w:rPr>
          <w:rFonts w:ascii="Arial" w:hAnsi="Arial" w:cs="Simplified Arabic" w:hint="cs"/>
          <w:sz w:val="28"/>
          <w:szCs w:val="28"/>
          <w:rtl/>
        </w:rPr>
        <w:t xml:space="preserve">    </w:t>
      </w:r>
      <w:r w:rsidRPr="0080118B">
        <w:rPr>
          <w:rFonts w:ascii="Arial" w:hAnsi="Arial" w:cs="Simplified Arabic"/>
          <w:sz w:val="28"/>
          <w:szCs w:val="28"/>
          <w:rtl/>
        </w:rPr>
        <w:t>مدى تأثير أدوات الأداء المالي من ربحية وسيولة ومديونية ...</w:t>
      </w:r>
      <w:r>
        <w:rPr>
          <w:rFonts w:ascii="Arial" w:hAnsi="Arial" w:cs="Simplified Arabic" w:hint="cs"/>
          <w:sz w:val="28"/>
          <w:szCs w:val="28"/>
          <w:rtl/>
        </w:rPr>
        <w:t>؛</w:t>
      </w:r>
    </w:p>
    <w:p w:rsidR="00E265EB" w:rsidRPr="0080118B" w:rsidRDefault="00E265EB" w:rsidP="00791265">
      <w:pPr>
        <w:numPr>
          <w:ilvl w:val="0"/>
          <w:numId w:val="107"/>
        </w:numPr>
        <w:tabs>
          <w:tab w:val="num" w:pos="424"/>
        </w:tabs>
        <w:spacing w:after="0"/>
        <w:ind w:left="0" w:hanging="1"/>
        <w:jc w:val="lowKashida"/>
        <w:rPr>
          <w:rFonts w:ascii="Arial" w:hAnsi="Arial" w:cs="Simplified Arabic"/>
          <w:sz w:val="28"/>
          <w:szCs w:val="28"/>
        </w:rPr>
      </w:pPr>
      <w:r w:rsidRPr="0080118B">
        <w:rPr>
          <w:rFonts w:ascii="Arial" w:hAnsi="Arial" w:cs="Simplified Arabic"/>
          <w:sz w:val="28"/>
          <w:szCs w:val="28"/>
          <w:rtl/>
        </w:rPr>
        <w:t>يمكن المستثمر بالقيام بعملية التحليل والمقارنة وتفسير البيانات المالية لاتخاذ القرار الملائم</w:t>
      </w:r>
      <w:r w:rsidRPr="0080118B">
        <w:rPr>
          <w:rFonts w:ascii="Arial" w:hAnsi="Arial" w:cs="Simplified Arabic" w:hint="cs"/>
          <w:sz w:val="28"/>
          <w:szCs w:val="28"/>
          <w:rtl/>
        </w:rPr>
        <w:t>.</w:t>
      </w:r>
    </w:p>
    <w:p w:rsidR="00E265EB" w:rsidRDefault="00E265EB" w:rsidP="00E265EB">
      <w:pPr>
        <w:spacing w:after="0"/>
        <w:ind w:firstLine="397"/>
        <w:jc w:val="lowKashida"/>
        <w:rPr>
          <w:rFonts w:ascii="Arial" w:hAnsi="Arial" w:cs="Simplified Arabic"/>
          <w:sz w:val="28"/>
          <w:szCs w:val="28"/>
          <w:rtl/>
        </w:rPr>
      </w:pPr>
      <w:r w:rsidRPr="00D37E84">
        <w:rPr>
          <w:rFonts w:ascii="Arial" w:hAnsi="Arial" w:cs="Simplified Arabic"/>
          <w:sz w:val="28"/>
          <w:szCs w:val="28"/>
          <w:rtl/>
        </w:rPr>
        <w:t xml:space="preserve">والدور الأساسي للأداء المالي هو يوفر معلومات تستخدم لأغراض التحليل المناسبة لصنع القرارات واختيار السهم الأفضل من خلال </w:t>
      </w:r>
      <w:r>
        <w:rPr>
          <w:rFonts w:ascii="Arial" w:hAnsi="Arial" w:cs="Simplified Arabic" w:hint="cs"/>
          <w:sz w:val="28"/>
          <w:szCs w:val="28"/>
          <w:rtl/>
        </w:rPr>
        <w:t xml:space="preserve">مثلا </w:t>
      </w:r>
      <w:r w:rsidRPr="00D37E84">
        <w:rPr>
          <w:rFonts w:ascii="Arial" w:hAnsi="Arial" w:cs="Simplified Arabic"/>
          <w:sz w:val="28"/>
          <w:szCs w:val="28"/>
          <w:rtl/>
        </w:rPr>
        <w:t xml:space="preserve">تقييم ربحية </w:t>
      </w:r>
      <w:r>
        <w:rPr>
          <w:rFonts w:ascii="Arial" w:hAnsi="Arial" w:cs="Simplified Arabic" w:hint="cs"/>
          <w:sz w:val="28"/>
          <w:szCs w:val="28"/>
          <w:rtl/>
        </w:rPr>
        <w:t>و</w:t>
      </w:r>
      <w:r w:rsidRPr="0023524D">
        <w:rPr>
          <w:rFonts w:ascii="Arial" w:hAnsi="Arial" w:cs="Simplified Arabic"/>
          <w:sz w:val="28"/>
          <w:szCs w:val="28"/>
          <w:rtl/>
        </w:rPr>
        <w:t>سيولة</w:t>
      </w:r>
      <w:r w:rsidRPr="00D37E84">
        <w:rPr>
          <w:rFonts w:ascii="Arial" w:hAnsi="Arial" w:cs="Simplified Arabic"/>
          <w:sz w:val="28"/>
          <w:szCs w:val="28"/>
          <w:rtl/>
        </w:rPr>
        <w:t xml:space="preserve"> ال</w:t>
      </w:r>
      <w:r w:rsidRPr="00D37E84">
        <w:rPr>
          <w:rFonts w:ascii="Arial" w:hAnsi="Arial" w:cs="Simplified Arabic" w:hint="cs"/>
          <w:sz w:val="28"/>
          <w:szCs w:val="28"/>
          <w:rtl/>
        </w:rPr>
        <w:t>مؤسسة</w:t>
      </w:r>
      <w:r>
        <w:rPr>
          <w:rFonts w:ascii="Arial" w:hAnsi="Arial" w:cs="Simplified Arabic" w:hint="cs"/>
          <w:sz w:val="28"/>
          <w:szCs w:val="28"/>
          <w:rtl/>
        </w:rPr>
        <w:t>, و</w:t>
      </w:r>
      <w:r w:rsidRPr="00F72C6D">
        <w:rPr>
          <w:rFonts w:ascii="Arial" w:hAnsi="Arial" w:cs="Simplified Arabic"/>
          <w:sz w:val="28"/>
          <w:szCs w:val="28"/>
          <w:rtl/>
        </w:rPr>
        <w:t xml:space="preserve"> </w:t>
      </w:r>
      <w:r w:rsidRPr="0023524D">
        <w:rPr>
          <w:rFonts w:ascii="Arial" w:hAnsi="Arial" w:cs="Simplified Arabic"/>
          <w:sz w:val="28"/>
          <w:szCs w:val="28"/>
          <w:rtl/>
        </w:rPr>
        <w:t>تطور نشاط</w:t>
      </w:r>
      <w:r>
        <w:rPr>
          <w:rFonts w:ascii="Arial" w:hAnsi="Arial" w:cs="Simplified Arabic" w:hint="cs"/>
          <w:sz w:val="28"/>
          <w:szCs w:val="28"/>
          <w:rtl/>
        </w:rPr>
        <w:t>.</w:t>
      </w:r>
    </w:p>
    <w:p w:rsidR="00E265EB" w:rsidRDefault="00E265EB" w:rsidP="00E265EB">
      <w:pPr>
        <w:spacing w:after="0"/>
        <w:ind w:firstLine="397"/>
        <w:jc w:val="lowKashida"/>
        <w:rPr>
          <w:rFonts w:ascii="Arial" w:hAnsi="Arial" w:cs="Simplified Arabic"/>
          <w:sz w:val="28"/>
          <w:szCs w:val="28"/>
          <w:rtl/>
        </w:rPr>
      </w:pPr>
      <w:r w:rsidRPr="00D37E84">
        <w:rPr>
          <w:rFonts w:ascii="Arial" w:hAnsi="Arial" w:cs="Simplified Arabic"/>
          <w:sz w:val="28"/>
          <w:szCs w:val="28"/>
          <w:rtl/>
        </w:rPr>
        <w:t>ولهذا يتم تحديد معايير ومؤشرات التي توفر لل</w:t>
      </w:r>
      <w:r w:rsidRPr="00D37E84">
        <w:rPr>
          <w:rFonts w:ascii="Arial" w:hAnsi="Arial" w:cs="Simplified Arabic" w:hint="cs"/>
          <w:sz w:val="28"/>
          <w:szCs w:val="28"/>
          <w:rtl/>
        </w:rPr>
        <w:t>مؤسسة</w:t>
      </w:r>
      <w:r w:rsidRPr="00D37E84">
        <w:rPr>
          <w:rFonts w:ascii="Arial" w:hAnsi="Arial" w:cs="Simplified Arabic"/>
          <w:sz w:val="28"/>
          <w:szCs w:val="28"/>
          <w:rtl/>
        </w:rPr>
        <w:t xml:space="preserve"> أساليب تحليل الأداء المالي, حيث أن الهدف من تقييم الربحية وتحسينها هو تعظيم ثروة ا</w:t>
      </w:r>
      <w:r w:rsidRPr="00D37E84">
        <w:rPr>
          <w:rFonts w:ascii="Arial" w:hAnsi="Arial" w:cs="Simplified Arabic" w:hint="cs"/>
          <w:sz w:val="28"/>
          <w:szCs w:val="28"/>
          <w:rtl/>
        </w:rPr>
        <w:t>لمؤسسة</w:t>
      </w:r>
      <w:r w:rsidRPr="00D37E84">
        <w:rPr>
          <w:rFonts w:ascii="Arial" w:hAnsi="Arial" w:cs="Simplified Arabic"/>
          <w:sz w:val="28"/>
          <w:szCs w:val="28"/>
          <w:rtl/>
        </w:rPr>
        <w:t>, أما تقييم السيولة هو تحسين قدرة الشركة على الالتزام بديونها, أما تقييم النشاط  هو معرفة طريقة تخصيص ال</w:t>
      </w:r>
      <w:r w:rsidRPr="00D37E84">
        <w:rPr>
          <w:rFonts w:ascii="Arial" w:hAnsi="Arial" w:cs="Simplified Arabic" w:hint="cs"/>
          <w:sz w:val="28"/>
          <w:szCs w:val="28"/>
          <w:rtl/>
        </w:rPr>
        <w:t xml:space="preserve">مؤسسة </w:t>
      </w:r>
      <w:r w:rsidRPr="00D37E84">
        <w:rPr>
          <w:rFonts w:ascii="Arial" w:hAnsi="Arial" w:cs="Simplified Arabic"/>
          <w:sz w:val="28"/>
          <w:szCs w:val="28"/>
          <w:rtl/>
        </w:rPr>
        <w:t xml:space="preserve"> لمصادرها المالية واستثماراتها, والغرض من تقييم الرفع المالي هو معرفة مدى اعتماد ال</w:t>
      </w:r>
      <w:r w:rsidRPr="00D37E84">
        <w:rPr>
          <w:rFonts w:ascii="Arial" w:hAnsi="Arial" w:cs="Simplified Arabic" w:hint="cs"/>
          <w:sz w:val="28"/>
          <w:szCs w:val="28"/>
          <w:rtl/>
        </w:rPr>
        <w:t xml:space="preserve">مؤسسة </w:t>
      </w:r>
      <w:r w:rsidRPr="00D37E84">
        <w:rPr>
          <w:rFonts w:ascii="Arial" w:hAnsi="Arial" w:cs="Simplified Arabic"/>
          <w:sz w:val="28"/>
          <w:szCs w:val="28"/>
          <w:rtl/>
        </w:rPr>
        <w:t xml:space="preserve">على التمويل الخارجي, </w:t>
      </w:r>
      <w:r w:rsidRPr="00D37E84">
        <w:rPr>
          <w:rFonts w:ascii="Arial" w:hAnsi="Arial" w:cs="Simplified Arabic"/>
          <w:sz w:val="28"/>
          <w:szCs w:val="28"/>
          <w:rtl/>
        </w:rPr>
        <w:lastRenderedPageBreak/>
        <w:t>وتقييم التوزيعات هو معرفة سياسة ال</w:t>
      </w:r>
      <w:r w:rsidRPr="00D37E84">
        <w:rPr>
          <w:rFonts w:ascii="Arial" w:hAnsi="Arial" w:cs="Simplified Arabic" w:hint="cs"/>
          <w:sz w:val="28"/>
          <w:szCs w:val="28"/>
          <w:rtl/>
        </w:rPr>
        <w:t xml:space="preserve">مؤسسة </w:t>
      </w:r>
      <w:r w:rsidRPr="00D37E84">
        <w:rPr>
          <w:rFonts w:ascii="Arial" w:hAnsi="Arial" w:cs="Simplified Arabic"/>
          <w:sz w:val="28"/>
          <w:szCs w:val="28"/>
          <w:rtl/>
        </w:rPr>
        <w:t>في توزيع الأرباح, أما الغرض من تقييم حجم ال</w:t>
      </w:r>
      <w:r w:rsidRPr="00D37E84">
        <w:rPr>
          <w:rFonts w:ascii="Arial" w:hAnsi="Arial" w:cs="Simplified Arabic" w:hint="cs"/>
          <w:sz w:val="28"/>
          <w:szCs w:val="28"/>
          <w:rtl/>
        </w:rPr>
        <w:t xml:space="preserve">مؤسسة </w:t>
      </w:r>
      <w:r w:rsidRPr="00D37E84">
        <w:rPr>
          <w:rFonts w:ascii="Arial" w:hAnsi="Arial" w:cs="Simplified Arabic"/>
          <w:sz w:val="28"/>
          <w:szCs w:val="28"/>
          <w:rtl/>
        </w:rPr>
        <w:t>فهو يزودها بمجموعة من الم</w:t>
      </w:r>
      <w:r w:rsidRPr="00D37E84">
        <w:rPr>
          <w:rFonts w:ascii="Arial" w:hAnsi="Arial" w:cs="Simplified Arabic" w:hint="cs"/>
          <w:sz w:val="28"/>
          <w:szCs w:val="28"/>
          <w:rtl/>
        </w:rPr>
        <w:t>زايا</w:t>
      </w:r>
      <w:r>
        <w:rPr>
          <w:rFonts w:ascii="Arial" w:hAnsi="Arial" w:cs="Simplified Arabic"/>
          <w:sz w:val="28"/>
          <w:szCs w:val="28"/>
          <w:rtl/>
        </w:rPr>
        <w:t xml:space="preserve"> ذات أغراض اقتصادية</w:t>
      </w:r>
      <w:r w:rsidRPr="00D37E84">
        <w:rPr>
          <w:rFonts w:ascii="Arial" w:hAnsi="Arial" w:cs="Simplified Arabic"/>
          <w:sz w:val="28"/>
          <w:szCs w:val="28"/>
          <w:rtl/>
        </w:rPr>
        <w:t>.</w:t>
      </w:r>
    </w:p>
    <w:p w:rsidR="00E265EB" w:rsidRPr="001C3E31" w:rsidRDefault="00E265EB" w:rsidP="00E265EB">
      <w:pPr>
        <w:spacing w:after="0"/>
        <w:jc w:val="lowKashida"/>
        <w:rPr>
          <w:rFonts w:ascii="Arial" w:hAnsi="Arial" w:cs="Simplified Arabic"/>
          <w:sz w:val="28"/>
          <w:szCs w:val="28"/>
        </w:rPr>
      </w:pPr>
      <w:r w:rsidRPr="001C3E31">
        <w:rPr>
          <w:rFonts w:ascii="Arial" w:hAnsi="Arial" w:cs="Simplified Arabic" w:hint="cs"/>
          <w:b/>
          <w:bCs/>
          <w:sz w:val="28"/>
          <w:szCs w:val="28"/>
          <w:rtl/>
        </w:rPr>
        <w:t xml:space="preserve">2. </w:t>
      </w:r>
      <w:r w:rsidRPr="00D37E84">
        <w:rPr>
          <w:rFonts w:ascii="Arial" w:hAnsi="Arial" w:cs="Simplified Arabic"/>
          <w:b/>
          <w:bCs/>
          <w:sz w:val="28"/>
          <w:szCs w:val="28"/>
          <w:rtl/>
        </w:rPr>
        <w:t>العوامل المؤثرة على الأداء المالي</w:t>
      </w:r>
    </w:p>
    <w:p w:rsidR="00E265EB" w:rsidRDefault="00E265EB" w:rsidP="00E265EB">
      <w:pPr>
        <w:spacing w:after="0"/>
        <w:ind w:firstLine="397"/>
        <w:jc w:val="lowKashida"/>
        <w:rPr>
          <w:rFonts w:ascii="Arial" w:hAnsi="Arial" w:cs="Simplified Arabic"/>
          <w:sz w:val="28"/>
          <w:szCs w:val="28"/>
          <w:rtl/>
        </w:rPr>
      </w:pPr>
      <w:r w:rsidRPr="001C3E31">
        <w:rPr>
          <w:rFonts w:ascii="Arial" w:hAnsi="Arial" w:cs="Simplified Arabic" w:hint="cs"/>
          <w:sz w:val="28"/>
          <w:szCs w:val="28"/>
          <w:rtl/>
        </w:rPr>
        <w:t xml:space="preserve">يتأثر </w:t>
      </w:r>
      <w:r w:rsidRPr="001C3E31">
        <w:rPr>
          <w:rFonts w:ascii="Arial" w:hAnsi="Arial" w:cs="Simplified Arabic"/>
          <w:sz w:val="28"/>
          <w:szCs w:val="28"/>
          <w:rtl/>
        </w:rPr>
        <w:t>الأداء المالي</w:t>
      </w:r>
      <w:r w:rsidRPr="001C3E31">
        <w:rPr>
          <w:rFonts w:ascii="Arial" w:hAnsi="Arial" w:cs="Simplified Arabic" w:hint="cs"/>
          <w:sz w:val="28"/>
          <w:szCs w:val="28"/>
          <w:rtl/>
        </w:rPr>
        <w:t xml:space="preserve"> بعوامل</w:t>
      </w:r>
      <w:r>
        <w:rPr>
          <w:rFonts w:ascii="Arial" w:hAnsi="Arial" w:cs="Simplified Arabic" w:hint="cs"/>
          <w:sz w:val="28"/>
          <w:szCs w:val="28"/>
          <w:rtl/>
        </w:rPr>
        <w:t xml:space="preserve"> بيئية تمثل العوامل الاقتصادية وهيكل الصناعة وغيرها, وعوامل تنظيمية </w:t>
      </w:r>
      <w:r w:rsidRPr="00D41741">
        <w:rPr>
          <w:rFonts w:ascii="Arial" w:hAnsi="Arial" w:cs="Simplified Arabic"/>
          <w:sz w:val="28"/>
          <w:szCs w:val="28"/>
          <w:rtl/>
        </w:rPr>
        <w:t>داخلية</w:t>
      </w:r>
      <w:r w:rsidRPr="00D41741">
        <w:rPr>
          <w:rFonts w:ascii="Arial" w:hAnsi="Arial" w:cs="Simplified Arabic" w:hint="cs"/>
          <w:sz w:val="28"/>
          <w:szCs w:val="28"/>
          <w:rtl/>
        </w:rPr>
        <w:t xml:space="preserve"> مثل</w:t>
      </w:r>
      <w:r>
        <w:rPr>
          <w:rFonts w:ascii="Arial" w:hAnsi="Arial" w:cs="Simplified Arabic" w:hint="cs"/>
          <w:sz w:val="28"/>
          <w:szCs w:val="28"/>
          <w:rtl/>
        </w:rPr>
        <w:t xml:space="preserve"> الهيكل التنظيمي والحجم, ويتحقق الأداء المالي الجيد من خلال تطوير القدرات التنظيمية التي تساهم في زيادة قدرة المنظمة على التعامل الصحيح مع بيئة الصناعة, وتساعد في ضمان تنفيذ العمليات بكفاءة وبالتالي كسب مزايا تنافسية تؤدي إلى تطوير الأداء المالي, والشكل التالي يوضح العوامل التي تؤثر على الأداء المالي:</w:t>
      </w:r>
    </w:p>
    <w:p w:rsidR="00E265EB" w:rsidRPr="00A47E8B" w:rsidRDefault="00E265EB" w:rsidP="00F7389A">
      <w:pPr>
        <w:spacing w:after="0"/>
        <w:ind w:firstLine="397"/>
        <w:rPr>
          <w:rFonts w:ascii="Arial" w:hAnsi="Arial" w:cs="Simplified Arabic"/>
          <w:b/>
          <w:bCs/>
          <w:sz w:val="28"/>
          <w:szCs w:val="28"/>
          <w:rtl/>
        </w:rPr>
      </w:pPr>
      <w:r>
        <w:rPr>
          <w:rFonts w:ascii="Arial" w:hAnsi="Arial" w:cs="Simplified Arabic" w:hint="cs"/>
          <w:noProof/>
          <w:sz w:val="28"/>
          <w:szCs w:val="28"/>
          <w:rtl/>
        </w:rPr>
        <mc:AlternateContent>
          <mc:Choice Requires="wps">
            <w:drawing>
              <wp:anchor distT="0" distB="0" distL="114300" distR="114300" simplePos="0" relativeHeight="251899904" behindDoc="0" locked="0" layoutInCell="1" allowOverlap="1" wp14:anchorId="496E73AA" wp14:editId="2D582384">
                <wp:simplePos x="0" y="0"/>
                <wp:positionH relativeFrom="column">
                  <wp:posOffset>914158</wp:posOffset>
                </wp:positionH>
                <wp:positionV relativeFrom="paragraph">
                  <wp:posOffset>296126</wp:posOffset>
                </wp:positionV>
                <wp:extent cx="4955526" cy="5084445"/>
                <wp:effectExtent l="0" t="0" r="17145" b="20955"/>
                <wp:wrapNone/>
                <wp:docPr id="149" name="مستطيل 149"/>
                <wp:cNvGraphicFramePr/>
                <a:graphic xmlns:a="http://schemas.openxmlformats.org/drawingml/2006/main">
                  <a:graphicData uri="http://schemas.microsoft.com/office/word/2010/wordprocessingShape">
                    <wps:wsp>
                      <wps:cNvSpPr/>
                      <wps:spPr>
                        <a:xfrm>
                          <a:off x="0" y="0"/>
                          <a:ext cx="4955526" cy="5084445"/>
                        </a:xfrm>
                        <a:prstGeom prst="rect">
                          <a:avLst/>
                        </a:prstGeom>
                        <a:ln w="952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149" o:spid="_x0000_s1026" style="position:absolute;left:0;text-align:left;margin-left:1in;margin-top:23.3pt;width:390.2pt;height:400.35pt;z-index:251899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2eOaewIAACIFAAAOAAAAZHJzL2Uyb0RvYy54bWysVM1uEzEQviPxDpbvdJNotzRRN1XUqgip&#10;aita1LPjtZsV/mPsZBPOcOFRuHLgVdq3YezdbKIScUBcvB7PN+OZb7/x6dlaK7IS4GtrSjo8GlAi&#10;DLdVbR5L+vH+8s0JJT4wUzFljSjpRnh6Nn396rRxEzGyC6sqAQSTGD9pXEkXIbhJlnm+EJr5I+uE&#10;Qae0oFlAEx6zCliD2bXKRoPBcdZYqBxYLrzH04vWSacpv5SChxspvQhElRRrC2mFtM7jmk1P2eQR&#10;mFvUvCuD/UMVmtUGL+1TXbDAyBLqP1LpmoP1VoYjbnVmpay5SD1gN8PBi27uFsyJ1AuS411Pk/9/&#10;afn16hZIXeG/y8eUGKbxJz1/e/r59OPp1/P3568kniNLjfMTBN+5W+gsj9vY8lqCjl9shqwTs5ue&#10;WbEOhONhPi6KYnRMCUdfMTjJ87yIWbNduAMf3gmrSdyUFPDXJUbZ6sqHFrqFxNuUIU1Jx8WozRPL&#10;awtKu7BRokV9EBLbwxJGKVsSljhXQFYMJVF9GnZlKIPIGCJrpfqg4aEgFbZBHTaGiSS2PnBwKHB3&#10;W49ON1oT+kBdGwt/D5YtHtnb6zVu57ba4N8E28rcO35ZI5lXzIdbBqhrnACc1XCDi1QW+bPdjpKF&#10;hS+HziMe5YZeShqck5L6z0sGghL13qAQx8M8j4OVjLx4O0ID9j3zfY9Z6nOLvA/xVXA8bSM+qO2p&#10;BKsfcKRn8VZ0McPx7pLyAFvjPLTzi48CF7NZguEwORauzJ3jMXlkNYrlfv3AwHWKCijGa7udKTZ5&#10;IawWGyONnS2DlXVS3Y7Xjm8cxKTb7tGIk75vJ9TuaZv+BgAA//8DAFBLAwQUAAYACAAAACEAnKYB&#10;rd4AAAAKAQAADwAAAGRycy9kb3ducmV2LnhtbEyPwU7DMBBE70j8g7VI3KjTYKUljVMhJMSpBwKi&#10;HN14mwTidYidNvw9ywmOox29fVNsZ9eLE46h86RhuUhAINXedtRoeH15vFmDCNGQNb0n1PCNAbbl&#10;5UVhcuvP9IynKjaCIRRyo6GNccilDHWLzoSFH5D4dvSjM5Hj2Eg7mjPDXS/TJMmkMx3xh9YM+NBi&#10;/VlNjikfX1WI09N+9+520q/e3D5dplpfX833GxAR5/hXhl99VoeSnQ5+IhtEz1kp3hI1qCwDwYW7&#10;VCkQBw1rtboFWRby/4TyBwAA//8DAFBLAQItABQABgAIAAAAIQC2gziS/gAAAOEBAAATAAAAAAAA&#10;AAAAAAAAAAAAAABbQ29udGVudF9UeXBlc10ueG1sUEsBAi0AFAAGAAgAAAAhADj9If/WAAAAlAEA&#10;AAsAAAAAAAAAAAAAAAAALwEAAF9yZWxzLy5yZWxzUEsBAi0AFAAGAAgAAAAhAPvZ45p7AgAAIgUA&#10;AA4AAAAAAAAAAAAAAAAALgIAAGRycy9lMm9Eb2MueG1sUEsBAi0AFAAGAAgAAAAhAJymAa3eAAAA&#10;CgEAAA8AAAAAAAAAAAAAAAAA1QQAAGRycy9kb3ducmV2LnhtbFBLBQYAAAAABAAEAPMAAADgBQAA&#10;AAA=&#10;" fillcolor="white [3201]" strokecolor="black [3200]"/>
            </w:pict>
          </mc:Fallback>
        </mc:AlternateContent>
      </w:r>
      <w:r>
        <w:rPr>
          <w:rFonts w:cs="Simplified Arabic" w:hint="cs"/>
          <w:b/>
          <w:bCs/>
          <w:sz w:val="28"/>
          <w:szCs w:val="28"/>
          <w:rtl/>
          <w:lang w:val="fr-FR" w:bidi="ar-DZ"/>
        </w:rPr>
        <w:t xml:space="preserve">             </w:t>
      </w:r>
      <w:r w:rsidRPr="00A47E8B">
        <w:rPr>
          <w:rFonts w:cs="Simplified Arabic" w:hint="cs"/>
          <w:b/>
          <w:bCs/>
          <w:sz w:val="28"/>
          <w:szCs w:val="28"/>
          <w:rtl/>
          <w:lang w:val="fr-FR" w:bidi="ar-DZ"/>
        </w:rPr>
        <w:t xml:space="preserve">شكل رقم </w:t>
      </w:r>
      <w:r w:rsidRPr="00A47E8B">
        <w:rPr>
          <w:rFonts w:ascii="Arial" w:hAnsi="Arial" w:cs="Simplified Arabic"/>
          <w:b/>
          <w:bCs/>
          <w:sz w:val="28"/>
          <w:szCs w:val="28"/>
          <w:rtl/>
          <w:lang w:val="fr-FR" w:bidi="ar-DZ"/>
        </w:rPr>
        <w:t>(</w:t>
      </w:r>
      <w:r w:rsidRPr="00A47E8B">
        <w:rPr>
          <w:rFonts w:cs="Simplified Arabic" w:hint="cs"/>
          <w:b/>
          <w:bCs/>
          <w:sz w:val="28"/>
          <w:szCs w:val="28"/>
          <w:rtl/>
          <w:lang w:val="fr-FR" w:bidi="ar-DZ"/>
        </w:rPr>
        <w:t>0</w:t>
      </w:r>
      <w:r w:rsidR="00F7389A">
        <w:rPr>
          <w:rFonts w:cs="Simplified Arabic" w:hint="cs"/>
          <w:b/>
          <w:bCs/>
          <w:sz w:val="28"/>
          <w:szCs w:val="28"/>
          <w:rtl/>
          <w:lang w:val="fr-FR" w:bidi="ar-DZ"/>
        </w:rPr>
        <w:t>8</w:t>
      </w:r>
      <w:r w:rsidRPr="00A47E8B">
        <w:rPr>
          <w:rFonts w:ascii="Arial" w:hAnsi="Arial" w:cs="Simplified Arabic"/>
          <w:b/>
          <w:bCs/>
          <w:sz w:val="28"/>
          <w:szCs w:val="28"/>
          <w:rtl/>
          <w:lang w:val="fr-FR" w:bidi="ar-DZ"/>
        </w:rPr>
        <w:t>)</w:t>
      </w:r>
      <w:r w:rsidRPr="00A47E8B">
        <w:rPr>
          <w:rFonts w:cs="Simplified Arabic" w:hint="cs"/>
          <w:b/>
          <w:bCs/>
          <w:sz w:val="28"/>
          <w:szCs w:val="28"/>
          <w:rtl/>
          <w:lang w:val="fr-FR" w:bidi="ar-DZ"/>
        </w:rPr>
        <w:t>:</w:t>
      </w:r>
      <w:r w:rsidRPr="00A47E8B">
        <w:rPr>
          <w:rFonts w:ascii="Arial" w:hAnsi="Arial" w:cs="Simplified Arabic" w:hint="cs"/>
          <w:b/>
          <w:bCs/>
          <w:sz w:val="28"/>
          <w:szCs w:val="28"/>
          <w:rtl/>
        </w:rPr>
        <w:t xml:space="preserve"> </w:t>
      </w:r>
      <w:r>
        <w:rPr>
          <w:rFonts w:ascii="Arial" w:hAnsi="Arial" w:cs="Simplified Arabic" w:hint="cs"/>
          <w:b/>
          <w:bCs/>
          <w:sz w:val="28"/>
          <w:szCs w:val="28"/>
          <w:rtl/>
        </w:rPr>
        <w:t>العوامل المؤثرة</w:t>
      </w:r>
      <w:r w:rsidRPr="00A47E8B">
        <w:rPr>
          <w:rFonts w:ascii="Arial" w:hAnsi="Arial" w:cs="Simplified Arabic" w:hint="cs"/>
          <w:b/>
          <w:bCs/>
          <w:sz w:val="28"/>
          <w:szCs w:val="28"/>
          <w:rtl/>
        </w:rPr>
        <w:t xml:space="preserve"> على الأداء المالي</w:t>
      </w:r>
    </w:p>
    <w:p w:rsidR="00E265EB" w:rsidRDefault="00E265EB" w:rsidP="00E265EB">
      <w:pPr>
        <w:spacing w:after="0"/>
        <w:ind w:firstLine="397"/>
        <w:jc w:val="lowKashida"/>
        <w:rPr>
          <w:rFonts w:ascii="Arial" w:hAnsi="Arial" w:cs="Simplified Arabic"/>
          <w:sz w:val="28"/>
          <w:szCs w:val="28"/>
          <w:rtl/>
        </w:rPr>
      </w:pPr>
      <w:r>
        <w:rPr>
          <w:rFonts w:ascii="Arial" w:hAnsi="Arial" w:cs="Simplified Arabic" w:hint="cs"/>
          <w:noProof/>
          <w:sz w:val="28"/>
          <w:szCs w:val="28"/>
          <w:rtl/>
        </w:rPr>
        <mc:AlternateContent>
          <mc:Choice Requires="wps">
            <w:drawing>
              <wp:anchor distT="0" distB="0" distL="114300" distR="114300" simplePos="0" relativeHeight="251908096" behindDoc="0" locked="0" layoutInCell="1" allowOverlap="1" wp14:anchorId="325A5882" wp14:editId="4F0250F6">
                <wp:simplePos x="0" y="0"/>
                <wp:positionH relativeFrom="column">
                  <wp:posOffset>2791905</wp:posOffset>
                </wp:positionH>
                <wp:positionV relativeFrom="paragraph">
                  <wp:posOffset>10933</wp:posOffset>
                </wp:positionV>
                <wp:extent cx="1186858" cy="1141543"/>
                <wp:effectExtent l="57150" t="38100" r="70485" b="97155"/>
                <wp:wrapNone/>
                <wp:docPr id="150" name="مستطيل مستدير الزوايا 150"/>
                <wp:cNvGraphicFramePr/>
                <a:graphic xmlns:a="http://schemas.openxmlformats.org/drawingml/2006/main">
                  <a:graphicData uri="http://schemas.microsoft.com/office/word/2010/wordprocessingShape">
                    <wps:wsp>
                      <wps:cNvSpPr/>
                      <wps:spPr>
                        <a:xfrm>
                          <a:off x="0" y="0"/>
                          <a:ext cx="1186858" cy="1141543"/>
                        </a:xfrm>
                        <a:prstGeom prst="roundRect">
                          <a:avLst/>
                        </a:prstGeom>
                      </wps:spPr>
                      <wps:style>
                        <a:lnRef idx="1">
                          <a:schemeClr val="dk1"/>
                        </a:lnRef>
                        <a:fillRef idx="2">
                          <a:schemeClr val="dk1"/>
                        </a:fillRef>
                        <a:effectRef idx="1">
                          <a:schemeClr val="dk1"/>
                        </a:effectRef>
                        <a:fontRef idx="minor">
                          <a:schemeClr val="dk1"/>
                        </a:fontRef>
                      </wps:style>
                      <wps:txbx>
                        <w:txbxContent>
                          <w:p w:rsidR="000A0ADA" w:rsidRPr="000E0732" w:rsidRDefault="000A0ADA" w:rsidP="00E265EB">
                            <w:pPr>
                              <w:spacing w:after="0" w:line="240" w:lineRule="auto"/>
                              <w:jc w:val="center"/>
                              <w:rPr>
                                <w:rFonts w:cs="Simplified Arabic"/>
                                <w:b/>
                                <w:bCs/>
                                <w:sz w:val="20"/>
                                <w:szCs w:val="20"/>
                                <w:rtl/>
                              </w:rPr>
                            </w:pPr>
                            <w:r w:rsidRPr="000E0732">
                              <w:rPr>
                                <w:rFonts w:cs="Simplified Arabic" w:hint="cs"/>
                                <w:b/>
                                <w:bCs/>
                                <w:sz w:val="20"/>
                                <w:szCs w:val="20"/>
                                <w:rtl/>
                              </w:rPr>
                              <w:t>الأداء المالي</w:t>
                            </w:r>
                          </w:p>
                          <w:p w:rsidR="000A0ADA" w:rsidRDefault="000A0ADA" w:rsidP="00791265">
                            <w:pPr>
                              <w:pStyle w:val="a3"/>
                              <w:numPr>
                                <w:ilvl w:val="0"/>
                                <w:numId w:val="112"/>
                              </w:numPr>
                              <w:spacing w:after="0" w:line="240" w:lineRule="auto"/>
                              <w:ind w:left="-91" w:hanging="51"/>
                              <w:rPr>
                                <w:rFonts w:cs="Simplified Arabic"/>
                                <w:sz w:val="20"/>
                                <w:szCs w:val="20"/>
                              </w:rPr>
                            </w:pPr>
                            <w:r>
                              <w:rPr>
                                <w:rFonts w:cs="Simplified Arabic" w:hint="cs"/>
                                <w:sz w:val="20"/>
                                <w:szCs w:val="20"/>
                                <w:rtl/>
                              </w:rPr>
                              <w:t xml:space="preserve"> </w:t>
                            </w:r>
                            <w:r w:rsidRPr="00277D3D">
                              <w:rPr>
                                <w:rFonts w:cs="Simplified Arabic" w:hint="cs"/>
                                <w:sz w:val="20"/>
                                <w:szCs w:val="20"/>
                                <w:rtl/>
                              </w:rPr>
                              <w:t>القيمة الاقتصادية</w:t>
                            </w:r>
                          </w:p>
                          <w:p w:rsidR="000A0ADA" w:rsidRDefault="000A0ADA" w:rsidP="00791265">
                            <w:pPr>
                              <w:pStyle w:val="a3"/>
                              <w:numPr>
                                <w:ilvl w:val="0"/>
                                <w:numId w:val="112"/>
                              </w:numPr>
                              <w:tabs>
                                <w:tab w:val="left" w:pos="50"/>
                                <w:tab w:val="left" w:pos="192"/>
                                <w:tab w:val="left" w:pos="334"/>
                              </w:tabs>
                              <w:spacing w:after="0" w:line="240" w:lineRule="auto"/>
                              <w:ind w:left="-91" w:hanging="51"/>
                              <w:rPr>
                                <w:rFonts w:cs="Simplified Arabic"/>
                                <w:sz w:val="20"/>
                                <w:szCs w:val="20"/>
                              </w:rPr>
                            </w:pPr>
                            <w:r w:rsidRPr="00277D3D">
                              <w:rPr>
                                <w:rFonts w:cs="Simplified Arabic" w:hint="cs"/>
                                <w:sz w:val="20"/>
                                <w:szCs w:val="20"/>
                                <w:rtl/>
                              </w:rPr>
                              <w:t>الربحية</w:t>
                            </w:r>
                          </w:p>
                          <w:p w:rsidR="000A0ADA" w:rsidRDefault="000A0ADA" w:rsidP="00791265">
                            <w:pPr>
                              <w:pStyle w:val="a3"/>
                              <w:numPr>
                                <w:ilvl w:val="0"/>
                                <w:numId w:val="112"/>
                              </w:numPr>
                              <w:tabs>
                                <w:tab w:val="left" w:pos="50"/>
                                <w:tab w:val="left" w:pos="192"/>
                                <w:tab w:val="left" w:pos="334"/>
                              </w:tabs>
                              <w:spacing w:after="0" w:line="240" w:lineRule="auto"/>
                              <w:ind w:left="-91" w:hanging="51"/>
                              <w:rPr>
                                <w:rFonts w:cs="Simplified Arabic"/>
                                <w:sz w:val="20"/>
                                <w:szCs w:val="20"/>
                              </w:rPr>
                            </w:pPr>
                            <w:r>
                              <w:rPr>
                                <w:rFonts w:cs="Simplified Arabic" w:hint="cs"/>
                                <w:sz w:val="20"/>
                                <w:szCs w:val="20"/>
                                <w:rtl/>
                              </w:rPr>
                              <w:t>النمو</w:t>
                            </w:r>
                          </w:p>
                          <w:p w:rsidR="000A0ADA" w:rsidRPr="00277D3D" w:rsidRDefault="000A0ADA" w:rsidP="00791265">
                            <w:pPr>
                              <w:pStyle w:val="a3"/>
                              <w:numPr>
                                <w:ilvl w:val="0"/>
                                <w:numId w:val="112"/>
                              </w:numPr>
                              <w:tabs>
                                <w:tab w:val="left" w:pos="50"/>
                                <w:tab w:val="left" w:pos="192"/>
                                <w:tab w:val="left" w:pos="334"/>
                              </w:tabs>
                              <w:spacing w:after="0" w:line="240" w:lineRule="auto"/>
                              <w:ind w:left="-91" w:hanging="51"/>
                              <w:rPr>
                                <w:rFonts w:cs="Simplified Arabic"/>
                                <w:sz w:val="20"/>
                                <w:szCs w:val="20"/>
                              </w:rPr>
                            </w:pPr>
                            <w:r>
                              <w:rPr>
                                <w:rFonts w:cs="Simplified Arabic" w:hint="cs"/>
                                <w:sz w:val="20"/>
                                <w:szCs w:val="20"/>
                                <w:rtl/>
                              </w:rPr>
                              <w:t>المخاطر المالية</w:t>
                            </w:r>
                          </w:p>
                          <w:p w:rsidR="000A0ADA" w:rsidRDefault="000A0ADA" w:rsidP="00E265EB">
                            <w:pPr>
                              <w:pStyle w:val="a3"/>
                              <w:ind w:left="-40"/>
                            </w:pPr>
                          </w:p>
                        </w:txbxContent>
                      </wps:txbx>
                      <wps:bodyPr rot="0" spcFirstLastPara="0" vertOverflow="overflow" horzOverflow="overflow" vert="horz" wrap="square" lIns="90000" tIns="0" rIns="91440" bIns="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مستطيل مستدير الزوايا 150" o:spid="_x0000_s1117" style="position:absolute;left:0;text-align:left;margin-left:219.85pt;margin-top:.85pt;width:93.45pt;height:89.9pt;z-index:251908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7ixFjwIAAD4FAAAOAAAAZHJzL2Uyb0RvYy54bWysVM1uEzEQviPxDpbvdLMhqUrUTRW1KkKq&#10;2qot6tnx2s2KXY+xneyGc5FQXqQSFwQceJXN2zD2/gQVRCXEHrwz4/mfb3x4VBU5WQljM1AJjfcG&#10;lAjFIc3UXULf3py+OKDEOqZSloMSCV0LS4+mz58dlnoihrCAPBWGoBNlJ6VO6MI5PYkiyxeiYHYP&#10;tFB4KcEUzCFr7qLUsBK9F3k0HAz2oxJMqg1wYS1KT5pLOg3+pRTcXUhphSN5QjE3F04Tzrk/o+kh&#10;m9wZphcZb9Ng/5BFwTKFQXtXJ8wxsjTZb66KjBuwIN0ehyICKTMuQg1YTTx4VM31gmkRasHmWN23&#10;yf4/t/x8dWlIluLsxtgfxQoc0vZj/b3+XP/Ybrb3pGW+bDf1V1I/bO/rb9tP+N/UD8TbYAdLbSfo&#10;6FpfmpazSPp2VNIU/o+Fkip0fd13XVSOcBTG8cH+wRhxwvEujkfxePTSe4125tpY91pAQTyRUANL&#10;lV7hbEPL2erMuka/00Njn1OTRaDcOhc+kVxdCYn1+rjBOiBNHOeGrBhiJH0Xt7GDpjeRWZ73RsO/&#10;G7W63kwE9PWGT0TrtUNEUK43LDIF5omojX5XdVOrL9tV8yoMdxyq8qI5pGucuIFmFazmpxk29YxZ&#10;d8kMYh9RgPvsLvCQOZQJhZaiZAHmw5/kXh8hibeUlLhLCbXvl8wISvI3CsH6aoAfLl9gkDCNNB6N&#10;kJl3UrUsjgFHEOOLoXkgva7LO6k0UNzius98NLxiimPMhHJnOubYNbuNDwYXs1lQw0XTzJ2pa827&#10;oXuc3FS3zOgWUQ7BeA7dvrHJI0w1un40CmZLBzILgNv1s209LmnAbfug+FfgVz5o7Z696U8AAAD/&#10;/wMAUEsDBBQABgAIAAAAIQBLb+w13wAAAAkBAAAPAAAAZHJzL2Rvd25yZXYueG1sTI/NTsMwEITv&#10;SLyDtUhcEHWa0rRN41QViBuX/lD16MbbJCJeh9hpw9uznOhpNfpGszPZarCNuGDna0cKxqMIBFLh&#10;TE2lgv3u/XkOwgdNRjeOUMEPeljl93eZTo270gYv21AKDiGfagVVCG0qpS8qtNqPXIvE7Ow6qwPL&#10;rpSm01cOt42MoyiRVtfEHyrd4muFxde2twre+s8PO9kV5++nYzm0fn2IcX9Q6vFhWC9BBBzCvxn+&#10;6nN1yLnTyfVkvGgUvEwWM7Yy4MM8iZMExIn1fDwFmWfydkH+CwAA//8DAFBLAQItABQABgAIAAAA&#10;IQC2gziS/gAAAOEBAAATAAAAAAAAAAAAAAAAAAAAAABbQ29udGVudF9UeXBlc10ueG1sUEsBAi0A&#10;FAAGAAgAAAAhADj9If/WAAAAlAEAAAsAAAAAAAAAAAAAAAAALwEAAF9yZWxzLy5yZWxzUEsBAi0A&#10;FAAGAAgAAAAhAOPuLEWPAgAAPgUAAA4AAAAAAAAAAAAAAAAALgIAAGRycy9lMm9Eb2MueG1sUEsB&#10;Ai0AFAAGAAgAAAAhAEtv7DXfAAAACQEAAA8AAAAAAAAAAAAAAAAA6QQAAGRycy9kb3ducmV2Lnht&#10;bFBLBQYAAAAABAAEAPMAAAD1BQAAAAA=&#10;" fillcolor="gray [1616]" strokecolor="black [3040]">
                <v:fill color2="#d9d9d9 [496]" rotate="t" angle="180" colors="0 #bcbcbc;22938f #d0d0d0;1 #ededed" focus="100%" type="gradient"/>
                <v:shadow on="t" color="black" opacity="24903f" origin=",.5" offset="0,.55556mm"/>
                <v:textbox inset="2.5mm,0,,0">
                  <w:txbxContent>
                    <w:p w:rsidR="000A0ADA" w:rsidRPr="000E0732" w:rsidRDefault="000A0ADA" w:rsidP="00E265EB">
                      <w:pPr>
                        <w:spacing w:after="0" w:line="240" w:lineRule="auto"/>
                        <w:jc w:val="center"/>
                        <w:rPr>
                          <w:rFonts w:cs="Simplified Arabic"/>
                          <w:b/>
                          <w:bCs/>
                          <w:sz w:val="20"/>
                          <w:szCs w:val="20"/>
                          <w:rtl/>
                        </w:rPr>
                      </w:pPr>
                      <w:r w:rsidRPr="000E0732">
                        <w:rPr>
                          <w:rFonts w:cs="Simplified Arabic" w:hint="cs"/>
                          <w:b/>
                          <w:bCs/>
                          <w:sz w:val="20"/>
                          <w:szCs w:val="20"/>
                          <w:rtl/>
                        </w:rPr>
                        <w:t>الأداء المالي</w:t>
                      </w:r>
                    </w:p>
                    <w:p w:rsidR="000A0ADA" w:rsidRDefault="000A0ADA" w:rsidP="00791265">
                      <w:pPr>
                        <w:pStyle w:val="a3"/>
                        <w:numPr>
                          <w:ilvl w:val="0"/>
                          <w:numId w:val="112"/>
                        </w:numPr>
                        <w:spacing w:after="0" w:line="240" w:lineRule="auto"/>
                        <w:ind w:left="-91" w:hanging="51"/>
                        <w:rPr>
                          <w:rFonts w:cs="Simplified Arabic"/>
                          <w:sz w:val="20"/>
                          <w:szCs w:val="20"/>
                        </w:rPr>
                      </w:pPr>
                      <w:r>
                        <w:rPr>
                          <w:rFonts w:cs="Simplified Arabic" w:hint="cs"/>
                          <w:sz w:val="20"/>
                          <w:szCs w:val="20"/>
                          <w:rtl/>
                        </w:rPr>
                        <w:t xml:space="preserve"> </w:t>
                      </w:r>
                      <w:r w:rsidRPr="00277D3D">
                        <w:rPr>
                          <w:rFonts w:cs="Simplified Arabic" w:hint="cs"/>
                          <w:sz w:val="20"/>
                          <w:szCs w:val="20"/>
                          <w:rtl/>
                        </w:rPr>
                        <w:t>القيمة الاقتصادية</w:t>
                      </w:r>
                    </w:p>
                    <w:p w:rsidR="000A0ADA" w:rsidRDefault="000A0ADA" w:rsidP="00791265">
                      <w:pPr>
                        <w:pStyle w:val="a3"/>
                        <w:numPr>
                          <w:ilvl w:val="0"/>
                          <w:numId w:val="112"/>
                        </w:numPr>
                        <w:tabs>
                          <w:tab w:val="left" w:pos="50"/>
                          <w:tab w:val="left" w:pos="192"/>
                          <w:tab w:val="left" w:pos="334"/>
                        </w:tabs>
                        <w:spacing w:after="0" w:line="240" w:lineRule="auto"/>
                        <w:ind w:left="-91" w:hanging="51"/>
                        <w:rPr>
                          <w:rFonts w:cs="Simplified Arabic"/>
                          <w:sz w:val="20"/>
                          <w:szCs w:val="20"/>
                        </w:rPr>
                      </w:pPr>
                      <w:r w:rsidRPr="00277D3D">
                        <w:rPr>
                          <w:rFonts w:cs="Simplified Arabic" w:hint="cs"/>
                          <w:sz w:val="20"/>
                          <w:szCs w:val="20"/>
                          <w:rtl/>
                        </w:rPr>
                        <w:t>الربحية</w:t>
                      </w:r>
                    </w:p>
                    <w:p w:rsidR="000A0ADA" w:rsidRDefault="000A0ADA" w:rsidP="00791265">
                      <w:pPr>
                        <w:pStyle w:val="a3"/>
                        <w:numPr>
                          <w:ilvl w:val="0"/>
                          <w:numId w:val="112"/>
                        </w:numPr>
                        <w:tabs>
                          <w:tab w:val="left" w:pos="50"/>
                          <w:tab w:val="left" w:pos="192"/>
                          <w:tab w:val="left" w:pos="334"/>
                        </w:tabs>
                        <w:spacing w:after="0" w:line="240" w:lineRule="auto"/>
                        <w:ind w:left="-91" w:hanging="51"/>
                        <w:rPr>
                          <w:rFonts w:cs="Simplified Arabic"/>
                          <w:sz w:val="20"/>
                          <w:szCs w:val="20"/>
                        </w:rPr>
                      </w:pPr>
                      <w:r>
                        <w:rPr>
                          <w:rFonts w:cs="Simplified Arabic" w:hint="cs"/>
                          <w:sz w:val="20"/>
                          <w:szCs w:val="20"/>
                          <w:rtl/>
                        </w:rPr>
                        <w:t>النمو</w:t>
                      </w:r>
                    </w:p>
                    <w:p w:rsidR="000A0ADA" w:rsidRPr="00277D3D" w:rsidRDefault="000A0ADA" w:rsidP="00791265">
                      <w:pPr>
                        <w:pStyle w:val="a3"/>
                        <w:numPr>
                          <w:ilvl w:val="0"/>
                          <w:numId w:val="112"/>
                        </w:numPr>
                        <w:tabs>
                          <w:tab w:val="left" w:pos="50"/>
                          <w:tab w:val="left" w:pos="192"/>
                          <w:tab w:val="left" w:pos="334"/>
                        </w:tabs>
                        <w:spacing w:after="0" w:line="240" w:lineRule="auto"/>
                        <w:ind w:left="-91" w:hanging="51"/>
                        <w:rPr>
                          <w:rFonts w:cs="Simplified Arabic"/>
                          <w:sz w:val="20"/>
                          <w:szCs w:val="20"/>
                        </w:rPr>
                      </w:pPr>
                      <w:r>
                        <w:rPr>
                          <w:rFonts w:cs="Simplified Arabic" w:hint="cs"/>
                          <w:sz w:val="20"/>
                          <w:szCs w:val="20"/>
                          <w:rtl/>
                        </w:rPr>
                        <w:t>المخاطر المالية</w:t>
                      </w:r>
                    </w:p>
                    <w:p w:rsidR="000A0ADA" w:rsidRDefault="000A0ADA" w:rsidP="00E265EB">
                      <w:pPr>
                        <w:pStyle w:val="a3"/>
                        <w:ind w:left="-40"/>
                      </w:pPr>
                    </w:p>
                  </w:txbxContent>
                </v:textbox>
              </v:roundrect>
            </w:pict>
          </mc:Fallback>
        </mc:AlternateContent>
      </w:r>
    </w:p>
    <w:p w:rsidR="00E265EB" w:rsidRDefault="00E265EB" w:rsidP="00E265EB">
      <w:pPr>
        <w:spacing w:after="0"/>
        <w:ind w:firstLine="397"/>
        <w:jc w:val="lowKashida"/>
        <w:rPr>
          <w:rFonts w:ascii="Arial" w:hAnsi="Arial" w:cs="Simplified Arabic"/>
          <w:sz w:val="28"/>
          <w:szCs w:val="28"/>
          <w:rtl/>
        </w:rPr>
      </w:pPr>
    </w:p>
    <w:p w:rsidR="00E265EB" w:rsidRDefault="00E265EB" w:rsidP="00E265EB">
      <w:pPr>
        <w:spacing w:after="0"/>
        <w:ind w:firstLine="397"/>
        <w:jc w:val="lowKashida"/>
        <w:rPr>
          <w:rFonts w:ascii="Arial" w:hAnsi="Arial" w:cs="Simplified Arabic"/>
          <w:sz w:val="28"/>
          <w:szCs w:val="28"/>
          <w:rtl/>
        </w:rPr>
      </w:pPr>
    </w:p>
    <w:p w:rsidR="00E265EB" w:rsidRDefault="00E265EB" w:rsidP="00E265EB">
      <w:pPr>
        <w:spacing w:after="0"/>
        <w:ind w:firstLine="397"/>
        <w:jc w:val="lowKashida"/>
        <w:rPr>
          <w:rFonts w:ascii="Arial" w:hAnsi="Arial" w:cs="Simplified Arabic"/>
          <w:sz w:val="28"/>
          <w:szCs w:val="28"/>
          <w:rtl/>
        </w:rPr>
      </w:pPr>
      <w:r>
        <w:rPr>
          <w:rFonts w:ascii="Arial" w:hAnsi="Arial" w:cs="Simplified Arabic"/>
          <w:noProof/>
          <w:sz w:val="28"/>
          <w:szCs w:val="28"/>
          <w:rtl/>
        </w:rPr>
        <mc:AlternateContent>
          <mc:Choice Requires="wps">
            <w:drawing>
              <wp:anchor distT="0" distB="0" distL="114300" distR="114300" simplePos="0" relativeHeight="251910144" behindDoc="0" locked="0" layoutInCell="1" allowOverlap="1" wp14:anchorId="26E8D020" wp14:editId="4C851E89">
                <wp:simplePos x="0" y="0"/>
                <wp:positionH relativeFrom="column">
                  <wp:posOffset>3402965</wp:posOffset>
                </wp:positionH>
                <wp:positionV relativeFrom="paragraph">
                  <wp:posOffset>132715</wp:posOffset>
                </wp:positionV>
                <wp:extent cx="0" cy="153035"/>
                <wp:effectExtent l="95250" t="38100" r="57150" b="18415"/>
                <wp:wrapNone/>
                <wp:docPr id="151" name="رابط كسهم مستقيم 151"/>
                <wp:cNvGraphicFramePr/>
                <a:graphic xmlns:a="http://schemas.openxmlformats.org/drawingml/2006/main">
                  <a:graphicData uri="http://schemas.microsoft.com/office/word/2010/wordprocessingShape">
                    <wps:wsp>
                      <wps:cNvCnPr/>
                      <wps:spPr>
                        <a:xfrm flipV="1">
                          <a:off x="0" y="0"/>
                          <a:ext cx="0" cy="15303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رابط كسهم مستقيم 151" o:spid="_x0000_s1026" type="#_x0000_t32" style="position:absolute;left:0;text-align:left;margin-left:267.95pt;margin-top:10.45pt;width:0;height:12.05pt;flip:y;z-index:251910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bso9wEAAAQEAAAOAAAAZHJzL2Uyb0RvYy54bWysU8mOEzEQvSPxD5bvpDszCkJROnPIABcE&#10;Edvd47bTFt5UNun0FTRC4kdAc0Nz4Fe6/4ayO2kQi4QQF8tLvVf1XpVXFwejyV5AUM5WdD4rKRGW&#10;u1rZXUVfvXx07wElITJbM+2sqGgnAr1Y372zav1SnLnG6VoAQRIblq2vaBOjXxZF4I0wLMycFxYf&#10;pQPDIh5hV9TAWmQ3ujgry/tF66D24LgIAW8vx0e6zvxSCh6fSRlEJLqiWFvMK+T1Kq3FesWWO2C+&#10;UfxYBvuHKgxTFpNOVJcsMvIW1C9URnFwwck4484UTkrFRdaAaublT2peNMyLrAXNCX6yKfw/Wv50&#10;vwWiauzdYk6JZQab1H/pP/Wf+69keN/fDh+GazJc97f9zfBu+IiHFIm+tT4sEb6xWziegt9CMuEg&#10;wRCplX+NtNkWFEoO2fVucl0cIuHjJcfb+eK8PF8k4mJkSEweQnwsnCFpU9EQgaldEzfOWmytg5Gd&#10;7Z+EOAJPgATWNq2RKf3Q1iR2HqUxANcek6T3IqkY68672GkxYp8Lib5gfWOOPJFio4HsGc5S/SZ7&#10;gKVqi5EJIpXWE6jMsv8IOsYmmMhT+rfAKTpndDZOQKOsg99ljYdTqXKMP6ketSbZV67uchezHThq&#10;uQnHb5Fm+cdzhn//vOtvAAAA//8DAFBLAwQUAAYACAAAACEAKpMiLN4AAAAJAQAADwAAAGRycy9k&#10;b3ducmV2LnhtbEyPwU7DMAyG70i8Q2QkbixhoxOUuhOaxAGkom1w4Jg2XluROFWTbeXtCeIwTpbt&#10;T78/F6vJWXGkMfSeEW5nCgRx403PLcLH+/PNPYgQNRttPRPCNwVYlZcXhc6NP/GWjrvYihTCIdcI&#10;XYxDLmVoOnI6zPxAnHZ7PzodUzu20oz6lMKdlXOlltLpntOFTg+07qj52h0cQrV8W9fbffupw+bF&#10;b15NNdlFhXh9NT09gog0xTMMv/pJHcrkVPsDmyAsQrbIHhKKMFepJuBvUCPcZQpkWcj/H5Q/AAAA&#10;//8DAFBLAQItABQABgAIAAAAIQC2gziS/gAAAOEBAAATAAAAAAAAAAAAAAAAAAAAAABbQ29udGVu&#10;dF9UeXBlc10ueG1sUEsBAi0AFAAGAAgAAAAhADj9If/WAAAAlAEAAAsAAAAAAAAAAAAAAAAALwEA&#10;AF9yZWxzLy5yZWxzUEsBAi0AFAAGAAgAAAAhAMjFuyj3AQAABAQAAA4AAAAAAAAAAAAAAAAALgIA&#10;AGRycy9lMm9Eb2MueG1sUEsBAi0AFAAGAAgAAAAhACqTIizeAAAACQEAAA8AAAAAAAAAAAAAAAAA&#10;UQQAAGRycy9kb3ducmV2LnhtbFBLBQYAAAAABAAEAPMAAABcBQAAAAA=&#10;" strokecolor="black [3040]">
                <v:stroke endarrow="open"/>
              </v:shape>
            </w:pict>
          </mc:Fallback>
        </mc:AlternateContent>
      </w:r>
      <w:r>
        <w:rPr>
          <w:rFonts w:ascii="Arial" w:hAnsi="Arial" w:cs="Simplified Arabic" w:hint="cs"/>
          <w:noProof/>
          <w:sz w:val="28"/>
          <w:szCs w:val="28"/>
          <w:rtl/>
        </w:rPr>
        <mc:AlternateContent>
          <mc:Choice Requires="wps">
            <w:drawing>
              <wp:anchor distT="0" distB="0" distL="114300" distR="114300" simplePos="0" relativeHeight="251909120" behindDoc="0" locked="0" layoutInCell="1" allowOverlap="1" wp14:anchorId="29F14F7A" wp14:editId="2982CFC4">
                <wp:simplePos x="0" y="0"/>
                <wp:positionH relativeFrom="column">
                  <wp:posOffset>2802255</wp:posOffset>
                </wp:positionH>
                <wp:positionV relativeFrom="paragraph">
                  <wp:posOffset>282595</wp:posOffset>
                </wp:positionV>
                <wp:extent cx="1186180" cy="966470"/>
                <wp:effectExtent l="57150" t="38100" r="71120" b="100330"/>
                <wp:wrapNone/>
                <wp:docPr id="152" name="مستطيل مستدير الزوايا 152"/>
                <wp:cNvGraphicFramePr/>
                <a:graphic xmlns:a="http://schemas.openxmlformats.org/drawingml/2006/main">
                  <a:graphicData uri="http://schemas.microsoft.com/office/word/2010/wordprocessingShape">
                    <wps:wsp>
                      <wps:cNvSpPr/>
                      <wps:spPr>
                        <a:xfrm>
                          <a:off x="0" y="0"/>
                          <a:ext cx="1186180" cy="966470"/>
                        </a:xfrm>
                        <a:prstGeom prst="roundRect">
                          <a:avLst/>
                        </a:prstGeom>
                      </wps:spPr>
                      <wps:style>
                        <a:lnRef idx="1">
                          <a:schemeClr val="dk1"/>
                        </a:lnRef>
                        <a:fillRef idx="2">
                          <a:schemeClr val="dk1"/>
                        </a:fillRef>
                        <a:effectRef idx="1">
                          <a:schemeClr val="dk1"/>
                        </a:effectRef>
                        <a:fontRef idx="minor">
                          <a:schemeClr val="dk1"/>
                        </a:fontRef>
                      </wps:style>
                      <wps:txbx>
                        <w:txbxContent>
                          <w:p w:rsidR="000A0ADA" w:rsidRPr="00BB14ED" w:rsidRDefault="000A0ADA" w:rsidP="00E265EB">
                            <w:pPr>
                              <w:spacing w:after="0" w:line="240" w:lineRule="auto"/>
                              <w:rPr>
                                <w:rFonts w:cs="Simplified Arabic"/>
                                <w:b/>
                                <w:bCs/>
                                <w:sz w:val="20"/>
                                <w:szCs w:val="20"/>
                                <w:rtl/>
                              </w:rPr>
                            </w:pPr>
                            <w:r w:rsidRPr="00BB14ED">
                              <w:rPr>
                                <w:rFonts w:cs="Simplified Arabic" w:hint="cs"/>
                                <w:b/>
                                <w:bCs/>
                                <w:sz w:val="20"/>
                                <w:szCs w:val="20"/>
                                <w:rtl/>
                              </w:rPr>
                              <w:t xml:space="preserve">المزايا التنافسية </w:t>
                            </w:r>
                          </w:p>
                          <w:p w:rsidR="000A0ADA" w:rsidRPr="00BB14ED" w:rsidRDefault="000A0ADA" w:rsidP="00791265">
                            <w:pPr>
                              <w:pStyle w:val="a3"/>
                              <w:numPr>
                                <w:ilvl w:val="0"/>
                                <w:numId w:val="113"/>
                              </w:numPr>
                              <w:spacing w:after="0" w:line="240" w:lineRule="auto"/>
                              <w:ind w:left="0" w:hanging="165"/>
                              <w:rPr>
                                <w:rFonts w:cs="Simplified Arabic"/>
                                <w:sz w:val="20"/>
                                <w:szCs w:val="20"/>
                              </w:rPr>
                            </w:pPr>
                            <w:r w:rsidRPr="00BB14ED">
                              <w:rPr>
                                <w:rFonts w:cs="Simplified Arabic" w:hint="cs"/>
                                <w:sz w:val="20"/>
                                <w:szCs w:val="20"/>
                                <w:rtl/>
                              </w:rPr>
                              <w:t>التميز</w:t>
                            </w:r>
                          </w:p>
                          <w:p w:rsidR="000A0ADA" w:rsidRPr="00BB14ED" w:rsidRDefault="000A0ADA" w:rsidP="00791265">
                            <w:pPr>
                              <w:pStyle w:val="a3"/>
                              <w:numPr>
                                <w:ilvl w:val="0"/>
                                <w:numId w:val="113"/>
                              </w:numPr>
                              <w:spacing w:after="0" w:line="240" w:lineRule="auto"/>
                              <w:ind w:left="0" w:hanging="165"/>
                              <w:jc w:val="both"/>
                              <w:rPr>
                                <w:rFonts w:cs="Simplified Arabic"/>
                                <w:sz w:val="20"/>
                                <w:szCs w:val="20"/>
                              </w:rPr>
                            </w:pPr>
                            <w:r w:rsidRPr="00BB14ED">
                              <w:rPr>
                                <w:rFonts w:cs="Simplified Arabic" w:hint="cs"/>
                                <w:sz w:val="20"/>
                                <w:szCs w:val="20"/>
                                <w:rtl/>
                              </w:rPr>
                              <w:t>قيادة الكلفة</w:t>
                            </w:r>
                          </w:p>
                          <w:p w:rsidR="000A0ADA" w:rsidRPr="00BB14ED" w:rsidRDefault="000A0ADA" w:rsidP="00791265">
                            <w:pPr>
                              <w:pStyle w:val="a3"/>
                              <w:numPr>
                                <w:ilvl w:val="0"/>
                                <w:numId w:val="113"/>
                              </w:numPr>
                              <w:spacing w:after="0" w:line="240" w:lineRule="auto"/>
                              <w:ind w:left="0" w:hanging="165"/>
                              <w:jc w:val="both"/>
                              <w:rPr>
                                <w:rFonts w:cs="Simplified Arabic"/>
                                <w:sz w:val="20"/>
                                <w:szCs w:val="20"/>
                              </w:rPr>
                            </w:pPr>
                            <w:r w:rsidRPr="00BB14ED">
                              <w:rPr>
                                <w:rFonts w:cs="Simplified Arabic" w:hint="cs"/>
                                <w:sz w:val="20"/>
                                <w:szCs w:val="20"/>
                                <w:rtl/>
                              </w:rPr>
                              <w:t>سرعة الاستجابة</w:t>
                            </w:r>
                          </w:p>
                        </w:txbxContent>
                      </wps:txbx>
                      <wps:bodyPr rot="0" spcFirstLastPara="0" vertOverflow="overflow" horzOverflow="overflow" vert="horz" wrap="square" lIns="91440" tIns="0" rIns="91440" bIns="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مستطيل مستدير الزوايا 152" o:spid="_x0000_s1118" style="position:absolute;left:0;text-align:left;margin-left:220.65pt;margin-top:22.25pt;width:93.4pt;height:76.1pt;z-index:251909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nv2JjQIAAD0FAAAOAAAAZHJzL2Uyb0RvYy54bWysVM1qGzEQvhf6DkL3Zr0mdROTdTAOKYWQ&#10;hCQlZ1kr2Ut3Naoke9c9pxDyIoFeSttDX2X9Nh1pfxLS0kDpRZoZzf83o4PDqsjJWhibgUpovDOg&#10;RCgOaaYWCX1/dfxqjxLrmEpZDkokdCMsPZy8fHFQ6rEYwhLyVBiCTpQdlzqhS+f0OIosX4qC2R3Q&#10;QuGjBFMwh6xZRKlhJXov8mg4GIyiEkyqDXBhLUqPmkc6Cf6lFNydSWmFI3lCMTcXThPOuT+jyQEb&#10;LwzTy4y3abB/yKJgmcKgvasj5hhZmew3V0XGDViQbodDEYGUGRehBqwmHjyp5nLJtAi1YHOs7ttk&#10;/59bfro+NyRLEbvXQ0oUKxCk7ef6R/2l/rm9296Qlvm6vau/kfp+e1N/397ifVffE2+DHSy1HaOj&#10;S31uWs4i6dtRSVP4GwslVej6pu+6qBzhKIzjvVG8h+BwfNsfjXbfBFiiB2ttrHsroCCeSKiBlUov&#10;ENrQcbY+sQ7Don6nh4xPqUkiUG6TC59Hri6ExHJ92GAdBk3MckPWDEck/RD7gtBX0PQmMsvz3mj4&#10;d6NW15uJMHy94TPReu0QEZTrDYtMgXkmaqPfVd3U6st21bwK2D7ANId0g4AbaDbBan6cYVNPmHXn&#10;zODoIw64zu4MD5lDmVBoKUqWYD79Se71cSLxlZISVymh9uOKGUFJ/k7hrO7Hu7t+9wKDhHksnXdS&#10;tSpmgBDE+GFoHkiv6/JOKg0U17jtUx8Nn5jiGDOh3JmOmblmtfG/4GI6DWq4Z5q5E3WpeQe6n5Or&#10;6poZ3U6Uw1k8hW7d2PjJTDW6HhoF05UDmYWB8y1u+tm2Hnc0zE77n/hP4DEftB5+vckvAAAA//8D&#10;AFBLAwQUAAYACAAAACEA/HgKLN8AAAAKAQAADwAAAGRycy9kb3ducmV2LnhtbEyPy07DMBBF90j8&#10;gzVI7KiTNIQQ4lQVgi2PFtEu3XiII+xxFLtp+HvcFexmNEd3zq1XszVswtH3jgSkiwQYUutUT52A&#10;j+3zTQnMB0lKGkco4Ac9rJrLi1pWyp3oHadN6FgMIV9JATqEoeLctxqt9As3IMXblxutDHEdO65G&#10;eYrh1vAsSQpuZU/xg5YDPmpsvzdHK+DJFS/56/T2mWzNfq3njOyy3AlxfTWvH4AFnMMfDGf9qA5N&#10;dDq4IynPjIA8T5cRPQ+3wCJQZGUK7BDJ++IOeFPz/xWaXwAAAP//AwBQSwECLQAUAAYACAAAACEA&#10;toM4kv4AAADhAQAAEwAAAAAAAAAAAAAAAAAAAAAAW0NvbnRlbnRfVHlwZXNdLnhtbFBLAQItABQA&#10;BgAIAAAAIQA4/SH/1gAAAJQBAAALAAAAAAAAAAAAAAAAAC8BAABfcmVscy8ucmVsc1BLAQItABQA&#10;BgAIAAAAIQArnv2JjQIAAD0FAAAOAAAAAAAAAAAAAAAAAC4CAABkcnMvZTJvRG9jLnhtbFBLAQIt&#10;ABQABgAIAAAAIQD8eAos3wAAAAoBAAAPAAAAAAAAAAAAAAAAAOcEAABkcnMvZG93bnJldi54bWxQ&#10;SwUGAAAAAAQABADzAAAA8wUAAAAA&#10;" fillcolor="gray [1616]" strokecolor="black [3040]">
                <v:fill color2="#d9d9d9 [496]" rotate="t" angle="180" colors="0 #bcbcbc;22938f #d0d0d0;1 #ededed" focus="100%" type="gradient"/>
                <v:shadow on="t" color="black" opacity="24903f" origin=",.5" offset="0,.55556mm"/>
                <v:textbox inset=",0,,0">
                  <w:txbxContent>
                    <w:p w:rsidR="000A0ADA" w:rsidRPr="00BB14ED" w:rsidRDefault="000A0ADA" w:rsidP="00E265EB">
                      <w:pPr>
                        <w:spacing w:after="0" w:line="240" w:lineRule="auto"/>
                        <w:rPr>
                          <w:rFonts w:cs="Simplified Arabic"/>
                          <w:b/>
                          <w:bCs/>
                          <w:sz w:val="20"/>
                          <w:szCs w:val="20"/>
                          <w:rtl/>
                        </w:rPr>
                      </w:pPr>
                      <w:r w:rsidRPr="00BB14ED">
                        <w:rPr>
                          <w:rFonts w:cs="Simplified Arabic" w:hint="cs"/>
                          <w:b/>
                          <w:bCs/>
                          <w:sz w:val="20"/>
                          <w:szCs w:val="20"/>
                          <w:rtl/>
                        </w:rPr>
                        <w:t xml:space="preserve">المزايا التنافسية </w:t>
                      </w:r>
                    </w:p>
                    <w:p w:rsidR="000A0ADA" w:rsidRPr="00BB14ED" w:rsidRDefault="000A0ADA" w:rsidP="00791265">
                      <w:pPr>
                        <w:pStyle w:val="a3"/>
                        <w:numPr>
                          <w:ilvl w:val="0"/>
                          <w:numId w:val="113"/>
                        </w:numPr>
                        <w:spacing w:after="0" w:line="240" w:lineRule="auto"/>
                        <w:ind w:left="0" w:hanging="165"/>
                        <w:rPr>
                          <w:rFonts w:cs="Simplified Arabic"/>
                          <w:sz w:val="20"/>
                          <w:szCs w:val="20"/>
                        </w:rPr>
                      </w:pPr>
                      <w:r w:rsidRPr="00BB14ED">
                        <w:rPr>
                          <w:rFonts w:cs="Simplified Arabic" w:hint="cs"/>
                          <w:sz w:val="20"/>
                          <w:szCs w:val="20"/>
                          <w:rtl/>
                        </w:rPr>
                        <w:t>التميز</w:t>
                      </w:r>
                    </w:p>
                    <w:p w:rsidR="000A0ADA" w:rsidRPr="00BB14ED" w:rsidRDefault="000A0ADA" w:rsidP="00791265">
                      <w:pPr>
                        <w:pStyle w:val="a3"/>
                        <w:numPr>
                          <w:ilvl w:val="0"/>
                          <w:numId w:val="113"/>
                        </w:numPr>
                        <w:spacing w:after="0" w:line="240" w:lineRule="auto"/>
                        <w:ind w:left="0" w:hanging="165"/>
                        <w:jc w:val="both"/>
                        <w:rPr>
                          <w:rFonts w:cs="Simplified Arabic"/>
                          <w:sz w:val="20"/>
                          <w:szCs w:val="20"/>
                        </w:rPr>
                      </w:pPr>
                      <w:r w:rsidRPr="00BB14ED">
                        <w:rPr>
                          <w:rFonts w:cs="Simplified Arabic" w:hint="cs"/>
                          <w:sz w:val="20"/>
                          <w:szCs w:val="20"/>
                          <w:rtl/>
                        </w:rPr>
                        <w:t>قيادة الكلفة</w:t>
                      </w:r>
                    </w:p>
                    <w:p w:rsidR="000A0ADA" w:rsidRPr="00BB14ED" w:rsidRDefault="000A0ADA" w:rsidP="00791265">
                      <w:pPr>
                        <w:pStyle w:val="a3"/>
                        <w:numPr>
                          <w:ilvl w:val="0"/>
                          <w:numId w:val="113"/>
                        </w:numPr>
                        <w:spacing w:after="0" w:line="240" w:lineRule="auto"/>
                        <w:ind w:left="0" w:hanging="165"/>
                        <w:jc w:val="both"/>
                        <w:rPr>
                          <w:rFonts w:cs="Simplified Arabic"/>
                          <w:sz w:val="20"/>
                          <w:szCs w:val="20"/>
                        </w:rPr>
                      </w:pPr>
                      <w:r w:rsidRPr="00BB14ED">
                        <w:rPr>
                          <w:rFonts w:cs="Simplified Arabic" w:hint="cs"/>
                          <w:sz w:val="20"/>
                          <w:szCs w:val="20"/>
                          <w:rtl/>
                        </w:rPr>
                        <w:t>سرعة الاستجابة</w:t>
                      </w:r>
                    </w:p>
                  </w:txbxContent>
                </v:textbox>
              </v:roundrect>
            </w:pict>
          </mc:Fallback>
        </mc:AlternateContent>
      </w:r>
    </w:p>
    <w:p w:rsidR="00E265EB" w:rsidRDefault="00E265EB" w:rsidP="00E265EB">
      <w:pPr>
        <w:spacing w:after="0"/>
        <w:ind w:firstLine="397"/>
        <w:jc w:val="lowKashida"/>
        <w:rPr>
          <w:rFonts w:ascii="Arial" w:hAnsi="Arial" w:cs="Simplified Arabic"/>
          <w:sz w:val="28"/>
          <w:szCs w:val="28"/>
          <w:rtl/>
        </w:rPr>
      </w:pPr>
    </w:p>
    <w:p w:rsidR="00E265EB" w:rsidRDefault="00E265EB" w:rsidP="00E265EB">
      <w:pPr>
        <w:spacing w:after="0"/>
        <w:ind w:firstLine="397"/>
        <w:jc w:val="lowKashida"/>
        <w:rPr>
          <w:rFonts w:ascii="Arial" w:hAnsi="Arial" w:cs="Simplified Arabic"/>
          <w:sz w:val="28"/>
          <w:szCs w:val="28"/>
          <w:rtl/>
        </w:rPr>
      </w:pPr>
    </w:p>
    <w:p w:rsidR="00E265EB" w:rsidRDefault="00E265EB" w:rsidP="00E265EB">
      <w:pPr>
        <w:spacing w:after="0"/>
        <w:ind w:firstLine="397"/>
        <w:jc w:val="lowKashida"/>
        <w:rPr>
          <w:rFonts w:ascii="Arial" w:hAnsi="Arial" w:cs="Simplified Arabic"/>
          <w:sz w:val="28"/>
          <w:szCs w:val="28"/>
          <w:rtl/>
        </w:rPr>
      </w:pPr>
      <w:r>
        <w:rPr>
          <w:rFonts w:ascii="Arial" w:hAnsi="Arial" w:cs="Simplified Arabic"/>
          <w:noProof/>
          <w:sz w:val="28"/>
          <w:szCs w:val="28"/>
          <w:rtl/>
        </w:rPr>
        <mc:AlternateContent>
          <mc:Choice Requires="wps">
            <w:drawing>
              <wp:anchor distT="0" distB="0" distL="114300" distR="114300" simplePos="0" relativeHeight="251915264" behindDoc="0" locked="0" layoutInCell="1" allowOverlap="1" wp14:anchorId="1A6960E1" wp14:editId="57B666F0">
                <wp:simplePos x="0" y="0"/>
                <wp:positionH relativeFrom="column">
                  <wp:posOffset>3396615</wp:posOffset>
                </wp:positionH>
                <wp:positionV relativeFrom="paragraph">
                  <wp:posOffset>233680</wp:posOffset>
                </wp:positionV>
                <wp:extent cx="0" cy="266700"/>
                <wp:effectExtent l="95250" t="38100" r="57150" b="19050"/>
                <wp:wrapNone/>
                <wp:docPr id="153" name="رابط كسهم مستقيم 153"/>
                <wp:cNvGraphicFramePr/>
                <a:graphic xmlns:a="http://schemas.openxmlformats.org/drawingml/2006/main">
                  <a:graphicData uri="http://schemas.microsoft.com/office/word/2010/wordprocessingShape">
                    <wps:wsp>
                      <wps:cNvCnPr/>
                      <wps:spPr>
                        <a:xfrm flipV="1">
                          <a:off x="0" y="0"/>
                          <a:ext cx="0" cy="2667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رابط كسهم مستقيم 153" o:spid="_x0000_s1026" type="#_x0000_t32" style="position:absolute;left:0;text-align:left;margin-left:267.45pt;margin-top:18.4pt;width:0;height:21pt;flip:y;z-index:251915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SLE+9wEAAAQEAAAOAAAAZHJzL2Uyb0RvYy54bWysU8mOEzEQvSPxD5bvpDtBBBSlM4cMcEEQ&#10;sd09bjtt4U1lk06uoBESP8KIG5oDv9L9N1N2Jz2IRUKIi+Wl3qt6r8rLs73RZCcgKGcrOp2UlAjL&#10;Xa3stqJvXj+594iSEJmtmXZWVPQgAj1b3b2zbP1CzFzjdC2AIIkNi9ZXtInRL4oi8EYYFibOC4uP&#10;0oFhEY+wLWpgLbIbXczKcl60DmoPjosQ8PZ8eKSrzC+l4PGFlEFEoiuKtcW8Ql4v0lqslmyxBeYb&#10;xY9lsH+owjBlMelIdc4iI+9B/UJlFAcXnIwT7kzhpFRcZA2oZlr+pOZVw7zIWtCc4Eebwv+j5c93&#10;GyCqxt49uE+JZQab1H3rvnRX3XfSf+yu+0/9Jekvu+vua/+h/4yHFIm+tT4sEL62Gziegt9AMmEv&#10;wRCplX+LtNkWFEr22fXD6LrYR8KHS463s/n8YZkbUgwMiclDiE+FMyRtKhoiMLVt4tpZi611MLCz&#10;3bMQsQYEngAJrG1aI1P6sa1JPHiUxgBcm6rH2PReJBVD3XkXD1oM2JdCoi9Y35AjT6RYayA7hrNU&#10;v5uOLBiZIFJpPYLKLPuPoGNsgok8pX8LHKNzRmfjCDTKOvhd1rg/lSqH+JPqQWuSfeHqQ+5itgNH&#10;Lftz/BZpln88Z/jt513dAAAA//8DAFBLAwQUAAYACAAAACEAB4jV5t4AAAAJAQAADwAAAGRycy9k&#10;b3ducmV2LnhtbEyPTU+DQBCG7yb+h82YeLOLoojI0JgmHjShaasHjws7BeJ+EHbb4r93jAc9zsyT&#10;d563XM7WiCNNYfAO4XqRgCDXej24DuH97fkqBxGicloZ7wjhiwIsq/OzUhXan9yWjrvYCQ5xoVAI&#10;fYxjIWVoe7IqLPxIjm97P1kVeZw6qSd14nBr5E2SZNKqwfGHXo206qn93B0sQp2tV812332osHnx&#10;m1ddzyatES8v5qdHEJHm+AfDjz6rQ8VOjT84HYRBuEtvHxhFSDOuwMDvokG4z3OQVSn/N6i+AQAA&#10;//8DAFBLAQItABQABgAIAAAAIQC2gziS/gAAAOEBAAATAAAAAAAAAAAAAAAAAAAAAABbQ29udGVu&#10;dF9UeXBlc10ueG1sUEsBAi0AFAAGAAgAAAAhADj9If/WAAAAlAEAAAsAAAAAAAAAAAAAAAAALwEA&#10;AF9yZWxzLy5yZWxzUEsBAi0AFAAGAAgAAAAhAHpIsT73AQAABAQAAA4AAAAAAAAAAAAAAAAALgIA&#10;AGRycy9lMm9Eb2MueG1sUEsBAi0AFAAGAAgAAAAhAAeI1ebeAAAACQEAAA8AAAAAAAAAAAAAAAAA&#10;UQQAAGRycy9kb3ducmV2LnhtbFBLBQYAAAAABAAEAPMAAABcBQAAAAA=&#10;" strokecolor="black [3040]">
                <v:stroke endarrow="open"/>
              </v:shape>
            </w:pict>
          </mc:Fallback>
        </mc:AlternateContent>
      </w:r>
      <w:r>
        <w:rPr>
          <w:rFonts w:ascii="Arial" w:hAnsi="Arial" w:cs="Simplified Arabic" w:hint="cs"/>
          <w:sz w:val="28"/>
          <w:szCs w:val="28"/>
          <w:rtl/>
        </w:rPr>
        <w:t xml:space="preserve">    </w:t>
      </w:r>
    </w:p>
    <w:p w:rsidR="00E265EB" w:rsidRDefault="00E265EB" w:rsidP="00E265EB">
      <w:pPr>
        <w:spacing w:after="0"/>
        <w:jc w:val="lowKashida"/>
        <w:rPr>
          <w:rFonts w:ascii="Arial" w:hAnsi="Arial" w:cs="Simplified Arabic"/>
          <w:sz w:val="28"/>
          <w:szCs w:val="28"/>
          <w:rtl/>
        </w:rPr>
      </w:pPr>
      <w:r>
        <w:rPr>
          <w:rFonts w:ascii="Arial" w:hAnsi="Arial" w:cs="Simplified Arabic"/>
          <w:noProof/>
          <w:sz w:val="28"/>
          <w:szCs w:val="28"/>
          <w:rtl/>
        </w:rPr>
        <mc:AlternateContent>
          <mc:Choice Requires="wps">
            <w:drawing>
              <wp:anchor distT="0" distB="0" distL="114300" distR="114300" simplePos="0" relativeHeight="251911168" behindDoc="0" locked="0" layoutInCell="1" allowOverlap="1" wp14:anchorId="548E50C2" wp14:editId="72BD0741">
                <wp:simplePos x="0" y="0"/>
                <wp:positionH relativeFrom="column">
                  <wp:posOffset>4556639</wp:posOffset>
                </wp:positionH>
                <wp:positionV relativeFrom="paragraph">
                  <wp:posOffset>159818</wp:posOffset>
                </wp:positionV>
                <wp:extent cx="993140" cy="1344930"/>
                <wp:effectExtent l="57150" t="38100" r="73660" b="102870"/>
                <wp:wrapNone/>
                <wp:docPr id="154" name="مستطيل مستدير الزوايا 154"/>
                <wp:cNvGraphicFramePr/>
                <a:graphic xmlns:a="http://schemas.openxmlformats.org/drawingml/2006/main">
                  <a:graphicData uri="http://schemas.microsoft.com/office/word/2010/wordprocessingShape">
                    <wps:wsp>
                      <wps:cNvSpPr/>
                      <wps:spPr>
                        <a:xfrm>
                          <a:off x="0" y="0"/>
                          <a:ext cx="993140" cy="1344930"/>
                        </a:xfrm>
                        <a:prstGeom prst="roundRect">
                          <a:avLst/>
                        </a:prstGeom>
                      </wps:spPr>
                      <wps:style>
                        <a:lnRef idx="1">
                          <a:schemeClr val="dk1"/>
                        </a:lnRef>
                        <a:fillRef idx="2">
                          <a:schemeClr val="dk1"/>
                        </a:fillRef>
                        <a:effectRef idx="1">
                          <a:schemeClr val="dk1"/>
                        </a:effectRef>
                        <a:fontRef idx="minor">
                          <a:schemeClr val="dk1"/>
                        </a:fontRef>
                      </wps:style>
                      <wps:txbx>
                        <w:txbxContent>
                          <w:p w:rsidR="000A0ADA" w:rsidRPr="00EE514A" w:rsidRDefault="000A0ADA" w:rsidP="00E265EB">
                            <w:pPr>
                              <w:spacing w:after="0" w:line="240" w:lineRule="auto"/>
                              <w:jc w:val="center"/>
                              <w:rPr>
                                <w:rFonts w:cs="Simplified Arabic"/>
                                <w:b/>
                                <w:bCs/>
                                <w:sz w:val="20"/>
                                <w:szCs w:val="20"/>
                                <w:rtl/>
                              </w:rPr>
                            </w:pPr>
                            <w:r w:rsidRPr="00EE514A">
                              <w:rPr>
                                <w:rFonts w:cs="Simplified Arabic" w:hint="cs"/>
                                <w:b/>
                                <w:bCs/>
                                <w:sz w:val="20"/>
                                <w:szCs w:val="20"/>
                                <w:rtl/>
                              </w:rPr>
                              <w:t>تنفيذ العملية</w:t>
                            </w:r>
                          </w:p>
                          <w:p w:rsidR="000A0ADA" w:rsidRPr="009C7161" w:rsidRDefault="000A0ADA" w:rsidP="00791265">
                            <w:pPr>
                              <w:pStyle w:val="a3"/>
                              <w:numPr>
                                <w:ilvl w:val="0"/>
                                <w:numId w:val="114"/>
                              </w:numPr>
                              <w:spacing w:after="0" w:line="240" w:lineRule="auto"/>
                              <w:ind w:left="0" w:hanging="113"/>
                              <w:rPr>
                                <w:rFonts w:cs="Simplified Arabic"/>
                                <w:sz w:val="20"/>
                                <w:szCs w:val="20"/>
                              </w:rPr>
                            </w:pPr>
                            <w:r>
                              <w:rPr>
                                <w:rFonts w:cs="Simplified Arabic" w:hint="cs"/>
                                <w:sz w:val="20"/>
                                <w:szCs w:val="20"/>
                                <w:rtl/>
                              </w:rPr>
                              <w:t xml:space="preserve"> </w:t>
                            </w:r>
                            <w:r w:rsidRPr="009C7161">
                              <w:rPr>
                                <w:rFonts w:cs="Simplified Arabic" w:hint="cs"/>
                                <w:sz w:val="20"/>
                                <w:szCs w:val="20"/>
                                <w:rtl/>
                              </w:rPr>
                              <w:t>تطوير المنتج</w:t>
                            </w:r>
                          </w:p>
                          <w:p w:rsidR="000A0ADA" w:rsidRDefault="000A0ADA" w:rsidP="00791265">
                            <w:pPr>
                              <w:pStyle w:val="a3"/>
                              <w:numPr>
                                <w:ilvl w:val="0"/>
                                <w:numId w:val="114"/>
                              </w:numPr>
                              <w:spacing w:after="0" w:line="240" w:lineRule="auto"/>
                              <w:ind w:left="0" w:hanging="113"/>
                            </w:pPr>
                            <w:r>
                              <w:rPr>
                                <w:rFonts w:cs="Simplified Arabic" w:hint="cs"/>
                                <w:sz w:val="20"/>
                                <w:szCs w:val="20"/>
                                <w:rtl/>
                              </w:rPr>
                              <w:t xml:space="preserve"> </w:t>
                            </w:r>
                            <w:r w:rsidRPr="009C7161">
                              <w:rPr>
                                <w:rFonts w:cs="Simplified Arabic" w:hint="cs"/>
                                <w:sz w:val="20"/>
                                <w:szCs w:val="20"/>
                                <w:rtl/>
                              </w:rPr>
                              <w:t>إدارة</w:t>
                            </w:r>
                            <w:r>
                              <w:rPr>
                                <w:rFonts w:hint="cs"/>
                                <w:rtl/>
                              </w:rPr>
                              <w:t xml:space="preserve"> الطلب</w:t>
                            </w:r>
                          </w:p>
                          <w:p w:rsidR="000A0ADA" w:rsidRDefault="000A0ADA" w:rsidP="00791265">
                            <w:pPr>
                              <w:pStyle w:val="a3"/>
                              <w:numPr>
                                <w:ilvl w:val="0"/>
                                <w:numId w:val="114"/>
                              </w:numPr>
                              <w:ind w:left="29" w:hanging="142"/>
                            </w:pPr>
                            <w:r>
                              <w:rPr>
                                <w:rFonts w:hint="cs"/>
                                <w:rtl/>
                              </w:rPr>
                              <w:t>إنجاز الأمر</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مستطيل مستدير الزوايا 154" o:spid="_x0000_s1119" style="position:absolute;left:0;text-align:left;margin-left:358.8pt;margin-top:12.6pt;width:78.2pt;height:105.9pt;z-index:251911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BOSQkwIAAEUFAAAOAAAAZHJzL2Uyb0RvYy54bWysVM1uEzEQviPxDpbvdLNJCiTqpopaFSFV&#10;bdUW9ex47WbFrsfYTnbDuUioL1KJCwIOvMrmbRh7f1oVRCXExfZ4/jzzfeO9/arIyVoYm4FKaLwz&#10;oEQoDmmmrhP67vLoxWtKrGMqZTkokdCNsHR/9vzZXqmnYghLyFNhCAZRdlrqhC6d09MosnwpCmZ3&#10;QAuFSgmmYA5Fcx2lhpUYvcij4WDwMirBpNoAF9bi7WGjpLMQX0rB3amUVjiSJxTf5sJqwrrwazTb&#10;Y9Nrw/Qy4+0z2D+8omCZwqR9qEPmGFmZ7LdQRcYNWJBuh0MRgZQZF6EGrCYePKrmYsm0CLVgc6zu&#10;22T/X1h+sj4zJEsRu90xJYoVCNL2U/2j/lL/3N5ub0grfN3e1t9Ifbe9qb9vP+N+W98R74MdLLWd&#10;YqALfWZayeLRt6OSpvA7Fkqq0PVN33VROcLxcjIZxWPEhqMqHo3Hk1GAJbr31sa6NwIK4g8JNbBS&#10;6TlCGzrO1sfWYVq07+xQ8E9qHhFObpML/45cnQuJ5WLaOHgHoomD3JA1Q4qk72NfEMYKlt5FZnne&#10;Ow3/7tTaejcRyNc7PpGttw4ZQbnescgUmCeyNvZd1U2tvmxXLaqA7e6og2kB6QYBN9BMgtX8KMOm&#10;HjPrzphB6iMQOM7uFBeZQ5lQaE+ULMF8/NO9t0dGopaSEkcpofbDihlBSf5WIVcn8djj64Iw3n01&#10;RME81CweatSqOACEIsaPQ/Nw9PYu726lgeIKp37us6KKKY65E8qd6YQD14w4/htczOfBDOdNM3es&#10;LjTvwPd8uayumNEtsxxy8gS6sWPTR9xqbD1ECuYrBzILxPOtbvraQoCzGjjU/iv+M3goB6v732/2&#10;CwAA//8DAFBLAwQUAAYACAAAACEA+wYL594AAAAKAQAADwAAAGRycy9kb3ducmV2LnhtbEyPwU7D&#10;MAyG70i8Q2QkbixtB+vWNZ0ACc7bgJ2zxmvLEqdqsq28PeY0jrY//f7+cjU6K844hM6TgnSSgECq&#10;vemoUfD58fYwBxGiJqOtJ1TwgwFW1e1NqQvjL7TB8zY2gkMoFFpBG2NfSBnqFp0OE98j8e3gB6cj&#10;j0MjzaAvHO6szJJkJp3uiD+0usfXFuvj9uQUDJv3l+kxfq39YmHTTh9232vjlLq/G5+XICKO8QrD&#10;nz6rQ8VOe38iE4RVkKf5jFEF2VMGgoF5/sjl9ryY5gnIqpT/K1S/AAAA//8DAFBLAQItABQABgAI&#10;AAAAIQC2gziS/gAAAOEBAAATAAAAAAAAAAAAAAAAAAAAAABbQ29udGVudF9UeXBlc10ueG1sUEsB&#10;Ai0AFAAGAAgAAAAhADj9If/WAAAAlAEAAAsAAAAAAAAAAAAAAAAALwEAAF9yZWxzLy5yZWxzUEsB&#10;Ai0AFAAGAAgAAAAhABcE5JCTAgAARQUAAA4AAAAAAAAAAAAAAAAALgIAAGRycy9lMm9Eb2MueG1s&#10;UEsBAi0AFAAGAAgAAAAhAPsGC+feAAAACgEAAA8AAAAAAAAAAAAAAAAA7QQAAGRycy9kb3ducmV2&#10;LnhtbFBLBQYAAAAABAAEAPMAAAD4BQAAAAA=&#10;" fillcolor="gray [1616]" strokecolor="black [3040]">
                <v:fill color2="#d9d9d9 [496]" rotate="t" angle="180" colors="0 #bcbcbc;22938f #d0d0d0;1 #ededed" focus="100%" type="gradient"/>
                <v:shadow on="t" color="black" opacity="24903f" origin=",.5" offset="0,.55556mm"/>
                <v:textbox>
                  <w:txbxContent>
                    <w:p w:rsidR="000A0ADA" w:rsidRPr="00EE514A" w:rsidRDefault="000A0ADA" w:rsidP="00E265EB">
                      <w:pPr>
                        <w:spacing w:after="0" w:line="240" w:lineRule="auto"/>
                        <w:jc w:val="center"/>
                        <w:rPr>
                          <w:rFonts w:cs="Simplified Arabic"/>
                          <w:b/>
                          <w:bCs/>
                          <w:sz w:val="20"/>
                          <w:szCs w:val="20"/>
                          <w:rtl/>
                        </w:rPr>
                      </w:pPr>
                      <w:r w:rsidRPr="00EE514A">
                        <w:rPr>
                          <w:rFonts w:cs="Simplified Arabic" w:hint="cs"/>
                          <w:b/>
                          <w:bCs/>
                          <w:sz w:val="20"/>
                          <w:szCs w:val="20"/>
                          <w:rtl/>
                        </w:rPr>
                        <w:t>تنفيذ العملية</w:t>
                      </w:r>
                    </w:p>
                    <w:p w:rsidR="000A0ADA" w:rsidRPr="009C7161" w:rsidRDefault="000A0ADA" w:rsidP="00791265">
                      <w:pPr>
                        <w:pStyle w:val="a3"/>
                        <w:numPr>
                          <w:ilvl w:val="0"/>
                          <w:numId w:val="114"/>
                        </w:numPr>
                        <w:spacing w:after="0" w:line="240" w:lineRule="auto"/>
                        <w:ind w:left="0" w:hanging="113"/>
                        <w:rPr>
                          <w:rFonts w:cs="Simplified Arabic"/>
                          <w:sz w:val="20"/>
                          <w:szCs w:val="20"/>
                        </w:rPr>
                      </w:pPr>
                      <w:r>
                        <w:rPr>
                          <w:rFonts w:cs="Simplified Arabic" w:hint="cs"/>
                          <w:sz w:val="20"/>
                          <w:szCs w:val="20"/>
                          <w:rtl/>
                        </w:rPr>
                        <w:t xml:space="preserve"> </w:t>
                      </w:r>
                      <w:r w:rsidRPr="009C7161">
                        <w:rPr>
                          <w:rFonts w:cs="Simplified Arabic" w:hint="cs"/>
                          <w:sz w:val="20"/>
                          <w:szCs w:val="20"/>
                          <w:rtl/>
                        </w:rPr>
                        <w:t>تطوير المنتج</w:t>
                      </w:r>
                    </w:p>
                    <w:p w:rsidR="000A0ADA" w:rsidRDefault="000A0ADA" w:rsidP="00791265">
                      <w:pPr>
                        <w:pStyle w:val="a3"/>
                        <w:numPr>
                          <w:ilvl w:val="0"/>
                          <w:numId w:val="114"/>
                        </w:numPr>
                        <w:spacing w:after="0" w:line="240" w:lineRule="auto"/>
                        <w:ind w:left="0" w:hanging="113"/>
                      </w:pPr>
                      <w:r>
                        <w:rPr>
                          <w:rFonts w:cs="Simplified Arabic" w:hint="cs"/>
                          <w:sz w:val="20"/>
                          <w:szCs w:val="20"/>
                          <w:rtl/>
                        </w:rPr>
                        <w:t xml:space="preserve"> </w:t>
                      </w:r>
                      <w:r w:rsidRPr="009C7161">
                        <w:rPr>
                          <w:rFonts w:cs="Simplified Arabic" w:hint="cs"/>
                          <w:sz w:val="20"/>
                          <w:szCs w:val="20"/>
                          <w:rtl/>
                        </w:rPr>
                        <w:t>إدارة</w:t>
                      </w:r>
                      <w:r>
                        <w:rPr>
                          <w:rFonts w:hint="cs"/>
                          <w:rtl/>
                        </w:rPr>
                        <w:t xml:space="preserve"> الطلب</w:t>
                      </w:r>
                    </w:p>
                    <w:p w:rsidR="000A0ADA" w:rsidRDefault="000A0ADA" w:rsidP="00791265">
                      <w:pPr>
                        <w:pStyle w:val="a3"/>
                        <w:numPr>
                          <w:ilvl w:val="0"/>
                          <w:numId w:val="114"/>
                        </w:numPr>
                        <w:ind w:left="29" w:hanging="142"/>
                      </w:pPr>
                      <w:r>
                        <w:rPr>
                          <w:rFonts w:hint="cs"/>
                          <w:rtl/>
                        </w:rPr>
                        <w:t>إنجاز الأمر</w:t>
                      </w:r>
                    </w:p>
                  </w:txbxContent>
                </v:textbox>
              </v:roundrect>
            </w:pict>
          </mc:Fallback>
        </mc:AlternateContent>
      </w:r>
      <w:r>
        <w:rPr>
          <w:rFonts w:ascii="Arial" w:hAnsi="Arial" w:cs="Simplified Arabic"/>
          <w:noProof/>
          <w:sz w:val="28"/>
          <w:szCs w:val="28"/>
          <w:rtl/>
        </w:rPr>
        <mc:AlternateContent>
          <mc:Choice Requires="wps">
            <w:drawing>
              <wp:anchor distT="0" distB="0" distL="114300" distR="114300" simplePos="0" relativeHeight="251912192" behindDoc="0" locked="0" layoutInCell="1" allowOverlap="1" wp14:anchorId="18CEA872" wp14:editId="4B20E798">
                <wp:simplePos x="0" y="0"/>
                <wp:positionH relativeFrom="column">
                  <wp:posOffset>2640330</wp:posOffset>
                </wp:positionH>
                <wp:positionV relativeFrom="paragraph">
                  <wp:posOffset>159385</wp:posOffset>
                </wp:positionV>
                <wp:extent cx="1482090" cy="1344930"/>
                <wp:effectExtent l="57150" t="38100" r="80010" b="102870"/>
                <wp:wrapNone/>
                <wp:docPr id="155" name="مستطيل مستدير الزوايا 155"/>
                <wp:cNvGraphicFramePr/>
                <a:graphic xmlns:a="http://schemas.openxmlformats.org/drawingml/2006/main">
                  <a:graphicData uri="http://schemas.microsoft.com/office/word/2010/wordprocessingShape">
                    <wps:wsp>
                      <wps:cNvSpPr/>
                      <wps:spPr>
                        <a:xfrm>
                          <a:off x="0" y="0"/>
                          <a:ext cx="1482090" cy="1344930"/>
                        </a:xfrm>
                        <a:prstGeom prst="roundRect">
                          <a:avLst/>
                        </a:prstGeom>
                      </wps:spPr>
                      <wps:style>
                        <a:lnRef idx="1">
                          <a:schemeClr val="dk1"/>
                        </a:lnRef>
                        <a:fillRef idx="2">
                          <a:schemeClr val="dk1"/>
                        </a:fillRef>
                        <a:effectRef idx="1">
                          <a:schemeClr val="dk1"/>
                        </a:effectRef>
                        <a:fontRef idx="minor">
                          <a:schemeClr val="dk1"/>
                        </a:fontRef>
                      </wps:style>
                      <wps:txbx>
                        <w:txbxContent>
                          <w:p w:rsidR="000A0ADA" w:rsidRPr="00131377" w:rsidRDefault="000A0ADA" w:rsidP="00E265EB">
                            <w:pPr>
                              <w:spacing w:after="0" w:line="240" w:lineRule="auto"/>
                              <w:jc w:val="center"/>
                              <w:rPr>
                                <w:rFonts w:cs="Simplified Arabic"/>
                                <w:b/>
                                <w:bCs/>
                                <w:sz w:val="20"/>
                                <w:szCs w:val="20"/>
                                <w:rtl/>
                              </w:rPr>
                            </w:pPr>
                            <w:r w:rsidRPr="00131377">
                              <w:rPr>
                                <w:rFonts w:cs="Simplified Arabic" w:hint="cs"/>
                                <w:b/>
                                <w:bCs/>
                                <w:sz w:val="20"/>
                                <w:szCs w:val="20"/>
                                <w:rtl/>
                              </w:rPr>
                              <w:t>توازن المنظمة</w:t>
                            </w:r>
                          </w:p>
                          <w:p w:rsidR="000A0ADA" w:rsidRPr="000554CA" w:rsidRDefault="000A0ADA" w:rsidP="00791265">
                            <w:pPr>
                              <w:pStyle w:val="a3"/>
                              <w:numPr>
                                <w:ilvl w:val="0"/>
                                <w:numId w:val="115"/>
                              </w:numPr>
                              <w:tabs>
                                <w:tab w:val="left" w:pos="84"/>
                              </w:tabs>
                              <w:spacing w:after="0" w:line="240" w:lineRule="auto"/>
                              <w:ind w:left="0" w:hanging="58"/>
                              <w:rPr>
                                <w:rFonts w:cs="Simplified Arabic"/>
                                <w:sz w:val="20"/>
                                <w:szCs w:val="20"/>
                              </w:rPr>
                            </w:pPr>
                            <w:r w:rsidRPr="000554CA">
                              <w:rPr>
                                <w:rFonts w:cs="Simplified Arabic" w:hint="cs"/>
                                <w:sz w:val="20"/>
                                <w:szCs w:val="20"/>
                                <w:rtl/>
                              </w:rPr>
                              <w:t xml:space="preserve"> الكفاءات الرئيسية</w:t>
                            </w:r>
                          </w:p>
                          <w:p w:rsidR="000A0ADA" w:rsidRPr="000554CA" w:rsidRDefault="000A0ADA" w:rsidP="00791265">
                            <w:pPr>
                              <w:pStyle w:val="a3"/>
                              <w:numPr>
                                <w:ilvl w:val="0"/>
                                <w:numId w:val="115"/>
                              </w:numPr>
                              <w:tabs>
                                <w:tab w:val="left" w:pos="84"/>
                              </w:tabs>
                              <w:spacing w:after="0" w:line="240" w:lineRule="auto"/>
                              <w:ind w:left="0" w:hanging="58"/>
                              <w:rPr>
                                <w:rFonts w:cs="Simplified Arabic"/>
                                <w:sz w:val="20"/>
                                <w:szCs w:val="20"/>
                              </w:rPr>
                            </w:pPr>
                            <w:r w:rsidRPr="000554CA">
                              <w:rPr>
                                <w:rFonts w:cs="Simplified Arabic" w:hint="cs"/>
                                <w:sz w:val="20"/>
                                <w:szCs w:val="20"/>
                                <w:rtl/>
                              </w:rPr>
                              <w:t xml:space="preserve"> قوة السوق</w:t>
                            </w:r>
                          </w:p>
                          <w:p w:rsidR="000A0ADA" w:rsidRPr="000554CA" w:rsidRDefault="000A0ADA" w:rsidP="00791265">
                            <w:pPr>
                              <w:pStyle w:val="a3"/>
                              <w:numPr>
                                <w:ilvl w:val="0"/>
                                <w:numId w:val="115"/>
                              </w:numPr>
                              <w:tabs>
                                <w:tab w:val="left" w:pos="84"/>
                              </w:tabs>
                              <w:spacing w:after="0" w:line="240" w:lineRule="auto"/>
                              <w:ind w:left="0" w:hanging="58"/>
                              <w:rPr>
                                <w:rFonts w:cs="Simplified Arabic"/>
                                <w:sz w:val="20"/>
                                <w:szCs w:val="20"/>
                              </w:rPr>
                            </w:pPr>
                            <w:r w:rsidRPr="000554CA">
                              <w:rPr>
                                <w:rFonts w:cs="Simplified Arabic" w:hint="cs"/>
                                <w:sz w:val="20"/>
                                <w:szCs w:val="20"/>
                                <w:rtl/>
                              </w:rPr>
                              <w:t>البنية التحتية المشتركة</w:t>
                            </w:r>
                          </w:p>
                          <w:p w:rsidR="000A0ADA" w:rsidRPr="000554CA" w:rsidRDefault="000A0ADA" w:rsidP="00791265">
                            <w:pPr>
                              <w:pStyle w:val="a3"/>
                              <w:numPr>
                                <w:ilvl w:val="0"/>
                                <w:numId w:val="115"/>
                              </w:numPr>
                              <w:tabs>
                                <w:tab w:val="left" w:pos="84"/>
                              </w:tabs>
                              <w:spacing w:after="0" w:line="240" w:lineRule="auto"/>
                              <w:ind w:left="0" w:hanging="58"/>
                              <w:rPr>
                                <w:rFonts w:cs="Simplified Arabic"/>
                                <w:sz w:val="20"/>
                                <w:szCs w:val="20"/>
                              </w:rPr>
                            </w:pPr>
                            <w:r w:rsidRPr="000554CA">
                              <w:rPr>
                                <w:rFonts w:cs="Simplified Arabic" w:hint="cs"/>
                                <w:sz w:val="20"/>
                                <w:szCs w:val="20"/>
                                <w:rtl/>
                              </w:rPr>
                              <w:t>التدفقات النقدية المتوازنة</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مستطيل مستدير الزوايا 155" o:spid="_x0000_s1120" style="position:absolute;left:0;text-align:left;margin-left:207.9pt;margin-top:12.55pt;width:116.7pt;height:105.9pt;z-index:25191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16/lAIAAEYFAAAOAAAAZHJzL2Uyb0RvYy54bWysVM1OGzEQvlfqO1i+l82GTQsRGxSBqCoh&#10;QEDF2fHaZNVdj2s72aRnkCpeBKmXqu2hr7J5m469PyBaFanqxfZ4/jzzfeO9/VVZkKUwNgeV0nhr&#10;QIlQHLJcXaf0/eXRqx1KrGMqYwUokdK1sHR/8vLFXqXHYghzKDJhCAZRdlzplM6d0+MosnwuSma3&#10;QAuFSgmmZA5Fcx1lhlUYvSyi4WDwOqrAZNoAF9bi7WGjpJMQX0rB3amUVjhSpBTf5sJqwjrzazTZ&#10;Y+Nrw/Q85+0z2D+8omS5wqR9qEPmGFmY/LdQZc4NWJBui0MZgZQ5F6EGrCYePKnmYs60CLVgc6zu&#10;22T/X1h+sjwzJM8Qu9GIEsVKBGlzW/+ov9Q/N3ebG9IKXzd39TdS329u6u+bz7jf1ffE+2AHK23H&#10;GOhCn5lWsnj07VhJU/odCyWr0PV133WxcoTjZZzsDAe7CA5HXbydJLvbAZfowV0b694KKIk/pNTA&#10;QmXniG1oOVseW4d50b6zQ8G/qXlFOLl1IfxDCnUuJNbr8wbvwDRxUBiyZMiR7EPsK8JYwdK7yLwo&#10;eqfh351aW+8mAvt6x2ey9dYhIyjXO5a5AvNM1sa+q7qp1ZftVrNVAHeUdDjNIFsj4gaaUbCaH+XY&#10;1GNm3RkzyH0EAufZneIiC6hSCu2JkjmYT3+69/ZISdRSUuEspdR+XDAjKCneKSTrbpwkfviCkIze&#10;DFEwjzWzxxq1KA8AoYjx59A8HL29K7pbaaC8wrGf+qyoYopj7pRyZzrhwDUzjh8HF9NpMMOB08wd&#10;qwvNO/A9Xy5XV8zollkOSXkC3dyx8RNuNbYeIgXThQOZB+L5Vjd9bSHAYQ0caj8W/xs8loPVw/c3&#10;+QUAAP//AwBQSwMEFAAGAAgAAAAhANSkb1DeAAAACgEAAA8AAABkcnMvZG93bnJldi54bWxMj81O&#10;wzAQhO9IvIO1SNyok7SNSIhTARKc2/Jz3sbbJNReR7HbhrfHPZXjzo5mvqlWkzXiRKPvHStIZwkI&#10;4sbpnlsFnx9vD48gfEDWaByTgl/ysKpvbyostTvzhk7b0IoYwr5EBV0IQymlbzqy6GduII6/vRst&#10;hniOrdQjnmO4NTJLklxa7Dk2dDjQa0fNYXu0CsbN+8v8EL7WrihM2uP++2etrVL3d9PzE4hAU7ia&#10;4YIf0aGOTDt3ZO2FUbBIlxE9KMiWKYhoyBdFBmIXhXlegKwr+X9C/QcAAP//AwBQSwECLQAUAAYA&#10;CAAAACEAtoM4kv4AAADhAQAAEwAAAAAAAAAAAAAAAAAAAAAAW0NvbnRlbnRfVHlwZXNdLnhtbFBL&#10;AQItABQABgAIAAAAIQA4/SH/1gAAAJQBAAALAAAAAAAAAAAAAAAAAC8BAABfcmVscy8ucmVsc1BL&#10;AQItABQABgAIAAAAIQDSC16/lAIAAEYFAAAOAAAAAAAAAAAAAAAAAC4CAABkcnMvZTJvRG9jLnht&#10;bFBLAQItABQABgAIAAAAIQDUpG9Q3gAAAAoBAAAPAAAAAAAAAAAAAAAAAO4EAABkcnMvZG93bnJl&#10;di54bWxQSwUGAAAAAAQABADzAAAA+QUAAAAA&#10;" fillcolor="gray [1616]" strokecolor="black [3040]">
                <v:fill color2="#d9d9d9 [496]" rotate="t" angle="180" colors="0 #bcbcbc;22938f #d0d0d0;1 #ededed" focus="100%" type="gradient"/>
                <v:shadow on="t" color="black" opacity="24903f" origin=",.5" offset="0,.55556mm"/>
                <v:textbox>
                  <w:txbxContent>
                    <w:p w:rsidR="000A0ADA" w:rsidRPr="00131377" w:rsidRDefault="000A0ADA" w:rsidP="00E265EB">
                      <w:pPr>
                        <w:spacing w:after="0" w:line="240" w:lineRule="auto"/>
                        <w:jc w:val="center"/>
                        <w:rPr>
                          <w:rFonts w:cs="Simplified Arabic"/>
                          <w:b/>
                          <w:bCs/>
                          <w:sz w:val="20"/>
                          <w:szCs w:val="20"/>
                          <w:rtl/>
                        </w:rPr>
                      </w:pPr>
                      <w:r w:rsidRPr="00131377">
                        <w:rPr>
                          <w:rFonts w:cs="Simplified Arabic" w:hint="cs"/>
                          <w:b/>
                          <w:bCs/>
                          <w:sz w:val="20"/>
                          <w:szCs w:val="20"/>
                          <w:rtl/>
                        </w:rPr>
                        <w:t>توازن المنظمة</w:t>
                      </w:r>
                    </w:p>
                    <w:p w:rsidR="000A0ADA" w:rsidRPr="000554CA" w:rsidRDefault="000A0ADA" w:rsidP="00791265">
                      <w:pPr>
                        <w:pStyle w:val="a3"/>
                        <w:numPr>
                          <w:ilvl w:val="0"/>
                          <w:numId w:val="115"/>
                        </w:numPr>
                        <w:tabs>
                          <w:tab w:val="left" w:pos="84"/>
                        </w:tabs>
                        <w:spacing w:after="0" w:line="240" w:lineRule="auto"/>
                        <w:ind w:left="0" w:hanging="58"/>
                        <w:rPr>
                          <w:rFonts w:cs="Simplified Arabic"/>
                          <w:sz w:val="20"/>
                          <w:szCs w:val="20"/>
                        </w:rPr>
                      </w:pPr>
                      <w:r w:rsidRPr="000554CA">
                        <w:rPr>
                          <w:rFonts w:cs="Simplified Arabic" w:hint="cs"/>
                          <w:sz w:val="20"/>
                          <w:szCs w:val="20"/>
                          <w:rtl/>
                        </w:rPr>
                        <w:t xml:space="preserve"> الكفاءات الرئيسية</w:t>
                      </w:r>
                    </w:p>
                    <w:p w:rsidR="000A0ADA" w:rsidRPr="000554CA" w:rsidRDefault="000A0ADA" w:rsidP="00791265">
                      <w:pPr>
                        <w:pStyle w:val="a3"/>
                        <w:numPr>
                          <w:ilvl w:val="0"/>
                          <w:numId w:val="115"/>
                        </w:numPr>
                        <w:tabs>
                          <w:tab w:val="left" w:pos="84"/>
                        </w:tabs>
                        <w:spacing w:after="0" w:line="240" w:lineRule="auto"/>
                        <w:ind w:left="0" w:hanging="58"/>
                        <w:rPr>
                          <w:rFonts w:cs="Simplified Arabic"/>
                          <w:sz w:val="20"/>
                          <w:szCs w:val="20"/>
                        </w:rPr>
                      </w:pPr>
                      <w:r w:rsidRPr="000554CA">
                        <w:rPr>
                          <w:rFonts w:cs="Simplified Arabic" w:hint="cs"/>
                          <w:sz w:val="20"/>
                          <w:szCs w:val="20"/>
                          <w:rtl/>
                        </w:rPr>
                        <w:t xml:space="preserve"> قوة السوق</w:t>
                      </w:r>
                    </w:p>
                    <w:p w:rsidR="000A0ADA" w:rsidRPr="000554CA" w:rsidRDefault="000A0ADA" w:rsidP="00791265">
                      <w:pPr>
                        <w:pStyle w:val="a3"/>
                        <w:numPr>
                          <w:ilvl w:val="0"/>
                          <w:numId w:val="115"/>
                        </w:numPr>
                        <w:tabs>
                          <w:tab w:val="left" w:pos="84"/>
                        </w:tabs>
                        <w:spacing w:after="0" w:line="240" w:lineRule="auto"/>
                        <w:ind w:left="0" w:hanging="58"/>
                        <w:rPr>
                          <w:rFonts w:cs="Simplified Arabic"/>
                          <w:sz w:val="20"/>
                          <w:szCs w:val="20"/>
                        </w:rPr>
                      </w:pPr>
                      <w:r w:rsidRPr="000554CA">
                        <w:rPr>
                          <w:rFonts w:cs="Simplified Arabic" w:hint="cs"/>
                          <w:sz w:val="20"/>
                          <w:szCs w:val="20"/>
                          <w:rtl/>
                        </w:rPr>
                        <w:t>البنية التحتية المشتركة</w:t>
                      </w:r>
                    </w:p>
                    <w:p w:rsidR="000A0ADA" w:rsidRPr="000554CA" w:rsidRDefault="000A0ADA" w:rsidP="00791265">
                      <w:pPr>
                        <w:pStyle w:val="a3"/>
                        <w:numPr>
                          <w:ilvl w:val="0"/>
                          <w:numId w:val="115"/>
                        </w:numPr>
                        <w:tabs>
                          <w:tab w:val="left" w:pos="84"/>
                        </w:tabs>
                        <w:spacing w:after="0" w:line="240" w:lineRule="auto"/>
                        <w:ind w:left="0" w:hanging="58"/>
                        <w:rPr>
                          <w:rFonts w:cs="Simplified Arabic"/>
                          <w:sz w:val="20"/>
                          <w:szCs w:val="20"/>
                        </w:rPr>
                      </w:pPr>
                      <w:r w:rsidRPr="000554CA">
                        <w:rPr>
                          <w:rFonts w:cs="Simplified Arabic" w:hint="cs"/>
                          <w:sz w:val="20"/>
                          <w:szCs w:val="20"/>
                          <w:rtl/>
                        </w:rPr>
                        <w:t>التدفقات النقدية المتوازنة</w:t>
                      </w:r>
                    </w:p>
                  </w:txbxContent>
                </v:textbox>
              </v:roundrect>
            </w:pict>
          </mc:Fallback>
        </mc:AlternateContent>
      </w:r>
      <w:r>
        <w:rPr>
          <w:rFonts w:ascii="Arial" w:hAnsi="Arial" w:cs="Simplified Arabic"/>
          <w:noProof/>
          <w:sz w:val="28"/>
          <w:szCs w:val="28"/>
          <w:rtl/>
        </w:rPr>
        <mc:AlternateContent>
          <mc:Choice Requires="wps">
            <w:drawing>
              <wp:anchor distT="0" distB="0" distL="114300" distR="114300" simplePos="0" relativeHeight="251913216" behindDoc="0" locked="0" layoutInCell="1" allowOverlap="1" wp14:anchorId="2A8AAE4F" wp14:editId="254DC9C5">
                <wp:simplePos x="0" y="0"/>
                <wp:positionH relativeFrom="column">
                  <wp:posOffset>1155304</wp:posOffset>
                </wp:positionH>
                <wp:positionV relativeFrom="paragraph">
                  <wp:posOffset>159817</wp:posOffset>
                </wp:positionV>
                <wp:extent cx="1214755" cy="1345391"/>
                <wp:effectExtent l="57150" t="38100" r="80645" b="102870"/>
                <wp:wrapNone/>
                <wp:docPr id="156" name="مستطيل مستدير الزوايا 156"/>
                <wp:cNvGraphicFramePr/>
                <a:graphic xmlns:a="http://schemas.openxmlformats.org/drawingml/2006/main">
                  <a:graphicData uri="http://schemas.microsoft.com/office/word/2010/wordprocessingShape">
                    <wps:wsp>
                      <wps:cNvSpPr/>
                      <wps:spPr>
                        <a:xfrm>
                          <a:off x="0" y="0"/>
                          <a:ext cx="1214755" cy="1345391"/>
                        </a:xfrm>
                        <a:prstGeom prst="roundRect">
                          <a:avLst/>
                        </a:prstGeom>
                      </wps:spPr>
                      <wps:style>
                        <a:lnRef idx="1">
                          <a:schemeClr val="dk1"/>
                        </a:lnRef>
                        <a:fillRef idx="2">
                          <a:schemeClr val="dk1"/>
                        </a:fillRef>
                        <a:effectRef idx="1">
                          <a:schemeClr val="dk1"/>
                        </a:effectRef>
                        <a:fontRef idx="minor">
                          <a:schemeClr val="dk1"/>
                        </a:fontRef>
                      </wps:style>
                      <wps:txbx>
                        <w:txbxContent>
                          <w:p w:rsidR="000A0ADA" w:rsidRPr="00F83AF6" w:rsidRDefault="000A0ADA" w:rsidP="00E265EB">
                            <w:pPr>
                              <w:tabs>
                                <w:tab w:val="left" w:pos="40"/>
                              </w:tabs>
                              <w:spacing w:after="0" w:line="240" w:lineRule="auto"/>
                              <w:jc w:val="center"/>
                              <w:rPr>
                                <w:rFonts w:cs="Simplified Arabic"/>
                                <w:b/>
                                <w:bCs/>
                                <w:sz w:val="20"/>
                                <w:szCs w:val="20"/>
                                <w:rtl/>
                                <w:lang w:bidi="ar-DZ"/>
                              </w:rPr>
                            </w:pPr>
                            <w:r w:rsidRPr="00F83AF6">
                              <w:rPr>
                                <w:rFonts w:cs="Simplified Arabic" w:hint="cs"/>
                                <w:b/>
                                <w:bCs/>
                                <w:sz w:val="20"/>
                                <w:szCs w:val="20"/>
                                <w:rtl/>
                                <w:lang w:bidi="ar-DZ"/>
                              </w:rPr>
                              <w:t>الموقف الهيكلي</w:t>
                            </w:r>
                          </w:p>
                          <w:p w:rsidR="000A0ADA" w:rsidRPr="00F83AF6" w:rsidRDefault="000A0ADA" w:rsidP="00791265">
                            <w:pPr>
                              <w:pStyle w:val="a3"/>
                              <w:numPr>
                                <w:ilvl w:val="0"/>
                                <w:numId w:val="116"/>
                              </w:numPr>
                              <w:tabs>
                                <w:tab w:val="left" w:pos="40"/>
                              </w:tabs>
                              <w:spacing w:after="0" w:line="240" w:lineRule="auto"/>
                              <w:ind w:left="0" w:hanging="76"/>
                              <w:rPr>
                                <w:rFonts w:cs="Simplified Arabic"/>
                                <w:sz w:val="20"/>
                                <w:szCs w:val="20"/>
                                <w:lang w:bidi="ar-DZ"/>
                              </w:rPr>
                            </w:pPr>
                            <w:r w:rsidRPr="00F83AF6">
                              <w:rPr>
                                <w:rFonts w:cs="Simplified Arabic" w:hint="cs"/>
                                <w:sz w:val="20"/>
                                <w:szCs w:val="20"/>
                                <w:rtl/>
                                <w:lang w:bidi="ar-DZ"/>
                              </w:rPr>
                              <w:t>المنافسون</w:t>
                            </w:r>
                          </w:p>
                          <w:p w:rsidR="000A0ADA" w:rsidRPr="00F83AF6" w:rsidRDefault="000A0ADA" w:rsidP="00791265">
                            <w:pPr>
                              <w:pStyle w:val="a3"/>
                              <w:numPr>
                                <w:ilvl w:val="0"/>
                                <w:numId w:val="116"/>
                              </w:numPr>
                              <w:tabs>
                                <w:tab w:val="left" w:pos="40"/>
                              </w:tabs>
                              <w:spacing w:after="0" w:line="240" w:lineRule="auto"/>
                              <w:ind w:left="0" w:hanging="76"/>
                              <w:rPr>
                                <w:rFonts w:cs="Simplified Arabic"/>
                                <w:sz w:val="20"/>
                                <w:szCs w:val="20"/>
                                <w:lang w:bidi="ar-DZ"/>
                              </w:rPr>
                            </w:pPr>
                            <w:r w:rsidRPr="00F83AF6">
                              <w:rPr>
                                <w:rFonts w:cs="Simplified Arabic" w:hint="cs"/>
                                <w:sz w:val="20"/>
                                <w:szCs w:val="20"/>
                                <w:rtl/>
                                <w:lang w:bidi="ar-DZ"/>
                              </w:rPr>
                              <w:t>الداخليون الجدد</w:t>
                            </w:r>
                          </w:p>
                          <w:p w:rsidR="000A0ADA" w:rsidRDefault="000A0ADA" w:rsidP="00791265">
                            <w:pPr>
                              <w:pStyle w:val="a3"/>
                              <w:numPr>
                                <w:ilvl w:val="0"/>
                                <w:numId w:val="116"/>
                              </w:numPr>
                              <w:tabs>
                                <w:tab w:val="left" w:pos="40"/>
                              </w:tabs>
                              <w:spacing w:after="0" w:line="240" w:lineRule="auto"/>
                              <w:ind w:left="0" w:hanging="76"/>
                              <w:rPr>
                                <w:rFonts w:cs="Simplified Arabic"/>
                                <w:sz w:val="20"/>
                                <w:szCs w:val="20"/>
                                <w:lang w:bidi="ar-DZ"/>
                              </w:rPr>
                            </w:pPr>
                            <w:r w:rsidRPr="00F83AF6">
                              <w:rPr>
                                <w:rFonts w:cs="Simplified Arabic" w:hint="cs"/>
                                <w:sz w:val="20"/>
                                <w:szCs w:val="20"/>
                                <w:rtl/>
                                <w:lang w:bidi="ar-DZ"/>
                              </w:rPr>
                              <w:t>البدائل</w:t>
                            </w:r>
                          </w:p>
                          <w:p w:rsidR="000A0ADA" w:rsidRDefault="000A0ADA" w:rsidP="00791265">
                            <w:pPr>
                              <w:pStyle w:val="a3"/>
                              <w:numPr>
                                <w:ilvl w:val="0"/>
                                <w:numId w:val="116"/>
                              </w:numPr>
                              <w:tabs>
                                <w:tab w:val="left" w:pos="40"/>
                              </w:tabs>
                              <w:spacing w:after="0" w:line="240" w:lineRule="auto"/>
                              <w:ind w:left="0" w:hanging="76"/>
                              <w:rPr>
                                <w:rFonts w:cs="Simplified Arabic"/>
                                <w:sz w:val="20"/>
                                <w:szCs w:val="20"/>
                                <w:lang w:bidi="ar-DZ"/>
                              </w:rPr>
                            </w:pPr>
                            <w:r>
                              <w:rPr>
                                <w:rFonts w:cs="Simplified Arabic" w:hint="cs"/>
                                <w:sz w:val="20"/>
                                <w:szCs w:val="20"/>
                                <w:rtl/>
                                <w:lang w:bidi="ar-DZ"/>
                              </w:rPr>
                              <w:t>العملاء</w:t>
                            </w:r>
                          </w:p>
                          <w:p w:rsidR="000A0ADA" w:rsidRPr="00F83AF6" w:rsidRDefault="000A0ADA" w:rsidP="00791265">
                            <w:pPr>
                              <w:pStyle w:val="a3"/>
                              <w:numPr>
                                <w:ilvl w:val="0"/>
                                <w:numId w:val="116"/>
                              </w:numPr>
                              <w:tabs>
                                <w:tab w:val="left" w:pos="40"/>
                              </w:tabs>
                              <w:spacing w:after="0" w:line="240" w:lineRule="auto"/>
                              <w:ind w:left="0" w:hanging="76"/>
                              <w:rPr>
                                <w:rFonts w:cs="Simplified Arabic"/>
                                <w:sz w:val="20"/>
                                <w:szCs w:val="20"/>
                                <w:lang w:bidi="ar-DZ"/>
                              </w:rPr>
                            </w:pPr>
                            <w:r>
                              <w:rPr>
                                <w:rFonts w:cs="Simplified Arabic" w:hint="cs"/>
                                <w:sz w:val="20"/>
                                <w:szCs w:val="20"/>
                                <w:rtl/>
                                <w:lang w:bidi="ar-DZ"/>
                              </w:rPr>
                              <w:t>المساهمون</w:t>
                            </w:r>
                          </w:p>
                        </w:txbxContent>
                      </wps:txbx>
                      <wps:bodyPr rot="0" spcFirstLastPara="0" vertOverflow="overflow" horzOverflow="overflow" vert="horz" wrap="square" lIns="91440" tIns="0" rIns="91440" bIns="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مستطيل مستدير الزوايا 156" o:spid="_x0000_s1121" style="position:absolute;left:0;text-align:left;margin-left:90.95pt;margin-top:12.6pt;width:95.65pt;height:105.95pt;z-index:251913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8ZbjgIAAD4FAAAOAAAAZHJzL2Uyb0RvYy54bWysVM1OGzEQvlfqO1i+l82GhJaIDYpAVJUQ&#10;IKDi7Hhtsuqux7Wd7KZnkCpeBKmXqu2hr7J5m469PyBaFanqxZ4Zz+83M97br4qcrISxGaiExlsD&#10;SoTikGbqOqHvL49evaHEOqZSloMSCV0LS/enL1/slXoihrCAPBWGoBNlJ6VO6MI5PYkiyxeiYHYL&#10;tFD4KMEUzCFrrqPUsBK9F3k0HAx2ohJMqg1wYS1KD5tHOg3+pRTcnUpphSN5QjE3F04Tzrk/o+ke&#10;m1wbphcZb9Ng/5BFwTKFQXtXh8wxsjTZb66KjBuwIN0WhyICKTMuQg1YTTx4Us3FgmkRakFwrO5h&#10;sv/PLT9ZnRmSpdi78Q4lihXYpM1t/aP+Uv/c3G1uSMt83dzV30h9v7mpv28+431X3xNvgwiW2k7Q&#10;0YU+My1nkfRwVNIU/sZCSRVQX/eoi8oRjsJ4GI9ej8eUcHyLt0fj7d3Ye40ezLWx7q2AgngioQaW&#10;Kj3H3gbI2erYuka/00Njn1OTRaDcOhc+kVydC4n1+rjBOkyaOMgNWTGckfRDFztoehOZ5XlvNPy7&#10;UavrzUSYvt7wmWi9dogIyvWGRabAPBO10e+qbmr1ZbtqXoXmIrxtZ+aQrrHjBppVsJofZQjqMbPu&#10;jBmcfdwS3Gd3iofMoUwotBQlCzCf/iT3+jiS+EpJibuUUPtxyYygJH+ncFh349HIL19gkDCPpfNO&#10;qpbFAWALYvwxNA+k13V5J5UGiitc95mPhk9McYyZUO5Mxxy4Zrfxw+BiNgtquGiauWN1oXnXdD8n&#10;l9UVM7qdKIfDeALdvrHJk5lqdH1rFMyWDmQWBs5D3ODZQo9LGua2/VD8L/CYD1oP3970FwAAAP//&#10;AwBQSwMEFAAGAAgAAAAhAJHv4dDeAAAACgEAAA8AAABkcnMvZG93bnJldi54bWxMj81OwzAQhO9I&#10;vIO1SNyo8wNtCHGqCsEVSouAoxsvcUS8jmI3DW/PcoLbzu5o9ptqPbteTDiGzpOCdJGAQGq86ahV&#10;8Lp/vCpAhKjJ6N4TKvjGAOv6/KzSpfEnesFpF1vBIRRKrcDGOJRShsai02HhByS+ffrR6chybKUZ&#10;9YnDXS+zJFlKpzviD1YPeG+x+dodnYIHv3y6fp62b8m+/9jYOSOXF+9KXV7MmzsQEef4Z4ZffEaH&#10;mpkO/kgmiJ51kd6yVUF2k4FgQ77KeTjwIl+lIOtK/q9Q/wAAAP//AwBQSwECLQAUAAYACAAAACEA&#10;toM4kv4AAADhAQAAEwAAAAAAAAAAAAAAAAAAAAAAW0NvbnRlbnRfVHlwZXNdLnhtbFBLAQItABQA&#10;BgAIAAAAIQA4/SH/1gAAAJQBAAALAAAAAAAAAAAAAAAAAC8BAABfcmVscy8ucmVsc1BLAQItABQA&#10;BgAIAAAAIQAPE8ZbjgIAAD4FAAAOAAAAAAAAAAAAAAAAAC4CAABkcnMvZTJvRG9jLnhtbFBLAQIt&#10;ABQABgAIAAAAIQCR7+HQ3gAAAAoBAAAPAAAAAAAAAAAAAAAAAOgEAABkcnMvZG93bnJldi54bWxQ&#10;SwUGAAAAAAQABADzAAAA8wUAAAAA&#10;" fillcolor="gray [1616]" strokecolor="black [3040]">
                <v:fill color2="#d9d9d9 [496]" rotate="t" angle="180" colors="0 #bcbcbc;22938f #d0d0d0;1 #ededed" focus="100%" type="gradient"/>
                <v:shadow on="t" color="black" opacity="24903f" origin=",.5" offset="0,.55556mm"/>
                <v:textbox inset=",0,,0">
                  <w:txbxContent>
                    <w:p w:rsidR="000A0ADA" w:rsidRPr="00F83AF6" w:rsidRDefault="000A0ADA" w:rsidP="00E265EB">
                      <w:pPr>
                        <w:tabs>
                          <w:tab w:val="left" w:pos="40"/>
                        </w:tabs>
                        <w:spacing w:after="0" w:line="240" w:lineRule="auto"/>
                        <w:jc w:val="center"/>
                        <w:rPr>
                          <w:rFonts w:cs="Simplified Arabic"/>
                          <w:b/>
                          <w:bCs/>
                          <w:sz w:val="20"/>
                          <w:szCs w:val="20"/>
                          <w:rtl/>
                          <w:lang w:bidi="ar-DZ"/>
                        </w:rPr>
                      </w:pPr>
                      <w:r w:rsidRPr="00F83AF6">
                        <w:rPr>
                          <w:rFonts w:cs="Simplified Arabic" w:hint="cs"/>
                          <w:b/>
                          <w:bCs/>
                          <w:sz w:val="20"/>
                          <w:szCs w:val="20"/>
                          <w:rtl/>
                          <w:lang w:bidi="ar-DZ"/>
                        </w:rPr>
                        <w:t>الموقف الهيكلي</w:t>
                      </w:r>
                    </w:p>
                    <w:p w:rsidR="000A0ADA" w:rsidRPr="00F83AF6" w:rsidRDefault="000A0ADA" w:rsidP="00791265">
                      <w:pPr>
                        <w:pStyle w:val="a3"/>
                        <w:numPr>
                          <w:ilvl w:val="0"/>
                          <w:numId w:val="116"/>
                        </w:numPr>
                        <w:tabs>
                          <w:tab w:val="left" w:pos="40"/>
                        </w:tabs>
                        <w:spacing w:after="0" w:line="240" w:lineRule="auto"/>
                        <w:ind w:left="0" w:hanging="76"/>
                        <w:rPr>
                          <w:rFonts w:cs="Simplified Arabic"/>
                          <w:sz w:val="20"/>
                          <w:szCs w:val="20"/>
                          <w:lang w:bidi="ar-DZ"/>
                        </w:rPr>
                      </w:pPr>
                      <w:r w:rsidRPr="00F83AF6">
                        <w:rPr>
                          <w:rFonts w:cs="Simplified Arabic" w:hint="cs"/>
                          <w:sz w:val="20"/>
                          <w:szCs w:val="20"/>
                          <w:rtl/>
                          <w:lang w:bidi="ar-DZ"/>
                        </w:rPr>
                        <w:t>المنافسون</w:t>
                      </w:r>
                    </w:p>
                    <w:p w:rsidR="000A0ADA" w:rsidRPr="00F83AF6" w:rsidRDefault="000A0ADA" w:rsidP="00791265">
                      <w:pPr>
                        <w:pStyle w:val="a3"/>
                        <w:numPr>
                          <w:ilvl w:val="0"/>
                          <w:numId w:val="116"/>
                        </w:numPr>
                        <w:tabs>
                          <w:tab w:val="left" w:pos="40"/>
                        </w:tabs>
                        <w:spacing w:after="0" w:line="240" w:lineRule="auto"/>
                        <w:ind w:left="0" w:hanging="76"/>
                        <w:rPr>
                          <w:rFonts w:cs="Simplified Arabic"/>
                          <w:sz w:val="20"/>
                          <w:szCs w:val="20"/>
                          <w:lang w:bidi="ar-DZ"/>
                        </w:rPr>
                      </w:pPr>
                      <w:r w:rsidRPr="00F83AF6">
                        <w:rPr>
                          <w:rFonts w:cs="Simplified Arabic" w:hint="cs"/>
                          <w:sz w:val="20"/>
                          <w:szCs w:val="20"/>
                          <w:rtl/>
                          <w:lang w:bidi="ar-DZ"/>
                        </w:rPr>
                        <w:t>الداخليون الجدد</w:t>
                      </w:r>
                    </w:p>
                    <w:p w:rsidR="000A0ADA" w:rsidRDefault="000A0ADA" w:rsidP="00791265">
                      <w:pPr>
                        <w:pStyle w:val="a3"/>
                        <w:numPr>
                          <w:ilvl w:val="0"/>
                          <w:numId w:val="116"/>
                        </w:numPr>
                        <w:tabs>
                          <w:tab w:val="left" w:pos="40"/>
                        </w:tabs>
                        <w:spacing w:after="0" w:line="240" w:lineRule="auto"/>
                        <w:ind w:left="0" w:hanging="76"/>
                        <w:rPr>
                          <w:rFonts w:cs="Simplified Arabic"/>
                          <w:sz w:val="20"/>
                          <w:szCs w:val="20"/>
                          <w:lang w:bidi="ar-DZ"/>
                        </w:rPr>
                      </w:pPr>
                      <w:r w:rsidRPr="00F83AF6">
                        <w:rPr>
                          <w:rFonts w:cs="Simplified Arabic" w:hint="cs"/>
                          <w:sz w:val="20"/>
                          <w:szCs w:val="20"/>
                          <w:rtl/>
                          <w:lang w:bidi="ar-DZ"/>
                        </w:rPr>
                        <w:t>البدائل</w:t>
                      </w:r>
                    </w:p>
                    <w:p w:rsidR="000A0ADA" w:rsidRDefault="000A0ADA" w:rsidP="00791265">
                      <w:pPr>
                        <w:pStyle w:val="a3"/>
                        <w:numPr>
                          <w:ilvl w:val="0"/>
                          <w:numId w:val="116"/>
                        </w:numPr>
                        <w:tabs>
                          <w:tab w:val="left" w:pos="40"/>
                        </w:tabs>
                        <w:spacing w:after="0" w:line="240" w:lineRule="auto"/>
                        <w:ind w:left="0" w:hanging="76"/>
                        <w:rPr>
                          <w:rFonts w:cs="Simplified Arabic"/>
                          <w:sz w:val="20"/>
                          <w:szCs w:val="20"/>
                          <w:lang w:bidi="ar-DZ"/>
                        </w:rPr>
                      </w:pPr>
                      <w:r>
                        <w:rPr>
                          <w:rFonts w:cs="Simplified Arabic" w:hint="cs"/>
                          <w:sz w:val="20"/>
                          <w:szCs w:val="20"/>
                          <w:rtl/>
                          <w:lang w:bidi="ar-DZ"/>
                        </w:rPr>
                        <w:t>العملاء</w:t>
                      </w:r>
                    </w:p>
                    <w:p w:rsidR="000A0ADA" w:rsidRPr="00F83AF6" w:rsidRDefault="000A0ADA" w:rsidP="00791265">
                      <w:pPr>
                        <w:pStyle w:val="a3"/>
                        <w:numPr>
                          <w:ilvl w:val="0"/>
                          <w:numId w:val="116"/>
                        </w:numPr>
                        <w:tabs>
                          <w:tab w:val="left" w:pos="40"/>
                        </w:tabs>
                        <w:spacing w:after="0" w:line="240" w:lineRule="auto"/>
                        <w:ind w:left="0" w:hanging="76"/>
                        <w:rPr>
                          <w:rFonts w:cs="Simplified Arabic"/>
                          <w:sz w:val="20"/>
                          <w:szCs w:val="20"/>
                          <w:lang w:bidi="ar-DZ"/>
                        </w:rPr>
                      </w:pPr>
                      <w:r>
                        <w:rPr>
                          <w:rFonts w:cs="Simplified Arabic" w:hint="cs"/>
                          <w:sz w:val="20"/>
                          <w:szCs w:val="20"/>
                          <w:rtl/>
                          <w:lang w:bidi="ar-DZ"/>
                        </w:rPr>
                        <w:t>المساهمون</w:t>
                      </w:r>
                    </w:p>
                  </w:txbxContent>
                </v:textbox>
              </v:roundrect>
            </w:pict>
          </mc:Fallback>
        </mc:AlternateContent>
      </w:r>
      <w:r>
        <w:rPr>
          <w:rFonts w:ascii="Arial" w:hAnsi="Arial" w:cs="Simplified Arabic"/>
          <w:noProof/>
          <w:sz w:val="28"/>
          <w:szCs w:val="28"/>
          <w:rtl/>
        </w:rPr>
        <mc:AlternateContent>
          <mc:Choice Requires="wps">
            <w:drawing>
              <wp:anchor distT="0" distB="0" distL="114300" distR="114300" simplePos="0" relativeHeight="251918336" behindDoc="0" locked="0" layoutInCell="1" allowOverlap="1" wp14:anchorId="34423F78" wp14:editId="6C899B35">
                <wp:simplePos x="0" y="0"/>
                <wp:positionH relativeFrom="column">
                  <wp:posOffset>1732915</wp:posOffset>
                </wp:positionH>
                <wp:positionV relativeFrom="paragraph">
                  <wp:posOffset>44450</wp:posOffset>
                </wp:positionV>
                <wp:extent cx="0" cy="118745"/>
                <wp:effectExtent l="0" t="0" r="19050" b="14605"/>
                <wp:wrapNone/>
                <wp:docPr id="157" name="رابط مستقيم 157"/>
                <wp:cNvGraphicFramePr/>
                <a:graphic xmlns:a="http://schemas.openxmlformats.org/drawingml/2006/main">
                  <a:graphicData uri="http://schemas.microsoft.com/office/word/2010/wordprocessingShape">
                    <wps:wsp>
                      <wps:cNvCnPr/>
                      <wps:spPr>
                        <a:xfrm>
                          <a:off x="0" y="0"/>
                          <a:ext cx="0" cy="11874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رابط مستقيم 157" o:spid="_x0000_s1026" style="position:absolute;left:0;text-align:left;z-index:251918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6.45pt,3.5pt" to="136.45pt,1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5HTZywEAAL0DAAAOAAAAZHJzL2Uyb0RvYy54bWysU81u1DAQviPxDpbvbJKK0irabA+t4IJg&#10;xc8DuM54Y+E/2WaTvSL1wouAuCEOfZXs2zB2dlNEK4QQF8djf9/MfJ8ny4tBK7IFH6Q1Da0WJSVg&#10;uG2l2TT0/bvnT84pCZGZlilroKE7CPRi9fjRsnc1nNjOqhY8wSQm1L1raBejq4si8A40CwvrwOCl&#10;sF6ziKHfFK1nPWbXqjgpy2dFb33rvOUQAp5eTZd0lfMLATy+FiJAJKqh2FvMq8/rdVqL1ZLVG89c&#10;J/mhDfYPXWgmDRadU12xyMhHL++l0pJ7G6yIC251YYWQHLIGVFOVv6l52zEHWQuaE9xsU/h/afmr&#10;7doT2eLbnZ5RYpjGRxq/j1/Gr+Mt2d+MP8Zv+0/7z/sbkgBoV+9CjaxLs/aHKLi1T9oH4XX6oioy&#10;ZIt3s8UwRMKnQ46nVXV+9vQ0pSvueM6H+AKsJmnTUCVNEs9qtn0Z4gQ9QpCX+pgq513cKUhgZd6A&#10;QEFYq8rsPEpwqTzZMhyC9kN1KJuRiSKkUjOp/DPpgE00yOP1t8QZnStaE2eilsb6h6rG4diqmPBH&#10;1ZPWJPvatrv8DtkOnJFs6GGe0xD+Gmf63V+3+gkAAP//AwBQSwMEFAAGAAgAAAAhANIoGHLcAAAA&#10;CAEAAA8AAABkcnMvZG93bnJldi54bWxMj0FPg0AQhe8m/Q+baeLNLpIolbI0TdWTHih66HHLjkDK&#10;zhJ2C+ivd4wHvc3Le3nzvWw7206MOPjWkYLbVQQCqXKmpVrB+9vzzRqED5qM7hyhgk/0sM0XV5lO&#10;jZvogGMZasEl5FOtoAmhT6X0VYNW+5Xrkdj7cIPVgeVQSzPoicttJ+MoupdWt8QfGt3jvsHqXF6s&#10;guTppSz66fH1q5CJLIrRhfX5qNT1ct5tQAScw18YfvAZHXJmOrkLGS86BXESP3CUy3gS+7/6xMdd&#10;AjLP5P8B+TcAAAD//wMAUEsBAi0AFAAGAAgAAAAhALaDOJL+AAAA4QEAABMAAAAAAAAAAAAAAAAA&#10;AAAAAFtDb250ZW50X1R5cGVzXS54bWxQSwECLQAUAAYACAAAACEAOP0h/9YAAACUAQAACwAAAAAA&#10;AAAAAAAAAAAvAQAAX3JlbHMvLnJlbHNQSwECLQAUAAYACAAAACEApOR02csBAAC9AwAADgAAAAAA&#10;AAAAAAAAAAAuAgAAZHJzL2Uyb0RvYy54bWxQSwECLQAUAAYACAAAACEA0igYctwAAAAIAQAADwAA&#10;AAAAAAAAAAAAAAAlBAAAZHJzL2Rvd25yZXYueG1sUEsFBgAAAAAEAAQA8wAAAC4FAAAAAA==&#10;" strokecolor="black [3040]"/>
            </w:pict>
          </mc:Fallback>
        </mc:AlternateContent>
      </w:r>
      <w:r>
        <w:rPr>
          <w:rFonts w:ascii="Arial" w:hAnsi="Arial" w:cs="Simplified Arabic"/>
          <w:noProof/>
          <w:sz w:val="28"/>
          <w:szCs w:val="28"/>
          <w:rtl/>
        </w:rPr>
        <mc:AlternateContent>
          <mc:Choice Requires="wps">
            <w:drawing>
              <wp:anchor distT="0" distB="0" distL="114300" distR="114300" simplePos="0" relativeHeight="251917312" behindDoc="0" locked="0" layoutInCell="1" allowOverlap="1" wp14:anchorId="76143E6E" wp14:editId="01ABFDAC">
                <wp:simplePos x="0" y="0"/>
                <wp:positionH relativeFrom="column">
                  <wp:posOffset>5052060</wp:posOffset>
                </wp:positionH>
                <wp:positionV relativeFrom="paragraph">
                  <wp:posOffset>43180</wp:posOffset>
                </wp:positionV>
                <wp:extent cx="0" cy="118745"/>
                <wp:effectExtent l="0" t="0" r="19050" b="14605"/>
                <wp:wrapNone/>
                <wp:docPr id="158" name="رابط مستقيم 158"/>
                <wp:cNvGraphicFramePr/>
                <a:graphic xmlns:a="http://schemas.openxmlformats.org/drawingml/2006/main">
                  <a:graphicData uri="http://schemas.microsoft.com/office/word/2010/wordprocessingShape">
                    <wps:wsp>
                      <wps:cNvCnPr/>
                      <wps:spPr>
                        <a:xfrm flipH="1">
                          <a:off x="0" y="0"/>
                          <a:ext cx="0" cy="11874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id="رابط مستقيم 158" o:spid="_x0000_s1026" style="position:absolute;left:0;text-align:left;flip:x;z-index:251917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97.8pt,3.4pt" to="397.8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2rFz0wEAAMcDAAAOAAAAZHJzL2Uyb0RvYy54bWysU0uO1DAU3CNxB8t7OsmIgVHU6VnMCFgg&#10;aPE5gMd57lj4J9t00luk2XAREDvEgqukb8Ozkw6Ij4QQGyu2q+q9Kr+sLwetyB58kNY0tFqVlIDh&#10;tpVm19DXrx7du6AkRGZapqyBhh4g0MvN3Tvr3tVwZjurWvAERUyoe9fQLkZXF0XgHWgWVtaBwUth&#10;vWYRt35XtJ71qK5VcVaWD4re+tZ5yyEEPL2eLukm6wsBPD4XIkAkqqHYW8yrz+tNWovNmtU7z1wn&#10;+dwG+4cuNJMGiy5S1ywy8tbLX6S05N4GK+KKW11YISSH7AHdVOVPbl52zEH2guEEt8QU/p8sf7bf&#10;eiJbfLtzfCrDND7S+Hn8MH4cv5Lj7fhl/HR8d3x/vCUJgHH1LtTIujJbP++C2/rkfRBeE6Gke4Jq&#10;OQ30R4Yc9mEJG4ZI+HTI8bSqLh7eP0/CxaSQlJwP8TFYTdJHQ5U0KQZWs/3TECfoCYK81NHUQ/6K&#10;BwUJrMwLEGgNa03d5KGCK+XJnuE4tG+quWxGJoqQSi2kMpf8I2nGJhrkQftb4oLOFa2JC1FLY/3v&#10;qsbh1KqY8CfXk9dk+8a2h/wiOQ6clhzoPNlpHH/cZ/r3/2/zDQAA//8DAFBLAwQUAAYACAAAACEA&#10;v6FqztwAAAAIAQAADwAAAGRycy9kb3ducmV2LnhtbEyPwU7DMBBE70j8g7VIXCrqEClpG+JUqBIX&#10;OACFD3CSbRJhr0Pspu7fs4gDPY5mNPOm3EZrxIyTHxwpuF8mIJAa1w7UKfj8eLpbg/BBU6uNI1Rw&#10;Rg/b6vqq1EXrTvSO8z50gkvIF1pBH8JYSOmbHq32SzcisXdwk9WB5dTJdtInLrdGpkmSS6sH4oVe&#10;j7jrsfnaH62C59e3xTmN+eJ7ldW7OK9NfPFGqdub+PgAImAM/2H4xWd0qJipdkdqvTAKVpss56iC&#10;nB+w/6drBWmWgaxKeXmg+gEAAP//AwBQSwECLQAUAAYACAAAACEAtoM4kv4AAADhAQAAEwAAAAAA&#10;AAAAAAAAAAAAAAAAW0NvbnRlbnRfVHlwZXNdLnhtbFBLAQItABQABgAIAAAAIQA4/SH/1gAAAJQB&#10;AAALAAAAAAAAAAAAAAAAAC8BAABfcmVscy8ucmVsc1BLAQItABQABgAIAAAAIQAg2rFz0wEAAMcD&#10;AAAOAAAAAAAAAAAAAAAAAC4CAABkcnMvZTJvRG9jLnhtbFBLAQItABQABgAIAAAAIQC/oWrO3AAA&#10;AAgBAAAPAAAAAAAAAAAAAAAAAC0EAABkcnMvZG93bnJldi54bWxQSwUGAAAAAAQABADzAAAANgUA&#10;AAAA&#10;" strokecolor="black [3040]"/>
            </w:pict>
          </mc:Fallback>
        </mc:AlternateContent>
      </w:r>
      <w:r>
        <w:rPr>
          <w:rFonts w:ascii="Arial" w:hAnsi="Arial" w:cs="Simplified Arabic"/>
          <w:noProof/>
          <w:sz w:val="28"/>
          <w:szCs w:val="28"/>
          <w:rtl/>
        </w:rPr>
        <mc:AlternateContent>
          <mc:Choice Requires="wps">
            <w:drawing>
              <wp:anchor distT="0" distB="0" distL="114300" distR="114300" simplePos="0" relativeHeight="251916288" behindDoc="0" locked="0" layoutInCell="1" allowOverlap="1" wp14:anchorId="3E2F5EC4" wp14:editId="3A535049">
                <wp:simplePos x="0" y="0"/>
                <wp:positionH relativeFrom="column">
                  <wp:posOffset>1731010</wp:posOffset>
                </wp:positionH>
                <wp:positionV relativeFrom="paragraph">
                  <wp:posOffset>42545</wp:posOffset>
                </wp:positionV>
                <wp:extent cx="3322320" cy="0"/>
                <wp:effectExtent l="0" t="0" r="11430" b="19050"/>
                <wp:wrapNone/>
                <wp:docPr id="159" name="رابط مستقيم 159"/>
                <wp:cNvGraphicFramePr/>
                <a:graphic xmlns:a="http://schemas.openxmlformats.org/drawingml/2006/main">
                  <a:graphicData uri="http://schemas.microsoft.com/office/word/2010/wordprocessingShape">
                    <wps:wsp>
                      <wps:cNvCnPr/>
                      <wps:spPr>
                        <a:xfrm flipH="1">
                          <a:off x="0" y="0"/>
                          <a:ext cx="332232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id="رابط مستقيم 159" o:spid="_x0000_s1026" style="position:absolute;left:0;text-align:left;flip:x;z-index:251916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36.3pt,3.35pt" to="397.9pt,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cLK1wEAAMgDAAAOAAAAZHJzL2Uyb0RvYy54bWysU8uu0zAQ3SPxD5b3NGkqEERN7+JeAQsE&#10;FY8P8HXGjYVfsk2TbpHuhh8BsUN3wa+kf8PYaQPiISHExsrY55yZMzNZXwxakT34IK1p6HJRUgKG&#10;21aaXUPfvH587yElITLTMmUNNPQAgV5s7t5Z966GynZWteAJiphQ966hXYyuLorAO9AsLKwDg4/C&#10;es0ihn5XtJ71qK5VUZXlg6K3vnXecggBb6+mR7rJ+kIAjy+ECBCJaijWFvPp83mdzmKzZvXOM9dJ&#10;fiqD/UMVmkmDSWepKxYZeeflL1Jacm+DFXHBrS6sEJJD9oBuluVPbl51zEH2gs0Jbm5T+H+y/Pl+&#10;64lscXb3H1FimMYhjV/Gj+On8Ss53oy34+fj++OH4w1JAGxX70KNrEuz9acouK1P3gfhNRFKuqeo&#10;lruB/siQm32Ymw1DJBwvV6uqWlU4E35+KyaJJOV8iE/AapI+GqqkSX1gNds/CxHTIvQMwSCVNBWR&#10;v+JBQQIr8xIEesNkUzl5q+BSebJnuA/t22UyhFoZmShCKjWTypzyj6QTNtEgb9rfEmd0zmhNnIla&#10;Gut/lzUO51LFhD+7nrwm29e2PeSR5HbgumRnp9VO+/hjnOnff8DNNwAAAP//AwBQSwMEFAAGAAgA&#10;AAAhAF50P6bcAAAABwEAAA8AAABkcnMvZG93bnJldi54bWxMj8FOwzAQRO9I/IO1SFwq6hCpSRvi&#10;VKgSFzgAhQ9wkm0SYa9D7Kbu37NwocfRjGbelNtojZhx8oMjBffLBARS49qBOgWfH093axA+aGq1&#10;cYQKzuhhW11flbpo3Ynecd6HTnAJ+UIr6EMYCyl906PVfulGJPYObrI6sJw62U76xOXWyDRJMmn1&#10;QLzQ6xF3PTZf+6NV8Pz6tjinMVt856t6F+e1iS/eKHV7Ex8fQASM4T8Mv/iMDhUz1e5IrRdGQZqn&#10;GUcVZDkI9vPNiq/Uf1pWpbzkr34AAAD//wMAUEsBAi0AFAAGAAgAAAAhALaDOJL+AAAA4QEAABMA&#10;AAAAAAAAAAAAAAAAAAAAAFtDb250ZW50X1R5cGVzXS54bWxQSwECLQAUAAYACAAAACEAOP0h/9YA&#10;AACUAQAACwAAAAAAAAAAAAAAAAAvAQAAX3JlbHMvLnJlbHNQSwECLQAUAAYACAAAACEAbiXCytcB&#10;AADIAwAADgAAAAAAAAAAAAAAAAAuAgAAZHJzL2Uyb0RvYy54bWxQSwECLQAUAAYACAAAACEAXnQ/&#10;ptwAAAAHAQAADwAAAAAAAAAAAAAAAAAxBAAAZHJzL2Rvd25yZXYueG1sUEsFBgAAAAAEAAQA8wAA&#10;ADoFAAAAAA==&#10;" strokecolor="black [3040]"/>
            </w:pict>
          </mc:Fallback>
        </mc:AlternateContent>
      </w:r>
    </w:p>
    <w:p w:rsidR="00E265EB" w:rsidRDefault="00E265EB" w:rsidP="00E265EB">
      <w:pPr>
        <w:spacing w:after="0"/>
        <w:jc w:val="lowKashida"/>
        <w:rPr>
          <w:rFonts w:ascii="Arial" w:hAnsi="Arial" w:cs="Simplified Arabic"/>
          <w:sz w:val="28"/>
          <w:szCs w:val="28"/>
          <w:rtl/>
        </w:rPr>
      </w:pPr>
    </w:p>
    <w:p w:rsidR="00E265EB" w:rsidRDefault="00E265EB" w:rsidP="00E265EB">
      <w:pPr>
        <w:spacing w:after="0"/>
        <w:jc w:val="lowKashida"/>
        <w:rPr>
          <w:rFonts w:ascii="Arial" w:hAnsi="Arial" w:cs="Simplified Arabic"/>
          <w:sz w:val="28"/>
          <w:szCs w:val="28"/>
          <w:rtl/>
        </w:rPr>
      </w:pPr>
    </w:p>
    <w:p w:rsidR="00E265EB" w:rsidRDefault="00491F7F" w:rsidP="00E265EB">
      <w:pPr>
        <w:spacing w:after="0"/>
        <w:jc w:val="lowKashida"/>
        <w:rPr>
          <w:rFonts w:ascii="Arial" w:hAnsi="Arial" w:cs="Simplified Arabic"/>
          <w:sz w:val="28"/>
          <w:szCs w:val="28"/>
          <w:rtl/>
        </w:rPr>
      </w:pPr>
      <w:r>
        <w:rPr>
          <w:rFonts w:ascii="Arial" w:hAnsi="Arial" w:cs="Simplified Arabic"/>
          <w:noProof/>
          <w:sz w:val="28"/>
          <w:szCs w:val="28"/>
          <w:rtl/>
        </w:rPr>
        <mc:AlternateContent>
          <mc:Choice Requires="wps">
            <w:drawing>
              <wp:anchor distT="0" distB="0" distL="114300" distR="114300" simplePos="0" relativeHeight="251921408" behindDoc="0" locked="0" layoutInCell="1" allowOverlap="1" wp14:anchorId="1E901B40" wp14:editId="19722F28">
                <wp:simplePos x="0" y="0"/>
                <wp:positionH relativeFrom="column">
                  <wp:posOffset>2368550</wp:posOffset>
                </wp:positionH>
                <wp:positionV relativeFrom="paragraph">
                  <wp:posOffset>107315</wp:posOffset>
                </wp:positionV>
                <wp:extent cx="271145" cy="0"/>
                <wp:effectExtent l="0" t="76200" r="14605" b="114300"/>
                <wp:wrapNone/>
                <wp:docPr id="256" name="رابط كسهم مستقيم 256"/>
                <wp:cNvGraphicFramePr/>
                <a:graphic xmlns:a="http://schemas.openxmlformats.org/drawingml/2006/main">
                  <a:graphicData uri="http://schemas.microsoft.com/office/word/2010/wordprocessingShape">
                    <wps:wsp>
                      <wps:cNvCnPr/>
                      <wps:spPr>
                        <a:xfrm>
                          <a:off x="0" y="0"/>
                          <a:ext cx="27114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رابط كسهم مستقيم 256" o:spid="_x0000_s1026" type="#_x0000_t32" style="position:absolute;left:0;text-align:left;margin-left:186.5pt;margin-top:8.45pt;width:21.35pt;height:0;z-index:251921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uOE8gEAAPoDAAAOAAAAZHJzL2Uyb0RvYy54bWysU8uO0zAU3SPxD5b3NEnFDKhqOosOsEFQ&#10;8fgAj2M3Fn7p2jTtFjRC4kdA7NAs+JXkb7h22gziISHExsm177n3nOPr5cXeaLITEJSzNa1mJSXC&#10;ctcou63p61eP7z2kJERmG6adFTU9iEAvVnfvLDu/EHPXOt0IIFjEhkXna9rG6BdFEXgrDAsz54XF&#10;Q+nAsIghbIsGWIfVjS7mZXledA4aD46LEHD3cjykq1xfSsHjcymDiETXFLnFvEJer9JarJZssQXm&#10;W8WPNNg/sDBMWWw6lbpkkZG3oH4pZRQHF5yMM+5M4aRUXGQNqKYqf1LzsmVeZC1oTvCTTeH/leXP&#10;dhsgqqnp/OycEssMXlL/tf/Uf+6/keF9fzN8GK7JcN3f9F+Gd8NHDFIm+tb5sED42m7gGAW/gWTC&#10;XoJJX5RH9tnrw+S12EfCcXP+oKrun1HCT0fFLc5DiE+EMyT91DREYGrbxrWzFi/UQZWtZrunIWJn&#10;BJ4Aqam2aY1M6Ue2IfHgURADcF3ijLnpvEjcR7b5Lx60GLEvhEQ3kN/YI8+hWGsgO4YT1LyppiqY&#10;mSBSaT2Bykzsj6BjboKJPJt/C5yyc0dn4wQ0yjr4Xde4P1GVY/5J9ag1yb5yzSHfXbYDByz7c3wM&#10;aYJ/jDP89smuvgMAAP//AwBQSwMEFAAGAAgAAAAhAIna7h/eAAAACQEAAA8AAABkcnMvZG93bnJl&#10;di54bWxMj8FOwzAQRO9I/IO1SNyoU0pTCHEqQIqQEJcWOPTmxksc1V5HsZuGv2cRBzjuzGj2Tbme&#10;vBMjDrELpGA+y0AgNcF01Cp4f6uvbkHEpMloFwgVfGGEdXV+VurChBNtcNymVnAJxUIrsCn1hZSx&#10;seh1nIUeib3PMHid+BxaaQZ94nLv5HWW5dLrjviD1T0+WWwO26NXUOPzocsd7jbTrrV+XNavL48f&#10;Sl1eTA/3IBJO6S8MP/iMDhUz7cORTBROwWK14C2JjfwOBAdu5ssViP2vIKtS/l9QfQMAAP//AwBQ&#10;SwECLQAUAAYACAAAACEAtoM4kv4AAADhAQAAEwAAAAAAAAAAAAAAAAAAAAAAW0NvbnRlbnRfVHlw&#10;ZXNdLnhtbFBLAQItABQABgAIAAAAIQA4/SH/1gAAAJQBAAALAAAAAAAAAAAAAAAAAC8BAABfcmVs&#10;cy8ucmVsc1BLAQItABQABgAIAAAAIQADNuOE8gEAAPoDAAAOAAAAAAAAAAAAAAAAAC4CAABkcnMv&#10;ZTJvRG9jLnhtbFBLAQItABQABgAIAAAAIQCJ2u4f3gAAAAkBAAAPAAAAAAAAAAAAAAAAAEwEAABk&#10;cnMvZG93bnJldi54bWxQSwUGAAAAAAQABADzAAAAVwUAAAAA&#10;" strokecolor="black [3040]">
                <v:stroke endarrow="open"/>
              </v:shape>
            </w:pict>
          </mc:Fallback>
        </mc:AlternateContent>
      </w:r>
      <w:r>
        <w:rPr>
          <w:rFonts w:ascii="Arial" w:hAnsi="Arial" w:cs="Simplified Arabic"/>
          <w:noProof/>
          <w:sz w:val="28"/>
          <w:szCs w:val="28"/>
          <w:rtl/>
        </w:rPr>
        <mc:AlternateContent>
          <mc:Choice Requires="wps">
            <w:drawing>
              <wp:anchor distT="0" distB="0" distL="114300" distR="114300" simplePos="0" relativeHeight="251920384" behindDoc="0" locked="0" layoutInCell="1" allowOverlap="1" wp14:anchorId="1A0A8F96" wp14:editId="22332145">
                <wp:simplePos x="0" y="0"/>
                <wp:positionH relativeFrom="column">
                  <wp:posOffset>4123690</wp:posOffset>
                </wp:positionH>
                <wp:positionV relativeFrom="paragraph">
                  <wp:posOffset>100965</wp:posOffset>
                </wp:positionV>
                <wp:extent cx="434340" cy="0"/>
                <wp:effectExtent l="38100" t="76200" r="0" b="114300"/>
                <wp:wrapNone/>
                <wp:docPr id="257" name="رابط كسهم مستقيم 257"/>
                <wp:cNvGraphicFramePr/>
                <a:graphic xmlns:a="http://schemas.openxmlformats.org/drawingml/2006/main">
                  <a:graphicData uri="http://schemas.microsoft.com/office/word/2010/wordprocessingShape">
                    <wps:wsp>
                      <wps:cNvCnPr/>
                      <wps:spPr>
                        <a:xfrm flipH="1">
                          <a:off x="0" y="0"/>
                          <a:ext cx="43434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shape id="رابط كسهم مستقيم 257" o:spid="_x0000_s1026" type="#_x0000_t32" style="position:absolute;left:0;text-align:left;margin-left:324.7pt;margin-top:7.95pt;width:34.2pt;height:0;flip:x;z-index:251920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rZ3u+AEAAAQEAAAOAAAAZHJzL2Uyb0RvYy54bWysU8uu0zAQ3SPxD5b3NGl5qmp6F708Fggq&#10;Hh/g69iNhV8am6bZgq6Q+JGL2KG74FeSv2HstAHxkBBCkUaxZ87xnOPx6uxgNNkLCMrZis5nJSXC&#10;clcru6vo61ePbj2gJERma6adFRXtRKBn65s3Vq1fioVrnK4FECSxYdn6ijYx+mVRBN4Iw8LMeWEx&#10;KR0YFnEJu6IG1iK70cWiLO8VrYPag+MiBNw9H5N0nfmlFDw+lzKISHRFsbeYI+R4kWKxXrHlDphv&#10;FD+2wf6hC8OUxUMnqnMWGXkL6hcqozi44GSccWcKJ6XiImtANfPyJzUvG+ZF1oLmBD/ZFP4fLX+2&#10;3wJRdUUXd+9TYpnBS+q/9Ff9p/4rGd7318OH4ZIMl/11/3l4N3zERapE31oflgjf2C0cV8FvIZlw&#10;kGCI1Mo/wZHItqBQcsiud5Pr4hAJx807t/HDu+GnVDEyJCYPIT4WzpD0U9EQgaldEzfOWrxaByM7&#10;2z8NEXtA4AmQwNqmGJnSD21NYudRGgNwbeoea1O+SCrGvvNf7LQYsS+ERF+wv/GMPJFio4HsGc5S&#10;/WY+sWBlgkil9QQqs+w/go61CSbylP4tcKrOJzobJ6BR1sHvTo2HU6tyrD+pHrUm2Reu7vItZjtw&#10;1LI/x2eRZvnHdYZ/f7zrbwAAAP//AwBQSwMEFAAGAAgAAAAhAM5iM+ffAAAACQEAAA8AAABkcnMv&#10;ZG93bnJldi54bWxMj8FOwzAQRO9I/IO1SNyoUyhpG+JUqBIHkFK1hUOPTrxNIux1FLtt+HsWcYDj&#10;zjzNzuSr0VlxxiF0nhRMJwkIpNqbjhoFH+8vdwsQIWoy2npCBV8YYFVcX+U6M/5COzzvYyM4hEKm&#10;FbQx9pmUoW7R6TDxPRJ7Rz84HfkcGmkGfeFwZ+V9kqTS6Y74Q6t7XLdYf+5PTkGZbtbV7tgcdNi+&#10;+u2bKUf7UCp1ezM+P4GIOMY/GH7qc3UouFPlT2SCsArS2XLGKBuPSxAMzKdz3lL9CrLI5f8FxTcA&#10;AAD//wMAUEsBAi0AFAAGAAgAAAAhALaDOJL+AAAA4QEAABMAAAAAAAAAAAAAAAAAAAAAAFtDb250&#10;ZW50X1R5cGVzXS54bWxQSwECLQAUAAYACAAAACEAOP0h/9YAAACUAQAACwAAAAAAAAAAAAAAAAAv&#10;AQAAX3JlbHMvLnJlbHNQSwECLQAUAAYACAAAACEAe62d7vgBAAAEBAAADgAAAAAAAAAAAAAAAAAu&#10;AgAAZHJzL2Uyb0RvYy54bWxQSwECLQAUAAYACAAAACEAzmIz598AAAAJAQAADwAAAAAAAAAAAAAA&#10;AABSBAAAZHJzL2Rvd25yZXYueG1sUEsFBgAAAAAEAAQA8wAAAF4FAAAAAA==&#10;" strokecolor="black [3040]">
                <v:stroke endarrow="open"/>
              </v:shape>
            </w:pict>
          </mc:Fallback>
        </mc:AlternateContent>
      </w:r>
    </w:p>
    <w:p w:rsidR="00E265EB" w:rsidRDefault="00491F7F" w:rsidP="00E265EB">
      <w:pPr>
        <w:spacing w:after="0"/>
        <w:jc w:val="lowKashida"/>
        <w:rPr>
          <w:rFonts w:ascii="Arial" w:hAnsi="Arial" w:cs="Simplified Arabic"/>
          <w:sz w:val="28"/>
          <w:szCs w:val="28"/>
          <w:rtl/>
        </w:rPr>
      </w:pPr>
      <w:r>
        <w:rPr>
          <w:rFonts w:ascii="Arial" w:hAnsi="Arial" w:cs="Simplified Arabic" w:hint="cs"/>
          <w:noProof/>
          <w:sz w:val="28"/>
          <w:szCs w:val="28"/>
          <w:rtl/>
        </w:rPr>
        <mc:AlternateContent>
          <mc:Choice Requires="wps">
            <w:drawing>
              <wp:anchor distT="0" distB="0" distL="114300" distR="114300" simplePos="0" relativeHeight="251919360" behindDoc="0" locked="0" layoutInCell="1" allowOverlap="1" wp14:anchorId="41F61BEA" wp14:editId="1999B2CE">
                <wp:simplePos x="0" y="0"/>
                <wp:positionH relativeFrom="column">
                  <wp:posOffset>3384550</wp:posOffset>
                </wp:positionH>
                <wp:positionV relativeFrom="paragraph">
                  <wp:posOffset>151130</wp:posOffset>
                </wp:positionV>
                <wp:extent cx="0" cy="109855"/>
                <wp:effectExtent l="0" t="0" r="19050" b="23495"/>
                <wp:wrapNone/>
                <wp:docPr id="261" name="رابط مستقيم 261"/>
                <wp:cNvGraphicFramePr/>
                <a:graphic xmlns:a="http://schemas.openxmlformats.org/drawingml/2006/main">
                  <a:graphicData uri="http://schemas.microsoft.com/office/word/2010/wordprocessingShape">
                    <wps:wsp>
                      <wps:cNvCnPr/>
                      <wps:spPr>
                        <a:xfrm>
                          <a:off x="0" y="0"/>
                          <a:ext cx="0" cy="10985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رابط مستقيم 261" o:spid="_x0000_s1026" style="position:absolute;left:0;text-align:left;z-index:251919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6.5pt,11.9pt" to="266.5pt,2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FqN3zAEAAL0DAAAOAAAAZHJzL2Uyb0RvYy54bWysU0uO1DAQ3SNxB8t7OklLMxqiTs9iRrBB&#10;0OJzAI9T7lj4J9t00luk2XAREDvEgqukb0PZ6c6gGYQQYuO47Peq6j1XVpeDVmQHPkhrGlotSkrA&#10;cNtKs23ou7fPnlxQEiIzLVPWQEP3EOjl+vGjVe9qWNrOqhY8wSQm1L1raBejq4si8A40CwvrwOCl&#10;sF6ziKHfFq1nPWbXqliW5XnRW986bzmEgKfX0yVd5/xCAI+vhAgQiWoo9hbz6vN6k9ZivWL11jPX&#10;SX5sg/1DF5pJg0XnVNcsMvLByweptOTeBivigltdWCEkh6wB1VTlPTVvOuYga0FzgpttCv8vLX+5&#10;23gi24YuzytKDNP4SOO38fP4ZfxBDrfj9/Hr4ePh0+GWJADa1btQI+vKbPwxCm7jk/ZBeJ2+qIoM&#10;2eL9bDEMkfDpkONpVT69ODtL6Yo7nvMhPgerSdo0VEmTxLOa7V6EOEFPEOSlPqbKeRf3ChJYmdcg&#10;UBDWqjI7jxJcKU92DIegfZ9VYNmMTBQhlZpJ5Z9JR2yiQR6vvyXO6FzRmjgTtTTW/65qHE6tigl/&#10;Uj1pTbJvbLvP75DtwBnJhh7nOQ3hr3Gm3/11658AAAD//wMAUEsDBBQABgAIAAAAIQBHsDtV3QAA&#10;AAkBAAAPAAAAZHJzL2Rvd25yZXYueG1sTI9NT4RADIbvJv6HSU28uQOLuhukbIwfJz0gevA4CxXI&#10;Mh3CzAL6663xoMe2b94+T7ZbbK8mGn3nGCFeRaCIK1d33CC8vT5ebEH5YLg2vWNC+CQPu/z0JDNp&#10;7WZ+oakMjZIS9qlBaEMYUq191ZI1fuUGYrl9uNGaIOPY6Ho0s5TbXq+j6Fpb07F8aM1Ady1Vh/Jo&#10;ETYPT2UxzPfPX4Xe6KKYXNge3hHPz5bbG1CBlvAXhh98QYdcmPbuyLVXPcJVkohLQFgnoiCB38Ue&#10;4TKOQeeZ/m+QfwMAAP//AwBQSwECLQAUAAYACAAAACEAtoM4kv4AAADhAQAAEwAAAAAAAAAAAAAA&#10;AAAAAAAAW0NvbnRlbnRfVHlwZXNdLnhtbFBLAQItABQABgAIAAAAIQA4/SH/1gAAAJQBAAALAAAA&#10;AAAAAAAAAAAAAC8BAABfcmVscy8ucmVsc1BLAQItABQABgAIAAAAIQBuFqN3zAEAAL0DAAAOAAAA&#10;AAAAAAAAAAAAAC4CAABkcnMvZTJvRG9jLnhtbFBLAQItABQABgAIAAAAIQBHsDtV3QAAAAkBAAAP&#10;AAAAAAAAAAAAAAAAACYEAABkcnMvZG93bnJldi54bWxQSwUGAAAAAAQABADzAAAAMAUAAAAA&#10;" strokecolor="black [3040]"/>
            </w:pict>
          </mc:Fallback>
        </mc:AlternateContent>
      </w:r>
      <w:r>
        <w:rPr>
          <w:rFonts w:ascii="Arial" w:hAnsi="Arial" w:cs="Simplified Arabic" w:hint="cs"/>
          <w:noProof/>
          <w:sz w:val="28"/>
          <w:szCs w:val="28"/>
          <w:rtl/>
        </w:rPr>
        <mc:AlternateContent>
          <mc:Choice Requires="wps">
            <w:drawing>
              <wp:anchor distT="0" distB="0" distL="114300" distR="114300" simplePos="0" relativeHeight="251914240" behindDoc="0" locked="0" layoutInCell="1" allowOverlap="1" wp14:anchorId="0240014D" wp14:editId="6C7EA982">
                <wp:simplePos x="0" y="0"/>
                <wp:positionH relativeFrom="column">
                  <wp:posOffset>2644140</wp:posOffset>
                </wp:positionH>
                <wp:positionV relativeFrom="paragraph">
                  <wp:posOffset>262255</wp:posOffset>
                </wp:positionV>
                <wp:extent cx="1482090" cy="999490"/>
                <wp:effectExtent l="57150" t="38100" r="80010" b="86360"/>
                <wp:wrapNone/>
                <wp:docPr id="260" name="مستطيل مستدير الزوايا 260"/>
                <wp:cNvGraphicFramePr/>
                <a:graphic xmlns:a="http://schemas.openxmlformats.org/drawingml/2006/main">
                  <a:graphicData uri="http://schemas.microsoft.com/office/word/2010/wordprocessingShape">
                    <wps:wsp>
                      <wps:cNvSpPr/>
                      <wps:spPr>
                        <a:xfrm>
                          <a:off x="0" y="0"/>
                          <a:ext cx="1482090" cy="999490"/>
                        </a:xfrm>
                        <a:prstGeom prst="roundRect">
                          <a:avLst/>
                        </a:prstGeom>
                      </wps:spPr>
                      <wps:style>
                        <a:lnRef idx="1">
                          <a:schemeClr val="dk1"/>
                        </a:lnRef>
                        <a:fillRef idx="2">
                          <a:schemeClr val="dk1"/>
                        </a:fillRef>
                        <a:effectRef idx="1">
                          <a:schemeClr val="dk1"/>
                        </a:effectRef>
                        <a:fontRef idx="minor">
                          <a:schemeClr val="dk1"/>
                        </a:fontRef>
                      </wps:style>
                      <wps:txbx>
                        <w:txbxContent>
                          <w:p w:rsidR="000A0ADA" w:rsidRPr="00CA4A81" w:rsidRDefault="000A0ADA" w:rsidP="00E265EB">
                            <w:pPr>
                              <w:spacing w:after="0" w:line="240" w:lineRule="auto"/>
                              <w:jc w:val="center"/>
                              <w:rPr>
                                <w:rFonts w:cs="Simplified Arabic"/>
                                <w:b/>
                                <w:bCs/>
                                <w:sz w:val="20"/>
                                <w:szCs w:val="20"/>
                                <w:rtl/>
                              </w:rPr>
                            </w:pPr>
                            <w:r w:rsidRPr="00CA4A81">
                              <w:rPr>
                                <w:rFonts w:cs="Simplified Arabic" w:hint="cs"/>
                                <w:b/>
                                <w:bCs/>
                                <w:sz w:val="20"/>
                                <w:szCs w:val="20"/>
                                <w:rtl/>
                              </w:rPr>
                              <w:t>المقدرة التنظيمية</w:t>
                            </w:r>
                          </w:p>
                          <w:p w:rsidR="000A0ADA" w:rsidRPr="00FB704C" w:rsidRDefault="000A0ADA" w:rsidP="00791265">
                            <w:pPr>
                              <w:pStyle w:val="a3"/>
                              <w:numPr>
                                <w:ilvl w:val="0"/>
                                <w:numId w:val="117"/>
                              </w:numPr>
                              <w:spacing w:after="0" w:line="240" w:lineRule="auto"/>
                              <w:ind w:left="0" w:hanging="142"/>
                              <w:rPr>
                                <w:rFonts w:cs="Simplified Arabic"/>
                                <w:sz w:val="20"/>
                                <w:szCs w:val="20"/>
                              </w:rPr>
                            </w:pPr>
                            <w:r w:rsidRPr="00FB704C">
                              <w:rPr>
                                <w:rFonts w:cs="Simplified Arabic" w:hint="cs"/>
                                <w:sz w:val="20"/>
                                <w:szCs w:val="20"/>
                                <w:rtl/>
                              </w:rPr>
                              <w:t xml:space="preserve">البرامج </w:t>
                            </w:r>
                          </w:p>
                          <w:p w:rsidR="000A0ADA" w:rsidRPr="00FB704C" w:rsidRDefault="000A0ADA" w:rsidP="00791265">
                            <w:pPr>
                              <w:pStyle w:val="a3"/>
                              <w:numPr>
                                <w:ilvl w:val="0"/>
                                <w:numId w:val="117"/>
                              </w:numPr>
                              <w:spacing w:after="0" w:line="240" w:lineRule="auto"/>
                              <w:ind w:left="0" w:hanging="142"/>
                              <w:rPr>
                                <w:rFonts w:cs="Simplified Arabic"/>
                                <w:sz w:val="20"/>
                                <w:szCs w:val="20"/>
                              </w:rPr>
                            </w:pPr>
                            <w:r w:rsidRPr="00FB704C">
                              <w:rPr>
                                <w:rFonts w:cs="Simplified Arabic" w:hint="cs"/>
                                <w:sz w:val="20"/>
                                <w:szCs w:val="20"/>
                                <w:rtl/>
                              </w:rPr>
                              <w:t>نشر الوعي التنظيمي</w:t>
                            </w:r>
                          </w:p>
                          <w:p w:rsidR="000A0ADA" w:rsidRPr="00FB704C" w:rsidRDefault="000A0ADA" w:rsidP="00791265">
                            <w:pPr>
                              <w:pStyle w:val="a3"/>
                              <w:numPr>
                                <w:ilvl w:val="0"/>
                                <w:numId w:val="117"/>
                              </w:numPr>
                              <w:spacing w:after="0" w:line="240" w:lineRule="auto"/>
                              <w:ind w:left="0" w:hanging="142"/>
                              <w:rPr>
                                <w:rFonts w:cs="Simplified Arabic"/>
                                <w:sz w:val="20"/>
                                <w:szCs w:val="20"/>
                              </w:rPr>
                            </w:pPr>
                            <w:r w:rsidRPr="00FB704C">
                              <w:rPr>
                                <w:rFonts w:cs="Simplified Arabic" w:hint="cs"/>
                                <w:sz w:val="20"/>
                                <w:szCs w:val="20"/>
                                <w:rtl/>
                              </w:rPr>
                              <w:t xml:space="preserve">الاستجابة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مستطيل مستدير الزوايا 260" o:spid="_x0000_s1122" style="position:absolute;left:0;text-align:left;margin-left:208.2pt;margin-top:20.65pt;width:116.7pt;height:78.7pt;z-index:251914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yhIejwIAAEUFAAAOAAAAZHJzL2Uyb0RvYy54bWysVM1qGzEQvhf6DkL3Zm3jpLHJOpiElEJI&#10;QpKSs6yV7KW7GlWSveueUyh+kUAvpe2hr7J+m460PzFpaaD0Is1o/me+0dFxmWdkJYxNQcW0v9ej&#10;RCgOSarmMX13e/bqkBLrmEpYBkrEdC0sPZ68fHFU6LEYwAKyRBiCTpQdFzqmC+f0OIosX4ic2T3Q&#10;QqFQgsmZQ9bMo8SwAr3nWTTo9Q6iAkyiDXBhLb6e1kI6Cf6lFNxdSmmFI1lMMTcXThPOmT+jyREb&#10;zw3Ti5Q3abB/yCJnqcKgnatT5hhZmvQ3V3nKDViQbo9DHoGUKRehBqym33tSzc2CaRFqweZY3bXJ&#10;/j+3/GJ1ZUiaxHRwgP1RLMchbT9VP6ov1c/tZntPGubrdlN9I9XD9r76vv2M96Z6IN4GO1hoO0ZH&#10;N/rKNJxF0rejlCb3NxZKytD1ddd1UTrC8bE/PBz0Rhico2w0Gg2RRjfRo7U21r0RkBNPxNTAUiXX&#10;ONrQcbY6t67Wb/XQ2KdUJxEot86EzyNT10JiuT5ssA5AEyeZISuGEEne95vYQdObyDTLOqPB340a&#10;XW8mAvg6w2eiddohIijXGeapAvNM1Fq/rbqu1ZftylkZZrt/0I5pBskaB26g3gSr+VmKTT1n1l0x&#10;g9DHOeA6u0s8ZAZFTKGhKFmA+find6+PiEQpJQWuUkzthyUzgpLsrUKsjvrDod+9wAz3Xw+QMbuS&#10;2a5ELfMTwFH08ePQPJBe32XtqzSQ3+HWT31UFDHFMXZMuTMtc+LqFcd/g4vpNKjhvmnmztWN5u3w&#10;PV5uyztmdIMsh5i8gHbt2PgJtmpdPyIF06UDmQbg+VbXfW1GgLsa8Nv8K/4z2OWD1uPvN/kFAAD/&#10;/wMAUEsDBBQABgAIAAAAIQDe8nGp3QAAAAoBAAAPAAAAZHJzL2Rvd25yZXYueG1sTI9NT8MwDIbv&#10;k/gPkZG4bWlZVdbSdAIkOG/j45w1XluWOFWTbeXf453gZsuPXj9vtZ6cFWccQ+9JQbpIQCA13vTU&#10;Kvh4f52vQISoyWjrCRX8YIB1fTOrdGn8hbZ43sVWcAiFUivoYhxKKUPTodNh4Qckvh386HTkdWyl&#10;GfWFw52V90mSS6d74g+dHvClw+a4OzkF4/bteXmMnxtfFDbt9eHre2OcUne309MjiIhT/IPhqs/q&#10;ULPT3p/IBGEVZGmeMXodliAYyLOCu+yZLFYPIOtK/q9Q/wIAAP//AwBQSwECLQAUAAYACAAAACEA&#10;toM4kv4AAADhAQAAEwAAAAAAAAAAAAAAAAAAAAAAW0NvbnRlbnRfVHlwZXNdLnhtbFBLAQItABQA&#10;BgAIAAAAIQA4/SH/1gAAAJQBAAALAAAAAAAAAAAAAAAAAC8BAABfcmVscy8ucmVsc1BLAQItABQA&#10;BgAIAAAAIQAryhIejwIAAEUFAAAOAAAAAAAAAAAAAAAAAC4CAABkcnMvZTJvRG9jLnhtbFBLAQIt&#10;ABQABgAIAAAAIQDe8nGp3QAAAAoBAAAPAAAAAAAAAAAAAAAAAOkEAABkcnMvZG93bnJldi54bWxQ&#10;SwUGAAAAAAQABADzAAAA8wUAAAAA&#10;" fillcolor="gray [1616]" strokecolor="black [3040]">
                <v:fill color2="#d9d9d9 [496]" rotate="t" angle="180" colors="0 #bcbcbc;22938f #d0d0d0;1 #ededed" focus="100%" type="gradient"/>
                <v:shadow on="t" color="black" opacity="24903f" origin=",.5" offset="0,.55556mm"/>
                <v:textbox>
                  <w:txbxContent>
                    <w:p w:rsidR="000A0ADA" w:rsidRPr="00CA4A81" w:rsidRDefault="000A0ADA" w:rsidP="00E265EB">
                      <w:pPr>
                        <w:spacing w:after="0" w:line="240" w:lineRule="auto"/>
                        <w:jc w:val="center"/>
                        <w:rPr>
                          <w:rFonts w:cs="Simplified Arabic"/>
                          <w:b/>
                          <w:bCs/>
                          <w:sz w:val="20"/>
                          <w:szCs w:val="20"/>
                          <w:rtl/>
                        </w:rPr>
                      </w:pPr>
                      <w:r w:rsidRPr="00CA4A81">
                        <w:rPr>
                          <w:rFonts w:cs="Simplified Arabic" w:hint="cs"/>
                          <w:b/>
                          <w:bCs/>
                          <w:sz w:val="20"/>
                          <w:szCs w:val="20"/>
                          <w:rtl/>
                        </w:rPr>
                        <w:t>المقدرة التنظيمية</w:t>
                      </w:r>
                    </w:p>
                    <w:p w:rsidR="000A0ADA" w:rsidRPr="00FB704C" w:rsidRDefault="000A0ADA" w:rsidP="00791265">
                      <w:pPr>
                        <w:pStyle w:val="a3"/>
                        <w:numPr>
                          <w:ilvl w:val="0"/>
                          <w:numId w:val="117"/>
                        </w:numPr>
                        <w:spacing w:after="0" w:line="240" w:lineRule="auto"/>
                        <w:ind w:left="0" w:hanging="142"/>
                        <w:rPr>
                          <w:rFonts w:cs="Simplified Arabic"/>
                          <w:sz w:val="20"/>
                          <w:szCs w:val="20"/>
                        </w:rPr>
                      </w:pPr>
                      <w:r w:rsidRPr="00FB704C">
                        <w:rPr>
                          <w:rFonts w:cs="Simplified Arabic" w:hint="cs"/>
                          <w:sz w:val="20"/>
                          <w:szCs w:val="20"/>
                          <w:rtl/>
                        </w:rPr>
                        <w:t xml:space="preserve">البرامج </w:t>
                      </w:r>
                    </w:p>
                    <w:p w:rsidR="000A0ADA" w:rsidRPr="00FB704C" w:rsidRDefault="000A0ADA" w:rsidP="00791265">
                      <w:pPr>
                        <w:pStyle w:val="a3"/>
                        <w:numPr>
                          <w:ilvl w:val="0"/>
                          <w:numId w:val="117"/>
                        </w:numPr>
                        <w:spacing w:after="0" w:line="240" w:lineRule="auto"/>
                        <w:ind w:left="0" w:hanging="142"/>
                        <w:rPr>
                          <w:rFonts w:cs="Simplified Arabic"/>
                          <w:sz w:val="20"/>
                          <w:szCs w:val="20"/>
                        </w:rPr>
                      </w:pPr>
                      <w:r w:rsidRPr="00FB704C">
                        <w:rPr>
                          <w:rFonts w:cs="Simplified Arabic" w:hint="cs"/>
                          <w:sz w:val="20"/>
                          <w:szCs w:val="20"/>
                          <w:rtl/>
                        </w:rPr>
                        <w:t>نشر الوعي التنظيمي</w:t>
                      </w:r>
                    </w:p>
                    <w:p w:rsidR="000A0ADA" w:rsidRPr="00FB704C" w:rsidRDefault="000A0ADA" w:rsidP="00791265">
                      <w:pPr>
                        <w:pStyle w:val="a3"/>
                        <w:numPr>
                          <w:ilvl w:val="0"/>
                          <w:numId w:val="117"/>
                        </w:numPr>
                        <w:spacing w:after="0" w:line="240" w:lineRule="auto"/>
                        <w:ind w:left="0" w:hanging="142"/>
                        <w:rPr>
                          <w:rFonts w:cs="Simplified Arabic"/>
                          <w:sz w:val="20"/>
                          <w:szCs w:val="20"/>
                        </w:rPr>
                      </w:pPr>
                      <w:r w:rsidRPr="00FB704C">
                        <w:rPr>
                          <w:rFonts w:cs="Simplified Arabic" w:hint="cs"/>
                          <w:sz w:val="20"/>
                          <w:szCs w:val="20"/>
                          <w:rtl/>
                        </w:rPr>
                        <w:t xml:space="preserve">الاستجابة </w:t>
                      </w:r>
                    </w:p>
                  </w:txbxContent>
                </v:textbox>
              </v:roundrect>
            </w:pict>
          </mc:Fallback>
        </mc:AlternateContent>
      </w:r>
      <w:r w:rsidR="00E265EB">
        <w:rPr>
          <w:rFonts w:ascii="Arial" w:hAnsi="Arial" w:cs="Simplified Arabic" w:hint="cs"/>
          <w:noProof/>
          <w:sz w:val="28"/>
          <w:szCs w:val="28"/>
          <w:rtl/>
        </w:rPr>
        <mc:AlternateContent>
          <mc:Choice Requires="wps">
            <w:drawing>
              <wp:anchor distT="0" distB="0" distL="114300" distR="114300" simplePos="0" relativeHeight="251924480" behindDoc="0" locked="0" layoutInCell="1" allowOverlap="1" wp14:anchorId="5239C575" wp14:editId="0D58F332">
                <wp:simplePos x="0" y="0"/>
                <wp:positionH relativeFrom="column">
                  <wp:posOffset>1713865</wp:posOffset>
                </wp:positionH>
                <wp:positionV relativeFrom="paragraph">
                  <wp:posOffset>149225</wp:posOffset>
                </wp:positionV>
                <wp:extent cx="0" cy="634365"/>
                <wp:effectExtent l="95250" t="38100" r="57150" b="13335"/>
                <wp:wrapNone/>
                <wp:docPr id="258" name="رابط كسهم مستقيم 258"/>
                <wp:cNvGraphicFramePr/>
                <a:graphic xmlns:a="http://schemas.openxmlformats.org/drawingml/2006/main">
                  <a:graphicData uri="http://schemas.microsoft.com/office/word/2010/wordprocessingShape">
                    <wps:wsp>
                      <wps:cNvCnPr/>
                      <wps:spPr>
                        <a:xfrm flipV="1">
                          <a:off x="0" y="0"/>
                          <a:ext cx="0" cy="63436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shape id="رابط كسهم مستقيم 258" o:spid="_x0000_s1026" type="#_x0000_t32" style="position:absolute;left:0;text-align:left;margin-left:134.95pt;margin-top:11.75pt;width:0;height:49.95pt;flip:y;z-index:251924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uOC9gEAAAQEAAAOAAAAZHJzL2Uyb0RvYy54bWysU8mOEzEQvSPxD5bvpJMME6FWOnPIABcE&#10;Edvd47bTFt5UNunkChoh8SOMuKE58Cvdf0PZnTSIRUKIi+Wl3qt6r8rLi73RZCcgKGcrOptMKRGW&#10;u1rZbUVfvXx07wElITJbM+2sqOhBBHqxuntn2fpSzF3jdC2AIIkNZesr2sToy6IIvBGGhYnzwuKj&#10;dGBYxCNsixpYi+xGF/PpdFG0DmoPjosQ8PZyeKSrzC+l4PGZlEFEoiuKtcW8Ql6v0lqslqzcAvON&#10;4scy2D9UYZiymHSkumSRkbegfqEyioMLTsYJd6ZwUiousgZUM5v+pOZFw7zIWtCc4Eebwv+j5U93&#10;GyCqruj8HFtlmcEmdV+6T91N95X077vb/kN/Tfrr7rb73L/rP+IhRaJvrQ8lwtd2A8dT8BtIJuwl&#10;GCK18q9xJLItKJTss+uH0XWxj4QPlxxvF2f3zxbnibgYGBKThxAfC2dI2lQ0RGBq28S1sxZb62Bg&#10;Z7snIQ7AEyCBtU1rZEo/tDWJB4/SGIBrj0nSe5FUDHXnXTxoMWCfC4m+YH1DjjyRYq2B7BjOUv1m&#10;NrJgZIJIpfUImmbZfwQdYxNM5Cn9W+AYnTM6G0egUdbB77LG/alUOcSfVA9ak+wrVx9yF7MdOGq5&#10;CcdvkWb5x3OGf/+8q28AAAD//wMAUEsDBBQABgAIAAAAIQAOn5yP3gAAAAoBAAAPAAAAZHJzL2Rv&#10;d25yZXYueG1sTI9NT8MwDIbvSPyHyEjcWEoLFStNJzSJA0hF2+DAMW28tiJxqibbyr/HiMO4+ePR&#10;68flanZWHHEKgycFt4sEBFLrzUCdgo/355sHECFqMtp6QgXfGGBVXV6UujD+RFs87mInOIRCoRX0&#10;MY6FlKHt0emw8CMS7/Z+cjpyO3XSTPrE4c7KNEly6fRAfKHXI657bL92B6egzt/WzXbffeqwefGb&#10;V1PPNquVur6anx5BRJzjGYZffVaHip0afyAThFWQ5sslo1xk9yAY+Bs0TKbZHciqlP9fqH4AAAD/&#10;/wMAUEsBAi0AFAAGAAgAAAAhALaDOJL+AAAA4QEAABMAAAAAAAAAAAAAAAAAAAAAAFtDb250ZW50&#10;X1R5cGVzXS54bWxQSwECLQAUAAYACAAAACEAOP0h/9YAAACUAQAACwAAAAAAAAAAAAAAAAAvAQAA&#10;X3JlbHMvLnJlbHNQSwECLQAUAAYACAAAACEAGALjgvYBAAAEBAAADgAAAAAAAAAAAAAAAAAuAgAA&#10;ZHJzL2Uyb0RvYy54bWxQSwECLQAUAAYACAAAACEADp+cj94AAAAKAQAADwAAAAAAAAAAAAAAAABQ&#10;BAAAZHJzL2Rvd25yZXYueG1sUEsFBgAAAAAEAAQA8wAAAFsFAAAAAA==&#10;" strokecolor="black [3040]">
                <v:stroke endarrow="open"/>
              </v:shape>
            </w:pict>
          </mc:Fallback>
        </mc:AlternateContent>
      </w:r>
      <w:r w:rsidR="00E265EB">
        <w:rPr>
          <w:rFonts w:ascii="Arial" w:hAnsi="Arial" w:cs="Simplified Arabic" w:hint="cs"/>
          <w:noProof/>
          <w:sz w:val="28"/>
          <w:szCs w:val="28"/>
          <w:rtl/>
        </w:rPr>
        <mc:AlternateContent>
          <mc:Choice Requires="wps">
            <w:drawing>
              <wp:anchor distT="0" distB="0" distL="114300" distR="114300" simplePos="0" relativeHeight="251925504" behindDoc="0" locked="0" layoutInCell="1" allowOverlap="1" wp14:anchorId="287688E7" wp14:editId="666EC12F">
                <wp:simplePos x="0" y="0"/>
                <wp:positionH relativeFrom="column">
                  <wp:posOffset>5045710</wp:posOffset>
                </wp:positionH>
                <wp:positionV relativeFrom="paragraph">
                  <wp:posOffset>149225</wp:posOffset>
                </wp:positionV>
                <wp:extent cx="0" cy="634365"/>
                <wp:effectExtent l="95250" t="38100" r="57150" b="13335"/>
                <wp:wrapNone/>
                <wp:docPr id="259" name="رابط كسهم مستقيم 259"/>
                <wp:cNvGraphicFramePr/>
                <a:graphic xmlns:a="http://schemas.openxmlformats.org/drawingml/2006/main">
                  <a:graphicData uri="http://schemas.microsoft.com/office/word/2010/wordprocessingShape">
                    <wps:wsp>
                      <wps:cNvCnPr/>
                      <wps:spPr>
                        <a:xfrm flipV="1">
                          <a:off x="0" y="0"/>
                          <a:ext cx="0" cy="63436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shape id="رابط كسهم مستقيم 259" o:spid="_x0000_s1026" type="#_x0000_t32" style="position:absolute;left:0;text-align:left;margin-left:397.3pt;margin-top:11.75pt;width:0;height:49.95pt;flip:y;z-index:251925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8o/Z9gEAAAQEAAAOAAAAZHJzL2Uyb0RvYy54bWysU8mOEzEQvSPxD5bvpDsZJoIonTlkgAuC&#10;iO3ucdtpC28qm3RyBY2Q+BEQNzQHfqX7byi7kwaxSAhxsbzUe1XvVXl5sTea7AQE5WxFp5OSEmG5&#10;q5XdVvTli4d37lESIrM1086Kih5EoBer27eWrV+ImWucrgUQJLFh0fqKNjH6RVEE3gjDwsR5YfFR&#10;OjAs4hG2RQ2sRXaji1lZzovWQe3BcREC3l4Oj3SV+aUUPD6VMohIdEWxtphXyOtVWovVki22wHyj&#10;+LEM9g9VGKYsJh2pLllk5A2oX6iM4uCCk3HCnSmclIqLrAHVTMuf1DxvmBdZC5oT/GhT+H+0/Mlu&#10;A0TVFZ2d36fEMoNN6r50H7tP3VfSv+tu+vf9Nemvu5vuc/+2/4CHFIm+tT4sEL62Gziegt9AMmEv&#10;wRCplX+FI5FtQaFkn10/jK6LfSR8uOR4Oz+7ezY/T8TFwJCYPIT4SDhD0qaiIQJT2yaunbXYWgcD&#10;O9s9DnEAngAJrG1aI1P6ga1JPHiUxgBce0yS3oukYqg77+JBiwH7TEj0BesbcuSJFGsNZMdwlurX&#10;05EFIxNEKq1HUJll/xF0jE0wkaf0b4FjdM7obByBRlkHv8sa96dS5RB/Uj1oTbKvXH3IXcx24Kjl&#10;Jhy/RZrlH88Z/v3zrr4BAAD//wMAUEsDBBQABgAIAAAAIQB3nzeE3gAAAAoBAAAPAAAAZHJzL2Rv&#10;d25yZXYueG1sTI/BTsMwDIbvSLxDZCRuLKUdBUrTCU3iAFLRNjhwdJusrUicqsm28vYYcYCj7U+/&#10;v79czc6Ko5nC4EnB9SIBYaj1eqBOwfvb09UdiBCRNFpPRsGXCbCqzs9KLLQ/0dYcd7ETHEKhQAV9&#10;jGMhZWh74zAs/GiIb3s/OYw8Tp3UE5443FmZJkkuHQ7EH3oczbo37efu4BTU+eu62e67DwybZ795&#10;0fVss1qpy4v58QFENHP8g+FHn9WhYqfGH0gHYRXc3i9zRhWk2Q0IBn4XDZNptgRZlfJ/heobAAD/&#10;/wMAUEsBAi0AFAAGAAgAAAAhALaDOJL+AAAA4QEAABMAAAAAAAAAAAAAAAAAAAAAAFtDb250ZW50&#10;X1R5cGVzXS54bWxQSwECLQAUAAYACAAAACEAOP0h/9YAAACUAQAACwAAAAAAAAAAAAAAAAAvAQAA&#10;X3JlbHMvLnJlbHNQSwECLQAUAAYACAAAACEAjPKP2fYBAAAEBAAADgAAAAAAAAAAAAAAAAAuAgAA&#10;ZHJzL2Uyb0RvYy54bWxQSwECLQAUAAYACAAAACEAd583hN4AAAAKAQAADwAAAAAAAAAAAAAAAABQ&#10;BAAAZHJzL2Rvd25yZXYueG1sUEsFBgAAAAAEAAQA8wAAAFsFAAAAAA==&#10;" strokecolor="black [3040]">
                <v:stroke endarrow="open"/>
              </v:shape>
            </w:pict>
          </mc:Fallback>
        </mc:AlternateContent>
      </w:r>
    </w:p>
    <w:p w:rsidR="00E265EB" w:rsidRDefault="00E265EB" w:rsidP="00E265EB">
      <w:pPr>
        <w:spacing w:after="0"/>
        <w:jc w:val="lowKashida"/>
        <w:rPr>
          <w:rFonts w:ascii="Arial" w:hAnsi="Arial" w:cs="Simplified Arabic"/>
          <w:sz w:val="28"/>
          <w:szCs w:val="28"/>
          <w:rtl/>
        </w:rPr>
      </w:pPr>
      <w:r>
        <w:rPr>
          <w:rFonts w:ascii="Arial" w:hAnsi="Arial" w:cs="Simplified Arabic"/>
          <w:noProof/>
          <w:sz w:val="28"/>
          <w:szCs w:val="28"/>
          <w:rtl/>
        </w:rPr>
        <mc:AlternateContent>
          <mc:Choice Requires="wps">
            <w:drawing>
              <wp:anchor distT="0" distB="0" distL="114300" distR="114300" simplePos="0" relativeHeight="251922432" behindDoc="0" locked="0" layoutInCell="1" allowOverlap="1" wp14:anchorId="54C1EE38" wp14:editId="2EDCC3D8">
                <wp:simplePos x="0" y="0"/>
                <wp:positionH relativeFrom="column">
                  <wp:posOffset>4132892</wp:posOffset>
                </wp:positionH>
                <wp:positionV relativeFrom="paragraph">
                  <wp:posOffset>448290</wp:posOffset>
                </wp:positionV>
                <wp:extent cx="919480" cy="0"/>
                <wp:effectExtent l="0" t="0" r="13970" b="19050"/>
                <wp:wrapNone/>
                <wp:docPr id="262" name="رابط مستقيم 262"/>
                <wp:cNvGraphicFramePr/>
                <a:graphic xmlns:a="http://schemas.openxmlformats.org/drawingml/2006/main">
                  <a:graphicData uri="http://schemas.microsoft.com/office/word/2010/wordprocessingShape">
                    <wps:wsp>
                      <wps:cNvCnPr/>
                      <wps:spPr>
                        <a:xfrm>
                          <a:off x="0" y="0"/>
                          <a:ext cx="91948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رابط مستقيم 262" o:spid="_x0000_s1026" style="position:absolute;left:0;text-align:left;z-index:251922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5.4pt,35.3pt" to="397.8pt,3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R0+zgEAAL0DAAAOAAAAZHJzL2Uyb0RvYy54bWysU0tu2zAQ3RfoHQjua0lGECSC5SwSJJui&#10;Nfo5AEMNLSL8gWQteVsgm16kRXdFF72KfJsOaVspkqIoim4oDvnem3nD0eJi0IpswAdpTUOrWUkJ&#10;GG5badYNff/u+sUZJSEy0zJlDTR0C4FeLJ8/W/SuhrntrGrBExQxoe5dQ7sYXV0UgXegWZhZBwYv&#10;hfWaRQz9umg961Fdq2JelqdFb33rvOUQAp5e7S/pMusLATy+FiJAJKqhWFvMq8/rbVqL5YLVa89c&#10;J/mhDPYPVWgmDSadpK5YZOSDl0+ktOTeBivijFtdWCEkh+wB3VTlIzdvO+Yge8HmBDe1Kfw/Wf5q&#10;s/JEtg2dn84pMUzjI43fxs/jl/EH2d2P38evu4+7T7t7kgDYrt6FGlmXZuUPUXArn7wPwuv0RVdk&#10;yC3eTi2GIRKOh+fV+ckZPgQ/XhUPPOdDvAGrSdo0VEmTzLOabV6GiLkQeoRgkOrYZ867uFWQwMq8&#10;AYGGMFeV2XmU4FJ5smE4BO1dlVygVkYmipBKTaTyz6QDNtEgj9ffEid0zmhNnIhaGut/lzUOx1LF&#10;Hn90vfeabN/adpvfIbcDZyQ7O8xzGsJf40x/+OuWPwEAAP//AwBQSwMEFAAGAAgAAAAhAIHgBkjd&#10;AAAACQEAAA8AAABkcnMvZG93bnJldi54bWxMjz1PwzAQhnck/oN1SGzUBqlJG+JUiI8JhhAYOrrx&#10;kUSNz1HsJoFfzyEG2O7j1XPP5bvF9WLCMXSeNFyvFAik2tuOGg3vb09XGxAhGrKm94QaPjHArjg/&#10;y01m/UyvOFWxEQyhkBkNbYxDJmWoW3QmrPyAxLsPPzoTuR0baUczM9z18kapRDrTEV9ozYD3LdbH&#10;6uQ0pI/PVTnMDy9fpUxlWU4+bo57rS8vlrtbEBGX+BeGH31Wh4KdDv5ENoheQ7JWrB4ZphIQHEi3&#10;ay4OvwNZ5PL/B8U3AAAA//8DAFBLAQItABQABgAIAAAAIQC2gziS/gAAAOEBAAATAAAAAAAAAAAA&#10;AAAAAAAAAABbQ29udGVudF9UeXBlc10ueG1sUEsBAi0AFAAGAAgAAAAhADj9If/WAAAAlAEAAAsA&#10;AAAAAAAAAAAAAAAALwEAAF9yZWxzLy5yZWxzUEsBAi0AFAAGAAgAAAAhAOYxHT7OAQAAvQMAAA4A&#10;AAAAAAAAAAAAAAAALgIAAGRycy9lMm9Eb2MueG1sUEsBAi0AFAAGAAgAAAAhAIHgBkjdAAAACQEA&#10;AA8AAAAAAAAAAAAAAAAAKAQAAGRycy9kb3ducmV2LnhtbFBLBQYAAAAABAAEAPMAAAAyBQAAAAA=&#10;" strokecolor="black [3040]"/>
            </w:pict>
          </mc:Fallback>
        </mc:AlternateContent>
      </w:r>
      <w:r>
        <w:rPr>
          <w:rFonts w:ascii="Arial" w:hAnsi="Arial" w:cs="Simplified Arabic"/>
          <w:noProof/>
          <w:sz w:val="28"/>
          <w:szCs w:val="28"/>
          <w:rtl/>
        </w:rPr>
        <mc:AlternateContent>
          <mc:Choice Requires="wps">
            <w:drawing>
              <wp:anchor distT="0" distB="0" distL="114300" distR="114300" simplePos="0" relativeHeight="251923456" behindDoc="0" locked="0" layoutInCell="1" allowOverlap="1" wp14:anchorId="665205B7" wp14:editId="73B22BEC">
                <wp:simplePos x="0" y="0"/>
                <wp:positionH relativeFrom="column">
                  <wp:posOffset>1721485</wp:posOffset>
                </wp:positionH>
                <wp:positionV relativeFrom="paragraph">
                  <wp:posOffset>448310</wp:posOffset>
                </wp:positionV>
                <wp:extent cx="914400" cy="0"/>
                <wp:effectExtent l="0" t="0" r="19050" b="19050"/>
                <wp:wrapNone/>
                <wp:docPr id="263" name="رابط مستقيم 263"/>
                <wp:cNvGraphicFramePr/>
                <a:graphic xmlns:a="http://schemas.openxmlformats.org/drawingml/2006/main">
                  <a:graphicData uri="http://schemas.microsoft.com/office/word/2010/wordprocessingShape">
                    <wps:wsp>
                      <wps:cNvCnPr/>
                      <wps:spPr>
                        <a:xfrm flipH="1">
                          <a:off x="0" y="0"/>
                          <a:ext cx="9144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id="رابط مستقيم 263" o:spid="_x0000_s1026" style="position:absolute;left:0;text-align:left;flip:x;z-index:251923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35.55pt,35.3pt" to="207.55pt,3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ohV62AEAAMcDAAAOAAAAZHJzL2Uyb0RvYy54bWysU8tu1DAU3SP1HyzvO8lMqwqiyXTRqrBA&#10;MOLxAa5zPbHwS7aZZLZI3fAjIHaIBb+S+RuunZlQFZAQYmPF9jnn3nN8s7zstSJb8EFaU9P5rKQE&#10;DLeNNJuavn1zc/qYkhCZaZiyBmq6g0AvVyePlp2rYGFbqxrwBEVMqDpX0zZGVxVF4C1oFmbWgcFL&#10;Yb1mEbd+UzSedaiuVbEoy4uis75x3nIIAU+vx0u6yvpCAI8vhQgQiaop9hbz6vN6m9ZitWTVxjPX&#10;Sn5og/1DF5pJg0UnqWsWGXnv5S9SWnJvgxVxxq0urBCSQ/aAbublAzevW+Yge8FwgptiCv9Plr/Y&#10;rj2RTU0XF2eUGKbxkYavw6fh8/Cd7O+Gb8OX/Yf9x/0dSQCMq3OhQtaVWfvDLri1T9574TURSrpn&#10;OAk5DfRH+hz2bgob+kg4Hj6Zn5+X+CT8eFWMCknJ+RCfgtUkfdRUSZNiYBXbPg8RqyL0CMFN6mjs&#10;IX/FnYIEVuYVCLSGtcZu8lDBlfJky3Acmnfz5Ae1MjJRhFRqIpW55B9JB2yiQR60vyVO6FzRmjgR&#10;tTTW/65q7I+tihF/dD16TbZvbbPLL5LjwGnJzg6Tncbx/j7Tf/5/qx8AAAD//wMAUEsDBBQABgAI&#10;AAAAIQB33Zsh3QAAAAkBAAAPAAAAZHJzL2Rvd25yZXYueG1sTI/BTsMwDIbvSLxDZCQuE0tbsXYq&#10;TSc0iQscgMEDpK1pKxKnNFmXvT1GHODo359+f6520Rqx4OxHRwrSdQICqXXdSL2C97eHmy0IHzR1&#10;2jhCBWf0sKsvLypddu5Er7gcQi+4hHypFQwhTKWUvh3Qar92ExLvPtxsdeBx7mU36xOXWyOzJMml&#10;1SPxhUFPuB+w/TwcrYLH55fVOYv56qvYNPu4bE188kap66t4fwciYAx/MPzoszrU7NS4I3VeGAVZ&#10;kaaMKiiSHAQDt+mGg+Y3kHUl/39QfwMAAP//AwBQSwECLQAUAAYACAAAACEAtoM4kv4AAADhAQAA&#10;EwAAAAAAAAAAAAAAAAAAAAAAW0NvbnRlbnRfVHlwZXNdLnhtbFBLAQItABQABgAIAAAAIQA4/SH/&#10;1gAAAJQBAAALAAAAAAAAAAAAAAAAAC8BAABfcmVscy8ucmVsc1BLAQItABQABgAIAAAAIQClohV6&#10;2AEAAMcDAAAOAAAAAAAAAAAAAAAAAC4CAABkcnMvZTJvRG9jLnhtbFBLAQItABQABgAIAAAAIQB3&#10;3Zsh3QAAAAkBAAAPAAAAAAAAAAAAAAAAADIEAABkcnMvZG93bnJldi54bWxQSwUGAAAAAAQABADz&#10;AAAAPAUAAAAA&#10;" strokecolor="black [3040]"/>
            </w:pict>
          </mc:Fallback>
        </mc:AlternateContent>
      </w:r>
    </w:p>
    <w:p w:rsidR="00E265EB" w:rsidRDefault="00E265EB" w:rsidP="00E265EB">
      <w:pPr>
        <w:spacing w:after="0"/>
        <w:jc w:val="lowKashida"/>
        <w:rPr>
          <w:rFonts w:ascii="Arial" w:hAnsi="Arial" w:cs="Simplified Arabic"/>
          <w:b/>
          <w:bCs/>
          <w:sz w:val="24"/>
          <w:szCs w:val="24"/>
          <w:rtl/>
        </w:rPr>
      </w:pPr>
    </w:p>
    <w:p w:rsidR="00E265EB" w:rsidRDefault="00E265EB" w:rsidP="00E265EB">
      <w:pPr>
        <w:spacing w:after="0"/>
        <w:jc w:val="lowKashida"/>
        <w:rPr>
          <w:rFonts w:ascii="Arial" w:hAnsi="Arial" w:cs="Simplified Arabic"/>
          <w:b/>
          <w:bCs/>
          <w:sz w:val="24"/>
          <w:szCs w:val="24"/>
          <w:rtl/>
        </w:rPr>
      </w:pPr>
    </w:p>
    <w:p w:rsidR="00E265EB" w:rsidRPr="00F0680B" w:rsidRDefault="00E265EB" w:rsidP="00E265EB">
      <w:pPr>
        <w:spacing w:after="0"/>
        <w:jc w:val="lowKashida"/>
        <w:rPr>
          <w:rFonts w:ascii="Arial" w:hAnsi="Arial" w:cs="Simplified Arabic"/>
          <w:sz w:val="24"/>
          <w:szCs w:val="24"/>
          <w:rtl/>
        </w:rPr>
      </w:pPr>
      <w:r w:rsidRPr="00F0680B">
        <w:rPr>
          <w:rFonts w:ascii="Arial" w:hAnsi="Arial" w:cs="Simplified Arabic" w:hint="cs"/>
          <w:b/>
          <w:bCs/>
          <w:sz w:val="24"/>
          <w:szCs w:val="24"/>
          <w:rtl/>
        </w:rPr>
        <w:t>المصدر:</w:t>
      </w:r>
      <w:r w:rsidRPr="00F0680B">
        <w:rPr>
          <w:rFonts w:ascii="Arial" w:hAnsi="Arial" w:cs="Simplified Arabic" w:hint="cs"/>
          <w:sz w:val="24"/>
          <w:szCs w:val="24"/>
          <w:rtl/>
        </w:rPr>
        <w:t xml:space="preserve"> </w:t>
      </w:r>
      <w:r>
        <w:rPr>
          <w:rFonts w:ascii="Arial" w:hAnsi="Arial" w:cs="Simplified Arabic" w:hint="cs"/>
          <w:sz w:val="24"/>
          <w:szCs w:val="24"/>
          <w:rtl/>
        </w:rPr>
        <w:t>سُ</w:t>
      </w:r>
      <w:r w:rsidRPr="00F0680B">
        <w:rPr>
          <w:rFonts w:ascii="Arial" w:hAnsi="Arial" w:cs="Simplified Arabic" w:hint="cs"/>
          <w:sz w:val="24"/>
          <w:szCs w:val="24"/>
          <w:rtl/>
        </w:rPr>
        <w:t xml:space="preserve">ري كريم ريشان الحديثي, دور الرقابة على تكاليف جودة التصنيع في تحسين الأداء المالي لشركات الأدوية الأردنية, </w:t>
      </w:r>
      <w:r w:rsidRPr="00F0680B">
        <w:rPr>
          <w:rFonts w:cs="Simplified Arabic" w:hint="cs"/>
          <w:sz w:val="24"/>
          <w:szCs w:val="24"/>
          <w:rtl/>
        </w:rPr>
        <w:t xml:space="preserve">رسالة ماجستير, جامعة الشرق الأوسط للدراسات العليا, </w:t>
      </w:r>
      <w:r>
        <w:rPr>
          <w:rFonts w:cs="Simplified Arabic" w:hint="cs"/>
          <w:sz w:val="24"/>
          <w:szCs w:val="24"/>
          <w:rtl/>
        </w:rPr>
        <w:t xml:space="preserve">كلية الأعمال, </w:t>
      </w:r>
      <w:r w:rsidRPr="00F0680B">
        <w:rPr>
          <w:rFonts w:cs="Simplified Arabic" w:hint="cs"/>
          <w:sz w:val="24"/>
          <w:szCs w:val="24"/>
          <w:rtl/>
        </w:rPr>
        <w:t xml:space="preserve">الأردن, </w:t>
      </w:r>
      <w:r w:rsidRPr="00F0680B">
        <w:rPr>
          <w:rFonts w:asciiTheme="minorBidi" w:hAnsiTheme="minorBidi" w:cs="Simplified Arabic"/>
          <w:sz w:val="24"/>
          <w:szCs w:val="24"/>
          <w:rtl/>
        </w:rPr>
        <w:t>20</w:t>
      </w:r>
      <w:r w:rsidRPr="00F0680B">
        <w:rPr>
          <w:rFonts w:asciiTheme="minorBidi" w:hAnsiTheme="minorBidi" w:cs="Simplified Arabic" w:hint="cs"/>
          <w:sz w:val="24"/>
          <w:szCs w:val="24"/>
          <w:rtl/>
        </w:rPr>
        <w:t>1</w:t>
      </w:r>
      <w:r>
        <w:rPr>
          <w:rFonts w:asciiTheme="minorBidi" w:hAnsiTheme="minorBidi" w:cs="Simplified Arabic" w:hint="cs"/>
          <w:sz w:val="24"/>
          <w:szCs w:val="24"/>
          <w:rtl/>
        </w:rPr>
        <w:t>0</w:t>
      </w:r>
      <w:r w:rsidRPr="00F0680B">
        <w:rPr>
          <w:rFonts w:asciiTheme="minorBidi" w:hAnsiTheme="minorBidi" w:cs="Simplified Arabic"/>
          <w:sz w:val="24"/>
          <w:szCs w:val="24"/>
          <w:rtl/>
        </w:rPr>
        <w:t>, ص</w:t>
      </w:r>
      <w:r>
        <w:rPr>
          <w:rFonts w:asciiTheme="minorBidi" w:hAnsiTheme="minorBidi" w:cs="Simplified Arabic" w:hint="cs"/>
          <w:sz w:val="24"/>
          <w:szCs w:val="24"/>
          <w:rtl/>
        </w:rPr>
        <w:t>33</w:t>
      </w:r>
      <w:r w:rsidRPr="00F0680B">
        <w:rPr>
          <w:rFonts w:asciiTheme="minorBidi" w:hAnsiTheme="minorBidi" w:cs="Simplified Arabic"/>
          <w:sz w:val="24"/>
          <w:szCs w:val="24"/>
          <w:rtl/>
        </w:rPr>
        <w:t xml:space="preserve">.  </w:t>
      </w:r>
    </w:p>
    <w:p w:rsidR="00E265EB" w:rsidRDefault="00E265EB" w:rsidP="00E265EB">
      <w:pPr>
        <w:spacing w:after="0"/>
        <w:ind w:firstLine="397"/>
        <w:jc w:val="lowKashida"/>
        <w:rPr>
          <w:rFonts w:ascii="Arial" w:hAnsi="Arial" w:cs="Simplified Arabic"/>
          <w:sz w:val="28"/>
          <w:szCs w:val="28"/>
          <w:rtl/>
        </w:rPr>
      </w:pPr>
      <w:r>
        <w:rPr>
          <w:rFonts w:ascii="Arial" w:hAnsi="Arial" w:cs="Simplified Arabic" w:hint="cs"/>
          <w:sz w:val="28"/>
          <w:szCs w:val="28"/>
          <w:rtl/>
        </w:rPr>
        <w:lastRenderedPageBreak/>
        <w:t>يتضح من الشكل السابق أن الأداء المالي يتأثر بالميزة التنافسية والمتمثلة في قدرتها في التميز في تقديم الخدمات وتقليص التكاليف وسرعة الاستجابة لرغبات وطلبات المستهلكين, ولكي تتحقق الميزة التنافسية لابد من تحقيق توازن المنظمة والمتمثل في الكفاءات الرئيسية للمنظمة والتي تحقق التوازن بالإضافة إلى قوة السوق والبنية التحتية والتدفقات النقدية المتوازنة, وحتى يتحقق ذلك لابد من توفير استراتيجيات المقدرة التنظيمية وتنفيذ العمليات والموقف الهيكلي</w:t>
      </w:r>
      <w:r>
        <w:rPr>
          <w:rStyle w:val="a5"/>
          <w:rFonts w:ascii="Arial" w:hAnsi="Arial" w:cs="Simplified Arabic"/>
          <w:sz w:val="28"/>
          <w:szCs w:val="28"/>
          <w:rtl/>
        </w:rPr>
        <w:footnoteReference w:id="218"/>
      </w:r>
      <w:r>
        <w:rPr>
          <w:rFonts w:ascii="Arial" w:hAnsi="Arial" w:cs="Simplified Arabic" w:hint="cs"/>
          <w:sz w:val="28"/>
          <w:szCs w:val="28"/>
          <w:rtl/>
        </w:rPr>
        <w:t xml:space="preserve">.  </w:t>
      </w:r>
    </w:p>
    <w:p w:rsidR="00E265EB" w:rsidRDefault="00E265EB" w:rsidP="00E265EB">
      <w:pPr>
        <w:spacing w:after="0"/>
        <w:ind w:firstLine="397"/>
        <w:jc w:val="lowKashida"/>
        <w:rPr>
          <w:rFonts w:ascii="Arial" w:hAnsi="Arial" w:cs="Simplified Arabic"/>
          <w:sz w:val="28"/>
          <w:szCs w:val="28"/>
          <w:rtl/>
        </w:rPr>
      </w:pPr>
      <w:r>
        <w:rPr>
          <w:rFonts w:ascii="Arial" w:hAnsi="Arial" w:cs="Simplified Arabic" w:hint="cs"/>
          <w:sz w:val="28"/>
          <w:szCs w:val="28"/>
          <w:rtl/>
        </w:rPr>
        <w:t>فالأداء المالي هو تعبير عن أداء المنظمة من خلال تحقيق مجموعة من الأهداف المالية المتمثلة في  تحسين القيمة الاقتصادية والربحية وتحقيق معدلات نمو مرتفعة بالإضافة إلى مواجهة المخاطر المالية, الناتجة من استخدام الديون وأموال الغير في تمويل المؤسسة</w:t>
      </w:r>
      <w:r>
        <w:rPr>
          <w:rStyle w:val="a5"/>
          <w:rFonts w:ascii="Arial" w:hAnsi="Arial" w:cs="Simplified Arabic"/>
          <w:sz w:val="28"/>
          <w:szCs w:val="28"/>
          <w:rtl/>
        </w:rPr>
        <w:footnoteReference w:id="219"/>
      </w:r>
      <w:r>
        <w:rPr>
          <w:rFonts w:ascii="Arial" w:hAnsi="Arial" w:cs="Simplified Arabic" w:hint="cs"/>
          <w:sz w:val="28"/>
          <w:szCs w:val="28"/>
          <w:rtl/>
        </w:rPr>
        <w:t xml:space="preserve">.   </w:t>
      </w:r>
    </w:p>
    <w:p w:rsidR="00E265EB" w:rsidRPr="00D37E84" w:rsidRDefault="00E265EB" w:rsidP="00E265EB">
      <w:pPr>
        <w:spacing w:after="0"/>
        <w:ind w:firstLine="397"/>
        <w:jc w:val="lowKashida"/>
        <w:rPr>
          <w:rFonts w:ascii="Arial" w:hAnsi="Arial" w:cs="Simplified Arabic"/>
          <w:sz w:val="28"/>
          <w:szCs w:val="28"/>
          <w:rtl/>
        </w:rPr>
      </w:pPr>
      <w:r>
        <w:rPr>
          <w:rFonts w:ascii="Arial" w:hAnsi="Arial" w:cs="Simplified Arabic" w:hint="cs"/>
          <w:sz w:val="28"/>
          <w:szCs w:val="28"/>
          <w:rtl/>
        </w:rPr>
        <w:t>و</w:t>
      </w:r>
      <w:r w:rsidRPr="00D37E84">
        <w:rPr>
          <w:rFonts w:ascii="Arial" w:hAnsi="Arial" w:cs="Simplified Arabic"/>
          <w:sz w:val="28"/>
          <w:szCs w:val="28"/>
          <w:rtl/>
        </w:rPr>
        <w:t>هناك عدة عوامل داخلية</w:t>
      </w:r>
      <w:r w:rsidRPr="00D37E84">
        <w:rPr>
          <w:rFonts w:ascii="Arial" w:hAnsi="Arial" w:cs="Simplified Arabic" w:hint="cs"/>
          <w:sz w:val="28"/>
          <w:szCs w:val="28"/>
          <w:rtl/>
        </w:rPr>
        <w:t xml:space="preserve"> </w:t>
      </w:r>
      <w:r w:rsidRPr="00D37E84">
        <w:rPr>
          <w:rFonts w:ascii="Arial" w:hAnsi="Arial" w:cs="Simplified Arabic"/>
          <w:sz w:val="28"/>
          <w:szCs w:val="28"/>
          <w:rtl/>
        </w:rPr>
        <w:t xml:space="preserve">إدارية وفنية مؤثرة على الأداء المالي </w:t>
      </w:r>
      <w:r>
        <w:rPr>
          <w:rFonts w:ascii="Arial" w:hAnsi="Arial" w:cs="Simplified Arabic" w:hint="cs"/>
          <w:sz w:val="28"/>
          <w:szCs w:val="28"/>
          <w:rtl/>
        </w:rPr>
        <w:t xml:space="preserve">والمتمثلة في </w:t>
      </w:r>
      <w:r w:rsidRPr="00D37E84">
        <w:rPr>
          <w:rFonts w:ascii="Arial" w:hAnsi="Arial" w:cs="Simplified Arabic"/>
          <w:sz w:val="28"/>
          <w:szCs w:val="28"/>
          <w:rtl/>
        </w:rPr>
        <w:t>الهيكل التنظيمي, المناخ التنظيمي, التكنولوجيا, الحجم</w:t>
      </w:r>
      <w:r w:rsidRPr="00D37E84">
        <w:rPr>
          <w:rStyle w:val="a5"/>
          <w:rFonts w:ascii="Arial" w:hAnsi="Arial" w:cs="Simplified Arabic"/>
          <w:sz w:val="28"/>
          <w:szCs w:val="28"/>
          <w:rtl/>
        </w:rPr>
        <w:footnoteReference w:id="220"/>
      </w:r>
      <w:r w:rsidRPr="00D37E84">
        <w:rPr>
          <w:rFonts w:ascii="Arial" w:hAnsi="Arial" w:cs="Simplified Arabic" w:hint="cs"/>
          <w:sz w:val="28"/>
          <w:szCs w:val="28"/>
          <w:rtl/>
        </w:rPr>
        <w:t>.</w:t>
      </w:r>
      <w:r w:rsidRPr="00D37E84">
        <w:rPr>
          <w:rFonts w:ascii="Arial" w:hAnsi="Arial" w:cs="Simplified Arabic"/>
          <w:sz w:val="28"/>
          <w:szCs w:val="28"/>
          <w:rtl/>
        </w:rPr>
        <w:t xml:space="preserve"> </w:t>
      </w:r>
    </w:p>
    <w:p w:rsidR="00E265EB" w:rsidRPr="00D37E84" w:rsidRDefault="00E265EB" w:rsidP="00E265EB">
      <w:pPr>
        <w:spacing w:after="0"/>
        <w:jc w:val="lowKashida"/>
        <w:rPr>
          <w:rFonts w:ascii="Arial" w:hAnsi="Arial" w:cs="Simplified Arabic"/>
          <w:b/>
          <w:bCs/>
          <w:sz w:val="28"/>
          <w:szCs w:val="28"/>
          <w:rtl/>
        </w:rPr>
      </w:pPr>
      <w:r>
        <w:rPr>
          <w:rFonts w:ascii="Arial" w:hAnsi="Arial" w:cs="Simplified Arabic" w:hint="cs"/>
          <w:b/>
          <w:bCs/>
          <w:sz w:val="28"/>
          <w:szCs w:val="28"/>
          <w:rtl/>
        </w:rPr>
        <w:t xml:space="preserve">1.2. </w:t>
      </w:r>
      <w:r w:rsidRPr="00D37E84">
        <w:rPr>
          <w:rFonts w:ascii="Arial" w:hAnsi="Arial" w:cs="Simplified Arabic"/>
          <w:b/>
          <w:bCs/>
          <w:sz w:val="28"/>
          <w:szCs w:val="28"/>
          <w:rtl/>
        </w:rPr>
        <w:t>الهيكل التنظيمي</w:t>
      </w:r>
      <w:r w:rsidRPr="00D37E84">
        <w:rPr>
          <w:rFonts w:ascii="Arial" w:hAnsi="Arial" w:cs="Simplified Arabic" w:hint="cs"/>
          <w:b/>
          <w:bCs/>
          <w:sz w:val="28"/>
          <w:szCs w:val="28"/>
          <w:rtl/>
        </w:rPr>
        <w:t xml:space="preserve">: </w:t>
      </w:r>
      <w:r w:rsidRPr="00D37E84">
        <w:rPr>
          <w:rFonts w:ascii="Arial" w:hAnsi="Arial" w:cs="Simplified Arabic"/>
          <w:sz w:val="28"/>
          <w:szCs w:val="28"/>
          <w:rtl/>
        </w:rPr>
        <w:t>هو الإطار الذي تتفاعل فيه جميع المتغيرات التي تتعلق بال</w:t>
      </w:r>
      <w:r w:rsidRPr="00D37E84">
        <w:rPr>
          <w:rFonts w:ascii="Arial" w:hAnsi="Arial" w:cs="Simplified Arabic" w:hint="cs"/>
          <w:sz w:val="28"/>
          <w:szCs w:val="28"/>
          <w:rtl/>
        </w:rPr>
        <w:t>مؤسسة</w:t>
      </w:r>
      <w:r w:rsidRPr="00D37E84">
        <w:rPr>
          <w:rFonts w:ascii="Arial" w:hAnsi="Arial" w:cs="Simplified Arabic"/>
          <w:sz w:val="28"/>
          <w:szCs w:val="28"/>
          <w:rtl/>
        </w:rPr>
        <w:t xml:space="preserve"> وأعمالها, فمن خلاله تتحدد أساليب الاتصالات والصلاحيات والمسؤوليات وطرق تبادل الأنشطة والمعلومات, ويتضمن الهيكل التنظيمي مختلف الوظائف الإدارية في ال</w:t>
      </w:r>
      <w:r w:rsidRPr="00D37E84">
        <w:rPr>
          <w:rFonts w:ascii="Arial" w:hAnsi="Arial" w:cs="Simplified Arabic" w:hint="cs"/>
          <w:sz w:val="28"/>
          <w:szCs w:val="28"/>
          <w:rtl/>
        </w:rPr>
        <w:t>مؤسسة</w:t>
      </w:r>
      <w:r w:rsidRPr="00D37E84">
        <w:rPr>
          <w:rFonts w:ascii="Arial" w:hAnsi="Arial" w:cs="Simplified Arabic"/>
          <w:sz w:val="28"/>
          <w:szCs w:val="28"/>
          <w:rtl/>
        </w:rPr>
        <w:t xml:space="preserve"> والتمايز الرأسي  هو عدد المستويات الإدارية أما التمايز الأفقي هو عدد المهام التي </w:t>
      </w:r>
      <w:r>
        <w:rPr>
          <w:rFonts w:ascii="Arial" w:hAnsi="Arial" w:cs="Simplified Arabic"/>
          <w:sz w:val="28"/>
          <w:szCs w:val="28"/>
          <w:rtl/>
        </w:rPr>
        <w:t>نتجت عن تقسيم العمل وعدد الفروع</w:t>
      </w:r>
      <w:r w:rsidRPr="00D37E84">
        <w:rPr>
          <w:rFonts w:ascii="Arial" w:hAnsi="Arial" w:cs="Simplified Arabic"/>
          <w:sz w:val="28"/>
          <w:szCs w:val="28"/>
          <w:rtl/>
        </w:rPr>
        <w:t>.</w:t>
      </w:r>
    </w:p>
    <w:p w:rsidR="00E265EB" w:rsidRPr="00D37E84" w:rsidRDefault="00E265EB" w:rsidP="00E265EB">
      <w:pPr>
        <w:spacing w:after="0"/>
        <w:ind w:firstLine="397"/>
        <w:jc w:val="lowKashida"/>
        <w:rPr>
          <w:rFonts w:ascii="Arial" w:hAnsi="Arial" w:cs="Simplified Arabic"/>
          <w:sz w:val="28"/>
          <w:szCs w:val="28"/>
          <w:rtl/>
        </w:rPr>
      </w:pPr>
      <w:r w:rsidRPr="00D37E84">
        <w:rPr>
          <w:rFonts w:ascii="Arial" w:hAnsi="Arial" w:cs="Simplified Arabic"/>
          <w:sz w:val="28"/>
          <w:szCs w:val="28"/>
          <w:rtl/>
        </w:rPr>
        <w:t>ك</w:t>
      </w:r>
      <w:r w:rsidRPr="00D37E84">
        <w:rPr>
          <w:rFonts w:ascii="Arial" w:hAnsi="Arial" w:cs="Simplified Arabic" w:hint="cs"/>
          <w:sz w:val="28"/>
          <w:szCs w:val="28"/>
          <w:rtl/>
        </w:rPr>
        <w:t>ما</w:t>
      </w:r>
      <w:r w:rsidRPr="00D37E84">
        <w:rPr>
          <w:rFonts w:ascii="Arial" w:hAnsi="Arial" w:cs="Simplified Arabic"/>
          <w:sz w:val="28"/>
          <w:szCs w:val="28"/>
          <w:rtl/>
        </w:rPr>
        <w:t xml:space="preserve"> يؤثر الهيكل التنظيمي على أداء ال</w:t>
      </w:r>
      <w:r w:rsidRPr="00D37E84">
        <w:rPr>
          <w:rFonts w:ascii="Arial" w:hAnsi="Arial" w:cs="Simplified Arabic" w:hint="cs"/>
          <w:sz w:val="28"/>
          <w:szCs w:val="28"/>
          <w:rtl/>
        </w:rPr>
        <w:t>مؤسسات</w:t>
      </w:r>
      <w:r w:rsidRPr="00D37E84">
        <w:rPr>
          <w:rFonts w:ascii="Arial" w:hAnsi="Arial" w:cs="Simplified Arabic"/>
          <w:sz w:val="28"/>
          <w:szCs w:val="28"/>
          <w:rtl/>
        </w:rPr>
        <w:t xml:space="preserve"> من خلال المساعدة في تنفيذ الخطط بنجاح</w:t>
      </w:r>
      <w:r w:rsidRPr="00D37E84">
        <w:rPr>
          <w:rFonts w:ascii="Arial" w:hAnsi="Arial" w:cs="Simplified Arabic" w:hint="cs"/>
          <w:sz w:val="28"/>
          <w:szCs w:val="28"/>
          <w:rtl/>
        </w:rPr>
        <w:t>,</w:t>
      </w:r>
      <w:r w:rsidRPr="00D37E84">
        <w:rPr>
          <w:rFonts w:ascii="Arial" w:hAnsi="Arial" w:cs="Simplified Arabic"/>
          <w:sz w:val="28"/>
          <w:szCs w:val="28"/>
          <w:rtl/>
        </w:rPr>
        <w:t xml:space="preserve"> انطلاقا من تحديد النشاطات التي ينبغي القيام بها و تخصيص الموارد التي تتطلبها هذه النشاطات ثم تحديد الأدوار للإفراد في ال</w:t>
      </w:r>
      <w:r w:rsidRPr="00D37E84">
        <w:rPr>
          <w:rFonts w:ascii="Arial" w:hAnsi="Arial" w:cs="Simplified Arabic" w:hint="cs"/>
          <w:sz w:val="28"/>
          <w:szCs w:val="28"/>
          <w:rtl/>
        </w:rPr>
        <w:t>مؤسسة</w:t>
      </w:r>
      <w:r w:rsidRPr="00D37E84">
        <w:rPr>
          <w:rFonts w:ascii="Arial" w:hAnsi="Arial" w:cs="Simplified Arabic"/>
          <w:sz w:val="28"/>
          <w:szCs w:val="28"/>
          <w:rtl/>
        </w:rPr>
        <w:t xml:space="preserve"> والمساعدة في اتخاذ القرارات بأكثر فعالية. </w:t>
      </w:r>
    </w:p>
    <w:p w:rsidR="00E265EB" w:rsidRPr="00D37E84" w:rsidRDefault="00E265EB" w:rsidP="00E265EB">
      <w:pPr>
        <w:spacing w:after="0"/>
        <w:jc w:val="lowKashida"/>
        <w:rPr>
          <w:rFonts w:ascii="Arial" w:hAnsi="Arial" w:cs="Simplified Arabic"/>
          <w:b/>
          <w:bCs/>
          <w:sz w:val="28"/>
          <w:szCs w:val="28"/>
          <w:rtl/>
        </w:rPr>
      </w:pPr>
      <w:r>
        <w:rPr>
          <w:rFonts w:ascii="Arial" w:hAnsi="Arial" w:cs="Simplified Arabic" w:hint="cs"/>
          <w:b/>
          <w:bCs/>
          <w:sz w:val="28"/>
          <w:szCs w:val="28"/>
          <w:rtl/>
        </w:rPr>
        <w:t xml:space="preserve">2.2. </w:t>
      </w:r>
      <w:r w:rsidRPr="00D37E84">
        <w:rPr>
          <w:rFonts w:ascii="Arial" w:hAnsi="Arial" w:cs="Simplified Arabic"/>
          <w:b/>
          <w:bCs/>
          <w:sz w:val="28"/>
          <w:szCs w:val="28"/>
          <w:rtl/>
        </w:rPr>
        <w:t>المناخ التنظيمي</w:t>
      </w:r>
      <w:r w:rsidRPr="00D37E84">
        <w:rPr>
          <w:rFonts w:ascii="Arial" w:hAnsi="Arial" w:cs="Simplified Arabic" w:hint="cs"/>
          <w:b/>
          <w:bCs/>
          <w:sz w:val="28"/>
          <w:szCs w:val="28"/>
          <w:rtl/>
        </w:rPr>
        <w:t xml:space="preserve">: </w:t>
      </w:r>
      <w:r w:rsidRPr="00D37E84">
        <w:rPr>
          <w:rFonts w:ascii="Arial" w:hAnsi="Arial" w:cs="Simplified Arabic"/>
          <w:sz w:val="28"/>
          <w:szCs w:val="28"/>
          <w:rtl/>
        </w:rPr>
        <w:t>وهو شفافية التنظيم واتخاذ القرار وأسلوب الإدارة وتوجيه الأداء وتنمية العنصر البشري, أي إدراك العاملين أهداف ال</w:t>
      </w:r>
      <w:r w:rsidRPr="00D37E84">
        <w:rPr>
          <w:rFonts w:ascii="Arial" w:hAnsi="Arial" w:cs="Simplified Arabic" w:hint="cs"/>
          <w:sz w:val="28"/>
          <w:szCs w:val="28"/>
          <w:rtl/>
        </w:rPr>
        <w:t>مؤسسة</w:t>
      </w:r>
      <w:r w:rsidRPr="00D37E84">
        <w:rPr>
          <w:rFonts w:ascii="Arial" w:hAnsi="Arial" w:cs="Simplified Arabic"/>
          <w:sz w:val="28"/>
          <w:szCs w:val="28"/>
          <w:rtl/>
        </w:rPr>
        <w:t xml:space="preserve"> ومهامها ونشاطاتها مع ارتباطها بالأداء, ويجب أن يكون اتخاذ القرار بطريقة عقلانية, وعلى الإدارة أن تشجع العاملين على المبادرة الذاتية أثناء الأداء .</w:t>
      </w:r>
    </w:p>
    <w:p w:rsidR="00E265EB" w:rsidRDefault="00E265EB" w:rsidP="00E265EB">
      <w:pPr>
        <w:spacing w:after="0"/>
        <w:ind w:firstLine="397"/>
        <w:jc w:val="lowKashida"/>
        <w:rPr>
          <w:rFonts w:ascii="Arial" w:hAnsi="Arial" w:cs="Simplified Arabic"/>
          <w:sz w:val="28"/>
          <w:szCs w:val="28"/>
          <w:rtl/>
        </w:rPr>
      </w:pPr>
      <w:r w:rsidRPr="00D37E84">
        <w:rPr>
          <w:rFonts w:ascii="Arial" w:hAnsi="Arial" w:cs="Simplified Arabic"/>
          <w:sz w:val="28"/>
          <w:szCs w:val="28"/>
          <w:rtl/>
        </w:rPr>
        <w:t>حيث يقوم المناخ التنظيمي عل</w:t>
      </w:r>
      <w:r w:rsidRPr="00D37E84">
        <w:rPr>
          <w:rFonts w:ascii="Arial" w:hAnsi="Arial" w:cs="Simplified Arabic" w:hint="cs"/>
          <w:sz w:val="28"/>
          <w:szCs w:val="28"/>
          <w:rtl/>
        </w:rPr>
        <w:t>ى</w:t>
      </w:r>
      <w:r w:rsidRPr="00D37E84">
        <w:rPr>
          <w:rFonts w:ascii="Arial" w:hAnsi="Arial" w:cs="Simplified Arabic"/>
          <w:sz w:val="28"/>
          <w:szCs w:val="28"/>
          <w:rtl/>
        </w:rPr>
        <w:t xml:space="preserve"> ضمان سلامة الأداء بصورة إيجابية وكفاءته من الناحيتين الإدارية والمالية, وتقديم معلومات لمتخذي القرارات لتحديد صورة للأداء والتعرف على مدى تطبيق الإداريين لمعايير الأداء عند التصرف في أموال ال</w:t>
      </w:r>
      <w:r w:rsidRPr="00D37E84">
        <w:rPr>
          <w:rFonts w:ascii="Arial" w:hAnsi="Arial" w:cs="Simplified Arabic" w:hint="cs"/>
          <w:sz w:val="28"/>
          <w:szCs w:val="28"/>
          <w:rtl/>
        </w:rPr>
        <w:t>مؤسسة.</w:t>
      </w:r>
      <w:r w:rsidRPr="00D37E84">
        <w:rPr>
          <w:rFonts w:ascii="Arial" w:hAnsi="Arial" w:cs="Simplified Arabic"/>
          <w:sz w:val="28"/>
          <w:szCs w:val="28"/>
          <w:rtl/>
        </w:rPr>
        <w:t xml:space="preserve"> </w:t>
      </w:r>
    </w:p>
    <w:p w:rsidR="00E265EB" w:rsidRPr="00BF518A" w:rsidRDefault="00E265EB" w:rsidP="00E265EB">
      <w:pPr>
        <w:spacing w:after="0"/>
        <w:jc w:val="lowKashida"/>
        <w:rPr>
          <w:rFonts w:ascii="Arial" w:hAnsi="Arial" w:cs="Simplified Arabic"/>
          <w:sz w:val="28"/>
          <w:szCs w:val="28"/>
          <w:rtl/>
        </w:rPr>
      </w:pPr>
      <w:r w:rsidRPr="00BF518A">
        <w:rPr>
          <w:rFonts w:ascii="Arial" w:hAnsi="Arial" w:cs="Simplified Arabic" w:hint="cs"/>
          <w:b/>
          <w:bCs/>
          <w:sz w:val="28"/>
          <w:szCs w:val="28"/>
          <w:rtl/>
        </w:rPr>
        <w:lastRenderedPageBreak/>
        <w:t xml:space="preserve">3.2. </w:t>
      </w:r>
      <w:r w:rsidRPr="00D37E84">
        <w:rPr>
          <w:rFonts w:ascii="Arial" w:hAnsi="Arial" w:cs="Simplified Arabic"/>
          <w:b/>
          <w:bCs/>
          <w:sz w:val="28"/>
          <w:szCs w:val="28"/>
          <w:rtl/>
        </w:rPr>
        <w:t>التكنولوجيا</w:t>
      </w:r>
      <w:r w:rsidRPr="00D37E84">
        <w:rPr>
          <w:rFonts w:ascii="Arial" w:hAnsi="Arial" w:cs="Simplified Arabic" w:hint="cs"/>
          <w:b/>
          <w:bCs/>
          <w:sz w:val="28"/>
          <w:szCs w:val="28"/>
          <w:rtl/>
        </w:rPr>
        <w:t xml:space="preserve">: </w:t>
      </w:r>
      <w:r w:rsidRPr="00D37E84">
        <w:rPr>
          <w:rFonts w:ascii="Arial" w:hAnsi="Arial" w:cs="Simplified Arabic"/>
          <w:sz w:val="28"/>
          <w:szCs w:val="28"/>
          <w:rtl/>
        </w:rPr>
        <w:t xml:space="preserve">وهي تمثل الطرق والأساليب المعتمدة في الشركة, من أجل تحقيق الأهداف المخططة والتي تسعى إلى ربط المصادر </w:t>
      </w:r>
      <w:r w:rsidRPr="00D37E84">
        <w:rPr>
          <w:rFonts w:ascii="Arial" w:hAnsi="Arial" w:cs="Simplified Arabic" w:hint="cs"/>
          <w:sz w:val="28"/>
          <w:szCs w:val="28"/>
          <w:rtl/>
        </w:rPr>
        <w:t>بالاحتياجات</w:t>
      </w:r>
      <w:r w:rsidRPr="00D37E84">
        <w:rPr>
          <w:rFonts w:ascii="Arial" w:hAnsi="Arial" w:cs="Simplified Arabic"/>
          <w:sz w:val="28"/>
          <w:szCs w:val="28"/>
          <w:rtl/>
        </w:rPr>
        <w:t>, ويندرج تحت التكنولوجيا عدد من الأنواع  كتكنولوجيا الإنتاج حسب الطلب وتكون حسب المواصفات التي يرغب فيها المستهلك, وتكنولوجيا الدفعات الكبيرة.</w:t>
      </w:r>
    </w:p>
    <w:p w:rsidR="00E265EB" w:rsidRPr="00D37E84" w:rsidRDefault="00E265EB" w:rsidP="00E265EB">
      <w:pPr>
        <w:spacing w:after="0"/>
        <w:ind w:firstLine="397"/>
        <w:jc w:val="lowKashida"/>
        <w:rPr>
          <w:rFonts w:ascii="Arial" w:hAnsi="Arial" w:cs="Simplified Arabic"/>
          <w:sz w:val="28"/>
          <w:szCs w:val="28"/>
          <w:rtl/>
        </w:rPr>
      </w:pPr>
      <w:r w:rsidRPr="00D37E84">
        <w:rPr>
          <w:rFonts w:ascii="Arial" w:hAnsi="Arial" w:cs="Simplified Arabic"/>
          <w:sz w:val="28"/>
          <w:szCs w:val="28"/>
          <w:rtl/>
        </w:rPr>
        <w:t>ولل</w:t>
      </w:r>
      <w:r w:rsidRPr="00D37E84">
        <w:rPr>
          <w:rFonts w:ascii="Arial" w:hAnsi="Arial" w:cs="Simplified Arabic" w:hint="cs"/>
          <w:sz w:val="28"/>
          <w:szCs w:val="28"/>
          <w:rtl/>
        </w:rPr>
        <w:t>مؤسسة</w:t>
      </w:r>
      <w:r w:rsidRPr="00D37E84">
        <w:rPr>
          <w:rFonts w:ascii="Arial" w:hAnsi="Arial" w:cs="Simplified Arabic"/>
          <w:sz w:val="28"/>
          <w:szCs w:val="28"/>
          <w:rtl/>
        </w:rPr>
        <w:t xml:space="preserve"> </w:t>
      </w:r>
      <w:r w:rsidRPr="00D37E84">
        <w:rPr>
          <w:rFonts w:ascii="Arial" w:hAnsi="Arial" w:cs="Simplified Arabic" w:hint="cs"/>
          <w:sz w:val="28"/>
          <w:szCs w:val="28"/>
          <w:rtl/>
        </w:rPr>
        <w:t>الاختيار</w:t>
      </w:r>
      <w:r w:rsidRPr="00D37E84">
        <w:rPr>
          <w:rFonts w:ascii="Arial" w:hAnsi="Arial" w:cs="Simplified Arabic"/>
          <w:sz w:val="28"/>
          <w:szCs w:val="28"/>
          <w:rtl/>
        </w:rPr>
        <w:t xml:space="preserve"> بين مختلف التكنولوجيات المناسبة لطبيعة أعمالها والتي تنسجم مع أهدافها حيث أن التكنولوجيا أصبحت من أبرز التحديات التي تواجهها ال</w:t>
      </w:r>
      <w:r w:rsidRPr="00D37E84">
        <w:rPr>
          <w:rFonts w:ascii="Arial" w:hAnsi="Arial" w:cs="Simplified Arabic" w:hint="cs"/>
          <w:sz w:val="28"/>
          <w:szCs w:val="28"/>
          <w:rtl/>
        </w:rPr>
        <w:t>مؤسسات</w:t>
      </w:r>
      <w:r w:rsidRPr="00D37E84">
        <w:rPr>
          <w:rFonts w:ascii="Arial" w:hAnsi="Arial" w:cs="Simplified Arabic"/>
          <w:sz w:val="28"/>
          <w:szCs w:val="28"/>
          <w:rtl/>
        </w:rPr>
        <w:t>, وعل</w:t>
      </w:r>
      <w:r w:rsidRPr="00D37E84">
        <w:rPr>
          <w:rFonts w:ascii="Arial" w:hAnsi="Arial" w:cs="Simplified Arabic" w:hint="cs"/>
          <w:sz w:val="28"/>
          <w:szCs w:val="28"/>
          <w:rtl/>
        </w:rPr>
        <w:t>ى</w:t>
      </w:r>
      <w:r w:rsidRPr="00D37E84">
        <w:rPr>
          <w:rFonts w:ascii="Arial" w:hAnsi="Arial" w:cs="Simplified Arabic"/>
          <w:sz w:val="28"/>
          <w:szCs w:val="28"/>
          <w:rtl/>
        </w:rPr>
        <w:t xml:space="preserve"> هذه ال</w:t>
      </w:r>
      <w:r w:rsidRPr="00D37E84">
        <w:rPr>
          <w:rFonts w:ascii="Arial" w:hAnsi="Arial" w:cs="Simplified Arabic" w:hint="cs"/>
          <w:sz w:val="28"/>
          <w:szCs w:val="28"/>
          <w:rtl/>
        </w:rPr>
        <w:t>مؤسسات</w:t>
      </w:r>
      <w:r w:rsidRPr="00D37E84">
        <w:rPr>
          <w:rFonts w:ascii="Arial" w:hAnsi="Arial" w:cs="Simplified Arabic"/>
          <w:sz w:val="28"/>
          <w:szCs w:val="28"/>
          <w:rtl/>
        </w:rPr>
        <w:t xml:space="preserve"> التكيف معها, وتعديل أدائها وتحسينه لكي يتلاءم بين التقنية والأداء.</w:t>
      </w:r>
    </w:p>
    <w:p w:rsidR="00E265EB" w:rsidRDefault="00E265EB" w:rsidP="00E265EB">
      <w:pPr>
        <w:spacing w:after="0"/>
        <w:ind w:firstLine="397"/>
        <w:jc w:val="lowKashida"/>
        <w:rPr>
          <w:rFonts w:ascii="Arial" w:hAnsi="Arial" w:cs="Simplified Arabic"/>
          <w:sz w:val="28"/>
          <w:szCs w:val="28"/>
          <w:rtl/>
        </w:rPr>
      </w:pPr>
      <w:r w:rsidRPr="00D37E84">
        <w:rPr>
          <w:rFonts w:ascii="Arial" w:hAnsi="Arial" w:cs="Simplified Arabic"/>
          <w:sz w:val="28"/>
          <w:szCs w:val="28"/>
          <w:rtl/>
        </w:rPr>
        <w:t>وتعمل التكنولوجيا على شمولية الأداء لأنها تغطي جوانب متعددة, كالقدرة التنافسية, ومحاولة تخفيض التكاليف, بالإضافة إلى زيادة الأرباح والحصة السوقية.</w:t>
      </w:r>
    </w:p>
    <w:p w:rsidR="00E265EB" w:rsidRPr="00D37E84" w:rsidRDefault="00E265EB" w:rsidP="00E265EB">
      <w:pPr>
        <w:spacing w:after="0"/>
        <w:jc w:val="lowKashida"/>
        <w:rPr>
          <w:rFonts w:ascii="Arial" w:hAnsi="Arial" w:cs="Simplified Arabic"/>
          <w:sz w:val="28"/>
          <w:szCs w:val="28"/>
          <w:rtl/>
        </w:rPr>
      </w:pPr>
      <w:r w:rsidRPr="00BF518A">
        <w:rPr>
          <w:rFonts w:ascii="Arial" w:hAnsi="Arial" w:cs="Simplified Arabic" w:hint="cs"/>
          <w:b/>
          <w:bCs/>
          <w:sz w:val="28"/>
          <w:szCs w:val="28"/>
          <w:rtl/>
        </w:rPr>
        <w:t>4.2.</w:t>
      </w:r>
      <w:r>
        <w:rPr>
          <w:rFonts w:ascii="Arial" w:hAnsi="Arial" w:cs="Simplified Arabic" w:hint="cs"/>
          <w:sz w:val="28"/>
          <w:szCs w:val="28"/>
          <w:rtl/>
        </w:rPr>
        <w:t xml:space="preserve"> </w:t>
      </w:r>
      <w:r>
        <w:rPr>
          <w:rFonts w:ascii="Arial" w:hAnsi="Arial" w:cs="Simplified Arabic"/>
          <w:b/>
          <w:bCs/>
          <w:sz w:val="28"/>
          <w:szCs w:val="28"/>
          <w:rtl/>
        </w:rPr>
        <w:t>الحجم</w:t>
      </w:r>
      <w:r w:rsidRPr="00D37E84">
        <w:rPr>
          <w:rFonts w:ascii="Arial" w:hAnsi="Arial" w:cs="Simplified Arabic" w:hint="cs"/>
          <w:b/>
          <w:bCs/>
          <w:sz w:val="28"/>
          <w:szCs w:val="28"/>
          <w:rtl/>
        </w:rPr>
        <w:t>:</w:t>
      </w:r>
      <w:r>
        <w:rPr>
          <w:rFonts w:ascii="Arial" w:hAnsi="Arial" w:cs="Simplified Arabic" w:hint="cs"/>
          <w:sz w:val="28"/>
          <w:szCs w:val="28"/>
          <w:rtl/>
        </w:rPr>
        <w:t xml:space="preserve"> </w:t>
      </w:r>
      <w:r w:rsidRPr="00D37E84">
        <w:rPr>
          <w:rFonts w:ascii="Arial" w:hAnsi="Arial" w:cs="Simplified Arabic"/>
          <w:sz w:val="28"/>
          <w:szCs w:val="28"/>
          <w:rtl/>
        </w:rPr>
        <w:t>الحجم يعني تصنيف ال</w:t>
      </w:r>
      <w:r w:rsidRPr="00D37E84">
        <w:rPr>
          <w:rFonts w:ascii="Arial" w:hAnsi="Arial" w:cs="Simplified Arabic" w:hint="cs"/>
          <w:sz w:val="28"/>
          <w:szCs w:val="28"/>
          <w:rtl/>
        </w:rPr>
        <w:t>مؤسسات</w:t>
      </w:r>
      <w:r w:rsidRPr="00D37E84">
        <w:rPr>
          <w:rFonts w:ascii="Arial" w:hAnsi="Arial" w:cs="Simplified Arabic"/>
          <w:sz w:val="28"/>
          <w:szCs w:val="28"/>
          <w:rtl/>
        </w:rPr>
        <w:t xml:space="preserve"> إلى </w:t>
      </w:r>
      <w:r w:rsidRPr="00D37E84">
        <w:rPr>
          <w:rFonts w:ascii="Arial" w:hAnsi="Arial" w:cs="Simplified Arabic" w:hint="cs"/>
          <w:sz w:val="28"/>
          <w:szCs w:val="28"/>
          <w:rtl/>
        </w:rPr>
        <w:t xml:space="preserve">مؤسسات </w:t>
      </w:r>
      <w:r w:rsidRPr="00D37E84">
        <w:rPr>
          <w:rFonts w:ascii="Arial" w:hAnsi="Arial" w:cs="Simplified Arabic"/>
          <w:sz w:val="28"/>
          <w:szCs w:val="28"/>
          <w:rtl/>
        </w:rPr>
        <w:t>صغيرة أو متوسطة أو كبيرة الحجم, والحجم من العوامل التي تؤثر على الأداء المالي لل</w:t>
      </w:r>
      <w:r w:rsidRPr="00D37E84">
        <w:rPr>
          <w:rFonts w:ascii="Arial" w:hAnsi="Arial" w:cs="Simplified Arabic" w:hint="cs"/>
          <w:sz w:val="28"/>
          <w:szCs w:val="28"/>
          <w:rtl/>
        </w:rPr>
        <w:t>مؤسسات</w:t>
      </w:r>
      <w:r w:rsidRPr="00D37E84">
        <w:rPr>
          <w:rFonts w:ascii="Arial" w:hAnsi="Arial" w:cs="Simplified Arabic"/>
          <w:sz w:val="28"/>
          <w:szCs w:val="28"/>
          <w:rtl/>
        </w:rPr>
        <w:t xml:space="preserve"> سلبا, ويشكل عائقا لأداء ال</w:t>
      </w:r>
      <w:r w:rsidRPr="00D37E84">
        <w:rPr>
          <w:rFonts w:ascii="Arial" w:hAnsi="Arial" w:cs="Simplified Arabic" w:hint="cs"/>
          <w:sz w:val="28"/>
          <w:szCs w:val="28"/>
          <w:rtl/>
        </w:rPr>
        <w:t>مؤسسات</w:t>
      </w:r>
      <w:r w:rsidRPr="00D37E84">
        <w:rPr>
          <w:rFonts w:ascii="Arial" w:hAnsi="Arial" w:cs="Simplified Arabic"/>
          <w:sz w:val="28"/>
          <w:szCs w:val="28"/>
          <w:rtl/>
        </w:rPr>
        <w:t>, فكلما زاد الحجم فإن عملية إدارة ال</w:t>
      </w:r>
      <w:r w:rsidRPr="00D37E84">
        <w:rPr>
          <w:rFonts w:ascii="Arial" w:hAnsi="Arial" w:cs="Simplified Arabic" w:hint="cs"/>
          <w:sz w:val="28"/>
          <w:szCs w:val="28"/>
          <w:rtl/>
        </w:rPr>
        <w:t>مؤسسة</w:t>
      </w:r>
      <w:r w:rsidRPr="00D37E84">
        <w:rPr>
          <w:rFonts w:ascii="Arial" w:hAnsi="Arial" w:cs="Simplified Arabic"/>
          <w:sz w:val="28"/>
          <w:szCs w:val="28"/>
          <w:rtl/>
        </w:rPr>
        <w:t xml:space="preserve"> تصبح أكثر تعقيدا وبالتالي يكون أدائها أقل فعالية, أما الأثر الإيجابي من حيث أنه كلما زاد حجم ال</w:t>
      </w:r>
      <w:r w:rsidRPr="00D37E84">
        <w:rPr>
          <w:rFonts w:ascii="Arial" w:hAnsi="Arial" w:cs="Simplified Arabic" w:hint="cs"/>
          <w:sz w:val="28"/>
          <w:szCs w:val="28"/>
          <w:rtl/>
        </w:rPr>
        <w:t>مؤسسة</w:t>
      </w:r>
      <w:r w:rsidRPr="00D37E84">
        <w:rPr>
          <w:rFonts w:ascii="Arial" w:hAnsi="Arial" w:cs="Simplified Arabic"/>
          <w:sz w:val="28"/>
          <w:szCs w:val="28"/>
          <w:rtl/>
        </w:rPr>
        <w:t xml:space="preserve"> يزداد عدد المحللين الماليين المهتمين بالشركة, لابد من زيادة عدد المحللين الماليين كلما زاد حجم ال</w:t>
      </w:r>
      <w:r w:rsidRPr="00D37E84">
        <w:rPr>
          <w:rFonts w:ascii="Arial" w:hAnsi="Arial" w:cs="Simplified Arabic" w:hint="cs"/>
          <w:sz w:val="28"/>
          <w:szCs w:val="28"/>
          <w:rtl/>
        </w:rPr>
        <w:t>مؤسسة.</w:t>
      </w:r>
    </w:p>
    <w:p w:rsidR="00E265EB" w:rsidRDefault="00E265EB" w:rsidP="00E265EB">
      <w:pPr>
        <w:spacing w:after="0"/>
        <w:ind w:firstLine="397"/>
        <w:jc w:val="lowKashida"/>
        <w:rPr>
          <w:rFonts w:asciiTheme="minorBidi" w:hAnsiTheme="minorBidi" w:cs="Simplified Arabic"/>
          <w:sz w:val="28"/>
          <w:szCs w:val="28"/>
          <w:rtl/>
        </w:rPr>
      </w:pPr>
      <w:r w:rsidRPr="00D37E84">
        <w:rPr>
          <w:rFonts w:ascii="Arial" w:hAnsi="Arial" w:cs="Simplified Arabic"/>
          <w:sz w:val="28"/>
          <w:szCs w:val="28"/>
          <w:rtl/>
        </w:rPr>
        <w:t>وقد أجريت عدة دراسات حول علاقة الحجم بأداء ال</w:t>
      </w:r>
      <w:r w:rsidRPr="00D37E84">
        <w:rPr>
          <w:rFonts w:ascii="Arial" w:hAnsi="Arial" w:cs="Simplified Arabic" w:hint="cs"/>
          <w:sz w:val="28"/>
          <w:szCs w:val="28"/>
          <w:rtl/>
        </w:rPr>
        <w:t>مؤسسات</w:t>
      </w:r>
      <w:r w:rsidRPr="00D37E84">
        <w:rPr>
          <w:rFonts w:ascii="Arial" w:hAnsi="Arial" w:cs="Simplified Arabic"/>
          <w:sz w:val="28"/>
          <w:szCs w:val="28"/>
          <w:rtl/>
        </w:rPr>
        <w:t xml:space="preserve"> وفي الأخير بينت أن العلاقة بين الحجم </w:t>
      </w:r>
      <w:r w:rsidRPr="00D37E84">
        <w:rPr>
          <w:rFonts w:asciiTheme="minorBidi" w:hAnsiTheme="minorBidi" w:cs="Simplified Arabic"/>
          <w:sz w:val="28"/>
          <w:szCs w:val="28"/>
          <w:rtl/>
        </w:rPr>
        <w:t>والأداء علاقة طردية.</w:t>
      </w:r>
    </w:p>
    <w:p w:rsidR="00E265EB" w:rsidRPr="00D419CE" w:rsidRDefault="00E265EB" w:rsidP="00E265EB">
      <w:pPr>
        <w:spacing w:after="0"/>
        <w:jc w:val="lowKashida"/>
        <w:rPr>
          <w:rFonts w:asciiTheme="minorBidi" w:hAnsiTheme="minorBidi" w:cs="Simplified Arabic"/>
          <w:sz w:val="28"/>
          <w:szCs w:val="28"/>
          <w:rtl/>
        </w:rPr>
      </w:pPr>
      <w:r w:rsidRPr="00D419CE">
        <w:rPr>
          <w:rFonts w:ascii="Simplified Arabic" w:hAnsi="Simplified Arabic" w:cs="Simplified Arabic" w:hint="cs"/>
          <w:b/>
          <w:bCs/>
          <w:sz w:val="28"/>
          <w:szCs w:val="28"/>
          <w:rtl/>
        </w:rPr>
        <w:t>المبحث الثاني</w:t>
      </w:r>
      <w:r w:rsidRPr="00D419CE">
        <w:rPr>
          <w:rFonts w:ascii="Simplified Arabic" w:hAnsi="Simplified Arabic" w:cs="Simplified Arabic" w:hint="cs"/>
          <w:sz w:val="28"/>
          <w:szCs w:val="28"/>
          <w:rtl/>
        </w:rPr>
        <w:t>:</w:t>
      </w:r>
      <w:r w:rsidRPr="0038753F">
        <w:rPr>
          <w:rFonts w:ascii="Simplified Arabic" w:hAnsi="Simplified Arabic" w:cs="Simplified Arabic" w:hint="cs"/>
          <w:sz w:val="28"/>
          <w:szCs w:val="28"/>
          <w:rtl/>
        </w:rPr>
        <w:t xml:space="preserve"> </w:t>
      </w:r>
      <w:r w:rsidRPr="0038753F">
        <w:rPr>
          <w:rFonts w:ascii="Simplified Arabic" w:hAnsi="Simplified Arabic" w:cs="Simplified Arabic" w:hint="cs"/>
          <w:b/>
          <w:bCs/>
          <w:sz w:val="28"/>
          <w:szCs w:val="28"/>
          <w:rtl/>
        </w:rPr>
        <w:t>مؤشرات تقييم الأداء المالي</w:t>
      </w:r>
    </w:p>
    <w:p w:rsidR="00E265EB" w:rsidRDefault="00E265EB" w:rsidP="00E265EB">
      <w:pPr>
        <w:spacing w:after="0"/>
        <w:ind w:firstLine="397"/>
        <w:jc w:val="lowKashida"/>
        <w:rPr>
          <w:rFonts w:ascii="Arial" w:hAnsi="Arial" w:cs="Simplified Arabic"/>
          <w:sz w:val="28"/>
          <w:szCs w:val="28"/>
          <w:rtl/>
        </w:rPr>
      </w:pPr>
      <w:r>
        <w:rPr>
          <w:rFonts w:ascii="Arial" w:hAnsi="Arial" w:cs="Simplified Arabic" w:hint="cs"/>
          <w:sz w:val="28"/>
          <w:szCs w:val="28"/>
          <w:rtl/>
        </w:rPr>
        <w:t xml:space="preserve">يعتبر الأداء المالي من المقومات الرئيسة للشركات حيث يوفر نظام متكامل للمعلومات الدقيقة والموثوق بها, لمقارنة الأداء الفعلي لأنشطة الشركات لتحديد الانحرافات عن الأهداف المحددة.   </w:t>
      </w:r>
    </w:p>
    <w:p w:rsidR="00E265EB" w:rsidRDefault="00E265EB" w:rsidP="00E265EB">
      <w:pPr>
        <w:spacing w:after="0"/>
        <w:jc w:val="lowKashida"/>
        <w:rPr>
          <w:rFonts w:ascii="Arial" w:hAnsi="Arial" w:cs="Simplified Arabic"/>
          <w:sz w:val="28"/>
          <w:szCs w:val="28"/>
          <w:rtl/>
        </w:rPr>
      </w:pPr>
      <w:r>
        <w:rPr>
          <w:rFonts w:ascii="Arial" w:hAnsi="Arial" w:cs="Simplified Arabic" w:hint="cs"/>
          <w:sz w:val="28"/>
          <w:szCs w:val="28"/>
          <w:rtl/>
        </w:rPr>
        <w:t xml:space="preserve">يحظى الأداء المالي في الشركات باهتمام متزايد, لأنه هو السبيل الوحيد للحفاظ على البقاء والاستمرار </w:t>
      </w:r>
    </w:p>
    <w:p w:rsidR="00E265EB" w:rsidRPr="00D419CE" w:rsidRDefault="00E265EB" w:rsidP="00E265EB">
      <w:pPr>
        <w:spacing w:after="0"/>
        <w:jc w:val="lowKashida"/>
        <w:rPr>
          <w:rFonts w:ascii="Arial" w:hAnsi="Arial" w:cs="Simplified Arabic"/>
          <w:sz w:val="28"/>
          <w:szCs w:val="28"/>
          <w:rtl/>
        </w:rPr>
      </w:pPr>
      <w:r>
        <w:rPr>
          <w:rFonts w:ascii="Arial" w:hAnsi="Arial" w:cs="Simplified Arabic" w:hint="cs"/>
          <w:sz w:val="28"/>
          <w:szCs w:val="28"/>
          <w:rtl/>
        </w:rPr>
        <w:t>حيث تواجه المؤسسة عند القيام بنشاطها لتحقيق أهافها عدة مشاكل وصعوبات قد تعرقلها في أداء وظائفها, مما يدفع بالمسيرين إلى البحث عن مصادر هذه المشاكل وتحليلها واتخاذ القرارات الصحيحة بشأنها.</w:t>
      </w:r>
    </w:p>
    <w:p w:rsidR="00E265EB" w:rsidRDefault="00E265EB" w:rsidP="00E265EB">
      <w:pPr>
        <w:spacing w:after="0"/>
        <w:ind w:firstLine="397"/>
        <w:jc w:val="both"/>
        <w:rPr>
          <w:rFonts w:ascii="Arial" w:hAnsi="Arial" w:cs="Simplified Arabic"/>
          <w:sz w:val="28"/>
          <w:szCs w:val="28"/>
          <w:rtl/>
        </w:rPr>
      </w:pPr>
      <w:r>
        <w:rPr>
          <w:rFonts w:ascii="Arial" w:hAnsi="Arial" w:cs="Simplified Arabic" w:hint="cs"/>
          <w:sz w:val="28"/>
          <w:szCs w:val="28"/>
          <w:rtl/>
        </w:rPr>
        <w:t xml:space="preserve">وهذا ما تهدف إليه عملية التقييم المالية للمؤسسة حيث تعمل على تشخيص الوضعية المالية للمؤسسة لمعرفة أهم المشاكل والبحث عن أسبابها ومحاولة اقتراح قرارات تصحيحية.   </w:t>
      </w:r>
    </w:p>
    <w:p w:rsidR="00E265EB" w:rsidRPr="007C238C" w:rsidRDefault="00E265EB" w:rsidP="00E265EB">
      <w:pPr>
        <w:spacing w:after="0"/>
        <w:ind w:firstLine="397"/>
        <w:jc w:val="both"/>
        <w:rPr>
          <w:rFonts w:ascii="Simplified Arabic" w:hAnsi="Simplified Arabic" w:cs="Simplified Arabic"/>
          <w:b/>
          <w:bCs/>
          <w:sz w:val="28"/>
          <w:szCs w:val="28"/>
          <w:u w:val="single"/>
          <w:rtl/>
        </w:rPr>
      </w:pPr>
      <w:r>
        <w:rPr>
          <w:rFonts w:ascii="Arial" w:hAnsi="Arial" w:cs="Simplified Arabic" w:hint="cs"/>
          <w:sz w:val="28"/>
          <w:szCs w:val="28"/>
          <w:rtl/>
        </w:rPr>
        <w:t xml:space="preserve">وسوف نتطرق في هذا المبحث بعد </w:t>
      </w:r>
      <w:r w:rsidRPr="002E2784">
        <w:rPr>
          <w:rFonts w:asciiTheme="minorBidi" w:hAnsiTheme="minorBidi" w:cs="Simplified Arabic" w:hint="cs"/>
          <w:sz w:val="28"/>
          <w:szCs w:val="28"/>
          <w:rtl/>
        </w:rPr>
        <w:t>ماهية</w:t>
      </w:r>
      <w:r w:rsidRPr="0060178C">
        <w:rPr>
          <w:rFonts w:asciiTheme="minorBidi" w:hAnsiTheme="minorBidi"/>
          <w:sz w:val="28"/>
          <w:szCs w:val="28"/>
          <w:rtl/>
        </w:rPr>
        <w:t xml:space="preserve"> تقييم الأداء المالي</w:t>
      </w:r>
      <w:r>
        <w:rPr>
          <w:rFonts w:ascii="Arial" w:hAnsi="Arial" w:cs="Simplified Arabic" w:hint="cs"/>
          <w:sz w:val="28"/>
          <w:szCs w:val="28"/>
          <w:rtl/>
        </w:rPr>
        <w:t xml:space="preserve"> إلى أهم مؤشرات تقييمه, والمتمثلة في </w:t>
      </w:r>
      <w:r>
        <w:rPr>
          <w:rFonts w:ascii="Simplified Arabic" w:hAnsi="Simplified Arabic" w:cs="Simplified Arabic" w:hint="cs"/>
          <w:sz w:val="28"/>
          <w:szCs w:val="28"/>
          <w:rtl/>
        </w:rPr>
        <w:t>ال</w:t>
      </w:r>
      <w:r w:rsidRPr="0096306E">
        <w:rPr>
          <w:rFonts w:ascii="Simplified Arabic" w:hAnsi="Simplified Arabic" w:cs="Simplified Arabic" w:hint="cs"/>
          <w:sz w:val="28"/>
          <w:szCs w:val="28"/>
          <w:rtl/>
        </w:rPr>
        <w:t>نسب</w:t>
      </w:r>
      <w:r>
        <w:rPr>
          <w:rFonts w:ascii="Simplified Arabic" w:hAnsi="Simplified Arabic" w:cs="Simplified Arabic" w:hint="cs"/>
          <w:sz w:val="28"/>
          <w:szCs w:val="28"/>
          <w:rtl/>
        </w:rPr>
        <w:t xml:space="preserve"> المالية و</w:t>
      </w:r>
      <w:r w:rsidRPr="00D73FFD">
        <w:rPr>
          <w:rFonts w:ascii="Simplified Arabic" w:hAnsi="Simplified Arabic" w:cs="Simplified Arabic" w:hint="cs"/>
          <w:sz w:val="28"/>
          <w:szCs w:val="28"/>
          <w:rtl/>
        </w:rPr>
        <w:t>القيمة الاقتصادية المضافة والقيمة السوقية المضافة</w:t>
      </w:r>
      <w:r>
        <w:rPr>
          <w:rFonts w:ascii="Simplified Arabic" w:hAnsi="Simplified Arabic" w:cs="Simplified Arabic" w:hint="cs"/>
          <w:sz w:val="28"/>
          <w:szCs w:val="28"/>
          <w:rtl/>
        </w:rPr>
        <w:t>,</w:t>
      </w:r>
      <w:r w:rsidRPr="007C238C">
        <w:rPr>
          <w:rFonts w:ascii="Simplified Arabic" w:hAnsi="Simplified Arabic" w:cs="Simplified Arabic" w:hint="cs"/>
          <w:sz w:val="28"/>
          <w:szCs w:val="28"/>
          <w:rtl/>
        </w:rPr>
        <w:t xml:space="preserve"> ثم</w:t>
      </w:r>
      <w:r w:rsidRPr="007C238C">
        <w:rPr>
          <w:rFonts w:ascii="Simplified Arabic" w:hAnsi="Simplified Arabic" w:cs="Simplified Arabic" w:hint="cs"/>
          <w:b/>
          <w:bCs/>
          <w:sz w:val="28"/>
          <w:szCs w:val="28"/>
          <w:rtl/>
        </w:rPr>
        <w:t xml:space="preserve"> </w:t>
      </w:r>
      <w:r w:rsidRPr="007C238C">
        <w:rPr>
          <w:rFonts w:ascii="Simplified Arabic" w:hAnsi="Simplified Arabic" w:cs="Simplified Arabic" w:hint="cs"/>
          <w:sz w:val="28"/>
          <w:szCs w:val="28"/>
          <w:rtl/>
        </w:rPr>
        <w:t>بطاقة</w:t>
      </w:r>
      <w:r>
        <w:rPr>
          <w:rFonts w:ascii="Simplified Arabic" w:hAnsi="Simplified Arabic" w:cs="Simplified Arabic" w:hint="cs"/>
          <w:sz w:val="28"/>
          <w:szCs w:val="28"/>
          <w:rtl/>
        </w:rPr>
        <w:t xml:space="preserve"> الأداء المتوازن.</w:t>
      </w:r>
    </w:p>
    <w:p w:rsidR="00E265EB" w:rsidRPr="002E0BD7" w:rsidRDefault="00E265EB" w:rsidP="00E265EB">
      <w:pPr>
        <w:spacing w:after="0"/>
        <w:jc w:val="both"/>
        <w:rPr>
          <w:rFonts w:asciiTheme="minorBidi" w:hAnsiTheme="minorBidi" w:cs="Simplified Arabic"/>
          <w:b/>
          <w:bCs/>
          <w:sz w:val="28"/>
          <w:szCs w:val="28"/>
          <w:rtl/>
        </w:rPr>
      </w:pPr>
      <w:r>
        <w:rPr>
          <w:rFonts w:asciiTheme="minorBidi" w:hAnsiTheme="minorBidi" w:cs="Simplified Arabic"/>
          <w:b/>
          <w:bCs/>
          <w:sz w:val="28"/>
          <w:szCs w:val="28"/>
          <w:rtl/>
        </w:rPr>
        <w:lastRenderedPageBreak/>
        <w:t>المطلب ال</w:t>
      </w:r>
      <w:r>
        <w:rPr>
          <w:rFonts w:asciiTheme="minorBidi" w:hAnsiTheme="minorBidi" w:cs="Simplified Arabic" w:hint="cs"/>
          <w:b/>
          <w:bCs/>
          <w:sz w:val="28"/>
          <w:szCs w:val="28"/>
          <w:rtl/>
        </w:rPr>
        <w:t>أول</w:t>
      </w:r>
      <w:r w:rsidRPr="002E0BD7">
        <w:rPr>
          <w:rFonts w:asciiTheme="minorBidi" w:hAnsiTheme="minorBidi" w:cs="Simplified Arabic"/>
          <w:b/>
          <w:bCs/>
          <w:sz w:val="28"/>
          <w:szCs w:val="28"/>
          <w:rtl/>
        </w:rPr>
        <w:t xml:space="preserve">: </w:t>
      </w:r>
      <w:r>
        <w:rPr>
          <w:rFonts w:asciiTheme="minorBidi" w:hAnsiTheme="minorBidi" w:cs="Simplified Arabic" w:hint="cs"/>
          <w:b/>
          <w:bCs/>
          <w:sz w:val="28"/>
          <w:szCs w:val="28"/>
          <w:rtl/>
        </w:rPr>
        <w:t xml:space="preserve">ماهية </w:t>
      </w:r>
      <w:r w:rsidRPr="002E0BD7">
        <w:rPr>
          <w:rFonts w:asciiTheme="minorBidi" w:hAnsiTheme="minorBidi" w:cs="Simplified Arabic"/>
          <w:b/>
          <w:bCs/>
          <w:sz w:val="28"/>
          <w:szCs w:val="28"/>
          <w:rtl/>
        </w:rPr>
        <w:t xml:space="preserve">تقييم الأداء المالي </w:t>
      </w:r>
    </w:p>
    <w:p w:rsidR="00E265EB" w:rsidRDefault="00E265EB" w:rsidP="00E265EB">
      <w:pPr>
        <w:spacing w:after="0"/>
        <w:ind w:firstLine="397"/>
        <w:jc w:val="both"/>
        <w:rPr>
          <w:rFonts w:asciiTheme="minorBidi" w:hAnsiTheme="minorBidi" w:cs="Simplified Arabic"/>
          <w:sz w:val="28"/>
          <w:szCs w:val="28"/>
          <w:rtl/>
          <w:lang w:bidi="ar-DZ"/>
        </w:rPr>
      </w:pPr>
      <w:r w:rsidRPr="002E0BD7">
        <w:rPr>
          <w:rFonts w:asciiTheme="minorBidi" w:hAnsiTheme="minorBidi" w:cs="Simplified Arabic" w:hint="cs"/>
          <w:sz w:val="28"/>
          <w:szCs w:val="28"/>
          <w:rtl/>
        </w:rPr>
        <w:t xml:space="preserve">لمعرفة الصورة الحقيقية للأداء المالي </w:t>
      </w:r>
      <w:r>
        <w:rPr>
          <w:rFonts w:asciiTheme="minorBidi" w:hAnsiTheme="minorBidi" w:cs="Simplified Arabic" w:hint="cs"/>
          <w:sz w:val="28"/>
          <w:szCs w:val="28"/>
          <w:rtl/>
        </w:rPr>
        <w:t xml:space="preserve">للمؤسسة </w:t>
      </w:r>
      <w:r w:rsidRPr="002E0BD7">
        <w:rPr>
          <w:rFonts w:asciiTheme="minorBidi" w:hAnsiTheme="minorBidi" w:cs="Simplified Arabic" w:hint="cs"/>
          <w:sz w:val="28"/>
          <w:szCs w:val="28"/>
          <w:rtl/>
        </w:rPr>
        <w:t xml:space="preserve">وتبيان مستوى النجاح أو الفشل عليها أن تمر أولا </w:t>
      </w:r>
      <w:r>
        <w:rPr>
          <w:rFonts w:asciiTheme="minorBidi" w:hAnsiTheme="minorBidi" w:cs="Simplified Arabic" w:hint="cs"/>
          <w:sz w:val="28"/>
          <w:szCs w:val="28"/>
          <w:rtl/>
        </w:rPr>
        <w:t>ب</w:t>
      </w:r>
      <w:r w:rsidRPr="002E0BD7">
        <w:rPr>
          <w:rFonts w:asciiTheme="minorBidi" w:hAnsiTheme="minorBidi" w:cs="Simplified Arabic" w:hint="cs"/>
          <w:sz w:val="28"/>
          <w:szCs w:val="28"/>
          <w:rtl/>
        </w:rPr>
        <w:t>التحليل المالي ومن ثم ت</w:t>
      </w:r>
      <w:r>
        <w:rPr>
          <w:rFonts w:asciiTheme="minorBidi" w:hAnsiTheme="minorBidi" w:cs="Simplified Arabic" w:hint="cs"/>
          <w:sz w:val="28"/>
          <w:szCs w:val="28"/>
          <w:rtl/>
        </w:rPr>
        <w:t xml:space="preserve">قييم الأداء المالي, حيث </w:t>
      </w:r>
      <w:r w:rsidRPr="009842E6">
        <w:rPr>
          <w:rFonts w:asciiTheme="minorBidi" w:hAnsiTheme="minorBidi" w:cs="Simplified Arabic" w:hint="cs"/>
          <w:sz w:val="28"/>
          <w:szCs w:val="28"/>
          <w:rtl/>
          <w:lang w:bidi="ar-DZ"/>
        </w:rPr>
        <w:t xml:space="preserve">أجمع معظم الباحثين على </w:t>
      </w:r>
      <w:r>
        <w:rPr>
          <w:rFonts w:asciiTheme="minorBidi" w:hAnsiTheme="minorBidi" w:cs="Simplified Arabic" w:hint="cs"/>
          <w:sz w:val="28"/>
          <w:szCs w:val="28"/>
          <w:rtl/>
          <w:lang w:bidi="ar-DZ"/>
        </w:rPr>
        <w:t xml:space="preserve">أن </w:t>
      </w:r>
      <w:r w:rsidRPr="009842E6">
        <w:rPr>
          <w:rFonts w:asciiTheme="minorBidi" w:hAnsiTheme="minorBidi" w:cs="Simplified Arabic" w:hint="cs"/>
          <w:sz w:val="28"/>
          <w:szCs w:val="28"/>
          <w:rtl/>
          <w:lang w:bidi="ar-DZ"/>
        </w:rPr>
        <w:t xml:space="preserve">تقويم </w:t>
      </w:r>
      <w:r w:rsidRPr="009842E6">
        <w:rPr>
          <w:rFonts w:asciiTheme="minorBidi" w:hAnsiTheme="minorBidi" w:cs="Simplified Arabic"/>
          <w:sz w:val="28"/>
          <w:szCs w:val="28"/>
          <w:rtl/>
        </w:rPr>
        <w:t>الأداء المالي</w:t>
      </w:r>
      <w:r w:rsidRPr="009842E6">
        <w:rPr>
          <w:rFonts w:asciiTheme="minorBidi" w:hAnsiTheme="minorBidi" w:cs="Simplified Arabic" w:hint="cs"/>
          <w:sz w:val="28"/>
          <w:szCs w:val="28"/>
          <w:rtl/>
          <w:lang w:bidi="ar-DZ"/>
        </w:rPr>
        <w:t xml:space="preserve"> يعتمد على التحليل المالي</w:t>
      </w:r>
      <w:r>
        <w:rPr>
          <w:rFonts w:asciiTheme="minorBidi" w:hAnsiTheme="minorBidi" w:cs="Simplified Arabic" w:hint="cs"/>
          <w:sz w:val="28"/>
          <w:szCs w:val="28"/>
          <w:rtl/>
          <w:lang w:bidi="ar-DZ"/>
        </w:rPr>
        <w:t>, و</w:t>
      </w:r>
      <w:r>
        <w:rPr>
          <w:rFonts w:asciiTheme="minorBidi" w:hAnsiTheme="minorBidi" w:cs="Simplified Arabic" w:hint="cs"/>
          <w:sz w:val="28"/>
          <w:szCs w:val="28"/>
          <w:rtl/>
        </w:rPr>
        <w:t xml:space="preserve">يعد هذا الأخير من </w:t>
      </w:r>
      <w:r w:rsidRPr="002B40E6">
        <w:rPr>
          <w:rFonts w:ascii="Simplified Arabic" w:hAnsi="Simplified Arabic" w:cs="Simplified Arabic" w:hint="cs"/>
          <w:sz w:val="28"/>
          <w:szCs w:val="28"/>
          <w:rtl/>
          <w:lang w:bidi="ar-DZ"/>
        </w:rPr>
        <w:t>أحدى</w:t>
      </w:r>
      <w:r w:rsidRPr="002B40E6">
        <w:rPr>
          <w:rFonts w:ascii="Simplified Arabic" w:hAnsi="Simplified Arabic" w:cs="Simplified Arabic"/>
          <w:sz w:val="28"/>
          <w:szCs w:val="28"/>
          <w:rtl/>
          <w:lang w:bidi="ar-DZ"/>
        </w:rPr>
        <w:t xml:space="preserve"> </w:t>
      </w:r>
      <w:r w:rsidRPr="002B40E6">
        <w:rPr>
          <w:rFonts w:ascii="Simplified Arabic" w:hAnsi="Simplified Arabic" w:cs="Simplified Arabic" w:hint="cs"/>
          <w:sz w:val="28"/>
          <w:szCs w:val="28"/>
          <w:rtl/>
          <w:lang w:bidi="ar-DZ"/>
        </w:rPr>
        <w:t>الأدوات</w:t>
      </w:r>
      <w:r w:rsidRPr="002B40E6">
        <w:rPr>
          <w:rFonts w:ascii="Simplified Arabic" w:hAnsi="Simplified Arabic" w:cs="Simplified Arabic"/>
          <w:sz w:val="28"/>
          <w:szCs w:val="28"/>
          <w:rtl/>
          <w:lang w:bidi="ar-DZ"/>
        </w:rPr>
        <w:t xml:space="preserve"> </w:t>
      </w:r>
      <w:r w:rsidRPr="002B40E6">
        <w:rPr>
          <w:rFonts w:ascii="Simplified Arabic" w:hAnsi="Simplified Arabic" w:cs="Simplified Arabic" w:hint="cs"/>
          <w:sz w:val="28"/>
          <w:szCs w:val="28"/>
          <w:rtl/>
          <w:lang w:bidi="ar-DZ"/>
        </w:rPr>
        <w:t>المهمة</w:t>
      </w:r>
      <w:r w:rsidRPr="002B40E6">
        <w:rPr>
          <w:rFonts w:ascii="Simplified Arabic" w:hAnsi="Simplified Arabic" w:cs="Simplified Arabic"/>
          <w:sz w:val="28"/>
          <w:szCs w:val="28"/>
          <w:rtl/>
          <w:lang w:bidi="ar-DZ"/>
        </w:rPr>
        <w:t xml:space="preserve"> </w:t>
      </w:r>
      <w:r w:rsidRPr="002B40E6">
        <w:rPr>
          <w:rFonts w:ascii="Simplified Arabic" w:hAnsi="Simplified Arabic" w:cs="Simplified Arabic" w:hint="cs"/>
          <w:sz w:val="28"/>
          <w:szCs w:val="28"/>
          <w:rtl/>
          <w:lang w:bidi="ar-DZ"/>
        </w:rPr>
        <w:t>لدارسة</w:t>
      </w:r>
      <w:r w:rsidRPr="002B40E6">
        <w:rPr>
          <w:rFonts w:ascii="Simplified Arabic" w:hAnsi="Simplified Arabic" w:cs="Simplified Arabic"/>
          <w:sz w:val="28"/>
          <w:szCs w:val="28"/>
          <w:rtl/>
          <w:lang w:bidi="ar-DZ"/>
        </w:rPr>
        <w:t xml:space="preserve"> </w:t>
      </w:r>
      <w:r w:rsidRPr="002B40E6">
        <w:rPr>
          <w:rFonts w:ascii="Simplified Arabic" w:hAnsi="Simplified Arabic" w:cs="Simplified Arabic" w:hint="cs"/>
          <w:sz w:val="28"/>
          <w:szCs w:val="28"/>
          <w:rtl/>
          <w:lang w:bidi="ar-DZ"/>
        </w:rPr>
        <w:t>البيانات</w:t>
      </w:r>
      <w:r w:rsidRPr="002B40E6">
        <w:rPr>
          <w:rFonts w:ascii="Simplified Arabic" w:hAnsi="Simplified Arabic" w:cs="Simplified Arabic"/>
          <w:sz w:val="28"/>
          <w:szCs w:val="28"/>
          <w:rtl/>
          <w:lang w:bidi="ar-DZ"/>
        </w:rPr>
        <w:t xml:space="preserve"> </w:t>
      </w:r>
      <w:r w:rsidRPr="002B40E6">
        <w:rPr>
          <w:rFonts w:ascii="Simplified Arabic" w:hAnsi="Simplified Arabic" w:cs="Simplified Arabic" w:hint="cs"/>
          <w:sz w:val="28"/>
          <w:szCs w:val="28"/>
          <w:rtl/>
          <w:lang w:bidi="ar-DZ"/>
        </w:rPr>
        <w:t>التي</w:t>
      </w:r>
      <w:r w:rsidRPr="002B40E6">
        <w:rPr>
          <w:rFonts w:ascii="Simplified Arabic" w:hAnsi="Simplified Arabic" w:cs="Simplified Arabic"/>
          <w:sz w:val="28"/>
          <w:szCs w:val="28"/>
          <w:rtl/>
          <w:lang w:bidi="ar-DZ"/>
        </w:rPr>
        <w:t xml:space="preserve"> </w:t>
      </w:r>
      <w:r w:rsidRPr="002B40E6">
        <w:rPr>
          <w:rFonts w:ascii="Simplified Arabic" w:hAnsi="Simplified Arabic" w:cs="Simplified Arabic" w:hint="cs"/>
          <w:sz w:val="28"/>
          <w:szCs w:val="28"/>
          <w:rtl/>
          <w:lang w:bidi="ar-DZ"/>
        </w:rPr>
        <w:t>تحتويها</w:t>
      </w:r>
      <w:r w:rsidRPr="002B40E6">
        <w:rPr>
          <w:rFonts w:ascii="Simplified Arabic" w:hAnsi="Simplified Arabic" w:cs="Simplified Arabic"/>
          <w:sz w:val="28"/>
          <w:szCs w:val="28"/>
          <w:rtl/>
          <w:lang w:bidi="ar-DZ"/>
        </w:rPr>
        <w:t xml:space="preserve"> </w:t>
      </w:r>
      <w:r w:rsidRPr="002B40E6">
        <w:rPr>
          <w:rFonts w:ascii="Simplified Arabic" w:hAnsi="Simplified Arabic" w:cs="Simplified Arabic" w:hint="cs"/>
          <w:sz w:val="28"/>
          <w:szCs w:val="28"/>
          <w:rtl/>
          <w:lang w:bidi="ar-DZ"/>
        </w:rPr>
        <w:t>القوائم</w:t>
      </w:r>
      <w:r w:rsidRPr="002B40E6">
        <w:rPr>
          <w:rFonts w:ascii="Simplified Arabic" w:hAnsi="Simplified Arabic" w:cs="Simplified Arabic"/>
          <w:sz w:val="28"/>
          <w:szCs w:val="28"/>
          <w:rtl/>
          <w:lang w:bidi="ar-DZ"/>
        </w:rPr>
        <w:t xml:space="preserve"> </w:t>
      </w:r>
      <w:r w:rsidRPr="002B40E6">
        <w:rPr>
          <w:rFonts w:ascii="Simplified Arabic" w:hAnsi="Simplified Arabic" w:cs="Simplified Arabic" w:hint="cs"/>
          <w:sz w:val="28"/>
          <w:szCs w:val="28"/>
          <w:rtl/>
          <w:lang w:bidi="ar-DZ"/>
        </w:rPr>
        <w:t>المالية</w:t>
      </w:r>
      <w:r w:rsidRPr="002B40E6">
        <w:rPr>
          <w:rFonts w:ascii="Simplified Arabic" w:hAnsi="Simplified Arabic" w:cs="Simplified Arabic"/>
          <w:sz w:val="28"/>
          <w:szCs w:val="28"/>
          <w:rtl/>
          <w:lang w:bidi="ar-DZ"/>
        </w:rPr>
        <w:t xml:space="preserve"> </w:t>
      </w:r>
      <w:r w:rsidRPr="002B40E6">
        <w:rPr>
          <w:rFonts w:ascii="Simplified Arabic" w:hAnsi="Simplified Arabic" w:cs="Simplified Arabic" w:hint="cs"/>
          <w:sz w:val="28"/>
          <w:szCs w:val="28"/>
          <w:rtl/>
          <w:lang w:bidi="ar-DZ"/>
        </w:rPr>
        <w:t>وبما</w:t>
      </w:r>
      <w:r>
        <w:rPr>
          <w:rFonts w:asciiTheme="minorBidi" w:hAnsiTheme="minorBidi" w:cs="Simplified Arabic" w:hint="cs"/>
          <w:sz w:val="28"/>
          <w:szCs w:val="28"/>
          <w:rtl/>
        </w:rPr>
        <w:t xml:space="preserve"> </w:t>
      </w:r>
      <w:r w:rsidRPr="002B40E6">
        <w:rPr>
          <w:rFonts w:ascii="Simplified Arabic" w:hAnsi="Simplified Arabic" w:cs="Simplified Arabic" w:hint="cs"/>
          <w:sz w:val="28"/>
          <w:szCs w:val="28"/>
          <w:rtl/>
          <w:lang w:bidi="ar-DZ"/>
        </w:rPr>
        <w:t>يساهم</w:t>
      </w:r>
      <w:r w:rsidRPr="002B40E6">
        <w:rPr>
          <w:rFonts w:ascii="Simplified Arabic" w:hAnsi="Simplified Arabic" w:cs="Simplified Arabic"/>
          <w:sz w:val="28"/>
          <w:szCs w:val="28"/>
          <w:rtl/>
          <w:lang w:bidi="ar-DZ"/>
        </w:rPr>
        <w:t xml:space="preserve"> </w:t>
      </w:r>
      <w:r w:rsidRPr="002B40E6">
        <w:rPr>
          <w:rFonts w:ascii="Simplified Arabic" w:hAnsi="Simplified Arabic" w:cs="Simplified Arabic" w:hint="cs"/>
          <w:sz w:val="28"/>
          <w:szCs w:val="28"/>
          <w:rtl/>
          <w:lang w:bidi="ar-DZ"/>
        </w:rPr>
        <w:t>في</w:t>
      </w:r>
      <w:r w:rsidRPr="002B40E6">
        <w:rPr>
          <w:rFonts w:ascii="Simplified Arabic" w:hAnsi="Simplified Arabic" w:cs="Simplified Arabic"/>
          <w:sz w:val="28"/>
          <w:szCs w:val="28"/>
          <w:rtl/>
          <w:lang w:bidi="ar-DZ"/>
        </w:rPr>
        <w:t xml:space="preserve"> </w:t>
      </w:r>
      <w:r w:rsidRPr="002B40E6">
        <w:rPr>
          <w:rFonts w:ascii="Simplified Arabic" w:hAnsi="Simplified Arabic" w:cs="Simplified Arabic" w:hint="cs"/>
          <w:sz w:val="28"/>
          <w:szCs w:val="28"/>
          <w:rtl/>
          <w:lang w:bidi="ar-DZ"/>
        </w:rPr>
        <w:t>تقديم</w:t>
      </w:r>
      <w:r w:rsidRPr="002B40E6">
        <w:rPr>
          <w:rFonts w:ascii="Simplified Arabic" w:hAnsi="Simplified Arabic" w:cs="Simplified Arabic"/>
          <w:sz w:val="28"/>
          <w:szCs w:val="28"/>
          <w:rtl/>
          <w:lang w:bidi="ar-DZ"/>
        </w:rPr>
        <w:t xml:space="preserve"> </w:t>
      </w:r>
      <w:r w:rsidRPr="002B40E6">
        <w:rPr>
          <w:rFonts w:ascii="Simplified Arabic" w:hAnsi="Simplified Arabic" w:cs="Simplified Arabic" w:hint="cs"/>
          <w:sz w:val="28"/>
          <w:szCs w:val="28"/>
          <w:rtl/>
          <w:lang w:bidi="ar-DZ"/>
        </w:rPr>
        <w:t>الخدمة</w:t>
      </w:r>
      <w:r w:rsidRPr="002B40E6">
        <w:rPr>
          <w:rFonts w:ascii="Simplified Arabic" w:hAnsi="Simplified Arabic" w:cs="Simplified Arabic"/>
          <w:sz w:val="28"/>
          <w:szCs w:val="28"/>
          <w:rtl/>
          <w:lang w:bidi="ar-DZ"/>
        </w:rPr>
        <w:t xml:space="preserve"> </w:t>
      </w:r>
      <w:r w:rsidRPr="002B40E6">
        <w:rPr>
          <w:rFonts w:ascii="Simplified Arabic" w:hAnsi="Simplified Arabic" w:cs="Simplified Arabic" w:hint="cs"/>
          <w:sz w:val="28"/>
          <w:szCs w:val="28"/>
          <w:rtl/>
          <w:lang w:bidi="ar-DZ"/>
        </w:rPr>
        <w:t>اللازمة</w:t>
      </w:r>
      <w:r w:rsidRPr="002B40E6">
        <w:rPr>
          <w:rFonts w:ascii="Simplified Arabic" w:hAnsi="Simplified Arabic" w:cs="Simplified Arabic"/>
          <w:sz w:val="28"/>
          <w:szCs w:val="28"/>
          <w:rtl/>
          <w:lang w:bidi="ar-DZ"/>
        </w:rPr>
        <w:t xml:space="preserve"> </w:t>
      </w:r>
      <w:r w:rsidRPr="002B40E6">
        <w:rPr>
          <w:rFonts w:ascii="Simplified Arabic" w:hAnsi="Simplified Arabic" w:cs="Simplified Arabic" w:hint="cs"/>
          <w:sz w:val="28"/>
          <w:szCs w:val="28"/>
          <w:rtl/>
          <w:lang w:bidi="ar-DZ"/>
        </w:rPr>
        <w:t>لجهات</w:t>
      </w:r>
      <w:r w:rsidRPr="002B40E6">
        <w:rPr>
          <w:rFonts w:ascii="Simplified Arabic" w:hAnsi="Simplified Arabic" w:cs="Simplified Arabic"/>
          <w:sz w:val="28"/>
          <w:szCs w:val="28"/>
          <w:rtl/>
          <w:lang w:bidi="ar-DZ"/>
        </w:rPr>
        <w:t xml:space="preserve"> </w:t>
      </w:r>
      <w:r w:rsidRPr="002B40E6">
        <w:rPr>
          <w:rFonts w:ascii="Simplified Arabic" w:hAnsi="Simplified Arabic" w:cs="Simplified Arabic" w:hint="cs"/>
          <w:sz w:val="28"/>
          <w:szCs w:val="28"/>
          <w:rtl/>
          <w:lang w:bidi="ar-DZ"/>
        </w:rPr>
        <w:t>عدة</w:t>
      </w:r>
      <w:r w:rsidRPr="002B40E6">
        <w:rPr>
          <w:rFonts w:ascii="Simplified Arabic" w:hAnsi="Simplified Arabic" w:cs="Simplified Arabic"/>
          <w:sz w:val="28"/>
          <w:szCs w:val="28"/>
          <w:rtl/>
          <w:lang w:bidi="ar-DZ"/>
        </w:rPr>
        <w:t xml:space="preserve">, </w:t>
      </w:r>
      <w:r w:rsidRPr="002B40E6">
        <w:rPr>
          <w:rFonts w:ascii="Simplified Arabic" w:hAnsi="Simplified Arabic" w:cs="Simplified Arabic" w:hint="cs"/>
          <w:sz w:val="28"/>
          <w:szCs w:val="28"/>
          <w:rtl/>
          <w:lang w:bidi="ar-DZ"/>
        </w:rPr>
        <w:t>كما</w:t>
      </w:r>
      <w:r w:rsidRPr="002B40E6">
        <w:rPr>
          <w:rFonts w:ascii="Simplified Arabic" w:hAnsi="Simplified Arabic" w:cs="Simplified Arabic"/>
          <w:sz w:val="28"/>
          <w:szCs w:val="28"/>
          <w:rtl/>
          <w:lang w:bidi="ar-DZ"/>
        </w:rPr>
        <w:t xml:space="preserve"> </w:t>
      </w:r>
      <w:r w:rsidRPr="002B40E6">
        <w:rPr>
          <w:rFonts w:ascii="Simplified Arabic" w:hAnsi="Simplified Arabic" w:cs="Simplified Arabic" w:hint="cs"/>
          <w:sz w:val="28"/>
          <w:szCs w:val="28"/>
          <w:rtl/>
          <w:lang w:bidi="ar-DZ"/>
        </w:rPr>
        <w:t>تعد</w:t>
      </w:r>
      <w:r w:rsidRPr="002B40E6">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المؤشرات</w:t>
      </w:r>
      <w:r w:rsidRPr="002B40E6">
        <w:rPr>
          <w:rFonts w:ascii="Simplified Arabic" w:hAnsi="Simplified Arabic" w:cs="Simplified Arabic"/>
          <w:sz w:val="28"/>
          <w:szCs w:val="28"/>
          <w:rtl/>
          <w:lang w:bidi="ar-DZ"/>
        </w:rPr>
        <w:t xml:space="preserve"> </w:t>
      </w:r>
      <w:r w:rsidRPr="002B40E6">
        <w:rPr>
          <w:rFonts w:ascii="Simplified Arabic" w:hAnsi="Simplified Arabic" w:cs="Simplified Arabic" w:hint="cs"/>
          <w:sz w:val="28"/>
          <w:szCs w:val="28"/>
          <w:rtl/>
          <w:lang w:bidi="ar-DZ"/>
        </w:rPr>
        <w:t>المالية</w:t>
      </w:r>
      <w:r w:rsidRPr="002B40E6">
        <w:rPr>
          <w:rFonts w:ascii="Simplified Arabic" w:hAnsi="Simplified Arabic" w:cs="Simplified Arabic"/>
          <w:sz w:val="28"/>
          <w:szCs w:val="28"/>
          <w:rtl/>
          <w:lang w:bidi="ar-DZ"/>
        </w:rPr>
        <w:t xml:space="preserve"> </w:t>
      </w:r>
      <w:r w:rsidRPr="002B40E6">
        <w:rPr>
          <w:rFonts w:ascii="Simplified Arabic" w:hAnsi="Simplified Arabic" w:cs="Simplified Arabic" w:hint="cs"/>
          <w:sz w:val="28"/>
          <w:szCs w:val="28"/>
          <w:rtl/>
          <w:lang w:bidi="ar-DZ"/>
        </w:rPr>
        <w:t>أحد</w:t>
      </w:r>
      <w:r w:rsidRPr="002B40E6">
        <w:rPr>
          <w:rFonts w:ascii="Simplified Arabic" w:hAnsi="Simplified Arabic" w:cs="Simplified Arabic"/>
          <w:sz w:val="28"/>
          <w:szCs w:val="28"/>
          <w:rtl/>
          <w:lang w:bidi="ar-DZ"/>
        </w:rPr>
        <w:t xml:space="preserve"> </w:t>
      </w:r>
      <w:r w:rsidRPr="002B40E6">
        <w:rPr>
          <w:rFonts w:ascii="Simplified Arabic" w:hAnsi="Simplified Arabic" w:cs="Simplified Arabic" w:hint="cs"/>
          <w:sz w:val="28"/>
          <w:szCs w:val="28"/>
          <w:rtl/>
          <w:lang w:bidi="ar-DZ"/>
        </w:rPr>
        <w:t>الوسائل</w:t>
      </w:r>
      <w:r w:rsidRPr="002B40E6">
        <w:rPr>
          <w:rFonts w:ascii="Simplified Arabic" w:hAnsi="Simplified Arabic" w:cs="Simplified Arabic"/>
          <w:sz w:val="28"/>
          <w:szCs w:val="28"/>
          <w:rtl/>
          <w:lang w:bidi="ar-DZ"/>
        </w:rPr>
        <w:t xml:space="preserve"> </w:t>
      </w:r>
      <w:r w:rsidRPr="002B40E6">
        <w:rPr>
          <w:rFonts w:ascii="Simplified Arabic" w:hAnsi="Simplified Arabic" w:cs="Simplified Arabic" w:hint="cs"/>
          <w:sz w:val="28"/>
          <w:szCs w:val="28"/>
          <w:rtl/>
          <w:lang w:bidi="ar-DZ"/>
        </w:rPr>
        <w:t>الرئيسة</w:t>
      </w:r>
      <w:r w:rsidRPr="002B40E6">
        <w:rPr>
          <w:rFonts w:ascii="Simplified Arabic" w:hAnsi="Simplified Arabic" w:cs="Simplified Arabic"/>
          <w:sz w:val="28"/>
          <w:szCs w:val="28"/>
          <w:rtl/>
          <w:lang w:bidi="ar-DZ"/>
        </w:rPr>
        <w:t xml:space="preserve"> </w:t>
      </w:r>
      <w:r w:rsidRPr="002B40E6">
        <w:rPr>
          <w:rFonts w:ascii="Simplified Arabic" w:hAnsi="Simplified Arabic" w:cs="Simplified Arabic" w:hint="cs"/>
          <w:sz w:val="28"/>
          <w:szCs w:val="28"/>
          <w:rtl/>
          <w:lang w:bidi="ar-DZ"/>
        </w:rPr>
        <w:t>للتحليل</w:t>
      </w:r>
      <w:r>
        <w:rPr>
          <w:rFonts w:asciiTheme="minorBidi" w:hAnsiTheme="minorBidi" w:cs="Simplified Arabic" w:hint="cs"/>
          <w:sz w:val="28"/>
          <w:szCs w:val="28"/>
          <w:rtl/>
        </w:rPr>
        <w:t xml:space="preserve"> </w:t>
      </w:r>
      <w:r w:rsidRPr="002B40E6">
        <w:rPr>
          <w:rFonts w:ascii="Simplified Arabic" w:hAnsi="Simplified Arabic" w:cs="Simplified Arabic" w:hint="cs"/>
          <w:sz w:val="28"/>
          <w:szCs w:val="28"/>
          <w:rtl/>
          <w:lang w:bidi="ar-DZ"/>
        </w:rPr>
        <w:t>المالي</w:t>
      </w:r>
      <w:r w:rsidRPr="002B40E6">
        <w:rPr>
          <w:rFonts w:ascii="Simplified Arabic" w:hAnsi="Simplified Arabic" w:cs="Simplified Arabic"/>
          <w:sz w:val="28"/>
          <w:szCs w:val="28"/>
          <w:rtl/>
          <w:lang w:bidi="ar-DZ"/>
        </w:rPr>
        <w:t xml:space="preserve"> </w:t>
      </w:r>
      <w:r w:rsidRPr="002B40E6">
        <w:rPr>
          <w:rFonts w:ascii="Simplified Arabic" w:hAnsi="Simplified Arabic" w:cs="Simplified Arabic" w:hint="cs"/>
          <w:sz w:val="28"/>
          <w:szCs w:val="28"/>
          <w:rtl/>
          <w:lang w:bidi="ar-DZ"/>
        </w:rPr>
        <w:t>والتي</w:t>
      </w:r>
      <w:r w:rsidRPr="002B40E6">
        <w:rPr>
          <w:rFonts w:ascii="Simplified Arabic" w:hAnsi="Simplified Arabic" w:cs="Simplified Arabic"/>
          <w:sz w:val="28"/>
          <w:szCs w:val="28"/>
          <w:rtl/>
          <w:lang w:bidi="ar-DZ"/>
        </w:rPr>
        <w:t xml:space="preserve"> </w:t>
      </w:r>
      <w:r w:rsidRPr="002B40E6">
        <w:rPr>
          <w:rFonts w:ascii="Simplified Arabic" w:hAnsi="Simplified Arabic" w:cs="Simplified Arabic" w:hint="cs"/>
          <w:sz w:val="28"/>
          <w:szCs w:val="28"/>
          <w:rtl/>
          <w:lang w:bidi="ar-DZ"/>
        </w:rPr>
        <w:t>من</w:t>
      </w:r>
      <w:r w:rsidRPr="002B40E6">
        <w:rPr>
          <w:rFonts w:ascii="Simplified Arabic" w:hAnsi="Simplified Arabic" w:cs="Simplified Arabic"/>
          <w:sz w:val="28"/>
          <w:szCs w:val="28"/>
          <w:rtl/>
          <w:lang w:bidi="ar-DZ"/>
        </w:rPr>
        <w:t xml:space="preserve"> </w:t>
      </w:r>
      <w:r w:rsidRPr="002B40E6">
        <w:rPr>
          <w:rFonts w:ascii="Simplified Arabic" w:hAnsi="Simplified Arabic" w:cs="Simplified Arabic" w:hint="cs"/>
          <w:sz w:val="28"/>
          <w:szCs w:val="28"/>
          <w:rtl/>
          <w:lang w:bidi="ar-DZ"/>
        </w:rPr>
        <w:t>خلالها</w:t>
      </w:r>
      <w:r w:rsidRPr="002B40E6">
        <w:rPr>
          <w:rFonts w:ascii="Simplified Arabic" w:hAnsi="Simplified Arabic" w:cs="Simplified Arabic"/>
          <w:sz w:val="28"/>
          <w:szCs w:val="28"/>
          <w:rtl/>
          <w:lang w:bidi="ar-DZ"/>
        </w:rPr>
        <w:t xml:space="preserve"> </w:t>
      </w:r>
      <w:r w:rsidRPr="002B40E6">
        <w:rPr>
          <w:rFonts w:ascii="Simplified Arabic" w:hAnsi="Simplified Arabic" w:cs="Simplified Arabic" w:hint="cs"/>
          <w:sz w:val="28"/>
          <w:szCs w:val="28"/>
          <w:rtl/>
          <w:lang w:bidi="ar-DZ"/>
        </w:rPr>
        <w:t>يمكن</w:t>
      </w:r>
      <w:r w:rsidRPr="002B40E6">
        <w:rPr>
          <w:rFonts w:ascii="Simplified Arabic" w:hAnsi="Simplified Arabic" w:cs="Simplified Arabic"/>
          <w:sz w:val="28"/>
          <w:szCs w:val="28"/>
          <w:rtl/>
          <w:lang w:bidi="ar-DZ"/>
        </w:rPr>
        <w:t xml:space="preserve"> </w:t>
      </w:r>
      <w:r w:rsidRPr="002B40E6">
        <w:rPr>
          <w:rFonts w:ascii="Simplified Arabic" w:hAnsi="Simplified Arabic" w:cs="Simplified Arabic" w:hint="cs"/>
          <w:sz w:val="28"/>
          <w:szCs w:val="28"/>
          <w:rtl/>
          <w:lang w:bidi="ar-DZ"/>
        </w:rPr>
        <w:t>تقييم</w:t>
      </w:r>
      <w:r w:rsidRPr="002B40E6">
        <w:rPr>
          <w:rFonts w:ascii="Simplified Arabic" w:hAnsi="Simplified Arabic" w:cs="Simplified Arabic"/>
          <w:sz w:val="28"/>
          <w:szCs w:val="28"/>
          <w:rtl/>
          <w:lang w:bidi="ar-DZ"/>
        </w:rPr>
        <w:t xml:space="preserve"> </w:t>
      </w:r>
      <w:r w:rsidRPr="00D435CA">
        <w:rPr>
          <w:rFonts w:asciiTheme="minorBidi" w:hAnsiTheme="minorBidi" w:cs="Simplified Arabic"/>
          <w:sz w:val="28"/>
          <w:szCs w:val="28"/>
          <w:rtl/>
        </w:rPr>
        <w:t>الأداء المالي</w:t>
      </w:r>
      <w:r w:rsidRPr="002B40E6">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ل</w:t>
      </w:r>
      <w:r w:rsidRPr="002B40E6">
        <w:rPr>
          <w:rFonts w:ascii="Simplified Arabic" w:hAnsi="Simplified Arabic" w:cs="Simplified Arabic" w:hint="cs"/>
          <w:sz w:val="28"/>
          <w:szCs w:val="28"/>
          <w:rtl/>
          <w:lang w:bidi="ar-DZ"/>
        </w:rPr>
        <w:t>لشركات</w:t>
      </w:r>
      <w:r>
        <w:rPr>
          <w:rFonts w:ascii="Simplified Arabic" w:hAnsi="Simplified Arabic" w:cs="Simplified Arabic" w:hint="cs"/>
          <w:sz w:val="28"/>
          <w:szCs w:val="28"/>
          <w:rtl/>
          <w:lang w:bidi="ar-DZ"/>
        </w:rPr>
        <w:t>,</w:t>
      </w:r>
      <w:r>
        <w:rPr>
          <w:rFonts w:asciiTheme="minorBidi" w:hAnsiTheme="minorBidi" w:cs="Simplified Arabic" w:hint="cs"/>
          <w:sz w:val="28"/>
          <w:szCs w:val="28"/>
          <w:rtl/>
        </w:rPr>
        <w:t xml:space="preserve"> </w:t>
      </w:r>
      <w:r>
        <w:rPr>
          <w:rFonts w:ascii="Simplified Arabic" w:hAnsi="Simplified Arabic" w:cs="Simplified Arabic" w:hint="cs"/>
          <w:sz w:val="28"/>
          <w:szCs w:val="28"/>
          <w:rtl/>
          <w:lang w:bidi="ar-DZ"/>
        </w:rPr>
        <w:t xml:space="preserve">ثم </w:t>
      </w:r>
      <w:r>
        <w:rPr>
          <w:rFonts w:ascii="Simplified Arabic" w:hAnsi="Simplified Arabic" w:cs="Simplified Arabic"/>
          <w:sz w:val="28"/>
          <w:szCs w:val="28"/>
          <w:rtl/>
          <w:lang w:bidi="ar-DZ"/>
        </w:rPr>
        <w:t>دا</w:t>
      </w:r>
      <w:r w:rsidRPr="00BC7B68">
        <w:rPr>
          <w:rFonts w:ascii="Simplified Arabic" w:hAnsi="Simplified Arabic" w:cs="Simplified Arabic"/>
          <w:sz w:val="28"/>
          <w:szCs w:val="28"/>
          <w:rtl/>
          <w:lang w:bidi="ar-DZ"/>
        </w:rPr>
        <w:t xml:space="preserve">رسة </w:t>
      </w:r>
      <w:r>
        <w:rPr>
          <w:rFonts w:ascii="Simplified Arabic" w:hAnsi="Simplified Arabic" w:cs="Simplified Arabic" w:hint="cs"/>
          <w:sz w:val="28"/>
          <w:szCs w:val="28"/>
          <w:rtl/>
          <w:lang w:bidi="ar-DZ"/>
        </w:rPr>
        <w:t>ال</w:t>
      </w:r>
      <w:r w:rsidRPr="00BC7B68">
        <w:rPr>
          <w:rFonts w:ascii="Simplified Arabic" w:hAnsi="Simplified Arabic" w:cs="Simplified Arabic"/>
          <w:sz w:val="28"/>
          <w:szCs w:val="28"/>
          <w:rtl/>
          <w:lang w:bidi="ar-DZ"/>
        </w:rPr>
        <w:t>نتائج</w:t>
      </w:r>
      <w:r>
        <w:rPr>
          <w:rFonts w:asciiTheme="minorBidi" w:hAnsiTheme="minorBidi" w:cs="Simplified Arabic" w:hint="cs"/>
          <w:sz w:val="28"/>
          <w:szCs w:val="28"/>
          <w:rtl/>
          <w:lang w:bidi="ar-DZ"/>
        </w:rPr>
        <w:t xml:space="preserve"> و</w:t>
      </w:r>
      <w:r w:rsidRPr="00BC7B68">
        <w:rPr>
          <w:rFonts w:ascii="Simplified Arabic" w:hAnsi="Simplified Arabic" w:cs="Simplified Arabic"/>
          <w:sz w:val="28"/>
          <w:szCs w:val="28"/>
          <w:rtl/>
          <w:lang w:bidi="ar-DZ"/>
        </w:rPr>
        <w:t>تفسيره</w:t>
      </w:r>
      <w:r>
        <w:rPr>
          <w:rFonts w:ascii="Simplified Arabic" w:hAnsi="Simplified Arabic" w:cs="Simplified Arabic" w:hint="cs"/>
          <w:sz w:val="28"/>
          <w:szCs w:val="28"/>
          <w:rtl/>
          <w:lang w:bidi="ar-DZ"/>
        </w:rPr>
        <w:t>ا</w:t>
      </w:r>
      <w:r w:rsidRPr="00BC7B68">
        <w:rPr>
          <w:rFonts w:ascii="Simplified Arabic" w:hAnsi="Simplified Arabic" w:cs="Simplified Arabic"/>
          <w:sz w:val="28"/>
          <w:szCs w:val="28"/>
          <w:rtl/>
          <w:lang w:bidi="ar-DZ"/>
        </w:rPr>
        <w:t xml:space="preserve"> وتحديد مواطن القوة</w:t>
      </w:r>
      <w:r>
        <w:rPr>
          <w:rFonts w:ascii="Simplified Arabic" w:hAnsi="Simplified Arabic" w:cs="Simplified Arabic" w:hint="cs"/>
          <w:sz w:val="28"/>
          <w:szCs w:val="28"/>
          <w:rtl/>
          <w:lang w:bidi="ar-DZ"/>
        </w:rPr>
        <w:t xml:space="preserve"> </w:t>
      </w:r>
      <w:r w:rsidRPr="00BC7B68">
        <w:rPr>
          <w:rFonts w:ascii="Simplified Arabic" w:hAnsi="Simplified Arabic" w:cs="Simplified Arabic"/>
          <w:sz w:val="28"/>
          <w:szCs w:val="28"/>
          <w:rtl/>
          <w:lang w:bidi="ar-DZ"/>
        </w:rPr>
        <w:t>والضعف في السياسات المالية المتبعة بالم</w:t>
      </w:r>
      <w:r>
        <w:rPr>
          <w:rFonts w:ascii="Simplified Arabic" w:hAnsi="Simplified Arabic" w:cs="Simplified Arabic" w:hint="cs"/>
          <w:sz w:val="28"/>
          <w:szCs w:val="28"/>
          <w:rtl/>
          <w:lang w:bidi="ar-DZ"/>
        </w:rPr>
        <w:t>ؤسسة</w:t>
      </w:r>
      <w:r w:rsidRPr="00BC7B68">
        <w:rPr>
          <w:rFonts w:ascii="Simplified Arabic" w:hAnsi="Simplified Arabic" w:cs="Simplified Arabic"/>
          <w:sz w:val="28"/>
          <w:szCs w:val="28"/>
          <w:rtl/>
          <w:lang w:bidi="ar-DZ"/>
        </w:rPr>
        <w:t>, وهذا</w:t>
      </w:r>
      <w:r>
        <w:rPr>
          <w:rFonts w:asciiTheme="minorBidi" w:hAnsiTheme="minorBidi" w:cs="Simplified Arabic" w:hint="cs"/>
          <w:sz w:val="28"/>
          <w:szCs w:val="28"/>
          <w:rtl/>
        </w:rPr>
        <w:t xml:space="preserve"> </w:t>
      </w:r>
      <w:r w:rsidRPr="00BC7B68">
        <w:rPr>
          <w:rFonts w:ascii="Simplified Arabic" w:hAnsi="Simplified Arabic" w:cs="Simplified Arabic"/>
          <w:sz w:val="28"/>
          <w:szCs w:val="28"/>
          <w:rtl/>
          <w:lang w:bidi="ar-DZ"/>
        </w:rPr>
        <w:t>يمكن</w:t>
      </w:r>
      <w:r>
        <w:rPr>
          <w:rFonts w:ascii="Simplified Arabic" w:hAnsi="Simplified Arabic" w:cs="Simplified Arabic" w:hint="cs"/>
          <w:sz w:val="28"/>
          <w:szCs w:val="28"/>
          <w:rtl/>
          <w:lang w:bidi="ar-DZ"/>
        </w:rPr>
        <w:t xml:space="preserve">ها </w:t>
      </w:r>
      <w:r>
        <w:rPr>
          <w:rFonts w:ascii="Simplified Arabic" w:hAnsi="Simplified Arabic" w:cs="Simplified Arabic"/>
          <w:sz w:val="28"/>
          <w:szCs w:val="28"/>
          <w:rtl/>
          <w:lang w:bidi="ar-DZ"/>
        </w:rPr>
        <w:t>من التخطيط للمستقبل في ضوء</w:t>
      </w:r>
      <w:r>
        <w:rPr>
          <w:rFonts w:ascii="Simplified Arabic" w:hAnsi="Simplified Arabic" w:cs="Simplified Arabic" w:hint="cs"/>
          <w:sz w:val="28"/>
          <w:szCs w:val="28"/>
          <w:rtl/>
          <w:lang w:bidi="ar-DZ"/>
        </w:rPr>
        <w:t xml:space="preserve"> </w:t>
      </w:r>
      <w:r w:rsidRPr="00BC7B68">
        <w:rPr>
          <w:rFonts w:ascii="Simplified Arabic" w:hAnsi="Simplified Arabic" w:cs="Simplified Arabic"/>
          <w:sz w:val="28"/>
          <w:szCs w:val="28"/>
          <w:rtl/>
          <w:lang w:bidi="ar-DZ"/>
        </w:rPr>
        <w:t>انجاز</w:t>
      </w:r>
      <w:r>
        <w:rPr>
          <w:rFonts w:ascii="Simplified Arabic" w:hAnsi="Simplified Arabic" w:cs="Simplified Arabic" w:hint="cs"/>
          <w:sz w:val="28"/>
          <w:szCs w:val="28"/>
          <w:rtl/>
          <w:lang w:bidi="ar-DZ"/>
        </w:rPr>
        <w:t>ا</w:t>
      </w:r>
      <w:r w:rsidRPr="00BC7B68">
        <w:rPr>
          <w:rFonts w:ascii="Simplified Arabic" w:hAnsi="Simplified Arabic" w:cs="Simplified Arabic"/>
          <w:sz w:val="28"/>
          <w:szCs w:val="28"/>
          <w:rtl/>
          <w:lang w:bidi="ar-DZ"/>
        </w:rPr>
        <w:t>ت الماضي,</w:t>
      </w:r>
      <w:r>
        <w:rPr>
          <w:rFonts w:ascii="Simplified Arabic" w:hAnsi="Simplified Arabic" w:cs="Simplified Arabic" w:hint="cs"/>
          <w:sz w:val="28"/>
          <w:szCs w:val="28"/>
          <w:rtl/>
          <w:lang w:bidi="ar-DZ"/>
        </w:rPr>
        <w:t xml:space="preserve"> حيث </w:t>
      </w:r>
      <w:r w:rsidRPr="002E0BD7">
        <w:rPr>
          <w:rFonts w:asciiTheme="minorBidi" w:hAnsiTheme="minorBidi" w:cs="Simplified Arabic"/>
          <w:sz w:val="28"/>
          <w:szCs w:val="28"/>
          <w:rtl/>
        </w:rPr>
        <w:t xml:space="preserve">تعد عملية </w:t>
      </w:r>
      <w:r w:rsidRPr="009E643D">
        <w:rPr>
          <w:rFonts w:asciiTheme="minorBidi" w:hAnsiTheme="minorBidi" w:cs="Simplified Arabic"/>
          <w:sz w:val="28"/>
          <w:szCs w:val="28"/>
          <w:rtl/>
        </w:rPr>
        <w:t>تقييم الأداء المالي واحدة</w:t>
      </w:r>
      <w:r w:rsidRPr="002E0BD7">
        <w:rPr>
          <w:rFonts w:asciiTheme="minorBidi" w:hAnsiTheme="minorBidi" w:cs="Simplified Arabic"/>
          <w:sz w:val="28"/>
          <w:szCs w:val="28"/>
          <w:rtl/>
        </w:rPr>
        <w:t xml:space="preserve"> من الموضوعات الرئيسية في الفكر الإداري، وبما أن الم</w:t>
      </w:r>
      <w:r w:rsidRPr="002E0BD7">
        <w:rPr>
          <w:rFonts w:asciiTheme="minorBidi" w:hAnsiTheme="minorBidi" w:cs="Simplified Arabic" w:hint="cs"/>
          <w:sz w:val="28"/>
          <w:szCs w:val="28"/>
          <w:rtl/>
        </w:rPr>
        <w:t>ؤسسة</w:t>
      </w:r>
      <w:r w:rsidRPr="002E0BD7">
        <w:rPr>
          <w:rFonts w:asciiTheme="minorBidi" w:hAnsiTheme="minorBidi" w:cs="Simplified Arabic"/>
          <w:sz w:val="28"/>
          <w:szCs w:val="28"/>
          <w:rtl/>
        </w:rPr>
        <w:t xml:space="preserve"> في حالة تغيّر مستمر بسبب بيئتها المتغيرة باستمرار، </w:t>
      </w:r>
      <w:r w:rsidRPr="002E0BD7">
        <w:rPr>
          <w:rFonts w:asciiTheme="minorBidi" w:hAnsiTheme="minorBidi" w:cs="Simplified Arabic" w:hint="cs"/>
          <w:sz w:val="28"/>
          <w:szCs w:val="28"/>
          <w:rtl/>
        </w:rPr>
        <w:t xml:space="preserve">وبالتالي تلتزم </w:t>
      </w:r>
      <w:r w:rsidRPr="002E0BD7">
        <w:rPr>
          <w:rFonts w:asciiTheme="minorBidi" w:hAnsiTheme="minorBidi" w:cs="Simplified Arabic"/>
          <w:sz w:val="28"/>
          <w:szCs w:val="28"/>
          <w:rtl/>
        </w:rPr>
        <w:t xml:space="preserve">الإدارة بضرورة التعديل المستمر لخططها وسياساتها وقراراتها, وعملية التقييم من الوسائل المهمة في مجال تحسين الأداء وتطويره، </w:t>
      </w:r>
      <w:r w:rsidRPr="002E0BD7">
        <w:rPr>
          <w:rFonts w:asciiTheme="minorBidi" w:hAnsiTheme="minorBidi" w:cs="Simplified Arabic" w:hint="cs"/>
          <w:sz w:val="28"/>
          <w:szCs w:val="28"/>
          <w:rtl/>
        </w:rPr>
        <w:t xml:space="preserve">لكن </w:t>
      </w:r>
      <w:r w:rsidRPr="002E0BD7">
        <w:rPr>
          <w:rFonts w:asciiTheme="minorBidi" w:hAnsiTheme="minorBidi" w:cs="Simplified Arabic"/>
          <w:sz w:val="28"/>
          <w:szCs w:val="28"/>
          <w:rtl/>
        </w:rPr>
        <w:t>هذه الوسائل لم تعد تلبي الغرض المطلوب منها، لأنّ</w:t>
      </w:r>
      <w:r w:rsidRPr="002E0BD7">
        <w:rPr>
          <w:rFonts w:asciiTheme="minorBidi" w:hAnsiTheme="minorBidi" w:cs="Simplified Arabic" w:hint="cs"/>
          <w:sz w:val="28"/>
          <w:szCs w:val="28"/>
          <w:rtl/>
        </w:rPr>
        <w:t>ها لا ت</w:t>
      </w:r>
      <w:r w:rsidRPr="002E0BD7">
        <w:rPr>
          <w:rFonts w:asciiTheme="minorBidi" w:hAnsiTheme="minorBidi" w:cs="Simplified Arabic"/>
          <w:sz w:val="28"/>
          <w:szCs w:val="28"/>
          <w:rtl/>
        </w:rPr>
        <w:t>تماشى مع المتغيرات التي حدثت في البيئة المحيطة</w:t>
      </w:r>
      <w:r w:rsidRPr="002E0BD7">
        <w:rPr>
          <w:rFonts w:asciiTheme="minorBidi" w:hAnsiTheme="minorBidi" w:cs="Simplified Arabic" w:hint="cs"/>
          <w:sz w:val="28"/>
          <w:szCs w:val="28"/>
          <w:rtl/>
        </w:rPr>
        <w:t xml:space="preserve"> بها</w:t>
      </w:r>
      <w:r w:rsidRPr="002E0BD7">
        <w:rPr>
          <w:rFonts w:asciiTheme="minorBidi" w:hAnsiTheme="minorBidi" w:cs="Simplified Arabic"/>
          <w:sz w:val="28"/>
          <w:szCs w:val="28"/>
          <w:rtl/>
        </w:rPr>
        <w:t>، لذلك لابدّ من تطوير معايير قياس الأداء وتقويمه، فالمعايير التقليدية التي تستخدم أصبحت لا ت</w:t>
      </w:r>
      <w:r w:rsidRPr="002E0BD7">
        <w:rPr>
          <w:rFonts w:asciiTheme="minorBidi" w:hAnsiTheme="minorBidi" w:cs="Simplified Arabic" w:hint="cs"/>
          <w:sz w:val="28"/>
          <w:szCs w:val="28"/>
          <w:rtl/>
        </w:rPr>
        <w:t xml:space="preserve">حقق </w:t>
      </w:r>
      <w:r w:rsidRPr="002E0BD7">
        <w:rPr>
          <w:rFonts w:asciiTheme="minorBidi" w:hAnsiTheme="minorBidi" w:cs="Simplified Arabic"/>
          <w:sz w:val="28"/>
          <w:szCs w:val="28"/>
          <w:rtl/>
        </w:rPr>
        <w:t xml:space="preserve">الغرض المطلوب منها، لأن البيئة المحيطة تغيّرت من المنافسة المحدودة النطاق إلى المنافسة العالمية، ومن عملاء بمتطلبات </w:t>
      </w:r>
      <w:r w:rsidRPr="002E0BD7">
        <w:rPr>
          <w:rFonts w:asciiTheme="minorBidi" w:hAnsiTheme="minorBidi" w:cs="Simplified Arabic" w:hint="cs"/>
          <w:sz w:val="28"/>
          <w:szCs w:val="28"/>
          <w:rtl/>
        </w:rPr>
        <w:t xml:space="preserve">واحتياجات </w:t>
      </w:r>
      <w:r w:rsidRPr="002E0BD7">
        <w:rPr>
          <w:rFonts w:asciiTheme="minorBidi" w:hAnsiTheme="minorBidi" w:cs="Simplified Arabic"/>
          <w:sz w:val="28"/>
          <w:szCs w:val="28"/>
          <w:rtl/>
        </w:rPr>
        <w:t xml:space="preserve">محدودة إلى عملاء أكثر وعياً بمتطلبات غير محدودة. ونتيجةً لهذه التغيرات أصبح من الضروري لأية شركة السعي </w:t>
      </w:r>
      <w:r w:rsidRPr="002E0BD7">
        <w:rPr>
          <w:rFonts w:asciiTheme="minorBidi" w:hAnsiTheme="minorBidi" w:cs="Simplified Arabic" w:hint="cs"/>
          <w:sz w:val="28"/>
          <w:szCs w:val="28"/>
          <w:rtl/>
        </w:rPr>
        <w:t xml:space="preserve">نحو السيطرة على شروط البقاء والتطور وليس ذلك سهلا وخاصة مع ازدياد القوى المتصارعة, </w:t>
      </w:r>
      <w:r w:rsidRPr="002E0BD7">
        <w:rPr>
          <w:rFonts w:asciiTheme="minorBidi" w:hAnsiTheme="minorBidi" w:cs="Simplified Arabic"/>
          <w:sz w:val="28"/>
          <w:szCs w:val="28"/>
          <w:rtl/>
        </w:rPr>
        <w:t>لتقديم المنتجات أو الخدمات بالجودة المناسبة، وفي الوقت المناسب والسعر المنافس وبمواصفات ترضي العملاء.</w:t>
      </w:r>
    </w:p>
    <w:p w:rsidR="00E265EB" w:rsidRPr="00F922A7" w:rsidRDefault="00E265EB" w:rsidP="00E265EB">
      <w:pPr>
        <w:spacing w:after="0"/>
        <w:jc w:val="both"/>
        <w:rPr>
          <w:rFonts w:ascii="Arial" w:hAnsi="Arial" w:cs="Simplified Arabic"/>
          <w:b/>
          <w:bCs/>
          <w:sz w:val="28"/>
          <w:szCs w:val="28"/>
          <w:rtl/>
        </w:rPr>
      </w:pPr>
      <w:r>
        <w:rPr>
          <w:rFonts w:asciiTheme="minorBidi" w:hAnsiTheme="minorBidi" w:cs="Simplified Arabic" w:hint="cs"/>
          <w:b/>
          <w:bCs/>
          <w:sz w:val="28"/>
          <w:szCs w:val="28"/>
          <w:rtl/>
        </w:rPr>
        <w:t>1</w:t>
      </w:r>
      <w:r w:rsidRPr="00F922A7">
        <w:rPr>
          <w:rFonts w:asciiTheme="minorBidi" w:hAnsiTheme="minorBidi" w:cs="Simplified Arabic" w:hint="cs"/>
          <w:b/>
          <w:bCs/>
          <w:sz w:val="28"/>
          <w:szCs w:val="28"/>
          <w:rtl/>
        </w:rPr>
        <w:t>.</w:t>
      </w:r>
      <w:r w:rsidRPr="00F922A7">
        <w:rPr>
          <w:rFonts w:ascii="Arial" w:hAnsi="Arial" w:cs="Simplified Arabic" w:hint="cs"/>
          <w:b/>
          <w:bCs/>
          <w:sz w:val="28"/>
          <w:szCs w:val="28"/>
          <w:rtl/>
        </w:rPr>
        <w:t xml:space="preserve"> مفهوم </w:t>
      </w:r>
      <w:r w:rsidRPr="00F922A7">
        <w:rPr>
          <w:rFonts w:asciiTheme="minorBidi" w:hAnsiTheme="minorBidi" w:cs="Simplified Arabic"/>
          <w:b/>
          <w:bCs/>
          <w:sz w:val="28"/>
          <w:szCs w:val="28"/>
          <w:rtl/>
        </w:rPr>
        <w:t xml:space="preserve">تقييم </w:t>
      </w:r>
      <w:r w:rsidRPr="00F922A7">
        <w:rPr>
          <w:rFonts w:ascii="Arial" w:hAnsi="Arial" w:cs="Simplified Arabic" w:hint="cs"/>
          <w:b/>
          <w:bCs/>
          <w:sz w:val="28"/>
          <w:szCs w:val="28"/>
          <w:rtl/>
        </w:rPr>
        <w:t xml:space="preserve">الأداء المالي </w:t>
      </w:r>
    </w:p>
    <w:p w:rsidR="00E265EB" w:rsidRDefault="00E265EB" w:rsidP="00E265EB">
      <w:pPr>
        <w:spacing w:after="0"/>
        <w:ind w:firstLine="397"/>
        <w:jc w:val="both"/>
        <w:rPr>
          <w:rFonts w:ascii="Arial" w:hAnsi="Arial" w:cs="Simplified Arabic"/>
          <w:b/>
          <w:bCs/>
          <w:sz w:val="28"/>
          <w:szCs w:val="28"/>
          <w:rtl/>
          <w:lang w:bidi="ar-DZ"/>
        </w:rPr>
      </w:pPr>
      <w:r w:rsidRPr="00F922A7">
        <w:rPr>
          <w:rFonts w:cs="Simplified Arabic" w:hint="cs"/>
          <w:sz w:val="28"/>
          <w:szCs w:val="28"/>
          <w:rtl/>
        </w:rPr>
        <w:t>لكي</w:t>
      </w:r>
      <w:r w:rsidRPr="00F922A7">
        <w:rPr>
          <w:rFonts w:cs="Simplified Arabic"/>
          <w:sz w:val="28"/>
          <w:szCs w:val="28"/>
          <w:rtl/>
        </w:rPr>
        <w:t xml:space="preserve"> </w:t>
      </w:r>
      <w:r w:rsidRPr="00F922A7">
        <w:rPr>
          <w:rFonts w:cs="Simplified Arabic" w:hint="cs"/>
          <w:sz w:val="28"/>
          <w:szCs w:val="28"/>
          <w:rtl/>
        </w:rPr>
        <w:t>تقف</w:t>
      </w:r>
      <w:r w:rsidRPr="00F922A7">
        <w:rPr>
          <w:rFonts w:cs="Simplified Arabic"/>
          <w:sz w:val="28"/>
          <w:szCs w:val="28"/>
          <w:rtl/>
        </w:rPr>
        <w:t xml:space="preserve"> </w:t>
      </w:r>
      <w:r w:rsidRPr="00F922A7">
        <w:rPr>
          <w:rFonts w:cs="Simplified Arabic" w:hint="cs"/>
          <w:sz w:val="28"/>
          <w:szCs w:val="28"/>
          <w:rtl/>
        </w:rPr>
        <w:t>أي</w:t>
      </w:r>
      <w:r w:rsidRPr="00F922A7">
        <w:rPr>
          <w:rFonts w:cs="Simplified Arabic"/>
          <w:sz w:val="28"/>
          <w:szCs w:val="28"/>
          <w:rtl/>
        </w:rPr>
        <w:t xml:space="preserve"> </w:t>
      </w:r>
      <w:r w:rsidRPr="00F922A7">
        <w:rPr>
          <w:rFonts w:cs="Simplified Arabic" w:hint="cs"/>
          <w:sz w:val="28"/>
          <w:szCs w:val="28"/>
          <w:rtl/>
        </w:rPr>
        <w:t>إدارة</w:t>
      </w:r>
      <w:r w:rsidRPr="00F922A7">
        <w:rPr>
          <w:rFonts w:cs="Simplified Arabic"/>
          <w:sz w:val="28"/>
          <w:szCs w:val="28"/>
          <w:rtl/>
        </w:rPr>
        <w:t xml:space="preserve"> </w:t>
      </w:r>
      <w:r w:rsidRPr="00F922A7">
        <w:rPr>
          <w:rFonts w:cs="Simplified Arabic" w:hint="cs"/>
          <w:sz w:val="28"/>
          <w:szCs w:val="28"/>
          <w:rtl/>
        </w:rPr>
        <w:t>على</w:t>
      </w:r>
      <w:r w:rsidRPr="00F922A7">
        <w:rPr>
          <w:rFonts w:cs="Simplified Arabic"/>
          <w:sz w:val="28"/>
          <w:szCs w:val="28"/>
          <w:rtl/>
        </w:rPr>
        <w:t xml:space="preserve"> </w:t>
      </w:r>
      <w:r w:rsidRPr="00F922A7">
        <w:rPr>
          <w:rFonts w:cs="Simplified Arabic" w:hint="cs"/>
          <w:sz w:val="28"/>
          <w:szCs w:val="28"/>
          <w:rtl/>
        </w:rPr>
        <w:t>نقاط</w:t>
      </w:r>
      <w:r w:rsidRPr="00F922A7">
        <w:rPr>
          <w:rFonts w:cs="Simplified Arabic"/>
          <w:sz w:val="28"/>
          <w:szCs w:val="28"/>
          <w:rtl/>
        </w:rPr>
        <w:t xml:space="preserve"> </w:t>
      </w:r>
      <w:r w:rsidRPr="00F922A7">
        <w:rPr>
          <w:rFonts w:cs="Simplified Arabic" w:hint="cs"/>
          <w:sz w:val="28"/>
          <w:szCs w:val="28"/>
          <w:rtl/>
        </w:rPr>
        <w:t>القوة</w:t>
      </w:r>
      <w:r w:rsidRPr="00F922A7">
        <w:rPr>
          <w:rFonts w:cs="Simplified Arabic"/>
          <w:sz w:val="28"/>
          <w:szCs w:val="28"/>
          <w:rtl/>
        </w:rPr>
        <w:t xml:space="preserve"> </w:t>
      </w:r>
      <w:r w:rsidRPr="00F922A7">
        <w:rPr>
          <w:rFonts w:cs="Simplified Arabic" w:hint="cs"/>
          <w:sz w:val="28"/>
          <w:szCs w:val="28"/>
          <w:rtl/>
        </w:rPr>
        <w:t>والضعف</w:t>
      </w:r>
      <w:r w:rsidRPr="00F922A7">
        <w:rPr>
          <w:rFonts w:cs="Simplified Arabic"/>
          <w:sz w:val="28"/>
          <w:szCs w:val="28"/>
          <w:rtl/>
        </w:rPr>
        <w:t xml:space="preserve"> </w:t>
      </w:r>
      <w:r w:rsidRPr="00F922A7">
        <w:rPr>
          <w:rFonts w:cs="Simplified Arabic" w:hint="cs"/>
          <w:sz w:val="28"/>
          <w:szCs w:val="28"/>
          <w:rtl/>
        </w:rPr>
        <w:t>وعلى</w:t>
      </w:r>
      <w:r w:rsidRPr="00F922A7">
        <w:rPr>
          <w:rFonts w:cs="Simplified Arabic"/>
          <w:sz w:val="28"/>
          <w:szCs w:val="28"/>
          <w:rtl/>
        </w:rPr>
        <w:t xml:space="preserve"> </w:t>
      </w:r>
      <w:r w:rsidRPr="00F922A7">
        <w:rPr>
          <w:rFonts w:cs="Simplified Arabic" w:hint="cs"/>
          <w:sz w:val="28"/>
          <w:szCs w:val="28"/>
          <w:rtl/>
        </w:rPr>
        <w:t>الفرص</w:t>
      </w:r>
      <w:r w:rsidRPr="00F922A7">
        <w:rPr>
          <w:rFonts w:cs="Simplified Arabic"/>
          <w:sz w:val="28"/>
          <w:szCs w:val="28"/>
          <w:rtl/>
        </w:rPr>
        <w:t xml:space="preserve"> </w:t>
      </w:r>
      <w:r w:rsidRPr="00F922A7">
        <w:rPr>
          <w:rFonts w:cs="Simplified Arabic" w:hint="cs"/>
          <w:sz w:val="28"/>
          <w:szCs w:val="28"/>
          <w:rtl/>
        </w:rPr>
        <w:t>المتاحة</w:t>
      </w:r>
      <w:r w:rsidRPr="00F922A7">
        <w:rPr>
          <w:rFonts w:cs="Simplified Arabic"/>
          <w:sz w:val="28"/>
          <w:szCs w:val="28"/>
          <w:rtl/>
        </w:rPr>
        <w:t xml:space="preserve"> </w:t>
      </w:r>
      <w:r w:rsidRPr="00F922A7">
        <w:rPr>
          <w:rFonts w:cs="Simplified Arabic" w:hint="cs"/>
          <w:sz w:val="28"/>
          <w:szCs w:val="28"/>
          <w:rtl/>
        </w:rPr>
        <w:t>والمعوقات</w:t>
      </w:r>
      <w:r w:rsidRPr="00F922A7">
        <w:rPr>
          <w:rFonts w:cs="Simplified Arabic"/>
          <w:sz w:val="28"/>
          <w:szCs w:val="28"/>
          <w:rtl/>
        </w:rPr>
        <w:t xml:space="preserve"> </w:t>
      </w:r>
      <w:r w:rsidRPr="00F922A7">
        <w:rPr>
          <w:rFonts w:cs="Simplified Arabic" w:hint="cs"/>
          <w:sz w:val="28"/>
          <w:szCs w:val="28"/>
          <w:rtl/>
        </w:rPr>
        <w:t>التي</w:t>
      </w:r>
      <w:r w:rsidRPr="00F922A7">
        <w:rPr>
          <w:rFonts w:cs="Simplified Arabic"/>
          <w:sz w:val="28"/>
          <w:szCs w:val="28"/>
          <w:rtl/>
        </w:rPr>
        <w:t xml:space="preserve"> </w:t>
      </w:r>
      <w:r w:rsidRPr="00F922A7">
        <w:rPr>
          <w:rFonts w:cs="Simplified Arabic" w:hint="cs"/>
          <w:sz w:val="28"/>
          <w:szCs w:val="28"/>
          <w:rtl/>
        </w:rPr>
        <w:t>يمكن</w:t>
      </w:r>
      <w:r w:rsidRPr="00F922A7">
        <w:rPr>
          <w:rFonts w:cs="Simplified Arabic"/>
          <w:sz w:val="28"/>
          <w:szCs w:val="28"/>
          <w:rtl/>
        </w:rPr>
        <w:t xml:space="preserve"> </w:t>
      </w:r>
      <w:r w:rsidRPr="00F922A7">
        <w:rPr>
          <w:rFonts w:cs="Simplified Arabic" w:hint="cs"/>
          <w:sz w:val="28"/>
          <w:szCs w:val="28"/>
          <w:rtl/>
        </w:rPr>
        <w:t>أن</w:t>
      </w:r>
      <w:r w:rsidRPr="00F922A7">
        <w:rPr>
          <w:rFonts w:cs="Simplified Arabic"/>
          <w:sz w:val="28"/>
          <w:szCs w:val="28"/>
          <w:rtl/>
        </w:rPr>
        <w:t xml:space="preserve"> </w:t>
      </w:r>
      <w:r w:rsidRPr="00F922A7">
        <w:rPr>
          <w:rFonts w:cs="Simplified Arabic" w:hint="cs"/>
          <w:sz w:val="28"/>
          <w:szCs w:val="28"/>
          <w:rtl/>
        </w:rPr>
        <w:t>تواجهها</w:t>
      </w:r>
      <w:r w:rsidRPr="00F922A7">
        <w:rPr>
          <w:rFonts w:cs="Simplified Arabic"/>
          <w:sz w:val="28"/>
          <w:szCs w:val="28"/>
          <w:rtl/>
        </w:rPr>
        <w:t xml:space="preserve"> </w:t>
      </w:r>
      <w:r w:rsidRPr="00F922A7">
        <w:rPr>
          <w:rFonts w:cs="Simplified Arabic" w:hint="cs"/>
          <w:sz w:val="28"/>
          <w:szCs w:val="28"/>
          <w:rtl/>
        </w:rPr>
        <w:t>كان</w:t>
      </w:r>
      <w:r w:rsidRPr="00F922A7">
        <w:rPr>
          <w:rFonts w:cs="Simplified Arabic"/>
          <w:sz w:val="28"/>
          <w:szCs w:val="28"/>
          <w:rtl/>
        </w:rPr>
        <w:t xml:space="preserve"> </w:t>
      </w:r>
      <w:r w:rsidRPr="00F922A7">
        <w:rPr>
          <w:rFonts w:cs="Simplified Arabic" w:hint="cs"/>
          <w:sz w:val="28"/>
          <w:szCs w:val="28"/>
          <w:rtl/>
        </w:rPr>
        <w:t>لا</w:t>
      </w:r>
      <w:r w:rsidRPr="00F922A7">
        <w:rPr>
          <w:rFonts w:cs="Simplified Arabic"/>
          <w:sz w:val="28"/>
          <w:szCs w:val="28"/>
          <w:rtl/>
        </w:rPr>
        <w:t xml:space="preserve"> </w:t>
      </w:r>
      <w:r w:rsidRPr="00F922A7">
        <w:rPr>
          <w:rFonts w:cs="Simplified Arabic" w:hint="cs"/>
          <w:sz w:val="28"/>
          <w:szCs w:val="28"/>
          <w:rtl/>
        </w:rPr>
        <w:t>بد لها</w:t>
      </w:r>
      <w:r w:rsidRPr="00F922A7">
        <w:rPr>
          <w:rFonts w:cs="Simplified Arabic"/>
          <w:sz w:val="28"/>
          <w:szCs w:val="28"/>
          <w:rtl/>
        </w:rPr>
        <w:t xml:space="preserve"> </w:t>
      </w:r>
      <w:r w:rsidRPr="00F922A7">
        <w:rPr>
          <w:rFonts w:cs="Simplified Arabic" w:hint="cs"/>
          <w:sz w:val="28"/>
          <w:szCs w:val="28"/>
          <w:rtl/>
        </w:rPr>
        <w:t>من</w:t>
      </w:r>
      <w:r w:rsidRPr="00F922A7">
        <w:rPr>
          <w:rFonts w:cs="Simplified Arabic"/>
          <w:sz w:val="28"/>
          <w:szCs w:val="28"/>
          <w:rtl/>
        </w:rPr>
        <w:t xml:space="preserve"> </w:t>
      </w:r>
      <w:r w:rsidRPr="00F922A7">
        <w:rPr>
          <w:rFonts w:cs="Simplified Arabic" w:hint="cs"/>
          <w:sz w:val="28"/>
          <w:szCs w:val="28"/>
          <w:rtl/>
        </w:rPr>
        <w:t>تقييم</w:t>
      </w:r>
      <w:r w:rsidRPr="00F922A7">
        <w:rPr>
          <w:rFonts w:cs="Simplified Arabic"/>
          <w:sz w:val="28"/>
          <w:szCs w:val="28"/>
          <w:rtl/>
        </w:rPr>
        <w:t xml:space="preserve"> </w:t>
      </w:r>
      <w:r w:rsidRPr="00F922A7">
        <w:rPr>
          <w:rFonts w:cs="Simplified Arabic" w:hint="cs"/>
          <w:sz w:val="28"/>
          <w:szCs w:val="28"/>
          <w:rtl/>
        </w:rPr>
        <w:t>أداءها</w:t>
      </w:r>
      <w:r w:rsidRPr="00F922A7">
        <w:rPr>
          <w:rFonts w:cs="Simplified Arabic"/>
          <w:sz w:val="28"/>
          <w:szCs w:val="28"/>
          <w:rtl/>
        </w:rPr>
        <w:t xml:space="preserve"> </w:t>
      </w:r>
      <w:r w:rsidRPr="00F922A7">
        <w:rPr>
          <w:rFonts w:cs="Simplified Arabic" w:hint="cs"/>
          <w:sz w:val="28"/>
          <w:szCs w:val="28"/>
          <w:rtl/>
        </w:rPr>
        <w:t>وخاصة</w:t>
      </w:r>
      <w:r w:rsidRPr="00F922A7">
        <w:rPr>
          <w:rFonts w:cs="Simplified Arabic"/>
          <w:sz w:val="28"/>
          <w:szCs w:val="28"/>
          <w:rtl/>
        </w:rPr>
        <w:t xml:space="preserve"> </w:t>
      </w:r>
      <w:r w:rsidRPr="00F922A7">
        <w:rPr>
          <w:rFonts w:cs="Simplified Arabic" w:hint="cs"/>
          <w:sz w:val="28"/>
          <w:szCs w:val="28"/>
          <w:rtl/>
        </w:rPr>
        <w:t>الأداء</w:t>
      </w:r>
      <w:r w:rsidRPr="00F922A7">
        <w:rPr>
          <w:rFonts w:cs="Simplified Arabic"/>
          <w:sz w:val="28"/>
          <w:szCs w:val="28"/>
          <w:rtl/>
        </w:rPr>
        <w:t xml:space="preserve"> </w:t>
      </w:r>
      <w:r w:rsidRPr="00F922A7">
        <w:rPr>
          <w:rFonts w:cs="Simplified Arabic" w:hint="cs"/>
          <w:sz w:val="28"/>
          <w:szCs w:val="28"/>
          <w:rtl/>
        </w:rPr>
        <w:t>المالي</w:t>
      </w:r>
      <w:r w:rsidRPr="00F922A7">
        <w:rPr>
          <w:rFonts w:cs="Simplified Arabic"/>
          <w:sz w:val="28"/>
          <w:szCs w:val="28"/>
          <w:rtl/>
        </w:rPr>
        <w:t xml:space="preserve"> </w:t>
      </w:r>
      <w:r w:rsidRPr="00F922A7">
        <w:rPr>
          <w:rFonts w:cs="Simplified Arabic" w:hint="cs"/>
          <w:sz w:val="28"/>
          <w:szCs w:val="28"/>
          <w:rtl/>
        </w:rPr>
        <w:t>باعتباره</w:t>
      </w:r>
      <w:r w:rsidRPr="00F922A7">
        <w:rPr>
          <w:rFonts w:cs="Simplified Arabic"/>
          <w:sz w:val="28"/>
          <w:szCs w:val="28"/>
          <w:rtl/>
        </w:rPr>
        <w:t xml:space="preserve"> </w:t>
      </w:r>
      <w:r w:rsidRPr="00F922A7">
        <w:rPr>
          <w:rFonts w:cs="Simplified Arabic" w:hint="cs"/>
          <w:sz w:val="28"/>
          <w:szCs w:val="28"/>
          <w:rtl/>
        </w:rPr>
        <w:t>يزود</w:t>
      </w:r>
      <w:r w:rsidRPr="00F922A7">
        <w:rPr>
          <w:rFonts w:cs="Simplified Arabic"/>
          <w:sz w:val="28"/>
          <w:szCs w:val="28"/>
          <w:rtl/>
        </w:rPr>
        <w:t xml:space="preserve"> </w:t>
      </w:r>
      <w:r>
        <w:rPr>
          <w:rFonts w:cs="Simplified Arabic" w:hint="cs"/>
          <w:sz w:val="28"/>
          <w:szCs w:val="28"/>
          <w:rtl/>
        </w:rPr>
        <w:t>ا</w:t>
      </w:r>
      <w:r w:rsidRPr="00F922A7">
        <w:rPr>
          <w:rFonts w:cs="Simplified Arabic" w:hint="cs"/>
          <w:sz w:val="28"/>
          <w:szCs w:val="28"/>
          <w:rtl/>
        </w:rPr>
        <w:t>لإدارة</w:t>
      </w:r>
      <w:r w:rsidRPr="00F922A7">
        <w:rPr>
          <w:rFonts w:cs="Simplified Arabic"/>
          <w:sz w:val="28"/>
          <w:szCs w:val="28"/>
          <w:rtl/>
        </w:rPr>
        <w:t xml:space="preserve"> </w:t>
      </w:r>
      <w:r w:rsidRPr="00F922A7">
        <w:rPr>
          <w:rFonts w:cs="Simplified Arabic" w:hint="cs"/>
          <w:sz w:val="28"/>
          <w:szCs w:val="28"/>
          <w:rtl/>
        </w:rPr>
        <w:t>بمعلومات</w:t>
      </w:r>
      <w:r>
        <w:rPr>
          <w:rFonts w:cs="Simplified Arabic" w:hint="cs"/>
          <w:sz w:val="28"/>
          <w:szCs w:val="28"/>
          <w:rtl/>
        </w:rPr>
        <w:t xml:space="preserve"> ل</w:t>
      </w:r>
      <w:r w:rsidRPr="00F922A7">
        <w:rPr>
          <w:rFonts w:cs="Simplified Arabic" w:hint="cs"/>
          <w:sz w:val="28"/>
          <w:szCs w:val="28"/>
          <w:rtl/>
        </w:rPr>
        <w:t>سد الثغرات</w:t>
      </w:r>
      <w:r w:rsidRPr="00F922A7">
        <w:rPr>
          <w:rFonts w:cs="Simplified Arabic"/>
          <w:sz w:val="28"/>
          <w:szCs w:val="28"/>
          <w:rtl/>
        </w:rPr>
        <w:t xml:space="preserve"> </w:t>
      </w:r>
      <w:r w:rsidRPr="00F922A7">
        <w:rPr>
          <w:rFonts w:cs="Simplified Arabic" w:hint="cs"/>
          <w:sz w:val="28"/>
          <w:szCs w:val="28"/>
          <w:rtl/>
        </w:rPr>
        <w:t>والمعوقات</w:t>
      </w:r>
      <w:r w:rsidRPr="00F922A7">
        <w:rPr>
          <w:rFonts w:cs="Simplified Arabic"/>
          <w:sz w:val="28"/>
          <w:szCs w:val="28"/>
          <w:rtl/>
        </w:rPr>
        <w:t xml:space="preserve"> </w:t>
      </w:r>
      <w:r w:rsidRPr="00F922A7">
        <w:rPr>
          <w:rFonts w:cs="Simplified Arabic" w:hint="cs"/>
          <w:sz w:val="28"/>
          <w:szCs w:val="28"/>
          <w:rtl/>
        </w:rPr>
        <w:t>التي</w:t>
      </w:r>
      <w:r w:rsidRPr="00F922A7">
        <w:rPr>
          <w:rFonts w:cs="Simplified Arabic"/>
          <w:sz w:val="28"/>
          <w:szCs w:val="28"/>
          <w:rtl/>
        </w:rPr>
        <w:t xml:space="preserve"> </w:t>
      </w:r>
      <w:r w:rsidRPr="00F922A7">
        <w:rPr>
          <w:rFonts w:cs="Simplified Arabic" w:hint="cs"/>
          <w:sz w:val="28"/>
          <w:szCs w:val="28"/>
          <w:rtl/>
        </w:rPr>
        <w:t>قد</w:t>
      </w:r>
      <w:r w:rsidRPr="00F922A7">
        <w:rPr>
          <w:rFonts w:cs="Simplified Arabic"/>
          <w:sz w:val="28"/>
          <w:szCs w:val="28"/>
          <w:rtl/>
        </w:rPr>
        <w:t xml:space="preserve"> </w:t>
      </w:r>
      <w:r w:rsidRPr="00F922A7">
        <w:rPr>
          <w:rFonts w:cs="Simplified Arabic" w:hint="cs"/>
          <w:sz w:val="28"/>
          <w:szCs w:val="28"/>
          <w:rtl/>
        </w:rPr>
        <w:t>تظهر</w:t>
      </w:r>
      <w:r w:rsidRPr="00F922A7">
        <w:rPr>
          <w:rFonts w:cs="Simplified Arabic"/>
          <w:sz w:val="28"/>
          <w:szCs w:val="28"/>
          <w:rtl/>
        </w:rPr>
        <w:t xml:space="preserve"> </w:t>
      </w:r>
      <w:r>
        <w:rPr>
          <w:rFonts w:cs="Simplified Arabic" w:hint="cs"/>
          <w:sz w:val="28"/>
          <w:szCs w:val="28"/>
          <w:rtl/>
        </w:rPr>
        <w:t>مستقبلا</w:t>
      </w:r>
      <w:r>
        <w:rPr>
          <w:rStyle w:val="a5"/>
          <w:rFonts w:cs="Simplified Arabic"/>
          <w:sz w:val="28"/>
          <w:szCs w:val="28"/>
          <w:rtl/>
        </w:rPr>
        <w:footnoteReference w:id="221"/>
      </w:r>
      <w:r>
        <w:rPr>
          <w:rFonts w:ascii="Arial" w:hAnsi="Arial" w:cs="Simplified Arabic" w:hint="cs"/>
          <w:b/>
          <w:bCs/>
          <w:sz w:val="28"/>
          <w:szCs w:val="28"/>
          <w:rtl/>
        </w:rPr>
        <w:t>.</w:t>
      </w:r>
    </w:p>
    <w:p w:rsidR="00E265EB" w:rsidRDefault="00E265EB" w:rsidP="00E265EB">
      <w:pPr>
        <w:spacing w:after="0"/>
        <w:ind w:firstLine="397"/>
        <w:jc w:val="both"/>
        <w:rPr>
          <w:rFonts w:ascii="Arial" w:hAnsi="Arial" w:cs="Simplified Arabic"/>
          <w:b/>
          <w:bCs/>
          <w:sz w:val="28"/>
          <w:szCs w:val="28"/>
          <w:rtl/>
        </w:rPr>
      </w:pPr>
      <w:r w:rsidRPr="00DD494F">
        <w:rPr>
          <w:rFonts w:ascii="Arial" w:hAnsi="Arial" w:cs="Simplified Arabic" w:hint="cs"/>
          <w:sz w:val="28"/>
          <w:szCs w:val="28"/>
          <w:rtl/>
        </w:rPr>
        <w:t>و</w:t>
      </w:r>
      <w:r>
        <w:rPr>
          <w:rFonts w:ascii="Arial" w:hAnsi="Arial" w:cs="Simplified Arabic" w:hint="cs"/>
          <w:sz w:val="28"/>
          <w:szCs w:val="28"/>
          <w:rtl/>
        </w:rPr>
        <w:t>يقصد ب</w:t>
      </w:r>
      <w:r w:rsidRPr="002E0BD7">
        <w:rPr>
          <w:rFonts w:ascii="Arial" w:hAnsi="Arial" w:cs="Simplified Arabic" w:hint="cs"/>
          <w:sz w:val="28"/>
          <w:szCs w:val="28"/>
          <w:rtl/>
        </w:rPr>
        <w:t xml:space="preserve">تقييم الأداء المالي </w:t>
      </w:r>
      <w:r>
        <w:rPr>
          <w:rFonts w:ascii="Arial" w:hAnsi="Arial" w:cs="Simplified Arabic" w:hint="cs"/>
          <w:sz w:val="28"/>
          <w:szCs w:val="28"/>
          <w:rtl/>
        </w:rPr>
        <w:t>ب</w:t>
      </w:r>
      <w:r w:rsidRPr="002E0BD7">
        <w:rPr>
          <w:rFonts w:ascii="Arial" w:hAnsi="Arial" w:cs="Simplified Arabic" w:hint="cs"/>
          <w:sz w:val="28"/>
          <w:szCs w:val="28"/>
          <w:rtl/>
        </w:rPr>
        <w:t>تقديم حكما ذو قيمة عن إدارة الموارد الطبيعية والمادية المتاحة, لإدارة المؤسسة, وبالطريقة التي تشبع رغبات أطرافها المختلفة, ويعتبر تقييم الأداء المالي للمؤسسة قياسا للنتائج المحققة أو المنتظرة في ضوء معايير محددة سلفا</w:t>
      </w:r>
      <w:r w:rsidRPr="002E0BD7">
        <w:rPr>
          <w:rStyle w:val="a5"/>
          <w:rFonts w:ascii="Arial" w:hAnsi="Arial" w:cs="Simplified Arabic"/>
          <w:sz w:val="28"/>
          <w:szCs w:val="28"/>
          <w:rtl/>
        </w:rPr>
        <w:footnoteReference w:id="222"/>
      </w:r>
      <w:r w:rsidRPr="002E0BD7">
        <w:rPr>
          <w:rFonts w:ascii="Arial" w:hAnsi="Arial" w:cs="Simplified Arabic" w:hint="cs"/>
          <w:sz w:val="28"/>
          <w:szCs w:val="28"/>
          <w:rtl/>
        </w:rPr>
        <w:t>.</w:t>
      </w:r>
    </w:p>
    <w:p w:rsidR="00E265EB" w:rsidRPr="002E0BD7" w:rsidRDefault="00E265EB" w:rsidP="00E265EB">
      <w:pPr>
        <w:spacing w:after="0"/>
        <w:ind w:firstLine="397"/>
        <w:jc w:val="both"/>
        <w:rPr>
          <w:rFonts w:asciiTheme="minorBidi" w:hAnsiTheme="minorBidi" w:cs="Simplified Arabic"/>
          <w:sz w:val="28"/>
          <w:szCs w:val="28"/>
          <w:rtl/>
        </w:rPr>
      </w:pPr>
      <w:r w:rsidRPr="002E0BD7">
        <w:rPr>
          <w:rFonts w:asciiTheme="minorBidi" w:hAnsiTheme="minorBidi" w:cs="Simplified Arabic"/>
          <w:sz w:val="28"/>
          <w:szCs w:val="28"/>
          <w:rtl/>
        </w:rPr>
        <w:lastRenderedPageBreak/>
        <w:t>وبتعريف آخر:</w:t>
      </w:r>
      <w:r w:rsidRPr="002E0BD7">
        <w:rPr>
          <w:rFonts w:asciiTheme="minorBidi" w:hAnsiTheme="minorBidi" w:cs="Simplified Arabic" w:hint="cs"/>
          <w:sz w:val="28"/>
          <w:szCs w:val="28"/>
          <w:rtl/>
        </w:rPr>
        <w:t xml:space="preserve"> "</w:t>
      </w:r>
      <w:r w:rsidRPr="002E0BD7">
        <w:rPr>
          <w:rFonts w:asciiTheme="minorBidi" w:hAnsiTheme="minorBidi" w:cs="Simplified Arabic"/>
          <w:sz w:val="28"/>
          <w:szCs w:val="28"/>
          <w:rtl/>
        </w:rPr>
        <w:t>كذلك عند تقويم أي مشروع من الناحية الإدارية لابدّ أن يرافقه تقويم آخر هو التق</w:t>
      </w:r>
      <w:r w:rsidRPr="002E0BD7">
        <w:rPr>
          <w:rFonts w:asciiTheme="minorBidi" w:hAnsiTheme="minorBidi" w:cs="Simplified Arabic" w:hint="cs"/>
          <w:sz w:val="28"/>
          <w:szCs w:val="28"/>
          <w:rtl/>
        </w:rPr>
        <w:t>ي</w:t>
      </w:r>
      <w:r w:rsidRPr="002E0BD7">
        <w:rPr>
          <w:rFonts w:asciiTheme="minorBidi" w:hAnsiTheme="minorBidi" w:cs="Simplified Arabic"/>
          <w:sz w:val="28"/>
          <w:szCs w:val="28"/>
          <w:rtl/>
        </w:rPr>
        <w:t>يم المالي من أجل التأكد من احتياجات المشروع وإمكانية تغطية نفقاته، وتق</w:t>
      </w:r>
      <w:r>
        <w:rPr>
          <w:rFonts w:asciiTheme="minorBidi" w:hAnsiTheme="minorBidi" w:cs="Simplified Arabic"/>
          <w:sz w:val="28"/>
          <w:szCs w:val="28"/>
          <w:rtl/>
        </w:rPr>
        <w:t>دير الإيرادات السنوية المتوقعة،</w:t>
      </w:r>
      <w:r>
        <w:rPr>
          <w:rFonts w:asciiTheme="minorBidi" w:hAnsiTheme="minorBidi" w:cs="Simplified Arabic" w:hint="cs"/>
          <w:sz w:val="28"/>
          <w:szCs w:val="28"/>
          <w:rtl/>
        </w:rPr>
        <w:t xml:space="preserve"> </w:t>
      </w:r>
      <w:r w:rsidRPr="002E0BD7">
        <w:rPr>
          <w:rFonts w:asciiTheme="minorBidi" w:hAnsiTheme="minorBidi" w:cs="Simplified Arabic"/>
          <w:sz w:val="28"/>
          <w:szCs w:val="28"/>
          <w:rtl/>
        </w:rPr>
        <w:t>وعلى اعتبار أ</w:t>
      </w:r>
      <w:r w:rsidRPr="002E0BD7">
        <w:rPr>
          <w:rFonts w:asciiTheme="minorBidi" w:hAnsiTheme="minorBidi" w:cs="Simplified Arabic" w:hint="cs"/>
          <w:sz w:val="28"/>
          <w:szCs w:val="28"/>
          <w:rtl/>
        </w:rPr>
        <w:t>ن</w:t>
      </w:r>
      <w:r w:rsidRPr="002E0BD7">
        <w:rPr>
          <w:rFonts w:asciiTheme="minorBidi" w:hAnsiTheme="minorBidi" w:cs="Simplified Arabic"/>
          <w:sz w:val="28"/>
          <w:szCs w:val="28"/>
          <w:rtl/>
        </w:rPr>
        <w:t xml:space="preserve"> عملية التقويم هنا تأخذ صفة مالية بحتة يطلق عليها عملية التق</w:t>
      </w:r>
      <w:r w:rsidRPr="002E0BD7">
        <w:rPr>
          <w:rFonts w:asciiTheme="minorBidi" w:hAnsiTheme="minorBidi" w:cs="Simplified Arabic" w:hint="cs"/>
          <w:sz w:val="28"/>
          <w:szCs w:val="28"/>
          <w:rtl/>
        </w:rPr>
        <w:t>ي</w:t>
      </w:r>
      <w:r w:rsidRPr="002E0BD7">
        <w:rPr>
          <w:rFonts w:asciiTheme="minorBidi" w:hAnsiTheme="minorBidi" w:cs="Simplified Arabic"/>
          <w:sz w:val="28"/>
          <w:szCs w:val="28"/>
          <w:rtl/>
        </w:rPr>
        <w:t>يم المالي</w:t>
      </w:r>
      <w:r w:rsidRPr="002E0BD7">
        <w:rPr>
          <w:rFonts w:asciiTheme="minorBidi" w:hAnsiTheme="minorBidi" w:cs="Simplified Arabic" w:hint="cs"/>
          <w:sz w:val="28"/>
          <w:szCs w:val="28"/>
          <w:rtl/>
        </w:rPr>
        <w:t>"</w:t>
      </w:r>
      <w:r w:rsidRPr="002E0BD7">
        <w:rPr>
          <w:rStyle w:val="a5"/>
          <w:rFonts w:asciiTheme="minorBidi" w:hAnsiTheme="minorBidi" w:cs="Simplified Arabic"/>
          <w:sz w:val="28"/>
          <w:szCs w:val="28"/>
          <w:rtl/>
        </w:rPr>
        <w:footnoteReference w:id="223"/>
      </w:r>
      <w:r w:rsidRPr="002E0BD7">
        <w:rPr>
          <w:rFonts w:asciiTheme="minorBidi" w:hAnsiTheme="minorBidi" w:cs="Simplified Arabic" w:hint="cs"/>
          <w:sz w:val="28"/>
          <w:szCs w:val="28"/>
          <w:rtl/>
        </w:rPr>
        <w:t>.</w:t>
      </w:r>
    </w:p>
    <w:p w:rsidR="00E265EB" w:rsidRPr="002E0BD7" w:rsidRDefault="00E265EB" w:rsidP="00E265EB">
      <w:pPr>
        <w:pStyle w:val="a3"/>
        <w:spacing w:after="0"/>
        <w:ind w:left="0" w:firstLine="397"/>
        <w:jc w:val="both"/>
        <w:rPr>
          <w:rFonts w:asciiTheme="minorBidi" w:hAnsiTheme="minorBidi" w:cs="Simplified Arabic"/>
          <w:sz w:val="28"/>
          <w:szCs w:val="28"/>
        </w:rPr>
      </w:pPr>
      <w:r w:rsidRPr="002E0BD7">
        <w:rPr>
          <w:rFonts w:asciiTheme="minorBidi" w:hAnsiTheme="minorBidi" w:cs="Simplified Arabic"/>
          <w:sz w:val="28"/>
          <w:szCs w:val="28"/>
          <w:rtl/>
        </w:rPr>
        <w:t xml:space="preserve">من </w:t>
      </w:r>
      <w:r w:rsidRPr="002E0BD7">
        <w:rPr>
          <w:rFonts w:asciiTheme="minorBidi" w:hAnsiTheme="minorBidi" w:cs="Simplified Arabic" w:hint="cs"/>
          <w:sz w:val="28"/>
          <w:szCs w:val="28"/>
          <w:rtl/>
        </w:rPr>
        <w:t>التعاريف السابقة</w:t>
      </w:r>
      <w:r w:rsidRPr="002E0BD7">
        <w:rPr>
          <w:rFonts w:asciiTheme="minorBidi" w:hAnsiTheme="minorBidi" w:cs="Simplified Arabic"/>
          <w:sz w:val="28"/>
          <w:szCs w:val="28"/>
          <w:rtl/>
        </w:rPr>
        <w:t xml:space="preserve"> تمّ التوصّل إلى أنّ عملية التق</w:t>
      </w:r>
      <w:r w:rsidRPr="002E0BD7">
        <w:rPr>
          <w:rFonts w:asciiTheme="minorBidi" w:hAnsiTheme="minorBidi" w:cs="Simplified Arabic" w:hint="cs"/>
          <w:sz w:val="28"/>
          <w:szCs w:val="28"/>
          <w:rtl/>
        </w:rPr>
        <w:t>ي</w:t>
      </w:r>
      <w:r w:rsidRPr="002E0BD7">
        <w:rPr>
          <w:rFonts w:asciiTheme="minorBidi" w:hAnsiTheme="minorBidi" w:cs="Simplified Arabic"/>
          <w:sz w:val="28"/>
          <w:szCs w:val="28"/>
          <w:rtl/>
        </w:rPr>
        <w:t xml:space="preserve">يم تهدف أساساً إلى تحسين وتطوير الأداء </w:t>
      </w:r>
      <w:r w:rsidRPr="002E0BD7">
        <w:rPr>
          <w:rFonts w:asciiTheme="minorBidi" w:hAnsiTheme="minorBidi" w:cs="Simplified Arabic" w:hint="cs"/>
          <w:sz w:val="28"/>
          <w:szCs w:val="28"/>
          <w:rtl/>
        </w:rPr>
        <w:t xml:space="preserve">المالي </w:t>
      </w:r>
      <w:r w:rsidRPr="002E0BD7">
        <w:rPr>
          <w:rFonts w:asciiTheme="minorBidi" w:hAnsiTheme="minorBidi" w:cs="Simplified Arabic"/>
          <w:sz w:val="28"/>
          <w:szCs w:val="28"/>
          <w:rtl/>
        </w:rPr>
        <w:t>في الم</w:t>
      </w:r>
      <w:r w:rsidRPr="002E0BD7">
        <w:rPr>
          <w:rFonts w:asciiTheme="minorBidi" w:hAnsiTheme="minorBidi" w:cs="Simplified Arabic" w:hint="cs"/>
          <w:sz w:val="28"/>
          <w:szCs w:val="28"/>
          <w:rtl/>
        </w:rPr>
        <w:t>ؤسسات</w:t>
      </w:r>
      <w:r w:rsidRPr="002E0BD7">
        <w:rPr>
          <w:rFonts w:asciiTheme="minorBidi" w:hAnsiTheme="minorBidi" w:cs="Simplified Arabic"/>
          <w:sz w:val="28"/>
          <w:szCs w:val="28"/>
          <w:rtl/>
        </w:rPr>
        <w:t xml:space="preserve">، من خلال </w:t>
      </w:r>
      <w:r w:rsidRPr="002E0BD7">
        <w:rPr>
          <w:rFonts w:asciiTheme="minorBidi" w:hAnsiTheme="minorBidi" w:cs="Simplified Arabic" w:hint="cs"/>
          <w:sz w:val="28"/>
          <w:szCs w:val="28"/>
          <w:rtl/>
        </w:rPr>
        <w:t>معرفة</w:t>
      </w:r>
      <w:r w:rsidRPr="002E0BD7">
        <w:rPr>
          <w:rFonts w:asciiTheme="minorBidi" w:hAnsiTheme="minorBidi" w:cs="Simplified Arabic"/>
          <w:sz w:val="28"/>
          <w:szCs w:val="28"/>
          <w:rtl/>
        </w:rPr>
        <w:t xml:space="preserve"> المعوقات </w:t>
      </w:r>
      <w:r w:rsidRPr="002E0BD7">
        <w:rPr>
          <w:rFonts w:asciiTheme="minorBidi" w:hAnsiTheme="minorBidi" w:cs="Simplified Arabic" w:hint="cs"/>
          <w:sz w:val="28"/>
          <w:szCs w:val="28"/>
          <w:rtl/>
        </w:rPr>
        <w:t>والانحرافات</w:t>
      </w:r>
      <w:r w:rsidRPr="002E0BD7">
        <w:rPr>
          <w:rFonts w:asciiTheme="minorBidi" w:hAnsiTheme="minorBidi" w:cs="Simplified Arabic"/>
          <w:sz w:val="28"/>
          <w:szCs w:val="28"/>
          <w:rtl/>
        </w:rPr>
        <w:t xml:space="preserve"> ومظاهر الضعف التي تسفر عنها عملية التق</w:t>
      </w:r>
      <w:r w:rsidRPr="002E0BD7">
        <w:rPr>
          <w:rFonts w:asciiTheme="minorBidi" w:hAnsiTheme="minorBidi" w:cs="Simplified Arabic" w:hint="cs"/>
          <w:sz w:val="28"/>
          <w:szCs w:val="28"/>
          <w:rtl/>
        </w:rPr>
        <w:t>ي</w:t>
      </w:r>
      <w:r w:rsidRPr="002E0BD7">
        <w:rPr>
          <w:rFonts w:asciiTheme="minorBidi" w:hAnsiTheme="minorBidi" w:cs="Simplified Arabic"/>
          <w:sz w:val="28"/>
          <w:szCs w:val="28"/>
          <w:rtl/>
        </w:rPr>
        <w:t xml:space="preserve">يم، ومعرفة أسبابها </w:t>
      </w:r>
      <w:r w:rsidRPr="002E0BD7">
        <w:rPr>
          <w:rFonts w:asciiTheme="minorBidi" w:hAnsiTheme="minorBidi" w:cs="Simplified Arabic" w:hint="cs"/>
          <w:sz w:val="28"/>
          <w:szCs w:val="28"/>
          <w:rtl/>
        </w:rPr>
        <w:t>من أجل ا</w:t>
      </w:r>
      <w:r w:rsidRPr="002E0BD7">
        <w:rPr>
          <w:rFonts w:asciiTheme="minorBidi" w:hAnsiTheme="minorBidi" w:cs="Simplified Arabic"/>
          <w:sz w:val="28"/>
          <w:szCs w:val="28"/>
          <w:rtl/>
        </w:rPr>
        <w:t>لوصول إلى الطرق الكفيلة بعلاجها لمنع حدوثها في المستقبل، بحيث يفترض من خلال التق</w:t>
      </w:r>
      <w:r w:rsidRPr="002E0BD7">
        <w:rPr>
          <w:rFonts w:asciiTheme="minorBidi" w:hAnsiTheme="minorBidi" w:cs="Simplified Arabic" w:hint="cs"/>
          <w:sz w:val="28"/>
          <w:szCs w:val="28"/>
          <w:rtl/>
        </w:rPr>
        <w:t>ي</w:t>
      </w:r>
      <w:r w:rsidRPr="002E0BD7">
        <w:rPr>
          <w:rFonts w:asciiTheme="minorBidi" w:hAnsiTheme="minorBidi" w:cs="Simplified Arabic"/>
          <w:sz w:val="28"/>
          <w:szCs w:val="28"/>
          <w:rtl/>
        </w:rPr>
        <w:t>يم محاولة الإجابة على الأسئلة التالية</w:t>
      </w:r>
      <w:r w:rsidRPr="002E0BD7">
        <w:rPr>
          <w:rStyle w:val="a5"/>
          <w:rFonts w:asciiTheme="minorBidi" w:hAnsiTheme="minorBidi" w:cs="Simplified Arabic"/>
          <w:sz w:val="28"/>
          <w:szCs w:val="28"/>
          <w:rtl/>
        </w:rPr>
        <w:footnoteReference w:id="224"/>
      </w:r>
      <w:r w:rsidRPr="002E0BD7">
        <w:rPr>
          <w:rFonts w:asciiTheme="minorBidi" w:hAnsiTheme="minorBidi" w:cs="Simplified Arabic" w:hint="cs"/>
          <w:sz w:val="28"/>
          <w:szCs w:val="28"/>
          <w:rtl/>
        </w:rPr>
        <w:t>:</w:t>
      </w:r>
    </w:p>
    <w:p w:rsidR="00E265EB" w:rsidRDefault="00E265EB" w:rsidP="00791265">
      <w:pPr>
        <w:pStyle w:val="a3"/>
        <w:numPr>
          <w:ilvl w:val="0"/>
          <w:numId w:val="118"/>
        </w:numPr>
        <w:tabs>
          <w:tab w:val="left" w:pos="424"/>
        </w:tabs>
        <w:spacing w:after="0"/>
        <w:ind w:left="0" w:firstLine="140"/>
        <w:jc w:val="both"/>
        <w:rPr>
          <w:rFonts w:asciiTheme="minorBidi" w:hAnsiTheme="minorBidi" w:cs="Simplified Arabic"/>
          <w:sz w:val="28"/>
          <w:szCs w:val="28"/>
        </w:rPr>
      </w:pPr>
      <w:r w:rsidRPr="002E0BD7">
        <w:rPr>
          <w:rFonts w:asciiTheme="minorBidi" w:hAnsiTheme="minorBidi" w:cs="Simplified Arabic"/>
          <w:sz w:val="28"/>
          <w:szCs w:val="28"/>
          <w:rtl/>
        </w:rPr>
        <w:t>ما مستوى الأداء</w:t>
      </w:r>
      <w:r w:rsidRPr="002E0BD7">
        <w:rPr>
          <w:rFonts w:asciiTheme="minorBidi" w:hAnsiTheme="minorBidi" w:cs="Simplified Arabic" w:hint="cs"/>
          <w:sz w:val="28"/>
          <w:szCs w:val="28"/>
          <w:rtl/>
        </w:rPr>
        <w:t xml:space="preserve"> المالي</w:t>
      </w:r>
      <w:r w:rsidRPr="002E0BD7">
        <w:rPr>
          <w:rFonts w:asciiTheme="minorBidi" w:hAnsiTheme="minorBidi" w:cs="Simplified Arabic"/>
          <w:sz w:val="28"/>
          <w:szCs w:val="28"/>
          <w:rtl/>
        </w:rPr>
        <w:t xml:space="preserve"> الحالي؟ </w:t>
      </w:r>
    </w:p>
    <w:p w:rsidR="00E265EB" w:rsidRDefault="00E265EB" w:rsidP="00791265">
      <w:pPr>
        <w:pStyle w:val="a3"/>
        <w:numPr>
          <w:ilvl w:val="0"/>
          <w:numId w:val="118"/>
        </w:numPr>
        <w:tabs>
          <w:tab w:val="left" w:pos="424"/>
        </w:tabs>
        <w:spacing w:after="0"/>
        <w:ind w:left="0" w:firstLine="140"/>
        <w:jc w:val="both"/>
        <w:rPr>
          <w:rFonts w:asciiTheme="minorBidi" w:hAnsiTheme="minorBidi" w:cs="Simplified Arabic"/>
          <w:sz w:val="28"/>
          <w:szCs w:val="28"/>
        </w:rPr>
      </w:pPr>
      <w:r w:rsidRPr="007F0902">
        <w:rPr>
          <w:rFonts w:asciiTheme="minorBidi" w:hAnsiTheme="minorBidi" w:cs="Simplified Arabic"/>
          <w:sz w:val="28"/>
          <w:szCs w:val="28"/>
          <w:rtl/>
        </w:rPr>
        <w:t xml:space="preserve">هل يمكن تحسين مستوى الأداء </w:t>
      </w:r>
      <w:r w:rsidRPr="007F0902">
        <w:rPr>
          <w:rFonts w:asciiTheme="minorBidi" w:hAnsiTheme="minorBidi" w:cs="Simplified Arabic" w:hint="cs"/>
          <w:sz w:val="28"/>
          <w:szCs w:val="28"/>
          <w:rtl/>
        </w:rPr>
        <w:t xml:space="preserve">المالي </w:t>
      </w:r>
      <w:r w:rsidRPr="007F0902">
        <w:rPr>
          <w:rFonts w:asciiTheme="minorBidi" w:hAnsiTheme="minorBidi" w:cs="Simplified Arabic"/>
          <w:sz w:val="28"/>
          <w:szCs w:val="28"/>
          <w:rtl/>
        </w:rPr>
        <w:t>الحالي وتطويره؟</w:t>
      </w:r>
    </w:p>
    <w:p w:rsidR="00E265EB" w:rsidRPr="007F0902" w:rsidRDefault="00E265EB" w:rsidP="00791265">
      <w:pPr>
        <w:pStyle w:val="a3"/>
        <w:numPr>
          <w:ilvl w:val="0"/>
          <w:numId w:val="118"/>
        </w:numPr>
        <w:tabs>
          <w:tab w:val="left" w:pos="424"/>
        </w:tabs>
        <w:spacing w:after="0"/>
        <w:ind w:left="0" w:firstLine="140"/>
        <w:jc w:val="both"/>
        <w:rPr>
          <w:rFonts w:asciiTheme="minorBidi" w:hAnsiTheme="minorBidi" w:cs="Simplified Arabic"/>
          <w:sz w:val="28"/>
          <w:szCs w:val="28"/>
        </w:rPr>
      </w:pPr>
      <w:r w:rsidRPr="007F0902">
        <w:rPr>
          <w:rFonts w:asciiTheme="minorBidi" w:hAnsiTheme="minorBidi" w:cs="Simplified Arabic"/>
          <w:sz w:val="28"/>
          <w:szCs w:val="28"/>
          <w:rtl/>
        </w:rPr>
        <w:t>كيف يمكن ذلك؟</w:t>
      </w:r>
    </w:p>
    <w:p w:rsidR="00E265EB" w:rsidRPr="002E0BD7" w:rsidRDefault="00E265EB" w:rsidP="00E265EB">
      <w:pPr>
        <w:spacing w:after="0"/>
        <w:jc w:val="both"/>
        <w:rPr>
          <w:rFonts w:asciiTheme="minorBidi" w:hAnsiTheme="minorBidi" w:cs="Simplified Arabic"/>
          <w:b/>
          <w:bCs/>
          <w:sz w:val="28"/>
          <w:szCs w:val="28"/>
          <w:rtl/>
        </w:rPr>
      </w:pPr>
      <w:r>
        <w:rPr>
          <w:rFonts w:asciiTheme="minorBidi" w:hAnsiTheme="minorBidi" w:cs="Simplified Arabic" w:hint="cs"/>
          <w:b/>
          <w:bCs/>
          <w:sz w:val="28"/>
          <w:szCs w:val="28"/>
          <w:rtl/>
        </w:rPr>
        <w:t xml:space="preserve">2. </w:t>
      </w:r>
      <w:r w:rsidRPr="002E0BD7">
        <w:rPr>
          <w:rFonts w:asciiTheme="minorBidi" w:hAnsiTheme="minorBidi" w:cs="Simplified Arabic" w:hint="cs"/>
          <w:b/>
          <w:bCs/>
          <w:sz w:val="28"/>
          <w:szCs w:val="28"/>
          <w:rtl/>
        </w:rPr>
        <w:t xml:space="preserve">ضرورة تقييم الأداء المالي </w:t>
      </w:r>
    </w:p>
    <w:p w:rsidR="00E265EB" w:rsidRPr="002E0BD7" w:rsidRDefault="00E265EB" w:rsidP="00E265EB">
      <w:pPr>
        <w:spacing w:after="0"/>
        <w:ind w:firstLine="397"/>
        <w:jc w:val="both"/>
        <w:rPr>
          <w:rFonts w:ascii="Arial" w:hAnsi="Arial" w:cs="Simplified Arabic"/>
          <w:sz w:val="28"/>
          <w:szCs w:val="28"/>
          <w:rtl/>
        </w:rPr>
      </w:pPr>
      <w:r w:rsidRPr="002E0BD7">
        <w:rPr>
          <w:rFonts w:ascii="Arial" w:hAnsi="Arial" w:cs="Simplified Arabic" w:hint="cs"/>
          <w:sz w:val="28"/>
          <w:szCs w:val="28"/>
          <w:rtl/>
        </w:rPr>
        <w:t xml:space="preserve">يبرز </w:t>
      </w:r>
      <w:r w:rsidRPr="002E0BD7">
        <w:rPr>
          <w:rFonts w:asciiTheme="minorBidi" w:hAnsiTheme="minorBidi" w:cs="Simplified Arabic" w:hint="cs"/>
          <w:sz w:val="28"/>
          <w:szCs w:val="28"/>
          <w:rtl/>
        </w:rPr>
        <w:t>تقييم الأداء المالي</w:t>
      </w:r>
      <w:r w:rsidRPr="002E0BD7">
        <w:rPr>
          <w:rFonts w:ascii="Arial" w:hAnsi="Arial" w:cs="Simplified Arabic" w:hint="cs"/>
          <w:sz w:val="28"/>
          <w:szCs w:val="28"/>
          <w:rtl/>
        </w:rPr>
        <w:t xml:space="preserve"> دور المؤسسة حول الاستخدام الأمثل للسيولة لتحقيق فوائض إيجابية من الأرباح, التي تعظم الثروة والقيمة السوقية للمؤسسة, وبالتالي تعظيم عائد السهم إن كانت المؤسسة مدرجة في البورصة, ويتحقق ذلك من خلال تحقيق أقصى الإيرادات مقابل أقل مخاطر ممكنة, وذلك عن طريق السعي إلى إحداث نوع من التوازن الأمثل بين الربحية والسيولة في تسيير الأصول والخصوم, طالما أن التمويل والربحية متغيران متناقضان من حيث الهدف ومرتبطين من حيث التأثير, فمن جهة تسعى المؤسسة إلى تغطية احتياجات دورة الاستغلال, ومن جهة أخرى تسعى إلى تحقيق أقصى الأرباح, وبالتالي نجد التمويل أحد القيود الهامة أمام تنفيذ القرارات المالية</w:t>
      </w:r>
      <w:r w:rsidRPr="002E0BD7">
        <w:rPr>
          <w:rStyle w:val="a5"/>
          <w:rFonts w:ascii="Arial" w:hAnsi="Arial" w:cs="Simplified Arabic"/>
          <w:sz w:val="28"/>
          <w:szCs w:val="28"/>
          <w:rtl/>
        </w:rPr>
        <w:footnoteReference w:id="225"/>
      </w:r>
      <w:r w:rsidRPr="002E0BD7">
        <w:rPr>
          <w:rFonts w:ascii="Arial" w:hAnsi="Arial" w:cs="Simplified Arabic" w:hint="cs"/>
          <w:sz w:val="28"/>
          <w:szCs w:val="28"/>
          <w:rtl/>
        </w:rPr>
        <w:t>.</w:t>
      </w:r>
    </w:p>
    <w:p w:rsidR="00E265EB" w:rsidRPr="002E0BD7" w:rsidRDefault="00E265EB" w:rsidP="00E265EB">
      <w:pPr>
        <w:spacing w:after="0"/>
        <w:jc w:val="both"/>
        <w:rPr>
          <w:rFonts w:asciiTheme="minorBidi" w:hAnsiTheme="minorBidi" w:cs="Simplified Arabic"/>
          <w:sz w:val="28"/>
          <w:szCs w:val="28"/>
          <w:rtl/>
        </w:rPr>
      </w:pPr>
      <w:r>
        <w:rPr>
          <w:rFonts w:asciiTheme="minorBidi" w:hAnsiTheme="minorBidi" w:cs="Simplified Arabic" w:hint="cs"/>
          <w:b/>
          <w:bCs/>
          <w:sz w:val="28"/>
          <w:szCs w:val="28"/>
          <w:rtl/>
        </w:rPr>
        <w:t xml:space="preserve">3. </w:t>
      </w:r>
      <w:r>
        <w:rPr>
          <w:rFonts w:asciiTheme="minorBidi" w:hAnsiTheme="minorBidi" w:cs="Simplified Arabic"/>
          <w:b/>
          <w:bCs/>
          <w:sz w:val="28"/>
          <w:szCs w:val="28"/>
          <w:rtl/>
        </w:rPr>
        <w:t xml:space="preserve">أهمية </w:t>
      </w:r>
      <w:r w:rsidRPr="002E0BD7">
        <w:rPr>
          <w:rFonts w:asciiTheme="minorBidi" w:hAnsiTheme="minorBidi" w:cs="Simplified Arabic"/>
          <w:b/>
          <w:bCs/>
          <w:sz w:val="28"/>
          <w:szCs w:val="28"/>
          <w:rtl/>
        </w:rPr>
        <w:t xml:space="preserve">تقييم </w:t>
      </w:r>
      <w:r>
        <w:rPr>
          <w:rFonts w:asciiTheme="minorBidi" w:hAnsiTheme="minorBidi" w:cs="Simplified Arabic" w:hint="cs"/>
          <w:b/>
          <w:bCs/>
          <w:sz w:val="28"/>
          <w:szCs w:val="28"/>
          <w:rtl/>
        </w:rPr>
        <w:t xml:space="preserve">الاداء </w:t>
      </w:r>
      <w:r w:rsidRPr="002E0BD7">
        <w:rPr>
          <w:rFonts w:asciiTheme="minorBidi" w:hAnsiTheme="minorBidi" w:cs="Simplified Arabic"/>
          <w:b/>
          <w:bCs/>
          <w:sz w:val="28"/>
          <w:szCs w:val="28"/>
          <w:rtl/>
        </w:rPr>
        <w:t xml:space="preserve">المالي </w:t>
      </w:r>
    </w:p>
    <w:p w:rsidR="00E265EB" w:rsidRDefault="00E265EB" w:rsidP="00E265EB">
      <w:pPr>
        <w:spacing w:after="0"/>
        <w:ind w:firstLine="397"/>
        <w:jc w:val="both"/>
        <w:rPr>
          <w:rFonts w:asciiTheme="minorBidi" w:hAnsiTheme="minorBidi" w:cs="Simplified Arabic"/>
          <w:sz w:val="28"/>
          <w:szCs w:val="28"/>
          <w:rtl/>
        </w:rPr>
      </w:pPr>
      <w:r>
        <w:rPr>
          <w:rFonts w:asciiTheme="minorBidi" w:hAnsiTheme="minorBidi" w:cs="Simplified Arabic"/>
          <w:sz w:val="28"/>
          <w:szCs w:val="28"/>
          <w:rtl/>
        </w:rPr>
        <w:t xml:space="preserve"> تتمثل أهمية </w:t>
      </w:r>
      <w:r w:rsidRPr="002E0BD7">
        <w:rPr>
          <w:rFonts w:asciiTheme="minorBidi" w:hAnsiTheme="minorBidi" w:cs="Simplified Arabic"/>
          <w:sz w:val="28"/>
          <w:szCs w:val="28"/>
          <w:rtl/>
        </w:rPr>
        <w:t>تقييم</w:t>
      </w:r>
      <w:r w:rsidRPr="008B4C77">
        <w:rPr>
          <w:rFonts w:asciiTheme="minorBidi" w:hAnsiTheme="minorBidi" w:cs="Simplified Arabic"/>
          <w:sz w:val="28"/>
          <w:szCs w:val="28"/>
          <w:rtl/>
        </w:rPr>
        <w:t xml:space="preserve"> </w:t>
      </w:r>
      <w:r w:rsidRPr="008B4C77">
        <w:rPr>
          <w:rFonts w:asciiTheme="minorBidi" w:hAnsiTheme="minorBidi" w:cs="Simplified Arabic" w:hint="cs"/>
          <w:sz w:val="28"/>
          <w:szCs w:val="28"/>
          <w:rtl/>
        </w:rPr>
        <w:t>الاداء</w:t>
      </w:r>
      <w:r w:rsidRPr="002E0BD7">
        <w:rPr>
          <w:rFonts w:asciiTheme="minorBidi" w:hAnsiTheme="minorBidi" w:cs="Simplified Arabic"/>
          <w:sz w:val="28"/>
          <w:szCs w:val="28"/>
          <w:rtl/>
        </w:rPr>
        <w:t xml:space="preserve"> </w:t>
      </w:r>
      <w:r>
        <w:rPr>
          <w:rFonts w:asciiTheme="minorBidi" w:hAnsiTheme="minorBidi" w:cs="Simplified Arabic"/>
          <w:sz w:val="28"/>
          <w:szCs w:val="28"/>
          <w:rtl/>
        </w:rPr>
        <w:t>المالي فيما يلي:</w:t>
      </w:r>
    </w:p>
    <w:p w:rsidR="00E265EB" w:rsidRDefault="00E265EB" w:rsidP="00791265">
      <w:pPr>
        <w:pStyle w:val="a3"/>
        <w:numPr>
          <w:ilvl w:val="0"/>
          <w:numId w:val="118"/>
        </w:numPr>
        <w:spacing w:after="0"/>
        <w:ind w:left="282" w:hanging="283"/>
        <w:jc w:val="both"/>
        <w:rPr>
          <w:rFonts w:asciiTheme="minorBidi" w:hAnsiTheme="minorBidi" w:cs="Simplified Arabic"/>
          <w:sz w:val="28"/>
          <w:szCs w:val="28"/>
        </w:rPr>
      </w:pPr>
      <w:r w:rsidRPr="006B06C5">
        <w:rPr>
          <w:rFonts w:asciiTheme="minorBidi" w:hAnsiTheme="minorBidi" w:cs="Simplified Arabic"/>
          <w:sz w:val="28"/>
          <w:szCs w:val="28"/>
          <w:rtl/>
        </w:rPr>
        <w:t xml:space="preserve">عملية تقييم </w:t>
      </w:r>
      <w:r w:rsidRPr="006B06C5">
        <w:rPr>
          <w:rFonts w:asciiTheme="minorBidi" w:hAnsiTheme="minorBidi" w:cs="Simplified Arabic" w:hint="cs"/>
          <w:sz w:val="28"/>
          <w:szCs w:val="28"/>
          <w:rtl/>
        </w:rPr>
        <w:t>الاداء</w:t>
      </w:r>
      <w:r w:rsidRPr="006B06C5">
        <w:rPr>
          <w:rFonts w:asciiTheme="minorBidi" w:hAnsiTheme="minorBidi" w:cs="Simplified Arabic"/>
          <w:sz w:val="28"/>
          <w:szCs w:val="28"/>
          <w:rtl/>
        </w:rPr>
        <w:t xml:space="preserve"> المالي تساعد في تحديد المسؤولين عن الانحرافات بين الأداء المالي المخطط والأداء المالي المحقق؛</w:t>
      </w:r>
    </w:p>
    <w:p w:rsidR="00E265EB" w:rsidRDefault="00E265EB" w:rsidP="00791265">
      <w:pPr>
        <w:pStyle w:val="a3"/>
        <w:numPr>
          <w:ilvl w:val="0"/>
          <w:numId w:val="118"/>
        </w:numPr>
        <w:spacing w:after="0"/>
        <w:ind w:left="282" w:hanging="283"/>
        <w:jc w:val="both"/>
        <w:rPr>
          <w:rFonts w:asciiTheme="minorBidi" w:hAnsiTheme="minorBidi" w:cs="Simplified Arabic"/>
          <w:sz w:val="28"/>
          <w:szCs w:val="28"/>
        </w:rPr>
      </w:pPr>
      <w:r w:rsidRPr="006B06C5">
        <w:rPr>
          <w:rFonts w:asciiTheme="minorBidi" w:hAnsiTheme="minorBidi" w:cs="Simplified Arabic"/>
          <w:sz w:val="28"/>
          <w:szCs w:val="28"/>
          <w:rtl/>
        </w:rPr>
        <w:t>تقييم الأداء يظهر التطور الذي حققته المؤسسة خلال مسيرتها سواء نحو الأفضل أو نحو الأسوأ</w:t>
      </w:r>
      <w:r w:rsidRPr="006B06C5">
        <w:rPr>
          <w:rFonts w:asciiTheme="minorBidi" w:hAnsiTheme="minorBidi" w:cs="Simplified Arabic" w:hint="cs"/>
          <w:sz w:val="28"/>
          <w:szCs w:val="28"/>
          <w:rtl/>
        </w:rPr>
        <w:t>؛</w:t>
      </w:r>
    </w:p>
    <w:p w:rsidR="00E265EB" w:rsidRDefault="00E265EB" w:rsidP="00791265">
      <w:pPr>
        <w:pStyle w:val="a3"/>
        <w:numPr>
          <w:ilvl w:val="0"/>
          <w:numId w:val="118"/>
        </w:numPr>
        <w:spacing w:after="0"/>
        <w:ind w:left="282" w:hanging="283"/>
        <w:jc w:val="both"/>
        <w:rPr>
          <w:rFonts w:asciiTheme="minorBidi" w:hAnsiTheme="minorBidi" w:cs="Simplified Arabic"/>
          <w:sz w:val="28"/>
          <w:szCs w:val="28"/>
        </w:rPr>
      </w:pPr>
      <w:r w:rsidRPr="006B06C5">
        <w:rPr>
          <w:rFonts w:asciiTheme="minorBidi" w:hAnsiTheme="minorBidi" w:cs="Simplified Arabic"/>
          <w:sz w:val="28"/>
          <w:szCs w:val="28"/>
          <w:rtl/>
        </w:rPr>
        <w:t>نظام التق</w:t>
      </w:r>
      <w:r w:rsidRPr="006B06C5">
        <w:rPr>
          <w:rFonts w:asciiTheme="minorBidi" w:hAnsiTheme="minorBidi" w:cs="Simplified Arabic" w:hint="cs"/>
          <w:sz w:val="28"/>
          <w:szCs w:val="28"/>
          <w:rtl/>
        </w:rPr>
        <w:t>ي</w:t>
      </w:r>
      <w:r w:rsidRPr="006B06C5">
        <w:rPr>
          <w:rFonts w:asciiTheme="minorBidi" w:hAnsiTheme="minorBidi" w:cs="Simplified Arabic"/>
          <w:sz w:val="28"/>
          <w:szCs w:val="28"/>
          <w:rtl/>
        </w:rPr>
        <w:t>يم يو</w:t>
      </w:r>
      <w:r w:rsidRPr="006B06C5">
        <w:rPr>
          <w:rFonts w:asciiTheme="minorBidi" w:hAnsiTheme="minorBidi" w:cs="Simplified Arabic" w:hint="cs"/>
          <w:sz w:val="28"/>
          <w:szCs w:val="28"/>
          <w:rtl/>
        </w:rPr>
        <w:t>ف</w:t>
      </w:r>
      <w:r w:rsidRPr="006B06C5">
        <w:rPr>
          <w:rFonts w:asciiTheme="minorBidi" w:hAnsiTheme="minorBidi" w:cs="Simplified Arabic"/>
          <w:sz w:val="28"/>
          <w:szCs w:val="28"/>
          <w:rtl/>
        </w:rPr>
        <w:t>ر معلومات لمختلف المستويات الإدارية في الم</w:t>
      </w:r>
      <w:r w:rsidRPr="006B06C5">
        <w:rPr>
          <w:rFonts w:asciiTheme="minorBidi" w:hAnsiTheme="minorBidi" w:cs="Simplified Arabic" w:hint="cs"/>
          <w:sz w:val="28"/>
          <w:szCs w:val="28"/>
          <w:rtl/>
        </w:rPr>
        <w:t xml:space="preserve">ؤسسة, </w:t>
      </w:r>
      <w:r w:rsidRPr="006B06C5">
        <w:rPr>
          <w:rFonts w:asciiTheme="minorBidi" w:hAnsiTheme="minorBidi" w:cs="Simplified Arabic"/>
          <w:sz w:val="28"/>
          <w:szCs w:val="28"/>
          <w:rtl/>
        </w:rPr>
        <w:t>لأغراض التخطيط والرقابة، واتخاذ القرارات المستندة على حقائق علمية وموضوعية</w:t>
      </w:r>
      <w:r w:rsidRPr="006B06C5">
        <w:rPr>
          <w:rFonts w:asciiTheme="minorBidi" w:hAnsiTheme="minorBidi" w:cs="Simplified Arabic" w:hint="cs"/>
          <w:sz w:val="28"/>
          <w:szCs w:val="28"/>
          <w:rtl/>
        </w:rPr>
        <w:t>؛</w:t>
      </w:r>
    </w:p>
    <w:p w:rsidR="00E265EB" w:rsidRDefault="00E265EB" w:rsidP="00791265">
      <w:pPr>
        <w:pStyle w:val="a3"/>
        <w:numPr>
          <w:ilvl w:val="0"/>
          <w:numId w:val="118"/>
        </w:numPr>
        <w:spacing w:after="0"/>
        <w:ind w:left="282" w:hanging="283"/>
        <w:jc w:val="both"/>
        <w:rPr>
          <w:rFonts w:asciiTheme="minorBidi" w:hAnsiTheme="minorBidi" w:cs="Simplified Arabic"/>
          <w:sz w:val="28"/>
          <w:szCs w:val="28"/>
        </w:rPr>
      </w:pPr>
      <w:r w:rsidRPr="006B06C5">
        <w:rPr>
          <w:rFonts w:asciiTheme="minorBidi" w:hAnsiTheme="minorBidi" w:cs="Simplified Arabic"/>
          <w:sz w:val="28"/>
          <w:szCs w:val="28"/>
          <w:rtl/>
        </w:rPr>
        <w:lastRenderedPageBreak/>
        <w:t>اكتشاف التغيّرات التي لها تأثير في أنشطة الم</w:t>
      </w:r>
      <w:r w:rsidRPr="006B06C5">
        <w:rPr>
          <w:rFonts w:asciiTheme="minorBidi" w:hAnsiTheme="minorBidi" w:cs="Simplified Arabic" w:hint="cs"/>
          <w:sz w:val="28"/>
          <w:szCs w:val="28"/>
          <w:rtl/>
        </w:rPr>
        <w:t>ؤسسة</w:t>
      </w:r>
      <w:r w:rsidRPr="006B06C5">
        <w:rPr>
          <w:rFonts w:asciiTheme="minorBidi" w:hAnsiTheme="minorBidi" w:cs="Simplified Arabic"/>
          <w:sz w:val="28"/>
          <w:szCs w:val="28"/>
          <w:rtl/>
        </w:rPr>
        <w:t xml:space="preserve">، واكتشاف القرارات الخاطئة فوراً </w:t>
      </w:r>
      <w:r w:rsidRPr="006B06C5">
        <w:rPr>
          <w:rFonts w:asciiTheme="minorBidi" w:hAnsiTheme="minorBidi" w:cs="Simplified Arabic" w:hint="cs"/>
          <w:sz w:val="28"/>
          <w:szCs w:val="28"/>
          <w:rtl/>
        </w:rPr>
        <w:t>لاتخاذ</w:t>
      </w:r>
      <w:r w:rsidRPr="006B06C5">
        <w:rPr>
          <w:rFonts w:asciiTheme="minorBidi" w:hAnsiTheme="minorBidi" w:cs="Simplified Arabic"/>
          <w:sz w:val="28"/>
          <w:szCs w:val="28"/>
          <w:rtl/>
        </w:rPr>
        <w:t xml:space="preserve"> الإجراء التصحيحي</w:t>
      </w:r>
      <w:r w:rsidRPr="006B06C5">
        <w:rPr>
          <w:rFonts w:asciiTheme="minorBidi" w:hAnsiTheme="minorBidi" w:cs="Simplified Arabic" w:hint="cs"/>
          <w:sz w:val="28"/>
          <w:szCs w:val="28"/>
          <w:rtl/>
        </w:rPr>
        <w:t>ة</w:t>
      </w:r>
      <w:r w:rsidRPr="006B06C5">
        <w:rPr>
          <w:rFonts w:asciiTheme="minorBidi" w:hAnsiTheme="minorBidi" w:cs="Simplified Arabic"/>
          <w:sz w:val="28"/>
          <w:szCs w:val="28"/>
          <w:rtl/>
        </w:rPr>
        <w:t xml:space="preserve"> في الوقت المناسب.</w:t>
      </w:r>
    </w:p>
    <w:p w:rsidR="00E265EB" w:rsidRPr="006B5609" w:rsidRDefault="00E265EB" w:rsidP="00E265EB">
      <w:pPr>
        <w:spacing w:after="0"/>
        <w:jc w:val="both"/>
        <w:rPr>
          <w:rFonts w:asciiTheme="minorBidi" w:hAnsiTheme="minorBidi" w:cs="Simplified Arabic"/>
          <w:sz w:val="28"/>
          <w:szCs w:val="28"/>
        </w:rPr>
      </w:pPr>
      <w:r>
        <w:rPr>
          <w:rFonts w:asciiTheme="minorBidi" w:hAnsiTheme="minorBidi" w:cs="Simplified Arabic" w:hint="cs"/>
          <w:b/>
          <w:bCs/>
          <w:sz w:val="28"/>
          <w:szCs w:val="28"/>
          <w:rtl/>
        </w:rPr>
        <w:t xml:space="preserve">4. </w:t>
      </w:r>
      <w:r w:rsidRPr="006B5609">
        <w:rPr>
          <w:rFonts w:asciiTheme="minorBidi" w:hAnsiTheme="minorBidi" w:cs="Simplified Arabic" w:hint="cs"/>
          <w:b/>
          <w:bCs/>
          <w:sz w:val="28"/>
          <w:szCs w:val="28"/>
          <w:rtl/>
        </w:rPr>
        <w:t xml:space="preserve">متطلبات تقييم الأداء المالي  </w:t>
      </w:r>
    </w:p>
    <w:p w:rsidR="00E265EB" w:rsidRPr="002E0BD7" w:rsidRDefault="00E265EB" w:rsidP="00E265EB">
      <w:pPr>
        <w:spacing w:after="0"/>
        <w:ind w:firstLine="360"/>
        <w:jc w:val="both"/>
        <w:rPr>
          <w:rFonts w:asciiTheme="minorBidi" w:hAnsiTheme="minorBidi" w:cs="Simplified Arabic"/>
          <w:sz w:val="28"/>
          <w:szCs w:val="28"/>
          <w:rtl/>
        </w:rPr>
      </w:pPr>
      <w:r w:rsidRPr="002E0BD7">
        <w:rPr>
          <w:rFonts w:asciiTheme="minorBidi" w:hAnsiTheme="minorBidi" w:cs="Simplified Arabic" w:hint="cs"/>
          <w:sz w:val="28"/>
          <w:szCs w:val="28"/>
          <w:rtl/>
        </w:rPr>
        <w:t>إن المؤسسات الرائدة في الأداء, هي التي تستطيع برمجة مستقبلها بناءا على أهداف واضحة, وتوزيع مواردها في المكان والوقت المناسب و بشكل يعمل على تفادي عدم التأكد في بيئتها من خلال أساليب وقرارات منهجية وسليمة. و تقييم الأداء من الموضوعات الحديثة, التي تتطلب مزيد من البحث والدراسة, ولكي نقوم بها يستلزم ما يلي :</w:t>
      </w:r>
    </w:p>
    <w:p w:rsidR="00E265EB" w:rsidRPr="002E0BD7" w:rsidRDefault="00E265EB" w:rsidP="00E265EB">
      <w:pPr>
        <w:spacing w:after="0"/>
        <w:jc w:val="both"/>
        <w:rPr>
          <w:rFonts w:asciiTheme="minorBidi" w:hAnsiTheme="minorBidi" w:cs="Simplified Arabic"/>
          <w:b/>
          <w:bCs/>
          <w:sz w:val="28"/>
          <w:szCs w:val="28"/>
          <w:rtl/>
        </w:rPr>
      </w:pPr>
      <w:r>
        <w:rPr>
          <w:rFonts w:asciiTheme="minorBidi" w:hAnsiTheme="minorBidi" w:cs="Simplified Arabic" w:hint="cs"/>
          <w:b/>
          <w:bCs/>
          <w:sz w:val="28"/>
          <w:szCs w:val="28"/>
          <w:rtl/>
        </w:rPr>
        <w:t xml:space="preserve">1.4. </w:t>
      </w:r>
      <w:r w:rsidRPr="002E0BD7">
        <w:rPr>
          <w:rFonts w:asciiTheme="minorBidi" w:hAnsiTheme="minorBidi" w:cs="Simplified Arabic" w:hint="cs"/>
          <w:b/>
          <w:bCs/>
          <w:sz w:val="28"/>
          <w:szCs w:val="28"/>
          <w:rtl/>
        </w:rPr>
        <w:t>ضرورة تحديد ا</w:t>
      </w:r>
      <w:r>
        <w:rPr>
          <w:rFonts w:asciiTheme="minorBidi" w:hAnsiTheme="minorBidi" w:cs="Simplified Arabic" w:hint="cs"/>
          <w:b/>
          <w:bCs/>
          <w:sz w:val="28"/>
          <w:szCs w:val="28"/>
          <w:rtl/>
        </w:rPr>
        <w:t>لأهداف الرئيسية والفرعية للوحدة</w:t>
      </w:r>
      <w:r w:rsidRPr="002E0BD7">
        <w:rPr>
          <w:rFonts w:asciiTheme="minorBidi" w:hAnsiTheme="minorBidi" w:cs="Simplified Arabic" w:hint="cs"/>
          <w:b/>
          <w:bCs/>
          <w:sz w:val="28"/>
          <w:szCs w:val="28"/>
          <w:rtl/>
        </w:rPr>
        <w:t>:</w:t>
      </w:r>
      <w:r>
        <w:rPr>
          <w:rFonts w:asciiTheme="minorBidi" w:hAnsiTheme="minorBidi" w:cs="Simplified Arabic" w:hint="cs"/>
          <w:b/>
          <w:bCs/>
          <w:sz w:val="28"/>
          <w:szCs w:val="28"/>
          <w:rtl/>
        </w:rPr>
        <w:t xml:space="preserve"> </w:t>
      </w:r>
      <w:r w:rsidRPr="002E0BD7">
        <w:rPr>
          <w:rFonts w:asciiTheme="minorBidi" w:hAnsiTheme="minorBidi" w:cs="Simplified Arabic"/>
          <w:sz w:val="28"/>
          <w:szCs w:val="28"/>
          <w:rtl/>
        </w:rPr>
        <w:t xml:space="preserve">إذ يجب تحديد الأهداف والخطط، تحديدا واضحا حتى يمكن التحقق من أداء المسؤولين, كما يتم توقّع الأداء اللازم لتحقيق تلك النتائج و ليصبح على صورة معايير تستخدم لمتابعة تنفيذ الأهداف. </w:t>
      </w:r>
    </w:p>
    <w:p w:rsidR="00E265EB" w:rsidRPr="002E0BD7" w:rsidRDefault="00E265EB" w:rsidP="00E265EB">
      <w:pPr>
        <w:spacing w:after="0"/>
        <w:ind w:firstLine="397"/>
        <w:jc w:val="both"/>
        <w:rPr>
          <w:rFonts w:asciiTheme="minorBidi" w:hAnsiTheme="minorBidi" w:cs="Simplified Arabic"/>
          <w:b/>
          <w:bCs/>
          <w:sz w:val="28"/>
          <w:szCs w:val="28"/>
          <w:rtl/>
        </w:rPr>
      </w:pPr>
      <w:r w:rsidRPr="002E0BD7">
        <w:rPr>
          <w:rFonts w:asciiTheme="minorBidi" w:hAnsiTheme="minorBidi" w:cs="Simplified Arabic"/>
          <w:sz w:val="28"/>
          <w:szCs w:val="28"/>
          <w:rtl/>
        </w:rPr>
        <w:t>فقد تكون الأهداف هي تحقيق مبلغ معين من الأرباح، أو إنتاج عدد معين من الوحدات، أو تأدية خدمة معينة، وقد يكون الهدف هو الحصول على رقم أعمال معين</w:t>
      </w:r>
      <w:r w:rsidRPr="002E0BD7">
        <w:rPr>
          <w:rStyle w:val="a5"/>
          <w:rFonts w:asciiTheme="minorBidi" w:hAnsiTheme="minorBidi" w:cs="Simplified Arabic"/>
          <w:sz w:val="28"/>
          <w:szCs w:val="28"/>
          <w:rtl/>
        </w:rPr>
        <w:footnoteReference w:id="226"/>
      </w:r>
      <w:r w:rsidRPr="002E0BD7">
        <w:rPr>
          <w:rFonts w:asciiTheme="minorBidi" w:hAnsiTheme="minorBidi" w:cs="Simplified Arabic" w:hint="cs"/>
          <w:sz w:val="28"/>
          <w:szCs w:val="28"/>
          <w:rtl/>
        </w:rPr>
        <w:t>.</w:t>
      </w:r>
    </w:p>
    <w:p w:rsidR="00E265EB" w:rsidRPr="002E0BD7" w:rsidRDefault="00E265EB" w:rsidP="00E265EB">
      <w:pPr>
        <w:spacing w:after="0"/>
        <w:jc w:val="both"/>
        <w:rPr>
          <w:rFonts w:asciiTheme="minorBidi" w:hAnsiTheme="minorBidi" w:cs="Simplified Arabic"/>
          <w:sz w:val="28"/>
          <w:szCs w:val="28"/>
          <w:rtl/>
        </w:rPr>
      </w:pPr>
      <w:r>
        <w:rPr>
          <w:rFonts w:asciiTheme="minorBidi" w:hAnsiTheme="minorBidi" w:cs="Simplified Arabic" w:hint="cs"/>
          <w:b/>
          <w:bCs/>
          <w:sz w:val="28"/>
          <w:szCs w:val="28"/>
          <w:rtl/>
        </w:rPr>
        <w:t>2.4. ضرورة وجود معايير واضحة للأداء</w:t>
      </w:r>
      <w:r w:rsidRPr="002E0BD7">
        <w:rPr>
          <w:rFonts w:asciiTheme="minorBidi" w:hAnsiTheme="minorBidi" w:cs="Simplified Arabic" w:hint="cs"/>
          <w:b/>
          <w:bCs/>
          <w:sz w:val="28"/>
          <w:szCs w:val="28"/>
          <w:rtl/>
        </w:rPr>
        <w:t>:</w:t>
      </w:r>
      <w:r>
        <w:rPr>
          <w:rFonts w:asciiTheme="minorBidi" w:hAnsiTheme="minorBidi" w:cs="Simplified Arabic" w:hint="cs"/>
          <w:b/>
          <w:bCs/>
          <w:sz w:val="28"/>
          <w:szCs w:val="28"/>
          <w:rtl/>
        </w:rPr>
        <w:t xml:space="preserve"> </w:t>
      </w:r>
      <w:r w:rsidRPr="002E0BD7">
        <w:rPr>
          <w:rFonts w:asciiTheme="minorBidi" w:hAnsiTheme="minorBidi" w:cs="Simplified Arabic"/>
          <w:sz w:val="28"/>
          <w:szCs w:val="28"/>
          <w:rtl/>
        </w:rPr>
        <w:t>يعتبر تحديد المعايير محور ارتكاز في عملية تقييم الأداء,</w:t>
      </w:r>
      <w:r w:rsidRPr="002E0BD7">
        <w:rPr>
          <w:rFonts w:asciiTheme="minorBidi" w:hAnsiTheme="minorBidi" w:cs="Simplified Arabic" w:hint="cs"/>
          <w:sz w:val="28"/>
          <w:szCs w:val="28"/>
          <w:rtl/>
        </w:rPr>
        <w:t xml:space="preserve"> </w:t>
      </w:r>
      <w:r w:rsidRPr="002E0BD7">
        <w:rPr>
          <w:rFonts w:asciiTheme="minorBidi" w:hAnsiTheme="minorBidi" w:cs="Simplified Arabic"/>
          <w:sz w:val="28"/>
          <w:szCs w:val="28"/>
          <w:rtl/>
        </w:rPr>
        <w:t>و تعد الخطط والأهداف معايير للتقييم ويجب أن تكون المعايير واضحة للجميع ولا تحتمل التأويل، لأن وضوح المعايير يساعد الفرد في إنجاز أعماله، وتحديد مستوى الأداء المطلوب منه، كما يساعد المسؤولين</w:t>
      </w:r>
      <w:r w:rsidRPr="002E0BD7">
        <w:rPr>
          <w:rFonts w:asciiTheme="minorBidi" w:hAnsiTheme="minorBidi" w:cs="Simplified Arabic" w:hint="cs"/>
          <w:sz w:val="28"/>
          <w:szCs w:val="28"/>
          <w:rtl/>
        </w:rPr>
        <w:t xml:space="preserve"> </w:t>
      </w:r>
      <w:r w:rsidRPr="002E0BD7">
        <w:rPr>
          <w:rFonts w:asciiTheme="minorBidi" w:hAnsiTheme="minorBidi" w:cs="Simplified Arabic"/>
          <w:sz w:val="28"/>
          <w:szCs w:val="28"/>
          <w:rtl/>
        </w:rPr>
        <w:t>في عملية الرقابة والتق</w:t>
      </w:r>
      <w:r w:rsidRPr="002E0BD7">
        <w:rPr>
          <w:rFonts w:asciiTheme="minorBidi" w:hAnsiTheme="minorBidi" w:cs="Simplified Arabic" w:hint="cs"/>
          <w:sz w:val="28"/>
          <w:szCs w:val="28"/>
          <w:rtl/>
        </w:rPr>
        <w:t>يي</w:t>
      </w:r>
      <w:r>
        <w:rPr>
          <w:rFonts w:asciiTheme="minorBidi" w:hAnsiTheme="minorBidi" w:cs="Simplified Arabic"/>
          <w:sz w:val="28"/>
          <w:szCs w:val="28"/>
          <w:rtl/>
        </w:rPr>
        <w:t>م بناء</w:t>
      </w:r>
      <w:r>
        <w:rPr>
          <w:rFonts w:asciiTheme="minorBidi" w:hAnsiTheme="minorBidi" w:cs="Simplified Arabic" w:hint="cs"/>
          <w:sz w:val="28"/>
          <w:szCs w:val="28"/>
          <w:rtl/>
        </w:rPr>
        <w:t xml:space="preserve">ً </w:t>
      </w:r>
      <w:r w:rsidRPr="002E0BD7">
        <w:rPr>
          <w:rFonts w:asciiTheme="minorBidi" w:hAnsiTheme="minorBidi" w:cs="Simplified Arabic"/>
          <w:sz w:val="28"/>
          <w:szCs w:val="28"/>
          <w:rtl/>
        </w:rPr>
        <w:t>على الأسس والمعايير المحددة.</w:t>
      </w:r>
    </w:p>
    <w:p w:rsidR="00E265EB" w:rsidRPr="002E0BD7" w:rsidRDefault="00E265EB" w:rsidP="00E265EB">
      <w:pPr>
        <w:spacing w:after="0"/>
        <w:jc w:val="both"/>
        <w:rPr>
          <w:rFonts w:asciiTheme="minorBidi" w:hAnsiTheme="minorBidi" w:cs="Simplified Arabic"/>
          <w:b/>
          <w:bCs/>
          <w:sz w:val="28"/>
          <w:szCs w:val="28"/>
          <w:rtl/>
        </w:rPr>
      </w:pPr>
      <w:r>
        <w:rPr>
          <w:rFonts w:asciiTheme="minorBidi" w:hAnsiTheme="minorBidi" w:cs="Simplified Arabic" w:hint="cs"/>
          <w:b/>
          <w:bCs/>
          <w:sz w:val="28"/>
          <w:szCs w:val="28"/>
          <w:rtl/>
        </w:rPr>
        <w:t xml:space="preserve">3.4. </w:t>
      </w:r>
      <w:r w:rsidRPr="002E0BD7">
        <w:rPr>
          <w:rFonts w:asciiTheme="minorBidi" w:hAnsiTheme="minorBidi" w:cs="Simplified Arabic"/>
          <w:b/>
          <w:bCs/>
          <w:sz w:val="28"/>
          <w:szCs w:val="28"/>
          <w:rtl/>
        </w:rPr>
        <w:t xml:space="preserve">ضرورة </w:t>
      </w:r>
      <w:r>
        <w:rPr>
          <w:rFonts w:asciiTheme="minorBidi" w:hAnsiTheme="minorBidi" w:cs="Simplified Arabic"/>
          <w:b/>
          <w:bCs/>
          <w:sz w:val="28"/>
          <w:szCs w:val="28"/>
          <w:rtl/>
        </w:rPr>
        <w:t>توافر نظام سليم وفعال للمعلومات</w:t>
      </w:r>
      <w:r w:rsidRPr="002E0BD7">
        <w:rPr>
          <w:rFonts w:asciiTheme="minorBidi" w:hAnsiTheme="minorBidi" w:cs="Simplified Arabic"/>
          <w:b/>
          <w:bCs/>
          <w:sz w:val="28"/>
          <w:szCs w:val="28"/>
          <w:rtl/>
        </w:rPr>
        <w:t>:</w:t>
      </w:r>
      <w:r>
        <w:rPr>
          <w:rFonts w:asciiTheme="minorBidi" w:hAnsiTheme="minorBidi" w:cs="Simplified Arabic" w:hint="cs"/>
          <w:b/>
          <w:bCs/>
          <w:sz w:val="28"/>
          <w:szCs w:val="28"/>
          <w:rtl/>
        </w:rPr>
        <w:t xml:space="preserve"> </w:t>
      </w:r>
      <w:r w:rsidRPr="002E0BD7">
        <w:rPr>
          <w:rFonts w:asciiTheme="minorBidi" w:hAnsiTheme="minorBidi" w:cs="Simplified Arabic"/>
          <w:sz w:val="28"/>
          <w:szCs w:val="28"/>
          <w:rtl/>
        </w:rPr>
        <w:t xml:space="preserve">يعتمد تقييم الأداء على ضرورة توافر البيانات </w:t>
      </w:r>
      <w:r w:rsidRPr="002E0BD7">
        <w:rPr>
          <w:rFonts w:asciiTheme="minorBidi" w:hAnsiTheme="minorBidi" w:cs="Simplified Arabic" w:hint="cs"/>
          <w:sz w:val="28"/>
          <w:szCs w:val="28"/>
          <w:rtl/>
        </w:rPr>
        <w:t>التفصيلي</w:t>
      </w:r>
      <w:r w:rsidRPr="002E0BD7">
        <w:rPr>
          <w:rFonts w:asciiTheme="minorBidi" w:hAnsiTheme="minorBidi" w:cs="Simplified Arabic" w:hint="eastAsia"/>
          <w:sz w:val="28"/>
          <w:szCs w:val="28"/>
          <w:rtl/>
        </w:rPr>
        <w:t>ة</w:t>
      </w:r>
      <w:r w:rsidRPr="002E0BD7">
        <w:rPr>
          <w:rFonts w:asciiTheme="minorBidi" w:hAnsiTheme="minorBidi" w:cs="Simplified Arabic"/>
          <w:sz w:val="28"/>
          <w:szCs w:val="28"/>
          <w:rtl/>
        </w:rPr>
        <w:t xml:space="preserve"> والسليمة وفي الوقت المناسب, حيث يستند المدراء عند  مقارناتهم على المعلومات الموجودة في التقارير المالية والتي تلخّص النتائج الفعلية</w:t>
      </w:r>
      <w:r w:rsidRPr="002E0BD7">
        <w:rPr>
          <w:rFonts w:asciiTheme="minorBidi" w:hAnsiTheme="minorBidi" w:cs="Simplified Arabic" w:hint="cs"/>
          <w:sz w:val="28"/>
          <w:szCs w:val="28"/>
          <w:rtl/>
        </w:rPr>
        <w:t xml:space="preserve">, ولن يتحقق تقييم الأداء الجيد للمؤسسة إلا بتوفر نظام سليم وفعال لجمع المعلومات. </w:t>
      </w:r>
    </w:p>
    <w:p w:rsidR="00E265EB" w:rsidRPr="002E0BD7" w:rsidRDefault="00E265EB" w:rsidP="00E265EB">
      <w:pPr>
        <w:spacing w:after="0"/>
        <w:jc w:val="both"/>
        <w:rPr>
          <w:rFonts w:asciiTheme="minorBidi" w:hAnsiTheme="minorBidi" w:cs="Simplified Arabic"/>
          <w:b/>
          <w:bCs/>
          <w:sz w:val="28"/>
          <w:szCs w:val="28"/>
          <w:rtl/>
        </w:rPr>
      </w:pPr>
      <w:r>
        <w:rPr>
          <w:rFonts w:asciiTheme="minorBidi" w:hAnsiTheme="minorBidi" w:cs="Simplified Arabic" w:hint="cs"/>
          <w:b/>
          <w:bCs/>
          <w:sz w:val="28"/>
          <w:szCs w:val="28"/>
          <w:rtl/>
        </w:rPr>
        <w:t xml:space="preserve">4.4. </w:t>
      </w:r>
      <w:r w:rsidRPr="002E0BD7">
        <w:rPr>
          <w:rFonts w:asciiTheme="minorBidi" w:hAnsiTheme="minorBidi" w:cs="Simplified Arabic" w:hint="cs"/>
          <w:b/>
          <w:bCs/>
          <w:sz w:val="28"/>
          <w:szCs w:val="28"/>
          <w:rtl/>
        </w:rPr>
        <w:t xml:space="preserve">يجب أن يكون تقييم الأداء مستمرا: </w:t>
      </w:r>
      <w:r w:rsidRPr="002E0BD7">
        <w:rPr>
          <w:rFonts w:asciiTheme="minorBidi" w:hAnsiTheme="minorBidi" w:cs="Simplified Arabic" w:hint="cs"/>
          <w:sz w:val="28"/>
          <w:szCs w:val="28"/>
          <w:rtl/>
        </w:rPr>
        <w:t>ويعني أن تقييم الأداء لا يقتصر على فترة زمنية واحدة بل ي</w:t>
      </w:r>
      <w:r>
        <w:rPr>
          <w:rFonts w:asciiTheme="minorBidi" w:hAnsiTheme="minorBidi" w:cs="Simplified Arabic" w:hint="cs"/>
          <w:sz w:val="28"/>
          <w:szCs w:val="28"/>
          <w:rtl/>
        </w:rPr>
        <w:t>جب أن يتم بصورة دورية ومنتظمة و</w:t>
      </w:r>
      <w:r w:rsidRPr="002E0BD7">
        <w:rPr>
          <w:rFonts w:asciiTheme="minorBidi" w:hAnsiTheme="minorBidi" w:cs="Simplified Arabic" w:hint="cs"/>
          <w:sz w:val="28"/>
          <w:szCs w:val="28"/>
          <w:rtl/>
        </w:rPr>
        <w:t>على فترات قصيرة نسبيا لتحديد الانحرافات لتصحيحها وتداركها في المستقبل.</w:t>
      </w:r>
    </w:p>
    <w:p w:rsidR="00E265EB" w:rsidRPr="002E0BD7" w:rsidRDefault="00E265EB" w:rsidP="00E265EB">
      <w:pPr>
        <w:spacing w:after="0"/>
        <w:ind w:firstLine="397"/>
        <w:jc w:val="both"/>
        <w:rPr>
          <w:rFonts w:asciiTheme="minorBidi" w:hAnsiTheme="minorBidi" w:cs="Simplified Arabic"/>
          <w:sz w:val="28"/>
          <w:szCs w:val="28"/>
          <w:rtl/>
        </w:rPr>
      </w:pPr>
      <w:r w:rsidRPr="002E0BD7">
        <w:rPr>
          <w:rFonts w:asciiTheme="minorBidi" w:hAnsiTheme="minorBidi" w:cs="Simplified Arabic" w:hint="cs"/>
          <w:sz w:val="28"/>
          <w:szCs w:val="28"/>
          <w:rtl/>
        </w:rPr>
        <w:t xml:space="preserve">حيث يوجد بعض مراكز المسؤولية في إطار الوحدة الاقتصادية أكثر حساسية أي تخضع لتغيرات سريعة ذات أثر وبالتالي يتطلب الأمر تتبعها وتقييمها على فترات قصيرة جدا. </w:t>
      </w:r>
    </w:p>
    <w:p w:rsidR="00E265EB" w:rsidRPr="002E0BD7" w:rsidRDefault="00E265EB" w:rsidP="00E265EB">
      <w:pPr>
        <w:spacing w:after="0"/>
        <w:jc w:val="both"/>
        <w:rPr>
          <w:rFonts w:asciiTheme="minorBidi" w:hAnsiTheme="minorBidi" w:cs="Simplified Arabic"/>
          <w:b/>
          <w:bCs/>
          <w:sz w:val="28"/>
          <w:szCs w:val="28"/>
          <w:rtl/>
        </w:rPr>
      </w:pPr>
      <w:r>
        <w:rPr>
          <w:rFonts w:asciiTheme="minorBidi" w:hAnsiTheme="minorBidi" w:cs="Simplified Arabic" w:hint="cs"/>
          <w:b/>
          <w:bCs/>
          <w:sz w:val="28"/>
          <w:szCs w:val="28"/>
          <w:rtl/>
        </w:rPr>
        <w:lastRenderedPageBreak/>
        <w:t>5.4. التكامل مع العملية الإدارية</w:t>
      </w:r>
      <w:r w:rsidRPr="002E0BD7">
        <w:rPr>
          <w:rFonts w:asciiTheme="minorBidi" w:hAnsiTheme="minorBidi" w:cs="Simplified Arabic" w:hint="cs"/>
          <w:b/>
          <w:bCs/>
          <w:sz w:val="28"/>
          <w:szCs w:val="28"/>
          <w:rtl/>
        </w:rPr>
        <w:t>:</w:t>
      </w:r>
      <w:r>
        <w:rPr>
          <w:rFonts w:asciiTheme="minorBidi" w:hAnsiTheme="minorBidi" w:cs="Simplified Arabic" w:hint="cs"/>
          <w:b/>
          <w:bCs/>
          <w:sz w:val="28"/>
          <w:szCs w:val="28"/>
          <w:rtl/>
        </w:rPr>
        <w:t xml:space="preserve"> </w:t>
      </w:r>
      <w:r w:rsidRPr="002E0BD7">
        <w:rPr>
          <w:rFonts w:asciiTheme="minorBidi" w:hAnsiTheme="minorBidi" w:cs="Simplified Arabic" w:hint="cs"/>
          <w:sz w:val="28"/>
          <w:szCs w:val="28"/>
          <w:rtl/>
        </w:rPr>
        <w:t>إن فعالية نظام التقييم تتوقف إلى حد بعيد على مدى تكامله مع نظم التخطيط والرقابة واتخاذ القرارات وتتمثل فكرة التكامل بين التخطيط والتقييم على أساس أن كل مستوى من الخطط يوفر الأهداف التي تعتبر معايير للتقييم, أما التكامل مع اتخاذ القرارات يعني توفر المعلومات اللازمة للمدير قبل اتخاذ القرار وليس بعده</w:t>
      </w:r>
      <w:r w:rsidRPr="002E0BD7">
        <w:rPr>
          <w:rStyle w:val="a5"/>
          <w:rFonts w:asciiTheme="minorBidi" w:hAnsiTheme="minorBidi" w:cs="Simplified Arabic"/>
          <w:sz w:val="28"/>
          <w:szCs w:val="28"/>
          <w:rtl/>
        </w:rPr>
        <w:footnoteReference w:id="227"/>
      </w:r>
      <w:r w:rsidRPr="002E0BD7">
        <w:rPr>
          <w:rFonts w:asciiTheme="minorBidi" w:hAnsiTheme="minorBidi" w:cs="Simplified Arabic" w:hint="cs"/>
          <w:sz w:val="28"/>
          <w:szCs w:val="28"/>
          <w:rtl/>
        </w:rPr>
        <w:t>.</w:t>
      </w:r>
    </w:p>
    <w:p w:rsidR="00E265EB" w:rsidRDefault="00E265EB" w:rsidP="00E265EB">
      <w:pPr>
        <w:spacing w:after="0"/>
        <w:jc w:val="both"/>
        <w:rPr>
          <w:rFonts w:asciiTheme="minorBidi" w:hAnsiTheme="minorBidi" w:cs="Simplified Arabic"/>
          <w:b/>
          <w:bCs/>
          <w:sz w:val="28"/>
          <w:szCs w:val="28"/>
          <w:rtl/>
        </w:rPr>
      </w:pPr>
      <w:r>
        <w:rPr>
          <w:rFonts w:asciiTheme="minorBidi" w:hAnsiTheme="minorBidi" w:cs="Simplified Arabic" w:hint="cs"/>
          <w:b/>
          <w:bCs/>
          <w:sz w:val="28"/>
          <w:szCs w:val="28"/>
          <w:rtl/>
        </w:rPr>
        <w:t xml:space="preserve">6.4. </w:t>
      </w:r>
      <w:r w:rsidRPr="002E0BD7">
        <w:rPr>
          <w:rFonts w:asciiTheme="minorBidi" w:hAnsiTheme="minorBidi" w:cs="Simplified Arabic" w:hint="cs"/>
          <w:b/>
          <w:bCs/>
          <w:sz w:val="28"/>
          <w:szCs w:val="28"/>
          <w:rtl/>
        </w:rPr>
        <w:t xml:space="preserve">يجب أن يؤدي تقييم الأداء المالي إلى تحسينه: </w:t>
      </w:r>
      <w:r w:rsidRPr="002E0BD7">
        <w:rPr>
          <w:rFonts w:asciiTheme="minorBidi" w:hAnsiTheme="minorBidi" w:cs="Simplified Arabic" w:hint="cs"/>
          <w:sz w:val="28"/>
          <w:szCs w:val="28"/>
          <w:rtl/>
        </w:rPr>
        <w:t>يستلزم الأمر أن يؤدي تقييم الأداء إلى نتائج إيجابية من ناحية تحسين الأداء وهذا يتطلب الا</w:t>
      </w:r>
      <w:r>
        <w:rPr>
          <w:rFonts w:asciiTheme="minorBidi" w:hAnsiTheme="minorBidi" w:cs="Simplified Arabic" w:hint="cs"/>
          <w:sz w:val="28"/>
          <w:szCs w:val="28"/>
          <w:rtl/>
        </w:rPr>
        <w:t>ق</w:t>
      </w:r>
      <w:r w:rsidRPr="002E0BD7">
        <w:rPr>
          <w:rFonts w:asciiTheme="minorBidi" w:hAnsiTheme="minorBidi" w:cs="Simplified Arabic" w:hint="cs"/>
          <w:sz w:val="28"/>
          <w:szCs w:val="28"/>
          <w:rtl/>
        </w:rPr>
        <w:t>تناع بأهمية تقييم الأداء, ويتحقق ذلك بتوافر بعض الشروط منها</w:t>
      </w:r>
      <w:r w:rsidRPr="002E0BD7">
        <w:rPr>
          <w:rFonts w:asciiTheme="minorBidi" w:hAnsiTheme="minorBidi" w:cs="Simplified Arabic" w:hint="cs"/>
          <w:b/>
          <w:bCs/>
          <w:sz w:val="28"/>
          <w:szCs w:val="28"/>
          <w:rtl/>
        </w:rPr>
        <w:t>.</w:t>
      </w:r>
    </w:p>
    <w:p w:rsidR="00E265EB" w:rsidRDefault="00E265EB" w:rsidP="00791265">
      <w:pPr>
        <w:pStyle w:val="a3"/>
        <w:numPr>
          <w:ilvl w:val="0"/>
          <w:numId w:val="119"/>
        </w:numPr>
        <w:spacing w:after="0"/>
        <w:ind w:left="282" w:hanging="283"/>
        <w:jc w:val="both"/>
        <w:rPr>
          <w:rFonts w:asciiTheme="minorBidi" w:hAnsiTheme="minorBidi" w:cs="Simplified Arabic"/>
          <w:b/>
          <w:bCs/>
          <w:sz w:val="28"/>
          <w:szCs w:val="28"/>
        </w:rPr>
      </w:pPr>
      <w:r w:rsidRPr="000D0163">
        <w:rPr>
          <w:rFonts w:asciiTheme="minorBidi" w:hAnsiTheme="minorBidi" w:cs="Simplified Arabic" w:hint="cs"/>
          <w:sz w:val="28"/>
          <w:szCs w:val="28"/>
          <w:rtl/>
        </w:rPr>
        <w:t>يجب أن يكون الهدف من تقييم الأداء ليس فقط كشف أوجه الخلل والانحرافات, إنما أيضا يؤدي إلى معرفة أسبابها والوصول إلى علاجها؛</w:t>
      </w:r>
    </w:p>
    <w:p w:rsidR="00E265EB" w:rsidRDefault="00E265EB" w:rsidP="00791265">
      <w:pPr>
        <w:pStyle w:val="a3"/>
        <w:numPr>
          <w:ilvl w:val="0"/>
          <w:numId w:val="119"/>
        </w:numPr>
        <w:spacing w:after="0"/>
        <w:ind w:left="282" w:hanging="283"/>
        <w:jc w:val="both"/>
        <w:rPr>
          <w:rFonts w:asciiTheme="minorBidi" w:hAnsiTheme="minorBidi" w:cs="Simplified Arabic"/>
          <w:b/>
          <w:bCs/>
          <w:sz w:val="28"/>
          <w:szCs w:val="28"/>
        </w:rPr>
      </w:pPr>
      <w:r w:rsidRPr="000D0163">
        <w:rPr>
          <w:rFonts w:asciiTheme="minorBidi" w:hAnsiTheme="minorBidi" w:cs="Simplified Arabic" w:hint="cs"/>
          <w:sz w:val="28"/>
          <w:szCs w:val="28"/>
          <w:rtl/>
        </w:rPr>
        <w:t>تكامل عملية تقييم الأداء مع أنواع الرقابة الأخرى مثل الرقابة الخارجية والرقابة الداخلية؛</w:t>
      </w:r>
    </w:p>
    <w:p w:rsidR="00E265EB" w:rsidRDefault="00E265EB" w:rsidP="00791265">
      <w:pPr>
        <w:pStyle w:val="a3"/>
        <w:numPr>
          <w:ilvl w:val="0"/>
          <w:numId w:val="119"/>
        </w:numPr>
        <w:spacing w:after="0"/>
        <w:ind w:left="282" w:hanging="283"/>
        <w:jc w:val="both"/>
        <w:rPr>
          <w:rFonts w:asciiTheme="minorBidi" w:hAnsiTheme="minorBidi" w:cs="Simplified Arabic"/>
          <w:b/>
          <w:bCs/>
          <w:sz w:val="28"/>
          <w:szCs w:val="28"/>
        </w:rPr>
      </w:pPr>
      <w:r w:rsidRPr="000D0163">
        <w:rPr>
          <w:rFonts w:asciiTheme="minorBidi" w:hAnsiTheme="minorBidi" w:cs="Simplified Arabic" w:hint="cs"/>
          <w:sz w:val="28"/>
          <w:szCs w:val="28"/>
          <w:rtl/>
        </w:rPr>
        <w:t>يجب أن يكون نظام تقييم الأداء بسيطا, والاكتفاء بأقل عدد ممكن من النماذج, وبأقل عدد من المعايير و المؤشرات التي يتم بها معرفة الأداء الفعلي؛</w:t>
      </w:r>
    </w:p>
    <w:p w:rsidR="00E265EB" w:rsidRPr="002E2784" w:rsidRDefault="00E265EB" w:rsidP="00791265">
      <w:pPr>
        <w:pStyle w:val="a3"/>
        <w:numPr>
          <w:ilvl w:val="0"/>
          <w:numId w:val="119"/>
        </w:numPr>
        <w:spacing w:after="0"/>
        <w:ind w:left="282" w:hanging="283"/>
        <w:jc w:val="both"/>
        <w:rPr>
          <w:rFonts w:asciiTheme="minorBidi" w:hAnsiTheme="minorBidi" w:cs="Simplified Arabic"/>
          <w:b/>
          <w:bCs/>
          <w:sz w:val="28"/>
          <w:szCs w:val="28"/>
        </w:rPr>
      </w:pPr>
      <w:r w:rsidRPr="000D0163">
        <w:rPr>
          <w:rFonts w:asciiTheme="minorBidi" w:hAnsiTheme="minorBidi" w:cs="Simplified Arabic" w:hint="cs"/>
          <w:sz w:val="28"/>
          <w:szCs w:val="28"/>
          <w:rtl/>
        </w:rPr>
        <w:t>يجب أن يكون نظام تقييم الأداء واضحا ومعروفا للوحد</w:t>
      </w:r>
      <w:r>
        <w:rPr>
          <w:rFonts w:asciiTheme="minorBidi" w:hAnsiTheme="minorBidi" w:cs="Simplified Arabic" w:hint="cs"/>
          <w:sz w:val="28"/>
          <w:szCs w:val="28"/>
          <w:rtl/>
        </w:rPr>
        <w:t xml:space="preserve">ة الاقتصادية أو مراكز المسؤولية.  </w:t>
      </w:r>
    </w:p>
    <w:p w:rsidR="00E265EB" w:rsidRDefault="00E265EB" w:rsidP="00E265EB">
      <w:pPr>
        <w:spacing w:after="0"/>
        <w:ind w:left="-1"/>
        <w:jc w:val="both"/>
        <w:rPr>
          <w:rFonts w:asciiTheme="minorBidi" w:hAnsiTheme="minorBidi" w:cs="Simplified Arabic"/>
          <w:b/>
          <w:bCs/>
          <w:sz w:val="28"/>
          <w:szCs w:val="28"/>
          <w:rtl/>
        </w:rPr>
      </w:pPr>
      <w:r w:rsidRPr="00D35F34">
        <w:rPr>
          <w:rFonts w:ascii="Simplified Arabic" w:hAnsi="Simplified Arabic" w:cs="Simplified Arabic" w:hint="cs"/>
          <w:b/>
          <w:bCs/>
          <w:sz w:val="28"/>
          <w:szCs w:val="28"/>
          <w:rtl/>
        </w:rPr>
        <w:t xml:space="preserve">المطلب الثاني: تقييم </w:t>
      </w:r>
      <w:r w:rsidRPr="00D35F34">
        <w:rPr>
          <w:rFonts w:asciiTheme="minorBidi" w:hAnsiTheme="minorBidi" w:cs="Simplified Arabic"/>
          <w:b/>
          <w:bCs/>
          <w:sz w:val="28"/>
          <w:szCs w:val="28"/>
          <w:rtl/>
        </w:rPr>
        <w:t>الأداء المالي</w:t>
      </w:r>
      <w:r w:rsidRPr="00D35F34">
        <w:rPr>
          <w:rFonts w:ascii="Simplified Arabic" w:hAnsi="Simplified Arabic" w:cs="Simplified Arabic" w:hint="cs"/>
          <w:b/>
          <w:bCs/>
          <w:sz w:val="28"/>
          <w:szCs w:val="28"/>
          <w:rtl/>
        </w:rPr>
        <w:t xml:space="preserve"> باستخدام النسب المالية </w:t>
      </w:r>
    </w:p>
    <w:p w:rsidR="00E265EB" w:rsidRDefault="00E265EB" w:rsidP="00E265EB">
      <w:pPr>
        <w:spacing w:after="0"/>
        <w:ind w:firstLine="397"/>
        <w:jc w:val="both"/>
        <w:rPr>
          <w:rFonts w:asciiTheme="minorBidi" w:hAnsiTheme="minorBidi" w:cs="Simplified Arabic"/>
          <w:sz w:val="28"/>
          <w:szCs w:val="28"/>
          <w:rtl/>
        </w:rPr>
      </w:pPr>
      <w:r w:rsidRPr="008947DE">
        <w:rPr>
          <w:rFonts w:asciiTheme="minorBidi" w:hAnsiTheme="minorBidi" w:cs="Simplified Arabic" w:hint="cs"/>
          <w:sz w:val="28"/>
          <w:szCs w:val="28"/>
          <w:rtl/>
        </w:rPr>
        <w:t xml:space="preserve">تهدف </w:t>
      </w:r>
      <w:r w:rsidRPr="008947DE">
        <w:rPr>
          <w:rFonts w:ascii="Simplified Arabic" w:hAnsi="Simplified Arabic" w:cs="Simplified Arabic" w:hint="cs"/>
          <w:sz w:val="28"/>
          <w:szCs w:val="28"/>
          <w:rtl/>
        </w:rPr>
        <w:t>النسب المالية</w:t>
      </w:r>
      <w:r w:rsidRPr="008947DE">
        <w:rPr>
          <w:rFonts w:asciiTheme="minorBidi" w:hAnsiTheme="minorBidi" w:cs="Simplified Arabic" w:hint="cs"/>
          <w:sz w:val="28"/>
          <w:szCs w:val="28"/>
          <w:rtl/>
        </w:rPr>
        <w:t xml:space="preserve"> المستخرجة من البيانات المالية الى توفير معلومات مهمة ومعبرة </w:t>
      </w:r>
      <w:r>
        <w:rPr>
          <w:rFonts w:asciiTheme="minorBidi" w:hAnsiTheme="minorBidi" w:cs="Simplified Arabic" w:hint="cs"/>
          <w:sz w:val="28"/>
          <w:szCs w:val="28"/>
          <w:rtl/>
        </w:rPr>
        <w:t>ع</w:t>
      </w:r>
      <w:r w:rsidRPr="008947DE">
        <w:rPr>
          <w:rFonts w:asciiTheme="minorBidi" w:hAnsiTheme="minorBidi" w:cs="Simplified Arabic" w:hint="cs"/>
          <w:sz w:val="28"/>
          <w:szCs w:val="28"/>
          <w:rtl/>
        </w:rPr>
        <w:t>ن السيولة والربحية والنشاط والرف</w:t>
      </w:r>
      <w:r>
        <w:rPr>
          <w:rFonts w:asciiTheme="minorBidi" w:hAnsiTheme="minorBidi" w:cs="Simplified Arabic" w:hint="cs"/>
          <w:sz w:val="28"/>
          <w:szCs w:val="28"/>
          <w:rtl/>
        </w:rPr>
        <w:t>ع</w:t>
      </w:r>
      <w:r w:rsidRPr="008947DE">
        <w:rPr>
          <w:rFonts w:asciiTheme="minorBidi" w:hAnsiTheme="minorBidi" w:cs="Simplified Arabic" w:hint="cs"/>
          <w:sz w:val="28"/>
          <w:szCs w:val="28"/>
          <w:rtl/>
        </w:rPr>
        <w:t xml:space="preserve"> المالي والسوق وغيرها, والنسبة هي عبارة علاقة بين بسط ومقام, شرط أن تكون العلاقة مرتبطة بالأداء ومفسرة له, </w:t>
      </w:r>
      <w:r>
        <w:rPr>
          <w:rFonts w:asciiTheme="minorBidi" w:hAnsiTheme="minorBidi" w:cs="Simplified Arabic" w:hint="cs"/>
          <w:sz w:val="28"/>
          <w:szCs w:val="28"/>
          <w:rtl/>
        </w:rPr>
        <w:t>ومما لاشك فيه أن استخدام النسب المالية لأغراض تقييم أداء المؤسسة قد أصبح من الأمور المألوفة والواسعة الانتشار, ومن جانب أخر فإن نتائج كل نسبة مالية لا يمكن أن يفهم مدلولها أو كيفية الحكم على الأداء الا بمقارنتها ببعض المعايير القياسية.</w:t>
      </w:r>
    </w:p>
    <w:p w:rsidR="00E265EB" w:rsidRDefault="00E265EB" w:rsidP="00E265EB">
      <w:pPr>
        <w:spacing w:after="0"/>
        <w:ind w:firstLine="397"/>
        <w:jc w:val="both"/>
        <w:rPr>
          <w:rFonts w:asciiTheme="minorBidi" w:hAnsiTheme="minorBidi" w:cs="Simplified Arabic"/>
          <w:sz w:val="28"/>
          <w:szCs w:val="28"/>
          <w:rtl/>
        </w:rPr>
      </w:pPr>
      <w:r>
        <w:rPr>
          <w:rFonts w:asciiTheme="minorBidi" w:hAnsiTheme="minorBidi" w:cs="Simplified Arabic" w:hint="cs"/>
          <w:sz w:val="28"/>
          <w:szCs w:val="28"/>
          <w:rtl/>
        </w:rPr>
        <w:t>وتتاح أمام المحلل المالي الكثير من النسب المالية التي تشكل مجموعات لتقييم الأداء المالي الا أننا سوف نعتمد المجموعات الأتية للنسب المالية حيث تقيس كل مجموعة جانب من جوانب الأداء المالي للشركة.</w:t>
      </w:r>
    </w:p>
    <w:p w:rsidR="00E265EB" w:rsidRPr="002D23F0" w:rsidRDefault="00E265EB" w:rsidP="00E265EB">
      <w:pPr>
        <w:spacing w:after="0"/>
        <w:jc w:val="both"/>
        <w:rPr>
          <w:rFonts w:asciiTheme="minorBidi" w:hAnsiTheme="minorBidi" w:cs="Simplified Arabic"/>
          <w:b/>
          <w:bCs/>
          <w:sz w:val="28"/>
          <w:szCs w:val="28"/>
          <w:rtl/>
        </w:rPr>
      </w:pPr>
      <w:r w:rsidRPr="002D23F0">
        <w:rPr>
          <w:rFonts w:asciiTheme="minorBidi" w:hAnsiTheme="minorBidi" w:cs="Simplified Arabic" w:hint="cs"/>
          <w:b/>
          <w:bCs/>
          <w:sz w:val="28"/>
          <w:szCs w:val="28"/>
          <w:rtl/>
        </w:rPr>
        <w:t>1.نسب الربحية</w:t>
      </w:r>
    </w:p>
    <w:p w:rsidR="00E265EB" w:rsidRDefault="00E265EB" w:rsidP="00E265EB">
      <w:pPr>
        <w:spacing w:after="0"/>
        <w:ind w:firstLine="397"/>
        <w:jc w:val="both"/>
        <w:rPr>
          <w:rFonts w:asciiTheme="minorBidi" w:hAnsiTheme="minorBidi" w:cs="Simplified Arabic"/>
          <w:sz w:val="28"/>
          <w:szCs w:val="28"/>
          <w:rtl/>
        </w:rPr>
      </w:pPr>
      <w:r>
        <w:rPr>
          <w:rFonts w:asciiTheme="minorBidi" w:hAnsiTheme="minorBidi" w:cs="Simplified Arabic" w:hint="cs"/>
          <w:sz w:val="28"/>
          <w:szCs w:val="28"/>
          <w:rtl/>
        </w:rPr>
        <w:t xml:space="preserve">إذا كانت الإيرادات تؤشر نقطة البداية للأداء المالي, فإن الربحية تؤشر النتيجة النهائية لجميع الجهود والأنشطة لأداء المؤسسة, وهي المقياس الكلي للأداء المالي, وقد حظيت العلاقة بين الأرباح وأسعر الأسهم على اهتمام متزايد وكبير من قبل الباحثين والدارسين في مجال التمويل, حيث تعرف </w:t>
      </w:r>
      <w:r>
        <w:rPr>
          <w:rFonts w:asciiTheme="minorBidi" w:hAnsiTheme="minorBidi" w:cs="Simplified Arabic" w:hint="cs"/>
          <w:sz w:val="28"/>
          <w:szCs w:val="28"/>
          <w:rtl/>
        </w:rPr>
        <w:lastRenderedPageBreak/>
        <w:t>الربحية على أنها النسب التي تقيس كفاءة إدارة الشركة في استغلال الموارد استغلالاً أمثل لتحقيق الأرباح, ومن أكثر الموضوعات التحليلية التي يهتم بها الأداء المالي في الشركات هي الربحية فتحقيقها تعني التحسن في  الأداء المالي, وأن تحقيق الربحية أمر مهم جدا للمحافظة على القيمة السوقية لحملة الأسهم أو زيادتها, حيث يميل المستثمر إلى التخلص من أسهم الشركة التي لا تحقق أرباحا مقارنة بالشركات المماثلة والتي تعمل في نفس القطاع ونفس الظروف</w:t>
      </w:r>
      <w:r>
        <w:rPr>
          <w:rStyle w:val="a5"/>
          <w:rFonts w:asciiTheme="minorBidi" w:hAnsiTheme="minorBidi" w:cs="Simplified Arabic"/>
          <w:sz w:val="28"/>
          <w:szCs w:val="28"/>
          <w:rtl/>
        </w:rPr>
        <w:footnoteReference w:id="228"/>
      </w:r>
      <w:r>
        <w:rPr>
          <w:rFonts w:asciiTheme="minorBidi" w:hAnsiTheme="minorBidi" w:cs="Simplified Arabic" w:hint="cs"/>
          <w:sz w:val="28"/>
          <w:szCs w:val="28"/>
          <w:rtl/>
        </w:rPr>
        <w:t>.</w:t>
      </w:r>
    </w:p>
    <w:p w:rsidR="00E265EB" w:rsidRDefault="00E265EB" w:rsidP="00E265EB">
      <w:pPr>
        <w:spacing w:after="0"/>
        <w:ind w:firstLine="397"/>
        <w:jc w:val="both"/>
        <w:rPr>
          <w:rFonts w:asciiTheme="minorBidi" w:hAnsiTheme="minorBidi" w:cs="Simplified Arabic"/>
          <w:sz w:val="28"/>
          <w:szCs w:val="28"/>
          <w:rtl/>
        </w:rPr>
      </w:pPr>
      <w:r>
        <w:rPr>
          <w:rFonts w:asciiTheme="minorBidi" w:hAnsiTheme="minorBidi" w:cs="Simplified Arabic" w:hint="cs"/>
          <w:sz w:val="28"/>
          <w:szCs w:val="28"/>
          <w:rtl/>
        </w:rPr>
        <w:t>ومن نسب الربحية نذكر ما يلي:</w:t>
      </w:r>
    </w:p>
    <w:p w:rsidR="00E265EB" w:rsidRDefault="00E265EB" w:rsidP="00E265EB">
      <w:pPr>
        <w:spacing w:after="0"/>
        <w:jc w:val="both"/>
        <w:rPr>
          <w:rFonts w:asciiTheme="minorBidi" w:hAnsiTheme="minorBidi" w:cs="Simplified Arabic"/>
          <w:sz w:val="28"/>
          <w:szCs w:val="28"/>
          <w:rtl/>
        </w:rPr>
      </w:pPr>
      <w:r w:rsidRPr="003A6BAA">
        <w:rPr>
          <w:rFonts w:asciiTheme="minorBidi" w:hAnsiTheme="minorBidi" w:cs="Simplified Arabic" w:hint="cs"/>
          <w:b/>
          <w:bCs/>
          <w:sz w:val="28"/>
          <w:szCs w:val="28"/>
          <w:rtl/>
        </w:rPr>
        <w:t>1.1.</w:t>
      </w:r>
      <w:r>
        <w:rPr>
          <w:rFonts w:asciiTheme="minorBidi" w:hAnsiTheme="minorBidi" w:cs="Simplified Arabic" w:hint="cs"/>
          <w:b/>
          <w:bCs/>
          <w:sz w:val="28"/>
          <w:szCs w:val="28"/>
          <w:rtl/>
        </w:rPr>
        <w:t xml:space="preserve"> </w:t>
      </w:r>
      <w:r w:rsidRPr="003A6BAA">
        <w:rPr>
          <w:rFonts w:asciiTheme="minorBidi" w:hAnsiTheme="minorBidi" w:cs="Simplified Arabic" w:hint="cs"/>
          <w:b/>
          <w:bCs/>
          <w:sz w:val="28"/>
          <w:szCs w:val="28"/>
          <w:rtl/>
        </w:rPr>
        <w:t>معدل العائد على حقوق الملكية:</w:t>
      </w:r>
      <w:r>
        <w:rPr>
          <w:rFonts w:asciiTheme="minorBidi" w:hAnsiTheme="minorBidi" w:cs="Simplified Arabic" w:hint="cs"/>
          <w:b/>
          <w:bCs/>
          <w:sz w:val="28"/>
          <w:szCs w:val="28"/>
          <w:rtl/>
        </w:rPr>
        <w:t xml:space="preserve"> </w:t>
      </w:r>
      <w:r w:rsidRPr="00AB58AD">
        <w:rPr>
          <w:rFonts w:asciiTheme="minorBidi" w:hAnsiTheme="minorBidi" w:cs="Simplified Arabic" w:hint="cs"/>
          <w:sz w:val="28"/>
          <w:szCs w:val="28"/>
          <w:rtl/>
        </w:rPr>
        <w:t>من المؤشرات التحليلية المهمة في تقييم الأداء المالي هو معدل العائد على حقوق الملكية</w:t>
      </w:r>
      <w:r>
        <w:rPr>
          <w:rFonts w:asciiTheme="minorBidi" w:hAnsiTheme="minorBidi" w:cs="Simplified Arabic" w:hint="cs"/>
          <w:sz w:val="28"/>
          <w:szCs w:val="28"/>
          <w:rtl/>
        </w:rPr>
        <w:t>, حيث يقيس كفاءة الإدارة في استغلال أموال الملاك وقدرتها على توليد الأرباح, وكلما زادت قيمة هذا المعدل كلما عبرت عن كفاءة الإدارة في استغلال أموال الملاك لضمان عائد مرضي لهم. ويحسب هذا المعدل بالعلاقة التالية</w:t>
      </w:r>
      <w:r>
        <w:rPr>
          <w:rStyle w:val="a5"/>
          <w:rFonts w:asciiTheme="minorBidi" w:hAnsiTheme="minorBidi" w:cs="Simplified Arabic"/>
          <w:sz w:val="28"/>
          <w:szCs w:val="28"/>
          <w:rtl/>
        </w:rPr>
        <w:footnoteReference w:id="229"/>
      </w:r>
      <w:r>
        <w:rPr>
          <w:rFonts w:asciiTheme="minorBidi" w:hAnsiTheme="minorBidi" w:cs="Simplified Arabic" w:hint="cs"/>
          <w:sz w:val="28"/>
          <w:szCs w:val="28"/>
          <w:rtl/>
        </w:rPr>
        <w:t xml:space="preserve">: </w:t>
      </w:r>
    </w:p>
    <w:p w:rsidR="00E265EB" w:rsidRDefault="00E265EB" w:rsidP="00E265EB">
      <w:pPr>
        <w:spacing w:after="0"/>
        <w:jc w:val="both"/>
        <w:rPr>
          <w:rFonts w:asciiTheme="minorBidi" w:hAnsiTheme="minorBidi" w:cs="Simplified Arabic"/>
          <w:sz w:val="28"/>
          <w:szCs w:val="28"/>
          <w:rtl/>
        </w:rPr>
      </w:pPr>
      <w:r w:rsidRPr="005A6590">
        <w:rPr>
          <w:rFonts w:asciiTheme="minorBidi" w:hAnsiTheme="minorBidi" w:cs="Simplified Arabic"/>
          <w:noProof/>
          <w:sz w:val="28"/>
          <w:szCs w:val="28"/>
          <w:rtl/>
        </w:rPr>
        <mc:AlternateContent>
          <mc:Choice Requires="wps">
            <w:drawing>
              <wp:anchor distT="0" distB="0" distL="114300" distR="114300" simplePos="0" relativeHeight="251941888" behindDoc="0" locked="0" layoutInCell="1" allowOverlap="1" wp14:anchorId="1E624FE4" wp14:editId="3C9F8EFB">
                <wp:simplePos x="0" y="0"/>
                <wp:positionH relativeFrom="column">
                  <wp:posOffset>461010</wp:posOffset>
                </wp:positionH>
                <wp:positionV relativeFrom="paragraph">
                  <wp:posOffset>46990</wp:posOffset>
                </wp:positionV>
                <wp:extent cx="5149850" cy="406400"/>
                <wp:effectExtent l="57150" t="38100" r="69850" b="88900"/>
                <wp:wrapNone/>
                <wp:docPr id="264" name="مخطط انسيابي: معالجة متعاقبة 2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9850" cy="406400"/>
                        </a:xfrm>
                        <a:prstGeom prst="flowChartAlternateProcess">
                          <a:avLst/>
                        </a:prstGeom>
                        <a:ln>
                          <a:headEnd/>
                          <a:tailEnd/>
                        </a:ln>
                      </wps:spPr>
                      <wps:style>
                        <a:lnRef idx="1">
                          <a:schemeClr val="dk1"/>
                        </a:lnRef>
                        <a:fillRef idx="2">
                          <a:schemeClr val="dk1"/>
                        </a:fillRef>
                        <a:effectRef idx="1">
                          <a:schemeClr val="dk1"/>
                        </a:effectRef>
                        <a:fontRef idx="minor">
                          <a:schemeClr val="dk1"/>
                        </a:fontRef>
                      </wps:style>
                      <wps:txbx>
                        <w:txbxContent>
                          <w:p w:rsidR="000A0ADA" w:rsidRPr="007C592A" w:rsidRDefault="000A0ADA" w:rsidP="00E265EB">
                            <w:pPr>
                              <w:spacing w:line="360" w:lineRule="auto"/>
                              <w:rPr>
                                <w:rFonts w:asciiTheme="minorBidi" w:hAnsiTheme="minorBidi" w:cs="Simplified Arabic"/>
                                <w:sz w:val="28"/>
                                <w:szCs w:val="28"/>
                                <w:rtl/>
                              </w:rPr>
                            </w:pPr>
                            <w:r w:rsidRPr="007C592A">
                              <w:rPr>
                                <w:rFonts w:asciiTheme="minorBidi" w:hAnsiTheme="minorBidi" w:cs="Simplified Arabic" w:hint="cs"/>
                                <w:sz w:val="28"/>
                                <w:szCs w:val="28"/>
                                <w:rtl/>
                              </w:rPr>
                              <w:t xml:space="preserve">معدل العائد على حقوق الملكية </w:t>
                            </w:r>
                            <w:r w:rsidRPr="007C592A">
                              <w:rPr>
                                <w:rFonts w:asciiTheme="minorBidi" w:hAnsiTheme="minorBidi" w:cs="Simplified Arabic"/>
                                <w:sz w:val="28"/>
                                <w:szCs w:val="28"/>
                                <w:rtl/>
                              </w:rPr>
                              <w:t xml:space="preserve">= </w:t>
                            </w:r>
                            <w:r w:rsidRPr="007C592A">
                              <w:rPr>
                                <w:rFonts w:asciiTheme="minorBidi" w:hAnsiTheme="minorBidi" w:cs="Simplified Arabic" w:hint="cs"/>
                                <w:sz w:val="28"/>
                                <w:szCs w:val="28"/>
                                <w:rtl/>
                              </w:rPr>
                              <w:t>صافي الربح ب</w:t>
                            </w:r>
                            <w:r>
                              <w:rPr>
                                <w:rFonts w:asciiTheme="minorBidi" w:hAnsiTheme="minorBidi" w:cs="Simplified Arabic" w:hint="cs"/>
                                <w:sz w:val="28"/>
                                <w:szCs w:val="28"/>
                                <w:rtl/>
                              </w:rPr>
                              <w:t>ع</w:t>
                            </w:r>
                            <w:r w:rsidRPr="007C592A">
                              <w:rPr>
                                <w:rFonts w:asciiTheme="minorBidi" w:hAnsiTheme="minorBidi" w:cs="Simplified Arabic" w:hint="cs"/>
                                <w:sz w:val="28"/>
                                <w:szCs w:val="28"/>
                                <w:rtl/>
                              </w:rPr>
                              <w:t>د الضرائب</w:t>
                            </w:r>
                            <w:r w:rsidRPr="007C592A">
                              <w:rPr>
                                <w:rFonts w:asciiTheme="minorBidi" w:hAnsiTheme="minorBidi" w:cs="Simplified Arabic" w:hint="cs"/>
                                <w:b/>
                                <w:bCs/>
                                <w:sz w:val="28"/>
                                <w:szCs w:val="28"/>
                                <w:rtl/>
                                <w:lang w:val="fr-FR" w:bidi="ar-DZ"/>
                              </w:rPr>
                              <w:t xml:space="preserve"> </w:t>
                            </w:r>
                            <w:r w:rsidRPr="007C592A">
                              <w:rPr>
                                <w:rFonts w:asciiTheme="minorBidi" w:hAnsiTheme="minorBidi" w:cs="Simplified Arabic" w:hint="cs"/>
                                <w:sz w:val="28"/>
                                <w:szCs w:val="28"/>
                                <w:rtl/>
                                <w:lang w:val="fr-FR" w:bidi="ar-DZ"/>
                              </w:rPr>
                              <w:t xml:space="preserve">÷ </w:t>
                            </w:r>
                            <w:r w:rsidRPr="007C592A">
                              <w:rPr>
                                <w:rFonts w:asciiTheme="minorBidi" w:hAnsiTheme="minorBidi" w:cs="Simplified Arabic" w:hint="cs"/>
                                <w:b/>
                                <w:sz w:val="28"/>
                                <w:szCs w:val="28"/>
                                <w:rtl/>
                              </w:rPr>
                              <w:t>اجمال</w:t>
                            </w:r>
                            <w:r>
                              <w:rPr>
                                <w:rFonts w:asciiTheme="minorBidi" w:hAnsiTheme="minorBidi" w:cs="Simplified Arabic" w:hint="cs"/>
                                <w:b/>
                                <w:sz w:val="28"/>
                                <w:szCs w:val="28"/>
                                <w:rtl/>
                              </w:rPr>
                              <w:t>ي</w:t>
                            </w:r>
                            <w:r w:rsidRPr="007C592A">
                              <w:rPr>
                                <w:rFonts w:asciiTheme="minorBidi" w:hAnsiTheme="minorBidi" w:cs="Simplified Arabic" w:hint="cs"/>
                                <w:b/>
                                <w:sz w:val="28"/>
                                <w:szCs w:val="28"/>
                                <w:rtl/>
                              </w:rPr>
                              <w:t xml:space="preserve"> حقوق الملكية</w:t>
                            </w:r>
                          </w:p>
                          <w:p w:rsidR="000A0ADA" w:rsidRPr="00C23FA4" w:rsidRDefault="000A0ADA" w:rsidP="00E265EB">
                            <w:pPr>
                              <w:spacing w:line="360" w:lineRule="auto"/>
                              <w:jc w:val="lowKashida"/>
                              <w:rPr>
                                <w:rFonts w:asciiTheme="minorBidi" w:hAnsiTheme="minorBidi"/>
                                <w:b/>
                                <w:sz w:val="28"/>
                                <w:szCs w:val="28"/>
                                <w:rtl/>
                              </w:rPr>
                            </w:pPr>
                          </w:p>
                          <w:p w:rsidR="000A0ADA" w:rsidRDefault="000A0ADA" w:rsidP="00E265EB">
                            <w:pPr>
                              <w:pStyle w:val="22"/>
                              <w:tabs>
                                <w:tab w:val="left" w:pos="7556"/>
                                <w:tab w:val="right" w:pos="9071"/>
                              </w:tabs>
                            </w:pPr>
                          </w:p>
                          <w:p w:rsidR="000A0ADA" w:rsidRDefault="000A0ADA" w:rsidP="00E265E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مخطط انسيابي: معالجة متعاقبة 264" o:spid="_x0000_s1123" type="#_x0000_t176" style="position:absolute;left:0;text-align:left;margin-left:36.3pt;margin-top:3.7pt;width:405.5pt;height:32pt;z-index:25194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WcbeggIAAAIFAAAOAAAAZHJzL2Uyb0RvYy54bWysVM1uEzEQviPxDpbvdJNo09JVN1XVAkIq&#10;UFF4AMdrZ616bWM72YQjAg59kRaEuHCoeJPN2zC2k6WARCXExfJ45puZb358cLhsJFow64RWJR7u&#10;DDBiiupKqFmJX796/OAhRs4TVRGpFSvxijl8OLl/76A1BRvpWsuKWQROlCtaU+Lae1NkmaM1a4jb&#10;0YYpUHJtG+JBtLOssqQF743MRoPBbtZqWxmrKXMOXk+SEk+if84Z9S84d8wjWWLIzcfTxnMazmxy&#10;QIqZJaYWdJMG+YcsGiIUBO1dnRBP0NyKP1w1glrtNPc7VDeZ5lxQFjkAm+HgNzbnNTEscoHiONOX&#10;yf0/t/T54swiUZV4tJtjpEgDTVp/6L52N90N6q7WH7tv68vuqrteXxYIFN/h7X33pfsUhM9RfNdd&#10;gxjwUM3WuAKcnpszG+rhzKmmFw4pfVwTNWNH1uq2ZqQCDsNgn/0CCIIDKJq2z3QFqZC517GwS26b&#10;4BBKhpaxf6u+f2zpEYXH8TDffziGNlPQ5YPdfBAbnJFiizbW+SdMNyhcSsylbiEv64+kZ1YRz87S&#10;KMWQZHHqfEiRFFtcyECqcAYOj1QV58cTIdMdTIM6kgo8Uj2cX0mWoC8Zh2pDrsMYIs45O5YWLQhM&#10;aHWRahK8gGWAcCFlDxr9HbSxDTAWZ78H3hGtt44RtfI9sBFK2zuiJvst68Q1NNIvp8s4WuO97WRM&#10;dbWC7lqdFhE+DrjU2r7FqIUlLLF7MyeWYSSfKpiQ/WGeh62NQj7eG4Fgb2umtzVEUXBVYo9Ruh77&#10;tOlzY8WshkipDEofwVRxEXsbEk1ZbQjAosWWbz6FsMm35Wj18+ua/AAAAP//AwBQSwMEFAAGAAgA&#10;AAAhAHYklfjZAAAABwEAAA8AAABkcnMvZG93bnJldi54bWxMjstOwzAQRfdI/IM1SOzoJKUqUYhT&#10;FSQ2bBDlsXbjIY4Sj6PYTcPfM6xgNTq6V3dOtVv8oGaaYhdYQ77KQBE3wXbcanh/e7opQMVk2Joh&#10;MGn4pgi7+vKiMqUNZ36l+ZBaJSMcS6PBpTSWiLFx5E1chZFYsq8weZMEpxbtZM4y7gdcZ9kWvelY&#10;Pjgz0qOjpj+cvIZ+3z1j8fDiwqebuW8+5jZH1Pr6atnfg0q0pL8y/OqLOtTidAwntlENGu7WW2nK&#10;3YCSuChuhY/C+QawrvC/f/0DAAD//wMAUEsBAi0AFAAGAAgAAAAhALaDOJL+AAAA4QEAABMAAAAA&#10;AAAAAAAAAAAAAAAAAFtDb250ZW50X1R5cGVzXS54bWxQSwECLQAUAAYACAAAACEAOP0h/9YAAACU&#10;AQAACwAAAAAAAAAAAAAAAAAvAQAAX3JlbHMvLnJlbHNQSwECLQAUAAYACAAAACEAblnG3oICAAAC&#10;BQAADgAAAAAAAAAAAAAAAAAuAgAAZHJzL2Uyb0RvYy54bWxQSwECLQAUAAYACAAAACEAdiSV+NkA&#10;AAAHAQAADwAAAAAAAAAAAAAAAADcBAAAZHJzL2Rvd25yZXYueG1sUEsFBgAAAAAEAAQA8wAAAOIF&#10;AAAAAA==&#10;" fillcolor="gray [1616]" strokecolor="black [3040]">
                <v:fill color2="#d9d9d9 [496]" rotate="t" angle="180" colors="0 #bcbcbc;22938f #d0d0d0;1 #ededed" focus="100%" type="gradient"/>
                <v:shadow on="t" color="black" opacity="24903f" origin=",.5" offset="0,.55556mm"/>
                <v:textbox>
                  <w:txbxContent>
                    <w:p w:rsidR="000A0ADA" w:rsidRPr="007C592A" w:rsidRDefault="000A0ADA" w:rsidP="00E265EB">
                      <w:pPr>
                        <w:spacing w:line="360" w:lineRule="auto"/>
                        <w:rPr>
                          <w:rFonts w:asciiTheme="minorBidi" w:hAnsiTheme="minorBidi" w:cs="Simplified Arabic"/>
                          <w:sz w:val="28"/>
                          <w:szCs w:val="28"/>
                          <w:rtl/>
                        </w:rPr>
                      </w:pPr>
                      <w:r w:rsidRPr="007C592A">
                        <w:rPr>
                          <w:rFonts w:asciiTheme="minorBidi" w:hAnsiTheme="minorBidi" w:cs="Simplified Arabic" w:hint="cs"/>
                          <w:sz w:val="28"/>
                          <w:szCs w:val="28"/>
                          <w:rtl/>
                        </w:rPr>
                        <w:t xml:space="preserve">معدل العائد على حقوق الملكية </w:t>
                      </w:r>
                      <w:r w:rsidRPr="007C592A">
                        <w:rPr>
                          <w:rFonts w:asciiTheme="minorBidi" w:hAnsiTheme="minorBidi" w:cs="Simplified Arabic"/>
                          <w:sz w:val="28"/>
                          <w:szCs w:val="28"/>
                          <w:rtl/>
                        </w:rPr>
                        <w:t xml:space="preserve">= </w:t>
                      </w:r>
                      <w:r w:rsidRPr="007C592A">
                        <w:rPr>
                          <w:rFonts w:asciiTheme="minorBidi" w:hAnsiTheme="minorBidi" w:cs="Simplified Arabic" w:hint="cs"/>
                          <w:sz w:val="28"/>
                          <w:szCs w:val="28"/>
                          <w:rtl/>
                        </w:rPr>
                        <w:t>صافي الربح ب</w:t>
                      </w:r>
                      <w:r>
                        <w:rPr>
                          <w:rFonts w:asciiTheme="minorBidi" w:hAnsiTheme="minorBidi" w:cs="Simplified Arabic" w:hint="cs"/>
                          <w:sz w:val="28"/>
                          <w:szCs w:val="28"/>
                          <w:rtl/>
                        </w:rPr>
                        <w:t>ع</w:t>
                      </w:r>
                      <w:r w:rsidRPr="007C592A">
                        <w:rPr>
                          <w:rFonts w:asciiTheme="minorBidi" w:hAnsiTheme="minorBidi" w:cs="Simplified Arabic" w:hint="cs"/>
                          <w:sz w:val="28"/>
                          <w:szCs w:val="28"/>
                          <w:rtl/>
                        </w:rPr>
                        <w:t>د الضرائب</w:t>
                      </w:r>
                      <w:r w:rsidRPr="007C592A">
                        <w:rPr>
                          <w:rFonts w:asciiTheme="minorBidi" w:hAnsiTheme="minorBidi" w:cs="Simplified Arabic" w:hint="cs"/>
                          <w:b/>
                          <w:bCs/>
                          <w:sz w:val="28"/>
                          <w:szCs w:val="28"/>
                          <w:rtl/>
                          <w:lang w:val="fr-FR" w:bidi="ar-DZ"/>
                        </w:rPr>
                        <w:t xml:space="preserve"> </w:t>
                      </w:r>
                      <w:r w:rsidRPr="007C592A">
                        <w:rPr>
                          <w:rFonts w:asciiTheme="minorBidi" w:hAnsiTheme="minorBidi" w:cs="Simplified Arabic" w:hint="cs"/>
                          <w:sz w:val="28"/>
                          <w:szCs w:val="28"/>
                          <w:rtl/>
                          <w:lang w:val="fr-FR" w:bidi="ar-DZ"/>
                        </w:rPr>
                        <w:t xml:space="preserve">÷ </w:t>
                      </w:r>
                      <w:r w:rsidRPr="007C592A">
                        <w:rPr>
                          <w:rFonts w:asciiTheme="minorBidi" w:hAnsiTheme="minorBidi" w:cs="Simplified Arabic" w:hint="cs"/>
                          <w:b/>
                          <w:sz w:val="28"/>
                          <w:szCs w:val="28"/>
                          <w:rtl/>
                        </w:rPr>
                        <w:t>اجمال</w:t>
                      </w:r>
                      <w:r>
                        <w:rPr>
                          <w:rFonts w:asciiTheme="minorBidi" w:hAnsiTheme="minorBidi" w:cs="Simplified Arabic" w:hint="cs"/>
                          <w:b/>
                          <w:sz w:val="28"/>
                          <w:szCs w:val="28"/>
                          <w:rtl/>
                        </w:rPr>
                        <w:t>ي</w:t>
                      </w:r>
                      <w:r w:rsidRPr="007C592A">
                        <w:rPr>
                          <w:rFonts w:asciiTheme="minorBidi" w:hAnsiTheme="minorBidi" w:cs="Simplified Arabic" w:hint="cs"/>
                          <w:b/>
                          <w:sz w:val="28"/>
                          <w:szCs w:val="28"/>
                          <w:rtl/>
                        </w:rPr>
                        <w:t xml:space="preserve"> حقوق الملكية</w:t>
                      </w:r>
                    </w:p>
                    <w:p w:rsidR="000A0ADA" w:rsidRPr="00C23FA4" w:rsidRDefault="000A0ADA" w:rsidP="00E265EB">
                      <w:pPr>
                        <w:spacing w:line="360" w:lineRule="auto"/>
                        <w:jc w:val="lowKashida"/>
                        <w:rPr>
                          <w:rFonts w:asciiTheme="minorBidi" w:hAnsiTheme="minorBidi"/>
                          <w:b/>
                          <w:sz w:val="28"/>
                          <w:szCs w:val="28"/>
                          <w:rtl/>
                        </w:rPr>
                      </w:pPr>
                    </w:p>
                    <w:p w:rsidR="000A0ADA" w:rsidRDefault="000A0ADA" w:rsidP="00E265EB">
                      <w:pPr>
                        <w:pStyle w:val="22"/>
                        <w:tabs>
                          <w:tab w:val="left" w:pos="7556"/>
                          <w:tab w:val="right" w:pos="9071"/>
                        </w:tabs>
                      </w:pPr>
                    </w:p>
                    <w:p w:rsidR="000A0ADA" w:rsidRDefault="000A0ADA" w:rsidP="00E265EB"/>
                  </w:txbxContent>
                </v:textbox>
              </v:shape>
            </w:pict>
          </mc:Fallback>
        </mc:AlternateContent>
      </w:r>
    </w:p>
    <w:p w:rsidR="00E265EB" w:rsidRDefault="00E265EB" w:rsidP="00E265EB">
      <w:pPr>
        <w:spacing w:after="0"/>
        <w:jc w:val="both"/>
        <w:rPr>
          <w:rFonts w:asciiTheme="minorBidi" w:hAnsiTheme="minorBidi" w:cs="Simplified Arabic"/>
          <w:sz w:val="28"/>
          <w:szCs w:val="28"/>
          <w:rtl/>
        </w:rPr>
      </w:pPr>
      <w:r>
        <w:rPr>
          <w:rFonts w:asciiTheme="minorBidi" w:hAnsiTheme="minorBidi" w:cs="Simplified Arabic" w:hint="cs"/>
          <w:sz w:val="28"/>
          <w:szCs w:val="28"/>
          <w:rtl/>
        </w:rPr>
        <w:t xml:space="preserve">  </w:t>
      </w:r>
      <w:r w:rsidRPr="00AB58AD">
        <w:rPr>
          <w:rFonts w:asciiTheme="minorBidi" w:hAnsiTheme="minorBidi" w:cs="Simplified Arabic" w:hint="cs"/>
          <w:sz w:val="28"/>
          <w:szCs w:val="28"/>
          <w:rtl/>
        </w:rPr>
        <w:t xml:space="preserve">    </w:t>
      </w:r>
    </w:p>
    <w:p w:rsidR="00E265EB" w:rsidRDefault="00E265EB" w:rsidP="00E265EB">
      <w:pPr>
        <w:spacing w:after="0"/>
        <w:jc w:val="both"/>
        <w:rPr>
          <w:rFonts w:asciiTheme="minorBidi" w:hAnsiTheme="minorBidi" w:cs="Simplified Arabic"/>
          <w:sz w:val="28"/>
          <w:szCs w:val="28"/>
          <w:rtl/>
        </w:rPr>
      </w:pPr>
      <w:r>
        <w:rPr>
          <w:rFonts w:asciiTheme="minorBidi" w:hAnsiTheme="minorBidi" w:cs="Simplified Arabic" w:hint="cs"/>
          <w:b/>
          <w:bCs/>
          <w:sz w:val="28"/>
          <w:szCs w:val="28"/>
          <w:rtl/>
        </w:rPr>
        <w:t>2</w:t>
      </w:r>
      <w:r w:rsidRPr="003A6BAA">
        <w:rPr>
          <w:rFonts w:asciiTheme="minorBidi" w:hAnsiTheme="minorBidi" w:cs="Simplified Arabic" w:hint="cs"/>
          <w:b/>
          <w:bCs/>
          <w:sz w:val="28"/>
          <w:szCs w:val="28"/>
          <w:rtl/>
        </w:rPr>
        <w:t>.1.</w:t>
      </w:r>
      <w:r>
        <w:rPr>
          <w:rFonts w:asciiTheme="minorBidi" w:hAnsiTheme="minorBidi" w:cs="Simplified Arabic" w:hint="cs"/>
          <w:b/>
          <w:bCs/>
          <w:sz w:val="28"/>
          <w:szCs w:val="28"/>
          <w:rtl/>
        </w:rPr>
        <w:t xml:space="preserve"> معدل العائد على الاستثمار</w:t>
      </w:r>
      <w:r w:rsidRPr="003A6BAA">
        <w:rPr>
          <w:rFonts w:asciiTheme="minorBidi" w:hAnsiTheme="minorBidi" w:cs="Simplified Arabic" w:hint="cs"/>
          <w:b/>
          <w:bCs/>
          <w:sz w:val="28"/>
          <w:szCs w:val="28"/>
          <w:rtl/>
        </w:rPr>
        <w:t>:</w:t>
      </w:r>
      <w:r>
        <w:rPr>
          <w:rFonts w:asciiTheme="minorBidi" w:hAnsiTheme="minorBidi" w:cs="Simplified Arabic" w:hint="cs"/>
          <w:sz w:val="28"/>
          <w:szCs w:val="28"/>
          <w:rtl/>
        </w:rPr>
        <w:t xml:space="preserve"> يوضح هذه المعدل مدى قدرة المؤسسة على تحقيق عائد على جميع مصادر الأموال المستثمرة سواء كان مصدرها المساهمين أو من مصادر خارجية</w:t>
      </w:r>
      <w:r>
        <w:rPr>
          <w:rStyle w:val="a5"/>
          <w:rFonts w:asciiTheme="minorBidi" w:hAnsiTheme="minorBidi" w:cs="Simplified Arabic"/>
          <w:sz w:val="28"/>
          <w:szCs w:val="28"/>
          <w:rtl/>
        </w:rPr>
        <w:footnoteReference w:id="230"/>
      </w:r>
      <w:r>
        <w:rPr>
          <w:rFonts w:asciiTheme="minorBidi" w:hAnsiTheme="minorBidi" w:cs="Simplified Arabic" w:hint="cs"/>
          <w:sz w:val="28"/>
          <w:szCs w:val="28"/>
          <w:rtl/>
        </w:rPr>
        <w:t>. ويحسب هذا المعدل بالعلاقة التالية:</w:t>
      </w:r>
    </w:p>
    <w:p w:rsidR="00E265EB" w:rsidRDefault="00E265EB" w:rsidP="00E265EB">
      <w:pPr>
        <w:spacing w:after="0"/>
        <w:jc w:val="both"/>
        <w:rPr>
          <w:rFonts w:asciiTheme="minorBidi" w:hAnsiTheme="minorBidi" w:cs="Simplified Arabic"/>
          <w:sz w:val="28"/>
          <w:szCs w:val="28"/>
          <w:rtl/>
        </w:rPr>
      </w:pPr>
      <w:r w:rsidRPr="005A6590">
        <w:rPr>
          <w:rFonts w:asciiTheme="minorBidi" w:hAnsiTheme="minorBidi" w:cs="Simplified Arabic"/>
          <w:noProof/>
          <w:sz w:val="28"/>
          <w:szCs w:val="28"/>
          <w:rtl/>
        </w:rPr>
        <mc:AlternateContent>
          <mc:Choice Requires="wps">
            <w:drawing>
              <wp:anchor distT="0" distB="0" distL="114300" distR="114300" simplePos="0" relativeHeight="251942912" behindDoc="0" locked="0" layoutInCell="1" allowOverlap="1" wp14:anchorId="503D1304" wp14:editId="520F6681">
                <wp:simplePos x="0" y="0"/>
                <wp:positionH relativeFrom="column">
                  <wp:posOffset>1076960</wp:posOffset>
                </wp:positionH>
                <wp:positionV relativeFrom="paragraph">
                  <wp:posOffset>86995</wp:posOffset>
                </wp:positionV>
                <wp:extent cx="4610100" cy="406400"/>
                <wp:effectExtent l="57150" t="38100" r="76200" b="88900"/>
                <wp:wrapNone/>
                <wp:docPr id="265" name="مخطط انسيابي: معالجة متعاقبة 2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10100" cy="406400"/>
                        </a:xfrm>
                        <a:prstGeom prst="flowChartAlternateProcess">
                          <a:avLst/>
                        </a:prstGeom>
                        <a:ln>
                          <a:headEnd/>
                          <a:tailEnd/>
                        </a:ln>
                      </wps:spPr>
                      <wps:style>
                        <a:lnRef idx="1">
                          <a:schemeClr val="dk1"/>
                        </a:lnRef>
                        <a:fillRef idx="2">
                          <a:schemeClr val="dk1"/>
                        </a:fillRef>
                        <a:effectRef idx="1">
                          <a:schemeClr val="dk1"/>
                        </a:effectRef>
                        <a:fontRef idx="minor">
                          <a:schemeClr val="dk1"/>
                        </a:fontRef>
                      </wps:style>
                      <wps:txbx>
                        <w:txbxContent>
                          <w:p w:rsidR="000A0ADA" w:rsidRPr="007C592A" w:rsidRDefault="000A0ADA" w:rsidP="00E265EB">
                            <w:pPr>
                              <w:spacing w:line="360" w:lineRule="auto"/>
                              <w:rPr>
                                <w:rFonts w:asciiTheme="minorBidi" w:hAnsiTheme="minorBidi" w:cs="Simplified Arabic"/>
                                <w:sz w:val="28"/>
                                <w:szCs w:val="28"/>
                                <w:rtl/>
                              </w:rPr>
                            </w:pPr>
                            <w:r w:rsidRPr="003502C0">
                              <w:rPr>
                                <w:rFonts w:asciiTheme="minorBidi" w:hAnsiTheme="minorBidi" w:cs="Simplified Arabic" w:hint="cs"/>
                                <w:sz w:val="28"/>
                                <w:szCs w:val="28"/>
                                <w:rtl/>
                              </w:rPr>
                              <w:t>معدل العائد على الاستثمار</w:t>
                            </w:r>
                            <w:r w:rsidRPr="007C592A">
                              <w:rPr>
                                <w:rFonts w:asciiTheme="minorBidi" w:hAnsiTheme="minorBidi" w:cs="Simplified Arabic"/>
                                <w:sz w:val="28"/>
                                <w:szCs w:val="28"/>
                                <w:rtl/>
                              </w:rPr>
                              <w:t xml:space="preserve"> = </w:t>
                            </w:r>
                            <w:r w:rsidRPr="007C592A">
                              <w:rPr>
                                <w:rFonts w:asciiTheme="minorBidi" w:hAnsiTheme="minorBidi" w:cs="Simplified Arabic" w:hint="cs"/>
                                <w:sz w:val="28"/>
                                <w:szCs w:val="28"/>
                                <w:rtl/>
                              </w:rPr>
                              <w:t>صافي الربح ب</w:t>
                            </w:r>
                            <w:r>
                              <w:rPr>
                                <w:rFonts w:asciiTheme="minorBidi" w:hAnsiTheme="minorBidi" w:cs="Simplified Arabic" w:hint="cs"/>
                                <w:sz w:val="28"/>
                                <w:szCs w:val="28"/>
                                <w:rtl/>
                              </w:rPr>
                              <w:t>ع</w:t>
                            </w:r>
                            <w:r w:rsidRPr="007C592A">
                              <w:rPr>
                                <w:rFonts w:asciiTheme="minorBidi" w:hAnsiTheme="minorBidi" w:cs="Simplified Arabic" w:hint="cs"/>
                                <w:sz w:val="28"/>
                                <w:szCs w:val="28"/>
                                <w:rtl/>
                              </w:rPr>
                              <w:t>د الضرائب</w:t>
                            </w:r>
                            <w:r w:rsidRPr="007C592A">
                              <w:rPr>
                                <w:rFonts w:asciiTheme="minorBidi" w:hAnsiTheme="minorBidi" w:cs="Simplified Arabic" w:hint="cs"/>
                                <w:b/>
                                <w:bCs/>
                                <w:sz w:val="28"/>
                                <w:szCs w:val="28"/>
                                <w:rtl/>
                                <w:lang w:val="fr-FR" w:bidi="ar-DZ"/>
                              </w:rPr>
                              <w:t xml:space="preserve"> </w:t>
                            </w:r>
                            <w:r w:rsidRPr="007C592A">
                              <w:rPr>
                                <w:rFonts w:asciiTheme="minorBidi" w:hAnsiTheme="minorBidi" w:cs="Simplified Arabic" w:hint="cs"/>
                                <w:sz w:val="28"/>
                                <w:szCs w:val="28"/>
                                <w:rtl/>
                                <w:lang w:val="fr-FR" w:bidi="ar-DZ"/>
                              </w:rPr>
                              <w:t xml:space="preserve">÷ </w:t>
                            </w:r>
                            <w:r>
                              <w:rPr>
                                <w:rFonts w:asciiTheme="minorBidi" w:hAnsiTheme="minorBidi" w:cs="Simplified Arabic" w:hint="cs"/>
                                <w:b/>
                                <w:sz w:val="28"/>
                                <w:szCs w:val="28"/>
                                <w:rtl/>
                              </w:rPr>
                              <w:t>اجمالي الأصول</w:t>
                            </w:r>
                          </w:p>
                          <w:p w:rsidR="000A0ADA" w:rsidRPr="00C23FA4" w:rsidRDefault="000A0ADA" w:rsidP="00E265EB">
                            <w:pPr>
                              <w:spacing w:line="360" w:lineRule="auto"/>
                              <w:jc w:val="lowKashida"/>
                              <w:rPr>
                                <w:rFonts w:asciiTheme="minorBidi" w:hAnsiTheme="minorBidi"/>
                                <w:b/>
                                <w:sz w:val="28"/>
                                <w:szCs w:val="28"/>
                                <w:rtl/>
                              </w:rPr>
                            </w:pPr>
                          </w:p>
                          <w:p w:rsidR="000A0ADA" w:rsidRDefault="000A0ADA" w:rsidP="00E265EB">
                            <w:pPr>
                              <w:pStyle w:val="22"/>
                              <w:tabs>
                                <w:tab w:val="left" w:pos="7556"/>
                                <w:tab w:val="right" w:pos="9071"/>
                              </w:tabs>
                            </w:pPr>
                          </w:p>
                          <w:p w:rsidR="000A0ADA" w:rsidRDefault="000A0ADA" w:rsidP="00E265E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مخطط انسيابي: معالجة متعاقبة 265" o:spid="_x0000_s1124" type="#_x0000_t176" style="position:absolute;left:0;text-align:left;margin-left:84.8pt;margin-top:6.85pt;width:363pt;height:32pt;z-index:25194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ri2gAIAAAIFAAAOAAAAZHJzL2Uyb0RvYy54bWysVM1uEzEQviPxDpbvdJMoDWXVTRW1gJAK&#10;VBQewPHaWate29hONuGICoe+SAtCXDhUvMnmbRjbyRJAohLiYnk8883MNz8+PFrWEi2YdUKrAvf3&#10;ehgxRXUp1KzAb14/eXCAkfNElURqxQq8Yg4fje/fO2xMzga60rJkFoET5fLGFLjy3uRZ5mjFauL2&#10;tGEKlFzbmngQ7SwrLWnAey2zQa83yhptS2M1Zc7B60lS4nH0zzmj/iXnjnkkCwy5+XjaeE7DmY0P&#10;ST6zxFSCbtIg/5BFTYSCoJ2rE+IJmlvxh6taUKud5n6P6jrTnAvKIgdg0+/9xua8IoZFLlAcZ7oy&#10;uf/nlr5YnFkkygIPRvsYKVJDk9Yf2q/tbXuL2uv1x/bb+qq9bm/WVzkCxXd4u2y/tJ+C8DmK79sb&#10;EAMeqtkYl4PTc3NmQz2cOdX0wiGljyuiZmxirW4qRkrg0A/22S+AIDiAomnzXJeQCpl7HQu75LYO&#10;DqFkaBn7t+r6x5YeUXgcjvpQRGgzBd2wNxrCPYQg+RZtrPNPma5RuBSYS91AXtZPpGdWEc/O0ijF&#10;kGRx6nzCb3EhA6nCGTg8ViWoSe6JkOkOoYI6kgo8Uj2cX0mWoK8Yh2pDrv0YIs45O5YWLQhMaHmR&#10;ahK8gGWAcCFlBxr8HbSxDTAWZ78D3hGts44RtfIdsBZK2zuiJvst68Q1NNIvp8s4WvsH28mY6nIF&#10;3bU6LSJ8HHCptH2HUQNLWGD3dk4sw0g+UzAhj/rDYdjaKAz3Hw5AsLua6a6GKAquCuwxStdjnzZ9&#10;bqyYVRAplUHpCUwVF7G3IdGU1YYALFocmc2nEDZ5V45WP7+u8Q8AAAD//wMAUEsDBBQABgAIAAAA&#10;IQCVyEku3AAAAAkBAAAPAAAAZHJzL2Rvd25yZXYueG1sTI/NTsNADITvSLzDykjcqFMQSRqyqQoS&#10;Fy6I8nPeJiYbJeuNsts0vD3mRG8eezT+ptwublAzTaHzrGG9SkAR177puNXw8f58k4MK0XBjBs+k&#10;4YcCbKvLi9IUjT/xG8372CoJ4VAYDTbGsUAMtSVnwsqPxHL79pMzUeTUYjOZk4S7AW+TJEVnOpYP&#10;1oz0ZKnu90enod91L5g/vlr/ZWfu68+5XSNqfX217B5ARVrivxn+8AUdKmE6+CM3QQ2i000qVhnu&#10;MlBiyDf3sjhoyLIMsCrxvEH1CwAA//8DAFBLAQItABQABgAIAAAAIQC2gziS/gAAAOEBAAATAAAA&#10;AAAAAAAAAAAAAAAAAABbQ29udGVudF9UeXBlc10ueG1sUEsBAi0AFAAGAAgAAAAhADj9If/WAAAA&#10;lAEAAAsAAAAAAAAAAAAAAAAALwEAAF9yZWxzLy5yZWxzUEsBAi0AFAAGAAgAAAAhABsyuLaAAgAA&#10;AgUAAA4AAAAAAAAAAAAAAAAALgIAAGRycy9lMm9Eb2MueG1sUEsBAi0AFAAGAAgAAAAhAJXISS7c&#10;AAAACQEAAA8AAAAAAAAAAAAAAAAA2gQAAGRycy9kb3ducmV2LnhtbFBLBQYAAAAABAAEAPMAAADj&#10;BQAAAAA=&#10;" fillcolor="gray [1616]" strokecolor="black [3040]">
                <v:fill color2="#d9d9d9 [496]" rotate="t" angle="180" colors="0 #bcbcbc;22938f #d0d0d0;1 #ededed" focus="100%" type="gradient"/>
                <v:shadow on="t" color="black" opacity="24903f" origin=",.5" offset="0,.55556mm"/>
                <v:textbox>
                  <w:txbxContent>
                    <w:p w:rsidR="000A0ADA" w:rsidRPr="007C592A" w:rsidRDefault="000A0ADA" w:rsidP="00E265EB">
                      <w:pPr>
                        <w:spacing w:line="360" w:lineRule="auto"/>
                        <w:rPr>
                          <w:rFonts w:asciiTheme="minorBidi" w:hAnsiTheme="minorBidi" w:cs="Simplified Arabic"/>
                          <w:sz w:val="28"/>
                          <w:szCs w:val="28"/>
                          <w:rtl/>
                        </w:rPr>
                      </w:pPr>
                      <w:r w:rsidRPr="003502C0">
                        <w:rPr>
                          <w:rFonts w:asciiTheme="minorBidi" w:hAnsiTheme="minorBidi" w:cs="Simplified Arabic" w:hint="cs"/>
                          <w:sz w:val="28"/>
                          <w:szCs w:val="28"/>
                          <w:rtl/>
                        </w:rPr>
                        <w:t>معدل العائد على الاستثمار</w:t>
                      </w:r>
                      <w:r w:rsidRPr="007C592A">
                        <w:rPr>
                          <w:rFonts w:asciiTheme="minorBidi" w:hAnsiTheme="minorBidi" w:cs="Simplified Arabic"/>
                          <w:sz w:val="28"/>
                          <w:szCs w:val="28"/>
                          <w:rtl/>
                        </w:rPr>
                        <w:t xml:space="preserve"> = </w:t>
                      </w:r>
                      <w:r w:rsidRPr="007C592A">
                        <w:rPr>
                          <w:rFonts w:asciiTheme="minorBidi" w:hAnsiTheme="minorBidi" w:cs="Simplified Arabic" w:hint="cs"/>
                          <w:sz w:val="28"/>
                          <w:szCs w:val="28"/>
                          <w:rtl/>
                        </w:rPr>
                        <w:t>صافي الربح ب</w:t>
                      </w:r>
                      <w:r>
                        <w:rPr>
                          <w:rFonts w:asciiTheme="minorBidi" w:hAnsiTheme="minorBidi" w:cs="Simplified Arabic" w:hint="cs"/>
                          <w:sz w:val="28"/>
                          <w:szCs w:val="28"/>
                          <w:rtl/>
                        </w:rPr>
                        <w:t>ع</w:t>
                      </w:r>
                      <w:r w:rsidRPr="007C592A">
                        <w:rPr>
                          <w:rFonts w:asciiTheme="minorBidi" w:hAnsiTheme="minorBidi" w:cs="Simplified Arabic" w:hint="cs"/>
                          <w:sz w:val="28"/>
                          <w:szCs w:val="28"/>
                          <w:rtl/>
                        </w:rPr>
                        <w:t>د الضرائب</w:t>
                      </w:r>
                      <w:r w:rsidRPr="007C592A">
                        <w:rPr>
                          <w:rFonts w:asciiTheme="minorBidi" w:hAnsiTheme="minorBidi" w:cs="Simplified Arabic" w:hint="cs"/>
                          <w:b/>
                          <w:bCs/>
                          <w:sz w:val="28"/>
                          <w:szCs w:val="28"/>
                          <w:rtl/>
                          <w:lang w:val="fr-FR" w:bidi="ar-DZ"/>
                        </w:rPr>
                        <w:t xml:space="preserve"> </w:t>
                      </w:r>
                      <w:r w:rsidRPr="007C592A">
                        <w:rPr>
                          <w:rFonts w:asciiTheme="minorBidi" w:hAnsiTheme="minorBidi" w:cs="Simplified Arabic" w:hint="cs"/>
                          <w:sz w:val="28"/>
                          <w:szCs w:val="28"/>
                          <w:rtl/>
                          <w:lang w:val="fr-FR" w:bidi="ar-DZ"/>
                        </w:rPr>
                        <w:t xml:space="preserve">÷ </w:t>
                      </w:r>
                      <w:r>
                        <w:rPr>
                          <w:rFonts w:asciiTheme="minorBidi" w:hAnsiTheme="minorBidi" w:cs="Simplified Arabic" w:hint="cs"/>
                          <w:b/>
                          <w:sz w:val="28"/>
                          <w:szCs w:val="28"/>
                          <w:rtl/>
                        </w:rPr>
                        <w:t>اجمالي الأصول</w:t>
                      </w:r>
                    </w:p>
                    <w:p w:rsidR="000A0ADA" w:rsidRPr="00C23FA4" w:rsidRDefault="000A0ADA" w:rsidP="00E265EB">
                      <w:pPr>
                        <w:spacing w:line="360" w:lineRule="auto"/>
                        <w:jc w:val="lowKashida"/>
                        <w:rPr>
                          <w:rFonts w:asciiTheme="minorBidi" w:hAnsiTheme="minorBidi"/>
                          <w:b/>
                          <w:sz w:val="28"/>
                          <w:szCs w:val="28"/>
                          <w:rtl/>
                        </w:rPr>
                      </w:pPr>
                    </w:p>
                    <w:p w:rsidR="000A0ADA" w:rsidRDefault="000A0ADA" w:rsidP="00E265EB">
                      <w:pPr>
                        <w:pStyle w:val="22"/>
                        <w:tabs>
                          <w:tab w:val="left" w:pos="7556"/>
                          <w:tab w:val="right" w:pos="9071"/>
                        </w:tabs>
                      </w:pPr>
                    </w:p>
                    <w:p w:rsidR="000A0ADA" w:rsidRDefault="000A0ADA" w:rsidP="00E265EB"/>
                  </w:txbxContent>
                </v:textbox>
              </v:shape>
            </w:pict>
          </mc:Fallback>
        </mc:AlternateContent>
      </w:r>
    </w:p>
    <w:p w:rsidR="00E265EB" w:rsidRDefault="00E265EB" w:rsidP="00E265EB">
      <w:pPr>
        <w:spacing w:after="0"/>
        <w:jc w:val="both"/>
        <w:rPr>
          <w:rFonts w:asciiTheme="minorBidi" w:hAnsiTheme="minorBidi" w:cs="Simplified Arabic"/>
          <w:sz w:val="28"/>
          <w:szCs w:val="28"/>
          <w:rtl/>
        </w:rPr>
      </w:pPr>
    </w:p>
    <w:p w:rsidR="00E265EB" w:rsidRDefault="00E265EB" w:rsidP="00217379">
      <w:pPr>
        <w:spacing w:after="0"/>
        <w:jc w:val="both"/>
        <w:rPr>
          <w:rFonts w:asciiTheme="minorBidi" w:hAnsiTheme="minorBidi" w:cs="Simplified Arabic"/>
          <w:sz w:val="28"/>
          <w:szCs w:val="28"/>
          <w:rtl/>
        </w:rPr>
      </w:pPr>
      <w:r>
        <w:rPr>
          <w:rFonts w:asciiTheme="minorBidi" w:hAnsiTheme="minorBidi" w:cs="Simplified Arabic" w:hint="cs"/>
          <w:b/>
          <w:bCs/>
          <w:sz w:val="28"/>
          <w:szCs w:val="28"/>
          <w:rtl/>
        </w:rPr>
        <w:t>3</w:t>
      </w:r>
      <w:r w:rsidRPr="003A6BAA">
        <w:rPr>
          <w:rFonts w:asciiTheme="minorBidi" w:hAnsiTheme="minorBidi" w:cs="Simplified Arabic" w:hint="cs"/>
          <w:b/>
          <w:bCs/>
          <w:sz w:val="28"/>
          <w:szCs w:val="28"/>
          <w:rtl/>
        </w:rPr>
        <w:t>.1.</w:t>
      </w:r>
      <w:r>
        <w:rPr>
          <w:rFonts w:asciiTheme="minorBidi" w:hAnsiTheme="minorBidi" w:cs="Simplified Arabic" w:hint="cs"/>
          <w:b/>
          <w:bCs/>
          <w:sz w:val="28"/>
          <w:szCs w:val="28"/>
          <w:rtl/>
        </w:rPr>
        <w:t xml:space="preserve"> نسبة هامش الربح الصافي</w:t>
      </w:r>
      <w:r w:rsidRPr="003A6BAA">
        <w:rPr>
          <w:rFonts w:asciiTheme="minorBidi" w:hAnsiTheme="minorBidi" w:cs="Simplified Arabic" w:hint="cs"/>
          <w:b/>
          <w:bCs/>
          <w:sz w:val="28"/>
          <w:szCs w:val="28"/>
          <w:rtl/>
        </w:rPr>
        <w:t>:</w:t>
      </w:r>
      <w:r>
        <w:rPr>
          <w:rFonts w:asciiTheme="minorBidi" w:hAnsiTheme="minorBidi" w:cs="Simplified Arabic" w:hint="cs"/>
          <w:sz w:val="28"/>
          <w:szCs w:val="28"/>
          <w:rtl/>
        </w:rPr>
        <w:t xml:space="preserve"> </w:t>
      </w:r>
      <w:r w:rsidRPr="00DA0F9C">
        <w:rPr>
          <w:rFonts w:cs="Simplified Arabic" w:hint="cs"/>
          <w:color w:val="000000"/>
          <w:sz w:val="28"/>
          <w:szCs w:val="28"/>
          <w:rtl/>
        </w:rPr>
        <w:t>تعكس هذه النسبة مدى كفاءة الإدارة في الحصول على الأرباح من خلال رقم المبيعات</w:t>
      </w:r>
      <w:r w:rsidRPr="00DA0F9C">
        <w:rPr>
          <w:rFonts w:cs="Simplified Arabic" w:hint="cs"/>
          <w:color w:val="000000"/>
          <w:sz w:val="28"/>
          <w:szCs w:val="28"/>
        </w:rPr>
        <w:t xml:space="preserve"> </w:t>
      </w:r>
      <w:r>
        <w:rPr>
          <w:rFonts w:cs="Simplified Arabic" w:hint="cs"/>
          <w:color w:val="000000"/>
          <w:sz w:val="28"/>
          <w:szCs w:val="28"/>
          <w:rtl/>
        </w:rPr>
        <w:t>,</w:t>
      </w:r>
      <w:r w:rsidRPr="00DA0F9C">
        <w:rPr>
          <w:rFonts w:cs="Simplified Arabic" w:hint="cs"/>
          <w:color w:val="000000"/>
          <w:sz w:val="28"/>
          <w:szCs w:val="28"/>
        </w:rPr>
        <w:t xml:space="preserve"> </w:t>
      </w:r>
      <w:r w:rsidRPr="00DA0F9C">
        <w:rPr>
          <w:rFonts w:cs="Simplified Arabic" w:hint="cs"/>
          <w:color w:val="000000"/>
          <w:sz w:val="28"/>
          <w:szCs w:val="28"/>
          <w:rtl/>
        </w:rPr>
        <w:t xml:space="preserve">وتشير </w:t>
      </w:r>
      <w:r>
        <w:rPr>
          <w:rFonts w:cs="Simplified Arabic" w:hint="cs"/>
          <w:color w:val="000000"/>
          <w:sz w:val="28"/>
          <w:szCs w:val="28"/>
          <w:rtl/>
        </w:rPr>
        <w:t>النسبة المرتفعة الى قدرة المؤسسة</w:t>
      </w:r>
      <w:r w:rsidRPr="00DA0F9C">
        <w:rPr>
          <w:rFonts w:cs="Simplified Arabic" w:hint="cs"/>
          <w:color w:val="000000"/>
          <w:sz w:val="28"/>
          <w:szCs w:val="28"/>
          <w:rtl/>
        </w:rPr>
        <w:t xml:space="preserve"> على الانتاج بتكلفة منخفضة نسبيا</w:t>
      </w:r>
      <w:r>
        <w:rPr>
          <w:rFonts w:cs="Simplified Arabic" w:hint="cs"/>
          <w:color w:val="000000"/>
          <w:sz w:val="28"/>
          <w:szCs w:val="28"/>
          <w:rtl/>
        </w:rPr>
        <w:t>ً.</w:t>
      </w:r>
      <w:r>
        <w:rPr>
          <w:rFonts w:asciiTheme="minorBidi" w:hAnsiTheme="minorBidi" w:cs="Simplified Arabic" w:hint="cs"/>
          <w:sz w:val="28"/>
          <w:szCs w:val="28"/>
          <w:rtl/>
        </w:rPr>
        <w:t xml:space="preserve"> </w:t>
      </w:r>
      <w:r w:rsidRPr="00DA0F9C">
        <w:rPr>
          <w:rFonts w:asciiTheme="minorBidi" w:hAnsiTheme="minorBidi" w:cs="Simplified Arabic" w:hint="cs"/>
          <w:sz w:val="28"/>
          <w:szCs w:val="28"/>
          <w:rtl/>
        </w:rPr>
        <w:t>وتحسب هذه النسبة بالعلاقة</w:t>
      </w:r>
      <w:r>
        <w:rPr>
          <w:rFonts w:asciiTheme="minorBidi" w:hAnsiTheme="minorBidi" w:cs="Simplified Arabic" w:hint="cs"/>
          <w:sz w:val="28"/>
          <w:szCs w:val="28"/>
          <w:rtl/>
        </w:rPr>
        <w:t xml:space="preserve"> التالية</w:t>
      </w:r>
      <w:r>
        <w:rPr>
          <w:rStyle w:val="a5"/>
          <w:rFonts w:asciiTheme="minorBidi" w:hAnsiTheme="minorBidi" w:cs="Simplified Arabic"/>
          <w:sz w:val="28"/>
          <w:szCs w:val="28"/>
          <w:rtl/>
        </w:rPr>
        <w:footnoteReference w:id="231"/>
      </w:r>
      <w:r>
        <w:rPr>
          <w:rFonts w:asciiTheme="minorBidi" w:hAnsiTheme="minorBidi" w:cs="Simplified Arabic" w:hint="cs"/>
          <w:sz w:val="28"/>
          <w:szCs w:val="28"/>
          <w:rtl/>
        </w:rPr>
        <w:t>:</w:t>
      </w:r>
    </w:p>
    <w:p w:rsidR="00E265EB" w:rsidRDefault="00E265EB" w:rsidP="00217379">
      <w:pPr>
        <w:spacing w:after="0"/>
        <w:jc w:val="both"/>
        <w:rPr>
          <w:rFonts w:asciiTheme="minorBidi" w:hAnsiTheme="minorBidi" w:cs="Simplified Arabic"/>
          <w:sz w:val="28"/>
          <w:szCs w:val="28"/>
          <w:rtl/>
        </w:rPr>
      </w:pPr>
      <w:r w:rsidRPr="005A6590">
        <w:rPr>
          <w:rFonts w:asciiTheme="minorBidi" w:hAnsiTheme="minorBidi" w:cs="Simplified Arabic"/>
          <w:noProof/>
          <w:sz w:val="28"/>
          <w:szCs w:val="28"/>
          <w:rtl/>
        </w:rPr>
        <mc:AlternateContent>
          <mc:Choice Requires="wps">
            <w:drawing>
              <wp:anchor distT="0" distB="0" distL="114300" distR="114300" simplePos="0" relativeHeight="251943936" behindDoc="0" locked="0" layoutInCell="1" allowOverlap="1" wp14:anchorId="64CBAB7E" wp14:editId="747EECAB">
                <wp:simplePos x="0" y="0"/>
                <wp:positionH relativeFrom="column">
                  <wp:posOffset>949960</wp:posOffset>
                </wp:positionH>
                <wp:positionV relativeFrom="paragraph">
                  <wp:posOffset>25400</wp:posOffset>
                </wp:positionV>
                <wp:extent cx="4610100" cy="406400"/>
                <wp:effectExtent l="57150" t="38100" r="76200" b="88900"/>
                <wp:wrapNone/>
                <wp:docPr id="266" name="مخطط انسيابي: معالجة متعاقبة 2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10100" cy="406400"/>
                        </a:xfrm>
                        <a:prstGeom prst="flowChartAlternateProcess">
                          <a:avLst/>
                        </a:prstGeom>
                        <a:ln>
                          <a:headEnd/>
                          <a:tailEnd/>
                        </a:ln>
                      </wps:spPr>
                      <wps:style>
                        <a:lnRef idx="1">
                          <a:schemeClr val="dk1"/>
                        </a:lnRef>
                        <a:fillRef idx="2">
                          <a:schemeClr val="dk1"/>
                        </a:fillRef>
                        <a:effectRef idx="1">
                          <a:schemeClr val="dk1"/>
                        </a:effectRef>
                        <a:fontRef idx="minor">
                          <a:schemeClr val="dk1"/>
                        </a:fontRef>
                      </wps:style>
                      <wps:txbx>
                        <w:txbxContent>
                          <w:p w:rsidR="000A0ADA" w:rsidRPr="007C592A" w:rsidRDefault="000A0ADA" w:rsidP="00E265EB">
                            <w:pPr>
                              <w:spacing w:line="360" w:lineRule="auto"/>
                              <w:rPr>
                                <w:rFonts w:asciiTheme="minorBidi" w:hAnsiTheme="minorBidi" w:cs="Simplified Arabic"/>
                                <w:sz w:val="28"/>
                                <w:szCs w:val="28"/>
                                <w:rtl/>
                              </w:rPr>
                            </w:pPr>
                            <w:r w:rsidRPr="00A00763">
                              <w:rPr>
                                <w:rFonts w:asciiTheme="minorBidi" w:hAnsiTheme="minorBidi" w:cs="Simplified Arabic" w:hint="cs"/>
                                <w:sz w:val="28"/>
                                <w:szCs w:val="28"/>
                                <w:rtl/>
                              </w:rPr>
                              <w:t>هامش الربح من المبيعات</w:t>
                            </w:r>
                            <w:r w:rsidRPr="007C592A">
                              <w:rPr>
                                <w:rFonts w:asciiTheme="minorBidi" w:hAnsiTheme="minorBidi" w:cs="Simplified Arabic"/>
                                <w:sz w:val="28"/>
                                <w:szCs w:val="28"/>
                                <w:rtl/>
                              </w:rPr>
                              <w:t xml:space="preserve"> = </w:t>
                            </w:r>
                            <w:r w:rsidRPr="007C592A">
                              <w:rPr>
                                <w:rFonts w:asciiTheme="minorBidi" w:hAnsiTheme="minorBidi" w:cs="Simplified Arabic" w:hint="cs"/>
                                <w:sz w:val="28"/>
                                <w:szCs w:val="28"/>
                                <w:rtl/>
                              </w:rPr>
                              <w:t>صافي الربح ب</w:t>
                            </w:r>
                            <w:r>
                              <w:rPr>
                                <w:rFonts w:asciiTheme="minorBidi" w:hAnsiTheme="minorBidi" w:cs="Simplified Arabic" w:hint="cs"/>
                                <w:sz w:val="28"/>
                                <w:szCs w:val="28"/>
                                <w:rtl/>
                              </w:rPr>
                              <w:t>ع</w:t>
                            </w:r>
                            <w:r w:rsidRPr="007C592A">
                              <w:rPr>
                                <w:rFonts w:asciiTheme="minorBidi" w:hAnsiTheme="minorBidi" w:cs="Simplified Arabic" w:hint="cs"/>
                                <w:sz w:val="28"/>
                                <w:szCs w:val="28"/>
                                <w:rtl/>
                              </w:rPr>
                              <w:t>د الضرائب</w:t>
                            </w:r>
                            <w:r w:rsidRPr="007C592A">
                              <w:rPr>
                                <w:rFonts w:asciiTheme="minorBidi" w:hAnsiTheme="minorBidi" w:cs="Simplified Arabic" w:hint="cs"/>
                                <w:b/>
                                <w:bCs/>
                                <w:sz w:val="28"/>
                                <w:szCs w:val="28"/>
                                <w:rtl/>
                                <w:lang w:val="fr-FR" w:bidi="ar-DZ"/>
                              </w:rPr>
                              <w:t xml:space="preserve"> </w:t>
                            </w:r>
                            <w:r>
                              <w:rPr>
                                <w:rFonts w:asciiTheme="minorBidi" w:hAnsiTheme="minorBidi" w:cs="Simplified Arabic" w:hint="cs"/>
                                <w:sz w:val="28"/>
                                <w:szCs w:val="28"/>
                                <w:rtl/>
                                <w:lang w:val="fr-FR" w:bidi="ar-DZ"/>
                              </w:rPr>
                              <w:t>÷ صافي المبيعات</w:t>
                            </w:r>
                          </w:p>
                          <w:p w:rsidR="000A0ADA" w:rsidRPr="00C23FA4" w:rsidRDefault="000A0ADA" w:rsidP="00E265EB">
                            <w:pPr>
                              <w:spacing w:line="360" w:lineRule="auto"/>
                              <w:jc w:val="lowKashida"/>
                              <w:rPr>
                                <w:rFonts w:asciiTheme="minorBidi" w:hAnsiTheme="minorBidi"/>
                                <w:b/>
                                <w:sz w:val="28"/>
                                <w:szCs w:val="28"/>
                                <w:rtl/>
                              </w:rPr>
                            </w:pPr>
                          </w:p>
                          <w:p w:rsidR="000A0ADA" w:rsidRDefault="000A0ADA" w:rsidP="00E265EB">
                            <w:pPr>
                              <w:pStyle w:val="22"/>
                              <w:tabs>
                                <w:tab w:val="left" w:pos="7556"/>
                                <w:tab w:val="right" w:pos="9071"/>
                              </w:tabs>
                            </w:pPr>
                          </w:p>
                          <w:p w:rsidR="000A0ADA" w:rsidRDefault="000A0ADA" w:rsidP="00E265E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مخطط انسيابي: معالجة متعاقبة 266" o:spid="_x0000_s1125" type="#_x0000_t176" style="position:absolute;left:0;text-align:left;margin-left:74.8pt;margin-top:2pt;width:363pt;height:32pt;z-index:251943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7CPgAIAAAIFAAAOAAAAZHJzL2Uyb0RvYy54bWysVM1uEzEQviPxDpbvZJMoDXTVTVW1gJAK&#10;VBQewPHaWate29hONuGICoe+SAtCXDhUvMnmbRjbyRJAohLiYnk8883MNz8+OFzWEi2YdUKrAg96&#10;fYyYoroUalbgN6+fPHiEkfNElURqxQq8Yg4fTu7fO2hMzoa60rJkFoET5fLGFLjy3uRZ5mjFauJ6&#10;2jAFSq5tTTyIdpaVljTgvZbZsN8fZ422pbGaMufg9SQp8ST655xR/5JzxzySBYbcfDxtPKfhzCYH&#10;JJ9ZYipBN2mQf8iiJkJB0M7VCfEEza34w1UtqNVOc9+jus4054KyyAHYDPq/sTmviGGRCxTHma5M&#10;7v+5pS8WZxaJssDD8RgjRWpo0vpD+7W9bW9Re73+2H5bX7XX7c36Kkeg+A5vl+2X9lMQPkfxfXsD&#10;YsBDNRvjcnB6bs5sqIczp5peOKT0cUXUjB1Zq5uKkRI4DIJ99gsgCA6gaNo81yWkQuZex8Iuua2D&#10;QygZWsb+rbr+saVHFB5H4wEUEdpMQTfqj0dwDyFIvkUb6/xTpmsULgXmUjeQl/VH0jOriGdnaZRi&#10;SLI4dT7ht7iQgVThDBweqxLUJPdEyHSHUEEdSQUeqR7OryRL0FeMQ7Uh10EMEeecHUuLFgQmtLxI&#10;NQlewDJAuJCyAw3/DtrYBhiLs98B74jWWceIWvkOWAul7R1Rk/2WdeIaGumX02Ucrb397WRMdbmC&#10;7lqdFhE+DrhU2r7DqIElLLB7OyeWYSSfKZiQ/cFoFLY2CqO9h0MQ7K5muqshioKrAnuM0vXYp02f&#10;GytmFURKZVD6CKaKi9jbkGjKakMAFi2OzOZTCJu8K0ern1/X5AcAAAD//wMAUEsDBBQABgAIAAAA&#10;IQAK9msK2gAAAAgBAAAPAAAAZHJzL2Rvd25yZXYueG1sTI/LTsMwEEX3SPyDNUjs6KSohBDiVAWJ&#10;DRtEeazdeIijxOModtPw9wwrWB7dq/uotosf1ExT7AJrWK8yUMRNsB23Gt7fnq4KUDEZtmYITBq+&#10;KcK2Pj+rTGnDiV9p3qdWSQjH0mhwKY0lYmwceRNXYSQW7StM3iTBqUU7mZOE+wGvsyxHbzqWBmdG&#10;enTU9Puj19DvumcsHl5c+HQz983H3K4Rtb68WHb3oBIt6c8Mv/NlOtSy6RCObKMahDd3uVg1bOSS&#10;6MXtjfBBQ15kgHWF/w/UPwAAAP//AwBQSwECLQAUAAYACAAAACEAtoM4kv4AAADhAQAAEwAAAAAA&#10;AAAAAAAAAAAAAAAAW0NvbnRlbnRfVHlwZXNdLnhtbFBLAQItABQABgAIAAAAIQA4/SH/1gAAAJQB&#10;AAALAAAAAAAAAAAAAAAAAC8BAABfcmVscy8ucmVsc1BLAQItABQABgAIAAAAIQAaI7CPgAIAAAIF&#10;AAAOAAAAAAAAAAAAAAAAAC4CAABkcnMvZTJvRG9jLnhtbFBLAQItABQABgAIAAAAIQAK9msK2gAA&#10;AAgBAAAPAAAAAAAAAAAAAAAAANoEAABkcnMvZG93bnJldi54bWxQSwUGAAAAAAQABADzAAAA4QUA&#10;AAAA&#10;" fillcolor="gray [1616]" strokecolor="black [3040]">
                <v:fill color2="#d9d9d9 [496]" rotate="t" angle="180" colors="0 #bcbcbc;22938f #d0d0d0;1 #ededed" focus="100%" type="gradient"/>
                <v:shadow on="t" color="black" opacity="24903f" origin=",.5" offset="0,.55556mm"/>
                <v:textbox>
                  <w:txbxContent>
                    <w:p w:rsidR="000A0ADA" w:rsidRPr="007C592A" w:rsidRDefault="000A0ADA" w:rsidP="00E265EB">
                      <w:pPr>
                        <w:spacing w:line="360" w:lineRule="auto"/>
                        <w:rPr>
                          <w:rFonts w:asciiTheme="minorBidi" w:hAnsiTheme="minorBidi" w:cs="Simplified Arabic"/>
                          <w:sz w:val="28"/>
                          <w:szCs w:val="28"/>
                          <w:rtl/>
                        </w:rPr>
                      </w:pPr>
                      <w:r w:rsidRPr="00A00763">
                        <w:rPr>
                          <w:rFonts w:asciiTheme="minorBidi" w:hAnsiTheme="minorBidi" w:cs="Simplified Arabic" w:hint="cs"/>
                          <w:sz w:val="28"/>
                          <w:szCs w:val="28"/>
                          <w:rtl/>
                        </w:rPr>
                        <w:t>هامش الربح من المبيعات</w:t>
                      </w:r>
                      <w:r w:rsidRPr="007C592A">
                        <w:rPr>
                          <w:rFonts w:asciiTheme="minorBidi" w:hAnsiTheme="minorBidi" w:cs="Simplified Arabic"/>
                          <w:sz w:val="28"/>
                          <w:szCs w:val="28"/>
                          <w:rtl/>
                        </w:rPr>
                        <w:t xml:space="preserve"> = </w:t>
                      </w:r>
                      <w:r w:rsidRPr="007C592A">
                        <w:rPr>
                          <w:rFonts w:asciiTheme="minorBidi" w:hAnsiTheme="minorBidi" w:cs="Simplified Arabic" w:hint="cs"/>
                          <w:sz w:val="28"/>
                          <w:szCs w:val="28"/>
                          <w:rtl/>
                        </w:rPr>
                        <w:t>صافي الربح ب</w:t>
                      </w:r>
                      <w:r>
                        <w:rPr>
                          <w:rFonts w:asciiTheme="minorBidi" w:hAnsiTheme="minorBidi" w:cs="Simplified Arabic" w:hint="cs"/>
                          <w:sz w:val="28"/>
                          <w:szCs w:val="28"/>
                          <w:rtl/>
                        </w:rPr>
                        <w:t>ع</w:t>
                      </w:r>
                      <w:r w:rsidRPr="007C592A">
                        <w:rPr>
                          <w:rFonts w:asciiTheme="minorBidi" w:hAnsiTheme="minorBidi" w:cs="Simplified Arabic" w:hint="cs"/>
                          <w:sz w:val="28"/>
                          <w:szCs w:val="28"/>
                          <w:rtl/>
                        </w:rPr>
                        <w:t>د الضرائب</w:t>
                      </w:r>
                      <w:r w:rsidRPr="007C592A">
                        <w:rPr>
                          <w:rFonts w:asciiTheme="minorBidi" w:hAnsiTheme="minorBidi" w:cs="Simplified Arabic" w:hint="cs"/>
                          <w:b/>
                          <w:bCs/>
                          <w:sz w:val="28"/>
                          <w:szCs w:val="28"/>
                          <w:rtl/>
                          <w:lang w:val="fr-FR" w:bidi="ar-DZ"/>
                        </w:rPr>
                        <w:t xml:space="preserve"> </w:t>
                      </w:r>
                      <w:r>
                        <w:rPr>
                          <w:rFonts w:asciiTheme="minorBidi" w:hAnsiTheme="minorBidi" w:cs="Simplified Arabic" w:hint="cs"/>
                          <w:sz w:val="28"/>
                          <w:szCs w:val="28"/>
                          <w:rtl/>
                          <w:lang w:val="fr-FR" w:bidi="ar-DZ"/>
                        </w:rPr>
                        <w:t>÷ صافي المبيعات</w:t>
                      </w:r>
                    </w:p>
                    <w:p w:rsidR="000A0ADA" w:rsidRPr="00C23FA4" w:rsidRDefault="000A0ADA" w:rsidP="00E265EB">
                      <w:pPr>
                        <w:spacing w:line="360" w:lineRule="auto"/>
                        <w:jc w:val="lowKashida"/>
                        <w:rPr>
                          <w:rFonts w:asciiTheme="minorBidi" w:hAnsiTheme="minorBidi"/>
                          <w:b/>
                          <w:sz w:val="28"/>
                          <w:szCs w:val="28"/>
                          <w:rtl/>
                        </w:rPr>
                      </w:pPr>
                    </w:p>
                    <w:p w:rsidR="000A0ADA" w:rsidRDefault="000A0ADA" w:rsidP="00E265EB">
                      <w:pPr>
                        <w:pStyle w:val="22"/>
                        <w:tabs>
                          <w:tab w:val="left" w:pos="7556"/>
                          <w:tab w:val="right" w:pos="9071"/>
                        </w:tabs>
                      </w:pPr>
                    </w:p>
                    <w:p w:rsidR="000A0ADA" w:rsidRDefault="000A0ADA" w:rsidP="00E265EB"/>
                  </w:txbxContent>
                </v:textbox>
              </v:shape>
            </w:pict>
          </mc:Fallback>
        </mc:AlternateContent>
      </w:r>
    </w:p>
    <w:p w:rsidR="00E265EB" w:rsidRDefault="00E265EB" w:rsidP="00217379">
      <w:pPr>
        <w:spacing w:after="0"/>
        <w:jc w:val="both"/>
        <w:rPr>
          <w:rFonts w:asciiTheme="minorBidi" w:hAnsiTheme="minorBidi" w:cs="Simplified Arabic"/>
          <w:sz w:val="28"/>
          <w:szCs w:val="28"/>
          <w:rtl/>
        </w:rPr>
      </w:pPr>
    </w:p>
    <w:p w:rsidR="00E265EB" w:rsidRDefault="00E265EB" w:rsidP="00217379">
      <w:pPr>
        <w:pStyle w:val="22"/>
        <w:spacing w:after="0" w:line="276" w:lineRule="auto"/>
        <w:jc w:val="both"/>
        <w:rPr>
          <w:rFonts w:cs="Simplified Arabic"/>
          <w:sz w:val="28"/>
          <w:szCs w:val="28"/>
          <w:rtl/>
        </w:rPr>
      </w:pPr>
      <w:r>
        <w:rPr>
          <w:rFonts w:cs="Simplified Arabic" w:hint="cs"/>
          <w:b/>
          <w:bCs/>
          <w:sz w:val="28"/>
          <w:szCs w:val="28"/>
          <w:rtl/>
        </w:rPr>
        <w:t>2</w:t>
      </w:r>
      <w:r w:rsidRPr="001B03AB">
        <w:rPr>
          <w:rFonts w:cs="Simplified Arabic" w:hint="cs"/>
          <w:b/>
          <w:bCs/>
          <w:sz w:val="28"/>
          <w:szCs w:val="28"/>
          <w:rtl/>
        </w:rPr>
        <w:t>.</w:t>
      </w:r>
      <w:r w:rsidRPr="00DB7D76">
        <w:rPr>
          <w:rFonts w:cs="Simplified Arabic" w:hint="cs"/>
          <w:b/>
          <w:bCs/>
          <w:sz w:val="28"/>
          <w:szCs w:val="28"/>
          <w:rtl/>
        </w:rPr>
        <w:t xml:space="preserve"> </w:t>
      </w:r>
      <w:r w:rsidRPr="00DB7D76">
        <w:rPr>
          <w:rFonts w:cs="Simplified Arabic"/>
          <w:b/>
          <w:bCs/>
          <w:sz w:val="28"/>
          <w:szCs w:val="28"/>
          <w:rtl/>
        </w:rPr>
        <w:t>نسب السيولة</w:t>
      </w:r>
      <w:r w:rsidRPr="00DB7D76">
        <w:rPr>
          <w:rFonts w:cs="Simplified Arabic" w:hint="cs"/>
          <w:b/>
          <w:bCs/>
          <w:sz w:val="28"/>
          <w:szCs w:val="28"/>
          <w:rtl/>
        </w:rPr>
        <w:t>:</w:t>
      </w:r>
      <w:r w:rsidRPr="00DB7D76">
        <w:rPr>
          <w:rFonts w:cs="Simplified Arabic" w:hint="cs"/>
          <w:sz w:val="28"/>
          <w:szCs w:val="28"/>
          <w:rtl/>
        </w:rPr>
        <w:t xml:space="preserve"> تستخدم نسب السيولة كأداة لقياس </w:t>
      </w:r>
      <w:r w:rsidRPr="00DB7D76">
        <w:rPr>
          <w:rFonts w:cs="Simplified Arabic"/>
          <w:sz w:val="28"/>
          <w:szCs w:val="28"/>
          <w:rtl/>
        </w:rPr>
        <w:t>قدرة الم</w:t>
      </w:r>
      <w:r w:rsidRPr="00DB7D76">
        <w:rPr>
          <w:rFonts w:cs="Simplified Arabic" w:hint="cs"/>
          <w:sz w:val="28"/>
          <w:szCs w:val="28"/>
          <w:rtl/>
        </w:rPr>
        <w:t>ؤسسة</w:t>
      </w:r>
      <w:r w:rsidRPr="00DB7D76">
        <w:rPr>
          <w:rFonts w:cs="Simplified Arabic"/>
          <w:sz w:val="28"/>
          <w:szCs w:val="28"/>
          <w:rtl/>
        </w:rPr>
        <w:t xml:space="preserve"> على مواجهة التزاماتها قصيرة الأجل عند استحقاقها باستخدام أصولها السائلة والشبه سائلة (الأصول المتداولة)</w:t>
      </w:r>
      <w:r w:rsidRPr="00DB7D76">
        <w:rPr>
          <w:rFonts w:cs="Simplified Arabic" w:hint="cs"/>
          <w:sz w:val="28"/>
          <w:szCs w:val="28"/>
          <w:rtl/>
        </w:rPr>
        <w:t xml:space="preserve">, حيث يمثل تحليل </w:t>
      </w:r>
      <w:r w:rsidRPr="00DB7D76">
        <w:rPr>
          <w:rFonts w:cs="Simplified Arabic" w:hint="cs"/>
          <w:sz w:val="28"/>
          <w:szCs w:val="28"/>
          <w:rtl/>
        </w:rPr>
        <w:lastRenderedPageBreak/>
        <w:t xml:space="preserve">سيولة المؤسسة مؤشرا مهما لتقييم أدائها المالي, وتحديد مقدار ما يتوفر لديها من نقود سائلة, ومن أصول قابلة للتحويل إلى نقد في مدة زمنية قصيرة وبأقل خسارة ممكنة قياسا بتكلفة شرائها, </w:t>
      </w:r>
      <w:r w:rsidRPr="005A6590">
        <w:rPr>
          <w:rFonts w:cs="Simplified Arabic" w:hint="cs"/>
          <w:sz w:val="28"/>
          <w:szCs w:val="28"/>
          <w:rtl/>
        </w:rPr>
        <w:t>ولقياس ذلك يجب حساب جملة من النسب وهي</w:t>
      </w:r>
      <w:r w:rsidRPr="005A6590">
        <w:rPr>
          <w:rStyle w:val="a5"/>
          <w:rFonts w:cs="Simplified Arabic"/>
          <w:sz w:val="28"/>
          <w:szCs w:val="28"/>
          <w:rtl/>
        </w:rPr>
        <w:footnoteReference w:id="232"/>
      </w:r>
      <w:r w:rsidRPr="005A6590">
        <w:rPr>
          <w:rFonts w:cs="Simplified Arabic" w:hint="cs"/>
          <w:sz w:val="28"/>
          <w:szCs w:val="28"/>
          <w:rtl/>
        </w:rPr>
        <w:t>:</w:t>
      </w:r>
    </w:p>
    <w:p w:rsidR="00E265EB" w:rsidRPr="001B03AB" w:rsidRDefault="00E265EB" w:rsidP="00E265EB">
      <w:pPr>
        <w:pStyle w:val="22"/>
        <w:spacing w:after="0" w:line="276" w:lineRule="auto"/>
        <w:jc w:val="both"/>
        <w:rPr>
          <w:rFonts w:cs="Simplified Arabic"/>
          <w:sz w:val="28"/>
          <w:szCs w:val="28"/>
          <w:rtl/>
        </w:rPr>
      </w:pPr>
      <w:r w:rsidRPr="005A6590">
        <w:rPr>
          <w:rFonts w:asciiTheme="minorBidi" w:hAnsiTheme="minorBidi" w:cs="Simplified Arabic"/>
          <w:noProof/>
          <w:sz w:val="28"/>
          <w:szCs w:val="28"/>
          <w:rtl/>
        </w:rPr>
        <mc:AlternateContent>
          <mc:Choice Requires="wps">
            <w:drawing>
              <wp:anchor distT="0" distB="0" distL="114300" distR="114300" simplePos="0" relativeHeight="251926528" behindDoc="0" locked="0" layoutInCell="1" allowOverlap="1" wp14:anchorId="786CA81D" wp14:editId="7B7A5412">
                <wp:simplePos x="0" y="0"/>
                <wp:positionH relativeFrom="column">
                  <wp:posOffset>1089660</wp:posOffset>
                </wp:positionH>
                <wp:positionV relativeFrom="paragraph">
                  <wp:posOffset>965200</wp:posOffset>
                </wp:positionV>
                <wp:extent cx="3905250" cy="323850"/>
                <wp:effectExtent l="57150" t="38100" r="76200" b="95250"/>
                <wp:wrapNone/>
                <wp:docPr id="267" name="مخطط انسيابي: معالجة متعاقبة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05250" cy="323850"/>
                        </a:xfrm>
                        <a:prstGeom prst="flowChartAlternateProcess">
                          <a:avLst/>
                        </a:prstGeom>
                        <a:ln>
                          <a:headEnd/>
                          <a:tailEnd/>
                        </a:ln>
                      </wps:spPr>
                      <wps:style>
                        <a:lnRef idx="1">
                          <a:schemeClr val="dk1"/>
                        </a:lnRef>
                        <a:fillRef idx="2">
                          <a:schemeClr val="dk1"/>
                        </a:fillRef>
                        <a:effectRef idx="1">
                          <a:schemeClr val="dk1"/>
                        </a:effectRef>
                        <a:fontRef idx="minor">
                          <a:schemeClr val="dk1"/>
                        </a:fontRef>
                      </wps:style>
                      <wps:txbx>
                        <w:txbxContent>
                          <w:p w:rsidR="000A0ADA" w:rsidRPr="00C23FA4" w:rsidRDefault="000A0ADA" w:rsidP="00E265EB">
                            <w:pPr>
                              <w:spacing w:line="360" w:lineRule="auto"/>
                              <w:rPr>
                                <w:rFonts w:asciiTheme="minorBidi" w:hAnsiTheme="minorBidi"/>
                                <w:sz w:val="28"/>
                                <w:szCs w:val="28"/>
                                <w:rtl/>
                              </w:rPr>
                            </w:pPr>
                            <w:r w:rsidRPr="00C23FA4">
                              <w:rPr>
                                <w:rFonts w:asciiTheme="minorBidi" w:hAnsiTheme="minorBidi"/>
                                <w:sz w:val="28"/>
                                <w:szCs w:val="28"/>
                                <w:rtl/>
                              </w:rPr>
                              <w:t>نسبة ا</w:t>
                            </w:r>
                            <w:r w:rsidRPr="00C23FA4">
                              <w:rPr>
                                <w:rFonts w:asciiTheme="minorBidi" w:hAnsiTheme="minorBidi" w:hint="cs"/>
                                <w:sz w:val="28"/>
                                <w:szCs w:val="28"/>
                                <w:rtl/>
                              </w:rPr>
                              <w:t xml:space="preserve">لسيولة العامة </w:t>
                            </w:r>
                            <w:r w:rsidRPr="00C23FA4">
                              <w:rPr>
                                <w:rFonts w:asciiTheme="minorBidi" w:hAnsiTheme="minorBidi"/>
                                <w:sz w:val="28"/>
                                <w:szCs w:val="28"/>
                                <w:rtl/>
                              </w:rPr>
                              <w:t xml:space="preserve">= الأصول </w:t>
                            </w:r>
                            <w:r w:rsidRPr="00C23FA4">
                              <w:rPr>
                                <w:rFonts w:asciiTheme="minorBidi" w:hAnsiTheme="minorBidi" w:hint="cs"/>
                                <w:sz w:val="28"/>
                                <w:szCs w:val="28"/>
                                <w:rtl/>
                              </w:rPr>
                              <w:t>المتداولة</w:t>
                            </w:r>
                            <w:r>
                              <w:rPr>
                                <w:rFonts w:asciiTheme="minorBidi" w:hAnsiTheme="minorBidi" w:hint="cs"/>
                                <w:b/>
                                <w:bCs/>
                                <w:sz w:val="28"/>
                                <w:szCs w:val="28"/>
                                <w:rtl/>
                                <w:lang w:val="fr-FR" w:bidi="ar-DZ"/>
                              </w:rPr>
                              <w:t xml:space="preserve"> </w:t>
                            </w:r>
                            <w:r w:rsidRPr="00875110">
                              <w:rPr>
                                <w:rFonts w:asciiTheme="minorBidi" w:hAnsiTheme="minorBidi" w:hint="cs"/>
                                <w:sz w:val="28"/>
                                <w:szCs w:val="28"/>
                                <w:rtl/>
                                <w:lang w:val="fr-FR" w:bidi="ar-DZ"/>
                              </w:rPr>
                              <w:t xml:space="preserve">÷ </w:t>
                            </w:r>
                            <w:r w:rsidRPr="00C23FA4">
                              <w:rPr>
                                <w:rFonts w:asciiTheme="minorBidi" w:hAnsiTheme="minorBidi"/>
                                <w:b/>
                                <w:sz w:val="28"/>
                                <w:szCs w:val="28"/>
                                <w:rtl/>
                              </w:rPr>
                              <w:t xml:space="preserve">الديون </w:t>
                            </w:r>
                            <w:r>
                              <w:rPr>
                                <w:rFonts w:asciiTheme="minorBidi" w:hAnsiTheme="minorBidi" w:hint="cs"/>
                                <w:b/>
                                <w:sz w:val="28"/>
                                <w:szCs w:val="28"/>
                                <w:rtl/>
                              </w:rPr>
                              <w:t>ال</w:t>
                            </w:r>
                            <w:r w:rsidRPr="00C23FA4">
                              <w:rPr>
                                <w:rFonts w:asciiTheme="minorBidi" w:hAnsiTheme="minorBidi"/>
                                <w:b/>
                                <w:sz w:val="28"/>
                                <w:szCs w:val="28"/>
                                <w:rtl/>
                              </w:rPr>
                              <w:t>قصيرة الأجل</w:t>
                            </w:r>
                          </w:p>
                          <w:p w:rsidR="000A0ADA" w:rsidRPr="00C23FA4" w:rsidRDefault="000A0ADA" w:rsidP="00E265EB">
                            <w:pPr>
                              <w:spacing w:line="360" w:lineRule="auto"/>
                              <w:jc w:val="lowKashida"/>
                              <w:rPr>
                                <w:rFonts w:asciiTheme="minorBidi" w:hAnsiTheme="minorBidi"/>
                                <w:b/>
                                <w:sz w:val="28"/>
                                <w:szCs w:val="28"/>
                                <w:rtl/>
                              </w:rPr>
                            </w:pPr>
                          </w:p>
                          <w:p w:rsidR="000A0ADA" w:rsidRDefault="000A0ADA" w:rsidP="00E265EB">
                            <w:pPr>
                              <w:pStyle w:val="22"/>
                              <w:tabs>
                                <w:tab w:val="left" w:pos="7556"/>
                                <w:tab w:val="right" w:pos="9071"/>
                              </w:tabs>
                            </w:pPr>
                          </w:p>
                          <w:p w:rsidR="000A0ADA" w:rsidRDefault="000A0ADA" w:rsidP="00E265E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مخطط انسيابي: معالجة متعاقبة 267" o:spid="_x0000_s1126" type="#_x0000_t176" style="position:absolute;left:0;text-align:left;margin-left:85.8pt;margin-top:76pt;width:307.5pt;height:25.5pt;z-index:251926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Hx0+fwIAAAIFAAAOAAAAZHJzL2Uyb0RvYy54bWysVM1uEzEQviPxDpbvdJPt/6qbqmoBIRWI&#10;KDyA47WzVr22sZ1swhEBh75IC0JcOFS8yeZtGNvptoBEJcTF8njmm5lvfnxwuGgkmjPrhFYlHm4M&#10;MGKK6kqoaYnfvH7yaA8j54mqiNSKlXjJHD4cPXxw0JqC5brWsmIWgRPlitaUuPbeFFnmaM0a4ja0&#10;YQqUXNuGeBDtNKssacF7I7N8MNjJWm0rYzVlzsHrSVLiUfTPOaP+JeeOeSRLDLn5eNp4TsKZjQ5I&#10;MbXE1IKu0yD/kEVDhIKgvasT4gmaWfGHq0ZQq53mfoPqJtOcC8oiB2AzHPzG5qwmhkUuUBxn+jK5&#10;/+eWvpiPLRJVifOdXYwUaaBJq4/dt+66u0bd5epT93110V12V6uLAoHiB7x96L52n4PwJYrvuysQ&#10;Ax6q2RpXgNMzM7ahHs6canrukNLHNVFTdmStbmtGKuAwDPbZL4AgOICiSftcV5AKmXkdC7vgtgkO&#10;oWRoEfu37PvHFh5ReNzcH2zn29BmCrrNfHMP7iEEKW7Qxjr/lOkGhUuJudQt5GX9kfTMKuLZOI1S&#10;DEnmp84n/A0uZCBVOAOHx6oCNSk8ETLdIVRQR1KBR6qH80vJEvQV41BtyHUYQ8Q5Z8fSojmBCa3O&#10;U02CF7AMEC6k7EH530Fr2wBjcfZ74D3ReusYUSvfAxuhtL0narK/YZ24hkb6xWQRR2sntiE8TXS1&#10;hO5anRYRPg641Nq+w6iFJSyxezsjlmEknymYkP3h1lbY2ihsbe/mINi7msldDVEUXJXYY5Suxz5t&#10;+sxYMa0hUiqD0kcwVVzE3t5mtSYAixZHZv0phE2+K0er269r9BMAAP//AwBQSwMEFAAGAAgAAAAh&#10;ADMlvhTdAAAACwEAAA8AAABkcnMvZG93bnJldi54bWxMj81OxDAMhO9IvENkJG6s0yK6VWm6WpC4&#10;cEEsP+dsE5qqjVM12W55e8wJbh57NP6m3q1+FIudYx9IQbaRICy1wfTUKXh/e7opQcSkyegxkFXw&#10;bSPsmsuLWlcmnOnVLofUCQ6hWGkFLqWpQoyts17HTZgs8e0rzF4nlnOHZtZnDvcj5lIW6HVP/MHp&#10;yT462w6Hk1cw7PtnLB9eXPh0Cw3tx9JliEpdX637exDJrunPDL/4jA4NMx3DiUwUI+ttVrCVh7uc&#10;S7FjWxa8OSrI5a0EbGr836H5AQAA//8DAFBLAQItABQABgAIAAAAIQC2gziS/gAAAOEBAAATAAAA&#10;AAAAAAAAAAAAAAAAAABbQ29udGVudF9UeXBlc10ueG1sUEsBAi0AFAAGAAgAAAAhADj9If/WAAAA&#10;lAEAAAsAAAAAAAAAAAAAAAAALwEAAF9yZWxzLy5yZWxzUEsBAi0AFAAGAAgAAAAhAGofHT5/AgAA&#10;AgUAAA4AAAAAAAAAAAAAAAAALgIAAGRycy9lMm9Eb2MueG1sUEsBAi0AFAAGAAgAAAAhADMlvhTd&#10;AAAACwEAAA8AAAAAAAAAAAAAAAAA2QQAAGRycy9kb3ducmV2LnhtbFBLBQYAAAAABAAEAPMAAADj&#10;BQAAAAA=&#10;" fillcolor="gray [1616]" strokecolor="black [3040]">
                <v:fill color2="#d9d9d9 [496]" rotate="t" angle="180" colors="0 #bcbcbc;22938f #d0d0d0;1 #ededed" focus="100%" type="gradient"/>
                <v:shadow on="t" color="black" opacity="24903f" origin=",.5" offset="0,.55556mm"/>
                <v:textbox>
                  <w:txbxContent>
                    <w:p w:rsidR="000A0ADA" w:rsidRPr="00C23FA4" w:rsidRDefault="000A0ADA" w:rsidP="00E265EB">
                      <w:pPr>
                        <w:spacing w:line="360" w:lineRule="auto"/>
                        <w:rPr>
                          <w:rFonts w:asciiTheme="minorBidi" w:hAnsiTheme="minorBidi"/>
                          <w:sz w:val="28"/>
                          <w:szCs w:val="28"/>
                          <w:rtl/>
                        </w:rPr>
                      </w:pPr>
                      <w:r w:rsidRPr="00C23FA4">
                        <w:rPr>
                          <w:rFonts w:asciiTheme="minorBidi" w:hAnsiTheme="minorBidi"/>
                          <w:sz w:val="28"/>
                          <w:szCs w:val="28"/>
                          <w:rtl/>
                        </w:rPr>
                        <w:t>نسبة ا</w:t>
                      </w:r>
                      <w:r w:rsidRPr="00C23FA4">
                        <w:rPr>
                          <w:rFonts w:asciiTheme="minorBidi" w:hAnsiTheme="minorBidi" w:hint="cs"/>
                          <w:sz w:val="28"/>
                          <w:szCs w:val="28"/>
                          <w:rtl/>
                        </w:rPr>
                        <w:t xml:space="preserve">لسيولة العامة </w:t>
                      </w:r>
                      <w:r w:rsidRPr="00C23FA4">
                        <w:rPr>
                          <w:rFonts w:asciiTheme="minorBidi" w:hAnsiTheme="minorBidi"/>
                          <w:sz w:val="28"/>
                          <w:szCs w:val="28"/>
                          <w:rtl/>
                        </w:rPr>
                        <w:t xml:space="preserve">= الأصول </w:t>
                      </w:r>
                      <w:r w:rsidRPr="00C23FA4">
                        <w:rPr>
                          <w:rFonts w:asciiTheme="minorBidi" w:hAnsiTheme="minorBidi" w:hint="cs"/>
                          <w:sz w:val="28"/>
                          <w:szCs w:val="28"/>
                          <w:rtl/>
                        </w:rPr>
                        <w:t>المتداولة</w:t>
                      </w:r>
                      <w:r>
                        <w:rPr>
                          <w:rFonts w:asciiTheme="minorBidi" w:hAnsiTheme="minorBidi" w:hint="cs"/>
                          <w:b/>
                          <w:bCs/>
                          <w:sz w:val="28"/>
                          <w:szCs w:val="28"/>
                          <w:rtl/>
                          <w:lang w:val="fr-FR" w:bidi="ar-DZ"/>
                        </w:rPr>
                        <w:t xml:space="preserve"> </w:t>
                      </w:r>
                      <w:r w:rsidRPr="00875110">
                        <w:rPr>
                          <w:rFonts w:asciiTheme="minorBidi" w:hAnsiTheme="minorBidi" w:hint="cs"/>
                          <w:sz w:val="28"/>
                          <w:szCs w:val="28"/>
                          <w:rtl/>
                          <w:lang w:val="fr-FR" w:bidi="ar-DZ"/>
                        </w:rPr>
                        <w:t xml:space="preserve">÷ </w:t>
                      </w:r>
                      <w:r w:rsidRPr="00C23FA4">
                        <w:rPr>
                          <w:rFonts w:asciiTheme="minorBidi" w:hAnsiTheme="minorBidi"/>
                          <w:b/>
                          <w:sz w:val="28"/>
                          <w:szCs w:val="28"/>
                          <w:rtl/>
                        </w:rPr>
                        <w:t xml:space="preserve">الديون </w:t>
                      </w:r>
                      <w:r>
                        <w:rPr>
                          <w:rFonts w:asciiTheme="minorBidi" w:hAnsiTheme="minorBidi" w:hint="cs"/>
                          <w:b/>
                          <w:sz w:val="28"/>
                          <w:szCs w:val="28"/>
                          <w:rtl/>
                        </w:rPr>
                        <w:t>ال</w:t>
                      </w:r>
                      <w:r w:rsidRPr="00C23FA4">
                        <w:rPr>
                          <w:rFonts w:asciiTheme="minorBidi" w:hAnsiTheme="minorBidi"/>
                          <w:b/>
                          <w:sz w:val="28"/>
                          <w:szCs w:val="28"/>
                          <w:rtl/>
                        </w:rPr>
                        <w:t>قصيرة الأجل</w:t>
                      </w:r>
                    </w:p>
                    <w:p w:rsidR="000A0ADA" w:rsidRPr="00C23FA4" w:rsidRDefault="000A0ADA" w:rsidP="00E265EB">
                      <w:pPr>
                        <w:spacing w:line="360" w:lineRule="auto"/>
                        <w:jc w:val="lowKashida"/>
                        <w:rPr>
                          <w:rFonts w:asciiTheme="minorBidi" w:hAnsiTheme="minorBidi"/>
                          <w:b/>
                          <w:sz w:val="28"/>
                          <w:szCs w:val="28"/>
                          <w:rtl/>
                        </w:rPr>
                      </w:pPr>
                    </w:p>
                    <w:p w:rsidR="000A0ADA" w:rsidRDefault="000A0ADA" w:rsidP="00E265EB">
                      <w:pPr>
                        <w:pStyle w:val="22"/>
                        <w:tabs>
                          <w:tab w:val="left" w:pos="7556"/>
                          <w:tab w:val="right" w:pos="9071"/>
                        </w:tabs>
                      </w:pPr>
                    </w:p>
                    <w:p w:rsidR="000A0ADA" w:rsidRDefault="000A0ADA" w:rsidP="00E265EB"/>
                  </w:txbxContent>
                </v:textbox>
              </v:shape>
            </w:pict>
          </mc:Fallback>
        </mc:AlternateContent>
      </w:r>
      <w:r>
        <w:rPr>
          <w:rFonts w:asciiTheme="minorBidi" w:hAnsiTheme="minorBidi" w:cs="Simplified Arabic" w:hint="cs"/>
          <w:b/>
          <w:bCs/>
          <w:color w:val="000000" w:themeColor="text1"/>
          <w:sz w:val="28"/>
          <w:szCs w:val="28"/>
          <w:rtl/>
        </w:rPr>
        <w:t xml:space="preserve">1.2. </w:t>
      </w:r>
      <w:r w:rsidRPr="005A6590">
        <w:rPr>
          <w:rFonts w:asciiTheme="minorBidi" w:hAnsiTheme="minorBidi" w:cs="Simplified Arabic"/>
          <w:b/>
          <w:bCs/>
          <w:color w:val="000000" w:themeColor="text1"/>
          <w:sz w:val="28"/>
          <w:szCs w:val="28"/>
          <w:rtl/>
        </w:rPr>
        <w:t>نسبة ا</w:t>
      </w:r>
      <w:r w:rsidRPr="005A6590">
        <w:rPr>
          <w:rFonts w:asciiTheme="minorBidi" w:hAnsiTheme="minorBidi" w:cs="Simplified Arabic" w:hint="cs"/>
          <w:b/>
          <w:bCs/>
          <w:color w:val="000000" w:themeColor="text1"/>
          <w:sz w:val="28"/>
          <w:szCs w:val="28"/>
          <w:rtl/>
        </w:rPr>
        <w:t>لسيولة العامة :</w:t>
      </w:r>
      <w:r w:rsidRPr="005A6590">
        <w:rPr>
          <w:rFonts w:asciiTheme="minorBidi" w:hAnsiTheme="minorBidi" w:cs="Simplified Arabic" w:hint="cs"/>
          <w:sz w:val="28"/>
          <w:szCs w:val="28"/>
          <w:rtl/>
        </w:rPr>
        <w:t xml:space="preserve"> تقيس هذه النسبة مدى كفاية الأصول المتداولة المتوقع تحويلها إلى نقدية في فترة زمنية قصيرة لتغطية متطلبات الدائنين القصيرة الأجل</w:t>
      </w:r>
      <w:r w:rsidRPr="005A6590">
        <w:rPr>
          <w:rFonts w:asciiTheme="minorBidi" w:hAnsiTheme="minorBidi" w:cs="Simplified Arabic"/>
          <w:sz w:val="28"/>
          <w:szCs w:val="28"/>
          <w:rtl/>
        </w:rPr>
        <w:t xml:space="preserve">، </w:t>
      </w:r>
      <w:r w:rsidRPr="005A6590">
        <w:rPr>
          <w:rFonts w:asciiTheme="minorBidi" w:hAnsiTheme="minorBidi" w:cs="Simplified Arabic" w:hint="cs"/>
          <w:sz w:val="28"/>
          <w:szCs w:val="28"/>
          <w:rtl/>
        </w:rPr>
        <w:t>ويتم حساب هذه النسبة وفق العلاقة التالية</w:t>
      </w:r>
      <w:r w:rsidRPr="005A6590">
        <w:rPr>
          <w:rStyle w:val="a5"/>
          <w:rFonts w:asciiTheme="minorBidi" w:hAnsiTheme="minorBidi" w:cs="Simplified Arabic"/>
          <w:sz w:val="28"/>
          <w:szCs w:val="28"/>
          <w:rtl/>
        </w:rPr>
        <w:footnoteReference w:id="233"/>
      </w:r>
      <w:r w:rsidRPr="005A6590">
        <w:rPr>
          <w:rFonts w:asciiTheme="minorBidi" w:hAnsiTheme="minorBidi" w:cs="Simplified Arabic" w:hint="cs"/>
          <w:sz w:val="28"/>
          <w:szCs w:val="28"/>
          <w:rtl/>
        </w:rPr>
        <w:t>:</w:t>
      </w:r>
    </w:p>
    <w:p w:rsidR="00E265EB" w:rsidRPr="005A6590" w:rsidRDefault="00E265EB" w:rsidP="00E265EB">
      <w:pPr>
        <w:spacing w:after="0"/>
        <w:rPr>
          <w:rFonts w:asciiTheme="minorBidi" w:hAnsiTheme="minorBidi" w:cs="Simplified Arabic"/>
          <w:sz w:val="28"/>
          <w:szCs w:val="28"/>
          <w:rtl/>
        </w:rPr>
      </w:pPr>
    </w:p>
    <w:p w:rsidR="00E265EB" w:rsidRDefault="00E265EB" w:rsidP="00E265EB">
      <w:pPr>
        <w:spacing w:after="0"/>
        <w:rPr>
          <w:rFonts w:asciiTheme="minorBidi" w:hAnsiTheme="minorBidi" w:cs="Simplified Arabic"/>
          <w:sz w:val="28"/>
          <w:szCs w:val="28"/>
          <w:rtl/>
        </w:rPr>
      </w:pPr>
      <w:r w:rsidRPr="005A6590">
        <w:rPr>
          <w:rFonts w:asciiTheme="minorBidi" w:hAnsiTheme="minorBidi" w:cs="Simplified Arabic"/>
          <w:noProof/>
          <w:sz w:val="28"/>
          <w:szCs w:val="28"/>
          <w:rtl/>
        </w:rPr>
        <mc:AlternateContent>
          <mc:Choice Requires="wps">
            <w:drawing>
              <wp:anchor distT="0" distB="0" distL="114300" distR="114300" simplePos="0" relativeHeight="251927552" behindDoc="0" locked="0" layoutInCell="1" allowOverlap="1" wp14:anchorId="1EF83A31" wp14:editId="33DD22D3">
                <wp:simplePos x="0" y="0"/>
                <wp:positionH relativeFrom="column">
                  <wp:posOffset>283210</wp:posOffset>
                </wp:positionH>
                <wp:positionV relativeFrom="paragraph">
                  <wp:posOffset>982980</wp:posOffset>
                </wp:positionV>
                <wp:extent cx="4781550" cy="323850"/>
                <wp:effectExtent l="57150" t="38100" r="76200" b="95250"/>
                <wp:wrapNone/>
                <wp:docPr id="268" name="مخطط انسيابي: معالجة متعاقبة 2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81550" cy="323850"/>
                        </a:xfrm>
                        <a:prstGeom prst="flowChartAlternateProcess">
                          <a:avLst/>
                        </a:prstGeom>
                        <a:ln>
                          <a:headEnd/>
                          <a:tailEnd/>
                        </a:ln>
                      </wps:spPr>
                      <wps:style>
                        <a:lnRef idx="1">
                          <a:schemeClr val="dk1"/>
                        </a:lnRef>
                        <a:fillRef idx="2">
                          <a:schemeClr val="dk1"/>
                        </a:fillRef>
                        <a:effectRef idx="1">
                          <a:schemeClr val="dk1"/>
                        </a:effectRef>
                        <a:fontRef idx="minor">
                          <a:schemeClr val="dk1"/>
                        </a:fontRef>
                      </wps:style>
                      <wps:txbx>
                        <w:txbxContent>
                          <w:p w:rsidR="000A0ADA" w:rsidRPr="00C23FA4" w:rsidRDefault="000A0ADA" w:rsidP="00E265EB">
                            <w:pPr>
                              <w:spacing w:line="360" w:lineRule="auto"/>
                              <w:jc w:val="lowKashida"/>
                              <w:rPr>
                                <w:rFonts w:asciiTheme="minorBidi" w:hAnsiTheme="minorBidi"/>
                                <w:b/>
                                <w:sz w:val="28"/>
                                <w:szCs w:val="28"/>
                                <w:rtl/>
                              </w:rPr>
                            </w:pPr>
                            <w:r w:rsidRPr="00C23FA4">
                              <w:rPr>
                                <w:rFonts w:asciiTheme="minorBidi" w:hAnsiTheme="minorBidi"/>
                                <w:sz w:val="28"/>
                                <w:szCs w:val="28"/>
                                <w:rtl/>
                              </w:rPr>
                              <w:t xml:space="preserve">نسبة </w:t>
                            </w:r>
                            <w:r w:rsidRPr="00C23FA4">
                              <w:rPr>
                                <w:rFonts w:asciiTheme="minorBidi" w:hAnsiTheme="minorBidi" w:hint="cs"/>
                                <w:sz w:val="28"/>
                                <w:szCs w:val="28"/>
                                <w:rtl/>
                              </w:rPr>
                              <w:t>السيولة السريعة</w:t>
                            </w:r>
                            <w:r>
                              <w:rPr>
                                <w:rFonts w:asciiTheme="minorBidi" w:hAnsiTheme="minorBidi" w:hint="cs"/>
                                <w:sz w:val="28"/>
                                <w:szCs w:val="28"/>
                                <w:rtl/>
                              </w:rPr>
                              <w:t xml:space="preserve"> </w:t>
                            </w:r>
                            <w:r w:rsidRPr="00C23FA4">
                              <w:rPr>
                                <w:rFonts w:asciiTheme="minorBidi" w:hAnsiTheme="minorBidi"/>
                                <w:sz w:val="28"/>
                                <w:szCs w:val="28"/>
                                <w:rtl/>
                              </w:rPr>
                              <w:t>= (الأصول المتداولة – المخزون)</w:t>
                            </w:r>
                            <w:r>
                              <w:rPr>
                                <w:rFonts w:asciiTheme="minorBidi" w:hAnsiTheme="minorBidi" w:hint="cs"/>
                                <w:sz w:val="28"/>
                                <w:szCs w:val="28"/>
                                <w:rtl/>
                                <w:lang w:val="fr-FR" w:bidi="ar-DZ"/>
                              </w:rPr>
                              <w:t xml:space="preserve"> </w:t>
                            </w:r>
                            <w:r w:rsidRPr="00875110">
                              <w:rPr>
                                <w:rFonts w:asciiTheme="minorBidi" w:hAnsiTheme="minorBidi" w:hint="cs"/>
                                <w:sz w:val="28"/>
                                <w:szCs w:val="28"/>
                                <w:rtl/>
                                <w:lang w:val="fr-FR" w:bidi="ar-DZ"/>
                              </w:rPr>
                              <w:t>÷</w:t>
                            </w:r>
                            <w:r>
                              <w:rPr>
                                <w:rFonts w:asciiTheme="minorBidi" w:hAnsiTheme="minorBidi" w:hint="cs"/>
                                <w:b/>
                                <w:bCs/>
                                <w:sz w:val="28"/>
                                <w:szCs w:val="28"/>
                                <w:rtl/>
                                <w:lang w:val="fr-FR" w:bidi="ar-DZ"/>
                              </w:rPr>
                              <w:t xml:space="preserve"> </w:t>
                            </w:r>
                            <w:r w:rsidRPr="00C23FA4">
                              <w:rPr>
                                <w:rFonts w:asciiTheme="minorBidi" w:hAnsiTheme="minorBidi"/>
                                <w:b/>
                                <w:sz w:val="28"/>
                                <w:szCs w:val="28"/>
                                <w:rtl/>
                              </w:rPr>
                              <w:t xml:space="preserve">الديون </w:t>
                            </w:r>
                            <w:r>
                              <w:rPr>
                                <w:rFonts w:asciiTheme="minorBidi" w:hAnsiTheme="minorBidi" w:hint="cs"/>
                                <w:b/>
                                <w:sz w:val="28"/>
                                <w:szCs w:val="28"/>
                                <w:rtl/>
                              </w:rPr>
                              <w:t>ال</w:t>
                            </w:r>
                            <w:r w:rsidRPr="00C23FA4">
                              <w:rPr>
                                <w:rFonts w:asciiTheme="minorBidi" w:hAnsiTheme="minorBidi"/>
                                <w:b/>
                                <w:sz w:val="28"/>
                                <w:szCs w:val="28"/>
                                <w:rtl/>
                              </w:rPr>
                              <w:t>قصيرة الأجل</w:t>
                            </w:r>
                          </w:p>
                          <w:p w:rsidR="000A0ADA" w:rsidRDefault="000A0ADA" w:rsidP="00E265EB">
                            <w:pPr>
                              <w:pStyle w:val="22"/>
                              <w:tabs>
                                <w:tab w:val="left" w:pos="7556"/>
                                <w:tab w:val="right" w:pos="9071"/>
                              </w:tabs>
                            </w:pPr>
                          </w:p>
                          <w:p w:rsidR="000A0ADA" w:rsidRDefault="000A0ADA" w:rsidP="00E265E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مخطط انسيابي: معالجة متعاقبة 268" o:spid="_x0000_s1127" type="#_x0000_t176" style="position:absolute;left:0;text-align:left;margin-left:22.3pt;margin-top:77.4pt;width:376.5pt;height:25.5pt;z-index:251927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UDhgAIAAAIFAAAOAAAAZHJzL2Uyb0RvYy54bWysVM1uEzEQviPxDpbvdJM0/WHVTVWlgJAK&#10;VBQewPHaWate29hONuFYAYe+SAtCXDhUvMnmbRjb6TaARCXExfJ45puZb358cLioJZoz64RWBe5v&#10;9TBiiupSqGmB3755+mgfI+eJKonUihV4yRw+HD18cNCYnA10pWXJLAInyuWNKXDlvcmzzNGK1cRt&#10;acMUKLm2NfEg2mlWWtKA91pmg15vN2u0LY3VlDkHr8dJiUfRP+eM+lecO+aRLDDk5uNp4zkJZzY6&#10;IPnUElMJuk6D/EMWNREKgnaujoknaGbFH65qQa12mvstqutMcy4oixyATb/3G5uzihgWuUBxnOnK&#10;5P6fW/pyfmqRKAs82IVWKVJDk1Yf22/tTXuD2qvVp/b76rK9aq9XlzkCxQ94+9B+bT8H4UsUL9pr&#10;EAMeqtkYl4PTM3NqQz2cOdH03CGlxxVRU3ZkrW4qRkrg0A/22S+AIDiAoknzQpeQCpl5HQu74LYO&#10;DqFkaBH7t+z6xxYeUXgc7u33d3agzRR024PtfbiHECS/RRvr/DOmaxQuBeZSN5CX9UfSM6uIZ6dp&#10;lGJIMj9xPuFvcSEDqcIZODxRJahJ7omQ6Q6hgjqSCjxSPZxfSpagrxmHakOu/RgizjkbS4vmBCa0&#10;PE81CV7AMkC4kLIDDf4OWtsGGIuz3wHvidZZx4ha+Q5YC6XtPVGT/S3rxDU00i8mizhau5FVeJro&#10;cgndtTotInwccKm0fY9RA0tYYPduRizDSD5XMCGP+8Nh2NooDHf2BiDYTc1kU0MUBVcF9hil69in&#10;TZ8ZK6YVREplUPoIpoqL2Nu7rNYEYNHiyKw/hbDJm3K0uvu6Rj8BAAD//wMAUEsDBBQABgAIAAAA&#10;IQCVIvaU3QAAAAoBAAAPAAAAZHJzL2Rvd25yZXYueG1sTI9NT4NAEIbvJv6HzZh4s0Mb2iKyNNXE&#10;ixdj/ThvYWQJ7CxhtxT/vePJHuedJ+9HsZtdryYaQ+tZw3KRgCKufN1yo+Hj/fkuAxWi4dr0nknD&#10;DwXYlddXhclrf+Y3mg6xUWLCITcabIxDjhgqS86EhR+I5fftR2einGOD9WjOYu56XCXJBp1pWRKs&#10;GejJUtUdTk5Dt29fMHt8tf7LTtxVn1OzRNT69mbeP4CKNMd/GP7qS3UopdPRn7gOqteQphshRV+n&#10;MkGA7f1WlKOGVbLOAMsCLyeUvwAAAP//AwBQSwECLQAUAAYACAAAACEAtoM4kv4AAADhAQAAEwAA&#10;AAAAAAAAAAAAAAAAAAAAW0NvbnRlbnRfVHlwZXNdLnhtbFBLAQItABQABgAIAAAAIQA4/SH/1gAA&#10;AJQBAAALAAAAAAAAAAAAAAAAAC8BAABfcmVscy8ucmVsc1BLAQItABQABgAIAAAAIQDgGUDhgAIA&#10;AAIFAAAOAAAAAAAAAAAAAAAAAC4CAABkcnMvZTJvRG9jLnhtbFBLAQItABQABgAIAAAAIQCVIvaU&#10;3QAAAAoBAAAPAAAAAAAAAAAAAAAAANoEAABkcnMvZG93bnJldi54bWxQSwUGAAAAAAQABADzAAAA&#10;5AUAAAAA&#10;" fillcolor="gray [1616]" strokecolor="black [3040]">
                <v:fill color2="#d9d9d9 [496]" rotate="t" angle="180" colors="0 #bcbcbc;22938f #d0d0d0;1 #ededed" focus="100%" type="gradient"/>
                <v:shadow on="t" color="black" opacity="24903f" origin=",.5" offset="0,.55556mm"/>
                <v:textbox>
                  <w:txbxContent>
                    <w:p w:rsidR="000A0ADA" w:rsidRPr="00C23FA4" w:rsidRDefault="000A0ADA" w:rsidP="00E265EB">
                      <w:pPr>
                        <w:spacing w:line="360" w:lineRule="auto"/>
                        <w:jc w:val="lowKashida"/>
                        <w:rPr>
                          <w:rFonts w:asciiTheme="minorBidi" w:hAnsiTheme="minorBidi"/>
                          <w:b/>
                          <w:sz w:val="28"/>
                          <w:szCs w:val="28"/>
                          <w:rtl/>
                        </w:rPr>
                      </w:pPr>
                      <w:r w:rsidRPr="00C23FA4">
                        <w:rPr>
                          <w:rFonts w:asciiTheme="minorBidi" w:hAnsiTheme="minorBidi"/>
                          <w:sz w:val="28"/>
                          <w:szCs w:val="28"/>
                          <w:rtl/>
                        </w:rPr>
                        <w:t xml:space="preserve">نسبة </w:t>
                      </w:r>
                      <w:r w:rsidRPr="00C23FA4">
                        <w:rPr>
                          <w:rFonts w:asciiTheme="minorBidi" w:hAnsiTheme="minorBidi" w:hint="cs"/>
                          <w:sz w:val="28"/>
                          <w:szCs w:val="28"/>
                          <w:rtl/>
                        </w:rPr>
                        <w:t>السيولة السريعة</w:t>
                      </w:r>
                      <w:r>
                        <w:rPr>
                          <w:rFonts w:asciiTheme="minorBidi" w:hAnsiTheme="minorBidi" w:hint="cs"/>
                          <w:sz w:val="28"/>
                          <w:szCs w:val="28"/>
                          <w:rtl/>
                        </w:rPr>
                        <w:t xml:space="preserve"> </w:t>
                      </w:r>
                      <w:r w:rsidRPr="00C23FA4">
                        <w:rPr>
                          <w:rFonts w:asciiTheme="minorBidi" w:hAnsiTheme="minorBidi"/>
                          <w:sz w:val="28"/>
                          <w:szCs w:val="28"/>
                          <w:rtl/>
                        </w:rPr>
                        <w:t>= (الأصول المتداولة – المخزون)</w:t>
                      </w:r>
                      <w:r>
                        <w:rPr>
                          <w:rFonts w:asciiTheme="minorBidi" w:hAnsiTheme="minorBidi" w:hint="cs"/>
                          <w:sz w:val="28"/>
                          <w:szCs w:val="28"/>
                          <w:rtl/>
                          <w:lang w:val="fr-FR" w:bidi="ar-DZ"/>
                        </w:rPr>
                        <w:t xml:space="preserve"> </w:t>
                      </w:r>
                      <w:r w:rsidRPr="00875110">
                        <w:rPr>
                          <w:rFonts w:asciiTheme="minorBidi" w:hAnsiTheme="minorBidi" w:hint="cs"/>
                          <w:sz w:val="28"/>
                          <w:szCs w:val="28"/>
                          <w:rtl/>
                          <w:lang w:val="fr-FR" w:bidi="ar-DZ"/>
                        </w:rPr>
                        <w:t>÷</w:t>
                      </w:r>
                      <w:r>
                        <w:rPr>
                          <w:rFonts w:asciiTheme="minorBidi" w:hAnsiTheme="minorBidi" w:hint="cs"/>
                          <w:b/>
                          <w:bCs/>
                          <w:sz w:val="28"/>
                          <w:szCs w:val="28"/>
                          <w:rtl/>
                          <w:lang w:val="fr-FR" w:bidi="ar-DZ"/>
                        </w:rPr>
                        <w:t xml:space="preserve"> </w:t>
                      </w:r>
                      <w:r w:rsidRPr="00C23FA4">
                        <w:rPr>
                          <w:rFonts w:asciiTheme="minorBidi" w:hAnsiTheme="minorBidi"/>
                          <w:b/>
                          <w:sz w:val="28"/>
                          <w:szCs w:val="28"/>
                          <w:rtl/>
                        </w:rPr>
                        <w:t xml:space="preserve">الديون </w:t>
                      </w:r>
                      <w:r>
                        <w:rPr>
                          <w:rFonts w:asciiTheme="minorBidi" w:hAnsiTheme="minorBidi" w:hint="cs"/>
                          <w:b/>
                          <w:sz w:val="28"/>
                          <w:szCs w:val="28"/>
                          <w:rtl/>
                        </w:rPr>
                        <w:t>ال</w:t>
                      </w:r>
                      <w:r w:rsidRPr="00C23FA4">
                        <w:rPr>
                          <w:rFonts w:asciiTheme="minorBidi" w:hAnsiTheme="minorBidi"/>
                          <w:b/>
                          <w:sz w:val="28"/>
                          <w:szCs w:val="28"/>
                          <w:rtl/>
                        </w:rPr>
                        <w:t>قصيرة الأجل</w:t>
                      </w:r>
                    </w:p>
                    <w:p w:rsidR="000A0ADA" w:rsidRDefault="000A0ADA" w:rsidP="00E265EB">
                      <w:pPr>
                        <w:pStyle w:val="22"/>
                        <w:tabs>
                          <w:tab w:val="left" w:pos="7556"/>
                          <w:tab w:val="right" w:pos="9071"/>
                        </w:tabs>
                      </w:pPr>
                    </w:p>
                    <w:p w:rsidR="000A0ADA" w:rsidRDefault="000A0ADA" w:rsidP="00E265EB"/>
                  </w:txbxContent>
                </v:textbox>
              </v:shape>
            </w:pict>
          </mc:Fallback>
        </mc:AlternateContent>
      </w:r>
      <w:r>
        <w:rPr>
          <w:rFonts w:asciiTheme="minorBidi" w:hAnsiTheme="minorBidi" w:cs="Simplified Arabic" w:hint="cs"/>
          <w:b/>
          <w:bCs/>
          <w:sz w:val="28"/>
          <w:szCs w:val="28"/>
          <w:rtl/>
        </w:rPr>
        <w:t xml:space="preserve">2.2. </w:t>
      </w:r>
      <w:r w:rsidRPr="005A6590">
        <w:rPr>
          <w:rFonts w:asciiTheme="minorBidi" w:hAnsiTheme="minorBidi" w:cs="Simplified Arabic" w:hint="cs"/>
          <w:b/>
          <w:bCs/>
          <w:sz w:val="28"/>
          <w:szCs w:val="28"/>
          <w:rtl/>
        </w:rPr>
        <w:t>نسبة السيولة السريعة:</w:t>
      </w:r>
      <w:r w:rsidRPr="005A6590">
        <w:rPr>
          <w:rFonts w:asciiTheme="minorBidi" w:hAnsiTheme="minorBidi" w:cs="Simplified Arabic" w:hint="cs"/>
          <w:sz w:val="28"/>
          <w:szCs w:val="28"/>
          <w:rtl/>
        </w:rPr>
        <w:t xml:space="preserve"> </w:t>
      </w:r>
      <w:r w:rsidRPr="005A6590">
        <w:rPr>
          <w:rFonts w:asciiTheme="minorBidi" w:hAnsiTheme="minorBidi" w:cs="Simplified Arabic"/>
          <w:sz w:val="28"/>
          <w:szCs w:val="28"/>
          <w:rtl/>
        </w:rPr>
        <w:t>وتوضح هذه النسبة مدى إمكانية سداد الالتزامات</w:t>
      </w:r>
      <w:r>
        <w:rPr>
          <w:rFonts w:asciiTheme="minorBidi" w:hAnsiTheme="minorBidi" w:cs="Simplified Arabic"/>
          <w:sz w:val="28"/>
          <w:szCs w:val="28"/>
          <w:rtl/>
        </w:rPr>
        <w:t xml:space="preserve"> القصيرة الأجل خلال أيام معدودة</w:t>
      </w:r>
      <w:r w:rsidRPr="005A6590">
        <w:rPr>
          <w:rFonts w:asciiTheme="minorBidi" w:hAnsiTheme="minorBidi" w:cs="Simplified Arabic"/>
          <w:sz w:val="28"/>
          <w:szCs w:val="28"/>
          <w:rtl/>
        </w:rPr>
        <w:t xml:space="preserve">، ويتم تجنب </w:t>
      </w:r>
      <w:r w:rsidRPr="005A6590">
        <w:rPr>
          <w:rFonts w:asciiTheme="minorBidi" w:hAnsiTheme="minorBidi" w:cs="Simplified Arabic" w:hint="cs"/>
          <w:sz w:val="28"/>
          <w:szCs w:val="28"/>
          <w:rtl/>
        </w:rPr>
        <w:t>عناصر</w:t>
      </w:r>
      <w:r w:rsidRPr="005A6590">
        <w:rPr>
          <w:rFonts w:asciiTheme="minorBidi" w:hAnsiTheme="minorBidi" w:cs="Simplified Arabic"/>
          <w:sz w:val="28"/>
          <w:szCs w:val="28"/>
          <w:rtl/>
        </w:rPr>
        <w:t xml:space="preserve"> المخزون نظراً لصعوبة تصريفه خلال وقت قصير</w:t>
      </w:r>
      <w:r w:rsidRPr="005A6590">
        <w:rPr>
          <w:rFonts w:asciiTheme="minorBidi" w:hAnsiTheme="minorBidi" w:cs="Simplified Arabic" w:hint="cs"/>
          <w:sz w:val="28"/>
          <w:szCs w:val="28"/>
          <w:rtl/>
        </w:rPr>
        <w:t>. ويتم حساب هذه النسبة كتالي</w:t>
      </w:r>
      <w:r w:rsidRPr="005A6590">
        <w:rPr>
          <w:rStyle w:val="a5"/>
          <w:rFonts w:asciiTheme="minorBidi" w:hAnsiTheme="minorBidi" w:cs="Simplified Arabic"/>
          <w:sz w:val="28"/>
          <w:szCs w:val="28"/>
          <w:rtl/>
        </w:rPr>
        <w:footnoteReference w:id="234"/>
      </w:r>
      <w:r w:rsidRPr="005A6590">
        <w:rPr>
          <w:rFonts w:asciiTheme="minorBidi" w:hAnsiTheme="minorBidi" w:cs="Simplified Arabic" w:hint="cs"/>
          <w:sz w:val="28"/>
          <w:szCs w:val="28"/>
          <w:rtl/>
        </w:rPr>
        <w:t>:</w:t>
      </w:r>
    </w:p>
    <w:p w:rsidR="00E265EB" w:rsidRPr="005A6590" w:rsidRDefault="00E265EB" w:rsidP="00E265EB">
      <w:pPr>
        <w:spacing w:after="0"/>
        <w:rPr>
          <w:rFonts w:asciiTheme="minorBidi" w:hAnsiTheme="minorBidi" w:cs="Simplified Arabic"/>
          <w:sz w:val="28"/>
          <w:szCs w:val="28"/>
          <w:rtl/>
        </w:rPr>
      </w:pPr>
    </w:p>
    <w:p w:rsidR="00E265EB" w:rsidRPr="005A6590" w:rsidRDefault="00E265EB" w:rsidP="00E265EB">
      <w:pPr>
        <w:spacing w:after="0"/>
        <w:jc w:val="both"/>
        <w:rPr>
          <w:rFonts w:asciiTheme="minorBidi" w:hAnsiTheme="minorBidi" w:cs="Simplified Arabic"/>
          <w:sz w:val="28"/>
          <w:szCs w:val="28"/>
          <w:rtl/>
        </w:rPr>
      </w:pPr>
      <w:r w:rsidRPr="005A6590">
        <w:rPr>
          <w:rFonts w:asciiTheme="minorBidi" w:hAnsiTheme="minorBidi" w:cs="Simplified Arabic"/>
          <w:noProof/>
          <w:sz w:val="28"/>
          <w:szCs w:val="28"/>
          <w:rtl/>
        </w:rPr>
        <mc:AlternateContent>
          <mc:Choice Requires="wps">
            <w:drawing>
              <wp:anchor distT="0" distB="0" distL="114300" distR="114300" simplePos="0" relativeHeight="251928576" behindDoc="0" locked="0" layoutInCell="1" allowOverlap="1" wp14:anchorId="458DB4E5" wp14:editId="68619087">
                <wp:simplePos x="0" y="0"/>
                <wp:positionH relativeFrom="column">
                  <wp:posOffset>937260</wp:posOffset>
                </wp:positionH>
                <wp:positionV relativeFrom="paragraph">
                  <wp:posOffset>931545</wp:posOffset>
                </wp:positionV>
                <wp:extent cx="3416300" cy="411480"/>
                <wp:effectExtent l="57150" t="38100" r="69850" b="102870"/>
                <wp:wrapNone/>
                <wp:docPr id="269" name="مخطط انسيابي: معالجة متعاقبة 2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16300" cy="411480"/>
                        </a:xfrm>
                        <a:prstGeom prst="flowChartAlternateProcess">
                          <a:avLst/>
                        </a:prstGeom>
                        <a:ln>
                          <a:headEnd/>
                          <a:tailEnd/>
                        </a:ln>
                      </wps:spPr>
                      <wps:style>
                        <a:lnRef idx="1">
                          <a:schemeClr val="dk1"/>
                        </a:lnRef>
                        <a:fillRef idx="2">
                          <a:schemeClr val="dk1"/>
                        </a:fillRef>
                        <a:effectRef idx="1">
                          <a:schemeClr val="dk1"/>
                        </a:effectRef>
                        <a:fontRef idx="minor">
                          <a:schemeClr val="dk1"/>
                        </a:fontRef>
                      </wps:style>
                      <wps:txbx>
                        <w:txbxContent>
                          <w:p w:rsidR="000A0ADA" w:rsidRPr="009B5404" w:rsidRDefault="000A0ADA" w:rsidP="00E265EB">
                            <w:pPr>
                              <w:pStyle w:val="22"/>
                              <w:tabs>
                                <w:tab w:val="left" w:pos="7556"/>
                                <w:tab w:val="right" w:pos="9071"/>
                              </w:tabs>
                              <w:rPr>
                                <w:rFonts w:cs="Simplified Arabic"/>
                                <w:sz w:val="28"/>
                                <w:szCs w:val="28"/>
                              </w:rPr>
                            </w:pPr>
                            <w:r w:rsidRPr="009B5404">
                              <w:rPr>
                                <w:rFonts w:cs="Simplified Arabic" w:hint="cs"/>
                                <w:sz w:val="28"/>
                                <w:szCs w:val="28"/>
                                <w:rtl/>
                              </w:rPr>
                              <w:t xml:space="preserve"> </w:t>
                            </w:r>
                            <w:r w:rsidRPr="009B5404">
                              <w:rPr>
                                <w:rFonts w:cs="Simplified Arabic"/>
                                <w:sz w:val="28"/>
                                <w:szCs w:val="28"/>
                                <w:rtl/>
                              </w:rPr>
                              <w:t xml:space="preserve">نسبة </w:t>
                            </w:r>
                            <w:r w:rsidRPr="009B5404">
                              <w:rPr>
                                <w:rFonts w:cs="Simplified Arabic" w:hint="cs"/>
                                <w:sz w:val="28"/>
                                <w:szCs w:val="28"/>
                                <w:rtl/>
                              </w:rPr>
                              <w:t>السيولة الجاهزة</w:t>
                            </w:r>
                            <w:r w:rsidRPr="009B5404">
                              <w:rPr>
                                <w:rFonts w:cs="Simplified Arabic"/>
                                <w:sz w:val="28"/>
                                <w:szCs w:val="28"/>
                                <w:rtl/>
                              </w:rPr>
                              <w:t xml:space="preserve"> = </w:t>
                            </w:r>
                            <w:r w:rsidRPr="009B5404">
                              <w:rPr>
                                <w:rFonts w:cs="Simplified Arabic" w:hint="cs"/>
                                <w:sz w:val="28"/>
                                <w:szCs w:val="28"/>
                                <w:rtl/>
                              </w:rPr>
                              <w:t xml:space="preserve">القيم الجاهزة </w:t>
                            </w:r>
                            <w:r w:rsidRPr="009B5404">
                              <w:rPr>
                                <w:rFonts w:cs="Simplified Arabic" w:hint="cs"/>
                                <w:sz w:val="28"/>
                                <w:szCs w:val="28"/>
                                <w:rtl/>
                                <w:lang w:val="fr-FR" w:bidi="ar-DZ"/>
                              </w:rPr>
                              <w:t>÷</w:t>
                            </w:r>
                            <w:r w:rsidRPr="009B5404">
                              <w:rPr>
                                <w:rFonts w:cs="Simplified Arabic"/>
                                <w:b/>
                                <w:sz w:val="28"/>
                                <w:szCs w:val="28"/>
                                <w:rtl/>
                              </w:rPr>
                              <w:t xml:space="preserve">الديون </w:t>
                            </w:r>
                            <w:r w:rsidRPr="009B5404">
                              <w:rPr>
                                <w:rFonts w:cs="Simplified Arabic" w:hint="cs"/>
                                <w:b/>
                                <w:sz w:val="28"/>
                                <w:szCs w:val="28"/>
                                <w:rtl/>
                              </w:rPr>
                              <w:t>ال</w:t>
                            </w:r>
                            <w:r w:rsidRPr="009B5404">
                              <w:rPr>
                                <w:rFonts w:cs="Simplified Arabic"/>
                                <w:b/>
                                <w:sz w:val="28"/>
                                <w:szCs w:val="28"/>
                                <w:rtl/>
                              </w:rPr>
                              <w:t>قصيرة الأجل</w:t>
                            </w:r>
                          </w:p>
                          <w:p w:rsidR="000A0ADA" w:rsidRDefault="000A0ADA" w:rsidP="00E265E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مخطط انسيابي: معالجة متعاقبة 269" o:spid="_x0000_s1128" type="#_x0000_t176" style="position:absolute;left:0;text-align:left;margin-left:73.8pt;margin-top:73.35pt;width:269pt;height:32.4pt;z-index:251928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P8P/ggIAAAIFAAAOAAAAZHJzL2Uyb0RvYy54bWysVM1uEzEQviPxDpbvdLNpCO2qm6pqASHx&#10;U1F4AMdrZ616bWM72YQjAg59kRaEuHCoeJPN2zC2k6WARCXExfJ45puZb358cLhsJFow64RWJc53&#10;BhgxRXUl1KzEr189ureHkfNEVURqxUq8Yg4fTu7eOWhNwYa61rJiFoET5YrWlLj23hRZ5mjNGuJ2&#10;tGEKlFzbhngQ7SyrLGnBeyOz4WAwzlptK2M1Zc7B60lS4kn0zzmj/gXnjnkkSwy5+XjaeE7DmU0O&#10;SDGzxNSCbtIg/5BFQ4SCoL2rE+IJmlvxh6tGUKud5n6H6ibTnAvKIgdgkw9+Y3NWE8MiFyiOM32Z&#10;3P9zS58vTi0SVYmH432MFGmgSesP3dfuurtG3eX6Y/dtfdFddlfriwKB4ju8ve++dJ+C8DmK77or&#10;EAMeqtkaV4DTM3NqQz2cearpuUNKH9dEzdiRtbqtGamAQx7ss18AQXAARdP2ma4gFTL3OhZ2yW0T&#10;HELJ0DL2b9X3jy09ovC4O8rHuwNoMwXdKM9He7HBGSm2aGOdf8x0g8KlxFzqFvKy/kh6ZhXx7DSN&#10;UgxJFk+dDymSYosLGUgVzsDhoari/HgiZLqDaVBHUoFHqofzK8kS9CXjUG3INY8h4pyzY2nRgsCE&#10;VuepJsELWAYIF1L2oOHfQRvbAGNx9nvgLdF66xhRK98DG6G0vSVqst+yTlxDI/1yuoyjNR5uJ2Oq&#10;qxV01+q0iPBxwKXW9i1GLSxhid2bObEMI/lEwYTs56NR2NoojO4/GIJgb2qmNzVEUXBVYo9Ruh77&#10;tOlzY8WshkipDEofwVRxEXsbEk1ZbQjAosWWbz6FsMk35Wj18+ua/AAAAP//AwBQSwMEFAAGAAgA&#10;AAAhAGBJcR/dAAAACwEAAA8AAABkcnMvZG93bnJldi54bWxMj81Ow0AMhO9IvMPKSNyok4qmUcim&#10;KkhcuCDKz3mbmGyUrDfKbtPw9rgnuHns0fibcre4Qc00hc6zhnSVgCKufdNxq+Hj/fkuBxWi4cYM&#10;nknDDwXYVddXpSkaf+Y3mg+xVRLCoTAabIxjgRhqS86ElR+J5fbtJ2eiyKnFZjJnCXcDrpMkQ2c6&#10;lg/WjPRkqe4PJ6eh33cvmD++Wv9lZ+7rz7lNEbW+vVn2D6AiLfHPDBd8QYdKmI7+xE1Qg+j7bSbW&#10;y5BtQYkjyzeyOWpYp+kGsCrxf4fqFwAA//8DAFBLAQItABQABgAIAAAAIQC2gziS/gAAAOEBAAAT&#10;AAAAAAAAAAAAAAAAAAAAAABbQ29udGVudF9UeXBlc10ueG1sUEsBAi0AFAAGAAgAAAAhADj9If/W&#10;AAAAlAEAAAsAAAAAAAAAAAAAAAAALwEAAF9yZWxzLy5yZWxzUEsBAi0AFAAGAAgAAAAhABA/w/+C&#10;AgAAAgUAAA4AAAAAAAAAAAAAAAAALgIAAGRycy9lMm9Eb2MueG1sUEsBAi0AFAAGAAgAAAAhAGBJ&#10;cR/dAAAACwEAAA8AAAAAAAAAAAAAAAAA3AQAAGRycy9kb3ducmV2LnhtbFBLBQYAAAAABAAEAPMA&#10;AADmBQAAAAA=&#10;" fillcolor="gray [1616]" strokecolor="black [3040]">
                <v:fill color2="#d9d9d9 [496]" rotate="t" angle="180" colors="0 #bcbcbc;22938f #d0d0d0;1 #ededed" focus="100%" type="gradient"/>
                <v:shadow on="t" color="black" opacity="24903f" origin=",.5" offset="0,.55556mm"/>
                <v:textbox>
                  <w:txbxContent>
                    <w:p w:rsidR="000A0ADA" w:rsidRPr="009B5404" w:rsidRDefault="000A0ADA" w:rsidP="00E265EB">
                      <w:pPr>
                        <w:pStyle w:val="22"/>
                        <w:tabs>
                          <w:tab w:val="left" w:pos="7556"/>
                          <w:tab w:val="right" w:pos="9071"/>
                        </w:tabs>
                        <w:rPr>
                          <w:rFonts w:cs="Simplified Arabic"/>
                          <w:sz w:val="28"/>
                          <w:szCs w:val="28"/>
                        </w:rPr>
                      </w:pPr>
                      <w:r w:rsidRPr="009B5404">
                        <w:rPr>
                          <w:rFonts w:cs="Simplified Arabic" w:hint="cs"/>
                          <w:sz w:val="28"/>
                          <w:szCs w:val="28"/>
                          <w:rtl/>
                        </w:rPr>
                        <w:t xml:space="preserve"> </w:t>
                      </w:r>
                      <w:r w:rsidRPr="009B5404">
                        <w:rPr>
                          <w:rFonts w:cs="Simplified Arabic"/>
                          <w:sz w:val="28"/>
                          <w:szCs w:val="28"/>
                          <w:rtl/>
                        </w:rPr>
                        <w:t xml:space="preserve">نسبة </w:t>
                      </w:r>
                      <w:r w:rsidRPr="009B5404">
                        <w:rPr>
                          <w:rFonts w:cs="Simplified Arabic" w:hint="cs"/>
                          <w:sz w:val="28"/>
                          <w:szCs w:val="28"/>
                          <w:rtl/>
                        </w:rPr>
                        <w:t>السيولة الجاهزة</w:t>
                      </w:r>
                      <w:r w:rsidRPr="009B5404">
                        <w:rPr>
                          <w:rFonts w:cs="Simplified Arabic"/>
                          <w:sz w:val="28"/>
                          <w:szCs w:val="28"/>
                          <w:rtl/>
                        </w:rPr>
                        <w:t xml:space="preserve"> = </w:t>
                      </w:r>
                      <w:r w:rsidRPr="009B5404">
                        <w:rPr>
                          <w:rFonts w:cs="Simplified Arabic" w:hint="cs"/>
                          <w:sz w:val="28"/>
                          <w:szCs w:val="28"/>
                          <w:rtl/>
                        </w:rPr>
                        <w:t xml:space="preserve">القيم الجاهزة </w:t>
                      </w:r>
                      <w:r w:rsidRPr="009B5404">
                        <w:rPr>
                          <w:rFonts w:cs="Simplified Arabic" w:hint="cs"/>
                          <w:sz w:val="28"/>
                          <w:szCs w:val="28"/>
                          <w:rtl/>
                          <w:lang w:val="fr-FR" w:bidi="ar-DZ"/>
                        </w:rPr>
                        <w:t>÷</w:t>
                      </w:r>
                      <w:r w:rsidRPr="009B5404">
                        <w:rPr>
                          <w:rFonts w:cs="Simplified Arabic"/>
                          <w:b/>
                          <w:sz w:val="28"/>
                          <w:szCs w:val="28"/>
                          <w:rtl/>
                        </w:rPr>
                        <w:t xml:space="preserve">الديون </w:t>
                      </w:r>
                      <w:r w:rsidRPr="009B5404">
                        <w:rPr>
                          <w:rFonts w:cs="Simplified Arabic" w:hint="cs"/>
                          <w:b/>
                          <w:sz w:val="28"/>
                          <w:szCs w:val="28"/>
                          <w:rtl/>
                        </w:rPr>
                        <w:t>ال</w:t>
                      </w:r>
                      <w:r w:rsidRPr="009B5404">
                        <w:rPr>
                          <w:rFonts w:cs="Simplified Arabic"/>
                          <w:b/>
                          <w:sz w:val="28"/>
                          <w:szCs w:val="28"/>
                          <w:rtl/>
                        </w:rPr>
                        <w:t>قصيرة الأجل</w:t>
                      </w:r>
                    </w:p>
                    <w:p w:rsidR="000A0ADA" w:rsidRDefault="000A0ADA" w:rsidP="00E265EB"/>
                  </w:txbxContent>
                </v:textbox>
              </v:shape>
            </w:pict>
          </mc:Fallback>
        </mc:AlternateContent>
      </w:r>
      <w:r>
        <w:rPr>
          <w:rFonts w:asciiTheme="minorBidi" w:hAnsiTheme="minorBidi" w:cs="Simplified Arabic" w:hint="cs"/>
          <w:b/>
          <w:bCs/>
          <w:sz w:val="28"/>
          <w:szCs w:val="28"/>
          <w:rtl/>
        </w:rPr>
        <w:t xml:space="preserve">3.2. </w:t>
      </w:r>
      <w:r w:rsidRPr="005A6590">
        <w:rPr>
          <w:rFonts w:asciiTheme="minorBidi" w:hAnsiTheme="minorBidi" w:cs="Simplified Arabic" w:hint="cs"/>
          <w:b/>
          <w:bCs/>
          <w:sz w:val="28"/>
          <w:szCs w:val="28"/>
          <w:rtl/>
        </w:rPr>
        <w:t>نسبة السيولة الجاهزة:</w:t>
      </w:r>
      <w:r w:rsidRPr="005A6590">
        <w:rPr>
          <w:rFonts w:asciiTheme="minorBidi" w:hAnsiTheme="minorBidi" w:cs="Simplified Arabic" w:hint="cs"/>
          <w:sz w:val="28"/>
          <w:szCs w:val="28"/>
          <w:rtl/>
        </w:rPr>
        <w:t xml:space="preserve"> تعتبر نسبة السيولة الجاهزة أكثر النسب صرامة لتقييم الأداء المالي للمؤسسة من ناحية السيولة, </w:t>
      </w:r>
      <w:r w:rsidRPr="005A6590">
        <w:rPr>
          <w:rFonts w:asciiTheme="minorBidi" w:hAnsiTheme="minorBidi" w:cs="Simplified Arabic"/>
          <w:sz w:val="28"/>
          <w:szCs w:val="28"/>
          <w:rtl/>
        </w:rPr>
        <w:t xml:space="preserve">وتوضح هذه النسبة مدى إمكانية سداد الالتزامات </w:t>
      </w:r>
      <w:r w:rsidRPr="005A6590">
        <w:rPr>
          <w:rFonts w:asciiTheme="minorBidi" w:hAnsiTheme="minorBidi" w:cs="Simplified Arabic" w:hint="cs"/>
          <w:sz w:val="28"/>
          <w:szCs w:val="28"/>
          <w:rtl/>
        </w:rPr>
        <w:t>ال</w:t>
      </w:r>
      <w:r w:rsidRPr="005A6590">
        <w:rPr>
          <w:rFonts w:asciiTheme="minorBidi" w:hAnsiTheme="minorBidi" w:cs="Simplified Arabic"/>
          <w:sz w:val="28"/>
          <w:szCs w:val="28"/>
          <w:rtl/>
        </w:rPr>
        <w:t>قصيرة الأجل،</w:t>
      </w:r>
      <w:r>
        <w:rPr>
          <w:rFonts w:asciiTheme="minorBidi" w:hAnsiTheme="minorBidi" w:cs="Simplified Arabic" w:hint="cs"/>
          <w:sz w:val="28"/>
          <w:szCs w:val="28"/>
          <w:rtl/>
        </w:rPr>
        <w:t xml:space="preserve"> </w:t>
      </w:r>
      <w:r w:rsidRPr="005A6590">
        <w:rPr>
          <w:rFonts w:asciiTheme="minorBidi" w:hAnsiTheme="minorBidi" w:cs="Simplified Arabic" w:hint="cs"/>
          <w:sz w:val="28"/>
          <w:szCs w:val="28"/>
          <w:rtl/>
        </w:rPr>
        <w:t>ويتم حساب هذه النسبة وفق العلاقة التالية</w:t>
      </w:r>
      <w:r w:rsidRPr="005A6590">
        <w:rPr>
          <w:rStyle w:val="a5"/>
          <w:rFonts w:asciiTheme="minorBidi" w:hAnsiTheme="minorBidi" w:cs="Simplified Arabic"/>
          <w:sz w:val="28"/>
          <w:szCs w:val="28"/>
          <w:rtl/>
        </w:rPr>
        <w:footnoteReference w:id="235"/>
      </w:r>
      <w:r w:rsidRPr="005A6590">
        <w:rPr>
          <w:rFonts w:asciiTheme="minorBidi" w:hAnsiTheme="minorBidi" w:cs="Simplified Arabic" w:hint="cs"/>
          <w:sz w:val="28"/>
          <w:szCs w:val="28"/>
          <w:rtl/>
        </w:rPr>
        <w:t xml:space="preserve">: </w:t>
      </w:r>
    </w:p>
    <w:p w:rsidR="00E265EB" w:rsidRPr="005A6590" w:rsidRDefault="00E265EB" w:rsidP="00E265EB">
      <w:pPr>
        <w:spacing w:after="0"/>
        <w:rPr>
          <w:rFonts w:asciiTheme="minorBidi" w:hAnsiTheme="minorBidi" w:cs="Simplified Arabic"/>
          <w:sz w:val="28"/>
          <w:szCs w:val="28"/>
          <w:rtl/>
        </w:rPr>
      </w:pPr>
    </w:p>
    <w:p w:rsidR="00E265EB" w:rsidRPr="00D57C64" w:rsidRDefault="00E265EB" w:rsidP="00E265EB">
      <w:pPr>
        <w:pStyle w:val="32"/>
        <w:spacing w:after="0"/>
        <w:ind w:left="0"/>
        <w:rPr>
          <w:rFonts w:asciiTheme="minorBidi" w:hAnsiTheme="minorBidi" w:cs="Simplified Arabic"/>
          <w:b/>
          <w:bCs/>
          <w:sz w:val="28"/>
          <w:szCs w:val="28"/>
          <w14:shadow w14:blurRad="50800" w14:dist="38100" w14:dir="2700000" w14:sx="100000" w14:sy="100000" w14:kx="0" w14:ky="0" w14:algn="tl">
            <w14:srgbClr w14:val="000000">
              <w14:alpha w14:val="60000"/>
            </w14:srgbClr>
          </w14:shadow>
        </w:rPr>
      </w:pPr>
      <w:r>
        <w:rPr>
          <w:rFonts w:asciiTheme="minorBidi" w:hAnsiTheme="minorBidi" w:cs="Simplified Arabic" w:hint="cs"/>
          <w:b/>
          <w:bCs/>
          <w:sz w:val="28"/>
          <w:szCs w:val="28"/>
          <w:rtl/>
        </w:rPr>
        <w:t>3</w:t>
      </w:r>
      <w:r w:rsidRPr="00D57C64">
        <w:rPr>
          <w:rFonts w:asciiTheme="minorBidi" w:hAnsiTheme="minorBidi" w:cs="Simplified Arabic" w:hint="cs"/>
          <w:b/>
          <w:bCs/>
          <w:sz w:val="28"/>
          <w:szCs w:val="28"/>
          <w:rtl/>
        </w:rPr>
        <w:t xml:space="preserve">. </w:t>
      </w:r>
      <w:r w:rsidRPr="00D57C64">
        <w:rPr>
          <w:rFonts w:asciiTheme="minorBidi" w:hAnsiTheme="minorBidi" w:cs="Simplified Arabic"/>
          <w:b/>
          <w:bCs/>
          <w:sz w:val="28"/>
          <w:szCs w:val="28"/>
          <w:rtl/>
        </w:rPr>
        <w:t>نسب النشاط</w:t>
      </w:r>
    </w:p>
    <w:p w:rsidR="00E265EB" w:rsidRPr="00D57C64" w:rsidRDefault="00E265EB" w:rsidP="00E265EB">
      <w:pPr>
        <w:spacing w:after="0"/>
        <w:ind w:firstLine="397"/>
        <w:jc w:val="both"/>
        <w:rPr>
          <w:rFonts w:asciiTheme="minorBidi" w:hAnsiTheme="minorBidi" w:cs="Simplified Arabic"/>
          <w:sz w:val="28"/>
          <w:szCs w:val="28"/>
          <w:rtl/>
          <w:lang w:val="fr-FR"/>
        </w:rPr>
      </w:pPr>
      <w:r w:rsidRPr="00D57C64">
        <w:rPr>
          <w:rFonts w:asciiTheme="minorBidi" w:hAnsiTheme="minorBidi" w:cs="Simplified Arabic" w:hint="cs"/>
          <w:sz w:val="28"/>
          <w:szCs w:val="28"/>
          <w:rtl/>
          <w:lang w:val="fr-FR"/>
        </w:rPr>
        <w:t>ت</w:t>
      </w:r>
      <w:r w:rsidRPr="00D57C64">
        <w:rPr>
          <w:rFonts w:asciiTheme="minorBidi" w:hAnsiTheme="minorBidi" w:cs="Simplified Arabic"/>
          <w:sz w:val="28"/>
          <w:szCs w:val="28"/>
          <w:rtl/>
          <w:lang w:val="fr-FR"/>
        </w:rPr>
        <w:t>ستخدم هذه النسب لتقييم مدى نجاح المؤسسة في إدارة أصولها, وتحدد مدى كفاءة الإدارة في توليد المبيعات من الأصول، أي تقيس مدى فعالية المؤسسة في</w:t>
      </w:r>
      <w:r w:rsidRPr="00D57C64">
        <w:rPr>
          <w:rFonts w:asciiTheme="minorBidi" w:hAnsiTheme="minorBidi" w:cs="Simplified Arabic" w:hint="cs"/>
          <w:sz w:val="28"/>
          <w:szCs w:val="28"/>
          <w:rtl/>
          <w:lang w:val="fr-FR"/>
        </w:rPr>
        <w:t xml:space="preserve"> </w:t>
      </w:r>
      <w:r w:rsidRPr="00D57C64">
        <w:rPr>
          <w:rFonts w:asciiTheme="minorBidi" w:hAnsiTheme="minorBidi" w:cs="Simplified Arabic"/>
          <w:sz w:val="28"/>
          <w:szCs w:val="28"/>
          <w:rtl/>
          <w:lang w:val="fr-FR"/>
        </w:rPr>
        <w:t>الاستخدام الأمثل للموارد المتوفرة لديها، لتحقيق أكبر حجم ممكن من المبيعات</w:t>
      </w:r>
      <w:r w:rsidRPr="00D57C64">
        <w:rPr>
          <w:rFonts w:asciiTheme="minorBidi" w:hAnsiTheme="minorBidi" w:cs="Simplified Arabic" w:hint="cs"/>
          <w:sz w:val="28"/>
          <w:szCs w:val="28"/>
          <w:rtl/>
          <w:lang w:val="fr-FR"/>
        </w:rPr>
        <w:t>.</w:t>
      </w:r>
      <w:r w:rsidRPr="00D57C64">
        <w:rPr>
          <w:rFonts w:asciiTheme="minorBidi" w:hAnsiTheme="minorBidi" w:cs="Simplified Arabic"/>
          <w:sz w:val="28"/>
          <w:szCs w:val="28"/>
          <w:rtl/>
          <w:lang w:val="fr-FR"/>
        </w:rPr>
        <w:t xml:space="preserve"> وفيما يلي أهم هذه النسب</w:t>
      </w:r>
      <w:r w:rsidRPr="00D57C64">
        <w:rPr>
          <w:rStyle w:val="a5"/>
          <w:rFonts w:asciiTheme="minorBidi" w:hAnsiTheme="minorBidi" w:cs="Simplified Arabic"/>
          <w:sz w:val="28"/>
          <w:szCs w:val="28"/>
          <w:rtl/>
          <w:lang w:val="fr-FR"/>
        </w:rPr>
        <w:footnoteReference w:id="236"/>
      </w:r>
      <w:r w:rsidRPr="00D57C64">
        <w:rPr>
          <w:rFonts w:asciiTheme="minorBidi" w:hAnsiTheme="minorBidi" w:cs="Simplified Arabic"/>
          <w:sz w:val="28"/>
          <w:szCs w:val="28"/>
          <w:rtl/>
          <w:lang w:val="fr-FR"/>
        </w:rPr>
        <w:t>.</w:t>
      </w:r>
    </w:p>
    <w:p w:rsidR="00E265EB" w:rsidRPr="00D57C64" w:rsidRDefault="00E265EB" w:rsidP="00E265EB">
      <w:pPr>
        <w:pStyle w:val="32"/>
        <w:spacing w:after="0"/>
        <w:ind w:left="0"/>
        <w:jc w:val="both"/>
        <w:rPr>
          <w:rFonts w:ascii="Arial" w:hAnsi="Arial" w:cs="Simplified Arabic"/>
          <w:sz w:val="28"/>
          <w:szCs w:val="28"/>
          <w:rtl/>
          <w14:shadow w14:blurRad="50800" w14:dist="38100" w14:dir="2700000" w14:sx="100000" w14:sy="100000" w14:kx="0" w14:ky="0" w14:algn="tl">
            <w14:srgbClr w14:val="000000">
              <w14:alpha w14:val="60000"/>
            </w14:srgbClr>
          </w14:shadow>
        </w:rPr>
      </w:pPr>
      <w:r>
        <w:rPr>
          <w:rFonts w:ascii="Arial" w:hAnsi="Arial" w:cs="Simplified Arabic" w:hint="cs"/>
          <w:b/>
          <w:bCs/>
          <w:sz w:val="28"/>
          <w:szCs w:val="28"/>
          <w:rtl/>
        </w:rPr>
        <w:t>1.3.</w:t>
      </w:r>
      <w:r w:rsidRPr="00D57C64">
        <w:rPr>
          <w:rFonts w:ascii="Arial" w:hAnsi="Arial" w:cs="Simplified Arabic" w:hint="cs"/>
          <w:b/>
          <w:bCs/>
          <w:sz w:val="28"/>
          <w:szCs w:val="28"/>
          <w:rtl/>
        </w:rPr>
        <w:t xml:space="preserve">معدل دوران مجموع الأصول: </w:t>
      </w:r>
      <w:r w:rsidRPr="00D57C64">
        <w:rPr>
          <w:rFonts w:ascii="Arial" w:hAnsi="Arial" w:cs="Simplified Arabic" w:hint="cs"/>
          <w:sz w:val="28"/>
          <w:szCs w:val="28"/>
          <w:rtl/>
        </w:rPr>
        <w:t xml:space="preserve">تعتبر هذه النسبة من النسب التحليلية المهمة لمعرفة مدى العلاقة بين المبيعات الصافية وحجم الأصول المستخدمة في توليدها داخل المؤسسة. </w:t>
      </w:r>
      <w:r w:rsidRPr="00D57C64">
        <w:rPr>
          <w:rFonts w:asciiTheme="minorBidi" w:hAnsiTheme="minorBidi" w:cs="Simplified Arabic"/>
          <w:sz w:val="28"/>
          <w:szCs w:val="28"/>
          <w:rtl/>
        </w:rPr>
        <w:t>ويتم حساب هذا المعدل بالعلاقة التالية</w:t>
      </w:r>
      <w:r w:rsidRPr="00D57C64">
        <w:rPr>
          <w:rStyle w:val="a5"/>
          <w:rFonts w:asciiTheme="minorBidi" w:hAnsiTheme="minorBidi" w:cs="Simplified Arabic"/>
          <w:sz w:val="28"/>
          <w:szCs w:val="28"/>
          <w:rtl/>
        </w:rPr>
        <w:footnoteReference w:id="237"/>
      </w:r>
      <w:r w:rsidRPr="00D57C64">
        <w:rPr>
          <w:rFonts w:asciiTheme="minorBidi" w:hAnsiTheme="minorBidi" w:cs="Simplified Arabic"/>
          <w:sz w:val="28"/>
          <w:szCs w:val="28"/>
          <w:rtl/>
        </w:rPr>
        <w:t>:</w:t>
      </w:r>
    </w:p>
    <w:p w:rsidR="00E265EB" w:rsidRDefault="00E265EB" w:rsidP="00E265EB">
      <w:pPr>
        <w:pStyle w:val="32"/>
        <w:spacing w:after="0"/>
        <w:ind w:left="0"/>
        <w:rPr>
          <w:rFonts w:ascii="Arial" w:hAnsi="Arial" w:cs="Simplified Arabic"/>
          <w:b/>
          <w:bCs/>
          <w:sz w:val="28"/>
          <w:szCs w:val="28"/>
          <w:rtl/>
        </w:rPr>
      </w:pPr>
      <w:r w:rsidRPr="00D57C64">
        <w:rPr>
          <w:rFonts w:ascii="Arial" w:hAnsi="Arial" w:cs="Simplified Arabic"/>
          <w:b/>
          <w:bCs/>
          <w:noProof/>
          <w:sz w:val="28"/>
          <w:szCs w:val="28"/>
          <w:rtl/>
        </w:rPr>
        <w:lastRenderedPageBreak/>
        <mc:AlternateContent>
          <mc:Choice Requires="wps">
            <w:drawing>
              <wp:anchor distT="0" distB="0" distL="114300" distR="114300" simplePos="0" relativeHeight="251929600" behindDoc="0" locked="0" layoutInCell="1" allowOverlap="1" wp14:anchorId="01F274FF" wp14:editId="4D7F07F8">
                <wp:simplePos x="0" y="0"/>
                <wp:positionH relativeFrom="column">
                  <wp:posOffset>775335</wp:posOffset>
                </wp:positionH>
                <wp:positionV relativeFrom="paragraph">
                  <wp:posOffset>-38100</wp:posOffset>
                </wp:positionV>
                <wp:extent cx="4324350" cy="323850"/>
                <wp:effectExtent l="57150" t="38100" r="76200" b="95250"/>
                <wp:wrapNone/>
                <wp:docPr id="270" name="مخطط انسيابي: معالجة متعاقبة 2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24350" cy="323850"/>
                        </a:xfrm>
                        <a:prstGeom prst="flowChartAlternateProcess">
                          <a:avLst/>
                        </a:prstGeom>
                        <a:ln>
                          <a:headEnd/>
                          <a:tailEnd/>
                        </a:ln>
                      </wps:spPr>
                      <wps:style>
                        <a:lnRef idx="1">
                          <a:schemeClr val="dk1"/>
                        </a:lnRef>
                        <a:fillRef idx="2">
                          <a:schemeClr val="dk1"/>
                        </a:fillRef>
                        <a:effectRef idx="1">
                          <a:schemeClr val="dk1"/>
                        </a:effectRef>
                        <a:fontRef idx="minor">
                          <a:schemeClr val="dk1"/>
                        </a:fontRef>
                      </wps:style>
                      <wps:txbx>
                        <w:txbxContent>
                          <w:p w:rsidR="000A0ADA" w:rsidRDefault="000A0ADA" w:rsidP="00E265EB">
                            <w:pPr>
                              <w:rPr>
                                <w:lang w:bidi="ar-DZ"/>
                              </w:rPr>
                            </w:pPr>
                            <w:r w:rsidRPr="00C23FA4">
                              <w:rPr>
                                <w:rFonts w:asciiTheme="minorBidi" w:hAnsiTheme="minorBidi"/>
                                <w:sz w:val="28"/>
                                <w:szCs w:val="28"/>
                                <w:rtl/>
                              </w:rPr>
                              <w:t>معدل دوران مجموع الأص</w:t>
                            </w:r>
                            <w:r>
                              <w:rPr>
                                <w:rFonts w:asciiTheme="minorBidi" w:hAnsiTheme="minorBidi"/>
                                <w:sz w:val="28"/>
                                <w:szCs w:val="28"/>
                                <w:rtl/>
                              </w:rPr>
                              <w:t xml:space="preserve">ول = رقم الأعمال </w:t>
                            </w:r>
                            <w:r w:rsidRPr="0089670D">
                              <w:rPr>
                                <w:rFonts w:asciiTheme="minorBidi" w:hAnsiTheme="minorBidi" w:hint="cs"/>
                                <w:sz w:val="28"/>
                                <w:szCs w:val="28"/>
                                <w:rtl/>
                                <w:lang w:val="fr-FR" w:bidi="ar-DZ"/>
                              </w:rPr>
                              <w:t>÷</w:t>
                            </w:r>
                            <w:r w:rsidRPr="0089670D">
                              <w:rPr>
                                <w:rFonts w:asciiTheme="minorBidi" w:hAnsiTheme="minorBidi"/>
                                <w:sz w:val="28"/>
                                <w:szCs w:val="28"/>
                                <w:rtl/>
                              </w:rPr>
                              <w:t xml:space="preserve"> </w:t>
                            </w:r>
                            <w:r w:rsidRPr="00C23FA4">
                              <w:rPr>
                                <w:rFonts w:asciiTheme="minorBidi" w:hAnsiTheme="minorBidi"/>
                                <w:sz w:val="28"/>
                                <w:szCs w:val="28"/>
                                <w:rtl/>
                              </w:rPr>
                              <w:t>متوسط مجموع الأصول</w:t>
                            </w:r>
                            <w:r>
                              <w:rPr>
                                <w:rFonts w:hint="cs"/>
                                <w:rtl/>
                                <w:lang w:bidi="ar-DZ"/>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مخطط انسيابي: معالجة متعاقبة 270" o:spid="_x0000_s1129" type="#_x0000_t176" style="position:absolute;left:0;text-align:left;margin-left:61.05pt;margin-top:-3pt;width:340.5pt;height:25.5pt;z-index:251929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ESb7gQIAAAIFAAAOAAAAZHJzL2Uyb0RvYy54bWysVM1uEzEQviPxDpbvZJNN+sOqm6pKASEV&#10;iCg8gOO1s1a99mI72YQjAg59kRaEuHCoeJPN2zC2k6WARCXExfJ45puZb358dLyqJFoyY4VWOR70&#10;+hgxRXUh1DzHr189fnCIkXVEFURqxXK8ZhYfj+/fO2rqjKW61LJgBoETZbOmznHpXJ0liaUlq4jt&#10;6ZopUHJtKuJANPOkMKQB75VM0n5/P2m0KWqjKbMWXk+jEo+Df84ZdS84t8whmWPIzYXThHPmz2R8&#10;RLK5IXUp6DYN8g9ZVEQoCNq5OiWOoIURf7iqBDXaau56VFeJ5lxQFjgAm0H/NzbnJalZ4ALFsXVX&#10;Jvv/3NLny6lBoshxegD1UaSCJm0+tF/bm/YGtVebj+23zWV71V5vLjMEiu/w9r790n7ywucgvmuv&#10;QfR4qGZT2wycntdT4+th6zNNLyxSelISNWcnxuimZKQADgNvn/wC8IIFKJo1z3QBqZCF06GwK24q&#10;7xBKhlahf+uuf2zlEIXH0TAdDfeABgXdMB0ewt2HINkOXRvrnjBdIX/JMZe6gbyMO5GOGUUcm8ZR&#10;CiHJ8sy6iN/hfAZS+dNzeKQKUJPMESHjHUJ5dSDlecR6WLeWLEJfMg7VhlwHIUSYczaRBi0JTGhx&#10;EWvivYClh3AhZQdK/w7a2noYC7PfAe+I1lmHiFq5DlgJpc0dUaP9jnXk6hvpVrNVGK394W4yZrpY&#10;Q3eNjosIHwdcSm3eYtTAEubYvlkQwzCSTxVMyMPBaOS3NgijvYMUBHNbM7utIYqCqxw7jOJ14uKm&#10;L2oj5iVEimVQ+gSmiovQW59ozGpLABYtjMz2U/CbfFsOVj+/rvEPAAAA//8DAFBLAwQUAAYACAAA&#10;ACEAl5vH9dwAAAAJAQAADwAAAGRycy9kb3ducmV2LnhtbEyPzU7DMBCE70i8g7VI3Fo7AaooxKkK&#10;EhcuiPJzduMljhKvo9hN07fvcoLjzH6anam2ix/EjFPsAmnI1goEUhNsR62Gz4+XVQEiJkPWDIFQ&#10;wxkjbOvrq8qUNpzoHed9agWHUCyNBpfSWEoZG4fexHUYkfj2EyZvEsuplXYyJw73g8yV2khvOuIP&#10;zoz47LDp90evod91r7J4enPh283UN19zm0mp9e3NsnsEkXBJfzD81ufqUHOnQziSjWJgnecZoxpW&#10;G97EQKHu2DhouH9QIOtK/l9QXwAAAP//AwBQSwECLQAUAAYACAAAACEAtoM4kv4AAADhAQAAEwAA&#10;AAAAAAAAAAAAAAAAAAAAW0NvbnRlbnRfVHlwZXNdLnhtbFBLAQItABQABgAIAAAAIQA4/SH/1gAA&#10;AJQBAAALAAAAAAAAAAAAAAAAAC8BAABfcmVscy8ucmVsc1BLAQItABQABgAIAAAAIQAlESb7gQIA&#10;AAIFAAAOAAAAAAAAAAAAAAAAAC4CAABkcnMvZTJvRG9jLnhtbFBLAQItABQABgAIAAAAIQCXm8f1&#10;3AAAAAkBAAAPAAAAAAAAAAAAAAAAANsEAABkcnMvZG93bnJldi54bWxQSwUGAAAAAAQABADzAAAA&#10;5AUAAAAA&#10;" fillcolor="gray [1616]" strokecolor="black [3040]">
                <v:fill color2="#d9d9d9 [496]" rotate="t" angle="180" colors="0 #bcbcbc;22938f #d0d0d0;1 #ededed" focus="100%" type="gradient"/>
                <v:shadow on="t" color="black" opacity="24903f" origin=",.5" offset="0,.55556mm"/>
                <v:textbox>
                  <w:txbxContent>
                    <w:p w:rsidR="000A0ADA" w:rsidRDefault="000A0ADA" w:rsidP="00E265EB">
                      <w:pPr>
                        <w:rPr>
                          <w:lang w:bidi="ar-DZ"/>
                        </w:rPr>
                      </w:pPr>
                      <w:r w:rsidRPr="00C23FA4">
                        <w:rPr>
                          <w:rFonts w:asciiTheme="minorBidi" w:hAnsiTheme="minorBidi"/>
                          <w:sz w:val="28"/>
                          <w:szCs w:val="28"/>
                          <w:rtl/>
                        </w:rPr>
                        <w:t>معدل دوران مجموع الأص</w:t>
                      </w:r>
                      <w:r>
                        <w:rPr>
                          <w:rFonts w:asciiTheme="minorBidi" w:hAnsiTheme="minorBidi"/>
                          <w:sz w:val="28"/>
                          <w:szCs w:val="28"/>
                          <w:rtl/>
                        </w:rPr>
                        <w:t xml:space="preserve">ول = رقم الأعمال </w:t>
                      </w:r>
                      <w:r w:rsidRPr="0089670D">
                        <w:rPr>
                          <w:rFonts w:asciiTheme="minorBidi" w:hAnsiTheme="minorBidi" w:hint="cs"/>
                          <w:sz w:val="28"/>
                          <w:szCs w:val="28"/>
                          <w:rtl/>
                          <w:lang w:val="fr-FR" w:bidi="ar-DZ"/>
                        </w:rPr>
                        <w:t>÷</w:t>
                      </w:r>
                      <w:r w:rsidRPr="0089670D">
                        <w:rPr>
                          <w:rFonts w:asciiTheme="minorBidi" w:hAnsiTheme="minorBidi"/>
                          <w:sz w:val="28"/>
                          <w:szCs w:val="28"/>
                          <w:rtl/>
                        </w:rPr>
                        <w:t xml:space="preserve"> </w:t>
                      </w:r>
                      <w:r w:rsidRPr="00C23FA4">
                        <w:rPr>
                          <w:rFonts w:asciiTheme="minorBidi" w:hAnsiTheme="minorBidi"/>
                          <w:sz w:val="28"/>
                          <w:szCs w:val="28"/>
                          <w:rtl/>
                        </w:rPr>
                        <w:t>متوسط مجموع الأصول</w:t>
                      </w:r>
                      <w:r>
                        <w:rPr>
                          <w:rFonts w:hint="cs"/>
                          <w:rtl/>
                          <w:lang w:bidi="ar-DZ"/>
                        </w:rPr>
                        <w:t xml:space="preserve">   </w:t>
                      </w:r>
                    </w:p>
                  </w:txbxContent>
                </v:textbox>
              </v:shape>
            </w:pict>
          </mc:Fallback>
        </mc:AlternateContent>
      </w:r>
    </w:p>
    <w:p w:rsidR="00E265EB" w:rsidRPr="00A86DF8" w:rsidRDefault="00E265EB" w:rsidP="00E265EB">
      <w:pPr>
        <w:pStyle w:val="32"/>
        <w:spacing w:after="0"/>
        <w:ind w:left="0"/>
        <w:rPr>
          <w:rFonts w:ascii="Arial" w:hAnsi="Arial" w:cs="Simplified Arabic"/>
          <w:b/>
          <w:bCs/>
          <w:sz w:val="28"/>
          <w:szCs w:val="28"/>
          <w:rtl/>
          <w14:shadow w14:blurRad="50800" w14:dist="38100" w14:dir="2700000" w14:sx="100000" w14:sy="100000" w14:kx="0" w14:ky="0" w14:algn="tl">
            <w14:srgbClr w14:val="000000">
              <w14:alpha w14:val="60000"/>
            </w14:srgbClr>
          </w14:shadow>
        </w:rPr>
      </w:pPr>
      <w:r>
        <w:rPr>
          <w:rFonts w:ascii="Arial" w:hAnsi="Arial" w:cs="Simplified Arabic" w:hint="cs"/>
          <w:b/>
          <w:bCs/>
          <w:sz w:val="28"/>
          <w:szCs w:val="28"/>
          <w:rtl/>
        </w:rPr>
        <w:t>2.3.</w:t>
      </w:r>
      <w:r w:rsidRPr="00D57C64">
        <w:rPr>
          <w:rFonts w:ascii="Arial" w:hAnsi="Arial" w:cs="Simplified Arabic" w:hint="cs"/>
          <w:b/>
          <w:bCs/>
          <w:sz w:val="28"/>
          <w:szCs w:val="28"/>
          <w:rtl/>
        </w:rPr>
        <w:t xml:space="preserve">معدل دوران الأصول </w:t>
      </w:r>
      <w:r w:rsidRPr="00D57C64">
        <w:rPr>
          <w:rFonts w:asciiTheme="minorBidi" w:hAnsiTheme="minorBidi" w:cs="Simplified Arabic"/>
          <w:b/>
          <w:bCs/>
          <w:sz w:val="28"/>
          <w:szCs w:val="28"/>
          <w:rtl/>
        </w:rPr>
        <w:t>الثابتة</w:t>
      </w:r>
      <w:r w:rsidRPr="00D57C64">
        <w:rPr>
          <w:rFonts w:asciiTheme="minorBidi" w:hAnsiTheme="minorBidi" w:cs="Simplified Arabic" w:hint="cs"/>
          <w:b/>
          <w:bCs/>
          <w:sz w:val="28"/>
          <w:szCs w:val="28"/>
          <w:rtl/>
        </w:rPr>
        <w:t xml:space="preserve">: </w:t>
      </w:r>
      <w:r w:rsidRPr="00D57C64">
        <w:rPr>
          <w:rFonts w:ascii="Arial" w:hAnsi="Arial" w:cs="Simplified Arabic" w:hint="cs"/>
          <w:sz w:val="28"/>
          <w:szCs w:val="28"/>
          <w:rtl/>
        </w:rPr>
        <w:t>يعتبر هذا المؤشر من المؤشرات التحليلية المهمة في تقييم الأداء التشغيلي</w:t>
      </w:r>
      <w:r>
        <w:rPr>
          <w:rFonts w:ascii="Arial" w:hAnsi="Arial" w:cs="Simplified Arabic" w:hint="cs"/>
          <w:sz w:val="28"/>
          <w:szCs w:val="28"/>
          <w:rtl/>
        </w:rPr>
        <w:t xml:space="preserve">, </w:t>
      </w:r>
      <w:r w:rsidRPr="00D57C64">
        <w:rPr>
          <w:rFonts w:asciiTheme="minorBidi" w:hAnsiTheme="minorBidi" w:cs="Simplified Arabic"/>
          <w:sz w:val="28"/>
          <w:szCs w:val="28"/>
          <w:rtl/>
        </w:rPr>
        <w:t>وتحدد</w:t>
      </w:r>
      <w:r w:rsidRPr="00D57C64">
        <w:rPr>
          <w:rFonts w:asciiTheme="minorBidi" w:hAnsiTheme="minorBidi" w:cs="Simplified Arabic" w:hint="cs"/>
          <w:sz w:val="28"/>
          <w:szCs w:val="28"/>
          <w:rtl/>
        </w:rPr>
        <w:t xml:space="preserve"> </w:t>
      </w:r>
      <w:r w:rsidRPr="00D57C64">
        <w:rPr>
          <w:rFonts w:asciiTheme="minorBidi" w:hAnsiTheme="minorBidi" w:cs="Simplified Arabic"/>
          <w:sz w:val="28"/>
          <w:szCs w:val="28"/>
          <w:rtl/>
        </w:rPr>
        <w:t>هذه النسبة</w:t>
      </w:r>
      <w:r w:rsidRPr="00D57C64">
        <w:rPr>
          <w:rFonts w:asciiTheme="minorBidi" w:hAnsiTheme="minorBidi" w:cs="Simplified Arabic" w:hint="cs"/>
          <w:sz w:val="28"/>
          <w:szCs w:val="28"/>
          <w:rtl/>
        </w:rPr>
        <w:t xml:space="preserve"> </w:t>
      </w:r>
      <w:r w:rsidRPr="00D57C64">
        <w:rPr>
          <w:rFonts w:asciiTheme="minorBidi" w:hAnsiTheme="minorBidi" w:cs="Simplified Arabic"/>
          <w:sz w:val="28"/>
          <w:szCs w:val="28"/>
          <w:rtl/>
        </w:rPr>
        <w:t>مدى قدرة المؤسسة</w:t>
      </w:r>
      <w:r w:rsidRPr="00D57C64">
        <w:rPr>
          <w:rFonts w:asciiTheme="minorBidi" w:hAnsiTheme="minorBidi" w:cs="Simplified Arabic" w:hint="cs"/>
          <w:sz w:val="28"/>
          <w:szCs w:val="28"/>
          <w:rtl/>
        </w:rPr>
        <w:t xml:space="preserve"> </w:t>
      </w:r>
      <w:r w:rsidRPr="00D57C64">
        <w:rPr>
          <w:rFonts w:asciiTheme="minorBidi" w:hAnsiTheme="minorBidi" w:cs="Simplified Arabic"/>
          <w:sz w:val="28"/>
          <w:szCs w:val="28"/>
          <w:rtl/>
        </w:rPr>
        <w:t>على</w:t>
      </w:r>
      <w:r w:rsidRPr="00D57C64">
        <w:rPr>
          <w:rFonts w:asciiTheme="minorBidi" w:hAnsiTheme="minorBidi" w:cs="Simplified Arabic" w:hint="cs"/>
          <w:sz w:val="28"/>
          <w:szCs w:val="28"/>
          <w:rtl/>
        </w:rPr>
        <w:t xml:space="preserve"> </w:t>
      </w:r>
      <w:r w:rsidRPr="00D57C64">
        <w:rPr>
          <w:rFonts w:asciiTheme="minorBidi" w:hAnsiTheme="minorBidi" w:cs="Simplified Arabic"/>
          <w:sz w:val="28"/>
          <w:szCs w:val="28"/>
          <w:rtl/>
        </w:rPr>
        <w:t>تحقيق الاستفادة المثلى</w:t>
      </w:r>
      <w:r w:rsidRPr="00D57C64">
        <w:rPr>
          <w:rFonts w:asciiTheme="minorBidi" w:hAnsiTheme="minorBidi" w:cs="Simplified Arabic" w:hint="cs"/>
          <w:sz w:val="28"/>
          <w:szCs w:val="28"/>
          <w:rtl/>
        </w:rPr>
        <w:t xml:space="preserve"> </w:t>
      </w:r>
      <w:r w:rsidRPr="00D57C64">
        <w:rPr>
          <w:rFonts w:asciiTheme="minorBidi" w:hAnsiTheme="minorBidi" w:cs="Simplified Arabic"/>
          <w:sz w:val="28"/>
          <w:szCs w:val="28"/>
          <w:rtl/>
        </w:rPr>
        <w:t>من</w:t>
      </w:r>
      <w:r w:rsidRPr="00D57C64">
        <w:rPr>
          <w:rFonts w:asciiTheme="minorBidi" w:hAnsiTheme="minorBidi" w:cs="Simplified Arabic" w:hint="cs"/>
          <w:sz w:val="28"/>
          <w:szCs w:val="28"/>
          <w:rtl/>
        </w:rPr>
        <w:t xml:space="preserve"> </w:t>
      </w:r>
      <w:r w:rsidRPr="00D57C64">
        <w:rPr>
          <w:rFonts w:asciiTheme="minorBidi" w:hAnsiTheme="minorBidi" w:cs="Simplified Arabic"/>
          <w:sz w:val="28"/>
          <w:szCs w:val="28"/>
          <w:rtl/>
        </w:rPr>
        <w:t>الأصول الثابتة لديها في</w:t>
      </w:r>
      <w:r w:rsidRPr="00D57C64">
        <w:rPr>
          <w:rFonts w:asciiTheme="minorBidi" w:hAnsiTheme="minorBidi" w:cs="Simplified Arabic" w:hint="cs"/>
          <w:sz w:val="28"/>
          <w:szCs w:val="28"/>
          <w:rtl/>
        </w:rPr>
        <w:t xml:space="preserve"> </w:t>
      </w:r>
      <w:r w:rsidRPr="00D57C64">
        <w:rPr>
          <w:rFonts w:asciiTheme="minorBidi" w:hAnsiTheme="minorBidi" w:cs="Simplified Arabic"/>
          <w:sz w:val="28"/>
          <w:szCs w:val="28"/>
          <w:rtl/>
        </w:rPr>
        <w:t>تحقيق الأرباح.</w:t>
      </w:r>
      <w:r w:rsidRPr="00D57C64">
        <w:rPr>
          <w:rFonts w:asciiTheme="minorBidi" w:hAnsiTheme="minorBidi" w:cs="Simplified Arabic" w:hint="cs"/>
          <w:sz w:val="28"/>
          <w:szCs w:val="28"/>
          <w:rtl/>
        </w:rPr>
        <w:t xml:space="preserve"> </w:t>
      </w:r>
      <w:r w:rsidRPr="00D57C64">
        <w:rPr>
          <w:rFonts w:asciiTheme="minorBidi" w:hAnsiTheme="minorBidi" w:cs="Simplified Arabic"/>
          <w:sz w:val="28"/>
          <w:szCs w:val="28"/>
          <w:rtl/>
        </w:rPr>
        <w:t>ويتم حساب هذا المعدل وفق العلاقة التالية</w:t>
      </w:r>
      <w:r w:rsidRPr="00D57C64">
        <w:rPr>
          <w:rStyle w:val="a5"/>
          <w:rFonts w:asciiTheme="minorBidi" w:hAnsiTheme="minorBidi" w:cs="Simplified Arabic"/>
          <w:sz w:val="28"/>
          <w:szCs w:val="28"/>
          <w:rtl/>
        </w:rPr>
        <w:footnoteReference w:id="238"/>
      </w:r>
      <w:r w:rsidRPr="00D57C64">
        <w:rPr>
          <w:rFonts w:asciiTheme="minorBidi" w:hAnsiTheme="minorBidi" w:cs="Simplified Arabic"/>
          <w:sz w:val="28"/>
          <w:szCs w:val="28"/>
          <w:rtl/>
        </w:rPr>
        <w:t>:</w:t>
      </w:r>
    </w:p>
    <w:p w:rsidR="00E265EB" w:rsidRPr="00D57C64" w:rsidRDefault="00E265EB" w:rsidP="00E265EB">
      <w:pPr>
        <w:pStyle w:val="32"/>
        <w:spacing w:after="0"/>
        <w:ind w:left="0"/>
        <w:rPr>
          <w:rFonts w:ascii="Arial" w:hAnsi="Arial" w:cs="Simplified Arabic"/>
          <w:sz w:val="28"/>
          <w:szCs w:val="28"/>
          <w:rtl/>
        </w:rPr>
      </w:pPr>
      <w:r w:rsidRPr="00D57C64">
        <w:rPr>
          <w:rFonts w:ascii="Arial" w:hAnsi="Arial" w:cs="Simplified Arabic"/>
          <w:b/>
          <w:bCs/>
          <w:noProof/>
          <w:sz w:val="28"/>
          <w:szCs w:val="28"/>
          <w:rtl/>
        </w:rPr>
        <mc:AlternateContent>
          <mc:Choice Requires="wps">
            <w:drawing>
              <wp:anchor distT="0" distB="0" distL="114300" distR="114300" simplePos="0" relativeHeight="251930624" behindDoc="0" locked="0" layoutInCell="1" allowOverlap="1" wp14:anchorId="1D618AD1" wp14:editId="4217369D">
                <wp:simplePos x="0" y="0"/>
                <wp:positionH relativeFrom="column">
                  <wp:posOffset>485520</wp:posOffset>
                </wp:positionH>
                <wp:positionV relativeFrom="paragraph">
                  <wp:posOffset>10965</wp:posOffset>
                </wp:positionV>
                <wp:extent cx="4581582" cy="323850"/>
                <wp:effectExtent l="57150" t="38100" r="85725" b="95250"/>
                <wp:wrapNone/>
                <wp:docPr id="271" name="مخطط انسيابي: معالجة متعاقبة 2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81582" cy="323850"/>
                        </a:xfrm>
                        <a:prstGeom prst="flowChartAlternateProcess">
                          <a:avLst/>
                        </a:prstGeom>
                        <a:ln>
                          <a:headEnd/>
                          <a:tailEnd/>
                        </a:ln>
                      </wps:spPr>
                      <wps:style>
                        <a:lnRef idx="1">
                          <a:schemeClr val="dk1"/>
                        </a:lnRef>
                        <a:fillRef idx="2">
                          <a:schemeClr val="dk1"/>
                        </a:fillRef>
                        <a:effectRef idx="1">
                          <a:schemeClr val="dk1"/>
                        </a:effectRef>
                        <a:fontRef idx="minor">
                          <a:schemeClr val="dk1"/>
                        </a:fontRef>
                      </wps:style>
                      <wps:txbx>
                        <w:txbxContent>
                          <w:p w:rsidR="000A0ADA" w:rsidRDefault="000A0ADA" w:rsidP="00E265EB">
                            <w:r w:rsidRPr="00C23FA4">
                              <w:rPr>
                                <w:rFonts w:asciiTheme="minorBidi" w:hAnsiTheme="minorBidi"/>
                                <w:sz w:val="28"/>
                                <w:szCs w:val="28"/>
                                <w:rtl/>
                              </w:rPr>
                              <w:t>معدل دوران الأصول الثابتة = رقم الأعمال</w:t>
                            </w:r>
                            <w:r w:rsidRPr="00C23FA4">
                              <w:rPr>
                                <w:rFonts w:asciiTheme="minorBidi" w:hAnsiTheme="minorBidi" w:hint="cs"/>
                                <w:b/>
                                <w:bCs/>
                                <w:sz w:val="28"/>
                                <w:szCs w:val="28"/>
                                <w:rtl/>
                                <w:lang w:val="fr-FR" w:bidi="ar-DZ"/>
                              </w:rPr>
                              <w:t xml:space="preserve"> </w:t>
                            </w:r>
                            <w:r w:rsidRPr="00FC7487">
                              <w:rPr>
                                <w:rFonts w:asciiTheme="minorBidi" w:hAnsiTheme="minorBidi" w:hint="cs"/>
                                <w:sz w:val="28"/>
                                <w:szCs w:val="28"/>
                                <w:rtl/>
                                <w:lang w:val="fr-FR" w:bidi="ar-DZ"/>
                              </w:rPr>
                              <w:t>÷</w:t>
                            </w:r>
                            <w:r w:rsidRPr="00C23FA4">
                              <w:rPr>
                                <w:rFonts w:asciiTheme="minorBidi" w:hAnsiTheme="minorBidi" w:hint="cs"/>
                                <w:b/>
                                <w:bCs/>
                                <w:sz w:val="28"/>
                                <w:szCs w:val="28"/>
                                <w:rtl/>
                                <w:lang w:val="fr-FR" w:bidi="ar-DZ"/>
                              </w:rPr>
                              <w:t xml:space="preserve"> </w:t>
                            </w:r>
                            <w:r w:rsidRPr="00C23FA4">
                              <w:rPr>
                                <w:rFonts w:asciiTheme="minorBidi" w:hAnsiTheme="minorBidi"/>
                                <w:sz w:val="28"/>
                                <w:szCs w:val="28"/>
                                <w:rtl/>
                              </w:rPr>
                              <w:t>متوسط مجموع الأصول</w:t>
                            </w:r>
                            <w:r w:rsidRPr="00C23FA4">
                              <w:rPr>
                                <w:rFonts w:asciiTheme="minorBidi" w:hAnsiTheme="minorBidi" w:hint="cs"/>
                                <w:sz w:val="28"/>
                                <w:szCs w:val="28"/>
                                <w:rtl/>
                              </w:rPr>
                              <w:t xml:space="preserve"> </w:t>
                            </w:r>
                            <w:r w:rsidRPr="00C23FA4">
                              <w:rPr>
                                <w:rFonts w:asciiTheme="minorBidi" w:hAnsiTheme="minorBidi"/>
                                <w:sz w:val="28"/>
                                <w:szCs w:val="28"/>
                                <w:rtl/>
                              </w:rPr>
                              <w:t>الثابتة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مخطط انسيابي: معالجة متعاقبة 271" o:spid="_x0000_s1130" type="#_x0000_t176" style="position:absolute;left:0;text-align:left;margin-left:38.25pt;margin-top:.85pt;width:360.75pt;height:25.5pt;z-index:251930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MveGggIAAAIFAAAOAAAAZHJzL2Uyb0RvYy54bWysVM1uEzEQviPxDpbvdJNt0oZVN1WVAkIq&#10;UFF4AGfXzlr12sZ2sglHBBz6Ii0IceFQ8Sabt2FsJ0sAiUqIi+XxzDcz3/z46HhZC7SgxnIlc9zf&#10;62FEZaFKLmc5fv3q8YMRRtYRWRKhJM3xilp8PL5/76jRGU1VpURJDQIn0maNznHlnM6SxBYVrYnd&#10;U5pKUDJlauJANLOkNKQB77VI0l7vIGmUKbVRBbUWXk+jEo+Df8Zo4V4wZqlDIseQmwunCefUn8n4&#10;iGQzQ3TFi00a5B+yqAmXELRzdUocQXPD/3BV88Ioq5jbK1SdKMZ4QQMHYNPv/cbmoiKaBi5QHKu7&#10;Mtn/57Z4vjg3iJc5Tg/7GElSQ5PWH9qv7W17i9rr9cf22/qqvW5v1lcZAsV3eHvffmk/eeFzEN+1&#10;NyB6PFSz0TYDpxf63Ph6WH2mikuLpJpURM7oiTGqqSgpgUOwT34BeMECFE2bZ6qEVMjcqVDYJTO1&#10;dwglQ8vQv1XXP7p0qIDHwXDUH45SjArQ7af7o2FocEKyLVob655QVSN/yTETqoG8jDsRjhpJHD2P&#10;oxRCksWZdUAJ8Fucz0BIf3oOj2QZ5scRLuIdTL06kPI8Yj2sWwkaoS8pg2pDrv0QIsw5nQiDFgQm&#10;tLyMNfFewNJDGBeiA6V/B21sPYyG2e+Ad0TrrENEJV0HrLlU5o6o0X7LOnL1jXTL6TKM1sFgOxlT&#10;Va6gu0bFRYSPAy6VMm8xamAJc2zfzImhGImnEibkYX8w8FsbhMHwMAXB7GqmuxoiC3CVY4dRvE5c&#10;3PS5NnxWQaRYBqlOYKoYD731icasNgRg0ULLN5+C3+RdOVj9/LrGPwAAAP//AwBQSwMEFAAGAAgA&#10;AAAhAMbNY/zbAAAABwEAAA8AAABkcnMvZG93bnJldi54bWxMj8FOwzAQRO9I/IO1SNzoppXahDRO&#10;VZC4cEG0wNlNtnGUeB3Fbhr+nuUEx9kZzbwtdrPr1URjaD1rWC4SUMSVr1tuNHwcXx4yUCEark3v&#10;mTR8U4BdeXtTmLz2V36n6RAbJSUccqPBxjjkiKGy5ExY+IFYvLMfnYkixwbr0Vyl3PW4SpINOtOy&#10;LFgz0LOlqjtcnIZu375i9vRm/ZeduKs+p2aJqPX93bzfgoo0x78w/OILOpTCdPIXroPqNaSbtSTl&#10;noISO33M5LWThvUqBSwL/M9f/gAAAP//AwBQSwECLQAUAAYACAAAACEAtoM4kv4AAADhAQAAEwAA&#10;AAAAAAAAAAAAAAAAAAAAW0NvbnRlbnRfVHlwZXNdLnhtbFBLAQItABQABgAIAAAAIQA4/SH/1gAA&#10;AJQBAAALAAAAAAAAAAAAAAAAAC8BAABfcmVscy8ucmVsc1BLAQItABQABgAIAAAAIQAOMveGggIA&#10;AAIFAAAOAAAAAAAAAAAAAAAAAC4CAABkcnMvZTJvRG9jLnhtbFBLAQItABQABgAIAAAAIQDGzWP8&#10;2wAAAAcBAAAPAAAAAAAAAAAAAAAAANwEAABkcnMvZG93bnJldi54bWxQSwUGAAAAAAQABADzAAAA&#10;5AUAAAAA&#10;" fillcolor="gray [1616]" strokecolor="black [3040]">
                <v:fill color2="#d9d9d9 [496]" rotate="t" angle="180" colors="0 #bcbcbc;22938f #d0d0d0;1 #ededed" focus="100%" type="gradient"/>
                <v:shadow on="t" color="black" opacity="24903f" origin=",.5" offset="0,.55556mm"/>
                <v:textbox>
                  <w:txbxContent>
                    <w:p w:rsidR="000A0ADA" w:rsidRDefault="000A0ADA" w:rsidP="00E265EB">
                      <w:r w:rsidRPr="00C23FA4">
                        <w:rPr>
                          <w:rFonts w:asciiTheme="minorBidi" w:hAnsiTheme="minorBidi"/>
                          <w:sz w:val="28"/>
                          <w:szCs w:val="28"/>
                          <w:rtl/>
                        </w:rPr>
                        <w:t>معدل دوران الأصول الثابتة = رقم الأعمال</w:t>
                      </w:r>
                      <w:r w:rsidRPr="00C23FA4">
                        <w:rPr>
                          <w:rFonts w:asciiTheme="minorBidi" w:hAnsiTheme="minorBidi" w:hint="cs"/>
                          <w:b/>
                          <w:bCs/>
                          <w:sz w:val="28"/>
                          <w:szCs w:val="28"/>
                          <w:rtl/>
                          <w:lang w:val="fr-FR" w:bidi="ar-DZ"/>
                        </w:rPr>
                        <w:t xml:space="preserve"> </w:t>
                      </w:r>
                      <w:r w:rsidRPr="00FC7487">
                        <w:rPr>
                          <w:rFonts w:asciiTheme="minorBidi" w:hAnsiTheme="minorBidi" w:hint="cs"/>
                          <w:sz w:val="28"/>
                          <w:szCs w:val="28"/>
                          <w:rtl/>
                          <w:lang w:val="fr-FR" w:bidi="ar-DZ"/>
                        </w:rPr>
                        <w:t>÷</w:t>
                      </w:r>
                      <w:r w:rsidRPr="00C23FA4">
                        <w:rPr>
                          <w:rFonts w:asciiTheme="minorBidi" w:hAnsiTheme="minorBidi" w:hint="cs"/>
                          <w:b/>
                          <w:bCs/>
                          <w:sz w:val="28"/>
                          <w:szCs w:val="28"/>
                          <w:rtl/>
                          <w:lang w:val="fr-FR" w:bidi="ar-DZ"/>
                        </w:rPr>
                        <w:t xml:space="preserve"> </w:t>
                      </w:r>
                      <w:r w:rsidRPr="00C23FA4">
                        <w:rPr>
                          <w:rFonts w:asciiTheme="minorBidi" w:hAnsiTheme="minorBidi"/>
                          <w:sz w:val="28"/>
                          <w:szCs w:val="28"/>
                          <w:rtl/>
                        </w:rPr>
                        <w:t>متوسط مجموع الأصول</w:t>
                      </w:r>
                      <w:r w:rsidRPr="00C23FA4">
                        <w:rPr>
                          <w:rFonts w:asciiTheme="minorBidi" w:hAnsiTheme="minorBidi" w:hint="cs"/>
                          <w:sz w:val="28"/>
                          <w:szCs w:val="28"/>
                          <w:rtl/>
                        </w:rPr>
                        <w:t xml:space="preserve"> </w:t>
                      </w:r>
                      <w:r w:rsidRPr="00C23FA4">
                        <w:rPr>
                          <w:rFonts w:asciiTheme="minorBidi" w:hAnsiTheme="minorBidi"/>
                          <w:sz w:val="28"/>
                          <w:szCs w:val="28"/>
                          <w:rtl/>
                        </w:rPr>
                        <w:t>الثابتة</w:t>
                      </w:r>
                    </w:p>
                  </w:txbxContent>
                </v:textbox>
              </v:shape>
            </w:pict>
          </mc:Fallback>
        </mc:AlternateContent>
      </w:r>
    </w:p>
    <w:p w:rsidR="00E265EB" w:rsidRPr="00D57C64" w:rsidRDefault="00E265EB" w:rsidP="00E265EB">
      <w:pPr>
        <w:pStyle w:val="32"/>
        <w:spacing w:after="0"/>
        <w:ind w:left="0"/>
        <w:rPr>
          <w:rFonts w:ascii="Arial" w:hAnsi="Arial" w:cs="Simplified Arabic"/>
          <w:sz w:val="28"/>
          <w:szCs w:val="28"/>
          <w:rtl/>
          <w14:shadow w14:blurRad="50800" w14:dist="38100" w14:dir="2700000" w14:sx="100000" w14:sy="100000" w14:kx="0" w14:ky="0" w14:algn="tl">
            <w14:srgbClr w14:val="000000">
              <w14:alpha w14:val="60000"/>
            </w14:srgbClr>
          </w14:shadow>
        </w:rPr>
      </w:pPr>
      <w:r>
        <w:rPr>
          <w:rFonts w:ascii="Arial" w:hAnsi="Arial" w:cs="Simplified Arabic" w:hint="cs"/>
          <w:b/>
          <w:bCs/>
          <w:sz w:val="28"/>
          <w:szCs w:val="28"/>
          <w:rtl/>
        </w:rPr>
        <w:t>3.3.</w:t>
      </w:r>
      <w:r w:rsidRPr="00D57C64">
        <w:rPr>
          <w:rFonts w:ascii="Arial" w:hAnsi="Arial" w:cs="Simplified Arabic" w:hint="cs"/>
          <w:b/>
          <w:bCs/>
          <w:sz w:val="28"/>
          <w:szCs w:val="28"/>
          <w:rtl/>
        </w:rPr>
        <w:t xml:space="preserve">معدل دوران الأصول </w:t>
      </w:r>
      <w:r w:rsidRPr="00D57C64">
        <w:rPr>
          <w:rFonts w:asciiTheme="minorBidi" w:hAnsiTheme="minorBidi" w:cs="Simplified Arabic"/>
          <w:b/>
          <w:bCs/>
          <w:sz w:val="28"/>
          <w:szCs w:val="28"/>
          <w:rtl/>
        </w:rPr>
        <w:t>ال</w:t>
      </w:r>
      <w:r w:rsidRPr="00D57C64">
        <w:rPr>
          <w:rFonts w:asciiTheme="minorBidi" w:hAnsiTheme="minorBidi" w:cs="Simplified Arabic" w:hint="cs"/>
          <w:b/>
          <w:bCs/>
          <w:sz w:val="28"/>
          <w:szCs w:val="28"/>
          <w:rtl/>
        </w:rPr>
        <w:t xml:space="preserve">متداولة: </w:t>
      </w:r>
      <w:r w:rsidRPr="00D57C64">
        <w:rPr>
          <w:rFonts w:ascii="Arial" w:hAnsi="Arial" w:cs="Simplified Arabic" w:hint="cs"/>
          <w:sz w:val="28"/>
          <w:szCs w:val="28"/>
          <w:rtl/>
        </w:rPr>
        <w:t>يحدد هذا المعدل مدى كفاءة إدارة المؤسسة في استخدام الأصول المتداولة في توليد المبيعات. ويتم حساب هذا المعدل حسب العلاقة التالية</w:t>
      </w:r>
      <w:r w:rsidRPr="00D57C64">
        <w:rPr>
          <w:rStyle w:val="a5"/>
          <w:rFonts w:ascii="Arial" w:hAnsi="Arial" w:cs="Simplified Arabic"/>
          <w:sz w:val="28"/>
          <w:szCs w:val="28"/>
          <w:rtl/>
        </w:rPr>
        <w:footnoteReference w:id="239"/>
      </w:r>
      <w:r w:rsidRPr="00D57C64">
        <w:rPr>
          <w:rFonts w:ascii="Arial" w:hAnsi="Arial" w:cs="Simplified Arabic" w:hint="cs"/>
          <w:sz w:val="28"/>
          <w:szCs w:val="28"/>
          <w:rtl/>
        </w:rPr>
        <w:t>:</w:t>
      </w:r>
    </w:p>
    <w:p w:rsidR="00E265EB" w:rsidRPr="00D57C64" w:rsidRDefault="00E265EB" w:rsidP="00E265EB">
      <w:pPr>
        <w:tabs>
          <w:tab w:val="left" w:pos="1031"/>
        </w:tabs>
        <w:spacing w:after="0"/>
        <w:rPr>
          <w:rFonts w:asciiTheme="minorBidi" w:hAnsiTheme="minorBidi" w:cs="Simplified Arabic"/>
          <w:sz w:val="28"/>
          <w:szCs w:val="28"/>
          <w:rtl/>
        </w:rPr>
      </w:pPr>
      <w:r w:rsidRPr="00D57C64">
        <w:rPr>
          <w:rFonts w:asciiTheme="minorBidi" w:hAnsiTheme="minorBidi" w:cs="Simplified Arabic"/>
          <w:noProof/>
          <w:sz w:val="28"/>
          <w:szCs w:val="28"/>
          <w:rtl/>
        </w:rPr>
        <mc:AlternateContent>
          <mc:Choice Requires="wps">
            <w:drawing>
              <wp:anchor distT="0" distB="0" distL="114300" distR="114300" simplePos="0" relativeHeight="251931648" behindDoc="0" locked="0" layoutInCell="1" allowOverlap="1" wp14:anchorId="0F96F1D7" wp14:editId="2CC87F8D">
                <wp:simplePos x="0" y="0"/>
                <wp:positionH relativeFrom="column">
                  <wp:posOffset>337185</wp:posOffset>
                </wp:positionH>
                <wp:positionV relativeFrom="paragraph">
                  <wp:posOffset>4445</wp:posOffset>
                </wp:positionV>
                <wp:extent cx="4905375" cy="323850"/>
                <wp:effectExtent l="57150" t="38100" r="85725" b="95250"/>
                <wp:wrapNone/>
                <wp:docPr id="272" name="مخطط انسيابي: معالجة متعاقبة 2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05375" cy="323850"/>
                        </a:xfrm>
                        <a:prstGeom prst="flowChartAlternateProcess">
                          <a:avLst/>
                        </a:prstGeom>
                        <a:ln>
                          <a:headEnd/>
                          <a:tailEnd/>
                        </a:ln>
                      </wps:spPr>
                      <wps:style>
                        <a:lnRef idx="1">
                          <a:schemeClr val="dk1"/>
                        </a:lnRef>
                        <a:fillRef idx="2">
                          <a:schemeClr val="dk1"/>
                        </a:fillRef>
                        <a:effectRef idx="1">
                          <a:schemeClr val="dk1"/>
                        </a:effectRef>
                        <a:fontRef idx="minor">
                          <a:schemeClr val="dk1"/>
                        </a:fontRef>
                      </wps:style>
                      <wps:txbx>
                        <w:txbxContent>
                          <w:p w:rsidR="000A0ADA" w:rsidRDefault="000A0ADA" w:rsidP="00E265EB">
                            <w:r w:rsidRPr="00C23FA4">
                              <w:rPr>
                                <w:rFonts w:asciiTheme="minorBidi" w:hAnsiTheme="minorBidi"/>
                                <w:sz w:val="28"/>
                                <w:szCs w:val="28"/>
                                <w:rtl/>
                              </w:rPr>
                              <w:t>معدل دوران الأصول ال</w:t>
                            </w:r>
                            <w:r w:rsidRPr="00C23FA4">
                              <w:rPr>
                                <w:rFonts w:asciiTheme="minorBidi" w:hAnsiTheme="minorBidi" w:hint="cs"/>
                                <w:sz w:val="28"/>
                                <w:szCs w:val="28"/>
                                <w:rtl/>
                              </w:rPr>
                              <w:t>متداولة</w:t>
                            </w:r>
                            <w:r w:rsidRPr="00C23FA4">
                              <w:rPr>
                                <w:rFonts w:asciiTheme="minorBidi" w:hAnsiTheme="minorBidi"/>
                                <w:sz w:val="28"/>
                                <w:szCs w:val="28"/>
                                <w:rtl/>
                              </w:rPr>
                              <w:t xml:space="preserve"> = رقم الأعمال</w:t>
                            </w:r>
                            <w:r>
                              <w:rPr>
                                <w:rFonts w:asciiTheme="minorBidi" w:hAnsiTheme="minorBidi" w:hint="cs"/>
                                <w:b/>
                                <w:bCs/>
                                <w:sz w:val="28"/>
                                <w:szCs w:val="28"/>
                                <w:rtl/>
                                <w:lang w:val="fr-FR" w:bidi="ar-DZ"/>
                              </w:rPr>
                              <w:t xml:space="preserve"> </w:t>
                            </w:r>
                            <w:r w:rsidRPr="00AC702D">
                              <w:rPr>
                                <w:rFonts w:asciiTheme="minorBidi" w:hAnsiTheme="minorBidi" w:hint="cs"/>
                                <w:sz w:val="28"/>
                                <w:szCs w:val="28"/>
                                <w:rtl/>
                                <w:lang w:val="fr-FR" w:bidi="ar-DZ"/>
                              </w:rPr>
                              <w:t>÷</w:t>
                            </w:r>
                            <w:r>
                              <w:rPr>
                                <w:rFonts w:asciiTheme="minorBidi" w:hAnsiTheme="minorBidi" w:hint="cs"/>
                                <w:b/>
                                <w:bCs/>
                                <w:sz w:val="28"/>
                                <w:szCs w:val="28"/>
                                <w:rtl/>
                                <w:lang w:val="fr-FR" w:bidi="ar-DZ"/>
                              </w:rPr>
                              <w:t xml:space="preserve"> </w:t>
                            </w:r>
                            <w:r w:rsidRPr="00C23FA4">
                              <w:rPr>
                                <w:rFonts w:asciiTheme="minorBidi" w:hAnsiTheme="minorBidi"/>
                                <w:sz w:val="28"/>
                                <w:szCs w:val="28"/>
                                <w:rtl/>
                              </w:rPr>
                              <w:t>متوسط مجموع الأصول</w:t>
                            </w:r>
                            <w:r w:rsidRPr="00C23FA4">
                              <w:rPr>
                                <w:rFonts w:asciiTheme="minorBidi" w:hAnsiTheme="minorBidi" w:hint="cs"/>
                                <w:sz w:val="28"/>
                                <w:szCs w:val="28"/>
                                <w:rtl/>
                              </w:rPr>
                              <w:t xml:space="preserve"> </w:t>
                            </w:r>
                            <w:r w:rsidRPr="00C23FA4">
                              <w:rPr>
                                <w:rFonts w:asciiTheme="minorBidi" w:hAnsiTheme="minorBidi"/>
                                <w:sz w:val="28"/>
                                <w:szCs w:val="28"/>
                                <w:rtl/>
                              </w:rPr>
                              <w:t>ال</w:t>
                            </w:r>
                            <w:r w:rsidRPr="00C23FA4">
                              <w:rPr>
                                <w:rFonts w:asciiTheme="minorBidi" w:hAnsiTheme="minorBidi" w:hint="cs"/>
                                <w:sz w:val="28"/>
                                <w:szCs w:val="28"/>
                                <w:rtl/>
                              </w:rPr>
                              <w:t>متداولة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مخطط انسيابي: معالجة متعاقبة 272" o:spid="_x0000_s1131" type="#_x0000_t176" style="position:absolute;left:0;text-align:left;margin-left:26.55pt;margin-top:.35pt;width:386.25pt;height:25.5pt;z-index:251931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cl4lhAIAAAIFAAAOAAAAZHJzL2Uyb0RvYy54bWysVM1uEzEQviPxDpbvdJNN0p9VN1XVAkIq&#10;UFF4AMdrZ6167cV2sgnHCjj0RVoQ4sKh4k02b8PYTpYAEpUQF8vjmW9mvvnx4dGikmjOjBVa5bi/&#10;08OIKaoLoaY5fvP6yaN9jKwjqiBSK5bjJbP4aPzwwWFTZyzVpZYFMwicKJs1dY5L5+osSSwtWUXs&#10;jq6ZAiXXpiIORDNNCkMa8F7JJO31dpNGm6I2mjJr4fU0KvE4+OecUfeSc8sckjmG3Fw4TTgn/kzG&#10;hySbGlKXgq7TIP+QRUWEgqCdq1PiCJoZ8YerSlCjreZuh+oq0ZwLygIHYNPv/cbmoiQ1C1ygOLbu&#10;ymT/n1v6Yn5ukChynO6lGClSQZNWH9qv7V17h9qb1cf22+q6vWlvV9cZAsV3eHvffmk/eeFzEK/a&#10;WxA9HqrZ1DYDpxf1ufH1sPWZppcWKX1SEjVlx8bopmSkAA59b5/8AvCCBSiaNM91AamQmdOhsAtu&#10;Ku8QSoYWoX/Lrn9s4RCFx+FBbzTYG2FEQTdIB/uj0OCEZBt0bax7ynSF/CXHXOoG8jLuWDpmFHHs&#10;PI5SCEnmZ9b5FEm2wfkMpPKn5/BYFWF+HBEy3sHUqwMpzyPWw7qlZBH6inGoNuTaDyHCnLMTadCc&#10;wIQWl7Em3gtYeggXUnag9O+gta2HsTD7HfCeaJ11iKiV64CVUNrcEzXab1hHrr6RbjFZhNHaHW0m&#10;Y6KLJXTX6LiI8HHApdTmHUYNLGGO7dsZMQwj+UzBhBz0h0O/tUEYjvZSEMy2ZrKtIYqCqxw7jOL1&#10;xMVNn9VGTEuIFMug9DFMFRehtz7RmNWaACxaaPn6U/CbvC0Hq59f1/gHAAAA//8DAFBLAwQUAAYA&#10;CAAAACEAAZKnaNkAAAAGAQAADwAAAGRycy9kb3ducmV2LnhtbEyOT0+DQBDF7yZ+h8008WYHatoS&#10;ZGmqiRcvxlY9b2HKEthZwm4pfnvHkx7fn7z3K3az69VEY2g9a0iXCSjiytctNxo+ji/3GagQDdem&#10;90wavinArry9KUxe+yu/03SIjZIRDrnRYGMccsRQWXImLP1ALNnZj85EkWOD9WiuMu56XCXJBp1p&#10;WR6sGejZUtUdLk5Dt29fMXt6s/7LTtxVn1OTImp9t5j3j6AizfGvDL/4gg6lMJ38heugeg3rh1Sa&#10;GragJM1W6w2ok9jpFrAs8D9++QMAAP//AwBQSwECLQAUAAYACAAAACEAtoM4kv4AAADhAQAAEwAA&#10;AAAAAAAAAAAAAAAAAAAAW0NvbnRlbnRfVHlwZXNdLnhtbFBLAQItABQABgAIAAAAIQA4/SH/1gAA&#10;AJQBAAALAAAAAAAAAAAAAAAAAC8BAABfcmVscy8ucmVsc1BLAQItABQABgAIAAAAIQCtcl4lhAIA&#10;AAIFAAAOAAAAAAAAAAAAAAAAAC4CAABkcnMvZTJvRG9jLnhtbFBLAQItABQABgAIAAAAIQABkqdo&#10;2QAAAAYBAAAPAAAAAAAAAAAAAAAAAN4EAABkcnMvZG93bnJldi54bWxQSwUGAAAAAAQABADzAAAA&#10;5AUAAAAA&#10;" fillcolor="gray [1616]" strokecolor="black [3040]">
                <v:fill color2="#d9d9d9 [496]" rotate="t" angle="180" colors="0 #bcbcbc;22938f #d0d0d0;1 #ededed" focus="100%" type="gradient"/>
                <v:shadow on="t" color="black" opacity="24903f" origin=",.5" offset="0,.55556mm"/>
                <v:textbox>
                  <w:txbxContent>
                    <w:p w:rsidR="000A0ADA" w:rsidRDefault="000A0ADA" w:rsidP="00E265EB">
                      <w:r w:rsidRPr="00C23FA4">
                        <w:rPr>
                          <w:rFonts w:asciiTheme="minorBidi" w:hAnsiTheme="minorBidi"/>
                          <w:sz w:val="28"/>
                          <w:szCs w:val="28"/>
                          <w:rtl/>
                        </w:rPr>
                        <w:t>معدل دوران الأصول ال</w:t>
                      </w:r>
                      <w:r w:rsidRPr="00C23FA4">
                        <w:rPr>
                          <w:rFonts w:asciiTheme="minorBidi" w:hAnsiTheme="minorBidi" w:hint="cs"/>
                          <w:sz w:val="28"/>
                          <w:szCs w:val="28"/>
                          <w:rtl/>
                        </w:rPr>
                        <w:t>متداولة</w:t>
                      </w:r>
                      <w:r w:rsidRPr="00C23FA4">
                        <w:rPr>
                          <w:rFonts w:asciiTheme="minorBidi" w:hAnsiTheme="minorBidi"/>
                          <w:sz w:val="28"/>
                          <w:szCs w:val="28"/>
                          <w:rtl/>
                        </w:rPr>
                        <w:t xml:space="preserve"> = رقم الأعمال</w:t>
                      </w:r>
                      <w:r>
                        <w:rPr>
                          <w:rFonts w:asciiTheme="minorBidi" w:hAnsiTheme="minorBidi" w:hint="cs"/>
                          <w:b/>
                          <w:bCs/>
                          <w:sz w:val="28"/>
                          <w:szCs w:val="28"/>
                          <w:rtl/>
                          <w:lang w:val="fr-FR" w:bidi="ar-DZ"/>
                        </w:rPr>
                        <w:t xml:space="preserve"> </w:t>
                      </w:r>
                      <w:r w:rsidRPr="00AC702D">
                        <w:rPr>
                          <w:rFonts w:asciiTheme="minorBidi" w:hAnsiTheme="minorBidi" w:hint="cs"/>
                          <w:sz w:val="28"/>
                          <w:szCs w:val="28"/>
                          <w:rtl/>
                          <w:lang w:val="fr-FR" w:bidi="ar-DZ"/>
                        </w:rPr>
                        <w:t>÷</w:t>
                      </w:r>
                      <w:r>
                        <w:rPr>
                          <w:rFonts w:asciiTheme="minorBidi" w:hAnsiTheme="minorBidi" w:hint="cs"/>
                          <w:b/>
                          <w:bCs/>
                          <w:sz w:val="28"/>
                          <w:szCs w:val="28"/>
                          <w:rtl/>
                          <w:lang w:val="fr-FR" w:bidi="ar-DZ"/>
                        </w:rPr>
                        <w:t xml:space="preserve"> </w:t>
                      </w:r>
                      <w:r w:rsidRPr="00C23FA4">
                        <w:rPr>
                          <w:rFonts w:asciiTheme="minorBidi" w:hAnsiTheme="minorBidi"/>
                          <w:sz w:val="28"/>
                          <w:szCs w:val="28"/>
                          <w:rtl/>
                        </w:rPr>
                        <w:t>متوسط مجموع الأصول</w:t>
                      </w:r>
                      <w:r w:rsidRPr="00C23FA4">
                        <w:rPr>
                          <w:rFonts w:asciiTheme="minorBidi" w:hAnsiTheme="minorBidi" w:hint="cs"/>
                          <w:sz w:val="28"/>
                          <w:szCs w:val="28"/>
                          <w:rtl/>
                        </w:rPr>
                        <w:t xml:space="preserve"> </w:t>
                      </w:r>
                      <w:r w:rsidRPr="00C23FA4">
                        <w:rPr>
                          <w:rFonts w:asciiTheme="minorBidi" w:hAnsiTheme="minorBidi"/>
                          <w:sz w:val="28"/>
                          <w:szCs w:val="28"/>
                          <w:rtl/>
                        </w:rPr>
                        <w:t>ال</w:t>
                      </w:r>
                      <w:r w:rsidRPr="00C23FA4">
                        <w:rPr>
                          <w:rFonts w:asciiTheme="minorBidi" w:hAnsiTheme="minorBidi" w:hint="cs"/>
                          <w:sz w:val="28"/>
                          <w:szCs w:val="28"/>
                          <w:rtl/>
                        </w:rPr>
                        <w:t>متداولة</w:t>
                      </w:r>
                    </w:p>
                  </w:txbxContent>
                </v:textbox>
              </v:shape>
            </w:pict>
          </mc:Fallback>
        </mc:AlternateContent>
      </w:r>
      <w:r w:rsidRPr="00D57C64">
        <w:rPr>
          <w:rFonts w:asciiTheme="minorBidi" w:hAnsiTheme="minorBidi" w:cs="Simplified Arabic"/>
          <w:sz w:val="28"/>
          <w:szCs w:val="28"/>
          <w:rtl/>
        </w:rPr>
        <w:tab/>
      </w:r>
    </w:p>
    <w:p w:rsidR="00E265EB" w:rsidRPr="00D57C64" w:rsidRDefault="00E265EB" w:rsidP="00E265EB">
      <w:pPr>
        <w:pStyle w:val="a3"/>
        <w:spacing w:after="0"/>
        <w:ind w:left="0"/>
        <w:jc w:val="both"/>
        <w:rPr>
          <w:rFonts w:asciiTheme="minorBidi" w:hAnsiTheme="minorBidi" w:cs="Simplified Arabic"/>
          <w:b/>
          <w:bCs/>
          <w:sz w:val="28"/>
          <w:szCs w:val="28"/>
          <w:rtl/>
        </w:rPr>
      </w:pPr>
      <w:r>
        <w:rPr>
          <w:rFonts w:asciiTheme="minorBidi" w:hAnsiTheme="minorBidi" w:cs="Simplified Arabic" w:hint="cs"/>
          <w:b/>
          <w:bCs/>
          <w:sz w:val="28"/>
          <w:szCs w:val="28"/>
          <w:rtl/>
        </w:rPr>
        <w:t>4.3.</w:t>
      </w:r>
      <w:r w:rsidRPr="00D57C64">
        <w:rPr>
          <w:rFonts w:asciiTheme="minorBidi" w:hAnsiTheme="minorBidi" w:cs="Simplified Arabic" w:hint="cs"/>
          <w:b/>
          <w:bCs/>
          <w:sz w:val="28"/>
          <w:szCs w:val="28"/>
          <w:rtl/>
        </w:rPr>
        <w:t>معدل دوران المخزون:</w:t>
      </w:r>
      <w:r w:rsidRPr="00D57C64">
        <w:rPr>
          <w:rFonts w:asciiTheme="minorBidi" w:hAnsiTheme="minorBidi" w:cs="Simplified Arabic" w:hint="cs"/>
          <w:sz w:val="28"/>
          <w:szCs w:val="28"/>
          <w:rtl/>
        </w:rPr>
        <w:t xml:space="preserve"> من المشاكل التي تصادف المسيرين هو بطء حركة المخزونات, وخلال فترة التخزين لا تحقق </w:t>
      </w:r>
      <w:r w:rsidRPr="00D57C64">
        <w:rPr>
          <w:rFonts w:asciiTheme="minorBidi" w:hAnsiTheme="minorBidi" w:cs="Simplified Arabic"/>
          <w:sz w:val="28"/>
          <w:szCs w:val="28"/>
          <w:rtl/>
        </w:rPr>
        <w:t>ال</w:t>
      </w:r>
      <w:r w:rsidRPr="00D57C64">
        <w:rPr>
          <w:rFonts w:asciiTheme="minorBidi" w:hAnsiTheme="minorBidi" w:cs="Simplified Arabic" w:hint="cs"/>
          <w:sz w:val="28"/>
          <w:szCs w:val="28"/>
          <w:rtl/>
        </w:rPr>
        <w:t xml:space="preserve">مؤسسة ربحا, لذلك يسمى بالاستثمار الجامد, وكلما طالت مدة التخزين تحملت </w:t>
      </w:r>
      <w:r w:rsidRPr="00D57C64">
        <w:rPr>
          <w:rFonts w:asciiTheme="minorBidi" w:hAnsiTheme="minorBidi" w:cs="Simplified Arabic"/>
          <w:sz w:val="28"/>
          <w:szCs w:val="28"/>
          <w:rtl/>
        </w:rPr>
        <w:t>ال</w:t>
      </w:r>
      <w:r w:rsidRPr="00D57C64">
        <w:rPr>
          <w:rFonts w:asciiTheme="minorBidi" w:hAnsiTheme="minorBidi" w:cs="Simplified Arabic" w:hint="cs"/>
          <w:sz w:val="28"/>
          <w:szCs w:val="28"/>
          <w:rtl/>
        </w:rPr>
        <w:t xml:space="preserve">مؤسسة أعباء أكبر, وبالتالي تعمل الإدارة على زيادة سرعة الدوران, وتختلف طبيعة دوران المخزونات حسب اختلاف طبيعة نشاط </w:t>
      </w:r>
      <w:r w:rsidRPr="00D57C64">
        <w:rPr>
          <w:rFonts w:asciiTheme="minorBidi" w:hAnsiTheme="minorBidi" w:cs="Simplified Arabic"/>
          <w:sz w:val="28"/>
          <w:szCs w:val="28"/>
          <w:rtl/>
        </w:rPr>
        <w:t>ال</w:t>
      </w:r>
      <w:r w:rsidRPr="00D57C64">
        <w:rPr>
          <w:rFonts w:asciiTheme="minorBidi" w:hAnsiTheme="minorBidi" w:cs="Simplified Arabic" w:hint="cs"/>
          <w:sz w:val="28"/>
          <w:szCs w:val="28"/>
          <w:rtl/>
        </w:rPr>
        <w:t>مؤسسة</w:t>
      </w:r>
      <w:r w:rsidRPr="00D57C64">
        <w:rPr>
          <w:rFonts w:asciiTheme="minorBidi" w:hAnsiTheme="minorBidi" w:cs="Simplified Arabic"/>
          <w:sz w:val="28"/>
          <w:szCs w:val="28"/>
          <w:lang w:val="fr-FR"/>
        </w:rPr>
        <w:t xml:space="preserve">) </w:t>
      </w:r>
      <w:r w:rsidRPr="00D57C64">
        <w:rPr>
          <w:rFonts w:asciiTheme="minorBidi" w:hAnsiTheme="minorBidi" w:cs="Simplified Arabic"/>
          <w:sz w:val="28"/>
          <w:szCs w:val="28"/>
          <w:rtl/>
        </w:rPr>
        <w:t>تجاري, صناعي, خدمي</w:t>
      </w:r>
      <w:r w:rsidRPr="00D57C64">
        <w:rPr>
          <w:rFonts w:asciiTheme="minorBidi" w:hAnsiTheme="minorBidi" w:cs="Simplified Arabic"/>
          <w:sz w:val="28"/>
          <w:szCs w:val="28"/>
          <w:lang w:val="fr-FR"/>
        </w:rPr>
        <w:t>(</w:t>
      </w:r>
      <w:r w:rsidRPr="00D57C64">
        <w:rPr>
          <w:rStyle w:val="a5"/>
          <w:rFonts w:asciiTheme="minorBidi" w:hAnsiTheme="minorBidi" w:cs="Simplified Arabic"/>
          <w:b/>
          <w:bCs/>
          <w:sz w:val="28"/>
          <w:szCs w:val="28"/>
          <w:rtl/>
        </w:rPr>
        <w:footnoteReference w:id="240"/>
      </w:r>
      <w:r w:rsidRPr="00D57C64">
        <w:rPr>
          <w:rFonts w:asciiTheme="minorBidi" w:hAnsiTheme="minorBidi" w:cs="Simplified Arabic" w:hint="cs"/>
          <w:sz w:val="28"/>
          <w:szCs w:val="28"/>
          <w:rtl/>
        </w:rPr>
        <w:t>.</w:t>
      </w:r>
    </w:p>
    <w:p w:rsidR="00E265EB" w:rsidRPr="00D57C64" w:rsidRDefault="00E265EB" w:rsidP="00E265EB">
      <w:pPr>
        <w:pStyle w:val="a3"/>
        <w:spacing w:after="0"/>
        <w:ind w:left="0"/>
        <w:jc w:val="both"/>
        <w:rPr>
          <w:rFonts w:asciiTheme="minorBidi" w:hAnsiTheme="minorBidi" w:cs="Simplified Arabic"/>
          <w:b/>
          <w:bCs/>
          <w:sz w:val="28"/>
          <w:szCs w:val="28"/>
          <w:rtl/>
        </w:rPr>
      </w:pPr>
      <w:r w:rsidRPr="00D57C64">
        <w:rPr>
          <w:rFonts w:asciiTheme="minorBidi" w:hAnsiTheme="minorBidi" w:cs="Simplified Arabic"/>
          <w:noProof/>
          <w:sz w:val="28"/>
          <w:szCs w:val="28"/>
          <w:rtl/>
        </w:rPr>
        <mc:AlternateContent>
          <mc:Choice Requires="wps">
            <w:drawing>
              <wp:anchor distT="0" distB="0" distL="114300" distR="114300" simplePos="0" relativeHeight="251932672" behindDoc="0" locked="0" layoutInCell="1" allowOverlap="1" wp14:anchorId="22D211C7" wp14:editId="7000B2B1">
                <wp:simplePos x="0" y="0"/>
                <wp:positionH relativeFrom="column">
                  <wp:posOffset>316230</wp:posOffset>
                </wp:positionH>
                <wp:positionV relativeFrom="paragraph">
                  <wp:posOffset>6985</wp:posOffset>
                </wp:positionV>
                <wp:extent cx="4905375" cy="323850"/>
                <wp:effectExtent l="57150" t="38100" r="85725" b="95250"/>
                <wp:wrapNone/>
                <wp:docPr id="273" name="مخطط انسيابي: معالجة متعاقبة 2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05375" cy="323850"/>
                        </a:xfrm>
                        <a:prstGeom prst="flowChartAlternateProcess">
                          <a:avLst/>
                        </a:prstGeom>
                        <a:ln>
                          <a:headEnd/>
                          <a:tailEnd/>
                        </a:ln>
                      </wps:spPr>
                      <wps:style>
                        <a:lnRef idx="1">
                          <a:schemeClr val="dk1"/>
                        </a:lnRef>
                        <a:fillRef idx="2">
                          <a:schemeClr val="dk1"/>
                        </a:fillRef>
                        <a:effectRef idx="1">
                          <a:schemeClr val="dk1"/>
                        </a:effectRef>
                        <a:fontRef idx="minor">
                          <a:schemeClr val="dk1"/>
                        </a:fontRef>
                      </wps:style>
                      <wps:txbx>
                        <w:txbxContent>
                          <w:p w:rsidR="000A0ADA" w:rsidRPr="00C23FA4" w:rsidRDefault="000A0ADA" w:rsidP="00E265EB">
                            <w:pPr>
                              <w:spacing w:line="360" w:lineRule="auto"/>
                              <w:rPr>
                                <w:rFonts w:asciiTheme="minorBidi" w:hAnsiTheme="minorBidi"/>
                                <w:sz w:val="28"/>
                                <w:szCs w:val="28"/>
                                <w:rtl/>
                              </w:rPr>
                            </w:pPr>
                            <w:r w:rsidRPr="00C23FA4">
                              <w:rPr>
                                <w:rFonts w:asciiTheme="minorBidi" w:hAnsiTheme="minorBidi"/>
                                <w:sz w:val="28"/>
                                <w:szCs w:val="28"/>
                                <w:rtl/>
                              </w:rPr>
                              <w:t xml:space="preserve">معدل دوران البضاعة = تكلفة شراء البضاعة المباعة </w:t>
                            </w:r>
                            <w:r w:rsidRPr="006E6992">
                              <w:rPr>
                                <w:rFonts w:asciiTheme="minorBidi" w:hAnsiTheme="minorBidi" w:hint="cs"/>
                                <w:sz w:val="28"/>
                                <w:szCs w:val="28"/>
                                <w:rtl/>
                                <w:lang w:val="fr-FR" w:bidi="ar-DZ"/>
                              </w:rPr>
                              <w:t>÷</w:t>
                            </w:r>
                            <w:r>
                              <w:rPr>
                                <w:rFonts w:asciiTheme="minorBidi" w:hAnsiTheme="minorBidi" w:hint="cs"/>
                                <w:b/>
                                <w:bCs/>
                                <w:sz w:val="28"/>
                                <w:szCs w:val="28"/>
                                <w:rtl/>
                                <w:lang w:val="fr-FR" w:bidi="ar-DZ"/>
                              </w:rPr>
                              <w:t xml:space="preserve"> </w:t>
                            </w:r>
                            <w:r w:rsidRPr="00C23FA4">
                              <w:rPr>
                                <w:rFonts w:asciiTheme="minorBidi" w:hAnsiTheme="minorBidi"/>
                                <w:sz w:val="28"/>
                                <w:szCs w:val="28"/>
                                <w:rtl/>
                              </w:rPr>
                              <w:t xml:space="preserve">متوسط  مخزون البضائع </w:t>
                            </w:r>
                          </w:p>
                          <w:p w:rsidR="000A0ADA" w:rsidRDefault="000A0ADA" w:rsidP="00E265E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مخطط انسيابي: معالجة متعاقبة 273" o:spid="_x0000_s1132" type="#_x0000_t176" style="position:absolute;left:0;text-align:left;margin-left:24.9pt;margin-top:.55pt;width:386.25pt;height:25.5pt;z-index:25193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b0sxgwIAAAIFAAAOAAAAZHJzL2Uyb0RvYy54bWysVEtuFDEQ3SNxB8t70vPNp5WeKEoAIfGJ&#10;CBzA47anrbhtY3umZ1giYJGLJCDEhkXETXpuQ9meaQJIREJsLJerXlW9+vjwaFlLtGDWCa0K3N/p&#10;YcQU1aVQswK/fvXowT5GzhNVEqkVK/CKOXw0uX/vsDE5G+hKy5JZBE6UyxtT4Mp7k2eZoxWridvR&#10;hilQcm1r4kG0s6y0pAHvtcwGvd5u1mhbGqspcw5eT5MST6J/zhn1Lzh3zCNZYMjNx9PGcxrObHJI&#10;8pklphJ0kwb5hyxqIhQE7VydEk/Q3Io/XNWCWu009ztU15nmXFAWOQCbfu83NucVMSxygeI405XJ&#10;/T+39PnizCJRFniwN8RIkRqatP7Qfm1v2hvUXq0/tt/Wl+1Ve72+zBEovsPb+/ZL+ykIn6P4rr0G&#10;MeChmo1xOTg9N2c21MOZp5peOKT0SUXUjB1bq5uKkRI49IN99gsgCA6gaNo80yWkQuZex8Iuua2D&#10;QygZWsb+rbr+saVHFB5HB73xcG+MEQXdcDDcH8cGZyTfoo11/jHTNQqXAnOpG8jL+mPpmVXEs7M0&#10;SjEkWTx1PqRI8i0uZCBVOAOHh6qM8+OJkOkOpkEdSQUeqR7OryRL0JeMQ7Uh134MEeecnUiLFgQm&#10;tLxINQlewDJAuJCyAw3+DtrYBhiLs98B74jWWceIWvkOWAul7R1Rk/2WdeIaGumX02Ucrd3d7WRM&#10;dbmC7lqdFhE+DrhU2r7FqIElLLB7MyeWYSSfKJiQg/5oFLY2CqPx3gAEe1szva0hioKrAnuM0vXE&#10;p02fGytmFURKZVD6GKaKi9jbkGjKakMAFi22fPMphE2+LUern1/X5AcAAAD//wMAUEsDBBQABgAI&#10;AAAAIQBok60l2wAAAAcBAAAPAAAAZHJzL2Rvd25yZXYueG1sTM5NT8MwDAbgOxL/ITISN+a2fKgr&#10;TaeBxIULYsDOWWuaqo1TNVlX/j3mxI72a71+ys3iBjXTFDrPGtJVAoq49k3HrYbPj5ebHFSIhhsz&#10;eCYNPxRgU11elKZo/Infad7FVkkJh8JosDGOBWKoLTkTVn4kluzbT85EGacWm8mcpNwNmCXJAzrT&#10;sXywZqRnS3W/OzoN/bZ7xfzpzfq9nbmvv+Y2RdT6+mrZPoKKtMT/Y/jjCx0qMR38kZugBg13a5FH&#10;2aegJM6z7BbUQcN9lgJWJZ77q18AAAD//wMAUEsBAi0AFAAGAAgAAAAhALaDOJL+AAAA4QEAABMA&#10;AAAAAAAAAAAAAAAAAAAAAFtDb250ZW50X1R5cGVzXS54bWxQSwECLQAUAAYACAAAACEAOP0h/9YA&#10;AACUAQAACwAAAAAAAAAAAAAAAAAvAQAAX3JlbHMvLnJlbHNQSwECLQAUAAYACAAAACEArG9LMYMC&#10;AAACBQAADgAAAAAAAAAAAAAAAAAuAgAAZHJzL2Uyb0RvYy54bWxQSwECLQAUAAYACAAAACEAaJOt&#10;JdsAAAAHAQAADwAAAAAAAAAAAAAAAADdBAAAZHJzL2Rvd25yZXYueG1sUEsFBgAAAAAEAAQA8wAA&#10;AOUFAAAAAA==&#10;" fillcolor="gray [1616]" strokecolor="black [3040]">
                <v:fill color2="#d9d9d9 [496]" rotate="t" angle="180" colors="0 #bcbcbc;22938f #d0d0d0;1 #ededed" focus="100%" type="gradient"/>
                <v:shadow on="t" color="black" opacity="24903f" origin=",.5" offset="0,.55556mm"/>
                <v:textbox>
                  <w:txbxContent>
                    <w:p w:rsidR="000A0ADA" w:rsidRPr="00C23FA4" w:rsidRDefault="000A0ADA" w:rsidP="00E265EB">
                      <w:pPr>
                        <w:spacing w:line="360" w:lineRule="auto"/>
                        <w:rPr>
                          <w:rFonts w:asciiTheme="minorBidi" w:hAnsiTheme="minorBidi"/>
                          <w:sz w:val="28"/>
                          <w:szCs w:val="28"/>
                          <w:rtl/>
                        </w:rPr>
                      </w:pPr>
                      <w:r w:rsidRPr="00C23FA4">
                        <w:rPr>
                          <w:rFonts w:asciiTheme="minorBidi" w:hAnsiTheme="minorBidi"/>
                          <w:sz w:val="28"/>
                          <w:szCs w:val="28"/>
                          <w:rtl/>
                        </w:rPr>
                        <w:t xml:space="preserve">معدل دوران البضاعة = تكلفة شراء البضاعة المباعة </w:t>
                      </w:r>
                      <w:r w:rsidRPr="006E6992">
                        <w:rPr>
                          <w:rFonts w:asciiTheme="minorBidi" w:hAnsiTheme="minorBidi" w:hint="cs"/>
                          <w:sz w:val="28"/>
                          <w:szCs w:val="28"/>
                          <w:rtl/>
                          <w:lang w:val="fr-FR" w:bidi="ar-DZ"/>
                        </w:rPr>
                        <w:t>÷</w:t>
                      </w:r>
                      <w:r>
                        <w:rPr>
                          <w:rFonts w:asciiTheme="minorBidi" w:hAnsiTheme="minorBidi" w:hint="cs"/>
                          <w:b/>
                          <w:bCs/>
                          <w:sz w:val="28"/>
                          <w:szCs w:val="28"/>
                          <w:rtl/>
                          <w:lang w:val="fr-FR" w:bidi="ar-DZ"/>
                        </w:rPr>
                        <w:t xml:space="preserve"> </w:t>
                      </w:r>
                      <w:r w:rsidRPr="00C23FA4">
                        <w:rPr>
                          <w:rFonts w:asciiTheme="minorBidi" w:hAnsiTheme="minorBidi"/>
                          <w:sz w:val="28"/>
                          <w:szCs w:val="28"/>
                          <w:rtl/>
                        </w:rPr>
                        <w:t xml:space="preserve">متوسط  مخزون البضائع </w:t>
                      </w:r>
                    </w:p>
                    <w:p w:rsidR="000A0ADA" w:rsidRDefault="000A0ADA" w:rsidP="00E265EB"/>
                  </w:txbxContent>
                </v:textbox>
              </v:shape>
            </w:pict>
          </mc:Fallback>
        </mc:AlternateContent>
      </w:r>
    </w:p>
    <w:p w:rsidR="00E265EB" w:rsidRPr="00D57C64" w:rsidRDefault="00E265EB" w:rsidP="00E265EB">
      <w:pPr>
        <w:spacing w:after="0"/>
        <w:rPr>
          <w:rFonts w:asciiTheme="minorBidi" w:hAnsiTheme="minorBidi" w:cs="Simplified Arabic"/>
          <w:sz w:val="28"/>
          <w:szCs w:val="28"/>
          <w:rtl/>
        </w:rPr>
      </w:pPr>
      <w:r w:rsidRPr="00D57C64">
        <w:rPr>
          <w:rFonts w:asciiTheme="minorBidi" w:hAnsiTheme="minorBidi" w:cs="Simplified Arabic"/>
          <w:noProof/>
          <w:sz w:val="28"/>
          <w:szCs w:val="28"/>
          <w:rtl/>
        </w:rPr>
        <mc:AlternateContent>
          <mc:Choice Requires="wps">
            <w:drawing>
              <wp:anchor distT="0" distB="0" distL="114300" distR="114300" simplePos="0" relativeHeight="251933696" behindDoc="0" locked="0" layoutInCell="1" allowOverlap="1" wp14:anchorId="65D4215E" wp14:editId="1610F0BD">
                <wp:simplePos x="0" y="0"/>
                <wp:positionH relativeFrom="column">
                  <wp:posOffset>49530</wp:posOffset>
                </wp:positionH>
                <wp:positionV relativeFrom="paragraph">
                  <wp:posOffset>116205</wp:posOffset>
                </wp:positionV>
                <wp:extent cx="5476875" cy="323850"/>
                <wp:effectExtent l="57150" t="38100" r="85725" b="95250"/>
                <wp:wrapNone/>
                <wp:docPr id="274" name="مخطط انسيابي: معالجة متعاقبة 2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76875" cy="323850"/>
                        </a:xfrm>
                        <a:prstGeom prst="flowChartAlternateProcess">
                          <a:avLst/>
                        </a:prstGeom>
                        <a:ln>
                          <a:headEnd/>
                          <a:tailEnd/>
                        </a:ln>
                      </wps:spPr>
                      <wps:style>
                        <a:lnRef idx="1">
                          <a:schemeClr val="dk1"/>
                        </a:lnRef>
                        <a:fillRef idx="2">
                          <a:schemeClr val="dk1"/>
                        </a:fillRef>
                        <a:effectRef idx="1">
                          <a:schemeClr val="dk1"/>
                        </a:effectRef>
                        <a:fontRef idx="minor">
                          <a:schemeClr val="dk1"/>
                        </a:fontRef>
                      </wps:style>
                      <wps:txbx>
                        <w:txbxContent>
                          <w:p w:rsidR="000A0ADA" w:rsidRPr="00C23FA4" w:rsidRDefault="000A0ADA" w:rsidP="00E265EB">
                            <w:pPr>
                              <w:spacing w:line="360" w:lineRule="auto"/>
                              <w:rPr>
                                <w:rFonts w:asciiTheme="minorBidi" w:hAnsiTheme="minorBidi"/>
                                <w:sz w:val="28"/>
                                <w:szCs w:val="28"/>
                                <w:rtl/>
                              </w:rPr>
                            </w:pPr>
                            <w:r>
                              <w:rPr>
                                <w:rFonts w:asciiTheme="minorBidi" w:hAnsiTheme="minorBidi"/>
                                <w:sz w:val="28"/>
                                <w:szCs w:val="28"/>
                                <w:rtl/>
                              </w:rPr>
                              <w:t xml:space="preserve">معدل دوران المنتجات التامة </w:t>
                            </w:r>
                            <w:r w:rsidRPr="00C23FA4">
                              <w:rPr>
                                <w:rFonts w:asciiTheme="minorBidi" w:hAnsiTheme="minorBidi"/>
                                <w:sz w:val="28"/>
                                <w:szCs w:val="28"/>
                                <w:rtl/>
                              </w:rPr>
                              <w:t xml:space="preserve">= تكلفة إنتاج المنتجات التامة </w:t>
                            </w:r>
                            <w:r w:rsidRPr="00AC702D">
                              <w:rPr>
                                <w:rFonts w:asciiTheme="minorBidi" w:hAnsiTheme="minorBidi" w:hint="cs"/>
                                <w:sz w:val="28"/>
                                <w:szCs w:val="28"/>
                                <w:rtl/>
                                <w:lang w:val="fr-FR" w:bidi="ar-DZ"/>
                              </w:rPr>
                              <w:t>÷</w:t>
                            </w:r>
                            <w:r>
                              <w:rPr>
                                <w:rFonts w:asciiTheme="minorBidi" w:hAnsiTheme="minorBidi" w:hint="cs"/>
                                <w:b/>
                                <w:bCs/>
                                <w:sz w:val="28"/>
                                <w:szCs w:val="28"/>
                                <w:rtl/>
                                <w:lang w:val="fr-FR" w:bidi="ar-DZ"/>
                              </w:rPr>
                              <w:t xml:space="preserve"> </w:t>
                            </w:r>
                            <w:r w:rsidRPr="00C23FA4">
                              <w:rPr>
                                <w:rFonts w:asciiTheme="minorBidi" w:hAnsiTheme="minorBidi"/>
                                <w:sz w:val="28"/>
                                <w:szCs w:val="28"/>
                                <w:rtl/>
                              </w:rPr>
                              <w:t>متوسط مخزون المنتجات التامة</w:t>
                            </w:r>
                          </w:p>
                          <w:p w:rsidR="000A0ADA" w:rsidRDefault="000A0ADA" w:rsidP="00E265E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مخطط انسيابي: معالجة متعاقبة 274" o:spid="_x0000_s1133" type="#_x0000_t176" style="position:absolute;left:0;text-align:left;margin-left:3.9pt;margin-top:9.15pt;width:431.25pt;height:25.5pt;z-index:25193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i9MgwIAAAIFAAAOAAAAZHJzL2Uyb0RvYy54bWysVM1uEzEQviPxDpbvdJM0acqqm6pqASEV&#10;qCg8gOO1s1a9trGdbMIRAYe+SAtCXDhUvMnmbRjbyVJAohLiYnk8883MNz8+OFzWEi2YdUKrAvd3&#10;ehgxRXUp1KzAr189frCPkfNElURqxQq8Yg4fTu7fO2hMzga60rJkFoET5fLGFLjy3uRZ5mjFauJ2&#10;tGEKlFzbmngQ7SwrLWnAey2zQa+3lzXalsZqypyD15OkxJPon3NG/QvOHfNIFhhy8/G08ZyGM5sc&#10;kHxmiakE3aRB/iGLmggFQTtXJ8QTNLfiD1e1oFY7zf0O1XWmOReURQ7Apt/7jc15RQyLXKA4znRl&#10;cv/PLX2+OLNIlAUejIcYKVJDk9Yf2q/tTXuD2qv1x/bb+rK9aq/XlzkCxXd4e99+aT8F4XMU37XX&#10;IAY8VLMxLgen5+bMhno4c6rphUNKH1dEzdiRtbqpGCmBQz/YZ78AguAAiqbNM11CKmTudSzskts6&#10;OISSoWXs36rrH1t6ROFxNBzv7Y9HGFHQ7Q5290exwRnJt2hjnX/CdI3CpcBc6gbysv5IemYV8ews&#10;jVIMSRanzocUSb7FhQykCmfg8EiVcX48ETLdwTSoI6nAI9XD+ZVkCfqScag25NqPIeKcs2Np0YLA&#10;hJYXqSbBC1gGCBdSdqDB30Eb2wBjcfY74B3ROusYUSvfAWuhtL0jarLfsk5cQyP9crqMo7U33k7G&#10;VJcr6K7VaRHh44BLpe1bjBpYwgK7N3NiGUbyqYIJedgfDsPWRmE4Gg9AsLc109saoii4KrDHKF2P&#10;fdr0ubFiVkGkVAalj2CquIi9DYmmrDYEYNFiyzefQtjk23K0+vl1TX4AAAD//wMAUEsDBBQABgAI&#10;AAAAIQACBCrT2gAAAAcBAAAPAAAAZHJzL2Rvd25yZXYueG1sTI7NTsMwEITvSLyDtUjc6KZUatM0&#10;TlWQuHBBlJ+zGy9xlHgdxW4a3p7lBLedndHMV+5n36uJxtgG1rBcZKCI62BbbjS8vz3d5aBiMmxN&#10;H5g0fFOEfXV9VZrChgu/0nRMjZISjoXR4FIaCsRYO/ImLsJALN5XGL1JIscG7WguUu57vM+yNXrT&#10;siw4M9Cjo7o7nr2G7tA+Y/7w4sKnm7irP6Zmiaj17c182IFKNKe/MPziCzpUwnQKZ7ZR9Ro2Ap7k&#10;na9AiZ1vMjlOGtbbFWBV4n/+6gcAAP//AwBQSwECLQAUAAYACAAAACEAtoM4kv4AAADhAQAAEwAA&#10;AAAAAAAAAAAAAAAAAAAAW0NvbnRlbnRfVHlwZXNdLnhtbFBLAQItABQABgAIAAAAIQA4/SH/1gAA&#10;AJQBAAALAAAAAAAAAAAAAAAAAC8BAABfcmVscy8ucmVsc1BLAQItABQABgAIAAAAIQAxci9MgwIA&#10;AAIFAAAOAAAAAAAAAAAAAAAAAC4CAABkcnMvZTJvRG9jLnhtbFBLAQItABQABgAIAAAAIQACBCrT&#10;2gAAAAcBAAAPAAAAAAAAAAAAAAAAAN0EAABkcnMvZG93bnJldi54bWxQSwUGAAAAAAQABADzAAAA&#10;5AUAAAAA&#10;" fillcolor="gray [1616]" strokecolor="black [3040]">
                <v:fill color2="#d9d9d9 [496]" rotate="t" angle="180" colors="0 #bcbcbc;22938f #d0d0d0;1 #ededed" focus="100%" type="gradient"/>
                <v:shadow on="t" color="black" opacity="24903f" origin=",.5" offset="0,.55556mm"/>
                <v:textbox>
                  <w:txbxContent>
                    <w:p w:rsidR="000A0ADA" w:rsidRPr="00C23FA4" w:rsidRDefault="000A0ADA" w:rsidP="00E265EB">
                      <w:pPr>
                        <w:spacing w:line="360" w:lineRule="auto"/>
                        <w:rPr>
                          <w:rFonts w:asciiTheme="minorBidi" w:hAnsiTheme="minorBidi"/>
                          <w:sz w:val="28"/>
                          <w:szCs w:val="28"/>
                          <w:rtl/>
                        </w:rPr>
                      </w:pPr>
                      <w:r>
                        <w:rPr>
                          <w:rFonts w:asciiTheme="minorBidi" w:hAnsiTheme="minorBidi"/>
                          <w:sz w:val="28"/>
                          <w:szCs w:val="28"/>
                          <w:rtl/>
                        </w:rPr>
                        <w:t xml:space="preserve">معدل دوران المنتجات التامة </w:t>
                      </w:r>
                      <w:r w:rsidRPr="00C23FA4">
                        <w:rPr>
                          <w:rFonts w:asciiTheme="minorBidi" w:hAnsiTheme="minorBidi"/>
                          <w:sz w:val="28"/>
                          <w:szCs w:val="28"/>
                          <w:rtl/>
                        </w:rPr>
                        <w:t xml:space="preserve">= تكلفة إنتاج المنتجات التامة </w:t>
                      </w:r>
                      <w:r w:rsidRPr="00AC702D">
                        <w:rPr>
                          <w:rFonts w:asciiTheme="minorBidi" w:hAnsiTheme="minorBidi" w:hint="cs"/>
                          <w:sz w:val="28"/>
                          <w:szCs w:val="28"/>
                          <w:rtl/>
                          <w:lang w:val="fr-FR" w:bidi="ar-DZ"/>
                        </w:rPr>
                        <w:t>÷</w:t>
                      </w:r>
                      <w:r>
                        <w:rPr>
                          <w:rFonts w:asciiTheme="minorBidi" w:hAnsiTheme="minorBidi" w:hint="cs"/>
                          <w:b/>
                          <w:bCs/>
                          <w:sz w:val="28"/>
                          <w:szCs w:val="28"/>
                          <w:rtl/>
                          <w:lang w:val="fr-FR" w:bidi="ar-DZ"/>
                        </w:rPr>
                        <w:t xml:space="preserve"> </w:t>
                      </w:r>
                      <w:r w:rsidRPr="00C23FA4">
                        <w:rPr>
                          <w:rFonts w:asciiTheme="minorBidi" w:hAnsiTheme="minorBidi"/>
                          <w:sz w:val="28"/>
                          <w:szCs w:val="28"/>
                          <w:rtl/>
                        </w:rPr>
                        <w:t>متوسط مخزون المنتجات التامة</w:t>
                      </w:r>
                    </w:p>
                    <w:p w:rsidR="000A0ADA" w:rsidRDefault="000A0ADA" w:rsidP="00E265EB"/>
                  </w:txbxContent>
                </v:textbox>
              </v:shape>
            </w:pict>
          </mc:Fallback>
        </mc:AlternateContent>
      </w:r>
      <w:r w:rsidRPr="00D57C64">
        <w:rPr>
          <w:rFonts w:asciiTheme="minorBidi" w:hAnsiTheme="minorBidi" w:cs="Simplified Arabic" w:hint="cs"/>
          <w:sz w:val="28"/>
          <w:szCs w:val="28"/>
          <w:rtl/>
        </w:rPr>
        <w:t xml:space="preserve">     </w:t>
      </w:r>
    </w:p>
    <w:p w:rsidR="00E265EB" w:rsidRPr="00D57C64" w:rsidRDefault="00E265EB" w:rsidP="00E265EB">
      <w:pPr>
        <w:spacing w:after="0"/>
        <w:rPr>
          <w:rFonts w:asciiTheme="minorBidi" w:hAnsiTheme="minorBidi" w:cs="Simplified Arabic"/>
          <w:sz w:val="28"/>
          <w:szCs w:val="28"/>
          <w:rtl/>
        </w:rPr>
      </w:pPr>
      <w:r w:rsidRPr="00D57C64">
        <w:rPr>
          <w:rFonts w:asciiTheme="minorBidi" w:hAnsiTheme="minorBidi" w:cs="Simplified Arabic"/>
          <w:noProof/>
          <w:sz w:val="28"/>
          <w:szCs w:val="28"/>
          <w:rtl/>
        </w:rPr>
        <mc:AlternateContent>
          <mc:Choice Requires="wps">
            <w:drawing>
              <wp:anchor distT="0" distB="0" distL="114300" distR="114300" simplePos="0" relativeHeight="251934720" behindDoc="0" locked="0" layoutInCell="1" allowOverlap="1" wp14:anchorId="22F0311E" wp14:editId="7399170C">
                <wp:simplePos x="0" y="0"/>
                <wp:positionH relativeFrom="column">
                  <wp:posOffset>-243840</wp:posOffset>
                </wp:positionH>
                <wp:positionV relativeFrom="paragraph">
                  <wp:posOffset>155575</wp:posOffset>
                </wp:positionV>
                <wp:extent cx="5953125" cy="323850"/>
                <wp:effectExtent l="57150" t="38100" r="85725" b="95250"/>
                <wp:wrapNone/>
                <wp:docPr id="275" name="مخطط انسيابي: معالجة متعاقبة 2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3125" cy="323850"/>
                        </a:xfrm>
                        <a:prstGeom prst="flowChartAlternateProcess">
                          <a:avLst/>
                        </a:prstGeom>
                        <a:ln>
                          <a:headEnd/>
                          <a:tailEnd/>
                        </a:ln>
                      </wps:spPr>
                      <wps:style>
                        <a:lnRef idx="1">
                          <a:schemeClr val="dk1"/>
                        </a:lnRef>
                        <a:fillRef idx="2">
                          <a:schemeClr val="dk1"/>
                        </a:fillRef>
                        <a:effectRef idx="1">
                          <a:schemeClr val="dk1"/>
                        </a:effectRef>
                        <a:fontRef idx="minor">
                          <a:schemeClr val="dk1"/>
                        </a:fontRef>
                      </wps:style>
                      <wps:txbx>
                        <w:txbxContent>
                          <w:p w:rsidR="000A0ADA" w:rsidRPr="00C23FA4" w:rsidRDefault="000A0ADA" w:rsidP="00E265EB">
                            <w:pPr>
                              <w:spacing w:line="360" w:lineRule="auto"/>
                              <w:rPr>
                                <w:rFonts w:asciiTheme="minorBidi" w:hAnsiTheme="minorBidi"/>
                                <w:sz w:val="28"/>
                                <w:szCs w:val="28"/>
                                <w:rtl/>
                              </w:rPr>
                            </w:pPr>
                            <w:r w:rsidRPr="00C23FA4">
                              <w:rPr>
                                <w:rFonts w:asciiTheme="minorBidi" w:hAnsiTheme="minorBidi"/>
                                <w:sz w:val="28"/>
                                <w:szCs w:val="28"/>
                                <w:rtl/>
                              </w:rPr>
                              <w:t xml:space="preserve">معدل دوران المواد واللوازم = تكلفة شراء المواد واللوازم المستهلكة </w:t>
                            </w:r>
                            <w:r w:rsidRPr="00AC702D">
                              <w:rPr>
                                <w:rFonts w:asciiTheme="minorBidi" w:hAnsiTheme="minorBidi" w:hint="cs"/>
                                <w:sz w:val="28"/>
                                <w:szCs w:val="28"/>
                                <w:rtl/>
                                <w:lang w:val="fr-FR" w:bidi="ar-DZ"/>
                              </w:rPr>
                              <w:t>÷</w:t>
                            </w:r>
                            <w:r w:rsidRPr="00C23FA4">
                              <w:rPr>
                                <w:rFonts w:asciiTheme="minorBidi" w:hAnsiTheme="minorBidi"/>
                                <w:sz w:val="28"/>
                                <w:szCs w:val="28"/>
                                <w:rtl/>
                              </w:rPr>
                              <w:t xml:space="preserve">متوسط  مخزون المواد واللوازم  </w:t>
                            </w:r>
                          </w:p>
                          <w:p w:rsidR="000A0ADA" w:rsidRPr="00C23FA4" w:rsidRDefault="000A0ADA" w:rsidP="00E265EB">
                            <w:pPr>
                              <w:spacing w:line="360" w:lineRule="auto"/>
                              <w:rPr>
                                <w:rFonts w:asciiTheme="minorBidi" w:hAnsiTheme="minorBidi"/>
                                <w:sz w:val="28"/>
                                <w:szCs w:val="28"/>
                                <w:rtl/>
                              </w:rPr>
                            </w:pPr>
                            <w:r w:rsidRPr="00C23FA4">
                              <w:rPr>
                                <w:rFonts w:asciiTheme="minorBidi" w:hAnsiTheme="minorBidi"/>
                                <w:sz w:val="28"/>
                                <w:szCs w:val="28"/>
                                <w:rtl/>
                              </w:rPr>
                              <w:t>المنتجات التامة</w:t>
                            </w:r>
                          </w:p>
                          <w:p w:rsidR="000A0ADA" w:rsidRDefault="000A0ADA" w:rsidP="00E265E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مخطط انسيابي: معالجة متعاقبة 275" o:spid="_x0000_s1134" type="#_x0000_t176" style="position:absolute;left:0;text-align:left;margin-left:-19.2pt;margin-top:12.25pt;width:468.75pt;height:25.5pt;z-index:25193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ICa0gwIAAAIFAAAOAAAAZHJzL2Uyb0RvYy54bWysVM1uEzEQviPxDpbvdJNtU9pVN1XVAkIq&#10;UFF4AMdrZ616bWM72YQjAg59kRaEuHCoeJPN2zC2k6WARCXExfJ45puZb358cLhoJJoz64RWJR5u&#10;DTBiiupKqGmJX796/GAPI+eJqojUipV4yRw+HN+/d9CaguW61rJiFoET5YrWlLj23hRZ5mjNGuK2&#10;tGEKlFzbhngQ7TSrLGnBeyOzfDDYzVptK2M1Zc7B60lS4nH0zzmj/gXnjnkkSwy5+XjaeE7CmY0P&#10;SDG1xNSCrtMg/5BFQ4SCoL2rE+IJmlnxh6tGUKud5n6L6ibTnAvKIgdgMxz8xua8JoZFLlAcZ/oy&#10;uf/nlj6fn1kkqhLnD0cYKdJAk1Yfuq/dTXeDuqvVx+7b6rK76q5XlwUCxXd4e9996T4F4XMU33XX&#10;IAY8VLM1rgCn5+bMhno4c6rphUNKH9dETdmRtbqtGamAwzDYZ78AguAAiibtM11BKmTmdSzsgtsm&#10;OISSoUXs37LvH1t4ROFxtD/aHuZAg4JuO9/eG8UGZ6TYoI11/gnTDQqXEnOpW8jL+iPpmVXEs7M0&#10;SjEkmZ86H1IkxQYXMpAqnIHDI1XF+fFEyHQH06COpAKPVA/nl5Il6EvGodqQ6zCGiHPOjqVFcwIT&#10;Wl2kmgQvYBkgXEjZg/K/g9a2Acbi7PfAO6L11jGiVr4HNkJpe0fUZL9hnbiGRvrFZBFHa3dvMxkT&#10;XS2hu1anRYSPAy61tm8xamEJS+zezIhlGMmnCiZkf7izE7Y2CjujhzkI9rZmcltDFAVXJfYYpeux&#10;T5s+M1ZMa4iUyqD0EUwVF7G3IdGU1ZoALFps+fpTCJt8W45WP7+u8Q8AAAD//wMAUEsDBBQABgAI&#10;AAAAIQBdWhbP3gAAAAkBAAAPAAAAZHJzL2Rvd25yZXYueG1sTI/LTsMwEEX3SPyDNUjs2klKA2nI&#10;pCpIbLpBlMfajU0cJR5HsZuGv8ddwXJ0j+49U25n24tJj751TJAuExCaa6dabgg+3l8WOQgfJCvZ&#10;O9YEP9rDtrq+KmWh3Jnf9HQIjYgl7AtJYEIYCkRfG22lX7pBc8y+3WhliOfYoBrlOZbbHldJco9W&#10;thwXjBz0s9F1dzhZgm7X7jF/ejXuy0zc1Z9TkyIS3d7Mu0cQQc/hD4aLflSHKjod3YmVFz3B4i5f&#10;R5Rgtc5ARCDfbFIQR4KHLAOsSvz/QfULAAD//wMAUEsBAi0AFAAGAAgAAAAhALaDOJL+AAAA4QEA&#10;ABMAAAAAAAAAAAAAAAAAAAAAAFtDb250ZW50X1R5cGVzXS54bWxQSwECLQAUAAYACAAAACEAOP0h&#10;/9YAAACUAQAACwAAAAAAAAAAAAAAAAAvAQAAX3JlbHMvLnJlbHNQSwECLQAUAAYACAAAACEANyAm&#10;tIMCAAACBQAADgAAAAAAAAAAAAAAAAAuAgAAZHJzL2Uyb0RvYy54bWxQSwECLQAUAAYACAAAACEA&#10;XVoWz94AAAAJAQAADwAAAAAAAAAAAAAAAADdBAAAZHJzL2Rvd25yZXYueG1sUEsFBgAAAAAEAAQA&#10;8wAAAOgFAAAAAA==&#10;" fillcolor="gray [1616]" strokecolor="black [3040]">
                <v:fill color2="#d9d9d9 [496]" rotate="t" angle="180" colors="0 #bcbcbc;22938f #d0d0d0;1 #ededed" focus="100%" type="gradient"/>
                <v:shadow on="t" color="black" opacity="24903f" origin=",.5" offset="0,.55556mm"/>
                <v:textbox>
                  <w:txbxContent>
                    <w:p w:rsidR="000A0ADA" w:rsidRPr="00C23FA4" w:rsidRDefault="000A0ADA" w:rsidP="00E265EB">
                      <w:pPr>
                        <w:spacing w:line="360" w:lineRule="auto"/>
                        <w:rPr>
                          <w:rFonts w:asciiTheme="minorBidi" w:hAnsiTheme="minorBidi"/>
                          <w:sz w:val="28"/>
                          <w:szCs w:val="28"/>
                          <w:rtl/>
                        </w:rPr>
                      </w:pPr>
                      <w:r w:rsidRPr="00C23FA4">
                        <w:rPr>
                          <w:rFonts w:asciiTheme="minorBidi" w:hAnsiTheme="minorBidi"/>
                          <w:sz w:val="28"/>
                          <w:szCs w:val="28"/>
                          <w:rtl/>
                        </w:rPr>
                        <w:t xml:space="preserve">معدل دوران المواد واللوازم = تكلفة شراء المواد واللوازم المستهلكة </w:t>
                      </w:r>
                      <w:r w:rsidRPr="00AC702D">
                        <w:rPr>
                          <w:rFonts w:asciiTheme="minorBidi" w:hAnsiTheme="minorBidi" w:hint="cs"/>
                          <w:sz w:val="28"/>
                          <w:szCs w:val="28"/>
                          <w:rtl/>
                          <w:lang w:val="fr-FR" w:bidi="ar-DZ"/>
                        </w:rPr>
                        <w:t>÷</w:t>
                      </w:r>
                      <w:r w:rsidRPr="00C23FA4">
                        <w:rPr>
                          <w:rFonts w:asciiTheme="minorBidi" w:hAnsiTheme="minorBidi"/>
                          <w:sz w:val="28"/>
                          <w:szCs w:val="28"/>
                          <w:rtl/>
                        </w:rPr>
                        <w:t xml:space="preserve">متوسط  مخزون المواد واللوازم  </w:t>
                      </w:r>
                    </w:p>
                    <w:p w:rsidR="000A0ADA" w:rsidRPr="00C23FA4" w:rsidRDefault="000A0ADA" w:rsidP="00E265EB">
                      <w:pPr>
                        <w:spacing w:line="360" w:lineRule="auto"/>
                        <w:rPr>
                          <w:rFonts w:asciiTheme="minorBidi" w:hAnsiTheme="minorBidi"/>
                          <w:sz w:val="28"/>
                          <w:szCs w:val="28"/>
                          <w:rtl/>
                        </w:rPr>
                      </w:pPr>
                      <w:r w:rsidRPr="00C23FA4">
                        <w:rPr>
                          <w:rFonts w:asciiTheme="minorBidi" w:hAnsiTheme="minorBidi"/>
                          <w:sz w:val="28"/>
                          <w:szCs w:val="28"/>
                          <w:rtl/>
                        </w:rPr>
                        <w:t>المنتجات التامة</w:t>
                      </w:r>
                    </w:p>
                    <w:p w:rsidR="000A0ADA" w:rsidRDefault="000A0ADA" w:rsidP="00E265EB"/>
                  </w:txbxContent>
                </v:textbox>
              </v:shape>
            </w:pict>
          </mc:Fallback>
        </mc:AlternateContent>
      </w:r>
    </w:p>
    <w:p w:rsidR="00E265EB" w:rsidRPr="00D57C64" w:rsidRDefault="00E265EB" w:rsidP="00E265EB">
      <w:pPr>
        <w:spacing w:after="0"/>
        <w:rPr>
          <w:rFonts w:asciiTheme="minorBidi" w:hAnsiTheme="minorBidi" w:cs="Simplified Arabic"/>
          <w:sz w:val="28"/>
          <w:szCs w:val="28"/>
          <w:rtl/>
        </w:rPr>
      </w:pPr>
      <w:r w:rsidRPr="00D57C64">
        <w:rPr>
          <w:rFonts w:asciiTheme="minorBidi" w:hAnsiTheme="minorBidi" w:cs="Simplified Arabic" w:hint="cs"/>
          <w:sz w:val="28"/>
          <w:szCs w:val="28"/>
          <w:rtl/>
        </w:rPr>
        <w:t xml:space="preserve">        </w:t>
      </w:r>
    </w:p>
    <w:p w:rsidR="00E265EB" w:rsidRPr="00D57C64" w:rsidRDefault="00E265EB" w:rsidP="00E265EB">
      <w:pPr>
        <w:pStyle w:val="a3"/>
        <w:spacing w:after="0"/>
        <w:ind w:left="0"/>
        <w:jc w:val="both"/>
        <w:rPr>
          <w:rFonts w:asciiTheme="minorBidi" w:hAnsiTheme="minorBidi" w:cs="Simplified Arabic"/>
          <w:b/>
          <w:bCs/>
          <w:sz w:val="28"/>
          <w:szCs w:val="28"/>
          <w:rtl/>
        </w:rPr>
      </w:pPr>
      <w:r>
        <w:rPr>
          <w:rFonts w:asciiTheme="minorBidi" w:hAnsiTheme="minorBidi" w:cs="Simplified Arabic" w:hint="cs"/>
          <w:b/>
          <w:bCs/>
          <w:sz w:val="28"/>
          <w:szCs w:val="28"/>
          <w:rtl/>
        </w:rPr>
        <w:t>5.3.</w:t>
      </w:r>
      <w:r w:rsidRPr="00D57C64">
        <w:rPr>
          <w:rFonts w:asciiTheme="minorBidi" w:hAnsiTheme="minorBidi" w:cs="Simplified Arabic"/>
          <w:b/>
          <w:bCs/>
          <w:sz w:val="28"/>
          <w:szCs w:val="28"/>
          <w:rtl/>
        </w:rPr>
        <w:t>معدل دوران الزبائن</w:t>
      </w:r>
      <w:r w:rsidRPr="00D57C64">
        <w:rPr>
          <w:rFonts w:asciiTheme="minorBidi" w:hAnsiTheme="minorBidi" w:cs="Simplified Arabic" w:hint="cs"/>
          <w:b/>
          <w:bCs/>
          <w:sz w:val="28"/>
          <w:szCs w:val="28"/>
          <w:rtl/>
        </w:rPr>
        <w:t xml:space="preserve">: </w:t>
      </w:r>
      <w:r w:rsidRPr="00D57C64">
        <w:rPr>
          <w:rFonts w:asciiTheme="minorBidi" w:hAnsiTheme="minorBidi" w:cs="Simplified Arabic"/>
          <w:sz w:val="28"/>
          <w:szCs w:val="28"/>
          <w:rtl/>
        </w:rPr>
        <w:t>وتستخدم هذه النسبة كمؤشر للحكم على كفاءة ال</w:t>
      </w:r>
      <w:r w:rsidRPr="00D57C64">
        <w:rPr>
          <w:rFonts w:asciiTheme="minorBidi" w:hAnsiTheme="minorBidi" w:cs="Simplified Arabic" w:hint="cs"/>
          <w:sz w:val="28"/>
          <w:szCs w:val="28"/>
          <w:rtl/>
        </w:rPr>
        <w:t>مؤسسة</w:t>
      </w:r>
      <w:r w:rsidRPr="00D57C64">
        <w:rPr>
          <w:rFonts w:asciiTheme="minorBidi" w:hAnsiTheme="minorBidi" w:cs="Simplified Arabic"/>
          <w:sz w:val="28"/>
          <w:szCs w:val="28"/>
          <w:rtl/>
        </w:rPr>
        <w:t xml:space="preserve"> في تحصيل ديونها, فكلما ارتفع المعدل مقارنة بالسنوات السابقة أو عن ال</w:t>
      </w:r>
      <w:r w:rsidRPr="00D57C64">
        <w:rPr>
          <w:rFonts w:asciiTheme="minorBidi" w:hAnsiTheme="minorBidi" w:cs="Simplified Arabic" w:hint="cs"/>
          <w:sz w:val="28"/>
          <w:szCs w:val="28"/>
          <w:rtl/>
        </w:rPr>
        <w:t>مؤسسات</w:t>
      </w:r>
      <w:r w:rsidRPr="00D57C64">
        <w:rPr>
          <w:rFonts w:asciiTheme="minorBidi" w:hAnsiTheme="minorBidi" w:cs="Simplified Arabic"/>
          <w:sz w:val="28"/>
          <w:szCs w:val="28"/>
          <w:rtl/>
        </w:rPr>
        <w:t xml:space="preserve"> المماثلة, فهذا يعني تحسن إدارة المؤسسة في تحصيل ديونها.</w:t>
      </w:r>
      <w:r w:rsidRPr="00D57C64">
        <w:rPr>
          <w:rFonts w:cs="Simplified Arabic"/>
          <w:b/>
          <w:bCs/>
          <w:sz w:val="28"/>
          <w:szCs w:val="28"/>
          <w:lang w:val="fr-FR"/>
        </w:rPr>
        <w:t xml:space="preserve"> </w:t>
      </w:r>
      <w:r w:rsidRPr="00D57C64">
        <w:rPr>
          <w:rFonts w:asciiTheme="minorBidi" w:hAnsiTheme="minorBidi" w:cs="Simplified Arabic"/>
          <w:sz w:val="28"/>
          <w:szCs w:val="28"/>
          <w:rtl/>
        </w:rPr>
        <w:t>ويتم حساب هذا المعدل بالعلاقة التالية</w:t>
      </w:r>
      <w:r w:rsidRPr="00D57C64">
        <w:rPr>
          <w:rStyle w:val="a5"/>
          <w:rFonts w:asciiTheme="minorBidi" w:hAnsiTheme="minorBidi" w:cs="Simplified Arabic"/>
          <w:sz w:val="28"/>
          <w:szCs w:val="28"/>
          <w:rtl/>
        </w:rPr>
        <w:footnoteReference w:id="241"/>
      </w:r>
      <w:r w:rsidRPr="00D57C64">
        <w:rPr>
          <w:rFonts w:asciiTheme="minorBidi" w:hAnsiTheme="minorBidi" w:cs="Simplified Arabic"/>
          <w:sz w:val="28"/>
          <w:szCs w:val="28"/>
          <w:rtl/>
        </w:rPr>
        <w:t>:</w:t>
      </w:r>
    </w:p>
    <w:p w:rsidR="00E265EB" w:rsidRDefault="00E265EB" w:rsidP="00E265EB">
      <w:pPr>
        <w:spacing w:after="0"/>
        <w:rPr>
          <w:rFonts w:asciiTheme="minorBidi" w:hAnsiTheme="minorBidi" w:cs="Simplified Arabic"/>
          <w:b/>
          <w:bCs/>
          <w:sz w:val="28"/>
          <w:szCs w:val="28"/>
          <w:rtl/>
        </w:rPr>
      </w:pPr>
      <w:r w:rsidRPr="00D57C64">
        <w:rPr>
          <w:rFonts w:asciiTheme="minorBidi" w:hAnsiTheme="minorBidi" w:cs="Simplified Arabic"/>
          <w:noProof/>
          <w:sz w:val="28"/>
          <w:szCs w:val="28"/>
          <w:rtl/>
        </w:rPr>
        <mc:AlternateContent>
          <mc:Choice Requires="wps">
            <w:drawing>
              <wp:anchor distT="0" distB="0" distL="114300" distR="114300" simplePos="0" relativeHeight="251935744" behindDoc="0" locked="0" layoutInCell="1" allowOverlap="1" wp14:anchorId="53162EAE" wp14:editId="1509A4B4">
                <wp:simplePos x="0" y="0"/>
                <wp:positionH relativeFrom="column">
                  <wp:posOffset>693420</wp:posOffset>
                </wp:positionH>
                <wp:positionV relativeFrom="paragraph">
                  <wp:posOffset>19050</wp:posOffset>
                </wp:positionV>
                <wp:extent cx="4429125" cy="323850"/>
                <wp:effectExtent l="57150" t="38100" r="85725" b="95250"/>
                <wp:wrapNone/>
                <wp:docPr id="276" name="مخطط انسيابي: معالجة متعاقبة 2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29125" cy="323850"/>
                        </a:xfrm>
                        <a:prstGeom prst="flowChartAlternateProcess">
                          <a:avLst/>
                        </a:prstGeom>
                        <a:ln>
                          <a:headEnd/>
                          <a:tailEnd/>
                        </a:ln>
                      </wps:spPr>
                      <wps:style>
                        <a:lnRef idx="1">
                          <a:schemeClr val="dk1"/>
                        </a:lnRef>
                        <a:fillRef idx="2">
                          <a:schemeClr val="dk1"/>
                        </a:fillRef>
                        <a:effectRef idx="1">
                          <a:schemeClr val="dk1"/>
                        </a:effectRef>
                        <a:fontRef idx="minor">
                          <a:schemeClr val="dk1"/>
                        </a:fontRef>
                      </wps:style>
                      <wps:txbx>
                        <w:txbxContent>
                          <w:p w:rsidR="000A0ADA" w:rsidRPr="00C23FA4" w:rsidRDefault="000A0ADA" w:rsidP="00E265EB">
                            <w:pPr>
                              <w:spacing w:line="360" w:lineRule="auto"/>
                              <w:rPr>
                                <w:rFonts w:asciiTheme="minorBidi" w:hAnsiTheme="minorBidi"/>
                                <w:sz w:val="28"/>
                                <w:szCs w:val="28"/>
                                <w:rtl/>
                              </w:rPr>
                            </w:pPr>
                            <w:r w:rsidRPr="00C23FA4">
                              <w:rPr>
                                <w:rFonts w:asciiTheme="minorBidi" w:hAnsiTheme="minorBidi"/>
                                <w:sz w:val="28"/>
                                <w:szCs w:val="28"/>
                                <w:rtl/>
                              </w:rPr>
                              <w:t>معدل دوران الزبائن = رقم الأعمال</w:t>
                            </w:r>
                            <w:r w:rsidRPr="00C23FA4">
                              <w:rPr>
                                <w:rFonts w:asciiTheme="minorBidi" w:hAnsiTheme="minorBidi" w:hint="cs"/>
                                <w:sz w:val="28"/>
                                <w:szCs w:val="28"/>
                                <w:rtl/>
                              </w:rPr>
                              <w:t xml:space="preserve"> السنوي </w:t>
                            </w:r>
                            <w:r w:rsidRPr="00C23FA4">
                              <w:rPr>
                                <w:rFonts w:asciiTheme="minorBidi" w:hAnsiTheme="minorBidi" w:hint="cs"/>
                                <w:sz w:val="28"/>
                                <w:szCs w:val="28"/>
                                <w:rtl/>
                                <w:lang w:val="fr-FR" w:bidi="ar-DZ"/>
                              </w:rPr>
                              <w:t>÷</w:t>
                            </w:r>
                            <w:r w:rsidRPr="00C23FA4">
                              <w:rPr>
                                <w:rFonts w:asciiTheme="minorBidi" w:hAnsiTheme="minorBidi"/>
                                <w:sz w:val="28"/>
                                <w:szCs w:val="28"/>
                                <w:lang w:val="fr-FR"/>
                              </w:rPr>
                              <w:t xml:space="preserve">) </w:t>
                            </w:r>
                            <w:r w:rsidRPr="00C23FA4">
                              <w:rPr>
                                <w:rFonts w:asciiTheme="minorBidi" w:hAnsiTheme="minorBidi"/>
                                <w:sz w:val="28"/>
                                <w:szCs w:val="28"/>
                                <w:rtl/>
                              </w:rPr>
                              <w:t xml:space="preserve"> الزبائن + أوراق القبض </w:t>
                            </w:r>
                            <w:r w:rsidRPr="00C23FA4">
                              <w:rPr>
                                <w:rFonts w:asciiTheme="minorBidi" w:hAnsiTheme="minorBidi"/>
                                <w:sz w:val="28"/>
                                <w:szCs w:val="28"/>
                                <w:lang w:val="fr-FR"/>
                              </w:rPr>
                              <w:t>(</w:t>
                            </w:r>
                          </w:p>
                          <w:p w:rsidR="000A0ADA" w:rsidRDefault="000A0ADA" w:rsidP="00E265E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مخطط انسيابي: معالجة متعاقبة 276" o:spid="_x0000_s1135" type="#_x0000_t176" style="position:absolute;left:0;text-align:left;margin-left:54.6pt;margin-top:1.5pt;width:348.75pt;height:25.5pt;z-index:25193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XtqgwIAAAIFAAAOAAAAZHJzL2Uyb0RvYy54bWysVM1uEzEQviPxDpbvdJNtWtpVN1XVAkIq&#10;UFF4AMdrZ616bWM72YQjAg59kRaEuHCoeJPN2zC2k6WARCXExfJ45puZb358cLhoJJoz64RWJR5u&#10;DTBiiupKqGmJX796/GAPI+eJqojUipV4yRw+HN+/d9CaguW61rJiFoET5YrWlLj23hRZ5mjNGuK2&#10;tGEKlFzbhngQ7TSrLGnBeyOzfDDYzVptK2M1Zc7B60lS4nH0zzmj/gXnjnkkSwy5+XjaeE7CmY0P&#10;SDG1xNSCrtMg/5BFQ4SCoL2rE+IJmlnxh6tGUKud5n6L6ibTnAvKIgdgMxz8xua8JoZFLlAcZ/oy&#10;uf/nlj6fn1kkqhLnD3cxUqSBJq0+dF+7m+4GdVerj9231WV31V2vLgsEiu/w9r770n0Kwucovuuu&#10;QQx4qGZrXAFOz82ZDfVw5lTTC4eUPq6JmrIja3VbM1IBh2Gwz34BBMEBFE3aZ7qCVMjM61jYBbdN&#10;cAglQ4vYv2XfP7bwiMLjaJTvD/MdjCjotvPtvZ3Y4IwUG7Sxzj9hukHhUmIudQt5WX8kPbOKeHaW&#10;RimGJPNT50OKpNjgQgZShTNweKSqOD+eCJnuYBrUkVTgkerh/FKyBH3JOFQbch3GEHHO2bG0aE5g&#10;QquLVJPgBSwDhAspe1D+d9DaNsBYnP0eeEe03jpG1Mr3wEYobe+Imuw3rBPX0Ei/mCziaO3ubyZj&#10;oqsldNfqtIjwccCl1vYtRi0sYYndmxmxDCP5VMGE7A9Ho7C1URjtPMxBsLc1k9saoii4KrHHKF2P&#10;fdr0mbFiWkOkVAalj2CquIi9DYmmrNYEYNFiy9efQtjk23K0+vl1jX8AAAD//wMAUEsDBBQABgAI&#10;AAAAIQBYQ7As2wAAAAgBAAAPAAAAZHJzL2Rvd25yZXYueG1sTI/NTsMwEITvSLyDtUjc6LoFSghx&#10;qoLEhQui/JzdZImjxOsodtPw9iwnehzNaOabYjP7Xk00xjawgeVCgyKuQt1yY+Dj/fkqAxWT5dr2&#10;gcnAD0XYlOdnhc3rcOQ3mnapUVLCMbcGXEpDjhgrR97GRRiIxfsOo7dJ5NhgPdqjlPseV1qv0duW&#10;ZcHZgZ4cVd3u4A102/YFs8dXF77cxF31OTVLRGMuL+btA6hEc/oPwx++oEMpTPtw4DqqXrS+X0nU&#10;wLVcEj/T6ztQewO3NxqwLPD0QPkLAAD//wMAUEsBAi0AFAAGAAgAAAAhALaDOJL+AAAA4QEAABMA&#10;AAAAAAAAAAAAAAAAAAAAAFtDb250ZW50X1R5cGVzXS54bWxQSwECLQAUAAYACAAAACEAOP0h/9YA&#10;AACUAQAACwAAAAAAAAAAAAAAAAAvAQAAX3JlbHMvLnJlbHNQSwECLQAUAAYACAAAACEArwF7aoMC&#10;AAACBQAADgAAAAAAAAAAAAAAAAAuAgAAZHJzL2Uyb0RvYy54bWxQSwECLQAUAAYACAAAACEAWEOw&#10;LNsAAAAIAQAADwAAAAAAAAAAAAAAAADdBAAAZHJzL2Rvd25yZXYueG1sUEsFBgAAAAAEAAQA8wAA&#10;AOUFAAAAAA==&#10;" fillcolor="gray [1616]" strokecolor="black [3040]">
                <v:fill color2="#d9d9d9 [496]" rotate="t" angle="180" colors="0 #bcbcbc;22938f #d0d0d0;1 #ededed" focus="100%" type="gradient"/>
                <v:shadow on="t" color="black" opacity="24903f" origin=",.5" offset="0,.55556mm"/>
                <v:textbox>
                  <w:txbxContent>
                    <w:p w:rsidR="000A0ADA" w:rsidRPr="00C23FA4" w:rsidRDefault="000A0ADA" w:rsidP="00E265EB">
                      <w:pPr>
                        <w:spacing w:line="360" w:lineRule="auto"/>
                        <w:rPr>
                          <w:rFonts w:asciiTheme="minorBidi" w:hAnsiTheme="minorBidi"/>
                          <w:sz w:val="28"/>
                          <w:szCs w:val="28"/>
                          <w:rtl/>
                        </w:rPr>
                      </w:pPr>
                      <w:r w:rsidRPr="00C23FA4">
                        <w:rPr>
                          <w:rFonts w:asciiTheme="minorBidi" w:hAnsiTheme="minorBidi"/>
                          <w:sz w:val="28"/>
                          <w:szCs w:val="28"/>
                          <w:rtl/>
                        </w:rPr>
                        <w:t>معدل دوران الزبائن = رقم الأعمال</w:t>
                      </w:r>
                      <w:r w:rsidRPr="00C23FA4">
                        <w:rPr>
                          <w:rFonts w:asciiTheme="minorBidi" w:hAnsiTheme="minorBidi" w:hint="cs"/>
                          <w:sz w:val="28"/>
                          <w:szCs w:val="28"/>
                          <w:rtl/>
                        </w:rPr>
                        <w:t xml:space="preserve"> السنوي </w:t>
                      </w:r>
                      <w:r w:rsidRPr="00C23FA4">
                        <w:rPr>
                          <w:rFonts w:asciiTheme="minorBidi" w:hAnsiTheme="minorBidi" w:hint="cs"/>
                          <w:sz w:val="28"/>
                          <w:szCs w:val="28"/>
                          <w:rtl/>
                          <w:lang w:val="fr-FR" w:bidi="ar-DZ"/>
                        </w:rPr>
                        <w:t>÷</w:t>
                      </w:r>
                      <w:r w:rsidRPr="00C23FA4">
                        <w:rPr>
                          <w:rFonts w:asciiTheme="minorBidi" w:hAnsiTheme="minorBidi"/>
                          <w:sz w:val="28"/>
                          <w:szCs w:val="28"/>
                          <w:lang w:val="fr-FR"/>
                        </w:rPr>
                        <w:t xml:space="preserve">) </w:t>
                      </w:r>
                      <w:r w:rsidRPr="00C23FA4">
                        <w:rPr>
                          <w:rFonts w:asciiTheme="minorBidi" w:hAnsiTheme="minorBidi"/>
                          <w:sz w:val="28"/>
                          <w:szCs w:val="28"/>
                          <w:rtl/>
                        </w:rPr>
                        <w:t xml:space="preserve"> الزبائن + أوراق القبض </w:t>
                      </w:r>
                      <w:r w:rsidRPr="00C23FA4">
                        <w:rPr>
                          <w:rFonts w:asciiTheme="minorBidi" w:hAnsiTheme="minorBidi"/>
                          <w:sz w:val="28"/>
                          <w:szCs w:val="28"/>
                          <w:lang w:val="fr-FR"/>
                        </w:rPr>
                        <w:t>(</w:t>
                      </w:r>
                    </w:p>
                    <w:p w:rsidR="000A0ADA" w:rsidRDefault="000A0ADA" w:rsidP="00E265EB"/>
                  </w:txbxContent>
                </v:textbox>
              </v:shape>
            </w:pict>
          </mc:Fallback>
        </mc:AlternateContent>
      </w:r>
    </w:p>
    <w:p w:rsidR="00217379" w:rsidRDefault="00E265EB" w:rsidP="00E265EB">
      <w:pPr>
        <w:spacing w:after="0"/>
        <w:jc w:val="both"/>
        <w:rPr>
          <w:rFonts w:asciiTheme="minorBidi" w:hAnsiTheme="minorBidi" w:cs="Simplified Arabic"/>
          <w:sz w:val="28"/>
          <w:szCs w:val="28"/>
          <w:rtl/>
        </w:rPr>
      </w:pPr>
      <w:r>
        <w:rPr>
          <w:rFonts w:asciiTheme="minorBidi" w:hAnsiTheme="minorBidi" w:cs="Simplified Arabic" w:hint="cs"/>
          <w:b/>
          <w:bCs/>
          <w:sz w:val="28"/>
          <w:szCs w:val="28"/>
          <w:rtl/>
        </w:rPr>
        <w:t>6.3.</w:t>
      </w:r>
      <w:r w:rsidRPr="00D57C64">
        <w:rPr>
          <w:rFonts w:asciiTheme="minorBidi" w:hAnsiTheme="minorBidi" w:cs="Simplified Arabic"/>
          <w:b/>
          <w:bCs/>
          <w:sz w:val="28"/>
          <w:szCs w:val="28"/>
          <w:rtl/>
        </w:rPr>
        <w:t>معدل دوران</w:t>
      </w:r>
      <w:r w:rsidRPr="00D57C64">
        <w:rPr>
          <w:rFonts w:asciiTheme="minorBidi" w:hAnsiTheme="minorBidi" w:cs="Simplified Arabic" w:hint="cs"/>
          <w:b/>
          <w:bCs/>
          <w:sz w:val="28"/>
          <w:szCs w:val="28"/>
          <w:rtl/>
        </w:rPr>
        <w:t xml:space="preserve"> </w:t>
      </w:r>
      <w:r w:rsidRPr="00D57C64">
        <w:rPr>
          <w:rFonts w:asciiTheme="minorBidi" w:hAnsiTheme="minorBidi" w:cs="Simplified Arabic"/>
          <w:b/>
          <w:bCs/>
          <w:sz w:val="28"/>
          <w:szCs w:val="28"/>
          <w:rtl/>
        </w:rPr>
        <w:t>الموردين</w:t>
      </w:r>
      <w:r w:rsidRPr="00D57C64">
        <w:rPr>
          <w:rFonts w:asciiTheme="minorBidi" w:hAnsiTheme="minorBidi" w:cs="Simplified Arabic" w:hint="cs"/>
          <w:b/>
          <w:bCs/>
          <w:sz w:val="28"/>
          <w:szCs w:val="28"/>
          <w:rtl/>
        </w:rPr>
        <w:t xml:space="preserve">: </w:t>
      </w:r>
      <w:r w:rsidRPr="00D57C64">
        <w:rPr>
          <w:rFonts w:asciiTheme="minorBidi" w:hAnsiTheme="minorBidi" w:cs="Simplified Arabic"/>
          <w:sz w:val="28"/>
          <w:szCs w:val="28"/>
          <w:rtl/>
        </w:rPr>
        <w:t>يستخدم هذا المعدل كمؤشر للحكم على سرعة ال</w:t>
      </w:r>
      <w:r w:rsidRPr="00D57C64">
        <w:rPr>
          <w:rFonts w:asciiTheme="minorBidi" w:hAnsiTheme="minorBidi" w:cs="Simplified Arabic" w:hint="cs"/>
          <w:sz w:val="28"/>
          <w:szCs w:val="28"/>
          <w:rtl/>
        </w:rPr>
        <w:t>مؤسسة</w:t>
      </w:r>
      <w:r w:rsidRPr="00D57C64">
        <w:rPr>
          <w:rFonts w:asciiTheme="minorBidi" w:hAnsiTheme="minorBidi" w:cs="Simplified Arabic"/>
          <w:sz w:val="28"/>
          <w:szCs w:val="28"/>
          <w:rtl/>
        </w:rPr>
        <w:t xml:space="preserve"> في</w:t>
      </w:r>
      <w:r w:rsidRPr="00D57C64">
        <w:rPr>
          <w:rFonts w:asciiTheme="minorBidi" w:hAnsiTheme="minorBidi" w:cs="Simplified Arabic" w:hint="cs"/>
          <w:sz w:val="28"/>
          <w:szCs w:val="28"/>
          <w:rtl/>
        </w:rPr>
        <w:t xml:space="preserve"> </w:t>
      </w:r>
      <w:r w:rsidRPr="00D57C64">
        <w:rPr>
          <w:rFonts w:asciiTheme="minorBidi" w:hAnsiTheme="minorBidi" w:cs="Simplified Arabic"/>
          <w:sz w:val="28"/>
          <w:szCs w:val="28"/>
          <w:rtl/>
        </w:rPr>
        <w:t>تسديد</w:t>
      </w:r>
      <w:r w:rsidRPr="00D57C64">
        <w:rPr>
          <w:rFonts w:asciiTheme="minorBidi" w:hAnsiTheme="minorBidi" w:cs="Simplified Arabic" w:hint="cs"/>
          <w:sz w:val="28"/>
          <w:szCs w:val="28"/>
          <w:rtl/>
        </w:rPr>
        <w:t xml:space="preserve"> </w:t>
      </w:r>
      <w:r w:rsidRPr="00D57C64">
        <w:rPr>
          <w:rFonts w:asciiTheme="minorBidi" w:hAnsiTheme="minorBidi" w:cs="Simplified Arabic"/>
          <w:sz w:val="28"/>
          <w:szCs w:val="28"/>
          <w:rtl/>
        </w:rPr>
        <w:t>التزاماتها القصيرة الأجل, ويرتبط ذلك بعدد مرات التسديد خلال فترة معينة, ويجب أن يكون هذا المعدل قريباً من معدل دوران الزبائن مع الأخذ</w:t>
      </w:r>
      <w:r w:rsidRPr="00D57C64">
        <w:rPr>
          <w:rFonts w:asciiTheme="minorBidi" w:hAnsiTheme="minorBidi" w:cs="Simplified Arabic" w:hint="cs"/>
          <w:sz w:val="28"/>
          <w:szCs w:val="28"/>
          <w:rtl/>
        </w:rPr>
        <w:t xml:space="preserve"> </w:t>
      </w:r>
      <w:r w:rsidRPr="00D57C64">
        <w:rPr>
          <w:rFonts w:asciiTheme="minorBidi" w:hAnsiTheme="minorBidi" w:cs="Simplified Arabic"/>
          <w:sz w:val="28"/>
          <w:szCs w:val="28"/>
          <w:rtl/>
        </w:rPr>
        <w:t>في</w:t>
      </w:r>
      <w:r w:rsidRPr="00D57C64">
        <w:rPr>
          <w:rFonts w:asciiTheme="minorBidi" w:hAnsiTheme="minorBidi" w:cs="Simplified Arabic" w:hint="cs"/>
          <w:sz w:val="28"/>
          <w:szCs w:val="28"/>
          <w:rtl/>
        </w:rPr>
        <w:t xml:space="preserve"> </w:t>
      </w:r>
      <w:r w:rsidRPr="00D57C64">
        <w:rPr>
          <w:rFonts w:asciiTheme="minorBidi" w:hAnsiTheme="minorBidi" w:cs="Simplified Arabic"/>
          <w:sz w:val="28"/>
          <w:szCs w:val="28"/>
          <w:rtl/>
        </w:rPr>
        <w:t xml:space="preserve">الحسبان اختلاف قيمة المبيعات عن قيمة </w:t>
      </w:r>
    </w:p>
    <w:p w:rsidR="00217379" w:rsidRDefault="00217379" w:rsidP="00E265EB">
      <w:pPr>
        <w:spacing w:after="0"/>
        <w:jc w:val="both"/>
        <w:rPr>
          <w:rFonts w:asciiTheme="minorBidi" w:hAnsiTheme="minorBidi" w:cs="Simplified Arabic"/>
          <w:sz w:val="28"/>
          <w:szCs w:val="28"/>
          <w:rtl/>
        </w:rPr>
      </w:pPr>
    </w:p>
    <w:p w:rsidR="00217379" w:rsidRDefault="00217379" w:rsidP="00E265EB">
      <w:pPr>
        <w:spacing w:after="0"/>
        <w:jc w:val="both"/>
        <w:rPr>
          <w:rFonts w:asciiTheme="minorBidi" w:hAnsiTheme="minorBidi" w:cs="Simplified Arabic"/>
          <w:sz w:val="28"/>
          <w:szCs w:val="28"/>
          <w:rtl/>
        </w:rPr>
      </w:pPr>
      <w:r w:rsidRPr="00D57C64">
        <w:rPr>
          <w:rFonts w:asciiTheme="minorBidi" w:hAnsiTheme="minorBidi" w:cs="Simplified Arabic"/>
          <w:b/>
          <w:bCs/>
          <w:noProof/>
          <w:sz w:val="28"/>
          <w:szCs w:val="28"/>
          <w:rtl/>
        </w:rPr>
        <w:lastRenderedPageBreak/>
        <mc:AlternateContent>
          <mc:Choice Requires="wps">
            <w:drawing>
              <wp:anchor distT="0" distB="0" distL="114300" distR="114300" simplePos="0" relativeHeight="251936768" behindDoc="0" locked="0" layoutInCell="1" allowOverlap="1" wp14:anchorId="468BDE9E" wp14:editId="7EE82D9C">
                <wp:simplePos x="0" y="0"/>
                <wp:positionH relativeFrom="column">
                  <wp:posOffset>750570</wp:posOffset>
                </wp:positionH>
                <wp:positionV relativeFrom="paragraph">
                  <wp:posOffset>-43180</wp:posOffset>
                </wp:positionV>
                <wp:extent cx="4440555" cy="323850"/>
                <wp:effectExtent l="57150" t="38100" r="74295" b="95250"/>
                <wp:wrapNone/>
                <wp:docPr id="277" name="مخطط انسيابي: معالجة متعاقبة 2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0555" cy="323850"/>
                        </a:xfrm>
                        <a:prstGeom prst="flowChartAlternateProcess">
                          <a:avLst/>
                        </a:prstGeom>
                        <a:ln>
                          <a:headEnd/>
                          <a:tailEnd/>
                        </a:ln>
                      </wps:spPr>
                      <wps:style>
                        <a:lnRef idx="1">
                          <a:schemeClr val="dk1"/>
                        </a:lnRef>
                        <a:fillRef idx="2">
                          <a:schemeClr val="dk1"/>
                        </a:fillRef>
                        <a:effectRef idx="1">
                          <a:schemeClr val="dk1"/>
                        </a:effectRef>
                        <a:fontRef idx="minor">
                          <a:schemeClr val="dk1"/>
                        </a:fontRef>
                      </wps:style>
                      <wps:txbx>
                        <w:txbxContent>
                          <w:p w:rsidR="000A0ADA" w:rsidRPr="00D76D74" w:rsidRDefault="000A0ADA" w:rsidP="00E265EB">
                            <w:pPr>
                              <w:rPr>
                                <w:lang w:val="fr-FR"/>
                              </w:rPr>
                            </w:pPr>
                            <w:r w:rsidRPr="00C23FA4">
                              <w:rPr>
                                <w:rFonts w:asciiTheme="minorBidi" w:hAnsiTheme="minorBidi"/>
                                <w:sz w:val="28"/>
                                <w:szCs w:val="28"/>
                                <w:rtl/>
                              </w:rPr>
                              <w:t xml:space="preserve">معدل دوران الموردين = </w:t>
                            </w:r>
                            <w:r w:rsidRPr="00C23FA4">
                              <w:rPr>
                                <w:rFonts w:asciiTheme="minorBidi" w:hAnsiTheme="minorBidi" w:hint="cs"/>
                                <w:sz w:val="28"/>
                                <w:szCs w:val="28"/>
                                <w:rtl/>
                              </w:rPr>
                              <w:t>المشتريات السنوية</w:t>
                            </w:r>
                            <w:r>
                              <w:rPr>
                                <w:rFonts w:asciiTheme="minorBidi" w:hAnsiTheme="minorBidi" w:hint="cs"/>
                                <w:b/>
                                <w:bCs/>
                                <w:sz w:val="28"/>
                                <w:szCs w:val="28"/>
                                <w:rtl/>
                                <w:lang w:val="fr-FR"/>
                              </w:rPr>
                              <w:t xml:space="preserve"> </w:t>
                            </w:r>
                            <w:r w:rsidRPr="00D76D74">
                              <w:rPr>
                                <w:rFonts w:asciiTheme="minorBidi" w:hAnsiTheme="minorBidi" w:hint="cs"/>
                                <w:sz w:val="28"/>
                                <w:szCs w:val="28"/>
                                <w:rtl/>
                                <w:lang w:val="fr-FR" w:bidi="ar-DZ"/>
                              </w:rPr>
                              <w:t>÷</w:t>
                            </w:r>
                            <w:r w:rsidRPr="00C23FA4">
                              <w:rPr>
                                <w:rFonts w:asciiTheme="minorBidi" w:hAnsiTheme="minorBidi"/>
                                <w:sz w:val="28"/>
                                <w:szCs w:val="28"/>
                                <w:lang w:val="fr-FR"/>
                              </w:rPr>
                              <w:t>)</w:t>
                            </w:r>
                            <w:r w:rsidRPr="00C23FA4">
                              <w:rPr>
                                <w:rFonts w:asciiTheme="minorBidi" w:hAnsiTheme="minorBidi"/>
                                <w:sz w:val="28"/>
                                <w:szCs w:val="28"/>
                                <w:rtl/>
                              </w:rPr>
                              <w:t xml:space="preserve"> ال</w:t>
                            </w:r>
                            <w:r w:rsidRPr="00C23FA4">
                              <w:rPr>
                                <w:rFonts w:asciiTheme="minorBidi" w:hAnsiTheme="minorBidi" w:hint="cs"/>
                                <w:sz w:val="28"/>
                                <w:szCs w:val="28"/>
                                <w:rtl/>
                              </w:rPr>
                              <w:t>موردين</w:t>
                            </w:r>
                            <w:r w:rsidRPr="00C23FA4">
                              <w:rPr>
                                <w:rFonts w:asciiTheme="minorBidi" w:hAnsiTheme="minorBidi"/>
                                <w:sz w:val="28"/>
                                <w:szCs w:val="28"/>
                                <w:rtl/>
                              </w:rPr>
                              <w:t xml:space="preserve"> + أوراق ال</w:t>
                            </w:r>
                            <w:r w:rsidRPr="00C23FA4">
                              <w:rPr>
                                <w:rFonts w:asciiTheme="minorBidi" w:hAnsiTheme="minorBidi" w:hint="cs"/>
                                <w:sz w:val="28"/>
                                <w:szCs w:val="28"/>
                                <w:rtl/>
                              </w:rPr>
                              <w:t>دفع</w:t>
                            </w:r>
                            <w:r w:rsidRPr="00C23FA4">
                              <w:rPr>
                                <w:rFonts w:asciiTheme="minorBidi" w:hAnsiTheme="minorBidi"/>
                                <w:sz w:val="28"/>
                                <w:szCs w:val="28"/>
                                <w:lang w:val="fr-FR"/>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مخطط انسيابي: معالجة متعاقبة 277" o:spid="_x0000_s1136" type="#_x0000_t176" style="position:absolute;left:0;text-align:left;margin-left:59.1pt;margin-top:-3.4pt;width:349.65pt;height:25.5pt;z-index:25193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ZJZggIAAAIFAAAOAAAAZHJzL2Uyb0RvYy54bWysVM1uEzEQviPxDpbvdJM0IWXVTVW1gJAK&#10;RBQewPHa2VW9HmM72YQjAg59kRaEuHCoeJPN2zD2ptsCEpUQF8vjmW9mvvnx/sGqUmQprCtBZ7S/&#10;06NEaA55qecZffP6yYM9SpxnOmcKtMjoWjh6MLl/b782qRhAASoXlqAT7dLaZLTw3qRJ4nghKuZ2&#10;wAiNSgm2Yh5FO09yy2r0Xqlk0Os9TGqwubHAhXP4etwq6ST6l1Jw/1JKJzxRGcXcfDxtPGfhTCb7&#10;LJ1bZoqSb9Ng/5BFxUqNQTtXx8wzsrDlH66qkltwIP0OhyoBKUsuIgdk0+/9xua0YEZELlgcZ7oy&#10;uf/nlr9YTi0p84wOxmNKNKuwSZuPzbfmqrkizcXmU/N9c95cNJeb85Sg4ge+fWi+Np+D8CWK75tL&#10;FAMeq1kbl6LTUzO1oR7OnAA/c0TDUcH0XBxaC3UhWI4c+sE++QUQBIdQMqufQ46psIWHWNiVtFVw&#10;iCUjq9i/ddc/sfKE4+NwOOyNRiNKOOp2B7t7o9jghKXXaGOdfyqgIuGSUamgxrysP1ReWM28mLaj&#10;FEOy5YnzIUWWXuNCBkqHM3B4rPM4P56Vqr2jaVBHUoFHWw/n10q00FdCYrUx134MEedcHClLlgwn&#10;ND9raxK8oGWAyFKpDjT4O2hrG2Aizn4HvCNaZx0jgvYdsCo12DuitvbXrFuuoZF+NVvF0RrHNoSn&#10;GeRr7K6FdhHx48BLAfYdJTUuYUbd2wWzghL1TOOEPOpjR3FrozAcjQco2Nua2W0N0xxdZdRT0l6P&#10;fLvpC2PLeYGR2jJoOMSpkmXs7U1WWwK4aLHl208hbPJtOVrdfF2TnwAAAP//AwBQSwMEFAAGAAgA&#10;AAAhAHayvO7cAAAACQEAAA8AAABkcnMvZG93bnJldi54bWxMj0FPg0AQhe8m/ofNmHhrB0itBFma&#10;auLFi7FVz1sYWQI7S9gtxX/veNLjy3x5871yt7hBzTSFzrOGdJ2AIq5903Gr4f34vMpBhWi4MYNn&#10;0vBNAXbV9VVpisZf+I3mQ2yVlHAojAYb41gghtqSM2HtR2K5ffnJmShxarGZzEXK3YBZkmzRmY7l&#10;gzUjPVmq+8PZaej33Qvmj6/Wf9qZ+/pjblNErW9vlv0DqEhL/IPhV1/UoRKnkz9zE9QgOc0zQTWs&#10;tjJBgDy9vwN10rDZZIBVif8XVD8AAAD//wMAUEsBAi0AFAAGAAgAAAAhALaDOJL+AAAA4QEAABMA&#10;AAAAAAAAAAAAAAAAAAAAAFtDb250ZW50X1R5cGVzXS54bWxQSwECLQAUAAYACAAAACEAOP0h/9YA&#10;AACUAQAACwAAAAAAAAAAAAAAAAAvAQAAX3JlbHMvLnJlbHNQSwECLQAUAAYACAAAACEApXWSWYIC&#10;AAACBQAADgAAAAAAAAAAAAAAAAAuAgAAZHJzL2Uyb0RvYy54bWxQSwECLQAUAAYACAAAACEAdrK8&#10;7twAAAAJAQAADwAAAAAAAAAAAAAAAADcBAAAZHJzL2Rvd25yZXYueG1sUEsFBgAAAAAEAAQA8wAA&#10;AOUFAAAAAA==&#10;" fillcolor="gray [1616]" strokecolor="black [3040]">
                <v:fill color2="#d9d9d9 [496]" rotate="t" angle="180" colors="0 #bcbcbc;22938f #d0d0d0;1 #ededed" focus="100%" type="gradient"/>
                <v:shadow on="t" color="black" opacity="24903f" origin=",.5" offset="0,.55556mm"/>
                <v:textbox>
                  <w:txbxContent>
                    <w:p w:rsidR="000A0ADA" w:rsidRPr="00D76D74" w:rsidRDefault="000A0ADA" w:rsidP="00E265EB">
                      <w:pPr>
                        <w:rPr>
                          <w:lang w:val="fr-FR"/>
                        </w:rPr>
                      </w:pPr>
                      <w:r w:rsidRPr="00C23FA4">
                        <w:rPr>
                          <w:rFonts w:asciiTheme="minorBidi" w:hAnsiTheme="minorBidi"/>
                          <w:sz w:val="28"/>
                          <w:szCs w:val="28"/>
                          <w:rtl/>
                        </w:rPr>
                        <w:t xml:space="preserve">معدل دوران الموردين = </w:t>
                      </w:r>
                      <w:r w:rsidRPr="00C23FA4">
                        <w:rPr>
                          <w:rFonts w:asciiTheme="minorBidi" w:hAnsiTheme="minorBidi" w:hint="cs"/>
                          <w:sz w:val="28"/>
                          <w:szCs w:val="28"/>
                          <w:rtl/>
                        </w:rPr>
                        <w:t>المشتريات السنوية</w:t>
                      </w:r>
                      <w:r>
                        <w:rPr>
                          <w:rFonts w:asciiTheme="minorBidi" w:hAnsiTheme="minorBidi" w:hint="cs"/>
                          <w:b/>
                          <w:bCs/>
                          <w:sz w:val="28"/>
                          <w:szCs w:val="28"/>
                          <w:rtl/>
                          <w:lang w:val="fr-FR"/>
                        </w:rPr>
                        <w:t xml:space="preserve"> </w:t>
                      </w:r>
                      <w:r w:rsidRPr="00D76D74">
                        <w:rPr>
                          <w:rFonts w:asciiTheme="minorBidi" w:hAnsiTheme="minorBidi" w:hint="cs"/>
                          <w:sz w:val="28"/>
                          <w:szCs w:val="28"/>
                          <w:rtl/>
                          <w:lang w:val="fr-FR" w:bidi="ar-DZ"/>
                        </w:rPr>
                        <w:t>÷</w:t>
                      </w:r>
                      <w:r w:rsidRPr="00C23FA4">
                        <w:rPr>
                          <w:rFonts w:asciiTheme="minorBidi" w:hAnsiTheme="minorBidi"/>
                          <w:sz w:val="28"/>
                          <w:szCs w:val="28"/>
                          <w:lang w:val="fr-FR"/>
                        </w:rPr>
                        <w:t>)</w:t>
                      </w:r>
                      <w:r w:rsidRPr="00C23FA4">
                        <w:rPr>
                          <w:rFonts w:asciiTheme="minorBidi" w:hAnsiTheme="minorBidi"/>
                          <w:sz w:val="28"/>
                          <w:szCs w:val="28"/>
                          <w:rtl/>
                        </w:rPr>
                        <w:t xml:space="preserve"> ال</w:t>
                      </w:r>
                      <w:r w:rsidRPr="00C23FA4">
                        <w:rPr>
                          <w:rFonts w:asciiTheme="minorBidi" w:hAnsiTheme="minorBidi" w:hint="cs"/>
                          <w:sz w:val="28"/>
                          <w:szCs w:val="28"/>
                          <w:rtl/>
                        </w:rPr>
                        <w:t>موردين</w:t>
                      </w:r>
                      <w:r w:rsidRPr="00C23FA4">
                        <w:rPr>
                          <w:rFonts w:asciiTheme="minorBidi" w:hAnsiTheme="minorBidi"/>
                          <w:sz w:val="28"/>
                          <w:szCs w:val="28"/>
                          <w:rtl/>
                        </w:rPr>
                        <w:t xml:space="preserve"> + أوراق ال</w:t>
                      </w:r>
                      <w:r w:rsidRPr="00C23FA4">
                        <w:rPr>
                          <w:rFonts w:asciiTheme="minorBidi" w:hAnsiTheme="minorBidi" w:hint="cs"/>
                          <w:sz w:val="28"/>
                          <w:szCs w:val="28"/>
                          <w:rtl/>
                        </w:rPr>
                        <w:t>دفع</w:t>
                      </w:r>
                      <w:r w:rsidRPr="00C23FA4">
                        <w:rPr>
                          <w:rFonts w:asciiTheme="minorBidi" w:hAnsiTheme="minorBidi"/>
                          <w:sz w:val="28"/>
                          <w:szCs w:val="28"/>
                          <w:lang w:val="fr-FR"/>
                        </w:rPr>
                        <w:t>(</w:t>
                      </w:r>
                    </w:p>
                  </w:txbxContent>
                </v:textbox>
              </v:shape>
            </w:pict>
          </mc:Fallback>
        </mc:AlternateContent>
      </w:r>
    </w:p>
    <w:p w:rsidR="00E265EB" w:rsidRPr="00217379" w:rsidRDefault="00E265EB" w:rsidP="00217379">
      <w:pPr>
        <w:spacing w:after="0"/>
        <w:jc w:val="both"/>
        <w:rPr>
          <w:rFonts w:asciiTheme="minorBidi" w:hAnsiTheme="minorBidi" w:cs="Simplified Arabic"/>
          <w:sz w:val="28"/>
          <w:szCs w:val="28"/>
          <w:rtl/>
        </w:rPr>
      </w:pPr>
      <w:r w:rsidRPr="00D57C64">
        <w:rPr>
          <w:rFonts w:asciiTheme="minorBidi" w:hAnsiTheme="minorBidi" w:cs="Simplified Arabic"/>
          <w:sz w:val="28"/>
          <w:szCs w:val="28"/>
          <w:rtl/>
        </w:rPr>
        <w:t>المشتريات ويكون في صالح ال</w:t>
      </w:r>
      <w:r w:rsidRPr="00D57C64">
        <w:rPr>
          <w:rFonts w:asciiTheme="minorBidi" w:hAnsiTheme="minorBidi" w:cs="Simplified Arabic" w:hint="cs"/>
          <w:sz w:val="28"/>
          <w:szCs w:val="28"/>
          <w:rtl/>
        </w:rPr>
        <w:t>مؤسسة</w:t>
      </w:r>
      <w:r w:rsidRPr="00D57C64">
        <w:rPr>
          <w:rFonts w:asciiTheme="minorBidi" w:hAnsiTheme="minorBidi" w:cs="Simplified Arabic"/>
          <w:sz w:val="28"/>
          <w:szCs w:val="28"/>
          <w:rtl/>
        </w:rPr>
        <w:t xml:space="preserve"> زيادة معدل دوران الزبائن عن معدل دوران الموردين. ويتم حساب هذا المعدل بالعلاقة التالية</w:t>
      </w:r>
      <w:r w:rsidRPr="00D57C64">
        <w:rPr>
          <w:rStyle w:val="a5"/>
          <w:rFonts w:asciiTheme="minorBidi" w:hAnsiTheme="minorBidi" w:cs="Simplified Arabic"/>
          <w:sz w:val="28"/>
          <w:szCs w:val="28"/>
          <w:rtl/>
        </w:rPr>
        <w:footnoteReference w:id="242"/>
      </w:r>
      <w:r w:rsidRPr="00D57C64">
        <w:rPr>
          <w:rFonts w:asciiTheme="minorBidi" w:hAnsiTheme="minorBidi" w:cs="Simplified Arabic" w:hint="cs"/>
          <w:sz w:val="28"/>
          <w:szCs w:val="28"/>
          <w:rtl/>
        </w:rPr>
        <w:t xml:space="preserve">: </w:t>
      </w:r>
    </w:p>
    <w:p w:rsidR="00E265EB" w:rsidRPr="00E23910" w:rsidRDefault="00E265EB" w:rsidP="00217379">
      <w:pPr>
        <w:pStyle w:val="a3"/>
        <w:spacing w:after="0"/>
        <w:ind w:left="0"/>
        <w:jc w:val="both"/>
        <w:rPr>
          <w:rFonts w:asciiTheme="minorBidi" w:hAnsiTheme="minorBidi" w:cs="Simplified Arabic"/>
          <w:b/>
          <w:bCs/>
          <w:sz w:val="28"/>
          <w:szCs w:val="28"/>
        </w:rPr>
      </w:pPr>
      <w:r>
        <w:rPr>
          <w:rFonts w:asciiTheme="minorBidi" w:hAnsiTheme="minorBidi" w:cs="Simplified Arabic" w:hint="cs"/>
          <w:b/>
          <w:bCs/>
          <w:sz w:val="28"/>
          <w:szCs w:val="28"/>
          <w:rtl/>
        </w:rPr>
        <w:t>4.</w:t>
      </w:r>
      <w:r w:rsidRPr="003675CD">
        <w:rPr>
          <w:rFonts w:asciiTheme="minorBidi" w:hAnsiTheme="minorBidi" w:cs="Simplified Arabic"/>
          <w:b/>
          <w:bCs/>
          <w:sz w:val="28"/>
          <w:szCs w:val="28"/>
          <w:rtl/>
          <w:lang w:val="fr-FR"/>
        </w:rPr>
        <w:t xml:space="preserve">نسب </w:t>
      </w:r>
      <w:r w:rsidRPr="003675CD">
        <w:rPr>
          <w:rFonts w:asciiTheme="minorBidi" w:hAnsiTheme="minorBidi" w:cs="Simplified Arabic" w:hint="cs"/>
          <w:b/>
          <w:bCs/>
          <w:sz w:val="28"/>
          <w:szCs w:val="28"/>
          <w:rtl/>
        </w:rPr>
        <w:t xml:space="preserve">السوق </w:t>
      </w:r>
      <w:r w:rsidRPr="003675CD">
        <w:rPr>
          <w:rFonts w:asciiTheme="minorBidi" w:hAnsiTheme="minorBidi" w:cs="Simplified Arabic" w:hint="cs"/>
          <w:b/>
          <w:bCs/>
          <w:sz w:val="28"/>
          <w:szCs w:val="28"/>
          <w:rtl/>
          <w:lang w:val="fr-FR"/>
        </w:rPr>
        <w:t xml:space="preserve">  </w:t>
      </w:r>
    </w:p>
    <w:p w:rsidR="00E265EB" w:rsidRPr="003675CD" w:rsidRDefault="00E265EB" w:rsidP="00217379">
      <w:pPr>
        <w:spacing w:after="0"/>
        <w:ind w:firstLine="397"/>
        <w:jc w:val="both"/>
        <w:rPr>
          <w:rFonts w:asciiTheme="minorBidi" w:hAnsiTheme="minorBidi" w:cs="Simplified Arabic"/>
          <w:sz w:val="28"/>
          <w:szCs w:val="28"/>
          <w:rtl/>
          <w:lang w:val="fr-FR" w:bidi="ar-DZ"/>
        </w:rPr>
      </w:pPr>
      <w:r w:rsidRPr="003675CD">
        <w:rPr>
          <w:rFonts w:asciiTheme="minorBidi" w:hAnsiTheme="minorBidi" w:cs="Simplified Arabic"/>
          <w:sz w:val="28"/>
          <w:szCs w:val="28"/>
          <w:rtl/>
          <w:lang w:val="fr-FR"/>
        </w:rPr>
        <w:t>تساعد هذه النسب المستثمرين الحاليين والمحتملين الذين يتعاملون في الأسواق المالية في التعرف على الاتجاهات السوقية للأسهم, حيث يشير الارتفاع في قيمة هذه المؤشرات في السوق المالي إلى تمتع المؤسسة بجوانب القوة, أما انخفاضها يشير إلى انخفاض في الأداء</w:t>
      </w:r>
      <w:r w:rsidRPr="003675CD">
        <w:rPr>
          <w:rFonts w:asciiTheme="minorBidi" w:hAnsiTheme="minorBidi" w:cs="Simplified Arabic" w:hint="cs"/>
          <w:sz w:val="28"/>
          <w:szCs w:val="28"/>
          <w:rtl/>
          <w:lang w:val="fr-FR"/>
        </w:rPr>
        <w:t xml:space="preserve">, </w:t>
      </w:r>
      <w:r w:rsidRPr="003675CD">
        <w:rPr>
          <w:rFonts w:asciiTheme="minorBidi" w:hAnsiTheme="minorBidi" w:cs="Simplified Arabic"/>
          <w:sz w:val="28"/>
          <w:szCs w:val="28"/>
          <w:rtl/>
          <w:lang w:val="fr-FR"/>
        </w:rPr>
        <w:t>وتقدم هذه النسب تصو</w:t>
      </w:r>
      <w:r>
        <w:rPr>
          <w:rFonts w:asciiTheme="minorBidi" w:hAnsiTheme="minorBidi" w:cs="Simplified Arabic"/>
          <w:sz w:val="28"/>
          <w:szCs w:val="28"/>
          <w:rtl/>
          <w:lang w:val="fr-FR"/>
        </w:rPr>
        <w:t>را تحليليا عما يهتم به الملاك و</w:t>
      </w:r>
      <w:r w:rsidRPr="003675CD">
        <w:rPr>
          <w:rFonts w:asciiTheme="minorBidi" w:hAnsiTheme="minorBidi" w:cs="Simplified Arabic"/>
          <w:sz w:val="28"/>
          <w:szCs w:val="28"/>
          <w:rtl/>
          <w:lang w:val="fr-FR"/>
        </w:rPr>
        <w:t>المستثمرين فيها من خلال تقييم للأداء الماضي والمستقبلي للمؤسسة, وتحديد إمكانية الاستثمار فيها</w:t>
      </w:r>
      <w:r w:rsidRPr="003675CD">
        <w:rPr>
          <w:rFonts w:asciiTheme="minorBidi" w:hAnsiTheme="minorBidi" w:cs="Simplified Arabic" w:hint="cs"/>
          <w:sz w:val="28"/>
          <w:szCs w:val="28"/>
          <w:rtl/>
          <w:lang w:val="fr-FR"/>
        </w:rPr>
        <w:t xml:space="preserve">. ومن أهم هذه النسب هي: </w:t>
      </w:r>
    </w:p>
    <w:p w:rsidR="00E265EB" w:rsidRPr="003675CD" w:rsidRDefault="00E265EB" w:rsidP="00E265EB">
      <w:pPr>
        <w:spacing w:after="0"/>
        <w:jc w:val="lowKashida"/>
        <w:rPr>
          <w:rFonts w:asciiTheme="minorBidi" w:hAnsiTheme="minorBidi" w:cs="Simplified Arabic"/>
          <w:sz w:val="28"/>
          <w:szCs w:val="28"/>
          <w:rtl/>
        </w:rPr>
      </w:pPr>
      <w:r w:rsidRPr="003675CD">
        <w:rPr>
          <w:rFonts w:asciiTheme="minorBidi" w:hAnsiTheme="minorBidi" w:cs="Simplified Arabic"/>
          <w:b/>
          <w:bCs/>
          <w:noProof/>
          <w:sz w:val="28"/>
          <w:szCs w:val="28"/>
          <w:rtl/>
        </w:rPr>
        <mc:AlternateContent>
          <mc:Choice Requires="wps">
            <w:drawing>
              <wp:anchor distT="0" distB="0" distL="114300" distR="114300" simplePos="0" relativeHeight="251937792" behindDoc="0" locked="0" layoutInCell="1" allowOverlap="1" wp14:anchorId="0F057751" wp14:editId="5FBF296D">
                <wp:simplePos x="0" y="0"/>
                <wp:positionH relativeFrom="column">
                  <wp:posOffset>-37465</wp:posOffset>
                </wp:positionH>
                <wp:positionV relativeFrom="paragraph">
                  <wp:posOffset>629920</wp:posOffset>
                </wp:positionV>
                <wp:extent cx="5181600" cy="323850"/>
                <wp:effectExtent l="57150" t="38100" r="76200" b="95250"/>
                <wp:wrapNone/>
                <wp:docPr id="278" name="مخطط انسيابي: معالجة متعاقبة 2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81600" cy="323850"/>
                        </a:xfrm>
                        <a:prstGeom prst="flowChartAlternateProcess">
                          <a:avLst/>
                        </a:prstGeom>
                        <a:ln>
                          <a:headEnd/>
                          <a:tailEnd/>
                        </a:ln>
                      </wps:spPr>
                      <wps:style>
                        <a:lnRef idx="1">
                          <a:schemeClr val="dk1"/>
                        </a:lnRef>
                        <a:fillRef idx="2">
                          <a:schemeClr val="dk1"/>
                        </a:fillRef>
                        <a:effectRef idx="1">
                          <a:schemeClr val="dk1"/>
                        </a:effectRef>
                        <a:fontRef idx="minor">
                          <a:schemeClr val="dk1"/>
                        </a:fontRef>
                      </wps:style>
                      <wps:txbx>
                        <w:txbxContent>
                          <w:p w:rsidR="000A0ADA" w:rsidRPr="00C23FA4" w:rsidRDefault="000A0ADA" w:rsidP="00E265EB">
                            <w:pPr>
                              <w:spacing w:line="360" w:lineRule="auto"/>
                              <w:jc w:val="center"/>
                              <w:rPr>
                                <w:rFonts w:asciiTheme="minorBidi" w:hAnsiTheme="minorBidi"/>
                                <w:sz w:val="28"/>
                                <w:szCs w:val="28"/>
                                <w:rtl/>
                                <w:lang w:val="fr-FR"/>
                              </w:rPr>
                            </w:pPr>
                            <w:r w:rsidRPr="00C23FA4">
                              <w:rPr>
                                <w:rFonts w:asciiTheme="minorBidi" w:hAnsiTheme="minorBidi"/>
                                <w:sz w:val="28"/>
                                <w:szCs w:val="28"/>
                                <w:rtl/>
                                <w:lang w:val="fr-FR"/>
                              </w:rPr>
                              <w:t xml:space="preserve">عائد السهم العادي = </w:t>
                            </w:r>
                            <w:r w:rsidRPr="00C23FA4">
                              <w:rPr>
                                <w:rFonts w:asciiTheme="minorBidi" w:hAnsiTheme="minorBidi"/>
                                <w:sz w:val="28"/>
                                <w:szCs w:val="28"/>
                                <w:lang w:val="fr-FR"/>
                              </w:rPr>
                              <w:t>)</w:t>
                            </w:r>
                            <w:r w:rsidRPr="00C23FA4">
                              <w:rPr>
                                <w:rFonts w:asciiTheme="minorBidi" w:hAnsiTheme="minorBidi"/>
                                <w:sz w:val="28"/>
                                <w:szCs w:val="28"/>
                                <w:rtl/>
                                <w:lang w:val="fr-FR"/>
                              </w:rPr>
                              <w:t xml:space="preserve"> الربح الصافي – توزيعات الأسهم الممتازة </w:t>
                            </w:r>
                            <w:r w:rsidRPr="00C23FA4">
                              <w:rPr>
                                <w:rFonts w:asciiTheme="minorBidi" w:hAnsiTheme="minorBidi"/>
                                <w:sz w:val="28"/>
                                <w:szCs w:val="28"/>
                                <w:lang w:val="fr-FR"/>
                              </w:rPr>
                              <w:t>(</w:t>
                            </w:r>
                            <w:r w:rsidRPr="00C23FA4">
                              <w:rPr>
                                <w:rFonts w:asciiTheme="minorBidi" w:hAnsiTheme="minorBidi" w:hint="cs"/>
                                <w:b/>
                                <w:bCs/>
                                <w:sz w:val="28"/>
                                <w:szCs w:val="28"/>
                                <w:rtl/>
                                <w:lang w:val="fr-FR" w:bidi="ar-DZ"/>
                              </w:rPr>
                              <w:t xml:space="preserve"> </w:t>
                            </w:r>
                            <w:r w:rsidRPr="00941A20">
                              <w:rPr>
                                <w:rFonts w:asciiTheme="minorBidi" w:hAnsiTheme="minorBidi" w:hint="cs"/>
                                <w:sz w:val="28"/>
                                <w:szCs w:val="28"/>
                                <w:rtl/>
                                <w:lang w:val="fr-FR" w:bidi="ar-DZ"/>
                              </w:rPr>
                              <w:t>÷</w:t>
                            </w:r>
                            <w:r>
                              <w:rPr>
                                <w:rFonts w:asciiTheme="minorBidi" w:hAnsiTheme="minorBidi" w:hint="cs"/>
                                <w:b/>
                                <w:bCs/>
                                <w:sz w:val="28"/>
                                <w:szCs w:val="28"/>
                                <w:rtl/>
                                <w:lang w:val="fr-FR" w:bidi="ar-DZ"/>
                              </w:rPr>
                              <w:t xml:space="preserve"> </w:t>
                            </w:r>
                            <w:r w:rsidRPr="00C23FA4">
                              <w:rPr>
                                <w:rFonts w:asciiTheme="minorBidi" w:hAnsiTheme="minorBidi"/>
                                <w:sz w:val="28"/>
                                <w:szCs w:val="28"/>
                                <w:rtl/>
                                <w:lang w:val="fr-FR"/>
                              </w:rPr>
                              <w:t>عدد الأسهم العادية</w:t>
                            </w:r>
                          </w:p>
                          <w:p w:rsidR="000A0ADA" w:rsidRDefault="000A0ADA" w:rsidP="00E265E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مخطط انسيابي: معالجة متعاقبة 278" o:spid="_x0000_s1137" type="#_x0000_t176" style="position:absolute;left:0;text-align:left;margin-left:-2.95pt;margin-top:49.6pt;width:408pt;height:25.5pt;z-index:25193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bGQ+gQIAAAIFAAAOAAAAZHJzL2Uyb0RvYy54bWysVM1u1DAQviPxDpbvNJvt3xI1W1UtIKQC&#10;FYUH8Cb2xqpjm7F3s8uxAg59kRaEuHCoeJPs2zB2tmkBiUqIi+XxzDcz3/x4b39RKzLn4KTROU03&#10;BpRwXZhS6mlO3755+mhEifNMl0wZzXO65I7ujx8+2GtsxoemMqrkQNCJdlljc1p5b7MkcUXFa+Y2&#10;jOUalcJAzTyKME1KYA16r1UyHAx2ksZAacEU3Dl8PeqUdBz9C8EL/0oIxz1ROcXcfDwhnpNwJuM9&#10;lk2B2UoW6zTYP2RRM6kxaO/qiHlGZiD/cFXLAowzwm8Upk6MELLgkQOySQe/sTmtmOWRCxbH2b5M&#10;7v+5LV7OT4DIMqfDXWyVZjU2afWx/dZet9ekvVx9ar+vLtrL9mp1kRFU/MC3D+3X9nMQvkTxvL1C&#10;MeCxmo11GTo9tScQ6uHssSnOHNHmsGJ6yg8ATFNxViKHNNgnvwCC4BBKJs0LU2IqbOZNLOxCQB0c&#10;YsnIIvZv2fePLzwp8HE7HaU7A2xzgbrN4eZoOzY4YdkN2oLzz7ipSbjkVCjTYF7gD5TnoJnnJ90o&#10;xZBsfux8SJFlN7iQgdLhDBye6DLOj2dSdXc0DepIKvDo6uH8UvEO+poLrDbmmsYQcc75oQIyZzih&#10;5VlXk+AFLQNESKV60PDvoLVtgPE4+z3wnmi9dYxotO+BtdQG7ona2d+w7riGRvrFZBFHazeyCk8T&#10;Uy6xu2C6RcSPAy+VgfeUNLiEOXXvZgw4Jeq5xgl5nG5tha2Nwtb27hAFuKuZ3NUwXaCrnHpKuuuh&#10;7zZ9ZkFOK4zUlUGbA5wqIWNvb7NaE8BFiy1ffwphk+/K0er26xr/BAAA//8DAFBLAwQUAAYACAAA&#10;ACEAK3INOdwAAAAJAQAADwAAAGRycy9kb3ducmV2LnhtbEyPy07DMBBF90j8gzVI7NpxIhUlIU5V&#10;kNiwQZTH2o2HOEo8jmI3DX+PWcFydI/uPVPvVzeKhebQe1aQbSUI4tabnjsF729PmwJEiJqNHj2T&#10;gm8KsG+ur2pdGX/hV1qOsROphEOlFdgYpwoxtJacDls/Eafsy89Ox3TOHZpZX1K5GzGX8g6d7jkt&#10;WD3Ro6V2OJ6dguHQP2Px8GL9p114aD+WLkNU6vZmPdyDiLTGPxh+9ZM6NMnp5M9sghgVbHZlIhWU&#10;ZQ4i5UUmMxCnBO5kDtjU+P+D5gcAAP//AwBQSwECLQAUAAYACAAAACEAtoM4kv4AAADhAQAAEwAA&#10;AAAAAAAAAAAAAAAAAAAAW0NvbnRlbnRfVHlwZXNdLnhtbFBLAQItABQABgAIAAAAIQA4/SH/1gAA&#10;AJQBAAALAAAAAAAAAAAAAAAAAC8BAABfcmVscy8ucmVsc1BLAQItABQABgAIAAAAIQD3bGQ+gQIA&#10;AAIFAAAOAAAAAAAAAAAAAAAAAC4CAABkcnMvZTJvRG9jLnhtbFBLAQItABQABgAIAAAAIQArcg05&#10;3AAAAAkBAAAPAAAAAAAAAAAAAAAAANsEAABkcnMvZG93bnJldi54bWxQSwUGAAAAAAQABADzAAAA&#10;5AUAAAAA&#10;" fillcolor="gray [1616]" strokecolor="black [3040]">
                <v:fill color2="#d9d9d9 [496]" rotate="t" angle="180" colors="0 #bcbcbc;22938f #d0d0d0;1 #ededed" focus="100%" type="gradient"/>
                <v:shadow on="t" color="black" opacity="24903f" origin=",.5" offset="0,.55556mm"/>
                <v:textbox>
                  <w:txbxContent>
                    <w:p w:rsidR="000A0ADA" w:rsidRPr="00C23FA4" w:rsidRDefault="000A0ADA" w:rsidP="00E265EB">
                      <w:pPr>
                        <w:spacing w:line="360" w:lineRule="auto"/>
                        <w:jc w:val="center"/>
                        <w:rPr>
                          <w:rFonts w:asciiTheme="minorBidi" w:hAnsiTheme="minorBidi"/>
                          <w:sz w:val="28"/>
                          <w:szCs w:val="28"/>
                          <w:rtl/>
                          <w:lang w:val="fr-FR"/>
                        </w:rPr>
                      </w:pPr>
                      <w:r w:rsidRPr="00C23FA4">
                        <w:rPr>
                          <w:rFonts w:asciiTheme="minorBidi" w:hAnsiTheme="minorBidi"/>
                          <w:sz w:val="28"/>
                          <w:szCs w:val="28"/>
                          <w:rtl/>
                          <w:lang w:val="fr-FR"/>
                        </w:rPr>
                        <w:t xml:space="preserve">عائد السهم العادي = </w:t>
                      </w:r>
                      <w:r w:rsidRPr="00C23FA4">
                        <w:rPr>
                          <w:rFonts w:asciiTheme="minorBidi" w:hAnsiTheme="minorBidi"/>
                          <w:sz w:val="28"/>
                          <w:szCs w:val="28"/>
                          <w:lang w:val="fr-FR"/>
                        </w:rPr>
                        <w:t>)</w:t>
                      </w:r>
                      <w:r w:rsidRPr="00C23FA4">
                        <w:rPr>
                          <w:rFonts w:asciiTheme="minorBidi" w:hAnsiTheme="minorBidi"/>
                          <w:sz w:val="28"/>
                          <w:szCs w:val="28"/>
                          <w:rtl/>
                          <w:lang w:val="fr-FR"/>
                        </w:rPr>
                        <w:t xml:space="preserve"> الربح الصافي – توزيعات الأسهم الممتازة </w:t>
                      </w:r>
                      <w:r w:rsidRPr="00C23FA4">
                        <w:rPr>
                          <w:rFonts w:asciiTheme="minorBidi" w:hAnsiTheme="minorBidi"/>
                          <w:sz w:val="28"/>
                          <w:szCs w:val="28"/>
                          <w:lang w:val="fr-FR"/>
                        </w:rPr>
                        <w:t>(</w:t>
                      </w:r>
                      <w:r w:rsidRPr="00C23FA4">
                        <w:rPr>
                          <w:rFonts w:asciiTheme="minorBidi" w:hAnsiTheme="minorBidi" w:hint="cs"/>
                          <w:b/>
                          <w:bCs/>
                          <w:sz w:val="28"/>
                          <w:szCs w:val="28"/>
                          <w:rtl/>
                          <w:lang w:val="fr-FR" w:bidi="ar-DZ"/>
                        </w:rPr>
                        <w:t xml:space="preserve"> </w:t>
                      </w:r>
                      <w:r w:rsidRPr="00941A20">
                        <w:rPr>
                          <w:rFonts w:asciiTheme="minorBidi" w:hAnsiTheme="minorBidi" w:hint="cs"/>
                          <w:sz w:val="28"/>
                          <w:szCs w:val="28"/>
                          <w:rtl/>
                          <w:lang w:val="fr-FR" w:bidi="ar-DZ"/>
                        </w:rPr>
                        <w:t>÷</w:t>
                      </w:r>
                      <w:r>
                        <w:rPr>
                          <w:rFonts w:asciiTheme="minorBidi" w:hAnsiTheme="minorBidi" w:hint="cs"/>
                          <w:b/>
                          <w:bCs/>
                          <w:sz w:val="28"/>
                          <w:szCs w:val="28"/>
                          <w:rtl/>
                          <w:lang w:val="fr-FR" w:bidi="ar-DZ"/>
                        </w:rPr>
                        <w:t xml:space="preserve"> </w:t>
                      </w:r>
                      <w:r w:rsidRPr="00C23FA4">
                        <w:rPr>
                          <w:rFonts w:asciiTheme="minorBidi" w:hAnsiTheme="minorBidi"/>
                          <w:sz w:val="28"/>
                          <w:szCs w:val="28"/>
                          <w:rtl/>
                          <w:lang w:val="fr-FR"/>
                        </w:rPr>
                        <w:t>عدد الأسهم العادية</w:t>
                      </w:r>
                    </w:p>
                    <w:p w:rsidR="000A0ADA" w:rsidRDefault="000A0ADA" w:rsidP="00E265EB"/>
                  </w:txbxContent>
                </v:textbox>
              </v:shape>
            </w:pict>
          </mc:Fallback>
        </mc:AlternateContent>
      </w:r>
      <w:r>
        <w:rPr>
          <w:rFonts w:asciiTheme="minorBidi" w:hAnsiTheme="minorBidi" w:cs="Simplified Arabic" w:hint="cs"/>
          <w:b/>
          <w:bCs/>
          <w:sz w:val="28"/>
          <w:szCs w:val="28"/>
          <w:rtl/>
          <w:lang w:val="fr-FR"/>
        </w:rPr>
        <w:t>1.4.</w:t>
      </w:r>
      <w:r w:rsidRPr="003675CD">
        <w:rPr>
          <w:rFonts w:asciiTheme="minorBidi" w:hAnsiTheme="minorBidi" w:cs="Simplified Arabic"/>
          <w:b/>
          <w:bCs/>
          <w:sz w:val="28"/>
          <w:szCs w:val="28"/>
          <w:rtl/>
          <w:lang w:val="fr-FR"/>
        </w:rPr>
        <w:t>عائد السهم العادي</w:t>
      </w:r>
      <w:r w:rsidRPr="003675CD">
        <w:rPr>
          <w:rFonts w:asciiTheme="minorBidi" w:hAnsiTheme="minorBidi" w:cs="Simplified Arabic" w:hint="cs"/>
          <w:b/>
          <w:bCs/>
          <w:sz w:val="28"/>
          <w:szCs w:val="28"/>
          <w:rtl/>
          <w:lang w:val="fr-FR"/>
        </w:rPr>
        <w:t xml:space="preserve">: </w:t>
      </w:r>
      <w:r w:rsidRPr="003675CD">
        <w:rPr>
          <w:rFonts w:asciiTheme="minorBidi" w:hAnsiTheme="minorBidi" w:cs="Simplified Arabic"/>
          <w:sz w:val="28"/>
          <w:szCs w:val="28"/>
          <w:rtl/>
        </w:rPr>
        <w:t xml:space="preserve">تعد هذه النسبة مؤشرا ماليا يعكس شكل الأداء الذي مارسته إدارة المؤسسة لتعظيم قوتها في السوق, </w:t>
      </w:r>
      <w:r w:rsidRPr="003675CD">
        <w:rPr>
          <w:rFonts w:asciiTheme="minorBidi" w:hAnsiTheme="minorBidi" w:cs="Simplified Arabic" w:hint="cs"/>
          <w:sz w:val="28"/>
          <w:szCs w:val="28"/>
          <w:rtl/>
        </w:rPr>
        <w:t>و</w:t>
      </w:r>
      <w:r w:rsidRPr="003675CD">
        <w:rPr>
          <w:rFonts w:asciiTheme="minorBidi" w:hAnsiTheme="minorBidi" w:cs="Simplified Arabic"/>
          <w:sz w:val="28"/>
          <w:szCs w:val="28"/>
          <w:rtl/>
          <w:lang w:val="fr-FR"/>
        </w:rPr>
        <w:t>يحسب وفق العلاقة التالية</w:t>
      </w:r>
      <w:r w:rsidRPr="003675CD">
        <w:rPr>
          <w:rStyle w:val="a5"/>
          <w:rFonts w:asciiTheme="minorBidi" w:hAnsiTheme="minorBidi" w:cs="Simplified Arabic"/>
          <w:sz w:val="28"/>
          <w:szCs w:val="28"/>
          <w:rtl/>
          <w:lang w:val="fr-FR"/>
        </w:rPr>
        <w:footnoteReference w:id="243"/>
      </w:r>
      <w:r w:rsidRPr="003675CD">
        <w:rPr>
          <w:rFonts w:asciiTheme="minorBidi" w:hAnsiTheme="minorBidi" w:cs="Simplified Arabic"/>
          <w:sz w:val="28"/>
          <w:szCs w:val="28"/>
          <w:rtl/>
          <w:lang w:val="fr-FR"/>
        </w:rPr>
        <w:t xml:space="preserve">: </w:t>
      </w:r>
    </w:p>
    <w:p w:rsidR="00E265EB" w:rsidRPr="003675CD" w:rsidRDefault="00E265EB" w:rsidP="00E265EB">
      <w:pPr>
        <w:spacing w:after="0"/>
        <w:jc w:val="both"/>
        <w:rPr>
          <w:rFonts w:asciiTheme="minorBidi" w:hAnsiTheme="minorBidi" w:cs="Simplified Arabic"/>
          <w:b/>
          <w:bCs/>
          <w:sz w:val="28"/>
          <w:szCs w:val="28"/>
          <w:rtl/>
          <w:lang w:val="fr-FR"/>
        </w:rPr>
      </w:pPr>
    </w:p>
    <w:p w:rsidR="00E265EB" w:rsidRPr="003675CD" w:rsidRDefault="00E265EB" w:rsidP="00217379">
      <w:pPr>
        <w:pStyle w:val="a3"/>
        <w:spacing w:after="0"/>
        <w:ind w:left="0"/>
        <w:jc w:val="lowKashida"/>
        <w:rPr>
          <w:rFonts w:asciiTheme="minorBidi" w:hAnsiTheme="minorBidi" w:cs="Simplified Arabic"/>
          <w:b/>
          <w:bCs/>
          <w:sz w:val="28"/>
          <w:szCs w:val="28"/>
          <w:rtl/>
        </w:rPr>
      </w:pPr>
      <w:r>
        <w:rPr>
          <w:rFonts w:asciiTheme="minorBidi" w:hAnsiTheme="minorBidi" w:cs="Simplified Arabic" w:hint="cs"/>
          <w:b/>
          <w:bCs/>
          <w:sz w:val="28"/>
          <w:szCs w:val="28"/>
          <w:rtl/>
        </w:rPr>
        <w:t>2.4.</w:t>
      </w:r>
      <w:r w:rsidRPr="003675CD">
        <w:rPr>
          <w:rFonts w:asciiTheme="minorBidi" w:hAnsiTheme="minorBidi" w:cs="Simplified Arabic" w:hint="cs"/>
          <w:b/>
          <w:bCs/>
          <w:sz w:val="28"/>
          <w:szCs w:val="28"/>
          <w:rtl/>
        </w:rPr>
        <w:t xml:space="preserve">نسبة </w:t>
      </w:r>
      <w:r w:rsidRPr="003675CD">
        <w:rPr>
          <w:rFonts w:asciiTheme="minorBidi" w:hAnsiTheme="minorBidi" w:cs="Simplified Arabic"/>
          <w:b/>
          <w:bCs/>
          <w:sz w:val="28"/>
          <w:szCs w:val="28"/>
          <w:rtl/>
        </w:rPr>
        <w:t xml:space="preserve">السعر السوقي للسهم إلى الربح لكل سهم </w:t>
      </w:r>
      <w:r w:rsidRPr="003675CD">
        <w:rPr>
          <w:rFonts w:asciiTheme="minorBidi" w:hAnsiTheme="minorBidi" w:cs="Simplified Arabic" w:hint="cs"/>
          <w:b/>
          <w:bCs/>
          <w:sz w:val="28"/>
          <w:szCs w:val="28"/>
          <w:rtl/>
        </w:rPr>
        <w:t>:</w:t>
      </w:r>
      <w:r w:rsidRPr="003675CD">
        <w:rPr>
          <w:rFonts w:asciiTheme="minorBidi" w:hAnsiTheme="minorBidi" w:cs="Simplified Arabic" w:hint="cs"/>
          <w:sz w:val="28"/>
          <w:szCs w:val="28"/>
          <w:rtl/>
        </w:rPr>
        <w:t xml:space="preserve"> </w:t>
      </w:r>
      <w:r w:rsidRPr="003675CD">
        <w:rPr>
          <w:rFonts w:asciiTheme="minorBidi" w:hAnsiTheme="minorBidi" w:cs="Simplified Arabic"/>
          <w:sz w:val="28"/>
          <w:szCs w:val="28"/>
          <w:rtl/>
        </w:rPr>
        <w:t>تمثل هذه النسبة عدد المرات التي يستلم فيها المستثمر الربح لتبرير السعر المدفوع  في السهم, وتحسب كالتالي</w:t>
      </w:r>
      <w:r w:rsidRPr="003675CD">
        <w:rPr>
          <w:rStyle w:val="a5"/>
          <w:rFonts w:asciiTheme="minorBidi" w:hAnsiTheme="minorBidi" w:cs="Simplified Arabic"/>
          <w:sz w:val="28"/>
          <w:szCs w:val="28"/>
          <w:rtl/>
        </w:rPr>
        <w:footnoteReference w:id="244"/>
      </w:r>
      <w:r w:rsidRPr="003675CD">
        <w:rPr>
          <w:rFonts w:asciiTheme="minorBidi" w:hAnsiTheme="minorBidi" w:cs="Simplified Arabic"/>
          <w:sz w:val="28"/>
          <w:szCs w:val="28"/>
          <w:rtl/>
        </w:rPr>
        <w:t xml:space="preserve">: </w:t>
      </w:r>
    </w:p>
    <w:p w:rsidR="00E265EB" w:rsidRPr="00217379" w:rsidRDefault="00E265EB" w:rsidP="00217379">
      <w:pPr>
        <w:spacing w:after="0"/>
        <w:jc w:val="center"/>
        <w:rPr>
          <w:rFonts w:asciiTheme="minorBidi" w:hAnsiTheme="minorBidi" w:cs="Simplified Arabic"/>
          <w:sz w:val="28"/>
          <w:szCs w:val="28"/>
          <w:rtl/>
        </w:rPr>
      </w:pPr>
      <w:r w:rsidRPr="003675CD">
        <w:rPr>
          <w:rFonts w:asciiTheme="minorBidi" w:hAnsiTheme="minorBidi" w:cs="Simplified Arabic"/>
          <w:noProof/>
          <w:sz w:val="28"/>
          <w:szCs w:val="28"/>
          <w:rtl/>
        </w:rPr>
        <mc:AlternateContent>
          <mc:Choice Requires="wps">
            <w:drawing>
              <wp:anchor distT="0" distB="0" distL="114300" distR="114300" simplePos="0" relativeHeight="251938816" behindDoc="0" locked="0" layoutInCell="1" allowOverlap="1" wp14:anchorId="63A7748F" wp14:editId="2A2F6C17">
                <wp:simplePos x="0" y="0"/>
                <wp:positionH relativeFrom="column">
                  <wp:posOffset>-166790</wp:posOffset>
                </wp:positionH>
                <wp:positionV relativeFrom="paragraph">
                  <wp:posOffset>18860</wp:posOffset>
                </wp:positionV>
                <wp:extent cx="5826692" cy="323850"/>
                <wp:effectExtent l="57150" t="38100" r="79375" b="95250"/>
                <wp:wrapNone/>
                <wp:docPr id="279" name="مخطط انسيابي: معالجة متعاقبة 2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26692" cy="323850"/>
                        </a:xfrm>
                        <a:prstGeom prst="flowChartAlternateProcess">
                          <a:avLst/>
                        </a:prstGeom>
                        <a:ln>
                          <a:headEnd/>
                          <a:tailEnd/>
                        </a:ln>
                      </wps:spPr>
                      <wps:style>
                        <a:lnRef idx="1">
                          <a:schemeClr val="dk1"/>
                        </a:lnRef>
                        <a:fillRef idx="2">
                          <a:schemeClr val="dk1"/>
                        </a:fillRef>
                        <a:effectRef idx="1">
                          <a:schemeClr val="dk1"/>
                        </a:effectRef>
                        <a:fontRef idx="minor">
                          <a:schemeClr val="dk1"/>
                        </a:fontRef>
                      </wps:style>
                      <wps:txbx>
                        <w:txbxContent>
                          <w:p w:rsidR="000A0ADA" w:rsidRPr="00C23FA4" w:rsidRDefault="000A0ADA" w:rsidP="00E265EB">
                            <w:pPr>
                              <w:spacing w:line="360" w:lineRule="auto"/>
                              <w:rPr>
                                <w:rFonts w:asciiTheme="minorBidi" w:hAnsiTheme="minorBidi"/>
                                <w:sz w:val="28"/>
                                <w:szCs w:val="28"/>
                                <w:rtl/>
                              </w:rPr>
                            </w:pPr>
                            <w:r w:rsidRPr="00C23FA4">
                              <w:rPr>
                                <w:rFonts w:asciiTheme="minorBidi" w:hAnsiTheme="minorBidi" w:hint="cs"/>
                                <w:sz w:val="28"/>
                                <w:szCs w:val="28"/>
                                <w:rtl/>
                              </w:rPr>
                              <w:t xml:space="preserve">نسبة </w:t>
                            </w:r>
                            <w:r w:rsidRPr="00C23FA4">
                              <w:rPr>
                                <w:rFonts w:asciiTheme="minorBidi" w:hAnsiTheme="minorBidi"/>
                                <w:sz w:val="28"/>
                                <w:szCs w:val="28"/>
                                <w:rtl/>
                              </w:rPr>
                              <w:t>السعر السوقي للسهم إلى</w:t>
                            </w:r>
                            <w:r>
                              <w:rPr>
                                <w:rFonts w:asciiTheme="minorBidi" w:hAnsiTheme="minorBidi"/>
                                <w:sz w:val="28"/>
                                <w:szCs w:val="28"/>
                                <w:rtl/>
                              </w:rPr>
                              <w:t xml:space="preserve"> الربح لكل سهم=</w:t>
                            </w:r>
                            <w:r>
                              <w:rPr>
                                <w:rFonts w:asciiTheme="minorBidi" w:hAnsiTheme="minorBidi" w:hint="cs"/>
                                <w:sz w:val="28"/>
                                <w:szCs w:val="28"/>
                                <w:rtl/>
                              </w:rPr>
                              <w:t xml:space="preserve"> </w:t>
                            </w:r>
                            <w:r w:rsidRPr="00C23FA4">
                              <w:rPr>
                                <w:rFonts w:asciiTheme="minorBidi" w:hAnsiTheme="minorBidi"/>
                                <w:sz w:val="28"/>
                                <w:szCs w:val="28"/>
                                <w:rtl/>
                              </w:rPr>
                              <w:t>سعر السهم العادي في السوق</w:t>
                            </w:r>
                            <w:r w:rsidRPr="00941A20">
                              <w:rPr>
                                <w:rFonts w:asciiTheme="minorBidi" w:hAnsiTheme="minorBidi" w:hint="cs"/>
                                <w:sz w:val="28"/>
                                <w:szCs w:val="28"/>
                                <w:rtl/>
                                <w:lang w:val="fr-FR" w:bidi="ar-DZ"/>
                              </w:rPr>
                              <w:t>÷</w:t>
                            </w:r>
                            <w:r w:rsidRPr="00C23FA4">
                              <w:rPr>
                                <w:rFonts w:asciiTheme="minorBidi" w:hAnsiTheme="minorBidi"/>
                                <w:sz w:val="28"/>
                                <w:szCs w:val="28"/>
                                <w:rtl/>
                              </w:rPr>
                              <w:t>الربح لكل سهم عادي</w:t>
                            </w:r>
                          </w:p>
                          <w:p w:rsidR="000A0ADA" w:rsidRDefault="000A0ADA" w:rsidP="00E265E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مخطط انسيابي: معالجة متعاقبة 279" o:spid="_x0000_s1138" type="#_x0000_t176" style="position:absolute;left:0;text-align:left;margin-left:-13.15pt;margin-top:1.5pt;width:458.8pt;height:25.5pt;z-index:25193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AP6ggIAAAIFAAAOAAAAZHJzL2Uyb0RvYy54bWysVM1uEzEQviPxDpbvdJPt/6qbqmoBIRWo&#10;KDyA47WzVr22sZ1swrECDn2RFoS4cKh4k83bMLaTpYBEJcTF8njmm5lvfnxwOG8kmjHrhFYlHm4M&#10;MGKK6kqoSYnfvH7yaA8j54mqiNSKlXjBHD4cPXxw0JqC5brWsmIWgRPlitaUuPbeFFnmaM0a4ja0&#10;YQqUXNuGeBDtJKssacF7I7N8MNjJWm0rYzVlzsHrSVLiUfTPOaP+JeeOeSRLDLn5eNp4jsOZjQ5I&#10;MbHE1IKu0iD/kEVDhIKgvasT4gmaWvGHq0ZQq53mfoPqJtOcC8oiB2AzHPzG5rwmhkUuUBxn+jK5&#10;/+eWvpidWSSqEue7+xgp0kCTlh+6r91td4u66+XH7tvyqrvubpZXBQLFd3h7333pPgXhcxQvuxsQ&#10;Ax6q2RpXgNNzc2ZDPZw51fTCIaWPa6Im7Mha3daMVMBhGOyzXwBBcABF4/a5riAVMvU6FnbObRMc&#10;QsnQPPZv0fePzT2i8Li9l+/s7OcYUdBt5pt727HBGSnWaGOdf8p0g8KlxFzqFvKy/kh6ZhXx7CyN&#10;UgxJZqfOhxRJscaFDKQKZ+DwWFVxfjwRMt3BNKgjqcAj1cP5hWQJ+opxqDbkOowh4pyzY2nRjMCE&#10;VhepJsELWAYIF1L2oPzvoJVtgLE4+z3wnmi9dYyole+BjVDa3hM12a9ZJ66hkX4+nsfR2s3XkzHW&#10;1QK6a3VaRPg44FJr+w6jFpawxO7tlFiGkXymYEL2h1tbYWujsLW9m4Ng72rGdzVEUXBVYo9Ruh77&#10;tOlTY8WkhkipDEofwVRxEXsbEk1ZrQjAosWWrz6FsMl35Wj18+sa/QAAAP//AwBQSwMEFAAGAAgA&#10;AAAhALYTIf7cAAAACAEAAA8AAABkcnMvZG93bnJldi54bWxMj8FOwzAQRO9I/IO1SNzaTVqo0hCn&#10;KkhcuCAK9OwmSxwlXkexm4a/ZznBcTSjmTfFbna9mmgMrWcN6TIBRVz5uuVGw8f78yIDFaLh2vSe&#10;ScM3BdiV11eFyWt/4TeaDrFRUsIhNxpsjEOOGCpLzoSlH4jF+/KjM1Hk2GA9mouUux5XSbJBZ1qW&#10;BWsGerJUdYez09Dt2xfMHl+tP9qJu+pzalJErW9v5v0DqEhz/AvDL76gQylMJ3/mOqhew2K1WUtU&#10;w1ouiZ9tU9EnDfd3CWBZ4P8D5Q8AAAD//wMAUEsBAi0AFAAGAAgAAAAhALaDOJL+AAAA4QEAABMA&#10;AAAAAAAAAAAAAAAAAAAAAFtDb250ZW50X1R5cGVzXS54bWxQSwECLQAUAAYACAAAACEAOP0h/9YA&#10;AACUAQAACwAAAAAAAAAAAAAAAAAvAQAAX3JlbHMvLnJlbHNQSwECLQAUAAYACAAAACEAO0AD+oIC&#10;AAACBQAADgAAAAAAAAAAAAAAAAAuAgAAZHJzL2Uyb0RvYy54bWxQSwECLQAUAAYACAAAACEAthMh&#10;/twAAAAIAQAADwAAAAAAAAAAAAAAAADcBAAAZHJzL2Rvd25yZXYueG1sUEsFBgAAAAAEAAQA8wAA&#10;AOUFAAAAAA==&#10;" fillcolor="gray [1616]" strokecolor="black [3040]">
                <v:fill color2="#d9d9d9 [496]" rotate="t" angle="180" colors="0 #bcbcbc;22938f #d0d0d0;1 #ededed" focus="100%" type="gradient"/>
                <v:shadow on="t" color="black" opacity="24903f" origin=",.5" offset="0,.55556mm"/>
                <v:textbox>
                  <w:txbxContent>
                    <w:p w:rsidR="000A0ADA" w:rsidRPr="00C23FA4" w:rsidRDefault="000A0ADA" w:rsidP="00E265EB">
                      <w:pPr>
                        <w:spacing w:line="360" w:lineRule="auto"/>
                        <w:rPr>
                          <w:rFonts w:asciiTheme="minorBidi" w:hAnsiTheme="minorBidi"/>
                          <w:sz w:val="28"/>
                          <w:szCs w:val="28"/>
                          <w:rtl/>
                        </w:rPr>
                      </w:pPr>
                      <w:r w:rsidRPr="00C23FA4">
                        <w:rPr>
                          <w:rFonts w:asciiTheme="minorBidi" w:hAnsiTheme="minorBidi" w:hint="cs"/>
                          <w:sz w:val="28"/>
                          <w:szCs w:val="28"/>
                          <w:rtl/>
                        </w:rPr>
                        <w:t xml:space="preserve">نسبة </w:t>
                      </w:r>
                      <w:r w:rsidRPr="00C23FA4">
                        <w:rPr>
                          <w:rFonts w:asciiTheme="minorBidi" w:hAnsiTheme="minorBidi"/>
                          <w:sz w:val="28"/>
                          <w:szCs w:val="28"/>
                          <w:rtl/>
                        </w:rPr>
                        <w:t>السعر السوقي للسهم إلى</w:t>
                      </w:r>
                      <w:r>
                        <w:rPr>
                          <w:rFonts w:asciiTheme="minorBidi" w:hAnsiTheme="minorBidi"/>
                          <w:sz w:val="28"/>
                          <w:szCs w:val="28"/>
                          <w:rtl/>
                        </w:rPr>
                        <w:t xml:space="preserve"> الربح لكل سهم=</w:t>
                      </w:r>
                      <w:r>
                        <w:rPr>
                          <w:rFonts w:asciiTheme="minorBidi" w:hAnsiTheme="minorBidi" w:hint="cs"/>
                          <w:sz w:val="28"/>
                          <w:szCs w:val="28"/>
                          <w:rtl/>
                        </w:rPr>
                        <w:t xml:space="preserve"> </w:t>
                      </w:r>
                      <w:r w:rsidRPr="00C23FA4">
                        <w:rPr>
                          <w:rFonts w:asciiTheme="minorBidi" w:hAnsiTheme="minorBidi"/>
                          <w:sz w:val="28"/>
                          <w:szCs w:val="28"/>
                          <w:rtl/>
                        </w:rPr>
                        <w:t>سعر السهم العادي في السوق</w:t>
                      </w:r>
                      <w:r w:rsidRPr="00941A20">
                        <w:rPr>
                          <w:rFonts w:asciiTheme="minorBidi" w:hAnsiTheme="minorBidi" w:hint="cs"/>
                          <w:sz w:val="28"/>
                          <w:szCs w:val="28"/>
                          <w:rtl/>
                          <w:lang w:val="fr-FR" w:bidi="ar-DZ"/>
                        </w:rPr>
                        <w:t>÷</w:t>
                      </w:r>
                      <w:r w:rsidRPr="00C23FA4">
                        <w:rPr>
                          <w:rFonts w:asciiTheme="minorBidi" w:hAnsiTheme="minorBidi"/>
                          <w:sz w:val="28"/>
                          <w:szCs w:val="28"/>
                          <w:rtl/>
                        </w:rPr>
                        <w:t>الربح لكل سهم عادي</w:t>
                      </w:r>
                    </w:p>
                    <w:p w:rsidR="000A0ADA" w:rsidRDefault="000A0ADA" w:rsidP="00E265EB"/>
                  </w:txbxContent>
                </v:textbox>
              </v:shape>
            </w:pict>
          </mc:Fallback>
        </mc:AlternateContent>
      </w:r>
    </w:p>
    <w:p w:rsidR="00E265EB" w:rsidRPr="003675CD" w:rsidRDefault="00E265EB" w:rsidP="00217379">
      <w:pPr>
        <w:spacing w:after="0"/>
        <w:jc w:val="both"/>
        <w:rPr>
          <w:rFonts w:asciiTheme="minorBidi" w:hAnsiTheme="minorBidi" w:cs="Simplified Arabic"/>
          <w:b/>
          <w:bCs/>
          <w:sz w:val="28"/>
          <w:szCs w:val="28"/>
          <w:rtl/>
        </w:rPr>
      </w:pPr>
      <w:r>
        <w:rPr>
          <w:rFonts w:asciiTheme="minorBidi" w:hAnsiTheme="minorBidi" w:cs="Simplified Arabic" w:hint="cs"/>
          <w:b/>
          <w:bCs/>
          <w:sz w:val="28"/>
          <w:szCs w:val="28"/>
          <w:rtl/>
        </w:rPr>
        <w:t>3.4.</w:t>
      </w:r>
      <w:r w:rsidRPr="003675CD">
        <w:rPr>
          <w:rFonts w:asciiTheme="minorBidi" w:hAnsiTheme="minorBidi" w:cs="Simplified Arabic" w:hint="cs"/>
          <w:b/>
          <w:bCs/>
          <w:sz w:val="28"/>
          <w:szCs w:val="28"/>
          <w:rtl/>
        </w:rPr>
        <w:t xml:space="preserve">نسبة القيمة السوقية للسهم إلى قيمته الدفترية: </w:t>
      </w:r>
      <w:r w:rsidRPr="003675CD">
        <w:rPr>
          <w:rFonts w:asciiTheme="minorBidi" w:hAnsiTheme="minorBidi" w:cs="Simplified Arabic" w:hint="cs"/>
          <w:sz w:val="28"/>
          <w:szCs w:val="28"/>
          <w:rtl/>
        </w:rPr>
        <w:t>تبين هذه النسبة مقدار النمو بالقيمة السوقية بالمقارنة مع القيمة الدفترية. وتحدد بالعلاقة التالية</w:t>
      </w:r>
      <w:r w:rsidRPr="003675CD">
        <w:rPr>
          <w:rStyle w:val="a5"/>
          <w:rFonts w:asciiTheme="minorBidi" w:hAnsiTheme="minorBidi" w:cs="Simplified Arabic"/>
          <w:sz w:val="28"/>
          <w:szCs w:val="28"/>
          <w:rtl/>
        </w:rPr>
        <w:footnoteReference w:id="245"/>
      </w:r>
      <w:r w:rsidRPr="003675CD">
        <w:rPr>
          <w:rFonts w:asciiTheme="minorBidi" w:hAnsiTheme="minorBidi" w:cs="Simplified Arabic" w:hint="cs"/>
          <w:sz w:val="28"/>
          <w:szCs w:val="28"/>
          <w:rtl/>
        </w:rPr>
        <w:t xml:space="preserve">:  </w:t>
      </w:r>
    </w:p>
    <w:p w:rsidR="00E265EB" w:rsidRPr="003675CD" w:rsidRDefault="00E265EB" w:rsidP="00217379">
      <w:pPr>
        <w:spacing w:after="0"/>
        <w:rPr>
          <w:rFonts w:asciiTheme="minorBidi" w:hAnsiTheme="minorBidi" w:cs="Simplified Arabic"/>
          <w:sz w:val="28"/>
          <w:szCs w:val="28"/>
          <w:rtl/>
        </w:rPr>
      </w:pPr>
      <w:r w:rsidRPr="003675CD">
        <w:rPr>
          <w:rFonts w:asciiTheme="minorBidi" w:hAnsiTheme="minorBidi" w:cs="Simplified Arabic"/>
          <w:noProof/>
          <w:sz w:val="28"/>
          <w:szCs w:val="28"/>
          <w:rtl/>
        </w:rPr>
        <mc:AlternateContent>
          <mc:Choice Requires="wps">
            <w:drawing>
              <wp:anchor distT="0" distB="0" distL="114300" distR="114300" simplePos="0" relativeHeight="251939840" behindDoc="0" locked="0" layoutInCell="1" allowOverlap="1" wp14:anchorId="78527589" wp14:editId="0E73F80B">
                <wp:simplePos x="0" y="0"/>
                <wp:positionH relativeFrom="column">
                  <wp:posOffset>83649</wp:posOffset>
                </wp:positionH>
                <wp:positionV relativeFrom="paragraph">
                  <wp:posOffset>6973</wp:posOffset>
                </wp:positionV>
                <wp:extent cx="5155197" cy="323850"/>
                <wp:effectExtent l="57150" t="38100" r="83820" b="95250"/>
                <wp:wrapNone/>
                <wp:docPr id="280" name="مخطط انسيابي: معالجة متعاقبة 2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55197" cy="323850"/>
                        </a:xfrm>
                        <a:prstGeom prst="flowChartAlternateProcess">
                          <a:avLst/>
                        </a:prstGeom>
                        <a:ln>
                          <a:headEnd/>
                          <a:tailEnd/>
                        </a:ln>
                      </wps:spPr>
                      <wps:style>
                        <a:lnRef idx="1">
                          <a:schemeClr val="dk1"/>
                        </a:lnRef>
                        <a:fillRef idx="2">
                          <a:schemeClr val="dk1"/>
                        </a:fillRef>
                        <a:effectRef idx="1">
                          <a:schemeClr val="dk1"/>
                        </a:effectRef>
                        <a:fontRef idx="minor">
                          <a:schemeClr val="dk1"/>
                        </a:fontRef>
                      </wps:style>
                      <wps:txbx>
                        <w:txbxContent>
                          <w:p w:rsidR="000A0ADA" w:rsidRPr="00C23FA4" w:rsidRDefault="000A0ADA" w:rsidP="00E265EB">
                            <w:pPr>
                              <w:spacing w:line="360" w:lineRule="auto"/>
                              <w:jc w:val="center"/>
                              <w:rPr>
                                <w:rFonts w:asciiTheme="minorBidi" w:hAnsiTheme="minorBidi"/>
                                <w:sz w:val="28"/>
                                <w:szCs w:val="28"/>
                                <w:rtl/>
                              </w:rPr>
                            </w:pPr>
                            <w:r w:rsidRPr="00C23FA4">
                              <w:rPr>
                                <w:rFonts w:asciiTheme="minorBidi" w:hAnsiTheme="minorBidi" w:hint="cs"/>
                                <w:sz w:val="28"/>
                                <w:szCs w:val="28"/>
                                <w:rtl/>
                              </w:rPr>
                              <w:t xml:space="preserve">نسبة القيمة السوقية للسهم إلى قيمته الدفترية = القيمة السوقية للسهم </w:t>
                            </w:r>
                            <w:r w:rsidRPr="000238D4">
                              <w:rPr>
                                <w:rFonts w:asciiTheme="minorBidi" w:hAnsiTheme="minorBidi" w:hint="cs"/>
                                <w:sz w:val="28"/>
                                <w:szCs w:val="28"/>
                                <w:rtl/>
                                <w:lang w:val="fr-FR" w:bidi="ar-DZ"/>
                              </w:rPr>
                              <w:t>÷</w:t>
                            </w:r>
                            <w:r>
                              <w:rPr>
                                <w:rFonts w:asciiTheme="minorBidi" w:hAnsiTheme="minorBidi" w:hint="cs"/>
                                <w:b/>
                                <w:bCs/>
                                <w:sz w:val="28"/>
                                <w:szCs w:val="28"/>
                                <w:rtl/>
                                <w:lang w:val="fr-FR" w:bidi="ar-DZ"/>
                              </w:rPr>
                              <w:t xml:space="preserve"> </w:t>
                            </w:r>
                            <w:r w:rsidRPr="00C23FA4">
                              <w:rPr>
                                <w:rFonts w:asciiTheme="minorBidi" w:hAnsiTheme="minorBidi" w:hint="cs"/>
                                <w:sz w:val="28"/>
                                <w:szCs w:val="28"/>
                                <w:rtl/>
                              </w:rPr>
                              <w:t>القيمة الدفترية</w:t>
                            </w:r>
                          </w:p>
                          <w:p w:rsidR="000A0ADA" w:rsidRPr="000238D4" w:rsidRDefault="000A0ADA" w:rsidP="00E265E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مخطط انسيابي: معالجة متعاقبة 280" o:spid="_x0000_s1139" type="#_x0000_t176" style="position:absolute;left:0;text-align:left;margin-left:6.6pt;margin-top:.55pt;width:405.9pt;height:25.5pt;z-index:25193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YcC2gwIAAAIFAAAOAAAAZHJzL2Uyb0RvYy54bWysVM1uEzEQviPxDpbvdLNpQ9tVN1XVAkIq&#10;UFF4AMdrZ616bWM72YQjAg59kRaEuHCoeJPN2zC2k6WARCXExfJ45pufb2Z8cLhoJJoz64RWJc63&#10;BhgxRXUl1LTEr189frCHkfNEVURqxUq8ZA4fju/fO2hNwYa61rJiFoET5YrWlLj23hRZ5mjNGuK2&#10;tGEKlFzbhngQ7TSrLGnBeyOz4WDwMGu1rYzVlDkHrydJicfRP+eM+hecO+aRLDHk5uNp4zkJZzY+&#10;IMXUElMLuk6D/EMWDREKgvauTognaGbFH64aQa12mvstqptMcy4oizVANfngt2rOa2JYrAXIcaan&#10;yf0/t/T5/MwiUZV4uAf8KNJAk1Yfuq/dTXeDuqvVx+7b6rK76q5XlwUCxXd4e9996T4F4XMU33XX&#10;IAY8sNkaV4DTc3NmAx/OnGp64ZDSxzVRU3ZkrW5rRiqoIQ/22S+AIDiAokn7TFeQCpl5HYldcNsE&#10;h0AZWsT+Lfv+sYVHFB5H+WiU7+9iREG3PdzeG8WUMlJs0MY6/4TpBoVLibnULeRl/ZH0zCri2Vka&#10;pRiSzE+dDymSYoMLGUgVzlDDI1XF+fFEyHQH06CORYU6Eh/OLyVL0JeMA9uQax5DxDlnx9KiOYEJ&#10;rS4SJ8ELWAYIF1L2oOHfQWvbAGNx9nvgHdF66xhRK98DG6G0vSNqst9UnWoNjfSLySKO1u72ZjIm&#10;ulpCd61OiwgfB1xqbd9i1MISlti9mRHLMJJPFUzIfr6zE7Y2Cjuj3SEI9rZmcltDFAVXJfYYpeux&#10;T5s+M1ZMa4iUaFD6CKaKi9jbkGjKal0ALFps+fpTCJt8W45WP7+u8Q8AAAD//wMAUEsDBBQABgAI&#10;AAAAIQA/KybX2gAAAAcBAAAPAAAAZHJzL2Rvd25yZXYueG1sTI/NTsMwEITvSLyDtUjc6CZBRVGI&#10;UxUkLlwQ5efsxkscJV5HsZuGt2c5wWk1mtHsN/Vu9aNaaI59YA35JgNF3Abbc6fh/e3ppgQVk2Fr&#10;xsCk4Zsi7JrLi9pUNpz5lZZD6pSUcKyMBpfSVCHG1pE3cRMmYvG+wuxNEjl3aGdzlnI/YpFld+hN&#10;z/LBmYkeHbXD4eQ1DPv+GcuHFxc+3cJD+7F0OaLW11fr/h5UojX9heEXX9ChEaZjOLGNahR9W0hS&#10;bg5K7LLYyrSjhm2RAzY1/udvfgAAAP//AwBQSwECLQAUAAYACAAAACEAtoM4kv4AAADhAQAAEwAA&#10;AAAAAAAAAAAAAAAAAAAAW0NvbnRlbnRfVHlwZXNdLnhtbFBLAQItABQABgAIAAAAIQA4/SH/1gAA&#10;AJQBAAALAAAAAAAAAAAAAAAAAC8BAABfcmVscy8ucmVsc1BLAQItABQABgAIAAAAIQAUYcC2gwIA&#10;AAIFAAAOAAAAAAAAAAAAAAAAAC4CAABkcnMvZTJvRG9jLnhtbFBLAQItABQABgAIAAAAIQA/KybX&#10;2gAAAAcBAAAPAAAAAAAAAAAAAAAAAN0EAABkcnMvZG93bnJldi54bWxQSwUGAAAAAAQABADzAAAA&#10;5AUAAAAA&#10;" fillcolor="gray [1616]" strokecolor="black [3040]">
                <v:fill color2="#d9d9d9 [496]" rotate="t" angle="180" colors="0 #bcbcbc;22938f #d0d0d0;1 #ededed" focus="100%" type="gradient"/>
                <v:shadow on="t" color="black" opacity="24903f" origin=",.5" offset="0,.55556mm"/>
                <v:textbox>
                  <w:txbxContent>
                    <w:p w:rsidR="000A0ADA" w:rsidRPr="00C23FA4" w:rsidRDefault="000A0ADA" w:rsidP="00E265EB">
                      <w:pPr>
                        <w:spacing w:line="360" w:lineRule="auto"/>
                        <w:jc w:val="center"/>
                        <w:rPr>
                          <w:rFonts w:asciiTheme="minorBidi" w:hAnsiTheme="minorBidi"/>
                          <w:sz w:val="28"/>
                          <w:szCs w:val="28"/>
                          <w:rtl/>
                        </w:rPr>
                      </w:pPr>
                      <w:r w:rsidRPr="00C23FA4">
                        <w:rPr>
                          <w:rFonts w:asciiTheme="minorBidi" w:hAnsiTheme="minorBidi" w:hint="cs"/>
                          <w:sz w:val="28"/>
                          <w:szCs w:val="28"/>
                          <w:rtl/>
                        </w:rPr>
                        <w:t xml:space="preserve">نسبة القيمة السوقية للسهم إلى قيمته الدفترية = القيمة السوقية للسهم </w:t>
                      </w:r>
                      <w:r w:rsidRPr="000238D4">
                        <w:rPr>
                          <w:rFonts w:asciiTheme="minorBidi" w:hAnsiTheme="minorBidi" w:hint="cs"/>
                          <w:sz w:val="28"/>
                          <w:szCs w:val="28"/>
                          <w:rtl/>
                          <w:lang w:val="fr-FR" w:bidi="ar-DZ"/>
                        </w:rPr>
                        <w:t>÷</w:t>
                      </w:r>
                      <w:r>
                        <w:rPr>
                          <w:rFonts w:asciiTheme="minorBidi" w:hAnsiTheme="minorBidi" w:hint="cs"/>
                          <w:b/>
                          <w:bCs/>
                          <w:sz w:val="28"/>
                          <w:szCs w:val="28"/>
                          <w:rtl/>
                          <w:lang w:val="fr-FR" w:bidi="ar-DZ"/>
                        </w:rPr>
                        <w:t xml:space="preserve"> </w:t>
                      </w:r>
                      <w:r w:rsidRPr="00C23FA4">
                        <w:rPr>
                          <w:rFonts w:asciiTheme="minorBidi" w:hAnsiTheme="minorBidi" w:hint="cs"/>
                          <w:sz w:val="28"/>
                          <w:szCs w:val="28"/>
                          <w:rtl/>
                        </w:rPr>
                        <w:t>القيمة الدفترية</w:t>
                      </w:r>
                    </w:p>
                    <w:p w:rsidR="000A0ADA" w:rsidRPr="000238D4" w:rsidRDefault="000A0ADA" w:rsidP="00E265EB"/>
                  </w:txbxContent>
                </v:textbox>
              </v:shape>
            </w:pict>
          </mc:Fallback>
        </mc:AlternateContent>
      </w:r>
    </w:p>
    <w:p w:rsidR="00E265EB" w:rsidRDefault="00E265EB" w:rsidP="00217379">
      <w:pPr>
        <w:pStyle w:val="a3"/>
        <w:spacing w:after="0"/>
        <w:ind w:left="0"/>
        <w:jc w:val="both"/>
        <w:rPr>
          <w:rFonts w:asciiTheme="minorBidi" w:hAnsiTheme="minorBidi" w:cs="Simplified Arabic"/>
          <w:sz w:val="28"/>
          <w:szCs w:val="28"/>
          <w:rtl/>
        </w:rPr>
      </w:pPr>
      <w:r w:rsidRPr="003675CD">
        <w:rPr>
          <w:rFonts w:cs="Simplified Arabic"/>
          <w:b/>
          <w:bCs/>
          <w:noProof/>
          <w:sz w:val="28"/>
          <w:szCs w:val="28"/>
          <w:rtl/>
        </w:rPr>
        <mc:AlternateContent>
          <mc:Choice Requires="wps">
            <w:drawing>
              <wp:anchor distT="0" distB="0" distL="114300" distR="114300" simplePos="0" relativeHeight="251940864" behindDoc="0" locked="0" layoutInCell="1" allowOverlap="1" wp14:anchorId="11FF676F" wp14:editId="0E2FD1F6">
                <wp:simplePos x="0" y="0"/>
                <wp:positionH relativeFrom="column">
                  <wp:posOffset>241935</wp:posOffset>
                </wp:positionH>
                <wp:positionV relativeFrom="paragraph">
                  <wp:posOffset>648970</wp:posOffset>
                </wp:positionV>
                <wp:extent cx="4791075" cy="323850"/>
                <wp:effectExtent l="57150" t="38100" r="85725" b="95250"/>
                <wp:wrapNone/>
                <wp:docPr id="281" name="مخطط انسيابي: معالجة متعاقبة 2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91075" cy="323850"/>
                        </a:xfrm>
                        <a:prstGeom prst="flowChartAlternateProcess">
                          <a:avLst/>
                        </a:prstGeom>
                        <a:ln>
                          <a:headEnd/>
                          <a:tailEnd/>
                        </a:ln>
                      </wps:spPr>
                      <wps:style>
                        <a:lnRef idx="1">
                          <a:schemeClr val="dk1"/>
                        </a:lnRef>
                        <a:fillRef idx="2">
                          <a:schemeClr val="dk1"/>
                        </a:fillRef>
                        <a:effectRef idx="1">
                          <a:schemeClr val="dk1"/>
                        </a:effectRef>
                        <a:fontRef idx="minor">
                          <a:schemeClr val="dk1"/>
                        </a:fontRef>
                      </wps:style>
                      <wps:txbx>
                        <w:txbxContent>
                          <w:p w:rsidR="000A0ADA" w:rsidRPr="000238D4" w:rsidRDefault="000A0ADA" w:rsidP="00E265EB">
                            <w:r w:rsidRPr="00C23FA4">
                              <w:rPr>
                                <w:rFonts w:asciiTheme="minorBidi" w:hAnsiTheme="minorBidi"/>
                                <w:sz w:val="28"/>
                                <w:szCs w:val="28"/>
                                <w:rtl/>
                              </w:rPr>
                              <w:t>عائد ال</w:t>
                            </w:r>
                            <w:r>
                              <w:rPr>
                                <w:rFonts w:asciiTheme="minorBidi" w:hAnsiTheme="minorBidi"/>
                                <w:sz w:val="28"/>
                                <w:szCs w:val="28"/>
                                <w:rtl/>
                              </w:rPr>
                              <w:t>توزيعات للسهم = حصة السهم من ال</w:t>
                            </w:r>
                            <w:r>
                              <w:rPr>
                                <w:rFonts w:asciiTheme="minorBidi" w:hAnsiTheme="minorBidi" w:hint="cs"/>
                                <w:sz w:val="28"/>
                                <w:szCs w:val="28"/>
                                <w:rtl/>
                              </w:rPr>
                              <w:t>ا</w:t>
                            </w:r>
                            <w:r w:rsidRPr="00C23FA4">
                              <w:rPr>
                                <w:rFonts w:asciiTheme="minorBidi" w:hAnsiTheme="minorBidi"/>
                                <w:sz w:val="28"/>
                                <w:szCs w:val="28"/>
                                <w:rtl/>
                              </w:rPr>
                              <w:t xml:space="preserve">رباح الموزعة </w:t>
                            </w:r>
                            <w:r w:rsidRPr="00447412">
                              <w:rPr>
                                <w:rFonts w:asciiTheme="minorBidi" w:hAnsiTheme="minorBidi" w:hint="cs"/>
                                <w:sz w:val="28"/>
                                <w:szCs w:val="28"/>
                                <w:rtl/>
                                <w:lang w:val="fr-FR" w:bidi="ar-DZ"/>
                              </w:rPr>
                              <w:t xml:space="preserve">÷ </w:t>
                            </w:r>
                            <w:r w:rsidRPr="00C23FA4">
                              <w:rPr>
                                <w:rFonts w:asciiTheme="minorBidi" w:hAnsiTheme="minorBidi"/>
                                <w:sz w:val="28"/>
                                <w:szCs w:val="28"/>
                                <w:rtl/>
                              </w:rPr>
                              <w:t>السعر السوقي للسهم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مخطط انسيابي: معالجة متعاقبة 281" o:spid="_x0000_s1140" type="#_x0000_t176" style="position:absolute;left:0;text-align:left;margin-left:19.05pt;margin-top:51.1pt;width:377.25pt;height:25.5pt;z-index:25194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lWEggIAAAIFAAAOAAAAZHJzL2Uyb0RvYy54bWysVM1uEzEQviPxDpbvdJM0Jemqm6pqASEV&#10;qCg8gOO1s1a9trGdbMIRAYe+SAtCXDhUvMnmbRjbyVJAohLiYnk8883MNz8+OFzWEi2YdUKrAvd3&#10;ehgxRXUp1KzAr189fjDGyHmiSiK1YgVeMYcPJ/fvHTQmZwNdaVkyi8CJcnljClx5b/Isc7RiNXE7&#10;2jAFSq5tTTyIdpaVljTgvZbZoNd7mDXalsZqypyD15OkxJPon3NG/QvOHfNIFhhy8/G08ZyGM5sc&#10;kHxmiakE3aRB/iGLmggFQTtXJ8QTNLfiD1e1oFY7zf0O1XWmOReURQ7Apt/7jc15RQyLXKA4znRl&#10;cv/PLX2+OLNIlAUejPsYKVJDk9Yf2q/tTXuD2qv1x/bb+rK9aq/XlzkCxXd4e99+aT8F4XMU37XX&#10;IAY8VLMxLgen5+bMhno4c6rphUNKH1dEzdiRtbqpGCmBQ7TPfgEEwQEUTZtnuoRUyNzrWNglt3Vw&#10;CCVDy9i/Vdc/tvSIwuNwtN/vjfYwoqDbHeyO92KDM5Jv0cY6/4TpGoVLgbnUDeRl/ZH0zCri2Vka&#10;pRiSLE6dB0qA3+JCBlKFM3B4pMo4P54Ime5gGtSRVOCR6uH8SrIEfck4VBty7ccQcc7ZsbRoQWBC&#10;y4tUk+AFLAOECyk70ODvoI1tgLE4+x3wjmiddYyole+AtVDa3hE12W9ZJ66hkX45XcbRGg23kzHV&#10;5Qq6a3VaRPg44FJp+xajBpawwO7NnFiGkXyqYEL2+8Nh2NooDPdGAxDsbc30toYoCq4K7DFK12Of&#10;Nn1urJhVECmVQekjmCouYm9DoimrDQFYtNjyzacQNvm2HK1+fl2THwAAAP//AwBQSwMEFAAGAAgA&#10;AAAhAPStbkjdAAAACgEAAA8AAABkcnMvZG93bnJldi54bWxMj01PwzAMhu9I/IfISNyY20yMUppO&#10;A4kLF8T4OGdNaKo2TtVkXfn3mBM7+vWj14+r7eIHMdspdoEU5KsMhKUmmI5aBR/vzzcFiJg0GT0E&#10;sgp+bIRtfXlR6dKEE73ZeZ9awSUUS63ApTSWiLFx1uu4CqMl3n2HyevE49SimfSJy/2AMss26HVH&#10;fMHp0T452/T7o1fQ77oXLB5fXfhyM/XN59zmiEpdXy27BxDJLukfhj99VoeanQ7hSCaKQcG6yJnk&#10;PJMSBAN393ID4sDJ7VoC1hWev1D/AgAA//8DAFBLAQItABQABgAIAAAAIQC2gziS/gAAAOEBAAAT&#10;AAAAAAAAAAAAAAAAAAAAAABbQ29udGVudF9UeXBlc10ueG1sUEsBAi0AFAAGAAgAAAAhADj9If/W&#10;AAAAlAEAAAsAAAAAAAAAAAAAAAAALwEAAF9yZWxzLy5yZWxzUEsBAi0AFAAGAAgAAAAhACliVYSC&#10;AgAAAgUAAA4AAAAAAAAAAAAAAAAALgIAAGRycy9lMm9Eb2MueG1sUEsBAi0AFAAGAAgAAAAhAPSt&#10;bkjdAAAACgEAAA8AAAAAAAAAAAAAAAAA3AQAAGRycy9kb3ducmV2LnhtbFBLBQYAAAAABAAEAPMA&#10;AADmBQAAAAA=&#10;" fillcolor="gray [1616]" strokecolor="black [3040]">
                <v:fill color2="#d9d9d9 [496]" rotate="t" angle="180" colors="0 #bcbcbc;22938f #d0d0d0;1 #ededed" focus="100%" type="gradient"/>
                <v:shadow on="t" color="black" opacity="24903f" origin=",.5" offset="0,.55556mm"/>
                <v:textbox>
                  <w:txbxContent>
                    <w:p w:rsidR="000A0ADA" w:rsidRPr="000238D4" w:rsidRDefault="000A0ADA" w:rsidP="00E265EB">
                      <w:r w:rsidRPr="00C23FA4">
                        <w:rPr>
                          <w:rFonts w:asciiTheme="minorBidi" w:hAnsiTheme="minorBidi"/>
                          <w:sz w:val="28"/>
                          <w:szCs w:val="28"/>
                          <w:rtl/>
                        </w:rPr>
                        <w:t>عائد ال</w:t>
                      </w:r>
                      <w:r>
                        <w:rPr>
                          <w:rFonts w:asciiTheme="minorBidi" w:hAnsiTheme="minorBidi"/>
                          <w:sz w:val="28"/>
                          <w:szCs w:val="28"/>
                          <w:rtl/>
                        </w:rPr>
                        <w:t>توزيعات للسهم = حصة السهم من ال</w:t>
                      </w:r>
                      <w:r>
                        <w:rPr>
                          <w:rFonts w:asciiTheme="minorBidi" w:hAnsiTheme="minorBidi" w:hint="cs"/>
                          <w:sz w:val="28"/>
                          <w:szCs w:val="28"/>
                          <w:rtl/>
                        </w:rPr>
                        <w:t>ا</w:t>
                      </w:r>
                      <w:r w:rsidRPr="00C23FA4">
                        <w:rPr>
                          <w:rFonts w:asciiTheme="minorBidi" w:hAnsiTheme="minorBidi"/>
                          <w:sz w:val="28"/>
                          <w:szCs w:val="28"/>
                          <w:rtl/>
                        </w:rPr>
                        <w:t xml:space="preserve">رباح الموزعة </w:t>
                      </w:r>
                      <w:r w:rsidRPr="00447412">
                        <w:rPr>
                          <w:rFonts w:asciiTheme="minorBidi" w:hAnsiTheme="minorBidi" w:hint="cs"/>
                          <w:sz w:val="28"/>
                          <w:szCs w:val="28"/>
                          <w:rtl/>
                          <w:lang w:val="fr-FR" w:bidi="ar-DZ"/>
                        </w:rPr>
                        <w:t xml:space="preserve">÷ </w:t>
                      </w:r>
                      <w:r w:rsidRPr="00C23FA4">
                        <w:rPr>
                          <w:rFonts w:asciiTheme="minorBidi" w:hAnsiTheme="minorBidi"/>
                          <w:sz w:val="28"/>
                          <w:szCs w:val="28"/>
                          <w:rtl/>
                        </w:rPr>
                        <w:t>السعر السوقي للسهم</w:t>
                      </w:r>
                    </w:p>
                  </w:txbxContent>
                </v:textbox>
              </v:shape>
            </w:pict>
          </mc:Fallback>
        </mc:AlternateContent>
      </w:r>
      <w:r>
        <w:rPr>
          <w:rFonts w:asciiTheme="minorBidi" w:hAnsiTheme="minorBidi" w:cs="Simplified Arabic" w:hint="cs"/>
          <w:b/>
          <w:bCs/>
          <w:sz w:val="28"/>
          <w:szCs w:val="28"/>
          <w:rtl/>
        </w:rPr>
        <w:t>4.4.</w:t>
      </w:r>
      <w:r w:rsidRPr="003675CD">
        <w:rPr>
          <w:rFonts w:asciiTheme="minorBidi" w:hAnsiTheme="minorBidi" w:cs="Simplified Arabic"/>
          <w:b/>
          <w:bCs/>
          <w:sz w:val="28"/>
          <w:szCs w:val="28"/>
          <w:rtl/>
        </w:rPr>
        <w:t>عائد التوزيعات للسهم</w:t>
      </w:r>
      <w:r w:rsidRPr="003675CD">
        <w:rPr>
          <w:rFonts w:asciiTheme="minorBidi" w:hAnsiTheme="minorBidi" w:cs="Simplified Arabic" w:hint="cs"/>
          <w:b/>
          <w:bCs/>
          <w:sz w:val="28"/>
          <w:szCs w:val="28"/>
          <w:rtl/>
        </w:rPr>
        <w:t>:</w:t>
      </w:r>
      <w:r w:rsidRPr="003675CD">
        <w:rPr>
          <w:rFonts w:asciiTheme="minorBidi" w:hAnsiTheme="minorBidi" w:cs="Simplified Arabic" w:hint="cs"/>
          <w:sz w:val="28"/>
          <w:szCs w:val="28"/>
          <w:rtl/>
        </w:rPr>
        <w:t xml:space="preserve"> </w:t>
      </w:r>
      <w:r w:rsidRPr="003675CD">
        <w:rPr>
          <w:rFonts w:asciiTheme="minorBidi" w:hAnsiTheme="minorBidi" w:cs="Simplified Arabic"/>
          <w:sz w:val="28"/>
          <w:szCs w:val="28"/>
          <w:rtl/>
        </w:rPr>
        <w:t xml:space="preserve">تساعد هذه النسبة في الحكم على إمكانية الاستثمار مستقبلا في المؤسسات التي لها عائد السهم أفضل في السوق المالي.  </w:t>
      </w:r>
      <w:r w:rsidRPr="003675CD">
        <w:rPr>
          <w:rFonts w:asciiTheme="minorBidi" w:hAnsiTheme="minorBidi" w:cs="Simplified Arabic" w:hint="cs"/>
          <w:sz w:val="28"/>
          <w:szCs w:val="28"/>
          <w:rtl/>
        </w:rPr>
        <w:t>ويتم حسابها بالعلاقة التالية</w:t>
      </w:r>
      <w:r w:rsidRPr="003675CD">
        <w:rPr>
          <w:rStyle w:val="a5"/>
          <w:rFonts w:asciiTheme="minorBidi" w:hAnsiTheme="minorBidi" w:cs="Simplified Arabic"/>
          <w:sz w:val="28"/>
          <w:szCs w:val="28"/>
          <w:rtl/>
        </w:rPr>
        <w:footnoteReference w:id="246"/>
      </w:r>
      <w:r w:rsidRPr="003675CD">
        <w:rPr>
          <w:rFonts w:asciiTheme="minorBidi" w:hAnsiTheme="minorBidi" w:cs="Simplified Arabic" w:hint="cs"/>
          <w:sz w:val="28"/>
          <w:szCs w:val="28"/>
          <w:rtl/>
        </w:rPr>
        <w:t xml:space="preserve">:  </w:t>
      </w:r>
    </w:p>
    <w:p w:rsidR="00E265EB" w:rsidRDefault="00E265EB" w:rsidP="00217379">
      <w:pPr>
        <w:pStyle w:val="a3"/>
        <w:spacing w:after="0"/>
        <w:ind w:left="0"/>
        <w:jc w:val="both"/>
        <w:rPr>
          <w:rFonts w:asciiTheme="minorBidi" w:hAnsiTheme="minorBidi" w:cs="Simplified Arabic"/>
          <w:sz w:val="28"/>
          <w:szCs w:val="28"/>
          <w:rtl/>
        </w:rPr>
      </w:pPr>
    </w:p>
    <w:p w:rsidR="00E265EB" w:rsidRDefault="00E265EB" w:rsidP="00217379">
      <w:pPr>
        <w:pStyle w:val="a3"/>
        <w:spacing w:after="0"/>
        <w:ind w:left="0" w:firstLine="397"/>
        <w:jc w:val="both"/>
        <w:rPr>
          <w:rFonts w:asciiTheme="minorBidi" w:hAnsiTheme="minorBidi" w:cs="Simplified Arabic"/>
          <w:sz w:val="28"/>
          <w:szCs w:val="28"/>
          <w:rtl/>
        </w:rPr>
      </w:pPr>
      <w:r>
        <w:rPr>
          <w:rFonts w:asciiTheme="minorBidi" w:hAnsiTheme="minorBidi" w:cs="Simplified Arabic" w:hint="cs"/>
          <w:sz w:val="28"/>
          <w:szCs w:val="28"/>
          <w:rtl/>
        </w:rPr>
        <w:t>رغم أن النسب المالية تعتبر من المؤشرات لتقيم الأداء المالي لكن توجد بها بعض نقاط القصور حيث يمكن أن تفقد هذه النسب قوتها في التحليل نوجزها فيما يلي</w:t>
      </w:r>
      <w:r>
        <w:rPr>
          <w:rStyle w:val="a5"/>
          <w:rFonts w:asciiTheme="minorBidi" w:hAnsiTheme="minorBidi" w:cs="Simplified Arabic"/>
          <w:sz w:val="28"/>
          <w:szCs w:val="28"/>
          <w:rtl/>
        </w:rPr>
        <w:footnoteReference w:id="247"/>
      </w:r>
      <w:r>
        <w:rPr>
          <w:rFonts w:asciiTheme="minorBidi" w:hAnsiTheme="minorBidi" w:cs="Simplified Arabic" w:hint="cs"/>
          <w:sz w:val="28"/>
          <w:szCs w:val="28"/>
          <w:rtl/>
        </w:rPr>
        <w:t>:</w:t>
      </w:r>
    </w:p>
    <w:p w:rsidR="00E265EB" w:rsidRPr="00930B6F" w:rsidRDefault="00E265EB" w:rsidP="00791265">
      <w:pPr>
        <w:pStyle w:val="a3"/>
        <w:numPr>
          <w:ilvl w:val="0"/>
          <w:numId w:val="120"/>
        </w:numPr>
        <w:spacing w:after="0"/>
        <w:ind w:left="282" w:hanging="283"/>
        <w:jc w:val="both"/>
        <w:rPr>
          <w:rFonts w:asciiTheme="minorBidi" w:hAnsiTheme="minorBidi" w:cs="Simplified Arabic"/>
          <w:sz w:val="28"/>
          <w:szCs w:val="28"/>
        </w:rPr>
      </w:pPr>
      <w:r w:rsidRPr="00930B6F">
        <w:rPr>
          <w:rFonts w:asciiTheme="minorBidi" w:hAnsiTheme="minorBidi" w:cs="Simplified Arabic" w:hint="cs"/>
          <w:sz w:val="28"/>
          <w:szCs w:val="28"/>
          <w:rtl/>
        </w:rPr>
        <w:lastRenderedPageBreak/>
        <w:t>تعتمد النسب المالية على مدى سلامة الأرقام الواردة في القوائم المالية؛</w:t>
      </w:r>
    </w:p>
    <w:p w:rsidR="00E265EB" w:rsidRPr="00663E3D" w:rsidRDefault="00E265EB" w:rsidP="00791265">
      <w:pPr>
        <w:pStyle w:val="a3"/>
        <w:numPr>
          <w:ilvl w:val="0"/>
          <w:numId w:val="120"/>
        </w:numPr>
        <w:spacing w:after="0"/>
        <w:ind w:left="282" w:hanging="283"/>
        <w:jc w:val="both"/>
        <w:rPr>
          <w:rFonts w:asciiTheme="minorBidi" w:hAnsiTheme="minorBidi" w:cs="Simplified Arabic"/>
          <w:sz w:val="28"/>
          <w:szCs w:val="28"/>
        </w:rPr>
      </w:pPr>
      <w:r w:rsidRPr="00663E3D">
        <w:rPr>
          <w:rFonts w:asciiTheme="minorBidi" w:hAnsiTheme="minorBidi" w:cs="Simplified Arabic" w:hint="cs"/>
          <w:sz w:val="28"/>
          <w:szCs w:val="28"/>
          <w:rtl/>
        </w:rPr>
        <w:t>صعوبة تحديد الاسس التي يتم عليها مقارنة النسب المالية؛</w:t>
      </w:r>
    </w:p>
    <w:p w:rsidR="00E265EB" w:rsidRDefault="00E265EB" w:rsidP="00791265">
      <w:pPr>
        <w:pStyle w:val="a3"/>
        <w:numPr>
          <w:ilvl w:val="0"/>
          <w:numId w:val="120"/>
        </w:numPr>
        <w:spacing w:after="0"/>
        <w:ind w:left="282" w:hanging="283"/>
        <w:jc w:val="both"/>
        <w:rPr>
          <w:rFonts w:asciiTheme="minorBidi" w:hAnsiTheme="minorBidi" w:cs="Simplified Arabic"/>
          <w:sz w:val="28"/>
          <w:szCs w:val="28"/>
        </w:rPr>
      </w:pPr>
      <w:r w:rsidRPr="00663E3D">
        <w:rPr>
          <w:rFonts w:asciiTheme="minorBidi" w:hAnsiTheme="minorBidi" w:cs="Simplified Arabic" w:hint="cs"/>
          <w:sz w:val="28"/>
          <w:szCs w:val="28"/>
          <w:rtl/>
        </w:rPr>
        <w:t>اختلاف التعريفات الخاصة ببنود الميزانية وقائمة الدخل من شركة لأخرى مما يجعل تفسيرات النسب المالية في بعض الأحيان غير واضحة؛</w:t>
      </w:r>
    </w:p>
    <w:p w:rsidR="00E265EB" w:rsidRDefault="00E265EB" w:rsidP="00791265">
      <w:pPr>
        <w:pStyle w:val="a3"/>
        <w:numPr>
          <w:ilvl w:val="0"/>
          <w:numId w:val="120"/>
        </w:numPr>
        <w:spacing w:after="0"/>
        <w:ind w:left="282" w:hanging="283"/>
        <w:jc w:val="both"/>
        <w:rPr>
          <w:rFonts w:asciiTheme="minorBidi" w:hAnsiTheme="minorBidi" w:cs="Simplified Arabic"/>
          <w:sz w:val="28"/>
          <w:szCs w:val="28"/>
        </w:rPr>
      </w:pPr>
      <w:r>
        <w:rPr>
          <w:rFonts w:asciiTheme="minorBidi" w:hAnsiTheme="minorBidi" w:cs="Simplified Arabic" w:hint="cs"/>
          <w:sz w:val="28"/>
          <w:szCs w:val="28"/>
          <w:rtl/>
        </w:rPr>
        <w:t>إن النسب المالية تحسب من بيانات مالية سابقة الذي يجعلها ليست ذات دلالة في المستقبل؛</w:t>
      </w:r>
    </w:p>
    <w:p w:rsidR="00E265EB" w:rsidRDefault="00E265EB" w:rsidP="00791265">
      <w:pPr>
        <w:pStyle w:val="a3"/>
        <w:numPr>
          <w:ilvl w:val="0"/>
          <w:numId w:val="120"/>
        </w:numPr>
        <w:spacing w:after="0"/>
        <w:ind w:left="282" w:hanging="283"/>
        <w:jc w:val="both"/>
        <w:rPr>
          <w:rFonts w:asciiTheme="minorBidi" w:hAnsiTheme="minorBidi" w:cs="Simplified Arabic"/>
          <w:sz w:val="28"/>
          <w:szCs w:val="28"/>
        </w:rPr>
      </w:pPr>
      <w:r>
        <w:rPr>
          <w:rFonts w:asciiTheme="minorBidi" w:hAnsiTheme="minorBidi" w:cs="Simplified Arabic" w:hint="cs"/>
          <w:sz w:val="28"/>
          <w:szCs w:val="28"/>
          <w:rtl/>
        </w:rPr>
        <w:t>يتم إعداد القوائم المالية على أساس القيمة التاريخية, مما يؤدي إلى تحليل مضللا في كثير من الحالات؛</w:t>
      </w:r>
    </w:p>
    <w:p w:rsidR="00E265EB" w:rsidRDefault="00E265EB" w:rsidP="00791265">
      <w:pPr>
        <w:pStyle w:val="a3"/>
        <w:numPr>
          <w:ilvl w:val="0"/>
          <w:numId w:val="120"/>
        </w:numPr>
        <w:spacing w:after="0"/>
        <w:ind w:left="282" w:hanging="283"/>
        <w:jc w:val="both"/>
        <w:rPr>
          <w:rFonts w:asciiTheme="minorBidi" w:hAnsiTheme="minorBidi" w:cs="Simplified Arabic"/>
          <w:sz w:val="28"/>
          <w:szCs w:val="28"/>
        </w:rPr>
      </w:pPr>
      <w:r>
        <w:rPr>
          <w:rFonts w:asciiTheme="minorBidi" w:hAnsiTheme="minorBidi" w:cs="Simplified Arabic" w:hint="cs"/>
          <w:sz w:val="28"/>
          <w:szCs w:val="28"/>
          <w:rtl/>
        </w:rPr>
        <w:t>تعبر قائمة المركز المالي عن الأرصدة النقدية في تاريخ معين لكن الحركة النقدية تتسم بالحركة لا بالسكون.</w:t>
      </w:r>
    </w:p>
    <w:p w:rsidR="00E265EB" w:rsidRPr="005A561A" w:rsidRDefault="00E265EB" w:rsidP="00E265EB">
      <w:pPr>
        <w:spacing w:after="0"/>
        <w:ind w:left="-1"/>
        <w:jc w:val="both"/>
        <w:rPr>
          <w:rFonts w:asciiTheme="minorBidi" w:hAnsiTheme="minorBidi" w:cs="Simplified Arabic"/>
          <w:b/>
          <w:bCs/>
          <w:sz w:val="28"/>
          <w:szCs w:val="28"/>
          <w:rtl/>
        </w:rPr>
      </w:pPr>
      <w:r w:rsidRPr="005A561A">
        <w:rPr>
          <w:rFonts w:ascii="Simplified Arabic" w:hAnsi="Simplified Arabic" w:cs="Simplified Arabic" w:hint="cs"/>
          <w:b/>
          <w:bCs/>
          <w:sz w:val="28"/>
          <w:szCs w:val="28"/>
          <w:rtl/>
        </w:rPr>
        <w:t xml:space="preserve">المطلب الثالث: تقييم </w:t>
      </w:r>
      <w:r w:rsidRPr="005A561A">
        <w:rPr>
          <w:rFonts w:asciiTheme="minorBidi" w:hAnsiTheme="minorBidi" w:cs="Simplified Arabic"/>
          <w:b/>
          <w:bCs/>
          <w:sz w:val="28"/>
          <w:szCs w:val="28"/>
          <w:rtl/>
        </w:rPr>
        <w:t>الأداء المالي</w:t>
      </w:r>
      <w:r w:rsidRPr="005A561A">
        <w:rPr>
          <w:rFonts w:ascii="Simplified Arabic" w:hAnsi="Simplified Arabic" w:cs="Simplified Arabic" w:hint="cs"/>
          <w:b/>
          <w:bCs/>
          <w:sz w:val="28"/>
          <w:szCs w:val="28"/>
          <w:rtl/>
        </w:rPr>
        <w:t xml:space="preserve"> باستخدام القيمة الاقتصادية المضافة</w:t>
      </w:r>
      <w:r>
        <w:rPr>
          <w:rFonts w:ascii="Simplified Arabic" w:hAnsi="Simplified Arabic" w:cs="Simplified Arabic" w:hint="cs"/>
          <w:b/>
          <w:bCs/>
          <w:sz w:val="28"/>
          <w:szCs w:val="28"/>
          <w:rtl/>
        </w:rPr>
        <w:t xml:space="preserve"> والقيمة السوقية المضافة</w:t>
      </w:r>
    </w:p>
    <w:p w:rsidR="00E265EB" w:rsidRDefault="00E265EB" w:rsidP="00217379">
      <w:pPr>
        <w:spacing w:after="0"/>
        <w:ind w:firstLine="397"/>
        <w:jc w:val="both"/>
        <w:rPr>
          <w:rFonts w:asciiTheme="minorBidi" w:hAnsiTheme="minorBidi" w:cs="Simplified Arabic"/>
          <w:sz w:val="28"/>
          <w:szCs w:val="28"/>
          <w:rtl/>
        </w:rPr>
      </w:pPr>
      <w:r>
        <w:rPr>
          <w:rFonts w:asciiTheme="minorBidi" w:hAnsiTheme="minorBidi" w:cs="Simplified Arabic" w:hint="cs"/>
          <w:sz w:val="28"/>
          <w:szCs w:val="28"/>
          <w:rtl/>
        </w:rPr>
        <w:t>تعاني معايير قياس وتقييم الأداء المالي, وفي مقدمتها النسب المالية, من عدم القدرة على الكشف عما إذا كانت جهود الإدارة قد ساهمت بالفعل في تعظيم ثروة الملاك أم لا, فمثلا نسب الربحية لا تأخذ بعين الاعتبار تكلفة الأموال المستخدمة لتحقيق تلك الربح, ولا المخاطر التي تتعرض لها تلك الربحية, أي لا تأخذ في الحسبا</w:t>
      </w:r>
      <w:r w:rsidRPr="008A6706">
        <w:rPr>
          <w:rFonts w:asciiTheme="minorBidi" w:hAnsiTheme="minorBidi" w:cs="Simplified Arabic" w:hint="cs"/>
          <w:sz w:val="28"/>
          <w:szCs w:val="28"/>
          <w:rtl/>
        </w:rPr>
        <w:t xml:space="preserve">ن معدل العائد الذي يطلبه الملاك, وعلى العكس </w:t>
      </w:r>
      <w:r w:rsidRPr="008A6706">
        <w:rPr>
          <w:rFonts w:ascii="Simplified Arabic" w:hAnsi="Simplified Arabic" w:cs="Simplified Arabic" w:hint="cs"/>
          <w:sz w:val="28"/>
          <w:szCs w:val="28"/>
          <w:rtl/>
        </w:rPr>
        <w:t>فالقيمة الاقتصادية المضافة والقيمة السوقية المضافة</w:t>
      </w:r>
      <w:r>
        <w:rPr>
          <w:rFonts w:ascii="Simplified Arabic" w:hAnsi="Simplified Arabic" w:cs="Simplified Arabic" w:hint="cs"/>
          <w:sz w:val="28"/>
          <w:szCs w:val="28"/>
          <w:rtl/>
        </w:rPr>
        <w:t xml:space="preserve"> يراعو كل هذه الاعتبارات.</w:t>
      </w:r>
    </w:p>
    <w:p w:rsidR="00E265EB" w:rsidRDefault="00E265EB" w:rsidP="00791265">
      <w:pPr>
        <w:pStyle w:val="a3"/>
        <w:numPr>
          <w:ilvl w:val="0"/>
          <w:numId w:val="121"/>
        </w:numPr>
        <w:spacing w:after="0"/>
        <w:ind w:left="282" w:hanging="283"/>
        <w:jc w:val="both"/>
        <w:rPr>
          <w:rFonts w:asciiTheme="minorBidi" w:hAnsiTheme="minorBidi" w:cs="Simplified Arabic"/>
          <w:sz w:val="28"/>
          <w:szCs w:val="28"/>
        </w:rPr>
      </w:pPr>
      <w:r w:rsidRPr="005A561A">
        <w:rPr>
          <w:rFonts w:ascii="Simplified Arabic" w:hAnsi="Simplified Arabic" w:cs="Simplified Arabic" w:hint="cs"/>
          <w:b/>
          <w:bCs/>
          <w:sz w:val="28"/>
          <w:szCs w:val="28"/>
          <w:rtl/>
        </w:rPr>
        <w:t>القيمة الاقتصادية المضافة</w:t>
      </w:r>
      <w:r>
        <w:rPr>
          <w:rFonts w:asciiTheme="minorBidi" w:hAnsiTheme="minorBidi" w:cs="Simplified Arabic" w:hint="cs"/>
          <w:sz w:val="28"/>
          <w:szCs w:val="28"/>
          <w:rtl/>
        </w:rPr>
        <w:t xml:space="preserve"> </w:t>
      </w:r>
      <w:r w:rsidRPr="00983104">
        <w:rPr>
          <w:rFonts w:asciiTheme="majorBidi" w:hAnsiTheme="majorBidi" w:cs="Simplified Arabic"/>
          <w:sz w:val="28"/>
          <w:szCs w:val="28"/>
          <w:lang w:val="fr-FR"/>
        </w:rPr>
        <w:t>(EVA)</w:t>
      </w:r>
    </w:p>
    <w:p w:rsidR="00E265EB" w:rsidRPr="001D7149" w:rsidRDefault="00E265EB" w:rsidP="00E265EB">
      <w:pPr>
        <w:spacing w:after="0"/>
        <w:ind w:firstLine="397"/>
        <w:jc w:val="both"/>
        <w:rPr>
          <w:rFonts w:asciiTheme="minorBidi" w:hAnsiTheme="minorBidi" w:cs="Simplified Arabic"/>
          <w:sz w:val="28"/>
          <w:szCs w:val="28"/>
        </w:rPr>
      </w:pPr>
      <w:r>
        <w:rPr>
          <w:rFonts w:asciiTheme="minorBidi" w:hAnsiTheme="minorBidi" w:cs="Simplified Arabic" w:hint="cs"/>
          <w:sz w:val="28"/>
          <w:szCs w:val="28"/>
          <w:rtl/>
        </w:rPr>
        <w:t>إن تبني منهج القيمة الاقتصادية المضافة أصبح في بعض الوحدات إطارا لإعادة بناء نظم القياس والتقييم المالي, من أجل إدارة أكثر فعالية لمصالح حملة الأسهم, وإيجاد تخطيط قائم على تحقيق القيمة وتعظيم ثروة المستثمر وتغيير سمات ثقافة الوحدة.</w:t>
      </w:r>
    </w:p>
    <w:p w:rsidR="00E265EB" w:rsidRDefault="00E265EB" w:rsidP="00E265EB">
      <w:pPr>
        <w:tabs>
          <w:tab w:val="left" w:pos="566"/>
        </w:tabs>
        <w:spacing w:after="0"/>
        <w:jc w:val="both"/>
        <w:rPr>
          <w:rFonts w:asciiTheme="minorBidi" w:hAnsiTheme="minorBidi" w:cs="Simplified Arabic"/>
          <w:sz w:val="28"/>
          <w:szCs w:val="28"/>
          <w:rtl/>
          <w:lang w:bidi="ar-DZ"/>
        </w:rPr>
      </w:pPr>
      <w:r w:rsidRPr="00983104">
        <w:rPr>
          <w:rFonts w:ascii="Simplified Arabic" w:hAnsi="Simplified Arabic" w:cs="Simplified Arabic" w:hint="cs"/>
          <w:b/>
          <w:bCs/>
          <w:sz w:val="28"/>
          <w:szCs w:val="28"/>
          <w:rtl/>
        </w:rPr>
        <w:t>1.1. مفهوم القيمة الاقتصادية المضافة:</w:t>
      </w:r>
      <w:r w:rsidRPr="00983104">
        <w:rPr>
          <w:rFonts w:ascii="Simplified Arabic" w:hAnsi="Simplified Arabic" w:cs="Simplified Arabic" w:hint="cs"/>
          <w:sz w:val="28"/>
          <w:szCs w:val="28"/>
          <w:rtl/>
        </w:rPr>
        <w:t xml:space="preserve"> يرجع الفضل في ظهور القيمة الاقتصادية المضافة </w:t>
      </w:r>
      <w:r w:rsidRPr="005D2562">
        <w:rPr>
          <w:rFonts w:asciiTheme="majorBidi" w:hAnsiTheme="majorBidi" w:cs="Simplified Arabic"/>
          <w:sz w:val="24"/>
          <w:szCs w:val="24"/>
          <w:lang w:val="fr-FR"/>
        </w:rPr>
        <w:t>Economic Value Added (EVA)</w:t>
      </w:r>
      <w:r w:rsidRPr="00983104">
        <w:rPr>
          <w:rFonts w:asciiTheme="majorBidi" w:hAnsiTheme="majorBidi" w:cs="Simplified Arabic"/>
          <w:sz w:val="28"/>
          <w:szCs w:val="28"/>
          <w:rtl/>
        </w:rPr>
        <w:t xml:space="preserve"> </w:t>
      </w:r>
      <w:r w:rsidRPr="00983104">
        <w:rPr>
          <w:rFonts w:asciiTheme="majorBidi" w:hAnsiTheme="majorBidi" w:cs="Simplified Arabic"/>
          <w:sz w:val="28"/>
          <w:szCs w:val="28"/>
          <w:rtl/>
          <w:lang w:val="fr-FR" w:bidi="ar-DZ"/>
        </w:rPr>
        <w:t xml:space="preserve">للباحثين جول سترن </w:t>
      </w:r>
      <w:r w:rsidRPr="001829E2">
        <w:rPr>
          <w:rFonts w:asciiTheme="majorBidi" w:hAnsiTheme="majorBidi" w:cs="Simplified Arabic"/>
          <w:sz w:val="24"/>
          <w:szCs w:val="24"/>
          <w:lang w:bidi="ar-DZ"/>
        </w:rPr>
        <w:t>Joel Stern</w:t>
      </w:r>
      <w:r w:rsidRPr="00983104">
        <w:rPr>
          <w:rFonts w:asciiTheme="majorBidi" w:hAnsiTheme="majorBidi" w:cs="Simplified Arabic"/>
          <w:sz w:val="28"/>
          <w:szCs w:val="28"/>
          <w:rtl/>
          <w:lang w:bidi="ar-DZ"/>
        </w:rPr>
        <w:t xml:space="preserve"> </w:t>
      </w:r>
      <w:r w:rsidRPr="00983104">
        <w:rPr>
          <w:rFonts w:asciiTheme="majorBidi" w:hAnsiTheme="majorBidi" w:cs="Simplified Arabic"/>
          <w:sz w:val="28"/>
          <w:szCs w:val="28"/>
          <w:rtl/>
        </w:rPr>
        <w:t xml:space="preserve">وزميله جى بنيت ستيوارتس </w:t>
      </w:r>
      <w:r w:rsidRPr="005D2562">
        <w:rPr>
          <w:rFonts w:asciiTheme="majorBidi" w:hAnsiTheme="majorBidi" w:cs="Simplified Arabic"/>
          <w:sz w:val="24"/>
          <w:szCs w:val="24"/>
          <w:lang w:val="fr-FR"/>
        </w:rPr>
        <w:t>G.Bennett Ste</w:t>
      </w:r>
      <w:r w:rsidRPr="005D2562">
        <w:rPr>
          <w:rFonts w:asciiTheme="majorBidi" w:hAnsiTheme="majorBidi" w:cs="Simplified Arabic"/>
          <w:sz w:val="24"/>
          <w:szCs w:val="24"/>
          <w:lang w:bidi="ar-DZ"/>
        </w:rPr>
        <w:t>wart</w:t>
      </w:r>
      <w:r w:rsidRPr="005D2562">
        <w:rPr>
          <w:rFonts w:asciiTheme="minorBidi" w:hAnsiTheme="minorBidi" w:cs="Simplified Arabic" w:hint="cs"/>
          <w:sz w:val="24"/>
          <w:szCs w:val="24"/>
          <w:rtl/>
          <w:lang w:bidi="ar-DZ"/>
        </w:rPr>
        <w:t xml:space="preserve">, </w:t>
      </w:r>
      <w:r>
        <w:rPr>
          <w:rFonts w:asciiTheme="minorBidi" w:hAnsiTheme="minorBidi" w:cs="Simplified Arabic" w:hint="cs"/>
          <w:sz w:val="28"/>
          <w:szCs w:val="28"/>
          <w:rtl/>
          <w:lang w:bidi="ar-DZ"/>
        </w:rPr>
        <w:t>حيث كانا يعملان لحساب شركة سترن ستيوارت</w:t>
      </w:r>
      <w:r w:rsidRPr="001829E2">
        <w:rPr>
          <w:rFonts w:asciiTheme="majorBidi" w:hAnsiTheme="majorBidi" w:cstheme="majorBidi"/>
          <w:sz w:val="24"/>
          <w:szCs w:val="24"/>
          <w:lang w:bidi="ar-DZ"/>
        </w:rPr>
        <w:t xml:space="preserve">Stern </w:t>
      </w:r>
      <w:r w:rsidRPr="001829E2">
        <w:rPr>
          <w:rFonts w:asciiTheme="majorBidi" w:hAnsiTheme="majorBidi" w:cstheme="majorBidi"/>
          <w:sz w:val="24"/>
          <w:szCs w:val="24"/>
          <w:rtl/>
        </w:rPr>
        <w:t xml:space="preserve"> </w:t>
      </w:r>
      <w:r w:rsidRPr="001829E2">
        <w:rPr>
          <w:rFonts w:asciiTheme="majorBidi" w:hAnsiTheme="majorBidi" w:cstheme="majorBidi"/>
          <w:sz w:val="24"/>
          <w:szCs w:val="24"/>
          <w:lang w:bidi="ar-DZ"/>
        </w:rPr>
        <w:t xml:space="preserve"> Stewart</w:t>
      </w:r>
      <w:r>
        <w:rPr>
          <w:rFonts w:asciiTheme="minorBidi" w:hAnsiTheme="minorBidi" w:cs="Simplified Arabic" w:hint="cs"/>
          <w:sz w:val="28"/>
          <w:szCs w:val="28"/>
          <w:rtl/>
          <w:lang w:bidi="ar-DZ"/>
        </w:rPr>
        <w:t>ل</w:t>
      </w:r>
      <w:r>
        <w:rPr>
          <w:rFonts w:asciiTheme="minorBidi" w:hAnsiTheme="minorBidi" w:cs="Simplified Arabic" w:hint="cs"/>
          <w:sz w:val="28"/>
          <w:szCs w:val="28"/>
          <w:rtl/>
        </w:rPr>
        <w:t>ل</w:t>
      </w:r>
      <w:r>
        <w:rPr>
          <w:rFonts w:asciiTheme="minorBidi" w:hAnsiTheme="minorBidi" w:cs="Simplified Arabic" w:hint="cs"/>
          <w:sz w:val="28"/>
          <w:szCs w:val="28"/>
          <w:rtl/>
          <w:lang w:bidi="ar-DZ"/>
        </w:rPr>
        <w:t>استشارات</w:t>
      </w:r>
      <w:r w:rsidRPr="005D2562">
        <w:rPr>
          <w:rFonts w:asciiTheme="minorBidi" w:hAnsiTheme="minorBidi" w:cs="Simplified Arabic"/>
          <w:sz w:val="24"/>
          <w:szCs w:val="24"/>
          <w:lang w:bidi="ar-DZ"/>
        </w:rPr>
        <w:t xml:space="preserve"> </w:t>
      </w:r>
      <w:r>
        <w:rPr>
          <w:rFonts w:asciiTheme="minorBidi" w:hAnsiTheme="minorBidi" w:cs="Simplified Arabic" w:hint="cs"/>
          <w:sz w:val="28"/>
          <w:szCs w:val="28"/>
          <w:rtl/>
          <w:lang w:bidi="ar-DZ"/>
        </w:rPr>
        <w:t xml:space="preserve">سنة </w:t>
      </w:r>
      <w:r w:rsidRPr="001829E2">
        <w:rPr>
          <w:rFonts w:asciiTheme="majorBidi" w:hAnsiTheme="majorBidi" w:cstheme="majorBidi"/>
          <w:sz w:val="28"/>
          <w:szCs w:val="28"/>
          <w:rtl/>
          <w:lang w:bidi="ar-DZ"/>
        </w:rPr>
        <w:t>1982</w:t>
      </w:r>
      <w:r>
        <w:rPr>
          <w:rFonts w:asciiTheme="minorBidi" w:hAnsiTheme="minorBidi" w:cs="Simplified Arabic" w:hint="cs"/>
          <w:sz w:val="28"/>
          <w:szCs w:val="28"/>
          <w:rtl/>
          <w:lang w:bidi="ar-DZ"/>
        </w:rPr>
        <w:t xml:space="preserve">, ويقوم هذا المفهوم على أن كفاءة الإدارة تقاس بمدى قدرتها على تحقيق الأرباح تزيد عن تكلفة الأموال المستثمرة, بغض النظر عن مصدرها أي سواء كان مصدرها الملاك أو المقرضون, وعندما تكون الربحية تفوق تكلفة الأموال نكون أمام خلق أو َإضافة لثروة الملاك, أما لو كانت تكلفة الأموال أكبر من الأرباح, فإننا نكون أمام تبديد للثروة, وإذا كان الأساس في مكافأة الإدارة هو مدى قدرتها على تحقيق إضافة إلى ثروة الملاك, فإننا بذلك نكون قد وضعنا الإدارة والعاملين في زورق </w:t>
      </w:r>
      <w:r>
        <w:rPr>
          <w:rFonts w:asciiTheme="minorBidi" w:hAnsiTheme="minorBidi" w:cs="Simplified Arabic" w:hint="cs"/>
          <w:sz w:val="28"/>
          <w:szCs w:val="28"/>
          <w:rtl/>
          <w:lang w:bidi="ar-DZ"/>
        </w:rPr>
        <w:lastRenderedPageBreak/>
        <w:t>واحد مع حملة الأسهم, لكي يصبح تحقيق مصلحة الملاك, هو في ذاته تحقيق لمصلحة إدارة المؤسسة, وفي ذلك تفعيل للأساسيات حوكمة الشركات</w:t>
      </w:r>
      <w:r>
        <w:rPr>
          <w:rStyle w:val="a5"/>
          <w:rFonts w:asciiTheme="minorBidi" w:hAnsiTheme="minorBidi" w:cs="Simplified Arabic"/>
          <w:sz w:val="28"/>
          <w:szCs w:val="28"/>
          <w:rtl/>
          <w:lang w:bidi="ar-DZ"/>
        </w:rPr>
        <w:footnoteReference w:id="248"/>
      </w:r>
      <w:r>
        <w:rPr>
          <w:rFonts w:asciiTheme="minorBidi" w:hAnsiTheme="minorBidi" w:cs="Simplified Arabic" w:hint="cs"/>
          <w:sz w:val="28"/>
          <w:szCs w:val="28"/>
          <w:rtl/>
          <w:lang w:bidi="ar-DZ"/>
        </w:rPr>
        <w:t xml:space="preserve">.   </w:t>
      </w:r>
    </w:p>
    <w:p w:rsidR="00E265EB" w:rsidRDefault="00E265EB" w:rsidP="00E265EB">
      <w:pPr>
        <w:tabs>
          <w:tab w:val="left" w:pos="566"/>
        </w:tabs>
        <w:spacing w:after="0"/>
        <w:ind w:firstLine="397"/>
        <w:jc w:val="both"/>
        <w:rPr>
          <w:rFonts w:asciiTheme="minorBidi" w:hAnsiTheme="minorBidi" w:cs="Simplified Arabic"/>
          <w:sz w:val="28"/>
          <w:szCs w:val="28"/>
          <w:rtl/>
        </w:rPr>
      </w:pPr>
      <w:r>
        <w:rPr>
          <w:rFonts w:asciiTheme="minorBidi" w:hAnsiTheme="minorBidi" w:cs="Simplified Arabic" w:hint="cs"/>
          <w:sz w:val="28"/>
          <w:szCs w:val="28"/>
          <w:rtl/>
          <w:lang w:bidi="ar-DZ"/>
        </w:rPr>
        <w:t xml:space="preserve">ويعد مقياس </w:t>
      </w:r>
      <w:r>
        <w:rPr>
          <w:rFonts w:asciiTheme="minorBidi" w:hAnsiTheme="minorBidi" w:cs="Simplified Arabic" w:hint="cs"/>
          <w:sz w:val="28"/>
          <w:szCs w:val="28"/>
          <w:rtl/>
        </w:rPr>
        <w:t>القيمة الاقتصادية المضافة</w:t>
      </w:r>
      <w:r>
        <w:rPr>
          <w:rFonts w:asciiTheme="minorBidi" w:hAnsiTheme="minorBidi" w:cs="Simplified Arabic" w:hint="cs"/>
          <w:sz w:val="28"/>
          <w:szCs w:val="28"/>
          <w:rtl/>
          <w:lang w:bidi="ar-DZ"/>
        </w:rPr>
        <w:t xml:space="preserve"> </w:t>
      </w:r>
      <w:r w:rsidRPr="00983104">
        <w:rPr>
          <w:rFonts w:asciiTheme="majorBidi" w:hAnsiTheme="majorBidi" w:cs="Simplified Arabic"/>
          <w:sz w:val="28"/>
          <w:szCs w:val="28"/>
          <w:lang w:val="fr-FR"/>
        </w:rPr>
        <w:t>(EVA)</w:t>
      </w:r>
      <w:r>
        <w:rPr>
          <w:rFonts w:asciiTheme="minorBidi" w:hAnsiTheme="minorBidi" w:cs="Simplified Arabic" w:hint="cs"/>
          <w:sz w:val="28"/>
          <w:szCs w:val="28"/>
          <w:rtl/>
          <w:lang w:bidi="ar-DZ"/>
        </w:rPr>
        <w:t xml:space="preserve"> من أكثر المقاييس انتشاراًًًً برغم من شيوع مفهوم القيمة المضافة في الفكر الاقتصادي, وقد عرفه سترن ستيوارت</w:t>
      </w:r>
      <w:r w:rsidRPr="001E1D17">
        <w:rPr>
          <w:rFonts w:asciiTheme="majorBidi" w:hAnsiTheme="majorBidi" w:cstheme="majorBidi"/>
          <w:sz w:val="24"/>
          <w:szCs w:val="24"/>
          <w:lang w:bidi="ar-DZ"/>
        </w:rPr>
        <w:t xml:space="preserve">Stern – Stewart </w:t>
      </w:r>
      <w:r w:rsidRPr="001E1D17">
        <w:rPr>
          <w:rFonts w:asciiTheme="majorBidi" w:hAnsiTheme="majorBidi" w:cstheme="majorBidi"/>
          <w:sz w:val="24"/>
          <w:szCs w:val="24"/>
          <w:rtl/>
        </w:rPr>
        <w:t xml:space="preserve"> </w:t>
      </w:r>
      <w:r>
        <w:rPr>
          <w:rFonts w:asciiTheme="minorBidi" w:hAnsiTheme="minorBidi" w:cs="Simplified Arabic" w:hint="cs"/>
          <w:sz w:val="28"/>
          <w:szCs w:val="28"/>
          <w:rtl/>
        </w:rPr>
        <w:t>بأنه" مقياس للإنجاز المالي لتقدير الربح الحقيقي, ومرتبط بتعظيم ثروة المساهمين على مدى الوقت وهو الفرق بين صافي الربح التشغيلي المعدل بعد الضرائب وتكلفة رأس المال المملوك والمقترض"</w:t>
      </w:r>
      <w:r>
        <w:rPr>
          <w:rStyle w:val="a5"/>
          <w:rFonts w:asciiTheme="minorBidi" w:hAnsiTheme="minorBidi" w:cs="Simplified Arabic"/>
          <w:sz w:val="28"/>
          <w:szCs w:val="28"/>
          <w:rtl/>
        </w:rPr>
        <w:footnoteReference w:id="249"/>
      </w:r>
      <w:r>
        <w:rPr>
          <w:rFonts w:asciiTheme="minorBidi" w:hAnsiTheme="minorBidi" w:cs="Simplified Arabic" w:hint="cs"/>
          <w:sz w:val="28"/>
          <w:szCs w:val="28"/>
          <w:rtl/>
        </w:rPr>
        <w:t>.</w:t>
      </w:r>
    </w:p>
    <w:p w:rsidR="00E265EB" w:rsidRDefault="00E265EB" w:rsidP="00E265EB">
      <w:pPr>
        <w:tabs>
          <w:tab w:val="left" w:pos="566"/>
        </w:tabs>
        <w:spacing w:after="0"/>
        <w:jc w:val="both"/>
        <w:rPr>
          <w:rFonts w:asciiTheme="minorBidi" w:hAnsiTheme="minorBidi" w:cs="Simplified Arabic"/>
          <w:sz w:val="28"/>
          <w:szCs w:val="28"/>
          <w:rtl/>
        </w:rPr>
      </w:pPr>
      <w:r>
        <w:rPr>
          <w:rFonts w:asciiTheme="minorBidi" w:hAnsiTheme="minorBidi" w:cs="Simplified Arabic" w:hint="cs"/>
          <w:sz w:val="28"/>
          <w:szCs w:val="28"/>
          <w:rtl/>
        </w:rPr>
        <w:t>كما عرفه باحثون بأنه:" مقياس محاسبي لأداء التشغيل الجاري وهو يمثل الدخل المتبقي بعد حصول المستثمرين على الحد الأدنى من العائد المطلوب الذي يعوضهم ن المخاطر التي يواجهونها نتيجة استثمار أمواهم في الوحدة"</w:t>
      </w:r>
      <w:r>
        <w:rPr>
          <w:rStyle w:val="a5"/>
          <w:rFonts w:asciiTheme="minorBidi" w:hAnsiTheme="minorBidi" w:cs="Simplified Arabic"/>
          <w:sz w:val="28"/>
          <w:szCs w:val="28"/>
          <w:rtl/>
        </w:rPr>
        <w:footnoteReference w:id="250"/>
      </w:r>
      <w:r>
        <w:rPr>
          <w:rFonts w:asciiTheme="minorBidi" w:hAnsiTheme="minorBidi" w:cs="Simplified Arabic" w:hint="cs"/>
          <w:sz w:val="28"/>
          <w:szCs w:val="28"/>
          <w:rtl/>
        </w:rPr>
        <w:t xml:space="preserve">. </w:t>
      </w:r>
    </w:p>
    <w:p w:rsidR="00E265EB" w:rsidRPr="0045416E" w:rsidRDefault="00E265EB" w:rsidP="00E265EB">
      <w:pPr>
        <w:tabs>
          <w:tab w:val="left" w:pos="566"/>
        </w:tabs>
        <w:spacing w:after="0"/>
        <w:ind w:firstLine="397"/>
        <w:jc w:val="both"/>
        <w:rPr>
          <w:rFonts w:asciiTheme="minorBidi" w:hAnsiTheme="minorBidi" w:cs="Simplified Arabic"/>
          <w:sz w:val="28"/>
          <w:szCs w:val="28"/>
          <w:rtl/>
          <w:lang w:val="fr-FR"/>
        </w:rPr>
      </w:pPr>
      <w:r>
        <w:rPr>
          <w:rFonts w:asciiTheme="minorBidi" w:hAnsiTheme="minorBidi" w:cs="Simplified Arabic" w:hint="cs"/>
          <w:sz w:val="28"/>
          <w:szCs w:val="28"/>
          <w:rtl/>
        </w:rPr>
        <w:t xml:space="preserve">مما سبق نستنتج أن القيمة الاقتصادية المضافة </w:t>
      </w:r>
      <w:r w:rsidRPr="00983104">
        <w:rPr>
          <w:rFonts w:asciiTheme="majorBidi" w:hAnsiTheme="majorBidi" w:cs="Simplified Arabic"/>
          <w:sz w:val="28"/>
          <w:szCs w:val="28"/>
          <w:lang w:val="fr-FR"/>
        </w:rPr>
        <w:t>(EVA)</w:t>
      </w:r>
      <w:r>
        <w:rPr>
          <w:rFonts w:asciiTheme="minorBidi" w:hAnsiTheme="minorBidi" w:cs="Simplified Arabic" w:hint="cs"/>
          <w:sz w:val="28"/>
          <w:szCs w:val="28"/>
          <w:rtl/>
          <w:lang w:val="fr-FR"/>
        </w:rPr>
        <w:t xml:space="preserve">: هي عبارة عن صافي الربح المتبقي بعد خصم كافة التكاليف التي تحملتها الوحدة وإجراء التسويات أو التعديلات التي تراها الوحدة ملائمة لها.   </w:t>
      </w:r>
    </w:p>
    <w:p w:rsidR="00E265EB" w:rsidRDefault="00E265EB" w:rsidP="00E265EB">
      <w:pPr>
        <w:tabs>
          <w:tab w:val="left" w:pos="566"/>
        </w:tabs>
        <w:spacing w:after="0"/>
        <w:jc w:val="both"/>
        <w:rPr>
          <w:rFonts w:asciiTheme="minorBidi" w:hAnsiTheme="minorBidi" w:cs="Simplified Arabic"/>
          <w:sz w:val="28"/>
          <w:szCs w:val="28"/>
          <w:rtl/>
        </w:rPr>
      </w:pPr>
      <w:r>
        <w:rPr>
          <w:rFonts w:ascii="Simplified Arabic" w:hAnsi="Simplified Arabic" w:cs="Simplified Arabic" w:hint="cs"/>
          <w:b/>
          <w:bCs/>
          <w:sz w:val="28"/>
          <w:szCs w:val="28"/>
          <w:rtl/>
        </w:rPr>
        <w:t>2</w:t>
      </w:r>
      <w:r w:rsidRPr="00983104">
        <w:rPr>
          <w:rFonts w:ascii="Simplified Arabic" w:hAnsi="Simplified Arabic" w:cs="Simplified Arabic" w:hint="cs"/>
          <w:b/>
          <w:bCs/>
          <w:sz w:val="28"/>
          <w:szCs w:val="28"/>
          <w:rtl/>
        </w:rPr>
        <w:t xml:space="preserve">.1. </w:t>
      </w:r>
      <w:r>
        <w:rPr>
          <w:rFonts w:ascii="Simplified Arabic" w:hAnsi="Simplified Arabic" w:cs="Simplified Arabic" w:hint="cs"/>
          <w:b/>
          <w:bCs/>
          <w:sz w:val="28"/>
          <w:szCs w:val="28"/>
          <w:rtl/>
        </w:rPr>
        <w:t xml:space="preserve">أهمية </w:t>
      </w:r>
      <w:r w:rsidRPr="00983104">
        <w:rPr>
          <w:rFonts w:ascii="Simplified Arabic" w:hAnsi="Simplified Arabic" w:cs="Simplified Arabic" w:hint="cs"/>
          <w:b/>
          <w:bCs/>
          <w:sz w:val="28"/>
          <w:szCs w:val="28"/>
          <w:rtl/>
        </w:rPr>
        <w:t>القيمة الاقتصادية المضافة:</w:t>
      </w:r>
      <w:r w:rsidRPr="00983104">
        <w:rPr>
          <w:rFonts w:ascii="Simplified Arabic" w:hAnsi="Simplified Arabic" w:cs="Simplified Arabic" w:hint="cs"/>
          <w:sz w:val="28"/>
          <w:szCs w:val="28"/>
          <w:rtl/>
        </w:rPr>
        <w:t xml:space="preserve"> </w:t>
      </w:r>
      <w:r w:rsidRPr="00FD2E29">
        <w:rPr>
          <w:rFonts w:ascii="Simplified Arabic" w:hAnsi="Simplified Arabic" w:cs="Simplified Arabic" w:hint="cs"/>
          <w:sz w:val="28"/>
          <w:szCs w:val="28"/>
          <w:rtl/>
        </w:rPr>
        <w:t>للقيمة الاقتصادية المضافة</w:t>
      </w:r>
      <w:r>
        <w:rPr>
          <w:rFonts w:asciiTheme="minorBidi" w:hAnsiTheme="minorBidi" w:cs="Simplified Arabic" w:hint="cs"/>
          <w:sz w:val="28"/>
          <w:szCs w:val="28"/>
          <w:rtl/>
        </w:rPr>
        <w:t xml:space="preserve"> دورا هاما في تقييم الأسهم بقيمها العادلة, وتكمن هذه الأهمية فيما يلي</w:t>
      </w:r>
      <w:r>
        <w:rPr>
          <w:rStyle w:val="a5"/>
          <w:rFonts w:asciiTheme="minorBidi" w:hAnsiTheme="minorBidi" w:cs="Simplified Arabic"/>
          <w:sz w:val="28"/>
          <w:szCs w:val="28"/>
          <w:rtl/>
        </w:rPr>
        <w:footnoteReference w:id="251"/>
      </w:r>
      <w:r>
        <w:rPr>
          <w:rFonts w:asciiTheme="minorBidi" w:hAnsiTheme="minorBidi" w:cs="Simplified Arabic" w:hint="cs"/>
          <w:sz w:val="28"/>
          <w:szCs w:val="28"/>
          <w:rtl/>
        </w:rPr>
        <w:t>:</w:t>
      </w:r>
    </w:p>
    <w:p w:rsidR="00E265EB" w:rsidRDefault="00E265EB" w:rsidP="00791265">
      <w:pPr>
        <w:pStyle w:val="a3"/>
        <w:numPr>
          <w:ilvl w:val="0"/>
          <w:numId w:val="122"/>
        </w:numPr>
        <w:spacing w:after="0"/>
        <w:ind w:left="282" w:hanging="283"/>
        <w:jc w:val="both"/>
        <w:rPr>
          <w:rFonts w:asciiTheme="minorBidi" w:hAnsiTheme="minorBidi" w:cs="Simplified Arabic"/>
          <w:sz w:val="28"/>
          <w:szCs w:val="28"/>
        </w:rPr>
      </w:pPr>
      <w:r>
        <w:rPr>
          <w:rFonts w:asciiTheme="minorBidi" w:hAnsiTheme="minorBidi" w:cs="Simplified Arabic" w:hint="cs"/>
          <w:sz w:val="28"/>
          <w:szCs w:val="28"/>
          <w:rtl/>
        </w:rPr>
        <w:t>يوضح هذا المعيار التحسن المستمر والفلي لثروة المساهمين؛</w:t>
      </w:r>
    </w:p>
    <w:p w:rsidR="00E265EB" w:rsidRDefault="00E265EB" w:rsidP="00791265">
      <w:pPr>
        <w:pStyle w:val="a3"/>
        <w:numPr>
          <w:ilvl w:val="0"/>
          <w:numId w:val="122"/>
        </w:numPr>
        <w:spacing w:after="0"/>
        <w:ind w:left="282" w:hanging="283"/>
        <w:jc w:val="both"/>
        <w:rPr>
          <w:rFonts w:asciiTheme="minorBidi" w:hAnsiTheme="minorBidi" w:cs="Simplified Arabic"/>
          <w:sz w:val="28"/>
          <w:szCs w:val="28"/>
        </w:rPr>
      </w:pPr>
      <w:r>
        <w:rPr>
          <w:rFonts w:asciiTheme="minorBidi" w:hAnsiTheme="minorBidi" w:cs="Simplified Arabic" w:hint="cs"/>
          <w:sz w:val="28"/>
          <w:szCs w:val="28"/>
          <w:rtl/>
        </w:rPr>
        <w:t>مقياس حقيقي للأداء المالي والإداري؛</w:t>
      </w:r>
    </w:p>
    <w:p w:rsidR="00E265EB" w:rsidRDefault="00E265EB" w:rsidP="00791265">
      <w:pPr>
        <w:pStyle w:val="a3"/>
        <w:numPr>
          <w:ilvl w:val="0"/>
          <w:numId w:val="122"/>
        </w:numPr>
        <w:spacing w:after="0"/>
        <w:ind w:left="282" w:hanging="283"/>
        <w:jc w:val="both"/>
        <w:rPr>
          <w:rFonts w:asciiTheme="minorBidi" w:hAnsiTheme="minorBidi" w:cs="Simplified Arabic"/>
          <w:sz w:val="28"/>
          <w:szCs w:val="28"/>
        </w:rPr>
      </w:pPr>
      <w:r>
        <w:rPr>
          <w:rFonts w:asciiTheme="minorBidi" w:hAnsiTheme="minorBidi" w:cs="Simplified Arabic" w:hint="cs"/>
          <w:sz w:val="28"/>
          <w:szCs w:val="28"/>
          <w:rtl/>
        </w:rPr>
        <w:t>معيار لنظام الحوافز والتعويضات لمسيري الشركات؛</w:t>
      </w:r>
    </w:p>
    <w:p w:rsidR="00E265EB" w:rsidRDefault="00E265EB" w:rsidP="00791265">
      <w:pPr>
        <w:pStyle w:val="a3"/>
        <w:numPr>
          <w:ilvl w:val="0"/>
          <w:numId w:val="122"/>
        </w:numPr>
        <w:spacing w:after="0"/>
        <w:ind w:left="282" w:hanging="283"/>
        <w:jc w:val="both"/>
        <w:rPr>
          <w:rFonts w:asciiTheme="minorBidi" w:hAnsiTheme="minorBidi" w:cs="Simplified Arabic"/>
          <w:sz w:val="28"/>
          <w:szCs w:val="28"/>
        </w:rPr>
      </w:pPr>
      <w:r>
        <w:rPr>
          <w:rFonts w:asciiTheme="minorBidi" w:hAnsiTheme="minorBidi" w:cs="Simplified Arabic" w:hint="cs"/>
          <w:sz w:val="28"/>
          <w:szCs w:val="28"/>
          <w:rtl/>
        </w:rPr>
        <w:t>معيار لقياس النمو الحقيق لربحية الشركة في المدى الطويل؛</w:t>
      </w:r>
    </w:p>
    <w:p w:rsidR="00E265EB" w:rsidRDefault="00E265EB" w:rsidP="00791265">
      <w:pPr>
        <w:pStyle w:val="a3"/>
        <w:numPr>
          <w:ilvl w:val="0"/>
          <w:numId w:val="122"/>
        </w:numPr>
        <w:spacing w:after="0"/>
        <w:ind w:left="282" w:hanging="283"/>
        <w:jc w:val="both"/>
        <w:rPr>
          <w:rFonts w:asciiTheme="minorBidi" w:hAnsiTheme="minorBidi" w:cs="Simplified Arabic"/>
          <w:sz w:val="28"/>
          <w:szCs w:val="28"/>
        </w:rPr>
      </w:pPr>
      <w:r>
        <w:rPr>
          <w:rFonts w:asciiTheme="minorBidi" w:hAnsiTheme="minorBidi" w:cs="Simplified Arabic" w:hint="cs"/>
          <w:sz w:val="28"/>
          <w:szCs w:val="28"/>
          <w:rtl/>
        </w:rPr>
        <w:t>مؤشر لتعظيم سعر السهم في السوق المالي؛</w:t>
      </w:r>
    </w:p>
    <w:p w:rsidR="00E265EB" w:rsidRDefault="00E265EB" w:rsidP="00791265">
      <w:pPr>
        <w:pStyle w:val="a3"/>
        <w:numPr>
          <w:ilvl w:val="0"/>
          <w:numId w:val="122"/>
        </w:numPr>
        <w:spacing w:after="0"/>
        <w:ind w:left="282" w:hanging="283"/>
        <w:jc w:val="both"/>
        <w:rPr>
          <w:rFonts w:asciiTheme="minorBidi" w:hAnsiTheme="minorBidi" w:cs="Simplified Arabic"/>
          <w:sz w:val="28"/>
          <w:szCs w:val="28"/>
        </w:rPr>
      </w:pPr>
      <w:r>
        <w:rPr>
          <w:rFonts w:asciiTheme="minorBidi" w:hAnsiTheme="minorBidi" w:cs="Simplified Arabic" w:hint="cs"/>
          <w:sz w:val="28"/>
          <w:szCs w:val="28"/>
          <w:rtl/>
        </w:rPr>
        <w:t>تعتبر وسيلة لسد الفجوات التي تحدثها المبادئ المحاسبية؛</w:t>
      </w:r>
    </w:p>
    <w:p w:rsidR="00E265EB" w:rsidRDefault="00E265EB" w:rsidP="00791265">
      <w:pPr>
        <w:pStyle w:val="a3"/>
        <w:numPr>
          <w:ilvl w:val="0"/>
          <w:numId w:val="122"/>
        </w:numPr>
        <w:spacing w:after="0"/>
        <w:ind w:left="282" w:hanging="283"/>
        <w:jc w:val="both"/>
        <w:rPr>
          <w:rFonts w:asciiTheme="minorBidi" w:hAnsiTheme="minorBidi" w:cs="Simplified Arabic"/>
          <w:sz w:val="28"/>
          <w:szCs w:val="28"/>
        </w:rPr>
      </w:pPr>
      <w:r>
        <w:rPr>
          <w:rFonts w:asciiTheme="minorBidi" w:hAnsiTheme="minorBidi" w:cs="Simplified Arabic" w:hint="cs"/>
          <w:sz w:val="28"/>
          <w:szCs w:val="28"/>
          <w:rtl/>
        </w:rPr>
        <w:t>وسيلة للحد من مشكلة الوكالة من خلال تقريب اهتمامات المدراء وحملة الأسهم؛</w:t>
      </w:r>
    </w:p>
    <w:p w:rsidR="00E265EB" w:rsidRDefault="00E265EB" w:rsidP="00791265">
      <w:pPr>
        <w:pStyle w:val="a3"/>
        <w:numPr>
          <w:ilvl w:val="0"/>
          <w:numId w:val="122"/>
        </w:numPr>
        <w:spacing w:after="0"/>
        <w:ind w:left="282" w:hanging="283"/>
        <w:jc w:val="both"/>
        <w:rPr>
          <w:rFonts w:asciiTheme="minorBidi" w:hAnsiTheme="minorBidi" w:cs="Simplified Arabic"/>
          <w:sz w:val="28"/>
          <w:szCs w:val="28"/>
        </w:rPr>
      </w:pPr>
      <w:r>
        <w:rPr>
          <w:rFonts w:asciiTheme="minorBidi" w:hAnsiTheme="minorBidi" w:cs="Simplified Arabic" w:hint="cs"/>
          <w:sz w:val="28"/>
          <w:szCs w:val="28"/>
          <w:rtl/>
        </w:rPr>
        <w:t>أداة للمفاضلة بين الفرص الاستثمارية المتوقعة؛</w:t>
      </w:r>
    </w:p>
    <w:p w:rsidR="00E265EB" w:rsidRDefault="00E265EB" w:rsidP="00791265">
      <w:pPr>
        <w:pStyle w:val="a3"/>
        <w:numPr>
          <w:ilvl w:val="0"/>
          <w:numId w:val="122"/>
        </w:numPr>
        <w:spacing w:after="0"/>
        <w:ind w:left="282" w:hanging="283"/>
        <w:jc w:val="both"/>
        <w:rPr>
          <w:rFonts w:asciiTheme="minorBidi" w:hAnsiTheme="minorBidi" w:cs="Simplified Arabic"/>
          <w:sz w:val="28"/>
          <w:szCs w:val="28"/>
        </w:rPr>
      </w:pPr>
      <w:r>
        <w:rPr>
          <w:rFonts w:asciiTheme="minorBidi" w:hAnsiTheme="minorBidi" w:cs="Simplified Arabic" w:hint="cs"/>
          <w:sz w:val="28"/>
          <w:szCs w:val="28"/>
          <w:rtl/>
        </w:rPr>
        <w:t xml:space="preserve">أداة لتقييم عملية اتخاذ القرارات الإدارية والمالية؛ </w:t>
      </w:r>
    </w:p>
    <w:p w:rsidR="00E265EB" w:rsidRPr="00EB0D74" w:rsidRDefault="00E265EB" w:rsidP="00791265">
      <w:pPr>
        <w:pStyle w:val="a3"/>
        <w:numPr>
          <w:ilvl w:val="0"/>
          <w:numId w:val="122"/>
        </w:numPr>
        <w:spacing w:after="0"/>
        <w:ind w:left="282" w:hanging="283"/>
        <w:jc w:val="both"/>
        <w:rPr>
          <w:rFonts w:asciiTheme="minorBidi" w:hAnsiTheme="minorBidi" w:cs="Simplified Arabic"/>
          <w:sz w:val="28"/>
          <w:szCs w:val="28"/>
          <w:rtl/>
        </w:rPr>
      </w:pPr>
      <w:r>
        <w:rPr>
          <w:rFonts w:asciiTheme="minorBidi" w:hAnsiTheme="minorBidi" w:cs="Simplified Arabic" w:hint="cs"/>
          <w:sz w:val="28"/>
          <w:szCs w:val="28"/>
          <w:rtl/>
        </w:rPr>
        <w:t xml:space="preserve">معيار يخلق لغة مشتركة لجميع العاملين في الشركة في مجال الرقابة والمتابعة.     </w:t>
      </w:r>
    </w:p>
    <w:p w:rsidR="00E265EB" w:rsidRPr="0073536C" w:rsidRDefault="00E265EB" w:rsidP="00E265EB">
      <w:pPr>
        <w:tabs>
          <w:tab w:val="left" w:pos="566"/>
        </w:tabs>
        <w:spacing w:after="0"/>
        <w:jc w:val="both"/>
        <w:rPr>
          <w:rFonts w:asciiTheme="minorBidi" w:hAnsiTheme="minorBidi" w:cs="Simplified Arabic"/>
          <w:sz w:val="28"/>
          <w:szCs w:val="28"/>
          <w:rtl/>
          <w:lang w:val="fr-FR"/>
        </w:rPr>
      </w:pPr>
      <w:r w:rsidRPr="005723BA">
        <w:rPr>
          <w:rFonts w:ascii="Simplified Arabic" w:hAnsi="Simplified Arabic" w:cs="Simplified Arabic" w:hint="cs"/>
          <w:b/>
          <w:bCs/>
          <w:sz w:val="28"/>
          <w:szCs w:val="28"/>
          <w:rtl/>
        </w:rPr>
        <w:lastRenderedPageBreak/>
        <w:t>3.1.</w:t>
      </w:r>
      <w:r w:rsidRPr="005723BA">
        <w:rPr>
          <w:rFonts w:asciiTheme="minorBidi" w:hAnsiTheme="minorBidi" w:cs="Simplified Arabic" w:hint="cs"/>
          <w:b/>
          <w:bCs/>
          <w:sz w:val="28"/>
          <w:szCs w:val="28"/>
          <w:rtl/>
        </w:rPr>
        <w:t xml:space="preserve"> التعديلات والتسويات المقترحة لحساب </w:t>
      </w:r>
      <w:r w:rsidRPr="005723BA">
        <w:rPr>
          <w:rFonts w:ascii="Simplified Arabic" w:hAnsi="Simplified Arabic" w:cs="Simplified Arabic" w:hint="cs"/>
          <w:b/>
          <w:bCs/>
          <w:sz w:val="28"/>
          <w:szCs w:val="28"/>
          <w:rtl/>
        </w:rPr>
        <w:t xml:space="preserve">القيمة </w:t>
      </w:r>
      <w:r w:rsidRPr="00983104">
        <w:rPr>
          <w:rFonts w:ascii="Simplified Arabic" w:hAnsi="Simplified Arabic" w:cs="Simplified Arabic" w:hint="cs"/>
          <w:b/>
          <w:bCs/>
          <w:sz w:val="28"/>
          <w:szCs w:val="28"/>
          <w:rtl/>
        </w:rPr>
        <w:t>الاقتصادية المضافة</w:t>
      </w:r>
      <w:r>
        <w:rPr>
          <w:rFonts w:asciiTheme="minorBidi" w:hAnsiTheme="minorBidi" w:cs="Simplified Arabic" w:hint="cs"/>
          <w:sz w:val="28"/>
          <w:szCs w:val="28"/>
          <w:rtl/>
        </w:rPr>
        <w:t>: ي</w:t>
      </w:r>
      <w:r w:rsidRPr="0073536C">
        <w:rPr>
          <w:rFonts w:asciiTheme="minorBidi" w:hAnsiTheme="minorBidi" w:cs="Simplified Arabic" w:hint="cs"/>
          <w:sz w:val="28"/>
          <w:szCs w:val="28"/>
          <w:rtl/>
        </w:rPr>
        <w:t xml:space="preserve">تميز </w:t>
      </w:r>
      <w:r>
        <w:rPr>
          <w:rFonts w:ascii="Simplified Arabic" w:hAnsi="Simplified Arabic" w:cs="Simplified Arabic" w:hint="cs"/>
          <w:sz w:val="28"/>
          <w:szCs w:val="28"/>
          <w:rtl/>
        </w:rPr>
        <w:t xml:space="preserve">مدخل </w:t>
      </w:r>
      <w:r w:rsidRPr="0073536C">
        <w:rPr>
          <w:rFonts w:ascii="Simplified Arabic" w:hAnsi="Simplified Arabic" w:cs="Simplified Arabic" w:hint="cs"/>
          <w:sz w:val="28"/>
          <w:szCs w:val="28"/>
          <w:rtl/>
        </w:rPr>
        <w:t>القيمة الاقتصادية المضافة</w:t>
      </w:r>
      <w:r w:rsidRPr="0073536C">
        <w:rPr>
          <w:rFonts w:asciiTheme="minorBidi" w:hAnsiTheme="minorBidi" w:cs="Simplified Arabic" w:hint="cs"/>
          <w:sz w:val="28"/>
          <w:szCs w:val="28"/>
          <w:rtl/>
        </w:rPr>
        <w:t xml:space="preserve"> </w:t>
      </w:r>
      <w:r w:rsidRPr="00983104">
        <w:rPr>
          <w:rFonts w:asciiTheme="majorBidi" w:hAnsiTheme="majorBidi" w:cs="Simplified Arabic"/>
          <w:sz w:val="28"/>
          <w:szCs w:val="28"/>
          <w:lang w:val="fr-FR"/>
        </w:rPr>
        <w:t>(EVA)</w:t>
      </w:r>
      <w:r>
        <w:rPr>
          <w:rFonts w:asciiTheme="minorBidi" w:hAnsiTheme="minorBidi" w:cs="Simplified Arabic" w:hint="cs"/>
          <w:sz w:val="28"/>
          <w:szCs w:val="28"/>
          <w:rtl/>
          <w:lang w:val="fr-FR"/>
        </w:rPr>
        <w:t xml:space="preserve"> في حسابه عن غيره, حيث يعيد النظر في محددات تكلفة التشغيل, إذ يتعامل مع التكاليف من منظور الربح الاقتصادي الذي يرتكز على مفهوم التدفقات النقدية, ليس كربح المحاسبي الذي يركز على مفهوم الاستحقاق, فالديون المشكوك فيها مثلا وفقاً للمفهوم المحاسبي يتم خصم قيمتها عن السنة من الايرادات التشغيل في نفس السنة, أم مفهوم الربح الاقتصادي يقضى أن لا تخصم من الإيرادات طالما لم يتم إعدام تلك الديون بالفعل. كذلك الربح الاقتصادي يرفض خصم نفقات الحملة الإعلانية بالكامل من ايرادات السنة, إذ يخصم ما يخص تلك السنة فقط</w:t>
      </w:r>
      <w:r>
        <w:rPr>
          <w:rStyle w:val="a5"/>
          <w:rFonts w:asciiTheme="minorBidi" w:hAnsiTheme="minorBidi" w:cs="Simplified Arabic"/>
          <w:sz w:val="28"/>
          <w:szCs w:val="28"/>
          <w:rtl/>
          <w:lang w:val="fr-FR"/>
        </w:rPr>
        <w:footnoteReference w:id="252"/>
      </w:r>
      <w:r>
        <w:rPr>
          <w:rFonts w:asciiTheme="minorBidi" w:hAnsiTheme="minorBidi" w:cs="Simplified Arabic" w:hint="cs"/>
          <w:sz w:val="28"/>
          <w:szCs w:val="28"/>
          <w:rtl/>
          <w:lang w:val="fr-FR"/>
        </w:rPr>
        <w:t xml:space="preserve">.      </w:t>
      </w:r>
    </w:p>
    <w:p w:rsidR="00E265EB" w:rsidRDefault="00E265EB" w:rsidP="00E265EB">
      <w:pPr>
        <w:tabs>
          <w:tab w:val="left" w:pos="566"/>
        </w:tabs>
        <w:spacing w:after="0"/>
        <w:ind w:firstLine="397"/>
        <w:jc w:val="both"/>
        <w:rPr>
          <w:rFonts w:asciiTheme="minorBidi" w:hAnsiTheme="minorBidi" w:cs="Simplified Arabic"/>
          <w:sz w:val="28"/>
          <w:szCs w:val="28"/>
          <w:rtl/>
          <w:lang w:bidi="ar-DZ"/>
        </w:rPr>
      </w:pPr>
      <w:r>
        <w:rPr>
          <w:rFonts w:asciiTheme="minorBidi" w:hAnsiTheme="minorBidi" w:cs="Simplified Arabic" w:hint="cs"/>
          <w:sz w:val="28"/>
          <w:szCs w:val="28"/>
          <w:rtl/>
        </w:rPr>
        <w:t xml:space="preserve">وهناك عدة تعديلات تتطلبها </w:t>
      </w:r>
      <w:r w:rsidRPr="0073536C">
        <w:rPr>
          <w:rFonts w:ascii="Simplified Arabic" w:hAnsi="Simplified Arabic" w:cs="Simplified Arabic" w:hint="cs"/>
          <w:sz w:val="28"/>
          <w:szCs w:val="28"/>
          <w:rtl/>
        </w:rPr>
        <w:t>القيمة الاقتصادية المضافة</w:t>
      </w:r>
      <w:r w:rsidRPr="0073536C">
        <w:rPr>
          <w:rFonts w:asciiTheme="minorBidi" w:hAnsiTheme="minorBidi" w:cs="Simplified Arabic" w:hint="cs"/>
          <w:sz w:val="28"/>
          <w:szCs w:val="28"/>
          <w:rtl/>
        </w:rPr>
        <w:t xml:space="preserve"> </w:t>
      </w:r>
      <w:r w:rsidRPr="00983104">
        <w:rPr>
          <w:rFonts w:asciiTheme="majorBidi" w:hAnsiTheme="majorBidi" w:cs="Simplified Arabic"/>
          <w:sz w:val="28"/>
          <w:szCs w:val="28"/>
          <w:lang w:val="fr-FR"/>
        </w:rPr>
        <w:t>(EVA)</w:t>
      </w:r>
      <w:r>
        <w:rPr>
          <w:rFonts w:asciiTheme="minorBidi" w:hAnsiTheme="minorBidi" w:cs="Simplified Arabic" w:hint="cs"/>
          <w:sz w:val="28"/>
          <w:szCs w:val="28"/>
          <w:rtl/>
          <w:lang w:val="fr-FR"/>
        </w:rPr>
        <w:t xml:space="preserve"> والتي اقترحها </w:t>
      </w:r>
      <w:r>
        <w:rPr>
          <w:rFonts w:asciiTheme="minorBidi" w:hAnsiTheme="minorBidi" w:cs="Simplified Arabic" w:hint="cs"/>
          <w:sz w:val="28"/>
          <w:szCs w:val="28"/>
          <w:rtl/>
          <w:lang w:bidi="ar-DZ"/>
        </w:rPr>
        <w:t xml:space="preserve">سترن ستيوارت </w:t>
      </w:r>
      <w:r w:rsidRPr="00360B7E">
        <w:rPr>
          <w:rFonts w:asciiTheme="majorBidi" w:hAnsiTheme="majorBidi" w:cstheme="majorBidi"/>
          <w:sz w:val="24"/>
          <w:szCs w:val="24"/>
          <w:lang w:bidi="ar-DZ"/>
        </w:rPr>
        <w:t>Stern – Stewart</w:t>
      </w:r>
      <w:r>
        <w:rPr>
          <w:rFonts w:asciiTheme="minorBidi" w:hAnsiTheme="minorBidi" w:cs="Simplified Arabic" w:hint="cs"/>
          <w:sz w:val="28"/>
          <w:szCs w:val="28"/>
          <w:rtl/>
          <w:lang w:bidi="ar-DZ"/>
        </w:rPr>
        <w:t xml:space="preserve"> نذكر منها:</w:t>
      </w:r>
    </w:p>
    <w:p w:rsidR="00E265EB" w:rsidRDefault="00E265EB" w:rsidP="00791265">
      <w:pPr>
        <w:pStyle w:val="a3"/>
        <w:numPr>
          <w:ilvl w:val="0"/>
          <w:numId w:val="123"/>
        </w:numPr>
        <w:tabs>
          <w:tab w:val="left" w:pos="566"/>
        </w:tabs>
        <w:spacing w:after="0"/>
        <w:ind w:left="282" w:hanging="283"/>
        <w:jc w:val="both"/>
        <w:rPr>
          <w:rFonts w:asciiTheme="minorBidi" w:hAnsiTheme="minorBidi" w:cs="Simplified Arabic"/>
          <w:sz w:val="28"/>
          <w:szCs w:val="28"/>
          <w:lang w:val="fr-FR"/>
        </w:rPr>
      </w:pPr>
      <w:r>
        <w:rPr>
          <w:rFonts w:asciiTheme="minorBidi" w:hAnsiTheme="minorBidi" w:cs="Simplified Arabic" w:hint="cs"/>
          <w:sz w:val="28"/>
          <w:szCs w:val="28"/>
          <w:rtl/>
          <w:lang w:val="fr-FR"/>
        </w:rPr>
        <w:t>مخصص ضرائب الدخل المؤجلة؛</w:t>
      </w:r>
    </w:p>
    <w:p w:rsidR="00E265EB" w:rsidRDefault="00E265EB" w:rsidP="00791265">
      <w:pPr>
        <w:pStyle w:val="a3"/>
        <w:numPr>
          <w:ilvl w:val="0"/>
          <w:numId w:val="123"/>
        </w:numPr>
        <w:tabs>
          <w:tab w:val="left" w:pos="566"/>
        </w:tabs>
        <w:spacing w:after="0"/>
        <w:ind w:left="282" w:hanging="283"/>
        <w:jc w:val="both"/>
        <w:rPr>
          <w:rFonts w:asciiTheme="minorBidi" w:hAnsiTheme="minorBidi" w:cs="Simplified Arabic"/>
          <w:sz w:val="28"/>
          <w:szCs w:val="28"/>
          <w:lang w:val="fr-FR"/>
        </w:rPr>
      </w:pPr>
      <w:r>
        <w:rPr>
          <w:rFonts w:asciiTheme="minorBidi" w:hAnsiTheme="minorBidi" w:cs="Simplified Arabic" w:hint="cs"/>
          <w:sz w:val="28"/>
          <w:szCs w:val="28"/>
          <w:rtl/>
          <w:lang w:val="fr-FR"/>
        </w:rPr>
        <w:t xml:space="preserve">مخصص تقادم المخزون </w:t>
      </w:r>
    </w:p>
    <w:p w:rsidR="00E265EB" w:rsidRDefault="00E265EB" w:rsidP="00791265">
      <w:pPr>
        <w:pStyle w:val="a3"/>
        <w:numPr>
          <w:ilvl w:val="0"/>
          <w:numId w:val="123"/>
        </w:numPr>
        <w:tabs>
          <w:tab w:val="left" w:pos="566"/>
        </w:tabs>
        <w:spacing w:after="0"/>
        <w:ind w:left="282" w:hanging="283"/>
        <w:jc w:val="both"/>
        <w:rPr>
          <w:rFonts w:asciiTheme="minorBidi" w:hAnsiTheme="minorBidi" w:cs="Simplified Arabic"/>
          <w:sz w:val="28"/>
          <w:szCs w:val="28"/>
          <w:lang w:val="fr-FR"/>
        </w:rPr>
      </w:pPr>
      <w:r>
        <w:rPr>
          <w:rFonts w:asciiTheme="minorBidi" w:hAnsiTheme="minorBidi" w:cs="Simplified Arabic" w:hint="cs"/>
          <w:sz w:val="28"/>
          <w:szCs w:val="28"/>
          <w:rtl/>
          <w:lang w:val="fr-FR"/>
        </w:rPr>
        <w:t>إهلاك شهرة المحل؛</w:t>
      </w:r>
    </w:p>
    <w:p w:rsidR="00E265EB" w:rsidRDefault="00E265EB" w:rsidP="00791265">
      <w:pPr>
        <w:pStyle w:val="a3"/>
        <w:numPr>
          <w:ilvl w:val="0"/>
          <w:numId w:val="123"/>
        </w:numPr>
        <w:tabs>
          <w:tab w:val="left" w:pos="566"/>
        </w:tabs>
        <w:spacing w:after="0"/>
        <w:ind w:left="282" w:hanging="283"/>
        <w:jc w:val="both"/>
        <w:rPr>
          <w:rFonts w:asciiTheme="minorBidi" w:hAnsiTheme="minorBidi" w:cs="Simplified Arabic"/>
          <w:sz w:val="28"/>
          <w:szCs w:val="28"/>
          <w:lang w:val="fr-FR"/>
        </w:rPr>
      </w:pPr>
      <w:r>
        <w:rPr>
          <w:rFonts w:asciiTheme="minorBidi" w:hAnsiTheme="minorBidi" w:cs="Simplified Arabic" w:hint="cs"/>
          <w:sz w:val="28"/>
          <w:szCs w:val="28"/>
          <w:rtl/>
          <w:lang w:val="fr-FR"/>
        </w:rPr>
        <w:t>رسملة الموجودات غير الملموسة؛</w:t>
      </w:r>
    </w:p>
    <w:p w:rsidR="00E265EB" w:rsidRDefault="00E265EB" w:rsidP="00791265">
      <w:pPr>
        <w:pStyle w:val="a3"/>
        <w:numPr>
          <w:ilvl w:val="0"/>
          <w:numId w:val="123"/>
        </w:numPr>
        <w:tabs>
          <w:tab w:val="left" w:pos="566"/>
        </w:tabs>
        <w:spacing w:after="0"/>
        <w:ind w:left="282" w:hanging="283"/>
        <w:jc w:val="both"/>
        <w:rPr>
          <w:rFonts w:asciiTheme="minorBidi" w:hAnsiTheme="minorBidi" w:cs="Simplified Arabic"/>
          <w:sz w:val="28"/>
          <w:szCs w:val="28"/>
          <w:lang w:val="fr-FR"/>
        </w:rPr>
      </w:pPr>
      <w:r>
        <w:rPr>
          <w:rFonts w:asciiTheme="minorBidi" w:hAnsiTheme="minorBidi" w:cs="Simplified Arabic" w:hint="cs"/>
          <w:sz w:val="28"/>
          <w:szCs w:val="28"/>
          <w:rtl/>
          <w:lang w:val="fr-FR"/>
        </w:rPr>
        <w:t>نفقات إعادة الهيكلة؛</w:t>
      </w:r>
    </w:p>
    <w:p w:rsidR="00E265EB" w:rsidRDefault="00E265EB" w:rsidP="00791265">
      <w:pPr>
        <w:pStyle w:val="a3"/>
        <w:numPr>
          <w:ilvl w:val="0"/>
          <w:numId w:val="123"/>
        </w:numPr>
        <w:tabs>
          <w:tab w:val="left" w:pos="566"/>
        </w:tabs>
        <w:spacing w:after="0"/>
        <w:ind w:left="282" w:hanging="283"/>
        <w:jc w:val="both"/>
        <w:rPr>
          <w:rFonts w:asciiTheme="minorBidi" w:hAnsiTheme="minorBidi" w:cs="Simplified Arabic"/>
          <w:sz w:val="28"/>
          <w:szCs w:val="28"/>
          <w:lang w:val="fr-FR"/>
        </w:rPr>
      </w:pPr>
      <w:r>
        <w:rPr>
          <w:rFonts w:asciiTheme="minorBidi" w:hAnsiTheme="minorBidi" w:cs="Simplified Arabic" w:hint="cs"/>
          <w:sz w:val="28"/>
          <w:szCs w:val="28"/>
          <w:rtl/>
          <w:lang w:val="fr-FR"/>
        </w:rPr>
        <w:t>المنح الحكومية ومكافآت نهاية الخدمة وتقييم الالتزامات الطارئة.</w:t>
      </w:r>
    </w:p>
    <w:p w:rsidR="00E265EB" w:rsidRPr="001565FA" w:rsidRDefault="00E265EB" w:rsidP="00E265EB">
      <w:pPr>
        <w:tabs>
          <w:tab w:val="left" w:pos="566"/>
        </w:tabs>
        <w:spacing w:after="0"/>
        <w:ind w:firstLine="397"/>
        <w:jc w:val="both"/>
        <w:rPr>
          <w:rFonts w:asciiTheme="minorBidi" w:hAnsiTheme="minorBidi" w:cs="Simplified Arabic"/>
          <w:sz w:val="28"/>
          <w:szCs w:val="28"/>
          <w:rtl/>
          <w:lang w:val="fr-FR"/>
        </w:rPr>
      </w:pPr>
      <w:r>
        <w:rPr>
          <w:rFonts w:asciiTheme="minorBidi" w:hAnsiTheme="minorBidi" w:cs="Simplified Arabic" w:hint="cs"/>
          <w:sz w:val="28"/>
          <w:szCs w:val="28"/>
          <w:rtl/>
          <w:lang w:val="fr-FR"/>
        </w:rPr>
        <w:t>ويوجد تعديلات أخرى تخص التضخم والمشروعات المشتركة وترجمة العملة ونماذج السداد المؤجلة والتأجير التشغيلي ومخصصات الضمان.</w:t>
      </w:r>
      <w:r w:rsidRPr="001565FA">
        <w:rPr>
          <w:rFonts w:asciiTheme="minorBidi" w:hAnsiTheme="minorBidi" w:cs="Simplified Arabic" w:hint="cs"/>
          <w:sz w:val="28"/>
          <w:szCs w:val="28"/>
          <w:rtl/>
          <w:lang w:val="fr-FR"/>
        </w:rPr>
        <w:t xml:space="preserve"> </w:t>
      </w:r>
    </w:p>
    <w:p w:rsidR="00E265EB" w:rsidRPr="00E8021C" w:rsidRDefault="00E265EB" w:rsidP="00E265EB">
      <w:pPr>
        <w:tabs>
          <w:tab w:val="left" w:pos="566"/>
        </w:tabs>
        <w:spacing w:after="0"/>
        <w:jc w:val="both"/>
        <w:rPr>
          <w:rFonts w:asciiTheme="minorBidi" w:hAnsiTheme="minorBidi" w:cs="Simplified Arabic"/>
          <w:sz w:val="28"/>
          <w:szCs w:val="28"/>
          <w:rtl/>
        </w:rPr>
      </w:pPr>
      <w:r>
        <w:rPr>
          <w:rFonts w:ascii="Simplified Arabic" w:hAnsi="Simplified Arabic" w:cs="Simplified Arabic" w:hint="cs"/>
          <w:b/>
          <w:bCs/>
          <w:sz w:val="28"/>
          <w:szCs w:val="28"/>
          <w:rtl/>
        </w:rPr>
        <w:t>4</w:t>
      </w:r>
      <w:r w:rsidRPr="005723BA">
        <w:rPr>
          <w:rFonts w:ascii="Simplified Arabic" w:hAnsi="Simplified Arabic" w:cs="Simplified Arabic" w:hint="cs"/>
          <w:b/>
          <w:bCs/>
          <w:sz w:val="28"/>
          <w:szCs w:val="28"/>
          <w:rtl/>
        </w:rPr>
        <w:t>.1.</w:t>
      </w:r>
      <w:r>
        <w:rPr>
          <w:rFonts w:asciiTheme="minorBidi" w:hAnsiTheme="minorBidi" w:cs="Simplified Arabic" w:hint="cs"/>
          <w:b/>
          <w:bCs/>
          <w:sz w:val="28"/>
          <w:szCs w:val="28"/>
          <w:rtl/>
        </w:rPr>
        <w:t xml:space="preserve"> </w:t>
      </w:r>
      <w:r w:rsidRPr="00F9311F">
        <w:rPr>
          <w:rFonts w:asciiTheme="minorBidi" w:hAnsiTheme="minorBidi" w:cs="Simplified Arabic" w:hint="cs"/>
          <w:b/>
          <w:bCs/>
          <w:sz w:val="28"/>
          <w:szCs w:val="28"/>
          <w:rtl/>
        </w:rPr>
        <w:t xml:space="preserve">طريقة حساب </w:t>
      </w:r>
      <w:r w:rsidRPr="00F9311F">
        <w:rPr>
          <w:rFonts w:ascii="Simplified Arabic" w:hAnsi="Simplified Arabic" w:cs="Simplified Arabic" w:hint="cs"/>
          <w:b/>
          <w:bCs/>
          <w:sz w:val="28"/>
          <w:szCs w:val="28"/>
          <w:rtl/>
        </w:rPr>
        <w:t>القيمة</w:t>
      </w:r>
      <w:r w:rsidRPr="005723BA">
        <w:rPr>
          <w:rFonts w:ascii="Simplified Arabic" w:hAnsi="Simplified Arabic" w:cs="Simplified Arabic" w:hint="cs"/>
          <w:b/>
          <w:bCs/>
          <w:sz w:val="28"/>
          <w:szCs w:val="28"/>
          <w:rtl/>
        </w:rPr>
        <w:t xml:space="preserve"> </w:t>
      </w:r>
      <w:r w:rsidRPr="00983104">
        <w:rPr>
          <w:rFonts w:ascii="Simplified Arabic" w:hAnsi="Simplified Arabic" w:cs="Simplified Arabic" w:hint="cs"/>
          <w:b/>
          <w:bCs/>
          <w:sz w:val="28"/>
          <w:szCs w:val="28"/>
          <w:rtl/>
        </w:rPr>
        <w:t>الاقتصادية المضافة</w:t>
      </w:r>
      <w:r w:rsidRPr="006A31D0">
        <w:rPr>
          <w:rFonts w:asciiTheme="minorBidi" w:hAnsiTheme="minorBidi" w:cs="Simplified Arabic" w:hint="cs"/>
          <w:b/>
          <w:bCs/>
          <w:sz w:val="28"/>
          <w:szCs w:val="28"/>
          <w:rtl/>
        </w:rPr>
        <w:t>:</w:t>
      </w:r>
      <w:r>
        <w:rPr>
          <w:rFonts w:asciiTheme="minorBidi" w:hAnsiTheme="minorBidi" w:cs="Simplified Arabic" w:hint="cs"/>
          <w:sz w:val="28"/>
          <w:szCs w:val="28"/>
          <w:rtl/>
        </w:rPr>
        <w:t xml:space="preserve"> </w:t>
      </w:r>
      <w:r w:rsidRPr="00E8021C">
        <w:rPr>
          <w:rFonts w:asciiTheme="minorBidi" w:hAnsiTheme="minorBidi" w:cs="Simplified Arabic" w:hint="cs"/>
          <w:sz w:val="28"/>
          <w:szCs w:val="28"/>
          <w:rtl/>
        </w:rPr>
        <w:t xml:space="preserve">يتم حساب </w:t>
      </w:r>
      <w:r w:rsidRPr="00E8021C">
        <w:rPr>
          <w:rFonts w:ascii="Simplified Arabic" w:hAnsi="Simplified Arabic" w:cs="Simplified Arabic" w:hint="cs"/>
          <w:sz w:val="28"/>
          <w:szCs w:val="28"/>
          <w:rtl/>
        </w:rPr>
        <w:t>القيمة الاقتصادية المضافة</w:t>
      </w:r>
      <w:r w:rsidRPr="00E8021C">
        <w:rPr>
          <w:rFonts w:asciiTheme="minorBidi" w:hAnsiTheme="minorBidi" w:cs="Simplified Arabic" w:hint="cs"/>
          <w:sz w:val="28"/>
          <w:szCs w:val="28"/>
          <w:rtl/>
        </w:rPr>
        <w:t xml:space="preserve"> بالعلاقة التالية</w:t>
      </w:r>
      <w:r w:rsidRPr="00E8021C">
        <w:rPr>
          <w:rStyle w:val="a5"/>
          <w:rFonts w:asciiTheme="minorBidi" w:hAnsiTheme="minorBidi" w:cs="Simplified Arabic"/>
          <w:sz w:val="28"/>
          <w:szCs w:val="28"/>
          <w:rtl/>
        </w:rPr>
        <w:footnoteReference w:id="253"/>
      </w:r>
      <w:r w:rsidRPr="00E8021C">
        <w:rPr>
          <w:rFonts w:asciiTheme="minorBidi" w:hAnsiTheme="minorBidi" w:cs="Simplified Arabic" w:hint="cs"/>
          <w:sz w:val="28"/>
          <w:szCs w:val="28"/>
          <w:rtl/>
        </w:rPr>
        <w:t xml:space="preserve">: </w:t>
      </w:r>
    </w:p>
    <w:p w:rsidR="00E265EB" w:rsidRPr="003A5D7B" w:rsidRDefault="00E265EB" w:rsidP="00E265EB">
      <w:pPr>
        <w:tabs>
          <w:tab w:val="left" w:pos="566"/>
        </w:tabs>
        <w:spacing w:after="0"/>
        <w:jc w:val="both"/>
        <w:rPr>
          <w:rFonts w:asciiTheme="minorBidi" w:hAnsiTheme="minorBidi" w:cs="Simplified Arabic"/>
          <w:rtl/>
        </w:rPr>
      </w:pPr>
      <w:r w:rsidRPr="00540F24">
        <w:rPr>
          <w:rFonts w:ascii="Simplified Arabic" w:hAnsi="Simplified Arabic" w:cs="Simplified Arabic" w:hint="cs"/>
          <w:sz w:val="28"/>
          <w:szCs w:val="28"/>
          <w:rtl/>
        </w:rPr>
        <w:t xml:space="preserve"> </w:t>
      </w:r>
      <w:r w:rsidRPr="003A5D7B">
        <w:rPr>
          <w:rFonts w:ascii="Simplified Arabic" w:hAnsi="Simplified Arabic" w:cs="Simplified Arabic" w:hint="cs"/>
          <w:rtl/>
        </w:rPr>
        <w:t>القيمة الاقتصادية المضافة</w:t>
      </w:r>
      <w:r w:rsidRPr="003A5D7B">
        <w:rPr>
          <w:rFonts w:asciiTheme="minorBidi" w:hAnsiTheme="minorBidi" w:cs="Simplified Arabic" w:hint="cs"/>
          <w:rtl/>
        </w:rPr>
        <w:t xml:space="preserve"> = صافي ربح التشغيل بعد الضريبة </w:t>
      </w:r>
      <w:r w:rsidRPr="003A5D7B">
        <w:rPr>
          <w:rFonts w:asciiTheme="minorBidi" w:hAnsiTheme="minorBidi" w:cs="Simplified Arabic"/>
          <w:rtl/>
        </w:rPr>
        <w:t>–</w:t>
      </w:r>
      <w:r w:rsidRPr="003A5D7B">
        <w:rPr>
          <w:rFonts w:asciiTheme="minorBidi" w:hAnsiTheme="minorBidi" w:cs="Simplified Arabic" w:hint="cs"/>
          <w:rtl/>
        </w:rPr>
        <w:t xml:space="preserve"> تكلفة الأموال </w:t>
      </w:r>
    </w:p>
    <w:p w:rsidR="00E265EB" w:rsidRPr="003A5D7B" w:rsidRDefault="00E265EB" w:rsidP="00E265EB">
      <w:pPr>
        <w:tabs>
          <w:tab w:val="left" w:pos="566"/>
        </w:tabs>
        <w:spacing w:after="0" w:line="240" w:lineRule="auto"/>
        <w:jc w:val="both"/>
        <w:rPr>
          <w:rFonts w:asciiTheme="minorBidi" w:hAnsiTheme="minorBidi" w:cs="Simplified Arabic"/>
          <w:rtl/>
        </w:rPr>
      </w:pPr>
      <w:r w:rsidRPr="003A5D7B">
        <w:rPr>
          <w:rFonts w:asciiTheme="minorBidi" w:hAnsiTheme="minorBidi" w:cs="Simplified Arabic" w:hint="cs"/>
          <w:rtl/>
        </w:rPr>
        <w:t xml:space="preserve">                             </w:t>
      </w:r>
      <w:r>
        <w:rPr>
          <w:rFonts w:asciiTheme="minorBidi" w:hAnsiTheme="minorBidi" w:cs="Simplified Arabic" w:hint="cs"/>
          <w:rtl/>
        </w:rPr>
        <w:t xml:space="preserve">    </w:t>
      </w:r>
      <w:r w:rsidRPr="003A5D7B">
        <w:rPr>
          <w:rFonts w:asciiTheme="minorBidi" w:hAnsiTheme="minorBidi" w:cs="Simplified Arabic" w:hint="cs"/>
          <w:rtl/>
        </w:rPr>
        <w:t xml:space="preserve">   صافي ربح التشغيل بعد الضريبة         تكلفة الأموال</w:t>
      </w:r>
    </w:p>
    <w:p w:rsidR="00E265EB" w:rsidRPr="003A5D7B" w:rsidRDefault="00E265EB" w:rsidP="00E265EB">
      <w:pPr>
        <w:tabs>
          <w:tab w:val="left" w:pos="566"/>
        </w:tabs>
        <w:spacing w:after="0" w:line="240" w:lineRule="auto"/>
        <w:jc w:val="both"/>
        <w:rPr>
          <w:rFonts w:asciiTheme="minorBidi" w:hAnsiTheme="minorBidi" w:cs="Simplified Arabic"/>
          <w:rtl/>
          <w:lang w:val="fr-FR"/>
        </w:rPr>
      </w:pPr>
      <w:r>
        <w:rPr>
          <w:rFonts w:ascii="Simplified Arabic" w:hAnsi="Simplified Arabic" w:cs="Simplified Arabic" w:hint="cs"/>
          <w:rtl/>
        </w:rPr>
        <w:t xml:space="preserve">أو    </w:t>
      </w:r>
      <w:r w:rsidRPr="003A5D7B">
        <w:rPr>
          <w:rFonts w:ascii="Simplified Arabic" w:hAnsi="Simplified Arabic" w:cs="Simplified Arabic" w:hint="cs"/>
          <w:rtl/>
        </w:rPr>
        <w:t>القيمة الاقتصادية المضافة</w:t>
      </w:r>
      <w:r w:rsidRPr="003A5D7B">
        <w:rPr>
          <w:rFonts w:asciiTheme="minorBidi" w:hAnsiTheme="minorBidi" w:cs="Simplified Arabic" w:hint="cs"/>
          <w:rtl/>
        </w:rPr>
        <w:t xml:space="preserve"> =(ــــــــــــــــــ - ــــــ</w:t>
      </w:r>
      <w:r>
        <w:rPr>
          <w:rFonts w:asciiTheme="minorBidi" w:hAnsiTheme="minorBidi" w:cs="Simplified Arabic" w:hint="cs"/>
          <w:rtl/>
        </w:rPr>
        <w:t>ــ</w:t>
      </w:r>
      <w:r w:rsidRPr="003A5D7B">
        <w:rPr>
          <w:rFonts w:asciiTheme="minorBidi" w:hAnsiTheme="minorBidi" w:cs="Simplified Arabic" w:hint="cs"/>
          <w:rtl/>
        </w:rPr>
        <w:t xml:space="preserve">ــــ) </w:t>
      </w:r>
      <w:r w:rsidRPr="003A5D7B">
        <w:rPr>
          <w:rFonts w:asciiTheme="minorBidi" w:hAnsiTheme="minorBidi" w:cs="Simplified Arabic"/>
          <w:lang w:val="fr-FR"/>
        </w:rPr>
        <w:t xml:space="preserve"> </w:t>
      </w:r>
      <w:r w:rsidRPr="003A5D7B">
        <w:rPr>
          <w:rFonts w:asciiTheme="minorBidi" w:hAnsiTheme="minorBidi" w:cs="Simplified Arabic" w:hint="cs"/>
          <w:rtl/>
          <w:lang w:val="fr-FR"/>
        </w:rPr>
        <w:t>رأس المال المستثمر</w:t>
      </w:r>
    </w:p>
    <w:p w:rsidR="00E265EB" w:rsidRPr="003A5D7B" w:rsidRDefault="00E265EB" w:rsidP="00E265EB">
      <w:pPr>
        <w:tabs>
          <w:tab w:val="left" w:pos="566"/>
        </w:tabs>
        <w:spacing w:after="0" w:line="240" w:lineRule="auto"/>
        <w:jc w:val="both"/>
        <w:rPr>
          <w:rFonts w:asciiTheme="minorBidi" w:hAnsiTheme="minorBidi" w:cs="Simplified Arabic"/>
          <w:rtl/>
        </w:rPr>
      </w:pPr>
      <w:r w:rsidRPr="003A5D7B">
        <w:rPr>
          <w:rFonts w:asciiTheme="minorBidi" w:hAnsiTheme="minorBidi" w:cs="Simplified Arabic" w:hint="cs"/>
          <w:rtl/>
        </w:rPr>
        <w:t xml:space="preserve">                             </w:t>
      </w:r>
      <w:r>
        <w:rPr>
          <w:rFonts w:asciiTheme="minorBidi" w:hAnsiTheme="minorBidi" w:cs="Simplified Arabic" w:hint="cs"/>
          <w:rtl/>
        </w:rPr>
        <w:t xml:space="preserve">     </w:t>
      </w:r>
      <w:r w:rsidRPr="003A5D7B">
        <w:rPr>
          <w:rFonts w:asciiTheme="minorBidi" w:hAnsiTheme="minorBidi" w:cs="Simplified Arabic" w:hint="cs"/>
          <w:rtl/>
        </w:rPr>
        <w:t xml:space="preserve">    </w:t>
      </w:r>
      <w:r w:rsidRPr="003A5D7B">
        <w:rPr>
          <w:rFonts w:asciiTheme="minorBidi" w:hAnsiTheme="minorBidi" w:cs="Simplified Arabic" w:hint="cs"/>
          <w:rtl/>
          <w:lang w:val="fr-FR"/>
        </w:rPr>
        <w:t>رأس المال المستثمر               رأس المال المستثمر</w:t>
      </w:r>
    </w:p>
    <w:p w:rsidR="00E265EB" w:rsidRPr="003A5D7B" w:rsidRDefault="00E265EB" w:rsidP="00E265EB">
      <w:pPr>
        <w:tabs>
          <w:tab w:val="left" w:pos="566"/>
        </w:tabs>
        <w:spacing w:after="0"/>
        <w:jc w:val="both"/>
        <w:rPr>
          <w:rFonts w:asciiTheme="minorBidi" w:hAnsiTheme="minorBidi" w:cs="Simplified Arabic"/>
          <w:rtl/>
        </w:rPr>
      </w:pPr>
      <w:r>
        <w:rPr>
          <w:rFonts w:ascii="Simplified Arabic" w:hAnsi="Simplified Arabic" w:cs="Simplified Arabic" w:hint="cs"/>
          <w:rtl/>
        </w:rPr>
        <w:t xml:space="preserve">أو    </w:t>
      </w:r>
      <w:r w:rsidRPr="003A5D7B">
        <w:rPr>
          <w:rFonts w:ascii="Simplified Arabic" w:hAnsi="Simplified Arabic" w:cs="Simplified Arabic" w:hint="cs"/>
          <w:rtl/>
        </w:rPr>
        <w:t>القيمة الاقتصادية المضافة</w:t>
      </w:r>
      <w:r w:rsidRPr="003A5D7B">
        <w:rPr>
          <w:rFonts w:asciiTheme="minorBidi" w:hAnsiTheme="minorBidi" w:cs="Simplified Arabic" w:hint="cs"/>
          <w:rtl/>
        </w:rPr>
        <w:t>=(معدل العائد على رأس المال المستثمر</w:t>
      </w:r>
      <w:r w:rsidRPr="003A5D7B">
        <w:rPr>
          <w:rFonts w:asciiTheme="minorBidi" w:hAnsiTheme="minorBidi" w:cs="Simplified Arabic"/>
          <w:rtl/>
        </w:rPr>
        <w:t>–</w:t>
      </w:r>
      <w:r w:rsidRPr="003A5D7B">
        <w:rPr>
          <w:rFonts w:asciiTheme="minorBidi" w:hAnsiTheme="minorBidi" w:cs="Simplified Arabic" w:hint="cs"/>
          <w:rtl/>
        </w:rPr>
        <w:t xml:space="preserve"> المتوسط المرجح لتكلفة الأموال) </w:t>
      </w:r>
      <w:r w:rsidRPr="003A5D7B">
        <w:rPr>
          <w:rFonts w:asciiTheme="minorBidi" w:hAnsiTheme="minorBidi" w:cs="Simplified Arabic" w:hint="cs"/>
          <w:rtl/>
          <w:lang w:val="fr-FR"/>
        </w:rPr>
        <w:t>رأس المال المستثمر</w:t>
      </w:r>
    </w:p>
    <w:p w:rsidR="00E265EB" w:rsidRDefault="00E265EB" w:rsidP="00E265EB">
      <w:pPr>
        <w:tabs>
          <w:tab w:val="left" w:pos="566"/>
        </w:tabs>
        <w:spacing w:after="0"/>
        <w:ind w:firstLine="397"/>
        <w:jc w:val="both"/>
        <w:rPr>
          <w:rFonts w:ascii="Simplified Arabic" w:hAnsi="Simplified Arabic" w:cs="Simplified Arabic"/>
          <w:sz w:val="28"/>
          <w:szCs w:val="28"/>
          <w:rtl/>
        </w:rPr>
      </w:pPr>
      <w:r>
        <w:rPr>
          <w:rFonts w:asciiTheme="minorBidi" w:hAnsiTheme="minorBidi" w:cs="Simplified Arabic" w:hint="cs"/>
          <w:sz w:val="28"/>
          <w:szCs w:val="28"/>
          <w:rtl/>
        </w:rPr>
        <w:t xml:space="preserve">إن تأمل معادلة </w:t>
      </w:r>
      <w:r w:rsidRPr="00B7559C">
        <w:rPr>
          <w:rFonts w:asciiTheme="minorBidi" w:hAnsiTheme="minorBidi" w:cs="Simplified Arabic" w:hint="cs"/>
          <w:sz w:val="28"/>
          <w:szCs w:val="28"/>
          <w:rtl/>
        </w:rPr>
        <w:t xml:space="preserve">حساب </w:t>
      </w:r>
      <w:r w:rsidRPr="00B7559C">
        <w:rPr>
          <w:rFonts w:ascii="Simplified Arabic" w:hAnsi="Simplified Arabic" w:cs="Simplified Arabic" w:hint="cs"/>
          <w:sz w:val="28"/>
          <w:szCs w:val="28"/>
          <w:rtl/>
        </w:rPr>
        <w:t>القيمة الاقتصادية المضافة</w:t>
      </w:r>
      <w:r>
        <w:rPr>
          <w:rFonts w:ascii="Simplified Arabic" w:hAnsi="Simplified Arabic" w:cs="Simplified Arabic" w:hint="cs"/>
          <w:sz w:val="28"/>
          <w:szCs w:val="28"/>
          <w:rtl/>
        </w:rPr>
        <w:t>,</w:t>
      </w:r>
      <w:r w:rsidRPr="00B7559C">
        <w:rPr>
          <w:rFonts w:asciiTheme="minorBidi" w:hAnsiTheme="minorBidi" w:cs="Simplified Arabic" w:hint="cs"/>
          <w:sz w:val="28"/>
          <w:szCs w:val="28"/>
          <w:rtl/>
        </w:rPr>
        <w:t xml:space="preserve"> نلاحظ</w:t>
      </w:r>
      <w:r>
        <w:rPr>
          <w:rFonts w:asciiTheme="minorBidi" w:hAnsiTheme="minorBidi" w:cs="Simplified Arabic" w:hint="cs"/>
          <w:sz w:val="28"/>
          <w:szCs w:val="28"/>
          <w:rtl/>
        </w:rPr>
        <w:t xml:space="preserve"> أنها جمعت بين العائد من نشاط التشغيل وتكلفة التمويل, أي جمعت بين تأثير كل من قرارات الاستثمار وقرارات التمويل, غير أن هناك نقطتين هامتين: النقطة الأولى هي أن المعالجة التي قمنا بها لم تأخذ بعين الاعتبار المخاطر التي </w:t>
      </w:r>
      <w:r>
        <w:rPr>
          <w:rFonts w:asciiTheme="minorBidi" w:hAnsiTheme="minorBidi" w:cs="Simplified Arabic" w:hint="cs"/>
          <w:sz w:val="28"/>
          <w:szCs w:val="28"/>
          <w:rtl/>
        </w:rPr>
        <w:lastRenderedPageBreak/>
        <w:t xml:space="preserve">يتعرض لها العائد الذي يحققه حملة الأسهم, والنقطة الثانية هي أن </w:t>
      </w:r>
      <w:r w:rsidRPr="008E411E">
        <w:rPr>
          <w:rFonts w:asciiTheme="minorBidi" w:hAnsiTheme="minorBidi" w:cs="Simplified Arabic" w:hint="cs"/>
          <w:sz w:val="28"/>
          <w:szCs w:val="28"/>
          <w:rtl/>
        </w:rPr>
        <w:t xml:space="preserve">مدخل </w:t>
      </w:r>
      <w:r w:rsidRPr="008E411E">
        <w:rPr>
          <w:rFonts w:ascii="Simplified Arabic" w:hAnsi="Simplified Arabic" w:cs="Simplified Arabic" w:hint="cs"/>
          <w:sz w:val="28"/>
          <w:szCs w:val="28"/>
          <w:rtl/>
        </w:rPr>
        <w:t>القيمة الاقتصادية المضافة</w:t>
      </w:r>
      <w:r>
        <w:rPr>
          <w:rFonts w:ascii="Simplified Arabic" w:hAnsi="Simplified Arabic" w:cs="Simplified Arabic" w:hint="cs"/>
          <w:sz w:val="28"/>
          <w:szCs w:val="28"/>
          <w:rtl/>
        </w:rPr>
        <w:t xml:space="preserve"> لا يتعامل مع القوائم المالية كما هي, بل </w:t>
      </w:r>
      <w:r w:rsidRPr="008E411E">
        <w:rPr>
          <w:rFonts w:ascii="Simplified Arabic" w:hAnsi="Simplified Arabic" w:cs="Simplified Arabic" w:hint="cs"/>
          <w:sz w:val="28"/>
          <w:szCs w:val="28"/>
          <w:rtl/>
        </w:rPr>
        <w:t xml:space="preserve">يتطلب </w:t>
      </w:r>
      <w:r w:rsidRPr="008E411E">
        <w:rPr>
          <w:rFonts w:asciiTheme="minorBidi" w:hAnsiTheme="minorBidi" w:cs="Simplified Arabic" w:hint="cs"/>
          <w:sz w:val="28"/>
          <w:szCs w:val="28"/>
          <w:rtl/>
        </w:rPr>
        <w:t xml:space="preserve">تعديلات وتسويات </w:t>
      </w:r>
      <w:r w:rsidRPr="008E411E">
        <w:rPr>
          <w:rFonts w:ascii="Simplified Arabic" w:hAnsi="Simplified Arabic" w:cs="Simplified Arabic" w:hint="cs"/>
          <w:sz w:val="28"/>
          <w:szCs w:val="28"/>
          <w:rtl/>
        </w:rPr>
        <w:t>في بعض</w:t>
      </w:r>
      <w:r>
        <w:rPr>
          <w:rFonts w:ascii="Simplified Arabic" w:hAnsi="Simplified Arabic" w:cs="Simplified Arabic" w:hint="cs"/>
          <w:sz w:val="28"/>
          <w:szCs w:val="28"/>
          <w:rtl/>
        </w:rPr>
        <w:t xml:space="preserve"> البنود المكونة لصافي ربح التشغيل, أما كيفية تقدير تكلفة الأموال والذي مصدره الأموال المملوكة والأموال المقترضة, حيث أن تكلفة الأموال المقترضة تدخل ضمن المصروفات في قائمة الدخل وبالتالي تحقق للمؤسسة وفورات ضريبية, وتتحدد التكلفة الفعلية وفق المعادلة التالية: </w:t>
      </w:r>
    </w:p>
    <w:p w:rsidR="00E265EB" w:rsidRDefault="00E265EB" w:rsidP="00E265EB">
      <w:pPr>
        <w:tabs>
          <w:tab w:val="left" w:pos="566"/>
        </w:tabs>
        <w:spacing w:after="0"/>
        <w:jc w:val="both"/>
        <w:rPr>
          <w:rFonts w:asciiTheme="minorBidi" w:hAnsiTheme="minorBidi" w:cs="Simplified Arabic"/>
          <w:sz w:val="28"/>
          <w:szCs w:val="28"/>
          <w:rtl/>
        </w:rPr>
      </w:pPr>
      <w:r>
        <w:rPr>
          <w:rFonts w:ascii="Simplified Arabic" w:hAnsi="Simplified Arabic" w:cs="Simplified Arabic" w:hint="cs"/>
          <w:sz w:val="28"/>
          <w:szCs w:val="28"/>
          <w:rtl/>
        </w:rPr>
        <w:t xml:space="preserve">      تكلفة الأموال المقترضة = سعر الفائدة (1 </w:t>
      </w:r>
      <w:r>
        <w:rPr>
          <w:rFonts w:ascii="Simplified Arabic" w:hAnsi="Simplified Arabic" w:cs="Simplified Arabic"/>
          <w:sz w:val="28"/>
          <w:szCs w:val="28"/>
          <w:rtl/>
        </w:rPr>
        <w:t>–</w:t>
      </w:r>
      <w:r>
        <w:rPr>
          <w:rFonts w:ascii="Simplified Arabic" w:hAnsi="Simplified Arabic" w:cs="Simplified Arabic" w:hint="cs"/>
          <w:sz w:val="28"/>
          <w:szCs w:val="28"/>
          <w:rtl/>
        </w:rPr>
        <w:t xml:space="preserve"> معدل الضريبة)   </w:t>
      </w:r>
    </w:p>
    <w:p w:rsidR="00E265EB" w:rsidRDefault="00E265EB" w:rsidP="00E265EB">
      <w:pPr>
        <w:tabs>
          <w:tab w:val="left" w:pos="566"/>
        </w:tabs>
        <w:spacing w:after="0"/>
        <w:jc w:val="both"/>
        <w:rPr>
          <w:rFonts w:asciiTheme="minorBidi" w:hAnsiTheme="minorBidi" w:cs="Simplified Arabic"/>
          <w:sz w:val="28"/>
          <w:szCs w:val="28"/>
          <w:rtl/>
        </w:rPr>
      </w:pPr>
      <w:r>
        <w:rPr>
          <w:rFonts w:asciiTheme="minorBidi" w:hAnsiTheme="minorBidi" w:cs="Simplified Arabic" w:hint="cs"/>
          <w:sz w:val="28"/>
          <w:szCs w:val="28"/>
          <w:rtl/>
        </w:rPr>
        <w:t>وبالنسبة لتكلفة الأموال المملوكة تتحدد وفق المعادلة التالية:</w:t>
      </w:r>
    </w:p>
    <w:p w:rsidR="00E265EB" w:rsidRDefault="00E265EB" w:rsidP="00E265EB">
      <w:pPr>
        <w:tabs>
          <w:tab w:val="left" w:pos="566"/>
        </w:tabs>
        <w:spacing w:after="0"/>
        <w:jc w:val="both"/>
        <w:rPr>
          <w:rFonts w:asciiTheme="minorBidi" w:hAnsiTheme="minorBidi" w:cs="Simplified Arabic"/>
          <w:sz w:val="28"/>
          <w:szCs w:val="28"/>
          <w:rtl/>
        </w:rPr>
      </w:pPr>
      <w:r>
        <w:rPr>
          <w:rFonts w:asciiTheme="minorBidi" w:hAnsiTheme="minorBidi" w:cs="Simplified Arabic" w:hint="cs"/>
          <w:sz w:val="28"/>
          <w:szCs w:val="28"/>
          <w:rtl/>
        </w:rPr>
        <w:t xml:space="preserve">      تكلفة الأموال المملوكة = معدل العائد على الاستثمار الخالي من المخاطر+ علاوة المخاطر  </w:t>
      </w:r>
    </w:p>
    <w:p w:rsidR="00E265EB" w:rsidRDefault="00E265EB" w:rsidP="00E265EB">
      <w:pPr>
        <w:tabs>
          <w:tab w:val="left" w:pos="566"/>
        </w:tabs>
        <w:spacing w:after="0"/>
        <w:jc w:val="both"/>
        <w:rPr>
          <w:rFonts w:asciiTheme="minorBidi" w:hAnsiTheme="minorBidi" w:cs="Simplified Arabic"/>
          <w:sz w:val="28"/>
          <w:szCs w:val="28"/>
          <w:rtl/>
        </w:rPr>
      </w:pPr>
      <w:r>
        <w:rPr>
          <w:rFonts w:asciiTheme="minorBidi" w:hAnsiTheme="minorBidi" w:cs="Simplified Arabic" w:hint="cs"/>
          <w:sz w:val="28"/>
          <w:szCs w:val="28"/>
          <w:rtl/>
        </w:rPr>
        <w:t>يتم تحديد علاوة المخاطر تقديريا بالمقارنة مع علاوة المخاطر لاستثمارات اخرى بديلة على ذات المستوى من المخاطر.</w:t>
      </w:r>
    </w:p>
    <w:p w:rsidR="00E265EB" w:rsidRDefault="00E265EB" w:rsidP="00E265EB">
      <w:pPr>
        <w:tabs>
          <w:tab w:val="left" w:pos="566"/>
        </w:tabs>
        <w:spacing w:after="0"/>
        <w:ind w:firstLine="397"/>
        <w:jc w:val="both"/>
        <w:rPr>
          <w:rFonts w:asciiTheme="minorBidi" w:hAnsiTheme="minorBidi" w:cs="Simplified Arabic"/>
          <w:sz w:val="28"/>
          <w:szCs w:val="28"/>
          <w:rtl/>
        </w:rPr>
      </w:pPr>
      <w:r>
        <w:rPr>
          <w:rFonts w:asciiTheme="minorBidi" w:hAnsiTheme="minorBidi" w:cs="Simplified Arabic" w:hint="cs"/>
          <w:sz w:val="28"/>
          <w:szCs w:val="28"/>
          <w:rtl/>
        </w:rPr>
        <w:t>وعلى ضوء التكلفة المحسوبة لكل من الأموال المقترضة والمملوكة, فيمكن تقدير متوسط تكلفة الاموال على النحو التالي:</w:t>
      </w:r>
    </w:p>
    <w:p w:rsidR="00E265EB" w:rsidRPr="002D3AF9" w:rsidRDefault="00E265EB" w:rsidP="00E265EB">
      <w:pPr>
        <w:tabs>
          <w:tab w:val="left" w:pos="566"/>
        </w:tabs>
        <w:spacing w:after="0"/>
        <w:jc w:val="both"/>
        <w:rPr>
          <w:rFonts w:asciiTheme="minorBidi" w:hAnsiTheme="minorBidi" w:cs="Simplified Arabic"/>
          <w:sz w:val="24"/>
          <w:szCs w:val="24"/>
          <w:rtl/>
          <w:lang w:val="fr-FR" w:bidi="ar-DZ"/>
        </w:rPr>
      </w:pPr>
      <w:r w:rsidRPr="002D3AF9">
        <w:rPr>
          <w:rFonts w:asciiTheme="minorBidi" w:hAnsiTheme="minorBidi" w:cs="Simplified Arabic" w:hint="cs"/>
          <w:sz w:val="24"/>
          <w:szCs w:val="24"/>
          <w:rtl/>
        </w:rPr>
        <w:t xml:space="preserve">متوسط تكلفة الاموال= </w:t>
      </w:r>
      <w:r>
        <w:rPr>
          <w:rFonts w:asciiTheme="minorBidi" w:hAnsiTheme="minorBidi" w:cs="Simplified Arabic" w:hint="cs"/>
          <w:sz w:val="24"/>
          <w:szCs w:val="24"/>
          <w:rtl/>
        </w:rPr>
        <w:t>(</w:t>
      </w:r>
      <w:r w:rsidRPr="002D3AF9">
        <w:rPr>
          <w:rFonts w:asciiTheme="minorBidi" w:hAnsiTheme="minorBidi" w:cs="Simplified Arabic" w:hint="cs"/>
          <w:sz w:val="24"/>
          <w:szCs w:val="24"/>
          <w:rtl/>
        </w:rPr>
        <w:t>نسبة الأموال المقترضة</w:t>
      </w:r>
      <w:r w:rsidRPr="002D3AF9">
        <w:rPr>
          <w:rFonts w:asciiTheme="minorBidi" w:hAnsiTheme="minorBidi" w:cs="Simplified Arabic"/>
          <w:sz w:val="24"/>
          <w:szCs w:val="24"/>
          <w:lang w:val="fr-FR"/>
        </w:rPr>
        <w:t xml:space="preserve">x </w:t>
      </w:r>
      <w:r w:rsidRPr="002D3AF9">
        <w:rPr>
          <w:rFonts w:asciiTheme="minorBidi" w:hAnsiTheme="minorBidi" w:cs="Simplified Arabic" w:hint="cs"/>
          <w:sz w:val="24"/>
          <w:szCs w:val="24"/>
          <w:rtl/>
        </w:rPr>
        <w:t xml:space="preserve"> </w:t>
      </w:r>
      <w:r w:rsidRPr="002D3AF9">
        <w:rPr>
          <w:rFonts w:asciiTheme="minorBidi" w:hAnsiTheme="minorBidi" w:cs="Simplified Arabic" w:hint="cs"/>
          <w:sz w:val="24"/>
          <w:szCs w:val="24"/>
          <w:rtl/>
          <w:lang w:val="fr-FR" w:bidi="ar-DZ"/>
        </w:rPr>
        <w:t>متوسط الفوائد بعد خصم الوفورات الضريبية</w:t>
      </w:r>
      <w:r>
        <w:rPr>
          <w:rFonts w:asciiTheme="minorBidi" w:hAnsiTheme="minorBidi" w:cs="Simplified Arabic"/>
          <w:sz w:val="24"/>
          <w:szCs w:val="24"/>
          <w:lang w:bidi="ar-DZ"/>
        </w:rPr>
        <w:t>(</w:t>
      </w:r>
      <w:r w:rsidRPr="002D3AF9">
        <w:rPr>
          <w:rFonts w:asciiTheme="minorBidi" w:hAnsiTheme="minorBidi" w:cs="Simplified Arabic" w:hint="cs"/>
          <w:sz w:val="24"/>
          <w:szCs w:val="24"/>
          <w:rtl/>
          <w:lang w:val="fr-FR" w:bidi="ar-DZ"/>
        </w:rPr>
        <w:t xml:space="preserve"> + </w:t>
      </w:r>
      <w:r>
        <w:rPr>
          <w:rFonts w:asciiTheme="minorBidi" w:hAnsiTheme="minorBidi" w:cs="Simplified Arabic"/>
          <w:sz w:val="24"/>
          <w:szCs w:val="24"/>
          <w:lang w:bidi="ar-DZ"/>
        </w:rPr>
        <w:t>)</w:t>
      </w:r>
      <w:r w:rsidRPr="002D3AF9">
        <w:rPr>
          <w:rFonts w:asciiTheme="minorBidi" w:hAnsiTheme="minorBidi" w:cs="Simplified Arabic" w:hint="cs"/>
          <w:sz w:val="24"/>
          <w:szCs w:val="24"/>
          <w:rtl/>
          <w:lang w:val="fr-FR" w:bidi="ar-DZ"/>
        </w:rPr>
        <w:t xml:space="preserve">نسبة الأموال المملوكة </w:t>
      </w:r>
      <w:r w:rsidRPr="002D3AF9">
        <w:rPr>
          <w:rFonts w:asciiTheme="minorBidi" w:hAnsiTheme="minorBidi" w:cs="Simplified Arabic"/>
          <w:sz w:val="24"/>
          <w:szCs w:val="24"/>
          <w:lang w:val="fr-FR"/>
        </w:rPr>
        <w:t>x</w:t>
      </w:r>
      <w:r w:rsidRPr="002D3AF9">
        <w:rPr>
          <w:rFonts w:asciiTheme="minorBidi" w:hAnsiTheme="minorBidi" w:cs="Simplified Arabic" w:hint="cs"/>
          <w:sz w:val="24"/>
          <w:szCs w:val="24"/>
          <w:rtl/>
          <w:lang w:val="fr-FR"/>
        </w:rPr>
        <w:t xml:space="preserve"> معدل العائد على الاموال المملوكة</w:t>
      </w:r>
      <w:r>
        <w:rPr>
          <w:rFonts w:asciiTheme="minorBidi" w:hAnsiTheme="minorBidi" w:cs="Simplified Arabic" w:hint="cs"/>
          <w:sz w:val="24"/>
          <w:szCs w:val="24"/>
          <w:rtl/>
          <w:lang w:val="fr-FR"/>
        </w:rPr>
        <w:t>)</w:t>
      </w:r>
      <w:r w:rsidRPr="002D3AF9">
        <w:rPr>
          <w:rFonts w:asciiTheme="minorBidi" w:hAnsiTheme="minorBidi" w:cs="Simplified Arabic" w:hint="cs"/>
          <w:sz w:val="24"/>
          <w:szCs w:val="24"/>
          <w:rtl/>
          <w:lang w:val="fr-FR"/>
        </w:rPr>
        <w:t xml:space="preserve"> </w:t>
      </w:r>
    </w:p>
    <w:p w:rsidR="00E265EB" w:rsidRPr="00363240" w:rsidRDefault="00E265EB" w:rsidP="00791265">
      <w:pPr>
        <w:pStyle w:val="a3"/>
        <w:numPr>
          <w:ilvl w:val="0"/>
          <w:numId w:val="121"/>
        </w:numPr>
        <w:spacing w:after="0"/>
        <w:ind w:left="282" w:hanging="283"/>
        <w:jc w:val="both"/>
        <w:rPr>
          <w:rFonts w:asciiTheme="minorBidi" w:hAnsiTheme="minorBidi" w:cs="Simplified Arabic"/>
          <w:sz w:val="28"/>
          <w:szCs w:val="28"/>
          <w:rtl/>
        </w:rPr>
      </w:pPr>
      <w:r w:rsidRPr="00363240">
        <w:rPr>
          <w:rFonts w:ascii="Simplified Arabic" w:hAnsi="Simplified Arabic" w:cs="Simplified Arabic" w:hint="cs"/>
          <w:b/>
          <w:bCs/>
          <w:sz w:val="28"/>
          <w:szCs w:val="28"/>
          <w:rtl/>
        </w:rPr>
        <w:t>القيمة السوقية المضافة</w:t>
      </w:r>
      <w:r>
        <w:rPr>
          <w:rFonts w:asciiTheme="minorBidi" w:hAnsiTheme="minorBidi" w:cs="Simplified Arabic" w:hint="cs"/>
          <w:sz w:val="28"/>
          <w:szCs w:val="28"/>
          <w:rtl/>
        </w:rPr>
        <w:t xml:space="preserve"> </w:t>
      </w:r>
      <w:r w:rsidRPr="00983104">
        <w:rPr>
          <w:rFonts w:asciiTheme="majorBidi" w:hAnsiTheme="majorBidi" w:cs="Simplified Arabic"/>
          <w:sz w:val="28"/>
          <w:szCs w:val="28"/>
          <w:lang w:val="fr-FR"/>
        </w:rPr>
        <w:t>(</w:t>
      </w:r>
      <w:r>
        <w:rPr>
          <w:rFonts w:asciiTheme="majorBidi" w:hAnsiTheme="majorBidi" w:cs="Simplified Arabic"/>
          <w:sz w:val="28"/>
          <w:szCs w:val="28"/>
          <w:lang w:val="fr-FR"/>
        </w:rPr>
        <w:t>M</w:t>
      </w:r>
      <w:r w:rsidRPr="00983104">
        <w:rPr>
          <w:rFonts w:asciiTheme="majorBidi" w:hAnsiTheme="majorBidi" w:cs="Simplified Arabic"/>
          <w:sz w:val="28"/>
          <w:szCs w:val="28"/>
          <w:lang w:val="fr-FR"/>
        </w:rPr>
        <w:t>VA)</w:t>
      </w:r>
    </w:p>
    <w:p w:rsidR="00E265EB" w:rsidRPr="009C6644" w:rsidRDefault="00E265EB" w:rsidP="00E265EB">
      <w:pPr>
        <w:spacing w:after="0"/>
        <w:ind w:firstLine="397"/>
        <w:jc w:val="both"/>
        <w:rPr>
          <w:rFonts w:asciiTheme="minorBidi" w:hAnsiTheme="minorBidi" w:cs="Simplified Arabic"/>
          <w:sz w:val="28"/>
          <w:szCs w:val="28"/>
          <w:rtl/>
        </w:rPr>
      </w:pPr>
      <w:r w:rsidRPr="00B17EB1">
        <w:rPr>
          <w:rFonts w:asciiTheme="minorBidi" w:hAnsiTheme="minorBidi" w:cs="Simplified Arabic" w:hint="cs"/>
          <w:sz w:val="28"/>
          <w:szCs w:val="28"/>
          <w:rtl/>
        </w:rPr>
        <w:t>تعتبر</w:t>
      </w:r>
      <w:r w:rsidRPr="00B17EB1">
        <w:rPr>
          <w:rFonts w:ascii="Simplified Arabic" w:hAnsi="Simplified Arabic" w:cs="Simplified Arabic" w:hint="cs"/>
          <w:sz w:val="28"/>
          <w:szCs w:val="28"/>
          <w:rtl/>
        </w:rPr>
        <w:t xml:space="preserve"> </w:t>
      </w:r>
      <w:r w:rsidRPr="009C6644">
        <w:rPr>
          <w:rFonts w:ascii="Simplified Arabic" w:hAnsi="Simplified Arabic" w:cs="Simplified Arabic" w:hint="cs"/>
          <w:sz w:val="28"/>
          <w:szCs w:val="28"/>
          <w:rtl/>
        </w:rPr>
        <w:t>القيمة السوقية المضافة</w:t>
      </w:r>
      <w:r w:rsidRPr="009C6644">
        <w:rPr>
          <w:rFonts w:asciiTheme="minorBidi" w:hAnsiTheme="minorBidi" w:cs="Simplified Arabic" w:hint="cs"/>
          <w:sz w:val="28"/>
          <w:szCs w:val="28"/>
          <w:rtl/>
        </w:rPr>
        <w:t xml:space="preserve"> </w:t>
      </w:r>
      <w:r w:rsidRPr="009C6644">
        <w:rPr>
          <w:rFonts w:asciiTheme="majorBidi" w:hAnsiTheme="majorBidi" w:cs="Simplified Arabic"/>
          <w:sz w:val="28"/>
          <w:szCs w:val="28"/>
          <w:lang w:val="fr-FR"/>
        </w:rPr>
        <w:t>(MVA)</w:t>
      </w:r>
      <w:r w:rsidRPr="009C6644">
        <w:rPr>
          <w:rFonts w:asciiTheme="minorBidi" w:hAnsiTheme="minorBidi" w:cs="Simplified Arabic" w:hint="cs"/>
          <w:sz w:val="28"/>
          <w:szCs w:val="28"/>
          <w:rtl/>
        </w:rPr>
        <w:t xml:space="preserve"> من بين أهم المداخل الحديثة التي أثارت اهتمامات المسيرين وأصحاب الاختصاص وأعطت صبغة شاملة لمفهوم خلق القيمة على الرغم من وجود عدد هائل من مؤشرات التقييم المالي والتي تتميز بكثرة النقائص ومحدودية في التطبيق.</w:t>
      </w:r>
    </w:p>
    <w:p w:rsidR="00E265EB" w:rsidRPr="009C6644" w:rsidRDefault="00E265EB" w:rsidP="00E265EB">
      <w:pPr>
        <w:spacing w:after="0"/>
        <w:jc w:val="both"/>
        <w:rPr>
          <w:rFonts w:asciiTheme="minorBidi" w:hAnsiTheme="minorBidi" w:cs="Simplified Arabic"/>
          <w:sz w:val="28"/>
          <w:szCs w:val="28"/>
          <w:rtl/>
        </w:rPr>
      </w:pPr>
      <w:r w:rsidRPr="009C6644">
        <w:rPr>
          <w:rFonts w:asciiTheme="minorBidi" w:hAnsiTheme="minorBidi" w:cs="Simplified Arabic" w:hint="cs"/>
          <w:b/>
          <w:bCs/>
          <w:sz w:val="28"/>
          <w:szCs w:val="28"/>
          <w:rtl/>
        </w:rPr>
        <w:t xml:space="preserve">1.2. تعريف </w:t>
      </w:r>
      <w:r w:rsidRPr="009C6644">
        <w:rPr>
          <w:rFonts w:ascii="Simplified Arabic" w:hAnsi="Simplified Arabic" w:cs="Simplified Arabic" w:hint="cs"/>
          <w:b/>
          <w:bCs/>
          <w:sz w:val="28"/>
          <w:szCs w:val="28"/>
          <w:rtl/>
        </w:rPr>
        <w:t>القيمة السوقية المضافة</w:t>
      </w:r>
      <w:r w:rsidRPr="009C6644">
        <w:rPr>
          <w:rFonts w:asciiTheme="minorBidi" w:hAnsiTheme="minorBidi" w:cs="Simplified Arabic" w:hint="cs"/>
          <w:b/>
          <w:bCs/>
          <w:sz w:val="28"/>
          <w:szCs w:val="28"/>
          <w:rtl/>
        </w:rPr>
        <w:t xml:space="preserve"> </w:t>
      </w:r>
      <w:r w:rsidRPr="009C6644">
        <w:rPr>
          <w:rFonts w:asciiTheme="majorBidi" w:hAnsiTheme="majorBidi" w:cs="Simplified Arabic"/>
          <w:b/>
          <w:bCs/>
          <w:sz w:val="28"/>
          <w:szCs w:val="28"/>
          <w:lang w:val="fr-FR"/>
        </w:rPr>
        <w:t>(MVA)</w:t>
      </w:r>
      <w:r w:rsidRPr="009C6644">
        <w:rPr>
          <w:rFonts w:asciiTheme="minorBidi" w:hAnsiTheme="minorBidi" w:cs="Simplified Arabic" w:hint="cs"/>
          <w:b/>
          <w:bCs/>
          <w:sz w:val="28"/>
          <w:szCs w:val="28"/>
          <w:rtl/>
        </w:rPr>
        <w:t xml:space="preserve">: </w:t>
      </w:r>
      <w:r w:rsidRPr="009C6644">
        <w:rPr>
          <w:rFonts w:asciiTheme="minorBidi" w:hAnsiTheme="minorBidi" w:cs="Simplified Arabic" w:hint="cs"/>
          <w:sz w:val="28"/>
          <w:szCs w:val="28"/>
          <w:rtl/>
        </w:rPr>
        <w:t>يقصد ب</w:t>
      </w:r>
      <w:r w:rsidRPr="009C6644">
        <w:rPr>
          <w:rFonts w:ascii="Simplified Arabic" w:hAnsi="Simplified Arabic" w:cs="Simplified Arabic" w:hint="cs"/>
          <w:sz w:val="28"/>
          <w:szCs w:val="28"/>
          <w:rtl/>
        </w:rPr>
        <w:t xml:space="preserve">القيمة السوقية المضافة </w:t>
      </w:r>
      <w:r w:rsidRPr="009C6644">
        <w:rPr>
          <w:rFonts w:asciiTheme="majorBidi" w:hAnsiTheme="majorBidi" w:cs="Simplified Arabic"/>
          <w:sz w:val="28"/>
          <w:szCs w:val="28"/>
          <w:lang w:val="fr-FR"/>
        </w:rPr>
        <w:t xml:space="preserve"> </w:t>
      </w:r>
      <w:r w:rsidRPr="00C35268">
        <w:rPr>
          <w:rFonts w:asciiTheme="majorBidi" w:hAnsiTheme="majorBidi" w:cs="Simplified Arabic"/>
          <w:sz w:val="24"/>
          <w:szCs w:val="24"/>
          <w:lang w:val="fr-FR"/>
        </w:rPr>
        <w:t>MarKet Value Added</w:t>
      </w:r>
      <w:r w:rsidRPr="00C35268">
        <w:rPr>
          <w:rFonts w:ascii="Simplified Arabic" w:hAnsi="Simplified Arabic" w:cs="Simplified Arabic" w:hint="cs"/>
          <w:sz w:val="24"/>
          <w:szCs w:val="24"/>
          <w:rtl/>
        </w:rPr>
        <w:t xml:space="preserve"> </w:t>
      </w:r>
      <w:r w:rsidRPr="00C35268">
        <w:rPr>
          <w:rFonts w:asciiTheme="majorBidi" w:hAnsiTheme="majorBidi" w:cs="Simplified Arabic"/>
          <w:b/>
          <w:bCs/>
          <w:sz w:val="24"/>
          <w:szCs w:val="24"/>
          <w:lang w:val="fr-FR"/>
        </w:rPr>
        <w:t>(MVA)</w:t>
      </w:r>
      <w:r w:rsidRPr="00C35268">
        <w:rPr>
          <w:rFonts w:ascii="Simplified Arabic" w:hAnsi="Simplified Arabic" w:cs="Simplified Arabic" w:hint="cs"/>
          <w:sz w:val="24"/>
          <w:szCs w:val="24"/>
          <w:rtl/>
        </w:rPr>
        <w:t xml:space="preserve"> </w:t>
      </w:r>
      <w:r w:rsidRPr="009C6644">
        <w:rPr>
          <w:rFonts w:ascii="Simplified Arabic" w:hAnsi="Simplified Arabic" w:cs="Simplified Arabic" w:hint="cs"/>
          <w:sz w:val="28"/>
          <w:szCs w:val="28"/>
          <w:rtl/>
        </w:rPr>
        <w:t>بالفرق بين القيمة السوقية للمؤسسة ورأس المال المستثمر</w:t>
      </w:r>
      <w:r w:rsidRPr="009C6644">
        <w:rPr>
          <w:rFonts w:asciiTheme="minorBidi" w:hAnsiTheme="minorBidi" w:cs="Simplified Arabic" w:hint="cs"/>
          <w:sz w:val="28"/>
          <w:szCs w:val="28"/>
          <w:rtl/>
        </w:rPr>
        <w:t xml:space="preserve"> من قبل الملاك والمقرضين, حيث يعد هذا المعيار شامل في قياس وتحقيق الثروة ومقياس للفعالية التشغيلية في المؤسسات</w:t>
      </w:r>
      <w:r w:rsidRPr="009C6644">
        <w:rPr>
          <w:rStyle w:val="a5"/>
          <w:rFonts w:asciiTheme="minorBidi" w:hAnsiTheme="minorBidi" w:cs="Simplified Arabic"/>
          <w:sz w:val="28"/>
          <w:szCs w:val="28"/>
          <w:rtl/>
        </w:rPr>
        <w:footnoteReference w:id="254"/>
      </w:r>
      <w:r w:rsidRPr="009C6644">
        <w:rPr>
          <w:rFonts w:asciiTheme="minorBidi" w:hAnsiTheme="minorBidi" w:cs="Simplified Arabic" w:hint="cs"/>
          <w:sz w:val="28"/>
          <w:szCs w:val="28"/>
          <w:rtl/>
        </w:rPr>
        <w:t xml:space="preserve">, ويعتمد هذا المعيار على القيمة الاقتصادية المستقبلية بشكل مباشر, في حين يمكن اعتباراها الفرق بين القيمة السوقية لأسم الشركة والقيمة الدفترية لحقوق المالكين.  </w:t>
      </w:r>
    </w:p>
    <w:p w:rsidR="00E265EB" w:rsidRPr="009C6644" w:rsidRDefault="00E265EB" w:rsidP="00E265EB">
      <w:pPr>
        <w:spacing w:after="0"/>
        <w:ind w:firstLine="397"/>
        <w:jc w:val="both"/>
        <w:rPr>
          <w:rFonts w:asciiTheme="minorBidi" w:hAnsiTheme="minorBidi" w:cs="Simplified Arabic"/>
          <w:sz w:val="28"/>
          <w:szCs w:val="28"/>
          <w:rtl/>
        </w:rPr>
      </w:pPr>
      <w:r w:rsidRPr="009C6644">
        <w:rPr>
          <w:rFonts w:asciiTheme="minorBidi" w:hAnsiTheme="minorBidi" w:cs="Simplified Arabic" w:hint="cs"/>
          <w:sz w:val="28"/>
          <w:szCs w:val="28"/>
          <w:rtl/>
        </w:rPr>
        <w:t xml:space="preserve">تعتبر </w:t>
      </w:r>
      <w:r w:rsidRPr="009C6644">
        <w:rPr>
          <w:rFonts w:ascii="Simplified Arabic" w:hAnsi="Simplified Arabic" w:cs="Simplified Arabic" w:hint="cs"/>
          <w:sz w:val="28"/>
          <w:szCs w:val="28"/>
          <w:rtl/>
        </w:rPr>
        <w:t>القيمة السوقية المضافة</w:t>
      </w:r>
      <w:r w:rsidRPr="009C6644">
        <w:rPr>
          <w:rFonts w:asciiTheme="minorBidi" w:hAnsiTheme="minorBidi" w:cs="Simplified Arabic" w:hint="cs"/>
          <w:sz w:val="28"/>
          <w:szCs w:val="28"/>
          <w:rtl/>
        </w:rPr>
        <w:t xml:space="preserve"> إحدى الأدوات المهمة في خلق القيمة لثروة المساهمين, ومقياس جوهري يلخص الأداء الإداري والمالي للشركة وقدرتها على إدارة مواردا بدف تعظيم ثروة المسامين.    </w:t>
      </w:r>
    </w:p>
    <w:p w:rsidR="00E265EB" w:rsidRDefault="00E265EB" w:rsidP="00E265EB">
      <w:pPr>
        <w:spacing w:after="0"/>
        <w:jc w:val="both"/>
        <w:rPr>
          <w:rFonts w:asciiTheme="minorBidi" w:hAnsiTheme="minorBidi" w:cs="Simplified Arabic"/>
          <w:sz w:val="28"/>
          <w:szCs w:val="28"/>
          <w:rtl/>
        </w:rPr>
      </w:pPr>
      <w:r w:rsidRPr="009C6644">
        <w:rPr>
          <w:rFonts w:asciiTheme="minorBidi" w:hAnsiTheme="minorBidi" w:cs="Simplified Arabic" w:hint="cs"/>
          <w:b/>
          <w:bCs/>
          <w:sz w:val="28"/>
          <w:szCs w:val="28"/>
          <w:rtl/>
        </w:rPr>
        <w:lastRenderedPageBreak/>
        <w:t xml:space="preserve">2.2.العوامل المؤثرة على </w:t>
      </w:r>
      <w:r w:rsidRPr="009C6644">
        <w:rPr>
          <w:rFonts w:ascii="Simplified Arabic" w:hAnsi="Simplified Arabic" w:cs="Simplified Arabic" w:hint="cs"/>
          <w:b/>
          <w:bCs/>
          <w:sz w:val="28"/>
          <w:szCs w:val="28"/>
          <w:rtl/>
        </w:rPr>
        <w:t>القيمة السوقية المضافة</w:t>
      </w:r>
      <w:r w:rsidRPr="009C6644">
        <w:rPr>
          <w:rFonts w:asciiTheme="minorBidi" w:hAnsiTheme="minorBidi" w:cs="Simplified Arabic" w:hint="cs"/>
          <w:b/>
          <w:bCs/>
          <w:sz w:val="28"/>
          <w:szCs w:val="28"/>
          <w:rtl/>
        </w:rPr>
        <w:t xml:space="preserve"> </w:t>
      </w:r>
      <w:r w:rsidRPr="009C6644">
        <w:rPr>
          <w:rFonts w:asciiTheme="majorBidi" w:hAnsiTheme="majorBidi" w:cs="Simplified Arabic"/>
          <w:b/>
          <w:bCs/>
          <w:sz w:val="28"/>
          <w:szCs w:val="28"/>
          <w:lang w:val="fr-FR"/>
        </w:rPr>
        <w:t>(MVA)</w:t>
      </w:r>
      <w:r>
        <w:rPr>
          <w:rFonts w:asciiTheme="minorBidi" w:hAnsiTheme="minorBidi" w:cs="Simplified Arabic" w:hint="cs"/>
          <w:b/>
          <w:bCs/>
          <w:sz w:val="28"/>
          <w:szCs w:val="28"/>
          <w:rtl/>
        </w:rPr>
        <w:t>:</w:t>
      </w:r>
      <w:r w:rsidRPr="009C6644">
        <w:rPr>
          <w:rFonts w:asciiTheme="minorBidi" w:hAnsiTheme="minorBidi" w:cs="Simplified Arabic" w:hint="cs"/>
          <w:sz w:val="28"/>
          <w:szCs w:val="28"/>
          <w:rtl/>
        </w:rPr>
        <w:t xml:space="preserve"> </w:t>
      </w:r>
      <w:r>
        <w:rPr>
          <w:rFonts w:asciiTheme="minorBidi" w:hAnsiTheme="minorBidi" w:cs="Simplified Arabic" w:hint="cs"/>
          <w:sz w:val="28"/>
          <w:szCs w:val="28"/>
          <w:rtl/>
        </w:rPr>
        <w:t>ت</w:t>
      </w:r>
      <w:r w:rsidRPr="009C6644">
        <w:rPr>
          <w:rFonts w:asciiTheme="minorBidi" w:hAnsiTheme="minorBidi" w:cs="Simplified Arabic" w:hint="cs"/>
          <w:sz w:val="28"/>
          <w:szCs w:val="28"/>
          <w:rtl/>
        </w:rPr>
        <w:t xml:space="preserve">وجد عدة عوامل تؤثر </w:t>
      </w:r>
      <w:r>
        <w:rPr>
          <w:rFonts w:asciiTheme="minorBidi" w:hAnsiTheme="minorBidi" w:cs="Simplified Arabic" w:hint="cs"/>
          <w:sz w:val="28"/>
          <w:szCs w:val="28"/>
          <w:rtl/>
        </w:rPr>
        <w:t xml:space="preserve">في </w:t>
      </w:r>
      <w:r w:rsidRPr="009C6644">
        <w:rPr>
          <w:rFonts w:ascii="Simplified Arabic" w:hAnsi="Simplified Arabic" w:cs="Simplified Arabic" w:hint="cs"/>
          <w:sz w:val="28"/>
          <w:szCs w:val="28"/>
          <w:rtl/>
        </w:rPr>
        <w:t>القيمة السوقية المضافة</w:t>
      </w:r>
      <w:r>
        <w:rPr>
          <w:rFonts w:ascii="Simplified Arabic" w:hAnsi="Simplified Arabic" w:cs="Simplified Arabic" w:hint="cs"/>
          <w:sz w:val="28"/>
          <w:szCs w:val="28"/>
          <w:rtl/>
        </w:rPr>
        <w:t>, والمتمثلة في النقاط التالية</w:t>
      </w:r>
      <w:r>
        <w:rPr>
          <w:rStyle w:val="a5"/>
          <w:rFonts w:ascii="Simplified Arabic" w:hAnsi="Simplified Arabic" w:cs="Simplified Arabic"/>
          <w:sz w:val="28"/>
          <w:szCs w:val="28"/>
          <w:rtl/>
        </w:rPr>
        <w:footnoteReference w:id="255"/>
      </w:r>
      <w:r>
        <w:rPr>
          <w:rFonts w:ascii="Simplified Arabic" w:hAnsi="Simplified Arabic" w:cs="Simplified Arabic" w:hint="cs"/>
          <w:sz w:val="28"/>
          <w:szCs w:val="28"/>
          <w:rtl/>
        </w:rPr>
        <w:t>:</w:t>
      </w:r>
      <w:r w:rsidRPr="009C6644">
        <w:rPr>
          <w:rFonts w:asciiTheme="minorBidi" w:hAnsiTheme="minorBidi" w:cs="Simplified Arabic" w:hint="cs"/>
          <w:sz w:val="28"/>
          <w:szCs w:val="28"/>
          <w:rtl/>
        </w:rPr>
        <w:t xml:space="preserve"> </w:t>
      </w:r>
    </w:p>
    <w:p w:rsidR="00E265EB" w:rsidRDefault="00E265EB" w:rsidP="00791265">
      <w:pPr>
        <w:pStyle w:val="a3"/>
        <w:numPr>
          <w:ilvl w:val="0"/>
          <w:numId w:val="124"/>
        </w:numPr>
        <w:spacing w:after="0"/>
        <w:ind w:left="282" w:hanging="283"/>
        <w:jc w:val="both"/>
        <w:rPr>
          <w:rFonts w:asciiTheme="minorBidi" w:hAnsiTheme="minorBidi" w:cs="Simplified Arabic"/>
          <w:sz w:val="28"/>
          <w:szCs w:val="28"/>
        </w:rPr>
      </w:pPr>
      <w:r w:rsidRPr="006A495F">
        <w:rPr>
          <w:rFonts w:asciiTheme="minorBidi" w:hAnsiTheme="minorBidi" w:cs="Simplified Arabic" w:hint="cs"/>
          <w:sz w:val="28"/>
          <w:szCs w:val="28"/>
          <w:rtl/>
        </w:rPr>
        <w:t xml:space="preserve">لكي تكون </w:t>
      </w:r>
      <w:r w:rsidRPr="006A495F">
        <w:rPr>
          <w:rFonts w:ascii="Simplified Arabic" w:hAnsi="Simplified Arabic" w:cs="Simplified Arabic" w:hint="cs"/>
          <w:sz w:val="28"/>
          <w:szCs w:val="28"/>
          <w:rtl/>
        </w:rPr>
        <w:t>القيمة السوقية المضافة</w:t>
      </w:r>
      <w:r w:rsidRPr="006A495F">
        <w:rPr>
          <w:rFonts w:asciiTheme="minorBidi" w:hAnsiTheme="minorBidi" w:cs="Simplified Arabic" w:hint="cs"/>
          <w:sz w:val="28"/>
          <w:szCs w:val="28"/>
          <w:rtl/>
        </w:rPr>
        <w:t xml:space="preserve"> موجبة لابد أن تكون معدلات النمو في الإيرادات وصافي ربح التشغيل ورأس المال المستثمر تفوق كلفة رأس المال المستثمر؛ </w:t>
      </w:r>
    </w:p>
    <w:p w:rsidR="00E265EB" w:rsidRDefault="00E265EB" w:rsidP="00791265">
      <w:pPr>
        <w:pStyle w:val="a3"/>
        <w:numPr>
          <w:ilvl w:val="0"/>
          <w:numId w:val="124"/>
        </w:numPr>
        <w:spacing w:after="0"/>
        <w:ind w:left="282" w:hanging="283"/>
        <w:jc w:val="both"/>
        <w:rPr>
          <w:rFonts w:asciiTheme="minorBidi" w:hAnsiTheme="minorBidi" w:cs="Simplified Arabic"/>
          <w:sz w:val="28"/>
          <w:szCs w:val="28"/>
        </w:rPr>
      </w:pPr>
      <w:r>
        <w:rPr>
          <w:rFonts w:asciiTheme="minorBidi" w:hAnsiTheme="minorBidi" w:cs="Simplified Arabic" w:hint="cs"/>
          <w:sz w:val="28"/>
          <w:szCs w:val="28"/>
          <w:rtl/>
        </w:rPr>
        <w:t xml:space="preserve">كلما زادت إنتاجية الدينار المستثمر في ظل ثبات رأس المال المستثمر أو انخفاضه كلما زادت </w:t>
      </w:r>
      <w:r w:rsidRPr="006A495F">
        <w:rPr>
          <w:rFonts w:ascii="Simplified Arabic" w:hAnsi="Simplified Arabic" w:cs="Simplified Arabic" w:hint="cs"/>
          <w:sz w:val="28"/>
          <w:szCs w:val="28"/>
          <w:rtl/>
        </w:rPr>
        <w:t>القيمة السوقية المضافة</w:t>
      </w:r>
      <w:r>
        <w:rPr>
          <w:rFonts w:asciiTheme="minorBidi" w:hAnsiTheme="minorBidi" w:cs="Simplified Arabic" w:hint="cs"/>
          <w:sz w:val="28"/>
          <w:szCs w:val="28"/>
          <w:rtl/>
        </w:rPr>
        <w:t>, خاصة عند انخفاض أو ثبات تكلفة رأس المال؛</w:t>
      </w:r>
    </w:p>
    <w:p w:rsidR="00E265EB" w:rsidRPr="00A20579" w:rsidRDefault="00E265EB" w:rsidP="00791265">
      <w:pPr>
        <w:pStyle w:val="a3"/>
        <w:numPr>
          <w:ilvl w:val="0"/>
          <w:numId w:val="124"/>
        </w:numPr>
        <w:spacing w:after="0"/>
        <w:ind w:left="282" w:hanging="283"/>
        <w:jc w:val="both"/>
        <w:rPr>
          <w:rFonts w:asciiTheme="minorBidi" w:hAnsiTheme="minorBidi" w:cs="Simplified Arabic"/>
          <w:sz w:val="28"/>
          <w:szCs w:val="28"/>
          <w:rtl/>
        </w:rPr>
      </w:pPr>
      <w:r>
        <w:rPr>
          <w:rFonts w:asciiTheme="minorBidi" w:hAnsiTheme="minorBidi" w:cs="Simplified Arabic" w:hint="cs"/>
          <w:sz w:val="28"/>
          <w:szCs w:val="28"/>
          <w:rtl/>
        </w:rPr>
        <w:t xml:space="preserve">الحد الأدنى من هامش الربح المطلوب لخلق ثروة إضافية للمسامين.   </w:t>
      </w:r>
      <w:r w:rsidRPr="006A495F">
        <w:rPr>
          <w:rFonts w:asciiTheme="minorBidi" w:hAnsiTheme="minorBidi" w:cs="Simplified Arabic" w:hint="cs"/>
          <w:sz w:val="28"/>
          <w:szCs w:val="28"/>
          <w:rtl/>
        </w:rPr>
        <w:t xml:space="preserve"> </w:t>
      </w:r>
    </w:p>
    <w:p w:rsidR="00E265EB" w:rsidRDefault="00E265EB" w:rsidP="00E265EB">
      <w:pPr>
        <w:spacing w:after="0"/>
        <w:jc w:val="both"/>
        <w:rPr>
          <w:rFonts w:asciiTheme="minorBidi" w:hAnsiTheme="minorBidi" w:cs="Simplified Arabic"/>
          <w:b/>
          <w:bCs/>
          <w:sz w:val="28"/>
          <w:szCs w:val="28"/>
          <w:rtl/>
        </w:rPr>
      </w:pPr>
      <w:r>
        <w:rPr>
          <w:rFonts w:asciiTheme="minorBidi" w:hAnsiTheme="minorBidi" w:cs="Simplified Arabic" w:hint="cs"/>
          <w:b/>
          <w:bCs/>
          <w:sz w:val="28"/>
          <w:szCs w:val="28"/>
          <w:rtl/>
        </w:rPr>
        <w:t xml:space="preserve">3.3. طريقة حساب </w:t>
      </w:r>
      <w:r w:rsidRPr="00363240">
        <w:rPr>
          <w:rFonts w:ascii="Simplified Arabic" w:hAnsi="Simplified Arabic" w:cs="Simplified Arabic" w:hint="cs"/>
          <w:b/>
          <w:bCs/>
          <w:sz w:val="28"/>
          <w:szCs w:val="28"/>
          <w:rtl/>
        </w:rPr>
        <w:t>القيمة السوقية المضافة</w:t>
      </w:r>
      <w:r w:rsidRPr="00983104">
        <w:rPr>
          <w:rFonts w:asciiTheme="majorBidi" w:hAnsiTheme="majorBidi" w:cs="Simplified Arabic"/>
          <w:sz w:val="28"/>
          <w:szCs w:val="28"/>
          <w:lang w:val="fr-FR"/>
        </w:rPr>
        <w:t>(</w:t>
      </w:r>
      <w:r>
        <w:rPr>
          <w:rFonts w:asciiTheme="majorBidi" w:hAnsiTheme="majorBidi" w:cs="Simplified Arabic"/>
          <w:sz w:val="28"/>
          <w:szCs w:val="28"/>
          <w:lang w:val="fr-FR"/>
        </w:rPr>
        <w:t>M</w:t>
      </w:r>
      <w:r w:rsidRPr="00983104">
        <w:rPr>
          <w:rFonts w:asciiTheme="majorBidi" w:hAnsiTheme="majorBidi" w:cs="Simplified Arabic"/>
          <w:sz w:val="28"/>
          <w:szCs w:val="28"/>
          <w:lang w:val="fr-FR"/>
        </w:rPr>
        <w:t>VA)</w:t>
      </w:r>
      <w:r>
        <w:rPr>
          <w:rFonts w:asciiTheme="minorBidi" w:hAnsiTheme="minorBidi" w:cs="Simplified Arabic" w:hint="cs"/>
          <w:b/>
          <w:bCs/>
          <w:sz w:val="28"/>
          <w:szCs w:val="28"/>
          <w:rtl/>
        </w:rPr>
        <w:t xml:space="preserve">: </w:t>
      </w:r>
      <w:r>
        <w:rPr>
          <w:rFonts w:asciiTheme="minorBidi" w:hAnsiTheme="minorBidi" w:cs="Simplified Arabic" w:hint="cs"/>
          <w:sz w:val="28"/>
          <w:szCs w:val="28"/>
          <w:rtl/>
        </w:rPr>
        <w:t xml:space="preserve">تحسب </w:t>
      </w:r>
      <w:r w:rsidRPr="004049DD">
        <w:rPr>
          <w:rFonts w:ascii="Simplified Arabic" w:hAnsi="Simplified Arabic" w:cs="Simplified Arabic" w:hint="cs"/>
          <w:sz w:val="28"/>
          <w:szCs w:val="28"/>
          <w:rtl/>
        </w:rPr>
        <w:t>القيمة السوقية المضافة</w:t>
      </w:r>
      <w:r>
        <w:rPr>
          <w:rFonts w:ascii="Simplified Arabic" w:hAnsi="Simplified Arabic" w:cs="Simplified Arabic" w:hint="cs"/>
          <w:sz w:val="28"/>
          <w:szCs w:val="28"/>
          <w:rtl/>
        </w:rPr>
        <w:t xml:space="preserve"> بالعلاقة التالية</w:t>
      </w:r>
      <w:r>
        <w:rPr>
          <w:rStyle w:val="a5"/>
          <w:rFonts w:ascii="Simplified Arabic" w:hAnsi="Simplified Arabic" w:cs="Simplified Arabic"/>
          <w:sz w:val="28"/>
          <w:szCs w:val="28"/>
          <w:rtl/>
        </w:rPr>
        <w:footnoteReference w:id="256"/>
      </w:r>
      <w:r>
        <w:rPr>
          <w:rFonts w:ascii="Simplified Arabic" w:hAnsi="Simplified Arabic" w:cs="Simplified Arabic" w:hint="cs"/>
          <w:sz w:val="28"/>
          <w:szCs w:val="28"/>
          <w:rtl/>
        </w:rPr>
        <w:t xml:space="preserve">: </w:t>
      </w:r>
    </w:p>
    <w:p w:rsidR="00E265EB" w:rsidRPr="00A50D1D" w:rsidRDefault="00E265EB" w:rsidP="00E265EB">
      <w:pPr>
        <w:spacing w:after="0"/>
        <w:jc w:val="both"/>
        <w:rPr>
          <w:rFonts w:asciiTheme="minorBidi" w:hAnsiTheme="minorBidi" w:cs="Simplified Arabic"/>
          <w:b/>
          <w:bCs/>
          <w:sz w:val="28"/>
          <w:szCs w:val="28"/>
          <w:rtl/>
        </w:rPr>
      </w:pPr>
      <w:r>
        <w:rPr>
          <w:rFonts w:ascii="Simplified Arabic" w:hAnsi="Simplified Arabic" w:cs="Simplified Arabic" w:hint="cs"/>
          <w:sz w:val="28"/>
          <w:szCs w:val="28"/>
          <w:rtl/>
        </w:rPr>
        <w:t xml:space="preserve">     </w:t>
      </w:r>
      <w:r w:rsidRPr="004049DD">
        <w:rPr>
          <w:rFonts w:ascii="Simplified Arabic" w:hAnsi="Simplified Arabic" w:cs="Simplified Arabic" w:hint="cs"/>
          <w:sz w:val="28"/>
          <w:szCs w:val="28"/>
          <w:rtl/>
        </w:rPr>
        <w:t>القيمة السوقية المضافة</w:t>
      </w:r>
      <w:r>
        <w:rPr>
          <w:rFonts w:asciiTheme="minorBidi" w:hAnsiTheme="minorBidi" w:cs="Simplified Arabic" w:hint="cs"/>
          <w:b/>
          <w:bCs/>
          <w:sz w:val="28"/>
          <w:szCs w:val="28"/>
          <w:rtl/>
        </w:rPr>
        <w:t xml:space="preserve"> = </w:t>
      </w:r>
      <w:r w:rsidRPr="004049DD">
        <w:rPr>
          <w:rFonts w:asciiTheme="minorBidi" w:hAnsiTheme="minorBidi" w:cs="Simplified Arabic" w:hint="cs"/>
          <w:sz w:val="28"/>
          <w:szCs w:val="28"/>
          <w:rtl/>
        </w:rPr>
        <w:t>القيمة السوقية لأسهم الشركة</w:t>
      </w:r>
      <w:r>
        <w:rPr>
          <w:rFonts w:asciiTheme="minorBidi" w:hAnsiTheme="minorBidi" w:cs="Simplified Arabic" w:hint="cs"/>
          <w:sz w:val="28"/>
          <w:szCs w:val="28"/>
          <w:rtl/>
        </w:rPr>
        <w:t xml:space="preserve"> </w:t>
      </w:r>
      <w:r>
        <w:rPr>
          <w:rFonts w:asciiTheme="minorBidi" w:hAnsiTheme="minorBidi" w:cs="Simplified Arabic"/>
          <w:sz w:val="28"/>
          <w:szCs w:val="28"/>
          <w:rtl/>
        </w:rPr>
        <w:t>–</w:t>
      </w:r>
      <w:r>
        <w:rPr>
          <w:rFonts w:asciiTheme="minorBidi" w:hAnsiTheme="minorBidi" w:cs="Simplified Arabic" w:hint="cs"/>
          <w:sz w:val="28"/>
          <w:szCs w:val="28"/>
          <w:rtl/>
        </w:rPr>
        <w:t xml:space="preserve"> القيمة الدفترية لحقوق المالكين </w:t>
      </w:r>
      <w:r>
        <w:rPr>
          <w:rFonts w:asciiTheme="minorBidi" w:hAnsiTheme="minorBidi" w:cs="Simplified Arabic" w:hint="cs"/>
          <w:b/>
          <w:bCs/>
          <w:sz w:val="28"/>
          <w:szCs w:val="28"/>
          <w:rtl/>
        </w:rPr>
        <w:t xml:space="preserve"> </w:t>
      </w:r>
    </w:p>
    <w:p w:rsidR="00E265EB" w:rsidRPr="004049DD" w:rsidRDefault="00E265EB" w:rsidP="00E265EB">
      <w:pPr>
        <w:spacing w:after="0"/>
        <w:jc w:val="both"/>
        <w:rPr>
          <w:rFonts w:asciiTheme="minorBidi" w:hAnsiTheme="minorBidi" w:cs="Simplified Arabic"/>
          <w:sz w:val="28"/>
          <w:szCs w:val="28"/>
          <w:rtl/>
          <w:lang w:val="fr-FR"/>
        </w:rPr>
      </w:pPr>
      <w:r>
        <w:rPr>
          <w:rFonts w:asciiTheme="minorBidi" w:hAnsiTheme="minorBidi" w:cs="Simplified Arabic" w:hint="cs"/>
          <w:sz w:val="28"/>
          <w:szCs w:val="28"/>
          <w:rtl/>
        </w:rPr>
        <w:t xml:space="preserve">حيث: </w:t>
      </w:r>
      <w:r w:rsidRPr="004049DD">
        <w:rPr>
          <w:rFonts w:asciiTheme="minorBidi" w:hAnsiTheme="minorBidi" w:cs="Simplified Arabic" w:hint="cs"/>
          <w:sz w:val="28"/>
          <w:szCs w:val="28"/>
          <w:rtl/>
        </w:rPr>
        <w:t>القيمة السوقية لأسهم الشركة</w:t>
      </w:r>
      <w:r>
        <w:rPr>
          <w:rFonts w:asciiTheme="minorBidi" w:hAnsiTheme="minorBidi" w:cs="Simplified Arabic" w:hint="cs"/>
          <w:sz w:val="28"/>
          <w:szCs w:val="28"/>
          <w:rtl/>
        </w:rPr>
        <w:t xml:space="preserve"> = عدد الأسهم </w:t>
      </w:r>
      <w:r>
        <w:rPr>
          <w:rFonts w:asciiTheme="minorBidi" w:hAnsiTheme="minorBidi" w:cs="Simplified Arabic"/>
          <w:sz w:val="28"/>
          <w:szCs w:val="28"/>
          <w:lang w:val="fr-FR"/>
        </w:rPr>
        <w:t xml:space="preserve"> x</w:t>
      </w:r>
      <w:r>
        <w:rPr>
          <w:rFonts w:asciiTheme="minorBidi" w:hAnsiTheme="minorBidi" w:cs="Simplified Arabic" w:hint="cs"/>
          <w:sz w:val="28"/>
          <w:szCs w:val="28"/>
          <w:rtl/>
          <w:lang w:val="fr-FR"/>
        </w:rPr>
        <w:t xml:space="preserve">سعر السهم </w:t>
      </w:r>
    </w:p>
    <w:p w:rsidR="00E265EB" w:rsidRDefault="00E265EB" w:rsidP="00E265EB">
      <w:pPr>
        <w:spacing w:after="0"/>
        <w:ind w:firstLine="397"/>
        <w:jc w:val="both"/>
        <w:rPr>
          <w:rFonts w:asciiTheme="minorBidi" w:hAnsiTheme="minorBidi" w:cs="Simplified Arabic"/>
          <w:sz w:val="28"/>
          <w:szCs w:val="28"/>
          <w:rtl/>
        </w:rPr>
      </w:pPr>
      <w:r>
        <w:rPr>
          <w:rFonts w:asciiTheme="minorBidi" w:hAnsiTheme="minorBidi" w:cs="Simplified Arabic" w:hint="cs"/>
          <w:sz w:val="28"/>
          <w:szCs w:val="28"/>
          <w:rtl/>
        </w:rPr>
        <w:t>من خلال استعراض مؤشر خلق القيمة يتبين مسايرته لمفهوم حوكمة الشركات باعتبارها تحاول أن تدفع بالمسيرين نحو رعاية مصالح المساهمين بتعظيم قيمة المؤسسة, أي تحاول التقليل من تكاليف الوكالة وتعارض المصالح بين الملاك والمساهمين</w:t>
      </w:r>
      <w:r>
        <w:rPr>
          <w:rStyle w:val="a5"/>
          <w:rFonts w:asciiTheme="minorBidi" w:hAnsiTheme="minorBidi" w:cs="Simplified Arabic"/>
          <w:sz w:val="28"/>
          <w:szCs w:val="28"/>
          <w:rtl/>
        </w:rPr>
        <w:footnoteReference w:id="257"/>
      </w:r>
      <w:r>
        <w:rPr>
          <w:rFonts w:asciiTheme="minorBidi" w:hAnsiTheme="minorBidi" w:cs="Simplified Arabic" w:hint="cs"/>
          <w:sz w:val="28"/>
          <w:szCs w:val="28"/>
          <w:rtl/>
        </w:rPr>
        <w:t xml:space="preserve">.  </w:t>
      </w:r>
    </w:p>
    <w:p w:rsidR="00E265EB" w:rsidRPr="00604CA6" w:rsidRDefault="00E265EB" w:rsidP="00E265EB">
      <w:pPr>
        <w:spacing w:after="0"/>
        <w:jc w:val="both"/>
        <w:rPr>
          <w:rFonts w:asciiTheme="minorBidi" w:hAnsiTheme="minorBidi" w:cs="Simplified Arabic"/>
          <w:b/>
          <w:bCs/>
          <w:sz w:val="28"/>
          <w:szCs w:val="28"/>
          <w:rtl/>
        </w:rPr>
      </w:pPr>
      <w:r w:rsidRPr="00604CA6">
        <w:rPr>
          <w:rFonts w:ascii="Simplified Arabic" w:hAnsi="Simplified Arabic" w:cs="Simplified Arabic" w:hint="cs"/>
          <w:b/>
          <w:bCs/>
          <w:sz w:val="28"/>
          <w:szCs w:val="28"/>
          <w:rtl/>
        </w:rPr>
        <w:t xml:space="preserve">المطلب الرابع: تقييم </w:t>
      </w:r>
      <w:r w:rsidRPr="00604CA6">
        <w:rPr>
          <w:rFonts w:asciiTheme="minorBidi" w:hAnsiTheme="minorBidi" w:cs="Simplified Arabic"/>
          <w:b/>
          <w:bCs/>
          <w:sz w:val="28"/>
          <w:szCs w:val="28"/>
          <w:rtl/>
        </w:rPr>
        <w:t>الأداء المالي</w:t>
      </w:r>
      <w:r w:rsidRPr="00604CA6">
        <w:rPr>
          <w:rFonts w:ascii="Simplified Arabic" w:hAnsi="Simplified Arabic" w:cs="Simplified Arabic" w:hint="cs"/>
          <w:b/>
          <w:bCs/>
          <w:sz w:val="28"/>
          <w:szCs w:val="28"/>
          <w:rtl/>
        </w:rPr>
        <w:t xml:space="preserve"> باستخدام</w:t>
      </w:r>
      <w:r w:rsidRPr="00604CA6">
        <w:rPr>
          <w:rFonts w:asciiTheme="minorBidi" w:hAnsiTheme="minorBidi" w:cs="Simplified Arabic" w:hint="cs"/>
          <w:b/>
          <w:bCs/>
          <w:sz w:val="28"/>
          <w:szCs w:val="28"/>
          <w:rtl/>
        </w:rPr>
        <w:t xml:space="preserve"> </w:t>
      </w:r>
      <w:r w:rsidRPr="00604CA6">
        <w:rPr>
          <w:rFonts w:ascii="Simplified Arabic" w:hAnsi="Simplified Arabic" w:cs="Simplified Arabic" w:hint="cs"/>
          <w:b/>
          <w:bCs/>
          <w:sz w:val="28"/>
          <w:szCs w:val="28"/>
          <w:rtl/>
        </w:rPr>
        <w:t>بطاقة الأداء المتوازن</w:t>
      </w:r>
    </w:p>
    <w:p w:rsidR="00E265EB" w:rsidRDefault="00E265EB" w:rsidP="00E265EB">
      <w:pPr>
        <w:spacing w:after="0"/>
        <w:ind w:firstLine="397"/>
        <w:jc w:val="both"/>
        <w:rPr>
          <w:rtl/>
          <w:lang w:bidi="ar-DZ"/>
        </w:rPr>
      </w:pPr>
      <w:r>
        <w:rPr>
          <w:rFonts w:asciiTheme="minorBidi" w:hAnsiTheme="minorBidi" w:cs="Simplified Arabic" w:hint="cs"/>
          <w:sz w:val="28"/>
          <w:szCs w:val="28"/>
          <w:rtl/>
        </w:rPr>
        <w:t>لقد أصبح اختيار وتطوير أساليب وأدوات قياس وتقييم الأداء المالي يعتبر من أهم التحديات التي تواجه المؤسسات, في ظل هذا القصور المؤكد والملحوظ في النظم والأساليب التقليدية, تم توجيه الاهتمام الأكبر نحو البحث عن أسلوب مناسب يتجاوز المقاييس التاريخية إلى مقاييس مستقبلية, والاعتماد على أسلوب حديث متعدد الابعاد لقياس وتقييم</w:t>
      </w:r>
      <w:r w:rsidRPr="00DC7E9F">
        <w:rPr>
          <w:rFonts w:asciiTheme="minorBidi" w:hAnsiTheme="minorBidi" w:cs="Simplified Arabic" w:hint="cs"/>
          <w:sz w:val="28"/>
          <w:szCs w:val="28"/>
          <w:rtl/>
        </w:rPr>
        <w:t xml:space="preserve"> </w:t>
      </w:r>
      <w:r>
        <w:rPr>
          <w:rFonts w:asciiTheme="minorBidi" w:hAnsiTheme="minorBidi" w:cs="Simplified Arabic" w:hint="cs"/>
          <w:sz w:val="28"/>
          <w:szCs w:val="28"/>
          <w:rtl/>
        </w:rPr>
        <w:t xml:space="preserve">الأداء المالي للمؤسسة, يتضمن مجموعة من المقاييس الأداء المتوازنة والمتلائمة مع التحولات البيئية المعاصرة, ولا يمكن للأرقام مهما بلغت كفاءة وخبرة المحاسبين أن تتحدث بمفردها عما تم إنجازه خلال فترة معينة فالأرقام يمكنها إظهار الايرادات والتكاليف خلال فترة, ولكنها لن تظهر مثلا الكفاءة والخبرة النادرة في سوق العمل التي يمتاز بها موظفو المؤسسة, والاعتماد الكلي على الأرقام والحسابات يجعل المديرين وصناع القرار يعتمدون على معلومات تاريخية لا تظهر جميع الأبعاد المطلوبة, ولهذا ظهرت الكثير من الدراسات والبحوث </w:t>
      </w:r>
      <w:r w:rsidRPr="00380CE4">
        <w:rPr>
          <w:rFonts w:asciiTheme="minorBidi" w:hAnsiTheme="minorBidi" w:cs="Simplified Arabic" w:hint="cs"/>
          <w:sz w:val="28"/>
          <w:szCs w:val="28"/>
          <w:rtl/>
        </w:rPr>
        <w:t xml:space="preserve">للتغلب على هذه العوائق لقياس الاداء, ومنها بطاقة الاداء المتوازن </w:t>
      </w:r>
      <w:r w:rsidRPr="00331233">
        <w:rPr>
          <w:rFonts w:asciiTheme="majorBidi" w:hAnsiTheme="majorBidi" w:cstheme="majorBidi"/>
          <w:sz w:val="24"/>
          <w:szCs w:val="24"/>
          <w:lang w:val="fr-FR"/>
        </w:rPr>
        <w:t xml:space="preserve">The Balanced </w:t>
      </w:r>
      <w:r w:rsidRPr="00331233">
        <w:rPr>
          <w:rFonts w:asciiTheme="majorBidi" w:hAnsiTheme="majorBidi" w:cstheme="majorBidi"/>
          <w:sz w:val="24"/>
          <w:szCs w:val="24"/>
          <w:lang w:val="fr-FR"/>
        </w:rPr>
        <w:lastRenderedPageBreak/>
        <w:t>Scorecard</w:t>
      </w:r>
      <w:r w:rsidRPr="00331233">
        <w:rPr>
          <w:rFonts w:asciiTheme="majorBidi" w:hAnsiTheme="majorBidi" w:cstheme="majorBidi"/>
          <w:sz w:val="24"/>
          <w:szCs w:val="24"/>
          <w:rtl/>
          <w:lang w:val="fr-FR" w:bidi="ar-DZ"/>
        </w:rPr>
        <w:t>,</w:t>
      </w:r>
      <w:r w:rsidRPr="00331233">
        <w:rPr>
          <w:rFonts w:asciiTheme="majorBidi" w:hAnsiTheme="majorBidi" w:cstheme="majorBidi"/>
          <w:sz w:val="24"/>
          <w:szCs w:val="24"/>
          <w:rtl/>
        </w:rPr>
        <w:t xml:space="preserve"> </w:t>
      </w:r>
      <w:r w:rsidRPr="00380CE4">
        <w:rPr>
          <w:rFonts w:asciiTheme="minorBidi" w:hAnsiTheme="minorBidi" w:cs="Simplified Arabic" w:hint="cs"/>
          <w:sz w:val="28"/>
          <w:szCs w:val="28"/>
          <w:rtl/>
        </w:rPr>
        <w:t xml:space="preserve"> و</w:t>
      </w:r>
      <w:r w:rsidRPr="00380CE4">
        <w:rPr>
          <w:rFonts w:cs="Simplified Arabic" w:hint="cs"/>
          <w:sz w:val="28"/>
          <w:szCs w:val="28"/>
          <w:rtl/>
          <w:lang w:bidi="ar-DZ"/>
        </w:rPr>
        <w:t>كان</w:t>
      </w:r>
      <w:r w:rsidRPr="00380CE4">
        <w:rPr>
          <w:rFonts w:cs="Simplified Arabic"/>
          <w:sz w:val="28"/>
          <w:szCs w:val="28"/>
          <w:rtl/>
          <w:lang w:bidi="ar-DZ"/>
        </w:rPr>
        <w:t xml:space="preserve"> </w:t>
      </w:r>
      <w:r w:rsidRPr="00380CE4">
        <w:rPr>
          <w:rFonts w:cs="Simplified Arabic" w:hint="cs"/>
          <w:sz w:val="28"/>
          <w:szCs w:val="28"/>
          <w:rtl/>
          <w:lang w:bidi="ar-DZ"/>
        </w:rPr>
        <w:t>أول</w:t>
      </w:r>
      <w:r w:rsidRPr="00380CE4">
        <w:rPr>
          <w:rFonts w:cs="Simplified Arabic"/>
          <w:sz w:val="28"/>
          <w:szCs w:val="28"/>
          <w:rtl/>
          <w:lang w:bidi="ar-DZ"/>
        </w:rPr>
        <w:t xml:space="preserve"> </w:t>
      </w:r>
      <w:r w:rsidRPr="00380CE4">
        <w:rPr>
          <w:rFonts w:cs="Simplified Arabic" w:hint="cs"/>
          <w:sz w:val="28"/>
          <w:szCs w:val="28"/>
          <w:rtl/>
          <w:lang w:bidi="ar-DZ"/>
        </w:rPr>
        <w:t>ظهور</w:t>
      </w:r>
      <w:r w:rsidRPr="00380CE4">
        <w:rPr>
          <w:rFonts w:cs="Simplified Arabic"/>
          <w:sz w:val="28"/>
          <w:szCs w:val="28"/>
          <w:rtl/>
          <w:lang w:bidi="ar-DZ"/>
        </w:rPr>
        <w:t xml:space="preserve"> </w:t>
      </w:r>
      <w:r w:rsidRPr="00380CE4">
        <w:rPr>
          <w:rFonts w:cs="Simplified Arabic" w:hint="cs"/>
          <w:sz w:val="28"/>
          <w:szCs w:val="28"/>
          <w:rtl/>
          <w:lang w:bidi="ar-DZ"/>
        </w:rPr>
        <w:t>رسمي</w:t>
      </w:r>
      <w:r w:rsidRPr="00380CE4">
        <w:rPr>
          <w:rFonts w:cs="Simplified Arabic"/>
          <w:sz w:val="28"/>
          <w:szCs w:val="28"/>
          <w:rtl/>
          <w:lang w:bidi="ar-DZ"/>
        </w:rPr>
        <w:t xml:space="preserve"> </w:t>
      </w:r>
      <w:r>
        <w:rPr>
          <w:rFonts w:cs="Simplified Arabic" w:hint="cs"/>
          <w:sz w:val="28"/>
          <w:szCs w:val="28"/>
          <w:rtl/>
          <w:lang w:bidi="ar-DZ"/>
        </w:rPr>
        <w:t>لها</w:t>
      </w:r>
      <w:r w:rsidRPr="00380CE4">
        <w:rPr>
          <w:rFonts w:cs="Simplified Arabic"/>
          <w:sz w:val="28"/>
          <w:szCs w:val="28"/>
          <w:rtl/>
          <w:lang w:bidi="ar-DZ"/>
        </w:rPr>
        <w:t xml:space="preserve"> </w:t>
      </w:r>
      <w:r>
        <w:rPr>
          <w:rFonts w:cs="Simplified Arabic" w:hint="cs"/>
          <w:sz w:val="28"/>
          <w:szCs w:val="28"/>
          <w:rtl/>
          <w:lang w:bidi="ar-DZ"/>
        </w:rPr>
        <w:t>و</w:t>
      </w:r>
      <w:r w:rsidRPr="00380CE4">
        <w:rPr>
          <w:rFonts w:cs="Simplified Arabic" w:hint="cs"/>
          <w:sz w:val="28"/>
          <w:szCs w:val="28"/>
          <w:rtl/>
          <w:lang w:bidi="ar-DZ"/>
        </w:rPr>
        <w:t>بشكل</w:t>
      </w:r>
      <w:r w:rsidRPr="00380CE4">
        <w:rPr>
          <w:rFonts w:cs="Simplified Arabic"/>
          <w:sz w:val="28"/>
          <w:szCs w:val="28"/>
          <w:rtl/>
          <w:lang w:bidi="ar-DZ"/>
        </w:rPr>
        <w:t xml:space="preserve"> </w:t>
      </w:r>
      <w:r w:rsidRPr="00380CE4">
        <w:rPr>
          <w:rFonts w:cs="Simplified Arabic" w:hint="cs"/>
          <w:sz w:val="28"/>
          <w:szCs w:val="28"/>
          <w:rtl/>
          <w:lang w:bidi="ar-DZ"/>
        </w:rPr>
        <w:t>كامل</w:t>
      </w:r>
      <w:r w:rsidRPr="00380CE4">
        <w:rPr>
          <w:rFonts w:cs="Simplified Arabic"/>
          <w:sz w:val="28"/>
          <w:szCs w:val="28"/>
          <w:rtl/>
          <w:lang w:bidi="ar-DZ"/>
        </w:rPr>
        <w:t xml:space="preserve"> </w:t>
      </w:r>
      <w:r w:rsidRPr="00380CE4">
        <w:rPr>
          <w:rFonts w:cs="Simplified Arabic" w:hint="cs"/>
          <w:sz w:val="28"/>
          <w:szCs w:val="28"/>
          <w:rtl/>
          <w:lang w:bidi="ar-DZ"/>
        </w:rPr>
        <w:t>سنة</w:t>
      </w:r>
      <w:r w:rsidRPr="00380CE4">
        <w:rPr>
          <w:rFonts w:cs="Simplified Arabic"/>
          <w:sz w:val="28"/>
          <w:szCs w:val="28"/>
          <w:rtl/>
          <w:lang w:bidi="ar-DZ"/>
        </w:rPr>
        <w:t xml:space="preserve"> 1992</w:t>
      </w:r>
      <w:r w:rsidRPr="00380CE4">
        <w:rPr>
          <w:rFonts w:cs="Simplified Arabic" w:hint="cs"/>
          <w:sz w:val="28"/>
          <w:szCs w:val="28"/>
          <w:rtl/>
          <w:lang w:bidi="ar-DZ"/>
        </w:rPr>
        <w:t>،</w:t>
      </w:r>
      <w:r w:rsidRPr="00380CE4">
        <w:rPr>
          <w:rFonts w:cs="Simplified Arabic"/>
          <w:sz w:val="28"/>
          <w:szCs w:val="28"/>
          <w:rtl/>
          <w:lang w:bidi="ar-DZ"/>
        </w:rPr>
        <w:t xml:space="preserve"> </w:t>
      </w:r>
      <w:r w:rsidRPr="00380CE4">
        <w:rPr>
          <w:rFonts w:cs="Simplified Arabic" w:hint="cs"/>
          <w:sz w:val="28"/>
          <w:szCs w:val="28"/>
          <w:rtl/>
          <w:lang w:bidi="ar-DZ"/>
        </w:rPr>
        <w:t>بأمريكا</w:t>
      </w:r>
      <w:r w:rsidRPr="00380CE4">
        <w:rPr>
          <w:rFonts w:cs="Simplified Arabic"/>
          <w:sz w:val="28"/>
          <w:szCs w:val="28"/>
          <w:rtl/>
          <w:lang w:bidi="ar-DZ"/>
        </w:rPr>
        <w:t xml:space="preserve"> </w:t>
      </w:r>
      <w:r w:rsidRPr="00380CE4">
        <w:rPr>
          <w:rFonts w:cs="Simplified Arabic" w:hint="cs"/>
          <w:sz w:val="28"/>
          <w:szCs w:val="28"/>
          <w:rtl/>
          <w:lang w:bidi="ar-DZ"/>
        </w:rPr>
        <w:t>الشمالية</w:t>
      </w:r>
      <w:r w:rsidRPr="00380CE4">
        <w:rPr>
          <w:rFonts w:cs="Simplified Arabic"/>
          <w:sz w:val="28"/>
          <w:szCs w:val="28"/>
          <w:rtl/>
          <w:lang w:bidi="ar-DZ"/>
        </w:rPr>
        <w:t xml:space="preserve"> </w:t>
      </w:r>
      <w:r w:rsidRPr="00380CE4">
        <w:rPr>
          <w:rFonts w:cs="Simplified Arabic" w:hint="cs"/>
          <w:sz w:val="28"/>
          <w:szCs w:val="28"/>
          <w:rtl/>
          <w:lang w:bidi="ar-DZ"/>
        </w:rPr>
        <w:t>على</w:t>
      </w:r>
      <w:r w:rsidRPr="00380CE4">
        <w:rPr>
          <w:rFonts w:cs="Simplified Arabic"/>
          <w:sz w:val="28"/>
          <w:szCs w:val="28"/>
          <w:rtl/>
          <w:lang w:bidi="ar-DZ"/>
        </w:rPr>
        <w:t xml:space="preserve"> </w:t>
      </w:r>
      <w:r w:rsidRPr="00380CE4">
        <w:rPr>
          <w:rFonts w:cs="Simplified Arabic" w:hint="cs"/>
          <w:sz w:val="28"/>
          <w:szCs w:val="28"/>
          <w:rtl/>
          <w:lang w:bidi="ar-DZ"/>
        </w:rPr>
        <w:t>يد</w:t>
      </w:r>
      <w:r w:rsidRPr="00380CE4">
        <w:rPr>
          <w:rFonts w:cs="Simplified Arabic"/>
          <w:sz w:val="28"/>
          <w:szCs w:val="28"/>
          <w:rtl/>
          <w:lang w:bidi="ar-DZ"/>
        </w:rPr>
        <w:t xml:space="preserve"> </w:t>
      </w:r>
      <w:r w:rsidRPr="00380CE4">
        <w:rPr>
          <w:rFonts w:cs="Simplified Arabic" w:hint="cs"/>
          <w:sz w:val="28"/>
          <w:szCs w:val="28"/>
          <w:rtl/>
          <w:lang w:bidi="ar-DZ"/>
        </w:rPr>
        <w:t>كابلان ونورتن.</w:t>
      </w:r>
    </w:p>
    <w:p w:rsidR="00E265EB" w:rsidRDefault="00E265EB" w:rsidP="00E265EB">
      <w:pPr>
        <w:spacing w:after="0"/>
        <w:jc w:val="both"/>
        <w:rPr>
          <w:rFonts w:asciiTheme="minorBidi" w:hAnsiTheme="minorBidi" w:cs="Simplified Arabic"/>
          <w:b/>
          <w:bCs/>
          <w:sz w:val="28"/>
          <w:szCs w:val="28"/>
          <w:rtl/>
        </w:rPr>
      </w:pPr>
      <w:r w:rsidRPr="00C72202">
        <w:rPr>
          <w:rFonts w:asciiTheme="minorBidi" w:hAnsiTheme="minorBidi" w:cs="Simplified Arabic" w:hint="cs"/>
          <w:b/>
          <w:bCs/>
          <w:sz w:val="28"/>
          <w:szCs w:val="28"/>
          <w:rtl/>
        </w:rPr>
        <w:t>1. مفهوم بطاقة الاداء المتوازن</w:t>
      </w:r>
    </w:p>
    <w:p w:rsidR="00E265EB" w:rsidRDefault="00E265EB" w:rsidP="00E265EB">
      <w:pPr>
        <w:spacing w:after="0"/>
        <w:ind w:firstLine="397"/>
        <w:jc w:val="both"/>
        <w:rPr>
          <w:rFonts w:asciiTheme="minorBidi" w:hAnsiTheme="minorBidi" w:cs="Simplified Arabic"/>
          <w:sz w:val="28"/>
          <w:szCs w:val="28"/>
          <w:rtl/>
        </w:rPr>
      </w:pPr>
      <w:r>
        <w:rPr>
          <w:rFonts w:asciiTheme="minorBidi" w:hAnsiTheme="minorBidi" w:cs="Simplified Arabic" w:hint="cs"/>
          <w:sz w:val="28"/>
          <w:szCs w:val="28"/>
          <w:rtl/>
        </w:rPr>
        <w:t xml:space="preserve">لقد </w:t>
      </w:r>
      <w:r w:rsidRPr="007075DE">
        <w:rPr>
          <w:rFonts w:asciiTheme="minorBidi" w:hAnsiTheme="minorBidi" w:cs="Simplified Arabic" w:hint="cs"/>
          <w:sz w:val="28"/>
          <w:szCs w:val="28"/>
          <w:rtl/>
        </w:rPr>
        <w:t>عرفت بطاقة الاداء المتوازن</w:t>
      </w:r>
      <w:r>
        <w:rPr>
          <w:rFonts w:asciiTheme="minorBidi" w:hAnsiTheme="minorBidi" w:cs="Simplified Arabic" w:hint="cs"/>
          <w:sz w:val="28"/>
          <w:szCs w:val="28"/>
          <w:rtl/>
        </w:rPr>
        <w:t xml:space="preserve"> بأنها مجموعة من المقاييس المالية وغير المالية التي تقدم لمدراء الإدارات ال</w:t>
      </w:r>
      <w:r w:rsidRPr="007075DE">
        <w:rPr>
          <w:rFonts w:asciiTheme="minorBidi" w:hAnsiTheme="minorBidi" w:cs="Simplified Arabic" w:hint="cs"/>
          <w:sz w:val="28"/>
          <w:szCs w:val="28"/>
          <w:rtl/>
        </w:rPr>
        <w:t>ع</w:t>
      </w:r>
      <w:r>
        <w:rPr>
          <w:rFonts w:asciiTheme="minorBidi" w:hAnsiTheme="minorBidi" w:cs="Simplified Arabic" w:hint="cs"/>
          <w:sz w:val="28"/>
          <w:szCs w:val="28"/>
          <w:rtl/>
        </w:rPr>
        <w:t xml:space="preserve">ليا صورة واضحة وشاملة </w:t>
      </w:r>
      <w:r w:rsidRPr="007075DE">
        <w:rPr>
          <w:rFonts w:asciiTheme="minorBidi" w:hAnsiTheme="minorBidi" w:cs="Simplified Arabic" w:hint="cs"/>
          <w:sz w:val="28"/>
          <w:szCs w:val="28"/>
          <w:rtl/>
        </w:rPr>
        <w:t>ع</w:t>
      </w:r>
      <w:r>
        <w:rPr>
          <w:rFonts w:asciiTheme="minorBidi" w:hAnsiTheme="minorBidi" w:cs="Simplified Arabic" w:hint="cs"/>
          <w:sz w:val="28"/>
          <w:szCs w:val="28"/>
          <w:rtl/>
        </w:rPr>
        <w:t xml:space="preserve">ن أداء منظماتهم, ويمكن وصفها بكونها إطار </w:t>
      </w:r>
      <w:r w:rsidRPr="007075DE">
        <w:rPr>
          <w:rFonts w:asciiTheme="minorBidi" w:hAnsiTheme="minorBidi" w:cs="Simplified Arabic" w:hint="cs"/>
          <w:sz w:val="28"/>
          <w:szCs w:val="28"/>
          <w:rtl/>
        </w:rPr>
        <w:t>ع</w:t>
      </w:r>
      <w:r>
        <w:rPr>
          <w:rFonts w:asciiTheme="minorBidi" w:hAnsiTheme="minorBidi" w:cs="Simplified Arabic" w:hint="cs"/>
          <w:sz w:val="28"/>
          <w:szCs w:val="28"/>
          <w:rtl/>
        </w:rPr>
        <w:t>ام يشمل جوانب مت</w:t>
      </w:r>
      <w:r w:rsidRPr="007075DE">
        <w:rPr>
          <w:rFonts w:asciiTheme="minorBidi" w:hAnsiTheme="minorBidi" w:cs="Simplified Arabic" w:hint="cs"/>
          <w:sz w:val="28"/>
          <w:szCs w:val="28"/>
          <w:rtl/>
        </w:rPr>
        <w:t>ع</w:t>
      </w:r>
      <w:r>
        <w:rPr>
          <w:rFonts w:asciiTheme="minorBidi" w:hAnsiTheme="minorBidi" w:cs="Simplified Arabic" w:hint="cs"/>
          <w:sz w:val="28"/>
          <w:szCs w:val="28"/>
          <w:rtl/>
        </w:rPr>
        <w:t xml:space="preserve">ددة, حيث يمكن اعتبارها أولا, نظام قياس في إطاره يمكن اختيار المؤشرات والقياسات الملائمة حسب حاجاتها وطبيعة عملها ورغبات الإدارة في </w:t>
      </w:r>
      <w:r>
        <w:rPr>
          <w:rFonts w:asciiTheme="minorBidi" w:hAnsiTheme="minorBidi" w:cs="Simplified Arabic" w:hint="cs"/>
          <w:sz w:val="28"/>
          <w:szCs w:val="28"/>
          <w:rtl/>
          <w:lang w:val="fr-FR" w:bidi="ar-DZ"/>
        </w:rPr>
        <w:t>عرض مختلف الجوانب الذاتية والموضوعية في محتوى هذه المؤشرات والقياسات</w:t>
      </w:r>
      <w:r>
        <w:rPr>
          <w:rFonts w:asciiTheme="minorBidi" w:hAnsiTheme="minorBidi" w:cs="Simplified Arabic" w:hint="cs"/>
          <w:sz w:val="28"/>
          <w:szCs w:val="28"/>
          <w:rtl/>
        </w:rPr>
        <w:t xml:space="preserve">, كذلك تعد </w:t>
      </w:r>
      <w:r w:rsidRPr="007075DE">
        <w:rPr>
          <w:rFonts w:asciiTheme="minorBidi" w:hAnsiTheme="minorBidi" w:cs="Simplified Arabic" w:hint="cs"/>
          <w:sz w:val="28"/>
          <w:szCs w:val="28"/>
          <w:rtl/>
        </w:rPr>
        <w:t>بطاقة الاداء المتوازن</w:t>
      </w:r>
      <w:r>
        <w:rPr>
          <w:rFonts w:asciiTheme="minorBidi" w:hAnsiTheme="minorBidi" w:cs="Simplified Arabic" w:hint="cs"/>
          <w:sz w:val="28"/>
          <w:szCs w:val="28"/>
          <w:rtl/>
        </w:rPr>
        <w:t xml:space="preserve"> نظام إدارة استراتيجي لكونها تحاول أن تساعد الملاك والمديرين على ترجمة رؤية واستراتيجيات شركاتهم إلى مجموعة من الأهداف والقياسات الاستراتيجية المترابطة</w:t>
      </w:r>
      <w:r>
        <w:rPr>
          <w:rStyle w:val="a5"/>
          <w:rFonts w:asciiTheme="minorBidi" w:hAnsiTheme="minorBidi" w:cs="Simplified Arabic"/>
          <w:sz w:val="28"/>
          <w:szCs w:val="28"/>
          <w:rtl/>
        </w:rPr>
        <w:footnoteReference w:id="258"/>
      </w:r>
      <w:r>
        <w:rPr>
          <w:rFonts w:asciiTheme="minorBidi" w:hAnsiTheme="minorBidi" w:cs="Simplified Arabic" w:hint="cs"/>
          <w:sz w:val="28"/>
          <w:szCs w:val="28"/>
          <w:rtl/>
        </w:rPr>
        <w:t>.</w:t>
      </w:r>
    </w:p>
    <w:p w:rsidR="00E265EB" w:rsidRDefault="00E265EB" w:rsidP="00E265EB">
      <w:pPr>
        <w:spacing w:after="0"/>
        <w:ind w:firstLine="397"/>
        <w:jc w:val="both"/>
        <w:rPr>
          <w:rFonts w:asciiTheme="minorBidi" w:hAnsiTheme="minorBidi" w:cs="Simplified Arabic"/>
          <w:sz w:val="28"/>
          <w:szCs w:val="28"/>
          <w:rtl/>
        </w:rPr>
      </w:pPr>
      <w:r w:rsidRPr="003D3301">
        <w:rPr>
          <w:rFonts w:asciiTheme="minorBidi" w:hAnsiTheme="minorBidi" w:cs="Simplified Arabic" w:hint="cs"/>
          <w:sz w:val="28"/>
          <w:szCs w:val="28"/>
          <w:rtl/>
        </w:rPr>
        <w:t xml:space="preserve">ويعرف البعض بطاقة الاداء المتوازن بأنها: </w:t>
      </w:r>
      <w:r>
        <w:rPr>
          <w:rFonts w:asciiTheme="minorBidi" w:hAnsiTheme="minorBidi" w:cs="Simplified Arabic" w:hint="cs"/>
          <w:sz w:val="28"/>
          <w:szCs w:val="28"/>
          <w:rtl/>
        </w:rPr>
        <w:t>"</w:t>
      </w:r>
      <w:r w:rsidRPr="003D3301">
        <w:rPr>
          <w:rFonts w:asciiTheme="minorBidi" w:hAnsiTheme="minorBidi" w:cs="Simplified Arabic" w:hint="cs"/>
          <w:sz w:val="28"/>
          <w:szCs w:val="28"/>
          <w:rtl/>
        </w:rPr>
        <w:t>أول عمل نظامي حاول تصميم نظام لتقييم الأداء والذي يهتم بترجمة استراتيجية المؤسسة إلى أهدافا محددة ومقاييس ومعايير</w:t>
      </w:r>
      <w:r>
        <w:rPr>
          <w:rFonts w:asciiTheme="minorBidi" w:hAnsiTheme="minorBidi" w:cs="Simplified Arabic" w:hint="cs"/>
          <w:sz w:val="28"/>
          <w:szCs w:val="28"/>
          <w:rtl/>
        </w:rPr>
        <w:t xml:space="preserve"> مستهدفة ومبادرات للتحسين المستمر, كما إنها توحد جميع المقاييس التي تستخدمها المؤسسة"</w:t>
      </w:r>
      <w:r>
        <w:rPr>
          <w:rStyle w:val="a5"/>
          <w:rFonts w:asciiTheme="minorBidi" w:hAnsiTheme="minorBidi" w:cs="Simplified Arabic"/>
          <w:sz w:val="28"/>
          <w:szCs w:val="28"/>
          <w:rtl/>
        </w:rPr>
        <w:footnoteReference w:id="259"/>
      </w:r>
      <w:r>
        <w:rPr>
          <w:rFonts w:asciiTheme="minorBidi" w:hAnsiTheme="minorBidi" w:cs="Simplified Arabic" w:hint="cs"/>
          <w:sz w:val="28"/>
          <w:szCs w:val="28"/>
          <w:rtl/>
        </w:rPr>
        <w:t>.</w:t>
      </w:r>
      <w:r w:rsidRPr="003D3301">
        <w:rPr>
          <w:rFonts w:asciiTheme="minorBidi" w:hAnsiTheme="minorBidi" w:cs="Simplified Arabic" w:hint="cs"/>
          <w:sz w:val="28"/>
          <w:szCs w:val="28"/>
          <w:rtl/>
        </w:rPr>
        <w:t xml:space="preserve">  </w:t>
      </w:r>
    </w:p>
    <w:p w:rsidR="00E265EB" w:rsidRDefault="00E265EB" w:rsidP="00E265EB">
      <w:pPr>
        <w:spacing w:after="0"/>
        <w:ind w:firstLine="397"/>
        <w:jc w:val="both"/>
        <w:rPr>
          <w:rFonts w:cs="Simplified Arabic"/>
          <w:sz w:val="28"/>
          <w:szCs w:val="28"/>
          <w:rtl/>
          <w:lang w:bidi="ar-DZ"/>
        </w:rPr>
      </w:pPr>
      <w:r w:rsidRPr="00CA31FF">
        <w:rPr>
          <w:rFonts w:cs="Simplified Arabic" w:hint="cs"/>
          <w:sz w:val="28"/>
          <w:szCs w:val="28"/>
          <w:rtl/>
          <w:lang w:bidi="ar-DZ"/>
        </w:rPr>
        <w:t>ولقد</w:t>
      </w:r>
      <w:r w:rsidRPr="00CA31FF">
        <w:rPr>
          <w:rFonts w:cs="Simplified Arabic"/>
          <w:sz w:val="28"/>
          <w:szCs w:val="28"/>
          <w:rtl/>
          <w:lang w:bidi="ar-DZ"/>
        </w:rPr>
        <w:t xml:space="preserve"> </w:t>
      </w:r>
      <w:r w:rsidRPr="00CA31FF">
        <w:rPr>
          <w:rFonts w:cs="Simplified Arabic" w:hint="cs"/>
          <w:sz w:val="28"/>
          <w:szCs w:val="28"/>
          <w:rtl/>
          <w:lang w:bidi="ar-DZ"/>
        </w:rPr>
        <w:t xml:space="preserve">عرفة كذلك </w:t>
      </w:r>
      <w:r>
        <w:rPr>
          <w:rFonts w:cs="Simplified Arabic" w:hint="cs"/>
          <w:sz w:val="28"/>
          <w:szCs w:val="28"/>
          <w:rtl/>
          <w:lang w:bidi="ar-DZ"/>
        </w:rPr>
        <w:t>ب</w:t>
      </w:r>
      <w:r w:rsidRPr="00CA31FF">
        <w:rPr>
          <w:rFonts w:cs="Simplified Arabic" w:hint="cs"/>
          <w:sz w:val="28"/>
          <w:szCs w:val="28"/>
          <w:rtl/>
          <w:lang w:bidi="ar-DZ"/>
        </w:rPr>
        <w:t xml:space="preserve">أنها </w:t>
      </w:r>
      <w:r>
        <w:rPr>
          <w:rFonts w:cs="Simplified Arabic" w:hint="cs"/>
          <w:sz w:val="28"/>
          <w:szCs w:val="28"/>
          <w:rtl/>
          <w:lang w:bidi="ar-DZ"/>
        </w:rPr>
        <w:t>"</w:t>
      </w:r>
      <w:r w:rsidRPr="00CA31FF">
        <w:rPr>
          <w:rFonts w:cs="Simplified Arabic" w:hint="cs"/>
          <w:sz w:val="28"/>
          <w:szCs w:val="28"/>
          <w:rtl/>
          <w:lang w:bidi="ar-DZ"/>
        </w:rPr>
        <w:t>نموذج يعرض طرق متنوعة لإدارة المنظمة لكسب</w:t>
      </w:r>
      <w:r w:rsidRPr="00CA31FF">
        <w:rPr>
          <w:rFonts w:cs="Simplified Arabic"/>
          <w:sz w:val="28"/>
          <w:szCs w:val="28"/>
          <w:rtl/>
          <w:lang w:bidi="ar-DZ"/>
        </w:rPr>
        <w:t xml:space="preserve"> </w:t>
      </w:r>
      <w:r w:rsidRPr="00CA31FF">
        <w:rPr>
          <w:rFonts w:cs="Simplified Arabic" w:hint="cs"/>
          <w:sz w:val="28"/>
          <w:szCs w:val="28"/>
          <w:rtl/>
          <w:lang w:bidi="ar-DZ"/>
        </w:rPr>
        <w:t>عوائد</w:t>
      </w:r>
      <w:r w:rsidRPr="00CA31FF">
        <w:rPr>
          <w:rFonts w:cs="Simplified Arabic"/>
          <w:sz w:val="28"/>
          <w:szCs w:val="28"/>
          <w:rtl/>
          <w:lang w:bidi="ar-DZ"/>
        </w:rPr>
        <w:t xml:space="preserve"> </w:t>
      </w:r>
      <w:r w:rsidRPr="00CA31FF">
        <w:rPr>
          <w:rFonts w:cs="Simplified Arabic" w:hint="cs"/>
          <w:sz w:val="28"/>
          <w:szCs w:val="28"/>
          <w:rtl/>
          <w:lang w:bidi="ar-DZ"/>
        </w:rPr>
        <w:t>مرضية</w:t>
      </w:r>
      <w:r w:rsidRPr="00CA31FF">
        <w:rPr>
          <w:rFonts w:cs="Simplified Arabic"/>
          <w:sz w:val="28"/>
          <w:szCs w:val="28"/>
          <w:rtl/>
          <w:lang w:bidi="ar-DZ"/>
        </w:rPr>
        <w:t xml:space="preserve"> </w:t>
      </w:r>
      <w:r w:rsidRPr="00CA31FF">
        <w:rPr>
          <w:rFonts w:cs="Simplified Arabic" w:hint="cs"/>
          <w:sz w:val="28"/>
          <w:szCs w:val="28"/>
          <w:rtl/>
          <w:lang w:bidi="ar-DZ"/>
        </w:rPr>
        <w:t>من</w:t>
      </w:r>
      <w:r>
        <w:rPr>
          <w:rFonts w:cs="Simplified Arabic" w:hint="cs"/>
          <w:sz w:val="28"/>
          <w:szCs w:val="28"/>
          <w:rtl/>
          <w:lang w:bidi="ar-DZ"/>
        </w:rPr>
        <w:t xml:space="preserve"> </w:t>
      </w:r>
      <w:r w:rsidRPr="00CA31FF">
        <w:rPr>
          <w:rFonts w:cs="Simplified Arabic" w:hint="cs"/>
          <w:sz w:val="28"/>
          <w:szCs w:val="28"/>
          <w:rtl/>
          <w:lang w:bidi="ar-DZ"/>
        </w:rPr>
        <w:t>خلال</w:t>
      </w:r>
      <w:r w:rsidRPr="00CA31FF">
        <w:rPr>
          <w:rFonts w:cs="Simplified Arabic"/>
          <w:sz w:val="28"/>
          <w:szCs w:val="28"/>
          <w:rtl/>
          <w:lang w:bidi="ar-DZ"/>
        </w:rPr>
        <w:t xml:space="preserve"> </w:t>
      </w:r>
      <w:r w:rsidRPr="00CA31FF">
        <w:rPr>
          <w:rFonts w:cs="Simplified Arabic" w:hint="cs"/>
          <w:sz w:val="28"/>
          <w:szCs w:val="28"/>
          <w:rtl/>
          <w:lang w:bidi="ar-DZ"/>
        </w:rPr>
        <w:t>صناعة</w:t>
      </w:r>
      <w:r w:rsidRPr="00CA31FF">
        <w:rPr>
          <w:rFonts w:cs="Simplified Arabic"/>
          <w:sz w:val="28"/>
          <w:szCs w:val="28"/>
          <w:rtl/>
          <w:lang w:bidi="ar-DZ"/>
        </w:rPr>
        <w:t xml:space="preserve"> </w:t>
      </w:r>
      <w:r w:rsidRPr="00CA31FF">
        <w:rPr>
          <w:rFonts w:cs="Simplified Arabic" w:hint="cs"/>
          <w:sz w:val="28"/>
          <w:szCs w:val="28"/>
          <w:rtl/>
          <w:lang w:bidi="ar-DZ"/>
        </w:rPr>
        <w:t>قرارات</w:t>
      </w:r>
      <w:r w:rsidRPr="00CA31FF">
        <w:rPr>
          <w:rFonts w:cs="Simplified Arabic"/>
          <w:sz w:val="28"/>
          <w:szCs w:val="28"/>
          <w:rtl/>
          <w:lang w:bidi="ar-DZ"/>
        </w:rPr>
        <w:t xml:space="preserve"> </w:t>
      </w:r>
      <w:r w:rsidRPr="00CA31FF">
        <w:rPr>
          <w:rFonts w:cs="Simplified Arabic" w:hint="cs"/>
          <w:sz w:val="28"/>
          <w:szCs w:val="28"/>
          <w:rtl/>
          <w:lang w:bidi="ar-DZ"/>
        </w:rPr>
        <w:t>استراتيجية</w:t>
      </w:r>
      <w:r w:rsidRPr="00CA31FF">
        <w:rPr>
          <w:rFonts w:cs="Simplified Arabic"/>
          <w:sz w:val="28"/>
          <w:szCs w:val="28"/>
          <w:rtl/>
          <w:lang w:bidi="ar-DZ"/>
        </w:rPr>
        <w:t xml:space="preserve"> </w:t>
      </w:r>
      <w:r w:rsidRPr="00CA31FF">
        <w:rPr>
          <w:rFonts w:cs="Simplified Arabic" w:hint="cs"/>
          <w:sz w:val="28"/>
          <w:szCs w:val="28"/>
          <w:rtl/>
          <w:lang w:bidi="ar-DZ"/>
        </w:rPr>
        <w:t>تأخذ</w:t>
      </w:r>
      <w:r w:rsidRPr="00CA31FF">
        <w:rPr>
          <w:rFonts w:cs="Simplified Arabic"/>
          <w:sz w:val="28"/>
          <w:szCs w:val="28"/>
          <w:rtl/>
          <w:lang w:bidi="ar-DZ"/>
        </w:rPr>
        <w:t xml:space="preserve"> </w:t>
      </w:r>
      <w:r w:rsidRPr="00CA31FF">
        <w:rPr>
          <w:rFonts w:cs="Simplified Arabic" w:hint="cs"/>
          <w:sz w:val="28"/>
          <w:szCs w:val="28"/>
          <w:rtl/>
          <w:lang w:bidi="ar-DZ"/>
        </w:rPr>
        <w:t>بالاعتبار</w:t>
      </w:r>
      <w:r w:rsidRPr="00CA31FF">
        <w:rPr>
          <w:rFonts w:cs="Simplified Arabic"/>
          <w:sz w:val="28"/>
          <w:szCs w:val="28"/>
          <w:rtl/>
          <w:lang w:bidi="ar-DZ"/>
        </w:rPr>
        <w:t xml:space="preserve"> </w:t>
      </w:r>
      <w:r w:rsidRPr="00CA31FF">
        <w:rPr>
          <w:rFonts w:cs="Simplified Arabic" w:hint="cs"/>
          <w:sz w:val="28"/>
          <w:szCs w:val="28"/>
          <w:rtl/>
          <w:lang w:bidi="ar-DZ"/>
        </w:rPr>
        <w:t>الآثار</w:t>
      </w:r>
      <w:r w:rsidRPr="00CA31FF">
        <w:rPr>
          <w:rFonts w:cs="Simplified Arabic"/>
          <w:sz w:val="28"/>
          <w:szCs w:val="28"/>
          <w:rtl/>
          <w:lang w:bidi="ar-DZ"/>
        </w:rPr>
        <w:t xml:space="preserve"> </w:t>
      </w:r>
      <w:r w:rsidRPr="00CA31FF">
        <w:rPr>
          <w:rFonts w:cs="Simplified Arabic" w:hint="cs"/>
          <w:sz w:val="28"/>
          <w:szCs w:val="28"/>
          <w:rtl/>
          <w:lang w:bidi="ar-DZ"/>
        </w:rPr>
        <w:t>المنعكسة</w:t>
      </w:r>
      <w:r w:rsidRPr="00CA31FF">
        <w:rPr>
          <w:rFonts w:cs="Simplified Arabic"/>
          <w:sz w:val="28"/>
          <w:szCs w:val="28"/>
          <w:rtl/>
          <w:lang w:bidi="ar-DZ"/>
        </w:rPr>
        <w:t xml:space="preserve"> </w:t>
      </w:r>
      <w:r w:rsidRPr="00CA31FF">
        <w:rPr>
          <w:rFonts w:cs="Simplified Arabic" w:hint="cs"/>
          <w:sz w:val="28"/>
          <w:szCs w:val="28"/>
          <w:rtl/>
          <w:lang w:bidi="ar-DZ"/>
        </w:rPr>
        <w:t>على</w:t>
      </w:r>
      <w:r w:rsidRPr="00CA31FF">
        <w:rPr>
          <w:rFonts w:cs="Simplified Arabic"/>
          <w:sz w:val="28"/>
          <w:szCs w:val="28"/>
          <w:rtl/>
          <w:lang w:bidi="ar-DZ"/>
        </w:rPr>
        <w:t xml:space="preserve"> </w:t>
      </w:r>
      <w:r w:rsidRPr="00CA31FF">
        <w:rPr>
          <w:rFonts w:cs="Simplified Arabic" w:hint="cs"/>
          <w:sz w:val="28"/>
          <w:szCs w:val="28"/>
          <w:rtl/>
          <w:lang w:bidi="ar-DZ"/>
        </w:rPr>
        <w:t>كل</w:t>
      </w:r>
      <w:r w:rsidRPr="00CA31FF">
        <w:rPr>
          <w:rFonts w:cs="Simplified Arabic"/>
          <w:sz w:val="28"/>
          <w:szCs w:val="28"/>
          <w:rtl/>
          <w:lang w:bidi="ar-DZ"/>
        </w:rPr>
        <w:t xml:space="preserve"> </w:t>
      </w:r>
      <w:r w:rsidRPr="00CA31FF">
        <w:rPr>
          <w:rFonts w:cs="Simplified Arabic" w:hint="cs"/>
          <w:sz w:val="28"/>
          <w:szCs w:val="28"/>
          <w:rtl/>
          <w:lang w:bidi="ar-DZ"/>
        </w:rPr>
        <w:t>من</w:t>
      </w:r>
      <w:r w:rsidRPr="00CA31FF">
        <w:rPr>
          <w:rFonts w:cs="Simplified Arabic"/>
          <w:sz w:val="28"/>
          <w:szCs w:val="28"/>
          <w:rtl/>
          <w:lang w:bidi="ar-DZ"/>
        </w:rPr>
        <w:t xml:space="preserve"> </w:t>
      </w:r>
      <w:r w:rsidRPr="00CA31FF">
        <w:rPr>
          <w:rFonts w:cs="Simplified Arabic" w:hint="cs"/>
          <w:sz w:val="28"/>
          <w:szCs w:val="28"/>
          <w:rtl/>
          <w:lang w:bidi="ar-DZ"/>
        </w:rPr>
        <w:t>المحور المالي</w:t>
      </w:r>
      <w:r w:rsidRPr="00CA31FF">
        <w:rPr>
          <w:rFonts w:cs="Simplified Arabic"/>
          <w:sz w:val="28"/>
          <w:szCs w:val="28"/>
          <w:rtl/>
          <w:lang w:bidi="ar-DZ"/>
        </w:rPr>
        <w:t xml:space="preserve"> </w:t>
      </w:r>
      <w:r w:rsidRPr="00CA31FF">
        <w:rPr>
          <w:rFonts w:cs="Simplified Arabic" w:hint="cs"/>
          <w:sz w:val="28"/>
          <w:szCs w:val="28"/>
          <w:rtl/>
          <w:lang w:bidi="ar-DZ"/>
        </w:rPr>
        <w:t>والزبائن</w:t>
      </w:r>
      <w:r w:rsidRPr="00CA31FF">
        <w:rPr>
          <w:rFonts w:cs="Simplified Arabic"/>
          <w:sz w:val="28"/>
          <w:szCs w:val="28"/>
          <w:rtl/>
          <w:lang w:bidi="ar-DZ"/>
        </w:rPr>
        <w:t xml:space="preserve"> </w:t>
      </w:r>
      <w:r w:rsidRPr="00CA31FF">
        <w:rPr>
          <w:rFonts w:cs="Simplified Arabic" w:hint="cs"/>
          <w:sz w:val="28"/>
          <w:szCs w:val="28"/>
          <w:rtl/>
          <w:lang w:bidi="ar-DZ"/>
        </w:rPr>
        <w:t>والعمليات</w:t>
      </w:r>
      <w:r w:rsidRPr="00CA31FF">
        <w:rPr>
          <w:rFonts w:cs="Simplified Arabic"/>
          <w:sz w:val="28"/>
          <w:szCs w:val="28"/>
          <w:rtl/>
          <w:lang w:bidi="ar-DZ"/>
        </w:rPr>
        <w:t xml:space="preserve"> </w:t>
      </w:r>
      <w:r w:rsidRPr="00CA31FF">
        <w:rPr>
          <w:rFonts w:cs="Simplified Arabic" w:hint="cs"/>
          <w:sz w:val="28"/>
          <w:szCs w:val="28"/>
          <w:rtl/>
          <w:lang w:bidi="ar-DZ"/>
        </w:rPr>
        <w:t>الداخلية</w:t>
      </w:r>
      <w:r w:rsidRPr="00CA31FF">
        <w:rPr>
          <w:rFonts w:cs="Simplified Arabic"/>
          <w:sz w:val="28"/>
          <w:szCs w:val="28"/>
          <w:rtl/>
          <w:lang w:bidi="ar-DZ"/>
        </w:rPr>
        <w:t xml:space="preserve"> </w:t>
      </w:r>
      <w:r w:rsidRPr="00CA31FF">
        <w:rPr>
          <w:rFonts w:cs="Simplified Arabic" w:hint="cs"/>
          <w:sz w:val="28"/>
          <w:szCs w:val="28"/>
          <w:rtl/>
          <w:lang w:bidi="ar-DZ"/>
        </w:rPr>
        <w:t>وتعلم</w:t>
      </w:r>
      <w:r w:rsidRPr="00CA31FF">
        <w:rPr>
          <w:rFonts w:cs="Simplified Arabic"/>
          <w:sz w:val="28"/>
          <w:szCs w:val="28"/>
          <w:rtl/>
          <w:lang w:bidi="ar-DZ"/>
        </w:rPr>
        <w:t xml:space="preserve"> </w:t>
      </w:r>
      <w:r w:rsidRPr="00CA31FF">
        <w:rPr>
          <w:rFonts w:cs="Simplified Arabic" w:hint="cs"/>
          <w:sz w:val="28"/>
          <w:szCs w:val="28"/>
          <w:rtl/>
          <w:lang w:bidi="ar-DZ"/>
        </w:rPr>
        <w:t>ونمو</w:t>
      </w:r>
      <w:r w:rsidRPr="00CA31FF">
        <w:rPr>
          <w:rFonts w:cs="Simplified Arabic"/>
          <w:sz w:val="28"/>
          <w:szCs w:val="28"/>
          <w:rtl/>
          <w:lang w:bidi="ar-DZ"/>
        </w:rPr>
        <w:t xml:space="preserve"> </w:t>
      </w:r>
      <w:r w:rsidRPr="00CA31FF">
        <w:rPr>
          <w:rFonts w:cs="Simplified Arabic" w:hint="cs"/>
          <w:sz w:val="28"/>
          <w:szCs w:val="28"/>
          <w:rtl/>
          <w:lang w:bidi="ar-DZ"/>
        </w:rPr>
        <w:t>الأفراد،</w:t>
      </w:r>
      <w:r w:rsidRPr="00CA31FF">
        <w:rPr>
          <w:rFonts w:cs="Simplified Arabic"/>
          <w:sz w:val="28"/>
          <w:szCs w:val="28"/>
          <w:rtl/>
          <w:lang w:bidi="ar-DZ"/>
        </w:rPr>
        <w:t xml:space="preserve"> </w:t>
      </w:r>
      <w:r w:rsidRPr="00CA31FF">
        <w:rPr>
          <w:rFonts w:cs="Simplified Arabic" w:hint="cs"/>
          <w:sz w:val="28"/>
          <w:szCs w:val="28"/>
          <w:rtl/>
          <w:lang w:bidi="ar-DZ"/>
        </w:rPr>
        <w:t>وإن</w:t>
      </w:r>
      <w:r w:rsidRPr="00CA31FF">
        <w:rPr>
          <w:rFonts w:cs="Simplified Arabic"/>
          <w:sz w:val="28"/>
          <w:szCs w:val="28"/>
          <w:rtl/>
          <w:lang w:bidi="ar-DZ"/>
        </w:rPr>
        <w:t xml:space="preserve"> </w:t>
      </w:r>
      <w:r w:rsidRPr="00CA31FF">
        <w:rPr>
          <w:rFonts w:cs="Simplified Arabic" w:hint="cs"/>
          <w:sz w:val="28"/>
          <w:szCs w:val="28"/>
          <w:rtl/>
          <w:lang w:bidi="ar-DZ"/>
        </w:rPr>
        <w:t>تحليل</w:t>
      </w:r>
      <w:r w:rsidRPr="00CA31FF">
        <w:rPr>
          <w:rFonts w:cs="Simplified Arabic"/>
          <w:sz w:val="28"/>
          <w:szCs w:val="28"/>
          <w:rtl/>
          <w:lang w:bidi="ar-DZ"/>
        </w:rPr>
        <w:t xml:space="preserve"> </w:t>
      </w:r>
      <w:r w:rsidRPr="00CA31FF">
        <w:rPr>
          <w:rFonts w:cs="Simplified Arabic" w:hint="cs"/>
          <w:sz w:val="28"/>
          <w:szCs w:val="28"/>
          <w:rtl/>
          <w:lang w:bidi="ar-DZ"/>
        </w:rPr>
        <w:t>الأداء</w:t>
      </w:r>
      <w:r w:rsidRPr="00CA31FF">
        <w:rPr>
          <w:rFonts w:cs="Simplified Arabic"/>
          <w:sz w:val="28"/>
          <w:szCs w:val="28"/>
          <w:rtl/>
          <w:lang w:bidi="ar-DZ"/>
        </w:rPr>
        <w:t xml:space="preserve"> </w:t>
      </w:r>
      <w:r w:rsidRPr="00CA31FF">
        <w:rPr>
          <w:rFonts w:cs="Simplified Arabic" w:hint="cs"/>
          <w:sz w:val="28"/>
          <w:szCs w:val="28"/>
          <w:rtl/>
          <w:lang w:bidi="ar-DZ"/>
        </w:rPr>
        <w:t>وقياسه</w:t>
      </w:r>
      <w:r w:rsidRPr="00CA31FF">
        <w:rPr>
          <w:rFonts w:cs="Simplified Arabic"/>
          <w:sz w:val="28"/>
          <w:szCs w:val="28"/>
          <w:rtl/>
          <w:lang w:bidi="ar-DZ"/>
        </w:rPr>
        <w:t xml:space="preserve"> </w:t>
      </w:r>
      <w:r w:rsidRPr="00CA31FF">
        <w:rPr>
          <w:rFonts w:cs="Simplified Arabic" w:hint="cs"/>
          <w:sz w:val="28"/>
          <w:szCs w:val="28"/>
          <w:rtl/>
          <w:lang w:bidi="ar-DZ"/>
        </w:rPr>
        <w:t>للمحاور</w:t>
      </w:r>
      <w:r w:rsidRPr="00CA31FF">
        <w:rPr>
          <w:rFonts w:cs="Simplified Arabic"/>
          <w:sz w:val="28"/>
          <w:szCs w:val="28"/>
          <w:rtl/>
          <w:lang w:bidi="ar-DZ"/>
        </w:rPr>
        <w:t xml:space="preserve"> </w:t>
      </w:r>
      <w:r w:rsidRPr="00CA31FF">
        <w:rPr>
          <w:rFonts w:cs="Simplified Arabic" w:hint="cs"/>
          <w:sz w:val="28"/>
          <w:szCs w:val="28"/>
          <w:rtl/>
          <w:lang w:bidi="ar-DZ"/>
        </w:rPr>
        <w:t>المذكورة</w:t>
      </w:r>
      <w:r w:rsidRPr="00CA31FF">
        <w:rPr>
          <w:rFonts w:cs="Simplified Arabic"/>
          <w:sz w:val="28"/>
          <w:szCs w:val="28"/>
          <w:rtl/>
          <w:lang w:bidi="ar-DZ"/>
        </w:rPr>
        <w:t xml:space="preserve"> </w:t>
      </w:r>
      <w:r w:rsidRPr="00CA31FF">
        <w:rPr>
          <w:rFonts w:cs="Simplified Arabic" w:hint="cs"/>
          <w:sz w:val="28"/>
          <w:szCs w:val="28"/>
          <w:rtl/>
          <w:lang w:bidi="ar-DZ"/>
        </w:rPr>
        <w:t>يعتمد</w:t>
      </w:r>
      <w:r w:rsidRPr="00CA31FF">
        <w:rPr>
          <w:rFonts w:cs="Simplified Arabic"/>
          <w:sz w:val="28"/>
          <w:szCs w:val="28"/>
          <w:rtl/>
          <w:lang w:bidi="ar-DZ"/>
        </w:rPr>
        <w:t xml:space="preserve"> </w:t>
      </w:r>
      <w:r w:rsidRPr="00CA31FF">
        <w:rPr>
          <w:rFonts w:cs="Simplified Arabic" w:hint="cs"/>
          <w:sz w:val="28"/>
          <w:szCs w:val="28"/>
          <w:rtl/>
          <w:lang w:bidi="ar-DZ"/>
        </w:rPr>
        <w:t>على تحليل</w:t>
      </w:r>
      <w:r w:rsidRPr="00CA31FF">
        <w:rPr>
          <w:rFonts w:cs="Simplified Arabic"/>
          <w:sz w:val="28"/>
          <w:szCs w:val="28"/>
          <w:rtl/>
          <w:lang w:bidi="ar-DZ"/>
        </w:rPr>
        <w:t xml:space="preserve"> </w:t>
      </w:r>
      <w:r w:rsidRPr="00CA31FF">
        <w:rPr>
          <w:rFonts w:cs="Simplified Arabic" w:hint="cs"/>
          <w:sz w:val="28"/>
          <w:szCs w:val="28"/>
          <w:rtl/>
          <w:lang w:bidi="ar-DZ"/>
        </w:rPr>
        <w:t>وتشخيص</w:t>
      </w:r>
      <w:r w:rsidRPr="00CA31FF">
        <w:rPr>
          <w:rFonts w:cs="Simplified Arabic"/>
          <w:sz w:val="28"/>
          <w:szCs w:val="28"/>
          <w:rtl/>
          <w:lang w:bidi="ar-DZ"/>
        </w:rPr>
        <w:t xml:space="preserve"> </w:t>
      </w:r>
      <w:r w:rsidRPr="00CA31FF">
        <w:rPr>
          <w:rFonts w:cs="Simplified Arabic" w:hint="cs"/>
          <w:sz w:val="28"/>
          <w:szCs w:val="28"/>
          <w:rtl/>
          <w:lang w:bidi="ar-DZ"/>
        </w:rPr>
        <w:t>مقاييس</w:t>
      </w:r>
      <w:r w:rsidRPr="00CA31FF">
        <w:rPr>
          <w:rFonts w:cs="Simplified Arabic"/>
          <w:sz w:val="28"/>
          <w:szCs w:val="28"/>
          <w:rtl/>
          <w:lang w:bidi="ar-DZ"/>
        </w:rPr>
        <w:t xml:space="preserve"> </w:t>
      </w:r>
      <w:r w:rsidRPr="00CA31FF">
        <w:rPr>
          <w:rFonts w:cs="Simplified Arabic" w:hint="cs"/>
          <w:sz w:val="28"/>
          <w:szCs w:val="28"/>
          <w:rtl/>
          <w:lang w:bidi="ar-DZ"/>
        </w:rPr>
        <w:t>أداء</w:t>
      </w:r>
      <w:r w:rsidRPr="00CA31FF">
        <w:rPr>
          <w:rFonts w:cs="Simplified Arabic"/>
          <w:sz w:val="28"/>
          <w:szCs w:val="28"/>
          <w:rtl/>
          <w:lang w:bidi="ar-DZ"/>
        </w:rPr>
        <w:t xml:space="preserve"> </w:t>
      </w:r>
      <w:r w:rsidRPr="00CA31FF">
        <w:rPr>
          <w:rFonts w:cs="Simplified Arabic" w:hint="cs"/>
          <w:sz w:val="28"/>
          <w:szCs w:val="28"/>
          <w:rtl/>
          <w:lang w:bidi="ar-DZ"/>
        </w:rPr>
        <w:t>مالية</w:t>
      </w:r>
      <w:r w:rsidRPr="00CA31FF">
        <w:rPr>
          <w:rFonts w:cs="Simplified Arabic"/>
          <w:sz w:val="28"/>
          <w:szCs w:val="28"/>
          <w:rtl/>
          <w:lang w:bidi="ar-DZ"/>
        </w:rPr>
        <w:t xml:space="preserve"> </w:t>
      </w:r>
      <w:r w:rsidRPr="00CA31FF">
        <w:rPr>
          <w:rFonts w:cs="Simplified Arabic" w:hint="cs"/>
          <w:sz w:val="28"/>
          <w:szCs w:val="28"/>
          <w:rtl/>
          <w:lang w:bidi="ar-DZ"/>
        </w:rPr>
        <w:t>وغير</w:t>
      </w:r>
      <w:r w:rsidRPr="00CA31FF">
        <w:rPr>
          <w:rFonts w:cs="Simplified Arabic"/>
          <w:sz w:val="28"/>
          <w:szCs w:val="28"/>
          <w:rtl/>
          <w:lang w:bidi="ar-DZ"/>
        </w:rPr>
        <w:t xml:space="preserve"> </w:t>
      </w:r>
      <w:r w:rsidRPr="00CA31FF">
        <w:rPr>
          <w:rFonts w:cs="Simplified Arabic" w:hint="cs"/>
          <w:sz w:val="28"/>
          <w:szCs w:val="28"/>
          <w:rtl/>
          <w:lang w:bidi="ar-DZ"/>
        </w:rPr>
        <w:t>مالية</w:t>
      </w:r>
      <w:r w:rsidRPr="00CA31FF">
        <w:rPr>
          <w:rFonts w:cs="Simplified Arabic"/>
          <w:sz w:val="28"/>
          <w:szCs w:val="28"/>
          <w:rtl/>
          <w:lang w:bidi="ar-DZ"/>
        </w:rPr>
        <w:t xml:space="preserve"> </w:t>
      </w:r>
      <w:r w:rsidRPr="00CA31FF">
        <w:rPr>
          <w:rFonts w:cs="Simplified Arabic" w:hint="cs"/>
          <w:sz w:val="28"/>
          <w:szCs w:val="28"/>
          <w:rtl/>
          <w:lang w:bidi="ar-DZ"/>
        </w:rPr>
        <w:t>لأهداف</w:t>
      </w:r>
      <w:r w:rsidRPr="00CA31FF">
        <w:rPr>
          <w:rFonts w:cs="Simplified Arabic"/>
          <w:sz w:val="28"/>
          <w:szCs w:val="28"/>
          <w:rtl/>
          <w:lang w:bidi="ar-DZ"/>
        </w:rPr>
        <w:t xml:space="preserve"> </w:t>
      </w:r>
      <w:r w:rsidRPr="00CA31FF">
        <w:rPr>
          <w:rFonts w:cs="Simplified Arabic" w:hint="cs"/>
          <w:sz w:val="28"/>
          <w:szCs w:val="28"/>
          <w:rtl/>
          <w:lang w:bidi="ar-DZ"/>
        </w:rPr>
        <w:t>قصيرة</w:t>
      </w:r>
      <w:r w:rsidRPr="00CA31FF">
        <w:rPr>
          <w:rFonts w:cs="Simplified Arabic"/>
          <w:sz w:val="28"/>
          <w:szCs w:val="28"/>
          <w:rtl/>
          <w:lang w:bidi="ar-DZ"/>
        </w:rPr>
        <w:t xml:space="preserve"> </w:t>
      </w:r>
      <w:r w:rsidRPr="00CA31FF">
        <w:rPr>
          <w:rFonts w:cs="Simplified Arabic" w:hint="cs"/>
          <w:sz w:val="28"/>
          <w:szCs w:val="28"/>
          <w:rtl/>
          <w:lang w:bidi="ar-DZ"/>
        </w:rPr>
        <w:t>وطويلة</w:t>
      </w:r>
      <w:r w:rsidRPr="00CA31FF">
        <w:rPr>
          <w:rFonts w:cs="Simplified Arabic"/>
          <w:sz w:val="28"/>
          <w:szCs w:val="28"/>
          <w:rtl/>
          <w:lang w:bidi="ar-DZ"/>
        </w:rPr>
        <w:t xml:space="preserve"> </w:t>
      </w:r>
      <w:r w:rsidRPr="00CA31FF">
        <w:rPr>
          <w:rFonts w:cs="Simplified Arabic" w:hint="cs"/>
          <w:sz w:val="28"/>
          <w:szCs w:val="28"/>
          <w:rtl/>
          <w:lang w:bidi="ar-DZ"/>
        </w:rPr>
        <w:t>الأجل</w:t>
      </w:r>
      <w:r>
        <w:rPr>
          <w:rFonts w:cs="Simplified Arabic" w:hint="cs"/>
          <w:sz w:val="28"/>
          <w:szCs w:val="28"/>
          <w:rtl/>
          <w:lang w:bidi="ar-DZ"/>
        </w:rPr>
        <w:t>"</w:t>
      </w:r>
      <w:r>
        <w:rPr>
          <w:rStyle w:val="a5"/>
          <w:rFonts w:cs="Simplified Arabic"/>
          <w:sz w:val="28"/>
          <w:szCs w:val="28"/>
          <w:rtl/>
          <w:lang w:bidi="ar-DZ"/>
        </w:rPr>
        <w:footnoteReference w:id="260"/>
      </w:r>
      <w:r>
        <w:rPr>
          <w:rFonts w:cs="Simplified Arabic" w:hint="cs"/>
          <w:sz w:val="28"/>
          <w:szCs w:val="28"/>
          <w:rtl/>
          <w:lang w:bidi="ar-DZ"/>
        </w:rPr>
        <w:t>.</w:t>
      </w:r>
    </w:p>
    <w:p w:rsidR="00E265EB" w:rsidRDefault="00E265EB" w:rsidP="00E265EB">
      <w:pPr>
        <w:spacing w:after="0"/>
        <w:ind w:firstLine="397"/>
        <w:jc w:val="both"/>
        <w:rPr>
          <w:rFonts w:asciiTheme="minorBidi" w:hAnsiTheme="minorBidi" w:cs="Simplified Arabic"/>
          <w:sz w:val="28"/>
          <w:szCs w:val="28"/>
          <w:rtl/>
        </w:rPr>
      </w:pPr>
      <w:r>
        <w:rPr>
          <w:rFonts w:cs="Simplified Arabic" w:hint="cs"/>
          <w:sz w:val="28"/>
          <w:szCs w:val="28"/>
          <w:rtl/>
          <w:lang w:bidi="ar-DZ"/>
        </w:rPr>
        <w:t xml:space="preserve">يمكن استخلاص من التعاريف السابقة على أن </w:t>
      </w:r>
      <w:r w:rsidRPr="008D7164">
        <w:rPr>
          <w:rFonts w:asciiTheme="minorBidi" w:hAnsiTheme="minorBidi" w:cs="Simplified Arabic" w:hint="cs"/>
          <w:sz w:val="28"/>
          <w:szCs w:val="28"/>
          <w:rtl/>
        </w:rPr>
        <w:t>بطاقة الاداء المتوازن</w:t>
      </w:r>
      <w:r>
        <w:rPr>
          <w:rFonts w:cs="Simplified Arabic" w:hint="cs"/>
          <w:sz w:val="28"/>
          <w:szCs w:val="28"/>
          <w:rtl/>
          <w:lang w:bidi="ar-DZ"/>
        </w:rPr>
        <w:t xml:space="preserve">, </w:t>
      </w:r>
      <w:r>
        <w:rPr>
          <w:rFonts w:asciiTheme="minorBidi" w:hAnsiTheme="minorBidi" w:cs="Simplified Arabic" w:hint="cs"/>
          <w:sz w:val="28"/>
          <w:szCs w:val="28"/>
          <w:rtl/>
        </w:rPr>
        <w:t>وسيلة اتصال وتواصل بين القيادة والإدارة, وتوصل من خلالها ما تريد إنجازه وتحقيقه من أهداف من خلال قياسات دقيقة وواقعية مترابطة تنعكس إيجابياً على الأداء الشمولي للمنظمة.</w:t>
      </w:r>
    </w:p>
    <w:p w:rsidR="00E265EB" w:rsidRDefault="00E265EB" w:rsidP="00E265EB">
      <w:pPr>
        <w:spacing w:after="0"/>
        <w:jc w:val="both"/>
        <w:rPr>
          <w:rFonts w:asciiTheme="minorBidi" w:hAnsiTheme="minorBidi" w:cs="Simplified Arabic"/>
          <w:sz w:val="28"/>
          <w:szCs w:val="28"/>
          <w:rtl/>
        </w:rPr>
      </w:pPr>
      <w:r w:rsidRPr="00C801C4">
        <w:rPr>
          <w:rFonts w:asciiTheme="minorBidi" w:hAnsiTheme="minorBidi" w:cs="Simplified Arabic" w:hint="cs"/>
          <w:b/>
          <w:bCs/>
          <w:sz w:val="28"/>
          <w:szCs w:val="28"/>
          <w:rtl/>
        </w:rPr>
        <w:t>2.</w:t>
      </w:r>
      <w:r>
        <w:rPr>
          <w:rFonts w:asciiTheme="minorBidi" w:hAnsiTheme="minorBidi" w:cs="Simplified Arabic" w:hint="cs"/>
          <w:sz w:val="28"/>
          <w:szCs w:val="28"/>
          <w:rtl/>
        </w:rPr>
        <w:t xml:space="preserve"> </w:t>
      </w:r>
      <w:r>
        <w:rPr>
          <w:rFonts w:asciiTheme="minorBidi" w:hAnsiTheme="minorBidi" w:cs="Simplified Arabic" w:hint="cs"/>
          <w:b/>
          <w:bCs/>
          <w:sz w:val="28"/>
          <w:szCs w:val="28"/>
          <w:rtl/>
        </w:rPr>
        <w:t>خصائص</w:t>
      </w:r>
      <w:r w:rsidRPr="00C72202">
        <w:rPr>
          <w:rFonts w:asciiTheme="minorBidi" w:hAnsiTheme="minorBidi" w:cs="Simplified Arabic" w:hint="cs"/>
          <w:b/>
          <w:bCs/>
          <w:sz w:val="28"/>
          <w:szCs w:val="28"/>
          <w:rtl/>
        </w:rPr>
        <w:t xml:space="preserve"> بطاقة الاداء المتوازن</w:t>
      </w:r>
    </w:p>
    <w:p w:rsidR="00E265EB" w:rsidRPr="00AF28AC" w:rsidRDefault="00E265EB" w:rsidP="00E265EB">
      <w:pPr>
        <w:spacing w:after="0"/>
        <w:ind w:firstLine="397"/>
        <w:jc w:val="both"/>
        <w:rPr>
          <w:rFonts w:asciiTheme="minorBidi" w:hAnsiTheme="minorBidi" w:cs="Simplified Arabic"/>
          <w:sz w:val="28"/>
          <w:szCs w:val="28"/>
          <w:rtl/>
        </w:rPr>
      </w:pPr>
      <w:r w:rsidRPr="00AF28AC">
        <w:rPr>
          <w:rFonts w:cs="Simplified Arabic" w:hint="cs"/>
          <w:sz w:val="28"/>
          <w:szCs w:val="28"/>
          <w:rtl/>
          <w:lang w:bidi="ar-DZ"/>
        </w:rPr>
        <w:t>يمكن</w:t>
      </w:r>
      <w:r w:rsidRPr="00AF28AC">
        <w:rPr>
          <w:rFonts w:cs="Simplified Arabic"/>
          <w:sz w:val="28"/>
          <w:szCs w:val="28"/>
          <w:rtl/>
          <w:lang w:bidi="ar-DZ"/>
        </w:rPr>
        <w:t xml:space="preserve"> </w:t>
      </w:r>
      <w:r w:rsidRPr="00AF28AC">
        <w:rPr>
          <w:rFonts w:cs="Simplified Arabic" w:hint="cs"/>
          <w:sz w:val="28"/>
          <w:szCs w:val="28"/>
          <w:rtl/>
          <w:lang w:bidi="ar-DZ"/>
        </w:rPr>
        <w:t>استخلاص</w:t>
      </w:r>
      <w:r w:rsidRPr="00AF28AC">
        <w:rPr>
          <w:rFonts w:cs="Simplified Arabic"/>
          <w:sz w:val="28"/>
          <w:szCs w:val="28"/>
          <w:rtl/>
          <w:lang w:bidi="ar-DZ"/>
        </w:rPr>
        <w:t xml:space="preserve"> </w:t>
      </w:r>
      <w:r w:rsidRPr="00AF28AC">
        <w:rPr>
          <w:rFonts w:cs="Simplified Arabic" w:hint="cs"/>
          <w:sz w:val="28"/>
          <w:szCs w:val="28"/>
          <w:rtl/>
          <w:lang w:bidi="ar-DZ"/>
        </w:rPr>
        <w:t>أهم</w:t>
      </w:r>
      <w:r w:rsidRPr="00AF28AC">
        <w:rPr>
          <w:rFonts w:cs="Simplified Arabic"/>
          <w:sz w:val="28"/>
          <w:szCs w:val="28"/>
          <w:rtl/>
          <w:lang w:bidi="ar-DZ"/>
        </w:rPr>
        <w:t xml:space="preserve"> </w:t>
      </w:r>
      <w:r w:rsidRPr="00AF28AC">
        <w:rPr>
          <w:rFonts w:cs="Simplified Arabic" w:hint="cs"/>
          <w:sz w:val="28"/>
          <w:szCs w:val="28"/>
          <w:rtl/>
          <w:lang w:bidi="ar-DZ"/>
        </w:rPr>
        <w:t>الخصائص</w:t>
      </w:r>
      <w:r w:rsidRPr="00AF28AC">
        <w:rPr>
          <w:rFonts w:cs="Simplified Arabic"/>
          <w:sz w:val="28"/>
          <w:szCs w:val="28"/>
          <w:rtl/>
          <w:lang w:bidi="ar-DZ"/>
        </w:rPr>
        <w:t xml:space="preserve"> </w:t>
      </w:r>
      <w:r w:rsidRPr="00AF28AC">
        <w:rPr>
          <w:rFonts w:cs="Simplified Arabic" w:hint="cs"/>
          <w:sz w:val="28"/>
          <w:szCs w:val="28"/>
          <w:rtl/>
          <w:lang w:bidi="ar-DZ"/>
        </w:rPr>
        <w:t>المميزة</w:t>
      </w:r>
      <w:r w:rsidRPr="00AF28AC">
        <w:rPr>
          <w:rFonts w:cs="Simplified Arabic"/>
          <w:sz w:val="28"/>
          <w:szCs w:val="28"/>
          <w:rtl/>
          <w:lang w:bidi="ar-DZ"/>
        </w:rPr>
        <w:t xml:space="preserve"> </w:t>
      </w:r>
      <w:r w:rsidRPr="00AF28AC">
        <w:rPr>
          <w:rFonts w:cs="Simplified Arabic" w:hint="cs"/>
          <w:sz w:val="28"/>
          <w:szCs w:val="28"/>
          <w:rtl/>
          <w:lang w:bidi="ar-DZ"/>
        </w:rPr>
        <w:t>لبطاقة</w:t>
      </w:r>
      <w:r w:rsidRPr="00AF28AC">
        <w:rPr>
          <w:rFonts w:asciiTheme="minorBidi" w:hAnsiTheme="minorBidi" w:cs="Simplified Arabic" w:hint="cs"/>
          <w:sz w:val="28"/>
          <w:szCs w:val="28"/>
          <w:rtl/>
        </w:rPr>
        <w:t xml:space="preserve"> الاداء المتوازن</w:t>
      </w:r>
      <w:r w:rsidRPr="00AF28AC">
        <w:rPr>
          <w:rFonts w:cs="Simplified Arabic" w:hint="cs"/>
          <w:sz w:val="28"/>
          <w:szCs w:val="28"/>
          <w:rtl/>
          <w:lang w:bidi="ar-DZ"/>
        </w:rPr>
        <w:t xml:space="preserve"> فيما يلي</w:t>
      </w:r>
      <w:r>
        <w:rPr>
          <w:rStyle w:val="a5"/>
          <w:rFonts w:cs="Simplified Arabic"/>
          <w:sz w:val="28"/>
          <w:szCs w:val="28"/>
          <w:rtl/>
          <w:lang w:bidi="ar-DZ"/>
        </w:rPr>
        <w:footnoteReference w:id="261"/>
      </w:r>
      <w:r w:rsidRPr="00AF28AC">
        <w:rPr>
          <w:rFonts w:cs="Simplified Arabic"/>
          <w:sz w:val="28"/>
          <w:szCs w:val="28"/>
          <w:rtl/>
          <w:lang w:bidi="ar-DZ"/>
        </w:rPr>
        <w:t>:</w:t>
      </w:r>
    </w:p>
    <w:p w:rsidR="00E265EB" w:rsidRPr="007A68D9" w:rsidRDefault="00E265EB" w:rsidP="00791265">
      <w:pPr>
        <w:pStyle w:val="a3"/>
        <w:numPr>
          <w:ilvl w:val="0"/>
          <w:numId w:val="125"/>
        </w:numPr>
        <w:tabs>
          <w:tab w:val="left" w:pos="282"/>
        </w:tabs>
        <w:spacing w:after="0"/>
        <w:ind w:left="0" w:hanging="1"/>
        <w:jc w:val="both"/>
        <w:rPr>
          <w:rFonts w:asciiTheme="minorBidi" w:hAnsiTheme="minorBidi" w:cs="Simplified Arabic"/>
          <w:sz w:val="28"/>
          <w:szCs w:val="28"/>
        </w:rPr>
      </w:pPr>
      <w:r>
        <w:rPr>
          <w:rFonts w:asciiTheme="minorBidi" w:hAnsiTheme="minorBidi" w:cs="Simplified Arabic" w:hint="cs"/>
          <w:sz w:val="28"/>
          <w:szCs w:val="28"/>
          <w:rtl/>
        </w:rPr>
        <w:t xml:space="preserve">هي نظام إداري يتم من خلاله </w:t>
      </w:r>
      <w:r w:rsidRPr="007A2FC9">
        <w:rPr>
          <w:rFonts w:cs="Simplified Arabic" w:hint="cs"/>
          <w:sz w:val="28"/>
          <w:szCs w:val="28"/>
          <w:rtl/>
          <w:lang w:bidi="ar-DZ"/>
        </w:rPr>
        <w:t>ترجمة</w:t>
      </w:r>
      <w:r w:rsidRPr="007A2FC9">
        <w:rPr>
          <w:rFonts w:cs="Simplified Arabic"/>
          <w:sz w:val="28"/>
          <w:szCs w:val="28"/>
          <w:rtl/>
          <w:lang w:bidi="ar-DZ"/>
        </w:rPr>
        <w:t xml:space="preserve"> </w:t>
      </w:r>
      <w:r w:rsidRPr="007A2FC9">
        <w:rPr>
          <w:rFonts w:cs="Simplified Arabic" w:hint="cs"/>
          <w:sz w:val="28"/>
          <w:szCs w:val="28"/>
          <w:rtl/>
          <w:lang w:bidi="ar-DZ"/>
        </w:rPr>
        <w:t>رؤية</w:t>
      </w:r>
      <w:r w:rsidRPr="007A2FC9">
        <w:rPr>
          <w:rFonts w:cs="Simplified Arabic"/>
          <w:sz w:val="28"/>
          <w:szCs w:val="28"/>
          <w:rtl/>
          <w:lang w:bidi="ar-DZ"/>
        </w:rPr>
        <w:t xml:space="preserve"> </w:t>
      </w:r>
      <w:r w:rsidRPr="007A2FC9">
        <w:rPr>
          <w:rFonts w:cs="Simplified Arabic" w:hint="cs"/>
          <w:sz w:val="28"/>
          <w:szCs w:val="28"/>
          <w:rtl/>
          <w:lang w:bidi="ar-DZ"/>
        </w:rPr>
        <w:t>المؤسسة</w:t>
      </w:r>
      <w:r w:rsidRPr="007A2FC9">
        <w:rPr>
          <w:rFonts w:cs="Simplified Arabic"/>
          <w:sz w:val="28"/>
          <w:szCs w:val="28"/>
          <w:rtl/>
          <w:lang w:bidi="ar-DZ"/>
        </w:rPr>
        <w:t xml:space="preserve"> </w:t>
      </w:r>
      <w:r w:rsidRPr="007A2FC9">
        <w:rPr>
          <w:rFonts w:cs="Simplified Arabic" w:hint="cs"/>
          <w:sz w:val="28"/>
          <w:szCs w:val="28"/>
          <w:rtl/>
          <w:lang w:bidi="ar-DZ"/>
        </w:rPr>
        <w:t>واسترات</w:t>
      </w:r>
      <w:r>
        <w:rPr>
          <w:rFonts w:cs="Simplified Arabic" w:hint="cs"/>
          <w:sz w:val="28"/>
          <w:szCs w:val="28"/>
          <w:rtl/>
          <w:lang w:bidi="ar-DZ"/>
        </w:rPr>
        <w:t>يجيتها</w:t>
      </w:r>
      <w:r w:rsidRPr="007A2FC9">
        <w:rPr>
          <w:rFonts w:cs="Simplified Arabic"/>
          <w:sz w:val="28"/>
          <w:szCs w:val="28"/>
          <w:rtl/>
          <w:lang w:bidi="ar-DZ"/>
        </w:rPr>
        <w:t xml:space="preserve"> </w:t>
      </w:r>
      <w:r w:rsidRPr="007A2FC9">
        <w:rPr>
          <w:rFonts w:cs="Simplified Arabic" w:hint="cs"/>
          <w:sz w:val="28"/>
          <w:szCs w:val="28"/>
          <w:rtl/>
          <w:lang w:bidi="ar-DZ"/>
        </w:rPr>
        <w:t>إلى</w:t>
      </w:r>
      <w:r w:rsidRPr="007A2FC9">
        <w:rPr>
          <w:rFonts w:cs="Simplified Arabic"/>
          <w:sz w:val="28"/>
          <w:szCs w:val="28"/>
          <w:rtl/>
          <w:lang w:bidi="ar-DZ"/>
        </w:rPr>
        <w:t xml:space="preserve"> </w:t>
      </w:r>
      <w:r w:rsidRPr="007A2FC9">
        <w:rPr>
          <w:rFonts w:cs="Simplified Arabic" w:hint="cs"/>
          <w:sz w:val="28"/>
          <w:szCs w:val="28"/>
          <w:rtl/>
          <w:lang w:bidi="ar-DZ"/>
        </w:rPr>
        <w:t>أهداف</w:t>
      </w:r>
      <w:r w:rsidRPr="007A2FC9">
        <w:rPr>
          <w:rFonts w:cs="Simplified Arabic"/>
          <w:sz w:val="28"/>
          <w:szCs w:val="28"/>
          <w:rtl/>
          <w:lang w:bidi="ar-DZ"/>
        </w:rPr>
        <w:t xml:space="preserve"> </w:t>
      </w:r>
      <w:r w:rsidRPr="007A2FC9">
        <w:rPr>
          <w:rFonts w:cs="Simplified Arabic" w:hint="cs"/>
          <w:sz w:val="28"/>
          <w:szCs w:val="28"/>
          <w:rtl/>
          <w:lang w:bidi="ar-DZ"/>
        </w:rPr>
        <w:t>ومقاييس</w:t>
      </w:r>
      <w:r w:rsidRPr="007A2FC9">
        <w:rPr>
          <w:rFonts w:cs="Simplified Arabic"/>
          <w:sz w:val="28"/>
          <w:szCs w:val="28"/>
          <w:rtl/>
          <w:lang w:bidi="ar-DZ"/>
        </w:rPr>
        <w:t xml:space="preserve"> </w:t>
      </w:r>
      <w:r w:rsidRPr="007A2FC9">
        <w:rPr>
          <w:rFonts w:cs="Simplified Arabic" w:hint="cs"/>
          <w:sz w:val="28"/>
          <w:szCs w:val="28"/>
          <w:rtl/>
          <w:lang w:bidi="ar-DZ"/>
        </w:rPr>
        <w:t>في أربع</w:t>
      </w:r>
    </w:p>
    <w:p w:rsidR="00E265EB" w:rsidRDefault="00E265EB" w:rsidP="00E265EB">
      <w:pPr>
        <w:pStyle w:val="a3"/>
        <w:tabs>
          <w:tab w:val="left" w:pos="282"/>
        </w:tabs>
        <w:spacing w:after="0"/>
        <w:ind w:left="0"/>
        <w:jc w:val="both"/>
        <w:rPr>
          <w:rFonts w:asciiTheme="minorBidi" w:hAnsiTheme="minorBidi" w:cs="Simplified Arabic"/>
          <w:sz w:val="28"/>
          <w:szCs w:val="28"/>
        </w:rPr>
      </w:pPr>
      <w:r>
        <w:rPr>
          <w:rFonts w:cs="Simplified Arabic" w:hint="cs"/>
          <w:sz w:val="28"/>
          <w:szCs w:val="28"/>
          <w:rtl/>
          <w:lang w:bidi="ar-DZ"/>
        </w:rPr>
        <w:t xml:space="preserve">   </w:t>
      </w:r>
      <w:r w:rsidRPr="007A2FC9">
        <w:rPr>
          <w:rFonts w:cs="Simplified Arabic" w:hint="cs"/>
          <w:sz w:val="28"/>
          <w:szCs w:val="28"/>
          <w:rtl/>
          <w:lang w:bidi="ar-DZ"/>
        </w:rPr>
        <w:t>مجموعات</w:t>
      </w:r>
      <w:r w:rsidRPr="007A2FC9">
        <w:rPr>
          <w:rFonts w:cs="Simplified Arabic"/>
          <w:sz w:val="28"/>
          <w:szCs w:val="28"/>
          <w:rtl/>
          <w:lang w:bidi="ar-DZ"/>
        </w:rPr>
        <w:t xml:space="preserve"> </w:t>
      </w:r>
      <w:r w:rsidRPr="007A2FC9">
        <w:rPr>
          <w:rFonts w:cs="Simplified Arabic" w:hint="cs"/>
          <w:sz w:val="28"/>
          <w:szCs w:val="28"/>
          <w:rtl/>
          <w:lang w:bidi="ar-DZ"/>
        </w:rPr>
        <w:t>تشكل</w:t>
      </w:r>
      <w:r w:rsidRPr="007A2FC9">
        <w:rPr>
          <w:rFonts w:cs="Simplified Arabic"/>
          <w:sz w:val="28"/>
          <w:szCs w:val="28"/>
          <w:rtl/>
          <w:lang w:bidi="ar-DZ"/>
        </w:rPr>
        <w:t xml:space="preserve"> </w:t>
      </w:r>
      <w:r w:rsidRPr="007A2FC9">
        <w:rPr>
          <w:rFonts w:cs="Simplified Arabic" w:hint="cs"/>
          <w:sz w:val="28"/>
          <w:szCs w:val="28"/>
          <w:rtl/>
          <w:lang w:bidi="ar-DZ"/>
        </w:rPr>
        <w:t>أساس</w:t>
      </w:r>
      <w:r w:rsidRPr="007A2FC9">
        <w:rPr>
          <w:rFonts w:cs="Simplified Arabic"/>
          <w:sz w:val="28"/>
          <w:szCs w:val="28"/>
          <w:rtl/>
          <w:lang w:bidi="ar-DZ"/>
        </w:rPr>
        <w:t xml:space="preserve"> </w:t>
      </w:r>
      <w:r w:rsidRPr="007A2FC9">
        <w:rPr>
          <w:rFonts w:cs="Simplified Arabic" w:hint="cs"/>
          <w:sz w:val="28"/>
          <w:szCs w:val="28"/>
          <w:rtl/>
          <w:lang w:bidi="ar-DZ"/>
        </w:rPr>
        <w:t>عملية</w:t>
      </w:r>
      <w:r w:rsidRPr="007A2FC9">
        <w:rPr>
          <w:rFonts w:cs="Simplified Arabic"/>
          <w:sz w:val="28"/>
          <w:szCs w:val="28"/>
          <w:rtl/>
          <w:lang w:bidi="ar-DZ"/>
        </w:rPr>
        <w:t xml:space="preserve"> </w:t>
      </w:r>
      <w:r w:rsidRPr="007A2FC9">
        <w:rPr>
          <w:rFonts w:cs="Simplified Arabic" w:hint="cs"/>
          <w:sz w:val="28"/>
          <w:szCs w:val="28"/>
          <w:rtl/>
          <w:lang w:bidi="ar-DZ"/>
        </w:rPr>
        <w:t>التقييم</w:t>
      </w:r>
      <w:r w:rsidRPr="007A2FC9">
        <w:rPr>
          <w:rFonts w:cs="Simplified Arabic"/>
          <w:sz w:val="28"/>
          <w:szCs w:val="28"/>
          <w:rtl/>
          <w:lang w:bidi="ar-DZ"/>
        </w:rPr>
        <w:t xml:space="preserve"> </w:t>
      </w:r>
      <w:r w:rsidRPr="007A2FC9">
        <w:rPr>
          <w:rFonts w:cs="Simplified Arabic" w:hint="cs"/>
          <w:sz w:val="28"/>
          <w:szCs w:val="28"/>
          <w:rtl/>
          <w:lang w:bidi="ar-DZ"/>
        </w:rPr>
        <w:t>وبالتالي</w:t>
      </w:r>
      <w:r w:rsidRPr="007A2FC9">
        <w:rPr>
          <w:rFonts w:cs="Simplified Arabic"/>
          <w:sz w:val="28"/>
          <w:szCs w:val="28"/>
          <w:rtl/>
          <w:lang w:bidi="ar-DZ"/>
        </w:rPr>
        <w:t xml:space="preserve"> </w:t>
      </w:r>
      <w:r w:rsidRPr="007A2FC9">
        <w:rPr>
          <w:rFonts w:cs="Simplified Arabic" w:hint="cs"/>
          <w:sz w:val="28"/>
          <w:szCs w:val="28"/>
          <w:rtl/>
          <w:lang w:bidi="ar-DZ"/>
        </w:rPr>
        <w:t>يتحقق</w:t>
      </w:r>
      <w:r w:rsidRPr="007A2FC9">
        <w:rPr>
          <w:rFonts w:cs="Simplified Arabic"/>
          <w:sz w:val="28"/>
          <w:szCs w:val="28"/>
          <w:rtl/>
          <w:lang w:bidi="ar-DZ"/>
        </w:rPr>
        <w:t xml:space="preserve"> </w:t>
      </w:r>
      <w:r w:rsidRPr="007A2FC9">
        <w:rPr>
          <w:rFonts w:cs="Simplified Arabic" w:hint="cs"/>
          <w:sz w:val="28"/>
          <w:szCs w:val="28"/>
          <w:rtl/>
          <w:lang w:bidi="ar-DZ"/>
        </w:rPr>
        <w:t>التوازن؛</w:t>
      </w:r>
    </w:p>
    <w:p w:rsidR="00E265EB" w:rsidRDefault="00E265EB" w:rsidP="00791265">
      <w:pPr>
        <w:pStyle w:val="a3"/>
        <w:numPr>
          <w:ilvl w:val="0"/>
          <w:numId w:val="125"/>
        </w:numPr>
        <w:tabs>
          <w:tab w:val="left" w:pos="282"/>
        </w:tabs>
        <w:spacing w:after="0"/>
        <w:ind w:left="282" w:hanging="283"/>
        <w:jc w:val="both"/>
        <w:rPr>
          <w:rFonts w:asciiTheme="minorBidi" w:hAnsiTheme="minorBidi" w:cs="Simplified Arabic"/>
          <w:sz w:val="28"/>
          <w:szCs w:val="28"/>
        </w:rPr>
      </w:pPr>
      <w:r w:rsidRPr="007A68D9">
        <w:rPr>
          <w:rFonts w:cs="Simplified Arabic" w:hint="cs"/>
          <w:sz w:val="28"/>
          <w:szCs w:val="28"/>
          <w:rtl/>
          <w:lang w:bidi="ar-DZ"/>
        </w:rPr>
        <w:lastRenderedPageBreak/>
        <w:t>توفير</w:t>
      </w:r>
      <w:r w:rsidRPr="007A68D9">
        <w:rPr>
          <w:rFonts w:cs="Simplified Arabic"/>
          <w:sz w:val="28"/>
          <w:szCs w:val="28"/>
          <w:rtl/>
          <w:lang w:bidi="ar-DZ"/>
        </w:rPr>
        <w:t xml:space="preserve"> </w:t>
      </w:r>
      <w:r w:rsidRPr="007A68D9">
        <w:rPr>
          <w:rFonts w:cs="Simplified Arabic" w:hint="cs"/>
          <w:sz w:val="28"/>
          <w:szCs w:val="28"/>
          <w:rtl/>
          <w:lang w:bidi="ar-DZ"/>
        </w:rPr>
        <w:t>المعلومات</w:t>
      </w:r>
      <w:r w:rsidRPr="007A68D9">
        <w:rPr>
          <w:rFonts w:cs="Simplified Arabic"/>
          <w:sz w:val="28"/>
          <w:szCs w:val="28"/>
          <w:rtl/>
          <w:lang w:bidi="ar-DZ"/>
        </w:rPr>
        <w:t xml:space="preserve"> </w:t>
      </w:r>
      <w:r w:rsidRPr="007A68D9">
        <w:rPr>
          <w:rFonts w:cs="Simplified Arabic" w:hint="cs"/>
          <w:sz w:val="28"/>
          <w:szCs w:val="28"/>
          <w:rtl/>
          <w:lang w:bidi="ar-DZ"/>
        </w:rPr>
        <w:t>المناسبة</w:t>
      </w:r>
      <w:r w:rsidRPr="007A68D9">
        <w:rPr>
          <w:rFonts w:cs="Simplified Arabic"/>
          <w:sz w:val="28"/>
          <w:szCs w:val="28"/>
          <w:rtl/>
          <w:lang w:bidi="ar-DZ"/>
        </w:rPr>
        <w:t xml:space="preserve"> </w:t>
      </w:r>
      <w:r w:rsidRPr="007A68D9">
        <w:rPr>
          <w:rFonts w:cs="Simplified Arabic" w:hint="cs"/>
          <w:sz w:val="28"/>
          <w:szCs w:val="28"/>
          <w:rtl/>
          <w:lang w:bidi="ar-DZ"/>
        </w:rPr>
        <w:t>لتمكين</w:t>
      </w:r>
      <w:r w:rsidRPr="007A68D9">
        <w:rPr>
          <w:rFonts w:cs="Simplified Arabic"/>
          <w:sz w:val="28"/>
          <w:szCs w:val="28"/>
          <w:rtl/>
          <w:lang w:bidi="ar-DZ"/>
        </w:rPr>
        <w:t xml:space="preserve"> </w:t>
      </w:r>
      <w:r w:rsidRPr="007A68D9">
        <w:rPr>
          <w:rFonts w:cs="Simplified Arabic" w:hint="cs"/>
          <w:sz w:val="28"/>
          <w:szCs w:val="28"/>
          <w:rtl/>
          <w:lang w:bidi="ar-DZ"/>
        </w:rPr>
        <w:t>الإدارة</w:t>
      </w:r>
      <w:r w:rsidRPr="007A68D9">
        <w:rPr>
          <w:rFonts w:cs="Simplified Arabic"/>
          <w:sz w:val="28"/>
          <w:szCs w:val="28"/>
          <w:rtl/>
          <w:lang w:bidi="ar-DZ"/>
        </w:rPr>
        <w:t xml:space="preserve"> </w:t>
      </w:r>
      <w:r w:rsidRPr="007A68D9">
        <w:rPr>
          <w:rFonts w:cs="Simplified Arabic" w:hint="cs"/>
          <w:sz w:val="28"/>
          <w:szCs w:val="28"/>
          <w:rtl/>
          <w:lang w:bidi="ar-DZ"/>
        </w:rPr>
        <w:t>من</w:t>
      </w:r>
      <w:r w:rsidRPr="007A68D9">
        <w:rPr>
          <w:rFonts w:cs="Simplified Arabic"/>
          <w:sz w:val="28"/>
          <w:szCs w:val="28"/>
          <w:rtl/>
          <w:lang w:bidi="ar-DZ"/>
        </w:rPr>
        <w:t xml:space="preserve"> </w:t>
      </w:r>
      <w:r w:rsidRPr="007A68D9">
        <w:rPr>
          <w:rFonts w:cs="Simplified Arabic" w:hint="cs"/>
          <w:sz w:val="28"/>
          <w:szCs w:val="28"/>
          <w:rtl/>
          <w:lang w:bidi="ar-DZ"/>
        </w:rPr>
        <w:t>إعادة</w:t>
      </w:r>
      <w:r w:rsidRPr="007A68D9">
        <w:rPr>
          <w:rFonts w:cs="Simplified Arabic"/>
          <w:sz w:val="28"/>
          <w:szCs w:val="28"/>
          <w:rtl/>
          <w:lang w:bidi="ar-DZ"/>
        </w:rPr>
        <w:t xml:space="preserve"> </w:t>
      </w:r>
      <w:r w:rsidRPr="007A68D9">
        <w:rPr>
          <w:rFonts w:cs="Simplified Arabic" w:hint="cs"/>
          <w:sz w:val="28"/>
          <w:szCs w:val="28"/>
          <w:rtl/>
          <w:lang w:bidi="ar-DZ"/>
        </w:rPr>
        <w:t>توحيد</w:t>
      </w:r>
      <w:r w:rsidRPr="007A68D9">
        <w:rPr>
          <w:rFonts w:cs="Simplified Arabic"/>
          <w:sz w:val="28"/>
          <w:szCs w:val="28"/>
          <w:rtl/>
          <w:lang w:bidi="ar-DZ"/>
        </w:rPr>
        <w:t xml:space="preserve"> </w:t>
      </w:r>
      <w:r w:rsidRPr="007A68D9">
        <w:rPr>
          <w:rFonts w:cs="Simplified Arabic" w:hint="cs"/>
          <w:sz w:val="28"/>
          <w:szCs w:val="28"/>
          <w:rtl/>
          <w:lang w:bidi="ar-DZ"/>
        </w:rPr>
        <w:t>الأداء</w:t>
      </w:r>
      <w:r w:rsidRPr="007A68D9">
        <w:rPr>
          <w:rFonts w:cs="Simplified Arabic"/>
          <w:sz w:val="28"/>
          <w:szCs w:val="28"/>
          <w:rtl/>
          <w:lang w:bidi="ar-DZ"/>
        </w:rPr>
        <w:t xml:space="preserve"> </w:t>
      </w:r>
      <w:r w:rsidRPr="007A68D9">
        <w:rPr>
          <w:rFonts w:cs="Simplified Arabic" w:hint="cs"/>
          <w:sz w:val="28"/>
          <w:szCs w:val="28"/>
          <w:rtl/>
          <w:lang w:bidi="ar-DZ"/>
        </w:rPr>
        <w:t>بما</w:t>
      </w:r>
      <w:r w:rsidRPr="007A68D9">
        <w:rPr>
          <w:rFonts w:cs="Simplified Arabic"/>
          <w:sz w:val="28"/>
          <w:szCs w:val="28"/>
          <w:rtl/>
          <w:lang w:bidi="ar-DZ"/>
        </w:rPr>
        <w:t xml:space="preserve"> </w:t>
      </w:r>
      <w:r w:rsidRPr="007A68D9">
        <w:rPr>
          <w:rFonts w:cs="Simplified Arabic" w:hint="cs"/>
          <w:sz w:val="28"/>
          <w:szCs w:val="28"/>
          <w:rtl/>
          <w:lang w:bidi="ar-DZ"/>
        </w:rPr>
        <w:t>يحقق</w:t>
      </w:r>
      <w:r w:rsidRPr="007A68D9">
        <w:rPr>
          <w:rFonts w:cs="Simplified Arabic"/>
          <w:sz w:val="28"/>
          <w:szCs w:val="28"/>
          <w:rtl/>
          <w:lang w:bidi="ar-DZ"/>
        </w:rPr>
        <w:t xml:space="preserve"> </w:t>
      </w:r>
      <w:r w:rsidRPr="007A68D9">
        <w:rPr>
          <w:rFonts w:cs="Simplified Arabic" w:hint="cs"/>
          <w:sz w:val="28"/>
          <w:szCs w:val="28"/>
          <w:rtl/>
          <w:lang w:bidi="ar-DZ"/>
        </w:rPr>
        <w:t>التوافق</w:t>
      </w:r>
      <w:r w:rsidRPr="007A68D9">
        <w:rPr>
          <w:rFonts w:cs="Simplified Arabic"/>
          <w:sz w:val="28"/>
          <w:szCs w:val="28"/>
          <w:rtl/>
          <w:lang w:bidi="ar-DZ"/>
        </w:rPr>
        <w:t xml:space="preserve"> </w:t>
      </w:r>
      <w:r w:rsidRPr="007A68D9">
        <w:rPr>
          <w:rFonts w:cs="Simplified Arabic" w:hint="cs"/>
          <w:sz w:val="28"/>
          <w:szCs w:val="28"/>
          <w:rtl/>
          <w:lang w:bidi="ar-DZ"/>
        </w:rPr>
        <w:t>مع</w:t>
      </w:r>
      <w:r w:rsidRPr="007A68D9">
        <w:rPr>
          <w:rFonts w:cs="Simplified Arabic"/>
          <w:sz w:val="28"/>
          <w:szCs w:val="28"/>
          <w:rtl/>
          <w:lang w:bidi="ar-DZ"/>
        </w:rPr>
        <w:t xml:space="preserve"> </w:t>
      </w:r>
      <w:r>
        <w:rPr>
          <w:rFonts w:cs="Simplified Arabic" w:hint="cs"/>
          <w:sz w:val="28"/>
          <w:szCs w:val="28"/>
          <w:rtl/>
          <w:lang w:bidi="ar-DZ"/>
        </w:rPr>
        <w:t>الأهداف</w:t>
      </w:r>
      <w:r>
        <w:rPr>
          <w:rFonts w:asciiTheme="minorBidi" w:hAnsiTheme="minorBidi" w:cs="Simplified Arabic" w:hint="cs"/>
          <w:sz w:val="28"/>
          <w:szCs w:val="28"/>
          <w:rtl/>
          <w:lang w:bidi="ar-DZ"/>
        </w:rPr>
        <w:t xml:space="preserve"> </w:t>
      </w:r>
      <w:r w:rsidRPr="007A68D9">
        <w:rPr>
          <w:rFonts w:cs="Simplified Arabic" w:hint="cs"/>
          <w:sz w:val="28"/>
          <w:szCs w:val="28"/>
          <w:rtl/>
          <w:lang w:bidi="ar-DZ"/>
        </w:rPr>
        <w:t>ويضمن الوفاء</w:t>
      </w:r>
      <w:r w:rsidRPr="007A68D9">
        <w:rPr>
          <w:rFonts w:cs="Simplified Arabic"/>
          <w:sz w:val="28"/>
          <w:szCs w:val="28"/>
          <w:rtl/>
          <w:lang w:bidi="ar-DZ"/>
        </w:rPr>
        <w:t xml:space="preserve"> </w:t>
      </w:r>
      <w:r w:rsidRPr="007A68D9">
        <w:rPr>
          <w:rFonts w:cs="Simplified Arabic" w:hint="cs"/>
          <w:sz w:val="28"/>
          <w:szCs w:val="28"/>
          <w:rtl/>
          <w:lang w:bidi="ar-DZ"/>
        </w:rPr>
        <w:t>بمتطلبات</w:t>
      </w:r>
      <w:r w:rsidRPr="007A68D9">
        <w:rPr>
          <w:rFonts w:cs="Simplified Arabic"/>
          <w:sz w:val="28"/>
          <w:szCs w:val="28"/>
          <w:rtl/>
          <w:lang w:bidi="ar-DZ"/>
        </w:rPr>
        <w:t xml:space="preserve"> </w:t>
      </w:r>
      <w:r w:rsidRPr="007A68D9">
        <w:rPr>
          <w:rFonts w:cs="Simplified Arabic" w:hint="cs"/>
          <w:sz w:val="28"/>
          <w:szCs w:val="28"/>
          <w:rtl/>
          <w:lang w:bidi="ar-DZ"/>
        </w:rPr>
        <w:t>أصحاب</w:t>
      </w:r>
      <w:r w:rsidRPr="007A68D9">
        <w:rPr>
          <w:rFonts w:cs="Simplified Arabic"/>
          <w:sz w:val="28"/>
          <w:szCs w:val="28"/>
          <w:rtl/>
          <w:lang w:bidi="ar-DZ"/>
        </w:rPr>
        <w:t xml:space="preserve"> </w:t>
      </w:r>
      <w:r w:rsidRPr="007A68D9">
        <w:rPr>
          <w:rFonts w:cs="Simplified Arabic" w:hint="cs"/>
          <w:sz w:val="28"/>
          <w:szCs w:val="28"/>
          <w:rtl/>
          <w:lang w:bidi="ar-DZ"/>
        </w:rPr>
        <w:t>المصلحة؛</w:t>
      </w:r>
    </w:p>
    <w:p w:rsidR="00E265EB" w:rsidRDefault="00E265EB" w:rsidP="00791265">
      <w:pPr>
        <w:pStyle w:val="a3"/>
        <w:numPr>
          <w:ilvl w:val="0"/>
          <w:numId w:val="125"/>
        </w:numPr>
        <w:tabs>
          <w:tab w:val="left" w:pos="282"/>
        </w:tabs>
        <w:spacing w:after="0"/>
        <w:ind w:left="282" w:hanging="283"/>
        <w:jc w:val="both"/>
        <w:rPr>
          <w:rFonts w:asciiTheme="minorBidi" w:hAnsiTheme="minorBidi" w:cs="Simplified Arabic"/>
          <w:sz w:val="28"/>
          <w:szCs w:val="28"/>
        </w:rPr>
      </w:pPr>
      <w:r w:rsidRPr="007A68D9">
        <w:rPr>
          <w:rFonts w:cs="Simplified Arabic" w:hint="cs"/>
          <w:sz w:val="28"/>
          <w:szCs w:val="28"/>
          <w:rtl/>
          <w:lang w:bidi="ar-DZ"/>
        </w:rPr>
        <w:t>تعدد</w:t>
      </w:r>
      <w:r w:rsidRPr="007A68D9">
        <w:rPr>
          <w:rFonts w:cs="Simplified Arabic"/>
          <w:sz w:val="28"/>
          <w:szCs w:val="28"/>
          <w:rtl/>
          <w:lang w:bidi="ar-DZ"/>
        </w:rPr>
        <w:t xml:space="preserve"> </w:t>
      </w:r>
      <w:r w:rsidRPr="007A68D9">
        <w:rPr>
          <w:rFonts w:cs="Simplified Arabic" w:hint="cs"/>
          <w:sz w:val="28"/>
          <w:szCs w:val="28"/>
          <w:rtl/>
          <w:lang w:bidi="ar-DZ"/>
        </w:rPr>
        <w:t>أبعاد</w:t>
      </w:r>
      <w:r w:rsidRPr="007A68D9">
        <w:rPr>
          <w:rFonts w:cs="Simplified Arabic"/>
          <w:sz w:val="28"/>
          <w:szCs w:val="28"/>
          <w:rtl/>
          <w:lang w:bidi="ar-DZ"/>
        </w:rPr>
        <w:t xml:space="preserve"> </w:t>
      </w:r>
      <w:r w:rsidRPr="007A68D9">
        <w:rPr>
          <w:rFonts w:cs="Simplified Arabic" w:hint="cs"/>
          <w:sz w:val="28"/>
          <w:szCs w:val="28"/>
          <w:rtl/>
          <w:lang w:bidi="ar-DZ"/>
        </w:rPr>
        <w:t>التقييم</w:t>
      </w:r>
      <w:r w:rsidRPr="007A68D9">
        <w:rPr>
          <w:rFonts w:cs="Simplified Arabic"/>
          <w:sz w:val="28"/>
          <w:szCs w:val="28"/>
          <w:rtl/>
          <w:lang w:bidi="ar-DZ"/>
        </w:rPr>
        <w:t xml:space="preserve"> </w:t>
      </w:r>
      <w:r w:rsidRPr="007A68D9">
        <w:rPr>
          <w:rFonts w:cs="Simplified Arabic" w:hint="cs"/>
          <w:sz w:val="28"/>
          <w:szCs w:val="28"/>
          <w:rtl/>
          <w:lang w:bidi="ar-DZ"/>
        </w:rPr>
        <w:t>حيث</w:t>
      </w:r>
      <w:r w:rsidRPr="007A68D9">
        <w:rPr>
          <w:rFonts w:cs="Simplified Arabic"/>
          <w:sz w:val="28"/>
          <w:szCs w:val="28"/>
          <w:rtl/>
          <w:lang w:bidi="ar-DZ"/>
        </w:rPr>
        <w:t xml:space="preserve"> </w:t>
      </w:r>
      <w:r w:rsidRPr="007A68D9">
        <w:rPr>
          <w:rFonts w:cs="Simplified Arabic" w:hint="cs"/>
          <w:sz w:val="28"/>
          <w:szCs w:val="28"/>
          <w:rtl/>
          <w:lang w:bidi="ar-DZ"/>
        </w:rPr>
        <w:t>يتعامل</w:t>
      </w:r>
      <w:r w:rsidRPr="007A68D9">
        <w:rPr>
          <w:rFonts w:cs="Simplified Arabic"/>
          <w:sz w:val="28"/>
          <w:szCs w:val="28"/>
          <w:rtl/>
          <w:lang w:bidi="ar-DZ"/>
        </w:rPr>
        <w:t xml:space="preserve"> </w:t>
      </w:r>
      <w:r w:rsidRPr="007A68D9">
        <w:rPr>
          <w:rFonts w:cs="Simplified Arabic" w:hint="cs"/>
          <w:sz w:val="28"/>
          <w:szCs w:val="28"/>
          <w:rtl/>
          <w:lang w:bidi="ar-DZ"/>
        </w:rPr>
        <w:t>النظام</w:t>
      </w:r>
      <w:r w:rsidRPr="007A68D9">
        <w:rPr>
          <w:rFonts w:cs="Simplified Arabic"/>
          <w:sz w:val="28"/>
          <w:szCs w:val="28"/>
          <w:rtl/>
          <w:lang w:bidi="ar-DZ"/>
        </w:rPr>
        <w:t xml:space="preserve"> </w:t>
      </w:r>
      <w:r w:rsidRPr="007A68D9">
        <w:rPr>
          <w:rFonts w:cs="Simplified Arabic" w:hint="cs"/>
          <w:sz w:val="28"/>
          <w:szCs w:val="28"/>
          <w:rtl/>
          <w:lang w:bidi="ar-DZ"/>
        </w:rPr>
        <w:t>مع</w:t>
      </w:r>
      <w:r w:rsidRPr="007A68D9">
        <w:rPr>
          <w:rFonts w:cs="Simplified Arabic"/>
          <w:sz w:val="28"/>
          <w:szCs w:val="28"/>
          <w:rtl/>
          <w:lang w:bidi="ar-DZ"/>
        </w:rPr>
        <w:t xml:space="preserve"> </w:t>
      </w:r>
      <w:r w:rsidRPr="007A68D9">
        <w:rPr>
          <w:rFonts w:cs="Simplified Arabic" w:hint="cs"/>
          <w:sz w:val="28"/>
          <w:szCs w:val="28"/>
          <w:rtl/>
          <w:lang w:bidi="ar-DZ"/>
        </w:rPr>
        <w:t>أربعة</w:t>
      </w:r>
      <w:r w:rsidRPr="007A68D9">
        <w:rPr>
          <w:rFonts w:cs="Simplified Arabic"/>
          <w:sz w:val="28"/>
          <w:szCs w:val="28"/>
          <w:rtl/>
          <w:lang w:bidi="ar-DZ"/>
        </w:rPr>
        <w:t xml:space="preserve"> </w:t>
      </w:r>
      <w:r w:rsidRPr="007A68D9">
        <w:rPr>
          <w:rFonts w:cs="Simplified Arabic" w:hint="cs"/>
          <w:sz w:val="28"/>
          <w:szCs w:val="28"/>
          <w:rtl/>
          <w:lang w:bidi="ar-DZ"/>
        </w:rPr>
        <w:t>أبعاد</w:t>
      </w:r>
      <w:r w:rsidRPr="007A68D9">
        <w:rPr>
          <w:rFonts w:cs="Simplified Arabic"/>
          <w:sz w:val="28"/>
          <w:szCs w:val="28"/>
          <w:rtl/>
          <w:lang w:bidi="ar-DZ"/>
        </w:rPr>
        <w:t xml:space="preserve"> </w:t>
      </w:r>
      <w:r w:rsidRPr="007A68D9">
        <w:rPr>
          <w:rFonts w:cs="Simplified Arabic" w:hint="cs"/>
          <w:sz w:val="28"/>
          <w:szCs w:val="28"/>
          <w:rtl/>
          <w:lang w:bidi="ar-DZ"/>
        </w:rPr>
        <w:t>تشكل</w:t>
      </w:r>
      <w:r w:rsidRPr="007A68D9">
        <w:rPr>
          <w:rFonts w:cs="Simplified Arabic"/>
          <w:sz w:val="28"/>
          <w:szCs w:val="28"/>
          <w:rtl/>
          <w:lang w:bidi="ar-DZ"/>
        </w:rPr>
        <w:t xml:space="preserve"> </w:t>
      </w:r>
      <w:r w:rsidRPr="007A68D9">
        <w:rPr>
          <w:rFonts w:cs="Simplified Arabic" w:hint="cs"/>
          <w:sz w:val="28"/>
          <w:szCs w:val="28"/>
          <w:rtl/>
          <w:lang w:bidi="ar-DZ"/>
        </w:rPr>
        <w:t>تقييما</w:t>
      </w:r>
      <w:r w:rsidRPr="007A68D9">
        <w:rPr>
          <w:rFonts w:cs="Simplified Arabic"/>
          <w:sz w:val="28"/>
          <w:szCs w:val="28"/>
          <w:rtl/>
          <w:lang w:bidi="ar-DZ"/>
        </w:rPr>
        <w:t xml:space="preserve"> </w:t>
      </w:r>
      <w:r w:rsidRPr="007A68D9">
        <w:rPr>
          <w:rFonts w:cs="Simplified Arabic" w:hint="cs"/>
          <w:sz w:val="28"/>
          <w:szCs w:val="28"/>
          <w:rtl/>
          <w:lang w:bidi="ar-DZ"/>
        </w:rPr>
        <w:t>متكاملا</w:t>
      </w:r>
      <w:r w:rsidRPr="007A68D9">
        <w:rPr>
          <w:rFonts w:cs="Simplified Arabic"/>
          <w:sz w:val="28"/>
          <w:szCs w:val="28"/>
          <w:rtl/>
          <w:lang w:bidi="ar-DZ"/>
        </w:rPr>
        <w:t xml:space="preserve"> </w:t>
      </w:r>
      <w:r w:rsidRPr="007A68D9">
        <w:rPr>
          <w:rFonts w:cs="Simplified Arabic" w:hint="cs"/>
          <w:sz w:val="28"/>
          <w:szCs w:val="28"/>
          <w:rtl/>
          <w:lang w:bidi="ar-DZ"/>
        </w:rPr>
        <w:t>فيما</w:t>
      </w:r>
      <w:r w:rsidRPr="007A68D9">
        <w:rPr>
          <w:rFonts w:cs="Simplified Arabic"/>
          <w:sz w:val="28"/>
          <w:szCs w:val="28"/>
          <w:rtl/>
          <w:lang w:bidi="ar-DZ"/>
        </w:rPr>
        <w:t xml:space="preserve"> </w:t>
      </w:r>
      <w:r w:rsidRPr="007A68D9">
        <w:rPr>
          <w:rFonts w:cs="Simplified Arabic" w:hint="cs"/>
          <w:sz w:val="28"/>
          <w:szCs w:val="28"/>
          <w:rtl/>
          <w:lang w:bidi="ar-DZ"/>
        </w:rPr>
        <w:t>بينها،</w:t>
      </w:r>
      <w:r w:rsidRPr="007A68D9">
        <w:rPr>
          <w:rFonts w:cs="Simplified Arabic"/>
          <w:sz w:val="28"/>
          <w:szCs w:val="28"/>
          <w:rtl/>
          <w:lang w:bidi="ar-DZ"/>
        </w:rPr>
        <w:t xml:space="preserve"> </w:t>
      </w:r>
      <w:r w:rsidRPr="007A68D9">
        <w:rPr>
          <w:rFonts w:cs="Simplified Arabic" w:hint="cs"/>
          <w:sz w:val="28"/>
          <w:szCs w:val="28"/>
          <w:rtl/>
          <w:lang w:bidi="ar-DZ"/>
        </w:rPr>
        <w:t>والمتمثلة في: البعد</w:t>
      </w:r>
      <w:r w:rsidRPr="007A68D9">
        <w:rPr>
          <w:rFonts w:cs="Simplified Arabic"/>
          <w:sz w:val="28"/>
          <w:szCs w:val="28"/>
          <w:rtl/>
          <w:lang w:bidi="ar-DZ"/>
        </w:rPr>
        <w:t xml:space="preserve"> </w:t>
      </w:r>
      <w:r w:rsidRPr="007A68D9">
        <w:rPr>
          <w:rFonts w:cs="Simplified Arabic" w:hint="cs"/>
          <w:sz w:val="28"/>
          <w:szCs w:val="28"/>
          <w:rtl/>
          <w:lang w:bidi="ar-DZ"/>
        </w:rPr>
        <w:t>المالي،</w:t>
      </w:r>
      <w:r w:rsidRPr="007A68D9">
        <w:rPr>
          <w:rFonts w:cs="Simplified Arabic"/>
          <w:sz w:val="28"/>
          <w:szCs w:val="28"/>
          <w:rtl/>
          <w:lang w:bidi="ar-DZ"/>
        </w:rPr>
        <w:t xml:space="preserve"> </w:t>
      </w:r>
      <w:r w:rsidRPr="007A68D9">
        <w:rPr>
          <w:rFonts w:cs="Simplified Arabic" w:hint="cs"/>
          <w:sz w:val="28"/>
          <w:szCs w:val="28"/>
          <w:rtl/>
          <w:lang w:bidi="ar-DZ"/>
        </w:rPr>
        <w:t>بعد</w:t>
      </w:r>
      <w:r w:rsidRPr="007A68D9">
        <w:rPr>
          <w:rFonts w:cs="Simplified Arabic"/>
          <w:sz w:val="28"/>
          <w:szCs w:val="28"/>
          <w:rtl/>
          <w:lang w:bidi="ar-DZ"/>
        </w:rPr>
        <w:t xml:space="preserve"> </w:t>
      </w:r>
      <w:r w:rsidRPr="007A68D9">
        <w:rPr>
          <w:rFonts w:cs="Simplified Arabic" w:hint="cs"/>
          <w:sz w:val="28"/>
          <w:szCs w:val="28"/>
          <w:rtl/>
          <w:lang w:bidi="ar-DZ"/>
        </w:rPr>
        <w:t>العمليات</w:t>
      </w:r>
      <w:r w:rsidRPr="007A68D9">
        <w:rPr>
          <w:rFonts w:cs="Simplified Arabic"/>
          <w:sz w:val="28"/>
          <w:szCs w:val="28"/>
          <w:rtl/>
          <w:lang w:bidi="ar-DZ"/>
        </w:rPr>
        <w:t xml:space="preserve"> </w:t>
      </w:r>
      <w:r w:rsidRPr="007A68D9">
        <w:rPr>
          <w:rFonts w:cs="Simplified Arabic" w:hint="cs"/>
          <w:sz w:val="28"/>
          <w:szCs w:val="28"/>
          <w:rtl/>
          <w:lang w:bidi="ar-DZ"/>
        </w:rPr>
        <w:t>الداخلية،</w:t>
      </w:r>
      <w:r w:rsidRPr="007A68D9">
        <w:rPr>
          <w:rFonts w:cs="Simplified Arabic"/>
          <w:sz w:val="28"/>
          <w:szCs w:val="28"/>
          <w:rtl/>
          <w:lang w:bidi="ar-DZ"/>
        </w:rPr>
        <w:t xml:space="preserve"> </w:t>
      </w:r>
      <w:r w:rsidRPr="007A68D9">
        <w:rPr>
          <w:rFonts w:cs="Simplified Arabic" w:hint="cs"/>
          <w:sz w:val="28"/>
          <w:szCs w:val="28"/>
          <w:rtl/>
          <w:lang w:bidi="ar-DZ"/>
        </w:rPr>
        <w:t>بعد</w:t>
      </w:r>
      <w:r w:rsidRPr="007A68D9">
        <w:rPr>
          <w:rFonts w:cs="Simplified Arabic"/>
          <w:sz w:val="28"/>
          <w:szCs w:val="28"/>
          <w:rtl/>
          <w:lang w:bidi="ar-DZ"/>
        </w:rPr>
        <w:t xml:space="preserve"> </w:t>
      </w:r>
      <w:r w:rsidRPr="007A68D9">
        <w:rPr>
          <w:rFonts w:cs="Simplified Arabic" w:hint="cs"/>
          <w:sz w:val="28"/>
          <w:szCs w:val="28"/>
          <w:rtl/>
          <w:lang w:bidi="ar-DZ"/>
        </w:rPr>
        <w:t>العملاء،</w:t>
      </w:r>
      <w:r w:rsidRPr="007A68D9">
        <w:rPr>
          <w:rFonts w:cs="Simplified Arabic"/>
          <w:sz w:val="28"/>
          <w:szCs w:val="28"/>
          <w:rtl/>
          <w:lang w:bidi="ar-DZ"/>
        </w:rPr>
        <w:t xml:space="preserve"> </w:t>
      </w:r>
      <w:r w:rsidRPr="007A68D9">
        <w:rPr>
          <w:rFonts w:cs="Simplified Arabic" w:hint="cs"/>
          <w:sz w:val="28"/>
          <w:szCs w:val="28"/>
          <w:rtl/>
          <w:lang w:bidi="ar-DZ"/>
        </w:rPr>
        <w:t>وبعد</w:t>
      </w:r>
      <w:r w:rsidRPr="007A68D9">
        <w:rPr>
          <w:rFonts w:cs="Simplified Arabic"/>
          <w:sz w:val="28"/>
          <w:szCs w:val="28"/>
          <w:rtl/>
          <w:lang w:bidi="ar-DZ"/>
        </w:rPr>
        <w:t xml:space="preserve"> </w:t>
      </w:r>
      <w:r w:rsidRPr="007A68D9">
        <w:rPr>
          <w:rFonts w:cs="Simplified Arabic" w:hint="cs"/>
          <w:sz w:val="28"/>
          <w:szCs w:val="28"/>
          <w:rtl/>
          <w:lang w:bidi="ar-DZ"/>
        </w:rPr>
        <w:t>النمو</w:t>
      </w:r>
      <w:r w:rsidRPr="007A68D9">
        <w:rPr>
          <w:rFonts w:cs="Simplified Arabic"/>
          <w:sz w:val="28"/>
          <w:szCs w:val="28"/>
          <w:rtl/>
          <w:lang w:bidi="ar-DZ"/>
        </w:rPr>
        <w:t xml:space="preserve"> </w:t>
      </w:r>
      <w:r w:rsidRPr="007A68D9">
        <w:rPr>
          <w:rFonts w:cs="Simplified Arabic" w:hint="cs"/>
          <w:sz w:val="28"/>
          <w:szCs w:val="28"/>
          <w:rtl/>
          <w:lang w:bidi="ar-DZ"/>
        </w:rPr>
        <w:t>والتعلم؛</w:t>
      </w:r>
    </w:p>
    <w:p w:rsidR="00E265EB" w:rsidRDefault="00E265EB" w:rsidP="00791265">
      <w:pPr>
        <w:pStyle w:val="a3"/>
        <w:numPr>
          <w:ilvl w:val="0"/>
          <w:numId w:val="125"/>
        </w:numPr>
        <w:tabs>
          <w:tab w:val="left" w:pos="282"/>
        </w:tabs>
        <w:spacing w:after="0"/>
        <w:ind w:left="282" w:hanging="283"/>
        <w:jc w:val="both"/>
        <w:rPr>
          <w:rFonts w:asciiTheme="minorBidi" w:hAnsiTheme="minorBidi" w:cs="Simplified Arabic"/>
          <w:sz w:val="28"/>
          <w:szCs w:val="28"/>
        </w:rPr>
      </w:pPr>
      <w:r w:rsidRPr="007A68D9">
        <w:rPr>
          <w:rFonts w:cs="Simplified Arabic" w:hint="cs"/>
          <w:sz w:val="28"/>
          <w:szCs w:val="28"/>
          <w:rtl/>
          <w:lang w:bidi="ar-DZ"/>
        </w:rPr>
        <w:t>تعتبر</w:t>
      </w:r>
      <w:r w:rsidRPr="007A68D9">
        <w:rPr>
          <w:rFonts w:cs="Simplified Arabic"/>
          <w:sz w:val="28"/>
          <w:szCs w:val="28"/>
          <w:rtl/>
          <w:lang w:bidi="ar-DZ"/>
        </w:rPr>
        <w:t xml:space="preserve"> </w:t>
      </w:r>
      <w:r w:rsidRPr="007A68D9">
        <w:rPr>
          <w:rFonts w:cs="Simplified Arabic" w:hint="cs"/>
          <w:sz w:val="28"/>
          <w:szCs w:val="28"/>
          <w:rtl/>
          <w:lang w:bidi="ar-DZ"/>
        </w:rPr>
        <w:t>كأداة</w:t>
      </w:r>
      <w:r w:rsidRPr="007A68D9">
        <w:rPr>
          <w:rFonts w:cs="Simplified Arabic"/>
          <w:sz w:val="28"/>
          <w:szCs w:val="28"/>
          <w:rtl/>
          <w:lang w:bidi="ar-DZ"/>
        </w:rPr>
        <w:t xml:space="preserve"> </w:t>
      </w:r>
      <w:r w:rsidRPr="007A68D9">
        <w:rPr>
          <w:rFonts w:cs="Simplified Arabic" w:hint="cs"/>
          <w:sz w:val="28"/>
          <w:szCs w:val="28"/>
          <w:rtl/>
          <w:lang w:bidi="ar-DZ"/>
        </w:rPr>
        <w:t>للإدارة</w:t>
      </w:r>
      <w:r w:rsidRPr="007A68D9">
        <w:rPr>
          <w:rFonts w:cs="Simplified Arabic"/>
          <w:sz w:val="28"/>
          <w:szCs w:val="28"/>
          <w:rtl/>
          <w:lang w:bidi="ar-DZ"/>
        </w:rPr>
        <w:t xml:space="preserve"> </w:t>
      </w:r>
      <w:r w:rsidRPr="007A68D9">
        <w:rPr>
          <w:rFonts w:cs="Simplified Arabic" w:hint="cs"/>
          <w:sz w:val="28"/>
          <w:szCs w:val="28"/>
          <w:rtl/>
          <w:lang w:bidi="ar-DZ"/>
        </w:rPr>
        <w:t>يتم</w:t>
      </w:r>
      <w:r w:rsidRPr="007A68D9">
        <w:rPr>
          <w:rFonts w:cs="Simplified Arabic"/>
          <w:sz w:val="28"/>
          <w:szCs w:val="28"/>
          <w:rtl/>
          <w:lang w:bidi="ar-DZ"/>
        </w:rPr>
        <w:t xml:space="preserve"> </w:t>
      </w:r>
      <w:r w:rsidRPr="007A68D9">
        <w:rPr>
          <w:rFonts w:cs="Simplified Arabic" w:hint="cs"/>
          <w:sz w:val="28"/>
          <w:szCs w:val="28"/>
          <w:rtl/>
          <w:lang w:bidi="ar-DZ"/>
        </w:rPr>
        <w:t>بموجبها</w:t>
      </w:r>
      <w:r w:rsidRPr="007A68D9">
        <w:rPr>
          <w:rFonts w:cs="Simplified Arabic"/>
          <w:sz w:val="28"/>
          <w:szCs w:val="28"/>
          <w:rtl/>
          <w:lang w:bidi="ar-DZ"/>
        </w:rPr>
        <w:t xml:space="preserve"> </w:t>
      </w:r>
      <w:r w:rsidRPr="007A68D9">
        <w:rPr>
          <w:rFonts w:cs="Simplified Arabic" w:hint="cs"/>
          <w:sz w:val="28"/>
          <w:szCs w:val="28"/>
          <w:rtl/>
          <w:lang w:bidi="ar-DZ"/>
        </w:rPr>
        <w:t>اتخاذ</w:t>
      </w:r>
      <w:r w:rsidRPr="007A68D9">
        <w:rPr>
          <w:rFonts w:cs="Simplified Arabic"/>
          <w:sz w:val="28"/>
          <w:szCs w:val="28"/>
          <w:rtl/>
          <w:lang w:bidi="ar-DZ"/>
        </w:rPr>
        <w:t xml:space="preserve"> </w:t>
      </w:r>
      <w:r w:rsidRPr="007A68D9">
        <w:rPr>
          <w:rFonts w:cs="Simplified Arabic" w:hint="cs"/>
          <w:sz w:val="28"/>
          <w:szCs w:val="28"/>
          <w:rtl/>
          <w:lang w:bidi="ar-DZ"/>
        </w:rPr>
        <w:t>القرارات</w:t>
      </w:r>
      <w:r w:rsidRPr="007A68D9">
        <w:rPr>
          <w:rFonts w:cs="Simplified Arabic"/>
          <w:sz w:val="28"/>
          <w:szCs w:val="28"/>
          <w:rtl/>
          <w:lang w:bidi="ar-DZ"/>
        </w:rPr>
        <w:t xml:space="preserve"> </w:t>
      </w:r>
      <w:r w:rsidRPr="007A68D9">
        <w:rPr>
          <w:rFonts w:cs="Simplified Arabic" w:hint="cs"/>
          <w:sz w:val="28"/>
          <w:szCs w:val="28"/>
          <w:rtl/>
          <w:lang w:bidi="ar-DZ"/>
        </w:rPr>
        <w:t>ولاسيما</w:t>
      </w:r>
      <w:r w:rsidRPr="007A68D9">
        <w:rPr>
          <w:rFonts w:cs="Simplified Arabic"/>
          <w:sz w:val="28"/>
          <w:szCs w:val="28"/>
          <w:rtl/>
          <w:lang w:bidi="ar-DZ"/>
        </w:rPr>
        <w:t xml:space="preserve"> </w:t>
      </w:r>
      <w:r w:rsidRPr="007A68D9">
        <w:rPr>
          <w:rFonts w:cs="Simplified Arabic" w:hint="cs"/>
          <w:sz w:val="28"/>
          <w:szCs w:val="28"/>
          <w:rtl/>
          <w:lang w:bidi="ar-DZ"/>
        </w:rPr>
        <w:t>الاستراتيجية</w:t>
      </w:r>
      <w:r w:rsidRPr="007A68D9">
        <w:rPr>
          <w:rFonts w:cs="Simplified Arabic"/>
          <w:sz w:val="28"/>
          <w:szCs w:val="28"/>
          <w:rtl/>
          <w:lang w:bidi="ar-DZ"/>
        </w:rPr>
        <w:t xml:space="preserve"> </w:t>
      </w:r>
      <w:r w:rsidRPr="007A68D9">
        <w:rPr>
          <w:rFonts w:cs="Simplified Arabic" w:hint="cs"/>
          <w:sz w:val="28"/>
          <w:szCs w:val="28"/>
          <w:rtl/>
          <w:lang w:bidi="ar-DZ"/>
        </w:rPr>
        <w:t>منها؛</w:t>
      </w:r>
    </w:p>
    <w:p w:rsidR="00E265EB" w:rsidRPr="006B418B" w:rsidRDefault="00E265EB" w:rsidP="00791265">
      <w:pPr>
        <w:pStyle w:val="a3"/>
        <w:numPr>
          <w:ilvl w:val="0"/>
          <w:numId w:val="125"/>
        </w:numPr>
        <w:tabs>
          <w:tab w:val="left" w:pos="282"/>
        </w:tabs>
        <w:spacing w:after="0"/>
        <w:ind w:left="282" w:hanging="283"/>
        <w:jc w:val="both"/>
        <w:rPr>
          <w:rFonts w:asciiTheme="minorBidi" w:hAnsiTheme="minorBidi" w:cs="Simplified Arabic"/>
          <w:sz w:val="28"/>
          <w:szCs w:val="28"/>
        </w:rPr>
      </w:pPr>
      <w:r w:rsidRPr="00557718">
        <w:rPr>
          <w:rFonts w:cs="Simplified Arabic" w:hint="cs"/>
          <w:sz w:val="28"/>
          <w:szCs w:val="28"/>
          <w:rtl/>
          <w:lang w:bidi="ar-DZ"/>
        </w:rPr>
        <w:t>تحقق</w:t>
      </w:r>
      <w:r w:rsidRPr="00557718">
        <w:rPr>
          <w:rFonts w:cs="Simplified Arabic"/>
          <w:sz w:val="28"/>
          <w:szCs w:val="28"/>
          <w:rtl/>
          <w:lang w:bidi="ar-DZ"/>
        </w:rPr>
        <w:t xml:space="preserve"> </w:t>
      </w:r>
      <w:r w:rsidRPr="00557718">
        <w:rPr>
          <w:rFonts w:cs="Simplified Arabic" w:hint="cs"/>
          <w:sz w:val="28"/>
          <w:szCs w:val="28"/>
          <w:rtl/>
          <w:lang w:bidi="ar-DZ"/>
        </w:rPr>
        <w:t>التوازن</w:t>
      </w:r>
      <w:r w:rsidRPr="00557718">
        <w:rPr>
          <w:rFonts w:cs="Simplified Arabic"/>
          <w:sz w:val="28"/>
          <w:szCs w:val="28"/>
          <w:rtl/>
          <w:lang w:bidi="ar-DZ"/>
        </w:rPr>
        <w:t xml:space="preserve"> </w:t>
      </w:r>
      <w:r w:rsidRPr="00557718">
        <w:rPr>
          <w:rFonts w:cs="Simplified Arabic" w:hint="cs"/>
          <w:sz w:val="28"/>
          <w:szCs w:val="28"/>
          <w:rtl/>
          <w:lang w:bidi="ar-DZ"/>
        </w:rPr>
        <w:t>المفقود</w:t>
      </w:r>
      <w:r w:rsidRPr="00557718">
        <w:rPr>
          <w:rFonts w:cs="Simplified Arabic"/>
          <w:sz w:val="28"/>
          <w:szCs w:val="28"/>
          <w:rtl/>
          <w:lang w:bidi="ar-DZ"/>
        </w:rPr>
        <w:t xml:space="preserve"> </w:t>
      </w:r>
      <w:r w:rsidRPr="00557718">
        <w:rPr>
          <w:rFonts w:cs="Simplified Arabic" w:hint="cs"/>
          <w:sz w:val="28"/>
          <w:szCs w:val="28"/>
          <w:rtl/>
          <w:lang w:bidi="ar-DZ"/>
        </w:rPr>
        <w:t>في</w:t>
      </w:r>
      <w:r w:rsidRPr="00557718">
        <w:rPr>
          <w:rFonts w:cs="Simplified Arabic"/>
          <w:sz w:val="28"/>
          <w:szCs w:val="28"/>
          <w:rtl/>
          <w:lang w:bidi="ar-DZ"/>
        </w:rPr>
        <w:t xml:space="preserve"> </w:t>
      </w:r>
      <w:r w:rsidRPr="00557718">
        <w:rPr>
          <w:rFonts w:cs="Simplified Arabic" w:hint="cs"/>
          <w:sz w:val="28"/>
          <w:szCs w:val="28"/>
          <w:rtl/>
          <w:lang w:bidi="ar-DZ"/>
        </w:rPr>
        <w:t>مقاييس</w:t>
      </w:r>
      <w:r w:rsidRPr="00557718">
        <w:rPr>
          <w:rFonts w:cs="Simplified Arabic"/>
          <w:sz w:val="28"/>
          <w:szCs w:val="28"/>
          <w:rtl/>
          <w:lang w:bidi="ar-DZ"/>
        </w:rPr>
        <w:t xml:space="preserve"> </w:t>
      </w:r>
      <w:r w:rsidRPr="00557718">
        <w:rPr>
          <w:rFonts w:cs="Simplified Arabic" w:hint="cs"/>
          <w:sz w:val="28"/>
          <w:szCs w:val="28"/>
          <w:rtl/>
          <w:lang w:bidi="ar-DZ"/>
        </w:rPr>
        <w:t>الأداء</w:t>
      </w:r>
      <w:r w:rsidRPr="00557718">
        <w:rPr>
          <w:rFonts w:cs="Simplified Arabic"/>
          <w:sz w:val="28"/>
          <w:szCs w:val="28"/>
          <w:rtl/>
          <w:lang w:bidi="ar-DZ"/>
        </w:rPr>
        <w:t xml:space="preserve"> </w:t>
      </w:r>
      <w:r w:rsidRPr="00557718">
        <w:rPr>
          <w:rFonts w:cs="Simplified Arabic" w:hint="cs"/>
          <w:sz w:val="28"/>
          <w:szCs w:val="28"/>
          <w:rtl/>
          <w:lang w:bidi="ar-DZ"/>
        </w:rPr>
        <w:t>التقليدية</w:t>
      </w:r>
      <w:r w:rsidRPr="00557718">
        <w:rPr>
          <w:rFonts w:cs="Simplified Arabic"/>
          <w:sz w:val="28"/>
          <w:szCs w:val="28"/>
          <w:rtl/>
          <w:lang w:bidi="ar-DZ"/>
        </w:rPr>
        <w:t>.</w:t>
      </w:r>
    </w:p>
    <w:p w:rsidR="00E265EB" w:rsidRDefault="00E265EB" w:rsidP="00E265EB">
      <w:pPr>
        <w:tabs>
          <w:tab w:val="left" w:pos="282"/>
        </w:tabs>
        <w:spacing w:after="0"/>
        <w:jc w:val="both"/>
        <w:rPr>
          <w:rFonts w:asciiTheme="minorBidi" w:hAnsiTheme="minorBidi" w:cs="Simplified Arabic"/>
          <w:b/>
          <w:bCs/>
          <w:sz w:val="28"/>
          <w:szCs w:val="28"/>
          <w:rtl/>
        </w:rPr>
      </w:pPr>
      <w:r w:rsidRPr="00F433FB">
        <w:rPr>
          <w:rFonts w:asciiTheme="minorBidi" w:hAnsiTheme="minorBidi" w:cs="Simplified Arabic" w:hint="cs"/>
          <w:b/>
          <w:bCs/>
          <w:sz w:val="28"/>
          <w:szCs w:val="28"/>
          <w:rtl/>
        </w:rPr>
        <w:t>3. أهمية بطاقة الاداء المتوازن</w:t>
      </w:r>
    </w:p>
    <w:p w:rsidR="00E265EB" w:rsidRPr="00871095" w:rsidRDefault="00E265EB" w:rsidP="00E265EB">
      <w:pPr>
        <w:tabs>
          <w:tab w:val="left" w:pos="282"/>
        </w:tabs>
        <w:spacing w:after="0"/>
        <w:ind w:firstLine="397"/>
        <w:jc w:val="both"/>
        <w:rPr>
          <w:rFonts w:asciiTheme="minorBidi" w:hAnsiTheme="minorBidi" w:cs="Simplified Arabic"/>
          <w:sz w:val="28"/>
          <w:szCs w:val="28"/>
          <w:rtl/>
        </w:rPr>
      </w:pPr>
      <w:r w:rsidRPr="00871095">
        <w:rPr>
          <w:rFonts w:asciiTheme="minorBidi" w:hAnsiTheme="minorBidi" w:cs="Simplified Arabic" w:hint="cs"/>
          <w:sz w:val="28"/>
          <w:szCs w:val="28"/>
          <w:rtl/>
        </w:rPr>
        <w:t>تعد بطاقة الاداء المتوازن مفهوم جديد يترجم مهمة الإدارة واستراتيجيتها إلى مجموعة من إجراءات الأداء</w:t>
      </w:r>
      <w:r>
        <w:rPr>
          <w:rFonts w:asciiTheme="minorBidi" w:hAnsiTheme="minorBidi" w:cs="Simplified Arabic" w:hint="cs"/>
          <w:sz w:val="28"/>
          <w:szCs w:val="28"/>
          <w:rtl/>
        </w:rPr>
        <w:t>, تعتمد على أربعة مناظير أو أبعاد لتقييم أداء الادارة بدلا من التركيز على المنظور المالي فقط, فالمنظور المالي يعد غير كاف لتكوين الصورة الشاملة عن إدارة المنظمة, اذ أصبح من المعروف بأن المقاييس التقليدية التي تركز عن المنظور المالي غير كافية لبيئة الأعمال المعاصرة, وهي تعمل بمثابة الحجر الأساس للنجاح الحالي والمستقبلي للمنظمة, عكس المقاييس المالية التي تفيد بما حدث في الماضي ولا تشير إلى كيفية الاستفادة منها في تحسين الأداء مستقبلاً, وامتدت وضيفتها إلى تحويل الأهداف الاستراتيجية إلى مقاييس مالية وغير مالية متماسكة, وحاليا أصبحت نظاماً اداريا متكاملاً, يسعى إلى زيادة قدرات العاملين وبناء معارفهم التنظيمية لكي تساعدهم في تحسين قدراتهم في اختراق عوامل النجاح في مختلف المجالات وبتطبيقها على نشاط المنظمة, كذلك المساعدة على التركيز لتحسين الأداء, وتعمل كمظلة للتنويع المنفصل لبرامج المنظمة مثل الجودة وإعادة التصميم وخدمة الزبون, وتربط المكافئات بمعايير الأداء, كما أنها تبقي المعايير المالية كملخص مهم لأداء العاملين والإدارة وبنفس الوقت تلقي الضوء على مجموعة مقاييس أكثر عمومية وتفاعلا وترابطا بين المستهلك والعمليات الداخلية والعاملين, لتحقيق نجاح مالي طويل الأمد</w:t>
      </w:r>
      <w:r>
        <w:rPr>
          <w:rStyle w:val="a5"/>
          <w:rFonts w:asciiTheme="minorBidi" w:hAnsiTheme="minorBidi" w:cs="Simplified Arabic"/>
          <w:sz w:val="28"/>
          <w:szCs w:val="28"/>
          <w:rtl/>
        </w:rPr>
        <w:footnoteReference w:id="262"/>
      </w:r>
      <w:r>
        <w:rPr>
          <w:rFonts w:asciiTheme="minorBidi" w:hAnsiTheme="minorBidi" w:cs="Simplified Arabic" w:hint="cs"/>
          <w:sz w:val="28"/>
          <w:szCs w:val="28"/>
          <w:rtl/>
        </w:rPr>
        <w:t xml:space="preserve">.  </w:t>
      </w:r>
    </w:p>
    <w:p w:rsidR="00E265EB" w:rsidRPr="002F6726" w:rsidRDefault="00E265EB" w:rsidP="00E265EB">
      <w:pPr>
        <w:tabs>
          <w:tab w:val="left" w:pos="282"/>
        </w:tabs>
        <w:spacing w:after="0"/>
        <w:jc w:val="both"/>
        <w:rPr>
          <w:rFonts w:asciiTheme="minorBidi" w:hAnsiTheme="minorBidi" w:cs="Simplified Arabic"/>
          <w:b/>
          <w:bCs/>
          <w:sz w:val="28"/>
          <w:szCs w:val="28"/>
          <w:rtl/>
        </w:rPr>
      </w:pPr>
      <w:r>
        <w:rPr>
          <w:rFonts w:asciiTheme="minorBidi" w:hAnsiTheme="minorBidi" w:cs="Simplified Arabic" w:hint="cs"/>
          <w:b/>
          <w:bCs/>
          <w:sz w:val="28"/>
          <w:szCs w:val="28"/>
          <w:rtl/>
        </w:rPr>
        <w:t xml:space="preserve">3. </w:t>
      </w:r>
      <w:r w:rsidRPr="002F6726">
        <w:rPr>
          <w:rFonts w:asciiTheme="minorBidi" w:hAnsiTheme="minorBidi" w:cs="Simplified Arabic" w:hint="cs"/>
          <w:b/>
          <w:bCs/>
          <w:sz w:val="28"/>
          <w:szCs w:val="28"/>
          <w:rtl/>
        </w:rPr>
        <w:t>خطوات تنفيذ بطاقة الاداء المتوازن</w:t>
      </w:r>
    </w:p>
    <w:p w:rsidR="00E265EB" w:rsidRPr="005935F7" w:rsidRDefault="00E265EB" w:rsidP="00E265EB">
      <w:pPr>
        <w:tabs>
          <w:tab w:val="left" w:pos="282"/>
        </w:tabs>
        <w:spacing w:after="0"/>
        <w:ind w:firstLine="397"/>
        <w:jc w:val="both"/>
        <w:rPr>
          <w:rFonts w:asciiTheme="minorBidi" w:hAnsiTheme="minorBidi" w:cs="Simplified Arabic"/>
          <w:sz w:val="28"/>
          <w:szCs w:val="28"/>
          <w:rtl/>
        </w:rPr>
      </w:pPr>
      <w:r w:rsidRPr="005935F7">
        <w:rPr>
          <w:rFonts w:asciiTheme="minorBidi" w:hAnsiTheme="minorBidi" w:cs="Simplified Arabic" w:hint="cs"/>
          <w:sz w:val="28"/>
          <w:szCs w:val="28"/>
          <w:rtl/>
        </w:rPr>
        <w:t>لقد تعددت أراء الكتاب والبحثين حول الخطوات اللازمة لتصميم وتنفيذ بطاقة الاداء المتوازن, حيث</w:t>
      </w:r>
      <w:r>
        <w:rPr>
          <w:rFonts w:asciiTheme="minorBidi" w:hAnsiTheme="minorBidi" w:cs="Simplified Arabic" w:hint="cs"/>
          <w:sz w:val="28"/>
          <w:szCs w:val="28"/>
          <w:rtl/>
        </w:rPr>
        <w:t xml:space="preserve"> يتم تكييف</w:t>
      </w:r>
      <w:r w:rsidRPr="005935F7">
        <w:rPr>
          <w:rFonts w:asciiTheme="minorBidi" w:hAnsiTheme="minorBidi" w:cs="Simplified Arabic" w:hint="cs"/>
          <w:sz w:val="28"/>
          <w:szCs w:val="28"/>
          <w:rtl/>
        </w:rPr>
        <w:t xml:space="preserve"> الترتيب الذي يلزم اتخاذه</w:t>
      </w:r>
      <w:r>
        <w:rPr>
          <w:rFonts w:asciiTheme="minorBidi" w:hAnsiTheme="minorBidi" w:cs="Simplified Arabic" w:hint="cs"/>
          <w:sz w:val="28"/>
          <w:szCs w:val="28"/>
          <w:rtl/>
        </w:rPr>
        <w:t>,</w:t>
      </w:r>
      <w:r w:rsidRPr="005935F7">
        <w:rPr>
          <w:rFonts w:asciiTheme="minorBidi" w:hAnsiTheme="minorBidi" w:cs="Simplified Arabic" w:hint="cs"/>
          <w:sz w:val="28"/>
          <w:szCs w:val="28"/>
          <w:rtl/>
        </w:rPr>
        <w:t xml:space="preserve"> والوقت المخصص لكل خطوة طبقا لخصائص وظروف كل مؤسسة على حده, ويوضح الشكل التالي أهم الخطوات المتفق عليها لتنفيذ نظام بطاقة الاداء المتوازن</w:t>
      </w:r>
      <w:r>
        <w:rPr>
          <w:rFonts w:asciiTheme="minorBidi" w:hAnsiTheme="minorBidi" w:cs="Simplified Arabic" w:hint="cs"/>
          <w:sz w:val="28"/>
          <w:szCs w:val="28"/>
          <w:rtl/>
        </w:rPr>
        <w:t>.</w:t>
      </w:r>
      <w:r w:rsidRPr="005935F7">
        <w:rPr>
          <w:rFonts w:asciiTheme="minorBidi" w:hAnsiTheme="minorBidi" w:cs="Simplified Arabic" w:hint="cs"/>
          <w:sz w:val="28"/>
          <w:szCs w:val="28"/>
          <w:rtl/>
        </w:rPr>
        <w:t xml:space="preserve"> </w:t>
      </w:r>
    </w:p>
    <w:p w:rsidR="002D4031" w:rsidRPr="00E3167E" w:rsidRDefault="002D4031" w:rsidP="00F7389A">
      <w:pPr>
        <w:spacing w:after="0" w:line="240" w:lineRule="auto"/>
        <w:ind w:firstLine="397"/>
        <w:jc w:val="center"/>
        <w:rPr>
          <w:rFonts w:ascii="Arial" w:hAnsi="Arial" w:cs="Simplified Arabic"/>
          <w:b/>
          <w:bCs/>
          <w:sz w:val="28"/>
          <w:szCs w:val="28"/>
          <w:rtl/>
        </w:rPr>
      </w:pPr>
      <w:r w:rsidRPr="00A47E8B">
        <w:rPr>
          <w:rFonts w:cs="Simplified Arabic" w:hint="cs"/>
          <w:b/>
          <w:bCs/>
          <w:sz w:val="28"/>
          <w:szCs w:val="28"/>
          <w:rtl/>
          <w:lang w:val="fr-FR" w:bidi="ar-DZ"/>
        </w:rPr>
        <w:lastRenderedPageBreak/>
        <w:t xml:space="preserve">شكل رقم </w:t>
      </w:r>
      <w:r w:rsidRPr="00A47E8B">
        <w:rPr>
          <w:rFonts w:ascii="Arial" w:hAnsi="Arial" w:cs="Simplified Arabic"/>
          <w:b/>
          <w:bCs/>
          <w:sz w:val="28"/>
          <w:szCs w:val="28"/>
          <w:rtl/>
          <w:lang w:val="fr-FR" w:bidi="ar-DZ"/>
        </w:rPr>
        <w:t>(</w:t>
      </w:r>
      <w:r w:rsidRPr="00A47E8B">
        <w:rPr>
          <w:rFonts w:cs="Simplified Arabic" w:hint="cs"/>
          <w:b/>
          <w:bCs/>
          <w:sz w:val="28"/>
          <w:szCs w:val="28"/>
          <w:rtl/>
          <w:lang w:val="fr-FR" w:bidi="ar-DZ"/>
        </w:rPr>
        <w:t>0</w:t>
      </w:r>
      <w:r w:rsidR="00F7389A">
        <w:rPr>
          <w:rFonts w:cs="Simplified Arabic" w:hint="cs"/>
          <w:b/>
          <w:bCs/>
          <w:sz w:val="28"/>
          <w:szCs w:val="28"/>
          <w:rtl/>
          <w:lang w:val="fr-FR" w:bidi="ar-DZ"/>
        </w:rPr>
        <w:t>9</w:t>
      </w:r>
      <w:r w:rsidRPr="00A47E8B">
        <w:rPr>
          <w:rFonts w:ascii="Arial" w:hAnsi="Arial" w:cs="Simplified Arabic"/>
          <w:b/>
          <w:bCs/>
          <w:sz w:val="28"/>
          <w:szCs w:val="28"/>
          <w:rtl/>
          <w:lang w:val="fr-FR" w:bidi="ar-DZ"/>
        </w:rPr>
        <w:t>)</w:t>
      </w:r>
      <w:r w:rsidRPr="00A47E8B">
        <w:rPr>
          <w:rFonts w:cs="Simplified Arabic" w:hint="cs"/>
          <w:b/>
          <w:bCs/>
          <w:sz w:val="28"/>
          <w:szCs w:val="28"/>
          <w:rtl/>
          <w:lang w:val="fr-FR" w:bidi="ar-DZ"/>
        </w:rPr>
        <w:t>:</w:t>
      </w:r>
      <w:r w:rsidRPr="00A47E8B">
        <w:rPr>
          <w:rFonts w:ascii="Arial" w:hAnsi="Arial" w:cs="Simplified Arabic" w:hint="cs"/>
          <w:b/>
          <w:bCs/>
          <w:sz w:val="28"/>
          <w:szCs w:val="28"/>
          <w:rtl/>
        </w:rPr>
        <w:t xml:space="preserve"> </w:t>
      </w:r>
      <w:r>
        <w:rPr>
          <w:rFonts w:asciiTheme="minorBidi" w:hAnsiTheme="minorBidi" w:cs="Simplified Arabic" w:hint="cs"/>
          <w:b/>
          <w:bCs/>
          <w:sz w:val="28"/>
          <w:szCs w:val="28"/>
          <w:rtl/>
        </w:rPr>
        <w:t>ال</w:t>
      </w:r>
      <w:r w:rsidRPr="002F6726">
        <w:rPr>
          <w:rFonts w:asciiTheme="minorBidi" w:hAnsiTheme="minorBidi" w:cs="Simplified Arabic" w:hint="cs"/>
          <w:b/>
          <w:bCs/>
          <w:sz w:val="28"/>
          <w:szCs w:val="28"/>
          <w:rtl/>
        </w:rPr>
        <w:t>خطوات</w:t>
      </w:r>
      <w:r>
        <w:rPr>
          <w:rFonts w:asciiTheme="minorBidi" w:hAnsiTheme="minorBidi" w:cs="Simplified Arabic" w:hint="cs"/>
          <w:b/>
          <w:bCs/>
          <w:sz w:val="28"/>
          <w:szCs w:val="28"/>
          <w:rtl/>
        </w:rPr>
        <w:t xml:space="preserve"> التفصيلية</w:t>
      </w:r>
      <w:r w:rsidRPr="002F6726">
        <w:rPr>
          <w:rFonts w:asciiTheme="minorBidi" w:hAnsiTheme="minorBidi" w:cs="Simplified Arabic" w:hint="cs"/>
          <w:b/>
          <w:bCs/>
          <w:sz w:val="28"/>
          <w:szCs w:val="28"/>
          <w:rtl/>
        </w:rPr>
        <w:t xml:space="preserve"> </w:t>
      </w:r>
      <w:r>
        <w:rPr>
          <w:rFonts w:asciiTheme="minorBidi" w:hAnsiTheme="minorBidi" w:cs="Simplified Arabic" w:hint="cs"/>
          <w:b/>
          <w:bCs/>
          <w:sz w:val="28"/>
          <w:szCs w:val="28"/>
          <w:rtl/>
        </w:rPr>
        <w:t>ل</w:t>
      </w:r>
      <w:r w:rsidRPr="002F6726">
        <w:rPr>
          <w:rFonts w:asciiTheme="minorBidi" w:hAnsiTheme="minorBidi" w:cs="Simplified Arabic" w:hint="cs"/>
          <w:b/>
          <w:bCs/>
          <w:sz w:val="28"/>
          <w:szCs w:val="28"/>
          <w:rtl/>
        </w:rPr>
        <w:t>تنفيذ بطاقة الاداء المتوازن</w:t>
      </w:r>
    </w:p>
    <w:p w:rsidR="002D4031" w:rsidRDefault="002D4031" w:rsidP="002D4031">
      <w:pPr>
        <w:tabs>
          <w:tab w:val="left" w:pos="282"/>
        </w:tabs>
        <w:spacing w:after="0" w:line="240" w:lineRule="auto"/>
        <w:jc w:val="both"/>
        <w:rPr>
          <w:rFonts w:asciiTheme="minorBidi" w:hAnsiTheme="minorBidi" w:cs="Simplified Arabic"/>
          <w:b/>
          <w:bCs/>
          <w:sz w:val="28"/>
          <w:szCs w:val="28"/>
          <w:rtl/>
        </w:rPr>
      </w:pPr>
      <w:r>
        <w:rPr>
          <w:rFonts w:asciiTheme="minorBidi" w:hAnsiTheme="minorBidi" w:cs="Simplified Arabic" w:hint="cs"/>
          <w:b/>
          <w:bCs/>
          <w:noProof/>
          <w:sz w:val="28"/>
          <w:szCs w:val="28"/>
          <w:rtl/>
        </w:rPr>
        <mc:AlternateContent>
          <mc:Choice Requires="wps">
            <w:drawing>
              <wp:anchor distT="0" distB="0" distL="114300" distR="114300" simplePos="0" relativeHeight="251828224" behindDoc="1" locked="0" layoutInCell="1" allowOverlap="1" wp14:anchorId="2EDD0849" wp14:editId="7093AB16">
                <wp:simplePos x="0" y="0"/>
                <wp:positionH relativeFrom="column">
                  <wp:posOffset>304970</wp:posOffset>
                </wp:positionH>
                <wp:positionV relativeFrom="paragraph">
                  <wp:posOffset>107080</wp:posOffset>
                </wp:positionV>
                <wp:extent cx="4850765" cy="4210289"/>
                <wp:effectExtent l="0" t="0" r="26035" b="19050"/>
                <wp:wrapNone/>
                <wp:docPr id="108" name="مربع نص 108"/>
                <wp:cNvGraphicFramePr/>
                <a:graphic xmlns:a="http://schemas.openxmlformats.org/drawingml/2006/main">
                  <a:graphicData uri="http://schemas.microsoft.com/office/word/2010/wordprocessingShape">
                    <wps:wsp>
                      <wps:cNvSpPr txBox="1"/>
                      <wps:spPr>
                        <a:xfrm>
                          <a:off x="0" y="0"/>
                          <a:ext cx="4850765" cy="4210289"/>
                        </a:xfrm>
                        <a:prstGeom prst="rect">
                          <a:avLst/>
                        </a:prstGeom>
                        <a:ln w="6350"/>
                      </wps:spPr>
                      <wps:style>
                        <a:lnRef idx="2">
                          <a:schemeClr val="dk1"/>
                        </a:lnRef>
                        <a:fillRef idx="1">
                          <a:schemeClr val="lt1"/>
                        </a:fillRef>
                        <a:effectRef idx="0">
                          <a:schemeClr val="dk1"/>
                        </a:effectRef>
                        <a:fontRef idx="minor">
                          <a:schemeClr val="dk1"/>
                        </a:fontRef>
                      </wps:style>
                      <wps:txbx>
                        <w:txbxContent>
                          <w:p w:rsidR="000A0ADA" w:rsidRPr="000714A4" w:rsidRDefault="000A0ADA" w:rsidP="002D4031">
                            <w:pPr>
                              <w:rPr>
                                <w:color w:val="F2F2F2" w:themeColor="background1" w:themeShade="F2"/>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V relativeFrom="margin">
                  <wp14:pctHeight>0</wp14:pctHeight>
                </wp14:sizeRelV>
              </wp:anchor>
            </w:drawing>
          </mc:Choice>
          <mc:Fallback>
            <w:pict>
              <v:shape id="مربع نص 108" o:spid="_x0000_s1141" type="#_x0000_t202" style="position:absolute;left:0;text-align:left;margin-left:24pt;margin-top:8.45pt;width:381.95pt;height:331.5pt;z-index:-2514882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yBljQIAAD4FAAAOAAAAZHJzL2Uyb0RvYy54bWysVM1uEzEQviPxDpbvdDch6U/UTRVaFSFV&#10;bUWLena8drPC9hjbyW64l2fhyoEDb5K+DWNvdhuVigPismvPfN/8j49PGq3ISjhfgSnoYC+nRBgO&#10;ZWXuC/rp9vzNISU+MFMyBUYUdC08PZm+fnVc24kYwgJUKRxBI8ZPalvQRQh2kmWeL4Rmfg+sMKiU&#10;4DQLeHX3WelYjda1yoZ5vp/V4ErrgAvvUXrWKuk02ZdS8HAlpReBqIJibCF9XfrO4zebHrPJvWN2&#10;UfFtGOwfotCsMui0N3XGAiNLV/1hSlfcgQcZ9jjoDKSsuEg5YDaD/Fk2NwtmRcoFi+NtXyb//8zy&#10;y9W1I1WJvcuxVYZpbNLjw+bH5vvmF3n8tvlJogLLVFs/QfSNRXxo3kGDlE7uURizb6TT8Y95EdRj&#10;wdd9kUUTCEfh6HCcH+yPKeGoGw0H+fDwKNrJnujW+fBegCbxUFCHXUzFZasLH1poB4nelCF1Qfff&#10;jlM7sxhoG1A6hbUSLeqjkJgphjBM1tKMiVPlyIrhdJSfUzoYhjKIjBRZKdWTBi+RVOhIW2ykiTR3&#10;PTF/ifjkrUcnj2BCT9SVAfd3smzxWL2dXOMxNPMmtfVg3DVpDuUae+egXQJv+XmF9b1gPlwzh1OP&#10;7cJNDlf4kQqwpLA9UbIA9/UlecTjMKKWkhq3qKD+y5I5QYn6YHBMjwajUVy7dBmND4Z4cbua+a7G&#10;LPUpYCsG+GZYno4RH1QnlQ70HS78LHpFFTMcfRc0dMfT0O42PhhczGYJhItmWbgwN5ZH07HMcXpu&#10;mzvm7HbEAk7nJXT7xibPJq3FRqaB2TKArNIYxkK3Vd02AJc0DfL2QYmvwO49oZ6evelvAAAA//8D&#10;AFBLAwQUAAYACAAAACEAxoPqrN4AAAAJAQAADwAAAGRycy9kb3ducmV2LnhtbEyPzU7DMBCE70i8&#10;g7VI3KgTqEwS4lQVqBI/B0SBuxsvcdR4HcVuG96e5QS33Z3R7Df1avaDOOIU+0Aa8kUGAqkNtqdO&#10;w8f75qoAEZMha4ZAqOEbI6ya87PaVDac6A2P29QJDqFYGQ0upbGSMrYOvYmLMCKx9hUmbxKvUyft&#10;ZE4c7gd5nWVKetMTf3BmxHuH7X578BpeX577jcJ1654eMC2VosfP/Y3Wlxfz+g5Ewjn9meEXn9Gh&#10;YaZdOJCNYtCwLLhK4rsqQbBe5DkPOw3qtixBNrX836D5AQAA//8DAFBLAQItABQABgAIAAAAIQC2&#10;gziS/gAAAOEBAAATAAAAAAAAAAAAAAAAAAAAAABbQ29udGVudF9UeXBlc10ueG1sUEsBAi0AFAAG&#10;AAgAAAAhADj9If/WAAAAlAEAAAsAAAAAAAAAAAAAAAAALwEAAF9yZWxzLy5yZWxzUEsBAi0AFAAG&#10;AAgAAAAhAOaTIGWNAgAAPgUAAA4AAAAAAAAAAAAAAAAALgIAAGRycy9lMm9Eb2MueG1sUEsBAi0A&#10;FAAGAAgAAAAhAMaD6qzeAAAACQEAAA8AAAAAAAAAAAAAAAAA5wQAAGRycy9kb3ducmV2LnhtbFBL&#10;BQYAAAAABAAEAPMAAADyBQAAAAA=&#10;" fillcolor="white [3201]" strokecolor="black [3200]" strokeweight=".5pt">
                <v:textbox>
                  <w:txbxContent>
                    <w:p w:rsidR="000A0ADA" w:rsidRPr="000714A4" w:rsidRDefault="000A0ADA" w:rsidP="002D4031">
                      <w:pPr>
                        <w:rPr>
                          <w:color w:val="F2F2F2" w:themeColor="background1" w:themeShade="F2"/>
                        </w:rPr>
                      </w:pPr>
                    </w:p>
                  </w:txbxContent>
                </v:textbox>
              </v:shape>
            </w:pict>
          </mc:Fallback>
        </mc:AlternateContent>
      </w:r>
      <w:r>
        <w:rPr>
          <w:rFonts w:asciiTheme="minorBidi" w:hAnsiTheme="minorBidi" w:cs="Simplified Arabic" w:hint="cs"/>
          <w:b/>
          <w:bCs/>
          <w:noProof/>
          <w:sz w:val="28"/>
          <w:szCs w:val="28"/>
          <w:rtl/>
        </w:rPr>
        <mc:AlternateContent>
          <mc:Choice Requires="wps">
            <w:drawing>
              <wp:anchor distT="0" distB="0" distL="114300" distR="114300" simplePos="0" relativeHeight="251802624" behindDoc="0" locked="0" layoutInCell="1" allowOverlap="1" wp14:anchorId="6C1771A3" wp14:editId="5A6F63CA">
                <wp:simplePos x="0" y="0"/>
                <wp:positionH relativeFrom="column">
                  <wp:posOffset>431800</wp:posOffset>
                </wp:positionH>
                <wp:positionV relativeFrom="paragraph">
                  <wp:posOffset>156210</wp:posOffset>
                </wp:positionV>
                <wp:extent cx="1644015" cy="478790"/>
                <wp:effectExtent l="57150" t="38100" r="318135" b="92710"/>
                <wp:wrapNone/>
                <wp:docPr id="251" name="وسيلة شرح مستطيلة مستديرة الزوايا 251"/>
                <wp:cNvGraphicFramePr/>
                <a:graphic xmlns:a="http://schemas.openxmlformats.org/drawingml/2006/main">
                  <a:graphicData uri="http://schemas.microsoft.com/office/word/2010/wordprocessingShape">
                    <wps:wsp>
                      <wps:cNvSpPr/>
                      <wps:spPr>
                        <a:xfrm>
                          <a:off x="0" y="0"/>
                          <a:ext cx="1644015" cy="478790"/>
                        </a:xfrm>
                        <a:prstGeom prst="wedgeRoundRectCallout">
                          <a:avLst>
                            <a:gd name="adj1" fmla="val 68454"/>
                            <a:gd name="adj2" fmla="val 33251"/>
                            <a:gd name="adj3" fmla="val 16667"/>
                          </a:avLst>
                        </a:prstGeom>
                      </wps:spPr>
                      <wps:style>
                        <a:lnRef idx="1">
                          <a:schemeClr val="dk1"/>
                        </a:lnRef>
                        <a:fillRef idx="2">
                          <a:schemeClr val="dk1"/>
                        </a:fillRef>
                        <a:effectRef idx="1">
                          <a:schemeClr val="dk1"/>
                        </a:effectRef>
                        <a:fontRef idx="minor">
                          <a:schemeClr val="dk1"/>
                        </a:fontRef>
                      </wps:style>
                      <wps:txbx>
                        <w:txbxContent>
                          <w:p w:rsidR="000A0ADA" w:rsidRPr="00F55D46" w:rsidRDefault="000A0ADA" w:rsidP="002D4031">
                            <w:pPr>
                              <w:jc w:val="center"/>
                            </w:pPr>
                            <w:r w:rsidRPr="00F55D46">
                              <w:rPr>
                                <w:rFonts w:hint="cs"/>
                                <w:rtl/>
                              </w:rPr>
                              <w:t>ماهي الرؤية</w:t>
                            </w:r>
                            <w:r>
                              <w:rPr>
                                <w:rFonts w:hint="cs"/>
                                <w:rtl/>
                              </w:rPr>
                              <w:t xml:space="preserve"> العامة والخاصة بالصناعة وا</w:t>
                            </w:r>
                            <w:r w:rsidRPr="00F55D46">
                              <w:rPr>
                                <w:rFonts w:hint="cs"/>
                                <w:rtl/>
                              </w:rPr>
                              <w:t>لمؤسسة</w:t>
                            </w:r>
                            <w:r>
                              <w:rPr>
                                <w:rFonts w:hint="cs"/>
                                <w:rtl/>
                              </w:rPr>
                              <w:t>؟</w:t>
                            </w:r>
                            <w:r w:rsidRPr="00F55D46">
                              <w:rPr>
                                <w:rFonts w:hint="cs"/>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وسيلة شرح مستطيلة مستديرة الزوايا 251" o:spid="_x0000_s1142" type="#_x0000_t62" style="position:absolute;left:0;text-align:left;margin-left:34pt;margin-top:12.3pt;width:129.45pt;height:37.7pt;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nCBp2AIAANwFAAAOAAAAZHJzL2Uyb0RvYy54bWysVM1qGzEQvhf6DkL3Zm3HP4nJOhiHlEJI&#10;QpKSs6yV7G21kirJ3nXPKZS8SGihlDaFvsr6bTrSrjfuDw2UXnY1mm9GM/PNzMFhkQm0ZMamSsa4&#10;vdPCiEmqklTOYvzy6vjZHkbWEZkQoSSL8YpZfDh6+uQg10PWUXMlEmYQOJF2mOsYz53TwyiydM4y&#10;YneUZhKUXJmMOBDNLEoMycF7JqJOq9WPcmUSbRRl1sLtUaXEo+Cfc0bdGeeWOSRiDLG58DXhO/Xf&#10;aHRAhjND9DyldRjkH6LISCrh0cbVEXEELUz6m6sspUZZxd0OVVmkOE8pCzlANu3WL9lczolmIRco&#10;jtVNmez/c0tPl+cGpUmMO702RpJkQNL6fXm/vl3flB9Q+a38Un5C63flffmx/F7f1uLn9S1oAXQH&#10;2K9gdQcXd8h7grrm2g7B/aU+N7Vk4eiLVHCT+T+kj4rAxarhghUOUbhs97vdVruHEQVdd7A32A9k&#10;RQ/W2lj3nKkM+UOMc5bM2IVayOQCWJ8QIdTCBU7I8sS6QE5SJ0iSV5AszwRwvSQC9fe6vW7dC1uY&#10;zjZmd7fOC0jewuxuY9r9fn/g/UCY9atw2gQK174mVRXCya0E84EJecE4sODzDiGH/mcTYRCEF+Pk&#10;dago+ApIb8JTIRqjzt+Naqw3Y2EmGsNHXmvQ4UUlXWOYpVKZR16t8Jusq1x92q6YFqHlBv1Nn0xV&#10;soI+NKoaUKvpcQqsnhDrzokBlmB2Ycu4M/hwofIYq/qE0VyZt3+693gYFNBilMOEx9i+WRDDMBIv&#10;JIzQfhs6DFZCELq9QQcEs62ZbmvkIpsooAL6BqILR493YnPLjcquYRmN/augIpLC2zGmzmyEias2&#10;D6wzysbjAIM1oIk7kZeabsj3/XJVXBOj69Z2MBSnarMN6taquuwB6ymSarxwiqfOK32pq7rWAqwQ&#10;OP20o7blgHpYyqMfAAAA//8DAFBLAwQUAAYACAAAACEA7Xg1490AAAAJAQAADwAAAGRycy9kb3du&#10;cmV2LnhtbEyPwU7DMBBE70j8g7VI3KidgEwa4lQIxKUXaIo4O7GbRLXXUey24e9ZTnBczejtm2qz&#10;eMfOdo5jQAXZSgCz2AUzYq/gc/92VwCLSaPRLqBV8G0jbOrrq0qXJlxwZ89N6hlBMJZawZDSVHIe&#10;u8F6HVdhskjZIcxeJzrnnptZXwjuHc+FkNzrEenDoCf7Mtju2Jy8grx9z5Ns4rp4bF/3X9k2w+2H&#10;U+r2Znl+Apbskv7K8KtP6lCTUxtOaCJzCmRBUxKxHiQwyu9zuQbWUlEIAbyu+P8F9Q8AAAD//wMA&#10;UEsBAi0AFAAGAAgAAAAhALaDOJL+AAAA4QEAABMAAAAAAAAAAAAAAAAAAAAAAFtDb250ZW50X1R5&#10;cGVzXS54bWxQSwECLQAUAAYACAAAACEAOP0h/9YAAACUAQAACwAAAAAAAAAAAAAAAAAvAQAAX3Jl&#10;bHMvLnJlbHNQSwECLQAUAAYACAAAACEAupwgadgCAADcBQAADgAAAAAAAAAAAAAAAAAuAgAAZHJz&#10;L2Uyb0RvYy54bWxQSwECLQAUAAYACAAAACEA7Xg1490AAAAJAQAADwAAAAAAAAAAAAAAAAAyBQAA&#10;ZHJzL2Rvd25yZXYueG1sUEsFBgAAAAAEAAQA8wAAADwGAAAAAA==&#10;" adj="25586,17982" fillcolor="gray [1616]" strokecolor="black [3040]">
                <v:fill color2="#d9d9d9 [496]" rotate="t" angle="180" colors="0 #bcbcbc;22938f #d0d0d0;1 #ededed" focus="100%" type="gradient"/>
                <v:shadow on="t" color="black" opacity="24903f" origin=",.5" offset="0,.55556mm"/>
                <v:textbox>
                  <w:txbxContent>
                    <w:p w:rsidR="000A0ADA" w:rsidRPr="00F55D46" w:rsidRDefault="000A0ADA" w:rsidP="002D4031">
                      <w:pPr>
                        <w:jc w:val="center"/>
                      </w:pPr>
                      <w:r w:rsidRPr="00F55D46">
                        <w:rPr>
                          <w:rFonts w:hint="cs"/>
                          <w:rtl/>
                        </w:rPr>
                        <w:t>ماهي الرؤية</w:t>
                      </w:r>
                      <w:r>
                        <w:rPr>
                          <w:rFonts w:hint="cs"/>
                          <w:rtl/>
                        </w:rPr>
                        <w:t xml:space="preserve"> العامة والخاصة بالصناعة وا</w:t>
                      </w:r>
                      <w:r w:rsidRPr="00F55D46">
                        <w:rPr>
                          <w:rFonts w:hint="cs"/>
                          <w:rtl/>
                        </w:rPr>
                        <w:t>لمؤسسة</w:t>
                      </w:r>
                      <w:r>
                        <w:rPr>
                          <w:rFonts w:hint="cs"/>
                          <w:rtl/>
                        </w:rPr>
                        <w:t>؟</w:t>
                      </w:r>
                      <w:r w:rsidRPr="00F55D46">
                        <w:rPr>
                          <w:rFonts w:hint="cs"/>
                          <w:rtl/>
                        </w:rPr>
                        <w:t xml:space="preserve">  </w:t>
                      </w:r>
                    </w:p>
                  </w:txbxContent>
                </v:textbox>
              </v:shape>
            </w:pict>
          </mc:Fallback>
        </mc:AlternateContent>
      </w:r>
    </w:p>
    <w:p w:rsidR="002D4031" w:rsidRDefault="002D4031" w:rsidP="002D4031">
      <w:pPr>
        <w:tabs>
          <w:tab w:val="left" w:pos="282"/>
        </w:tabs>
        <w:spacing w:after="0" w:line="240" w:lineRule="auto"/>
        <w:jc w:val="both"/>
        <w:rPr>
          <w:rFonts w:asciiTheme="minorBidi" w:hAnsiTheme="minorBidi" w:cs="Simplified Arabic"/>
          <w:b/>
          <w:bCs/>
          <w:sz w:val="28"/>
          <w:szCs w:val="28"/>
          <w:rtl/>
        </w:rPr>
      </w:pPr>
      <w:r>
        <w:rPr>
          <w:rFonts w:asciiTheme="minorBidi" w:hAnsiTheme="minorBidi" w:cs="Simplified Arabic" w:hint="cs"/>
          <w:b/>
          <w:bCs/>
          <w:noProof/>
          <w:sz w:val="28"/>
          <w:szCs w:val="28"/>
          <w:rtl/>
        </w:rPr>
        <mc:AlternateContent>
          <mc:Choice Requires="wps">
            <w:drawing>
              <wp:anchor distT="0" distB="0" distL="114300" distR="114300" simplePos="0" relativeHeight="251800576" behindDoc="0" locked="0" layoutInCell="1" allowOverlap="1" wp14:anchorId="7E5413AC" wp14:editId="7A839EC6">
                <wp:simplePos x="0" y="0"/>
                <wp:positionH relativeFrom="column">
                  <wp:posOffset>2379370</wp:posOffset>
                </wp:positionH>
                <wp:positionV relativeFrom="paragraph">
                  <wp:posOffset>-2268</wp:posOffset>
                </wp:positionV>
                <wp:extent cx="1281471" cy="415637"/>
                <wp:effectExtent l="57150" t="38100" r="71120" b="99060"/>
                <wp:wrapNone/>
                <wp:docPr id="252" name="مستطيل مستدير الزوايا 252"/>
                <wp:cNvGraphicFramePr/>
                <a:graphic xmlns:a="http://schemas.openxmlformats.org/drawingml/2006/main">
                  <a:graphicData uri="http://schemas.microsoft.com/office/word/2010/wordprocessingShape">
                    <wps:wsp>
                      <wps:cNvSpPr/>
                      <wps:spPr>
                        <a:xfrm>
                          <a:off x="0" y="0"/>
                          <a:ext cx="1281471" cy="415637"/>
                        </a:xfrm>
                        <a:prstGeom prst="roundRect">
                          <a:avLst/>
                        </a:prstGeom>
                      </wps:spPr>
                      <wps:style>
                        <a:lnRef idx="1">
                          <a:schemeClr val="dk1"/>
                        </a:lnRef>
                        <a:fillRef idx="2">
                          <a:schemeClr val="dk1"/>
                        </a:fillRef>
                        <a:effectRef idx="1">
                          <a:schemeClr val="dk1"/>
                        </a:effectRef>
                        <a:fontRef idx="minor">
                          <a:schemeClr val="dk1"/>
                        </a:fontRef>
                      </wps:style>
                      <wps:txbx>
                        <w:txbxContent>
                          <w:p w:rsidR="000A0ADA" w:rsidRPr="00F55D46" w:rsidRDefault="000A0ADA" w:rsidP="002D4031">
                            <w:pPr>
                              <w:jc w:val="center"/>
                              <w:rPr>
                                <w:sz w:val="24"/>
                                <w:szCs w:val="24"/>
                              </w:rPr>
                            </w:pPr>
                            <w:r>
                              <w:rPr>
                                <w:rFonts w:hint="cs"/>
                                <w:sz w:val="24"/>
                                <w:szCs w:val="24"/>
                                <w:rtl/>
                              </w:rPr>
                              <w:t xml:space="preserve">تحديد </w:t>
                            </w:r>
                            <w:r w:rsidRPr="00F55D46">
                              <w:rPr>
                                <w:rFonts w:hint="cs"/>
                                <w:sz w:val="24"/>
                                <w:szCs w:val="24"/>
                                <w:rtl/>
                              </w:rPr>
                              <w:t>رؤية المؤسسة</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مستطيل مستدير الزوايا 252" o:spid="_x0000_s1143" style="position:absolute;left:0;text-align:left;margin-left:187.35pt;margin-top:-.2pt;width:100.9pt;height:32.75pt;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s5CjgIAAEUFAAAOAAAAZHJzL2Uyb0RvYy54bWysVN1O2zAUvp+0d7B8P9JkhbKKFFUgpkkI&#10;EDBx7To2jZb4eLbbpLsGaeJFkHYzbbvYq6Rvs2MnDYhNQ5p2Y/v8/33He/t1WZClMDYHldJ4a0CJ&#10;UByyXF2n9P3l0atdSqxjKmMFKJHSlbB0f/LyxV6lxyKBORSZMASdKDuudErnzulxFFk+FyWzW6CF&#10;QqEEUzKHpLmOMsMq9F4WUTIY7EQVmEwb4MJa5B62QjoJ/qUU3J1KaYUjRUoxNxdOE86ZP6PJHhtf&#10;G6bnOe/SYP+QRclyhUF7V4fMMbIw+W+uypwbsCDdFocyAilzLkINWE08eFLNxZxpEWrB5ljdt8n+&#10;P7f8ZHlmSJ6lNNlOKFGsxCGtb5sfzZfm5/pufUM64uv6rvlGmvv1TfN9/Rnvu+aeeBvsYKXtGB1d&#10;6DPTURafvh21NKW/sVBSh66v+q6L2hGOzDjZjYejmBKOsmG8vfN65J1GD9baWPdWQEn8I6UGFio7&#10;x9GGjrPlsXWt/kYPjX1KbRLh5VaF8HkU6lxILNeHDdYBaOKgMGTJECLZh7iLHTS9icyLojdK/m7U&#10;6XozEcDXGz4TrdcOEUG53rDMFZhnorb6m6rbWn3Zrp7VYbaj0FHPmkG2woEbaDfBan6UY1OPmXVn&#10;zCD0cUlwnd0pHrKAKqXQvSiZg/n0J77XR0SilJIKVyml9uOCGUFJ8U4hVt/Ew6HfvUAMt0cJEuax&#10;ZPZYohblAeAoEBCYXXh6fVdsuNJAeYVbP/VRUcQUx9gp5c5siAPXrjj+G1xMp0EN900zd6wuNN8M&#10;3+Plsr5iRnfIcojJE9isHRs/wVar60ekYLpwIPMAvIe+diPAXQ347f4V/xk8poPWw+83+QUAAP//&#10;AwBQSwMEFAAGAAgAAAAhAEVJriXdAAAACAEAAA8AAABkcnMvZG93bnJldi54bWxMj81OwzAQhO9I&#10;vIO1SNxaJ7RJaIhTARKc2/Jz3sbbJNReR7HbhrfHnOA4mtHMN9V6skacafS9YwXpPAFB3Djdc6vg&#10;/e1ldg/CB2SNxjEp+CYP6/r6qsJSuwtv6bwLrYgl7EtU0IUwlFL6piOLfu4G4ugd3GgxRDm2Uo94&#10;ieXWyLskyaXFnuNChwM9d9QcdyerYNy+Pi2O4WPjViuT9nj4/Npoq9TtzfT4ACLQFP7C8Isf0aGO&#10;THt3Yu2FUbAolkWMKpgtQUQ/K/IMxF5BnqUg60r+P1D/AAAA//8DAFBLAQItABQABgAIAAAAIQC2&#10;gziS/gAAAOEBAAATAAAAAAAAAAAAAAAAAAAAAABbQ29udGVudF9UeXBlc10ueG1sUEsBAi0AFAAG&#10;AAgAAAAhADj9If/WAAAAlAEAAAsAAAAAAAAAAAAAAAAALwEAAF9yZWxzLy5yZWxzUEsBAi0AFAAG&#10;AAgAAAAhAJQCzkKOAgAARQUAAA4AAAAAAAAAAAAAAAAALgIAAGRycy9lMm9Eb2MueG1sUEsBAi0A&#10;FAAGAAgAAAAhAEVJriXdAAAACAEAAA8AAAAAAAAAAAAAAAAA6AQAAGRycy9kb3ducmV2LnhtbFBL&#10;BQYAAAAABAAEAPMAAADyBQAAAAA=&#10;" fillcolor="gray [1616]" strokecolor="black [3040]">
                <v:fill color2="#d9d9d9 [496]" rotate="t" angle="180" colors="0 #bcbcbc;22938f #d0d0d0;1 #ededed" focus="100%" type="gradient"/>
                <v:shadow on="t" color="black" opacity="24903f" origin=",.5" offset="0,.55556mm"/>
                <v:textbox>
                  <w:txbxContent>
                    <w:p w:rsidR="000A0ADA" w:rsidRPr="00F55D46" w:rsidRDefault="000A0ADA" w:rsidP="002D4031">
                      <w:pPr>
                        <w:jc w:val="center"/>
                        <w:rPr>
                          <w:sz w:val="24"/>
                          <w:szCs w:val="24"/>
                        </w:rPr>
                      </w:pPr>
                      <w:r>
                        <w:rPr>
                          <w:rFonts w:hint="cs"/>
                          <w:sz w:val="24"/>
                          <w:szCs w:val="24"/>
                          <w:rtl/>
                        </w:rPr>
                        <w:t xml:space="preserve">تحديد </w:t>
                      </w:r>
                      <w:r w:rsidRPr="00F55D46">
                        <w:rPr>
                          <w:rFonts w:hint="cs"/>
                          <w:sz w:val="24"/>
                          <w:szCs w:val="24"/>
                          <w:rtl/>
                        </w:rPr>
                        <w:t>رؤية المؤسسة</w:t>
                      </w:r>
                    </w:p>
                  </w:txbxContent>
                </v:textbox>
              </v:roundrect>
            </w:pict>
          </mc:Fallback>
        </mc:AlternateContent>
      </w:r>
      <w:r>
        <w:rPr>
          <w:rFonts w:asciiTheme="minorBidi" w:hAnsiTheme="minorBidi" w:cs="Simplified Arabic" w:hint="cs"/>
          <w:b/>
          <w:bCs/>
          <w:noProof/>
          <w:sz w:val="28"/>
          <w:szCs w:val="28"/>
          <w:rtl/>
        </w:rPr>
        <mc:AlternateContent>
          <mc:Choice Requires="wps">
            <w:drawing>
              <wp:anchor distT="0" distB="0" distL="114300" distR="114300" simplePos="0" relativeHeight="251801600" behindDoc="0" locked="0" layoutInCell="1" allowOverlap="1" wp14:anchorId="266F0459" wp14:editId="0C068BE6">
                <wp:simplePos x="0" y="0"/>
                <wp:positionH relativeFrom="column">
                  <wp:posOffset>3697531</wp:posOffset>
                </wp:positionH>
                <wp:positionV relativeFrom="paragraph">
                  <wp:posOffset>-2268</wp:posOffset>
                </wp:positionV>
                <wp:extent cx="1293495" cy="342900"/>
                <wp:effectExtent l="57150" t="38100" r="78105" b="95250"/>
                <wp:wrapNone/>
                <wp:docPr id="253" name="وسيلة شرح مع سهم إلى اليسار 253"/>
                <wp:cNvGraphicFramePr/>
                <a:graphic xmlns:a="http://schemas.openxmlformats.org/drawingml/2006/main">
                  <a:graphicData uri="http://schemas.microsoft.com/office/word/2010/wordprocessingShape">
                    <wps:wsp>
                      <wps:cNvSpPr/>
                      <wps:spPr>
                        <a:xfrm>
                          <a:off x="0" y="0"/>
                          <a:ext cx="1293495" cy="342900"/>
                        </a:xfrm>
                        <a:prstGeom prst="leftArrowCallout">
                          <a:avLst>
                            <a:gd name="adj1" fmla="val 25000"/>
                            <a:gd name="adj2" fmla="val 25000"/>
                            <a:gd name="adj3" fmla="val 25000"/>
                            <a:gd name="adj4" fmla="val 77830"/>
                          </a:avLst>
                        </a:prstGeom>
                      </wps:spPr>
                      <wps:style>
                        <a:lnRef idx="1">
                          <a:schemeClr val="dk1"/>
                        </a:lnRef>
                        <a:fillRef idx="2">
                          <a:schemeClr val="dk1"/>
                        </a:fillRef>
                        <a:effectRef idx="1">
                          <a:schemeClr val="dk1"/>
                        </a:effectRef>
                        <a:fontRef idx="minor">
                          <a:schemeClr val="dk1"/>
                        </a:fontRef>
                      </wps:style>
                      <wps:txbx>
                        <w:txbxContent>
                          <w:p w:rsidR="000A0ADA" w:rsidRPr="00F55D46" w:rsidRDefault="000A0ADA" w:rsidP="002D4031">
                            <w:pPr>
                              <w:jc w:val="center"/>
                              <w:rPr>
                                <w:sz w:val="24"/>
                                <w:szCs w:val="24"/>
                              </w:rPr>
                            </w:pPr>
                            <w:r w:rsidRPr="00F55D46">
                              <w:rPr>
                                <w:rFonts w:hint="cs"/>
                                <w:sz w:val="24"/>
                                <w:szCs w:val="24"/>
                                <w:rtl/>
                              </w:rPr>
                              <w:t>الخطوة الأولى</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77" coordsize="21600,21600" o:spt="77" adj="7200,5400,3600,8100" path="m@0,l@0@3@2@3@2@1,,10800@2@4@2@5@0@5@0,21600,21600,21600,21600,xe">
                <v:stroke joinstyle="miter"/>
                <v:formulas>
                  <v:f eqn="val #0"/>
                  <v:f eqn="val #1"/>
                  <v:f eqn="val #2"/>
                  <v:f eqn="val #3"/>
                  <v:f eqn="sum 21600 0 #1"/>
                  <v:f eqn="sum 21600 0 #3"/>
                  <v:f eqn="sum #0 21600 0"/>
                  <v:f eqn="prod @6 1 2"/>
                </v:formulas>
                <v:path o:connecttype="custom" o:connectlocs="@7,0;0,10800;@7,21600;21600,10800" o:connectangles="270,180,90,0" textboxrect="@0,0,21600,21600"/>
                <v:handles>
                  <v:h position="#0,topLeft" xrange="@2,21600"/>
                  <v:h position="topLeft,#1" yrange="0,@3"/>
                  <v:h position="#2,#3" xrange="0,@0" yrange="@1,10800"/>
                </v:handles>
              </v:shapetype>
              <v:shape id="وسيلة شرح مع سهم إلى اليسار 253" o:spid="_x0000_s1144" type="#_x0000_t77" style="position:absolute;left:0;text-align:left;margin-left:291.15pt;margin-top:-.2pt;width:101.85pt;height:27pt;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NwnA0wIAAO4FAAAOAAAAZHJzL2Uyb0RvYy54bWysVM1uEzEQviPxDpbvdJNNSpoomypKVYRU&#10;tRUt6tnx2s2C1za2k004twL6HqjiwKEqF95k8zaMvbtpBIgixGXX4/nxfN/8DPeXuUALZmymZILb&#10;Oy2MmKQqzeRlgl+fHz7bw8g6IlMilGQJXjGL90dPnwwLPWCxmimRMoMgiLSDQid45pweRJGlM5YT&#10;u6M0k6DkyuTEgWguo9SQAqLnIopbredRoUyqjaLMWrg9qJR4FOJzzqg74dwyh0SCITcXviZ8p/4b&#10;jYZkcGmInmW0ToP8QxY5ySQ8ugl1QBxBc5P9EirPqFFWcbdDVR4pzjPKAgZA0279hOZsRjQLWIAc&#10;qzc02f8Xlh4vTg3K0gTHux2MJMmhSOuP5f36Zn1VfkHlt/Ku/IrW1+V3BJcf1teo/Ly+Wn9C5S38&#10;bsr78ra8Q94ZqCy0HUDEM31qasnC0fOy5Cb3f0CMloH+1YZ+tnSIwmU77ne6/V2MKOg63bjfCvWJ&#10;Hry1se4FUznyhwQLxt3YGFVMiBBq7kIFyOLIulCKtIZD0jdtjHguoLILIiDZVhUZyrVlE/+FDVD0&#10;aJzutk2vt9dpUNSZAZ4Gx2gYecoqksLJrQTzyQv5inGoi6clwAoTwSbCIICQ4PRt2xMOsYKld+GZ&#10;EBun+M9Ota13Y2FKNo6PvLaxDi8q6TaOeSaVeeTVyr5BXWH1sN1yugxN2Ntr2miq0hV0plHVyFpN&#10;DzMo+hGx7pQYqCRMM+wddwIfLlSRYFWfMJop8/53994eRge0GBUw8wm27+bEMIzESwlD1W93u35J&#10;BKG724tBMNua6bZGzvOJglJAb0F24ejtnWhuuVH5BaynsX8VVERSeDvB1JlGmLhqF8GCo2w8Dmaw&#10;GDRxR/JM06b4vl/OlxfE6LrzHczMsWr2AxmE1qr64cHWl0iq8dwpnjmv9FRXvNYCLJXQQ/UC9Ftr&#10;Ww5WD2t69AMAAP//AwBQSwMEFAAGAAgAAAAhAClfPNfeAAAACAEAAA8AAABkcnMvZG93bnJldi54&#10;bWxMj81qwkAUhfcF32G4Qnc6UdsYYiaSCpZSSkHrxt2YuSbBzJ2QGTV9+96u2uXhO5yfbD3YVtyw&#10;940jBbNpBAKpdKahSsHhaztJQPigyejWESr4Rg/rfPSQ6dS4O+3wtg+V4BDyqVZQh9ClUvqyRqv9&#10;1HVIzM6utzqw7Ctpen3ncNvKeRTF0uqGuKHWHW5qLC/7q+WS7ti87Db49vH+ujxvzWfhZnGh1ON4&#10;KFYgAg7hzwy/83k65Lzp5K5kvGgVPCfzBVsVTJ5AMF8mMX87MVjEIPNM/j+Q/wAAAP//AwBQSwEC&#10;LQAUAAYACAAAACEAtoM4kv4AAADhAQAAEwAAAAAAAAAAAAAAAAAAAAAAW0NvbnRlbnRfVHlwZXNd&#10;LnhtbFBLAQItABQABgAIAAAAIQA4/SH/1gAAAJQBAAALAAAAAAAAAAAAAAAAAC8BAABfcmVscy8u&#10;cmVsc1BLAQItABQABgAIAAAAIQCuNwnA0wIAAO4FAAAOAAAAAAAAAAAAAAAAAC4CAABkcnMvZTJv&#10;RG9jLnhtbFBLAQItABQABgAIAAAAIQApXzzX3gAAAAgBAAAPAAAAAAAAAAAAAAAAAC0FAABkcnMv&#10;ZG93bnJldi54bWxQSwUGAAAAAAQABADzAAAAOAYAAAAA&#10;" adj="4789,,1432" fillcolor="gray [1616]" strokecolor="black [3040]">
                <v:fill color2="#d9d9d9 [496]" rotate="t" angle="180" colors="0 #bcbcbc;22938f #d0d0d0;1 #ededed" focus="100%" type="gradient"/>
                <v:shadow on="t" color="black" opacity="24903f" origin=",.5" offset="0,.55556mm"/>
                <v:textbox>
                  <w:txbxContent>
                    <w:p w:rsidR="000A0ADA" w:rsidRPr="00F55D46" w:rsidRDefault="000A0ADA" w:rsidP="002D4031">
                      <w:pPr>
                        <w:jc w:val="center"/>
                        <w:rPr>
                          <w:sz w:val="24"/>
                          <w:szCs w:val="24"/>
                        </w:rPr>
                      </w:pPr>
                      <w:r w:rsidRPr="00F55D46">
                        <w:rPr>
                          <w:rFonts w:hint="cs"/>
                          <w:sz w:val="24"/>
                          <w:szCs w:val="24"/>
                          <w:rtl/>
                        </w:rPr>
                        <w:t>الخطوة الأولى</w:t>
                      </w:r>
                    </w:p>
                  </w:txbxContent>
                </v:textbox>
              </v:shape>
            </w:pict>
          </mc:Fallback>
        </mc:AlternateContent>
      </w:r>
    </w:p>
    <w:p w:rsidR="002D4031" w:rsidRDefault="002D4031" w:rsidP="002D4031">
      <w:pPr>
        <w:tabs>
          <w:tab w:val="left" w:pos="282"/>
        </w:tabs>
        <w:spacing w:after="0" w:line="240" w:lineRule="auto"/>
        <w:jc w:val="both"/>
        <w:rPr>
          <w:rFonts w:asciiTheme="minorBidi" w:hAnsiTheme="minorBidi" w:cs="Simplified Arabic"/>
          <w:b/>
          <w:bCs/>
          <w:sz w:val="28"/>
          <w:szCs w:val="28"/>
          <w:rtl/>
        </w:rPr>
      </w:pPr>
      <w:r>
        <w:rPr>
          <w:rFonts w:asciiTheme="minorBidi" w:hAnsiTheme="minorBidi" w:cs="Simplified Arabic" w:hint="cs"/>
          <w:b/>
          <w:bCs/>
          <w:noProof/>
          <w:sz w:val="28"/>
          <w:szCs w:val="28"/>
          <w:rtl/>
        </w:rPr>
        <mc:AlternateContent>
          <mc:Choice Requires="wps">
            <w:drawing>
              <wp:anchor distT="0" distB="0" distL="114300" distR="114300" simplePos="0" relativeHeight="251803648" behindDoc="0" locked="0" layoutInCell="1" allowOverlap="1" wp14:anchorId="7231A78E" wp14:editId="75F5EAD8">
                <wp:simplePos x="0" y="0"/>
                <wp:positionH relativeFrom="column">
                  <wp:posOffset>2907822</wp:posOffset>
                </wp:positionH>
                <wp:positionV relativeFrom="paragraph">
                  <wp:posOffset>117112</wp:posOffset>
                </wp:positionV>
                <wp:extent cx="165735" cy="179070"/>
                <wp:effectExtent l="57150" t="38100" r="43815" b="87630"/>
                <wp:wrapNone/>
                <wp:docPr id="65" name="سهم للأسفل 65"/>
                <wp:cNvGraphicFramePr/>
                <a:graphic xmlns:a="http://schemas.openxmlformats.org/drawingml/2006/main">
                  <a:graphicData uri="http://schemas.microsoft.com/office/word/2010/wordprocessingShape">
                    <wps:wsp>
                      <wps:cNvSpPr/>
                      <wps:spPr>
                        <a:xfrm>
                          <a:off x="0" y="0"/>
                          <a:ext cx="165735" cy="179070"/>
                        </a:xfrm>
                        <a:prstGeom prst="downArrow">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سهم للأسفل 65" o:spid="_x0000_s1026" type="#_x0000_t67" style="position:absolute;left:0;text-align:left;margin-left:228.95pt;margin-top:9.2pt;width:13.05pt;height:14.1pt;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025cgIAABoFAAAOAAAAZHJzL2Uyb0RvYy54bWysVM1OGzEQvlfqO1i+l82mQErEBkUgqkoI&#10;okLF2Xhtsura446dbNJbJVAfpI/QlyFv07F3syBaFanqxfZ4vvn1Nz48WpmaLRX6CmzB850BZ8pK&#10;KCt7W/BPV6dv3nHmg7ClqMGqgq+V50eT168OGzdWQ5hDXSpk5MT6ceMKPg/BjbPMy7kywu+AU5aU&#10;GtCIQCLeZiWKhrybOhsOBvtZA1g6BKm8p9uTVsknyb/WSoYLrb0KrC445RbSimm9iWs2ORTjWxRu&#10;XskuDfEPWRhRWQrauzoRQbAFVr+5MpVE8KDDjgSTgdaVVKkGqiYfPKvmci6cSrVQc7zr2+T/n1t5&#10;vpwhq8qC7+9xZoWhN3r4ufm+uWebu83dww8Svm3uGGmpVY3zY7K4dDPsJE/HWPdKo4k7VcRWqb3r&#10;vr1qFZiky3x/b/SWokhS5aODwSi1P3s0dujDewWGxUPBS2jsFBGa1FmxPPOBohJ+iyMhZtTmkE5h&#10;XauYRm0/Kk1lxajJOhFKHdfIloKoUH7OYz3kKyGjia7qujca/t2ow0YzlUjWG74QrUeniGBDb2gq&#10;C/hC1Ba/rbqtNZZ9A+WaXhGhpbd38rSiDp4JH2YCic/EfJrRcEGLrqEpOHQnzuaAX/90H/FEM9Jy&#10;1tB8FNx/WQhUnNUfLBHwIN/djQOVhN290ZAEfKq5eaqxC3MM1PecfgMn0zHiQ7291QjmmkZ5GqOS&#10;SlhJsQsuA26F49DOLX0GUk2nCUZD5EQ4s5dObl86kuNqdS3QdTQKxL9z2M6SGD8jUouN72Fhugig&#10;q8Syx752/aYBTITpPos44U/lhHr80ia/AAAA//8DAFBLAwQUAAYACAAAACEAZgIXrdwAAAAJAQAA&#10;DwAAAGRycy9kb3ducmV2LnhtbEyPwU7DMBBE70j8g7VI3KhTlIaQxqkQgktONIW7G7tJqL22bLcN&#10;f89yorcdzdPsTL2ZrWFnHeLkUMBykQHT2Ds14SDgc/f+UAKLSaKSxqEW8KMjbJrbm1pWyl1wq89d&#10;GhiFYKykgDElX3Ee+1FbGRfOayTv4IKViWQYuAryQuHW8McsK7iVE9KHUXr9Our+2J2sgPar9b36&#10;CN/YmrQ7qqXfdm8rIe7v5pc1sKTn9A/DX32qDg112rsTqsiMgHz19EwoGWUOjIC8zGncno6iAN7U&#10;/HpB8wsAAP//AwBQSwECLQAUAAYACAAAACEAtoM4kv4AAADhAQAAEwAAAAAAAAAAAAAAAAAAAAAA&#10;W0NvbnRlbnRfVHlwZXNdLnhtbFBLAQItABQABgAIAAAAIQA4/SH/1gAAAJQBAAALAAAAAAAAAAAA&#10;AAAAAC8BAABfcmVscy8ucmVsc1BLAQItABQABgAIAAAAIQBri025cgIAABoFAAAOAAAAAAAAAAAA&#10;AAAAAC4CAABkcnMvZTJvRG9jLnhtbFBLAQItABQABgAIAAAAIQBmAhet3AAAAAkBAAAPAAAAAAAA&#10;AAAAAAAAAMwEAABkcnMvZG93bnJldi54bWxQSwUGAAAAAAQABADzAAAA1QUAAAAA&#10;" adj="11604" fillcolor="gray [1616]" strokecolor="black [3040]">
                <v:fill color2="#d9d9d9 [496]" rotate="t" angle="180" colors="0 #bcbcbc;22938f #d0d0d0;1 #ededed" focus="100%" type="gradient"/>
                <v:shadow on="t" color="black" opacity="24903f" origin=",.5" offset="0,.55556mm"/>
              </v:shape>
            </w:pict>
          </mc:Fallback>
        </mc:AlternateContent>
      </w:r>
      <w:r>
        <w:rPr>
          <w:rFonts w:asciiTheme="minorBidi" w:hAnsiTheme="minorBidi" w:cs="Simplified Arabic" w:hint="cs"/>
          <w:b/>
          <w:bCs/>
          <w:noProof/>
          <w:sz w:val="28"/>
          <w:szCs w:val="28"/>
          <w:rtl/>
        </w:rPr>
        <mc:AlternateContent>
          <mc:Choice Requires="wps">
            <w:drawing>
              <wp:anchor distT="0" distB="0" distL="114300" distR="114300" simplePos="0" relativeHeight="251806720" behindDoc="0" locked="0" layoutInCell="1" allowOverlap="1" wp14:anchorId="763F4ED6" wp14:editId="75C05702">
                <wp:simplePos x="0" y="0"/>
                <wp:positionH relativeFrom="column">
                  <wp:posOffset>431800</wp:posOffset>
                </wp:positionH>
                <wp:positionV relativeFrom="paragraph">
                  <wp:posOffset>158750</wp:posOffset>
                </wp:positionV>
                <wp:extent cx="1644015" cy="478790"/>
                <wp:effectExtent l="57150" t="38100" r="299085" b="92710"/>
                <wp:wrapNone/>
                <wp:docPr id="66" name="وسيلة شرح مستطيلة مستديرة الزوايا 66"/>
                <wp:cNvGraphicFramePr/>
                <a:graphic xmlns:a="http://schemas.openxmlformats.org/drawingml/2006/main">
                  <a:graphicData uri="http://schemas.microsoft.com/office/word/2010/wordprocessingShape">
                    <wps:wsp>
                      <wps:cNvSpPr/>
                      <wps:spPr>
                        <a:xfrm>
                          <a:off x="0" y="0"/>
                          <a:ext cx="1644015" cy="478790"/>
                        </a:xfrm>
                        <a:prstGeom prst="wedgeRoundRectCallout">
                          <a:avLst>
                            <a:gd name="adj1" fmla="val 67009"/>
                            <a:gd name="adj2" fmla="val 35732"/>
                            <a:gd name="adj3" fmla="val 16667"/>
                          </a:avLst>
                        </a:prstGeom>
                      </wps:spPr>
                      <wps:style>
                        <a:lnRef idx="1">
                          <a:schemeClr val="dk1"/>
                        </a:lnRef>
                        <a:fillRef idx="2">
                          <a:schemeClr val="dk1"/>
                        </a:fillRef>
                        <a:effectRef idx="1">
                          <a:schemeClr val="dk1"/>
                        </a:effectRef>
                        <a:fontRef idx="minor">
                          <a:schemeClr val="dk1"/>
                        </a:fontRef>
                      </wps:style>
                      <wps:txbx>
                        <w:txbxContent>
                          <w:p w:rsidR="000A0ADA" w:rsidRPr="00F55D46" w:rsidRDefault="000A0ADA" w:rsidP="002D4031">
                            <w:pPr>
                              <w:jc w:val="center"/>
                            </w:pPr>
                            <w:r>
                              <w:rPr>
                                <w:rFonts w:hint="cs"/>
                                <w:rtl/>
                              </w:rPr>
                              <w:t xml:space="preserve">أي </w:t>
                            </w:r>
                            <w:r w:rsidRPr="00243B57">
                              <w:rPr>
                                <w:rFonts w:hint="cs"/>
                                <w:rtl/>
                              </w:rPr>
                              <w:t>الاستراتيجيات</w:t>
                            </w:r>
                            <w:r>
                              <w:rPr>
                                <w:rFonts w:hint="cs"/>
                                <w:rtl/>
                              </w:rPr>
                              <w:t xml:space="preserve"> التي يجب إتباعها ومبررات اختيارها؟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وسيلة شرح مستطيلة مستديرة الزوايا 66" o:spid="_x0000_s1145" type="#_x0000_t62" style="position:absolute;left:0;text-align:left;margin-left:34pt;margin-top:12.5pt;width:129.45pt;height:37.7pt;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eIor0AIAANoFAAAOAAAAZHJzL2Uyb0RvYy54bWysVN1u0zAUvkfiHSzfszRdl27V0qnqNIQ0&#10;bdM2tGvXsduAYxvbbVquQUJ7kQkkhGBIvEr6Nhw76Q8MMQlxk/ic853/n8OjeSHQjBmbK5nieKeF&#10;EZNUZbkcp/jl9cmzfYysIzIjQkmW4gWz+Kj/9MlhqXusrSZKZMwgMCJtr9Qpnjine1Fk6YQVxO4o&#10;zSQIuTIFcUCacZQZUoL1QkTtViuJSmUybRRl1gL3uBbifrDPOaPunHPLHBIphthc+JrwHflv1D8k&#10;vbEhepLTJgzyD1EUJJfgdG3qmDiCpiZ/YKrIqVFWcbdDVREpznPKQg6QTdz6LZurCdEs5ALFsXpd&#10;Jvv/zNKz2YVBeZbiJMFIkgJ6tPxQ3S9vl++qj6j6Xn2tPqPl++q++lT9aLgN+WV5C1IA3QH2G2jd&#10;AeMOgSGoaqltD4xf6QvTUBaevkRzbgr/h+TRPHRise4EmztEgRknnU4r3sOIgqzT3e8ehFZFG21t&#10;rHvOVIH8I8Uly8bsUk1ldgk9HxIh1NSFjpDZqXWhNVmTH8lexRjxQkCnZ0SgpNtqHTSTsIVpb2N2&#10;97q77YeY3W1MnCRJ12MgzMYrvFaBAtvXpK5CeLmFYD4wIS8Zhx74vEPIYfrZUBgE4aU4ex03VgPS&#10;q/BciLVS++9KDdarsbARa8VHvK3RwaOSbq1Y5FKZR7zW+FXWda4+bTcfzcPAdUPNPWuksgVMoVH1&#10;elpNT3Lo6imx7oIY6BJsLtwYdw4fLlSZYtW8MJoo8/ZPfI+HNQEpRiXsd4rtmykxDCPxQsICHcQw&#10;YXAQAtHZ67aBMNuS0bZETouhglbA3EB04enxTqy43KjiBk7RwHsFEZEUfKeYOrMihq6+O3DMKBsM&#10;AgyOgCbuVF5pumq+n5fr+Q0xuhltB0txpla3oBmteso2WN8iqQZTp3juvHBT14aAAwKvXy7UNh1Q&#10;m5Pc/wkAAP//AwBQSwMEFAAGAAgAAAAhAL18KArhAAAACQEAAA8AAABkcnMvZG93bnJldi54bWxM&#10;j09Lw0AQxe+C32EZwYu0u0aNbcymBEGwKEqr4nWbTP5odjZkt0367R1Pehoe7/Hm99LVZDtxwMG3&#10;jjRczhUIpMKVLdUa3t8eZgsQPhgqTecINRzRwyo7PUlNUrqRNnjYhlpwCfnEaGhC6BMpfdGgNX7u&#10;eiT2KjdYE1gOtSwHM3K57WSkVCytaYk/NKbH+waL7+3eanj5qtZP69vn8YgX4+unfcyX1Ueu9fnZ&#10;lN+BCDiFvzD84jM6ZMy0c3sqveg0xAueEjREN3zZv4riJYgdB5W6Bpml8v+C7AcAAP//AwBQSwEC&#10;LQAUAAYACAAAACEAtoM4kv4AAADhAQAAEwAAAAAAAAAAAAAAAAAAAAAAW0NvbnRlbnRfVHlwZXNd&#10;LnhtbFBLAQItABQABgAIAAAAIQA4/SH/1gAAAJQBAAALAAAAAAAAAAAAAAAAAC8BAABfcmVscy8u&#10;cmVsc1BLAQItABQABgAIAAAAIQAleIor0AIAANoFAAAOAAAAAAAAAAAAAAAAAC4CAABkcnMvZTJv&#10;RG9jLnhtbFBLAQItABQABgAIAAAAIQC9fCgK4QAAAAkBAAAPAAAAAAAAAAAAAAAAACoFAABkcnMv&#10;ZG93bnJldi54bWxQSwUGAAAAAAQABADzAAAAOAYAAAAA&#10;" adj="25274,18518" fillcolor="gray [1616]" strokecolor="black [3040]">
                <v:fill color2="#d9d9d9 [496]" rotate="t" angle="180" colors="0 #bcbcbc;22938f #d0d0d0;1 #ededed" focus="100%" type="gradient"/>
                <v:shadow on="t" color="black" opacity="24903f" origin=",.5" offset="0,.55556mm"/>
                <v:textbox>
                  <w:txbxContent>
                    <w:p w:rsidR="000A0ADA" w:rsidRPr="00F55D46" w:rsidRDefault="000A0ADA" w:rsidP="002D4031">
                      <w:pPr>
                        <w:jc w:val="center"/>
                      </w:pPr>
                      <w:r>
                        <w:rPr>
                          <w:rFonts w:hint="cs"/>
                          <w:rtl/>
                        </w:rPr>
                        <w:t xml:space="preserve">أي </w:t>
                      </w:r>
                      <w:r w:rsidRPr="00243B57">
                        <w:rPr>
                          <w:rFonts w:hint="cs"/>
                          <w:rtl/>
                        </w:rPr>
                        <w:t>الاستراتيجيات</w:t>
                      </w:r>
                      <w:r>
                        <w:rPr>
                          <w:rFonts w:hint="cs"/>
                          <w:rtl/>
                        </w:rPr>
                        <w:t xml:space="preserve"> التي يجب إتباعها ومبررات اختيارها؟  </w:t>
                      </w:r>
                    </w:p>
                  </w:txbxContent>
                </v:textbox>
              </v:shape>
            </w:pict>
          </mc:Fallback>
        </mc:AlternateContent>
      </w:r>
    </w:p>
    <w:p w:rsidR="002D4031" w:rsidRDefault="002D4031" w:rsidP="002D4031">
      <w:pPr>
        <w:tabs>
          <w:tab w:val="left" w:pos="282"/>
        </w:tabs>
        <w:spacing w:after="0" w:line="240" w:lineRule="auto"/>
        <w:jc w:val="both"/>
        <w:rPr>
          <w:rFonts w:asciiTheme="minorBidi" w:hAnsiTheme="minorBidi" w:cs="Simplified Arabic"/>
          <w:b/>
          <w:bCs/>
          <w:sz w:val="28"/>
          <w:szCs w:val="28"/>
          <w:rtl/>
        </w:rPr>
      </w:pPr>
      <w:r>
        <w:rPr>
          <w:rFonts w:asciiTheme="minorBidi" w:hAnsiTheme="minorBidi" w:cs="Simplified Arabic" w:hint="cs"/>
          <w:b/>
          <w:bCs/>
          <w:noProof/>
          <w:sz w:val="28"/>
          <w:szCs w:val="28"/>
          <w:rtl/>
        </w:rPr>
        <mc:AlternateContent>
          <mc:Choice Requires="wps">
            <w:drawing>
              <wp:anchor distT="0" distB="0" distL="114300" distR="114300" simplePos="0" relativeHeight="251804672" behindDoc="0" locked="0" layoutInCell="1" allowOverlap="1" wp14:anchorId="6ED6DDE3" wp14:editId="440B388A">
                <wp:simplePos x="0" y="0"/>
                <wp:positionH relativeFrom="column">
                  <wp:posOffset>2379345</wp:posOffset>
                </wp:positionH>
                <wp:positionV relativeFrom="paragraph">
                  <wp:posOffset>0</wp:posOffset>
                </wp:positionV>
                <wp:extent cx="1282065" cy="391795"/>
                <wp:effectExtent l="57150" t="38100" r="70485" b="103505"/>
                <wp:wrapNone/>
                <wp:docPr id="68" name="مستطيل مستدير الزوايا 68"/>
                <wp:cNvGraphicFramePr/>
                <a:graphic xmlns:a="http://schemas.openxmlformats.org/drawingml/2006/main">
                  <a:graphicData uri="http://schemas.microsoft.com/office/word/2010/wordprocessingShape">
                    <wps:wsp>
                      <wps:cNvSpPr/>
                      <wps:spPr>
                        <a:xfrm>
                          <a:off x="0" y="0"/>
                          <a:ext cx="1282065" cy="391795"/>
                        </a:xfrm>
                        <a:prstGeom prst="roundRect">
                          <a:avLst/>
                        </a:prstGeom>
                      </wps:spPr>
                      <wps:style>
                        <a:lnRef idx="1">
                          <a:schemeClr val="dk1"/>
                        </a:lnRef>
                        <a:fillRef idx="2">
                          <a:schemeClr val="dk1"/>
                        </a:fillRef>
                        <a:effectRef idx="1">
                          <a:schemeClr val="dk1"/>
                        </a:effectRef>
                        <a:fontRef idx="minor">
                          <a:schemeClr val="dk1"/>
                        </a:fontRef>
                      </wps:style>
                      <wps:txbx>
                        <w:txbxContent>
                          <w:p w:rsidR="000A0ADA" w:rsidRPr="00243B57" w:rsidRDefault="000A0ADA" w:rsidP="002D4031">
                            <w:pPr>
                              <w:rPr>
                                <w:rtl/>
                              </w:rPr>
                            </w:pPr>
                            <w:r>
                              <w:rPr>
                                <w:rFonts w:hint="cs"/>
                                <w:rtl/>
                              </w:rPr>
                              <w:t xml:space="preserve"> </w:t>
                            </w:r>
                            <w:r w:rsidRPr="00243B57">
                              <w:rPr>
                                <w:rFonts w:hint="cs"/>
                                <w:rtl/>
                              </w:rPr>
                              <w:t xml:space="preserve">تحديد الاستراتيجيات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مستطيل مستدير الزوايا 68" o:spid="_x0000_s1146" style="position:absolute;left:0;text-align:left;margin-left:187.35pt;margin-top:0;width:100.95pt;height:30.85pt;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Pf6AjwIAAEMFAAAOAAAAZHJzL2Uyb0RvYy54bWysVM1q3DAQvhf6DkL3xuttfpd4w5KQUghJ&#10;SFJy1spS1tTSqJJ27e05hZIXCfRS2h76Kt636Uj2OiEtDZReJI3mf+ab2T+oVUkWwroCdEbTjQEl&#10;QnPIC32T0XdXx692KXGe6ZyVoEVGl8LRg/HLF/uVGYkhzKDMhSVoRLtRZTI6896MksTxmVDMbYAR&#10;GpkSrGIeSXuT5JZVaF2VyXAw2E4qsLmxwIVz+HvUMuk42pdScH8mpROelBnF2Hw8bTyn4UzG+2x0&#10;Y5mZFbwLg/1DFIoVGp32po6YZ2Rui99MqYJbcCD9BgeVgJQFFzEHzCYdPMnmcsaMiLlgcZzpy+T+&#10;n1l+uji3pMgzuo2d0kxhj1afmh/Nl+bn6m51Szri6+qu+Uaa+9Vt8331Ge+75p6gCtavMm6EZi7N&#10;ue0oh89QjFpaFW5Mk9Sx5su+5qL2hONnOtwdDra3KOHIe72X7uxtBaPJg7axzr8RoEh4ZNTCXOcX&#10;2NhYb7Y4cb6VX8uhcgipDSK+/LIUIY5SXwiJyQa3UTvCTByWliwYAiR/n3a+o2RQkUVZ9krDvyt1&#10;skFNROj1is9466WjR9C+V1SFBvuM11Z+nXWba0jb19M6dnY3wjx8TSFfYrsttHPgDD8usKgnzPlz&#10;ZhH4OCI4zP4MD1lClVHoXpTMwH7803+QRzwil5IKBymj7sOcWUFJ+VYjUvfSzc0weZHY3NoZImEf&#10;c6aPOXquDgFbkeLaMDw+g7wv17/SgrrGmZ8Er8himqPvjHJv18ShbwcctwYXk0kUw2kzzJ/oS8PX&#10;zQ94uaqvmTUdsjxi8hTWQ8dGT7DVyoYWaZjMPcgiAu+hrl0LcFIjfrutElbBYzpKPey+8S8AAAD/&#10;/wMAUEsDBBQABgAIAAAAIQBiwzoe2wAAAAcBAAAPAAAAZHJzL2Rvd25yZXYueG1sTI9LT8MwEITv&#10;SPwHa5G4UScUEhqyqQAJzm15nN14m4T6EdluG/49y6kcRzOa+aZeTtaII4U4eIeQzzIQ5FqvB9ch&#10;fLy/3jyAiEk5rYx3hPBDEZbN5UWtKu1Pbk3HTeoEl7hYKYQ+pbGSMrY9WRVnfiTH3s4HqxLL0Ekd&#10;1InLrZG3WVZIqwbHC70a6aWndr85WISwfnue79Pnyi8WJh/U7ut7pS3i9dX09Agi0ZTOYfjDZ3Ro&#10;mGnrD05HYRDm5V3JUQR+xPZ9WRQgtghFXoJsavmfv/kFAAD//wMAUEsBAi0AFAAGAAgAAAAhALaD&#10;OJL+AAAA4QEAABMAAAAAAAAAAAAAAAAAAAAAAFtDb250ZW50X1R5cGVzXS54bWxQSwECLQAUAAYA&#10;CAAAACEAOP0h/9YAAACUAQAACwAAAAAAAAAAAAAAAAAvAQAAX3JlbHMvLnJlbHNQSwECLQAUAAYA&#10;CAAAACEAMj3+gI8CAABDBQAADgAAAAAAAAAAAAAAAAAuAgAAZHJzL2Uyb0RvYy54bWxQSwECLQAU&#10;AAYACAAAACEAYsM6HtsAAAAHAQAADwAAAAAAAAAAAAAAAADpBAAAZHJzL2Rvd25yZXYueG1sUEsF&#10;BgAAAAAEAAQA8wAAAPEFAAAAAA==&#10;" fillcolor="gray [1616]" strokecolor="black [3040]">
                <v:fill color2="#d9d9d9 [496]" rotate="t" angle="180" colors="0 #bcbcbc;22938f #d0d0d0;1 #ededed" focus="100%" type="gradient"/>
                <v:shadow on="t" color="black" opacity="24903f" origin=",.5" offset="0,.55556mm"/>
                <v:textbox>
                  <w:txbxContent>
                    <w:p w:rsidR="000A0ADA" w:rsidRPr="00243B57" w:rsidRDefault="000A0ADA" w:rsidP="002D4031">
                      <w:pPr>
                        <w:rPr>
                          <w:rtl/>
                        </w:rPr>
                      </w:pPr>
                      <w:r>
                        <w:rPr>
                          <w:rFonts w:hint="cs"/>
                          <w:rtl/>
                        </w:rPr>
                        <w:t xml:space="preserve"> </w:t>
                      </w:r>
                      <w:r w:rsidRPr="00243B57">
                        <w:rPr>
                          <w:rFonts w:hint="cs"/>
                          <w:rtl/>
                        </w:rPr>
                        <w:t xml:space="preserve">تحديد الاستراتيجيات </w:t>
                      </w:r>
                    </w:p>
                  </w:txbxContent>
                </v:textbox>
              </v:roundrect>
            </w:pict>
          </mc:Fallback>
        </mc:AlternateContent>
      </w:r>
      <w:r>
        <w:rPr>
          <w:rFonts w:asciiTheme="minorBidi" w:hAnsiTheme="minorBidi" w:cs="Simplified Arabic" w:hint="cs"/>
          <w:b/>
          <w:bCs/>
          <w:noProof/>
          <w:sz w:val="28"/>
          <w:szCs w:val="28"/>
          <w:rtl/>
        </w:rPr>
        <mc:AlternateContent>
          <mc:Choice Requires="wps">
            <w:drawing>
              <wp:anchor distT="0" distB="0" distL="114300" distR="114300" simplePos="0" relativeHeight="251805696" behindDoc="0" locked="0" layoutInCell="1" allowOverlap="1" wp14:anchorId="7D84CF56" wp14:editId="6B1301D6">
                <wp:simplePos x="0" y="0"/>
                <wp:positionH relativeFrom="column">
                  <wp:posOffset>3696970</wp:posOffset>
                </wp:positionH>
                <wp:positionV relativeFrom="paragraph">
                  <wp:posOffset>0</wp:posOffset>
                </wp:positionV>
                <wp:extent cx="1293495" cy="342900"/>
                <wp:effectExtent l="57150" t="38100" r="78105" b="95250"/>
                <wp:wrapNone/>
                <wp:docPr id="67" name="وسيلة شرح مع سهم إلى اليسار 67"/>
                <wp:cNvGraphicFramePr/>
                <a:graphic xmlns:a="http://schemas.openxmlformats.org/drawingml/2006/main">
                  <a:graphicData uri="http://schemas.microsoft.com/office/word/2010/wordprocessingShape">
                    <wps:wsp>
                      <wps:cNvSpPr/>
                      <wps:spPr>
                        <a:xfrm>
                          <a:off x="0" y="0"/>
                          <a:ext cx="1293495" cy="342900"/>
                        </a:xfrm>
                        <a:prstGeom prst="leftArrowCallout">
                          <a:avLst>
                            <a:gd name="adj1" fmla="val 25000"/>
                            <a:gd name="adj2" fmla="val 25000"/>
                            <a:gd name="adj3" fmla="val 25000"/>
                            <a:gd name="adj4" fmla="val 74354"/>
                          </a:avLst>
                        </a:prstGeom>
                      </wps:spPr>
                      <wps:style>
                        <a:lnRef idx="1">
                          <a:schemeClr val="dk1"/>
                        </a:lnRef>
                        <a:fillRef idx="2">
                          <a:schemeClr val="dk1"/>
                        </a:fillRef>
                        <a:effectRef idx="1">
                          <a:schemeClr val="dk1"/>
                        </a:effectRef>
                        <a:fontRef idx="minor">
                          <a:schemeClr val="dk1"/>
                        </a:fontRef>
                      </wps:style>
                      <wps:txbx>
                        <w:txbxContent>
                          <w:p w:rsidR="000A0ADA" w:rsidRPr="00F55D46" w:rsidRDefault="000A0ADA" w:rsidP="002D4031">
                            <w:pPr>
                              <w:jc w:val="center"/>
                              <w:rPr>
                                <w:sz w:val="24"/>
                                <w:szCs w:val="24"/>
                              </w:rPr>
                            </w:pPr>
                            <w:r w:rsidRPr="00F55D46">
                              <w:rPr>
                                <w:rFonts w:hint="cs"/>
                                <w:sz w:val="24"/>
                                <w:szCs w:val="24"/>
                                <w:rtl/>
                              </w:rPr>
                              <w:t xml:space="preserve">الخطوة </w:t>
                            </w:r>
                            <w:r>
                              <w:rPr>
                                <w:rFonts w:hint="cs"/>
                                <w:sz w:val="24"/>
                                <w:szCs w:val="24"/>
                                <w:rtl/>
                              </w:rPr>
                              <w:t>الثانية</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وسيلة شرح مع سهم إلى اليسار 67" o:spid="_x0000_s1147" type="#_x0000_t77" style="position:absolute;left:0;text-align:left;margin-left:291.1pt;margin-top:0;width:101.85pt;height:27pt;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LV/ygIAAOwFAAAOAAAAZHJzL2Uyb0RvYy54bWysVMtuEzEU3SPxD5b3dJLppG2iTqooVRFS&#10;VSpa1LXjsZsBj21sJ5OwbgX0P1DFgkVVNvzJ5G+49kwePEQrxMa+b/vc1/7BrBBoyozNlUxxe6uF&#10;EZNUZbm8TPHr86NnexhZR2RGhJIsxXNm8UH/6ZP9UvdYrMZKZMwgCCJtr9QpHjune1Fk6ZgVxG4p&#10;zSQouTIFccCayygzpITohYjiVmsnKpXJtFGUWQvSw1qJ+yE+54y6l5xb5pBIMfzNhdOEc+TPqL9P&#10;epeG6HFOm2+Qf/hFQXIJj65CHRJH0MTkv4UqcmqUVdxtUVVEivOcsoAB0LRbv6A5GxPNAhZIjtWr&#10;NNn/F5aeTE8NyrMU7+xiJEkBNVp8rO4XN4ur6guqvlV31Ve0uK6+IxB+WFyj6vPiavEJVbdw3VT3&#10;1W11h8AXEllq24N4Z/rUNJwF0mdlxk3hb8CLZiH581Xy2cwhCsJ23N1Ouh2MKOi2k7jbCtWJ1t7a&#10;WPecqQJ5IsWCcTcwRpVDIoSauJB/Mj22LhQia9CQ7E0bI14IqOuUCBR3WnVkKNaGTfwIm+1H2CSb&#10;NrvJdifxqQEUzc+AWuIAsU9ZnaRAublg/vNCvmIcquLTEmCFeWBDYRBASHH2tt1EDZbehedCrJzi&#10;vzs1tt6NhRlZOT7w2so6vKikWzkWuVTmgVdr+yXqGquH7WajWWjBvYDKi0Yqm0NfGlUPrNX0KIei&#10;HxPrTomBSsIsw9ZxL+HgQpUpVg2F0ViZ93+Se3sYHNBiVMLEp9i+mxDDMBIvJIxUt50kfkUEJuns&#10;xsCYTc1oUyMnxVBBKaC34HeB9PZOLKXcqOICltPAvwoqIim8nWLqzJIZunoTwXqjbDAIZrAWNHHH&#10;8kzTZfF9v5zPLojRTec7mJkTtdwOTWvVXba29SWSajBxiufOK9d5bRhYKUD9tLM2+WC1XtL9HwAA&#10;AP//AwBQSwMEFAAGAAgAAAAhAHKKNQfdAAAABwEAAA8AAABkcnMvZG93bnJldi54bWxMj8FOwzAQ&#10;RO9I/IO1SNyoQ0TTNMSpClLVC6JQyt2Nl8QiXkex24S/ZzmV4+yMZt6Wq8l14oxDsJ4U3M8SEEi1&#10;N5YaBYePzV0OIkRNRneeUMEPBlhV11elLowf6R3P+9gILqFQaAVtjH0hZahbdDrMfI/E3pcfnI4s&#10;h0aaQY9c7jqZJkkmnbbEC63u8bnF+nt/cgqy9at7CW/bdnzabLPd58JOcWeVur2Z1o8gIk7xEoY/&#10;fEaHipmO/kQmiE7BPE9Tjirgj9he5PMliCPfHxKQVSn/81e/AAAA//8DAFBLAQItABQABgAIAAAA&#10;IQC2gziS/gAAAOEBAAATAAAAAAAAAAAAAAAAAAAAAABbQ29udGVudF9UeXBlc10ueG1sUEsBAi0A&#10;FAAGAAgAAAAhADj9If/WAAAAlAEAAAsAAAAAAAAAAAAAAAAALwEAAF9yZWxzLy5yZWxzUEsBAi0A&#10;FAAGAAgAAAAhAES4tX/KAgAA7AUAAA4AAAAAAAAAAAAAAAAALgIAAGRycy9lMm9Eb2MueG1sUEsB&#10;Ai0AFAAGAAgAAAAhAHKKNQfdAAAABwEAAA8AAAAAAAAAAAAAAAAAJAUAAGRycy9kb3ducmV2Lnht&#10;bFBLBQYAAAAABAAEAPMAAAAuBgAAAAA=&#10;" adj="5540,,1432" fillcolor="gray [1616]" strokecolor="black [3040]">
                <v:fill color2="#d9d9d9 [496]" rotate="t" angle="180" colors="0 #bcbcbc;22938f #d0d0d0;1 #ededed" focus="100%" type="gradient"/>
                <v:shadow on="t" color="black" opacity="24903f" origin=",.5" offset="0,.55556mm"/>
                <v:textbox>
                  <w:txbxContent>
                    <w:p w:rsidR="000A0ADA" w:rsidRPr="00F55D46" w:rsidRDefault="000A0ADA" w:rsidP="002D4031">
                      <w:pPr>
                        <w:jc w:val="center"/>
                        <w:rPr>
                          <w:sz w:val="24"/>
                          <w:szCs w:val="24"/>
                        </w:rPr>
                      </w:pPr>
                      <w:r w:rsidRPr="00F55D46">
                        <w:rPr>
                          <w:rFonts w:hint="cs"/>
                          <w:sz w:val="24"/>
                          <w:szCs w:val="24"/>
                          <w:rtl/>
                        </w:rPr>
                        <w:t xml:space="preserve">الخطوة </w:t>
                      </w:r>
                      <w:r>
                        <w:rPr>
                          <w:rFonts w:hint="cs"/>
                          <w:sz w:val="24"/>
                          <w:szCs w:val="24"/>
                          <w:rtl/>
                        </w:rPr>
                        <w:t>الثانية</w:t>
                      </w:r>
                    </w:p>
                  </w:txbxContent>
                </v:textbox>
              </v:shape>
            </w:pict>
          </mc:Fallback>
        </mc:AlternateContent>
      </w:r>
    </w:p>
    <w:p w:rsidR="002D4031" w:rsidRDefault="002D4031" w:rsidP="002D4031">
      <w:pPr>
        <w:tabs>
          <w:tab w:val="left" w:pos="282"/>
        </w:tabs>
        <w:spacing w:after="0" w:line="240" w:lineRule="auto"/>
        <w:jc w:val="both"/>
        <w:rPr>
          <w:rFonts w:asciiTheme="minorBidi" w:hAnsiTheme="minorBidi" w:cs="Simplified Arabic"/>
          <w:b/>
          <w:bCs/>
          <w:sz w:val="28"/>
          <w:szCs w:val="28"/>
          <w:rtl/>
        </w:rPr>
      </w:pPr>
      <w:r>
        <w:rPr>
          <w:rFonts w:asciiTheme="minorBidi" w:hAnsiTheme="minorBidi" w:cs="Simplified Arabic" w:hint="cs"/>
          <w:b/>
          <w:bCs/>
          <w:noProof/>
          <w:sz w:val="28"/>
          <w:szCs w:val="28"/>
          <w:rtl/>
        </w:rPr>
        <mc:AlternateContent>
          <mc:Choice Requires="wps">
            <w:drawing>
              <wp:anchor distT="0" distB="0" distL="114300" distR="114300" simplePos="0" relativeHeight="251823104" behindDoc="0" locked="0" layoutInCell="1" allowOverlap="1" wp14:anchorId="533A68A6" wp14:editId="02CD9687">
                <wp:simplePos x="0" y="0"/>
                <wp:positionH relativeFrom="column">
                  <wp:posOffset>2907665</wp:posOffset>
                </wp:positionH>
                <wp:positionV relativeFrom="paragraph">
                  <wp:posOffset>95885</wp:posOffset>
                </wp:positionV>
                <wp:extent cx="165735" cy="141605"/>
                <wp:effectExtent l="57150" t="38100" r="43815" b="86995"/>
                <wp:wrapNone/>
                <wp:docPr id="103" name="سهم للأسفل 103"/>
                <wp:cNvGraphicFramePr/>
                <a:graphic xmlns:a="http://schemas.openxmlformats.org/drawingml/2006/main">
                  <a:graphicData uri="http://schemas.microsoft.com/office/word/2010/wordprocessingShape">
                    <wps:wsp>
                      <wps:cNvSpPr/>
                      <wps:spPr>
                        <a:xfrm>
                          <a:off x="0" y="0"/>
                          <a:ext cx="165735" cy="141605"/>
                        </a:xfrm>
                        <a:prstGeom prst="downArrow">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سهم للأسفل 103" o:spid="_x0000_s1026" type="#_x0000_t67" style="position:absolute;left:0;text-align:left;margin-left:228.95pt;margin-top:7.55pt;width:13.05pt;height:11.15pt;z-index:25182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Dn/cQIAABwFAAAOAAAAZHJzL2Uyb0RvYy54bWysVM1OGzEQvlfqO1i+l82GBNqIDYpAVJUQ&#10;oELF2Xhtsura446dbNJbJVAfpI/QlyFv07F3syBaFanqxfZ4vvn1Nz44XJmaLRX6CmzB850BZ8pK&#10;KCt7W/BPVydv3nLmg7ClqMGqgq+V54fT168OGjdRQ5hDXSpk5MT6SeMKPg/BTbLMy7kywu+AU5aU&#10;GtCIQCLeZiWKhrybOhsOBntZA1g6BKm8p9vjVsmnyb/WSoZzrb0KrC445RbSimm9iWs2PRCTWxRu&#10;XskuDfEPWRhRWQrauzoWQbAFVr+5MpVE8KDDjgSTgdaVVKkGqiYfPKvmci6cSrVQc7zr2+T/n1t5&#10;trxAVpX0doNdzqww9EgPPzffN/dsc7e5e/hBwrfNHYtqalbj/IRsLt0FdpKnY6x8pdHEnWpiq9Tg&#10;dd9gtQpM0mW+N97fHXMmSZWP8r3BOPrMHo0d+vBegWHxUPASGjtDhCb1VixPfWjxWxwZx4zaHNIp&#10;rGsV06jtR6WpsBg1WSdKqaMa2VIQGcrPeRc7IaOJruq6Nxr+3ajDRjOVaNYbvhCtR6eIYENvaCoL&#10;+ELUFr+tuq01ln0D5ZreEaEluHfypKIOngofLgQSo4n7NKXhnBZdQ1Nw6E6czQG//uk+4olopOWs&#10;oQkpuP+yEKg4qz9YouC7fDSKI5WE0Xh/SAI+1dw81diFOQLqe07/gZPpGPGh3t5qBHNNwzyLUUkl&#10;rKTYBZcBt8JRaCeXvgOpZrMEozFyIpzaSye3Lx3JcbW6Fug6GgXi3xlsp0lMnhGpxcb3sDBbBNBV&#10;YtljX7t+0wgmsnbfRZzxp3JCPX5q018AAAD//wMAUEsDBBQABgAIAAAAIQBUkwSY4AAAAAkBAAAP&#10;AAAAZHJzL2Rvd25yZXYueG1sTI9dS8NAEEXfBf/DMoJvdlNNbY3ZFPEThAqNgq/TZEzSZGdjdtum&#10;/97xSR+Hezlzbrocbaf2NPjGsYHpJAJFXLiy4crAx/vTxQKUD8gldo7JwJE8LLPTkxST0h14Tfs8&#10;VEog7BM0UIfQJ1r7oiaLfuJ6Ysm+3GAxyDlUuhzwIHDb6csoutYWG5YPNfZ0X1PR5jtr4Gq1pfbh&#10;e/35+ubzI26fw8tjuzLm/Gy8uwUVaAx/ZfjVF3XIxGnjdlx61RmIZ/MbqUowm4KSQryIZdxG6PMY&#10;dJbq/wuyHwAAAP//AwBQSwECLQAUAAYACAAAACEAtoM4kv4AAADhAQAAEwAAAAAAAAAAAAAAAAAA&#10;AAAAW0NvbnRlbnRfVHlwZXNdLnhtbFBLAQItABQABgAIAAAAIQA4/SH/1gAAAJQBAAALAAAAAAAA&#10;AAAAAAAAAC8BAABfcmVscy8ucmVsc1BLAQItABQABgAIAAAAIQAuxDn/cQIAABwFAAAOAAAAAAAA&#10;AAAAAAAAAC4CAABkcnMvZTJvRG9jLnhtbFBLAQItABQABgAIAAAAIQBUkwSY4AAAAAkBAAAPAAAA&#10;AAAAAAAAAAAAAMsEAABkcnMvZG93bnJldi54bWxQSwUGAAAAAAQABADzAAAA2AUAAAAA&#10;" adj="10800" fillcolor="gray [1616]" strokecolor="black [3040]">
                <v:fill color2="#d9d9d9 [496]" rotate="t" angle="180" colors="0 #bcbcbc;22938f #d0d0d0;1 #ededed" focus="100%" type="gradient"/>
                <v:shadow on="t" color="black" opacity="24903f" origin=",.5" offset="0,.55556mm"/>
              </v:shape>
            </w:pict>
          </mc:Fallback>
        </mc:AlternateContent>
      </w:r>
      <w:r>
        <w:rPr>
          <w:rFonts w:asciiTheme="minorBidi" w:hAnsiTheme="minorBidi" w:cs="Simplified Arabic" w:hint="cs"/>
          <w:b/>
          <w:bCs/>
          <w:noProof/>
          <w:sz w:val="28"/>
          <w:szCs w:val="28"/>
          <w:rtl/>
        </w:rPr>
        <mc:AlternateContent>
          <mc:Choice Requires="wps">
            <w:drawing>
              <wp:anchor distT="0" distB="0" distL="114300" distR="114300" simplePos="0" relativeHeight="251808768" behindDoc="0" locked="0" layoutInCell="1" allowOverlap="1" wp14:anchorId="241473F0" wp14:editId="3FB08F30">
                <wp:simplePos x="0" y="0"/>
                <wp:positionH relativeFrom="column">
                  <wp:posOffset>3697531</wp:posOffset>
                </wp:positionH>
                <wp:positionV relativeFrom="paragraph">
                  <wp:posOffset>292232</wp:posOffset>
                </wp:positionV>
                <wp:extent cx="1293495" cy="342900"/>
                <wp:effectExtent l="57150" t="38100" r="78105" b="95250"/>
                <wp:wrapNone/>
                <wp:docPr id="70" name="وسيلة شرح مع سهم إلى اليسار 70"/>
                <wp:cNvGraphicFramePr/>
                <a:graphic xmlns:a="http://schemas.openxmlformats.org/drawingml/2006/main">
                  <a:graphicData uri="http://schemas.microsoft.com/office/word/2010/wordprocessingShape">
                    <wps:wsp>
                      <wps:cNvSpPr/>
                      <wps:spPr>
                        <a:xfrm>
                          <a:off x="0" y="0"/>
                          <a:ext cx="1293495" cy="342900"/>
                        </a:xfrm>
                        <a:prstGeom prst="leftArrowCallout">
                          <a:avLst>
                            <a:gd name="adj1" fmla="val 25000"/>
                            <a:gd name="adj2" fmla="val 25000"/>
                            <a:gd name="adj3" fmla="val 25000"/>
                            <a:gd name="adj4" fmla="val 74158"/>
                          </a:avLst>
                        </a:prstGeom>
                      </wps:spPr>
                      <wps:style>
                        <a:lnRef idx="1">
                          <a:schemeClr val="dk1"/>
                        </a:lnRef>
                        <a:fillRef idx="2">
                          <a:schemeClr val="dk1"/>
                        </a:fillRef>
                        <a:effectRef idx="1">
                          <a:schemeClr val="dk1"/>
                        </a:effectRef>
                        <a:fontRef idx="minor">
                          <a:schemeClr val="dk1"/>
                        </a:fontRef>
                      </wps:style>
                      <wps:txbx>
                        <w:txbxContent>
                          <w:p w:rsidR="000A0ADA" w:rsidRPr="00F55D46" w:rsidRDefault="000A0ADA" w:rsidP="002D4031">
                            <w:pPr>
                              <w:jc w:val="center"/>
                              <w:rPr>
                                <w:sz w:val="24"/>
                                <w:szCs w:val="24"/>
                              </w:rPr>
                            </w:pPr>
                            <w:r w:rsidRPr="00F55D46">
                              <w:rPr>
                                <w:rFonts w:hint="cs"/>
                                <w:sz w:val="24"/>
                                <w:szCs w:val="24"/>
                                <w:rtl/>
                              </w:rPr>
                              <w:t xml:space="preserve">الخطوة </w:t>
                            </w:r>
                            <w:r>
                              <w:rPr>
                                <w:rFonts w:hint="cs"/>
                                <w:sz w:val="24"/>
                                <w:szCs w:val="24"/>
                                <w:rtl/>
                              </w:rPr>
                              <w:t>الثالثة</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وسيلة شرح مع سهم إلى اليسار 70" o:spid="_x0000_s1148" type="#_x0000_t77" style="position:absolute;left:0;text-align:left;margin-left:291.15pt;margin-top:23pt;width:101.85pt;height:27pt;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Ga3zgIAAOwFAAAOAAAAZHJzL2Uyb0RvYy54bWysVM1uEzEQviPxDpbvdLPbhDZRN1WUqgip&#10;aiNa1LPjtZsFr21sJ5twbgX0PVDFgUNVLrzJ5m0Yezdp+BGtEJfdGc83Y883P3v780KgGTM2VzLF&#10;8VYLIyapynJ5keLXZ4fPdjGyjsiMCCVZihfM4v3+0yd7pe6xRE2UyJhBEETaXqlTPHFO96LI0gkr&#10;iN1SmkkwcmUK4kA1F1FmSAnRCxElrdbzqFQm00ZRZi2cHtRG3A/xOWfUnXBumUMixfA2F74mfMf+&#10;G/X3SO/CED3JafMM8g+vKEgu4dJ1qAPiCJqa/LdQRU6Nsoq7LaqKSHGeUxZygGzi1i/ZnE6IZiEX&#10;IMfqNU32/4Wlx7ORQXmW4h2gR5ICarT8WN0tr5eX1RdUfatuq69oeVV9R3D4YXmFqs/Ly+UnVN3A&#10;77q6q26qWwS+QGSpbQ/ineqRaTQLomdlzk3h/5AvmgfyF2vy2dwhCodx0t1udzsYUbBtt5NuKwSN&#10;7r21se4FUwXyQooF425gjCqHRAg1dYF/MjuyLhQia7Ih2ZsYI14IqOuMCJR0WnVkKNYGJnkEZvsR&#10;mPYmZqcdd3Y9NZBF8zKQVnnAsaesJilIbiGYf7yQrxiHqnhaQlphHthQGAQppDh7GzdRA9K78FyI&#10;tVPyd6cG691YmJG14wO3rdHhRiXd2rHIpTIP3FrjV1nXufq03Xw8Dy24m6zaaKyyBfSlUfXAWk0P&#10;cyj6EbFuRAxUEpoVto47gQ8XqkyxaiSMJsq8/9O5x8PggBWjEiY+xfbdlBiGkXgpYaS6cbvtV0RQ&#10;2p2dBBSzaRlvWuS0GCooBfQWvC6IHu/E6pQbVZzDchr4W8FEJIW7U0ydWSlDV28iWG+UDQYBBmtB&#10;E3ckTzVdFd/3y9n8nBjddL6DmTlWq+3QtFbdZfdYXyKpBlOneO680VNd89oosFJA+mlnbeoBdb+k&#10;+z8AAAD//wMAUEsDBBQABgAIAAAAIQCZqznu3gAAAAoBAAAPAAAAZHJzL2Rvd25yZXYueG1sTI9N&#10;T8MwDIbvSPyHyEjcWEKBrZSmE5vgxImND3HLGq+tSJyqydby7/FOcLPlR6+ft1xO3okjDrELpOF6&#10;pkAg1cF21Gh42z5f5SBiMmSNC4QafjDCsjo/K01hw0iveNykRnAIxcJoaFPqCylj3aI3cRZ6JL7t&#10;w+BN4nVopB3MyOHeyUypufSmI/7Qmh7XLdbfm4PX8LV3dvWU+fF+u/58wdX78CHjQuvLi+nxAUTC&#10;Kf3BcNJndajYaRcOZKNwGu7y7IZRDbdz7sTAIj8NOyaVUiCrUv6vUP0CAAD//wMAUEsBAi0AFAAG&#10;AAgAAAAhALaDOJL+AAAA4QEAABMAAAAAAAAAAAAAAAAAAAAAAFtDb250ZW50X1R5cGVzXS54bWxQ&#10;SwECLQAUAAYACAAAACEAOP0h/9YAAACUAQAACwAAAAAAAAAAAAAAAAAvAQAAX3JlbHMvLnJlbHNQ&#10;SwECLQAUAAYACAAAACEAYmhmt84CAADsBQAADgAAAAAAAAAAAAAAAAAuAgAAZHJzL2Uyb0RvYy54&#10;bWxQSwECLQAUAAYACAAAACEAmas57t4AAAAKAQAADwAAAAAAAAAAAAAAAAAoBQAAZHJzL2Rvd25y&#10;ZXYueG1sUEsFBgAAAAAEAAQA8wAAADMGAAAAAA==&#10;" adj="5582,,1432" fillcolor="gray [1616]" strokecolor="black [3040]">
                <v:fill color2="#d9d9d9 [496]" rotate="t" angle="180" colors="0 #bcbcbc;22938f #d0d0d0;1 #ededed" focus="100%" type="gradient"/>
                <v:shadow on="t" color="black" opacity="24903f" origin=",.5" offset="0,.55556mm"/>
                <v:textbox>
                  <w:txbxContent>
                    <w:p w:rsidR="000A0ADA" w:rsidRPr="00F55D46" w:rsidRDefault="000A0ADA" w:rsidP="002D4031">
                      <w:pPr>
                        <w:jc w:val="center"/>
                        <w:rPr>
                          <w:sz w:val="24"/>
                          <w:szCs w:val="24"/>
                        </w:rPr>
                      </w:pPr>
                      <w:r w:rsidRPr="00F55D46">
                        <w:rPr>
                          <w:rFonts w:hint="cs"/>
                          <w:sz w:val="24"/>
                          <w:szCs w:val="24"/>
                          <w:rtl/>
                        </w:rPr>
                        <w:t xml:space="preserve">الخطوة </w:t>
                      </w:r>
                      <w:r>
                        <w:rPr>
                          <w:rFonts w:hint="cs"/>
                          <w:sz w:val="24"/>
                          <w:szCs w:val="24"/>
                          <w:rtl/>
                        </w:rPr>
                        <w:t>الثالثة</w:t>
                      </w:r>
                    </w:p>
                  </w:txbxContent>
                </v:textbox>
              </v:shape>
            </w:pict>
          </mc:Fallback>
        </mc:AlternateContent>
      </w:r>
      <w:r>
        <w:rPr>
          <w:rFonts w:asciiTheme="minorBidi" w:hAnsiTheme="minorBidi" w:cs="Simplified Arabic" w:hint="cs"/>
          <w:b/>
          <w:bCs/>
          <w:noProof/>
          <w:sz w:val="28"/>
          <w:szCs w:val="28"/>
          <w:rtl/>
        </w:rPr>
        <mc:AlternateContent>
          <mc:Choice Requires="wps">
            <w:drawing>
              <wp:anchor distT="0" distB="0" distL="114300" distR="114300" simplePos="0" relativeHeight="251807744" behindDoc="0" locked="0" layoutInCell="1" allowOverlap="1" wp14:anchorId="7371FC7A" wp14:editId="76EFBE91">
                <wp:simplePos x="0" y="0"/>
                <wp:positionH relativeFrom="column">
                  <wp:posOffset>2379371</wp:posOffset>
                </wp:positionH>
                <wp:positionV relativeFrom="paragraph">
                  <wp:posOffset>244731</wp:posOffset>
                </wp:positionV>
                <wp:extent cx="1281430" cy="468506"/>
                <wp:effectExtent l="57150" t="38100" r="71120" b="103505"/>
                <wp:wrapNone/>
                <wp:docPr id="71" name="مستطيل مستدير الزوايا 71"/>
                <wp:cNvGraphicFramePr/>
                <a:graphic xmlns:a="http://schemas.openxmlformats.org/drawingml/2006/main">
                  <a:graphicData uri="http://schemas.microsoft.com/office/word/2010/wordprocessingShape">
                    <wps:wsp>
                      <wps:cNvSpPr/>
                      <wps:spPr>
                        <a:xfrm>
                          <a:off x="0" y="0"/>
                          <a:ext cx="1281430" cy="468506"/>
                        </a:xfrm>
                        <a:prstGeom prst="roundRect">
                          <a:avLst/>
                        </a:prstGeom>
                      </wps:spPr>
                      <wps:style>
                        <a:lnRef idx="1">
                          <a:schemeClr val="dk1"/>
                        </a:lnRef>
                        <a:fillRef idx="2">
                          <a:schemeClr val="dk1"/>
                        </a:fillRef>
                        <a:effectRef idx="1">
                          <a:schemeClr val="dk1"/>
                        </a:effectRef>
                        <a:fontRef idx="minor">
                          <a:schemeClr val="dk1"/>
                        </a:fontRef>
                      </wps:style>
                      <wps:txbx>
                        <w:txbxContent>
                          <w:p w:rsidR="000A0ADA" w:rsidRPr="00243B57" w:rsidRDefault="000A0ADA" w:rsidP="002D4031">
                            <w:pPr>
                              <w:jc w:val="center"/>
                            </w:pPr>
                            <w:r w:rsidRPr="00243B57">
                              <w:rPr>
                                <w:rFonts w:hint="cs"/>
                                <w:rtl/>
                              </w:rPr>
                              <w:t>تحديد العناصر الحرجة في النشاط</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مستطيل مستدير الزوايا 71" o:spid="_x0000_s1149" style="position:absolute;left:0;text-align:left;margin-left:187.35pt;margin-top:19.25pt;width:100.9pt;height:36.9pt;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zQMkAIAAEMFAAAOAAAAZHJzL2Uyb0RvYy54bWysVM1qGzEQvhf6DkL3Zm3HSVzjdTAJKYWQ&#10;hCQlZ1kr2Ut3Naoke9c9p1DyIoFeSttDX2X9Nh1pfxLS0kDpRZrR/M98o8lhmWdkLYxNQcW0v9Oj&#10;RCgOSaoWMX13ffJqRIl1TCUsAyViuhGWHk5fvpgUeiwGsIQsEYagE2XHhY7p0jk9jiLLlyJndge0&#10;UCiUYHLmkDWLKDGsQO95Fg16vf2oAJNoA1xYi6/HtZBOg38pBXfnUlrhSBZTzM2F04Rz7s9oOmHj&#10;hWF6mfImDfYPWeQsVRi0c3XMHCMrk/7mKk+5AQvS7XDII5Ay5SLUgNX0e0+quVoyLUIt2ByruzbZ&#10;/+eWn60vDEmTmB70KVEsxxltP1U/qi/Vz+3d9pY0zNftXfWNVPfb2+r79jPed9U9QRPsX6HtGN1c&#10;6QvTcBZJ34xSmtzfWCYpQ883Xc9F6QjHx/5g1B/u4mg4yob7o73evncaPVhrY90bATnxREwNrFRy&#10;iYMN/WbrU+tq/VYPjX1KdRKBcptM+DwydSkkFuvDBusAM3GUGbJmCJDkfSgIYwdNbyLTLOuMBn83&#10;anS9mQjQ6wyfidZph4igXGeYpwrMM1Fr/bbqulZftivnZZjsaLcd0xySDY7bQL0HVvOTFJt6yqy7&#10;YAaBj3PAZXbneMgMiphCQ1GyBPPxT+9eH/GIUkoKXKSY2g8rZgQl2VuFSH3dHw795gVmuHcwQMY8&#10;lswfS9QqPwIcBYIRswuk13dZ+yoN5De48zMfFUVMcYwdU+5Myxy5esHx1+BiNgtquG2auVN1pXk7&#10;fI+X6/KGGd0gyyEmz6BdOjZ+gq1a149IwWzlQKYBeL7VdV+bEeCmBvw2v4r/Ch7zQevh75v+AgAA&#10;//8DAFBLAwQUAAYACAAAACEAk9jPU90AAAAKAQAADwAAAGRycy9kb3ducmV2LnhtbEyPwU7DMAyG&#10;70i8Q2QkbiztytatNJ0ACc7bYDt7TdaWJU7VZFt5e8wJbr/lT78/l6vRWXExQ+g8KUgnCQhDtdcd&#10;NQo+P94eFiBCRNJoPRkF3ybAqrq9KbHQ/kobc9nGRnAJhQIVtDH2hZShbo3DMPG9Id4d/eAw8jg0&#10;Ug945XJn5TRJ5tJhR3yhxd68tqY+bc9OwbB5f8lOcbf2y6VNOzzuv9baKXV/Nz4/gYhmjH8w/Oqz&#10;OlTsdPBn0kFYBVn+mDPKYTEDwcAsn3M4MJlOM5BVKf+/UP0AAAD//wMAUEsBAi0AFAAGAAgAAAAh&#10;ALaDOJL+AAAA4QEAABMAAAAAAAAAAAAAAAAAAAAAAFtDb250ZW50X1R5cGVzXS54bWxQSwECLQAU&#10;AAYACAAAACEAOP0h/9YAAACUAQAACwAAAAAAAAAAAAAAAAAvAQAAX3JlbHMvLnJlbHNQSwECLQAU&#10;AAYACAAAACEAC5M0DJACAABDBQAADgAAAAAAAAAAAAAAAAAuAgAAZHJzL2Uyb0RvYy54bWxQSwEC&#10;LQAUAAYACAAAACEAk9jPU90AAAAKAQAADwAAAAAAAAAAAAAAAADqBAAAZHJzL2Rvd25yZXYueG1s&#10;UEsFBgAAAAAEAAQA8wAAAPQFAAAAAA==&#10;" fillcolor="gray [1616]" strokecolor="black [3040]">
                <v:fill color2="#d9d9d9 [496]" rotate="t" angle="180" colors="0 #bcbcbc;22938f #d0d0d0;1 #ededed" focus="100%" type="gradient"/>
                <v:shadow on="t" color="black" opacity="24903f" origin=",.5" offset="0,.55556mm"/>
                <v:textbox>
                  <w:txbxContent>
                    <w:p w:rsidR="000A0ADA" w:rsidRPr="00243B57" w:rsidRDefault="000A0ADA" w:rsidP="002D4031">
                      <w:pPr>
                        <w:jc w:val="center"/>
                      </w:pPr>
                      <w:r w:rsidRPr="00243B57">
                        <w:rPr>
                          <w:rFonts w:hint="cs"/>
                          <w:rtl/>
                        </w:rPr>
                        <w:t>تحديد العناصر الحرجة في النشاط</w:t>
                      </w:r>
                    </w:p>
                  </w:txbxContent>
                </v:textbox>
              </v:roundrect>
            </w:pict>
          </mc:Fallback>
        </mc:AlternateContent>
      </w:r>
      <w:r>
        <w:rPr>
          <w:rFonts w:asciiTheme="minorBidi" w:hAnsiTheme="minorBidi" w:cs="Simplified Arabic" w:hint="cs"/>
          <w:b/>
          <w:bCs/>
          <w:noProof/>
          <w:sz w:val="28"/>
          <w:szCs w:val="28"/>
          <w:rtl/>
        </w:rPr>
        <mc:AlternateContent>
          <mc:Choice Requires="wps">
            <w:drawing>
              <wp:anchor distT="0" distB="0" distL="114300" distR="114300" simplePos="0" relativeHeight="251809792" behindDoc="0" locked="0" layoutInCell="1" allowOverlap="1" wp14:anchorId="666EB03E" wp14:editId="3F6C2632">
                <wp:simplePos x="0" y="0"/>
                <wp:positionH relativeFrom="column">
                  <wp:posOffset>431800</wp:posOffset>
                </wp:positionH>
                <wp:positionV relativeFrom="paragraph">
                  <wp:posOffset>155575</wp:posOffset>
                </wp:positionV>
                <wp:extent cx="1644015" cy="478790"/>
                <wp:effectExtent l="57150" t="38100" r="280035" b="92710"/>
                <wp:wrapNone/>
                <wp:docPr id="69" name="وسيلة شرح مستطيلة مستديرة الزوايا 69"/>
                <wp:cNvGraphicFramePr/>
                <a:graphic xmlns:a="http://schemas.openxmlformats.org/drawingml/2006/main">
                  <a:graphicData uri="http://schemas.microsoft.com/office/word/2010/wordprocessingShape">
                    <wps:wsp>
                      <wps:cNvSpPr/>
                      <wps:spPr>
                        <a:xfrm>
                          <a:off x="0" y="0"/>
                          <a:ext cx="1644015" cy="478790"/>
                        </a:xfrm>
                        <a:prstGeom prst="wedgeRoundRectCallout">
                          <a:avLst>
                            <a:gd name="adj1" fmla="val 65565"/>
                            <a:gd name="adj2" fmla="val 32011"/>
                            <a:gd name="adj3" fmla="val 16667"/>
                          </a:avLst>
                        </a:prstGeom>
                      </wps:spPr>
                      <wps:style>
                        <a:lnRef idx="1">
                          <a:schemeClr val="dk1"/>
                        </a:lnRef>
                        <a:fillRef idx="2">
                          <a:schemeClr val="dk1"/>
                        </a:fillRef>
                        <a:effectRef idx="1">
                          <a:schemeClr val="dk1"/>
                        </a:effectRef>
                        <a:fontRef idx="minor">
                          <a:schemeClr val="dk1"/>
                        </a:fontRef>
                      </wps:style>
                      <wps:txbx>
                        <w:txbxContent>
                          <w:p w:rsidR="000A0ADA" w:rsidRPr="00F55D46" w:rsidRDefault="000A0ADA" w:rsidP="002D4031">
                            <w:pPr>
                              <w:jc w:val="center"/>
                            </w:pPr>
                            <w:r>
                              <w:rPr>
                                <w:rFonts w:hint="cs"/>
                                <w:rtl/>
                              </w:rPr>
                              <w:t>أي الأشياء التي يجب التركيز عليها حتى تنجح المؤسسة؟</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وسيلة شرح مستطيلة مستديرة الزوايا 69" o:spid="_x0000_s1150" type="#_x0000_t62" style="position:absolute;left:0;text-align:left;margin-left:34pt;margin-top:12.25pt;width:129.45pt;height:37.7pt;z-index:25180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Sp0QIAANoFAAAOAAAAZHJzL2Uyb0RvYy54bWysVN1u0zAUvkfiHSzfszRdm27V0qnqNIQ0&#10;bdU2tGvXsduAYxvbbVquQUJ7kQkkhGBIvEr6Nhy76Q8MMQlxk/ic853/n6PjeSHQjBmbK5nieK+B&#10;EZNUZbkcp/jl9emzA4ysIzIjQkmW4gWz+Lj39MlRqbusqSZKZMwgMCJtt9Qpnjinu1Fk6YQVxO4p&#10;zSQIuTIFcUCacZQZUoL1QkTNRiOJSmUybRRl1gL3ZCXEvWCfc0bdBeeWOSRSDLG58DXhO/LfqHdE&#10;umND9CSndRjkH6IoSC7B6cbUCXEETU3+wFSRU6Os4m6PqiJSnOeUhRwgm7jxWzZXE6JZyAWKY/Wm&#10;TPb/maXns6FBeZbi5BAjSQro0fJDdb+8Xb6rPqLqe/W1+oyW76v76lP1o+bW5JflLUgBdAfYb6B1&#10;B4w7BIagqqW2XTB+pYempiw8fYnm3BT+D8mjeejEYtMJNneIAjNOWq1G3MaIgqzVOegchlZFW21t&#10;rHvOVIH8I8Uly8bsUk1ldgk9HxAh1NSFjpDZmXWhNVmdH8lexRjxQkCnZ0SgpN1O2vUk7GCau5h9&#10;aE/8ELO/i4mTJOl4DIRZe4XXOlBg+5qsqhBebiGYD0zIS8ahBz7vEHKYfjYQBkF4Kc5eB89gKyC9&#10;Cs+F2Cg1/65UY70aCxuxUXzE2wYdPCrpNopFLpV5xOsKv856latP281H8zBwBy1fK88aqWwBU2jU&#10;aj2tpqc5dPWMWDckBroEmws3xl3AhwtVpljVL4wmyrz9E9/jYU1AilEJ+51i+2ZKDMNIvJCwQIcx&#10;TBgchEC02p0mEGZXMtqVyGkxUNAKmBuILjw93ok1lxtV3MAp6nuvICKSgu8UU2fWxMCt7g4cM8r6&#10;/QCDI6CJO5NXmq6b7+flen5DjK5H28FSnKv1LahHazVlW6xvkVT9qVM8d164rWtNwAGB1y8XapcO&#10;qO1J7v0EAAD//wMAUEsDBBQABgAIAAAAIQB/KZcB4AAAAAgBAAAPAAAAZHJzL2Rvd25yZXYueG1s&#10;TI/NTsMwEITvSLyDtUjcqENaQhOyqUglDlyQWn4ENzdekqjxOrLdNn17zAmOoxnNfFOuJjOIIznf&#10;W0a4nSUgiBure24R3l6fbpYgfFCs1WCZEM7kYVVdXpSq0PbEGzpuQytiCftCIXQhjIWUvunIKD+z&#10;I3H0vq0zKkTpWqmdOsVyM8g0STJpVM9xoVMjrTtq9tuDQWgX9/VzfZ5/mv3H12jqF7e27w7x+mp6&#10;fAARaAp/YfjFj+hQRaadPbD2YkDIlvFKQEgXdyCiP0+zHMQOIc9zkFUp/x+ofgAAAP//AwBQSwEC&#10;LQAUAAYACAAAACEAtoM4kv4AAADhAQAAEwAAAAAAAAAAAAAAAAAAAAAAW0NvbnRlbnRfVHlwZXNd&#10;LnhtbFBLAQItABQABgAIAAAAIQA4/SH/1gAAAJQBAAALAAAAAAAAAAAAAAAAAC8BAABfcmVscy8u&#10;cmVsc1BLAQItABQABgAIAAAAIQC+wpSp0QIAANoFAAAOAAAAAAAAAAAAAAAAAC4CAABkcnMvZTJv&#10;RG9jLnhtbFBLAQItABQABgAIAAAAIQB/KZcB4AAAAAgBAAAPAAAAAAAAAAAAAAAAACsFAABkcnMv&#10;ZG93bnJldi54bWxQSwUGAAAAAAQABADzAAAAOAYAAAAA&#10;" adj="24962,17714" fillcolor="gray [1616]" strokecolor="black [3040]">
                <v:fill color2="#d9d9d9 [496]" rotate="t" angle="180" colors="0 #bcbcbc;22938f #d0d0d0;1 #ededed" focus="100%" type="gradient"/>
                <v:shadow on="t" color="black" opacity="24903f" origin=",.5" offset="0,.55556mm"/>
                <v:textbox>
                  <w:txbxContent>
                    <w:p w:rsidR="000A0ADA" w:rsidRPr="00F55D46" w:rsidRDefault="000A0ADA" w:rsidP="002D4031">
                      <w:pPr>
                        <w:jc w:val="center"/>
                      </w:pPr>
                      <w:r>
                        <w:rPr>
                          <w:rFonts w:hint="cs"/>
                          <w:rtl/>
                        </w:rPr>
                        <w:t>أي الأشياء التي يجب التركيز عليها حتى تنجح المؤسسة؟</w:t>
                      </w:r>
                    </w:p>
                  </w:txbxContent>
                </v:textbox>
              </v:shape>
            </w:pict>
          </mc:Fallback>
        </mc:AlternateContent>
      </w:r>
    </w:p>
    <w:p w:rsidR="002D4031" w:rsidRDefault="002D4031" w:rsidP="002D4031">
      <w:pPr>
        <w:tabs>
          <w:tab w:val="left" w:pos="282"/>
        </w:tabs>
        <w:spacing w:after="0" w:line="240" w:lineRule="auto"/>
        <w:jc w:val="both"/>
        <w:rPr>
          <w:rFonts w:asciiTheme="minorBidi" w:hAnsiTheme="minorBidi" w:cs="Simplified Arabic"/>
          <w:b/>
          <w:bCs/>
          <w:sz w:val="28"/>
          <w:szCs w:val="28"/>
          <w:rtl/>
        </w:rPr>
      </w:pPr>
    </w:p>
    <w:p w:rsidR="002D4031" w:rsidRDefault="002D4031" w:rsidP="002D4031">
      <w:pPr>
        <w:tabs>
          <w:tab w:val="left" w:pos="282"/>
        </w:tabs>
        <w:spacing w:after="0" w:line="240" w:lineRule="auto"/>
        <w:jc w:val="both"/>
        <w:rPr>
          <w:rFonts w:asciiTheme="minorBidi" w:hAnsiTheme="minorBidi" w:cs="Simplified Arabic"/>
          <w:b/>
          <w:bCs/>
          <w:sz w:val="28"/>
          <w:szCs w:val="28"/>
          <w:rtl/>
        </w:rPr>
      </w:pPr>
      <w:r>
        <w:rPr>
          <w:rFonts w:asciiTheme="minorBidi" w:hAnsiTheme="minorBidi" w:cs="Simplified Arabic" w:hint="cs"/>
          <w:b/>
          <w:bCs/>
          <w:noProof/>
          <w:sz w:val="28"/>
          <w:szCs w:val="28"/>
          <w:rtl/>
        </w:rPr>
        <mc:AlternateContent>
          <mc:Choice Requires="wps">
            <w:drawing>
              <wp:anchor distT="0" distB="0" distL="114300" distR="114300" simplePos="0" relativeHeight="251812864" behindDoc="0" locked="0" layoutInCell="1" allowOverlap="1" wp14:anchorId="330226AE" wp14:editId="7492A4DE">
                <wp:simplePos x="0" y="0"/>
                <wp:positionH relativeFrom="column">
                  <wp:posOffset>431816</wp:posOffset>
                </wp:positionH>
                <wp:positionV relativeFrom="paragraph">
                  <wp:posOffset>158247</wp:posOffset>
                </wp:positionV>
                <wp:extent cx="1644015" cy="478790"/>
                <wp:effectExtent l="57150" t="38100" r="299085" b="92710"/>
                <wp:wrapNone/>
                <wp:docPr id="86" name="وسيلة شرح مستطيلة مستديرة الزوايا 86"/>
                <wp:cNvGraphicFramePr/>
                <a:graphic xmlns:a="http://schemas.openxmlformats.org/drawingml/2006/main">
                  <a:graphicData uri="http://schemas.microsoft.com/office/word/2010/wordprocessingShape">
                    <wps:wsp>
                      <wps:cNvSpPr/>
                      <wps:spPr>
                        <a:xfrm>
                          <a:off x="0" y="0"/>
                          <a:ext cx="1644015" cy="478790"/>
                        </a:xfrm>
                        <a:prstGeom prst="wedgeRoundRectCallout">
                          <a:avLst>
                            <a:gd name="adj1" fmla="val 66648"/>
                            <a:gd name="adj2" fmla="val 36972"/>
                            <a:gd name="adj3" fmla="val 16667"/>
                          </a:avLst>
                        </a:prstGeom>
                      </wps:spPr>
                      <wps:style>
                        <a:lnRef idx="1">
                          <a:schemeClr val="dk1"/>
                        </a:lnRef>
                        <a:fillRef idx="2">
                          <a:schemeClr val="dk1"/>
                        </a:fillRef>
                        <a:effectRef idx="1">
                          <a:schemeClr val="dk1"/>
                        </a:effectRef>
                        <a:fontRef idx="minor">
                          <a:schemeClr val="dk1"/>
                        </a:fontRef>
                      </wps:style>
                      <wps:txbx>
                        <w:txbxContent>
                          <w:p w:rsidR="000A0ADA" w:rsidRPr="00F55D46" w:rsidRDefault="000A0ADA" w:rsidP="002D4031">
                            <w:pPr>
                              <w:jc w:val="center"/>
                            </w:pPr>
                            <w:r>
                              <w:rPr>
                                <w:rFonts w:hint="cs"/>
                                <w:rtl/>
                              </w:rPr>
                              <w:t>ما الذي يجب قياسه؟</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وسيلة شرح مستطيلة مستديرة الزوايا 86" o:spid="_x0000_s1151" type="#_x0000_t62" style="position:absolute;left:0;text-align:left;margin-left:34pt;margin-top:12.45pt;width:129.45pt;height:37.7pt;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IP00AIAANoFAAAOAAAAZHJzL2Uyb0RvYy54bWysVN1u0zAUvkfiHSzfszRd13bV0qnqNIQ0&#10;bdU2tGvXsduAYxvbbVquQUJ7kQkkhGBIvEr6Nhw76Q8MMQlxk/ic853/n6PjRS7QnBmbKZngeK+B&#10;EZNUpZmcJPjl9emzLkbWEZkSoSRL8JJZfNx/+uSo0D3WVFMlUmYQGJG2V+gET53TvSiydMpyYveU&#10;ZhKEXJmcOCDNJEoNKcB6LqJmo9GOCmVSbRRl1gL3pBLifrDPOaPugnPLHBIJhthc+JrwHftv1D8i&#10;vYkheprROgzyD1HkJJPgdGPqhDiCZiZ7YCrPqFFWcbdHVR4pzjPKQg6QTdz4LZurKdEs5ALFsXpT&#10;Jvv/zNLz+cigLE1wt42RJDn0aPWhvF/drt6VH1H5vfxafkar9+V9+an8UXNr8svqFqQAugPsN9C6&#10;A8YdAkNQ1ULbHhi/0iNTUxaevkQLbnL/h+TRInRiuekEWzhEgRm3W61GfIARBVmr0+0chlZFW21t&#10;rHvOVI78I8EFSyfsUs1kegk9HxIh1MyFjpD5mXWhNWmdH0lfxRjxXECn50Sgdrvd6taTsINp7mL2&#10;24ed5kPM/i4mBkMdj4Ewa6/wWgcKbF+Tqgrh5ZaC+cCEvGQceuDzDiGH6WdDYRCEl+D0dVxbDUiv&#10;wjMhNkrNvyvVWK/GwkZsFB/xtkEHj0q6jWKeSWUe8Vrh11lXufq03WK8qAbuwGflWWOVLmEKjarW&#10;02p6mkFXz4h1I2KgS7C5cGPcBXy4UEWCVf3CaKrM2z/xPR7WBKQYFbDfCbZvZsQwjMQLCQt0GMOE&#10;wUEIROug0wTC7ErGuxI5y4cKWgFzA9GFp8c7seZyo/IbOEUD7xVERFLwnWDqzJoYuuruwDGjbDAI&#10;MDgCmrgzeaXpuvl+Xq4XN8ToerQdLMW5Wt+CerSqKdtifYukGsyc4pnzwm1dawIOCLx+uVC7dEBt&#10;T3L/JwAAAP//AwBQSwMEFAAGAAgAAAAhAC0ayn3eAAAACQEAAA8AAABkcnMvZG93bnJldi54bWxM&#10;j8FOwzAQRO9I/IO1SNyoTQpJGuJUBdELtxYO9ObGbhwar6PYacLfs5zgtqMZzb4p17Pr2MUMofUo&#10;4X4hgBmsvW6xkfDxvr3LgYWoUKvOo5HwbQKsq+urUhXaT7gzl31sGJVgKJQEG2NfcB5qa5wKC98b&#10;JO/kB6ciyaHhelATlbuOJ0Kk3KkW6YNVvXmxpj7vRych25xfDyv89M/ZuP3KH20T37JJytubefME&#10;LJo5/oXhF5/QoSKmox9RB9ZJSHOaEiUkDytg5C+TlI4jBYVYAq9K/n9B9QMAAP//AwBQSwECLQAU&#10;AAYACAAAACEAtoM4kv4AAADhAQAAEwAAAAAAAAAAAAAAAAAAAAAAW0NvbnRlbnRfVHlwZXNdLnht&#10;bFBLAQItABQABgAIAAAAIQA4/SH/1gAAAJQBAAALAAAAAAAAAAAAAAAAAC8BAABfcmVscy8ucmVs&#10;c1BLAQItABQABgAIAAAAIQBiEIP00AIAANoFAAAOAAAAAAAAAAAAAAAAAC4CAABkcnMvZTJvRG9j&#10;LnhtbFBLAQItABQABgAIAAAAIQAtGsp93gAAAAkBAAAPAAAAAAAAAAAAAAAAACoFAABkcnMvZG93&#10;bnJldi54bWxQSwUGAAAAAAQABADzAAAANQYAAAAA&#10;" adj="25196,18786" fillcolor="gray [1616]" strokecolor="black [3040]">
                <v:fill color2="#d9d9d9 [496]" rotate="t" angle="180" colors="0 #bcbcbc;22938f #d0d0d0;1 #ededed" focus="100%" type="gradient"/>
                <v:shadow on="t" color="black" opacity="24903f" origin=",.5" offset="0,.55556mm"/>
                <v:textbox>
                  <w:txbxContent>
                    <w:p w:rsidR="000A0ADA" w:rsidRPr="00F55D46" w:rsidRDefault="000A0ADA" w:rsidP="002D4031">
                      <w:pPr>
                        <w:jc w:val="center"/>
                      </w:pPr>
                      <w:r>
                        <w:rPr>
                          <w:rFonts w:hint="cs"/>
                          <w:rtl/>
                        </w:rPr>
                        <w:t>ما الذي يجب قياسه؟</w:t>
                      </w:r>
                    </w:p>
                  </w:txbxContent>
                </v:textbox>
              </v:shape>
            </w:pict>
          </mc:Fallback>
        </mc:AlternateContent>
      </w:r>
      <w:r>
        <w:rPr>
          <w:rFonts w:asciiTheme="minorBidi" w:hAnsiTheme="minorBidi" w:cs="Simplified Arabic" w:hint="cs"/>
          <w:b/>
          <w:bCs/>
          <w:noProof/>
          <w:sz w:val="28"/>
          <w:szCs w:val="28"/>
          <w:rtl/>
        </w:rPr>
        <mc:AlternateContent>
          <mc:Choice Requires="wps">
            <w:drawing>
              <wp:anchor distT="0" distB="0" distL="114300" distR="114300" simplePos="0" relativeHeight="251824128" behindDoc="0" locked="0" layoutInCell="1" allowOverlap="1" wp14:anchorId="38CBD9AD" wp14:editId="7F6A9371">
                <wp:simplePos x="0" y="0"/>
                <wp:positionH relativeFrom="column">
                  <wp:posOffset>2907822</wp:posOffset>
                </wp:positionH>
                <wp:positionV relativeFrom="paragraph">
                  <wp:posOffset>121541</wp:posOffset>
                </wp:positionV>
                <wp:extent cx="166023" cy="174303"/>
                <wp:effectExtent l="57150" t="38100" r="43815" b="92710"/>
                <wp:wrapNone/>
                <wp:docPr id="104" name="سهم للأسفل 104"/>
                <wp:cNvGraphicFramePr/>
                <a:graphic xmlns:a="http://schemas.openxmlformats.org/drawingml/2006/main">
                  <a:graphicData uri="http://schemas.microsoft.com/office/word/2010/wordprocessingShape">
                    <wps:wsp>
                      <wps:cNvSpPr/>
                      <wps:spPr>
                        <a:xfrm>
                          <a:off x="0" y="0"/>
                          <a:ext cx="166023" cy="174303"/>
                        </a:xfrm>
                        <a:prstGeom prst="downArrow">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سهم للأسفل 104" o:spid="_x0000_s1026" type="#_x0000_t67" style="position:absolute;left:0;text-align:left;margin-left:228.95pt;margin-top:9.55pt;width:13.05pt;height:13.7pt;z-index:25182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G6XgcQIAABwFAAAOAAAAZHJzL2Uyb0RvYy54bWysVM1OGzEQvlfqO1i+l90NKbQRGxSBqCoh&#10;QIWKs/HaZFWvxx072aS3SlR9kD5CX4a8TcfezYJoVaSqF9vj+ebX3/jgcNUYtlToa7AlL3ZyzpSV&#10;UNX2tuQfr05eveHMB2ErYcCqkq+V54fTly8OWjdRI5iDqRQycmL9pHUln4fgJlnm5Vw1wu+AU5aU&#10;GrARgUS8zSoULXlvTDbK872sBawcglTe0+1xp+TT5F9rJcO51l4FZkpOuYW0Ylpv4ppND8TkFoWb&#10;17JPQ/xDFo2oLQUdXB2LINgC699cNbVE8KDDjoQmA61rqVINVE2RP6nmci6cSrVQc7wb2uT/n1t5&#10;trxAVlf0dvmYMysaeqT7n5vvm29sc7e5u/9BwtfNHYtqalbr/IRsLt0F9pKnY6x8pbGJO9XEVqnB&#10;66HBahWYpMtiby8f7XImSVXsj3fz3egzezB26MM7BQ2Lh5JX0NoZIrSpt2J56kOH3+LIOGbU5ZBO&#10;YW1UTMPYD0pTYTFqsk6UUkcG2VIQGapPRR87IaOJro0ZjEZ/N+qx0Uwlmg2Gz0Qb0Cki2DAYNrUF&#10;fCZqh99W3dUay76Bak3viNAR3Dt5UlMHT4UPFwKJ0cR9mtJwTos20JYc+hNnc8Avf7qPeCIaaTlr&#10;aUJK7j8vBCrOzHtLFHxbjMdxpJIwfr0/IgEfa24ea+yiOQLqe0H/gZPpGPHBbG81QnNNwzyLUUkl&#10;rKTYJZcBt8JR6CaXvgOpZrMEozFyIpzaSye3Lx3JcbW6Fuh6GgXi3xlsp0lMnhCpw8b3sDBbBNB1&#10;YtlDX/t+0wgmsvbfRZzxx3JCPXxq018AAAD//wMAUEsDBBQABgAIAAAAIQAFMSCN4AAAAAkBAAAP&#10;AAAAZHJzL2Rvd25yZXYueG1sTI/BTsMwEETvSPyDtUhcEHUKSdqEOFWF6AWpErT9ADdZ4kC8TmO3&#10;CX/PcoLbjuZpdqZYTbYTFxx860jBfBaBQKpc3VKj4LDf3C9B+KCp1p0jVPCNHlbl9VWh89qN9I6X&#10;XWgEh5DPtQITQp9L6SuDVvuZ65HY+3CD1YHl0Mh60COH204+RFEqrW6JPxjd47PB6mt3tgqSPj3d&#10;7V+rzTZ9fHs5fZp1ltGo1O3NtH4CEXAKfzD81ufqUHKnoztT7UWnIE4WGaNsZHMQDMTLmMcd+UgT&#10;kGUh/y8ofwAAAP//AwBQSwECLQAUAAYACAAAACEAtoM4kv4AAADhAQAAEwAAAAAAAAAAAAAAAAAA&#10;AAAAW0NvbnRlbnRfVHlwZXNdLnhtbFBLAQItABQABgAIAAAAIQA4/SH/1gAAAJQBAAALAAAAAAAA&#10;AAAAAAAAAC8BAABfcmVscy8ucmVsc1BLAQItABQABgAIAAAAIQD9G6XgcQIAABwFAAAOAAAAAAAA&#10;AAAAAAAAAC4CAABkcnMvZTJvRG9jLnhtbFBLAQItABQABgAIAAAAIQAFMSCN4AAAAAkBAAAPAAAA&#10;AAAAAAAAAAAAAMsEAABkcnMvZG93bnJldi54bWxQSwUGAAAAAAQABADzAAAA2AUAAAAA&#10;" adj="11313" fillcolor="gray [1616]" strokecolor="black [3040]">
                <v:fill color2="#d9d9d9 [496]" rotate="t" angle="180" colors="0 #bcbcbc;22938f #d0d0d0;1 #ededed" focus="100%" type="gradient"/>
                <v:shadow on="t" color="black" opacity="24903f" origin=",.5" offset="0,.55556mm"/>
              </v:shape>
            </w:pict>
          </mc:Fallback>
        </mc:AlternateContent>
      </w:r>
    </w:p>
    <w:p w:rsidR="002D4031" w:rsidRDefault="002D4031" w:rsidP="002D4031">
      <w:pPr>
        <w:tabs>
          <w:tab w:val="left" w:pos="282"/>
        </w:tabs>
        <w:spacing w:after="0" w:line="240" w:lineRule="auto"/>
        <w:jc w:val="both"/>
        <w:rPr>
          <w:rFonts w:asciiTheme="minorBidi" w:hAnsiTheme="minorBidi" w:cs="Simplified Arabic"/>
          <w:b/>
          <w:bCs/>
          <w:sz w:val="28"/>
          <w:szCs w:val="28"/>
          <w:rtl/>
        </w:rPr>
      </w:pPr>
      <w:r>
        <w:rPr>
          <w:rFonts w:asciiTheme="minorBidi" w:hAnsiTheme="minorBidi" w:cs="Simplified Arabic" w:hint="cs"/>
          <w:b/>
          <w:bCs/>
          <w:noProof/>
          <w:sz w:val="28"/>
          <w:szCs w:val="28"/>
          <w:rtl/>
        </w:rPr>
        <mc:AlternateContent>
          <mc:Choice Requires="wps">
            <w:drawing>
              <wp:anchor distT="0" distB="0" distL="114300" distR="114300" simplePos="0" relativeHeight="251810816" behindDoc="0" locked="0" layoutInCell="1" allowOverlap="1" wp14:anchorId="36A74ED6" wp14:editId="4B883A17">
                <wp:simplePos x="0" y="0"/>
                <wp:positionH relativeFrom="column">
                  <wp:posOffset>2379370</wp:posOffset>
                </wp:positionH>
                <wp:positionV relativeFrom="paragraph">
                  <wp:posOffset>-463</wp:posOffset>
                </wp:positionV>
                <wp:extent cx="1281471" cy="403761"/>
                <wp:effectExtent l="57150" t="38100" r="71120" b="92075"/>
                <wp:wrapNone/>
                <wp:docPr id="88" name="مستطيل مستدير الزوايا 88"/>
                <wp:cNvGraphicFramePr/>
                <a:graphic xmlns:a="http://schemas.openxmlformats.org/drawingml/2006/main">
                  <a:graphicData uri="http://schemas.microsoft.com/office/word/2010/wordprocessingShape">
                    <wps:wsp>
                      <wps:cNvSpPr/>
                      <wps:spPr>
                        <a:xfrm>
                          <a:off x="0" y="0"/>
                          <a:ext cx="1281471" cy="403761"/>
                        </a:xfrm>
                        <a:prstGeom prst="roundRect">
                          <a:avLst/>
                        </a:prstGeom>
                      </wps:spPr>
                      <wps:style>
                        <a:lnRef idx="1">
                          <a:schemeClr val="dk1"/>
                        </a:lnRef>
                        <a:fillRef idx="2">
                          <a:schemeClr val="dk1"/>
                        </a:fillRef>
                        <a:effectRef idx="1">
                          <a:schemeClr val="dk1"/>
                        </a:effectRef>
                        <a:fontRef idx="minor">
                          <a:schemeClr val="dk1"/>
                        </a:fontRef>
                      </wps:style>
                      <wps:txbx>
                        <w:txbxContent>
                          <w:p w:rsidR="000A0ADA" w:rsidRPr="00742DD7" w:rsidRDefault="000A0ADA" w:rsidP="002D4031">
                            <w:pPr>
                              <w:jc w:val="center"/>
                              <w:rPr>
                                <w:lang w:bidi="ar-DZ"/>
                              </w:rPr>
                            </w:pPr>
                            <w:r w:rsidRPr="00742DD7">
                              <w:rPr>
                                <w:rFonts w:hint="cs"/>
                                <w:rtl/>
                                <w:lang w:bidi="ar-DZ"/>
                              </w:rPr>
                              <w:t xml:space="preserve">تحديد المقاييس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مستطيل مستدير الزوايا 88" o:spid="_x0000_s1152" style="position:absolute;left:0;text-align:left;margin-left:187.35pt;margin-top:-.05pt;width:100.9pt;height:31.8pt;z-index:251810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JNtLjgIAAEMFAAAOAAAAZHJzL2Uyb0RvYy54bWysVM1uEzEQviPxDpbvdLMhtCXKpopaFSFV&#10;bdUW9ex47WTFrsfYTnbDuUioL1KJCwIOvMrmbRh7f1oVRCXExZ7x/M9848lBVeRkLYzNQCU03hlQ&#10;IhSHNFOLhL67On6xT4l1TKUsByUSuhGWHkyfP5uUeiyGsIQ8FYagE2XHpU7o0jk9jiLLl6Jgdge0&#10;UCiUYArmkDWLKDWsRO9FHg0Hg92oBJNqA1xYi69HjZBOg38pBXdnUlrhSJ5QzM2F04Rz7s9oOmHj&#10;hWF6mfE2DfYPWRQsUxi0d3XEHCMrk/3mqsi4AQvS7XAoIpAy4yLUgNXEg0fVXC6ZFqEWbI7VfZvs&#10;/3PLT9fnhmRpQvdxUooVOKPtp/pH/aX+ub3d3pCW+bq9rb+R+m57U3/ffsb7tr4jaIL9K7Udo5tL&#10;fW5aziLpm1FJU/gbyyRV6Pmm77moHOH4GA/349FeTAlH2Wjwcm839k6je2ttrHsjoCCeSKiBlUov&#10;cLCh32x9Yl2j3+mhsU+pSSJQbpMLn0euLoTEYn3YYB1gJg5zQ9YMAZK+72IHTW8iszzvjYZ/N2p1&#10;vZkI0OsNn4jWa4eIoFxvWGQKzBNRG/2u6qZWX7ar5lUz2d1uTHNINzhuA80eWM2PM2zqCbPunBkE&#10;Pq4ILrM7w0PmUCYUWoqSJZiPf3r3+ohHlFJS4iIl1H5YMSMoyd8qROrreDTymxeY0au9ITLmoWT+&#10;UKJWxSHgKBAQmF0gvb7Lu1dpoLjGnZ/5qChiimPshHJnOubQNQuOvwYXs1lQw23TzJ2oS8274Xu8&#10;XFXXzOgWWQ4xeQrd0rHxI2w1un5ECmYrBzILwPOtbvrajgA3NeC3/VX8V/CQD1r3f9/0FwAAAP//&#10;AwBQSwMEFAAGAAgAAAAhAHBVxeXdAAAACAEAAA8AAABkcnMvZG93bnJldi54bWxMj8FOwzAQRO9I&#10;/IO1SNxaJ4QkbYhTARKc2wI9b2M3CbXXke224e8xp3IczWjmTb2ajGZn5fxgSUA6T4Apaq0cqBPw&#10;+fE2WwDzAUmitqQE/CgPq+b2psZK2gtt1HkbOhZLyFcooA9hrDj3ba8M+rkdFUXvYJ3BEKXruHR4&#10;ieVG84ckKbjBgeJCj6N67VV73J6MALd5f8mO4Wttl0udDnjYfa+lEeL+bnp+AhbUFK5h+MOP6NBE&#10;pr09kfRMC8jKxzJGBcxSYNHPyyIHthdQZDnwpub/DzS/AAAA//8DAFBLAQItABQABgAIAAAAIQC2&#10;gziS/gAAAOEBAAATAAAAAAAAAAAAAAAAAAAAAABbQ29udGVudF9UeXBlc10ueG1sUEsBAi0AFAAG&#10;AAgAAAAhADj9If/WAAAAlAEAAAsAAAAAAAAAAAAAAAAALwEAAF9yZWxzLy5yZWxzUEsBAi0AFAAG&#10;AAgAAAAhANAk20uOAgAAQwUAAA4AAAAAAAAAAAAAAAAALgIAAGRycy9lMm9Eb2MueG1sUEsBAi0A&#10;FAAGAAgAAAAhAHBVxeXdAAAACAEAAA8AAAAAAAAAAAAAAAAA6AQAAGRycy9kb3ducmV2LnhtbFBL&#10;BQYAAAAABAAEAPMAAADyBQAAAAA=&#10;" fillcolor="gray [1616]" strokecolor="black [3040]">
                <v:fill color2="#d9d9d9 [496]" rotate="t" angle="180" colors="0 #bcbcbc;22938f #d0d0d0;1 #ededed" focus="100%" type="gradient"/>
                <v:shadow on="t" color="black" opacity="24903f" origin=",.5" offset="0,.55556mm"/>
                <v:textbox>
                  <w:txbxContent>
                    <w:p w:rsidR="000A0ADA" w:rsidRPr="00742DD7" w:rsidRDefault="000A0ADA" w:rsidP="002D4031">
                      <w:pPr>
                        <w:jc w:val="center"/>
                        <w:rPr>
                          <w:lang w:bidi="ar-DZ"/>
                        </w:rPr>
                      </w:pPr>
                      <w:r w:rsidRPr="00742DD7">
                        <w:rPr>
                          <w:rFonts w:hint="cs"/>
                          <w:rtl/>
                          <w:lang w:bidi="ar-DZ"/>
                        </w:rPr>
                        <w:t xml:space="preserve">تحديد المقاييس </w:t>
                      </w:r>
                    </w:p>
                  </w:txbxContent>
                </v:textbox>
              </v:roundrect>
            </w:pict>
          </mc:Fallback>
        </mc:AlternateContent>
      </w:r>
      <w:r>
        <w:rPr>
          <w:rFonts w:asciiTheme="minorBidi" w:hAnsiTheme="minorBidi" w:cs="Simplified Arabic" w:hint="cs"/>
          <w:b/>
          <w:bCs/>
          <w:noProof/>
          <w:sz w:val="28"/>
          <w:szCs w:val="28"/>
          <w:rtl/>
        </w:rPr>
        <mc:AlternateContent>
          <mc:Choice Requires="wps">
            <w:drawing>
              <wp:anchor distT="0" distB="0" distL="114300" distR="114300" simplePos="0" relativeHeight="251811840" behindDoc="0" locked="0" layoutInCell="1" allowOverlap="1" wp14:anchorId="44294FBC" wp14:editId="7FE4AECB">
                <wp:simplePos x="0" y="0"/>
                <wp:positionH relativeFrom="column">
                  <wp:posOffset>3697531</wp:posOffset>
                </wp:positionH>
                <wp:positionV relativeFrom="paragraph">
                  <wp:posOffset>-462</wp:posOffset>
                </wp:positionV>
                <wp:extent cx="1293495" cy="342900"/>
                <wp:effectExtent l="57150" t="38100" r="78105" b="95250"/>
                <wp:wrapNone/>
                <wp:docPr id="87" name="وسيلة شرح مع سهم إلى اليسار 87"/>
                <wp:cNvGraphicFramePr/>
                <a:graphic xmlns:a="http://schemas.openxmlformats.org/drawingml/2006/main">
                  <a:graphicData uri="http://schemas.microsoft.com/office/word/2010/wordprocessingShape">
                    <wps:wsp>
                      <wps:cNvSpPr/>
                      <wps:spPr>
                        <a:xfrm>
                          <a:off x="0" y="0"/>
                          <a:ext cx="1293495" cy="342900"/>
                        </a:xfrm>
                        <a:prstGeom prst="leftArrowCallout">
                          <a:avLst>
                            <a:gd name="adj1" fmla="val 25000"/>
                            <a:gd name="adj2" fmla="val 25000"/>
                            <a:gd name="adj3" fmla="val 25000"/>
                            <a:gd name="adj4" fmla="val 74158"/>
                          </a:avLst>
                        </a:prstGeom>
                      </wps:spPr>
                      <wps:style>
                        <a:lnRef idx="1">
                          <a:schemeClr val="dk1"/>
                        </a:lnRef>
                        <a:fillRef idx="2">
                          <a:schemeClr val="dk1"/>
                        </a:fillRef>
                        <a:effectRef idx="1">
                          <a:schemeClr val="dk1"/>
                        </a:effectRef>
                        <a:fontRef idx="minor">
                          <a:schemeClr val="dk1"/>
                        </a:fontRef>
                      </wps:style>
                      <wps:txbx>
                        <w:txbxContent>
                          <w:p w:rsidR="000A0ADA" w:rsidRPr="00F55D46" w:rsidRDefault="000A0ADA" w:rsidP="002D4031">
                            <w:pPr>
                              <w:jc w:val="center"/>
                              <w:rPr>
                                <w:sz w:val="24"/>
                                <w:szCs w:val="24"/>
                              </w:rPr>
                            </w:pPr>
                            <w:r w:rsidRPr="00F55D46">
                              <w:rPr>
                                <w:rFonts w:hint="cs"/>
                                <w:sz w:val="24"/>
                                <w:szCs w:val="24"/>
                                <w:rtl/>
                              </w:rPr>
                              <w:t xml:space="preserve">الخطوة </w:t>
                            </w:r>
                            <w:r>
                              <w:rPr>
                                <w:rFonts w:hint="cs"/>
                                <w:sz w:val="24"/>
                                <w:szCs w:val="24"/>
                                <w:rtl/>
                              </w:rPr>
                              <w:t>الرابعة</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وسيلة شرح مع سهم إلى اليسار 87" o:spid="_x0000_s1153" type="#_x0000_t77" style="position:absolute;left:0;text-align:left;margin-left:291.15pt;margin-top:-.05pt;width:101.85pt;height:27pt;z-index:25181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Ox9zQIAAOwFAAAOAAAAZHJzL2Uyb0RvYy54bWysVM1uEzEQviPxDpbvdLPbhDZRN1WUqgip&#10;aiNa1LPjtZsFr21sJ5twbgX0PVDFgUNVLrzJ5m0Yezdp+BGtEJfdGc83Y3/zt7c/LwSaMWNzJVMc&#10;b7UwYpKqLJcXKX59dvhsFyPriMyIUJKleMEs3u8/fbJX6h5L1ESJjBkEQaTtlTrFE+d0L4osnbCC&#10;2C2lmQQjV6YgDlRzEWWGlBC9EFHSaj2PSmUybRRl1sLpQW3E/RCfc0bdCeeWOSRSDG9z4WvCd+y/&#10;UX+P9C4M0ZOcNs8g//CKguQSLl2HOiCOoKnJfwtV5NQoq7jboqqIFOc5ZYEDsIlbv7A5nRDNAhdI&#10;jtXrNNn/F5Yez0YG5VmKd3cwkqSAGi0/VnfL6+Vl9QVV36rb6itaXlXfERx+WF6h6vPycvkJVTfw&#10;u67uqpvqFoEvJLLUtgfxTvXINJoF0Wdlzk3h/8AXzUPyF+vks7lDFA7jpLvd7nYwomDbbifdVqhO&#10;dO+tjXUvmCqQF1IsGHcDY1Q5JEKoqQv5J7Mj60IhsoYNyd7EGPFCQF1nRKCk06ojQ7E2MMkjMNuP&#10;wLQ3MTvtuLPrUwMsmpeBtOIBxz5ldZKC5BaC+ccL+YpxqIpPS6AV5oENhUFAIcXZ27iJGpDehedC&#10;rJ2Svzs1WO/GwoysHR+4bY0ONyrp1o5FLpV54NYav2Jdc/W03Xw8X7Vg0zhjlS2gL42qB9ZqephD&#10;0Y+IdSNioJIwy7B13Al8uFBlilUjYTRR5v2fzj0eBgesGJUw8Sm276bEMIzESwkj1Y3bbb8igtLu&#10;7CSgmE3LeNMip8VQQSmgt+B1QfR4J1an3KjiHJbTwN8KJiIp3J1i6sxKGbp6E8F6o2wwCDBYC5q4&#10;I3mq6ar4vl/O5ufE6KbzHczMsVpth6a16i67x/oSSTWYOsVz540+1XVeGwVWCkg/7axNPaDul3T/&#10;BwAAAP//AwBQSwMEFAAGAAgAAAAhAFhIvJneAAAACAEAAA8AAABkcnMvZG93bnJldi54bWxMj8tu&#10;wjAQRfeV+g/WVOoOHIIKIY2DCmpXXRX6UHcmHpKo9jiKDQl/32HVLkfn6s65xXp0VpyxD60nBbNp&#10;AgKp8qalWsH7/mWSgQhRk9HWEyq4YIB1eXtT6Nz4gd7wvIu14BIKuVbQxNjlUoaqQafD1HdIzI6+&#10;dzry2dfS9HrgcmdlmiQL6XRL/KHRHW4brH52J6fg+2jN5jl1w2q//XrFzUf/KcNSqfu78ekRRMQx&#10;/oXhqs/qULLTwZ/IBGEVPGTpnKMKJjMQzJfZgrcdGMxXIMtC/h9Q/gIAAP//AwBQSwECLQAUAAYA&#10;CAAAACEAtoM4kv4AAADhAQAAEwAAAAAAAAAAAAAAAAAAAAAAW0NvbnRlbnRfVHlwZXNdLnhtbFBL&#10;AQItABQABgAIAAAAIQA4/SH/1gAAAJQBAAALAAAAAAAAAAAAAAAAAC8BAABfcmVscy8ucmVsc1BL&#10;AQItABQABgAIAAAAIQBfuOx9zQIAAOwFAAAOAAAAAAAAAAAAAAAAAC4CAABkcnMvZTJvRG9jLnht&#10;bFBLAQItABQABgAIAAAAIQBYSLyZ3gAAAAgBAAAPAAAAAAAAAAAAAAAAACcFAABkcnMvZG93bnJl&#10;di54bWxQSwUGAAAAAAQABADzAAAAMgYAAAAA&#10;" adj="5582,,1432" fillcolor="gray [1616]" strokecolor="black [3040]">
                <v:fill color2="#d9d9d9 [496]" rotate="t" angle="180" colors="0 #bcbcbc;22938f #d0d0d0;1 #ededed" focus="100%" type="gradient"/>
                <v:shadow on="t" color="black" opacity="24903f" origin=",.5" offset="0,.55556mm"/>
                <v:textbox>
                  <w:txbxContent>
                    <w:p w:rsidR="000A0ADA" w:rsidRPr="00F55D46" w:rsidRDefault="000A0ADA" w:rsidP="002D4031">
                      <w:pPr>
                        <w:jc w:val="center"/>
                        <w:rPr>
                          <w:sz w:val="24"/>
                          <w:szCs w:val="24"/>
                        </w:rPr>
                      </w:pPr>
                      <w:r w:rsidRPr="00F55D46">
                        <w:rPr>
                          <w:rFonts w:hint="cs"/>
                          <w:sz w:val="24"/>
                          <w:szCs w:val="24"/>
                          <w:rtl/>
                        </w:rPr>
                        <w:t xml:space="preserve">الخطوة </w:t>
                      </w:r>
                      <w:r>
                        <w:rPr>
                          <w:rFonts w:hint="cs"/>
                          <w:sz w:val="24"/>
                          <w:szCs w:val="24"/>
                          <w:rtl/>
                        </w:rPr>
                        <w:t>الرابعة</w:t>
                      </w:r>
                    </w:p>
                  </w:txbxContent>
                </v:textbox>
              </v:shape>
            </w:pict>
          </mc:Fallback>
        </mc:AlternateContent>
      </w:r>
    </w:p>
    <w:p w:rsidR="002D4031" w:rsidRDefault="002D4031" w:rsidP="002D4031">
      <w:pPr>
        <w:tabs>
          <w:tab w:val="left" w:pos="282"/>
        </w:tabs>
        <w:spacing w:after="0" w:line="240" w:lineRule="auto"/>
        <w:jc w:val="both"/>
        <w:rPr>
          <w:rFonts w:asciiTheme="minorBidi" w:hAnsiTheme="minorBidi" w:cs="Simplified Arabic"/>
          <w:b/>
          <w:bCs/>
          <w:sz w:val="28"/>
          <w:szCs w:val="28"/>
          <w:rtl/>
        </w:rPr>
      </w:pPr>
      <w:r>
        <w:rPr>
          <w:rFonts w:asciiTheme="minorBidi" w:hAnsiTheme="minorBidi" w:cs="Simplified Arabic" w:hint="cs"/>
          <w:b/>
          <w:bCs/>
          <w:noProof/>
          <w:sz w:val="28"/>
          <w:szCs w:val="28"/>
          <w:rtl/>
        </w:rPr>
        <mc:AlternateContent>
          <mc:Choice Requires="wps">
            <w:drawing>
              <wp:anchor distT="0" distB="0" distL="114300" distR="114300" simplePos="0" relativeHeight="251814912" behindDoc="0" locked="0" layoutInCell="1" allowOverlap="1" wp14:anchorId="0312973D" wp14:editId="7B40AB71">
                <wp:simplePos x="0" y="0"/>
                <wp:positionH relativeFrom="column">
                  <wp:posOffset>3696970</wp:posOffset>
                </wp:positionH>
                <wp:positionV relativeFrom="paragraph">
                  <wp:posOffset>285115</wp:posOffset>
                </wp:positionV>
                <wp:extent cx="1293495" cy="342900"/>
                <wp:effectExtent l="57150" t="38100" r="78105" b="95250"/>
                <wp:wrapNone/>
                <wp:docPr id="90" name="وسيلة شرح مع سهم إلى اليسار 90"/>
                <wp:cNvGraphicFramePr/>
                <a:graphic xmlns:a="http://schemas.openxmlformats.org/drawingml/2006/main">
                  <a:graphicData uri="http://schemas.microsoft.com/office/word/2010/wordprocessingShape">
                    <wps:wsp>
                      <wps:cNvSpPr/>
                      <wps:spPr>
                        <a:xfrm>
                          <a:off x="0" y="0"/>
                          <a:ext cx="1293495" cy="342900"/>
                        </a:xfrm>
                        <a:prstGeom prst="leftArrowCallout">
                          <a:avLst>
                            <a:gd name="adj1" fmla="val 25000"/>
                            <a:gd name="adj2" fmla="val 25000"/>
                            <a:gd name="adj3" fmla="val 25000"/>
                            <a:gd name="adj4" fmla="val 73699"/>
                          </a:avLst>
                        </a:prstGeom>
                      </wps:spPr>
                      <wps:style>
                        <a:lnRef idx="1">
                          <a:schemeClr val="dk1"/>
                        </a:lnRef>
                        <a:fillRef idx="2">
                          <a:schemeClr val="dk1"/>
                        </a:fillRef>
                        <a:effectRef idx="1">
                          <a:schemeClr val="dk1"/>
                        </a:effectRef>
                        <a:fontRef idx="minor">
                          <a:schemeClr val="dk1"/>
                        </a:fontRef>
                      </wps:style>
                      <wps:txbx>
                        <w:txbxContent>
                          <w:p w:rsidR="000A0ADA" w:rsidRPr="00F55D46" w:rsidRDefault="000A0ADA" w:rsidP="002D4031">
                            <w:pPr>
                              <w:jc w:val="center"/>
                              <w:rPr>
                                <w:sz w:val="24"/>
                                <w:szCs w:val="24"/>
                              </w:rPr>
                            </w:pPr>
                            <w:r w:rsidRPr="00F55D46">
                              <w:rPr>
                                <w:rFonts w:hint="cs"/>
                                <w:sz w:val="24"/>
                                <w:szCs w:val="24"/>
                                <w:rtl/>
                              </w:rPr>
                              <w:t xml:space="preserve">الخطوة </w:t>
                            </w:r>
                            <w:r>
                              <w:rPr>
                                <w:rFonts w:hint="cs"/>
                                <w:sz w:val="24"/>
                                <w:szCs w:val="24"/>
                                <w:rtl/>
                              </w:rPr>
                              <w:t>الخامسة</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وسيلة شرح مع سهم إلى اليسار 90" o:spid="_x0000_s1154" type="#_x0000_t77" style="position:absolute;left:0;text-align:left;margin-left:291.1pt;margin-top:22.45pt;width:101.85pt;height:27pt;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MlrzgIAAOwFAAAOAAAAZHJzL2Uyb0RvYy54bWysVM1OGzEQvlfqO1i+l0024ScRGxQFUVVC&#10;gAoVZ8drk229tms72aRnEC3vUaEeekD00jfZfZuOvZuQ/qigqpfdGc83Y883P7t781ygGTM2UzLB&#10;7Y0WRkxSlWbyIsFvzg5e7GBkHZEpEUqyBC+YxXuD5892C91nsZookTKDIIi0/UIneOKc7keRpROW&#10;E7uhNJNg5MrkxIFqLqLUkAKi5yKKW62tqFAm1UZRZi2c7tdGPAjxOWfUHXNumUMiwfA2F74mfMf+&#10;Gw12Sf/CED3JaPMM8g+vyEkm4dJVqH3iCJqa7LdQeUaNsoq7DarySHGeURZygGzarV+yOZ0QzUIu&#10;QI7VK5rs/wtLj2YnBmVpgntAjyQ51Kj6WN5XN9Vl+QWV38q78iuqrsrvCA6vqytUfq4uq0+ovIXf&#10;TXlf3pZ3CHyByELbPsQ71Sem0SyInpU5N7n/Q75oHshfrMhnc4coHLbjXqfb28SIgq3TjXutEDR6&#10;8NbGupdM5cgLCRaMu6ExqhgRIdTUBf7J7NC6UIi0yYakb9sY8VxAXWdEoHizVUeGYq1h4idgOk/A&#10;dNcx252tXs9TA1k0LwNpmQcce8pqkoLkFoL5xwv5mnGoiqclpBXmgY2EQZBCgtN37SZqQHoXngmx&#10;cor/7tRgvRsLM7JyfOS2FTrcqKRbOeaZVOaRW2v8Mus6V5+2m4/noQV3dpZtNFbpAvrSqHpgraYH&#10;GRT9kFh3QgxUEpoVto47hg8XqkiwaiSMJsp8+NO5x8PggBWjAiY+wfb9lBiGkXglYaR67W7Xr4ig&#10;dDe3Y1DMumW8bpHTfKSgFNBb8LogerwTy1NuVH4Oy2nobwUTkRTuTjB1ZqmMXL2JYL1RNhwGGKwF&#10;TdyhPNV0WXzfL2fzc2J00/kOZuZILbdD01p1lz1gfYmkGk6d4pnzRk91zWujwEoB6aedta4H1MOS&#10;HvwAAAD//wMAUEsDBBQABgAIAAAAIQB30XC73gAAAAkBAAAPAAAAZHJzL2Rvd25yZXYueG1sTI/B&#10;ToNAEIbvJr7DZky82UVscUGWpjYYT8bY9gEWmAKRnSXstsW3d3rS20zmy/9/k69nO4gzTr53pOFx&#10;EYFAql3TU6vhsH97UCB8MNSYwRFq+EEP6+L2JjdZ4y70heddaAWHkM+Mhi6EMZPS1x1a4xduROLb&#10;0U3WBF6nVjaTuXC4HWQcRYm0pidu6MyI2w7r793JXkuSqEzey88net1sPyp3UGEstb6/mzcvIALO&#10;4Q+Gqz6rQ8FOlTtR48WgYaXimFENy2UKgoFnteKh0pCqFGSRy/8fFL8AAAD//wMAUEsBAi0AFAAG&#10;AAgAAAAhALaDOJL+AAAA4QEAABMAAAAAAAAAAAAAAAAAAAAAAFtDb250ZW50X1R5cGVzXS54bWxQ&#10;SwECLQAUAAYACAAAACEAOP0h/9YAAACUAQAACwAAAAAAAAAAAAAAAAAvAQAAX3JlbHMvLnJlbHNQ&#10;SwECLQAUAAYACAAAACEABqjJa84CAADsBQAADgAAAAAAAAAAAAAAAAAuAgAAZHJzL2Uyb0RvYy54&#10;bWxQSwECLQAUAAYACAAAACEAd9Fwu94AAAAJAQAADwAAAAAAAAAAAAAAAAAoBQAAZHJzL2Rvd25y&#10;ZXYueG1sUEsFBgAAAAAEAAQA8wAAADMGAAAAAA==&#10;" adj="5681,,1432" fillcolor="gray [1616]" strokecolor="black [3040]">
                <v:fill color2="#d9d9d9 [496]" rotate="t" angle="180" colors="0 #bcbcbc;22938f #d0d0d0;1 #ededed" focus="100%" type="gradient"/>
                <v:shadow on="t" color="black" opacity="24903f" origin=",.5" offset="0,.55556mm"/>
                <v:textbox>
                  <w:txbxContent>
                    <w:p w:rsidR="000A0ADA" w:rsidRPr="00F55D46" w:rsidRDefault="000A0ADA" w:rsidP="002D4031">
                      <w:pPr>
                        <w:jc w:val="center"/>
                        <w:rPr>
                          <w:sz w:val="24"/>
                          <w:szCs w:val="24"/>
                        </w:rPr>
                      </w:pPr>
                      <w:r w:rsidRPr="00F55D46">
                        <w:rPr>
                          <w:rFonts w:hint="cs"/>
                          <w:sz w:val="24"/>
                          <w:szCs w:val="24"/>
                          <w:rtl/>
                        </w:rPr>
                        <w:t xml:space="preserve">الخطوة </w:t>
                      </w:r>
                      <w:r>
                        <w:rPr>
                          <w:rFonts w:hint="cs"/>
                          <w:sz w:val="24"/>
                          <w:szCs w:val="24"/>
                          <w:rtl/>
                        </w:rPr>
                        <w:t>الخامسة</w:t>
                      </w:r>
                    </w:p>
                  </w:txbxContent>
                </v:textbox>
              </v:shape>
            </w:pict>
          </mc:Fallback>
        </mc:AlternateContent>
      </w:r>
      <w:r>
        <w:rPr>
          <w:rFonts w:asciiTheme="minorBidi" w:hAnsiTheme="minorBidi" w:cs="Simplified Arabic" w:hint="cs"/>
          <w:b/>
          <w:bCs/>
          <w:noProof/>
          <w:sz w:val="28"/>
          <w:szCs w:val="28"/>
          <w:rtl/>
        </w:rPr>
        <mc:AlternateContent>
          <mc:Choice Requires="wps">
            <w:drawing>
              <wp:anchor distT="0" distB="0" distL="114300" distR="114300" simplePos="0" relativeHeight="251825152" behindDoc="0" locked="0" layoutInCell="1" allowOverlap="1" wp14:anchorId="7AFDF54D" wp14:editId="7BB88746">
                <wp:simplePos x="0" y="0"/>
                <wp:positionH relativeFrom="column">
                  <wp:posOffset>2907665</wp:posOffset>
                </wp:positionH>
                <wp:positionV relativeFrom="paragraph">
                  <wp:posOffset>106680</wp:posOffset>
                </wp:positionV>
                <wp:extent cx="165735" cy="172085"/>
                <wp:effectExtent l="57150" t="38100" r="43815" b="94615"/>
                <wp:wrapNone/>
                <wp:docPr id="105" name="سهم للأسفل 105"/>
                <wp:cNvGraphicFramePr/>
                <a:graphic xmlns:a="http://schemas.openxmlformats.org/drawingml/2006/main">
                  <a:graphicData uri="http://schemas.microsoft.com/office/word/2010/wordprocessingShape">
                    <wps:wsp>
                      <wps:cNvSpPr/>
                      <wps:spPr>
                        <a:xfrm>
                          <a:off x="0" y="0"/>
                          <a:ext cx="165735" cy="172085"/>
                        </a:xfrm>
                        <a:prstGeom prst="downArrow">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سهم للأسفل 105" o:spid="_x0000_s1026" type="#_x0000_t67" style="position:absolute;left:0;text-align:left;margin-left:228.95pt;margin-top:8.4pt;width:13.05pt;height:13.55pt;z-index:251825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Bf6dcgIAABwFAAAOAAAAZHJzL2Uyb0RvYy54bWysVM1uEzEQviPxDpbvdLOhf0TZVFGrIqSq&#10;rWhRz67XblasPWbsZBNuSK14EB6Bl2nehrF3s40KohLisuvxfPP/jcdHS1OzhUJfgS14vjPgTFkJ&#10;ZWXvCv7p+vTNIWc+CFuKGqwq+Ep5fjR5/WrcuJEawgzqUiEjJ9aPGlfwWQhulGVezpQRfgecsqTU&#10;gEYEEvEuK1E05N3U2XAw2M8awNIhSOU93Z60Sj5J/rVWMlxo7VVgdcEpt5C+mL638ZtNxmJ0h8LN&#10;KtmlIf4hCyMqS0F7VyciCDbH6jdXppIIHnTYkWAy0LqSKtVA1eSDZ9VczYRTqRZqjnd9m/z/cyvP&#10;F5fIqpJmN9jjzApDQ3r8uf6+fmDr+/X94w8Svq3vWVRTsxrnR2Rz5S6xkzwdY+VLjSb+qSa2TA1e&#10;9Q1Wy8AkXeb7ewdvKYwkVX4wHBwmn9mTsUMf3iswLB4KXkJjp4jQpN6KxZkPFJXwGxwJMaM2h3QK&#10;q1rFNGr7UWkqLEZN1olS6rhGthBEhvJzHushXwkZTXRV173R8O9GHTaaqUSz3vCFaD06RQQbekNT&#10;WcAXorb4TdVtrbHsWyhXNEeEluDeydOKOngmfLgUSIwm7tOWhgv66BqagkN34mwG+PVP9xFPRCMt&#10;Zw1tSMH9l7lAxVn9wRIF3+W7u3GlkrC7R+PkDLc1t9saOzfHQH3P6T1wMh0jPtSbW41gbmiZpzEq&#10;qYSVFLvgMuBGOA7t5tJzINV0mmC0Rk6EM3vl5GbSkRzXyxuBrqNRIP6dw2abxOgZkVpsnIeF6TyA&#10;rhLLnvra9ZtWMBGmey7ijm/LCfX0qE1+AQAA//8DAFBLAwQUAAYACAAAACEAuM86fd4AAAAJAQAA&#10;DwAAAGRycy9kb3ducmV2LnhtbEyPQU+DQBCF7yb+h82YeLOLihQoS6MmTXoxxrbet+wIVHaWsFtA&#10;f73jSW/z8r68ea9Yz7YTIw6+daTgdhGBQKqcaalWcNhvblIQPmgyunOECr7Qw7q8vCh0btxEbzju&#10;Qi04hHyuFTQh9LmUvmrQar9wPRJ7H26wOrAcamkGPXG47eRdFCXS6pb4Q6N7fG6w+tydrYINvWyf&#10;tun7/jAuv0+vOGXJNGZKXV/NjysQAefwB8Nvfa4OJXc6ujMZLzoF8cMyY5SNhCcwEKcxjzvycZ+B&#10;LAv5f0H5AwAA//8DAFBLAQItABQABgAIAAAAIQC2gziS/gAAAOEBAAATAAAAAAAAAAAAAAAAAAAA&#10;AABbQ29udGVudF9UeXBlc10ueG1sUEsBAi0AFAAGAAgAAAAhADj9If/WAAAAlAEAAAsAAAAAAAAA&#10;AAAAAAAALwEAAF9yZWxzLy5yZWxzUEsBAi0AFAAGAAgAAAAhAKkF/p1yAgAAHAUAAA4AAAAAAAAA&#10;AAAAAAAALgIAAGRycy9lMm9Eb2MueG1sUEsBAi0AFAAGAAgAAAAhALjPOn3eAAAACQEAAA8AAAAA&#10;AAAAAAAAAAAAzAQAAGRycy9kb3ducmV2LnhtbFBLBQYAAAAABAAEAPMAAADXBQAAAAA=&#10;" adj="11199" fillcolor="gray [1616]" strokecolor="black [3040]">
                <v:fill color2="#d9d9d9 [496]" rotate="t" angle="180" colors="0 #bcbcbc;22938f #d0d0d0;1 #ededed" focus="100%" type="gradient"/>
                <v:shadow on="t" color="black" opacity="24903f" origin=",.5" offset="0,.55556mm"/>
              </v:shape>
            </w:pict>
          </mc:Fallback>
        </mc:AlternateContent>
      </w:r>
      <w:r>
        <w:rPr>
          <w:rFonts w:asciiTheme="minorBidi" w:hAnsiTheme="minorBidi" w:cs="Simplified Arabic" w:hint="cs"/>
          <w:b/>
          <w:bCs/>
          <w:noProof/>
          <w:sz w:val="28"/>
          <w:szCs w:val="28"/>
          <w:rtl/>
        </w:rPr>
        <mc:AlternateContent>
          <mc:Choice Requires="wps">
            <w:drawing>
              <wp:anchor distT="0" distB="0" distL="114300" distR="114300" simplePos="0" relativeHeight="251813888" behindDoc="0" locked="0" layoutInCell="1" allowOverlap="1" wp14:anchorId="712A95D1" wp14:editId="09C269D7">
                <wp:simplePos x="0" y="0"/>
                <wp:positionH relativeFrom="column">
                  <wp:posOffset>2379345</wp:posOffset>
                </wp:positionH>
                <wp:positionV relativeFrom="paragraph">
                  <wp:posOffset>285115</wp:posOffset>
                </wp:positionV>
                <wp:extent cx="1280160" cy="462915"/>
                <wp:effectExtent l="57150" t="38100" r="72390" b="89535"/>
                <wp:wrapNone/>
                <wp:docPr id="91" name="مستطيل مستدير الزوايا 91"/>
                <wp:cNvGraphicFramePr/>
                <a:graphic xmlns:a="http://schemas.openxmlformats.org/drawingml/2006/main">
                  <a:graphicData uri="http://schemas.microsoft.com/office/word/2010/wordprocessingShape">
                    <wps:wsp>
                      <wps:cNvSpPr/>
                      <wps:spPr>
                        <a:xfrm>
                          <a:off x="0" y="0"/>
                          <a:ext cx="1280160" cy="462915"/>
                        </a:xfrm>
                        <a:prstGeom prst="roundRect">
                          <a:avLst/>
                        </a:prstGeom>
                      </wps:spPr>
                      <wps:style>
                        <a:lnRef idx="1">
                          <a:schemeClr val="dk1"/>
                        </a:lnRef>
                        <a:fillRef idx="2">
                          <a:schemeClr val="dk1"/>
                        </a:fillRef>
                        <a:effectRef idx="1">
                          <a:schemeClr val="dk1"/>
                        </a:effectRef>
                        <a:fontRef idx="minor">
                          <a:schemeClr val="dk1"/>
                        </a:fontRef>
                      </wps:style>
                      <wps:txbx>
                        <w:txbxContent>
                          <w:p w:rsidR="000A0ADA" w:rsidRPr="00341E62" w:rsidRDefault="000A0ADA" w:rsidP="002D4031">
                            <w:pPr>
                              <w:jc w:val="center"/>
                            </w:pPr>
                            <w:r w:rsidRPr="00341E62">
                              <w:rPr>
                                <w:rFonts w:hint="cs"/>
                                <w:rtl/>
                              </w:rPr>
                              <w:t xml:space="preserve">تحديد </w:t>
                            </w:r>
                            <w:r>
                              <w:rPr>
                                <w:rFonts w:hint="cs"/>
                                <w:rtl/>
                              </w:rPr>
                              <w:t xml:space="preserve">وتنمية خطة </w:t>
                            </w:r>
                            <w:r w:rsidRPr="00341E62">
                              <w:rPr>
                                <w:rFonts w:hint="cs"/>
                                <w:rtl/>
                              </w:rPr>
                              <w:t>العمل</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مستطيل مستدير الزوايا 91" o:spid="_x0000_s1155" style="position:absolute;left:0;text-align:left;margin-left:187.35pt;margin-top:22.45pt;width:100.8pt;height:36.45pt;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7pA6kAIAAEMFAAAOAAAAZHJzL2Uyb0RvYy54bWysVM1qGzEQvhf6DkL3Zr3GSWOTdTAJKYWQ&#10;hCQlZ1krxUt3Naoke9c9p1D8IoFeSttDX2X9Nh1pfxLS0kDpRZrR/M98o4PDqsjJShibgUpovDOg&#10;RCgOaaZuE/ru+uTVPiXWMZWyHJRI6FpYejh9+eKg1BMxhAXkqTAEnSg7KXVCF87pSRRZvhAFszug&#10;hUKhBFMwh6y5jVLDSvRe5NFwMNiLSjCpNsCFtfh63AjpNPiXUnB3LqUVjuQJxdxcOE045/6Mpgds&#10;cmuYXmS8TYP9QxYFyxQG7V0dM8fI0mS/uSoybsCCdDscigikzLgINWA18eBJNVcLpkWoBZtjdd8m&#10;+//c8rPVhSFZmtBxTIliBc5o+6n+UX+pf2432zvSMl+3m/obqe+3d/X37We8N/U9QRPsX6ntBN1c&#10;6QvTchZJ34xKmsLfWCapQs/Xfc9F5QjHx3i4P4j3cDQcZaO94Tje9U6jB2ttrHsjoCCeSKiBpUov&#10;cbCh32x1al2j3+mhsU+pSSJQbp0Ln0euLoXEYn3YYB1gJo5yQ1YMAZK+DwVh7KDpTWSW573R8O9G&#10;ra43EwF6veEz0XrtEBGU6w2LTIF5Jmqj31Xd1OrLdtW8CpPdH3djmkO6xnEbaPbAan6SYVNPmXUX&#10;zCDwcQ64zO4cD5lDmVBoKUoWYD7+6d3rIx5RSkmJi5RQ+2HJjKAkf6sQqeN4NPKbF5jR7ushMuax&#10;ZP5YopbFEeAoEIyYXSC9vsu7V2mguMGdn/moKGKKY+yEcmc65sg1C46/BhezWVDDbdPMnaorzbvh&#10;e7xcVzfM6BZZDjF5Bt3SsckTbDW6fkQKZksHMgvA861u+tqOADc14Lf9VfxX8JgPWg9/3/QXAAAA&#10;//8DAFBLAwQUAAYACAAAACEA7FXku94AAAAKAQAADwAAAGRycy9kb3ducmV2LnhtbEyPwU7DMBBE&#10;70j8g7VI3KgTEpomjVMBEpzbAj27sZuE2uvIdtvw9yynclzN08zbejVZw87ah8GhgHSWANPYOjVg&#10;J+Dz4+1hASxEiUoah1rAjw6wam5valkpd8GNPm9jx6gEQyUF9DGOFeeh7bWVYeZGjZQdnLcy0uk7&#10;rry8ULk1/DFJ5tzKAWmhl6N+7XV73J6sAL95f8mO8WvtytKkgzzsvtfKCnF/Nz0vgUU9xSsMf/qk&#10;Dg057d0JVWBGQFbkBaEC8rwERsBTMc+A7YlMiwXwpub/X2h+AQAA//8DAFBLAQItABQABgAIAAAA&#10;IQC2gziS/gAAAOEBAAATAAAAAAAAAAAAAAAAAAAAAABbQ29udGVudF9UeXBlc10ueG1sUEsBAi0A&#10;FAAGAAgAAAAhADj9If/WAAAAlAEAAAsAAAAAAAAAAAAAAAAALwEAAF9yZWxzLy5yZWxzUEsBAi0A&#10;FAAGAAgAAAAhANTukDqQAgAAQwUAAA4AAAAAAAAAAAAAAAAALgIAAGRycy9lMm9Eb2MueG1sUEsB&#10;Ai0AFAAGAAgAAAAhAOxV5LveAAAACgEAAA8AAAAAAAAAAAAAAAAA6gQAAGRycy9kb3ducmV2Lnht&#10;bFBLBQYAAAAABAAEAPMAAAD1BQAAAAA=&#10;" fillcolor="gray [1616]" strokecolor="black [3040]">
                <v:fill color2="#d9d9d9 [496]" rotate="t" angle="180" colors="0 #bcbcbc;22938f #d0d0d0;1 #ededed" focus="100%" type="gradient"/>
                <v:shadow on="t" color="black" opacity="24903f" origin=",.5" offset="0,.55556mm"/>
                <v:textbox>
                  <w:txbxContent>
                    <w:p w:rsidR="000A0ADA" w:rsidRPr="00341E62" w:rsidRDefault="000A0ADA" w:rsidP="002D4031">
                      <w:pPr>
                        <w:jc w:val="center"/>
                      </w:pPr>
                      <w:r w:rsidRPr="00341E62">
                        <w:rPr>
                          <w:rFonts w:hint="cs"/>
                          <w:rtl/>
                        </w:rPr>
                        <w:t xml:space="preserve">تحديد </w:t>
                      </w:r>
                      <w:r>
                        <w:rPr>
                          <w:rFonts w:hint="cs"/>
                          <w:rtl/>
                        </w:rPr>
                        <w:t xml:space="preserve">وتنمية خطة </w:t>
                      </w:r>
                      <w:r w:rsidRPr="00341E62">
                        <w:rPr>
                          <w:rFonts w:hint="cs"/>
                          <w:rtl/>
                        </w:rPr>
                        <w:t>العمل</w:t>
                      </w:r>
                    </w:p>
                  </w:txbxContent>
                </v:textbox>
              </v:roundrect>
            </w:pict>
          </mc:Fallback>
        </mc:AlternateContent>
      </w:r>
      <w:r>
        <w:rPr>
          <w:rFonts w:asciiTheme="minorBidi" w:hAnsiTheme="minorBidi" w:cs="Simplified Arabic" w:hint="cs"/>
          <w:b/>
          <w:bCs/>
          <w:noProof/>
          <w:sz w:val="28"/>
          <w:szCs w:val="28"/>
          <w:rtl/>
        </w:rPr>
        <mc:AlternateContent>
          <mc:Choice Requires="wps">
            <w:drawing>
              <wp:anchor distT="0" distB="0" distL="114300" distR="114300" simplePos="0" relativeHeight="251815936" behindDoc="0" locked="0" layoutInCell="1" allowOverlap="1" wp14:anchorId="02631AC7" wp14:editId="2F06E437">
                <wp:simplePos x="0" y="0"/>
                <wp:positionH relativeFrom="column">
                  <wp:posOffset>431800</wp:posOffset>
                </wp:positionH>
                <wp:positionV relativeFrom="paragraph">
                  <wp:posOffset>154305</wp:posOffset>
                </wp:positionV>
                <wp:extent cx="1644015" cy="478790"/>
                <wp:effectExtent l="57150" t="38100" r="299085" b="92710"/>
                <wp:wrapNone/>
                <wp:docPr id="89" name="وسيلة شرح مستطيلة مستديرة الزوايا 89"/>
                <wp:cNvGraphicFramePr/>
                <a:graphic xmlns:a="http://schemas.openxmlformats.org/drawingml/2006/main">
                  <a:graphicData uri="http://schemas.microsoft.com/office/word/2010/wordprocessingShape">
                    <wps:wsp>
                      <wps:cNvSpPr/>
                      <wps:spPr>
                        <a:xfrm>
                          <a:off x="0" y="0"/>
                          <a:ext cx="1644015" cy="478790"/>
                        </a:xfrm>
                        <a:prstGeom prst="wedgeRoundRectCallout">
                          <a:avLst>
                            <a:gd name="adj1" fmla="val 66287"/>
                            <a:gd name="adj2" fmla="val 32011"/>
                            <a:gd name="adj3" fmla="val 16667"/>
                          </a:avLst>
                        </a:prstGeom>
                      </wps:spPr>
                      <wps:style>
                        <a:lnRef idx="1">
                          <a:schemeClr val="dk1"/>
                        </a:lnRef>
                        <a:fillRef idx="2">
                          <a:schemeClr val="dk1"/>
                        </a:fillRef>
                        <a:effectRef idx="1">
                          <a:schemeClr val="dk1"/>
                        </a:effectRef>
                        <a:fontRef idx="minor">
                          <a:schemeClr val="dk1"/>
                        </a:fontRef>
                      </wps:style>
                      <wps:txbx>
                        <w:txbxContent>
                          <w:p w:rsidR="000A0ADA" w:rsidRPr="00F55D46" w:rsidRDefault="000A0ADA" w:rsidP="002D4031">
                            <w:pPr>
                              <w:jc w:val="center"/>
                            </w:pPr>
                            <w:r>
                              <w:rPr>
                                <w:rFonts w:hint="cs"/>
                                <w:rtl/>
                              </w:rPr>
                              <w:t>كيف سيتم صياغة الأهداف ووضع خطة العمل؟</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وسيلة شرح مستطيلة مستديرة الزوايا 89" o:spid="_x0000_s1156" type="#_x0000_t62" style="position:absolute;left:0;text-align:left;margin-left:34pt;margin-top:12.15pt;width:129.45pt;height:37.7pt;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51QIAANoFAAAOAAAAZHJzL2Uyb0RvYy54bWysVN1q2zAUvh/sHYTuV8dpmqQhTgkpHYPS&#10;lbaj14osJd5kSZOUONn1BqMvUjYYY+tgr+K8zY5kxw3rWGHsxtbR+c6fvnPO8GiVC7RkxmZKJjje&#10;a2HEJFVpJmcJfnV18qyPkXVEpkQoyRK8ZhYfjZ4+GRZ6wNpqrkTKDAIn0g4KneC5c3oQRZbOWU7s&#10;ntJMgpIrkxMHoplFqSEFeM9F1G61ulGhTKqNosxauD2ulHgU/HPOqHvJuWUOiQRDbi58TfhO/Tca&#10;DclgZoieZ7ROg/xDFjnJJARtXB0TR9DCZA9c5Rk1yiru9qjKI8V5RlmoAaqJW79VczknmoVa4HGs&#10;bp7J/j+39Gx5blCWJrh/iJEkOXC0+VjebW4278tPqPxRfiu/oM2H8q78XP6sb2vx6+YGtAC6Bex3&#10;sLqFi1sEjuBVC20H4PxSn5tasnD0T7TiJvd/KB6tAhPrhgm2cojCZdztdFrxAUYUdJ1ev3cYqIru&#10;rbWx7jlTOfKHBBcsnbELtZDpBXA+IUKohQuMkOWpdYGatK6PpK9jjHgugOklEajbbfd7dSfsYNq7&#10;mH2gJ36I2d/FxN1uN/iBNOuocNomOhpG/k2qVwgntxbMJybkBePAga87pBy6n02EQZBegtM3ITL4&#10;CkhvwjMhGqP2341qrDdjYSIaw0eiNegQUUnXGOaZVOaRqBV+W3VVqy/braar0HAVpf5qqtI1dKFR&#10;1XhaTU8yYPWUWHdODLAEkws7xr2EDxeqSLCqTxjNlXn3p3uPhzEBLUYFzHeC7dsFMQwj8ULCAB3G&#10;0GGwEILQOei1QTC7mumuRi7yiQIqoG8gu3D0eCe2t9yo/BpW0dhHBRWRFGInmDqzFSau2juwzCgb&#10;jwMMloAm7lRearol3/fL1eqaGF23toOhOFPbXVC3FsxU3VsV1lMk1XjhFM+cV96/ay3AAgk29bLz&#10;G2pXDqj7lTz6BQAA//8DAFBLAwQUAAYACAAAACEAcFK9huAAAAAIAQAADwAAAGRycy9kb3ducmV2&#10;LnhtbEyPQU+DQBSE7yb+h80z8WaXgsGCPBpt4kEvTWsTr1v2FUjZt5RdWuyvdz3pcTKTmW+K5WQ6&#10;cabBtZYR5rMIBHFldcs1wu7z7WEBwnnFWnWWCeGbHCzL25tC5dpeeEPnra9FKGGXK4TG+z6X0lUN&#10;GeVmticO3sEORvkgh1rqQV1CuelkHEWpNKrlsNConlYNVcftaBCSw/zYr9fj9ePEp+vru22/7G6F&#10;eH83vTyD8DT5vzD84gd0KAPT3o6snegQ0kW44hHixwRE8JM4zUDsEbLsCWRZyP8Hyh8AAAD//wMA&#10;UEsBAi0AFAAGAAgAAAAhALaDOJL+AAAA4QEAABMAAAAAAAAAAAAAAAAAAAAAAFtDb250ZW50X1R5&#10;cGVzXS54bWxQSwECLQAUAAYACAAAACEAOP0h/9YAAACUAQAACwAAAAAAAAAAAAAAAAAvAQAAX3Jl&#10;bHMvLnJlbHNQSwECLQAUAAYACAAAACEA/7v3+dUCAADaBQAADgAAAAAAAAAAAAAAAAAuAgAAZHJz&#10;L2Uyb0RvYy54bWxQSwECLQAUAAYACAAAACEAcFK9huAAAAAIAQAADwAAAAAAAAAAAAAAAAAvBQAA&#10;ZHJzL2Rvd25yZXYueG1sUEsFBgAAAAAEAAQA8wAAADwGAAAAAA==&#10;" adj="25118,17714" fillcolor="gray [1616]" strokecolor="black [3040]">
                <v:fill color2="#d9d9d9 [496]" rotate="t" angle="180" colors="0 #bcbcbc;22938f #d0d0d0;1 #ededed" focus="100%" type="gradient"/>
                <v:shadow on="t" color="black" opacity="24903f" origin=",.5" offset="0,.55556mm"/>
                <v:textbox>
                  <w:txbxContent>
                    <w:p w:rsidR="000A0ADA" w:rsidRPr="00F55D46" w:rsidRDefault="000A0ADA" w:rsidP="002D4031">
                      <w:pPr>
                        <w:jc w:val="center"/>
                      </w:pPr>
                      <w:r>
                        <w:rPr>
                          <w:rFonts w:hint="cs"/>
                          <w:rtl/>
                        </w:rPr>
                        <w:t>كيف سيتم صياغة الأهداف ووضع خطة العمل؟</w:t>
                      </w:r>
                    </w:p>
                  </w:txbxContent>
                </v:textbox>
              </v:shape>
            </w:pict>
          </mc:Fallback>
        </mc:AlternateContent>
      </w:r>
    </w:p>
    <w:p w:rsidR="002D4031" w:rsidRDefault="002D4031" w:rsidP="002D4031">
      <w:pPr>
        <w:tabs>
          <w:tab w:val="left" w:pos="282"/>
        </w:tabs>
        <w:spacing w:after="0" w:line="240" w:lineRule="auto"/>
        <w:jc w:val="both"/>
        <w:rPr>
          <w:rFonts w:asciiTheme="minorBidi" w:hAnsiTheme="minorBidi" w:cs="Simplified Arabic"/>
          <w:b/>
          <w:bCs/>
          <w:sz w:val="28"/>
          <w:szCs w:val="28"/>
          <w:rtl/>
        </w:rPr>
      </w:pPr>
    </w:p>
    <w:p w:rsidR="002D4031" w:rsidRDefault="002D4031" w:rsidP="002D4031">
      <w:pPr>
        <w:tabs>
          <w:tab w:val="left" w:pos="282"/>
        </w:tabs>
        <w:spacing w:after="0" w:line="240" w:lineRule="auto"/>
        <w:jc w:val="both"/>
        <w:rPr>
          <w:rFonts w:asciiTheme="minorBidi" w:hAnsiTheme="minorBidi" w:cs="Simplified Arabic"/>
          <w:b/>
          <w:bCs/>
          <w:sz w:val="28"/>
          <w:szCs w:val="28"/>
          <w:rtl/>
        </w:rPr>
      </w:pPr>
      <w:r>
        <w:rPr>
          <w:rFonts w:asciiTheme="minorBidi" w:hAnsiTheme="minorBidi" w:cs="Simplified Arabic" w:hint="cs"/>
          <w:b/>
          <w:bCs/>
          <w:noProof/>
          <w:sz w:val="28"/>
          <w:szCs w:val="28"/>
          <w:rtl/>
        </w:rPr>
        <mc:AlternateContent>
          <mc:Choice Requires="wps">
            <w:drawing>
              <wp:anchor distT="0" distB="0" distL="114300" distR="114300" simplePos="0" relativeHeight="251819008" behindDoc="0" locked="0" layoutInCell="1" allowOverlap="1" wp14:anchorId="366DD3FF" wp14:editId="2E6AA917">
                <wp:simplePos x="0" y="0"/>
                <wp:positionH relativeFrom="column">
                  <wp:posOffset>431800</wp:posOffset>
                </wp:positionH>
                <wp:positionV relativeFrom="paragraph">
                  <wp:posOffset>156845</wp:posOffset>
                </wp:positionV>
                <wp:extent cx="1644015" cy="478790"/>
                <wp:effectExtent l="57150" t="38100" r="260985" b="92710"/>
                <wp:wrapNone/>
                <wp:docPr id="92" name="وسيلة شرح مستطيلة مستديرة الزوايا 92"/>
                <wp:cNvGraphicFramePr/>
                <a:graphic xmlns:a="http://schemas.openxmlformats.org/drawingml/2006/main">
                  <a:graphicData uri="http://schemas.microsoft.com/office/word/2010/wordprocessingShape">
                    <wps:wsp>
                      <wps:cNvSpPr/>
                      <wps:spPr>
                        <a:xfrm>
                          <a:off x="0" y="0"/>
                          <a:ext cx="1644015" cy="478790"/>
                        </a:xfrm>
                        <a:prstGeom prst="wedgeRoundRectCallout">
                          <a:avLst>
                            <a:gd name="adj1" fmla="val 64481"/>
                            <a:gd name="adj2" fmla="val 38212"/>
                            <a:gd name="adj3" fmla="val 16667"/>
                          </a:avLst>
                        </a:prstGeom>
                      </wps:spPr>
                      <wps:style>
                        <a:lnRef idx="1">
                          <a:schemeClr val="dk1"/>
                        </a:lnRef>
                        <a:fillRef idx="2">
                          <a:schemeClr val="dk1"/>
                        </a:fillRef>
                        <a:effectRef idx="1">
                          <a:schemeClr val="dk1"/>
                        </a:effectRef>
                        <a:fontRef idx="minor">
                          <a:schemeClr val="dk1"/>
                        </a:fontRef>
                      </wps:style>
                      <wps:txbx>
                        <w:txbxContent>
                          <w:p w:rsidR="000A0ADA" w:rsidRPr="00F55D46" w:rsidRDefault="000A0ADA" w:rsidP="002D4031">
                            <w:pPr>
                              <w:jc w:val="center"/>
                            </w:pPr>
                            <w:r>
                              <w:rPr>
                                <w:rFonts w:hint="cs"/>
                                <w:rtl/>
                              </w:rPr>
                              <w:t>أي الأفعال التي يجب البدء بتنفيذها لتحقيق الأهداف؟</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وسيلة شرح مستطيلة مستديرة الزوايا 92" o:spid="_x0000_s1157" type="#_x0000_t62" style="position:absolute;left:0;text-align:left;margin-left:34pt;margin-top:12.35pt;width:129.45pt;height:37.7pt;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VbJT0wIAANoFAAAOAAAAZHJzL2Uyb0RvYy54bWysVN1u0zAUvkfiHSzfszRd13bV0qnqNIQ0&#10;jWkb2rXr2G3AsY3tNi3XIKG9yAQSQjAkXiV9G46dNC0/YhLiJvH5//nOOUfHy1ygBTM2UzLB8V4L&#10;IyapSjM5TfCL69MnfYysIzIlQkmW4BWz+Hj4+NFRoQesrWZKpMwgcCLtoNAJnjmnB1Fk6YzlxO4p&#10;zSQIuTI5cUCaaZQaUoD3XETtVqsbFcqk2ijKrAXuSSXEw+Cfc0bdc84tc0gkGHJz4WvCd+K/0fCI&#10;DKaG6FlG6zTIP2SRk0xC0MbVCXEEzU32m6s8o0ZZxd0eVXmkOM8oCzVANXHrl2quZkSzUAs0x+qm&#10;Tfb/uaXniwuDsjTBh22MJMkBo/X78n59u35bfkDlt/JL+Qmt35X35cfye82tyc/rW5CC0h3ofgWr&#10;O2DcIXAEXS20HYDzK31hasrC07doyU3u/1A8WgYkVg0SbOkQBWbc7XRa8QFGFGSdXr93GKCKttba&#10;WPeUqRz5R4ILlk7ZpZrL9BIwHxMh1NwFRMjizLoATVrXR9KXMUY8F4D0gggEsfpxPQk7OtCPrc5+&#10;vx2HugDiHZ39XZ242+32vB9Is44Kr02iwPY9qboQXm4lmE9MyEvGAQNfd0g5TD8bC4MgvQSnr0J2&#10;4CtoehOeCdEYtf9uVOt6MxY2ojF8IFqjHSIq6RrDPJPKPBC10t9UXdXqy3bLybIauFCVZ01UuoIp&#10;NKpaT6vpaQaonhHrLogBlGBz4ca45/DhQhUJVvULo5kyb/7E9/qwJiDFqID9TrB9PSeGYSSeSVig&#10;wxgmDA5CIDoHvTYQZlcy2ZXIeT5WAAXMDWQXnl7fiQ2XG5XfwCka+aggIpJC7ARTZzbE2FV3B44Z&#10;ZaNRUIMjoIk7k1eabsD383K9vCFG16PtYCnO1eYW1KNVTdlW10Mk1WjuFM+cF277WhNwQOD104Xa&#10;pYPW9iQPfwAAAP//AwBQSwMEFAAGAAgAAAAhAKtLET7gAAAACQEAAA8AAABkcnMvZG93bnJldi54&#10;bWxMj8FOwzAQRO9I/IO1SNyo07QKbRqnqkBISNADhUN7c+0libDXUey24e9ZTnAczWjmTbUevRNn&#10;HGIXSMF0koFAMsF21Cj4eH+6W4CISZPVLhAq+MYI6/r6qtKlDRd6w/MuNYJLKJZaQZtSX0oZTYte&#10;x0nokdj7DIPXieXQSDvoC5d7J/MsK6TXHfFCq3t8aNF87U5egVluH61rjJxtDof+db43L91zVOr2&#10;ZtysQCQc018YfvEZHWpmOoYT2SicgmLBV5KCfH4Pgv1ZXixBHDmYZVOQdSX/P6h/AAAA//8DAFBL&#10;AQItABQABgAIAAAAIQC2gziS/gAAAOEBAAATAAAAAAAAAAAAAAAAAAAAAABbQ29udGVudF9UeXBl&#10;c10ueG1sUEsBAi0AFAAGAAgAAAAhADj9If/WAAAAlAEAAAsAAAAAAAAAAAAAAAAALwEAAF9yZWxz&#10;Ly5yZWxzUEsBAi0AFAAGAAgAAAAhAGdVslPTAgAA2gUAAA4AAAAAAAAAAAAAAAAALgIAAGRycy9l&#10;Mm9Eb2MueG1sUEsBAi0AFAAGAAgAAAAhAKtLET7gAAAACQEAAA8AAAAAAAAAAAAAAAAALQUAAGRy&#10;cy9kb3ducmV2LnhtbFBLBQYAAAAABAAEAPMAAAA6BgAAAAA=&#10;" adj="24728,19054" fillcolor="gray [1616]" strokecolor="black [3040]">
                <v:fill color2="#d9d9d9 [496]" rotate="t" angle="180" colors="0 #bcbcbc;22938f #d0d0d0;1 #ededed" focus="100%" type="gradient"/>
                <v:shadow on="t" color="black" opacity="24903f" origin=",.5" offset="0,.55556mm"/>
                <v:textbox>
                  <w:txbxContent>
                    <w:p w:rsidR="000A0ADA" w:rsidRPr="00F55D46" w:rsidRDefault="000A0ADA" w:rsidP="002D4031">
                      <w:pPr>
                        <w:jc w:val="center"/>
                      </w:pPr>
                      <w:r>
                        <w:rPr>
                          <w:rFonts w:hint="cs"/>
                          <w:rtl/>
                        </w:rPr>
                        <w:t>أي الأفعال التي يجب البدء بتنفيذها لتحقيق الأهداف؟</w:t>
                      </w:r>
                    </w:p>
                  </w:txbxContent>
                </v:textbox>
              </v:shape>
            </w:pict>
          </mc:Fallback>
        </mc:AlternateContent>
      </w:r>
      <w:r>
        <w:rPr>
          <w:rFonts w:asciiTheme="minorBidi" w:hAnsiTheme="minorBidi" w:cs="Simplified Arabic" w:hint="cs"/>
          <w:b/>
          <w:bCs/>
          <w:noProof/>
          <w:sz w:val="28"/>
          <w:szCs w:val="28"/>
          <w:rtl/>
        </w:rPr>
        <mc:AlternateContent>
          <mc:Choice Requires="wps">
            <w:drawing>
              <wp:anchor distT="0" distB="0" distL="114300" distR="114300" simplePos="0" relativeHeight="251826176" behindDoc="0" locked="0" layoutInCell="1" allowOverlap="1" wp14:anchorId="4CE5ADD2" wp14:editId="224A42A8">
                <wp:simplePos x="0" y="0"/>
                <wp:positionH relativeFrom="column">
                  <wp:posOffset>2907822</wp:posOffset>
                </wp:positionH>
                <wp:positionV relativeFrom="paragraph">
                  <wp:posOffset>157249</wp:posOffset>
                </wp:positionV>
                <wp:extent cx="165735" cy="132014"/>
                <wp:effectExtent l="57150" t="38100" r="43815" b="97155"/>
                <wp:wrapNone/>
                <wp:docPr id="106" name="سهم للأسفل 106"/>
                <wp:cNvGraphicFramePr/>
                <a:graphic xmlns:a="http://schemas.openxmlformats.org/drawingml/2006/main">
                  <a:graphicData uri="http://schemas.microsoft.com/office/word/2010/wordprocessingShape">
                    <wps:wsp>
                      <wps:cNvSpPr/>
                      <wps:spPr>
                        <a:xfrm>
                          <a:off x="0" y="0"/>
                          <a:ext cx="165735" cy="132014"/>
                        </a:xfrm>
                        <a:prstGeom prst="downArrow">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سهم للأسفل 106" o:spid="_x0000_s1026" type="#_x0000_t67" style="position:absolute;left:0;text-align:left;margin-left:228.95pt;margin-top:12.4pt;width:13.05pt;height:10.4pt;z-index:25182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s3qrcAIAABwFAAAOAAAAZHJzL2Uyb0RvYy54bWysVM1OGzEQvlfqO1i+l82GAG3EBkUgqkoI&#10;okLF2XhtsqrX446dbNJbJVAfpI/QlyFv07F3syBaFanqxfZ4vvn1Nz48WtWGLRX6CmzB850BZ8pK&#10;KCt7W/BPV6dv3nLmg7ClMGBVwdfK86PJ61eHjRurIczBlAoZObF+3LiCz0Nw4yzzcq5q4XfAKUtK&#10;DViLQCLeZiWKhrzXJhsOBvtZA1g6BKm8p9uTVsknyb/WSoYLrb0KzBSccgtpxbTexDWbHIrxLQo3&#10;r2SXhviHLGpRWQrauzoRQbAFVr+5qiuJ4EGHHQl1BlpXUqUaqJp88Kyay7lwKtVCzfGub5P/f27l&#10;+XKGrCrp7Qb7nFlR0yM9/Nx839yzzd3m7uEHCd82dyyqqVmN82OyuXQz7CRPx1j5SmMdd6qJrVKD&#10;132D1SowSZf5/t7B7h5nklT5LlU8ij6zR2OHPrxXULN4KHgJjZ0iQpN6K5ZnPrT4LY6MY0ZtDukU&#10;1kbFNIz9qDQVFqMm60QpdWyQLQWRofycd7ETMproypjeaPh3ow4bzVSiWW/4QrQenSKCDb1hXVnA&#10;F6K2+G3Vba2x7Bso1/SOCC3BvZOnFXXwTPgwE0iMJu7TlIYLWrSBpuDQnTibA379033EE9FIy1lD&#10;E1Jw/2UhUHFmPlii4Lt8NIojlYTR3sGQBHyquXmqsYv6GKjvOf0HTqZjxAezvdUI9TUN8zRGJZWw&#10;kmIXXAbcCsehnVz6DqSaThOMxsiJcGYvndy+dCTH1epaoOtoFIh/57CdJjF+RqQWG9/DwnQRQFeJ&#10;ZY997fpNI5jI2n0Xccafygn1+KlNfgEAAP//AwBQSwMEFAAGAAgAAAAhALIXUWffAAAACQEAAA8A&#10;AABkcnMvZG93bnJldi54bWxMj11Lw0AQRd8F/8Mygm92Y421xmyK+AlChUbB12kyJmmyszG7bdN/&#10;7/RJH4d7uXNOuhhtp3Y0+MaxgctJBIq4cGXDlYHPj+eLOSgfkEvsHJOBA3lYZKcnKSal2/OKdnmo&#10;lIywT9BAHUKfaO2Lmiz6ieuJJft2g8Ug51DpcsC9jNtOT6Nopi02LB9q7OmhpqLNt9bA1XJD7ePP&#10;6uvt3ecH3LyE16d2acz52Xh/ByrQGP7KcMQXdMiEae22XHrVGYivb26lamAai4IU4nkscutjMgOd&#10;pfq/QfYLAAD//wMAUEsBAi0AFAAGAAgAAAAhALaDOJL+AAAA4QEAABMAAAAAAAAAAAAAAAAAAAAA&#10;AFtDb250ZW50X1R5cGVzXS54bWxQSwECLQAUAAYACAAAACEAOP0h/9YAAACUAQAACwAAAAAAAAAA&#10;AAAAAAAvAQAAX3JlbHMvLnJlbHNQSwECLQAUAAYACAAAACEAQbN6q3ACAAAcBQAADgAAAAAAAAAA&#10;AAAAAAAuAgAAZHJzL2Uyb0RvYy54bWxQSwECLQAUAAYACAAAACEAshdRZ98AAAAJAQAADwAAAAAA&#10;AAAAAAAAAADKBAAAZHJzL2Rvd25yZXYueG1sUEsFBgAAAAAEAAQA8wAAANYFAAAAAA==&#10;" adj="10800" fillcolor="gray [1616]" strokecolor="black [3040]">
                <v:fill color2="#d9d9d9 [496]" rotate="t" angle="180" colors="0 #bcbcbc;22938f #d0d0d0;1 #ededed" focus="100%" type="gradient"/>
                <v:shadow on="t" color="black" opacity="24903f" origin=",.5" offset="0,.55556mm"/>
              </v:shape>
            </w:pict>
          </mc:Fallback>
        </mc:AlternateContent>
      </w:r>
    </w:p>
    <w:p w:rsidR="002D4031" w:rsidRDefault="002D4031" w:rsidP="002D4031">
      <w:pPr>
        <w:tabs>
          <w:tab w:val="left" w:pos="282"/>
        </w:tabs>
        <w:spacing w:after="0" w:line="240" w:lineRule="auto"/>
        <w:jc w:val="both"/>
        <w:rPr>
          <w:rFonts w:asciiTheme="minorBidi" w:hAnsiTheme="minorBidi" w:cs="Simplified Arabic"/>
          <w:b/>
          <w:bCs/>
          <w:sz w:val="28"/>
          <w:szCs w:val="28"/>
          <w:rtl/>
        </w:rPr>
      </w:pPr>
      <w:r>
        <w:rPr>
          <w:rFonts w:asciiTheme="minorBidi" w:hAnsiTheme="minorBidi" w:cs="Simplified Arabic" w:hint="cs"/>
          <w:b/>
          <w:bCs/>
          <w:noProof/>
          <w:sz w:val="28"/>
          <w:szCs w:val="28"/>
          <w:rtl/>
        </w:rPr>
        <mc:AlternateContent>
          <mc:Choice Requires="wps">
            <w:drawing>
              <wp:anchor distT="0" distB="0" distL="114300" distR="114300" simplePos="0" relativeHeight="251816960" behindDoc="0" locked="0" layoutInCell="1" allowOverlap="1" wp14:anchorId="15EBFA0E" wp14:editId="18E4A874">
                <wp:simplePos x="0" y="0"/>
                <wp:positionH relativeFrom="column">
                  <wp:posOffset>2379370</wp:posOffset>
                </wp:positionH>
                <wp:positionV relativeFrom="paragraph">
                  <wp:posOffset>-1873</wp:posOffset>
                </wp:positionV>
                <wp:extent cx="1279566" cy="409699"/>
                <wp:effectExtent l="57150" t="38100" r="73025" b="104775"/>
                <wp:wrapNone/>
                <wp:docPr id="94" name="مستطيل مستدير الزوايا 94"/>
                <wp:cNvGraphicFramePr/>
                <a:graphic xmlns:a="http://schemas.openxmlformats.org/drawingml/2006/main">
                  <a:graphicData uri="http://schemas.microsoft.com/office/word/2010/wordprocessingShape">
                    <wps:wsp>
                      <wps:cNvSpPr/>
                      <wps:spPr>
                        <a:xfrm>
                          <a:off x="0" y="0"/>
                          <a:ext cx="1279566" cy="409699"/>
                        </a:xfrm>
                        <a:prstGeom prst="roundRect">
                          <a:avLst/>
                        </a:prstGeom>
                      </wps:spPr>
                      <wps:style>
                        <a:lnRef idx="1">
                          <a:schemeClr val="dk1"/>
                        </a:lnRef>
                        <a:fillRef idx="2">
                          <a:schemeClr val="dk1"/>
                        </a:fillRef>
                        <a:effectRef idx="1">
                          <a:schemeClr val="dk1"/>
                        </a:effectRef>
                        <a:fontRef idx="minor">
                          <a:schemeClr val="dk1"/>
                        </a:fontRef>
                      </wps:style>
                      <wps:txbx>
                        <w:txbxContent>
                          <w:p w:rsidR="000A0ADA" w:rsidRPr="00F4669D" w:rsidRDefault="000A0ADA" w:rsidP="002D4031">
                            <w:pPr>
                              <w:jc w:val="center"/>
                            </w:pPr>
                            <w:r w:rsidRPr="00F4669D">
                              <w:rPr>
                                <w:rFonts w:hint="cs"/>
                                <w:rtl/>
                              </w:rPr>
                              <w:t>تطبيق الاستراتيجية</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مستطيل مستدير الزوايا 94" o:spid="_x0000_s1158" style="position:absolute;left:0;text-align:left;margin-left:187.35pt;margin-top:-.15pt;width:100.75pt;height:32.25pt;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d7JjwIAAEMFAAAOAAAAZHJzL2Uyb0RvYy54bWysVM1qGzEQvhf6DkL3Zm3jOLXJOhiHlEJI&#10;QpKSs6yV7KW7GlWSveueUyh5kUAvpe2hr7J+m460PwlpaaD0Imk0/zPfzOFRmWdkI4xNQcW0v9ej&#10;RCgOSaqWMX13ffLqNSXWMZWwDJSI6VZYejR9+eKw0BMxgBVkiTAEjSg7KXRMV87pSRRZvhI5s3ug&#10;hUKmBJMzh6RZRolhBVrPs2jQ642iAkyiDXBhLf4e10w6DfalFNydS2mFI1lMMTYXThPOhT+j6SGb&#10;LA3Tq5Q3YbB/iCJnqUKnnalj5hhZm/Q3U3nKDViQbo9DHoGUKRchB8ym33uSzdWKaRFyweJY3ZXJ&#10;/j+z/GxzYUiaxHQ8pESxHHu0+1T9qL5UP3d3u1vSEF93d9U3Ut3vbqvvu89431X3BFWwfoW2EzRz&#10;pS9MQ1l8+mKU0uT+xjRJGWq+7WouSkc4fvYHB+P90YgSjrxhbzwaj73R6EFbG+veCMiJf8TUwFol&#10;l9jYUG+2ObWulm/lUNmHVAcRXm6bCR9Hpi6FxGS926AdYCbmmSEbhgBJ3vcb30HSq8g0yzqlwd+V&#10;GlmvJgL0OsVnvHXSwSMo1ynmqQLzjNdavs26ztWn7cpFWXd20LZpAckW222gngOr+UmKRT1l1l0w&#10;g8DHEcFhdud4yAyKmELzomQF5uOf/r084hG5lBQ4SDG1H9bMCEqytwqROu4Ph37yAjHcPxggYR5z&#10;Fo85ap3PAVvRx7WheXh6eZe1v9JAfoMzP/NekcUUR98x5c60xNzVA45bg4vZLIjhtGnmTtWV5m3z&#10;PV6uyxtmdIMsh5g8g3bo2OQJtmpZ3yIFs7UDmQbg+VLXdW1agJMa8NtsFb8KHtNB6mH3TX8BAAD/&#10;/wMAUEsDBBQABgAIAAAAIQBFkfpt3QAAAAgBAAAPAAAAZHJzL2Rvd25yZXYueG1sTI9LT8MwEITv&#10;SPwHa5G4tU6TktCQTQVIcG7L47yNt0moH1HstuHfY05wHM1o5ptqPRktzjz63lmExTwBwbZxqrct&#10;wvvby+wehA9kFWlnGeGbPazr66uKSuUudsvnXWhFLLG+JIQuhKGU0jcdG/JzN7CN3sGNhkKUYyvV&#10;SJdYbrRMkySXhnobFzoa+Lnj5rg7GYRx+/qUHcPHxq1WetHT4fNrowzi7c30+AAi8BT+wvCLH9Gh&#10;jkx7d7LKC42QFcsiRhFmGYjo3xV5CmKPkC9TkHUl/x+ofwAAAP//AwBQSwECLQAUAAYACAAAACEA&#10;toM4kv4AAADhAQAAEwAAAAAAAAAAAAAAAAAAAAAAW0NvbnRlbnRfVHlwZXNdLnhtbFBLAQItABQA&#10;BgAIAAAAIQA4/SH/1gAAAJQBAAALAAAAAAAAAAAAAAAAAC8BAABfcmVscy8ucmVsc1BLAQItABQA&#10;BgAIAAAAIQDood7JjwIAAEMFAAAOAAAAAAAAAAAAAAAAAC4CAABkcnMvZTJvRG9jLnhtbFBLAQIt&#10;ABQABgAIAAAAIQBFkfpt3QAAAAgBAAAPAAAAAAAAAAAAAAAAAOkEAABkcnMvZG93bnJldi54bWxQ&#10;SwUGAAAAAAQABADzAAAA8wUAAAAA&#10;" fillcolor="gray [1616]" strokecolor="black [3040]">
                <v:fill color2="#d9d9d9 [496]" rotate="t" angle="180" colors="0 #bcbcbc;22938f #d0d0d0;1 #ededed" focus="100%" type="gradient"/>
                <v:shadow on="t" color="black" opacity="24903f" origin=",.5" offset="0,.55556mm"/>
                <v:textbox>
                  <w:txbxContent>
                    <w:p w:rsidR="000A0ADA" w:rsidRPr="00F4669D" w:rsidRDefault="000A0ADA" w:rsidP="002D4031">
                      <w:pPr>
                        <w:jc w:val="center"/>
                      </w:pPr>
                      <w:r w:rsidRPr="00F4669D">
                        <w:rPr>
                          <w:rFonts w:hint="cs"/>
                          <w:rtl/>
                        </w:rPr>
                        <w:t>تطبيق الاستراتيجية</w:t>
                      </w:r>
                    </w:p>
                  </w:txbxContent>
                </v:textbox>
              </v:roundrect>
            </w:pict>
          </mc:Fallback>
        </mc:AlternateContent>
      </w:r>
      <w:r>
        <w:rPr>
          <w:rFonts w:asciiTheme="minorBidi" w:hAnsiTheme="minorBidi" w:cs="Simplified Arabic" w:hint="cs"/>
          <w:b/>
          <w:bCs/>
          <w:noProof/>
          <w:sz w:val="28"/>
          <w:szCs w:val="28"/>
          <w:rtl/>
        </w:rPr>
        <mc:AlternateContent>
          <mc:Choice Requires="wps">
            <w:drawing>
              <wp:anchor distT="0" distB="0" distL="114300" distR="114300" simplePos="0" relativeHeight="251817984" behindDoc="0" locked="0" layoutInCell="1" allowOverlap="1" wp14:anchorId="171F3AEB" wp14:editId="2423F582">
                <wp:simplePos x="0" y="0"/>
                <wp:positionH relativeFrom="column">
                  <wp:posOffset>3697531</wp:posOffset>
                </wp:positionH>
                <wp:positionV relativeFrom="paragraph">
                  <wp:posOffset>-1872</wp:posOffset>
                </wp:positionV>
                <wp:extent cx="1293495" cy="342900"/>
                <wp:effectExtent l="57150" t="38100" r="78105" b="95250"/>
                <wp:wrapNone/>
                <wp:docPr id="93" name="وسيلة شرح مع سهم إلى اليسار 93"/>
                <wp:cNvGraphicFramePr/>
                <a:graphic xmlns:a="http://schemas.openxmlformats.org/drawingml/2006/main">
                  <a:graphicData uri="http://schemas.microsoft.com/office/word/2010/wordprocessingShape">
                    <wps:wsp>
                      <wps:cNvSpPr/>
                      <wps:spPr>
                        <a:xfrm>
                          <a:off x="0" y="0"/>
                          <a:ext cx="1293495" cy="342900"/>
                        </a:xfrm>
                        <a:prstGeom prst="leftArrowCallout">
                          <a:avLst>
                            <a:gd name="adj1" fmla="val 25000"/>
                            <a:gd name="adj2" fmla="val 25000"/>
                            <a:gd name="adj3" fmla="val 25000"/>
                            <a:gd name="adj4" fmla="val 75076"/>
                          </a:avLst>
                        </a:prstGeom>
                      </wps:spPr>
                      <wps:style>
                        <a:lnRef idx="1">
                          <a:schemeClr val="dk1"/>
                        </a:lnRef>
                        <a:fillRef idx="2">
                          <a:schemeClr val="dk1"/>
                        </a:fillRef>
                        <a:effectRef idx="1">
                          <a:schemeClr val="dk1"/>
                        </a:effectRef>
                        <a:fontRef idx="minor">
                          <a:schemeClr val="dk1"/>
                        </a:fontRef>
                      </wps:style>
                      <wps:txbx>
                        <w:txbxContent>
                          <w:p w:rsidR="000A0ADA" w:rsidRPr="00F55D46" w:rsidRDefault="000A0ADA" w:rsidP="002D4031">
                            <w:pPr>
                              <w:jc w:val="center"/>
                              <w:rPr>
                                <w:sz w:val="24"/>
                                <w:szCs w:val="24"/>
                              </w:rPr>
                            </w:pPr>
                            <w:r w:rsidRPr="00F55D46">
                              <w:rPr>
                                <w:rFonts w:hint="cs"/>
                                <w:sz w:val="24"/>
                                <w:szCs w:val="24"/>
                                <w:rtl/>
                              </w:rPr>
                              <w:t xml:space="preserve">الخطوة </w:t>
                            </w:r>
                            <w:r>
                              <w:rPr>
                                <w:rFonts w:hint="cs"/>
                                <w:sz w:val="24"/>
                                <w:szCs w:val="24"/>
                                <w:rtl/>
                              </w:rPr>
                              <w:t>السادسة</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وسيلة شرح مع سهم إلى اليسار 93" o:spid="_x0000_s1159" type="#_x0000_t77" style="position:absolute;left:0;text-align:left;margin-left:291.15pt;margin-top:-.15pt;width:101.85pt;height:27pt;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rjtQzQIAAOwFAAAOAAAAZHJzL2Uyb0RvYy54bWysVN1u0zAUvkfiHSzfs6RZu9Fq6VR1GkKa&#10;xsSGdu069hpwbGO7Tcv1JmDvgSYuuJjGDW+Svg3HTtKVHzGEuEnO8fmxv+/87O0vCoHmzNhcyRR3&#10;tmKMmKQqy+VFil+dHT55ipF1RGZEKMlSvGQW7w8fP9or9YAlaqpExgyCJNIOSp3iqXN6EEWWTllB&#10;7JbSTIKRK1MQB6q5iDJDSsheiCiJ452oVCbTRlFmLZwe1EY8DPk5Z9S94Nwyh0SK4W0ufE34Tvw3&#10;Gu6RwYUheprT5hnkH15RkFzCpetUB8QRNDP5L6mKnBplFXdbVBWR4jynLGAANJ34JzSnU6JZwALk&#10;WL2myf6/tPR4fmJQnqW4v42RJAXUaPWhultdry6rz6j6Wt1WX9DqqvqG4PD96gpVn1aXq4+ouoHf&#10;dXVX3VS3CGKByFLbAeQ71Sem0SyInpUFN4X/A160COQv1+SzhUMUDjtJf7vb72FEwbbdTfpxqE50&#10;H62Ndc+YKpAXUiwYdyNjVDkmQqiZC/yT+ZF1oRBZg4ZkrzsY8UJAXedEoKQX15mhWBs+yV/4AEMP&#10;5ulu+uz24t0dTw2gaF4GUosDjj1lNUlBckvB/OOFfMk4VMXTEmCFeWBjYRBASHH2ptNkDZ4+hOdC&#10;rIOSPwc1vj6MhRlZBz5w29o73KikWwcWuVTmgVtr/xZ1jdXDdovJom3BpnEmKltCXxpVD6zV9DCH&#10;oh8R606IgUrCLMPWcS/gw4UqU6waCaOpMu9+d+79YXDAilEJE59i+3ZGDMNIPJcwUv1Ot+tXRFC6&#10;vd0EFLNpmWxa5KwYKygF9Ba8Loje34n2lBtVnMNyGvlbwUQkhbtTTJ1plbGrNxGsN8pGo+AGa0ET&#10;dyRPNW2L7/vlbHFOjG4638HMHKt2OzStVXfZva8vkVSjmVM8d97oqa55bRRYKSD9sLM29eB1v6SH&#10;3wEAAP//AwBQSwMEFAAGAAgAAAAhAAkDvuvcAAAACAEAAA8AAABkcnMvZG93bnJldi54bWxMj8FO&#10;wzAQRO9I/IO1lbig1qFVUyuNU6GiijOFA8dNbJKo9jqK3Sb8PcsJTqvRG83OlIfZO3GzY+wDaXha&#10;ZSAsNcH01Gr4eD8tFYiYkAy6QFbDt41wqO7vSixMmOjN3s6pFRxCsUANXUpDIWVsOusxrsJgidlX&#10;GD0mlmMrzYgTh3sn11mWS4898YcOB3vsbHM5X72GNn88pYtS7vj5slUT1ti+etT6YTE/70EkO6c/&#10;M/zW5+pQcac6XMlE4TRs1XrDVg1LPsx3KudtNYPNDmRVyv8Dqh8AAAD//wMAUEsBAi0AFAAGAAgA&#10;AAAhALaDOJL+AAAA4QEAABMAAAAAAAAAAAAAAAAAAAAAAFtDb250ZW50X1R5cGVzXS54bWxQSwEC&#10;LQAUAAYACAAAACEAOP0h/9YAAACUAQAACwAAAAAAAAAAAAAAAAAvAQAAX3JlbHMvLnJlbHNQSwEC&#10;LQAUAAYACAAAACEAWK47UM0CAADsBQAADgAAAAAAAAAAAAAAAAAuAgAAZHJzL2Uyb0RvYy54bWxQ&#10;SwECLQAUAAYACAAAACEACQO+69wAAAAIAQAADwAAAAAAAAAAAAAAAAAnBQAAZHJzL2Rvd25yZXYu&#10;eG1sUEsFBgAAAAAEAAQA8wAAADAGAAAAAA==&#10;" adj="5384,,1432" fillcolor="gray [1616]" strokecolor="black [3040]">
                <v:fill color2="#d9d9d9 [496]" rotate="t" angle="180" colors="0 #bcbcbc;22938f #d0d0d0;1 #ededed" focus="100%" type="gradient"/>
                <v:shadow on="t" color="black" opacity="24903f" origin=",.5" offset="0,.55556mm"/>
                <v:textbox>
                  <w:txbxContent>
                    <w:p w:rsidR="000A0ADA" w:rsidRPr="00F55D46" w:rsidRDefault="000A0ADA" w:rsidP="002D4031">
                      <w:pPr>
                        <w:jc w:val="center"/>
                        <w:rPr>
                          <w:sz w:val="24"/>
                          <w:szCs w:val="24"/>
                        </w:rPr>
                      </w:pPr>
                      <w:r w:rsidRPr="00F55D46">
                        <w:rPr>
                          <w:rFonts w:hint="cs"/>
                          <w:sz w:val="24"/>
                          <w:szCs w:val="24"/>
                          <w:rtl/>
                        </w:rPr>
                        <w:t xml:space="preserve">الخطوة </w:t>
                      </w:r>
                      <w:r>
                        <w:rPr>
                          <w:rFonts w:hint="cs"/>
                          <w:sz w:val="24"/>
                          <w:szCs w:val="24"/>
                          <w:rtl/>
                        </w:rPr>
                        <w:t>السادسة</w:t>
                      </w:r>
                    </w:p>
                  </w:txbxContent>
                </v:textbox>
              </v:shape>
            </w:pict>
          </mc:Fallback>
        </mc:AlternateContent>
      </w:r>
    </w:p>
    <w:p w:rsidR="002D4031" w:rsidRDefault="002D4031" w:rsidP="002D4031">
      <w:pPr>
        <w:tabs>
          <w:tab w:val="left" w:pos="282"/>
        </w:tabs>
        <w:spacing w:after="0" w:line="240" w:lineRule="auto"/>
        <w:jc w:val="both"/>
        <w:rPr>
          <w:rFonts w:asciiTheme="minorBidi" w:hAnsiTheme="minorBidi" w:cs="Simplified Arabic"/>
          <w:b/>
          <w:bCs/>
          <w:sz w:val="28"/>
          <w:szCs w:val="28"/>
          <w:rtl/>
        </w:rPr>
      </w:pPr>
      <w:r>
        <w:rPr>
          <w:rFonts w:asciiTheme="minorBidi" w:hAnsiTheme="minorBidi" w:cs="Simplified Arabic" w:hint="cs"/>
          <w:b/>
          <w:bCs/>
          <w:noProof/>
          <w:sz w:val="28"/>
          <w:szCs w:val="28"/>
          <w:rtl/>
        </w:rPr>
        <mc:AlternateContent>
          <mc:Choice Requires="wps">
            <w:drawing>
              <wp:anchor distT="0" distB="0" distL="114300" distR="114300" simplePos="0" relativeHeight="251820032" behindDoc="0" locked="0" layoutInCell="1" allowOverlap="1" wp14:anchorId="128E2F2E" wp14:editId="73B4BEF7">
                <wp:simplePos x="0" y="0"/>
                <wp:positionH relativeFrom="column">
                  <wp:posOffset>2379370</wp:posOffset>
                </wp:positionH>
                <wp:positionV relativeFrom="paragraph">
                  <wp:posOffset>290682</wp:posOffset>
                </wp:positionV>
                <wp:extent cx="1278890" cy="391885"/>
                <wp:effectExtent l="57150" t="38100" r="73660" b="103505"/>
                <wp:wrapNone/>
                <wp:docPr id="97" name="مستطيل مستدير الزوايا 97"/>
                <wp:cNvGraphicFramePr/>
                <a:graphic xmlns:a="http://schemas.openxmlformats.org/drawingml/2006/main">
                  <a:graphicData uri="http://schemas.microsoft.com/office/word/2010/wordprocessingShape">
                    <wps:wsp>
                      <wps:cNvSpPr/>
                      <wps:spPr>
                        <a:xfrm>
                          <a:off x="0" y="0"/>
                          <a:ext cx="1278890" cy="391885"/>
                        </a:xfrm>
                        <a:prstGeom prst="roundRect">
                          <a:avLst/>
                        </a:prstGeom>
                      </wps:spPr>
                      <wps:style>
                        <a:lnRef idx="1">
                          <a:schemeClr val="dk1"/>
                        </a:lnRef>
                        <a:fillRef idx="2">
                          <a:schemeClr val="dk1"/>
                        </a:fillRef>
                        <a:effectRef idx="1">
                          <a:schemeClr val="dk1"/>
                        </a:effectRef>
                        <a:fontRef idx="minor">
                          <a:schemeClr val="dk1"/>
                        </a:fontRef>
                      </wps:style>
                      <wps:txbx>
                        <w:txbxContent>
                          <w:p w:rsidR="000A0ADA" w:rsidRPr="005B696B" w:rsidRDefault="000A0ADA" w:rsidP="002D4031">
                            <w:pPr>
                              <w:jc w:val="center"/>
                            </w:pPr>
                            <w:r w:rsidRPr="005B696B">
                              <w:rPr>
                                <w:rFonts w:hint="cs"/>
                                <w:rtl/>
                              </w:rPr>
                              <w:t xml:space="preserve">المتابعة والتقييم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مستطيل مستدير الزوايا 97" o:spid="_x0000_s1160" style="position:absolute;left:0;text-align:left;margin-left:187.35pt;margin-top:22.9pt;width:100.7pt;height:30.85pt;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pnojwIAAEMFAAAOAAAAZHJzL2Uyb0RvYy54bWysVM1uEzEQviPxDpbvdLMhpUnUTRW1KkKq&#10;2qot6tnx2s2KXY+xneyGc5FQX6QSFwQceJXN2zD2/rQqCCTExfZ4/me+mf2DqsjJWhibgUpovDOg&#10;RCgOaaZuEvr26vjFmBLrmEpZDkokdCMsPZg9f7Zf6qkYwhLyVBiCRpSdljqhS+f0NIosX4qC2R3Q&#10;QiFTgimYQ9LcRKlhJVov8mg4GLyKSjCpNsCFtfh71DDpLNiXUnB3JqUVjuQJxdhcOE04F/6MZvts&#10;emOYXma8DYP9QxQFyxQ67U0dMcfIymS/mCoybsCCdDscigikzLgIOWA28eBJNpdLpkXIBYtjdV8m&#10;+//M8tP1uSFZmtDJHiWKFdij7cf6e/25/rG9296Slviyvau/kvp+e1t/237C+66+J6iC9Su1naKZ&#10;S31uWsri0xejkqbwN6ZJqlDzTV9zUTnC8TMe7o3HE2wNR97LSTwe73qj0YO2Nta9FlAQ/0iogZVK&#10;L7Cxod5sfWJdI9/JobIPqQkivNwmFz6OXF0Iicl6t0E7wEwc5oasGQIkfRe3voOkV5FZnvdKwz8r&#10;tbJeTQTo9Yp/8dZLB4+gXK9YZArMX7w28l3WTa4+bVctqqazo65NC0g32G4DzRxYzY8zLOoJs+6c&#10;GQQ+9gGH2Z3hIXMoEwrti5IlmA+/+/fyiEfkUlLiICXUvl8xIyjJ3yhE6iQejfzkBWK0uzdEwjzm&#10;LB5z1Ko4BGxFjGtD8/D08i7vfqWB4hpnfu69Iospjr4Typ3piEPXDDhuDS7m8yCG06aZO1GXmnfN&#10;93i5qq6Z0S2yHGLyFLqhY9Mn2GpkfYsUzFcOZBaA50vd1LVtAU5qwG+7VfwqeEwHqYfdN/sJAAD/&#10;/wMAUEsDBBQABgAIAAAAIQCKVgYd3gAAAAoBAAAPAAAAZHJzL2Rvd25yZXYueG1sTI9BT8JAEIXv&#10;Jv6HzZh4k22FUqjdEjXRM6ByHrpLW+nONrsL1H/veMLjZL68971yNdpenI0PnSMF6SQBYah2uqNG&#10;wefH28MCRIhIGntHRsGPCbCqbm9KLLS70Mact7ERHEKhQAVtjEMhZahbYzFM3GCIfwfnLUY+fSO1&#10;xwuH214+JslcWuyIG1oczGtr6uP2ZBX4zfvL9Bi/1m657NMOD7vvtbZK3d+Nz08gohnjFYY/fVaH&#10;ip327kQ6iF7BNJ/ljCqYZTyBgSyfpyD2TCZ5BrIq5f8J1S8AAAD//wMAUEsBAi0AFAAGAAgAAAAh&#10;ALaDOJL+AAAA4QEAABMAAAAAAAAAAAAAAAAAAAAAAFtDb250ZW50X1R5cGVzXS54bWxQSwECLQAU&#10;AAYACAAAACEAOP0h/9YAAACUAQAACwAAAAAAAAAAAAAAAAAvAQAAX3JlbHMvLnJlbHNQSwECLQAU&#10;AAYACAAAACEAv5aZ6I8CAABDBQAADgAAAAAAAAAAAAAAAAAuAgAAZHJzL2Uyb0RvYy54bWxQSwEC&#10;LQAUAAYACAAAACEAilYGHd4AAAAKAQAADwAAAAAAAAAAAAAAAADpBAAAZHJzL2Rvd25yZXYueG1s&#10;UEsFBgAAAAAEAAQA8wAAAPQFAAAAAA==&#10;" fillcolor="gray [1616]" strokecolor="black [3040]">
                <v:fill color2="#d9d9d9 [496]" rotate="t" angle="180" colors="0 #bcbcbc;22938f #d0d0d0;1 #ededed" focus="100%" type="gradient"/>
                <v:shadow on="t" color="black" opacity="24903f" origin=",.5" offset="0,.55556mm"/>
                <v:textbox>
                  <w:txbxContent>
                    <w:p w:rsidR="000A0ADA" w:rsidRPr="005B696B" w:rsidRDefault="000A0ADA" w:rsidP="002D4031">
                      <w:pPr>
                        <w:jc w:val="center"/>
                      </w:pPr>
                      <w:r w:rsidRPr="005B696B">
                        <w:rPr>
                          <w:rFonts w:hint="cs"/>
                          <w:rtl/>
                        </w:rPr>
                        <w:t xml:space="preserve">المتابعة والتقييم </w:t>
                      </w:r>
                    </w:p>
                  </w:txbxContent>
                </v:textbox>
              </v:roundrect>
            </w:pict>
          </mc:Fallback>
        </mc:AlternateContent>
      </w:r>
      <w:r>
        <w:rPr>
          <w:rFonts w:asciiTheme="minorBidi" w:hAnsiTheme="minorBidi" w:cs="Simplified Arabic" w:hint="cs"/>
          <w:b/>
          <w:bCs/>
          <w:noProof/>
          <w:sz w:val="28"/>
          <w:szCs w:val="28"/>
          <w:rtl/>
        </w:rPr>
        <mc:AlternateContent>
          <mc:Choice Requires="wps">
            <w:drawing>
              <wp:anchor distT="0" distB="0" distL="114300" distR="114300" simplePos="0" relativeHeight="251822080" behindDoc="0" locked="0" layoutInCell="1" allowOverlap="1" wp14:anchorId="780EFFF7" wp14:editId="727E98B2">
                <wp:simplePos x="0" y="0"/>
                <wp:positionH relativeFrom="column">
                  <wp:posOffset>431800</wp:posOffset>
                </wp:positionH>
                <wp:positionV relativeFrom="paragraph">
                  <wp:posOffset>153670</wp:posOffset>
                </wp:positionV>
                <wp:extent cx="1644015" cy="478790"/>
                <wp:effectExtent l="57150" t="38100" r="260985" b="92710"/>
                <wp:wrapNone/>
                <wp:docPr id="95" name="وسيلة شرح مستطيلة مستديرة الزوايا 95"/>
                <wp:cNvGraphicFramePr/>
                <a:graphic xmlns:a="http://schemas.openxmlformats.org/drawingml/2006/main">
                  <a:graphicData uri="http://schemas.microsoft.com/office/word/2010/wordprocessingShape">
                    <wps:wsp>
                      <wps:cNvSpPr/>
                      <wps:spPr>
                        <a:xfrm>
                          <a:off x="0" y="0"/>
                          <a:ext cx="1644015" cy="478790"/>
                        </a:xfrm>
                        <a:prstGeom prst="wedgeRoundRectCallout">
                          <a:avLst>
                            <a:gd name="adj1" fmla="val 65203"/>
                            <a:gd name="adj2" fmla="val 33251"/>
                            <a:gd name="adj3" fmla="val 16667"/>
                          </a:avLst>
                        </a:prstGeom>
                      </wps:spPr>
                      <wps:style>
                        <a:lnRef idx="1">
                          <a:schemeClr val="dk1"/>
                        </a:lnRef>
                        <a:fillRef idx="2">
                          <a:schemeClr val="dk1"/>
                        </a:fillRef>
                        <a:effectRef idx="1">
                          <a:schemeClr val="dk1"/>
                        </a:effectRef>
                        <a:fontRef idx="minor">
                          <a:schemeClr val="dk1"/>
                        </a:fontRef>
                      </wps:style>
                      <wps:txbx>
                        <w:txbxContent>
                          <w:p w:rsidR="000A0ADA" w:rsidRPr="00F55D46" w:rsidRDefault="000A0ADA" w:rsidP="002D4031">
                            <w:pPr>
                              <w:jc w:val="center"/>
                            </w:pPr>
                            <w:r>
                              <w:rPr>
                                <w:rFonts w:hint="cs"/>
                                <w:rtl/>
                              </w:rPr>
                              <w:t>كيف سيتم إجراء المتابعة وتعديل محتوى البطاقة؟</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وسيلة شرح مستطيلة مستديرة الزوايا 95" o:spid="_x0000_s1161" type="#_x0000_t62" style="position:absolute;left:0;text-align:left;margin-left:34pt;margin-top:12.1pt;width:129.45pt;height:37.7pt;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4IxD0AIAANoFAAAOAAAAZHJzL2Uyb0RvYy54bWysVN1u0zAUvkfiHSzfszT93aqlU9VpCGna&#10;qm1o165jtwHHNrbbtFyDhPYiE0gIwZB4lfRtOHbSrjDEJMRN4nPOd/5/Do+WuUALZmymZILjvQZG&#10;TFKVZnKa4JdXJ8/2MbKOyJQIJVmCV8zio8HTJ4eF7rOmmimRMoPAiLT9Qid45pzuR5GlM5YTu6c0&#10;kyDkyuTEAWmmUWpIAdZzETUbjW5UKJNqoyizFrjHlRAPgn3OGXXnnFvmkEgwxObC14TvxH+jwSHp&#10;Tw3Rs4zWYZB/iCInmQSnW1PHxBE0N9kDU3lGjbKKuz2q8khxnlEWcoBs4sZv2VzOiGYhFyiO1dsy&#10;2f9nlp4txgZlaYIPOhhJkkOP1h/Ku/XN+l35EZXfy6/lZ7R+X96Vn8ofNbcmv6xvQAqgW8B+A61b&#10;YNwiMARVLbTtg/FLPTY1ZeHpS7TkJvd/SB4tQydW206wpUMUmHG33W7EEBEFWbu33zsIrYrutbWx&#10;7jlTOfKPBBcsnbILNZfpBfR8RIRQcxc6Qhan1oXWpHV+JH0VY8RzAZ1eEIG6nWajVU/CDqa5i2m1&#10;mp34Iaa1i4m73W7PYyDM2iu8NoEC29ekqkJ4uZVgPjAhLxiHHvi8Q8hh+tlIGAThJTh9HTyDrYD0&#10;KjwTYqvU/LtSjfVqLGzEVvERb1t08Kik2yrmmVTmEa8VfpN1latP2y0ny83A1ZMxUekKptCoaj2t&#10;picZdPWUWDcmBroEmws3xp3DhwtVJFjVL4xmyrz9E9/jYU1AilEB+51g+2ZODMNIvJCwQAcxTBgc&#10;hEC0O70mEGZXMtmVyHk+UtAKmBuILjw93okNlxuVX8MpGnqvICKSgu8EU2c2xMhVdweOGWXDYYDB&#10;EdDEncpLTTfN9/NytbwmRtej7WApztTmFtSjVU3ZPda3SKrh3CmeOS/0pa7qWhNwQOD1y4XapQPq&#10;/iQPfgIAAP//AwBQSwMEFAAGAAgAAAAhAD2POjnfAAAACAEAAA8AAABkcnMvZG93bnJldi54bWxM&#10;j8FOwzAQRO9I/IO1SNyoQwCrCdlUFRJCHKhK6aW3bWySiHgd2W6b/j3mVI6jGc28qRaTHcTR+NA7&#10;RrifZSAMN0733CJsv17v5iBCJNY0ODYIZxNgUV9fVVRqd+JPc9zEVqQSDiUhdDGOpZSh6YylMHOj&#10;4eR9O28pJulbqT2dUrkdZJ5lSlrqOS10NJqXzjQ/m4NFWO/e3nfb5ajPq/ixYq/WT9S1iLc30/IZ&#10;RDRTvIThDz+hQ52Y9u7AOogBQc3TlYiQP+Ygkv+QqwLEHqEoFMi6kv8P1L8AAAD//wMAUEsBAi0A&#10;FAAGAAgAAAAhALaDOJL+AAAA4QEAABMAAAAAAAAAAAAAAAAAAAAAAFtDb250ZW50X1R5cGVzXS54&#10;bWxQSwECLQAUAAYACAAAACEAOP0h/9YAAACUAQAACwAAAAAAAAAAAAAAAAAvAQAAX3JlbHMvLnJl&#10;bHNQSwECLQAUAAYACAAAACEAM+CMQ9ACAADaBQAADgAAAAAAAAAAAAAAAAAuAgAAZHJzL2Uyb0Rv&#10;Yy54bWxQSwECLQAUAAYACAAAACEAPY86Od8AAAAIAQAADwAAAAAAAAAAAAAAAAAqBQAAZHJzL2Rv&#10;d25yZXYueG1sUEsFBgAAAAAEAAQA8wAAADYGAAAAAA==&#10;" adj="24884,17982" fillcolor="gray [1616]" strokecolor="black [3040]">
                <v:fill color2="#d9d9d9 [496]" rotate="t" angle="180" colors="0 #bcbcbc;22938f #d0d0d0;1 #ededed" focus="100%" type="gradient"/>
                <v:shadow on="t" color="black" opacity="24903f" origin=",.5" offset="0,.55556mm"/>
                <v:textbox>
                  <w:txbxContent>
                    <w:p w:rsidR="000A0ADA" w:rsidRPr="00F55D46" w:rsidRDefault="000A0ADA" w:rsidP="002D4031">
                      <w:pPr>
                        <w:jc w:val="center"/>
                      </w:pPr>
                      <w:r>
                        <w:rPr>
                          <w:rFonts w:hint="cs"/>
                          <w:rtl/>
                        </w:rPr>
                        <w:t>كيف سيتم إجراء المتابعة وتعديل محتوى البطاقة؟</w:t>
                      </w:r>
                    </w:p>
                  </w:txbxContent>
                </v:textbox>
              </v:shape>
            </w:pict>
          </mc:Fallback>
        </mc:AlternateContent>
      </w:r>
      <w:r>
        <w:rPr>
          <w:rFonts w:asciiTheme="minorBidi" w:hAnsiTheme="minorBidi" w:cs="Simplified Arabic" w:hint="cs"/>
          <w:b/>
          <w:bCs/>
          <w:noProof/>
          <w:sz w:val="28"/>
          <w:szCs w:val="28"/>
          <w:rtl/>
        </w:rPr>
        <mc:AlternateContent>
          <mc:Choice Requires="wps">
            <w:drawing>
              <wp:anchor distT="0" distB="0" distL="114300" distR="114300" simplePos="0" relativeHeight="251821056" behindDoc="0" locked="0" layoutInCell="1" allowOverlap="1" wp14:anchorId="7DB4C924" wp14:editId="1B955A40">
                <wp:simplePos x="0" y="0"/>
                <wp:positionH relativeFrom="column">
                  <wp:posOffset>3697531</wp:posOffset>
                </wp:positionH>
                <wp:positionV relativeFrom="paragraph">
                  <wp:posOffset>290682</wp:posOffset>
                </wp:positionV>
                <wp:extent cx="1293495" cy="342900"/>
                <wp:effectExtent l="57150" t="38100" r="78105" b="95250"/>
                <wp:wrapNone/>
                <wp:docPr id="96" name="وسيلة شرح مع سهم إلى اليسار 96"/>
                <wp:cNvGraphicFramePr/>
                <a:graphic xmlns:a="http://schemas.openxmlformats.org/drawingml/2006/main">
                  <a:graphicData uri="http://schemas.microsoft.com/office/word/2010/wordprocessingShape">
                    <wps:wsp>
                      <wps:cNvSpPr/>
                      <wps:spPr>
                        <a:xfrm>
                          <a:off x="0" y="0"/>
                          <a:ext cx="1293495" cy="342900"/>
                        </a:xfrm>
                        <a:prstGeom prst="leftArrowCallout">
                          <a:avLst>
                            <a:gd name="adj1" fmla="val 25000"/>
                            <a:gd name="adj2" fmla="val 25000"/>
                            <a:gd name="adj3" fmla="val 25000"/>
                            <a:gd name="adj4" fmla="val 74617"/>
                          </a:avLst>
                        </a:prstGeom>
                      </wps:spPr>
                      <wps:style>
                        <a:lnRef idx="1">
                          <a:schemeClr val="dk1"/>
                        </a:lnRef>
                        <a:fillRef idx="2">
                          <a:schemeClr val="dk1"/>
                        </a:fillRef>
                        <a:effectRef idx="1">
                          <a:schemeClr val="dk1"/>
                        </a:effectRef>
                        <a:fontRef idx="minor">
                          <a:schemeClr val="dk1"/>
                        </a:fontRef>
                      </wps:style>
                      <wps:txbx>
                        <w:txbxContent>
                          <w:p w:rsidR="000A0ADA" w:rsidRPr="00F55D46" w:rsidRDefault="000A0ADA" w:rsidP="002D4031">
                            <w:pPr>
                              <w:jc w:val="center"/>
                              <w:rPr>
                                <w:sz w:val="24"/>
                                <w:szCs w:val="24"/>
                              </w:rPr>
                            </w:pPr>
                            <w:r w:rsidRPr="00F55D46">
                              <w:rPr>
                                <w:rFonts w:hint="cs"/>
                                <w:sz w:val="24"/>
                                <w:szCs w:val="24"/>
                                <w:rtl/>
                              </w:rPr>
                              <w:t xml:space="preserve">الخطوة </w:t>
                            </w:r>
                            <w:r>
                              <w:rPr>
                                <w:rFonts w:hint="cs"/>
                                <w:sz w:val="24"/>
                                <w:szCs w:val="24"/>
                                <w:rtl/>
                              </w:rPr>
                              <w:t>السابعة</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وسيلة شرح مع سهم إلى اليسار 96" o:spid="_x0000_s1162" type="#_x0000_t77" style="position:absolute;left:0;text-align:left;margin-left:291.15pt;margin-top:22.9pt;width:101.85pt;height:27pt;z-index:251821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XaE9zAIAAOwFAAAOAAAAZHJzL2Uyb0RvYy54bWysVM1OGzEQvlfqO1i+l80uAZqIDYqCqCoh&#10;QIWKs+O1ybZe27WdbNIzqC3vUaEeekD00jfZfZuOvZuQ/qigqpfdGc83Y3/zt7s3LwSaMWNzJVMc&#10;b3QwYpKqLJcXKX59dvDsOUbWEZkRoSRL8YJZvDd4+mS31H2WqIkSGTMIgkjbL3WKJ87pfhRZOmEF&#10;sRtKMwlGrkxBHKjmIsoMKSF6IaKk09mOSmUybRRl1sLpfmPEgxCfc0bdMeeWOSRSDG9z4WvCd+y/&#10;0WCX9C8M0ZOcts8g//CKguQSLl2F2ieOoKnJfwtV5NQoq7jboKqIFOc5ZYEDsIk7v7A5nRDNAhdI&#10;jtWrNNn/F5YezU4MyrMU97YxkqSAGtUfq7v6ur6svqDqW3VbfUX1VfUdweGH+gpVn+vL+hOqbuB3&#10;Xd1VN9UtAl9IZKltH+Kd6hPTahZEn5U5N4X/A180D8lfrJLP5g5ROIyT3ma3t4URBdtmN+l1QnWi&#10;e29trHvBVIG8kGLBuBsao8oREUJNXcg/mR1aFwqRtWxI9ibGiBcC6jojAiVbnSYyFGsNkzwCs/kI&#10;THcds9Pdjnd8aoBF+zKQljzg2KesSVKQ3EIw/3ghXzEOVfFpCbTCPLCRMAgopDh7G7dRA9K78FyI&#10;lVPyd6cW691YmJGV4wO3rdDhRiXdyrHIpTIP3Nrgl6wbrp62m4/nyxZsG2essgX0pVHNwFpND3Io&#10;+iGx7oQYqCTMMmwddwwfLlSZYtVKGE2Uef+nc4+HwQErRiVMfIrtuykxDCPxUsJI9eJu16+IoHS3&#10;dhJQzLplvG6R02KkoBTQW/C6IHq8E8tTblRxDstp6G8FE5EU7k4xdWapjFyziWC9UTYcBhisBU3c&#10;oTzVdFl83y9n83NidNv5DmbmSC23Q9taTZfdY32JpBpOneK580af6iavrQIrBaSfdta6HlD3S3rw&#10;AwAA//8DAFBLAwQUAAYACAAAACEABWDWn+AAAAAJAQAADwAAAGRycy9kb3ducmV2LnhtbEyPMU/D&#10;MBCFdyT+g3VILBV1KLQkIU6FkJgYEIEO3dz46oTG5xA7bfrvOSYYT/f03vcV68l14ohDaD0puJ0n&#10;IJBqb1qyCj4/Xm5SECFqMrrzhArOGGBdXl4UOjf+RO94rKIVXEIh1wqaGPtcylA36HSY+x6Jf3s/&#10;OB35HKw0gz5xuevkIklW0umWeKHRPT43WB+q0SmIevNmMrm1r7PZ/nCu7Nh9faNS11fT0yOIiFP8&#10;C8MvPqNDyUw7P5IJolOwTBd3HFVwv2QFDjykK5bbKciyFGRZyP8G5Q8AAAD//wMAUEsBAi0AFAAG&#10;AAgAAAAhALaDOJL+AAAA4QEAABMAAAAAAAAAAAAAAAAAAAAAAFtDb250ZW50X1R5cGVzXS54bWxQ&#10;SwECLQAUAAYACAAAACEAOP0h/9YAAACUAQAACwAAAAAAAAAAAAAAAAAvAQAAX3JlbHMvLnJlbHNQ&#10;SwECLQAUAAYACAAAACEAe12hPcwCAADsBQAADgAAAAAAAAAAAAAAAAAuAgAAZHJzL2Uyb0RvYy54&#10;bWxQSwECLQAUAAYACAAAACEABWDWn+AAAAAJAQAADwAAAAAAAAAAAAAAAAAmBQAAZHJzL2Rvd25y&#10;ZXYueG1sUEsFBgAAAAAEAAQA8wAAADMGAAAAAA==&#10;" adj="5483,,1432" fillcolor="gray [1616]" strokecolor="black [3040]">
                <v:fill color2="#d9d9d9 [496]" rotate="t" angle="180" colors="0 #bcbcbc;22938f #d0d0d0;1 #ededed" focus="100%" type="gradient"/>
                <v:shadow on="t" color="black" opacity="24903f" origin=",.5" offset="0,.55556mm"/>
                <v:textbox>
                  <w:txbxContent>
                    <w:p w:rsidR="000A0ADA" w:rsidRPr="00F55D46" w:rsidRDefault="000A0ADA" w:rsidP="002D4031">
                      <w:pPr>
                        <w:jc w:val="center"/>
                        <w:rPr>
                          <w:sz w:val="24"/>
                          <w:szCs w:val="24"/>
                        </w:rPr>
                      </w:pPr>
                      <w:r w:rsidRPr="00F55D46">
                        <w:rPr>
                          <w:rFonts w:hint="cs"/>
                          <w:sz w:val="24"/>
                          <w:szCs w:val="24"/>
                          <w:rtl/>
                        </w:rPr>
                        <w:t xml:space="preserve">الخطوة </w:t>
                      </w:r>
                      <w:r>
                        <w:rPr>
                          <w:rFonts w:hint="cs"/>
                          <w:sz w:val="24"/>
                          <w:szCs w:val="24"/>
                          <w:rtl/>
                        </w:rPr>
                        <w:t>السابعة</w:t>
                      </w:r>
                    </w:p>
                  </w:txbxContent>
                </v:textbox>
              </v:shape>
            </w:pict>
          </mc:Fallback>
        </mc:AlternateContent>
      </w:r>
      <w:r>
        <w:rPr>
          <w:rFonts w:asciiTheme="minorBidi" w:hAnsiTheme="minorBidi" w:cs="Simplified Arabic" w:hint="cs"/>
          <w:b/>
          <w:bCs/>
          <w:noProof/>
          <w:sz w:val="28"/>
          <w:szCs w:val="28"/>
          <w:rtl/>
        </w:rPr>
        <mc:AlternateContent>
          <mc:Choice Requires="wps">
            <w:drawing>
              <wp:anchor distT="0" distB="0" distL="114300" distR="114300" simplePos="0" relativeHeight="251827200" behindDoc="0" locked="0" layoutInCell="1" allowOverlap="1" wp14:anchorId="4BB3F994" wp14:editId="527A82AC">
                <wp:simplePos x="0" y="0"/>
                <wp:positionH relativeFrom="column">
                  <wp:posOffset>2907822</wp:posOffset>
                </wp:positionH>
                <wp:positionV relativeFrom="paragraph">
                  <wp:posOffset>112428</wp:posOffset>
                </wp:positionV>
                <wp:extent cx="165735" cy="179284"/>
                <wp:effectExtent l="57150" t="38100" r="43815" b="87630"/>
                <wp:wrapNone/>
                <wp:docPr id="107" name="سهم للأسفل 107"/>
                <wp:cNvGraphicFramePr/>
                <a:graphic xmlns:a="http://schemas.openxmlformats.org/drawingml/2006/main">
                  <a:graphicData uri="http://schemas.microsoft.com/office/word/2010/wordprocessingShape">
                    <wps:wsp>
                      <wps:cNvSpPr/>
                      <wps:spPr>
                        <a:xfrm>
                          <a:off x="0" y="0"/>
                          <a:ext cx="165735" cy="179284"/>
                        </a:xfrm>
                        <a:prstGeom prst="downArrow">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سهم للأسفل 107" o:spid="_x0000_s1026" type="#_x0000_t67" style="position:absolute;left:0;text-align:left;margin-left:228.95pt;margin-top:8.85pt;width:13.05pt;height:14.1pt;z-index:25182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9QvcQIAABwFAAAOAAAAZHJzL2Uyb0RvYy54bWysVM1OGzEQvlfqO1i+l82mgUDEBkUgqkoI&#10;UKHibLw2WXXtccdONumtElUfpI/QlyFv07F3syBaFanqxfZ4vvn1Nz48WpmaLRX6CmzB850BZ8pK&#10;KCt7V/CP16dv9jnzQdhS1GBVwdfK86Pp61eHjZuoIcyhLhUycmL9pHEFn4fgJlnm5VwZ4XfAKUtK&#10;DWhEIBHvshJFQ95NnQ0Hg72sASwdglTe0+1Jq+TT5F9rJcOF1l4FVheccgtpxbTexjWbHorJHQo3&#10;r2SXhviHLIyoLAXtXZ2IINgCq99cmUoieNBhR4LJQOtKqlQDVZMPnlVzNRdOpVqoOd71bfL/z608&#10;X14iq0p6u8GYMysMPdLDz833zTe2ud/cP/wg4evmnkU1NatxfkI2V+4SO8nTMVa+0mjiTjWxVWrw&#10;um+wWgUm6TLf2x2/3eVMkiofHwz3R9Fn9mjs0Id3CgyLh4KX0NgZIjSpt2J55kOL3+LIOGbU5pBO&#10;YV2rmEZtPyhNhcWoyTpRSh3XyJaCyFB+yrvYCRlNdFXXvdHw70YdNpqpRLPe8IVoPTpFBBt6Q1NZ&#10;wBeitvht1W2tsexbKNf0jggtwb2TpxV18Ez4cCmQGE3cpykNF7ToGpqCQ3fibA745U/3EU9EIy1n&#10;DU1Iwf3nhUDFWf3eEgUP8tEojlQSRrvjIQn4VHP7VGMX5hio7zn9B06mY8SHenurEcwNDfMsRiWV&#10;sJJiF1wG3ArHoZ1c+g6kms0SjMbIiXBmr5zcvnQkx/XqRqDraBSIf+ewnSYxeUakFhvfw8JsEUBX&#10;iWWPfe36TSOYyNp9F3HGn8oJ9fipTX8BAAD//wMAUEsDBBQABgAIAAAAIQAai+kr3QAAAAkBAAAP&#10;AAAAZHJzL2Rvd25yZXYueG1sTI/BTsMwEETvSPyDtUjcqA1KSBviVBWCE7mkReLqxtskNF5HsduG&#10;v2d7guNqnmbfFOvZDeKMU+g9aXhcKBBIjbc9tRo+d+8PSxAhGrJm8IQafjDAury9KUxu/YVqPG9j&#10;K7iEQm40dDGOuZSh6dCZsPAjEmcHPzkT+ZxaaSdz4XI3yCelnqUzPfGHzoz42mFz3J6cBjeqb6XS&#10;Wr19VcePOp2qze5QaX1/N29eQESc4x8MV31Wh5Kd9v5ENohBQ5JmK0Y5yDIQDCTLhMftr8kKZFnI&#10;/wvKXwAAAP//AwBQSwECLQAUAAYACAAAACEAtoM4kv4AAADhAQAAEwAAAAAAAAAAAAAAAAAAAAAA&#10;W0NvbnRlbnRfVHlwZXNdLnhtbFBLAQItABQABgAIAAAAIQA4/SH/1gAAAJQBAAALAAAAAAAAAAAA&#10;AAAAAC8BAABfcmVscy8ucmVsc1BLAQItABQABgAIAAAAIQByv9QvcQIAABwFAAAOAAAAAAAAAAAA&#10;AAAAAC4CAABkcnMvZTJvRG9jLnhtbFBLAQItABQABgAIAAAAIQAai+kr3QAAAAkBAAAPAAAAAAAA&#10;AAAAAAAAAMsEAABkcnMvZG93bnJldi54bWxQSwUGAAAAAAQABADzAAAA1QUAAAAA&#10;" adj="11616" fillcolor="gray [1616]" strokecolor="black [3040]">
                <v:fill color2="#d9d9d9 [496]" rotate="t" angle="180" colors="0 #bcbcbc;22938f #d0d0d0;1 #ededed" focus="100%" type="gradient"/>
                <v:shadow on="t" color="black" opacity="24903f" origin=",.5" offset="0,.55556mm"/>
              </v:shape>
            </w:pict>
          </mc:Fallback>
        </mc:AlternateContent>
      </w:r>
    </w:p>
    <w:p w:rsidR="002D4031" w:rsidRDefault="002D4031" w:rsidP="002D4031">
      <w:pPr>
        <w:tabs>
          <w:tab w:val="left" w:pos="282"/>
        </w:tabs>
        <w:spacing w:after="0" w:line="240" w:lineRule="auto"/>
        <w:jc w:val="both"/>
        <w:rPr>
          <w:rFonts w:asciiTheme="minorBidi" w:hAnsiTheme="minorBidi" w:cs="Simplified Arabic"/>
          <w:b/>
          <w:bCs/>
          <w:sz w:val="28"/>
          <w:szCs w:val="28"/>
          <w:rtl/>
        </w:rPr>
      </w:pPr>
    </w:p>
    <w:p w:rsidR="002D4031" w:rsidRDefault="002D4031" w:rsidP="002D4031">
      <w:pPr>
        <w:pStyle w:val="a4"/>
        <w:rPr>
          <w:rFonts w:ascii="Arial" w:hAnsi="Arial" w:cs="Simplified Arabic"/>
          <w:b/>
          <w:bCs/>
          <w:sz w:val="24"/>
          <w:szCs w:val="24"/>
          <w:rtl/>
        </w:rPr>
      </w:pPr>
    </w:p>
    <w:p w:rsidR="002D4031" w:rsidRDefault="002D4031" w:rsidP="002D4031">
      <w:pPr>
        <w:pStyle w:val="a4"/>
        <w:jc w:val="center"/>
        <w:rPr>
          <w:rFonts w:cs="Simplified Arabic"/>
          <w:sz w:val="24"/>
          <w:szCs w:val="24"/>
          <w:rtl/>
        </w:rPr>
      </w:pPr>
      <w:r w:rsidRPr="009019E6">
        <w:rPr>
          <w:rFonts w:ascii="Arial" w:hAnsi="Arial" w:cs="Simplified Arabic" w:hint="cs"/>
          <w:b/>
          <w:bCs/>
          <w:sz w:val="24"/>
          <w:szCs w:val="24"/>
          <w:rtl/>
        </w:rPr>
        <w:t>المصدر:</w:t>
      </w:r>
      <w:r w:rsidRPr="009019E6">
        <w:rPr>
          <w:rFonts w:asciiTheme="minorBidi" w:hAnsiTheme="minorBidi" w:cs="Simplified Arabic" w:hint="cs"/>
          <w:b/>
          <w:bCs/>
          <w:sz w:val="24"/>
          <w:szCs w:val="24"/>
          <w:rtl/>
        </w:rPr>
        <w:t xml:space="preserve"> </w:t>
      </w:r>
      <w:r w:rsidRPr="009019E6">
        <w:rPr>
          <w:rFonts w:cs="Simplified Arabic" w:hint="cs"/>
          <w:sz w:val="24"/>
          <w:szCs w:val="24"/>
          <w:rtl/>
        </w:rPr>
        <w:t xml:space="preserve">عبد الحميد عبد الفتاح المغربي, بطاقة الأداء المتوازن "المدخل المعاصر لقياس الأداء الاستراتيجي", المكتبة </w:t>
      </w:r>
      <w:r>
        <w:rPr>
          <w:rFonts w:cs="Simplified Arabic" w:hint="cs"/>
          <w:sz w:val="24"/>
          <w:szCs w:val="24"/>
          <w:rtl/>
        </w:rPr>
        <w:t xml:space="preserve">   </w:t>
      </w:r>
      <w:r w:rsidRPr="009019E6">
        <w:rPr>
          <w:rFonts w:cs="Simplified Arabic" w:hint="cs"/>
          <w:sz w:val="24"/>
          <w:szCs w:val="24"/>
          <w:rtl/>
        </w:rPr>
        <w:t>ال</w:t>
      </w:r>
      <w:r>
        <w:rPr>
          <w:rFonts w:cs="Simplified Arabic" w:hint="cs"/>
          <w:sz w:val="24"/>
          <w:szCs w:val="24"/>
          <w:rtl/>
        </w:rPr>
        <w:t>ع</w:t>
      </w:r>
      <w:r w:rsidRPr="009019E6">
        <w:rPr>
          <w:rFonts w:cs="Simplified Arabic" w:hint="cs"/>
          <w:sz w:val="24"/>
          <w:szCs w:val="24"/>
          <w:rtl/>
        </w:rPr>
        <w:t>صرية, مصر, 2009, ص100.</w:t>
      </w:r>
    </w:p>
    <w:p w:rsidR="002D4031" w:rsidRDefault="002D4031" w:rsidP="002D4031">
      <w:pPr>
        <w:pStyle w:val="a4"/>
        <w:spacing w:line="276" w:lineRule="auto"/>
        <w:ind w:firstLine="397"/>
        <w:jc w:val="both"/>
        <w:rPr>
          <w:rFonts w:cs="Simplified Arabic"/>
          <w:sz w:val="28"/>
          <w:szCs w:val="28"/>
          <w:rtl/>
        </w:rPr>
      </w:pPr>
      <w:r>
        <w:rPr>
          <w:rFonts w:cs="Simplified Arabic" w:hint="cs"/>
          <w:sz w:val="28"/>
          <w:szCs w:val="28"/>
          <w:rtl/>
        </w:rPr>
        <w:t xml:space="preserve">وفيما يلي نستعرض بشكل مختصر كل خطوة من الخطوات المنهجية السابقة لتصميم وتنفيذ بطاقة الأداء المتوازن: </w:t>
      </w:r>
    </w:p>
    <w:p w:rsidR="002D4031" w:rsidRPr="00866F9F" w:rsidRDefault="002D4031" w:rsidP="002D4031">
      <w:pPr>
        <w:pStyle w:val="a4"/>
        <w:spacing w:line="276" w:lineRule="auto"/>
        <w:jc w:val="both"/>
        <w:rPr>
          <w:rFonts w:cs="Simplified Arabic"/>
          <w:sz w:val="28"/>
          <w:szCs w:val="28"/>
          <w:rtl/>
        </w:rPr>
      </w:pPr>
      <w:r w:rsidRPr="004C4E1F">
        <w:rPr>
          <w:rFonts w:cs="Simplified Arabic" w:hint="cs"/>
          <w:b/>
          <w:bCs/>
          <w:sz w:val="28"/>
          <w:szCs w:val="28"/>
          <w:rtl/>
        </w:rPr>
        <w:t xml:space="preserve">الخطوة الأولى: صياغة الرؤية التنظيمية: </w:t>
      </w:r>
      <w:r w:rsidRPr="00866F9F">
        <w:rPr>
          <w:rFonts w:cs="Simplified Arabic" w:hint="cs"/>
          <w:sz w:val="28"/>
          <w:szCs w:val="28"/>
          <w:rtl/>
        </w:rPr>
        <w:t>يتمثل الغرض الاساسي في هذه المرحلة هو تحديد رؤية المؤسسة لما ستكون عليه في المدى الطويل</w:t>
      </w:r>
      <w:r>
        <w:rPr>
          <w:rFonts w:cs="Simplified Arabic" w:hint="cs"/>
          <w:sz w:val="28"/>
          <w:szCs w:val="28"/>
          <w:rtl/>
        </w:rPr>
        <w:t>, ويتحقق هذا عن طريق عقد مقابلات مع أكبر عدد ممكن من الافراد, وقد يتطلب عقد ندوة مشتركة تحضرها الإدارة العليا وقادة الرأي وأشخاص لهم خبرة سابقة بمشروعات بطاقة الأداء المتوازن,</w:t>
      </w:r>
      <w:r w:rsidRPr="00866F9F">
        <w:rPr>
          <w:rFonts w:cs="Simplified Arabic" w:hint="cs"/>
          <w:sz w:val="28"/>
          <w:szCs w:val="28"/>
          <w:rtl/>
        </w:rPr>
        <w:t xml:space="preserve"> </w:t>
      </w:r>
      <w:r>
        <w:rPr>
          <w:rFonts w:cs="Simplified Arabic" w:hint="cs"/>
          <w:sz w:val="28"/>
          <w:szCs w:val="28"/>
          <w:rtl/>
        </w:rPr>
        <w:t>لإثراء طموح العاملين وتوجيه مسيرة المؤسسة, ويجب أن لا تكون هذه الرؤية أحلام مجردة بعيدة عن الواقع</w:t>
      </w:r>
      <w:r>
        <w:rPr>
          <w:rStyle w:val="a5"/>
          <w:rFonts w:cs="Simplified Arabic"/>
          <w:sz w:val="28"/>
          <w:szCs w:val="28"/>
          <w:rtl/>
        </w:rPr>
        <w:footnoteReference w:id="263"/>
      </w:r>
      <w:r>
        <w:rPr>
          <w:rFonts w:cs="Simplified Arabic" w:hint="cs"/>
          <w:sz w:val="28"/>
          <w:szCs w:val="28"/>
          <w:rtl/>
        </w:rPr>
        <w:t xml:space="preserve">.  </w:t>
      </w:r>
      <w:r w:rsidRPr="00866F9F">
        <w:rPr>
          <w:rFonts w:cs="Simplified Arabic" w:hint="cs"/>
          <w:sz w:val="28"/>
          <w:szCs w:val="28"/>
          <w:rtl/>
        </w:rPr>
        <w:t xml:space="preserve">  </w:t>
      </w:r>
    </w:p>
    <w:p w:rsidR="002D4031" w:rsidRPr="0013009B" w:rsidRDefault="002D4031" w:rsidP="002D4031">
      <w:pPr>
        <w:pStyle w:val="a4"/>
        <w:spacing w:line="276" w:lineRule="auto"/>
        <w:jc w:val="both"/>
        <w:rPr>
          <w:rFonts w:cs="Simplified Arabic"/>
          <w:b/>
          <w:bCs/>
          <w:sz w:val="28"/>
          <w:szCs w:val="28"/>
          <w:rtl/>
        </w:rPr>
      </w:pPr>
      <w:r w:rsidRPr="0013009B">
        <w:rPr>
          <w:rFonts w:cs="Simplified Arabic" w:hint="cs"/>
          <w:b/>
          <w:bCs/>
          <w:sz w:val="28"/>
          <w:szCs w:val="28"/>
          <w:rtl/>
        </w:rPr>
        <w:t>الخطوة الثانية: تحديد الاستراتيجيات:</w:t>
      </w:r>
      <w:r w:rsidRPr="0013009B">
        <w:rPr>
          <w:rFonts w:cs="Simplified Arabic" w:hint="cs"/>
          <w:sz w:val="28"/>
          <w:szCs w:val="28"/>
          <w:rtl/>
        </w:rPr>
        <w:t xml:space="preserve"> يتم تحديد استراتيجيات المؤسسة في ضوء مستوى المنافسة الذي تتعرض له وإمكانيتها</w:t>
      </w:r>
      <w:r>
        <w:rPr>
          <w:rFonts w:cs="Simplified Arabic" w:hint="cs"/>
          <w:sz w:val="28"/>
          <w:szCs w:val="28"/>
          <w:rtl/>
        </w:rPr>
        <w:t xml:space="preserve"> الداخلية</w:t>
      </w:r>
      <w:r w:rsidRPr="0013009B">
        <w:rPr>
          <w:rFonts w:cs="Simplified Arabic" w:hint="cs"/>
          <w:sz w:val="28"/>
          <w:szCs w:val="28"/>
          <w:rtl/>
        </w:rPr>
        <w:t xml:space="preserve">, فإذا كانت المؤسسة في مرحلة النمو فإنها ستركز على محركات الأداء الخارجية مثل رضى العملاء, الأداء البيئي, التجديد والابتكار في مجال الإنتاج, لتدعيم المركز </w:t>
      </w:r>
      <w:r w:rsidRPr="0013009B">
        <w:rPr>
          <w:rFonts w:cs="Simplified Arabic" w:hint="cs"/>
          <w:sz w:val="28"/>
          <w:szCs w:val="28"/>
          <w:rtl/>
        </w:rPr>
        <w:lastRenderedPageBreak/>
        <w:t xml:space="preserve">التنافسي لها, أما إذا كانت المؤسسة في مرحلة النضج والاستقرار, فإن الإدارة العليا تحدد استراتيجياتها, على أساس محركات الأداء الداخلية, </w:t>
      </w:r>
      <w:r>
        <w:rPr>
          <w:rFonts w:cs="Simplified Arabic" w:hint="cs"/>
          <w:sz w:val="28"/>
          <w:szCs w:val="28"/>
          <w:rtl/>
        </w:rPr>
        <w:t>مثل التشغيل الداخلي بهدف تخفيض التكاليف وتحسين الإنتاجية وزيادة العائد للمساهمين</w:t>
      </w:r>
      <w:r>
        <w:rPr>
          <w:rStyle w:val="a5"/>
          <w:rFonts w:cs="Simplified Arabic"/>
          <w:sz w:val="28"/>
          <w:szCs w:val="28"/>
          <w:rtl/>
        </w:rPr>
        <w:footnoteReference w:id="264"/>
      </w:r>
      <w:r>
        <w:rPr>
          <w:rFonts w:cs="Simplified Arabic" w:hint="cs"/>
          <w:sz w:val="28"/>
          <w:szCs w:val="28"/>
          <w:rtl/>
        </w:rPr>
        <w:t xml:space="preserve">. </w:t>
      </w:r>
      <w:r w:rsidRPr="0013009B">
        <w:rPr>
          <w:rFonts w:cs="Simplified Arabic" w:hint="cs"/>
          <w:sz w:val="28"/>
          <w:szCs w:val="28"/>
          <w:rtl/>
        </w:rPr>
        <w:t xml:space="preserve">    </w:t>
      </w:r>
    </w:p>
    <w:p w:rsidR="002D4031" w:rsidRPr="002C153A" w:rsidRDefault="002D4031" w:rsidP="002D4031">
      <w:pPr>
        <w:pStyle w:val="a4"/>
        <w:spacing w:line="276" w:lineRule="auto"/>
        <w:jc w:val="both"/>
        <w:rPr>
          <w:rFonts w:cs="Simplified Arabic"/>
          <w:b/>
          <w:bCs/>
          <w:sz w:val="28"/>
          <w:szCs w:val="28"/>
          <w:rtl/>
        </w:rPr>
      </w:pPr>
      <w:r w:rsidRPr="002C153A">
        <w:rPr>
          <w:rFonts w:cs="Simplified Arabic" w:hint="cs"/>
          <w:b/>
          <w:bCs/>
          <w:sz w:val="28"/>
          <w:szCs w:val="28"/>
          <w:rtl/>
        </w:rPr>
        <w:t>الخطوة الثالثة: تحديد العناصر الحرجة للنجاح:</w:t>
      </w:r>
      <w:r>
        <w:rPr>
          <w:rFonts w:cs="Simplified Arabic" w:hint="cs"/>
          <w:b/>
          <w:bCs/>
          <w:sz w:val="28"/>
          <w:szCs w:val="28"/>
          <w:rtl/>
        </w:rPr>
        <w:t xml:space="preserve"> </w:t>
      </w:r>
      <w:r w:rsidRPr="003168EB">
        <w:rPr>
          <w:rFonts w:cs="Simplified Arabic" w:hint="cs"/>
          <w:sz w:val="28"/>
          <w:szCs w:val="28"/>
          <w:rtl/>
        </w:rPr>
        <w:t>في هذه الخطوة يتم الانتقال من الاستراتيجيات الموصوفة سابقا إلى مناقشة</w:t>
      </w:r>
      <w:r>
        <w:rPr>
          <w:rFonts w:cs="Simplified Arabic" w:hint="cs"/>
          <w:sz w:val="28"/>
          <w:szCs w:val="28"/>
          <w:rtl/>
        </w:rPr>
        <w:t xml:space="preserve"> وترتيب</w:t>
      </w:r>
      <w:r w:rsidRPr="003168EB">
        <w:rPr>
          <w:rFonts w:cs="Simplified Arabic" w:hint="cs"/>
          <w:sz w:val="28"/>
          <w:szCs w:val="28"/>
          <w:rtl/>
        </w:rPr>
        <w:t xml:space="preserve"> </w:t>
      </w:r>
      <w:r>
        <w:rPr>
          <w:rFonts w:cs="Simplified Arabic" w:hint="cs"/>
          <w:sz w:val="28"/>
          <w:szCs w:val="28"/>
          <w:rtl/>
        </w:rPr>
        <w:t>المبادرات والعوامل الأكثر تأثيرا حسب الأولوية لتحقيق النجاح</w:t>
      </w:r>
      <w:r>
        <w:rPr>
          <w:rFonts w:cs="Simplified Arabic" w:hint="cs"/>
          <w:b/>
          <w:bCs/>
          <w:sz w:val="28"/>
          <w:szCs w:val="28"/>
          <w:rtl/>
        </w:rPr>
        <w:t xml:space="preserve">, </w:t>
      </w:r>
      <w:r w:rsidRPr="00627226">
        <w:rPr>
          <w:rFonts w:cs="Simplified Arabic" w:hint="cs"/>
          <w:sz w:val="28"/>
          <w:szCs w:val="28"/>
          <w:rtl/>
        </w:rPr>
        <w:t>ضمن كل بعد من أبعاد بطاقة الأداء المتوازن</w:t>
      </w:r>
      <w:r>
        <w:rPr>
          <w:rFonts w:cs="Simplified Arabic" w:hint="cs"/>
          <w:sz w:val="28"/>
          <w:szCs w:val="28"/>
          <w:rtl/>
        </w:rPr>
        <w:t>, لتحقيق الأهداف الاستراتيجية للمؤسسة.</w:t>
      </w:r>
      <w:r>
        <w:rPr>
          <w:rFonts w:cs="Simplified Arabic" w:hint="cs"/>
          <w:b/>
          <w:bCs/>
          <w:sz w:val="28"/>
          <w:szCs w:val="28"/>
          <w:rtl/>
        </w:rPr>
        <w:t xml:space="preserve"> </w:t>
      </w:r>
    </w:p>
    <w:p w:rsidR="002D4031" w:rsidRPr="00A66E12" w:rsidRDefault="002D4031" w:rsidP="002D4031">
      <w:pPr>
        <w:pStyle w:val="a4"/>
        <w:spacing w:line="276" w:lineRule="auto"/>
        <w:jc w:val="both"/>
        <w:rPr>
          <w:rFonts w:cs="Simplified Arabic"/>
          <w:sz w:val="28"/>
          <w:szCs w:val="28"/>
          <w:rtl/>
        </w:rPr>
      </w:pPr>
      <w:r w:rsidRPr="003A7AD6">
        <w:rPr>
          <w:rFonts w:cs="Simplified Arabic" w:hint="cs"/>
          <w:b/>
          <w:bCs/>
          <w:sz w:val="28"/>
          <w:szCs w:val="28"/>
          <w:rtl/>
        </w:rPr>
        <w:t xml:space="preserve">الخطوة الرابعة: </w:t>
      </w:r>
      <w:r>
        <w:rPr>
          <w:rFonts w:cs="Simplified Arabic" w:hint="cs"/>
          <w:b/>
          <w:bCs/>
          <w:sz w:val="28"/>
          <w:szCs w:val="28"/>
          <w:rtl/>
        </w:rPr>
        <w:t xml:space="preserve">تحديد القياسات: </w:t>
      </w:r>
      <w:r w:rsidRPr="00A66E12">
        <w:rPr>
          <w:rFonts w:cs="Simplified Arabic" w:hint="cs"/>
          <w:sz w:val="28"/>
          <w:szCs w:val="28"/>
          <w:rtl/>
        </w:rPr>
        <w:t>يتم في هذه الخطوة صياغة مقاييس</w:t>
      </w:r>
      <w:r>
        <w:rPr>
          <w:rFonts w:cs="Simplified Arabic" w:hint="cs"/>
          <w:sz w:val="28"/>
          <w:szCs w:val="28"/>
          <w:rtl/>
        </w:rPr>
        <w:t xml:space="preserve"> الأداء للأهداف الاستراتيجية المرتبطة بمحركات الأداء, بمساهمة كل الأفراد ذوي الصلة في عمل المشروع  ل</w:t>
      </w:r>
      <w:r w:rsidRPr="00A66E12">
        <w:rPr>
          <w:rFonts w:cs="Simplified Arabic" w:hint="cs"/>
          <w:sz w:val="28"/>
          <w:szCs w:val="28"/>
          <w:rtl/>
        </w:rPr>
        <w:t xml:space="preserve">لتعرف على النتائج </w:t>
      </w:r>
      <w:r>
        <w:rPr>
          <w:rFonts w:cs="Simplified Arabic" w:hint="cs"/>
          <w:sz w:val="28"/>
          <w:szCs w:val="28"/>
          <w:rtl/>
        </w:rPr>
        <w:t>و</w:t>
      </w:r>
      <w:r w:rsidRPr="00A66E12">
        <w:rPr>
          <w:rFonts w:cs="Simplified Arabic" w:hint="cs"/>
          <w:sz w:val="28"/>
          <w:szCs w:val="28"/>
          <w:rtl/>
        </w:rPr>
        <w:t>الأسباب وايجاد توازن في ما بينها</w:t>
      </w:r>
      <w:r>
        <w:rPr>
          <w:rFonts w:cs="Simplified Arabic" w:hint="cs"/>
          <w:sz w:val="28"/>
          <w:szCs w:val="28"/>
          <w:rtl/>
        </w:rPr>
        <w:t xml:space="preserve">. </w:t>
      </w:r>
    </w:p>
    <w:p w:rsidR="002D4031" w:rsidRPr="00255647" w:rsidRDefault="002D4031" w:rsidP="002D4031">
      <w:pPr>
        <w:tabs>
          <w:tab w:val="left" w:pos="282"/>
        </w:tabs>
        <w:spacing w:after="0"/>
        <w:jc w:val="both"/>
        <w:rPr>
          <w:rFonts w:asciiTheme="minorBidi" w:hAnsiTheme="minorBidi" w:cs="Simplified Arabic"/>
          <w:b/>
          <w:bCs/>
          <w:sz w:val="28"/>
          <w:szCs w:val="28"/>
          <w:rtl/>
        </w:rPr>
      </w:pPr>
      <w:r w:rsidRPr="00255647">
        <w:rPr>
          <w:rFonts w:asciiTheme="minorBidi" w:hAnsiTheme="minorBidi" w:cs="Simplified Arabic" w:hint="cs"/>
          <w:b/>
          <w:bCs/>
          <w:sz w:val="28"/>
          <w:szCs w:val="28"/>
          <w:rtl/>
        </w:rPr>
        <w:t>الخطوة الخامسة: تحديد وتطوير خطة العمل:</w:t>
      </w:r>
      <w:r w:rsidRPr="002479C4">
        <w:rPr>
          <w:rFonts w:asciiTheme="minorBidi" w:hAnsiTheme="minorBidi" w:cs="Simplified Arabic" w:hint="cs"/>
          <w:sz w:val="28"/>
          <w:szCs w:val="28"/>
          <w:rtl/>
        </w:rPr>
        <w:t xml:space="preserve"> في هذه المرحلة يتم تحديد كيفية تقييم النجاح في استخدام بطاقة الأداء المتوازن, من خلال صياغة الأهداف النهائية في صورة اقتراحات تقدم من قائد كل وحدة في المشروع</w:t>
      </w:r>
      <w:r>
        <w:rPr>
          <w:rFonts w:asciiTheme="minorBidi" w:hAnsiTheme="minorBidi" w:cs="Simplified Arabic" w:hint="cs"/>
          <w:sz w:val="28"/>
          <w:szCs w:val="28"/>
          <w:rtl/>
        </w:rPr>
        <w:t>, ووضع خطة عمل من طرف الأفراد المسؤولين وجدولاً زمنياً لا عداد التقارير المرحلية والنهائية</w:t>
      </w:r>
      <w:r>
        <w:rPr>
          <w:rStyle w:val="a5"/>
          <w:rFonts w:asciiTheme="minorBidi" w:hAnsiTheme="minorBidi" w:cs="Simplified Arabic"/>
          <w:sz w:val="28"/>
          <w:szCs w:val="28"/>
          <w:rtl/>
        </w:rPr>
        <w:footnoteReference w:id="265"/>
      </w:r>
      <w:r>
        <w:rPr>
          <w:rFonts w:asciiTheme="minorBidi" w:hAnsiTheme="minorBidi" w:cs="Simplified Arabic" w:hint="cs"/>
          <w:sz w:val="28"/>
          <w:szCs w:val="28"/>
          <w:rtl/>
        </w:rPr>
        <w:t xml:space="preserve">. </w:t>
      </w:r>
      <w:r w:rsidRPr="002479C4">
        <w:rPr>
          <w:rFonts w:asciiTheme="minorBidi" w:hAnsiTheme="minorBidi" w:cs="Simplified Arabic" w:hint="cs"/>
          <w:sz w:val="28"/>
          <w:szCs w:val="28"/>
          <w:rtl/>
        </w:rPr>
        <w:t xml:space="preserve"> </w:t>
      </w:r>
    </w:p>
    <w:p w:rsidR="002D4031" w:rsidRDefault="002D4031" w:rsidP="002D4031">
      <w:pPr>
        <w:tabs>
          <w:tab w:val="left" w:pos="282"/>
        </w:tabs>
        <w:spacing w:after="0"/>
        <w:jc w:val="both"/>
        <w:rPr>
          <w:rFonts w:asciiTheme="minorBidi" w:hAnsiTheme="minorBidi" w:cs="Simplified Arabic"/>
          <w:sz w:val="28"/>
          <w:szCs w:val="28"/>
          <w:rtl/>
        </w:rPr>
      </w:pPr>
      <w:r>
        <w:rPr>
          <w:rFonts w:asciiTheme="minorBidi" w:hAnsiTheme="minorBidi" w:cs="Simplified Arabic" w:hint="cs"/>
          <w:b/>
          <w:bCs/>
          <w:sz w:val="28"/>
          <w:szCs w:val="28"/>
          <w:rtl/>
        </w:rPr>
        <w:t>الخطوة السادسة: تحديد الأفعال التنفيذية:</w:t>
      </w:r>
      <w:r w:rsidRPr="009C6512">
        <w:rPr>
          <w:rFonts w:asciiTheme="minorBidi" w:hAnsiTheme="minorBidi" w:cs="Simplified Arabic" w:hint="cs"/>
          <w:sz w:val="28"/>
          <w:szCs w:val="28"/>
          <w:rtl/>
        </w:rPr>
        <w:t xml:space="preserve"> يتم تبيان في المرحلة الأنشطة والأفعال الواجب البدء في تنفيذها لتحقيق الأهداف والانتقال بالخطة إلى عالم الواقع.</w:t>
      </w:r>
    </w:p>
    <w:p w:rsidR="002D4031" w:rsidRPr="00F433FB" w:rsidRDefault="002D4031" w:rsidP="002D4031">
      <w:pPr>
        <w:tabs>
          <w:tab w:val="left" w:pos="282"/>
        </w:tabs>
        <w:spacing w:after="0"/>
        <w:jc w:val="both"/>
        <w:rPr>
          <w:rFonts w:asciiTheme="minorBidi" w:hAnsiTheme="minorBidi" w:cs="Simplified Arabic"/>
          <w:b/>
          <w:bCs/>
          <w:sz w:val="28"/>
          <w:szCs w:val="28"/>
        </w:rPr>
      </w:pPr>
      <w:r w:rsidRPr="002B0589">
        <w:rPr>
          <w:rFonts w:asciiTheme="minorBidi" w:hAnsiTheme="minorBidi" w:cs="Simplified Arabic" w:hint="cs"/>
          <w:b/>
          <w:bCs/>
          <w:sz w:val="28"/>
          <w:szCs w:val="28"/>
          <w:rtl/>
        </w:rPr>
        <w:t>الخطوة السابعة: المتابعة والتقييم:</w:t>
      </w:r>
      <w:r>
        <w:rPr>
          <w:rFonts w:asciiTheme="minorBidi" w:hAnsiTheme="minorBidi" w:cs="Simplified Arabic" w:hint="cs"/>
          <w:b/>
          <w:bCs/>
          <w:sz w:val="28"/>
          <w:szCs w:val="28"/>
          <w:rtl/>
        </w:rPr>
        <w:t xml:space="preserve"> </w:t>
      </w:r>
      <w:r w:rsidRPr="00DE3A53">
        <w:rPr>
          <w:rFonts w:asciiTheme="minorBidi" w:hAnsiTheme="minorBidi" w:cs="Simplified Arabic" w:hint="cs"/>
          <w:sz w:val="28"/>
          <w:szCs w:val="28"/>
          <w:rtl/>
        </w:rPr>
        <w:t xml:space="preserve">تقوم المؤسسة </w:t>
      </w:r>
      <w:r>
        <w:rPr>
          <w:rFonts w:asciiTheme="minorBidi" w:hAnsiTheme="minorBidi" w:cs="Simplified Arabic" w:hint="cs"/>
          <w:sz w:val="28"/>
          <w:szCs w:val="28"/>
          <w:rtl/>
        </w:rPr>
        <w:t xml:space="preserve">وبصورة متصلة </w:t>
      </w:r>
      <w:r w:rsidRPr="00DE3A53">
        <w:rPr>
          <w:rFonts w:asciiTheme="minorBidi" w:hAnsiTheme="minorBidi" w:cs="Simplified Arabic" w:hint="cs"/>
          <w:sz w:val="28"/>
          <w:szCs w:val="28"/>
          <w:rtl/>
        </w:rPr>
        <w:t>بمتابعة تحقيق المقاييس</w:t>
      </w:r>
      <w:r>
        <w:rPr>
          <w:rFonts w:asciiTheme="minorBidi" w:hAnsiTheme="minorBidi" w:cs="Simplified Arabic" w:hint="cs"/>
          <w:sz w:val="28"/>
          <w:szCs w:val="28"/>
          <w:rtl/>
        </w:rPr>
        <w:t xml:space="preserve"> وظيفتها المنشودة كأداة ديناميكية للإدارة, من خلال إعداد دليل معلوماتي عن مقاييس الأداء المستخدمة بصورة فصلية أو شهرية وعرضه على الإدارة العليا لمراجعته ومناقشته مع مديري الإدارات والأقسام.</w:t>
      </w:r>
    </w:p>
    <w:p w:rsidR="002D4031" w:rsidRPr="005F0CF7" w:rsidRDefault="002D4031" w:rsidP="002D4031">
      <w:pPr>
        <w:spacing w:after="0"/>
        <w:jc w:val="both"/>
        <w:rPr>
          <w:rFonts w:cs="Simplified Arabic"/>
          <w:b/>
          <w:bCs/>
          <w:sz w:val="28"/>
          <w:szCs w:val="28"/>
          <w:rtl/>
          <w:lang w:bidi="ar-DZ"/>
        </w:rPr>
      </w:pPr>
      <w:r>
        <w:rPr>
          <w:rFonts w:asciiTheme="minorBidi" w:hAnsiTheme="minorBidi" w:cs="Simplified Arabic" w:hint="cs"/>
          <w:b/>
          <w:bCs/>
          <w:sz w:val="28"/>
          <w:szCs w:val="28"/>
          <w:rtl/>
        </w:rPr>
        <w:t>5</w:t>
      </w:r>
      <w:r w:rsidRPr="00F433FB">
        <w:rPr>
          <w:rFonts w:asciiTheme="minorBidi" w:hAnsiTheme="minorBidi" w:cs="Simplified Arabic" w:hint="cs"/>
          <w:b/>
          <w:bCs/>
          <w:sz w:val="28"/>
          <w:szCs w:val="28"/>
          <w:rtl/>
        </w:rPr>
        <w:t xml:space="preserve">. </w:t>
      </w:r>
      <w:r>
        <w:rPr>
          <w:rFonts w:asciiTheme="minorBidi" w:hAnsiTheme="minorBidi" w:cs="Simplified Arabic" w:hint="cs"/>
          <w:b/>
          <w:bCs/>
          <w:sz w:val="28"/>
          <w:szCs w:val="28"/>
          <w:rtl/>
        </w:rPr>
        <w:t xml:space="preserve">منظور أو أبعاد </w:t>
      </w:r>
      <w:r w:rsidRPr="00F433FB">
        <w:rPr>
          <w:rFonts w:asciiTheme="minorBidi" w:hAnsiTheme="minorBidi" w:cs="Simplified Arabic" w:hint="cs"/>
          <w:b/>
          <w:bCs/>
          <w:sz w:val="28"/>
          <w:szCs w:val="28"/>
          <w:rtl/>
        </w:rPr>
        <w:t xml:space="preserve">بطاقة الاداء المتوازن                                                          </w:t>
      </w:r>
      <w:r>
        <w:rPr>
          <w:rFonts w:asciiTheme="minorBidi" w:hAnsiTheme="minorBidi" w:cs="Simplified Arabic" w:hint="cs"/>
          <w:b/>
          <w:bCs/>
          <w:sz w:val="28"/>
          <w:szCs w:val="28"/>
          <w:rtl/>
        </w:rPr>
        <w:t xml:space="preserve">                               </w:t>
      </w:r>
    </w:p>
    <w:p w:rsidR="002D4031" w:rsidRDefault="002D4031" w:rsidP="002D4031">
      <w:pPr>
        <w:spacing w:after="0"/>
        <w:ind w:firstLine="397"/>
        <w:jc w:val="both"/>
        <w:rPr>
          <w:rFonts w:asciiTheme="minorBidi" w:hAnsiTheme="minorBidi" w:cs="Simplified Arabic"/>
          <w:sz w:val="28"/>
          <w:szCs w:val="28"/>
          <w:rtl/>
          <w:lang w:bidi="ar-DZ"/>
        </w:rPr>
      </w:pPr>
      <w:r w:rsidRPr="000C0361">
        <w:rPr>
          <w:rFonts w:asciiTheme="minorBidi" w:hAnsiTheme="minorBidi" w:cs="Simplified Arabic" w:hint="cs"/>
          <w:sz w:val="28"/>
          <w:szCs w:val="28"/>
          <w:rtl/>
          <w:lang w:bidi="ar-DZ"/>
        </w:rPr>
        <w:t>بطاقة الأداء المتوازن تمكن المؤسسة من تقييم الأداء على نحو متكامل عن طريق ربط الأهداف المتعددة التي تسعى المؤسسة لتحقيقها, ويتم ترجمة رؤية المؤسسة واستراتيجياتها إلى أهداف ومقاييس يتم تبويبها في أربعة أبعاد وهي: المساهمين والعملاء والعمليات الداخلية والتعلم والنمو, ويقوم كل منها بتقييم الأداء من منظور مختلف, والشكل التالي يبين الأبعاد الأربعة لبطاقة</w:t>
      </w:r>
      <w:r w:rsidRPr="000C0361">
        <w:rPr>
          <w:rFonts w:asciiTheme="minorBidi" w:hAnsiTheme="minorBidi" w:cs="Simplified Arabic" w:hint="cs"/>
          <w:sz w:val="28"/>
          <w:szCs w:val="28"/>
          <w:rtl/>
        </w:rPr>
        <w:t xml:space="preserve"> الاداء المتوازن.</w:t>
      </w:r>
      <w:r w:rsidRPr="000C0361">
        <w:rPr>
          <w:rFonts w:asciiTheme="minorBidi" w:hAnsiTheme="minorBidi" w:cs="Simplified Arabic" w:hint="cs"/>
          <w:sz w:val="28"/>
          <w:szCs w:val="28"/>
          <w:rtl/>
          <w:lang w:bidi="ar-DZ"/>
        </w:rPr>
        <w:t xml:space="preserve"> </w:t>
      </w:r>
    </w:p>
    <w:p w:rsidR="00217379" w:rsidRDefault="00217379" w:rsidP="002D4031">
      <w:pPr>
        <w:spacing w:after="0"/>
        <w:ind w:firstLine="397"/>
        <w:jc w:val="both"/>
        <w:rPr>
          <w:rFonts w:asciiTheme="minorBidi" w:hAnsiTheme="minorBidi" w:cs="Simplified Arabic"/>
          <w:sz w:val="28"/>
          <w:szCs w:val="28"/>
          <w:rtl/>
          <w:lang w:bidi="ar-DZ"/>
        </w:rPr>
      </w:pPr>
    </w:p>
    <w:p w:rsidR="002D4031" w:rsidRPr="000C0361" w:rsidRDefault="002D4031" w:rsidP="002D4031">
      <w:pPr>
        <w:spacing w:after="0"/>
        <w:jc w:val="both"/>
        <w:rPr>
          <w:rFonts w:asciiTheme="minorBidi" w:hAnsiTheme="minorBidi" w:cs="Simplified Arabic"/>
          <w:sz w:val="28"/>
          <w:szCs w:val="28"/>
          <w:rtl/>
          <w:lang w:bidi="ar-DZ"/>
        </w:rPr>
      </w:pPr>
      <w:r w:rsidRPr="000C0361">
        <w:rPr>
          <w:rFonts w:asciiTheme="minorBidi" w:hAnsiTheme="minorBidi" w:cs="Simplified Arabic" w:hint="cs"/>
          <w:sz w:val="28"/>
          <w:szCs w:val="28"/>
          <w:rtl/>
          <w:lang w:bidi="ar-DZ"/>
        </w:rPr>
        <w:t xml:space="preserve"> </w:t>
      </w:r>
    </w:p>
    <w:p w:rsidR="002D4031" w:rsidRPr="00F51D29" w:rsidRDefault="002D4031" w:rsidP="00F7389A">
      <w:pPr>
        <w:spacing w:after="0"/>
        <w:ind w:firstLine="397"/>
        <w:jc w:val="center"/>
        <w:rPr>
          <w:rFonts w:asciiTheme="minorBidi" w:hAnsiTheme="minorBidi" w:cs="Simplified Arabic"/>
          <w:b/>
          <w:bCs/>
          <w:sz w:val="28"/>
          <w:szCs w:val="28"/>
          <w:rtl/>
        </w:rPr>
      </w:pPr>
      <w:r>
        <w:rPr>
          <w:rFonts w:cs="Simplified Arabic" w:hint="cs"/>
          <w:b/>
          <w:bCs/>
          <w:noProof/>
          <w:sz w:val="28"/>
          <w:szCs w:val="28"/>
          <w:rtl/>
        </w:rPr>
        <w:lastRenderedPageBreak/>
        <mc:AlternateContent>
          <mc:Choice Requires="wps">
            <w:drawing>
              <wp:anchor distT="0" distB="0" distL="114300" distR="114300" simplePos="0" relativeHeight="251835392" behindDoc="1" locked="0" layoutInCell="1" allowOverlap="1" wp14:anchorId="79BBCE51" wp14:editId="34E70338">
                <wp:simplePos x="0" y="0"/>
                <wp:positionH relativeFrom="column">
                  <wp:posOffset>-31321</wp:posOffset>
                </wp:positionH>
                <wp:positionV relativeFrom="paragraph">
                  <wp:posOffset>290113</wp:posOffset>
                </wp:positionV>
                <wp:extent cx="5907974" cy="2492375"/>
                <wp:effectExtent l="0" t="0" r="17145" b="22225"/>
                <wp:wrapNone/>
                <wp:docPr id="254" name="مربع نص 254"/>
                <wp:cNvGraphicFramePr/>
                <a:graphic xmlns:a="http://schemas.openxmlformats.org/drawingml/2006/main">
                  <a:graphicData uri="http://schemas.microsoft.com/office/word/2010/wordprocessingShape">
                    <wps:wsp>
                      <wps:cNvSpPr txBox="1"/>
                      <wps:spPr>
                        <a:xfrm>
                          <a:off x="0" y="0"/>
                          <a:ext cx="5907974" cy="2492375"/>
                        </a:xfrm>
                        <a:prstGeom prst="rect">
                          <a:avLst/>
                        </a:prstGeom>
                        <a:ln w="9525"/>
                      </wps:spPr>
                      <wps:style>
                        <a:lnRef idx="2">
                          <a:schemeClr val="dk1"/>
                        </a:lnRef>
                        <a:fillRef idx="1">
                          <a:schemeClr val="lt1"/>
                        </a:fillRef>
                        <a:effectRef idx="0">
                          <a:schemeClr val="dk1"/>
                        </a:effectRef>
                        <a:fontRef idx="minor">
                          <a:schemeClr val="dk1"/>
                        </a:fontRef>
                      </wps:style>
                      <wps:txbx>
                        <w:txbxContent>
                          <w:p w:rsidR="000A0ADA" w:rsidRDefault="000A0ADA" w:rsidP="002D4031"/>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ربع نص 254" o:spid="_x0000_s1163" type="#_x0000_t202" style="position:absolute;left:0;text-align:left;margin-left:-2.45pt;margin-top:22.85pt;width:465.2pt;height:196.25pt;z-index:-251481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iNycjAIAAD4FAAAOAAAAZHJzL2Uyb0RvYy54bWysVM1uEzEQviPxDpbvdJMlISTqpgqtipAq&#10;WtGinh2v3aywPcZ2shvu8CxcOXDgTdK3YezNbqNScUBcdu2Zb/6+mfHxSaMV2QjnKzAFHR4NKBGG&#10;Q1mZu4J+vDl/8ZoSH5gpmQIjCroVnp7Mnz87ru1M5LACVQpH0Inxs9oWdBWCnWWZ5yuhmT8CKwwq&#10;JTjNAl7dXVY6VqN3rbJ8MHiV1eBK64AL71F61irpPPmXUvBwKaUXgaiCYm4hfV36LuM3mx+z2Z1j&#10;dlXxfRrsH7LQrDIYtHd1xgIja1f94UpX3IEHGY446AykrLhINWA1w8Gjaq5XzIpUC5LjbU+T/39u&#10;+fvNlSNVWdB8PKLEMI1Nuv+6+7H7vvtF7r/tfpKoQJpq62eIvraID80baLDdndyjMFbfSKfjH+si&#10;qEfCtz3JogmEo3A8HUymE4zFUZePpvnLyTj6yR7MrfPhrQBN4qGgDruYyGWbCx9aaAeJ0ZQhdUGn&#10;47z1ExNtE0qnsFWiRX0QEivFFPLkLc2YOFWObBhOR/kplYNpKIPIaCIrpXqj4VNGKnRGe2w0E2nu&#10;esPBU4YP0Xp0iggm9Ia6MuD+bixbPLJ3UGs8hmbZpLZOJ12TllBusXcO2iXwlp9XyO8F8+GKOZx6&#10;bBducrjEj1SAlML+RMkK3Jen5BGPw4haSmrcooL6z2vmBCXqncExnQ5Ho7h26TIaT3K8uEPN8lBj&#10;1voUsBVDfDMsT8eID6qTSgf6Fhd+EaOiihmOsQsauuNpaHcbHwwuFosEwkWzLFyYa8uj60hznJ6b&#10;5pY5ux+xgNP5Hrp9Y7NHk9Zio6WBxTqArNIYRqJbVvcNwCVNg7x/UOIrcHhPqIdnb/4bAAD//wMA&#10;UEsDBBQABgAIAAAAIQBUtONz4wAAAAkBAAAPAAAAZHJzL2Rvd25yZXYueG1sTI9LT8MwEITvSPwH&#10;a5G4oNYhNH2EOFWFhEDlAH0gOLrJNomI1yF20vDvu5zgODujmW+T5WBq0WPrKksKbscBCKTM5hUV&#10;Cva7x9EchPOacl1bQgU/6GCZXl4kOs7tiTbYb30huIRcrBWU3jexlC4r0Wg3tg0Se0fbGu1ZtoXM&#10;W33iclPLMAim0uiKeKHUDT6UmH1tO6Ngs/7obo5P8uWzz1Zvz+v31/33Tip1fTWs7kF4HPxfGH7x&#10;GR1SZjrYjnInagWjyYKTCibRDAT7izCKQBz4cDcPQaaJ/P9BegYAAP//AwBQSwECLQAUAAYACAAA&#10;ACEAtoM4kv4AAADhAQAAEwAAAAAAAAAAAAAAAAAAAAAAW0NvbnRlbnRfVHlwZXNdLnhtbFBLAQIt&#10;ABQABgAIAAAAIQA4/SH/1gAAAJQBAAALAAAAAAAAAAAAAAAAAC8BAABfcmVscy8ucmVsc1BLAQIt&#10;ABQABgAIAAAAIQBUiNycjAIAAD4FAAAOAAAAAAAAAAAAAAAAAC4CAABkcnMvZTJvRG9jLnhtbFBL&#10;AQItABQABgAIAAAAIQBUtONz4wAAAAkBAAAPAAAAAAAAAAAAAAAAAOYEAABkcnMvZG93bnJldi54&#10;bWxQSwUGAAAAAAQABADzAAAA9gUAAAAA&#10;" fillcolor="white [3201]" strokecolor="black [3200]">
                <v:textbox>
                  <w:txbxContent>
                    <w:p w:rsidR="000A0ADA" w:rsidRDefault="000A0ADA" w:rsidP="002D4031"/>
                  </w:txbxContent>
                </v:textbox>
              </v:shape>
            </w:pict>
          </mc:Fallback>
        </mc:AlternateContent>
      </w:r>
      <w:r w:rsidRPr="00A47E8B">
        <w:rPr>
          <w:rFonts w:cs="Simplified Arabic" w:hint="cs"/>
          <w:b/>
          <w:bCs/>
          <w:sz w:val="28"/>
          <w:szCs w:val="28"/>
          <w:rtl/>
          <w:lang w:val="fr-FR" w:bidi="ar-DZ"/>
        </w:rPr>
        <w:t xml:space="preserve">شكل رقم </w:t>
      </w:r>
      <w:r w:rsidRPr="00A47E8B">
        <w:rPr>
          <w:rFonts w:ascii="Arial" w:hAnsi="Arial" w:cs="Simplified Arabic"/>
          <w:b/>
          <w:bCs/>
          <w:sz w:val="28"/>
          <w:szCs w:val="28"/>
          <w:rtl/>
          <w:lang w:val="fr-FR" w:bidi="ar-DZ"/>
        </w:rPr>
        <w:t>(</w:t>
      </w:r>
      <w:r w:rsidR="00F7389A">
        <w:rPr>
          <w:rFonts w:cs="Simplified Arabic" w:hint="cs"/>
          <w:b/>
          <w:bCs/>
          <w:sz w:val="28"/>
          <w:szCs w:val="28"/>
          <w:rtl/>
          <w:lang w:val="fr-FR" w:bidi="ar-DZ"/>
        </w:rPr>
        <w:t>10</w:t>
      </w:r>
      <w:r w:rsidRPr="00A47E8B">
        <w:rPr>
          <w:rFonts w:ascii="Arial" w:hAnsi="Arial" w:cs="Simplified Arabic"/>
          <w:b/>
          <w:bCs/>
          <w:sz w:val="28"/>
          <w:szCs w:val="28"/>
          <w:rtl/>
          <w:lang w:val="fr-FR" w:bidi="ar-DZ"/>
        </w:rPr>
        <w:t>)</w:t>
      </w:r>
      <w:r w:rsidRPr="00A47E8B">
        <w:rPr>
          <w:rFonts w:cs="Simplified Arabic" w:hint="cs"/>
          <w:b/>
          <w:bCs/>
          <w:sz w:val="28"/>
          <w:szCs w:val="28"/>
          <w:rtl/>
          <w:lang w:val="fr-FR" w:bidi="ar-DZ"/>
        </w:rPr>
        <w:t>:</w:t>
      </w:r>
      <w:r w:rsidRPr="00A47E8B">
        <w:rPr>
          <w:rFonts w:ascii="Arial" w:hAnsi="Arial" w:cs="Simplified Arabic" w:hint="cs"/>
          <w:b/>
          <w:bCs/>
          <w:sz w:val="28"/>
          <w:szCs w:val="28"/>
          <w:rtl/>
        </w:rPr>
        <w:t xml:space="preserve"> </w:t>
      </w:r>
      <w:r>
        <w:rPr>
          <w:rFonts w:asciiTheme="minorBidi" w:hAnsiTheme="minorBidi" w:cs="Simplified Arabic" w:hint="cs"/>
          <w:b/>
          <w:bCs/>
          <w:sz w:val="28"/>
          <w:szCs w:val="28"/>
          <w:rtl/>
        </w:rPr>
        <w:t xml:space="preserve">منظور أو أبعاد </w:t>
      </w:r>
      <w:r w:rsidRPr="00F433FB">
        <w:rPr>
          <w:rFonts w:asciiTheme="minorBidi" w:hAnsiTheme="minorBidi" w:cs="Simplified Arabic" w:hint="cs"/>
          <w:b/>
          <w:bCs/>
          <w:sz w:val="28"/>
          <w:szCs w:val="28"/>
          <w:rtl/>
        </w:rPr>
        <w:t xml:space="preserve">بطاقة الاداء المتوازن  </w:t>
      </w:r>
    </w:p>
    <w:tbl>
      <w:tblPr>
        <w:tblStyle w:val="af"/>
        <w:bidiVisual/>
        <w:tblW w:w="0" w:type="auto"/>
        <w:tblInd w:w="2433" w:type="dxa"/>
        <w:tblLayout w:type="fixed"/>
        <w:tblLook w:val="04A0" w:firstRow="1" w:lastRow="0" w:firstColumn="1" w:lastColumn="0" w:noHBand="0" w:noVBand="1"/>
      </w:tblPr>
      <w:tblGrid>
        <w:gridCol w:w="1276"/>
        <w:gridCol w:w="520"/>
        <w:gridCol w:w="567"/>
        <w:gridCol w:w="567"/>
        <w:gridCol w:w="709"/>
      </w:tblGrid>
      <w:tr w:rsidR="002D4031" w:rsidRPr="0022488A" w:rsidTr="002D4031">
        <w:trPr>
          <w:trHeight w:val="171"/>
          <w:tblHeader/>
        </w:trPr>
        <w:tc>
          <w:tcPr>
            <w:tcW w:w="3639" w:type="dxa"/>
            <w:gridSpan w:val="5"/>
            <w:shd w:val="clear" w:color="auto" w:fill="D9D9D9" w:themeFill="background1" w:themeFillShade="D9"/>
          </w:tcPr>
          <w:p w:rsidR="002D4031" w:rsidRPr="007379D2" w:rsidRDefault="002D4031" w:rsidP="002D4031">
            <w:pPr>
              <w:spacing w:line="276" w:lineRule="auto"/>
              <w:jc w:val="center"/>
              <w:rPr>
                <w:rFonts w:asciiTheme="minorBidi" w:hAnsiTheme="minorBidi"/>
                <w:sz w:val="18"/>
                <w:szCs w:val="18"/>
                <w:rtl/>
              </w:rPr>
            </w:pPr>
            <w:r>
              <w:rPr>
                <w:rFonts w:asciiTheme="minorBidi" w:hAnsiTheme="minorBidi"/>
                <w:noProof/>
                <w:sz w:val="18"/>
                <w:szCs w:val="18"/>
                <w:rtl/>
              </w:rPr>
              <mc:AlternateContent>
                <mc:Choice Requires="wps">
                  <w:drawing>
                    <wp:anchor distT="0" distB="0" distL="114300" distR="114300" simplePos="0" relativeHeight="251838464" behindDoc="0" locked="0" layoutInCell="1" allowOverlap="1" wp14:anchorId="26D1230E" wp14:editId="403A8B21">
                      <wp:simplePos x="0" y="0"/>
                      <wp:positionH relativeFrom="column">
                        <wp:posOffset>2312917</wp:posOffset>
                      </wp:positionH>
                      <wp:positionV relativeFrom="paragraph">
                        <wp:posOffset>130463</wp:posOffset>
                      </wp:positionV>
                      <wp:extent cx="516577" cy="670956"/>
                      <wp:effectExtent l="38100" t="38100" r="55245" b="53340"/>
                      <wp:wrapNone/>
                      <wp:docPr id="255" name="رابط كسهم مستقيم 255"/>
                      <wp:cNvGraphicFramePr/>
                      <a:graphic xmlns:a="http://schemas.openxmlformats.org/drawingml/2006/main">
                        <a:graphicData uri="http://schemas.microsoft.com/office/word/2010/wordprocessingShape">
                          <wps:wsp>
                            <wps:cNvCnPr/>
                            <wps:spPr>
                              <a:xfrm flipH="1" flipV="1">
                                <a:off x="0" y="0"/>
                                <a:ext cx="516577" cy="670956"/>
                              </a:xfrm>
                              <a:prstGeom prst="straightConnector1">
                                <a:avLst/>
                              </a:prstGeom>
                              <a:ln>
                                <a:headEnd type="triangle" w="med" len="med"/>
                                <a:tailEnd type="triangle" w="med" len="med"/>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رابط كسهم مستقيم 255" o:spid="_x0000_s1026" type="#_x0000_t32" style="position:absolute;left:0;text-align:left;margin-left:182.1pt;margin-top:10.25pt;width:40.7pt;height:52.85pt;flip:x y;z-index:251838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tNGgIAAFYEAAAOAAAAZHJzL2Uyb0RvYy54bWysVEuP0zAQviPxHyzfadJKbSFquocujwOC&#10;Fa+7Nxk3Fn7JNk17Ba2Q+COLuKE98FeSf8PYaQPiIa0Ql9HYM9/MfJ8nWZ3tlSQ7cF4YXdLpJKcE&#10;dGVqobclff3q0b37lPjAdM2k0VDSA3h6tr57Z9XaAmamMbIGR7CI9kVrS9qEYIss81UDivmJsaAx&#10;yI1TLODRbbPasRarK5nN8nyRtcbV1pkKvMfb8yFI16k+51CF55x7CESWFGcLybpkL6PN1itWbB2z&#10;jaiOY7B/mEIxobHpWOqcBUbeOfFbKSUqZ7zhYVIZlRnORQWJA7KZ5r+wedkwC4kLiuPtKJP/f2Wr&#10;Z7sLR0Rd0tl8TolmCh+p+9pdd5+7b6T/0N30H/sr0l91N92X/n3/CQ8xE3VrrS8QvtEX7njy9sJF&#10;EfbcKcKlsE9wJWjy3kQvxpAy2Sf9D6P+sA+kwsv5dDFfLimpMLRY5g/mi9gnGwpGsHU+PAajSHRK&#10;6oNjYtuEjdEaX9q4oQXbPfVhAJ4AESx1tA2w+qGuSThYZBqcYHorgZK2pApqSiTgHkcPC7AiMCFv&#10;m41zxhZZ1GVQInnhIGFo/wI4Ko08hzHTjsNGOrJjuJ312+mRrdSYGSFcSDmC8iTfX0HH3AiDtPe3&#10;BY7ZqaPRYQQqoY37U9ewP43Kh/wT64FrpH1p6kPaiyQHLm96x+OHFr+On88J/uN3sP4OAAD//wMA&#10;UEsDBBQABgAIAAAAIQDFQYuU3gAAAAoBAAAPAAAAZHJzL2Rvd25yZXYueG1sTI/BTsMwEETvSPyD&#10;tUjcqI1JLQhxKlSpFw6INIWzGy9JRLwOsdOGv8ec4Liap5m3xWZxAzvhFHpPGm5XAhhS421PrYZD&#10;vbu5BxaiIWsGT6jhGwNsysuLwuTWn6nC0z62LJVQyI2GLsYx5zw0HToTVn5EStmHn5yJ6Zxabidz&#10;TuVu4FIIxZ3pKS10ZsRth83nfnYaqpeH1y9V46Ga3+tmG8QOxfOb1tdXy9MjsIhL/IPhVz+pQ5mc&#10;jn4mG9ig4U5lMqEapFgDS0CWrRWwYyKlksDLgv9/ofwBAAD//wMAUEsBAi0AFAAGAAgAAAAhALaD&#10;OJL+AAAA4QEAABMAAAAAAAAAAAAAAAAAAAAAAFtDb250ZW50X1R5cGVzXS54bWxQSwECLQAUAAYA&#10;CAAAACEAOP0h/9YAAACUAQAACwAAAAAAAAAAAAAAAAAvAQAAX3JlbHMvLnJlbHNQSwECLQAUAAYA&#10;CAAAACEA/yarTRoCAABWBAAADgAAAAAAAAAAAAAAAAAuAgAAZHJzL2Uyb0RvYy54bWxQSwECLQAU&#10;AAYACAAAACEAxUGLlN4AAAAKAQAADwAAAAAAAAAAAAAAAAB0BAAAZHJzL2Rvd25yZXYueG1sUEsF&#10;BgAAAAAEAAQA8wAAAH8FAAAAAA==&#10;" strokecolor="black [3040]">
                      <v:stroke startarrow="block" endarrow="block"/>
                    </v:shape>
                  </w:pict>
                </mc:Fallback>
              </mc:AlternateContent>
            </w:r>
            <w:r w:rsidRPr="007379D2">
              <w:rPr>
                <w:rFonts w:asciiTheme="minorBidi" w:hAnsiTheme="minorBidi"/>
                <w:sz w:val="18"/>
                <w:szCs w:val="18"/>
                <w:rtl/>
              </w:rPr>
              <w:t>الجانب المالي</w:t>
            </w:r>
          </w:p>
        </w:tc>
      </w:tr>
      <w:tr w:rsidR="002D4031" w:rsidRPr="0022488A" w:rsidTr="002D4031">
        <w:trPr>
          <w:trHeight w:val="57"/>
          <w:tblHeader/>
        </w:trPr>
        <w:tc>
          <w:tcPr>
            <w:tcW w:w="1276" w:type="dxa"/>
            <w:shd w:val="clear" w:color="auto" w:fill="D9D9D9" w:themeFill="background1" w:themeFillShade="D9"/>
          </w:tcPr>
          <w:p w:rsidR="002D4031" w:rsidRPr="007379D2" w:rsidRDefault="002D4031" w:rsidP="002D4031">
            <w:pPr>
              <w:jc w:val="center"/>
              <w:rPr>
                <w:rFonts w:asciiTheme="minorBidi" w:hAnsiTheme="minorBidi"/>
                <w:sz w:val="16"/>
                <w:szCs w:val="16"/>
                <w:rtl/>
              </w:rPr>
            </w:pPr>
          </w:p>
        </w:tc>
        <w:tc>
          <w:tcPr>
            <w:tcW w:w="520" w:type="dxa"/>
            <w:shd w:val="clear" w:color="auto" w:fill="D9D9D9" w:themeFill="background1" w:themeFillShade="D9"/>
          </w:tcPr>
          <w:p w:rsidR="002D4031" w:rsidRPr="007379D2" w:rsidRDefault="002D4031" w:rsidP="002D4031">
            <w:pPr>
              <w:ind w:left="-113" w:right="-113"/>
              <w:rPr>
                <w:rFonts w:asciiTheme="minorBidi" w:hAnsiTheme="minorBidi"/>
                <w:sz w:val="18"/>
                <w:szCs w:val="18"/>
                <w:rtl/>
              </w:rPr>
            </w:pPr>
            <w:r w:rsidRPr="007379D2">
              <w:rPr>
                <w:rFonts w:asciiTheme="minorBidi" w:hAnsiTheme="minorBidi"/>
                <w:sz w:val="18"/>
                <w:szCs w:val="18"/>
                <w:rtl/>
              </w:rPr>
              <w:t>الأهداف</w:t>
            </w:r>
          </w:p>
        </w:tc>
        <w:tc>
          <w:tcPr>
            <w:tcW w:w="567" w:type="dxa"/>
            <w:shd w:val="clear" w:color="auto" w:fill="D9D9D9" w:themeFill="background1" w:themeFillShade="D9"/>
          </w:tcPr>
          <w:p w:rsidR="002D4031" w:rsidRPr="007379D2" w:rsidRDefault="002D4031" w:rsidP="002D4031">
            <w:pPr>
              <w:ind w:left="-113" w:right="-113"/>
              <w:rPr>
                <w:rFonts w:asciiTheme="minorBidi" w:hAnsiTheme="minorBidi"/>
                <w:sz w:val="18"/>
                <w:szCs w:val="18"/>
                <w:rtl/>
              </w:rPr>
            </w:pPr>
            <w:r>
              <w:rPr>
                <w:rFonts w:asciiTheme="minorBidi" w:hAnsiTheme="minorBidi" w:hint="cs"/>
                <w:sz w:val="18"/>
                <w:szCs w:val="18"/>
                <w:rtl/>
              </w:rPr>
              <w:t xml:space="preserve"> ا</w:t>
            </w:r>
            <w:r w:rsidRPr="007379D2">
              <w:rPr>
                <w:rFonts w:asciiTheme="minorBidi" w:hAnsiTheme="minorBidi"/>
                <w:sz w:val="18"/>
                <w:szCs w:val="18"/>
                <w:rtl/>
              </w:rPr>
              <w:t>لقياسات</w:t>
            </w:r>
          </w:p>
        </w:tc>
        <w:tc>
          <w:tcPr>
            <w:tcW w:w="567" w:type="dxa"/>
            <w:shd w:val="clear" w:color="auto" w:fill="D9D9D9" w:themeFill="background1" w:themeFillShade="D9"/>
          </w:tcPr>
          <w:p w:rsidR="002D4031" w:rsidRPr="007379D2" w:rsidRDefault="002D4031" w:rsidP="002D4031">
            <w:pPr>
              <w:ind w:left="-113" w:right="-113"/>
              <w:rPr>
                <w:rFonts w:asciiTheme="minorBidi" w:hAnsiTheme="minorBidi"/>
                <w:sz w:val="18"/>
                <w:szCs w:val="18"/>
                <w:rtl/>
              </w:rPr>
            </w:pPr>
            <w:r>
              <w:rPr>
                <w:rFonts w:asciiTheme="minorBidi" w:hAnsiTheme="minorBidi" w:hint="cs"/>
                <w:sz w:val="18"/>
                <w:szCs w:val="18"/>
                <w:rtl/>
              </w:rPr>
              <w:t xml:space="preserve"> </w:t>
            </w:r>
            <w:r w:rsidRPr="007379D2">
              <w:rPr>
                <w:rFonts w:asciiTheme="minorBidi" w:hAnsiTheme="minorBidi"/>
                <w:sz w:val="18"/>
                <w:szCs w:val="18"/>
                <w:rtl/>
              </w:rPr>
              <w:t>المعايير</w:t>
            </w:r>
          </w:p>
        </w:tc>
        <w:tc>
          <w:tcPr>
            <w:tcW w:w="709" w:type="dxa"/>
            <w:shd w:val="clear" w:color="auto" w:fill="D9D9D9" w:themeFill="background1" w:themeFillShade="D9"/>
            <w:vAlign w:val="center"/>
          </w:tcPr>
          <w:p w:rsidR="002D4031" w:rsidRPr="007379D2" w:rsidRDefault="002D4031" w:rsidP="002D4031">
            <w:pPr>
              <w:ind w:left="-113" w:right="-113"/>
              <w:rPr>
                <w:rFonts w:asciiTheme="minorBidi" w:hAnsiTheme="minorBidi"/>
                <w:sz w:val="18"/>
                <w:szCs w:val="18"/>
                <w:rtl/>
              </w:rPr>
            </w:pPr>
            <w:r>
              <w:rPr>
                <w:rFonts w:asciiTheme="minorBidi" w:hAnsiTheme="minorBidi" w:hint="cs"/>
                <w:noProof/>
                <w:sz w:val="18"/>
                <w:szCs w:val="18"/>
                <w:rtl/>
              </w:rPr>
              <mc:AlternateContent>
                <mc:Choice Requires="wps">
                  <w:drawing>
                    <wp:anchor distT="0" distB="0" distL="114300" distR="114300" simplePos="0" relativeHeight="251837440" behindDoc="0" locked="0" layoutInCell="1" allowOverlap="1" wp14:anchorId="20F84FED" wp14:editId="711EEFE4">
                      <wp:simplePos x="0" y="0"/>
                      <wp:positionH relativeFrom="column">
                        <wp:posOffset>-851535</wp:posOffset>
                      </wp:positionH>
                      <wp:positionV relativeFrom="paragraph">
                        <wp:posOffset>26035</wp:posOffset>
                      </wp:positionV>
                      <wp:extent cx="775970" cy="658495"/>
                      <wp:effectExtent l="38100" t="38100" r="62230" b="65405"/>
                      <wp:wrapNone/>
                      <wp:docPr id="45" name="رابط كسهم مستقيم 45"/>
                      <wp:cNvGraphicFramePr/>
                      <a:graphic xmlns:a="http://schemas.openxmlformats.org/drawingml/2006/main">
                        <a:graphicData uri="http://schemas.microsoft.com/office/word/2010/wordprocessingShape">
                          <wps:wsp>
                            <wps:cNvCnPr/>
                            <wps:spPr>
                              <a:xfrm flipH="1">
                                <a:off x="0" y="0"/>
                                <a:ext cx="775970" cy="658495"/>
                              </a:xfrm>
                              <a:prstGeom prst="straightConnector1">
                                <a:avLst/>
                              </a:prstGeom>
                              <a:ln>
                                <a:headEnd type="triangle" w="med" len="med"/>
                                <a:tailEnd type="triangle" w="med" len="med"/>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رابط كسهم مستقيم 45" o:spid="_x0000_s1026" type="#_x0000_t32" style="position:absolute;left:0;text-align:left;margin-left:-67.05pt;margin-top:2.05pt;width:61.1pt;height:51.85pt;flip:x;z-index:251837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7tipFQIAAEoEAAAOAAAAZHJzL2Uyb0RvYy54bWysVMmOEzEQvSPxD5bvpJPRZDITpTOHDMsB&#10;QcTyAR53OW3hTbZJJ1fQCIkfAXFDc+BXuv+GsjtpEIs0QlxKXuq9qvdc3YvLnVZkCz5Ia0o6GY0p&#10;AcNtJc2mpK9fPXpwTkmIzFRMWQMl3UOgl8v79xaNm8OJra2qwBMkMWHeuJLWMbp5UQReg2ZhZB0Y&#10;vBTWaxZx6zdF5VmD7FoVJ+PxWdFYXzlvOYSAp1f9JV1mfiGAx+dCBIhElRR7izn6HK9TLJYLNt94&#10;5mrJD22wf+hCM2mw6EB1xSIjb738jUpL7m2wIo641YUVQnLIGlDNZPyLmpc1c5C1oDnBDTaF/0fL&#10;n23XnsiqpKdTSgzT+Ebt1/ZT+7n9Rrr37W33obsh3U17237p3nUfcYOJ6FrjwhzBK7P2h11wa58s&#10;2AmviVDSPcGByKagTLLLnu8Hz2EXCcfD2Wx6McOX4Xh1Nj0/vcjsRU+T6JwP8TFYTdKipCF6Jjd1&#10;XFlj8HWt70uw7dMQsREEHgEJrEyKNbDqoalI3DuUF71kZqOAkqakGipKFODsplWehsikums2lksl&#10;iuRGrz+v4l5BX/4FCHQXdfZt5rmGlfJky3AiqzeTVDOzYGaCCKnUABpn+/4KOuQmGORZvytwyM4V&#10;rYkDUEtj/Z+qxt2xVdHnH1X3WpPsa1vt8zRkO3Bgs7LDx5W+iJ/3Gf7jF7D8DgAA//8DAFBLAwQU&#10;AAYACAAAACEAvHaXQ98AAAAKAQAADwAAAGRycy9kb3ducmV2LnhtbEyPwU7DMAyG70i8Q2QkLqhL&#10;MtA2StMJIQG7boyNY9ZkbUXiVE26lbfHO8HJsvzp9/cXy9E7drJ9bAMqkBMBzGIVTIu1gu3Ha7YA&#10;FpNGo11Aq+DHRliW11eFzk0449qeNqlmFIIx1wqalLqc81g11us4CZ1Fuh1D73Wita+56fWZwr3j&#10;UyFm3OsW6UOjO/vS2Op7M3hKWW3vVu9i+vk1DGHfutnbce53St3ejM9PwJId0x8MF31Sh5KcDmFA&#10;E5lTkMn7B0msgssgIJPyEdiBSDFfAC8L/r9C+QsAAP//AwBQSwECLQAUAAYACAAAACEAtoM4kv4A&#10;AADhAQAAEwAAAAAAAAAAAAAAAAAAAAAAW0NvbnRlbnRfVHlwZXNdLnhtbFBLAQItABQABgAIAAAA&#10;IQA4/SH/1gAAAJQBAAALAAAAAAAAAAAAAAAAAC8BAABfcmVscy8ucmVsc1BLAQItABQABgAIAAAA&#10;IQDS7tipFQIAAEoEAAAOAAAAAAAAAAAAAAAAAC4CAABkcnMvZTJvRG9jLnhtbFBLAQItABQABgAI&#10;AAAAIQC8dpdD3wAAAAoBAAAPAAAAAAAAAAAAAAAAAG8EAABkcnMvZG93bnJldi54bWxQSwUGAAAA&#10;AAQABADzAAAAewUAAAAA&#10;" strokecolor="black [3040]">
                      <v:stroke startarrow="block" endarrow="block"/>
                    </v:shape>
                  </w:pict>
                </mc:Fallback>
              </mc:AlternateContent>
            </w:r>
            <w:r>
              <w:rPr>
                <w:rFonts w:asciiTheme="minorBidi" w:hAnsiTheme="minorBidi" w:hint="cs"/>
                <w:sz w:val="18"/>
                <w:szCs w:val="18"/>
                <w:rtl/>
              </w:rPr>
              <w:t xml:space="preserve"> </w:t>
            </w:r>
            <w:r w:rsidRPr="007379D2">
              <w:rPr>
                <w:rFonts w:asciiTheme="minorBidi" w:hAnsiTheme="minorBidi"/>
                <w:sz w:val="18"/>
                <w:szCs w:val="18"/>
                <w:rtl/>
              </w:rPr>
              <w:t>المبادرات</w:t>
            </w:r>
          </w:p>
        </w:tc>
      </w:tr>
      <w:tr w:rsidR="002D4031" w:rsidRPr="0022488A" w:rsidTr="002D4031">
        <w:tc>
          <w:tcPr>
            <w:tcW w:w="1276" w:type="dxa"/>
            <w:shd w:val="clear" w:color="auto" w:fill="D9D9D9" w:themeFill="background1" w:themeFillShade="D9"/>
          </w:tcPr>
          <w:p w:rsidR="002D4031" w:rsidRPr="00855E0D" w:rsidRDefault="002D4031" w:rsidP="002D4031">
            <w:pPr>
              <w:ind w:left="-113" w:right="-113"/>
              <w:jc w:val="center"/>
              <w:rPr>
                <w:rFonts w:asciiTheme="minorBidi" w:hAnsiTheme="minorBidi"/>
                <w:sz w:val="18"/>
                <w:szCs w:val="18"/>
                <w:rtl/>
              </w:rPr>
            </w:pPr>
            <w:r w:rsidRPr="00855E0D">
              <w:rPr>
                <w:rFonts w:asciiTheme="minorBidi" w:hAnsiTheme="minorBidi"/>
                <w:sz w:val="18"/>
                <w:szCs w:val="18"/>
                <w:rtl/>
              </w:rPr>
              <w:t>حتى تنجح ماليا كي</w:t>
            </w:r>
            <w:r>
              <w:rPr>
                <w:rFonts w:asciiTheme="minorBidi" w:hAnsiTheme="minorBidi"/>
                <w:sz w:val="18"/>
                <w:szCs w:val="18"/>
                <w:rtl/>
              </w:rPr>
              <w:t>ف</w:t>
            </w:r>
            <w:r>
              <w:rPr>
                <w:rFonts w:asciiTheme="minorBidi" w:hAnsiTheme="minorBidi" w:hint="cs"/>
                <w:sz w:val="18"/>
                <w:szCs w:val="18"/>
                <w:rtl/>
              </w:rPr>
              <w:t xml:space="preserve"> </w:t>
            </w:r>
            <w:r w:rsidRPr="00855E0D">
              <w:rPr>
                <w:rFonts w:asciiTheme="minorBidi" w:hAnsiTheme="minorBidi"/>
                <w:sz w:val="18"/>
                <w:szCs w:val="18"/>
                <w:rtl/>
              </w:rPr>
              <w:t>يجب أن تظهر أمام حملة الأسهم؟</w:t>
            </w:r>
          </w:p>
        </w:tc>
        <w:tc>
          <w:tcPr>
            <w:tcW w:w="520" w:type="dxa"/>
            <w:shd w:val="clear" w:color="auto" w:fill="D9D9D9" w:themeFill="background1" w:themeFillShade="D9"/>
          </w:tcPr>
          <w:p w:rsidR="002D4031" w:rsidRPr="007379D2" w:rsidRDefault="002D4031" w:rsidP="002D4031">
            <w:pPr>
              <w:jc w:val="center"/>
              <w:rPr>
                <w:rFonts w:asciiTheme="minorBidi" w:hAnsiTheme="minorBidi"/>
                <w:sz w:val="16"/>
                <w:szCs w:val="16"/>
                <w:rtl/>
              </w:rPr>
            </w:pPr>
          </w:p>
        </w:tc>
        <w:tc>
          <w:tcPr>
            <w:tcW w:w="567" w:type="dxa"/>
            <w:shd w:val="clear" w:color="auto" w:fill="D9D9D9" w:themeFill="background1" w:themeFillShade="D9"/>
          </w:tcPr>
          <w:p w:rsidR="002D4031" w:rsidRPr="007379D2" w:rsidRDefault="002D4031" w:rsidP="002D4031">
            <w:pPr>
              <w:jc w:val="center"/>
              <w:rPr>
                <w:rFonts w:asciiTheme="minorBidi" w:hAnsiTheme="minorBidi"/>
                <w:sz w:val="16"/>
                <w:szCs w:val="16"/>
                <w:rtl/>
              </w:rPr>
            </w:pPr>
          </w:p>
        </w:tc>
        <w:tc>
          <w:tcPr>
            <w:tcW w:w="567" w:type="dxa"/>
            <w:shd w:val="clear" w:color="auto" w:fill="D9D9D9" w:themeFill="background1" w:themeFillShade="D9"/>
          </w:tcPr>
          <w:p w:rsidR="002D4031" w:rsidRPr="007379D2" w:rsidRDefault="002D4031" w:rsidP="002D4031">
            <w:pPr>
              <w:jc w:val="center"/>
              <w:rPr>
                <w:rFonts w:asciiTheme="minorBidi" w:hAnsiTheme="minorBidi"/>
                <w:sz w:val="16"/>
                <w:szCs w:val="16"/>
                <w:rtl/>
              </w:rPr>
            </w:pPr>
          </w:p>
        </w:tc>
        <w:tc>
          <w:tcPr>
            <w:tcW w:w="709" w:type="dxa"/>
            <w:shd w:val="clear" w:color="auto" w:fill="D9D9D9" w:themeFill="background1" w:themeFillShade="D9"/>
          </w:tcPr>
          <w:p w:rsidR="002D4031" w:rsidRPr="007379D2" w:rsidRDefault="002D4031" w:rsidP="002D4031">
            <w:pPr>
              <w:jc w:val="center"/>
              <w:rPr>
                <w:rFonts w:asciiTheme="minorBidi" w:hAnsiTheme="minorBidi"/>
                <w:sz w:val="16"/>
                <w:szCs w:val="16"/>
                <w:rtl/>
              </w:rPr>
            </w:pPr>
          </w:p>
        </w:tc>
      </w:tr>
    </w:tbl>
    <w:tbl>
      <w:tblPr>
        <w:tblStyle w:val="af"/>
        <w:tblpPr w:leftFromText="180" w:rightFromText="180" w:vertAnchor="text" w:horzAnchor="margin" w:tblpY="252"/>
        <w:bidiVisual/>
        <w:tblW w:w="0" w:type="auto"/>
        <w:tblLayout w:type="fixed"/>
        <w:tblLook w:val="04A0" w:firstRow="1" w:lastRow="0" w:firstColumn="1" w:lastColumn="0" w:noHBand="0" w:noVBand="1"/>
      </w:tblPr>
      <w:tblGrid>
        <w:gridCol w:w="1276"/>
        <w:gridCol w:w="547"/>
        <w:gridCol w:w="567"/>
        <w:gridCol w:w="567"/>
        <w:gridCol w:w="709"/>
      </w:tblGrid>
      <w:tr w:rsidR="002D4031" w:rsidRPr="0022488A" w:rsidTr="002D4031">
        <w:trPr>
          <w:trHeight w:val="171"/>
          <w:tblHeader/>
        </w:trPr>
        <w:tc>
          <w:tcPr>
            <w:tcW w:w="3666" w:type="dxa"/>
            <w:gridSpan w:val="5"/>
            <w:shd w:val="clear" w:color="auto" w:fill="D9D9D9" w:themeFill="background1" w:themeFillShade="D9"/>
          </w:tcPr>
          <w:p w:rsidR="002D4031" w:rsidRPr="0022488A" w:rsidRDefault="002D4031" w:rsidP="002D4031">
            <w:pPr>
              <w:jc w:val="center"/>
              <w:rPr>
                <w:rFonts w:asciiTheme="minorBidi" w:hAnsiTheme="minorBidi"/>
                <w:sz w:val="18"/>
                <w:szCs w:val="18"/>
                <w:rtl/>
              </w:rPr>
            </w:pPr>
            <w:r>
              <w:rPr>
                <w:rFonts w:asciiTheme="minorBidi" w:hAnsiTheme="minorBidi"/>
                <w:sz w:val="18"/>
                <w:szCs w:val="18"/>
                <w:rtl/>
              </w:rPr>
              <w:t>ال</w:t>
            </w:r>
            <w:r>
              <w:rPr>
                <w:rFonts w:asciiTheme="minorBidi" w:hAnsiTheme="minorBidi" w:hint="cs"/>
                <w:sz w:val="18"/>
                <w:szCs w:val="18"/>
                <w:rtl/>
              </w:rPr>
              <w:t>زبائن</w:t>
            </w:r>
          </w:p>
        </w:tc>
      </w:tr>
      <w:tr w:rsidR="002D4031" w:rsidRPr="0022488A" w:rsidTr="002D4031">
        <w:trPr>
          <w:trHeight w:val="98"/>
        </w:trPr>
        <w:tc>
          <w:tcPr>
            <w:tcW w:w="1276" w:type="dxa"/>
            <w:shd w:val="clear" w:color="auto" w:fill="D9D9D9" w:themeFill="background1" w:themeFillShade="D9"/>
          </w:tcPr>
          <w:p w:rsidR="002D4031" w:rsidRPr="0022488A" w:rsidRDefault="002D4031" w:rsidP="002D4031">
            <w:pPr>
              <w:jc w:val="center"/>
              <w:rPr>
                <w:rFonts w:asciiTheme="minorBidi" w:hAnsiTheme="minorBidi"/>
                <w:sz w:val="18"/>
                <w:szCs w:val="18"/>
                <w:rtl/>
              </w:rPr>
            </w:pPr>
          </w:p>
        </w:tc>
        <w:tc>
          <w:tcPr>
            <w:tcW w:w="547" w:type="dxa"/>
            <w:shd w:val="clear" w:color="auto" w:fill="D9D9D9" w:themeFill="background1" w:themeFillShade="D9"/>
          </w:tcPr>
          <w:p w:rsidR="002D4031" w:rsidRPr="0022488A" w:rsidRDefault="002D4031" w:rsidP="002D4031">
            <w:pPr>
              <w:ind w:left="-113" w:right="-113"/>
              <w:rPr>
                <w:rFonts w:asciiTheme="minorBidi" w:hAnsiTheme="minorBidi"/>
                <w:sz w:val="18"/>
                <w:szCs w:val="18"/>
                <w:rtl/>
              </w:rPr>
            </w:pPr>
            <w:r>
              <w:rPr>
                <w:rFonts w:asciiTheme="minorBidi" w:hAnsiTheme="minorBidi" w:hint="cs"/>
                <w:sz w:val="18"/>
                <w:szCs w:val="18"/>
                <w:rtl/>
              </w:rPr>
              <w:t xml:space="preserve"> </w:t>
            </w:r>
            <w:r w:rsidRPr="0022488A">
              <w:rPr>
                <w:rFonts w:asciiTheme="minorBidi" w:hAnsiTheme="minorBidi"/>
                <w:sz w:val="18"/>
                <w:szCs w:val="18"/>
                <w:rtl/>
              </w:rPr>
              <w:t>الأهداف</w:t>
            </w:r>
          </w:p>
        </w:tc>
        <w:tc>
          <w:tcPr>
            <w:tcW w:w="567" w:type="dxa"/>
            <w:shd w:val="clear" w:color="auto" w:fill="D9D9D9" w:themeFill="background1" w:themeFillShade="D9"/>
          </w:tcPr>
          <w:p w:rsidR="002D4031" w:rsidRPr="0022488A" w:rsidRDefault="002D4031" w:rsidP="002D4031">
            <w:pPr>
              <w:ind w:left="-113" w:right="-113"/>
              <w:rPr>
                <w:rFonts w:asciiTheme="minorBidi" w:hAnsiTheme="minorBidi"/>
                <w:sz w:val="18"/>
                <w:szCs w:val="18"/>
                <w:rtl/>
              </w:rPr>
            </w:pPr>
            <w:r>
              <w:rPr>
                <w:rFonts w:asciiTheme="minorBidi" w:hAnsiTheme="minorBidi" w:hint="cs"/>
                <w:sz w:val="18"/>
                <w:szCs w:val="18"/>
                <w:rtl/>
              </w:rPr>
              <w:t xml:space="preserve"> </w:t>
            </w:r>
            <w:r w:rsidRPr="0022488A">
              <w:rPr>
                <w:rFonts w:asciiTheme="minorBidi" w:hAnsiTheme="minorBidi"/>
                <w:sz w:val="18"/>
                <w:szCs w:val="18"/>
                <w:rtl/>
              </w:rPr>
              <w:t>القياسات</w:t>
            </w:r>
          </w:p>
        </w:tc>
        <w:tc>
          <w:tcPr>
            <w:tcW w:w="567" w:type="dxa"/>
            <w:shd w:val="clear" w:color="auto" w:fill="D9D9D9" w:themeFill="background1" w:themeFillShade="D9"/>
          </w:tcPr>
          <w:p w:rsidR="002D4031" w:rsidRPr="0022488A" w:rsidRDefault="002D4031" w:rsidP="002D4031">
            <w:pPr>
              <w:ind w:left="-113" w:right="-113"/>
              <w:rPr>
                <w:rFonts w:asciiTheme="minorBidi" w:hAnsiTheme="minorBidi"/>
                <w:sz w:val="18"/>
                <w:szCs w:val="18"/>
                <w:rtl/>
              </w:rPr>
            </w:pPr>
            <w:r>
              <w:rPr>
                <w:rFonts w:asciiTheme="minorBidi" w:hAnsiTheme="minorBidi" w:hint="cs"/>
                <w:sz w:val="18"/>
                <w:szCs w:val="18"/>
                <w:rtl/>
              </w:rPr>
              <w:t xml:space="preserve"> </w:t>
            </w:r>
            <w:r w:rsidRPr="0022488A">
              <w:rPr>
                <w:rFonts w:asciiTheme="minorBidi" w:hAnsiTheme="minorBidi"/>
                <w:sz w:val="18"/>
                <w:szCs w:val="18"/>
                <w:rtl/>
              </w:rPr>
              <w:t>المعايير</w:t>
            </w:r>
          </w:p>
        </w:tc>
        <w:tc>
          <w:tcPr>
            <w:tcW w:w="709" w:type="dxa"/>
            <w:shd w:val="clear" w:color="auto" w:fill="D9D9D9" w:themeFill="background1" w:themeFillShade="D9"/>
          </w:tcPr>
          <w:p w:rsidR="002D4031" w:rsidRPr="0022488A" w:rsidRDefault="002D4031" w:rsidP="002D4031">
            <w:pPr>
              <w:ind w:left="-113" w:right="-113"/>
              <w:rPr>
                <w:rFonts w:asciiTheme="minorBidi" w:hAnsiTheme="minorBidi"/>
                <w:sz w:val="18"/>
                <w:szCs w:val="18"/>
                <w:rtl/>
              </w:rPr>
            </w:pPr>
            <w:r>
              <w:rPr>
                <w:rFonts w:asciiTheme="minorBidi" w:hAnsiTheme="minorBidi" w:hint="cs"/>
                <w:sz w:val="18"/>
                <w:szCs w:val="18"/>
                <w:rtl/>
              </w:rPr>
              <w:t xml:space="preserve"> </w:t>
            </w:r>
            <w:r w:rsidRPr="0022488A">
              <w:rPr>
                <w:rFonts w:asciiTheme="minorBidi" w:hAnsiTheme="minorBidi"/>
                <w:sz w:val="18"/>
                <w:szCs w:val="18"/>
                <w:rtl/>
              </w:rPr>
              <w:t>المبادرات</w:t>
            </w:r>
          </w:p>
        </w:tc>
      </w:tr>
      <w:tr w:rsidR="002D4031" w:rsidRPr="0022488A" w:rsidTr="002D4031">
        <w:trPr>
          <w:trHeight w:val="688"/>
        </w:trPr>
        <w:tc>
          <w:tcPr>
            <w:tcW w:w="1276" w:type="dxa"/>
            <w:shd w:val="clear" w:color="auto" w:fill="D9D9D9" w:themeFill="background1" w:themeFillShade="D9"/>
          </w:tcPr>
          <w:p w:rsidR="002D4031" w:rsidRPr="0013155B" w:rsidRDefault="002D4031" w:rsidP="002D4031">
            <w:pPr>
              <w:ind w:left="-113" w:right="-113"/>
              <w:jc w:val="center"/>
              <w:rPr>
                <w:rFonts w:asciiTheme="minorBidi" w:hAnsiTheme="minorBidi"/>
                <w:sz w:val="18"/>
                <w:szCs w:val="18"/>
                <w:rtl/>
              </w:rPr>
            </w:pPr>
            <w:r>
              <w:rPr>
                <w:rFonts w:asciiTheme="minorBidi" w:hAnsiTheme="minorBidi"/>
                <w:noProof/>
                <w:sz w:val="18"/>
                <w:szCs w:val="18"/>
                <w:rtl/>
              </w:rPr>
              <mc:AlternateContent>
                <mc:Choice Requires="wps">
                  <w:drawing>
                    <wp:anchor distT="0" distB="0" distL="114300" distR="114300" simplePos="0" relativeHeight="251831296" behindDoc="0" locked="0" layoutInCell="1" allowOverlap="1" wp14:anchorId="4AE5F1E4" wp14:editId="727D9F9A">
                      <wp:simplePos x="0" y="0"/>
                      <wp:positionH relativeFrom="column">
                        <wp:posOffset>733763</wp:posOffset>
                      </wp:positionH>
                      <wp:positionV relativeFrom="paragraph">
                        <wp:posOffset>104651</wp:posOffset>
                      </wp:positionV>
                      <wp:extent cx="279070" cy="0"/>
                      <wp:effectExtent l="38100" t="76200" r="26035" b="95250"/>
                      <wp:wrapNone/>
                      <wp:docPr id="64" name="رابط كسهم مستقيم 64"/>
                      <wp:cNvGraphicFramePr/>
                      <a:graphic xmlns:a="http://schemas.openxmlformats.org/drawingml/2006/main">
                        <a:graphicData uri="http://schemas.microsoft.com/office/word/2010/wordprocessingShape">
                          <wps:wsp>
                            <wps:cNvCnPr/>
                            <wps:spPr>
                              <a:xfrm>
                                <a:off x="0" y="0"/>
                                <a:ext cx="279070" cy="0"/>
                              </a:xfrm>
                              <a:prstGeom prst="straightConnector1">
                                <a:avLst/>
                              </a:prstGeom>
                              <a:ln>
                                <a:headEnd type="triangle" w="med" len="med"/>
                                <a:tailEnd type="triangle" w="med" len="med"/>
                              </a:ln>
                              <a:effectLst>
                                <a:innerShdw blurRad="114300">
                                  <a:prstClr val="black"/>
                                </a:innerShdw>
                              </a:effectLst>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رابط كسهم مستقيم 64" o:spid="_x0000_s1026" type="#_x0000_t32" style="position:absolute;left:0;text-align:left;margin-left:57.8pt;margin-top:8.25pt;width:21.95pt;height:0;z-index:251831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0tHZMgIAAJoEAAAOAAAAZHJzL2Uyb0RvYy54bWysVMtuEzEU3SPxD5b3ZCahaiHKpIsU2CCI&#10;WvgAx4+MVb9ku5lkC6qQ+BEQO9QFvzLzN1x7kmlUhFQhNo7v+J5zzz3Xzux8qxXacB+kNRUej0qM&#10;uKGWSbOu8McPr5+9wChEYhhR1vAK73jA5/OnT2aNm/KJra1i3CMgMWHauArXMbppUQRac03CyDpu&#10;4FBYr0mE0K8L5kkD7FoVk7I8LRrrmfOW8hDg60V/iOeZXwhO43shAo9IVRi0xbz6vK7SWsxnZLr2&#10;xNWS7mWQf1ChiTRQdKC6IJGgGy//oNKSehusiCNqdWGFkJTnHqCbcfmgm6uaOJ57AXOCG2wK/4+W&#10;vtssPZKswqcnGBmiYUbtz/Zb+739hbrP7V33pbtF3W171/7oPnVfIYBEcK1xYQrghVn6fRTc0icL&#10;tsLr9AvNoW12ejc4zbcRUfg4OXtZnsE86OGouMc5H+IbbjVKmwqH6Ilc13FhjYFxWj/ORpPN2xCh&#10;MgAPgFRUmbTWnLBXhqG4c9BP9JKYteIYNRXWnGGkOFzWtMvjj0Sqx2ZDub4Ez5cLNKR6EqT5q5o1&#10;aKVu/CUBO8fjk+dlmaUmfQvl0YbAJVwpQq9TXWAaYDk6YiySu72feRd3ivfdXXIB0wIHexfyO+ED&#10;Obse76mVgcwEEVKpAdTr+Ston5tgvZjHAofsXNGaOAC1NNZnFx5UjduDVNHngwdHvabtyrJdvl35&#10;AB5Atmn/WNMLO44z/P4vZf4bAAD//wMAUEsDBBQABgAIAAAAIQAuYXFu3gAAAAkBAAAPAAAAZHJz&#10;L2Rvd25yZXYueG1sTI/NbsIwEITvlfoO1iL1UoFDpaQ0xEH0h96oBLSH3ky8JCnxOooNhLdnUQ/t&#10;bWZ3NPttNuttI47Y+dqRgvEoAoFUOFNTqeBzsxhOQPigyejGESo4o4dZfnuT6dS4E63wuA6l4BLy&#10;qVZQhdCmUvqiQqv9yLVIvNu5zurAtiul6fSJy20jH6IokVbXxBcq3eJLhcV+fbAK3NfP+eP+bb78&#10;3u0Xy9fHZ9O+90Gpu0E/n4II2Ie/MFzxGR1yZtq6AxkvGvbjOOEoiyQGcQ3ETyy2vwOZZ/L/B/kF&#10;AAD//wMAUEsBAi0AFAAGAAgAAAAhALaDOJL+AAAA4QEAABMAAAAAAAAAAAAAAAAAAAAAAFtDb250&#10;ZW50X1R5cGVzXS54bWxQSwECLQAUAAYACAAAACEAOP0h/9YAAACUAQAACwAAAAAAAAAAAAAAAAAv&#10;AQAAX3JlbHMvLnJlbHNQSwECLQAUAAYACAAAACEAldLR2TICAACaBAAADgAAAAAAAAAAAAAAAAAu&#10;AgAAZHJzL2Uyb0RvYy54bWxQSwECLQAUAAYACAAAACEALmFxbt4AAAAJAQAADwAAAAAAAAAAAAAA&#10;AACMBAAAZHJzL2Rvd25yZXYueG1sUEsFBgAAAAAEAAQA8wAAAJcFAAAAAA==&#10;" strokecolor="black [3040]">
                      <v:stroke startarrow="block" endarrow="block"/>
                    </v:shape>
                  </w:pict>
                </mc:Fallback>
              </mc:AlternateContent>
            </w:r>
            <w:r w:rsidRPr="0013155B">
              <w:rPr>
                <w:rFonts w:asciiTheme="minorBidi" w:hAnsiTheme="minorBidi" w:hint="cs"/>
                <w:sz w:val="18"/>
                <w:szCs w:val="18"/>
                <w:rtl/>
              </w:rPr>
              <w:t>لتحقيق رؤية المؤسسة كيف يجب أن تظهر أمام عملا</w:t>
            </w:r>
            <w:r>
              <w:rPr>
                <w:rFonts w:asciiTheme="minorBidi" w:hAnsiTheme="minorBidi" w:hint="cs"/>
                <w:sz w:val="18"/>
                <w:szCs w:val="18"/>
                <w:rtl/>
              </w:rPr>
              <w:t>ئ</w:t>
            </w:r>
            <w:r w:rsidRPr="0013155B">
              <w:rPr>
                <w:rFonts w:asciiTheme="minorBidi" w:hAnsiTheme="minorBidi" w:hint="cs"/>
                <w:sz w:val="18"/>
                <w:szCs w:val="18"/>
                <w:rtl/>
              </w:rPr>
              <w:t>نا؟</w:t>
            </w:r>
          </w:p>
        </w:tc>
        <w:tc>
          <w:tcPr>
            <w:tcW w:w="547" w:type="dxa"/>
            <w:shd w:val="clear" w:color="auto" w:fill="D9D9D9" w:themeFill="background1" w:themeFillShade="D9"/>
          </w:tcPr>
          <w:p w:rsidR="002D4031" w:rsidRPr="0022488A" w:rsidRDefault="002D4031" w:rsidP="002D4031">
            <w:pPr>
              <w:ind w:left="-113" w:right="-113"/>
              <w:jc w:val="center"/>
              <w:rPr>
                <w:rFonts w:asciiTheme="minorBidi" w:hAnsiTheme="minorBidi"/>
                <w:sz w:val="18"/>
                <w:szCs w:val="18"/>
                <w:rtl/>
              </w:rPr>
            </w:pPr>
          </w:p>
        </w:tc>
        <w:tc>
          <w:tcPr>
            <w:tcW w:w="567" w:type="dxa"/>
            <w:shd w:val="clear" w:color="auto" w:fill="D9D9D9" w:themeFill="background1" w:themeFillShade="D9"/>
          </w:tcPr>
          <w:p w:rsidR="002D4031" w:rsidRPr="0022488A" w:rsidRDefault="002D4031" w:rsidP="002D4031">
            <w:pPr>
              <w:ind w:left="-113" w:right="-113"/>
              <w:jc w:val="center"/>
              <w:rPr>
                <w:rFonts w:asciiTheme="minorBidi" w:hAnsiTheme="minorBidi"/>
                <w:sz w:val="18"/>
                <w:szCs w:val="18"/>
                <w:rtl/>
              </w:rPr>
            </w:pPr>
          </w:p>
        </w:tc>
        <w:tc>
          <w:tcPr>
            <w:tcW w:w="567" w:type="dxa"/>
            <w:shd w:val="clear" w:color="auto" w:fill="D9D9D9" w:themeFill="background1" w:themeFillShade="D9"/>
          </w:tcPr>
          <w:p w:rsidR="002D4031" w:rsidRPr="0022488A" w:rsidRDefault="002D4031" w:rsidP="002D4031">
            <w:pPr>
              <w:ind w:left="-113" w:right="-113"/>
              <w:jc w:val="center"/>
              <w:rPr>
                <w:rFonts w:asciiTheme="minorBidi" w:hAnsiTheme="minorBidi"/>
                <w:sz w:val="18"/>
                <w:szCs w:val="18"/>
                <w:rtl/>
              </w:rPr>
            </w:pPr>
          </w:p>
        </w:tc>
        <w:tc>
          <w:tcPr>
            <w:tcW w:w="709" w:type="dxa"/>
            <w:shd w:val="clear" w:color="auto" w:fill="D9D9D9" w:themeFill="background1" w:themeFillShade="D9"/>
          </w:tcPr>
          <w:p w:rsidR="002D4031" w:rsidRPr="0022488A" w:rsidRDefault="002D4031" w:rsidP="002D4031">
            <w:pPr>
              <w:ind w:left="-113" w:right="-113"/>
              <w:jc w:val="center"/>
              <w:rPr>
                <w:rFonts w:asciiTheme="minorBidi" w:hAnsiTheme="minorBidi"/>
                <w:sz w:val="18"/>
                <w:szCs w:val="18"/>
                <w:rtl/>
              </w:rPr>
            </w:pPr>
          </w:p>
        </w:tc>
      </w:tr>
    </w:tbl>
    <w:p w:rsidR="002D4031" w:rsidRPr="0022488A" w:rsidRDefault="002D4031" w:rsidP="002D4031">
      <w:pPr>
        <w:spacing w:after="0"/>
        <w:jc w:val="both"/>
        <w:rPr>
          <w:rFonts w:asciiTheme="minorBidi" w:hAnsiTheme="minorBidi"/>
          <w:sz w:val="18"/>
          <w:szCs w:val="18"/>
          <w:rtl/>
        </w:rPr>
      </w:pPr>
      <w:r>
        <w:rPr>
          <w:rFonts w:asciiTheme="minorBidi" w:hAnsiTheme="minorBidi"/>
          <w:noProof/>
          <w:sz w:val="18"/>
          <w:szCs w:val="18"/>
          <w:rtl/>
        </w:rPr>
        <mc:AlternateContent>
          <mc:Choice Requires="wps">
            <w:drawing>
              <wp:anchor distT="0" distB="0" distL="114300" distR="114300" simplePos="0" relativeHeight="251829248" behindDoc="0" locked="0" layoutInCell="1" allowOverlap="1" wp14:anchorId="5860C6BD" wp14:editId="13B51ACD">
                <wp:simplePos x="0" y="0"/>
                <wp:positionH relativeFrom="column">
                  <wp:posOffset>2996565</wp:posOffset>
                </wp:positionH>
                <wp:positionV relativeFrom="paragraph">
                  <wp:posOffset>0</wp:posOffset>
                </wp:positionV>
                <wp:extent cx="0" cy="360000"/>
                <wp:effectExtent l="76200" t="38100" r="95250" b="59690"/>
                <wp:wrapNone/>
                <wp:docPr id="72" name="رابط كسهم مستقيم 72"/>
                <wp:cNvGraphicFramePr/>
                <a:graphic xmlns:a="http://schemas.openxmlformats.org/drawingml/2006/main">
                  <a:graphicData uri="http://schemas.microsoft.com/office/word/2010/wordprocessingShape">
                    <wps:wsp>
                      <wps:cNvCnPr/>
                      <wps:spPr>
                        <a:xfrm>
                          <a:off x="0" y="0"/>
                          <a:ext cx="0" cy="360000"/>
                        </a:xfrm>
                        <a:prstGeom prst="straightConnector1">
                          <a:avLst/>
                        </a:prstGeom>
                        <a:ln>
                          <a:headEnd type="triangle" w="med" len="med"/>
                          <a:tailEnd type="triangle" w="med" len="med"/>
                        </a:ln>
                        <a:effectLst>
                          <a:innerShdw blurRad="114300">
                            <a:prstClr val="black"/>
                          </a:innerShdw>
                        </a:effectLst>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رابط كسهم مستقيم 72" o:spid="_x0000_s1026" type="#_x0000_t32" style="position:absolute;left:0;text-align:left;margin-left:235.95pt;margin-top:0;width:0;height:28.35pt;z-index:251829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ArkLwIAAJoEAAAOAAAAZHJzL2Uyb0RvYy54bWysVMtuEzEU3SPxD5b3ZJIUFTTKpIsU2CCI&#10;WvgAx4+MVb9ku5lkC6qQ+BEQO9QFvzLzN1x7ptOoCKlCZOH4cc/xOcf2LM72WqEd90FaU+HZZIoR&#10;N9QyabYV/vjh9bOXGIVIDCPKGl7hAw/4bPn0yaJxJZ/b2irGPQISE8rGVbiO0ZVFEWjNNQkT67iB&#10;RWG9JhGGflswTxpg16qYT6enRWM9c95SHgLMnveLeJn5heA0vhci8IhUhUFbzK3P7Sa1xXJByq0n&#10;rpZ0kEH+QYUm0sCmI9U5iQRde/kHlZbU22BFnFCrCyuEpDx7ADez6QM3lzVxPHuBcIIbYwr/j5a+&#10;2609kqzCL+YYGaLhjNqf7bf2e/sLdZ/b2+5Ld4O6m/a2/dF96r7CAAohtcaFEsArs/bDKLi1TxHs&#10;hdfpH8yhfU76MCbN9xHRfpLC7MnpFH6JrrjHOR/iG241Sp0Kh+iJ3NZxZY2B47R+loMmu7ch9sA7&#10;QNpUmdTWnLBXhqF4cOAneknMVnGMmgprzjBSHC5r6gEBKSOR6rHVoLPfgufLBRoSgwRp/rJmDdqo&#10;a39BIM7Z7PkJWEurSd9KebQjcAk3itCrwfEIy/6PGIuUbp9n7sWD4olJmQsu4LQgwT6F/E74SM6u&#10;ZgN1rkwQIZUaQb2ev4KG2gTrxTwWOFbnHa2JI1BLY31O4cGucX8nVfT1kMGR19TdWHbItysvwAPI&#10;MQ2PNb2w43GG339Slr8BAAD//wMAUEsDBBQABgAIAAAAIQCd+UQp3QAAAAcBAAAPAAAAZHJzL2Rv&#10;d25yZXYueG1sTI/NTsMwEITvSLyDtUhcEHWKoIGQTVV+2luRKHDg5sbbJDReR7Hbpm/PIg5wHM1o&#10;5pt8OrhW7akPjWeE8SgBRVx623CF8P42v7wFFaJha1rPhHCkANPi9CQ3mfUHfqX9KlZKSjhkBqGO&#10;scu0DmVNzoSR74jF2/jemSiyr7TtzUHKXauvkmSinWlYFmrT0WNN5Xa1cwj+4+v4cvE8W35utvPl&#10;U/pgu8UQEc/Phtk9qEhD/AvDD76gQyFMa79jG1SLcJ2O7ySKII/E/pVrhJtJCrrI9X/+4hsAAP//&#10;AwBQSwECLQAUAAYACAAAACEAtoM4kv4AAADhAQAAEwAAAAAAAAAAAAAAAAAAAAAAW0NvbnRlbnRf&#10;VHlwZXNdLnhtbFBLAQItABQABgAIAAAAIQA4/SH/1gAAAJQBAAALAAAAAAAAAAAAAAAAAC8BAABf&#10;cmVscy8ucmVsc1BLAQItABQABgAIAAAAIQBZMArkLwIAAJoEAAAOAAAAAAAAAAAAAAAAAC4CAABk&#10;cnMvZTJvRG9jLnhtbFBLAQItABQABgAIAAAAIQCd+UQp3QAAAAcBAAAPAAAAAAAAAAAAAAAAAIkE&#10;AABkcnMvZG93bnJldi54bWxQSwUGAAAAAAQABADzAAAAkwUAAAAA&#10;" strokecolor="black [3040]">
                <v:stroke startarrow="block" endarrow="block"/>
              </v:shape>
            </w:pict>
          </mc:Fallback>
        </mc:AlternateContent>
      </w:r>
    </w:p>
    <w:tbl>
      <w:tblPr>
        <w:tblStyle w:val="af"/>
        <w:tblpPr w:leftFromText="180" w:rightFromText="180" w:vertAnchor="text" w:horzAnchor="margin" w:tblpXSpec="right" w:tblpYSpec="bottom"/>
        <w:bidiVisual/>
        <w:tblW w:w="0" w:type="auto"/>
        <w:tblLayout w:type="fixed"/>
        <w:tblLook w:val="04A0" w:firstRow="1" w:lastRow="0" w:firstColumn="1" w:lastColumn="0" w:noHBand="0" w:noVBand="1"/>
      </w:tblPr>
      <w:tblGrid>
        <w:gridCol w:w="1135"/>
        <w:gridCol w:w="566"/>
        <w:gridCol w:w="567"/>
        <w:gridCol w:w="567"/>
        <w:gridCol w:w="567"/>
      </w:tblGrid>
      <w:tr w:rsidR="002D4031" w:rsidRPr="0022488A" w:rsidTr="002D4031">
        <w:trPr>
          <w:trHeight w:val="171"/>
          <w:tblHeader/>
        </w:trPr>
        <w:tc>
          <w:tcPr>
            <w:tcW w:w="3402" w:type="dxa"/>
            <w:gridSpan w:val="5"/>
            <w:shd w:val="clear" w:color="auto" w:fill="D9D9D9" w:themeFill="background1" w:themeFillShade="D9"/>
          </w:tcPr>
          <w:p w:rsidR="002D4031" w:rsidRPr="007379D2" w:rsidRDefault="002D4031" w:rsidP="002D4031">
            <w:pPr>
              <w:ind w:left="-113" w:right="-113"/>
              <w:jc w:val="center"/>
              <w:rPr>
                <w:rFonts w:asciiTheme="minorBidi" w:hAnsiTheme="minorBidi"/>
                <w:sz w:val="18"/>
                <w:szCs w:val="18"/>
                <w:rtl/>
              </w:rPr>
            </w:pPr>
            <w:r>
              <w:rPr>
                <w:rFonts w:asciiTheme="minorBidi" w:hAnsiTheme="minorBidi"/>
                <w:sz w:val="18"/>
                <w:szCs w:val="18"/>
                <w:rtl/>
              </w:rPr>
              <w:t>ال</w:t>
            </w:r>
            <w:r>
              <w:rPr>
                <w:rFonts w:asciiTheme="minorBidi" w:hAnsiTheme="minorBidi" w:hint="cs"/>
                <w:sz w:val="18"/>
                <w:szCs w:val="18"/>
                <w:rtl/>
              </w:rPr>
              <w:t>عمليات الداخلية</w:t>
            </w:r>
          </w:p>
        </w:tc>
      </w:tr>
      <w:tr w:rsidR="002D4031" w:rsidRPr="0022488A" w:rsidTr="002D4031">
        <w:trPr>
          <w:trHeight w:val="98"/>
        </w:trPr>
        <w:tc>
          <w:tcPr>
            <w:tcW w:w="1135" w:type="dxa"/>
            <w:shd w:val="clear" w:color="auto" w:fill="D9D9D9" w:themeFill="background1" w:themeFillShade="D9"/>
          </w:tcPr>
          <w:p w:rsidR="002D4031" w:rsidRPr="007379D2" w:rsidRDefault="002D4031" w:rsidP="002D4031">
            <w:pPr>
              <w:ind w:left="-113" w:right="-113"/>
              <w:jc w:val="center"/>
              <w:rPr>
                <w:rFonts w:asciiTheme="minorBidi" w:hAnsiTheme="minorBidi"/>
                <w:sz w:val="18"/>
                <w:szCs w:val="18"/>
                <w:rtl/>
              </w:rPr>
            </w:pPr>
          </w:p>
        </w:tc>
        <w:tc>
          <w:tcPr>
            <w:tcW w:w="566" w:type="dxa"/>
            <w:shd w:val="clear" w:color="auto" w:fill="D9D9D9" w:themeFill="background1" w:themeFillShade="D9"/>
          </w:tcPr>
          <w:p w:rsidR="002D4031" w:rsidRPr="007379D2" w:rsidRDefault="002D4031" w:rsidP="002D4031">
            <w:pPr>
              <w:ind w:left="-113" w:right="-113"/>
              <w:jc w:val="center"/>
              <w:rPr>
                <w:rFonts w:asciiTheme="minorBidi" w:hAnsiTheme="minorBidi"/>
                <w:sz w:val="18"/>
                <w:szCs w:val="18"/>
                <w:rtl/>
              </w:rPr>
            </w:pPr>
            <w:r w:rsidRPr="007379D2">
              <w:rPr>
                <w:rFonts w:asciiTheme="minorBidi" w:hAnsiTheme="minorBidi"/>
                <w:sz w:val="18"/>
                <w:szCs w:val="18"/>
                <w:rtl/>
              </w:rPr>
              <w:t>الأهداف</w:t>
            </w:r>
          </w:p>
        </w:tc>
        <w:tc>
          <w:tcPr>
            <w:tcW w:w="567" w:type="dxa"/>
            <w:shd w:val="clear" w:color="auto" w:fill="D9D9D9" w:themeFill="background1" w:themeFillShade="D9"/>
          </w:tcPr>
          <w:p w:rsidR="002D4031" w:rsidRPr="007379D2" w:rsidRDefault="002D4031" w:rsidP="002D4031">
            <w:pPr>
              <w:ind w:left="-113" w:right="-113"/>
              <w:jc w:val="center"/>
              <w:rPr>
                <w:rFonts w:asciiTheme="minorBidi" w:hAnsiTheme="minorBidi"/>
                <w:sz w:val="18"/>
                <w:szCs w:val="18"/>
                <w:rtl/>
              </w:rPr>
            </w:pPr>
            <w:r w:rsidRPr="007379D2">
              <w:rPr>
                <w:rFonts w:asciiTheme="minorBidi" w:hAnsiTheme="minorBidi"/>
                <w:sz w:val="18"/>
                <w:szCs w:val="18"/>
                <w:rtl/>
              </w:rPr>
              <w:t>القياسات</w:t>
            </w:r>
          </w:p>
        </w:tc>
        <w:tc>
          <w:tcPr>
            <w:tcW w:w="567" w:type="dxa"/>
            <w:shd w:val="clear" w:color="auto" w:fill="D9D9D9" w:themeFill="background1" w:themeFillShade="D9"/>
          </w:tcPr>
          <w:p w:rsidR="002D4031" w:rsidRPr="007379D2" w:rsidRDefault="002D4031" w:rsidP="002D4031">
            <w:pPr>
              <w:ind w:left="-113" w:right="-113"/>
              <w:rPr>
                <w:rFonts w:asciiTheme="minorBidi" w:hAnsiTheme="minorBidi"/>
                <w:sz w:val="18"/>
                <w:szCs w:val="18"/>
                <w:rtl/>
              </w:rPr>
            </w:pPr>
            <w:r>
              <w:rPr>
                <w:rFonts w:asciiTheme="minorBidi" w:hAnsiTheme="minorBidi" w:hint="cs"/>
                <w:sz w:val="18"/>
                <w:szCs w:val="18"/>
                <w:rtl/>
              </w:rPr>
              <w:t xml:space="preserve"> </w:t>
            </w:r>
            <w:r w:rsidRPr="007379D2">
              <w:rPr>
                <w:rFonts w:asciiTheme="minorBidi" w:hAnsiTheme="minorBidi"/>
                <w:sz w:val="18"/>
                <w:szCs w:val="18"/>
                <w:rtl/>
              </w:rPr>
              <w:t>المعايير</w:t>
            </w:r>
          </w:p>
        </w:tc>
        <w:tc>
          <w:tcPr>
            <w:tcW w:w="567" w:type="dxa"/>
            <w:shd w:val="clear" w:color="auto" w:fill="D9D9D9" w:themeFill="background1" w:themeFillShade="D9"/>
          </w:tcPr>
          <w:p w:rsidR="002D4031" w:rsidRPr="007379D2" w:rsidRDefault="002D4031" w:rsidP="002D4031">
            <w:pPr>
              <w:ind w:left="-113" w:right="-113"/>
              <w:jc w:val="center"/>
              <w:rPr>
                <w:rFonts w:asciiTheme="minorBidi" w:hAnsiTheme="minorBidi"/>
                <w:sz w:val="18"/>
                <w:szCs w:val="18"/>
                <w:rtl/>
              </w:rPr>
            </w:pPr>
            <w:r w:rsidRPr="007379D2">
              <w:rPr>
                <w:rFonts w:asciiTheme="minorBidi" w:hAnsiTheme="minorBidi"/>
                <w:sz w:val="18"/>
                <w:szCs w:val="18"/>
                <w:rtl/>
              </w:rPr>
              <w:t>المبادرات</w:t>
            </w:r>
          </w:p>
        </w:tc>
      </w:tr>
      <w:tr w:rsidR="002D4031" w:rsidRPr="0022488A" w:rsidTr="002D4031">
        <w:tc>
          <w:tcPr>
            <w:tcW w:w="1135" w:type="dxa"/>
            <w:shd w:val="clear" w:color="auto" w:fill="D9D9D9" w:themeFill="background1" w:themeFillShade="D9"/>
          </w:tcPr>
          <w:p w:rsidR="002D4031" w:rsidRPr="00855E0D" w:rsidRDefault="002D4031" w:rsidP="002D4031">
            <w:pPr>
              <w:ind w:left="-113" w:right="-113"/>
              <w:rPr>
                <w:rFonts w:asciiTheme="minorBidi" w:hAnsiTheme="minorBidi"/>
                <w:sz w:val="18"/>
                <w:szCs w:val="18"/>
                <w:rtl/>
              </w:rPr>
            </w:pPr>
            <w:r w:rsidRPr="00855E0D">
              <w:rPr>
                <w:rFonts w:asciiTheme="minorBidi" w:hAnsiTheme="minorBidi"/>
                <w:sz w:val="18"/>
                <w:szCs w:val="18"/>
                <w:rtl/>
              </w:rPr>
              <w:t>حتى نرضى ذوى المصالح ما هي العمليات الداخلية التي يجب</w:t>
            </w:r>
            <w:r>
              <w:rPr>
                <w:rFonts w:asciiTheme="minorBidi" w:hAnsiTheme="minorBidi" w:hint="cs"/>
                <w:sz w:val="18"/>
                <w:szCs w:val="18"/>
                <w:rtl/>
              </w:rPr>
              <w:t xml:space="preserve"> </w:t>
            </w:r>
            <w:r w:rsidRPr="00855E0D">
              <w:rPr>
                <w:rFonts w:asciiTheme="minorBidi" w:hAnsiTheme="minorBidi"/>
                <w:sz w:val="18"/>
                <w:szCs w:val="18"/>
                <w:rtl/>
              </w:rPr>
              <w:t>تحسينها</w:t>
            </w:r>
            <w:r>
              <w:rPr>
                <w:rFonts w:asciiTheme="minorBidi" w:hAnsiTheme="minorBidi" w:hint="cs"/>
                <w:sz w:val="18"/>
                <w:szCs w:val="18"/>
                <w:rtl/>
              </w:rPr>
              <w:t>؟</w:t>
            </w:r>
          </w:p>
        </w:tc>
        <w:tc>
          <w:tcPr>
            <w:tcW w:w="566" w:type="dxa"/>
            <w:shd w:val="clear" w:color="auto" w:fill="D9D9D9" w:themeFill="background1" w:themeFillShade="D9"/>
          </w:tcPr>
          <w:p w:rsidR="002D4031" w:rsidRPr="007379D2" w:rsidRDefault="002D4031" w:rsidP="002D4031">
            <w:pPr>
              <w:ind w:left="-113" w:right="-113"/>
              <w:jc w:val="center"/>
              <w:rPr>
                <w:rFonts w:asciiTheme="minorBidi" w:hAnsiTheme="minorBidi"/>
                <w:sz w:val="18"/>
                <w:szCs w:val="18"/>
                <w:rtl/>
              </w:rPr>
            </w:pPr>
          </w:p>
        </w:tc>
        <w:tc>
          <w:tcPr>
            <w:tcW w:w="567" w:type="dxa"/>
            <w:shd w:val="clear" w:color="auto" w:fill="D9D9D9" w:themeFill="background1" w:themeFillShade="D9"/>
          </w:tcPr>
          <w:p w:rsidR="002D4031" w:rsidRPr="007379D2" w:rsidRDefault="002D4031" w:rsidP="002D4031">
            <w:pPr>
              <w:ind w:left="-113" w:right="-113"/>
              <w:jc w:val="center"/>
              <w:rPr>
                <w:rFonts w:asciiTheme="minorBidi" w:hAnsiTheme="minorBidi"/>
                <w:sz w:val="18"/>
                <w:szCs w:val="18"/>
                <w:rtl/>
              </w:rPr>
            </w:pPr>
          </w:p>
        </w:tc>
        <w:tc>
          <w:tcPr>
            <w:tcW w:w="567" w:type="dxa"/>
            <w:shd w:val="clear" w:color="auto" w:fill="D9D9D9" w:themeFill="background1" w:themeFillShade="D9"/>
          </w:tcPr>
          <w:p w:rsidR="002D4031" w:rsidRPr="007379D2" w:rsidRDefault="002D4031" w:rsidP="002D4031">
            <w:pPr>
              <w:ind w:left="-113" w:right="-113"/>
              <w:jc w:val="center"/>
              <w:rPr>
                <w:rFonts w:asciiTheme="minorBidi" w:hAnsiTheme="minorBidi"/>
                <w:sz w:val="18"/>
                <w:szCs w:val="18"/>
                <w:rtl/>
              </w:rPr>
            </w:pPr>
          </w:p>
        </w:tc>
        <w:tc>
          <w:tcPr>
            <w:tcW w:w="567" w:type="dxa"/>
            <w:shd w:val="clear" w:color="auto" w:fill="D9D9D9" w:themeFill="background1" w:themeFillShade="D9"/>
          </w:tcPr>
          <w:p w:rsidR="002D4031" w:rsidRPr="007379D2" w:rsidRDefault="002D4031" w:rsidP="002D4031">
            <w:pPr>
              <w:ind w:left="-113" w:right="-113"/>
              <w:jc w:val="center"/>
              <w:rPr>
                <w:rFonts w:asciiTheme="minorBidi" w:hAnsiTheme="minorBidi"/>
                <w:sz w:val="18"/>
                <w:szCs w:val="18"/>
                <w:rtl/>
              </w:rPr>
            </w:pPr>
          </w:p>
        </w:tc>
      </w:tr>
    </w:tbl>
    <w:p w:rsidR="002D4031" w:rsidRPr="0022488A" w:rsidRDefault="002D4031" w:rsidP="002D4031">
      <w:pPr>
        <w:spacing w:after="0"/>
        <w:ind w:left="-113" w:right="-113"/>
        <w:jc w:val="both"/>
        <w:rPr>
          <w:rFonts w:asciiTheme="minorBidi" w:hAnsiTheme="minorBidi"/>
          <w:sz w:val="18"/>
          <w:szCs w:val="18"/>
          <w:rtl/>
        </w:rPr>
      </w:pPr>
    </w:p>
    <w:p w:rsidR="002D4031" w:rsidRPr="0022488A" w:rsidRDefault="002D4031" w:rsidP="002D4031">
      <w:pPr>
        <w:spacing w:after="0"/>
        <w:ind w:left="-113" w:right="-113"/>
        <w:jc w:val="both"/>
        <w:rPr>
          <w:rFonts w:asciiTheme="minorBidi" w:hAnsiTheme="minorBidi"/>
          <w:sz w:val="18"/>
          <w:szCs w:val="18"/>
          <w:rtl/>
        </w:rPr>
      </w:pPr>
      <w:r>
        <w:rPr>
          <w:rFonts w:asciiTheme="minorBidi" w:hAnsiTheme="minorBidi"/>
          <w:noProof/>
          <w:sz w:val="18"/>
          <w:szCs w:val="18"/>
          <w:rtl/>
        </w:rPr>
        <mc:AlternateContent>
          <mc:Choice Requires="wps">
            <w:drawing>
              <wp:anchor distT="0" distB="0" distL="114300" distR="114300" simplePos="0" relativeHeight="251836416" behindDoc="1" locked="0" layoutInCell="1" allowOverlap="1" wp14:anchorId="25D1F1A8" wp14:editId="023082F1">
                <wp:simplePos x="0" y="0"/>
                <wp:positionH relativeFrom="column">
                  <wp:posOffset>153670</wp:posOffset>
                </wp:positionH>
                <wp:positionV relativeFrom="paragraph">
                  <wp:posOffset>48384</wp:posOffset>
                </wp:positionV>
                <wp:extent cx="813411" cy="380010"/>
                <wp:effectExtent l="57150" t="38100" r="82550" b="96520"/>
                <wp:wrapNone/>
                <wp:docPr id="73" name="مخطط انسيابي: معالجة 73"/>
                <wp:cNvGraphicFramePr/>
                <a:graphic xmlns:a="http://schemas.openxmlformats.org/drawingml/2006/main">
                  <a:graphicData uri="http://schemas.microsoft.com/office/word/2010/wordprocessingShape">
                    <wps:wsp>
                      <wps:cNvSpPr/>
                      <wps:spPr>
                        <a:xfrm>
                          <a:off x="0" y="0"/>
                          <a:ext cx="813411" cy="380010"/>
                        </a:xfrm>
                        <a:prstGeom prst="flowChartProcess">
                          <a:avLst/>
                        </a:prstGeom>
                        <a:ln>
                          <a:solidFill>
                            <a:schemeClr val="tx1"/>
                          </a:solidFill>
                        </a:ln>
                      </wps:spPr>
                      <wps:style>
                        <a:lnRef idx="1">
                          <a:schemeClr val="dk1"/>
                        </a:lnRef>
                        <a:fillRef idx="2">
                          <a:schemeClr val="dk1"/>
                        </a:fillRef>
                        <a:effectRef idx="1">
                          <a:schemeClr val="dk1"/>
                        </a:effectRef>
                        <a:fontRef idx="minor">
                          <a:schemeClr val="dk1"/>
                        </a:fontRef>
                      </wps:style>
                      <wps:txbx>
                        <w:txbxContent>
                          <w:p w:rsidR="000A0ADA" w:rsidRPr="00A97FE3" w:rsidRDefault="000A0ADA" w:rsidP="002D4031">
                            <w:pPr>
                              <w:ind w:left="-113" w:right="-113"/>
                              <w:jc w:val="center"/>
                              <w:rPr>
                                <w:sz w:val="18"/>
                                <w:szCs w:val="18"/>
                              </w:rPr>
                            </w:pPr>
                            <w:r>
                              <w:rPr>
                                <w:rFonts w:hint="cs"/>
                                <w:sz w:val="18"/>
                                <w:szCs w:val="18"/>
                                <w:rtl/>
                              </w:rPr>
                              <w:t xml:space="preserve">الرؤية الاستراتيجية للمؤسسة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09" coordsize="21600,21600" o:spt="109" path="m,l,21600r21600,l21600,xe">
                <v:stroke joinstyle="miter"/>
                <v:path gradientshapeok="t" o:connecttype="rect"/>
              </v:shapetype>
              <v:shape id="مخطط انسيابي: معالجة 73" o:spid="_x0000_s1164" type="#_x0000_t109" style="position:absolute;left:0;text-align:left;margin-left:12.1pt;margin-top:3.8pt;width:64.05pt;height:29.9pt;z-index:-251480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aHVrQIAAIYFAAAOAAAAZHJzL2Uyb0RvYy54bWysVM1uEzEQviPxDpbvdLNpoOmqmypKVYRU&#10;lYgW9ex47WaF1za2k91wBg59kYKEuHCoeJPN2zD2/jQqiEqIi3fH882MZ+abOTquCoHWzNhcyRTH&#10;ewOMmKQqy+V1it9enj4bY2QdkRkRSrIUb5jFx5OnT45KnbChWiqRMYPAibRJqVO8dE4nUWTpkhXE&#10;7inNJCi5MgVxIJrrKDOkBO+FiIaDwYuoVCbTRlFmLdyeNEo8Cf45Z9S95twyh0SK4W0unCacC39G&#10;kyOSXBuilzltn0H+4RUFySUE7V2dEEfQyuS/uSpyapRV3O1RVUSK85yykANkEw8eZHOxJJqFXKA4&#10;Vvdlsv/PLT1fzw3KsxQf7GMkSQE92n6qv9d39R2qb7ef6x/bm/q2/rK9SRAofsLdx/pb/RUBHopX&#10;apuAjws9N61k4ddXouKm8F/IEVWh4Ju+4KxyiMLlON4fxTFGFFT74wFUwPuM7o21se4lUwXyPynm&#10;QpWzJTFu3nQ8lJysz6xrzDq4jyukP60SeXaaCxEEzyo2EwatCfDBVXEbbgcFwb1l5BNrUgl/biNY&#10;4/UN41AveHwcogem3vvM3nU+hQSkN+EQvTca/t2oxXozFtjbGz4SrUeHiEq63rDIpTKPRG3wXdZN&#10;rj5tVy2qQI7Dcdfshco2wBijmlGymp7m0JszYt2cGJgdmDLYB+41HL5dKVbtH0ZLZT786d7jgdKg&#10;xaiEWUyxfb8ihmEkXkkg+2E8GvnhDcLo+cEQBLOrWexq5KqYKWgv8ApeF3493onulhtVXMHamPqo&#10;oCKSQuwUU2c6YeaaHQGLh7LpNMBgYDVxZ/JC0675nm+X1RUxuiWoA2afq25uSfKAmw3Wt0iq6cop&#10;ngfi+lI3dW1bAMMexqBdTH6b7MoBdb8+J78AAAD//wMAUEsDBBQABgAIAAAAIQDPMCuu3wAAAAcB&#10;AAAPAAAAZHJzL2Rvd25yZXYueG1sTI7BTsMwEETvSPyDtUhcELVJSwohmwpRlQMSCAoSHJ1kSSLs&#10;dRS7TeDrcU9wHM3ozctXkzViT4PvHCNczBQI4srVHTcIb6+b8ysQPmiutXFMCN/kYVUcH+U6q93I&#10;L7TfhkZECPtMI7Qh9JmUvmrJaj9zPXHsPt1gdYhxaGQ96DHCrZGJUqm0uuP40Oqe7lqqvrY7i3A9&#10;Ps7po9zcT82TOlu/P/wY9bxGPD2Zbm9ABJrC3xgO+lEdiuhUuh3XXhiEZJHEJcIyBXGoL5M5iBIh&#10;XS5AFrn871/8AgAA//8DAFBLAQItABQABgAIAAAAIQC2gziS/gAAAOEBAAATAAAAAAAAAAAAAAAA&#10;AAAAAABbQ29udGVudF9UeXBlc10ueG1sUEsBAi0AFAAGAAgAAAAhADj9If/WAAAAlAEAAAsAAAAA&#10;AAAAAAAAAAAALwEAAF9yZWxzLy5yZWxzUEsBAi0AFAAGAAgAAAAhAM79odWtAgAAhgUAAA4AAAAA&#10;AAAAAAAAAAAALgIAAGRycy9lMm9Eb2MueG1sUEsBAi0AFAAGAAgAAAAhAM8wK67fAAAABwEAAA8A&#10;AAAAAAAAAAAAAAAABwUAAGRycy9kb3ducmV2LnhtbFBLBQYAAAAABAAEAPMAAAATBgAAAAA=&#10;" fillcolor="gray [1616]" strokecolor="black [3213]">
                <v:fill color2="#d9d9d9 [496]" rotate="t" angle="180" colors="0 #bcbcbc;22938f #d0d0d0;1 #ededed" focus="100%" type="gradient"/>
                <v:shadow on="t" color="black" opacity="24903f" origin=",.5" offset="0,.55556mm"/>
                <v:textbox>
                  <w:txbxContent>
                    <w:p w:rsidR="000A0ADA" w:rsidRPr="00A97FE3" w:rsidRDefault="000A0ADA" w:rsidP="002D4031">
                      <w:pPr>
                        <w:ind w:left="-113" w:right="-113"/>
                        <w:jc w:val="center"/>
                        <w:rPr>
                          <w:sz w:val="18"/>
                          <w:szCs w:val="18"/>
                        </w:rPr>
                      </w:pPr>
                      <w:r>
                        <w:rPr>
                          <w:rFonts w:hint="cs"/>
                          <w:sz w:val="18"/>
                          <w:szCs w:val="18"/>
                          <w:rtl/>
                        </w:rPr>
                        <w:t xml:space="preserve">الرؤية الاستراتيجية للمؤسسة </w:t>
                      </w:r>
                    </w:p>
                  </w:txbxContent>
                </v:textbox>
              </v:shape>
            </w:pict>
          </mc:Fallback>
        </mc:AlternateContent>
      </w:r>
    </w:p>
    <w:p w:rsidR="002D4031" w:rsidRDefault="002D4031" w:rsidP="002D4031">
      <w:pPr>
        <w:spacing w:after="0"/>
        <w:ind w:left="-113" w:right="-113"/>
        <w:jc w:val="both"/>
        <w:rPr>
          <w:rFonts w:asciiTheme="minorBidi" w:hAnsiTheme="minorBidi"/>
          <w:sz w:val="18"/>
          <w:szCs w:val="18"/>
          <w:rtl/>
        </w:rPr>
      </w:pPr>
      <w:r>
        <w:rPr>
          <w:rFonts w:asciiTheme="minorBidi" w:hAnsiTheme="minorBidi"/>
          <w:noProof/>
          <w:sz w:val="18"/>
          <w:szCs w:val="18"/>
          <w:rtl/>
        </w:rPr>
        <mc:AlternateContent>
          <mc:Choice Requires="wps">
            <w:drawing>
              <wp:anchor distT="0" distB="0" distL="114300" distR="114300" simplePos="0" relativeHeight="251832320" behindDoc="0" locked="0" layoutInCell="1" allowOverlap="1" wp14:anchorId="1A1C00EA" wp14:editId="3F5BCEAD">
                <wp:simplePos x="0" y="0"/>
                <wp:positionH relativeFrom="column">
                  <wp:posOffset>961200</wp:posOffset>
                </wp:positionH>
                <wp:positionV relativeFrom="paragraph">
                  <wp:posOffset>116972</wp:posOffset>
                </wp:positionV>
                <wp:extent cx="248920" cy="0"/>
                <wp:effectExtent l="38100" t="76200" r="17780" b="95250"/>
                <wp:wrapNone/>
                <wp:docPr id="74" name="رابط كسهم مستقيم 74"/>
                <wp:cNvGraphicFramePr/>
                <a:graphic xmlns:a="http://schemas.openxmlformats.org/drawingml/2006/main">
                  <a:graphicData uri="http://schemas.microsoft.com/office/word/2010/wordprocessingShape">
                    <wps:wsp>
                      <wps:cNvCnPr/>
                      <wps:spPr>
                        <a:xfrm flipH="1">
                          <a:off x="0" y="0"/>
                          <a:ext cx="248920" cy="0"/>
                        </a:xfrm>
                        <a:prstGeom prst="straightConnector1">
                          <a:avLst/>
                        </a:prstGeom>
                        <a:ln>
                          <a:headEnd type="triangle" w="med" len="med"/>
                          <a:tailEnd type="triangle" w="med" len="med"/>
                        </a:ln>
                        <a:effectLst>
                          <a:innerShdw blurRad="114300">
                            <a:prstClr val="black"/>
                          </a:innerShdw>
                        </a:effectLst>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رابط كسهم مستقيم 74" o:spid="_x0000_s1026" type="#_x0000_t32" style="position:absolute;left:0;text-align:left;margin-left:75.7pt;margin-top:9.2pt;width:19.6pt;height:0;flip:x;z-index:251832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EucOgIAAKQEAAAOAAAAZHJzL2Uyb0RvYy54bWysVMtuEzEU3SPxD5b3ZCYhghJl0kXKY4Eg&#10;auEDHD8yVv2S7WaSLahC4keK2KEu+JWZv+HakwxVEVKF2Fi+43vOPff4euanO63QlvsgranweFRi&#10;xA21TJpNhT9+ePXkBKMQiWFEWcMrvOcBny4eP5o3bsYntraKcY+AxIRZ4ypcx+hmRRFozTUJI+u4&#10;gUNhvSYRQr8pmCcNsGtVTMryWdFYz5y3lIcAX8/6Q7zI/EJwGt8LEXhEqsKgLebV53Wd1mIxJ7ON&#10;J66W9CCD/IMKTaSBogPVGYkEXXn5B5WW1NtgRRxRqwsrhKQ89wDdjMt73VzUxPHcC5gT3GBT+H+0&#10;9N125ZFkFX4+xcgQDXfU/mhv2m/tT9R9bm+7L9016q7b2/Z796n7CgEkgmuNCzMAL83KH6LgVj5Z&#10;sBNeI6GkewMDkU2BNtEue74fPOe7iCh8nExPXkzgZujxqOgZEpPzIb7mVqO0qXCInshNHZfWGLhY&#10;63t2sn0bImgA4BGQwMqkteaEvTQMxb2DzqKXxGwUx6ipsOYMI8VhbNMuD0IkUj00G8r1JXgeM9CQ&#10;6kmQ5i9q1qC1uvLnBIwdj6dPyzIbkfQtlUdbAuO4VoReprrANMBydIexSD73zuZd3Cved3fOBdwb&#10;ONi7kF8MH8jZ5fhArQxkJoiQSg2gXs9fQYfcBOvFPBQ4ZOeK1sQBqKWxPrtwr2rcHaWKPh88uNNr&#10;2q4t2+c5ywfwFLJNh2eb3trdOMN//1wWvwAAAP//AwBQSwMEFAAGAAgAAAAhAJeW82rcAAAACQEA&#10;AA8AAABkcnMvZG93bnJldi54bWxMj0FPwzAMhe9I/IfISFwQSzZBGaXphJCAXRnb4Jg1XluROFWT&#10;buXf44kDnOxnf3p+Lhajd+KAfWwDaZhOFAikKtiWag3r9+frOYiYDFnjAqGGb4ywKM/PCpPbcKQ3&#10;PKxSLdiEYm40NCl1uZSxatCbOAkdEu/2ofcmsexraXtzZHPv5EypTHrTEl9oTIdPDVZfq8Gzy3J9&#10;tXxVs83nMISP1mUv+zu/1fryYnx8AJFwTH8wnOJzdCg50y4MZKNwrG+nN4xyM+d6Au5VBmL3O5Bl&#10;If9/UP4AAAD//wMAUEsBAi0AFAAGAAgAAAAhALaDOJL+AAAA4QEAABMAAAAAAAAAAAAAAAAAAAAA&#10;AFtDb250ZW50X1R5cGVzXS54bWxQSwECLQAUAAYACAAAACEAOP0h/9YAAACUAQAACwAAAAAAAAAA&#10;AAAAAAAvAQAAX3JlbHMvLnJlbHNQSwECLQAUAAYACAAAACEAYyBLnDoCAACkBAAADgAAAAAAAAAA&#10;AAAAAAAuAgAAZHJzL2Uyb0RvYy54bWxQSwECLQAUAAYACAAAACEAl5bzatwAAAAJAQAADwAAAAAA&#10;AAAAAAAAAACUBAAAZHJzL2Rvd25yZXYueG1sUEsFBgAAAAAEAAQA8wAAAJ0FAAAAAA==&#10;" strokecolor="black [3040]">
                <v:stroke startarrow="block" endarrow="block"/>
              </v:shape>
            </w:pict>
          </mc:Fallback>
        </mc:AlternateContent>
      </w:r>
    </w:p>
    <w:p w:rsidR="002D4031" w:rsidRDefault="002D4031" w:rsidP="002D4031">
      <w:pPr>
        <w:spacing w:after="0"/>
        <w:ind w:right="-113"/>
        <w:jc w:val="both"/>
        <w:rPr>
          <w:rFonts w:asciiTheme="minorBidi" w:hAnsiTheme="minorBidi"/>
          <w:sz w:val="18"/>
          <w:szCs w:val="18"/>
          <w:rtl/>
        </w:rPr>
      </w:pPr>
      <w:r>
        <w:rPr>
          <w:rFonts w:asciiTheme="minorBidi" w:hAnsiTheme="minorBidi"/>
          <w:noProof/>
          <w:sz w:val="18"/>
          <w:szCs w:val="18"/>
          <w:rtl/>
        </w:rPr>
        <mc:AlternateContent>
          <mc:Choice Requires="wps">
            <w:drawing>
              <wp:anchor distT="0" distB="0" distL="114300" distR="114300" simplePos="0" relativeHeight="251830272" behindDoc="0" locked="0" layoutInCell="1" allowOverlap="1" wp14:anchorId="4014A022" wp14:editId="725017A8">
                <wp:simplePos x="0" y="0"/>
                <wp:positionH relativeFrom="column">
                  <wp:posOffset>551502</wp:posOffset>
                </wp:positionH>
                <wp:positionV relativeFrom="paragraph">
                  <wp:posOffset>126159</wp:posOffset>
                </wp:positionV>
                <wp:extent cx="0" cy="326571"/>
                <wp:effectExtent l="76200" t="38100" r="76200" b="54610"/>
                <wp:wrapNone/>
                <wp:docPr id="75" name="رابط كسهم مستقيم 75"/>
                <wp:cNvGraphicFramePr/>
                <a:graphic xmlns:a="http://schemas.openxmlformats.org/drawingml/2006/main">
                  <a:graphicData uri="http://schemas.microsoft.com/office/word/2010/wordprocessingShape">
                    <wps:wsp>
                      <wps:cNvCnPr/>
                      <wps:spPr>
                        <a:xfrm>
                          <a:off x="0" y="0"/>
                          <a:ext cx="0" cy="326571"/>
                        </a:xfrm>
                        <a:prstGeom prst="straightConnector1">
                          <a:avLst/>
                        </a:prstGeom>
                        <a:ln>
                          <a:headEnd type="triangle" w="med" len="med"/>
                          <a:tailEnd type="triangle" w="med" len="med"/>
                        </a:ln>
                        <a:effectLst>
                          <a:innerShdw blurRad="114300">
                            <a:prstClr val="black"/>
                          </a:innerShdw>
                        </a:effectLst>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رابط كسهم مستقيم 75" o:spid="_x0000_s1026" type="#_x0000_t32" style="position:absolute;left:0;text-align:left;margin-left:43.45pt;margin-top:9.95pt;width:0;height:25.7pt;z-index:25183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7+QTMQIAAJoEAAAOAAAAZHJzL2Uyb0RvYy54bWysVM1u1DAYvCPxDpbvbJItbVG02R62wAVB&#10;1cIDeG1nY9V/st3N7hVUIfEiVNxQD7xK8jZ8dnbTVRFShbg4/vlmPDO2MzvbKInW3HlhdIWLSY4R&#10;19QwoVcV/vTxzYtXGPlANCPSaF7hLff4bP782ay1JZ+axkjGHQIS7cvWVrgJwZZZ5mnDFfETY7mG&#10;xdo4RQIM3SpjjrTArmQ2zfOTrDWOWWco9x5mz4dFPE/8dc1p+FDXngckKwzaQmpdapexzeYzUq4c&#10;sY2gOxnkH1QoIjRsOlKdk0DQjRN/UClBnfGmDhNqVGbqWlCePICbIn/k5qohlicvEI63Y0z+/9HS&#10;9+sLhwSr8OkxRpooOKPuZ/e9u+t+of5Ld99/7W9Rf9vddz/6z/03GEAhpNZaXwJ4oS/cbuTthYsR&#10;bGqn4hfMoU1KejsmzTcB0WGSwuzR9OT4tIh02QPOOh/ecqNQ7FTYB0fEqgkLozUcp3FFCpqs3/kw&#10;APeAuKnUsW04Ya81Q2FrwU9wguiV5Bi1FVacYSQ5XNbYAwJSBiLkU6tB57AFT5cLNEQGAdLcVcNa&#10;tJQ37pJAnEXx8ijPk9SobyEdWhO4hEtJ6PXO8QhL/g8Ys5jukGfqha3kg7tLXsNpQYJDCumd8JGc&#10;Xe/DlBoqI6QWUo6gQc9fQbvaCBvEPBU4VqcdjQ4jUAltXErh0a5hs5daD/WQwYHX2F0atk23Ky3A&#10;A0gx7R5rfGGH4wR/+KXMfwMAAP//AwBQSwMEFAAGAAgAAAAhABRQfGHeAAAABwEAAA8AAABkcnMv&#10;ZG93bnJldi54bWxMjktPwzAQhO9I/Adrkbgg6hSkPkKcqjzaW5EocOC2jbdJaLyOYrdN/z0Ll3Ja&#10;zc5o5stmvWvUgbpQezYwHCSgiAtvay4NfLwvbiegQkS22HgmAycKMMsvLzJMrT/yGx3WsVRSwiFF&#10;A1WMbap1KCpyGAa+JRZv6zuHUWRXatvhUcpdo++SZKQd1iwLFbb0VFGxW++dAf/5fXq9eZmvvra7&#10;xep5/GjbZR+Nub7q5w+gIvXxHIZffEGHXJg2fs82qMbAZDSVpPyncsX/0xsD4+E96DzT//nzHwAA&#10;AP//AwBQSwECLQAUAAYACAAAACEAtoM4kv4AAADhAQAAEwAAAAAAAAAAAAAAAAAAAAAAW0NvbnRl&#10;bnRfVHlwZXNdLnhtbFBLAQItABQABgAIAAAAIQA4/SH/1gAAAJQBAAALAAAAAAAAAAAAAAAAAC8B&#10;AABfcmVscy8ucmVsc1BLAQItABQABgAIAAAAIQDx7+QTMQIAAJoEAAAOAAAAAAAAAAAAAAAAAC4C&#10;AABkcnMvZTJvRG9jLnhtbFBLAQItABQABgAIAAAAIQAUUHxh3gAAAAcBAAAPAAAAAAAAAAAAAAAA&#10;AIsEAABkcnMvZG93bnJldi54bWxQSwUGAAAAAAQABADzAAAAlgUAAAAA&#10;" strokecolor="black [3040]">
                <v:stroke startarrow="block" endarrow="block"/>
              </v:shape>
            </w:pict>
          </mc:Fallback>
        </mc:AlternateContent>
      </w:r>
    </w:p>
    <w:p w:rsidR="002D4031" w:rsidRDefault="002D4031" w:rsidP="002D4031">
      <w:pPr>
        <w:spacing w:after="0"/>
        <w:ind w:right="-113"/>
        <w:jc w:val="both"/>
        <w:rPr>
          <w:rFonts w:asciiTheme="minorBidi" w:hAnsiTheme="minorBidi"/>
          <w:sz w:val="18"/>
          <w:szCs w:val="18"/>
          <w:rtl/>
        </w:rPr>
      </w:pPr>
      <w:r>
        <w:rPr>
          <w:rFonts w:asciiTheme="minorBidi" w:hAnsiTheme="minorBidi"/>
          <w:noProof/>
          <w:sz w:val="18"/>
          <w:szCs w:val="18"/>
          <w:rtl/>
        </w:rPr>
        <mc:AlternateContent>
          <mc:Choice Requires="wps">
            <w:drawing>
              <wp:anchor distT="0" distB="0" distL="114300" distR="114300" simplePos="0" relativeHeight="251833344" behindDoc="0" locked="0" layoutInCell="1" allowOverlap="1" wp14:anchorId="05A88A09" wp14:editId="2DC43471">
                <wp:simplePos x="0" y="0"/>
                <wp:positionH relativeFrom="column">
                  <wp:posOffset>-1366520</wp:posOffset>
                </wp:positionH>
                <wp:positionV relativeFrom="paragraph">
                  <wp:posOffset>140970</wp:posOffset>
                </wp:positionV>
                <wp:extent cx="890270" cy="575310"/>
                <wp:effectExtent l="38100" t="38100" r="62230" b="53340"/>
                <wp:wrapNone/>
                <wp:docPr id="76" name="رابط كسهم مستقيم 76"/>
                <wp:cNvGraphicFramePr/>
                <a:graphic xmlns:a="http://schemas.openxmlformats.org/drawingml/2006/main">
                  <a:graphicData uri="http://schemas.microsoft.com/office/word/2010/wordprocessingShape">
                    <wps:wsp>
                      <wps:cNvCnPr/>
                      <wps:spPr>
                        <a:xfrm>
                          <a:off x="0" y="0"/>
                          <a:ext cx="890270" cy="575310"/>
                        </a:xfrm>
                        <a:prstGeom prst="straightConnector1">
                          <a:avLst/>
                        </a:prstGeom>
                        <a:ln>
                          <a:headEnd type="triangle" w="med" len="med"/>
                          <a:tailEnd type="triangle" w="med" len="med"/>
                        </a:ln>
                        <a:effectLst>
                          <a:innerShdw blurRad="114300">
                            <a:prstClr val="black"/>
                          </a:innerShdw>
                        </a:effectLst>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رابط كسهم مستقيم 76" o:spid="_x0000_s1026" type="#_x0000_t32" style="position:absolute;left:0;text-align:left;margin-left:-107.6pt;margin-top:11.1pt;width:70.1pt;height:45.3pt;z-index:251833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dRchOgIAAJ8EAAAOAAAAZHJzL2Uyb0RvYy54bWysVM1uEzEQviPxDpbvZHdT2pQomx5S4IIg&#10;auEBHP9krXpty3azyRVUIfEiRdxQD7zK7tsw9qbbqAipQlwcz3q+b775xs7sbFsrtOHOS6NLXIxy&#10;jLimhkm9LvGnj29enGLkA9GMKKN5iXfc47P582ezxk752FRGMe4QkGg/bWyJqxDsNMs8rXhN/MhY&#10;ruFQGFeTAKFbZ8yRBthrlY3z/CRrjGPWGcq9h6/n/SGeJ34hOA0fhPA8IFVi0BbS6tK6ims2n5Hp&#10;2hFbSbqXQf5BRU2khqID1TkJBF07+QdVLakz3ogwoqbOjBCS8tQDdFPkj7q5rIjlqRcwx9vBJv//&#10;aOn7zdIhyUo8OcFIkxpm1P5sb9vv7S/UfWnvuq/dDepu2rv2R/e5+wYBJIJrjfVTAC/00u0jb5cu&#10;WrAVro6/0BzaJqd3g9N8GxCFj6ev8vEE5kHh6HhyfFSkSWQPYOt8eMtNjeKmxD44ItdVWBitYabG&#10;FcltsnnnA5QH4D0gVlY6rhUn7LVmKOwsNBWcJHqtOEZNiWvOMFIcbmzcpTsQiFRPzYZyfQmebhho&#10;iPUkSHOXFWvQSl27CwKeFsXLozxPUqO+hXJoQ+AmrhShV7EuMA2wFB0wZtHi3tS0CzvF++4uuICR&#10;gY29C+mx8IGcXRV7aqUhM0KEVGoA9Xr+CtrnRlgv5qnAITtVNDoMwFpq45ILj6qG7b1U0eeDBwe9&#10;xu3KsF26YukAXkGyaf9i4zM7jBP84X9l/hsAAP//AwBQSwMEFAAGAAgAAAAhAKtS5RjiAAAACwEA&#10;AA8AAABkcnMvZG93bnJldi54bWxMj01PwzAMhu9I/IfISFxQlzbS2FSaTuNj3DaJAQduWeO1ZY1T&#10;NdnW/XvMCU6W5Uevn7dYjK4TJxxC60lDNklBIFXetlRr+HhfJXMQIRqypvOEGi4YYFFeXxUmt/5M&#10;b3jaxlpwCIXcaGhi7HMpQ9WgM2HieyS+7f3gTOR1qKUdzJnDXSdVmt5LZ1riD43p8anB6rA9Og3+&#10;8/uyuXtZrr/2h9X6efZo+9cxan17My4fQEQc4x8Mv/qsDiU77fyRbBCdhkRlU8WsBqV4MpHMptxu&#10;x2im5iDLQv7vUP4AAAD//wMAUEsBAi0AFAAGAAgAAAAhALaDOJL+AAAA4QEAABMAAAAAAAAAAAAA&#10;AAAAAAAAAFtDb250ZW50X1R5cGVzXS54bWxQSwECLQAUAAYACAAAACEAOP0h/9YAAACUAQAACwAA&#10;AAAAAAAAAAAAAAAvAQAAX3JlbHMvLnJlbHNQSwECLQAUAAYACAAAACEAeHUXIToCAACfBAAADgAA&#10;AAAAAAAAAAAAAAAuAgAAZHJzL2Uyb0RvYy54bWxQSwECLQAUAAYACAAAACEAq1LlGOIAAAALAQAA&#10;DwAAAAAAAAAAAAAAAACUBAAAZHJzL2Rvd25yZXYueG1sUEsFBgAAAAAEAAQA8wAAAKMFAAAAAA==&#10;" strokecolor="black [3040]">
                <v:stroke startarrow="block" endarrow="block"/>
              </v:shape>
            </w:pict>
          </mc:Fallback>
        </mc:AlternateContent>
      </w:r>
    </w:p>
    <w:p w:rsidR="002D4031" w:rsidRPr="0022488A" w:rsidRDefault="002D4031" w:rsidP="002D4031">
      <w:pPr>
        <w:spacing w:after="0"/>
        <w:ind w:right="-113"/>
        <w:jc w:val="both"/>
        <w:rPr>
          <w:rFonts w:asciiTheme="minorBidi" w:hAnsiTheme="minorBidi"/>
          <w:sz w:val="18"/>
          <w:szCs w:val="18"/>
          <w:rtl/>
        </w:rPr>
      </w:pPr>
      <w:r>
        <w:rPr>
          <w:rFonts w:asciiTheme="minorBidi" w:hAnsiTheme="minorBidi"/>
          <w:noProof/>
          <w:sz w:val="18"/>
          <w:szCs w:val="18"/>
          <w:rtl/>
        </w:rPr>
        <mc:AlternateContent>
          <mc:Choice Requires="wps">
            <w:drawing>
              <wp:anchor distT="0" distB="0" distL="114300" distR="114300" simplePos="0" relativeHeight="251834368" behindDoc="0" locked="0" layoutInCell="1" allowOverlap="1" wp14:anchorId="5B1C9D3A" wp14:editId="73C8B387">
                <wp:simplePos x="0" y="0"/>
                <wp:positionH relativeFrom="column">
                  <wp:posOffset>4291297</wp:posOffset>
                </wp:positionH>
                <wp:positionV relativeFrom="paragraph">
                  <wp:posOffset>55468</wp:posOffset>
                </wp:positionV>
                <wp:extent cx="611490" cy="509995"/>
                <wp:effectExtent l="38100" t="38100" r="55880" b="61595"/>
                <wp:wrapNone/>
                <wp:docPr id="77" name="رابط كسهم مستقيم 77"/>
                <wp:cNvGraphicFramePr/>
                <a:graphic xmlns:a="http://schemas.openxmlformats.org/drawingml/2006/main">
                  <a:graphicData uri="http://schemas.microsoft.com/office/word/2010/wordprocessingShape">
                    <wps:wsp>
                      <wps:cNvCnPr/>
                      <wps:spPr>
                        <a:xfrm flipH="1">
                          <a:off x="0" y="0"/>
                          <a:ext cx="611490" cy="509995"/>
                        </a:xfrm>
                        <a:prstGeom prst="straightConnector1">
                          <a:avLst/>
                        </a:prstGeom>
                        <a:ln>
                          <a:headEnd type="triangle" w="med" len="med"/>
                          <a:tailEnd type="triangle" w="med" len="med"/>
                        </a:ln>
                        <a:effectLst>
                          <a:innerShdw blurRad="114300">
                            <a:prstClr val="black"/>
                          </a:innerShdw>
                        </a:effectLst>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رابط كسهم مستقيم 77" o:spid="_x0000_s1026" type="#_x0000_t32" style="position:absolute;left:0;text-align:left;margin-left:337.9pt;margin-top:4.35pt;width:48.15pt;height:40.15pt;flip:x;z-index:251834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YsSPwIAAKkEAAAOAAAAZHJzL2Uyb0RvYy54bWysVMtu1DAU3SPxD5b3TDKFtkw0mS6mPBYI&#10;Ri18gCe2J1b9ku1OZragCokfAbFDXfAryd9w7aRhVIRUITaWHd9z7jnHduZnOyXRljkvjC7xdJJj&#10;xHRlqNCbEn94//LJc4x8IJoSaTQr8Z55fLZ4/Gje2IIdmdpIyhwCEu2Lxpa4DsEWWearminiJ8Yy&#10;DZvcOEUCLN0mo440wK5kdpTnJ1ljHLXOVMx7+Hreb+JF4uecVeEd554FJEsM2kIaXRrXccwWc1Js&#10;HLG1qAYZ5B9UKCI0NB2pzkkg6NqJP6iUqJzxhodJZVRmOBcVSx7AzTS/5+ayJpYlLxCOt2NM/v/R&#10;Vm+3K4cELfHpKUaaKDij9kf7tf3W/kTdp/a2+9zdoO6mvW2/dx+7L7CAQkitsb4A8FKv3LDyduVi&#10;BDvuFOJS2NdwIVIoYBPtUub7MXO2C6iCjyfT6bMZnEwFW8f5bDY7juxZTxPprPPhFTMKxUmJfXBE&#10;bOqwNFrD6RrXtyDbNz70wDtABEsdx5oR+kJTFPYW7AUniN5IhlFTYsUoRpLB3Y0zICBFIEI+tBp0&#10;9i1YumugITIIkOYua9qgtbx2FwTSBZdP8zylEfUtpUNbAndyLUl1NTgeYcn/AWMWw+7jTbOwl6x3&#10;d8E4HB7E2KeQng0byenVdKCWGiojhAspR1Cv56+goTbCejEPBY7VqaPRYQQqoY1LKdzrGnZ3Unlf&#10;DxkceI3TtaH7dNnSBryHFNPwduODO1wn+O8/zOIXAAAA//8DAFBLAwQUAAYACAAAACEAYGFdWd0A&#10;AAAIAQAADwAAAGRycy9kb3ducmV2LnhtbEyPy07DMBBF90j8gzVIbBC1G4m4hDgVQgK6pZTH0k2m&#10;SYQ9jmKnDX/PsILl1R2de6Zcz96JI46xD2RguVAgkOrQ9NQa2L0+Xq9AxGSpsS4QGvjGCOvq/Ky0&#10;RRNO9ILHbWoFQygW1kCX0lBIGesOvY2LMCBxdwijt4nj2MpmtCeGeyczpXLpbU+80NkBHzqsv7aT&#10;Z8pmd7V5Vtnb5zSFj97lTwft3425vJjv70AknNPfMfzqszpU7LQPEzVROAO5vmH1ZGClQXCvdbYE&#10;sed8q0BWpfz/QPUDAAD//wMAUEsBAi0AFAAGAAgAAAAhALaDOJL+AAAA4QEAABMAAAAAAAAAAAAA&#10;AAAAAAAAAFtDb250ZW50X1R5cGVzXS54bWxQSwECLQAUAAYACAAAACEAOP0h/9YAAACUAQAACwAA&#10;AAAAAAAAAAAAAAAvAQAAX3JlbHMvLnJlbHNQSwECLQAUAAYACAAAACEASC2LEj8CAACpBAAADgAA&#10;AAAAAAAAAAAAAAAuAgAAZHJzL2Uyb0RvYy54bWxQSwECLQAUAAYACAAAACEAYGFdWd0AAAAIAQAA&#10;DwAAAAAAAAAAAAAAAACZBAAAZHJzL2Rvd25yZXYueG1sUEsFBgAAAAAEAAQA8wAAAKMFAAAAAA==&#10;" strokecolor="black [3040]">
                <v:stroke startarrow="block" endarrow="block"/>
              </v:shape>
            </w:pict>
          </mc:Fallback>
        </mc:AlternateContent>
      </w:r>
    </w:p>
    <w:tbl>
      <w:tblPr>
        <w:tblStyle w:val="af"/>
        <w:bidiVisual/>
        <w:tblW w:w="0" w:type="auto"/>
        <w:tblInd w:w="2433" w:type="dxa"/>
        <w:tblLayout w:type="fixed"/>
        <w:tblLook w:val="04A0" w:firstRow="1" w:lastRow="0" w:firstColumn="1" w:lastColumn="0" w:noHBand="0" w:noVBand="1"/>
      </w:tblPr>
      <w:tblGrid>
        <w:gridCol w:w="1276"/>
        <w:gridCol w:w="520"/>
        <w:gridCol w:w="567"/>
        <w:gridCol w:w="567"/>
        <w:gridCol w:w="709"/>
      </w:tblGrid>
      <w:tr w:rsidR="002D4031" w:rsidRPr="007379D2" w:rsidTr="002D4031">
        <w:trPr>
          <w:trHeight w:val="171"/>
          <w:tblHeader/>
        </w:trPr>
        <w:tc>
          <w:tcPr>
            <w:tcW w:w="3639" w:type="dxa"/>
            <w:gridSpan w:val="5"/>
            <w:shd w:val="clear" w:color="auto" w:fill="D9D9D9" w:themeFill="background1" w:themeFillShade="D9"/>
          </w:tcPr>
          <w:p w:rsidR="002D4031" w:rsidRPr="007379D2" w:rsidRDefault="002D4031" w:rsidP="002D4031">
            <w:pPr>
              <w:jc w:val="center"/>
              <w:rPr>
                <w:rFonts w:asciiTheme="minorBidi" w:hAnsiTheme="minorBidi"/>
                <w:sz w:val="18"/>
                <w:szCs w:val="18"/>
                <w:rtl/>
              </w:rPr>
            </w:pPr>
            <w:r>
              <w:rPr>
                <w:rFonts w:asciiTheme="minorBidi" w:hAnsiTheme="minorBidi" w:hint="cs"/>
                <w:sz w:val="18"/>
                <w:szCs w:val="18"/>
                <w:rtl/>
              </w:rPr>
              <w:t>التعلم و</w:t>
            </w:r>
            <w:r>
              <w:rPr>
                <w:rFonts w:asciiTheme="minorBidi" w:hAnsiTheme="minorBidi"/>
                <w:sz w:val="18"/>
                <w:szCs w:val="18"/>
                <w:rtl/>
              </w:rPr>
              <w:t>ال</w:t>
            </w:r>
            <w:r>
              <w:rPr>
                <w:rFonts w:asciiTheme="minorBidi" w:hAnsiTheme="minorBidi" w:hint="cs"/>
                <w:sz w:val="18"/>
                <w:szCs w:val="18"/>
                <w:rtl/>
              </w:rPr>
              <w:t>نمو</w:t>
            </w:r>
          </w:p>
        </w:tc>
      </w:tr>
      <w:tr w:rsidR="002D4031" w:rsidRPr="007379D2" w:rsidTr="002D4031">
        <w:trPr>
          <w:trHeight w:val="98"/>
        </w:trPr>
        <w:tc>
          <w:tcPr>
            <w:tcW w:w="1276" w:type="dxa"/>
            <w:shd w:val="clear" w:color="auto" w:fill="D9D9D9" w:themeFill="background1" w:themeFillShade="D9"/>
          </w:tcPr>
          <w:p w:rsidR="002D4031" w:rsidRPr="007379D2" w:rsidRDefault="002D4031" w:rsidP="002D4031">
            <w:pPr>
              <w:jc w:val="center"/>
              <w:rPr>
                <w:rFonts w:asciiTheme="minorBidi" w:hAnsiTheme="minorBidi"/>
                <w:sz w:val="16"/>
                <w:szCs w:val="16"/>
                <w:rtl/>
              </w:rPr>
            </w:pPr>
          </w:p>
        </w:tc>
        <w:tc>
          <w:tcPr>
            <w:tcW w:w="520" w:type="dxa"/>
            <w:shd w:val="clear" w:color="auto" w:fill="D9D9D9" w:themeFill="background1" w:themeFillShade="D9"/>
          </w:tcPr>
          <w:p w:rsidR="002D4031" w:rsidRPr="007379D2" w:rsidRDefault="002D4031" w:rsidP="002D4031">
            <w:pPr>
              <w:ind w:left="-113" w:right="-113"/>
              <w:rPr>
                <w:rFonts w:asciiTheme="minorBidi" w:hAnsiTheme="minorBidi"/>
                <w:sz w:val="18"/>
                <w:szCs w:val="18"/>
                <w:rtl/>
              </w:rPr>
            </w:pPr>
            <w:r w:rsidRPr="007379D2">
              <w:rPr>
                <w:rFonts w:asciiTheme="minorBidi" w:hAnsiTheme="minorBidi"/>
                <w:sz w:val="18"/>
                <w:szCs w:val="18"/>
                <w:rtl/>
              </w:rPr>
              <w:t>الأهداف</w:t>
            </w:r>
          </w:p>
        </w:tc>
        <w:tc>
          <w:tcPr>
            <w:tcW w:w="567" w:type="dxa"/>
            <w:shd w:val="clear" w:color="auto" w:fill="D9D9D9" w:themeFill="background1" w:themeFillShade="D9"/>
          </w:tcPr>
          <w:p w:rsidR="002D4031" w:rsidRPr="007379D2" w:rsidRDefault="002D4031" w:rsidP="002D4031">
            <w:pPr>
              <w:ind w:left="-113" w:right="-113"/>
              <w:rPr>
                <w:rFonts w:asciiTheme="minorBidi" w:hAnsiTheme="minorBidi"/>
                <w:sz w:val="18"/>
                <w:szCs w:val="18"/>
                <w:rtl/>
              </w:rPr>
            </w:pPr>
            <w:r>
              <w:rPr>
                <w:rFonts w:asciiTheme="minorBidi" w:hAnsiTheme="minorBidi" w:hint="cs"/>
                <w:sz w:val="18"/>
                <w:szCs w:val="18"/>
                <w:rtl/>
              </w:rPr>
              <w:t xml:space="preserve"> ا</w:t>
            </w:r>
            <w:r w:rsidRPr="007379D2">
              <w:rPr>
                <w:rFonts w:asciiTheme="minorBidi" w:hAnsiTheme="minorBidi"/>
                <w:sz w:val="18"/>
                <w:szCs w:val="18"/>
                <w:rtl/>
              </w:rPr>
              <w:t>لقياسات</w:t>
            </w:r>
          </w:p>
        </w:tc>
        <w:tc>
          <w:tcPr>
            <w:tcW w:w="567" w:type="dxa"/>
            <w:shd w:val="clear" w:color="auto" w:fill="D9D9D9" w:themeFill="background1" w:themeFillShade="D9"/>
          </w:tcPr>
          <w:p w:rsidR="002D4031" w:rsidRPr="007379D2" w:rsidRDefault="002D4031" w:rsidP="002D4031">
            <w:pPr>
              <w:ind w:left="-113" w:right="-113"/>
              <w:rPr>
                <w:rFonts w:asciiTheme="minorBidi" w:hAnsiTheme="minorBidi"/>
                <w:sz w:val="18"/>
                <w:szCs w:val="18"/>
                <w:rtl/>
              </w:rPr>
            </w:pPr>
            <w:r>
              <w:rPr>
                <w:rFonts w:asciiTheme="minorBidi" w:hAnsiTheme="minorBidi" w:hint="cs"/>
                <w:sz w:val="18"/>
                <w:szCs w:val="18"/>
                <w:rtl/>
              </w:rPr>
              <w:t xml:space="preserve"> </w:t>
            </w:r>
            <w:r w:rsidRPr="007379D2">
              <w:rPr>
                <w:rFonts w:asciiTheme="minorBidi" w:hAnsiTheme="minorBidi"/>
                <w:sz w:val="18"/>
                <w:szCs w:val="18"/>
                <w:rtl/>
              </w:rPr>
              <w:t>المعايير</w:t>
            </w:r>
          </w:p>
        </w:tc>
        <w:tc>
          <w:tcPr>
            <w:tcW w:w="709" w:type="dxa"/>
            <w:shd w:val="clear" w:color="auto" w:fill="D9D9D9" w:themeFill="background1" w:themeFillShade="D9"/>
          </w:tcPr>
          <w:p w:rsidR="002D4031" w:rsidRPr="007379D2" w:rsidRDefault="002D4031" w:rsidP="002D4031">
            <w:pPr>
              <w:ind w:left="-113" w:right="-113"/>
              <w:rPr>
                <w:rFonts w:asciiTheme="minorBidi" w:hAnsiTheme="minorBidi"/>
                <w:sz w:val="18"/>
                <w:szCs w:val="18"/>
                <w:rtl/>
              </w:rPr>
            </w:pPr>
            <w:r>
              <w:rPr>
                <w:rFonts w:asciiTheme="minorBidi" w:hAnsiTheme="minorBidi" w:hint="cs"/>
                <w:sz w:val="18"/>
                <w:szCs w:val="18"/>
                <w:rtl/>
              </w:rPr>
              <w:t xml:space="preserve"> </w:t>
            </w:r>
            <w:r w:rsidRPr="007379D2">
              <w:rPr>
                <w:rFonts w:asciiTheme="minorBidi" w:hAnsiTheme="minorBidi"/>
                <w:sz w:val="18"/>
                <w:szCs w:val="18"/>
                <w:rtl/>
              </w:rPr>
              <w:t>المبادرات</w:t>
            </w:r>
          </w:p>
        </w:tc>
      </w:tr>
      <w:tr w:rsidR="002D4031" w:rsidRPr="007379D2" w:rsidTr="002D4031">
        <w:tc>
          <w:tcPr>
            <w:tcW w:w="1276" w:type="dxa"/>
            <w:shd w:val="clear" w:color="auto" w:fill="D9D9D9" w:themeFill="background1" w:themeFillShade="D9"/>
          </w:tcPr>
          <w:p w:rsidR="002D4031" w:rsidRDefault="002D4031" w:rsidP="002D4031">
            <w:pPr>
              <w:ind w:left="-113" w:right="-113"/>
              <w:jc w:val="center"/>
              <w:rPr>
                <w:rFonts w:asciiTheme="minorBidi" w:hAnsiTheme="minorBidi"/>
                <w:sz w:val="18"/>
                <w:szCs w:val="18"/>
                <w:rtl/>
              </w:rPr>
            </w:pPr>
            <w:r w:rsidRPr="0013155B">
              <w:rPr>
                <w:rFonts w:asciiTheme="minorBidi" w:hAnsiTheme="minorBidi" w:hint="cs"/>
                <w:sz w:val="18"/>
                <w:szCs w:val="18"/>
                <w:rtl/>
              </w:rPr>
              <w:t>لتحقيق رؤية المؤسسة</w:t>
            </w:r>
          </w:p>
          <w:p w:rsidR="002D4031" w:rsidRPr="00855E0D" w:rsidRDefault="002D4031" w:rsidP="002D4031">
            <w:pPr>
              <w:ind w:left="-113" w:right="-113"/>
              <w:jc w:val="center"/>
              <w:rPr>
                <w:rFonts w:asciiTheme="minorBidi" w:hAnsiTheme="minorBidi"/>
                <w:sz w:val="18"/>
                <w:szCs w:val="18"/>
                <w:rtl/>
              </w:rPr>
            </w:pPr>
            <w:r>
              <w:rPr>
                <w:rFonts w:asciiTheme="minorBidi" w:hAnsiTheme="minorBidi" w:hint="cs"/>
                <w:sz w:val="18"/>
                <w:szCs w:val="18"/>
                <w:rtl/>
              </w:rPr>
              <w:t>كيف تكسب القدرة على الابتكار والتعلم؟</w:t>
            </w:r>
          </w:p>
        </w:tc>
        <w:tc>
          <w:tcPr>
            <w:tcW w:w="520" w:type="dxa"/>
            <w:shd w:val="clear" w:color="auto" w:fill="D9D9D9" w:themeFill="background1" w:themeFillShade="D9"/>
          </w:tcPr>
          <w:p w:rsidR="002D4031" w:rsidRPr="007379D2" w:rsidRDefault="002D4031" w:rsidP="002D4031">
            <w:pPr>
              <w:jc w:val="center"/>
              <w:rPr>
                <w:rFonts w:asciiTheme="minorBidi" w:hAnsiTheme="minorBidi"/>
                <w:sz w:val="16"/>
                <w:szCs w:val="16"/>
                <w:rtl/>
              </w:rPr>
            </w:pPr>
          </w:p>
        </w:tc>
        <w:tc>
          <w:tcPr>
            <w:tcW w:w="567" w:type="dxa"/>
            <w:shd w:val="clear" w:color="auto" w:fill="D9D9D9" w:themeFill="background1" w:themeFillShade="D9"/>
          </w:tcPr>
          <w:p w:rsidR="002D4031" w:rsidRPr="007379D2" w:rsidRDefault="002D4031" w:rsidP="002D4031">
            <w:pPr>
              <w:jc w:val="center"/>
              <w:rPr>
                <w:rFonts w:asciiTheme="minorBidi" w:hAnsiTheme="minorBidi"/>
                <w:sz w:val="16"/>
                <w:szCs w:val="16"/>
                <w:rtl/>
              </w:rPr>
            </w:pPr>
          </w:p>
        </w:tc>
        <w:tc>
          <w:tcPr>
            <w:tcW w:w="567" w:type="dxa"/>
            <w:shd w:val="clear" w:color="auto" w:fill="D9D9D9" w:themeFill="background1" w:themeFillShade="D9"/>
          </w:tcPr>
          <w:p w:rsidR="002D4031" w:rsidRPr="007379D2" w:rsidRDefault="002D4031" w:rsidP="002D4031">
            <w:pPr>
              <w:jc w:val="center"/>
              <w:rPr>
                <w:rFonts w:asciiTheme="minorBidi" w:hAnsiTheme="minorBidi"/>
                <w:sz w:val="16"/>
                <w:szCs w:val="16"/>
                <w:rtl/>
              </w:rPr>
            </w:pPr>
          </w:p>
        </w:tc>
        <w:tc>
          <w:tcPr>
            <w:tcW w:w="709" w:type="dxa"/>
            <w:shd w:val="clear" w:color="auto" w:fill="D9D9D9" w:themeFill="background1" w:themeFillShade="D9"/>
          </w:tcPr>
          <w:p w:rsidR="002D4031" w:rsidRPr="007379D2" w:rsidRDefault="002D4031" w:rsidP="002D4031">
            <w:pPr>
              <w:jc w:val="center"/>
              <w:rPr>
                <w:rFonts w:asciiTheme="minorBidi" w:hAnsiTheme="minorBidi"/>
                <w:sz w:val="16"/>
                <w:szCs w:val="16"/>
                <w:rtl/>
              </w:rPr>
            </w:pPr>
          </w:p>
        </w:tc>
      </w:tr>
    </w:tbl>
    <w:p w:rsidR="002D4031" w:rsidRPr="00C36DC7" w:rsidRDefault="002D4031" w:rsidP="002D4031">
      <w:pPr>
        <w:pStyle w:val="a4"/>
        <w:jc w:val="center"/>
        <w:rPr>
          <w:rFonts w:cs="Simplified Arabic"/>
          <w:sz w:val="24"/>
          <w:szCs w:val="24"/>
          <w:rtl/>
          <w:lang w:bidi="ar-DZ"/>
        </w:rPr>
      </w:pPr>
      <w:r w:rsidRPr="00C36DC7">
        <w:rPr>
          <w:rFonts w:ascii="Arial" w:hAnsi="Arial" w:cs="Simplified Arabic" w:hint="cs"/>
          <w:b/>
          <w:bCs/>
          <w:sz w:val="24"/>
          <w:szCs w:val="24"/>
          <w:rtl/>
        </w:rPr>
        <w:t>المصدر:</w:t>
      </w:r>
      <w:r w:rsidRPr="00C36DC7">
        <w:rPr>
          <w:rFonts w:asciiTheme="minorBidi" w:hAnsiTheme="minorBidi" w:cs="Simplified Arabic" w:hint="cs"/>
          <w:sz w:val="24"/>
          <w:szCs w:val="24"/>
          <w:rtl/>
        </w:rPr>
        <w:t xml:space="preserve"> </w:t>
      </w:r>
      <w:r w:rsidRPr="00C36DC7">
        <w:rPr>
          <w:rFonts w:cs="Simplified Arabic" w:hint="cs"/>
          <w:sz w:val="24"/>
          <w:szCs w:val="24"/>
          <w:rtl/>
        </w:rPr>
        <w:t>صالح بلاسكة, قابلية تطبيق بطاقة الأداء المتوازن كأداة لتقييم</w:t>
      </w:r>
      <w:r>
        <w:rPr>
          <w:rFonts w:cs="Simplified Arabic" w:hint="cs"/>
          <w:sz w:val="24"/>
          <w:szCs w:val="24"/>
          <w:rtl/>
        </w:rPr>
        <w:t xml:space="preserve"> </w:t>
      </w:r>
      <w:r w:rsidRPr="00C36DC7">
        <w:rPr>
          <w:rFonts w:cs="Simplified Arabic" w:hint="cs"/>
          <w:sz w:val="24"/>
          <w:szCs w:val="24"/>
          <w:rtl/>
        </w:rPr>
        <w:t xml:space="preserve"> الاستراتيجية في المؤسسة الاقتصادية الجزائرية, </w:t>
      </w:r>
      <w:r w:rsidRPr="00C36DC7">
        <w:rPr>
          <w:rFonts w:cs="Simplified Arabic" w:hint="cs"/>
          <w:sz w:val="24"/>
          <w:szCs w:val="24"/>
          <w:rtl/>
          <w:lang w:bidi="ar-DZ"/>
        </w:rPr>
        <w:t>رسالة ماجستير</w:t>
      </w:r>
      <w:r w:rsidRPr="00C36DC7">
        <w:rPr>
          <w:rFonts w:asciiTheme="minorBidi" w:hAnsiTheme="minorBidi" w:cs="Simplified Arabic"/>
          <w:sz w:val="24"/>
          <w:szCs w:val="24"/>
          <w:rtl/>
          <w:lang w:bidi="ar-DZ"/>
        </w:rPr>
        <w:t xml:space="preserve">, </w:t>
      </w:r>
      <w:r w:rsidRPr="00C36DC7">
        <w:rPr>
          <w:rFonts w:asciiTheme="minorBidi" w:hAnsiTheme="minorBidi" w:cs="Simplified Arabic" w:hint="cs"/>
          <w:color w:val="000000"/>
          <w:sz w:val="24"/>
          <w:szCs w:val="24"/>
          <w:rtl/>
        </w:rPr>
        <w:t>جامعة سطيف</w:t>
      </w:r>
      <w:r w:rsidRPr="00C36DC7">
        <w:rPr>
          <w:rFonts w:cs="Simplified Arabic" w:hint="cs"/>
          <w:sz w:val="24"/>
          <w:szCs w:val="24"/>
          <w:rtl/>
          <w:lang w:bidi="ar-DZ"/>
        </w:rPr>
        <w:t>, كلية العلوم  الاقتصادية وعلوم التسيير, 2012, ص28.</w:t>
      </w:r>
    </w:p>
    <w:p w:rsidR="002D4031" w:rsidRDefault="002D4031" w:rsidP="002D4031">
      <w:pPr>
        <w:spacing w:after="0"/>
        <w:jc w:val="both"/>
        <w:rPr>
          <w:rFonts w:asciiTheme="minorBidi" w:hAnsiTheme="minorBidi" w:cs="Simplified Arabic"/>
          <w:sz w:val="28"/>
          <w:szCs w:val="28"/>
          <w:rtl/>
        </w:rPr>
      </w:pPr>
      <w:r>
        <w:rPr>
          <w:rFonts w:asciiTheme="minorBidi" w:hAnsiTheme="minorBidi" w:cs="Simplified Arabic" w:hint="cs"/>
          <w:sz w:val="28"/>
          <w:szCs w:val="28"/>
          <w:rtl/>
        </w:rPr>
        <w:t>ويمكن عرض الإطار العام لهذه الأبعاد الأساسية الأربعة لبطاقة الأداء المتوازن على النحو التالي:</w:t>
      </w:r>
    </w:p>
    <w:p w:rsidR="002D4031" w:rsidRPr="00EF75AD" w:rsidRDefault="002D4031" w:rsidP="002D4031">
      <w:pPr>
        <w:spacing w:after="0"/>
        <w:jc w:val="both"/>
        <w:rPr>
          <w:rFonts w:asciiTheme="minorBidi" w:hAnsiTheme="minorBidi" w:cs="Simplified Arabic"/>
          <w:b/>
          <w:bCs/>
          <w:sz w:val="28"/>
          <w:szCs w:val="28"/>
          <w:rtl/>
        </w:rPr>
      </w:pPr>
      <w:r w:rsidRPr="00EF75AD">
        <w:rPr>
          <w:rFonts w:asciiTheme="minorBidi" w:hAnsiTheme="minorBidi" w:cs="Simplified Arabic" w:hint="cs"/>
          <w:b/>
          <w:bCs/>
          <w:sz w:val="28"/>
          <w:szCs w:val="28"/>
          <w:rtl/>
        </w:rPr>
        <w:t>أولا: المنظور المالي:</w:t>
      </w:r>
      <w:r w:rsidRPr="00EF75AD">
        <w:rPr>
          <w:rFonts w:asciiTheme="minorBidi" w:hAnsiTheme="minorBidi" w:cs="Simplified Arabic" w:hint="cs"/>
          <w:sz w:val="28"/>
          <w:szCs w:val="28"/>
          <w:rtl/>
        </w:rPr>
        <w:t xml:space="preserve"> يعتبر </w:t>
      </w:r>
      <w:r w:rsidRPr="0027460F">
        <w:rPr>
          <w:rFonts w:asciiTheme="minorBidi" w:hAnsiTheme="minorBidi" w:cs="Simplified Arabic" w:hint="cs"/>
          <w:sz w:val="28"/>
          <w:szCs w:val="28"/>
          <w:rtl/>
        </w:rPr>
        <w:t>المنظور</w:t>
      </w:r>
      <w:r w:rsidRPr="00EF75AD">
        <w:rPr>
          <w:rFonts w:asciiTheme="minorBidi" w:hAnsiTheme="minorBidi" w:cs="Simplified Arabic" w:hint="cs"/>
          <w:sz w:val="28"/>
          <w:szCs w:val="28"/>
          <w:rtl/>
        </w:rPr>
        <w:t xml:space="preserve"> المالي أحد جوانب بطاقة الأداء المتوازن الذي يركز على قياس الأداء المالي في الأجل القصير,</w:t>
      </w:r>
      <w:r>
        <w:rPr>
          <w:rFonts w:asciiTheme="minorBidi" w:hAnsiTheme="minorBidi" w:cs="Simplified Arabic" w:hint="cs"/>
          <w:b/>
          <w:bCs/>
          <w:sz w:val="28"/>
          <w:szCs w:val="28"/>
          <w:rtl/>
        </w:rPr>
        <w:t xml:space="preserve"> </w:t>
      </w:r>
      <w:r w:rsidRPr="00FC2552">
        <w:rPr>
          <w:rFonts w:asciiTheme="minorBidi" w:hAnsiTheme="minorBidi" w:cs="Simplified Arabic" w:hint="cs"/>
          <w:sz w:val="28"/>
          <w:szCs w:val="28"/>
          <w:rtl/>
        </w:rPr>
        <w:t xml:space="preserve">والأهداف التي </w:t>
      </w:r>
      <w:r w:rsidRPr="00C71EC4">
        <w:rPr>
          <w:rFonts w:asciiTheme="minorBidi" w:hAnsiTheme="minorBidi" w:cs="Simplified Arabic" w:hint="cs"/>
          <w:sz w:val="28"/>
          <w:szCs w:val="28"/>
          <w:rtl/>
        </w:rPr>
        <w:t>يحققها المنظور المالي</w:t>
      </w:r>
      <w:r>
        <w:rPr>
          <w:rFonts w:asciiTheme="minorBidi" w:hAnsiTheme="minorBidi" w:cs="Simplified Arabic" w:hint="cs"/>
          <w:sz w:val="28"/>
          <w:szCs w:val="28"/>
          <w:rtl/>
        </w:rPr>
        <w:t xml:space="preserve"> هي في الجانب المالي مثل تحقيق هدف بقاء واستمرار المؤسسة, تحديد مواطن القوة المالية ونواحي القصور الناتجة عن استخدام سياسات وقرارات مالية معينة, وتحقيق العائد على الاستثمار والربحية وغيرها من الأهداف المالية</w:t>
      </w:r>
      <w:r>
        <w:rPr>
          <w:rStyle w:val="a5"/>
          <w:rFonts w:asciiTheme="minorBidi" w:hAnsiTheme="minorBidi" w:cs="Simplified Arabic"/>
          <w:sz w:val="28"/>
          <w:szCs w:val="28"/>
          <w:rtl/>
        </w:rPr>
        <w:footnoteReference w:id="266"/>
      </w:r>
      <w:r>
        <w:rPr>
          <w:rFonts w:asciiTheme="minorBidi" w:hAnsiTheme="minorBidi" w:cs="Simplified Arabic" w:hint="cs"/>
          <w:sz w:val="28"/>
          <w:szCs w:val="28"/>
          <w:rtl/>
        </w:rPr>
        <w:t>.</w:t>
      </w:r>
      <w:r>
        <w:rPr>
          <w:rFonts w:asciiTheme="minorBidi" w:hAnsiTheme="minorBidi" w:cs="Simplified Arabic" w:hint="cs"/>
          <w:b/>
          <w:bCs/>
          <w:sz w:val="28"/>
          <w:szCs w:val="28"/>
          <w:rtl/>
        </w:rPr>
        <w:t xml:space="preserve"> </w:t>
      </w:r>
    </w:p>
    <w:p w:rsidR="002D4031" w:rsidRDefault="002D4031" w:rsidP="002D4031">
      <w:pPr>
        <w:spacing w:after="0"/>
        <w:jc w:val="both"/>
        <w:rPr>
          <w:rFonts w:asciiTheme="minorBidi" w:hAnsiTheme="minorBidi" w:cs="Simplified Arabic"/>
          <w:b/>
          <w:bCs/>
          <w:sz w:val="28"/>
          <w:szCs w:val="28"/>
          <w:rtl/>
        </w:rPr>
      </w:pPr>
      <w:r w:rsidRPr="007E3997">
        <w:rPr>
          <w:rFonts w:asciiTheme="minorBidi" w:hAnsiTheme="minorBidi" w:cs="Simplified Arabic" w:hint="cs"/>
          <w:b/>
          <w:bCs/>
          <w:sz w:val="28"/>
          <w:szCs w:val="28"/>
          <w:rtl/>
        </w:rPr>
        <w:t>ثانيا: منظور العملاء:</w:t>
      </w:r>
      <w:r>
        <w:rPr>
          <w:rFonts w:asciiTheme="minorBidi" w:hAnsiTheme="minorBidi" w:cs="Simplified Arabic" w:hint="cs"/>
          <w:b/>
          <w:bCs/>
          <w:sz w:val="28"/>
          <w:szCs w:val="28"/>
          <w:rtl/>
        </w:rPr>
        <w:t xml:space="preserve"> </w:t>
      </w:r>
      <w:r w:rsidRPr="0027460F">
        <w:rPr>
          <w:rFonts w:asciiTheme="minorBidi" w:hAnsiTheme="minorBidi" w:cs="Simplified Arabic" w:hint="cs"/>
          <w:sz w:val="28"/>
          <w:szCs w:val="28"/>
          <w:rtl/>
        </w:rPr>
        <w:t>يعتبر منظور العملاء جوهر المقاييس غير المالية, ويترتب على تحقيق رضا العم</w:t>
      </w:r>
      <w:r w:rsidRPr="00806F1E">
        <w:rPr>
          <w:rFonts w:asciiTheme="minorBidi" w:hAnsiTheme="minorBidi" w:cs="Simplified Arabic" w:hint="cs"/>
          <w:sz w:val="28"/>
          <w:szCs w:val="28"/>
          <w:rtl/>
        </w:rPr>
        <w:t>لاء وكسب ولائهم المستمر للمؤسسة يترتب عليه زيادة نصيب أو حصة المؤسسة في السوق, من خلال المحافظة على العملاء الحاليين وكسب عملاء ج</w:t>
      </w:r>
      <w:r>
        <w:rPr>
          <w:rFonts w:asciiTheme="minorBidi" w:hAnsiTheme="minorBidi" w:cs="Simplified Arabic" w:hint="cs"/>
          <w:sz w:val="28"/>
          <w:szCs w:val="28"/>
          <w:rtl/>
        </w:rPr>
        <w:t>دد.</w:t>
      </w:r>
    </w:p>
    <w:p w:rsidR="002D4031" w:rsidRDefault="002D4031" w:rsidP="002D4031">
      <w:pPr>
        <w:spacing w:after="0"/>
        <w:jc w:val="both"/>
        <w:rPr>
          <w:rFonts w:asciiTheme="minorBidi" w:hAnsiTheme="minorBidi" w:cs="Simplified Arabic"/>
          <w:sz w:val="28"/>
          <w:szCs w:val="28"/>
          <w:rtl/>
        </w:rPr>
      </w:pPr>
      <w:r>
        <w:rPr>
          <w:rFonts w:asciiTheme="minorBidi" w:hAnsiTheme="minorBidi" w:cs="Simplified Arabic" w:hint="cs"/>
          <w:b/>
          <w:bCs/>
          <w:sz w:val="28"/>
          <w:szCs w:val="28"/>
          <w:rtl/>
        </w:rPr>
        <w:t xml:space="preserve">ثالثا: منظور العمليات الداخلية: </w:t>
      </w:r>
      <w:r w:rsidRPr="005858A3">
        <w:rPr>
          <w:rFonts w:asciiTheme="minorBidi" w:hAnsiTheme="minorBidi" w:cs="Simplified Arabic" w:hint="cs"/>
          <w:sz w:val="28"/>
          <w:szCs w:val="28"/>
          <w:rtl/>
        </w:rPr>
        <w:t xml:space="preserve">تشكل العمليات الداخلية حجر الأساس في تكوين قدرة المؤسسة الأدائية والتنافسية, </w:t>
      </w:r>
      <w:r>
        <w:rPr>
          <w:rFonts w:asciiTheme="minorBidi" w:hAnsiTheme="minorBidi" w:cs="Simplified Arabic" w:hint="cs"/>
          <w:sz w:val="28"/>
          <w:szCs w:val="28"/>
          <w:rtl/>
        </w:rPr>
        <w:t>وتتمثل في عملية تحويل المدخلات إلى مخرجات ومجالات إبداع ذات قيمة للمؤسسة.</w:t>
      </w:r>
    </w:p>
    <w:p w:rsidR="002D4031" w:rsidRDefault="002D4031" w:rsidP="002D4031">
      <w:pPr>
        <w:spacing w:after="0"/>
        <w:jc w:val="both"/>
        <w:rPr>
          <w:rFonts w:asciiTheme="minorBidi" w:hAnsiTheme="minorBidi" w:cs="Simplified Arabic"/>
          <w:b/>
          <w:bCs/>
          <w:sz w:val="28"/>
          <w:szCs w:val="28"/>
          <w:rtl/>
        </w:rPr>
      </w:pPr>
      <w:r w:rsidRPr="0012438C">
        <w:rPr>
          <w:rFonts w:asciiTheme="minorBidi" w:hAnsiTheme="minorBidi" w:cs="Simplified Arabic" w:hint="cs"/>
          <w:b/>
          <w:bCs/>
          <w:sz w:val="28"/>
          <w:szCs w:val="28"/>
          <w:rtl/>
        </w:rPr>
        <w:t>رابعا: منظور التعلم والنمو:</w:t>
      </w:r>
      <w:r>
        <w:rPr>
          <w:rFonts w:asciiTheme="minorBidi" w:hAnsiTheme="minorBidi" w:cs="Simplified Arabic" w:hint="cs"/>
          <w:b/>
          <w:bCs/>
          <w:sz w:val="28"/>
          <w:szCs w:val="28"/>
          <w:rtl/>
        </w:rPr>
        <w:t xml:space="preserve"> </w:t>
      </w:r>
      <w:r w:rsidRPr="00BC7D21">
        <w:rPr>
          <w:rFonts w:asciiTheme="minorBidi" w:hAnsiTheme="minorBidi" w:cs="Simplified Arabic" w:hint="cs"/>
          <w:sz w:val="28"/>
          <w:szCs w:val="28"/>
          <w:rtl/>
        </w:rPr>
        <w:t>تتعلم المؤسسات وتتطور من خلال تجربتها وقدرتها في وضع أفكار العاملين والإدارة, وهكذا يرتبط التعلم بالتغيير الإيجابي في السلوكيات الفردية والجماعية والتنظيمية</w:t>
      </w:r>
      <w:r>
        <w:rPr>
          <w:rFonts w:asciiTheme="minorBidi" w:hAnsiTheme="minorBidi" w:cs="Simplified Arabic" w:hint="cs"/>
          <w:sz w:val="28"/>
          <w:szCs w:val="28"/>
          <w:rtl/>
        </w:rPr>
        <w:t>, فعمليات التغيير الإيجابي يمكن أن تصنف نمو وتراكم معرفي يجعل الأفراد والمجموعات أكثر قدرة على الأداء بطرق وأساليب متجددة تعطي للمؤسسة النجاح في البيئة المتغيرة</w:t>
      </w:r>
      <w:r>
        <w:rPr>
          <w:rStyle w:val="a5"/>
          <w:rFonts w:asciiTheme="minorBidi" w:hAnsiTheme="minorBidi" w:cs="Simplified Arabic"/>
          <w:sz w:val="28"/>
          <w:szCs w:val="28"/>
          <w:rtl/>
        </w:rPr>
        <w:footnoteReference w:id="267"/>
      </w:r>
      <w:r>
        <w:rPr>
          <w:rFonts w:asciiTheme="minorBidi" w:hAnsiTheme="minorBidi" w:cs="Simplified Arabic" w:hint="cs"/>
          <w:sz w:val="28"/>
          <w:szCs w:val="28"/>
          <w:rtl/>
        </w:rPr>
        <w:t xml:space="preserve">.  </w:t>
      </w:r>
    </w:p>
    <w:p w:rsidR="00217379" w:rsidRPr="00B2359F" w:rsidRDefault="00217379" w:rsidP="002D4031">
      <w:pPr>
        <w:spacing w:after="0"/>
        <w:jc w:val="both"/>
        <w:rPr>
          <w:rFonts w:asciiTheme="minorBidi" w:hAnsiTheme="minorBidi" w:cs="Simplified Arabic"/>
          <w:b/>
          <w:bCs/>
          <w:sz w:val="28"/>
          <w:szCs w:val="28"/>
          <w:rtl/>
        </w:rPr>
      </w:pPr>
    </w:p>
    <w:p w:rsidR="002D4031" w:rsidRDefault="002D4031" w:rsidP="002D4031">
      <w:pPr>
        <w:spacing w:after="0"/>
        <w:rPr>
          <w:rFonts w:ascii="Simplified Arabic" w:hAnsi="Simplified Arabic" w:cs="Simplified Arabic"/>
          <w:b/>
          <w:bCs/>
          <w:sz w:val="28"/>
          <w:szCs w:val="28"/>
          <w:rtl/>
        </w:rPr>
      </w:pPr>
      <w:r w:rsidRPr="0097106B">
        <w:rPr>
          <w:rFonts w:ascii="Simplified Arabic" w:hAnsi="Simplified Arabic" w:cs="Simplified Arabic" w:hint="cs"/>
          <w:b/>
          <w:bCs/>
          <w:sz w:val="28"/>
          <w:szCs w:val="28"/>
          <w:rtl/>
        </w:rPr>
        <w:lastRenderedPageBreak/>
        <w:t>المبحث الثالث</w:t>
      </w:r>
      <w:r w:rsidRPr="0097106B">
        <w:rPr>
          <w:rFonts w:ascii="Simplified Arabic" w:hAnsi="Simplified Arabic" w:cs="Simplified Arabic" w:hint="cs"/>
          <w:sz w:val="28"/>
          <w:szCs w:val="28"/>
          <w:rtl/>
        </w:rPr>
        <w:t>:</w:t>
      </w:r>
      <w:r w:rsidRPr="0097106B">
        <w:rPr>
          <w:rFonts w:ascii="Simplified Arabic" w:hAnsi="Simplified Arabic" w:cs="Simplified Arabic" w:hint="cs"/>
          <w:b/>
          <w:bCs/>
          <w:sz w:val="28"/>
          <w:szCs w:val="28"/>
          <w:rtl/>
        </w:rPr>
        <w:t xml:space="preserve"> </w:t>
      </w:r>
      <w:r w:rsidRPr="0097106B">
        <w:rPr>
          <w:rFonts w:ascii="Tahoma" w:hAnsi="Tahoma" w:cs="Simplified Arabic" w:hint="cs"/>
          <w:b/>
          <w:bCs/>
          <w:sz w:val="28"/>
          <w:szCs w:val="28"/>
          <w:rtl/>
          <w:lang w:bidi="ar-IQ"/>
        </w:rPr>
        <w:t xml:space="preserve">تطبيق مبادئ حوكمة الشركات كوقاية من </w:t>
      </w:r>
      <w:r>
        <w:rPr>
          <w:rFonts w:ascii="Tahoma" w:hAnsi="Tahoma" w:cs="Simplified Arabic" w:hint="cs"/>
          <w:b/>
          <w:bCs/>
          <w:sz w:val="28"/>
          <w:szCs w:val="28"/>
          <w:rtl/>
          <w:lang w:bidi="ar-IQ"/>
        </w:rPr>
        <w:t xml:space="preserve">الفشل </w:t>
      </w:r>
      <w:r w:rsidRPr="0097106B">
        <w:rPr>
          <w:rFonts w:ascii="Tahoma" w:hAnsi="Tahoma" w:cs="Simplified Arabic" w:hint="cs"/>
          <w:b/>
          <w:bCs/>
          <w:sz w:val="28"/>
          <w:szCs w:val="28"/>
          <w:rtl/>
          <w:lang w:bidi="ar-IQ"/>
        </w:rPr>
        <w:t>المالي</w:t>
      </w:r>
      <w:r>
        <w:rPr>
          <w:rFonts w:ascii="Tahoma" w:hAnsi="Tahoma" w:cs="Simplified Arabic" w:hint="cs"/>
          <w:b/>
          <w:bCs/>
          <w:sz w:val="28"/>
          <w:szCs w:val="28"/>
          <w:rtl/>
          <w:lang w:bidi="ar-IQ"/>
        </w:rPr>
        <w:t xml:space="preserve">         </w:t>
      </w:r>
    </w:p>
    <w:p w:rsidR="002D4031" w:rsidRDefault="002D4031" w:rsidP="002D4031">
      <w:pPr>
        <w:spacing w:after="0"/>
        <w:ind w:firstLine="397"/>
        <w:jc w:val="both"/>
        <w:rPr>
          <w:rFonts w:cs="Simplified Arabic"/>
          <w:sz w:val="28"/>
          <w:szCs w:val="28"/>
          <w:rtl/>
          <w:lang w:bidi="ar-JO"/>
        </w:rPr>
      </w:pPr>
      <w:r>
        <w:rPr>
          <w:rFonts w:cs="Simplified Arabic" w:hint="cs"/>
          <w:sz w:val="28"/>
          <w:szCs w:val="28"/>
          <w:rtl/>
          <w:lang w:bidi="ar-JO"/>
        </w:rPr>
        <w:t xml:space="preserve">إن خطر الفشل المالي هو الشبح الذي يطارد الشركة الغافلة عن حقيقة وضعها المالي, وإذا حل الخطر المالي بإحدى الشركات فإنه يقودها تدريجيا إلى نقطة النهاية بإشهار إفلاسها والقضاء على حياتها, لأن أقصى درجات الفشل المالي هو الإفلاس, وللوقاية من هذا الخطر زاد </w:t>
      </w:r>
      <w:r w:rsidRPr="008F501B">
        <w:rPr>
          <w:rFonts w:cs="Simplified Arabic" w:hint="cs"/>
          <w:sz w:val="28"/>
          <w:szCs w:val="28"/>
          <w:rtl/>
          <w:lang w:bidi="ar-JO"/>
        </w:rPr>
        <w:t xml:space="preserve">الاهتمام بمفهوم حوكمة الشركات في معظم الاقتصاديات المتقدمة والناشئة خلال العقود السابقة, وخاصة بعد الانهيارات الاقتصادية والأزمات المالية, التي شهدتها بعض الدول وتعود أسباب هذه الانهيارات إلى الفساد الإداري والمالي وافتقار إدارة الشركات إلى إدارة سليمة في الرقابة والإشراف </w:t>
      </w:r>
      <w:r w:rsidRPr="008F501B">
        <w:rPr>
          <w:rFonts w:ascii="Simplified Arabic" w:hAnsi="Simplified Arabic" w:cs="Simplified Arabic" w:hint="cs"/>
          <w:sz w:val="28"/>
          <w:szCs w:val="28"/>
          <w:rtl/>
        </w:rPr>
        <w:t xml:space="preserve">على المخاطر والتأكيد على كفاية الضوابط الرقابية لتجنب هذه المخاطر, </w:t>
      </w:r>
      <w:r w:rsidRPr="008F501B">
        <w:rPr>
          <w:rFonts w:cs="Simplified Arabic" w:hint="cs"/>
          <w:sz w:val="28"/>
          <w:szCs w:val="28"/>
          <w:rtl/>
          <w:lang w:bidi="ar-JO"/>
        </w:rPr>
        <w:t xml:space="preserve">ونقص الخبرة والكفاءة, </w:t>
      </w:r>
      <w:r w:rsidRPr="008F501B">
        <w:rPr>
          <w:rFonts w:ascii="Simplified Arabic" w:hAnsi="Simplified Arabic" w:cs="Simplified Arabic" w:hint="cs"/>
          <w:sz w:val="28"/>
          <w:szCs w:val="28"/>
          <w:rtl/>
        </w:rPr>
        <w:t>حيث تؤدي إجراءات حوكمة الشركات إلى تحسين إدارة الشركة من خلال مساعدة المدرين ومجلس الإدارة على تطوير استراتيجية سليمة للشركة, وتقف في مواجهة الفساد المالي الذي يؤدي إلى استنزاف موارد الشركة, وتآكل قدرتها التنافسية, وبالتالي انصراف المستثمرين عنها.</w:t>
      </w:r>
    </w:p>
    <w:p w:rsidR="002D4031" w:rsidRDefault="002D4031" w:rsidP="002D4031">
      <w:pPr>
        <w:spacing w:after="0"/>
        <w:ind w:firstLine="397"/>
        <w:jc w:val="both"/>
        <w:rPr>
          <w:rFonts w:cs="Simplified Arabic"/>
          <w:sz w:val="28"/>
          <w:szCs w:val="28"/>
          <w:rtl/>
          <w:lang w:bidi="ar-JO"/>
        </w:rPr>
      </w:pPr>
      <w:r w:rsidRPr="008F501B">
        <w:rPr>
          <w:rFonts w:cs="Simplified Arabic" w:hint="cs"/>
          <w:sz w:val="28"/>
          <w:szCs w:val="28"/>
          <w:rtl/>
          <w:lang w:bidi="ar-JO"/>
        </w:rPr>
        <w:t>ومن هذا المنطلق تحدث العديد من الخبراء والمحللين والاقتصاديين عن اثار حوكمة الشركات</w:t>
      </w:r>
      <w:r>
        <w:rPr>
          <w:rFonts w:cs="Simplified Arabic" w:hint="cs"/>
          <w:sz w:val="28"/>
          <w:szCs w:val="28"/>
          <w:rtl/>
          <w:lang w:bidi="ar-JO"/>
        </w:rPr>
        <w:t xml:space="preserve"> ل</w:t>
      </w:r>
      <w:r w:rsidRPr="008F501B">
        <w:rPr>
          <w:rFonts w:cs="Simplified Arabic" w:hint="cs"/>
          <w:sz w:val="28"/>
          <w:szCs w:val="28"/>
          <w:rtl/>
          <w:lang w:bidi="ar-JO"/>
        </w:rPr>
        <w:t>تحقيق التنمية الشاملة في كل من الدول الناشئة والدول المتقدمة</w:t>
      </w:r>
      <w:r>
        <w:rPr>
          <w:rFonts w:cs="Simplified Arabic" w:hint="cs"/>
          <w:sz w:val="28"/>
          <w:szCs w:val="28"/>
          <w:rtl/>
          <w:lang w:bidi="ar-JO"/>
        </w:rPr>
        <w:t xml:space="preserve">, وعدم وعي الشركات في مخاطر تعرض الشركة للفشل المالي في المستقبل, والقضاء على الأسباب التي تقود إلى الفشل المالي والتي تعتبر حاجز وعائق ضد تحسين الأداء المالي, ومن بينها </w:t>
      </w:r>
      <w:r w:rsidRPr="008F501B">
        <w:rPr>
          <w:rFonts w:cs="Simplified Arabic" w:hint="cs"/>
          <w:sz w:val="28"/>
          <w:szCs w:val="28"/>
          <w:rtl/>
          <w:lang w:bidi="ar-JO"/>
        </w:rPr>
        <w:t>الفساد الإداري والمالي</w:t>
      </w:r>
      <w:r w:rsidRPr="00EE752C">
        <w:rPr>
          <w:rFonts w:cs="Simplified Arabic" w:hint="cs"/>
          <w:sz w:val="28"/>
          <w:szCs w:val="28"/>
          <w:rtl/>
          <w:lang w:bidi="ar-JO"/>
        </w:rPr>
        <w:t xml:space="preserve"> </w:t>
      </w:r>
      <w:r w:rsidRPr="008F501B">
        <w:rPr>
          <w:rFonts w:cs="Simplified Arabic" w:hint="cs"/>
          <w:sz w:val="28"/>
          <w:szCs w:val="28"/>
          <w:rtl/>
          <w:lang w:bidi="ar-JO"/>
        </w:rPr>
        <w:t>ونقص الخبرة</w:t>
      </w:r>
      <w:r>
        <w:rPr>
          <w:rFonts w:cs="Simplified Arabic" w:hint="cs"/>
          <w:sz w:val="28"/>
          <w:szCs w:val="28"/>
          <w:rtl/>
          <w:lang w:bidi="ar-JO"/>
        </w:rPr>
        <w:t xml:space="preserve"> في </w:t>
      </w:r>
      <w:r w:rsidRPr="008F501B">
        <w:rPr>
          <w:rFonts w:cs="Simplified Arabic" w:hint="cs"/>
          <w:sz w:val="28"/>
          <w:szCs w:val="28"/>
          <w:rtl/>
          <w:lang w:bidi="ar-JO"/>
        </w:rPr>
        <w:t>إدارة</w:t>
      </w:r>
      <w:r>
        <w:rPr>
          <w:rFonts w:cs="Simplified Arabic" w:hint="cs"/>
          <w:sz w:val="28"/>
          <w:szCs w:val="28"/>
          <w:rtl/>
          <w:lang w:bidi="ar-JO"/>
        </w:rPr>
        <w:t xml:space="preserve"> المخاطر و</w:t>
      </w:r>
      <w:r w:rsidRPr="008F501B">
        <w:rPr>
          <w:rFonts w:cs="Simplified Arabic" w:hint="cs"/>
          <w:sz w:val="28"/>
          <w:szCs w:val="28"/>
          <w:rtl/>
          <w:lang w:bidi="ar-JO"/>
        </w:rPr>
        <w:t>الأزمات المالية</w:t>
      </w:r>
      <w:r>
        <w:rPr>
          <w:rFonts w:cs="Simplified Arabic" w:hint="cs"/>
          <w:sz w:val="28"/>
          <w:szCs w:val="28"/>
          <w:rtl/>
          <w:lang w:bidi="ar-JO"/>
        </w:rPr>
        <w:t xml:space="preserve">, والتي سوف نتطرق لها في هذا المبحث بأكثر تفصيل:   </w:t>
      </w:r>
    </w:p>
    <w:p w:rsidR="002D4031" w:rsidRDefault="002D4031" w:rsidP="002D4031">
      <w:pPr>
        <w:spacing w:after="0"/>
        <w:rPr>
          <w:rFonts w:cs="Simplified Arabic"/>
          <w:b/>
          <w:bCs/>
          <w:sz w:val="28"/>
          <w:szCs w:val="28"/>
          <w:rtl/>
        </w:rPr>
      </w:pPr>
      <w:r w:rsidRPr="0097106B">
        <w:rPr>
          <w:rFonts w:cs="Simplified Arabic" w:hint="cs"/>
          <w:b/>
          <w:bCs/>
          <w:sz w:val="28"/>
          <w:szCs w:val="28"/>
          <w:rtl/>
        </w:rPr>
        <w:t xml:space="preserve">المطلب الأول: حوكمة الشركات </w:t>
      </w:r>
      <w:r>
        <w:rPr>
          <w:rFonts w:cs="Simplified Arabic" w:hint="cs"/>
          <w:b/>
          <w:bCs/>
          <w:sz w:val="28"/>
          <w:szCs w:val="28"/>
          <w:rtl/>
        </w:rPr>
        <w:t>ك</w:t>
      </w:r>
      <w:r w:rsidRPr="0097106B">
        <w:rPr>
          <w:rFonts w:cs="Simplified Arabic" w:hint="cs"/>
          <w:b/>
          <w:bCs/>
          <w:sz w:val="28"/>
          <w:szCs w:val="28"/>
          <w:rtl/>
        </w:rPr>
        <w:t>أداة فاعلة في مكافحة الفساد المالي</w:t>
      </w:r>
      <w:r>
        <w:rPr>
          <w:rFonts w:cs="Simplified Arabic" w:hint="cs"/>
          <w:b/>
          <w:bCs/>
          <w:sz w:val="28"/>
          <w:szCs w:val="28"/>
          <w:rtl/>
        </w:rPr>
        <w:t xml:space="preserve"> والإداري </w:t>
      </w:r>
    </w:p>
    <w:p w:rsidR="002D4031" w:rsidRDefault="002D4031" w:rsidP="002D4031">
      <w:pPr>
        <w:spacing w:after="0"/>
        <w:ind w:firstLine="397"/>
        <w:jc w:val="both"/>
        <w:rPr>
          <w:rFonts w:cs="Arial"/>
          <w:rtl/>
          <w:lang w:bidi="ar-DZ"/>
        </w:rPr>
      </w:pPr>
      <w:r w:rsidRPr="00E647C4">
        <w:rPr>
          <w:rFonts w:cs="Simplified Arabic" w:hint="cs"/>
          <w:sz w:val="28"/>
          <w:szCs w:val="28"/>
          <w:rtl/>
          <w:lang w:bidi="ar-DZ"/>
        </w:rPr>
        <w:t xml:space="preserve">يعتبر </w:t>
      </w:r>
      <w:r w:rsidRPr="00E647C4">
        <w:rPr>
          <w:rFonts w:cs="Simplified Arabic" w:hint="cs"/>
          <w:sz w:val="28"/>
          <w:szCs w:val="28"/>
          <w:rtl/>
        </w:rPr>
        <w:t>الفساد المالي والإداري</w:t>
      </w:r>
      <w:r>
        <w:rPr>
          <w:rFonts w:cs="Simplified Arabic" w:hint="cs"/>
          <w:sz w:val="28"/>
          <w:szCs w:val="28"/>
          <w:rtl/>
          <w:lang w:bidi="ar-DZ"/>
        </w:rPr>
        <w:t xml:space="preserve"> المنتشر في الشركات سواء في القطاع العام أو الخاص من أبرز القضايا التي تواجه اقتصاديات الدول,</w:t>
      </w:r>
      <w:r w:rsidRPr="00E647C4">
        <w:rPr>
          <w:rFonts w:cs="Simplified Arabic" w:hint="cs"/>
          <w:sz w:val="28"/>
          <w:szCs w:val="28"/>
          <w:rtl/>
          <w:lang w:bidi="ar-DZ"/>
        </w:rPr>
        <w:t xml:space="preserve"> </w:t>
      </w:r>
      <w:r>
        <w:rPr>
          <w:rFonts w:cs="Simplified Arabic" w:hint="cs"/>
          <w:sz w:val="28"/>
          <w:szCs w:val="28"/>
          <w:rtl/>
          <w:lang w:bidi="ar-DZ"/>
        </w:rPr>
        <w:t xml:space="preserve">وقد استفحلت هذه الظاهرة في الأونة الأخيرة, وازداد انتشارها خاصة في الدول النامية باعتبارها بيئة خصبة لنموها, حيث تنعدم أساليب الحكم الديمقراطي وما تتطلبه من شفافية تضمن وجود رقابة مستمرة لأداء الأجهزة الإدارية, حيث أدت ظاهرة الفساد </w:t>
      </w:r>
      <w:r w:rsidRPr="00E647C4">
        <w:rPr>
          <w:rFonts w:cs="Simplified Arabic" w:hint="cs"/>
          <w:sz w:val="28"/>
          <w:szCs w:val="28"/>
          <w:rtl/>
        </w:rPr>
        <w:t>المالي والإداري</w:t>
      </w:r>
      <w:r>
        <w:rPr>
          <w:rFonts w:cs="Simplified Arabic" w:hint="cs"/>
          <w:sz w:val="28"/>
          <w:szCs w:val="28"/>
          <w:rtl/>
          <w:lang w:bidi="ar-DZ"/>
        </w:rPr>
        <w:t xml:space="preserve"> إلى تكبد كثير من المساهمين بخسائر مادية فادحة مما دفع العديد من المستثمرين للبحث عن الشركات التي تطبق مفهوم حوكمة الشركات, وتعد الحوكمة أهم آلية في معالجة ظاهرة الفساد المالي والإداري, وذلك من خلال مجموعة من الآليات, من أبرزها الإفصاح والشفافية في التقارير المالية وفقا للمعايير المحاسبية الدولية, حيث يصبح تطبيق الحوكمة في المؤسسة الاقتصادية يدعو إلى توضيح نقاط التعاون وتنظيم الأدوار حول مراقبة المعاملات المالية والإدارية, وليس مشروطا بوصول المؤسسة إلى تحقيق ربحيتها التجارية فقط بل يستلزم عليها تحقيق التسيير المستدام من خلال تحقيق </w:t>
      </w:r>
      <w:r>
        <w:rPr>
          <w:rFonts w:cs="Simplified Arabic" w:hint="cs"/>
          <w:sz w:val="28"/>
          <w:szCs w:val="28"/>
          <w:rtl/>
          <w:lang w:bidi="ar-DZ"/>
        </w:rPr>
        <w:lastRenderedPageBreak/>
        <w:t xml:space="preserve">كل من </w:t>
      </w:r>
      <w:r w:rsidRPr="007F1F0E">
        <w:rPr>
          <w:rFonts w:cs="Simplified Arabic" w:hint="cs"/>
          <w:sz w:val="28"/>
          <w:szCs w:val="28"/>
          <w:rtl/>
          <w:lang w:bidi="ar-DZ"/>
        </w:rPr>
        <w:t>الربحية الاجتماعية والبيئية, وهنا تبرز الحوكمة كمنهج إداري يساعد على التفكير برؤى متعددة تأخذ بعين الاعتبار القيم الأخلاقية والاجتماعية والبيئية</w:t>
      </w:r>
      <w:r>
        <w:rPr>
          <w:rFonts w:cs="Simplified Arabic" w:hint="cs"/>
          <w:sz w:val="28"/>
          <w:szCs w:val="28"/>
          <w:rtl/>
          <w:lang w:bidi="ar-DZ"/>
        </w:rPr>
        <w:t>,</w:t>
      </w:r>
      <w:r w:rsidRPr="007F1F0E">
        <w:rPr>
          <w:rFonts w:cs="Simplified Arabic" w:hint="cs"/>
          <w:sz w:val="28"/>
          <w:szCs w:val="28"/>
          <w:rtl/>
          <w:lang w:bidi="ar-DZ"/>
        </w:rPr>
        <w:t xml:space="preserve"> والتقليل</w:t>
      </w:r>
      <w:r w:rsidRPr="007F1F0E">
        <w:rPr>
          <w:rFonts w:ascii="Book Antiqua" w:hAnsi="Book Antiqua" w:cs="Simplified Arabic" w:hint="cs"/>
          <w:sz w:val="28"/>
          <w:szCs w:val="28"/>
          <w:rtl/>
        </w:rPr>
        <w:t xml:space="preserve"> </w:t>
      </w:r>
      <w:r w:rsidRPr="007F1F0E">
        <w:rPr>
          <w:rFonts w:ascii="Book Antiqua" w:hAnsi="Book Antiqua" w:cs="Simplified Arabic" w:hint="cs"/>
          <w:sz w:val="28"/>
          <w:szCs w:val="28"/>
          <w:rtl/>
          <w:lang w:bidi="ar-DZ"/>
        </w:rPr>
        <w:t>من تطور أشكال وآليات الفساد، و</w:t>
      </w:r>
      <w:r w:rsidRPr="007F1F0E">
        <w:rPr>
          <w:rFonts w:ascii="Book Antiqua" w:hAnsi="Book Antiqua" w:cs="Simplified Arabic"/>
          <w:sz w:val="28"/>
          <w:szCs w:val="28"/>
          <w:rtl/>
        </w:rPr>
        <w:t xml:space="preserve"> نمو الانحرافات السلبية</w:t>
      </w:r>
      <w:r w:rsidRPr="007F1F0E">
        <w:rPr>
          <w:rFonts w:ascii="Book Antiqua" w:hAnsi="Book Antiqua" w:cs="Simplified Arabic" w:hint="cs"/>
          <w:sz w:val="28"/>
          <w:szCs w:val="28"/>
          <w:rtl/>
          <w:lang w:bidi="ar-DZ"/>
        </w:rPr>
        <w:t xml:space="preserve"> المرتبطة بصورة تؤدي إلى ترقية الأداء المالي ورفع مستويات التنافسية, </w:t>
      </w:r>
      <w:r w:rsidRPr="007F1F0E">
        <w:rPr>
          <w:rFonts w:cs="Simplified Arabic" w:hint="cs"/>
          <w:sz w:val="28"/>
          <w:szCs w:val="28"/>
          <w:rtl/>
          <w:lang w:bidi="ar-DZ"/>
        </w:rPr>
        <w:t>والحد من الفساد المالي والإداري.</w:t>
      </w:r>
    </w:p>
    <w:p w:rsidR="002D4031" w:rsidRDefault="002D4031" w:rsidP="00791265">
      <w:pPr>
        <w:pStyle w:val="a3"/>
        <w:numPr>
          <w:ilvl w:val="0"/>
          <w:numId w:val="126"/>
        </w:numPr>
        <w:tabs>
          <w:tab w:val="left" w:pos="282"/>
        </w:tabs>
        <w:ind w:left="-1" w:firstLine="0"/>
        <w:rPr>
          <w:rFonts w:cs="Simplified Arabic"/>
          <w:b/>
          <w:bCs/>
          <w:sz w:val="28"/>
          <w:szCs w:val="28"/>
          <w:lang w:bidi="ar-DZ"/>
        </w:rPr>
      </w:pPr>
      <w:r w:rsidRPr="00804F23">
        <w:rPr>
          <w:rFonts w:cs="Simplified Arabic" w:hint="cs"/>
          <w:b/>
          <w:bCs/>
          <w:sz w:val="28"/>
          <w:szCs w:val="28"/>
          <w:rtl/>
          <w:lang w:bidi="ar-DZ"/>
        </w:rPr>
        <w:t>مفهوم الفساد المالي والإداري</w:t>
      </w:r>
    </w:p>
    <w:p w:rsidR="002D4031" w:rsidRDefault="002D4031" w:rsidP="002D4031">
      <w:pPr>
        <w:pStyle w:val="a3"/>
        <w:tabs>
          <w:tab w:val="left" w:pos="282"/>
        </w:tabs>
        <w:spacing w:after="0"/>
        <w:ind w:left="0" w:firstLine="397"/>
        <w:jc w:val="both"/>
        <w:rPr>
          <w:rFonts w:cs="Simplified Arabic"/>
          <w:sz w:val="28"/>
          <w:szCs w:val="28"/>
          <w:rtl/>
        </w:rPr>
      </w:pPr>
      <w:r w:rsidRPr="002A691A">
        <w:rPr>
          <w:rFonts w:cs="Simplified Arabic" w:hint="cs"/>
          <w:sz w:val="28"/>
          <w:szCs w:val="28"/>
          <w:rtl/>
          <w:lang w:bidi="ar-DZ"/>
        </w:rPr>
        <w:t xml:space="preserve">إن الفساد مصطلح يتضمن معاني عديدة في طياته, وهو موجود في كافة القطاعات </w:t>
      </w:r>
      <w:r>
        <w:rPr>
          <w:rFonts w:cs="Simplified Arabic" w:hint="cs"/>
          <w:sz w:val="28"/>
          <w:szCs w:val="28"/>
          <w:rtl/>
          <w:lang w:bidi="ar-DZ"/>
        </w:rPr>
        <w:t xml:space="preserve">العامة والخاصة </w:t>
      </w:r>
      <w:r w:rsidRPr="002A691A">
        <w:rPr>
          <w:rFonts w:cs="Simplified Arabic" w:hint="cs"/>
          <w:sz w:val="28"/>
          <w:szCs w:val="28"/>
          <w:rtl/>
          <w:lang w:bidi="ar-DZ"/>
        </w:rPr>
        <w:t>وفي أي تنظيم يكون فيه للشخص قوة مسيطرة أو قوة احتكار</w:t>
      </w:r>
      <w:r>
        <w:rPr>
          <w:rFonts w:cs="Simplified Arabic" w:hint="cs"/>
          <w:sz w:val="28"/>
          <w:szCs w:val="28"/>
          <w:rtl/>
          <w:lang w:bidi="ar-DZ"/>
        </w:rPr>
        <w:t xml:space="preserve">, أو صاحب قرار, أو هو خروج عن القانون والنظام العام وعدم الالتزام به من أجل تحقيق مكاسب غير مشروعة أو منافع شخصية يتعذر الحصول عليها بطرق شرعية, وقد وردت كلمة الفساد في القران الكريم في عدة مواضع, حيث قال </w:t>
      </w:r>
      <w:r>
        <w:rPr>
          <w:rFonts w:cs="Simplified Arabic"/>
          <w:color w:val="000000"/>
          <w:sz w:val="28"/>
          <w:szCs w:val="28"/>
          <w:rtl/>
        </w:rPr>
        <w:t>تعالى</w:t>
      </w:r>
      <w:r>
        <w:rPr>
          <w:rFonts w:ascii="Simplified Arabic" w:hAnsi="Simplified Arabic" w:cs="Simplified Arabic" w:hint="cs"/>
          <w:color w:val="333333"/>
          <w:sz w:val="28"/>
          <w:szCs w:val="28"/>
          <w:shd w:val="clear" w:color="auto" w:fill="FFFFFF"/>
          <w:rtl/>
        </w:rPr>
        <w:t xml:space="preserve"> </w:t>
      </w:r>
      <w:r w:rsidRPr="00444F32">
        <w:rPr>
          <w:rFonts w:ascii="Simplified Arabic" w:hAnsi="Simplified Arabic" w:cs="Simplified Arabic"/>
          <w:color w:val="333333"/>
          <w:sz w:val="28"/>
          <w:szCs w:val="28"/>
          <w:shd w:val="clear" w:color="auto" w:fill="FFFFFF"/>
          <w:rtl/>
        </w:rPr>
        <w:t>﴿</w:t>
      </w:r>
      <w:r w:rsidRPr="00444F32">
        <w:rPr>
          <w:rFonts w:cs="Simplified Arabic"/>
          <w:color w:val="000000"/>
          <w:sz w:val="28"/>
          <w:szCs w:val="28"/>
          <w:rtl/>
        </w:rPr>
        <w:t>ظهر الفساد في البر والبحر بما كسبت أيدي الناس ليذيقهم بعض الذي عملوا لعلهم يرجعون</w:t>
      </w:r>
      <w:r w:rsidRPr="00444F32">
        <w:rPr>
          <w:rFonts w:ascii="Simplified Arabic" w:hAnsi="Simplified Arabic" w:cs="Simplified Arabic"/>
          <w:color w:val="333333"/>
          <w:sz w:val="28"/>
          <w:szCs w:val="28"/>
          <w:shd w:val="clear" w:color="auto" w:fill="FFFFFF"/>
          <w:rtl/>
        </w:rPr>
        <w:t>﴾</w:t>
      </w:r>
      <w:r w:rsidRPr="00DC6272">
        <w:rPr>
          <w:rStyle w:val="a5"/>
          <w:rFonts w:cs="Simplified Arabic"/>
          <w:sz w:val="28"/>
          <w:szCs w:val="28"/>
          <w:rtl/>
        </w:rPr>
        <w:footnoteReference w:id="268"/>
      </w:r>
      <w:r w:rsidRPr="00444F32">
        <w:rPr>
          <w:rFonts w:ascii="Simplified Arabic" w:hAnsi="Simplified Arabic" w:cs="Simplified Arabic" w:hint="cs"/>
          <w:color w:val="333333"/>
          <w:sz w:val="28"/>
          <w:szCs w:val="28"/>
          <w:shd w:val="clear" w:color="auto" w:fill="FFFFFF"/>
          <w:rtl/>
        </w:rPr>
        <w:t xml:space="preserve">, وقوله عز وجل </w:t>
      </w:r>
      <w:r w:rsidRPr="00444F32">
        <w:rPr>
          <w:rFonts w:ascii="Simplified Arabic" w:hAnsi="Simplified Arabic" w:cs="Simplified Arabic"/>
          <w:color w:val="333333"/>
          <w:sz w:val="28"/>
          <w:szCs w:val="28"/>
          <w:shd w:val="clear" w:color="auto" w:fill="FFFFFF"/>
          <w:rtl/>
        </w:rPr>
        <w:t>﴿</w:t>
      </w:r>
      <w:r w:rsidRPr="00444F32">
        <w:rPr>
          <w:rFonts w:cs="Simplified Arabic"/>
          <w:color w:val="000000"/>
          <w:sz w:val="28"/>
          <w:szCs w:val="28"/>
          <w:rtl/>
        </w:rPr>
        <w:t>للذين لا يريدون علواً في الأرض ولا فساداً</w:t>
      </w:r>
      <w:r w:rsidRPr="00444F32">
        <w:rPr>
          <w:rFonts w:ascii="Simplified Arabic" w:hAnsi="Simplified Arabic" w:cs="Simplified Arabic"/>
          <w:color w:val="333333"/>
          <w:sz w:val="28"/>
          <w:szCs w:val="28"/>
          <w:shd w:val="clear" w:color="auto" w:fill="FFFFFF"/>
          <w:rtl/>
        </w:rPr>
        <w:t>﴾</w:t>
      </w:r>
      <w:r w:rsidRPr="00DC6272">
        <w:rPr>
          <w:rStyle w:val="a5"/>
          <w:rFonts w:ascii="Simplified Arabic" w:hAnsi="Simplified Arabic" w:cs="Simplified Arabic"/>
          <w:color w:val="333333"/>
          <w:sz w:val="28"/>
          <w:szCs w:val="28"/>
          <w:shd w:val="clear" w:color="auto" w:fill="FFFFFF"/>
          <w:rtl/>
        </w:rPr>
        <w:footnoteReference w:id="269"/>
      </w:r>
      <w:r>
        <w:rPr>
          <w:rFonts w:cs="Simplified Arabic" w:hint="cs"/>
          <w:color w:val="000000"/>
          <w:sz w:val="28"/>
          <w:szCs w:val="28"/>
          <w:rtl/>
        </w:rPr>
        <w:t>,</w:t>
      </w:r>
      <w:r w:rsidRPr="00444F32">
        <w:rPr>
          <w:rFonts w:cs="Simplified Arabic"/>
          <w:color w:val="000000"/>
          <w:sz w:val="28"/>
          <w:szCs w:val="28"/>
          <w:rtl/>
        </w:rPr>
        <w:t xml:space="preserve"> ونرى في الآي</w:t>
      </w:r>
      <w:r w:rsidRPr="00444F32">
        <w:rPr>
          <w:rFonts w:cs="Simplified Arabic" w:hint="cs"/>
          <w:color w:val="000000"/>
          <w:sz w:val="28"/>
          <w:szCs w:val="28"/>
          <w:rtl/>
        </w:rPr>
        <w:t>ات</w:t>
      </w:r>
      <w:r w:rsidRPr="00444F32">
        <w:rPr>
          <w:rFonts w:cs="Simplified Arabic"/>
          <w:color w:val="000000"/>
          <w:sz w:val="28"/>
          <w:szCs w:val="28"/>
          <w:rtl/>
        </w:rPr>
        <w:t xml:space="preserve"> الكريمة السابقة تشديد القرآن الكريم على تحريم الفساد على </w:t>
      </w:r>
      <w:r w:rsidRPr="002D1353">
        <w:rPr>
          <w:rFonts w:cs="Simplified Arabic"/>
          <w:color w:val="000000"/>
          <w:sz w:val="28"/>
          <w:szCs w:val="28"/>
          <w:rtl/>
        </w:rPr>
        <w:t>نحو كلي، وإن لمرتكبيه الخزي في الحياة الدنيا والعذاب الشديد في الآخرة.</w:t>
      </w:r>
    </w:p>
    <w:p w:rsidR="002D4031" w:rsidRDefault="002D4031" w:rsidP="002D4031">
      <w:pPr>
        <w:pStyle w:val="a3"/>
        <w:tabs>
          <w:tab w:val="left" w:pos="282"/>
        </w:tabs>
        <w:spacing w:after="0"/>
        <w:ind w:left="0" w:firstLine="397"/>
        <w:jc w:val="both"/>
        <w:rPr>
          <w:rFonts w:cs="Simplified Arabic"/>
          <w:sz w:val="28"/>
          <w:szCs w:val="28"/>
          <w:rtl/>
          <w:lang w:bidi="ar-DZ"/>
        </w:rPr>
      </w:pPr>
      <w:r>
        <w:rPr>
          <w:rFonts w:cs="Simplified Arabic" w:hint="cs"/>
          <w:sz w:val="28"/>
          <w:szCs w:val="28"/>
          <w:rtl/>
          <w:lang w:bidi="ar-DZ"/>
        </w:rPr>
        <w:t xml:space="preserve">فالفساد المالي والإداري في الحقيقة يشمل القطاع العام والخاص على حد سواء, إلا أن الموظف في القطاع العام أكثر عرضة للفساد من غيره لبعده عن المساءلة, وأمنه من الرقابة, بخلاف الموظف في </w:t>
      </w:r>
      <w:r w:rsidRPr="004D7F71">
        <w:rPr>
          <w:rFonts w:cs="Simplified Arabic" w:hint="cs"/>
          <w:sz w:val="28"/>
          <w:szCs w:val="28"/>
          <w:rtl/>
          <w:lang w:bidi="ar-DZ"/>
        </w:rPr>
        <w:t>القطاع الخاص الأكثر مسائلة إما من مديره مباشرة أو من مالك المشروع أو مجلس الإدارة</w:t>
      </w:r>
      <w:r w:rsidRPr="004D7F71">
        <w:rPr>
          <w:rStyle w:val="a5"/>
          <w:rFonts w:cs="Simplified Arabic"/>
          <w:sz w:val="28"/>
          <w:szCs w:val="28"/>
          <w:rtl/>
          <w:lang w:bidi="ar-DZ"/>
        </w:rPr>
        <w:footnoteReference w:id="270"/>
      </w:r>
      <w:r w:rsidRPr="004D7F71">
        <w:rPr>
          <w:rFonts w:cs="Simplified Arabic" w:hint="cs"/>
          <w:sz w:val="28"/>
          <w:szCs w:val="28"/>
          <w:rtl/>
          <w:lang w:bidi="ar-DZ"/>
        </w:rPr>
        <w:t>.</w:t>
      </w:r>
    </w:p>
    <w:p w:rsidR="002D4031" w:rsidRPr="00F24E93" w:rsidRDefault="002D4031" w:rsidP="002D4031">
      <w:pPr>
        <w:spacing w:after="0"/>
        <w:ind w:firstLine="397"/>
        <w:jc w:val="both"/>
        <w:rPr>
          <w:rFonts w:cs="Simplified Arabic"/>
          <w:color w:val="000000"/>
          <w:sz w:val="28"/>
          <w:szCs w:val="28"/>
          <w:rtl/>
        </w:rPr>
      </w:pPr>
      <w:r w:rsidRPr="002D1353">
        <w:rPr>
          <w:rFonts w:cs="Simplified Arabic" w:hint="cs"/>
          <w:color w:val="000000"/>
          <w:sz w:val="28"/>
          <w:szCs w:val="28"/>
          <w:rtl/>
        </w:rPr>
        <w:t>و</w:t>
      </w:r>
      <w:r>
        <w:rPr>
          <w:rFonts w:cs="Simplified Arabic" w:hint="cs"/>
          <w:color w:val="000000"/>
          <w:sz w:val="28"/>
          <w:szCs w:val="28"/>
          <w:rtl/>
        </w:rPr>
        <w:t>لا يوجد</w:t>
      </w:r>
      <w:r w:rsidRPr="002D1353">
        <w:rPr>
          <w:rFonts w:cs="Simplified Arabic"/>
          <w:color w:val="000000"/>
          <w:sz w:val="28"/>
          <w:szCs w:val="28"/>
          <w:rtl/>
        </w:rPr>
        <w:t xml:space="preserve"> </w:t>
      </w:r>
      <w:r w:rsidRPr="009C023E">
        <w:rPr>
          <w:rFonts w:cs="Simplified Arabic"/>
          <w:color w:val="000000"/>
          <w:sz w:val="28"/>
          <w:szCs w:val="28"/>
          <w:rtl/>
        </w:rPr>
        <w:t xml:space="preserve">تعريف محدد للفساد </w:t>
      </w:r>
      <w:r w:rsidRPr="009C023E">
        <w:rPr>
          <w:rFonts w:cs="Simplified Arabic" w:hint="cs"/>
          <w:sz w:val="28"/>
          <w:szCs w:val="28"/>
          <w:rtl/>
          <w:lang w:bidi="ar-DZ"/>
        </w:rPr>
        <w:t>المالي والإداري</w:t>
      </w:r>
      <w:r w:rsidRPr="009C023E">
        <w:rPr>
          <w:rFonts w:cs="Simplified Arabic"/>
          <w:color w:val="000000"/>
          <w:sz w:val="28"/>
          <w:szCs w:val="28"/>
          <w:rtl/>
        </w:rPr>
        <w:t>،</w:t>
      </w:r>
      <w:r w:rsidRPr="002D1353">
        <w:rPr>
          <w:rFonts w:cs="Simplified Arabic"/>
          <w:color w:val="000000"/>
          <w:sz w:val="28"/>
          <w:szCs w:val="28"/>
          <w:rtl/>
        </w:rPr>
        <w:t xml:space="preserve"> لكن هناك اتجاهات مختلفة تتفق في كون الفساد هو إساءة استعمال السلطة </w:t>
      </w:r>
      <w:r>
        <w:rPr>
          <w:rFonts w:cs="Simplified Arabic"/>
          <w:color w:val="000000"/>
          <w:sz w:val="28"/>
          <w:szCs w:val="28"/>
          <w:rtl/>
        </w:rPr>
        <w:t>أو</w:t>
      </w:r>
      <w:r>
        <w:rPr>
          <w:rFonts w:cs="Simplified Arabic" w:hint="cs"/>
          <w:color w:val="000000"/>
          <w:sz w:val="28"/>
          <w:szCs w:val="28"/>
          <w:rtl/>
        </w:rPr>
        <w:t xml:space="preserve"> </w:t>
      </w:r>
      <w:r w:rsidRPr="002D1353">
        <w:rPr>
          <w:rFonts w:cs="Simplified Arabic"/>
          <w:color w:val="000000"/>
          <w:sz w:val="28"/>
          <w:szCs w:val="28"/>
          <w:rtl/>
        </w:rPr>
        <w:t>الوظيفة للكسب الخاص</w:t>
      </w:r>
      <w:r>
        <w:rPr>
          <w:rFonts w:cs="Simplified Arabic" w:hint="cs"/>
          <w:color w:val="000000"/>
          <w:sz w:val="28"/>
          <w:szCs w:val="28"/>
          <w:rtl/>
        </w:rPr>
        <w:t xml:space="preserve">, </w:t>
      </w:r>
      <w:r w:rsidRPr="004D7F71">
        <w:rPr>
          <w:rFonts w:cs="Simplified Arabic" w:hint="cs"/>
          <w:sz w:val="28"/>
          <w:szCs w:val="28"/>
          <w:rtl/>
          <w:lang w:bidi="ar-DZ"/>
        </w:rPr>
        <w:t>حيث جاء</w:t>
      </w:r>
      <w:r w:rsidRPr="004D7F71">
        <w:rPr>
          <w:rFonts w:cs="Simplified Arabic"/>
          <w:sz w:val="28"/>
          <w:szCs w:val="28"/>
          <w:rtl/>
          <w:lang w:bidi="ar-DZ"/>
        </w:rPr>
        <w:t xml:space="preserve"> </w:t>
      </w:r>
      <w:r w:rsidRPr="004D7F71">
        <w:rPr>
          <w:rFonts w:cs="Simplified Arabic" w:hint="cs"/>
          <w:sz w:val="28"/>
          <w:szCs w:val="28"/>
          <w:rtl/>
          <w:lang w:bidi="ar-DZ"/>
        </w:rPr>
        <w:t>تعريف</w:t>
      </w:r>
      <w:r w:rsidRPr="004D7F71">
        <w:rPr>
          <w:rFonts w:cs="Simplified Arabic"/>
          <w:sz w:val="28"/>
          <w:szCs w:val="28"/>
          <w:rtl/>
          <w:lang w:bidi="ar-DZ"/>
        </w:rPr>
        <w:t xml:space="preserve"> </w:t>
      </w:r>
      <w:r w:rsidRPr="004D7F71">
        <w:rPr>
          <w:rFonts w:cs="Simplified Arabic" w:hint="cs"/>
          <w:sz w:val="28"/>
          <w:szCs w:val="28"/>
          <w:rtl/>
          <w:lang w:bidi="ar-DZ"/>
        </w:rPr>
        <w:t>الفساد</w:t>
      </w:r>
      <w:r w:rsidRPr="004D7F71">
        <w:rPr>
          <w:rFonts w:cs="Simplified Arabic"/>
          <w:sz w:val="28"/>
          <w:szCs w:val="28"/>
          <w:rtl/>
          <w:lang w:bidi="ar-DZ"/>
        </w:rPr>
        <w:t xml:space="preserve"> </w:t>
      </w:r>
      <w:r w:rsidRPr="004D7F71">
        <w:rPr>
          <w:rFonts w:cs="Simplified Arabic" w:hint="cs"/>
          <w:sz w:val="28"/>
          <w:szCs w:val="28"/>
          <w:rtl/>
          <w:lang w:bidi="ar-DZ"/>
        </w:rPr>
        <w:t>في</w:t>
      </w:r>
      <w:r w:rsidRPr="004D7F71">
        <w:rPr>
          <w:rFonts w:cs="Simplified Arabic"/>
          <w:sz w:val="28"/>
          <w:szCs w:val="28"/>
          <w:rtl/>
          <w:lang w:bidi="ar-DZ"/>
        </w:rPr>
        <w:t xml:space="preserve"> </w:t>
      </w:r>
      <w:r w:rsidRPr="004D7F71">
        <w:rPr>
          <w:rFonts w:cs="Simplified Arabic" w:hint="cs"/>
          <w:sz w:val="28"/>
          <w:szCs w:val="28"/>
          <w:rtl/>
          <w:lang w:bidi="ar-DZ"/>
        </w:rPr>
        <w:t>قاموس</w:t>
      </w:r>
      <w:r w:rsidRPr="004D7F71">
        <w:rPr>
          <w:rFonts w:cs="Simplified Arabic"/>
          <w:sz w:val="28"/>
          <w:szCs w:val="28"/>
          <w:rtl/>
          <w:lang w:bidi="ar-DZ"/>
        </w:rPr>
        <w:t xml:space="preserve"> </w:t>
      </w:r>
      <w:r w:rsidRPr="004D7F71">
        <w:rPr>
          <w:rFonts w:cs="Simplified Arabic" w:hint="cs"/>
          <w:sz w:val="28"/>
          <w:szCs w:val="28"/>
          <w:rtl/>
          <w:lang w:bidi="ar-DZ"/>
        </w:rPr>
        <w:t>العلوم</w:t>
      </w:r>
      <w:r w:rsidRPr="004D7F71">
        <w:rPr>
          <w:rFonts w:cs="Simplified Arabic"/>
          <w:sz w:val="28"/>
          <w:szCs w:val="28"/>
          <w:rtl/>
          <w:lang w:bidi="ar-DZ"/>
        </w:rPr>
        <w:t xml:space="preserve"> </w:t>
      </w:r>
      <w:r w:rsidRPr="004D7F71">
        <w:rPr>
          <w:rFonts w:cs="Simplified Arabic" w:hint="cs"/>
          <w:sz w:val="28"/>
          <w:szCs w:val="28"/>
          <w:rtl/>
          <w:lang w:bidi="ar-DZ"/>
        </w:rPr>
        <w:t>الاجتماعية</w:t>
      </w:r>
      <w:r w:rsidRPr="004D7F71">
        <w:rPr>
          <w:rFonts w:cs="Simplified Arabic"/>
          <w:sz w:val="28"/>
          <w:szCs w:val="28"/>
          <w:rtl/>
          <w:lang w:bidi="ar-DZ"/>
        </w:rPr>
        <w:t xml:space="preserve"> </w:t>
      </w:r>
      <w:r w:rsidRPr="004D7F71">
        <w:rPr>
          <w:rFonts w:cs="Simplified Arabic" w:hint="cs"/>
          <w:sz w:val="28"/>
          <w:szCs w:val="28"/>
          <w:rtl/>
          <w:lang w:bidi="ar-DZ"/>
        </w:rPr>
        <w:t>الأمريكي</w:t>
      </w:r>
      <w:r w:rsidRPr="004D7F71">
        <w:rPr>
          <w:rFonts w:cs="Simplified Arabic"/>
          <w:sz w:val="28"/>
          <w:szCs w:val="28"/>
          <w:rtl/>
          <w:lang w:bidi="ar-DZ"/>
        </w:rPr>
        <w:t xml:space="preserve"> </w:t>
      </w:r>
      <w:r w:rsidRPr="004D7F71">
        <w:rPr>
          <w:rFonts w:cs="Simplified Arabic" w:hint="cs"/>
          <w:sz w:val="28"/>
          <w:szCs w:val="28"/>
          <w:rtl/>
          <w:lang w:bidi="ar-DZ"/>
        </w:rPr>
        <w:t xml:space="preserve">على أنه </w:t>
      </w:r>
      <w:r w:rsidRPr="004D7F71">
        <w:rPr>
          <w:rFonts w:cs="Simplified Arabic"/>
          <w:sz w:val="28"/>
          <w:szCs w:val="28"/>
          <w:rtl/>
          <w:lang w:bidi="ar-DZ"/>
        </w:rPr>
        <w:t>"</w:t>
      </w:r>
      <w:r w:rsidRPr="004D7F71">
        <w:rPr>
          <w:rFonts w:cs="Simplified Arabic" w:hint="cs"/>
          <w:sz w:val="28"/>
          <w:szCs w:val="28"/>
          <w:rtl/>
          <w:lang w:bidi="ar-DZ"/>
        </w:rPr>
        <w:t>استغلال</w:t>
      </w:r>
      <w:r w:rsidRPr="004D7F71">
        <w:rPr>
          <w:rFonts w:cs="Simplified Arabic"/>
          <w:sz w:val="28"/>
          <w:szCs w:val="28"/>
          <w:rtl/>
          <w:lang w:bidi="ar-DZ"/>
        </w:rPr>
        <w:t xml:space="preserve"> </w:t>
      </w:r>
      <w:r w:rsidRPr="004D7F71">
        <w:rPr>
          <w:rFonts w:cs="Simplified Arabic" w:hint="cs"/>
          <w:sz w:val="28"/>
          <w:szCs w:val="28"/>
          <w:rtl/>
          <w:lang w:bidi="ar-DZ"/>
        </w:rPr>
        <w:t>السلطة</w:t>
      </w:r>
      <w:r w:rsidRPr="004D7F71">
        <w:rPr>
          <w:rFonts w:cs="Simplified Arabic"/>
          <w:sz w:val="28"/>
          <w:szCs w:val="28"/>
          <w:rtl/>
          <w:lang w:bidi="ar-DZ"/>
        </w:rPr>
        <w:t xml:space="preserve"> </w:t>
      </w:r>
      <w:r w:rsidRPr="004D7F71">
        <w:rPr>
          <w:rFonts w:cs="Simplified Arabic" w:hint="cs"/>
          <w:sz w:val="28"/>
          <w:szCs w:val="28"/>
          <w:rtl/>
          <w:lang w:bidi="ar-DZ"/>
        </w:rPr>
        <w:t>للحصول</w:t>
      </w:r>
      <w:r w:rsidRPr="004D7F71">
        <w:rPr>
          <w:rFonts w:cs="Simplified Arabic"/>
          <w:sz w:val="28"/>
          <w:szCs w:val="28"/>
          <w:rtl/>
          <w:lang w:bidi="ar-DZ"/>
        </w:rPr>
        <w:t xml:space="preserve"> </w:t>
      </w:r>
      <w:r w:rsidRPr="004D7F71">
        <w:rPr>
          <w:rFonts w:cs="Simplified Arabic" w:hint="cs"/>
          <w:sz w:val="28"/>
          <w:szCs w:val="28"/>
          <w:rtl/>
          <w:lang w:bidi="ar-DZ"/>
        </w:rPr>
        <w:t>على</w:t>
      </w:r>
      <w:r w:rsidRPr="004D7F71">
        <w:rPr>
          <w:rFonts w:cs="Simplified Arabic"/>
          <w:sz w:val="28"/>
          <w:szCs w:val="28"/>
          <w:rtl/>
          <w:lang w:bidi="ar-DZ"/>
        </w:rPr>
        <w:t xml:space="preserve"> </w:t>
      </w:r>
      <w:r w:rsidRPr="004D7F71">
        <w:rPr>
          <w:rFonts w:cs="Simplified Arabic" w:hint="cs"/>
          <w:sz w:val="28"/>
          <w:szCs w:val="28"/>
          <w:rtl/>
          <w:lang w:bidi="ar-DZ"/>
        </w:rPr>
        <w:t>منفعة</w:t>
      </w:r>
      <w:r w:rsidRPr="004D7F71">
        <w:rPr>
          <w:rFonts w:cs="Simplified Arabic"/>
          <w:sz w:val="28"/>
          <w:szCs w:val="28"/>
          <w:rtl/>
          <w:lang w:bidi="ar-DZ"/>
        </w:rPr>
        <w:t xml:space="preserve"> </w:t>
      </w:r>
      <w:r w:rsidRPr="004D7F71">
        <w:rPr>
          <w:rFonts w:cs="Simplified Arabic" w:hint="cs"/>
          <w:sz w:val="28"/>
          <w:szCs w:val="28"/>
          <w:rtl/>
          <w:lang w:bidi="ar-DZ"/>
        </w:rPr>
        <w:t>أو</w:t>
      </w:r>
      <w:r w:rsidRPr="004D7F71">
        <w:rPr>
          <w:rFonts w:cs="Simplified Arabic"/>
          <w:sz w:val="28"/>
          <w:szCs w:val="28"/>
          <w:rtl/>
          <w:lang w:bidi="ar-DZ"/>
        </w:rPr>
        <w:t xml:space="preserve"> </w:t>
      </w:r>
      <w:r w:rsidRPr="004D7F71">
        <w:rPr>
          <w:rFonts w:cs="Simplified Arabic" w:hint="cs"/>
          <w:sz w:val="28"/>
          <w:szCs w:val="28"/>
          <w:rtl/>
          <w:lang w:bidi="ar-DZ"/>
        </w:rPr>
        <w:t>فائدة</w:t>
      </w:r>
      <w:r w:rsidRPr="004D7F71">
        <w:rPr>
          <w:rFonts w:cs="Simplified Arabic"/>
          <w:sz w:val="28"/>
          <w:szCs w:val="28"/>
          <w:rtl/>
          <w:lang w:bidi="ar-DZ"/>
        </w:rPr>
        <w:t xml:space="preserve"> </w:t>
      </w:r>
      <w:r w:rsidRPr="004D7F71">
        <w:rPr>
          <w:rFonts w:cs="Simplified Arabic" w:hint="cs"/>
          <w:sz w:val="28"/>
          <w:szCs w:val="28"/>
          <w:rtl/>
          <w:lang w:bidi="ar-DZ"/>
        </w:rPr>
        <w:t>أو</w:t>
      </w:r>
      <w:r w:rsidRPr="004D7F71">
        <w:rPr>
          <w:rFonts w:cs="Simplified Arabic"/>
          <w:sz w:val="28"/>
          <w:szCs w:val="28"/>
          <w:rtl/>
          <w:lang w:bidi="ar-DZ"/>
        </w:rPr>
        <w:t xml:space="preserve"> </w:t>
      </w:r>
      <w:r w:rsidRPr="004D7F71">
        <w:rPr>
          <w:rFonts w:cs="Simplified Arabic" w:hint="cs"/>
          <w:sz w:val="28"/>
          <w:szCs w:val="28"/>
          <w:rtl/>
          <w:lang w:bidi="ar-DZ"/>
        </w:rPr>
        <w:t>ربح</w:t>
      </w:r>
      <w:r w:rsidRPr="004D7F71">
        <w:rPr>
          <w:rFonts w:cs="Simplified Arabic"/>
          <w:sz w:val="28"/>
          <w:szCs w:val="28"/>
          <w:rtl/>
          <w:lang w:bidi="ar-DZ"/>
        </w:rPr>
        <w:t xml:space="preserve"> </w:t>
      </w:r>
      <w:r w:rsidRPr="004D7F71">
        <w:rPr>
          <w:rFonts w:cs="Simplified Arabic" w:hint="cs"/>
          <w:sz w:val="28"/>
          <w:szCs w:val="28"/>
          <w:rtl/>
          <w:lang w:bidi="ar-DZ"/>
        </w:rPr>
        <w:t>لصالح</w:t>
      </w:r>
      <w:r w:rsidRPr="004D7F71">
        <w:rPr>
          <w:rFonts w:cs="Simplified Arabic"/>
          <w:sz w:val="28"/>
          <w:szCs w:val="28"/>
          <w:rtl/>
          <w:lang w:bidi="ar-DZ"/>
        </w:rPr>
        <w:t xml:space="preserve"> </w:t>
      </w:r>
      <w:r w:rsidRPr="004D7F71">
        <w:rPr>
          <w:rFonts w:cs="Simplified Arabic" w:hint="cs"/>
          <w:sz w:val="28"/>
          <w:szCs w:val="28"/>
          <w:rtl/>
          <w:lang w:bidi="ar-DZ"/>
        </w:rPr>
        <w:t>فرد</w:t>
      </w:r>
      <w:r w:rsidRPr="004D7F71">
        <w:rPr>
          <w:rFonts w:cs="Simplified Arabic"/>
          <w:sz w:val="28"/>
          <w:szCs w:val="28"/>
          <w:rtl/>
          <w:lang w:bidi="ar-DZ"/>
        </w:rPr>
        <w:t xml:space="preserve"> </w:t>
      </w:r>
      <w:r w:rsidRPr="004D7F71">
        <w:rPr>
          <w:rFonts w:cs="Simplified Arabic" w:hint="cs"/>
          <w:sz w:val="28"/>
          <w:szCs w:val="28"/>
          <w:rtl/>
          <w:lang w:bidi="ar-DZ"/>
        </w:rPr>
        <w:t>أو</w:t>
      </w:r>
      <w:r w:rsidRPr="004D7F71">
        <w:rPr>
          <w:rFonts w:cs="Simplified Arabic"/>
          <w:sz w:val="28"/>
          <w:szCs w:val="28"/>
          <w:rtl/>
          <w:lang w:bidi="ar-DZ"/>
        </w:rPr>
        <w:t xml:space="preserve"> </w:t>
      </w:r>
      <w:r w:rsidRPr="004D7F71">
        <w:rPr>
          <w:rFonts w:cs="Simplified Arabic" w:hint="cs"/>
          <w:sz w:val="28"/>
          <w:szCs w:val="28"/>
          <w:rtl/>
          <w:lang w:bidi="ar-DZ"/>
        </w:rPr>
        <w:t>جماعة</w:t>
      </w:r>
      <w:r w:rsidRPr="004D7F71">
        <w:rPr>
          <w:rFonts w:cs="Simplified Arabic"/>
          <w:sz w:val="28"/>
          <w:szCs w:val="28"/>
          <w:rtl/>
          <w:lang w:bidi="ar-DZ"/>
        </w:rPr>
        <w:t xml:space="preserve"> </w:t>
      </w:r>
      <w:r w:rsidRPr="004D7F71">
        <w:rPr>
          <w:rFonts w:cs="Simplified Arabic" w:hint="cs"/>
          <w:sz w:val="28"/>
          <w:szCs w:val="28"/>
          <w:rtl/>
          <w:lang w:bidi="ar-DZ"/>
        </w:rPr>
        <w:t>أو</w:t>
      </w:r>
      <w:r w:rsidRPr="004D7F71">
        <w:rPr>
          <w:rFonts w:cs="Simplified Arabic"/>
          <w:sz w:val="28"/>
          <w:szCs w:val="28"/>
          <w:rtl/>
          <w:lang w:bidi="ar-DZ"/>
        </w:rPr>
        <w:t xml:space="preserve"> </w:t>
      </w:r>
      <w:r w:rsidRPr="004D7F71">
        <w:rPr>
          <w:rFonts w:cs="Simplified Arabic" w:hint="cs"/>
          <w:sz w:val="28"/>
          <w:szCs w:val="28"/>
          <w:rtl/>
          <w:lang w:bidi="ar-DZ"/>
        </w:rPr>
        <w:t>طبقة عن</w:t>
      </w:r>
      <w:r w:rsidRPr="004D7F71">
        <w:rPr>
          <w:rFonts w:cs="Simplified Arabic"/>
          <w:sz w:val="28"/>
          <w:szCs w:val="28"/>
          <w:rtl/>
          <w:lang w:bidi="ar-DZ"/>
        </w:rPr>
        <w:t xml:space="preserve"> </w:t>
      </w:r>
      <w:r w:rsidRPr="004D7F71">
        <w:rPr>
          <w:rFonts w:cs="Simplified Arabic" w:hint="cs"/>
          <w:sz w:val="28"/>
          <w:szCs w:val="28"/>
          <w:rtl/>
          <w:lang w:bidi="ar-DZ"/>
        </w:rPr>
        <w:t>طريق</w:t>
      </w:r>
      <w:r w:rsidRPr="004D7F71">
        <w:rPr>
          <w:rFonts w:cs="Simplified Arabic"/>
          <w:sz w:val="28"/>
          <w:szCs w:val="28"/>
          <w:rtl/>
          <w:lang w:bidi="ar-DZ"/>
        </w:rPr>
        <w:t xml:space="preserve"> </w:t>
      </w:r>
      <w:r w:rsidRPr="004D7F71">
        <w:rPr>
          <w:rFonts w:cs="Simplified Arabic" w:hint="cs"/>
          <w:sz w:val="28"/>
          <w:szCs w:val="28"/>
          <w:rtl/>
          <w:lang w:bidi="ar-DZ"/>
        </w:rPr>
        <w:t>انتهاك</w:t>
      </w:r>
      <w:r w:rsidRPr="004D7F71">
        <w:rPr>
          <w:rFonts w:cs="Simplified Arabic"/>
          <w:sz w:val="28"/>
          <w:szCs w:val="28"/>
          <w:rtl/>
          <w:lang w:bidi="ar-DZ"/>
        </w:rPr>
        <w:t xml:space="preserve"> </w:t>
      </w:r>
      <w:r w:rsidRPr="004D7F71">
        <w:rPr>
          <w:rFonts w:cs="Simplified Arabic" w:hint="cs"/>
          <w:sz w:val="28"/>
          <w:szCs w:val="28"/>
          <w:rtl/>
          <w:lang w:bidi="ar-DZ"/>
        </w:rPr>
        <w:t>حكم</w:t>
      </w:r>
      <w:r w:rsidRPr="004D7F71">
        <w:rPr>
          <w:rFonts w:cs="Simplified Arabic"/>
          <w:sz w:val="28"/>
          <w:szCs w:val="28"/>
          <w:rtl/>
          <w:lang w:bidi="ar-DZ"/>
        </w:rPr>
        <w:t xml:space="preserve"> </w:t>
      </w:r>
      <w:r w:rsidRPr="004D7F71">
        <w:rPr>
          <w:rFonts w:cs="Simplified Arabic" w:hint="cs"/>
          <w:sz w:val="28"/>
          <w:szCs w:val="28"/>
          <w:rtl/>
          <w:lang w:bidi="ar-DZ"/>
        </w:rPr>
        <w:t>القانون</w:t>
      </w:r>
      <w:r w:rsidRPr="004D7F71">
        <w:rPr>
          <w:rFonts w:cs="Simplified Arabic"/>
          <w:sz w:val="28"/>
          <w:szCs w:val="28"/>
          <w:rtl/>
          <w:lang w:bidi="ar-DZ"/>
        </w:rPr>
        <w:t xml:space="preserve"> </w:t>
      </w:r>
      <w:r w:rsidRPr="004D7F71">
        <w:rPr>
          <w:rFonts w:cs="Simplified Arabic" w:hint="cs"/>
          <w:sz w:val="28"/>
          <w:szCs w:val="28"/>
          <w:rtl/>
          <w:lang w:bidi="ar-DZ"/>
        </w:rPr>
        <w:t>أو</w:t>
      </w:r>
      <w:r w:rsidRPr="004D7F71">
        <w:rPr>
          <w:rFonts w:cs="Simplified Arabic"/>
          <w:sz w:val="28"/>
          <w:szCs w:val="28"/>
          <w:rtl/>
          <w:lang w:bidi="ar-DZ"/>
        </w:rPr>
        <w:t xml:space="preserve"> </w:t>
      </w:r>
      <w:r w:rsidRPr="004D7F71">
        <w:rPr>
          <w:rFonts w:cs="Simplified Arabic" w:hint="cs"/>
          <w:sz w:val="28"/>
          <w:szCs w:val="28"/>
          <w:rtl/>
          <w:lang w:bidi="ar-DZ"/>
        </w:rPr>
        <w:t>الخروج</w:t>
      </w:r>
      <w:r w:rsidRPr="004D7F71">
        <w:rPr>
          <w:rFonts w:cs="Simplified Arabic"/>
          <w:sz w:val="28"/>
          <w:szCs w:val="28"/>
          <w:rtl/>
          <w:lang w:bidi="ar-DZ"/>
        </w:rPr>
        <w:t xml:space="preserve"> </w:t>
      </w:r>
      <w:r w:rsidRPr="004D7F71">
        <w:rPr>
          <w:rFonts w:cs="Simplified Arabic" w:hint="cs"/>
          <w:sz w:val="28"/>
          <w:szCs w:val="28"/>
          <w:rtl/>
          <w:lang w:bidi="ar-DZ"/>
        </w:rPr>
        <w:t>على</w:t>
      </w:r>
      <w:r w:rsidRPr="004D7F71">
        <w:rPr>
          <w:rFonts w:cs="Simplified Arabic"/>
          <w:sz w:val="28"/>
          <w:szCs w:val="28"/>
          <w:rtl/>
          <w:lang w:bidi="ar-DZ"/>
        </w:rPr>
        <w:t xml:space="preserve"> </w:t>
      </w:r>
      <w:r w:rsidRPr="004D7F71">
        <w:rPr>
          <w:rFonts w:cs="Simplified Arabic" w:hint="cs"/>
          <w:sz w:val="28"/>
          <w:szCs w:val="28"/>
          <w:rtl/>
          <w:lang w:bidi="ar-DZ"/>
        </w:rPr>
        <w:t>معايير</w:t>
      </w:r>
      <w:r w:rsidRPr="004D7F71">
        <w:rPr>
          <w:rFonts w:cs="Simplified Arabic"/>
          <w:sz w:val="28"/>
          <w:szCs w:val="28"/>
          <w:rtl/>
          <w:lang w:bidi="ar-DZ"/>
        </w:rPr>
        <w:t xml:space="preserve"> </w:t>
      </w:r>
      <w:r w:rsidRPr="004D7F71">
        <w:rPr>
          <w:rFonts w:cs="Simplified Arabic" w:hint="cs"/>
          <w:sz w:val="28"/>
          <w:szCs w:val="28"/>
          <w:rtl/>
          <w:lang w:bidi="ar-DZ"/>
        </w:rPr>
        <w:t>السلوك</w:t>
      </w:r>
      <w:r w:rsidRPr="004D7F71">
        <w:rPr>
          <w:rFonts w:cs="Simplified Arabic"/>
          <w:sz w:val="28"/>
          <w:szCs w:val="28"/>
          <w:rtl/>
          <w:lang w:bidi="ar-DZ"/>
        </w:rPr>
        <w:t xml:space="preserve"> </w:t>
      </w:r>
      <w:r w:rsidRPr="004D7F71">
        <w:rPr>
          <w:rFonts w:cs="Simplified Arabic" w:hint="cs"/>
          <w:sz w:val="28"/>
          <w:szCs w:val="28"/>
          <w:rtl/>
          <w:lang w:bidi="ar-DZ"/>
        </w:rPr>
        <w:t>الأخلاقي</w:t>
      </w:r>
      <w:r w:rsidRPr="004D7F71">
        <w:rPr>
          <w:rFonts w:cs="Simplified Arabic"/>
          <w:sz w:val="28"/>
          <w:szCs w:val="28"/>
          <w:rtl/>
          <w:lang w:bidi="ar-DZ"/>
        </w:rPr>
        <w:t xml:space="preserve"> </w:t>
      </w:r>
      <w:r w:rsidRPr="004D7F71">
        <w:rPr>
          <w:rFonts w:cs="Simplified Arabic" w:hint="cs"/>
          <w:sz w:val="28"/>
          <w:szCs w:val="28"/>
          <w:rtl/>
          <w:lang w:bidi="ar-DZ"/>
        </w:rPr>
        <w:t>الرفيع"</w:t>
      </w:r>
      <w:r w:rsidRPr="004D7F71">
        <w:rPr>
          <w:rStyle w:val="a5"/>
          <w:rFonts w:cs="Simplified Arabic"/>
          <w:sz w:val="28"/>
          <w:szCs w:val="28"/>
          <w:rtl/>
          <w:lang w:bidi="ar-DZ"/>
        </w:rPr>
        <w:footnoteReference w:id="271"/>
      </w:r>
      <w:r w:rsidRPr="004D7F71">
        <w:rPr>
          <w:rFonts w:cs="Simplified Arabic" w:hint="cs"/>
          <w:sz w:val="28"/>
          <w:szCs w:val="28"/>
          <w:rtl/>
          <w:lang w:bidi="ar-DZ"/>
        </w:rPr>
        <w:t>.</w:t>
      </w:r>
    </w:p>
    <w:p w:rsidR="00217379" w:rsidRDefault="002D4031" w:rsidP="00217379">
      <w:pPr>
        <w:tabs>
          <w:tab w:val="left" w:pos="282"/>
        </w:tabs>
        <w:spacing w:after="0"/>
        <w:ind w:firstLine="397"/>
        <w:jc w:val="both"/>
        <w:rPr>
          <w:rFonts w:cs="Simplified Arabic"/>
          <w:sz w:val="28"/>
          <w:szCs w:val="28"/>
          <w:rtl/>
          <w:lang w:bidi="ar-DZ"/>
        </w:rPr>
      </w:pPr>
      <w:r w:rsidRPr="004129B0">
        <w:rPr>
          <w:rFonts w:cs="Simplified Arabic" w:hint="cs"/>
          <w:sz w:val="28"/>
          <w:szCs w:val="28"/>
          <w:rtl/>
          <w:lang w:bidi="ar-DZ"/>
        </w:rPr>
        <w:t>في حين تعرفه منظمة الشفافية العالمية على أنه "إساءة استخدام السلطة العامة لتحقيق كسب خاص"</w:t>
      </w:r>
      <w:r>
        <w:rPr>
          <w:rStyle w:val="a5"/>
          <w:rFonts w:cs="Simplified Arabic"/>
          <w:sz w:val="28"/>
          <w:szCs w:val="28"/>
          <w:rtl/>
          <w:lang w:bidi="ar-DZ"/>
        </w:rPr>
        <w:footnoteReference w:id="272"/>
      </w:r>
      <w:r w:rsidR="00217379">
        <w:rPr>
          <w:rFonts w:cs="Simplified Arabic" w:hint="cs"/>
          <w:sz w:val="28"/>
          <w:szCs w:val="28"/>
          <w:rtl/>
          <w:lang w:bidi="ar-DZ"/>
        </w:rPr>
        <w:t>.</w:t>
      </w:r>
      <w:r w:rsidRPr="004129B0">
        <w:rPr>
          <w:rFonts w:cs="Simplified Arabic" w:hint="cs"/>
          <w:sz w:val="28"/>
          <w:szCs w:val="28"/>
          <w:rtl/>
          <w:lang w:bidi="ar-DZ"/>
        </w:rPr>
        <w:t xml:space="preserve"> </w:t>
      </w:r>
    </w:p>
    <w:p w:rsidR="002D4031" w:rsidRDefault="002D4031" w:rsidP="00217379">
      <w:pPr>
        <w:tabs>
          <w:tab w:val="left" w:pos="282"/>
        </w:tabs>
        <w:spacing w:after="0"/>
        <w:ind w:firstLine="397"/>
        <w:jc w:val="both"/>
        <w:rPr>
          <w:rFonts w:cs="Simplified Arabic"/>
          <w:sz w:val="28"/>
          <w:szCs w:val="28"/>
          <w:rtl/>
          <w:lang w:bidi="ar-DZ"/>
        </w:rPr>
      </w:pPr>
      <w:r w:rsidRPr="004129B0">
        <w:rPr>
          <w:rFonts w:cs="Simplified Arabic" w:hint="cs"/>
          <w:sz w:val="28"/>
          <w:szCs w:val="28"/>
          <w:rtl/>
          <w:lang w:bidi="ar-DZ"/>
        </w:rPr>
        <w:lastRenderedPageBreak/>
        <w:t>كما عرفه البنك الدولي هو" إساءة استخدام السلطة لمكاسب شخصية"</w:t>
      </w:r>
      <w:r>
        <w:rPr>
          <w:rStyle w:val="a5"/>
          <w:rFonts w:cs="Simplified Arabic"/>
          <w:sz w:val="28"/>
          <w:szCs w:val="28"/>
          <w:rtl/>
          <w:lang w:bidi="ar-DZ"/>
        </w:rPr>
        <w:footnoteReference w:id="273"/>
      </w:r>
      <w:r>
        <w:rPr>
          <w:rFonts w:cs="Simplified Arabic" w:hint="cs"/>
          <w:sz w:val="28"/>
          <w:szCs w:val="28"/>
          <w:rtl/>
          <w:lang w:bidi="ar-DZ"/>
        </w:rPr>
        <w:t xml:space="preserve">, ويمكن تعريفه كذلك بالانحرافات المالية ومخالفة الأحكام والقواعد المعتمدة حالياً في التنظيمات الإدارية مع مخالفة ضوابط وتعليمات الرقابة المالية.    </w:t>
      </w:r>
    </w:p>
    <w:p w:rsidR="002D4031" w:rsidRPr="00DC311A" w:rsidRDefault="002D4031" w:rsidP="002D4031">
      <w:pPr>
        <w:tabs>
          <w:tab w:val="left" w:pos="282"/>
        </w:tabs>
        <w:spacing w:after="0"/>
        <w:ind w:firstLine="397"/>
        <w:jc w:val="both"/>
        <w:rPr>
          <w:rFonts w:cs="Simplified Arabic"/>
          <w:sz w:val="28"/>
          <w:szCs w:val="28"/>
          <w:rtl/>
          <w:lang w:bidi="ar-DZ"/>
        </w:rPr>
      </w:pPr>
      <w:r w:rsidRPr="00DC311A">
        <w:rPr>
          <w:rFonts w:cs="Simplified Arabic" w:hint="cs"/>
          <w:sz w:val="28"/>
          <w:szCs w:val="28"/>
          <w:rtl/>
          <w:lang w:bidi="ar-DZ"/>
        </w:rPr>
        <w:t xml:space="preserve">ومهما تعددت معاني الفساد </w:t>
      </w:r>
      <w:r>
        <w:rPr>
          <w:rFonts w:cs="Simplified Arabic" w:hint="cs"/>
          <w:sz w:val="28"/>
          <w:szCs w:val="28"/>
          <w:rtl/>
          <w:lang w:bidi="ar-DZ"/>
        </w:rPr>
        <w:t xml:space="preserve">المالي والإداري </w:t>
      </w:r>
      <w:r w:rsidRPr="00DC311A">
        <w:rPr>
          <w:rFonts w:cs="Simplified Arabic" w:hint="cs"/>
          <w:sz w:val="28"/>
          <w:szCs w:val="28"/>
          <w:rtl/>
          <w:lang w:bidi="ar-DZ"/>
        </w:rPr>
        <w:t>إلا أنه لا يخرج عن كونه وباءا اجتماعيا واقتصاديا يصيب المجتمعات ولا بد من الوقاية منه والتصدي له بشكل جماعي وبأسلوب مؤسسي</w:t>
      </w:r>
      <w:r>
        <w:rPr>
          <w:rFonts w:cs="Simplified Arabic" w:hint="cs"/>
          <w:sz w:val="28"/>
          <w:szCs w:val="28"/>
          <w:rtl/>
          <w:lang w:bidi="ar-DZ"/>
        </w:rPr>
        <w:t>.</w:t>
      </w:r>
    </w:p>
    <w:p w:rsidR="002D4031" w:rsidRDefault="002D4031" w:rsidP="002D4031">
      <w:pPr>
        <w:spacing w:after="0"/>
        <w:rPr>
          <w:rFonts w:ascii="Tahoma" w:hAnsi="Tahoma" w:cs="Simplified Arabic"/>
          <w:b/>
          <w:bCs/>
          <w:sz w:val="28"/>
          <w:szCs w:val="28"/>
          <w:rtl/>
        </w:rPr>
      </w:pPr>
      <w:r w:rsidRPr="000F6AAD">
        <w:rPr>
          <w:rFonts w:cs="Simplified Arabic" w:hint="cs"/>
          <w:b/>
          <w:bCs/>
          <w:sz w:val="28"/>
          <w:szCs w:val="28"/>
          <w:rtl/>
        </w:rPr>
        <w:t>2.</w:t>
      </w:r>
      <w:r w:rsidRPr="000F6AAD">
        <w:rPr>
          <w:rFonts w:ascii="Tahoma" w:hAnsi="Tahoma" w:cs="Simplified Arabic" w:hint="cs"/>
          <w:b/>
          <w:bCs/>
          <w:sz w:val="28"/>
          <w:szCs w:val="28"/>
          <w:rtl/>
        </w:rPr>
        <w:t xml:space="preserve"> اسباب ظهور </w:t>
      </w:r>
      <w:r w:rsidRPr="000F6AAD">
        <w:rPr>
          <w:rFonts w:cs="Simplified Arabic" w:hint="cs"/>
          <w:b/>
          <w:bCs/>
          <w:sz w:val="28"/>
          <w:szCs w:val="28"/>
          <w:rtl/>
        </w:rPr>
        <w:t>الفساد المالي والإداري</w:t>
      </w:r>
    </w:p>
    <w:p w:rsidR="002D4031" w:rsidRDefault="002D4031" w:rsidP="002D4031">
      <w:pPr>
        <w:spacing w:after="0"/>
        <w:ind w:firstLine="397"/>
        <w:rPr>
          <w:rFonts w:ascii="Tahoma" w:hAnsi="Tahoma" w:cs="Simplified Arabic"/>
          <w:sz w:val="28"/>
          <w:szCs w:val="28"/>
          <w:rtl/>
          <w:lang w:val="fr-FR"/>
        </w:rPr>
      </w:pPr>
      <w:r w:rsidRPr="00D42F02">
        <w:rPr>
          <w:rFonts w:ascii="Tahoma" w:hAnsi="Tahoma" w:cs="Simplified Arabic" w:hint="cs"/>
          <w:sz w:val="28"/>
          <w:szCs w:val="28"/>
          <w:rtl/>
        </w:rPr>
        <w:t xml:space="preserve">هناك العديد من الأسباب المختلفة التي أدت إلى ظهور </w:t>
      </w:r>
      <w:r w:rsidRPr="00D42F02">
        <w:rPr>
          <w:rFonts w:cs="Simplified Arabic" w:hint="cs"/>
          <w:sz w:val="28"/>
          <w:szCs w:val="28"/>
          <w:rtl/>
        </w:rPr>
        <w:t>الفساد المالي والإداري</w:t>
      </w:r>
      <w:r>
        <w:rPr>
          <w:rFonts w:cs="Simplified Arabic" w:hint="cs"/>
          <w:sz w:val="28"/>
          <w:szCs w:val="28"/>
          <w:rtl/>
        </w:rPr>
        <w:t xml:space="preserve">, ففي دراسة قام بها مركز المشروعات الدولية الخاصة </w:t>
      </w:r>
      <w:r>
        <w:rPr>
          <w:rFonts w:cs="Simplified Arabic"/>
          <w:sz w:val="28"/>
          <w:szCs w:val="28"/>
        </w:rPr>
        <w:t>(CIPE</w:t>
      </w:r>
      <w:r>
        <w:rPr>
          <w:rFonts w:cs="Simplified Arabic"/>
          <w:sz w:val="28"/>
          <w:szCs w:val="28"/>
          <w:lang w:val="fr-FR"/>
        </w:rPr>
        <w:t>)</w:t>
      </w:r>
      <w:r>
        <w:rPr>
          <w:rFonts w:ascii="Tahoma" w:hAnsi="Tahoma" w:cs="Simplified Arabic" w:hint="cs"/>
          <w:sz w:val="28"/>
          <w:szCs w:val="28"/>
          <w:rtl/>
          <w:lang w:val="fr-FR"/>
        </w:rPr>
        <w:t xml:space="preserve"> حدد مجموعة من الأسباب التي تؤدي إلى وجود الفساد في منطقة الشرق الأوسط وشمال أفريقيا, كما موضحة في الشكل التالي:</w:t>
      </w:r>
    </w:p>
    <w:p w:rsidR="002D4031" w:rsidRDefault="002D4031" w:rsidP="00F7389A">
      <w:pPr>
        <w:spacing w:after="0"/>
        <w:ind w:firstLine="397"/>
        <w:rPr>
          <w:rFonts w:ascii="Tahoma" w:hAnsi="Tahoma" w:cs="Simplified Arabic"/>
          <w:sz w:val="28"/>
          <w:szCs w:val="28"/>
          <w:rtl/>
          <w:lang w:val="fr-FR"/>
        </w:rPr>
      </w:pPr>
      <w:r>
        <w:rPr>
          <w:rFonts w:cs="Simplified Arabic" w:hint="cs"/>
          <w:b/>
          <w:bCs/>
          <w:sz w:val="28"/>
          <w:szCs w:val="28"/>
          <w:rtl/>
          <w:lang w:val="fr-FR" w:bidi="ar-DZ"/>
        </w:rPr>
        <w:t xml:space="preserve">               </w:t>
      </w:r>
      <w:r w:rsidRPr="00A47E8B">
        <w:rPr>
          <w:rFonts w:cs="Simplified Arabic" w:hint="cs"/>
          <w:b/>
          <w:bCs/>
          <w:sz w:val="28"/>
          <w:szCs w:val="28"/>
          <w:rtl/>
          <w:lang w:val="fr-FR" w:bidi="ar-DZ"/>
        </w:rPr>
        <w:t xml:space="preserve">شكل رقم </w:t>
      </w:r>
      <w:r w:rsidRPr="00A47E8B">
        <w:rPr>
          <w:rFonts w:ascii="Arial" w:hAnsi="Arial" w:cs="Simplified Arabic"/>
          <w:b/>
          <w:bCs/>
          <w:sz w:val="28"/>
          <w:szCs w:val="28"/>
          <w:rtl/>
          <w:lang w:val="fr-FR" w:bidi="ar-DZ"/>
        </w:rPr>
        <w:t>(</w:t>
      </w:r>
      <w:r>
        <w:rPr>
          <w:rFonts w:cs="Simplified Arabic" w:hint="cs"/>
          <w:b/>
          <w:bCs/>
          <w:sz w:val="28"/>
          <w:szCs w:val="28"/>
          <w:rtl/>
          <w:lang w:val="fr-FR" w:bidi="ar-DZ"/>
        </w:rPr>
        <w:t>1</w:t>
      </w:r>
      <w:r w:rsidR="00F7389A">
        <w:rPr>
          <w:rFonts w:cs="Simplified Arabic" w:hint="cs"/>
          <w:b/>
          <w:bCs/>
          <w:sz w:val="28"/>
          <w:szCs w:val="28"/>
          <w:rtl/>
          <w:lang w:val="fr-FR" w:bidi="ar-DZ"/>
        </w:rPr>
        <w:t>1</w:t>
      </w:r>
      <w:r w:rsidRPr="00A47E8B">
        <w:rPr>
          <w:rFonts w:ascii="Arial" w:hAnsi="Arial" w:cs="Simplified Arabic"/>
          <w:b/>
          <w:bCs/>
          <w:sz w:val="28"/>
          <w:szCs w:val="28"/>
          <w:rtl/>
          <w:lang w:val="fr-FR" w:bidi="ar-DZ"/>
        </w:rPr>
        <w:t>)</w:t>
      </w:r>
      <w:r w:rsidRPr="00A47E8B">
        <w:rPr>
          <w:rFonts w:cs="Simplified Arabic" w:hint="cs"/>
          <w:b/>
          <w:bCs/>
          <w:sz w:val="28"/>
          <w:szCs w:val="28"/>
          <w:rtl/>
          <w:lang w:val="fr-FR" w:bidi="ar-DZ"/>
        </w:rPr>
        <w:t>:</w:t>
      </w:r>
      <w:r>
        <w:rPr>
          <w:rFonts w:ascii="Tahoma" w:hAnsi="Tahoma" w:cs="Simplified Arabic" w:hint="cs"/>
          <w:sz w:val="28"/>
          <w:szCs w:val="28"/>
          <w:rtl/>
          <w:lang w:val="fr-FR"/>
        </w:rPr>
        <w:t xml:space="preserve"> </w:t>
      </w:r>
      <w:r w:rsidRPr="000F6AAD">
        <w:rPr>
          <w:rFonts w:ascii="Tahoma" w:hAnsi="Tahoma" w:cs="Simplified Arabic" w:hint="cs"/>
          <w:b/>
          <w:bCs/>
          <w:sz w:val="28"/>
          <w:szCs w:val="28"/>
          <w:rtl/>
        </w:rPr>
        <w:t xml:space="preserve">اسباب ظهور </w:t>
      </w:r>
      <w:r w:rsidRPr="000F6AAD">
        <w:rPr>
          <w:rFonts w:cs="Simplified Arabic" w:hint="cs"/>
          <w:b/>
          <w:bCs/>
          <w:sz w:val="28"/>
          <w:szCs w:val="28"/>
          <w:rtl/>
        </w:rPr>
        <w:t>الفساد المالي والإداري</w:t>
      </w:r>
    </w:p>
    <w:p w:rsidR="002D4031" w:rsidRPr="003B4078" w:rsidRDefault="002D4031" w:rsidP="002D4031">
      <w:pPr>
        <w:spacing w:after="0"/>
        <w:rPr>
          <w:rFonts w:ascii="Tahoma" w:hAnsi="Tahoma" w:cs="Simplified Arabic"/>
          <w:sz w:val="28"/>
          <w:szCs w:val="28"/>
          <w:lang w:val="fr-FR"/>
        </w:rPr>
      </w:pPr>
      <w:r>
        <w:rPr>
          <w:rFonts w:hint="cs"/>
          <w:noProof/>
          <w:rtl/>
        </w:rPr>
        <mc:AlternateContent>
          <mc:Choice Requires="wps">
            <w:drawing>
              <wp:anchor distT="0" distB="0" distL="114300" distR="114300" simplePos="0" relativeHeight="251860992" behindDoc="1" locked="0" layoutInCell="1" allowOverlap="1" wp14:anchorId="759C2CBD" wp14:editId="036D41AE">
                <wp:simplePos x="0" y="0"/>
                <wp:positionH relativeFrom="column">
                  <wp:posOffset>-55072</wp:posOffset>
                </wp:positionH>
                <wp:positionV relativeFrom="paragraph">
                  <wp:posOffset>10861</wp:posOffset>
                </wp:positionV>
                <wp:extent cx="5848598" cy="1864426"/>
                <wp:effectExtent l="0" t="0" r="19050" b="21590"/>
                <wp:wrapNone/>
                <wp:docPr id="115" name="مستطيل 115"/>
                <wp:cNvGraphicFramePr/>
                <a:graphic xmlns:a="http://schemas.openxmlformats.org/drawingml/2006/main">
                  <a:graphicData uri="http://schemas.microsoft.com/office/word/2010/wordprocessingShape">
                    <wps:wsp>
                      <wps:cNvSpPr/>
                      <wps:spPr>
                        <a:xfrm>
                          <a:off x="0" y="0"/>
                          <a:ext cx="5848598" cy="1864426"/>
                        </a:xfrm>
                        <a:prstGeom prst="rect">
                          <a:avLst/>
                        </a:prstGeom>
                        <a:ln w="952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مستطيل 115" o:spid="_x0000_s1026" style="position:absolute;left:0;text-align:left;margin-left:-4.35pt;margin-top:.85pt;width:460.5pt;height:146.8pt;z-index:-2514554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Bt1mfAIAACIFAAAOAAAAZHJzL2Uyb0RvYy54bWysVMFu2zAMvQ/YPwi6r46DpEuDOkXQosOA&#10;oi3WDj2rstQYk0WNUuJk5+2yT9l1h/1K+zejZMcJumKHYRdZFB8p8vlRxyfr2rCVQl+BLXh+MOBM&#10;WQllZR8K/vH2/M2EMx+ELYUBqwq+UZ6fzF6/Om7cVA1hAaZUyCiJ9dPGFXwRgptmmZcLVQt/AE5Z&#10;cmrAWgQy8SErUTSUvTbZcDA4zBrA0iFI5T2dnrVOPkv5tVYyXGntVWCm4FRbSCum9T6u2exYTB9Q&#10;uEUluzLEP1RRi8rSpX2qMxEEW2L1R6q6kggedDiQUGegdSVV6oG6yQfPurlZCKdSL0SOdz1N/v+l&#10;lZera2RVSf8uH3NmRU0/6enb48/HH4+/nr4/fWXxnFhqnJ8S+MZdY2d52saW1xrr+KVm2Doxu+mZ&#10;VevAJB2OJ6PJ+Ii0IMmXTw5Ho+FhzJrtwh368E5BzeKm4Ei/LjEqVhc+tNAtJN5mLGsKfjQepuqy&#10;WF5bUNqFjVEt6oPS1B6VMEzZkrDUqUG2EiSJ8lPelWEsIWOIrozpg/KXgkzYBnXYGKaS2PrAwUuB&#10;u9t6dLoRbOgD68oC/j1Yt3hib6/XuL2HckN/E6GVuXfyvCIyL4QP1wJJ1zQBNKvhihZtgPiDbsfZ&#10;AvDLS+cRT3IjL2cNzUnB/eelQMWZeW9JiEf5aBQHKxmj8dshGbjvud/32GV9CsR7Tq+Ck2kb8cFs&#10;TzVCfUcjPY+3kktYSXcXXAbcGqehnV96FKSazxOMhsmJcGFvnIzJI6tRLLfrO4GuU1QgMV7CdqbE&#10;9JmwWmyMtDBfBtBVUt2O145vGsSk2+7RiJO+byfU7mmb/QYAAP//AwBQSwMEFAAGAAgAAAAhAKNJ&#10;WjjeAAAACAEAAA8AAABkcnMvZG93bnJldi54bWxMj0FPwzAMhe9I/IfISNy2tJlgW9d0QkiI0w50&#10;iHHMGq8tNE5p0q38e8wJTpb9np6/l28n14kzDqH1pCGdJyCQKm9bqjW87p9mKxAhGrKm84QavjHA&#10;tri+yk1m/YVe8FzGWnAIhcxoaGLsMylD1aAzYe57JNZOfnAm8jrU0g7mwuGukypJ7qUzLfGHxvT4&#10;2GD1WY6OUz6+yhDH58Pu3e2kX765g0qV1rc308MGRMQp/pnhF5/RoWCmox/JBtFpmK2W7OQ7D5bX&#10;qVqAOGpQ67sFyCKX/wsUPwAAAP//AwBQSwECLQAUAAYACAAAACEAtoM4kv4AAADhAQAAEwAAAAAA&#10;AAAAAAAAAAAAAAAAW0NvbnRlbnRfVHlwZXNdLnhtbFBLAQItABQABgAIAAAAIQA4/SH/1gAAAJQB&#10;AAALAAAAAAAAAAAAAAAAAC8BAABfcmVscy8ucmVsc1BLAQItABQABgAIAAAAIQAdBt1mfAIAACIF&#10;AAAOAAAAAAAAAAAAAAAAAC4CAABkcnMvZTJvRG9jLnhtbFBLAQItABQABgAIAAAAIQCjSVo43gAA&#10;AAgBAAAPAAAAAAAAAAAAAAAAANYEAABkcnMvZG93bnJldi54bWxQSwUGAAAAAAQABADzAAAA4QUA&#10;AAAA&#10;" fillcolor="white [3201]" strokecolor="black [3200]"/>
            </w:pict>
          </mc:Fallback>
        </mc:AlternateContent>
      </w:r>
      <w:r>
        <w:rPr>
          <w:rFonts w:hint="cs"/>
          <w:noProof/>
          <w:rtl/>
        </w:rPr>
        <mc:AlternateContent>
          <mc:Choice Requires="wps">
            <w:drawing>
              <wp:anchor distT="0" distB="0" distL="114300" distR="114300" simplePos="0" relativeHeight="251859968" behindDoc="0" locked="0" layoutInCell="1" allowOverlap="1" wp14:anchorId="117D5CCC" wp14:editId="115DB483">
                <wp:simplePos x="0" y="0"/>
                <wp:positionH relativeFrom="column">
                  <wp:posOffset>2420933</wp:posOffset>
                </wp:positionH>
                <wp:positionV relativeFrom="paragraph">
                  <wp:posOffset>64300</wp:posOffset>
                </wp:positionV>
                <wp:extent cx="1608455" cy="367665"/>
                <wp:effectExtent l="57150" t="38100" r="67945" b="184785"/>
                <wp:wrapNone/>
                <wp:docPr id="113" name="وسيلة شرح مستطيلة مستديرة الزوايا 113"/>
                <wp:cNvGraphicFramePr/>
                <a:graphic xmlns:a="http://schemas.openxmlformats.org/drawingml/2006/main">
                  <a:graphicData uri="http://schemas.microsoft.com/office/word/2010/wordprocessingShape">
                    <wps:wsp>
                      <wps:cNvSpPr/>
                      <wps:spPr>
                        <a:xfrm>
                          <a:off x="0" y="0"/>
                          <a:ext cx="1608455" cy="367665"/>
                        </a:xfrm>
                        <a:prstGeom prst="wedgeRoundRectCallout">
                          <a:avLst>
                            <a:gd name="adj1" fmla="val -18451"/>
                            <a:gd name="adj2" fmla="val 78386"/>
                            <a:gd name="adj3" fmla="val 16667"/>
                          </a:avLst>
                        </a:prstGeom>
                      </wps:spPr>
                      <wps:style>
                        <a:lnRef idx="1">
                          <a:schemeClr val="dk1"/>
                        </a:lnRef>
                        <a:fillRef idx="2">
                          <a:schemeClr val="dk1"/>
                        </a:fillRef>
                        <a:effectRef idx="1">
                          <a:schemeClr val="dk1"/>
                        </a:effectRef>
                        <a:fontRef idx="minor">
                          <a:schemeClr val="dk1"/>
                        </a:fontRef>
                      </wps:style>
                      <wps:txbx>
                        <w:txbxContent>
                          <w:p w:rsidR="000A0ADA" w:rsidRPr="00194FFB" w:rsidRDefault="000A0ADA" w:rsidP="002D4031">
                            <w:pPr>
                              <w:jc w:val="center"/>
                              <w:rPr>
                                <w:rFonts w:cs="Simplified Arabic"/>
                                <w:b/>
                                <w:bCs/>
                                <w:sz w:val="24"/>
                                <w:szCs w:val="24"/>
                              </w:rPr>
                            </w:pPr>
                            <w:r w:rsidRPr="00194FFB">
                              <w:rPr>
                                <w:rFonts w:cs="Simplified Arabic" w:hint="cs"/>
                                <w:b/>
                                <w:bCs/>
                                <w:sz w:val="24"/>
                                <w:szCs w:val="24"/>
                                <w:rtl/>
                              </w:rPr>
                              <w:t>اسباب</w:t>
                            </w:r>
                            <w:r w:rsidRPr="00194FFB">
                              <w:rPr>
                                <w:rFonts w:cs="Simplified Arabic"/>
                                <w:b/>
                                <w:bCs/>
                                <w:sz w:val="24"/>
                                <w:szCs w:val="24"/>
                                <w:rtl/>
                              </w:rPr>
                              <w:t xml:space="preserve"> </w:t>
                            </w:r>
                            <w:r w:rsidRPr="00194FFB">
                              <w:rPr>
                                <w:rFonts w:cs="Simplified Arabic" w:hint="cs"/>
                                <w:b/>
                                <w:bCs/>
                                <w:sz w:val="24"/>
                                <w:szCs w:val="24"/>
                                <w:rtl/>
                              </w:rPr>
                              <w:t>الفساد</w:t>
                            </w:r>
                            <w:r w:rsidRPr="00194FFB">
                              <w:rPr>
                                <w:rFonts w:cs="Simplified Arabic"/>
                                <w:b/>
                                <w:bCs/>
                                <w:sz w:val="24"/>
                                <w:szCs w:val="24"/>
                                <w:rtl/>
                              </w:rPr>
                              <w:t xml:space="preserve"> </w:t>
                            </w:r>
                            <w:r w:rsidRPr="00194FFB">
                              <w:rPr>
                                <w:rFonts w:cs="Simplified Arabic" w:hint="cs"/>
                                <w:b/>
                                <w:bCs/>
                                <w:sz w:val="24"/>
                                <w:szCs w:val="24"/>
                                <w:rtl/>
                              </w:rPr>
                              <w:t>المالي</w:t>
                            </w:r>
                            <w:r w:rsidRPr="00194FFB">
                              <w:rPr>
                                <w:rFonts w:cs="Simplified Arabic"/>
                                <w:b/>
                                <w:bCs/>
                                <w:sz w:val="24"/>
                                <w:szCs w:val="24"/>
                                <w:rtl/>
                              </w:rPr>
                              <w:t xml:space="preserve"> </w:t>
                            </w:r>
                            <w:r w:rsidRPr="00194FFB">
                              <w:rPr>
                                <w:rFonts w:cs="Simplified Arabic" w:hint="cs"/>
                                <w:b/>
                                <w:bCs/>
                                <w:sz w:val="24"/>
                                <w:szCs w:val="24"/>
                                <w:rtl/>
                              </w:rPr>
                              <w:t>الإداري</w:t>
                            </w:r>
                          </w:p>
                        </w:txbxContent>
                      </wps:txbx>
                      <wps:bodyPr rot="0" spcFirstLastPara="0" vertOverflow="overflow" horzOverflow="overflow" vert="horz" wrap="square" lIns="36000" tIns="36000" rIns="36000" bIns="3600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وسيلة شرح مستطيلة مستديرة الزوايا 113" o:spid="_x0000_s1165" type="#_x0000_t62" style="position:absolute;left:0;text-align:left;margin-left:190.6pt;margin-top:5.05pt;width:126.65pt;height:28.95pt;z-index:251859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OHQD0AIAAN0FAAAOAAAAZHJzL2Uyb0RvYy54bWysVN1u0zAUvkfiHSzfb0lalnXV0qnqNIQ0&#10;bdM2tGvXsduAYxvbbVquQUJ7kQkkhGBIvEr6Nhy76Q8MMQlxk/j8/3znnMOjWSnQlBlbKJnhZDfG&#10;iEmq8kKOMvzy+mSng5F1ROZEKMkyPGcWH/WePjmsdJe11FiJnBkETqTtVjrDY+d0N4osHbOS2F2l&#10;mQQhV6YkDkgzinJDKvBeiqgVx2lUKZNroyizFrjHSyHuBf+cM+rOObfMIZFhyM2Frwnfof9GvUPS&#10;HRmixwVt0iD/kEVJCglB166OiSNoYooHrsqCGmUVd7tUlZHivKAs1ADVJPFv1VyNiWahFmiO1es2&#10;2f/nlp5NLwwqcsAuaWMkSQkgLT7U94vbxbv6I6q/11/rz2jxvr6vP9U/Gm5DflncghSU7kD3G1jd&#10;AeMOeU/Q10rbLri/0hemoSw8fZNm3JT+D+WjWcBivsaCzRyiwEzSuPNsbw8jCrJ2up+me95ptLHW&#10;xrrnTJXIPzJcsXzELtVE5peA+oAIoSYuYEKmp9YFcPKmQJK/SjDipQCsp0SgnQRiJc0wbCm1tpX2&#10;O+1O+lAHurZxlKRput/k2YSFjFeZQvq+Kcs2hJebC+YzE/KScYDBFx5yDgvABsIgyC/D+euQHfgK&#10;mt6EF0KsjVp/N2p0vRkLS7E2fCTaWjtEVNKtDctCKvNI1KX+quplrb5sNxvOwswdHPheedZQ5XMY&#10;RKOWG2o1PSkA1lNi3QUxABMsL5wZdw4fLlSVYdW8MBor8/ZPfK8PmwJSjCpY8QzbNxNiGEbihYQd&#10;aqdx7G/CNmG2ieE2ISflQAEUMDiQXXiCsXFixeVGlTdwjfo+KoiIpBA7w9SZFTFwy9MD94yyfj+o&#10;wR3QxJ3KK01X4Pt5uZ7dEKOb2XawFWdqdQ5IN4zWchs2uh4iqfoTp3jhvHDT14aAGwKvX47UNh20&#10;Nle59xMAAP//AwBQSwMEFAAGAAgAAAAhAM0UpnXeAAAACQEAAA8AAABkcnMvZG93bnJldi54bWxM&#10;jz1PwzAQhnck/oN1SGzUTgslCnEqhMTAACItC5trH4mFP0LsJuHfc0yw3el99N5z9W7xjk04JhuD&#10;hGIlgGHQ0djQSXg7PF6VwFJWwSgXA0r4xgS75vysVpWJc2hx2ueOUUlIlZLQ5zxUnCfdo1dpFQcM&#10;lH3E0atM69hxM6qZyr3jayG23Csb6EKvBnzoUX/uT16CfnrWbX7Bw+tUiFs3t/Zdf1kpLy+W+ztg&#10;GZf8B8OvPqlDQ07HeAomMSdhUxZrQikQBTACtpvrG2BHGkoBvKn5/w+aHwAAAP//AwBQSwECLQAU&#10;AAYACAAAACEAtoM4kv4AAADhAQAAEwAAAAAAAAAAAAAAAAAAAAAAW0NvbnRlbnRfVHlwZXNdLnht&#10;bFBLAQItABQABgAIAAAAIQA4/SH/1gAAAJQBAAALAAAAAAAAAAAAAAAAAC8BAABfcmVscy8ucmVs&#10;c1BLAQItABQABgAIAAAAIQAqOHQD0AIAAN0FAAAOAAAAAAAAAAAAAAAAAC4CAABkcnMvZTJvRG9j&#10;LnhtbFBLAQItABQABgAIAAAAIQDNFKZ13gAAAAkBAAAPAAAAAAAAAAAAAAAAACoFAABkcnMvZG93&#10;bnJldi54bWxQSwUGAAAAAAQABADzAAAANQYAAAAA&#10;" adj="6815,27731" fillcolor="gray [1616]" strokecolor="black [3040]">
                <v:fill color2="#d9d9d9 [496]" rotate="t" angle="180" colors="0 #bcbcbc;22938f #d0d0d0;1 #ededed" focus="100%" type="gradient"/>
                <v:shadow on="t" color="black" opacity="24903f" origin=",.5" offset="0,.55556mm"/>
                <v:textbox inset="1mm,1mm,1mm,1mm">
                  <w:txbxContent>
                    <w:p w:rsidR="000A0ADA" w:rsidRPr="00194FFB" w:rsidRDefault="000A0ADA" w:rsidP="002D4031">
                      <w:pPr>
                        <w:jc w:val="center"/>
                        <w:rPr>
                          <w:rFonts w:cs="Simplified Arabic"/>
                          <w:b/>
                          <w:bCs/>
                          <w:sz w:val="24"/>
                          <w:szCs w:val="24"/>
                        </w:rPr>
                      </w:pPr>
                      <w:r w:rsidRPr="00194FFB">
                        <w:rPr>
                          <w:rFonts w:cs="Simplified Arabic" w:hint="cs"/>
                          <w:b/>
                          <w:bCs/>
                          <w:sz w:val="24"/>
                          <w:szCs w:val="24"/>
                          <w:rtl/>
                        </w:rPr>
                        <w:t>اسباب</w:t>
                      </w:r>
                      <w:r w:rsidRPr="00194FFB">
                        <w:rPr>
                          <w:rFonts w:cs="Simplified Arabic"/>
                          <w:b/>
                          <w:bCs/>
                          <w:sz w:val="24"/>
                          <w:szCs w:val="24"/>
                          <w:rtl/>
                        </w:rPr>
                        <w:t xml:space="preserve"> </w:t>
                      </w:r>
                      <w:r w:rsidRPr="00194FFB">
                        <w:rPr>
                          <w:rFonts w:cs="Simplified Arabic" w:hint="cs"/>
                          <w:b/>
                          <w:bCs/>
                          <w:sz w:val="24"/>
                          <w:szCs w:val="24"/>
                          <w:rtl/>
                        </w:rPr>
                        <w:t>الفساد</w:t>
                      </w:r>
                      <w:r w:rsidRPr="00194FFB">
                        <w:rPr>
                          <w:rFonts w:cs="Simplified Arabic"/>
                          <w:b/>
                          <w:bCs/>
                          <w:sz w:val="24"/>
                          <w:szCs w:val="24"/>
                          <w:rtl/>
                        </w:rPr>
                        <w:t xml:space="preserve"> </w:t>
                      </w:r>
                      <w:r w:rsidRPr="00194FFB">
                        <w:rPr>
                          <w:rFonts w:cs="Simplified Arabic" w:hint="cs"/>
                          <w:b/>
                          <w:bCs/>
                          <w:sz w:val="24"/>
                          <w:szCs w:val="24"/>
                          <w:rtl/>
                        </w:rPr>
                        <w:t>المالي</w:t>
                      </w:r>
                      <w:r w:rsidRPr="00194FFB">
                        <w:rPr>
                          <w:rFonts w:cs="Simplified Arabic"/>
                          <w:b/>
                          <w:bCs/>
                          <w:sz w:val="24"/>
                          <w:szCs w:val="24"/>
                          <w:rtl/>
                        </w:rPr>
                        <w:t xml:space="preserve"> </w:t>
                      </w:r>
                      <w:r w:rsidRPr="00194FFB">
                        <w:rPr>
                          <w:rFonts w:cs="Simplified Arabic" w:hint="cs"/>
                          <w:b/>
                          <w:bCs/>
                          <w:sz w:val="24"/>
                          <w:szCs w:val="24"/>
                          <w:rtl/>
                        </w:rPr>
                        <w:t>الإداري</w:t>
                      </w:r>
                    </w:p>
                  </w:txbxContent>
                </v:textbox>
              </v:shape>
            </w:pict>
          </mc:Fallback>
        </mc:AlternateContent>
      </w:r>
    </w:p>
    <w:p w:rsidR="002D4031" w:rsidRPr="004B7B64" w:rsidRDefault="002D4031" w:rsidP="002D4031">
      <w:pPr>
        <w:pStyle w:val="a3"/>
        <w:tabs>
          <w:tab w:val="left" w:pos="282"/>
        </w:tabs>
        <w:ind w:left="-1"/>
        <w:rPr>
          <w:rFonts w:cs="Simplified Arabic"/>
          <w:sz w:val="28"/>
          <w:szCs w:val="28"/>
          <w:rtl/>
        </w:rPr>
      </w:pPr>
      <w:r>
        <w:rPr>
          <w:rFonts w:cs="Simplified Arabic" w:hint="cs"/>
          <w:noProof/>
          <w:sz w:val="28"/>
          <w:szCs w:val="28"/>
          <w:rtl/>
        </w:rPr>
        <mc:AlternateContent>
          <mc:Choice Requires="wps">
            <w:drawing>
              <wp:anchor distT="0" distB="0" distL="114300" distR="114300" simplePos="0" relativeHeight="251845632" behindDoc="0" locked="0" layoutInCell="1" allowOverlap="1" wp14:anchorId="52E2B41F" wp14:editId="5E24DB62">
                <wp:simplePos x="0" y="0"/>
                <wp:positionH relativeFrom="column">
                  <wp:posOffset>1945640</wp:posOffset>
                </wp:positionH>
                <wp:positionV relativeFrom="paragraph">
                  <wp:posOffset>286385</wp:posOffset>
                </wp:positionV>
                <wp:extent cx="977900" cy="266700"/>
                <wp:effectExtent l="0" t="0" r="12700" b="19050"/>
                <wp:wrapNone/>
                <wp:docPr id="78" name="رابط مستقيم 78"/>
                <wp:cNvGraphicFramePr/>
                <a:graphic xmlns:a="http://schemas.openxmlformats.org/drawingml/2006/main">
                  <a:graphicData uri="http://schemas.microsoft.com/office/word/2010/wordprocessingShape">
                    <wps:wsp>
                      <wps:cNvCnPr/>
                      <wps:spPr>
                        <a:xfrm flipH="1">
                          <a:off x="0" y="0"/>
                          <a:ext cx="977900" cy="2667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رابط مستقيم 78" o:spid="_x0000_s1026" style="position:absolute;left:0;text-align:left;flip:x;z-index:251845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3.2pt,22.55pt" to="230.2pt,4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EiX2QEAAMoDAAAOAAAAZHJzL2Uyb0RvYy54bWysU82O0zAQviPxDpbvNGkPLRs13cOugAOC&#10;ip8H8Drj1sJ/sk2TXpH2wouAuCEOvEr6NoydNKwWkBDiYtmZ+b6Z75vJ+rLTihzAB2lNTeezkhIw&#10;3DbS7Gr69s2TR48pCZGZhilroKZHCPRy8/DBunUVLOzeqgY8QRITqtbVdB+jq4oi8D1oFmbWgcGg&#10;sF6ziE+/KxrPWmTXqliU5bJorW+ctxxCwK/XQ5BuMr8QwONLIQJEomqKvcV8+nzepLPYrFm188zt&#10;JR/bYP/QhWbSYNGJ6ppFRt57+QuVltzbYEWccasLK4TkkDWgmnl5T83rPXOQtaA5wU02hf9Hy18c&#10;tp7IpqYrnJRhGmfUf+0/9Z/77+R023/rv5w+nD6ebgnG0azWhQoxV2brx1dwW5+Ud8JrIpR0z3AP&#10;sheojnTZ6uNkNXSRcPx4sVpdlDgQjqHFcrnCO/IVA02icz7Ep2A1SZeaKmmSE6xih+chDqnnFMSl&#10;toZG8i0eFaRkZV6BQHVYcGgp7xVcKU8ODDeieTcfy+bMBBFSqQlU5pJ/BI25CQZ51/4WOGXnitbE&#10;Cailsf53VWN3blUM+WfVg9Yk+8Y2xzyWbAcuTDZ0XO60kXffGf7zF9z8AAAA//8DAFBLAwQUAAYA&#10;CAAAACEArq46UOAAAAAJAQAADwAAAGRycy9kb3ducmV2LnhtbEyPy07DMBBF90j8gzVIbCrqpKRp&#10;lGZSoUpsYEEpfIATT5MIP0Lspu7fY1awnJmjO+dWu6AVm2lygzUI6TIBRqa1cjAdwufH80MBzHlh&#10;pFDWEMKVHOzq25tKlNJezDvNR9+xGGJcKRB678eSc9f2pIVb2pFMvJ3spIWP49RxOYlLDNeKr5Ik&#10;51oMJn7oxUj7ntqv41kjvLwdFtdVyBffm3WzD3OhwqtTiPd34WkLzFPwfzD86kd1qKNTY89GOqYQ&#10;HpM8iyhCtk6BRSDLk7hoEIpNCryu+P8G9Q8AAAD//wMAUEsBAi0AFAAGAAgAAAAhALaDOJL+AAAA&#10;4QEAABMAAAAAAAAAAAAAAAAAAAAAAFtDb250ZW50X1R5cGVzXS54bWxQSwECLQAUAAYACAAAACEA&#10;OP0h/9YAAACUAQAACwAAAAAAAAAAAAAAAAAvAQAAX3JlbHMvLnJlbHNQSwECLQAUAAYACAAAACEA&#10;caRIl9kBAADKAwAADgAAAAAAAAAAAAAAAAAuAgAAZHJzL2Uyb0RvYy54bWxQSwECLQAUAAYACAAA&#10;ACEArq46UOAAAAAJAQAADwAAAAAAAAAAAAAAAAAzBAAAZHJzL2Rvd25yZXYueG1sUEsFBgAAAAAE&#10;AAQA8wAAAEAFAAAAAA==&#10;" strokecolor="black [3040]"/>
            </w:pict>
          </mc:Fallback>
        </mc:AlternateContent>
      </w:r>
      <w:r>
        <w:rPr>
          <w:rFonts w:cs="Simplified Arabic" w:hint="cs"/>
          <w:noProof/>
          <w:sz w:val="28"/>
          <w:szCs w:val="28"/>
          <w:rtl/>
        </w:rPr>
        <mc:AlternateContent>
          <mc:Choice Requires="wps">
            <w:drawing>
              <wp:anchor distT="0" distB="0" distL="114300" distR="114300" simplePos="0" relativeHeight="251842560" behindDoc="0" locked="0" layoutInCell="1" allowOverlap="1" wp14:anchorId="47011B70" wp14:editId="1086738E">
                <wp:simplePos x="0" y="0"/>
                <wp:positionH relativeFrom="column">
                  <wp:posOffset>2925445</wp:posOffset>
                </wp:positionH>
                <wp:positionV relativeFrom="paragraph">
                  <wp:posOffset>286385</wp:posOffset>
                </wp:positionV>
                <wp:extent cx="1044575" cy="308610"/>
                <wp:effectExtent l="0" t="0" r="22225" b="34290"/>
                <wp:wrapNone/>
                <wp:docPr id="79" name="رابط مستقيم 79"/>
                <wp:cNvGraphicFramePr/>
                <a:graphic xmlns:a="http://schemas.openxmlformats.org/drawingml/2006/main">
                  <a:graphicData uri="http://schemas.microsoft.com/office/word/2010/wordprocessingShape">
                    <wps:wsp>
                      <wps:cNvCnPr/>
                      <wps:spPr>
                        <a:xfrm>
                          <a:off x="0" y="0"/>
                          <a:ext cx="1044575" cy="30861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رابط مستقيم 79" o:spid="_x0000_s1026" style="position:absolute;left:0;text-align:left;z-index:251842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0.35pt,22.55pt" to="312.6pt,4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S5s0wEAAMEDAAAOAAAAZHJzL2Uyb0RvYy54bWysU82O0zAQviPxDpbvNMmyf0RN97AruCCo&#10;gH0ArzNuLPwn2zTpFWkvvAiI24oDr5K+zY7dNosAIYS4TDye+b6ZbzyZXwxakTX4IK1paDUrKQHD&#10;bSvNqqHX754/OackRGZapqyBhm4g0IvF40fz3tVwZDurWvAESUyoe9fQLkZXF0XgHWgWZtaBwaCw&#10;XrOIrl8VrWc9smtVHJXladFb3zpvOYSAt1e7IF1kfiGAx9dCBIhENRR7i9n6bG+SLRZzVq88c53k&#10;+zbYP3ShmTRYdKK6YpGRD17+QqUl9zZYEWfc6sIKITlkDaimKn9S87ZjDrIWHE5w05jC/6Plr9ZL&#10;T2Tb0LNnlBim8Y3Gu/Hz+GX8Tra347fx6/bj9tP2lmAch9W7UCPm0iz93gtu6ZPyQXidvqiJDHnA&#10;m2nAMETC8bIqj49Pzk4o4Rh7Wp6fVvkFige08yG+AKtJOjRUSZMGwGq2fhkiVsTUQwo6qZtd/XyK&#10;GwUpWZk3IFBUqpjReZ3gUnmyZrgI7fsqaUGunJkgQio1gco/g/a5CQZ5xf4WOGXnitbECailsf53&#10;VeNwaFXs8g+qd1qT7BvbbvJr5HHgnmRl+51Oi/ijn+EPf97iHgAA//8DAFBLAwQUAAYACAAAACEA&#10;jrPMRN8AAAAJAQAADwAAAGRycy9kb3ducmV2LnhtbEyPTU+EMBCG7yb+h2ZMvLll0YUVKRvjx8k9&#10;IHrw2KUjkKVTQruA/nrHk95mMk/eed58t9heTDj6zpGC9SoCgVQ701Gj4P3t+WoLwgdNRveOUMEX&#10;etgV52e5zoyb6RWnKjSCQ8hnWkEbwpBJ6esWrfYrNyDx7dONVgdex0aaUc8cbnsZR1Eire6IP7R6&#10;wIcW62N1sgrSp5eqHObH/XcpU1mWkwvb44dSlxfL/R2IgEv4g+FXn9WhYKeDO5Hxoldwk0Qpozxs&#10;1iAYSOJNDOKg4PY6BVnk8n+D4gcAAP//AwBQSwECLQAUAAYACAAAACEAtoM4kv4AAADhAQAAEwAA&#10;AAAAAAAAAAAAAAAAAAAAW0NvbnRlbnRfVHlwZXNdLnhtbFBLAQItABQABgAIAAAAIQA4/SH/1gAA&#10;AJQBAAALAAAAAAAAAAAAAAAAAC8BAABfcmVscy8ucmVsc1BLAQItABQABgAIAAAAIQBCzS5s0wEA&#10;AMEDAAAOAAAAAAAAAAAAAAAAAC4CAABkcnMvZTJvRG9jLnhtbFBLAQItABQABgAIAAAAIQCOs8xE&#10;3wAAAAkBAAAPAAAAAAAAAAAAAAAAAC0EAABkcnMvZG93bnJldi54bWxQSwUGAAAAAAQABADzAAAA&#10;OQUAAAAA&#10;" strokecolor="black [3040]"/>
            </w:pict>
          </mc:Fallback>
        </mc:AlternateContent>
      </w:r>
      <w:r>
        <w:rPr>
          <w:rFonts w:cs="Simplified Arabic" w:hint="cs"/>
          <w:noProof/>
          <w:sz w:val="28"/>
          <w:szCs w:val="28"/>
          <w:rtl/>
        </w:rPr>
        <mc:AlternateContent>
          <mc:Choice Requires="wps">
            <w:drawing>
              <wp:anchor distT="0" distB="0" distL="114300" distR="114300" simplePos="0" relativeHeight="251844608" behindDoc="0" locked="0" layoutInCell="1" allowOverlap="1" wp14:anchorId="110BB63A" wp14:editId="095A85EC">
                <wp:simplePos x="0" y="0"/>
                <wp:positionH relativeFrom="column">
                  <wp:posOffset>1132205</wp:posOffset>
                </wp:positionH>
                <wp:positionV relativeFrom="paragraph">
                  <wp:posOffset>286385</wp:posOffset>
                </wp:positionV>
                <wp:extent cx="1791970" cy="426720"/>
                <wp:effectExtent l="0" t="0" r="17780" b="30480"/>
                <wp:wrapNone/>
                <wp:docPr id="80" name="رابط مستقيم 80"/>
                <wp:cNvGraphicFramePr/>
                <a:graphic xmlns:a="http://schemas.openxmlformats.org/drawingml/2006/main">
                  <a:graphicData uri="http://schemas.microsoft.com/office/word/2010/wordprocessingShape">
                    <wps:wsp>
                      <wps:cNvCnPr/>
                      <wps:spPr>
                        <a:xfrm flipH="1">
                          <a:off x="0" y="0"/>
                          <a:ext cx="1791970" cy="4267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رابط مستقيم 80" o:spid="_x0000_s1026" style="position:absolute;left:0;text-align:left;flip:x;z-index:251844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9.15pt,22.55pt" to="230.25pt,5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qvau2wEAAMsDAAAOAAAAZHJzL2Uyb0RvYy54bWysU82O0zAQviPxDpbvNEmFtrtR0z3sCjgg&#10;qPh5AK8zbi38J9s06RVpL7wIiBviwKukb8PYacNqQQghLpbHM983832ZLC97rcgOfJDWNLSalZSA&#10;4baVZtPQt2+ePDqnJERmWqasgYbuIdDL1cMHy87VMLdbq1rwBElMqDvX0G2Mri6KwLegWZhZBwaT&#10;wnrNIoZ+U7SedciuVTEvy7Ois7513nIIAV+vxyRdZX4hgMeXQgSIRDUUZ4v59Pm8SWexWrJ645nb&#10;Sn4cg/3DFJpJg00nqmsWGXnv5S9UWnJvgxVxxq0urBCSQ9aAaqrynprXW+Yga0FzgptsCv+Plr/Y&#10;rT2RbUPP0R7DNH6j4evwafg8fCeH2+Hb8OXw4fDxcEswj2Z1LtSIuTJrf4yCW/ukvBdeE6Gke4Z7&#10;kL1AdaTPVu8nq6GPhONjtbioLhbYkmPu8fxsMc/0xciT+JwP8SlYTdKloUqaZAWr2e55iNgbS08l&#10;GKS5xknyLe4VpGJlXoFAealjRufFgivlyY7hSrTvqqQKuXJlggip1AQq/ww61iYY5GX7W+BUnTta&#10;Eyeglsb633WN/WlUMdafVI9ak+wb2+7zd8l24MZkZcftTit5N87wn//g6gcAAAD//wMAUEsDBBQA&#10;BgAIAAAAIQAugmqN3wAAAAoBAAAPAAAAZHJzL2Rvd25yZXYueG1sTI/LTsMwEEX3SPyDNUhsKuok&#10;bdIoxKlQJTawAAof4MRDEuFHiN3U/XuGFSyv7tGdM/U+Gs0WnP3orIB0nQBD2zk12l7Ax/vjXQnM&#10;B2mV1M6igAt62DfXV7WslDvbN1yOoWc0Yn0lBQwhTBXnvhvQSL92E1rqPt1sZKA491zN8kzjRvMs&#10;SQpu5GjpwiAnPAzYfR1PRsDTy+vqksVi9b3L20NcSh2fvRbi9iY+3AMLGMMfDL/6pA4NObXuZJVn&#10;mvKu3BAqYJunwAjYFkkOrKUmzTbAm5r/f6H5AQAA//8DAFBLAQItABQABgAIAAAAIQC2gziS/gAA&#10;AOEBAAATAAAAAAAAAAAAAAAAAAAAAABbQ29udGVudF9UeXBlc10ueG1sUEsBAi0AFAAGAAgAAAAh&#10;ADj9If/WAAAAlAEAAAsAAAAAAAAAAAAAAAAALwEAAF9yZWxzLy5yZWxzUEsBAi0AFAAGAAgAAAAh&#10;AAiq9q7bAQAAywMAAA4AAAAAAAAAAAAAAAAALgIAAGRycy9lMm9Eb2MueG1sUEsBAi0AFAAGAAgA&#10;AAAhAC6Cao3fAAAACgEAAA8AAAAAAAAAAAAAAAAANQQAAGRycy9kb3ducmV2LnhtbFBLBQYAAAAA&#10;BAAEAPMAAABBBQAAAAA=&#10;" strokecolor="black [3040]"/>
            </w:pict>
          </mc:Fallback>
        </mc:AlternateContent>
      </w:r>
      <w:r>
        <w:rPr>
          <w:rFonts w:cs="Simplified Arabic" w:hint="cs"/>
          <w:noProof/>
          <w:sz w:val="28"/>
          <w:szCs w:val="28"/>
          <w:rtl/>
        </w:rPr>
        <mc:AlternateContent>
          <mc:Choice Requires="wps">
            <w:drawing>
              <wp:anchor distT="0" distB="0" distL="114300" distR="114300" simplePos="0" relativeHeight="251843584" behindDoc="0" locked="0" layoutInCell="1" allowOverlap="1" wp14:anchorId="70D060B5" wp14:editId="051B05E1">
                <wp:simplePos x="0" y="0"/>
                <wp:positionH relativeFrom="column">
                  <wp:posOffset>395605</wp:posOffset>
                </wp:positionH>
                <wp:positionV relativeFrom="paragraph">
                  <wp:posOffset>286385</wp:posOffset>
                </wp:positionV>
                <wp:extent cx="2529205" cy="183515"/>
                <wp:effectExtent l="0" t="0" r="23495" b="26035"/>
                <wp:wrapNone/>
                <wp:docPr id="81" name="رابط مستقيم 81"/>
                <wp:cNvGraphicFramePr/>
                <a:graphic xmlns:a="http://schemas.openxmlformats.org/drawingml/2006/main">
                  <a:graphicData uri="http://schemas.microsoft.com/office/word/2010/wordprocessingShape">
                    <wps:wsp>
                      <wps:cNvCnPr/>
                      <wps:spPr>
                        <a:xfrm flipH="1">
                          <a:off x="0" y="0"/>
                          <a:ext cx="2529205" cy="18351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رابط مستقيم 81" o:spid="_x0000_s1026" style="position:absolute;left:0;text-align:left;flip:x;z-index:251843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15pt,22.55pt" to="230.3pt,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GUS52wEAAMsDAAAOAAAAZHJzL2Uyb0RvYy54bWysU0uOEzEQ3SNxB8t70h8UFFrpzGJGwAJB&#10;xOcAHnc5sfBPtkknW6TZcBEQO8SCq3RuQ9mdNKMBJITYWLar3qt6z+XlxV4rsgMfpDUtrWYlJWC4&#10;7aTZtPTtmycPFpSEyEzHlDXQ0gMEerG6f2/ZuwZqu7WqA0+QxISmdy3dxuiaogh8C5qFmXVgMCis&#10;1yzi0W+KzrMe2bUq6rJ8VPTWd85bDiHg7dUYpKvMLwTw+FKIAJGolmJvMa8+r9dpLVZL1mw8c1vJ&#10;T22wf+hCM2mw6ER1xSIj7738hUpL7m2wIs641YUVQnLIGlBNVd5R83rLHGQtaE5wk03h/9HyF7u1&#10;J7Jr6aKixDCNbzR8HT4Nn4fv5HgzfBu+HD8cPx5vCMbRrN6FBjGXZu1Pp+DWPinfC6+JUNI9wznI&#10;XqA6ss9WHyarYR8Jx8t6Xj+uyzklHGPV4uG8mif6YuRJfM6H+BSsJmnTUiVNsoI1bPc8xDH1nIK4&#10;1NfYSd7Fg4KUrMwrECgPK4495cGCS+XJjuFIdO+yKiybMxNESKUmUJlL/hF0yk0wyMP2t8ApO1e0&#10;Jk5ALY31v6sa9+dWxZh/Vj1qTbKvbXfI75LtwInJhp6mO43k7XOG//yDqx8AAAD//wMAUEsDBBQA&#10;BgAIAAAAIQDlGC2W3gAAAAgBAAAPAAAAZHJzL2Rvd25yZXYueG1sTI/BTsMwEETvSPyDtUhcKmo3&#10;pGkVsqlQJS5woBQ+wIlNEmGvQ+ym7t9jTnAczWjmTbWL1rBZT35whLBaCmCaWqcG6hA+3p/utsB8&#10;kKSkcaQRLtrDrr6+qmSp3Jne9HwMHUsl5EuJ0Icwlpz7ttdW+qUbNSXv001WhiSnjqtJnlO5NTwT&#10;ouBWDpQWejnqfa/br+PJIjy/HhaXLBaL78262cd5a+KLN4i3N/HxAVjQMfyF4Rc/oUOdmBp3IuWZ&#10;QSiy+5REyNcrYMnPC1EAaxA2uQBeV/z/gfoHAAD//wMAUEsBAi0AFAAGAAgAAAAhALaDOJL+AAAA&#10;4QEAABMAAAAAAAAAAAAAAAAAAAAAAFtDb250ZW50X1R5cGVzXS54bWxQSwECLQAUAAYACAAAACEA&#10;OP0h/9YAAACUAQAACwAAAAAAAAAAAAAAAAAvAQAAX3JlbHMvLnJlbHNQSwECLQAUAAYACAAAACEA&#10;uhlEudsBAADLAwAADgAAAAAAAAAAAAAAAAAuAgAAZHJzL2Uyb0RvYy54bWxQSwECLQAUAAYACAAA&#10;ACEA5Rgtlt4AAAAIAQAADwAAAAAAAAAAAAAAAAA1BAAAZHJzL2Rvd25yZXYueG1sUEsFBgAAAAAE&#10;AAQA8wAAAEAFAAAAAA==&#10;" strokecolor="black [3040]"/>
            </w:pict>
          </mc:Fallback>
        </mc:AlternateContent>
      </w:r>
      <w:r>
        <w:rPr>
          <w:rFonts w:cs="Simplified Arabic" w:hint="cs"/>
          <w:noProof/>
          <w:sz w:val="28"/>
          <w:szCs w:val="28"/>
          <w:rtl/>
        </w:rPr>
        <mc:AlternateContent>
          <mc:Choice Requires="wps">
            <w:drawing>
              <wp:anchor distT="0" distB="0" distL="114300" distR="114300" simplePos="0" relativeHeight="251852800" behindDoc="0" locked="0" layoutInCell="1" allowOverlap="1" wp14:anchorId="78BD4175" wp14:editId="0F85129A">
                <wp:simplePos x="0" y="0"/>
                <wp:positionH relativeFrom="column">
                  <wp:posOffset>2925635</wp:posOffset>
                </wp:positionH>
                <wp:positionV relativeFrom="paragraph">
                  <wp:posOffset>286995</wp:posOffset>
                </wp:positionV>
                <wp:extent cx="0" cy="842645"/>
                <wp:effectExtent l="95250" t="0" r="57150" b="52705"/>
                <wp:wrapNone/>
                <wp:docPr id="84" name="رابط كسهم مستقيم 84"/>
                <wp:cNvGraphicFramePr/>
                <a:graphic xmlns:a="http://schemas.openxmlformats.org/drawingml/2006/main">
                  <a:graphicData uri="http://schemas.microsoft.com/office/word/2010/wordprocessingShape">
                    <wps:wsp>
                      <wps:cNvCnPr/>
                      <wps:spPr>
                        <a:xfrm>
                          <a:off x="0" y="0"/>
                          <a:ext cx="0" cy="84264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رابط كسهم مستقيم 84" o:spid="_x0000_s1026" type="#_x0000_t32" style="position:absolute;left:0;text-align:left;margin-left:230.35pt;margin-top:22.6pt;width:0;height:66.35pt;z-index:2518528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lOTA7wEAAPgDAAAOAAAAZHJzL2Uyb0RvYy54bWysU82O0zAQviPxDpbvNG1VVlXVdA9d4IKg&#10;4ucBvI7dWPhPY9OkV9AKiRcBcUN74FWSt2HstFnEj4QQl0nGnm9mvm/G68vWaHIQEJSzJZ1NppQI&#10;y12l7L6kr189frCkJERmK6adFSU9ikAvN/fvrRu/EnNXO10JIJjEhlXjS1rH6FdFEXgtDAsT54XF&#10;S+nAsIgu7IsKWIPZjS7m0+lF0TioPDguQsDTq+GSbnJ+KQWPz6UMIhJdUuwtZgvZXidbbNZstQfm&#10;a8VPbbB/6MIwZbHomOqKRUbegvollVEcXHAyTrgzhZNScZE5IJvZ9Cc2L2vmReaC4gQ/yhT+X1r+&#10;7LADoqqSLheUWGZwRt3X7lP3uftG+vfdbf+hvyH9TXfbfenf9R/RwUBUrfFhheCt3cHJC34HSYJW&#10;gklfJEfarPRxVFq0kfDhkOPpcjG/WDxM6Yo7nIcQnwhnSPopaYjA1L6OW2ctjtPBLAvNDk9DHIBn&#10;QCqqbbKRKf3IViQePfJhAK45FUn3Rep96Db/xaMWA/aFkKgF9jfUyFsothrIgeH+VG9mYxaMTBCp&#10;tB5B09zYH0Gn2AQTeTP/FjhG54rOxhFolHXwu6qxPbcqh/gz64Fron3tqmOeXZYD1ysP4fQU0v7+&#10;6Gf43YPdfAcAAP//AwBQSwMEFAAGAAgAAAAhAKIly7TdAAAACgEAAA8AAABkcnMvZG93bnJldi54&#10;bWxMj01PwzAMhu9I/IfISNxYysRaKE0nQKqQEJcNOOyWNaapljhVk3Xl32PEAW7+ePT6cbWevRMT&#10;jrEPpOB6kYFAaoPpqVPw/tZc3YKISZPRLhAq+MII6/r8rNKlCSfa4LRNneAQiqVWYFMaSilja9Hr&#10;uAgDEu8+w+h14nbspBn1icO9k8ssy6XXPfEFqwd8stgetkevoMHnQ5873G3mXWf9tGpeXx4/lLq8&#10;mB/uQSSc0x8MP/qsDjU77cORTBROwU2eFYxysVqCYOB3sGeyKO5A1pX8/0L9DQAA//8DAFBLAQIt&#10;ABQABgAIAAAAIQC2gziS/gAAAOEBAAATAAAAAAAAAAAAAAAAAAAAAABbQ29udGVudF9UeXBlc10u&#10;eG1sUEsBAi0AFAAGAAgAAAAhADj9If/WAAAAlAEAAAsAAAAAAAAAAAAAAAAALwEAAF9yZWxzLy5y&#10;ZWxzUEsBAi0AFAAGAAgAAAAhAB+U5MDvAQAA+AMAAA4AAAAAAAAAAAAAAAAALgIAAGRycy9lMm9E&#10;b2MueG1sUEsBAi0AFAAGAAgAAAAhAKIly7TdAAAACgEAAA8AAAAAAAAAAAAAAAAASQQAAGRycy9k&#10;b3ducmV2LnhtbFBLBQYAAAAABAAEAPMAAABTBQAAAAA=&#10;" strokecolor="black [3040]">
                <v:stroke endarrow="open"/>
              </v:shape>
            </w:pict>
          </mc:Fallback>
        </mc:AlternateContent>
      </w:r>
      <w:r>
        <w:rPr>
          <w:rFonts w:cs="Simplified Arabic" w:hint="cs"/>
          <w:noProof/>
          <w:sz w:val="28"/>
          <w:szCs w:val="28"/>
          <w:rtl/>
        </w:rPr>
        <mc:AlternateContent>
          <mc:Choice Requires="wps">
            <w:drawing>
              <wp:anchor distT="0" distB="0" distL="114300" distR="114300" simplePos="0" relativeHeight="251841536" behindDoc="0" locked="0" layoutInCell="1" allowOverlap="1" wp14:anchorId="7F276366" wp14:editId="251D4EDF">
                <wp:simplePos x="0" y="0"/>
                <wp:positionH relativeFrom="column">
                  <wp:posOffset>2925445</wp:posOffset>
                </wp:positionH>
                <wp:positionV relativeFrom="paragraph">
                  <wp:posOffset>286385</wp:posOffset>
                </wp:positionV>
                <wp:extent cx="1804670" cy="427355"/>
                <wp:effectExtent l="0" t="0" r="24130" b="29845"/>
                <wp:wrapNone/>
                <wp:docPr id="82" name="رابط مستقيم 82"/>
                <wp:cNvGraphicFramePr/>
                <a:graphic xmlns:a="http://schemas.openxmlformats.org/drawingml/2006/main">
                  <a:graphicData uri="http://schemas.microsoft.com/office/word/2010/wordprocessingShape">
                    <wps:wsp>
                      <wps:cNvCnPr/>
                      <wps:spPr>
                        <a:xfrm>
                          <a:off x="0" y="0"/>
                          <a:ext cx="1804670" cy="42735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رابط مستقيم 82" o:spid="_x0000_s1026" style="position:absolute;left:0;text-align:left;z-index:251841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0.35pt,22.55pt" to="372.45pt,5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VyN0QEAAMEDAAAOAAAAZHJzL2Uyb0RvYy54bWysU8uO0zAU3SPxD5b3NGmZRxU1ncWMYIOg&#10;4vEBHue6sfBLtmnaLdJs+BEQO8SCX0n/hmsnzSBACCE2ju17z7n3HN+srvZakR34IK2p6XxWUgKG&#10;20aabU3fvH7yaElJiMw0TFkDNT1AoFfrhw9WnatgYVurGvAESUyoOlfTNkZXFUXgLWgWZtaBwaCw&#10;XrOIR78tGs86ZNeqWJTlRdFZ3zhvOYSAtzdDkK4zvxDA4wshAkSiaoq9xbz6vN6mtVivWLX1zLWS&#10;j22wf+hCM2mw6ER1wyIj77z8hUpL7m2wIs641YUVQnLIGlDNvPxJzauWOcha0JzgJpvC/6Plz3cb&#10;T2RT0+WCEsM0vlH/pf/Yf+q/keNd/7X/fHx//HC8IxhHszoXKsRcm40fT8FtfFK+F16nL2oi+2zw&#10;YTIY9pFwvJwvy7OLS3wHjrGzxeXj8/NEWtyjnQ/xKVhN0qamSppkAKvY7lmIQ+opBXGpm6F+3sWD&#10;gpSszEsQKCpVzOg8TnCtPNkxHITm7XwsmzMTREilJlD5Z9CYm2CQR+xvgVN2rmhNnIBaGut/VzXu&#10;T62KIf+ketCaZN/a5pBfI9uBc5INHWc6DeKP5wy///PW3wEAAP//AwBQSwMEFAAGAAgAAAAhAJz+&#10;rWbfAAAACgEAAA8AAABkcnMvZG93bnJldi54bWxMj01Pg0AQhu8m/ofNmHizCw2WlrI0xo+THhA9&#10;eNyyI5Cys4TdAvrrHU96m8k8eed588NiezHh6DtHCuJVBAKpdqajRsH729PNFoQPmozuHaGCL/Rw&#10;KC4vcp0ZN9MrTlVoBIeQz7SCNoQhk9LXLVrtV25A4tunG60OvI6NNKOeOdz2ch1FG2l1R/yh1QPe&#10;t1ifqrNVkD4+V+UwP7x8lzKVZTm5sD19KHV9tdztQQRcwh8Mv/qsDgU7Hd2ZjBe9gmQTpYzycBuD&#10;YCBNkh2II5PxOgFZ5PJ/heIHAAD//wMAUEsBAi0AFAAGAAgAAAAhALaDOJL+AAAA4QEAABMAAAAA&#10;AAAAAAAAAAAAAAAAAFtDb250ZW50X1R5cGVzXS54bWxQSwECLQAUAAYACAAAACEAOP0h/9YAAACU&#10;AQAACwAAAAAAAAAAAAAAAAAvAQAAX3JlbHMvLnJlbHNQSwECLQAUAAYACAAAACEAqsVcjdEBAADB&#10;AwAADgAAAAAAAAAAAAAAAAAuAgAAZHJzL2Uyb0RvYy54bWxQSwECLQAUAAYACAAAACEAnP6tZt8A&#10;AAAKAQAADwAAAAAAAAAAAAAAAAArBAAAZHJzL2Rvd25yZXYueG1sUEsFBgAAAAAEAAQA8wAAADcF&#10;AAAAAA==&#10;" strokecolor="black [3040]"/>
            </w:pict>
          </mc:Fallback>
        </mc:AlternateContent>
      </w:r>
      <w:r>
        <w:rPr>
          <w:rFonts w:cs="Simplified Arabic" w:hint="cs"/>
          <w:noProof/>
          <w:sz w:val="28"/>
          <w:szCs w:val="28"/>
          <w:rtl/>
        </w:rPr>
        <mc:AlternateContent>
          <mc:Choice Requires="wps">
            <w:drawing>
              <wp:anchor distT="0" distB="0" distL="114300" distR="114300" simplePos="0" relativeHeight="251839488" behindDoc="0" locked="0" layoutInCell="1" allowOverlap="1" wp14:anchorId="70677C6D" wp14:editId="4D1D635F">
                <wp:simplePos x="0" y="0"/>
                <wp:positionH relativeFrom="column">
                  <wp:posOffset>2925445</wp:posOffset>
                </wp:positionH>
                <wp:positionV relativeFrom="paragraph">
                  <wp:posOffset>286385</wp:posOffset>
                </wp:positionV>
                <wp:extent cx="2404745" cy="183515"/>
                <wp:effectExtent l="0" t="0" r="14605" b="26035"/>
                <wp:wrapNone/>
                <wp:docPr id="83" name="رابط مستقيم 83"/>
                <wp:cNvGraphicFramePr/>
                <a:graphic xmlns:a="http://schemas.openxmlformats.org/drawingml/2006/main">
                  <a:graphicData uri="http://schemas.microsoft.com/office/word/2010/wordprocessingShape">
                    <wps:wsp>
                      <wps:cNvCnPr/>
                      <wps:spPr>
                        <a:xfrm>
                          <a:off x="0" y="0"/>
                          <a:ext cx="2404745" cy="18351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رابط مستقيم 83" o:spid="_x0000_s1026" style="position:absolute;left:0;text-align:left;z-index:251839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0.35pt,22.55pt" to="419.7pt,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s5i0wEAAMEDAAAOAAAAZHJzL2Uyb0RvYy54bWysU82O0zAQvq/EO1i+0yTdlq2ipnvYFVwQ&#10;VCw8gNexGwv/yTZNekXaCy8C4rbaA6+Svg1jJ80iQAghLo7tme+b+T5P1pedkmjPnBdGV7iY5Rgx&#10;TU0t9K7C794+f7rCyAeiayKNZhU+MI8vN0/O1q0t2dw0RtbMISDRvmxthZsQbJllnjZMET8zlmkI&#10;cuMUCXB0u6x2pAV2JbN5nj/LWuNq6wxl3sPt9RDEm8TPOaPhNeeeBSQrDL2FtLq03sY126xJuXPE&#10;NoKObZB/6EIRoaHoRHVNAkEfnPiFSgnqjDc8zKhRmeFcUJY0gJoi/0nNTUMsS1rAHG8nm/z/o6Wv&#10;9luHRF3h1TlGmih4o/6+/9x/6b+h413/0H89fjx+Ot4hiINZrfUlYK701o0nb7cuKu+4U/ELmlCX&#10;DD5MBrMuIAqX80W+uFgsMaIQK1bny2IZSbNHtHU+vGBGobipsBQ6GkBKsn/pw5B6SgFc7Gaon3bh&#10;IFlMlvoN4yAKKhYJncaJXUmH9gQGoX5fjGVTZoRwIeUEyv8MGnMjjKUR+1vglJ0qGh0moBLauN9V&#10;Dd2pVT7kn1QPWqPsW1Mf0mskO2BOkqHjTMdB/PGc4I9/3uY7AAAA//8DAFBLAwQUAAYACAAAACEA&#10;qF5rWd8AAAAJAQAADwAAAGRycy9kb3ducmV2LnhtbEyPTU+EMBCG7yb+h2ZMvLntKi4sUjbGj5Me&#10;ED3ssQsjkKVTQruA/nrHk95mMm+eed5st9heTDj6zpGG9UqBQKpc3VGj4eP9+SoB4YOh2vSOUMMX&#10;etjl52eZSWs30xtOZWgEQ8inRkMbwpBK6asWrfErNyDx7dON1gRex0bWo5kZbnt5rdRGWtMRf2jN&#10;gA8tVsfyZDXETy9lMcyPr9+FjGVRTC4kx73WlxfL/R2IgEv4C8OvPqtDzk4Hd6Lai15DtFExR3m4&#10;XYPgQHKzjUAcmB4pkHkm/zfIfwAAAP//AwBQSwECLQAUAAYACAAAACEAtoM4kv4AAADhAQAAEwAA&#10;AAAAAAAAAAAAAAAAAAAAW0NvbnRlbnRfVHlwZXNdLnhtbFBLAQItABQABgAIAAAAIQA4/SH/1gAA&#10;AJQBAAALAAAAAAAAAAAAAAAAAC8BAABfcmVscy8ucmVsc1BLAQItABQABgAIAAAAIQCnbs5i0wEA&#10;AMEDAAAOAAAAAAAAAAAAAAAAAC4CAABkcnMvZTJvRG9jLnhtbFBLAQItABQABgAIAAAAIQCoXmtZ&#10;3wAAAAkBAAAPAAAAAAAAAAAAAAAAAC0EAABkcnMvZG93bnJldi54bWxQSwUGAAAAAAQABADzAAAA&#10;OQUAAAAA&#10;" strokecolor="black [3040]"/>
            </w:pict>
          </mc:Fallback>
        </mc:AlternateContent>
      </w:r>
    </w:p>
    <w:p w:rsidR="002D4031" w:rsidRDefault="002D4031" w:rsidP="002D4031">
      <w:pPr>
        <w:rPr>
          <w:rFonts w:cs="Arial"/>
          <w:rtl/>
          <w:lang w:bidi="ar-DZ"/>
        </w:rPr>
      </w:pPr>
      <w:r>
        <w:rPr>
          <w:rFonts w:hint="cs"/>
          <w:noProof/>
          <w:rtl/>
        </w:rPr>
        <mc:AlternateContent>
          <mc:Choice Requires="wps">
            <w:drawing>
              <wp:anchor distT="0" distB="0" distL="114300" distR="114300" simplePos="0" relativeHeight="251853824" behindDoc="0" locked="0" layoutInCell="1" allowOverlap="1" wp14:anchorId="7B7A246D" wp14:editId="17D45F8A">
                <wp:simplePos x="0" y="0"/>
                <wp:positionH relativeFrom="column">
                  <wp:posOffset>395605</wp:posOffset>
                </wp:positionH>
                <wp:positionV relativeFrom="paragraph">
                  <wp:posOffset>4445</wp:posOffset>
                </wp:positionV>
                <wp:extent cx="0" cy="189230"/>
                <wp:effectExtent l="95250" t="0" r="57150" b="58420"/>
                <wp:wrapNone/>
                <wp:docPr id="85" name="رابط كسهم مستقيم 85"/>
                <wp:cNvGraphicFramePr/>
                <a:graphic xmlns:a="http://schemas.openxmlformats.org/drawingml/2006/main">
                  <a:graphicData uri="http://schemas.microsoft.com/office/word/2010/wordprocessingShape">
                    <wps:wsp>
                      <wps:cNvCnPr/>
                      <wps:spPr>
                        <a:xfrm>
                          <a:off x="0" y="0"/>
                          <a:ext cx="0" cy="18923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shape id="رابط كسهم مستقيم 85" o:spid="_x0000_s1026" type="#_x0000_t32" style="position:absolute;left:0;text-align:left;margin-left:31.15pt;margin-top:.35pt;width:0;height:14.9pt;z-index:2518538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S3iP8QEAAPgDAAAOAAAAZHJzL2Uyb0RvYy54bWysU82O0zAQviPxDpbvNG0RqERN99AFLggq&#10;fh7A69iNhf80Nk17Ba2QeBHQ3tAeeJXkbRg7bRaxi4QQFydjzzfzfZ/Hy7O90WQnIChnKzqbTCkR&#10;lrta2W1F37199mBBSYjM1kw7Kyp6EIGere7fW7a+FHPXOF0LIFjEhrL1FW1i9GVRBN4Iw8LEeWHx&#10;UDowLGII26IG1mJ1o4v5dPq4aB3UHhwXIeDu+XBIV7m+lILHV1IGEYmuKHKLeYW8XqS1WC1ZuQXm&#10;G8WPNNg/sDBMWWw6ljpnkZEPoG6VMoqDC07GCXemcFIqLrIGVDOb/qbmTcO8yFrQnOBHm8L/K8tf&#10;7jZAVF3RxSNKLDN4R9337mv3rftB+k/ddf+5vyT9ZXfdXfUf+y8YYCK61vpQInhtN3CMgt9AsmAv&#10;waQviiP77PRhdFrsI+HDJsfd2eLJ/GG+hOIG5yHE58IZkn4qGiIwtW3i2lmL1+lglo1muxchYmcE&#10;ngCpqbZpjUzpp7Ym8eBRDwNwbeKMuem8SNwHtvkvHrQYsK+FRC+Q39AjT6FYayA7hvNTv5+NVTAz&#10;QaTSegRNM7E/go65CSbyZP4tcMzOHZ2NI9Ao6+CurnF/oiqH/JPqQWuSfeHqQ767bAeOV/bn+BTS&#10;/P4aZ/jNg139BAAA//8DAFBLAwQUAAYACAAAACEArCz8adoAAAAFAQAADwAAAGRycy9kb3ducmV2&#10;LnhtbEyOwU7DMBBE70j8g7VI3KhDq4YqzaYCpAgJcWmBQ29uvMRR7XUUu2n4ewwXehzN6M0rN5Oz&#10;YqQhdJ4R7mcZCOLG645bhI/3+m4FIkTFWlnPhPBNATbV9VWpCu3PvKVxF1uRIBwKhWBi7AspQ2PI&#10;qTDzPXHqvvzgVExxaKUe1DnBnZXzLMulUx2nB6N6ejbUHHcnh1DTy7HLLe230741blzWb69Pn4i3&#10;N9PjGkSkKf6P4Vc/qUOVnA7+xDoIi5DPF2mJ8AAitX/pgLDIliCrUl7aVz8AAAD//wMAUEsBAi0A&#10;FAAGAAgAAAAhALaDOJL+AAAA4QEAABMAAAAAAAAAAAAAAAAAAAAAAFtDb250ZW50X1R5cGVzXS54&#10;bWxQSwECLQAUAAYACAAAACEAOP0h/9YAAACUAQAACwAAAAAAAAAAAAAAAAAvAQAAX3JlbHMvLnJl&#10;bHNQSwECLQAUAAYACAAAACEA7Ut4j/EBAAD4AwAADgAAAAAAAAAAAAAAAAAuAgAAZHJzL2Uyb0Rv&#10;Yy54bWxQSwECLQAUAAYACAAAACEArCz8adoAAAAFAQAADwAAAAAAAAAAAAAAAABLBAAAZHJzL2Rv&#10;d25yZXYueG1sUEsFBgAAAAAEAAQA8wAAAFIFAAAAAA==&#10;" strokecolor="black [3040]">
                <v:stroke endarrow="open"/>
              </v:shape>
            </w:pict>
          </mc:Fallback>
        </mc:AlternateContent>
      </w:r>
      <w:r>
        <w:rPr>
          <w:rFonts w:hint="cs"/>
          <w:noProof/>
          <w:rtl/>
        </w:rPr>
        <mc:AlternateContent>
          <mc:Choice Requires="wps">
            <w:drawing>
              <wp:anchor distT="0" distB="0" distL="114300" distR="114300" simplePos="0" relativeHeight="251856896" behindDoc="0" locked="0" layoutInCell="1" allowOverlap="1" wp14:anchorId="4961E0DD" wp14:editId="4AFC4CCF">
                <wp:simplePos x="0" y="0"/>
                <wp:positionH relativeFrom="column">
                  <wp:posOffset>-25384</wp:posOffset>
                </wp:positionH>
                <wp:positionV relativeFrom="paragraph">
                  <wp:posOffset>194978</wp:posOffset>
                </wp:positionV>
                <wp:extent cx="860425" cy="415389"/>
                <wp:effectExtent l="57150" t="38100" r="73025" b="99060"/>
                <wp:wrapNone/>
                <wp:docPr id="100" name="مستطيل 100"/>
                <wp:cNvGraphicFramePr/>
                <a:graphic xmlns:a="http://schemas.openxmlformats.org/drawingml/2006/main">
                  <a:graphicData uri="http://schemas.microsoft.com/office/word/2010/wordprocessingShape">
                    <wps:wsp>
                      <wps:cNvSpPr/>
                      <wps:spPr>
                        <a:xfrm>
                          <a:off x="0" y="0"/>
                          <a:ext cx="860425" cy="415389"/>
                        </a:xfrm>
                        <a:prstGeom prst="rect">
                          <a:avLst/>
                        </a:prstGeom>
                      </wps:spPr>
                      <wps:style>
                        <a:lnRef idx="1">
                          <a:schemeClr val="dk1"/>
                        </a:lnRef>
                        <a:fillRef idx="2">
                          <a:schemeClr val="dk1"/>
                        </a:fillRef>
                        <a:effectRef idx="1">
                          <a:schemeClr val="dk1"/>
                        </a:effectRef>
                        <a:fontRef idx="minor">
                          <a:schemeClr val="dk1"/>
                        </a:fontRef>
                      </wps:style>
                      <wps:txbx>
                        <w:txbxContent>
                          <w:p w:rsidR="000A0ADA" w:rsidRPr="007C0517" w:rsidRDefault="000A0ADA" w:rsidP="002D4031">
                            <w:pPr>
                              <w:jc w:val="center"/>
                            </w:pPr>
                            <w:r w:rsidRPr="00790993">
                              <w:rPr>
                                <w:rFonts w:hint="cs"/>
                                <w:sz w:val="20"/>
                                <w:szCs w:val="20"/>
                                <w:rtl/>
                              </w:rPr>
                              <w:t>التحديات السياسية</w:t>
                            </w:r>
                            <w:r>
                              <w:rPr>
                                <w:rFonts w:hint="cs"/>
                                <w:rtl/>
                              </w:rPr>
                              <w:t xml:space="preserve"> لمحاربة الفساد</w:t>
                            </w:r>
                          </w:p>
                        </w:txbxContent>
                      </wps:txbx>
                      <wps:bodyPr rot="0" spcFirstLastPara="0" vertOverflow="overflow" horzOverflow="overflow" vert="horz" wrap="square" lIns="36000" tIns="36000" rIns="36000" bIns="3600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100" o:spid="_x0000_s1166" style="position:absolute;left:0;text-align:left;margin-left:-2pt;margin-top:15.35pt;width:67.75pt;height:32.7pt;z-index:251856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S1XrbwIAACQFAAAOAAAAZHJzL2Uyb0RvYy54bWysVM1u2zAMvg/YOwi6r3bSH3RBnSJo0WFA&#10;0RZrh54VWWqMyaJGKbGz83bpo+y6w16lfZtRsuMG3bACwy62KH0kRX4fdXTc1oatFPoKbMFHOzln&#10;ykooK3tX8I83Z28OOfNB2FIYsKrga+X58fT1q6PGTdQYFmBKhYyCWD9pXMEXIbhJlnm5ULXwO+CU&#10;pUMNWItAJt5lJYqGotcmG+f5QdYAlg5BKu9p97Q75NMUX2slw6XWXgVmCk53C+mL6TuP32x6JCZ3&#10;KNyikv01xD/cohaVpaRDqFMRBFti9VuoupIIHnTYkVBnoHUlVaqBqhnlz6q5XginUi3UHO+GNvn/&#10;F1ZerK6QVSVxl1N/rKiJpMdvDz8evj/8fLx//MriPnWpcX5C4Gt3hb3laRlLbjXW8U/FsDZ1dj10&#10;VrWBSdo8PMj3xvucSTraG+3vHr6NMbMnZ4c+vFNQs7goOBJxqZ9ide5DB91AyC9epkufVmFtVLyB&#10;sR+UpmIo4Sh5JxmpE4NsJUgA5adRnzYho4uujBmcxn936rHRTSVpDY4vZBvQKSPYMDjWlQV8IWuH&#10;31Td1RrLDu28HZjrOZlDuSY+ETqheyfPKmroufDhSiApmzimaQ2X9NEGmoJDv+JsAfjlT/sRT4Kj&#10;U84ampSC+89LgYoz896SFHcP8iidsG3gtjHfNuyyPgHiYkTvgpNpSc4YzGZXI9S3NNSzmJWOhJWU&#10;u+Ay4MY4Cd0E07Mg1WyWYDROToRze+3khv0omJv2VqDrVRVIjhewmSoxeSauDhs5sjBbBtBVUl7s&#10;ddfXngMaxaTd/tmIs75tJ9TT4zb9BQAA//8DAFBLAwQUAAYACAAAACEAHJpFId4AAAAIAQAADwAA&#10;AGRycy9kb3ducmV2LnhtbEyPQU7DMBBF90jcwRokdq2TFgoNcSpAalUWSNBygEk8OBH2OIrdNtwe&#10;d1WWoz96//1yNTorjjSEzrOCfJqBIG687tgo+NqvJ48gQkTWaD2Tgl8KsKqur0ostD/xJx130YgE&#10;4VCggjbGvpAyNC05DFPfE6fs2w8OYzoHI/WApwR3Vs6ybCEddpwaWuzptaXmZ3dwCpbjbLO2e3pZ&#10;Gttt8b3+cJs3o9Ttzfj8BCLSGC/PcNZP6lAlp9ofWAdhFUzu0pSoYJ49gDjn8/weRJ3gixxkVcr/&#10;A6o/AAAA//8DAFBLAQItABQABgAIAAAAIQC2gziS/gAAAOEBAAATAAAAAAAAAAAAAAAAAAAAAABb&#10;Q29udGVudF9UeXBlc10ueG1sUEsBAi0AFAAGAAgAAAAhADj9If/WAAAAlAEAAAsAAAAAAAAAAAAA&#10;AAAALwEAAF9yZWxzLy5yZWxzUEsBAi0AFAAGAAgAAAAhAP1LVetvAgAAJAUAAA4AAAAAAAAAAAAA&#10;AAAALgIAAGRycy9lMm9Eb2MueG1sUEsBAi0AFAAGAAgAAAAhAByaRSHeAAAACAEAAA8AAAAAAAAA&#10;AAAAAAAAyQQAAGRycy9kb3ducmV2LnhtbFBLBQYAAAAABAAEAPMAAADUBQAAAAA=&#10;" fillcolor="gray [1616]" strokecolor="black [3040]">
                <v:fill color2="#d9d9d9 [496]" rotate="t" angle="180" colors="0 #bcbcbc;22938f #d0d0d0;1 #ededed" focus="100%" type="gradient"/>
                <v:shadow on="t" color="black" opacity="24903f" origin=",.5" offset="0,.55556mm"/>
                <v:textbox inset="1mm,1mm,1mm,1mm">
                  <w:txbxContent>
                    <w:p w:rsidR="000A0ADA" w:rsidRPr="007C0517" w:rsidRDefault="000A0ADA" w:rsidP="002D4031">
                      <w:pPr>
                        <w:jc w:val="center"/>
                      </w:pPr>
                      <w:r w:rsidRPr="00790993">
                        <w:rPr>
                          <w:rFonts w:hint="cs"/>
                          <w:sz w:val="20"/>
                          <w:szCs w:val="20"/>
                          <w:rtl/>
                        </w:rPr>
                        <w:t>التحديات السياسية</w:t>
                      </w:r>
                      <w:r>
                        <w:rPr>
                          <w:rFonts w:hint="cs"/>
                          <w:rtl/>
                        </w:rPr>
                        <w:t xml:space="preserve"> لمحاربة الفساد</w:t>
                      </w:r>
                    </w:p>
                  </w:txbxContent>
                </v:textbox>
              </v:rect>
            </w:pict>
          </mc:Fallback>
        </mc:AlternateContent>
      </w:r>
      <w:r>
        <w:rPr>
          <w:rFonts w:hint="cs"/>
          <w:noProof/>
          <w:rtl/>
        </w:rPr>
        <mc:AlternateContent>
          <mc:Choice Requires="wps">
            <w:drawing>
              <wp:anchor distT="0" distB="0" distL="114300" distR="114300" simplePos="0" relativeHeight="251858944" behindDoc="0" locked="0" layoutInCell="1" allowOverlap="1" wp14:anchorId="4C1B88D3" wp14:editId="575CE882">
                <wp:simplePos x="0" y="0"/>
                <wp:positionH relativeFrom="column">
                  <wp:posOffset>1482783</wp:posOffset>
                </wp:positionH>
                <wp:positionV relativeFrom="paragraph">
                  <wp:posOffset>194978</wp:posOffset>
                </wp:positionV>
                <wp:extent cx="884555" cy="385948"/>
                <wp:effectExtent l="57150" t="38100" r="67945" b="90805"/>
                <wp:wrapNone/>
                <wp:docPr id="102" name="مستطيل 102"/>
                <wp:cNvGraphicFramePr/>
                <a:graphic xmlns:a="http://schemas.openxmlformats.org/drawingml/2006/main">
                  <a:graphicData uri="http://schemas.microsoft.com/office/word/2010/wordprocessingShape">
                    <wps:wsp>
                      <wps:cNvSpPr/>
                      <wps:spPr>
                        <a:xfrm>
                          <a:off x="0" y="0"/>
                          <a:ext cx="884555" cy="385948"/>
                        </a:xfrm>
                        <a:prstGeom prst="rect">
                          <a:avLst/>
                        </a:prstGeom>
                      </wps:spPr>
                      <wps:style>
                        <a:lnRef idx="1">
                          <a:schemeClr val="dk1"/>
                        </a:lnRef>
                        <a:fillRef idx="2">
                          <a:schemeClr val="dk1"/>
                        </a:fillRef>
                        <a:effectRef idx="1">
                          <a:schemeClr val="dk1"/>
                        </a:effectRef>
                        <a:fontRef idx="minor">
                          <a:schemeClr val="dk1"/>
                        </a:fontRef>
                      </wps:style>
                      <wps:txbx>
                        <w:txbxContent>
                          <w:p w:rsidR="000A0ADA" w:rsidRPr="004C0A30" w:rsidRDefault="000A0ADA" w:rsidP="002D4031">
                            <w:pPr>
                              <w:jc w:val="center"/>
                              <w:rPr>
                                <w:sz w:val="20"/>
                                <w:szCs w:val="20"/>
                                <w:rtl/>
                              </w:rPr>
                            </w:pPr>
                            <w:r w:rsidRPr="004C0A30">
                              <w:rPr>
                                <w:rFonts w:hint="cs"/>
                                <w:sz w:val="20"/>
                                <w:szCs w:val="20"/>
                                <w:rtl/>
                              </w:rPr>
                              <w:t xml:space="preserve">الافتقار </w:t>
                            </w:r>
                            <w:r>
                              <w:rPr>
                                <w:rFonts w:hint="cs"/>
                                <w:sz w:val="20"/>
                                <w:szCs w:val="20"/>
                                <w:rtl/>
                              </w:rPr>
                              <w:t>إلى حوكمة الشركات</w:t>
                            </w:r>
                          </w:p>
                        </w:txbxContent>
                      </wps:txbx>
                      <wps:bodyPr rot="0" spcFirstLastPara="0" vertOverflow="overflow" horzOverflow="overflow" vert="horz" wrap="square" lIns="36000" tIns="36000" rIns="36000" bIns="3600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102" o:spid="_x0000_s1167" style="position:absolute;left:0;text-align:left;margin-left:116.75pt;margin-top:15.35pt;width:69.65pt;height:30.4pt;z-index:251858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x0abwIAACQFAAAOAAAAZHJzL2Uyb0RvYy54bWysVM1uEzEQviPxDpbvdDdpU4WomypKVYRU&#10;tRUt6tnx2s0K/zF2shvOcOmjcOXAq7Rvw9i72UQFUQlxsT3jb2Y8M9/45LTRiqwF+Mqagg4OckqE&#10;4baszH1BP96evxlT4gMzJVPWiIJuhKen09evTmo3EUO7tKoUQNCJ8ZPaFXQZgptkmedLoZk/sE4Y&#10;vJQWNAsown1WAqvRu1bZMM+Ps9pC6cBy4T1qz9pLOk3+pRQ8XEnpRSCqoPi2kFZI6yKu2fSETe6B&#10;uWXFu2ewf3iFZpXBoL2rMxYYWUH1mytdcbDeynDArc6slBUXKQfMZpA/y+ZmyZxIuWBxvOvL5P+f&#10;W365vgZSldi7fEiJYRqb9PTt8cfj98efTw9PX0nUY5Vq5ycIvnHX0EkejzHlRoKOOyZDmlTZTV9Z&#10;0QTCUTkeH41GI0o4Xh2OR2+PxtFntjN24MM7YTWJh4ICNi7Vk60vfGihWwjaxce04dMpbJSIL1Dm&#10;g5CYDAYcJOtEIzFXQNYMCVB+GnRhEzKayEqp3mj4d6MOG81EolZv+EK0Hp0iWhN6Q10ZCy9EbfHb&#10;rNtcY9qhWTRd51JaUbew5Qb7CbYlunf8vMKCXjAfrhkgs3EGcFrDFS5S2bqgtjtRsrTw5U/6iEfC&#10;4S0lNU5KQf3nFQNBiXpvkIqHx3keR2tfgH1hsS+YlZ5b7MUA/wXH0xGNIaitVoLVdzjUsxgVr5jh&#10;GLugPMBWmId2gvFb4GI2SzAcJ8fChblxfNv9SJjb5o6B61gVkI6XdjtVbPKMXC029sjY2SpYWSXm&#10;7era9QBHMXG3+zbirO/LCbX73Ka/AAAA//8DAFBLAwQUAAYACAAAACEAdctxot4AAAAJAQAADwAA&#10;AGRycy9kb3ducmV2LnhtbEyPQU7DMBBF90jcwRokdtRpolKaxqkAqRUskKDtAZx4cCLscRS7bbg9&#10;wwqWo3l6//9qM3knzjjGPpCC+SwDgdQG05NVcDxs7x5AxKTJaBcIFXxjhE19fVXp0oQLfeB5n6xg&#10;CcVSK+hSGkopY9uh13EWBiT+fYbR68TnaKUZ9YXl3sk8y+6l1z1xQqcHfO6w/dqfvILVlO+27oBP&#10;K+v6F/3WvPvdq1Xq9mZ6XINIOKU/GH7rc3WouVMTTmSicAryolgwqqDIliAYKJY5b2nYPl+ArCv5&#10;f0H9AwAA//8DAFBLAQItABQABgAIAAAAIQC2gziS/gAAAOEBAAATAAAAAAAAAAAAAAAAAAAAAABb&#10;Q29udGVudF9UeXBlc10ueG1sUEsBAi0AFAAGAAgAAAAhADj9If/WAAAAlAEAAAsAAAAAAAAAAAAA&#10;AAAALwEAAF9yZWxzLy5yZWxzUEsBAi0AFAAGAAgAAAAhAD3/HRpvAgAAJAUAAA4AAAAAAAAAAAAA&#10;AAAALgIAAGRycy9lMm9Eb2MueG1sUEsBAi0AFAAGAAgAAAAhAHXLcaLeAAAACQEAAA8AAAAAAAAA&#10;AAAAAAAAyQQAAGRycy9kb3ducmV2LnhtbFBLBQYAAAAABAAEAPMAAADUBQAAAAA=&#10;" fillcolor="gray [1616]" strokecolor="black [3040]">
                <v:fill color2="#d9d9d9 [496]" rotate="t" angle="180" colors="0 #bcbcbc;22938f #d0d0d0;1 #ededed" focus="100%" type="gradient"/>
                <v:shadow on="t" color="black" opacity="24903f" origin=",.5" offset="0,.55556mm"/>
                <v:textbox inset="1mm,1mm,1mm,1mm">
                  <w:txbxContent>
                    <w:p w:rsidR="000A0ADA" w:rsidRPr="004C0A30" w:rsidRDefault="000A0ADA" w:rsidP="002D4031">
                      <w:pPr>
                        <w:jc w:val="center"/>
                        <w:rPr>
                          <w:sz w:val="20"/>
                          <w:szCs w:val="20"/>
                          <w:rtl/>
                        </w:rPr>
                      </w:pPr>
                      <w:r w:rsidRPr="004C0A30">
                        <w:rPr>
                          <w:rFonts w:hint="cs"/>
                          <w:sz w:val="20"/>
                          <w:szCs w:val="20"/>
                          <w:rtl/>
                        </w:rPr>
                        <w:t xml:space="preserve">الافتقار </w:t>
                      </w:r>
                      <w:r>
                        <w:rPr>
                          <w:rFonts w:hint="cs"/>
                          <w:sz w:val="20"/>
                          <w:szCs w:val="20"/>
                          <w:rtl/>
                        </w:rPr>
                        <w:t>إلى حوكمة الشركات</w:t>
                      </w:r>
                    </w:p>
                  </w:txbxContent>
                </v:textbox>
              </v:rect>
            </w:pict>
          </mc:Fallback>
        </mc:AlternateContent>
      </w:r>
      <w:r>
        <w:rPr>
          <w:rFonts w:hint="cs"/>
          <w:noProof/>
          <w:rtl/>
        </w:rPr>
        <mc:AlternateContent>
          <mc:Choice Requires="wps">
            <w:drawing>
              <wp:anchor distT="0" distB="0" distL="114300" distR="114300" simplePos="0" relativeHeight="251855872" behindDoc="0" locked="0" layoutInCell="1" allowOverlap="1" wp14:anchorId="2250A59C" wp14:editId="0AEE181C">
                <wp:simplePos x="0" y="0"/>
                <wp:positionH relativeFrom="column">
                  <wp:posOffset>1948815</wp:posOffset>
                </wp:positionH>
                <wp:positionV relativeFrom="paragraph">
                  <wp:posOffset>88900</wp:posOffset>
                </wp:positionV>
                <wp:extent cx="0" cy="112395"/>
                <wp:effectExtent l="95250" t="0" r="57150" b="59055"/>
                <wp:wrapNone/>
                <wp:docPr id="99" name="رابط كسهم مستقيم 99"/>
                <wp:cNvGraphicFramePr/>
                <a:graphic xmlns:a="http://schemas.openxmlformats.org/drawingml/2006/main">
                  <a:graphicData uri="http://schemas.microsoft.com/office/word/2010/wordprocessingShape">
                    <wps:wsp>
                      <wps:cNvCnPr/>
                      <wps:spPr>
                        <a:xfrm>
                          <a:off x="0" y="0"/>
                          <a:ext cx="0" cy="11239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shape id="رابط كسهم مستقيم 99" o:spid="_x0000_s1026" type="#_x0000_t32" style="position:absolute;left:0;text-align:left;margin-left:153.45pt;margin-top:7pt;width:0;height:8.85pt;z-index:2518558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M/w7wEAAPgDAAAOAAAAZHJzL2Uyb0RvYy54bWysU82O0zAQviPxDpbvNE0RiFZN99AFLggq&#10;fh7A69iNhf80Nk17Ba2QeBHQ3tAeeJXkbRg7bRaxi4QQl0nGnm9mvm/Gy7O90WQnIChnK1pOppQI&#10;y12t7Lai794+e/CEkhCZrZl2VlT0IAI9W92/t2z9Qsxc43QtgGASGxatr2gTo18UReCNMCxMnBcW&#10;L6UDwyK6sC1qYC1mN7qYTaePi9ZB7cFxEQKeng+XdJXzSyl4fCVlEJHoimJvMVvI9iLZYrVkiy0w&#10;3yh+bIP9QxeGKYtFx1TnLDLyAdStVEZxcMHJOOHOFE5KxUXmgGzK6W9s3jTMi8wFxQl+lCn8v7T8&#10;5W4DRNUVnc8psczgjLrv3dfuW/eD9J+66/5zf0n6y+66u+o/9l/QwUBUrfVhgeC13cDRC34DSYK9&#10;BJO+SI7ss9KHUWmxj4QPhxxPy3L2cP4opStucB5CfC6cIemnoiECU9smrp21OE4HZRaa7V6EOABP&#10;gFRU22QjU/qprUk8eOTDAFx7LJLui9T70G3+iwctBuxrIVEL7G+okbdQrDWQHcP9qd+XYxaMTBCp&#10;tB5B09zYH0HH2AQTeTP/FjhG54rOxhFolHVwV9W4P7Uqh/gT64Fron3h6kOeXZYD1ysP4fgU0v7+&#10;6mf4zYNd/QQAAP//AwBQSwMEFAAGAAgAAAAhAHdgOl/dAAAACQEAAA8AAABkcnMvZG93bnJldi54&#10;bWxMj81OwzAQhO9IvIO1SNyoU34ChDgVIEVIqJeW9tCbGy9xVHsdxW4a3p5FHOC2uzOa/aZcTN6J&#10;EYfYBVIwn2UgkJpgOmoVbD7qqwcQMWky2gVCBV8YYVGdn5W6MOFEKxzXqRUcQrHQCmxKfSFlbCx6&#10;HWehR2LtMwxeJ16HVppBnzjcO3mdZbn0uiP+YHWPrxabw/roFdT4duhyh7vVtGutH+/q5fvLVqnL&#10;i+n5CUTCKf2Z4Qef0aFipn04konCKbjJ8ke2snDLndjwe9jzML8HWZXyf4PqGwAA//8DAFBLAQIt&#10;ABQABgAIAAAAIQC2gziS/gAAAOEBAAATAAAAAAAAAAAAAAAAAAAAAABbQ29udGVudF9UeXBlc10u&#10;eG1sUEsBAi0AFAAGAAgAAAAhADj9If/WAAAAlAEAAAsAAAAAAAAAAAAAAAAALwEAAF9yZWxzLy5y&#10;ZWxzUEsBAi0AFAAGAAgAAAAhAGgYz/DvAQAA+AMAAA4AAAAAAAAAAAAAAAAALgIAAGRycy9lMm9E&#10;b2MueG1sUEsBAi0AFAAGAAgAAAAhAHdgOl/dAAAACQEAAA8AAAAAAAAAAAAAAAAASQQAAGRycy9k&#10;b3ducmV2LnhtbFBLBQYAAAAABAAEAPMAAABTBQAAAAA=&#10;" strokecolor="black [3040]">
                <v:stroke endarrow="open"/>
              </v:shape>
            </w:pict>
          </mc:Fallback>
        </mc:AlternateContent>
      </w:r>
      <w:r>
        <w:rPr>
          <w:rFonts w:hint="cs"/>
          <w:noProof/>
          <w:rtl/>
        </w:rPr>
        <mc:AlternateContent>
          <mc:Choice Requires="wps">
            <w:drawing>
              <wp:anchor distT="0" distB="0" distL="114300" distR="114300" simplePos="0" relativeHeight="251850752" behindDoc="0" locked="0" layoutInCell="1" allowOverlap="1" wp14:anchorId="6B1F93C1" wp14:editId="35744C0C">
                <wp:simplePos x="0" y="0"/>
                <wp:positionH relativeFrom="column">
                  <wp:posOffset>3969385</wp:posOffset>
                </wp:positionH>
                <wp:positionV relativeFrom="paragraph">
                  <wp:posOffset>135255</wp:posOffset>
                </wp:positionV>
                <wp:extent cx="0" cy="112395"/>
                <wp:effectExtent l="95250" t="0" r="57150" b="59055"/>
                <wp:wrapNone/>
                <wp:docPr id="98" name="رابط كسهم مستقيم 98"/>
                <wp:cNvGraphicFramePr/>
                <a:graphic xmlns:a="http://schemas.openxmlformats.org/drawingml/2006/main">
                  <a:graphicData uri="http://schemas.microsoft.com/office/word/2010/wordprocessingShape">
                    <wps:wsp>
                      <wps:cNvCnPr/>
                      <wps:spPr>
                        <a:xfrm>
                          <a:off x="0" y="0"/>
                          <a:ext cx="0" cy="11239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shape id="رابط كسهم مستقيم 98" o:spid="_x0000_s1026" type="#_x0000_t32" style="position:absolute;left:0;text-align:left;margin-left:312.55pt;margin-top:10.65pt;width:0;height:8.85pt;z-index:2518507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DA3M7wEAAPgDAAAOAAAAZHJzL2Uyb0RvYy54bWysU82O0zAQviPxDpbvNEkRiK2a7qELXBBU&#10;/DyA17EbC/9pbJr2Cloh8SKgvaE98CrJ2zB22iziR0KIyyRjzzcz3zfj5fneaLITEJSzNa1mJSXC&#10;ctcou63pm9dP7j2iJERmG6adFTU9iEDPV3fvLDu/EHPXOt0IIJjEhkXna9rG6BdFEXgrDAsz54XF&#10;S+nAsIgubIsGWIfZjS7mZfmw6Bw0HhwXIeDpxXhJVzm/lILHF1IGEYmuKfYWs4VsL5MtVku22ALz&#10;reLHNtg/dGGYslh0SnXBIiPvQP2SyigOLjgZZ9yZwkmpuMgckE1V/sTmVcu8yFxQnOAnmcL/S8uf&#10;7zZAVFPTM5yUZQZn1H/tP/df+m9k+NDfDB+HKzJc9Tf99fB++IQOBqJqnQ8LBK/tBo5e8BtIEuwl&#10;mPRFcmSflT5MSot9JHw85HhaVfP7Zw9SuuIW5yHEp8IZkn5qGiIwtW3j2lmL43RQZaHZ7lmII/AE&#10;SEW1TTYypR/bhsSDRz4MwHXHIum+SL2P3ea/eNBixL4UErXA/sYaeQvFWgPZMdyf5m01ZcHIBJFK&#10;6wlU5sb+CDrGJpjIm/m3wCk6V3Q2TkCjrIPfVY37U6tyjD+xHrkm2peuOeTZZTlwvfIQjk8h7e+P&#10;fobfPtjVdwAAAP//AwBQSwMEFAAGAAgAAAAhACinQNneAAAACQEAAA8AAABkcnMvZG93bnJldi54&#10;bWxMj8FOwzAMhu9IvENkJG4sbadV0NWdAKlCQlw24LBb1nhNtcapmqwrb08QBzja/vT7+8vNbHsx&#10;0eg7xwjpIgFB3DjdcYvw8V7f3YPwQbFWvWNC+CIPm+r6qlSFdhfe0rQLrYgh7AuFYEIYCil9Y8gq&#10;v3ADcbwd3WhViOPYSj2qSwy3vcySJJdWdRw/GDXQs6HmtDtbhJpeTl3e034771tjp1X99vr0iXh7&#10;Mz+uQQSawx8MP/pRHarodHBn1l70CHm2SiOKkKVLEBH4XRwQlg8JyKqU/xtU3wAAAP//AwBQSwEC&#10;LQAUAAYACAAAACEAtoM4kv4AAADhAQAAEwAAAAAAAAAAAAAAAAAAAAAAW0NvbnRlbnRfVHlwZXNd&#10;LnhtbFBLAQItABQABgAIAAAAIQA4/SH/1gAAAJQBAAALAAAAAAAAAAAAAAAAAC8BAABfcmVscy8u&#10;cmVsc1BLAQItABQABgAIAAAAIQDxDA3M7wEAAPgDAAAOAAAAAAAAAAAAAAAAAC4CAABkcnMvZTJv&#10;RG9jLnhtbFBLAQItABQABgAIAAAAIQAop0DZ3gAAAAkBAAAPAAAAAAAAAAAAAAAAAEkEAABkcnMv&#10;ZG93bnJldi54bWxQSwUGAAAAAAQABADzAAAAVAUAAAAA&#10;" strokecolor="black [3040]">
                <v:stroke endarrow="open"/>
              </v:shape>
            </w:pict>
          </mc:Fallback>
        </mc:AlternateContent>
      </w:r>
      <w:r>
        <w:rPr>
          <w:rFonts w:hint="cs"/>
          <w:noProof/>
          <w:rtl/>
        </w:rPr>
        <mc:AlternateContent>
          <mc:Choice Requires="wps">
            <w:drawing>
              <wp:anchor distT="0" distB="0" distL="114300" distR="114300" simplePos="0" relativeHeight="251854848" behindDoc="0" locked="0" layoutInCell="1" allowOverlap="1" wp14:anchorId="499648A4" wp14:editId="256DA514">
                <wp:simplePos x="0" y="0"/>
                <wp:positionH relativeFrom="column">
                  <wp:posOffset>1141730</wp:posOffset>
                </wp:positionH>
                <wp:positionV relativeFrom="paragraph">
                  <wp:posOffset>251460</wp:posOffset>
                </wp:positionV>
                <wp:extent cx="5715" cy="403225"/>
                <wp:effectExtent l="76200" t="0" r="108585" b="53975"/>
                <wp:wrapNone/>
                <wp:docPr id="101" name="رابط كسهم مستقيم 101"/>
                <wp:cNvGraphicFramePr/>
                <a:graphic xmlns:a="http://schemas.openxmlformats.org/drawingml/2006/main">
                  <a:graphicData uri="http://schemas.microsoft.com/office/word/2010/wordprocessingShape">
                    <wps:wsp>
                      <wps:cNvCnPr/>
                      <wps:spPr>
                        <a:xfrm>
                          <a:off x="0" y="0"/>
                          <a:ext cx="5715" cy="40322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رابط كسهم مستقيم 101" o:spid="_x0000_s1026" type="#_x0000_t32" style="position:absolute;left:0;text-align:left;margin-left:89.9pt;margin-top:19.8pt;width:.45pt;height:31.75pt;z-index:251854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sILk9gEAAP0DAAAOAAAAZHJzL2Uyb0RvYy54bWysU82O0zAQviPxDpbvNGmhgKqme+gCFwQV&#10;sA/gdezGwn8am6a9glZIvAiIG9rDvkryNoydNov4kRDi4sT2fDPf9814ebY3muwEBOVsRaeTkhJh&#10;uauV3Vb04s3Te48pCZHZmmlnRUUPItCz1d07y9YvxMw1TtcCCCaxYdH6ijYx+kVRBN4Iw8LEeWHx&#10;UjowLOIWtkUNrMXsRhezsnxYtA5qD46LEPD0fLikq5xfSsHjSymDiERXFLnFvEJeL9NarJZssQXm&#10;G8WPNNg/sDBMWSw6pjpnkZF3oH5JZRQHF5yME+5M4aRUXGQNqGZa/qTmdcO8yFrQnOBHm8L/S8tf&#10;7DZAVI29K6eUWGawSd237nP3pbsh/Yfuuv/YX5H+qrvuvvbv+0+4SZHoW+vDAuFru4HjLvgNJBP2&#10;Ekz6ojyyz14fRq/FPhKOh/NH0zklHC8elPdns3nKWNxCPYT4TDhD0k9FQwSmtk1cO2uxpw6m2W22&#10;ex7iADwBUl1t0xqZ0k9sTeLBoyYG4NpjkXRfJPoD4fwXD1oM2FdCoiFIcaiRR1GsNZAdwyGq32bx&#10;SFVbjEwQqbQeQWUm9kfQMTbBRB7PvwWO0bmis3EEGmUd/K5q3J+oyiH+pHrQmmRfuvqQ25ftwBnL&#10;TTi+hzTEP+4z/PbVrr4DAAD//wMAUEsDBBQABgAIAAAAIQB/tO773wAAAAoBAAAPAAAAZHJzL2Rv&#10;d25yZXYueG1sTI/BTsMwEETvSPyDtUjcqF0q0jbEqQApQkJcWuDQmxsvSVR7HcVuGv6e7QluM5rR&#10;7NtiM3knRhxiF0jDfKZAINXBdtRo+Pyo7lYgYjJkjQuEGn4wwqa8vipMbsOZtjjuUiN4hGJuNLQp&#10;9bmUsW7RmzgLPRJn32HwJrEdGmkHc+Zx7+S9Upn0piO+0JoeX1qsj7uT11Dh67HLHO63075p/fhQ&#10;vb89f2l9ezM9PYJIOKW/MlzwGR1KZjqEE9koHPvlmtGThsU6A3EprNQSxIGFWsxBloX8/0L5CwAA&#10;//8DAFBLAQItABQABgAIAAAAIQC2gziS/gAAAOEBAAATAAAAAAAAAAAAAAAAAAAAAABbQ29udGVu&#10;dF9UeXBlc10ueG1sUEsBAi0AFAAGAAgAAAAhADj9If/WAAAAlAEAAAsAAAAAAAAAAAAAAAAALwEA&#10;AF9yZWxzLy5yZWxzUEsBAi0AFAAGAAgAAAAhABmwguT2AQAA/QMAAA4AAAAAAAAAAAAAAAAALgIA&#10;AGRycy9lMm9Eb2MueG1sUEsBAi0AFAAGAAgAAAAhAH+07vvfAAAACgEAAA8AAAAAAAAAAAAAAAAA&#10;UAQAAGRycy9kb3ducmV2LnhtbFBLBQYAAAAABAAEAPMAAABcBQAAAAA=&#10;" strokecolor="black [3040]">
                <v:stroke endarrow="open"/>
              </v:shape>
            </w:pict>
          </mc:Fallback>
        </mc:AlternateContent>
      </w:r>
      <w:r>
        <w:rPr>
          <w:rFonts w:hint="cs"/>
          <w:noProof/>
          <w:rtl/>
        </w:rPr>
        <mc:AlternateContent>
          <mc:Choice Requires="wps">
            <w:drawing>
              <wp:anchor distT="0" distB="0" distL="114300" distR="114300" simplePos="0" relativeHeight="251849728" behindDoc="0" locked="0" layoutInCell="1" allowOverlap="1" wp14:anchorId="7A62C083" wp14:editId="39805009">
                <wp:simplePos x="0" y="0"/>
                <wp:positionH relativeFrom="column">
                  <wp:posOffset>3436274</wp:posOffset>
                </wp:positionH>
                <wp:positionV relativeFrom="paragraph">
                  <wp:posOffset>248417</wp:posOffset>
                </wp:positionV>
                <wp:extent cx="1074717" cy="290830"/>
                <wp:effectExtent l="57150" t="38100" r="68580" b="90170"/>
                <wp:wrapNone/>
                <wp:docPr id="109" name="مستطيل 109"/>
                <wp:cNvGraphicFramePr/>
                <a:graphic xmlns:a="http://schemas.openxmlformats.org/drawingml/2006/main">
                  <a:graphicData uri="http://schemas.microsoft.com/office/word/2010/wordprocessingShape">
                    <wps:wsp>
                      <wps:cNvSpPr/>
                      <wps:spPr>
                        <a:xfrm>
                          <a:off x="0" y="0"/>
                          <a:ext cx="1074717" cy="290830"/>
                        </a:xfrm>
                        <a:prstGeom prst="rect">
                          <a:avLst/>
                        </a:prstGeom>
                      </wps:spPr>
                      <wps:style>
                        <a:lnRef idx="1">
                          <a:schemeClr val="dk1"/>
                        </a:lnRef>
                        <a:fillRef idx="2">
                          <a:schemeClr val="dk1"/>
                        </a:fillRef>
                        <a:effectRef idx="1">
                          <a:schemeClr val="dk1"/>
                        </a:effectRef>
                        <a:fontRef idx="minor">
                          <a:schemeClr val="dk1"/>
                        </a:fontRef>
                      </wps:style>
                      <wps:txbx>
                        <w:txbxContent>
                          <w:p w:rsidR="000A0ADA" w:rsidRPr="007C0517" w:rsidRDefault="000A0ADA" w:rsidP="002D4031">
                            <w:pPr>
                              <w:jc w:val="center"/>
                              <w:rPr>
                                <w:rtl/>
                              </w:rPr>
                            </w:pPr>
                            <w:r>
                              <w:rPr>
                                <w:rFonts w:hint="cs"/>
                                <w:rtl/>
                              </w:rPr>
                              <w:t>عدم القابلية للمساءلة</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مستطيل 109" o:spid="_x0000_s1168" style="position:absolute;left:0;text-align:left;margin-left:270.55pt;margin-top:19.55pt;width:84.6pt;height:22.9pt;z-index:2518497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Wm6dwIAACUFAAAOAAAAZHJzL2Uyb0RvYy54bWysVM1uEzEQviPxDpbvdHdDIG3UTRW1KkKq&#10;SkWLena8drPC9hjbyW44w4VH4cqBV2nfhrH3p1VBVEJcbI/nmxnPzDc+PGq1IlvhfA2mpMVeTokw&#10;HKra3JT0w9Xpi31KfGCmYgqMKOlOeHq0eP7ssLFzMYE1qEo4gk6Mnze2pOsQ7DzLPF8LzfweWGFQ&#10;KcFpFlB0N1nlWIPetcomef46a8BV1gEX3uPtSaeki+RfSsHDOym9CESVFN8W0urSuoprtjhk8xvH&#10;7Lrm/TPYP7xCs9pg0NHVCQuMbFz9mytdcwceZNjjoDOQsuYi5YDZFPmjbC7XzIqUCxbH27FM/v+5&#10;5efbC0fqCnuXH1BimMYm3X29/XH7/fbn3be7LyTeY5Ua6+cIvrQXrpc8HmPKrXQ67pgMaVNld2Nl&#10;RRsIx8sin01nxYwSjrrJQb7/MpU+u7e2zoc3AjSJh5I67FwqKNue+YARETpAUIiv6eKnU9gpEZ+g&#10;zHshMZsYMVknHolj5ciWIQOqj0XMBX0lZDSRtVKj0eTvRj02monErdHwiWgjOkUEE0ZDXRtwT0Tt&#10;8EPWXa4x7dCu2r51k6FFK6h22FAHHdO95ac1FvSM+XDBHFIbhwDHNbzDRSpoSgr9iZI1uM9/uo94&#10;ZBxqKWlwVErqP22YE5Sotwa5eFBMp3G2kjB9NZug4B5qVg81ZqOPAXtR4MdgeTpGfFDDrXSgr3Gq&#10;lzEqqpjhGLukPLhBOA7dCOO/wMVymWA4T5aFM3Np+dD9SJir9po527MqIB/PYRgrNn9Erg4be2Rg&#10;uQkg68S8WOuurn0PcBYTifp/Iw77Qzmh7n+3xS8AAAD//wMAUEsDBBQABgAIAAAAIQAVVXDL4QAA&#10;AAkBAAAPAAAAZHJzL2Rvd25yZXYueG1sTI9NT8MwDIbvSPyHyEjcWFq2sa00nfgQQuKAtDE4p4lp&#10;qzZO1aRb4ddjTnCyLD96/bz5dnKdOOIQGk8K0lkCAsl421Cl4PD2dLUGEaImqztPqOALA2yL87Nc&#10;Z9afaIfHfawEh1DItII6xj6TMpganQ4z3yPx7dMPTkdeh0raQZ843HXyOklupNMN8Yda9/hQo2n3&#10;o1OwMt9hLJeP76N7vm8/XvrDzry2Sl1eTHe3ICJO8Q+GX31Wh4KdSj+SDaJTsFykKaMK5hueDKzS&#10;ZA6iVLBebEAWufzfoPgBAAD//wMAUEsBAi0AFAAGAAgAAAAhALaDOJL+AAAA4QEAABMAAAAAAAAA&#10;AAAAAAAAAAAAAFtDb250ZW50X1R5cGVzXS54bWxQSwECLQAUAAYACAAAACEAOP0h/9YAAACUAQAA&#10;CwAAAAAAAAAAAAAAAAAvAQAAX3JlbHMvLnJlbHNQSwECLQAUAAYACAAAACEAxqVpuncCAAAlBQAA&#10;DgAAAAAAAAAAAAAAAAAuAgAAZHJzL2Uyb0RvYy54bWxQSwECLQAUAAYACAAAACEAFVVwy+EAAAAJ&#10;AQAADwAAAAAAAAAAAAAAAADRBAAAZHJzL2Rvd25yZXYueG1sUEsFBgAAAAAEAAQA8wAAAN8FAAAA&#10;AA==&#10;" fillcolor="gray [1616]" strokecolor="black [3040]">
                <v:fill color2="#d9d9d9 [496]" rotate="t" angle="180" colors="0 #bcbcbc;22938f #d0d0d0;1 #ededed" focus="100%" type="gradient"/>
                <v:shadow on="t" color="black" opacity="24903f" origin=",.5" offset="0,.55556mm"/>
                <v:textbox>
                  <w:txbxContent>
                    <w:p w:rsidR="000A0ADA" w:rsidRPr="007C0517" w:rsidRDefault="000A0ADA" w:rsidP="002D4031">
                      <w:pPr>
                        <w:jc w:val="center"/>
                        <w:rPr>
                          <w:rtl/>
                        </w:rPr>
                      </w:pPr>
                      <w:r>
                        <w:rPr>
                          <w:rFonts w:hint="cs"/>
                          <w:rtl/>
                        </w:rPr>
                        <w:t>عدم القابلية للمساءلة</w:t>
                      </w:r>
                    </w:p>
                  </w:txbxContent>
                </v:textbox>
              </v:rect>
            </w:pict>
          </mc:Fallback>
        </mc:AlternateContent>
      </w:r>
      <w:r>
        <w:rPr>
          <w:rFonts w:hint="cs"/>
          <w:noProof/>
          <w:rtl/>
        </w:rPr>
        <mc:AlternateContent>
          <mc:Choice Requires="wps">
            <w:drawing>
              <wp:anchor distT="0" distB="0" distL="114300" distR="114300" simplePos="0" relativeHeight="251848704" behindDoc="0" locked="0" layoutInCell="1" allowOverlap="1" wp14:anchorId="0A8B3912" wp14:editId="1A192C2D">
                <wp:simplePos x="0" y="0"/>
                <wp:positionH relativeFrom="column">
                  <wp:posOffset>4736622</wp:posOffset>
                </wp:positionH>
                <wp:positionV relativeFrom="paragraph">
                  <wp:posOffset>248417</wp:posOffset>
                </wp:positionV>
                <wp:extent cx="5715" cy="403761"/>
                <wp:effectExtent l="76200" t="0" r="108585" b="53975"/>
                <wp:wrapNone/>
                <wp:docPr id="110" name="رابط كسهم مستقيم 110"/>
                <wp:cNvGraphicFramePr/>
                <a:graphic xmlns:a="http://schemas.openxmlformats.org/drawingml/2006/main">
                  <a:graphicData uri="http://schemas.microsoft.com/office/word/2010/wordprocessingShape">
                    <wps:wsp>
                      <wps:cNvCnPr/>
                      <wps:spPr>
                        <a:xfrm>
                          <a:off x="0" y="0"/>
                          <a:ext cx="5715" cy="403761"/>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رابط كسهم مستقيم 110" o:spid="_x0000_s1026" type="#_x0000_t32" style="position:absolute;left:0;text-align:left;margin-left:372.95pt;margin-top:19.55pt;width:.45pt;height:31.8pt;z-index:251848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el69QEAAP0DAAAOAAAAZHJzL2Uyb0RvYy54bWysU0uO1DAQ3SNxB8t7OsnAzKBWp2fRA2wQ&#10;tPgcwOPYHQv/VDad7i1ohMRFQOzQLLhKchvKTncG8ZEQYuPEdr2q916VFxc7o8lWQFDO1rSalZQI&#10;y12j7Kamr189vveQkhCZbZh2VtR0LwK9WN69s+j8XJy41ulGAMEkNsw7X9M2Rj8visBbYViYOS8s&#10;XkoHhkXcwqZogHWY3ejipCzPis5B48FxEQKeXo6XdJnzSyl4fC5lEJHomiK3mFfI61Vai+WCzTfA&#10;fKv4gQb7BxaGKYtFp1SXLDLyFtQvqYzi4IKTccadKZyUiousAdVU5U9qXrbMi6wFzQl+sin8v7T8&#10;2XYNRDXYuwr9scxgk/qv/af+c/+NDO/7m+HDcE2G6/6m/zK8Gz7iJkWib50Pc4Sv7BoOu+DXkEzY&#10;STDpi/LILnu9n7wWu0g4Hp6eV6eUcLx4UN4/P6tSxuIW6iHEJ8IZkn5qGiIwtWnjylmLPXVQZbfZ&#10;9mmII/AISHW1TWtkSj+yDYl7j5oYgOsORdJ9keiPhPNf3GsxYl8IiYYgxbFGHkWx0kC2DIeoeXOk&#10;qi1GJohUWk+gMhP7I+gQm2Aij+ffAqfoXNHZOAGNsg5+VzXujlTlGH9UPWpNsq9cs8/ty3bgjOUm&#10;HN5DGuIf9xl++2qX3wEAAP//AwBQSwMEFAAGAAgAAAAhACwhRbngAAAACgEAAA8AAABkcnMvZG93&#10;bnJldi54bWxMj8FOwzAQRO9I/IO1SNyo09ImNMSpAClCQr20wKE3N1niqPY6it00/D3LCY6rfZp5&#10;U2wmZ8WIQ+g8KZjPEhBItW86ahV8vFd3DyBC1NRo6wkVfGOATXl9Vei88Rfa4biPreAQCrlWYGLs&#10;cylDbdDpMPM9Ev++/OB05HNoZTPoC4c7KxdJkkqnO+IGo3t8MVif9menoMLXU5daPOymQ2vcuKq2&#10;b8+fSt3eTE+PICJO8Q+GX31Wh5Kdjv5MTRBWQbZcrRlVcL+eg2AgW6a85chksshAloX8P6H8AQAA&#10;//8DAFBLAQItABQABgAIAAAAIQC2gziS/gAAAOEBAAATAAAAAAAAAAAAAAAAAAAAAABbQ29udGVu&#10;dF9UeXBlc10ueG1sUEsBAi0AFAAGAAgAAAAhADj9If/WAAAAlAEAAAsAAAAAAAAAAAAAAAAALwEA&#10;AF9yZWxzLy5yZWxzUEsBAi0AFAAGAAgAAAAhAK3B6Xr1AQAA/QMAAA4AAAAAAAAAAAAAAAAALgIA&#10;AGRycy9lMm9Eb2MueG1sUEsBAi0AFAAGAAgAAAAhACwhRbngAAAACgEAAA8AAAAAAAAAAAAAAAAA&#10;TwQAAGRycy9kb3ducmV2LnhtbFBLBQYAAAAABAAEAPMAAABcBQAAAAA=&#10;" strokecolor="black [3040]">
                <v:stroke endarrow="open"/>
              </v:shape>
            </w:pict>
          </mc:Fallback>
        </mc:AlternateContent>
      </w:r>
      <w:r>
        <w:rPr>
          <w:rFonts w:hint="cs"/>
          <w:noProof/>
          <w:rtl/>
        </w:rPr>
        <mc:AlternateContent>
          <mc:Choice Requires="wps">
            <w:drawing>
              <wp:anchor distT="0" distB="0" distL="114300" distR="114300" simplePos="0" relativeHeight="251846656" behindDoc="0" locked="0" layoutInCell="1" allowOverlap="1" wp14:anchorId="52C07C82" wp14:editId="3D756FFA">
                <wp:simplePos x="0" y="0"/>
                <wp:positionH relativeFrom="column">
                  <wp:posOffset>4888230</wp:posOffset>
                </wp:positionH>
                <wp:positionV relativeFrom="paragraph">
                  <wp:posOffset>252095</wp:posOffset>
                </wp:positionV>
                <wp:extent cx="860425" cy="290830"/>
                <wp:effectExtent l="57150" t="38100" r="73025" b="90170"/>
                <wp:wrapNone/>
                <wp:docPr id="111" name="مستطيل 111"/>
                <wp:cNvGraphicFramePr/>
                <a:graphic xmlns:a="http://schemas.openxmlformats.org/drawingml/2006/main">
                  <a:graphicData uri="http://schemas.microsoft.com/office/word/2010/wordprocessingShape">
                    <wps:wsp>
                      <wps:cNvSpPr/>
                      <wps:spPr>
                        <a:xfrm>
                          <a:off x="0" y="0"/>
                          <a:ext cx="860425" cy="290830"/>
                        </a:xfrm>
                        <a:prstGeom prst="rect">
                          <a:avLst/>
                        </a:prstGeom>
                      </wps:spPr>
                      <wps:style>
                        <a:lnRef idx="1">
                          <a:schemeClr val="dk1"/>
                        </a:lnRef>
                        <a:fillRef idx="2">
                          <a:schemeClr val="dk1"/>
                        </a:fillRef>
                        <a:effectRef idx="1">
                          <a:schemeClr val="dk1"/>
                        </a:effectRef>
                        <a:fontRef idx="minor">
                          <a:schemeClr val="dk1"/>
                        </a:fontRef>
                      </wps:style>
                      <wps:txbx>
                        <w:txbxContent>
                          <w:p w:rsidR="000A0ADA" w:rsidRPr="007C0517" w:rsidRDefault="000A0ADA" w:rsidP="002D4031">
                            <w:pPr>
                              <w:jc w:val="center"/>
                            </w:pPr>
                            <w:r w:rsidRPr="007C0517">
                              <w:rPr>
                                <w:rFonts w:hint="cs"/>
                                <w:rtl/>
                              </w:rPr>
                              <w:t>غياب الشفافية</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مستطيل 111" o:spid="_x0000_s1169" style="position:absolute;left:0;text-align:left;margin-left:384.9pt;margin-top:19.85pt;width:67.75pt;height:22.9pt;z-index:2518466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nw47dAIAACQFAAAOAAAAZHJzL2Uyb0RvYy54bWysVM1OGzEQvlfqO1i+l92EQCFigyIQVSUE&#10;UaHi7Hhtsqr/Onaym57LpY/Saw99FXibjr0/IFoVqerF6/F88//NHh03WpGNAF9ZU9DRTk6JMNyW&#10;lbkt6MfrszcHlPjATMmUNaKgW+Hp8ez1q6PaTcXYrqwqBRB0Yvy0dgVdheCmWeb5Smjmd6wTBpXS&#10;gmYBRbjNSmA1etcqG+f5flZbKB1YLrzH19NWSWfJv5SCh0spvQhEFRRzC+mEdC7jmc2O2PQWmFtV&#10;vEuD/UMWmlUGgw6uTllgZA3Vb650xcF6K8MOtzqzUlZcpBqwmlH+rJqrFXMi1YLN8W5ok/9/bvnF&#10;ZgGkKnF2oxElhmkc0sPd/Y/77/c/H749fCXxHbtUOz9F8JVbQCd5vMaSGwk6frEY0qTObofOiiYQ&#10;jo8H+/lkvEcJR9X4MD/YTZ3PHo0d+PBOWE3ipaCAg0v9ZJtzHzAgQnsICjGZNny6ha0SMQNlPgiJ&#10;xWDAUbJONBInCsiGIQHKT6kU9JWQ0URWSg1G478bddhoJhK1BsMXog3oFNGaMBjqylh4IWqL76tu&#10;a41lh2bZtJPLd/sJLW25xXmCbYnuHT+rsKHnzIcFA2Q27gBua7jEQypbF9R2N0pWFr786T3ikXCo&#10;paTGTSmo/7xmIChR7w1S8XA0mcTVSsJk7+0YBXiqWT7VmLU+sTgLJBtml64RH1T/KsHqG1zqeYyK&#10;KmY4xi4oD9ALJ6HdYPwtcDGfJxiuk2Ph3Fw53k8/Eua6uWHgOlYFpOOF7beKTZ+Rq8XGGRk7Xwcr&#10;q8S82Ou2r90McBUTIbvfRtz1p3JCPf7cZr8AAAD//wMAUEsDBBQABgAIAAAAIQDMgNDD4AAAAAkB&#10;AAAPAAAAZHJzL2Rvd25yZXYueG1sTI/LTsMwEEX3SPyDNUjsqANV2ibEqXgIIbFAaimsHXtIosTj&#10;KHbawNczrGB5NVdnzi22s+vFEcfQelJwvUhAIBlvW6oVHN6erjYgQtRkde8JFXxhgG15flbo3PoT&#10;7fC4j7VgCIVcK2hiHHIpg2nQ6bDwAxLfPv3odOQ41tKO+sRw18ubJFlJp1viD40e8KFB0+0np2Bt&#10;vsNUpY/vk3u+7z5ehsPOvHZKXV7Md7cgIs7xrwy/+qwOJTtVfiIbRM+MVcbqUcEyW4PgQpakSxCV&#10;gk2agiwL+X9B+QMAAP//AwBQSwECLQAUAAYACAAAACEAtoM4kv4AAADhAQAAEwAAAAAAAAAAAAAA&#10;AAAAAAAAW0NvbnRlbnRfVHlwZXNdLnhtbFBLAQItABQABgAIAAAAIQA4/SH/1gAAAJQBAAALAAAA&#10;AAAAAAAAAAAAAC8BAABfcmVscy8ucmVsc1BLAQItABQABgAIAAAAIQCgnw47dAIAACQFAAAOAAAA&#10;AAAAAAAAAAAAAC4CAABkcnMvZTJvRG9jLnhtbFBLAQItABQABgAIAAAAIQDMgNDD4AAAAAkBAAAP&#10;AAAAAAAAAAAAAAAAAM4EAABkcnMvZG93bnJldi54bWxQSwUGAAAAAAQABADzAAAA2wUAAAAA&#10;" fillcolor="gray [1616]" strokecolor="black [3040]">
                <v:fill color2="#d9d9d9 [496]" rotate="t" angle="180" colors="0 #bcbcbc;22938f #d0d0d0;1 #ededed" focus="100%" type="gradient"/>
                <v:shadow on="t" color="black" opacity="24903f" origin=",.5" offset="0,.55556mm"/>
                <v:textbox>
                  <w:txbxContent>
                    <w:p w:rsidR="000A0ADA" w:rsidRPr="007C0517" w:rsidRDefault="000A0ADA" w:rsidP="002D4031">
                      <w:pPr>
                        <w:jc w:val="center"/>
                      </w:pPr>
                      <w:r w:rsidRPr="007C0517">
                        <w:rPr>
                          <w:rFonts w:hint="cs"/>
                          <w:rtl/>
                        </w:rPr>
                        <w:t>غياب الشفافية</w:t>
                      </w:r>
                    </w:p>
                  </w:txbxContent>
                </v:textbox>
              </v:rect>
            </w:pict>
          </mc:Fallback>
        </mc:AlternateContent>
      </w:r>
      <w:r>
        <w:rPr>
          <w:rFonts w:hint="cs"/>
          <w:noProof/>
          <w:rtl/>
        </w:rPr>
        <mc:AlternateContent>
          <mc:Choice Requires="wps">
            <w:drawing>
              <wp:anchor distT="0" distB="0" distL="114300" distR="114300" simplePos="0" relativeHeight="251840512" behindDoc="0" locked="0" layoutInCell="1" allowOverlap="1" wp14:anchorId="5D55A11C" wp14:editId="3912A077">
                <wp:simplePos x="0" y="0"/>
                <wp:positionH relativeFrom="column">
                  <wp:posOffset>5334858</wp:posOffset>
                </wp:positionH>
                <wp:positionV relativeFrom="paragraph">
                  <wp:posOffset>3026</wp:posOffset>
                </wp:positionV>
                <wp:extent cx="0" cy="243205"/>
                <wp:effectExtent l="95250" t="0" r="57150" b="61595"/>
                <wp:wrapNone/>
                <wp:docPr id="112" name="رابط كسهم مستقيم 112"/>
                <wp:cNvGraphicFramePr/>
                <a:graphic xmlns:a="http://schemas.openxmlformats.org/drawingml/2006/main">
                  <a:graphicData uri="http://schemas.microsoft.com/office/word/2010/wordprocessingShape">
                    <wps:wsp>
                      <wps:cNvCnPr/>
                      <wps:spPr>
                        <a:xfrm>
                          <a:off x="0" y="0"/>
                          <a:ext cx="0" cy="24320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رابط كسهم مستقيم 112" o:spid="_x0000_s1026" type="#_x0000_t32" style="position:absolute;left:0;text-align:left;margin-left:420.05pt;margin-top:.25pt;width:0;height:19.15pt;z-index:2518405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zn+7wEAAPoDAAAOAAAAZHJzL2Uyb0RvYy54bWysU82O0zAQviPxDpbvNGn5Eaqa7qELXBBU&#10;/DyA17EbC/9pbJr2Cloh8SIgbmgPvEryNoydNLtiQUKIyyRjzzcz3zfj1dnBaLIXEJSzFZ3PSkqE&#10;5a5WdlfRt2+e3ntMSYjM1kw7Kyp6FIGere/eWbV+KRaucboWQDCJDcvWV7SJ0S+LIvBGGBZmzguL&#10;l9KBYRFd2BU1sBazG10syvJR0TqoPTguQsDT8+GSrnN+KQWPL6UMIhJdUewtZgvZXiRbrFdsuQPm&#10;G8XHNtg/dGGYslh0SnXOIiPvQd1KZRQHF5yMM+5M4aRUXGQOyGZe/sLmdcO8yFxQnOAnmcL/S8tf&#10;7LdAVI2zmy8osczgkLrv3Zfua/eD9B+7q/5Tf0n6y+6q+9Z/6D+jkyJRt9aHJcI3dgujF/wWkggH&#10;CSZ9kR45ZK2Pk9biEAkfDjmeLh7cX5QPU7riGuchxGfCGZJ+KhoiMLVr4sZZiwN1MM9Ss/3zEAfg&#10;CZCKaptsZEo/sTWJR4+EGIBrxyLpvki9D93mv3jUYsC+EhLVwP6GGnkPxUYD2TPcoPrdfMqCkQki&#10;ldYTqMyN/RE0xiaYyLv5t8ApOld0Nk5Ao6yD31WNh1Orcog/sR64JtoXrj7m2WU5cMHyEMbHkDb4&#10;pp/h1092/RMAAP//AwBQSwMEFAAGAAgAAAAhAKp3Q+rbAAAABwEAAA8AAABkcnMvZG93bnJldi54&#10;bWxMjsFOwzAQRO9I/IO1lbhRp0CrKGRTAVKEhLi0wKE3N97GUe11FLtp+HuMONDjaEZvXrmenBUj&#10;DaHzjLCYZyCIG687bhE+P+rbHESIirWyngnhmwKsq+urUhXan3lD4za2IkE4FArBxNgXUobGkFNh&#10;7nvi1B384FRMcWilHtQ5wZ2Vd1m2kk51nB6M6unFUHPcnhxCTa/HbmVpt5l2rXHjsn5/e/5CvJlN&#10;T48gIk3xfwy/+kkdquS09yfWQViE/CFbpCnCEkSq/+Ie4T7PQValvPSvfgAAAP//AwBQSwECLQAU&#10;AAYACAAAACEAtoM4kv4AAADhAQAAEwAAAAAAAAAAAAAAAAAAAAAAW0NvbnRlbnRfVHlwZXNdLnht&#10;bFBLAQItABQABgAIAAAAIQA4/SH/1gAAAJQBAAALAAAAAAAAAAAAAAAAAC8BAABfcmVscy8ucmVs&#10;c1BLAQItABQABgAIAAAAIQDAVzn+7wEAAPoDAAAOAAAAAAAAAAAAAAAAAC4CAABkcnMvZTJvRG9j&#10;LnhtbFBLAQItABQABgAIAAAAIQCqd0Pq2wAAAAcBAAAPAAAAAAAAAAAAAAAAAEkEAABkcnMvZG93&#10;bnJldi54bWxQSwUGAAAAAAQABADzAAAAUQUAAAAA&#10;" strokecolor="black [3040]">
                <v:stroke endarrow="open"/>
              </v:shape>
            </w:pict>
          </mc:Fallback>
        </mc:AlternateContent>
      </w:r>
    </w:p>
    <w:p w:rsidR="002D4031" w:rsidRDefault="002D4031" w:rsidP="002D4031">
      <w:pPr>
        <w:rPr>
          <w:rtl/>
          <w:lang w:bidi="ar-DZ"/>
        </w:rPr>
      </w:pPr>
    </w:p>
    <w:p w:rsidR="002D4031" w:rsidRDefault="002D4031" w:rsidP="002D4031">
      <w:pPr>
        <w:rPr>
          <w:rtl/>
          <w:lang w:bidi="ar-DZ"/>
        </w:rPr>
      </w:pPr>
      <w:r>
        <w:rPr>
          <w:rFonts w:hint="cs"/>
          <w:noProof/>
          <w:rtl/>
        </w:rPr>
        <mc:AlternateContent>
          <mc:Choice Requires="wps">
            <w:drawing>
              <wp:anchor distT="0" distB="0" distL="114300" distR="114300" simplePos="0" relativeHeight="251857920" behindDoc="0" locked="0" layoutInCell="1" allowOverlap="1" wp14:anchorId="1AA2C149" wp14:editId="70DDCF01">
                <wp:simplePos x="0" y="0"/>
                <wp:positionH relativeFrom="column">
                  <wp:posOffset>639445</wp:posOffset>
                </wp:positionH>
                <wp:positionV relativeFrom="paragraph">
                  <wp:posOffset>45407</wp:posOffset>
                </wp:positionV>
                <wp:extent cx="955922" cy="385445"/>
                <wp:effectExtent l="57150" t="38100" r="73025" b="90805"/>
                <wp:wrapNone/>
                <wp:docPr id="114" name="مستطيل 114"/>
                <wp:cNvGraphicFramePr/>
                <a:graphic xmlns:a="http://schemas.openxmlformats.org/drawingml/2006/main">
                  <a:graphicData uri="http://schemas.microsoft.com/office/word/2010/wordprocessingShape">
                    <wps:wsp>
                      <wps:cNvSpPr/>
                      <wps:spPr>
                        <a:xfrm>
                          <a:off x="0" y="0"/>
                          <a:ext cx="955922" cy="385445"/>
                        </a:xfrm>
                        <a:prstGeom prst="rect">
                          <a:avLst/>
                        </a:prstGeom>
                      </wps:spPr>
                      <wps:style>
                        <a:lnRef idx="1">
                          <a:schemeClr val="dk1"/>
                        </a:lnRef>
                        <a:fillRef idx="2">
                          <a:schemeClr val="dk1"/>
                        </a:fillRef>
                        <a:effectRef idx="1">
                          <a:schemeClr val="dk1"/>
                        </a:effectRef>
                        <a:fontRef idx="minor">
                          <a:schemeClr val="dk1"/>
                        </a:fontRef>
                      </wps:style>
                      <wps:txbx>
                        <w:txbxContent>
                          <w:p w:rsidR="000A0ADA" w:rsidRDefault="000A0ADA" w:rsidP="002D4031">
                            <w:pPr>
                              <w:spacing w:after="0"/>
                              <w:jc w:val="center"/>
                              <w:rPr>
                                <w:sz w:val="20"/>
                                <w:szCs w:val="20"/>
                                <w:rtl/>
                              </w:rPr>
                            </w:pPr>
                            <w:r>
                              <w:rPr>
                                <w:rFonts w:hint="cs"/>
                                <w:sz w:val="20"/>
                                <w:szCs w:val="20"/>
                                <w:rtl/>
                              </w:rPr>
                              <w:t>القوانين والحواجز</w:t>
                            </w:r>
                          </w:p>
                          <w:p w:rsidR="000A0ADA" w:rsidRPr="00734386" w:rsidRDefault="000A0ADA" w:rsidP="002D4031">
                            <w:pPr>
                              <w:spacing w:after="0"/>
                              <w:jc w:val="center"/>
                              <w:rPr>
                                <w:sz w:val="20"/>
                                <w:szCs w:val="20"/>
                                <w:rtl/>
                              </w:rPr>
                            </w:pPr>
                            <w:r>
                              <w:rPr>
                                <w:rFonts w:hint="cs"/>
                                <w:sz w:val="20"/>
                                <w:szCs w:val="20"/>
                                <w:rtl/>
                              </w:rPr>
                              <w:t xml:space="preserve"> الزائدة عن الحد</w:t>
                            </w:r>
                          </w:p>
                        </w:txbxContent>
                      </wps:txbx>
                      <wps:bodyPr rot="0" spcFirstLastPara="0" vertOverflow="overflow" horzOverflow="overflow" vert="horz" wrap="square" lIns="36000" tIns="36000" rIns="36000" bIns="3600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114" o:spid="_x0000_s1170" style="position:absolute;left:0;text-align:left;margin-left:50.35pt;margin-top:3.6pt;width:75.25pt;height:30.35pt;z-index:251857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awIdbgIAACQFAAAOAAAAZHJzL2Uyb0RvYy54bWysVM1uEzEQviPxDpbvZDdpUrVRN1XUqgip&#10;aitS1LPjtZsV/mPsZDec4cKjcOXAq7Rvw9i72UYFUQlxsT32N//f+OS00YpsBPjKmoIOBzklwnBb&#10;Vua+oB9uL94cUeIDMyVT1oiCboWnp7PXr05qNxUju7KqFEDQiPHT2hV0FYKbZpnnK6GZH1gnDD5K&#10;C5oFFOE+K4HVaF2rbJTnh1ltoXRgufAeb8/bRzpL9qUUPFxL6UUgqqAYW0grpHUZ12x2wqb3wNyq&#10;4l0Y7B+i0Kwy6LQ3dc4CI2uofjOlKw7WWxkG3OrMSllxkXLAbIb5s2wWK+ZEygWL411fJv//zPKr&#10;zQ2QqsTeDceUGKaxSY9fH348fH/4+fjt8QuJ91il2vkpghfuBjrJ4zGm3EjQccdkSJMqu+0rK5pA&#10;OF4eTybHoxElHJ8Ojibj8STazJ6UHfjwVlhN4qGggI1L9WSbSx9a6A6CejGY1n06ha0SMQJl3guJ&#10;yaDDYdJONBJnCsiGIQHKj8PObUJGFVkp1SuN/q7UYaOaSNTqFV/w1qOTR2tCr6grY+EFry1+l3Wb&#10;a0w7NMum7Vzed2hpyy32E2xLdO/4RYUFvWQ+3DBAZuMM4LSGa1yksnVBbXeiZGXh85/uIx4Jh6+U&#10;1DgpBfWf1gwEJeqdQSoeHOZ5HK19AfaF5b5g1vrMYi+G+C84no6oDEHtbiVYfYdDPY9e8YkZjr4L&#10;ygPshLPQTjB+C1zM5wmG4+RYuDQLx3fdj4S5be4YuI5VAel4ZXdTxabPyNViY4+Mna+DlVViXqx1&#10;W9euBziKibvdtxFnfV9OqKfPbfYLAAD//wMAUEsDBBQABgAIAAAAIQD3yuBe3QAAAAgBAAAPAAAA&#10;ZHJzL2Rvd25yZXYueG1sTI/NTsMwEITvSLyDtUjcqNNINCSNUwFSKzggQcsDbOKtE+GfKHbb8PYs&#10;J7jtaEaz39Sb2VlxpikOwStYLjIQ5LugB28UfB62dw8gYkKv0QZPCr4pwqa5vqqx0uHiP+i8T0Zw&#10;iY8VKuhTGispY9eTw7gII3n2jmFymFhORuoJL1zurMyzbCUdDp4/9DjSc0/d1/7kFJRzvtvaAz2V&#10;xg4v+Na+u92rUer2Zn5cg0g0p78w/OIzOjTM1IaT11FY1llWcFRBkYNgP79f8tEqWBUlyKaW/wc0&#10;PwAAAP//AwBQSwECLQAUAAYACAAAACEAtoM4kv4AAADhAQAAEwAAAAAAAAAAAAAAAAAAAAAAW0Nv&#10;bnRlbnRfVHlwZXNdLnhtbFBLAQItABQABgAIAAAAIQA4/SH/1gAAAJQBAAALAAAAAAAAAAAAAAAA&#10;AC8BAABfcmVscy8ucmVsc1BLAQItABQABgAIAAAAIQCGawIdbgIAACQFAAAOAAAAAAAAAAAAAAAA&#10;AC4CAABkcnMvZTJvRG9jLnhtbFBLAQItABQABgAIAAAAIQD3yuBe3QAAAAgBAAAPAAAAAAAAAAAA&#10;AAAAAMgEAABkcnMvZG93bnJldi54bWxQSwUGAAAAAAQABADzAAAA0gUAAAAA&#10;" fillcolor="gray [1616]" strokecolor="black [3040]">
                <v:fill color2="#d9d9d9 [496]" rotate="t" angle="180" colors="0 #bcbcbc;22938f #d0d0d0;1 #ededed" focus="100%" type="gradient"/>
                <v:shadow on="t" color="black" opacity="24903f" origin=",.5" offset="0,.55556mm"/>
                <v:textbox inset="1mm,1mm,1mm,1mm">
                  <w:txbxContent>
                    <w:p w:rsidR="000A0ADA" w:rsidRDefault="000A0ADA" w:rsidP="002D4031">
                      <w:pPr>
                        <w:spacing w:after="0"/>
                        <w:jc w:val="center"/>
                        <w:rPr>
                          <w:sz w:val="20"/>
                          <w:szCs w:val="20"/>
                          <w:rtl/>
                        </w:rPr>
                      </w:pPr>
                      <w:r>
                        <w:rPr>
                          <w:rFonts w:hint="cs"/>
                          <w:sz w:val="20"/>
                          <w:szCs w:val="20"/>
                          <w:rtl/>
                        </w:rPr>
                        <w:t>القوانين والحواجز</w:t>
                      </w:r>
                    </w:p>
                    <w:p w:rsidR="000A0ADA" w:rsidRPr="00734386" w:rsidRDefault="000A0ADA" w:rsidP="002D4031">
                      <w:pPr>
                        <w:spacing w:after="0"/>
                        <w:jc w:val="center"/>
                        <w:rPr>
                          <w:sz w:val="20"/>
                          <w:szCs w:val="20"/>
                          <w:rtl/>
                        </w:rPr>
                      </w:pPr>
                      <w:r>
                        <w:rPr>
                          <w:rFonts w:hint="cs"/>
                          <w:sz w:val="20"/>
                          <w:szCs w:val="20"/>
                          <w:rtl/>
                        </w:rPr>
                        <w:t xml:space="preserve"> الزائدة عن الحد</w:t>
                      </w:r>
                    </w:p>
                  </w:txbxContent>
                </v:textbox>
              </v:rect>
            </w:pict>
          </mc:Fallback>
        </mc:AlternateContent>
      </w:r>
      <w:r>
        <w:rPr>
          <w:rFonts w:hint="cs"/>
          <w:noProof/>
          <w:rtl/>
        </w:rPr>
        <mc:AlternateContent>
          <mc:Choice Requires="wps">
            <w:drawing>
              <wp:anchor distT="0" distB="0" distL="114300" distR="114300" simplePos="0" relativeHeight="251847680" behindDoc="0" locked="0" layoutInCell="1" allowOverlap="1" wp14:anchorId="085B5021" wp14:editId="321DB1B8">
                <wp:simplePos x="0" y="0"/>
                <wp:positionH relativeFrom="column">
                  <wp:posOffset>4237775</wp:posOffset>
                </wp:positionH>
                <wp:positionV relativeFrom="paragraph">
                  <wp:posOffset>40450</wp:posOffset>
                </wp:positionV>
                <wp:extent cx="1039091" cy="385948"/>
                <wp:effectExtent l="57150" t="38100" r="85090" b="90805"/>
                <wp:wrapNone/>
                <wp:docPr id="116" name="مستطيل 116"/>
                <wp:cNvGraphicFramePr/>
                <a:graphic xmlns:a="http://schemas.openxmlformats.org/drawingml/2006/main">
                  <a:graphicData uri="http://schemas.microsoft.com/office/word/2010/wordprocessingShape">
                    <wps:wsp>
                      <wps:cNvSpPr/>
                      <wps:spPr>
                        <a:xfrm>
                          <a:off x="0" y="0"/>
                          <a:ext cx="1039091" cy="385948"/>
                        </a:xfrm>
                        <a:prstGeom prst="rect">
                          <a:avLst/>
                        </a:prstGeom>
                      </wps:spPr>
                      <wps:style>
                        <a:lnRef idx="1">
                          <a:schemeClr val="dk1"/>
                        </a:lnRef>
                        <a:fillRef idx="2">
                          <a:schemeClr val="dk1"/>
                        </a:fillRef>
                        <a:effectRef idx="1">
                          <a:schemeClr val="dk1"/>
                        </a:effectRef>
                        <a:fontRef idx="minor">
                          <a:schemeClr val="dk1"/>
                        </a:fontRef>
                      </wps:style>
                      <wps:txbx>
                        <w:txbxContent>
                          <w:p w:rsidR="000A0ADA" w:rsidRPr="00734386" w:rsidRDefault="000A0ADA" w:rsidP="002D4031">
                            <w:pPr>
                              <w:spacing w:after="0"/>
                              <w:jc w:val="center"/>
                              <w:rPr>
                                <w:sz w:val="20"/>
                                <w:szCs w:val="20"/>
                                <w:rtl/>
                              </w:rPr>
                            </w:pPr>
                            <w:r w:rsidRPr="00734386">
                              <w:rPr>
                                <w:rFonts w:hint="cs"/>
                                <w:sz w:val="20"/>
                                <w:szCs w:val="20"/>
                                <w:rtl/>
                              </w:rPr>
                              <w:t xml:space="preserve">ضعف </w:t>
                            </w:r>
                            <w:r>
                              <w:rPr>
                                <w:rFonts w:hint="cs"/>
                                <w:sz w:val="20"/>
                                <w:szCs w:val="20"/>
                                <w:rtl/>
                              </w:rPr>
                              <w:t xml:space="preserve">السلطة </w:t>
                            </w:r>
                            <w:r w:rsidRPr="00734386">
                              <w:rPr>
                                <w:rFonts w:hint="cs"/>
                                <w:sz w:val="20"/>
                                <w:szCs w:val="20"/>
                                <w:rtl/>
                              </w:rPr>
                              <w:t>القضائية وسيادة القانون</w:t>
                            </w:r>
                          </w:p>
                        </w:txbxContent>
                      </wps:txbx>
                      <wps:bodyPr rot="0" spcFirstLastPara="0" vertOverflow="overflow" horzOverflow="overflow" vert="horz" wrap="square" lIns="36000" tIns="36000" rIns="36000" bIns="3600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116" o:spid="_x0000_s1171" style="position:absolute;left:0;text-align:left;margin-left:333.7pt;margin-top:3.2pt;width:81.8pt;height:30.4pt;z-index:251847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wCObwIAACUFAAAOAAAAZHJzL2Uyb0RvYy54bWysVM1u1DAQviPxDpbvNNmWVu2q2WrVqgip&#10;KhUt6tnr2N0Ix2PG3k2WM1x4FK4ceJX2bRg7P10VRCXExfGMv/n/JscnbW3YWqGvwBZ8spNzpqyE&#10;srJ3Bf9wc/7qkDMfhC2FAasKvlGen8xevjhu3FTtwhJMqZCRE+unjSv4MgQ3zTIvl6oWfgecsvSo&#10;AWsRSMS7rETRkPfaZLt5fpA1gKVDkMp70p51j3yW/GutZHintVeBmYJTbiGdmM5FPLPZsZjeoXDL&#10;SvZpiH/IohaVpaCjqzMRBFth9ZurupIIHnTYkVBnoHUlVaqBqpnkT6q5XgqnUi3UHO/GNvn/51Ze&#10;rq+QVSXNbnLAmRU1Denh6/2P++/3Px++PXxhUU9dapyfEvjaXWEvebrGkluNdfxSMaxNnd2MnVVt&#10;YJKUk3zvKD+acCbpbe9w/+j1YXSaPVo79OGNgprFS8GRJpcaKtYXPnTQAUJ2MZsufrqFjVExBWPf&#10;K03VxIjJOvFInRpka0EMKD9O+rAJGU10ZcxotPt3ox4bzVTi1mj4TLQRnSKCDaNhXVnAZ6J2+KHq&#10;rtZYdmgXbTe6fH8Y0QLKDQ0UoWO6d/K8ooZeCB+uBBK1aQloXcM7OrSBpuDQ3zhbAn7+kz7iiXH0&#10;yllDq1Jw/2klUHFm3lri4t5Bnsfd2hZwW1hsC3ZVnwLNgshA2aUrGWMwg1Yj1Le01fMYlZ6ElRS7&#10;4DLgIJyGboXpvyDVfJ5gtE9OhAt77eQw/UiYm/ZWoOtZFYiPlzCslZg+IVeHjTOyMF8F0FViXux1&#10;19d+BrSLibv9fyMu+7acUI9/t9kvAAAA//8DAFBLAwQUAAYACAAAACEAgwSeddwAAAAIAQAADwAA&#10;AGRycy9kb3ducmV2LnhtbExPQU7DMBC8I/EHa5G4UacBpW0apwKkVnBAgpYHOPHWibDXUey24fcs&#10;JzjtjGY0O1NtJu/EGcfYB1Iwn2UgkNpgerIKPg/buyWImDQZ7QKhgm+MsKmvrypdmnChDzzvkxUc&#10;QrHUCrqUhlLK2HbodZyFAYm1Yxi9TkxHK82oLxzuncyzrJBe98QfOj3gc4ft1/7kFaymfLd1B3xa&#10;Wde/6Lfm3e9erVK3N9PjGkTCKf2Z4bc+V4eaOzXhRCYKp6AoFg9sZcCH9eX9nLc1zBc5yLqS/wfU&#10;PwAAAP//AwBQSwECLQAUAAYACAAAACEAtoM4kv4AAADhAQAAEwAAAAAAAAAAAAAAAAAAAAAAW0Nv&#10;bnRlbnRfVHlwZXNdLnhtbFBLAQItABQABgAIAAAAIQA4/SH/1gAAAJQBAAALAAAAAAAAAAAAAAAA&#10;AC8BAABfcmVscy8ucmVsc1BLAQItABQABgAIAAAAIQCqgwCObwIAACUFAAAOAAAAAAAAAAAAAAAA&#10;AC4CAABkcnMvZTJvRG9jLnhtbFBLAQItABQABgAIAAAAIQCDBJ513AAAAAgBAAAPAAAAAAAAAAAA&#10;AAAAAMkEAABkcnMvZG93bnJldi54bWxQSwUGAAAAAAQABADzAAAA0gUAAAAA&#10;" fillcolor="gray [1616]" strokecolor="black [3040]">
                <v:fill color2="#d9d9d9 [496]" rotate="t" angle="180" colors="0 #bcbcbc;22938f #d0d0d0;1 #ededed" focus="100%" type="gradient"/>
                <v:shadow on="t" color="black" opacity="24903f" origin=",.5" offset="0,.55556mm"/>
                <v:textbox inset="1mm,1mm,1mm,1mm">
                  <w:txbxContent>
                    <w:p w:rsidR="000A0ADA" w:rsidRPr="00734386" w:rsidRDefault="000A0ADA" w:rsidP="002D4031">
                      <w:pPr>
                        <w:spacing w:after="0"/>
                        <w:jc w:val="center"/>
                        <w:rPr>
                          <w:sz w:val="20"/>
                          <w:szCs w:val="20"/>
                          <w:rtl/>
                        </w:rPr>
                      </w:pPr>
                      <w:r w:rsidRPr="00734386">
                        <w:rPr>
                          <w:rFonts w:hint="cs"/>
                          <w:sz w:val="20"/>
                          <w:szCs w:val="20"/>
                          <w:rtl/>
                        </w:rPr>
                        <w:t xml:space="preserve">ضعف </w:t>
                      </w:r>
                      <w:r>
                        <w:rPr>
                          <w:rFonts w:hint="cs"/>
                          <w:sz w:val="20"/>
                          <w:szCs w:val="20"/>
                          <w:rtl/>
                        </w:rPr>
                        <w:t xml:space="preserve">السلطة </w:t>
                      </w:r>
                      <w:r w:rsidRPr="00734386">
                        <w:rPr>
                          <w:rFonts w:hint="cs"/>
                          <w:sz w:val="20"/>
                          <w:szCs w:val="20"/>
                          <w:rtl/>
                        </w:rPr>
                        <w:t>القضائية وسيادة القانون</w:t>
                      </w:r>
                    </w:p>
                  </w:txbxContent>
                </v:textbox>
              </v:rect>
            </w:pict>
          </mc:Fallback>
        </mc:AlternateContent>
      </w:r>
      <w:r>
        <w:rPr>
          <w:rFonts w:hint="cs"/>
          <w:noProof/>
          <w:rtl/>
        </w:rPr>
        <mc:AlternateContent>
          <mc:Choice Requires="wps">
            <w:drawing>
              <wp:anchor distT="0" distB="0" distL="114300" distR="114300" simplePos="0" relativeHeight="251851776" behindDoc="0" locked="0" layoutInCell="1" allowOverlap="1" wp14:anchorId="3837AE5F" wp14:editId="4B2933C6">
                <wp:simplePos x="0" y="0"/>
                <wp:positionH relativeFrom="column">
                  <wp:posOffset>2456559</wp:posOffset>
                </wp:positionH>
                <wp:positionV relativeFrom="paragraph">
                  <wp:posOffset>40483</wp:posOffset>
                </wp:positionV>
                <wp:extent cx="979706" cy="290830"/>
                <wp:effectExtent l="57150" t="38100" r="68580" b="90170"/>
                <wp:wrapNone/>
                <wp:docPr id="117" name="مستطيل 117"/>
                <wp:cNvGraphicFramePr/>
                <a:graphic xmlns:a="http://schemas.openxmlformats.org/drawingml/2006/main">
                  <a:graphicData uri="http://schemas.microsoft.com/office/word/2010/wordprocessingShape">
                    <wps:wsp>
                      <wps:cNvSpPr/>
                      <wps:spPr>
                        <a:xfrm>
                          <a:off x="0" y="0"/>
                          <a:ext cx="979706" cy="290830"/>
                        </a:xfrm>
                        <a:prstGeom prst="rect">
                          <a:avLst/>
                        </a:prstGeom>
                      </wps:spPr>
                      <wps:style>
                        <a:lnRef idx="1">
                          <a:schemeClr val="dk1"/>
                        </a:lnRef>
                        <a:fillRef idx="2">
                          <a:schemeClr val="dk1"/>
                        </a:fillRef>
                        <a:effectRef idx="1">
                          <a:schemeClr val="dk1"/>
                        </a:effectRef>
                        <a:fontRef idx="minor">
                          <a:schemeClr val="dk1"/>
                        </a:fontRef>
                      </wps:style>
                      <wps:txbx>
                        <w:txbxContent>
                          <w:p w:rsidR="000A0ADA" w:rsidRPr="007C0517" w:rsidRDefault="000A0ADA" w:rsidP="002D4031">
                            <w:pPr>
                              <w:jc w:val="center"/>
                              <w:rPr>
                                <w:rtl/>
                              </w:rPr>
                            </w:pPr>
                            <w:r>
                              <w:rPr>
                                <w:rFonts w:hint="cs"/>
                                <w:rtl/>
                              </w:rPr>
                              <w:t>الهيكل الاجتماعي</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مستطيل 117" o:spid="_x0000_s1172" style="position:absolute;left:0;text-align:left;margin-left:193.45pt;margin-top:3.2pt;width:77.15pt;height:22.9pt;z-index:2518517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ubfeAIAACQFAAAOAAAAZHJzL2Uyb0RvYy54bWysVM1uEzEQviPxDpbvdLOhNE3UTRWlKkKq&#10;2ogW9ex47WSF/xg72Q1nuPAoXDnwKu3bMPZutlVBVEJcbI/nmxnPzDc+OW20IlsBvrKmoPnBgBJh&#10;uC0rsyroh5vzV8eU+MBMyZQ1oqA74enp9OWLk9pNxNCurSoFEHRi/KR2BV2H4CZZ5vlaaOYPrBMG&#10;ldKCZgFFWGUlsBq9a5UNB4OjrLZQOrBceI+3Z62STpN/KQUPV1J6EYgqKL4tpBXSuoxrNj1hkxUw&#10;t6549wz2D6/QrDIYtHd1xgIjG6h+c6UrDtZbGQ641ZmVsuIi5YDZ5IMn2VyvmRMpFyyOd32Z/P9z&#10;yy+3CyBVib3LR5QYprFJ91/vftx9v/t5/+3+C4n3WKXa+QmCr90COsnjMabcSNBxx2RIkyq76ysr&#10;mkA4Xo5H49HgiBKOquF4cPw6VT57MHbgw1thNYmHggI2LtWTbS98wIAI3UNQiI9pw6dT2CkRX6DM&#10;eyExGQyYJ+tEIzFXQLYMCVB+zGMq6Csho4mslOqNhn836rDRTCRq9YbPROvRKaI1oTfUlbHwTNQW&#10;v8+6zTWmHZpl03YOK9v1ZGnLHfYTbEt07/h5hQW9YD4sGCCzcQZwWsMVLlLZuqC2O1GytvD5T/cR&#10;j4RDLSU1TkpB/acNA0GJemeQiuP88DCOVhIO34yGKMBjzfKxxmz03GIvcvwXHE/HiA9qfyvB6lsc&#10;6lmMiipmOMYuKA+wF+ahnWD8FriYzRIMx8mxcGGuHd93PxLmprll4DpWBaTjpd1PFZs8IVeLjT0y&#10;drYJVlaJebHWbV27HuAoJhJ130ac9cdyQj18btNfAAAA//8DAFBLAwQUAAYACAAAACEAFoGekuAA&#10;AAAIAQAADwAAAGRycy9kb3ducmV2LnhtbEyPS0/DMBCE70j8B2uRuFGnoQ0lxKl4CCH1gNQXZyde&#10;kijxOoqdNvDrWU5wm9WMZr7N1pPtxAkH3zhSMJ9FIJBKZxqqFBz2rzcrED5oMrpzhAq+0MM6v7zI&#10;dGrcmbZ42oVKcAn5VCuoQ+hTKX1Zo9V+5nok9j7dYHXgc6ikGfSZy20n4yhKpNUN8UKte3yusWx3&#10;o1VwV377sVi+HEf79tR+bPrDtnxvlbq+mh4fQAScwl8YfvEZHXJmKtxIxotOwe0queeogmQBgv3l&#10;Yh6DKFjEMcg8k/8fyH8AAAD//wMAUEsBAi0AFAAGAAgAAAAhALaDOJL+AAAA4QEAABMAAAAAAAAA&#10;AAAAAAAAAAAAAFtDb250ZW50X1R5cGVzXS54bWxQSwECLQAUAAYACAAAACEAOP0h/9YAAACUAQAA&#10;CwAAAAAAAAAAAAAAAAAvAQAAX3JlbHMvLnJlbHNQSwECLQAUAAYACAAAACEAnS7m33gCAAAkBQAA&#10;DgAAAAAAAAAAAAAAAAAuAgAAZHJzL2Uyb0RvYy54bWxQSwECLQAUAAYACAAAACEAFoGekuAAAAAI&#10;AQAADwAAAAAAAAAAAAAAAADSBAAAZHJzL2Rvd25yZXYueG1sUEsFBgAAAAAEAAQA8wAAAN8FAAAA&#10;AA==&#10;" fillcolor="gray [1616]" strokecolor="black [3040]">
                <v:fill color2="#d9d9d9 [496]" rotate="t" angle="180" colors="0 #bcbcbc;22938f #d0d0d0;1 #ededed" focus="100%" type="gradient"/>
                <v:shadow on="t" color="black" opacity="24903f" origin=",.5" offset="0,.55556mm"/>
                <v:textbox>
                  <w:txbxContent>
                    <w:p w:rsidR="000A0ADA" w:rsidRPr="007C0517" w:rsidRDefault="000A0ADA" w:rsidP="002D4031">
                      <w:pPr>
                        <w:jc w:val="center"/>
                        <w:rPr>
                          <w:rtl/>
                        </w:rPr>
                      </w:pPr>
                      <w:r>
                        <w:rPr>
                          <w:rFonts w:hint="cs"/>
                          <w:rtl/>
                        </w:rPr>
                        <w:t>الهيكل الاجتماعي</w:t>
                      </w:r>
                    </w:p>
                  </w:txbxContent>
                </v:textbox>
              </v:rect>
            </w:pict>
          </mc:Fallback>
        </mc:AlternateContent>
      </w:r>
    </w:p>
    <w:p w:rsidR="002D4031" w:rsidRDefault="002D4031" w:rsidP="002D4031">
      <w:pPr>
        <w:spacing w:line="240" w:lineRule="auto"/>
        <w:rPr>
          <w:rtl/>
          <w:lang w:bidi="ar-DZ"/>
        </w:rPr>
      </w:pPr>
    </w:p>
    <w:p w:rsidR="002D4031" w:rsidRDefault="002D4031" w:rsidP="002D4031">
      <w:pPr>
        <w:spacing w:after="0" w:line="240" w:lineRule="auto"/>
        <w:jc w:val="center"/>
        <w:rPr>
          <w:rFonts w:cs="Simplified Arabic"/>
          <w:sz w:val="24"/>
          <w:szCs w:val="24"/>
          <w:rtl/>
        </w:rPr>
      </w:pPr>
      <w:r w:rsidRPr="009848E0">
        <w:rPr>
          <w:rFonts w:ascii="Arial" w:hAnsi="Arial" w:cs="Simplified Arabic" w:hint="cs"/>
          <w:b/>
          <w:bCs/>
          <w:sz w:val="24"/>
          <w:szCs w:val="24"/>
          <w:rtl/>
        </w:rPr>
        <w:t>المصدر:</w:t>
      </w:r>
      <w:r w:rsidRPr="009848E0">
        <w:rPr>
          <w:rFonts w:asciiTheme="minorBidi" w:hAnsiTheme="minorBidi" w:cs="Simplified Arabic" w:hint="cs"/>
          <w:sz w:val="24"/>
          <w:szCs w:val="24"/>
          <w:rtl/>
        </w:rPr>
        <w:t xml:space="preserve"> </w:t>
      </w:r>
      <w:r w:rsidRPr="009848E0">
        <w:rPr>
          <w:rFonts w:cs="Simplified Arabic" w:hint="cs"/>
          <w:sz w:val="24"/>
          <w:szCs w:val="24"/>
          <w:rtl/>
        </w:rPr>
        <w:t>محمد مصطفي سليمان, حوكمة الشركات ومعالجة الفساد المالي والإداري, دار نشر الثقافة, الإسكندرية, 2006, ص 35.</w:t>
      </w:r>
    </w:p>
    <w:p w:rsidR="002D4031" w:rsidRDefault="002D4031" w:rsidP="002D4031">
      <w:pPr>
        <w:spacing w:after="0" w:line="240" w:lineRule="auto"/>
        <w:jc w:val="both"/>
        <w:rPr>
          <w:rFonts w:cs="Simplified Arabic"/>
          <w:b/>
          <w:bCs/>
          <w:sz w:val="28"/>
          <w:szCs w:val="28"/>
          <w:rtl/>
        </w:rPr>
      </w:pPr>
      <w:r w:rsidRPr="009230C7">
        <w:rPr>
          <w:rFonts w:cs="Simplified Arabic" w:hint="cs"/>
          <w:b/>
          <w:bCs/>
          <w:sz w:val="28"/>
          <w:szCs w:val="28"/>
          <w:rtl/>
        </w:rPr>
        <w:t>2.1.غياب الشفافية:</w:t>
      </w:r>
      <w:r>
        <w:rPr>
          <w:rFonts w:cs="Simplified Arabic" w:hint="cs"/>
          <w:b/>
          <w:bCs/>
          <w:sz w:val="28"/>
          <w:szCs w:val="28"/>
          <w:rtl/>
        </w:rPr>
        <w:t xml:space="preserve"> </w:t>
      </w:r>
      <w:r w:rsidRPr="009230C7">
        <w:rPr>
          <w:rFonts w:cs="Simplified Arabic" w:hint="cs"/>
          <w:sz w:val="28"/>
          <w:szCs w:val="28"/>
          <w:rtl/>
        </w:rPr>
        <w:t>إن المجتمعات غير الديمقراطية معروفة بكونها بيئات مغلقة تسيطر الحكومات</w:t>
      </w:r>
      <w:r>
        <w:rPr>
          <w:rFonts w:cs="Simplified Arabic" w:hint="cs"/>
          <w:b/>
          <w:bCs/>
          <w:sz w:val="28"/>
          <w:szCs w:val="28"/>
          <w:rtl/>
        </w:rPr>
        <w:t xml:space="preserve"> </w:t>
      </w:r>
      <w:r w:rsidRPr="009230C7">
        <w:rPr>
          <w:rFonts w:cs="Simplified Arabic" w:hint="cs"/>
          <w:sz w:val="28"/>
          <w:szCs w:val="28"/>
          <w:rtl/>
        </w:rPr>
        <w:t>على إعلامها وتخضعه لرقابتها, ولا يمكن نشر معلومات باستثناء التي وافقت عليها</w:t>
      </w:r>
      <w:r>
        <w:rPr>
          <w:rFonts w:cs="Simplified Arabic" w:hint="cs"/>
          <w:sz w:val="28"/>
          <w:szCs w:val="28"/>
          <w:rtl/>
        </w:rPr>
        <w:t xml:space="preserve"> والتي تخدم </w:t>
      </w:r>
      <w:r w:rsidRPr="00F762C2">
        <w:rPr>
          <w:rFonts w:cs="Simplified Arabic" w:hint="cs"/>
          <w:sz w:val="28"/>
          <w:szCs w:val="28"/>
          <w:rtl/>
        </w:rPr>
        <w:t>مصالحها, ورغم الانفتاح المتزايد وفي عصر الانترنت والأقمار الصناعية أصبح من الصعب على الحكومات غير الديمقراطية فرض قيود على إمكانية الحصول على معلومات, لكن ماتزال بحاجة إلى جهود لإصدار تشريعات خاصة بالإعلام</w:t>
      </w:r>
      <w:r>
        <w:rPr>
          <w:rStyle w:val="a5"/>
          <w:rFonts w:cs="Simplified Arabic"/>
          <w:sz w:val="28"/>
          <w:szCs w:val="28"/>
          <w:rtl/>
        </w:rPr>
        <w:footnoteReference w:id="274"/>
      </w:r>
      <w:r w:rsidRPr="00F762C2">
        <w:rPr>
          <w:rFonts w:cs="Simplified Arabic" w:hint="cs"/>
          <w:sz w:val="28"/>
          <w:szCs w:val="28"/>
          <w:rtl/>
        </w:rPr>
        <w:t>.</w:t>
      </w:r>
      <w:r>
        <w:rPr>
          <w:rFonts w:cs="Simplified Arabic" w:hint="cs"/>
          <w:b/>
          <w:bCs/>
          <w:sz w:val="28"/>
          <w:szCs w:val="28"/>
          <w:rtl/>
        </w:rPr>
        <w:t xml:space="preserve"> </w:t>
      </w:r>
    </w:p>
    <w:p w:rsidR="002D4031" w:rsidRPr="001D6C87" w:rsidRDefault="002D4031" w:rsidP="002D4031">
      <w:pPr>
        <w:spacing w:after="0" w:line="240" w:lineRule="auto"/>
        <w:jc w:val="both"/>
        <w:rPr>
          <w:rFonts w:cs="Simplified Arabic"/>
          <w:sz w:val="28"/>
          <w:szCs w:val="28"/>
          <w:rtl/>
        </w:rPr>
      </w:pPr>
      <w:r>
        <w:rPr>
          <w:rFonts w:cs="Simplified Arabic" w:hint="cs"/>
          <w:b/>
          <w:bCs/>
          <w:sz w:val="28"/>
          <w:szCs w:val="28"/>
          <w:rtl/>
        </w:rPr>
        <w:t xml:space="preserve">2.2.ضعف السلطة القضائية وسيادة القانون: </w:t>
      </w:r>
      <w:r w:rsidRPr="006C2167">
        <w:rPr>
          <w:rFonts w:cs="Simplified Arabic" w:hint="cs"/>
          <w:sz w:val="28"/>
          <w:szCs w:val="28"/>
          <w:rtl/>
        </w:rPr>
        <w:t xml:space="preserve">تعتبر السلطة القضائية من أهم أركان الديمقراطية لأنها تساعد </w:t>
      </w:r>
      <w:r>
        <w:rPr>
          <w:rFonts w:cs="Simplified Arabic" w:hint="cs"/>
          <w:sz w:val="28"/>
          <w:szCs w:val="28"/>
          <w:rtl/>
        </w:rPr>
        <w:t>المستثمرين وتحمي حقوقهم من خلال آليات قوية و</w:t>
      </w:r>
      <w:r w:rsidRPr="006C2167">
        <w:rPr>
          <w:rFonts w:cs="Simplified Arabic" w:hint="cs"/>
          <w:sz w:val="28"/>
          <w:szCs w:val="28"/>
          <w:rtl/>
        </w:rPr>
        <w:t xml:space="preserve">ضمان المساءلة والقابلية للمحاسبة. </w:t>
      </w:r>
    </w:p>
    <w:p w:rsidR="002D4031" w:rsidRDefault="002D4031" w:rsidP="002D4031">
      <w:pPr>
        <w:tabs>
          <w:tab w:val="left" w:pos="282"/>
          <w:tab w:val="left" w:pos="424"/>
          <w:tab w:val="left" w:pos="8645"/>
        </w:tabs>
        <w:spacing w:after="0"/>
        <w:jc w:val="both"/>
        <w:rPr>
          <w:rFonts w:cs="Simplified Arabic"/>
          <w:b/>
          <w:bCs/>
          <w:sz w:val="28"/>
          <w:szCs w:val="28"/>
          <w:rtl/>
        </w:rPr>
      </w:pPr>
      <w:r w:rsidRPr="00121C66">
        <w:rPr>
          <w:rFonts w:cs="Simplified Arabic" w:hint="cs"/>
          <w:b/>
          <w:bCs/>
          <w:sz w:val="28"/>
          <w:szCs w:val="28"/>
          <w:rtl/>
          <w:lang w:bidi="ar-DZ"/>
        </w:rPr>
        <w:lastRenderedPageBreak/>
        <w:t>3.2.</w:t>
      </w:r>
      <w:r w:rsidRPr="00121C66">
        <w:rPr>
          <w:rFonts w:cs="Simplified Arabic" w:hint="cs"/>
          <w:b/>
          <w:bCs/>
          <w:sz w:val="28"/>
          <w:szCs w:val="28"/>
          <w:rtl/>
        </w:rPr>
        <w:t xml:space="preserve"> عدم القابلية للمساءلة:</w:t>
      </w:r>
      <w:r>
        <w:rPr>
          <w:rFonts w:cs="Simplified Arabic" w:hint="cs"/>
          <w:b/>
          <w:bCs/>
          <w:sz w:val="28"/>
          <w:szCs w:val="28"/>
          <w:rtl/>
        </w:rPr>
        <w:t xml:space="preserve"> </w:t>
      </w:r>
      <w:r w:rsidRPr="008C4142">
        <w:rPr>
          <w:rFonts w:cs="Simplified Arabic" w:hint="cs"/>
          <w:sz w:val="28"/>
          <w:szCs w:val="28"/>
          <w:rtl/>
        </w:rPr>
        <w:t>إن غياب السلطة القضائية وأجهزة المراجعة والحرية المدنية</w:t>
      </w:r>
      <w:r>
        <w:rPr>
          <w:rFonts w:cs="Simplified Arabic" w:hint="cs"/>
          <w:sz w:val="28"/>
          <w:szCs w:val="28"/>
          <w:rtl/>
        </w:rPr>
        <w:t xml:space="preserve"> يجعل </w:t>
      </w:r>
      <w:r w:rsidRPr="008C4142">
        <w:rPr>
          <w:rFonts w:cs="Simplified Arabic" w:hint="cs"/>
          <w:sz w:val="28"/>
          <w:szCs w:val="28"/>
          <w:rtl/>
        </w:rPr>
        <w:t>مفهوم القابلية للمساءلة غاية لا تدرك في المجتمعات التي لا تتمتع بالديمقراطية.</w:t>
      </w:r>
    </w:p>
    <w:p w:rsidR="002D4031" w:rsidRDefault="002D4031" w:rsidP="002D4031">
      <w:pPr>
        <w:tabs>
          <w:tab w:val="left" w:pos="282"/>
          <w:tab w:val="left" w:pos="424"/>
          <w:tab w:val="left" w:pos="8645"/>
        </w:tabs>
        <w:spacing w:after="0"/>
        <w:jc w:val="both"/>
        <w:rPr>
          <w:rFonts w:cs="Simplified Arabic"/>
          <w:b/>
          <w:bCs/>
          <w:sz w:val="28"/>
          <w:szCs w:val="28"/>
          <w:rtl/>
        </w:rPr>
      </w:pPr>
      <w:r>
        <w:rPr>
          <w:rFonts w:cs="Simplified Arabic" w:hint="cs"/>
          <w:b/>
          <w:bCs/>
          <w:sz w:val="28"/>
          <w:szCs w:val="28"/>
          <w:rtl/>
          <w:lang w:bidi="ar-DZ"/>
        </w:rPr>
        <w:t>4.</w:t>
      </w:r>
      <w:r>
        <w:rPr>
          <w:rFonts w:cs="Simplified Arabic" w:hint="cs"/>
          <w:b/>
          <w:bCs/>
          <w:sz w:val="28"/>
          <w:szCs w:val="28"/>
          <w:rtl/>
        </w:rPr>
        <w:t xml:space="preserve">2.الهيكل الاجتماعي: </w:t>
      </w:r>
      <w:r w:rsidRPr="00A0458B">
        <w:rPr>
          <w:rFonts w:cs="Simplified Arabic" w:hint="cs"/>
          <w:sz w:val="28"/>
          <w:szCs w:val="28"/>
          <w:rtl/>
        </w:rPr>
        <w:t>إن المجتمعات غير الديمقراطية تنحاز إلى النخبة الحاكمة ضد بقية الشعب لتحقيق مكاسب شخصية</w:t>
      </w:r>
      <w:r>
        <w:rPr>
          <w:rFonts w:cs="Simplified Arabic" w:hint="cs"/>
          <w:b/>
          <w:bCs/>
          <w:sz w:val="28"/>
          <w:szCs w:val="28"/>
          <w:rtl/>
        </w:rPr>
        <w:t>.</w:t>
      </w:r>
    </w:p>
    <w:p w:rsidR="002D4031" w:rsidRDefault="002D4031" w:rsidP="002D4031">
      <w:pPr>
        <w:tabs>
          <w:tab w:val="left" w:pos="282"/>
          <w:tab w:val="left" w:pos="424"/>
          <w:tab w:val="left" w:pos="8645"/>
        </w:tabs>
        <w:spacing w:after="0"/>
        <w:jc w:val="both"/>
        <w:rPr>
          <w:rFonts w:cs="Simplified Arabic"/>
          <w:sz w:val="28"/>
          <w:szCs w:val="28"/>
          <w:rtl/>
        </w:rPr>
      </w:pPr>
      <w:r>
        <w:rPr>
          <w:rFonts w:cs="Simplified Arabic" w:hint="cs"/>
          <w:b/>
          <w:bCs/>
          <w:sz w:val="28"/>
          <w:szCs w:val="28"/>
          <w:rtl/>
        </w:rPr>
        <w:t>5.2.الإفتقار إلى حوكمة الشركات:</w:t>
      </w:r>
      <w:r w:rsidRPr="00A6268D">
        <w:rPr>
          <w:rFonts w:cs="Simplified Arabic" w:hint="cs"/>
          <w:sz w:val="28"/>
          <w:szCs w:val="28"/>
          <w:rtl/>
        </w:rPr>
        <w:t xml:space="preserve"> يؤدي فقدان القواعد المنفذة لحوكمة الشركات إلى</w:t>
      </w:r>
      <w:r>
        <w:rPr>
          <w:rFonts w:cs="Simplified Arabic" w:hint="cs"/>
          <w:sz w:val="28"/>
          <w:szCs w:val="28"/>
          <w:rtl/>
        </w:rPr>
        <w:t xml:space="preserve"> </w:t>
      </w:r>
      <w:r w:rsidRPr="00A6268D">
        <w:rPr>
          <w:rFonts w:cs="Simplified Arabic" w:hint="cs"/>
          <w:sz w:val="28"/>
          <w:szCs w:val="28"/>
          <w:rtl/>
        </w:rPr>
        <w:t>خلق بيئة مناسبة للنخبة التي تتحكم في معظم الأنشطة الاقتصادية, وبالتا</w:t>
      </w:r>
      <w:r>
        <w:rPr>
          <w:rFonts w:cs="Simplified Arabic" w:hint="cs"/>
          <w:sz w:val="28"/>
          <w:szCs w:val="28"/>
          <w:rtl/>
        </w:rPr>
        <w:t>لي ي</w:t>
      </w:r>
      <w:r w:rsidRPr="00A6268D">
        <w:rPr>
          <w:rFonts w:cs="Simplified Arabic" w:hint="cs"/>
          <w:sz w:val="28"/>
          <w:szCs w:val="28"/>
          <w:rtl/>
        </w:rPr>
        <w:t>فتح الباب</w:t>
      </w:r>
      <w:r>
        <w:rPr>
          <w:rFonts w:cs="Simplified Arabic" w:hint="cs"/>
          <w:sz w:val="28"/>
          <w:szCs w:val="28"/>
          <w:rtl/>
        </w:rPr>
        <w:t xml:space="preserve"> على مصرعيه امام ممارسة الفساد والعبث بممتلكات الشركات, والحكومات غير الديمقراطية لا تقبل الخضوع للمراقبة المستقلة في كل تصرفاتها</w:t>
      </w:r>
      <w:r w:rsidRPr="00A6268D">
        <w:rPr>
          <w:rFonts w:cs="Simplified Arabic" w:hint="cs"/>
          <w:sz w:val="28"/>
          <w:szCs w:val="28"/>
          <w:rtl/>
        </w:rPr>
        <w:t xml:space="preserve"> </w:t>
      </w:r>
      <w:r>
        <w:rPr>
          <w:rFonts w:cs="Simplified Arabic" w:hint="cs"/>
          <w:sz w:val="28"/>
          <w:szCs w:val="28"/>
          <w:rtl/>
        </w:rPr>
        <w:t>حيث تشعر بالتهديد بمجرد التفكير بأن هناك من يراقب أعمالها</w:t>
      </w:r>
      <w:r>
        <w:rPr>
          <w:rStyle w:val="a5"/>
          <w:rFonts w:cs="Simplified Arabic"/>
          <w:sz w:val="28"/>
          <w:szCs w:val="28"/>
          <w:rtl/>
        </w:rPr>
        <w:footnoteReference w:id="275"/>
      </w:r>
      <w:r>
        <w:rPr>
          <w:rFonts w:cs="Simplified Arabic" w:hint="cs"/>
          <w:sz w:val="28"/>
          <w:szCs w:val="28"/>
          <w:rtl/>
        </w:rPr>
        <w:t>.</w:t>
      </w:r>
    </w:p>
    <w:p w:rsidR="002D4031" w:rsidRDefault="002D4031" w:rsidP="002D4031">
      <w:pPr>
        <w:tabs>
          <w:tab w:val="left" w:pos="282"/>
          <w:tab w:val="left" w:pos="424"/>
          <w:tab w:val="left" w:pos="8645"/>
        </w:tabs>
        <w:spacing w:after="0"/>
        <w:jc w:val="both"/>
        <w:rPr>
          <w:rFonts w:cs="Simplified Arabic"/>
          <w:sz w:val="28"/>
          <w:szCs w:val="28"/>
          <w:rtl/>
        </w:rPr>
      </w:pPr>
      <w:r w:rsidRPr="00C76A1B">
        <w:rPr>
          <w:rFonts w:cs="Simplified Arabic" w:hint="cs"/>
          <w:b/>
          <w:bCs/>
          <w:sz w:val="28"/>
          <w:szCs w:val="28"/>
          <w:rtl/>
        </w:rPr>
        <w:t>6.2.القوانين والحواجز الزائدة عن الحد:</w:t>
      </w:r>
      <w:r>
        <w:rPr>
          <w:rFonts w:cs="Simplified Arabic" w:hint="cs"/>
          <w:b/>
          <w:bCs/>
          <w:sz w:val="28"/>
          <w:szCs w:val="28"/>
          <w:rtl/>
        </w:rPr>
        <w:t xml:space="preserve"> </w:t>
      </w:r>
      <w:r w:rsidRPr="0008272D">
        <w:rPr>
          <w:rFonts w:cs="Simplified Arabic" w:hint="cs"/>
          <w:sz w:val="28"/>
          <w:szCs w:val="28"/>
          <w:rtl/>
        </w:rPr>
        <w:t>إن الإفراط في إصدار اللوائح والقوانين من طرف الحكومة لكي تحافظ على قوتها داخل البلاد</w:t>
      </w:r>
      <w:r>
        <w:rPr>
          <w:rFonts w:cs="Simplified Arabic" w:hint="cs"/>
          <w:sz w:val="28"/>
          <w:szCs w:val="28"/>
          <w:rtl/>
        </w:rPr>
        <w:t>,</w:t>
      </w:r>
      <w:r w:rsidRPr="0008272D">
        <w:rPr>
          <w:rFonts w:cs="Simplified Arabic" w:hint="cs"/>
          <w:sz w:val="28"/>
          <w:szCs w:val="28"/>
          <w:rtl/>
        </w:rPr>
        <w:t xml:space="preserve"> سوف </w:t>
      </w:r>
      <w:r>
        <w:rPr>
          <w:rFonts w:cs="Simplified Arabic" w:hint="cs"/>
          <w:sz w:val="28"/>
          <w:szCs w:val="28"/>
          <w:rtl/>
        </w:rPr>
        <w:t xml:space="preserve">يستغلها الموظفون ويستخدمون كل ما في جعبتهم من آليات السيطرة لجمع الرشوة والحصول على امتيازات, وهذا ما يؤدي </w:t>
      </w:r>
      <w:r w:rsidRPr="0008272D">
        <w:rPr>
          <w:rFonts w:cs="Simplified Arabic" w:hint="cs"/>
          <w:sz w:val="28"/>
          <w:szCs w:val="28"/>
          <w:rtl/>
        </w:rPr>
        <w:t>إلى خلق بيئة يتكاثر فيها الفساد</w:t>
      </w:r>
      <w:r>
        <w:rPr>
          <w:rStyle w:val="a5"/>
          <w:rFonts w:cs="Simplified Arabic"/>
          <w:sz w:val="28"/>
          <w:szCs w:val="28"/>
          <w:rtl/>
        </w:rPr>
        <w:footnoteReference w:id="276"/>
      </w:r>
      <w:r>
        <w:rPr>
          <w:rFonts w:cs="Simplified Arabic" w:hint="cs"/>
          <w:sz w:val="28"/>
          <w:szCs w:val="28"/>
          <w:rtl/>
        </w:rPr>
        <w:t>.</w:t>
      </w:r>
    </w:p>
    <w:p w:rsidR="002D4031" w:rsidRDefault="002D4031" w:rsidP="002D4031">
      <w:pPr>
        <w:tabs>
          <w:tab w:val="left" w:pos="282"/>
          <w:tab w:val="left" w:pos="424"/>
          <w:tab w:val="left" w:pos="8645"/>
        </w:tabs>
        <w:spacing w:after="0"/>
        <w:jc w:val="both"/>
        <w:rPr>
          <w:rFonts w:cs="Simplified Arabic"/>
          <w:b/>
          <w:bCs/>
          <w:sz w:val="28"/>
          <w:szCs w:val="28"/>
          <w:rtl/>
        </w:rPr>
      </w:pPr>
      <w:r w:rsidRPr="000B599A">
        <w:rPr>
          <w:rFonts w:cs="Simplified Arabic" w:hint="cs"/>
          <w:b/>
          <w:bCs/>
          <w:sz w:val="28"/>
          <w:szCs w:val="28"/>
          <w:rtl/>
        </w:rPr>
        <w:t>7.2. التحديات السياسية لمحاربة الفساد:</w:t>
      </w:r>
      <w:r>
        <w:rPr>
          <w:rFonts w:cs="Simplified Arabic" w:hint="cs"/>
          <w:b/>
          <w:bCs/>
          <w:sz w:val="28"/>
          <w:szCs w:val="28"/>
          <w:rtl/>
        </w:rPr>
        <w:t xml:space="preserve"> </w:t>
      </w:r>
      <w:r w:rsidRPr="000C63E8">
        <w:rPr>
          <w:rFonts w:cs="Simplified Arabic" w:hint="cs"/>
          <w:sz w:val="28"/>
          <w:szCs w:val="28"/>
          <w:rtl/>
        </w:rPr>
        <w:t>لكي يتم القضاء على الفساد لابد من مواجهة عقبات كبيرة,</w:t>
      </w:r>
      <w:r>
        <w:rPr>
          <w:rFonts w:cs="Simplified Arabic" w:hint="cs"/>
          <w:b/>
          <w:bCs/>
          <w:sz w:val="28"/>
          <w:szCs w:val="28"/>
          <w:rtl/>
        </w:rPr>
        <w:t xml:space="preserve"> </w:t>
      </w:r>
      <w:r w:rsidRPr="00185F4B">
        <w:rPr>
          <w:rFonts w:cs="Simplified Arabic" w:hint="cs"/>
          <w:sz w:val="28"/>
          <w:szCs w:val="28"/>
          <w:rtl/>
        </w:rPr>
        <w:t>كقيامها بتخفيف قبضتها على السلطة مع تنفيذ الإصلاحات والتنازل عن السيطرة.</w:t>
      </w:r>
    </w:p>
    <w:p w:rsidR="002D4031" w:rsidRPr="006C025A" w:rsidRDefault="002D4031" w:rsidP="002D4031">
      <w:pPr>
        <w:spacing w:after="0"/>
        <w:rPr>
          <w:rFonts w:cs="Simplified Arabic"/>
          <w:b/>
          <w:bCs/>
          <w:sz w:val="28"/>
          <w:szCs w:val="28"/>
          <w:rtl/>
          <w:lang w:bidi="ar-DZ"/>
        </w:rPr>
      </w:pPr>
      <w:r w:rsidRPr="006C025A">
        <w:rPr>
          <w:rFonts w:cs="Simplified Arabic" w:hint="cs"/>
          <w:b/>
          <w:bCs/>
          <w:sz w:val="28"/>
          <w:szCs w:val="28"/>
          <w:rtl/>
        </w:rPr>
        <w:t>3.</w:t>
      </w:r>
      <w:r w:rsidRPr="006C025A">
        <w:rPr>
          <w:rFonts w:cs="Simplified Arabic" w:hint="cs"/>
          <w:b/>
          <w:bCs/>
          <w:sz w:val="28"/>
          <w:szCs w:val="28"/>
          <w:rtl/>
          <w:lang w:bidi="ar-DZ"/>
        </w:rPr>
        <w:t xml:space="preserve"> تكلفة</w:t>
      </w:r>
      <w:r w:rsidRPr="006C025A">
        <w:rPr>
          <w:rFonts w:cs="Simplified Arabic"/>
          <w:b/>
          <w:bCs/>
          <w:sz w:val="28"/>
          <w:szCs w:val="28"/>
          <w:rtl/>
          <w:lang w:bidi="ar-DZ"/>
        </w:rPr>
        <w:t xml:space="preserve"> </w:t>
      </w:r>
      <w:r w:rsidRPr="006C025A">
        <w:rPr>
          <w:rFonts w:cs="Simplified Arabic" w:hint="cs"/>
          <w:b/>
          <w:bCs/>
          <w:sz w:val="28"/>
          <w:szCs w:val="28"/>
          <w:rtl/>
          <w:lang w:bidi="ar-DZ"/>
        </w:rPr>
        <w:t>الفساد المالي والإداري</w:t>
      </w:r>
    </w:p>
    <w:p w:rsidR="002D4031" w:rsidRPr="006C025A" w:rsidRDefault="002D4031" w:rsidP="002D4031">
      <w:pPr>
        <w:spacing w:after="0"/>
        <w:ind w:firstLine="397"/>
        <w:jc w:val="both"/>
        <w:rPr>
          <w:rFonts w:cs="Simplified Arabic"/>
          <w:sz w:val="28"/>
          <w:szCs w:val="28"/>
          <w:rtl/>
          <w:lang w:bidi="ar-DZ"/>
        </w:rPr>
      </w:pPr>
      <w:r w:rsidRPr="006C025A">
        <w:rPr>
          <w:rFonts w:cs="Simplified Arabic" w:hint="cs"/>
          <w:sz w:val="28"/>
          <w:szCs w:val="28"/>
          <w:rtl/>
          <w:lang w:bidi="ar-DZ"/>
        </w:rPr>
        <w:t>تتحمل</w:t>
      </w:r>
      <w:r w:rsidRPr="006C025A">
        <w:rPr>
          <w:rFonts w:cs="Simplified Arabic"/>
          <w:sz w:val="28"/>
          <w:szCs w:val="28"/>
          <w:rtl/>
          <w:lang w:bidi="ar-DZ"/>
        </w:rPr>
        <w:t xml:space="preserve"> </w:t>
      </w:r>
      <w:r w:rsidRPr="006C025A">
        <w:rPr>
          <w:rFonts w:cs="Simplified Arabic" w:hint="cs"/>
          <w:sz w:val="28"/>
          <w:szCs w:val="28"/>
          <w:rtl/>
          <w:lang w:bidi="ar-DZ"/>
        </w:rPr>
        <w:t>المشروعات</w:t>
      </w:r>
      <w:r w:rsidRPr="006C025A">
        <w:rPr>
          <w:rFonts w:cs="Simplified Arabic"/>
          <w:sz w:val="28"/>
          <w:szCs w:val="28"/>
          <w:rtl/>
          <w:lang w:bidi="ar-DZ"/>
        </w:rPr>
        <w:t xml:space="preserve"> </w:t>
      </w:r>
      <w:r w:rsidRPr="006C025A">
        <w:rPr>
          <w:rFonts w:cs="Simplified Arabic" w:hint="cs"/>
          <w:sz w:val="28"/>
          <w:szCs w:val="28"/>
          <w:rtl/>
          <w:lang w:bidi="ar-DZ"/>
        </w:rPr>
        <w:t>والأعمال</w:t>
      </w:r>
      <w:r w:rsidRPr="006C025A">
        <w:rPr>
          <w:rFonts w:cs="Simplified Arabic"/>
          <w:sz w:val="28"/>
          <w:szCs w:val="28"/>
          <w:rtl/>
          <w:lang w:bidi="ar-DZ"/>
        </w:rPr>
        <w:t xml:space="preserve"> </w:t>
      </w:r>
      <w:r w:rsidRPr="006C025A">
        <w:rPr>
          <w:rFonts w:cs="Simplified Arabic" w:hint="cs"/>
          <w:sz w:val="28"/>
          <w:szCs w:val="28"/>
          <w:rtl/>
          <w:lang w:bidi="ar-DZ"/>
        </w:rPr>
        <w:t>والمجتمع</w:t>
      </w:r>
      <w:r w:rsidRPr="006C025A">
        <w:rPr>
          <w:rFonts w:cs="Simplified Arabic"/>
          <w:sz w:val="28"/>
          <w:szCs w:val="28"/>
          <w:rtl/>
          <w:lang w:bidi="ar-DZ"/>
        </w:rPr>
        <w:t xml:space="preserve"> </w:t>
      </w:r>
      <w:r w:rsidRPr="006C025A">
        <w:rPr>
          <w:rFonts w:cs="Simplified Arabic" w:hint="cs"/>
          <w:sz w:val="28"/>
          <w:szCs w:val="28"/>
          <w:rtl/>
          <w:lang w:bidi="ar-DZ"/>
        </w:rPr>
        <w:t>بأسره</w:t>
      </w:r>
      <w:r w:rsidRPr="006C025A">
        <w:rPr>
          <w:rFonts w:cs="Simplified Arabic"/>
          <w:sz w:val="28"/>
          <w:szCs w:val="28"/>
          <w:rtl/>
          <w:lang w:bidi="ar-DZ"/>
        </w:rPr>
        <w:t xml:space="preserve"> </w:t>
      </w:r>
      <w:r w:rsidRPr="006C025A">
        <w:rPr>
          <w:rFonts w:cs="Simplified Arabic" w:hint="cs"/>
          <w:sz w:val="28"/>
          <w:szCs w:val="28"/>
          <w:rtl/>
          <w:lang w:bidi="ar-DZ"/>
        </w:rPr>
        <w:t>تكلفة الفساد،</w:t>
      </w:r>
      <w:r w:rsidRPr="006C025A">
        <w:rPr>
          <w:rFonts w:cs="Simplified Arabic"/>
          <w:sz w:val="28"/>
          <w:szCs w:val="28"/>
          <w:rtl/>
          <w:lang w:bidi="ar-DZ"/>
        </w:rPr>
        <w:t xml:space="preserve"> </w:t>
      </w:r>
      <w:r w:rsidRPr="006C025A">
        <w:rPr>
          <w:rFonts w:cs="Simplified Arabic" w:hint="cs"/>
          <w:sz w:val="28"/>
          <w:szCs w:val="28"/>
          <w:rtl/>
          <w:lang w:bidi="ar-DZ"/>
        </w:rPr>
        <w:t>والتي تظهر في عدة صور</w:t>
      </w:r>
      <w:r w:rsidRPr="006C025A">
        <w:rPr>
          <w:rFonts w:cs="Simplified Arabic"/>
          <w:sz w:val="28"/>
          <w:szCs w:val="28"/>
          <w:rtl/>
          <w:lang w:bidi="ar-DZ"/>
        </w:rPr>
        <w:t xml:space="preserve"> </w:t>
      </w:r>
      <w:r w:rsidRPr="006C025A">
        <w:rPr>
          <w:rFonts w:cs="Simplified Arabic" w:hint="cs"/>
          <w:sz w:val="28"/>
          <w:szCs w:val="28"/>
          <w:rtl/>
          <w:lang w:bidi="ar-DZ"/>
        </w:rPr>
        <w:t>نعرض</w:t>
      </w:r>
      <w:r w:rsidRPr="006C025A">
        <w:rPr>
          <w:rFonts w:cs="Simplified Arabic"/>
          <w:sz w:val="28"/>
          <w:szCs w:val="28"/>
          <w:rtl/>
          <w:lang w:bidi="ar-DZ"/>
        </w:rPr>
        <w:t xml:space="preserve"> </w:t>
      </w:r>
      <w:r w:rsidRPr="006C025A">
        <w:rPr>
          <w:rFonts w:cs="Simplified Arabic" w:hint="cs"/>
          <w:sz w:val="28"/>
          <w:szCs w:val="28"/>
          <w:rtl/>
          <w:lang w:bidi="ar-DZ"/>
        </w:rPr>
        <w:t>منها</w:t>
      </w:r>
      <w:r>
        <w:rPr>
          <w:rFonts w:cs="Simplified Arabic" w:hint="cs"/>
          <w:sz w:val="28"/>
          <w:szCs w:val="28"/>
          <w:rtl/>
          <w:lang w:bidi="ar-DZ"/>
        </w:rPr>
        <w:t xml:space="preserve"> </w:t>
      </w:r>
      <w:r w:rsidRPr="006C025A">
        <w:rPr>
          <w:rFonts w:cs="Simplified Arabic" w:hint="cs"/>
          <w:sz w:val="28"/>
          <w:szCs w:val="28"/>
          <w:rtl/>
          <w:lang w:bidi="ar-DZ"/>
        </w:rPr>
        <w:t>على</w:t>
      </w:r>
      <w:r w:rsidRPr="006C025A">
        <w:rPr>
          <w:rFonts w:cs="Simplified Arabic"/>
          <w:sz w:val="28"/>
          <w:szCs w:val="28"/>
          <w:rtl/>
          <w:lang w:bidi="ar-DZ"/>
        </w:rPr>
        <w:t xml:space="preserve"> </w:t>
      </w:r>
      <w:r w:rsidRPr="006C025A">
        <w:rPr>
          <w:rFonts w:cs="Simplified Arabic" w:hint="cs"/>
          <w:sz w:val="28"/>
          <w:szCs w:val="28"/>
          <w:rtl/>
          <w:lang w:bidi="ar-DZ"/>
        </w:rPr>
        <w:t>سبيل</w:t>
      </w:r>
      <w:r w:rsidRPr="006C025A">
        <w:rPr>
          <w:rFonts w:cs="Simplified Arabic"/>
          <w:sz w:val="28"/>
          <w:szCs w:val="28"/>
          <w:rtl/>
          <w:lang w:bidi="ar-DZ"/>
        </w:rPr>
        <w:t xml:space="preserve"> </w:t>
      </w:r>
      <w:r w:rsidRPr="006C025A">
        <w:rPr>
          <w:rFonts w:cs="Simplified Arabic" w:hint="cs"/>
          <w:sz w:val="28"/>
          <w:szCs w:val="28"/>
          <w:rtl/>
          <w:lang w:bidi="ar-DZ"/>
        </w:rPr>
        <w:t>المثال</w:t>
      </w:r>
      <w:r>
        <w:rPr>
          <w:rFonts w:cs="Simplified Arabic" w:hint="cs"/>
          <w:sz w:val="28"/>
          <w:szCs w:val="28"/>
          <w:rtl/>
          <w:lang w:bidi="ar-DZ"/>
        </w:rPr>
        <w:t xml:space="preserve"> ما يلي</w:t>
      </w:r>
      <w:r>
        <w:rPr>
          <w:rStyle w:val="a5"/>
          <w:rFonts w:cs="Simplified Arabic"/>
          <w:sz w:val="28"/>
          <w:szCs w:val="28"/>
          <w:rtl/>
          <w:lang w:bidi="ar-DZ"/>
        </w:rPr>
        <w:footnoteReference w:id="277"/>
      </w:r>
      <w:r w:rsidRPr="006C025A">
        <w:rPr>
          <w:rFonts w:cs="Simplified Arabic"/>
          <w:sz w:val="28"/>
          <w:szCs w:val="28"/>
          <w:rtl/>
          <w:lang w:bidi="ar-DZ"/>
        </w:rPr>
        <w:t>:</w:t>
      </w:r>
    </w:p>
    <w:p w:rsidR="002D4031" w:rsidRPr="00A137E6" w:rsidRDefault="002D4031" w:rsidP="002D4031">
      <w:pPr>
        <w:spacing w:after="0"/>
        <w:jc w:val="both"/>
        <w:rPr>
          <w:rFonts w:cs="Simplified Arabic"/>
          <w:sz w:val="28"/>
          <w:szCs w:val="28"/>
          <w:rtl/>
          <w:lang w:bidi="ar-DZ"/>
        </w:rPr>
      </w:pPr>
      <w:r w:rsidRPr="009515ED">
        <w:rPr>
          <w:rFonts w:cs="Simplified Arabic" w:hint="cs"/>
          <w:b/>
          <w:bCs/>
          <w:sz w:val="28"/>
          <w:szCs w:val="28"/>
          <w:rtl/>
          <w:lang w:bidi="ar-DZ"/>
        </w:rPr>
        <w:t>1.3. سوء</w:t>
      </w:r>
      <w:r w:rsidRPr="009515ED">
        <w:rPr>
          <w:rFonts w:cs="Simplified Arabic"/>
          <w:b/>
          <w:bCs/>
          <w:sz w:val="28"/>
          <w:szCs w:val="28"/>
          <w:rtl/>
          <w:lang w:bidi="ar-DZ"/>
        </w:rPr>
        <w:t xml:space="preserve"> </w:t>
      </w:r>
      <w:r w:rsidRPr="009515ED">
        <w:rPr>
          <w:rFonts w:cs="Simplified Arabic" w:hint="cs"/>
          <w:b/>
          <w:bCs/>
          <w:sz w:val="28"/>
          <w:szCs w:val="28"/>
          <w:rtl/>
          <w:lang w:bidi="ar-DZ"/>
        </w:rPr>
        <w:t>تخصيص</w:t>
      </w:r>
      <w:r w:rsidRPr="009515ED">
        <w:rPr>
          <w:rFonts w:cs="Simplified Arabic"/>
          <w:b/>
          <w:bCs/>
          <w:sz w:val="28"/>
          <w:szCs w:val="28"/>
          <w:rtl/>
          <w:lang w:bidi="ar-DZ"/>
        </w:rPr>
        <w:t xml:space="preserve"> </w:t>
      </w:r>
      <w:r w:rsidRPr="009515ED">
        <w:rPr>
          <w:rFonts w:cs="Simplified Arabic" w:hint="cs"/>
          <w:b/>
          <w:bCs/>
          <w:sz w:val="28"/>
          <w:szCs w:val="28"/>
          <w:rtl/>
          <w:lang w:bidi="ar-DZ"/>
        </w:rPr>
        <w:t>الموارد:</w:t>
      </w:r>
      <w:r w:rsidRPr="00A137E6">
        <w:rPr>
          <w:rFonts w:cs="Simplified Arabic" w:hint="cs"/>
          <w:sz w:val="28"/>
          <w:szCs w:val="28"/>
          <w:rtl/>
          <w:lang w:bidi="ar-DZ"/>
        </w:rPr>
        <w:t xml:space="preserve"> إن الموارد المخصصة لاستخدامات</w:t>
      </w:r>
      <w:r w:rsidRPr="00A137E6">
        <w:rPr>
          <w:rFonts w:cs="Simplified Arabic"/>
          <w:sz w:val="28"/>
          <w:szCs w:val="28"/>
          <w:rtl/>
          <w:lang w:bidi="ar-DZ"/>
        </w:rPr>
        <w:t xml:space="preserve"> </w:t>
      </w:r>
      <w:r w:rsidRPr="00A137E6">
        <w:rPr>
          <w:rFonts w:cs="Simplified Arabic" w:hint="cs"/>
          <w:sz w:val="28"/>
          <w:szCs w:val="28"/>
          <w:rtl/>
          <w:lang w:bidi="ar-DZ"/>
        </w:rPr>
        <w:t>منتجة فقد يتم توجيهها</w:t>
      </w:r>
      <w:r w:rsidRPr="00A137E6">
        <w:rPr>
          <w:rFonts w:cs="Simplified Arabic"/>
          <w:sz w:val="28"/>
          <w:szCs w:val="28"/>
          <w:rtl/>
          <w:lang w:bidi="ar-DZ"/>
        </w:rPr>
        <w:t xml:space="preserve"> </w:t>
      </w:r>
      <w:r w:rsidRPr="00A137E6">
        <w:rPr>
          <w:rFonts w:cs="Simplified Arabic" w:hint="cs"/>
          <w:sz w:val="28"/>
          <w:szCs w:val="28"/>
          <w:rtl/>
          <w:lang w:bidi="ar-DZ"/>
        </w:rPr>
        <w:t>للفساد وبالتالي تفقد</w:t>
      </w:r>
      <w:r w:rsidRPr="00A137E6">
        <w:rPr>
          <w:rFonts w:cs="Simplified Arabic"/>
          <w:sz w:val="28"/>
          <w:szCs w:val="28"/>
          <w:rtl/>
          <w:lang w:bidi="ar-DZ"/>
        </w:rPr>
        <w:t xml:space="preserve"> </w:t>
      </w:r>
      <w:r w:rsidRPr="00A137E6">
        <w:rPr>
          <w:rFonts w:cs="Simplified Arabic" w:hint="cs"/>
          <w:sz w:val="28"/>
          <w:szCs w:val="28"/>
          <w:rtl/>
          <w:lang w:bidi="ar-DZ"/>
        </w:rPr>
        <w:t>الشركات المال</w:t>
      </w:r>
      <w:r w:rsidRPr="00A137E6">
        <w:rPr>
          <w:rFonts w:cs="Simplified Arabic"/>
          <w:sz w:val="28"/>
          <w:szCs w:val="28"/>
          <w:rtl/>
          <w:lang w:bidi="ar-DZ"/>
        </w:rPr>
        <w:t xml:space="preserve"> </w:t>
      </w:r>
      <w:r w:rsidRPr="00A137E6">
        <w:rPr>
          <w:rFonts w:cs="Simplified Arabic" w:hint="cs"/>
          <w:sz w:val="28"/>
          <w:szCs w:val="28"/>
          <w:rtl/>
          <w:lang w:bidi="ar-DZ"/>
        </w:rPr>
        <w:t>والوقت</w:t>
      </w:r>
      <w:r w:rsidRPr="00A137E6">
        <w:rPr>
          <w:rFonts w:cs="Simplified Arabic"/>
          <w:sz w:val="28"/>
          <w:szCs w:val="28"/>
          <w:rtl/>
          <w:lang w:bidi="ar-DZ"/>
        </w:rPr>
        <w:t xml:space="preserve"> </w:t>
      </w:r>
      <w:r w:rsidRPr="00A137E6">
        <w:rPr>
          <w:rFonts w:cs="Simplified Arabic" w:hint="cs"/>
          <w:sz w:val="28"/>
          <w:szCs w:val="28"/>
          <w:rtl/>
          <w:lang w:bidi="ar-DZ"/>
        </w:rPr>
        <w:t>الثمين.</w:t>
      </w:r>
    </w:p>
    <w:p w:rsidR="002D4031" w:rsidRPr="00C8435D" w:rsidRDefault="002D4031" w:rsidP="002D4031">
      <w:pPr>
        <w:spacing w:after="0"/>
        <w:jc w:val="both"/>
        <w:rPr>
          <w:rFonts w:cs="Simplified Arabic"/>
          <w:sz w:val="28"/>
          <w:szCs w:val="28"/>
          <w:rtl/>
          <w:lang w:bidi="ar-DZ"/>
        </w:rPr>
      </w:pPr>
      <w:r w:rsidRPr="00A137E6">
        <w:rPr>
          <w:rFonts w:cs="Simplified Arabic" w:hint="cs"/>
          <w:b/>
          <w:bCs/>
          <w:sz w:val="28"/>
          <w:szCs w:val="28"/>
          <w:rtl/>
          <w:lang w:bidi="ar-DZ"/>
        </w:rPr>
        <w:t>2.3. انخفاض</w:t>
      </w:r>
      <w:r w:rsidRPr="00A137E6">
        <w:rPr>
          <w:rFonts w:cs="Simplified Arabic"/>
          <w:b/>
          <w:bCs/>
          <w:sz w:val="28"/>
          <w:szCs w:val="28"/>
          <w:rtl/>
          <w:lang w:bidi="ar-DZ"/>
        </w:rPr>
        <w:t xml:space="preserve"> </w:t>
      </w:r>
      <w:r w:rsidRPr="00A137E6">
        <w:rPr>
          <w:rFonts w:cs="Simplified Arabic" w:hint="cs"/>
          <w:b/>
          <w:bCs/>
          <w:sz w:val="28"/>
          <w:szCs w:val="28"/>
          <w:rtl/>
          <w:lang w:bidi="ar-DZ"/>
        </w:rPr>
        <w:t>الاستثمارات:</w:t>
      </w:r>
      <w:r>
        <w:rPr>
          <w:rFonts w:cs="Simplified Arabic"/>
          <w:sz w:val="28"/>
          <w:szCs w:val="28"/>
          <w:rtl/>
          <w:lang w:bidi="ar-DZ"/>
        </w:rPr>
        <w:t xml:space="preserve"> </w:t>
      </w:r>
      <w:r w:rsidRPr="00A137E6">
        <w:rPr>
          <w:rFonts w:cs="Simplified Arabic" w:hint="cs"/>
          <w:sz w:val="28"/>
          <w:szCs w:val="28"/>
          <w:rtl/>
          <w:lang w:bidi="ar-DZ"/>
        </w:rPr>
        <w:t>يتخوف</w:t>
      </w:r>
      <w:r w:rsidRPr="00A137E6">
        <w:rPr>
          <w:rFonts w:cs="Simplified Arabic"/>
          <w:sz w:val="28"/>
          <w:szCs w:val="28"/>
          <w:rtl/>
          <w:lang w:bidi="ar-DZ"/>
        </w:rPr>
        <w:t xml:space="preserve"> </w:t>
      </w:r>
      <w:r w:rsidRPr="00A137E6">
        <w:rPr>
          <w:rFonts w:cs="Simplified Arabic" w:hint="cs"/>
          <w:sz w:val="28"/>
          <w:szCs w:val="28"/>
          <w:rtl/>
          <w:lang w:bidi="ar-DZ"/>
        </w:rPr>
        <w:t>المستثمرون من</w:t>
      </w:r>
      <w:r w:rsidRPr="00A137E6">
        <w:rPr>
          <w:rFonts w:cs="Simplified Arabic"/>
          <w:sz w:val="28"/>
          <w:szCs w:val="28"/>
          <w:rtl/>
          <w:lang w:bidi="ar-DZ"/>
        </w:rPr>
        <w:t xml:space="preserve"> </w:t>
      </w:r>
      <w:r w:rsidRPr="00A137E6">
        <w:rPr>
          <w:rFonts w:cs="Simplified Arabic" w:hint="cs"/>
          <w:sz w:val="28"/>
          <w:szCs w:val="28"/>
          <w:rtl/>
          <w:lang w:bidi="ar-DZ"/>
        </w:rPr>
        <w:t>التكاليف</w:t>
      </w:r>
      <w:r w:rsidRPr="00A137E6">
        <w:rPr>
          <w:rFonts w:cs="Simplified Arabic"/>
          <w:sz w:val="28"/>
          <w:szCs w:val="28"/>
          <w:rtl/>
          <w:lang w:bidi="ar-DZ"/>
        </w:rPr>
        <w:t xml:space="preserve"> </w:t>
      </w:r>
      <w:r w:rsidRPr="00A137E6">
        <w:rPr>
          <w:rFonts w:cs="Simplified Arabic" w:hint="cs"/>
          <w:sz w:val="28"/>
          <w:szCs w:val="28"/>
          <w:rtl/>
          <w:lang w:bidi="ar-DZ"/>
        </w:rPr>
        <w:t>التي</w:t>
      </w:r>
      <w:r w:rsidRPr="00A137E6">
        <w:rPr>
          <w:rFonts w:cs="Simplified Arabic"/>
          <w:sz w:val="28"/>
          <w:szCs w:val="28"/>
          <w:rtl/>
          <w:lang w:bidi="ar-DZ"/>
        </w:rPr>
        <w:t xml:space="preserve"> </w:t>
      </w:r>
      <w:r w:rsidRPr="00A137E6">
        <w:rPr>
          <w:rFonts w:cs="Simplified Arabic" w:hint="cs"/>
          <w:sz w:val="28"/>
          <w:szCs w:val="28"/>
          <w:rtl/>
          <w:lang w:bidi="ar-DZ"/>
        </w:rPr>
        <w:t>لا</w:t>
      </w:r>
      <w:r w:rsidRPr="00A137E6">
        <w:rPr>
          <w:rFonts w:cs="Simplified Arabic"/>
          <w:sz w:val="28"/>
          <w:szCs w:val="28"/>
          <w:rtl/>
          <w:lang w:bidi="ar-DZ"/>
        </w:rPr>
        <w:t xml:space="preserve"> </w:t>
      </w:r>
      <w:r w:rsidRPr="00A137E6">
        <w:rPr>
          <w:rFonts w:cs="Simplified Arabic" w:hint="cs"/>
          <w:sz w:val="28"/>
          <w:szCs w:val="28"/>
          <w:rtl/>
          <w:lang w:bidi="ar-DZ"/>
        </w:rPr>
        <w:t>يمكن</w:t>
      </w:r>
      <w:r w:rsidRPr="00A137E6">
        <w:rPr>
          <w:rFonts w:cs="Simplified Arabic"/>
          <w:sz w:val="28"/>
          <w:szCs w:val="28"/>
          <w:rtl/>
          <w:lang w:bidi="ar-DZ"/>
        </w:rPr>
        <w:t xml:space="preserve"> </w:t>
      </w:r>
      <w:r w:rsidRPr="00A137E6">
        <w:rPr>
          <w:rFonts w:cs="Simplified Arabic" w:hint="cs"/>
          <w:sz w:val="28"/>
          <w:szCs w:val="28"/>
          <w:rtl/>
          <w:lang w:bidi="ar-DZ"/>
        </w:rPr>
        <w:t>التنبؤ</w:t>
      </w:r>
      <w:r w:rsidRPr="00A137E6">
        <w:rPr>
          <w:rFonts w:cs="Simplified Arabic"/>
          <w:sz w:val="28"/>
          <w:szCs w:val="28"/>
          <w:rtl/>
          <w:lang w:bidi="ar-DZ"/>
        </w:rPr>
        <w:t xml:space="preserve"> </w:t>
      </w:r>
      <w:r w:rsidRPr="00A137E6">
        <w:rPr>
          <w:rFonts w:cs="Simplified Arabic" w:hint="cs"/>
          <w:sz w:val="28"/>
          <w:szCs w:val="28"/>
          <w:rtl/>
          <w:lang w:bidi="ar-DZ"/>
        </w:rPr>
        <w:t xml:space="preserve">بها, </w:t>
      </w:r>
      <w:r>
        <w:rPr>
          <w:rFonts w:cs="Simplified Arabic" w:hint="cs"/>
          <w:sz w:val="28"/>
          <w:szCs w:val="28"/>
          <w:rtl/>
          <w:lang w:bidi="ar-DZ"/>
        </w:rPr>
        <w:t xml:space="preserve">نتيجة </w:t>
      </w:r>
      <w:r w:rsidRPr="00A137E6">
        <w:rPr>
          <w:rFonts w:cs="Simplified Arabic" w:hint="cs"/>
          <w:sz w:val="28"/>
          <w:szCs w:val="28"/>
          <w:rtl/>
          <w:lang w:bidi="ar-DZ"/>
        </w:rPr>
        <w:t>مشاهدتهم</w:t>
      </w:r>
      <w:r w:rsidRPr="00A137E6">
        <w:rPr>
          <w:rFonts w:cs="Simplified Arabic"/>
          <w:sz w:val="28"/>
          <w:szCs w:val="28"/>
          <w:rtl/>
          <w:lang w:bidi="ar-DZ"/>
        </w:rPr>
        <w:t xml:space="preserve"> </w:t>
      </w:r>
      <w:r w:rsidRPr="00A137E6">
        <w:rPr>
          <w:rFonts w:cs="Simplified Arabic" w:hint="cs"/>
          <w:sz w:val="28"/>
          <w:szCs w:val="28"/>
          <w:rtl/>
          <w:lang w:bidi="ar-DZ"/>
        </w:rPr>
        <w:t>لهذا</w:t>
      </w:r>
      <w:r w:rsidRPr="00A137E6">
        <w:rPr>
          <w:rFonts w:cs="Simplified Arabic"/>
          <w:sz w:val="28"/>
          <w:szCs w:val="28"/>
          <w:rtl/>
          <w:lang w:bidi="ar-DZ"/>
        </w:rPr>
        <w:t xml:space="preserve"> </w:t>
      </w:r>
      <w:r w:rsidRPr="00A137E6">
        <w:rPr>
          <w:rFonts w:cs="Simplified Arabic" w:hint="cs"/>
          <w:sz w:val="28"/>
          <w:szCs w:val="28"/>
          <w:rtl/>
          <w:lang w:bidi="ar-DZ"/>
        </w:rPr>
        <w:t>الانتشار الواسع</w:t>
      </w:r>
      <w:r w:rsidRPr="00A137E6">
        <w:rPr>
          <w:rFonts w:cs="Simplified Arabic"/>
          <w:sz w:val="28"/>
          <w:szCs w:val="28"/>
          <w:rtl/>
          <w:lang w:bidi="ar-DZ"/>
        </w:rPr>
        <w:t xml:space="preserve"> </w:t>
      </w:r>
      <w:r w:rsidRPr="00A137E6">
        <w:rPr>
          <w:rFonts w:cs="Simplified Arabic" w:hint="cs"/>
          <w:sz w:val="28"/>
          <w:szCs w:val="28"/>
          <w:rtl/>
          <w:lang w:bidi="ar-DZ"/>
        </w:rPr>
        <w:t>للفساد</w:t>
      </w:r>
      <w:r>
        <w:rPr>
          <w:rFonts w:cs="Simplified Arabic" w:hint="cs"/>
          <w:sz w:val="28"/>
          <w:szCs w:val="28"/>
          <w:rtl/>
          <w:lang w:bidi="ar-DZ"/>
        </w:rPr>
        <w:t xml:space="preserve">, </w:t>
      </w:r>
      <w:r w:rsidRPr="00A137E6">
        <w:rPr>
          <w:rFonts w:cs="Simplified Arabic" w:hint="cs"/>
          <w:sz w:val="28"/>
          <w:szCs w:val="28"/>
          <w:rtl/>
          <w:lang w:bidi="ar-DZ"/>
        </w:rPr>
        <w:t>وبالتالي</w:t>
      </w:r>
      <w:r w:rsidRPr="00A137E6">
        <w:rPr>
          <w:rFonts w:cs="Simplified Arabic"/>
          <w:sz w:val="28"/>
          <w:szCs w:val="28"/>
          <w:rtl/>
          <w:lang w:bidi="ar-DZ"/>
        </w:rPr>
        <w:t xml:space="preserve"> </w:t>
      </w:r>
      <w:r w:rsidRPr="00A137E6">
        <w:rPr>
          <w:rFonts w:cs="Simplified Arabic" w:hint="cs"/>
          <w:sz w:val="28"/>
          <w:szCs w:val="28"/>
          <w:rtl/>
          <w:lang w:bidi="ar-DZ"/>
        </w:rPr>
        <w:t>فإن الحفاظ</w:t>
      </w:r>
      <w:r w:rsidRPr="00A137E6">
        <w:rPr>
          <w:rFonts w:cs="Simplified Arabic"/>
          <w:sz w:val="28"/>
          <w:szCs w:val="28"/>
          <w:rtl/>
          <w:lang w:bidi="ar-DZ"/>
        </w:rPr>
        <w:t xml:space="preserve"> </w:t>
      </w:r>
      <w:r w:rsidRPr="00A137E6">
        <w:rPr>
          <w:rFonts w:cs="Simplified Arabic" w:hint="cs"/>
          <w:sz w:val="28"/>
          <w:szCs w:val="28"/>
          <w:rtl/>
          <w:lang w:bidi="ar-DZ"/>
        </w:rPr>
        <w:t>على</w:t>
      </w:r>
      <w:r w:rsidRPr="00A137E6">
        <w:rPr>
          <w:rFonts w:cs="Simplified Arabic"/>
          <w:sz w:val="28"/>
          <w:szCs w:val="28"/>
          <w:rtl/>
          <w:lang w:bidi="ar-DZ"/>
        </w:rPr>
        <w:t xml:space="preserve"> </w:t>
      </w:r>
      <w:r w:rsidRPr="00A137E6">
        <w:rPr>
          <w:rFonts w:cs="Simplified Arabic" w:hint="cs"/>
          <w:sz w:val="28"/>
          <w:szCs w:val="28"/>
          <w:rtl/>
          <w:lang w:bidi="ar-DZ"/>
        </w:rPr>
        <w:t>حقوق</w:t>
      </w:r>
      <w:r w:rsidRPr="00A137E6">
        <w:rPr>
          <w:rFonts w:cs="Simplified Arabic"/>
          <w:sz w:val="28"/>
          <w:szCs w:val="28"/>
          <w:rtl/>
          <w:lang w:bidi="ar-DZ"/>
        </w:rPr>
        <w:t xml:space="preserve"> </w:t>
      </w:r>
      <w:r w:rsidRPr="00A137E6">
        <w:rPr>
          <w:rFonts w:cs="Simplified Arabic" w:hint="cs"/>
          <w:sz w:val="28"/>
          <w:szCs w:val="28"/>
          <w:rtl/>
          <w:lang w:bidi="ar-DZ"/>
        </w:rPr>
        <w:t>الملكية</w:t>
      </w:r>
      <w:r w:rsidRPr="00A137E6">
        <w:rPr>
          <w:rFonts w:cs="Simplified Arabic"/>
          <w:sz w:val="28"/>
          <w:szCs w:val="28"/>
          <w:rtl/>
          <w:lang w:bidi="ar-DZ"/>
        </w:rPr>
        <w:t xml:space="preserve"> </w:t>
      </w:r>
      <w:r w:rsidRPr="00A137E6">
        <w:rPr>
          <w:rFonts w:cs="Simplified Arabic" w:hint="cs"/>
          <w:sz w:val="28"/>
          <w:szCs w:val="28"/>
          <w:rtl/>
          <w:lang w:bidi="ar-DZ"/>
        </w:rPr>
        <w:t>يصبح</w:t>
      </w:r>
      <w:r w:rsidRPr="00A137E6">
        <w:rPr>
          <w:rFonts w:cs="Simplified Arabic"/>
          <w:sz w:val="28"/>
          <w:szCs w:val="28"/>
          <w:rtl/>
          <w:lang w:bidi="ar-DZ"/>
        </w:rPr>
        <w:t xml:space="preserve"> </w:t>
      </w:r>
      <w:r w:rsidRPr="00A137E6">
        <w:rPr>
          <w:rFonts w:cs="Simplified Arabic" w:hint="cs"/>
          <w:sz w:val="28"/>
          <w:szCs w:val="28"/>
          <w:rtl/>
          <w:lang w:bidi="ar-DZ"/>
        </w:rPr>
        <w:t>أمرًا</w:t>
      </w:r>
      <w:r w:rsidRPr="00A137E6">
        <w:rPr>
          <w:rFonts w:cs="Simplified Arabic"/>
          <w:sz w:val="28"/>
          <w:szCs w:val="28"/>
          <w:rtl/>
          <w:lang w:bidi="ar-DZ"/>
        </w:rPr>
        <w:t xml:space="preserve"> </w:t>
      </w:r>
      <w:r w:rsidRPr="00A137E6">
        <w:rPr>
          <w:rFonts w:cs="Simplified Arabic" w:hint="cs"/>
          <w:sz w:val="28"/>
          <w:szCs w:val="28"/>
          <w:rtl/>
          <w:lang w:bidi="ar-DZ"/>
        </w:rPr>
        <w:t>غير</w:t>
      </w:r>
      <w:r w:rsidRPr="00A137E6">
        <w:rPr>
          <w:rFonts w:cs="Simplified Arabic"/>
          <w:sz w:val="28"/>
          <w:szCs w:val="28"/>
          <w:rtl/>
          <w:lang w:bidi="ar-DZ"/>
        </w:rPr>
        <w:t xml:space="preserve"> </w:t>
      </w:r>
      <w:r w:rsidRPr="00A137E6">
        <w:rPr>
          <w:rFonts w:cs="Simplified Arabic" w:hint="cs"/>
          <w:sz w:val="28"/>
          <w:szCs w:val="28"/>
          <w:rtl/>
          <w:lang w:bidi="ar-DZ"/>
        </w:rPr>
        <w:t>مض</w:t>
      </w:r>
      <w:r w:rsidRPr="00C8435D">
        <w:rPr>
          <w:rFonts w:cs="Simplified Arabic" w:hint="cs"/>
          <w:sz w:val="28"/>
          <w:szCs w:val="28"/>
          <w:rtl/>
          <w:lang w:bidi="ar-DZ"/>
        </w:rPr>
        <w:t>مون،</w:t>
      </w:r>
      <w:r w:rsidRPr="00C8435D">
        <w:rPr>
          <w:rFonts w:cs="Simplified Arabic"/>
          <w:sz w:val="28"/>
          <w:szCs w:val="28"/>
          <w:rtl/>
          <w:lang w:bidi="ar-DZ"/>
        </w:rPr>
        <w:t xml:space="preserve"> </w:t>
      </w:r>
      <w:r w:rsidRPr="00C8435D">
        <w:rPr>
          <w:rFonts w:cs="Simplified Arabic" w:hint="cs"/>
          <w:sz w:val="28"/>
          <w:szCs w:val="28"/>
          <w:rtl/>
          <w:lang w:bidi="ar-DZ"/>
        </w:rPr>
        <w:t>الأمر الذي</w:t>
      </w:r>
      <w:r w:rsidRPr="00C8435D">
        <w:rPr>
          <w:rFonts w:cs="Simplified Arabic"/>
          <w:sz w:val="28"/>
          <w:szCs w:val="28"/>
          <w:rtl/>
          <w:lang w:bidi="ar-DZ"/>
        </w:rPr>
        <w:t xml:space="preserve"> </w:t>
      </w:r>
      <w:r w:rsidRPr="00C8435D">
        <w:rPr>
          <w:rFonts w:cs="Simplified Arabic" w:hint="cs"/>
          <w:sz w:val="28"/>
          <w:szCs w:val="28"/>
          <w:rtl/>
          <w:lang w:bidi="ar-DZ"/>
        </w:rPr>
        <w:t>يجعل</w:t>
      </w:r>
      <w:r w:rsidRPr="00C8435D">
        <w:rPr>
          <w:rFonts w:cs="Simplified Arabic"/>
          <w:sz w:val="28"/>
          <w:szCs w:val="28"/>
          <w:rtl/>
          <w:lang w:bidi="ar-DZ"/>
        </w:rPr>
        <w:t xml:space="preserve"> </w:t>
      </w:r>
      <w:r w:rsidRPr="00C8435D">
        <w:rPr>
          <w:rFonts w:cs="Simplified Arabic" w:hint="cs"/>
          <w:sz w:val="28"/>
          <w:szCs w:val="28"/>
          <w:rtl/>
          <w:lang w:bidi="ar-DZ"/>
        </w:rPr>
        <w:t>الاستثمار</w:t>
      </w:r>
      <w:r w:rsidRPr="00C8435D">
        <w:rPr>
          <w:rFonts w:cs="Simplified Arabic"/>
          <w:sz w:val="28"/>
          <w:szCs w:val="28"/>
          <w:rtl/>
          <w:lang w:bidi="ar-DZ"/>
        </w:rPr>
        <w:t xml:space="preserve"> </w:t>
      </w:r>
      <w:r w:rsidRPr="00C8435D">
        <w:rPr>
          <w:rFonts w:cs="Simplified Arabic" w:hint="cs"/>
          <w:sz w:val="28"/>
          <w:szCs w:val="28"/>
          <w:rtl/>
          <w:lang w:bidi="ar-DZ"/>
        </w:rPr>
        <w:t>في</w:t>
      </w:r>
      <w:r w:rsidRPr="00C8435D">
        <w:rPr>
          <w:rFonts w:cs="Simplified Arabic"/>
          <w:sz w:val="28"/>
          <w:szCs w:val="28"/>
          <w:rtl/>
          <w:lang w:bidi="ar-DZ"/>
        </w:rPr>
        <w:t xml:space="preserve"> </w:t>
      </w:r>
      <w:r w:rsidRPr="00C8435D">
        <w:rPr>
          <w:rFonts w:cs="Simplified Arabic" w:hint="cs"/>
          <w:sz w:val="28"/>
          <w:szCs w:val="28"/>
          <w:rtl/>
          <w:lang w:bidi="ar-DZ"/>
        </w:rPr>
        <w:t>مثل</w:t>
      </w:r>
      <w:r w:rsidRPr="00C8435D">
        <w:rPr>
          <w:rFonts w:cs="Simplified Arabic"/>
          <w:sz w:val="28"/>
          <w:szCs w:val="28"/>
          <w:rtl/>
          <w:lang w:bidi="ar-DZ"/>
        </w:rPr>
        <w:t xml:space="preserve"> </w:t>
      </w:r>
      <w:r w:rsidRPr="00C8435D">
        <w:rPr>
          <w:rFonts w:cs="Simplified Arabic" w:hint="cs"/>
          <w:sz w:val="28"/>
          <w:szCs w:val="28"/>
          <w:rtl/>
          <w:lang w:bidi="ar-DZ"/>
        </w:rPr>
        <w:t>هذا</w:t>
      </w:r>
      <w:r w:rsidRPr="00C8435D">
        <w:rPr>
          <w:rFonts w:cs="Simplified Arabic"/>
          <w:sz w:val="28"/>
          <w:szCs w:val="28"/>
          <w:rtl/>
          <w:lang w:bidi="ar-DZ"/>
        </w:rPr>
        <w:t xml:space="preserve"> </w:t>
      </w:r>
      <w:r w:rsidRPr="00C8435D">
        <w:rPr>
          <w:rFonts w:cs="Simplified Arabic" w:hint="cs"/>
          <w:sz w:val="28"/>
          <w:szCs w:val="28"/>
          <w:rtl/>
          <w:lang w:bidi="ar-DZ"/>
        </w:rPr>
        <w:t>البلد</w:t>
      </w:r>
      <w:r w:rsidRPr="00C8435D">
        <w:rPr>
          <w:rFonts w:cs="Simplified Arabic"/>
          <w:sz w:val="28"/>
          <w:szCs w:val="28"/>
          <w:rtl/>
          <w:lang w:bidi="ar-DZ"/>
        </w:rPr>
        <w:t xml:space="preserve"> </w:t>
      </w:r>
      <w:r w:rsidRPr="00C8435D">
        <w:rPr>
          <w:rFonts w:cs="Simplified Arabic" w:hint="cs"/>
          <w:sz w:val="28"/>
          <w:szCs w:val="28"/>
          <w:rtl/>
          <w:lang w:bidi="ar-DZ"/>
        </w:rPr>
        <w:t>محاطًا</w:t>
      </w:r>
      <w:r w:rsidRPr="00C8435D">
        <w:rPr>
          <w:rFonts w:cs="Simplified Arabic"/>
          <w:sz w:val="28"/>
          <w:szCs w:val="28"/>
          <w:rtl/>
          <w:lang w:bidi="ar-DZ"/>
        </w:rPr>
        <w:t xml:space="preserve"> </w:t>
      </w:r>
      <w:r w:rsidRPr="00C8435D">
        <w:rPr>
          <w:rFonts w:cs="Simplified Arabic" w:hint="cs"/>
          <w:sz w:val="28"/>
          <w:szCs w:val="28"/>
          <w:rtl/>
          <w:lang w:bidi="ar-DZ"/>
        </w:rPr>
        <w:t>بالمخاطر.</w:t>
      </w:r>
    </w:p>
    <w:p w:rsidR="002D4031" w:rsidRPr="00C8435D" w:rsidRDefault="002D4031" w:rsidP="002D4031">
      <w:pPr>
        <w:spacing w:after="0"/>
        <w:jc w:val="both"/>
        <w:rPr>
          <w:rFonts w:cs="Simplified Arabic"/>
          <w:sz w:val="28"/>
          <w:szCs w:val="28"/>
          <w:rtl/>
          <w:lang w:bidi="ar-DZ"/>
        </w:rPr>
      </w:pPr>
      <w:r w:rsidRPr="00C8435D">
        <w:rPr>
          <w:rFonts w:cs="Simplified Arabic" w:hint="cs"/>
          <w:b/>
          <w:bCs/>
          <w:sz w:val="28"/>
          <w:szCs w:val="28"/>
          <w:rtl/>
          <w:lang w:bidi="ar-DZ"/>
        </w:rPr>
        <w:lastRenderedPageBreak/>
        <w:t>3.3. ضعف</w:t>
      </w:r>
      <w:r w:rsidRPr="00C8435D">
        <w:rPr>
          <w:rFonts w:cs="Simplified Arabic"/>
          <w:b/>
          <w:bCs/>
          <w:sz w:val="28"/>
          <w:szCs w:val="28"/>
          <w:rtl/>
          <w:lang w:bidi="ar-DZ"/>
        </w:rPr>
        <w:t xml:space="preserve"> </w:t>
      </w:r>
      <w:r w:rsidRPr="00C8435D">
        <w:rPr>
          <w:rFonts w:cs="Simplified Arabic" w:hint="cs"/>
          <w:b/>
          <w:bCs/>
          <w:sz w:val="28"/>
          <w:szCs w:val="28"/>
          <w:rtl/>
          <w:lang w:bidi="ar-DZ"/>
        </w:rPr>
        <w:t>المنافسة</w:t>
      </w:r>
      <w:r w:rsidRPr="00C8435D">
        <w:rPr>
          <w:rFonts w:cs="Simplified Arabic"/>
          <w:b/>
          <w:bCs/>
          <w:sz w:val="28"/>
          <w:szCs w:val="28"/>
          <w:rtl/>
          <w:lang w:bidi="ar-DZ"/>
        </w:rPr>
        <w:t xml:space="preserve"> </w:t>
      </w:r>
      <w:r w:rsidRPr="00C8435D">
        <w:rPr>
          <w:rFonts w:cs="Simplified Arabic" w:hint="cs"/>
          <w:b/>
          <w:bCs/>
          <w:sz w:val="28"/>
          <w:szCs w:val="28"/>
          <w:rtl/>
          <w:lang w:bidi="ar-DZ"/>
        </w:rPr>
        <w:t>وقلة</w:t>
      </w:r>
      <w:r w:rsidRPr="00C8435D">
        <w:rPr>
          <w:rFonts w:cs="Simplified Arabic"/>
          <w:b/>
          <w:bCs/>
          <w:sz w:val="28"/>
          <w:szCs w:val="28"/>
          <w:rtl/>
          <w:lang w:bidi="ar-DZ"/>
        </w:rPr>
        <w:t xml:space="preserve"> </w:t>
      </w:r>
      <w:r w:rsidRPr="00C8435D">
        <w:rPr>
          <w:rFonts w:cs="Simplified Arabic" w:hint="cs"/>
          <w:b/>
          <w:bCs/>
          <w:sz w:val="28"/>
          <w:szCs w:val="28"/>
          <w:rtl/>
          <w:lang w:bidi="ar-DZ"/>
        </w:rPr>
        <w:t>الكفاءة:</w:t>
      </w:r>
      <w:r w:rsidRPr="00C8435D">
        <w:rPr>
          <w:rFonts w:cs="Simplified Arabic" w:hint="cs"/>
          <w:sz w:val="28"/>
          <w:szCs w:val="28"/>
          <w:rtl/>
          <w:lang w:bidi="ar-DZ"/>
        </w:rPr>
        <w:t xml:space="preserve"> </w:t>
      </w:r>
      <w:r>
        <w:rPr>
          <w:rFonts w:cs="Simplified Arabic" w:hint="cs"/>
          <w:sz w:val="28"/>
          <w:szCs w:val="28"/>
          <w:rtl/>
          <w:lang w:bidi="ar-DZ"/>
        </w:rPr>
        <w:t>قد تستفيد الشركة</w:t>
      </w:r>
      <w:r w:rsidRPr="00C8435D">
        <w:rPr>
          <w:rFonts w:cs="Simplified Arabic" w:hint="cs"/>
          <w:sz w:val="28"/>
          <w:szCs w:val="28"/>
          <w:rtl/>
          <w:lang w:bidi="ar-DZ"/>
        </w:rPr>
        <w:t xml:space="preserve"> في المدى القصير نتيجة الصفقات الفاسدة </w:t>
      </w:r>
      <w:r>
        <w:rPr>
          <w:rFonts w:cs="Simplified Arabic" w:hint="cs"/>
          <w:sz w:val="28"/>
          <w:szCs w:val="28"/>
          <w:rtl/>
          <w:lang w:bidi="ar-DZ"/>
        </w:rPr>
        <w:t>وال</w:t>
      </w:r>
      <w:r w:rsidRPr="00C8435D">
        <w:rPr>
          <w:rFonts w:cs="Simplified Arabic" w:hint="cs"/>
          <w:sz w:val="28"/>
          <w:szCs w:val="28"/>
          <w:rtl/>
          <w:lang w:bidi="ar-DZ"/>
        </w:rPr>
        <w:t>حصول</w:t>
      </w:r>
      <w:r w:rsidRPr="00C8435D">
        <w:rPr>
          <w:rFonts w:cs="Simplified Arabic"/>
          <w:sz w:val="28"/>
          <w:szCs w:val="28"/>
          <w:rtl/>
          <w:lang w:bidi="ar-DZ"/>
        </w:rPr>
        <w:t xml:space="preserve"> </w:t>
      </w:r>
      <w:r w:rsidRPr="00C8435D">
        <w:rPr>
          <w:rFonts w:cs="Simplified Arabic" w:hint="cs"/>
          <w:sz w:val="28"/>
          <w:szCs w:val="28"/>
          <w:rtl/>
          <w:lang w:bidi="ar-DZ"/>
        </w:rPr>
        <w:t>على</w:t>
      </w:r>
      <w:r w:rsidRPr="00C8435D">
        <w:rPr>
          <w:rFonts w:cs="Simplified Arabic"/>
          <w:sz w:val="28"/>
          <w:szCs w:val="28"/>
          <w:rtl/>
          <w:lang w:bidi="ar-DZ"/>
        </w:rPr>
        <w:t xml:space="preserve"> </w:t>
      </w:r>
      <w:r w:rsidRPr="00C8435D">
        <w:rPr>
          <w:rFonts w:cs="Simplified Arabic" w:hint="cs"/>
          <w:sz w:val="28"/>
          <w:szCs w:val="28"/>
          <w:rtl/>
          <w:lang w:bidi="ar-DZ"/>
        </w:rPr>
        <w:t>ميزات</w:t>
      </w:r>
      <w:r w:rsidRPr="00C8435D">
        <w:rPr>
          <w:rFonts w:cs="Simplified Arabic"/>
          <w:sz w:val="28"/>
          <w:szCs w:val="28"/>
          <w:rtl/>
          <w:lang w:bidi="ar-DZ"/>
        </w:rPr>
        <w:t xml:space="preserve"> </w:t>
      </w:r>
      <w:r w:rsidRPr="00C8435D">
        <w:rPr>
          <w:rFonts w:cs="Simplified Arabic" w:hint="cs"/>
          <w:sz w:val="28"/>
          <w:szCs w:val="28"/>
          <w:rtl/>
          <w:lang w:bidi="ar-DZ"/>
        </w:rPr>
        <w:t>مالية واقتصادية</w:t>
      </w:r>
      <w:r w:rsidRPr="00C8435D">
        <w:rPr>
          <w:rFonts w:cs="Simplified Arabic"/>
          <w:sz w:val="28"/>
          <w:szCs w:val="28"/>
          <w:rtl/>
          <w:lang w:bidi="ar-DZ"/>
        </w:rPr>
        <w:t xml:space="preserve"> </w:t>
      </w:r>
      <w:r w:rsidRPr="00C8435D">
        <w:rPr>
          <w:rFonts w:cs="Simplified Arabic" w:hint="cs"/>
          <w:sz w:val="28"/>
          <w:szCs w:val="28"/>
          <w:rtl/>
          <w:lang w:bidi="ar-DZ"/>
        </w:rPr>
        <w:t>لا</w:t>
      </w:r>
      <w:r w:rsidRPr="00C8435D">
        <w:rPr>
          <w:rFonts w:cs="Simplified Arabic"/>
          <w:sz w:val="28"/>
          <w:szCs w:val="28"/>
          <w:rtl/>
          <w:lang w:bidi="ar-DZ"/>
        </w:rPr>
        <w:t xml:space="preserve"> </w:t>
      </w:r>
      <w:r w:rsidRPr="00C8435D">
        <w:rPr>
          <w:rFonts w:cs="Simplified Arabic" w:hint="cs"/>
          <w:sz w:val="28"/>
          <w:szCs w:val="28"/>
          <w:rtl/>
          <w:lang w:bidi="ar-DZ"/>
        </w:rPr>
        <w:t>تستحقها</w:t>
      </w:r>
      <w:r>
        <w:rPr>
          <w:rFonts w:cs="Simplified Arabic" w:hint="cs"/>
          <w:sz w:val="28"/>
          <w:szCs w:val="28"/>
          <w:rtl/>
          <w:lang w:bidi="ar-DZ"/>
        </w:rPr>
        <w:t>, لأنها لا</w:t>
      </w:r>
      <w:r w:rsidRPr="00C8435D">
        <w:rPr>
          <w:rFonts w:cs="Simplified Arabic"/>
          <w:sz w:val="28"/>
          <w:szCs w:val="28"/>
          <w:rtl/>
          <w:lang w:bidi="ar-DZ"/>
        </w:rPr>
        <w:t xml:space="preserve"> </w:t>
      </w:r>
      <w:r w:rsidRPr="00C8435D">
        <w:rPr>
          <w:rFonts w:cs="Simplified Arabic" w:hint="cs"/>
          <w:sz w:val="28"/>
          <w:szCs w:val="28"/>
          <w:rtl/>
          <w:lang w:bidi="ar-DZ"/>
        </w:rPr>
        <w:t>تتنافس</w:t>
      </w:r>
      <w:r w:rsidRPr="00C8435D">
        <w:rPr>
          <w:rFonts w:cs="Simplified Arabic"/>
          <w:sz w:val="28"/>
          <w:szCs w:val="28"/>
          <w:rtl/>
          <w:lang w:bidi="ar-DZ"/>
        </w:rPr>
        <w:t xml:space="preserve"> </w:t>
      </w:r>
      <w:r w:rsidRPr="00C8435D">
        <w:rPr>
          <w:rFonts w:cs="Simplified Arabic" w:hint="cs"/>
          <w:sz w:val="28"/>
          <w:szCs w:val="28"/>
          <w:rtl/>
          <w:lang w:bidi="ar-DZ"/>
        </w:rPr>
        <w:t>على</w:t>
      </w:r>
      <w:r w:rsidRPr="00C8435D">
        <w:rPr>
          <w:rFonts w:cs="Simplified Arabic"/>
          <w:sz w:val="28"/>
          <w:szCs w:val="28"/>
          <w:rtl/>
          <w:lang w:bidi="ar-DZ"/>
        </w:rPr>
        <w:t xml:space="preserve"> </w:t>
      </w:r>
      <w:r w:rsidRPr="00C8435D">
        <w:rPr>
          <w:rFonts w:cs="Simplified Arabic" w:hint="cs"/>
          <w:sz w:val="28"/>
          <w:szCs w:val="28"/>
          <w:rtl/>
          <w:lang w:bidi="ar-DZ"/>
        </w:rPr>
        <w:t>أساس قواعد</w:t>
      </w:r>
      <w:r w:rsidRPr="00C8435D">
        <w:rPr>
          <w:rFonts w:cs="Simplified Arabic"/>
          <w:sz w:val="28"/>
          <w:szCs w:val="28"/>
          <w:rtl/>
          <w:lang w:bidi="ar-DZ"/>
        </w:rPr>
        <w:t xml:space="preserve"> </w:t>
      </w:r>
      <w:r w:rsidRPr="00C8435D">
        <w:rPr>
          <w:rFonts w:cs="Simplified Arabic" w:hint="cs"/>
          <w:sz w:val="28"/>
          <w:szCs w:val="28"/>
          <w:rtl/>
          <w:lang w:bidi="ar-DZ"/>
        </w:rPr>
        <w:t>السوق</w:t>
      </w:r>
      <w:r>
        <w:rPr>
          <w:rFonts w:cs="Simplified Arabic"/>
          <w:sz w:val="28"/>
          <w:szCs w:val="28"/>
          <w:rtl/>
          <w:lang w:bidi="ar-DZ"/>
        </w:rPr>
        <w:t xml:space="preserve"> </w:t>
      </w:r>
      <w:r w:rsidRPr="00C8435D">
        <w:rPr>
          <w:rFonts w:cs="Simplified Arabic" w:hint="cs"/>
          <w:sz w:val="28"/>
          <w:szCs w:val="28"/>
          <w:rtl/>
          <w:lang w:bidi="ar-DZ"/>
        </w:rPr>
        <w:t>أي</w:t>
      </w:r>
      <w:r w:rsidRPr="00C8435D">
        <w:rPr>
          <w:rFonts w:cs="Simplified Arabic"/>
          <w:sz w:val="28"/>
          <w:szCs w:val="28"/>
          <w:rtl/>
          <w:lang w:bidi="ar-DZ"/>
        </w:rPr>
        <w:t xml:space="preserve"> </w:t>
      </w:r>
      <w:r w:rsidRPr="00C8435D">
        <w:rPr>
          <w:rFonts w:cs="Simplified Arabic" w:hint="cs"/>
          <w:sz w:val="28"/>
          <w:szCs w:val="28"/>
          <w:rtl/>
          <w:lang w:bidi="ar-DZ"/>
        </w:rPr>
        <w:t>العرض</w:t>
      </w:r>
      <w:r w:rsidRPr="00C8435D">
        <w:rPr>
          <w:rFonts w:cs="Simplified Arabic"/>
          <w:sz w:val="28"/>
          <w:szCs w:val="28"/>
          <w:rtl/>
          <w:lang w:bidi="ar-DZ"/>
        </w:rPr>
        <w:t xml:space="preserve"> </w:t>
      </w:r>
      <w:r w:rsidRPr="00C8435D">
        <w:rPr>
          <w:rFonts w:cs="Simplified Arabic" w:hint="cs"/>
          <w:sz w:val="28"/>
          <w:szCs w:val="28"/>
          <w:rtl/>
          <w:lang w:bidi="ar-DZ"/>
        </w:rPr>
        <w:t xml:space="preserve">والطلب, </w:t>
      </w:r>
      <w:r>
        <w:rPr>
          <w:rFonts w:cs="Simplified Arabic" w:hint="cs"/>
          <w:sz w:val="28"/>
          <w:szCs w:val="28"/>
          <w:rtl/>
          <w:lang w:bidi="ar-DZ"/>
        </w:rPr>
        <w:t>مما</w:t>
      </w:r>
      <w:r w:rsidRPr="00C8435D">
        <w:rPr>
          <w:rFonts w:cs="Simplified Arabic"/>
          <w:sz w:val="28"/>
          <w:szCs w:val="28"/>
          <w:rtl/>
          <w:lang w:bidi="ar-DZ"/>
        </w:rPr>
        <w:t xml:space="preserve"> </w:t>
      </w:r>
      <w:r w:rsidRPr="00C8435D">
        <w:rPr>
          <w:rFonts w:cs="Simplified Arabic" w:hint="cs"/>
          <w:sz w:val="28"/>
          <w:szCs w:val="28"/>
          <w:rtl/>
          <w:lang w:bidi="ar-DZ"/>
        </w:rPr>
        <w:t>يؤدى</w:t>
      </w:r>
      <w:r w:rsidRPr="00C8435D">
        <w:rPr>
          <w:rFonts w:cs="Simplified Arabic"/>
          <w:sz w:val="28"/>
          <w:szCs w:val="28"/>
          <w:rtl/>
          <w:lang w:bidi="ar-DZ"/>
        </w:rPr>
        <w:t xml:space="preserve"> </w:t>
      </w:r>
      <w:r w:rsidRPr="00C8435D">
        <w:rPr>
          <w:rFonts w:cs="Simplified Arabic" w:hint="cs"/>
          <w:sz w:val="28"/>
          <w:szCs w:val="28"/>
          <w:rtl/>
          <w:lang w:bidi="ar-DZ"/>
        </w:rPr>
        <w:t>في نهاية</w:t>
      </w:r>
      <w:r w:rsidRPr="00C8435D">
        <w:rPr>
          <w:rFonts w:cs="Simplified Arabic"/>
          <w:sz w:val="28"/>
          <w:szCs w:val="28"/>
          <w:rtl/>
          <w:lang w:bidi="ar-DZ"/>
        </w:rPr>
        <w:t xml:space="preserve"> </w:t>
      </w:r>
      <w:r w:rsidRPr="00C8435D">
        <w:rPr>
          <w:rFonts w:cs="Simplified Arabic" w:hint="cs"/>
          <w:sz w:val="28"/>
          <w:szCs w:val="28"/>
          <w:rtl/>
          <w:lang w:bidi="ar-DZ"/>
        </w:rPr>
        <w:t>الأمر</w:t>
      </w:r>
      <w:r w:rsidRPr="00C8435D">
        <w:rPr>
          <w:rFonts w:cs="Simplified Arabic"/>
          <w:sz w:val="28"/>
          <w:szCs w:val="28"/>
          <w:rtl/>
          <w:lang w:bidi="ar-DZ"/>
        </w:rPr>
        <w:t xml:space="preserve"> </w:t>
      </w:r>
      <w:r w:rsidRPr="00C8435D">
        <w:rPr>
          <w:rFonts w:cs="Simplified Arabic" w:hint="cs"/>
          <w:sz w:val="28"/>
          <w:szCs w:val="28"/>
          <w:rtl/>
          <w:lang w:bidi="ar-DZ"/>
        </w:rPr>
        <w:t>إلى</w:t>
      </w:r>
      <w:r w:rsidRPr="00C8435D">
        <w:rPr>
          <w:rFonts w:cs="Simplified Arabic"/>
          <w:sz w:val="28"/>
          <w:szCs w:val="28"/>
          <w:rtl/>
          <w:lang w:bidi="ar-DZ"/>
        </w:rPr>
        <w:t xml:space="preserve"> </w:t>
      </w:r>
      <w:r w:rsidRPr="00C8435D">
        <w:rPr>
          <w:rFonts w:cs="Simplified Arabic" w:hint="cs"/>
          <w:sz w:val="28"/>
          <w:szCs w:val="28"/>
          <w:rtl/>
          <w:lang w:bidi="ar-DZ"/>
        </w:rPr>
        <w:t>تحمل</w:t>
      </w:r>
      <w:r w:rsidRPr="00C8435D">
        <w:rPr>
          <w:rFonts w:cs="Simplified Arabic"/>
          <w:sz w:val="28"/>
          <w:szCs w:val="28"/>
          <w:rtl/>
          <w:lang w:bidi="ar-DZ"/>
        </w:rPr>
        <w:t xml:space="preserve"> </w:t>
      </w:r>
      <w:r w:rsidRPr="00C8435D">
        <w:rPr>
          <w:rFonts w:cs="Simplified Arabic" w:hint="cs"/>
          <w:sz w:val="28"/>
          <w:szCs w:val="28"/>
          <w:rtl/>
          <w:lang w:bidi="ar-DZ"/>
        </w:rPr>
        <w:t>المستهلكين</w:t>
      </w:r>
      <w:r w:rsidRPr="00C8435D">
        <w:rPr>
          <w:rFonts w:cs="Simplified Arabic"/>
          <w:sz w:val="28"/>
          <w:szCs w:val="28"/>
          <w:rtl/>
          <w:lang w:bidi="ar-DZ"/>
        </w:rPr>
        <w:t xml:space="preserve"> </w:t>
      </w:r>
      <w:r w:rsidRPr="00C8435D">
        <w:rPr>
          <w:rFonts w:cs="Simplified Arabic" w:hint="cs"/>
          <w:sz w:val="28"/>
          <w:szCs w:val="28"/>
          <w:rtl/>
          <w:lang w:bidi="ar-DZ"/>
        </w:rPr>
        <w:t>لأسعار</w:t>
      </w:r>
      <w:r w:rsidRPr="00C8435D">
        <w:rPr>
          <w:rFonts w:cs="Simplified Arabic"/>
          <w:sz w:val="28"/>
          <w:szCs w:val="28"/>
          <w:rtl/>
          <w:lang w:bidi="ar-DZ"/>
        </w:rPr>
        <w:t xml:space="preserve"> </w:t>
      </w:r>
      <w:r w:rsidRPr="00C8435D">
        <w:rPr>
          <w:rFonts w:cs="Simplified Arabic" w:hint="cs"/>
          <w:sz w:val="28"/>
          <w:szCs w:val="28"/>
          <w:rtl/>
          <w:lang w:bidi="ar-DZ"/>
        </w:rPr>
        <w:t>أعلى</w:t>
      </w:r>
      <w:r w:rsidRPr="00C8435D">
        <w:rPr>
          <w:rFonts w:cs="Simplified Arabic"/>
          <w:sz w:val="28"/>
          <w:szCs w:val="28"/>
          <w:rtl/>
          <w:lang w:bidi="ar-DZ"/>
        </w:rPr>
        <w:t xml:space="preserve"> </w:t>
      </w:r>
      <w:r w:rsidRPr="00C8435D">
        <w:rPr>
          <w:rFonts w:cs="Simplified Arabic" w:hint="cs"/>
          <w:sz w:val="28"/>
          <w:szCs w:val="28"/>
          <w:rtl/>
          <w:lang w:bidi="ar-DZ"/>
        </w:rPr>
        <w:t>للبضائع</w:t>
      </w:r>
      <w:r w:rsidRPr="00C8435D">
        <w:rPr>
          <w:rFonts w:cs="Simplified Arabic"/>
          <w:sz w:val="28"/>
          <w:szCs w:val="28"/>
          <w:rtl/>
          <w:lang w:bidi="ar-DZ"/>
        </w:rPr>
        <w:t xml:space="preserve">  </w:t>
      </w:r>
      <w:r w:rsidRPr="00C8435D">
        <w:rPr>
          <w:rFonts w:cs="Simplified Arabic" w:hint="cs"/>
          <w:sz w:val="28"/>
          <w:szCs w:val="28"/>
          <w:rtl/>
          <w:lang w:bidi="ar-DZ"/>
        </w:rPr>
        <w:t>وأقل</w:t>
      </w:r>
      <w:r w:rsidRPr="00C8435D">
        <w:rPr>
          <w:rFonts w:cs="Simplified Arabic"/>
          <w:sz w:val="28"/>
          <w:szCs w:val="28"/>
          <w:rtl/>
          <w:lang w:bidi="ar-DZ"/>
        </w:rPr>
        <w:t xml:space="preserve"> </w:t>
      </w:r>
      <w:r w:rsidRPr="00C8435D">
        <w:rPr>
          <w:rFonts w:cs="Simplified Arabic" w:hint="cs"/>
          <w:sz w:val="28"/>
          <w:szCs w:val="28"/>
          <w:rtl/>
          <w:lang w:bidi="ar-DZ"/>
        </w:rPr>
        <w:t>جودة.</w:t>
      </w:r>
    </w:p>
    <w:p w:rsidR="002D4031" w:rsidRDefault="002D4031" w:rsidP="002D4031">
      <w:pPr>
        <w:spacing w:after="0"/>
        <w:jc w:val="both"/>
        <w:rPr>
          <w:rtl/>
          <w:lang w:bidi="ar-DZ"/>
        </w:rPr>
      </w:pPr>
      <w:r w:rsidRPr="000B4033">
        <w:rPr>
          <w:rFonts w:cs="Simplified Arabic" w:hint="cs"/>
          <w:b/>
          <w:bCs/>
          <w:sz w:val="28"/>
          <w:szCs w:val="28"/>
          <w:rtl/>
          <w:lang w:bidi="ar-DZ"/>
        </w:rPr>
        <w:t>4.3. إدارة</w:t>
      </w:r>
      <w:r w:rsidRPr="000B4033">
        <w:rPr>
          <w:rFonts w:cs="Simplified Arabic"/>
          <w:b/>
          <w:bCs/>
          <w:sz w:val="28"/>
          <w:szCs w:val="28"/>
          <w:rtl/>
          <w:lang w:bidi="ar-DZ"/>
        </w:rPr>
        <w:t xml:space="preserve"> </w:t>
      </w:r>
      <w:r w:rsidRPr="000B4033">
        <w:rPr>
          <w:rFonts w:cs="Simplified Arabic" w:hint="cs"/>
          <w:b/>
          <w:bCs/>
          <w:sz w:val="28"/>
          <w:szCs w:val="28"/>
          <w:rtl/>
          <w:lang w:bidi="ar-DZ"/>
        </w:rPr>
        <w:t>فاسدة،</w:t>
      </w:r>
      <w:r w:rsidRPr="000B4033">
        <w:rPr>
          <w:rFonts w:cs="Simplified Arabic"/>
          <w:b/>
          <w:bCs/>
          <w:sz w:val="28"/>
          <w:szCs w:val="28"/>
          <w:rtl/>
          <w:lang w:bidi="ar-DZ"/>
        </w:rPr>
        <w:t xml:space="preserve"> </w:t>
      </w:r>
      <w:r w:rsidRPr="000B4033">
        <w:rPr>
          <w:rFonts w:cs="Simplified Arabic" w:hint="cs"/>
          <w:b/>
          <w:bCs/>
          <w:sz w:val="28"/>
          <w:szCs w:val="28"/>
          <w:rtl/>
          <w:lang w:bidi="ar-DZ"/>
        </w:rPr>
        <w:t>وسياسات</w:t>
      </w:r>
      <w:r w:rsidRPr="000B4033">
        <w:rPr>
          <w:rFonts w:cs="Simplified Arabic"/>
          <w:b/>
          <w:bCs/>
          <w:sz w:val="28"/>
          <w:szCs w:val="28"/>
          <w:rtl/>
          <w:lang w:bidi="ar-DZ"/>
        </w:rPr>
        <w:t xml:space="preserve"> </w:t>
      </w:r>
      <w:r w:rsidRPr="000B4033">
        <w:rPr>
          <w:rFonts w:cs="Simplified Arabic" w:hint="cs"/>
          <w:b/>
          <w:bCs/>
          <w:sz w:val="28"/>
          <w:szCs w:val="28"/>
          <w:rtl/>
          <w:lang w:bidi="ar-DZ"/>
        </w:rPr>
        <w:t>لا</w:t>
      </w:r>
      <w:r w:rsidRPr="000B4033">
        <w:rPr>
          <w:rFonts w:cs="Simplified Arabic"/>
          <w:b/>
          <w:bCs/>
          <w:sz w:val="28"/>
          <w:szCs w:val="28"/>
          <w:rtl/>
          <w:lang w:bidi="ar-DZ"/>
        </w:rPr>
        <w:t xml:space="preserve"> </w:t>
      </w:r>
      <w:r w:rsidRPr="000B4033">
        <w:rPr>
          <w:rFonts w:cs="Simplified Arabic" w:hint="cs"/>
          <w:b/>
          <w:bCs/>
          <w:sz w:val="28"/>
          <w:szCs w:val="28"/>
          <w:rtl/>
          <w:lang w:bidi="ar-DZ"/>
        </w:rPr>
        <w:t>تستجيب</w:t>
      </w:r>
      <w:r w:rsidRPr="000B4033">
        <w:rPr>
          <w:rFonts w:cs="Simplified Arabic"/>
          <w:b/>
          <w:bCs/>
          <w:sz w:val="28"/>
          <w:szCs w:val="28"/>
          <w:rtl/>
          <w:lang w:bidi="ar-DZ"/>
        </w:rPr>
        <w:t xml:space="preserve"> </w:t>
      </w:r>
      <w:r w:rsidRPr="000B4033">
        <w:rPr>
          <w:rFonts w:cs="Simplified Arabic" w:hint="cs"/>
          <w:b/>
          <w:bCs/>
          <w:sz w:val="28"/>
          <w:szCs w:val="28"/>
          <w:rtl/>
          <w:lang w:bidi="ar-DZ"/>
        </w:rPr>
        <w:t>لرغبات</w:t>
      </w:r>
      <w:r w:rsidRPr="000B4033">
        <w:rPr>
          <w:rFonts w:cs="Simplified Arabic"/>
          <w:b/>
          <w:bCs/>
          <w:sz w:val="28"/>
          <w:szCs w:val="28"/>
          <w:rtl/>
          <w:lang w:bidi="ar-DZ"/>
        </w:rPr>
        <w:t xml:space="preserve"> </w:t>
      </w:r>
      <w:r w:rsidRPr="000B4033">
        <w:rPr>
          <w:rFonts w:cs="Simplified Arabic" w:hint="cs"/>
          <w:b/>
          <w:bCs/>
          <w:sz w:val="28"/>
          <w:szCs w:val="28"/>
          <w:rtl/>
          <w:lang w:bidi="ar-DZ"/>
        </w:rPr>
        <w:t>المواطنين:</w:t>
      </w:r>
      <w:r w:rsidRPr="004E4CE1">
        <w:rPr>
          <w:rFonts w:cs="Simplified Arabic" w:hint="cs"/>
          <w:sz w:val="28"/>
          <w:szCs w:val="28"/>
          <w:rtl/>
          <w:lang w:bidi="ar-DZ"/>
        </w:rPr>
        <w:t xml:space="preserve"> إن وضع النظم الفاسدة </w:t>
      </w:r>
      <w:r>
        <w:rPr>
          <w:rFonts w:cs="Simplified Arabic" w:hint="cs"/>
          <w:sz w:val="28"/>
          <w:szCs w:val="28"/>
          <w:rtl/>
          <w:lang w:bidi="ar-DZ"/>
        </w:rPr>
        <w:t xml:space="preserve">يجدون  </w:t>
      </w:r>
      <w:r w:rsidRPr="004E4CE1">
        <w:rPr>
          <w:rFonts w:cs="Simplified Arabic" w:hint="cs"/>
          <w:sz w:val="28"/>
          <w:szCs w:val="28"/>
          <w:rtl/>
          <w:lang w:bidi="ar-DZ"/>
        </w:rPr>
        <w:t>الموظفين فيها</w:t>
      </w:r>
      <w:r w:rsidRPr="004E4CE1">
        <w:rPr>
          <w:rFonts w:cs="Simplified Arabic"/>
          <w:sz w:val="28"/>
          <w:szCs w:val="28"/>
          <w:rtl/>
          <w:lang w:bidi="ar-DZ"/>
        </w:rPr>
        <w:t xml:space="preserve"> </w:t>
      </w:r>
      <w:r w:rsidRPr="004E4CE1">
        <w:rPr>
          <w:rFonts w:cs="Simplified Arabic" w:hint="cs"/>
          <w:sz w:val="28"/>
          <w:szCs w:val="28"/>
          <w:rtl/>
          <w:lang w:bidi="ar-DZ"/>
        </w:rPr>
        <w:t>ما يشجعهم</w:t>
      </w:r>
      <w:r w:rsidRPr="004E4CE1">
        <w:rPr>
          <w:rFonts w:cs="Simplified Arabic"/>
          <w:sz w:val="28"/>
          <w:szCs w:val="28"/>
          <w:rtl/>
          <w:lang w:bidi="ar-DZ"/>
        </w:rPr>
        <w:t xml:space="preserve"> </w:t>
      </w:r>
      <w:r w:rsidRPr="004E4CE1">
        <w:rPr>
          <w:rFonts w:cs="Simplified Arabic" w:hint="cs"/>
          <w:sz w:val="28"/>
          <w:szCs w:val="28"/>
          <w:rtl/>
          <w:lang w:bidi="ar-DZ"/>
        </w:rPr>
        <w:t>ويبرر</w:t>
      </w:r>
      <w:r w:rsidRPr="004E4CE1">
        <w:rPr>
          <w:rFonts w:cs="Simplified Arabic"/>
          <w:sz w:val="28"/>
          <w:szCs w:val="28"/>
          <w:rtl/>
          <w:lang w:bidi="ar-DZ"/>
        </w:rPr>
        <w:t xml:space="preserve"> </w:t>
      </w:r>
      <w:r w:rsidRPr="004E4CE1">
        <w:rPr>
          <w:rFonts w:cs="Simplified Arabic" w:hint="cs"/>
          <w:sz w:val="28"/>
          <w:szCs w:val="28"/>
          <w:rtl/>
          <w:lang w:bidi="ar-DZ"/>
        </w:rPr>
        <w:t>لهم</w:t>
      </w:r>
      <w:r w:rsidRPr="004E4CE1">
        <w:rPr>
          <w:rFonts w:cs="Simplified Arabic"/>
          <w:sz w:val="28"/>
          <w:szCs w:val="28"/>
          <w:rtl/>
          <w:lang w:bidi="ar-DZ"/>
        </w:rPr>
        <w:t xml:space="preserve"> </w:t>
      </w:r>
      <w:r w:rsidRPr="004E4CE1">
        <w:rPr>
          <w:rFonts w:cs="Simplified Arabic" w:hint="cs"/>
          <w:sz w:val="28"/>
          <w:szCs w:val="28"/>
          <w:rtl/>
          <w:lang w:bidi="ar-DZ"/>
        </w:rPr>
        <w:t>تأخير</w:t>
      </w:r>
      <w:r w:rsidRPr="004E4CE1">
        <w:rPr>
          <w:rFonts w:cs="Simplified Arabic"/>
          <w:sz w:val="28"/>
          <w:szCs w:val="28"/>
          <w:rtl/>
          <w:lang w:bidi="ar-DZ"/>
        </w:rPr>
        <w:t xml:space="preserve"> </w:t>
      </w:r>
      <w:r w:rsidRPr="004E4CE1">
        <w:rPr>
          <w:rFonts w:cs="Simplified Arabic" w:hint="cs"/>
          <w:sz w:val="28"/>
          <w:szCs w:val="28"/>
          <w:rtl/>
          <w:lang w:bidi="ar-DZ"/>
        </w:rPr>
        <w:t>أداء</w:t>
      </w:r>
      <w:r w:rsidRPr="004E4CE1">
        <w:rPr>
          <w:rFonts w:cs="Simplified Arabic"/>
          <w:sz w:val="28"/>
          <w:szCs w:val="28"/>
          <w:rtl/>
          <w:lang w:bidi="ar-DZ"/>
        </w:rPr>
        <w:t xml:space="preserve"> </w:t>
      </w:r>
      <w:r w:rsidRPr="004E4CE1">
        <w:rPr>
          <w:rFonts w:cs="Simplified Arabic" w:hint="cs"/>
          <w:sz w:val="28"/>
          <w:szCs w:val="28"/>
          <w:rtl/>
          <w:lang w:bidi="ar-DZ"/>
        </w:rPr>
        <w:t>الخدمة</w:t>
      </w:r>
      <w:r w:rsidRPr="004E4CE1">
        <w:rPr>
          <w:rFonts w:cs="Simplified Arabic"/>
          <w:sz w:val="28"/>
          <w:szCs w:val="28"/>
          <w:rtl/>
          <w:lang w:bidi="ar-DZ"/>
        </w:rPr>
        <w:t xml:space="preserve"> </w:t>
      </w:r>
      <w:r w:rsidRPr="004E4CE1">
        <w:rPr>
          <w:rFonts w:cs="Simplified Arabic" w:hint="cs"/>
          <w:sz w:val="28"/>
          <w:szCs w:val="28"/>
          <w:rtl/>
          <w:lang w:bidi="ar-DZ"/>
        </w:rPr>
        <w:t>للجمهور</w:t>
      </w:r>
      <w:r w:rsidRPr="004E4CE1">
        <w:rPr>
          <w:rFonts w:cs="Simplified Arabic"/>
          <w:sz w:val="28"/>
          <w:szCs w:val="28"/>
          <w:rtl/>
          <w:lang w:bidi="ar-DZ"/>
        </w:rPr>
        <w:t xml:space="preserve"> </w:t>
      </w:r>
      <w:r w:rsidRPr="004E4CE1">
        <w:rPr>
          <w:rFonts w:cs="Simplified Arabic" w:hint="cs"/>
          <w:sz w:val="28"/>
          <w:szCs w:val="28"/>
          <w:rtl/>
          <w:lang w:bidi="ar-DZ"/>
        </w:rPr>
        <w:t>حتى يحصلوا</w:t>
      </w:r>
      <w:r w:rsidRPr="004E4CE1">
        <w:rPr>
          <w:rFonts w:cs="Simplified Arabic"/>
          <w:sz w:val="28"/>
          <w:szCs w:val="28"/>
          <w:rtl/>
          <w:lang w:bidi="ar-DZ"/>
        </w:rPr>
        <w:t xml:space="preserve"> </w:t>
      </w:r>
      <w:r w:rsidRPr="004E4CE1">
        <w:rPr>
          <w:rFonts w:cs="Simplified Arabic" w:hint="cs"/>
          <w:sz w:val="28"/>
          <w:szCs w:val="28"/>
          <w:rtl/>
          <w:lang w:bidi="ar-DZ"/>
        </w:rPr>
        <w:t>على</w:t>
      </w:r>
      <w:r w:rsidRPr="004E4CE1">
        <w:rPr>
          <w:rFonts w:cs="Simplified Arabic"/>
          <w:sz w:val="28"/>
          <w:szCs w:val="28"/>
          <w:rtl/>
          <w:lang w:bidi="ar-DZ"/>
        </w:rPr>
        <w:t xml:space="preserve"> </w:t>
      </w:r>
      <w:r w:rsidRPr="004E4CE1">
        <w:rPr>
          <w:rFonts w:cs="Simplified Arabic" w:hint="cs"/>
          <w:sz w:val="28"/>
          <w:szCs w:val="28"/>
          <w:rtl/>
          <w:lang w:bidi="ar-DZ"/>
        </w:rPr>
        <w:t>رشوة</w:t>
      </w:r>
      <w:r w:rsidRPr="004E4CE1">
        <w:rPr>
          <w:rFonts w:cs="Simplified Arabic"/>
          <w:sz w:val="28"/>
          <w:szCs w:val="28"/>
          <w:rtl/>
          <w:lang w:bidi="ar-DZ"/>
        </w:rPr>
        <w:t>.</w:t>
      </w:r>
    </w:p>
    <w:p w:rsidR="002D4031" w:rsidRPr="00BA2614" w:rsidRDefault="002D4031" w:rsidP="002D4031">
      <w:pPr>
        <w:spacing w:after="0"/>
        <w:jc w:val="both"/>
        <w:rPr>
          <w:rFonts w:cs="Simplified Arabic"/>
          <w:sz w:val="28"/>
          <w:szCs w:val="28"/>
          <w:rtl/>
          <w:lang w:bidi="ar-DZ"/>
        </w:rPr>
      </w:pPr>
      <w:r w:rsidRPr="00A81FC7">
        <w:rPr>
          <w:rFonts w:cs="Simplified Arabic" w:hint="cs"/>
          <w:b/>
          <w:bCs/>
          <w:sz w:val="28"/>
          <w:szCs w:val="28"/>
          <w:rtl/>
          <w:lang w:bidi="ar-DZ"/>
        </w:rPr>
        <w:t>5.3</w:t>
      </w:r>
      <w:r w:rsidRPr="00BA2614">
        <w:rPr>
          <w:rFonts w:cs="Simplified Arabic" w:hint="cs"/>
          <w:b/>
          <w:bCs/>
          <w:sz w:val="28"/>
          <w:szCs w:val="28"/>
          <w:rtl/>
          <w:lang w:bidi="ar-DZ"/>
        </w:rPr>
        <w:t>. نقص</w:t>
      </w:r>
      <w:r w:rsidRPr="00BA2614">
        <w:rPr>
          <w:rFonts w:cs="Simplified Arabic"/>
          <w:b/>
          <w:bCs/>
          <w:sz w:val="28"/>
          <w:szCs w:val="28"/>
          <w:rtl/>
          <w:lang w:bidi="ar-DZ"/>
        </w:rPr>
        <w:t xml:space="preserve"> </w:t>
      </w:r>
      <w:r w:rsidRPr="00BA2614">
        <w:rPr>
          <w:rFonts w:cs="Simplified Arabic" w:hint="cs"/>
          <w:b/>
          <w:bCs/>
          <w:sz w:val="28"/>
          <w:szCs w:val="28"/>
          <w:rtl/>
          <w:lang w:bidi="ar-DZ"/>
        </w:rPr>
        <w:t>فرص</w:t>
      </w:r>
      <w:r w:rsidRPr="00BA2614">
        <w:rPr>
          <w:rFonts w:cs="Simplified Arabic"/>
          <w:b/>
          <w:bCs/>
          <w:sz w:val="28"/>
          <w:szCs w:val="28"/>
          <w:rtl/>
          <w:lang w:bidi="ar-DZ"/>
        </w:rPr>
        <w:t xml:space="preserve"> </w:t>
      </w:r>
      <w:r w:rsidRPr="00BA2614">
        <w:rPr>
          <w:rFonts w:cs="Simplified Arabic" w:hint="cs"/>
          <w:b/>
          <w:bCs/>
          <w:sz w:val="28"/>
          <w:szCs w:val="28"/>
          <w:rtl/>
          <w:lang w:bidi="ar-DZ"/>
        </w:rPr>
        <w:t xml:space="preserve">العمل: </w:t>
      </w:r>
      <w:r w:rsidRPr="00BA2614">
        <w:rPr>
          <w:rFonts w:cs="Simplified Arabic" w:hint="cs"/>
          <w:sz w:val="28"/>
          <w:szCs w:val="28"/>
          <w:rtl/>
          <w:lang w:bidi="ar-DZ"/>
        </w:rPr>
        <w:t>يضع</w:t>
      </w:r>
      <w:r w:rsidRPr="00BA2614">
        <w:rPr>
          <w:rFonts w:cs="Simplified Arabic"/>
          <w:sz w:val="28"/>
          <w:szCs w:val="28"/>
          <w:rtl/>
          <w:lang w:bidi="ar-DZ"/>
        </w:rPr>
        <w:t xml:space="preserve"> </w:t>
      </w:r>
      <w:r w:rsidRPr="00BA2614">
        <w:rPr>
          <w:rFonts w:cs="Simplified Arabic" w:hint="cs"/>
          <w:sz w:val="28"/>
          <w:szCs w:val="28"/>
          <w:rtl/>
          <w:lang w:bidi="ar-DZ"/>
        </w:rPr>
        <w:t>الفساد</w:t>
      </w:r>
      <w:r w:rsidRPr="00BA2614">
        <w:rPr>
          <w:rFonts w:cs="Simplified Arabic" w:hint="cs"/>
          <w:b/>
          <w:bCs/>
          <w:sz w:val="28"/>
          <w:szCs w:val="28"/>
          <w:rtl/>
          <w:lang w:bidi="ar-DZ"/>
        </w:rPr>
        <w:t xml:space="preserve"> </w:t>
      </w:r>
      <w:r w:rsidRPr="00BA2614">
        <w:rPr>
          <w:rFonts w:cs="Simplified Arabic" w:hint="cs"/>
          <w:sz w:val="28"/>
          <w:szCs w:val="28"/>
          <w:rtl/>
          <w:lang w:bidi="ar-DZ"/>
        </w:rPr>
        <w:t>عقبات</w:t>
      </w:r>
      <w:r w:rsidRPr="00BA2614">
        <w:rPr>
          <w:rFonts w:cs="Simplified Arabic"/>
          <w:sz w:val="28"/>
          <w:szCs w:val="28"/>
          <w:rtl/>
          <w:lang w:bidi="ar-DZ"/>
        </w:rPr>
        <w:t xml:space="preserve"> </w:t>
      </w:r>
      <w:r w:rsidRPr="00BA2614">
        <w:rPr>
          <w:rFonts w:cs="Simplified Arabic" w:hint="cs"/>
          <w:sz w:val="28"/>
          <w:szCs w:val="28"/>
          <w:rtl/>
          <w:lang w:bidi="ar-DZ"/>
        </w:rPr>
        <w:t>أمام</w:t>
      </w:r>
      <w:r w:rsidRPr="00BA2614">
        <w:rPr>
          <w:rFonts w:cs="Simplified Arabic"/>
          <w:sz w:val="28"/>
          <w:szCs w:val="28"/>
          <w:rtl/>
          <w:lang w:bidi="ar-DZ"/>
        </w:rPr>
        <w:t xml:space="preserve"> </w:t>
      </w:r>
      <w:r w:rsidRPr="00BA2614">
        <w:rPr>
          <w:rFonts w:cs="Simplified Arabic" w:hint="cs"/>
          <w:sz w:val="28"/>
          <w:szCs w:val="28"/>
          <w:rtl/>
          <w:lang w:bidi="ar-DZ"/>
        </w:rPr>
        <w:t>دخول</w:t>
      </w:r>
      <w:r w:rsidRPr="00BA2614">
        <w:rPr>
          <w:rFonts w:cs="Simplified Arabic"/>
          <w:sz w:val="28"/>
          <w:szCs w:val="28"/>
          <w:rtl/>
          <w:lang w:bidi="ar-DZ"/>
        </w:rPr>
        <w:t xml:space="preserve"> </w:t>
      </w:r>
      <w:r w:rsidRPr="00BA2614">
        <w:rPr>
          <w:rFonts w:cs="Simplified Arabic" w:hint="cs"/>
          <w:sz w:val="28"/>
          <w:szCs w:val="28"/>
          <w:rtl/>
          <w:lang w:bidi="ar-DZ"/>
        </w:rPr>
        <w:t>الشركات الجديدة</w:t>
      </w:r>
      <w:r w:rsidRPr="00BA2614">
        <w:rPr>
          <w:rFonts w:cs="Simplified Arabic"/>
          <w:sz w:val="28"/>
          <w:szCs w:val="28"/>
          <w:rtl/>
          <w:lang w:bidi="ar-DZ"/>
        </w:rPr>
        <w:t xml:space="preserve"> </w:t>
      </w:r>
      <w:r w:rsidRPr="00BA2614">
        <w:rPr>
          <w:rFonts w:cs="Simplified Arabic" w:hint="cs"/>
          <w:sz w:val="28"/>
          <w:szCs w:val="28"/>
          <w:rtl/>
          <w:lang w:bidi="ar-DZ"/>
        </w:rPr>
        <w:t>إلى</w:t>
      </w:r>
      <w:r w:rsidRPr="00BA2614">
        <w:rPr>
          <w:rFonts w:cs="Simplified Arabic"/>
          <w:sz w:val="28"/>
          <w:szCs w:val="28"/>
          <w:rtl/>
          <w:lang w:bidi="ar-DZ"/>
        </w:rPr>
        <w:t xml:space="preserve"> </w:t>
      </w:r>
      <w:r w:rsidRPr="00BA2614">
        <w:rPr>
          <w:rFonts w:cs="Simplified Arabic" w:hint="cs"/>
          <w:sz w:val="28"/>
          <w:szCs w:val="28"/>
          <w:rtl/>
          <w:lang w:bidi="ar-DZ"/>
        </w:rPr>
        <w:t>السوق, مما</w:t>
      </w:r>
      <w:r w:rsidRPr="00BA2614">
        <w:rPr>
          <w:rFonts w:cs="Simplified Arabic"/>
          <w:sz w:val="28"/>
          <w:szCs w:val="28"/>
          <w:rtl/>
          <w:lang w:bidi="ar-DZ"/>
        </w:rPr>
        <w:t xml:space="preserve"> </w:t>
      </w:r>
      <w:r w:rsidRPr="00BA2614">
        <w:rPr>
          <w:rFonts w:cs="Simplified Arabic" w:hint="cs"/>
          <w:sz w:val="28"/>
          <w:szCs w:val="28"/>
          <w:rtl/>
          <w:lang w:bidi="ar-DZ"/>
        </w:rPr>
        <w:t>يؤدى إلى</w:t>
      </w:r>
      <w:r w:rsidRPr="00BA2614">
        <w:rPr>
          <w:rFonts w:cs="Simplified Arabic"/>
          <w:sz w:val="28"/>
          <w:szCs w:val="28"/>
          <w:rtl/>
          <w:lang w:bidi="ar-DZ"/>
        </w:rPr>
        <w:t xml:space="preserve"> </w:t>
      </w:r>
      <w:r w:rsidRPr="00BA2614">
        <w:rPr>
          <w:rFonts w:cs="Simplified Arabic" w:hint="cs"/>
          <w:sz w:val="28"/>
          <w:szCs w:val="28"/>
          <w:rtl/>
          <w:lang w:bidi="ar-DZ"/>
        </w:rPr>
        <w:t>تقليل</w:t>
      </w:r>
      <w:r w:rsidRPr="00BA2614">
        <w:rPr>
          <w:rFonts w:cs="Simplified Arabic"/>
          <w:sz w:val="28"/>
          <w:szCs w:val="28"/>
          <w:rtl/>
          <w:lang w:bidi="ar-DZ"/>
        </w:rPr>
        <w:t xml:space="preserve"> </w:t>
      </w:r>
      <w:r w:rsidRPr="00BA2614">
        <w:rPr>
          <w:rFonts w:cs="Simplified Arabic" w:hint="cs"/>
          <w:sz w:val="28"/>
          <w:szCs w:val="28"/>
          <w:rtl/>
          <w:lang w:bidi="ar-DZ"/>
        </w:rPr>
        <w:t>فرص</w:t>
      </w:r>
      <w:r w:rsidRPr="00BA2614">
        <w:rPr>
          <w:rFonts w:cs="Simplified Arabic"/>
          <w:sz w:val="28"/>
          <w:szCs w:val="28"/>
          <w:rtl/>
          <w:lang w:bidi="ar-DZ"/>
        </w:rPr>
        <w:t xml:space="preserve"> </w:t>
      </w:r>
      <w:r w:rsidRPr="00BA2614">
        <w:rPr>
          <w:rFonts w:cs="Simplified Arabic" w:hint="cs"/>
          <w:sz w:val="28"/>
          <w:szCs w:val="28"/>
          <w:rtl/>
          <w:lang w:bidi="ar-DZ"/>
        </w:rPr>
        <w:t>العمل</w:t>
      </w:r>
      <w:r w:rsidRPr="00BA2614">
        <w:rPr>
          <w:rFonts w:cs="Simplified Arabic"/>
          <w:sz w:val="28"/>
          <w:szCs w:val="28"/>
          <w:rtl/>
          <w:lang w:bidi="ar-DZ"/>
        </w:rPr>
        <w:t xml:space="preserve"> </w:t>
      </w:r>
      <w:r w:rsidRPr="00BA2614">
        <w:rPr>
          <w:rFonts w:cs="Simplified Arabic" w:hint="cs"/>
          <w:sz w:val="28"/>
          <w:szCs w:val="28"/>
          <w:rtl/>
          <w:lang w:bidi="ar-DZ"/>
        </w:rPr>
        <w:t>في</w:t>
      </w:r>
      <w:r w:rsidRPr="00BA2614">
        <w:rPr>
          <w:rFonts w:cs="Simplified Arabic"/>
          <w:sz w:val="28"/>
          <w:szCs w:val="28"/>
          <w:rtl/>
          <w:lang w:bidi="ar-DZ"/>
        </w:rPr>
        <w:t xml:space="preserve"> </w:t>
      </w:r>
      <w:r w:rsidRPr="00BA2614">
        <w:rPr>
          <w:rFonts w:cs="Simplified Arabic" w:hint="cs"/>
          <w:sz w:val="28"/>
          <w:szCs w:val="28"/>
          <w:rtl/>
          <w:lang w:bidi="ar-DZ"/>
        </w:rPr>
        <w:t>القطاع</w:t>
      </w:r>
      <w:r w:rsidRPr="00BA2614">
        <w:rPr>
          <w:rFonts w:cs="Simplified Arabic"/>
          <w:sz w:val="28"/>
          <w:szCs w:val="28"/>
          <w:rtl/>
          <w:lang w:bidi="ar-DZ"/>
        </w:rPr>
        <w:t xml:space="preserve"> </w:t>
      </w:r>
      <w:r w:rsidRPr="00BA2614">
        <w:rPr>
          <w:rFonts w:cs="Simplified Arabic" w:hint="cs"/>
          <w:sz w:val="28"/>
          <w:szCs w:val="28"/>
          <w:rtl/>
          <w:lang w:bidi="ar-DZ"/>
        </w:rPr>
        <w:t>الخاص, ويقلل</w:t>
      </w:r>
      <w:r w:rsidRPr="00BA2614">
        <w:rPr>
          <w:rFonts w:cs="Simplified Arabic"/>
          <w:sz w:val="28"/>
          <w:szCs w:val="28"/>
          <w:rtl/>
          <w:lang w:bidi="ar-DZ"/>
        </w:rPr>
        <w:t xml:space="preserve"> </w:t>
      </w:r>
      <w:r w:rsidRPr="00BA2614">
        <w:rPr>
          <w:rFonts w:cs="Simplified Arabic" w:hint="cs"/>
          <w:sz w:val="28"/>
          <w:szCs w:val="28"/>
          <w:rtl/>
          <w:lang w:bidi="ar-DZ"/>
        </w:rPr>
        <w:t>فرص الشركات</w:t>
      </w:r>
      <w:r w:rsidRPr="00BA2614">
        <w:rPr>
          <w:rFonts w:cs="Simplified Arabic"/>
          <w:sz w:val="28"/>
          <w:szCs w:val="28"/>
          <w:rtl/>
          <w:lang w:bidi="ar-DZ"/>
        </w:rPr>
        <w:t xml:space="preserve"> </w:t>
      </w:r>
      <w:r w:rsidRPr="00BA2614">
        <w:rPr>
          <w:rFonts w:cs="Simplified Arabic" w:hint="cs"/>
          <w:sz w:val="28"/>
          <w:szCs w:val="28"/>
          <w:rtl/>
          <w:lang w:bidi="ar-DZ"/>
        </w:rPr>
        <w:t>في</w:t>
      </w:r>
      <w:r w:rsidRPr="00BA2614">
        <w:rPr>
          <w:rFonts w:cs="Simplified Arabic"/>
          <w:sz w:val="28"/>
          <w:szCs w:val="28"/>
          <w:rtl/>
          <w:lang w:bidi="ar-DZ"/>
        </w:rPr>
        <w:t xml:space="preserve"> </w:t>
      </w:r>
      <w:r w:rsidRPr="00BA2614">
        <w:rPr>
          <w:rFonts w:cs="Simplified Arabic" w:hint="cs"/>
          <w:sz w:val="28"/>
          <w:szCs w:val="28"/>
          <w:rtl/>
          <w:lang w:bidi="ar-DZ"/>
        </w:rPr>
        <w:t>النمو.</w:t>
      </w:r>
    </w:p>
    <w:p w:rsidR="002D4031" w:rsidRPr="00121C66" w:rsidRDefault="002D4031" w:rsidP="002D4031">
      <w:pPr>
        <w:spacing w:after="0"/>
        <w:jc w:val="both"/>
        <w:rPr>
          <w:rFonts w:cs="Simplified Arabic"/>
          <w:b/>
          <w:bCs/>
          <w:sz w:val="28"/>
          <w:szCs w:val="28"/>
          <w:rtl/>
          <w:lang w:bidi="ar-DZ"/>
        </w:rPr>
      </w:pPr>
      <w:r w:rsidRPr="00BA2614">
        <w:rPr>
          <w:rFonts w:cs="Simplified Arabic" w:hint="cs"/>
          <w:b/>
          <w:bCs/>
          <w:sz w:val="28"/>
          <w:szCs w:val="28"/>
          <w:rtl/>
          <w:lang w:bidi="ar-DZ"/>
        </w:rPr>
        <w:t>6.3. تزايد</w:t>
      </w:r>
      <w:r w:rsidRPr="00BA2614">
        <w:rPr>
          <w:rFonts w:cs="Simplified Arabic"/>
          <w:b/>
          <w:bCs/>
          <w:sz w:val="28"/>
          <w:szCs w:val="28"/>
          <w:rtl/>
          <w:lang w:bidi="ar-DZ"/>
        </w:rPr>
        <w:t xml:space="preserve"> </w:t>
      </w:r>
      <w:r w:rsidRPr="00BA2614">
        <w:rPr>
          <w:rFonts w:cs="Simplified Arabic" w:hint="cs"/>
          <w:b/>
          <w:bCs/>
          <w:sz w:val="28"/>
          <w:szCs w:val="28"/>
          <w:rtl/>
          <w:lang w:bidi="ar-DZ"/>
        </w:rPr>
        <w:t xml:space="preserve">الفقر: </w:t>
      </w:r>
      <w:r w:rsidRPr="00BA2614">
        <w:rPr>
          <w:rFonts w:cs="Simplified Arabic" w:hint="cs"/>
          <w:sz w:val="28"/>
          <w:szCs w:val="28"/>
          <w:rtl/>
          <w:lang w:bidi="ar-DZ"/>
        </w:rPr>
        <w:t>يقلل</w:t>
      </w:r>
      <w:r w:rsidRPr="00BA2614">
        <w:rPr>
          <w:rFonts w:cs="Simplified Arabic"/>
          <w:sz w:val="28"/>
          <w:szCs w:val="28"/>
          <w:rtl/>
          <w:lang w:bidi="ar-DZ"/>
        </w:rPr>
        <w:t xml:space="preserve"> </w:t>
      </w:r>
      <w:r w:rsidRPr="00BA2614">
        <w:rPr>
          <w:rFonts w:cs="Simplified Arabic" w:hint="cs"/>
          <w:sz w:val="28"/>
          <w:szCs w:val="28"/>
          <w:rtl/>
          <w:lang w:bidi="ar-DZ"/>
        </w:rPr>
        <w:t>الفساد</w:t>
      </w:r>
      <w:r w:rsidRPr="00BA2614">
        <w:rPr>
          <w:rFonts w:cs="Simplified Arabic"/>
          <w:sz w:val="28"/>
          <w:szCs w:val="28"/>
          <w:rtl/>
          <w:lang w:bidi="ar-DZ"/>
        </w:rPr>
        <w:t xml:space="preserve"> </w:t>
      </w:r>
      <w:r w:rsidRPr="00BA2614">
        <w:rPr>
          <w:rFonts w:cs="Simplified Arabic" w:hint="cs"/>
          <w:sz w:val="28"/>
          <w:szCs w:val="28"/>
          <w:rtl/>
          <w:lang w:bidi="ar-DZ"/>
        </w:rPr>
        <w:t>من</w:t>
      </w:r>
      <w:r w:rsidRPr="00BA2614">
        <w:rPr>
          <w:rFonts w:cs="Simplified Arabic"/>
          <w:sz w:val="28"/>
          <w:szCs w:val="28"/>
          <w:rtl/>
          <w:lang w:bidi="ar-DZ"/>
        </w:rPr>
        <w:t xml:space="preserve"> </w:t>
      </w:r>
      <w:r w:rsidRPr="00BA2614">
        <w:rPr>
          <w:rFonts w:cs="Simplified Arabic" w:hint="cs"/>
          <w:sz w:val="28"/>
          <w:szCs w:val="28"/>
          <w:rtl/>
          <w:lang w:bidi="ar-DZ"/>
        </w:rPr>
        <w:t>احتمالات</w:t>
      </w:r>
      <w:r w:rsidRPr="00BA2614">
        <w:rPr>
          <w:rFonts w:cs="Simplified Arabic"/>
          <w:sz w:val="28"/>
          <w:szCs w:val="28"/>
          <w:rtl/>
          <w:lang w:bidi="ar-DZ"/>
        </w:rPr>
        <w:t xml:space="preserve"> </w:t>
      </w:r>
      <w:r w:rsidRPr="00BA2614">
        <w:rPr>
          <w:rFonts w:cs="Simplified Arabic" w:hint="cs"/>
          <w:sz w:val="28"/>
          <w:szCs w:val="28"/>
          <w:rtl/>
          <w:lang w:bidi="ar-DZ"/>
        </w:rPr>
        <w:t>حصول</w:t>
      </w:r>
      <w:r w:rsidRPr="00BA2614">
        <w:rPr>
          <w:rFonts w:cs="Simplified Arabic"/>
          <w:sz w:val="28"/>
          <w:szCs w:val="28"/>
          <w:rtl/>
          <w:lang w:bidi="ar-DZ"/>
        </w:rPr>
        <w:t xml:space="preserve"> </w:t>
      </w:r>
      <w:r w:rsidRPr="00BA2614">
        <w:rPr>
          <w:rFonts w:cs="Simplified Arabic" w:hint="cs"/>
          <w:sz w:val="28"/>
          <w:szCs w:val="28"/>
          <w:rtl/>
          <w:lang w:bidi="ar-DZ"/>
        </w:rPr>
        <w:t>الفقراء</w:t>
      </w:r>
      <w:r w:rsidRPr="00BA2614">
        <w:rPr>
          <w:rFonts w:cs="Simplified Arabic"/>
          <w:sz w:val="28"/>
          <w:szCs w:val="28"/>
          <w:rtl/>
          <w:lang w:bidi="ar-DZ"/>
        </w:rPr>
        <w:t xml:space="preserve"> </w:t>
      </w:r>
      <w:r w:rsidRPr="00BA2614">
        <w:rPr>
          <w:rFonts w:cs="Simplified Arabic" w:hint="cs"/>
          <w:sz w:val="28"/>
          <w:szCs w:val="28"/>
          <w:rtl/>
          <w:lang w:bidi="ar-DZ"/>
        </w:rPr>
        <w:t>على</w:t>
      </w:r>
      <w:r w:rsidRPr="00BA2614">
        <w:rPr>
          <w:rFonts w:cs="Simplified Arabic" w:hint="cs"/>
          <w:b/>
          <w:bCs/>
          <w:sz w:val="28"/>
          <w:szCs w:val="28"/>
          <w:rtl/>
          <w:lang w:bidi="ar-DZ"/>
        </w:rPr>
        <w:t xml:space="preserve"> </w:t>
      </w:r>
      <w:r w:rsidRPr="00BA2614">
        <w:rPr>
          <w:rFonts w:cs="Simplified Arabic" w:hint="cs"/>
          <w:sz w:val="28"/>
          <w:szCs w:val="28"/>
          <w:rtl/>
          <w:lang w:bidi="ar-DZ"/>
        </w:rPr>
        <w:t>دخل</w:t>
      </w:r>
      <w:r w:rsidRPr="00BA2614">
        <w:rPr>
          <w:rFonts w:cs="Simplified Arabic"/>
          <w:sz w:val="28"/>
          <w:szCs w:val="28"/>
          <w:rtl/>
          <w:lang w:bidi="ar-DZ"/>
        </w:rPr>
        <w:t xml:space="preserve"> </w:t>
      </w:r>
      <w:r w:rsidRPr="00BA2614">
        <w:rPr>
          <w:rFonts w:cs="Simplified Arabic" w:hint="cs"/>
          <w:sz w:val="28"/>
          <w:szCs w:val="28"/>
          <w:rtl/>
          <w:lang w:bidi="ar-DZ"/>
        </w:rPr>
        <w:t>بسبب</w:t>
      </w:r>
      <w:r w:rsidRPr="00BA2614">
        <w:rPr>
          <w:rFonts w:cs="Simplified Arabic"/>
          <w:sz w:val="28"/>
          <w:szCs w:val="28"/>
          <w:rtl/>
          <w:lang w:bidi="ar-DZ"/>
        </w:rPr>
        <w:t xml:space="preserve"> </w:t>
      </w:r>
      <w:r w:rsidRPr="00BA2614">
        <w:rPr>
          <w:rFonts w:cs="Simplified Arabic" w:hint="cs"/>
          <w:sz w:val="28"/>
          <w:szCs w:val="28"/>
          <w:rtl/>
          <w:lang w:bidi="ar-DZ"/>
        </w:rPr>
        <w:t>نقص</w:t>
      </w:r>
      <w:r w:rsidRPr="00BA2614">
        <w:rPr>
          <w:rFonts w:cs="Simplified Arabic"/>
          <w:sz w:val="28"/>
          <w:szCs w:val="28"/>
          <w:rtl/>
          <w:lang w:bidi="ar-DZ"/>
        </w:rPr>
        <w:t xml:space="preserve"> </w:t>
      </w:r>
      <w:r w:rsidRPr="00BA2614">
        <w:rPr>
          <w:rFonts w:cs="Simplified Arabic" w:hint="cs"/>
          <w:sz w:val="28"/>
          <w:szCs w:val="28"/>
          <w:rtl/>
          <w:lang w:bidi="ar-DZ"/>
        </w:rPr>
        <w:t>فرص</w:t>
      </w:r>
      <w:r w:rsidRPr="00BA2614">
        <w:rPr>
          <w:rFonts w:cs="Simplified Arabic"/>
          <w:sz w:val="28"/>
          <w:szCs w:val="28"/>
          <w:rtl/>
          <w:lang w:bidi="ar-DZ"/>
        </w:rPr>
        <w:t xml:space="preserve"> </w:t>
      </w:r>
      <w:r w:rsidRPr="00BA2614">
        <w:rPr>
          <w:rFonts w:cs="Simplified Arabic" w:hint="cs"/>
          <w:sz w:val="28"/>
          <w:szCs w:val="28"/>
          <w:rtl/>
          <w:lang w:bidi="ar-DZ"/>
        </w:rPr>
        <w:t>العمل</w:t>
      </w:r>
      <w:r w:rsidRPr="00BA2614">
        <w:rPr>
          <w:rFonts w:cs="Simplified Arabic"/>
          <w:sz w:val="28"/>
          <w:szCs w:val="28"/>
          <w:rtl/>
          <w:lang w:bidi="ar-DZ"/>
        </w:rPr>
        <w:t xml:space="preserve"> </w:t>
      </w:r>
      <w:r w:rsidRPr="00BA2614">
        <w:rPr>
          <w:rFonts w:cs="Simplified Arabic" w:hint="cs"/>
          <w:sz w:val="28"/>
          <w:szCs w:val="28"/>
          <w:rtl/>
          <w:lang w:bidi="ar-DZ"/>
        </w:rPr>
        <w:t>في</w:t>
      </w:r>
      <w:r w:rsidRPr="00BA2614">
        <w:rPr>
          <w:rFonts w:cs="Simplified Arabic"/>
          <w:sz w:val="28"/>
          <w:szCs w:val="28"/>
          <w:rtl/>
          <w:lang w:bidi="ar-DZ"/>
        </w:rPr>
        <w:t xml:space="preserve"> </w:t>
      </w:r>
      <w:r w:rsidRPr="00BA2614">
        <w:rPr>
          <w:rFonts w:cs="Simplified Arabic" w:hint="cs"/>
          <w:sz w:val="28"/>
          <w:szCs w:val="28"/>
          <w:rtl/>
          <w:lang w:bidi="ar-DZ"/>
        </w:rPr>
        <w:t>القطاع</w:t>
      </w:r>
      <w:r w:rsidRPr="00BA2614">
        <w:rPr>
          <w:rFonts w:cs="Simplified Arabic"/>
          <w:sz w:val="28"/>
          <w:szCs w:val="28"/>
          <w:rtl/>
          <w:lang w:bidi="ar-DZ"/>
        </w:rPr>
        <w:t xml:space="preserve"> </w:t>
      </w:r>
      <w:r w:rsidRPr="00BA2614">
        <w:rPr>
          <w:rFonts w:cs="Simplified Arabic" w:hint="cs"/>
          <w:sz w:val="28"/>
          <w:szCs w:val="28"/>
          <w:rtl/>
          <w:lang w:bidi="ar-DZ"/>
        </w:rPr>
        <w:t>الخاص</w:t>
      </w:r>
      <w:r w:rsidRPr="00BA2614">
        <w:rPr>
          <w:rFonts w:cs="Simplified Arabic"/>
          <w:sz w:val="28"/>
          <w:szCs w:val="28"/>
          <w:rtl/>
          <w:lang w:bidi="ar-DZ"/>
        </w:rPr>
        <w:t xml:space="preserve">. </w:t>
      </w:r>
      <w:r w:rsidRPr="00BA2614">
        <w:rPr>
          <w:rFonts w:cs="Simplified Arabic" w:hint="cs"/>
          <w:sz w:val="28"/>
          <w:szCs w:val="28"/>
          <w:rtl/>
          <w:lang w:bidi="ar-DZ"/>
        </w:rPr>
        <w:t>كما</w:t>
      </w:r>
      <w:r>
        <w:rPr>
          <w:rFonts w:cs="Simplified Arabic" w:hint="cs"/>
          <w:b/>
          <w:bCs/>
          <w:sz w:val="28"/>
          <w:szCs w:val="28"/>
          <w:rtl/>
          <w:lang w:bidi="ar-DZ"/>
        </w:rPr>
        <w:t xml:space="preserve"> </w:t>
      </w:r>
      <w:r w:rsidRPr="00BA2614">
        <w:rPr>
          <w:rFonts w:cs="Simplified Arabic" w:hint="cs"/>
          <w:sz w:val="28"/>
          <w:szCs w:val="28"/>
          <w:rtl/>
          <w:lang w:bidi="ar-DZ"/>
        </w:rPr>
        <w:t>يحد</w:t>
      </w:r>
      <w:r w:rsidRPr="00BA2614">
        <w:rPr>
          <w:rFonts w:cs="Simplified Arabic"/>
          <w:sz w:val="28"/>
          <w:szCs w:val="28"/>
          <w:rtl/>
          <w:lang w:bidi="ar-DZ"/>
        </w:rPr>
        <w:t xml:space="preserve"> </w:t>
      </w:r>
      <w:r w:rsidRPr="00BA2614">
        <w:rPr>
          <w:rFonts w:cs="Simplified Arabic" w:hint="cs"/>
          <w:sz w:val="28"/>
          <w:szCs w:val="28"/>
          <w:rtl/>
          <w:lang w:bidi="ar-DZ"/>
        </w:rPr>
        <w:t>أيضًا</w:t>
      </w:r>
      <w:r w:rsidRPr="00BA2614">
        <w:rPr>
          <w:rFonts w:cs="Simplified Arabic"/>
          <w:sz w:val="28"/>
          <w:szCs w:val="28"/>
          <w:rtl/>
          <w:lang w:bidi="ar-DZ"/>
        </w:rPr>
        <w:t xml:space="preserve"> </w:t>
      </w:r>
      <w:r w:rsidRPr="00BA2614">
        <w:rPr>
          <w:rFonts w:cs="Simplified Arabic" w:hint="cs"/>
          <w:sz w:val="28"/>
          <w:szCs w:val="28"/>
          <w:rtl/>
          <w:lang w:bidi="ar-DZ"/>
        </w:rPr>
        <w:t>من</w:t>
      </w:r>
      <w:r w:rsidRPr="00BA2614">
        <w:rPr>
          <w:rFonts w:cs="Simplified Arabic"/>
          <w:sz w:val="28"/>
          <w:szCs w:val="28"/>
          <w:rtl/>
          <w:lang w:bidi="ar-DZ"/>
        </w:rPr>
        <w:t xml:space="preserve"> </w:t>
      </w:r>
      <w:r w:rsidRPr="00BA2614">
        <w:rPr>
          <w:rFonts w:cs="Simplified Arabic" w:hint="cs"/>
          <w:sz w:val="28"/>
          <w:szCs w:val="28"/>
          <w:rtl/>
          <w:lang w:bidi="ar-DZ"/>
        </w:rPr>
        <w:t>فرص</w:t>
      </w:r>
      <w:r w:rsidRPr="00BA2614">
        <w:rPr>
          <w:rFonts w:cs="Simplified Arabic"/>
          <w:sz w:val="28"/>
          <w:szCs w:val="28"/>
          <w:rtl/>
          <w:lang w:bidi="ar-DZ"/>
        </w:rPr>
        <w:t xml:space="preserve"> </w:t>
      </w:r>
      <w:r w:rsidRPr="00BA2614">
        <w:rPr>
          <w:rFonts w:cs="Simplified Arabic" w:hint="cs"/>
          <w:sz w:val="28"/>
          <w:szCs w:val="28"/>
          <w:rtl/>
          <w:lang w:bidi="ar-DZ"/>
        </w:rPr>
        <w:t>الحصول</w:t>
      </w:r>
      <w:r w:rsidRPr="00BA2614">
        <w:rPr>
          <w:rFonts w:cs="Simplified Arabic"/>
          <w:sz w:val="28"/>
          <w:szCs w:val="28"/>
          <w:rtl/>
          <w:lang w:bidi="ar-DZ"/>
        </w:rPr>
        <w:t xml:space="preserve"> </w:t>
      </w:r>
      <w:r w:rsidRPr="00BA2614">
        <w:rPr>
          <w:rFonts w:cs="Simplified Arabic" w:hint="cs"/>
          <w:sz w:val="28"/>
          <w:szCs w:val="28"/>
          <w:rtl/>
          <w:lang w:bidi="ar-DZ"/>
        </w:rPr>
        <w:t>على خدمات</w:t>
      </w:r>
      <w:r w:rsidRPr="00BA2614">
        <w:rPr>
          <w:rFonts w:cs="Simplified Arabic"/>
          <w:sz w:val="28"/>
          <w:szCs w:val="28"/>
          <w:rtl/>
          <w:lang w:bidi="ar-DZ"/>
        </w:rPr>
        <w:t xml:space="preserve"> </w:t>
      </w:r>
      <w:r w:rsidRPr="00BA2614">
        <w:rPr>
          <w:rFonts w:cs="Simplified Arabic" w:hint="cs"/>
          <w:sz w:val="28"/>
          <w:szCs w:val="28"/>
          <w:rtl/>
          <w:lang w:bidi="ar-DZ"/>
        </w:rPr>
        <w:t>عامة</w:t>
      </w:r>
      <w:r w:rsidRPr="00BA2614">
        <w:rPr>
          <w:rFonts w:cs="Simplified Arabic"/>
          <w:sz w:val="28"/>
          <w:szCs w:val="28"/>
          <w:rtl/>
          <w:lang w:bidi="ar-DZ"/>
        </w:rPr>
        <w:t xml:space="preserve"> </w:t>
      </w:r>
      <w:r w:rsidRPr="00BA2614">
        <w:rPr>
          <w:rFonts w:cs="Simplified Arabic" w:hint="cs"/>
          <w:sz w:val="28"/>
          <w:szCs w:val="28"/>
          <w:rtl/>
          <w:lang w:bidi="ar-DZ"/>
        </w:rPr>
        <w:t>جيدة</w:t>
      </w:r>
      <w:r w:rsidRPr="00BA2614">
        <w:rPr>
          <w:rFonts w:cs="Simplified Arabic"/>
          <w:sz w:val="28"/>
          <w:szCs w:val="28"/>
          <w:rtl/>
          <w:lang w:bidi="ar-DZ"/>
        </w:rPr>
        <w:t xml:space="preserve"> </w:t>
      </w:r>
      <w:r w:rsidRPr="00BA2614">
        <w:rPr>
          <w:rFonts w:cs="Simplified Arabic" w:hint="cs"/>
          <w:sz w:val="28"/>
          <w:szCs w:val="28"/>
          <w:rtl/>
          <w:lang w:bidi="ar-DZ"/>
        </w:rPr>
        <w:t>في</w:t>
      </w:r>
      <w:r w:rsidRPr="00BA2614">
        <w:rPr>
          <w:rFonts w:cs="Simplified Arabic"/>
          <w:sz w:val="28"/>
          <w:szCs w:val="28"/>
          <w:rtl/>
          <w:lang w:bidi="ar-DZ"/>
        </w:rPr>
        <w:t xml:space="preserve"> </w:t>
      </w:r>
      <w:r w:rsidRPr="00BA2614">
        <w:rPr>
          <w:rFonts w:cs="Simplified Arabic" w:hint="cs"/>
          <w:sz w:val="28"/>
          <w:szCs w:val="28"/>
          <w:rtl/>
          <w:lang w:bidi="ar-DZ"/>
        </w:rPr>
        <w:t>مجالات</w:t>
      </w:r>
      <w:r w:rsidRPr="00BA2614">
        <w:rPr>
          <w:rFonts w:cs="Simplified Arabic"/>
          <w:sz w:val="28"/>
          <w:szCs w:val="28"/>
          <w:rtl/>
          <w:lang w:bidi="ar-DZ"/>
        </w:rPr>
        <w:t xml:space="preserve"> </w:t>
      </w:r>
      <w:r w:rsidRPr="00BA2614">
        <w:rPr>
          <w:rFonts w:cs="Simplified Arabic" w:hint="cs"/>
          <w:sz w:val="28"/>
          <w:szCs w:val="28"/>
          <w:rtl/>
          <w:lang w:bidi="ar-DZ"/>
        </w:rPr>
        <w:t>عدة</w:t>
      </w:r>
      <w:r w:rsidRPr="00BA2614">
        <w:rPr>
          <w:rFonts w:cs="Simplified Arabic"/>
          <w:sz w:val="28"/>
          <w:szCs w:val="28"/>
          <w:rtl/>
          <w:lang w:bidi="ar-DZ"/>
        </w:rPr>
        <w:t xml:space="preserve"> </w:t>
      </w:r>
      <w:r w:rsidRPr="00BA2614">
        <w:rPr>
          <w:rFonts w:cs="Simplified Arabic" w:hint="cs"/>
          <w:sz w:val="28"/>
          <w:szCs w:val="28"/>
          <w:rtl/>
          <w:lang w:bidi="ar-DZ"/>
        </w:rPr>
        <w:t>مثل</w:t>
      </w:r>
      <w:r w:rsidRPr="00BA2614">
        <w:rPr>
          <w:rFonts w:cs="Simplified Arabic"/>
          <w:sz w:val="28"/>
          <w:szCs w:val="28"/>
          <w:rtl/>
          <w:lang w:bidi="ar-DZ"/>
        </w:rPr>
        <w:t xml:space="preserve"> </w:t>
      </w:r>
      <w:r w:rsidRPr="00BA2614">
        <w:rPr>
          <w:rFonts w:cs="Simplified Arabic" w:hint="cs"/>
          <w:sz w:val="28"/>
          <w:szCs w:val="28"/>
          <w:rtl/>
          <w:lang w:bidi="ar-DZ"/>
        </w:rPr>
        <w:t>الرعاية</w:t>
      </w:r>
      <w:r w:rsidRPr="00BA2614">
        <w:rPr>
          <w:rFonts w:cs="Simplified Arabic"/>
          <w:sz w:val="28"/>
          <w:szCs w:val="28"/>
          <w:rtl/>
          <w:lang w:bidi="ar-DZ"/>
        </w:rPr>
        <w:t xml:space="preserve"> </w:t>
      </w:r>
      <w:r w:rsidRPr="00BA2614">
        <w:rPr>
          <w:rFonts w:cs="Simplified Arabic" w:hint="cs"/>
          <w:sz w:val="28"/>
          <w:szCs w:val="28"/>
          <w:rtl/>
          <w:lang w:bidi="ar-DZ"/>
        </w:rPr>
        <w:t>الصحية والتعليم</w:t>
      </w:r>
      <w:r w:rsidRPr="00BA2614">
        <w:rPr>
          <w:rFonts w:cs="Simplified Arabic"/>
          <w:sz w:val="28"/>
          <w:szCs w:val="28"/>
          <w:rtl/>
          <w:lang w:bidi="ar-DZ"/>
        </w:rPr>
        <w:t>.</w:t>
      </w:r>
    </w:p>
    <w:p w:rsidR="002D4031" w:rsidRPr="00CB4BD7" w:rsidRDefault="002D4031" w:rsidP="002D4031">
      <w:pPr>
        <w:spacing w:after="0"/>
        <w:rPr>
          <w:rFonts w:cs="Simplified Arabic"/>
          <w:b/>
          <w:bCs/>
          <w:sz w:val="28"/>
          <w:szCs w:val="28"/>
          <w:rtl/>
          <w:lang w:bidi="ar-DZ"/>
        </w:rPr>
      </w:pPr>
      <w:r>
        <w:rPr>
          <w:rFonts w:cs="Simplified Arabic" w:hint="cs"/>
          <w:b/>
          <w:bCs/>
          <w:sz w:val="28"/>
          <w:szCs w:val="28"/>
          <w:rtl/>
          <w:lang w:bidi="ar-DZ"/>
        </w:rPr>
        <w:t xml:space="preserve">3. </w:t>
      </w:r>
      <w:r w:rsidRPr="00CB4BD7">
        <w:rPr>
          <w:rFonts w:cs="Simplified Arabic" w:hint="cs"/>
          <w:b/>
          <w:bCs/>
          <w:sz w:val="28"/>
          <w:szCs w:val="28"/>
          <w:rtl/>
          <w:lang w:bidi="ar-DZ"/>
        </w:rPr>
        <w:t>التصدي</w:t>
      </w:r>
      <w:r w:rsidRPr="00CB4BD7">
        <w:rPr>
          <w:rFonts w:cs="Simplified Arabic"/>
          <w:b/>
          <w:bCs/>
          <w:sz w:val="28"/>
          <w:szCs w:val="28"/>
          <w:rtl/>
          <w:lang w:bidi="ar-DZ"/>
        </w:rPr>
        <w:t xml:space="preserve"> </w:t>
      </w:r>
      <w:r w:rsidRPr="00CB4BD7">
        <w:rPr>
          <w:rFonts w:cs="Simplified Arabic" w:hint="cs"/>
          <w:b/>
          <w:bCs/>
          <w:sz w:val="28"/>
          <w:szCs w:val="28"/>
          <w:rtl/>
          <w:lang w:bidi="ar-DZ"/>
        </w:rPr>
        <w:t>للفساد</w:t>
      </w:r>
      <w:r w:rsidRPr="00CB4BD7">
        <w:rPr>
          <w:rFonts w:cs="Simplified Arabic"/>
          <w:b/>
          <w:bCs/>
          <w:sz w:val="28"/>
          <w:szCs w:val="28"/>
          <w:rtl/>
          <w:lang w:bidi="ar-DZ"/>
        </w:rPr>
        <w:t xml:space="preserve"> </w:t>
      </w:r>
      <w:r w:rsidRPr="00CB4BD7">
        <w:rPr>
          <w:rFonts w:cs="Simplified Arabic" w:hint="cs"/>
          <w:b/>
          <w:bCs/>
          <w:sz w:val="28"/>
          <w:szCs w:val="28"/>
          <w:rtl/>
          <w:lang w:bidi="ar-DZ"/>
        </w:rPr>
        <w:t>المالي</w:t>
      </w:r>
      <w:r w:rsidRPr="00CB4BD7">
        <w:rPr>
          <w:rFonts w:cs="Simplified Arabic"/>
          <w:b/>
          <w:bCs/>
          <w:sz w:val="28"/>
          <w:szCs w:val="28"/>
          <w:rtl/>
          <w:lang w:bidi="ar-DZ"/>
        </w:rPr>
        <w:t xml:space="preserve"> </w:t>
      </w:r>
      <w:r w:rsidRPr="00CB4BD7">
        <w:rPr>
          <w:rFonts w:cs="Simplified Arabic" w:hint="cs"/>
          <w:b/>
          <w:bCs/>
          <w:sz w:val="28"/>
          <w:szCs w:val="28"/>
          <w:rtl/>
          <w:lang w:bidi="ar-DZ"/>
        </w:rPr>
        <w:t>والاداري</w:t>
      </w:r>
      <w:r w:rsidRPr="00CB4BD7">
        <w:rPr>
          <w:rFonts w:cs="Simplified Arabic"/>
          <w:b/>
          <w:bCs/>
          <w:sz w:val="28"/>
          <w:szCs w:val="28"/>
          <w:rtl/>
          <w:lang w:bidi="ar-DZ"/>
        </w:rPr>
        <w:t xml:space="preserve"> </w:t>
      </w:r>
      <w:r w:rsidRPr="00CB4BD7">
        <w:rPr>
          <w:rFonts w:cs="Simplified Arabic" w:hint="cs"/>
          <w:b/>
          <w:bCs/>
          <w:sz w:val="28"/>
          <w:szCs w:val="28"/>
          <w:rtl/>
        </w:rPr>
        <w:t xml:space="preserve">بتطبيق </w:t>
      </w:r>
      <w:r>
        <w:rPr>
          <w:rFonts w:cs="Simplified Arabic" w:hint="cs"/>
          <w:b/>
          <w:bCs/>
          <w:sz w:val="28"/>
          <w:szCs w:val="28"/>
          <w:rtl/>
        </w:rPr>
        <w:t xml:space="preserve">مبادئ </w:t>
      </w:r>
      <w:r w:rsidRPr="00CB4BD7">
        <w:rPr>
          <w:rFonts w:cs="Simplified Arabic" w:hint="cs"/>
          <w:b/>
          <w:bCs/>
          <w:sz w:val="28"/>
          <w:szCs w:val="28"/>
          <w:rtl/>
        </w:rPr>
        <w:t>حوكمة الشركات</w:t>
      </w:r>
      <w:r w:rsidRPr="00CB4BD7">
        <w:rPr>
          <w:rFonts w:cs="Simplified Arabic" w:hint="cs"/>
          <w:b/>
          <w:bCs/>
          <w:sz w:val="28"/>
          <w:szCs w:val="28"/>
          <w:rtl/>
          <w:lang w:bidi="ar-DZ"/>
        </w:rPr>
        <w:t xml:space="preserve">  </w:t>
      </w:r>
    </w:p>
    <w:p w:rsidR="002D4031" w:rsidRPr="00F51184" w:rsidRDefault="002D4031" w:rsidP="002D4031">
      <w:pPr>
        <w:spacing w:after="0"/>
        <w:ind w:firstLine="397"/>
        <w:jc w:val="both"/>
        <w:rPr>
          <w:rFonts w:ascii="Tahoma" w:hAnsi="Tahoma" w:cs="Simplified Arabic"/>
          <w:sz w:val="28"/>
          <w:szCs w:val="28"/>
          <w:rtl/>
          <w:lang w:bidi="ar-DZ"/>
        </w:rPr>
      </w:pPr>
      <w:r w:rsidRPr="00C94D23">
        <w:rPr>
          <w:rFonts w:ascii="Tahoma" w:hAnsi="Tahoma" w:cs="Simplified Arabic"/>
          <w:sz w:val="28"/>
          <w:szCs w:val="28"/>
          <w:rtl/>
        </w:rPr>
        <w:t xml:space="preserve">يعد تبني مفهوم حوكمة الشركات, أمرا ضروريا لمواجهة </w:t>
      </w:r>
      <w:r w:rsidRPr="00C94D23">
        <w:rPr>
          <w:rFonts w:ascii="Tahoma" w:hAnsi="Tahoma" w:cs="Simplified Arabic" w:hint="cs"/>
          <w:sz w:val="28"/>
          <w:szCs w:val="28"/>
          <w:rtl/>
          <w:lang w:bidi="ar-IQ"/>
        </w:rPr>
        <w:t>حالات الفساد المالي والإداري</w:t>
      </w:r>
      <w:r w:rsidRPr="00C94D23">
        <w:rPr>
          <w:rFonts w:ascii="Tahoma" w:hAnsi="Tahoma" w:cs="Simplified Arabic"/>
          <w:sz w:val="28"/>
          <w:szCs w:val="28"/>
          <w:rtl/>
          <w:lang w:bidi="ar-IQ"/>
        </w:rPr>
        <w:t xml:space="preserve">, ولاسيما ما يتصل </w:t>
      </w:r>
      <w:r w:rsidRPr="00C94D23">
        <w:rPr>
          <w:rFonts w:ascii="Tahoma" w:hAnsi="Tahoma" w:cs="Simplified Arabic" w:hint="cs"/>
          <w:sz w:val="28"/>
          <w:szCs w:val="28"/>
          <w:rtl/>
          <w:lang w:bidi="ar-IQ"/>
        </w:rPr>
        <w:t xml:space="preserve">بإعداد </w:t>
      </w:r>
      <w:r w:rsidRPr="00C94D23">
        <w:rPr>
          <w:rFonts w:ascii="Tahoma" w:hAnsi="Tahoma" w:cs="Simplified Arabic"/>
          <w:sz w:val="28"/>
          <w:szCs w:val="28"/>
          <w:rtl/>
          <w:lang w:bidi="ar-IQ"/>
        </w:rPr>
        <w:t xml:space="preserve">التقارير المالية </w:t>
      </w:r>
      <w:r w:rsidRPr="00C94D23">
        <w:rPr>
          <w:rFonts w:ascii="Tahoma" w:hAnsi="Tahoma" w:cs="Simplified Arabic" w:hint="cs"/>
          <w:sz w:val="28"/>
          <w:szCs w:val="28"/>
          <w:rtl/>
          <w:lang w:bidi="ar-IQ"/>
        </w:rPr>
        <w:t xml:space="preserve">الشفافة وإتباع </w:t>
      </w:r>
      <w:r w:rsidRPr="00C94D23">
        <w:rPr>
          <w:rFonts w:ascii="Tahoma" w:hAnsi="Tahoma" w:cs="Simplified Arabic"/>
          <w:sz w:val="28"/>
          <w:szCs w:val="28"/>
          <w:rtl/>
          <w:lang w:bidi="ar-IQ"/>
        </w:rPr>
        <w:t xml:space="preserve">معايير </w:t>
      </w:r>
      <w:r w:rsidRPr="00C94D23">
        <w:rPr>
          <w:rFonts w:ascii="Tahoma" w:hAnsi="Tahoma" w:cs="Simplified Arabic" w:hint="cs"/>
          <w:sz w:val="28"/>
          <w:szCs w:val="28"/>
          <w:rtl/>
          <w:lang w:bidi="ar-IQ"/>
        </w:rPr>
        <w:t>ذات جودة عالي</w:t>
      </w:r>
      <w:r w:rsidRPr="00C94D23">
        <w:rPr>
          <w:rFonts w:ascii="Tahoma" w:hAnsi="Tahoma" w:cs="Simplified Arabic" w:hint="eastAsia"/>
          <w:sz w:val="28"/>
          <w:szCs w:val="28"/>
          <w:rtl/>
          <w:lang w:bidi="ar-IQ"/>
        </w:rPr>
        <w:t>ة</w:t>
      </w:r>
      <w:r w:rsidRPr="00C94D23">
        <w:rPr>
          <w:rFonts w:ascii="Tahoma" w:hAnsi="Tahoma" w:cs="Simplified Arabic" w:hint="cs"/>
          <w:sz w:val="28"/>
          <w:szCs w:val="28"/>
          <w:rtl/>
          <w:lang w:bidi="ar-IQ"/>
        </w:rPr>
        <w:t xml:space="preserve"> في مجال القياس والإفصاح المحاسبي, </w:t>
      </w:r>
      <w:r w:rsidRPr="00C94D23">
        <w:rPr>
          <w:rFonts w:ascii="Tahoma" w:hAnsi="Tahoma" w:cs="Simplified Arabic"/>
          <w:sz w:val="28"/>
          <w:szCs w:val="28"/>
          <w:rtl/>
          <w:lang w:bidi="ar-IQ"/>
        </w:rPr>
        <w:t xml:space="preserve">وكذلك </w:t>
      </w:r>
      <w:r w:rsidRPr="00C94D23">
        <w:rPr>
          <w:rFonts w:ascii="Tahoma" w:hAnsi="Tahoma" w:cs="Simplified Arabic" w:hint="cs"/>
          <w:sz w:val="28"/>
          <w:szCs w:val="28"/>
          <w:rtl/>
          <w:lang w:bidi="ar-IQ"/>
        </w:rPr>
        <w:t>التحديد الواضح ل</w:t>
      </w:r>
      <w:r w:rsidRPr="00C94D23">
        <w:rPr>
          <w:rFonts w:ascii="Tahoma" w:hAnsi="Tahoma" w:cs="Simplified Arabic"/>
          <w:sz w:val="28"/>
          <w:szCs w:val="28"/>
          <w:rtl/>
          <w:lang w:bidi="ar-IQ"/>
        </w:rPr>
        <w:t xml:space="preserve">حقوق حملة الأسهم في الشركات </w:t>
      </w:r>
      <w:r>
        <w:rPr>
          <w:rFonts w:ascii="Tahoma" w:hAnsi="Tahoma" w:cs="Simplified Arabic" w:hint="cs"/>
          <w:sz w:val="28"/>
          <w:szCs w:val="28"/>
          <w:rtl/>
          <w:lang w:bidi="ar-IQ"/>
        </w:rPr>
        <w:t>وحقوق الآخرين من أصحاب المصلحة</w:t>
      </w:r>
      <w:r w:rsidRPr="00C94D23">
        <w:rPr>
          <w:rFonts w:ascii="Tahoma" w:hAnsi="Tahoma" w:cs="Simplified Arabic" w:hint="cs"/>
          <w:sz w:val="28"/>
          <w:szCs w:val="28"/>
          <w:rtl/>
          <w:lang w:bidi="ar-IQ"/>
        </w:rPr>
        <w:t xml:space="preserve">, </w:t>
      </w:r>
      <w:r w:rsidRPr="00C94D23">
        <w:rPr>
          <w:rFonts w:ascii="Tahoma" w:hAnsi="Tahoma" w:cs="Simplified Arabic"/>
          <w:sz w:val="28"/>
          <w:szCs w:val="28"/>
          <w:rtl/>
          <w:lang w:bidi="ar-IQ"/>
        </w:rPr>
        <w:t>والمسؤوليات الملقاة على عاتق مجل</w:t>
      </w:r>
      <w:r>
        <w:rPr>
          <w:rFonts w:ascii="Tahoma" w:hAnsi="Tahoma" w:cs="Simplified Arabic"/>
          <w:sz w:val="28"/>
          <w:szCs w:val="28"/>
          <w:rtl/>
          <w:lang w:bidi="ar-IQ"/>
        </w:rPr>
        <w:t>س الإدارة وكبار التنفيذيين فيها</w:t>
      </w:r>
      <w:r w:rsidRPr="00C94D23">
        <w:rPr>
          <w:rFonts w:ascii="Tahoma" w:hAnsi="Tahoma" w:cs="Simplified Arabic"/>
          <w:sz w:val="28"/>
          <w:szCs w:val="28"/>
          <w:rtl/>
          <w:lang w:bidi="ar-IQ"/>
        </w:rPr>
        <w:t>,</w:t>
      </w:r>
      <w:r>
        <w:rPr>
          <w:rFonts w:ascii="Tahoma" w:hAnsi="Tahoma" w:cs="Simplified Arabic" w:hint="cs"/>
          <w:sz w:val="28"/>
          <w:szCs w:val="28"/>
          <w:rtl/>
          <w:lang w:bidi="ar-IQ"/>
        </w:rPr>
        <w:t xml:space="preserve"> </w:t>
      </w:r>
      <w:r w:rsidRPr="00FD555D">
        <w:rPr>
          <w:rFonts w:ascii="Tahoma" w:hAnsi="Tahoma" w:cs="Simplified Arabic"/>
          <w:sz w:val="28"/>
          <w:szCs w:val="28"/>
          <w:rtl/>
          <w:lang w:bidi="ar-IQ"/>
        </w:rPr>
        <w:t xml:space="preserve">حيث </w:t>
      </w:r>
      <w:r w:rsidRPr="00FD555D">
        <w:rPr>
          <w:rFonts w:ascii="Tahoma" w:hAnsi="Tahoma" w:cs="Simplified Arabic" w:hint="cs"/>
          <w:sz w:val="28"/>
          <w:szCs w:val="28"/>
          <w:rtl/>
          <w:lang w:bidi="ar-IQ"/>
        </w:rPr>
        <w:t>تميزت</w:t>
      </w:r>
      <w:r w:rsidRPr="00FD555D">
        <w:rPr>
          <w:rFonts w:ascii="Tahoma" w:hAnsi="Tahoma" w:cs="Simplified Arabic"/>
          <w:sz w:val="28"/>
          <w:szCs w:val="28"/>
          <w:rtl/>
          <w:lang w:bidi="ar-IQ"/>
        </w:rPr>
        <w:t xml:space="preserve"> عملية جذب رؤوس الأموال</w:t>
      </w:r>
      <w:r w:rsidRPr="00FD555D">
        <w:rPr>
          <w:rFonts w:ascii="Tahoma" w:hAnsi="Tahoma" w:cs="Simplified Arabic" w:hint="cs"/>
          <w:sz w:val="28"/>
          <w:szCs w:val="28"/>
          <w:rtl/>
          <w:lang w:bidi="ar-IQ"/>
        </w:rPr>
        <w:t xml:space="preserve"> لتلك الشركات </w:t>
      </w:r>
      <w:r w:rsidRPr="00FD555D">
        <w:rPr>
          <w:rFonts w:ascii="Tahoma" w:hAnsi="Tahoma" w:cs="Simplified Arabic"/>
          <w:sz w:val="28"/>
          <w:szCs w:val="28"/>
          <w:rtl/>
          <w:lang w:bidi="ar-IQ"/>
        </w:rPr>
        <w:t xml:space="preserve">بقدر كبير من الصعوبات نظرا لتكبد حملة الأسهم فيها خسائر مالية فادحة انعكست سلبا على مصداقية الشركات </w:t>
      </w:r>
      <w:r w:rsidRPr="00FD555D">
        <w:rPr>
          <w:rFonts w:ascii="Tahoma" w:hAnsi="Tahoma" w:cs="Simplified Arabic" w:hint="cs"/>
          <w:sz w:val="28"/>
          <w:szCs w:val="28"/>
          <w:rtl/>
          <w:lang w:bidi="ar-IQ"/>
        </w:rPr>
        <w:t>و</w:t>
      </w:r>
      <w:r w:rsidRPr="00FD555D">
        <w:rPr>
          <w:rFonts w:ascii="Tahoma" w:hAnsi="Tahoma" w:cs="Simplified Arabic"/>
          <w:sz w:val="28"/>
          <w:szCs w:val="28"/>
          <w:rtl/>
          <w:lang w:bidi="ar-IQ"/>
        </w:rPr>
        <w:t xml:space="preserve"> </w:t>
      </w:r>
      <w:r w:rsidRPr="00FD555D">
        <w:rPr>
          <w:rFonts w:ascii="Tahoma" w:hAnsi="Tahoma" w:cs="Simplified Arabic" w:hint="cs"/>
          <w:sz w:val="28"/>
          <w:szCs w:val="28"/>
          <w:rtl/>
          <w:lang w:bidi="ar-IQ"/>
        </w:rPr>
        <w:t>ال</w:t>
      </w:r>
      <w:r w:rsidRPr="00FD555D">
        <w:rPr>
          <w:rFonts w:ascii="Tahoma" w:hAnsi="Tahoma" w:cs="Simplified Arabic"/>
          <w:sz w:val="28"/>
          <w:szCs w:val="28"/>
          <w:rtl/>
          <w:lang w:bidi="ar-IQ"/>
        </w:rPr>
        <w:t xml:space="preserve">توجه </w:t>
      </w:r>
      <w:r w:rsidRPr="00FD555D">
        <w:rPr>
          <w:rFonts w:ascii="Tahoma" w:hAnsi="Tahoma" w:cs="Simplified Arabic" w:hint="cs"/>
          <w:sz w:val="28"/>
          <w:szCs w:val="28"/>
          <w:rtl/>
          <w:lang w:bidi="ar-IQ"/>
        </w:rPr>
        <w:t xml:space="preserve">الكثير من </w:t>
      </w:r>
      <w:r w:rsidRPr="00FD555D">
        <w:rPr>
          <w:rFonts w:ascii="Tahoma" w:hAnsi="Tahoma" w:cs="Simplified Arabic"/>
          <w:sz w:val="28"/>
          <w:szCs w:val="28"/>
          <w:rtl/>
          <w:lang w:bidi="ar-IQ"/>
        </w:rPr>
        <w:t>المستثمرين الحاليين والمرتقبين</w:t>
      </w:r>
      <w:r>
        <w:rPr>
          <w:rFonts w:ascii="Tahoma" w:hAnsi="Tahoma" w:cs="Simplified Arabic"/>
          <w:sz w:val="28"/>
          <w:szCs w:val="28"/>
          <w:rtl/>
          <w:lang w:bidi="ar-IQ"/>
        </w:rPr>
        <w:t xml:space="preserve"> للبحث عن منافذ استثمارية بديلة</w:t>
      </w:r>
      <w:r w:rsidRPr="00FD555D">
        <w:rPr>
          <w:rFonts w:ascii="Tahoma" w:hAnsi="Tahoma" w:cs="Simplified Arabic"/>
          <w:sz w:val="28"/>
          <w:szCs w:val="28"/>
          <w:rtl/>
          <w:lang w:bidi="ar-IQ"/>
        </w:rPr>
        <w:t xml:space="preserve">, الأمر الذي دفع بالجهات ذات الصلة وعلى المستويين الوطني والدولي إلى إجراء الدراسات والفحوصات المعمقة بهدف تحديد الأسباب الرئيسية التي كانت وراء </w:t>
      </w:r>
      <w:r w:rsidRPr="00FD555D">
        <w:rPr>
          <w:rFonts w:ascii="Tahoma" w:hAnsi="Tahoma" w:cs="Simplified Arabic" w:hint="cs"/>
          <w:sz w:val="28"/>
          <w:szCs w:val="28"/>
          <w:rtl/>
          <w:lang w:bidi="ar-IQ"/>
        </w:rPr>
        <w:t>انتشار ظاهرة الفساد المالي والإداري</w:t>
      </w:r>
      <w:r w:rsidRPr="00FD555D">
        <w:rPr>
          <w:rFonts w:ascii="Tahoma" w:hAnsi="Tahoma" w:cs="Simplified Arabic"/>
          <w:sz w:val="28"/>
          <w:szCs w:val="28"/>
          <w:rtl/>
          <w:lang w:bidi="ar-IQ"/>
        </w:rPr>
        <w:t xml:space="preserve">, واقتراح السبل الكفيلة لحماية حقوق حملة الأسهم </w:t>
      </w:r>
      <w:r w:rsidRPr="00FD555D">
        <w:rPr>
          <w:rFonts w:ascii="Tahoma" w:hAnsi="Tahoma" w:cs="Simplified Arabic" w:hint="cs"/>
          <w:sz w:val="28"/>
          <w:szCs w:val="28"/>
          <w:rtl/>
          <w:lang w:bidi="ar-IQ"/>
        </w:rPr>
        <w:t>و</w:t>
      </w:r>
      <w:r w:rsidRPr="00FD555D">
        <w:rPr>
          <w:rFonts w:ascii="Tahoma" w:hAnsi="Tahoma" w:cs="Simplified Arabic"/>
          <w:sz w:val="28"/>
          <w:szCs w:val="28"/>
          <w:rtl/>
          <w:lang w:bidi="ar-IQ"/>
        </w:rPr>
        <w:t xml:space="preserve"> أصحاب المصلحة</w:t>
      </w:r>
      <w:r w:rsidRPr="00FD555D">
        <w:rPr>
          <w:rFonts w:ascii="Tahoma" w:hAnsi="Tahoma" w:cs="Simplified Arabic" w:hint="cs"/>
          <w:sz w:val="28"/>
          <w:szCs w:val="28"/>
          <w:rtl/>
          <w:lang w:bidi="ar-IQ"/>
        </w:rPr>
        <w:t xml:space="preserve">, </w:t>
      </w:r>
      <w:r w:rsidRPr="00FD555D">
        <w:rPr>
          <w:rFonts w:ascii="Tahoma" w:hAnsi="Tahoma" w:cs="Simplified Arabic"/>
          <w:sz w:val="28"/>
          <w:szCs w:val="28"/>
          <w:rtl/>
          <w:lang w:bidi="ar-IQ"/>
        </w:rPr>
        <w:t>هذا وقد كشفت</w:t>
      </w:r>
      <w:r w:rsidRPr="00FD555D">
        <w:rPr>
          <w:rFonts w:ascii="Tahoma" w:hAnsi="Tahoma" w:cs="Simplified Arabic"/>
          <w:b/>
          <w:bCs/>
          <w:sz w:val="28"/>
          <w:szCs w:val="28"/>
          <w:rtl/>
          <w:lang w:bidi="ar-IQ"/>
        </w:rPr>
        <w:t xml:space="preserve"> </w:t>
      </w:r>
      <w:r w:rsidRPr="00FD555D">
        <w:rPr>
          <w:rFonts w:ascii="Tahoma" w:hAnsi="Tahoma" w:cs="Simplified Arabic"/>
          <w:sz w:val="28"/>
          <w:szCs w:val="28"/>
          <w:rtl/>
          <w:lang w:bidi="ar-IQ"/>
        </w:rPr>
        <w:t>الدراسات والفحوصات التي أجراها المختصون في هذا المجال, بأن غالبية تلك الأسباب كانت من بينها الشفافية والإفصاح عن المعلومات المالية وغير المالية, وتبني مجموعة من المعايير المحاسبية رفيعة المستوى وبما ينسجم مع مصالح حملة الأسهم والآخرين من أصحاب المصلحة, وتعزيز قابليتهم على اتخاذ القرارات الاقتصادية الصائبة بشأن مستقبل استثمارات</w:t>
      </w:r>
      <w:r>
        <w:rPr>
          <w:rFonts w:ascii="Tahoma" w:hAnsi="Tahoma" w:cs="Simplified Arabic"/>
          <w:sz w:val="28"/>
          <w:szCs w:val="28"/>
          <w:rtl/>
          <w:lang w:bidi="ar-IQ"/>
        </w:rPr>
        <w:t>هم واستمرار نشاطاتهم في الشركات</w:t>
      </w:r>
      <w:r>
        <w:rPr>
          <w:rStyle w:val="a5"/>
          <w:rFonts w:ascii="Tahoma" w:hAnsi="Tahoma" w:cs="Simplified Arabic"/>
          <w:sz w:val="28"/>
          <w:szCs w:val="28"/>
          <w:rtl/>
          <w:lang w:bidi="ar-IQ"/>
        </w:rPr>
        <w:footnoteReference w:id="278"/>
      </w:r>
      <w:r w:rsidRPr="00FD555D">
        <w:rPr>
          <w:rFonts w:ascii="Tahoma" w:hAnsi="Tahoma" w:cs="Simplified Arabic"/>
          <w:sz w:val="28"/>
          <w:szCs w:val="28"/>
          <w:rtl/>
          <w:lang w:bidi="ar-IQ"/>
        </w:rPr>
        <w:t>, وذلك ضمن إطار لحوكمة الشركات يستند إلى</w:t>
      </w:r>
      <w:r>
        <w:rPr>
          <w:rFonts w:ascii="Tahoma" w:hAnsi="Tahoma" w:cs="Simplified Arabic"/>
          <w:sz w:val="28"/>
          <w:szCs w:val="28"/>
          <w:rtl/>
          <w:lang w:bidi="ar-IQ"/>
        </w:rPr>
        <w:t xml:space="preserve"> مجموعة محددة من </w:t>
      </w:r>
      <w:r w:rsidRPr="00F51184">
        <w:rPr>
          <w:rFonts w:ascii="Tahoma" w:hAnsi="Tahoma" w:cs="Simplified Arabic"/>
          <w:sz w:val="28"/>
          <w:szCs w:val="28"/>
          <w:rtl/>
          <w:lang w:bidi="ar-IQ"/>
        </w:rPr>
        <w:lastRenderedPageBreak/>
        <w:t>المبادئ</w:t>
      </w:r>
      <w:r w:rsidRPr="00F51184">
        <w:rPr>
          <w:rFonts w:ascii="Tahoma" w:hAnsi="Tahoma" w:cs="Simplified Arabic" w:hint="cs"/>
          <w:sz w:val="28"/>
          <w:szCs w:val="28"/>
          <w:rtl/>
          <w:lang w:bidi="ar-IQ"/>
        </w:rPr>
        <w:t xml:space="preserve"> </w:t>
      </w:r>
      <w:r w:rsidRPr="00F51184">
        <w:rPr>
          <w:rFonts w:cs="Simplified Arabic" w:hint="cs"/>
          <w:sz w:val="28"/>
          <w:szCs w:val="28"/>
          <w:rtl/>
          <w:lang w:bidi="ar-DZ"/>
        </w:rPr>
        <w:t>التي تؤدي إلى الرفع من الشفافية والإفصاح وتعزز الرقابة والإشراف أكثر على ممارسات وأعمال الشركات، إضافة إلى أنها تركز على تحديد مسؤوليات وواجبات كل فرد داخل الشركات مما يجعل مساءلتهم نسبياً ممكنة, والمعروف أن الفساد يؤدي إلى استنزاف موارد تلك الشركات وتآكل قدرتها التنافسية وبالتالي انصراف المستثمرين عنها,</w:t>
      </w:r>
      <w:r w:rsidRPr="00F51184">
        <w:rPr>
          <w:rFonts w:ascii="Tahoma" w:hAnsi="Tahoma" w:cs="Simplified Arabic" w:hint="cs"/>
          <w:sz w:val="28"/>
          <w:szCs w:val="28"/>
          <w:rtl/>
        </w:rPr>
        <w:t xml:space="preserve"> </w:t>
      </w:r>
      <w:r w:rsidRPr="00F51184">
        <w:rPr>
          <w:rFonts w:cs="Simplified Arabic" w:hint="cs"/>
          <w:sz w:val="28"/>
          <w:szCs w:val="28"/>
          <w:rtl/>
          <w:lang w:bidi="ar-DZ"/>
        </w:rPr>
        <w:t>وذلك على اعتبار أن الحوكمة تعني الضغط على الفساد بكل الطرق.</w:t>
      </w:r>
    </w:p>
    <w:p w:rsidR="002D4031" w:rsidRPr="00F51184" w:rsidRDefault="002D4031" w:rsidP="002D4031">
      <w:pPr>
        <w:spacing w:after="0"/>
        <w:ind w:firstLine="397"/>
        <w:jc w:val="both"/>
        <w:rPr>
          <w:rFonts w:cs="Simplified Arabic"/>
          <w:sz w:val="28"/>
          <w:szCs w:val="28"/>
          <w:rtl/>
          <w:lang w:bidi="ar-DZ"/>
        </w:rPr>
      </w:pPr>
      <w:r w:rsidRPr="00F51184">
        <w:rPr>
          <w:rFonts w:cs="Simplified Arabic" w:hint="cs"/>
          <w:sz w:val="28"/>
          <w:szCs w:val="28"/>
          <w:rtl/>
          <w:lang w:bidi="ar-DZ"/>
        </w:rPr>
        <w:t>ومن الصعب استمرار الفساد وإخفاء المدفوعات التي جاءت بصورة فاسدة</w:t>
      </w:r>
      <w:r>
        <w:rPr>
          <w:rFonts w:cs="Simplified Arabic" w:hint="cs"/>
          <w:sz w:val="28"/>
          <w:szCs w:val="28"/>
          <w:rtl/>
          <w:lang w:bidi="ar-DZ"/>
        </w:rPr>
        <w:t>,</w:t>
      </w:r>
      <w:r w:rsidRPr="00F51184">
        <w:rPr>
          <w:rFonts w:cs="Simplified Arabic" w:hint="cs"/>
          <w:sz w:val="28"/>
          <w:szCs w:val="28"/>
          <w:rtl/>
          <w:lang w:bidi="ar-DZ"/>
        </w:rPr>
        <w:t xml:space="preserve"> </w:t>
      </w:r>
      <w:r>
        <w:rPr>
          <w:rFonts w:cs="Simplified Arabic" w:hint="cs"/>
          <w:sz w:val="28"/>
          <w:szCs w:val="28"/>
          <w:rtl/>
          <w:lang w:bidi="ar-DZ"/>
        </w:rPr>
        <w:t>و</w:t>
      </w:r>
      <w:r w:rsidRPr="00F51184">
        <w:rPr>
          <w:rFonts w:cs="Simplified Arabic" w:hint="cs"/>
          <w:sz w:val="28"/>
          <w:szCs w:val="28"/>
          <w:rtl/>
          <w:lang w:bidi="ar-DZ"/>
        </w:rPr>
        <w:t xml:space="preserve">اتخاذ القرارات </w:t>
      </w:r>
      <w:r>
        <w:rPr>
          <w:rFonts w:cs="Simplified Arabic" w:hint="cs"/>
          <w:sz w:val="28"/>
          <w:szCs w:val="28"/>
          <w:rtl/>
          <w:lang w:bidi="ar-DZ"/>
        </w:rPr>
        <w:t xml:space="preserve">من طرف فرد واحد </w:t>
      </w:r>
      <w:r w:rsidRPr="00F51184">
        <w:rPr>
          <w:rFonts w:cs="Simplified Arabic" w:hint="cs"/>
          <w:sz w:val="28"/>
          <w:szCs w:val="28"/>
          <w:rtl/>
          <w:lang w:bidi="ar-DZ"/>
        </w:rPr>
        <w:t>في ظل تطبيق مبادئ حوكمة الشركات الجيدة, وكذلك ينتج عن حوكمة الشركات شفافية ومسؤولية ومساءلة للشركات التي بها تكاليف مرتفعة لسلوك أفرادها الفاسد</w:t>
      </w:r>
      <w:r w:rsidRPr="00F51184">
        <w:rPr>
          <w:rStyle w:val="a5"/>
          <w:rFonts w:cs="Simplified Arabic"/>
          <w:sz w:val="28"/>
          <w:szCs w:val="28"/>
          <w:rtl/>
          <w:lang w:bidi="ar-DZ"/>
        </w:rPr>
        <w:footnoteReference w:id="279"/>
      </w:r>
      <w:r>
        <w:rPr>
          <w:rFonts w:cs="Simplified Arabic" w:hint="cs"/>
          <w:sz w:val="28"/>
          <w:szCs w:val="28"/>
          <w:rtl/>
          <w:lang w:bidi="ar-DZ"/>
        </w:rPr>
        <w:t>, و</w:t>
      </w:r>
      <w:r w:rsidRPr="00F51184">
        <w:rPr>
          <w:rFonts w:cs="Simplified Arabic" w:hint="cs"/>
          <w:sz w:val="28"/>
          <w:szCs w:val="28"/>
          <w:rtl/>
          <w:lang w:bidi="ar-DZ"/>
        </w:rPr>
        <w:t>تساهم حوكمة الشركات في مكافحة الفساد من خلال</w:t>
      </w:r>
      <w:r>
        <w:rPr>
          <w:rFonts w:cs="Simplified Arabic" w:hint="cs"/>
          <w:sz w:val="28"/>
          <w:szCs w:val="28"/>
          <w:rtl/>
          <w:lang w:bidi="ar-DZ"/>
        </w:rPr>
        <w:t xml:space="preserve"> ما يلي</w:t>
      </w:r>
      <w:r w:rsidRPr="00F51184">
        <w:rPr>
          <w:rStyle w:val="a5"/>
          <w:rFonts w:cs="Simplified Arabic"/>
          <w:sz w:val="28"/>
          <w:szCs w:val="28"/>
          <w:rtl/>
          <w:lang w:bidi="ar-DZ"/>
        </w:rPr>
        <w:footnoteReference w:id="280"/>
      </w:r>
      <w:r w:rsidRPr="00F51184">
        <w:rPr>
          <w:rFonts w:cs="Simplified Arabic" w:hint="cs"/>
          <w:sz w:val="28"/>
          <w:szCs w:val="28"/>
          <w:rtl/>
          <w:lang w:bidi="ar-DZ"/>
        </w:rPr>
        <w:t>:</w:t>
      </w:r>
    </w:p>
    <w:p w:rsidR="002D4031" w:rsidRDefault="002D4031" w:rsidP="00791265">
      <w:pPr>
        <w:pStyle w:val="a3"/>
        <w:numPr>
          <w:ilvl w:val="0"/>
          <w:numId w:val="127"/>
        </w:numPr>
        <w:ind w:left="282" w:hanging="283"/>
        <w:jc w:val="both"/>
        <w:rPr>
          <w:rFonts w:cs="Simplified Arabic"/>
          <w:sz w:val="28"/>
          <w:szCs w:val="28"/>
          <w:lang w:bidi="ar-DZ"/>
        </w:rPr>
      </w:pPr>
      <w:r w:rsidRPr="00632D0B">
        <w:rPr>
          <w:rFonts w:cs="Simplified Arabic" w:hint="cs"/>
          <w:sz w:val="28"/>
          <w:szCs w:val="28"/>
          <w:rtl/>
          <w:lang w:bidi="ar-DZ"/>
        </w:rPr>
        <w:t>طلب تعيّين مراجع مستقل كشرط للحصول على قروض، وكان أول إجراء طبق في هذا الإطار مراجعة البنك المركزي الروسي عندما أثيرت مزاعم حول الفساد في إدارة البنك المركزي للقروض التي حصل عليها من صندوق النقد الدولي؛</w:t>
      </w:r>
    </w:p>
    <w:p w:rsidR="002D4031" w:rsidRDefault="002D4031" w:rsidP="00791265">
      <w:pPr>
        <w:pStyle w:val="a3"/>
        <w:numPr>
          <w:ilvl w:val="0"/>
          <w:numId w:val="127"/>
        </w:numPr>
        <w:ind w:left="282" w:hanging="283"/>
        <w:jc w:val="both"/>
        <w:rPr>
          <w:rFonts w:cs="Simplified Arabic"/>
          <w:sz w:val="28"/>
          <w:szCs w:val="28"/>
          <w:lang w:bidi="ar-DZ"/>
        </w:rPr>
      </w:pPr>
      <w:r w:rsidRPr="00606DBE">
        <w:rPr>
          <w:rFonts w:cs="Simplified Arabic" w:hint="cs"/>
          <w:sz w:val="28"/>
          <w:szCs w:val="28"/>
          <w:rtl/>
          <w:lang w:bidi="ar-DZ"/>
        </w:rPr>
        <w:t>يعد تدريب الصحافة الاقتصادية إحدى النواحي الأساسية لأي جهود تهدف إلى منع الرشوة، لأن هذه الصحافة تعد بوابة للإفصاح عن تلك الممارسات والكشف عنها لكي يهدد مناصب الأفراد في الشركات في حال إقدامهم عن خطوات تدعم الفساد؛</w:t>
      </w:r>
    </w:p>
    <w:p w:rsidR="002D4031" w:rsidRDefault="002D4031" w:rsidP="00791265">
      <w:pPr>
        <w:pStyle w:val="a3"/>
        <w:numPr>
          <w:ilvl w:val="0"/>
          <w:numId w:val="127"/>
        </w:numPr>
        <w:ind w:left="282" w:hanging="283"/>
        <w:jc w:val="both"/>
        <w:rPr>
          <w:rFonts w:cs="Simplified Arabic"/>
          <w:sz w:val="28"/>
          <w:szCs w:val="28"/>
          <w:lang w:bidi="ar-DZ"/>
        </w:rPr>
      </w:pPr>
      <w:r w:rsidRPr="00606DBE">
        <w:rPr>
          <w:rFonts w:cs="Simplified Arabic" w:hint="cs"/>
          <w:sz w:val="28"/>
          <w:szCs w:val="28"/>
          <w:rtl/>
          <w:lang w:bidi="ar-DZ"/>
        </w:rPr>
        <w:t xml:space="preserve">إنشاء سجلات جديدة للأسهم، فكثيراً ما يحدث أن تقوم المؤسسات التي تمت </w:t>
      </w:r>
      <w:proofErr w:type="spellStart"/>
      <w:r w:rsidRPr="00606DBE">
        <w:rPr>
          <w:rFonts w:cs="Simplified Arabic" w:hint="cs"/>
          <w:sz w:val="28"/>
          <w:szCs w:val="28"/>
          <w:rtl/>
          <w:lang w:bidi="ar-DZ"/>
        </w:rPr>
        <w:t>خوصصتها</w:t>
      </w:r>
      <w:proofErr w:type="spellEnd"/>
      <w:r w:rsidRPr="00606DBE">
        <w:rPr>
          <w:rFonts w:cs="Simplified Arabic" w:hint="cs"/>
          <w:sz w:val="28"/>
          <w:szCs w:val="28"/>
          <w:rtl/>
          <w:lang w:bidi="ar-DZ"/>
        </w:rPr>
        <w:t xml:space="preserve"> حديثاً القيام بعدم تسجيل الأسهم المشترات عن طريق الاستثمار الأجنبي المباشر؛</w:t>
      </w:r>
    </w:p>
    <w:p w:rsidR="002D4031" w:rsidRPr="00D7427F" w:rsidRDefault="002D4031" w:rsidP="00791265">
      <w:pPr>
        <w:pStyle w:val="a3"/>
        <w:numPr>
          <w:ilvl w:val="0"/>
          <w:numId w:val="127"/>
        </w:numPr>
        <w:tabs>
          <w:tab w:val="left" w:pos="282"/>
        </w:tabs>
        <w:spacing w:after="0"/>
        <w:ind w:left="282" w:hanging="283"/>
        <w:jc w:val="both"/>
        <w:rPr>
          <w:rFonts w:cs="Simplified Arabic"/>
          <w:sz w:val="28"/>
          <w:szCs w:val="28"/>
          <w:lang w:bidi="ar-DZ"/>
        </w:rPr>
      </w:pPr>
      <w:r w:rsidRPr="002029E4">
        <w:rPr>
          <w:rFonts w:cs="Simplified Arabic" w:hint="cs"/>
          <w:sz w:val="28"/>
          <w:szCs w:val="28"/>
          <w:rtl/>
          <w:lang w:bidi="ar-DZ"/>
        </w:rPr>
        <w:t>وضع معايير للشفافية عن بيع الأصول الأساسية، مع تمكين المستثمرين من الحصول على تعويضات في حالة خسارة.</w:t>
      </w:r>
    </w:p>
    <w:p w:rsidR="002D4031" w:rsidRDefault="002D4031" w:rsidP="002D4031">
      <w:pPr>
        <w:spacing w:after="0"/>
        <w:jc w:val="both"/>
        <w:rPr>
          <w:rFonts w:cs="Simplified Arabic"/>
          <w:b/>
          <w:bCs/>
          <w:sz w:val="28"/>
          <w:szCs w:val="28"/>
          <w:rtl/>
          <w:lang w:bidi="ar-DZ"/>
        </w:rPr>
      </w:pPr>
      <w:r w:rsidRPr="00427C30">
        <w:rPr>
          <w:rFonts w:ascii="Simplified Arabic" w:hAnsi="Simplified Arabic" w:cs="Simplified Arabic" w:hint="cs"/>
          <w:b/>
          <w:bCs/>
          <w:sz w:val="28"/>
          <w:szCs w:val="28"/>
          <w:rtl/>
        </w:rPr>
        <w:t xml:space="preserve">المطلب الثاني: دور </w:t>
      </w:r>
      <w:r w:rsidRPr="00427C30">
        <w:rPr>
          <w:rFonts w:ascii="Tahoma" w:hAnsi="Tahoma" w:cs="Simplified Arabic" w:hint="cs"/>
          <w:b/>
          <w:bCs/>
          <w:sz w:val="28"/>
          <w:szCs w:val="28"/>
          <w:rtl/>
          <w:lang w:bidi="ar-IQ"/>
        </w:rPr>
        <w:t>حوكمة الشركات</w:t>
      </w:r>
      <w:r w:rsidRPr="00427C30">
        <w:rPr>
          <w:rFonts w:ascii="Simplified Arabic" w:hAnsi="Simplified Arabic" w:cs="Simplified Arabic" w:hint="cs"/>
          <w:b/>
          <w:bCs/>
          <w:sz w:val="28"/>
          <w:szCs w:val="28"/>
          <w:rtl/>
        </w:rPr>
        <w:t xml:space="preserve"> في إدارة المخاطر المالية</w:t>
      </w:r>
    </w:p>
    <w:p w:rsidR="002D4031" w:rsidRPr="008A150C" w:rsidRDefault="002D4031" w:rsidP="002D4031">
      <w:pPr>
        <w:spacing w:after="0"/>
        <w:ind w:firstLine="397"/>
        <w:jc w:val="both"/>
        <w:rPr>
          <w:rFonts w:cs="Simplified Arabic"/>
          <w:sz w:val="28"/>
          <w:szCs w:val="28"/>
          <w:rtl/>
          <w:lang w:bidi="ar-DZ"/>
        </w:rPr>
      </w:pPr>
      <w:r w:rsidRPr="00FB4081">
        <w:rPr>
          <w:rFonts w:cs="Simplified Arabic" w:hint="cs"/>
          <w:sz w:val="28"/>
          <w:szCs w:val="28"/>
          <w:rtl/>
          <w:lang w:bidi="ar-DZ"/>
        </w:rPr>
        <w:t xml:space="preserve">تعتبر الأنشطة الاقتصادية بشكل عام عرضة لشتي أنواع المخاطر, </w:t>
      </w:r>
      <w:r>
        <w:rPr>
          <w:rFonts w:cs="Simplified Arabic" w:hint="cs"/>
          <w:sz w:val="28"/>
          <w:szCs w:val="28"/>
          <w:rtl/>
          <w:lang w:bidi="ar-DZ"/>
        </w:rPr>
        <w:t xml:space="preserve">وتعتبر جزءا لا يتجزأ من النشاط الإنساني مهما كانت طبيعته, وقد استمرت المخاطر في التزايد مع التنوع الذي عرفته الانشطة الاقتصادية, بل أصبحت صفة ملازمة للاقتصاديات المعاصرة, مما يجعل التخلص من المخاطر بشكل نهائي أمرا غير ممكن, لكن هذا لا يعني عدم إمكانية التعامل معها وفق مجموعة من السياسات </w:t>
      </w:r>
      <w:r>
        <w:rPr>
          <w:rFonts w:cs="Simplified Arabic" w:hint="cs"/>
          <w:sz w:val="28"/>
          <w:szCs w:val="28"/>
          <w:rtl/>
          <w:lang w:bidi="ar-DZ"/>
        </w:rPr>
        <w:lastRenderedPageBreak/>
        <w:t xml:space="preserve">والاستراتيجيات التي تجعل آثارها ونتائجها متحكم فيها إلى حد بعيد, حيث </w:t>
      </w:r>
      <w:r w:rsidRPr="008A150C">
        <w:rPr>
          <w:rFonts w:cs="Simplified Arabic" w:hint="cs"/>
          <w:sz w:val="28"/>
          <w:szCs w:val="28"/>
          <w:rtl/>
          <w:lang w:bidi="ar-DZ"/>
        </w:rPr>
        <w:t xml:space="preserve">يتفق الكثير من الباحثين والمهتمين على أهمية حوكمة الشركات وما تمثله من دفع لعجلة التنمية ورفع مستوى الأداء والإدارة, والتقليل من المخاطر على مستوى المؤسسة والدول على حد سواء, </w:t>
      </w:r>
      <w:r>
        <w:rPr>
          <w:rFonts w:cs="Simplified Arabic" w:hint="cs"/>
          <w:sz w:val="28"/>
          <w:szCs w:val="28"/>
          <w:rtl/>
          <w:lang w:bidi="ar-DZ"/>
        </w:rPr>
        <w:t xml:space="preserve">إذ توفر حوكمة الشركات قدرا ملائما من الطمأنينة لحملة الأسهم والمستثمرين, وتوفر المعلومات الملائمة للمستثمرين لمعرفة المزيد عن الشركة وأدائها, ويدركون في ذات الوقت مستوى تنفيذ استراتيجيات الشركات وطرق تحديد المخاطر وكذلك السبل الكفيلة بإدارتها, حيث </w:t>
      </w:r>
      <w:r w:rsidRPr="008A150C">
        <w:rPr>
          <w:rFonts w:cs="Simplified Arabic" w:hint="cs"/>
          <w:sz w:val="28"/>
          <w:szCs w:val="28"/>
          <w:rtl/>
          <w:lang w:bidi="ar-DZ"/>
        </w:rPr>
        <w:t>إدارة</w:t>
      </w:r>
      <w:r w:rsidRPr="008A150C">
        <w:rPr>
          <w:rFonts w:cs="Simplified Arabic"/>
          <w:sz w:val="28"/>
          <w:szCs w:val="28"/>
          <w:rtl/>
          <w:lang w:bidi="ar-DZ"/>
        </w:rPr>
        <w:t xml:space="preserve"> </w:t>
      </w:r>
      <w:r w:rsidRPr="008A150C">
        <w:rPr>
          <w:rFonts w:cs="Simplified Arabic" w:hint="cs"/>
          <w:sz w:val="28"/>
          <w:szCs w:val="28"/>
          <w:rtl/>
          <w:lang w:bidi="ar-DZ"/>
        </w:rPr>
        <w:t>المخاطر</w:t>
      </w:r>
      <w:r w:rsidRPr="008A150C">
        <w:rPr>
          <w:rFonts w:cs="Simplified Arabic"/>
          <w:sz w:val="28"/>
          <w:szCs w:val="28"/>
          <w:rtl/>
          <w:lang w:bidi="ar-DZ"/>
        </w:rPr>
        <w:t xml:space="preserve"> </w:t>
      </w:r>
      <w:r w:rsidRPr="008A150C">
        <w:rPr>
          <w:rFonts w:cs="Simplified Arabic" w:hint="cs"/>
          <w:sz w:val="28"/>
          <w:szCs w:val="28"/>
          <w:rtl/>
          <w:lang w:bidi="ar-DZ"/>
        </w:rPr>
        <w:t>هي</w:t>
      </w:r>
      <w:r w:rsidRPr="008A150C">
        <w:rPr>
          <w:rFonts w:cs="Simplified Arabic"/>
          <w:sz w:val="28"/>
          <w:szCs w:val="28"/>
          <w:rtl/>
          <w:lang w:bidi="ar-DZ"/>
        </w:rPr>
        <w:t xml:space="preserve"> </w:t>
      </w:r>
      <w:r w:rsidRPr="008A150C">
        <w:rPr>
          <w:rFonts w:cs="Simplified Arabic" w:hint="cs"/>
          <w:sz w:val="28"/>
          <w:szCs w:val="28"/>
          <w:rtl/>
          <w:lang w:bidi="ar-DZ"/>
        </w:rPr>
        <w:t>جزء</w:t>
      </w:r>
      <w:r w:rsidRPr="008A150C">
        <w:rPr>
          <w:rFonts w:cs="Simplified Arabic"/>
          <w:sz w:val="28"/>
          <w:szCs w:val="28"/>
          <w:rtl/>
          <w:lang w:bidi="ar-DZ"/>
        </w:rPr>
        <w:t xml:space="preserve"> </w:t>
      </w:r>
      <w:r w:rsidRPr="008A150C">
        <w:rPr>
          <w:rFonts w:cs="Simplified Arabic" w:hint="cs"/>
          <w:sz w:val="28"/>
          <w:szCs w:val="28"/>
          <w:rtl/>
          <w:lang w:bidi="ar-DZ"/>
        </w:rPr>
        <w:t>أساسي</w:t>
      </w:r>
      <w:r w:rsidRPr="008A150C">
        <w:rPr>
          <w:rFonts w:cs="Simplified Arabic"/>
          <w:sz w:val="28"/>
          <w:szCs w:val="28"/>
          <w:rtl/>
          <w:lang w:bidi="ar-DZ"/>
        </w:rPr>
        <w:t xml:space="preserve"> </w:t>
      </w:r>
      <w:r w:rsidRPr="008A150C">
        <w:rPr>
          <w:rFonts w:cs="Simplified Arabic" w:hint="cs"/>
          <w:sz w:val="28"/>
          <w:szCs w:val="28"/>
          <w:rtl/>
          <w:lang w:bidi="ar-DZ"/>
        </w:rPr>
        <w:t>في</w:t>
      </w:r>
      <w:r w:rsidRPr="008A150C">
        <w:rPr>
          <w:rFonts w:cs="Simplified Arabic"/>
          <w:sz w:val="28"/>
          <w:szCs w:val="28"/>
          <w:rtl/>
          <w:lang w:bidi="ar-DZ"/>
        </w:rPr>
        <w:t xml:space="preserve"> </w:t>
      </w:r>
      <w:r w:rsidRPr="008A150C">
        <w:rPr>
          <w:rFonts w:cs="Simplified Arabic" w:hint="cs"/>
          <w:sz w:val="28"/>
          <w:szCs w:val="28"/>
          <w:rtl/>
          <w:lang w:bidi="ar-DZ"/>
        </w:rPr>
        <w:t>الإدارة</w:t>
      </w:r>
      <w:r w:rsidRPr="008A150C">
        <w:rPr>
          <w:rFonts w:cs="Simplified Arabic"/>
          <w:sz w:val="28"/>
          <w:szCs w:val="28"/>
          <w:rtl/>
          <w:lang w:bidi="ar-DZ"/>
        </w:rPr>
        <w:t xml:space="preserve"> </w:t>
      </w:r>
      <w:r w:rsidRPr="008A150C">
        <w:rPr>
          <w:rFonts w:cs="Simplified Arabic" w:hint="cs"/>
          <w:sz w:val="28"/>
          <w:szCs w:val="28"/>
          <w:rtl/>
          <w:lang w:bidi="ar-DZ"/>
        </w:rPr>
        <w:t>الاستراتيجية</w:t>
      </w:r>
      <w:r w:rsidRPr="008A150C">
        <w:rPr>
          <w:rFonts w:cs="Simplified Arabic"/>
          <w:sz w:val="28"/>
          <w:szCs w:val="28"/>
          <w:rtl/>
          <w:lang w:bidi="ar-DZ"/>
        </w:rPr>
        <w:t xml:space="preserve"> </w:t>
      </w:r>
      <w:r w:rsidRPr="008A150C">
        <w:rPr>
          <w:rFonts w:cs="Simplified Arabic" w:hint="cs"/>
          <w:sz w:val="28"/>
          <w:szCs w:val="28"/>
          <w:rtl/>
          <w:lang w:bidi="ar-DZ"/>
        </w:rPr>
        <w:t>لأي</w:t>
      </w:r>
      <w:r w:rsidRPr="008A150C">
        <w:rPr>
          <w:rFonts w:cs="Simplified Arabic"/>
          <w:sz w:val="28"/>
          <w:szCs w:val="28"/>
          <w:rtl/>
          <w:lang w:bidi="ar-DZ"/>
        </w:rPr>
        <w:t xml:space="preserve"> </w:t>
      </w:r>
      <w:r w:rsidRPr="008A150C">
        <w:rPr>
          <w:rFonts w:cs="Simplified Arabic" w:hint="cs"/>
          <w:sz w:val="28"/>
          <w:szCs w:val="28"/>
          <w:rtl/>
          <w:lang w:bidi="ar-DZ"/>
        </w:rPr>
        <w:t>مؤسسة</w:t>
      </w:r>
      <w:r>
        <w:rPr>
          <w:rFonts w:cs="Simplified Arabic" w:hint="cs"/>
          <w:sz w:val="28"/>
          <w:szCs w:val="28"/>
          <w:rtl/>
          <w:lang w:bidi="ar-DZ"/>
        </w:rPr>
        <w:t xml:space="preserve">. </w:t>
      </w:r>
    </w:p>
    <w:p w:rsidR="002D4031" w:rsidRPr="00095CB6" w:rsidRDefault="002D4031" w:rsidP="00791265">
      <w:pPr>
        <w:pStyle w:val="a3"/>
        <w:numPr>
          <w:ilvl w:val="0"/>
          <w:numId w:val="128"/>
        </w:numPr>
        <w:tabs>
          <w:tab w:val="left" w:pos="282"/>
        </w:tabs>
        <w:spacing w:after="0"/>
        <w:ind w:left="0" w:hanging="1"/>
        <w:jc w:val="both"/>
        <w:rPr>
          <w:rFonts w:cs="Simplified Arabic"/>
          <w:b/>
          <w:bCs/>
          <w:sz w:val="28"/>
          <w:szCs w:val="28"/>
          <w:lang w:bidi="ar-DZ"/>
        </w:rPr>
      </w:pPr>
      <w:r w:rsidRPr="00095CB6">
        <w:rPr>
          <w:rFonts w:cs="Simplified Arabic" w:hint="cs"/>
          <w:b/>
          <w:bCs/>
          <w:sz w:val="28"/>
          <w:szCs w:val="28"/>
          <w:rtl/>
          <w:lang w:bidi="ar-DZ"/>
        </w:rPr>
        <w:t xml:space="preserve">مفهوم إدارة المخاطر المالية </w:t>
      </w:r>
    </w:p>
    <w:p w:rsidR="002D4031" w:rsidRPr="00095CB6" w:rsidRDefault="002D4031" w:rsidP="002D4031">
      <w:pPr>
        <w:spacing w:after="0"/>
        <w:ind w:firstLine="397"/>
        <w:jc w:val="both"/>
        <w:rPr>
          <w:rFonts w:cs="Simplified Arabic"/>
          <w:sz w:val="28"/>
          <w:szCs w:val="28"/>
          <w:rtl/>
          <w:lang w:bidi="ar-DZ"/>
        </w:rPr>
      </w:pPr>
      <w:r w:rsidRPr="00095CB6">
        <w:rPr>
          <w:rFonts w:cs="Simplified Arabic" w:hint="cs"/>
          <w:sz w:val="28"/>
          <w:szCs w:val="28"/>
          <w:rtl/>
          <w:lang w:bidi="ar-DZ"/>
        </w:rPr>
        <w:t>إدارة المخاطر فهي عبارة عن إجراء منتظم للتخطيط ومتابعة المخاطر المتعلقة بالمشروع, وتتضمن الاجراءات والأدوات والتقنيات التي تساعد مدير المشروع على تعظيم إمكانية وأسباب تحقيق نتائج ايجابية وتخفيض إمكانية وأسباب تحقيق نتائج غير ملائمة, وإدارة المخاطر لا تعني تجنب المخاطر فقط, بل ينبغي أن تضمن حماية عوائد المساهمين, ولكي تكون إدارة المخاطر فعالة يجب أن تؤدى مبكرا في حياة المشروع</w:t>
      </w:r>
      <w:r w:rsidRPr="00095CB6">
        <w:rPr>
          <w:rStyle w:val="a5"/>
          <w:rFonts w:cs="Simplified Arabic"/>
          <w:sz w:val="28"/>
          <w:szCs w:val="28"/>
          <w:rtl/>
          <w:lang w:bidi="ar-DZ"/>
        </w:rPr>
        <w:footnoteReference w:id="281"/>
      </w:r>
      <w:r w:rsidRPr="00095CB6">
        <w:rPr>
          <w:rFonts w:cs="Simplified Arabic" w:hint="cs"/>
          <w:sz w:val="28"/>
          <w:szCs w:val="28"/>
          <w:rtl/>
          <w:lang w:bidi="ar-DZ"/>
        </w:rPr>
        <w:t xml:space="preserve">. </w:t>
      </w:r>
    </w:p>
    <w:p w:rsidR="002D4031" w:rsidRPr="00095CB6" w:rsidRDefault="002D4031" w:rsidP="002D4031">
      <w:pPr>
        <w:pStyle w:val="32"/>
        <w:spacing w:after="0"/>
        <w:ind w:left="0" w:firstLine="397"/>
        <w:rPr>
          <w:rFonts w:cs="Simplified Arabic"/>
          <w:sz w:val="28"/>
          <w:szCs w:val="28"/>
          <w:rtl/>
        </w:rPr>
      </w:pPr>
      <w:r w:rsidRPr="00095CB6">
        <w:rPr>
          <w:rFonts w:cs="Simplified Arabic" w:hint="cs"/>
          <w:sz w:val="28"/>
          <w:szCs w:val="28"/>
          <w:rtl/>
        </w:rPr>
        <w:t>وتتناول إدارة المخاطر المالية العلاقة بين العائد المطلوب على الاستثمار وبين المخاطر التي تصاحب هذا الاستثمار، بهدف توظيف هذه العلاقة بما يؤدي إلى تعظيم قيمة هذا الاستثمار.</w:t>
      </w:r>
    </w:p>
    <w:p w:rsidR="002D4031" w:rsidRPr="00095CB6" w:rsidRDefault="002D4031" w:rsidP="002D4031">
      <w:pPr>
        <w:pStyle w:val="32"/>
        <w:spacing w:after="0"/>
        <w:ind w:left="0" w:firstLine="397"/>
        <w:jc w:val="both"/>
        <w:rPr>
          <w:rFonts w:cs="Simplified Arabic"/>
          <w:sz w:val="28"/>
          <w:szCs w:val="28"/>
          <w:rtl/>
        </w:rPr>
      </w:pPr>
      <w:r w:rsidRPr="00095CB6">
        <w:rPr>
          <w:rFonts w:cs="Simplified Arabic" w:hint="cs"/>
          <w:sz w:val="28"/>
          <w:szCs w:val="28"/>
          <w:rtl/>
        </w:rPr>
        <w:t xml:space="preserve"> وقد تم تعريف إدارة المخاطر بتعاريف مختلفة, حيث عرفت من طرف معهد إدارة المخاطر </w:t>
      </w:r>
      <w:r w:rsidRPr="00095CB6">
        <w:rPr>
          <w:rFonts w:asciiTheme="majorBidi" w:hAnsiTheme="majorBidi" w:cs="Simplified Arabic"/>
          <w:sz w:val="28"/>
          <w:szCs w:val="28"/>
          <w:lang w:val="fr-FR"/>
        </w:rPr>
        <w:t>IRM)</w:t>
      </w:r>
      <w:r w:rsidRPr="00095CB6">
        <w:rPr>
          <w:rFonts w:asciiTheme="majorBidi" w:hAnsiTheme="majorBidi" w:cs="Simplified Arabic"/>
          <w:sz w:val="28"/>
          <w:szCs w:val="28"/>
          <w:rtl/>
          <w:lang w:val="fr-FR"/>
        </w:rPr>
        <w:t xml:space="preserve">) </w:t>
      </w:r>
      <w:r w:rsidRPr="00095CB6">
        <w:rPr>
          <w:rFonts w:cs="Simplified Arabic" w:hint="cs"/>
          <w:sz w:val="28"/>
          <w:szCs w:val="28"/>
          <w:rtl/>
          <w:lang w:val="fr-FR" w:bidi="ar-DZ"/>
        </w:rPr>
        <w:t>على أنها:" الجزء الأساسي في الإدارة الاستراتيجية لأي مؤسسة. فهي الإجراءات التي تتبعها المؤسسات بشكل منظم لمواجهة الأخطار المصاحبة لأنشطتها, بهدف تحقيق المزايا المستدامة من كل نشاط ومن محفظة كل نشاط"</w:t>
      </w:r>
      <w:r w:rsidRPr="00095CB6">
        <w:rPr>
          <w:rStyle w:val="a5"/>
          <w:rFonts w:cs="Simplified Arabic"/>
          <w:sz w:val="28"/>
          <w:szCs w:val="28"/>
          <w:rtl/>
          <w:lang w:val="fr-FR" w:bidi="ar-DZ"/>
        </w:rPr>
        <w:footnoteReference w:id="282"/>
      </w:r>
      <w:r w:rsidRPr="00095CB6">
        <w:rPr>
          <w:rFonts w:cs="Simplified Arabic" w:hint="cs"/>
          <w:sz w:val="28"/>
          <w:szCs w:val="28"/>
          <w:rtl/>
          <w:lang w:val="fr-FR" w:bidi="ar-DZ"/>
        </w:rPr>
        <w:t>.</w:t>
      </w:r>
    </w:p>
    <w:p w:rsidR="002D4031" w:rsidRPr="00095CB6" w:rsidRDefault="002D4031" w:rsidP="002D4031">
      <w:pPr>
        <w:spacing w:after="0"/>
        <w:ind w:firstLine="397"/>
        <w:jc w:val="both"/>
        <w:rPr>
          <w:rFonts w:cs="Simplified Arabic"/>
          <w:sz w:val="28"/>
          <w:szCs w:val="28"/>
          <w:rtl/>
          <w:lang w:val="fr-FR" w:bidi="ar-DZ"/>
        </w:rPr>
      </w:pPr>
      <w:r w:rsidRPr="00095CB6">
        <w:rPr>
          <w:rFonts w:cs="Simplified Arabic" w:hint="cs"/>
          <w:sz w:val="28"/>
          <w:szCs w:val="28"/>
          <w:rtl/>
          <w:lang w:val="fr-FR" w:bidi="ar-DZ"/>
        </w:rPr>
        <w:t>ويمكن تعريفها على أنها: تنظيم متكامل يهدف إلى مجابهة المخاطر بأفضل الوسائل وأقل التكاليف, والسعي إلى اكتشاف الخطر وتحليله وقياسه وتحديد وسائل مواجهته مع اختيار أنسب هذه الوسائل لتحقيق الهدف المطلوب</w:t>
      </w:r>
      <w:r w:rsidRPr="00095CB6">
        <w:rPr>
          <w:rStyle w:val="a5"/>
          <w:rFonts w:cs="Simplified Arabic"/>
          <w:sz w:val="28"/>
          <w:szCs w:val="28"/>
          <w:rtl/>
          <w:lang w:val="fr-FR" w:bidi="ar-DZ"/>
        </w:rPr>
        <w:footnoteReference w:id="283"/>
      </w:r>
      <w:r w:rsidRPr="00095CB6">
        <w:rPr>
          <w:rFonts w:cs="Simplified Arabic" w:hint="cs"/>
          <w:sz w:val="28"/>
          <w:szCs w:val="28"/>
          <w:rtl/>
          <w:lang w:val="fr-FR" w:bidi="ar-DZ"/>
        </w:rPr>
        <w:t>.</w:t>
      </w:r>
    </w:p>
    <w:p w:rsidR="00015B07" w:rsidRDefault="00015B07" w:rsidP="002D4031">
      <w:pPr>
        <w:spacing w:after="0"/>
        <w:ind w:firstLine="397"/>
        <w:jc w:val="both"/>
        <w:rPr>
          <w:rFonts w:cs="Simplified Arabic"/>
          <w:sz w:val="28"/>
          <w:szCs w:val="28"/>
          <w:rtl/>
          <w:lang w:val="fr-FR" w:bidi="ar-DZ"/>
        </w:rPr>
      </w:pPr>
    </w:p>
    <w:p w:rsidR="002D4031" w:rsidRPr="00095CB6" w:rsidRDefault="002D4031" w:rsidP="002D4031">
      <w:pPr>
        <w:spacing w:after="0"/>
        <w:ind w:firstLine="397"/>
        <w:jc w:val="both"/>
        <w:rPr>
          <w:rFonts w:cs="Simplified Arabic"/>
          <w:sz w:val="28"/>
          <w:szCs w:val="28"/>
          <w:rtl/>
          <w:lang w:val="fr-FR" w:bidi="ar-DZ"/>
        </w:rPr>
      </w:pPr>
      <w:r w:rsidRPr="00095CB6">
        <w:rPr>
          <w:rFonts w:cs="Simplified Arabic" w:hint="cs"/>
          <w:sz w:val="28"/>
          <w:szCs w:val="28"/>
          <w:rtl/>
          <w:lang w:val="fr-FR" w:bidi="ar-DZ"/>
        </w:rPr>
        <w:lastRenderedPageBreak/>
        <w:t>بالإضافة إلى تعريفها على أنها:" جزء من ثقافة المؤسسة, فهي هيكل من الإجراءات والعمليات التي تدار من أجل مواجهة الفرص والتهديدات ودراسة الأثار المترتبة عنها"</w:t>
      </w:r>
      <w:r w:rsidRPr="00095CB6">
        <w:rPr>
          <w:rStyle w:val="a5"/>
          <w:rFonts w:cs="Simplified Arabic"/>
          <w:sz w:val="28"/>
          <w:szCs w:val="28"/>
          <w:rtl/>
          <w:lang w:val="fr-FR" w:bidi="ar-DZ"/>
        </w:rPr>
        <w:footnoteReference w:id="284"/>
      </w:r>
      <w:r w:rsidRPr="00095CB6">
        <w:rPr>
          <w:rFonts w:cs="Simplified Arabic" w:hint="cs"/>
          <w:sz w:val="28"/>
          <w:szCs w:val="28"/>
          <w:rtl/>
          <w:lang w:val="fr-FR" w:bidi="ar-DZ"/>
        </w:rPr>
        <w:t>.</w:t>
      </w:r>
    </w:p>
    <w:p w:rsidR="002D4031" w:rsidRPr="00095CB6" w:rsidRDefault="002D4031" w:rsidP="002D4031">
      <w:pPr>
        <w:spacing w:after="0"/>
        <w:ind w:firstLine="397"/>
        <w:jc w:val="both"/>
        <w:rPr>
          <w:rFonts w:cs="Simplified Arabic"/>
          <w:sz w:val="28"/>
          <w:szCs w:val="28"/>
          <w:rtl/>
          <w:lang w:val="fr-FR" w:bidi="ar-DZ"/>
        </w:rPr>
      </w:pPr>
      <w:r w:rsidRPr="00095CB6">
        <w:rPr>
          <w:rFonts w:cs="Simplified Arabic" w:hint="cs"/>
          <w:sz w:val="28"/>
          <w:szCs w:val="28"/>
          <w:rtl/>
          <w:lang w:val="fr-FR" w:bidi="ar-DZ"/>
        </w:rPr>
        <w:t>وقد حددت جمعية إدارة المشاريعَ</w:t>
      </w:r>
      <w:r w:rsidRPr="00095CB6">
        <w:rPr>
          <w:rFonts w:asciiTheme="majorBidi" w:hAnsiTheme="majorBidi" w:cs="Simplified Arabic"/>
          <w:sz w:val="28"/>
          <w:szCs w:val="28"/>
          <w:lang w:bidi="ar-DZ"/>
        </w:rPr>
        <w:t>AP</w:t>
      </w:r>
      <w:r w:rsidRPr="00095CB6">
        <w:rPr>
          <w:rFonts w:asciiTheme="majorBidi" w:hAnsiTheme="majorBidi" w:cs="Simplified Arabic"/>
          <w:sz w:val="28"/>
          <w:szCs w:val="28"/>
          <w:lang w:val="fr-FR"/>
        </w:rPr>
        <w:t xml:space="preserve">M) </w:t>
      </w:r>
      <w:r w:rsidRPr="00095CB6">
        <w:rPr>
          <w:rFonts w:asciiTheme="majorBidi" w:hAnsiTheme="majorBidi" w:cs="Simplified Arabic"/>
          <w:sz w:val="28"/>
          <w:szCs w:val="28"/>
          <w:rtl/>
          <w:lang w:val="fr-FR"/>
        </w:rPr>
        <w:t>)</w:t>
      </w:r>
      <w:r w:rsidRPr="00095CB6">
        <w:rPr>
          <w:rFonts w:cs="Simplified Arabic" w:hint="cs"/>
          <w:sz w:val="28"/>
          <w:szCs w:val="28"/>
          <w:rtl/>
          <w:lang w:val="fr-FR"/>
        </w:rPr>
        <w:t xml:space="preserve"> </w:t>
      </w:r>
      <w:r w:rsidRPr="00095CB6">
        <w:rPr>
          <w:rFonts w:cs="Simplified Arabic" w:hint="cs"/>
          <w:sz w:val="28"/>
          <w:szCs w:val="28"/>
          <w:rtl/>
        </w:rPr>
        <w:t>بأن التعامل مع المخاطر يجب أن يكون بتقليلها أو تحجيمها إلى الحد الأدنى المقبول, والتأمين ضد حوثها, ونقلها للغير, أو إدارتها بحرص</w:t>
      </w:r>
      <w:r w:rsidRPr="00095CB6">
        <w:rPr>
          <w:rStyle w:val="a5"/>
          <w:rFonts w:cs="Simplified Arabic"/>
          <w:sz w:val="28"/>
          <w:szCs w:val="28"/>
          <w:rtl/>
        </w:rPr>
        <w:footnoteReference w:id="285"/>
      </w:r>
      <w:r w:rsidRPr="00095CB6">
        <w:rPr>
          <w:rFonts w:cs="Simplified Arabic" w:hint="cs"/>
          <w:sz w:val="28"/>
          <w:szCs w:val="28"/>
          <w:rtl/>
        </w:rPr>
        <w:t xml:space="preserve">. </w:t>
      </w:r>
      <w:r w:rsidRPr="00095CB6">
        <w:rPr>
          <w:rFonts w:cs="Simplified Arabic" w:hint="cs"/>
          <w:sz w:val="28"/>
          <w:szCs w:val="28"/>
          <w:rtl/>
          <w:lang w:val="fr-FR" w:bidi="ar-DZ"/>
        </w:rPr>
        <w:t xml:space="preserve"> </w:t>
      </w:r>
    </w:p>
    <w:p w:rsidR="002D4031" w:rsidRPr="00095CB6" w:rsidRDefault="002D4031" w:rsidP="002D4031">
      <w:pPr>
        <w:spacing w:after="0"/>
        <w:ind w:firstLine="397"/>
        <w:jc w:val="both"/>
        <w:rPr>
          <w:rFonts w:cs="Simplified Arabic"/>
          <w:sz w:val="28"/>
          <w:szCs w:val="28"/>
          <w:rtl/>
          <w:lang w:val="fr-FR" w:bidi="ar-DZ"/>
        </w:rPr>
      </w:pPr>
      <w:r w:rsidRPr="00095CB6">
        <w:rPr>
          <w:rFonts w:cs="Simplified Arabic" w:hint="cs"/>
          <w:sz w:val="28"/>
          <w:szCs w:val="28"/>
          <w:rtl/>
          <w:lang w:val="fr-FR" w:bidi="ar-DZ"/>
        </w:rPr>
        <w:t>ومن التعاريف السابقة نستخلص أن إدارة المخاطر تهتم بما يلي</w:t>
      </w:r>
      <w:r w:rsidRPr="00095CB6">
        <w:rPr>
          <w:rStyle w:val="a5"/>
          <w:rFonts w:cs="Simplified Arabic"/>
          <w:sz w:val="28"/>
          <w:szCs w:val="28"/>
          <w:rtl/>
          <w:lang w:val="fr-FR" w:bidi="ar-DZ"/>
        </w:rPr>
        <w:footnoteReference w:id="286"/>
      </w:r>
      <w:r w:rsidRPr="00095CB6">
        <w:rPr>
          <w:rFonts w:cs="Simplified Arabic" w:hint="cs"/>
          <w:sz w:val="28"/>
          <w:szCs w:val="28"/>
          <w:rtl/>
          <w:lang w:val="fr-FR" w:bidi="ar-DZ"/>
        </w:rPr>
        <w:t>:</w:t>
      </w:r>
    </w:p>
    <w:p w:rsidR="002D4031" w:rsidRDefault="002D4031" w:rsidP="00791265">
      <w:pPr>
        <w:pStyle w:val="a3"/>
        <w:numPr>
          <w:ilvl w:val="0"/>
          <w:numId w:val="130"/>
        </w:numPr>
        <w:tabs>
          <w:tab w:val="left" w:pos="282"/>
        </w:tabs>
        <w:spacing w:after="0"/>
        <w:ind w:left="0" w:hanging="1"/>
        <w:jc w:val="both"/>
        <w:rPr>
          <w:rFonts w:cs="Simplified Arabic"/>
          <w:sz w:val="28"/>
          <w:szCs w:val="28"/>
          <w:lang w:val="fr-FR" w:bidi="ar-DZ"/>
        </w:rPr>
      </w:pPr>
      <w:r w:rsidRPr="00095CB6">
        <w:rPr>
          <w:rFonts w:cs="Simplified Arabic" w:hint="cs"/>
          <w:sz w:val="28"/>
          <w:szCs w:val="28"/>
          <w:rtl/>
          <w:lang w:val="fr-FR" w:bidi="ar-DZ"/>
        </w:rPr>
        <w:t>المحافظة على الأصول الموجودة وحماية عوائد المساهمين؛</w:t>
      </w:r>
    </w:p>
    <w:p w:rsidR="002D4031" w:rsidRDefault="002D4031" w:rsidP="00791265">
      <w:pPr>
        <w:pStyle w:val="a3"/>
        <w:numPr>
          <w:ilvl w:val="0"/>
          <w:numId w:val="130"/>
        </w:numPr>
        <w:tabs>
          <w:tab w:val="left" w:pos="282"/>
        </w:tabs>
        <w:spacing w:after="0"/>
        <w:ind w:left="0" w:hanging="1"/>
        <w:jc w:val="both"/>
        <w:rPr>
          <w:rFonts w:cs="Simplified Arabic"/>
          <w:sz w:val="28"/>
          <w:szCs w:val="28"/>
          <w:lang w:val="fr-FR" w:bidi="ar-DZ"/>
        </w:rPr>
      </w:pPr>
      <w:r w:rsidRPr="00FC79E1">
        <w:rPr>
          <w:rFonts w:cs="Simplified Arabic" w:hint="cs"/>
          <w:sz w:val="28"/>
          <w:szCs w:val="28"/>
          <w:rtl/>
          <w:lang w:val="fr-FR" w:bidi="ar-DZ"/>
        </w:rPr>
        <w:t>إحكام الرقابة والسيطرة على المخاطر المرتبطة بالأنشطة؛</w:t>
      </w:r>
      <w:r>
        <w:rPr>
          <w:rFonts w:cs="Simplified Arabic" w:hint="cs"/>
          <w:sz w:val="28"/>
          <w:szCs w:val="28"/>
          <w:rtl/>
          <w:lang w:val="fr-FR" w:bidi="ar-DZ"/>
        </w:rPr>
        <w:t xml:space="preserve"> </w:t>
      </w:r>
    </w:p>
    <w:p w:rsidR="002D4031" w:rsidRDefault="002D4031" w:rsidP="00791265">
      <w:pPr>
        <w:pStyle w:val="a3"/>
        <w:numPr>
          <w:ilvl w:val="0"/>
          <w:numId w:val="130"/>
        </w:numPr>
        <w:tabs>
          <w:tab w:val="left" w:pos="282"/>
        </w:tabs>
        <w:spacing w:after="0"/>
        <w:ind w:left="0" w:hanging="1"/>
        <w:jc w:val="both"/>
        <w:rPr>
          <w:rFonts w:cs="Simplified Arabic"/>
          <w:sz w:val="28"/>
          <w:szCs w:val="28"/>
          <w:lang w:val="fr-FR" w:bidi="ar-DZ"/>
        </w:rPr>
      </w:pPr>
      <w:r w:rsidRPr="00FC79E1">
        <w:rPr>
          <w:rFonts w:cs="Simplified Arabic" w:hint="cs"/>
          <w:sz w:val="28"/>
          <w:szCs w:val="28"/>
          <w:rtl/>
          <w:lang w:val="fr-FR" w:bidi="ar-DZ"/>
        </w:rPr>
        <w:t>تحديد العلاج النوعي لكل نوع من أنواع المخاطر وعلى جميع مستوياتها؛</w:t>
      </w:r>
    </w:p>
    <w:p w:rsidR="002D4031" w:rsidRPr="00FC79E1" w:rsidRDefault="002D4031" w:rsidP="00791265">
      <w:pPr>
        <w:pStyle w:val="a3"/>
        <w:numPr>
          <w:ilvl w:val="0"/>
          <w:numId w:val="130"/>
        </w:numPr>
        <w:tabs>
          <w:tab w:val="left" w:pos="282"/>
        </w:tabs>
        <w:spacing w:after="0"/>
        <w:ind w:left="282" w:hanging="283"/>
        <w:jc w:val="both"/>
        <w:rPr>
          <w:rFonts w:cs="Simplified Arabic"/>
          <w:sz w:val="28"/>
          <w:szCs w:val="28"/>
          <w:lang w:val="fr-FR" w:bidi="ar-DZ"/>
        </w:rPr>
      </w:pPr>
      <w:r w:rsidRPr="00FC79E1">
        <w:rPr>
          <w:rFonts w:cs="Simplified Arabic" w:hint="cs"/>
          <w:sz w:val="28"/>
          <w:szCs w:val="28"/>
          <w:rtl/>
          <w:lang w:val="fr-FR" w:bidi="ar-DZ"/>
        </w:rPr>
        <w:t>العمل على الحد من الخسائر وتقليلها إلى أدنى حد ممكن وتأمينها من خلال الرقابة الفورية وتحويلها إلى جهات خارجية؛</w:t>
      </w:r>
    </w:p>
    <w:p w:rsidR="002D4031" w:rsidRDefault="002D4031" w:rsidP="00791265">
      <w:pPr>
        <w:pStyle w:val="a3"/>
        <w:numPr>
          <w:ilvl w:val="0"/>
          <w:numId w:val="130"/>
        </w:numPr>
        <w:tabs>
          <w:tab w:val="left" w:pos="282"/>
        </w:tabs>
        <w:spacing w:after="0"/>
        <w:ind w:left="0" w:hanging="1"/>
        <w:jc w:val="both"/>
        <w:rPr>
          <w:rFonts w:cs="Simplified Arabic"/>
          <w:sz w:val="28"/>
          <w:szCs w:val="28"/>
          <w:lang w:val="fr-FR" w:bidi="ar-DZ"/>
        </w:rPr>
      </w:pPr>
      <w:r w:rsidRPr="00FC79E1">
        <w:rPr>
          <w:rFonts w:cs="Simplified Arabic" w:hint="cs"/>
          <w:sz w:val="28"/>
          <w:szCs w:val="28"/>
          <w:rtl/>
          <w:lang w:val="fr-FR" w:bidi="ar-DZ"/>
        </w:rPr>
        <w:t>تحديد الإجراءات والتصرفات التي يتعين القيام بها فيما يتعلق بمخاطر معينة؛</w:t>
      </w:r>
    </w:p>
    <w:p w:rsidR="002D4031" w:rsidRDefault="002D4031" w:rsidP="00791265">
      <w:pPr>
        <w:pStyle w:val="a3"/>
        <w:numPr>
          <w:ilvl w:val="0"/>
          <w:numId w:val="130"/>
        </w:numPr>
        <w:tabs>
          <w:tab w:val="left" w:pos="282"/>
        </w:tabs>
        <w:spacing w:after="0"/>
        <w:ind w:left="0" w:hanging="1"/>
        <w:jc w:val="both"/>
        <w:rPr>
          <w:rFonts w:cs="Simplified Arabic"/>
          <w:sz w:val="28"/>
          <w:szCs w:val="28"/>
          <w:lang w:val="fr-FR" w:bidi="ar-DZ"/>
        </w:rPr>
      </w:pPr>
      <w:r w:rsidRPr="00FC79E1">
        <w:rPr>
          <w:rFonts w:cs="Simplified Arabic" w:hint="cs"/>
          <w:sz w:val="28"/>
          <w:szCs w:val="28"/>
          <w:rtl/>
          <w:lang w:val="fr-FR" w:bidi="ar-DZ"/>
        </w:rPr>
        <w:t xml:space="preserve">إعداد الدراسات قبل وقوع الخسائر بغرض منع حدوثها أو تكرارها؛ </w:t>
      </w:r>
    </w:p>
    <w:p w:rsidR="002D4031" w:rsidRDefault="002D4031" w:rsidP="00791265">
      <w:pPr>
        <w:pStyle w:val="a3"/>
        <w:numPr>
          <w:ilvl w:val="0"/>
          <w:numId w:val="130"/>
        </w:numPr>
        <w:tabs>
          <w:tab w:val="left" w:pos="282"/>
        </w:tabs>
        <w:spacing w:after="0"/>
        <w:ind w:left="0" w:hanging="1"/>
        <w:jc w:val="both"/>
        <w:rPr>
          <w:rFonts w:cs="Simplified Arabic"/>
          <w:sz w:val="28"/>
          <w:szCs w:val="28"/>
          <w:lang w:val="fr-FR" w:bidi="ar-DZ"/>
        </w:rPr>
      </w:pPr>
      <w:r w:rsidRPr="00FC79E1">
        <w:rPr>
          <w:rFonts w:cs="Simplified Arabic" w:hint="cs"/>
          <w:sz w:val="28"/>
          <w:szCs w:val="28"/>
          <w:rtl/>
          <w:lang w:val="fr-FR" w:bidi="ar-DZ"/>
        </w:rPr>
        <w:t>حماية صورة المؤسسة بتوفير الثقة المناسبة لدى المودعين, والدائنين, والمستثمرين.</w:t>
      </w:r>
    </w:p>
    <w:p w:rsidR="002D4031" w:rsidRDefault="002D4031" w:rsidP="00791265">
      <w:pPr>
        <w:pStyle w:val="a3"/>
        <w:numPr>
          <w:ilvl w:val="0"/>
          <w:numId w:val="128"/>
        </w:numPr>
        <w:tabs>
          <w:tab w:val="left" w:pos="282"/>
        </w:tabs>
        <w:spacing w:after="0"/>
        <w:jc w:val="both"/>
        <w:rPr>
          <w:rFonts w:cs="Simplified Arabic"/>
          <w:b/>
          <w:bCs/>
          <w:sz w:val="28"/>
          <w:szCs w:val="28"/>
          <w:lang w:val="fr-FR" w:bidi="ar-DZ"/>
        </w:rPr>
      </w:pPr>
      <w:r w:rsidRPr="003461A5">
        <w:rPr>
          <w:rFonts w:cs="Simplified Arabic" w:hint="cs"/>
          <w:b/>
          <w:bCs/>
          <w:sz w:val="28"/>
          <w:szCs w:val="28"/>
          <w:rtl/>
          <w:lang w:val="fr-FR" w:bidi="ar-DZ"/>
        </w:rPr>
        <w:t>أنواع المخاطر المالية</w:t>
      </w:r>
    </w:p>
    <w:p w:rsidR="002D4031" w:rsidRPr="006A4A7E" w:rsidRDefault="002D4031" w:rsidP="002D4031">
      <w:pPr>
        <w:tabs>
          <w:tab w:val="left" w:pos="282"/>
        </w:tabs>
        <w:spacing w:after="0"/>
        <w:ind w:firstLine="397"/>
        <w:jc w:val="both"/>
        <w:rPr>
          <w:rFonts w:cs="Simplified Arabic"/>
          <w:sz w:val="28"/>
          <w:szCs w:val="28"/>
          <w:lang w:val="fr-FR" w:bidi="ar-DZ"/>
        </w:rPr>
      </w:pPr>
      <w:r w:rsidRPr="006A4A7E">
        <w:rPr>
          <w:rFonts w:cs="Simplified Arabic" w:hint="cs"/>
          <w:sz w:val="28"/>
          <w:szCs w:val="28"/>
          <w:rtl/>
          <w:lang w:val="fr-FR" w:bidi="ar-DZ"/>
        </w:rPr>
        <w:t>يمكن تصنيف المخاطر المالية التي تتعرض لها المؤسسة إلى ما يلي</w:t>
      </w:r>
      <w:r w:rsidRPr="006A4A7E">
        <w:rPr>
          <w:rStyle w:val="a5"/>
          <w:rFonts w:cs="Simplified Arabic"/>
          <w:sz w:val="28"/>
          <w:szCs w:val="28"/>
          <w:rtl/>
          <w:lang w:val="fr-FR" w:bidi="ar-DZ"/>
        </w:rPr>
        <w:footnoteReference w:id="287"/>
      </w:r>
      <w:r w:rsidRPr="006A4A7E">
        <w:rPr>
          <w:rFonts w:cs="Simplified Arabic" w:hint="cs"/>
          <w:sz w:val="28"/>
          <w:szCs w:val="28"/>
          <w:rtl/>
          <w:lang w:val="fr-FR" w:bidi="ar-DZ"/>
        </w:rPr>
        <w:t xml:space="preserve">: </w:t>
      </w:r>
    </w:p>
    <w:p w:rsidR="002D4031" w:rsidRDefault="002D4031" w:rsidP="002D4031">
      <w:pPr>
        <w:tabs>
          <w:tab w:val="left" w:pos="282"/>
        </w:tabs>
        <w:spacing w:after="0"/>
        <w:jc w:val="both"/>
        <w:rPr>
          <w:rFonts w:cs="Simplified Arabic"/>
          <w:b/>
          <w:bCs/>
          <w:sz w:val="28"/>
          <w:szCs w:val="28"/>
          <w:rtl/>
          <w:lang w:val="fr-FR" w:bidi="ar-DZ"/>
        </w:rPr>
      </w:pPr>
      <w:r w:rsidRPr="003461A5">
        <w:rPr>
          <w:rFonts w:cs="Simplified Arabic" w:hint="cs"/>
          <w:b/>
          <w:bCs/>
          <w:sz w:val="28"/>
          <w:szCs w:val="28"/>
          <w:rtl/>
          <w:lang w:val="fr-FR" w:bidi="ar-DZ"/>
        </w:rPr>
        <w:t>1.2.مخاطر سعر الفائدة:</w:t>
      </w:r>
      <w:r w:rsidRPr="008411F9">
        <w:rPr>
          <w:rFonts w:cs="Simplified Arabic" w:hint="cs"/>
          <w:sz w:val="28"/>
          <w:szCs w:val="28"/>
          <w:rtl/>
          <w:lang w:val="fr-FR" w:bidi="ar-DZ"/>
        </w:rPr>
        <w:t xml:space="preserve"> وهي المخاطر التي تكمن في التغيرات المحتملة لأسعار الفائدة ارتفاعا وانخفاضا وبالتالي فأن اختيار الأدوات الاستثمارية سوف تتأثر بهذه التغيرات.</w:t>
      </w:r>
    </w:p>
    <w:p w:rsidR="002D4031" w:rsidRDefault="002D4031" w:rsidP="002D4031">
      <w:pPr>
        <w:tabs>
          <w:tab w:val="left" w:pos="282"/>
        </w:tabs>
        <w:spacing w:after="0"/>
        <w:jc w:val="both"/>
        <w:rPr>
          <w:rFonts w:cs="Simplified Arabic"/>
          <w:b/>
          <w:bCs/>
          <w:sz w:val="28"/>
          <w:szCs w:val="28"/>
          <w:rtl/>
          <w:lang w:val="fr-FR" w:bidi="ar-DZ"/>
        </w:rPr>
      </w:pPr>
      <w:r>
        <w:rPr>
          <w:rFonts w:cs="Simplified Arabic" w:hint="cs"/>
          <w:b/>
          <w:bCs/>
          <w:sz w:val="28"/>
          <w:szCs w:val="28"/>
          <w:rtl/>
          <w:lang w:val="fr-FR" w:bidi="ar-DZ"/>
        </w:rPr>
        <w:t xml:space="preserve">2.2.مخاطر الائتمان: </w:t>
      </w:r>
      <w:r w:rsidRPr="00087530">
        <w:rPr>
          <w:rFonts w:cs="Simplified Arabic" w:hint="cs"/>
          <w:sz w:val="28"/>
          <w:szCs w:val="28"/>
          <w:rtl/>
          <w:lang w:val="fr-FR" w:bidi="ar-DZ"/>
        </w:rPr>
        <w:t>وهي المخاطر الناجمة عن التوسع في منح الائتمان التجاري</w:t>
      </w:r>
      <w:r>
        <w:rPr>
          <w:rFonts w:cs="Simplified Arabic" w:hint="cs"/>
          <w:sz w:val="28"/>
          <w:szCs w:val="28"/>
          <w:rtl/>
          <w:lang w:val="fr-FR" w:bidi="ar-DZ"/>
        </w:rPr>
        <w:t>,</w:t>
      </w:r>
      <w:r w:rsidRPr="00087530">
        <w:rPr>
          <w:rFonts w:cs="Simplified Arabic" w:hint="cs"/>
          <w:sz w:val="28"/>
          <w:szCs w:val="28"/>
          <w:rtl/>
          <w:lang w:val="fr-FR" w:bidi="ar-DZ"/>
        </w:rPr>
        <w:t xml:space="preserve"> ويزداد بزيادة الذمم الممنوحة للعملاء.</w:t>
      </w:r>
      <w:r>
        <w:rPr>
          <w:rFonts w:cs="Simplified Arabic" w:hint="cs"/>
          <w:b/>
          <w:bCs/>
          <w:sz w:val="28"/>
          <w:szCs w:val="28"/>
          <w:rtl/>
          <w:lang w:val="fr-FR" w:bidi="ar-DZ"/>
        </w:rPr>
        <w:t xml:space="preserve"> </w:t>
      </w:r>
    </w:p>
    <w:p w:rsidR="002D4031" w:rsidRDefault="002D4031" w:rsidP="002D4031">
      <w:pPr>
        <w:tabs>
          <w:tab w:val="left" w:pos="282"/>
        </w:tabs>
        <w:spacing w:after="0"/>
        <w:jc w:val="both"/>
        <w:rPr>
          <w:rFonts w:cs="Simplified Arabic"/>
          <w:b/>
          <w:bCs/>
          <w:sz w:val="28"/>
          <w:szCs w:val="28"/>
          <w:rtl/>
          <w:lang w:val="fr-FR" w:bidi="ar-DZ"/>
        </w:rPr>
      </w:pPr>
      <w:r>
        <w:rPr>
          <w:rFonts w:cs="Simplified Arabic" w:hint="cs"/>
          <w:b/>
          <w:bCs/>
          <w:sz w:val="28"/>
          <w:szCs w:val="28"/>
          <w:rtl/>
          <w:lang w:val="fr-FR" w:bidi="ar-DZ"/>
        </w:rPr>
        <w:t>3.2.مخاطر السيولة:</w:t>
      </w:r>
      <w:r w:rsidRPr="006042F4">
        <w:rPr>
          <w:rFonts w:cs="Simplified Arabic" w:hint="cs"/>
          <w:sz w:val="28"/>
          <w:szCs w:val="28"/>
          <w:rtl/>
          <w:lang w:val="fr-FR" w:bidi="ar-DZ"/>
        </w:rPr>
        <w:t xml:space="preserve"> وتتمثل في قدرة المؤسسة على تحويل عناصر الأصول المتداولة إلى سيولة لتسديد الالتزامات</w:t>
      </w:r>
      <w:r>
        <w:rPr>
          <w:rFonts w:cs="Simplified Arabic" w:hint="cs"/>
          <w:b/>
          <w:bCs/>
          <w:sz w:val="28"/>
          <w:szCs w:val="28"/>
          <w:rtl/>
          <w:lang w:val="fr-FR" w:bidi="ar-DZ"/>
        </w:rPr>
        <w:t>.</w:t>
      </w:r>
    </w:p>
    <w:p w:rsidR="002D4031" w:rsidRDefault="002D4031" w:rsidP="002D4031">
      <w:pPr>
        <w:tabs>
          <w:tab w:val="left" w:pos="282"/>
        </w:tabs>
        <w:spacing w:after="0"/>
        <w:jc w:val="both"/>
        <w:rPr>
          <w:rFonts w:cs="Simplified Arabic"/>
          <w:b/>
          <w:bCs/>
          <w:sz w:val="28"/>
          <w:szCs w:val="28"/>
          <w:rtl/>
          <w:lang w:val="fr-FR" w:bidi="ar-DZ"/>
        </w:rPr>
      </w:pPr>
      <w:r>
        <w:rPr>
          <w:rFonts w:cs="Simplified Arabic" w:hint="cs"/>
          <w:b/>
          <w:bCs/>
          <w:sz w:val="28"/>
          <w:szCs w:val="28"/>
          <w:rtl/>
          <w:lang w:val="fr-FR" w:bidi="ar-DZ"/>
        </w:rPr>
        <w:t>4.2.مخاطر عدم سداد الالتزامات:</w:t>
      </w:r>
      <w:r w:rsidRPr="00FF0CAE">
        <w:rPr>
          <w:rFonts w:cs="Simplified Arabic" w:hint="cs"/>
          <w:sz w:val="28"/>
          <w:szCs w:val="28"/>
          <w:rtl/>
          <w:lang w:val="fr-FR" w:bidi="ar-DZ"/>
        </w:rPr>
        <w:t xml:space="preserve"> وتعني عدم القدرة على الوفاء بالالتزامات عندما تنخفض القيمة السوقية لأصول المؤسسة إلى مستوى أقل من القيمة السوقية لهذه الالتزامات</w:t>
      </w:r>
      <w:r>
        <w:rPr>
          <w:rFonts w:cs="Simplified Arabic" w:hint="cs"/>
          <w:b/>
          <w:bCs/>
          <w:sz w:val="28"/>
          <w:szCs w:val="28"/>
          <w:rtl/>
          <w:lang w:val="fr-FR" w:bidi="ar-DZ"/>
        </w:rPr>
        <w:t xml:space="preserve">. </w:t>
      </w:r>
    </w:p>
    <w:p w:rsidR="002D4031" w:rsidRDefault="002D4031" w:rsidP="002D4031">
      <w:pPr>
        <w:tabs>
          <w:tab w:val="left" w:pos="282"/>
        </w:tabs>
        <w:spacing w:after="0"/>
        <w:jc w:val="both"/>
        <w:rPr>
          <w:rFonts w:cs="Simplified Arabic"/>
          <w:sz w:val="28"/>
          <w:szCs w:val="28"/>
          <w:rtl/>
          <w:lang w:val="fr-FR" w:bidi="ar-DZ"/>
        </w:rPr>
      </w:pPr>
      <w:r>
        <w:rPr>
          <w:rFonts w:cs="Simplified Arabic" w:hint="cs"/>
          <w:b/>
          <w:bCs/>
          <w:sz w:val="28"/>
          <w:szCs w:val="28"/>
          <w:rtl/>
          <w:lang w:val="fr-FR" w:bidi="ar-DZ"/>
        </w:rPr>
        <w:lastRenderedPageBreak/>
        <w:t>5.2.مخاطر التمويل:</w:t>
      </w:r>
      <w:r w:rsidRPr="00907527">
        <w:rPr>
          <w:rFonts w:cs="Simplified Arabic" w:hint="cs"/>
          <w:sz w:val="28"/>
          <w:szCs w:val="28"/>
          <w:rtl/>
          <w:lang w:val="fr-FR" w:bidi="ar-DZ"/>
        </w:rPr>
        <w:t xml:space="preserve"> عند زيادة نسبة الأموال المقترضة عن الأموال المستثمرة, فهذا يعني أن المؤسسة تتحمل مخاطر دفع كلفة نقدية إضافية عن التكاليف الأخرى. </w:t>
      </w:r>
    </w:p>
    <w:p w:rsidR="002D4031" w:rsidRDefault="002D4031" w:rsidP="002D4031">
      <w:pPr>
        <w:tabs>
          <w:tab w:val="left" w:pos="282"/>
        </w:tabs>
        <w:spacing w:after="0"/>
        <w:jc w:val="both"/>
        <w:rPr>
          <w:rFonts w:cs="Simplified Arabic"/>
          <w:sz w:val="28"/>
          <w:szCs w:val="28"/>
          <w:rtl/>
          <w:lang w:val="fr-FR" w:bidi="ar-DZ"/>
        </w:rPr>
      </w:pPr>
      <w:r w:rsidRPr="00F938B8">
        <w:rPr>
          <w:rFonts w:cs="Simplified Arabic" w:hint="cs"/>
          <w:b/>
          <w:bCs/>
          <w:sz w:val="28"/>
          <w:szCs w:val="28"/>
          <w:rtl/>
          <w:lang w:val="fr-FR" w:bidi="ar-DZ"/>
        </w:rPr>
        <w:t xml:space="preserve">6.2.مخاطر السعر: </w:t>
      </w:r>
      <w:r>
        <w:rPr>
          <w:rFonts w:cs="Simplified Arabic" w:hint="cs"/>
          <w:sz w:val="28"/>
          <w:szCs w:val="28"/>
          <w:rtl/>
          <w:lang w:val="fr-FR" w:bidi="ar-DZ"/>
        </w:rPr>
        <w:t xml:space="preserve">هو خطر تدني القيمة السوقية للسلع والخدمات. </w:t>
      </w:r>
    </w:p>
    <w:p w:rsidR="002D4031" w:rsidRDefault="002D4031" w:rsidP="002D4031">
      <w:pPr>
        <w:tabs>
          <w:tab w:val="left" w:pos="282"/>
        </w:tabs>
        <w:spacing w:after="0"/>
        <w:jc w:val="both"/>
        <w:rPr>
          <w:rFonts w:cs="Simplified Arabic"/>
          <w:sz w:val="28"/>
          <w:szCs w:val="28"/>
          <w:rtl/>
          <w:lang w:val="fr-FR" w:bidi="ar-DZ"/>
        </w:rPr>
      </w:pPr>
      <w:r w:rsidRPr="00160B64">
        <w:rPr>
          <w:rFonts w:cs="Simplified Arabic" w:hint="cs"/>
          <w:b/>
          <w:bCs/>
          <w:sz w:val="28"/>
          <w:szCs w:val="28"/>
          <w:rtl/>
          <w:lang w:val="fr-FR" w:bidi="ar-DZ"/>
        </w:rPr>
        <w:t xml:space="preserve">7.2.مخاطر التضخم والكساد: </w:t>
      </w:r>
      <w:r>
        <w:rPr>
          <w:rFonts w:cs="Simplified Arabic" w:hint="cs"/>
          <w:sz w:val="28"/>
          <w:szCs w:val="28"/>
          <w:rtl/>
          <w:lang w:val="fr-FR" w:bidi="ar-DZ"/>
        </w:rPr>
        <w:t>قد تودي هذه المخاطر إلى انخفاض القيمة الحقيقية للموجودات بسبب انخفاض قوتها الشرائية.</w:t>
      </w:r>
    </w:p>
    <w:p w:rsidR="002D4031" w:rsidRDefault="002D4031" w:rsidP="002D4031">
      <w:pPr>
        <w:tabs>
          <w:tab w:val="left" w:pos="282"/>
        </w:tabs>
        <w:spacing w:after="0"/>
        <w:jc w:val="both"/>
        <w:rPr>
          <w:rFonts w:cs="Simplified Arabic"/>
          <w:sz w:val="28"/>
          <w:szCs w:val="28"/>
          <w:rtl/>
          <w:lang w:val="fr-FR" w:bidi="ar-DZ"/>
        </w:rPr>
      </w:pPr>
      <w:r w:rsidRPr="00CB4A9C">
        <w:rPr>
          <w:rFonts w:cs="Simplified Arabic" w:hint="cs"/>
          <w:b/>
          <w:bCs/>
          <w:sz w:val="28"/>
          <w:szCs w:val="28"/>
          <w:rtl/>
          <w:lang w:val="fr-FR" w:bidi="ar-DZ"/>
        </w:rPr>
        <w:t xml:space="preserve">8.2.مخاطر سعر الصرف: </w:t>
      </w:r>
      <w:r w:rsidRPr="00CB4A9C">
        <w:rPr>
          <w:rFonts w:cs="Simplified Arabic" w:hint="cs"/>
          <w:sz w:val="28"/>
          <w:szCs w:val="28"/>
          <w:rtl/>
          <w:lang w:val="fr-FR" w:bidi="ar-DZ"/>
        </w:rPr>
        <w:t xml:space="preserve">وهي المخاطر الناتجة عن التعامل بالعملات الأجنبية, </w:t>
      </w:r>
      <w:r>
        <w:rPr>
          <w:rFonts w:cs="Simplified Arabic" w:hint="cs"/>
          <w:sz w:val="28"/>
          <w:szCs w:val="28"/>
          <w:rtl/>
          <w:lang w:val="fr-FR" w:bidi="ar-DZ"/>
        </w:rPr>
        <w:t>نتيجة التغيرات العكسية المحتملة في أسعار صرف العملات.</w:t>
      </w:r>
    </w:p>
    <w:p w:rsidR="002D4031" w:rsidRPr="00F16CF1" w:rsidRDefault="002D4031" w:rsidP="002D4031">
      <w:pPr>
        <w:spacing w:after="0"/>
        <w:jc w:val="both"/>
        <w:rPr>
          <w:rFonts w:cs="Simplified Arabic"/>
          <w:b/>
          <w:bCs/>
          <w:sz w:val="28"/>
          <w:szCs w:val="28"/>
          <w:rtl/>
          <w:lang w:val="fr-FR" w:bidi="ar-DZ"/>
        </w:rPr>
      </w:pPr>
      <w:r w:rsidRPr="003E6743">
        <w:rPr>
          <w:rFonts w:cs="Simplified Arabic" w:hint="cs"/>
          <w:b/>
          <w:bCs/>
          <w:sz w:val="28"/>
          <w:szCs w:val="28"/>
          <w:rtl/>
          <w:lang w:val="fr-FR" w:bidi="ar-DZ"/>
        </w:rPr>
        <w:t xml:space="preserve">3. </w:t>
      </w:r>
      <w:r w:rsidRPr="003E6743">
        <w:rPr>
          <w:rFonts w:cs="Simplified Arabic" w:hint="cs"/>
          <w:b/>
          <w:bCs/>
          <w:sz w:val="28"/>
          <w:szCs w:val="28"/>
          <w:rtl/>
          <w:lang w:bidi="ar-DZ"/>
        </w:rPr>
        <w:t xml:space="preserve">المسببات </w:t>
      </w:r>
      <w:r w:rsidRPr="00B2680A">
        <w:rPr>
          <w:rFonts w:cs="Simplified Arabic" w:hint="cs"/>
          <w:b/>
          <w:bCs/>
          <w:sz w:val="28"/>
          <w:szCs w:val="28"/>
          <w:rtl/>
          <w:lang w:bidi="ar-DZ"/>
        </w:rPr>
        <w:t>الرئيسية للمخاطر</w:t>
      </w:r>
    </w:p>
    <w:p w:rsidR="002D4031" w:rsidRPr="00D7427F" w:rsidRDefault="002D4031" w:rsidP="002D4031">
      <w:pPr>
        <w:spacing w:after="0"/>
        <w:ind w:firstLine="397"/>
        <w:jc w:val="both"/>
        <w:rPr>
          <w:rFonts w:cs="Simplified Arabic"/>
          <w:sz w:val="28"/>
          <w:szCs w:val="28"/>
          <w:rtl/>
        </w:rPr>
      </w:pPr>
      <w:r w:rsidRPr="00254F86">
        <w:rPr>
          <w:rFonts w:cs="Simplified Arabic" w:hint="cs"/>
          <w:sz w:val="28"/>
          <w:szCs w:val="28"/>
          <w:rtl/>
          <w:lang w:bidi="ar-DZ"/>
        </w:rPr>
        <w:t>يمكن أن تنتج المخاطر التي تواجه أي مؤسسة من عوامل خارجية وأخرى داخلية, ويمكن أن تنتج بعض الأخطار من عوامل داخلية وخارجية معاً, ويلخص الشكل التالي أهم الأخطار الناتجة عن هذه العوامل:</w:t>
      </w:r>
      <w:r>
        <w:rPr>
          <w:rFonts w:cs="Simplified Arabic" w:hint="cs"/>
          <w:sz w:val="28"/>
          <w:szCs w:val="28"/>
          <w:rtl/>
        </w:rPr>
        <w:t xml:space="preserve">  </w:t>
      </w:r>
    </w:p>
    <w:p w:rsidR="002D4031" w:rsidRPr="00C73529" w:rsidRDefault="002D4031" w:rsidP="00F7389A">
      <w:pPr>
        <w:spacing w:after="0"/>
        <w:ind w:firstLine="397"/>
        <w:jc w:val="both"/>
        <w:rPr>
          <w:rFonts w:cs="Simplified Arabic"/>
          <w:b/>
          <w:bCs/>
          <w:sz w:val="28"/>
          <w:szCs w:val="28"/>
          <w:rtl/>
          <w:lang w:bidi="ar-DZ"/>
        </w:rPr>
      </w:pPr>
      <w:r>
        <w:rPr>
          <w:noProof/>
          <w:rtl/>
        </w:rPr>
        <mc:AlternateContent>
          <mc:Choice Requires="wps">
            <w:drawing>
              <wp:anchor distT="0" distB="0" distL="114300" distR="114300" simplePos="0" relativeHeight="251869184" behindDoc="0" locked="0" layoutInCell="1" allowOverlap="1" wp14:anchorId="417235D9" wp14:editId="55888E49">
                <wp:simplePos x="0" y="0"/>
                <wp:positionH relativeFrom="column">
                  <wp:posOffset>2933065</wp:posOffset>
                </wp:positionH>
                <wp:positionV relativeFrom="paragraph">
                  <wp:posOffset>-208915</wp:posOffset>
                </wp:positionV>
                <wp:extent cx="345440" cy="1531620"/>
                <wp:effectExtent l="54610" t="40640" r="71120" b="109220"/>
                <wp:wrapNone/>
                <wp:docPr id="118" name="قمر 118"/>
                <wp:cNvGraphicFramePr/>
                <a:graphic xmlns:a="http://schemas.openxmlformats.org/drawingml/2006/main">
                  <a:graphicData uri="http://schemas.microsoft.com/office/word/2010/wordprocessingShape">
                    <wps:wsp>
                      <wps:cNvSpPr/>
                      <wps:spPr>
                        <a:xfrm rot="5400000">
                          <a:off x="0" y="0"/>
                          <a:ext cx="345440" cy="1531620"/>
                        </a:xfrm>
                        <a:prstGeom prst="moon">
                          <a:avLst>
                            <a:gd name="adj" fmla="val 59828"/>
                          </a:avLst>
                        </a:prstGeom>
                        <a:gradFill rotWithShape="1">
                          <a:gsLst>
                            <a:gs pos="0">
                              <a:sysClr val="windowText" lastClr="000000">
                                <a:tint val="50000"/>
                                <a:satMod val="300000"/>
                              </a:sysClr>
                            </a:gs>
                            <a:gs pos="35000">
                              <a:sysClr val="windowText" lastClr="000000">
                                <a:tint val="37000"/>
                                <a:satMod val="300000"/>
                              </a:sysClr>
                            </a:gs>
                            <a:gs pos="100000">
                              <a:sysClr val="windowText" lastClr="000000">
                                <a:tint val="15000"/>
                                <a:satMod val="350000"/>
                              </a:sysClr>
                            </a:gs>
                          </a:gsLst>
                          <a:lin ang="16200000" scaled="1"/>
                        </a:gradFill>
                        <a:ln w="9525" cap="rnd"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txbx>
                        <w:txbxContent>
                          <w:p w:rsidR="000A0ADA" w:rsidRDefault="000A0ADA" w:rsidP="002D4031">
                            <w:pPr>
                              <w:jc w:val="center"/>
                            </w:pPr>
                            <w:r>
                              <w:rPr>
                                <w:rFonts w:hint="cs"/>
                                <w:rtl/>
                              </w:rPr>
                              <w:t xml:space="preserve">عوامل خارجية </w:t>
                            </w:r>
                          </w:p>
                        </w:txbxContent>
                      </wps:txbx>
                      <wps:bodyPr rot="0" spcFirstLastPara="0" vertOverflow="overflow" horzOverflow="overflow" vert="vert270" wrap="square" lIns="0" tIns="36000" rIns="0" bIns="3600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84" coordsize="21600,21600" o:spt="184" adj="10800" path="m21600,qx,10800,21600,21600wa@0@10@6@11,21600,21600,21600,xe">
                <v:stroke joinstyle="miter"/>
                <v:formulas>
                  <v:f eqn="val #0"/>
                  <v:f eqn="sum 21600 0 #0"/>
                  <v:f eqn="prod #0 #0 @1"/>
                  <v:f eqn="prod 21600 21600 @1"/>
                  <v:f eqn="prod @3 2 1"/>
                  <v:f eqn="sum @4 0 @2"/>
                  <v:f eqn="sum @5 0 #0"/>
                  <v:f eqn="prod @5 1 2"/>
                  <v:f eqn="sum @7 0 #0"/>
                  <v:f eqn="prod @8 1 2"/>
                  <v:f eqn="sum 10800 0 @9"/>
                  <v:f eqn="sum @9 10800 0"/>
                  <v:f eqn="prod #0 9598 32768"/>
                  <v:f eqn="sum 21600 0 @12"/>
                  <v:f eqn="ellipse @13 21600 10800"/>
                  <v:f eqn="sum 10800 0 @14"/>
                  <v:f eqn="sum @14 10800 0"/>
                </v:formulas>
                <v:path o:connecttype="custom" o:connectlocs="21600,0;0,10800;21600,21600;@0,10800" o:connectangles="270,180,90,0" textboxrect="@12,@15,@0,@16"/>
                <v:handles>
                  <v:h position="#0,center" xrange="0,18900"/>
                </v:handles>
              </v:shapetype>
              <v:shape id="قمر 118" o:spid="_x0000_s1173" type="#_x0000_t184" style="position:absolute;left:0;text-align:left;margin-left:230.95pt;margin-top:-16.45pt;width:27.2pt;height:120.6pt;rotation:90;z-index:251869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EplNVgMAAKkHAAAOAAAAZHJzL2Uyb0RvYy54bWysVc1u3DYQvhfoOxC8x1rtev2zsBwYNlwU&#10;cBOjduHzLEWtVFAkS3KtdY8B+kB9m+RtMjOU1m6cS43oQAyHo+F83/zw7P2uN+JRh9g5W8nyYCaF&#10;tsrVnd1U8o/763cnUsQEtgbjrK7kk47y/fnPP50NfqXnrnWm1kGgExtXg69km5JfFUVUre4hHjiv&#10;LR42LvSQcBs2RR1gQO+9Keaz2VExuFD74JSOEbVX+VCes/+m0Sp9bJqokzCVxNgSr4HXNa3F+Rms&#10;NgF826kxDHhDFD10Fi/du7qCBGIbuleu+k4FF12TDpTrC9c0ndKMAdGUs2/Q3LXgNWNBcqLf0xR/&#10;nFv14fE2iK7G3JWYKgs9JunLpy//fP5XkAb5GXxcodmdvw3jLqJIYHdN6EVwSOrycEYfU4CgxI4Z&#10;ftozrHdJKFQuDpeHh5gHhUflclEezTkFRfZFPn2I6RftekFCJXvnMrHweBMTM1yPUUL9pxRNbzBf&#10;j2DE8vRkzvGis9EYpcndmJv6ujOGQn7oUsv0Yhw5cXHyH4V3yHAGE5/ipQkCL6gkll3thnvEIoWB&#10;mPAAzZ6Bp86mbLlkMri2IqTfXJ3Vi2yLeowse2ZxEzm88eIF/c0xve3yxTH9/8bLyxwixfO220uO&#10;/vXte0peQ0fNZmLfdFYAzQ4qDfpwfCgwmgqUMJFtAE4jxWisGCp5upwvsaYA50ewNUq9R/toN1KA&#10;2eBcUilkQp3p9v/+H3yxhVrnJJ5+H2A5m/T/BRhfXknVeAWxzZ74aARlLMHRPLHGQnTbpMNdWw9i&#10;bbbhd0BI3GVS1B21BvNDG6zCqf++Ke2xjMJmvS9iJjXrwfgWxso8IarHwszmzPU+Bt69CK+gqZDn&#10;AElpt97lKTI7JjekW7v6CWcLzwdKo1fXHeK/wc65hYBdi0p8OdJHXBrjMI9ulKRoXfj7e3qyx3bH&#10;dX6Mvw84uDHRf20haOzJXy33rUgsLI64fMKkXb/U2m1/6bCnSw6MRfQXkpm0TXD9A74tF3QhHoFV&#10;GFQlsfezeJmo+3ECuaD0xQXLONM9pBt759U0Vyjl97sHCH6caAnnxwc3jfZxVmXmn22pGKy72CbX&#10;dIkOnwkdN/gecE7Gt4senJd7tnp+Yc+/AgAA//8DAFBLAwQUAAYACAAAACEAB1GbZ+IAAAAKAQAA&#10;DwAAAGRycy9kb3ducmV2LnhtbEyPwUrDQBCG74LvsIzgzW5iNbYxmyJKEQsqporXaXZNgtnZmN2k&#10;qU/veNLTMMzHP9+frSbbitH0vnGkIJ5FIAyVTjdUKXjdrs8WIHxA0tg6MgoOxsMqPz7KMNVuTy9m&#10;LEIlOIR8igrqELpUSl/WxqKfuc4Q3z5cbzHw2ldS97jncNvK8yhKpMWG+EONnbmtTflZDFYBjpvH&#10;+eZ9K7+f1293On4Yiq/7J6VOT6abaxDBTOEPhl99VoecnXZuIO1Fq2CeLC4ZVZBEPBlIouUViB2T&#10;8cUSZJ7J/xXyHwAAAP//AwBQSwECLQAUAAYACAAAACEAtoM4kv4AAADhAQAAEwAAAAAAAAAAAAAA&#10;AAAAAAAAW0NvbnRlbnRfVHlwZXNdLnhtbFBLAQItABQABgAIAAAAIQA4/SH/1gAAAJQBAAALAAAA&#10;AAAAAAAAAAAAAC8BAABfcmVscy8ucmVsc1BLAQItABQABgAIAAAAIQD6EplNVgMAAKkHAAAOAAAA&#10;AAAAAAAAAAAAAC4CAABkcnMvZTJvRG9jLnhtbFBLAQItABQABgAIAAAAIQAHUZtn4gAAAAoBAAAP&#10;AAAAAAAAAAAAAAAAALAFAABkcnMvZG93bnJldi54bWxQSwUGAAAAAAQABADzAAAAvwYAAAAA&#10;" adj="12923" fillcolor="#bcbcbc">
                <v:fill color2="#ededed" rotate="t" angle="180" colors="0 #bcbcbc;22938f #d0d0d0;1 #ededed" focus="100%" type="gradient"/>
                <v:stroke endcap="round"/>
                <v:shadow on="t" color="black" opacity="24903f" origin=",.5" offset="0,.55556mm"/>
                <v:textbox style="layout-flow:vertical;mso-layout-flow-alt:bottom-to-top" inset="0,1mm,0,1mm">
                  <w:txbxContent>
                    <w:p w:rsidR="000A0ADA" w:rsidRDefault="000A0ADA" w:rsidP="002D4031">
                      <w:pPr>
                        <w:jc w:val="center"/>
                      </w:pPr>
                      <w:r>
                        <w:rPr>
                          <w:rFonts w:hint="cs"/>
                          <w:rtl/>
                        </w:rPr>
                        <w:t xml:space="preserve">عوامل خارجية </w:t>
                      </w:r>
                    </w:p>
                  </w:txbxContent>
                </v:textbox>
              </v:shape>
            </w:pict>
          </mc:Fallback>
        </mc:AlternateContent>
      </w:r>
      <w:r>
        <w:rPr>
          <w:noProof/>
          <w:rtl/>
        </w:rPr>
        <mc:AlternateContent>
          <mc:Choice Requires="wps">
            <w:drawing>
              <wp:anchor distT="0" distB="0" distL="114300" distR="114300" simplePos="0" relativeHeight="251796480" behindDoc="1" locked="0" layoutInCell="1" allowOverlap="1" wp14:anchorId="72C77928" wp14:editId="697FF049">
                <wp:simplePos x="0" y="0"/>
                <wp:positionH relativeFrom="column">
                  <wp:posOffset>1236842</wp:posOffset>
                </wp:positionH>
                <wp:positionV relativeFrom="paragraph">
                  <wp:posOffset>323659</wp:posOffset>
                </wp:positionV>
                <wp:extent cx="3989705" cy="4552473"/>
                <wp:effectExtent l="0" t="0" r="10795" b="19685"/>
                <wp:wrapNone/>
                <wp:docPr id="125" name="مستطيل 125"/>
                <wp:cNvGraphicFramePr/>
                <a:graphic xmlns:a="http://schemas.openxmlformats.org/drawingml/2006/main">
                  <a:graphicData uri="http://schemas.microsoft.com/office/word/2010/wordprocessingShape">
                    <wps:wsp>
                      <wps:cNvSpPr/>
                      <wps:spPr>
                        <a:xfrm>
                          <a:off x="0" y="0"/>
                          <a:ext cx="3989705" cy="4552473"/>
                        </a:xfrm>
                        <a:prstGeom prst="rect">
                          <a:avLst/>
                        </a:prstGeom>
                        <a:ln w="63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0" tIns="0" rIns="0" bIns="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125" o:spid="_x0000_s1026" style="position:absolute;left:0;text-align:left;margin-left:97.4pt;margin-top:25.5pt;width:314.15pt;height:358.45pt;z-index:-251520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sV7cwIAABIFAAAOAAAAZHJzL2Uyb0RvYy54bWysVM1OGzEQvlfqO1i+l00C4SdigyIQVSUE&#10;UaHibLw2WdXrccdONum5XPoovfbQV4G36dj7E0RRD1Uvu2N7vvn5/I2PT9aVYSuFvgSb8+HOgDNl&#10;JRSlvc/5p5vzd4ec+SBsIQxYlfON8vxk+vbNce0magQLMIVCRkGsn9Qu54sQ3CTLvFyoSvgdcMrS&#10;oQasRKAl3mcFipqiVyYbDQb7WQ1YOASpvKfds+aQT1N8rZUMV1p7FZjJOdUW0hfT9y5+s+mxmNyj&#10;cItStmWIf6iiEqWlpH2oMxEEW2L5R6iqlAgedNiRUGWgdSlV6oG6GQ5edHO9EE6lXogc73qa/P8L&#10;Ky9Xc2RlQXc3GnNmRUWX9PTw+PPxx+Ovp+9P31jcJ5Zq5yfkfO3m2K48mbHltcYq/qkZtk7Mbnpm&#10;1TowSZu7R4dHBwNKIOlsbzwe7R3sxqjZFu7Qh/cKKhaNnCNdXWJUrC58aFw7l5jNWFbnfH93nO4w&#10;i+U1BSUrbIxqvD4qTe1RCaMULQlLnRpkK0GSKD4P2zKMJc8I0aUxPWj4GsiEDtT6RphKYuuBg9eA&#10;22y9d8oINvTAqrSAfwfrxp/Ye9ZrNO+g2NBtIjQy906el0TmhfBhLpB0TRNAsxqu6KMNEH/QWpwt&#10;AL++th/9SW50yllNc5Jz/2UpUHFmPlgSYhyqzsDOuOsMu6xOgXge0ivgZDIJgMF0uxqhuqURnsUs&#10;dCSspFw5lwG7xWlo5pUeAalms+RGw+NEuLDXTsbgkcUojpv1rUDXKiiQ+C6hmyExeSGkxjciLcyW&#10;AXSZVLblseWXBi/ptH0k4mQ/Xyev7VM2/Q0AAP//AwBQSwMEFAAGAAgAAAAhADlxxyHgAAAACgEA&#10;AA8AAABkcnMvZG93bnJldi54bWxMj8FOwzAQRO9I/IO1SNyokwJtE+JUKFJR1Z4oPXDcxiYxxOsQ&#10;u234e7YnOI5mNPOmWI6uEyczBOtJQTpJQBiqvbbUKNi/re4WIEJE0th5Mgp+TIBleX1VYK79mV7N&#10;aRcbwSUUclTQxtjnUoa6NQ7DxPeG2Pvwg8PIcmikHvDM5a6T0ySZSYeWeKHF3lStqb92R6fAZxa/&#10;ty+ryrpNtdnqz/f1vl4rdXszPj+BiGaMf2G44DM6lMx08EfSQXSsswdGjwoeU/7EgcX0PgVxUDCf&#10;zTOQZSH/Xyh/AQAA//8DAFBLAQItABQABgAIAAAAIQC2gziS/gAAAOEBAAATAAAAAAAAAAAAAAAA&#10;AAAAAABbQ29udGVudF9UeXBlc10ueG1sUEsBAi0AFAAGAAgAAAAhADj9If/WAAAAlAEAAAsAAAAA&#10;AAAAAAAAAAAALwEAAF9yZWxzLy5yZWxzUEsBAi0AFAAGAAgAAAAhAOh+xXtzAgAAEgUAAA4AAAAA&#10;AAAAAAAAAAAALgIAAGRycy9lMm9Eb2MueG1sUEsBAi0AFAAGAAgAAAAhADlxxyHgAAAACgEAAA8A&#10;AAAAAAAAAAAAAAAAzQQAAGRycy9kb3ducmV2LnhtbFBLBQYAAAAABAAEAPMAAADaBQAAAAA=&#10;" fillcolor="white [3201]" strokecolor="black [3200]" strokeweight=".5pt">
                <v:textbox inset="0,0,0,0"/>
              </v:rect>
            </w:pict>
          </mc:Fallback>
        </mc:AlternateContent>
      </w:r>
      <w:r w:rsidRPr="00C73529">
        <w:rPr>
          <w:rFonts w:cs="Simplified Arabic" w:hint="cs"/>
          <w:b/>
          <w:bCs/>
          <w:sz w:val="28"/>
          <w:szCs w:val="28"/>
          <w:rtl/>
        </w:rPr>
        <w:t>الشكل رقم (</w:t>
      </w:r>
      <w:r>
        <w:rPr>
          <w:rFonts w:cs="Simplified Arabic" w:hint="cs"/>
          <w:b/>
          <w:bCs/>
          <w:sz w:val="28"/>
          <w:szCs w:val="28"/>
          <w:rtl/>
        </w:rPr>
        <w:t>1</w:t>
      </w:r>
      <w:r w:rsidR="00F7389A">
        <w:rPr>
          <w:rFonts w:cs="Simplified Arabic" w:hint="cs"/>
          <w:b/>
          <w:bCs/>
          <w:sz w:val="28"/>
          <w:szCs w:val="28"/>
          <w:rtl/>
        </w:rPr>
        <w:t>2</w:t>
      </w:r>
      <w:r w:rsidRPr="00C73529">
        <w:rPr>
          <w:rFonts w:cs="Simplified Arabic" w:hint="cs"/>
          <w:b/>
          <w:bCs/>
          <w:sz w:val="28"/>
          <w:szCs w:val="28"/>
          <w:rtl/>
        </w:rPr>
        <w:t xml:space="preserve">): </w:t>
      </w:r>
      <w:r w:rsidRPr="00C73529">
        <w:rPr>
          <w:rFonts w:cs="Simplified Arabic" w:hint="cs"/>
          <w:b/>
          <w:bCs/>
          <w:sz w:val="28"/>
          <w:szCs w:val="28"/>
          <w:rtl/>
          <w:lang w:bidi="ar-DZ"/>
        </w:rPr>
        <w:t>أهم الأخطار الناتجة عن العوامل الداخلية والخارجية</w:t>
      </w:r>
    </w:p>
    <w:p w:rsidR="002D4031" w:rsidRPr="005A7321" w:rsidRDefault="002D4031" w:rsidP="002D4031">
      <w:pPr>
        <w:spacing w:after="0"/>
        <w:rPr>
          <w:rFonts w:cs="Simplified Arabic"/>
          <w:sz w:val="28"/>
          <w:szCs w:val="28"/>
          <w:rtl/>
          <w:lang w:bidi="ar-DZ"/>
        </w:rPr>
      </w:pPr>
    </w:p>
    <w:p w:rsidR="002D4031" w:rsidRDefault="002D4031" w:rsidP="002D4031">
      <w:pPr>
        <w:rPr>
          <w:rtl/>
          <w:lang w:bidi="ar-DZ"/>
        </w:rPr>
      </w:pPr>
      <w:r>
        <w:rPr>
          <w:rFonts w:hint="cs"/>
          <w:noProof/>
          <w:rtl/>
        </w:rPr>
        <mc:AlternateContent>
          <mc:Choice Requires="wps">
            <w:drawing>
              <wp:anchor distT="0" distB="0" distL="114300" distR="114300" simplePos="0" relativeHeight="251863040" behindDoc="0" locked="0" layoutInCell="1" allowOverlap="1" wp14:anchorId="42D00316" wp14:editId="41134A3E">
                <wp:simplePos x="0" y="0"/>
                <wp:positionH relativeFrom="column">
                  <wp:posOffset>1505684</wp:posOffset>
                </wp:positionH>
                <wp:positionV relativeFrom="paragraph">
                  <wp:posOffset>54610</wp:posOffset>
                </wp:positionV>
                <wp:extent cx="1179195" cy="1174750"/>
                <wp:effectExtent l="57150" t="38100" r="78105" b="101600"/>
                <wp:wrapNone/>
                <wp:docPr id="119" name="مستطيل مستدير الزوايا 119"/>
                <wp:cNvGraphicFramePr/>
                <a:graphic xmlns:a="http://schemas.openxmlformats.org/drawingml/2006/main">
                  <a:graphicData uri="http://schemas.microsoft.com/office/word/2010/wordprocessingShape">
                    <wps:wsp>
                      <wps:cNvSpPr/>
                      <wps:spPr>
                        <a:xfrm>
                          <a:off x="0" y="0"/>
                          <a:ext cx="1179195" cy="1174750"/>
                        </a:xfrm>
                        <a:prstGeom prst="roundRect">
                          <a:avLst/>
                        </a:prstGeom>
                      </wps:spPr>
                      <wps:style>
                        <a:lnRef idx="1">
                          <a:schemeClr val="dk1"/>
                        </a:lnRef>
                        <a:fillRef idx="2">
                          <a:schemeClr val="dk1"/>
                        </a:fillRef>
                        <a:effectRef idx="1">
                          <a:schemeClr val="dk1"/>
                        </a:effectRef>
                        <a:fontRef idx="minor">
                          <a:schemeClr val="dk1"/>
                        </a:fontRef>
                      </wps:style>
                      <wps:txbx>
                        <w:txbxContent>
                          <w:p w:rsidR="000A0ADA" w:rsidRPr="00EE6F62" w:rsidRDefault="000A0ADA" w:rsidP="002D4031">
                            <w:pPr>
                              <w:spacing w:after="0" w:line="240" w:lineRule="auto"/>
                              <w:rPr>
                                <w:rFonts w:cs="Simplified Arabic"/>
                                <w:b/>
                                <w:bCs/>
                                <w:rtl/>
                              </w:rPr>
                            </w:pPr>
                            <w:r w:rsidRPr="00EE6F62">
                              <w:rPr>
                                <w:rFonts w:cs="Simplified Arabic" w:hint="cs"/>
                                <w:b/>
                                <w:bCs/>
                                <w:rtl/>
                              </w:rPr>
                              <w:t xml:space="preserve">المخاطر </w:t>
                            </w:r>
                            <w:r>
                              <w:rPr>
                                <w:rFonts w:cs="Simplified Arabic" w:hint="cs"/>
                                <w:b/>
                                <w:bCs/>
                                <w:rtl/>
                              </w:rPr>
                              <w:t>المالية</w:t>
                            </w:r>
                          </w:p>
                          <w:p w:rsidR="000A0ADA" w:rsidRDefault="000A0ADA" w:rsidP="00791265">
                            <w:pPr>
                              <w:pStyle w:val="a3"/>
                              <w:numPr>
                                <w:ilvl w:val="0"/>
                                <w:numId w:val="129"/>
                              </w:numPr>
                              <w:tabs>
                                <w:tab w:val="left" w:pos="83"/>
                                <w:tab w:val="left" w:pos="508"/>
                              </w:tabs>
                              <w:spacing w:after="0" w:line="240" w:lineRule="auto"/>
                              <w:ind w:left="193" w:hanging="142"/>
                              <w:rPr>
                                <w:rFonts w:cs="Simplified Arabic"/>
                              </w:rPr>
                            </w:pPr>
                            <w:r>
                              <w:rPr>
                                <w:rFonts w:cs="Simplified Arabic" w:hint="cs"/>
                                <w:rtl/>
                              </w:rPr>
                              <w:t>أسعار الفائدة</w:t>
                            </w:r>
                          </w:p>
                          <w:p w:rsidR="000A0ADA" w:rsidRDefault="000A0ADA" w:rsidP="00791265">
                            <w:pPr>
                              <w:pStyle w:val="a3"/>
                              <w:numPr>
                                <w:ilvl w:val="0"/>
                                <w:numId w:val="129"/>
                              </w:numPr>
                              <w:tabs>
                                <w:tab w:val="left" w:pos="83"/>
                                <w:tab w:val="left" w:pos="508"/>
                              </w:tabs>
                              <w:spacing w:after="0" w:line="240" w:lineRule="auto"/>
                              <w:ind w:left="193" w:hanging="142"/>
                              <w:rPr>
                                <w:rFonts w:cs="Simplified Arabic"/>
                              </w:rPr>
                            </w:pPr>
                            <w:r w:rsidRPr="006B555C">
                              <w:rPr>
                                <w:rFonts w:cs="Simplified Arabic" w:hint="cs"/>
                                <w:rtl/>
                              </w:rPr>
                              <w:t>الصرف</w:t>
                            </w:r>
                          </w:p>
                          <w:p w:rsidR="000A0ADA" w:rsidRPr="006B555C" w:rsidRDefault="000A0ADA" w:rsidP="00791265">
                            <w:pPr>
                              <w:pStyle w:val="a3"/>
                              <w:numPr>
                                <w:ilvl w:val="0"/>
                                <w:numId w:val="129"/>
                              </w:numPr>
                              <w:tabs>
                                <w:tab w:val="left" w:pos="83"/>
                                <w:tab w:val="left" w:pos="508"/>
                              </w:tabs>
                              <w:spacing w:after="0" w:line="240" w:lineRule="auto"/>
                              <w:ind w:left="193" w:hanging="142"/>
                              <w:rPr>
                                <w:rFonts w:cs="Simplified Arabic"/>
                              </w:rPr>
                            </w:pPr>
                            <w:r w:rsidRPr="006B555C">
                              <w:rPr>
                                <w:rFonts w:cs="Simplified Arabic" w:hint="cs"/>
                                <w:rtl/>
                              </w:rPr>
                              <w:t>الائتمان</w:t>
                            </w:r>
                          </w:p>
                        </w:txbxContent>
                      </wps:txbx>
                      <wps:bodyPr rot="0" spcFirstLastPara="0" vertOverflow="overflow" horzOverflow="overflow" vert="horz" wrap="square" lIns="0" tIns="0" rIns="0" bIns="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مستطيل مستدير الزوايا 119" o:spid="_x0000_s1174" style="position:absolute;left:0;text-align:left;margin-left:118.55pt;margin-top:4.3pt;width:92.85pt;height:92.5pt;z-index:25186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NFQYigIAADcFAAAOAAAAZHJzL2Uyb0RvYy54bWysVM1uEzEQviPxDpbvdLMVpW3UTRW1KkKq&#10;2qot6tnx2s0Kr8fYTnbDuUgoL1KJCwIOvMrmbRh7f4oKohLiYs/Y8+P55hsfHNalIkthXQE6o+nW&#10;iBKhOeSFvs3o2+uTF3uUOM90zhRokdGVcPRw8vzZQWXGYhvmoHJhCQbRblyZjM69N+MkcXwuSua2&#10;wAiNlxJsyTyq9jbJLasweqmS7dHoVVKBzY0FLpzD0+P2kk5ifCkF9+dSOuGJyii+zcfVxnUW1mRy&#10;wMa3lpl5wbtnsH94RckKjUmHUMfMM7KwxW+hyoJbcCD9FocyASkLLmINWE06elTN1ZwZEWtBcJwZ&#10;YHL/Lyw/W15YUuTYu3SfEs1KbNLmY/O9+dz82Kw3d6RTvmzWzVfS3G/umm+bT7ivm3sSfBDByrgx&#10;BroyF7bTHIoBjlraMuxYKKkj6qsBdVF7wvEwTXf30/0dSjjeofJydyf2JXlwN9b51wJKEoSMWljo&#10;/BJ7GyFny1PnMS/a93aohDe1r4iSXykRHqL0pZBYb8gbvSPTxJGyZMmQI/m7NFSEsaJlcJGFUoPT&#10;9t+dOtvgJiL7Bscnsg3WMSNoPziWhQb7RNbWvq+6rTWU7etZ3TZ3tNc3agb5CltuoZ0FZ/hJgaie&#10;MucvmEXy45jgQPtzXKSCKqPQSZTMwX7403mwR07iLSUVDlNG3fsFs4IS9UYjW8Pk9YLthVkv6EV5&#10;BIh9il+F4VFEB+tVfyotlDc459OQBa+Y5pgro9zbXjny7VDjT8HFdBrNcMIM86f6yvC+24Eg1/UN&#10;s6ajkkcWnkE/aGz8iEytbeiJhunCgywi0wK2LY4d5jidkTTdTxLG/1c9Wj38d5OfAAAA//8DAFBL&#10;AwQUAAYACAAAACEA8hcnSd0AAAAJAQAADwAAAGRycy9kb3ducmV2LnhtbEyP0UrDQBBF3wX/YRnB&#10;N7vpVmJNsylSWhAEodUPmGa32WB2N2a2afx7xyf7ONzDnXPL9eQ7MdqB2hg0zGcZCBvqaNrQaPj8&#10;2D0sQVDCYLCLwWr4sQTr6vamxMLES9jb8ZAawSWBCtTgUuoLKal21iPNYm8DZ6c4eEx8Do00A164&#10;3HdSZVkuPbaBPzjs7cbZ+utw9hribu820zvhdvRv3wobcttX0vr+bnpZgUh2Sv8w/OmzOlTsdIzn&#10;YEh0GtTiac6ohmUOgvNHpXjKkcHnRQ6yKuX1guoXAAD//wMAUEsBAi0AFAAGAAgAAAAhALaDOJL+&#10;AAAA4QEAABMAAAAAAAAAAAAAAAAAAAAAAFtDb250ZW50X1R5cGVzXS54bWxQSwECLQAUAAYACAAA&#10;ACEAOP0h/9YAAACUAQAACwAAAAAAAAAAAAAAAAAvAQAAX3JlbHMvLnJlbHNQSwECLQAUAAYACAAA&#10;ACEAjTRUGIoCAAA3BQAADgAAAAAAAAAAAAAAAAAuAgAAZHJzL2Uyb0RvYy54bWxQSwECLQAUAAYA&#10;CAAAACEA8hcnSd0AAAAJAQAADwAAAAAAAAAAAAAAAADkBAAAZHJzL2Rvd25yZXYueG1sUEsFBgAA&#10;AAAEAAQA8wAAAO4FAAAAAA==&#10;" fillcolor="gray [1616]" strokecolor="black [3040]">
                <v:fill color2="#d9d9d9 [496]" rotate="t" angle="180" colors="0 #bcbcbc;22938f #d0d0d0;1 #ededed" focus="100%" type="gradient"/>
                <v:shadow on="t" color="black" opacity="24903f" origin=",.5" offset="0,.55556mm"/>
                <v:textbox inset="0,0,0,0">
                  <w:txbxContent>
                    <w:p w:rsidR="000A0ADA" w:rsidRPr="00EE6F62" w:rsidRDefault="000A0ADA" w:rsidP="002D4031">
                      <w:pPr>
                        <w:spacing w:after="0" w:line="240" w:lineRule="auto"/>
                        <w:rPr>
                          <w:rFonts w:cs="Simplified Arabic"/>
                          <w:b/>
                          <w:bCs/>
                          <w:rtl/>
                        </w:rPr>
                      </w:pPr>
                      <w:r w:rsidRPr="00EE6F62">
                        <w:rPr>
                          <w:rFonts w:cs="Simplified Arabic" w:hint="cs"/>
                          <w:b/>
                          <w:bCs/>
                          <w:rtl/>
                        </w:rPr>
                        <w:t xml:space="preserve">المخاطر </w:t>
                      </w:r>
                      <w:r>
                        <w:rPr>
                          <w:rFonts w:cs="Simplified Arabic" w:hint="cs"/>
                          <w:b/>
                          <w:bCs/>
                          <w:rtl/>
                        </w:rPr>
                        <w:t>المالية</w:t>
                      </w:r>
                    </w:p>
                    <w:p w:rsidR="000A0ADA" w:rsidRDefault="000A0ADA" w:rsidP="00791265">
                      <w:pPr>
                        <w:pStyle w:val="a3"/>
                        <w:numPr>
                          <w:ilvl w:val="0"/>
                          <w:numId w:val="129"/>
                        </w:numPr>
                        <w:tabs>
                          <w:tab w:val="left" w:pos="83"/>
                          <w:tab w:val="left" w:pos="508"/>
                        </w:tabs>
                        <w:spacing w:after="0" w:line="240" w:lineRule="auto"/>
                        <w:ind w:left="193" w:hanging="142"/>
                        <w:rPr>
                          <w:rFonts w:cs="Simplified Arabic"/>
                        </w:rPr>
                      </w:pPr>
                      <w:r>
                        <w:rPr>
                          <w:rFonts w:cs="Simplified Arabic" w:hint="cs"/>
                          <w:rtl/>
                        </w:rPr>
                        <w:t>أسعار الفائدة</w:t>
                      </w:r>
                    </w:p>
                    <w:p w:rsidR="000A0ADA" w:rsidRDefault="000A0ADA" w:rsidP="00791265">
                      <w:pPr>
                        <w:pStyle w:val="a3"/>
                        <w:numPr>
                          <w:ilvl w:val="0"/>
                          <w:numId w:val="129"/>
                        </w:numPr>
                        <w:tabs>
                          <w:tab w:val="left" w:pos="83"/>
                          <w:tab w:val="left" w:pos="508"/>
                        </w:tabs>
                        <w:spacing w:after="0" w:line="240" w:lineRule="auto"/>
                        <w:ind w:left="193" w:hanging="142"/>
                        <w:rPr>
                          <w:rFonts w:cs="Simplified Arabic"/>
                        </w:rPr>
                      </w:pPr>
                      <w:r w:rsidRPr="006B555C">
                        <w:rPr>
                          <w:rFonts w:cs="Simplified Arabic" w:hint="cs"/>
                          <w:rtl/>
                        </w:rPr>
                        <w:t>الصرف</w:t>
                      </w:r>
                    </w:p>
                    <w:p w:rsidR="000A0ADA" w:rsidRPr="006B555C" w:rsidRDefault="000A0ADA" w:rsidP="00791265">
                      <w:pPr>
                        <w:pStyle w:val="a3"/>
                        <w:numPr>
                          <w:ilvl w:val="0"/>
                          <w:numId w:val="129"/>
                        </w:numPr>
                        <w:tabs>
                          <w:tab w:val="left" w:pos="83"/>
                          <w:tab w:val="left" w:pos="508"/>
                        </w:tabs>
                        <w:spacing w:after="0" w:line="240" w:lineRule="auto"/>
                        <w:ind w:left="193" w:hanging="142"/>
                        <w:rPr>
                          <w:rFonts w:cs="Simplified Arabic"/>
                        </w:rPr>
                      </w:pPr>
                      <w:r w:rsidRPr="006B555C">
                        <w:rPr>
                          <w:rFonts w:cs="Simplified Arabic" w:hint="cs"/>
                          <w:rtl/>
                        </w:rPr>
                        <w:t>الائتمان</w:t>
                      </w:r>
                    </w:p>
                  </w:txbxContent>
                </v:textbox>
              </v:roundrect>
            </w:pict>
          </mc:Fallback>
        </mc:AlternateContent>
      </w:r>
      <w:r>
        <w:rPr>
          <w:rFonts w:hint="cs"/>
          <w:noProof/>
          <w:rtl/>
        </w:rPr>
        <mc:AlternateContent>
          <mc:Choice Requires="wps">
            <w:drawing>
              <wp:anchor distT="0" distB="0" distL="114300" distR="114300" simplePos="0" relativeHeight="251862016" behindDoc="0" locked="0" layoutInCell="1" allowOverlap="1" wp14:anchorId="1C1411E7" wp14:editId="48FF9B8A">
                <wp:simplePos x="0" y="0"/>
                <wp:positionH relativeFrom="column">
                  <wp:posOffset>3518824</wp:posOffset>
                </wp:positionH>
                <wp:positionV relativeFrom="paragraph">
                  <wp:posOffset>56102</wp:posOffset>
                </wp:positionV>
                <wp:extent cx="1205230" cy="1258784"/>
                <wp:effectExtent l="57150" t="38100" r="71120" b="93980"/>
                <wp:wrapNone/>
                <wp:docPr id="120" name="مستطيل مستدير الزوايا 120"/>
                <wp:cNvGraphicFramePr/>
                <a:graphic xmlns:a="http://schemas.openxmlformats.org/drawingml/2006/main">
                  <a:graphicData uri="http://schemas.microsoft.com/office/word/2010/wordprocessingShape">
                    <wps:wsp>
                      <wps:cNvSpPr/>
                      <wps:spPr>
                        <a:xfrm>
                          <a:off x="0" y="0"/>
                          <a:ext cx="1205230" cy="1258784"/>
                        </a:xfrm>
                        <a:prstGeom prst="roundRect">
                          <a:avLst/>
                        </a:prstGeom>
                      </wps:spPr>
                      <wps:style>
                        <a:lnRef idx="1">
                          <a:schemeClr val="dk1"/>
                        </a:lnRef>
                        <a:fillRef idx="2">
                          <a:schemeClr val="dk1"/>
                        </a:fillRef>
                        <a:effectRef idx="1">
                          <a:schemeClr val="dk1"/>
                        </a:effectRef>
                        <a:fontRef idx="minor">
                          <a:schemeClr val="dk1"/>
                        </a:fontRef>
                      </wps:style>
                      <wps:txbx>
                        <w:txbxContent>
                          <w:p w:rsidR="000A0ADA" w:rsidRPr="00EE6F62" w:rsidRDefault="000A0ADA" w:rsidP="002D4031">
                            <w:pPr>
                              <w:spacing w:after="0" w:line="240" w:lineRule="auto"/>
                              <w:rPr>
                                <w:rFonts w:cs="Simplified Arabic"/>
                                <w:b/>
                                <w:bCs/>
                                <w:rtl/>
                              </w:rPr>
                            </w:pPr>
                            <w:r w:rsidRPr="00EE6F62">
                              <w:rPr>
                                <w:rFonts w:cs="Simplified Arabic" w:hint="cs"/>
                                <w:b/>
                                <w:bCs/>
                                <w:rtl/>
                              </w:rPr>
                              <w:t>المخاطر الاستراتيجية</w:t>
                            </w:r>
                          </w:p>
                          <w:p w:rsidR="000A0ADA" w:rsidRDefault="000A0ADA" w:rsidP="00791265">
                            <w:pPr>
                              <w:pStyle w:val="a3"/>
                              <w:numPr>
                                <w:ilvl w:val="0"/>
                                <w:numId w:val="129"/>
                              </w:numPr>
                              <w:tabs>
                                <w:tab w:val="left" w:pos="83"/>
                                <w:tab w:val="left" w:pos="194"/>
                                <w:tab w:val="left" w:pos="650"/>
                              </w:tabs>
                              <w:spacing w:after="0" w:line="240" w:lineRule="auto"/>
                              <w:ind w:hanging="668"/>
                              <w:rPr>
                                <w:rFonts w:cs="Simplified Arabic"/>
                              </w:rPr>
                            </w:pPr>
                            <w:r w:rsidRPr="00EE6F62">
                              <w:rPr>
                                <w:rFonts w:cs="Simplified Arabic" w:hint="cs"/>
                                <w:rtl/>
                              </w:rPr>
                              <w:t>المنافسة</w:t>
                            </w:r>
                          </w:p>
                          <w:p w:rsidR="000A0ADA" w:rsidRDefault="000A0ADA" w:rsidP="00791265">
                            <w:pPr>
                              <w:pStyle w:val="a3"/>
                              <w:numPr>
                                <w:ilvl w:val="0"/>
                                <w:numId w:val="129"/>
                              </w:numPr>
                              <w:tabs>
                                <w:tab w:val="left" w:pos="83"/>
                                <w:tab w:val="left" w:pos="194"/>
                                <w:tab w:val="left" w:pos="650"/>
                              </w:tabs>
                              <w:spacing w:after="0" w:line="240" w:lineRule="auto"/>
                              <w:ind w:hanging="668"/>
                              <w:rPr>
                                <w:rFonts w:cs="Simplified Arabic"/>
                              </w:rPr>
                            </w:pPr>
                            <w:r w:rsidRPr="00CA6A49">
                              <w:rPr>
                                <w:rFonts w:cs="Simplified Arabic" w:hint="cs"/>
                                <w:rtl/>
                              </w:rPr>
                              <w:t>تغيرات الزبائن</w:t>
                            </w:r>
                          </w:p>
                          <w:p w:rsidR="000A0ADA" w:rsidRDefault="000A0ADA" w:rsidP="00791265">
                            <w:pPr>
                              <w:pStyle w:val="a3"/>
                              <w:numPr>
                                <w:ilvl w:val="0"/>
                                <w:numId w:val="129"/>
                              </w:numPr>
                              <w:tabs>
                                <w:tab w:val="left" w:pos="83"/>
                                <w:tab w:val="left" w:pos="194"/>
                                <w:tab w:val="left" w:pos="650"/>
                              </w:tabs>
                              <w:spacing w:after="0" w:line="240" w:lineRule="auto"/>
                              <w:ind w:hanging="668"/>
                              <w:rPr>
                                <w:rFonts w:cs="Simplified Arabic"/>
                              </w:rPr>
                            </w:pPr>
                            <w:r w:rsidRPr="00CA6A49">
                              <w:rPr>
                                <w:rFonts w:cs="Simplified Arabic" w:hint="cs"/>
                                <w:rtl/>
                              </w:rPr>
                              <w:t>تغيرات الصناعية</w:t>
                            </w:r>
                          </w:p>
                          <w:p w:rsidR="000A0ADA" w:rsidRPr="00CA6A49" w:rsidRDefault="000A0ADA" w:rsidP="00791265">
                            <w:pPr>
                              <w:pStyle w:val="a3"/>
                              <w:numPr>
                                <w:ilvl w:val="0"/>
                                <w:numId w:val="129"/>
                              </w:numPr>
                              <w:tabs>
                                <w:tab w:val="left" w:pos="83"/>
                                <w:tab w:val="left" w:pos="194"/>
                                <w:tab w:val="left" w:pos="650"/>
                              </w:tabs>
                              <w:spacing w:after="0" w:line="240" w:lineRule="auto"/>
                              <w:ind w:hanging="668"/>
                              <w:rPr>
                                <w:rFonts w:cs="Simplified Arabic"/>
                              </w:rPr>
                            </w:pPr>
                            <w:r w:rsidRPr="00CA6A49">
                              <w:rPr>
                                <w:rFonts w:cs="Simplified Arabic" w:hint="cs"/>
                                <w:rtl/>
                              </w:rPr>
                              <w:t>طلبات العملاء</w:t>
                            </w:r>
                          </w:p>
                        </w:txbxContent>
                      </wps:txbx>
                      <wps:bodyPr rot="0" spcFirstLastPara="0" vertOverflow="overflow" horzOverflow="overflow" vert="horz" wrap="square" lIns="0" tIns="0" rIns="0" bIns="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مستطيل مستدير الزوايا 120" o:spid="_x0000_s1175" style="position:absolute;left:0;text-align:left;margin-left:277.05pt;margin-top:4.4pt;width:94.9pt;height:99.1pt;z-index:25186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hvbhgIAADcFAAAOAAAAZHJzL2Uyb0RvYy54bWysVM1uEzEQviPxDpbvdJNAoUTdVFGrIqSq&#10;rdqinh2v3azY9Zixk004txLqi1TigoADr7J5G8ben6KCqIS42GN7fr/5xrt7q7JgS4UuB5Py4daA&#10;M2UkZLm5Svm7i8NnO5w5L0wmCjAq5Wvl+N7k6ZPdyo7VCOZQZAoZOTFuXNmUz7234yRxcq5K4bbA&#10;KkOPGrAUno54lWQoKvJeFsloMHiZVICZRZDKObo9aB75JPrXWkl/orVTnhUpp9x8XDGus7Amk10x&#10;vkJh57ls0xD/kEUpckNBe1cHwgu2wPw3V2UuERxovyWhTEDrXKpYA1UzHDyo5nwurIq1EDjO9jC5&#10;/+dWHi9PkeUZ9W5E+BhRUpM2N/X3+nP9Y3O7uWbt4cvmtv7K6rvNdf1t84n22/qOBRtCsLJuTI7O&#10;7Sm2J0digGOlsQw7FcpWEfV1j7paeSbpkpxsj55TcElvw9H2zqudF8Frcm9u0fk3CkoWhJQjLEx2&#10;Rr2NkIvlkfONfqdHxiGnJoso+XWhQiKFOVOa6g1xo3VkmtovkC0FcSR7P2xjR81govOi6I1Gfzdq&#10;dYOZiuzrDR+J1mvHiGB8b1jmBvCRqI1+V3VTayjbr2arprmD112jZpCtqeUIzSw4Kw9zQvVIOH8q&#10;kMhPnaCB9ie06AKqlEMrcTYH/Pin+6BPnKRXzioappS7DwuBirPirSG2hsnrBOyEWSeYRbkPhP2Q&#10;vgoro0gG6IvuViOUlzTn0xCFnoSRFCvl0mN32PfNUNNPIdV0GtVowqzwR+bcyq7bgSAXq0uBtqWS&#10;JxYeQzdoYvyATI1u6ImB6cKDziPTArYNji3mNJ2RsO1PEsb/13PUuv/vJj8BAAD//wMAUEsDBBQA&#10;BgAIAAAAIQAQQ+uo3wAAAAkBAAAPAAAAZHJzL2Rvd25yZXYueG1sTI9RS8MwFIXfBf9DuIJvLlnd&#10;3Ox6O2RsIAiDTX/AXZM1xSapTdbVf+/1SR8P53DOd4r16FoxmD42wSNMJwqE8VXQja8RPt53D0sQ&#10;MZHX1AZvEL5NhHV5e1NQrsPVH8xwTLXgEh9zQrApdbmUsbLGUZyEznj2zqF3lFj2tdQ9XbnctTJT&#10;6kk6ajwvWOrMxprq83hxCGF3sJtxH2k7uLevjOpot68R8f5ufFmBSGZMf2H4xWd0KJnpFC5eR9Ei&#10;zOezKUcRlvyA/cXs8RnECSFTCwWyLOT/B+UPAAAA//8DAFBLAQItABQABgAIAAAAIQC2gziS/gAA&#10;AOEBAAATAAAAAAAAAAAAAAAAAAAAAABbQ29udGVudF9UeXBlc10ueG1sUEsBAi0AFAAGAAgAAAAh&#10;ADj9If/WAAAAlAEAAAsAAAAAAAAAAAAAAAAALwEAAF9yZWxzLy5yZWxzUEsBAi0AFAAGAAgAAAAh&#10;AOYmG9uGAgAANwUAAA4AAAAAAAAAAAAAAAAALgIAAGRycy9lMm9Eb2MueG1sUEsBAi0AFAAGAAgA&#10;AAAhABBD66jfAAAACQEAAA8AAAAAAAAAAAAAAAAA4AQAAGRycy9kb3ducmV2LnhtbFBLBQYAAAAA&#10;BAAEAPMAAADsBQAAAAA=&#10;" fillcolor="gray [1616]" strokecolor="black [3040]">
                <v:fill color2="#d9d9d9 [496]" rotate="t" angle="180" colors="0 #bcbcbc;22938f #d0d0d0;1 #ededed" focus="100%" type="gradient"/>
                <v:shadow on="t" color="black" opacity="24903f" origin=",.5" offset="0,.55556mm"/>
                <v:textbox inset="0,0,0,0">
                  <w:txbxContent>
                    <w:p w:rsidR="000A0ADA" w:rsidRPr="00EE6F62" w:rsidRDefault="000A0ADA" w:rsidP="002D4031">
                      <w:pPr>
                        <w:spacing w:after="0" w:line="240" w:lineRule="auto"/>
                        <w:rPr>
                          <w:rFonts w:cs="Simplified Arabic"/>
                          <w:b/>
                          <w:bCs/>
                          <w:rtl/>
                        </w:rPr>
                      </w:pPr>
                      <w:r w:rsidRPr="00EE6F62">
                        <w:rPr>
                          <w:rFonts w:cs="Simplified Arabic" w:hint="cs"/>
                          <w:b/>
                          <w:bCs/>
                          <w:rtl/>
                        </w:rPr>
                        <w:t>المخاطر الاستراتيجية</w:t>
                      </w:r>
                    </w:p>
                    <w:p w:rsidR="000A0ADA" w:rsidRDefault="000A0ADA" w:rsidP="00791265">
                      <w:pPr>
                        <w:pStyle w:val="a3"/>
                        <w:numPr>
                          <w:ilvl w:val="0"/>
                          <w:numId w:val="129"/>
                        </w:numPr>
                        <w:tabs>
                          <w:tab w:val="left" w:pos="83"/>
                          <w:tab w:val="left" w:pos="194"/>
                          <w:tab w:val="left" w:pos="650"/>
                        </w:tabs>
                        <w:spacing w:after="0" w:line="240" w:lineRule="auto"/>
                        <w:ind w:hanging="668"/>
                        <w:rPr>
                          <w:rFonts w:cs="Simplified Arabic"/>
                        </w:rPr>
                      </w:pPr>
                      <w:r w:rsidRPr="00EE6F62">
                        <w:rPr>
                          <w:rFonts w:cs="Simplified Arabic" w:hint="cs"/>
                          <w:rtl/>
                        </w:rPr>
                        <w:t>المنافسة</w:t>
                      </w:r>
                    </w:p>
                    <w:p w:rsidR="000A0ADA" w:rsidRDefault="000A0ADA" w:rsidP="00791265">
                      <w:pPr>
                        <w:pStyle w:val="a3"/>
                        <w:numPr>
                          <w:ilvl w:val="0"/>
                          <w:numId w:val="129"/>
                        </w:numPr>
                        <w:tabs>
                          <w:tab w:val="left" w:pos="83"/>
                          <w:tab w:val="left" w:pos="194"/>
                          <w:tab w:val="left" w:pos="650"/>
                        </w:tabs>
                        <w:spacing w:after="0" w:line="240" w:lineRule="auto"/>
                        <w:ind w:hanging="668"/>
                        <w:rPr>
                          <w:rFonts w:cs="Simplified Arabic"/>
                        </w:rPr>
                      </w:pPr>
                      <w:r w:rsidRPr="00CA6A49">
                        <w:rPr>
                          <w:rFonts w:cs="Simplified Arabic" w:hint="cs"/>
                          <w:rtl/>
                        </w:rPr>
                        <w:t>تغيرات الزبائن</w:t>
                      </w:r>
                    </w:p>
                    <w:p w:rsidR="000A0ADA" w:rsidRDefault="000A0ADA" w:rsidP="00791265">
                      <w:pPr>
                        <w:pStyle w:val="a3"/>
                        <w:numPr>
                          <w:ilvl w:val="0"/>
                          <w:numId w:val="129"/>
                        </w:numPr>
                        <w:tabs>
                          <w:tab w:val="left" w:pos="83"/>
                          <w:tab w:val="left" w:pos="194"/>
                          <w:tab w:val="left" w:pos="650"/>
                        </w:tabs>
                        <w:spacing w:after="0" w:line="240" w:lineRule="auto"/>
                        <w:ind w:hanging="668"/>
                        <w:rPr>
                          <w:rFonts w:cs="Simplified Arabic"/>
                        </w:rPr>
                      </w:pPr>
                      <w:r w:rsidRPr="00CA6A49">
                        <w:rPr>
                          <w:rFonts w:cs="Simplified Arabic" w:hint="cs"/>
                          <w:rtl/>
                        </w:rPr>
                        <w:t>تغيرات الصناعية</w:t>
                      </w:r>
                    </w:p>
                    <w:p w:rsidR="000A0ADA" w:rsidRPr="00CA6A49" w:rsidRDefault="000A0ADA" w:rsidP="00791265">
                      <w:pPr>
                        <w:pStyle w:val="a3"/>
                        <w:numPr>
                          <w:ilvl w:val="0"/>
                          <w:numId w:val="129"/>
                        </w:numPr>
                        <w:tabs>
                          <w:tab w:val="left" w:pos="83"/>
                          <w:tab w:val="left" w:pos="194"/>
                          <w:tab w:val="left" w:pos="650"/>
                        </w:tabs>
                        <w:spacing w:after="0" w:line="240" w:lineRule="auto"/>
                        <w:ind w:hanging="668"/>
                        <w:rPr>
                          <w:rFonts w:cs="Simplified Arabic"/>
                        </w:rPr>
                      </w:pPr>
                      <w:r w:rsidRPr="00CA6A49">
                        <w:rPr>
                          <w:rFonts w:cs="Simplified Arabic" w:hint="cs"/>
                          <w:rtl/>
                        </w:rPr>
                        <w:t>طلبات العملاء</w:t>
                      </w:r>
                    </w:p>
                  </w:txbxContent>
                </v:textbox>
              </v:roundrect>
            </w:pict>
          </mc:Fallback>
        </mc:AlternateContent>
      </w:r>
    </w:p>
    <w:p w:rsidR="002D4031" w:rsidRDefault="002D4031" w:rsidP="002D4031">
      <w:pPr>
        <w:rPr>
          <w:rtl/>
          <w:lang w:bidi="ar-DZ"/>
        </w:rPr>
      </w:pPr>
    </w:p>
    <w:p w:rsidR="002D4031" w:rsidRDefault="002D4031" w:rsidP="002D4031">
      <w:pPr>
        <w:rPr>
          <w:rtl/>
          <w:lang w:bidi="ar-DZ"/>
        </w:rPr>
      </w:pPr>
      <w:r>
        <w:rPr>
          <w:noProof/>
          <w:rtl/>
        </w:rPr>
        <mc:AlternateContent>
          <mc:Choice Requires="wps">
            <w:drawing>
              <wp:anchor distT="0" distB="0" distL="114300" distR="114300" simplePos="0" relativeHeight="251799552" behindDoc="0" locked="0" layoutInCell="1" allowOverlap="1" wp14:anchorId="10FEE80F" wp14:editId="1E1942A5">
                <wp:simplePos x="0" y="0"/>
                <wp:positionH relativeFrom="column">
                  <wp:posOffset>1755915</wp:posOffset>
                </wp:positionH>
                <wp:positionV relativeFrom="paragraph">
                  <wp:posOffset>117622</wp:posOffset>
                </wp:positionV>
                <wp:extent cx="2634615" cy="2130013"/>
                <wp:effectExtent l="0" t="38100" r="70485" b="0"/>
                <wp:wrapNone/>
                <wp:docPr id="121" name="دائري 121"/>
                <wp:cNvGraphicFramePr/>
                <a:graphic xmlns:a="http://schemas.openxmlformats.org/drawingml/2006/main">
                  <a:graphicData uri="http://schemas.microsoft.com/office/word/2010/wordprocessingShape">
                    <wps:wsp>
                      <wps:cNvSpPr/>
                      <wps:spPr>
                        <a:xfrm>
                          <a:off x="0" y="0"/>
                          <a:ext cx="2634615" cy="2130013"/>
                        </a:xfrm>
                        <a:prstGeom prst="pie">
                          <a:avLst>
                            <a:gd name="adj1" fmla="val 16172610"/>
                            <a:gd name="adj2" fmla="val 16455"/>
                          </a:avLst>
                        </a:prstGeom>
                      </wps:spPr>
                      <wps:style>
                        <a:lnRef idx="1">
                          <a:schemeClr val="dk1"/>
                        </a:lnRef>
                        <a:fillRef idx="1003">
                          <a:schemeClr val="lt1"/>
                        </a:fillRef>
                        <a:effectRef idx="1">
                          <a:schemeClr val="dk1"/>
                        </a:effectRef>
                        <a:fontRef idx="minor">
                          <a:schemeClr val="dk1"/>
                        </a:fontRef>
                      </wps:style>
                      <wps:txbx>
                        <w:txbxContent>
                          <w:p w:rsidR="000A0ADA" w:rsidRPr="0032288C" w:rsidRDefault="000A0ADA" w:rsidP="002D4031">
                            <w:pPr>
                              <w:spacing w:after="0" w:line="240" w:lineRule="auto"/>
                              <w:rPr>
                                <w:rFonts w:cs="Simplified Arabic"/>
                                <w:rtl/>
                                <w:lang w:bidi="ar-DZ"/>
                              </w:rPr>
                            </w:pPr>
                            <w:r w:rsidRPr="0032288C">
                              <w:rPr>
                                <w:rFonts w:cs="Simplified Arabic" w:hint="cs"/>
                                <w:rtl/>
                                <w:lang w:bidi="ar-DZ"/>
                              </w:rPr>
                              <w:t xml:space="preserve">البحث والتطوير </w:t>
                            </w:r>
                          </w:p>
                          <w:p w:rsidR="000A0ADA" w:rsidRPr="0032288C" w:rsidRDefault="000A0ADA" w:rsidP="002D4031">
                            <w:pPr>
                              <w:spacing w:after="0" w:line="240" w:lineRule="auto"/>
                              <w:rPr>
                                <w:rFonts w:cs="Simplified Arabic"/>
                                <w:rtl/>
                                <w:lang w:bidi="ar-DZ"/>
                              </w:rPr>
                            </w:pPr>
                            <w:r w:rsidRPr="0032288C">
                              <w:rPr>
                                <w:rFonts w:cs="Simplified Arabic" w:hint="cs"/>
                                <w:rtl/>
                                <w:lang w:bidi="ar-DZ"/>
                              </w:rPr>
                              <w:t xml:space="preserve">رأس المال الفكري </w:t>
                            </w:r>
                          </w:p>
                        </w:txbxContent>
                      </wps:txbx>
                      <wps:bodyPr rot="0" spcFirstLastPara="0" vertOverflow="overflow" horzOverflow="overflow" vert="horz" wrap="square" lIns="36000" tIns="216000" rIns="0" bIns="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دائري 121" o:spid="_x0000_s1176" style="position:absolute;left:0;text-align:left;margin-left:138.25pt;margin-top:9.25pt;width:207.45pt;height:167.7pt;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2634615,2130013"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WMlplQIAAHEFAAAOAAAAZHJzL2Uyb0RvYy54bWysVMtuEzEU3SPxD5b3dB5pA4o6qaJWRUhV&#10;W9Girh2P3Rj8wnYyEz6BDylLxN+Ev+HaM5NpoWKB2Mzc973nPnx80iqJNsx5YXSFi4McI6apqYW+&#10;r/CH2/NXbzDygeiaSKNZhbfM45P5yxfHjZ2x0qyMrJlDEET7WWMrvArBzrLM0xVTxB8YyzQouXGK&#10;BGDdfVY70kB0JbMyz6dZY1xtnaHMe5CedUo8T/E5ZzRcce5ZQLLCUFtIX5e+y/jN5sdkdu+IXQna&#10;l0H+oQpFhIak+1BnJBC0duKPUEpQZ7zh4YAalRnOBWUJA6Ap8t/Q3KyIZQkLNMfbfZv8/wtLLzfX&#10;DokaZlcWGGmiYEi777tvu4fdj59fUZRCjxrrZ2B6Y69dz3kgI+CWOxX/AAW1qa/bfV9ZGxAFYTmd&#10;HE6LI4wo6MpikufFJEbNRnfrfHjLjEKRqLAVETeZkc2FD6mvdV8bqT9CnVxJGNOGSFRMi9fltBgm&#10;+cisfGp2eHTU5+yDQvYhK5QSEXaYEhW2ksW8Ur9nHPoDKIpUUdpMdiodguwVrj+l/kCsZBlduJBy&#10;dMrzyXN+Mgx+vXn0ZGlhR9/nHMeEe+uU1Oiwd1RCG/d3Z97ZD8A7uBF5aJdttw9dT6NsaeotbIkz&#10;3fl4S88FjOmC+HBNHAwCLgvegHAFHy5NU2HTUxitjPvynDzawxqDFqMG7q/C/vOaOIaRfKdhwSfT&#10;PI8Hm5iy6DiXOBAvB0Kv1amBOcBOQFmJBLULcpByZ9QdvBGLmA5URFNIWuEwkKehew7gjaFssUhG&#10;cJuWhAt9Y+kw97gqt+0dcbZf0QDbfWmGE+1XtVvq0TaORpvFOhguQlSO7ewZuGugnjwcj/lkNb6U&#10;818AAAD//wMAUEsDBBQABgAIAAAAIQBOgqld4AAAAAoBAAAPAAAAZHJzL2Rvd25yZXYueG1sTI/B&#10;TsMwDIbvSLxDZCRuLO3GylaaThMSaIddNjjQW9aYtqxxSpJt5e0xJzhZ1v/p9+diNdpenNGHzpGC&#10;dJKAQKqd6ahR8Pb6fLcAEaImo3tHqOAbA6zK66tC58ZdaIfnfWwEl1DItYI2xiGXMtQtWh0mbkDi&#10;7MN5qyOvvpHG6wuX215OkySTVnfEF1o94FOL9XF/sgpeLFbbqvo8bjZf7z7YdZBpulXq9mZcP4KI&#10;OMY/GH71WR1Kdjq4E5kgegXTh2zOKAcLngxky/QexEHBbD5bgiwL+f+F8gcAAP//AwBQSwECLQAU&#10;AAYACAAAACEAtoM4kv4AAADhAQAAEwAAAAAAAAAAAAAAAAAAAAAAW0NvbnRlbnRfVHlwZXNdLnht&#10;bFBLAQItABQABgAIAAAAIQA4/SH/1gAAAJQBAAALAAAAAAAAAAAAAAAAAC8BAABfcmVscy8ucmVs&#10;c1BLAQItABQABgAIAAAAIQCUWMlplQIAAHEFAAAOAAAAAAAAAAAAAAAAAC4CAABkcnMvZTJvRG9j&#10;LnhtbFBLAQItABQABgAIAAAAIQBOgqld4AAAAAoBAAAPAAAAAAAAAAAAAAAAAO8EAABkcnMvZG93&#10;bnJldi54bWxQSwUGAAAAAAQABADzAAAA/AUAAAAA&#10;" adj="-11796480,,5400" path="m1308822,22v303651,-1581,598655,81699,835089,235748c2456335,439331,2636968,746916,2634593,1071312r-1317285,-6305c1314479,710012,1311651,355017,1308822,22xe" fillcolor="white [2577]" strokecolor="black [3040]">
                <v:fill color2="#4c4c4c [961]" rotate="t" focusposition=".5,.5" focussize="" focus="100%" type="gradientRadial"/>
                <v:stroke joinstyle="miter"/>
                <v:shadow on="t" color="black" opacity="24903f" origin=",.5" offset="0,.55556mm"/>
                <v:formulas/>
                <v:path arrowok="t" o:connecttype="custom" o:connectlocs="1308822,22;2143911,235770;2634593,1071312;1317308,1065007;1308822,22" o:connectangles="0,0,0,0,0" textboxrect="0,0,2634615,2130013"/>
                <v:textbox inset="1mm,6mm,0,0">
                  <w:txbxContent>
                    <w:p w:rsidR="000A0ADA" w:rsidRPr="0032288C" w:rsidRDefault="000A0ADA" w:rsidP="002D4031">
                      <w:pPr>
                        <w:spacing w:after="0" w:line="240" w:lineRule="auto"/>
                        <w:rPr>
                          <w:rFonts w:cs="Simplified Arabic"/>
                          <w:rtl/>
                          <w:lang w:bidi="ar-DZ"/>
                        </w:rPr>
                      </w:pPr>
                      <w:r w:rsidRPr="0032288C">
                        <w:rPr>
                          <w:rFonts w:cs="Simplified Arabic" w:hint="cs"/>
                          <w:rtl/>
                          <w:lang w:bidi="ar-DZ"/>
                        </w:rPr>
                        <w:t xml:space="preserve">البحث والتطوير </w:t>
                      </w:r>
                    </w:p>
                    <w:p w:rsidR="000A0ADA" w:rsidRPr="0032288C" w:rsidRDefault="000A0ADA" w:rsidP="002D4031">
                      <w:pPr>
                        <w:spacing w:after="0" w:line="240" w:lineRule="auto"/>
                        <w:rPr>
                          <w:rFonts w:cs="Simplified Arabic"/>
                          <w:rtl/>
                          <w:lang w:bidi="ar-DZ"/>
                        </w:rPr>
                      </w:pPr>
                      <w:r w:rsidRPr="0032288C">
                        <w:rPr>
                          <w:rFonts w:cs="Simplified Arabic" w:hint="cs"/>
                          <w:rtl/>
                          <w:lang w:bidi="ar-DZ"/>
                        </w:rPr>
                        <w:t xml:space="preserve">رأس المال الفكري </w:t>
                      </w:r>
                    </w:p>
                  </w:txbxContent>
                </v:textbox>
              </v:shape>
            </w:pict>
          </mc:Fallback>
        </mc:AlternateContent>
      </w:r>
      <w:r>
        <w:rPr>
          <w:noProof/>
          <w:rtl/>
        </w:rPr>
        <mc:AlternateContent>
          <mc:Choice Requires="wps">
            <w:drawing>
              <wp:anchor distT="0" distB="0" distL="114300" distR="114300" simplePos="0" relativeHeight="251865088" behindDoc="1" locked="0" layoutInCell="1" allowOverlap="1" wp14:anchorId="4A1E7A73" wp14:editId="0E4C64B3">
                <wp:simplePos x="0" y="0"/>
                <wp:positionH relativeFrom="column">
                  <wp:posOffset>1755775</wp:posOffset>
                </wp:positionH>
                <wp:positionV relativeFrom="paragraph">
                  <wp:posOffset>247650</wp:posOffset>
                </wp:positionV>
                <wp:extent cx="2634615" cy="1955800"/>
                <wp:effectExtent l="0" t="0" r="51435" b="101600"/>
                <wp:wrapNone/>
                <wp:docPr id="122" name="دائري 122"/>
                <wp:cNvGraphicFramePr/>
                <a:graphic xmlns:a="http://schemas.openxmlformats.org/drawingml/2006/main">
                  <a:graphicData uri="http://schemas.microsoft.com/office/word/2010/wordprocessingShape">
                    <wps:wsp>
                      <wps:cNvSpPr/>
                      <wps:spPr>
                        <a:xfrm>
                          <a:off x="0" y="0"/>
                          <a:ext cx="2634615" cy="1955800"/>
                        </a:xfrm>
                        <a:prstGeom prst="pie">
                          <a:avLst>
                            <a:gd name="adj1" fmla="val 21594559"/>
                            <a:gd name="adj2" fmla="val 5312052"/>
                          </a:avLst>
                        </a:prstGeom>
                      </wps:spPr>
                      <wps:style>
                        <a:lnRef idx="1">
                          <a:schemeClr val="dk1"/>
                        </a:lnRef>
                        <a:fillRef idx="1003">
                          <a:schemeClr val="lt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دائري 122" o:spid="_x0000_s1026" style="position:absolute;left:0;text-align:left;margin-left:138.25pt;margin-top:19.5pt;width:207.45pt;height:154pt;z-index:-251451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634615,1955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7UOdlwIAAGgFAAAOAAAAZHJzL2Uyb0RvYy54bWysVN1u0zAUvkfiHSzfs/y0GWvVdKo2DSFN&#10;28SGdu05dhvwH7bbtDwCDwKXiLcpb8OxkzQVTFwgbpJzfH6/8zc730qBNsy6WqsSZycpRkxRXdVq&#10;WeL3D1evzjBynqiKCK1YiXfM4fP5yxezxkxZrldaVMwicKLctDElXnlvpkni6IpJ4k60YQqEXFtJ&#10;PLB2mVSWNOBdiiRP09Ok0bYyVlPmHLxetkI8j/45Z9Tfcu6YR6LEkJuPXxu/T+GbzGdkurTErGra&#10;pUH+IQtJagVBD64uiSdobes/XMmaWu009ydUy0RzXlMWMQCaLP0Nzf2KGBaxQHGcOZTJ/T+39GZz&#10;Z1FdQe/yHCNFJDRp/33/bf91/+PnFxReoUaNcVNQvTd3tuMckAHwllsZ/gAFbWNdd4e6sq1HFB7z&#10;09H4NCswoiDLJkVxlsbKJ4O5sc6/YVqiQJTY1AE3mZLNtfOxrlWXG6k+ZBhxKaBNGyJQnhWTcVFM&#10;uk4eqQGcQa0YZXlaRCwQtXMLVB93PksCxhZVpPxOsBBZqHeMQ4UARxZzirPJLoRFEL/E1ccsxAZf&#10;UTOY8FqIwShNR8/ZCd/bderBksWRHWyfMxwCHrRjUK38wVDWStu/G/NWvwfewg3In3S1g5mwul0W&#10;Z+hVDU25Js7fEQtlhz2Cjfe38OFCNyXWHYXRStvPz70HfRhakGLUwLaV2H1aE8swEm8VjPMkG4/D&#10;ekZmXLzOgbHHkqdjiVrLCw2lh0GA7CIZ9L3oX7nV8hEOwyJEBRFRFGKXmHrbMxe+vQJwWihbLKIa&#10;rKQh/lrdG9o3O8zHw/aRWNNNpoehvtH9Znaj1PZ/0A39UHqx9prXPgiHunYMrHOcme70hHtxzEet&#10;4UDOfwEAAP//AwBQSwMEFAAGAAgAAAAhAB0taszgAAAACgEAAA8AAABkcnMvZG93bnJldi54bWxM&#10;j01Pg0AQhu8m/ofNmHizS2uhLbI0jYle6qGgaTxOYQQiu4vs8uG/dzzpcd558n4k+1m3YqTeNdYo&#10;WC4CEGQKWzamUvD2+nS3BeE8mhJba0jBNznYp9dXCcalnUxGY+4rwSbGxaig9r6LpXRFTRrdwnZk&#10;+Pdhe42ez76SZY8Tm+tWroIgkhobwwk1dvRYU/GZD5pzs+NLlh/HKHwepvdzc8BTFn4pdXszHx5A&#10;eJr9Hwy/9bk6pNzpYgdTOtEqWG2ikFEF9zvexEC0W65BXFhYbwKQaSL/T0h/AAAA//8DAFBLAQIt&#10;ABQABgAIAAAAIQC2gziS/gAAAOEBAAATAAAAAAAAAAAAAAAAAAAAAABbQ29udGVudF9UeXBlc10u&#10;eG1sUEsBAi0AFAAGAAgAAAAhADj9If/WAAAAlAEAAAsAAAAAAAAAAAAAAAAALwEAAF9yZWxzLy5y&#10;ZWxzUEsBAi0AFAAGAAgAAAAhAArtQ52XAgAAaAUAAA4AAAAAAAAAAAAAAAAALgIAAGRycy9lMm9E&#10;b2MueG1sUEsBAi0AFAAGAAgAAAAhAB0taszgAAAACgEAAA8AAAAAAAAAAAAAAAAA8QQAAGRycy9k&#10;b3ducmV2LnhtbFBLBQYAAAAABAAEAPMAAAD+BQAAAAA=&#10;" path="m2634612,975815v1533,533650,-573546,969673,-1292286,979809l1317308,977900r1317304,-2085xe" fillcolor="white [2577]" strokecolor="black [3040]">
                <v:fill color2="#4c4c4c [961]" rotate="t" focusposition=".5,.5" focussize="" focus="100%" type="gradientRadial"/>
                <v:shadow on="t" color="black" opacity="24903f" origin=",.5" offset="0,.55556mm"/>
                <v:path arrowok="t" o:connecttype="custom" o:connectlocs="2634612,975815;1342326,1955624;1317308,977900;2634612,975815" o:connectangles="0,0,0,0"/>
              </v:shape>
            </w:pict>
          </mc:Fallback>
        </mc:AlternateContent>
      </w:r>
      <w:r>
        <w:rPr>
          <w:noProof/>
          <w:rtl/>
        </w:rPr>
        <mc:AlternateContent>
          <mc:Choice Requires="wps">
            <w:drawing>
              <wp:anchor distT="0" distB="0" distL="114300" distR="114300" simplePos="0" relativeHeight="251797504" behindDoc="0" locked="0" layoutInCell="1" allowOverlap="1" wp14:anchorId="23BFCF1E" wp14:editId="10796C32">
                <wp:simplePos x="0" y="0"/>
                <wp:positionH relativeFrom="column">
                  <wp:posOffset>1690370</wp:posOffset>
                </wp:positionH>
                <wp:positionV relativeFrom="paragraph">
                  <wp:posOffset>247650</wp:posOffset>
                </wp:positionV>
                <wp:extent cx="2700020" cy="1956435"/>
                <wp:effectExtent l="19050" t="0" r="0" b="100965"/>
                <wp:wrapNone/>
                <wp:docPr id="123" name="دائري 123"/>
                <wp:cNvGraphicFramePr/>
                <a:graphic xmlns:a="http://schemas.openxmlformats.org/drawingml/2006/main">
                  <a:graphicData uri="http://schemas.microsoft.com/office/word/2010/wordprocessingShape">
                    <wps:wsp>
                      <wps:cNvSpPr/>
                      <wps:spPr>
                        <a:xfrm>
                          <a:off x="0" y="0"/>
                          <a:ext cx="2700020" cy="1956435"/>
                        </a:xfrm>
                        <a:prstGeom prst="pie">
                          <a:avLst>
                            <a:gd name="adj1" fmla="val 5307575"/>
                            <a:gd name="adj2" fmla="val 10784931"/>
                          </a:avLst>
                        </a:prstGeom>
                      </wps:spPr>
                      <wps:style>
                        <a:lnRef idx="1">
                          <a:schemeClr val="dk1"/>
                        </a:lnRef>
                        <a:fillRef idx="1003">
                          <a:schemeClr val="lt1"/>
                        </a:fillRef>
                        <a:effectRef idx="1">
                          <a:schemeClr val="dk1"/>
                        </a:effectRef>
                        <a:fontRef idx="minor">
                          <a:schemeClr val="dk1"/>
                        </a:fontRef>
                      </wps:style>
                      <wps:txbx>
                        <w:txbxContent>
                          <w:p w:rsidR="000A0ADA" w:rsidRDefault="000A0ADA" w:rsidP="002D4031">
                            <w:pPr>
                              <w:spacing w:after="0" w:line="240" w:lineRule="auto"/>
                              <w:jc w:val="center"/>
                              <w:rPr>
                                <w:rtl/>
                              </w:rPr>
                            </w:pPr>
                            <w:r>
                              <w:rPr>
                                <w:rFonts w:hint="cs"/>
                                <w:rtl/>
                              </w:rPr>
                              <w:t>الرقابة المحاسبية</w:t>
                            </w:r>
                          </w:p>
                          <w:p w:rsidR="000A0ADA" w:rsidRDefault="000A0ADA" w:rsidP="002D4031">
                            <w:pPr>
                              <w:spacing w:after="0" w:line="240" w:lineRule="auto"/>
                              <w:jc w:val="center"/>
                            </w:pPr>
                            <w:r>
                              <w:rPr>
                                <w:rFonts w:hint="cs"/>
                                <w:rtl/>
                              </w:rPr>
                              <w:t xml:space="preserve">نظام المعلومات  </w:t>
                            </w:r>
                          </w:p>
                        </w:txbxContent>
                      </wps:txbx>
                      <wps:bodyPr rot="0" spcFirstLastPara="0" vertOverflow="overflow" horzOverflow="overflow" vert="horz" wrap="square" lIns="0" tIns="792000" rIns="1152000" bIns="21600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دائري 123" o:spid="_x0000_s1177" style="position:absolute;left:0;text-align:left;margin-left:133.1pt;margin-top:19.5pt;width:212.6pt;height:154.05pt;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700020,195643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KdH2oQIAAHwFAAAOAAAAZHJzL2Uyb0RvYy54bWysVM1uEzEQviPxDpbvdH/SNG3UTRW1KkKq&#10;2ooW9ex47WbBf9hOdsMj8CBwRLxNeBvG3t1sgIgD4rI74/mf+WbOLxop0JpZV2lV4OwoxYgpqstK&#10;PRf43eP1q1OMnCeqJEIrVuANc/hi9vLFeW2mLNdLLUpmEThRblqbAi+9N9MkcXTJJHFH2jAFQq6t&#10;JB5Y+5yUltTgXYokT9OTpNa2NFZT5hy8XrVCPIv+OWfU33HumEeiwJCbj18bv4vwTWbnZPpsiVlW&#10;tEuD/EMWklQKgu5cXRFP0MpWf7iSFbXaae6PqJaJ5ryiLNYA1WTpb9U8LIlhsRZojjO7Nrn/55be&#10;ru8tqkqYXT7CSBEJQ9p+237dftl+//EZhVfoUW3cFFQfzL3tOAdkKLjhVoY/lIKa2NfNrq+s8YjC&#10;Yz5J0zSH9lOQZWfjk+PROHhNBnNjnX/NtESBKLCpQt1kStY3zse+ll1upHyfYcSlgDGtiUDjUToZ&#10;T6I76P6eVr6vlaWT0+OzUdZF7dxC/D4uJBNqbKuKlN8IFiIL9ZZx6BDUkcWcIjbZpbAI4he4/NB7&#10;jZrBhFdCDEZpOjpkJ3xv16kHSxYhO9geMhwC7rRjUK38zlBWStu/G/NWvy+8LTdU7ptF0yIiixmG&#10;t4UuN4ATq9sFcoZeVzCoG+L8PbEwChguXAF/Bx8udF1g3VEYLbX9dOg96AOQQYpRDRtYYPdxRSzD&#10;SLxRAPGwrpGYnMGmA2cjl2Xjll1ENs9OolCt5KWGcQA4ILtIBhMv+ldutXyCYzEPUUFEFIXYBabe&#10;9sylby8DnBvK5vOoBmtqiL9RD4b2AAiYeWyeiDUdWj0A/Vb329qhtsX3oBtmpPR85TWvfBAOfe0Y&#10;WHGgfrkh+3zUGo7m7CcAAAD//wMAUEsDBBQABgAIAAAAIQD8rpsT4QAAAAoBAAAPAAAAZHJzL2Rv&#10;d25yZXYueG1sTI/BToNAEIbvJr7DZky82QXaYEGWxphqYnpqa6LetjACws4SdqH07R1PepyZL/98&#10;f7aZTScmHFxjSUG4CEAgFbZsqFLwdny+W4NwXlOpO0uo4IIONvn1VabT0p5pj9PBV4JDyKVaQe19&#10;n0rpihqNdgvbI/Htyw5Gex6HSpaDPnO46WQUBLE0uiH+UOsen2os2sNoFCSXabndfnzu2vfv4y5Z&#10;v/jXsfVK3d7Mjw8gPM7+D4ZffVaHnJ1OdqTSiU5BFMcRowqWCXdiIE7CFYgTL1b3Icg8k/8r5D8A&#10;AAD//wMAUEsBAi0AFAAGAAgAAAAhALaDOJL+AAAA4QEAABMAAAAAAAAAAAAAAAAAAAAAAFtDb250&#10;ZW50X1R5cGVzXS54bWxQSwECLQAUAAYACAAAACEAOP0h/9YAAACUAQAACwAAAAAAAAAAAAAAAAAv&#10;AQAAX3JlbHMvLnJlbHNQSwECLQAUAAYACAAAACEA6inR9qECAAB8BQAADgAAAAAAAAAAAAAAAAAu&#10;AgAAZHJzL2Uyb0RvYy54bWxQSwECLQAUAAYACAAAACEA/K6bE+EAAAAKAQAADwAAAAAAAAAAAAAA&#10;AAD7BAAAZHJzL2Rvd25yZXYueG1sUEsFBgAAAAAEAAQA8wAAAAkGAAAAAA==&#10;" adj="-11796480,,5400" path="m1376311,1956249v-286620,4047,-567578,-58124,-802178,-177507c216587,1596794,2668,1300715,25,984134r1349985,-5916l1376311,1956249xe" fillcolor="white [2577]" strokecolor="black [3040]">
                <v:fill color2="#4c4c4c [961]" rotate="t" focusposition=".5,.5" focussize="" focus="100%" type="gradientRadial"/>
                <v:stroke joinstyle="miter"/>
                <v:shadow on="t" color="black" opacity="24903f" origin=",.5" offset="0,.55556mm"/>
                <v:formulas/>
                <v:path arrowok="t" o:connecttype="custom" o:connectlocs="1376311,1956249;574133,1778742;25,984134;1350010,978218;1376311,1956249" o:connectangles="0,0,0,0,0" textboxrect="0,0,2700020,1956435"/>
                <v:textbox inset="0,22mm,32mm,6mm">
                  <w:txbxContent>
                    <w:p w:rsidR="000A0ADA" w:rsidRDefault="000A0ADA" w:rsidP="002D4031">
                      <w:pPr>
                        <w:spacing w:after="0" w:line="240" w:lineRule="auto"/>
                        <w:jc w:val="center"/>
                        <w:rPr>
                          <w:rtl/>
                        </w:rPr>
                      </w:pPr>
                      <w:r>
                        <w:rPr>
                          <w:rFonts w:hint="cs"/>
                          <w:rtl/>
                        </w:rPr>
                        <w:t>الرقابة المحاسبية</w:t>
                      </w:r>
                    </w:p>
                    <w:p w:rsidR="000A0ADA" w:rsidRDefault="000A0ADA" w:rsidP="002D4031">
                      <w:pPr>
                        <w:spacing w:after="0" w:line="240" w:lineRule="auto"/>
                        <w:jc w:val="center"/>
                      </w:pPr>
                      <w:r>
                        <w:rPr>
                          <w:rFonts w:hint="cs"/>
                          <w:rtl/>
                        </w:rPr>
                        <w:t xml:space="preserve">نظام المعلومات  </w:t>
                      </w:r>
                    </w:p>
                  </w:txbxContent>
                </v:textbox>
              </v:shape>
            </w:pict>
          </mc:Fallback>
        </mc:AlternateContent>
      </w:r>
      <w:r>
        <w:rPr>
          <w:noProof/>
          <w:rtl/>
        </w:rPr>
        <mc:AlternateContent>
          <mc:Choice Requires="wps">
            <w:drawing>
              <wp:anchor distT="0" distB="0" distL="114300" distR="114300" simplePos="0" relativeHeight="251798528" behindDoc="0" locked="0" layoutInCell="1" allowOverlap="1" wp14:anchorId="1D3879C8" wp14:editId="1AA4A94D">
                <wp:simplePos x="0" y="0"/>
                <wp:positionH relativeFrom="column">
                  <wp:posOffset>1690370</wp:posOffset>
                </wp:positionH>
                <wp:positionV relativeFrom="paragraph">
                  <wp:posOffset>123190</wp:posOffset>
                </wp:positionV>
                <wp:extent cx="2700020" cy="2124075"/>
                <wp:effectExtent l="57150" t="38100" r="0" b="0"/>
                <wp:wrapNone/>
                <wp:docPr id="124" name="دائري 124"/>
                <wp:cNvGraphicFramePr/>
                <a:graphic xmlns:a="http://schemas.openxmlformats.org/drawingml/2006/main">
                  <a:graphicData uri="http://schemas.microsoft.com/office/word/2010/wordprocessingShape">
                    <wps:wsp>
                      <wps:cNvSpPr/>
                      <wps:spPr>
                        <a:xfrm>
                          <a:off x="0" y="0"/>
                          <a:ext cx="2700020" cy="2124075"/>
                        </a:xfrm>
                        <a:prstGeom prst="pie">
                          <a:avLst>
                            <a:gd name="adj1" fmla="val 10781994"/>
                            <a:gd name="adj2" fmla="val 16164929"/>
                          </a:avLst>
                        </a:prstGeom>
                      </wps:spPr>
                      <wps:style>
                        <a:lnRef idx="1">
                          <a:schemeClr val="dk1"/>
                        </a:lnRef>
                        <a:fillRef idx="1003">
                          <a:schemeClr val="lt1"/>
                        </a:fillRef>
                        <a:effectRef idx="1">
                          <a:schemeClr val="dk1"/>
                        </a:effectRef>
                        <a:fontRef idx="minor">
                          <a:schemeClr val="dk1"/>
                        </a:fontRef>
                      </wps:style>
                      <wps:txbx>
                        <w:txbxContent>
                          <w:p w:rsidR="000A0ADA" w:rsidRPr="00A20A76" w:rsidRDefault="000A0ADA" w:rsidP="002D4031">
                            <w:pPr>
                              <w:spacing w:after="0" w:line="240" w:lineRule="auto"/>
                              <w:jc w:val="center"/>
                              <w:rPr>
                                <w:rFonts w:cs="Simplified Arabic"/>
                                <w:rtl/>
                                <w:lang w:bidi="ar-DZ"/>
                              </w:rPr>
                            </w:pPr>
                            <w:r w:rsidRPr="00A20A76">
                              <w:rPr>
                                <w:rFonts w:cs="Simplified Arabic" w:hint="cs"/>
                                <w:rtl/>
                                <w:lang w:bidi="ar-DZ"/>
                              </w:rPr>
                              <w:t xml:space="preserve">السيولة و </w:t>
                            </w:r>
                          </w:p>
                          <w:p w:rsidR="000A0ADA" w:rsidRPr="00A20A76" w:rsidRDefault="000A0ADA" w:rsidP="002D4031">
                            <w:pPr>
                              <w:spacing w:after="0" w:line="240" w:lineRule="auto"/>
                              <w:jc w:val="center"/>
                              <w:rPr>
                                <w:rFonts w:cs="Simplified Arabic"/>
                                <w:lang w:bidi="ar-DZ"/>
                              </w:rPr>
                            </w:pPr>
                            <w:r w:rsidRPr="00A20A76">
                              <w:rPr>
                                <w:rFonts w:cs="Simplified Arabic" w:hint="cs"/>
                                <w:rtl/>
                                <w:lang w:bidi="ar-DZ"/>
                              </w:rPr>
                              <w:t>التدفقات</w:t>
                            </w:r>
                          </w:p>
                        </w:txbxContent>
                      </wps:txbx>
                      <wps:bodyPr rot="0" spcFirstLastPara="0" vertOverflow="overflow" horzOverflow="overflow" vert="horz" wrap="square" lIns="0" tIns="216000" rIns="1044000" bIns="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دائري 124" o:spid="_x0000_s1178" style="position:absolute;left:0;text-align:left;margin-left:133.1pt;margin-top:9.7pt;width:212.6pt;height:167.25pt;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2700020,21240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DYMTngIAAHYFAAAOAAAAZHJzL2Uyb0RvYy54bWysVMtuEzEU3SPxD5b3dB6EtIk6qaJURUhV&#10;W9Girh2P3Qz4he1kJnxCPwSWiL8Jf8O1ZybTQsQCsZm5ts99nHuPfXrWSIE2zLpKqwJnRylGTFFd&#10;VuqhwB/uLl6dYOQ8USURWrECb5nDZ7OXL05rM2W5XmlRMosgiHLT2hR45b2ZJomjKyaJO9KGKTjk&#10;2kriYWkfktKSGqJLkeRpOk5qbUtjNWXOwe55e4hnMT7njPprzh3zSBQYavPxa+N3Gb7J7JRMHywx&#10;q4p2ZZB/qEKSSkHSfahz4gla2+qPULKiVjvN/RHVMtGcV5RFDsAmS39jc7sihkUu0Bxn9m1y/y8s&#10;vdrcWFSVMLt8hJEiEoa0+777tvu6+/HzEYVd6FFt3BSgt+bGdisHZiDccCvDH6igJvZ1u+8razyi&#10;sJkfp2maQ/spnOUQMj1+E6Img7uxzr9lWqJgFNhUgTeZks2l87GvZVcbKT9mGHEpYEwbIlCWHp9k&#10;k0msEtr/BJY/g42z8WiST7q0XVwooE8M1QSSLa1o+a1gIbVQ7xmHFgGRLBYVxckWwiIooMDlp6yL&#10;GpHBhVdCDE5p+vqQn/C9XwcPnixqdvA95Dgk3KNjUq383lFWStu/O/MW3xNv6Qbmvlk2rSSyPDAL&#10;e0tdbkEoVrc3yBl6UcGkLonzN8TCLGC68Az4a/hwoesC687CaKXtl0P7AQ9KhlOMariCBXaf18Qy&#10;jMQ7BRoP9zUaeTYGAWFk4ypLR6O4XPYotZYLDZMAYUBh0QxoL/pdbrW8h4diHhLCEVEU0hbY9+bC&#10;t28CPDSUzecRBBfUEH+pbg3tJx/EctfcE2s6nXqQ+JXu72mn11bZAzYMR+n52mte+XA4NLRbwOUG&#10;69nr8XQdUcNzOfsFAAD//wMAUEsDBBQABgAIAAAAIQC/x9Su4QAAAAoBAAAPAAAAZHJzL2Rvd25y&#10;ZXYueG1sTI/BTsMwDIbvSLxDZCRuLF0L1do1ndBEDxyotIKmHbMmtIXGqZJsKzw95gQ3W/+n35+L&#10;zWxGdtbODxYFLBcRMI2tVQN2At5eq7sVMB8kKjla1AK+tIdNeX1VyFzZC+70uQkdoxL0uRTQhzDl&#10;nPu210b6hZ00UvZunZGBVtdx5eSFys3I4yhKuZED0oVeTnrb6/azORkB9aF2qA5PvH7Z7pPxef9R&#10;Vc23ELc38+MaWNBz+IPhV5/UoSSnoz2h8mwUEKdpTCgF2T0wAtJsScNRQPKQZMDLgv9/ofwBAAD/&#10;/wMAUEsBAi0AFAAGAAgAAAAhALaDOJL+AAAA4QEAABMAAAAAAAAAAAAAAAAAAAAAAFtDb250ZW50&#10;X1R5cGVzXS54bWxQSwECLQAUAAYACAAAACEAOP0h/9YAAACUAQAACwAAAAAAAAAAAAAAAAAvAQAA&#10;X3JlbHMvLnJlbHNQSwECLQAUAAYACAAAACEAdg2DE54CAAB2BQAADgAAAAAAAAAAAAAAAAAuAgAA&#10;ZHJzL2Uyb0RvYy54bWxQSwECLQAUAAYACAAAACEAv8fUruEAAAAKAQAADwAAAAAAAAAAAAAAAAD4&#10;BAAAZHJzL2Rvd25yZXYueG1sUEsFBgAAAAAEAAQA8wAAAAYGAAAAAA==&#10;" adj="-11796480,,5400" path="m30,1069108c-4929,483141,594330,4736,1339175,33r10835,1062005l30,1069108xe" fillcolor="white [2577]" strokecolor="black [3040]">
                <v:fill color2="#4c4c4c [961]" rotate="t" focusposition=".5,.5" focussize="" focus="100%" type="gradientRadial"/>
                <v:stroke joinstyle="miter"/>
                <v:shadow on="t" color="black" opacity="24903f" origin=",.5" offset="0,.55556mm"/>
                <v:formulas/>
                <v:path arrowok="t" o:connecttype="custom" o:connectlocs="30,1069108;1339175,33;1350010,1062038;30,1069108" o:connectangles="0,0,0,0" textboxrect="0,0,2700020,2124075"/>
                <v:textbox inset="0,6mm,29mm,0">
                  <w:txbxContent>
                    <w:p w:rsidR="000A0ADA" w:rsidRPr="00A20A76" w:rsidRDefault="000A0ADA" w:rsidP="002D4031">
                      <w:pPr>
                        <w:spacing w:after="0" w:line="240" w:lineRule="auto"/>
                        <w:jc w:val="center"/>
                        <w:rPr>
                          <w:rFonts w:cs="Simplified Arabic"/>
                          <w:rtl/>
                          <w:lang w:bidi="ar-DZ"/>
                        </w:rPr>
                      </w:pPr>
                      <w:r w:rsidRPr="00A20A76">
                        <w:rPr>
                          <w:rFonts w:cs="Simplified Arabic" w:hint="cs"/>
                          <w:rtl/>
                          <w:lang w:bidi="ar-DZ"/>
                        </w:rPr>
                        <w:t xml:space="preserve">السيولة و </w:t>
                      </w:r>
                    </w:p>
                    <w:p w:rsidR="000A0ADA" w:rsidRPr="00A20A76" w:rsidRDefault="000A0ADA" w:rsidP="002D4031">
                      <w:pPr>
                        <w:spacing w:after="0" w:line="240" w:lineRule="auto"/>
                        <w:jc w:val="center"/>
                        <w:rPr>
                          <w:rFonts w:cs="Simplified Arabic"/>
                          <w:lang w:bidi="ar-DZ"/>
                        </w:rPr>
                      </w:pPr>
                      <w:r w:rsidRPr="00A20A76">
                        <w:rPr>
                          <w:rFonts w:cs="Simplified Arabic" w:hint="cs"/>
                          <w:rtl/>
                          <w:lang w:bidi="ar-DZ"/>
                        </w:rPr>
                        <w:t>التدفقات</w:t>
                      </w:r>
                    </w:p>
                  </w:txbxContent>
                </v:textbox>
              </v:shape>
            </w:pict>
          </mc:Fallback>
        </mc:AlternateContent>
      </w:r>
    </w:p>
    <w:p w:rsidR="002D4031" w:rsidRDefault="002D4031" w:rsidP="002D4031">
      <w:pPr>
        <w:rPr>
          <w:rtl/>
          <w:lang w:bidi="ar-DZ"/>
        </w:rPr>
      </w:pPr>
    </w:p>
    <w:p w:rsidR="002D4031" w:rsidRDefault="002D4031" w:rsidP="002D4031">
      <w:pPr>
        <w:rPr>
          <w:rtl/>
          <w:lang w:bidi="ar-DZ"/>
        </w:rPr>
      </w:pPr>
    </w:p>
    <w:p w:rsidR="002D4031" w:rsidRDefault="002D4031" w:rsidP="002D4031">
      <w:pPr>
        <w:rPr>
          <w:rtl/>
          <w:lang w:bidi="ar-DZ"/>
        </w:rPr>
      </w:pPr>
      <w:r>
        <w:rPr>
          <w:noProof/>
          <w:rtl/>
        </w:rPr>
        <mc:AlternateContent>
          <mc:Choice Requires="wps">
            <w:drawing>
              <wp:anchor distT="0" distB="0" distL="114300" distR="114300" simplePos="0" relativeHeight="251868160" behindDoc="0" locked="0" layoutInCell="1" allowOverlap="1" wp14:anchorId="39FFB8ED" wp14:editId="226640A7">
                <wp:simplePos x="0" y="0"/>
                <wp:positionH relativeFrom="column">
                  <wp:posOffset>2414996</wp:posOffset>
                </wp:positionH>
                <wp:positionV relativeFrom="paragraph">
                  <wp:posOffset>172613</wp:posOffset>
                </wp:positionV>
                <wp:extent cx="1264227" cy="219694"/>
                <wp:effectExtent l="57150" t="38100" r="69850" b="104775"/>
                <wp:wrapNone/>
                <wp:docPr id="126" name="مستطيل 126"/>
                <wp:cNvGraphicFramePr/>
                <a:graphic xmlns:a="http://schemas.openxmlformats.org/drawingml/2006/main">
                  <a:graphicData uri="http://schemas.microsoft.com/office/word/2010/wordprocessingShape">
                    <wps:wsp>
                      <wps:cNvSpPr/>
                      <wps:spPr>
                        <a:xfrm>
                          <a:off x="0" y="0"/>
                          <a:ext cx="1264227" cy="219694"/>
                        </a:xfrm>
                        <a:prstGeom prst="rect">
                          <a:avLst/>
                        </a:prstGeom>
                        <a:gradFill rotWithShape="1">
                          <a:gsLst>
                            <a:gs pos="0">
                              <a:sysClr val="windowText" lastClr="000000">
                                <a:tint val="50000"/>
                                <a:satMod val="300000"/>
                              </a:sysClr>
                            </a:gs>
                            <a:gs pos="35000">
                              <a:sysClr val="windowText" lastClr="000000">
                                <a:tint val="37000"/>
                                <a:satMod val="300000"/>
                              </a:sysClr>
                            </a:gs>
                            <a:gs pos="100000">
                              <a:sysClr val="windowText" lastClr="000000">
                                <a:tint val="15000"/>
                                <a:satMod val="350000"/>
                              </a:sysClr>
                            </a:gs>
                          </a:gsLst>
                          <a:lin ang="16200000" scaled="1"/>
                        </a:gradFill>
                        <a:ln w="9525" cap="rnd"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txbx>
                        <w:txbxContent>
                          <w:p w:rsidR="000A0ADA" w:rsidRPr="00D16ACA" w:rsidRDefault="000A0ADA" w:rsidP="002D4031">
                            <w:pPr>
                              <w:jc w:val="center"/>
                              <w:rPr>
                                <w:rFonts w:cs="Simplified Arabic"/>
                                <w:lang w:bidi="ar-DZ"/>
                              </w:rPr>
                            </w:pPr>
                            <w:r w:rsidRPr="00D16ACA">
                              <w:rPr>
                                <w:rFonts w:cs="Simplified Arabic" w:hint="cs"/>
                                <w:rtl/>
                                <w:lang w:bidi="ar-DZ"/>
                              </w:rPr>
                              <w:t xml:space="preserve">عوامل داخلية </w:t>
                            </w:r>
                          </w:p>
                        </w:txbxContent>
                      </wps:txbx>
                      <wps:bodyPr rot="0" spcFirstLastPara="0" vertOverflow="overflow" horzOverflow="overflow" vert="horz" wrap="square" lIns="0" tIns="0" rIns="0" bIns="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126" o:spid="_x0000_s1179" style="position:absolute;left:0;text-align:left;margin-left:190.15pt;margin-top:13.6pt;width:99.55pt;height:17.3pt;z-index:25186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nuI8PgMAAGwHAAAOAAAAZHJzL2Uyb0RvYy54bWysVc1OGzEQvlfqO1i+l80mBEhEgiIQVSUK&#10;qKHiPPF6s5a8tms7bOi5vfRReu2hrwJv07G9GwLlUmgOm/F4PJ7vmx8fHq1rSW64dUKrCc13epRw&#10;xXQh1HJCP1+dvjugxHlQBUit+ITeckePpm/fHDZmzPu60rLglqAT5caNmdDKezPOMscqXoPb0YYr&#10;3Cy1rcHj0i6zwkKD3muZ9Xu9vazRtjBWM+4cak/SJp1G/2XJmb8oS8c9kROKsfn4tfG7CN9segjj&#10;pQVTCdaGAS+Iogah8NKNqxPwQFZW/OWqFsxqp0u/w3Sd6bIUjEcMiCbvPUEzr8DwiAXJcWZDk/t/&#10;btn5zaUlosDc9fcoUVBjku6/3/26+3n3+/7H/TcS9MhSY9wYjefm0rYrh2KAvC5tHf4RDFlHZm83&#10;zPK1JwyV6GS339+nhOFePx/tjXaD0+zhtLHOv+e6JkGYUIuZi4TCzZnzybQzaXkuToWUxGp/LXwV&#10;qcJ7UhIcnolWjhiNbPWi2t26Y2nJDWAtYAkVurnC+CiR4DxuoFn8RVsvlE+Ww6BMdeLAf9RFUg+S&#10;bYoseY54lm774kE4/YrLB/uvuDxPIYZ4XgY9j9EjRHSwDX1DCebvCXTULDv2pVAEwhzI97BVAxDi&#10;GEgeiq3NPnZeTGO4QirSTOho2B9imQDOAqsKlGqD9k4tKQG5xBnDvE2Eaik2Z/8Fn6ug4CmJo+cB&#10;5r1O/xig274yVOMJuCp5ilstKKkCHB6nT1uIeuW5nVdFQxZyZT8BQtpNjBQilHvkh5JCYBUO4w6S&#10;9bi02zKyy8WmiCOpSQ/SVNBW5kGgui3MZB4rcxNDXG2Fl4XeTt0cJL9erNNEyAfBTdAtdHGLcwIj&#10;Cs1EnGGnAvGfYedcgsWJiUp8BfwFfkqpMY+6lSiptP36nD7Y4yDDXUoanMCY5S8rsBwb8oOKTUt8&#10;J9hOWHSCWtXHGhs5j9FEMVDmZactra6v8XGYhVtwCxTDu1L9tItjH5qeEnxeGJ/Nooxj2YA/U3PD&#10;unESMn21vgZr2uHkcWyc6246w/jJjEq2oQaUnq28LkUcYA88YgLCAkd6Ghnp+QlvxvY6Wj08ktM/&#10;AAAA//8DAFBLAwQUAAYACAAAACEA+TGfNuIAAAAJAQAADwAAAGRycy9kb3ducmV2LnhtbEyPQUvD&#10;QBCF74L/YRnBS2k3TW0bYyalFQShCJoWvG6TMYnNzobsNkn/vetJj8P7eO+bZDPqRvTU2dowwnwW&#10;gCDOTVFziXA8vEwjENYpLlRjmBCuZGGT3t4kKi7MwB/UZ64UvoRtrBAq59pYSptXpJWdmZbYZ1+m&#10;08r5sytl0anBl+tGhkGwklrV7Bcq1dJzRfk5u2iEdvje9a/n6zIb+u1hN3mj/ef7BPH+btw+gXA0&#10;uj8YfvW9OqTe6WQuXFjRICyiYOFRhHAdgvDAcv34AOKEsJpHINNE/v8g/QEAAP//AwBQSwECLQAU&#10;AAYACAAAACEAtoM4kv4AAADhAQAAEwAAAAAAAAAAAAAAAAAAAAAAW0NvbnRlbnRfVHlwZXNdLnht&#10;bFBLAQItABQABgAIAAAAIQA4/SH/1gAAAJQBAAALAAAAAAAAAAAAAAAAAC8BAABfcmVscy8ucmVs&#10;c1BLAQItABQABgAIAAAAIQD8nuI8PgMAAGwHAAAOAAAAAAAAAAAAAAAAAC4CAABkcnMvZTJvRG9j&#10;LnhtbFBLAQItABQABgAIAAAAIQD5MZ824gAAAAkBAAAPAAAAAAAAAAAAAAAAAJgFAABkcnMvZG93&#10;bnJldi54bWxQSwUGAAAAAAQABADzAAAApwYAAAAA&#10;" fillcolor="#bcbcbc">
                <v:fill color2="#ededed" rotate="t" angle="180" colors="0 #bcbcbc;22938f #d0d0d0;1 #ededed" focus="100%" type="gradient"/>
                <v:stroke endcap="round"/>
                <v:shadow on="t" color="black" opacity="24903f" origin=",.5" offset="0,.55556mm"/>
                <v:textbox inset="0,0,0,0">
                  <w:txbxContent>
                    <w:p w:rsidR="000A0ADA" w:rsidRPr="00D16ACA" w:rsidRDefault="000A0ADA" w:rsidP="002D4031">
                      <w:pPr>
                        <w:jc w:val="center"/>
                        <w:rPr>
                          <w:rFonts w:cs="Simplified Arabic"/>
                          <w:lang w:bidi="ar-DZ"/>
                        </w:rPr>
                      </w:pPr>
                      <w:r w:rsidRPr="00D16ACA">
                        <w:rPr>
                          <w:rFonts w:cs="Simplified Arabic" w:hint="cs"/>
                          <w:rtl/>
                          <w:lang w:bidi="ar-DZ"/>
                        </w:rPr>
                        <w:t xml:space="preserve">عوامل داخلية </w:t>
                      </w:r>
                    </w:p>
                  </w:txbxContent>
                </v:textbox>
              </v:rect>
            </w:pict>
          </mc:Fallback>
        </mc:AlternateContent>
      </w:r>
    </w:p>
    <w:p w:rsidR="002D4031" w:rsidRDefault="002D4031" w:rsidP="002D4031">
      <w:pPr>
        <w:rPr>
          <w:rtl/>
          <w:lang w:bidi="ar-DZ"/>
        </w:rPr>
      </w:pPr>
    </w:p>
    <w:p w:rsidR="002D4031" w:rsidRDefault="002D4031" w:rsidP="002D4031">
      <w:pPr>
        <w:rPr>
          <w:rtl/>
          <w:lang w:bidi="ar-DZ"/>
        </w:rPr>
      </w:pPr>
      <w:r>
        <w:rPr>
          <w:rFonts w:hint="cs"/>
          <w:noProof/>
          <w:rtl/>
        </w:rPr>
        <mc:AlternateContent>
          <mc:Choice Requires="wps">
            <w:drawing>
              <wp:anchor distT="0" distB="0" distL="114300" distR="114300" simplePos="0" relativeHeight="251866112" behindDoc="0" locked="0" layoutInCell="1" allowOverlap="1" wp14:anchorId="47CB175E" wp14:editId="554C3CAD">
                <wp:simplePos x="0" y="0"/>
                <wp:positionH relativeFrom="column">
                  <wp:posOffset>1506220</wp:posOffset>
                </wp:positionH>
                <wp:positionV relativeFrom="paragraph">
                  <wp:posOffset>113030</wp:posOffset>
                </wp:positionV>
                <wp:extent cx="1198880" cy="1193165"/>
                <wp:effectExtent l="57150" t="38100" r="77470" b="102235"/>
                <wp:wrapNone/>
                <wp:docPr id="127" name="مستطيل مستدير الزوايا 127"/>
                <wp:cNvGraphicFramePr/>
                <a:graphic xmlns:a="http://schemas.openxmlformats.org/drawingml/2006/main">
                  <a:graphicData uri="http://schemas.microsoft.com/office/word/2010/wordprocessingShape">
                    <wps:wsp>
                      <wps:cNvSpPr/>
                      <wps:spPr>
                        <a:xfrm>
                          <a:off x="0" y="0"/>
                          <a:ext cx="1198880" cy="1193165"/>
                        </a:xfrm>
                        <a:prstGeom prst="roundRect">
                          <a:avLst/>
                        </a:prstGeom>
                      </wps:spPr>
                      <wps:style>
                        <a:lnRef idx="1">
                          <a:schemeClr val="dk1"/>
                        </a:lnRef>
                        <a:fillRef idx="2">
                          <a:schemeClr val="dk1"/>
                        </a:fillRef>
                        <a:effectRef idx="1">
                          <a:schemeClr val="dk1"/>
                        </a:effectRef>
                        <a:fontRef idx="minor">
                          <a:schemeClr val="dk1"/>
                        </a:fontRef>
                      </wps:style>
                      <wps:txbx>
                        <w:txbxContent>
                          <w:p w:rsidR="000A0ADA" w:rsidRPr="00EE6F62" w:rsidRDefault="000A0ADA" w:rsidP="002D4031">
                            <w:pPr>
                              <w:spacing w:after="0" w:line="240" w:lineRule="auto"/>
                              <w:rPr>
                                <w:rFonts w:cs="Simplified Arabic"/>
                                <w:b/>
                                <w:bCs/>
                                <w:rtl/>
                              </w:rPr>
                            </w:pPr>
                            <w:r w:rsidRPr="00EE6F62">
                              <w:rPr>
                                <w:rFonts w:cs="Simplified Arabic" w:hint="cs"/>
                                <w:b/>
                                <w:bCs/>
                                <w:rtl/>
                              </w:rPr>
                              <w:t xml:space="preserve">المخاطر </w:t>
                            </w:r>
                            <w:r>
                              <w:rPr>
                                <w:rFonts w:cs="Simplified Arabic" w:hint="cs"/>
                                <w:b/>
                                <w:bCs/>
                                <w:rtl/>
                              </w:rPr>
                              <w:t>التشغيلية</w:t>
                            </w:r>
                          </w:p>
                          <w:p w:rsidR="000A0ADA" w:rsidRDefault="000A0ADA" w:rsidP="00791265">
                            <w:pPr>
                              <w:pStyle w:val="a3"/>
                              <w:numPr>
                                <w:ilvl w:val="0"/>
                                <w:numId w:val="129"/>
                              </w:numPr>
                              <w:tabs>
                                <w:tab w:val="left" w:pos="83"/>
                                <w:tab w:val="left" w:pos="203"/>
                                <w:tab w:val="left" w:pos="508"/>
                              </w:tabs>
                              <w:spacing w:after="0" w:line="240" w:lineRule="auto"/>
                              <w:ind w:hanging="659"/>
                              <w:rPr>
                                <w:rFonts w:cs="Simplified Arabic"/>
                              </w:rPr>
                            </w:pPr>
                            <w:r>
                              <w:rPr>
                                <w:rFonts w:cs="Simplified Arabic" w:hint="cs"/>
                                <w:rtl/>
                              </w:rPr>
                              <w:t>التنظيمات</w:t>
                            </w:r>
                          </w:p>
                          <w:p w:rsidR="000A0ADA" w:rsidRDefault="000A0ADA" w:rsidP="00791265">
                            <w:pPr>
                              <w:pStyle w:val="a3"/>
                              <w:numPr>
                                <w:ilvl w:val="0"/>
                                <w:numId w:val="129"/>
                              </w:numPr>
                              <w:tabs>
                                <w:tab w:val="left" w:pos="83"/>
                                <w:tab w:val="left" w:pos="203"/>
                                <w:tab w:val="left" w:pos="508"/>
                              </w:tabs>
                              <w:spacing w:after="0" w:line="240" w:lineRule="auto"/>
                              <w:ind w:hanging="659"/>
                              <w:rPr>
                                <w:rFonts w:cs="Simplified Arabic"/>
                              </w:rPr>
                            </w:pPr>
                            <w:r w:rsidRPr="00C80900">
                              <w:rPr>
                                <w:rFonts w:cs="Simplified Arabic" w:hint="cs"/>
                                <w:rtl/>
                              </w:rPr>
                              <w:t>الثقافة</w:t>
                            </w:r>
                          </w:p>
                          <w:p w:rsidR="000A0ADA" w:rsidRPr="00C80900" w:rsidRDefault="000A0ADA" w:rsidP="00791265">
                            <w:pPr>
                              <w:pStyle w:val="a3"/>
                              <w:numPr>
                                <w:ilvl w:val="0"/>
                                <w:numId w:val="129"/>
                              </w:numPr>
                              <w:tabs>
                                <w:tab w:val="left" w:pos="83"/>
                                <w:tab w:val="left" w:pos="203"/>
                                <w:tab w:val="left" w:pos="508"/>
                              </w:tabs>
                              <w:spacing w:after="0" w:line="240" w:lineRule="auto"/>
                              <w:ind w:hanging="659"/>
                              <w:rPr>
                                <w:rFonts w:cs="Simplified Arabic"/>
                              </w:rPr>
                            </w:pPr>
                            <w:r w:rsidRPr="00C80900">
                              <w:rPr>
                                <w:rFonts w:cs="Simplified Arabic" w:hint="cs"/>
                                <w:rtl/>
                              </w:rPr>
                              <w:t>تركيبة مجلس الإدارة</w:t>
                            </w:r>
                          </w:p>
                          <w:p w:rsidR="000A0ADA" w:rsidRPr="00EE6F62" w:rsidRDefault="000A0ADA" w:rsidP="002D4031">
                            <w:pPr>
                              <w:pStyle w:val="a3"/>
                              <w:tabs>
                                <w:tab w:val="left" w:pos="83"/>
                                <w:tab w:val="left" w:pos="508"/>
                                <w:tab w:val="left" w:pos="650"/>
                              </w:tabs>
                              <w:spacing w:after="0" w:line="240" w:lineRule="auto"/>
                              <w:rPr>
                                <w:rFonts w:cs="Simplified Arabic"/>
                              </w:rPr>
                            </w:pPr>
                          </w:p>
                        </w:txbxContent>
                      </wps:txbx>
                      <wps:bodyPr rot="0" spcFirstLastPara="0" vertOverflow="overflow" horzOverflow="overflow" vert="horz" wrap="square" lIns="0" tIns="0" rIns="0" bIns="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مستطيل مستدير الزوايا 127" o:spid="_x0000_s1180" style="position:absolute;left:0;text-align:left;margin-left:118.6pt;margin-top:8.9pt;width:94.4pt;height:93.95pt;z-index:25186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64muhwIAADcFAAAOAAAAZHJzL2Uyb0RvYy54bWysVM1uEzEQviPxDpbvdLMBSoi6qaJWRUhV&#10;W7VFPTteu1mx/mHsZDecQUJ9kUpcEHDgVTZvw9j7U1QQlRAXe8aeH88333hvv1YlWQtwhdEZTXdG&#10;lAjNTV7o64y+uTx6MqHEeaZzVhotMroRju7PHj/aq+xUjM3SlLkAgkG0m1Y2o0vv7TRJHF8KxdyO&#10;sULjpTSgmEcVrpMcWIXRVZmMR6PdpDKQWzBcOIenh+0lncX4UgruT6V0wpMyo/g2H1eI6yKsyWyP&#10;Ta+B2WXBu2ewf3iFYoXGpEOoQ+YZWUHxWyhVcDDOSL/DjUqMlAUXsQasJh3dq+ZiyayItSA4zg4w&#10;uf8Xlp+sz4AUOfZu/IISzRQ2afux+d58bn5sb7YfSKd82d40X0lzu/3QfNt+wv2muSXBBxGsrJti&#10;oAt7Bp3mUAxw1BJU2LFQUkfUNwPqovaE42GavpxMJtgcjneoPE13n4eoyZ27BedfCaNIEDIKZqXz&#10;c+xthJytj51v7Xs7dA5val8RJb8pRXhIqc+FxHpD3ugdmSYOSiBrhhzJ36Zd7mgZXGRRloPT+O9O&#10;nW1wE5F9g+MD2QbrmNFoPziqQht4IGtr31fd1hrK9vWibpubPusbtTD5BlsOpp0FZ/lRgageM+fP&#10;GCD5sRM40P4UF1maKqOmkyhZGnj/p/Ngj5zEW0oqHKaMuncrBoKS8rVGtobJ6wXohUUv6JU6MIh9&#10;il+F5VFEB/BlfyrBqCuc83nIgldMc8yVUe6hVw58O9T4U3Axn0cznDDL/LG+sLzvdiDIZX3FwHZU&#10;8sjCE9MPGpveI1NrG3qizXzljSwi0wK2LY4d5jidkbDdTxLG/1c9Wt39d7OfAAAA//8DAFBLAwQU&#10;AAYACAAAACEAnUO62twAAAAKAQAADwAAAGRycy9kb3ducmV2LnhtbEyP0UrDQBBF3wX/YRnBN7sx&#10;aiMxmyKlBUEQWv2AaXbNBrOzMbNN4987PtnH4Rzu3Fut5tCryY3cRTJwu8hAOWqi7ag18PG+vXkE&#10;xQnJYh/JGfhxDKv68qLC0sYT7dy0T62SEOISDfiUhlJrbrwLyIs4OBL2GceASc6x1XbEk4SHXudZ&#10;ttQBO5IPHge39q752h+Dgbjd+fX8xriZwut3ji37zQsbc301Pz+BSm5O/zL81ZfqUEunQzySZdUb&#10;yO+KXFQBhUwQ4T5fyriDkOyhAF1X+nxC/QsAAP//AwBQSwECLQAUAAYACAAAACEAtoM4kv4AAADh&#10;AQAAEwAAAAAAAAAAAAAAAAAAAAAAW0NvbnRlbnRfVHlwZXNdLnhtbFBLAQItABQABgAIAAAAIQA4&#10;/SH/1gAAAJQBAAALAAAAAAAAAAAAAAAAAC8BAABfcmVscy8ucmVsc1BLAQItABQABgAIAAAAIQAX&#10;64muhwIAADcFAAAOAAAAAAAAAAAAAAAAAC4CAABkcnMvZTJvRG9jLnhtbFBLAQItABQABgAIAAAA&#10;IQCdQ7ra3AAAAAoBAAAPAAAAAAAAAAAAAAAAAOEEAABkcnMvZG93bnJldi54bWxQSwUGAAAAAAQA&#10;BADzAAAA6gUAAAAA&#10;" fillcolor="gray [1616]" strokecolor="black [3040]">
                <v:fill color2="#d9d9d9 [496]" rotate="t" angle="180" colors="0 #bcbcbc;22938f #d0d0d0;1 #ededed" focus="100%" type="gradient"/>
                <v:shadow on="t" color="black" opacity="24903f" origin=",.5" offset="0,.55556mm"/>
                <v:textbox inset="0,0,0,0">
                  <w:txbxContent>
                    <w:p w:rsidR="000A0ADA" w:rsidRPr="00EE6F62" w:rsidRDefault="000A0ADA" w:rsidP="002D4031">
                      <w:pPr>
                        <w:spacing w:after="0" w:line="240" w:lineRule="auto"/>
                        <w:rPr>
                          <w:rFonts w:cs="Simplified Arabic"/>
                          <w:b/>
                          <w:bCs/>
                          <w:rtl/>
                        </w:rPr>
                      </w:pPr>
                      <w:r w:rsidRPr="00EE6F62">
                        <w:rPr>
                          <w:rFonts w:cs="Simplified Arabic" w:hint="cs"/>
                          <w:b/>
                          <w:bCs/>
                          <w:rtl/>
                        </w:rPr>
                        <w:t xml:space="preserve">المخاطر </w:t>
                      </w:r>
                      <w:r>
                        <w:rPr>
                          <w:rFonts w:cs="Simplified Arabic" w:hint="cs"/>
                          <w:b/>
                          <w:bCs/>
                          <w:rtl/>
                        </w:rPr>
                        <w:t>التشغيلية</w:t>
                      </w:r>
                    </w:p>
                    <w:p w:rsidR="000A0ADA" w:rsidRDefault="000A0ADA" w:rsidP="00791265">
                      <w:pPr>
                        <w:pStyle w:val="a3"/>
                        <w:numPr>
                          <w:ilvl w:val="0"/>
                          <w:numId w:val="129"/>
                        </w:numPr>
                        <w:tabs>
                          <w:tab w:val="left" w:pos="83"/>
                          <w:tab w:val="left" w:pos="203"/>
                          <w:tab w:val="left" w:pos="508"/>
                        </w:tabs>
                        <w:spacing w:after="0" w:line="240" w:lineRule="auto"/>
                        <w:ind w:hanging="659"/>
                        <w:rPr>
                          <w:rFonts w:cs="Simplified Arabic"/>
                        </w:rPr>
                      </w:pPr>
                      <w:r>
                        <w:rPr>
                          <w:rFonts w:cs="Simplified Arabic" w:hint="cs"/>
                          <w:rtl/>
                        </w:rPr>
                        <w:t>التنظيمات</w:t>
                      </w:r>
                    </w:p>
                    <w:p w:rsidR="000A0ADA" w:rsidRDefault="000A0ADA" w:rsidP="00791265">
                      <w:pPr>
                        <w:pStyle w:val="a3"/>
                        <w:numPr>
                          <w:ilvl w:val="0"/>
                          <w:numId w:val="129"/>
                        </w:numPr>
                        <w:tabs>
                          <w:tab w:val="left" w:pos="83"/>
                          <w:tab w:val="left" w:pos="203"/>
                          <w:tab w:val="left" w:pos="508"/>
                        </w:tabs>
                        <w:spacing w:after="0" w:line="240" w:lineRule="auto"/>
                        <w:ind w:hanging="659"/>
                        <w:rPr>
                          <w:rFonts w:cs="Simplified Arabic"/>
                        </w:rPr>
                      </w:pPr>
                      <w:r w:rsidRPr="00C80900">
                        <w:rPr>
                          <w:rFonts w:cs="Simplified Arabic" w:hint="cs"/>
                          <w:rtl/>
                        </w:rPr>
                        <w:t>الثقافة</w:t>
                      </w:r>
                    </w:p>
                    <w:p w:rsidR="000A0ADA" w:rsidRPr="00C80900" w:rsidRDefault="000A0ADA" w:rsidP="00791265">
                      <w:pPr>
                        <w:pStyle w:val="a3"/>
                        <w:numPr>
                          <w:ilvl w:val="0"/>
                          <w:numId w:val="129"/>
                        </w:numPr>
                        <w:tabs>
                          <w:tab w:val="left" w:pos="83"/>
                          <w:tab w:val="left" w:pos="203"/>
                          <w:tab w:val="left" w:pos="508"/>
                        </w:tabs>
                        <w:spacing w:after="0" w:line="240" w:lineRule="auto"/>
                        <w:ind w:hanging="659"/>
                        <w:rPr>
                          <w:rFonts w:cs="Simplified Arabic"/>
                        </w:rPr>
                      </w:pPr>
                      <w:r w:rsidRPr="00C80900">
                        <w:rPr>
                          <w:rFonts w:cs="Simplified Arabic" w:hint="cs"/>
                          <w:rtl/>
                        </w:rPr>
                        <w:t>تركيبة مجلس الإدارة</w:t>
                      </w:r>
                    </w:p>
                    <w:p w:rsidR="000A0ADA" w:rsidRPr="00EE6F62" w:rsidRDefault="000A0ADA" w:rsidP="002D4031">
                      <w:pPr>
                        <w:pStyle w:val="a3"/>
                        <w:tabs>
                          <w:tab w:val="left" w:pos="83"/>
                          <w:tab w:val="left" w:pos="508"/>
                          <w:tab w:val="left" w:pos="650"/>
                        </w:tabs>
                        <w:spacing w:after="0" w:line="240" w:lineRule="auto"/>
                        <w:rPr>
                          <w:rFonts w:cs="Simplified Arabic"/>
                        </w:rPr>
                      </w:pPr>
                    </w:p>
                  </w:txbxContent>
                </v:textbox>
              </v:roundrect>
            </w:pict>
          </mc:Fallback>
        </mc:AlternateContent>
      </w:r>
      <w:r>
        <w:rPr>
          <w:rFonts w:hint="cs"/>
          <w:noProof/>
          <w:rtl/>
        </w:rPr>
        <mc:AlternateContent>
          <mc:Choice Requires="wps">
            <w:drawing>
              <wp:anchor distT="0" distB="0" distL="114300" distR="114300" simplePos="0" relativeHeight="251864064" behindDoc="0" locked="0" layoutInCell="1" allowOverlap="1" wp14:anchorId="68C09648" wp14:editId="3F523567">
                <wp:simplePos x="0" y="0"/>
                <wp:positionH relativeFrom="column">
                  <wp:posOffset>3560882</wp:posOffset>
                </wp:positionH>
                <wp:positionV relativeFrom="paragraph">
                  <wp:posOffset>57150</wp:posOffset>
                </wp:positionV>
                <wp:extent cx="1163320" cy="1258570"/>
                <wp:effectExtent l="57150" t="38100" r="74930" b="93980"/>
                <wp:wrapNone/>
                <wp:docPr id="194" name="مستطيل مستدير الزوايا 194"/>
                <wp:cNvGraphicFramePr/>
                <a:graphic xmlns:a="http://schemas.openxmlformats.org/drawingml/2006/main">
                  <a:graphicData uri="http://schemas.microsoft.com/office/word/2010/wordprocessingShape">
                    <wps:wsp>
                      <wps:cNvSpPr/>
                      <wps:spPr>
                        <a:xfrm>
                          <a:off x="0" y="0"/>
                          <a:ext cx="1163320" cy="1258570"/>
                        </a:xfrm>
                        <a:prstGeom prst="roundRect">
                          <a:avLst/>
                        </a:prstGeom>
                      </wps:spPr>
                      <wps:style>
                        <a:lnRef idx="1">
                          <a:schemeClr val="dk1"/>
                        </a:lnRef>
                        <a:fillRef idx="2">
                          <a:schemeClr val="dk1"/>
                        </a:fillRef>
                        <a:effectRef idx="1">
                          <a:schemeClr val="dk1"/>
                        </a:effectRef>
                        <a:fontRef idx="minor">
                          <a:schemeClr val="dk1"/>
                        </a:fontRef>
                      </wps:style>
                      <wps:txbx>
                        <w:txbxContent>
                          <w:p w:rsidR="000A0ADA" w:rsidRPr="00EE6F62" w:rsidRDefault="000A0ADA" w:rsidP="002D4031">
                            <w:pPr>
                              <w:spacing w:after="0" w:line="240" w:lineRule="auto"/>
                              <w:rPr>
                                <w:rFonts w:cs="Simplified Arabic"/>
                                <w:b/>
                                <w:bCs/>
                                <w:rtl/>
                              </w:rPr>
                            </w:pPr>
                            <w:r w:rsidRPr="00EE6F62">
                              <w:rPr>
                                <w:rFonts w:cs="Simplified Arabic" w:hint="cs"/>
                                <w:b/>
                                <w:bCs/>
                                <w:rtl/>
                              </w:rPr>
                              <w:t xml:space="preserve">المخاطر </w:t>
                            </w:r>
                            <w:r>
                              <w:rPr>
                                <w:rFonts w:cs="Simplified Arabic" w:hint="cs"/>
                                <w:b/>
                                <w:bCs/>
                                <w:rtl/>
                              </w:rPr>
                              <w:t>الاخلاقية</w:t>
                            </w:r>
                          </w:p>
                          <w:p w:rsidR="000A0ADA" w:rsidRDefault="000A0ADA" w:rsidP="00791265">
                            <w:pPr>
                              <w:pStyle w:val="a3"/>
                              <w:numPr>
                                <w:ilvl w:val="0"/>
                                <w:numId w:val="129"/>
                              </w:numPr>
                              <w:tabs>
                                <w:tab w:val="left" w:pos="83"/>
                                <w:tab w:val="left" w:pos="508"/>
                              </w:tabs>
                              <w:spacing w:after="0" w:line="240" w:lineRule="auto"/>
                              <w:ind w:left="172" w:hanging="118"/>
                              <w:rPr>
                                <w:rFonts w:cs="Simplified Arabic"/>
                              </w:rPr>
                            </w:pPr>
                            <w:r>
                              <w:rPr>
                                <w:rFonts w:cs="Simplified Arabic" w:hint="cs"/>
                                <w:rtl/>
                              </w:rPr>
                              <w:t xml:space="preserve"> العقود</w:t>
                            </w:r>
                          </w:p>
                          <w:p w:rsidR="000A0ADA" w:rsidRDefault="000A0ADA" w:rsidP="00791265">
                            <w:pPr>
                              <w:pStyle w:val="a3"/>
                              <w:numPr>
                                <w:ilvl w:val="0"/>
                                <w:numId w:val="129"/>
                              </w:numPr>
                              <w:tabs>
                                <w:tab w:val="left" w:pos="83"/>
                                <w:tab w:val="left" w:pos="508"/>
                              </w:tabs>
                              <w:spacing w:after="0" w:line="240" w:lineRule="auto"/>
                              <w:ind w:left="172" w:hanging="118"/>
                              <w:rPr>
                                <w:rFonts w:cs="Simplified Arabic"/>
                              </w:rPr>
                            </w:pPr>
                            <w:r>
                              <w:rPr>
                                <w:rFonts w:cs="Simplified Arabic" w:hint="cs"/>
                                <w:rtl/>
                              </w:rPr>
                              <w:t xml:space="preserve"> </w:t>
                            </w:r>
                            <w:r w:rsidRPr="00CA6A49">
                              <w:rPr>
                                <w:rFonts w:cs="Simplified Arabic" w:hint="cs"/>
                                <w:rtl/>
                              </w:rPr>
                              <w:t>الحوادث الطبيعية</w:t>
                            </w:r>
                          </w:p>
                          <w:p w:rsidR="000A0ADA" w:rsidRDefault="000A0ADA" w:rsidP="00791265">
                            <w:pPr>
                              <w:pStyle w:val="a3"/>
                              <w:numPr>
                                <w:ilvl w:val="0"/>
                                <w:numId w:val="129"/>
                              </w:numPr>
                              <w:tabs>
                                <w:tab w:val="left" w:pos="83"/>
                                <w:tab w:val="left" w:pos="508"/>
                              </w:tabs>
                              <w:spacing w:after="0" w:line="240" w:lineRule="auto"/>
                              <w:ind w:left="172" w:hanging="118"/>
                              <w:rPr>
                                <w:rFonts w:cs="Simplified Arabic"/>
                              </w:rPr>
                            </w:pPr>
                            <w:r>
                              <w:rPr>
                                <w:rFonts w:cs="Simplified Arabic" w:hint="cs"/>
                                <w:rtl/>
                              </w:rPr>
                              <w:t xml:space="preserve"> </w:t>
                            </w:r>
                            <w:r w:rsidRPr="00CA6A49">
                              <w:rPr>
                                <w:rFonts w:cs="Simplified Arabic" w:hint="cs"/>
                                <w:rtl/>
                              </w:rPr>
                              <w:t>الموردين</w:t>
                            </w:r>
                          </w:p>
                          <w:p w:rsidR="000A0ADA" w:rsidRPr="00CA6A49" w:rsidRDefault="000A0ADA" w:rsidP="00791265">
                            <w:pPr>
                              <w:pStyle w:val="a3"/>
                              <w:numPr>
                                <w:ilvl w:val="0"/>
                                <w:numId w:val="129"/>
                              </w:numPr>
                              <w:tabs>
                                <w:tab w:val="left" w:pos="83"/>
                                <w:tab w:val="left" w:pos="508"/>
                              </w:tabs>
                              <w:spacing w:after="0" w:line="240" w:lineRule="auto"/>
                              <w:ind w:left="172" w:hanging="118"/>
                              <w:rPr>
                                <w:rFonts w:cs="Simplified Arabic"/>
                              </w:rPr>
                            </w:pPr>
                            <w:r>
                              <w:rPr>
                                <w:rFonts w:cs="Simplified Arabic" w:hint="cs"/>
                                <w:rtl/>
                              </w:rPr>
                              <w:t xml:space="preserve"> </w:t>
                            </w:r>
                            <w:r w:rsidRPr="00CA6A49">
                              <w:rPr>
                                <w:rFonts w:cs="Simplified Arabic" w:hint="cs"/>
                                <w:rtl/>
                              </w:rPr>
                              <w:t>المحيط</w:t>
                            </w:r>
                          </w:p>
                        </w:txbxContent>
                      </wps:txbx>
                      <wps:bodyPr rot="0" spcFirstLastPara="0" vertOverflow="overflow" horzOverflow="overflow" vert="horz" wrap="square" lIns="0" tIns="0" rIns="0" bIns="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مستطيل مستدير الزوايا 194" o:spid="_x0000_s1181" style="position:absolute;left:0;text-align:left;margin-left:280.4pt;margin-top:4.5pt;width:91.6pt;height:99.1pt;z-index:25186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YkPiwIAADcFAAAOAAAAZHJzL2Uyb0RvYy54bWysVM1uEzEQviPxDpbvdLMpLSXqpopaFSFV&#10;bdUW9ex47WaF1zZjJ7vhDBLqi1TigoADr7J5G8ben6KCqIS42DP2/Hi++cb7B3WpyEqAK4zOaLo1&#10;okRobvJC32T0zdXxsz1KnGc6Z8pokdG1cPRg+vTJfmUnYmwWRuUCCAbRblLZjC68t5MkcXwhSua2&#10;jBUaL6WBknlU4SbJgVUYvVTJeDTaTSoDuQXDhXN4etRe0mmML6Xg/kxKJzxRGcW3+bhCXOdhTab7&#10;bHIDzC4K3j2D/cMrSlZoTDqEOmKekSUUv4UqCw7GGem3uCkTI2XBRawBq0lHD6q5XDArYi0IjrMD&#10;TO7/heWnq3MgRY69e/mcEs1KbNLmY/O9+dz82NxuPpBO+bK5bb6S5m7zofm2+YT7bXNHgg8iWFk3&#10;wUCX9hw6zaEY4KgllGHHQkkdUV8PqIvaE46Habq7vT3G5nC8S8c7ezsvYl+Se3cLzr8SpiRByCiY&#10;pc4vsLcRcrY6cR7zon1vh0p4U/uKKPm1EuEhSl8IifWGvNE7Mk0cKiArhhzJ36ahIowVLYOLLJQa&#10;nMZ/d+psg5uI7BscH8k2WMeMRvvBsSy0gUeytvZ91W2toWxfz+u2uelO36i5ydfYcjDtLDjLjwtE&#10;9YQ5f84AyY+dwIH2Z7hIZaqMmk6iZGHg/Z/Ogz1yEm8pqXCYMureLRkIStRrjWwNk9cL0AvzXtDL&#10;8tAg9il+FZZHER3Aq/5Ugimvcc5nIQteMc0xV0a5h1459O1Q40/BxWwWzXDCLPMn+tLyvtuBIFf1&#10;NQPbUckjC09NP2hs8oBMrW3oiTazpTeyiEwL2LY4dpjjdEbSdD9JGP9f9Wh1/99NfwIAAP//AwBQ&#10;SwMEFAAGAAgAAAAhAEDzhLDdAAAACQEAAA8AAABkcnMvZG93bnJldi54bWxMj1FLw0AQhN8F/8Ox&#10;gm/2YqitjdkUKS0IgtDqD9jmrrlgbi/mrmn8965P+jbLLDPflOvJd2q0Q2wDI9zPMlCW62BabhA+&#10;3nd3j6BiIjbUBbYI3zbCurq+Kqkw4cJ7Ox5SoySEY0EILqW+0DrWznqKs9BbFu8UBk9JzqHRZqCL&#10;hPtO51m20J5algZHvd04W38ezh4h7PZuM71F2o7+9SunJrrtS0S8vZmen0AlO6W/Z/jFF3SohOkY&#10;zmyi6hAeFpmgJ4SVTBJ/OZ+LOCLk2TIHXZX6/4LqBwAA//8DAFBLAQItABQABgAIAAAAIQC2gziS&#10;/gAAAOEBAAATAAAAAAAAAAAAAAAAAAAAAABbQ29udGVudF9UeXBlc10ueG1sUEsBAi0AFAAGAAgA&#10;AAAhADj9If/WAAAAlAEAAAsAAAAAAAAAAAAAAAAALwEAAF9yZWxzLy5yZWxzUEsBAi0AFAAGAAgA&#10;AAAhAMYtiQ+LAgAANwUAAA4AAAAAAAAAAAAAAAAALgIAAGRycy9lMm9Eb2MueG1sUEsBAi0AFAAG&#10;AAgAAAAhAEDzhLDdAAAACQEAAA8AAAAAAAAAAAAAAAAA5QQAAGRycy9kb3ducmV2LnhtbFBLBQYA&#10;AAAABAAEAPMAAADvBQAAAAA=&#10;" fillcolor="gray [1616]" strokecolor="black [3040]">
                <v:fill color2="#d9d9d9 [496]" rotate="t" angle="180" colors="0 #bcbcbc;22938f #d0d0d0;1 #ededed" focus="100%" type="gradient"/>
                <v:shadow on="t" color="black" opacity="24903f" origin=",.5" offset="0,.55556mm"/>
                <v:textbox inset="0,0,0,0">
                  <w:txbxContent>
                    <w:p w:rsidR="000A0ADA" w:rsidRPr="00EE6F62" w:rsidRDefault="000A0ADA" w:rsidP="002D4031">
                      <w:pPr>
                        <w:spacing w:after="0" w:line="240" w:lineRule="auto"/>
                        <w:rPr>
                          <w:rFonts w:cs="Simplified Arabic"/>
                          <w:b/>
                          <w:bCs/>
                          <w:rtl/>
                        </w:rPr>
                      </w:pPr>
                      <w:r w:rsidRPr="00EE6F62">
                        <w:rPr>
                          <w:rFonts w:cs="Simplified Arabic" w:hint="cs"/>
                          <w:b/>
                          <w:bCs/>
                          <w:rtl/>
                        </w:rPr>
                        <w:t xml:space="preserve">المخاطر </w:t>
                      </w:r>
                      <w:r>
                        <w:rPr>
                          <w:rFonts w:cs="Simplified Arabic" w:hint="cs"/>
                          <w:b/>
                          <w:bCs/>
                          <w:rtl/>
                        </w:rPr>
                        <w:t>الاخلاقية</w:t>
                      </w:r>
                    </w:p>
                    <w:p w:rsidR="000A0ADA" w:rsidRDefault="000A0ADA" w:rsidP="00791265">
                      <w:pPr>
                        <w:pStyle w:val="a3"/>
                        <w:numPr>
                          <w:ilvl w:val="0"/>
                          <w:numId w:val="129"/>
                        </w:numPr>
                        <w:tabs>
                          <w:tab w:val="left" w:pos="83"/>
                          <w:tab w:val="left" w:pos="508"/>
                        </w:tabs>
                        <w:spacing w:after="0" w:line="240" w:lineRule="auto"/>
                        <w:ind w:left="172" w:hanging="118"/>
                        <w:rPr>
                          <w:rFonts w:cs="Simplified Arabic"/>
                        </w:rPr>
                      </w:pPr>
                      <w:r>
                        <w:rPr>
                          <w:rFonts w:cs="Simplified Arabic" w:hint="cs"/>
                          <w:rtl/>
                        </w:rPr>
                        <w:t xml:space="preserve"> العقود</w:t>
                      </w:r>
                    </w:p>
                    <w:p w:rsidR="000A0ADA" w:rsidRDefault="000A0ADA" w:rsidP="00791265">
                      <w:pPr>
                        <w:pStyle w:val="a3"/>
                        <w:numPr>
                          <w:ilvl w:val="0"/>
                          <w:numId w:val="129"/>
                        </w:numPr>
                        <w:tabs>
                          <w:tab w:val="left" w:pos="83"/>
                          <w:tab w:val="left" w:pos="508"/>
                        </w:tabs>
                        <w:spacing w:after="0" w:line="240" w:lineRule="auto"/>
                        <w:ind w:left="172" w:hanging="118"/>
                        <w:rPr>
                          <w:rFonts w:cs="Simplified Arabic"/>
                        </w:rPr>
                      </w:pPr>
                      <w:r>
                        <w:rPr>
                          <w:rFonts w:cs="Simplified Arabic" w:hint="cs"/>
                          <w:rtl/>
                        </w:rPr>
                        <w:t xml:space="preserve"> </w:t>
                      </w:r>
                      <w:r w:rsidRPr="00CA6A49">
                        <w:rPr>
                          <w:rFonts w:cs="Simplified Arabic" w:hint="cs"/>
                          <w:rtl/>
                        </w:rPr>
                        <w:t>الحوادث الطبيعية</w:t>
                      </w:r>
                    </w:p>
                    <w:p w:rsidR="000A0ADA" w:rsidRDefault="000A0ADA" w:rsidP="00791265">
                      <w:pPr>
                        <w:pStyle w:val="a3"/>
                        <w:numPr>
                          <w:ilvl w:val="0"/>
                          <w:numId w:val="129"/>
                        </w:numPr>
                        <w:tabs>
                          <w:tab w:val="left" w:pos="83"/>
                          <w:tab w:val="left" w:pos="508"/>
                        </w:tabs>
                        <w:spacing w:after="0" w:line="240" w:lineRule="auto"/>
                        <w:ind w:left="172" w:hanging="118"/>
                        <w:rPr>
                          <w:rFonts w:cs="Simplified Arabic"/>
                        </w:rPr>
                      </w:pPr>
                      <w:r>
                        <w:rPr>
                          <w:rFonts w:cs="Simplified Arabic" w:hint="cs"/>
                          <w:rtl/>
                        </w:rPr>
                        <w:t xml:space="preserve"> </w:t>
                      </w:r>
                      <w:r w:rsidRPr="00CA6A49">
                        <w:rPr>
                          <w:rFonts w:cs="Simplified Arabic" w:hint="cs"/>
                          <w:rtl/>
                        </w:rPr>
                        <w:t>الموردين</w:t>
                      </w:r>
                    </w:p>
                    <w:p w:rsidR="000A0ADA" w:rsidRPr="00CA6A49" w:rsidRDefault="000A0ADA" w:rsidP="00791265">
                      <w:pPr>
                        <w:pStyle w:val="a3"/>
                        <w:numPr>
                          <w:ilvl w:val="0"/>
                          <w:numId w:val="129"/>
                        </w:numPr>
                        <w:tabs>
                          <w:tab w:val="left" w:pos="83"/>
                          <w:tab w:val="left" w:pos="508"/>
                        </w:tabs>
                        <w:spacing w:after="0" w:line="240" w:lineRule="auto"/>
                        <w:ind w:left="172" w:hanging="118"/>
                        <w:rPr>
                          <w:rFonts w:cs="Simplified Arabic"/>
                        </w:rPr>
                      </w:pPr>
                      <w:r>
                        <w:rPr>
                          <w:rFonts w:cs="Simplified Arabic" w:hint="cs"/>
                          <w:rtl/>
                        </w:rPr>
                        <w:t xml:space="preserve"> </w:t>
                      </w:r>
                      <w:r w:rsidRPr="00CA6A49">
                        <w:rPr>
                          <w:rFonts w:cs="Simplified Arabic" w:hint="cs"/>
                          <w:rtl/>
                        </w:rPr>
                        <w:t>المحيط</w:t>
                      </w:r>
                    </w:p>
                  </w:txbxContent>
                </v:textbox>
              </v:roundrect>
            </w:pict>
          </mc:Fallback>
        </mc:AlternateContent>
      </w:r>
    </w:p>
    <w:p w:rsidR="002D4031" w:rsidRDefault="002D4031" w:rsidP="002D4031">
      <w:pPr>
        <w:rPr>
          <w:rtl/>
          <w:lang w:bidi="ar-DZ"/>
        </w:rPr>
      </w:pPr>
    </w:p>
    <w:p w:rsidR="002D4031" w:rsidRDefault="002D4031" w:rsidP="002D4031">
      <w:pPr>
        <w:rPr>
          <w:rtl/>
          <w:lang w:bidi="ar-DZ"/>
        </w:rPr>
      </w:pPr>
      <w:r>
        <w:rPr>
          <w:noProof/>
          <w:rtl/>
        </w:rPr>
        <mc:AlternateContent>
          <mc:Choice Requires="wps">
            <w:drawing>
              <wp:anchor distT="0" distB="0" distL="114300" distR="114300" simplePos="0" relativeHeight="251867136" behindDoc="0" locked="0" layoutInCell="1" allowOverlap="1" wp14:anchorId="4FD783D0" wp14:editId="19E8A2C6">
                <wp:simplePos x="0" y="0"/>
                <wp:positionH relativeFrom="column">
                  <wp:posOffset>2896759</wp:posOffset>
                </wp:positionH>
                <wp:positionV relativeFrom="paragraph">
                  <wp:posOffset>5314</wp:posOffset>
                </wp:positionV>
                <wp:extent cx="341745" cy="1702493"/>
                <wp:effectExtent l="62547" t="32703" r="82868" b="101917"/>
                <wp:wrapNone/>
                <wp:docPr id="196" name="قمر 196"/>
                <wp:cNvGraphicFramePr/>
                <a:graphic xmlns:a="http://schemas.openxmlformats.org/drawingml/2006/main">
                  <a:graphicData uri="http://schemas.microsoft.com/office/word/2010/wordprocessingShape">
                    <wps:wsp>
                      <wps:cNvSpPr/>
                      <wps:spPr>
                        <a:xfrm rot="16200000">
                          <a:off x="0" y="0"/>
                          <a:ext cx="341745" cy="1702493"/>
                        </a:xfrm>
                        <a:prstGeom prst="moon">
                          <a:avLst>
                            <a:gd name="adj" fmla="val 67867"/>
                          </a:avLst>
                        </a:prstGeom>
                        <a:gradFill rotWithShape="1">
                          <a:gsLst>
                            <a:gs pos="0">
                              <a:sysClr val="windowText" lastClr="000000">
                                <a:tint val="50000"/>
                                <a:satMod val="300000"/>
                              </a:sysClr>
                            </a:gs>
                            <a:gs pos="35000">
                              <a:sysClr val="windowText" lastClr="000000">
                                <a:tint val="37000"/>
                                <a:satMod val="300000"/>
                              </a:sysClr>
                            </a:gs>
                            <a:gs pos="100000">
                              <a:sysClr val="windowText" lastClr="000000">
                                <a:tint val="15000"/>
                                <a:satMod val="350000"/>
                              </a:sysClr>
                            </a:gs>
                          </a:gsLst>
                          <a:lin ang="16200000" scaled="1"/>
                        </a:gradFill>
                        <a:ln w="9525" cap="rnd"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txbx>
                        <w:txbxContent>
                          <w:p w:rsidR="000A0ADA" w:rsidRDefault="000A0ADA" w:rsidP="002D4031">
                            <w:pPr>
                              <w:jc w:val="center"/>
                              <w:rPr>
                                <w:lang w:bidi="ar-DZ"/>
                              </w:rPr>
                            </w:pPr>
                            <w:r>
                              <w:rPr>
                                <w:rFonts w:hint="cs"/>
                                <w:rtl/>
                                <w:lang w:bidi="ar-DZ"/>
                              </w:rPr>
                              <w:t xml:space="preserve">عوامل خارجية </w:t>
                            </w:r>
                          </w:p>
                        </w:txbxContent>
                      </wps:txbx>
                      <wps:bodyPr rot="0" spcFirstLastPara="0" vertOverflow="overflow" horzOverflow="overflow" vert="vert" wrap="square" lIns="0" tIns="36000" rIns="0" bIns="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قمر 196" o:spid="_x0000_s1182" type="#_x0000_t184" style="position:absolute;left:0;text-align:left;margin-left:228.1pt;margin-top:.4pt;width:26.9pt;height:134.05pt;rotation:-90;z-index:251867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YBZ1VgMAAKMHAAAOAAAAZHJzL2Uyb0RvYy54bWysVd1O3DoQvq/Ud7B8X7JhYRdWhAqBOKpE&#10;W1SouJ51nE0qx/axvWTp5ZHOA/Vt2rfpeOwE+nNT1L2IxuPZmfm++fHJ612v2L10vjO64uXejDOp&#10;hak7van4x9vLV0ec+QC6BmW0rPiD9Pz16csXJ4NdyX3TGlVLx9CJ9qvBVrwNwa6KwotW9uD3jJUa&#10;Lxvjegh4dJuidjCg914V+7PZohiMq60zQnqP2ot0yU/Jf9NIEd43jZeBqYpjboG+jr7r+C1OT2C1&#10;cWDbTuQ04BlZ9NBpDDq5uoAAbOu6X1z1nXDGmybsCdMXpmk6IQkDoilnP6G5acFKwoLkeDvR5P+e&#10;W/Hu/tqxrsbaHS8409Bjkb799+3/r19Y1CA/g/UrNLux1y6fPIoR7K5xPXMGSS0XWAz8EQeIiu2I&#10;4oeJYrkLTKByflAuDw45E3hVLmf7B8fzGKNIzqJT63z4R5qeRaHivTGJWbi/8oEornOaUH/irOkV&#10;FuweFFssjxbL7Cwbo9vRXS5OfdkpFXO+60JL/GIeqXJ+9O+ZNUhxAuMf/LlyDANUHPuuNsMtYuFM&#10;gQ94gWaPwEOnQ7I8JDKouTyEt6ZO6nmyTYCTZ8K+8ZReDjyP/6acnhd8voz/f2bwMqUY83le9JKy&#10;/zX6RAkW5SfoqNmM7KtOM4jLY2op5gUoGTs0FxfHlcoYc1SaDRU/PtyPPQW4QJyuUeot2nu94QzU&#10;BheTCC4RalQ3/fdP8PkWapmKePx7gOVs1P8I0D8NGbvxAnybPNFVBqV0hCNpZeVGNNsg3U1bD2yt&#10;tu4DIKSDWB3O6i6OBo1cPGAXHtINXv3Y2rmN3GY9NTHVN+lB2RZyZx5Fx7kxkzl15pQDnZ6kV8S1&#10;kBZBlMJuvUtrpJyWxtrUD7hcaEFgZt6Kyw7xX+HkXIPDqUUlPh3hPX4aZbCOJkuctcZ9/p0+2uO4&#10;45ezAdc2VvnfLTiJA/lG09CyQMJ8QUy5UbseBb3tzw0Oc0kZkRhpC2rUNs70d/iqnMVIeAVaYDYV&#10;x4hJPA9x7HH1GCfk2RnJuM0thCt9Y8W4UGKtb3d34GxeZQEXxzszLnVY0ZJKlD/axi7Q5mwbTNOF&#10;eBnZTUzmA74EVIz8asWn5umZrB7f1tPvAAAA//8DAFBLAwQUAAYACAAAACEAga9MMeAAAAALAQAA&#10;DwAAAGRycy9kb3ducmV2LnhtbEyPMU/DQAyFdyT+w8lIbPQSCiGEXKoKhBgYUAsdurk5NwnkfFHu&#10;2oZ/j5lgs/2enr9XLibXqyONofNsIJ0loIhrbztuDHy8P1/loEJEtth7JgPfFGBRnZ+VWFh/4hUd&#10;17FREsKhQANtjEOhdahbchhmfiAWbe9Hh1HWsdF2xJOEu15fJ0mmHXYsH1oc6LGl+mt9cJLSf9av&#10;zTa/xf1yylabp7l/e2FjLi+m5QOoSFP8M8MvvqBDJUw7f2AbVG9gfnMvXaIISS6DOLL0LgW1k0uW&#10;5qCrUv/vUP0AAAD//wMAUEsBAi0AFAAGAAgAAAAhALaDOJL+AAAA4QEAABMAAAAAAAAAAAAAAAAA&#10;AAAAAFtDb250ZW50X1R5cGVzXS54bWxQSwECLQAUAAYACAAAACEAOP0h/9YAAACUAQAACwAAAAAA&#10;AAAAAAAAAAAvAQAAX3JlbHMvLnJlbHNQSwECLQAUAAYACAAAACEA4WAWdVYDAACjBwAADgAAAAAA&#10;AAAAAAAAAAAuAgAAZHJzL2Uyb0RvYy54bWxQSwECLQAUAAYACAAAACEAga9MMeAAAAALAQAADwAA&#10;AAAAAAAAAAAAAACwBQAAZHJzL2Rvd25yZXYueG1sUEsFBgAAAAAEAAQA8wAAAL0GAAAAAA==&#10;" adj="14659" fillcolor="#bcbcbc">
                <v:fill color2="#ededed" rotate="t" angle="180" colors="0 #bcbcbc;22938f #d0d0d0;1 #ededed" focus="100%" type="gradient"/>
                <v:stroke endcap="round"/>
                <v:shadow on="t" color="black" opacity="24903f" origin=",.5" offset="0,.55556mm"/>
                <v:textbox style="layout-flow:vertical" inset="0,1mm,0,0">
                  <w:txbxContent>
                    <w:p w:rsidR="000A0ADA" w:rsidRDefault="000A0ADA" w:rsidP="002D4031">
                      <w:pPr>
                        <w:jc w:val="center"/>
                        <w:rPr>
                          <w:lang w:bidi="ar-DZ"/>
                        </w:rPr>
                      </w:pPr>
                      <w:r>
                        <w:rPr>
                          <w:rFonts w:hint="cs"/>
                          <w:rtl/>
                          <w:lang w:bidi="ar-DZ"/>
                        </w:rPr>
                        <w:t xml:space="preserve">عوامل خارجية </w:t>
                      </w:r>
                    </w:p>
                  </w:txbxContent>
                </v:textbox>
              </v:shape>
            </w:pict>
          </mc:Fallback>
        </mc:AlternateContent>
      </w:r>
    </w:p>
    <w:p w:rsidR="002D4031" w:rsidRDefault="002D4031" w:rsidP="002D4031">
      <w:pPr>
        <w:rPr>
          <w:rtl/>
          <w:lang w:bidi="ar-DZ"/>
        </w:rPr>
      </w:pPr>
    </w:p>
    <w:p w:rsidR="002D4031" w:rsidRDefault="002D4031" w:rsidP="002D4031">
      <w:pPr>
        <w:rPr>
          <w:rtl/>
          <w:lang w:bidi="ar-DZ"/>
        </w:rPr>
      </w:pPr>
    </w:p>
    <w:p w:rsidR="002D4031" w:rsidRDefault="002D4031" w:rsidP="002D4031">
      <w:pPr>
        <w:rPr>
          <w:rtl/>
          <w:lang w:bidi="ar-DZ"/>
        </w:rPr>
      </w:pPr>
    </w:p>
    <w:p w:rsidR="002D4031" w:rsidRDefault="002D4031" w:rsidP="002D4031">
      <w:pPr>
        <w:rPr>
          <w:rtl/>
          <w:lang w:bidi="ar-DZ"/>
        </w:rPr>
      </w:pPr>
    </w:p>
    <w:p w:rsidR="002D4031" w:rsidRPr="00F414B9" w:rsidRDefault="002D4031" w:rsidP="002D4031">
      <w:pPr>
        <w:autoSpaceDE w:val="0"/>
        <w:autoSpaceDN w:val="0"/>
        <w:bidi w:val="0"/>
        <w:adjustRightInd w:val="0"/>
        <w:spacing w:after="0" w:line="240" w:lineRule="auto"/>
        <w:rPr>
          <w:rFonts w:asciiTheme="majorBidi" w:hAnsiTheme="majorBidi" w:cstheme="majorBidi"/>
          <w:i/>
          <w:iCs/>
          <w:rtl/>
        </w:rPr>
      </w:pPr>
      <w:r w:rsidRPr="00F414B9">
        <w:rPr>
          <w:rFonts w:asciiTheme="majorBidi" w:hAnsiTheme="majorBidi" w:cstheme="majorBidi"/>
          <w:b/>
          <w:bCs/>
          <w:lang w:bidi="ar-DZ"/>
        </w:rPr>
        <w:t xml:space="preserve">Source: </w:t>
      </w:r>
      <w:r w:rsidRPr="00F414B9">
        <w:rPr>
          <w:rFonts w:asciiTheme="majorBidi" w:hAnsiTheme="majorBidi" w:cstheme="majorBidi"/>
        </w:rPr>
        <w:t>A Risk Management Standard”, Published by AIRMIC, ALARM, and IRM: 2002, P03</w:t>
      </w:r>
      <w:r w:rsidRPr="00F414B9">
        <w:rPr>
          <w:rFonts w:asciiTheme="majorBidi" w:hAnsiTheme="majorBidi" w:cstheme="majorBidi"/>
          <w:i/>
          <w:iCs/>
        </w:rPr>
        <w:t>.</w:t>
      </w:r>
    </w:p>
    <w:p w:rsidR="002D4031" w:rsidRPr="00F414B9" w:rsidRDefault="002D4031" w:rsidP="002D4031">
      <w:pPr>
        <w:autoSpaceDE w:val="0"/>
        <w:autoSpaceDN w:val="0"/>
        <w:bidi w:val="0"/>
        <w:adjustRightInd w:val="0"/>
        <w:spacing w:after="0" w:line="240" w:lineRule="auto"/>
        <w:rPr>
          <w:rFonts w:asciiTheme="majorBidi" w:hAnsiTheme="majorBidi" w:cstheme="majorBidi"/>
          <w:i/>
          <w:iCs/>
          <w:rtl/>
        </w:rPr>
      </w:pPr>
    </w:p>
    <w:p w:rsidR="002D4031" w:rsidRPr="00D32798" w:rsidRDefault="002D4031" w:rsidP="002D4031">
      <w:pPr>
        <w:spacing w:after="0"/>
        <w:jc w:val="both"/>
        <w:rPr>
          <w:rFonts w:cs="Simplified Arabic"/>
          <w:b/>
          <w:bCs/>
          <w:sz w:val="28"/>
          <w:szCs w:val="28"/>
          <w:rtl/>
          <w:lang w:bidi="ar-DZ"/>
        </w:rPr>
      </w:pPr>
      <w:r>
        <w:rPr>
          <w:rFonts w:cs="Simplified Arabic" w:hint="cs"/>
          <w:b/>
          <w:bCs/>
          <w:sz w:val="28"/>
          <w:szCs w:val="28"/>
          <w:rtl/>
          <w:lang w:bidi="ar-DZ"/>
        </w:rPr>
        <w:lastRenderedPageBreak/>
        <w:t xml:space="preserve">4. </w:t>
      </w:r>
      <w:r w:rsidRPr="00D32798">
        <w:rPr>
          <w:rFonts w:cs="Simplified Arabic" w:hint="cs"/>
          <w:b/>
          <w:bCs/>
          <w:sz w:val="28"/>
          <w:szCs w:val="28"/>
          <w:rtl/>
          <w:lang w:bidi="ar-DZ"/>
        </w:rPr>
        <w:t>حوكمة الشركات كآلية لإدارة المخاطر المالية</w:t>
      </w:r>
    </w:p>
    <w:p w:rsidR="002D4031" w:rsidRDefault="002D4031" w:rsidP="002D4031">
      <w:pPr>
        <w:spacing w:after="0"/>
        <w:ind w:firstLine="397"/>
        <w:jc w:val="both"/>
        <w:rPr>
          <w:rFonts w:cs="Simplified Arabic"/>
          <w:sz w:val="28"/>
          <w:szCs w:val="28"/>
          <w:rtl/>
          <w:lang w:bidi="ar-DZ"/>
        </w:rPr>
      </w:pPr>
      <w:r w:rsidRPr="00D32798">
        <w:rPr>
          <w:rFonts w:cs="Simplified Arabic" w:hint="cs"/>
          <w:sz w:val="28"/>
          <w:szCs w:val="28"/>
          <w:rtl/>
          <w:lang w:bidi="ar-DZ"/>
        </w:rPr>
        <w:t>يرى البعض أن تحسين الأداء المالي للمؤسسة تتم من خلال تحسين إدارة المخاطر, وأن هذا المفهوم يجب ألا ينظر إليه على أنه مفهوم سلبي</w:t>
      </w:r>
      <w:r w:rsidRPr="00D32798">
        <w:rPr>
          <w:rFonts w:cs="Simplified Arabic"/>
          <w:sz w:val="28"/>
          <w:szCs w:val="28"/>
          <w:lang w:bidi="ar-DZ"/>
        </w:rPr>
        <w:t>)</w:t>
      </w:r>
      <w:r w:rsidRPr="00D32798">
        <w:rPr>
          <w:rFonts w:cs="Simplified Arabic" w:hint="cs"/>
          <w:sz w:val="28"/>
          <w:szCs w:val="28"/>
          <w:rtl/>
        </w:rPr>
        <w:t>خطر</w:t>
      </w:r>
      <w:r w:rsidRPr="00D32798">
        <w:rPr>
          <w:rFonts w:cs="Simplified Arabic"/>
          <w:sz w:val="28"/>
          <w:szCs w:val="28"/>
        </w:rPr>
        <w:t xml:space="preserve"> (</w:t>
      </w:r>
      <w:r w:rsidRPr="00D32798">
        <w:rPr>
          <w:rFonts w:cs="Simplified Arabic" w:hint="cs"/>
          <w:sz w:val="28"/>
          <w:szCs w:val="28"/>
          <w:rtl/>
          <w:lang w:bidi="ar-DZ"/>
        </w:rPr>
        <w:t>وإنما النظر إليه باتجاه إيجابي أي أن الخطر يعد مفتاح قيادة أنشطة المؤسسة, وأن حوكمة الشركات تعتبر استراتيجية لمواجهة المخاطر من قبل المؤسسة, وتعتبر إدارة المخاطر إحدى الركائز الأساسية لحوكمة الشركات</w:t>
      </w:r>
      <w:r w:rsidRPr="00D32798">
        <w:rPr>
          <w:rStyle w:val="a5"/>
          <w:rFonts w:cs="Simplified Arabic"/>
          <w:sz w:val="28"/>
          <w:szCs w:val="28"/>
          <w:rtl/>
          <w:lang w:bidi="ar-DZ"/>
        </w:rPr>
        <w:footnoteReference w:id="288"/>
      </w:r>
      <w:r>
        <w:rPr>
          <w:rFonts w:cs="Simplified Arabic" w:hint="cs"/>
          <w:sz w:val="28"/>
          <w:szCs w:val="28"/>
          <w:rtl/>
          <w:lang w:bidi="ar-DZ"/>
        </w:rPr>
        <w:t>.</w:t>
      </w:r>
    </w:p>
    <w:p w:rsidR="002D4031" w:rsidRPr="0073277C" w:rsidRDefault="002D4031" w:rsidP="002D4031">
      <w:pPr>
        <w:spacing w:after="0"/>
        <w:ind w:firstLine="397"/>
        <w:jc w:val="both"/>
        <w:rPr>
          <w:rFonts w:ascii="Tahoma" w:hAnsi="Tahoma" w:cs="Simplified Arabic"/>
          <w:sz w:val="28"/>
          <w:szCs w:val="28"/>
          <w:rtl/>
        </w:rPr>
      </w:pPr>
      <w:r w:rsidRPr="00D32798">
        <w:rPr>
          <w:rFonts w:cs="Simplified Arabic" w:hint="cs"/>
          <w:sz w:val="28"/>
          <w:szCs w:val="28"/>
          <w:rtl/>
          <w:lang w:bidi="ar-DZ"/>
        </w:rPr>
        <w:t xml:space="preserve"> وإن تفعيل الأداء المالي للمؤسسة هو الثمار المرجوة لمبادئ حوكمة الشركات وآليتها ووسائلها, لأن هذا التفعيل ينعكس على سمعة المؤسسة ويكون قادرا على استقطاب مدخرات الجمهور, فحوكمة الشركات ليست غاية وإنما هي وسيلة لرفع الأداء للمؤسسة ولإحداث التوازن المطلوب بين مصالح الأ</w:t>
      </w:r>
      <w:r>
        <w:rPr>
          <w:rFonts w:cs="Simplified Arabic" w:hint="cs"/>
          <w:sz w:val="28"/>
          <w:szCs w:val="28"/>
          <w:rtl/>
          <w:lang w:bidi="ar-DZ"/>
        </w:rPr>
        <w:t xml:space="preserve">طراف المشتركة في عمليات المؤسسة </w:t>
      </w:r>
      <w:r w:rsidRPr="00D32798">
        <w:rPr>
          <w:rFonts w:cs="Simplified Arabic" w:hint="cs"/>
          <w:sz w:val="28"/>
          <w:szCs w:val="28"/>
          <w:rtl/>
          <w:lang w:bidi="ar-DZ"/>
        </w:rPr>
        <w:t>وأنشطتها, وتعد المخاطر الإدارية والمالية وكذا تعارض المصالح, أهم المخاطر التي يمكن أن تعالجها حوكمة الشركات باعتبارها جاءت  لتصحيح المشاكل التي ظهرت في نظرية الوكالة</w:t>
      </w:r>
      <w:r>
        <w:rPr>
          <w:rFonts w:cs="Simplified Arabic"/>
          <w:sz w:val="28"/>
          <w:szCs w:val="28"/>
          <w:lang w:val="fr-FR" w:bidi="ar-DZ"/>
        </w:rPr>
        <w:t xml:space="preserve">) </w:t>
      </w:r>
      <w:r>
        <w:rPr>
          <w:rFonts w:cs="Simplified Arabic" w:hint="cs"/>
          <w:sz w:val="28"/>
          <w:szCs w:val="28"/>
          <w:rtl/>
          <w:lang w:val="fr-FR" w:bidi="ar-DZ"/>
        </w:rPr>
        <w:t>الموكل والوكيل</w:t>
      </w:r>
      <w:r>
        <w:rPr>
          <w:rFonts w:cs="Simplified Arabic"/>
          <w:sz w:val="28"/>
          <w:szCs w:val="28"/>
          <w:lang w:val="fr-FR" w:bidi="ar-DZ"/>
        </w:rPr>
        <w:t>(</w:t>
      </w:r>
      <w:r>
        <w:rPr>
          <w:rFonts w:cs="Simplified Arabic" w:hint="cs"/>
          <w:sz w:val="28"/>
          <w:szCs w:val="28"/>
          <w:rtl/>
          <w:lang w:val="fr-FR" w:bidi="ar-DZ"/>
        </w:rPr>
        <w:t xml:space="preserve">, </w:t>
      </w:r>
      <w:r w:rsidRPr="00D62388">
        <w:rPr>
          <w:rFonts w:ascii="Tahoma" w:hAnsi="Tahoma" w:cs="Simplified Arabic" w:hint="cs"/>
          <w:sz w:val="28"/>
          <w:szCs w:val="28"/>
          <w:rtl/>
        </w:rPr>
        <w:t xml:space="preserve">ولعل التجارب أثبتت أن معالجة مشكلة الوكالة لن تتم بمزيد من اللوائح والقوانين لأن هناك أحداث في المستقبل قد لا </w:t>
      </w:r>
      <w:r>
        <w:rPr>
          <w:rFonts w:ascii="Tahoma" w:hAnsi="Tahoma" w:cs="Simplified Arabic" w:hint="cs"/>
          <w:sz w:val="28"/>
          <w:szCs w:val="28"/>
          <w:rtl/>
        </w:rPr>
        <w:t>يشملها العقد</w:t>
      </w:r>
      <w:r w:rsidRPr="00D62388">
        <w:rPr>
          <w:rFonts w:ascii="Tahoma" w:hAnsi="Tahoma" w:cs="Simplified Arabic" w:hint="cs"/>
          <w:sz w:val="28"/>
          <w:szCs w:val="28"/>
          <w:rtl/>
        </w:rPr>
        <w:t>, وأن هناك قدرا من السلوك لا يمكن إحكامه إلا بتقوية الجانب الأخلاقي للمسيرين</w:t>
      </w:r>
      <w:r w:rsidRPr="00D32798">
        <w:rPr>
          <w:rStyle w:val="a5"/>
          <w:rFonts w:cs="Simplified Arabic"/>
          <w:sz w:val="28"/>
          <w:szCs w:val="28"/>
          <w:rtl/>
          <w:lang w:bidi="ar-DZ"/>
        </w:rPr>
        <w:footnoteReference w:id="289"/>
      </w:r>
      <w:r w:rsidRPr="00D62388">
        <w:rPr>
          <w:rFonts w:ascii="Tahoma" w:hAnsi="Tahoma" w:cs="Simplified Arabic" w:hint="cs"/>
          <w:sz w:val="28"/>
          <w:szCs w:val="28"/>
          <w:rtl/>
        </w:rPr>
        <w:t xml:space="preserve">. </w:t>
      </w:r>
    </w:p>
    <w:p w:rsidR="002D4031" w:rsidRPr="00D32798" w:rsidRDefault="002D4031" w:rsidP="002D4031">
      <w:pPr>
        <w:spacing w:after="0"/>
        <w:ind w:firstLine="397"/>
        <w:jc w:val="both"/>
        <w:rPr>
          <w:rFonts w:ascii="Tahoma" w:hAnsi="Tahoma" w:cs="Simplified Arabic"/>
          <w:sz w:val="28"/>
          <w:szCs w:val="28"/>
          <w:rtl/>
        </w:rPr>
      </w:pPr>
      <w:r>
        <w:rPr>
          <w:rFonts w:ascii="Tahoma" w:hAnsi="Tahoma" w:cs="Simplified Arabic" w:hint="cs"/>
          <w:sz w:val="28"/>
          <w:szCs w:val="28"/>
          <w:rtl/>
        </w:rPr>
        <w:t>و</w:t>
      </w:r>
      <w:r w:rsidRPr="00D32798">
        <w:rPr>
          <w:rFonts w:ascii="Tahoma" w:hAnsi="Tahoma" w:cs="Simplified Arabic" w:hint="cs"/>
          <w:sz w:val="28"/>
          <w:szCs w:val="28"/>
          <w:rtl/>
        </w:rPr>
        <w:t xml:space="preserve">تعد حوكمة الشركات نتائج الأدوار التي تؤديها بعض الجهات الموكل إليها عمليات الإشراف على المخاطر وإدارتها ومراقبة </w:t>
      </w:r>
      <w:r w:rsidRPr="00D32798">
        <w:rPr>
          <w:rFonts w:cs="Simplified Arabic" w:hint="cs"/>
          <w:sz w:val="28"/>
          <w:szCs w:val="28"/>
          <w:rtl/>
          <w:lang w:bidi="ar-DZ"/>
        </w:rPr>
        <w:t>مخاطر المؤسسة</w:t>
      </w:r>
      <w:r w:rsidRPr="00D32798">
        <w:rPr>
          <w:rFonts w:ascii="Tahoma" w:hAnsi="Tahoma" w:cs="Simplified Arabic" w:hint="cs"/>
          <w:sz w:val="28"/>
          <w:szCs w:val="28"/>
          <w:rtl/>
        </w:rPr>
        <w:t xml:space="preserve">, والتأكيد على كفاية الضوابط الرقابية لتجنب هذه المخاطر, باعتبار أن أداء أنشطة حوكمة الشركات يكون من مسؤولية أصحاب المصالح في المؤسسة لتحقيق فعالية الوكالة, والمطلوب من هذه الجهات في ظل حوكمة الشركات أن تعمل جميعها وبالتعاون مع بعضها بشكل جيد واستقلالية, وبتحقيق الشفافية والعدالة, ومنح حق مساءلة إدارة المؤسسة للمعنيين مما يولد رقابة داخلية قوية, وتحقيق الحماية للمساهمين مع مراعاة مصالح العمل والعمال والحد من استغلال السلطة في غير المصلحة العامة, وبالتالي تكون إدارة المخاطر فعالة.     </w:t>
      </w:r>
    </w:p>
    <w:p w:rsidR="00472394" w:rsidRDefault="002D4031" w:rsidP="002D4031">
      <w:pPr>
        <w:spacing w:after="0"/>
        <w:ind w:firstLine="397"/>
        <w:jc w:val="both"/>
        <w:rPr>
          <w:rFonts w:ascii="Tahoma" w:hAnsi="Tahoma" w:cs="Simplified Arabic"/>
          <w:sz w:val="28"/>
          <w:szCs w:val="28"/>
          <w:rtl/>
        </w:rPr>
      </w:pPr>
      <w:r w:rsidRPr="004A3ACB">
        <w:rPr>
          <w:rFonts w:ascii="Tahoma" w:hAnsi="Tahoma" w:cs="Simplified Arabic" w:hint="cs"/>
          <w:sz w:val="28"/>
          <w:szCs w:val="28"/>
          <w:rtl/>
        </w:rPr>
        <w:t>وقد قدمت المؤسسات الدولية حوكمة</w:t>
      </w:r>
      <w:r w:rsidRPr="00D32798">
        <w:rPr>
          <w:rFonts w:ascii="Tahoma" w:hAnsi="Tahoma" w:cs="Simplified Arabic" w:hint="cs"/>
          <w:sz w:val="28"/>
          <w:szCs w:val="28"/>
          <w:rtl/>
        </w:rPr>
        <w:t xml:space="preserve"> الشركات</w:t>
      </w:r>
      <w:r>
        <w:rPr>
          <w:rFonts w:ascii="Tahoma" w:hAnsi="Tahoma" w:cs="Simplified Arabic" w:hint="cs"/>
          <w:sz w:val="28"/>
          <w:szCs w:val="28"/>
          <w:rtl/>
        </w:rPr>
        <w:t xml:space="preserve"> كعلاج متطور لهذه المخاطر التي تفتك باقتصاديات الدول, وأكد الكثير من المفكرين على نجاعة هذا العلاج وإمكانية حل المشكلة بواسطة التطبيق الجيد لآليات الحوكمة.</w:t>
      </w:r>
    </w:p>
    <w:p w:rsidR="00472394" w:rsidRDefault="00472394" w:rsidP="002D4031">
      <w:pPr>
        <w:spacing w:after="0"/>
        <w:ind w:firstLine="397"/>
        <w:jc w:val="both"/>
        <w:rPr>
          <w:rFonts w:ascii="Tahoma" w:hAnsi="Tahoma" w:cs="Simplified Arabic"/>
          <w:sz w:val="28"/>
          <w:szCs w:val="28"/>
          <w:rtl/>
        </w:rPr>
      </w:pPr>
    </w:p>
    <w:p w:rsidR="002D4031" w:rsidRDefault="002D4031" w:rsidP="002D4031">
      <w:pPr>
        <w:spacing w:after="0"/>
        <w:ind w:firstLine="397"/>
        <w:jc w:val="both"/>
        <w:rPr>
          <w:rFonts w:ascii="Tahoma" w:hAnsi="Tahoma" w:cs="Simplified Arabic"/>
          <w:b/>
          <w:bCs/>
          <w:sz w:val="28"/>
          <w:szCs w:val="28"/>
          <w:rtl/>
        </w:rPr>
      </w:pPr>
      <w:r>
        <w:rPr>
          <w:rFonts w:ascii="Tahoma" w:hAnsi="Tahoma" w:cs="Simplified Arabic" w:hint="cs"/>
          <w:b/>
          <w:bCs/>
          <w:sz w:val="28"/>
          <w:szCs w:val="28"/>
          <w:rtl/>
        </w:rPr>
        <w:t xml:space="preserve"> </w:t>
      </w:r>
    </w:p>
    <w:p w:rsidR="002D4031" w:rsidRPr="00072338" w:rsidRDefault="002D4031" w:rsidP="002D4031">
      <w:pPr>
        <w:spacing w:after="0"/>
        <w:jc w:val="both"/>
        <w:rPr>
          <w:rFonts w:ascii="Tahoma" w:hAnsi="Tahoma" w:cs="Simplified Arabic"/>
          <w:b/>
          <w:bCs/>
          <w:sz w:val="28"/>
          <w:szCs w:val="28"/>
          <w:rtl/>
        </w:rPr>
      </w:pPr>
      <w:r w:rsidRPr="00072338">
        <w:rPr>
          <w:rFonts w:ascii="Tahoma" w:hAnsi="Tahoma" w:cs="Simplified Arabic" w:hint="cs"/>
          <w:b/>
          <w:bCs/>
          <w:sz w:val="28"/>
          <w:szCs w:val="28"/>
          <w:rtl/>
          <w:lang w:bidi="ar-IQ"/>
        </w:rPr>
        <w:lastRenderedPageBreak/>
        <w:t xml:space="preserve">المطلب </w:t>
      </w:r>
      <w:r w:rsidRPr="00072338">
        <w:rPr>
          <w:rFonts w:ascii="Simplified Arabic" w:hAnsi="Simplified Arabic" w:cs="Simplified Arabic" w:hint="cs"/>
          <w:b/>
          <w:bCs/>
          <w:sz w:val="28"/>
          <w:szCs w:val="28"/>
          <w:rtl/>
        </w:rPr>
        <w:t>الثالث</w:t>
      </w:r>
      <w:r w:rsidRPr="00072338">
        <w:rPr>
          <w:rFonts w:ascii="Tahoma" w:hAnsi="Tahoma" w:cs="Simplified Arabic" w:hint="cs"/>
          <w:b/>
          <w:bCs/>
          <w:sz w:val="28"/>
          <w:szCs w:val="28"/>
          <w:rtl/>
          <w:lang w:bidi="ar-IQ"/>
        </w:rPr>
        <w:t xml:space="preserve">: أهمية حوكمة الشركات في تخطي </w:t>
      </w:r>
      <w:r w:rsidRPr="00072338">
        <w:rPr>
          <w:rFonts w:ascii="Times New Roman" w:eastAsia="Times New Roman" w:hAnsi="Times New Roman" w:cs="Simplified Arabic"/>
          <w:b/>
          <w:bCs/>
          <w:sz w:val="28"/>
          <w:szCs w:val="28"/>
          <w:rtl/>
        </w:rPr>
        <w:t>الأزمات</w:t>
      </w:r>
      <w:r w:rsidRPr="00072338">
        <w:rPr>
          <w:rFonts w:asciiTheme="minorBidi" w:hAnsiTheme="minorBidi" w:cs="Simplified Arabic" w:hint="cs"/>
          <w:b/>
          <w:bCs/>
          <w:sz w:val="28"/>
          <w:szCs w:val="28"/>
          <w:rtl/>
        </w:rPr>
        <w:t xml:space="preserve"> المالية</w:t>
      </w:r>
    </w:p>
    <w:p w:rsidR="002D4031" w:rsidRPr="00A1248E" w:rsidRDefault="002D4031" w:rsidP="002D4031">
      <w:pPr>
        <w:spacing w:after="0"/>
        <w:ind w:firstLine="397"/>
        <w:jc w:val="both"/>
        <w:rPr>
          <w:rFonts w:cs="Simplified Arabic"/>
          <w:sz w:val="28"/>
          <w:szCs w:val="28"/>
          <w:rtl/>
          <w:lang w:bidi="ar-JO"/>
        </w:rPr>
      </w:pPr>
      <w:r w:rsidRPr="00072338">
        <w:rPr>
          <w:rFonts w:cs="Simplified Arabic" w:hint="cs"/>
          <w:sz w:val="28"/>
          <w:szCs w:val="28"/>
          <w:rtl/>
          <w:lang w:bidi="ar-JO"/>
        </w:rPr>
        <w:t>تعد حوكمة الشركات من ابرز واهم الموضوعات في المؤسسات والمنظمات الإقليمية والدولية, وقد تعاظم الاهتمام بهذا الموضوع, خلال السنوات الماضية وخاصة بعد سلسلة الأزمات المالية المختلفة التي حدثت في العديد من الشركات في دول شرق اسيا وامريكا اللاتينية وروسيا في عقد التسعينات من القرن الماضي, وتعود أسباب هذه الانهيارات إلى الفساد المالي والإداري وافتقار إدارة الشركات إلى إدارة سليمة في الرقابة والإشراف, بالإضافة إلى نقص الشفافية, حيث أدت هذه الأزمات والانهيارات إلى تكبد كثير من المساهمين بخسائر مادية فادحة مما دفع العديد من المستثمرين للبحث عن الشركات التي تطبق مفهوم حوكمة الشركات.</w:t>
      </w:r>
    </w:p>
    <w:p w:rsidR="002D4031" w:rsidRPr="00F414B9" w:rsidRDefault="002D4031" w:rsidP="00791265">
      <w:pPr>
        <w:pStyle w:val="a3"/>
        <w:numPr>
          <w:ilvl w:val="0"/>
          <w:numId w:val="143"/>
        </w:numPr>
        <w:spacing w:after="0"/>
        <w:jc w:val="lowKashida"/>
        <w:rPr>
          <w:rFonts w:cs="Simplified Arabic"/>
          <w:b/>
          <w:bCs/>
          <w:sz w:val="28"/>
          <w:szCs w:val="28"/>
          <w:rtl/>
          <w:lang w:bidi="ar-JO"/>
        </w:rPr>
      </w:pPr>
      <w:r w:rsidRPr="00F414B9">
        <w:rPr>
          <w:rFonts w:cs="Simplified Arabic" w:hint="cs"/>
          <w:b/>
          <w:bCs/>
          <w:sz w:val="28"/>
          <w:szCs w:val="28"/>
          <w:rtl/>
          <w:lang w:bidi="ar-JO"/>
        </w:rPr>
        <w:t xml:space="preserve">مفهوم </w:t>
      </w:r>
      <w:r w:rsidRPr="00F414B9">
        <w:rPr>
          <w:rFonts w:ascii="Times New Roman" w:eastAsia="Times New Roman" w:hAnsi="Times New Roman" w:cs="Simplified Arabic"/>
          <w:b/>
          <w:bCs/>
          <w:sz w:val="28"/>
          <w:szCs w:val="28"/>
          <w:rtl/>
        </w:rPr>
        <w:t>الأزم</w:t>
      </w:r>
      <w:r w:rsidRPr="00F414B9">
        <w:rPr>
          <w:rFonts w:ascii="Times New Roman" w:eastAsia="Times New Roman" w:hAnsi="Times New Roman" w:cs="Simplified Arabic" w:hint="cs"/>
          <w:b/>
          <w:bCs/>
          <w:sz w:val="28"/>
          <w:szCs w:val="28"/>
          <w:rtl/>
        </w:rPr>
        <w:t>ة</w:t>
      </w:r>
      <w:r w:rsidRPr="00F414B9">
        <w:rPr>
          <w:rFonts w:asciiTheme="minorBidi" w:hAnsiTheme="minorBidi" w:cs="Simplified Arabic" w:hint="cs"/>
          <w:b/>
          <w:bCs/>
          <w:sz w:val="28"/>
          <w:szCs w:val="28"/>
          <w:rtl/>
        </w:rPr>
        <w:t xml:space="preserve"> المالية</w:t>
      </w:r>
    </w:p>
    <w:p w:rsidR="002D4031" w:rsidRPr="00FF5D1C" w:rsidRDefault="002D4031" w:rsidP="002D4031">
      <w:pPr>
        <w:spacing w:after="0"/>
        <w:ind w:firstLine="397"/>
        <w:jc w:val="both"/>
        <w:rPr>
          <w:rFonts w:cs="Simplified Arabic"/>
          <w:sz w:val="28"/>
          <w:szCs w:val="28"/>
          <w:rtl/>
          <w:lang w:bidi="ar-JO"/>
        </w:rPr>
      </w:pPr>
      <w:r>
        <w:rPr>
          <w:rFonts w:cs="Simplified Arabic" w:hint="cs"/>
          <w:sz w:val="28"/>
          <w:szCs w:val="28"/>
          <w:rtl/>
          <w:lang w:bidi="ar-DZ"/>
        </w:rPr>
        <w:t xml:space="preserve"> </w:t>
      </w:r>
      <w:r w:rsidRPr="00CA1B97">
        <w:rPr>
          <w:rFonts w:cs="Simplified Arabic" w:hint="cs"/>
          <w:sz w:val="28"/>
          <w:szCs w:val="28"/>
          <w:rtl/>
          <w:lang w:bidi="ar-JO"/>
        </w:rPr>
        <w:t xml:space="preserve">لقد تطرق العديد من الكتاب والباحثين إلى مفهوم الأزمة المالية من وجهات نظر عديدة, </w:t>
      </w:r>
      <w:r>
        <w:rPr>
          <w:rFonts w:cs="Simplified Arabic" w:hint="cs"/>
          <w:sz w:val="28"/>
          <w:szCs w:val="28"/>
          <w:rtl/>
          <w:lang w:bidi="ar-JO"/>
        </w:rPr>
        <w:t xml:space="preserve">فمنهم من </w:t>
      </w:r>
      <w:r w:rsidRPr="00FF5D1C">
        <w:rPr>
          <w:rFonts w:cs="Simplified Arabic" w:hint="cs"/>
          <w:sz w:val="28"/>
          <w:szCs w:val="28"/>
          <w:rtl/>
          <w:lang w:bidi="ar-JO"/>
        </w:rPr>
        <w:t xml:space="preserve">عرف الأزمة المالية على أنها الانخفاض المفاجئ في أسعار نوع أو أكثر من الأصول, فإذا انهارت قيمة أصول </w:t>
      </w:r>
      <w:r>
        <w:rPr>
          <w:rFonts w:cs="Simplified Arabic" w:hint="cs"/>
          <w:sz w:val="28"/>
          <w:szCs w:val="28"/>
          <w:rtl/>
          <w:lang w:bidi="ar-JO"/>
        </w:rPr>
        <w:t>ما فجأة, فإن ذلك قد يعني إفلاس أو انهيار قيمة المؤسسات التي تملكها, قد يحدث مثلا هذا الانهيار المفاجئ في أسعار الأصول نتيجة انفجار فقاعة سعرية أو فقاعة مالية أو فقاعة المضاربة كما تسمى احياناً, وهي بيع وشراء كميات ضخمة من نوع أو أكثر من الأصول المالية أو المادية بأسعار تفوق أسعارها الحقيقية</w:t>
      </w:r>
      <w:r>
        <w:rPr>
          <w:rStyle w:val="a5"/>
          <w:rFonts w:cs="Simplified Arabic"/>
          <w:sz w:val="28"/>
          <w:szCs w:val="28"/>
          <w:rtl/>
          <w:lang w:bidi="ar-JO"/>
        </w:rPr>
        <w:footnoteReference w:id="290"/>
      </w:r>
      <w:r>
        <w:rPr>
          <w:rFonts w:cs="Simplified Arabic" w:hint="cs"/>
          <w:sz w:val="28"/>
          <w:szCs w:val="28"/>
          <w:rtl/>
          <w:lang w:bidi="ar-JO"/>
        </w:rPr>
        <w:t xml:space="preserve">. </w:t>
      </w:r>
      <w:r w:rsidRPr="00FF5D1C">
        <w:rPr>
          <w:rFonts w:cs="Simplified Arabic" w:hint="cs"/>
          <w:sz w:val="28"/>
          <w:szCs w:val="28"/>
          <w:rtl/>
          <w:lang w:bidi="ar-JO"/>
        </w:rPr>
        <w:t xml:space="preserve"> </w:t>
      </w:r>
    </w:p>
    <w:p w:rsidR="002D4031" w:rsidRPr="00E946EB" w:rsidRDefault="002D4031" w:rsidP="002D4031">
      <w:pPr>
        <w:spacing w:after="0"/>
        <w:ind w:firstLine="397"/>
        <w:jc w:val="lowKashida"/>
        <w:rPr>
          <w:rFonts w:cs="Simplified Arabic"/>
          <w:sz w:val="28"/>
          <w:szCs w:val="28"/>
          <w:rtl/>
          <w:lang w:bidi="ar-JO"/>
        </w:rPr>
      </w:pPr>
      <w:r>
        <w:rPr>
          <w:rFonts w:cs="Simplified Arabic" w:hint="cs"/>
          <w:sz w:val="28"/>
          <w:szCs w:val="28"/>
          <w:rtl/>
          <w:lang w:bidi="ar-JO"/>
        </w:rPr>
        <w:t>و</w:t>
      </w:r>
      <w:r w:rsidRPr="00E946EB">
        <w:rPr>
          <w:rFonts w:cs="Simplified Arabic" w:hint="cs"/>
          <w:sz w:val="28"/>
          <w:szCs w:val="28"/>
          <w:rtl/>
          <w:lang w:bidi="ar-JO"/>
        </w:rPr>
        <w:t>يمكن تعريف الأزمة المالية بأنها تلك الاضطرابات التي تؤثر كليا أو جزياً على مجمل المتغيرات المالية مثل أسعار الاسهم والسندات, الودائع المصرفية واسعار الصرف العمولات</w:t>
      </w:r>
      <w:r>
        <w:rPr>
          <w:rFonts w:cs="Simplified Arabic" w:hint="cs"/>
          <w:sz w:val="28"/>
          <w:szCs w:val="28"/>
          <w:rtl/>
          <w:lang w:bidi="ar-JO"/>
        </w:rPr>
        <w:t>,</w:t>
      </w:r>
      <w:r w:rsidRPr="00E946EB">
        <w:rPr>
          <w:rFonts w:cs="Simplified Arabic" w:hint="cs"/>
          <w:sz w:val="28"/>
          <w:szCs w:val="28"/>
          <w:rtl/>
          <w:lang w:bidi="ar-JO"/>
        </w:rPr>
        <w:t xml:space="preserve"> أو تعرف على أنها اضطراب حاد ومفاجئ في بعض التوازنات الاقتصادية يتبعه انهيار في عدد من المؤسسات</w:t>
      </w:r>
      <w:r>
        <w:rPr>
          <w:rFonts w:cs="Simplified Arabic" w:hint="cs"/>
          <w:sz w:val="28"/>
          <w:szCs w:val="28"/>
          <w:rtl/>
          <w:lang w:bidi="ar-JO"/>
        </w:rPr>
        <w:t xml:space="preserve"> المالية وتمتد أثار هذه الأزمة ع</w:t>
      </w:r>
      <w:r w:rsidRPr="00E946EB">
        <w:rPr>
          <w:rFonts w:cs="Simplified Arabic" w:hint="cs"/>
          <w:sz w:val="28"/>
          <w:szCs w:val="28"/>
          <w:rtl/>
          <w:lang w:bidi="ar-JO"/>
        </w:rPr>
        <w:t>لى قطاعات اقتصادية أخرى</w:t>
      </w:r>
      <w:r>
        <w:rPr>
          <w:rStyle w:val="a5"/>
          <w:rFonts w:cs="Simplified Arabic"/>
          <w:sz w:val="28"/>
          <w:szCs w:val="28"/>
          <w:rtl/>
          <w:lang w:bidi="ar-JO"/>
        </w:rPr>
        <w:footnoteReference w:id="291"/>
      </w:r>
      <w:r w:rsidRPr="00E946EB">
        <w:rPr>
          <w:rFonts w:cs="Simplified Arabic" w:hint="cs"/>
          <w:sz w:val="28"/>
          <w:szCs w:val="28"/>
          <w:rtl/>
          <w:lang w:bidi="ar-JO"/>
        </w:rPr>
        <w:t>.</w:t>
      </w:r>
    </w:p>
    <w:p w:rsidR="002D4031" w:rsidRDefault="002D4031" w:rsidP="002D4031">
      <w:pPr>
        <w:spacing w:after="0"/>
        <w:ind w:firstLine="397"/>
        <w:jc w:val="lowKashida"/>
        <w:rPr>
          <w:rFonts w:cs="Simplified Arabic"/>
          <w:sz w:val="28"/>
          <w:szCs w:val="28"/>
          <w:rtl/>
          <w:lang w:bidi="ar-JO"/>
        </w:rPr>
      </w:pPr>
      <w:r>
        <w:rPr>
          <w:rFonts w:cs="Simplified Arabic" w:hint="cs"/>
          <w:sz w:val="28"/>
          <w:szCs w:val="28"/>
          <w:rtl/>
          <w:lang w:bidi="ar-JO"/>
        </w:rPr>
        <w:t>و</w:t>
      </w:r>
      <w:r w:rsidRPr="00B35DBD">
        <w:rPr>
          <w:rFonts w:cs="Simplified Arabic" w:hint="cs"/>
          <w:sz w:val="28"/>
          <w:szCs w:val="28"/>
          <w:rtl/>
          <w:lang w:bidi="ar-JO"/>
        </w:rPr>
        <w:t>ابرز سمات</w:t>
      </w:r>
      <w:r w:rsidRPr="00E140A8">
        <w:rPr>
          <w:rFonts w:cs="Simplified Arabic" w:hint="cs"/>
          <w:sz w:val="28"/>
          <w:szCs w:val="28"/>
          <w:rtl/>
          <w:lang w:bidi="ar-JO"/>
        </w:rPr>
        <w:t xml:space="preserve"> </w:t>
      </w:r>
      <w:r w:rsidRPr="00E946EB">
        <w:rPr>
          <w:rFonts w:cs="Simplified Arabic" w:hint="cs"/>
          <w:sz w:val="28"/>
          <w:szCs w:val="28"/>
          <w:rtl/>
          <w:lang w:bidi="ar-JO"/>
        </w:rPr>
        <w:t>الأزمة المالية</w:t>
      </w:r>
      <w:r w:rsidRPr="00B35DBD">
        <w:rPr>
          <w:rFonts w:cs="Simplified Arabic" w:hint="cs"/>
          <w:sz w:val="28"/>
          <w:szCs w:val="28"/>
          <w:rtl/>
          <w:lang w:bidi="ar-JO"/>
        </w:rPr>
        <w:t xml:space="preserve"> </w:t>
      </w:r>
      <w:r>
        <w:rPr>
          <w:rFonts w:cs="Simplified Arabic" w:hint="cs"/>
          <w:sz w:val="28"/>
          <w:szCs w:val="28"/>
          <w:rtl/>
          <w:lang w:bidi="ar-JO"/>
        </w:rPr>
        <w:t xml:space="preserve">هي </w:t>
      </w:r>
      <w:r w:rsidRPr="00B35DBD">
        <w:rPr>
          <w:rFonts w:cs="Simplified Arabic" w:hint="cs"/>
          <w:sz w:val="28"/>
          <w:szCs w:val="28"/>
          <w:rtl/>
          <w:lang w:bidi="ar-JO"/>
        </w:rPr>
        <w:t xml:space="preserve">فشل النظام المصرفي المحلي في أداء مهامه الرئيسية, والذي ينعكس </w:t>
      </w:r>
      <w:r w:rsidRPr="00820B5C">
        <w:rPr>
          <w:rFonts w:cs="Simplified Arabic" w:hint="cs"/>
          <w:sz w:val="28"/>
          <w:szCs w:val="28"/>
          <w:rtl/>
          <w:lang w:bidi="ar-JO"/>
        </w:rPr>
        <w:t>سلباً في تدهور كبير في قيمة العملة وأسعار الأسهم, مما ينجم عنه آثار سلبية في قطاع الإنتاج والعمالة, وإعادة توزيع الدخول والثروات فيما بين الاسواق المالية الدولية</w:t>
      </w:r>
      <w:r w:rsidRPr="00820B5C">
        <w:rPr>
          <w:rStyle w:val="a5"/>
          <w:rFonts w:cs="Simplified Arabic"/>
          <w:sz w:val="28"/>
          <w:szCs w:val="28"/>
          <w:rtl/>
          <w:lang w:bidi="ar-JO"/>
        </w:rPr>
        <w:footnoteReference w:id="292"/>
      </w:r>
      <w:r w:rsidRPr="00820B5C">
        <w:rPr>
          <w:rFonts w:cs="Simplified Arabic" w:hint="cs"/>
          <w:sz w:val="28"/>
          <w:szCs w:val="28"/>
          <w:rtl/>
          <w:lang w:bidi="ar-JO"/>
        </w:rPr>
        <w:t>.</w:t>
      </w:r>
    </w:p>
    <w:p w:rsidR="00472394" w:rsidRDefault="00472394" w:rsidP="002D4031">
      <w:pPr>
        <w:spacing w:after="0"/>
        <w:ind w:firstLine="397"/>
        <w:jc w:val="lowKashida"/>
        <w:rPr>
          <w:rFonts w:cs="Simplified Arabic"/>
          <w:sz w:val="28"/>
          <w:szCs w:val="28"/>
          <w:rtl/>
          <w:lang w:bidi="ar-JO"/>
        </w:rPr>
      </w:pPr>
    </w:p>
    <w:p w:rsidR="00472394" w:rsidRDefault="00472394" w:rsidP="002D4031">
      <w:pPr>
        <w:spacing w:after="0"/>
        <w:ind w:firstLine="397"/>
        <w:jc w:val="lowKashida"/>
        <w:rPr>
          <w:rFonts w:cs="Simplified Arabic"/>
          <w:sz w:val="28"/>
          <w:szCs w:val="28"/>
          <w:rtl/>
          <w:lang w:bidi="ar-JO"/>
        </w:rPr>
      </w:pPr>
    </w:p>
    <w:p w:rsidR="002D4031" w:rsidRPr="00820B5C" w:rsidRDefault="002D4031" w:rsidP="002D4031">
      <w:pPr>
        <w:spacing w:after="0"/>
        <w:ind w:hanging="1"/>
        <w:jc w:val="lowKashida"/>
        <w:rPr>
          <w:rFonts w:cs="Simplified Arabic"/>
          <w:b/>
          <w:bCs/>
          <w:sz w:val="28"/>
          <w:szCs w:val="28"/>
          <w:rtl/>
          <w:lang w:bidi="ar-JO"/>
        </w:rPr>
      </w:pPr>
      <w:r w:rsidRPr="00820B5C">
        <w:rPr>
          <w:rFonts w:cs="Simplified Arabic" w:hint="cs"/>
          <w:b/>
          <w:bCs/>
          <w:sz w:val="28"/>
          <w:szCs w:val="28"/>
          <w:rtl/>
          <w:lang w:bidi="ar-JO"/>
        </w:rPr>
        <w:lastRenderedPageBreak/>
        <w:t xml:space="preserve">2.أسباب </w:t>
      </w:r>
      <w:r>
        <w:rPr>
          <w:rFonts w:ascii="Times New Roman" w:eastAsia="Times New Roman" w:hAnsi="Times New Roman" w:cs="Simplified Arabic"/>
          <w:b/>
          <w:bCs/>
          <w:sz w:val="28"/>
          <w:szCs w:val="28"/>
          <w:rtl/>
        </w:rPr>
        <w:t>الأزم</w:t>
      </w:r>
      <w:r>
        <w:rPr>
          <w:rFonts w:ascii="Times New Roman" w:eastAsia="Times New Roman" w:hAnsi="Times New Roman" w:cs="Simplified Arabic" w:hint="cs"/>
          <w:b/>
          <w:bCs/>
          <w:sz w:val="28"/>
          <w:szCs w:val="28"/>
          <w:rtl/>
        </w:rPr>
        <w:t>ة</w:t>
      </w:r>
      <w:r w:rsidRPr="00820B5C">
        <w:rPr>
          <w:rFonts w:asciiTheme="minorBidi" w:hAnsiTheme="minorBidi" w:cs="Simplified Arabic" w:hint="cs"/>
          <w:b/>
          <w:bCs/>
          <w:sz w:val="28"/>
          <w:szCs w:val="28"/>
          <w:rtl/>
        </w:rPr>
        <w:t xml:space="preserve"> المالية</w:t>
      </w:r>
      <w:r>
        <w:rPr>
          <w:rFonts w:asciiTheme="minorBidi" w:hAnsiTheme="minorBidi" w:cs="Simplified Arabic" w:hint="cs"/>
          <w:b/>
          <w:bCs/>
          <w:sz w:val="28"/>
          <w:szCs w:val="28"/>
          <w:rtl/>
        </w:rPr>
        <w:t xml:space="preserve"> المتعلقة بمجال المحاسبة  </w:t>
      </w:r>
    </w:p>
    <w:p w:rsidR="002D4031" w:rsidRDefault="002D4031" w:rsidP="002D4031">
      <w:pPr>
        <w:spacing w:after="0"/>
        <w:ind w:firstLine="397"/>
        <w:jc w:val="lowKashida"/>
        <w:rPr>
          <w:rFonts w:cs="Simplified Arabic"/>
          <w:sz w:val="28"/>
          <w:szCs w:val="28"/>
          <w:rtl/>
          <w:lang w:bidi="ar-JO"/>
        </w:rPr>
      </w:pPr>
      <w:r w:rsidRPr="00820B5C">
        <w:rPr>
          <w:rFonts w:cs="Simplified Arabic" w:hint="cs"/>
          <w:sz w:val="28"/>
          <w:szCs w:val="28"/>
          <w:rtl/>
          <w:lang w:bidi="ar-JO"/>
        </w:rPr>
        <w:t>تتعدد الأسباب المفسرة لظهور الأزمات المالية</w:t>
      </w:r>
      <w:r>
        <w:rPr>
          <w:rFonts w:cs="Simplified Arabic" w:hint="cs"/>
          <w:sz w:val="28"/>
          <w:szCs w:val="28"/>
          <w:rtl/>
          <w:lang w:bidi="ar-JO"/>
        </w:rPr>
        <w:t xml:space="preserve"> </w:t>
      </w:r>
      <w:r w:rsidRPr="00C1112F">
        <w:rPr>
          <w:rFonts w:asciiTheme="minorBidi" w:hAnsiTheme="minorBidi" w:cs="Simplified Arabic" w:hint="cs"/>
          <w:sz w:val="28"/>
          <w:szCs w:val="28"/>
          <w:rtl/>
        </w:rPr>
        <w:t>المتعلقة بمجال المحاسبة</w:t>
      </w:r>
      <w:r>
        <w:rPr>
          <w:rFonts w:asciiTheme="minorBidi" w:hAnsiTheme="minorBidi" w:cs="Simplified Arabic" w:hint="cs"/>
          <w:sz w:val="28"/>
          <w:szCs w:val="28"/>
          <w:rtl/>
        </w:rPr>
        <w:t>,</w:t>
      </w:r>
      <w:r>
        <w:rPr>
          <w:rFonts w:asciiTheme="minorBidi" w:hAnsiTheme="minorBidi" w:cs="Simplified Arabic" w:hint="cs"/>
          <w:b/>
          <w:bCs/>
          <w:sz w:val="28"/>
          <w:szCs w:val="28"/>
          <w:rtl/>
        </w:rPr>
        <w:t xml:space="preserve"> </w:t>
      </w:r>
      <w:r w:rsidRPr="00820B5C">
        <w:rPr>
          <w:rFonts w:cs="Simplified Arabic" w:hint="cs"/>
          <w:sz w:val="28"/>
          <w:szCs w:val="28"/>
          <w:rtl/>
          <w:lang w:bidi="ar-JO"/>
        </w:rPr>
        <w:t>وتختلف من حيث نوع هذه الأزمات ومن حيث حدتها وتأثيرها ومداها الزمني, وأن تشخيص أسباب الأزمة هو مفتاح العلاج السليم, ولكل أزمة خصائص وأسباب إلا أن هناك عوامل مشتركة في معظم الأزمات وهي</w:t>
      </w:r>
      <w:r>
        <w:rPr>
          <w:rStyle w:val="a5"/>
          <w:rFonts w:cs="Simplified Arabic"/>
          <w:sz w:val="28"/>
          <w:szCs w:val="28"/>
          <w:rtl/>
          <w:lang w:bidi="ar-JO"/>
        </w:rPr>
        <w:footnoteReference w:id="293"/>
      </w:r>
      <w:r>
        <w:rPr>
          <w:rFonts w:cs="Simplified Arabic" w:hint="cs"/>
          <w:sz w:val="28"/>
          <w:szCs w:val="28"/>
          <w:rtl/>
          <w:lang w:bidi="ar-JO"/>
        </w:rPr>
        <w:t>:</w:t>
      </w:r>
    </w:p>
    <w:p w:rsidR="002D4031" w:rsidRPr="00A01026" w:rsidRDefault="002D4031" w:rsidP="002D4031">
      <w:pPr>
        <w:spacing w:after="0"/>
        <w:ind w:hanging="1"/>
        <w:jc w:val="lowKashida"/>
        <w:rPr>
          <w:rFonts w:cs="Simplified Arabic"/>
          <w:b/>
          <w:bCs/>
          <w:sz w:val="28"/>
          <w:szCs w:val="28"/>
          <w:rtl/>
          <w:lang w:bidi="ar-JO"/>
        </w:rPr>
      </w:pPr>
      <w:r w:rsidRPr="00A01026">
        <w:rPr>
          <w:rFonts w:cs="Simplified Arabic" w:hint="cs"/>
          <w:b/>
          <w:bCs/>
          <w:sz w:val="28"/>
          <w:szCs w:val="28"/>
          <w:rtl/>
          <w:lang w:bidi="ar-JO"/>
        </w:rPr>
        <w:t>1.2.ضعف آليات الحوكمة:</w:t>
      </w:r>
      <w:r w:rsidRPr="00844D4D">
        <w:rPr>
          <w:rFonts w:cs="Simplified Arabic" w:hint="cs"/>
          <w:sz w:val="28"/>
          <w:szCs w:val="28"/>
          <w:rtl/>
          <w:lang w:bidi="ar-JO"/>
        </w:rPr>
        <w:t xml:space="preserve"> إن الأسباب المتعلقة بضعف آليات الحوكمة ترجع إلى ما</w:t>
      </w:r>
      <w:r>
        <w:rPr>
          <w:rFonts w:cs="Simplified Arabic" w:hint="cs"/>
          <w:sz w:val="28"/>
          <w:szCs w:val="28"/>
          <w:rtl/>
          <w:lang w:bidi="ar-JO"/>
        </w:rPr>
        <w:t xml:space="preserve"> </w:t>
      </w:r>
      <w:r w:rsidRPr="00844D4D">
        <w:rPr>
          <w:rFonts w:cs="Simplified Arabic" w:hint="cs"/>
          <w:sz w:val="28"/>
          <w:szCs w:val="28"/>
          <w:rtl/>
          <w:lang w:bidi="ar-JO"/>
        </w:rPr>
        <w:t>يلي:</w:t>
      </w:r>
    </w:p>
    <w:p w:rsidR="002D4031" w:rsidRPr="005B5DFD" w:rsidRDefault="002D4031" w:rsidP="002D4031">
      <w:pPr>
        <w:spacing w:after="0"/>
        <w:jc w:val="lowKashida"/>
        <w:rPr>
          <w:rFonts w:cs="Simplified Arabic"/>
          <w:sz w:val="28"/>
          <w:szCs w:val="28"/>
          <w:rtl/>
          <w:lang w:bidi="ar-JO"/>
        </w:rPr>
      </w:pPr>
      <w:r w:rsidRPr="004D6C25">
        <w:rPr>
          <w:rFonts w:cs="Simplified Arabic" w:hint="cs"/>
          <w:b/>
          <w:bCs/>
          <w:sz w:val="28"/>
          <w:szCs w:val="28"/>
          <w:rtl/>
          <w:lang w:bidi="ar-JO"/>
        </w:rPr>
        <w:t>1.1.2.عدم الالتزام بالمبادئ الأساسية للحوكمة:</w:t>
      </w:r>
      <w:r w:rsidRPr="005B5DFD">
        <w:rPr>
          <w:rFonts w:cs="Simplified Arabic" w:hint="cs"/>
          <w:sz w:val="28"/>
          <w:szCs w:val="28"/>
          <w:rtl/>
          <w:lang w:bidi="ar-JO"/>
        </w:rPr>
        <w:t xml:space="preserve"> إن الانهيارات المالية التي حصلت في الولايات المتحدة الأمريكية تشير بعض التقارير إلى عدم الالتزام بمبادئ الحوكمة بصورة سليمة</w:t>
      </w:r>
      <w:r>
        <w:rPr>
          <w:rFonts w:cs="Simplified Arabic" w:hint="cs"/>
          <w:sz w:val="28"/>
          <w:szCs w:val="28"/>
          <w:rtl/>
          <w:lang w:bidi="ar-JO"/>
        </w:rPr>
        <w:t>, وبالتطبيق مثلا على شركة انرون نلاحظ عدم الالتزام بهذه المبادئ كتالي:</w:t>
      </w:r>
      <w:r w:rsidRPr="005B5DFD">
        <w:rPr>
          <w:rFonts w:cs="Simplified Arabic" w:hint="cs"/>
          <w:sz w:val="28"/>
          <w:szCs w:val="28"/>
          <w:rtl/>
          <w:lang w:bidi="ar-JO"/>
        </w:rPr>
        <w:t xml:space="preserve">  </w:t>
      </w:r>
    </w:p>
    <w:p w:rsidR="002D4031" w:rsidRDefault="002D4031" w:rsidP="00791265">
      <w:pPr>
        <w:pStyle w:val="a3"/>
        <w:numPr>
          <w:ilvl w:val="0"/>
          <w:numId w:val="131"/>
        </w:numPr>
        <w:spacing w:after="0"/>
        <w:ind w:left="282" w:hanging="283"/>
        <w:jc w:val="lowKashida"/>
        <w:rPr>
          <w:rFonts w:cs="Simplified Arabic"/>
          <w:sz w:val="28"/>
          <w:szCs w:val="28"/>
          <w:lang w:bidi="ar-JO"/>
        </w:rPr>
      </w:pPr>
      <w:r>
        <w:rPr>
          <w:rFonts w:cs="Simplified Arabic" w:hint="cs"/>
          <w:sz w:val="28"/>
          <w:szCs w:val="28"/>
          <w:rtl/>
          <w:lang w:bidi="ar-JO"/>
        </w:rPr>
        <w:t>إذا تم انتهاك القابلية للمسألة من قبل مجلس إدارة الشركة, فلم يكن هناك أية مسئولية تجاه حملة الأسهم عند انخفاض القيمة السوقية لاستثماراتهم وقت حصول الأزمة؛</w:t>
      </w:r>
    </w:p>
    <w:p w:rsidR="002D4031" w:rsidRDefault="002D4031" w:rsidP="00791265">
      <w:pPr>
        <w:pStyle w:val="a3"/>
        <w:numPr>
          <w:ilvl w:val="0"/>
          <w:numId w:val="131"/>
        </w:numPr>
        <w:spacing w:after="0"/>
        <w:ind w:left="282" w:hanging="283"/>
        <w:jc w:val="lowKashida"/>
        <w:rPr>
          <w:rFonts w:cs="Simplified Arabic"/>
          <w:sz w:val="28"/>
          <w:szCs w:val="28"/>
          <w:lang w:bidi="ar-JO"/>
        </w:rPr>
      </w:pPr>
      <w:r>
        <w:rPr>
          <w:rFonts w:cs="Simplified Arabic" w:hint="cs"/>
          <w:sz w:val="28"/>
          <w:szCs w:val="28"/>
          <w:rtl/>
          <w:lang w:bidi="ar-JO"/>
        </w:rPr>
        <w:t>إن عدم إفصاح شركة انرون عن أنشطة التلاعب التي تم إخفاؤها, وإخفاء الخسائر جاء عن عمد, وهذا ما يبرر غياب النزاهة؛</w:t>
      </w:r>
    </w:p>
    <w:p w:rsidR="002D4031" w:rsidRDefault="002D4031" w:rsidP="00791265">
      <w:pPr>
        <w:pStyle w:val="a3"/>
        <w:numPr>
          <w:ilvl w:val="0"/>
          <w:numId w:val="131"/>
        </w:numPr>
        <w:spacing w:after="0"/>
        <w:ind w:left="282" w:hanging="283"/>
        <w:jc w:val="lowKashida"/>
        <w:rPr>
          <w:rFonts w:cs="Simplified Arabic"/>
          <w:sz w:val="28"/>
          <w:szCs w:val="28"/>
          <w:lang w:bidi="ar-JO"/>
        </w:rPr>
      </w:pPr>
      <w:r>
        <w:rPr>
          <w:rFonts w:cs="Simplified Arabic" w:hint="cs"/>
          <w:sz w:val="28"/>
          <w:szCs w:val="28"/>
          <w:rtl/>
          <w:lang w:bidi="ar-JO"/>
        </w:rPr>
        <w:t xml:space="preserve">إن العمليات التي تقوم بها شركة انرون ليس الغرض منها هو أثبات الكفاءة, وإنما تتم لتحقيق أغراض خاصة؛ </w:t>
      </w:r>
    </w:p>
    <w:p w:rsidR="002D4031" w:rsidRPr="00545BE8" w:rsidRDefault="002D4031" w:rsidP="00791265">
      <w:pPr>
        <w:pStyle w:val="a3"/>
        <w:numPr>
          <w:ilvl w:val="0"/>
          <w:numId w:val="131"/>
        </w:numPr>
        <w:spacing w:after="0"/>
        <w:ind w:left="282" w:hanging="283"/>
        <w:jc w:val="lowKashida"/>
        <w:rPr>
          <w:rFonts w:cs="Simplified Arabic"/>
          <w:sz w:val="28"/>
          <w:szCs w:val="28"/>
          <w:rtl/>
          <w:lang w:bidi="ar-JO"/>
        </w:rPr>
      </w:pPr>
      <w:r>
        <w:rPr>
          <w:rFonts w:cs="Simplified Arabic" w:hint="cs"/>
          <w:sz w:val="28"/>
          <w:szCs w:val="28"/>
          <w:rtl/>
          <w:lang w:bidi="ar-JO"/>
        </w:rPr>
        <w:t xml:space="preserve">إن غياب الشفافية في شركة انرون أدى إلى عدم توصيل معلومات للمستثمرين لمعرفة ما يحدث في الشركة و توضح درجة تعقد عملياتها؛     </w:t>
      </w:r>
    </w:p>
    <w:p w:rsidR="002D4031" w:rsidRDefault="002D4031" w:rsidP="002D4031">
      <w:pPr>
        <w:spacing w:after="0"/>
        <w:ind w:hanging="1"/>
        <w:jc w:val="lowKashida"/>
        <w:rPr>
          <w:rFonts w:cs="Simplified Arabic"/>
          <w:sz w:val="28"/>
          <w:szCs w:val="28"/>
          <w:rtl/>
          <w:lang w:bidi="ar-JO"/>
        </w:rPr>
      </w:pPr>
      <w:r>
        <w:rPr>
          <w:rFonts w:cs="Simplified Arabic" w:hint="cs"/>
          <w:b/>
          <w:bCs/>
          <w:sz w:val="28"/>
          <w:szCs w:val="28"/>
          <w:rtl/>
          <w:lang w:bidi="ar-JO"/>
        </w:rPr>
        <w:t>2.1.2.ضعف الدور الرقابي لهيكل الملكية على فعالية آليات الحوكمة</w:t>
      </w:r>
      <w:r w:rsidRPr="004D6C25">
        <w:rPr>
          <w:rFonts w:cs="Simplified Arabic" w:hint="cs"/>
          <w:b/>
          <w:bCs/>
          <w:sz w:val="28"/>
          <w:szCs w:val="28"/>
          <w:rtl/>
          <w:lang w:bidi="ar-JO"/>
        </w:rPr>
        <w:t>:</w:t>
      </w:r>
      <w:r>
        <w:rPr>
          <w:rFonts w:cs="Simplified Arabic" w:hint="cs"/>
          <w:sz w:val="28"/>
          <w:szCs w:val="28"/>
          <w:rtl/>
          <w:lang w:bidi="ar-JO"/>
        </w:rPr>
        <w:t xml:space="preserve"> إن عدم قيام مجلس الإدارة ولجانه بدوره سوف يؤدي إلى ضعف الرقابة على هيكل الملكية, وهذا سوف يؤدي إلى معاناة الشركة ووقوعها في أزمات مالية, وبالتالي سبب ضعف في هيكل الحوكمة هو القصور في الوظائف الإشرافية للجان المراجعة.   </w:t>
      </w:r>
    </w:p>
    <w:p w:rsidR="002D4031" w:rsidRDefault="002D4031" w:rsidP="002D4031">
      <w:pPr>
        <w:spacing w:after="0"/>
        <w:ind w:hanging="1"/>
        <w:jc w:val="lowKashida"/>
        <w:rPr>
          <w:rFonts w:cs="Simplified Arabic"/>
          <w:b/>
          <w:bCs/>
          <w:sz w:val="28"/>
          <w:szCs w:val="28"/>
          <w:rtl/>
          <w:lang w:bidi="ar-JO"/>
        </w:rPr>
      </w:pPr>
      <w:r w:rsidRPr="00AE098E">
        <w:rPr>
          <w:rFonts w:cs="Simplified Arabic" w:hint="cs"/>
          <w:b/>
          <w:bCs/>
          <w:sz w:val="28"/>
          <w:szCs w:val="28"/>
          <w:rtl/>
          <w:lang w:bidi="ar-JO"/>
        </w:rPr>
        <w:t>2.2.القصور في عملية إدارة المخاطر وهيكل الرقابة والحوافز:</w:t>
      </w:r>
      <w:r w:rsidRPr="00A649EB">
        <w:rPr>
          <w:rFonts w:cs="Simplified Arabic" w:hint="cs"/>
          <w:sz w:val="28"/>
          <w:szCs w:val="28"/>
          <w:rtl/>
          <w:lang w:bidi="ar-JO"/>
        </w:rPr>
        <w:t xml:space="preserve"> إن الشركات المعقدة في هيكلها ولديها خسائر ضخمة, </w:t>
      </w:r>
      <w:r>
        <w:rPr>
          <w:rFonts w:cs="Simplified Arabic" w:hint="cs"/>
          <w:sz w:val="28"/>
          <w:szCs w:val="28"/>
          <w:rtl/>
          <w:lang w:bidi="ar-JO"/>
        </w:rPr>
        <w:t xml:space="preserve">يجب عليها إدارة المخاطر بطريقة سليمة, </w:t>
      </w:r>
      <w:r w:rsidRPr="00A649EB">
        <w:rPr>
          <w:rFonts w:cs="Simplified Arabic" w:hint="cs"/>
          <w:sz w:val="28"/>
          <w:szCs w:val="28"/>
          <w:rtl/>
          <w:lang w:bidi="ar-JO"/>
        </w:rPr>
        <w:t xml:space="preserve">وأن المديرين التنفيذيين </w:t>
      </w:r>
      <w:r>
        <w:rPr>
          <w:rFonts w:cs="Simplified Arabic" w:hint="cs"/>
          <w:sz w:val="28"/>
          <w:szCs w:val="28"/>
          <w:rtl/>
          <w:lang w:bidi="ar-JO"/>
        </w:rPr>
        <w:t xml:space="preserve">في بعض الأحيان </w:t>
      </w:r>
      <w:r w:rsidRPr="00A649EB">
        <w:rPr>
          <w:rFonts w:cs="Simplified Arabic" w:hint="cs"/>
          <w:sz w:val="28"/>
          <w:szCs w:val="28"/>
          <w:rtl/>
          <w:lang w:bidi="ar-JO"/>
        </w:rPr>
        <w:t xml:space="preserve">غير قادرين على تقدير المخاطر, أو أنهم على علم بالمخاطر ولكن يتخذون أحكاماً خاطئة </w:t>
      </w:r>
      <w:r w:rsidRPr="00CF58DA">
        <w:rPr>
          <w:rFonts w:cs="Simplified Arabic" w:hint="cs"/>
          <w:sz w:val="28"/>
          <w:szCs w:val="28"/>
          <w:rtl/>
          <w:lang w:bidi="ar-JO"/>
        </w:rPr>
        <w:t xml:space="preserve">اتجاهها, رغم ذلك في ظل الأزمة المالية يحصلون على حوافز مرتفعة, فالأمر يتطلب تعديل خطة </w:t>
      </w:r>
      <w:r w:rsidRPr="00CF58DA">
        <w:rPr>
          <w:rFonts w:cs="Simplified Arabic" w:hint="cs"/>
          <w:sz w:val="28"/>
          <w:szCs w:val="28"/>
          <w:rtl/>
          <w:lang w:bidi="ar-JO"/>
        </w:rPr>
        <w:lastRenderedPageBreak/>
        <w:t>الحوافز, وزيادة فعالية آليات الحوكمة في الحد من الأشكال المختلفة للتلاعب</w:t>
      </w:r>
      <w:r>
        <w:rPr>
          <w:rFonts w:cs="Simplified Arabic" w:hint="cs"/>
          <w:sz w:val="28"/>
          <w:szCs w:val="28"/>
          <w:rtl/>
          <w:lang w:bidi="ar-JO"/>
        </w:rPr>
        <w:t xml:space="preserve"> التي قد تصاحب الأزمة المالية, ووضع نظام للرقابة لمنع الغش وفحص حالات الغش الموجودة.</w:t>
      </w:r>
      <w:r>
        <w:rPr>
          <w:rFonts w:cs="Simplified Arabic" w:hint="cs"/>
          <w:b/>
          <w:bCs/>
          <w:sz w:val="28"/>
          <w:szCs w:val="28"/>
          <w:rtl/>
          <w:lang w:bidi="ar-JO"/>
        </w:rPr>
        <w:t xml:space="preserve">  </w:t>
      </w:r>
    </w:p>
    <w:p w:rsidR="002D4031" w:rsidRDefault="002D4031" w:rsidP="002D4031">
      <w:pPr>
        <w:spacing w:after="0"/>
        <w:ind w:hanging="1"/>
        <w:jc w:val="lowKashida"/>
        <w:rPr>
          <w:rFonts w:cs="Simplified Arabic"/>
          <w:b/>
          <w:bCs/>
          <w:sz w:val="28"/>
          <w:szCs w:val="28"/>
          <w:rtl/>
          <w:lang w:bidi="ar-JO"/>
        </w:rPr>
      </w:pPr>
      <w:r>
        <w:rPr>
          <w:rFonts w:cs="Simplified Arabic" w:hint="cs"/>
          <w:b/>
          <w:bCs/>
          <w:sz w:val="28"/>
          <w:szCs w:val="28"/>
          <w:rtl/>
          <w:lang w:bidi="ar-JO"/>
        </w:rPr>
        <w:t>3.2.التوسع في استخدام القيمة العادلة استنادا على الحكم الشخصي:</w:t>
      </w:r>
      <w:r w:rsidRPr="005A08B9">
        <w:rPr>
          <w:rFonts w:cs="Simplified Arabic" w:hint="cs"/>
          <w:sz w:val="28"/>
          <w:szCs w:val="28"/>
          <w:rtl/>
          <w:lang w:bidi="ar-JO"/>
        </w:rPr>
        <w:t xml:space="preserve"> لقد فرض موضوع القيمة العادلة نفسه على النقاش المحاسبي بسبب الجدل الدائر حول أفضلية الميل إلى الملاءمة</w:t>
      </w:r>
      <w:r>
        <w:rPr>
          <w:rFonts w:cs="Simplified Arabic" w:hint="cs"/>
          <w:sz w:val="28"/>
          <w:szCs w:val="28"/>
          <w:rtl/>
          <w:lang w:bidi="ar-JO"/>
        </w:rPr>
        <w:t xml:space="preserve"> والتي تعتبر من الخ</w:t>
      </w:r>
      <w:r w:rsidRPr="00DD40FA">
        <w:rPr>
          <w:rFonts w:cs="Simplified Arabic" w:hint="cs"/>
          <w:sz w:val="28"/>
          <w:szCs w:val="28"/>
          <w:rtl/>
          <w:lang w:bidi="ar-JO"/>
        </w:rPr>
        <w:t xml:space="preserve">صائص الأساسية للمعلومات المحاسبية, لكن تم استخدام القيمة العادلة والتوسع في استخدام الحكم الشخصي لإتاحة الفرصة لإدارة الشركات </w:t>
      </w:r>
      <w:r>
        <w:rPr>
          <w:rFonts w:cs="Simplified Arabic" w:hint="cs"/>
          <w:sz w:val="28"/>
          <w:szCs w:val="28"/>
          <w:rtl/>
          <w:lang w:bidi="ar-JO"/>
        </w:rPr>
        <w:t>لار</w:t>
      </w:r>
      <w:r w:rsidRPr="00DD40FA">
        <w:rPr>
          <w:rFonts w:cs="Simplified Arabic" w:hint="cs"/>
          <w:sz w:val="28"/>
          <w:szCs w:val="28"/>
          <w:rtl/>
          <w:lang w:bidi="ar-JO"/>
        </w:rPr>
        <w:t>تكاب التلاعب والإسراع بوق</w:t>
      </w:r>
      <w:r>
        <w:rPr>
          <w:rFonts w:cs="Simplified Arabic" w:hint="cs"/>
          <w:sz w:val="28"/>
          <w:szCs w:val="28"/>
          <w:rtl/>
          <w:lang w:bidi="ar-JO"/>
        </w:rPr>
        <w:t>وع الأزمات المالية.</w:t>
      </w:r>
    </w:p>
    <w:p w:rsidR="002D4031" w:rsidRPr="00AE098E" w:rsidRDefault="002D4031" w:rsidP="002D4031">
      <w:pPr>
        <w:spacing w:after="0"/>
        <w:ind w:hanging="1"/>
        <w:jc w:val="lowKashida"/>
        <w:rPr>
          <w:rFonts w:cs="Simplified Arabic"/>
          <w:b/>
          <w:bCs/>
          <w:sz w:val="28"/>
          <w:szCs w:val="28"/>
          <w:rtl/>
          <w:lang w:bidi="ar-JO"/>
        </w:rPr>
      </w:pPr>
      <w:r>
        <w:rPr>
          <w:rFonts w:cs="Simplified Arabic" w:hint="cs"/>
          <w:b/>
          <w:bCs/>
          <w:sz w:val="28"/>
          <w:szCs w:val="28"/>
          <w:rtl/>
          <w:lang w:bidi="ar-JO"/>
        </w:rPr>
        <w:t xml:space="preserve">3. أهم الدروس المستفادة من الأزمات المالية العالمية  </w:t>
      </w:r>
    </w:p>
    <w:p w:rsidR="002D4031" w:rsidRDefault="002D4031" w:rsidP="002D4031">
      <w:pPr>
        <w:spacing w:after="0"/>
        <w:ind w:firstLine="397"/>
        <w:jc w:val="lowKashida"/>
        <w:rPr>
          <w:rFonts w:cs="Simplified Arabic"/>
          <w:sz w:val="28"/>
          <w:szCs w:val="28"/>
          <w:rtl/>
          <w:lang w:bidi="ar-JO"/>
        </w:rPr>
      </w:pPr>
      <w:r>
        <w:rPr>
          <w:rFonts w:cs="Simplified Arabic" w:hint="cs"/>
          <w:sz w:val="28"/>
          <w:szCs w:val="28"/>
          <w:rtl/>
          <w:lang w:bidi="ar-JO"/>
        </w:rPr>
        <w:t xml:space="preserve">من الضروري أن نتعرف عن الدروس المستفادة من الأزمة المالية العالمية بهدف تجنب العديد من </w:t>
      </w:r>
      <w:r w:rsidRPr="001373BA">
        <w:rPr>
          <w:rFonts w:cs="Simplified Arabic" w:hint="cs"/>
          <w:sz w:val="28"/>
          <w:szCs w:val="28"/>
          <w:rtl/>
          <w:lang w:bidi="ar-JO"/>
        </w:rPr>
        <w:t>الأثار السيئة لأى أزمة مستقبلية, وأهم الدروس المستفادة من الأزمات المالية تتمثل في ما</w:t>
      </w:r>
      <w:r>
        <w:rPr>
          <w:rFonts w:cs="Simplified Arabic" w:hint="cs"/>
          <w:sz w:val="28"/>
          <w:szCs w:val="28"/>
          <w:rtl/>
          <w:lang w:bidi="ar-JO"/>
        </w:rPr>
        <w:t xml:space="preserve"> </w:t>
      </w:r>
      <w:r w:rsidRPr="001373BA">
        <w:rPr>
          <w:rFonts w:cs="Simplified Arabic" w:hint="cs"/>
          <w:sz w:val="28"/>
          <w:szCs w:val="28"/>
          <w:rtl/>
          <w:lang w:bidi="ar-JO"/>
        </w:rPr>
        <w:t>يلي</w:t>
      </w:r>
      <w:r>
        <w:rPr>
          <w:rStyle w:val="a5"/>
          <w:rFonts w:cs="Simplified Arabic"/>
          <w:b/>
          <w:bCs/>
          <w:sz w:val="28"/>
          <w:szCs w:val="28"/>
          <w:rtl/>
          <w:lang w:bidi="ar-JO"/>
        </w:rPr>
        <w:footnoteReference w:id="294"/>
      </w:r>
      <w:r w:rsidRPr="001373BA">
        <w:rPr>
          <w:rFonts w:cs="Simplified Arabic" w:hint="cs"/>
          <w:sz w:val="28"/>
          <w:szCs w:val="28"/>
          <w:rtl/>
          <w:lang w:bidi="ar-JO"/>
        </w:rPr>
        <w:t xml:space="preserve">: </w:t>
      </w:r>
    </w:p>
    <w:p w:rsidR="002D4031" w:rsidRDefault="002D4031" w:rsidP="00791265">
      <w:pPr>
        <w:pStyle w:val="a3"/>
        <w:numPr>
          <w:ilvl w:val="0"/>
          <w:numId w:val="132"/>
        </w:numPr>
        <w:spacing w:after="0"/>
        <w:ind w:left="282" w:hanging="283"/>
        <w:jc w:val="lowKashida"/>
        <w:rPr>
          <w:rFonts w:cs="Simplified Arabic"/>
          <w:sz w:val="28"/>
          <w:szCs w:val="28"/>
          <w:lang w:bidi="ar-JO"/>
        </w:rPr>
      </w:pPr>
      <w:r>
        <w:rPr>
          <w:rFonts w:cs="Simplified Arabic" w:hint="cs"/>
          <w:sz w:val="28"/>
          <w:szCs w:val="28"/>
          <w:rtl/>
          <w:lang w:bidi="ar-JO"/>
        </w:rPr>
        <w:t>القيام بالمراجعة الدورية للسياسات النقدية والمالية, وعدم الانجراف وراء تحقيق الأرباح السريعة, والاستعداد الدائم لحدوث الأزمات, خاصةً عندما يمر الاقتصاد بفترات طويلة من الازدهار؛</w:t>
      </w:r>
    </w:p>
    <w:p w:rsidR="002D4031" w:rsidRDefault="002D4031" w:rsidP="00791265">
      <w:pPr>
        <w:pStyle w:val="a3"/>
        <w:numPr>
          <w:ilvl w:val="0"/>
          <w:numId w:val="132"/>
        </w:numPr>
        <w:spacing w:after="0"/>
        <w:ind w:left="282" w:hanging="283"/>
        <w:jc w:val="lowKashida"/>
        <w:rPr>
          <w:rFonts w:cs="Simplified Arabic"/>
          <w:sz w:val="28"/>
          <w:szCs w:val="28"/>
          <w:lang w:bidi="ar-JO"/>
        </w:rPr>
      </w:pPr>
      <w:r>
        <w:rPr>
          <w:rFonts w:cs="Simplified Arabic" w:hint="cs"/>
          <w:sz w:val="28"/>
          <w:szCs w:val="28"/>
          <w:rtl/>
          <w:lang w:bidi="ar-JO"/>
        </w:rPr>
        <w:t xml:space="preserve"> يجب مراجعة العولمة, وتعزيزها و تطويرها وتقوية المؤسسات المالية العالمية, وسرعة تجاوب دول العالم في تنسيق جهودها لمواجهة الأزمة, والمبادرة في مساندة الدول المتأثرة بالأزمة؛</w:t>
      </w:r>
    </w:p>
    <w:p w:rsidR="002D4031" w:rsidRDefault="002D4031" w:rsidP="00791265">
      <w:pPr>
        <w:pStyle w:val="a3"/>
        <w:numPr>
          <w:ilvl w:val="0"/>
          <w:numId w:val="132"/>
        </w:numPr>
        <w:spacing w:after="0"/>
        <w:ind w:left="282" w:hanging="283"/>
        <w:jc w:val="lowKashida"/>
        <w:rPr>
          <w:rFonts w:cs="Simplified Arabic"/>
          <w:sz w:val="28"/>
          <w:szCs w:val="28"/>
          <w:lang w:bidi="ar-JO"/>
        </w:rPr>
      </w:pPr>
      <w:r>
        <w:rPr>
          <w:rFonts w:cs="Simplified Arabic" w:hint="cs"/>
          <w:sz w:val="28"/>
          <w:szCs w:val="28"/>
          <w:rtl/>
          <w:lang w:bidi="ar-JO"/>
        </w:rPr>
        <w:t>إعادة حوكمة القطاع الحكومي والقطاع الخاص والمؤسسات المالية وزيادة رقابة المصرف المركزي على انشطة المؤسسات المالية؛</w:t>
      </w:r>
    </w:p>
    <w:p w:rsidR="002D4031" w:rsidRDefault="002D4031" w:rsidP="00791265">
      <w:pPr>
        <w:pStyle w:val="a3"/>
        <w:numPr>
          <w:ilvl w:val="0"/>
          <w:numId w:val="132"/>
        </w:numPr>
        <w:spacing w:after="0"/>
        <w:ind w:left="282" w:hanging="283"/>
        <w:jc w:val="lowKashida"/>
        <w:rPr>
          <w:rFonts w:cs="Simplified Arabic"/>
          <w:sz w:val="28"/>
          <w:szCs w:val="28"/>
          <w:lang w:bidi="ar-JO"/>
        </w:rPr>
      </w:pPr>
      <w:r>
        <w:rPr>
          <w:rFonts w:cs="Simplified Arabic" w:hint="cs"/>
          <w:sz w:val="28"/>
          <w:szCs w:val="28"/>
          <w:rtl/>
          <w:lang w:bidi="ar-JO"/>
        </w:rPr>
        <w:t>اعتماد سياسات مالية واضحة وصارمة من حيث التعامل مع الدين العام ومعدلات عجز الموازنة وزيادة كفاءة الإنفاق الحكومي, كذلك ضرورة تقييد عجز الموازنة والحد من الانفلات في الإنفاق الحكومي؛</w:t>
      </w:r>
    </w:p>
    <w:p w:rsidR="002D4031" w:rsidRDefault="002D4031" w:rsidP="00791265">
      <w:pPr>
        <w:pStyle w:val="a3"/>
        <w:numPr>
          <w:ilvl w:val="0"/>
          <w:numId w:val="132"/>
        </w:numPr>
        <w:spacing w:after="0"/>
        <w:ind w:left="282" w:hanging="283"/>
        <w:jc w:val="lowKashida"/>
        <w:rPr>
          <w:rFonts w:cs="Simplified Arabic"/>
          <w:sz w:val="28"/>
          <w:szCs w:val="28"/>
          <w:lang w:bidi="ar-JO"/>
        </w:rPr>
      </w:pPr>
      <w:r>
        <w:rPr>
          <w:rFonts w:cs="Simplified Arabic" w:hint="cs"/>
          <w:sz w:val="28"/>
          <w:szCs w:val="28"/>
          <w:rtl/>
          <w:lang w:bidi="ar-JO"/>
        </w:rPr>
        <w:t>إن توسع النظام المالي أكثر من الاقتصاد الحقيقي يخلق حالة من التضخم الكاذب ويساهم في إدخال عينات غير قادرة على السوق مما يسهل من انهيار الأسواق؛</w:t>
      </w:r>
    </w:p>
    <w:p w:rsidR="002D4031" w:rsidRDefault="002D4031" w:rsidP="00791265">
      <w:pPr>
        <w:pStyle w:val="a3"/>
        <w:numPr>
          <w:ilvl w:val="0"/>
          <w:numId w:val="132"/>
        </w:numPr>
        <w:spacing w:after="0"/>
        <w:ind w:left="282" w:hanging="283"/>
        <w:jc w:val="lowKashida"/>
        <w:rPr>
          <w:rFonts w:cs="Simplified Arabic"/>
          <w:sz w:val="28"/>
          <w:szCs w:val="28"/>
          <w:lang w:bidi="ar-JO"/>
        </w:rPr>
      </w:pPr>
      <w:r>
        <w:rPr>
          <w:rFonts w:cs="Simplified Arabic" w:hint="cs"/>
          <w:sz w:val="28"/>
          <w:szCs w:val="28"/>
          <w:rtl/>
          <w:lang w:bidi="ar-JO"/>
        </w:rPr>
        <w:t xml:space="preserve">الاعتناء بالاستثمار الداخلي بدلا من الاستثمار الخارجي المتعرض أكثر للأزمات المالية, وهذا الدرس يخص الدول الخليجية خاصة التي خسرت الكثير من استثماراتها الخارجية؛ </w:t>
      </w:r>
    </w:p>
    <w:p w:rsidR="002D4031" w:rsidRDefault="002D4031" w:rsidP="00791265">
      <w:pPr>
        <w:pStyle w:val="a3"/>
        <w:numPr>
          <w:ilvl w:val="0"/>
          <w:numId w:val="132"/>
        </w:numPr>
        <w:spacing w:after="0"/>
        <w:ind w:left="282" w:hanging="283"/>
        <w:jc w:val="lowKashida"/>
        <w:rPr>
          <w:rFonts w:cs="Simplified Arabic"/>
          <w:sz w:val="28"/>
          <w:szCs w:val="28"/>
          <w:lang w:bidi="ar-JO"/>
        </w:rPr>
      </w:pPr>
      <w:r>
        <w:rPr>
          <w:rFonts w:cs="Simplified Arabic" w:hint="cs"/>
          <w:sz w:val="28"/>
          <w:szCs w:val="28"/>
          <w:rtl/>
          <w:lang w:bidi="ar-JO"/>
        </w:rPr>
        <w:t xml:space="preserve">يجب التركيز والتوسع في الاستثمار وعدم الانكماش مع ضرورة رفع كفاءة الإنفاق التشغيلي.    </w:t>
      </w:r>
    </w:p>
    <w:p w:rsidR="002D4031" w:rsidRPr="00F20ECE" w:rsidRDefault="002D4031" w:rsidP="002D4031">
      <w:pPr>
        <w:spacing w:after="0"/>
        <w:jc w:val="lowKashida"/>
        <w:rPr>
          <w:rFonts w:cs="Simplified Arabic"/>
          <w:b/>
          <w:bCs/>
          <w:sz w:val="28"/>
          <w:szCs w:val="28"/>
          <w:rtl/>
        </w:rPr>
      </w:pPr>
      <w:r>
        <w:rPr>
          <w:rFonts w:cs="Simplified Arabic" w:hint="cs"/>
          <w:b/>
          <w:bCs/>
          <w:sz w:val="28"/>
          <w:szCs w:val="28"/>
          <w:rtl/>
        </w:rPr>
        <w:t>4.</w:t>
      </w:r>
      <w:r w:rsidRPr="00657569">
        <w:rPr>
          <w:rFonts w:ascii="Tahoma" w:hAnsi="Tahoma" w:cs="Simplified Arabic" w:hint="cs"/>
          <w:b/>
          <w:bCs/>
          <w:sz w:val="28"/>
          <w:szCs w:val="28"/>
          <w:rtl/>
          <w:lang w:bidi="ar-IQ"/>
        </w:rPr>
        <w:t xml:space="preserve"> </w:t>
      </w:r>
      <w:r>
        <w:rPr>
          <w:rFonts w:ascii="Tahoma" w:hAnsi="Tahoma" w:cs="Simplified Arabic" w:hint="cs"/>
          <w:b/>
          <w:bCs/>
          <w:sz w:val="28"/>
          <w:szCs w:val="28"/>
          <w:rtl/>
          <w:lang w:bidi="ar-IQ"/>
        </w:rPr>
        <w:t xml:space="preserve">دور </w:t>
      </w:r>
      <w:r w:rsidRPr="00072338">
        <w:rPr>
          <w:rFonts w:ascii="Tahoma" w:hAnsi="Tahoma" w:cs="Simplified Arabic" w:hint="cs"/>
          <w:b/>
          <w:bCs/>
          <w:sz w:val="28"/>
          <w:szCs w:val="28"/>
          <w:rtl/>
          <w:lang w:bidi="ar-IQ"/>
        </w:rPr>
        <w:t>حوكمة الشركات</w:t>
      </w:r>
      <w:r>
        <w:rPr>
          <w:rFonts w:ascii="Tahoma" w:hAnsi="Tahoma" w:cs="Simplified Arabic" w:hint="cs"/>
          <w:b/>
          <w:bCs/>
          <w:sz w:val="28"/>
          <w:szCs w:val="28"/>
          <w:rtl/>
          <w:lang w:bidi="ar-IQ"/>
        </w:rPr>
        <w:t xml:space="preserve"> في التصدي </w:t>
      </w:r>
      <w:r>
        <w:rPr>
          <w:rFonts w:ascii="Times New Roman" w:eastAsia="Times New Roman" w:hAnsi="Times New Roman" w:cs="Simplified Arabic" w:hint="cs"/>
          <w:b/>
          <w:bCs/>
          <w:sz w:val="28"/>
          <w:szCs w:val="28"/>
          <w:rtl/>
        </w:rPr>
        <w:t>للأ</w:t>
      </w:r>
      <w:r w:rsidRPr="00072338">
        <w:rPr>
          <w:rFonts w:ascii="Times New Roman" w:eastAsia="Times New Roman" w:hAnsi="Times New Roman" w:cs="Simplified Arabic"/>
          <w:b/>
          <w:bCs/>
          <w:sz w:val="28"/>
          <w:szCs w:val="28"/>
          <w:rtl/>
        </w:rPr>
        <w:t>زمات</w:t>
      </w:r>
      <w:r w:rsidRPr="00072338">
        <w:rPr>
          <w:rFonts w:asciiTheme="minorBidi" w:hAnsiTheme="minorBidi" w:cs="Simplified Arabic" w:hint="cs"/>
          <w:b/>
          <w:bCs/>
          <w:sz w:val="28"/>
          <w:szCs w:val="28"/>
          <w:rtl/>
        </w:rPr>
        <w:t xml:space="preserve"> المالية</w:t>
      </w:r>
      <w:r>
        <w:rPr>
          <w:rFonts w:cs="Simplified Arabic" w:hint="cs"/>
          <w:b/>
          <w:bCs/>
          <w:sz w:val="28"/>
          <w:szCs w:val="28"/>
          <w:rtl/>
        </w:rPr>
        <w:t xml:space="preserve">   </w:t>
      </w:r>
    </w:p>
    <w:p w:rsidR="002D4031" w:rsidRPr="00C902BC" w:rsidRDefault="002D4031" w:rsidP="002D4031">
      <w:pPr>
        <w:spacing w:after="0"/>
        <w:ind w:firstLine="397"/>
        <w:jc w:val="lowKashida"/>
        <w:rPr>
          <w:rFonts w:cs="Simplified Arabic"/>
          <w:sz w:val="28"/>
          <w:szCs w:val="28"/>
          <w:rtl/>
          <w:lang w:bidi="ar-JO"/>
        </w:rPr>
      </w:pPr>
      <w:r w:rsidRPr="00C902BC">
        <w:rPr>
          <w:rFonts w:cs="Simplified Arabic" w:hint="cs"/>
          <w:sz w:val="28"/>
          <w:szCs w:val="28"/>
          <w:rtl/>
          <w:lang w:bidi="ar-JO"/>
        </w:rPr>
        <w:t xml:space="preserve">منذ انفجار الأزمة المالية الآسيوية, أخذ العالم ينظر نظرة جديدة إلى حوكمة الشركات, لأن هذه الأزمة كانت أزمة ثقة في المؤسسات والتشريعات التي تنظم نشاط الأعمال, ومن بين المشاكل التي </w:t>
      </w:r>
      <w:r w:rsidRPr="00C902BC">
        <w:rPr>
          <w:rFonts w:cs="Simplified Arabic" w:hint="cs"/>
          <w:sz w:val="28"/>
          <w:szCs w:val="28"/>
          <w:rtl/>
          <w:lang w:bidi="ar-JO"/>
        </w:rPr>
        <w:lastRenderedPageBreak/>
        <w:t>برزت في المقدمة أثناء الأزمة, تتضمن عمليات ومعاملات الموظفين الداخليين والأقارب والأصدقاء وحصول الشركات على مبالغ كبيرة من الديون القصيرة مع الحرص على عدم معرفة المساهمين بهذه الديون, وإخفائها بطرق ونظم محاسبية مبتكرة, وما تلى ذلك من سلسلة اكتشافات تلاعب الشركات في قوائمها المالية, وقد أدت هذه الأحداث إلى اتخاذ نظرة عملية جديدة عن كيفية استخدام حوكمة الشركات الجيدة لمنع الأزمات المالية القادمة, لأن حوكمة الشركات ليست مجرد شيء أخلاقي نقوم بعمله فقط, بل أنها مفيدة لمنشآت الأعمال, وبالتالي فإن الشركات لا ينبغي أن تنتظر حتى تفرض عليها الحكومات معايير معينة لحوكمة الشركات</w:t>
      </w:r>
      <w:r w:rsidRPr="00C902BC">
        <w:rPr>
          <w:rStyle w:val="a5"/>
          <w:rFonts w:cs="Simplified Arabic"/>
          <w:sz w:val="28"/>
          <w:szCs w:val="28"/>
          <w:rtl/>
          <w:lang w:bidi="ar-JO"/>
        </w:rPr>
        <w:footnoteReference w:id="295"/>
      </w:r>
      <w:r w:rsidRPr="00C902BC">
        <w:rPr>
          <w:rFonts w:cs="Simplified Arabic" w:hint="cs"/>
          <w:sz w:val="28"/>
          <w:szCs w:val="28"/>
          <w:rtl/>
          <w:lang w:bidi="ar-JO"/>
        </w:rPr>
        <w:t>.</w:t>
      </w:r>
    </w:p>
    <w:p w:rsidR="002D4031" w:rsidRDefault="002D4031" w:rsidP="002D4031">
      <w:pPr>
        <w:spacing w:after="0"/>
        <w:ind w:firstLine="397"/>
        <w:jc w:val="lowKashida"/>
        <w:rPr>
          <w:rFonts w:cs="Simplified Arabic"/>
          <w:sz w:val="28"/>
          <w:szCs w:val="28"/>
          <w:rtl/>
          <w:lang w:bidi="ar-JO"/>
        </w:rPr>
      </w:pPr>
      <w:r w:rsidRPr="00C902BC">
        <w:rPr>
          <w:rFonts w:cs="Simplified Arabic" w:hint="cs"/>
          <w:sz w:val="28"/>
          <w:szCs w:val="28"/>
          <w:rtl/>
          <w:lang w:bidi="ar-JO"/>
        </w:rPr>
        <w:t>ويجب التأكيد على أهمية حوكمة الشركات لما لها من أثر فاعل في التخفيف من عواقب الأزمات المالية, وتتوقع الشركات التي تطبق أسس الحوكمة الرشيدة أن تستطيع جذب مستثمرين على نطاق أوسع, وتخفيض تكلفة رأس مالها, ومن المتوقع أن تتحسن إدارتها في عدة مجالات, وأن تقلل الشركة من احتمالات تعرضها للمخاطر المختلفة, مع الحرص على تدعيم استقرار أسواق المال والأجهزة المصرفية, الأمر الذي يؤدي إلى تحقيق الكفاءة وتحسين الأداء المالي</w:t>
      </w:r>
      <w:r w:rsidRPr="00C902BC">
        <w:rPr>
          <w:rStyle w:val="a5"/>
          <w:rFonts w:cs="Simplified Arabic"/>
          <w:sz w:val="28"/>
          <w:szCs w:val="28"/>
          <w:rtl/>
          <w:lang w:bidi="ar-JO"/>
        </w:rPr>
        <w:footnoteReference w:id="296"/>
      </w:r>
      <w:r w:rsidRPr="00C902BC">
        <w:rPr>
          <w:rFonts w:cs="Simplified Arabic" w:hint="cs"/>
          <w:sz w:val="28"/>
          <w:szCs w:val="28"/>
          <w:rtl/>
          <w:lang w:bidi="ar-JO"/>
        </w:rPr>
        <w:t>.</w:t>
      </w:r>
      <w:r>
        <w:rPr>
          <w:rFonts w:cs="Simplified Arabic" w:hint="cs"/>
          <w:sz w:val="28"/>
          <w:szCs w:val="28"/>
          <w:rtl/>
          <w:lang w:bidi="ar-JO"/>
        </w:rPr>
        <w:t xml:space="preserve"> </w:t>
      </w:r>
    </w:p>
    <w:p w:rsidR="002D4031" w:rsidRPr="00CC3ACF" w:rsidRDefault="002D4031" w:rsidP="002D4031">
      <w:pPr>
        <w:tabs>
          <w:tab w:val="left" w:pos="3259"/>
        </w:tabs>
        <w:spacing w:after="0"/>
        <w:ind w:firstLine="282"/>
        <w:jc w:val="lowKashida"/>
        <w:rPr>
          <w:rFonts w:cs="Simplified Arabic"/>
          <w:sz w:val="28"/>
          <w:szCs w:val="28"/>
          <w:rtl/>
          <w:lang w:bidi="ar-DZ"/>
        </w:rPr>
      </w:pPr>
      <w:r w:rsidRPr="00AE2B76">
        <w:rPr>
          <w:rFonts w:cs="Simplified Arabic" w:hint="cs"/>
          <w:sz w:val="28"/>
          <w:szCs w:val="28"/>
          <w:rtl/>
        </w:rPr>
        <w:t>ويبدأ أن الكثير من المفاهيم مثل الإفصاح والشفافية وا</w:t>
      </w:r>
      <w:r>
        <w:rPr>
          <w:rFonts w:cs="Simplified Arabic" w:hint="cs"/>
          <w:sz w:val="28"/>
          <w:szCs w:val="28"/>
          <w:rtl/>
        </w:rPr>
        <w:t>لحوكمة كانت موجودة ولكن لا تلقى</w:t>
      </w:r>
      <w:r w:rsidRPr="00AE2B76">
        <w:rPr>
          <w:rFonts w:cs="Simplified Arabic" w:hint="cs"/>
          <w:sz w:val="28"/>
          <w:szCs w:val="28"/>
          <w:rtl/>
        </w:rPr>
        <w:t xml:space="preserve"> الاهتمام الكافي, وفي أعقاب الأزمات المالية العالمية أدى إلى بروز مفهوم حوكمة الشركات, والذي يعتبر من </w:t>
      </w:r>
      <w:r w:rsidRPr="00AE2B76">
        <w:rPr>
          <w:rFonts w:cs="Simplified Arabic" w:hint="cs"/>
          <w:sz w:val="28"/>
          <w:szCs w:val="28"/>
          <w:rtl/>
          <w:lang w:bidi="ar-JO"/>
        </w:rPr>
        <w:t>الموضوعات الهامة لكافة المؤسسات والمنظمات وذلك بعد سلسلة الأزمات المالية</w:t>
      </w:r>
      <w:r w:rsidRPr="00AE2B76">
        <w:rPr>
          <w:rFonts w:cs="Simplified Arabic" w:hint="cs"/>
          <w:sz w:val="28"/>
          <w:szCs w:val="28"/>
          <w:rtl/>
        </w:rPr>
        <w:t xml:space="preserve">, </w:t>
      </w:r>
      <w:r w:rsidRPr="00AE2B76">
        <w:rPr>
          <w:rFonts w:cs="Simplified Arabic" w:hint="cs"/>
          <w:sz w:val="28"/>
          <w:szCs w:val="28"/>
          <w:rtl/>
          <w:lang w:bidi="ar-JO"/>
        </w:rPr>
        <w:t>ومع تغير الأوضاع الاقتصادية الدولية أصبحت الاقتصاديات الانتقالية تدعو إلى تطبيق أسس وقواعد حوكمة الشركات وتدعو الدول التي كانت تطبق نظم رقابة ضعيفة إلى الإسراع في تفعيل هذه النظم خشية تكرار ما حدث من انهيارات عديدة لكبرى الشركات في العالم</w:t>
      </w:r>
      <w:r w:rsidRPr="00AE2B76">
        <w:rPr>
          <w:rStyle w:val="a5"/>
          <w:rFonts w:cs="Simplified Arabic"/>
          <w:sz w:val="28"/>
          <w:szCs w:val="28"/>
          <w:rtl/>
          <w:lang w:bidi="ar-JO"/>
        </w:rPr>
        <w:footnoteReference w:id="297"/>
      </w:r>
      <w:r w:rsidRPr="00AE2B76">
        <w:rPr>
          <w:rFonts w:cs="Simplified Arabic" w:hint="cs"/>
          <w:sz w:val="28"/>
          <w:szCs w:val="28"/>
          <w:rtl/>
          <w:lang w:bidi="ar-JO"/>
        </w:rPr>
        <w:t>.</w:t>
      </w:r>
    </w:p>
    <w:p w:rsidR="002D4031" w:rsidRDefault="002D4031" w:rsidP="002D4031">
      <w:pPr>
        <w:spacing w:after="0"/>
        <w:rPr>
          <w:rFonts w:ascii="Simplified Arabic" w:hAnsi="Simplified Arabic" w:cs="Simplified Arabic"/>
          <w:b/>
          <w:bCs/>
          <w:sz w:val="28"/>
          <w:szCs w:val="28"/>
          <w:rtl/>
          <w:lang w:bidi="ar-DZ"/>
        </w:rPr>
      </w:pPr>
      <w:r w:rsidRPr="002A3E4C">
        <w:rPr>
          <w:rFonts w:ascii="Simplified Arabic" w:hAnsi="Simplified Arabic" w:cs="Simplified Arabic" w:hint="cs"/>
          <w:b/>
          <w:bCs/>
          <w:sz w:val="28"/>
          <w:szCs w:val="28"/>
          <w:rtl/>
        </w:rPr>
        <w:t>المبحث الرابع:</w:t>
      </w:r>
      <w:r>
        <w:rPr>
          <w:rFonts w:ascii="Simplified Arabic" w:hAnsi="Simplified Arabic" w:cs="Simplified Arabic" w:hint="cs"/>
          <w:b/>
          <w:bCs/>
          <w:sz w:val="28"/>
          <w:szCs w:val="28"/>
          <w:rtl/>
          <w:lang w:bidi="ar-DZ"/>
        </w:rPr>
        <w:t xml:space="preserve"> </w:t>
      </w:r>
      <w:r w:rsidRPr="00A213B1">
        <w:rPr>
          <w:rFonts w:ascii="Simplified Arabic" w:hAnsi="Simplified Arabic" w:cs="Simplified Arabic" w:hint="cs"/>
          <w:b/>
          <w:bCs/>
          <w:sz w:val="28"/>
          <w:szCs w:val="28"/>
          <w:rtl/>
          <w:lang w:bidi="ar-DZ"/>
        </w:rPr>
        <w:t>حوكمة الشركات كأداة</w:t>
      </w:r>
      <w:r w:rsidRPr="00A213B1">
        <w:rPr>
          <w:rFonts w:ascii="Simplified Arabic" w:hAnsi="Simplified Arabic" w:cs="Simplified Arabic" w:hint="cs"/>
          <w:b/>
          <w:bCs/>
          <w:sz w:val="28"/>
          <w:szCs w:val="28"/>
          <w:rtl/>
        </w:rPr>
        <w:t xml:space="preserve"> لكفاءة سوق</w:t>
      </w:r>
      <w:r>
        <w:rPr>
          <w:rFonts w:ascii="Simplified Arabic" w:hAnsi="Simplified Arabic" w:cs="Simplified Arabic" w:hint="cs"/>
          <w:b/>
          <w:bCs/>
          <w:sz w:val="28"/>
          <w:szCs w:val="28"/>
          <w:rtl/>
        </w:rPr>
        <w:t xml:space="preserve"> الأوراق</w:t>
      </w:r>
      <w:r w:rsidRPr="00A213B1">
        <w:rPr>
          <w:rFonts w:ascii="Simplified Arabic" w:hAnsi="Simplified Arabic" w:cs="Simplified Arabic" w:hint="cs"/>
          <w:b/>
          <w:bCs/>
          <w:sz w:val="28"/>
          <w:szCs w:val="28"/>
          <w:rtl/>
        </w:rPr>
        <w:t xml:space="preserve"> المالي</w:t>
      </w:r>
      <w:r>
        <w:rPr>
          <w:rFonts w:ascii="Simplified Arabic" w:hAnsi="Simplified Arabic" w:cs="Simplified Arabic" w:hint="cs"/>
          <w:b/>
          <w:bCs/>
          <w:sz w:val="28"/>
          <w:szCs w:val="28"/>
          <w:rtl/>
        </w:rPr>
        <w:t>ة وانعكاساته</w:t>
      </w:r>
      <w:r w:rsidRPr="00A213B1">
        <w:rPr>
          <w:rFonts w:ascii="Simplified Arabic" w:hAnsi="Simplified Arabic" w:cs="Simplified Arabic" w:hint="cs"/>
          <w:b/>
          <w:bCs/>
          <w:sz w:val="28"/>
          <w:szCs w:val="28"/>
          <w:rtl/>
        </w:rPr>
        <w:t xml:space="preserve"> </w:t>
      </w:r>
      <w:r>
        <w:rPr>
          <w:rFonts w:ascii="Simplified Arabic" w:hAnsi="Simplified Arabic" w:cs="Simplified Arabic" w:hint="cs"/>
          <w:b/>
          <w:bCs/>
          <w:sz w:val="28"/>
          <w:szCs w:val="28"/>
          <w:rtl/>
        </w:rPr>
        <w:t xml:space="preserve">على </w:t>
      </w:r>
      <w:r w:rsidRPr="00A213B1">
        <w:rPr>
          <w:rFonts w:ascii="Simplified Arabic" w:hAnsi="Simplified Arabic" w:cs="Simplified Arabic" w:hint="cs"/>
          <w:b/>
          <w:bCs/>
          <w:sz w:val="28"/>
          <w:szCs w:val="28"/>
          <w:rtl/>
        </w:rPr>
        <w:t xml:space="preserve">تحسين </w:t>
      </w:r>
      <w:r w:rsidRPr="00A213B1">
        <w:rPr>
          <w:rFonts w:ascii="Simplified Arabic" w:hAnsi="Simplified Arabic" w:cs="Simplified Arabic" w:hint="cs"/>
          <w:b/>
          <w:bCs/>
          <w:sz w:val="28"/>
          <w:szCs w:val="28"/>
          <w:rtl/>
          <w:lang w:bidi="ar-DZ"/>
        </w:rPr>
        <w:t>الأداء المالي</w:t>
      </w:r>
      <w:r>
        <w:rPr>
          <w:rFonts w:ascii="Simplified Arabic" w:hAnsi="Simplified Arabic" w:cs="Simplified Arabic" w:hint="cs"/>
          <w:b/>
          <w:bCs/>
          <w:sz w:val="28"/>
          <w:szCs w:val="28"/>
          <w:rtl/>
          <w:lang w:bidi="ar-DZ"/>
        </w:rPr>
        <w:t xml:space="preserve"> للشركات </w:t>
      </w:r>
      <w:r w:rsidRPr="00A213B1">
        <w:rPr>
          <w:rFonts w:ascii="Simplified Arabic" w:hAnsi="Simplified Arabic" w:cs="Simplified Arabic" w:hint="cs"/>
          <w:b/>
          <w:bCs/>
          <w:sz w:val="28"/>
          <w:szCs w:val="28"/>
          <w:rtl/>
          <w:lang w:bidi="ar-DZ"/>
        </w:rPr>
        <w:t xml:space="preserve"> </w:t>
      </w:r>
    </w:p>
    <w:p w:rsidR="002D4031" w:rsidRDefault="002D4031" w:rsidP="002D4031">
      <w:pPr>
        <w:spacing w:after="0"/>
        <w:ind w:firstLine="397"/>
        <w:jc w:val="both"/>
        <w:rPr>
          <w:rFonts w:cs="Simplified Arabic"/>
          <w:sz w:val="28"/>
          <w:szCs w:val="28"/>
          <w:rtl/>
          <w:lang w:bidi="ar-EG"/>
        </w:rPr>
      </w:pPr>
      <w:r w:rsidRPr="0070595B">
        <w:rPr>
          <w:rFonts w:cs="Simplified Arabic" w:hint="cs"/>
          <w:sz w:val="28"/>
          <w:szCs w:val="28"/>
          <w:rtl/>
          <w:lang w:bidi="ar-EG"/>
        </w:rPr>
        <w:t xml:space="preserve">تعد حوكمة الشركات إحدى الأدوات الفعالة لتشجيع </w:t>
      </w:r>
      <w:r>
        <w:rPr>
          <w:rFonts w:cs="Simplified Arabic" w:hint="cs"/>
          <w:sz w:val="28"/>
          <w:szCs w:val="28"/>
          <w:rtl/>
          <w:lang w:bidi="ar-EG"/>
        </w:rPr>
        <w:t xml:space="preserve">وجذب </w:t>
      </w:r>
      <w:r w:rsidRPr="0070595B">
        <w:rPr>
          <w:rFonts w:cs="Simplified Arabic" w:hint="cs"/>
          <w:sz w:val="28"/>
          <w:szCs w:val="28"/>
          <w:rtl/>
          <w:lang w:bidi="ar-EG"/>
        </w:rPr>
        <w:t xml:space="preserve">الاستثمار </w:t>
      </w:r>
      <w:r>
        <w:rPr>
          <w:rFonts w:ascii="Simplified Arabic" w:hAnsi="Simplified Arabic" w:cs="Simplified Arabic" w:hint="cs"/>
          <w:sz w:val="28"/>
          <w:szCs w:val="28"/>
          <w:rtl/>
        </w:rPr>
        <w:t>و</w:t>
      </w:r>
      <w:r w:rsidRPr="00771C01">
        <w:rPr>
          <w:rFonts w:ascii="Simplified Arabic" w:hAnsi="Simplified Arabic" w:cs="Simplified Arabic" w:hint="cs"/>
          <w:sz w:val="28"/>
          <w:szCs w:val="28"/>
          <w:rtl/>
        </w:rPr>
        <w:t xml:space="preserve">زيادة فرص الدخول </w:t>
      </w:r>
      <w:r>
        <w:rPr>
          <w:rFonts w:cs="Simplified Arabic" w:hint="cs"/>
          <w:sz w:val="28"/>
          <w:szCs w:val="28"/>
          <w:rtl/>
        </w:rPr>
        <w:t>ل</w:t>
      </w:r>
      <w:r>
        <w:rPr>
          <w:rFonts w:cs="Simplified Arabic" w:hint="cs"/>
          <w:sz w:val="28"/>
          <w:szCs w:val="28"/>
          <w:rtl/>
          <w:lang w:bidi="ar-EG"/>
        </w:rPr>
        <w:t>سوق</w:t>
      </w:r>
      <w:r w:rsidRPr="0070595B">
        <w:rPr>
          <w:rFonts w:cs="Simplified Arabic" w:hint="cs"/>
          <w:sz w:val="28"/>
          <w:szCs w:val="28"/>
          <w:rtl/>
          <w:lang w:bidi="ar-EG"/>
        </w:rPr>
        <w:t xml:space="preserve"> الأوراق المالية </w:t>
      </w:r>
      <w:r>
        <w:rPr>
          <w:rFonts w:cs="Simplified Arabic" w:hint="cs"/>
          <w:sz w:val="28"/>
          <w:szCs w:val="28"/>
          <w:rtl/>
          <w:lang w:bidi="ar-EG"/>
        </w:rPr>
        <w:t>لما تمثله من قواعد قانونية ومحاسبية ومالية واقتصادية تحكم أداء الشركات,</w:t>
      </w:r>
      <w:r w:rsidRPr="0070595B">
        <w:rPr>
          <w:rFonts w:cs="Simplified Arabic" w:hint="cs"/>
          <w:sz w:val="28"/>
          <w:szCs w:val="28"/>
          <w:rtl/>
          <w:lang w:bidi="ar-EG"/>
        </w:rPr>
        <w:t xml:space="preserve"> </w:t>
      </w:r>
      <w:r>
        <w:rPr>
          <w:rFonts w:cs="Simplified Arabic" w:hint="cs"/>
          <w:sz w:val="28"/>
          <w:szCs w:val="28"/>
          <w:rtl/>
          <w:lang w:bidi="ar-EG"/>
        </w:rPr>
        <w:t>و</w:t>
      </w:r>
      <w:r w:rsidRPr="0070595B">
        <w:rPr>
          <w:rFonts w:cs="Simplified Arabic" w:hint="cs"/>
          <w:sz w:val="28"/>
          <w:szCs w:val="28"/>
          <w:rtl/>
        </w:rPr>
        <w:t xml:space="preserve">هي الأداة القوية والفعالة التي تحول إليها الفكر المحاسبي للقضاء على جوانب القصور التي أصابت </w:t>
      </w:r>
      <w:r w:rsidRPr="0070595B">
        <w:rPr>
          <w:rFonts w:cs="Simplified Arabic" w:hint="cs"/>
          <w:sz w:val="28"/>
          <w:szCs w:val="28"/>
          <w:rtl/>
        </w:rPr>
        <w:lastRenderedPageBreak/>
        <w:t xml:space="preserve">المحتوى الإعلامي للمعلومات </w:t>
      </w:r>
      <w:r>
        <w:rPr>
          <w:rFonts w:cs="Simplified Arabic" w:hint="cs"/>
          <w:sz w:val="28"/>
          <w:szCs w:val="28"/>
          <w:rtl/>
        </w:rPr>
        <w:t>المالية و</w:t>
      </w:r>
      <w:r w:rsidRPr="0070595B">
        <w:rPr>
          <w:rFonts w:cs="Simplified Arabic" w:hint="cs"/>
          <w:sz w:val="28"/>
          <w:szCs w:val="28"/>
          <w:rtl/>
        </w:rPr>
        <w:t>المحاسبية التي أنشئت على أساس معايير المحاسبة الدولية, والتغير الذي يمكن أن تحدثه الحوكمة, يكون في محتوى الإخباري للمعلومات من شأنه أن يدعم سوق الأوراق المالية في تحديد السعر العادل للسهم بعيدا عن الشائعات والمضاربات والاتجار بالمعلومات الداخلية</w:t>
      </w:r>
      <w:r>
        <w:rPr>
          <w:rFonts w:cs="Simplified Arabic" w:hint="cs"/>
          <w:sz w:val="28"/>
          <w:szCs w:val="28"/>
          <w:rtl/>
          <w:lang w:bidi="ar-EG"/>
        </w:rPr>
        <w:t>, ففي عصر تقنية المعلومات لا يمكن لأي شركة أن تنجو من الآثار السلبية الكبيرة الناجمة عن ضعف في حوكمة الشركات.</w:t>
      </w:r>
    </w:p>
    <w:p w:rsidR="002D4031" w:rsidRDefault="002D4031" w:rsidP="002D4031">
      <w:pPr>
        <w:spacing w:after="0"/>
        <w:ind w:firstLine="397"/>
        <w:jc w:val="both"/>
        <w:rPr>
          <w:rFonts w:cs="Simplified Arabic"/>
          <w:sz w:val="28"/>
          <w:szCs w:val="28"/>
          <w:rtl/>
          <w:lang w:bidi="ar-DZ"/>
        </w:rPr>
      </w:pPr>
      <w:r>
        <w:rPr>
          <w:rFonts w:cs="Simplified Arabic" w:hint="cs"/>
          <w:sz w:val="28"/>
          <w:szCs w:val="28"/>
          <w:rtl/>
          <w:lang w:bidi="ar-EG"/>
        </w:rPr>
        <w:t xml:space="preserve"> </w:t>
      </w:r>
      <w:r>
        <w:rPr>
          <w:rFonts w:asciiTheme="minorBidi" w:hAnsiTheme="minorBidi" w:cs="Simplified Arabic" w:hint="cs"/>
          <w:color w:val="000000"/>
          <w:sz w:val="28"/>
          <w:szCs w:val="28"/>
          <w:rtl/>
        </w:rPr>
        <w:t>ف</w:t>
      </w:r>
      <w:r w:rsidRPr="00884A02">
        <w:rPr>
          <w:rFonts w:asciiTheme="minorBidi" w:hAnsiTheme="minorBidi" w:cs="Simplified Arabic"/>
          <w:color w:val="000000"/>
          <w:sz w:val="28"/>
          <w:szCs w:val="28"/>
          <w:rtl/>
        </w:rPr>
        <w:t xml:space="preserve">الشركات على مختلف </w:t>
      </w:r>
      <w:r>
        <w:rPr>
          <w:rFonts w:asciiTheme="minorBidi" w:hAnsiTheme="minorBidi" w:cs="Simplified Arabic"/>
          <w:color w:val="000000"/>
          <w:sz w:val="28"/>
          <w:szCs w:val="28"/>
          <w:rtl/>
        </w:rPr>
        <w:t xml:space="preserve">أشكالها تحرص كل الحرص </w:t>
      </w:r>
      <w:r>
        <w:rPr>
          <w:rFonts w:asciiTheme="minorBidi" w:hAnsiTheme="minorBidi" w:cs="Simplified Arabic" w:hint="cs"/>
          <w:color w:val="000000"/>
          <w:sz w:val="28"/>
          <w:szCs w:val="28"/>
          <w:rtl/>
        </w:rPr>
        <w:t xml:space="preserve">في </w:t>
      </w:r>
      <w:r w:rsidRPr="00884A02">
        <w:rPr>
          <w:rFonts w:asciiTheme="minorBidi" w:hAnsiTheme="minorBidi" w:cs="Simplified Arabic"/>
          <w:color w:val="000000"/>
          <w:sz w:val="28"/>
          <w:szCs w:val="28"/>
          <w:rtl/>
        </w:rPr>
        <w:t>التسجيل في سوق الأوراق المالية وإتباع كل متطلباته, نتيجة ما يقدمه السوق من خدمات مهمة لهذه الشركات متمثلة في ربط الشركة بالمستثمرين والمقرضين لبيع وشراء الأسهم والسندات هذا بالإضافة إلى أن أسواق الأوراق المالية تمثل حلقة وصل رئيسية بين الشركات وكل الأطراف التي لها علاقة بها فهي تشكل شاشة عرض رئيسية للشركة يتم من خلاله</w:t>
      </w:r>
      <w:r>
        <w:rPr>
          <w:rFonts w:asciiTheme="minorBidi" w:hAnsiTheme="minorBidi" w:cs="Simplified Arabic"/>
          <w:color w:val="000000"/>
          <w:sz w:val="28"/>
          <w:szCs w:val="28"/>
          <w:rtl/>
        </w:rPr>
        <w:t>ا الدعاية والاتصال مع الجمهور و</w:t>
      </w:r>
      <w:r w:rsidRPr="00884A02">
        <w:rPr>
          <w:rFonts w:asciiTheme="minorBidi" w:hAnsiTheme="minorBidi" w:cs="Simplified Arabic"/>
          <w:color w:val="000000"/>
          <w:sz w:val="28"/>
          <w:szCs w:val="28"/>
          <w:rtl/>
        </w:rPr>
        <w:t xml:space="preserve">المستثمرين والمقرضين والملاك وأصحاب المصالح بهذه الشركات, </w:t>
      </w:r>
      <w:r w:rsidRPr="000F7F7A">
        <w:rPr>
          <w:rFonts w:cs="Simplified Arabic" w:hint="cs"/>
          <w:sz w:val="28"/>
          <w:szCs w:val="28"/>
          <w:rtl/>
          <w:lang w:bidi="ar-DZ"/>
        </w:rPr>
        <w:t>أي أن الطريق الجيد والصحيح لحوكمة الشركات سيكون المدخل الفعال لتعزيز الإفصاح والشفافية،</w:t>
      </w:r>
      <w:r>
        <w:rPr>
          <w:rFonts w:cs="Simplified Arabic" w:hint="cs"/>
          <w:sz w:val="28"/>
          <w:szCs w:val="28"/>
          <w:rtl/>
          <w:lang w:bidi="ar-DZ"/>
        </w:rPr>
        <w:t xml:space="preserve"> </w:t>
      </w:r>
      <w:r w:rsidRPr="0061210F">
        <w:rPr>
          <w:rFonts w:ascii="Simplified Arabic" w:hAnsi="Simplified Arabic" w:cs="Simplified Arabic" w:hint="cs"/>
          <w:sz w:val="28"/>
          <w:szCs w:val="28"/>
          <w:rtl/>
          <w:lang w:bidi="ar-DZ"/>
        </w:rPr>
        <w:t>وإتاحة الفرص الاستثمارية أمام المستثمرين المحليين والأجانب</w:t>
      </w:r>
      <w:r>
        <w:rPr>
          <w:rFonts w:ascii="Simplified Arabic" w:hAnsi="Simplified Arabic" w:cs="Simplified Arabic" w:hint="cs"/>
          <w:sz w:val="28"/>
          <w:szCs w:val="28"/>
          <w:rtl/>
          <w:lang w:bidi="ar-DZ"/>
        </w:rPr>
        <w:t>,</w:t>
      </w:r>
      <w:r w:rsidRPr="0061210F">
        <w:rPr>
          <w:rFonts w:ascii="Simplified Arabic" w:hAnsi="Simplified Arabic" w:cs="Simplified Arabic" w:hint="cs"/>
          <w:sz w:val="28"/>
          <w:szCs w:val="28"/>
          <w:rtl/>
          <w:lang w:bidi="ar-DZ"/>
        </w:rPr>
        <w:t xml:space="preserve"> </w:t>
      </w:r>
      <w:r>
        <w:rPr>
          <w:rFonts w:cs="Simplified Arabic" w:hint="cs"/>
          <w:sz w:val="28"/>
          <w:szCs w:val="28"/>
          <w:rtl/>
          <w:lang w:bidi="ar-DZ"/>
        </w:rPr>
        <w:t xml:space="preserve">مما ينعكس بالإيجاب على كفاءة </w:t>
      </w:r>
      <w:r w:rsidRPr="000F7F7A">
        <w:rPr>
          <w:rFonts w:cs="Simplified Arabic" w:hint="cs"/>
          <w:sz w:val="28"/>
          <w:szCs w:val="28"/>
          <w:rtl/>
          <w:lang w:bidi="ar-DZ"/>
        </w:rPr>
        <w:t>سوق</w:t>
      </w:r>
      <w:r>
        <w:rPr>
          <w:rFonts w:cs="Simplified Arabic" w:hint="cs"/>
          <w:sz w:val="28"/>
          <w:szCs w:val="28"/>
          <w:rtl/>
          <w:lang w:bidi="ar-DZ"/>
        </w:rPr>
        <w:t xml:space="preserve"> الأوراق</w:t>
      </w:r>
      <w:r w:rsidRPr="000F7F7A">
        <w:rPr>
          <w:rFonts w:cs="Simplified Arabic" w:hint="cs"/>
          <w:sz w:val="28"/>
          <w:szCs w:val="28"/>
          <w:rtl/>
          <w:lang w:bidi="ar-DZ"/>
        </w:rPr>
        <w:t xml:space="preserve"> المالي</w:t>
      </w:r>
      <w:r>
        <w:rPr>
          <w:rFonts w:cs="Simplified Arabic" w:hint="cs"/>
          <w:sz w:val="28"/>
          <w:szCs w:val="28"/>
          <w:rtl/>
          <w:lang w:bidi="ar-DZ"/>
        </w:rPr>
        <w:t>ة</w:t>
      </w:r>
      <w:r w:rsidRPr="000F7F7A">
        <w:rPr>
          <w:rFonts w:cs="Simplified Arabic" w:hint="cs"/>
          <w:sz w:val="28"/>
          <w:szCs w:val="28"/>
          <w:rtl/>
          <w:lang w:bidi="ar-DZ"/>
        </w:rPr>
        <w:t>.</w:t>
      </w:r>
    </w:p>
    <w:p w:rsidR="002D4031" w:rsidRPr="004E27FB" w:rsidRDefault="002D4031" w:rsidP="002D4031">
      <w:pPr>
        <w:spacing w:after="0"/>
        <w:ind w:firstLine="397"/>
        <w:jc w:val="both"/>
        <w:rPr>
          <w:rFonts w:ascii="Simplified Arabic" w:hAnsi="Simplified Arabic" w:cs="Simplified Arabic"/>
          <w:sz w:val="28"/>
          <w:szCs w:val="28"/>
          <w:rtl/>
          <w:lang w:bidi="ar-DZ"/>
        </w:rPr>
      </w:pPr>
      <w:r w:rsidRPr="004E27FB">
        <w:rPr>
          <w:rFonts w:ascii="Simplified Arabic" w:hAnsi="Simplified Arabic" w:cs="Simplified Arabic" w:hint="cs"/>
          <w:sz w:val="28"/>
          <w:szCs w:val="28"/>
          <w:rtl/>
          <w:lang w:bidi="ar-DZ"/>
        </w:rPr>
        <w:t xml:space="preserve">ومن خلال هذا المبحث سوف يتم التطرق إلى </w:t>
      </w:r>
      <w:r w:rsidRPr="004E27FB">
        <w:rPr>
          <w:rFonts w:ascii="Arial" w:hAnsi="Arial" w:cs="Simplified Arabic" w:hint="cs"/>
          <w:sz w:val="28"/>
          <w:szCs w:val="28"/>
          <w:rtl/>
          <w:lang w:bidi="ar-DZ"/>
        </w:rPr>
        <w:t>مفهوم وأنواع</w:t>
      </w:r>
      <w:r w:rsidRPr="004E27FB">
        <w:rPr>
          <w:rFonts w:asciiTheme="minorBidi" w:hAnsiTheme="minorBidi" w:cs="Simplified Arabic" w:hint="cs"/>
          <w:sz w:val="28"/>
          <w:szCs w:val="28"/>
          <w:rtl/>
          <w:lang w:val="fr-FR"/>
        </w:rPr>
        <w:t xml:space="preserve"> كفاءة أسواق الأوراق المالية ومستوياتها </w:t>
      </w:r>
      <w:r w:rsidRPr="004E27FB">
        <w:rPr>
          <w:rFonts w:ascii="Simplified Arabic" w:hAnsi="Simplified Arabic" w:cs="Simplified Arabic" w:hint="cs"/>
          <w:sz w:val="28"/>
          <w:szCs w:val="28"/>
          <w:rtl/>
          <w:lang w:bidi="ar-DZ"/>
        </w:rPr>
        <w:t>و</w:t>
      </w:r>
      <w:r w:rsidRPr="004E27FB">
        <w:rPr>
          <w:rFonts w:ascii="Simplified Arabic" w:hAnsi="Simplified Arabic" w:cs="Simplified Arabic" w:hint="cs"/>
          <w:sz w:val="28"/>
          <w:szCs w:val="28"/>
          <w:rtl/>
        </w:rPr>
        <w:t>د</w:t>
      </w:r>
      <w:r w:rsidRPr="004E27FB">
        <w:rPr>
          <w:rFonts w:ascii="Simplified Arabic" w:hAnsi="Simplified Arabic" w:cs="Simplified Arabic" w:hint="cs"/>
          <w:noProof/>
          <w:sz w:val="28"/>
          <w:szCs w:val="28"/>
          <w:rtl/>
        </w:rPr>
        <w:t xml:space="preserve">ور حوكمة الشركات في الرفع من أداء وكفاءة </w:t>
      </w:r>
      <w:r w:rsidRPr="004E27FB">
        <w:rPr>
          <w:rFonts w:asciiTheme="minorBidi" w:hAnsiTheme="minorBidi" w:cs="Simplified Arabic" w:hint="cs"/>
          <w:sz w:val="28"/>
          <w:szCs w:val="28"/>
          <w:rtl/>
          <w:lang w:val="fr-FR"/>
        </w:rPr>
        <w:t>سوق الأوراق المالية</w:t>
      </w:r>
      <w:r w:rsidRPr="004E27FB">
        <w:rPr>
          <w:rFonts w:ascii="Simplified Arabic" w:hAnsi="Simplified Arabic" w:cs="Simplified Arabic" w:hint="cs"/>
          <w:sz w:val="28"/>
          <w:szCs w:val="28"/>
          <w:rtl/>
          <w:lang w:bidi="ar-DZ"/>
        </w:rPr>
        <w:t xml:space="preserve"> و</w:t>
      </w:r>
      <w:r w:rsidRPr="004E27FB">
        <w:rPr>
          <w:rFonts w:asciiTheme="minorBidi" w:hAnsiTheme="minorBidi" w:cs="Simplified Arabic" w:hint="cs"/>
          <w:sz w:val="28"/>
          <w:szCs w:val="28"/>
          <w:rtl/>
        </w:rPr>
        <w:t xml:space="preserve">في </w:t>
      </w:r>
      <w:r w:rsidRPr="004E27FB">
        <w:rPr>
          <w:rFonts w:ascii="Simplified Arabic" w:hAnsi="Simplified Arabic" w:cs="Simplified Arabic" w:hint="cs"/>
          <w:sz w:val="28"/>
          <w:szCs w:val="28"/>
          <w:rtl/>
          <w:lang w:bidi="ar-DZ"/>
        </w:rPr>
        <w:t>تعزيز مصادر تمويل الشركات ل</w:t>
      </w:r>
      <w:r w:rsidRPr="004E27FB">
        <w:rPr>
          <w:rFonts w:ascii="Simplified Arabic" w:hAnsi="Simplified Arabic" w:cs="Simplified Arabic" w:hint="cs"/>
          <w:sz w:val="28"/>
          <w:szCs w:val="28"/>
          <w:rtl/>
        </w:rPr>
        <w:t>تحسين</w:t>
      </w:r>
      <w:r w:rsidRPr="004E27FB">
        <w:rPr>
          <w:rFonts w:ascii="Simplified Arabic" w:hAnsi="Simplified Arabic" w:cs="Simplified Arabic" w:hint="cs"/>
          <w:sz w:val="28"/>
          <w:szCs w:val="28"/>
        </w:rPr>
        <w:t xml:space="preserve"> </w:t>
      </w:r>
      <w:r w:rsidRPr="004E27FB">
        <w:rPr>
          <w:rFonts w:ascii="Simplified Arabic" w:hAnsi="Simplified Arabic" w:cs="Simplified Arabic" w:hint="cs"/>
          <w:sz w:val="28"/>
          <w:szCs w:val="28"/>
          <w:rtl/>
        </w:rPr>
        <w:t>الأداء</w:t>
      </w:r>
      <w:r w:rsidRPr="004E27FB">
        <w:rPr>
          <w:rFonts w:ascii="Simplified Arabic" w:hAnsi="Simplified Arabic" w:cs="Simplified Arabic" w:hint="cs"/>
          <w:sz w:val="28"/>
          <w:szCs w:val="28"/>
        </w:rPr>
        <w:t xml:space="preserve"> </w:t>
      </w:r>
      <w:r w:rsidRPr="004E27FB">
        <w:rPr>
          <w:rFonts w:ascii="Simplified Arabic" w:hAnsi="Simplified Arabic" w:cs="Simplified Arabic" w:hint="cs"/>
          <w:sz w:val="28"/>
          <w:szCs w:val="28"/>
          <w:rtl/>
        </w:rPr>
        <w:t>المالي</w:t>
      </w:r>
      <w:r w:rsidRPr="004E27FB">
        <w:rPr>
          <w:rFonts w:ascii="Simplified Arabic" w:hAnsi="Simplified Arabic" w:cs="Simplified Arabic" w:hint="cs"/>
          <w:sz w:val="28"/>
          <w:szCs w:val="28"/>
          <w:rtl/>
          <w:lang w:bidi="ar-DZ"/>
        </w:rPr>
        <w:t xml:space="preserve">, ثم إلى </w:t>
      </w:r>
      <w:r w:rsidRPr="004E27FB">
        <w:rPr>
          <w:rFonts w:ascii="Simplified Arabic" w:hAnsi="Simplified Arabic" w:cs="Simplified Arabic" w:hint="cs"/>
          <w:sz w:val="28"/>
          <w:szCs w:val="28"/>
          <w:rtl/>
        </w:rPr>
        <w:t>أهمية</w:t>
      </w:r>
      <w:r w:rsidRPr="004E27FB">
        <w:rPr>
          <w:rFonts w:ascii="Simplified Arabic" w:hAnsi="Simplified Arabic" w:cs="Simplified Arabic" w:hint="cs"/>
          <w:sz w:val="28"/>
          <w:szCs w:val="28"/>
        </w:rPr>
        <w:t xml:space="preserve"> </w:t>
      </w:r>
      <w:r w:rsidRPr="004E27FB">
        <w:rPr>
          <w:rFonts w:ascii="Simplified Arabic" w:hAnsi="Simplified Arabic" w:cs="Simplified Arabic" w:hint="cs"/>
          <w:sz w:val="28"/>
          <w:szCs w:val="28"/>
          <w:rtl/>
        </w:rPr>
        <w:t>الإفصاح</w:t>
      </w:r>
      <w:r w:rsidRPr="004E27FB">
        <w:rPr>
          <w:rFonts w:ascii="Simplified Arabic" w:hAnsi="Simplified Arabic" w:cs="Simplified Arabic" w:hint="cs"/>
          <w:sz w:val="28"/>
          <w:szCs w:val="28"/>
        </w:rPr>
        <w:t xml:space="preserve"> </w:t>
      </w:r>
      <w:r w:rsidRPr="004E27FB">
        <w:rPr>
          <w:rFonts w:ascii="Simplified Arabic" w:hAnsi="Simplified Arabic" w:cs="Simplified Arabic" w:hint="cs"/>
          <w:sz w:val="28"/>
          <w:szCs w:val="28"/>
          <w:rtl/>
        </w:rPr>
        <w:t>في</w:t>
      </w:r>
      <w:r w:rsidRPr="004E27FB">
        <w:rPr>
          <w:rFonts w:ascii="Simplified Arabic" w:hAnsi="Simplified Arabic" w:cs="Simplified Arabic" w:hint="cs"/>
          <w:sz w:val="28"/>
          <w:szCs w:val="28"/>
        </w:rPr>
        <w:t xml:space="preserve"> </w:t>
      </w:r>
      <w:r w:rsidRPr="004E27FB">
        <w:rPr>
          <w:rFonts w:ascii="Simplified Arabic" w:hAnsi="Simplified Arabic" w:cs="Simplified Arabic" w:hint="cs"/>
          <w:sz w:val="28"/>
          <w:szCs w:val="28"/>
          <w:rtl/>
        </w:rPr>
        <w:t>سوق</w:t>
      </w:r>
      <w:r w:rsidRPr="004E27FB">
        <w:rPr>
          <w:rFonts w:ascii="Simplified Arabic" w:hAnsi="Simplified Arabic" w:cs="Simplified Arabic" w:hint="cs"/>
          <w:sz w:val="28"/>
          <w:szCs w:val="28"/>
        </w:rPr>
        <w:t xml:space="preserve"> </w:t>
      </w:r>
      <w:r w:rsidRPr="004E27FB">
        <w:rPr>
          <w:rFonts w:ascii="Simplified Arabic" w:hAnsi="Simplified Arabic" w:cs="Simplified Arabic" w:hint="cs"/>
          <w:sz w:val="28"/>
          <w:szCs w:val="28"/>
          <w:rtl/>
        </w:rPr>
        <w:t>الأوراق</w:t>
      </w:r>
      <w:r w:rsidRPr="004E27FB">
        <w:rPr>
          <w:rFonts w:ascii="Simplified Arabic" w:hAnsi="Simplified Arabic" w:cs="Simplified Arabic" w:hint="cs"/>
          <w:sz w:val="28"/>
          <w:szCs w:val="28"/>
        </w:rPr>
        <w:t xml:space="preserve"> </w:t>
      </w:r>
      <w:r w:rsidRPr="004E27FB">
        <w:rPr>
          <w:rFonts w:ascii="Simplified Arabic" w:hAnsi="Simplified Arabic" w:cs="Simplified Arabic" w:hint="cs"/>
          <w:sz w:val="28"/>
          <w:szCs w:val="28"/>
          <w:rtl/>
        </w:rPr>
        <w:t>المالية</w:t>
      </w:r>
      <w:r w:rsidRPr="004E27FB">
        <w:rPr>
          <w:rFonts w:ascii="Simplified Arabic" w:hAnsi="Simplified Arabic" w:cs="Simplified Arabic" w:hint="cs"/>
          <w:sz w:val="28"/>
          <w:szCs w:val="28"/>
        </w:rPr>
        <w:t xml:space="preserve"> </w:t>
      </w:r>
      <w:r w:rsidRPr="004E27FB">
        <w:rPr>
          <w:rFonts w:ascii="Simplified Arabic" w:hAnsi="Simplified Arabic" w:cs="Simplified Arabic" w:hint="cs"/>
          <w:sz w:val="28"/>
          <w:szCs w:val="28"/>
          <w:rtl/>
        </w:rPr>
        <w:t>وتأثيره</w:t>
      </w:r>
      <w:r w:rsidRPr="004E27FB">
        <w:rPr>
          <w:rFonts w:ascii="Simplified Arabic" w:hAnsi="Simplified Arabic" w:cs="Simplified Arabic" w:hint="cs"/>
          <w:sz w:val="28"/>
          <w:szCs w:val="28"/>
        </w:rPr>
        <w:t xml:space="preserve"> </w:t>
      </w:r>
      <w:r w:rsidRPr="004E27FB">
        <w:rPr>
          <w:rFonts w:ascii="Simplified Arabic" w:hAnsi="Simplified Arabic" w:cs="Simplified Arabic" w:hint="cs"/>
          <w:sz w:val="28"/>
          <w:szCs w:val="28"/>
          <w:rtl/>
        </w:rPr>
        <w:t>على</w:t>
      </w:r>
      <w:r w:rsidRPr="004E27FB">
        <w:rPr>
          <w:rFonts w:ascii="Simplified Arabic" w:hAnsi="Simplified Arabic" w:cs="Simplified Arabic" w:hint="cs"/>
          <w:sz w:val="28"/>
          <w:szCs w:val="28"/>
        </w:rPr>
        <w:t xml:space="preserve"> </w:t>
      </w:r>
      <w:r w:rsidRPr="004E27FB">
        <w:rPr>
          <w:rFonts w:ascii="Simplified Arabic" w:hAnsi="Simplified Arabic" w:cs="Simplified Arabic" w:hint="cs"/>
          <w:sz w:val="28"/>
          <w:szCs w:val="28"/>
          <w:rtl/>
        </w:rPr>
        <w:t>تحسين</w:t>
      </w:r>
      <w:r w:rsidRPr="004E27FB">
        <w:rPr>
          <w:rFonts w:ascii="Simplified Arabic" w:hAnsi="Simplified Arabic" w:cs="Simplified Arabic" w:hint="cs"/>
          <w:sz w:val="28"/>
          <w:szCs w:val="28"/>
        </w:rPr>
        <w:t xml:space="preserve"> </w:t>
      </w:r>
      <w:r w:rsidRPr="004E27FB">
        <w:rPr>
          <w:rFonts w:ascii="Simplified Arabic" w:hAnsi="Simplified Arabic" w:cs="Simplified Arabic" w:hint="cs"/>
          <w:sz w:val="28"/>
          <w:szCs w:val="28"/>
          <w:rtl/>
        </w:rPr>
        <w:t>الأداء</w:t>
      </w:r>
      <w:r w:rsidRPr="004E27FB">
        <w:rPr>
          <w:rFonts w:ascii="Simplified Arabic" w:hAnsi="Simplified Arabic" w:cs="Simplified Arabic" w:hint="cs"/>
          <w:sz w:val="28"/>
          <w:szCs w:val="28"/>
        </w:rPr>
        <w:t xml:space="preserve"> </w:t>
      </w:r>
      <w:r w:rsidRPr="004E27FB">
        <w:rPr>
          <w:rFonts w:ascii="Simplified Arabic" w:hAnsi="Simplified Arabic" w:cs="Simplified Arabic" w:hint="cs"/>
          <w:sz w:val="28"/>
          <w:szCs w:val="28"/>
          <w:rtl/>
        </w:rPr>
        <w:t>المالي</w:t>
      </w:r>
      <w:r w:rsidRPr="004E27FB">
        <w:rPr>
          <w:rFonts w:ascii="Simplified Arabic" w:hAnsi="Simplified Arabic" w:cs="Simplified Arabic" w:hint="cs"/>
          <w:sz w:val="28"/>
          <w:szCs w:val="28"/>
        </w:rPr>
        <w:t xml:space="preserve"> </w:t>
      </w:r>
      <w:r w:rsidRPr="004E27FB">
        <w:rPr>
          <w:rFonts w:ascii="Simplified Arabic" w:hAnsi="Simplified Arabic" w:cs="Simplified Arabic" w:hint="cs"/>
          <w:sz w:val="28"/>
          <w:szCs w:val="28"/>
          <w:rtl/>
        </w:rPr>
        <w:t>للشركات</w:t>
      </w:r>
      <w:r>
        <w:rPr>
          <w:rFonts w:ascii="Simplified Arabic" w:hAnsi="Simplified Arabic" w:cs="Simplified Arabic" w:hint="cs"/>
          <w:sz w:val="28"/>
          <w:szCs w:val="28"/>
          <w:rtl/>
          <w:lang w:bidi="ar-DZ"/>
        </w:rPr>
        <w:t>.</w:t>
      </w:r>
    </w:p>
    <w:p w:rsidR="002D4031" w:rsidRPr="00B51F39" w:rsidRDefault="002D4031" w:rsidP="002D4031">
      <w:pPr>
        <w:spacing w:after="0"/>
        <w:rPr>
          <w:rFonts w:ascii="Simplified Arabic" w:hAnsi="Simplified Arabic" w:cs="Simplified Arabic"/>
          <w:b/>
          <w:bCs/>
          <w:sz w:val="28"/>
          <w:szCs w:val="28"/>
          <w:rtl/>
        </w:rPr>
      </w:pPr>
      <w:r w:rsidRPr="00C53159">
        <w:rPr>
          <w:rFonts w:ascii="Simplified Arabic" w:hAnsi="Simplified Arabic" w:cs="Simplified Arabic" w:hint="cs"/>
          <w:b/>
          <w:bCs/>
          <w:sz w:val="28"/>
          <w:szCs w:val="28"/>
          <w:rtl/>
        </w:rPr>
        <w:t>المطلب الأول:</w:t>
      </w:r>
      <w:r w:rsidRPr="00C53159">
        <w:rPr>
          <w:rFonts w:ascii="Simplified Arabic" w:hAnsi="Simplified Arabic" w:cs="Simplified Arabic" w:hint="cs"/>
          <w:b/>
          <w:bCs/>
          <w:sz w:val="28"/>
          <w:szCs w:val="28"/>
          <w:rtl/>
          <w:lang w:bidi="ar-DZ"/>
        </w:rPr>
        <w:t xml:space="preserve"> </w:t>
      </w:r>
      <w:r>
        <w:rPr>
          <w:rFonts w:ascii="Arial" w:hAnsi="Arial" w:cs="Simplified Arabic" w:hint="cs"/>
          <w:b/>
          <w:bCs/>
          <w:sz w:val="28"/>
          <w:szCs w:val="28"/>
          <w:rtl/>
          <w:lang w:bidi="ar-DZ"/>
        </w:rPr>
        <w:t>مفهوم</w:t>
      </w:r>
      <w:r w:rsidRPr="005A44C5">
        <w:rPr>
          <w:rFonts w:ascii="Arial" w:hAnsi="Arial" w:cs="Simplified Arabic" w:hint="cs"/>
          <w:b/>
          <w:bCs/>
          <w:sz w:val="28"/>
          <w:szCs w:val="28"/>
          <w:rtl/>
          <w:lang w:bidi="ar-DZ"/>
        </w:rPr>
        <w:t xml:space="preserve"> </w:t>
      </w:r>
      <w:r>
        <w:rPr>
          <w:rFonts w:asciiTheme="minorBidi" w:hAnsiTheme="minorBidi" w:cs="Simplified Arabic" w:hint="cs"/>
          <w:b/>
          <w:bCs/>
          <w:sz w:val="28"/>
          <w:szCs w:val="28"/>
          <w:rtl/>
          <w:lang w:val="fr-FR"/>
        </w:rPr>
        <w:t>ومستويات و</w:t>
      </w:r>
      <w:r w:rsidRPr="005A44C5">
        <w:rPr>
          <w:rFonts w:cs="Simplified Arabic" w:hint="cs"/>
          <w:b/>
          <w:bCs/>
          <w:spacing w:val="-4"/>
          <w:sz w:val="28"/>
          <w:szCs w:val="28"/>
          <w:rtl/>
          <w:lang w:bidi="ar-DZ"/>
        </w:rPr>
        <w:t xml:space="preserve">متطلبات </w:t>
      </w:r>
      <w:r w:rsidRPr="005A44C5">
        <w:rPr>
          <w:rFonts w:asciiTheme="minorBidi" w:hAnsiTheme="minorBidi" w:cs="Simplified Arabic" w:hint="cs"/>
          <w:b/>
          <w:bCs/>
          <w:sz w:val="28"/>
          <w:szCs w:val="28"/>
          <w:rtl/>
          <w:lang w:val="fr-FR"/>
        </w:rPr>
        <w:t>كفاءة سوق الأوراق المالية</w:t>
      </w:r>
    </w:p>
    <w:p w:rsidR="002D4031" w:rsidRDefault="002D4031" w:rsidP="002D4031">
      <w:pPr>
        <w:spacing w:after="0"/>
        <w:jc w:val="both"/>
        <w:rPr>
          <w:rFonts w:cs="Simplified Arabic"/>
          <w:sz w:val="28"/>
          <w:szCs w:val="28"/>
          <w:rtl/>
          <w:lang w:bidi="ar-DZ"/>
        </w:rPr>
      </w:pPr>
      <w:r w:rsidRPr="005A44C5">
        <w:rPr>
          <w:rFonts w:cs="Simplified Arabic" w:hint="cs"/>
          <w:sz w:val="28"/>
          <w:szCs w:val="28"/>
          <w:rtl/>
          <w:lang w:bidi="ar-DZ"/>
        </w:rPr>
        <w:t xml:space="preserve">    أثارت فكرة كفاءة أسواق الأوراق المالية ومازالت تثير اهتمام</w:t>
      </w:r>
      <w:r w:rsidRPr="005A44C5">
        <w:rPr>
          <w:rFonts w:cs="Simplified Arabic" w:hint="eastAsia"/>
          <w:sz w:val="28"/>
          <w:szCs w:val="28"/>
          <w:rtl/>
          <w:lang w:bidi="ar-DZ"/>
        </w:rPr>
        <w:t>ا</w:t>
      </w:r>
      <w:r>
        <w:rPr>
          <w:rFonts w:cs="Simplified Arabic" w:hint="cs"/>
          <w:sz w:val="28"/>
          <w:szCs w:val="28"/>
          <w:rtl/>
          <w:lang w:bidi="ar-DZ"/>
        </w:rPr>
        <w:t xml:space="preserve"> الباحثين والمتعاملين في هذه </w:t>
      </w:r>
      <w:r w:rsidRPr="005A44C5">
        <w:rPr>
          <w:rFonts w:cs="Simplified Arabic" w:hint="cs"/>
          <w:sz w:val="28"/>
          <w:szCs w:val="28"/>
          <w:rtl/>
          <w:lang w:bidi="ar-DZ"/>
        </w:rPr>
        <w:t xml:space="preserve">الأسواق لما يمكن أن يتوقع منها، فوفقا لمفهوم كفاءة أسواق الأوراق المالية يتوقع أن تستجيب أسعار الأسهم في السوق على وجه السرعة لكل معلومة جديدة تصل إلى المتعاملين. </w:t>
      </w:r>
    </w:p>
    <w:p w:rsidR="002D4031" w:rsidRPr="00B51F39" w:rsidRDefault="002D4031" w:rsidP="002D4031">
      <w:pPr>
        <w:spacing w:after="0"/>
        <w:jc w:val="both"/>
        <w:rPr>
          <w:rFonts w:cs="Simplified Arabic"/>
          <w:sz w:val="28"/>
          <w:szCs w:val="28"/>
          <w:rtl/>
          <w:lang w:bidi="ar-DZ"/>
        </w:rPr>
      </w:pPr>
      <w:r w:rsidRPr="00B51F39">
        <w:rPr>
          <w:rFonts w:cs="Simplified Arabic" w:hint="cs"/>
          <w:b/>
          <w:bCs/>
          <w:sz w:val="28"/>
          <w:szCs w:val="28"/>
          <w:rtl/>
          <w:lang w:bidi="ar-DZ"/>
        </w:rPr>
        <w:t>1</w:t>
      </w:r>
      <w:r>
        <w:rPr>
          <w:rFonts w:cs="Simplified Arabic" w:hint="cs"/>
          <w:sz w:val="28"/>
          <w:szCs w:val="28"/>
          <w:rtl/>
          <w:lang w:bidi="ar-DZ"/>
        </w:rPr>
        <w:t>.</w:t>
      </w:r>
      <w:r w:rsidRPr="005A44C5">
        <w:rPr>
          <w:rFonts w:asciiTheme="minorBidi" w:hAnsiTheme="minorBidi" w:cs="Simplified Arabic" w:hint="cs"/>
          <w:b/>
          <w:bCs/>
          <w:sz w:val="28"/>
          <w:szCs w:val="28"/>
          <w:rtl/>
          <w:lang w:bidi="ar-DZ"/>
        </w:rPr>
        <w:t xml:space="preserve"> </w:t>
      </w:r>
      <w:r w:rsidRPr="005A44C5">
        <w:rPr>
          <w:rFonts w:asciiTheme="minorBidi" w:hAnsiTheme="minorBidi" w:cs="Simplified Arabic"/>
          <w:b/>
          <w:bCs/>
          <w:sz w:val="28"/>
          <w:szCs w:val="28"/>
          <w:rtl/>
          <w:lang w:bidi="ar-DZ"/>
        </w:rPr>
        <w:t>مفهوم كفاءة أسواق الأوراق المالية</w:t>
      </w:r>
      <w:r w:rsidRPr="005A44C5">
        <w:rPr>
          <w:rFonts w:asciiTheme="minorBidi" w:hAnsiTheme="minorBidi" w:cs="Simplified Arabic" w:hint="cs"/>
          <w:b/>
          <w:bCs/>
          <w:sz w:val="28"/>
          <w:szCs w:val="28"/>
          <w:rtl/>
          <w:lang w:bidi="ar-DZ"/>
        </w:rPr>
        <w:t xml:space="preserve">: </w:t>
      </w:r>
      <w:r w:rsidRPr="005A44C5">
        <w:rPr>
          <w:rFonts w:asciiTheme="minorBidi" w:hAnsiTheme="minorBidi" w:cs="Simplified Arabic" w:hint="cs"/>
          <w:sz w:val="28"/>
          <w:szCs w:val="28"/>
          <w:rtl/>
        </w:rPr>
        <w:t xml:space="preserve">ظهر مفهوم </w:t>
      </w:r>
      <w:r w:rsidRPr="005A44C5">
        <w:rPr>
          <w:rFonts w:asciiTheme="minorBidi" w:hAnsiTheme="minorBidi" w:cs="Simplified Arabic"/>
          <w:sz w:val="28"/>
          <w:szCs w:val="28"/>
          <w:rtl/>
        </w:rPr>
        <w:t>كفاءة سوق الأوراق المالية</w:t>
      </w:r>
      <w:r w:rsidRPr="005A44C5">
        <w:rPr>
          <w:rFonts w:asciiTheme="minorBidi" w:hAnsiTheme="minorBidi" w:cs="Simplified Arabic" w:hint="cs"/>
          <w:sz w:val="28"/>
          <w:szCs w:val="28"/>
          <w:rtl/>
        </w:rPr>
        <w:t xml:space="preserve"> نتيجة التطورات</w:t>
      </w:r>
      <w:r w:rsidRPr="00F353A4">
        <w:rPr>
          <w:rFonts w:asciiTheme="minorBidi" w:hAnsiTheme="minorBidi" w:cs="Simplified Arabic" w:hint="cs"/>
          <w:sz w:val="28"/>
          <w:szCs w:val="28"/>
          <w:rtl/>
        </w:rPr>
        <w:t xml:space="preserve"> التي عرفتها</w:t>
      </w:r>
      <w:r w:rsidRPr="00F353A4">
        <w:rPr>
          <w:rFonts w:asciiTheme="minorBidi" w:hAnsiTheme="minorBidi" w:cs="Simplified Arabic"/>
          <w:sz w:val="28"/>
          <w:szCs w:val="28"/>
          <w:rtl/>
        </w:rPr>
        <w:t xml:space="preserve"> </w:t>
      </w:r>
      <w:r w:rsidRPr="00F353A4">
        <w:rPr>
          <w:rFonts w:asciiTheme="minorBidi" w:hAnsiTheme="minorBidi" w:cs="Simplified Arabic" w:hint="cs"/>
          <w:sz w:val="28"/>
          <w:szCs w:val="28"/>
          <w:rtl/>
        </w:rPr>
        <w:t>هذه الأ</w:t>
      </w:r>
      <w:r w:rsidRPr="00F353A4">
        <w:rPr>
          <w:rFonts w:asciiTheme="minorBidi" w:hAnsiTheme="minorBidi" w:cs="Simplified Arabic"/>
          <w:sz w:val="28"/>
          <w:szCs w:val="28"/>
          <w:rtl/>
        </w:rPr>
        <w:t>سو</w:t>
      </w:r>
      <w:r w:rsidRPr="00F353A4">
        <w:rPr>
          <w:rFonts w:asciiTheme="minorBidi" w:hAnsiTheme="minorBidi" w:cs="Simplified Arabic" w:hint="cs"/>
          <w:sz w:val="28"/>
          <w:szCs w:val="28"/>
          <w:rtl/>
        </w:rPr>
        <w:t>ا</w:t>
      </w:r>
      <w:r w:rsidRPr="00F353A4">
        <w:rPr>
          <w:rFonts w:asciiTheme="minorBidi" w:hAnsiTheme="minorBidi" w:cs="Simplified Arabic"/>
          <w:sz w:val="28"/>
          <w:szCs w:val="28"/>
          <w:rtl/>
        </w:rPr>
        <w:t>ق</w:t>
      </w:r>
      <w:r w:rsidRPr="00F353A4">
        <w:rPr>
          <w:rFonts w:asciiTheme="minorBidi" w:hAnsiTheme="minorBidi" w:cs="Simplified Arabic" w:hint="cs"/>
          <w:sz w:val="28"/>
          <w:szCs w:val="28"/>
          <w:rtl/>
        </w:rPr>
        <w:t>, وتتحدد كفاءة السوق ب</w:t>
      </w:r>
      <w:r w:rsidRPr="00F353A4">
        <w:rPr>
          <w:rFonts w:asciiTheme="minorBidi" w:hAnsiTheme="minorBidi" w:cs="Simplified Arabic"/>
          <w:sz w:val="28"/>
          <w:szCs w:val="28"/>
          <w:rtl/>
        </w:rPr>
        <w:t xml:space="preserve">مدى توافر المعلومات </w:t>
      </w:r>
      <w:r w:rsidRPr="00F353A4">
        <w:rPr>
          <w:rFonts w:asciiTheme="minorBidi" w:hAnsiTheme="minorBidi" w:cs="Simplified Arabic"/>
          <w:sz w:val="28"/>
          <w:szCs w:val="28"/>
          <w:rtl/>
          <w:lang w:bidi="ar-DZ"/>
        </w:rPr>
        <w:t>المتاحة والمتوفرة لدى المؤسسات، سو</w:t>
      </w:r>
      <w:r w:rsidRPr="00F353A4">
        <w:rPr>
          <w:rFonts w:asciiTheme="minorBidi" w:hAnsiTheme="minorBidi" w:cs="Simplified Arabic" w:hint="cs"/>
          <w:sz w:val="28"/>
          <w:szCs w:val="28"/>
          <w:rtl/>
          <w:lang w:bidi="ar-DZ"/>
        </w:rPr>
        <w:t>اء</w:t>
      </w:r>
      <w:r w:rsidRPr="00F353A4">
        <w:rPr>
          <w:rFonts w:asciiTheme="minorBidi" w:hAnsiTheme="minorBidi" w:cs="Simplified Arabic"/>
          <w:sz w:val="28"/>
          <w:szCs w:val="28"/>
          <w:rtl/>
          <w:lang w:bidi="ar-DZ"/>
        </w:rPr>
        <w:t xml:space="preserve"> في القوائم </w:t>
      </w:r>
      <w:r w:rsidRPr="00F353A4">
        <w:rPr>
          <w:rFonts w:asciiTheme="minorBidi" w:hAnsiTheme="minorBidi" w:cs="Simplified Arabic" w:hint="cs"/>
          <w:sz w:val="28"/>
          <w:szCs w:val="28"/>
          <w:rtl/>
          <w:lang w:bidi="ar-DZ"/>
        </w:rPr>
        <w:t xml:space="preserve">والتقارير </w:t>
      </w:r>
      <w:r w:rsidRPr="00F353A4">
        <w:rPr>
          <w:rFonts w:asciiTheme="minorBidi" w:hAnsiTheme="minorBidi" w:cs="Simplified Arabic"/>
          <w:sz w:val="28"/>
          <w:szCs w:val="28"/>
          <w:rtl/>
          <w:lang w:bidi="ar-DZ"/>
        </w:rPr>
        <w:t>المالية أو السجلات التاريخية</w:t>
      </w:r>
      <w:r w:rsidRPr="00F353A4">
        <w:rPr>
          <w:rFonts w:asciiTheme="minorBidi" w:hAnsiTheme="minorBidi" w:cs="Simplified Arabic"/>
          <w:sz w:val="28"/>
          <w:szCs w:val="28"/>
          <w:rtl/>
        </w:rPr>
        <w:t xml:space="preserve"> للمستثمرين من حيث سرعة وجودها وقلة كلفتها,</w:t>
      </w:r>
      <w:r w:rsidRPr="00F353A4">
        <w:rPr>
          <w:rFonts w:asciiTheme="minorBidi" w:hAnsiTheme="minorBidi" w:cs="Simplified Arabic"/>
          <w:b/>
          <w:bCs/>
          <w:sz w:val="28"/>
          <w:szCs w:val="28"/>
          <w:rtl/>
        </w:rPr>
        <w:t xml:space="preserve"> </w:t>
      </w:r>
      <w:r w:rsidRPr="00F353A4">
        <w:rPr>
          <w:rFonts w:asciiTheme="minorBidi" w:hAnsiTheme="minorBidi" w:cs="Simplified Arabic"/>
          <w:sz w:val="28"/>
          <w:szCs w:val="28"/>
          <w:rtl/>
          <w:lang w:bidi="ar-DZ"/>
        </w:rPr>
        <w:t xml:space="preserve">ولا يوجد فاصل زمني في الحصول على المعلومات الواردة إلى السوق وبين </w:t>
      </w:r>
      <w:r w:rsidRPr="00F353A4">
        <w:rPr>
          <w:rFonts w:asciiTheme="minorBidi" w:hAnsiTheme="minorBidi" w:cs="Simplified Arabic"/>
          <w:sz w:val="28"/>
          <w:szCs w:val="28"/>
          <w:rtl/>
          <w:lang w:bidi="ar-DZ"/>
        </w:rPr>
        <w:lastRenderedPageBreak/>
        <w:t>الوصول إلى نتائج محددة بشأن سعر الورقة المالية</w:t>
      </w:r>
      <w:r w:rsidRPr="00F353A4">
        <w:rPr>
          <w:rStyle w:val="a5"/>
          <w:rFonts w:asciiTheme="minorBidi" w:hAnsiTheme="minorBidi" w:cs="Simplified Arabic"/>
          <w:sz w:val="28"/>
          <w:szCs w:val="28"/>
          <w:rtl/>
        </w:rPr>
        <w:footnoteReference w:id="298"/>
      </w:r>
      <w:r w:rsidRPr="00F353A4">
        <w:rPr>
          <w:rFonts w:asciiTheme="minorBidi" w:hAnsiTheme="minorBidi" w:cs="Simplified Arabic"/>
          <w:sz w:val="28"/>
          <w:szCs w:val="28"/>
          <w:rtl/>
          <w:lang w:bidi="ar-DZ"/>
        </w:rPr>
        <w:t xml:space="preserve">، ولكي يكون سوق </w:t>
      </w:r>
      <w:r w:rsidRPr="00F353A4">
        <w:rPr>
          <w:rFonts w:asciiTheme="minorBidi" w:hAnsiTheme="minorBidi" w:cs="Simplified Arabic"/>
          <w:sz w:val="28"/>
          <w:szCs w:val="28"/>
          <w:rtl/>
        </w:rPr>
        <w:t>الأوراق المالية</w:t>
      </w:r>
      <w:r w:rsidRPr="00F353A4">
        <w:rPr>
          <w:rFonts w:asciiTheme="minorBidi" w:hAnsiTheme="minorBidi" w:cs="Simplified Arabic"/>
          <w:sz w:val="28"/>
          <w:szCs w:val="28"/>
          <w:rtl/>
          <w:lang w:bidi="ar-DZ"/>
        </w:rPr>
        <w:t xml:space="preserve"> ذات كفاءة يجب أن يحقق الأهداف التالية</w:t>
      </w:r>
      <w:r w:rsidRPr="00F353A4">
        <w:rPr>
          <w:rStyle w:val="a5"/>
          <w:rFonts w:asciiTheme="minorBidi" w:hAnsiTheme="minorBidi" w:cs="Simplified Arabic"/>
          <w:sz w:val="28"/>
          <w:szCs w:val="28"/>
          <w:rtl/>
        </w:rPr>
        <w:footnoteReference w:id="299"/>
      </w:r>
      <w:r w:rsidRPr="00F353A4">
        <w:rPr>
          <w:rFonts w:asciiTheme="minorBidi" w:hAnsiTheme="minorBidi" w:cs="Simplified Arabic" w:hint="cs"/>
          <w:b/>
          <w:bCs/>
          <w:sz w:val="28"/>
          <w:szCs w:val="28"/>
          <w:rtl/>
          <w:lang w:bidi="ar-DZ"/>
        </w:rPr>
        <w:t>:</w:t>
      </w:r>
    </w:p>
    <w:p w:rsidR="002D4031" w:rsidRDefault="002D4031" w:rsidP="00791265">
      <w:pPr>
        <w:pStyle w:val="a3"/>
        <w:numPr>
          <w:ilvl w:val="0"/>
          <w:numId w:val="134"/>
        </w:numPr>
        <w:tabs>
          <w:tab w:val="left" w:pos="284"/>
        </w:tabs>
        <w:spacing w:after="0"/>
        <w:ind w:left="0" w:firstLine="142"/>
        <w:jc w:val="both"/>
        <w:rPr>
          <w:rFonts w:asciiTheme="minorBidi" w:hAnsiTheme="minorBidi" w:cs="Simplified Arabic"/>
          <w:sz w:val="28"/>
          <w:szCs w:val="28"/>
          <w:lang w:bidi="ar-DZ"/>
        </w:rPr>
      </w:pPr>
      <w:r>
        <w:rPr>
          <w:rFonts w:asciiTheme="minorBidi" w:hAnsiTheme="minorBidi" w:cs="Simplified Arabic" w:hint="cs"/>
          <w:sz w:val="28"/>
          <w:szCs w:val="28"/>
          <w:rtl/>
          <w:lang w:bidi="ar-DZ"/>
        </w:rPr>
        <w:t xml:space="preserve"> </w:t>
      </w:r>
      <w:r w:rsidRPr="00F353A4">
        <w:rPr>
          <w:rFonts w:asciiTheme="minorBidi" w:hAnsiTheme="minorBidi" w:cs="Simplified Arabic"/>
          <w:sz w:val="28"/>
          <w:szCs w:val="28"/>
          <w:rtl/>
          <w:lang w:bidi="ar-DZ"/>
        </w:rPr>
        <w:t xml:space="preserve">التخصيص الأمثل للموارد؛ </w:t>
      </w:r>
    </w:p>
    <w:p w:rsidR="002D4031" w:rsidRDefault="002D4031" w:rsidP="00791265">
      <w:pPr>
        <w:pStyle w:val="a3"/>
        <w:numPr>
          <w:ilvl w:val="0"/>
          <w:numId w:val="134"/>
        </w:numPr>
        <w:tabs>
          <w:tab w:val="left" w:pos="284"/>
        </w:tabs>
        <w:spacing w:after="0"/>
        <w:ind w:left="0" w:firstLine="142"/>
        <w:jc w:val="both"/>
        <w:rPr>
          <w:rFonts w:asciiTheme="minorBidi" w:hAnsiTheme="minorBidi" w:cs="Simplified Arabic"/>
          <w:sz w:val="28"/>
          <w:szCs w:val="28"/>
          <w:lang w:bidi="ar-DZ"/>
        </w:rPr>
      </w:pPr>
      <w:r>
        <w:rPr>
          <w:rFonts w:asciiTheme="minorBidi" w:hAnsiTheme="minorBidi" w:cs="Simplified Arabic" w:hint="cs"/>
          <w:sz w:val="28"/>
          <w:szCs w:val="28"/>
          <w:rtl/>
          <w:lang w:bidi="ar-DZ"/>
        </w:rPr>
        <w:t xml:space="preserve"> </w:t>
      </w:r>
      <w:r w:rsidRPr="00F353A4">
        <w:rPr>
          <w:rFonts w:asciiTheme="minorBidi" w:hAnsiTheme="minorBidi" w:cs="Simplified Arabic"/>
          <w:sz w:val="28"/>
          <w:szCs w:val="28"/>
          <w:rtl/>
          <w:lang w:bidi="ar-DZ"/>
        </w:rPr>
        <w:t xml:space="preserve">التقييم الدقيق للمبادلات؛ </w:t>
      </w:r>
    </w:p>
    <w:p w:rsidR="002D4031" w:rsidRPr="00F353A4" w:rsidRDefault="002D4031" w:rsidP="00791265">
      <w:pPr>
        <w:pStyle w:val="a3"/>
        <w:numPr>
          <w:ilvl w:val="0"/>
          <w:numId w:val="134"/>
        </w:numPr>
        <w:tabs>
          <w:tab w:val="left" w:pos="284"/>
        </w:tabs>
        <w:spacing w:after="0"/>
        <w:ind w:left="0" w:firstLine="142"/>
        <w:jc w:val="both"/>
        <w:rPr>
          <w:rFonts w:asciiTheme="minorBidi" w:hAnsiTheme="minorBidi" w:cs="Simplified Arabic"/>
          <w:sz w:val="28"/>
          <w:szCs w:val="28"/>
          <w:rtl/>
          <w:lang w:bidi="ar-DZ"/>
        </w:rPr>
      </w:pPr>
      <w:r>
        <w:rPr>
          <w:rFonts w:asciiTheme="minorBidi" w:hAnsiTheme="minorBidi" w:cs="Simplified Arabic" w:hint="cs"/>
          <w:sz w:val="28"/>
          <w:szCs w:val="28"/>
          <w:rtl/>
          <w:lang w:bidi="ar-DZ"/>
        </w:rPr>
        <w:t xml:space="preserve"> </w:t>
      </w:r>
      <w:r w:rsidRPr="00F353A4">
        <w:rPr>
          <w:rFonts w:asciiTheme="minorBidi" w:hAnsiTheme="minorBidi" w:cs="Simplified Arabic"/>
          <w:sz w:val="28"/>
          <w:szCs w:val="28"/>
          <w:rtl/>
          <w:lang w:bidi="ar-DZ"/>
        </w:rPr>
        <w:t xml:space="preserve">تقديم خدمات بأقل تكلفة. </w:t>
      </w:r>
    </w:p>
    <w:p w:rsidR="002D4031" w:rsidRPr="00F353A4" w:rsidRDefault="002D4031" w:rsidP="002D4031">
      <w:pPr>
        <w:spacing w:after="0"/>
        <w:ind w:firstLine="397"/>
        <w:jc w:val="both"/>
        <w:rPr>
          <w:rFonts w:asciiTheme="minorBidi" w:hAnsiTheme="minorBidi" w:cs="Simplified Arabic"/>
          <w:sz w:val="28"/>
          <w:szCs w:val="28"/>
          <w:rtl/>
          <w:lang w:bidi="ar-DZ"/>
        </w:rPr>
      </w:pPr>
      <w:r w:rsidRPr="00F353A4">
        <w:rPr>
          <w:rFonts w:asciiTheme="minorBidi" w:hAnsiTheme="minorBidi" w:cs="Simplified Arabic"/>
          <w:sz w:val="28"/>
          <w:szCs w:val="28"/>
          <w:rtl/>
          <w:lang w:bidi="ar-DZ"/>
        </w:rPr>
        <w:t xml:space="preserve">كما يقصد بالسوق الكفء، ذلك السوق الذي تعكس فيه وبكل مصداقية </w:t>
      </w:r>
      <w:r w:rsidRPr="00F353A4">
        <w:rPr>
          <w:rFonts w:asciiTheme="minorBidi" w:hAnsiTheme="minorBidi" w:cs="Simplified Arabic"/>
          <w:sz w:val="28"/>
          <w:szCs w:val="28"/>
          <w:rtl/>
        </w:rPr>
        <w:t>أسعار الأوراق المالية</w:t>
      </w:r>
      <w:r w:rsidRPr="00F353A4">
        <w:rPr>
          <w:rFonts w:asciiTheme="minorBidi" w:hAnsiTheme="minorBidi" w:cs="Simplified Arabic"/>
          <w:sz w:val="28"/>
          <w:szCs w:val="28"/>
          <w:rtl/>
          <w:lang w:bidi="ar-DZ"/>
        </w:rPr>
        <w:t xml:space="preserve"> </w:t>
      </w:r>
      <w:r w:rsidRPr="00F353A4">
        <w:rPr>
          <w:rFonts w:asciiTheme="minorBidi" w:hAnsiTheme="minorBidi" w:cs="Simplified Arabic"/>
          <w:sz w:val="28"/>
          <w:szCs w:val="28"/>
          <w:rtl/>
        </w:rPr>
        <w:t>حقيقية الوضع المالي للشركات المتداولة</w:t>
      </w:r>
      <w:r w:rsidRPr="00F353A4">
        <w:rPr>
          <w:rFonts w:asciiTheme="minorBidi" w:hAnsiTheme="minorBidi" w:cs="Simplified Arabic"/>
          <w:sz w:val="28"/>
          <w:szCs w:val="28"/>
          <w:rtl/>
          <w:lang w:bidi="ar-DZ"/>
        </w:rPr>
        <w:t xml:space="preserve"> وكذلك </w:t>
      </w:r>
      <w:r w:rsidRPr="00F353A4">
        <w:rPr>
          <w:rFonts w:asciiTheme="minorBidi" w:hAnsiTheme="minorBidi" w:cs="Simplified Arabic"/>
          <w:sz w:val="28"/>
          <w:szCs w:val="28"/>
          <w:rtl/>
        </w:rPr>
        <w:t>توقعات المستثمرين بشأن المكاسب المستقبلية وبشأن المخاطر التي تتعرض</w:t>
      </w:r>
      <w:r w:rsidRPr="00F353A4">
        <w:rPr>
          <w:rFonts w:asciiTheme="minorBidi" w:hAnsiTheme="minorBidi" w:cs="Simplified Arabic"/>
          <w:sz w:val="28"/>
          <w:szCs w:val="28"/>
        </w:rPr>
        <w:t xml:space="preserve"> </w:t>
      </w:r>
      <w:r w:rsidRPr="00F353A4">
        <w:rPr>
          <w:rFonts w:asciiTheme="minorBidi" w:hAnsiTheme="minorBidi" w:cs="Simplified Arabic"/>
          <w:sz w:val="28"/>
          <w:szCs w:val="28"/>
          <w:rtl/>
        </w:rPr>
        <w:t>لها هذه المكاسب و</w:t>
      </w:r>
      <w:r w:rsidRPr="00F353A4">
        <w:rPr>
          <w:rFonts w:asciiTheme="minorBidi" w:hAnsiTheme="minorBidi" w:cs="Simplified Arabic"/>
          <w:sz w:val="28"/>
          <w:szCs w:val="28"/>
          <w:rtl/>
          <w:lang w:bidi="ar-DZ"/>
        </w:rPr>
        <w:t>القيمة المعنية التي يتولد عنها عائد يتمثل في تعويض للمستثمر عما ينطوي عليه الاستثمار في ذلك الأسهم من مخاطر, أي أن تكون القيمة الحالية للمكاسب المستقبلية الناجمة عن امتلاكه والمخصومة بمعدل عائد على الاستثمار تكفي تعويض المستثمر عن المخاطر و تساوي تماما القيمة السوقية للسهم يوم شرائه</w:t>
      </w:r>
      <w:r w:rsidRPr="00F353A4">
        <w:rPr>
          <w:rFonts w:asciiTheme="minorBidi" w:hAnsiTheme="minorBidi" w:cs="Simplified Arabic" w:hint="cs"/>
          <w:sz w:val="28"/>
          <w:szCs w:val="28"/>
          <w:rtl/>
          <w:lang w:bidi="ar-DZ"/>
        </w:rPr>
        <w:t>.</w:t>
      </w:r>
      <w:r w:rsidRPr="00F353A4">
        <w:rPr>
          <w:rFonts w:asciiTheme="minorBidi" w:hAnsiTheme="minorBidi" w:cs="Simplified Arabic"/>
          <w:sz w:val="28"/>
          <w:szCs w:val="28"/>
          <w:rtl/>
          <w:lang w:bidi="ar-DZ"/>
        </w:rPr>
        <w:t xml:space="preserve"> </w:t>
      </w:r>
    </w:p>
    <w:p w:rsidR="002D4031" w:rsidRPr="00F353A4" w:rsidRDefault="002D4031" w:rsidP="002D4031">
      <w:pPr>
        <w:spacing w:after="0"/>
        <w:ind w:firstLine="397"/>
        <w:jc w:val="both"/>
        <w:rPr>
          <w:rFonts w:asciiTheme="minorBidi" w:hAnsiTheme="minorBidi" w:cs="Simplified Arabic"/>
          <w:sz w:val="28"/>
          <w:szCs w:val="28"/>
          <w:rtl/>
          <w:lang w:bidi="ar-DZ"/>
        </w:rPr>
      </w:pPr>
      <w:r w:rsidRPr="00F353A4">
        <w:rPr>
          <w:rFonts w:asciiTheme="minorBidi" w:hAnsiTheme="minorBidi" w:cs="Simplified Arabic"/>
          <w:sz w:val="28"/>
          <w:szCs w:val="28"/>
          <w:rtl/>
        </w:rPr>
        <w:t>ووفقاً لمفهوم الكفاءة، يتوقع</w:t>
      </w:r>
      <w:r w:rsidRPr="00F353A4">
        <w:rPr>
          <w:rFonts w:asciiTheme="minorBidi" w:hAnsiTheme="minorBidi" w:cs="Simplified Arabic"/>
          <w:sz w:val="28"/>
          <w:szCs w:val="28"/>
        </w:rPr>
        <w:t xml:space="preserve"> </w:t>
      </w:r>
      <w:r w:rsidRPr="00F353A4">
        <w:rPr>
          <w:rFonts w:asciiTheme="minorBidi" w:hAnsiTheme="minorBidi" w:cs="Simplified Arabic"/>
          <w:sz w:val="28"/>
          <w:szCs w:val="28"/>
          <w:rtl/>
        </w:rPr>
        <w:t>أن تستجيب أسعار الأسهم في سوق الأوراق المالية، وعلى وجه السرعة، لكل معلومة جديدة</w:t>
      </w:r>
      <w:r w:rsidRPr="00F353A4">
        <w:rPr>
          <w:rFonts w:asciiTheme="minorBidi" w:hAnsiTheme="minorBidi" w:cs="Simplified Arabic"/>
          <w:sz w:val="28"/>
          <w:szCs w:val="28"/>
        </w:rPr>
        <w:t xml:space="preserve"> </w:t>
      </w:r>
      <w:r w:rsidRPr="00F353A4">
        <w:rPr>
          <w:rFonts w:asciiTheme="minorBidi" w:hAnsiTheme="minorBidi" w:cs="Simplified Arabic"/>
          <w:sz w:val="28"/>
          <w:szCs w:val="28"/>
          <w:rtl/>
        </w:rPr>
        <w:t>ترد إلى المتعاملين فيه سواء كانت تلك المعلومات على</w:t>
      </w:r>
      <w:r w:rsidRPr="00F353A4">
        <w:rPr>
          <w:rFonts w:asciiTheme="minorBidi" w:hAnsiTheme="minorBidi" w:cs="Simplified Arabic"/>
          <w:sz w:val="28"/>
          <w:szCs w:val="28"/>
        </w:rPr>
        <w:t xml:space="preserve"> </w:t>
      </w:r>
      <w:r w:rsidRPr="00F353A4">
        <w:rPr>
          <w:rFonts w:asciiTheme="minorBidi" w:hAnsiTheme="minorBidi" w:cs="Simplified Arabic"/>
          <w:sz w:val="28"/>
          <w:szCs w:val="28"/>
          <w:rtl/>
        </w:rPr>
        <w:t>شكل: قوائم</w:t>
      </w:r>
      <w:r>
        <w:rPr>
          <w:rFonts w:asciiTheme="minorBidi" w:hAnsiTheme="minorBidi" w:cs="Simplified Arabic" w:hint="cs"/>
          <w:sz w:val="28"/>
          <w:szCs w:val="28"/>
          <w:rtl/>
        </w:rPr>
        <w:t xml:space="preserve"> وتقارير</w:t>
      </w:r>
      <w:r w:rsidRPr="00F353A4">
        <w:rPr>
          <w:rFonts w:asciiTheme="minorBidi" w:hAnsiTheme="minorBidi" w:cs="Simplified Arabic"/>
          <w:sz w:val="28"/>
          <w:szCs w:val="28"/>
          <w:rtl/>
        </w:rPr>
        <w:t xml:space="preserve"> مالية، أو تعاملات نفذتها الشركة أو معلومات </w:t>
      </w:r>
      <w:proofErr w:type="spellStart"/>
      <w:r w:rsidRPr="00F353A4">
        <w:rPr>
          <w:rFonts w:asciiTheme="minorBidi" w:hAnsiTheme="minorBidi" w:cs="Simplified Arabic"/>
          <w:sz w:val="28"/>
          <w:szCs w:val="28"/>
          <w:rtl/>
        </w:rPr>
        <w:t>بثتها</w:t>
      </w:r>
      <w:proofErr w:type="spellEnd"/>
      <w:r w:rsidRPr="00F353A4">
        <w:rPr>
          <w:rFonts w:asciiTheme="minorBidi" w:hAnsiTheme="minorBidi" w:cs="Simplified Arabic"/>
          <w:sz w:val="28"/>
          <w:szCs w:val="28"/>
          <w:rtl/>
        </w:rPr>
        <w:t xml:space="preserve"> وسائل الإعلام، أو</w:t>
      </w:r>
      <w:r w:rsidRPr="00F353A4">
        <w:rPr>
          <w:rFonts w:asciiTheme="minorBidi" w:hAnsiTheme="minorBidi" w:cs="Simplified Arabic"/>
          <w:sz w:val="28"/>
          <w:szCs w:val="28"/>
        </w:rPr>
        <w:t xml:space="preserve"> </w:t>
      </w:r>
      <w:r w:rsidRPr="00F353A4">
        <w:rPr>
          <w:rFonts w:asciiTheme="minorBidi" w:hAnsiTheme="minorBidi" w:cs="Simplified Arabic"/>
          <w:sz w:val="28"/>
          <w:szCs w:val="28"/>
          <w:rtl/>
        </w:rPr>
        <w:t>تحليلات للتقارير المالية حول الأداء المالي للمؤسسة يكون من شأنها تغيير نظرتهم في المؤسسة المصدرة للسهم ايجابيا أو سلبيا بحيث</w:t>
      </w:r>
      <w:r w:rsidRPr="00F353A4">
        <w:rPr>
          <w:rFonts w:asciiTheme="minorBidi" w:hAnsiTheme="minorBidi" w:cs="Simplified Arabic"/>
          <w:sz w:val="28"/>
          <w:szCs w:val="28"/>
        </w:rPr>
        <w:t xml:space="preserve"> </w:t>
      </w:r>
      <w:r w:rsidRPr="00F353A4">
        <w:rPr>
          <w:rFonts w:asciiTheme="minorBidi" w:hAnsiTheme="minorBidi" w:cs="Simplified Arabic"/>
          <w:sz w:val="28"/>
          <w:szCs w:val="28"/>
          <w:rtl/>
        </w:rPr>
        <w:t>تتجه أسعار الأسهم صعوداً أو هبوطاً وذلك تبعاً لطبيعة الأنباء إذا كانت سارةً أو</w:t>
      </w:r>
      <w:r w:rsidRPr="00F353A4">
        <w:rPr>
          <w:rFonts w:asciiTheme="minorBidi" w:hAnsiTheme="minorBidi" w:cs="Simplified Arabic"/>
          <w:sz w:val="28"/>
          <w:szCs w:val="28"/>
        </w:rPr>
        <w:t xml:space="preserve"> </w:t>
      </w:r>
      <w:r w:rsidRPr="00F353A4">
        <w:rPr>
          <w:rFonts w:asciiTheme="minorBidi" w:hAnsiTheme="minorBidi" w:cs="Simplified Arabic"/>
          <w:sz w:val="28"/>
          <w:szCs w:val="28"/>
          <w:rtl/>
        </w:rPr>
        <w:t>غير سارةً, ولكن رغم توافر المعلومات لجميع المتعاملين في السوق، إلا أن ذلك</w:t>
      </w:r>
      <w:r w:rsidRPr="00F353A4">
        <w:rPr>
          <w:rFonts w:asciiTheme="minorBidi" w:hAnsiTheme="minorBidi" w:cs="Simplified Arabic"/>
          <w:sz w:val="28"/>
          <w:szCs w:val="28"/>
        </w:rPr>
        <w:t xml:space="preserve"> </w:t>
      </w:r>
      <w:r w:rsidRPr="00F353A4">
        <w:rPr>
          <w:rFonts w:asciiTheme="minorBidi" w:hAnsiTheme="minorBidi" w:cs="Simplified Arabic"/>
          <w:sz w:val="28"/>
          <w:szCs w:val="28"/>
          <w:rtl/>
        </w:rPr>
        <w:t xml:space="preserve">لا يعني بالضرورة تطابق تقديراتهم المستقبلية والمخاطر المحيطة بها تماما لكن رغم ذلك كل </w:t>
      </w:r>
      <w:r w:rsidRPr="00F353A4">
        <w:rPr>
          <w:rFonts w:asciiTheme="minorBidi" w:hAnsiTheme="minorBidi" w:cs="Simplified Arabic"/>
          <w:sz w:val="28"/>
          <w:szCs w:val="28"/>
          <w:rtl/>
          <w:lang w:bidi="ar-DZ"/>
        </w:rPr>
        <w:t>مستثمر مقتنع بأن تقديراته سليمة لأنها مبنية على معلومات سليمة</w:t>
      </w:r>
      <w:r>
        <w:rPr>
          <w:rFonts w:asciiTheme="minorBidi" w:hAnsiTheme="minorBidi" w:cs="Simplified Arabic" w:hint="cs"/>
          <w:sz w:val="28"/>
          <w:szCs w:val="28"/>
          <w:rtl/>
          <w:lang w:bidi="ar-DZ"/>
        </w:rPr>
        <w:t xml:space="preserve">, حيث </w:t>
      </w:r>
      <w:r w:rsidRPr="00F353A4">
        <w:rPr>
          <w:rFonts w:asciiTheme="minorBidi" w:hAnsiTheme="minorBidi" w:cs="Simplified Arabic"/>
          <w:sz w:val="28"/>
          <w:szCs w:val="28"/>
          <w:rtl/>
          <w:lang w:bidi="ar-DZ"/>
        </w:rPr>
        <w:t>يكون سوق الأوراق المالية ذات كفاءة إذا كانت الأسعار تعكس نظام المعلومات في سوق الأوراق المالية</w:t>
      </w:r>
      <w:r w:rsidRPr="00F353A4">
        <w:rPr>
          <w:rFonts w:asciiTheme="minorBidi" w:hAnsiTheme="minorBidi" w:cs="Simplified Arabic" w:hint="cs"/>
          <w:sz w:val="28"/>
          <w:szCs w:val="28"/>
          <w:rtl/>
          <w:lang w:bidi="ar-DZ"/>
        </w:rPr>
        <w:t>,</w:t>
      </w:r>
      <w:r w:rsidRPr="00F353A4">
        <w:rPr>
          <w:rFonts w:asciiTheme="minorBidi" w:hAnsiTheme="minorBidi" w:cs="Simplified Arabic"/>
          <w:sz w:val="28"/>
          <w:szCs w:val="28"/>
          <w:rtl/>
          <w:lang w:bidi="ar-DZ"/>
        </w:rPr>
        <w:t xml:space="preserve"> </w:t>
      </w:r>
      <w:r w:rsidRPr="00F353A4">
        <w:rPr>
          <w:rFonts w:asciiTheme="minorBidi" w:hAnsiTheme="minorBidi" w:cs="Simplified Arabic"/>
          <w:sz w:val="28"/>
          <w:szCs w:val="28"/>
          <w:rtl/>
        </w:rPr>
        <w:t xml:space="preserve">ويعني هذا من الناحية التطبيقية أن أسعار السوق تتغير بسرعة استجابة للمعلومات الجديدة مما يستحيل معه تحقيق أرباح غير عادية, </w:t>
      </w:r>
      <w:r w:rsidRPr="00F353A4">
        <w:rPr>
          <w:rFonts w:asciiTheme="minorBidi" w:hAnsiTheme="minorBidi" w:cs="Simplified Arabic"/>
          <w:sz w:val="28"/>
          <w:szCs w:val="28"/>
          <w:rtl/>
          <w:lang w:bidi="ar-DZ"/>
        </w:rPr>
        <w:t>ومن الشروط الضرورية لكفاءة أسواق الأوراق المالية</w:t>
      </w:r>
      <w:r w:rsidRPr="00F353A4">
        <w:rPr>
          <w:rStyle w:val="a5"/>
          <w:rFonts w:asciiTheme="minorBidi" w:hAnsiTheme="minorBidi" w:cs="Simplified Arabic"/>
          <w:sz w:val="28"/>
          <w:szCs w:val="28"/>
          <w:rtl/>
        </w:rPr>
        <w:footnoteReference w:id="300"/>
      </w:r>
      <w:r w:rsidRPr="00F353A4">
        <w:rPr>
          <w:rFonts w:asciiTheme="minorBidi" w:hAnsiTheme="minorBidi" w:cs="Simplified Arabic"/>
          <w:sz w:val="28"/>
          <w:szCs w:val="28"/>
          <w:rtl/>
          <w:lang w:bidi="ar-DZ"/>
        </w:rPr>
        <w:t>.</w:t>
      </w:r>
    </w:p>
    <w:p w:rsidR="002D4031" w:rsidRDefault="002D4031" w:rsidP="00791265">
      <w:pPr>
        <w:pStyle w:val="a3"/>
        <w:numPr>
          <w:ilvl w:val="0"/>
          <w:numId w:val="133"/>
        </w:numPr>
        <w:tabs>
          <w:tab w:val="right" w:pos="251"/>
          <w:tab w:val="left" w:pos="426"/>
        </w:tabs>
        <w:spacing w:after="0"/>
        <w:ind w:left="0" w:firstLine="142"/>
        <w:jc w:val="both"/>
        <w:rPr>
          <w:rFonts w:asciiTheme="minorBidi" w:hAnsiTheme="minorBidi" w:cs="Simplified Arabic"/>
          <w:sz w:val="28"/>
          <w:szCs w:val="28"/>
          <w:lang w:bidi="ar-DZ"/>
        </w:rPr>
      </w:pPr>
      <w:r w:rsidRPr="00F353A4">
        <w:rPr>
          <w:rFonts w:asciiTheme="minorBidi" w:hAnsiTheme="minorBidi" w:cs="Simplified Arabic"/>
          <w:sz w:val="28"/>
          <w:szCs w:val="28"/>
          <w:rtl/>
        </w:rPr>
        <w:t>أن جميع المعلومات متاحة للجميع بعدالة وفي نفس الوقت وبدون أي تكلفة لجميع المتعاملين</w:t>
      </w:r>
      <w:r w:rsidRPr="00F353A4">
        <w:rPr>
          <w:rFonts w:asciiTheme="minorBidi" w:hAnsiTheme="minorBidi" w:cs="Simplified Arabic" w:hint="cs"/>
          <w:sz w:val="28"/>
          <w:szCs w:val="28"/>
          <w:rtl/>
        </w:rPr>
        <w:t>؛</w:t>
      </w:r>
    </w:p>
    <w:p w:rsidR="002D4031" w:rsidRDefault="002D4031" w:rsidP="00791265">
      <w:pPr>
        <w:pStyle w:val="a3"/>
        <w:numPr>
          <w:ilvl w:val="0"/>
          <w:numId w:val="133"/>
        </w:numPr>
        <w:tabs>
          <w:tab w:val="right" w:pos="251"/>
          <w:tab w:val="left" w:pos="426"/>
        </w:tabs>
        <w:spacing w:after="0"/>
        <w:ind w:left="0" w:firstLine="142"/>
        <w:jc w:val="both"/>
        <w:rPr>
          <w:rFonts w:asciiTheme="minorBidi" w:hAnsiTheme="minorBidi" w:cs="Simplified Arabic"/>
          <w:sz w:val="28"/>
          <w:szCs w:val="28"/>
          <w:lang w:bidi="ar-DZ"/>
        </w:rPr>
      </w:pPr>
      <w:r w:rsidRPr="00F353A4">
        <w:rPr>
          <w:rFonts w:asciiTheme="minorBidi" w:hAnsiTheme="minorBidi" w:cs="Simplified Arabic"/>
          <w:sz w:val="28"/>
          <w:szCs w:val="28"/>
          <w:rtl/>
        </w:rPr>
        <w:t xml:space="preserve">عدم وجود أي قيود على التعامل </w:t>
      </w:r>
      <w:r w:rsidRPr="00F353A4">
        <w:rPr>
          <w:rFonts w:asciiTheme="minorBidi" w:hAnsiTheme="minorBidi" w:cs="Simplified Arabic" w:hint="cs"/>
          <w:sz w:val="28"/>
          <w:szCs w:val="28"/>
          <w:rtl/>
        </w:rPr>
        <w:t>مثل فرض</w:t>
      </w:r>
      <w:r w:rsidRPr="00F353A4">
        <w:rPr>
          <w:rFonts w:asciiTheme="minorBidi" w:hAnsiTheme="minorBidi" w:cs="Simplified Arabic"/>
          <w:sz w:val="28"/>
          <w:szCs w:val="28"/>
          <w:rtl/>
        </w:rPr>
        <w:t xml:space="preserve"> تكلفة أو ضرائب على التعاملات</w:t>
      </w:r>
      <w:r w:rsidRPr="00F353A4">
        <w:rPr>
          <w:rFonts w:asciiTheme="minorBidi" w:hAnsiTheme="minorBidi" w:cs="Simplified Arabic" w:hint="cs"/>
          <w:sz w:val="28"/>
          <w:szCs w:val="28"/>
          <w:rtl/>
        </w:rPr>
        <w:t>؛</w:t>
      </w:r>
    </w:p>
    <w:p w:rsidR="002D4031" w:rsidRDefault="002D4031" w:rsidP="00791265">
      <w:pPr>
        <w:pStyle w:val="a3"/>
        <w:numPr>
          <w:ilvl w:val="0"/>
          <w:numId w:val="133"/>
        </w:numPr>
        <w:tabs>
          <w:tab w:val="right" w:pos="251"/>
          <w:tab w:val="left" w:pos="426"/>
        </w:tabs>
        <w:spacing w:after="0"/>
        <w:ind w:left="0" w:firstLine="142"/>
        <w:jc w:val="both"/>
        <w:rPr>
          <w:rFonts w:asciiTheme="minorBidi" w:hAnsiTheme="minorBidi" w:cs="Simplified Arabic"/>
          <w:sz w:val="28"/>
          <w:szCs w:val="28"/>
          <w:lang w:bidi="ar-DZ"/>
        </w:rPr>
      </w:pPr>
      <w:r w:rsidRPr="00F353A4">
        <w:rPr>
          <w:rFonts w:asciiTheme="minorBidi" w:hAnsiTheme="minorBidi" w:cs="Simplified Arabic"/>
          <w:sz w:val="28"/>
          <w:szCs w:val="28"/>
          <w:rtl/>
        </w:rPr>
        <w:lastRenderedPageBreak/>
        <w:t>إمكانية شراء أو بيع أي كمية من الأسهم مهما كانت كميتها؛</w:t>
      </w:r>
    </w:p>
    <w:p w:rsidR="002D4031" w:rsidRDefault="002D4031" w:rsidP="00791265">
      <w:pPr>
        <w:pStyle w:val="a3"/>
        <w:numPr>
          <w:ilvl w:val="0"/>
          <w:numId w:val="133"/>
        </w:numPr>
        <w:tabs>
          <w:tab w:val="right" w:pos="251"/>
          <w:tab w:val="left" w:pos="426"/>
        </w:tabs>
        <w:spacing w:after="0"/>
        <w:ind w:left="0" w:firstLine="142"/>
        <w:jc w:val="both"/>
        <w:rPr>
          <w:rFonts w:asciiTheme="minorBidi" w:hAnsiTheme="minorBidi" w:cs="Simplified Arabic"/>
          <w:sz w:val="28"/>
          <w:szCs w:val="28"/>
          <w:lang w:bidi="ar-DZ"/>
        </w:rPr>
      </w:pPr>
      <w:r w:rsidRPr="00F353A4">
        <w:rPr>
          <w:rFonts w:asciiTheme="minorBidi" w:hAnsiTheme="minorBidi" w:cs="Simplified Arabic"/>
          <w:sz w:val="28"/>
          <w:szCs w:val="28"/>
          <w:rtl/>
        </w:rPr>
        <w:t>عدم وجود أي قيود على دخول أو خروج المستثمرين</w:t>
      </w:r>
      <w:r w:rsidRPr="00F353A4">
        <w:rPr>
          <w:rFonts w:asciiTheme="minorBidi" w:hAnsiTheme="minorBidi" w:cs="Simplified Arabic" w:hint="cs"/>
          <w:sz w:val="28"/>
          <w:szCs w:val="28"/>
          <w:rtl/>
        </w:rPr>
        <w:t>؛</w:t>
      </w:r>
    </w:p>
    <w:p w:rsidR="002D4031" w:rsidRDefault="002D4031" w:rsidP="00791265">
      <w:pPr>
        <w:pStyle w:val="a3"/>
        <w:numPr>
          <w:ilvl w:val="0"/>
          <w:numId w:val="133"/>
        </w:numPr>
        <w:tabs>
          <w:tab w:val="right" w:pos="251"/>
          <w:tab w:val="left" w:pos="426"/>
        </w:tabs>
        <w:spacing w:after="0"/>
        <w:ind w:left="0" w:firstLine="142"/>
        <w:jc w:val="both"/>
        <w:rPr>
          <w:rFonts w:asciiTheme="minorBidi" w:hAnsiTheme="minorBidi" w:cs="Simplified Arabic"/>
          <w:sz w:val="28"/>
          <w:szCs w:val="28"/>
          <w:lang w:bidi="ar-DZ"/>
        </w:rPr>
      </w:pPr>
      <w:r w:rsidRPr="00F353A4">
        <w:rPr>
          <w:rFonts w:asciiTheme="minorBidi" w:hAnsiTheme="minorBidi" w:cs="Simplified Arabic"/>
          <w:sz w:val="28"/>
          <w:szCs w:val="28"/>
          <w:rtl/>
        </w:rPr>
        <w:t>أن المستثمرين جميعهم يسعون إلى تعظيم منفعتهم من خلال التداول في البيع والشراء</w:t>
      </w:r>
      <w:r w:rsidRPr="00F353A4">
        <w:rPr>
          <w:rFonts w:asciiTheme="minorBidi" w:hAnsiTheme="minorBidi" w:cs="Simplified Arabic" w:hint="cs"/>
          <w:sz w:val="28"/>
          <w:szCs w:val="28"/>
          <w:rtl/>
        </w:rPr>
        <w:t>؛</w:t>
      </w:r>
    </w:p>
    <w:p w:rsidR="002D4031" w:rsidRDefault="002D4031" w:rsidP="00791265">
      <w:pPr>
        <w:pStyle w:val="a3"/>
        <w:numPr>
          <w:ilvl w:val="0"/>
          <w:numId w:val="133"/>
        </w:numPr>
        <w:tabs>
          <w:tab w:val="right" w:pos="251"/>
          <w:tab w:val="left" w:pos="426"/>
        </w:tabs>
        <w:spacing w:after="0"/>
        <w:ind w:left="0" w:firstLine="142"/>
        <w:jc w:val="both"/>
        <w:rPr>
          <w:rFonts w:asciiTheme="minorBidi" w:hAnsiTheme="minorBidi" w:cs="Simplified Arabic"/>
          <w:sz w:val="28"/>
          <w:szCs w:val="28"/>
          <w:lang w:bidi="ar-DZ"/>
        </w:rPr>
      </w:pPr>
      <w:r w:rsidRPr="008D7D23">
        <w:rPr>
          <w:rFonts w:asciiTheme="minorBidi" w:hAnsiTheme="minorBidi" w:cs="Simplified Arabic"/>
          <w:sz w:val="28"/>
          <w:szCs w:val="28"/>
          <w:rtl/>
        </w:rPr>
        <w:t>كبر حجم المستثمرين في السوق وعدم وجود أي رابطة بينهم</w:t>
      </w:r>
      <w:r w:rsidRPr="008D7D23">
        <w:rPr>
          <w:rFonts w:asciiTheme="minorBidi" w:hAnsiTheme="minorBidi" w:cs="Simplified Arabic" w:hint="cs"/>
          <w:sz w:val="28"/>
          <w:szCs w:val="28"/>
          <w:rtl/>
        </w:rPr>
        <w:t>,</w:t>
      </w:r>
      <w:r>
        <w:rPr>
          <w:rFonts w:asciiTheme="minorBidi" w:hAnsiTheme="minorBidi" w:cs="Simplified Arabic"/>
          <w:sz w:val="28"/>
          <w:szCs w:val="28"/>
          <w:rtl/>
        </w:rPr>
        <w:t xml:space="preserve"> وعليه فلا يؤثر أحدهم تأثيرا</w:t>
      </w:r>
    </w:p>
    <w:p w:rsidR="002D4031" w:rsidRDefault="002D4031" w:rsidP="002D4031">
      <w:pPr>
        <w:pStyle w:val="a3"/>
        <w:tabs>
          <w:tab w:val="right" w:pos="251"/>
          <w:tab w:val="left" w:pos="426"/>
        </w:tabs>
        <w:spacing w:after="0"/>
        <w:ind w:left="142"/>
        <w:jc w:val="both"/>
        <w:rPr>
          <w:rFonts w:asciiTheme="minorBidi" w:hAnsiTheme="minorBidi" w:cs="Simplified Arabic"/>
          <w:sz w:val="28"/>
          <w:szCs w:val="28"/>
          <w:lang w:bidi="ar-DZ"/>
        </w:rPr>
      </w:pPr>
      <w:r>
        <w:rPr>
          <w:rFonts w:asciiTheme="minorBidi" w:hAnsiTheme="minorBidi" w:cs="Simplified Arabic" w:hint="cs"/>
          <w:sz w:val="28"/>
          <w:szCs w:val="28"/>
          <w:rtl/>
        </w:rPr>
        <w:t xml:space="preserve">   </w:t>
      </w:r>
      <w:r w:rsidRPr="008D7D23">
        <w:rPr>
          <w:rFonts w:asciiTheme="minorBidi" w:hAnsiTheme="minorBidi" w:cs="Simplified Arabic"/>
          <w:sz w:val="28"/>
          <w:szCs w:val="28"/>
          <w:rtl/>
        </w:rPr>
        <w:t>ملموسا على السوق</w:t>
      </w:r>
      <w:r w:rsidRPr="008D7D23">
        <w:rPr>
          <w:rFonts w:asciiTheme="minorBidi" w:hAnsiTheme="minorBidi" w:cs="Simplified Arabic" w:hint="cs"/>
          <w:sz w:val="28"/>
          <w:szCs w:val="28"/>
          <w:rtl/>
        </w:rPr>
        <w:t>؛</w:t>
      </w:r>
    </w:p>
    <w:p w:rsidR="002D4031" w:rsidRDefault="002D4031" w:rsidP="00791265">
      <w:pPr>
        <w:pStyle w:val="a3"/>
        <w:numPr>
          <w:ilvl w:val="0"/>
          <w:numId w:val="133"/>
        </w:numPr>
        <w:tabs>
          <w:tab w:val="right" w:pos="251"/>
          <w:tab w:val="left" w:pos="426"/>
        </w:tabs>
        <w:spacing w:after="0"/>
        <w:ind w:left="0" w:firstLine="142"/>
        <w:jc w:val="both"/>
        <w:rPr>
          <w:rFonts w:asciiTheme="minorBidi" w:hAnsiTheme="minorBidi" w:cs="Simplified Arabic"/>
          <w:sz w:val="28"/>
          <w:szCs w:val="28"/>
          <w:lang w:bidi="ar-DZ"/>
        </w:rPr>
      </w:pPr>
      <w:r w:rsidRPr="008D7D23">
        <w:rPr>
          <w:rFonts w:asciiTheme="minorBidi" w:hAnsiTheme="minorBidi" w:cs="Simplified Arabic"/>
          <w:sz w:val="28"/>
          <w:szCs w:val="28"/>
          <w:rtl/>
          <w:lang w:bidi="ar-DZ"/>
        </w:rPr>
        <w:t>أن تصل هذه المعلومات بأقصى سرعة وبأقل تكلفة إلى ك</w:t>
      </w:r>
      <w:r>
        <w:rPr>
          <w:rFonts w:asciiTheme="minorBidi" w:hAnsiTheme="minorBidi" w:cs="Simplified Arabic"/>
          <w:sz w:val="28"/>
          <w:szCs w:val="28"/>
          <w:rtl/>
          <w:lang w:bidi="ar-DZ"/>
        </w:rPr>
        <w:t>افة المتعاملين في السوق وفي وقت</w:t>
      </w:r>
    </w:p>
    <w:p w:rsidR="002D4031" w:rsidRPr="00D7427F" w:rsidRDefault="002D4031" w:rsidP="002D4031">
      <w:pPr>
        <w:pStyle w:val="a3"/>
        <w:tabs>
          <w:tab w:val="right" w:pos="251"/>
          <w:tab w:val="left" w:pos="426"/>
        </w:tabs>
        <w:spacing w:after="0"/>
        <w:ind w:left="142"/>
        <w:jc w:val="both"/>
        <w:rPr>
          <w:rFonts w:asciiTheme="minorBidi" w:hAnsiTheme="minorBidi" w:cs="Simplified Arabic"/>
          <w:sz w:val="28"/>
          <w:szCs w:val="28"/>
          <w:rtl/>
          <w:lang w:bidi="ar-DZ"/>
        </w:rPr>
      </w:pPr>
      <w:r>
        <w:rPr>
          <w:rFonts w:asciiTheme="minorBidi" w:hAnsiTheme="minorBidi" w:cs="Simplified Arabic" w:hint="cs"/>
          <w:sz w:val="28"/>
          <w:szCs w:val="28"/>
          <w:rtl/>
          <w:lang w:bidi="ar-DZ"/>
        </w:rPr>
        <w:t xml:space="preserve">   </w:t>
      </w:r>
      <w:r w:rsidRPr="008D7D23">
        <w:rPr>
          <w:rFonts w:asciiTheme="minorBidi" w:hAnsiTheme="minorBidi" w:cs="Simplified Arabic"/>
          <w:sz w:val="28"/>
          <w:szCs w:val="28"/>
          <w:rtl/>
          <w:lang w:bidi="ar-DZ"/>
        </w:rPr>
        <w:t>واحد.</w:t>
      </w:r>
    </w:p>
    <w:p w:rsidR="002D4031" w:rsidRPr="00E77060" w:rsidRDefault="002D4031" w:rsidP="002D4031">
      <w:pPr>
        <w:spacing w:after="0"/>
        <w:jc w:val="both"/>
        <w:rPr>
          <w:rFonts w:asciiTheme="minorBidi" w:hAnsiTheme="minorBidi" w:cs="Simplified Arabic"/>
          <w:b/>
          <w:bCs/>
          <w:sz w:val="28"/>
          <w:szCs w:val="28"/>
          <w:rtl/>
          <w:lang w:bidi="ar-DZ"/>
        </w:rPr>
      </w:pPr>
      <w:r>
        <w:rPr>
          <w:rFonts w:asciiTheme="minorBidi" w:hAnsiTheme="minorBidi" w:cs="Simplified Arabic" w:hint="cs"/>
          <w:b/>
          <w:bCs/>
          <w:sz w:val="28"/>
          <w:szCs w:val="28"/>
          <w:rtl/>
          <w:lang w:bidi="ar-DZ"/>
        </w:rPr>
        <w:t xml:space="preserve">2. </w:t>
      </w:r>
      <w:r w:rsidRPr="00E77060">
        <w:rPr>
          <w:rFonts w:asciiTheme="minorBidi" w:hAnsiTheme="minorBidi" w:cs="Simplified Arabic"/>
          <w:b/>
          <w:bCs/>
          <w:sz w:val="28"/>
          <w:szCs w:val="28"/>
          <w:rtl/>
          <w:lang w:bidi="ar-DZ"/>
        </w:rPr>
        <w:t>مستويات كفاءة أسواق الأوراق المالية</w:t>
      </w:r>
    </w:p>
    <w:p w:rsidR="002D4031" w:rsidRPr="00E77060" w:rsidRDefault="002D4031" w:rsidP="002D4031">
      <w:pPr>
        <w:spacing w:after="0"/>
        <w:ind w:firstLine="360"/>
        <w:jc w:val="both"/>
        <w:rPr>
          <w:rFonts w:asciiTheme="minorBidi" w:hAnsiTheme="minorBidi" w:cs="Simplified Arabic"/>
          <w:sz w:val="28"/>
          <w:szCs w:val="28"/>
          <w:rtl/>
          <w:lang w:bidi="ar-DZ"/>
        </w:rPr>
      </w:pPr>
      <w:r w:rsidRPr="00E77060">
        <w:rPr>
          <w:rFonts w:asciiTheme="minorBidi" w:hAnsiTheme="minorBidi" w:cs="Simplified Arabic"/>
          <w:sz w:val="28"/>
          <w:szCs w:val="28"/>
          <w:rtl/>
          <w:lang w:bidi="ar-DZ"/>
        </w:rPr>
        <w:t>من الأمور التي يجب إدراكها أن كفاءة أسواق الأوراق المالية هي مفهوم نسبي وليس مطلق يتحدد بمدى طبيعة العلاقة بين القيمة السوقية للسهم من جهة وبين المعلومات والبيانات التي تحدد قرار المستثمر في هذه الأسهم من جهة أخرى.</w:t>
      </w:r>
    </w:p>
    <w:p w:rsidR="002D4031" w:rsidRPr="00E77060" w:rsidRDefault="002D4031" w:rsidP="002D4031">
      <w:pPr>
        <w:spacing w:after="0"/>
        <w:ind w:firstLine="360"/>
        <w:jc w:val="both"/>
        <w:rPr>
          <w:rFonts w:asciiTheme="minorBidi" w:hAnsiTheme="minorBidi" w:cs="Simplified Arabic"/>
          <w:spacing w:val="-2"/>
          <w:sz w:val="28"/>
          <w:szCs w:val="28"/>
          <w:rtl/>
          <w:lang w:bidi="ar-DZ"/>
        </w:rPr>
      </w:pPr>
      <w:r w:rsidRPr="00E77060">
        <w:rPr>
          <w:rFonts w:asciiTheme="minorBidi" w:hAnsiTheme="minorBidi" w:cs="Simplified Arabic"/>
          <w:spacing w:val="-2"/>
          <w:sz w:val="28"/>
          <w:szCs w:val="28"/>
          <w:rtl/>
          <w:lang w:bidi="ar-DZ"/>
        </w:rPr>
        <w:t xml:space="preserve">وبعبارة أخرى أن من بين  خصائص </w:t>
      </w:r>
      <w:r w:rsidRPr="00E77060">
        <w:rPr>
          <w:rFonts w:asciiTheme="minorBidi" w:hAnsiTheme="minorBidi" w:cs="Simplified Arabic"/>
          <w:sz w:val="28"/>
          <w:szCs w:val="28"/>
          <w:rtl/>
          <w:lang w:bidi="ar-DZ"/>
        </w:rPr>
        <w:t>كفاءة أسواق الأوراق المالية</w:t>
      </w:r>
      <w:r w:rsidRPr="00E77060">
        <w:rPr>
          <w:rFonts w:asciiTheme="minorBidi" w:hAnsiTheme="minorBidi" w:cs="Simplified Arabic"/>
          <w:spacing w:val="-2"/>
          <w:sz w:val="28"/>
          <w:szCs w:val="28"/>
          <w:rtl/>
          <w:lang w:bidi="ar-DZ"/>
        </w:rPr>
        <w:t xml:space="preserve"> أن تعكس الأسعار وبسرعة المعلومات التي من شأنها أن تؤثر على القيمة السوقية للأوراق المالية المتداولة فيه، لذا يجب التعرض إلى </w:t>
      </w:r>
      <w:r w:rsidRPr="00E77060">
        <w:rPr>
          <w:rFonts w:asciiTheme="minorBidi" w:hAnsiTheme="minorBidi" w:cs="Simplified Arabic"/>
          <w:sz w:val="28"/>
          <w:szCs w:val="28"/>
          <w:rtl/>
          <w:lang w:bidi="ar-DZ"/>
        </w:rPr>
        <w:t xml:space="preserve">المستويات المتعلقة بكفاءة سوق الأوراق المالية </w:t>
      </w:r>
      <w:r w:rsidRPr="00E77060">
        <w:rPr>
          <w:rFonts w:asciiTheme="minorBidi" w:hAnsiTheme="minorBidi" w:cs="Simplified Arabic"/>
          <w:sz w:val="28"/>
          <w:szCs w:val="28"/>
          <w:rtl/>
        </w:rPr>
        <w:t>وهي</w:t>
      </w:r>
      <w:r w:rsidRPr="00E77060">
        <w:rPr>
          <w:rStyle w:val="a5"/>
          <w:rFonts w:asciiTheme="minorBidi" w:hAnsiTheme="minorBidi" w:cs="Simplified Arabic"/>
          <w:sz w:val="28"/>
          <w:szCs w:val="28"/>
          <w:rtl/>
        </w:rPr>
        <w:footnoteReference w:id="301"/>
      </w:r>
      <w:r w:rsidRPr="00E77060">
        <w:rPr>
          <w:rFonts w:asciiTheme="minorBidi" w:hAnsiTheme="minorBidi" w:cs="Simplified Arabic"/>
          <w:sz w:val="28"/>
          <w:szCs w:val="28"/>
          <w:rtl/>
        </w:rPr>
        <w:t>:</w:t>
      </w:r>
    </w:p>
    <w:p w:rsidR="002D4031" w:rsidRPr="00E77060" w:rsidRDefault="002D4031" w:rsidP="002D4031">
      <w:pPr>
        <w:spacing w:after="0"/>
        <w:jc w:val="both"/>
        <w:rPr>
          <w:rFonts w:asciiTheme="minorBidi" w:hAnsiTheme="minorBidi" w:cs="Simplified Arabic"/>
          <w:sz w:val="28"/>
          <w:szCs w:val="28"/>
          <w:rtl/>
          <w:lang w:bidi="ar-DZ"/>
        </w:rPr>
      </w:pPr>
      <w:r>
        <w:rPr>
          <w:rFonts w:asciiTheme="minorBidi" w:hAnsiTheme="minorBidi" w:cs="Simplified Arabic" w:hint="cs"/>
          <w:b/>
          <w:bCs/>
          <w:sz w:val="28"/>
          <w:szCs w:val="28"/>
          <w:rtl/>
          <w:lang w:bidi="ar-DZ"/>
        </w:rPr>
        <w:t>1.2.</w:t>
      </w:r>
      <w:r w:rsidRPr="00E77060">
        <w:rPr>
          <w:rFonts w:asciiTheme="minorBidi" w:hAnsiTheme="minorBidi" w:cs="Simplified Arabic"/>
          <w:b/>
          <w:bCs/>
          <w:sz w:val="28"/>
          <w:szCs w:val="28"/>
          <w:rtl/>
          <w:lang w:bidi="ar-DZ"/>
        </w:rPr>
        <w:t>الصيغة الضعيفة لكفاءة السوق</w:t>
      </w:r>
      <w:r w:rsidRPr="00E77060">
        <w:rPr>
          <w:rFonts w:asciiTheme="minorBidi" w:hAnsiTheme="minorBidi" w:cs="Simplified Arabic"/>
          <w:sz w:val="28"/>
          <w:szCs w:val="28"/>
          <w:rtl/>
          <w:lang w:bidi="ar-DZ"/>
        </w:rPr>
        <w:t xml:space="preserve">: وفق هذا المستوى من الكفاءة, </w:t>
      </w:r>
      <w:r w:rsidRPr="00E77060">
        <w:rPr>
          <w:rFonts w:asciiTheme="minorBidi" w:hAnsiTheme="minorBidi" w:cs="Simplified Arabic"/>
          <w:sz w:val="28"/>
          <w:szCs w:val="28"/>
          <w:rtl/>
        </w:rPr>
        <w:t xml:space="preserve">تعكس جميع المعلومات للمستثمرين والبائعين عن المدة السابقة أو التاريخية فقط, </w:t>
      </w:r>
      <w:r w:rsidRPr="00E77060">
        <w:rPr>
          <w:rFonts w:asciiTheme="minorBidi" w:hAnsiTheme="minorBidi" w:cs="Simplified Arabic"/>
          <w:sz w:val="28"/>
          <w:szCs w:val="28"/>
          <w:rtl/>
          <w:lang w:bidi="ar-DZ"/>
        </w:rPr>
        <w:t xml:space="preserve">بشأن ما طرأ من تغيرات على سعر السهم وعلى حجم التعاملات التي حدثت  فيه في الماضي, لكن </w:t>
      </w:r>
      <w:r w:rsidRPr="00E77060">
        <w:rPr>
          <w:rFonts w:asciiTheme="minorBidi" w:hAnsiTheme="minorBidi" w:cs="Simplified Arabic"/>
          <w:sz w:val="28"/>
          <w:szCs w:val="28"/>
          <w:rtl/>
        </w:rPr>
        <w:t>هذه المدة متاحة وشائعة للجميع لتحققها في تاريخ سابق ويمكن الحصول عليها دون تكاليف تذكر, لذلك فلا يوجد أحد من المستثمرين في هذا الوضع قادر على تحقيق عائد استثنائيا طالما أن مستوى المخاطر تم تحديده للجميع استنادا إلى المعلومات التاريخية، وتعرف هذه الصيغة أيضا بنظرية الحركة العشوائية</w:t>
      </w:r>
      <w:r w:rsidRPr="00E77060">
        <w:rPr>
          <w:rStyle w:val="a5"/>
          <w:rFonts w:asciiTheme="minorBidi" w:hAnsiTheme="minorBidi" w:cs="Simplified Arabic"/>
          <w:sz w:val="28"/>
          <w:szCs w:val="28"/>
          <w:rtl/>
        </w:rPr>
        <w:footnoteReference w:id="302"/>
      </w:r>
      <w:r w:rsidRPr="00E77060">
        <w:rPr>
          <w:rFonts w:asciiTheme="minorBidi" w:hAnsiTheme="minorBidi" w:cs="Simplified Arabic"/>
          <w:sz w:val="28"/>
          <w:szCs w:val="28"/>
          <w:rtl/>
        </w:rPr>
        <w:t xml:space="preserve">, </w:t>
      </w:r>
      <w:r w:rsidRPr="00E77060">
        <w:rPr>
          <w:rFonts w:asciiTheme="minorBidi" w:hAnsiTheme="minorBidi" w:cs="Simplified Arabic"/>
          <w:sz w:val="28"/>
          <w:szCs w:val="28"/>
          <w:rtl/>
          <w:lang w:bidi="ar-DZ"/>
        </w:rPr>
        <w:t>وهو ما يعني أن عملية التنبؤ ستكون على دراسة المتغيرات التي طرأت على السعر في الأيام الماضية أو الشهور أو السنوات الماضية وهي مسألة عديمة الجدوى وهذا ما يعرف بصيغة الفرضية الضعيفة بنظرية الحركة العشوائية.</w:t>
      </w:r>
    </w:p>
    <w:p w:rsidR="002D4031" w:rsidRPr="00E77060" w:rsidRDefault="002D4031" w:rsidP="002D4031">
      <w:pPr>
        <w:spacing w:after="0"/>
        <w:jc w:val="both"/>
        <w:rPr>
          <w:rFonts w:asciiTheme="minorBidi" w:hAnsiTheme="minorBidi" w:cs="Simplified Arabic"/>
          <w:b/>
          <w:bCs/>
          <w:sz w:val="28"/>
          <w:szCs w:val="28"/>
          <w:rtl/>
          <w:lang w:bidi="ar-DZ"/>
        </w:rPr>
      </w:pPr>
      <w:r>
        <w:rPr>
          <w:rFonts w:asciiTheme="minorBidi" w:hAnsiTheme="minorBidi" w:cs="Simplified Arabic" w:hint="cs"/>
          <w:b/>
          <w:bCs/>
          <w:sz w:val="28"/>
          <w:szCs w:val="28"/>
          <w:rtl/>
          <w:lang w:bidi="ar-DZ"/>
        </w:rPr>
        <w:t>2.2.</w:t>
      </w:r>
      <w:r w:rsidRPr="00E77060">
        <w:rPr>
          <w:rFonts w:asciiTheme="minorBidi" w:hAnsiTheme="minorBidi" w:cs="Simplified Arabic"/>
          <w:b/>
          <w:bCs/>
          <w:sz w:val="28"/>
          <w:szCs w:val="28"/>
          <w:rtl/>
          <w:lang w:bidi="ar-DZ"/>
        </w:rPr>
        <w:t xml:space="preserve">الصيغة الشبه قوية لكفاءة السوق: </w:t>
      </w:r>
      <w:r>
        <w:rPr>
          <w:rFonts w:asciiTheme="minorBidi" w:hAnsiTheme="minorBidi" w:cs="Simplified Arabic"/>
          <w:sz w:val="28"/>
          <w:szCs w:val="28"/>
          <w:rtl/>
          <w:lang w:bidi="ar-DZ"/>
        </w:rPr>
        <w:t>و</w:t>
      </w:r>
      <w:r w:rsidRPr="00E77060">
        <w:rPr>
          <w:rFonts w:asciiTheme="minorBidi" w:hAnsiTheme="minorBidi" w:cs="Simplified Arabic"/>
          <w:sz w:val="28"/>
          <w:szCs w:val="28"/>
          <w:rtl/>
          <w:lang w:bidi="ar-DZ"/>
        </w:rPr>
        <w:t xml:space="preserve">يطلق عليها أيضا صيغة فرضية السوق المتوسطة، و تقتضي بأن أسعار الأسهم لا تعكس فقط التغيرات السابقة في أسعار تلك الأسهم، بل تعكس كذلك كافة </w:t>
      </w:r>
      <w:r w:rsidRPr="00E77060">
        <w:rPr>
          <w:rFonts w:asciiTheme="minorBidi" w:hAnsiTheme="minorBidi" w:cs="Simplified Arabic"/>
          <w:sz w:val="28"/>
          <w:szCs w:val="28"/>
          <w:rtl/>
          <w:lang w:bidi="ar-DZ"/>
        </w:rPr>
        <w:lastRenderedPageBreak/>
        <w:t xml:space="preserve">المعلومات المتاحة للجمهور و المتمثلة في </w:t>
      </w:r>
      <w:r w:rsidRPr="00E77060">
        <w:rPr>
          <w:rFonts w:asciiTheme="minorBidi" w:hAnsiTheme="minorBidi" w:cs="Simplified Arabic"/>
          <w:sz w:val="28"/>
          <w:szCs w:val="28"/>
          <w:rtl/>
        </w:rPr>
        <w:t xml:space="preserve">الظروف الاقتصادية والمالية ومعلومات تاريخية وحالية عن الأسعار </w:t>
      </w:r>
      <w:r w:rsidRPr="00E77060">
        <w:rPr>
          <w:rFonts w:asciiTheme="minorBidi" w:hAnsiTheme="minorBidi" w:cs="Simplified Arabic"/>
          <w:sz w:val="28"/>
          <w:szCs w:val="28"/>
          <w:rtl/>
          <w:lang w:bidi="ar-DZ"/>
        </w:rPr>
        <w:t>و المعلومات التي تنشر عن الشؤون الدولية أو الظروف الاقتصادية في الدولة أو ظروف الصناعة أو المؤسسات بما في ذلك التقارير المالية والتحليلات التي تتاح للجمهور.</w:t>
      </w:r>
    </w:p>
    <w:p w:rsidR="002D4031" w:rsidRPr="00E77060" w:rsidRDefault="002D4031" w:rsidP="002D4031">
      <w:pPr>
        <w:spacing w:after="0"/>
        <w:ind w:firstLine="282"/>
        <w:jc w:val="both"/>
        <w:rPr>
          <w:rFonts w:asciiTheme="minorBidi" w:hAnsiTheme="minorBidi" w:cs="Simplified Arabic"/>
          <w:sz w:val="28"/>
          <w:szCs w:val="28"/>
          <w:rtl/>
          <w:lang w:bidi="ar-DZ"/>
        </w:rPr>
      </w:pPr>
      <w:r w:rsidRPr="00E77060">
        <w:rPr>
          <w:rFonts w:asciiTheme="minorBidi" w:hAnsiTheme="minorBidi" w:cs="Simplified Arabic"/>
          <w:sz w:val="28"/>
          <w:szCs w:val="28"/>
          <w:rtl/>
          <w:lang w:bidi="ar-DZ"/>
        </w:rPr>
        <w:t>وفي ظل الصيغة المتوسطة لكفاءة السوق يتوقع أن تستجيب أسعار الأسهم لما يتاح من تلك المعلومات، حيث في البداية تكون الاستجابة  ضعيفة نتيجة وجهة نظر أولية للمعلومات غير أنه عند مرور وقت قصير سوف يتوفر التحليل النهائي للمعلومات لتعكس أثره على أسعار الأسهم</w:t>
      </w:r>
      <w:r w:rsidRPr="00E77060">
        <w:rPr>
          <w:rStyle w:val="a5"/>
          <w:rFonts w:asciiTheme="minorBidi" w:hAnsiTheme="minorBidi" w:cs="Simplified Arabic"/>
          <w:sz w:val="28"/>
          <w:szCs w:val="28"/>
          <w:rtl/>
        </w:rPr>
        <w:footnoteReference w:id="303"/>
      </w:r>
      <w:r w:rsidRPr="00E77060">
        <w:rPr>
          <w:rFonts w:asciiTheme="minorBidi" w:hAnsiTheme="minorBidi" w:cs="Simplified Arabic"/>
          <w:sz w:val="28"/>
          <w:szCs w:val="28"/>
          <w:rtl/>
          <w:lang w:bidi="ar-DZ"/>
        </w:rPr>
        <w:t xml:space="preserve">, </w:t>
      </w:r>
      <w:r w:rsidRPr="00E77060">
        <w:rPr>
          <w:rFonts w:asciiTheme="minorBidi" w:hAnsiTheme="minorBidi" w:cs="Simplified Arabic"/>
          <w:sz w:val="28"/>
          <w:szCs w:val="28"/>
          <w:rtl/>
        </w:rPr>
        <w:t>لذلك ف</w:t>
      </w:r>
      <w:r w:rsidRPr="00E77060">
        <w:rPr>
          <w:rFonts w:asciiTheme="minorBidi" w:hAnsiTheme="minorBidi" w:cs="Simplified Arabic" w:hint="cs"/>
          <w:sz w:val="28"/>
          <w:szCs w:val="28"/>
          <w:rtl/>
        </w:rPr>
        <w:t>إ</w:t>
      </w:r>
      <w:r w:rsidRPr="00E77060">
        <w:rPr>
          <w:rFonts w:asciiTheme="minorBidi" w:hAnsiTheme="minorBidi" w:cs="Simplified Arabic"/>
          <w:sz w:val="28"/>
          <w:szCs w:val="28"/>
          <w:rtl/>
        </w:rPr>
        <w:t>ن المستثمرين يستخدمون ما يتاح من معلومات للتقويم ولا يوجد منهم من هو قادر على تحقيق أرباح استثنائية لمدة طويلة</w:t>
      </w:r>
      <w:r w:rsidRPr="00E77060">
        <w:rPr>
          <w:rStyle w:val="a5"/>
          <w:rFonts w:asciiTheme="minorBidi" w:hAnsiTheme="minorBidi" w:cs="Simplified Arabic"/>
          <w:sz w:val="28"/>
          <w:szCs w:val="28"/>
          <w:rtl/>
        </w:rPr>
        <w:footnoteReference w:id="304"/>
      </w:r>
      <w:r w:rsidRPr="00E77060">
        <w:rPr>
          <w:rFonts w:asciiTheme="minorBidi" w:hAnsiTheme="minorBidi" w:cs="Simplified Arabic"/>
          <w:sz w:val="28"/>
          <w:szCs w:val="28"/>
          <w:rtl/>
          <w:lang w:bidi="ar-DZ"/>
        </w:rPr>
        <w:t>.</w:t>
      </w:r>
    </w:p>
    <w:p w:rsidR="002D4031" w:rsidRPr="0058423D" w:rsidRDefault="002D4031" w:rsidP="002D4031">
      <w:pPr>
        <w:spacing w:after="0"/>
        <w:jc w:val="both"/>
        <w:rPr>
          <w:rFonts w:asciiTheme="minorBidi" w:hAnsiTheme="minorBidi" w:cs="Simplified Arabic"/>
          <w:sz w:val="28"/>
          <w:szCs w:val="28"/>
          <w:lang w:bidi="ar-DZ"/>
        </w:rPr>
      </w:pPr>
      <w:r>
        <w:rPr>
          <w:rFonts w:asciiTheme="minorBidi" w:hAnsiTheme="minorBidi" w:cs="Simplified Arabic" w:hint="cs"/>
          <w:b/>
          <w:bCs/>
          <w:sz w:val="28"/>
          <w:szCs w:val="28"/>
          <w:rtl/>
          <w:lang w:bidi="ar-DZ"/>
        </w:rPr>
        <w:t>3.2.</w:t>
      </w:r>
      <w:r w:rsidRPr="00E77060">
        <w:rPr>
          <w:rFonts w:asciiTheme="minorBidi" w:hAnsiTheme="minorBidi" w:cs="Simplified Arabic"/>
          <w:b/>
          <w:bCs/>
          <w:sz w:val="28"/>
          <w:szCs w:val="28"/>
          <w:rtl/>
          <w:lang w:bidi="ar-DZ"/>
        </w:rPr>
        <w:t>الصيغة القوية لكفاءة السوق</w:t>
      </w:r>
      <w:r w:rsidRPr="00E77060">
        <w:rPr>
          <w:rFonts w:asciiTheme="minorBidi" w:hAnsiTheme="minorBidi" w:cs="Simplified Arabic"/>
          <w:sz w:val="28"/>
          <w:szCs w:val="28"/>
          <w:rtl/>
          <w:lang w:bidi="ar-DZ"/>
        </w:rPr>
        <w:t xml:space="preserve">: </w:t>
      </w:r>
      <w:r w:rsidRPr="00E77060">
        <w:rPr>
          <w:rFonts w:asciiTheme="minorBidi" w:hAnsiTheme="minorBidi" w:cs="Simplified Arabic"/>
          <w:sz w:val="28"/>
          <w:szCs w:val="28"/>
          <w:rtl/>
        </w:rPr>
        <w:t xml:space="preserve">تعكس صيغة الفرض القوي للكفاءة جميع المعلومات العامة المتاحة للجميع بما فيها المعلومات التاريخية, أي أن </w:t>
      </w:r>
      <w:r w:rsidRPr="00E77060">
        <w:rPr>
          <w:rFonts w:asciiTheme="minorBidi" w:hAnsiTheme="minorBidi" w:cs="Simplified Arabic"/>
          <w:sz w:val="28"/>
          <w:szCs w:val="28"/>
          <w:rtl/>
          <w:lang w:bidi="ar-DZ"/>
        </w:rPr>
        <w:t>سعر السهم في السوق هو انعكاس لجميع المعلومات المتاحة للعامة</w:t>
      </w:r>
      <w:r w:rsidRPr="00E77060">
        <w:rPr>
          <w:rFonts w:asciiTheme="minorBidi" w:hAnsiTheme="minorBidi" w:cs="Simplified Arabic"/>
          <w:sz w:val="28"/>
          <w:szCs w:val="28"/>
          <w:rtl/>
        </w:rPr>
        <w:t xml:space="preserve"> </w:t>
      </w:r>
      <w:r w:rsidRPr="00E77060">
        <w:rPr>
          <w:rFonts w:asciiTheme="minorBidi" w:hAnsiTheme="minorBidi" w:cs="Simplified Arabic"/>
          <w:sz w:val="28"/>
          <w:szCs w:val="28"/>
          <w:rtl/>
          <w:lang w:bidi="ar-DZ"/>
        </w:rPr>
        <w:t>والخاصة أي المعلومات المنشورة العامة إضافة إلى المعلومات التي يتحصل عليها فئة معينة ككبار المتعاملين في الأسهم</w:t>
      </w:r>
      <w:r w:rsidRPr="00E77060">
        <w:rPr>
          <w:rFonts w:asciiTheme="minorBidi" w:hAnsiTheme="minorBidi" w:cs="Simplified Arabic"/>
          <w:sz w:val="28"/>
          <w:szCs w:val="28"/>
          <w:rtl/>
        </w:rPr>
        <w:t>, بحيث لا تتوفر الفرصة لظهور ما يعرف باحتكار المعلومات من قبل فئة معينة تمكنها من تحقيق أرباح استثنائية, هذا يعني أن القيمة المتوقعة للأرباح غير العادية ستكون في هذه الحالة معدومة,</w:t>
      </w:r>
      <w:r>
        <w:rPr>
          <w:rFonts w:asciiTheme="minorBidi" w:hAnsiTheme="minorBidi" w:cs="Simplified Arabic" w:hint="cs"/>
          <w:sz w:val="28"/>
          <w:szCs w:val="28"/>
          <w:rtl/>
        </w:rPr>
        <w:t xml:space="preserve"> </w:t>
      </w:r>
      <w:r w:rsidRPr="00E77060">
        <w:rPr>
          <w:rFonts w:asciiTheme="minorBidi" w:hAnsiTheme="minorBidi" w:cs="Simplified Arabic"/>
          <w:sz w:val="28"/>
          <w:szCs w:val="28"/>
          <w:rtl/>
        </w:rPr>
        <w:t xml:space="preserve">لأن الأسعار السائدة في السوق للأوراق المالية المتداولة فيه ستكون معادلة تماما لقيمتها دون الحاجة إلى المحللين الماليين, لكن هذا المستوى من الكفاءة لا ينفي تماما من ناحية واقعية قدرة بعضهم على تحقيق الأرباح الاستثنائية ولو في بعض الصفقات, وهذا بسبب قدرتهم على التنبؤ والتحليل, ويمكن أن يحقق خسائر غير عادية تحدث لهم بسبب المضاربة وذلك إذا ما استمر هؤلاء في ممارسة هذا العمل.  </w:t>
      </w:r>
    </w:p>
    <w:p w:rsidR="002D4031" w:rsidRDefault="002D4031" w:rsidP="002D4031">
      <w:pPr>
        <w:tabs>
          <w:tab w:val="right" w:pos="251"/>
        </w:tabs>
        <w:spacing w:after="0"/>
        <w:jc w:val="both"/>
        <w:rPr>
          <w:rFonts w:cs="Simplified Arabic"/>
          <w:sz w:val="28"/>
          <w:szCs w:val="28"/>
          <w:rtl/>
          <w:lang w:val="fr-FR"/>
        </w:rPr>
      </w:pPr>
      <w:r>
        <w:rPr>
          <w:rFonts w:cs="Simplified Arabic" w:hint="cs"/>
          <w:b/>
          <w:bCs/>
          <w:sz w:val="28"/>
          <w:szCs w:val="28"/>
          <w:rtl/>
          <w:lang w:bidi="ar-DZ"/>
        </w:rPr>
        <w:t xml:space="preserve">3. </w:t>
      </w:r>
      <w:r w:rsidRPr="00297E99">
        <w:rPr>
          <w:rFonts w:cs="Simplified Arabic" w:hint="cs"/>
          <w:b/>
          <w:bCs/>
          <w:spacing w:val="-4"/>
          <w:sz w:val="28"/>
          <w:szCs w:val="28"/>
          <w:rtl/>
          <w:lang w:bidi="ar-DZ"/>
        </w:rPr>
        <w:t xml:space="preserve">متطلبات </w:t>
      </w:r>
      <w:r w:rsidRPr="00297E99">
        <w:rPr>
          <w:rFonts w:asciiTheme="minorBidi" w:hAnsiTheme="minorBidi" w:cs="Simplified Arabic" w:hint="cs"/>
          <w:b/>
          <w:bCs/>
          <w:sz w:val="28"/>
          <w:szCs w:val="28"/>
          <w:rtl/>
          <w:lang w:val="fr-FR"/>
        </w:rPr>
        <w:t>كفاءة سوق الأوراق المالية:</w:t>
      </w:r>
      <w:r w:rsidRPr="00297E99">
        <w:rPr>
          <w:rFonts w:cs="Simplified Arabic" w:hint="cs"/>
          <w:sz w:val="28"/>
          <w:szCs w:val="28"/>
          <w:rtl/>
          <w:lang w:bidi="ar-DZ"/>
        </w:rPr>
        <w:t xml:space="preserve"> تتحقق كفاءة سوق الأوراق المالية بتحقق شرطين أساسيين وهما:</w:t>
      </w:r>
    </w:p>
    <w:p w:rsidR="002D4031" w:rsidRPr="00B238C0" w:rsidRDefault="002D4031" w:rsidP="002D4031">
      <w:pPr>
        <w:tabs>
          <w:tab w:val="right" w:pos="251"/>
        </w:tabs>
        <w:spacing w:after="0"/>
        <w:jc w:val="both"/>
        <w:rPr>
          <w:rFonts w:cs="Simplified Arabic"/>
          <w:sz w:val="28"/>
          <w:szCs w:val="28"/>
          <w:rtl/>
          <w:lang w:val="fr-FR"/>
        </w:rPr>
      </w:pPr>
      <w:r>
        <w:rPr>
          <w:rFonts w:cs="Simplified Arabic" w:hint="cs"/>
          <w:b/>
          <w:bCs/>
          <w:sz w:val="28"/>
          <w:szCs w:val="28"/>
          <w:rtl/>
          <w:lang w:val="fr-FR"/>
        </w:rPr>
        <w:t xml:space="preserve">1.3. </w:t>
      </w:r>
      <w:r w:rsidRPr="004C77A1">
        <w:rPr>
          <w:rFonts w:cs="Simplified Arabic" w:hint="cs"/>
          <w:b/>
          <w:bCs/>
          <w:sz w:val="28"/>
          <w:szCs w:val="28"/>
          <w:rtl/>
          <w:lang w:bidi="ar-DZ"/>
        </w:rPr>
        <w:t xml:space="preserve">كفاءة التسعير: </w:t>
      </w:r>
      <w:r w:rsidRPr="00297E99">
        <w:rPr>
          <w:rFonts w:cs="Simplified Arabic" w:hint="cs"/>
          <w:sz w:val="28"/>
          <w:szCs w:val="28"/>
          <w:rtl/>
          <w:lang w:bidi="ar-DZ"/>
        </w:rPr>
        <w:t>ويطلق عليها بالكفاءة الخارجية, وتتحقق كفاءة التسعير</w:t>
      </w:r>
      <w:r w:rsidRPr="00297E99">
        <w:rPr>
          <w:rFonts w:cs="Simplified Arabic" w:hint="cs"/>
          <w:sz w:val="28"/>
          <w:szCs w:val="28"/>
          <w:rtl/>
        </w:rPr>
        <w:t xml:space="preserve"> عندما تصل </w:t>
      </w:r>
      <w:r w:rsidRPr="00297E99">
        <w:rPr>
          <w:rFonts w:cs="Simplified Arabic" w:hint="cs"/>
          <w:sz w:val="28"/>
          <w:szCs w:val="28"/>
          <w:rtl/>
          <w:lang w:bidi="ar-DZ"/>
        </w:rPr>
        <w:t xml:space="preserve">المعلومات الجديدة إلى المتعاملين في السوق بالسرعة, ويكون أمام كل المتعاملين في السوق لتحليل المعلومات وتحقيق الأرباح, ويؤدي إلى صعوبة تحقيق أرباح غير عادية, والمعلومات تصل إلى المتعاملين بدون أن يتكبدوا في سبيلها تكاليف باهظة، </w:t>
      </w:r>
      <w:r>
        <w:rPr>
          <w:rFonts w:cs="Simplified Arabic" w:hint="cs"/>
          <w:sz w:val="28"/>
          <w:szCs w:val="28"/>
          <w:rtl/>
          <w:lang w:bidi="ar-DZ"/>
        </w:rPr>
        <w:t xml:space="preserve">أي </w:t>
      </w:r>
      <w:r w:rsidRPr="00297E99">
        <w:rPr>
          <w:rFonts w:cs="Simplified Arabic" w:hint="cs"/>
          <w:sz w:val="28"/>
          <w:szCs w:val="28"/>
          <w:rtl/>
          <w:lang w:bidi="ar-DZ"/>
        </w:rPr>
        <w:t xml:space="preserve">أن الفرصة متاحة للجميع للحصول على تلك المعلومات بهذا </w:t>
      </w:r>
      <w:r w:rsidRPr="00297E99">
        <w:rPr>
          <w:rFonts w:cs="Simplified Arabic" w:hint="cs"/>
          <w:sz w:val="28"/>
          <w:szCs w:val="28"/>
          <w:rtl/>
          <w:lang w:bidi="ar-DZ"/>
        </w:rPr>
        <w:lastRenderedPageBreak/>
        <w:t xml:space="preserve">يصبح التعامل في ذلك السوق بمثابة مباراة أو لعبة عادلة فالجميع لهم نفس الفرصة لتحقيق الأرباح إلا أنه يصعب على أي منهم أن يحقق أرباحا غير عادية على حساب </w:t>
      </w:r>
      <w:r w:rsidRPr="00B238C0">
        <w:rPr>
          <w:rFonts w:cs="Simplified Arabic" w:hint="cs"/>
          <w:sz w:val="28"/>
          <w:szCs w:val="28"/>
          <w:rtl/>
          <w:lang w:bidi="ar-DZ"/>
        </w:rPr>
        <w:t>الآخرين</w:t>
      </w:r>
      <w:r w:rsidRPr="00B238C0">
        <w:rPr>
          <w:rStyle w:val="a5"/>
          <w:rFonts w:cs="Simplified Arabic"/>
          <w:sz w:val="28"/>
          <w:szCs w:val="28"/>
          <w:rtl/>
          <w:lang w:bidi="ar-DZ"/>
        </w:rPr>
        <w:footnoteReference w:id="305"/>
      </w:r>
      <w:r w:rsidRPr="00B238C0">
        <w:rPr>
          <w:rFonts w:cs="Simplified Arabic" w:hint="cs"/>
          <w:sz w:val="28"/>
          <w:szCs w:val="28"/>
          <w:rtl/>
          <w:lang w:bidi="ar-DZ"/>
        </w:rPr>
        <w:t>.</w:t>
      </w:r>
    </w:p>
    <w:p w:rsidR="002D4031" w:rsidRPr="00B238C0" w:rsidRDefault="002D4031" w:rsidP="002D4031">
      <w:pPr>
        <w:tabs>
          <w:tab w:val="right" w:pos="251"/>
        </w:tabs>
        <w:spacing w:after="0"/>
        <w:jc w:val="both"/>
        <w:rPr>
          <w:rFonts w:cs="Simplified Arabic"/>
          <w:spacing w:val="-10"/>
          <w:sz w:val="28"/>
          <w:szCs w:val="28"/>
          <w:rtl/>
          <w:lang w:bidi="ar-DZ"/>
        </w:rPr>
      </w:pPr>
      <w:r>
        <w:rPr>
          <w:rFonts w:cs="Simplified Arabic" w:hint="cs"/>
          <w:b/>
          <w:bCs/>
          <w:sz w:val="28"/>
          <w:szCs w:val="28"/>
          <w:rtl/>
          <w:lang w:val="fr-FR"/>
        </w:rPr>
        <w:t xml:space="preserve">2.3. </w:t>
      </w:r>
      <w:r w:rsidRPr="00B238C0">
        <w:rPr>
          <w:rFonts w:cs="Simplified Arabic" w:hint="cs"/>
          <w:b/>
          <w:bCs/>
          <w:spacing w:val="-10"/>
          <w:sz w:val="28"/>
          <w:szCs w:val="28"/>
          <w:rtl/>
          <w:lang w:bidi="ar-DZ"/>
        </w:rPr>
        <w:t xml:space="preserve">كفاءة التشغيل: </w:t>
      </w:r>
      <w:r w:rsidRPr="00B238C0">
        <w:rPr>
          <w:rFonts w:cs="Simplified Arabic" w:hint="cs"/>
          <w:sz w:val="28"/>
          <w:szCs w:val="28"/>
          <w:rtl/>
          <w:lang w:val="fr-FR"/>
        </w:rPr>
        <w:t xml:space="preserve">ويطلق عليها بالكفاءة </w:t>
      </w:r>
      <w:r w:rsidRPr="00B238C0">
        <w:rPr>
          <w:rFonts w:cs="Simplified Arabic" w:hint="cs"/>
          <w:spacing w:val="-10"/>
          <w:sz w:val="28"/>
          <w:szCs w:val="28"/>
          <w:rtl/>
          <w:lang w:bidi="ar-DZ"/>
        </w:rPr>
        <w:t>الداخلية,</w:t>
      </w:r>
      <w:r w:rsidRPr="00B238C0">
        <w:rPr>
          <w:rFonts w:cs="Simplified Arabic" w:hint="cs"/>
          <w:b/>
          <w:bCs/>
          <w:sz w:val="28"/>
          <w:szCs w:val="28"/>
          <w:rtl/>
          <w:lang w:val="fr-FR"/>
        </w:rPr>
        <w:t xml:space="preserve"> </w:t>
      </w:r>
      <w:r w:rsidRPr="00B238C0">
        <w:rPr>
          <w:rFonts w:cs="Simplified Arabic" w:hint="cs"/>
          <w:sz w:val="28"/>
          <w:szCs w:val="28"/>
          <w:rtl/>
          <w:lang w:val="fr-FR"/>
        </w:rPr>
        <w:t xml:space="preserve">وتتحقق </w:t>
      </w:r>
      <w:r w:rsidRPr="00B238C0">
        <w:rPr>
          <w:rFonts w:cs="Simplified Arabic" w:hint="cs"/>
          <w:spacing w:val="-10"/>
          <w:sz w:val="28"/>
          <w:szCs w:val="28"/>
          <w:rtl/>
          <w:lang w:bidi="ar-DZ"/>
        </w:rPr>
        <w:t>كفاءة التشغيل</w:t>
      </w:r>
      <w:r w:rsidRPr="00B238C0">
        <w:rPr>
          <w:rFonts w:cs="Simplified Arabic" w:hint="cs"/>
          <w:sz w:val="28"/>
          <w:szCs w:val="28"/>
          <w:rtl/>
          <w:lang w:val="fr-FR"/>
        </w:rPr>
        <w:t xml:space="preserve"> عندما يستطيع السوق </w:t>
      </w:r>
      <w:r w:rsidRPr="00B238C0">
        <w:rPr>
          <w:rFonts w:cs="Simplified Arabic" w:hint="cs"/>
          <w:spacing w:val="-10"/>
          <w:sz w:val="28"/>
          <w:szCs w:val="28"/>
          <w:rtl/>
          <w:lang w:bidi="ar-DZ"/>
        </w:rPr>
        <w:t>خلق التوازن بين الطلب والعرض دون أن يتحمل المتعاملون فيه تكلفة عالية للسمسرة ودون أن يتاح للتجار والمتخصصين في السوق فرصة لتحقيق عوائد مرتفعة, وتعتمد كفاءة التسعير على حد كبير على كفاءة التشغيل فلكي تعكس قيمة الورقة المالية المعلومات الواردة، ينبغي أن تكون التكاليف التي تكبدها المستثمرون لإتمام الصفقة عند حدها الأدنى, حيث  يشجعهم  على بذل الجهد للحصول على المعلومات الجديدة وتحليلها مهما كان حجم التأثير الذي تحدثه تلك المعلومات على السعر الذي يباع فيه الورقة</w:t>
      </w:r>
      <w:r w:rsidRPr="00B238C0">
        <w:rPr>
          <w:rStyle w:val="a5"/>
          <w:rFonts w:cs="Simplified Arabic"/>
          <w:spacing w:val="-10"/>
          <w:sz w:val="28"/>
          <w:szCs w:val="28"/>
          <w:rtl/>
          <w:lang w:bidi="ar-DZ"/>
        </w:rPr>
        <w:footnoteReference w:id="306"/>
      </w:r>
      <w:r w:rsidRPr="00B238C0">
        <w:rPr>
          <w:rFonts w:cs="Simplified Arabic" w:hint="cs"/>
          <w:spacing w:val="-10"/>
          <w:sz w:val="28"/>
          <w:szCs w:val="28"/>
          <w:rtl/>
          <w:lang w:bidi="ar-DZ"/>
        </w:rPr>
        <w:t>.</w:t>
      </w:r>
    </w:p>
    <w:p w:rsidR="002D4031" w:rsidRPr="008D7D23" w:rsidRDefault="002D4031" w:rsidP="002D4031">
      <w:pPr>
        <w:spacing w:after="0"/>
        <w:ind w:firstLine="397"/>
        <w:jc w:val="both"/>
        <w:rPr>
          <w:rFonts w:cs="Simplified Arabic"/>
          <w:sz w:val="28"/>
          <w:szCs w:val="28"/>
          <w:rtl/>
          <w:lang w:bidi="ar-DZ"/>
        </w:rPr>
      </w:pPr>
      <w:r w:rsidRPr="00B238C0">
        <w:rPr>
          <w:rFonts w:cs="Simplified Arabic" w:hint="cs"/>
          <w:sz w:val="28"/>
          <w:szCs w:val="28"/>
          <w:rtl/>
          <w:lang w:bidi="ar-DZ"/>
        </w:rPr>
        <w:t xml:space="preserve">ولكي تحقق الشروط السابقة يجب أن تكون سوق الأوراق المالية والمتعاملين فيه محكومين من قبل هيئة أو لجنة تعرف بهيئة أو لجنة إدارة السوق, ولكي تتوفر على صفة الفاعلية يشترط أن </w:t>
      </w:r>
      <w:r w:rsidRPr="00FA25FF">
        <w:rPr>
          <w:rFonts w:cs="Simplified Arabic" w:hint="cs"/>
          <w:sz w:val="28"/>
          <w:szCs w:val="28"/>
          <w:rtl/>
          <w:lang w:bidi="ar-DZ"/>
        </w:rPr>
        <w:t>تكون محايدة ، ومكونة من أفراد ذوي خبرة, وأن تستمد سلطتها من مجموعة من النظم واللوائح والقوانين الهادفة إلى توفير جو من الاستقرار والأمان للمستثمرين وما يزيد من فعالية سوق الأوراق المالية.</w:t>
      </w:r>
    </w:p>
    <w:p w:rsidR="002D4031" w:rsidRPr="0070595B" w:rsidRDefault="002D4031" w:rsidP="002D4031">
      <w:pPr>
        <w:spacing w:after="0"/>
        <w:rPr>
          <w:rFonts w:ascii="Simplified Arabic" w:hAnsi="Simplified Arabic" w:cs="Simplified Arabic"/>
          <w:b/>
          <w:bCs/>
          <w:sz w:val="28"/>
          <w:szCs w:val="28"/>
          <w:rtl/>
          <w:lang w:bidi="ar-DZ"/>
        </w:rPr>
      </w:pPr>
      <w:r w:rsidRPr="00A23D53">
        <w:rPr>
          <w:rFonts w:ascii="Simplified Arabic" w:hAnsi="Simplified Arabic" w:cs="Simplified Arabic" w:hint="cs"/>
          <w:b/>
          <w:bCs/>
          <w:sz w:val="28"/>
          <w:szCs w:val="28"/>
          <w:rtl/>
        </w:rPr>
        <w:t>المطلب الثاني:</w:t>
      </w:r>
      <w:r w:rsidRPr="0070595B">
        <w:rPr>
          <w:rFonts w:ascii="Simplified Arabic" w:hAnsi="Simplified Arabic" w:cs="Simplified Arabic" w:hint="cs"/>
          <w:b/>
          <w:bCs/>
          <w:sz w:val="28"/>
          <w:szCs w:val="28"/>
          <w:rtl/>
          <w:lang w:bidi="ar-DZ"/>
        </w:rPr>
        <w:t xml:space="preserve"> </w:t>
      </w:r>
      <w:r w:rsidRPr="0070595B">
        <w:rPr>
          <w:rFonts w:ascii="Simplified Arabic" w:hAnsi="Simplified Arabic" w:cs="Simplified Arabic" w:hint="cs"/>
          <w:b/>
          <w:bCs/>
          <w:sz w:val="28"/>
          <w:szCs w:val="28"/>
          <w:rtl/>
        </w:rPr>
        <w:t>د</w:t>
      </w:r>
      <w:r w:rsidRPr="0070595B">
        <w:rPr>
          <w:rFonts w:ascii="Simplified Arabic" w:hAnsi="Simplified Arabic" w:cs="Simplified Arabic" w:hint="cs"/>
          <w:b/>
          <w:bCs/>
          <w:noProof/>
          <w:sz w:val="28"/>
          <w:szCs w:val="28"/>
          <w:rtl/>
        </w:rPr>
        <w:t xml:space="preserve">ور حوكمة الشركات في الرفع من أداء وكفاءة </w:t>
      </w:r>
      <w:r w:rsidRPr="0070595B">
        <w:rPr>
          <w:rFonts w:asciiTheme="minorBidi" w:hAnsiTheme="minorBidi" w:cs="Simplified Arabic" w:hint="cs"/>
          <w:b/>
          <w:bCs/>
          <w:sz w:val="28"/>
          <w:szCs w:val="28"/>
          <w:rtl/>
          <w:lang w:val="fr-FR"/>
        </w:rPr>
        <w:t>سوق الأوراق المالية</w:t>
      </w:r>
    </w:p>
    <w:p w:rsidR="002D4031" w:rsidRDefault="002D4031" w:rsidP="002D4031">
      <w:pPr>
        <w:spacing w:after="0"/>
        <w:ind w:firstLine="397"/>
        <w:jc w:val="both"/>
        <w:rPr>
          <w:rFonts w:cs="Simplified Arabic"/>
          <w:sz w:val="28"/>
          <w:szCs w:val="28"/>
          <w:rtl/>
        </w:rPr>
      </w:pPr>
      <w:r>
        <w:rPr>
          <w:rFonts w:cs="Simplified Arabic" w:hint="cs"/>
          <w:sz w:val="28"/>
          <w:szCs w:val="28"/>
          <w:rtl/>
        </w:rPr>
        <w:t xml:space="preserve">تكتسي قواعد </w:t>
      </w:r>
      <w:r w:rsidRPr="000F7F7A">
        <w:rPr>
          <w:rFonts w:cs="Simplified Arabic" w:hint="cs"/>
          <w:sz w:val="28"/>
          <w:szCs w:val="28"/>
          <w:rtl/>
        </w:rPr>
        <w:t>حوكمة</w:t>
      </w:r>
      <w:r>
        <w:rPr>
          <w:rFonts w:cs="Simplified Arabic" w:hint="cs"/>
          <w:sz w:val="28"/>
          <w:szCs w:val="28"/>
          <w:rtl/>
        </w:rPr>
        <w:t xml:space="preserve"> الشركات</w:t>
      </w:r>
      <w:r w:rsidRPr="000F7F7A">
        <w:rPr>
          <w:rFonts w:cs="Simplified Arabic" w:hint="cs"/>
          <w:sz w:val="28"/>
          <w:szCs w:val="28"/>
          <w:rtl/>
        </w:rPr>
        <w:t xml:space="preserve"> أهمية بالغة لتحقيق </w:t>
      </w:r>
      <w:r w:rsidRPr="00B745AE">
        <w:rPr>
          <w:rFonts w:cs="Simplified Arabic" w:hint="cs"/>
          <w:sz w:val="28"/>
          <w:szCs w:val="28"/>
          <w:rtl/>
        </w:rPr>
        <w:t xml:space="preserve">كفاءة </w:t>
      </w:r>
      <w:r w:rsidRPr="00B745AE">
        <w:rPr>
          <w:rFonts w:asciiTheme="minorBidi" w:hAnsiTheme="minorBidi" w:cs="Simplified Arabic" w:hint="cs"/>
          <w:sz w:val="28"/>
          <w:szCs w:val="28"/>
          <w:rtl/>
          <w:lang w:val="fr-FR"/>
        </w:rPr>
        <w:t>أسواق الأوراق المالية</w:t>
      </w:r>
      <w:r w:rsidRPr="00B745AE">
        <w:rPr>
          <w:rFonts w:cs="Simplified Arabic" w:hint="cs"/>
          <w:sz w:val="28"/>
          <w:szCs w:val="28"/>
          <w:rtl/>
        </w:rPr>
        <w:t>،</w:t>
      </w:r>
      <w:r w:rsidRPr="000F7F7A">
        <w:rPr>
          <w:rFonts w:cs="Simplified Arabic" w:hint="cs"/>
          <w:sz w:val="28"/>
          <w:szCs w:val="28"/>
          <w:rtl/>
        </w:rPr>
        <w:t xml:space="preserve"> لأنها تؤدي في نهاية المطاف إلى تحقيق التوازن في أسعار الأسهم, ومن المعروف أن </w:t>
      </w:r>
      <w:r w:rsidRPr="00B745AE">
        <w:rPr>
          <w:rFonts w:cs="Simplified Arabic" w:hint="cs"/>
          <w:sz w:val="28"/>
          <w:szCs w:val="28"/>
          <w:rtl/>
        </w:rPr>
        <w:t xml:space="preserve">كفاءة </w:t>
      </w:r>
      <w:r w:rsidRPr="00B745AE">
        <w:rPr>
          <w:rFonts w:asciiTheme="minorBidi" w:hAnsiTheme="minorBidi" w:cs="Simplified Arabic" w:hint="cs"/>
          <w:sz w:val="28"/>
          <w:szCs w:val="28"/>
          <w:rtl/>
          <w:lang w:val="fr-FR"/>
        </w:rPr>
        <w:t>سوق الأوراق المالية</w:t>
      </w:r>
      <w:r w:rsidRPr="000F7F7A">
        <w:rPr>
          <w:rFonts w:cs="Simplified Arabic" w:hint="cs"/>
          <w:sz w:val="28"/>
          <w:szCs w:val="28"/>
          <w:rtl/>
        </w:rPr>
        <w:t xml:space="preserve"> تتوقف على مدى توفر المعلومات لمجموع المستثمرين في توقيت واحد، وأن الحوكمة لديها الآليات التي تضمن الوصول إلى الإفصاح عن تلك المعلومات التي تمكن من تحقيق كفاءة </w:t>
      </w:r>
      <w:r w:rsidRPr="007306FC">
        <w:rPr>
          <w:rFonts w:asciiTheme="minorBidi" w:hAnsiTheme="minorBidi" w:cs="Simplified Arabic" w:hint="cs"/>
          <w:sz w:val="28"/>
          <w:szCs w:val="28"/>
          <w:rtl/>
          <w:lang w:val="fr-FR"/>
        </w:rPr>
        <w:t>سوق الأوراق المالية</w:t>
      </w:r>
      <w:r w:rsidRPr="007306FC">
        <w:rPr>
          <w:rFonts w:cs="Simplified Arabic" w:hint="cs"/>
          <w:sz w:val="28"/>
          <w:szCs w:val="28"/>
          <w:rtl/>
        </w:rPr>
        <w:t>،</w:t>
      </w:r>
      <w:r w:rsidRPr="000F7F7A">
        <w:rPr>
          <w:rFonts w:cs="Simplified Arabic" w:hint="cs"/>
          <w:sz w:val="28"/>
          <w:szCs w:val="28"/>
          <w:rtl/>
        </w:rPr>
        <w:t xml:space="preserve"> خاصة من خلال مجموع المزايا التي يوفرها الإفصاح، </w:t>
      </w:r>
      <w:r w:rsidRPr="000F7F7A">
        <w:rPr>
          <w:rFonts w:cs="Simplified Arabic" w:hint="cs"/>
          <w:sz w:val="28"/>
          <w:szCs w:val="28"/>
          <w:rtl/>
          <w:lang w:bidi="ar-DZ"/>
        </w:rPr>
        <w:t>عن المعلومات المحاسبية الذي يعتبر عاملا مهما في تخفيض تكلفة رأسمال الشركة وضمان اس</w:t>
      </w:r>
      <w:r>
        <w:rPr>
          <w:rFonts w:cs="Simplified Arabic" w:hint="cs"/>
          <w:sz w:val="28"/>
          <w:szCs w:val="28"/>
          <w:rtl/>
          <w:lang w:bidi="ar-DZ"/>
        </w:rPr>
        <w:t>تمراريتها، بما يضمن تنشيط السوق</w:t>
      </w:r>
      <w:r w:rsidRPr="000F7F7A">
        <w:rPr>
          <w:rFonts w:cs="Simplified Arabic" w:hint="cs"/>
          <w:sz w:val="28"/>
          <w:szCs w:val="28"/>
          <w:rtl/>
          <w:lang w:bidi="ar-DZ"/>
        </w:rPr>
        <w:t>، و</w:t>
      </w:r>
      <w:r>
        <w:rPr>
          <w:rFonts w:cs="Simplified Arabic" w:hint="cs"/>
          <w:sz w:val="28"/>
          <w:szCs w:val="28"/>
          <w:rtl/>
          <w:lang w:bidi="ar-DZ"/>
        </w:rPr>
        <w:t>الوصول إلى السعر الحقيقي للأسهم</w:t>
      </w:r>
      <w:r w:rsidRPr="000F7F7A">
        <w:rPr>
          <w:rFonts w:cs="Simplified Arabic" w:hint="cs"/>
          <w:sz w:val="28"/>
          <w:szCs w:val="28"/>
          <w:rtl/>
          <w:lang w:bidi="ar-DZ"/>
        </w:rPr>
        <w:t xml:space="preserve">، ومن ثم رفع كفاءة </w:t>
      </w:r>
      <w:r w:rsidRPr="007306FC">
        <w:rPr>
          <w:rFonts w:asciiTheme="minorBidi" w:hAnsiTheme="minorBidi" w:cs="Simplified Arabic" w:hint="cs"/>
          <w:sz w:val="28"/>
          <w:szCs w:val="28"/>
          <w:rtl/>
          <w:lang w:val="fr-FR"/>
        </w:rPr>
        <w:t>سوق الأوراق المالية</w:t>
      </w:r>
      <w:r w:rsidRPr="007306FC">
        <w:rPr>
          <w:rFonts w:cs="Simplified Arabic" w:hint="cs"/>
          <w:sz w:val="28"/>
          <w:szCs w:val="28"/>
          <w:rtl/>
          <w:lang w:bidi="ar-DZ"/>
        </w:rPr>
        <w:t>.</w:t>
      </w:r>
      <w:r w:rsidRPr="000F7F7A">
        <w:rPr>
          <w:rFonts w:cs="Simplified Arabic" w:hint="cs"/>
          <w:sz w:val="28"/>
          <w:szCs w:val="28"/>
          <w:rtl/>
          <w:lang w:bidi="ar-DZ"/>
        </w:rPr>
        <w:t xml:space="preserve"> </w:t>
      </w:r>
    </w:p>
    <w:p w:rsidR="00472394" w:rsidRDefault="00472394" w:rsidP="002D4031">
      <w:pPr>
        <w:spacing w:after="0"/>
        <w:ind w:firstLine="397"/>
        <w:jc w:val="both"/>
        <w:rPr>
          <w:rFonts w:cs="Simplified Arabic"/>
          <w:sz w:val="28"/>
          <w:szCs w:val="28"/>
          <w:rtl/>
        </w:rPr>
      </w:pPr>
    </w:p>
    <w:p w:rsidR="00472394" w:rsidRDefault="00472394" w:rsidP="002D4031">
      <w:pPr>
        <w:spacing w:after="0"/>
        <w:ind w:firstLine="397"/>
        <w:jc w:val="both"/>
        <w:rPr>
          <w:rFonts w:cs="Simplified Arabic"/>
          <w:sz w:val="28"/>
          <w:szCs w:val="28"/>
          <w:rtl/>
        </w:rPr>
      </w:pPr>
    </w:p>
    <w:p w:rsidR="00472394" w:rsidRDefault="00472394" w:rsidP="002D4031">
      <w:pPr>
        <w:spacing w:after="0"/>
        <w:ind w:firstLine="397"/>
        <w:jc w:val="both"/>
        <w:rPr>
          <w:rFonts w:cs="Simplified Arabic"/>
          <w:sz w:val="28"/>
          <w:szCs w:val="28"/>
          <w:rtl/>
        </w:rPr>
      </w:pPr>
    </w:p>
    <w:p w:rsidR="002D4031" w:rsidRPr="00705DBD" w:rsidRDefault="002D4031" w:rsidP="002D4031">
      <w:pPr>
        <w:spacing w:after="0"/>
        <w:rPr>
          <w:rFonts w:cs="Simplified Arabic"/>
          <w:sz w:val="28"/>
          <w:szCs w:val="28"/>
          <w:rtl/>
          <w:lang w:bidi="ar-EG"/>
        </w:rPr>
      </w:pPr>
      <w:r>
        <w:rPr>
          <w:rFonts w:cs="Simplified Arabic" w:hint="cs"/>
          <w:b/>
          <w:bCs/>
          <w:sz w:val="28"/>
          <w:szCs w:val="28"/>
          <w:rtl/>
          <w:lang w:bidi="ar-EG"/>
        </w:rPr>
        <w:lastRenderedPageBreak/>
        <w:t>1. أهمية قواعد حوكمة الشركات في</w:t>
      </w:r>
      <w:r w:rsidRPr="00705DBD">
        <w:rPr>
          <w:rFonts w:cs="Simplified Arabic" w:hint="cs"/>
          <w:b/>
          <w:bCs/>
          <w:sz w:val="28"/>
          <w:szCs w:val="28"/>
          <w:rtl/>
          <w:lang w:bidi="ar-EG"/>
        </w:rPr>
        <w:t xml:space="preserve"> الأسواق المالية الصا</w:t>
      </w:r>
      <w:r>
        <w:rPr>
          <w:rFonts w:cs="Simplified Arabic" w:hint="cs"/>
          <w:b/>
          <w:bCs/>
          <w:sz w:val="28"/>
          <w:szCs w:val="28"/>
          <w:rtl/>
          <w:lang w:bidi="ar-EG"/>
        </w:rPr>
        <w:t>عدة</w:t>
      </w:r>
    </w:p>
    <w:p w:rsidR="002D4031" w:rsidRPr="00682C23" w:rsidRDefault="002D4031" w:rsidP="002D4031">
      <w:pPr>
        <w:pStyle w:val="ac"/>
        <w:spacing w:line="276" w:lineRule="auto"/>
        <w:ind w:firstLine="567"/>
        <w:jc w:val="both"/>
        <w:rPr>
          <w:rFonts w:cs="Simplified Arabic"/>
          <w:rtl/>
          <w:lang w:bidi="ar-EG"/>
        </w:rPr>
      </w:pPr>
      <w:r w:rsidRPr="00682C23">
        <w:rPr>
          <w:rFonts w:cs="Simplified Arabic" w:hint="cs"/>
          <w:rtl/>
        </w:rPr>
        <w:t xml:space="preserve">تؤكد العديد من الدراسات الدولية أن هناك ارتباطا وثيقا على مستوى الأسواق </w:t>
      </w:r>
      <w:r w:rsidRPr="00682C23">
        <w:rPr>
          <w:rFonts w:cs="Simplified Arabic" w:hint="cs"/>
          <w:rtl/>
          <w:lang w:bidi="ar-EG"/>
        </w:rPr>
        <w:t>الصاعدة</w:t>
      </w:r>
      <w:r w:rsidRPr="00682C23">
        <w:rPr>
          <w:rFonts w:cs="Simplified Arabic" w:hint="cs"/>
          <w:rtl/>
        </w:rPr>
        <w:t xml:space="preserve"> بين أداء الأسهم من حيث اتجاهات الأسعار ومستويات العائد ومدى التزام الشركات بتطبيق المعايير والمبادئ المتعلقة بمفهوم الحوكم</w:t>
      </w:r>
      <w:r>
        <w:rPr>
          <w:rFonts w:cs="Simplified Arabic" w:hint="cs"/>
          <w:rtl/>
        </w:rPr>
        <w:t>ة بما يضمن نجاح إدارة الشركات في</w:t>
      </w:r>
      <w:r w:rsidRPr="00682C23">
        <w:rPr>
          <w:rFonts w:cs="Simplified Arabic" w:hint="cs"/>
          <w:rtl/>
        </w:rPr>
        <w:t xml:space="preserve"> الحفاظ على حقوق المساهمين وتنميتها</w:t>
      </w:r>
      <w:r w:rsidRPr="00682C23">
        <w:rPr>
          <w:rFonts w:cs="Simplified Arabic" w:hint="cs"/>
          <w:rtl/>
          <w:lang w:bidi="ar-EG"/>
        </w:rPr>
        <w:t>.</w:t>
      </w:r>
    </w:p>
    <w:p w:rsidR="002D4031" w:rsidRDefault="002D4031" w:rsidP="002D4031">
      <w:pPr>
        <w:pStyle w:val="ac"/>
        <w:spacing w:line="276" w:lineRule="auto"/>
        <w:ind w:firstLine="567"/>
        <w:jc w:val="both"/>
        <w:rPr>
          <w:rFonts w:cs="Simplified Arabic"/>
          <w:rtl/>
          <w:lang w:bidi="ar-EG"/>
        </w:rPr>
      </w:pPr>
      <w:r>
        <w:rPr>
          <w:rFonts w:cs="Simplified Arabic" w:hint="cs"/>
          <w:rtl/>
        </w:rPr>
        <w:t xml:space="preserve">لقد </w:t>
      </w:r>
      <w:r w:rsidRPr="00682C23">
        <w:rPr>
          <w:rFonts w:cs="Simplified Arabic" w:hint="cs"/>
          <w:rtl/>
        </w:rPr>
        <w:t xml:space="preserve">أصبحت درجة التزام الشركات بتطبيق مبادئ </w:t>
      </w:r>
      <w:r>
        <w:rPr>
          <w:rFonts w:cs="Simplified Arabic" w:hint="cs"/>
          <w:rtl/>
        </w:rPr>
        <w:t xml:space="preserve">حوكمة الشركات أحد المعايير الأساسية التي يأخذها بعين الاعتبار المستثمرون </w:t>
      </w:r>
      <w:r w:rsidRPr="00682C23">
        <w:rPr>
          <w:rFonts w:cs="Simplified Arabic" w:hint="cs"/>
          <w:rtl/>
        </w:rPr>
        <w:t xml:space="preserve">عند القيام </w:t>
      </w:r>
      <w:r>
        <w:rPr>
          <w:rFonts w:cs="Simplified Arabic" w:hint="cs"/>
          <w:rtl/>
        </w:rPr>
        <w:t>باتخاذ قرارات الاستثمار، خاصة في</w:t>
      </w:r>
      <w:r w:rsidRPr="00682C23">
        <w:rPr>
          <w:rFonts w:cs="Simplified Arabic" w:hint="cs"/>
          <w:rtl/>
        </w:rPr>
        <w:t xml:space="preserve"> ظل </w:t>
      </w:r>
      <w:r w:rsidRPr="00682C23">
        <w:rPr>
          <w:rFonts w:cs="Simplified Arabic" w:hint="cs"/>
          <w:rtl/>
          <w:lang w:bidi="ar-EG"/>
        </w:rPr>
        <w:t>العولمة</w:t>
      </w:r>
      <w:r w:rsidRPr="00682C23">
        <w:rPr>
          <w:rFonts w:cs="Simplified Arabic" w:hint="cs"/>
          <w:rtl/>
        </w:rPr>
        <w:t xml:space="preserve"> الاقتصاد</w:t>
      </w:r>
      <w:r>
        <w:rPr>
          <w:rFonts w:cs="Simplified Arabic" w:hint="cs"/>
          <w:rtl/>
        </w:rPr>
        <w:t>ية</w:t>
      </w:r>
      <w:r w:rsidRPr="00682C23">
        <w:rPr>
          <w:rFonts w:cs="Simplified Arabic" w:hint="cs"/>
          <w:rtl/>
          <w:lang w:bidi="ar-EG"/>
        </w:rPr>
        <w:t xml:space="preserve"> </w:t>
      </w:r>
      <w:r w:rsidRPr="00682C23">
        <w:rPr>
          <w:rFonts w:cs="Simplified Arabic" w:hint="cs"/>
          <w:rtl/>
        </w:rPr>
        <w:t xml:space="preserve">واشتداد المنافسة بين الشركات والمؤسسات المختلفة لدخول أسواق المال، </w:t>
      </w:r>
      <w:r>
        <w:rPr>
          <w:rFonts w:cs="Simplified Arabic" w:hint="cs"/>
          <w:rtl/>
        </w:rPr>
        <w:t>ومن ثم فإن الشركات التي</w:t>
      </w:r>
      <w:r w:rsidRPr="00682C23">
        <w:rPr>
          <w:rFonts w:cs="Simplified Arabic" w:hint="cs"/>
          <w:rtl/>
        </w:rPr>
        <w:t xml:space="preserve"> تطبق مبادئ الحوكمة تتمتع بميزة تنافس</w:t>
      </w:r>
      <w:r>
        <w:rPr>
          <w:rFonts w:cs="Simplified Arabic" w:hint="cs"/>
          <w:rtl/>
        </w:rPr>
        <w:t>ية لجذب رؤوس الأموال، وتزداد قدرتها على المنافسة في</w:t>
      </w:r>
      <w:r w:rsidRPr="00682C23">
        <w:rPr>
          <w:rFonts w:cs="Simplified Arabic" w:hint="cs"/>
          <w:rtl/>
        </w:rPr>
        <w:t xml:space="preserve"> المدى الطويل وذلك من خلال ما تتم</w:t>
      </w:r>
      <w:r>
        <w:rPr>
          <w:rFonts w:cs="Simplified Arabic" w:hint="cs"/>
          <w:rtl/>
        </w:rPr>
        <w:t>تع به هذه الشركات من الشفافية في</w:t>
      </w:r>
      <w:r w:rsidRPr="00682C23">
        <w:rPr>
          <w:rFonts w:cs="Simplified Arabic" w:hint="cs"/>
          <w:rtl/>
        </w:rPr>
        <w:t xml:space="preserve"> جميع عمليات الشركة بما يدعم الثقة من جانب المستثمرين </w:t>
      </w:r>
      <w:r>
        <w:rPr>
          <w:rFonts w:cs="Simplified Arabic" w:hint="cs"/>
          <w:rtl/>
        </w:rPr>
        <w:t>في</w:t>
      </w:r>
      <w:r w:rsidRPr="00682C23">
        <w:rPr>
          <w:rFonts w:cs="Simplified Arabic" w:hint="cs"/>
          <w:rtl/>
        </w:rPr>
        <w:t xml:space="preserve"> هذه الشركات وقد يؤدى ذلك الى خفض تكلفة رأس المال، </w:t>
      </w:r>
      <w:r>
        <w:rPr>
          <w:rFonts w:cs="Simplified Arabic" w:hint="cs"/>
          <w:rtl/>
        </w:rPr>
        <w:t>و</w:t>
      </w:r>
      <w:r w:rsidRPr="00682C23">
        <w:rPr>
          <w:rFonts w:cs="Simplified Arabic" w:hint="cs"/>
          <w:rtl/>
        </w:rPr>
        <w:t>تحقيق المزيد من الاستقرار لمصادر التمويل</w:t>
      </w:r>
      <w:r>
        <w:rPr>
          <w:rFonts w:cs="Simplified Arabic" w:hint="cs"/>
          <w:rtl/>
        </w:rPr>
        <w:t xml:space="preserve">, </w:t>
      </w:r>
      <w:r w:rsidRPr="00682C23">
        <w:rPr>
          <w:rFonts w:cs="Simplified Arabic" w:hint="cs"/>
          <w:rtl/>
          <w:lang w:bidi="ar-EG"/>
        </w:rPr>
        <w:t xml:space="preserve">كما أن </w:t>
      </w:r>
      <w:r w:rsidRPr="00682C23">
        <w:rPr>
          <w:rFonts w:cs="Simplified Arabic" w:hint="cs"/>
          <w:rtl/>
        </w:rPr>
        <w:t>تطبيق مبادئ حوكمة</w:t>
      </w:r>
      <w:r>
        <w:rPr>
          <w:rFonts w:cs="Simplified Arabic" w:hint="cs"/>
          <w:rtl/>
        </w:rPr>
        <w:t xml:space="preserve"> الشركات</w:t>
      </w:r>
      <w:r w:rsidRPr="00682C23">
        <w:rPr>
          <w:rFonts w:cs="Simplified Arabic" w:hint="cs"/>
          <w:rtl/>
        </w:rPr>
        <w:t xml:space="preserve"> يؤدى الى تحسين إدارة الشركة ومساعدة المديرين ومجلس الإدارة على تطوير استراتيجية سليمة للشركة وضمان اتخاذ قرارات الدمج أو الاستحواذ بناء على أسس سليمة، كما يتم تحديد المكافآت على أساس الأداء مما يساعد على تحسين كفاءة أداء الشرك</w:t>
      </w:r>
      <w:r w:rsidRPr="00682C23">
        <w:rPr>
          <w:rFonts w:cs="Simplified Arabic" w:hint="cs"/>
          <w:rtl/>
          <w:lang w:bidi="ar-EG"/>
        </w:rPr>
        <w:t>ة</w:t>
      </w:r>
      <w:r>
        <w:rPr>
          <w:rStyle w:val="a5"/>
          <w:rFonts w:cs="Simplified Arabic"/>
          <w:rtl/>
          <w:lang w:bidi="ar-EG"/>
        </w:rPr>
        <w:footnoteReference w:id="307"/>
      </w:r>
      <w:r w:rsidRPr="00682C23">
        <w:rPr>
          <w:rFonts w:cs="Simplified Arabic" w:hint="cs"/>
          <w:rtl/>
          <w:lang w:bidi="ar-EG"/>
        </w:rPr>
        <w:t>.</w:t>
      </w:r>
    </w:p>
    <w:p w:rsidR="002D4031" w:rsidRPr="00005841" w:rsidRDefault="002D4031" w:rsidP="002D4031">
      <w:pPr>
        <w:pStyle w:val="20"/>
        <w:spacing w:before="0"/>
        <w:jc w:val="both"/>
        <w:rPr>
          <w:rFonts w:ascii="Times New Roman" w:hAnsi="Times New Roman" w:cs="Simplified Arabic"/>
          <w:color w:val="auto"/>
          <w:sz w:val="28"/>
          <w:szCs w:val="28"/>
          <w:rtl/>
        </w:rPr>
      </w:pPr>
      <w:r>
        <w:rPr>
          <w:rFonts w:ascii="Times New Roman" w:hAnsi="Times New Roman" w:cs="Simplified Arabic" w:hint="cs"/>
          <w:color w:val="auto"/>
          <w:sz w:val="28"/>
          <w:szCs w:val="28"/>
          <w:rtl/>
        </w:rPr>
        <w:t xml:space="preserve">2. </w:t>
      </w:r>
      <w:r w:rsidRPr="00005841">
        <w:rPr>
          <w:rFonts w:ascii="Times New Roman" w:hAnsi="Times New Roman" w:cs="Simplified Arabic"/>
          <w:color w:val="auto"/>
          <w:sz w:val="28"/>
          <w:szCs w:val="28"/>
          <w:rtl/>
        </w:rPr>
        <w:t>أثر عدم تماثل المعلومات على كفاءة الأسواق المالية</w:t>
      </w:r>
    </w:p>
    <w:p w:rsidR="002D4031" w:rsidRPr="00005841" w:rsidRDefault="002D4031" w:rsidP="002D4031">
      <w:pPr>
        <w:tabs>
          <w:tab w:val="left" w:pos="-1561"/>
        </w:tabs>
        <w:spacing w:after="0"/>
        <w:ind w:firstLine="397"/>
        <w:jc w:val="both"/>
        <w:rPr>
          <w:rFonts w:cs="Simplified Arabic"/>
          <w:sz w:val="28"/>
          <w:szCs w:val="28"/>
          <w:rtl/>
        </w:rPr>
      </w:pPr>
      <w:r w:rsidRPr="00005841">
        <w:rPr>
          <w:rFonts w:cs="Simplified Arabic" w:hint="cs"/>
          <w:sz w:val="28"/>
          <w:szCs w:val="28"/>
          <w:rtl/>
        </w:rPr>
        <w:t>عندما تكون السوق كفؤة فإن الأسعار تعكس المعلومات بصدق وبسرعة بمجرد وصولها، فإذا لم تنعكس المعلومات في الأسعار، فهذا يعني وجود فاصل بين وصول المعلومة وانعكاسها في الأسعار، يستغله بعض المستثمرين لتحقيق أرباح غير عادية، ثم تنتشر تلك المعلومة بين كافة المستثمرين، ويصبح هامش أرباح أولئك المستثمرين معدوما. في هذه الحالة يمكن التنبؤ بالأسعار، وهذا ما يعرف باللاكفاءة التي ينتج عنها فقدان الثقة في السوق المالية التي تبدأ بالانهيار تدريجيا.</w:t>
      </w:r>
    </w:p>
    <w:p w:rsidR="002D4031" w:rsidRPr="00005841" w:rsidRDefault="002D4031" w:rsidP="002D4031">
      <w:pPr>
        <w:spacing w:after="0"/>
        <w:ind w:firstLine="709"/>
        <w:jc w:val="both"/>
        <w:rPr>
          <w:rFonts w:cs="Simplified Arabic"/>
          <w:sz w:val="28"/>
          <w:szCs w:val="28"/>
          <w:rtl/>
        </w:rPr>
      </w:pPr>
      <w:r w:rsidRPr="00005841">
        <w:rPr>
          <w:rFonts w:cs="Simplified Arabic" w:hint="cs"/>
          <w:sz w:val="28"/>
          <w:szCs w:val="28"/>
          <w:rtl/>
        </w:rPr>
        <w:t>فغياب المعلومات يفسح المجال لاستغلالها من قبل بعض المتعاملين في إنجاز معاملات غير عادلة، عند استغلالهم معلومات لا يملكها غيرهم، وبالتالي فحصول بعض المتعاملين على معلومات مهمة غير منشورة قبل غيرهم، يمكنهم من تحقيق أرباح مميزة</w:t>
      </w:r>
      <w:r>
        <w:rPr>
          <w:rFonts w:cs="Simplified Arabic" w:hint="cs"/>
          <w:sz w:val="28"/>
          <w:szCs w:val="28"/>
          <w:rtl/>
        </w:rPr>
        <w:t xml:space="preserve">, </w:t>
      </w:r>
      <w:r w:rsidRPr="00005841">
        <w:rPr>
          <w:rFonts w:cs="Simplified Arabic" w:hint="cs"/>
          <w:sz w:val="28"/>
          <w:szCs w:val="28"/>
          <w:rtl/>
        </w:rPr>
        <w:t xml:space="preserve">إلا أن مستوى جودة المعلومات قد تتدهور، نتيجة اجتذاب أعداد غفيرة من المستثمرين عديمي الخبرة في مجال السوق المالية، وأن قدرتهم ضعيفة لاستيعاب المعلومات المفصح عنها وتقييم الأسهم وتحديد القرار الاستثماري الملائم </w:t>
      </w:r>
      <w:r w:rsidRPr="00005841">
        <w:rPr>
          <w:rFonts w:cs="Simplified Arabic" w:hint="cs"/>
          <w:sz w:val="28"/>
          <w:szCs w:val="28"/>
          <w:rtl/>
        </w:rPr>
        <w:lastRenderedPageBreak/>
        <w:t>على أساسها، فكانت خصائص أولئك المستثمرين بمثابة حافز قوي لدفع الشركات لتشويه المعلومات الواجب الإفصاح عنها وجعلها أكثر غموضا، حيث يتطلب تنظيم برامج تعليم للمستثمرين وإصدار قواعد الإفصاح عن المعلومات, لكي لا تستطيع بعض الأطراف الداخلية للشركة من استغلال المعلومات المحاسبية قبل نشرها في القوائم والتقارير المالية لتحقيق أرباح غير عادية، كما قد تتعمد إدارة الشركة حجب بعض المعلومات على اعتقاد أنها تضر بمركزها التنافسي، وبهذا يؤدي عدم تماثل المعلومات إلى انسحاب الأطراف التي لا تملك معلومات فيصغر بذلك حجم السوق وترتفع تكلفة العمليات، وهو ما يؤدي بدوره إلى تخفيض سيولة الأسهم، مما يؤثر سلبا على حركة الاستثمار والتنمية الاقتصادية.</w:t>
      </w:r>
    </w:p>
    <w:p w:rsidR="002D4031" w:rsidRPr="00005841" w:rsidRDefault="002D4031" w:rsidP="002D4031">
      <w:pPr>
        <w:tabs>
          <w:tab w:val="left" w:pos="3777"/>
        </w:tabs>
        <w:spacing w:after="0"/>
        <w:ind w:firstLine="397"/>
        <w:jc w:val="both"/>
        <w:rPr>
          <w:rFonts w:cs="Simplified Arabic"/>
          <w:sz w:val="28"/>
          <w:szCs w:val="28"/>
          <w:rtl/>
        </w:rPr>
      </w:pPr>
      <w:r>
        <w:rPr>
          <w:rFonts w:cs="Simplified Arabic" w:hint="cs"/>
          <w:sz w:val="28"/>
          <w:szCs w:val="28"/>
          <w:rtl/>
        </w:rPr>
        <w:t>إ</w:t>
      </w:r>
      <w:r w:rsidRPr="00005841">
        <w:rPr>
          <w:rFonts w:cs="Simplified Arabic" w:hint="cs"/>
          <w:sz w:val="28"/>
          <w:szCs w:val="28"/>
          <w:rtl/>
        </w:rPr>
        <w:t>ن الفرق في السعر يزيد عندما تزداد أهمية المعلومات لدى الأطراف الداخلية، وكذلك عندما يرتفع عدد المتعاملين الذين يملكون المعلومات, فزيادة عدم تماثل المعلومات، تؤدي بالمختصين إلى تقليل التعامل في السهم حتى يختفي</w:t>
      </w:r>
      <w:r w:rsidRPr="00005841">
        <w:rPr>
          <w:rFonts w:cs="Simplified Arabic" w:hint="cs"/>
          <w:sz w:val="28"/>
          <w:szCs w:val="28"/>
        </w:rPr>
        <w:t xml:space="preserve"> </w:t>
      </w:r>
      <w:r>
        <w:rPr>
          <w:rFonts w:cs="Simplified Arabic" w:hint="cs"/>
          <w:sz w:val="28"/>
          <w:szCs w:val="28"/>
          <w:rtl/>
        </w:rPr>
        <w:t>مدى السعر في السوق.</w:t>
      </w:r>
      <w:r w:rsidRPr="00005841">
        <w:rPr>
          <w:rFonts w:cs="Simplified Arabic" w:hint="cs"/>
          <w:sz w:val="28"/>
          <w:szCs w:val="28"/>
          <w:rtl/>
        </w:rPr>
        <w:t xml:space="preserve"> </w:t>
      </w:r>
    </w:p>
    <w:p w:rsidR="002D4031" w:rsidRPr="00005841" w:rsidRDefault="002D4031" w:rsidP="002D4031">
      <w:pPr>
        <w:spacing w:after="0"/>
        <w:jc w:val="both"/>
        <w:rPr>
          <w:rFonts w:cs="Simplified Arabic"/>
          <w:sz w:val="28"/>
          <w:szCs w:val="28"/>
          <w:rtl/>
        </w:rPr>
      </w:pPr>
      <w:r w:rsidRPr="00005841">
        <w:rPr>
          <w:rFonts w:cs="Simplified Arabic" w:hint="cs"/>
          <w:sz w:val="28"/>
          <w:szCs w:val="28"/>
          <w:rtl/>
        </w:rPr>
        <w:t>وخلاصة ما سبق، هو أن تسريب المعلومات وتداولها وسط فئة محدودة من المتعاملين، ينطوي على تعامل مبني على الغش والخداع، كما أنه يضر بمصالح حملة الأوراق المالية، فضلا على أنه يسيء إلى المناخ الاستثماري العام.</w:t>
      </w:r>
    </w:p>
    <w:p w:rsidR="002D4031" w:rsidRPr="00005841" w:rsidRDefault="002D4031" w:rsidP="002D4031">
      <w:pPr>
        <w:spacing w:after="0"/>
        <w:jc w:val="both"/>
        <w:rPr>
          <w:rFonts w:cs="Simplified Arabic"/>
          <w:sz w:val="28"/>
          <w:szCs w:val="28"/>
          <w:rtl/>
        </w:rPr>
      </w:pPr>
      <w:r w:rsidRPr="00005841">
        <w:rPr>
          <w:rFonts w:cs="Simplified Arabic" w:hint="cs"/>
          <w:sz w:val="28"/>
          <w:szCs w:val="28"/>
          <w:rtl/>
        </w:rPr>
        <w:t>ويمكن توضيح آثار عدم تماثل المعلومات على أسواق المال من خلال الشكل التالي:</w:t>
      </w:r>
    </w:p>
    <w:p w:rsidR="002D4031" w:rsidRPr="00DF1811" w:rsidRDefault="002D4031" w:rsidP="00F7389A">
      <w:pPr>
        <w:spacing w:after="0"/>
        <w:jc w:val="center"/>
        <w:rPr>
          <w:rFonts w:cs="Simplified Arabic"/>
          <w:b/>
          <w:bCs/>
          <w:sz w:val="28"/>
          <w:szCs w:val="28"/>
          <w:rtl/>
        </w:rPr>
      </w:pPr>
      <w:r>
        <w:rPr>
          <w:noProof/>
          <w:sz w:val="24"/>
          <w:szCs w:val="24"/>
          <w:rtl/>
        </w:rPr>
        <mc:AlternateContent>
          <mc:Choice Requires="wps">
            <w:drawing>
              <wp:anchor distT="0" distB="0" distL="114300" distR="114300" simplePos="0" relativeHeight="251897856" behindDoc="1" locked="0" layoutInCell="1" allowOverlap="1" wp14:anchorId="04C08C6A" wp14:editId="69D77BB9">
                <wp:simplePos x="0" y="0"/>
                <wp:positionH relativeFrom="column">
                  <wp:posOffset>-155575</wp:posOffset>
                </wp:positionH>
                <wp:positionV relativeFrom="paragraph">
                  <wp:posOffset>300990</wp:posOffset>
                </wp:positionV>
                <wp:extent cx="5904865" cy="3027045"/>
                <wp:effectExtent l="57150" t="38100" r="76835" b="97155"/>
                <wp:wrapNone/>
                <wp:docPr id="140" name="مستطيل 140"/>
                <wp:cNvGraphicFramePr/>
                <a:graphic xmlns:a="http://schemas.openxmlformats.org/drawingml/2006/main">
                  <a:graphicData uri="http://schemas.microsoft.com/office/word/2010/wordprocessingShape">
                    <wps:wsp>
                      <wps:cNvSpPr/>
                      <wps:spPr>
                        <a:xfrm>
                          <a:off x="0" y="0"/>
                          <a:ext cx="5904865" cy="3027045"/>
                        </a:xfrm>
                        <a:prstGeom prst="rect">
                          <a:avLst/>
                        </a:prstGeom>
                        <a:solidFill>
                          <a:schemeClr val="bg1">
                            <a:lumMod val="95000"/>
                          </a:schemeClr>
                        </a:solidFill>
                        <a:ln w="9525" cap="rnd"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bodyPr rot="0" spcFirstLastPara="0" vertOverflow="overflow" horzOverflow="overflow" vert="horz" wrap="square" lIns="0" tIns="0" rIns="0" bIns="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140" o:spid="_x0000_s1026" style="position:absolute;left:0;text-align:left;margin-left:-12.25pt;margin-top:23.7pt;width:464.95pt;height:238.35pt;z-index:-251418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4MFv6gIAAN0FAAAOAAAAZHJzL2Uyb0RvYy54bWysVMtuEzEU3SPxD5b3dCZpUtqoSRW1KkIq&#10;tCJFXTseT2Ykj21sJ5Oyhg2fwpYFv9L+Ded6kvTFCpHF5D7s63PPfRyfrBvNVsqH2pox7+3lnCkj&#10;bVGbxZh/vj5/c8hZiMIUQlujxvxWBX4yef3quHUj1beV1YXyDEFMGLVuzKsY3SjLgqxUI8KedcrA&#10;WVrfiAjVL7LCixbRG5318/wga60vnLdShQDrWefkkxS/LJWMl2UZVGR6zIEtpq9P3zl9s8mxGC28&#10;cFUtNzDEP6BoRG3w6C7UmYiCLX39IlRTS2+DLeOetE1my7KWKuWAbHr5s2xmlXAq5QJygtvRFP5f&#10;WPlxdeVZXaB2A/BjRIMi3X+/+3X38+73/Y/7b4zsYKl1YYTDM3flN1qASCmvS9/QP5Jh68Ts7Y5Z&#10;tY5Mwjg8ygeHB0POJHz7ef9tPhhS1OzhuvMhvlO2YSSMuUfpEqNidRFid3R7hF4LVtfFea11Uqhd&#10;1Kn2bCVQ6Pmil67qZfPBFp3taJjnKRE8mbqLjicATyJpw9oxPxr2CatAQ3pTQGocGApmwZnQCzS6&#10;jD698ORuuA07CGjRwrbXyJ8zLUKEA6SkX3exEoV6hgzARNwB7uWPEafQL+ESI2ciVF2khGZDqzZE&#10;jEojAAJTgZZR+VlVtGyul/6TQEoDQsRZURPlmKdOAdRh8sDlbbypY5Vakcqa6PaL+S5TuoRrZBfa&#10;VaKDsn9Ixq5soTue0NsthqQ9gpdRg3UtRdLcFrdoTLxOj7Lg5HmNXC9A5ZXwGFEYsXbiJT6ltqiZ&#10;3UicVdZ//ZudzmNy4OWsxcijol+WwitU6L3BTCFk3Ap+K8y3glk2pxbN1Utokkj0RL21lt42N9hG&#10;U3oFLmEk3up6ZaOcRuoCzrDPpJpOk4w94ES8MDMnKTjxSFW9Xt8I7zbDENFHH+12HYDopzPRnaWb&#10;xk6X0ZZ1GpgHHkE2KdghifbNvqMl9VhPpx628uQPAAAA//8DAFBLAwQUAAYACAAAACEAQxixtOMA&#10;AAAKAQAADwAAAGRycy9kb3ducmV2LnhtbEyPsU7DMBCG90q8g3VIbK2d1Ck0xKkoFaqQWCgdYHPj&#10;I46I7ch229Cnx0yw3ek+/ff91Wo0PTmhD52zArIZA4K2caqzrYD929P0DkiI0irZO4sCvjHAqr6a&#10;VLJU7mxf8bSLLUkhNpRSgI5xKCkNjUYjw8wNaNPt03kjY1p9S5WX5xRuepoztqBGdjZ90HLAR43N&#10;1+5oBKwX84vfLC/r/Qebv+it5s/Z5l2Im+vx4R5IxDH+wfCrn9ShTk4Hd7QqkF7ANOdFQgXwWw4k&#10;AUtWpOEgoMh5BrSu6P8K9Q8AAAD//wMAUEsBAi0AFAAGAAgAAAAhALaDOJL+AAAA4QEAABMAAAAA&#10;AAAAAAAAAAAAAAAAAFtDb250ZW50X1R5cGVzXS54bWxQSwECLQAUAAYACAAAACEAOP0h/9YAAACU&#10;AQAACwAAAAAAAAAAAAAAAAAvAQAAX3JlbHMvLnJlbHNQSwECLQAUAAYACAAAACEAGeDBb+oCAADd&#10;BQAADgAAAAAAAAAAAAAAAAAuAgAAZHJzL2Uyb0RvYy54bWxQSwECLQAUAAYACAAAACEAQxixtOMA&#10;AAAKAQAADwAAAAAAAAAAAAAAAABEBQAAZHJzL2Rvd25yZXYueG1sUEsFBgAAAAAEAAQA8wAAAFQG&#10;AAAAAA==&#10;" fillcolor="#f2f2f2 [3052]">
                <v:stroke endcap="round"/>
                <v:shadow on="t" color="black" opacity="24903f" origin=",.5" offset="0,.55556mm"/>
                <v:textbox inset="0,0,0,0"/>
              </v:rect>
            </w:pict>
          </mc:Fallback>
        </mc:AlternateContent>
      </w:r>
      <w:r w:rsidRPr="00DF1811">
        <w:rPr>
          <w:rFonts w:cs="Simplified Arabic" w:hint="cs"/>
          <w:b/>
          <w:bCs/>
          <w:sz w:val="28"/>
          <w:szCs w:val="28"/>
          <w:rtl/>
        </w:rPr>
        <w:t>الشكل رقم (</w:t>
      </w:r>
      <w:r>
        <w:rPr>
          <w:rFonts w:cs="Simplified Arabic" w:hint="cs"/>
          <w:b/>
          <w:bCs/>
          <w:sz w:val="28"/>
          <w:szCs w:val="28"/>
          <w:rtl/>
        </w:rPr>
        <w:t>1</w:t>
      </w:r>
      <w:r w:rsidR="00F7389A">
        <w:rPr>
          <w:rFonts w:cs="Simplified Arabic" w:hint="cs"/>
          <w:b/>
          <w:bCs/>
          <w:sz w:val="28"/>
          <w:szCs w:val="28"/>
          <w:rtl/>
        </w:rPr>
        <w:t>3</w:t>
      </w:r>
      <w:r w:rsidRPr="00DF1811">
        <w:rPr>
          <w:rFonts w:cs="Simplified Arabic" w:hint="cs"/>
          <w:b/>
          <w:bCs/>
          <w:sz w:val="28"/>
          <w:szCs w:val="28"/>
          <w:rtl/>
        </w:rPr>
        <w:t>): أثر عدم تماثل المعلومات على أسواق المال</w:t>
      </w:r>
    </w:p>
    <w:p w:rsidR="002D4031" w:rsidRDefault="002D4031" w:rsidP="002D4031">
      <w:pPr>
        <w:jc w:val="both"/>
        <w:rPr>
          <w:sz w:val="28"/>
          <w:szCs w:val="28"/>
          <w:rtl/>
        </w:rPr>
      </w:pPr>
      <w:r>
        <w:rPr>
          <w:noProof/>
          <w:sz w:val="24"/>
          <w:szCs w:val="24"/>
          <w:rtl/>
        </w:rPr>
        <mc:AlternateContent>
          <mc:Choice Requires="wps">
            <w:drawing>
              <wp:anchor distT="0" distB="0" distL="114300" distR="114300" simplePos="0" relativeHeight="251871232" behindDoc="0" locked="0" layoutInCell="1" allowOverlap="1" wp14:anchorId="672462D8" wp14:editId="79F0F226">
                <wp:simplePos x="0" y="0"/>
                <wp:positionH relativeFrom="column">
                  <wp:posOffset>2965450</wp:posOffset>
                </wp:positionH>
                <wp:positionV relativeFrom="paragraph">
                  <wp:posOffset>346075</wp:posOffset>
                </wp:positionV>
                <wp:extent cx="0" cy="233680"/>
                <wp:effectExtent l="0" t="0" r="19050" b="13970"/>
                <wp:wrapNone/>
                <wp:docPr id="138" name="رابط مستقيم 1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36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رابط مستقيم 138" o:spid="_x0000_s1026" style="position:absolute;left:0;text-align:left;z-index:251871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3.5pt,27.25pt" to="233.5pt,4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4MIRNQIAADwEAAAOAAAAZHJzL2Uyb0RvYy54bWysU82O0zAQviPxDlbu3ST9o42arlDSclmg&#10;0i4P4NpOY+HYlu02rRAXpL3wIiBuiAOv0r4NY/dHXbggRA7O2J75/M18M5PbbSPQhhnLlcyj9CaJ&#10;EJNEUS5XefTuYd4ZRcg6LCkWSrI82jEb3U6fP5u0OmNdVStBmUEAIm3W6jyqndNZHFtSswbbG6WZ&#10;hMtKmQY72JpVTA1uAb0RcTdJhnGrDNVGEWYtnJbHy2ga8KuKEfe2qixzSOQRcHNhNWFd+jWeTnC2&#10;MljXnJxo4H9g0WAu4dELVIkdRmvD/4BqODHKqsrdENXEqqo4YSEHyCZNfsvmvsaahVygOFZfymT/&#10;Hyx5s1kYxClo1wOpJG5ApP33/Zf91/1PdHjc/9h/O3w6fD48Iu8A5Wq1zSCqkAvjEyZbea/vFHlv&#10;kVRFjeWKBdoPOw1IqY+In4T4jdXw6LJ9rSj44LVToXbbyjQeEqqCtkGi3UUitnWIHA8JnHZ7veEo&#10;qBfj7BynjXWvmGqQN/JIcOmLhzO8ubPO88DZ2cUfSzXnQoQGEBK1eTQedAchwCrBqb/0btasloUw&#10;aIN9C4UvJAU3125GrSUNYDXDdHayHebiaMPjQno8yATonKxjj3wYJ+PZaDbqd/rd4azTT8qy83Je&#10;9DvDefpiUPbKoijTj55a2s9qTimTnt25X9P+3/XDaXKOnXbp2EsZ4qfooV5A9vwPpIOUXr1jHywV&#10;3S3MWWJo0eB8Gic/A9d7sK+HfvoLAAD//wMAUEsDBBQABgAIAAAAIQAz2mlW3QAAAAkBAAAPAAAA&#10;ZHJzL2Rvd25yZXYueG1sTI/NTsMwEITvSLyDtUhcqtbpLxCyqRCQGxdaENdtvCQR8TqN3Tbw9Bhx&#10;gOPsjGa/ydaDbdWRe984QZhOElAspTONVAgv22J8DcoHEkOtE0b4ZA/r/Pwso9S4kzzzcRMqFUvE&#10;p4RQh9ClWvuyZkt+4jqW6L273lKIsq+06ekUy22rZ0my0pYaiR9q6vi+5vJjc7AIvnjlffE1KkfJ&#10;27xyPNs/PD0S4uXFcHcLKvAQ/sLwgx/RIY9MO3cQ41WLsFhdxS0BYblYgoqB38MO4WY6B51n+v+C&#10;/BsAAP//AwBQSwECLQAUAAYACAAAACEAtoM4kv4AAADhAQAAEwAAAAAAAAAAAAAAAAAAAAAAW0Nv&#10;bnRlbnRfVHlwZXNdLnhtbFBLAQItABQABgAIAAAAIQA4/SH/1gAAAJQBAAALAAAAAAAAAAAAAAAA&#10;AC8BAABfcmVscy8ucmVsc1BLAQItABQABgAIAAAAIQD04MIRNQIAADwEAAAOAAAAAAAAAAAAAAAA&#10;AC4CAABkcnMvZTJvRG9jLnhtbFBLAQItABQABgAIAAAAIQAz2mlW3QAAAAkBAAAPAAAAAAAAAAAA&#10;AAAAAI8EAABkcnMvZG93bnJldi54bWxQSwUGAAAAAAQABADzAAAAmQUAAAAA&#10;"/>
            </w:pict>
          </mc:Fallback>
        </mc:AlternateContent>
      </w:r>
      <w:r>
        <w:rPr>
          <w:noProof/>
          <w:sz w:val="24"/>
          <w:szCs w:val="24"/>
          <w:rtl/>
        </w:rPr>
        <mc:AlternateContent>
          <mc:Choice Requires="wps">
            <w:drawing>
              <wp:anchor distT="0" distB="0" distL="114300" distR="114300" simplePos="0" relativeHeight="251870208" behindDoc="0" locked="0" layoutInCell="1" allowOverlap="1" wp14:anchorId="2B869B69" wp14:editId="6604CB82">
                <wp:simplePos x="0" y="0"/>
                <wp:positionH relativeFrom="column">
                  <wp:posOffset>2360776</wp:posOffset>
                </wp:positionH>
                <wp:positionV relativeFrom="paragraph">
                  <wp:posOffset>1270</wp:posOffset>
                </wp:positionV>
                <wp:extent cx="1200999" cy="342900"/>
                <wp:effectExtent l="57150" t="38100" r="75565" b="95250"/>
                <wp:wrapNone/>
                <wp:docPr id="139" name="مستطيل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0999" cy="342900"/>
                        </a:xfrm>
                        <a:prstGeom prst="rect">
                          <a:avLst/>
                        </a:prstGeom>
                        <a:ln>
                          <a:headEnd/>
                          <a:tailEnd/>
                        </a:ln>
                      </wps:spPr>
                      <wps:style>
                        <a:lnRef idx="1">
                          <a:schemeClr val="dk1"/>
                        </a:lnRef>
                        <a:fillRef idx="2">
                          <a:schemeClr val="dk1"/>
                        </a:fillRef>
                        <a:effectRef idx="1">
                          <a:schemeClr val="dk1"/>
                        </a:effectRef>
                        <a:fontRef idx="minor">
                          <a:schemeClr val="dk1"/>
                        </a:fontRef>
                      </wps:style>
                      <wps:txbx>
                        <w:txbxContent>
                          <w:p w:rsidR="000A0ADA" w:rsidRPr="00DF1811" w:rsidRDefault="000A0ADA" w:rsidP="002D4031">
                            <w:pPr>
                              <w:jc w:val="center"/>
                              <w:rPr>
                                <w:rFonts w:cs="Simplified Arabic"/>
                                <w:sz w:val="24"/>
                                <w:szCs w:val="24"/>
                              </w:rPr>
                            </w:pPr>
                            <w:r w:rsidRPr="00DF1811">
                              <w:rPr>
                                <w:rFonts w:cs="Simplified Arabic" w:hint="cs"/>
                                <w:sz w:val="24"/>
                                <w:szCs w:val="24"/>
                                <w:rtl/>
                              </w:rPr>
                              <w:t>عدم تماثل المعلومات</w:t>
                            </w:r>
                          </w:p>
                        </w:txbxContent>
                      </wps:txbx>
                      <wps:bodyPr rot="0" vert="horz" wrap="square" lIns="0" tIns="36000" rIns="0" bIns="36000" anchor="t" anchorCtr="0" upright="1">
                        <a:noAutofit/>
                      </wps:bodyPr>
                    </wps:wsp>
                  </a:graphicData>
                </a:graphic>
                <wp14:sizeRelH relativeFrom="page">
                  <wp14:pctWidth>0</wp14:pctWidth>
                </wp14:sizeRelH>
                <wp14:sizeRelV relativeFrom="page">
                  <wp14:pctHeight>0</wp14:pctHeight>
                </wp14:sizeRelV>
              </wp:anchor>
            </w:drawing>
          </mc:Choice>
          <mc:Fallback>
            <w:pict>
              <v:rect id="مستطيل 139" o:spid="_x0000_s1183" style="position:absolute;left:0;text-align:left;margin-left:185.9pt;margin-top:.1pt;width:94.55pt;height:27pt;z-index:25187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ctkGTAIAAL4EAAAOAAAAZHJzL2Uyb0RvYy54bWysVM2O0zAQviPxDpbvNP1BC42arlZdQEgL&#10;rFh4ANdxGmsTjxm7TcsZLjwKVw68Svs2jO02LCCxEuJiOeP5+b75ZjI737YN2yh0GkzBR4MhZ8pI&#10;KLVZFfz9u+ePnnLmvDClaMCogu+U4+fzhw9mnc3VGGpoSoWMkhiXd7bgtfc2zzIna9UKNwCrDD1W&#10;gK3w9ImrrETRUfa2ycbD4VnWAZYWQSrnyHqZHvk85q8qJf2bqnLKs6bghM3HE+O5DGc2n4l8hcLW&#10;Wh5hiH9A0QptqGif6lJ4wdao/0jVaongoPIDCW0GVaWlihyIzWj4G5ubWlgVuVBznO3b5P5fWvl6&#10;c41Ml6TdZMqZES2JdPi8/7b/uv9++HL4xIKdutRZl5Pzjb3GwNPZK5C3jhlY1MKs1AUidLUSJWEb&#10;Bf/sl4Dw4SiULbtXUFIJsfYQG7atsA0JqRVsG3XZ9bqorWeSjCNSejoleJLeJo/H02EULhP5Kdqi&#10;8y8UtCxcCo6ke8wuNlfOBzQiP7mEYo0JZ4D7zJRxBLzQTbqTa3iO+APkRN35XaNS6FtVUcMCrFgi&#10;jqpaNMg2goasvE30QxbyDCGVbpo+aPz3oKNvCFNxfPvAe6r13rEiGN8HttoA3lM1+Z9YJ65BM79d&#10;btN0jJ6cpmAJ5Y6UREjLRMtPlxrwI2cdLVLB3Ye1QMVZ89LQNISti5fJ2ZB0Y3iyLu9ahZGUouCe&#10;s3Rd+LSla4t6VVOFxN/ABU1OpaOoAWFCc0ROSxK1Pi502MK739Hr529n/gMAAP//AwBQSwMEFAAG&#10;AAgAAAAhAI7Z4WzdAAAABwEAAA8AAABkcnMvZG93bnJldi54bWxMjsFOwzAQRO9I/IO1SNyo3QCF&#10;hjgVQnACIZFy4OjGmzgitiPbaZJ+PcsJbrOa1ZtX7GbbsyOG2HknYb0SwNDVXneulfC5f7m6BxaT&#10;clr13qGEBSPsyvOzQuXaT+4Dj1VqGUFczJUEk9KQcx5rg1bFlR/QUdf4YFWiM7RcBzUR3PY8E2LD&#10;reocLRg14JPB+rsarYRs/7pdTtNb3Zjn0FQn8b6kr1HKy4v58QFYwjn9PcOvPqlDSU4HPzodWS/h&#10;+m5N6olgwKi+3YgtsAOFmwx4WfD//uUPAAAA//8DAFBLAQItABQABgAIAAAAIQC2gziS/gAAAOEB&#10;AAATAAAAAAAAAAAAAAAAAAAAAABbQ29udGVudF9UeXBlc10ueG1sUEsBAi0AFAAGAAgAAAAhADj9&#10;If/WAAAAlAEAAAsAAAAAAAAAAAAAAAAALwEAAF9yZWxzLy5yZWxzUEsBAi0AFAAGAAgAAAAhALNy&#10;2QZMAgAAvgQAAA4AAAAAAAAAAAAAAAAALgIAAGRycy9lMm9Eb2MueG1sUEsBAi0AFAAGAAgAAAAh&#10;AI7Z4WzdAAAABwEAAA8AAAAAAAAAAAAAAAAApgQAAGRycy9kb3ducmV2LnhtbFBLBQYAAAAABAAE&#10;APMAAACwBQAAAAA=&#10;" fillcolor="gray [1616]" strokecolor="black [3040]">
                <v:fill color2="#d9d9d9 [496]" rotate="t" angle="180" colors="0 #bcbcbc;22938f #d0d0d0;1 #ededed" focus="100%" type="gradient"/>
                <v:shadow on="t" color="black" opacity="24903f" origin=",.5" offset="0,.55556mm"/>
                <v:textbox inset="0,1mm,0,1mm">
                  <w:txbxContent>
                    <w:p w:rsidR="000A0ADA" w:rsidRPr="00DF1811" w:rsidRDefault="000A0ADA" w:rsidP="002D4031">
                      <w:pPr>
                        <w:jc w:val="center"/>
                        <w:rPr>
                          <w:rFonts w:cs="Simplified Arabic"/>
                          <w:sz w:val="24"/>
                          <w:szCs w:val="24"/>
                        </w:rPr>
                      </w:pPr>
                      <w:r w:rsidRPr="00DF1811">
                        <w:rPr>
                          <w:rFonts w:cs="Simplified Arabic" w:hint="cs"/>
                          <w:sz w:val="24"/>
                          <w:szCs w:val="24"/>
                          <w:rtl/>
                        </w:rPr>
                        <w:t>عدم تماثل المعلومات</w:t>
                      </w:r>
                    </w:p>
                  </w:txbxContent>
                </v:textbox>
              </v:rect>
            </w:pict>
          </mc:Fallback>
        </mc:AlternateContent>
      </w:r>
      <w:r>
        <w:rPr>
          <w:rFonts w:hint="cs"/>
          <w:sz w:val="28"/>
          <w:szCs w:val="28"/>
          <w:rtl/>
        </w:rPr>
        <w:t xml:space="preserve">                                      </w:t>
      </w:r>
    </w:p>
    <w:p w:rsidR="002D4031" w:rsidRDefault="002D4031" w:rsidP="002D4031">
      <w:pPr>
        <w:rPr>
          <w:sz w:val="28"/>
          <w:szCs w:val="28"/>
          <w:rtl/>
        </w:rPr>
      </w:pPr>
      <w:r>
        <w:rPr>
          <w:noProof/>
          <w:sz w:val="24"/>
          <w:szCs w:val="24"/>
          <w:rtl/>
        </w:rPr>
        <mc:AlternateContent>
          <mc:Choice Requires="wps">
            <w:drawing>
              <wp:anchor distT="0" distB="0" distL="114300" distR="114300" simplePos="0" relativeHeight="251872256" behindDoc="0" locked="0" layoutInCell="1" allowOverlap="1" wp14:anchorId="61001530" wp14:editId="5B39BFE8">
                <wp:simplePos x="0" y="0"/>
                <wp:positionH relativeFrom="column">
                  <wp:posOffset>1535734</wp:posOffset>
                </wp:positionH>
                <wp:positionV relativeFrom="paragraph">
                  <wp:posOffset>213360</wp:posOffset>
                </wp:positionV>
                <wp:extent cx="2920365" cy="342900"/>
                <wp:effectExtent l="57150" t="38100" r="70485" b="95250"/>
                <wp:wrapNone/>
                <wp:docPr id="137" name="مستطيل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20365" cy="342900"/>
                        </a:xfrm>
                        <a:prstGeom prst="rect">
                          <a:avLst/>
                        </a:prstGeom>
                        <a:ln>
                          <a:headEnd/>
                          <a:tailEnd/>
                        </a:ln>
                      </wps:spPr>
                      <wps:style>
                        <a:lnRef idx="1">
                          <a:schemeClr val="dk1"/>
                        </a:lnRef>
                        <a:fillRef idx="2">
                          <a:schemeClr val="dk1"/>
                        </a:fillRef>
                        <a:effectRef idx="1">
                          <a:schemeClr val="dk1"/>
                        </a:effectRef>
                        <a:fontRef idx="minor">
                          <a:schemeClr val="dk1"/>
                        </a:fontRef>
                      </wps:style>
                      <wps:txbx>
                        <w:txbxContent>
                          <w:p w:rsidR="000A0ADA" w:rsidRPr="00DF1811" w:rsidRDefault="000A0ADA" w:rsidP="002D4031">
                            <w:pPr>
                              <w:jc w:val="center"/>
                              <w:rPr>
                                <w:rFonts w:cs="Simplified Arabic"/>
                                <w:sz w:val="24"/>
                                <w:szCs w:val="24"/>
                              </w:rPr>
                            </w:pPr>
                            <w:r w:rsidRPr="00DF1811">
                              <w:rPr>
                                <w:rFonts w:cs="Simplified Arabic" w:hint="cs"/>
                                <w:sz w:val="24"/>
                                <w:szCs w:val="24"/>
                                <w:rtl/>
                              </w:rPr>
                              <w:t>أساليب دفاعية من قبل الأطراف التي لا تملك 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مستطيل 137" o:spid="_x0000_s1184" style="position:absolute;left:0;text-align:left;margin-left:120.9pt;margin-top:16.8pt;width:229.95pt;height:27pt;z-index:251872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F1oVAIAAMYEAAAOAAAAZHJzL2Uyb0RvYy54bWysVM1u1DAQviPxDpbvNLvp9i9qtqpaQEgF&#10;KgoP4HWcjdXEY8bezS7ncuFRuHLgVbZvw9jeDQUkKiEulp2Z75tv/nJ6tupatlToNJiSj/dGnCkj&#10;odJmXvIP7188O+bMeWEq0YJRJV8rx8+mT5+c9rZQOTTQVgoZkRhX9Lbkjfe2yDInG9UJtwdWGTLW&#10;gJ3w9MR5VqHoib1rs3w0Osx6wMoiSOUcfb1MRj6N/HWtpH9b10551pactPl4Yjxn4cymp6KYo7CN&#10;llsZ4h9UdEIbCjpQXQov2AL1H1SdlggOar8nocugrrVUMQfKZjz6LZubRlgVc6HiODuUyf0/Wvlm&#10;eY1MV9S7/SPOjOioSfefN982Xzff77/c37HwnarUW1eQ8429xpCns1cgbx0zcNEIM1fniNA3SlSk&#10;bRz8s18A4eEIymb9a6gohFh4iAVb1dgFQioFW8W+rIe+qJVnkj7mJ/lo//CAM0m2/Ul+MoqNy0Sx&#10;Q1t0/qWCjoVLyZH6HtnF8sr5oEYUO5cQrDXhDHKfmyqOgBe6TXdyDeaoP0hOqTu/blWCvlM1FYxk&#10;jWOIOKrqokW2FDRk1W1KP7CQZ4DUum0HUP530NY3wFQc3wH4SLTBO0YE4wdgpw3gI1GT/y7rlGvo&#10;mV/NVmk6xse7KZhBtaZOIqRlouWnSwP4ibOeFqnk7uNCoOKsfWVoGk7Gk0nYvPiYHBzl9MCHltlD&#10;izCSqEruOUvXC5+2dWFRzxuKlOpg4JwmqNaxuUFpUrXNgJYl9ny72GEbH76j18/fz/QHAAAA//8D&#10;AFBLAwQUAAYACAAAACEAGlKy3uIAAAAJAQAADwAAAGRycy9kb3ducmV2LnhtbEyPzU7DMBCE70i8&#10;g7VI3KiTFpISsqkgUiWE4EBbfo5uvCQR8TqK3SZ9e8wJjqMZzXyTrybTiSMNrrWMEM8iEMSV1S3X&#10;CLvt+moJwnnFWnWWCeFEDlbF+VmuMm1HfqXjxtcilLDLFELjfZ9J6aqGjHIz2xMH78sORvkgh1rq&#10;QY2h3HRyHkWJNKrlsNConsqGqu/NwSA81J8vZv18k7ynoz893b6Vj81HiXh5Md3fgfA0+b8w/OIH&#10;dCgC094eWDvRIcyv44DuERaLBEQIpFGcgtgjLNMEZJHL/w+KHwAAAP//AwBQSwECLQAUAAYACAAA&#10;ACEAtoM4kv4AAADhAQAAEwAAAAAAAAAAAAAAAAAAAAAAW0NvbnRlbnRfVHlwZXNdLnhtbFBLAQIt&#10;ABQABgAIAAAAIQA4/SH/1gAAAJQBAAALAAAAAAAAAAAAAAAAAC8BAABfcmVscy8ucmVsc1BLAQIt&#10;ABQABgAIAAAAIQCFBF1oVAIAAMYEAAAOAAAAAAAAAAAAAAAAAC4CAABkcnMvZTJvRG9jLnhtbFBL&#10;AQItABQABgAIAAAAIQAaUrLe4gAAAAkBAAAPAAAAAAAAAAAAAAAAAK4EAABkcnMvZG93bnJldi54&#10;bWxQSwUGAAAAAAQABADzAAAAvQUAAAAA&#10;" fillcolor="gray [1616]" strokecolor="black [3040]">
                <v:fill color2="#d9d9d9 [496]" rotate="t" angle="180" colors="0 #bcbcbc;22938f #d0d0d0;1 #ededed" focus="100%" type="gradient"/>
                <v:shadow on="t" color="black" opacity="24903f" origin=",.5" offset="0,.55556mm"/>
                <v:textbox>
                  <w:txbxContent>
                    <w:p w:rsidR="000A0ADA" w:rsidRPr="00DF1811" w:rsidRDefault="000A0ADA" w:rsidP="002D4031">
                      <w:pPr>
                        <w:jc w:val="center"/>
                        <w:rPr>
                          <w:rFonts w:cs="Simplified Arabic"/>
                          <w:sz w:val="24"/>
                          <w:szCs w:val="24"/>
                        </w:rPr>
                      </w:pPr>
                      <w:r w:rsidRPr="00DF1811">
                        <w:rPr>
                          <w:rFonts w:cs="Simplified Arabic" w:hint="cs"/>
                          <w:sz w:val="24"/>
                          <w:szCs w:val="24"/>
                          <w:rtl/>
                        </w:rPr>
                        <w:t>أساليب دفاعية من قبل الأطراف التي لا تملك معلومات</w:t>
                      </w:r>
                    </w:p>
                  </w:txbxContent>
                </v:textbox>
              </v:rect>
            </w:pict>
          </mc:Fallback>
        </mc:AlternateContent>
      </w:r>
      <w:r>
        <w:rPr>
          <w:rFonts w:hint="cs"/>
          <w:sz w:val="28"/>
          <w:szCs w:val="28"/>
          <w:rtl/>
        </w:rPr>
        <w:t xml:space="preserve">                                             </w:t>
      </w:r>
    </w:p>
    <w:p w:rsidR="002D4031" w:rsidRDefault="002D4031" w:rsidP="002D4031">
      <w:pPr>
        <w:rPr>
          <w:sz w:val="28"/>
          <w:szCs w:val="28"/>
          <w:rtl/>
        </w:rPr>
      </w:pPr>
      <w:r>
        <w:rPr>
          <w:noProof/>
          <w:sz w:val="24"/>
          <w:szCs w:val="24"/>
          <w:rtl/>
        </w:rPr>
        <mc:AlternateContent>
          <mc:Choice Requires="wps">
            <w:drawing>
              <wp:anchor distT="0" distB="0" distL="114300" distR="114300" simplePos="0" relativeHeight="251874304" behindDoc="0" locked="0" layoutInCell="1" allowOverlap="1" wp14:anchorId="51840F95" wp14:editId="52569AF9">
                <wp:simplePos x="0" y="0"/>
                <wp:positionH relativeFrom="column">
                  <wp:posOffset>1598295</wp:posOffset>
                </wp:positionH>
                <wp:positionV relativeFrom="paragraph">
                  <wp:posOffset>191770</wp:posOffset>
                </wp:positionV>
                <wp:extent cx="1378585" cy="360680"/>
                <wp:effectExtent l="38100" t="0" r="12065" b="77470"/>
                <wp:wrapNone/>
                <wp:docPr id="135" name="رابط كسهم مستقيم 1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78585" cy="3606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رابط كسهم مستقيم 135" o:spid="_x0000_s1026" type="#_x0000_t32" style="position:absolute;left:0;text-align:left;margin-left:125.85pt;margin-top:15.1pt;width:108.55pt;height:28.4pt;flip:x;z-index:251874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m9BKagIAAIUEAAAOAAAAZHJzL2Uyb0RvYy54bWysVM1u1DAQviPxDpbv2yT7123UbIWSXTgU&#10;qNTyAN7Y2Vg4tmW7m10hLlQVEi8C4oZ64FWyb8PYu922cEGIHJxxPPPNNzOfc3q2bgRaMWO5khlO&#10;jmKMmCwV5XKZ4XdX894EI+uIpEQoyTK8YRafTZ8/O211yvqqVoIygwBE2rTVGa6d02kU2bJmDbFH&#10;SjMJh5UyDXGwNcuIGtICeiOifhyPo1YZqo0qmbXwtdgd4mnArypWurdVZZlDIsPAzYXVhHXh12h6&#10;StKlIbrm5Z4G+QcWDeESkh6gCuIIujb8D6iGl0ZZVbmjUjWRqipeslADVJPEv1VzWRPNQi3QHKsP&#10;bbL/D7Z8s7owiFOY3WCEkSQNDKn70X3tvnU/0famu9t+3t6i7W13133fftp+gY33hL612qYQnssL&#10;4ysv1/JSn6vyvUVS5TWRSxb4X200QCY+InoS4jdWQ/ZF+1pR8CHXToUmrivToEpw/coHenBoFFqH&#10;qW0OU2Nrh0r4mAyOJ6MJkC/hbDCOx5Mw1oikHsdHa2PdS6Ya5I0MW2cIX9YuV1KCQJTZ5SCrc+s8&#10;y4cAHyzVnAsRdCIkajN8MuqPAimrBKf+0LtZs1zkwqAV8UoLTygZTh67GXUtaQCrGaGzve0IF2Aj&#10;F3rlDIfuCYZ9toZRjASDy+WtHT0hfUaoHwjvrZ3YPpzEJ7PJbDLsDfvjWW8YF0XvxTwf9sbz5HhU&#10;DIo8L5KPnnwyTGtOKZOe/73wk+HfCWt/BXeSPUj/0KjoKXroKJC9fwfSQQp++jsdLRTdXBhfnVcF&#10;aD047++lv0yP98Hr4e8x/QUAAP//AwBQSwMEFAAGAAgAAAAhAJqgiFPgAAAACQEAAA8AAABkcnMv&#10;ZG93bnJldi54bWxMj8FOwzAQRO9I/IO1SFwQtRtoG4VsKgQUTqgilLsbmyRqvI5it03+nuUEx9U+&#10;zbzJ16PrxMkOofWEMJ8pEJYqb1qqEXafm9sURIiajO48WYTJBlgXlxe5zow/04c9lbEWHEIh0whN&#10;jH0mZaga63SY+d4S/7794HTkc6ilGfSZw10nE6WW0umWuKHRvX1qbHUojw7hudwuNl83uzGZqrf3&#10;8jU9bGl6Qby+Gh8fQEQ7xj8YfvVZHQp22vsjmSA6hGQxXzGKcKcSEAzcL1PeskdIVwpkkcv/C4of&#10;AAAA//8DAFBLAQItABQABgAIAAAAIQC2gziS/gAAAOEBAAATAAAAAAAAAAAAAAAAAAAAAABbQ29u&#10;dGVudF9UeXBlc10ueG1sUEsBAi0AFAAGAAgAAAAhADj9If/WAAAAlAEAAAsAAAAAAAAAAAAAAAAA&#10;LwEAAF9yZWxzLy5yZWxzUEsBAi0AFAAGAAgAAAAhAC6b0EpqAgAAhQQAAA4AAAAAAAAAAAAAAAAA&#10;LgIAAGRycy9lMm9Eb2MueG1sUEsBAi0AFAAGAAgAAAAhAJqgiFPgAAAACQEAAA8AAAAAAAAAAAAA&#10;AAAAxAQAAGRycy9kb3ducmV2LnhtbFBLBQYAAAAABAAEAPMAAADRBQAAAAA=&#10;">
                <v:stroke endarrow="block"/>
              </v:shape>
            </w:pict>
          </mc:Fallback>
        </mc:AlternateContent>
      </w:r>
      <w:r>
        <w:rPr>
          <w:noProof/>
          <w:sz w:val="24"/>
          <w:szCs w:val="24"/>
          <w:rtl/>
        </w:rPr>
        <mc:AlternateContent>
          <mc:Choice Requires="wps">
            <w:drawing>
              <wp:anchor distT="0" distB="0" distL="114300" distR="114300" simplePos="0" relativeHeight="251875328" behindDoc="0" locked="0" layoutInCell="1" allowOverlap="1" wp14:anchorId="5F84261C" wp14:editId="6BB6F056">
                <wp:simplePos x="0" y="0"/>
                <wp:positionH relativeFrom="column">
                  <wp:posOffset>2978150</wp:posOffset>
                </wp:positionH>
                <wp:positionV relativeFrom="paragraph">
                  <wp:posOffset>191770</wp:posOffset>
                </wp:positionV>
                <wp:extent cx="1589405" cy="395605"/>
                <wp:effectExtent l="0" t="0" r="48895" b="80645"/>
                <wp:wrapNone/>
                <wp:docPr id="134" name="رابط كسهم مستقيم 1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89405" cy="3956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رابط كسهم مستقيم 134" o:spid="_x0000_s1026" type="#_x0000_t32" style="position:absolute;left:0;text-align:left;margin-left:234.5pt;margin-top:15.1pt;width:125.15pt;height:31.15pt;z-index:251875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3oYYQIAAHsEAAAOAAAAZHJzL2Uyb0RvYy54bWysVM2O0zAQviPxDpbv3STdtLTRpiuUtFz4&#10;WWmXB3Btp7Fw7Mj2Nq0QF9AKiRcBcUN74FXSt2Hs/sDCBSF6cMf2zDffzHzOxeWmkWjNjRVa5Tg5&#10;izHiimom1CrHr28WgwlG1hHFiNSK53jLLb6cPX500bUZH+paS8YNAhBls67Nce1cm0WRpTVviD3T&#10;LVdwWWnTEAdbs4qYIR2gNzIaxvE46rRhrdGUWwun5f4SzwJ+VXHqXlWV5Q7JHAM3F1YT1qVfo9kF&#10;yVaGtLWgBxrkH1g0RChIeoIqiSPo1og/oBpBjba6cmdUN5GuKkF5qAGqSeLfqrmuSctDLdAc257a&#10;ZP8fLH25vjJIMJjdeYqRIg0Mqf/Wf+6/9N/R7kN/v/u4u0O7u/6+/7p7v/sEG+8Jfetam0F4oa6M&#10;r5xu1HX7XNM3Fild1ESteOB/s20BMvER0YMQv7EtZF92LzQDH3LrdGjipjKNh4T2oE2Y1fY0K75x&#10;iMJhMppM03iEEYW78+loDLZPQbJjdGuse8Z1g7yRY+sMEavaFVopkIU2SchF1s+t2wceA3xqpRdC&#10;SjgnmVSoy/F0NByFAKulYP7S31mzWhbSoDXx+gq/A4sHbkbfKhbAak7Y/GA7IiTYyIUOOSOgZ5Jj&#10;n63hDCPJ4Ul5a09PKp8R6gfCB2svsbfTeDqfzCfpIB2O54M0LsvB00WRDsaL5MmoPC+LokzeefJJ&#10;mtWCMa48/6Pck/Tv5HR4eHuhngR/alT0ED2MAsge/wPpIAA/8716lpptr4yvzmsBFB6cD6/RP6Ff&#10;98Hr5zdj9gMAAP//AwBQSwMEFAAGAAgAAAAhANd29xfhAAAACQEAAA8AAABkcnMvZG93bnJldi54&#10;bWxMj8FOwzAQRO9I/IO1SNyo0xQCCdlUQIXIBSRahDi68RJHxOsodtuUr8ec4Dia0cybcjnZXuxp&#10;9J1jhPksAUHcON1xi/C2eby4AeGDYq16x4RwJA/L6vSkVIV2B36l/Tq0IpawLxSCCWEopPSNIav8&#10;zA3E0ft0o1UhyrGVelSHWG57mSZJJq3qOC4YNdCDoeZrvbMIYfVxNNl7c593L5un56z7rut6hXh+&#10;Nt3dggg0hb8w/OJHdKgi09btWHvRI1xmefwSEBZJCiIGruf5AsQWIU+vQFal/P+g+gEAAP//AwBQ&#10;SwECLQAUAAYACAAAACEAtoM4kv4AAADhAQAAEwAAAAAAAAAAAAAAAAAAAAAAW0NvbnRlbnRfVHlw&#10;ZXNdLnhtbFBLAQItABQABgAIAAAAIQA4/SH/1gAAAJQBAAALAAAAAAAAAAAAAAAAAC8BAABfcmVs&#10;cy8ucmVsc1BLAQItABQABgAIAAAAIQC0F3oYYQIAAHsEAAAOAAAAAAAAAAAAAAAAAC4CAABkcnMv&#10;ZTJvRG9jLnhtbFBLAQItABQABgAIAAAAIQDXdvcX4QAAAAkBAAAPAAAAAAAAAAAAAAAAALsEAABk&#10;cnMvZG93bnJldi54bWxQSwUGAAAAAAQABADzAAAAyQUAAAAA&#10;">
                <v:stroke endarrow="block"/>
              </v:shape>
            </w:pict>
          </mc:Fallback>
        </mc:AlternateContent>
      </w:r>
      <w:r>
        <w:rPr>
          <w:noProof/>
          <w:sz w:val="24"/>
          <w:szCs w:val="24"/>
          <w:rtl/>
        </w:rPr>
        <mc:AlternateContent>
          <mc:Choice Requires="wps">
            <w:drawing>
              <wp:anchor distT="0" distB="0" distL="114300" distR="114300" simplePos="0" relativeHeight="251873280" behindDoc="0" locked="0" layoutInCell="1" allowOverlap="1" wp14:anchorId="642F1038" wp14:editId="7C8E33A5">
                <wp:simplePos x="0" y="0"/>
                <wp:positionH relativeFrom="column">
                  <wp:posOffset>2966631</wp:posOffset>
                </wp:positionH>
                <wp:positionV relativeFrom="paragraph">
                  <wp:posOffset>192316</wp:posOffset>
                </wp:positionV>
                <wp:extent cx="0" cy="396046"/>
                <wp:effectExtent l="76200" t="0" r="57150" b="61595"/>
                <wp:wrapNone/>
                <wp:docPr id="136" name="رابط مستقيم 1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9604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رابط مستقيم 136" o:spid="_x0000_s1026" style="position:absolute;left:0;text-align:left;z-index:251873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3.6pt,15.15pt" to="233.6pt,4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5AczTAIAAF4EAAAOAAAAZHJzL2Uyb0RvYy54bWysVM1uEzEQviPxDpbv6e6mm9CsuqlQNuFS&#10;oFLLAzi2N2vhtS3bySZCXJB66YuAuCEOvEryNoydH1q4IEQOztie+fzNNzN7ebVuJVpx64RWJc7O&#10;Uoy4opoJtSjxu7tZ7wIj54liRGrFS7zhDl+Nnz+77EzB+7rRknGLAES5ojMlbrw3RZI42vCWuDNt&#10;uILLWtuWeNjaRcIs6QC9lUk/TYdJpy0zVlPuHJxW+0s8jvh1zal/W9eOeyRLDNx8XG1c52FNxpek&#10;WFhiGkEPNMg/sGiJUPDoCaoinqClFX9AtYJa7XTtz6huE13XgvKYA2STpb9lc9sQw2MuII4zJ5nc&#10;/4Olb1Y3FgkGtTsfYqRIC0Xaftt+3n7Z/kC7++337dfdp93D7h4FB5CrM66AqIm6sSFhula35lrT&#10;9w4pPWmIWvBI+25jACkLEcmTkLBxBh6dd681Ax+y9Dpqt65tGyBBFbSOJdqcSsTXHtH9IYXT89Ew&#10;zSOdhBTHOGOdf8V1i4JRYilUEI8UZHXtfOBBiqNLOFZ6JqSMDSAV6ko8GvQHMcBpKVi4DG7OLuYT&#10;adGKhBaKv5gU3Dx2s3qpWARrOGHTg+2JkGAjH9XwVoA+kuPwWssZRpLD1ARrT0+q8CLkCoQP1r6L&#10;PozS0fRiepH38v5w2svTquq9nE3y3nCWvRhU59VkUmUfA/ksLxrBGFeB/7Gjs/zvOuYwW/tePPX0&#10;SajkKXpUFMge/yPpWOxQ332nzDXb3NiQXag7NHF0PgxcmJLH++j167Mw/gkAAP//AwBQSwMEFAAG&#10;AAgAAAAhAGFkXdzgAAAACQEAAA8AAABkcnMvZG93bnJldi54bWxMj8FOwzAMhu9IvENkJG4sXYe2&#10;UupOCGlcNkDbEIJb1pi2onGqJN3K2xPEAY62P/3+/mI5mk4cyfnWMsJ0koAgrqxuuUZ42a+uMhA+&#10;KNaqs0wIX+RhWZ6fFSrX9sRbOu5CLWII+1whNCH0uZS+asgoP7E9cbx9WGdUiKOrpXbqFMNNJ9Mk&#10;mUujWo4fGtXTfUPV524wCNvNap29roexcu8P06f98+bxzWeIlxfj3S2IQGP4g+FHP6pDGZ0OdmDt&#10;RYdwPV+kEUWYJTMQEfhdHBBu0gXIspD/G5TfAAAA//8DAFBLAQItABQABgAIAAAAIQC2gziS/gAA&#10;AOEBAAATAAAAAAAAAAAAAAAAAAAAAABbQ29udGVudF9UeXBlc10ueG1sUEsBAi0AFAAGAAgAAAAh&#10;ADj9If/WAAAAlAEAAAsAAAAAAAAAAAAAAAAALwEAAF9yZWxzLy5yZWxzUEsBAi0AFAAGAAgAAAAh&#10;ABDkBzNMAgAAXgQAAA4AAAAAAAAAAAAAAAAALgIAAGRycy9lMm9Eb2MueG1sUEsBAi0AFAAGAAgA&#10;AAAhAGFkXdzgAAAACQEAAA8AAAAAAAAAAAAAAAAApgQAAGRycy9kb3ducmV2LnhtbFBLBQYAAAAA&#10;BAAEAPMAAACzBQAAAAA=&#10;">
                <v:stroke endarrow="block"/>
              </v:line>
            </w:pict>
          </mc:Fallback>
        </mc:AlternateContent>
      </w:r>
      <w:r>
        <w:rPr>
          <w:rFonts w:hint="cs"/>
          <w:sz w:val="28"/>
          <w:szCs w:val="28"/>
          <w:rtl/>
        </w:rPr>
        <w:t xml:space="preserve">                                             </w:t>
      </w:r>
    </w:p>
    <w:p w:rsidR="002D4031" w:rsidRDefault="002D4031" w:rsidP="002D4031">
      <w:pPr>
        <w:rPr>
          <w:sz w:val="28"/>
          <w:szCs w:val="28"/>
          <w:rtl/>
        </w:rPr>
      </w:pPr>
      <w:r>
        <w:rPr>
          <w:noProof/>
          <w:sz w:val="24"/>
          <w:szCs w:val="24"/>
          <w:rtl/>
        </w:rPr>
        <mc:AlternateContent>
          <mc:Choice Requires="wps">
            <w:drawing>
              <wp:anchor distT="0" distB="0" distL="114300" distR="114300" simplePos="0" relativeHeight="251878400" behindDoc="0" locked="0" layoutInCell="1" allowOverlap="1" wp14:anchorId="76603215" wp14:editId="636E341B">
                <wp:simplePos x="0" y="0"/>
                <wp:positionH relativeFrom="column">
                  <wp:posOffset>4067406</wp:posOffset>
                </wp:positionH>
                <wp:positionV relativeFrom="paragraph">
                  <wp:posOffset>225776</wp:posOffset>
                </wp:positionV>
                <wp:extent cx="1562100" cy="325755"/>
                <wp:effectExtent l="57150" t="38100" r="76200" b="93345"/>
                <wp:wrapNone/>
                <wp:docPr id="131" name="مستطيل 1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1562100" cy="325755"/>
                        </a:xfrm>
                        <a:prstGeom prst="rect">
                          <a:avLst/>
                        </a:prstGeom>
                        <a:ln>
                          <a:headEnd/>
                          <a:tailEnd/>
                        </a:ln>
                      </wps:spPr>
                      <wps:style>
                        <a:lnRef idx="1">
                          <a:schemeClr val="dk1"/>
                        </a:lnRef>
                        <a:fillRef idx="2">
                          <a:schemeClr val="dk1"/>
                        </a:fillRef>
                        <a:effectRef idx="1">
                          <a:schemeClr val="dk1"/>
                        </a:effectRef>
                        <a:fontRef idx="minor">
                          <a:schemeClr val="dk1"/>
                        </a:fontRef>
                      </wps:style>
                      <wps:txbx>
                        <w:txbxContent>
                          <w:p w:rsidR="000A0ADA" w:rsidRPr="00DF1811" w:rsidRDefault="000A0ADA" w:rsidP="002D4031">
                            <w:pPr>
                              <w:jc w:val="center"/>
                              <w:rPr>
                                <w:rFonts w:cs="Simplified Arabic"/>
                                <w:sz w:val="24"/>
                                <w:szCs w:val="24"/>
                              </w:rPr>
                            </w:pPr>
                            <w:r w:rsidRPr="00DF1811">
                              <w:rPr>
                                <w:rFonts w:cs="Simplified Arabic" w:hint="cs"/>
                                <w:sz w:val="24"/>
                                <w:szCs w:val="24"/>
                                <w:rtl/>
                              </w:rPr>
                              <w:t>تكوين محفظة طويلة الأجل</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مستطيل 131" o:spid="_x0000_s1185" style="position:absolute;left:0;text-align:left;margin-left:320.25pt;margin-top:17.8pt;width:123pt;height:25.65pt;flip:y;z-index:251878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4pwVTQIAAMAEAAAOAAAAZHJzL2Uyb0RvYy54bWysVM1uEzEQviPxDpbvdJNUKRB1U1UtIKQC&#10;FQXujtfOWvV6zNjJJpzhwqNw5cCrtG/D2E6WP4lKiIs1a8/3zTd/e3yy6SxbKwwGXM3HByPOlJPQ&#10;GLes+ds3Tx884ixE4Rphwamab1XgJ/P79457P1MTaME2ChmRuDDrfc3bGP2sqoJsVSfCAXjl6FED&#10;diLSJy6rBkVP7J2tJqPRUdUDNh5BqhDo9rw88nnm11rJ+ErroCKzNSdtMZ+Yz0U6q/mxmC1R+NbI&#10;nQzxDyo6YRwFHajORRRsheYPqs5IhAA6HkjoKtDaSJVzoGzGo9+yuWqFVzkXKk7wQ5nC/6OVL9eX&#10;yExDvTscc+ZER026/XTz9ebLzbfbz7cfWbqnKvU+zMj5yl9iyjP4C5DXgTk4a4VbqlNE6FslGtKW&#10;/atfAOkjEJQt+hfQUAixipALttHYMW2Nf5eAiZqKwja5Q9uhQ2oTmaTL8fRoMh5RIyW9HU6mD6fT&#10;JK4Ss8ST0B5DfKagY8moOdIEZFaxvgixuO5dkrt16UzCn7gmD0MUxhabWNNzziSJL0UIcWtVgb5W&#10;mkqXZOUQeWjVmUW2FjRuzXUpRGIhzwTRxtoBNPk7aOebYCoP8gC8I9rgnSOCiwOwMw7wjqjFf591&#10;yTV1L24WmzIn48f7eVhAs6WeIpS1ot8AGS3gB856Wqmah/crgYoz+9zRXKT92xu4NxZ7QzhJ0JpH&#10;zop5FsuerjyaZUvMJW8HpzQ72uRmJmVFxU4xrUkeh91Kpz38+Tt7/fjxzL8DAAD//wMAUEsDBBQA&#10;BgAIAAAAIQDkaUXs3wAAAAkBAAAPAAAAZHJzL2Rvd25yZXYueG1sTI9NT8MwDIbvSPyHyEjcWAp0&#10;VemaTggJNHEYYuzCLW28tpA4pUm38u8xJ7j549Hrx+V6dlYccQy9JwXXiwQEUuNNT62C/dvjVQ4i&#10;RE1GW0+o4BsDrKvzs1IXxp/oFY+72AoOoVBoBV2MQyFlaDp0Oiz8gMS7gx+djtyOrTSjPnG4s/Im&#10;STLpdE98odMDPnTYfO4mpyDdmJcp3eYfX09o680+nd6f41apy4v5fgUi4hz/YPjVZ3Wo2Kn2E5kg&#10;rIIsTZaMKrhdZiAYyPOMBzUX2R3IqpT/P6h+AAAA//8DAFBLAQItABQABgAIAAAAIQC2gziS/gAA&#10;AOEBAAATAAAAAAAAAAAAAAAAAAAAAABbQ29udGVudF9UeXBlc10ueG1sUEsBAi0AFAAGAAgAAAAh&#10;ADj9If/WAAAAlAEAAAsAAAAAAAAAAAAAAAAALwEAAF9yZWxzLy5yZWxzUEsBAi0AFAAGAAgAAAAh&#10;ALLinBVNAgAAwAQAAA4AAAAAAAAAAAAAAAAALgIAAGRycy9lMm9Eb2MueG1sUEsBAi0AFAAGAAgA&#10;AAAhAORpRezfAAAACQEAAA8AAAAAAAAAAAAAAAAApwQAAGRycy9kb3ducmV2LnhtbFBLBQYAAAAA&#10;BAAEAPMAAACzBQAAAAA=&#10;" fillcolor="gray [1616]" strokecolor="black [3040]">
                <v:fill color2="#d9d9d9 [496]" rotate="t" angle="180" colors="0 #bcbcbc;22938f #d0d0d0;1 #ededed" focus="100%" type="gradient"/>
                <v:shadow on="t" color="black" opacity="24903f" origin=",.5" offset="0,.55556mm"/>
                <v:textbox inset="0,0,0,0">
                  <w:txbxContent>
                    <w:p w:rsidR="000A0ADA" w:rsidRPr="00DF1811" w:rsidRDefault="000A0ADA" w:rsidP="002D4031">
                      <w:pPr>
                        <w:jc w:val="center"/>
                        <w:rPr>
                          <w:rFonts w:cs="Simplified Arabic"/>
                          <w:sz w:val="24"/>
                          <w:szCs w:val="24"/>
                        </w:rPr>
                      </w:pPr>
                      <w:r w:rsidRPr="00DF1811">
                        <w:rPr>
                          <w:rFonts w:cs="Simplified Arabic" w:hint="cs"/>
                          <w:sz w:val="24"/>
                          <w:szCs w:val="24"/>
                          <w:rtl/>
                        </w:rPr>
                        <w:t>تكوين محفظة طويلة الأجل</w:t>
                      </w:r>
                    </w:p>
                  </w:txbxContent>
                </v:textbox>
              </v:rect>
            </w:pict>
          </mc:Fallback>
        </mc:AlternateContent>
      </w:r>
      <w:r>
        <w:rPr>
          <w:noProof/>
          <w:sz w:val="24"/>
          <w:szCs w:val="24"/>
          <w:rtl/>
        </w:rPr>
        <mc:AlternateContent>
          <mc:Choice Requires="wps">
            <w:drawing>
              <wp:anchor distT="0" distB="0" distL="114300" distR="114300" simplePos="0" relativeHeight="251876352" behindDoc="0" locked="0" layoutInCell="1" allowOverlap="1" wp14:anchorId="15D1DFFB" wp14:editId="2F8A5070">
                <wp:simplePos x="0" y="0"/>
                <wp:positionH relativeFrom="column">
                  <wp:posOffset>-96900</wp:posOffset>
                </wp:positionH>
                <wp:positionV relativeFrom="paragraph">
                  <wp:posOffset>225777</wp:posOffset>
                </wp:positionV>
                <wp:extent cx="1991331" cy="325755"/>
                <wp:effectExtent l="57150" t="38100" r="85725" b="93345"/>
                <wp:wrapNone/>
                <wp:docPr id="133" name="مستطيل 1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91331" cy="325755"/>
                        </a:xfrm>
                        <a:prstGeom prst="rect">
                          <a:avLst/>
                        </a:prstGeom>
                        <a:ln>
                          <a:headEnd/>
                          <a:tailEnd/>
                        </a:ln>
                      </wps:spPr>
                      <wps:style>
                        <a:lnRef idx="1">
                          <a:schemeClr val="dk1"/>
                        </a:lnRef>
                        <a:fillRef idx="2">
                          <a:schemeClr val="dk1"/>
                        </a:fillRef>
                        <a:effectRef idx="1">
                          <a:schemeClr val="dk1"/>
                        </a:effectRef>
                        <a:fontRef idx="minor">
                          <a:schemeClr val="dk1"/>
                        </a:fontRef>
                      </wps:style>
                      <wps:txbx>
                        <w:txbxContent>
                          <w:p w:rsidR="000A0ADA" w:rsidRPr="00AB3661" w:rsidRDefault="000A0ADA" w:rsidP="002D4031">
                            <w:pPr>
                              <w:jc w:val="center"/>
                              <w:rPr>
                                <w:rFonts w:cs="Simplified Arabic"/>
                                <w:sz w:val="24"/>
                                <w:szCs w:val="24"/>
                              </w:rPr>
                            </w:pPr>
                            <w:r w:rsidRPr="00AB3661">
                              <w:rPr>
                                <w:rFonts w:cs="Simplified Arabic" w:hint="cs"/>
                                <w:sz w:val="24"/>
                                <w:szCs w:val="24"/>
                                <w:rtl/>
                              </w:rPr>
                              <w:t>الإحجام عن شراء أسهم بعض الشركات</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مستطيل 133" o:spid="_x0000_s1186" style="position:absolute;left:0;text-align:left;margin-left:-7.65pt;margin-top:17.8pt;width:156.8pt;height:25.65pt;z-index:251876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PX7RgIAALYEAAAOAAAAZHJzL2Uyb0RvYy54bWysVM2O0zAQviPxDpbvNP1RgY2arlZdQEgL&#10;rFh4ANdxGmsTjxm7TcoZLjwKVw68Svs2jJ0my4/ESoiLNbHnm/m++cnivK0rtlPoNJiMT0ZjzpSR&#10;kGuzyfj7d88fPeXMeWFyUYFRGd8rx8+XDx8sGpuqKZRQ5QoZBTEubWzGS+9tmiROlqoWbgRWGXos&#10;AGvh6RM3SY6ioeh1lUzH48dJA5hbBKmco9vL7pEvY/yiUNK/KQqnPKsyTtx8PDGe63Amy4VINyhs&#10;qeWJhvgHFrXQhpIOoS6FF2yL+o9QtZYIDgo/klAnUBRaqqiB1EzGv6m5KYVVUQsVx9mhTO7/hZWv&#10;d9fIdE69m804M6KmJh0/H74dvh6+H78cP7FwT1VqrEvJ+cZeY9Dp7BXIW8cMrEphNuoCEZpSiZy4&#10;TYJ/8gsgfDiCsnXzCnJKIbYeYsHaAusQkErB2tiX/dAX1Xom6XJydkYsJpxJeptN50/m85hCpD3a&#10;ovMvFNQsGBlH6nuMLnZXzgc2Iu1dQrLKhDPQfWbyOAJe6KqzyTU8R/6Bcifd+X2lOuhbVVDBAq2Y&#10;Io6qWlXIdoKGLL/t5Ico5Bkgha6qATT9O+jkG2Aqju8AvCfb4B0zgvEDsNYG8J6snX+vutMaeubb&#10;ddtNxzTuSrhbQ76nTiJ0y0TLT0YJ+JGzhhYp4+7DVqDirHppaBrC1vUG9sa6N4SRBM2456wzV77b&#10;zq1FvSkpcqfbwAVNTKFjM+9YnBjTcsQenxY5bN/P39Hr7nez/AEAAP//AwBQSwMEFAAGAAgAAAAh&#10;AIlHhHXfAAAACQEAAA8AAABkcnMvZG93bnJldi54bWxMj01vgzAMhu+T9h8iT9qtDS0qooxQTWgf&#10;p2ka62W3lHiAIA4ioaX/ft5pO9p+9Pp588NiB3HGyXeOFGzWEQik2pmOGgXHz+dVCsIHTUYPjlDB&#10;FT0citubXGfGXegDz1VoBIeQz7SCNoQxk9LXLVrt125E4tu3m6wOPE6NNJO+cLgd5DaKEml1R/yh&#10;1SOWLdZ9NVsFxlZvX0+v/qWcyyh69/Gxv9a9Uvd3y+MDiIBL+IPhV5/VoWCnk5vJeDEoWG12MaMK&#10;4l0CgoHtPuXFSUGa7EEWufzfoPgBAAD//wMAUEsBAi0AFAAGAAgAAAAhALaDOJL+AAAA4QEAABMA&#10;AAAAAAAAAAAAAAAAAAAAAFtDb250ZW50X1R5cGVzXS54bWxQSwECLQAUAAYACAAAACEAOP0h/9YA&#10;AACUAQAACwAAAAAAAAAAAAAAAAAvAQAAX3JlbHMvLnJlbHNQSwECLQAUAAYACAAAACEAErD1+0YC&#10;AAC2BAAADgAAAAAAAAAAAAAAAAAuAgAAZHJzL2Uyb0RvYy54bWxQSwECLQAUAAYACAAAACEAiUeE&#10;dd8AAAAJAQAADwAAAAAAAAAAAAAAAACgBAAAZHJzL2Rvd25yZXYueG1sUEsFBgAAAAAEAAQA8wAA&#10;AKwFAAAAAA==&#10;" fillcolor="gray [1616]" strokecolor="black [3040]">
                <v:fill color2="#d9d9d9 [496]" rotate="t" angle="180" colors="0 #bcbcbc;22938f #d0d0d0;1 #ededed" focus="100%" type="gradient"/>
                <v:shadow on="t" color="black" opacity="24903f" origin=",.5" offset="0,.55556mm"/>
                <v:textbox inset="0,0,0,0">
                  <w:txbxContent>
                    <w:p w:rsidR="000A0ADA" w:rsidRPr="00AB3661" w:rsidRDefault="000A0ADA" w:rsidP="002D4031">
                      <w:pPr>
                        <w:jc w:val="center"/>
                        <w:rPr>
                          <w:rFonts w:cs="Simplified Arabic"/>
                          <w:sz w:val="24"/>
                          <w:szCs w:val="24"/>
                        </w:rPr>
                      </w:pPr>
                      <w:r w:rsidRPr="00AB3661">
                        <w:rPr>
                          <w:rFonts w:cs="Simplified Arabic" w:hint="cs"/>
                          <w:sz w:val="24"/>
                          <w:szCs w:val="24"/>
                          <w:rtl/>
                        </w:rPr>
                        <w:t>الإحجام عن شراء أسهم بعض الشركات</w:t>
                      </w:r>
                    </w:p>
                  </w:txbxContent>
                </v:textbox>
              </v:rect>
            </w:pict>
          </mc:Fallback>
        </mc:AlternateContent>
      </w:r>
      <w:r>
        <w:rPr>
          <w:noProof/>
          <w:sz w:val="24"/>
          <w:szCs w:val="24"/>
          <w:rtl/>
        </w:rPr>
        <mc:AlternateContent>
          <mc:Choice Requires="wps">
            <w:drawing>
              <wp:anchor distT="0" distB="0" distL="114300" distR="114300" simplePos="0" relativeHeight="251877376" behindDoc="0" locked="0" layoutInCell="1" allowOverlap="1" wp14:anchorId="683CB1A0" wp14:editId="7B773843">
                <wp:simplePos x="0" y="0"/>
                <wp:positionH relativeFrom="column">
                  <wp:posOffset>1976468</wp:posOffset>
                </wp:positionH>
                <wp:positionV relativeFrom="paragraph">
                  <wp:posOffset>225425</wp:posOffset>
                </wp:positionV>
                <wp:extent cx="1973956" cy="326155"/>
                <wp:effectExtent l="57150" t="38100" r="83820" b="93345"/>
                <wp:wrapNone/>
                <wp:docPr id="132" name="مستطيل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73956" cy="326155"/>
                        </a:xfrm>
                        <a:prstGeom prst="rect">
                          <a:avLst/>
                        </a:prstGeom>
                        <a:ln>
                          <a:headEnd/>
                          <a:tailEnd/>
                        </a:ln>
                      </wps:spPr>
                      <wps:style>
                        <a:lnRef idx="1">
                          <a:schemeClr val="dk1"/>
                        </a:lnRef>
                        <a:fillRef idx="2">
                          <a:schemeClr val="dk1"/>
                        </a:fillRef>
                        <a:effectRef idx="1">
                          <a:schemeClr val="dk1"/>
                        </a:effectRef>
                        <a:fontRef idx="minor">
                          <a:schemeClr val="dk1"/>
                        </a:fontRef>
                      </wps:style>
                      <wps:txbx>
                        <w:txbxContent>
                          <w:p w:rsidR="000A0ADA" w:rsidRPr="00DF1811" w:rsidRDefault="000A0ADA" w:rsidP="002D4031">
                            <w:pPr>
                              <w:jc w:val="center"/>
                              <w:rPr>
                                <w:rFonts w:cs="Simplified Arabic"/>
                                <w:sz w:val="24"/>
                                <w:szCs w:val="24"/>
                              </w:rPr>
                            </w:pPr>
                            <w:r>
                              <w:rPr>
                                <w:rFonts w:cs="Simplified Arabic" w:hint="cs"/>
                                <w:sz w:val="24"/>
                                <w:szCs w:val="24"/>
                                <w:rtl/>
                              </w:rPr>
                              <w:t>حرمان المديرين من التعامل في</w:t>
                            </w:r>
                            <w:r w:rsidRPr="00DF1811">
                              <w:rPr>
                                <w:rFonts w:cs="Simplified Arabic" w:hint="cs"/>
                                <w:sz w:val="24"/>
                                <w:szCs w:val="24"/>
                                <w:rtl/>
                              </w:rPr>
                              <w:t xml:space="preserve"> أسهم الشركات</w:t>
                            </w:r>
                          </w:p>
                        </w:txbxContent>
                      </wps:txbx>
                      <wps:bodyPr rot="0" vert="horz" wrap="square" lIns="0" tIns="36000" rIns="0" bIns="36000" anchor="t" anchorCtr="0" upright="1">
                        <a:noAutofit/>
                      </wps:bodyPr>
                    </wps:wsp>
                  </a:graphicData>
                </a:graphic>
                <wp14:sizeRelH relativeFrom="page">
                  <wp14:pctWidth>0</wp14:pctWidth>
                </wp14:sizeRelH>
                <wp14:sizeRelV relativeFrom="page">
                  <wp14:pctHeight>0</wp14:pctHeight>
                </wp14:sizeRelV>
              </wp:anchor>
            </w:drawing>
          </mc:Choice>
          <mc:Fallback>
            <w:pict>
              <v:rect id="مستطيل 132" o:spid="_x0000_s1187" style="position:absolute;left:0;text-align:left;margin-left:155.65pt;margin-top:17.75pt;width:155.45pt;height:25.7pt;z-index:251877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10oTQIAAL4EAAAOAAAAZHJzL2Uyb0RvYy54bWysVM2O0zAQviPxDpbvNGmrFjZqulp1ASEt&#10;sGLhAVzHaaxNPGbsNi1nuPAoXDnwKu3bMHba7AISKyEu1ng8P983P56db5uabRQ6DSbnw0HKmTIS&#10;Cm1WOf/w/sWTZ5w5L0whajAq5zvl+Pn88aNZazM1ggrqQiGjIMZlrc155b3NksTJSjXCDcAqQ48l&#10;YCM8XXGVFChait7UyShNp0kLWFgEqZwj7WX3yOcxflkq6d+WpVOe1TknbD6eGM9lOJP5TGQrFLbS&#10;8ghD/AOKRmhDSftQl8ILtkb9R6hGSwQHpR9IaBIoSy1V5EBshulvbG4qYVXkQsVxti+T+39h5ZvN&#10;NTJdUO/GI86MaKhJhy/77/tv+x+Hr4fPLOipSq11GRnf2GsMPJ29AnnrmIFFJcxKXSBCWylRELZh&#10;sE9+cQgXR65s2b6GglKItYdYsG2JTQhIpWDb2Jdd3xe19UyScnj2dHw2mXIm6W08mg4nk5hCZCdv&#10;i86/VNCwIOQcqe8xuthcOR/QiOxkEpLVJpwB7nNTxBHwQtedTKbhOeIPkDvqzu9q1bm+UyUVLMCK&#10;KeKoqkWNbCNoyIrbjn6IQpbBpdR13TuN/u50tA1uKo5v7/hAtt46ZgTje8dGG8AHsnb2J9Yd19Az&#10;v11uu+kYRVpBt4RiR51E6JaJlp+ECvATZy0tUs7dx7VAxVn9ytA0hK2LwniapnTBk3Z5XyuMpBA5&#10;95x14sJ3W7q2qFcVZej4G7igySl1bOodmiNyWpLY6+NChy28f49Wd9/O/CcAAAD//wMAUEsDBBQA&#10;BgAIAAAAIQDvwzmS4AAAAAkBAAAPAAAAZHJzL2Rvd25yZXYueG1sTI+xTsMwEIZ3JN7BOiQ26sRV&#10;ozaNUyEEEwiJlIHRjS9x1NiObKdJ+vSYiW53uk//fX9xmHVPLuh8Zw2HdJUAQVNb2ZmWw/fx7WkL&#10;xAdhpOitQQ4LejiU93eFyKWdzBdeqtCSGGJ8LjioEIacUl8r1MKv7IAm3hrrtAhxdS2VTkwxXPeU&#10;JUlGtehM/KDEgC8K63M1ag7s+L5brtNH3ahX11TX5HMJPyPnjw/z8x5IwDn8w/CnH9WhjE4nOxrp&#10;Sc9hnabriMZhswESgYwxBuTEYZvtgJYFvW1Q/gIAAP//AwBQSwECLQAUAAYACAAAACEAtoM4kv4A&#10;AADhAQAAEwAAAAAAAAAAAAAAAAAAAAAAW0NvbnRlbnRfVHlwZXNdLnhtbFBLAQItABQABgAIAAAA&#10;IQA4/SH/1gAAAJQBAAALAAAAAAAAAAAAAAAAAC8BAABfcmVscy8ucmVsc1BLAQItABQABgAIAAAA&#10;IQBm+10oTQIAAL4EAAAOAAAAAAAAAAAAAAAAAC4CAABkcnMvZTJvRG9jLnhtbFBLAQItABQABgAI&#10;AAAAIQDvwzmS4AAAAAkBAAAPAAAAAAAAAAAAAAAAAKcEAABkcnMvZG93bnJldi54bWxQSwUGAAAA&#10;AAQABADzAAAAtAUAAAAA&#10;" fillcolor="gray [1616]" strokecolor="black [3040]">
                <v:fill color2="#d9d9d9 [496]" rotate="t" angle="180" colors="0 #bcbcbc;22938f #d0d0d0;1 #ededed" focus="100%" type="gradient"/>
                <v:shadow on="t" color="black" opacity="24903f" origin=",.5" offset="0,.55556mm"/>
                <v:textbox inset="0,1mm,0,1mm">
                  <w:txbxContent>
                    <w:p w:rsidR="000A0ADA" w:rsidRPr="00DF1811" w:rsidRDefault="000A0ADA" w:rsidP="002D4031">
                      <w:pPr>
                        <w:jc w:val="center"/>
                        <w:rPr>
                          <w:rFonts w:cs="Simplified Arabic"/>
                          <w:sz w:val="24"/>
                          <w:szCs w:val="24"/>
                        </w:rPr>
                      </w:pPr>
                      <w:r>
                        <w:rPr>
                          <w:rFonts w:cs="Simplified Arabic" w:hint="cs"/>
                          <w:sz w:val="24"/>
                          <w:szCs w:val="24"/>
                          <w:rtl/>
                        </w:rPr>
                        <w:t>حرمان المديرين من التعامل في</w:t>
                      </w:r>
                      <w:r w:rsidRPr="00DF1811">
                        <w:rPr>
                          <w:rFonts w:cs="Simplified Arabic" w:hint="cs"/>
                          <w:sz w:val="24"/>
                          <w:szCs w:val="24"/>
                          <w:rtl/>
                        </w:rPr>
                        <w:t xml:space="preserve"> أسهم الشركات</w:t>
                      </w:r>
                    </w:p>
                  </w:txbxContent>
                </v:textbox>
              </v:rect>
            </w:pict>
          </mc:Fallback>
        </mc:AlternateContent>
      </w:r>
    </w:p>
    <w:p w:rsidR="002D4031" w:rsidRDefault="002D4031" w:rsidP="002D4031">
      <w:pPr>
        <w:rPr>
          <w:sz w:val="28"/>
          <w:szCs w:val="28"/>
          <w:rtl/>
        </w:rPr>
      </w:pPr>
      <w:r>
        <w:rPr>
          <w:noProof/>
          <w:sz w:val="24"/>
          <w:szCs w:val="24"/>
          <w:rtl/>
        </w:rPr>
        <mc:AlternateContent>
          <mc:Choice Requires="wps">
            <w:drawing>
              <wp:anchor distT="0" distB="0" distL="114300" distR="114300" simplePos="0" relativeHeight="251879424" behindDoc="0" locked="0" layoutInCell="1" allowOverlap="1" wp14:anchorId="27B66D2F" wp14:editId="1C876DE2">
                <wp:simplePos x="0" y="0"/>
                <wp:positionH relativeFrom="column">
                  <wp:posOffset>3175635</wp:posOffset>
                </wp:positionH>
                <wp:positionV relativeFrom="paragraph">
                  <wp:posOffset>215900</wp:posOffset>
                </wp:positionV>
                <wp:extent cx="1320165" cy="281940"/>
                <wp:effectExtent l="38100" t="0" r="13335" b="80010"/>
                <wp:wrapNone/>
                <wp:docPr id="130" name="رابط مستقيم 1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20165" cy="2819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رابط مستقيم 130" o:spid="_x0000_s1026" style="position:absolute;left:0;text-align:left;flip:x;z-index:251879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0.05pt,17pt" to="354pt,3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5qIqWAIAAG4EAAAOAAAAZHJzL2Uyb0RvYy54bWysVMFuEzEQvSPxD5bvyWaTTUhW3VQom8Ch&#10;QKWWD3Bsb9bCa1u2m02EuCD10h8BcUMc+JXkbxg7adrCBSFycMaemec3b8Z7dr5pJFpz64RWBU67&#10;PYy4opoJtSrw++tFZ4yR80QxIrXiBd5yh8+nz5+dtSbnfV1rybhFAKJc3poC196bPEkcrXlDXFcb&#10;rsBZadsQD1u7SpglLaA3Mun3eqOk1ZYZqyl3Dk7LgxNPI35VcerfVZXjHskCAzcfVxvXZViT6RnJ&#10;V5aYWtAjDfIPLBoiFFx6giqJJ+jGij+gGkGtdrryXaqbRFeVoDzWANWkvd+quaqJ4bEWEMeZk0zu&#10;/8HSt+tLiwSD3g1AH0UaaNLu++7L7uvuJ9rf7n7svu0/7+/2tygEgFytcTlkzdSlDQXTjboyF5p+&#10;cEjpWU3Uikfa11sDSGnISJ6khI0zcOmyfaMZxJAbr6N2m8o2qJLCvA6JARz0QZvYrO2pWXzjEYXD&#10;dACKjYYYUfD1x+kki/QSkgeckG2s86+4blAwCiyFCmKSnKwvnA+8HkLCsdILIWUcCKlQW+DJsD+M&#10;CU5LwYIzhDm7Ws6kRWsSRir+YpHgeRxm9Y1iEazmhM2PtidCgo18VMdbAXpJjsNtDWcYSQ6vKFgH&#10;elKFG6FiIHy0DlP1cdKbzMfzcdbJ+qN5J+uVZeflYpZ1Rov0xbAclLNZmX4K5NMsrwVjXAX+9xOe&#10;Zn83Qce3dpjN04yfhEqeokdFgez9fyQdmx/6fZicpWbbSxuqC3MAQx2Djw8wvJrH+xj18JmY/gIA&#10;AP//AwBQSwMEFAAGAAgAAAAhAFFQsOvfAAAACQEAAA8AAABkcnMvZG93bnJldi54bWxMj8FOwzAQ&#10;RO9I/IO1SNyoHUhpCHEqhEDihEpbIXFz4yUJjdchdpvA17Oc4DajfZqdKZaT68QRh9B60pDMFAik&#10;ytuWag3bzeNFBiJEQ9Z0nlDDFwZYlqcnhcmtH+kFj+tYCw6hkBsNTYx9LmWoGnQmzHyPxLd3PzgT&#10;2Q61tIMZOdx18lKpa+lMS/yhMT3eN1jt1wen4WYzzv1q2L+mSfv59v3wEfun56j1+dl0dwsi4hT/&#10;YPitz9Wh5E47fyAbRKdhrlTCqIarlDcxsFAZix2LLAVZFvL/gvIHAAD//wMAUEsBAi0AFAAGAAgA&#10;AAAhALaDOJL+AAAA4QEAABMAAAAAAAAAAAAAAAAAAAAAAFtDb250ZW50X1R5cGVzXS54bWxQSwEC&#10;LQAUAAYACAAAACEAOP0h/9YAAACUAQAACwAAAAAAAAAAAAAAAAAvAQAAX3JlbHMvLnJlbHNQSwEC&#10;LQAUAAYACAAAACEA2+aiKlgCAABuBAAADgAAAAAAAAAAAAAAAAAuAgAAZHJzL2Uyb0RvYy54bWxQ&#10;SwECLQAUAAYACAAAACEAUVCw698AAAAJAQAADwAAAAAAAAAAAAAAAACyBAAAZHJzL2Rvd25yZXYu&#10;eG1sUEsFBgAAAAAEAAQA8wAAAL4FAAAAAA==&#10;">
                <v:stroke endarrow="block"/>
              </v:line>
            </w:pict>
          </mc:Fallback>
        </mc:AlternateContent>
      </w:r>
      <w:r>
        <w:rPr>
          <w:noProof/>
          <w:sz w:val="24"/>
          <w:szCs w:val="24"/>
          <w:rtl/>
        </w:rPr>
        <mc:AlternateContent>
          <mc:Choice Requires="wps">
            <w:drawing>
              <wp:anchor distT="0" distB="0" distL="114300" distR="114300" simplePos="0" relativeHeight="251880448" behindDoc="0" locked="0" layoutInCell="1" allowOverlap="1" wp14:anchorId="128F275C" wp14:editId="18E5A700">
                <wp:simplePos x="0" y="0"/>
                <wp:positionH relativeFrom="column">
                  <wp:posOffset>1603375</wp:posOffset>
                </wp:positionH>
                <wp:positionV relativeFrom="paragraph">
                  <wp:posOffset>212725</wp:posOffset>
                </wp:positionV>
                <wp:extent cx="1203960" cy="281940"/>
                <wp:effectExtent l="0" t="0" r="72390" b="80010"/>
                <wp:wrapNone/>
                <wp:docPr id="129" name="رابط مستقيم 1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03960" cy="2819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رابط مستقيم 129" o:spid="_x0000_s1026" style="position:absolute;left:0;text-align:left;z-index:251880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6.25pt,16.75pt" to="221.05pt,3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Q9TUgIAAGQEAAAOAAAAZHJzL2Uyb0RvYy54bWysVM1uEzEQviPxDpbv6f50G5JVNxXKJlwK&#10;VGp5AMf2Zi28tmW72USICxIXXgTEDXHgVZK3Yez80MIFIXJwxp6Zz998M97Lq3Un0YpbJ7SqcHaW&#10;YsQV1UyoZYXf3M0HI4ycJ4oRqRWv8IY7fDV5+uSyNyXPdasl4xYBiHJlbyrcem/KJHG05R1xZ9pw&#10;Bc5G24542NplwizpAb2TSZ6mw6TXlhmrKXcOTuu9E08iftNw6l83jeMeyQoDNx9XG9dFWJPJJSmX&#10;lphW0AMN8g8sOiIUXHqCqokn6N6KP6A6Qa12uvFnVHeJbhpBeawBqsnS36q5bYnhsRYQx5mTTO7/&#10;wdJXqxuLBIPe5WOMFOmgSdtv28/bL9sfaPdx+337dfdh92n3EYUAkKs3roSsqbqxoWC6VrfmWtO3&#10;Dik9bYla8kj7bmMAKQsZyaOUsHEGLl30LzWDGHLvddRu3dguQIIqaB1btDm1iK89onCY5en5eAid&#10;pODLR9m4iD1MSHnMNtb5F1x3KBgVlkIFCUlJVtfOBzakPIaEY6XnQso4BlKhvsLji/wiJjgtBQvO&#10;EObscjGVFq1IGKT4i6WB52GY1feKRbCWEzY72J4ICTbyURNvBagkOQ63dZxhJDm8nWDt6UkVboSK&#10;gfDB2s/Su3E6no1mo2JQ5MPZoEjrevB8Pi0Gw3n27KI+r6fTOnsfyGdF2QrGuAr8j3OdFX83N4cX&#10;tp/I02SfhEoeo0dFgezxP5KOLQ9d3s/LQrPNjQ3Vhe7DKMfgw7MLb+XhPkb9+jhMfgIAAP//AwBQ&#10;SwMEFAAGAAgAAAAhAB1LheviAAAACQEAAA8AAABkcnMvZG93bnJldi54bWxMj8FOwzAMhu9IvENk&#10;JG4sbbexUupOCGlctoG2IQS3rDFtReNUTbqVtyec4GRZ/vT7+/PlaFpxot41lhHiSQSCuLS64Qrh&#10;9bC6SUE4r1ir1jIhfJODZXF5katM2zPv6LT3lQgh7DKFUHvfZVK6siaj3MR2xOH2aXujfFj7Supe&#10;nUO4aWUSRbfSqIbDh1p19FhT+bUfDMJus1qnb+thLPuPp/j58LLZvrsU8fpqfLgH4Wn0fzD86gd1&#10;KILT0Q6snWgRknkyDyjCdBpmAGazJAZxRFgs7kAWufzfoPgBAAD//wMAUEsBAi0AFAAGAAgAAAAh&#10;ALaDOJL+AAAA4QEAABMAAAAAAAAAAAAAAAAAAAAAAFtDb250ZW50X1R5cGVzXS54bWxQSwECLQAU&#10;AAYACAAAACEAOP0h/9YAAACUAQAACwAAAAAAAAAAAAAAAAAvAQAAX3JlbHMvLnJlbHNQSwECLQAU&#10;AAYACAAAACEAYDEPU1ICAABkBAAADgAAAAAAAAAAAAAAAAAuAgAAZHJzL2Uyb0RvYy54bWxQSwEC&#10;LQAUAAYACAAAACEAHUuF6+IAAAAJAQAADwAAAAAAAAAAAAAAAACsBAAAZHJzL2Rvd25yZXYueG1s&#10;UEsFBgAAAAAEAAQA8wAAALsFAAAAAA==&#10;">
                <v:stroke endarrow="block"/>
              </v:line>
            </w:pict>
          </mc:Fallback>
        </mc:AlternateContent>
      </w:r>
      <w:r>
        <w:rPr>
          <w:noProof/>
          <w:sz w:val="24"/>
          <w:szCs w:val="24"/>
          <w:rtl/>
        </w:rPr>
        <mc:AlternateContent>
          <mc:Choice Requires="wps">
            <w:drawing>
              <wp:anchor distT="0" distB="0" distL="114300" distR="114300" simplePos="0" relativeHeight="251881472" behindDoc="0" locked="0" layoutInCell="1" allowOverlap="1" wp14:anchorId="3D4475C7" wp14:editId="066737C7">
                <wp:simplePos x="0" y="0"/>
                <wp:positionH relativeFrom="column">
                  <wp:posOffset>2965450</wp:posOffset>
                </wp:positionH>
                <wp:positionV relativeFrom="paragraph">
                  <wp:posOffset>192405</wp:posOffset>
                </wp:positionV>
                <wp:extent cx="0" cy="302260"/>
                <wp:effectExtent l="76200" t="0" r="57150" b="59690"/>
                <wp:wrapNone/>
                <wp:docPr id="128" name="رابط مستقيم 1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022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رابط مستقيم 128" o:spid="_x0000_s1026" style="position:absolute;left:0;text-align:left;z-index:25188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3.5pt,15.15pt" to="233.5pt,3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ySXTAIAAF4EAAAOAAAAZHJzL2Uyb0RvYy54bWysVM1uEzEQviPxDpbv6f40DekqmwplEy4F&#10;KrU8gGN7sxZe27KdbCLEBamXvgiIG+LAqyRvw9j5oYULQuTgjO2Zz998M7Ojq3Ur0YpbJ7QqcXaW&#10;YsQV1UyoRYnf3c16Q4ycJ4oRqRUv8YY7fDV+/mzUmYLnutGScYsARLmiMyVuvDdFkjja8Ja4M224&#10;gsta25Z42NpFwizpAL2VSZ6mg6TTlhmrKXcOTqv9JR5H/Lrm1L+ta8c9kiUGbj6uNq7zsCbjESkW&#10;lphG0AMN8g8sWiIUPHqCqognaGnFH1CtoFY7XfszqttE17WgPOYA2WTpb9ncNsTwmAuI48xJJvf/&#10;YOmb1Y1FgkHtciiVIi0Uaftt+3n7ZfsD7e6337dfd592D7t7FBxArs64AqIm6saGhOla3ZprTd87&#10;pPSkIWrBI+27jQGkLEQkT0LCxhl4dN691gx8yNLrqN26tm2ABFXQOpZocyoRX3tE94cUTs/TPB/E&#10;6iWkOMYZ6/wrrlsUjBJLoYJ4pCCra+cDD1IcXcKx0jMhZWwAqVBX4suL/CIGOC0FC5fBzdnFfCIt&#10;WpHQQvEXk4Kbx25WLxWLYA0nbHqwPRESbOSjGt4K0EdyHF5rOcNIcpiaYO3pSRVehFyB8MHad9GH&#10;y/RyOpwO+71+Ppj2+mlV9V7OJv3eYJa9uKjOq8mkyj4G8lm/aARjXAX+x47O+n/XMYfZ2vfiqadP&#10;QiVP0aOiQPb4H0nHYof67jtlrtnmxobsQt2hiaPzYeDClDzeR69fn4XxTwAAAP//AwBQSwMEFAAG&#10;AAgAAAAhAB7oLTngAAAACQEAAA8AAABkcnMvZG93bnJldi54bWxMj8FOwzAQRO9I/IO1SNyoU4qa&#10;ELKpEFK5tBS1RQhubrwkEfE6sp02/D1GHOA4O6PZN8ViNJ04kvOtZYTpJAFBXFndco3wsl9eZSB8&#10;UKxVZ5kQvsjDojw/K1Su7Ym3dNyFWsQS9rlCaELocyl91ZBRfmJ74uh9WGdUiNLVUjt1iuWmk9dJ&#10;MpdGtRw/NKqnh4aqz91gELbr5Sp7XQ1j5d4fp5v98/rpzWeIlxfj/R2IQGP4C8MPfkSHMjId7MDa&#10;iw7hZp7GLQFhlsxAxMDv4YCQprcgy0L+X1B+AwAA//8DAFBLAQItABQABgAIAAAAIQC2gziS/gAA&#10;AOEBAAATAAAAAAAAAAAAAAAAAAAAAABbQ29udGVudF9UeXBlc10ueG1sUEsBAi0AFAAGAAgAAAAh&#10;ADj9If/WAAAAlAEAAAsAAAAAAAAAAAAAAAAALwEAAF9yZWxzLy5yZWxzUEsBAi0AFAAGAAgAAAAh&#10;AK2vJJdMAgAAXgQAAA4AAAAAAAAAAAAAAAAALgIAAGRycy9lMm9Eb2MueG1sUEsBAi0AFAAGAAgA&#10;AAAhAB7oLTngAAAACQEAAA8AAAAAAAAAAAAAAAAApgQAAGRycy9kb3ducmV2LnhtbFBLBQYAAAAA&#10;BAAEAPMAAACzBQAAAAA=&#10;">
                <v:stroke endarrow="block"/>
              </v:line>
            </w:pict>
          </mc:Fallback>
        </mc:AlternateContent>
      </w:r>
      <w:r>
        <w:rPr>
          <w:rFonts w:hint="cs"/>
          <w:sz w:val="28"/>
          <w:szCs w:val="28"/>
          <w:rtl/>
        </w:rPr>
        <w:t xml:space="preserve">                                                                       </w:t>
      </w:r>
    </w:p>
    <w:p w:rsidR="002D4031" w:rsidRDefault="002D4031" w:rsidP="002D4031">
      <w:pPr>
        <w:rPr>
          <w:sz w:val="28"/>
          <w:szCs w:val="28"/>
          <w:rtl/>
        </w:rPr>
      </w:pPr>
      <w:r>
        <w:rPr>
          <w:noProof/>
          <w:sz w:val="24"/>
          <w:szCs w:val="24"/>
          <w:rtl/>
        </w:rPr>
        <mc:AlternateContent>
          <mc:Choice Requires="wps">
            <w:drawing>
              <wp:anchor distT="0" distB="0" distL="114300" distR="114300" simplePos="0" relativeHeight="251882496" behindDoc="0" locked="0" layoutInCell="1" allowOverlap="1" wp14:anchorId="40D370A9" wp14:editId="0A95D30C">
                <wp:simplePos x="0" y="0"/>
                <wp:positionH relativeFrom="column">
                  <wp:posOffset>2017286</wp:posOffset>
                </wp:positionH>
                <wp:positionV relativeFrom="paragraph">
                  <wp:posOffset>130890</wp:posOffset>
                </wp:positionV>
                <wp:extent cx="1804917" cy="320331"/>
                <wp:effectExtent l="57150" t="38100" r="81280" b="99060"/>
                <wp:wrapNone/>
                <wp:docPr id="199" name="مستطيل 1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1804917" cy="320331"/>
                        </a:xfrm>
                        <a:prstGeom prst="rect">
                          <a:avLst/>
                        </a:prstGeom>
                        <a:ln>
                          <a:headEnd/>
                          <a:tailEnd/>
                        </a:ln>
                      </wps:spPr>
                      <wps:style>
                        <a:lnRef idx="1">
                          <a:schemeClr val="dk1"/>
                        </a:lnRef>
                        <a:fillRef idx="2">
                          <a:schemeClr val="dk1"/>
                        </a:fillRef>
                        <a:effectRef idx="1">
                          <a:schemeClr val="dk1"/>
                        </a:effectRef>
                        <a:fontRef idx="minor">
                          <a:schemeClr val="dk1"/>
                        </a:fontRef>
                      </wps:style>
                      <wps:txbx>
                        <w:txbxContent>
                          <w:p w:rsidR="000A0ADA" w:rsidRPr="00DF1811" w:rsidRDefault="000A0ADA" w:rsidP="002D4031">
                            <w:pPr>
                              <w:jc w:val="center"/>
                              <w:rPr>
                                <w:rFonts w:cs="Simplified Arabic"/>
                                <w:sz w:val="24"/>
                                <w:szCs w:val="24"/>
                              </w:rPr>
                            </w:pPr>
                            <w:r w:rsidRPr="00DF1811">
                              <w:rPr>
                                <w:rFonts w:cs="Simplified Arabic" w:hint="cs"/>
                                <w:sz w:val="24"/>
                                <w:szCs w:val="24"/>
                                <w:rtl/>
                              </w:rPr>
                              <w:t>تأثير سلبي على السوق المالي</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مستطيل 199" o:spid="_x0000_s1188" style="position:absolute;left:0;text-align:left;margin-left:158.85pt;margin-top:10.3pt;width:142.1pt;height:25.2pt;flip:y;z-index:251882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ehKTQIAAMAEAAAOAAAAZHJzL2Uyb0RvYy54bWysVM1uEzEQviPxDpbvdJMUQRt1U1UtIKQC&#10;FQXujtfOWvV6zNjJJpzLhUfhyoFXad+GsZ1s+ZGohLhYs/Z833zzt0fH686ylcJgwNV8vDfiTDkJ&#10;jXGLmr9/9/zRAWchCtcIC07VfKMCP549fHDU+6maQAu2UciIxIVp72vexuinVRVkqzoR9sArR48a&#10;sBORPnFRNSh6Yu9sNRmNnlQ9YOMRpAqBbs/KI59lfq2VjG+0DioyW3PSFvOJ+Zyns5odiekChW+N&#10;3MoQ/6CiE8ZR0IHqTETBlmj+oOqMRAig456ErgKtjVQ5B8pmPPotm8tWeJVzoeIEP5Qp/D9a+Xp1&#10;gcw01LvDQ86c6KhJt59vvt18vfl+++X2mqV7qlLvw5ScL/0FpjyDPwd5FZiD01a4hTpBhL5VoiFt&#10;4+Rf/QJIH4GgbN6/goZCiGWEXLC1xo5pa/yHBEzUVBS2zh3aDB1S68gkXY4PRo8Px085k/S2Pxnt&#10;75dgYpp4EtpjiC8UdCwZNUeagMwqVuchJl13LsndunQm4c9ck4chCmOLTa7pOWeSxJcihLixqkDf&#10;Kk2lS7JyiDy06tQiWwkat+Zqp8068kwQbawdQJO/g7a+CabyIA/Ae6IN3jkiuDgAO+MA74la/HdZ&#10;l1xT9+J6vi5zMpns5mEOzYZ6ilDWin4DZLSAnzjraaVqHj4uBSrO7EtHc5H2b2fgzpjvDOEkQWse&#10;OSvmaSx7uvRoFi0xl7wdnNDsaJObmZQVFVvFtCa5x9uVTnv483f2uvvxzH4AAAD//wMAUEsDBBQA&#10;BgAIAAAAIQBFyHyA4AAAAAkBAAAPAAAAZHJzL2Rvd25yZXYueG1sTI/LTsMwEEX3SPyDNUjsqJ0S&#10;JSXNpEJIoIpFEaUbdk48TQJ+hNhpw99jVrAc3aN7z5Sb2Wh2otH3ziIkCwGMbONUb1uEw9vjzQqY&#10;D9IqqZ0lhG/ysKkuL0pZKHe2r3Tah5bFEusLidCFMBSc+6YjI/3CDWRjdnSjkSGeY8vVKM+x3Gi+&#10;FCLjRvY2LnRyoIeOms/9ZBDSrXqZ0t3q4+uJdL09pNP7c9ghXl/N92tggebwB8OvflSHKjrVbrLK&#10;M41wm+R5RBGWIgMWgUwkd8BqhDwRwKuS//+g+gEAAP//AwBQSwECLQAUAAYACAAAACEAtoM4kv4A&#10;AADhAQAAEwAAAAAAAAAAAAAAAAAAAAAAW0NvbnRlbnRfVHlwZXNdLnhtbFBLAQItABQABgAIAAAA&#10;IQA4/SH/1gAAAJQBAAALAAAAAAAAAAAAAAAAAC8BAABfcmVscy8ucmVsc1BLAQItABQABgAIAAAA&#10;IQDBOehKTQIAAMAEAAAOAAAAAAAAAAAAAAAAAC4CAABkcnMvZTJvRG9jLnhtbFBLAQItABQABgAI&#10;AAAAIQBFyHyA4AAAAAkBAAAPAAAAAAAAAAAAAAAAAKcEAABkcnMvZG93bnJldi54bWxQSwUGAAAA&#10;AAQABADzAAAAtAUAAAAA&#10;" fillcolor="gray [1616]" strokecolor="black [3040]">
                <v:fill color2="#d9d9d9 [496]" rotate="t" angle="180" colors="0 #bcbcbc;22938f #d0d0d0;1 #ededed" focus="100%" type="gradient"/>
                <v:shadow on="t" color="black" opacity="24903f" origin=",.5" offset="0,.55556mm"/>
                <v:textbox inset="0,0,0,0">
                  <w:txbxContent>
                    <w:p w:rsidR="000A0ADA" w:rsidRPr="00DF1811" w:rsidRDefault="000A0ADA" w:rsidP="002D4031">
                      <w:pPr>
                        <w:jc w:val="center"/>
                        <w:rPr>
                          <w:rFonts w:cs="Simplified Arabic"/>
                          <w:sz w:val="24"/>
                          <w:szCs w:val="24"/>
                        </w:rPr>
                      </w:pPr>
                      <w:r w:rsidRPr="00DF1811">
                        <w:rPr>
                          <w:rFonts w:cs="Simplified Arabic" w:hint="cs"/>
                          <w:sz w:val="24"/>
                          <w:szCs w:val="24"/>
                          <w:rtl/>
                        </w:rPr>
                        <w:t>تأثير سلبي على السوق المالي</w:t>
                      </w:r>
                    </w:p>
                  </w:txbxContent>
                </v:textbox>
              </v:rect>
            </w:pict>
          </mc:Fallback>
        </mc:AlternateContent>
      </w:r>
      <w:r>
        <w:rPr>
          <w:rFonts w:hint="cs"/>
          <w:sz w:val="28"/>
          <w:szCs w:val="28"/>
          <w:rtl/>
        </w:rPr>
        <w:t xml:space="preserve">                                     </w:t>
      </w:r>
    </w:p>
    <w:p w:rsidR="002D4031" w:rsidRDefault="002D4031" w:rsidP="002D4031">
      <w:pPr>
        <w:rPr>
          <w:sz w:val="28"/>
          <w:szCs w:val="28"/>
          <w:rtl/>
        </w:rPr>
      </w:pPr>
      <w:r>
        <w:rPr>
          <w:noProof/>
          <w:sz w:val="24"/>
          <w:szCs w:val="24"/>
          <w:rtl/>
        </w:rPr>
        <mc:AlternateContent>
          <mc:Choice Requires="wps">
            <w:drawing>
              <wp:anchor distT="0" distB="0" distL="114300" distR="114300" simplePos="0" relativeHeight="251886592" behindDoc="0" locked="0" layoutInCell="1" allowOverlap="1" wp14:anchorId="30CE2A0F" wp14:editId="70304BDA">
                <wp:simplePos x="0" y="0"/>
                <wp:positionH relativeFrom="column">
                  <wp:posOffset>1242667</wp:posOffset>
                </wp:positionH>
                <wp:positionV relativeFrom="paragraph">
                  <wp:posOffset>89272</wp:posOffset>
                </wp:positionV>
                <wp:extent cx="1718946" cy="360045"/>
                <wp:effectExtent l="38100" t="0" r="14605" b="78105"/>
                <wp:wrapNone/>
                <wp:docPr id="200" name="رابط كسهم مستقيم 2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18946" cy="3600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رابط كسهم مستقيم 200" o:spid="_x0000_s1026" type="#_x0000_t32" style="position:absolute;left:0;text-align:left;margin-left:97.85pt;margin-top:7.05pt;width:135.35pt;height:28.35pt;flip:x;z-index:251886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MKcaAIAAIUEAAAOAAAAZHJzL2Uyb0RvYy54bWysVN1u0zAUvkfiHSzfd0m6tGujpRNKWrgY&#10;UGnjAdzYaSwc27K9/ghxA5qQeBEQd2gXvEr6Nhy7XcfgBiFy4djxOd/5zufPOb/YtAKtmLFcyRwn&#10;JzFGTFaKcrnM8ZvrWW+EkXVEUiKUZDneMosvJk+fnK91xvqqUYIygwBE2mytc9w4p7MoslXDWmJP&#10;lGYSNmtlWuJgaZYRNWQN6K2I+nE8jNbKUG1UxayFr+V+E08Cfl2zyr2ua8scEjkGbi6MJowLP0aT&#10;c5ItDdENrw40yD+waAmXUPQIVRJH0I3hf0C1vDLKqtqdVKqNVF3zioUeoJsk/q2bq4ZoFnoBcaw+&#10;ymT/H2z1ajU3iNMcg5oYSdLCIXXfuy/d1+4H2n3s7nafdrdod9vddd92H3afYeEjQbe1thmkF3Ju&#10;fOfVRl7pS1W9tUiqoiFyyQL/660GyMRnRI9S/MJqqL5Yv1QUYsiNU0HETW1aVAuuX/hEDw5CoU04&#10;te3x1NjGoQo+JmfJaJwOMapg73QYx+kgFCOZx/HZ2lj3nKkW+UmOrTOELxtXKCnBIMrsa5DVpXWe&#10;5UOCT5ZqxoUIPhESrXM8HvQHgZRVglO/6cOsWS4KYdCKeKeF58DiUZhRN5IGsIYROj3MHeEC5sgF&#10;rZzhoJ5g2FdrGcVIMLhcfranJ6SvCP0D4cNsb7Z343g8HU1HaS/tD6e9NC7L3rNZkfaGs+RsUJ6W&#10;RVEm7z35JM0aTimTnv+98ZP074x1uIJ7yx6tfxQqeoweFAWy9+9AOljBn/7eRwtFt3Pju/OuAK+H&#10;4MO99Jfp13WIevh7TH4CAAD//wMAUEsDBBQABgAIAAAAIQBEEcKi3wAAAAkBAAAPAAAAZHJzL2Rv&#10;d25yZXYueG1sTI/BTsMwDIbvSLxDZCQuiKWbuq6UphMCxk5ooox71pi2WuNUTba1b485wc2//On3&#10;53w92k6ccfCtIwXzWQQCqXKmpVrB/nNzn4LwQZPRnSNUMKGHdXF9levMuAt94LkMteAS8plW0ITQ&#10;Z1L6qkGr/cz1SLz7doPVgeNQSzPoC5fbTi6iKJFWt8QXGt3jc4PVsTxZBS/lbrn5utuPi6navpdv&#10;6XFH06tStzfj0yOIgGP4g+FXn9WhYKeDO5HxouP8sFwxykM8B8FAnCQxiIOCVZSCLHL5/4PiBwAA&#10;//8DAFBLAQItABQABgAIAAAAIQC2gziS/gAAAOEBAAATAAAAAAAAAAAAAAAAAAAAAABbQ29udGVu&#10;dF9UeXBlc10ueG1sUEsBAi0AFAAGAAgAAAAhADj9If/WAAAAlAEAAAsAAAAAAAAAAAAAAAAALwEA&#10;AF9yZWxzLy5yZWxzUEsBAi0AFAAGAAgAAAAhAKIwwpxoAgAAhQQAAA4AAAAAAAAAAAAAAAAALgIA&#10;AGRycy9lMm9Eb2MueG1sUEsBAi0AFAAGAAgAAAAhAEQRwqLfAAAACQEAAA8AAAAAAAAAAAAAAAAA&#10;wgQAAGRycy9kb3ducmV2LnhtbFBLBQYAAAAABAAEAPMAAADOBQAAAAA=&#10;">
                <v:stroke endarrow="block"/>
              </v:shape>
            </w:pict>
          </mc:Fallback>
        </mc:AlternateContent>
      </w:r>
      <w:r>
        <w:rPr>
          <w:noProof/>
          <w:sz w:val="24"/>
          <w:szCs w:val="24"/>
          <w:rtl/>
        </w:rPr>
        <mc:AlternateContent>
          <mc:Choice Requires="wps">
            <w:drawing>
              <wp:anchor distT="0" distB="0" distL="114300" distR="114300" simplePos="0" relativeHeight="251884544" behindDoc="0" locked="0" layoutInCell="1" allowOverlap="1" wp14:anchorId="07DAD233" wp14:editId="70BEA67F">
                <wp:simplePos x="0" y="0"/>
                <wp:positionH relativeFrom="column">
                  <wp:posOffset>2925445</wp:posOffset>
                </wp:positionH>
                <wp:positionV relativeFrom="paragraph">
                  <wp:posOffset>88900</wp:posOffset>
                </wp:positionV>
                <wp:extent cx="1432560" cy="360045"/>
                <wp:effectExtent l="0" t="0" r="34290" b="78105"/>
                <wp:wrapNone/>
                <wp:docPr id="201" name="رابط كسهم مستقيم 2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32560" cy="3600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رابط كسهم مستقيم 201" o:spid="_x0000_s1026" type="#_x0000_t32" style="position:absolute;left:0;text-align:left;margin-left:230.35pt;margin-top:7pt;width:112.8pt;height:28.35pt;z-index:251884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6TcgYAIAAHsEAAAOAAAAZHJzL2Uyb0RvYy54bWysVM2O0zAQviPxDpbv3STdtHSjTVcoabks&#10;sNIuD+DGTmPh2JbtbVohLqDVSrwIiBvaA6+Svg1j9wcWLgiRgzOOZ775ZuZzzi/WrUArZixXMsfJ&#10;SYwRk5WiXC5z/OZmPphgZB2RlAglWY43zOKL6dMn553O2FA1SlBmEIBIm3U6x41zOosiWzWsJfZE&#10;aSbhsFamJQ62ZhlRQzpAb0U0jONx1ClDtVEVsxa+lrtDPA34dc0q97quLXNI5Bi4ubCasC78Gk3P&#10;SbY0RDe82tMg/8CiJVxC0iNUSRxBt4b/AdXyyiirandSqTZSdc0rFmqAapL4t2quG6JZqAWaY/Wx&#10;Tfb/wVavVlcGcZpjyI+RJC0Mqf/Wf+6/9N/R9mP/sL3f3qHtXf/Qf91+2H6CjfeEvnXaZhBeyCvj&#10;K6/W8lpfquqtRVIVDZFLFvjfbDRAhojoUYjfWA3ZF91LRcGH3DoVmriuTeshoT1oHWa1Oc6KrR2q&#10;4GOSng5HYxhpBWen4zhOR55URLJDtDbWvWCqRd7IsXWG8GXjCiUlyEKZJOQiq0vrdoGHAJ9aqjkX&#10;IqhDSNTl+Gw0HIUAqwSn/tC7WbNcFMKgFfH6Cs+exSM3o24lDWANI3S2tx3hAmzkQoec4dAzwbDP&#10;1jKKkWBwpby1oyekzwj1A+G9tZPYu7P4bDaZTdJBOhzPBmlcloPn8yIdjOfJs1F5WhZFmbz35JM0&#10;azilTHr+B7kn6d/JaX/xdkI9Cv7YqOgxehgFkD28A+kgAD/znXoWim6ujK/OawEUHpz3t9FfoV/3&#10;wevnP2P6AwAA//8DAFBLAwQUAAYACAAAACEAuzpUtN8AAAAJAQAADwAAAGRycy9kb3ducmV2Lnht&#10;bEyPwU7DMBBE70j8g7VI3KgDVG4b4lRAhcgFJFpUcXTjJY6I11Hstilfz3KC42qeZt8Uy9F34oBD&#10;bANpuJ5kIJDqYFtqNLxvnq7mIGIyZE0XCDWcMMKyPD8rTG7Dkd7wsE6N4BKKudHgUupzKWPt0Js4&#10;CT0SZ59h8CbxOTTSDubI5b6TN1mmpDct8Qdnenx0WH+t915DWn2cnNrWD4v2dfP8otrvqqpWWl9e&#10;jPd3IBKO6Q+GX31Wh5KddmFPNopOw1RlM0Y5mPImBtRc3YLYaZhxIMtC/l9Q/gAAAP//AwBQSwEC&#10;LQAUAAYACAAAACEAtoM4kv4AAADhAQAAEwAAAAAAAAAAAAAAAAAAAAAAW0NvbnRlbnRfVHlwZXNd&#10;LnhtbFBLAQItABQABgAIAAAAIQA4/SH/1gAAAJQBAAALAAAAAAAAAAAAAAAAAC8BAABfcmVscy8u&#10;cmVsc1BLAQItABQABgAIAAAAIQAQ6TcgYAIAAHsEAAAOAAAAAAAAAAAAAAAAAC4CAABkcnMvZTJv&#10;RG9jLnhtbFBLAQItABQABgAIAAAAIQC7OlS03wAAAAkBAAAPAAAAAAAAAAAAAAAAALoEAABkcnMv&#10;ZG93bnJldi54bWxQSwUGAAAAAAQABADzAAAAxgUAAAAA&#10;">
                <v:stroke endarrow="block"/>
              </v:shape>
            </w:pict>
          </mc:Fallback>
        </mc:AlternateContent>
      </w:r>
      <w:r>
        <w:rPr>
          <w:noProof/>
          <w:sz w:val="24"/>
          <w:szCs w:val="24"/>
          <w:rtl/>
        </w:rPr>
        <mc:AlternateContent>
          <mc:Choice Requires="wps">
            <w:drawing>
              <wp:anchor distT="0" distB="0" distL="114300" distR="114300" simplePos="0" relativeHeight="251885568" behindDoc="0" locked="0" layoutInCell="1" allowOverlap="1" wp14:anchorId="5D064A46" wp14:editId="555C4E19">
                <wp:simplePos x="0" y="0"/>
                <wp:positionH relativeFrom="column">
                  <wp:posOffset>2925862</wp:posOffset>
                </wp:positionH>
                <wp:positionV relativeFrom="paragraph">
                  <wp:posOffset>89272</wp:posOffset>
                </wp:positionV>
                <wp:extent cx="506095" cy="360591"/>
                <wp:effectExtent l="0" t="0" r="65405" b="59055"/>
                <wp:wrapNone/>
                <wp:docPr id="202" name="رابط كسهم مستقيم 2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6095" cy="36059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رابط كسهم مستقيم 202" o:spid="_x0000_s1026" type="#_x0000_t32" style="position:absolute;left:0;text-align:left;margin-left:230.4pt;margin-top:7.05pt;width:39.85pt;height:28.4pt;z-index:251885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nQZtYwIAAHoEAAAOAAAAZHJzL2Uyb0RvYy54bWysVM2O0zAQviPxDpbv3STdtmyjpiuUtFwW&#10;WGmXB3Btp7Fw7Mh2m1aIC2iFxIuAuKE98Crp2zB2f9iFC0Lk4IzjmW++mfmcyeWmlmjNjRVaZTg5&#10;izHiimom1DLDb27nvQuMrCOKEakVz/CWW3w5ffpk0jYp7+tKS8YNAhBl07bJcOVck0aRpRWviT3T&#10;DVdwWGpTEwdbs4yYIS2g1zLqx/EoarVhjdGUWwtfi/0hngb8suTUvS5Lyx2SGQZuLqwmrAu/RtMJ&#10;SZeGNJWgBxrkH1jURChIeoIqiCNoZcQfULWgRltdujOq60iXpaA81ADVJPFv1dxUpOGhFmiObU5t&#10;sv8Plr5aXxskWIb7cR8jRWoYUve9+9J97X6g3cfufvdpd4d2d9199233YfcZNt4T+tY2NoXwXF0b&#10;XzndqJvmStO3FimdV0QteeB/u20AMvER0aMQv7ENZF+0LzUDH7JyOjRxU5raQ0J70CbManuaFd84&#10;ROHjMB7F4yFGFI7OR/FwvM9A0mNwY6x7wXWNvJFh6wwRy8rlWilQhTZJSEXWV9Z5aiQ9BvjMSs+F&#10;lEEcUqE2w+NhfxgCrJaC+UPvZs1ykUuD1sTLKzyhTjh56Gb0SrEAVnHCZgfbESHBRi40yBkBLZMc&#10;+2w1ZxhJDjfKW3t6UvmMUD4QPlh7hb0bx+PZxexi0Bv0R7PeIC6K3vN5PuiN5smzYXFe5HmRvPfk&#10;k0FaCca48vyPak8Gf6emw73b6/Sk91OjosfooaNA9vgOpMP8/cj34llotr02vjovBRB4cD5cRn+D&#10;Hu6D169fxvQnAAAA//8DAFBLAwQUAAYACAAAACEAJUVH7eAAAAAJAQAADwAAAGRycy9kb3ducmV2&#10;LnhtbEyPwU7DMBBE70j8g7VI3KhdlIY2xKmACpFLkWgrxNGNl9gitqPYbVO+nuUEx9GMZt6Uy9F1&#10;7IhDtMFLmE4EMPRN0Na3Enbb55s5sJiU16oLHiWcMcKyurwoVaHDyb/hcZNaRiU+FkqCSakvOI+N&#10;QafiJPToyfsMg1OJ5NByPagTlbuO3wqRc6espwWjenwy2HxtDk5CWn2cTf7ePC7s6/Zlndvvuq5X&#10;Ul5fjQ/3wBKO6S8Mv/iEDhUx7cPB68g6CVkuCD2RkU2BUWCWiRmwvYQ7sQBelfz/g+oHAAD//wMA&#10;UEsBAi0AFAAGAAgAAAAhALaDOJL+AAAA4QEAABMAAAAAAAAAAAAAAAAAAAAAAFtDb250ZW50X1R5&#10;cGVzXS54bWxQSwECLQAUAAYACAAAACEAOP0h/9YAAACUAQAACwAAAAAAAAAAAAAAAAAvAQAAX3Jl&#10;bHMvLnJlbHNQSwECLQAUAAYACAAAACEAup0GbWMCAAB6BAAADgAAAAAAAAAAAAAAAAAuAgAAZHJz&#10;L2Uyb0RvYy54bWxQSwECLQAUAAYACAAAACEAJUVH7eAAAAAJAQAADwAAAAAAAAAAAAAAAAC9BAAA&#10;ZHJzL2Rvd25yZXYueG1sUEsFBgAAAAAEAAQA8wAAAMoFAAAAAA==&#10;">
                <v:stroke endarrow="block"/>
              </v:shape>
            </w:pict>
          </mc:Fallback>
        </mc:AlternateContent>
      </w:r>
      <w:r>
        <w:rPr>
          <w:noProof/>
          <w:sz w:val="24"/>
          <w:szCs w:val="24"/>
          <w:rtl/>
        </w:rPr>
        <mc:AlternateContent>
          <mc:Choice Requires="wps">
            <w:drawing>
              <wp:anchor distT="0" distB="0" distL="114300" distR="114300" simplePos="0" relativeHeight="251883520" behindDoc="0" locked="0" layoutInCell="1" allowOverlap="1" wp14:anchorId="512CF9C9" wp14:editId="457772A7">
                <wp:simplePos x="0" y="0"/>
                <wp:positionH relativeFrom="column">
                  <wp:posOffset>2407285</wp:posOffset>
                </wp:positionH>
                <wp:positionV relativeFrom="paragraph">
                  <wp:posOffset>88900</wp:posOffset>
                </wp:positionV>
                <wp:extent cx="513715" cy="331470"/>
                <wp:effectExtent l="38100" t="0" r="19685" b="49530"/>
                <wp:wrapNone/>
                <wp:docPr id="203" name="رابط كسهم مستقيم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13715" cy="3314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رابط كسهم مستقيم 203" o:spid="_x0000_s1026" type="#_x0000_t32" style="position:absolute;left:0;text-align:left;margin-left:189.55pt;margin-top:7pt;width:40.45pt;height:26.1pt;flip:x;z-index:251883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6CqkawIAAIQEAAAOAAAAZHJzL2Uyb0RvYy54bWysVM2O0zAQviPxDpbv3SRtuj/RpiuUtHBY&#10;YKVdHsCNncbCsS3b27RCXFitkHgREDe0B14lfRvGbre7CxeEyMEZxzPffDPzOadnq1agJTOWK5nj&#10;5CDGiMlKUS4XOX53NRscY2QdkZQIJVmO18zis8nzZ6edzthQNUpQZhCASJt1OseNczqLIls1rCX2&#10;QGkm4bBWpiUOtmYRUUM6QG9FNIzjw6hThmqjKmYtfC23h3gS8OuaVe5tXVvmkMgxcHNhNWGd+zWa&#10;nJJsYYhueLWjQf6BRUu4hKR7qJI4gq4N/wOq5ZVRVtXuoFJtpOqaVyzUANUk8W/VXDZEs1ALNMfq&#10;fZvs/4Ot3iwvDOI0x8N4hJEkLQyp/9F/7b/1P9Hmpr/bfN7cos1tf9d/33zafIGN94S+ddpmEF7I&#10;C+Mrr1byUp+r6r1FUhUNkQsW+F+tNUAmPiJ6EuI3VkP2efdaUfAh106FJq5q06JacP3KB3pwaBRa&#10;hamt91NjK4cq+DhORkfJGKMKjkajJD0KU41I5mF8sDbWvWSqRd7IsXWG8EXjCiUl6EOZbQqyPLfO&#10;k3wI8MFSzbgQQSZCoi7HJ+PhOHCySnDqD72bNYt5IQxaEi+08ISK4eSxm1HXkgawhhE63dmOcAE2&#10;cqFVznBonmDYZ2sZxUgwuFve2tIT0meE8oHwztpq7cNJfDI9nh6ng3R4OB2kcVkOXsyKdHA4S47G&#10;5agsijL56MknadZwSpn0/O91n6R/p6vdDdwqdq/8faOip+iho0D2/h1IByX44W9lNFd0fWF8dV4U&#10;IPXgvLuW/i493gevh5/H5BcAAAD//wMAUEsDBBQABgAIAAAAIQAGV+Z34AAAAAkBAAAPAAAAZHJz&#10;L2Rvd25yZXYueG1sTI/BTsMwEETvSPyDtUi9IOo0tKGEOBUCCidUEcrdjZckaryOYrdN/r7Lid52&#10;NE+zM9lqsK04Yu8bRwpm0wgEUulMQ5WC7ff6bgnCB01Gt45QwYgeVvn1VaZT4070hcciVIJDyKda&#10;QR1Cl0rpyxqt9lPXIbH363qrA8u+kqbXJw63rYyjKJFWN8Qfat3hS43lvjhYBa/FZrH+ud0O8Vh+&#10;fBbvy/2GxjelJjfD8xOIgEP4h+GvPleHnDvt3IGMF62C+4fHGaNszHkTA/Mk4mOnIElikHkmLxfk&#10;ZwAAAP//AwBQSwECLQAUAAYACAAAACEAtoM4kv4AAADhAQAAEwAAAAAAAAAAAAAAAAAAAAAAW0Nv&#10;bnRlbnRfVHlwZXNdLnhtbFBLAQItABQABgAIAAAAIQA4/SH/1gAAAJQBAAALAAAAAAAAAAAAAAAA&#10;AC8BAABfcmVscy8ucmVsc1BLAQItABQABgAIAAAAIQC56CqkawIAAIQEAAAOAAAAAAAAAAAAAAAA&#10;AC4CAABkcnMvZTJvRG9jLnhtbFBLAQItABQABgAIAAAAIQAGV+Z34AAAAAkBAAAPAAAAAAAAAAAA&#10;AAAAAMUEAABkcnMvZG93bnJldi54bWxQSwUGAAAAAAQABADzAAAA0gUAAAAA&#10;">
                <v:stroke endarrow="block"/>
              </v:shape>
            </w:pict>
          </mc:Fallback>
        </mc:AlternateContent>
      </w:r>
      <w:r>
        <w:rPr>
          <w:rFonts w:hint="cs"/>
          <w:sz w:val="28"/>
          <w:szCs w:val="28"/>
          <w:rtl/>
        </w:rPr>
        <w:t xml:space="preserve">                                                                   </w:t>
      </w:r>
    </w:p>
    <w:p w:rsidR="002D4031" w:rsidRPr="007B2A34" w:rsidRDefault="002D4031" w:rsidP="002D4031">
      <w:pPr>
        <w:tabs>
          <w:tab w:val="left" w:pos="6477"/>
        </w:tabs>
        <w:rPr>
          <w:sz w:val="28"/>
          <w:szCs w:val="28"/>
          <w:rtl/>
        </w:rPr>
      </w:pPr>
      <w:r>
        <w:rPr>
          <w:noProof/>
          <w:sz w:val="24"/>
          <w:szCs w:val="24"/>
          <w:rtl/>
        </w:rPr>
        <mc:AlternateContent>
          <mc:Choice Requires="wps">
            <w:drawing>
              <wp:anchor distT="0" distB="0" distL="114300" distR="114300" simplePos="0" relativeHeight="251887616" behindDoc="0" locked="0" layoutInCell="1" allowOverlap="1" wp14:anchorId="12765A52" wp14:editId="6173B39C">
                <wp:simplePos x="0" y="0"/>
                <wp:positionH relativeFrom="column">
                  <wp:posOffset>210731</wp:posOffset>
                </wp:positionH>
                <wp:positionV relativeFrom="paragraph">
                  <wp:posOffset>85725</wp:posOffset>
                </wp:positionV>
                <wp:extent cx="1403985" cy="296545"/>
                <wp:effectExtent l="57150" t="38100" r="81915" b="103505"/>
                <wp:wrapNone/>
                <wp:docPr id="204" name="مستطيل 2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1403985" cy="296545"/>
                        </a:xfrm>
                        <a:prstGeom prst="rect">
                          <a:avLst/>
                        </a:prstGeom>
                        <a:ln>
                          <a:headEnd/>
                          <a:tailEnd/>
                        </a:ln>
                      </wps:spPr>
                      <wps:style>
                        <a:lnRef idx="1">
                          <a:schemeClr val="dk1"/>
                        </a:lnRef>
                        <a:fillRef idx="2">
                          <a:schemeClr val="dk1"/>
                        </a:fillRef>
                        <a:effectRef idx="1">
                          <a:schemeClr val="dk1"/>
                        </a:effectRef>
                        <a:fontRef idx="minor">
                          <a:schemeClr val="dk1"/>
                        </a:fontRef>
                      </wps:style>
                      <wps:txbx>
                        <w:txbxContent>
                          <w:p w:rsidR="000A0ADA" w:rsidRPr="00DF1811" w:rsidRDefault="000A0ADA" w:rsidP="002D4031">
                            <w:pPr>
                              <w:jc w:val="center"/>
                              <w:rPr>
                                <w:rFonts w:cs="Simplified Arabic"/>
                                <w:sz w:val="24"/>
                                <w:szCs w:val="24"/>
                              </w:rPr>
                            </w:pPr>
                            <w:r w:rsidRPr="00DF1811">
                              <w:rPr>
                                <w:rFonts w:cs="Simplified Arabic" w:hint="cs"/>
                                <w:sz w:val="24"/>
                                <w:szCs w:val="24"/>
                                <w:rtl/>
                              </w:rPr>
                              <w:t>انخفاض درجة سيولة الأسهم</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مستطيل 204" o:spid="_x0000_s1189" style="position:absolute;left:0;text-align:left;margin-left:16.6pt;margin-top:6.75pt;width:110.55pt;height:23.35pt;flip:y;z-index:251887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pgzaUAIAAMAEAAAOAAAAZHJzL2Uyb0RvYy54bWysVM1uEzEQviPxDpbvdJM0rdqom6pKASEV&#10;qChwd7x21qrXY8ZONuEMFx6FKwdepXkbxt5ky49EJcTFmrXn++abvz07XzeWrRQGA67kw4MBZ8pJ&#10;qIxblPzd22dPTjgLUbhKWHCq5BsV+Pn08aOz1k/UCGqwlUJGJC5MWl/yOkY/KYoga9WIcABeOXrU&#10;gI2I9ImLokLREntji9FgcFy0gJVHkCoEur3sHvk082utZHytdVCR2ZKTtphPzOc8ncX0TEwWKHxt&#10;5E6G+AcVjTCOgvZUlyIKtkTzB1VjJEIAHQ8kNAVobaTKOVA2w8Fv2dzUwqucCxUn+L5M4f/Ryler&#10;a2SmKvloMObMiYaatP189+3u69337ZftJ5buqUqtDxNyvvHXmPIM/grkbWAOZrVwC3WBCG2tREXa&#10;hsm/+AWQPgJB2bx9CRWFEMsIuWBrjQ3T1vj3CZioqShsnTu06Tuk1pFJuhyOB4enJ0ecSXobnR4f&#10;jY9yMDFJPAntMcTnChqWjJIjTUBmFaurEJOue5fkbl06k/CnrsrDEIWxnU2u6TlnksR3RQhxY1UH&#10;faM0lS7JyiHy0KqZRbYSNG7VbVeIxEKeCaKNtT1o9HfQzjfBVB7kHvhAtN47RwQXe2BjHOADUTv/&#10;fdZdrql7cT1f5zkZjg738zCHakM9RejWin4DZNSAHzlraaVKHj4sBSrO7AtHc5H2b2/g3pjvDeEk&#10;QUseOevMWez2dOnRLGpi7vJ2cEGzo01uZlLWqdgppjXJPd6tdNrDn7+z1/2PZ/oDAAD//wMAUEsD&#10;BBQABgAIAAAAIQBv6avZ3wAAAAgBAAAPAAAAZHJzL2Rvd25yZXYueG1sTI/BTsMwEETvSPyDtUjc&#10;qEOSVlWIUyEkUMWhqKUXbk68JAF7HWKnDX/PcoLj7Ixm3pab2VlxwjH0nhTcLhIQSI03PbUKjq+P&#10;N2sQIWoy2npCBd8YYFNdXpS6MP5MezwdYiu4hEKhFXQxDoWUoenQ6bDwAxJ77350OrIcW2lGfeZy&#10;Z2WaJCvpdE+80OkBHzpsPg+TU5BvzcuU79YfX09o6+0xn96e406p66v5/g5ExDn+heEXn9GhYqba&#10;T2SCsAqyLOUk37MlCPbTZZ6BqBWskhRkVcr/D1Q/AAAA//8DAFBLAQItABQABgAIAAAAIQC2gziS&#10;/gAAAOEBAAATAAAAAAAAAAAAAAAAAAAAAABbQ29udGVudF9UeXBlc10ueG1sUEsBAi0AFAAGAAgA&#10;AAAhADj9If/WAAAAlAEAAAsAAAAAAAAAAAAAAAAALwEAAF9yZWxzLy5yZWxzUEsBAi0AFAAGAAgA&#10;AAAhAEemDNpQAgAAwAQAAA4AAAAAAAAAAAAAAAAALgIAAGRycy9lMm9Eb2MueG1sUEsBAi0AFAAG&#10;AAgAAAAhAG/pq9nfAAAACAEAAA8AAAAAAAAAAAAAAAAAqgQAAGRycy9kb3ducmV2LnhtbFBLBQYA&#10;AAAABAAEAPMAAAC2BQAAAAA=&#10;" fillcolor="gray [1616]" strokecolor="black [3040]">
                <v:fill color2="#d9d9d9 [496]" rotate="t" angle="180" colors="0 #bcbcbc;22938f #d0d0d0;1 #ededed" focus="100%" type="gradient"/>
                <v:shadow on="t" color="black" opacity="24903f" origin=",.5" offset="0,.55556mm"/>
                <v:textbox inset="0,0,0,0">
                  <w:txbxContent>
                    <w:p w:rsidR="000A0ADA" w:rsidRPr="00DF1811" w:rsidRDefault="000A0ADA" w:rsidP="002D4031">
                      <w:pPr>
                        <w:jc w:val="center"/>
                        <w:rPr>
                          <w:rFonts w:cs="Simplified Arabic"/>
                          <w:sz w:val="24"/>
                          <w:szCs w:val="24"/>
                        </w:rPr>
                      </w:pPr>
                      <w:r w:rsidRPr="00DF1811">
                        <w:rPr>
                          <w:rFonts w:cs="Simplified Arabic" w:hint="cs"/>
                          <w:sz w:val="24"/>
                          <w:szCs w:val="24"/>
                          <w:rtl/>
                        </w:rPr>
                        <w:t>انخفاض درجة سيولة الأسهم</w:t>
                      </w:r>
                    </w:p>
                  </w:txbxContent>
                </v:textbox>
              </v:rect>
            </w:pict>
          </mc:Fallback>
        </mc:AlternateContent>
      </w:r>
      <w:r>
        <w:rPr>
          <w:noProof/>
          <w:sz w:val="24"/>
          <w:szCs w:val="24"/>
          <w:rtl/>
        </w:rPr>
        <mc:AlternateContent>
          <mc:Choice Requires="wps">
            <w:drawing>
              <wp:anchor distT="0" distB="0" distL="114300" distR="114300" simplePos="0" relativeHeight="251890688" behindDoc="0" locked="0" layoutInCell="1" allowOverlap="1" wp14:anchorId="2EBE4DE0" wp14:editId="55BE5AEC">
                <wp:simplePos x="0" y="0"/>
                <wp:positionH relativeFrom="column">
                  <wp:posOffset>4142740</wp:posOffset>
                </wp:positionH>
                <wp:positionV relativeFrom="paragraph">
                  <wp:posOffset>86995</wp:posOffset>
                </wp:positionV>
                <wp:extent cx="1276350" cy="296545"/>
                <wp:effectExtent l="57150" t="38100" r="76200" b="103505"/>
                <wp:wrapNone/>
                <wp:docPr id="205" name="مستطيل 2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6350" cy="296545"/>
                        </a:xfrm>
                        <a:prstGeom prst="rect">
                          <a:avLst/>
                        </a:prstGeom>
                        <a:ln>
                          <a:headEnd/>
                          <a:tailEnd/>
                        </a:ln>
                      </wps:spPr>
                      <wps:style>
                        <a:lnRef idx="1">
                          <a:schemeClr val="dk1"/>
                        </a:lnRef>
                        <a:fillRef idx="2">
                          <a:schemeClr val="dk1"/>
                        </a:fillRef>
                        <a:effectRef idx="1">
                          <a:schemeClr val="dk1"/>
                        </a:effectRef>
                        <a:fontRef idx="minor">
                          <a:schemeClr val="dk1"/>
                        </a:fontRef>
                      </wps:style>
                      <wps:txbx>
                        <w:txbxContent>
                          <w:p w:rsidR="000A0ADA" w:rsidRPr="00702D68" w:rsidRDefault="000A0ADA" w:rsidP="002D4031">
                            <w:pPr>
                              <w:jc w:val="center"/>
                              <w:rPr>
                                <w:rFonts w:cs="Simplified Arabic"/>
                                <w:sz w:val="24"/>
                                <w:szCs w:val="24"/>
                              </w:rPr>
                            </w:pPr>
                            <w:r w:rsidRPr="00702D68">
                              <w:rPr>
                                <w:rFonts w:cs="Simplified Arabic" w:hint="cs"/>
                                <w:sz w:val="24"/>
                                <w:szCs w:val="24"/>
                                <w:rtl/>
                              </w:rPr>
                              <w:t>انخفاض حجم المبيعات</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مستطيل 205" o:spid="_x0000_s1190" style="position:absolute;left:0;text-align:left;margin-left:326.2pt;margin-top:6.85pt;width:100.5pt;height:23.35pt;z-index:251890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K5rSAIAALYEAAAOAAAAZHJzL2Uyb0RvYy54bWysVM2O0zAQviPxDpbvNG3YFoiarlZdQEgL&#10;rFh4ANdxGmsTjxm7TcsZLjwKVw68Svs2jJ0m/EmshLhYE3u+b775y/x819Rsq9BpMDmfjMacKSOh&#10;0Gad83dvnz14zJnzwhSiBqNyvleOny/u35u3NlMpVFAXChmRGJe1NueV9zZLEicr1Qg3AqsMPZaA&#10;jfD0ieukQNESe1Mn6Xg8S1rAwiJI5RzdXnaPfBH5y1JJ/7osnfKszjlp8/HEeK7CmSzmIlujsJWW&#10;JxniH1Q0QhsKOlBdCi/YBvUfVI2WCA5KP5LQJFCWWqqYA2UzGf+WzU0lrIq5UHGcHcrk/h+tfLW9&#10;RqaLnKfjKWdGNNSk46fD18OXw7fj5+NHFu6pSq11GTnf2GsMeTp7BfLWMQPLSpi1ukCEtlKiIG2T&#10;4J/8AggfjqBs1b6EgkKIjYdYsF2JTSCkUrBd7Mt+6IvaeSbpcpI+mj2cUvskvaVPZtOzKCkRWY+2&#10;6PxzBQ0LRs6R+h7ZxfbK+aBGZL1LCFabcAa5T00RR8ALXXc2uYbnqD9I7lJ3fl+rDvpGlVSwICuG&#10;iKOqljWyraAhK2679AMLeQZIqet6AKV/B518A0zF8R2Ad0QbvGNEMH4ANtoA3hG18++z7nINPfO7&#10;1S5OxyQ966dgBcWeOonQLRMtPxkV4AfOWlqknLv3G4GKs/qFoWkIW9cb2Bur3hBGEjTnnrPOXPpu&#10;OzcW9boi5i5vAxc0MaWOzQzKOhUnxbQcscenRQ7b9/N39Prxu1l8BwAA//8DAFBLAwQUAAYACAAA&#10;ACEAfTA72d4AAAAJAQAADwAAAGRycy9kb3ducmV2LnhtbEyPTU/DMAyG70j8h8hI3FjCuo2pNJ1Q&#10;xccJTZRduGWNaas2TtWkW/fvMSc42s+r14+z3ex6ccIxtJ403C8UCKTK25ZqDYfPl7stiBANWdN7&#10;Qg0XDLDLr68yk1p/pg88lbEWXEIhNRqaGIdUylA16ExY+AGJ2bcfnYk8jrW0ozlzuevlUqmNdKYl&#10;vtCYAYsGq66cnAbryvev57fwWkyFUvuQHLpL1Wl9ezM/PYKIOMe/MPzqszrk7HT0E9kgeg2b9XLF&#10;UQbJAwgObNcJL45M1Apknsn/H+Q/AAAA//8DAFBLAQItABQABgAIAAAAIQC2gziS/gAAAOEBAAAT&#10;AAAAAAAAAAAAAAAAAAAAAABbQ29udGVudF9UeXBlc10ueG1sUEsBAi0AFAAGAAgAAAAhADj9If/W&#10;AAAAlAEAAAsAAAAAAAAAAAAAAAAALwEAAF9yZWxzLy5yZWxzUEsBAi0AFAAGAAgAAAAhAIwQrmtI&#10;AgAAtgQAAA4AAAAAAAAAAAAAAAAALgIAAGRycy9lMm9Eb2MueG1sUEsBAi0AFAAGAAgAAAAhAH0w&#10;O9neAAAACQEAAA8AAAAAAAAAAAAAAAAAogQAAGRycy9kb3ducmV2LnhtbFBLBQYAAAAABAAEAPMA&#10;AACtBQAAAAA=&#10;" fillcolor="gray [1616]" strokecolor="black [3040]">
                <v:fill color2="#d9d9d9 [496]" rotate="t" angle="180" colors="0 #bcbcbc;22938f #d0d0d0;1 #ededed" focus="100%" type="gradient"/>
                <v:shadow on="t" color="black" opacity="24903f" origin=",.5" offset="0,.55556mm"/>
                <v:textbox inset="0,0,0,0">
                  <w:txbxContent>
                    <w:p w:rsidR="000A0ADA" w:rsidRPr="00702D68" w:rsidRDefault="000A0ADA" w:rsidP="002D4031">
                      <w:pPr>
                        <w:jc w:val="center"/>
                        <w:rPr>
                          <w:rFonts w:cs="Simplified Arabic"/>
                          <w:sz w:val="24"/>
                          <w:szCs w:val="24"/>
                        </w:rPr>
                      </w:pPr>
                      <w:r w:rsidRPr="00702D68">
                        <w:rPr>
                          <w:rFonts w:cs="Simplified Arabic" w:hint="cs"/>
                          <w:sz w:val="24"/>
                          <w:szCs w:val="24"/>
                          <w:rtl/>
                        </w:rPr>
                        <w:t>انخفاض حجم المبيعات</w:t>
                      </w:r>
                    </w:p>
                  </w:txbxContent>
                </v:textbox>
              </v:rect>
            </w:pict>
          </mc:Fallback>
        </mc:AlternateContent>
      </w:r>
      <w:r>
        <w:rPr>
          <w:noProof/>
          <w:sz w:val="24"/>
          <w:szCs w:val="24"/>
          <w:rtl/>
        </w:rPr>
        <mc:AlternateContent>
          <mc:Choice Requires="wps">
            <w:drawing>
              <wp:anchor distT="0" distB="0" distL="114300" distR="114300" simplePos="0" relativeHeight="251889664" behindDoc="0" locked="0" layoutInCell="1" allowOverlap="1" wp14:anchorId="02B2F3B1" wp14:editId="263B8C9E">
                <wp:simplePos x="0" y="0"/>
                <wp:positionH relativeFrom="column">
                  <wp:posOffset>2861945</wp:posOffset>
                </wp:positionH>
                <wp:positionV relativeFrom="paragraph">
                  <wp:posOffset>86995</wp:posOffset>
                </wp:positionV>
                <wp:extent cx="1205230" cy="296545"/>
                <wp:effectExtent l="57150" t="38100" r="71120" b="103505"/>
                <wp:wrapNone/>
                <wp:docPr id="206" name="مستطيل 2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1205230" cy="296545"/>
                        </a:xfrm>
                        <a:prstGeom prst="rect">
                          <a:avLst/>
                        </a:prstGeom>
                        <a:ln>
                          <a:headEnd/>
                          <a:tailEnd/>
                        </a:ln>
                      </wps:spPr>
                      <wps:style>
                        <a:lnRef idx="1">
                          <a:schemeClr val="dk1"/>
                        </a:lnRef>
                        <a:fillRef idx="2">
                          <a:schemeClr val="dk1"/>
                        </a:fillRef>
                        <a:effectRef idx="1">
                          <a:schemeClr val="dk1"/>
                        </a:effectRef>
                        <a:fontRef idx="minor">
                          <a:schemeClr val="dk1"/>
                        </a:fontRef>
                      </wps:style>
                      <wps:txbx>
                        <w:txbxContent>
                          <w:p w:rsidR="000A0ADA" w:rsidRPr="00DF1811" w:rsidRDefault="000A0ADA" w:rsidP="002D4031">
                            <w:pPr>
                              <w:jc w:val="center"/>
                              <w:rPr>
                                <w:rFonts w:cs="Simplified Arabic"/>
                                <w:sz w:val="24"/>
                                <w:szCs w:val="24"/>
                              </w:rPr>
                            </w:pPr>
                            <w:r w:rsidRPr="00DF1811">
                              <w:rPr>
                                <w:rFonts w:cs="Simplified Arabic" w:hint="cs"/>
                                <w:sz w:val="24"/>
                                <w:szCs w:val="24"/>
                                <w:rtl/>
                              </w:rPr>
                              <w:t>انخفاض عدد الأسهم المتداولة</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مستطيل 206" o:spid="_x0000_s1191" style="position:absolute;left:0;text-align:left;margin-left:225.35pt;margin-top:6.85pt;width:94.9pt;height:23.35pt;flip:y;z-index:251889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oM6JTQIAAMAEAAAOAAAAZHJzL2Uyb0RvYy54bWysVMtuEzEU3SPxD5b3dJKBVBB1UlUpIKQC&#10;FQX2jsfOWPX4mmsnk7CGDZ/ClgW/0vwN155kykOiEmJj3bHPOfc9J6eb1rK1wmDAVXx8NOJMOQm1&#10;ccuKv3v77MFjzkIUrhYWnKr4VgV+Ort/76TzU1VCA7ZWyEjEhWnnK97E6KdFEWSjWhGOwCtHjxqw&#10;FZE+cVnUKDpSb21RjkbHRQdYewSpQqDb8/6Rz7K+1krG11oHFZmtOMUW84n5XKSzmJ2I6RKFb4zc&#10;hyH+IYpWGEdOB6lzEQVboflDqjUSIYCORxLaArQ2UuUcKJvx6LdsrhrhVc6FihP8UKbw/2Tlq/Ul&#10;MlNXvBwdc+ZES03afb75dvP15vvuy+4TS/dUpc6HKYGv/CWmPIO/AHkdmIN5I9xSnSFC1yhRU2zj&#10;hC9+IaSPQFS26F5CTS7EKkIu2EZjy7Q1/n0iJmkqCtvkDm2HDqlNZJIux+VoUj6kRkp6K58cTx5N&#10;sjMxTTqJ7THE5wpaloyKI01AVhXrixBTXLeQBLcunSnwp67OwxCFsb1N0PScM0nB90UIcWtVT32j&#10;NJUuhZVd5KFVc4tsLWjc6uu+EEmFkImijbUDqfw7aY9NNJUHeSDe4W1AZ4/g4kBsjQO8w2uPP2Td&#10;55q6FzeLTZ6TcZlLnu4WUG+ppwj9WtFvgIwG8CNnHa1UxcOHlUDFmX3haC7S/h0MPBiLgyGcJGrF&#10;I2e9OY/9nq48mmVDyn3eDs5odrTJzbyNYh8xrUnu8X6l0x7+/J1Rtz+e2Q8AAAD//wMAUEsDBBQA&#10;BgAIAAAAIQD/PwHZ3gAAAAkBAAAPAAAAZHJzL2Rvd25yZXYueG1sTI9BT8MwDIXvSPyHyEjcWAJ0&#10;Y+qaTggJNHEYYuzCLW28tpA4pUm38u8xJzjZ1nt6/l6xnrwTRxxiF0jD9UyBQKqD7ajRsH97vFqC&#10;iMmQNS4QavjGCOvy/KwwuQ0nesXjLjWCQyjmRkObUp9LGesWvYmz0COxdgiDN4nPoZF2MCcO907e&#10;KLWQ3nTEH1rT40OL9edu9BqyjX0Zs+3y4+sJXbXZZ+P7c9pqfXkx3a9AJJzSnxl+8RkdSmaqwkg2&#10;CscZc3XHVhZuebJhkak5iIoXlYEsC/m/QfkDAAD//wMAUEsBAi0AFAAGAAgAAAAhALaDOJL+AAAA&#10;4QEAABMAAAAAAAAAAAAAAAAAAAAAAFtDb250ZW50X1R5cGVzXS54bWxQSwECLQAUAAYACAAAACEA&#10;OP0h/9YAAACUAQAACwAAAAAAAAAAAAAAAAAvAQAAX3JlbHMvLnJlbHNQSwECLQAUAAYACAAAACEA&#10;LqDOiU0CAADABAAADgAAAAAAAAAAAAAAAAAuAgAAZHJzL2Uyb0RvYy54bWxQSwECLQAUAAYACAAA&#10;ACEA/z8B2d4AAAAJAQAADwAAAAAAAAAAAAAAAACnBAAAZHJzL2Rvd25yZXYueG1sUEsFBgAAAAAE&#10;AAQA8wAAALIFAAAAAA==&#10;" fillcolor="gray [1616]" strokecolor="black [3040]">
                <v:fill color2="#d9d9d9 [496]" rotate="t" angle="180" colors="0 #bcbcbc;22938f #d0d0d0;1 #ededed" focus="100%" type="gradient"/>
                <v:shadow on="t" color="black" opacity="24903f" origin=",.5" offset="0,.55556mm"/>
                <v:textbox inset="0,0,0,0">
                  <w:txbxContent>
                    <w:p w:rsidR="000A0ADA" w:rsidRPr="00DF1811" w:rsidRDefault="000A0ADA" w:rsidP="002D4031">
                      <w:pPr>
                        <w:jc w:val="center"/>
                        <w:rPr>
                          <w:rFonts w:cs="Simplified Arabic"/>
                          <w:sz w:val="24"/>
                          <w:szCs w:val="24"/>
                        </w:rPr>
                      </w:pPr>
                      <w:r w:rsidRPr="00DF1811">
                        <w:rPr>
                          <w:rFonts w:cs="Simplified Arabic" w:hint="cs"/>
                          <w:sz w:val="24"/>
                          <w:szCs w:val="24"/>
                          <w:rtl/>
                        </w:rPr>
                        <w:t>انخفاض عدد الأسهم المتداولة</w:t>
                      </w:r>
                    </w:p>
                  </w:txbxContent>
                </v:textbox>
              </v:rect>
            </w:pict>
          </mc:Fallback>
        </mc:AlternateContent>
      </w:r>
      <w:r>
        <w:rPr>
          <w:noProof/>
          <w:sz w:val="24"/>
          <w:szCs w:val="24"/>
          <w:rtl/>
        </w:rPr>
        <mc:AlternateContent>
          <mc:Choice Requires="wps">
            <w:drawing>
              <wp:anchor distT="0" distB="0" distL="114300" distR="114300" simplePos="0" relativeHeight="251888640" behindDoc="0" locked="0" layoutInCell="1" allowOverlap="1" wp14:anchorId="558E4F88" wp14:editId="4F8E05D9">
                <wp:simplePos x="0" y="0"/>
                <wp:positionH relativeFrom="column">
                  <wp:posOffset>1690370</wp:posOffset>
                </wp:positionH>
                <wp:positionV relativeFrom="paragraph">
                  <wp:posOffset>86995</wp:posOffset>
                </wp:positionV>
                <wp:extent cx="1116965" cy="296545"/>
                <wp:effectExtent l="57150" t="38100" r="83185" b="103505"/>
                <wp:wrapNone/>
                <wp:docPr id="207" name="مستطيل 2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1116965" cy="296545"/>
                        </a:xfrm>
                        <a:prstGeom prst="rect">
                          <a:avLst/>
                        </a:prstGeom>
                        <a:ln>
                          <a:headEnd/>
                          <a:tailEnd/>
                        </a:ln>
                      </wps:spPr>
                      <wps:style>
                        <a:lnRef idx="1">
                          <a:schemeClr val="dk1"/>
                        </a:lnRef>
                        <a:fillRef idx="2">
                          <a:schemeClr val="dk1"/>
                        </a:fillRef>
                        <a:effectRef idx="1">
                          <a:schemeClr val="dk1"/>
                        </a:effectRef>
                        <a:fontRef idx="minor">
                          <a:schemeClr val="dk1"/>
                        </a:fontRef>
                      </wps:style>
                      <wps:txbx>
                        <w:txbxContent>
                          <w:p w:rsidR="000A0ADA" w:rsidRPr="00DF1811" w:rsidRDefault="000A0ADA" w:rsidP="002D4031">
                            <w:pPr>
                              <w:rPr>
                                <w:rFonts w:cs="Simplified Arabic"/>
                                <w:sz w:val="24"/>
                                <w:szCs w:val="24"/>
                              </w:rPr>
                            </w:pPr>
                            <w:r w:rsidRPr="00DF1811">
                              <w:rPr>
                                <w:rFonts w:cs="Simplified Arabic" w:hint="cs"/>
                                <w:sz w:val="24"/>
                                <w:szCs w:val="24"/>
                                <w:rtl/>
                              </w:rPr>
                              <w:t xml:space="preserve"> زيادة تكلفة العمليات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مستطيل 207" o:spid="_x0000_s1192" style="position:absolute;left:0;text-align:left;margin-left:133.1pt;margin-top:6.85pt;width:87.95pt;height:23.35pt;flip:y;z-index:251888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7HP6TgIAAMAEAAAOAAAAZHJzL2Uyb0RvYy54bWysVM1uEzEQviPxDpbvZLMRDRB1U1UpIKQC&#10;FQXujtfOWvV6zNjJJpzhwqNw5cCrtG/D2Jts+ZGohLhYs/Z833zzt8cn29ayjcJgwFW8HI05U05C&#10;bdyq4u/ePnvwmLMQhauFBacqvlOBn8zv3zvu/ExNoAFbK2RE4sKs8xVvYvSzogiyUa0II/DK0aMG&#10;bEWkT1wVNYqO2FtbTMbjadEB1h5BqhDo9qx/5PPMr7WS8bXWQUVmK07aYj4xn8t0FvNjMVuh8I2R&#10;exniH1S0wjgKOlCdiSjYGs0fVK2RCAF0HEloC9DaSJVzoGzK8W/ZXDbCq5wLFSf4oUzh/9HKV5sL&#10;ZKau+GT8iDMnWmrSzefrb9dfr7/ffLn5xNI9VanzYUbOl/4CU57Bn4O8CszBohFupU4RoWuUqElb&#10;mfyLXwDpIxCULbuXUFMIsY6QC7bV2DJtjX+fgImaisK2uUO7oUNqG5mky7Isp0+mR5xJepuQ9fAo&#10;BxOzxJPQHkN8rqBlyag40gRkVrE5DzHpunVJ7talMwl/6uo8DFEY29vkmp5zJkl8X4QQd1b10DdK&#10;U+mSrBwiD61aWGQbQeNWX/WFSCzkmSDaWDuAJn8H7X0TTOVBHoB3RBu8c0RwcQC2xgHeEbX3P2Td&#10;55q6F7fLbZ6TcjI9zMMS6h31FKFfK/oNkNEAfuSso5WqePiwFqg4sy8czUXav4OBB2N5MISTBK14&#10;5Kw3F7Hf07VHs2qIuc/bwSnNjja5mUlZr2KvmNYk93i/0mkPf/7OXrc/nvkPAAAA//8DAFBLAwQU&#10;AAYACAAAACEA+t3JEt8AAAAJAQAADwAAAGRycy9kb3ducmV2LnhtbEyPwU7DMBBE70j8g7VI3KjT&#10;YIUqxKkQEqjiUETphZsTb5OUeB1ipw1/z3KC42qeZt4W69n14oRj6DxpWC4SEEi1tx01GvbvTzcr&#10;ECEasqb3hBq+McC6vLwoTG79md7wtIuN4BIKudHQxjjkUoa6RWfCwg9InB386Ezkc2ykHc2Zy10v&#10;0yTJpDMd8UJrBnxssf7cTU6D2tjXSW1Xx69n7KvNXk0fL3Gr9fXV/HAPIuIc/2D41Wd1KNmp8hPZ&#10;IHoNaZaljHJweweCAaXSJYhKQ5YokGUh/39Q/gAAAP//AwBQSwECLQAUAAYACAAAACEAtoM4kv4A&#10;AADhAQAAEwAAAAAAAAAAAAAAAAAAAAAAW0NvbnRlbnRfVHlwZXNdLnhtbFBLAQItABQABgAIAAAA&#10;IQA4/SH/1gAAAJQBAAALAAAAAAAAAAAAAAAAAC8BAABfcmVscy8ucmVsc1BLAQItABQABgAIAAAA&#10;IQDS7HP6TgIAAMAEAAAOAAAAAAAAAAAAAAAAAC4CAABkcnMvZTJvRG9jLnhtbFBLAQItABQABgAI&#10;AAAAIQD63ckS3wAAAAkBAAAPAAAAAAAAAAAAAAAAAKgEAABkcnMvZG93bnJldi54bWxQSwUGAAAA&#10;AAQABADzAAAAtAUAAAAA&#10;" fillcolor="gray [1616]" strokecolor="black [3040]">
                <v:fill color2="#d9d9d9 [496]" rotate="t" angle="180" colors="0 #bcbcbc;22938f #d0d0d0;1 #ededed" focus="100%" type="gradient"/>
                <v:shadow on="t" color="black" opacity="24903f" origin=",.5" offset="0,.55556mm"/>
                <v:textbox inset="0,0,0,0">
                  <w:txbxContent>
                    <w:p w:rsidR="000A0ADA" w:rsidRPr="00DF1811" w:rsidRDefault="000A0ADA" w:rsidP="002D4031">
                      <w:pPr>
                        <w:rPr>
                          <w:rFonts w:cs="Simplified Arabic"/>
                          <w:sz w:val="24"/>
                          <w:szCs w:val="24"/>
                        </w:rPr>
                      </w:pPr>
                      <w:r w:rsidRPr="00DF1811">
                        <w:rPr>
                          <w:rFonts w:cs="Simplified Arabic" w:hint="cs"/>
                          <w:sz w:val="24"/>
                          <w:szCs w:val="24"/>
                          <w:rtl/>
                        </w:rPr>
                        <w:t xml:space="preserve"> زيادة تكلفة العمليات   </w:t>
                      </w:r>
                    </w:p>
                  </w:txbxContent>
                </v:textbox>
              </v:rect>
            </w:pict>
          </mc:Fallback>
        </mc:AlternateContent>
      </w:r>
      <w:r>
        <w:rPr>
          <w:rFonts w:hint="cs"/>
          <w:sz w:val="28"/>
          <w:szCs w:val="28"/>
          <w:rtl/>
        </w:rPr>
        <w:tab/>
      </w:r>
    </w:p>
    <w:p w:rsidR="002D4031" w:rsidRDefault="002D4031" w:rsidP="002D4031">
      <w:pPr>
        <w:spacing w:after="0"/>
        <w:jc w:val="center"/>
        <w:rPr>
          <w:rFonts w:cs="Simplified Arabic"/>
          <w:b/>
          <w:bCs/>
          <w:sz w:val="24"/>
          <w:szCs w:val="24"/>
          <w:rtl/>
        </w:rPr>
      </w:pPr>
    </w:p>
    <w:p w:rsidR="002D4031" w:rsidRPr="00613885" w:rsidRDefault="002D4031" w:rsidP="002D4031">
      <w:pPr>
        <w:spacing w:after="0"/>
        <w:jc w:val="center"/>
        <w:rPr>
          <w:rFonts w:cs="Simplified Arabic"/>
          <w:sz w:val="24"/>
          <w:szCs w:val="24"/>
          <w:rtl/>
        </w:rPr>
      </w:pPr>
      <w:r w:rsidRPr="007B2A34">
        <w:rPr>
          <w:rFonts w:cs="Simplified Arabic" w:hint="cs"/>
          <w:b/>
          <w:bCs/>
          <w:sz w:val="24"/>
          <w:szCs w:val="24"/>
          <w:rtl/>
        </w:rPr>
        <w:t xml:space="preserve">المصدر: </w:t>
      </w:r>
      <w:r w:rsidRPr="007B2A34">
        <w:rPr>
          <w:rFonts w:cs="Simplified Arabic" w:hint="cs"/>
          <w:sz w:val="24"/>
          <w:szCs w:val="24"/>
          <w:rtl/>
        </w:rPr>
        <w:t>كمال الدين الدهراوي ومحمد سرايا، دراسات متقدمة في المحاسبة والمراجعة، الدار الجامعية، الإسكندرية، 2001، ص.35.</w:t>
      </w:r>
    </w:p>
    <w:p w:rsidR="002D4031" w:rsidRPr="00A23D53" w:rsidRDefault="002D4031" w:rsidP="00791265">
      <w:pPr>
        <w:pStyle w:val="a3"/>
        <w:numPr>
          <w:ilvl w:val="0"/>
          <w:numId w:val="128"/>
        </w:numPr>
        <w:spacing w:after="0"/>
        <w:rPr>
          <w:rFonts w:ascii="Simplified Arabic" w:hAnsi="Simplified Arabic" w:cs="Simplified Arabic"/>
          <w:b/>
          <w:bCs/>
          <w:sz w:val="28"/>
          <w:szCs w:val="28"/>
          <w:rtl/>
          <w:lang w:bidi="ar-EG"/>
        </w:rPr>
      </w:pPr>
      <w:r w:rsidRPr="00A23D53">
        <w:rPr>
          <w:rFonts w:ascii="Simplified Arabic" w:hAnsi="Simplified Arabic" w:cs="Simplified Arabic" w:hint="cs"/>
          <w:b/>
          <w:bCs/>
          <w:sz w:val="28"/>
          <w:szCs w:val="28"/>
          <w:rtl/>
          <w:lang w:bidi="ar-EG"/>
        </w:rPr>
        <w:lastRenderedPageBreak/>
        <w:t xml:space="preserve">أسباب ارتباط حوكمة الشركات بأداء الأسهم </w:t>
      </w:r>
    </w:p>
    <w:p w:rsidR="002D4031" w:rsidRDefault="002D4031" w:rsidP="002D4031">
      <w:pPr>
        <w:spacing w:after="0"/>
        <w:jc w:val="both"/>
        <w:rPr>
          <w:rFonts w:cs="Simplified Arabic"/>
          <w:sz w:val="28"/>
          <w:szCs w:val="28"/>
          <w:rtl/>
          <w:lang w:bidi="ar-EG"/>
        </w:rPr>
      </w:pPr>
      <w:r w:rsidRPr="00DD06BF">
        <w:rPr>
          <w:rFonts w:cs="Simplified Arabic" w:hint="cs"/>
          <w:sz w:val="28"/>
          <w:szCs w:val="28"/>
          <w:rtl/>
          <w:lang w:bidi="ar-EG"/>
        </w:rPr>
        <w:t>إن تحسين أو تدهور حوكمة الشركات له دور كبير في تحديد أداء أسعار الأسهم, ويرجع هذا للأسباب التالية:</w:t>
      </w:r>
    </w:p>
    <w:p w:rsidR="002D4031" w:rsidRPr="00F32EE3" w:rsidRDefault="002D4031" w:rsidP="00791265">
      <w:pPr>
        <w:pStyle w:val="a3"/>
        <w:numPr>
          <w:ilvl w:val="0"/>
          <w:numId w:val="135"/>
        </w:numPr>
        <w:tabs>
          <w:tab w:val="left" w:pos="282"/>
        </w:tabs>
        <w:spacing w:after="0"/>
        <w:ind w:left="282" w:hanging="283"/>
        <w:jc w:val="both"/>
        <w:rPr>
          <w:rFonts w:cs="Simplified Arabic"/>
          <w:sz w:val="28"/>
          <w:szCs w:val="28"/>
          <w:lang w:bidi="ar-EG"/>
        </w:rPr>
      </w:pPr>
      <w:r>
        <w:rPr>
          <w:rFonts w:cs="Simplified Arabic" w:hint="cs"/>
          <w:sz w:val="28"/>
          <w:szCs w:val="28"/>
          <w:rtl/>
          <w:lang w:bidi="ar-EG"/>
        </w:rPr>
        <w:t xml:space="preserve">إن نوعية المعلومات المتاحة للمستثمرين تعكس جودة حوكمة الشركات حيث أن مبدأ الافصاح </w:t>
      </w:r>
      <w:r w:rsidRPr="00F32EE3">
        <w:rPr>
          <w:rFonts w:cs="Simplified Arabic" w:hint="cs"/>
          <w:sz w:val="28"/>
          <w:szCs w:val="28"/>
          <w:rtl/>
          <w:lang w:bidi="ar-EG"/>
        </w:rPr>
        <w:t>والشفافية هي أحد المبادئ الأساسية لحوكمة الشركات والذي يتضمن</w:t>
      </w:r>
      <w:r>
        <w:rPr>
          <w:rStyle w:val="a5"/>
          <w:rFonts w:cs="Simplified Arabic"/>
          <w:sz w:val="28"/>
          <w:szCs w:val="28"/>
          <w:rtl/>
          <w:lang w:bidi="ar-EG"/>
        </w:rPr>
        <w:footnoteReference w:id="308"/>
      </w:r>
      <w:r w:rsidRPr="00F32EE3">
        <w:rPr>
          <w:rFonts w:cs="Simplified Arabic" w:hint="cs"/>
          <w:sz w:val="28"/>
          <w:szCs w:val="28"/>
          <w:rtl/>
          <w:lang w:bidi="ar-EG"/>
        </w:rPr>
        <w:t>:</w:t>
      </w:r>
    </w:p>
    <w:p w:rsidR="002D4031" w:rsidRDefault="002D4031" w:rsidP="00791265">
      <w:pPr>
        <w:pStyle w:val="a3"/>
        <w:numPr>
          <w:ilvl w:val="0"/>
          <w:numId w:val="136"/>
        </w:numPr>
        <w:tabs>
          <w:tab w:val="left" w:pos="566"/>
        </w:tabs>
        <w:spacing w:after="0"/>
        <w:ind w:left="0" w:firstLine="282"/>
        <w:rPr>
          <w:rFonts w:cs="Simplified Arabic"/>
          <w:sz w:val="28"/>
          <w:szCs w:val="28"/>
          <w:lang w:bidi="ar-EG"/>
        </w:rPr>
      </w:pPr>
      <w:r>
        <w:rPr>
          <w:rFonts w:cs="Simplified Arabic" w:hint="cs"/>
          <w:sz w:val="28"/>
          <w:szCs w:val="28"/>
          <w:rtl/>
          <w:lang w:bidi="ar-EG"/>
        </w:rPr>
        <w:t>الإفصاح عن الأهداف المالية؛</w:t>
      </w:r>
    </w:p>
    <w:p w:rsidR="002D4031" w:rsidRDefault="002D4031" w:rsidP="00791265">
      <w:pPr>
        <w:pStyle w:val="a3"/>
        <w:numPr>
          <w:ilvl w:val="0"/>
          <w:numId w:val="136"/>
        </w:numPr>
        <w:tabs>
          <w:tab w:val="left" w:pos="566"/>
        </w:tabs>
        <w:spacing w:after="0"/>
        <w:ind w:left="0" w:firstLine="282"/>
        <w:rPr>
          <w:rFonts w:cs="Simplified Arabic"/>
          <w:sz w:val="28"/>
          <w:szCs w:val="28"/>
          <w:lang w:bidi="ar-EG"/>
        </w:rPr>
      </w:pPr>
      <w:r>
        <w:rPr>
          <w:rFonts w:cs="Simplified Arabic" w:hint="cs"/>
          <w:sz w:val="28"/>
          <w:szCs w:val="28"/>
          <w:rtl/>
          <w:lang w:bidi="ar-EG"/>
        </w:rPr>
        <w:t>نشر القوائم والتقارير المالية السنوية ونصف سنوية في وقت مناسب وفي موعدها؛</w:t>
      </w:r>
    </w:p>
    <w:p w:rsidR="002D4031" w:rsidRDefault="002D4031" w:rsidP="00791265">
      <w:pPr>
        <w:pStyle w:val="a3"/>
        <w:numPr>
          <w:ilvl w:val="0"/>
          <w:numId w:val="136"/>
        </w:numPr>
        <w:tabs>
          <w:tab w:val="left" w:pos="566"/>
        </w:tabs>
        <w:spacing w:after="0"/>
        <w:ind w:left="0" w:firstLine="282"/>
        <w:rPr>
          <w:rFonts w:cs="Simplified Arabic"/>
          <w:sz w:val="28"/>
          <w:szCs w:val="28"/>
          <w:lang w:bidi="ar-EG"/>
        </w:rPr>
      </w:pPr>
      <w:r>
        <w:rPr>
          <w:rFonts w:cs="Simplified Arabic" w:hint="cs"/>
          <w:sz w:val="28"/>
          <w:szCs w:val="28"/>
          <w:rtl/>
          <w:lang w:bidi="ar-EG"/>
        </w:rPr>
        <w:t>الإفصاح الفوري عن النتائج بدون أي تسريب قبل الإعلان؛</w:t>
      </w:r>
    </w:p>
    <w:p w:rsidR="002D4031" w:rsidRDefault="002D4031" w:rsidP="00791265">
      <w:pPr>
        <w:pStyle w:val="a3"/>
        <w:numPr>
          <w:ilvl w:val="0"/>
          <w:numId w:val="136"/>
        </w:numPr>
        <w:tabs>
          <w:tab w:val="left" w:pos="566"/>
        </w:tabs>
        <w:spacing w:after="0"/>
        <w:ind w:left="0" w:firstLine="282"/>
        <w:rPr>
          <w:rFonts w:cs="Simplified Arabic"/>
          <w:sz w:val="28"/>
          <w:szCs w:val="28"/>
          <w:lang w:bidi="ar-EG"/>
        </w:rPr>
      </w:pPr>
      <w:r>
        <w:rPr>
          <w:rFonts w:cs="Simplified Arabic" w:hint="cs"/>
          <w:sz w:val="28"/>
          <w:szCs w:val="28"/>
          <w:rtl/>
          <w:lang w:bidi="ar-EG"/>
        </w:rPr>
        <w:t>الإفصاح بوضوح عن النتائج والمعلومات المتعلقة بها؛</w:t>
      </w:r>
    </w:p>
    <w:p w:rsidR="002D4031" w:rsidRDefault="002D4031" w:rsidP="00791265">
      <w:pPr>
        <w:pStyle w:val="a3"/>
        <w:numPr>
          <w:ilvl w:val="0"/>
          <w:numId w:val="136"/>
        </w:numPr>
        <w:tabs>
          <w:tab w:val="left" w:pos="566"/>
        </w:tabs>
        <w:spacing w:after="0"/>
        <w:ind w:left="0" w:firstLine="282"/>
        <w:rPr>
          <w:rFonts w:cs="Simplified Arabic"/>
          <w:sz w:val="28"/>
          <w:szCs w:val="28"/>
          <w:lang w:bidi="ar-EG"/>
        </w:rPr>
      </w:pPr>
      <w:r>
        <w:rPr>
          <w:rFonts w:cs="Simplified Arabic" w:hint="cs"/>
          <w:sz w:val="28"/>
          <w:szCs w:val="28"/>
          <w:rtl/>
          <w:lang w:bidi="ar-EG"/>
        </w:rPr>
        <w:t>تقديم الحسابات طبقاً لمبادئ المحاسبة المقبولة دولياً؛</w:t>
      </w:r>
    </w:p>
    <w:p w:rsidR="002D4031" w:rsidRDefault="002D4031" w:rsidP="00791265">
      <w:pPr>
        <w:pStyle w:val="a3"/>
        <w:numPr>
          <w:ilvl w:val="0"/>
          <w:numId w:val="136"/>
        </w:numPr>
        <w:tabs>
          <w:tab w:val="left" w:pos="566"/>
        </w:tabs>
        <w:spacing w:after="0"/>
        <w:ind w:left="0" w:firstLine="282"/>
        <w:rPr>
          <w:rFonts w:cs="Simplified Arabic"/>
          <w:sz w:val="28"/>
          <w:szCs w:val="28"/>
          <w:lang w:bidi="ar-EG"/>
        </w:rPr>
      </w:pPr>
      <w:r>
        <w:rPr>
          <w:rFonts w:cs="Simplified Arabic" w:hint="cs"/>
          <w:sz w:val="28"/>
          <w:szCs w:val="28"/>
          <w:rtl/>
          <w:lang w:bidi="ar-EG"/>
        </w:rPr>
        <w:t>الإفصاح الفوري عن المعلومات السوقية الحساسة؛</w:t>
      </w:r>
    </w:p>
    <w:p w:rsidR="002D4031" w:rsidRDefault="002D4031" w:rsidP="00791265">
      <w:pPr>
        <w:pStyle w:val="a3"/>
        <w:numPr>
          <w:ilvl w:val="0"/>
          <w:numId w:val="136"/>
        </w:numPr>
        <w:tabs>
          <w:tab w:val="left" w:pos="566"/>
        </w:tabs>
        <w:spacing w:after="0"/>
        <w:ind w:left="0" w:firstLine="282"/>
        <w:rPr>
          <w:rFonts w:cs="Simplified Arabic"/>
          <w:sz w:val="28"/>
          <w:szCs w:val="28"/>
          <w:lang w:bidi="ar-EG"/>
        </w:rPr>
      </w:pPr>
      <w:r>
        <w:rPr>
          <w:rFonts w:cs="Simplified Arabic" w:hint="cs"/>
          <w:sz w:val="28"/>
          <w:szCs w:val="28"/>
          <w:rtl/>
          <w:lang w:bidi="ar-EG"/>
        </w:rPr>
        <w:t>توفير إمكانية وصول المستثمرين للإدارة العليا؛</w:t>
      </w:r>
    </w:p>
    <w:p w:rsidR="002D4031" w:rsidRPr="00C73417" w:rsidRDefault="002D4031" w:rsidP="00791265">
      <w:pPr>
        <w:pStyle w:val="a3"/>
        <w:numPr>
          <w:ilvl w:val="0"/>
          <w:numId w:val="136"/>
        </w:numPr>
        <w:tabs>
          <w:tab w:val="left" w:pos="566"/>
        </w:tabs>
        <w:spacing w:after="0"/>
        <w:ind w:left="0" w:firstLine="282"/>
        <w:rPr>
          <w:rFonts w:cs="Simplified Arabic"/>
          <w:sz w:val="28"/>
          <w:szCs w:val="28"/>
          <w:lang w:bidi="ar-EG"/>
        </w:rPr>
      </w:pPr>
      <w:r>
        <w:rPr>
          <w:rFonts w:cs="Simplified Arabic" w:hint="cs"/>
          <w:sz w:val="28"/>
          <w:szCs w:val="28"/>
          <w:rtl/>
          <w:lang w:bidi="ar-EG"/>
        </w:rPr>
        <w:t xml:space="preserve">إعداد موقع على شبكة الانترنت يجري فيها تحديث المعلومات بسرعة. </w:t>
      </w:r>
      <w:r w:rsidRPr="00807279">
        <w:rPr>
          <w:rFonts w:cs="Simplified Arabic" w:hint="cs"/>
          <w:sz w:val="28"/>
          <w:szCs w:val="28"/>
          <w:rtl/>
          <w:lang w:bidi="ar-EG"/>
        </w:rPr>
        <w:t xml:space="preserve"> </w:t>
      </w:r>
    </w:p>
    <w:p w:rsidR="002D4031" w:rsidRPr="004B4CCA" w:rsidRDefault="002D4031" w:rsidP="00791265">
      <w:pPr>
        <w:pStyle w:val="a3"/>
        <w:numPr>
          <w:ilvl w:val="0"/>
          <w:numId w:val="135"/>
        </w:numPr>
        <w:tabs>
          <w:tab w:val="left" w:pos="282"/>
        </w:tabs>
        <w:spacing w:after="0"/>
        <w:ind w:left="282" w:hanging="283"/>
        <w:jc w:val="both"/>
        <w:rPr>
          <w:rFonts w:cs="Simplified Arabic"/>
          <w:b/>
          <w:bCs/>
          <w:sz w:val="28"/>
          <w:szCs w:val="28"/>
          <w:lang w:bidi="ar-EG"/>
        </w:rPr>
      </w:pPr>
      <w:r>
        <w:rPr>
          <w:rFonts w:cs="Simplified Arabic" w:hint="cs"/>
          <w:sz w:val="28"/>
          <w:szCs w:val="28"/>
          <w:rtl/>
          <w:lang w:bidi="ar-EG"/>
        </w:rPr>
        <w:t>إن حوكمة الشركات هي انعكاس لنوعية الإدارة, لأن الإدارة الواعية تعلم أن ارتفاع مستوى حوكمة الشركات هو المفتاح الذي يربطها بأداء سعر السهم, على عكس الادارة غير الواعية التي تسعى للحصول على منافع ذاتية عند ضعف مستوى الحوكمة مما يؤثر على أداء سعر السهم؛</w:t>
      </w:r>
    </w:p>
    <w:p w:rsidR="002D4031" w:rsidRPr="00E1265D" w:rsidRDefault="002D4031" w:rsidP="00791265">
      <w:pPr>
        <w:pStyle w:val="a3"/>
        <w:numPr>
          <w:ilvl w:val="0"/>
          <w:numId w:val="135"/>
        </w:numPr>
        <w:tabs>
          <w:tab w:val="left" w:pos="282"/>
        </w:tabs>
        <w:spacing w:after="0"/>
        <w:ind w:left="282" w:hanging="283"/>
        <w:jc w:val="both"/>
        <w:rPr>
          <w:rFonts w:cs="Simplified Arabic"/>
          <w:b/>
          <w:bCs/>
          <w:sz w:val="28"/>
          <w:szCs w:val="28"/>
          <w:lang w:bidi="ar-EG"/>
        </w:rPr>
      </w:pPr>
      <w:r>
        <w:rPr>
          <w:rFonts w:cs="Simplified Arabic" w:hint="cs"/>
          <w:sz w:val="28"/>
          <w:szCs w:val="28"/>
          <w:rtl/>
          <w:lang w:bidi="ar-EG"/>
        </w:rPr>
        <w:t>إن آليات الرقابة الداخلية لحوكمة الشركات ستمنعها من التلاعب بالمعلومات الداخلية, مما يؤدي إلى تماثل المعلومات بين المستثمرين وبالتالي سينعكس على أداء سعر السهم؛</w:t>
      </w:r>
    </w:p>
    <w:p w:rsidR="002D4031" w:rsidRDefault="002D4031" w:rsidP="00791265">
      <w:pPr>
        <w:pStyle w:val="a3"/>
        <w:numPr>
          <w:ilvl w:val="0"/>
          <w:numId w:val="135"/>
        </w:numPr>
        <w:tabs>
          <w:tab w:val="left" w:pos="282"/>
        </w:tabs>
        <w:spacing w:after="0"/>
        <w:ind w:left="282" w:hanging="283"/>
        <w:jc w:val="both"/>
        <w:rPr>
          <w:rFonts w:cs="Simplified Arabic"/>
          <w:b/>
          <w:bCs/>
          <w:sz w:val="28"/>
          <w:szCs w:val="28"/>
          <w:rtl/>
          <w:lang w:bidi="ar-EG"/>
        </w:rPr>
      </w:pPr>
      <w:r>
        <w:rPr>
          <w:rFonts w:cs="Simplified Arabic" w:hint="cs"/>
          <w:sz w:val="28"/>
          <w:szCs w:val="28"/>
          <w:rtl/>
          <w:lang w:bidi="ar-EG"/>
        </w:rPr>
        <w:t>هناك علاقة ارتباط طردية بين درجة حوكمة الشركات ومستوى كفاءة سوق الاوراق المالية, لأن أسعار الأسهم تعكس المعلومات المتاحة عن الاداء المستقبلي للشركات المدرجة في السوق المالي</w:t>
      </w:r>
      <w:r>
        <w:rPr>
          <w:rStyle w:val="a5"/>
          <w:rFonts w:cs="Simplified Arabic"/>
          <w:sz w:val="28"/>
          <w:szCs w:val="28"/>
          <w:rtl/>
          <w:lang w:bidi="ar-EG"/>
        </w:rPr>
        <w:footnoteReference w:id="309"/>
      </w:r>
      <w:r>
        <w:rPr>
          <w:rFonts w:cs="Simplified Arabic" w:hint="cs"/>
          <w:sz w:val="28"/>
          <w:szCs w:val="28"/>
          <w:rtl/>
          <w:lang w:bidi="ar-EG"/>
        </w:rPr>
        <w:t xml:space="preserve">.   </w:t>
      </w:r>
    </w:p>
    <w:p w:rsidR="002D4031" w:rsidRDefault="002D4031" w:rsidP="002D4031">
      <w:pPr>
        <w:spacing w:after="0"/>
        <w:ind w:firstLine="397"/>
        <w:jc w:val="both"/>
        <w:rPr>
          <w:rFonts w:cs="Simplified Arabic"/>
          <w:sz w:val="28"/>
          <w:szCs w:val="28"/>
          <w:rtl/>
          <w:lang w:bidi="ar-EG"/>
        </w:rPr>
      </w:pPr>
      <w:r w:rsidRPr="00552C78">
        <w:rPr>
          <w:rFonts w:cs="Simplified Arabic" w:hint="cs"/>
          <w:sz w:val="28"/>
          <w:szCs w:val="28"/>
          <w:rtl/>
          <w:lang w:bidi="ar-EG"/>
        </w:rPr>
        <w:t xml:space="preserve">ويمكن القول أن نتيجة حوكمة الشركات فإن أسعار الأسهم تتحدد بشكل أكثر كفاءة وتضييق عمليات المضاربة, والعمليات اليومية تصبح أكثر سرعة ومن ثم تحقيق السعر العادل للأسهم. </w:t>
      </w:r>
    </w:p>
    <w:p w:rsidR="00472394" w:rsidRDefault="00472394" w:rsidP="002D4031">
      <w:pPr>
        <w:spacing w:after="0"/>
        <w:ind w:firstLine="397"/>
        <w:jc w:val="both"/>
        <w:rPr>
          <w:rFonts w:cs="Simplified Arabic"/>
          <w:sz w:val="28"/>
          <w:szCs w:val="28"/>
          <w:rtl/>
          <w:lang w:bidi="ar-EG"/>
        </w:rPr>
      </w:pPr>
    </w:p>
    <w:p w:rsidR="00472394" w:rsidRPr="00552C78" w:rsidRDefault="00472394" w:rsidP="002D4031">
      <w:pPr>
        <w:spacing w:after="0"/>
        <w:ind w:firstLine="397"/>
        <w:jc w:val="both"/>
        <w:rPr>
          <w:rFonts w:cs="Simplified Arabic"/>
          <w:sz w:val="28"/>
          <w:szCs w:val="28"/>
          <w:rtl/>
          <w:lang w:bidi="ar-EG"/>
        </w:rPr>
      </w:pPr>
    </w:p>
    <w:p w:rsidR="002D4031" w:rsidRPr="00A23D53" w:rsidRDefault="002D4031" w:rsidP="00791265">
      <w:pPr>
        <w:pStyle w:val="a3"/>
        <w:numPr>
          <w:ilvl w:val="0"/>
          <w:numId w:val="128"/>
        </w:numPr>
        <w:spacing w:after="0"/>
        <w:rPr>
          <w:rFonts w:cs="Simplified Arabic"/>
          <w:b/>
          <w:bCs/>
          <w:sz w:val="28"/>
          <w:szCs w:val="28"/>
          <w:rtl/>
        </w:rPr>
      </w:pPr>
      <w:r w:rsidRPr="00A23D53">
        <w:rPr>
          <w:rFonts w:cs="Simplified Arabic" w:hint="cs"/>
          <w:b/>
          <w:bCs/>
          <w:sz w:val="28"/>
          <w:szCs w:val="28"/>
          <w:rtl/>
        </w:rPr>
        <w:lastRenderedPageBreak/>
        <w:t>مرتكزات حوكمة الشركات في الأسواق المالية الحديثة النشأة</w:t>
      </w:r>
    </w:p>
    <w:p w:rsidR="002D4031" w:rsidRPr="003B32FA" w:rsidRDefault="002D4031" w:rsidP="002D4031">
      <w:pPr>
        <w:spacing w:after="0"/>
        <w:ind w:firstLine="397"/>
        <w:jc w:val="both"/>
        <w:rPr>
          <w:rFonts w:cs="Simplified Arabic"/>
          <w:sz w:val="28"/>
          <w:szCs w:val="28"/>
          <w:rtl/>
        </w:rPr>
      </w:pPr>
      <w:r w:rsidRPr="003B32FA">
        <w:rPr>
          <w:rFonts w:cs="Simplified Arabic" w:hint="cs"/>
          <w:sz w:val="28"/>
          <w:szCs w:val="28"/>
          <w:rtl/>
        </w:rPr>
        <w:t>تعد حوكمة الشركات عند تطبيقها بمثابة صمام أمان لأسواق المال والحيلولة دون حدوث انهيارات كبيرة تعصف باستقرار توازنها</w:t>
      </w:r>
      <w:r>
        <w:rPr>
          <w:rFonts w:cs="Simplified Arabic" w:hint="cs"/>
          <w:sz w:val="28"/>
          <w:szCs w:val="28"/>
          <w:rtl/>
        </w:rPr>
        <w:t xml:space="preserve">, ولهذا كانت تركز </w:t>
      </w:r>
      <w:r w:rsidRPr="009E01A0">
        <w:rPr>
          <w:rFonts w:cs="Simplified Arabic" w:hint="cs"/>
          <w:sz w:val="28"/>
          <w:szCs w:val="28"/>
          <w:rtl/>
        </w:rPr>
        <w:t xml:space="preserve">حوكمة الشركات </w:t>
      </w:r>
      <w:r>
        <w:rPr>
          <w:rFonts w:cs="Simplified Arabic" w:hint="cs"/>
          <w:sz w:val="28"/>
          <w:szCs w:val="28"/>
          <w:rtl/>
        </w:rPr>
        <w:t>بالأسواق الحديثة النشأة على ما يلي</w:t>
      </w:r>
      <w:r>
        <w:rPr>
          <w:rStyle w:val="a5"/>
          <w:rFonts w:cs="Simplified Arabic"/>
          <w:sz w:val="28"/>
          <w:szCs w:val="28"/>
          <w:rtl/>
        </w:rPr>
        <w:footnoteReference w:id="310"/>
      </w:r>
      <w:r>
        <w:rPr>
          <w:rFonts w:cs="Simplified Arabic" w:hint="cs"/>
          <w:sz w:val="28"/>
          <w:szCs w:val="28"/>
          <w:rtl/>
        </w:rPr>
        <w:t>:</w:t>
      </w:r>
      <w:r w:rsidRPr="003B32FA">
        <w:rPr>
          <w:rFonts w:cs="Simplified Arabic" w:hint="cs"/>
          <w:sz w:val="28"/>
          <w:szCs w:val="28"/>
          <w:rtl/>
        </w:rPr>
        <w:t xml:space="preserve"> </w:t>
      </w:r>
    </w:p>
    <w:p w:rsidR="002D4031" w:rsidRDefault="002D4031" w:rsidP="00791265">
      <w:pPr>
        <w:pStyle w:val="a3"/>
        <w:numPr>
          <w:ilvl w:val="0"/>
          <w:numId w:val="135"/>
        </w:numPr>
        <w:tabs>
          <w:tab w:val="left" w:pos="424"/>
        </w:tabs>
        <w:spacing w:after="0"/>
        <w:ind w:left="0" w:firstLine="140"/>
        <w:rPr>
          <w:rFonts w:cs="Simplified Arabic"/>
          <w:sz w:val="28"/>
          <w:szCs w:val="28"/>
        </w:rPr>
      </w:pPr>
      <w:r w:rsidRPr="00ED72E4">
        <w:rPr>
          <w:rFonts w:cs="Simplified Arabic" w:hint="cs"/>
          <w:sz w:val="28"/>
          <w:szCs w:val="28"/>
          <w:rtl/>
        </w:rPr>
        <w:t>النظم المحاسبية المتبعة؛</w:t>
      </w:r>
    </w:p>
    <w:p w:rsidR="002D4031" w:rsidRDefault="002D4031" w:rsidP="00791265">
      <w:pPr>
        <w:pStyle w:val="a3"/>
        <w:numPr>
          <w:ilvl w:val="0"/>
          <w:numId w:val="135"/>
        </w:numPr>
        <w:tabs>
          <w:tab w:val="left" w:pos="424"/>
        </w:tabs>
        <w:spacing w:after="0"/>
        <w:ind w:left="0" w:firstLine="140"/>
        <w:rPr>
          <w:rFonts w:cs="Simplified Arabic"/>
          <w:sz w:val="28"/>
          <w:szCs w:val="28"/>
        </w:rPr>
      </w:pPr>
      <w:r w:rsidRPr="001848AB">
        <w:rPr>
          <w:rFonts w:cs="Simplified Arabic" w:hint="cs"/>
          <w:sz w:val="28"/>
          <w:szCs w:val="28"/>
          <w:rtl/>
        </w:rPr>
        <w:t>تقرير المدقق المحاسبي عن القوائم المالية؛</w:t>
      </w:r>
    </w:p>
    <w:p w:rsidR="002D4031" w:rsidRDefault="002D4031" w:rsidP="00791265">
      <w:pPr>
        <w:pStyle w:val="a3"/>
        <w:numPr>
          <w:ilvl w:val="0"/>
          <w:numId w:val="135"/>
        </w:numPr>
        <w:tabs>
          <w:tab w:val="left" w:pos="424"/>
        </w:tabs>
        <w:spacing w:after="0"/>
        <w:ind w:left="0" w:firstLine="140"/>
        <w:rPr>
          <w:rFonts w:cs="Simplified Arabic"/>
          <w:sz w:val="28"/>
          <w:szCs w:val="28"/>
        </w:rPr>
      </w:pPr>
      <w:r w:rsidRPr="001848AB">
        <w:rPr>
          <w:rFonts w:cs="Simplified Arabic" w:hint="cs"/>
          <w:sz w:val="28"/>
          <w:szCs w:val="28"/>
          <w:rtl/>
        </w:rPr>
        <w:t>التواصل والتعويض عن مسئولية مجلس الإدارة؛</w:t>
      </w:r>
    </w:p>
    <w:p w:rsidR="002D4031" w:rsidRDefault="002D4031" w:rsidP="00791265">
      <w:pPr>
        <w:pStyle w:val="a3"/>
        <w:numPr>
          <w:ilvl w:val="0"/>
          <w:numId w:val="135"/>
        </w:numPr>
        <w:tabs>
          <w:tab w:val="left" w:pos="424"/>
        </w:tabs>
        <w:spacing w:after="0"/>
        <w:ind w:left="0" w:firstLine="140"/>
        <w:rPr>
          <w:rFonts w:cs="Simplified Arabic"/>
          <w:sz w:val="28"/>
          <w:szCs w:val="28"/>
        </w:rPr>
      </w:pPr>
      <w:r w:rsidRPr="001848AB">
        <w:rPr>
          <w:rFonts w:cs="Simplified Arabic" w:hint="cs"/>
          <w:sz w:val="28"/>
          <w:szCs w:val="28"/>
          <w:rtl/>
        </w:rPr>
        <w:t>التوجيه الاستراتيجي؛</w:t>
      </w:r>
    </w:p>
    <w:p w:rsidR="002D4031" w:rsidRDefault="002D4031" w:rsidP="00791265">
      <w:pPr>
        <w:pStyle w:val="a3"/>
        <w:numPr>
          <w:ilvl w:val="0"/>
          <w:numId w:val="135"/>
        </w:numPr>
        <w:tabs>
          <w:tab w:val="left" w:pos="424"/>
        </w:tabs>
        <w:spacing w:after="0"/>
        <w:ind w:left="0" w:firstLine="140"/>
        <w:rPr>
          <w:rFonts w:cs="Simplified Arabic"/>
          <w:sz w:val="28"/>
          <w:szCs w:val="28"/>
        </w:rPr>
      </w:pPr>
      <w:r w:rsidRPr="001848AB">
        <w:rPr>
          <w:rFonts w:cs="Simplified Arabic" w:hint="cs"/>
          <w:sz w:val="28"/>
          <w:szCs w:val="28"/>
          <w:rtl/>
        </w:rPr>
        <w:t>متابعة الإدارة؛</w:t>
      </w:r>
    </w:p>
    <w:p w:rsidR="002D4031" w:rsidRDefault="002D4031" w:rsidP="00791265">
      <w:pPr>
        <w:pStyle w:val="a3"/>
        <w:numPr>
          <w:ilvl w:val="0"/>
          <w:numId w:val="135"/>
        </w:numPr>
        <w:tabs>
          <w:tab w:val="left" w:pos="424"/>
        </w:tabs>
        <w:spacing w:after="0"/>
        <w:ind w:left="0" w:firstLine="140"/>
        <w:rPr>
          <w:rFonts w:cs="Simplified Arabic"/>
          <w:sz w:val="28"/>
          <w:szCs w:val="28"/>
        </w:rPr>
      </w:pPr>
      <w:r w:rsidRPr="001848AB">
        <w:rPr>
          <w:rFonts w:cs="Simplified Arabic" w:hint="cs"/>
          <w:sz w:val="28"/>
          <w:szCs w:val="28"/>
          <w:rtl/>
        </w:rPr>
        <w:t>المسئولية أمام الشركة وأمام حملة الأسهم؛</w:t>
      </w:r>
    </w:p>
    <w:p w:rsidR="002D4031" w:rsidRDefault="002D4031" w:rsidP="00791265">
      <w:pPr>
        <w:pStyle w:val="a3"/>
        <w:numPr>
          <w:ilvl w:val="0"/>
          <w:numId w:val="135"/>
        </w:numPr>
        <w:tabs>
          <w:tab w:val="left" w:pos="424"/>
        </w:tabs>
        <w:spacing w:after="0"/>
        <w:ind w:left="0" w:firstLine="140"/>
        <w:rPr>
          <w:rFonts w:cs="Simplified Arabic"/>
          <w:sz w:val="28"/>
          <w:szCs w:val="28"/>
        </w:rPr>
      </w:pPr>
      <w:r w:rsidRPr="001848AB">
        <w:rPr>
          <w:rFonts w:cs="Simplified Arabic" w:hint="cs"/>
          <w:sz w:val="28"/>
          <w:szCs w:val="28"/>
          <w:rtl/>
        </w:rPr>
        <w:t>الالتزام برعاية مصالح الشركة؛</w:t>
      </w:r>
    </w:p>
    <w:p w:rsidR="002D4031" w:rsidRPr="00ED1B35" w:rsidRDefault="002D4031" w:rsidP="00791265">
      <w:pPr>
        <w:pStyle w:val="a3"/>
        <w:numPr>
          <w:ilvl w:val="0"/>
          <w:numId w:val="135"/>
        </w:numPr>
        <w:tabs>
          <w:tab w:val="left" w:pos="424"/>
        </w:tabs>
        <w:spacing w:after="0"/>
        <w:ind w:left="0" w:firstLine="140"/>
        <w:rPr>
          <w:rFonts w:cs="Simplified Arabic"/>
          <w:sz w:val="28"/>
          <w:szCs w:val="28"/>
          <w:rtl/>
        </w:rPr>
      </w:pPr>
      <w:r w:rsidRPr="001848AB">
        <w:rPr>
          <w:rFonts w:cs="Simplified Arabic" w:hint="cs"/>
          <w:sz w:val="28"/>
          <w:szCs w:val="28"/>
          <w:rtl/>
        </w:rPr>
        <w:t xml:space="preserve">الالتزام بالانتماء.  </w:t>
      </w:r>
    </w:p>
    <w:p w:rsidR="002D4031" w:rsidRPr="004E6801" w:rsidRDefault="002D4031" w:rsidP="002D4031">
      <w:pPr>
        <w:spacing w:after="0"/>
        <w:jc w:val="both"/>
        <w:rPr>
          <w:rFonts w:ascii="Simplified Arabic" w:hAnsi="Simplified Arabic" w:cs="Simplified Arabic"/>
          <w:b/>
          <w:bCs/>
          <w:sz w:val="28"/>
          <w:szCs w:val="28"/>
          <w:rtl/>
          <w:lang w:bidi="ar-DZ"/>
        </w:rPr>
      </w:pPr>
      <w:r w:rsidRPr="007C1582">
        <w:rPr>
          <w:rFonts w:ascii="Simplified Arabic" w:hAnsi="Simplified Arabic" w:cs="Simplified Arabic" w:hint="cs"/>
          <w:b/>
          <w:bCs/>
          <w:sz w:val="28"/>
          <w:szCs w:val="28"/>
          <w:rtl/>
        </w:rPr>
        <w:t>المطلب الثالث:</w:t>
      </w:r>
      <w:r w:rsidRPr="004E6801">
        <w:rPr>
          <w:rFonts w:ascii="Simplified Arabic" w:hAnsi="Simplified Arabic" w:cs="Simplified Arabic" w:hint="cs"/>
          <w:b/>
          <w:bCs/>
          <w:sz w:val="28"/>
          <w:szCs w:val="28"/>
          <w:rtl/>
        </w:rPr>
        <w:t xml:space="preserve"> دور </w:t>
      </w:r>
      <w:r w:rsidRPr="004E6801">
        <w:rPr>
          <w:rFonts w:ascii="Simplified Arabic" w:hAnsi="Simplified Arabic" w:cs="Simplified Arabic" w:hint="cs"/>
          <w:b/>
          <w:bCs/>
          <w:noProof/>
          <w:sz w:val="28"/>
          <w:szCs w:val="28"/>
          <w:rtl/>
        </w:rPr>
        <w:t>حوكمة</w:t>
      </w:r>
      <w:r>
        <w:rPr>
          <w:rFonts w:ascii="Simplified Arabic" w:hAnsi="Simplified Arabic" w:cs="Simplified Arabic" w:hint="cs"/>
          <w:b/>
          <w:bCs/>
          <w:noProof/>
          <w:sz w:val="28"/>
          <w:szCs w:val="28"/>
          <w:rtl/>
        </w:rPr>
        <w:t xml:space="preserve"> الشركات</w:t>
      </w:r>
      <w:r w:rsidRPr="004E6801">
        <w:rPr>
          <w:rFonts w:ascii="Simplified Arabic" w:hAnsi="Simplified Arabic" w:cs="Simplified Arabic" w:hint="cs"/>
          <w:b/>
          <w:bCs/>
          <w:noProof/>
          <w:sz w:val="28"/>
          <w:szCs w:val="28"/>
          <w:rtl/>
        </w:rPr>
        <w:t xml:space="preserve"> </w:t>
      </w:r>
      <w:r w:rsidRPr="004E6801">
        <w:rPr>
          <w:rFonts w:asciiTheme="minorBidi" w:hAnsiTheme="minorBidi" w:cs="Simplified Arabic" w:hint="cs"/>
          <w:b/>
          <w:bCs/>
          <w:sz w:val="28"/>
          <w:szCs w:val="28"/>
          <w:rtl/>
        </w:rPr>
        <w:t xml:space="preserve">في </w:t>
      </w:r>
      <w:r w:rsidRPr="004E6801">
        <w:rPr>
          <w:rFonts w:ascii="Simplified Arabic" w:hAnsi="Simplified Arabic" w:cs="Simplified Arabic" w:hint="cs"/>
          <w:b/>
          <w:bCs/>
          <w:sz w:val="28"/>
          <w:szCs w:val="28"/>
          <w:rtl/>
          <w:lang w:bidi="ar-DZ"/>
        </w:rPr>
        <w:t xml:space="preserve">تعزيز مصادر </w:t>
      </w:r>
      <w:r>
        <w:rPr>
          <w:rFonts w:ascii="Simplified Arabic" w:hAnsi="Simplified Arabic" w:cs="Simplified Arabic" w:hint="cs"/>
          <w:b/>
          <w:bCs/>
          <w:sz w:val="28"/>
          <w:szCs w:val="28"/>
          <w:rtl/>
          <w:lang w:bidi="ar-DZ"/>
        </w:rPr>
        <w:t>ال</w:t>
      </w:r>
      <w:r w:rsidRPr="004E6801">
        <w:rPr>
          <w:rFonts w:ascii="Simplified Arabic" w:hAnsi="Simplified Arabic" w:cs="Simplified Arabic" w:hint="cs"/>
          <w:b/>
          <w:bCs/>
          <w:sz w:val="28"/>
          <w:szCs w:val="28"/>
          <w:rtl/>
          <w:lang w:bidi="ar-DZ"/>
        </w:rPr>
        <w:t>تمويل</w:t>
      </w:r>
      <w:r>
        <w:rPr>
          <w:rFonts w:ascii="Simplified Arabic" w:hAnsi="Simplified Arabic" w:cs="Simplified Arabic" w:hint="cs"/>
          <w:b/>
          <w:bCs/>
          <w:sz w:val="28"/>
          <w:szCs w:val="28"/>
          <w:rtl/>
          <w:lang w:bidi="ar-DZ"/>
        </w:rPr>
        <w:t xml:space="preserve"> الخارجي ل</w:t>
      </w:r>
      <w:r w:rsidRPr="004E6801">
        <w:rPr>
          <w:rFonts w:ascii="Simplified Arabic" w:hAnsi="Simplified Arabic" w:cs="Simplified Arabic" w:hint="cs"/>
          <w:b/>
          <w:bCs/>
          <w:sz w:val="28"/>
          <w:szCs w:val="28"/>
          <w:rtl/>
        </w:rPr>
        <w:t>تحسين</w:t>
      </w:r>
      <w:r w:rsidRPr="004E6801">
        <w:rPr>
          <w:rFonts w:ascii="Simplified Arabic" w:hAnsi="Simplified Arabic" w:cs="Simplified Arabic" w:hint="cs"/>
          <w:b/>
          <w:bCs/>
          <w:sz w:val="28"/>
          <w:szCs w:val="28"/>
        </w:rPr>
        <w:t xml:space="preserve"> </w:t>
      </w:r>
      <w:r w:rsidRPr="004E6801">
        <w:rPr>
          <w:rFonts w:ascii="Simplified Arabic" w:hAnsi="Simplified Arabic" w:cs="Simplified Arabic" w:hint="cs"/>
          <w:b/>
          <w:bCs/>
          <w:sz w:val="28"/>
          <w:szCs w:val="28"/>
          <w:rtl/>
        </w:rPr>
        <w:t>الأداء</w:t>
      </w:r>
      <w:r w:rsidRPr="004E6801">
        <w:rPr>
          <w:rFonts w:ascii="Simplified Arabic" w:hAnsi="Simplified Arabic" w:cs="Simplified Arabic" w:hint="cs"/>
          <w:b/>
          <w:bCs/>
          <w:sz w:val="28"/>
          <w:szCs w:val="28"/>
        </w:rPr>
        <w:t xml:space="preserve"> </w:t>
      </w:r>
      <w:r w:rsidRPr="004E6801">
        <w:rPr>
          <w:rFonts w:ascii="Simplified Arabic" w:hAnsi="Simplified Arabic" w:cs="Simplified Arabic" w:hint="cs"/>
          <w:b/>
          <w:bCs/>
          <w:sz w:val="28"/>
          <w:szCs w:val="28"/>
          <w:rtl/>
        </w:rPr>
        <w:t>المالي</w:t>
      </w:r>
      <w:r w:rsidRPr="004E6801">
        <w:rPr>
          <w:rFonts w:ascii="Simplified Arabic" w:hAnsi="Simplified Arabic" w:cs="Simplified Arabic" w:hint="cs"/>
          <w:b/>
          <w:bCs/>
          <w:sz w:val="28"/>
          <w:szCs w:val="28"/>
          <w:rtl/>
          <w:lang w:bidi="ar-DZ"/>
        </w:rPr>
        <w:t xml:space="preserve">  </w:t>
      </w:r>
      <w:r w:rsidRPr="004E6801">
        <w:rPr>
          <w:rFonts w:ascii="Simplified Arabic" w:hAnsi="Simplified Arabic" w:cs="Simplified Arabic" w:hint="cs"/>
          <w:b/>
          <w:bCs/>
          <w:noProof/>
          <w:sz w:val="28"/>
          <w:szCs w:val="28"/>
          <w:rtl/>
        </w:rPr>
        <w:t xml:space="preserve"> </w:t>
      </w:r>
    </w:p>
    <w:p w:rsidR="002D4031" w:rsidRPr="00771C01" w:rsidRDefault="002D4031" w:rsidP="002D4031">
      <w:pPr>
        <w:spacing w:after="0"/>
        <w:ind w:firstLine="397"/>
        <w:jc w:val="both"/>
        <w:rPr>
          <w:rFonts w:ascii="Simplified Arabic" w:hAnsi="Simplified Arabic" w:cs="Simplified Arabic"/>
          <w:sz w:val="28"/>
          <w:szCs w:val="28"/>
          <w:rtl/>
        </w:rPr>
      </w:pPr>
      <w:r w:rsidRPr="00E643E0">
        <w:rPr>
          <w:rFonts w:ascii="Times New Roman" w:eastAsia="Times New Roman" w:hAnsi="Times New Roman" w:cs="Simplified Arabic"/>
          <w:sz w:val="28"/>
          <w:szCs w:val="28"/>
          <w:rtl/>
        </w:rPr>
        <w:t xml:space="preserve">إن إمداد المؤسسة بالأموال اللازمة لإنشائها أو توسيعها يعتبر من أعقد المشكلات التي </w:t>
      </w:r>
      <w:r w:rsidRPr="00E643E0">
        <w:rPr>
          <w:rFonts w:ascii="Times New Roman" w:eastAsia="Times New Roman" w:hAnsi="Times New Roman" w:cs="Simplified Arabic" w:hint="cs"/>
          <w:sz w:val="28"/>
          <w:szCs w:val="28"/>
          <w:rtl/>
        </w:rPr>
        <w:t>ت</w:t>
      </w:r>
      <w:r w:rsidRPr="00E643E0">
        <w:rPr>
          <w:rFonts w:ascii="Times New Roman" w:eastAsia="Times New Roman" w:hAnsi="Times New Roman" w:cs="Simplified Arabic"/>
          <w:sz w:val="28"/>
          <w:szCs w:val="28"/>
          <w:rtl/>
        </w:rPr>
        <w:t>واجهها</w:t>
      </w:r>
      <w:r>
        <w:rPr>
          <w:rFonts w:ascii="Times New Roman" w:eastAsia="Times New Roman" w:hAnsi="Times New Roman" w:cs="Simplified Arabic" w:hint="cs"/>
          <w:sz w:val="28"/>
          <w:szCs w:val="28"/>
          <w:rtl/>
        </w:rPr>
        <w:t>,</w:t>
      </w:r>
      <w:r w:rsidRPr="00E643E0">
        <w:rPr>
          <w:rFonts w:ascii="Times New Roman" w:eastAsia="Times New Roman" w:hAnsi="Times New Roman" w:cs="Simplified Arabic"/>
          <w:sz w:val="28"/>
          <w:szCs w:val="28"/>
          <w:rtl/>
        </w:rPr>
        <w:t xml:space="preserve"> و إن الطريقة التي تحصل بها المؤسسات على ما تحتاجه من أموال للقيام بنش</w:t>
      </w:r>
      <w:r>
        <w:rPr>
          <w:rFonts w:ascii="Times New Roman" w:eastAsia="Times New Roman" w:hAnsi="Times New Roman" w:cs="Simplified Arabic"/>
          <w:sz w:val="28"/>
          <w:szCs w:val="28"/>
          <w:rtl/>
        </w:rPr>
        <w:t>اطها هي أول ما يفكر فيه كل مسير</w:t>
      </w:r>
      <w:r w:rsidRPr="00E643E0">
        <w:rPr>
          <w:rFonts w:ascii="Times New Roman" w:eastAsia="Times New Roman" w:hAnsi="Times New Roman" w:cs="Simplified Arabic"/>
          <w:sz w:val="28"/>
          <w:szCs w:val="28"/>
          <w:rtl/>
        </w:rPr>
        <w:t>, و بقدر ما يكون حجم التمويل كبيرا و يحسن استثماره بقدر ما يكون العائد الذي يعتبر هدف أي نشاط اقتصادي كبيرا</w:t>
      </w:r>
      <w:r>
        <w:rPr>
          <w:rFonts w:ascii="Times New Roman" w:eastAsia="Times New Roman" w:hAnsi="Times New Roman" w:cs="Simplified Arabic" w:hint="cs"/>
          <w:sz w:val="28"/>
          <w:szCs w:val="28"/>
          <w:rtl/>
        </w:rPr>
        <w:t>,</w:t>
      </w:r>
      <w:r>
        <w:rPr>
          <w:rFonts w:ascii="Simplified Arabic" w:hAnsi="Simplified Arabic" w:cs="Simplified Arabic" w:hint="cs"/>
          <w:sz w:val="28"/>
          <w:szCs w:val="28"/>
          <w:rtl/>
        </w:rPr>
        <w:t xml:space="preserve"> </w:t>
      </w:r>
      <w:r w:rsidRPr="00E643E0">
        <w:rPr>
          <w:rFonts w:ascii="Simplified Arabic" w:hAnsi="Simplified Arabic" w:cs="Simplified Arabic" w:hint="cs"/>
          <w:sz w:val="28"/>
          <w:szCs w:val="28"/>
          <w:rtl/>
        </w:rPr>
        <w:t>و</w:t>
      </w:r>
      <w:r>
        <w:rPr>
          <w:rFonts w:ascii="Simplified Arabic" w:hAnsi="Simplified Arabic" w:cs="Simplified Arabic" w:hint="cs"/>
          <w:sz w:val="28"/>
          <w:szCs w:val="28"/>
          <w:rtl/>
        </w:rPr>
        <w:t xml:space="preserve"> </w:t>
      </w:r>
      <w:r w:rsidRPr="00E643E0">
        <w:rPr>
          <w:rFonts w:ascii="Simplified Arabic" w:hAnsi="Simplified Arabic" w:cs="Simplified Arabic" w:hint="cs"/>
          <w:sz w:val="28"/>
          <w:szCs w:val="28"/>
          <w:rtl/>
        </w:rPr>
        <w:t xml:space="preserve">لحوكمة الشركات </w:t>
      </w:r>
      <w:r w:rsidRPr="00E643E0">
        <w:rPr>
          <w:rFonts w:cs="Simplified Arabic" w:hint="cs"/>
          <w:sz w:val="28"/>
          <w:szCs w:val="28"/>
          <w:rtl/>
          <w:lang w:bidi="ar-IQ"/>
        </w:rPr>
        <w:t xml:space="preserve">دور بارز ومهم تؤديه لتأكيد على حسن الاداء المالي فضلا عن دورها في جذب الاستثمارات </w:t>
      </w:r>
      <w:r>
        <w:rPr>
          <w:rFonts w:cs="Simplified Arabic" w:hint="cs"/>
          <w:sz w:val="28"/>
          <w:szCs w:val="28"/>
          <w:rtl/>
          <w:lang w:bidi="ar-IQ"/>
        </w:rPr>
        <w:t>و</w:t>
      </w:r>
      <w:r w:rsidRPr="00771C01">
        <w:rPr>
          <w:rFonts w:ascii="Simplified Arabic" w:hAnsi="Simplified Arabic" w:cs="Simplified Arabic" w:hint="cs"/>
          <w:sz w:val="28"/>
          <w:szCs w:val="28"/>
          <w:rtl/>
        </w:rPr>
        <w:t xml:space="preserve">زيادة فرص الدخول لأسواق رأس المال, </w:t>
      </w:r>
      <w:r w:rsidRPr="00E643E0">
        <w:rPr>
          <w:rFonts w:cs="Simplified Arabic" w:hint="cs"/>
          <w:sz w:val="28"/>
          <w:szCs w:val="28"/>
          <w:rtl/>
          <w:lang w:bidi="ar-IQ"/>
        </w:rPr>
        <w:t xml:space="preserve">ودعم القرارات الاستثمارية والقدرة على المنافسة وتخطي العقبات المؤدية الى انهيارات وفشل الشركات وحسن توجيه الموارد فيها والاستخدام الامثل لتلك الموارد فضلا عن دورها في تجنب الانزلاق في المشاكل المحاسبية والمالية بما يعمل على تعزيز </w:t>
      </w:r>
      <w:r>
        <w:rPr>
          <w:rFonts w:cs="Simplified Arabic" w:hint="cs"/>
          <w:sz w:val="28"/>
          <w:szCs w:val="28"/>
          <w:rtl/>
          <w:lang w:bidi="ar-IQ"/>
        </w:rPr>
        <w:t>واستمرار نشاطها,</w:t>
      </w:r>
      <w:r>
        <w:rPr>
          <w:rFonts w:ascii="Simplified Arabic" w:hAnsi="Simplified Arabic" w:cs="Simplified Arabic" w:hint="cs"/>
          <w:sz w:val="28"/>
          <w:szCs w:val="28"/>
          <w:rtl/>
        </w:rPr>
        <w:t xml:space="preserve"> </w:t>
      </w:r>
      <w:r w:rsidRPr="008921D3">
        <w:rPr>
          <w:rFonts w:ascii="Simplified Arabic" w:hAnsi="Simplified Arabic" w:cs="Simplified Arabic" w:hint="cs"/>
          <w:sz w:val="28"/>
          <w:szCs w:val="28"/>
          <w:rtl/>
        </w:rPr>
        <w:t xml:space="preserve">والبحث عن </w:t>
      </w:r>
      <w:r w:rsidRPr="008921D3">
        <w:rPr>
          <w:rFonts w:cs="Simplified Arabic" w:hint="cs"/>
          <w:sz w:val="28"/>
          <w:szCs w:val="28"/>
          <w:rtl/>
        </w:rPr>
        <w:t>مصادر الحصول على</w:t>
      </w:r>
      <w:r>
        <w:rPr>
          <w:rFonts w:cs="Simplified Arabic" w:hint="cs"/>
          <w:sz w:val="28"/>
          <w:szCs w:val="28"/>
          <w:rtl/>
        </w:rPr>
        <w:t xml:space="preserve"> التمويل اللازم لهذه المشروعات </w:t>
      </w:r>
      <w:r w:rsidRPr="008921D3">
        <w:rPr>
          <w:rFonts w:cs="Simplified Arabic" w:hint="cs"/>
          <w:sz w:val="28"/>
          <w:szCs w:val="28"/>
          <w:rtl/>
        </w:rPr>
        <w:t xml:space="preserve">بأقل </w:t>
      </w:r>
      <w:r>
        <w:rPr>
          <w:rFonts w:cs="Simplified Arabic" w:hint="cs"/>
          <w:sz w:val="28"/>
          <w:szCs w:val="28"/>
          <w:rtl/>
        </w:rPr>
        <w:t>ال</w:t>
      </w:r>
      <w:r w:rsidRPr="008921D3">
        <w:rPr>
          <w:rFonts w:cs="Simplified Arabic" w:hint="cs"/>
          <w:sz w:val="28"/>
          <w:szCs w:val="28"/>
          <w:rtl/>
        </w:rPr>
        <w:t>تك</w:t>
      </w:r>
      <w:r>
        <w:rPr>
          <w:rFonts w:cs="Simplified Arabic" w:hint="cs"/>
          <w:sz w:val="28"/>
          <w:szCs w:val="28"/>
          <w:rtl/>
        </w:rPr>
        <w:t>اليف.</w:t>
      </w:r>
      <w:r w:rsidRPr="008921D3">
        <w:rPr>
          <w:rFonts w:cs="Simplified Arabic" w:hint="cs"/>
          <w:sz w:val="28"/>
          <w:szCs w:val="28"/>
          <w:rtl/>
        </w:rPr>
        <w:t xml:space="preserve"> </w:t>
      </w:r>
    </w:p>
    <w:p w:rsidR="002D4031" w:rsidRDefault="002D4031" w:rsidP="00791265">
      <w:pPr>
        <w:pStyle w:val="a3"/>
        <w:numPr>
          <w:ilvl w:val="0"/>
          <w:numId w:val="138"/>
        </w:numPr>
        <w:tabs>
          <w:tab w:val="left" w:pos="282"/>
        </w:tabs>
        <w:spacing w:after="0"/>
        <w:ind w:left="0" w:firstLine="0"/>
        <w:jc w:val="both"/>
        <w:rPr>
          <w:rFonts w:ascii="Simplified Arabic" w:hAnsi="Simplified Arabic" w:cs="Simplified Arabic"/>
          <w:b/>
          <w:bCs/>
          <w:sz w:val="28"/>
          <w:szCs w:val="28"/>
        </w:rPr>
      </w:pPr>
      <w:r w:rsidRPr="00296670">
        <w:rPr>
          <w:rFonts w:ascii="Simplified Arabic" w:hAnsi="Simplified Arabic" w:cs="Simplified Arabic" w:hint="cs"/>
          <w:b/>
          <w:bCs/>
          <w:sz w:val="28"/>
          <w:szCs w:val="28"/>
          <w:rtl/>
        </w:rPr>
        <w:t>أنواع مصادر التمويل الخارجية حسب الزمن</w:t>
      </w:r>
    </w:p>
    <w:p w:rsidR="002D4031" w:rsidRDefault="002D4031" w:rsidP="002D4031">
      <w:pPr>
        <w:tabs>
          <w:tab w:val="left" w:pos="9071"/>
        </w:tabs>
        <w:spacing w:after="0"/>
        <w:ind w:firstLine="397"/>
        <w:jc w:val="both"/>
        <w:rPr>
          <w:rFonts w:ascii="Times New Roman" w:eastAsia="Times New Roman" w:hAnsi="Times New Roman" w:cs="Simplified Arabic"/>
          <w:sz w:val="28"/>
          <w:szCs w:val="28"/>
          <w:rtl/>
        </w:rPr>
      </w:pPr>
      <w:r>
        <w:rPr>
          <w:rFonts w:ascii="Simplified Arabic" w:hAnsi="Simplified Arabic" w:cs="Simplified Arabic" w:hint="cs"/>
          <w:b/>
          <w:bCs/>
          <w:sz w:val="28"/>
          <w:szCs w:val="28"/>
          <w:rtl/>
        </w:rPr>
        <w:t xml:space="preserve"> </w:t>
      </w:r>
      <w:r w:rsidRPr="00605A23">
        <w:rPr>
          <w:rFonts w:ascii="Times New Roman" w:eastAsia="Times New Roman" w:hAnsi="Times New Roman" w:cs="Simplified Arabic"/>
          <w:sz w:val="28"/>
          <w:szCs w:val="28"/>
          <w:rtl/>
        </w:rPr>
        <w:t>التمويل</w:t>
      </w:r>
      <w:r w:rsidRPr="00605A23">
        <w:rPr>
          <w:rFonts w:ascii="Times New Roman" w:eastAsia="Times New Roman" w:hAnsi="Times New Roman" w:cs="Simplified Arabic"/>
          <w:sz w:val="28"/>
          <w:szCs w:val="28"/>
        </w:rPr>
        <w:t xml:space="preserve"> </w:t>
      </w:r>
      <w:r w:rsidRPr="00605A23">
        <w:rPr>
          <w:rFonts w:ascii="Times New Roman" w:eastAsia="Times New Roman" w:hAnsi="Times New Roman" w:cs="Simplified Arabic"/>
          <w:sz w:val="28"/>
          <w:szCs w:val="28"/>
          <w:rtl/>
        </w:rPr>
        <w:t>يعني</w:t>
      </w:r>
      <w:r w:rsidRPr="00605A23">
        <w:rPr>
          <w:rFonts w:ascii="Times New Roman" w:eastAsia="Times New Roman" w:hAnsi="Times New Roman" w:cs="Simplified Arabic"/>
          <w:sz w:val="28"/>
          <w:szCs w:val="28"/>
        </w:rPr>
        <w:t xml:space="preserve"> </w:t>
      </w:r>
      <w:r w:rsidRPr="00605A23">
        <w:rPr>
          <w:rFonts w:ascii="Times New Roman" w:eastAsia="Times New Roman" w:hAnsi="Times New Roman" w:cs="Simplified Arabic"/>
          <w:sz w:val="28"/>
          <w:szCs w:val="28"/>
          <w:rtl/>
        </w:rPr>
        <w:t>توفير المبالغ النقدية اللازمة لدفع وتطوير مشروع</w:t>
      </w:r>
      <w:r w:rsidRPr="00605A23">
        <w:rPr>
          <w:rFonts w:ascii="Times New Roman" w:eastAsia="Times New Roman" w:hAnsi="Times New Roman" w:cs="Simplified Arabic" w:hint="cs"/>
          <w:sz w:val="28"/>
          <w:szCs w:val="28"/>
          <w:rtl/>
        </w:rPr>
        <w:t xml:space="preserve">, كما يعرف على أنه </w:t>
      </w:r>
      <w:r w:rsidRPr="00605A23">
        <w:rPr>
          <w:rFonts w:ascii="Times New Roman" w:eastAsia="Times New Roman" w:hAnsi="Times New Roman" w:cs="Simplified Arabic"/>
          <w:sz w:val="28"/>
          <w:szCs w:val="28"/>
          <w:rtl/>
        </w:rPr>
        <w:t>إمداد</w:t>
      </w:r>
      <w:r w:rsidRPr="00605A23">
        <w:rPr>
          <w:rFonts w:ascii="Times New Roman" w:eastAsia="Times New Roman" w:hAnsi="Times New Roman" w:cs="Simplified Arabic" w:hint="cs"/>
          <w:sz w:val="28"/>
          <w:szCs w:val="28"/>
          <w:rtl/>
        </w:rPr>
        <w:t xml:space="preserve"> المشروع </w:t>
      </w:r>
      <w:r w:rsidRPr="00605A23">
        <w:rPr>
          <w:rFonts w:ascii="Times New Roman" w:eastAsia="Times New Roman" w:hAnsi="Times New Roman" w:cs="Simplified Arabic"/>
          <w:sz w:val="28"/>
          <w:szCs w:val="28"/>
          <w:rtl/>
        </w:rPr>
        <w:t>بالأموال اللازمة في أوقات الحاجة إليها</w:t>
      </w:r>
      <w:r w:rsidRPr="00605A23">
        <w:rPr>
          <w:rFonts w:ascii="Times New Roman" w:eastAsia="Times New Roman" w:hAnsi="Times New Roman" w:cs="Simplified Arabic" w:hint="cs"/>
          <w:sz w:val="28"/>
          <w:szCs w:val="28"/>
          <w:rtl/>
        </w:rPr>
        <w:t>, ويكون</w:t>
      </w:r>
      <w:r w:rsidRPr="00605A23">
        <w:rPr>
          <w:rFonts w:ascii="Times New Roman" w:eastAsia="Times New Roman" w:hAnsi="Times New Roman" w:cs="Simplified Arabic"/>
          <w:sz w:val="28"/>
          <w:szCs w:val="28"/>
        </w:rPr>
        <w:t xml:space="preserve"> </w:t>
      </w:r>
      <w:r w:rsidRPr="00605A23">
        <w:rPr>
          <w:rFonts w:ascii="Times New Roman" w:eastAsia="Times New Roman" w:hAnsi="Times New Roman" w:cs="Simplified Arabic"/>
          <w:sz w:val="28"/>
          <w:szCs w:val="28"/>
          <w:rtl/>
        </w:rPr>
        <w:t>التمويل بالمبالغ النقدية وليس السلع والخدمات</w:t>
      </w:r>
      <w:r w:rsidRPr="00605A23">
        <w:rPr>
          <w:rFonts w:ascii="Times New Roman" w:eastAsia="Times New Roman" w:hAnsi="Times New Roman" w:cs="Simplified Arabic" w:hint="cs"/>
          <w:sz w:val="28"/>
          <w:szCs w:val="28"/>
          <w:rtl/>
        </w:rPr>
        <w:t xml:space="preserve">, </w:t>
      </w:r>
      <w:r w:rsidRPr="00605A23">
        <w:rPr>
          <w:rFonts w:ascii="Times New Roman" w:eastAsia="Times New Roman" w:hAnsi="Times New Roman" w:cs="Simplified Arabic"/>
          <w:sz w:val="28"/>
          <w:szCs w:val="28"/>
          <w:rtl/>
        </w:rPr>
        <w:t>ومهما تنوعت المشروعات فإنها تحتاج إلى التمويل</w:t>
      </w:r>
      <w:r w:rsidRPr="00605A23">
        <w:rPr>
          <w:rFonts w:ascii="Times New Roman" w:eastAsia="Times New Roman" w:hAnsi="Times New Roman" w:cs="Simplified Arabic" w:hint="cs"/>
          <w:sz w:val="28"/>
          <w:szCs w:val="28"/>
          <w:rtl/>
        </w:rPr>
        <w:t>,</w:t>
      </w:r>
      <w:r w:rsidRPr="00605A23">
        <w:rPr>
          <w:rFonts w:ascii="Times New Roman" w:eastAsia="Times New Roman" w:hAnsi="Times New Roman" w:cs="Simplified Arabic"/>
          <w:sz w:val="28"/>
          <w:szCs w:val="28"/>
        </w:rPr>
        <w:t xml:space="preserve"> </w:t>
      </w:r>
      <w:r w:rsidRPr="00605A23">
        <w:rPr>
          <w:rFonts w:ascii="Times New Roman" w:eastAsia="Times New Roman" w:hAnsi="Times New Roman" w:cs="Simplified Arabic"/>
          <w:sz w:val="28"/>
          <w:szCs w:val="28"/>
          <w:rtl/>
        </w:rPr>
        <w:t xml:space="preserve">حيث يعتبر التمويل بمثابة الدم الجاري </w:t>
      </w:r>
      <w:r w:rsidRPr="00605A23">
        <w:rPr>
          <w:rFonts w:ascii="Times New Roman" w:eastAsia="Times New Roman" w:hAnsi="Times New Roman" w:cs="Simplified Arabic"/>
          <w:sz w:val="28"/>
          <w:szCs w:val="28"/>
          <w:rtl/>
        </w:rPr>
        <w:lastRenderedPageBreak/>
        <w:t>للمشروع,</w:t>
      </w:r>
      <w:r w:rsidRPr="00605A23">
        <w:rPr>
          <w:rFonts w:ascii="Times New Roman" w:eastAsia="Times New Roman" w:hAnsi="Times New Roman" w:cs="Simplified Arabic"/>
          <w:sz w:val="28"/>
          <w:szCs w:val="28"/>
        </w:rPr>
        <w:t xml:space="preserve"> </w:t>
      </w:r>
      <w:r w:rsidRPr="00605A23">
        <w:rPr>
          <w:rFonts w:ascii="Times New Roman" w:eastAsia="Times New Roman" w:hAnsi="Times New Roman" w:cs="Simplified Arabic" w:hint="cs"/>
          <w:sz w:val="28"/>
          <w:szCs w:val="28"/>
          <w:rtl/>
        </w:rPr>
        <w:t xml:space="preserve">ولا </w:t>
      </w:r>
      <w:r w:rsidRPr="00605A23">
        <w:rPr>
          <w:rFonts w:asciiTheme="minorBidi" w:eastAsia="Times New Roman" w:hAnsiTheme="minorBidi" w:cs="Simplified Arabic"/>
          <w:sz w:val="28"/>
          <w:szCs w:val="28"/>
          <w:rtl/>
        </w:rPr>
        <w:t>يمكن أن تستطيع المؤسسة تمويل استثماراتها بوسائلها الخاصة فقط, مما يجعلها تلجأ إلى البحث عن</w:t>
      </w:r>
      <w:r>
        <w:rPr>
          <w:rFonts w:asciiTheme="minorBidi" w:eastAsia="Times New Roman" w:hAnsiTheme="minorBidi" w:cs="Simplified Arabic" w:hint="cs"/>
          <w:sz w:val="28"/>
          <w:szCs w:val="28"/>
          <w:rtl/>
        </w:rPr>
        <w:t xml:space="preserve"> </w:t>
      </w:r>
      <w:r>
        <w:rPr>
          <w:rFonts w:ascii="Times New Roman" w:eastAsia="Times New Roman" w:hAnsi="Times New Roman" w:cs="Simplified Arabic" w:hint="cs"/>
          <w:sz w:val="28"/>
          <w:szCs w:val="28"/>
          <w:rtl/>
        </w:rPr>
        <w:t>مصادر خارجية لتمويلها, وتتمثل هذه المصادر فيما يلي:</w:t>
      </w:r>
    </w:p>
    <w:p w:rsidR="002D4031" w:rsidRPr="00296670" w:rsidRDefault="002D4031" w:rsidP="002D4031">
      <w:pPr>
        <w:tabs>
          <w:tab w:val="left" w:pos="9071"/>
        </w:tabs>
        <w:spacing w:after="0"/>
        <w:jc w:val="both"/>
        <w:rPr>
          <w:rFonts w:ascii="Times New Roman" w:eastAsia="Times New Roman" w:hAnsi="Times New Roman" w:cs="Simplified Arabic"/>
          <w:sz w:val="28"/>
          <w:szCs w:val="28"/>
        </w:rPr>
      </w:pPr>
      <w:r>
        <w:rPr>
          <w:rFonts w:ascii="Times New Roman" w:eastAsia="Times New Roman" w:hAnsi="Times New Roman" w:cs="Simplified Arabic" w:hint="cs"/>
          <w:b/>
          <w:bCs/>
          <w:sz w:val="28"/>
          <w:szCs w:val="28"/>
          <w:rtl/>
        </w:rPr>
        <w:t xml:space="preserve">1.1. </w:t>
      </w:r>
      <w:r w:rsidRPr="00605A23">
        <w:rPr>
          <w:rFonts w:ascii="Times New Roman" w:eastAsia="Times New Roman" w:hAnsi="Times New Roman" w:cs="Simplified Arabic"/>
          <w:b/>
          <w:bCs/>
          <w:sz w:val="28"/>
          <w:szCs w:val="28"/>
          <w:rtl/>
        </w:rPr>
        <w:t>مصادر التمويل قصيرة الأجل</w:t>
      </w:r>
      <w:r w:rsidRPr="00605A23">
        <w:rPr>
          <w:rFonts w:ascii="Times New Roman" w:eastAsia="Times New Roman" w:hAnsi="Times New Roman" w:cs="Simplified Arabic"/>
          <w:b/>
          <w:bCs/>
          <w:sz w:val="28"/>
          <w:szCs w:val="28"/>
        </w:rPr>
        <w:t xml:space="preserve"> :</w:t>
      </w:r>
      <w:r w:rsidRPr="00605A23">
        <w:rPr>
          <w:rFonts w:ascii="Times New Roman" w:eastAsia="Times New Roman" w:hAnsi="Times New Roman" w:cs="Simplified Arabic"/>
          <w:sz w:val="28"/>
          <w:szCs w:val="28"/>
          <w:rtl/>
        </w:rPr>
        <w:t xml:space="preserve">يقصد </w:t>
      </w:r>
      <w:r w:rsidRPr="00605A23">
        <w:rPr>
          <w:rFonts w:ascii="Times New Roman" w:eastAsia="Times New Roman" w:hAnsi="Times New Roman" w:cs="Simplified Arabic" w:hint="cs"/>
          <w:sz w:val="28"/>
          <w:szCs w:val="28"/>
          <w:rtl/>
        </w:rPr>
        <w:t xml:space="preserve">به </w:t>
      </w:r>
      <w:r w:rsidRPr="00605A23">
        <w:rPr>
          <w:rFonts w:ascii="Times New Roman" w:eastAsia="Times New Roman" w:hAnsi="Times New Roman" w:cs="Simplified Arabic"/>
          <w:sz w:val="28"/>
          <w:szCs w:val="28"/>
          <w:rtl/>
        </w:rPr>
        <w:t>تلك الأموال التي تكون متاحة للمستثمر أو</w:t>
      </w:r>
      <w:r w:rsidRPr="00605A23">
        <w:rPr>
          <w:rFonts w:ascii="Times New Roman" w:eastAsia="Times New Roman" w:hAnsi="Times New Roman" w:cs="Simplified Arabic" w:hint="cs"/>
          <w:sz w:val="28"/>
          <w:szCs w:val="28"/>
          <w:rtl/>
        </w:rPr>
        <w:t xml:space="preserve"> </w:t>
      </w:r>
      <w:r w:rsidRPr="00605A23">
        <w:rPr>
          <w:rFonts w:ascii="Times New Roman" w:eastAsia="Times New Roman" w:hAnsi="Times New Roman" w:cs="Simplified Arabic"/>
          <w:sz w:val="28"/>
          <w:szCs w:val="28"/>
          <w:rtl/>
        </w:rPr>
        <w:t>للمؤسسة</w:t>
      </w:r>
      <w:r>
        <w:rPr>
          <w:rFonts w:ascii="Times New Roman" w:eastAsia="Times New Roman" w:hAnsi="Times New Roman" w:cs="Simplified Arabic" w:hint="cs"/>
          <w:sz w:val="28"/>
          <w:szCs w:val="28"/>
          <w:rtl/>
        </w:rPr>
        <w:t xml:space="preserve"> </w:t>
      </w:r>
      <w:r w:rsidRPr="00296670">
        <w:rPr>
          <w:rFonts w:ascii="Times New Roman" w:eastAsia="Times New Roman" w:hAnsi="Times New Roman" w:cs="Simplified Arabic"/>
          <w:sz w:val="28"/>
          <w:szCs w:val="28"/>
          <w:rtl/>
        </w:rPr>
        <w:t xml:space="preserve">قصد تمويل الفرص </w:t>
      </w:r>
      <w:r w:rsidRPr="00296670">
        <w:rPr>
          <w:rFonts w:ascii="Times New Roman" w:eastAsia="Times New Roman" w:hAnsi="Times New Roman" w:cs="Simplified Arabic" w:hint="cs"/>
          <w:sz w:val="28"/>
          <w:szCs w:val="28"/>
          <w:rtl/>
        </w:rPr>
        <w:t>الاستثمارية</w:t>
      </w:r>
      <w:r w:rsidRPr="00296670">
        <w:rPr>
          <w:rFonts w:ascii="Times New Roman" w:eastAsia="Times New Roman" w:hAnsi="Times New Roman" w:cs="Simplified Arabic"/>
          <w:sz w:val="28"/>
          <w:szCs w:val="28"/>
          <w:rtl/>
        </w:rPr>
        <w:t xml:space="preserve"> المتاحة كونها تمثل </w:t>
      </w:r>
      <w:r w:rsidRPr="00296670">
        <w:rPr>
          <w:rFonts w:ascii="Times New Roman" w:eastAsia="Times New Roman" w:hAnsi="Times New Roman" w:cs="Simplified Arabic" w:hint="cs"/>
          <w:sz w:val="28"/>
          <w:szCs w:val="28"/>
          <w:rtl/>
        </w:rPr>
        <w:t>التزاما</w:t>
      </w:r>
      <w:r w:rsidRPr="00296670">
        <w:rPr>
          <w:rFonts w:ascii="Times New Roman" w:eastAsia="Times New Roman" w:hAnsi="Times New Roman" w:cs="Simplified Arabic"/>
          <w:sz w:val="28"/>
          <w:szCs w:val="28"/>
          <w:rtl/>
        </w:rPr>
        <w:t xml:space="preserve"> قصير الأجل على المؤسسة يتعين الوفاء به خلال فترة زمنية لا تزيد عن سنة,</w:t>
      </w:r>
      <w:r w:rsidRPr="00296670">
        <w:rPr>
          <w:rFonts w:ascii="Times New Roman" w:eastAsia="Times New Roman" w:hAnsi="Times New Roman" w:cs="Simplified Arabic" w:hint="cs"/>
          <w:sz w:val="28"/>
          <w:szCs w:val="28"/>
          <w:rtl/>
        </w:rPr>
        <w:t xml:space="preserve"> </w:t>
      </w:r>
      <w:r w:rsidRPr="00296670">
        <w:rPr>
          <w:rFonts w:ascii="Times New Roman" w:eastAsia="Times New Roman" w:hAnsi="Times New Roman" w:cs="Simplified Arabic"/>
          <w:sz w:val="28"/>
          <w:szCs w:val="28"/>
          <w:rtl/>
        </w:rPr>
        <w:t xml:space="preserve">وتتضمن </w:t>
      </w:r>
      <w:r w:rsidRPr="00296670">
        <w:rPr>
          <w:rFonts w:ascii="Times New Roman" w:eastAsia="Times New Roman" w:hAnsi="Times New Roman" w:cs="Simplified Arabic" w:hint="cs"/>
          <w:sz w:val="28"/>
          <w:szCs w:val="28"/>
          <w:rtl/>
        </w:rPr>
        <w:t>الائتمان</w:t>
      </w:r>
      <w:r w:rsidRPr="00296670">
        <w:rPr>
          <w:rFonts w:ascii="Times New Roman" w:eastAsia="Times New Roman" w:hAnsi="Times New Roman" w:cs="Simplified Arabic"/>
          <w:sz w:val="28"/>
          <w:szCs w:val="28"/>
          <w:rtl/>
        </w:rPr>
        <w:t xml:space="preserve"> التجاري </w:t>
      </w:r>
      <w:r w:rsidRPr="00296670">
        <w:rPr>
          <w:rFonts w:ascii="Times New Roman" w:eastAsia="Times New Roman" w:hAnsi="Times New Roman" w:cs="Simplified Arabic" w:hint="cs"/>
          <w:sz w:val="28"/>
          <w:szCs w:val="28"/>
          <w:rtl/>
        </w:rPr>
        <w:t>والائتمان</w:t>
      </w:r>
      <w:r w:rsidRPr="00296670">
        <w:rPr>
          <w:rFonts w:ascii="Times New Roman" w:eastAsia="Times New Roman" w:hAnsi="Times New Roman" w:cs="Simplified Arabic"/>
          <w:sz w:val="28"/>
          <w:szCs w:val="28"/>
          <w:rtl/>
        </w:rPr>
        <w:t xml:space="preserve"> المصرفي</w:t>
      </w:r>
      <w:r w:rsidRPr="00296670">
        <w:rPr>
          <w:rFonts w:ascii="Times New Roman" w:eastAsia="Times New Roman" w:hAnsi="Times New Roman" w:cs="Simplified Arabic" w:hint="cs"/>
          <w:sz w:val="28"/>
          <w:szCs w:val="28"/>
          <w:rtl/>
        </w:rPr>
        <w:t>.</w:t>
      </w:r>
    </w:p>
    <w:p w:rsidR="002D4031" w:rsidRDefault="002D4031" w:rsidP="002D4031">
      <w:pPr>
        <w:tabs>
          <w:tab w:val="left" w:pos="9071"/>
        </w:tabs>
        <w:spacing w:after="0"/>
        <w:jc w:val="both"/>
        <w:rPr>
          <w:rFonts w:ascii="Times New Roman" w:eastAsia="Times New Roman" w:hAnsi="Times New Roman" w:cs="Simplified Arabic"/>
          <w:sz w:val="28"/>
          <w:szCs w:val="28"/>
          <w:rtl/>
        </w:rPr>
      </w:pPr>
      <w:r w:rsidRPr="00296670">
        <w:rPr>
          <w:rFonts w:ascii="Times New Roman" w:eastAsia="Times New Roman" w:hAnsi="Times New Roman" w:cs="Simplified Arabic"/>
          <w:b/>
          <w:bCs/>
          <w:sz w:val="28"/>
          <w:szCs w:val="28"/>
        </w:rPr>
        <w:t xml:space="preserve">.2.1 </w:t>
      </w:r>
      <w:r w:rsidRPr="00296670">
        <w:rPr>
          <w:rFonts w:ascii="Times New Roman" w:eastAsia="Times New Roman" w:hAnsi="Times New Roman" w:cs="Simplified Arabic" w:hint="cs"/>
          <w:b/>
          <w:bCs/>
          <w:sz w:val="28"/>
          <w:szCs w:val="28"/>
          <w:rtl/>
        </w:rPr>
        <w:t xml:space="preserve"> </w:t>
      </w:r>
      <w:r w:rsidRPr="00296670">
        <w:rPr>
          <w:rFonts w:ascii="Times New Roman" w:eastAsia="Times New Roman" w:hAnsi="Times New Roman" w:cs="Simplified Arabic"/>
          <w:b/>
          <w:bCs/>
          <w:sz w:val="28"/>
          <w:szCs w:val="28"/>
          <w:rtl/>
        </w:rPr>
        <w:t>مصادر التمويل متوسطة الأجل</w:t>
      </w:r>
      <w:r w:rsidRPr="00296670">
        <w:rPr>
          <w:rFonts w:ascii="Times New Roman" w:eastAsia="Times New Roman" w:hAnsi="Times New Roman" w:cs="Simplified Arabic"/>
          <w:b/>
          <w:bCs/>
          <w:sz w:val="28"/>
          <w:szCs w:val="28"/>
        </w:rPr>
        <w:t xml:space="preserve"> :</w:t>
      </w:r>
      <w:r w:rsidRPr="00296670">
        <w:rPr>
          <w:rFonts w:ascii="Times New Roman" w:eastAsia="Times New Roman" w:hAnsi="Times New Roman" w:cs="Simplified Arabic"/>
          <w:sz w:val="28"/>
          <w:szCs w:val="28"/>
          <w:rtl/>
        </w:rPr>
        <w:t xml:space="preserve">يعرف التمويل متوسط الأجل بأنه ذلك النوع من القروض الذي يتم سداده خلال فترة تزيد عن السنة و تقل عن </w:t>
      </w:r>
      <w:r w:rsidRPr="00296670">
        <w:rPr>
          <w:rFonts w:ascii="Times New Roman" w:eastAsia="Times New Roman" w:hAnsi="Times New Roman" w:cs="Simplified Arabic" w:hint="cs"/>
          <w:sz w:val="28"/>
          <w:szCs w:val="28"/>
          <w:rtl/>
        </w:rPr>
        <w:t>عشرة</w:t>
      </w:r>
      <w:r w:rsidRPr="00296670">
        <w:rPr>
          <w:rFonts w:ascii="Times New Roman" w:eastAsia="Times New Roman" w:hAnsi="Times New Roman" w:cs="Simplified Arabic"/>
          <w:sz w:val="28"/>
          <w:szCs w:val="28"/>
          <w:rtl/>
        </w:rPr>
        <w:t xml:space="preserve"> سنوات, وينقسم </w:t>
      </w:r>
      <w:r w:rsidRPr="00296670">
        <w:rPr>
          <w:rFonts w:ascii="Times New Roman" w:eastAsia="Times New Roman" w:hAnsi="Times New Roman" w:cs="Simplified Arabic" w:hint="cs"/>
          <w:sz w:val="28"/>
          <w:szCs w:val="28"/>
          <w:rtl/>
        </w:rPr>
        <w:t xml:space="preserve">إلى </w:t>
      </w:r>
      <w:r w:rsidRPr="00296670">
        <w:rPr>
          <w:rFonts w:ascii="Times New Roman" w:eastAsia="Times New Roman" w:hAnsi="Times New Roman" w:cs="Simplified Arabic"/>
          <w:sz w:val="28"/>
          <w:szCs w:val="28"/>
          <w:rtl/>
        </w:rPr>
        <w:t>القروض المباشرة متوسطة الأجل</w:t>
      </w:r>
      <w:r w:rsidRPr="00296670">
        <w:rPr>
          <w:rFonts w:ascii="Times New Roman" w:eastAsia="Times New Roman" w:hAnsi="Times New Roman" w:cs="Simplified Arabic" w:hint="cs"/>
          <w:sz w:val="28"/>
          <w:szCs w:val="28"/>
          <w:rtl/>
        </w:rPr>
        <w:t xml:space="preserve"> </w:t>
      </w:r>
      <w:r w:rsidRPr="00296670">
        <w:rPr>
          <w:rFonts w:ascii="Times New Roman" w:eastAsia="Times New Roman" w:hAnsi="Times New Roman" w:cs="Simplified Arabic"/>
          <w:sz w:val="28"/>
          <w:szCs w:val="28"/>
        </w:rPr>
        <w:t xml:space="preserve"> </w:t>
      </w:r>
      <w:r w:rsidRPr="00296670">
        <w:rPr>
          <w:rFonts w:ascii="Times New Roman" w:eastAsia="Times New Roman" w:hAnsi="Times New Roman" w:cs="Simplified Arabic" w:hint="cs"/>
          <w:sz w:val="28"/>
          <w:szCs w:val="28"/>
          <w:rtl/>
        </w:rPr>
        <w:t>و</w:t>
      </w:r>
      <w:r w:rsidRPr="00296670">
        <w:rPr>
          <w:rFonts w:ascii="Times New Roman" w:eastAsia="Times New Roman" w:hAnsi="Times New Roman" w:cs="Simplified Arabic"/>
          <w:sz w:val="28"/>
          <w:szCs w:val="28"/>
          <w:rtl/>
        </w:rPr>
        <w:t xml:space="preserve">التمويل </w:t>
      </w:r>
      <w:r w:rsidRPr="00296670">
        <w:rPr>
          <w:rFonts w:ascii="Times New Roman" w:eastAsia="Times New Roman" w:hAnsi="Times New Roman" w:cs="Simplified Arabic" w:hint="cs"/>
          <w:sz w:val="28"/>
          <w:szCs w:val="28"/>
          <w:rtl/>
        </w:rPr>
        <w:t>بالاستئجار</w:t>
      </w:r>
      <w:r w:rsidRPr="00296670">
        <w:rPr>
          <w:rFonts w:ascii="Times New Roman" w:eastAsia="Times New Roman" w:hAnsi="Times New Roman" w:cs="Simplified Arabic"/>
          <w:sz w:val="28"/>
          <w:szCs w:val="28"/>
        </w:rPr>
        <w:t>.</w:t>
      </w:r>
    </w:p>
    <w:p w:rsidR="002D4031" w:rsidRDefault="002D4031" w:rsidP="002D4031">
      <w:pPr>
        <w:tabs>
          <w:tab w:val="left" w:pos="9071"/>
        </w:tabs>
        <w:spacing w:after="0"/>
        <w:jc w:val="both"/>
        <w:rPr>
          <w:rFonts w:ascii="Times New Roman" w:eastAsia="Times New Roman" w:hAnsi="Times New Roman" w:cs="Simplified Arabic"/>
          <w:sz w:val="28"/>
          <w:szCs w:val="28"/>
          <w:rtl/>
        </w:rPr>
      </w:pPr>
      <w:r>
        <w:rPr>
          <w:rFonts w:ascii="Times New Roman" w:eastAsia="Times New Roman" w:hAnsi="Times New Roman" w:cs="Simplified Arabic"/>
          <w:b/>
          <w:bCs/>
          <w:sz w:val="28"/>
          <w:szCs w:val="28"/>
        </w:rPr>
        <w:t xml:space="preserve"> </w:t>
      </w:r>
      <w:r w:rsidRPr="00296670">
        <w:rPr>
          <w:rFonts w:ascii="Times New Roman" w:eastAsia="Times New Roman" w:hAnsi="Times New Roman" w:cs="Simplified Arabic"/>
          <w:b/>
          <w:bCs/>
          <w:sz w:val="28"/>
          <w:szCs w:val="28"/>
        </w:rPr>
        <w:t>.3.1</w:t>
      </w:r>
      <w:r w:rsidRPr="00296670">
        <w:rPr>
          <w:rFonts w:ascii="Times New Roman" w:eastAsia="Times New Roman" w:hAnsi="Times New Roman" w:cs="Simplified Arabic"/>
          <w:b/>
          <w:bCs/>
          <w:sz w:val="28"/>
          <w:szCs w:val="28"/>
          <w:rtl/>
        </w:rPr>
        <w:t>مصادر التمويل طويلة الأجل</w:t>
      </w:r>
      <w:r w:rsidRPr="00296670">
        <w:rPr>
          <w:rFonts w:ascii="Times New Roman" w:eastAsia="Times New Roman" w:hAnsi="Times New Roman" w:cs="Simplified Arabic"/>
          <w:b/>
          <w:bCs/>
          <w:sz w:val="28"/>
          <w:szCs w:val="28"/>
        </w:rPr>
        <w:t xml:space="preserve"> :</w:t>
      </w:r>
      <w:r w:rsidRPr="00296670">
        <w:rPr>
          <w:rFonts w:ascii="Times New Roman" w:eastAsia="Times New Roman" w:hAnsi="Times New Roman" w:cs="Simplified Arabic" w:hint="cs"/>
          <w:sz w:val="28"/>
          <w:szCs w:val="28"/>
          <w:rtl/>
        </w:rPr>
        <w:t>لا يمكن الاعتماد على مصادر التمويل القصيرة والمتوسطة الأجل في تمويل عمليات التوسع والتحسينات التي تنوي الشركة القيام بها والمتمثلة بشراء الآلات والمعدات والمباني والأصول الطويلة الأجل, وبالتالي تظهر الحاجة إلى الحصول على موارد طويلة الأجل والتي تنقسم إلى مصدرين:</w:t>
      </w:r>
    </w:p>
    <w:p w:rsidR="002D4031" w:rsidRPr="00E61711" w:rsidRDefault="002D4031" w:rsidP="002D4031">
      <w:pPr>
        <w:pStyle w:val="a3"/>
        <w:tabs>
          <w:tab w:val="left" w:pos="9071"/>
        </w:tabs>
        <w:spacing w:after="0"/>
        <w:ind w:left="-1"/>
        <w:jc w:val="both"/>
        <w:rPr>
          <w:rFonts w:ascii="Times New Roman" w:eastAsia="Times New Roman" w:hAnsi="Times New Roman" w:cs="Simplified Arabic"/>
          <w:sz w:val="28"/>
          <w:szCs w:val="28"/>
          <w:rtl/>
        </w:rPr>
      </w:pPr>
      <w:r>
        <w:rPr>
          <w:rFonts w:ascii="Times New Roman" w:eastAsia="Times New Roman" w:hAnsi="Times New Roman" w:cs="Simplified Arabic" w:hint="cs"/>
          <w:b/>
          <w:bCs/>
          <w:sz w:val="28"/>
          <w:szCs w:val="28"/>
          <w:rtl/>
        </w:rPr>
        <w:t>1.3.1.ا</w:t>
      </w:r>
      <w:r w:rsidRPr="00E61711">
        <w:rPr>
          <w:rFonts w:ascii="Times New Roman" w:eastAsia="Times New Roman" w:hAnsi="Times New Roman" w:cs="Simplified Arabic"/>
          <w:b/>
          <w:bCs/>
          <w:sz w:val="28"/>
          <w:szCs w:val="28"/>
          <w:rtl/>
        </w:rPr>
        <w:t>لأسهم:</w:t>
      </w:r>
      <w:r w:rsidRPr="00E61711">
        <w:rPr>
          <w:rFonts w:ascii="Times New Roman" w:eastAsia="Times New Roman" w:hAnsi="Times New Roman" w:cs="Simplified Arabic" w:hint="cs"/>
          <w:sz w:val="28"/>
          <w:szCs w:val="28"/>
          <w:rtl/>
        </w:rPr>
        <w:t xml:space="preserve"> و</w:t>
      </w:r>
      <w:r w:rsidRPr="00E61711">
        <w:rPr>
          <w:rFonts w:ascii="Times New Roman" w:eastAsia="Times New Roman" w:hAnsi="Times New Roman" w:cs="Simplified Arabic"/>
          <w:sz w:val="28"/>
          <w:szCs w:val="28"/>
          <w:rtl/>
        </w:rPr>
        <w:t xml:space="preserve">يمكن تصنيفها إلى </w:t>
      </w:r>
      <w:r w:rsidRPr="00E61711">
        <w:rPr>
          <w:rFonts w:ascii="Times New Roman" w:eastAsia="Times New Roman" w:hAnsi="Times New Roman" w:cs="Simplified Arabic" w:hint="cs"/>
          <w:sz w:val="28"/>
          <w:szCs w:val="28"/>
          <w:rtl/>
        </w:rPr>
        <w:t>الأسهم العادية وهي المصدر الرئيسي لتمول شركات المساهمة, وتلجأ الشركة لهذا المصدر في حالة الـتأسيس أو التوسع, وتمنح حاملها عدد من الحقوق كحق المشاركة في أرباح وإدارة الشركة, و</w:t>
      </w:r>
      <w:r w:rsidRPr="00E61711">
        <w:rPr>
          <w:rFonts w:cs="Simplified Arabic"/>
          <w:sz w:val="28"/>
          <w:szCs w:val="28"/>
          <w:rtl/>
        </w:rPr>
        <w:t>الأسهم الممتازة</w:t>
      </w:r>
      <w:r w:rsidRPr="00E61711">
        <w:rPr>
          <w:rFonts w:cs="Simplified Arabic" w:hint="cs"/>
          <w:sz w:val="28"/>
          <w:szCs w:val="28"/>
          <w:rtl/>
        </w:rPr>
        <w:t xml:space="preserve"> والتي </w:t>
      </w:r>
      <w:r w:rsidRPr="00E61711">
        <w:rPr>
          <w:rFonts w:cs="Simplified Arabic"/>
          <w:sz w:val="28"/>
          <w:szCs w:val="28"/>
          <w:rtl/>
        </w:rPr>
        <w:t>يمتاز هذا المصدر الهام من مصادر التمويل طويلة الأجل بجمعه بين صفات أموال الملكية و</w:t>
      </w:r>
      <w:r w:rsidRPr="00E61711">
        <w:rPr>
          <w:rFonts w:cs="Simplified Arabic" w:hint="cs"/>
          <w:sz w:val="28"/>
          <w:szCs w:val="28"/>
          <w:rtl/>
        </w:rPr>
        <w:t>الاقتراض</w:t>
      </w:r>
      <w:r w:rsidRPr="00E61711">
        <w:rPr>
          <w:rFonts w:cs="Simplified Arabic"/>
          <w:sz w:val="28"/>
          <w:szCs w:val="28"/>
          <w:rtl/>
        </w:rPr>
        <w:t>, ويحصل مالكي الأسهم الممتازة</w:t>
      </w:r>
      <w:r w:rsidRPr="00E61711">
        <w:rPr>
          <w:rFonts w:cs="Simplified Arabic" w:hint="cs"/>
          <w:sz w:val="28"/>
          <w:szCs w:val="28"/>
          <w:rtl/>
        </w:rPr>
        <w:t xml:space="preserve"> </w:t>
      </w:r>
      <w:r w:rsidRPr="00E61711">
        <w:rPr>
          <w:rFonts w:ascii="Times New Roman" w:eastAsia="Times New Roman" w:hAnsi="Times New Roman" w:cs="Simplified Arabic" w:hint="cs"/>
          <w:sz w:val="28"/>
          <w:szCs w:val="28"/>
          <w:rtl/>
        </w:rPr>
        <w:t>على ميزتين: ميزة العائد, وميزة المركز الممتاز اتجاه حملة الأسهم.</w:t>
      </w:r>
    </w:p>
    <w:p w:rsidR="002D4031" w:rsidRPr="00E61711" w:rsidRDefault="002D4031" w:rsidP="002D4031">
      <w:pPr>
        <w:pStyle w:val="a3"/>
        <w:tabs>
          <w:tab w:val="left" w:pos="9071"/>
        </w:tabs>
        <w:spacing w:after="0"/>
        <w:ind w:left="-1"/>
        <w:jc w:val="both"/>
        <w:rPr>
          <w:rFonts w:ascii="Times New Roman" w:eastAsia="Times New Roman" w:hAnsi="Times New Roman" w:cs="Simplified Arabic"/>
          <w:sz w:val="28"/>
          <w:szCs w:val="28"/>
          <w:rtl/>
        </w:rPr>
      </w:pPr>
      <w:r>
        <w:rPr>
          <w:rFonts w:cs="Simplified Arabic" w:hint="cs"/>
          <w:b/>
          <w:bCs/>
          <w:sz w:val="28"/>
          <w:szCs w:val="28"/>
          <w:rtl/>
        </w:rPr>
        <w:t>2.3.1.ا</w:t>
      </w:r>
      <w:r w:rsidRPr="00E61711">
        <w:rPr>
          <w:rFonts w:cs="Simplified Arabic" w:hint="cs"/>
          <w:b/>
          <w:bCs/>
          <w:sz w:val="28"/>
          <w:szCs w:val="28"/>
          <w:rtl/>
        </w:rPr>
        <w:t>لاقتراض</w:t>
      </w:r>
      <w:r w:rsidRPr="00E61711">
        <w:rPr>
          <w:rFonts w:cs="Simplified Arabic"/>
          <w:b/>
          <w:bCs/>
          <w:sz w:val="28"/>
          <w:szCs w:val="28"/>
          <w:rtl/>
        </w:rPr>
        <w:t xml:space="preserve"> طويل الأجل:</w:t>
      </w:r>
      <w:r w:rsidRPr="00E61711">
        <w:rPr>
          <w:rFonts w:cs="Simplified Arabic"/>
          <w:sz w:val="28"/>
          <w:szCs w:val="28"/>
          <w:rtl/>
        </w:rPr>
        <w:t xml:space="preserve"> و ينقسم إلى القروض المبا</w:t>
      </w:r>
      <w:r w:rsidRPr="00E61711">
        <w:rPr>
          <w:rFonts w:cs="Simplified Arabic" w:hint="cs"/>
          <w:sz w:val="28"/>
          <w:szCs w:val="28"/>
          <w:rtl/>
        </w:rPr>
        <w:t>ش</w:t>
      </w:r>
      <w:r w:rsidRPr="00E61711">
        <w:rPr>
          <w:rFonts w:cs="Simplified Arabic"/>
          <w:sz w:val="28"/>
          <w:szCs w:val="28"/>
          <w:rtl/>
        </w:rPr>
        <w:t xml:space="preserve">رة طويلة الأجل </w:t>
      </w:r>
      <w:r w:rsidRPr="00E61711">
        <w:rPr>
          <w:rFonts w:cs="Simplified Arabic" w:hint="cs"/>
          <w:sz w:val="28"/>
          <w:szCs w:val="28"/>
          <w:rtl/>
        </w:rPr>
        <w:t>و</w:t>
      </w:r>
      <w:r w:rsidRPr="00E61711">
        <w:rPr>
          <w:rFonts w:cs="Simplified Arabic"/>
          <w:sz w:val="28"/>
          <w:szCs w:val="28"/>
          <w:rtl/>
        </w:rPr>
        <w:t xml:space="preserve">هي الأكثر شيوعا كمصدر من مصادر التمويل طويل الأجل, و يحصل عليها مباشرة من البنوك أو المؤسسات المالية المختصة ومدتها </w:t>
      </w:r>
      <w:r w:rsidRPr="00E61711">
        <w:rPr>
          <w:rFonts w:cs="Simplified Arabic" w:hint="cs"/>
          <w:sz w:val="28"/>
          <w:szCs w:val="28"/>
          <w:rtl/>
        </w:rPr>
        <w:t>نفوق عشرة سنوات, و</w:t>
      </w:r>
      <w:r w:rsidRPr="00E61711">
        <w:rPr>
          <w:rFonts w:cs="Simplified Arabic"/>
          <w:sz w:val="28"/>
          <w:szCs w:val="28"/>
          <w:rtl/>
        </w:rPr>
        <w:t xml:space="preserve">السندات </w:t>
      </w:r>
      <w:r w:rsidRPr="00E61711">
        <w:rPr>
          <w:rFonts w:cs="Simplified Arabic" w:hint="cs"/>
          <w:sz w:val="28"/>
          <w:szCs w:val="28"/>
          <w:rtl/>
        </w:rPr>
        <w:t>التي</w:t>
      </w:r>
      <w:r w:rsidRPr="00E61711">
        <w:rPr>
          <w:rFonts w:cs="Simplified Arabic"/>
          <w:sz w:val="28"/>
          <w:szCs w:val="28"/>
          <w:rtl/>
        </w:rPr>
        <w:t xml:space="preserve"> تصدرها المؤسسات بهدف الحصول على أموال لتمويل نفقاتها </w:t>
      </w:r>
      <w:r w:rsidRPr="00E61711">
        <w:rPr>
          <w:rFonts w:cs="Simplified Arabic" w:hint="cs"/>
          <w:sz w:val="28"/>
          <w:szCs w:val="28"/>
          <w:rtl/>
        </w:rPr>
        <w:t>الاستثمارية</w:t>
      </w:r>
      <w:r w:rsidRPr="00E61711">
        <w:rPr>
          <w:rFonts w:cs="Simplified Arabic"/>
          <w:sz w:val="28"/>
          <w:szCs w:val="28"/>
          <w:rtl/>
        </w:rPr>
        <w:t xml:space="preserve"> والتشغيلية, </w:t>
      </w:r>
      <w:r w:rsidRPr="00E61711">
        <w:rPr>
          <w:rFonts w:cs="Simplified Arabic" w:hint="cs"/>
          <w:sz w:val="28"/>
          <w:szCs w:val="28"/>
          <w:rtl/>
        </w:rPr>
        <w:t>والسند عبارة عن صك مكتوب تصدره شركة المساهمة للشخص الدائن, وفي المقابل يحصل حامل السند على عائد دوري على شكل فوائد بالإضافة إلى استلام المبلغ الأصلي في تاريخ الاستحقاق.</w:t>
      </w:r>
    </w:p>
    <w:p w:rsidR="002D4031" w:rsidRPr="008921D3" w:rsidRDefault="002D4031" w:rsidP="002D4031">
      <w:pPr>
        <w:spacing w:after="0"/>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2. </w:t>
      </w:r>
      <w:r w:rsidRPr="008921D3">
        <w:rPr>
          <w:rFonts w:ascii="Simplified Arabic" w:hAnsi="Simplified Arabic" w:cs="Simplified Arabic" w:hint="cs"/>
          <w:b/>
          <w:bCs/>
          <w:sz w:val="28"/>
          <w:szCs w:val="28"/>
          <w:rtl/>
        </w:rPr>
        <w:t xml:space="preserve">أساليب حوكمة الشركات </w:t>
      </w:r>
      <w:r>
        <w:rPr>
          <w:rFonts w:cs="Simplified Arabic" w:hint="cs"/>
          <w:b/>
          <w:bCs/>
          <w:sz w:val="28"/>
          <w:szCs w:val="28"/>
          <w:rtl/>
          <w:lang w:bidi="ar-IQ"/>
        </w:rPr>
        <w:t xml:space="preserve">لجذب </w:t>
      </w:r>
      <w:r w:rsidRPr="00D57F12">
        <w:rPr>
          <w:rFonts w:cs="Simplified Arabic" w:hint="cs"/>
          <w:b/>
          <w:bCs/>
          <w:sz w:val="28"/>
          <w:szCs w:val="28"/>
          <w:rtl/>
          <w:lang w:bidi="ar-IQ"/>
        </w:rPr>
        <w:t>الاستثمار</w:t>
      </w:r>
      <w:r>
        <w:rPr>
          <w:rFonts w:cs="Simplified Arabic" w:hint="cs"/>
          <w:b/>
          <w:bCs/>
          <w:sz w:val="28"/>
          <w:szCs w:val="28"/>
          <w:rtl/>
          <w:lang w:bidi="ar-IQ"/>
        </w:rPr>
        <w:t>ات</w:t>
      </w:r>
      <w:r w:rsidRPr="008921D3">
        <w:rPr>
          <w:rFonts w:ascii="Simplified Arabic" w:hAnsi="Simplified Arabic" w:cs="Simplified Arabic" w:hint="cs"/>
          <w:b/>
          <w:bCs/>
          <w:sz w:val="28"/>
          <w:szCs w:val="28"/>
          <w:rtl/>
        </w:rPr>
        <w:t xml:space="preserve"> وتحسين الأداء المالي</w:t>
      </w:r>
    </w:p>
    <w:p w:rsidR="002D4031" w:rsidRDefault="002D4031" w:rsidP="002D4031">
      <w:pPr>
        <w:spacing w:after="0"/>
        <w:ind w:firstLine="397"/>
        <w:jc w:val="lowKashida"/>
        <w:rPr>
          <w:rFonts w:cs="Simplified Arabic"/>
          <w:sz w:val="28"/>
          <w:szCs w:val="28"/>
          <w:rtl/>
          <w:lang w:bidi="ar-IQ"/>
        </w:rPr>
      </w:pPr>
      <w:r>
        <w:rPr>
          <w:rFonts w:cs="Simplified Arabic" w:hint="cs"/>
          <w:sz w:val="28"/>
          <w:szCs w:val="28"/>
          <w:rtl/>
          <w:lang w:bidi="ar-IQ"/>
        </w:rPr>
        <w:t xml:space="preserve">تمحورت العديد من الدراسات حول موضوع العلاقة بين الحوكمة وأداء الشركات, وكان السؤال المطروح في الأبحاث: هل تدفع حوكمة الشركات باتجاه تحسين الأداء المالي من خلال سياسات الحكم الرشيد, ومن خلال التطبيق والالتزام بالمبادئ التي أقرتها العديد من المنظمات والهيئات, ومع العديد </w:t>
      </w:r>
      <w:r>
        <w:rPr>
          <w:rFonts w:cs="Simplified Arabic" w:hint="cs"/>
          <w:sz w:val="28"/>
          <w:szCs w:val="28"/>
          <w:rtl/>
          <w:lang w:bidi="ar-IQ"/>
        </w:rPr>
        <w:lastRenderedPageBreak/>
        <w:t>من الفروقات بين الدول فإن السؤال المطروح هل أن لهذه الفروقات والتنوع في السياسات الخاصة بحوكمة الشركات تأثير على الأداء المالي للشركات أو النمو الاقتصادي لها؟ حيث أشارت العديد من الدراسات السابقة إلى أن أداء الشركات يتأثر من خلال مجموعة من القنوات مثل الرقابة والإشراف من قبل المالكين واستقلالية مجلس الإدارة وخصائص الشركة وبيئة العمل, وسلوك حملة الأسهم وآليات السوق, وأشارت أيضا الدراسات إلى أن حوكمة الشركات الجيدة ضرورية لتعزيز أداء الشركات من خلال إنشاء بيئة تحفز المديرين لتحقيق أقصى قدر من العوائد على الاستثمار</w:t>
      </w:r>
      <w:r>
        <w:rPr>
          <w:rStyle w:val="a5"/>
          <w:rFonts w:cs="Simplified Arabic"/>
          <w:sz w:val="28"/>
          <w:szCs w:val="28"/>
          <w:rtl/>
          <w:lang w:bidi="ar-IQ"/>
        </w:rPr>
        <w:footnoteReference w:id="311"/>
      </w:r>
      <w:r>
        <w:rPr>
          <w:rFonts w:cs="Simplified Arabic" w:hint="cs"/>
          <w:sz w:val="28"/>
          <w:szCs w:val="28"/>
          <w:rtl/>
          <w:lang w:bidi="ar-IQ"/>
        </w:rPr>
        <w:t xml:space="preserve">.   </w:t>
      </w:r>
    </w:p>
    <w:p w:rsidR="002D4031" w:rsidRDefault="002D4031" w:rsidP="002D4031">
      <w:pPr>
        <w:spacing w:after="0"/>
        <w:ind w:firstLine="397"/>
        <w:jc w:val="lowKashida"/>
        <w:rPr>
          <w:rFonts w:cs="Simplified Arabic"/>
          <w:sz w:val="28"/>
          <w:szCs w:val="28"/>
          <w:rtl/>
          <w:lang w:bidi="ar-IQ"/>
        </w:rPr>
      </w:pPr>
      <w:r>
        <w:rPr>
          <w:rFonts w:cs="Simplified Arabic" w:hint="cs"/>
          <w:sz w:val="28"/>
          <w:szCs w:val="28"/>
          <w:rtl/>
          <w:lang w:bidi="ar-IQ"/>
        </w:rPr>
        <w:t>و</w:t>
      </w:r>
      <w:r w:rsidRPr="009526E1">
        <w:rPr>
          <w:rFonts w:cs="Simplified Arabic"/>
          <w:sz w:val="28"/>
          <w:szCs w:val="28"/>
          <w:rtl/>
          <w:lang w:bidi="ar-IQ"/>
        </w:rPr>
        <w:t xml:space="preserve">تبرز أهمية </w:t>
      </w:r>
      <w:r>
        <w:rPr>
          <w:rFonts w:cs="Simplified Arabic" w:hint="cs"/>
          <w:sz w:val="28"/>
          <w:szCs w:val="28"/>
          <w:rtl/>
          <w:lang w:bidi="ar-IQ"/>
        </w:rPr>
        <w:t>الحوكمة</w:t>
      </w:r>
      <w:r w:rsidRPr="009526E1">
        <w:rPr>
          <w:rFonts w:cs="Simplified Arabic"/>
          <w:sz w:val="28"/>
          <w:szCs w:val="28"/>
          <w:rtl/>
          <w:lang w:bidi="ar-IQ"/>
        </w:rPr>
        <w:t xml:space="preserve"> في زيادة الاستثمار </w:t>
      </w:r>
      <w:r>
        <w:rPr>
          <w:rFonts w:cs="Simplified Arabic" w:hint="cs"/>
          <w:sz w:val="28"/>
          <w:szCs w:val="28"/>
          <w:rtl/>
          <w:lang w:bidi="ar-IQ"/>
        </w:rPr>
        <w:t xml:space="preserve">وتخفيض تكلفة رأس المال, </w:t>
      </w:r>
      <w:r w:rsidRPr="009526E1">
        <w:rPr>
          <w:rFonts w:cs="Simplified Arabic"/>
          <w:sz w:val="28"/>
          <w:szCs w:val="28"/>
          <w:rtl/>
          <w:lang w:bidi="ar-IQ"/>
        </w:rPr>
        <w:t>من خلال مبادئه</w:t>
      </w:r>
      <w:r>
        <w:rPr>
          <w:rFonts w:cs="Simplified Arabic" w:hint="cs"/>
          <w:sz w:val="28"/>
          <w:szCs w:val="28"/>
          <w:rtl/>
          <w:lang w:bidi="ar-IQ"/>
        </w:rPr>
        <w:t>ا</w:t>
      </w:r>
      <w:r w:rsidRPr="009526E1">
        <w:rPr>
          <w:rFonts w:cs="Simplified Arabic"/>
          <w:sz w:val="28"/>
          <w:szCs w:val="28"/>
          <w:rtl/>
          <w:lang w:bidi="ar-IQ"/>
        </w:rPr>
        <w:t xml:space="preserve"> التي من بينها توفير الحماية لحقوق المساهمين في الشركات وتحديد </w:t>
      </w:r>
      <w:r w:rsidRPr="009526E1">
        <w:rPr>
          <w:rFonts w:cs="Simplified Arabic" w:hint="cs"/>
          <w:sz w:val="28"/>
          <w:szCs w:val="28"/>
          <w:rtl/>
          <w:lang w:bidi="ar-IQ"/>
        </w:rPr>
        <w:t>الحقوق</w:t>
      </w:r>
      <w:r>
        <w:rPr>
          <w:rFonts w:cs="Simplified Arabic"/>
          <w:sz w:val="28"/>
          <w:szCs w:val="28"/>
          <w:rtl/>
          <w:lang w:bidi="ar-IQ"/>
        </w:rPr>
        <w:t xml:space="preserve"> لأصحاب الملكية</w:t>
      </w:r>
      <w:r>
        <w:rPr>
          <w:rFonts w:cs="Simplified Arabic" w:hint="cs"/>
          <w:sz w:val="28"/>
          <w:szCs w:val="28"/>
          <w:rtl/>
          <w:lang w:bidi="ar-IQ"/>
        </w:rPr>
        <w:t xml:space="preserve">، </w:t>
      </w:r>
      <w:r w:rsidRPr="009526E1">
        <w:rPr>
          <w:rFonts w:cs="Simplified Arabic"/>
          <w:sz w:val="28"/>
          <w:szCs w:val="28"/>
          <w:rtl/>
          <w:lang w:bidi="ar-IQ"/>
        </w:rPr>
        <w:t>وتظهر أهميته</w:t>
      </w:r>
      <w:r>
        <w:rPr>
          <w:rFonts w:cs="Simplified Arabic" w:hint="cs"/>
          <w:sz w:val="28"/>
          <w:szCs w:val="28"/>
          <w:rtl/>
          <w:lang w:bidi="ar-IQ"/>
        </w:rPr>
        <w:t>ا</w:t>
      </w:r>
      <w:r w:rsidRPr="009526E1">
        <w:rPr>
          <w:rFonts w:cs="Simplified Arabic"/>
          <w:sz w:val="28"/>
          <w:szCs w:val="28"/>
          <w:rtl/>
          <w:lang w:bidi="ar-IQ"/>
        </w:rPr>
        <w:t xml:space="preserve"> في تنمية وتشجيع الاستثمار من خلال إرساء قواعد تؤدي </w:t>
      </w:r>
      <w:r>
        <w:rPr>
          <w:rFonts w:cs="Simplified Arabic" w:hint="cs"/>
          <w:sz w:val="28"/>
          <w:szCs w:val="28"/>
          <w:rtl/>
          <w:lang w:bidi="ar-IQ"/>
        </w:rPr>
        <w:t xml:space="preserve">إلى </w:t>
      </w:r>
      <w:r w:rsidRPr="009526E1">
        <w:rPr>
          <w:rFonts w:cs="Simplified Arabic"/>
          <w:sz w:val="28"/>
          <w:szCs w:val="28"/>
          <w:rtl/>
          <w:lang w:bidi="ar-IQ"/>
        </w:rPr>
        <w:t>زيادة ث</w:t>
      </w:r>
      <w:r>
        <w:rPr>
          <w:rFonts w:cs="Simplified Arabic"/>
          <w:sz w:val="28"/>
          <w:szCs w:val="28"/>
          <w:rtl/>
          <w:lang w:bidi="ar-IQ"/>
        </w:rPr>
        <w:t>قة المساهمين بالوحدة الاقتصادية</w:t>
      </w:r>
      <w:r w:rsidRPr="009526E1">
        <w:rPr>
          <w:rFonts w:cs="Simplified Arabic"/>
          <w:sz w:val="28"/>
          <w:szCs w:val="28"/>
          <w:rtl/>
          <w:lang w:bidi="ar-IQ"/>
        </w:rPr>
        <w:t>،</w:t>
      </w:r>
      <w:r>
        <w:rPr>
          <w:rFonts w:cs="Simplified Arabic" w:hint="cs"/>
          <w:sz w:val="28"/>
          <w:szCs w:val="28"/>
          <w:rtl/>
          <w:lang w:bidi="ar-IQ"/>
        </w:rPr>
        <w:t xml:space="preserve"> ومن جانب آخر ت</w:t>
      </w:r>
      <w:r w:rsidRPr="009526E1">
        <w:rPr>
          <w:rFonts w:cs="Simplified Arabic"/>
          <w:sz w:val="28"/>
          <w:szCs w:val="28"/>
          <w:rtl/>
          <w:lang w:bidi="ar-IQ"/>
        </w:rPr>
        <w:t xml:space="preserve">ؤدي </w:t>
      </w:r>
      <w:r>
        <w:rPr>
          <w:rFonts w:cs="Simplified Arabic" w:hint="cs"/>
          <w:sz w:val="28"/>
          <w:szCs w:val="28"/>
          <w:rtl/>
          <w:lang w:bidi="ar-IQ"/>
        </w:rPr>
        <w:t>الحوكمة</w:t>
      </w:r>
      <w:r w:rsidRPr="009526E1">
        <w:rPr>
          <w:rFonts w:cs="Simplified Arabic"/>
          <w:sz w:val="28"/>
          <w:szCs w:val="28"/>
          <w:rtl/>
          <w:lang w:bidi="ar-IQ"/>
        </w:rPr>
        <w:t xml:space="preserve"> إلى تطوير الأسواق المالية من خلال حماية المستثمرين، فالأسواق المالية والوسطاء الآخرين يساعدان في جلب الاستثمارات والمدخرات من خلال وجود حلول للمشاكل المالية </w:t>
      </w:r>
      <w:r>
        <w:rPr>
          <w:rFonts w:cs="Simplified Arabic" w:hint="cs"/>
          <w:sz w:val="28"/>
          <w:szCs w:val="28"/>
          <w:rtl/>
          <w:lang w:bidi="ar-IQ"/>
        </w:rPr>
        <w:t>و</w:t>
      </w:r>
      <w:r w:rsidRPr="008A7483">
        <w:rPr>
          <w:rFonts w:cs="Simplified Arabic" w:hint="cs"/>
          <w:sz w:val="28"/>
          <w:szCs w:val="28"/>
          <w:rtl/>
          <w:lang w:bidi="ar-IQ"/>
        </w:rPr>
        <w:t xml:space="preserve">التحكم في </w:t>
      </w:r>
      <w:r>
        <w:rPr>
          <w:rFonts w:cs="Simplified Arabic" w:hint="cs"/>
          <w:sz w:val="28"/>
          <w:szCs w:val="28"/>
          <w:rtl/>
          <w:lang w:bidi="ar-IQ"/>
        </w:rPr>
        <w:t>ال</w:t>
      </w:r>
      <w:r w:rsidRPr="008A7483">
        <w:rPr>
          <w:rFonts w:cs="Simplified Arabic" w:hint="cs"/>
          <w:sz w:val="28"/>
          <w:szCs w:val="28"/>
          <w:rtl/>
          <w:lang w:bidi="ar-IQ"/>
        </w:rPr>
        <w:t>أداء</w:t>
      </w:r>
      <w:r>
        <w:rPr>
          <w:rFonts w:cs="Simplified Arabic" w:hint="cs"/>
          <w:sz w:val="28"/>
          <w:szCs w:val="28"/>
          <w:rtl/>
          <w:lang w:bidi="ar-IQ"/>
        </w:rPr>
        <w:t xml:space="preserve"> المالي ل</w:t>
      </w:r>
      <w:r w:rsidRPr="008A7483">
        <w:rPr>
          <w:rFonts w:cs="Simplified Arabic" w:hint="cs"/>
          <w:sz w:val="28"/>
          <w:szCs w:val="28"/>
          <w:rtl/>
          <w:lang w:bidi="ar-IQ"/>
        </w:rPr>
        <w:t xml:space="preserve">لشركة من خلال المساهمة في منع أو الحد </w:t>
      </w:r>
      <w:r>
        <w:rPr>
          <w:rFonts w:cs="Simplified Arabic" w:hint="cs"/>
          <w:sz w:val="28"/>
          <w:szCs w:val="28"/>
          <w:rtl/>
          <w:lang w:bidi="ar-IQ"/>
        </w:rPr>
        <w:t xml:space="preserve">من ارتكاب المخالفات والتصرفات </w:t>
      </w:r>
      <w:r w:rsidRPr="008A7483">
        <w:rPr>
          <w:rFonts w:cs="Simplified Arabic" w:hint="cs"/>
          <w:sz w:val="28"/>
          <w:szCs w:val="28"/>
          <w:rtl/>
          <w:lang w:bidi="ar-IQ"/>
        </w:rPr>
        <w:t>غير قانونية</w:t>
      </w:r>
      <w:r>
        <w:rPr>
          <w:rFonts w:cs="Simplified Arabic" w:hint="cs"/>
          <w:sz w:val="28"/>
          <w:szCs w:val="28"/>
          <w:rtl/>
          <w:lang w:bidi="ar-IQ"/>
        </w:rPr>
        <w:t>,</w:t>
      </w:r>
      <w:r w:rsidRPr="008A7483">
        <w:rPr>
          <w:rFonts w:cs="Simplified Arabic" w:hint="cs"/>
          <w:sz w:val="28"/>
          <w:szCs w:val="28"/>
          <w:rtl/>
          <w:lang w:bidi="ar-IQ"/>
        </w:rPr>
        <w:t xml:space="preserve"> والتزامها بالمسؤولية الأخلاقية والبيئية، الأمر الذي يزيد من درجة الثقة في قوائمها المالية بما يؤثر على سلوك قرارات الاستثمار وبالتالي تداول أسهمها في الأسواق المالية</w:t>
      </w:r>
      <w:r>
        <w:rPr>
          <w:rFonts w:cs="Simplified Arabic" w:hint="cs"/>
          <w:sz w:val="28"/>
          <w:szCs w:val="28"/>
          <w:rtl/>
          <w:lang w:bidi="ar-IQ"/>
        </w:rPr>
        <w:t>.</w:t>
      </w:r>
      <w:r w:rsidRPr="008A7483">
        <w:rPr>
          <w:rFonts w:cs="Simplified Arabic" w:hint="cs"/>
          <w:sz w:val="28"/>
          <w:szCs w:val="28"/>
          <w:rtl/>
          <w:lang w:bidi="ar-IQ"/>
        </w:rPr>
        <w:t xml:space="preserve"> </w:t>
      </w:r>
    </w:p>
    <w:p w:rsidR="002D4031" w:rsidRDefault="002D4031" w:rsidP="002D4031">
      <w:pPr>
        <w:spacing w:after="0"/>
        <w:jc w:val="lowKashida"/>
        <w:rPr>
          <w:rFonts w:cs="Simplified Arabic"/>
          <w:sz w:val="28"/>
          <w:szCs w:val="28"/>
          <w:rtl/>
          <w:lang w:bidi="ar-IQ"/>
        </w:rPr>
      </w:pPr>
      <w:r>
        <w:rPr>
          <w:rFonts w:cs="Simplified Arabic" w:hint="cs"/>
          <w:sz w:val="28"/>
          <w:szCs w:val="28"/>
          <w:rtl/>
          <w:lang w:bidi="ar-IQ"/>
        </w:rPr>
        <w:t>و</w:t>
      </w:r>
      <w:r w:rsidRPr="009E61B4">
        <w:rPr>
          <w:rFonts w:cs="Simplified Arabic" w:hint="cs"/>
          <w:sz w:val="28"/>
          <w:szCs w:val="28"/>
          <w:rtl/>
          <w:lang w:bidi="ar-IQ"/>
        </w:rPr>
        <w:t xml:space="preserve">هناك عدة طرق لحوكمة الشركات يمكن بها أن تساعد الشركات على اجتذاب الاستثمارات </w:t>
      </w:r>
      <w:r>
        <w:rPr>
          <w:rFonts w:cs="Simplified Arabic" w:hint="cs"/>
          <w:sz w:val="28"/>
          <w:szCs w:val="28"/>
          <w:rtl/>
          <w:lang w:bidi="ar-IQ"/>
        </w:rPr>
        <w:t xml:space="preserve">وتحقيق </w:t>
      </w:r>
      <w:r w:rsidRPr="009E61B4">
        <w:rPr>
          <w:rFonts w:cs="Simplified Arabic" w:hint="cs"/>
          <w:sz w:val="28"/>
          <w:szCs w:val="28"/>
          <w:rtl/>
          <w:lang w:bidi="ar-IQ"/>
        </w:rPr>
        <w:t>القدرة التنافسية و</w:t>
      </w:r>
      <w:r>
        <w:rPr>
          <w:rFonts w:cs="Simplified Arabic" w:hint="cs"/>
          <w:sz w:val="28"/>
          <w:szCs w:val="28"/>
          <w:rtl/>
          <w:lang w:bidi="ar-IQ"/>
        </w:rPr>
        <w:t>المتمثلة فيما يلي</w:t>
      </w:r>
      <w:r>
        <w:rPr>
          <w:rStyle w:val="a5"/>
          <w:rFonts w:cs="Simplified Arabic"/>
          <w:sz w:val="28"/>
          <w:szCs w:val="28"/>
          <w:rtl/>
          <w:lang w:bidi="ar-IQ"/>
        </w:rPr>
        <w:footnoteReference w:id="312"/>
      </w:r>
      <w:r>
        <w:rPr>
          <w:rFonts w:cs="Simplified Arabic" w:hint="cs"/>
          <w:sz w:val="28"/>
          <w:szCs w:val="28"/>
          <w:rtl/>
          <w:lang w:bidi="ar-IQ"/>
        </w:rPr>
        <w:t>:</w:t>
      </w:r>
      <w:r w:rsidRPr="009E61B4">
        <w:rPr>
          <w:rFonts w:cs="Simplified Arabic" w:hint="cs"/>
          <w:sz w:val="28"/>
          <w:szCs w:val="28"/>
          <w:rtl/>
          <w:lang w:bidi="ar-IQ"/>
        </w:rPr>
        <w:t xml:space="preserve"> </w:t>
      </w:r>
    </w:p>
    <w:p w:rsidR="002D4031" w:rsidRPr="005F50FC" w:rsidRDefault="002D4031" w:rsidP="00791265">
      <w:pPr>
        <w:pStyle w:val="a3"/>
        <w:numPr>
          <w:ilvl w:val="0"/>
          <w:numId w:val="135"/>
        </w:numPr>
        <w:tabs>
          <w:tab w:val="left" w:pos="282"/>
        </w:tabs>
        <w:spacing w:after="0"/>
        <w:ind w:left="282" w:hanging="283"/>
        <w:jc w:val="lowKashida"/>
        <w:rPr>
          <w:rFonts w:cs="Simplified Arabic"/>
          <w:sz w:val="28"/>
          <w:szCs w:val="28"/>
          <w:lang w:bidi="ar-DZ"/>
        </w:rPr>
      </w:pPr>
      <w:r>
        <w:rPr>
          <w:rFonts w:cs="Simplified Arabic" w:hint="cs"/>
          <w:sz w:val="28"/>
          <w:szCs w:val="28"/>
          <w:rtl/>
          <w:lang w:bidi="ar-IQ"/>
        </w:rPr>
        <w:t>من خلال التأكيد على</w:t>
      </w:r>
      <w:r w:rsidRPr="00E104D7">
        <w:rPr>
          <w:rFonts w:cs="Simplified Arabic" w:hint="cs"/>
          <w:sz w:val="28"/>
          <w:szCs w:val="28"/>
          <w:rtl/>
          <w:lang w:bidi="ar-IQ"/>
        </w:rPr>
        <w:t xml:space="preserve"> الشفافية في عمليات الشركات، وفي إجراءات المحاسبة والتدقيق</w:t>
      </w:r>
      <w:r>
        <w:rPr>
          <w:rFonts w:cs="Simplified Arabic" w:hint="cs"/>
          <w:sz w:val="28"/>
          <w:szCs w:val="28"/>
          <w:rtl/>
          <w:lang w:bidi="ar-IQ"/>
        </w:rPr>
        <w:t xml:space="preserve">، وفي عمليات الشراء، </w:t>
      </w:r>
      <w:r w:rsidRPr="005F50FC">
        <w:rPr>
          <w:rFonts w:cs="Simplified Arabic" w:hint="cs"/>
          <w:sz w:val="28"/>
          <w:szCs w:val="28"/>
          <w:rtl/>
          <w:lang w:bidi="ar-IQ"/>
        </w:rPr>
        <w:t>وفي كافة الأعمال، يؤدي الى مواجهة حوكمة الشركات لعمليات وعلاقات الفساد، إذ أن الفساد يؤدي الى استنفاد موارد الشركات ومحو قدرتها التنافسية، وإلى نفور المستثمرين بعيداً عنها</w:t>
      </w:r>
      <w:r>
        <w:rPr>
          <w:rFonts w:cs="Simplified Arabic" w:hint="cs"/>
          <w:sz w:val="28"/>
          <w:szCs w:val="28"/>
          <w:rtl/>
          <w:lang w:bidi="ar-IQ"/>
        </w:rPr>
        <w:t>؛</w:t>
      </w:r>
    </w:p>
    <w:p w:rsidR="002D4031" w:rsidRDefault="002D4031" w:rsidP="00791265">
      <w:pPr>
        <w:pStyle w:val="a3"/>
        <w:numPr>
          <w:ilvl w:val="0"/>
          <w:numId w:val="135"/>
        </w:numPr>
        <w:tabs>
          <w:tab w:val="left" w:pos="282"/>
        </w:tabs>
        <w:spacing w:after="0"/>
        <w:ind w:left="282" w:hanging="283"/>
        <w:jc w:val="lowKashida"/>
        <w:rPr>
          <w:rFonts w:cs="Simplified Arabic"/>
          <w:sz w:val="28"/>
          <w:szCs w:val="28"/>
          <w:lang w:bidi="ar-DZ"/>
        </w:rPr>
      </w:pPr>
      <w:r w:rsidRPr="00F57F87">
        <w:rPr>
          <w:rFonts w:cs="Simplified Arabic" w:hint="cs"/>
          <w:sz w:val="28"/>
          <w:szCs w:val="28"/>
          <w:rtl/>
          <w:lang w:bidi="ar-IQ"/>
        </w:rPr>
        <w:t>إن إجراءات حوكمة الشركات تعمل على تحسين إدارة الشركة من خلال وضع استراتيجيا</w:t>
      </w:r>
      <w:r w:rsidRPr="00F57F87">
        <w:rPr>
          <w:rFonts w:cs="Simplified Arabic" w:hint="eastAsia"/>
          <w:sz w:val="28"/>
          <w:szCs w:val="28"/>
          <w:rtl/>
          <w:lang w:bidi="ar-IQ"/>
        </w:rPr>
        <w:t>ت</w:t>
      </w:r>
      <w:r w:rsidRPr="00F57F87">
        <w:rPr>
          <w:rFonts w:cs="Simplified Arabic" w:hint="cs"/>
          <w:sz w:val="28"/>
          <w:szCs w:val="28"/>
          <w:rtl/>
          <w:lang w:bidi="ar-IQ"/>
        </w:rPr>
        <w:t xml:space="preserve"> سليمة للشركة تضمن عدم القيام بعمليات الاندماج والاستحواذ</w:t>
      </w:r>
      <w:r>
        <w:rPr>
          <w:rFonts w:cs="Simplified Arabic" w:hint="cs"/>
          <w:sz w:val="28"/>
          <w:szCs w:val="28"/>
          <w:rtl/>
          <w:lang w:bidi="ar-IQ"/>
        </w:rPr>
        <w:t>,</w:t>
      </w:r>
      <w:r w:rsidRPr="00F57F87">
        <w:rPr>
          <w:rFonts w:cs="Simplified Arabic" w:hint="cs"/>
          <w:sz w:val="28"/>
          <w:szCs w:val="28"/>
          <w:rtl/>
          <w:lang w:bidi="ar-IQ"/>
        </w:rPr>
        <w:t xml:space="preserve"> إلا لأسباب سليمة ومقنعة تدعو إليها حاجة </w:t>
      </w:r>
      <w:r w:rsidRPr="00F57F87">
        <w:rPr>
          <w:rFonts w:cs="Simplified Arabic" w:hint="cs"/>
          <w:sz w:val="28"/>
          <w:szCs w:val="28"/>
          <w:rtl/>
          <w:lang w:bidi="ar-IQ"/>
        </w:rPr>
        <w:lastRenderedPageBreak/>
        <w:t>الشركة، والتأكد من أن نظم المرتبات والمكافآت تعكس الأداء. وهذه الإجراءات هي التي تساعد الشركات على اجتذاب الاستثمارات بشروط مواتية وعلى وتحسين ادائها المالي؛</w:t>
      </w:r>
    </w:p>
    <w:p w:rsidR="002D4031" w:rsidRDefault="002D4031" w:rsidP="00791265">
      <w:pPr>
        <w:pStyle w:val="a3"/>
        <w:numPr>
          <w:ilvl w:val="0"/>
          <w:numId w:val="135"/>
        </w:numPr>
        <w:tabs>
          <w:tab w:val="left" w:pos="282"/>
        </w:tabs>
        <w:spacing w:after="0"/>
        <w:ind w:left="282" w:hanging="283"/>
        <w:jc w:val="lowKashida"/>
        <w:rPr>
          <w:rFonts w:cs="Simplified Arabic"/>
          <w:sz w:val="28"/>
          <w:szCs w:val="28"/>
          <w:lang w:bidi="ar-DZ"/>
        </w:rPr>
      </w:pPr>
      <w:r w:rsidRPr="00430233">
        <w:rPr>
          <w:rFonts w:cs="Simplified Arabic" w:hint="cs"/>
          <w:sz w:val="28"/>
          <w:szCs w:val="28"/>
          <w:rtl/>
          <w:lang w:bidi="ar-IQ"/>
        </w:rPr>
        <w:t>إن إتباع معايير الشفافية في التعامل مع المستثمرين والدائنين، يؤدي الى قيام نظام قوي لحوكمة الشركات, مما يوفر التعامل العادل لكافة أصحاب المصالح بما في ذلك العاملين وأصحاب الشركة والدائنين؛</w:t>
      </w:r>
    </w:p>
    <w:p w:rsidR="002D4031" w:rsidRPr="00430233" w:rsidRDefault="002D4031" w:rsidP="00791265">
      <w:pPr>
        <w:pStyle w:val="a3"/>
        <w:numPr>
          <w:ilvl w:val="0"/>
          <w:numId w:val="135"/>
        </w:numPr>
        <w:tabs>
          <w:tab w:val="left" w:pos="282"/>
        </w:tabs>
        <w:spacing w:after="0"/>
        <w:ind w:left="282" w:hanging="283"/>
        <w:jc w:val="lowKashida"/>
        <w:rPr>
          <w:rFonts w:cs="Simplified Arabic"/>
          <w:sz w:val="28"/>
          <w:szCs w:val="28"/>
          <w:lang w:bidi="ar-DZ"/>
        </w:rPr>
      </w:pPr>
      <w:r w:rsidRPr="00430233">
        <w:rPr>
          <w:rFonts w:cs="Simplified Arabic" w:hint="cs"/>
          <w:sz w:val="28"/>
          <w:szCs w:val="28"/>
          <w:rtl/>
          <w:lang w:bidi="ar-IQ"/>
        </w:rPr>
        <w:t>لقد أظهرت الدراسات التي أجريت مؤخراً، أن الدول التي توافرت بها حماية أقوى لمصلحة الأقلية عن طريق حوكمة الشركات، تمتعت ايضا بوجود أسواق مالية أكثر ضخامة وأكثر سيولة, وإن تلك الدول ذات النظم الضعيفة تكون فيها معظم الشركات مملوكة او تحت سيطرة قلة من المستثمرين الحاكمين بدلا من هيكل الملكية واسع الانتشار؛</w:t>
      </w:r>
    </w:p>
    <w:p w:rsidR="002D4031" w:rsidRPr="001644B5" w:rsidRDefault="002D4031" w:rsidP="00791265">
      <w:pPr>
        <w:pStyle w:val="a3"/>
        <w:numPr>
          <w:ilvl w:val="0"/>
          <w:numId w:val="135"/>
        </w:numPr>
        <w:tabs>
          <w:tab w:val="left" w:pos="282"/>
        </w:tabs>
        <w:spacing w:after="0"/>
        <w:ind w:left="282" w:hanging="283"/>
        <w:jc w:val="lowKashida"/>
        <w:rPr>
          <w:rFonts w:cs="Simplified Arabic"/>
          <w:sz w:val="28"/>
          <w:szCs w:val="28"/>
          <w:lang w:bidi="ar-DZ"/>
        </w:rPr>
      </w:pPr>
      <w:r w:rsidRPr="001644B5">
        <w:rPr>
          <w:rFonts w:cs="Simplified Arabic" w:hint="cs"/>
          <w:sz w:val="28"/>
          <w:szCs w:val="28"/>
          <w:rtl/>
          <w:lang w:bidi="ar-IQ"/>
        </w:rPr>
        <w:t>إن غرس حوكمة الشركات يؤدي بدرجة كبيرة إلى تعزيز ثقة الجمهور بنزاهة عملية الخصخصة، كما يساعد على ضمان تحقيق الدولة لأفضل عائد على استثماراتها</w:t>
      </w:r>
      <w:r>
        <w:rPr>
          <w:rFonts w:cs="Simplified Arabic" w:hint="cs"/>
          <w:sz w:val="28"/>
          <w:szCs w:val="28"/>
          <w:rtl/>
          <w:lang w:bidi="ar-IQ"/>
        </w:rPr>
        <w:t>.</w:t>
      </w:r>
    </w:p>
    <w:p w:rsidR="002D4031" w:rsidRDefault="002D4031" w:rsidP="002D4031">
      <w:pPr>
        <w:spacing w:after="0"/>
        <w:ind w:firstLine="397"/>
        <w:jc w:val="both"/>
        <w:rPr>
          <w:rFonts w:ascii="Simplified Arabic" w:hAnsi="Simplified Arabic" w:cs="Simplified Arabic"/>
          <w:sz w:val="28"/>
          <w:szCs w:val="28"/>
          <w:rtl/>
          <w:lang w:bidi="ar-IQ"/>
        </w:rPr>
      </w:pPr>
      <w:r w:rsidRPr="0025769F">
        <w:rPr>
          <w:rFonts w:ascii="Simplified Arabic" w:hAnsi="Simplified Arabic" w:cs="Simplified Arabic" w:hint="cs"/>
          <w:sz w:val="28"/>
          <w:szCs w:val="28"/>
          <w:rtl/>
          <w:lang w:bidi="ar-IQ"/>
        </w:rPr>
        <w:t xml:space="preserve">وهناك مجموعة من القنوات من خلالها يمكن لحوكمة الشركات </w:t>
      </w:r>
      <w:r>
        <w:rPr>
          <w:rFonts w:ascii="Simplified Arabic" w:hAnsi="Simplified Arabic" w:cs="Simplified Arabic" w:hint="cs"/>
          <w:sz w:val="28"/>
          <w:szCs w:val="28"/>
          <w:rtl/>
          <w:lang w:bidi="ar-IQ"/>
        </w:rPr>
        <w:t xml:space="preserve">أن تؤدي إلى تحسين الأداء المالي </w:t>
      </w:r>
      <w:r w:rsidRPr="0025769F">
        <w:rPr>
          <w:rFonts w:ascii="Simplified Arabic" w:hAnsi="Simplified Arabic" w:cs="Simplified Arabic" w:hint="cs"/>
          <w:sz w:val="28"/>
          <w:szCs w:val="28"/>
          <w:rtl/>
          <w:lang w:bidi="ar-IQ"/>
        </w:rPr>
        <w:t>و</w:t>
      </w:r>
      <w:r>
        <w:rPr>
          <w:rFonts w:ascii="Simplified Arabic" w:hAnsi="Simplified Arabic" w:cs="Simplified Arabic" w:hint="cs"/>
          <w:sz w:val="28"/>
          <w:szCs w:val="28"/>
          <w:rtl/>
          <w:lang w:bidi="ar-IQ"/>
        </w:rPr>
        <w:t>تتمثل هذه القنوات</w:t>
      </w:r>
      <w:r w:rsidRPr="0025769F">
        <w:rPr>
          <w:rFonts w:ascii="Simplified Arabic" w:hAnsi="Simplified Arabic" w:cs="Simplified Arabic" w:hint="cs"/>
          <w:sz w:val="28"/>
          <w:szCs w:val="28"/>
          <w:rtl/>
          <w:lang w:bidi="ar-IQ"/>
        </w:rPr>
        <w:t xml:space="preserve"> فيما يلي</w:t>
      </w:r>
      <w:r>
        <w:rPr>
          <w:rStyle w:val="a5"/>
          <w:rFonts w:ascii="Simplified Arabic" w:hAnsi="Simplified Arabic" w:cs="Simplified Arabic"/>
          <w:sz w:val="28"/>
          <w:szCs w:val="28"/>
          <w:rtl/>
          <w:lang w:bidi="ar-IQ"/>
        </w:rPr>
        <w:footnoteReference w:id="313"/>
      </w:r>
      <w:r w:rsidRPr="0025769F">
        <w:rPr>
          <w:rFonts w:ascii="Simplified Arabic" w:hAnsi="Simplified Arabic" w:cs="Simplified Arabic" w:hint="cs"/>
          <w:sz w:val="28"/>
          <w:szCs w:val="28"/>
          <w:rtl/>
          <w:lang w:bidi="ar-IQ"/>
        </w:rPr>
        <w:t>:</w:t>
      </w:r>
    </w:p>
    <w:p w:rsidR="002D4031" w:rsidRDefault="002D4031" w:rsidP="00791265">
      <w:pPr>
        <w:pStyle w:val="a3"/>
        <w:numPr>
          <w:ilvl w:val="0"/>
          <w:numId w:val="137"/>
        </w:numPr>
        <w:spacing w:after="0"/>
        <w:jc w:val="both"/>
        <w:rPr>
          <w:rFonts w:ascii="Simplified Arabic" w:hAnsi="Simplified Arabic" w:cs="Simplified Arabic"/>
          <w:sz w:val="28"/>
          <w:szCs w:val="28"/>
          <w:lang w:bidi="ar-IQ"/>
        </w:rPr>
      </w:pPr>
      <w:r>
        <w:rPr>
          <w:rFonts w:ascii="Simplified Arabic" w:hAnsi="Simplified Arabic" w:cs="Simplified Arabic" w:hint="cs"/>
          <w:sz w:val="28"/>
          <w:szCs w:val="28"/>
          <w:rtl/>
          <w:lang w:bidi="ar-IQ"/>
        </w:rPr>
        <w:t>زيادة فرص الوصول لمصادر التمويل الخارجي والذي يقود بدوره إلى فرص استثمارية أكبر, ونمو أعلى, وارتفاع في نسب الاستخدام للعمالة؛</w:t>
      </w:r>
    </w:p>
    <w:p w:rsidR="002D4031" w:rsidRDefault="002D4031" w:rsidP="00791265">
      <w:pPr>
        <w:pStyle w:val="a3"/>
        <w:numPr>
          <w:ilvl w:val="0"/>
          <w:numId w:val="137"/>
        </w:numPr>
        <w:spacing w:after="0"/>
        <w:jc w:val="both"/>
        <w:rPr>
          <w:rFonts w:ascii="Simplified Arabic" w:hAnsi="Simplified Arabic" w:cs="Simplified Arabic"/>
          <w:sz w:val="28"/>
          <w:szCs w:val="28"/>
          <w:lang w:bidi="ar-IQ"/>
        </w:rPr>
      </w:pPr>
      <w:r>
        <w:rPr>
          <w:rFonts w:ascii="Simplified Arabic" w:hAnsi="Simplified Arabic" w:cs="Simplified Arabic" w:hint="cs"/>
          <w:sz w:val="28"/>
          <w:szCs w:val="28"/>
          <w:rtl/>
          <w:lang w:bidi="ar-IQ"/>
        </w:rPr>
        <w:t>ارتفاع قيمة الشركة سوف يؤدي إلى انخفاض تكلفة رأس المال, مما يجعل الاستثمار أكثر جذباً للمستثمرين؛</w:t>
      </w:r>
    </w:p>
    <w:p w:rsidR="002D4031" w:rsidRDefault="002D4031" w:rsidP="00791265">
      <w:pPr>
        <w:pStyle w:val="a3"/>
        <w:numPr>
          <w:ilvl w:val="0"/>
          <w:numId w:val="137"/>
        </w:numPr>
        <w:spacing w:after="0"/>
        <w:jc w:val="both"/>
        <w:rPr>
          <w:rFonts w:ascii="Simplified Arabic" w:hAnsi="Simplified Arabic" w:cs="Simplified Arabic"/>
          <w:sz w:val="28"/>
          <w:szCs w:val="28"/>
          <w:lang w:bidi="ar-IQ"/>
        </w:rPr>
      </w:pPr>
      <w:r>
        <w:rPr>
          <w:rFonts w:ascii="Simplified Arabic" w:hAnsi="Simplified Arabic" w:cs="Simplified Arabic" w:hint="cs"/>
          <w:sz w:val="28"/>
          <w:szCs w:val="28"/>
          <w:rtl/>
          <w:lang w:bidi="ar-IQ"/>
        </w:rPr>
        <w:t xml:space="preserve">تخصيص أفضل للموارد ينتج عنه أداء مالي أفضل, وتعظيما للثروة؛ </w:t>
      </w:r>
    </w:p>
    <w:p w:rsidR="002D4031" w:rsidRDefault="002D4031" w:rsidP="00791265">
      <w:pPr>
        <w:pStyle w:val="a3"/>
        <w:numPr>
          <w:ilvl w:val="0"/>
          <w:numId w:val="137"/>
        </w:numPr>
        <w:spacing w:after="0"/>
        <w:jc w:val="both"/>
        <w:rPr>
          <w:rFonts w:ascii="Simplified Arabic" w:hAnsi="Simplified Arabic" w:cs="Simplified Arabic"/>
          <w:sz w:val="28"/>
          <w:szCs w:val="28"/>
          <w:lang w:bidi="ar-IQ"/>
        </w:rPr>
      </w:pPr>
      <w:r>
        <w:rPr>
          <w:rFonts w:ascii="Simplified Arabic" w:hAnsi="Simplified Arabic" w:cs="Simplified Arabic" w:hint="cs"/>
          <w:sz w:val="28"/>
          <w:szCs w:val="28"/>
          <w:rtl/>
          <w:lang w:bidi="ar-IQ"/>
        </w:rPr>
        <w:t>تخفيض مخاطر الأزمات المالية؛</w:t>
      </w:r>
    </w:p>
    <w:p w:rsidR="002D4031" w:rsidRDefault="002D4031" w:rsidP="00791265">
      <w:pPr>
        <w:pStyle w:val="a3"/>
        <w:numPr>
          <w:ilvl w:val="0"/>
          <w:numId w:val="137"/>
        </w:numPr>
        <w:spacing w:after="0"/>
        <w:jc w:val="both"/>
        <w:rPr>
          <w:rFonts w:ascii="Simplified Arabic" w:hAnsi="Simplified Arabic" w:cs="Simplified Arabic"/>
          <w:sz w:val="28"/>
          <w:szCs w:val="28"/>
          <w:lang w:bidi="ar-IQ"/>
        </w:rPr>
      </w:pPr>
      <w:r>
        <w:rPr>
          <w:rFonts w:ascii="Simplified Arabic" w:hAnsi="Simplified Arabic" w:cs="Simplified Arabic" w:hint="cs"/>
          <w:sz w:val="28"/>
          <w:szCs w:val="28"/>
          <w:rtl/>
          <w:lang w:bidi="ar-IQ"/>
        </w:rPr>
        <w:t>علاقة أفضل مع كل أصحاب المصالح مما يساعد على تحسين العلاقات مع كل من المجتمع المحلي, والعمالة, وحماية البيئة.</w:t>
      </w:r>
    </w:p>
    <w:p w:rsidR="002D4031" w:rsidRDefault="002D4031" w:rsidP="002D4031">
      <w:pPr>
        <w:spacing w:after="0"/>
        <w:ind w:firstLine="397"/>
        <w:jc w:val="both"/>
        <w:rPr>
          <w:rFonts w:ascii="Simplified Arabic" w:hAnsi="Simplified Arabic" w:cs="Simplified Arabic"/>
          <w:sz w:val="28"/>
          <w:szCs w:val="28"/>
          <w:rtl/>
          <w:lang w:bidi="ar-IQ"/>
        </w:rPr>
      </w:pPr>
      <w:r>
        <w:rPr>
          <w:rFonts w:ascii="Simplified Arabic" w:hAnsi="Simplified Arabic" w:cs="Simplified Arabic" w:hint="cs"/>
          <w:sz w:val="28"/>
          <w:szCs w:val="28"/>
          <w:rtl/>
          <w:lang w:bidi="ar-IQ"/>
        </w:rPr>
        <w:t xml:space="preserve">ومن خلال عدة دراسات فقد أتضح, أن للحوكمة إسهامات في الوصول إلى أسواق رأس المال, وزيادة قيمة الأصول والقدرة على جذب العملاء وشركاء العمل المميزين وأصحاب الكفاءات, وتحسين السمعة الأفضل عن الشركة, وتوفير وانخفاض تكلفة رأس المال, ونتيجة لذلك ستتمتع الشركات بثقة </w:t>
      </w:r>
      <w:r>
        <w:rPr>
          <w:rFonts w:ascii="Simplified Arabic" w:hAnsi="Simplified Arabic" w:cs="Simplified Arabic" w:hint="cs"/>
          <w:sz w:val="28"/>
          <w:szCs w:val="28"/>
          <w:rtl/>
          <w:lang w:bidi="ar-IQ"/>
        </w:rPr>
        <w:lastRenderedPageBreak/>
        <w:t xml:space="preserve">عالية من الجمهور بخدماتها أو منتجاتها مما سينعكس على زيادة المبيعات والأرباح وبالتالي تحسين الأداء المالي. والشكل التالي يوضح مستويات حوكمة الشركات وأهم الفوائد المحتملة منها: </w:t>
      </w:r>
    </w:p>
    <w:p w:rsidR="002D4031" w:rsidRPr="00C73529" w:rsidRDefault="002D4031" w:rsidP="00F7389A">
      <w:pPr>
        <w:spacing w:after="0"/>
        <w:jc w:val="center"/>
        <w:rPr>
          <w:rFonts w:ascii="Simplified Arabic" w:hAnsi="Simplified Arabic" w:cs="Simplified Arabic"/>
          <w:b/>
          <w:bCs/>
          <w:sz w:val="28"/>
          <w:szCs w:val="28"/>
          <w:rtl/>
          <w:lang w:bidi="ar-IQ"/>
        </w:rPr>
      </w:pPr>
      <w:r>
        <w:rPr>
          <w:rFonts w:ascii="Simplified Arabic" w:hAnsi="Simplified Arabic" w:cs="Simplified Arabic" w:hint="cs"/>
          <w:noProof/>
          <w:sz w:val="28"/>
          <w:szCs w:val="28"/>
          <w:rtl/>
        </w:rPr>
        <mc:AlternateContent>
          <mc:Choice Requires="wps">
            <w:drawing>
              <wp:anchor distT="0" distB="0" distL="114300" distR="114300" simplePos="0" relativeHeight="251795456" behindDoc="1" locked="0" layoutInCell="1" allowOverlap="1" wp14:anchorId="73421F66" wp14:editId="4ABB8523">
                <wp:simplePos x="0" y="0"/>
                <wp:positionH relativeFrom="column">
                  <wp:posOffset>13335</wp:posOffset>
                </wp:positionH>
                <wp:positionV relativeFrom="paragraph">
                  <wp:posOffset>323850</wp:posOffset>
                </wp:positionV>
                <wp:extent cx="5666740" cy="3068320"/>
                <wp:effectExtent l="0" t="0" r="10160" b="17780"/>
                <wp:wrapNone/>
                <wp:docPr id="148" name="مستطيل 148"/>
                <wp:cNvGraphicFramePr/>
                <a:graphic xmlns:a="http://schemas.openxmlformats.org/drawingml/2006/main">
                  <a:graphicData uri="http://schemas.microsoft.com/office/word/2010/wordprocessingShape">
                    <wps:wsp>
                      <wps:cNvSpPr/>
                      <wps:spPr>
                        <a:xfrm>
                          <a:off x="0" y="0"/>
                          <a:ext cx="5666740" cy="3068320"/>
                        </a:xfrm>
                        <a:prstGeom prst="rect">
                          <a:avLst/>
                        </a:prstGeom>
                        <a:ln w="12700"/>
                      </wps:spPr>
                      <wps:style>
                        <a:lnRef idx="2">
                          <a:schemeClr val="dk1"/>
                        </a:lnRef>
                        <a:fillRef idx="1">
                          <a:schemeClr val="lt1"/>
                        </a:fillRef>
                        <a:effectRef idx="0">
                          <a:schemeClr val="dk1"/>
                        </a:effectRef>
                        <a:fontRef idx="minor">
                          <a:schemeClr val="dk1"/>
                        </a:fontRef>
                      </wps:style>
                      <wps:bodyPr rot="0" spcFirstLastPara="1" vertOverflow="overflow" horzOverflow="overflow" vert="horz" wrap="square" lIns="0" tIns="0" rIns="0" bIns="0" numCol="1" spcCol="0" rtlCol="1" fromWordArt="0" anchor="ctr" anchorCtr="0" forceAA="0" compatLnSpc="1">
                        <a:prstTxWarp prst="textCircl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148" o:spid="_x0000_s1026" style="position:absolute;left:0;text-align:left;margin-left:1.05pt;margin-top:25.5pt;width:446.2pt;height:241.6pt;z-index:-251521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JmBcgIAABIFAAAOAAAAZHJzL2Uyb0RvYy54bWysVM1OGzEQvlfqO1i+l90EGlDEBkVBVJVQ&#10;QYWKs/HaxKr/OnaySc/thUfptYe+CrxNx96fIIp6qHrxjj3/33yzxycbo8laQFDOVnS0V1IiLHe1&#10;sncV/XR99uaIkhCZrZl2VlR0KwI9mb1+ddz4qRi7pdO1AIJBbJg2vqLLGP20KAJfCsPCnvPColI6&#10;MCziFe6KGliD0Y0uxmU5KRoHtQfHRQj4etoq6SzHl1LweCFlEJHoimJtMZ+Qz9t0FrNjNr0D5peK&#10;d2Wwf6jCMGUx6RDqlEVGVqD+CGUUBxecjHvcmcJJqbjIPWA3o/JZN1dL5kXuBcEJfoAp/L+w/MP6&#10;EoiqcXYHOCrLDA7p8fvDz4cfD78e7x+/kfSOKDU+TNH4yl9CdwsoppY3Ekz6YjNkk5HdDsiKTSQc&#10;H99OJpPDAxwAR91+OTnaH2fsi527hxDfCWdIEioKOLqMKFufh4gp0bQ3Sdm0JQ0WPT4s20Cpvrai&#10;LMWtFq3ZRyGxP6xhnMNlZomFBrJmyIn68yh1h8G1RcvkIpXWg9PoJScde6fONrmJzLbBsXzJcZdt&#10;sM4ZnY2Do1HWwd+dZWuPZT/pNYm3rt7iOMG1PA+enylE85yFeMkAiT2iaVnjBR5SOwTQdRIlSwdf&#10;X3pP9sg31FLS4KJUNHxZMRCU6PcWmZi2qhegF257wa7MwiHOmBirySI6QNT9qwRnbnCH5ykLqpjl&#10;mKuiPEJ/WcR2YfEvwMV8ns1wezyL5/bK8xQ8oZjYcb25YeA7CkVk30IB12mH2PQZkVrTpLBuvopO&#10;qsyyHYwdvLh4mR/dTyJt9tN7ttr9yma/AQAA//8DAFBLAwQUAAYACAAAACEAgpA3huAAAAAIAQAA&#10;DwAAAGRycy9kb3ducmV2LnhtbEyPwU7DMBBE70j8g7VI3KiT0KAQ4lRVKwRUQYjCoUc3NnHUeB3Z&#10;bhv+nuUEx50Zzb6pFpMd2En70DsUkM4SYBpbp3rsBHx+PN4UwEKUqOTgUAv41gEW9eVFJUvlzviu&#10;T9vYMSrBUEoBJsax5Dy0RlsZZm7USN6X81ZGOn3HlZdnKrcDz5LkjlvZI30wctQro9vD9mgFrFzz&#10;8rTzh/W62eVvRfO6NJvnTojrq2n5ACzqKf6F4Ref0KEmpr07ogpsEJClFBSQp7SI7OJ+ngPbk3A7&#10;z4DXFf8/oP4BAAD//wMAUEsBAi0AFAAGAAgAAAAhALaDOJL+AAAA4QEAABMAAAAAAAAAAAAAAAAA&#10;AAAAAFtDb250ZW50X1R5cGVzXS54bWxQSwECLQAUAAYACAAAACEAOP0h/9YAAACUAQAACwAAAAAA&#10;AAAAAAAAAAAvAQAAX3JlbHMvLnJlbHNQSwECLQAUAAYACAAAACEAsbyZgXICAAASBQAADgAAAAAA&#10;AAAAAAAAAAAuAgAAZHJzL2Uyb0RvYy54bWxQSwECLQAUAAYACAAAACEAgpA3huAAAAAIAQAADwAA&#10;AAAAAAAAAAAAAADMBAAAZHJzL2Rvd25yZXYueG1sUEsFBgAAAAAEAAQA8wAAANkFAAAAAA==&#10;" fillcolor="white [3201]" strokecolor="black [3200]" strokeweight="1pt">
                <v:textbox inset="0,0,0,0"/>
              </v:rect>
            </w:pict>
          </mc:Fallback>
        </mc:AlternateContent>
      </w:r>
      <w:r w:rsidRPr="00C73529">
        <w:rPr>
          <w:rFonts w:cs="Simplified Arabic" w:hint="cs"/>
          <w:b/>
          <w:bCs/>
          <w:sz w:val="28"/>
          <w:szCs w:val="28"/>
          <w:rtl/>
        </w:rPr>
        <w:t>الشكل رقم (1</w:t>
      </w:r>
      <w:r w:rsidR="00F7389A">
        <w:rPr>
          <w:rFonts w:cs="Simplified Arabic" w:hint="cs"/>
          <w:b/>
          <w:bCs/>
          <w:sz w:val="28"/>
          <w:szCs w:val="28"/>
          <w:rtl/>
        </w:rPr>
        <w:t>4</w:t>
      </w:r>
      <w:r w:rsidRPr="00C73529">
        <w:rPr>
          <w:rFonts w:cs="Simplified Arabic" w:hint="cs"/>
          <w:b/>
          <w:bCs/>
          <w:sz w:val="28"/>
          <w:szCs w:val="28"/>
          <w:rtl/>
        </w:rPr>
        <w:t>):</w:t>
      </w:r>
      <w:r w:rsidRPr="00C73529">
        <w:rPr>
          <w:rFonts w:ascii="Simplified Arabic" w:hAnsi="Simplified Arabic" w:cs="Simplified Arabic" w:hint="cs"/>
          <w:b/>
          <w:bCs/>
          <w:sz w:val="28"/>
          <w:szCs w:val="28"/>
          <w:rtl/>
          <w:lang w:bidi="ar-IQ"/>
        </w:rPr>
        <w:t xml:space="preserve"> مستويات حوكمة الشركات وأهم الفوائد المحتملة منها</w:t>
      </w:r>
    </w:p>
    <w:p w:rsidR="002D4031" w:rsidRPr="00711D99" w:rsidRDefault="002D4031" w:rsidP="002D4031">
      <w:pPr>
        <w:spacing w:after="0"/>
        <w:jc w:val="both"/>
        <w:rPr>
          <w:rFonts w:ascii="Simplified Arabic" w:hAnsi="Simplified Arabic" w:cs="Simplified Arabic"/>
          <w:sz w:val="24"/>
          <w:szCs w:val="24"/>
          <w:rtl/>
          <w:lang w:bidi="ar-IQ"/>
        </w:rPr>
      </w:pPr>
      <w:r>
        <w:rPr>
          <w:rFonts w:ascii="Simplified Arabic" w:hAnsi="Simplified Arabic" w:cs="Simplified Arabic" w:hint="cs"/>
          <w:sz w:val="28"/>
          <w:szCs w:val="28"/>
          <w:rtl/>
          <w:lang w:bidi="ar-IQ"/>
        </w:rPr>
        <w:t xml:space="preserve">      </w:t>
      </w:r>
      <w:r w:rsidRPr="00711D99">
        <w:rPr>
          <w:rFonts w:ascii="Simplified Arabic" w:hAnsi="Simplified Arabic" w:cs="Simplified Arabic" w:hint="cs"/>
          <w:sz w:val="24"/>
          <w:szCs w:val="24"/>
          <w:rtl/>
          <w:lang w:bidi="ar-IQ"/>
        </w:rPr>
        <w:t xml:space="preserve">الفوائد المحتملة من الحوكمة                   </w:t>
      </w:r>
      <w:r>
        <w:rPr>
          <w:rFonts w:ascii="Simplified Arabic" w:hAnsi="Simplified Arabic" w:cs="Simplified Arabic" w:hint="cs"/>
          <w:sz w:val="24"/>
          <w:szCs w:val="24"/>
          <w:rtl/>
          <w:lang w:bidi="ar-IQ"/>
        </w:rPr>
        <w:t xml:space="preserve">         </w:t>
      </w:r>
      <w:r w:rsidRPr="00711D99">
        <w:rPr>
          <w:rFonts w:ascii="Simplified Arabic" w:hAnsi="Simplified Arabic" w:cs="Simplified Arabic" w:hint="cs"/>
          <w:sz w:val="24"/>
          <w:szCs w:val="24"/>
          <w:rtl/>
          <w:lang w:bidi="ar-IQ"/>
        </w:rPr>
        <w:t xml:space="preserve">  المستويات الأربعة لحوكمة الشركات </w:t>
      </w:r>
    </w:p>
    <w:p w:rsidR="002D4031" w:rsidRDefault="002D4031" w:rsidP="002D4031">
      <w:pPr>
        <w:spacing w:after="0" w:line="240" w:lineRule="auto"/>
        <w:rPr>
          <w:rFonts w:cs="Simplified Arabic"/>
          <w:sz w:val="18"/>
          <w:szCs w:val="18"/>
          <w:rtl/>
        </w:rPr>
      </w:pPr>
      <w:r>
        <w:rPr>
          <w:rFonts w:ascii="Simplified Arabic" w:hAnsi="Simplified Arabic" w:cs="Simplified Arabic"/>
          <w:noProof/>
          <w:sz w:val="28"/>
          <w:szCs w:val="28"/>
          <w:rtl/>
        </w:rPr>
        <mc:AlternateContent>
          <mc:Choice Requires="wps">
            <w:drawing>
              <wp:anchor distT="0" distB="0" distL="114300" distR="114300" simplePos="0" relativeHeight="251892736" behindDoc="0" locked="0" layoutInCell="1" allowOverlap="1" wp14:anchorId="26E7CAB4" wp14:editId="25582A5E">
                <wp:simplePos x="0" y="0"/>
                <wp:positionH relativeFrom="column">
                  <wp:posOffset>4083096</wp:posOffset>
                </wp:positionH>
                <wp:positionV relativeFrom="paragraph">
                  <wp:posOffset>175539</wp:posOffset>
                </wp:positionV>
                <wp:extent cx="1367790" cy="413385"/>
                <wp:effectExtent l="57150" t="38100" r="80010" b="100965"/>
                <wp:wrapNone/>
                <wp:docPr id="142" name="مستطيل مستدير الزوايا 142"/>
                <wp:cNvGraphicFramePr/>
                <a:graphic xmlns:a="http://schemas.openxmlformats.org/drawingml/2006/main">
                  <a:graphicData uri="http://schemas.microsoft.com/office/word/2010/wordprocessingShape">
                    <wps:wsp>
                      <wps:cNvSpPr/>
                      <wps:spPr>
                        <a:xfrm>
                          <a:off x="0" y="0"/>
                          <a:ext cx="1367790" cy="413385"/>
                        </a:xfrm>
                        <a:prstGeom prst="roundRect">
                          <a:avLst/>
                        </a:prstGeom>
                        <a:gradFill rotWithShape="1">
                          <a:gsLst>
                            <a:gs pos="0">
                              <a:sysClr val="windowText" lastClr="000000">
                                <a:tint val="50000"/>
                                <a:satMod val="300000"/>
                              </a:sysClr>
                            </a:gs>
                            <a:gs pos="35000">
                              <a:sysClr val="windowText" lastClr="000000">
                                <a:tint val="37000"/>
                                <a:satMod val="300000"/>
                              </a:sysClr>
                            </a:gs>
                            <a:gs pos="100000">
                              <a:sysClr val="windowText" lastClr="000000">
                                <a:tint val="15000"/>
                                <a:satMod val="350000"/>
                              </a:sysClr>
                            </a:gs>
                          </a:gsLst>
                          <a:lin ang="16200000" scaled="1"/>
                        </a:gradFill>
                        <a:ln w="9525" cap="rnd"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txbx>
                        <w:txbxContent>
                          <w:p w:rsidR="000A0ADA" w:rsidRPr="00DB37D2" w:rsidRDefault="000A0ADA" w:rsidP="002D4031">
                            <w:pPr>
                              <w:jc w:val="center"/>
                              <w:rPr>
                                <w:rFonts w:cs="Simplified Arabic"/>
                              </w:rPr>
                            </w:pPr>
                            <w:r w:rsidRPr="00DB37D2">
                              <w:rPr>
                                <w:rFonts w:cs="Simplified Arabic" w:hint="cs"/>
                                <w:rtl/>
                              </w:rPr>
                              <w:t>تحسين الكفاءة التشغيلية</w:t>
                            </w:r>
                          </w:p>
                        </w:txbxContent>
                      </wps:txbx>
                      <wps:bodyPr rot="0" spcFirstLastPara="0" vertOverflow="overflow" horzOverflow="overflow" vert="horz" wrap="square" lIns="0" tIns="0" rIns="0" bIns="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مستطيل مستدير الزوايا 142" o:spid="_x0000_s1193" style="position:absolute;left:0;text-align:left;margin-left:321.5pt;margin-top:13.8pt;width:107.7pt;height:32.55pt;z-index:251892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qFWXQMAAI0HAAAOAAAAZHJzL2Uyb0RvYy54bWysVcFOGzEQvVfqP1i+l80mhEBEgiIQVSUK&#10;iFBxdrzerCWv7dpONumZShU/gtRL1fbQX0n+pmN7NwTKpaU5bMbj8Xjmzczz4dGiFGjOjOVKDnC6&#10;08KISaoyLqcD/OH69M0+RtYRmRGhJBvgJbP4aPj61WGl+6ytCiUyZhA4kbZf6QEunNP9JLG0YCWx&#10;O0ozCZu5MiVxsDTTJDOkAu+lSNqt1l5SKZNpoyizFrQncRMPg/88Z9Rd5LllDokBhthc+Jrwnfhv&#10;Mjwk/akhuuC0DoP8QxQl4RIu3bg6IY6gmeF/uCo5Ncqq3O1QVSYqzzllIQfIJm09yWZcEM1CLgCO&#10;1RuY7P9zS8/nlwbxDGq328ZIkhKKtP68+rn6uvq1vlvfonrxbX23+o5W9+vb1Y/1F/i/W90jfwYQ&#10;rLTtg6OxvjT1yoLo4VjkpvT/kChaBNSXG9TZwiEKyrSz1+sdQHEo7O2mnc5+1ztNHk5rY91bpkrk&#10;hQE2aiazKyhtQJzMz6yL9o1dXYjslAuBjHI33BUBS7gsVsnCmWBlkVYAZyuo7dIeC4PmBJoFeixT&#10;1TUEiZEg1sEGmIVfsHVcumjZ9crYSJa49yqL6k60jZFFzyGpqd2+uONPv+DyTu8Fl6cxRB/Pv6We&#10;hughRXCwnfoGEijik9RBM23QF1wi4oki3YNZ9okgS4lgvhvrFoDRDGX0VwiJqgE+6La70CsEyMLI&#10;DKRSg72VU4yImAIJUWcioErwzdm/yc8WJGOxiAfPJ5i2Gv3jBO32lb4bT4gtoqewVSclpE+HBXqq&#10;G1HNHDPjIqvQRMzMFYGUdiMiGfc9H/DBKOPQhd2wA2A9bu26jcx0smniAGrUE6ELUnfmvoe6bsxo&#10;HjpzE0NYbYWX+AGPI+0lt5gsImW0e96N101UtgQigYj8MCGr6SmH/M9gci6JAUoFJTwT7gI+uVBQ&#10;R1VLGBXKfHpO7+2B6WAXowooGqr8cUYMg4F8J8PQItcIphEmjSBn5bGCQU5DNEH0kDnRaHOjyht4&#10;PUb+FtgiksJdsX/qxbHzQ48RvD+UjUZBBt7WxJ3JsaYNnfhKXy9uiNE1QzmgjXPV0DfpP+GoaOt7&#10;QKrRzKmcBwJ7wBEK4BfA+ZEy4vvkH5XtdbB6eEWHvwEAAP//AwBQSwMEFAAGAAgAAAAhALwcp/ze&#10;AAAACQEAAA8AAABkcnMvZG93bnJldi54bWxMj8FOwzAQRO9I/IO1SFwq6pCGNA1xqggEPdPyAU68&#10;jSPsdRq7bfh7zAmOoxnNvKm2szXsgpMfHAl4XCbAkDqnBuoFfB7eHgpgPkhS0jhCAd/oYVvf3lSy&#10;VO5KH3jZh57FEvKlFKBDGEvOfafRSr90I1L0jm6yMkQ59VxN8hrLreFpkuTcyoHigpYjvmjsvvZn&#10;K6DRfTa/msNupZtF2717PNFpIcT93dw8Aws4h78w/OJHdKgjU+vOpDwzAvJsFb8EAek6BxYDxVOR&#10;AWsFbNI18Lri/x/UPwAAAP//AwBQSwECLQAUAAYACAAAACEAtoM4kv4AAADhAQAAEwAAAAAAAAAA&#10;AAAAAAAAAAAAW0NvbnRlbnRfVHlwZXNdLnhtbFBLAQItABQABgAIAAAAIQA4/SH/1gAAAJQBAAAL&#10;AAAAAAAAAAAAAAAAAC8BAABfcmVscy8ucmVsc1BLAQItABQABgAIAAAAIQA/eqFWXQMAAI0HAAAO&#10;AAAAAAAAAAAAAAAAAC4CAABkcnMvZTJvRG9jLnhtbFBLAQItABQABgAIAAAAIQC8HKf83gAAAAkB&#10;AAAPAAAAAAAAAAAAAAAAALcFAABkcnMvZG93bnJldi54bWxQSwUGAAAAAAQABADzAAAAwgYAAAAA&#10;" fillcolor="#bcbcbc">
                <v:fill color2="#ededed" rotate="t" angle="180" colors="0 #bcbcbc;22938f #d0d0d0;1 #ededed" focus="100%" type="gradient"/>
                <v:stroke endcap="round"/>
                <v:shadow on="t" color="black" opacity="24903f" origin=",.5" offset="0,.55556mm"/>
                <v:textbox inset="0,0,0,0">
                  <w:txbxContent>
                    <w:p w:rsidR="000A0ADA" w:rsidRPr="00DB37D2" w:rsidRDefault="000A0ADA" w:rsidP="002D4031">
                      <w:pPr>
                        <w:jc w:val="center"/>
                        <w:rPr>
                          <w:rFonts w:cs="Simplified Arabic"/>
                        </w:rPr>
                      </w:pPr>
                      <w:r w:rsidRPr="00DB37D2">
                        <w:rPr>
                          <w:rFonts w:cs="Simplified Arabic" w:hint="cs"/>
                          <w:rtl/>
                        </w:rPr>
                        <w:t>تحسين الكفاءة التشغيلية</w:t>
                      </w:r>
                    </w:p>
                  </w:txbxContent>
                </v:textbox>
              </v:roundrect>
            </w:pict>
          </mc:Fallback>
        </mc:AlternateContent>
      </w:r>
      <w:r>
        <w:rPr>
          <w:rFonts w:ascii="Simplified Arabic" w:hAnsi="Simplified Arabic" w:cs="Simplified Arabic"/>
          <w:noProof/>
          <w:sz w:val="28"/>
          <w:szCs w:val="28"/>
          <w:rtl/>
        </w:rPr>
        <mc:AlternateContent>
          <mc:Choice Requires="wps">
            <w:drawing>
              <wp:anchor distT="0" distB="0" distL="114300" distR="114300" simplePos="0" relativeHeight="251891712" behindDoc="0" locked="0" layoutInCell="1" allowOverlap="1" wp14:anchorId="425E1CDC" wp14:editId="2F85ED0E">
                <wp:simplePos x="0" y="0"/>
                <wp:positionH relativeFrom="column">
                  <wp:posOffset>3362325</wp:posOffset>
                </wp:positionH>
                <wp:positionV relativeFrom="paragraph">
                  <wp:posOffset>177800</wp:posOffset>
                </wp:positionV>
                <wp:extent cx="442595" cy="2375535"/>
                <wp:effectExtent l="0" t="38100" r="33655" b="62865"/>
                <wp:wrapNone/>
                <wp:docPr id="141" name="سهم إلى اليمين 141"/>
                <wp:cNvGraphicFramePr/>
                <a:graphic xmlns:a="http://schemas.openxmlformats.org/drawingml/2006/main">
                  <a:graphicData uri="http://schemas.microsoft.com/office/word/2010/wordprocessingShape">
                    <wps:wsp>
                      <wps:cNvSpPr/>
                      <wps:spPr>
                        <a:xfrm>
                          <a:off x="0" y="0"/>
                          <a:ext cx="442595" cy="2375535"/>
                        </a:xfrm>
                        <a:prstGeom prst="rightArrow">
                          <a:avLst>
                            <a:gd name="adj1" fmla="val 100000"/>
                            <a:gd name="adj2" fmla="val 100000"/>
                          </a:avLst>
                        </a:prstGeom>
                        <a:ln/>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0" tIns="0" rIns="0" bIns="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سهم إلى اليمين 141" o:spid="_x0000_s1026" type="#_x0000_t13" style="position:absolute;left:0;text-align:left;margin-left:264.75pt;margin-top:14pt;width:34.85pt;height:187.05pt;z-index:25189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iOPzrwIAAJIFAAAOAAAAZHJzL2Uyb0RvYy54bWysVNtuEzEQfUfiHyy/003ShkuUTRW1KkKq&#10;2ooW9dn12tkF3xg72YRnCoL/QHwAP9P8DWPvJQXKCyJSvGN75szMmRlPD9dakZUAX1mT0+HegBJh&#10;uC0qs8jpm6uTJ88p8YGZgilrRE43wtPD2eNH09pNxMiWVhUCCIIYP6ldTssQ3CTLPC+FZn7POmHw&#10;UlrQLOAWFlkBrEZ0rbLRYPA0qy0UDiwX3uPpcXNJZwlfSsHDuZReBKJyirGFtEJab+KazaZssgDm&#10;yoq3YbB/iEKzyqDTHuqYBUaWUP0BpSsO1lsZ9rjVmZWy4iLlgNkMB79lc1kyJ1IuSI53PU3+/8Hy&#10;s9UFkKrA2h0MKTFMY5Hufmw/b2/J3bftx+0XcvcdP1+3t/j/RKIWclY7P0HTS3cB7c6jGAlYS9Dx&#10;i6mRdeJ50/Ms1oFwPDw4GI1fjCnheDXafzYe748jaLazduDDS2E1iUJOoVqUYQ5g60QyW536kNgu&#10;2ohZ8Rajl1ph8VZMkeEg/trq3lMaPayEnltMlDrf0YEyMa6YbZNfksJGiebytZDIHWY0SnGlrhVH&#10;CgjGkNPi3bA5LlkhmqNxFxb66bVT5sogWESVlVI9bgsQp+FX3IauVjeaidTsveHgbwE1hr128mhN&#10;6A11ZSw8ZKxCqjwGLhv9jpiGjsjMjS022E1gmzHzjp9UWL9T5sMFAywNTiC+FeEcF6lsnVPbSpSU&#10;Fj48dB71sd3xlpIa5zSn/v2SgaBEvTI4CHGoOwE64aYTzFIfWSwFNgdGk0Q0gKC6UwlWX+MTMo9e&#10;8IoZjr5yygN0m6PQvBf4CHExnyc1HF7Hwqm5dDyCRxZj21ytrxm4tmkDtvuZ7Wa47bCG/p1utDR2&#10;vgxWVqHrtYbHll8c/NQg7SMVX5b7+6S1e0pnPwEAAP//AwBQSwMEFAAGAAgAAAAhANL0KIPeAAAA&#10;CgEAAA8AAABkcnMvZG93bnJldi54bWxMj8FOwzAQRO9I/IO1SNyoU0NQE7KpEGrEFUqlXt14cSLi&#10;dYjdNv17zAmOq32aeVOtZzeIE02h94ywXGQgiFtverYIu4/mbgUiRM1GD54J4UIB1vX1VaVL48/8&#10;TqdttCKFcCg1QhfjWEoZ2o6cDgs/Eqffp5+cjumcrDSTPqdwN0iVZY/S6Z5TQ6dHeumo/doeHYI2&#10;3+P+bW7s5tKYvSzsa77b3CPe3szPTyAizfEPhl/9pA51cjr4I5sgBoRcFXlCEdQqbUpAXhQKxAHh&#10;IVNLkHUl/0+ofwAAAP//AwBQSwECLQAUAAYACAAAACEAtoM4kv4AAADhAQAAEwAAAAAAAAAAAAAA&#10;AAAAAAAAW0NvbnRlbnRfVHlwZXNdLnhtbFBLAQItABQABgAIAAAAIQA4/SH/1gAAAJQBAAALAAAA&#10;AAAAAAAAAAAAAC8BAABfcmVscy8ucmVsc1BLAQItABQABgAIAAAAIQBCiOPzrwIAAJIFAAAOAAAA&#10;AAAAAAAAAAAAAC4CAABkcnMvZTJvRG9jLnhtbFBLAQItABQABgAIAAAAIQDS9CiD3gAAAAoBAAAP&#10;AAAAAAAAAAAAAAAAAAkFAABkcnMvZG93bnJldi54bWxQSwUGAAAAAAQABADzAAAAFAYAAAAA&#10;" adj="0,0" fillcolor="black [3200]" strokecolor="black [1600]" strokeweight="2pt">
                <v:textbox inset="0,0,0,0"/>
              </v:shape>
            </w:pict>
          </mc:Fallback>
        </mc:AlternateContent>
      </w:r>
      <w:r>
        <w:rPr>
          <w:rFonts w:cs="Simplified Arabic" w:hint="cs"/>
          <w:noProof/>
          <w:sz w:val="18"/>
          <w:szCs w:val="18"/>
          <w:rtl/>
        </w:rPr>
        <mc:AlternateContent>
          <mc:Choice Requires="wps">
            <w:drawing>
              <wp:anchor distT="0" distB="0" distL="114300" distR="114300" simplePos="0" relativeHeight="251896832" behindDoc="1" locked="0" layoutInCell="1" allowOverlap="1" wp14:anchorId="3FE3F05A" wp14:editId="2688845D">
                <wp:simplePos x="0" y="0"/>
                <wp:positionH relativeFrom="column">
                  <wp:posOffset>112770</wp:posOffset>
                </wp:positionH>
                <wp:positionV relativeFrom="paragraph">
                  <wp:posOffset>102126</wp:posOffset>
                </wp:positionV>
                <wp:extent cx="3168367" cy="2504407"/>
                <wp:effectExtent l="38100" t="38100" r="51435" b="86995"/>
                <wp:wrapNone/>
                <wp:docPr id="147" name="مثلث متساوي الساقين 147"/>
                <wp:cNvGraphicFramePr/>
                <a:graphic xmlns:a="http://schemas.openxmlformats.org/drawingml/2006/main">
                  <a:graphicData uri="http://schemas.microsoft.com/office/word/2010/wordprocessingShape">
                    <wps:wsp>
                      <wps:cNvSpPr/>
                      <wps:spPr>
                        <a:xfrm>
                          <a:off x="0" y="0"/>
                          <a:ext cx="3168367" cy="2504407"/>
                        </a:xfrm>
                        <a:prstGeom prst="triangle">
                          <a:avLst/>
                        </a:prstGeom>
                        <a:gradFill rotWithShape="1">
                          <a:gsLst>
                            <a:gs pos="0">
                              <a:sysClr val="windowText" lastClr="000000">
                                <a:tint val="50000"/>
                                <a:satMod val="300000"/>
                              </a:sysClr>
                            </a:gs>
                            <a:gs pos="35000">
                              <a:sysClr val="windowText" lastClr="000000">
                                <a:tint val="37000"/>
                                <a:satMod val="300000"/>
                              </a:sysClr>
                            </a:gs>
                            <a:gs pos="100000">
                              <a:sysClr val="windowText" lastClr="000000">
                                <a:tint val="15000"/>
                                <a:satMod val="350000"/>
                              </a:sysClr>
                            </a:gs>
                          </a:gsLst>
                          <a:lin ang="16200000" scaled="1"/>
                        </a:gradFill>
                        <a:ln w="9525" cap="rnd"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bodyPr rot="0" spcFirstLastPara="0" vertOverflow="overflow" horzOverflow="overflow" vert="horz" wrap="square" lIns="0" tIns="0" rIns="0" bIns="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مثلث متساوي الساقين 147" o:spid="_x0000_s1026" type="#_x0000_t5" style="position:absolute;left:0;text-align:left;margin-left:8.9pt;margin-top:8.05pt;width:249.5pt;height:197.2pt;z-index:-2514196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8DsgTgMAAHUHAAAOAAAAZHJzL2Uyb0RvYy54bWysVcFuGzcQvRfoPxC81ytZlmMLlg3DhosC&#10;bmLELnymuNxdAlySJSmv3GORFkV+pEByzM9Yf5NHcleWE19qV4fVcDicmfdmODw6WbWK3AnnpdFz&#10;Ot4ZUSI0N6XU9Zz+dnPx0wElPjBdMmW0mNN74enJ8Y8/HHV2JnZNY1QpHIET7WedndMmBDsrCs8b&#10;0TK/Y6zQ2KyMa1nA0tVF6VgH760qdkej/aIzrrTOcOE9tOd5kx4n/1UleHhXVV4EouYUuYX0dem7&#10;iN/i+IjNasdsI3mfBntBFi2TGkE3rs5ZYGTp5HeuWsmd8aYKO9y0hakqyUXCADTj0TdorhtmRcIC&#10;crzd0OT/P7f87d2VI7JE7fbeUKJZiyKt/3r4vP7w8JlA+PTw5eHf9T/rjwR/H9Liz/XH9d8k2oO9&#10;zvoZnFzbK9evPMRIxapybfwHSLJKjN9vGBerQDiUk/H+wWQfgTn2dqejvb1R8lo8HrfOh5+FaUkU&#10;5jQ4yXStIi1sxu4ufUBYmA9mfRHKC6kUcSbcytAkHoEwV8jjTLLyxBpQOUpqf+/PlCN3DI2C/ipN&#10;d4MkKVHMB2zALP2SbZA6ZMtpVOYm8iz8asqsnmTbnFn2nJKs/XbgSTz9iuCTN68IPs4pxnxeBn2c&#10;sgdEONiGvqEERfkGOjT1wL6SmqCQqMo+7nEEQjxnSsROjIRGW8dSGWMIpUk3p4fT3Sl6hWFQOF1C&#10;ai3sva4pYarGAOLBZUKNkpuz/wWfb1gpchEPnwc4Hg36pwD9dsjYjefMN9lT2upBKR3hiDSa+kY0&#10;yyDcdVN2ZKGW7j0DpL3MSCljyyd+KCklunCadkDW09bu28jVi00TJ1KzninbsL4zDyLVfWNm88T1&#10;Joe02kqviBc8X+koLUx5j4GB6PHiEG/5hQTWS9ySK+YwOqHEcxDe4VMpg5qZXqKkMe6P5/TRHhMN&#10;u5R0GMWo6O9L5gQu3y86XVASBsENwmIQ9LI9M7i045RNEiM9QQ3aypn2Fq/EaYyCLaY5YuVe6Rdn&#10;IV5wSvDOcHF6mmTMZ8vCpb62fBgdsao3q1vm7DCMMCLemmFMfzePsm2stzany2AqmYbVI48gOy4w&#10;24eGj+9QfDy218nq8bU8/goAAP//AwBQSwMEFAAGAAgAAAAhAPi/qoTeAAAACQEAAA8AAABkcnMv&#10;ZG93bnJldi54bWxMj81OwzAQhO9IvIO1SNyoE0JDFeJUUaDqgROlUq9uvCQR/olsJw08PcsJTqvZ&#10;Wc1+U24Xo9mMPgzOCkhXCTC0rVOD7QQc33d3G2AhSqukdhYFfGGAbXV9VcpCuYt9w/kQO0YhNhRS&#10;QB/jWHAe2h6NDCs3oiXvw3kjI0nfceXlhcKN5vdJknMjB0sfejli02P7eZiMgOn4PT83oX5V+2a/&#10;89lLprP6JMTtzVI/AYu4xL9j+MUndKiI6ewmqwLTpB+JPNLMU2Dkr9OcFmcBD2myBl6V/H+D6gcA&#10;AP//AwBQSwECLQAUAAYACAAAACEAtoM4kv4AAADhAQAAEwAAAAAAAAAAAAAAAAAAAAAAW0NvbnRl&#10;bnRfVHlwZXNdLnhtbFBLAQItABQABgAIAAAAIQA4/SH/1gAAAJQBAAALAAAAAAAAAAAAAAAAAC8B&#10;AABfcmVscy8ucmVsc1BLAQItABQABgAIAAAAIQCb8DsgTgMAAHUHAAAOAAAAAAAAAAAAAAAAAC4C&#10;AABkcnMvZTJvRG9jLnhtbFBLAQItABQABgAIAAAAIQD4v6qE3gAAAAkBAAAPAAAAAAAAAAAAAAAA&#10;AKgFAABkcnMvZG93bnJldi54bWxQSwUGAAAAAAQABADzAAAAswYAAAAA&#10;" fillcolor="#bcbcbc">
                <v:fill color2="#ededed" rotate="t" angle="180" colors="0 #bcbcbc;22938f #d0d0d0;1 #ededed" focus="100%" type="gradient"/>
                <v:stroke endcap="round"/>
                <v:shadow on="t" color="black" opacity="24903f" origin=",.5" offset="0,.55556mm"/>
                <v:textbox inset="0,0,0,0"/>
              </v:shape>
            </w:pict>
          </mc:Fallback>
        </mc:AlternateContent>
      </w:r>
      <w:r>
        <w:rPr>
          <w:rFonts w:cs="Simplified Arabic" w:hint="cs"/>
          <w:sz w:val="18"/>
          <w:szCs w:val="18"/>
          <w:rtl/>
        </w:rPr>
        <w:t xml:space="preserve">                                                                                                  </w:t>
      </w:r>
    </w:p>
    <w:p w:rsidR="002D4031" w:rsidRDefault="002D4031" w:rsidP="002D4031">
      <w:pPr>
        <w:spacing w:after="0" w:line="240" w:lineRule="auto"/>
        <w:rPr>
          <w:rFonts w:cs="Simplified Arabic"/>
          <w:sz w:val="18"/>
          <w:szCs w:val="18"/>
          <w:rtl/>
        </w:rPr>
      </w:pPr>
    </w:p>
    <w:p w:rsidR="002D4031" w:rsidRDefault="002D4031" w:rsidP="002D4031">
      <w:pPr>
        <w:spacing w:after="0" w:line="240" w:lineRule="auto"/>
        <w:jc w:val="center"/>
        <w:rPr>
          <w:rFonts w:cs="Simplified Arabic"/>
          <w:sz w:val="18"/>
          <w:szCs w:val="18"/>
          <w:rtl/>
        </w:rPr>
      </w:pPr>
      <w:r>
        <w:rPr>
          <w:rFonts w:cs="Simplified Arabic" w:hint="cs"/>
          <w:sz w:val="18"/>
          <w:szCs w:val="18"/>
          <w:rtl/>
        </w:rPr>
        <w:t xml:space="preserve">                                                                  </w:t>
      </w:r>
    </w:p>
    <w:p w:rsidR="002D4031" w:rsidRDefault="002D4031" w:rsidP="002D4031">
      <w:pPr>
        <w:spacing w:after="0" w:line="240" w:lineRule="auto"/>
        <w:jc w:val="center"/>
        <w:rPr>
          <w:rFonts w:cs="Simplified Arabic"/>
          <w:sz w:val="18"/>
          <w:szCs w:val="18"/>
          <w:rtl/>
        </w:rPr>
      </w:pPr>
      <w:r>
        <w:rPr>
          <w:rFonts w:ascii="Simplified Arabic" w:hAnsi="Simplified Arabic" w:cs="Simplified Arabic"/>
          <w:noProof/>
          <w:sz w:val="28"/>
          <w:szCs w:val="28"/>
          <w:rtl/>
        </w:rPr>
        <mc:AlternateContent>
          <mc:Choice Requires="wps">
            <w:drawing>
              <wp:anchor distT="0" distB="0" distL="114300" distR="114300" simplePos="0" relativeHeight="251893760" behindDoc="0" locked="0" layoutInCell="1" allowOverlap="1" wp14:anchorId="5E4AAB31" wp14:editId="7196549C">
                <wp:simplePos x="0" y="0"/>
                <wp:positionH relativeFrom="column">
                  <wp:posOffset>4065905</wp:posOffset>
                </wp:positionH>
                <wp:positionV relativeFrom="paragraph">
                  <wp:posOffset>167413</wp:posOffset>
                </wp:positionV>
                <wp:extent cx="1414780" cy="522605"/>
                <wp:effectExtent l="57150" t="38100" r="71120" b="86995"/>
                <wp:wrapNone/>
                <wp:docPr id="143" name="مستطيل مستدير الزوايا 143"/>
                <wp:cNvGraphicFramePr/>
                <a:graphic xmlns:a="http://schemas.openxmlformats.org/drawingml/2006/main">
                  <a:graphicData uri="http://schemas.microsoft.com/office/word/2010/wordprocessingShape">
                    <wps:wsp>
                      <wps:cNvSpPr/>
                      <wps:spPr>
                        <a:xfrm>
                          <a:off x="0" y="0"/>
                          <a:ext cx="1414780" cy="522605"/>
                        </a:xfrm>
                        <a:prstGeom prst="roundRect">
                          <a:avLst/>
                        </a:prstGeom>
                        <a:gradFill rotWithShape="1">
                          <a:gsLst>
                            <a:gs pos="0">
                              <a:sysClr val="windowText" lastClr="000000">
                                <a:tint val="50000"/>
                                <a:satMod val="300000"/>
                              </a:sysClr>
                            </a:gs>
                            <a:gs pos="35000">
                              <a:sysClr val="windowText" lastClr="000000">
                                <a:tint val="37000"/>
                                <a:satMod val="300000"/>
                              </a:sysClr>
                            </a:gs>
                            <a:gs pos="100000">
                              <a:sysClr val="windowText" lastClr="000000">
                                <a:tint val="15000"/>
                                <a:satMod val="350000"/>
                              </a:sysClr>
                            </a:gs>
                          </a:gsLst>
                          <a:lin ang="16200000" scaled="1"/>
                        </a:gradFill>
                        <a:ln w="9525" cap="rnd"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txbx>
                        <w:txbxContent>
                          <w:p w:rsidR="000A0ADA" w:rsidRPr="00DB37D2" w:rsidRDefault="000A0ADA" w:rsidP="002D4031">
                            <w:pPr>
                              <w:jc w:val="center"/>
                              <w:rPr>
                                <w:rFonts w:cs="Simplified Arabic"/>
                              </w:rPr>
                            </w:pPr>
                            <w:r w:rsidRPr="00DB37D2">
                              <w:rPr>
                                <w:rFonts w:cs="Simplified Arabic" w:hint="cs"/>
                                <w:rtl/>
                              </w:rPr>
                              <w:t xml:space="preserve">الوصول الى أسواق رأس المال </w:t>
                            </w:r>
                          </w:p>
                        </w:txbxContent>
                      </wps:txbx>
                      <wps:bodyPr rot="0" spcFirstLastPara="0" vertOverflow="overflow" horzOverflow="overflow" vert="horz" wrap="square" lIns="0" tIns="0" rIns="0" bIns="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مستطيل مستدير الزوايا 143" o:spid="_x0000_s1194" style="position:absolute;left:0;text-align:left;margin-left:320.15pt;margin-top:13.2pt;width:111.4pt;height:41.15pt;z-index:251893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OPMjYAMAAI0HAAAOAAAAZHJzL2Uyb0RvYy54bWysVc1uGzcQvhfoOxC816uVLccRLAeGDRcF&#10;3MSIXfhMcblaAlySJSmv3HMCFH6RAL0UTQ59Felt8pHclRUnl/zosBoOh8OZb2Y+Hr9YtYrcCeel&#10;0TNa7o0oEZqbSurFjP5xc/HLESU+MF0xZbSY0Xvh6YuTn3867uxUjE1jVCUcgRPtp52d0SYEOy0K&#10;zxvRMr9nrNDYrI1rWcDSLYrKsQ7eW1WMR6PDojOuss5w4T2053mTniT/dS14eFXXXgSiZhSxhfR1&#10;6TuP3+LkmE0XjtlG8j4M9g1RtExqXLp1dc4CI0snP3PVSu6MN3XY46YtTF1LLlIOyKYcPcnmumFW&#10;pFwAjrdbmPyPc8tf3l05IivU7mCfEs1aFGnzdv1h/c/6/83D5g3pF/9uHtb/kfW7zZv1+83f+H9Y&#10;vyPxDBDsrJ/C0bW9cv3KQ4xwrGrXxn8kSlYJ9fst6mIVCIeyPCgPnh2hOBx7k/H4cDSJTovH09b5&#10;8KswLYnCjDqz1NVrlDYhzu4ufcj2g11fiOpCKkWcCbcyNAlLXJar5HEmWXliDeAcJbW/92fKkTuG&#10;ZkGPVaa7QZCUKOYDNmCWfsk2SB2y5SQqcyN5Fn43VVbvZ9scWfacklr43Yv34+nvuHz/2XdcXuYQ&#10;YzzflnqZokeKcLCb+hYSFPFJ6tAsBvSV1IRFoigPMcsxEeI5UyJ2Y98CGM1UxniF0qSb0eeT8QS9&#10;wkAWTleQWgt7rxeUMLUACfHgMqBGye3Zr8nPN6wSuYjPv5xgORr0nybod6+M3XjOfJM9pa0+KaVj&#10;OiLRU9+IZhmEu26qjszV0r1mSOkgI1LJ2PMJH0oqiS6cpB2A9Wlr923kFvNtEydQs54p27C+M48i&#10;1H1jZvPUmdsY0monvCIOeB7pKIXVfJUpY3wU3UTd3FT3IBJEFIeJeMsvJPK/xORcMQdKhRLPRHiF&#10;T60M6mh6iZLGuL++pI/2YDrsUtKBolHlP5fMCQzkbzoNLQmD4AZhPgh62Z4ZDHKZoklihCyoQVs7&#10;097i9TiNt2CLaY67cv/0i7MQh54SvD9cnJ4mGbxtWbjU15YPdBIrfbO6Zc72DBVAGy/NQN9s+oSj&#10;sm3sAW1Ol8HUMhHYI44oQFyA8zNl5PcpPiq762T1+IqefAQAAP//AwBQSwMEFAAGAAgAAAAhACzz&#10;zRHdAAAACgEAAA8AAABkcnMvZG93bnJldi54bWxMj0FOwzAQRfdI3MEaJDYVtdtEIQpxqggErGl7&#10;ACce4gh7nMZuG26PWcFy9J/+f1PvFmfZBecwepKwWQtgSL3XIw0SjofXhxJYiIq0sp5QwjcG2DW3&#10;N7WqtL/SB172cWCphEKlJJgYp4rz0Bt0Kqz9hJSyTz87FdM5D1zP6prKneVbIQru1EhpwagJnw32&#10;X/uzk9CaIV9e7OE9M+2q698Cnui0kvL+bmmfgEVc4h8Mv/pJHZrk1Pkz6cCshCIXWUIlbIscWALK&#10;ItsA6xIpykfgTc3/v9D8AAAA//8DAFBLAQItABQABgAIAAAAIQC2gziS/gAAAOEBAAATAAAAAAAA&#10;AAAAAAAAAAAAAABbQ29udGVudF9UeXBlc10ueG1sUEsBAi0AFAAGAAgAAAAhADj9If/WAAAAlAEA&#10;AAsAAAAAAAAAAAAAAAAALwEAAF9yZWxzLy5yZWxzUEsBAi0AFAAGAAgAAAAhAMM48yNgAwAAjQcA&#10;AA4AAAAAAAAAAAAAAAAALgIAAGRycy9lMm9Eb2MueG1sUEsBAi0AFAAGAAgAAAAhACzzzRHdAAAA&#10;CgEAAA8AAAAAAAAAAAAAAAAAugUAAGRycy9kb3ducmV2LnhtbFBLBQYAAAAABAAEAPMAAADEBgAA&#10;AAA=&#10;" fillcolor="#bcbcbc">
                <v:fill color2="#ededed" rotate="t" angle="180" colors="0 #bcbcbc;22938f #d0d0d0;1 #ededed" focus="100%" type="gradient"/>
                <v:stroke endcap="round"/>
                <v:shadow on="t" color="black" opacity="24903f" origin=",.5" offset="0,.55556mm"/>
                <v:textbox inset="0,0,0,0">
                  <w:txbxContent>
                    <w:p w:rsidR="000A0ADA" w:rsidRPr="00DB37D2" w:rsidRDefault="000A0ADA" w:rsidP="002D4031">
                      <w:pPr>
                        <w:jc w:val="center"/>
                        <w:rPr>
                          <w:rFonts w:cs="Simplified Arabic"/>
                        </w:rPr>
                      </w:pPr>
                      <w:r w:rsidRPr="00DB37D2">
                        <w:rPr>
                          <w:rFonts w:cs="Simplified Arabic" w:hint="cs"/>
                          <w:rtl/>
                        </w:rPr>
                        <w:t xml:space="preserve">الوصول الى أسواق رأس المال </w:t>
                      </w:r>
                    </w:p>
                  </w:txbxContent>
                </v:textbox>
              </v:roundrect>
            </w:pict>
          </mc:Fallback>
        </mc:AlternateContent>
      </w:r>
      <w:r>
        <w:rPr>
          <w:rFonts w:cs="Simplified Arabic" w:hint="cs"/>
          <w:sz w:val="18"/>
          <w:szCs w:val="18"/>
          <w:rtl/>
        </w:rPr>
        <w:t xml:space="preserve">                                   </w:t>
      </w:r>
      <w:r w:rsidR="00472394">
        <w:rPr>
          <w:rFonts w:cs="Simplified Arabic" w:hint="cs"/>
          <w:sz w:val="18"/>
          <w:szCs w:val="18"/>
          <w:rtl/>
        </w:rPr>
        <w:t xml:space="preserve">                            </w:t>
      </w:r>
      <w:r w:rsidRPr="000326E9">
        <w:rPr>
          <w:rFonts w:cs="Simplified Arabic" w:hint="cs"/>
          <w:sz w:val="18"/>
          <w:szCs w:val="18"/>
          <w:rtl/>
        </w:rPr>
        <w:t>المستوى الرابع:</w:t>
      </w:r>
    </w:p>
    <w:p w:rsidR="002D4031" w:rsidRDefault="002D4031" w:rsidP="002D4031">
      <w:pPr>
        <w:spacing w:after="0" w:line="240" w:lineRule="auto"/>
        <w:rPr>
          <w:rFonts w:cs="Simplified Arabic"/>
          <w:sz w:val="18"/>
          <w:szCs w:val="18"/>
          <w:rtl/>
        </w:rPr>
      </w:pPr>
      <w:r>
        <w:rPr>
          <w:rFonts w:cs="Simplified Arabic" w:hint="cs"/>
          <w:sz w:val="18"/>
          <w:szCs w:val="18"/>
          <w:rtl/>
        </w:rPr>
        <w:t xml:space="preserve">                                                                                                   </w:t>
      </w:r>
      <w:r w:rsidRPr="000326E9">
        <w:rPr>
          <w:rFonts w:cs="Simplified Arabic" w:hint="cs"/>
          <w:sz w:val="18"/>
          <w:szCs w:val="18"/>
          <w:rtl/>
        </w:rPr>
        <w:t>الحوكمة القيادية للشركات</w:t>
      </w:r>
    </w:p>
    <w:p w:rsidR="002D4031" w:rsidRDefault="002D4031" w:rsidP="002D4031">
      <w:pPr>
        <w:spacing w:after="0" w:line="240" w:lineRule="auto"/>
        <w:rPr>
          <w:rFonts w:cs="Simplified Arabic"/>
          <w:sz w:val="18"/>
          <w:szCs w:val="18"/>
          <w:rtl/>
        </w:rPr>
      </w:pPr>
      <w:r>
        <w:rPr>
          <w:rFonts w:cs="Simplified Arabic" w:hint="cs"/>
          <w:sz w:val="18"/>
          <w:szCs w:val="18"/>
          <w:rtl/>
        </w:rPr>
        <w:t xml:space="preserve">                                                                                                   ــــــــــــــ</w:t>
      </w:r>
    </w:p>
    <w:p w:rsidR="002D4031" w:rsidRDefault="002D4031" w:rsidP="002D4031">
      <w:pPr>
        <w:spacing w:after="0" w:line="240" w:lineRule="auto"/>
        <w:jc w:val="center"/>
        <w:rPr>
          <w:rFonts w:cs="Simplified Arabic"/>
          <w:sz w:val="18"/>
          <w:szCs w:val="18"/>
          <w:rtl/>
        </w:rPr>
      </w:pPr>
      <w:r>
        <w:rPr>
          <w:rFonts w:cs="Simplified Arabic" w:hint="cs"/>
          <w:sz w:val="18"/>
          <w:szCs w:val="18"/>
          <w:rtl/>
        </w:rPr>
        <w:t xml:space="preserve">                                                                  المستوى الثالث: </w:t>
      </w:r>
    </w:p>
    <w:p w:rsidR="002D4031" w:rsidRDefault="002D4031" w:rsidP="002D4031">
      <w:pPr>
        <w:spacing w:after="0" w:line="240" w:lineRule="auto"/>
        <w:jc w:val="center"/>
        <w:rPr>
          <w:rFonts w:cs="Simplified Arabic"/>
          <w:sz w:val="18"/>
          <w:szCs w:val="18"/>
          <w:rtl/>
        </w:rPr>
      </w:pPr>
      <w:r>
        <w:rPr>
          <w:rFonts w:ascii="Simplified Arabic" w:hAnsi="Simplified Arabic" w:cs="Simplified Arabic"/>
          <w:noProof/>
          <w:sz w:val="28"/>
          <w:szCs w:val="28"/>
          <w:rtl/>
        </w:rPr>
        <mc:AlternateContent>
          <mc:Choice Requires="wps">
            <w:drawing>
              <wp:anchor distT="0" distB="0" distL="114300" distR="114300" simplePos="0" relativeHeight="251894784" behindDoc="0" locked="0" layoutInCell="1" allowOverlap="1" wp14:anchorId="2F38CE66" wp14:editId="3152DDEC">
                <wp:simplePos x="0" y="0"/>
                <wp:positionH relativeFrom="column">
                  <wp:posOffset>4088130</wp:posOffset>
                </wp:positionH>
                <wp:positionV relativeFrom="paragraph">
                  <wp:posOffset>133985</wp:posOffset>
                </wp:positionV>
                <wp:extent cx="1379855" cy="441960"/>
                <wp:effectExtent l="57150" t="38100" r="67945" b="91440"/>
                <wp:wrapNone/>
                <wp:docPr id="144" name="مستطيل مستدير الزوايا 144"/>
                <wp:cNvGraphicFramePr/>
                <a:graphic xmlns:a="http://schemas.openxmlformats.org/drawingml/2006/main">
                  <a:graphicData uri="http://schemas.microsoft.com/office/word/2010/wordprocessingShape">
                    <wps:wsp>
                      <wps:cNvSpPr/>
                      <wps:spPr>
                        <a:xfrm>
                          <a:off x="0" y="0"/>
                          <a:ext cx="1379855" cy="441960"/>
                        </a:xfrm>
                        <a:prstGeom prst="roundRect">
                          <a:avLst/>
                        </a:prstGeom>
                        <a:gradFill rotWithShape="1">
                          <a:gsLst>
                            <a:gs pos="0">
                              <a:sysClr val="windowText" lastClr="000000">
                                <a:tint val="50000"/>
                                <a:satMod val="300000"/>
                              </a:sysClr>
                            </a:gs>
                            <a:gs pos="35000">
                              <a:sysClr val="windowText" lastClr="000000">
                                <a:tint val="37000"/>
                                <a:satMod val="300000"/>
                              </a:sysClr>
                            </a:gs>
                            <a:gs pos="100000">
                              <a:sysClr val="windowText" lastClr="000000">
                                <a:tint val="15000"/>
                                <a:satMod val="350000"/>
                              </a:sysClr>
                            </a:gs>
                          </a:gsLst>
                          <a:lin ang="16200000" scaled="1"/>
                        </a:gradFill>
                        <a:ln w="9525" cap="rnd"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txbx>
                        <w:txbxContent>
                          <w:p w:rsidR="000A0ADA" w:rsidRPr="00DB37D2" w:rsidRDefault="000A0ADA" w:rsidP="002D4031">
                            <w:pPr>
                              <w:jc w:val="center"/>
                              <w:rPr>
                                <w:rFonts w:cs="Simplified Arabic"/>
                              </w:rPr>
                            </w:pPr>
                            <w:r w:rsidRPr="00DB37D2">
                              <w:rPr>
                                <w:rFonts w:cs="Simplified Arabic" w:hint="cs"/>
                                <w:rtl/>
                              </w:rPr>
                              <w:t>انخفاض تكلفة رأس المال</w:t>
                            </w:r>
                          </w:p>
                        </w:txbxContent>
                      </wps:txbx>
                      <wps:bodyPr rot="0" spcFirstLastPara="0" vertOverflow="overflow" horzOverflow="overflow" vert="horz" wrap="square" lIns="0" tIns="0" rIns="0" bIns="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مستطيل مستدير الزوايا 144" o:spid="_x0000_s1195" style="position:absolute;left:0;text-align:left;margin-left:321.9pt;margin-top:10.55pt;width:108.65pt;height:34.8pt;z-index:251894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63kYAMAAI0HAAAOAAAAZHJzL2Uyb0RvYy54bWysVc1uGzcQvhfoOxC816u1JccSLAeGDRcF&#10;3MSIXfg84nK1BLgkS1JeuecEKPwiAXop2h76KtLbdIbclRU3lybVYTWcGc7PNz88fb1uNXuQPihr&#10;5rw8GHEmjbCVMss5/+nu6rsTzkIEU4G2Rs75owz89dm335x2biYPbWN1JT1DIybMOjfnTYxuVhRB&#10;NLKFcGCdNCisrW8h4tEvi8pDh9ZbXRyORsdFZ33lvBUyBOReZiE/S/brWor4tq6DjEzPOcYW09en&#10;74K+xdkpzJYeXKNEHwZ8QRQtKINOd6YuIQJbefUvU60S3gZbxwNh28LWtRIy5YDZlKMX2dw24GTK&#10;BcEJbgdT+P/MijcPN56pCms3HnNmoMUibT9s/tr8tvl7+7R9z/rD79unzR9s83H7fvPn9lf8f9p8&#10;ZHQHEexcmKGhW3fj+1NAkuBY176lf0yUrRPqjzvU5Toygczy6NX0ZDLhTKBsPC6nx6ksxfNt50P8&#10;XtqWETHn3q5M9Q5LmxCHh+sQ0S3qD3p9IaorpTXzNt6r2CQs0VmuUsA7SSswZxHOUWKHx3ChPXsA&#10;bBbsscp2dxgkZxpCRAGqpV/SjcrErDkhZm6kAPFHW2X2UdbNkWXLKchl2Hd8RLe/wvnRq69wXuYQ&#10;KZ4vS71M0WOKaGA/9R0kWJQXqSNnOaCvlWFAi6I8xlmmRFgQoCV1IwFKuh5SGcmFNqyb8+nkkHoF&#10;cFl4UyHVOtQPZskZ6CUuIRF9BtRqtbv7X/ILDVQyF3H6+QTL0cD/NMGw75K68RJCky0lUZ+UNpSO&#10;TOupb0S7itLfNlXHFnrl3wGmNM6IVIp6PuHDWaWwCydJgmB92tp9G/nlYtfECdTMB+0a6DvzhKDu&#10;GzOrJ6x3MaTTXngFDXgeaaLierHOK+NwSmaIt7DVIy4SjIiGiQUnrhTmf42TcwMeVyoy8ZmIb/FT&#10;a4t1tD3FWWP9L5/jkz5uOpRy1uGKxir/vAIvcSB/MGloWRwIPxCLgTCr9sLiIJcpmkQSZFEP3Nrb&#10;9h5fj3PygiIwAn3l/ukPF5GGnjN8f4Q8P0807m0H8drcOjGsE6r03foevOs3VMS18cYO6xtmL3ZU&#10;1qUeMPZ8FW2t0gJ7xhELQAfc+cMQ0PtEj8r+OWk9v6Jn/wAAAP//AwBQSwMEFAAGAAgAAAAhAFX8&#10;9PLdAAAACQEAAA8AAABkcnMvZG93bnJldi54bWxMj8FOwzAQRO9I/IO1SFwq6qStQhuyqSIQcKbl&#10;A5x4G0fE6zR22/D3uCd629GOZt4U28n24kyj7xwjpPMEBHHjdMctwvf+/WkNwgfFWvWOCeGXPGzL&#10;+7tC5dpd+IvOu9CKGMI+VwgmhCGX0jeGrPJzNxDH38GNVoUox1bqUV1iuO3lIkkyaVXHscGogV4N&#10;NT+7k0WoTLua3vr959JUs7r58HTk4wzx8WGqXkAEmsK/Ga74ER3KyFS7E2sveoRstYzoAWGRpiCi&#10;YZ1djxphkzyDLAt5u6D8AwAA//8DAFBLAQItABQABgAIAAAAIQC2gziS/gAAAOEBAAATAAAAAAAA&#10;AAAAAAAAAAAAAABbQ29udGVudF9UeXBlc10ueG1sUEsBAi0AFAAGAAgAAAAhADj9If/WAAAAlAEA&#10;AAsAAAAAAAAAAAAAAAAALwEAAF9yZWxzLy5yZWxzUEsBAi0AFAAGAAgAAAAhAKFrreRgAwAAjQcA&#10;AA4AAAAAAAAAAAAAAAAALgIAAGRycy9lMm9Eb2MueG1sUEsBAi0AFAAGAAgAAAAhAFX89PLdAAAA&#10;CQEAAA8AAAAAAAAAAAAAAAAAugUAAGRycy9kb3ducmV2LnhtbFBLBQYAAAAABAAEAPMAAADEBgAA&#10;AAA=&#10;" fillcolor="#bcbcbc">
                <v:fill color2="#ededed" rotate="t" angle="180" colors="0 #bcbcbc;22938f #d0d0d0;1 #ededed" focus="100%" type="gradient"/>
                <v:stroke endcap="round"/>
                <v:shadow on="t" color="black" opacity="24903f" origin=",.5" offset="0,.55556mm"/>
                <v:textbox inset="0,0,0,0">
                  <w:txbxContent>
                    <w:p w:rsidR="000A0ADA" w:rsidRPr="00DB37D2" w:rsidRDefault="000A0ADA" w:rsidP="002D4031">
                      <w:pPr>
                        <w:jc w:val="center"/>
                        <w:rPr>
                          <w:rFonts w:cs="Simplified Arabic"/>
                        </w:rPr>
                      </w:pPr>
                      <w:r w:rsidRPr="00DB37D2">
                        <w:rPr>
                          <w:rFonts w:cs="Simplified Arabic" w:hint="cs"/>
                          <w:rtl/>
                        </w:rPr>
                        <w:t>انخفاض تكلفة رأس المال</w:t>
                      </w:r>
                    </w:p>
                  </w:txbxContent>
                </v:textbox>
              </v:roundrect>
            </w:pict>
          </mc:Fallback>
        </mc:AlternateContent>
      </w:r>
      <w:r>
        <w:rPr>
          <w:rFonts w:cs="Simplified Arabic" w:hint="cs"/>
          <w:sz w:val="18"/>
          <w:szCs w:val="18"/>
          <w:rtl/>
        </w:rPr>
        <w:t xml:space="preserve">                                                                     نظام حوكمة الشركات المتطور</w:t>
      </w:r>
    </w:p>
    <w:p w:rsidR="002D4031" w:rsidRDefault="002D4031" w:rsidP="002D4031">
      <w:pPr>
        <w:spacing w:after="0" w:line="240" w:lineRule="auto"/>
        <w:jc w:val="center"/>
        <w:rPr>
          <w:rFonts w:cs="Simplified Arabic"/>
          <w:sz w:val="18"/>
          <w:szCs w:val="18"/>
          <w:rtl/>
        </w:rPr>
      </w:pPr>
      <w:r>
        <w:rPr>
          <w:rFonts w:cs="Simplified Arabic" w:hint="cs"/>
          <w:sz w:val="18"/>
          <w:szCs w:val="18"/>
          <w:rtl/>
        </w:rPr>
        <w:t xml:space="preserve">                                                                 ـــــــــــــــــــــــ</w:t>
      </w:r>
    </w:p>
    <w:p w:rsidR="002D4031" w:rsidRDefault="002D4031" w:rsidP="002D4031">
      <w:pPr>
        <w:spacing w:after="0" w:line="240" w:lineRule="auto"/>
        <w:jc w:val="center"/>
        <w:rPr>
          <w:rFonts w:cs="Simplified Arabic"/>
          <w:sz w:val="18"/>
          <w:szCs w:val="18"/>
          <w:rtl/>
        </w:rPr>
      </w:pPr>
      <w:r>
        <w:rPr>
          <w:rFonts w:cs="Simplified Arabic" w:hint="cs"/>
          <w:sz w:val="18"/>
          <w:szCs w:val="18"/>
          <w:rtl/>
        </w:rPr>
        <w:t xml:space="preserve">                                                              المستوى الثاني: </w:t>
      </w:r>
    </w:p>
    <w:p w:rsidR="002D4031" w:rsidRDefault="002D4031" w:rsidP="002D4031">
      <w:pPr>
        <w:spacing w:after="0" w:line="240" w:lineRule="auto"/>
        <w:jc w:val="center"/>
        <w:rPr>
          <w:rFonts w:cs="Simplified Arabic"/>
          <w:sz w:val="18"/>
          <w:szCs w:val="18"/>
          <w:rtl/>
        </w:rPr>
      </w:pPr>
      <w:r>
        <w:rPr>
          <w:rFonts w:cs="Simplified Arabic" w:hint="cs"/>
          <w:sz w:val="18"/>
          <w:szCs w:val="18"/>
          <w:rtl/>
        </w:rPr>
        <w:t xml:space="preserve">                                                             خطوات مبدئية لتحسين الأداء المالي</w:t>
      </w:r>
    </w:p>
    <w:p w:rsidR="002D4031" w:rsidRDefault="002D4031" w:rsidP="002D4031">
      <w:pPr>
        <w:spacing w:after="0" w:line="240" w:lineRule="auto"/>
        <w:jc w:val="center"/>
        <w:rPr>
          <w:rFonts w:cs="Simplified Arabic"/>
          <w:sz w:val="18"/>
          <w:szCs w:val="18"/>
          <w:rtl/>
        </w:rPr>
      </w:pPr>
      <w:r>
        <w:rPr>
          <w:rFonts w:ascii="Simplified Arabic" w:hAnsi="Simplified Arabic" w:cs="Simplified Arabic"/>
          <w:noProof/>
          <w:sz w:val="28"/>
          <w:szCs w:val="28"/>
          <w:rtl/>
        </w:rPr>
        <mc:AlternateContent>
          <mc:Choice Requires="wps">
            <w:drawing>
              <wp:anchor distT="0" distB="0" distL="114300" distR="114300" simplePos="0" relativeHeight="251895808" behindDoc="0" locked="0" layoutInCell="1" allowOverlap="1" wp14:anchorId="5318696B" wp14:editId="6A912109">
                <wp:simplePos x="0" y="0"/>
                <wp:positionH relativeFrom="column">
                  <wp:posOffset>4064635</wp:posOffset>
                </wp:positionH>
                <wp:positionV relativeFrom="paragraph">
                  <wp:posOffset>21590</wp:posOffset>
                </wp:positionV>
                <wp:extent cx="1379855" cy="465455"/>
                <wp:effectExtent l="57150" t="38100" r="67945" b="86995"/>
                <wp:wrapNone/>
                <wp:docPr id="145" name="مستطيل مستدير الزوايا 145"/>
                <wp:cNvGraphicFramePr/>
                <a:graphic xmlns:a="http://schemas.openxmlformats.org/drawingml/2006/main">
                  <a:graphicData uri="http://schemas.microsoft.com/office/word/2010/wordprocessingShape">
                    <wps:wsp>
                      <wps:cNvSpPr/>
                      <wps:spPr>
                        <a:xfrm>
                          <a:off x="0" y="0"/>
                          <a:ext cx="1379855" cy="465455"/>
                        </a:xfrm>
                        <a:prstGeom prst="roundRect">
                          <a:avLst/>
                        </a:prstGeom>
                        <a:gradFill rotWithShape="1">
                          <a:gsLst>
                            <a:gs pos="0">
                              <a:sysClr val="windowText" lastClr="000000">
                                <a:tint val="50000"/>
                                <a:satMod val="300000"/>
                              </a:sysClr>
                            </a:gs>
                            <a:gs pos="35000">
                              <a:sysClr val="windowText" lastClr="000000">
                                <a:tint val="37000"/>
                                <a:satMod val="300000"/>
                              </a:sysClr>
                            </a:gs>
                            <a:gs pos="100000">
                              <a:sysClr val="windowText" lastClr="000000">
                                <a:tint val="15000"/>
                                <a:satMod val="350000"/>
                              </a:sysClr>
                            </a:gs>
                          </a:gsLst>
                          <a:lin ang="16200000" scaled="1"/>
                        </a:gradFill>
                        <a:ln w="9525" cap="rnd"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txbx>
                        <w:txbxContent>
                          <w:p w:rsidR="000A0ADA" w:rsidRPr="00DB37D2" w:rsidRDefault="000A0ADA" w:rsidP="002D4031">
                            <w:pPr>
                              <w:jc w:val="center"/>
                              <w:rPr>
                                <w:rFonts w:cs="Simplified Arabic"/>
                                <w:sz w:val="20"/>
                                <w:szCs w:val="20"/>
                              </w:rPr>
                            </w:pPr>
                            <w:r w:rsidRPr="00DB37D2">
                              <w:rPr>
                                <w:rFonts w:cs="Simplified Arabic" w:hint="cs"/>
                                <w:sz w:val="20"/>
                                <w:szCs w:val="20"/>
                                <w:rtl/>
                              </w:rPr>
                              <w:t>تحسين سمعة الشركة والمديرين العاملين ومديري الادارات</w:t>
                            </w:r>
                          </w:p>
                        </w:txbxContent>
                      </wps:txbx>
                      <wps:bodyPr rot="0" spcFirstLastPara="0" vertOverflow="overflow" horzOverflow="overflow" vert="horz" wrap="square" lIns="0" tIns="0" rIns="0" bIns="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مستطيل مستدير الزوايا 145" o:spid="_x0000_s1196" style="position:absolute;left:0;text-align:left;margin-left:320.05pt;margin-top:1.7pt;width:108.65pt;height:36.65pt;z-index:251895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J5zXAMAAI0HAAAOAAAAZHJzL2Uyb0RvYy54bWysVd1uEzkUvkfad7B8v52kaUobNUVVqyKk&#10;AhUt6rXj8WQseWxjO52Ua5BWfRGkvVktXPAqydvw2Z5JQ+FmYXMxOT7n+Px858dHz5aNIrfCeWn0&#10;lA53BpQIzU0p9XxK316f/3lAiQ9Ml0wZLab0Tnj67PiPJ0etnYhdUxtVCkdgRPtJa6e0DsFOisLz&#10;WjTM7xgrNISVcQ0LOLp5UTrWwnqjit3BYL9ojSutM1x4D+5ZFtLjZL+qBA+vq8qLQNSUIraQvi59&#10;Z/FbHB+xydwxW0vehcF+IYqGSQ2nG1NnLDCycPIHU43kznhThR1umsJUleQi5YBshoNH2VzVzIqU&#10;C8DxdgOT///M8le3l47IErXbG1OiWYMirT+uvqz+Xn1d368/kO7wz/p+9S9ZfVp/WH1e/4X/+9Un&#10;Eu8Awdb6CQxd2UvXnTzICMeyck38R6JkmVC/26AuloFwMIejp4cHYzjnkO3tj/dAw0zxcNs6H54L&#10;05BITKkzC12+QWkT4uz2woes3+t1hSjPpVLEmXAjQ52whLNcJY87ScsTawDnILH9nT9VjtwyNAt6&#10;rDTtNYKkRDEfIIBa+iXdIHXImuPIzI3kWXhpysweZd0cWbackpr7bcejePs3nI+e/obzYQ4xxvNr&#10;qQ9T9EgRBrZT30CCIj5KHZx5j76SmrC4KIb7mOWYCPGcKRG7sWsBjGYqY3ShNGmn9HC8G3uFYVk4&#10;XYJqLPS9nlPC1BxLiAeXATVKbu7+l/x8zUqRi3j48wSHg57/fYJ+22XsxjPm62wpibqklI7piLSe&#10;ukY0iyDcVV22ZKYW7g1DSnsZkVLGnk/4UFJKdOE4SQDW963dtZGbzzZNnEDNfKZszbrOPIhQd42Z&#10;1VNnbmJIp63wijjgeaQjFZazZV4Zo2Qm8mamvMMiQURxmIi3/Fwi/wtMziVzWKlg4pkIr/GplEEd&#10;TUdRUhv3/mf8qI9NByklLVY0qvxuwZzAQL7QaWhJ6AnXE7Oe0Ivm1GCQhymaREbIguq5lTPNDV6P&#10;k+gFIqY5fOX+6Q6nIQ49JXh/uDg5STT2tmXhQl9Z3q+TWOnr5Q1ztttQAWvjlenXN5s82lFZN/aA&#10;NieLYCqZFtgDjihAPGDn55WR36f4qGyfk9bDK3r8DQAA//8DAFBLAwQUAAYACAAAACEAPYGuzd0A&#10;AAAIAQAADwAAAGRycy9kb3ducmV2LnhtbEyPwU7DMBBE70j8g7VIvVTUaRuSKmRTRSDgTMsHOPES&#10;R8TrNHbb8PeYE9xmNaOZt+V+toO40OR7xwjrVQKCuHW65w7h4/hyvwPhg2KtBseE8E0e9tXtTakK&#10;7a78TpdD6EQsYV8oBBPCWEjpW0NW+ZUbiaP36SarQjynTupJXWO5HeQmSTJpVc9xwaiRngy1X4ez&#10;RahNl87Pw/Fta+pl0756OvFpibi4m+tHEIHm8BeGX/yIDlVkatyZtRcDQpYm6xhF2KYgor97yKNo&#10;EPIsB1mV8v8D1Q8AAAD//wMAUEsBAi0AFAAGAAgAAAAhALaDOJL+AAAA4QEAABMAAAAAAAAAAAAA&#10;AAAAAAAAAFtDb250ZW50X1R5cGVzXS54bWxQSwECLQAUAAYACAAAACEAOP0h/9YAAACUAQAACwAA&#10;AAAAAAAAAAAAAAAvAQAAX3JlbHMvLnJlbHNQSwECLQAUAAYACAAAACEAFZSec1wDAACNBwAADgAA&#10;AAAAAAAAAAAAAAAuAgAAZHJzL2Uyb0RvYy54bWxQSwECLQAUAAYACAAAACEAPYGuzd0AAAAIAQAA&#10;DwAAAAAAAAAAAAAAAAC2BQAAZHJzL2Rvd25yZXYueG1sUEsFBgAAAAAEAAQA8wAAAMAGAAAAAA==&#10;" fillcolor="#bcbcbc">
                <v:fill color2="#ededed" rotate="t" angle="180" colors="0 #bcbcbc;22938f #d0d0d0;1 #ededed" focus="100%" type="gradient"/>
                <v:stroke endcap="round"/>
                <v:shadow on="t" color="black" opacity="24903f" origin=",.5" offset="0,.55556mm"/>
                <v:textbox inset="0,0,0,0">
                  <w:txbxContent>
                    <w:p w:rsidR="000A0ADA" w:rsidRPr="00DB37D2" w:rsidRDefault="000A0ADA" w:rsidP="002D4031">
                      <w:pPr>
                        <w:jc w:val="center"/>
                        <w:rPr>
                          <w:rFonts w:cs="Simplified Arabic"/>
                          <w:sz w:val="20"/>
                          <w:szCs w:val="20"/>
                        </w:rPr>
                      </w:pPr>
                      <w:r w:rsidRPr="00DB37D2">
                        <w:rPr>
                          <w:rFonts w:cs="Simplified Arabic" w:hint="cs"/>
                          <w:sz w:val="20"/>
                          <w:szCs w:val="20"/>
                          <w:rtl/>
                        </w:rPr>
                        <w:t>تحسين سمعة الشركة والمديرين العاملين ومديري الادارات</w:t>
                      </w:r>
                    </w:p>
                  </w:txbxContent>
                </v:textbox>
              </v:roundrect>
            </w:pict>
          </mc:Fallback>
        </mc:AlternateContent>
      </w:r>
      <w:r>
        <w:rPr>
          <w:rFonts w:cs="Simplified Arabic" w:hint="cs"/>
          <w:sz w:val="18"/>
          <w:szCs w:val="18"/>
          <w:rtl/>
        </w:rPr>
        <w:t xml:space="preserve">                                                              ــــــــــــــــــــــــــــ</w:t>
      </w:r>
    </w:p>
    <w:p w:rsidR="002D4031" w:rsidRDefault="002D4031" w:rsidP="002D4031">
      <w:pPr>
        <w:spacing w:after="0" w:line="240" w:lineRule="auto"/>
        <w:jc w:val="center"/>
        <w:rPr>
          <w:rFonts w:cs="Simplified Arabic"/>
          <w:sz w:val="18"/>
          <w:szCs w:val="18"/>
          <w:rtl/>
        </w:rPr>
      </w:pPr>
      <w:r>
        <w:rPr>
          <w:rFonts w:cs="Simplified Arabic" w:hint="cs"/>
          <w:sz w:val="18"/>
          <w:szCs w:val="18"/>
          <w:rtl/>
        </w:rPr>
        <w:t xml:space="preserve">                                                               المستوى الأول: الالتزام بالمتطلبات القانونية والتنظيمية</w:t>
      </w:r>
    </w:p>
    <w:p w:rsidR="002D4031" w:rsidRDefault="002D4031" w:rsidP="002D4031">
      <w:pPr>
        <w:spacing w:after="0" w:line="240" w:lineRule="auto"/>
        <w:jc w:val="center"/>
        <w:rPr>
          <w:rFonts w:cs="Simplified Arabic"/>
          <w:sz w:val="18"/>
          <w:szCs w:val="18"/>
          <w:rtl/>
        </w:rPr>
      </w:pPr>
      <w:r>
        <w:rPr>
          <w:rFonts w:cs="Simplified Arabic" w:hint="cs"/>
          <w:sz w:val="18"/>
          <w:szCs w:val="18"/>
          <w:rtl/>
        </w:rPr>
        <w:t xml:space="preserve">                 </w:t>
      </w:r>
    </w:p>
    <w:p w:rsidR="002D4031" w:rsidRDefault="002D4031" w:rsidP="002D4031">
      <w:pPr>
        <w:spacing w:after="0" w:line="240" w:lineRule="auto"/>
        <w:rPr>
          <w:rFonts w:cs="Simplified Arabic"/>
          <w:sz w:val="18"/>
          <w:szCs w:val="18"/>
          <w:rtl/>
        </w:rPr>
      </w:pPr>
    </w:p>
    <w:p w:rsidR="002D4031" w:rsidRPr="007D794C" w:rsidRDefault="002D4031" w:rsidP="002D4031">
      <w:pPr>
        <w:spacing w:after="0" w:line="240" w:lineRule="auto"/>
        <w:jc w:val="center"/>
        <w:rPr>
          <w:rFonts w:cs="Simplified Arabic"/>
          <w:b/>
          <w:bCs/>
          <w:sz w:val="24"/>
          <w:szCs w:val="24"/>
          <w:rtl/>
        </w:rPr>
      </w:pPr>
      <w:r w:rsidRPr="00C73529">
        <w:rPr>
          <w:rFonts w:cs="Simplified Arabic" w:hint="cs"/>
          <w:b/>
          <w:bCs/>
          <w:sz w:val="24"/>
          <w:szCs w:val="24"/>
          <w:rtl/>
        </w:rPr>
        <w:t xml:space="preserve">المصدر: </w:t>
      </w:r>
      <w:r w:rsidRPr="00D272C1">
        <w:rPr>
          <w:rFonts w:cs="Simplified Arabic" w:hint="cs"/>
          <w:sz w:val="24"/>
          <w:szCs w:val="24"/>
          <w:rtl/>
        </w:rPr>
        <w:t>عمر عيسى فلاح المناصير, أثر تطبيق قواعد حوكمة الشركات على أداء شركات الخدمات المساهمة العامة الأردنية, رسالة ماجستير, المحاسبة والتمويل, الجامعة الهامشية, الأردن, 2013, ص25.</w:t>
      </w:r>
    </w:p>
    <w:p w:rsidR="002D4031" w:rsidRPr="00884A02" w:rsidRDefault="002D4031" w:rsidP="002D4031">
      <w:pPr>
        <w:spacing w:after="0"/>
        <w:rPr>
          <w:rFonts w:ascii="Simplified Arabic" w:hAnsi="Simplified Arabic" w:cs="Simplified Arabic"/>
          <w:b/>
          <w:bCs/>
          <w:sz w:val="28"/>
          <w:szCs w:val="28"/>
          <w:rtl/>
          <w:lang w:val="fr-FR"/>
        </w:rPr>
      </w:pPr>
      <w:r w:rsidRPr="009B607D">
        <w:rPr>
          <w:rFonts w:ascii="Simplified Arabic" w:hAnsi="Simplified Arabic" w:cs="Simplified Arabic" w:hint="cs"/>
          <w:b/>
          <w:bCs/>
          <w:sz w:val="28"/>
          <w:szCs w:val="28"/>
          <w:rtl/>
        </w:rPr>
        <w:t>المطلب الرابع: أهمية</w:t>
      </w:r>
      <w:r w:rsidRPr="004E6801">
        <w:rPr>
          <w:rFonts w:ascii="Simplified Arabic" w:hAnsi="Simplified Arabic" w:cs="Simplified Arabic" w:hint="cs"/>
          <w:b/>
          <w:bCs/>
          <w:sz w:val="28"/>
          <w:szCs w:val="28"/>
        </w:rPr>
        <w:t xml:space="preserve"> </w:t>
      </w:r>
      <w:r w:rsidRPr="004E6801">
        <w:rPr>
          <w:rFonts w:ascii="Simplified Arabic" w:hAnsi="Simplified Arabic" w:cs="Simplified Arabic" w:hint="cs"/>
          <w:b/>
          <w:bCs/>
          <w:sz w:val="28"/>
          <w:szCs w:val="28"/>
          <w:rtl/>
        </w:rPr>
        <w:t>الإفصاح</w:t>
      </w:r>
      <w:r w:rsidRPr="004E6801">
        <w:rPr>
          <w:rFonts w:ascii="Simplified Arabic" w:hAnsi="Simplified Arabic" w:cs="Simplified Arabic" w:hint="cs"/>
          <w:b/>
          <w:bCs/>
          <w:sz w:val="28"/>
          <w:szCs w:val="28"/>
        </w:rPr>
        <w:t xml:space="preserve"> </w:t>
      </w:r>
      <w:r w:rsidRPr="004E6801">
        <w:rPr>
          <w:rFonts w:ascii="Simplified Arabic" w:hAnsi="Simplified Arabic" w:cs="Simplified Arabic" w:hint="cs"/>
          <w:b/>
          <w:bCs/>
          <w:sz w:val="28"/>
          <w:szCs w:val="28"/>
          <w:rtl/>
        </w:rPr>
        <w:t>في</w:t>
      </w:r>
      <w:r w:rsidRPr="004E6801">
        <w:rPr>
          <w:rFonts w:ascii="Simplified Arabic" w:hAnsi="Simplified Arabic" w:cs="Simplified Arabic" w:hint="cs"/>
          <w:b/>
          <w:bCs/>
          <w:sz w:val="28"/>
          <w:szCs w:val="28"/>
        </w:rPr>
        <w:t xml:space="preserve"> </w:t>
      </w:r>
      <w:r w:rsidRPr="004E6801">
        <w:rPr>
          <w:rFonts w:ascii="Simplified Arabic" w:hAnsi="Simplified Arabic" w:cs="Simplified Arabic" w:hint="cs"/>
          <w:b/>
          <w:bCs/>
          <w:sz w:val="28"/>
          <w:szCs w:val="28"/>
          <w:rtl/>
        </w:rPr>
        <w:t>سوق</w:t>
      </w:r>
      <w:r w:rsidRPr="004E6801">
        <w:rPr>
          <w:rFonts w:ascii="Simplified Arabic" w:hAnsi="Simplified Arabic" w:cs="Simplified Arabic" w:hint="cs"/>
          <w:b/>
          <w:bCs/>
          <w:sz w:val="28"/>
          <w:szCs w:val="28"/>
        </w:rPr>
        <w:t xml:space="preserve"> </w:t>
      </w:r>
      <w:r w:rsidRPr="004E6801">
        <w:rPr>
          <w:rFonts w:ascii="Simplified Arabic" w:hAnsi="Simplified Arabic" w:cs="Simplified Arabic" w:hint="cs"/>
          <w:b/>
          <w:bCs/>
          <w:sz w:val="28"/>
          <w:szCs w:val="28"/>
          <w:rtl/>
        </w:rPr>
        <w:t>الأوراق</w:t>
      </w:r>
      <w:r w:rsidRPr="004E6801">
        <w:rPr>
          <w:rFonts w:ascii="Simplified Arabic" w:hAnsi="Simplified Arabic" w:cs="Simplified Arabic" w:hint="cs"/>
          <w:b/>
          <w:bCs/>
          <w:sz w:val="28"/>
          <w:szCs w:val="28"/>
        </w:rPr>
        <w:t xml:space="preserve"> </w:t>
      </w:r>
      <w:r w:rsidRPr="004E6801">
        <w:rPr>
          <w:rFonts w:ascii="Simplified Arabic" w:hAnsi="Simplified Arabic" w:cs="Simplified Arabic" w:hint="cs"/>
          <w:b/>
          <w:bCs/>
          <w:sz w:val="28"/>
          <w:szCs w:val="28"/>
          <w:rtl/>
        </w:rPr>
        <w:t>المالية</w:t>
      </w:r>
      <w:r>
        <w:rPr>
          <w:rFonts w:ascii="Simplified Arabic" w:hAnsi="Simplified Arabic" w:cs="Simplified Arabic" w:hint="cs"/>
          <w:b/>
          <w:bCs/>
          <w:sz w:val="28"/>
          <w:szCs w:val="28"/>
          <w:rtl/>
        </w:rPr>
        <w:t xml:space="preserve"> و</w:t>
      </w:r>
      <w:r w:rsidRPr="004E6801">
        <w:rPr>
          <w:rFonts w:ascii="Simplified Arabic" w:hAnsi="Simplified Arabic" w:cs="Simplified Arabic" w:hint="cs"/>
          <w:b/>
          <w:bCs/>
          <w:sz w:val="28"/>
          <w:szCs w:val="28"/>
          <w:rtl/>
        </w:rPr>
        <w:t>تأثيره</w:t>
      </w:r>
      <w:r w:rsidRPr="004E6801">
        <w:rPr>
          <w:rFonts w:ascii="Simplified Arabic" w:hAnsi="Simplified Arabic" w:cs="Simplified Arabic" w:hint="cs"/>
          <w:b/>
          <w:bCs/>
          <w:sz w:val="28"/>
          <w:szCs w:val="28"/>
        </w:rPr>
        <w:t xml:space="preserve"> </w:t>
      </w:r>
      <w:r w:rsidRPr="004E6801">
        <w:rPr>
          <w:rFonts w:ascii="Simplified Arabic" w:hAnsi="Simplified Arabic" w:cs="Simplified Arabic" w:hint="cs"/>
          <w:b/>
          <w:bCs/>
          <w:sz w:val="28"/>
          <w:szCs w:val="28"/>
          <w:rtl/>
        </w:rPr>
        <w:t>على</w:t>
      </w:r>
      <w:r w:rsidRPr="004E6801">
        <w:rPr>
          <w:rFonts w:ascii="Simplified Arabic" w:hAnsi="Simplified Arabic" w:cs="Simplified Arabic" w:hint="cs"/>
          <w:b/>
          <w:bCs/>
          <w:sz w:val="28"/>
          <w:szCs w:val="28"/>
        </w:rPr>
        <w:t xml:space="preserve"> </w:t>
      </w:r>
      <w:r w:rsidRPr="004E6801">
        <w:rPr>
          <w:rFonts w:ascii="Simplified Arabic" w:hAnsi="Simplified Arabic" w:cs="Simplified Arabic" w:hint="cs"/>
          <w:b/>
          <w:bCs/>
          <w:sz w:val="28"/>
          <w:szCs w:val="28"/>
          <w:rtl/>
        </w:rPr>
        <w:t>تحسين</w:t>
      </w:r>
      <w:r w:rsidRPr="004E6801">
        <w:rPr>
          <w:rFonts w:ascii="Simplified Arabic" w:hAnsi="Simplified Arabic" w:cs="Simplified Arabic" w:hint="cs"/>
          <w:b/>
          <w:bCs/>
          <w:sz w:val="28"/>
          <w:szCs w:val="28"/>
        </w:rPr>
        <w:t xml:space="preserve"> </w:t>
      </w:r>
      <w:r w:rsidRPr="004E6801">
        <w:rPr>
          <w:rFonts w:ascii="Simplified Arabic" w:hAnsi="Simplified Arabic" w:cs="Simplified Arabic" w:hint="cs"/>
          <w:b/>
          <w:bCs/>
          <w:sz w:val="28"/>
          <w:szCs w:val="28"/>
          <w:rtl/>
        </w:rPr>
        <w:t>الأداء</w:t>
      </w:r>
      <w:r w:rsidRPr="004E6801">
        <w:rPr>
          <w:rFonts w:ascii="Simplified Arabic" w:hAnsi="Simplified Arabic" w:cs="Simplified Arabic" w:hint="cs"/>
          <w:b/>
          <w:bCs/>
          <w:sz w:val="28"/>
          <w:szCs w:val="28"/>
        </w:rPr>
        <w:t xml:space="preserve"> </w:t>
      </w:r>
      <w:r w:rsidRPr="004E6801">
        <w:rPr>
          <w:rFonts w:ascii="Simplified Arabic" w:hAnsi="Simplified Arabic" w:cs="Simplified Arabic" w:hint="cs"/>
          <w:b/>
          <w:bCs/>
          <w:sz w:val="28"/>
          <w:szCs w:val="28"/>
          <w:rtl/>
        </w:rPr>
        <w:t>المالي</w:t>
      </w:r>
      <w:r w:rsidRPr="004E6801">
        <w:rPr>
          <w:rFonts w:ascii="Simplified Arabic" w:hAnsi="Simplified Arabic" w:cs="Simplified Arabic" w:hint="cs"/>
          <w:b/>
          <w:bCs/>
          <w:sz w:val="28"/>
          <w:szCs w:val="28"/>
        </w:rPr>
        <w:t xml:space="preserve"> </w:t>
      </w:r>
      <w:r w:rsidRPr="004E6801">
        <w:rPr>
          <w:rFonts w:ascii="Simplified Arabic" w:hAnsi="Simplified Arabic" w:cs="Simplified Arabic" w:hint="cs"/>
          <w:b/>
          <w:bCs/>
          <w:sz w:val="28"/>
          <w:szCs w:val="28"/>
          <w:rtl/>
        </w:rPr>
        <w:t>للشركات</w:t>
      </w:r>
    </w:p>
    <w:p w:rsidR="002D4031" w:rsidRDefault="002D4031" w:rsidP="002D4031">
      <w:pPr>
        <w:spacing w:after="0"/>
        <w:ind w:firstLine="397"/>
        <w:jc w:val="both"/>
        <w:rPr>
          <w:rFonts w:cs="Simplified Arabic"/>
          <w:sz w:val="28"/>
          <w:szCs w:val="28"/>
          <w:rtl/>
          <w:lang w:bidi="ar-DZ"/>
        </w:rPr>
      </w:pPr>
      <w:r>
        <w:rPr>
          <w:rFonts w:cs="Simplified Arabic" w:hint="cs"/>
          <w:sz w:val="28"/>
          <w:szCs w:val="28"/>
          <w:rtl/>
          <w:lang w:bidi="ar-DZ"/>
        </w:rPr>
        <w:t xml:space="preserve">في ظل غياب الإفصاح والشفافية والثقة في التقارير المالية للشركات, يصبح المستثمرون غير قادرين على اتخاذ القرارات الاستثمارية بشكل أفضل, وهذا ما يبرر الحاجة إلى ضرورة توافر إجراءات الإدارة الرشيدة التي تضمن وجود شفافية وإفصاح في التقارير المالية وتساهم في تحسين الأداء المالي للشركات الأمر الذي دفع بالمستثمرين للبحث عن الشركات التي بها مثل هذه الإجراءات والقواعد السليمة للممارسة حوكمة الشركات </w:t>
      </w:r>
      <w:r>
        <w:rPr>
          <w:rFonts w:asciiTheme="minorBidi" w:hAnsiTheme="minorBidi" w:cs="Simplified Arabic" w:hint="cs"/>
          <w:color w:val="000000"/>
          <w:sz w:val="28"/>
          <w:szCs w:val="28"/>
          <w:rtl/>
        </w:rPr>
        <w:t>لتصبح أكثرً جذباً للمستثمرين, مما يؤدي إلى زيادة الدخول لأسواق رأس المال ووفرة الاتمان وانخفاض تكلفة التمويل ورفع القيمة السوقية للشركة وتخفيض المخاطر وزيادة القدرة التنافسية للشركة ومواجهة الفساد وهروب رأس المال,</w:t>
      </w:r>
      <w:r>
        <w:rPr>
          <w:rFonts w:cs="Simplified Arabic" w:hint="cs"/>
          <w:sz w:val="28"/>
          <w:szCs w:val="28"/>
          <w:rtl/>
        </w:rPr>
        <w:t xml:space="preserve"> وبالتالي </w:t>
      </w:r>
      <w:r>
        <w:rPr>
          <w:rFonts w:cs="Simplified Arabic" w:hint="cs"/>
          <w:sz w:val="28"/>
          <w:szCs w:val="28"/>
          <w:rtl/>
          <w:lang w:bidi="ar-DZ"/>
        </w:rPr>
        <w:t>الرفع من مستوى الأداء المالي للشركات.</w:t>
      </w:r>
    </w:p>
    <w:p w:rsidR="002D4031" w:rsidRPr="00256DE8" w:rsidRDefault="002D4031" w:rsidP="002D4031">
      <w:pPr>
        <w:spacing w:after="0"/>
        <w:jc w:val="both"/>
        <w:rPr>
          <w:rFonts w:cs="Simplified Arabic"/>
          <w:sz w:val="28"/>
          <w:szCs w:val="28"/>
          <w:rtl/>
          <w:lang w:bidi="ar-DZ"/>
        </w:rPr>
      </w:pPr>
      <w:r w:rsidRPr="00256DE8">
        <w:rPr>
          <w:rFonts w:cs="Simplified Arabic" w:hint="cs"/>
          <w:b/>
          <w:bCs/>
          <w:sz w:val="28"/>
          <w:szCs w:val="28"/>
          <w:rtl/>
          <w:lang w:bidi="ar-DZ"/>
        </w:rPr>
        <w:t>1.</w:t>
      </w:r>
      <w:r w:rsidRPr="00884A02">
        <w:rPr>
          <w:rFonts w:asciiTheme="minorBidi" w:hAnsiTheme="minorBidi" w:cs="Simplified Arabic"/>
          <w:b/>
          <w:bCs/>
          <w:sz w:val="28"/>
          <w:szCs w:val="28"/>
          <w:rtl/>
        </w:rPr>
        <w:t>الإفصاح المحاسبي الذي يتطلبه سوق</w:t>
      </w:r>
      <w:r w:rsidRPr="00884A02">
        <w:rPr>
          <w:rFonts w:asciiTheme="minorBidi" w:hAnsiTheme="minorBidi" w:cs="Simplified Arabic" w:hint="cs"/>
          <w:b/>
          <w:bCs/>
          <w:sz w:val="28"/>
          <w:szCs w:val="28"/>
          <w:rtl/>
        </w:rPr>
        <w:t xml:space="preserve"> الأوراق</w:t>
      </w:r>
      <w:r w:rsidRPr="00884A02">
        <w:rPr>
          <w:rFonts w:asciiTheme="minorBidi" w:hAnsiTheme="minorBidi" w:cs="Simplified Arabic"/>
          <w:b/>
          <w:bCs/>
          <w:sz w:val="28"/>
          <w:szCs w:val="28"/>
          <w:rtl/>
        </w:rPr>
        <w:t xml:space="preserve"> المالي</w:t>
      </w:r>
      <w:r w:rsidRPr="00884A02">
        <w:rPr>
          <w:rFonts w:asciiTheme="minorBidi" w:hAnsiTheme="minorBidi" w:cs="Simplified Arabic" w:hint="cs"/>
          <w:b/>
          <w:bCs/>
          <w:sz w:val="28"/>
          <w:szCs w:val="28"/>
          <w:rtl/>
        </w:rPr>
        <w:t>ة</w:t>
      </w:r>
    </w:p>
    <w:p w:rsidR="002D4031" w:rsidRPr="00884A02" w:rsidRDefault="002D4031" w:rsidP="002D4031">
      <w:pPr>
        <w:tabs>
          <w:tab w:val="left" w:pos="282"/>
          <w:tab w:val="left" w:pos="566"/>
          <w:tab w:val="left" w:pos="849"/>
        </w:tabs>
        <w:spacing w:after="0"/>
        <w:ind w:firstLine="397"/>
        <w:jc w:val="both"/>
        <w:rPr>
          <w:rFonts w:asciiTheme="minorBidi" w:hAnsiTheme="minorBidi" w:cs="Simplified Arabic"/>
          <w:sz w:val="28"/>
          <w:szCs w:val="28"/>
          <w:rtl/>
        </w:rPr>
      </w:pPr>
      <w:r w:rsidRPr="00884A02">
        <w:rPr>
          <w:rFonts w:asciiTheme="minorBidi" w:hAnsiTheme="minorBidi" w:cs="Simplified Arabic"/>
          <w:sz w:val="28"/>
          <w:szCs w:val="28"/>
          <w:rtl/>
        </w:rPr>
        <w:t>تعتمد المؤسسات في تمويل أنشطتها بدرجة كبيرة على رؤوس الأموال النقدية التي تم تجميعها من</w:t>
      </w:r>
      <w:r>
        <w:rPr>
          <w:rFonts w:asciiTheme="minorBidi" w:hAnsiTheme="minorBidi" w:cs="Simplified Arabic"/>
          <w:sz w:val="28"/>
          <w:szCs w:val="28"/>
          <w:rtl/>
        </w:rPr>
        <w:t xml:space="preserve"> بيع الأوراق المالية للمستثمرين</w:t>
      </w:r>
      <w:r w:rsidRPr="00884A02">
        <w:rPr>
          <w:rFonts w:asciiTheme="minorBidi" w:hAnsiTheme="minorBidi" w:cs="Simplified Arabic"/>
          <w:sz w:val="28"/>
          <w:szCs w:val="28"/>
          <w:rtl/>
        </w:rPr>
        <w:t xml:space="preserve">, لذا فإنه من غير المعقول أن يخاطر المستثمرون بأموالهم دون تقدير </w:t>
      </w:r>
      <w:r>
        <w:rPr>
          <w:rFonts w:asciiTheme="minorBidi" w:hAnsiTheme="minorBidi" w:cs="Simplified Arabic"/>
          <w:sz w:val="28"/>
          <w:szCs w:val="28"/>
          <w:rtl/>
        </w:rPr>
        <w:t>المخاطر المحيطة بالاستثمار و</w:t>
      </w:r>
      <w:r w:rsidRPr="00884A02">
        <w:rPr>
          <w:rFonts w:asciiTheme="minorBidi" w:hAnsiTheme="minorBidi" w:cs="Simplified Arabic"/>
          <w:sz w:val="28"/>
          <w:szCs w:val="28"/>
          <w:rtl/>
        </w:rPr>
        <w:t xml:space="preserve">معرفة المكاسب والخسائر المحتملة, لذا فإن إفصاح هذه المؤسسات عن </w:t>
      </w:r>
      <w:r w:rsidRPr="00884A02">
        <w:rPr>
          <w:rFonts w:asciiTheme="minorBidi" w:hAnsiTheme="minorBidi" w:cs="Simplified Arabic"/>
          <w:sz w:val="28"/>
          <w:szCs w:val="28"/>
          <w:rtl/>
        </w:rPr>
        <w:lastRenderedPageBreak/>
        <w:t xml:space="preserve">المعلومات الصحيحة والدورية والكاملة عن أنشطتها ومراكزها المالية يعد أمرا ضروريا, و </w:t>
      </w:r>
      <w:r w:rsidRPr="00884A02">
        <w:rPr>
          <w:rFonts w:asciiTheme="minorBidi" w:hAnsiTheme="minorBidi" w:cs="Simplified Arabic"/>
          <w:color w:val="000000"/>
          <w:sz w:val="28"/>
          <w:szCs w:val="28"/>
          <w:rtl/>
        </w:rPr>
        <w:t xml:space="preserve">عندما ألزم قانون سوق </w:t>
      </w:r>
      <w:r>
        <w:rPr>
          <w:rFonts w:asciiTheme="minorBidi" w:hAnsiTheme="minorBidi" w:cs="Simplified Arabic" w:hint="cs"/>
          <w:color w:val="000000"/>
          <w:sz w:val="28"/>
          <w:szCs w:val="28"/>
          <w:rtl/>
        </w:rPr>
        <w:t xml:space="preserve">الأوراق </w:t>
      </w:r>
      <w:r>
        <w:rPr>
          <w:rFonts w:asciiTheme="minorBidi" w:hAnsiTheme="minorBidi" w:cs="Simplified Arabic"/>
          <w:color w:val="000000"/>
          <w:sz w:val="28"/>
          <w:szCs w:val="28"/>
          <w:rtl/>
        </w:rPr>
        <w:t>الما</w:t>
      </w:r>
      <w:r>
        <w:rPr>
          <w:rFonts w:asciiTheme="minorBidi" w:hAnsiTheme="minorBidi" w:cs="Simplified Arabic" w:hint="cs"/>
          <w:color w:val="000000"/>
          <w:sz w:val="28"/>
          <w:szCs w:val="28"/>
          <w:rtl/>
        </w:rPr>
        <w:t>لية</w:t>
      </w:r>
      <w:r w:rsidRPr="00884A02">
        <w:rPr>
          <w:rFonts w:asciiTheme="minorBidi" w:hAnsiTheme="minorBidi" w:cs="Simplified Arabic"/>
          <w:color w:val="000000"/>
          <w:sz w:val="28"/>
          <w:szCs w:val="28"/>
          <w:rtl/>
        </w:rPr>
        <w:t xml:space="preserve"> الشركات المتداولة أسهمها في البورصة بضرورة نشر قوائمها المالية لم يكن ذلك عبئاً أو رفاهية بل يُعد ذلك ضرورة أساسية لترشيد قرارات المستثمرين حيث يمكن القول إن قراءة الميزانية هي أولى  خطوات الشفافية ومفتاح القرار الاستثماري السليم وبدون ذلك تصبح العملية الاستثمارية في مجملها عملية غامضة مبهمة قائمة على التكهنات والشائعات ومن هنا تأتي أهمية الإفصاح المحاسبي كسبيل للقراءة المستنيرة لبنود الميزانية</w:t>
      </w:r>
      <w:r w:rsidRPr="00884A02">
        <w:rPr>
          <w:rFonts w:asciiTheme="minorBidi" w:hAnsiTheme="minorBidi" w:cs="Simplified Arabic" w:hint="cs"/>
          <w:color w:val="000000"/>
          <w:sz w:val="28"/>
          <w:szCs w:val="28"/>
          <w:rtl/>
        </w:rPr>
        <w:t>,</w:t>
      </w:r>
      <w:r w:rsidRPr="00884A02">
        <w:rPr>
          <w:rFonts w:asciiTheme="minorBidi" w:hAnsiTheme="minorBidi" w:cs="Simplified Arabic"/>
          <w:color w:val="000000"/>
          <w:sz w:val="28"/>
          <w:szCs w:val="28"/>
          <w:rtl/>
        </w:rPr>
        <w:t xml:space="preserve"> حيث تعتبر وظيفة الإفصاح المحاسبي من الوظائف الأساسية للمحاس</w:t>
      </w:r>
      <w:r>
        <w:rPr>
          <w:rFonts w:asciiTheme="minorBidi" w:hAnsiTheme="minorBidi" w:cs="Simplified Arabic"/>
          <w:color w:val="000000"/>
          <w:sz w:val="28"/>
          <w:szCs w:val="28"/>
          <w:rtl/>
        </w:rPr>
        <w:t>بة وذلك من خلال ما تنتجه الم</w:t>
      </w:r>
      <w:r>
        <w:rPr>
          <w:rFonts w:asciiTheme="minorBidi" w:hAnsiTheme="minorBidi" w:cs="Simplified Arabic" w:hint="cs"/>
          <w:color w:val="000000"/>
          <w:sz w:val="28"/>
          <w:szCs w:val="28"/>
          <w:rtl/>
        </w:rPr>
        <w:t>ؤسسات</w:t>
      </w:r>
      <w:r w:rsidRPr="00884A02">
        <w:rPr>
          <w:rFonts w:asciiTheme="minorBidi" w:hAnsiTheme="minorBidi" w:cs="Simplified Arabic"/>
          <w:color w:val="000000"/>
          <w:sz w:val="28"/>
          <w:szCs w:val="28"/>
          <w:rtl/>
        </w:rPr>
        <w:t xml:space="preserve"> من معلومات من خلال قوائمها وتقاريرها المالية وحيث تتم مراجعة ما تتضمنه تلك القوائم بواسطة مراجع حسابات كفء تدعيماً لزيادة كفاءة الإفصاح المحاسبي نظرا لأن  تقرير مراجع الحسابات يعتبر أحد أهم التقارير المالية المنشورة لما يتضمنه من معلومات قد لا تفصح عنها القوائم المالية.</w:t>
      </w:r>
    </w:p>
    <w:p w:rsidR="002D4031" w:rsidRPr="00884A02" w:rsidRDefault="002D4031" w:rsidP="002D4031">
      <w:pPr>
        <w:spacing w:after="0"/>
        <w:ind w:firstLine="397"/>
        <w:jc w:val="both"/>
        <w:rPr>
          <w:rFonts w:asciiTheme="minorBidi" w:hAnsiTheme="minorBidi" w:cs="Simplified Arabic"/>
          <w:color w:val="000000"/>
          <w:sz w:val="28"/>
          <w:szCs w:val="28"/>
          <w:rtl/>
        </w:rPr>
      </w:pPr>
      <w:r>
        <w:rPr>
          <w:rFonts w:asciiTheme="minorBidi" w:hAnsiTheme="minorBidi" w:cs="Simplified Arabic"/>
          <w:color w:val="000000"/>
          <w:sz w:val="28"/>
          <w:szCs w:val="28"/>
          <w:rtl/>
        </w:rPr>
        <w:t>و</w:t>
      </w:r>
      <w:r w:rsidRPr="00884A02">
        <w:rPr>
          <w:rFonts w:asciiTheme="minorBidi" w:hAnsiTheme="minorBidi" w:cs="Simplified Arabic"/>
          <w:color w:val="000000"/>
          <w:sz w:val="28"/>
          <w:szCs w:val="28"/>
          <w:rtl/>
        </w:rPr>
        <w:t>تعتبر القوائم المالية الشكل الأكثر شيوعاً لتوفير المعلومات اللازمة للاستخدام على نطاق عام وتعد هذه القوائم طبقاً لمعايير المحاسبة المتعارف عليها التي تصدرها الهيئات المشرفة على سـوق رأس المال أو تتضمنها قوانين الشركات في بعض الأحيان.</w:t>
      </w:r>
    </w:p>
    <w:p w:rsidR="002D4031" w:rsidRDefault="002D4031" w:rsidP="002D4031">
      <w:pPr>
        <w:tabs>
          <w:tab w:val="left" w:pos="0"/>
          <w:tab w:val="left" w:pos="140"/>
          <w:tab w:val="left" w:pos="282"/>
        </w:tabs>
        <w:spacing w:after="0"/>
        <w:ind w:firstLine="397"/>
        <w:jc w:val="both"/>
        <w:rPr>
          <w:rFonts w:asciiTheme="minorBidi" w:hAnsiTheme="minorBidi" w:cs="Simplified Arabic"/>
          <w:color w:val="000000"/>
          <w:sz w:val="28"/>
          <w:szCs w:val="28"/>
          <w:rtl/>
        </w:rPr>
      </w:pPr>
      <w:r w:rsidRPr="00884A02">
        <w:rPr>
          <w:rFonts w:asciiTheme="minorBidi" w:hAnsiTheme="minorBidi" w:cs="Simplified Arabic"/>
          <w:color w:val="000000"/>
          <w:sz w:val="28"/>
          <w:szCs w:val="28"/>
          <w:rtl/>
        </w:rPr>
        <w:t xml:space="preserve">وتقتضي المبادئ المحاسبية المتعارف عليها, أن تقوم المؤسسات بإعداد قوائم مالية </w:t>
      </w:r>
      <w:r>
        <w:rPr>
          <w:rFonts w:asciiTheme="minorBidi" w:hAnsiTheme="minorBidi" w:cs="Simplified Arabic" w:hint="cs"/>
          <w:color w:val="000000"/>
          <w:sz w:val="28"/>
          <w:szCs w:val="28"/>
          <w:rtl/>
        </w:rPr>
        <w:t>تحتوى</w:t>
      </w:r>
      <w:r w:rsidRPr="00884A02">
        <w:rPr>
          <w:rFonts w:asciiTheme="minorBidi" w:hAnsiTheme="minorBidi" w:cs="Simplified Arabic"/>
          <w:color w:val="000000"/>
          <w:sz w:val="28"/>
          <w:szCs w:val="28"/>
          <w:rtl/>
        </w:rPr>
        <w:t xml:space="preserve"> على معلومات تتلاءم مع احتياجات المستثمرين من أجل تنشيط وتشجيع التعامل في سوق المال ومن أهم هذه المعلومات نذكر ما يلي</w:t>
      </w:r>
      <w:r w:rsidRPr="00884A02">
        <w:rPr>
          <w:rStyle w:val="a5"/>
          <w:rFonts w:asciiTheme="minorBidi" w:hAnsiTheme="minorBidi" w:cs="Simplified Arabic"/>
          <w:color w:val="000000"/>
          <w:sz w:val="28"/>
          <w:szCs w:val="28"/>
          <w:rtl/>
        </w:rPr>
        <w:footnoteReference w:id="314"/>
      </w:r>
      <w:r w:rsidRPr="00884A02">
        <w:rPr>
          <w:rFonts w:asciiTheme="minorBidi" w:hAnsiTheme="minorBidi" w:cs="Simplified Arabic"/>
          <w:color w:val="000000"/>
          <w:sz w:val="28"/>
          <w:szCs w:val="28"/>
          <w:rtl/>
        </w:rPr>
        <w:t>:</w:t>
      </w:r>
    </w:p>
    <w:p w:rsidR="002D4031" w:rsidRDefault="002D4031" w:rsidP="00791265">
      <w:pPr>
        <w:pStyle w:val="a3"/>
        <w:numPr>
          <w:ilvl w:val="0"/>
          <w:numId w:val="139"/>
        </w:numPr>
        <w:tabs>
          <w:tab w:val="left" w:pos="140"/>
          <w:tab w:val="left" w:pos="282"/>
        </w:tabs>
        <w:spacing w:after="0"/>
        <w:ind w:hanging="721"/>
        <w:jc w:val="both"/>
        <w:rPr>
          <w:rFonts w:asciiTheme="minorBidi" w:hAnsiTheme="minorBidi" w:cs="Simplified Arabic"/>
          <w:color w:val="000000"/>
          <w:sz w:val="28"/>
          <w:szCs w:val="28"/>
        </w:rPr>
      </w:pPr>
      <w:r>
        <w:rPr>
          <w:rFonts w:asciiTheme="minorBidi" w:hAnsiTheme="minorBidi" w:cs="Simplified Arabic" w:hint="cs"/>
          <w:color w:val="000000"/>
          <w:sz w:val="28"/>
          <w:szCs w:val="28"/>
          <w:rtl/>
        </w:rPr>
        <w:t xml:space="preserve"> </w:t>
      </w:r>
      <w:r w:rsidRPr="00560000">
        <w:rPr>
          <w:rFonts w:asciiTheme="minorBidi" w:hAnsiTheme="minorBidi" w:cs="Simplified Arabic"/>
          <w:color w:val="000000"/>
          <w:sz w:val="28"/>
          <w:szCs w:val="28"/>
          <w:rtl/>
        </w:rPr>
        <w:t xml:space="preserve">أن تحتوي القوائم على معلومات تكون ملائمة لاحتياجات جميع مستخدمي الفئات؛ </w:t>
      </w:r>
    </w:p>
    <w:p w:rsidR="002D4031" w:rsidRDefault="002D4031" w:rsidP="00791265">
      <w:pPr>
        <w:pStyle w:val="a3"/>
        <w:numPr>
          <w:ilvl w:val="0"/>
          <w:numId w:val="139"/>
        </w:numPr>
        <w:tabs>
          <w:tab w:val="left" w:pos="140"/>
          <w:tab w:val="left" w:pos="282"/>
        </w:tabs>
        <w:spacing w:after="0"/>
        <w:ind w:hanging="721"/>
        <w:jc w:val="both"/>
        <w:rPr>
          <w:rFonts w:asciiTheme="minorBidi" w:hAnsiTheme="minorBidi" w:cs="Simplified Arabic"/>
          <w:color w:val="000000"/>
          <w:sz w:val="28"/>
          <w:szCs w:val="28"/>
        </w:rPr>
      </w:pPr>
      <w:r>
        <w:rPr>
          <w:rFonts w:asciiTheme="minorBidi" w:hAnsiTheme="minorBidi" w:cs="Simplified Arabic" w:hint="cs"/>
          <w:color w:val="000000"/>
          <w:sz w:val="28"/>
          <w:szCs w:val="28"/>
          <w:rtl/>
        </w:rPr>
        <w:t xml:space="preserve"> </w:t>
      </w:r>
      <w:r w:rsidRPr="00560000">
        <w:rPr>
          <w:rFonts w:asciiTheme="minorBidi" w:hAnsiTheme="minorBidi" w:cs="Simplified Arabic"/>
          <w:color w:val="000000"/>
          <w:sz w:val="28"/>
          <w:szCs w:val="28"/>
          <w:rtl/>
        </w:rPr>
        <w:t>أن تفصح تلك القوائم عن جميع المعلومات الهامة والملائمة بشكل عادل وكامل وكاف؛</w:t>
      </w:r>
    </w:p>
    <w:p w:rsidR="002D4031" w:rsidRDefault="002D4031" w:rsidP="00791265">
      <w:pPr>
        <w:pStyle w:val="a3"/>
        <w:numPr>
          <w:ilvl w:val="0"/>
          <w:numId w:val="139"/>
        </w:numPr>
        <w:tabs>
          <w:tab w:val="left" w:pos="140"/>
          <w:tab w:val="left" w:pos="282"/>
        </w:tabs>
        <w:spacing w:after="0"/>
        <w:ind w:hanging="721"/>
        <w:jc w:val="both"/>
        <w:rPr>
          <w:rFonts w:asciiTheme="minorBidi" w:hAnsiTheme="minorBidi" w:cs="Simplified Arabic"/>
          <w:color w:val="000000"/>
          <w:sz w:val="28"/>
          <w:szCs w:val="28"/>
        </w:rPr>
      </w:pPr>
      <w:r>
        <w:rPr>
          <w:rFonts w:asciiTheme="minorBidi" w:hAnsiTheme="minorBidi" w:cs="Simplified Arabic" w:hint="cs"/>
          <w:color w:val="000000"/>
          <w:sz w:val="28"/>
          <w:szCs w:val="28"/>
          <w:rtl/>
        </w:rPr>
        <w:t xml:space="preserve"> </w:t>
      </w:r>
      <w:r w:rsidRPr="00560000">
        <w:rPr>
          <w:rFonts w:asciiTheme="minorBidi" w:hAnsiTheme="minorBidi" w:cs="Simplified Arabic"/>
          <w:color w:val="000000"/>
          <w:sz w:val="28"/>
          <w:szCs w:val="28"/>
          <w:rtl/>
        </w:rPr>
        <w:t>استبعاد المعلومات غير الهامة من القوائم المالية على أن تكون القوائم مفهومة وذات دلالة؛</w:t>
      </w:r>
    </w:p>
    <w:p w:rsidR="002D4031" w:rsidRDefault="002D4031" w:rsidP="00791265">
      <w:pPr>
        <w:pStyle w:val="a3"/>
        <w:numPr>
          <w:ilvl w:val="0"/>
          <w:numId w:val="139"/>
        </w:numPr>
        <w:tabs>
          <w:tab w:val="left" w:pos="140"/>
          <w:tab w:val="left" w:pos="282"/>
        </w:tabs>
        <w:spacing w:after="0"/>
        <w:ind w:left="282" w:hanging="283"/>
        <w:jc w:val="both"/>
        <w:rPr>
          <w:rFonts w:asciiTheme="minorBidi" w:hAnsiTheme="minorBidi" w:cs="Simplified Arabic"/>
          <w:color w:val="000000"/>
          <w:sz w:val="28"/>
          <w:szCs w:val="28"/>
        </w:rPr>
      </w:pPr>
      <w:r>
        <w:rPr>
          <w:rFonts w:asciiTheme="minorBidi" w:hAnsiTheme="minorBidi" w:cs="Simplified Arabic" w:hint="cs"/>
          <w:color w:val="000000"/>
          <w:sz w:val="28"/>
          <w:szCs w:val="28"/>
          <w:rtl/>
        </w:rPr>
        <w:t xml:space="preserve"> </w:t>
      </w:r>
      <w:r w:rsidRPr="00560000">
        <w:rPr>
          <w:rFonts w:asciiTheme="minorBidi" w:hAnsiTheme="minorBidi" w:cs="Simplified Arabic"/>
          <w:color w:val="000000"/>
          <w:sz w:val="28"/>
          <w:szCs w:val="28"/>
          <w:rtl/>
        </w:rPr>
        <w:t>ضرورة إعداد قائمة الدخل بهدف تقديم معل</w:t>
      </w:r>
      <w:r>
        <w:rPr>
          <w:rFonts w:asciiTheme="minorBidi" w:hAnsiTheme="minorBidi" w:cs="Simplified Arabic"/>
          <w:color w:val="000000"/>
          <w:sz w:val="28"/>
          <w:szCs w:val="28"/>
          <w:rtl/>
        </w:rPr>
        <w:t>ومات مفيدة للمستثمرين تساعد على</w:t>
      </w:r>
      <w:r>
        <w:rPr>
          <w:rFonts w:asciiTheme="minorBidi" w:hAnsiTheme="minorBidi" w:cs="Simplified Arabic" w:hint="cs"/>
          <w:color w:val="000000"/>
          <w:sz w:val="28"/>
          <w:szCs w:val="28"/>
          <w:rtl/>
        </w:rPr>
        <w:t xml:space="preserve"> </w:t>
      </w:r>
      <w:r w:rsidRPr="00560000">
        <w:rPr>
          <w:rFonts w:asciiTheme="minorBidi" w:hAnsiTheme="minorBidi" w:cs="Simplified Arabic"/>
          <w:color w:val="000000"/>
          <w:sz w:val="28"/>
          <w:szCs w:val="28"/>
          <w:rtl/>
        </w:rPr>
        <w:t>التنبؤ بالقدرة الكسبية المستقبلية للمؤسسة في تحديد أسعار الأسهم وتقدير درجة المخاطرة وكذا</w:t>
      </w:r>
      <w:r>
        <w:rPr>
          <w:rFonts w:asciiTheme="minorBidi" w:hAnsiTheme="minorBidi" w:cs="Simplified Arabic" w:hint="cs"/>
          <w:color w:val="000000"/>
          <w:sz w:val="28"/>
          <w:szCs w:val="28"/>
          <w:rtl/>
        </w:rPr>
        <w:t xml:space="preserve"> </w:t>
      </w:r>
      <w:r w:rsidRPr="00560000">
        <w:rPr>
          <w:rFonts w:asciiTheme="minorBidi" w:hAnsiTheme="minorBidi" w:cs="Simplified Arabic"/>
          <w:color w:val="000000"/>
          <w:sz w:val="28"/>
          <w:szCs w:val="28"/>
          <w:rtl/>
        </w:rPr>
        <w:t>التدفقات النقدية المتوقعة؛</w:t>
      </w:r>
    </w:p>
    <w:p w:rsidR="002D4031" w:rsidRDefault="002D4031" w:rsidP="00791265">
      <w:pPr>
        <w:pStyle w:val="a3"/>
        <w:numPr>
          <w:ilvl w:val="0"/>
          <w:numId w:val="139"/>
        </w:numPr>
        <w:tabs>
          <w:tab w:val="left" w:pos="140"/>
          <w:tab w:val="left" w:pos="282"/>
        </w:tabs>
        <w:spacing w:after="0"/>
        <w:ind w:left="282" w:hanging="283"/>
        <w:jc w:val="both"/>
        <w:rPr>
          <w:rFonts w:asciiTheme="minorBidi" w:hAnsiTheme="minorBidi" w:cs="Simplified Arabic"/>
          <w:color w:val="000000"/>
          <w:sz w:val="28"/>
          <w:szCs w:val="28"/>
        </w:rPr>
      </w:pPr>
      <w:r>
        <w:rPr>
          <w:rFonts w:asciiTheme="minorBidi" w:hAnsiTheme="minorBidi" w:cs="Simplified Arabic" w:hint="cs"/>
          <w:color w:val="000000"/>
          <w:sz w:val="28"/>
          <w:szCs w:val="28"/>
          <w:rtl/>
        </w:rPr>
        <w:t xml:space="preserve"> </w:t>
      </w:r>
      <w:r w:rsidRPr="00560000">
        <w:rPr>
          <w:rFonts w:asciiTheme="minorBidi" w:hAnsiTheme="minorBidi" w:cs="Simplified Arabic"/>
          <w:color w:val="000000"/>
          <w:sz w:val="28"/>
          <w:szCs w:val="28"/>
          <w:rtl/>
        </w:rPr>
        <w:t>أن يتم عرض قائمة الدخل بشكل منفصل, تبين فيها الدخل الخاص بالعمليات العادية, وكذلك تبيان العمليات الاستثنائية أي غير المرتبطة بالنشاط العادي؛</w:t>
      </w:r>
    </w:p>
    <w:p w:rsidR="002D4031" w:rsidRPr="00284DD1" w:rsidRDefault="002D4031" w:rsidP="00791265">
      <w:pPr>
        <w:pStyle w:val="a3"/>
        <w:numPr>
          <w:ilvl w:val="0"/>
          <w:numId w:val="139"/>
        </w:numPr>
        <w:tabs>
          <w:tab w:val="left" w:pos="140"/>
          <w:tab w:val="left" w:pos="282"/>
        </w:tabs>
        <w:spacing w:after="0"/>
        <w:ind w:left="282" w:hanging="283"/>
        <w:jc w:val="both"/>
        <w:rPr>
          <w:rFonts w:asciiTheme="minorBidi" w:hAnsiTheme="minorBidi" w:cs="Simplified Arabic"/>
          <w:color w:val="000000"/>
          <w:sz w:val="28"/>
          <w:szCs w:val="28"/>
        </w:rPr>
      </w:pPr>
      <w:r>
        <w:rPr>
          <w:rFonts w:asciiTheme="minorBidi" w:hAnsiTheme="minorBidi" w:cs="Simplified Arabic" w:hint="cs"/>
          <w:color w:val="000000"/>
          <w:sz w:val="28"/>
          <w:szCs w:val="28"/>
          <w:rtl/>
        </w:rPr>
        <w:t xml:space="preserve"> </w:t>
      </w:r>
      <w:r w:rsidRPr="00284DD1">
        <w:rPr>
          <w:rFonts w:asciiTheme="minorBidi" w:hAnsiTheme="minorBidi" w:cs="Simplified Arabic"/>
          <w:color w:val="000000"/>
          <w:sz w:val="28"/>
          <w:szCs w:val="28"/>
          <w:rtl/>
        </w:rPr>
        <w:t>ضرورة إعداد قائمة للتدفقات النقدية الداخلية والخارجية بحيث تكون مبوبة حس</w:t>
      </w:r>
      <w:r>
        <w:rPr>
          <w:rFonts w:asciiTheme="minorBidi" w:hAnsiTheme="minorBidi" w:cs="Simplified Arabic"/>
          <w:color w:val="000000"/>
          <w:sz w:val="28"/>
          <w:szCs w:val="28"/>
          <w:rtl/>
        </w:rPr>
        <w:t>ب الأنشطة الرئيسية للمؤسسة</w:t>
      </w:r>
      <w:r w:rsidRPr="00284DD1">
        <w:rPr>
          <w:rFonts w:asciiTheme="minorBidi" w:hAnsiTheme="minorBidi" w:cs="Simplified Arabic"/>
          <w:color w:val="000000"/>
          <w:sz w:val="28"/>
          <w:szCs w:val="28"/>
          <w:rtl/>
        </w:rPr>
        <w:t xml:space="preserve">. </w:t>
      </w:r>
    </w:p>
    <w:p w:rsidR="002D4031" w:rsidRPr="00884A02" w:rsidRDefault="002D4031" w:rsidP="002D4031">
      <w:pPr>
        <w:spacing w:after="0"/>
        <w:ind w:firstLine="397"/>
        <w:jc w:val="both"/>
        <w:rPr>
          <w:rFonts w:asciiTheme="minorBidi" w:hAnsiTheme="minorBidi" w:cs="Simplified Arabic"/>
          <w:color w:val="000000"/>
          <w:sz w:val="28"/>
          <w:szCs w:val="28"/>
          <w:rtl/>
        </w:rPr>
      </w:pPr>
      <w:r w:rsidRPr="00884A02">
        <w:rPr>
          <w:rFonts w:asciiTheme="minorBidi" w:hAnsiTheme="minorBidi" w:cs="Simplified Arabic"/>
          <w:color w:val="000000"/>
          <w:sz w:val="28"/>
          <w:szCs w:val="28"/>
          <w:rtl/>
        </w:rPr>
        <w:lastRenderedPageBreak/>
        <w:t>وفي ظل التطورات الاقتصادية الحديثة لم يعد الإفصاح قاصرا على مجرد إخلاء مسؤولية الإدارة طبقا للمفهوم التقليدي للرقابة, وإنما أصبح يشمل أيضا المعلومات التي تحتاج إلى درجة أكبر من الدراية والخبرة في استخدامها وخاصة تلك التي يحتاج</w:t>
      </w:r>
      <w:r>
        <w:rPr>
          <w:rFonts w:asciiTheme="minorBidi" w:hAnsiTheme="minorBidi" w:cs="Simplified Arabic"/>
          <w:color w:val="000000"/>
          <w:sz w:val="28"/>
          <w:szCs w:val="28"/>
          <w:rtl/>
        </w:rPr>
        <w:t>ها المحللون الماليون, و</w:t>
      </w:r>
      <w:r w:rsidRPr="00884A02">
        <w:rPr>
          <w:rFonts w:asciiTheme="minorBidi" w:hAnsiTheme="minorBidi" w:cs="Simplified Arabic"/>
          <w:color w:val="000000"/>
          <w:sz w:val="28"/>
          <w:szCs w:val="28"/>
          <w:rtl/>
        </w:rPr>
        <w:t xml:space="preserve">الإفصاح عن المعلومات الملائمة لاتخاذ القرارات أصبح ضروريا, والمتمثلة في التنبؤات المالية, والأحداث اللاحقة, والإفصاح عن عناصر الأرباح المحتجزة لتحديد حقوق الأقلية في الشركات القابضة والمكاسب والخسائر المحتملة, وإعداد التقارير القطاعية على أساس خطوط الإنتاج والمناطق الجغرافية, وأسعار التحويل في ظل الشركات متعدد الجنسيات, ودورها البيئي والثقافي ومساهمتها في حل مشكلة البطالة. </w:t>
      </w:r>
    </w:p>
    <w:p w:rsidR="002D4031" w:rsidRDefault="002D4031" w:rsidP="002D4031">
      <w:pPr>
        <w:spacing w:after="0"/>
        <w:ind w:firstLine="397"/>
        <w:jc w:val="both"/>
        <w:rPr>
          <w:rFonts w:asciiTheme="minorBidi" w:hAnsiTheme="minorBidi" w:cs="Simplified Arabic"/>
          <w:color w:val="000000"/>
          <w:sz w:val="28"/>
          <w:szCs w:val="28"/>
          <w:rtl/>
        </w:rPr>
      </w:pPr>
      <w:r w:rsidRPr="00884A02">
        <w:rPr>
          <w:rFonts w:asciiTheme="minorBidi" w:hAnsiTheme="minorBidi" w:cs="Simplified Arabic"/>
          <w:color w:val="000000"/>
          <w:sz w:val="28"/>
          <w:szCs w:val="28"/>
          <w:rtl/>
        </w:rPr>
        <w:t>وبدون شك أن هذه المتطلبات في ظل التطورات الاقتصادية العالمية الحديثة من شأنها الحد من أهمية اللجوء إلى المصادر الداخلية للحصول على معلومات إضافية بطرق غير رسمية والتي قد تؤدي إلى تحقيق مكاسب لبعض الفئات على حساب الفئات الأخرى.</w:t>
      </w:r>
    </w:p>
    <w:p w:rsidR="002D4031" w:rsidRPr="00BF40A3" w:rsidRDefault="002D4031" w:rsidP="002D4031">
      <w:pPr>
        <w:spacing w:after="0"/>
        <w:jc w:val="both"/>
        <w:rPr>
          <w:rFonts w:asciiTheme="minorBidi" w:hAnsiTheme="minorBidi" w:cs="Simplified Arabic"/>
          <w:color w:val="000000"/>
          <w:sz w:val="28"/>
          <w:szCs w:val="28"/>
          <w:rtl/>
        </w:rPr>
      </w:pPr>
      <w:r w:rsidRPr="00BF40A3">
        <w:rPr>
          <w:rFonts w:asciiTheme="minorBidi" w:hAnsiTheme="minorBidi" w:cs="Simplified Arabic" w:hint="cs"/>
          <w:b/>
          <w:bCs/>
          <w:color w:val="000000"/>
          <w:sz w:val="28"/>
          <w:szCs w:val="28"/>
          <w:rtl/>
        </w:rPr>
        <w:t>2.</w:t>
      </w:r>
      <w:r>
        <w:rPr>
          <w:rFonts w:asciiTheme="minorBidi" w:hAnsiTheme="minorBidi" w:cs="Simplified Arabic" w:hint="cs"/>
          <w:color w:val="000000"/>
          <w:sz w:val="28"/>
          <w:szCs w:val="28"/>
          <w:rtl/>
        </w:rPr>
        <w:t xml:space="preserve"> </w:t>
      </w:r>
      <w:r>
        <w:rPr>
          <w:rFonts w:asciiTheme="minorBidi" w:hAnsiTheme="minorBidi" w:cs="Simplified Arabic"/>
          <w:b/>
          <w:bCs/>
          <w:sz w:val="28"/>
          <w:szCs w:val="28"/>
          <w:rtl/>
          <w:lang w:bidi="ar-DZ"/>
        </w:rPr>
        <w:t>الإفصاح عن ربح المؤسسة و</w:t>
      </w:r>
      <w:r w:rsidRPr="00884A02">
        <w:rPr>
          <w:rFonts w:asciiTheme="minorBidi" w:hAnsiTheme="minorBidi" w:cs="Simplified Arabic"/>
          <w:b/>
          <w:bCs/>
          <w:sz w:val="28"/>
          <w:szCs w:val="28"/>
          <w:rtl/>
          <w:lang w:bidi="ar-DZ"/>
        </w:rPr>
        <w:t>علاق</w:t>
      </w:r>
      <w:r>
        <w:rPr>
          <w:rFonts w:asciiTheme="minorBidi" w:hAnsiTheme="minorBidi" w:cs="Simplified Arabic" w:hint="cs"/>
          <w:b/>
          <w:bCs/>
          <w:sz w:val="28"/>
          <w:szCs w:val="28"/>
          <w:rtl/>
          <w:lang w:bidi="ar-DZ"/>
        </w:rPr>
        <w:t>ته</w:t>
      </w:r>
      <w:r w:rsidRPr="00884A02">
        <w:rPr>
          <w:rFonts w:asciiTheme="minorBidi" w:hAnsiTheme="minorBidi" w:cs="Simplified Arabic"/>
          <w:b/>
          <w:bCs/>
          <w:sz w:val="28"/>
          <w:szCs w:val="28"/>
          <w:rtl/>
          <w:lang w:bidi="ar-DZ"/>
        </w:rPr>
        <w:t xml:space="preserve"> بأسعار الأسهم</w:t>
      </w:r>
      <w:r w:rsidRPr="00884A02">
        <w:rPr>
          <w:rFonts w:asciiTheme="minorBidi" w:hAnsiTheme="minorBidi" w:cs="Simplified Arabic"/>
          <w:sz w:val="28"/>
          <w:szCs w:val="28"/>
          <w:rtl/>
          <w:lang w:bidi="ar-DZ"/>
        </w:rPr>
        <w:t xml:space="preserve"> </w:t>
      </w:r>
    </w:p>
    <w:p w:rsidR="002D4031" w:rsidRDefault="002D4031" w:rsidP="002D4031">
      <w:pPr>
        <w:spacing w:after="0"/>
        <w:ind w:firstLine="397"/>
        <w:jc w:val="both"/>
        <w:rPr>
          <w:rFonts w:asciiTheme="minorBidi" w:hAnsiTheme="minorBidi" w:cs="Simplified Arabic"/>
          <w:sz w:val="28"/>
          <w:szCs w:val="28"/>
          <w:rtl/>
          <w:lang w:bidi="ar-DZ"/>
        </w:rPr>
      </w:pPr>
      <w:r w:rsidRPr="00884A02">
        <w:rPr>
          <w:rFonts w:asciiTheme="minorBidi" w:hAnsiTheme="minorBidi" w:cs="Simplified Arabic"/>
          <w:sz w:val="28"/>
          <w:szCs w:val="28"/>
          <w:rtl/>
          <w:lang w:bidi="ar-DZ"/>
        </w:rPr>
        <w:t>بينت الدراسات المحاسبية أن التقارير المالية مفــيدة للمستثمرين لأن هناك استجابة في أسعار الأسهم نتيجة تغيرات ربح المؤسسة</w:t>
      </w:r>
      <w:r w:rsidRPr="00884A02">
        <w:rPr>
          <w:rFonts w:asciiTheme="minorBidi" w:hAnsiTheme="minorBidi" w:cs="Simplified Arabic"/>
          <w:b/>
          <w:bCs/>
          <w:sz w:val="28"/>
          <w:szCs w:val="28"/>
          <w:rtl/>
          <w:lang w:bidi="ar-DZ"/>
        </w:rPr>
        <w:t xml:space="preserve"> </w:t>
      </w:r>
      <w:r w:rsidRPr="00884A02">
        <w:rPr>
          <w:rFonts w:asciiTheme="minorBidi" w:hAnsiTheme="minorBidi" w:cs="Simplified Arabic"/>
          <w:sz w:val="28"/>
          <w:szCs w:val="28"/>
          <w:rtl/>
          <w:lang w:bidi="ar-DZ"/>
        </w:rPr>
        <w:t>عند الإعلان عنه ونشر التقارير المالية وكذلك نشر تنبؤات الإدارة والمحللين الماليين لقيمة الربح, حيث تؤدي هذه المعلومات إلى احتمال حدوث تغيير فيما يتعلق بالعائد السوقي المستقبلي للسهم والتي تؤدي بالمستثمرين إلى اتخاذ القرارات بناءا</w:t>
      </w:r>
      <w:r>
        <w:rPr>
          <w:rFonts w:asciiTheme="minorBidi" w:hAnsiTheme="minorBidi" w:cs="Simplified Arabic" w:hint="cs"/>
          <w:sz w:val="28"/>
          <w:szCs w:val="28"/>
          <w:rtl/>
          <w:lang w:bidi="ar-DZ"/>
        </w:rPr>
        <w:t>ً</w:t>
      </w:r>
      <w:r w:rsidRPr="00884A02">
        <w:rPr>
          <w:rFonts w:asciiTheme="minorBidi" w:hAnsiTheme="minorBidi" w:cs="Simplified Arabic"/>
          <w:sz w:val="28"/>
          <w:szCs w:val="28"/>
          <w:rtl/>
          <w:lang w:bidi="ar-DZ"/>
        </w:rPr>
        <w:t xml:space="preserve"> على هذه المعلومات الجديدة, فإن هذا التغير في أسعار الأسهم وحجم تبادل الأسهم مصدره هو المعلومات الجديدة والمفيدة التي يتلقاها المستثمر من خلال التقارير المالية ولذلك فإن التغير في أسعار الأسهم وقت الإعلان عن ربح المؤسسة يعتبر دليلا على منفعته للمستثمرين, كما قام عدد من الب</w:t>
      </w:r>
      <w:r w:rsidRPr="00884A02">
        <w:rPr>
          <w:rFonts w:asciiTheme="minorBidi" w:hAnsiTheme="minorBidi" w:cs="Simplified Arabic" w:hint="cs"/>
          <w:sz w:val="28"/>
          <w:szCs w:val="28"/>
          <w:rtl/>
          <w:lang w:bidi="ar-DZ"/>
        </w:rPr>
        <w:t>ا</w:t>
      </w:r>
      <w:r w:rsidRPr="00884A02">
        <w:rPr>
          <w:rFonts w:asciiTheme="minorBidi" w:hAnsiTheme="minorBidi" w:cs="Simplified Arabic"/>
          <w:sz w:val="28"/>
          <w:szCs w:val="28"/>
          <w:rtl/>
          <w:lang w:bidi="ar-DZ"/>
        </w:rPr>
        <w:t>حثين لاختبار محتوى المعلومات بالنسبة للتقارير المالية ربع السنوية وكذلك محتوى المعلومات لتنبؤات الإدارة وقد توصلت هذه البحوث إلى النتائج التالية:</w:t>
      </w:r>
    </w:p>
    <w:p w:rsidR="002D4031" w:rsidRDefault="002D4031" w:rsidP="00791265">
      <w:pPr>
        <w:pStyle w:val="a3"/>
        <w:numPr>
          <w:ilvl w:val="0"/>
          <w:numId w:val="140"/>
        </w:numPr>
        <w:spacing w:after="0"/>
        <w:ind w:left="424" w:hanging="284"/>
        <w:jc w:val="both"/>
        <w:rPr>
          <w:rFonts w:asciiTheme="minorBidi" w:hAnsiTheme="minorBidi" w:cs="Simplified Arabic"/>
          <w:sz w:val="28"/>
          <w:szCs w:val="28"/>
          <w:lang w:bidi="ar-DZ"/>
        </w:rPr>
      </w:pPr>
      <w:r w:rsidRPr="00BF40A3">
        <w:rPr>
          <w:rFonts w:asciiTheme="minorBidi" w:hAnsiTheme="minorBidi" w:cs="Simplified Arabic"/>
          <w:sz w:val="28"/>
          <w:szCs w:val="28"/>
          <w:rtl/>
          <w:lang w:bidi="ar-DZ"/>
        </w:rPr>
        <w:t>هناك مصادر أخرى يحصل من خلالها المستثمر على المعلومات غير التقارير السنوية؛</w:t>
      </w:r>
    </w:p>
    <w:p w:rsidR="002D4031" w:rsidRDefault="002D4031" w:rsidP="00791265">
      <w:pPr>
        <w:pStyle w:val="a3"/>
        <w:numPr>
          <w:ilvl w:val="0"/>
          <w:numId w:val="140"/>
        </w:numPr>
        <w:spacing w:after="0"/>
        <w:ind w:left="424" w:hanging="284"/>
        <w:jc w:val="both"/>
        <w:rPr>
          <w:rFonts w:asciiTheme="minorBidi" w:hAnsiTheme="minorBidi" w:cs="Simplified Arabic"/>
          <w:sz w:val="28"/>
          <w:szCs w:val="28"/>
          <w:lang w:bidi="ar-DZ"/>
        </w:rPr>
      </w:pPr>
      <w:r w:rsidRPr="00BF40A3">
        <w:rPr>
          <w:rFonts w:asciiTheme="minorBidi" w:hAnsiTheme="minorBidi" w:cs="Simplified Arabic"/>
          <w:sz w:val="28"/>
          <w:szCs w:val="28"/>
          <w:rtl/>
          <w:lang w:bidi="ar-DZ"/>
        </w:rPr>
        <w:t>التقارير السنوية وربع السنوية تقدم معلومات مفيدة تساعد المستثمرين على اتخاذ القرارات؛</w:t>
      </w:r>
    </w:p>
    <w:p w:rsidR="002D4031" w:rsidRDefault="002D4031" w:rsidP="00791265">
      <w:pPr>
        <w:pStyle w:val="a3"/>
        <w:numPr>
          <w:ilvl w:val="0"/>
          <w:numId w:val="140"/>
        </w:numPr>
        <w:spacing w:after="0"/>
        <w:ind w:left="424" w:hanging="284"/>
        <w:jc w:val="both"/>
        <w:rPr>
          <w:rFonts w:asciiTheme="minorBidi" w:hAnsiTheme="minorBidi" w:cs="Simplified Arabic"/>
          <w:sz w:val="28"/>
          <w:szCs w:val="28"/>
          <w:lang w:bidi="ar-DZ"/>
        </w:rPr>
      </w:pPr>
      <w:r w:rsidRPr="00BF40A3">
        <w:rPr>
          <w:rFonts w:asciiTheme="minorBidi" w:hAnsiTheme="minorBidi" w:cs="Simplified Arabic"/>
          <w:sz w:val="28"/>
          <w:szCs w:val="28"/>
          <w:rtl/>
          <w:lang w:bidi="ar-DZ"/>
        </w:rPr>
        <w:t>تعكس أسعار الأسهم المعلومات التي تحتويها التقارير المالية؛</w:t>
      </w:r>
    </w:p>
    <w:p w:rsidR="002D4031" w:rsidRDefault="002D4031" w:rsidP="00791265">
      <w:pPr>
        <w:pStyle w:val="a3"/>
        <w:numPr>
          <w:ilvl w:val="0"/>
          <w:numId w:val="140"/>
        </w:numPr>
        <w:spacing w:after="0"/>
        <w:ind w:left="424" w:hanging="284"/>
        <w:jc w:val="both"/>
        <w:rPr>
          <w:rFonts w:asciiTheme="minorBidi" w:hAnsiTheme="minorBidi" w:cs="Simplified Arabic"/>
          <w:sz w:val="28"/>
          <w:szCs w:val="28"/>
          <w:lang w:bidi="ar-DZ"/>
        </w:rPr>
      </w:pPr>
      <w:r w:rsidRPr="00BF40A3">
        <w:rPr>
          <w:rFonts w:asciiTheme="minorBidi" w:hAnsiTheme="minorBidi" w:cs="Simplified Arabic"/>
          <w:sz w:val="28"/>
          <w:szCs w:val="28"/>
          <w:rtl/>
          <w:lang w:bidi="ar-DZ"/>
        </w:rPr>
        <w:t>يزيد محتوى المعلومات التي تقدمها التقارير المالية السنوية إذا لم يسبقها نشر تقارير مرحلية أو إذا لم يكن هناك مصادر بديلة للمعلومات.</w:t>
      </w:r>
    </w:p>
    <w:p w:rsidR="002D4031" w:rsidRPr="00BF40A3" w:rsidRDefault="002D4031" w:rsidP="002D4031">
      <w:pPr>
        <w:spacing w:after="0"/>
        <w:jc w:val="both"/>
        <w:rPr>
          <w:rFonts w:asciiTheme="minorBidi" w:hAnsiTheme="minorBidi" w:cs="Simplified Arabic"/>
          <w:sz w:val="28"/>
          <w:szCs w:val="28"/>
          <w:rtl/>
          <w:lang w:bidi="ar-DZ"/>
        </w:rPr>
      </w:pPr>
      <w:r>
        <w:rPr>
          <w:rFonts w:asciiTheme="minorBidi" w:hAnsiTheme="minorBidi" w:cs="Simplified Arabic" w:hint="cs"/>
          <w:b/>
          <w:bCs/>
          <w:sz w:val="28"/>
          <w:szCs w:val="28"/>
          <w:rtl/>
          <w:lang w:bidi="ar-DZ"/>
        </w:rPr>
        <w:t xml:space="preserve">3. </w:t>
      </w:r>
      <w:r w:rsidRPr="00BF40A3">
        <w:rPr>
          <w:rFonts w:asciiTheme="minorBidi" w:hAnsiTheme="minorBidi" w:cs="Simplified Arabic"/>
          <w:b/>
          <w:bCs/>
          <w:sz w:val="28"/>
          <w:szCs w:val="28"/>
          <w:rtl/>
          <w:lang w:bidi="ar-DZ"/>
        </w:rPr>
        <w:t>دور الإفصاح في تحسين كفاءة</w:t>
      </w:r>
      <w:r w:rsidRPr="00BF40A3">
        <w:rPr>
          <w:rFonts w:asciiTheme="minorBidi" w:hAnsiTheme="minorBidi" w:cs="Simplified Arabic"/>
          <w:sz w:val="28"/>
          <w:szCs w:val="28"/>
          <w:rtl/>
          <w:lang w:bidi="ar-DZ"/>
        </w:rPr>
        <w:t xml:space="preserve"> </w:t>
      </w:r>
      <w:r w:rsidRPr="00BF40A3">
        <w:rPr>
          <w:rFonts w:asciiTheme="minorBidi" w:hAnsiTheme="minorBidi" w:cs="Simplified Arabic"/>
          <w:b/>
          <w:bCs/>
          <w:sz w:val="28"/>
          <w:szCs w:val="28"/>
          <w:rtl/>
          <w:lang w:bidi="ar-DZ"/>
        </w:rPr>
        <w:t xml:space="preserve">السوق المالي وانعكاسه </w:t>
      </w:r>
      <w:r w:rsidRPr="00BF40A3">
        <w:rPr>
          <w:rFonts w:asciiTheme="minorBidi" w:hAnsiTheme="minorBidi" w:cs="Simplified Arabic"/>
          <w:b/>
          <w:bCs/>
          <w:sz w:val="28"/>
          <w:szCs w:val="28"/>
          <w:rtl/>
        </w:rPr>
        <w:t xml:space="preserve">على </w:t>
      </w:r>
      <w:r>
        <w:rPr>
          <w:rFonts w:asciiTheme="minorBidi" w:hAnsiTheme="minorBidi" w:cs="Simplified Arabic" w:hint="cs"/>
          <w:b/>
          <w:bCs/>
          <w:sz w:val="28"/>
          <w:szCs w:val="28"/>
          <w:rtl/>
        </w:rPr>
        <w:t>الشركات</w:t>
      </w:r>
    </w:p>
    <w:p w:rsidR="002D4031" w:rsidRPr="00884A02" w:rsidRDefault="002D4031" w:rsidP="002D4031">
      <w:pPr>
        <w:tabs>
          <w:tab w:val="left" w:pos="0"/>
          <w:tab w:val="left" w:pos="282"/>
        </w:tabs>
        <w:spacing w:after="0"/>
        <w:ind w:firstLine="397"/>
        <w:jc w:val="both"/>
        <w:rPr>
          <w:rFonts w:asciiTheme="minorBidi" w:hAnsiTheme="minorBidi" w:cs="Simplified Arabic"/>
          <w:sz w:val="28"/>
          <w:szCs w:val="28"/>
          <w:rtl/>
          <w:lang w:bidi="ar-DZ"/>
        </w:rPr>
      </w:pPr>
      <w:r w:rsidRPr="00884A02">
        <w:rPr>
          <w:rFonts w:asciiTheme="minorBidi" w:hAnsiTheme="minorBidi" w:cs="Simplified Arabic"/>
          <w:sz w:val="28"/>
          <w:szCs w:val="28"/>
          <w:rtl/>
          <w:lang w:bidi="ar-DZ"/>
        </w:rPr>
        <w:t xml:space="preserve">يلعب الإفصاح دورا أساسيا في تحسين كفاءة الأسواق المالية بطريقة مباشرة أو غير مباشرة, فمن </w:t>
      </w:r>
    </w:p>
    <w:p w:rsidR="002D4031" w:rsidRPr="00884A02" w:rsidRDefault="002D4031" w:rsidP="002D4031">
      <w:pPr>
        <w:tabs>
          <w:tab w:val="left" w:pos="0"/>
          <w:tab w:val="left" w:pos="282"/>
        </w:tabs>
        <w:spacing w:after="0"/>
        <w:jc w:val="both"/>
        <w:rPr>
          <w:rFonts w:asciiTheme="minorBidi" w:hAnsiTheme="minorBidi" w:cs="Simplified Arabic"/>
          <w:sz w:val="28"/>
          <w:szCs w:val="28"/>
          <w:rtl/>
          <w:lang w:bidi="ar-DZ"/>
        </w:rPr>
      </w:pPr>
      <w:r w:rsidRPr="00884A02">
        <w:rPr>
          <w:rFonts w:asciiTheme="minorBidi" w:hAnsiTheme="minorBidi" w:cs="Simplified Arabic"/>
          <w:sz w:val="28"/>
          <w:szCs w:val="28"/>
          <w:rtl/>
          <w:lang w:bidi="ar-DZ"/>
        </w:rPr>
        <w:lastRenderedPageBreak/>
        <w:t>ناحية يؤدي الإفصاح ذو النوعية الجيدة إلى شفافية أكبر في التعامل، الأمر الذي يزيد من حركة رؤوس الأموال والاستقرار المالي على المستويين الوطني والدولي، لاسيما مع تواجد آليات رقابية فعالة,</w:t>
      </w:r>
      <w:r>
        <w:rPr>
          <w:rFonts w:asciiTheme="minorBidi" w:hAnsiTheme="minorBidi" w:cs="Simplified Arabic"/>
          <w:sz w:val="28"/>
          <w:szCs w:val="28"/>
          <w:rtl/>
          <w:lang w:bidi="ar-DZ"/>
        </w:rPr>
        <w:t xml:space="preserve"> وعليه تتوقف كفاءة السوق المالي</w:t>
      </w:r>
      <w:r w:rsidRPr="00884A02">
        <w:rPr>
          <w:rFonts w:asciiTheme="minorBidi" w:hAnsiTheme="minorBidi" w:cs="Simplified Arabic"/>
          <w:sz w:val="28"/>
          <w:szCs w:val="28"/>
          <w:rtl/>
          <w:lang w:bidi="ar-DZ"/>
        </w:rPr>
        <w:t xml:space="preserve"> إلى حد كبير على نوعية الإفصاح بصفة</w:t>
      </w:r>
      <w:r>
        <w:rPr>
          <w:rFonts w:asciiTheme="minorBidi" w:hAnsiTheme="minorBidi" w:cs="Simplified Arabic"/>
          <w:sz w:val="28"/>
          <w:szCs w:val="28"/>
          <w:rtl/>
          <w:lang w:bidi="ar-DZ"/>
        </w:rPr>
        <w:t xml:space="preserve"> عامة وأنظمة المعلومات للشركات </w:t>
      </w:r>
      <w:r w:rsidRPr="00884A02">
        <w:rPr>
          <w:rFonts w:asciiTheme="minorBidi" w:hAnsiTheme="minorBidi" w:cs="Simplified Arabic"/>
          <w:sz w:val="28"/>
          <w:szCs w:val="28"/>
          <w:rtl/>
          <w:lang w:bidi="ar-DZ"/>
        </w:rPr>
        <w:t xml:space="preserve">بصفة خاصة, ومع العلم أن "أسعار الأسهم في سوق ذات كفاءة تمتاز بالعشوائية بحيث يصعب (أو يستحيل) على أي مستثمر التنبؤ </w:t>
      </w:r>
      <w:r w:rsidRPr="00884A02">
        <w:rPr>
          <w:rFonts w:asciiTheme="minorBidi" w:hAnsiTheme="minorBidi" w:cs="Simplified Arabic" w:hint="cs"/>
          <w:sz w:val="28"/>
          <w:szCs w:val="28"/>
          <w:rtl/>
          <w:lang w:bidi="ar-DZ"/>
        </w:rPr>
        <w:t>باتجاهها</w:t>
      </w:r>
      <w:r w:rsidRPr="00884A02">
        <w:rPr>
          <w:rFonts w:asciiTheme="minorBidi" w:hAnsiTheme="minorBidi" w:cs="Simplified Arabic"/>
          <w:sz w:val="28"/>
          <w:szCs w:val="28"/>
          <w:rtl/>
          <w:lang w:bidi="ar-DZ"/>
        </w:rPr>
        <w:t xml:space="preserve"> وتحقيق أرباح غير عادية على حساب بقية المستثمرين, عندئذ يتنافس عدد هائل من المتعاملين على تحليل المعلومات المحاسبية والمالية التي سرعان ما تنعكس على  الأسعار، الشيء الذي يؤدي إلى تقييم الأصول المالية بقيمها الحقيقية ...</w:t>
      </w:r>
      <w:r w:rsidRPr="00884A02">
        <w:rPr>
          <w:rFonts w:asciiTheme="minorBidi" w:hAnsiTheme="minorBidi" w:cs="Simplified Arabic"/>
          <w:sz w:val="28"/>
          <w:szCs w:val="28"/>
          <w:rtl/>
        </w:rPr>
        <w:t>"</w:t>
      </w:r>
      <w:r w:rsidRPr="00884A02">
        <w:rPr>
          <w:rStyle w:val="a5"/>
          <w:rFonts w:asciiTheme="minorBidi" w:hAnsiTheme="minorBidi" w:cs="Simplified Arabic"/>
          <w:sz w:val="28"/>
          <w:szCs w:val="28"/>
          <w:rtl/>
        </w:rPr>
        <w:footnoteReference w:id="315"/>
      </w:r>
      <w:r w:rsidRPr="00884A02">
        <w:rPr>
          <w:rFonts w:asciiTheme="minorBidi" w:hAnsiTheme="minorBidi" w:cs="Simplified Arabic"/>
          <w:sz w:val="28"/>
          <w:szCs w:val="28"/>
          <w:rtl/>
          <w:lang w:bidi="ar-DZ"/>
        </w:rPr>
        <w:t>.</w:t>
      </w:r>
    </w:p>
    <w:p w:rsidR="002D4031" w:rsidRPr="00884A02" w:rsidRDefault="002D4031" w:rsidP="00974731">
      <w:pPr>
        <w:spacing w:after="0"/>
        <w:ind w:firstLine="340"/>
        <w:jc w:val="both"/>
        <w:rPr>
          <w:rFonts w:asciiTheme="minorBidi" w:hAnsiTheme="minorBidi" w:cs="Simplified Arabic"/>
          <w:sz w:val="28"/>
          <w:szCs w:val="28"/>
          <w:rtl/>
          <w:lang w:bidi="ar-DZ"/>
        </w:rPr>
      </w:pPr>
      <w:r w:rsidRPr="00884A02">
        <w:rPr>
          <w:rFonts w:asciiTheme="minorBidi" w:hAnsiTheme="minorBidi" w:cs="Simplified Arabic"/>
          <w:sz w:val="28"/>
          <w:szCs w:val="28"/>
          <w:rtl/>
          <w:lang w:bidi="ar-DZ"/>
        </w:rPr>
        <w:t>ويعمل الإفصاح المالي الجيد أيضا على تخفيض تكاليف مصادر التمويل المختلفة، لاسيما رؤوس الأموال الخاصة ويجلب مستثمرين آخرين ويقلل من عدم تماثل المعلومات ويزيد من سيولة السوق، الأمر الذي يرفع حجم التداول</w:t>
      </w:r>
      <w:r w:rsidRPr="00884A02">
        <w:rPr>
          <w:rFonts w:asciiTheme="minorBidi" w:hAnsiTheme="minorBidi" w:cs="Simplified Arabic" w:hint="cs"/>
          <w:sz w:val="28"/>
          <w:szCs w:val="28"/>
          <w:rtl/>
          <w:lang w:bidi="ar-DZ"/>
        </w:rPr>
        <w:t>,</w:t>
      </w:r>
      <w:r w:rsidRPr="00884A02">
        <w:rPr>
          <w:rFonts w:asciiTheme="minorBidi" w:hAnsiTheme="minorBidi" w:cs="Simplified Arabic"/>
          <w:sz w:val="28"/>
          <w:szCs w:val="28"/>
          <w:rtl/>
          <w:lang w:bidi="ar-DZ"/>
        </w:rPr>
        <w:t xml:space="preserve"> وبالتالي يحسن من كفاءة السوق باستمرار, من جهة أخرى لا يمكن للمتعاملين في الأسواق المالية أن يستغنوا عن المعلومات المحاسبية والمالية المعدة والمنشورة بكل شفافية لاستخدامها في تقييم أداء ال</w:t>
      </w:r>
      <w:r w:rsidRPr="00884A02">
        <w:rPr>
          <w:rFonts w:asciiTheme="minorBidi" w:hAnsiTheme="minorBidi" w:cs="Simplified Arabic" w:hint="cs"/>
          <w:sz w:val="28"/>
          <w:szCs w:val="28"/>
          <w:rtl/>
          <w:lang w:bidi="ar-DZ"/>
        </w:rPr>
        <w:t xml:space="preserve">مؤسسات </w:t>
      </w:r>
      <w:r w:rsidRPr="00884A02">
        <w:rPr>
          <w:rFonts w:asciiTheme="minorBidi" w:hAnsiTheme="minorBidi" w:cs="Simplified Arabic"/>
          <w:sz w:val="28"/>
          <w:szCs w:val="28"/>
          <w:rtl/>
          <w:lang w:bidi="ar-DZ"/>
        </w:rPr>
        <w:t xml:space="preserve">وإداراتها والتنبؤ بالعوائد والمخاطر المستقبلية، وبالتالي تسعير الأدوات المالية بصورة أفضل وتزداد كفاءة السوق, </w:t>
      </w:r>
      <w:r w:rsidR="00974731">
        <w:rPr>
          <w:rFonts w:asciiTheme="minorBidi" w:hAnsiTheme="minorBidi" w:cs="Simplified Arabic" w:hint="cs"/>
          <w:sz w:val="28"/>
          <w:szCs w:val="28"/>
          <w:rtl/>
          <w:lang w:bidi="ar-DZ"/>
        </w:rPr>
        <w:t>وت</w:t>
      </w:r>
      <w:r w:rsidRPr="00884A02">
        <w:rPr>
          <w:rFonts w:asciiTheme="minorBidi" w:hAnsiTheme="minorBidi" w:cs="Simplified Arabic"/>
          <w:sz w:val="28"/>
          <w:szCs w:val="28"/>
          <w:rtl/>
          <w:lang w:bidi="ar-DZ"/>
        </w:rPr>
        <w:t>توجه رؤوس الأموال إلى المشاريع الأكثر مردودية</w:t>
      </w:r>
      <w:r w:rsidR="00974731">
        <w:rPr>
          <w:rFonts w:asciiTheme="minorBidi" w:hAnsiTheme="minorBidi" w:cs="Simplified Arabic" w:hint="cs"/>
          <w:sz w:val="28"/>
          <w:szCs w:val="28"/>
          <w:rtl/>
          <w:lang w:bidi="ar-DZ"/>
        </w:rPr>
        <w:t>.</w:t>
      </w:r>
    </w:p>
    <w:p w:rsidR="002D4031" w:rsidRPr="00884A02" w:rsidRDefault="002D4031" w:rsidP="002D4031">
      <w:pPr>
        <w:spacing w:after="0"/>
        <w:ind w:firstLine="397"/>
        <w:jc w:val="both"/>
        <w:rPr>
          <w:rFonts w:asciiTheme="minorBidi" w:hAnsiTheme="minorBidi" w:cs="Simplified Arabic"/>
          <w:sz w:val="28"/>
          <w:szCs w:val="28"/>
          <w:rtl/>
          <w:lang w:bidi="ar-DZ"/>
        </w:rPr>
      </w:pPr>
      <w:r w:rsidRPr="00884A02">
        <w:rPr>
          <w:rFonts w:asciiTheme="minorBidi" w:hAnsiTheme="minorBidi" w:cs="Simplified Arabic"/>
          <w:sz w:val="28"/>
          <w:szCs w:val="28"/>
          <w:rtl/>
          <w:lang w:bidi="ar-DZ"/>
        </w:rPr>
        <w:t>والإفصاح المناسب يعني أن تشتمل القوائم والتقارير المالية على كافة المعلومات التي تمكن مستخدم هذه القوائم الاعتقاد بأن هذه الأخيرة تمثل بعدالة مركز الشركة المالي ومصادر استخدامات الأموال فيها  كما تجعل القارئ يثق بأن ما عرض في القوام والتقارير المالية هي معلومات تساعده في تقييم الأداء المالي للمؤسسة التي يرغب في اتخاذ قرار بشأنها</w:t>
      </w:r>
      <w:r w:rsidRPr="00884A02">
        <w:rPr>
          <w:rStyle w:val="a5"/>
          <w:rFonts w:asciiTheme="minorBidi" w:hAnsiTheme="minorBidi" w:cs="Simplified Arabic"/>
          <w:sz w:val="28"/>
          <w:szCs w:val="28"/>
          <w:rtl/>
        </w:rPr>
        <w:footnoteReference w:id="316"/>
      </w:r>
      <w:r w:rsidRPr="00884A02">
        <w:rPr>
          <w:rFonts w:asciiTheme="minorBidi" w:hAnsiTheme="minorBidi" w:cs="Simplified Arabic"/>
          <w:sz w:val="28"/>
          <w:szCs w:val="28"/>
          <w:rtl/>
          <w:lang w:bidi="ar-DZ"/>
        </w:rPr>
        <w:t>.</w:t>
      </w:r>
    </w:p>
    <w:p w:rsidR="002D4031" w:rsidRDefault="002D4031" w:rsidP="002D4031">
      <w:pPr>
        <w:spacing w:after="0"/>
        <w:ind w:firstLine="397"/>
        <w:jc w:val="both"/>
        <w:rPr>
          <w:rFonts w:asciiTheme="minorBidi" w:hAnsiTheme="minorBidi" w:cs="Simplified Arabic"/>
          <w:color w:val="000000"/>
          <w:sz w:val="28"/>
          <w:szCs w:val="28"/>
          <w:rtl/>
        </w:rPr>
      </w:pPr>
      <w:r w:rsidRPr="006148E6">
        <w:rPr>
          <w:rFonts w:asciiTheme="minorBidi" w:hAnsiTheme="minorBidi" w:cs="Simplified Arabic"/>
          <w:sz w:val="28"/>
          <w:szCs w:val="28"/>
          <w:rtl/>
          <w:lang w:bidi="ar-DZ"/>
        </w:rPr>
        <w:t>و</w:t>
      </w:r>
      <w:r w:rsidRPr="00884A02">
        <w:rPr>
          <w:rFonts w:asciiTheme="minorBidi" w:hAnsiTheme="minorBidi" w:cs="Simplified Arabic"/>
          <w:color w:val="000000"/>
          <w:sz w:val="28"/>
          <w:szCs w:val="28"/>
          <w:rtl/>
        </w:rPr>
        <w:t xml:space="preserve">يعتبر الإفصاح المحاسبي روح أي سوق مالية وأساس نجاحه، فالإفصاح المحاسبي يحقق في حال توفره جواً من الثقة بين المتعاملين من خلال قيام الجهات المعنية بمراقبة ميزانيات الشركات المتعاملة في السوق والإشراف على وسائل الإعلام المختلفة التي تشكلها هذه الشركات، والتدخل لإزالة الغش ومنع إعطاء معلومات غير صحيحة للمساهمين, واعترافاً بأهمية الإفصاح المحاسبي في صنع قرار الاستثمار في سوق الأوراق المالية فقد اهتمت المعاهد والجمعيات العالمية بمعايير الإفصاح والتأكيد على كمية ونوعية المعلومات التي لا بدَّ من توافرها في التقارير المالية والمتمثلة في ما يلي:  </w:t>
      </w:r>
    </w:p>
    <w:p w:rsidR="002D4031" w:rsidRDefault="002D4031" w:rsidP="00791265">
      <w:pPr>
        <w:pStyle w:val="a3"/>
        <w:numPr>
          <w:ilvl w:val="0"/>
          <w:numId w:val="141"/>
        </w:numPr>
        <w:spacing w:after="0"/>
        <w:ind w:left="282" w:hanging="283"/>
        <w:jc w:val="both"/>
        <w:rPr>
          <w:rFonts w:asciiTheme="minorBidi" w:hAnsiTheme="minorBidi" w:cs="Simplified Arabic"/>
          <w:color w:val="000000"/>
          <w:sz w:val="28"/>
          <w:szCs w:val="28"/>
        </w:rPr>
      </w:pPr>
      <w:r w:rsidRPr="006148E6">
        <w:rPr>
          <w:rFonts w:asciiTheme="minorBidi" w:hAnsiTheme="minorBidi" w:cs="Simplified Arabic"/>
          <w:color w:val="000000"/>
          <w:sz w:val="28"/>
          <w:szCs w:val="28"/>
          <w:rtl/>
        </w:rPr>
        <w:lastRenderedPageBreak/>
        <w:t>تقديم معلومات للمستثمرين الحاليين والمرتقبين وكذلك الدائنين ومستخدمي البيانات في تحديـد وتوقيت درجة عدم التأكد للتدفقات النقدية المتوقعة من التوزيعات أو الفوائد، وهذه التدفقات المتوقعة تتأثر بقدرة المؤسسة على خلق نقدية كافية لمواجهة الالتزامات في التوزيعات والفوائد وأقساط القروض وسدادها عند استحقاقها كما تتأثر أيضاً بتوقعات المستثمرين والدائنين بالمقدرة الكسبية للم</w:t>
      </w:r>
      <w:r>
        <w:rPr>
          <w:rFonts w:asciiTheme="minorBidi" w:hAnsiTheme="minorBidi" w:cs="Simplified Arabic"/>
          <w:color w:val="000000"/>
          <w:sz w:val="28"/>
          <w:szCs w:val="28"/>
          <w:rtl/>
        </w:rPr>
        <w:t>ؤسسة مما ينعكس على أسعار الأسهم</w:t>
      </w:r>
      <w:r>
        <w:rPr>
          <w:rFonts w:asciiTheme="minorBidi" w:hAnsiTheme="minorBidi" w:cs="Simplified Arabic" w:hint="cs"/>
          <w:color w:val="000000"/>
          <w:sz w:val="28"/>
          <w:szCs w:val="28"/>
          <w:rtl/>
        </w:rPr>
        <w:t>؛</w:t>
      </w:r>
    </w:p>
    <w:p w:rsidR="002D4031" w:rsidRPr="006148E6" w:rsidRDefault="002D4031" w:rsidP="00791265">
      <w:pPr>
        <w:pStyle w:val="a3"/>
        <w:numPr>
          <w:ilvl w:val="0"/>
          <w:numId w:val="141"/>
        </w:numPr>
        <w:spacing w:after="0"/>
        <w:ind w:left="282" w:hanging="283"/>
        <w:jc w:val="both"/>
        <w:rPr>
          <w:rFonts w:asciiTheme="minorBidi" w:hAnsiTheme="minorBidi" w:cs="Simplified Arabic"/>
          <w:color w:val="000000"/>
          <w:sz w:val="28"/>
          <w:szCs w:val="28"/>
        </w:rPr>
      </w:pPr>
      <w:r w:rsidRPr="006148E6">
        <w:rPr>
          <w:rFonts w:asciiTheme="minorBidi" w:hAnsiTheme="minorBidi" w:cs="Simplified Arabic"/>
          <w:color w:val="000000"/>
          <w:sz w:val="28"/>
          <w:szCs w:val="28"/>
          <w:rtl/>
        </w:rPr>
        <w:t>تقديم معلومات عن الأداء المالي للمؤسسة، ورغم أن قرارات الاستثمار والتمويل تعكس توقعات المسـتثمرين بالأداء المستقبلي للمؤسسة، إلا أن هذه التوقعات تبنى في</w:t>
      </w:r>
      <w:r>
        <w:rPr>
          <w:rFonts w:asciiTheme="minorBidi" w:hAnsiTheme="minorBidi" w:cs="Simplified Arabic"/>
          <w:color w:val="000000"/>
          <w:sz w:val="28"/>
          <w:szCs w:val="28"/>
          <w:rtl/>
        </w:rPr>
        <w:t xml:space="preserve"> الغالب على تقييم الأداء السابق</w:t>
      </w:r>
      <w:r>
        <w:rPr>
          <w:rFonts w:asciiTheme="minorBidi" w:hAnsiTheme="minorBidi" w:cs="Simplified Arabic" w:hint="cs"/>
          <w:color w:val="000000"/>
          <w:sz w:val="28"/>
          <w:szCs w:val="28"/>
          <w:rtl/>
        </w:rPr>
        <w:t>؛</w:t>
      </w:r>
    </w:p>
    <w:p w:rsidR="002D4031" w:rsidRPr="00884A02" w:rsidRDefault="002D4031" w:rsidP="00D31664">
      <w:pPr>
        <w:spacing w:after="0"/>
        <w:ind w:firstLine="397"/>
        <w:jc w:val="both"/>
        <w:rPr>
          <w:rFonts w:asciiTheme="minorBidi" w:hAnsiTheme="minorBidi" w:cs="Simplified Arabic"/>
          <w:color w:val="000000"/>
          <w:sz w:val="28"/>
          <w:szCs w:val="28"/>
          <w:rtl/>
        </w:rPr>
      </w:pPr>
      <w:r w:rsidRPr="00884A02">
        <w:rPr>
          <w:rFonts w:asciiTheme="minorBidi" w:hAnsiTheme="minorBidi" w:cs="Simplified Arabic"/>
          <w:color w:val="000000"/>
          <w:sz w:val="28"/>
          <w:szCs w:val="28"/>
          <w:rtl/>
        </w:rPr>
        <w:t>هذا بالإضافة إلى أن نظام التقارير الجيد سوف يؤدي إلى تخفيض تكلفة رأس المال بالنسبة للمؤسسة وذلك نتيجة انخفاض درجة عدم التأكد لدى المستثمرين حول أحوالها المالية أي أنه عن طريق إتباع سياسة محاسبية سليمة و العناية بنظام التقارير المالية يمكن تخفيض درجة المخاطرة التي يتعرض لها رأس المال المستثمر لدى المؤسسة</w:t>
      </w:r>
      <w:r w:rsidRPr="00884A02">
        <w:rPr>
          <w:rFonts w:asciiTheme="minorBidi" w:hAnsiTheme="minorBidi" w:cs="Simplified Arabic" w:hint="cs"/>
          <w:color w:val="000000"/>
          <w:sz w:val="28"/>
          <w:szCs w:val="28"/>
          <w:rtl/>
        </w:rPr>
        <w:t>,</w:t>
      </w:r>
      <w:r w:rsidRPr="00884A02">
        <w:rPr>
          <w:rFonts w:asciiTheme="minorBidi" w:hAnsiTheme="minorBidi" w:cs="Simplified Arabic"/>
          <w:color w:val="000000"/>
          <w:sz w:val="28"/>
          <w:szCs w:val="28"/>
          <w:rtl/>
        </w:rPr>
        <w:t xml:space="preserve"> وبالتالي تخفيض معدل العائد الذي يمكن أن يقبله المستثمرون على استثماراتهم كما أن التنافس حول مصادر التمويل في سوق رأس المال سوف يمثل ضغطاً على كافة المؤسسات لإتباع سياسات محاسبية ملائمة وتوفير نظام تقارير كافي حتى في حالة عدم كفاية الأداء, لأن عدم الإفصاح في مثل هذه الحالات سوف يفسر من قبل المتعاملين على أن المؤسسة تقوم بتغطية المشاكل التي تتعرض لها الأمر الذي يعجل بفشلها وقد يؤدي إلى خروجها من سوق, أي أن حتى المؤسسات غير الناجحة فعلاً فإنه يهمها الإفصاح عن حقيقة الأوضاع التي تمر بها وعن المجهودات والتدبيرات التي اتخذت والتي سوف تتخذ لتجنب</w:t>
      </w:r>
      <w:r>
        <w:rPr>
          <w:rFonts w:asciiTheme="minorBidi" w:hAnsiTheme="minorBidi" w:cs="Simplified Arabic"/>
          <w:color w:val="000000"/>
          <w:sz w:val="28"/>
          <w:szCs w:val="28"/>
          <w:rtl/>
        </w:rPr>
        <w:t xml:space="preserve"> هذه الأوضاع وإلا فقدت المؤسسة </w:t>
      </w:r>
      <w:r w:rsidRPr="00884A02">
        <w:rPr>
          <w:rFonts w:asciiTheme="minorBidi" w:hAnsiTheme="minorBidi" w:cs="Simplified Arabic"/>
          <w:color w:val="000000"/>
          <w:sz w:val="28"/>
          <w:szCs w:val="28"/>
          <w:rtl/>
        </w:rPr>
        <w:t>الثقة نهائياً وبالتالي إفساد المحاولات التي تبذلها للخروج من الأزمة التي تمر بها.</w:t>
      </w:r>
    </w:p>
    <w:p w:rsidR="00472394" w:rsidRDefault="002D4031" w:rsidP="00974731">
      <w:pPr>
        <w:spacing w:after="0"/>
        <w:ind w:firstLine="397"/>
        <w:jc w:val="both"/>
        <w:rPr>
          <w:rFonts w:asciiTheme="minorBidi" w:hAnsiTheme="minorBidi" w:cs="Simplified Arabic"/>
          <w:sz w:val="28"/>
          <w:szCs w:val="28"/>
          <w:rtl/>
        </w:rPr>
      </w:pPr>
      <w:r w:rsidRPr="00884A02">
        <w:rPr>
          <w:rFonts w:asciiTheme="minorBidi" w:hAnsiTheme="minorBidi" w:cs="Simplified Arabic"/>
          <w:sz w:val="28"/>
          <w:szCs w:val="28"/>
          <w:rtl/>
        </w:rPr>
        <w:t>وخلاصة ما سبق نقول أن القوائم المالية تأتي لتلقي الضوء على أداء ال</w:t>
      </w:r>
      <w:r w:rsidRPr="00884A02">
        <w:rPr>
          <w:rFonts w:asciiTheme="minorBidi" w:hAnsiTheme="minorBidi" w:cs="Simplified Arabic" w:hint="cs"/>
          <w:sz w:val="28"/>
          <w:szCs w:val="28"/>
          <w:rtl/>
        </w:rPr>
        <w:t>مؤسسات</w:t>
      </w:r>
      <w:r w:rsidRPr="00884A02">
        <w:rPr>
          <w:rFonts w:asciiTheme="minorBidi" w:hAnsiTheme="minorBidi" w:cs="Simplified Arabic"/>
          <w:sz w:val="28"/>
          <w:szCs w:val="28"/>
          <w:rtl/>
        </w:rPr>
        <w:t xml:space="preserve"> بهدف خدمة الأطراف ذات العلاقة بالتركيز على مؤشرات الأداء المالي وتحديد المقاييس المناسبة لتقييم الأداء المالي ال</w:t>
      </w:r>
      <w:r w:rsidRPr="00884A02">
        <w:rPr>
          <w:rFonts w:asciiTheme="minorBidi" w:hAnsiTheme="minorBidi" w:cs="Simplified Arabic" w:hint="cs"/>
          <w:sz w:val="28"/>
          <w:szCs w:val="28"/>
          <w:rtl/>
        </w:rPr>
        <w:t>مؤسسات</w:t>
      </w:r>
      <w:r w:rsidRPr="00884A02">
        <w:rPr>
          <w:rFonts w:asciiTheme="minorBidi" w:hAnsiTheme="minorBidi" w:cs="Simplified Arabic"/>
          <w:sz w:val="28"/>
          <w:szCs w:val="28"/>
          <w:rtl/>
        </w:rPr>
        <w:t xml:space="preserve"> بما يتناسب مع مبدأ الإفصاح المحاسبي, حتى يستطيع المستثمر قراءة هذه المؤشرات و تحديد اختياراتهم الاستثمارية المناسبة وفق ذلك الأداء, ويعد الأداء المالي ذا أهمية كبيرة للشركات التي تطمح للنمو والتوسع, وفي الحقيقة أن أسعار أسهم الشركات تتقلب بين الزيادة والانخفاض, وذلك نتيجة إتباع ال</w:t>
      </w:r>
      <w:r w:rsidRPr="00884A02">
        <w:rPr>
          <w:rFonts w:asciiTheme="minorBidi" w:hAnsiTheme="minorBidi" w:cs="Simplified Arabic" w:hint="cs"/>
          <w:sz w:val="28"/>
          <w:szCs w:val="28"/>
          <w:rtl/>
        </w:rPr>
        <w:t>مؤسسات</w:t>
      </w:r>
      <w:r w:rsidRPr="00884A02">
        <w:rPr>
          <w:rFonts w:asciiTheme="minorBidi" w:hAnsiTheme="minorBidi" w:cs="Simplified Arabic"/>
          <w:sz w:val="28"/>
          <w:szCs w:val="28"/>
          <w:rtl/>
        </w:rPr>
        <w:t xml:space="preserve"> سياسات مختلفة في الأداء المالي, والتي تسعى دائما لتحسين أدائها المالي بشكل ينعكس على عوائد أسهم الشركات بما يضمن لهذه ال</w:t>
      </w:r>
      <w:r w:rsidRPr="00884A02">
        <w:rPr>
          <w:rFonts w:asciiTheme="minorBidi" w:hAnsiTheme="minorBidi" w:cs="Simplified Arabic" w:hint="cs"/>
          <w:sz w:val="28"/>
          <w:szCs w:val="28"/>
          <w:rtl/>
        </w:rPr>
        <w:t>مؤسسات</w:t>
      </w:r>
      <w:r w:rsidR="00974731">
        <w:rPr>
          <w:rFonts w:asciiTheme="minorBidi" w:hAnsiTheme="minorBidi" w:cs="Simplified Arabic"/>
          <w:sz w:val="28"/>
          <w:szCs w:val="28"/>
          <w:rtl/>
        </w:rPr>
        <w:t xml:space="preserve"> الاستمرار والبقاء. </w:t>
      </w:r>
    </w:p>
    <w:p w:rsidR="00974731" w:rsidRPr="00974731" w:rsidRDefault="00974731" w:rsidP="00974731">
      <w:pPr>
        <w:spacing w:after="0"/>
        <w:ind w:firstLine="397"/>
        <w:jc w:val="both"/>
        <w:rPr>
          <w:rFonts w:asciiTheme="minorBidi" w:hAnsiTheme="minorBidi" w:cs="Simplified Arabic"/>
          <w:sz w:val="28"/>
          <w:szCs w:val="28"/>
          <w:rtl/>
        </w:rPr>
      </w:pPr>
    </w:p>
    <w:p w:rsidR="002D4031" w:rsidRPr="00032B08" w:rsidRDefault="002D4031" w:rsidP="002D4031">
      <w:pPr>
        <w:spacing w:after="0"/>
        <w:jc w:val="both"/>
        <w:rPr>
          <w:rFonts w:asciiTheme="minorBidi" w:hAnsiTheme="minorBidi" w:cs="Simplified Arabic"/>
          <w:b/>
          <w:bCs/>
          <w:sz w:val="28"/>
          <w:szCs w:val="28"/>
          <w:rtl/>
        </w:rPr>
      </w:pPr>
      <w:r w:rsidRPr="00032B08">
        <w:rPr>
          <w:rFonts w:asciiTheme="minorBidi" w:hAnsiTheme="minorBidi" w:cs="Simplified Arabic"/>
          <w:b/>
          <w:bCs/>
          <w:sz w:val="28"/>
          <w:szCs w:val="28"/>
          <w:rtl/>
        </w:rPr>
        <w:lastRenderedPageBreak/>
        <w:t xml:space="preserve">خلاصة الفصل </w:t>
      </w:r>
    </w:p>
    <w:p w:rsidR="002D4031" w:rsidRDefault="002D4031" w:rsidP="002D4031">
      <w:pPr>
        <w:tabs>
          <w:tab w:val="left" w:pos="424"/>
        </w:tabs>
        <w:spacing w:after="0"/>
        <w:ind w:firstLine="424"/>
        <w:jc w:val="both"/>
        <w:rPr>
          <w:rFonts w:asciiTheme="minorBidi" w:hAnsiTheme="minorBidi" w:cs="Simplified Arabic"/>
          <w:sz w:val="28"/>
          <w:szCs w:val="28"/>
          <w:rtl/>
        </w:rPr>
      </w:pPr>
      <w:r w:rsidRPr="00032B08">
        <w:rPr>
          <w:rFonts w:asciiTheme="minorBidi" w:hAnsiTheme="minorBidi" w:cs="Simplified Arabic"/>
          <w:sz w:val="28"/>
          <w:szCs w:val="28"/>
          <w:rtl/>
        </w:rPr>
        <w:t xml:space="preserve">من خلال عرضنا لهذا الفصل, والذي كان يتمحور حول محاولة معرفة </w:t>
      </w:r>
      <w:r w:rsidRPr="00032B08">
        <w:rPr>
          <w:rFonts w:asciiTheme="minorBidi" w:hAnsiTheme="minorBidi" w:cs="Simplified Arabic" w:hint="cs"/>
          <w:sz w:val="28"/>
          <w:szCs w:val="28"/>
          <w:rtl/>
        </w:rPr>
        <w:t xml:space="preserve">انعكاسات حوكمة الشركات على تحسين الأداء المالي </w:t>
      </w:r>
      <w:r w:rsidRPr="00032B08">
        <w:rPr>
          <w:rFonts w:asciiTheme="minorBidi" w:hAnsiTheme="minorBidi" w:cs="Simplified Arabic"/>
          <w:sz w:val="28"/>
          <w:szCs w:val="28"/>
          <w:rtl/>
        </w:rPr>
        <w:t>فتبين لنا أن</w:t>
      </w:r>
      <w:r w:rsidRPr="00032B08">
        <w:rPr>
          <w:rFonts w:asciiTheme="minorBidi" w:hAnsiTheme="minorBidi" w:cs="Simplified Arabic" w:hint="cs"/>
          <w:sz w:val="28"/>
          <w:szCs w:val="28"/>
          <w:rtl/>
        </w:rPr>
        <w:t xml:space="preserve"> التطبيق السليم والرشيد لمبادئ حوكمة الشركات ي</w:t>
      </w:r>
      <w:r w:rsidRPr="00032B08">
        <w:rPr>
          <w:rFonts w:asciiTheme="minorBidi" w:hAnsiTheme="minorBidi" w:cs="Simplified Arabic"/>
          <w:sz w:val="28"/>
          <w:szCs w:val="28"/>
          <w:rtl/>
        </w:rPr>
        <w:t>ساهم في</w:t>
      </w:r>
      <w:r>
        <w:rPr>
          <w:rFonts w:asciiTheme="minorBidi" w:hAnsiTheme="minorBidi" w:cs="Simplified Arabic"/>
          <w:sz w:val="28"/>
          <w:szCs w:val="28"/>
          <w:rtl/>
        </w:rPr>
        <w:t xml:space="preserve"> تنشيط حركة سوق الأوراق المالية</w:t>
      </w:r>
      <w:r>
        <w:rPr>
          <w:rFonts w:asciiTheme="minorBidi" w:hAnsiTheme="minorBidi" w:cs="Simplified Arabic" w:hint="cs"/>
          <w:sz w:val="28"/>
          <w:szCs w:val="28"/>
          <w:rtl/>
        </w:rPr>
        <w:t xml:space="preserve"> الذي يعتبر مصدر تمويل الشركات, حتى تتوسع وت</w:t>
      </w:r>
      <w:r w:rsidRPr="002660DD">
        <w:rPr>
          <w:rFonts w:asciiTheme="minorBidi" w:hAnsiTheme="minorBidi" w:cs="Simplified Arabic" w:hint="cs"/>
          <w:sz w:val="28"/>
          <w:szCs w:val="28"/>
          <w:rtl/>
        </w:rPr>
        <w:t xml:space="preserve">نمو </w:t>
      </w:r>
      <w:r>
        <w:rPr>
          <w:rFonts w:asciiTheme="minorBidi" w:hAnsiTheme="minorBidi" w:cs="Simplified Arabic" w:hint="cs"/>
          <w:sz w:val="28"/>
          <w:szCs w:val="28"/>
          <w:rtl/>
        </w:rPr>
        <w:t xml:space="preserve">وتصبح قادرة على المنافسة, وتوليد الأرباح, وتقليل المخاطر وزيادة القيمة السوقية وغيرها من مؤشرات التي تدل على مستوى الأداء المالي لهذه الشركات, لكن الحصول على التمويل يتطلب تقديم الأدلة والبراهين على أن هذه الشركات تلتزم في إدارتها بمبادئ حوكمة الشركات والتي تمكن المستثمر من تحليل ومقارنة الاستثمارات المحتملة قبل أن يتخذ قرار الاستثمار, </w:t>
      </w:r>
      <w:r w:rsidRPr="00032B08">
        <w:rPr>
          <w:rFonts w:asciiTheme="minorBidi" w:hAnsiTheme="minorBidi" w:cs="Simplified Arabic"/>
          <w:sz w:val="28"/>
          <w:szCs w:val="28"/>
          <w:rtl/>
        </w:rPr>
        <w:t>ومما لاشك فيه أن القصور في متطلبات الإفصاح</w:t>
      </w:r>
      <w:r w:rsidRPr="00032B08">
        <w:rPr>
          <w:rFonts w:asciiTheme="minorBidi" w:hAnsiTheme="minorBidi" w:cs="Simplified Arabic" w:hint="cs"/>
          <w:sz w:val="28"/>
          <w:szCs w:val="28"/>
          <w:rtl/>
        </w:rPr>
        <w:t xml:space="preserve"> و</w:t>
      </w:r>
      <w:r w:rsidRPr="00032B08">
        <w:rPr>
          <w:rFonts w:asciiTheme="minorBidi" w:hAnsiTheme="minorBidi" w:cs="Simplified Arabic"/>
          <w:sz w:val="28"/>
          <w:szCs w:val="28"/>
          <w:rtl/>
        </w:rPr>
        <w:t>الشفافية يجعل المعلومات الواردة في القوائم والتقارير المالية مضللة,</w:t>
      </w:r>
      <w:r w:rsidRPr="00032B08">
        <w:rPr>
          <w:rFonts w:asciiTheme="minorBidi" w:hAnsiTheme="minorBidi" w:cs="Simplified Arabic" w:hint="cs"/>
          <w:sz w:val="28"/>
          <w:szCs w:val="28"/>
          <w:rtl/>
        </w:rPr>
        <w:t xml:space="preserve"> </w:t>
      </w:r>
      <w:r w:rsidRPr="00032B08">
        <w:rPr>
          <w:rFonts w:asciiTheme="minorBidi" w:hAnsiTheme="minorBidi" w:cs="Simplified Arabic"/>
          <w:sz w:val="28"/>
          <w:szCs w:val="28"/>
          <w:rtl/>
        </w:rPr>
        <w:t>وهذا ينعكس على اتخاذ القرار من جانب المساهم أو المستثمر المهتم بهذه المعلوما</w:t>
      </w:r>
      <w:r>
        <w:rPr>
          <w:rFonts w:asciiTheme="minorBidi" w:hAnsiTheme="minorBidi" w:cs="Simplified Arabic"/>
          <w:sz w:val="28"/>
          <w:szCs w:val="28"/>
          <w:rtl/>
        </w:rPr>
        <w:t>ت, ويمكن القول أن إفلاس ال</w:t>
      </w:r>
      <w:r>
        <w:rPr>
          <w:rFonts w:asciiTheme="minorBidi" w:hAnsiTheme="minorBidi" w:cs="Simplified Arabic" w:hint="cs"/>
          <w:sz w:val="28"/>
          <w:szCs w:val="28"/>
          <w:rtl/>
        </w:rPr>
        <w:t>شركات</w:t>
      </w:r>
      <w:r w:rsidRPr="00032B08">
        <w:rPr>
          <w:rFonts w:asciiTheme="minorBidi" w:hAnsiTheme="minorBidi" w:cs="Simplified Arabic"/>
          <w:sz w:val="28"/>
          <w:szCs w:val="28"/>
          <w:rtl/>
        </w:rPr>
        <w:t xml:space="preserve"> وانهيار بعض الأسواق المالية يرجع بالدرجة الأولى إلى عدم الالتزام </w:t>
      </w:r>
      <w:r w:rsidRPr="00032B08">
        <w:rPr>
          <w:rFonts w:asciiTheme="minorBidi" w:hAnsiTheme="minorBidi" w:cs="Simplified Arabic" w:hint="cs"/>
          <w:sz w:val="28"/>
          <w:szCs w:val="28"/>
          <w:rtl/>
        </w:rPr>
        <w:t>ب</w:t>
      </w:r>
      <w:r w:rsidRPr="00032B08">
        <w:rPr>
          <w:rFonts w:asciiTheme="minorBidi" w:hAnsiTheme="minorBidi" w:cs="Simplified Arabic"/>
          <w:sz w:val="28"/>
          <w:szCs w:val="28"/>
          <w:rtl/>
        </w:rPr>
        <w:t>الإفصاح</w:t>
      </w:r>
      <w:r w:rsidRPr="00032B08">
        <w:rPr>
          <w:rFonts w:asciiTheme="minorBidi" w:hAnsiTheme="minorBidi" w:cs="Simplified Arabic" w:hint="cs"/>
          <w:sz w:val="28"/>
          <w:szCs w:val="28"/>
          <w:rtl/>
        </w:rPr>
        <w:t xml:space="preserve"> و</w:t>
      </w:r>
      <w:r w:rsidRPr="00032B08">
        <w:rPr>
          <w:rFonts w:asciiTheme="minorBidi" w:hAnsiTheme="minorBidi" w:cs="Simplified Arabic"/>
          <w:sz w:val="28"/>
          <w:szCs w:val="28"/>
          <w:rtl/>
        </w:rPr>
        <w:t>الشفافية,</w:t>
      </w:r>
      <w:r w:rsidRPr="00032B08">
        <w:rPr>
          <w:rFonts w:asciiTheme="minorBidi" w:hAnsiTheme="minorBidi" w:cs="Simplified Arabic" w:hint="cs"/>
          <w:sz w:val="28"/>
          <w:szCs w:val="28"/>
          <w:rtl/>
        </w:rPr>
        <w:t xml:space="preserve"> </w:t>
      </w:r>
      <w:r w:rsidRPr="00032B08">
        <w:rPr>
          <w:rFonts w:asciiTheme="minorBidi" w:hAnsiTheme="minorBidi" w:cs="Simplified Arabic"/>
          <w:sz w:val="28"/>
          <w:szCs w:val="28"/>
          <w:rtl/>
        </w:rPr>
        <w:t xml:space="preserve">ولذلك يعتبر التزام </w:t>
      </w:r>
      <w:r w:rsidRPr="00032B08">
        <w:rPr>
          <w:rFonts w:asciiTheme="minorBidi" w:hAnsiTheme="minorBidi" w:cs="Simplified Arabic" w:hint="cs"/>
          <w:sz w:val="28"/>
          <w:szCs w:val="28"/>
          <w:rtl/>
        </w:rPr>
        <w:t xml:space="preserve">الشركات بمبادئ الحوكمة </w:t>
      </w:r>
      <w:r w:rsidRPr="00032B08">
        <w:rPr>
          <w:rFonts w:asciiTheme="minorBidi" w:hAnsiTheme="minorBidi" w:cs="Simplified Arabic"/>
          <w:sz w:val="28"/>
          <w:szCs w:val="28"/>
          <w:rtl/>
        </w:rPr>
        <w:t xml:space="preserve">من أهم الموضوعات الدائرة في الوقت الحالي, </w:t>
      </w:r>
      <w:r w:rsidRPr="00032B08">
        <w:rPr>
          <w:rFonts w:asciiTheme="minorBidi" w:hAnsiTheme="minorBidi" w:cs="Simplified Arabic" w:hint="cs"/>
          <w:sz w:val="28"/>
          <w:szCs w:val="28"/>
          <w:rtl/>
        </w:rPr>
        <w:t xml:space="preserve">بهدف </w:t>
      </w:r>
      <w:r w:rsidRPr="00032B08">
        <w:rPr>
          <w:rFonts w:asciiTheme="minorBidi" w:hAnsiTheme="minorBidi" w:cs="Simplified Arabic"/>
          <w:sz w:val="28"/>
          <w:szCs w:val="28"/>
          <w:rtl/>
        </w:rPr>
        <w:t>الحصول على مزيد من رؤوس الأموال وتحقيق أكبر قدر من السيولة</w:t>
      </w:r>
      <w:r w:rsidRPr="00032B08">
        <w:rPr>
          <w:rFonts w:asciiTheme="minorBidi" w:hAnsiTheme="minorBidi" w:cs="Simplified Arabic" w:hint="cs"/>
          <w:sz w:val="28"/>
          <w:szCs w:val="28"/>
          <w:rtl/>
        </w:rPr>
        <w:t xml:space="preserve"> </w:t>
      </w:r>
      <w:r w:rsidRPr="00032B08">
        <w:rPr>
          <w:rFonts w:asciiTheme="minorBidi" w:hAnsiTheme="minorBidi" w:cs="Simplified Arabic"/>
          <w:sz w:val="28"/>
          <w:szCs w:val="28"/>
          <w:rtl/>
        </w:rPr>
        <w:t xml:space="preserve">واكتساب ثقة المستثمرين, </w:t>
      </w:r>
      <w:r w:rsidRPr="00032B08">
        <w:rPr>
          <w:rFonts w:asciiTheme="minorBidi" w:hAnsiTheme="minorBidi" w:cs="Simplified Arabic" w:hint="cs"/>
          <w:sz w:val="28"/>
          <w:szCs w:val="28"/>
          <w:rtl/>
        </w:rPr>
        <w:t>و</w:t>
      </w:r>
      <w:r w:rsidRPr="00032B08">
        <w:rPr>
          <w:rFonts w:asciiTheme="minorBidi" w:hAnsiTheme="minorBidi" w:cs="Simplified Arabic"/>
          <w:sz w:val="28"/>
          <w:szCs w:val="28"/>
          <w:rtl/>
        </w:rPr>
        <w:t xml:space="preserve">رفع كفاءة سوق </w:t>
      </w:r>
      <w:r w:rsidRPr="00032B08">
        <w:rPr>
          <w:rFonts w:asciiTheme="minorBidi" w:hAnsiTheme="minorBidi" w:cs="Simplified Arabic" w:hint="cs"/>
          <w:sz w:val="28"/>
          <w:szCs w:val="28"/>
          <w:rtl/>
        </w:rPr>
        <w:t xml:space="preserve">الأوراق المالية </w:t>
      </w:r>
      <w:r w:rsidRPr="00032B08">
        <w:rPr>
          <w:rFonts w:asciiTheme="minorBidi" w:hAnsiTheme="minorBidi" w:cs="Simplified Arabic"/>
          <w:sz w:val="28"/>
          <w:szCs w:val="28"/>
          <w:rtl/>
        </w:rPr>
        <w:t xml:space="preserve">وهذا لا يأتي سوى </w:t>
      </w:r>
      <w:r w:rsidRPr="00032B08">
        <w:rPr>
          <w:rFonts w:asciiTheme="minorBidi" w:hAnsiTheme="minorBidi" w:cs="Simplified Arabic" w:hint="cs"/>
          <w:sz w:val="28"/>
          <w:szCs w:val="28"/>
          <w:rtl/>
        </w:rPr>
        <w:t xml:space="preserve">بالممارسات الإدارية السليمة والأساليب العلمية الرشيدة التي تدار من خلالها الشركات </w:t>
      </w:r>
      <w:r w:rsidRPr="00032B08">
        <w:rPr>
          <w:rFonts w:asciiTheme="minorBidi" w:hAnsiTheme="minorBidi" w:cs="Simplified Arabic"/>
          <w:sz w:val="28"/>
          <w:szCs w:val="28"/>
          <w:rtl/>
        </w:rPr>
        <w:t>والذي ينعكس بصفة إيجابية عن الأداء المالي للمؤسسة.</w:t>
      </w:r>
      <w:r w:rsidRPr="002660DD">
        <w:rPr>
          <w:rFonts w:asciiTheme="minorBidi" w:hAnsiTheme="minorBidi" w:cs="Simplified Arabic" w:hint="cs"/>
          <w:sz w:val="28"/>
          <w:szCs w:val="28"/>
          <w:rtl/>
        </w:rPr>
        <w:t xml:space="preserve"> </w:t>
      </w:r>
    </w:p>
    <w:p w:rsidR="002D4031" w:rsidRDefault="002D4031" w:rsidP="002D4031">
      <w:pPr>
        <w:tabs>
          <w:tab w:val="left" w:pos="424"/>
        </w:tabs>
        <w:spacing w:after="0"/>
        <w:ind w:firstLine="424"/>
        <w:jc w:val="both"/>
        <w:rPr>
          <w:rFonts w:asciiTheme="minorBidi" w:hAnsiTheme="minorBidi" w:cs="Simplified Arabic"/>
          <w:sz w:val="28"/>
          <w:szCs w:val="28"/>
          <w:rtl/>
        </w:rPr>
      </w:pPr>
      <w:r>
        <w:rPr>
          <w:rFonts w:asciiTheme="minorBidi" w:hAnsiTheme="minorBidi" w:cs="Simplified Arabic" w:hint="cs"/>
          <w:sz w:val="28"/>
          <w:szCs w:val="28"/>
          <w:rtl/>
        </w:rPr>
        <w:t>ف</w:t>
      </w:r>
      <w:r w:rsidRPr="002660DD">
        <w:rPr>
          <w:rFonts w:asciiTheme="minorBidi" w:hAnsiTheme="minorBidi" w:cs="Simplified Arabic" w:hint="cs"/>
          <w:sz w:val="28"/>
          <w:szCs w:val="28"/>
          <w:rtl/>
        </w:rPr>
        <w:t>الأداء المالي بالنسبة ل</w:t>
      </w:r>
      <w:r w:rsidRPr="002660DD">
        <w:rPr>
          <w:rFonts w:asciiTheme="minorBidi" w:hAnsiTheme="minorBidi" w:cs="Simplified Arabic"/>
          <w:sz w:val="28"/>
          <w:szCs w:val="28"/>
          <w:rtl/>
        </w:rPr>
        <w:t xml:space="preserve">لمؤسسة </w:t>
      </w:r>
      <w:r w:rsidRPr="002660DD">
        <w:rPr>
          <w:rFonts w:asciiTheme="minorBidi" w:hAnsiTheme="minorBidi" w:cs="Simplified Arabic" w:hint="cs"/>
          <w:sz w:val="28"/>
          <w:szCs w:val="28"/>
          <w:rtl/>
        </w:rPr>
        <w:t xml:space="preserve">يتمثل في </w:t>
      </w:r>
      <w:r w:rsidRPr="002660DD">
        <w:rPr>
          <w:rFonts w:asciiTheme="minorBidi" w:hAnsiTheme="minorBidi" w:cs="Simplified Arabic"/>
          <w:sz w:val="28"/>
          <w:szCs w:val="28"/>
          <w:rtl/>
        </w:rPr>
        <w:t xml:space="preserve">تحقيق النتائج بأدنى </w:t>
      </w:r>
      <w:r w:rsidRPr="00CC2482">
        <w:rPr>
          <w:rFonts w:asciiTheme="minorBidi" w:hAnsiTheme="minorBidi" w:cs="Simplified Arabic"/>
          <w:sz w:val="28"/>
          <w:szCs w:val="28"/>
          <w:rtl/>
        </w:rPr>
        <w:t>التكاليف،</w:t>
      </w:r>
      <w:r w:rsidRPr="00CC2482">
        <w:rPr>
          <w:rFonts w:asciiTheme="minorBidi" w:hAnsiTheme="minorBidi" w:cs="Simplified Arabic" w:hint="cs"/>
          <w:sz w:val="28"/>
          <w:szCs w:val="28"/>
          <w:rtl/>
        </w:rPr>
        <w:t xml:space="preserve"> والهدف من </w:t>
      </w:r>
      <w:r w:rsidRPr="00CC2482">
        <w:rPr>
          <w:rFonts w:asciiTheme="minorBidi" w:hAnsiTheme="minorBidi" w:cs="Simplified Arabic"/>
          <w:sz w:val="28"/>
          <w:szCs w:val="28"/>
          <w:rtl/>
        </w:rPr>
        <w:t xml:space="preserve">عملية تقييم </w:t>
      </w:r>
      <w:r w:rsidRPr="00CC2482">
        <w:rPr>
          <w:rFonts w:asciiTheme="minorBidi" w:hAnsiTheme="minorBidi" w:cs="Simplified Arabic" w:hint="cs"/>
          <w:sz w:val="28"/>
          <w:szCs w:val="28"/>
          <w:rtl/>
        </w:rPr>
        <w:t>ال</w:t>
      </w:r>
      <w:r w:rsidRPr="00CC2482">
        <w:rPr>
          <w:rFonts w:asciiTheme="minorBidi" w:hAnsiTheme="minorBidi" w:cs="Simplified Arabic"/>
          <w:sz w:val="28"/>
          <w:szCs w:val="28"/>
          <w:rtl/>
        </w:rPr>
        <w:t xml:space="preserve">أداء </w:t>
      </w:r>
      <w:r w:rsidRPr="00CC2482">
        <w:rPr>
          <w:rFonts w:asciiTheme="minorBidi" w:hAnsiTheme="minorBidi" w:cs="Simplified Arabic" w:hint="cs"/>
          <w:sz w:val="28"/>
          <w:szCs w:val="28"/>
          <w:rtl/>
        </w:rPr>
        <w:t>المالي هو</w:t>
      </w:r>
      <w:r w:rsidRPr="00CC2482">
        <w:rPr>
          <w:rFonts w:asciiTheme="minorBidi" w:hAnsiTheme="minorBidi" w:cs="Simplified Arabic"/>
          <w:sz w:val="28"/>
          <w:szCs w:val="28"/>
          <w:rtl/>
        </w:rPr>
        <w:t xml:space="preserve"> قياس كفاءة الوحدة في استخدام الموارد البشرية والمادية المتاحة</w:t>
      </w:r>
      <w:r w:rsidRPr="00CC2482">
        <w:rPr>
          <w:rFonts w:asciiTheme="minorBidi" w:hAnsiTheme="minorBidi" w:cs="Simplified Arabic" w:hint="cs"/>
          <w:sz w:val="28"/>
          <w:szCs w:val="28"/>
          <w:rtl/>
        </w:rPr>
        <w:t xml:space="preserve"> و</w:t>
      </w:r>
      <w:r w:rsidRPr="00CC2482">
        <w:rPr>
          <w:rFonts w:asciiTheme="minorBidi" w:hAnsiTheme="minorBidi" w:cs="Simplified Arabic"/>
          <w:sz w:val="28"/>
          <w:szCs w:val="28"/>
          <w:rtl/>
        </w:rPr>
        <w:t>التحقق من بلوغ الأهداف المخططة والمحددة م</w:t>
      </w:r>
      <w:r w:rsidRPr="00CC2482">
        <w:rPr>
          <w:rFonts w:asciiTheme="minorBidi" w:hAnsiTheme="minorBidi" w:cs="Simplified Arabic" w:hint="cs"/>
          <w:sz w:val="28"/>
          <w:szCs w:val="28"/>
          <w:rtl/>
        </w:rPr>
        <w:t xml:space="preserve">سبقا, لكي </w:t>
      </w:r>
      <w:r w:rsidRPr="00CC2482">
        <w:rPr>
          <w:rFonts w:asciiTheme="minorBidi" w:hAnsiTheme="minorBidi" w:cs="Simplified Arabic"/>
          <w:sz w:val="28"/>
          <w:szCs w:val="28"/>
          <w:rtl/>
        </w:rPr>
        <w:t xml:space="preserve">تتفاد الأخطاء </w:t>
      </w:r>
      <w:r w:rsidRPr="00CC2482">
        <w:rPr>
          <w:rFonts w:asciiTheme="minorBidi" w:hAnsiTheme="minorBidi" w:cs="Simplified Arabic" w:hint="cs"/>
          <w:sz w:val="28"/>
          <w:szCs w:val="28"/>
          <w:rtl/>
        </w:rPr>
        <w:t xml:space="preserve">والانحرافات </w:t>
      </w:r>
      <w:r w:rsidRPr="00CC2482">
        <w:rPr>
          <w:rFonts w:asciiTheme="minorBidi" w:hAnsiTheme="minorBidi" w:cs="Simplified Arabic"/>
          <w:sz w:val="28"/>
          <w:szCs w:val="28"/>
          <w:rtl/>
        </w:rPr>
        <w:t>التي وقعت فيها خلال هذه الدورة وتحسن من تسيير المؤسسة في الدورات المقبلة, لكي تتمكن المؤسسة من تحسين الأداء المالي الذي ينعكس عنه  تطوير و تجديد المؤسسة لأن تطوير وتجديد المؤسسة  لم يعد أمراً اختياريا, و لكنه أصبح شرطا جوهريا لإمكان</w:t>
      </w:r>
      <w:r w:rsidRPr="00CC2482">
        <w:rPr>
          <w:rFonts w:asciiTheme="minorBidi" w:hAnsiTheme="minorBidi" w:cs="Simplified Arabic" w:hint="cs"/>
          <w:sz w:val="28"/>
          <w:szCs w:val="28"/>
          <w:rtl/>
        </w:rPr>
        <w:t>ية</w:t>
      </w:r>
      <w:r>
        <w:rPr>
          <w:rFonts w:asciiTheme="minorBidi" w:hAnsiTheme="minorBidi" w:cs="Simplified Arabic"/>
          <w:sz w:val="28"/>
          <w:szCs w:val="28"/>
          <w:rtl/>
        </w:rPr>
        <w:t xml:space="preserve"> البقاء و الاستمرارية</w:t>
      </w:r>
      <w:r>
        <w:rPr>
          <w:rFonts w:asciiTheme="minorBidi" w:hAnsiTheme="minorBidi" w:cs="Simplified Arabic" w:hint="cs"/>
          <w:sz w:val="28"/>
          <w:szCs w:val="28"/>
          <w:rtl/>
        </w:rPr>
        <w:t>.</w:t>
      </w:r>
    </w:p>
    <w:p w:rsidR="002D4031" w:rsidRPr="00B608F4" w:rsidRDefault="002D4031" w:rsidP="002D4031">
      <w:pPr>
        <w:spacing w:after="0"/>
        <w:ind w:firstLine="397"/>
        <w:jc w:val="both"/>
        <w:rPr>
          <w:rFonts w:ascii="Arial" w:eastAsia="Arial" w:hAnsi="Arial" w:cs="Simplified Arabic"/>
          <w:sz w:val="28"/>
          <w:szCs w:val="28"/>
          <w:rtl/>
          <w:lang w:bidi="ar-DZ"/>
        </w:rPr>
      </w:pPr>
      <w:r w:rsidRPr="00B608F4">
        <w:rPr>
          <w:rFonts w:ascii="Arial" w:eastAsia="Arial" w:hAnsi="Arial" w:cs="Simplified Arabic"/>
          <w:sz w:val="28"/>
          <w:szCs w:val="28"/>
          <w:rtl/>
          <w:lang w:bidi="ar-DZ"/>
        </w:rPr>
        <w:t xml:space="preserve">ومن خلال </w:t>
      </w:r>
      <w:r w:rsidRPr="00B608F4">
        <w:rPr>
          <w:rFonts w:ascii="Arial" w:eastAsia="Arial" w:hAnsi="Arial" w:cs="Simplified Arabic" w:hint="cs"/>
          <w:sz w:val="28"/>
          <w:szCs w:val="28"/>
          <w:rtl/>
          <w:lang w:bidi="ar-DZ"/>
        </w:rPr>
        <w:t xml:space="preserve">ما تقدم </w:t>
      </w:r>
      <w:r w:rsidRPr="00B608F4">
        <w:rPr>
          <w:rFonts w:ascii="Arial" w:eastAsia="Arial" w:hAnsi="Arial" w:cs="Simplified Arabic"/>
          <w:sz w:val="28"/>
          <w:szCs w:val="28"/>
          <w:rtl/>
          <w:lang w:bidi="ar-DZ"/>
        </w:rPr>
        <w:t xml:space="preserve"> سنحاول دراسة </w:t>
      </w:r>
      <w:r w:rsidRPr="00B608F4">
        <w:rPr>
          <w:rFonts w:ascii="Arial" w:eastAsia="Arial" w:hAnsi="Arial" w:cs="Simplified Arabic" w:hint="cs"/>
          <w:sz w:val="28"/>
          <w:szCs w:val="28"/>
          <w:rtl/>
          <w:lang w:bidi="ar-DZ"/>
        </w:rPr>
        <w:t>دور حوكمة الشركات في تحقيق جودة التقارير المالية وتحسين الأداء المالي من خلال اختبار وتحليل إجابات عينة الدراسة في الفصل الموالي</w:t>
      </w:r>
      <w:r w:rsidRPr="00B608F4">
        <w:rPr>
          <w:rFonts w:ascii="Arial" w:eastAsia="Arial" w:hAnsi="Arial" w:cs="Simplified Arabic"/>
          <w:sz w:val="28"/>
          <w:szCs w:val="28"/>
          <w:rtl/>
          <w:lang w:bidi="ar-DZ"/>
        </w:rPr>
        <w:t xml:space="preserve">. </w:t>
      </w:r>
    </w:p>
    <w:p w:rsidR="0041481C" w:rsidRDefault="0041481C" w:rsidP="00754178">
      <w:pPr>
        <w:spacing w:after="0"/>
        <w:ind w:left="720" w:firstLine="567"/>
        <w:jc w:val="both"/>
        <w:rPr>
          <w:rFonts w:ascii="Simplified Arabic" w:hAnsi="Simplified Arabic" w:cs="Simplified Arabic"/>
          <w:sz w:val="28"/>
          <w:szCs w:val="28"/>
          <w:rtl/>
          <w:lang w:bidi="ar-DZ"/>
        </w:rPr>
      </w:pPr>
    </w:p>
    <w:p w:rsidR="00472394" w:rsidRDefault="00472394" w:rsidP="00754178">
      <w:pPr>
        <w:spacing w:after="0"/>
        <w:ind w:left="720" w:firstLine="567"/>
        <w:jc w:val="both"/>
        <w:rPr>
          <w:rFonts w:ascii="Simplified Arabic" w:hAnsi="Simplified Arabic" w:cs="Simplified Arabic"/>
          <w:sz w:val="28"/>
          <w:szCs w:val="28"/>
          <w:rtl/>
          <w:lang w:bidi="ar-DZ"/>
        </w:rPr>
        <w:sectPr w:rsidR="00472394" w:rsidSect="000476B2">
          <w:footnotePr>
            <w:numRestart w:val="eachPage"/>
          </w:footnotePr>
          <w:endnotePr>
            <w:numFmt w:val="decimal"/>
            <w:numRestart w:val="eachSect"/>
          </w:endnotePr>
          <w:pgSz w:w="11906" w:h="16838"/>
          <w:pgMar w:top="1134" w:right="1701" w:bottom="1134" w:left="1134" w:header="624" w:footer="709" w:gutter="0"/>
          <w:pgNumType w:start="121" w:chapStyle="1"/>
          <w:cols w:space="708"/>
          <w:titlePg/>
          <w:bidi/>
          <w:rtlGutter/>
          <w:docGrid w:linePitch="360"/>
        </w:sectPr>
      </w:pPr>
    </w:p>
    <w:p w:rsidR="008E5B80" w:rsidRDefault="008E5B80" w:rsidP="00754178">
      <w:pPr>
        <w:spacing w:after="0"/>
        <w:ind w:left="720" w:firstLine="567"/>
        <w:jc w:val="both"/>
        <w:rPr>
          <w:rFonts w:ascii="Simplified Arabic" w:hAnsi="Simplified Arabic" w:cs="Simplified Arabic"/>
          <w:sz w:val="28"/>
          <w:szCs w:val="28"/>
          <w:rtl/>
          <w:lang w:bidi="ar-DZ"/>
        </w:rPr>
      </w:pPr>
    </w:p>
    <w:p w:rsidR="008E5B80" w:rsidRDefault="008E5B80" w:rsidP="00754178">
      <w:pPr>
        <w:spacing w:after="0"/>
        <w:ind w:left="720" w:firstLine="567"/>
        <w:jc w:val="both"/>
        <w:rPr>
          <w:rFonts w:ascii="Simplified Arabic" w:hAnsi="Simplified Arabic" w:cs="Simplified Arabic"/>
          <w:sz w:val="28"/>
          <w:szCs w:val="28"/>
          <w:rtl/>
          <w:lang w:bidi="ar-DZ"/>
        </w:rPr>
      </w:pPr>
    </w:p>
    <w:p w:rsidR="008E5B80" w:rsidRDefault="008E5B80" w:rsidP="00754178">
      <w:pPr>
        <w:spacing w:after="0"/>
        <w:ind w:left="720" w:firstLine="567"/>
        <w:jc w:val="both"/>
        <w:rPr>
          <w:rFonts w:ascii="Simplified Arabic" w:hAnsi="Simplified Arabic" w:cs="Simplified Arabic"/>
          <w:sz w:val="28"/>
          <w:szCs w:val="28"/>
          <w:rtl/>
          <w:lang w:bidi="ar-DZ"/>
        </w:rPr>
      </w:pPr>
    </w:p>
    <w:p w:rsidR="008E5B80" w:rsidRDefault="00201880">
      <w:pPr>
        <w:bidi w:val="0"/>
        <w:rPr>
          <w:rFonts w:ascii="Simplified Arabic" w:hAnsi="Simplified Arabic" w:cs="Simplified Arabic"/>
          <w:sz w:val="28"/>
          <w:szCs w:val="28"/>
          <w:rtl/>
          <w:lang w:bidi="ar-DZ"/>
        </w:rPr>
      </w:pPr>
      <w:r>
        <w:rPr>
          <w:rFonts w:ascii="Simplified Arabic" w:hAnsi="Simplified Arabic" w:cs="Simplified Arabic"/>
          <w:noProof/>
          <w:sz w:val="28"/>
          <w:szCs w:val="28"/>
          <w:rtl/>
        </w:rPr>
        <w:pict>
          <v:shape id="_x0000_s1036" type="#_x0000_t136" style="position:absolute;margin-left:8.2pt;margin-top:170.8pt;width:6in;height:252pt;z-index:251945984" fillcolor="black">
            <v:shadow color="#868686"/>
            <v:textpath style="font-family:&quot;Andalus&quot;;v-text-kern:t" trim="t" fitpath="t" string="الفصل الرابع:&#10;دراسة حالة مجمع صيدال "/>
          </v:shape>
        </w:pict>
      </w:r>
      <w:r w:rsidR="008E5B80">
        <w:rPr>
          <w:rFonts w:ascii="Simplified Arabic" w:hAnsi="Simplified Arabic" w:cs="Simplified Arabic"/>
          <w:sz w:val="28"/>
          <w:szCs w:val="28"/>
          <w:rtl/>
          <w:lang w:bidi="ar-DZ"/>
        </w:rPr>
        <w:br w:type="page"/>
      </w:r>
    </w:p>
    <w:p w:rsidR="008E5B80" w:rsidRPr="00B36F34" w:rsidRDefault="008E5B80" w:rsidP="00F56292">
      <w:pPr>
        <w:autoSpaceDE w:val="0"/>
        <w:autoSpaceDN w:val="0"/>
        <w:adjustRightInd w:val="0"/>
        <w:spacing w:after="0"/>
        <w:jc w:val="both"/>
        <w:outlineLvl w:val="0"/>
        <w:rPr>
          <w:rFonts w:asciiTheme="minorBidi" w:hAnsiTheme="minorBidi" w:cs="Simplified Arabic"/>
          <w:b/>
          <w:bCs/>
          <w:sz w:val="28"/>
          <w:szCs w:val="28"/>
          <w:rtl/>
          <w:lang w:bidi="ar-DZ"/>
        </w:rPr>
      </w:pPr>
      <w:r w:rsidRPr="00B36F34">
        <w:rPr>
          <w:rFonts w:asciiTheme="minorBidi" w:hAnsiTheme="minorBidi" w:cs="Simplified Arabic" w:hint="cs"/>
          <w:b/>
          <w:bCs/>
          <w:sz w:val="28"/>
          <w:szCs w:val="28"/>
          <w:rtl/>
        </w:rPr>
        <w:lastRenderedPageBreak/>
        <w:t>تمهيـد</w:t>
      </w:r>
    </w:p>
    <w:p w:rsidR="008E5B80" w:rsidRPr="00B36F34" w:rsidRDefault="008E5B80" w:rsidP="00F56292">
      <w:pPr>
        <w:autoSpaceDE w:val="0"/>
        <w:autoSpaceDN w:val="0"/>
        <w:adjustRightInd w:val="0"/>
        <w:spacing w:after="0"/>
        <w:ind w:firstLine="340"/>
        <w:jc w:val="both"/>
        <w:rPr>
          <w:rFonts w:asciiTheme="minorBidi" w:hAnsiTheme="minorBidi" w:cs="Simplified Arabic"/>
          <w:sz w:val="28"/>
          <w:szCs w:val="28"/>
          <w:rtl/>
          <w:lang w:bidi="ar-DZ"/>
        </w:rPr>
      </w:pPr>
      <w:r w:rsidRPr="00B36F34">
        <w:rPr>
          <w:rFonts w:asciiTheme="minorBidi" w:hAnsiTheme="minorBidi" w:cs="Simplified Arabic"/>
          <w:sz w:val="28"/>
          <w:szCs w:val="28"/>
          <w:rtl/>
        </w:rPr>
        <w:t>من</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خلال</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الفصول</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السابقة</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تم</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استعراض</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أهم</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محاور</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الدراسة</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النظرية</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من</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خلال</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التطرق</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إلى</w:t>
      </w:r>
      <w:r w:rsidRPr="00B36F34">
        <w:rPr>
          <w:rFonts w:asciiTheme="minorBidi" w:hAnsiTheme="minorBidi" w:cs="Simplified Arabic" w:hint="cs"/>
          <w:sz w:val="28"/>
          <w:szCs w:val="28"/>
          <w:rtl/>
        </w:rPr>
        <w:t xml:space="preserve"> </w:t>
      </w:r>
      <w:r w:rsidRPr="00B36F34">
        <w:rPr>
          <w:rFonts w:cs="Simplified Arabic" w:hint="cs"/>
          <w:sz w:val="28"/>
          <w:szCs w:val="28"/>
          <w:rtl/>
          <w:lang w:bidi="ar-DZ"/>
        </w:rPr>
        <w:t>حوكمة الشركات</w:t>
      </w:r>
      <w:r w:rsidRPr="00B36F34">
        <w:rPr>
          <w:rFonts w:asciiTheme="minorBidi" w:hAnsiTheme="minorBidi" w:cs="Simplified Arabic" w:hint="cs"/>
          <w:sz w:val="28"/>
          <w:szCs w:val="28"/>
          <w:rtl/>
          <w:lang w:bidi="ar-DZ"/>
        </w:rPr>
        <w:t xml:space="preserve">, وجودة التقارير المالية في ظل حوكمة الشركات وانعكاساتها على تحسين الأداء المالي </w:t>
      </w:r>
      <w:r w:rsidRPr="00B36F34">
        <w:rPr>
          <w:rFonts w:asciiTheme="minorBidi" w:hAnsiTheme="minorBidi" w:cs="Simplified Arabic" w:hint="cs"/>
          <w:sz w:val="28"/>
          <w:szCs w:val="28"/>
          <w:rtl/>
        </w:rPr>
        <w:t>و</w:t>
      </w:r>
      <w:r w:rsidRPr="00B36F34">
        <w:rPr>
          <w:rFonts w:cs="Simplified Arabic" w:hint="cs"/>
          <w:sz w:val="28"/>
          <w:szCs w:val="28"/>
          <w:rtl/>
        </w:rPr>
        <w:t>من أجل تدارك</w:t>
      </w:r>
      <w:r w:rsidRPr="00B36F34">
        <w:rPr>
          <w:rFonts w:cs="Simplified Arabic"/>
          <w:sz w:val="28"/>
          <w:szCs w:val="28"/>
        </w:rPr>
        <w:t xml:space="preserve"> </w:t>
      </w:r>
      <w:r w:rsidRPr="00B36F34">
        <w:rPr>
          <w:rFonts w:cs="Simplified Arabic" w:hint="cs"/>
          <w:sz w:val="28"/>
          <w:szCs w:val="28"/>
          <w:rtl/>
        </w:rPr>
        <w:t>أي</w:t>
      </w:r>
      <w:r w:rsidRPr="00B36F34">
        <w:rPr>
          <w:rFonts w:cs="Simplified Arabic"/>
          <w:sz w:val="28"/>
          <w:szCs w:val="28"/>
        </w:rPr>
        <w:t xml:space="preserve"> </w:t>
      </w:r>
      <w:r w:rsidRPr="00B36F34">
        <w:rPr>
          <w:rFonts w:cs="Simplified Arabic" w:hint="cs"/>
          <w:sz w:val="28"/>
          <w:szCs w:val="28"/>
          <w:rtl/>
        </w:rPr>
        <w:t>نقص</w:t>
      </w:r>
      <w:r w:rsidRPr="00B36F34">
        <w:rPr>
          <w:rFonts w:cs="Simplified Arabic"/>
          <w:sz w:val="28"/>
          <w:szCs w:val="28"/>
        </w:rPr>
        <w:t xml:space="preserve"> </w:t>
      </w:r>
      <w:r w:rsidRPr="00B36F34">
        <w:rPr>
          <w:rFonts w:cs="Simplified Arabic" w:hint="cs"/>
          <w:sz w:val="28"/>
          <w:szCs w:val="28"/>
          <w:rtl/>
        </w:rPr>
        <w:t>قد</w:t>
      </w:r>
      <w:r w:rsidRPr="00B36F34">
        <w:rPr>
          <w:rFonts w:cs="Simplified Arabic"/>
          <w:sz w:val="28"/>
          <w:szCs w:val="28"/>
        </w:rPr>
        <w:t xml:space="preserve"> </w:t>
      </w:r>
      <w:r w:rsidRPr="00B36F34">
        <w:rPr>
          <w:rFonts w:cs="Simplified Arabic" w:hint="cs"/>
          <w:sz w:val="28"/>
          <w:szCs w:val="28"/>
          <w:rtl/>
        </w:rPr>
        <w:t>يلحق</w:t>
      </w:r>
      <w:r w:rsidRPr="00B36F34">
        <w:rPr>
          <w:rFonts w:cs="Simplified Arabic"/>
          <w:sz w:val="28"/>
          <w:szCs w:val="28"/>
        </w:rPr>
        <w:t xml:space="preserve"> </w:t>
      </w:r>
      <w:r w:rsidRPr="00B36F34">
        <w:rPr>
          <w:rFonts w:cs="Simplified Arabic" w:hint="cs"/>
          <w:sz w:val="28"/>
          <w:szCs w:val="28"/>
          <w:rtl/>
        </w:rPr>
        <w:t>بموضوعية</w:t>
      </w:r>
      <w:r w:rsidRPr="00B36F34">
        <w:rPr>
          <w:rFonts w:cs="Simplified Arabic"/>
          <w:sz w:val="28"/>
          <w:szCs w:val="28"/>
        </w:rPr>
        <w:t xml:space="preserve"> </w:t>
      </w:r>
      <w:r w:rsidRPr="00B36F34">
        <w:rPr>
          <w:rFonts w:cs="Simplified Arabic" w:hint="cs"/>
          <w:sz w:val="28"/>
          <w:szCs w:val="28"/>
          <w:rtl/>
        </w:rPr>
        <w:t>البحث،</w:t>
      </w:r>
      <w:r w:rsidRPr="00B36F34">
        <w:rPr>
          <w:rFonts w:cs="Simplified Arabic"/>
          <w:sz w:val="28"/>
          <w:szCs w:val="28"/>
        </w:rPr>
        <w:t xml:space="preserve"> </w:t>
      </w:r>
      <w:r w:rsidRPr="00B36F34">
        <w:rPr>
          <w:rFonts w:cs="Simplified Arabic" w:hint="cs"/>
          <w:sz w:val="28"/>
          <w:szCs w:val="28"/>
          <w:rtl/>
        </w:rPr>
        <w:t>عند</w:t>
      </w:r>
      <w:r w:rsidRPr="00B36F34">
        <w:rPr>
          <w:rFonts w:cs="Simplified Arabic"/>
          <w:sz w:val="28"/>
          <w:szCs w:val="28"/>
        </w:rPr>
        <w:t xml:space="preserve"> </w:t>
      </w:r>
      <w:r w:rsidRPr="00B36F34">
        <w:rPr>
          <w:rFonts w:cs="Simplified Arabic" w:hint="cs"/>
          <w:sz w:val="28"/>
          <w:szCs w:val="28"/>
          <w:rtl/>
        </w:rPr>
        <w:t>عرض</w:t>
      </w:r>
      <w:r w:rsidRPr="00B36F34">
        <w:rPr>
          <w:rFonts w:cs="Simplified Arabic"/>
          <w:sz w:val="28"/>
          <w:szCs w:val="28"/>
        </w:rPr>
        <w:t xml:space="preserve"> </w:t>
      </w:r>
      <w:r w:rsidRPr="00B36F34">
        <w:rPr>
          <w:rFonts w:cs="Simplified Arabic" w:hint="cs"/>
          <w:sz w:val="28"/>
          <w:szCs w:val="28"/>
          <w:rtl/>
        </w:rPr>
        <w:t>نتائجه</w:t>
      </w:r>
      <w:r w:rsidRPr="00B36F34">
        <w:rPr>
          <w:rFonts w:cs="Simplified Arabic"/>
          <w:sz w:val="28"/>
          <w:szCs w:val="28"/>
        </w:rPr>
        <w:t xml:space="preserve"> </w:t>
      </w:r>
      <w:r w:rsidRPr="00B36F34">
        <w:rPr>
          <w:rFonts w:cs="Simplified Arabic" w:hint="cs"/>
          <w:sz w:val="28"/>
          <w:szCs w:val="28"/>
          <w:rtl/>
        </w:rPr>
        <w:t xml:space="preserve">وبناء توصياته، ونظرا لحداثة تجربة الجزائر بحوكمة الشركات قد </w:t>
      </w:r>
      <w:r w:rsidRPr="00B36F34">
        <w:rPr>
          <w:rFonts w:asciiTheme="minorBidi" w:hAnsiTheme="minorBidi" w:cs="Simplified Arabic" w:hint="cs"/>
          <w:sz w:val="28"/>
          <w:szCs w:val="28"/>
          <w:rtl/>
        </w:rPr>
        <w:t xml:space="preserve">تم تخصيص هذا الفصل من أجل ربط الجانب النظري بالجانب </w:t>
      </w:r>
      <w:r w:rsidRPr="00B36F34">
        <w:rPr>
          <w:rFonts w:asciiTheme="minorBidi" w:hAnsiTheme="minorBidi" w:cs="Simplified Arabic" w:hint="cs"/>
          <w:sz w:val="28"/>
          <w:szCs w:val="28"/>
          <w:rtl/>
          <w:lang w:bidi="ar-DZ"/>
        </w:rPr>
        <w:t>ال</w:t>
      </w:r>
      <w:r w:rsidRPr="00B36F34">
        <w:rPr>
          <w:rFonts w:asciiTheme="minorBidi" w:hAnsiTheme="minorBidi" w:cs="Simplified Arabic" w:hint="cs"/>
          <w:sz w:val="28"/>
          <w:szCs w:val="28"/>
          <w:rtl/>
        </w:rPr>
        <w:t>تطبيقي ل</w:t>
      </w:r>
      <w:r w:rsidRPr="00B36F34">
        <w:rPr>
          <w:rFonts w:asciiTheme="minorBidi" w:hAnsiTheme="minorBidi" w:cs="Simplified Arabic"/>
          <w:sz w:val="28"/>
          <w:szCs w:val="28"/>
          <w:rtl/>
        </w:rPr>
        <w:t>لاقتراب</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من</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الواقع</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العملي</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والابتعاد</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عن</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التنظير</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والتوقعات</w:t>
      </w:r>
      <w:r w:rsidRPr="00B36F34">
        <w:rPr>
          <w:rFonts w:asciiTheme="minorBidi" w:hAnsiTheme="minorBidi" w:cs="Simplified Arabic"/>
          <w:sz w:val="28"/>
          <w:szCs w:val="28"/>
        </w:rPr>
        <w:t>.</w:t>
      </w:r>
    </w:p>
    <w:p w:rsidR="008E5B80" w:rsidRPr="0036733F" w:rsidRDefault="008E5B80" w:rsidP="00F56292">
      <w:pPr>
        <w:autoSpaceDE w:val="0"/>
        <w:autoSpaceDN w:val="0"/>
        <w:adjustRightInd w:val="0"/>
        <w:spacing w:after="0"/>
        <w:jc w:val="both"/>
        <w:rPr>
          <w:rFonts w:asciiTheme="minorBidi" w:hAnsiTheme="minorBidi" w:cs="Simplified Arabic"/>
          <w:sz w:val="28"/>
          <w:szCs w:val="28"/>
          <w:rtl/>
          <w:lang w:bidi="ar-DZ"/>
        </w:rPr>
      </w:pPr>
      <w:r w:rsidRPr="00B36F34">
        <w:rPr>
          <w:rFonts w:asciiTheme="minorBidi" w:hAnsiTheme="minorBidi" w:cs="Simplified Arabic"/>
          <w:sz w:val="28"/>
          <w:szCs w:val="28"/>
          <w:rtl/>
        </w:rPr>
        <w:t xml:space="preserve">   </w:t>
      </w:r>
      <w:r w:rsidRPr="00B36F34">
        <w:rPr>
          <w:rFonts w:asciiTheme="minorBidi" w:hAnsiTheme="minorBidi" w:cs="Simplified Arabic" w:hint="cs"/>
          <w:sz w:val="28"/>
          <w:szCs w:val="28"/>
          <w:rtl/>
        </w:rPr>
        <w:t xml:space="preserve"> </w:t>
      </w:r>
      <w:r w:rsidRPr="00B36F34">
        <w:rPr>
          <w:rFonts w:asciiTheme="minorBidi" w:hAnsiTheme="minorBidi" w:cs="Simplified Arabic"/>
          <w:sz w:val="28"/>
          <w:szCs w:val="28"/>
          <w:rtl/>
        </w:rPr>
        <w:t>ونظرا</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لطبيعة</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الموضوع</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واهتمامه</w:t>
      </w:r>
      <w:r w:rsidRPr="00B36F34">
        <w:rPr>
          <w:rFonts w:asciiTheme="minorBidi" w:hAnsiTheme="minorBidi" w:cs="Simplified Arabic" w:hint="cs"/>
          <w:sz w:val="28"/>
          <w:szCs w:val="28"/>
          <w:rtl/>
        </w:rPr>
        <w:t xml:space="preserve"> بحوكمة الشركات</w:t>
      </w:r>
      <w:r w:rsidRPr="00B36F34">
        <w:rPr>
          <w:rFonts w:asciiTheme="minorBidi" w:hAnsiTheme="minorBidi" w:cs="Simplified Arabic"/>
          <w:sz w:val="28"/>
          <w:szCs w:val="28"/>
        </w:rPr>
        <w:t xml:space="preserve"> </w:t>
      </w:r>
      <w:r w:rsidRPr="00B36F34">
        <w:rPr>
          <w:rFonts w:asciiTheme="minorBidi" w:hAnsiTheme="minorBidi" w:cs="Simplified Arabic" w:hint="cs"/>
          <w:sz w:val="28"/>
          <w:szCs w:val="28"/>
          <w:rtl/>
        </w:rPr>
        <w:t>و</w:t>
      </w:r>
      <w:r>
        <w:rPr>
          <w:rFonts w:asciiTheme="minorBidi" w:hAnsiTheme="minorBidi" w:cs="Simplified Arabic" w:hint="cs"/>
          <w:sz w:val="28"/>
          <w:szCs w:val="28"/>
          <w:rtl/>
        </w:rPr>
        <w:t xml:space="preserve">دورها في تحقيق </w:t>
      </w:r>
      <w:r w:rsidRPr="00B36F34">
        <w:rPr>
          <w:rFonts w:asciiTheme="minorBidi" w:hAnsiTheme="minorBidi" w:cs="Simplified Arabic" w:hint="cs"/>
          <w:sz w:val="28"/>
          <w:szCs w:val="28"/>
          <w:rtl/>
        </w:rPr>
        <w:t xml:space="preserve">جودة </w:t>
      </w:r>
      <w:r w:rsidRPr="00B36F34">
        <w:rPr>
          <w:rFonts w:asciiTheme="minorBidi" w:hAnsiTheme="minorBidi" w:cs="Simplified Arabic"/>
          <w:sz w:val="28"/>
          <w:szCs w:val="28"/>
          <w:rtl/>
        </w:rPr>
        <w:t>التقارير المالية وتحسين الأداء المالي،</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تم</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اختيار</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إحدى</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المؤسسات</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الجزائرية</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الرائدة</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في</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صناعة</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الأدوية</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وهي</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مجمع</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صيدال،</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والتي</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تعتبر</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من</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أهم</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المؤسسات</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المستثمرة</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في</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السوق</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الجزائرية</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للأدوية</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تحقيقا</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لأهدافها</w:t>
      </w:r>
      <w:r w:rsidRPr="00B36F34">
        <w:rPr>
          <w:rFonts w:asciiTheme="minorBidi" w:hAnsiTheme="minorBidi" w:cs="Simplified Arabic"/>
          <w:sz w:val="28"/>
          <w:szCs w:val="28"/>
        </w:rPr>
        <w:t xml:space="preserve"> </w:t>
      </w:r>
      <w:r w:rsidRPr="00B36F34">
        <w:rPr>
          <w:rFonts w:asciiTheme="minorBidi" w:hAnsiTheme="minorBidi" w:cs="Simplified Arabic" w:hint="cs"/>
          <w:sz w:val="28"/>
          <w:szCs w:val="28"/>
          <w:rtl/>
        </w:rPr>
        <w:t>الاستراتيجية</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المتمثلة</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في</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الاستمرار</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والنمو</w:t>
      </w:r>
      <w:r>
        <w:rPr>
          <w:rFonts w:asciiTheme="minorBidi" w:hAnsiTheme="minorBidi" w:cs="Simplified Arabic" w:hint="cs"/>
          <w:sz w:val="28"/>
          <w:szCs w:val="28"/>
          <w:rtl/>
        </w:rPr>
        <w:t>,</w:t>
      </w:r>
      <w:r>
        <w:rPr>
          <w:rFonts w:cs="Simplified Arabic" w:hint="cs"/>
          <w:sz w:val="28"/>
          <w:szCs w:val="28"/>
          <w:rtl/>
        </w:rPr>
        <w:t xml:space="preserve"> حيث تم </w:t>
      </w:r>
      <w:r w:rsidRPr="00B36F34">
        <w:rPr>
          <w:rFonts w:cs="Simplified Arabic" w:hint="cs"/>
          <w:sz w:val="28"/>
          <w:szCs w:val="28"/>
          <w:rtl/>
        </w:rPr>
        <w:t>اعتماد أسلوب التحري المباشر لاختبار</w:t>
      </w:r>
      <w:r w:rsidRPr="00B36F34">
        <w:rPr>
          <w:rFonts w:cs="Simplified Arabic"/>
          <w:sz w:val="28"/>
          <w:szCs w:val="28"/>
        </w:rPr>
        <w:t xml:space="preserve"> </w:t>
      </w:r>
      <w:r w:rsidRPr="00B36F34">
        <w:rPr>
          <w:rFonts w:cs="Simplified Arabic" w:hint="cs"/>
          <w:sz w:val="28"/>
          <w:szCs w:val="28"/>
          <w:rtl/>
        </w:rPr>
        <w:t>جملة</w:t>
      </w:r>
      <w:r w:rsidRPr="00B36F34">
        <w:rPr>
          <w:rFonts w:cs="Simplified Arabic"/>
          <w:sz w:val="28"/>
          <w:szCs w:val="28"/>
        </w:rPr>
        <w:t xml:space="preserve"> </w:t>
      </w:r>
      <w:r w:rsidRPr="00B36F34">
        <w:rPr>
          <w:rFonts w:cs="Simplified Arabic" w:hint="cs"/>
          <w:sz w:val="28"/>
          <w:szCs w:val="28"/>
          <w:rtl/>
        </w:rPr>
        <w:t>من</w:t>
      </w:r>
      <w:r w:rsidRPr="00B36F34">
        <w:rPr>
          <w:rFonts w:cs="Simplified Arabic"/>
          <w:sz w:val="28"/>
          <w:szCs w:val="28"/>
        </w:rPr>
        <w:t xml:space="preserve"> </w:t>
      </w:r>
      <w:r w:rsidRPr="0036733F">
        <w:rPr>
          <w:rFonts w:cs="Simplified Arabic" w:hint="cs"/>
          <w:sz w:val="28"/>
          <w:szCs w:val="28"/>
          <w:rtl/>
        </w:rPr>
        <w:t>الفرضيات المرتبطة</w:t>
      </w:r>
      <w:r w:rsidRPr="0036733F">
        <w:rPr>
          <w:rFonts w:cs="Simplified Arabic"/>
          <w:sz w:val="28"/>
          <w:szCs w:val="28"/>
        </w:rPr>
        <w:t xml:space="preserve">  </w:t>
      </w:r>
      <w:r w:rsidRPr="0036733F">
        <w:rPr>
          <w:rFonts w:cs="Simplified Arabic" w:hint="cs"/>
          <w:sz w:val="28"/>
          <w:szCs w:val="28"/>
          <w:rtl/>
        </w:rPr>
        <w:t>بالموضوع،</w:t>
      </w:r>
      <w:r w:rsidRPr="0036733F">
        <w:rPr>
          <w:rFonts w:cs="Simplified Arabic"/>
          <w:sz w:val="28"/>
          <w:szCs w:val="28"/>
        </w:rPr>
        <w:t xml:space="preserve"> </w:t>
      </w:r>
      <w:r w:rsidRPr="0036733F">
        <w:rPr>
          <w:rFonts w:cs="Simplified Arabic" w:hint="cs"/>
          <w:sz w:val="28"/>
          <w:szCs w:val="28"/>
          <w:rtl/>
        </w:rPr>
        <w:t>عن</w:t>
      </w:r>
      <w:r w:rsidRPr="0036733F">
        <w:rPr>
          <w:rFonts w:cs="Simplified Arabic"/>
          <w:sz w:val="28"/>
          <w:szCs w:val="28"/>
        </w:rPr>
        <w:t xml:space="preserve"> </w:t>
      </w:r>
      <w:r w:rsidRPr="0036733F">
        <w:rPr>
          <w:rFonts w:cs="Simplified Arabic" w:hint="cs"/>
          <w:sz w:val="28"/>
          <w:szCs w:val="28"/>
          <w:rtl/>
        </w:rPr>
        <w:t>طريق التقرب</w:t>
      </w:r>
      <w:r w:rsidRPr="0036733F">
        <w:rPr>
          <w:rFonts w:cs="Simplified Arabic"/>
          <w:sz w:val="28"/>
          <w:szCs w:val="28"/>
        </w:rPr>
        <w:t xml:space="preserve"> </w:t>
      </w:r>
      <w:r w:rsidRPr="0036733F">
        <w:rPr>
          <w:rFonts w:cs="Simplified Arabic" w:hint="cs"/>
          <w:sz w:val="28"/>
          <w:szCs w:val="28"/>
          <w:rtl/>
        </w:rPr>
        <w:t xml:space="preserve">المباشر </w:t>
      </w:r>
      <w:r w:rsidRPr="0036733F">
        <w:rPr>
          <w:rFonts w:cs="Simplified Arabic" w:hint="cs"/>
          <w:sz w:val="28"/>
          <w:szCs w:val="28"/>
          <w:rtl/>
          <w:lang w:val="fr-FR" w:bidi="ar-DZ"/>
        </w:rPr>
        <w:t xml:space="preserve">من </w:t>
      </w:r>
      <w:r w:rsidRPr="0036733F">
        <w:rPr>
          <w:rFonts w:ascii="Arial" w:hAnsi="Arial" w:cs="Simplified Arabic" w:hint="cs"/>
          <w:sz w:val="28"/>
          <w:szCs w:val="28"/>
          <w:rtl/>
          <w:lang w:bidi="ar-DZ"/>
        </w:rPr>
        <w:t>المدير</w:t>
      </w:r>
      <w:r w:rsidRPr="0036733F">
        <w:rPr>
          <w:rFonts w:cs="Simplified Arabic" w:hint="cs"/>
          <w:sz w:val="28"/>
          <w:szCs w:val="28"/>
          <w:rtl/>
          <w:lang w:val="fr-FR" w:bidi="ar-DZ"/>
        </w:rPr>
        <w:t xml:space="preserve"> و</w:t>
      </w:r>
      <w:r w:rsidRPr="0036733F">
        <w:rPr>
          <w:rFonts w:ascii="Arial" w:hAnsi="Arial" w:cs="Simplified Arabic" w:hint="cs"/>
          <w:sz w:val="28"/>
          <w:szCs w:val="28"/>
          <w:rtl/>
          <w:lang w:bidi="ar-DZ"/>
        </w:rPr>
        <w:t xml:space="preserve">المديرين الفرعيين </w:t>
      </w:r>
      <w:r w:rsidRPr="0036733F">
        <w:rPr>
          <w:rFonts w:cs="Simplified Arabic" w:hint="cs"/>
          <w:sz w:val="28"/>
          <w:szCs w:val="28"/>
          <w:rtl/>
          <w:lang w:val="fr-FR" w:bidi="ar-DZ"/>
        </w:rPr>
        <w:t>و</w:t>
      </w:r>
      <w:r w:rsidRPr="0036733F">
        <w:rPr>
          <w:rFonts w:ascii="Arial" w:hAnsi="Arial" w:cs="Simplified Arabic" w:hint="cs"/>
          <w:sz w:val="28"/>
          <w:szCs w:val="28"/>
          <w:rtl/>
          <w:lang w:bidi="ar-DZ"/>
        </w:rPr>
        <w:t>المحاسبين ومراجعي الحسابات الداخليين والخارجيين,</w:t>
      </w:r>
      <w:r w:rsidRPr="0036733F">
        <w:rPr>
          <w:rFonts w:cs="Simplified Arabic" w:hint="cs"/>
          <w:sz w:val="28"/>
          <w:szCs w:val="28"/>
          <w:rtl/>
          <w:lang w:val="fr-FR" w:bidi="ar-DZ"/>
        </w:rPr>
        <w:t xml:space="preserve"> وأعضاء مجلس الإدارة, الموظفين في جميع فروع  مجمع صيدال وكذلك المساهمين والمستثمرين, </w:t>
      </w:r>
      <w:r w:rsidRPr="0036733F">
        <w:rPr>
          <w:rFonts w:cs="Simplified Arabic" w:hint="cs"/>
          <w:sz w:val="28"/>
          <w:szCs w:val="28"/>
          <w:rtl/>
        </w:rPr>
        <w:t>باستخدام</w:t>
      </w:r>
      <w:r w:rsidRPr="0036733F">
        <w:rPr>
          <w:rFonts w:cs="Simplified Arabic"/>
          <w:sz w:val="28"/>
          <w:szCs w:val="28"/>
        </w:rPr>
        <w:t xml:space="preserve"> </w:t>
      </w:r>
      <w:r w:rsidRPr="0036733F">
        <w:rPr>
          <w:rFonts w:cs="Simplified Arabic" w:hint="cs"/>
          <w:sz w:val="28"/>
          <w:szCs w:val="28"/>
          <w:rtl/>
        </w:rPr>
        <w:t>الاستبيان</w:t>
      </w:r>
      <w:r w:rsidRPr="0036733F">
        <w:rPr>
          <w:rFonts w:cs="Simplified Arabic"/>
          <w:sz w:val="28"/>
          <w:szCs w:val="28"/>
        </w:rPr>
        <w:t xml:space="preserve"> </w:t>
      </w:r>
      <w:r w:rsidRPr="0036733F">
        <w:rPr>
          <w:rFonts w:cs="Simplified Arabic" w:hint="cs"/>
          <w:sz w:val="28"/>
          <w:szCs w:val="28"/>
          <w:rtl/>
        </w:rPr>
        <w:t>الذي</w:t>
      </w:r>
      <w:r w:rsidRPr="0036733F">
        <w:rPr>
          <w:rFonts w:cs="Simplified Arabic" w:hint="cs"/>
          <w:sz w:val="28"/>
          <w:szCs w:val="28"/>
          <w:rtl/>
          <w:lang w:bidi="ar-DZ"/>
        </w:rPr>
        <w:t xml:space="preserve"> من</w:t>
      </w:r>
      <w:r w:rsidRPr="0036733F">
        <w:rPr>
          <w:rFonts w:cs="Simplified Arabic"/>
          <w:sz w:val="28"/>
          <w:szCs w:val="28"/>
        </w:rPr>
        <w:t xml:space="preserve"> </w:t>
      </w:r>
      <w:r w:rsidRPr="0036733F">
        <w:rPr>
          <w:rFonts w:cs="Simplified Arabic" w:hint="cs"/>
          <w:sz w:val="28"/>
          <w:szCs w:val="28"/>
          <w:rtl/>
        </w:rPr>
        <w:t>الممكن أن يكون الخيار</w:t>
      </w:r>
      <w:r w:rsidRPr="0036733F">
        <w:rPr>
          <w:rFonts w:cs="Simplified Arabic"/>
          <w:sz w:val="28"/>
          <w:szCs w:val="28"/>
        </w:rPr>
        <w:t xml:space="preserve"> </w:t>
      </w:r>
      <w:r w:rsidRPr="0036733F">
        <w:rPr>
          <w:rFonts w:cs="Simplified Arabic" w:hint="cs"/>
          <w:sz w:val="28"/>
          <w:szCs w:val="28"/>
          <w:rtl/>
        </w:rPr>
        <w:t>الملائم</w:t>
      </w:r>
      <w:r w:rsidRPr="0036733F">
        <w:rPr>
          <w:rFonts w:cs="Simplified Arabic"/>
          <w:sz w:val="28"/>
          <w:szCs w:val="28"/>
        </w:rPr>
        <w:t xml:space="preserve"> </w:t>
      </w:r>
      <w:r w:rsidRPr="0036733F">
        <w:rPr>
          <w:rFonts w:cs="Simplified Arabic" w:hint="cs"/>
          <w:sz w:val="28"/>
          <w:szCs w:val="28"/>
          <w:rtl/>
        </w:rPr>
        <w:t>لقياس</w:t>
      </w:r>
      <w:r w:rsidRPr="0036733F">
        <w:rPr>
          <w:rFonts w:cs="Simplified Arabic"/>
          <w:sz w:val="28"/>
          <w:szCs w:val="28"/>
        </w:rPr>
        <w:t xml:space="preserve"> </w:t>
      </w:r>
      <w:r w:rsidRPr="0036733F">
        <w:rPr>
          <w:rFonts w:cs="Simplified Arabic" w:hint="cs"/>
          <w:sz w:val="28"/>
          <w:szCs w:val="28"/>
          <w:rtl/>
        </w:rPr>
        <w:t>درجة تطابق وجهات</w:t>
      </w:r>
      <w:r w:rsidRPr="0036733F">
        <w:rPr>
          <w:rFonts w:cs="Simplified Arabic"/>
          <w:sz w:val="28"/>
          <w:szCs w:val="28"/>
        </w:rPr>
        <w:t xml:space="preserve"> </w:t>
      </w:r>
      <w:r w:rsidRPr="0036733F">
        <w:rPr>
          <w:rFonts w:cs="Simplified Arabic" w:hint="cs"/>
          <w:sz w:val="28"/>
          <w:szCs w:val="28"/>
          <w:rtl/>
        </w:rPr>
        <w:t>نظر الجانب النظري مع مجتمع</w:t>
      </w:r>
      <w:r w:rsidRPr="0036733F">
        <w:rPr>
          <w:rFonts w:cs="Simplified Arabic"/>
          <w:sz w:val="28"/>
          <w:szCs w:val="28"/>
        </w:rPr>
        <w:t xml:space="preserve"> </w:t>
      </w:r>
      <w:r w:rsidRPr="0036733F">
        <w:rPr>
          <w:rFonts w:cs="Simplified Arabic" w:hint="cs"/>
          <w:sz w:val="28"/>
          <w:szCs w:val="28"/>
          <w:rtl/>
        </w:rPr>
        <w:t>الدراسة</w:t>
      </w:r>
      <w:r w:rsidRPr="0036733F">
        <w:rPr>
          <w:rFonts w:cs="Simplified Arabic"/>
          <w:sz w:val="28"/>
          <w:szCs w:val="28"/>
        </w:rPr>
        <w:t xml:space="preserve"> </w:t>
      </w:r>
      <w:r w:rsidRPr="0036733F">
        <w:rPr>
          <w:rFonts w:cs="Simplified Arabic" w:hint="cs"/>
          <w:sz w:val="28"/>
          <w:szCs w:val="28"/>
          <w:rtl/>
        </w:rPr>
        <w:t>الذي</w:t>
      </w:r>
      <w:r w:rsidRPr="0036733F">
        <w:rPr>
          <w:rFonts w:cs="Simplified Arabic"/>
          <w:sz w:val="28"/>
          <w:szCs w:val="28"/>
        </w:rPr>
        <w:t xml:space="preserve"> </w:t>
      </w:r>
      <w:r w:rsidRPr="0036733F">
        <w:rPr>
          <w:rFonts w:cs="Simplified Arabic" w:hint="cs"/>
          <w:sz w:val="28"/>
          <w:szCs w:val="28"/>
          <w:rtl/>
        </w:rPr>
        <w:t>اختيرت</w:t>
      </w:r>
      <w:r w:rsidRPr="0036733F">
        <w:rPr>
          <w:rFonts w:cs="Simplified Arabic"/>
          <w:sz w:val="28"/>
          <w:szCs w:val="28"/>
        </w:rPr>
        <w:t xml:space="preserve"> </w:t>
      </w:r>
      <w:r w:rsidRPr="0036733F">
        <w:rPr>
          <w:rFonts w:cs="Simplified Arabic" w:hint="cs"/>
          <w:sz w:val="28"/>
          <w:szCs w:val="28"/>
          <w:rtl/>
        </w:rPr>
        <w:t>عينته</w:t>
      </w:r>
      <w:r w:rsidRPr="0036733F">
        <w:rPr>
          <w:rFonts w:cs="Simplified Arabic"/>
          <w:sz w:val="28"/>
          <w:szCs w:val="28"/>
        </w:rPr>
        <w:t xml:space="preserve"> </w:t>
      </w:r>
      <w:r>
        <w:rPr>
          <w:rFonts w:cs="Simplified Arabic" w:hint="cs"/>
          <w:sz w:val="28"/>
          <w:szCs w:val="28"/>
          <w:rtl/>
        </w:rPr>
        <w:t>بناء</w:t>
      </w:r>
      <w:r w:rsidRPr="0036733F">
        <w:rPr>
          <w:rFonts w:cs="Simplified Arabic"/>
          <w:sz w:val="28"/>
          <w:szCs w:val="28"/>
        </w:rPr>
        <w:t xml:space="preserve"> </w:t>
      </w:r>
      <w:r w:rsidRPr="0036733F">
        <w:rPr>
          <w:rFonts w:cs="Simplified Arabic" w:hint="cs"/>
          <w:sz w:val="28"/>
          <w:szCs w:val="28"/>
          <w:rtl/>
        </w:rPr>
        <w:t>على</w:t>
      </w:r>
      <w:r w:rsidRPr="0036733F">
        <w:rPr>
          <w:rFonts w:cs="Simplified Arabic"/>
          <w:sz w:val="28"/>
          <w:szCs w:val="28"/>
        </w:rPr>
        <w:t xml:space="preserve"> </w:t>
      </w:r>
      <w:r w:rsidRPr="0036733F">
        <w:rPr>
          <w:rFonts w:cs="Simplified Arabic" w:hint="cs"/>
          <w:sz w:val="28"/>
          <w:szCs w:val="28"/>
          <w:rtl/>
        </w:rPr>
        <w:t>اختيار</w:t>
      </w:r>
      <w:r w:rsidRPr="0036733F">
        <w:rPr>
          <w:rFonts w:cs="Simplified Arabic"/>
          <w:sz w:val="28"/>
          <w:szCs w:val="28"/>
        </w:rPr>
        <w:t xml:space="preserve"> </w:t>
      </w:r>
      <w:r w:rsidRPr="0036733F">
        <w:rPr>
          <w:rFonts w:cs="Simplified Arabic" w:hint="cs"/>
          <w:sz w:val="28"/>
          <w:szCs w:val="28"/>
          <w:rtl/>
        </w:rPr>
        <w:t>مدروس</w:t>
      </w:r>
      <w:r w:rsidRPr="0036733F">
        <w:rPr>
          <w:rFonts w:cs="Simplified Arabic" w:hint="cs"/>
          <w:sz w:val="28"/>
          <w:szCs w:val="28"/>
          <w:rtl/>
          <w:lang w:bidi="ar-DZ"/>
        </w:rPr>
        <w:t>، وهذا من أجل تبيين دور حوكمة الشركات في تحقيق جودة التقارير المالية وتحسين الأداء المالي.</w:t>
      </w:r>
    </w:p>
    <w:p w:rsidR="008E5B80" w:rsidRPr="0036733F" w:rsidRDefault="008E5B80" w:rsidP="00472394">
      <w:pPr>
        <w:autoSpaceDE w:val="0"/>
        <w:autoSpaceDN w:val="0"/>
        <w:adjustRightInd w:val="0"/>
        <w:spacing w:after="0"/>
        <w:ind w:firstLine="340"/>
        <w:jc w:val="both"/>
        <w:rPr>
          <w:rFonts w:asciiTheme="minorBidi" w:hAnsiTheme="minorBidi" w:cs="Simplified Arabic"/>
          <w:sz w:val="28"/>
          <w:szCs w:val="28"/>
        </w:rPr>
      </w:pPr>
      <w:r w:rsidRPr="0036733F">
        <w:rPr>
          <w:rFonts w:asciiTheme="minorBidi" w:hAnsiTheme="minorBidi" w:cs="Simplified Arabic"/>
          <w:sz w:val="28"/>
          <w:szCs w:val="28"/>
          <w:rtl/>
        </w:rPr>
        <w:t>ومحاولة</w:t>
      </w:r>
      <w:r w:rsidRPr="0036733F">
        <w:rPr>
          <w:rFonts w:asciiTheme="minorBidi" w:hAnsiTheme="minorBidi" w:cs="Simplified Arabic"/>
          <w:sz w:val="28"/>
          <w:szCs w:val="28"/>
        </w:rPr>
        <w:t xml:space="preserve"> </w:t>
      </w:r>
      <w:r w:rsidRPr="0036733F">
        <w:rPr>
          <w:rFonts w:asciiTheme="minorBidi" w:hAnsiTheme="minorBidi" w:cs="Simplified Arabic"/>
          <w:sz w:val="28"/>
          <w:szCs w:val="28"/>
          <w:rtl/>
        </w:rPr>
        <w:t xml:space="preserve">منا </w:t>
      </w:r>
      <w:r w:rsidRPr="0036733F">
        <w:rPr>
          <w:rFonts w:asciiTheme="minorBidi" w:hAnsiTheme="minorBidi" w:cs="Simplified Arabic" w:hint="cs"/>
          <w:sz w:val="28"/>
          <w:szCs w:val="28"/>
          <w:rtl/>
        </w:rPr>
        <w:t>لمعالجة هذا الموضوع</w:t>
      </w:r>
      <w:r w:rsidRPr="0036733F">
        <w:rPr>
          <w:rFonts w:asciiTheme="minorBidi" w:hAnsiTheme="minorBidi" w:cs="Simplified Arabic"/>
          <w:sz w:val="28"/>
          <w:szCs w:val="28"/>
        </w:rPr>
        <w:t xml:space="preserve"> </w:t>
      </w:r>
      <w:r w:rsidRPr="0036733F">
        <w:rPr>
          <w:rFonts w:asciiTheme="minorBidi" w:hAnsiTheme="minorBidi" w:cs="Simplified Arabic"/>
          <w:sz w:val="28"/>
          <w:szCs w:val="28"/>
          <w:rtl/>
        </w:rPr>
        <w:t>تم</w:t>
      </w:r>
      <w:r w:rsidRPr="0036733F">
        <w:rPr>
          <w:rFonts w:asciiTheme="minorBidi" w:hAnsiTheme="minorBidi" w:cs="Simplified Arabic"/>
          <w:sz w:val="28"/>
          <w:szCs w:val="28"/>
        </w:rPr>
        <w:t xml:space="preserve"> </w:t>
      </w:r>
      <w:r w:rsidRPr="0036733F">
        <w:rPr>
          <w:rFonts w:asciiTheme="minorBidi" w:hAnsiTheme="minorBidi" w:cs="Simplified Arabic"/>
          <w:sz w:val="28"/>
          <w:szCs w:val="28"/>
          <w:rtl/>
        </w:rPr>
        <w:t>التطرق</w:t>
      </w:r>
      <w:r w:rsidRPr="0036733F">
        <w:rPr>
          <w:rFonts w:asciiTheme="minorBidi" w:hAnsiTheme="minorBidi" w:cs="Simplified Arabic"/>
          <w:sz w:val="28"/>
          <w:szCs w:val="28"/>
        </w:rPr>
        <w:t xml:space="preserve"> </w:t>
      </w:r>
      <w:r w:rsidRPr="0036733F">
        <w:rPr>
          <w:rFonts w:asciiTheme="minorBidi" w:hAnsiTheme="minorBidi" w:cs="Simplified Arabic"/>
          <w:sz w:val="28"/>
          <w:szCs w:val="28"/>
          <w:rtl/>
        </w:rPr>
        <w:t>للمباحث</w:t>
      </w:r>
      <w:r w:rsidRPr="0036733F">
        <w:rPr>
          <w:rFonts w:asciiTheme="minorBidi" w:hAnsiTheme="minorBidi" w:cs="Simplified Arabic"/>
          <w:sz w:val="28"/>
          <w:szCs w:val="28"/>
        </w:rPr>
        <w:t xml:space="preserve"> </w:t>
      </w:r>
      <w:r w:rsidRPr="0036733F">
        <w:rPr>
          <w:rFonts w:asciiTheme="minorBidi" w:hAnsiTheme="minorBidi" w:cs="Simplified Arabic"/>
          <w:sz w:val="28"/>
          <w:szCs w:val="28"/>
          <w:rtl/>
        </w:rPr>
        <w:t>التالية</w:t>
      </w:r>
      <w:r w:rsidRPr="0036733F">
        <w:rPr>
          <w:rFonts w:asciiTheme="minorBidi" w:hAnsiTheme="minorBidi" w:cs="Simplified Arabic"/>
          <w:sz w:val="28"/>
          <w:szCs w:val="28"/>
        </w:rPr>
        <w:t xml:space="preserve"> :</w:t>
      </w:r>
    </w:p>
    <w:p w:rsidR="00472394" w:rsidRDefault="008E5B80" w:rsidP="00472394">
      <w:pPr>
        <w:pStyle w:val="a3"/>
        <w:numPr>
          <w:ilvl w:val="0"/>
          <w:numId w:val="149"/>
        </w:numPr>
        <w:tabs>
          <w:tab w:val="left" w:pos="282"/>
        </w:tabs>
        <w:autoSpaceDE w:val="0"/>
        <w:autoSpaceDN w:val="0"/>
        <w:adjustRightInd w:val="0"/>
        <w:spacing w:after="0"/>
        <w:ind w:left="0" w:hanging="1"/>
        <w:jc w:val="both"/>
        <w:rPr>
          <w:rFonts w:asciiTheme="minorBidi" w:hAnsiTheme="minorBidi" w:cs="Simplified Arabic"/>
          <w:sz w:val="28"/>
          <w:szCs w:val="28"/>
        </w:rPr>
      </w:pPr>
      <w:r w:rsidRPr="0036733F">
        <w:rPr>
          <w:rFonts w:asciiTheme="minorBidi" w:hAnsiTheme="minorBidi" w:cs="Simplified Arabic"/>
          <w:sz w:val="28"/>
          <w:szCs w:val="28"/>
          <w:rtl/>
        </w:rPr>
        <w:t>تقديم</w:t>
      </w:r>
      <w:r w:rsidRPr="0036733F">
        <w:rPr>
          <w:rFonts w:asciiTheme="minorBidi" w:hAnsiTheme="minorBidi" w:cs="Simplified Arabic"/>
          <w:sz w:val="28"/>
          <w:szCs w:val="28"/>
        </w:rPr>
        <w:t xml:space="preserve"> </w:t>
      </w:r>
      <w:r w:rsidRPr="0036733F">
        <w:rPr>
          <w:rFonts w:asciiTheme="minorBidi" w:hAnsiTheme="minorBidi" w:cs="Simplified Arabic"/>
          <w:sz w:val="28"/>
          <w:szCs w:val="28"/>
          <w:rtl/>
        </w:rPr>
        <w:t>عام</w:t>
      </w:r>
      <w:r w:rsidRPr="0036733F">
        <w:rPr>
          <w:rFonts w:asciiTheme="minorBidi" w:hAnsiTheme="minorBidi" w:cs="Simplified Arabic"/>
          <w:sz w:val="28"/>
          <w:szCs w:val="28"/>
        </w:rPr>
        <w:t xml:space="preserve"> </w:t>
      </w:r>
      <w:r w:rsidRPr="0036733F">
        <w:rPr>
          <w:rFonts w:asciiTheme="minorBidi" w:hAnsiTheme="minorBidi" w:cs="Simplified Arabic"/>
          <w:sz w:val="28"/>
          <w:szCs w:val="28"/>
          <w:rtl/>
        </w:rPr>
        <w:t xml:space="preserve"> لمجمع</w:t>
      </w:r>
      <w:r w:rsidRPr="0036733F">
        <w:rPr>
          <w:rFonts w:asciiTheme="minorBidi" w:hAnsiTheme="minorBidi" w:cs="Simplified Arabic"/>
          <w:sz w:val="28"/>
          <w:szCs w:val="28"/>
        </w:rPr>
        <w:t xml:space="preserve"> </w:t>
      </w:r>
      <w:r w:rsidRPr="0036733F">
        <w:rPr>
          <w:rFonts w:asciiTheme="minorBidi" w:hAnsiTheme="minorBidi" w:cs="Simplified Arabic"/>
          <w:sz w:val="28"/>
          <w:szCs w:val="28"/>
          <w:rtl/>
        </w:rPr>
        <w:t>صيدال؛</w:t>
      </w:r>
    </w:p>
    <w:p w:rsidR="00472394" w:rsidRDefault="008E5B80" w:rsidP="00472394">
      <w:pPr>
        <w:pStyle w:val="a3"/>
        <w:numPr>
          <w:ilvl w:val="0"/>
          <w:numId w:val="149"/>
        </w:numPr>
        <w:tabs>
          <w:tab w:val="left" w:pos="282"/>
        </w:tabs>
        <w:autoSpaceDE w:val="0"/>
        <w:autoSpaceDN w:val="0"/>
        <w:adjustRightInd w:val="0"/>
        <w:spacing w:after="0"/>
        <w:ind w:left="0" w:hanging="1"/>
        <w:jc w:val="both"/>
        <w:rPr>
          <w:rFonts w:asciiTheme="minorBidi" w:hAnsiTheme="minorBidi" w:cs="Simplified Arabic"/>
          <w:sz w:val="28"/>
          <w:szCs w:val="28"/>
        </w:rPr>
      </w:pPr>
      <w:r w:rsidRPr="00472394">
        <w:rPr>
          <w:rFonts w:asciiTheme="minorBidi" w:hAnsiTheme="minorBidi" w:cs="Simplified Arabic"/>
          <w:sz w:val="28"/>
          <w:szCs w:val="28"/>
          <w:rtl/>
        </w:rPr>
        <w:t>تقييم الأداء المالي لمجمع صيدال</w:t>
      </w:r>
      <w:r w:rsidRPr="00472394">
        <w:rPr>
          <w:rFonts w:asciiTheme="minorBidi" w:hAnsiTheme="minorBidi" w:cs="Simplified Arabic" w:hint="cs"/>
          <w:sz w:val="28"/>
          <w:szCs w:val="28"/>
          <w:rtl/>
        </w:rPr>
        <w:t>؛</w:t>
      </w:r>
      <w:r w:rsidRPr="00472394">
        <w:rPr>
          <w:rFonts w:ascii="Arial" w:hAnsi="Arial" w:cs="Simplified Arabic"/>
          <w:b/>
          <w:bCs/>
          <w:sz w:val="28"/>
          <w:szCs w:val="28"/>
          <w:rtl/>
        </w:rPr>
        <w:t xml:space="preserve">       </w:t>
      </w:r>
    </w:p>
    <w:p w:rsidR="00472394" w:rsidRDefault="008E5B80" w:rsidP="00472394">
      <w:pPr>
        <w:pStyle w:val="a3"/>
        <w:numPr>
          <w:ilvl w:val="0"/>
          <w:numId w:val="149"/>
        </w:numPr>
        <w:tabs>
          <w:tab w:val="left" w:pos="282"/>
        </w:tabs>
        <w:autoSpaceDE w:val="0"/>
        <w:autoSpaceDN w:val="0"/>
        <w:adjustRightInd w:val="0"/>
        <w:spacing w:after="0"/>
        <w:ind w:left="0" w:hanging="1"/>
        <w:jc w:val="both"/>
        <w:rPr>
          <w:rFonts w:asciiTheme="minorBidi" w:hAnsiTheme="minorBidi" w:cs="Simplified Arabic"/>
          <w:sz w:val="28"/>
          <w:szCs w:val="28"/>
        </w:rPr>
      </w:pPr>
      <w:r w:rsidRPr="00472394">
        <w:rPr>
          <w:rFonts w:cs="Simplified Arabic" w:hint="cs"/>
          <w:color w:val="000000"/>
          <w:sz w:val="28"/>
          <w:szCs w:val="28"/>
          <w:rtl/>
          <w:lang w:val="fr-FR" w:bidi="ar-DZ"/>
        </w:rPr>
        <w:t xml:space="preserve">طريقة وإجراءات تحليل عينة الدراسة؛  </w:t>
      </w:r>
    </w:p>
    <w:p w:rsidR="008E5B80" w:rsidRPr="00472394" w:rsidRDefault="008E5B80" w:rsidP="00472394">
      <w:pPr>
        <w:pStyle w:val="a3"/>
        <w:numPr>
          <w:ilvl w:val="0"/>
          <w:numId w:val="149"/>
        </w:numPr>
        <w:tabs>
          <w:tab w:val="left" w:pos="282"/>
        </w:tabs>
        <w:autoSpaceDE w:val="0"/>
        <w:autoSpaceDN w:val="0"/>
        <w:adjustRightInd w:val="0"/>
        <w:spacing w:after="0"/>
        <w:ind w:left="0" w:hanging="1"/>
        <w:jc w:val="both"/>
        <w:rPr>
          <w:rFonts w:asciiTheme="minorBidi" w:hAnsiTheme="minorBidi" w:cs="Simplified Arabic"/>
          <w:sz w:val="28"/>
          <w:szCs w:val="28"/>
          <w:rtl/>
        </w:rPr>
      </w:pPr>
      <w:r w:rsidRPr="00472394">
        <w:rPr>
          <w:rFonts w:cs="Simplified Arabic" w:hint="cs"/>
          <w:sz w:val="28"/>
          <w:szCs w:val="28"/>
          <w:rtl/>
          <w:lang w:val="fr-FR"/>
        </w:rPr>
        <w:t>اختبار الفرضيات واستخلاص النتائج.</w:t>
      </w:r>
      <w:r w:rsidRPr="00472394">
        <w:rPr>
          <w:rFonts w:ascii="Arial" w:hAnsi="Arial" w:cs="Simplified Arabic"/>
          <w:sz w:val="28"/>
          <w:szCs w:val="28"/>
          <w:rtl/>
        </w:rPr>
        <w:t xml:space="preserve">                                                </w:t>
      </w:r>
      <w:r w:rsidRPr="00472394">
        <w:rPr>
          <w:rFonts w:asciiTheme="minorBidi" w:hAnsiTheme="minorBidi" w:cs="Simplified Arabic"/>
          <w:sz w:val="28"/>
          <w:szCs w:val="28"/>
          <w:rtl/>
        </w:rPr>
        <w:t xml:space="preserve"> </w:t>
      </w:r>
      <w:r w:rsidRPr="00472394">
        <w:rPr>
          <w:rFonts w:asciiTheme="minorBidi" w:hAnsiTheme="minorBidi" w:cs="Simplified Arabic" w:hint="cs"/>
          <w:sz w:val="28"/>
          <w:szCs w:val="28"/>
          <w:rtl/>
        </w:rPr>
        <w:t xml:space="preserve">   </w:t>
      </w:r>
    </w:p>
    <w:p w:rsidR="008E5B80" w:rsidRDefault="008E5B80" w:rsidP="008E5B80">
      <w:pPr>
        <w:autoSpaceDE w:val="0"/>
        <w:autoSpaceDN w:val="0"/>
        <w:adjustRightInd w:val="0"/>
        <w:jc w:val="both"/>
        <w:outlineLvl w:val="0"/>
        <w:rPr>
          <w:rFonts w:cs="Simplified Arabic"/>
          <w:sz w:val="28"/>
          <w:szCs w:val="28"/>
          <w:rtl/>
        </w:rPr>
      </w:pPr>
    </w:p>
    <w:p w:rsidR="008E5B80" w:rsidRDefault="008E5B80" w:rsidP="008E5B80">
      <w:pPr>
        <w:autoSpaceDE w:val="0"/>
        <w:autoSpaceDN w:val="0"/>
        <w:adjustRightInd w:val="0"/>
        <w:jc w:val="both"/>
        <w:outlineLvl w:val="0"/>
        <w:rPr>
          <w:rFonts w:asciiTheme="minorBidi" w:hAnsiTheme="minorBidi" w:cs="Simplified Arabic"/>
          <w:b/>
          <w:bCs/>
          <w:sz w:val="28"/>
          <w:szCs w:val="28"/>
          <w:rtl/>
          <w:lang w:bidi="ar-DZ"/>
        </w:rPr>
      </w:pPr>
    </w:p>
    <w:p w:rsidR="008E5B80" w:rsidRDefault="008E5B80" w:rsidP="008E5B80">
      <w:pPr>
        <w:autoSpaceDE w:val="0"/>
        <w:autoSpaceDN w:val="0"/>
        <w:adjustRightInd w:val="0"/>
        <w:jc w:val="both"/>
        <w:outlineLvl w:val="0"/>
        <w:rPr>
          <w:rFonts w:asciiTheme="minorBidi" w:hAnsiTheme="minorBidi" w:cs="Simplified Arabic"/>
          <w:b/>
          <w:bCs/>
          <w:sz w:val="28"/>
          <w:szCs w:val="28"/>
          <w:rtl/>
        </w:rPr>
      </w:pPr>
    </w:p>
    <w:p w:rsidR="00942F4E" w:rsidRDefault="00942F4E" w:rsidP="008E5B80">
      <w:pPr>
        <w:autoSpaceDE w:val="0"/>
        <w:autoSpaceDN w:val="0"/>
        <w:adjustRightInd w:val="0"/>
        <w:jc w:val="both"/>
        <w:outlineLvl w:val="0"/>
        <w:rPr>
          <w:rFonts w:asciiTheme="minorBidi" w:hAnsiTheme="minorBidi" w:cs="Simplified Arabic"/>
          <w:b/>
          <w:bCs/>
          <w:sz w:val="28"/>
          <w:szCs w:val="28"/>
          <w:rtl/>
        </w:rPr>
      </w:pPr>
    </w:p>
    <w:p w:rsidR="008E5B80" w:rsidRPr="00942F4E" w:rsidRDefault="008E5B80" w:rsidP="00942F4E">
      <w:pPr>
        <w:autoSpaceDE w:val="0"/>
        <w:autoSpaceDN w:val="0"/>
        <w:adjustRightInd w:val="0"/>
        <w:spacing w:after="0"/>
        <w:jc w:val="both"/>
        <w:outlineLvl w:val="0"/>
        <w:rPr>
          <w:rFonts w:asciiTheme="minorBidi" w:hAnsiTheme="minorBidi" w:cs="Simplified Arabic"/>
          <w:b/>
          <w:bCs/>
          <w:sz w:val="28"/>
          <w:szCs w:val="28"/>
        </w:rPr>
      </w:pPr>
      <w:r w:rsidRPr="00942F4E">
        <w:rPr>
          <w:rFonts w:asciiTheme="minorBidi" w:hAnsiTheme="minorBidi" w:cs="Simplified Arabic"/>
          <w:b/>
          <w:bCs/>
          <w:sz w:val="28"/>
          <w:szCs w:val="28"/>
          <w:rtl/>
        </w:rPr>
        <w:lastRenderedPageBreak/>
        <w:t>المبحث</w:t>
      </w:r>
      <w:r w:rsidRPr="00942F4E">
        <w:rPr>
          <w:rFonts w:asciiTheme="minorBidi" w:hAnsiTheme="minorBidi" w:cs="Simplified Arabic"/>
          <w:b/>
          <w:bCs/>
          <w:sz w:val="28"/>
          <w:szCs w:val="28"/>
        </w:rPr>
        <w:t xml:space="preserve"> </w:t>
      </w:r>
      <w:r w:rsidRPr="00942F4E">
        <w:rPr>
          <w:rFonts w:asciiTheme="minorBidi" w:hAnsiTheme="minorBidi" w:cs="Simplified Arabic"/>
          <w:b/>
          <w:bCs/>
          <w:sz w:val="28"/>
          <w:szCs w:val="28"/>
          <w:rtl/>
        </w:rPr>
        <w:t>الأول</w:t>
      </w:r>
      <w:r w:rsidRPr="00942F4E">
        <w:rPr>
          <w:rFonts w:asciiTheme="minorBidi" w:hAnsiTheme="minorBidi" w:cs="Simplified Arabic"/>
          <w:b/>
          <w:bCs/>
          <w:sz w:val="28"/>
          <w:szCs w:val="28"/>
        </w:rPr>
        <w:t xml:space="preserve"> : </w:t>
      </w:r>
      <w:r w:rsidRPr="00942F4E">
        <w:rPr>
          <w:rFonts w:asciiTheme="minorBidi" w:hAnsiTheme="minorBidi" w:cs="Simplified Arabic"/>
          <w:b/>
          <w:bCs/>
          <w:sz w:val="28"/>
          <w:szCs w:val="28"/>
          <w:rtl/>
        </w:rPr>
        <w:t>تقديم</w:t>
      </w:r>
      <w:r w:rsidRPr="00942F4E">
        <w:rPr>
          <w:rFonts w:asciiTheme="minorBidi" w:hAnsiTheme="minorBidi" w:cs="Simplified Arabic"/>
          <w:sz w:val="28"/>
          <w:szCs w:val="28"/>
          <w:rtl/>
        </w:rPr>
        <w:t xml:space="preserve"> </w:t>
      </w:r>
      <w:r w:rsidRPr="00942F4E">
        <w:rPr>
          <w:rFonts w:asciiTheme="minorBidi" w:hAnsiTheme="minorBidi" w:cs="Simplified Arabic"/>
          <w:b/>
          <w:bCs/>
          <w:sz w:val="28"/>
          <w:szCs w:val="28"/>
          <w:rtl/>
        </w:rPr>
        <w:t xml:space="preserve">عام </w:t>
      </w:r>
      <w:r w:rsidRPr="00942F4E">
        <w:rPr>
          <w:rFonts w:asciiTheme="minorBidi" w:hAnsiTheme="minorBidi" w:cs="Simplified Arabic" w:hint="cs"/>
          <w:b/>
          <w:bCs/>
          <w:sz w:val="28"/>
          <w:szCs w:val="28"/>
          <w:rtl/>
        </w:rPr>
        <w:t>ل</w:t>
      </w:r>
      <w:r w:rsidRPr="00942F4E">
        <w:rPr>
          <w:rFonts w:asciiTheme="minorBidi" w:hAnsiTheme="minorBidi" w:cs="Simplified Arabic"/>
          <w:b/>
          <w:bCs/>
          <w:sz w:val="28"/>
          <w:szCs w:val="28"/>
          <w:rtl/>
        </w:rPr>
        <w:t>مجمع</w:t>
      </w:r>
      <w:r w:rsidRPr="00942F4E">
        <w:rPr>
          <w:rFonts w:asciiTheme="minorBidi" w:hAnsiTheme="minorBidi" w:cs="Simplified Arabic"/>
          <w:b/>
          <w:bCs/>
          <w:sz w:val="28"/>
          <w:szCs w:val="28"/>
        </w:rPr>
        <w:t xml:space="preserve"> </w:t>
      </w:r>
      <w:r w:rsidRPr="00942F4E">
        <w:rPr>
          <w:rFonts w:asciiTheme="minorBidi" w:hAnsiTheme="minorBidi" w:cs="Simplified Arabic"/>
          <w:b/>
          <w:bCs/>
          <w:sz w:val="28"/>
          <w:szCs w:val="28"/>
          <w:rtl/>
        </w:rPr>
        <w:t>صيدال</w:t>
      </w:r>
    </w:p>
    <w:p w:rsidR="008E5B80" w:rsidRPr="00942F4E" w:rsidRDefault="008E5B80" w:rsidP="00942F4E">
      <w:pPr>
        <w:autoSpaceDE w:val="0"/>
        <w:autoSpaceDN w:val="0"/>
        <w:adjustRightInd w:val="0"/>
        <w:spacing w:after="0"/>
        <w:ind w:firstLine="340"/>
        <w:jc w:val="both"/>
        <w:rPr>
          <w:rFonts w:ascii="Arial" w:hAnsi="Arial" w:cs="Simplified Arabic"/>
          <w:sz w:val="28"/>
          <w:szCs w:val="28"/>
          <w:rtl/>
        </w:rPr>
      </w:pPr>
      <w:r w:rsidRPr="00942F4E">
        <w:rPr>
          <w:rFonts w:ascii="Arial" w:hAnsi="Arial" w:cs="Simplified Arabic"/>
          <w:sz w:val="28"/>
          <w:szCs w:val="28"/>
          <w:rtl/>
        </w:rPr>
        <w:t>تميز المشهد في سوق الدواء الجزائري خلال العقد الماضي بتغييرات عميقة</w:t>
      </w:r>
      <w:r w:rsidRPr="00942F4E">
        <w:rPr>
          <w:rFonts w:ascii="Arial" w:hAnsi="Arial" w:cs="Simplified Arabic" w:hint="cs"/>
          <w:sz w:val="28"/>
          <w:szCs w:val="28"/>
          <w:rtl/>
        </w:rPr>
        <w:t>,</w:t>
      </w:r>
      <w:r w:rsidRPr="00942F4E">
        <w:rPr>
          <w:rFonts w:ascii="Arial" w:hAnsi="Arial" w:cs="Simplified Arabic"/>
          <w:sz w:val="28"/>
          <w:szCs w:val="28"/>
          <w:rtl/>
        </w:rPr>
        <w:t xml:space="preserve"> فقد أدى التوسع في صناعة الأدوية في بلدنا إلى خلق خمسين وحدة إنتاج وتمركز مختبرات دولية كبرى</w:t>
      </w:r>
      <w:r w:rsidRPr="00942F4E">
        <w:rPr>
          <w:rFonts w:ascii="Arial" w:hAnsi="Arial" w:cs="Simplified Arabic" w:hint="cs"/>
          <w:sz w:val="28"/>
          <w:szCs w:val="28"/>
          <w:rtl/>
        </w:rPr>
        <w:t>, فدخول الوا</w:t>
      </w:r>
      <w:r w:rsidRPr="00942F4E">
        <w:rPr>
          <w:rFonts w:ascii="Arial" w:hAnsi="Arial" w:cs="Simplified Arabic"/>
          <w:sz w:val="28"/>
          <w:szCs w:val="28"/>
          <w:rtl/>
        </w:rPr>
        <w:t xml:space="preserve">فدين </w:t>
      </w:r>
      <w:r w:rsidRPr="00942F4E">
        <w:rPr>
          <w:rFonts w:ascii="Arial" w:hAnsi="Arial" w:cs="Simplified Arabic" w:hint="cs"/>
          <w:sz w:val="28"/>
          <w:szCs w:val="28"/>
          <w:rtl/>
        </w:rPr>
        <w:t>ال</w:t>
      </w:r>
      <w:r w:rsidRPr="00942F4E">
        <w:rPr>
          <w:rFonts w:ascii="Arial" w:hAnsi="Arial" w:cs="Simplified Arabic"/>
          <w:sz w:val="28"/>
          <w:szCs w:val="28"/>
          <w:rtl/>
        </w:rPr>
        <w:t>جدد</w:t>
      </w:r>
      <w:r w:rsidRPr="00942F4E">
        <w:rPr>
          <w:rFonts w:ascii="Arial" w:hAnsi="Arial" w:cs="Simplified Arabic" w:hint="cs"/>
          <w:sz w:val="28"/>
          <w:szCs w:val="28"/>
          <w:rtl/>
        </w:rPr>
        <w:t>,</w:t>
      </w:r>
      <w:r w:rsidRPr="00942F4E">
        <w:rPr>
          <w:rFonts w:ascii="Arial" w:hAnsi="Arial" w:cs="Simplified Arabic"/>
          <w:sz w:val="28"/>
          <w:szCs w:val="28"/>
          <w:rtl/>
        </w:rPr>
        <w:t xml:space="preserve"> </w:t>
      </w:r>
      <w:r w:rsidRPr="00942F4E">
        <w:rPr>
          <w:rFonts w:ascii="Arial" w:hAnsi="Arial" w:cs="Simplified Arabic" w:hint="cs"/>
          <w:sz w:val="28"/>
          <w:szCs w:val="28"/>
          <w:rtl/>
        </w:rPr>
        <w:t>ي</w:t>
      </w:r>
      <w:r w:rsidRPr="00942F4E">
        <w:rPr>
          <w:rFonts w:ascii="Arial" w:hAnsi="Arial" w:cs="Simplified Arabic"/>
          <w:sz w:val="28"/>
          <w:szCs w:val="28"/>
          <w:rtl/>
        </w:rPr>
        <w:t xml:space="preserve">حد </w:t>
      </w:r>
      <w:r w:rsidRPr="00942F4E">
        <w:rPr>
          <w:rFonts w:ascii="Arial" w:hAnsi="Arial" w:cs="Simplified Arabic" w:hint="cs"/>
          <w:sz w:val="28"/>
          <w:szCs w:val="28"/>
          <w:rtl/>
        </w:rPr>
        <w:t>ا</w:t>
      </w:r>
      <w:r w:rsidRPr="00942F4E">
        <w:rPr>
          <w:rFonts w:ascii="Arial" w:hAnsi="Arial" w:cs="Simplified Arabic"/>
          <w:sz w:val="28"/>
          <w:szCs w:val="28"/>
          <w:rtl/>
        </w:rPr>
        <w:t>لاقتصاد الوطني من اعتماده على الاستيراد وكذا تحسين وصول الدواء إلى المواطن</w:t>
      </w:r>
      <w:r w:rsidRPr="00942F4E">
        <w:rPr>
          <w:rFonts w:ascii="Arial" w:hAnsi="Arial" w:cs="Simplified Arabic" w:hint="cs"/>
          <w:sz w:val="28"/>
          <w:szCs w:val="28"/>
          <w:rtl/>
        </w:rPr>
        <w:t xml:space="preserve">, ويضع </w:t>
      </w:r>
      <w:r w:rsidRPr="00942F4E">
        <w:rPr>
          <w:rFonts w:ascii="Arial" w:hAnsi="Arial" w:cs="Simplified Arabic"/>
          <w:sz w:val="28"/>
          <w:szCs w:val="28"/>
          <w:rtl/>
        </w:rPr>
        <w:t>المشهد الصناعي الجديد في قلب اهتماماته جميع متطلبات الجودة والقدرة التنافسية</w:t>
      </w:r>
      <w:r w:rsidRPr="00942F4E">
        <w:rPr>
          <w:rFonts w:ascii="Arial" w:hAnsi="Arial" w:cs="Simplified Arabic" w:hint="cs"/>
          <w:sz w:val="28"/>
          <w:szCs w:val="28"/>
          <w:rtl/>
        </w:rPr>
        <w:t xml:space="preserve">, </w:t>
      </w:r>
      <w:r w:rsidRPr="00942F4E">
        <w:rPr>
          <w:rFonts w:ascii="Arial" w:hAnsi="Arial" w:cs="Simplified Arabic"/>
          <w:sz w:val="28"/>
          <w:szCs w:val="28"/>
          <w:rtl/>
        </w:rPr>
        <w:t>فهذه هي التحديات الرئيسية التي يواجهها مجمع صيدال يوميا حيث أن نتائجها سيكون لها شأن في تحديد المكان والدور الذي سيلعبه المجمع على مستوي السوق</w:t>
      </w:r>
      <w:r w:rsidRPr="00942F4E">
        <w:rPr>
          <w:rFonts w:ascii="Arial" w:hAnsi="Arial" w:cs="Simplified Arabic" w:hint="cs"/>
          <w:sz w:val="28"/>
          <w:szCs w:val="28"/>
          <w:rtl/>
        </w:rPr>
        <w:t>,</w:t>
      </w:r>
      <w:r w:rsidRPr="00942F4E">
        <w:rPr>
          <w:rFonts w:ascii="Arial" w:hAnsi="Arial" w:cs="Simplified Arabic"/>
          <w:sz w:val="28"/>
          <w:szCs w:val="28"/>
          <w:rtl/>
        </w:rPr>
        <w:t xml:space="preserve"> </w:t>
      </w:r>
      <w:r w:rsidRPr="00942F4E">
        <w:rPr>
          <w:rFonts w:ascii="Arial" w:hAnsi="Arial" w:cs="Simplified Arabic" w:hint="cs"/>
          <w:sz w:val="28"/>
          <w:szCs w:val="28"/>
          <w:rtl/>
        </w:rPr>
        <w:t>وي</w:t>
      </w:r>
      <w:r w:rsidRPr="00942F4E">
        <w:rPr>
          <w:rFonts w:ascii="Arial" w:hAnsi="Arial" w:cs="Simplified Arabic"/>
          <w:sz w:val="28"/>
          <w:szCs w:val="28"/>
          <w:rtl/>
        </w:rPr>
        <w:t>تمكن</w:t>
      </w:r>
      <w:r w:rsidRPr="00942F4E">
        <w:rPr>
          <w:rFonts w:ascii="Arial" w:hAnsi="Arial" w:cs="Simplified Arabic" w:hint="cs"/>
          <w:sz w:val="28"/>
          <w:szCs w:val="28"/>
          <w:rtl/>
        </w:rPr>
        <w:t xml:space="preserve"> </w:t>
      </w:r>
      <w:r w:rsidRPr="00942F4E">
        <w:rPr>
          <w:rFonts w:ascii="Arial" w:hAnsi="Arial" w:cs="Simplified Arabic"/>
          <w:sz w:val="28"/>
          <w:szCs w:val="28"/>
          <w:rtl/>
        </w:rPr>
        <w:t>في السنوات المقبلة من الحصول على أداة صناعية تعادل تلك الخاصة بالمجمعات العالمية الكبرى.</w:t>
      </w:r>
    </w:p>
    <w:p w:rsidR="008E5B80" w:rsidRPr="00942F4E" w:rsidRDefault="008E5B80" w:rsidP="00942F4E">
      <w:pPr>
        <w:autoSpaceDE w:val="0"/>
        <w:autoSpaceDN w:val="0"/>
        <w:adjustRightInd w:val="0"/>
        <w:spacing w:after="0"/>
        <w:ind w:firstLine="340"/>
        <w:jc w:val="both"/>
        <w:rPr>
          <w:rFonts w:ascii="Arial" w:hAnsi="Arial" w:cs="Simplified Arabic"/>
          <w:sz w:val="28"/>
          <w:szCs w:val="28"/>
        </w:rPr>
      </w:pPr>
      <w:r w:rsidRPr="00942F4E">
        <w:rPr>
          <w:rFonts w:asciiTheme="minorBidi" w:hAnsiTheme="minorBidi" w:cs="Simplified Arabic" w:hint="cs"/>
          <w:sz w:val="28"/>
          <w:szCs w:val="28"/>
          <w:rtl/>
        </w:rPr>
        <w:t>و</w:t>
      </w:r>
      <w:r w:rsidRPr="00942F4E">
        <w:rPr>
          <w:rFonts w:asciiTheme="minorBidi" w:hAnsiTheme="minorBidi" w:cs="Simplified Arabic"/>
          <w:sz w:val="28"/>
          <w:szCs w:val="28"/>
          <w:rtl/>
        </w:rPr>
        <w:t>يعتبر مجمع صيدال رائد الصناعة الصيدلانية في الجزائر ومما يدعم هذا عراقته وخبرته في هذا المجال، بالإضافة إلى الحجم الذي يتمتع به في الوقت الحالي مقارنة مع باقي المؤسسات الوطنية ويعتبر</w:t>
      </w:r>
      <w:r w:rsidRPr="00942F4E">
        <w:rPr>
          <w:rFonts w:asciiTheme="minorBidi" w:hAnsiTheme="minorBidi" w:cs="Simplified Arabic" w:hint="cs"/>
          <w:sz w:val="28"/>
          <w:szCs w:val="28"/>
          <w:rtl/>
        </w:rPr>
        <w:t xml:space="preserve"> </w:t>
      </w:r>
      <w:r w:rsidRPr="00942F4E">
        <w:rPr>
          <w:rFonts w:asciiTheme="minorBidi" w:hAnsiTheme="minorBidi" w:cs="Simplified Arabic"/>
          <w:sz w:val="28"/>
          <w:szCs w:val="28"/>
          <w:rtl/>
        </w:rPr>
        <w:t>المجمع</w:t>
      </w:r>
      <w:r w:rsidRPr="00942F4E">
        <w:rPr>
          <w:rFonts w:asciiTheme="minorBidi" w:hAnsiTheme="minorBidi" w:cs="Simplified Arabic"/>
          <w:sz w:val="28"/>
          <w:szCs w:val="28"/>
        </w:rPr>
        <w:t xml:space="preserve"> </w:t>
      </w:r>
      <w:r w:rsidRPr="00942F4E">
        <w:rPr>
          <w:rFonts w:asciiTheme="minorBidi" w:hAnsiTheme="minorBidi" w:cs="Simplified Arabic"/>
          <w:sz w:val="28"/>
          <w:szCs w:val="28"/>
          <w:rtl/>
        </w:rPr>
        <w:t>من</w:t>
      </w:r>
      <w:r w:rsidRPr="00942F4E">
        <w:rPr>
          <w:rFonts w:asciiTheme="minorBidi" w:hAnsiTheme="minorBidi" w:cs="Simplified Arabic"/>
          <w:sz w:val="28"/>
          <w:szCs w:val="28"/>
        </w:rPr>
        <w:t xml:space="preserve"> </w:t>
      </w:r>
      <w:r w:rsidRPr="00942F4E">
        <w:rPr>
          <w:rFonts w:asciiTheme="minorBidi" w:hAnsiTheme="minorBidi" w:cs="Simplified Arabic"/>
          <w:sz w:val="28"/>
          <w:szCs w:val="28"/>
          <w:rtl/>
        </w:rPr>
        <w:t>أوائل</w:t>
      </w:r>
      <w:r w:rsidRPr="00942F4E">
        <w:rPr>
          <w:rFonts w:asciiTheme="minorBidi" w:hAnsiTheme="minorBidi" w:cs="Simplified Arabic"/>
          <w:sz w:val="28"/>
          <w:szCs w:val="28"/>
        </w:rPr>
        <w:t xml:space="preserve"> </w:t>
      </w:r>
      <w:r w:rsidRPr="00942F4E">
        <w:rPr>
          <w:rFonts w:asciiTheme="minorBidi" w:hAnsiTheme="minorBidi" w:cs="Simplified Arabic"/>
          <w:sz w:val="28"/>
          <w:szCs w:val="28"/>
          <w:rtl/>
        </w:rPr>
        <w:t>المؤسسات</w:t>
      </w:r>
      <w:r w:rsidRPr="00942F4E">
        <w:rPr>
          <w:rFonts w:asciiTheme="minorBidi" w:hAnsiTheme="minorBidi" w:cs="Simplified Arabic"/>
          <w:sz w:val="28"/>
          <w:szCs w:val="28"/>
        </w:rPr>
        <w:t xml:space="preserve"> </w:t>
      </w:r>
      <w:r w:rsidRPr="00942F4E">
        <w:rPr>
          <w:rFonts w:asciiTheme="minorBidi" w:hAnsiTheme="minorBidi" w:cs="Simplified Arabic"/>
          <w:sz w:val="28"/>
          <w:szCs w:val="28"/>
          <w:rtl/>
        </w:rPr>
        <w:t>التي</w:t>
      </w:r>
      <w:r w:rsidRPr="00942F4E">
        <w:rPr>
          <w:rFonts w:asciiTheme="minorBidi" w:hAnsiTheme="minorBidi" w:cs="Simplified Arabic"/>
          <w:sz w:val="28"/>
          <w:szCs w:val="28"/>
        </w:rPr>
        <w:t xml:space="preserve"> </w:t>
      </w:r>
      <w:r w:rsidRPr="00942F4E">
        <w:rPr>
          <w:rFonts w:asciiTheme="minorBidi" w:hAnsiTheme="minorBidi" w:cs="Simplified Arabic"/>
          <w:sz w:val="28"/>
          <w:szCs w:val="28"/>
          <w:rtl/>
        </w:rPr>
        <w:t>دخلت</w:t>
      </w:r>
      <w:r w:rsidRPr="00942F4E">
        <w:rPr>
          <w:rFonts w:asciiTheme="minorBidi" w:hAnsiTheme="minorBidi" w:cs="Simplified Arabic"/>
          <w:sz w:val="28"/>
          <w:szCs w:val="28"/>
        </w:rPr>
        <w:t xml:space="preserve"> </w:t>
      </w:r>
      <w:r w:rsidRPr="00942F4E">
        <w:rPr>
          <w:rFonts w:asciiTheme="minorBidi" w:hAnsiTheme="minorBidi" w:cs="Simplified Arabic"/>
          <w:sz w:val="28"/>
          <w:szCs w:val="28"/>
          <w:rtl/>
        </w:rPr>
        <w:t>بورصة</w:t>
      </w:r>
      <w:r w:rsidRPr="00942F4E">
        <w:rPr>
          <w:rFonts w:asciiTheme="minorBidi" w:hAnsiTheme="minorBidi" w:cs="Simplified Arabic"/>
          <w:sz w:val="28"/>
          <w:szCs w:val="28"/>
        </w:rPr>
        <w:t xml:space="preserve"> </w:t>
      </w:r>
      <w:r w:rsidRPr="00942F4E">
        <w:rPr>
          <w:rFonts w:asciiTheme="minorBidi" w:hAnsiTheme="minorBidi" w:cs="Simplified Arabic"/>
          <w:sz w:val="28"/>
          <w:szCs w:val="28"/>
          <w:rtl/>
        </w:rPr>
        <w:t>الجزائر،</w:t>
      </w:r>
      <w:r w:rsidRPr="00942F4E">
        <w:rPr>
          <w:rFonts w:asciiTheme="minorBidi" w:hAnsiTheme="minorBidi" w:cs="Simplified Arabic"/>
          <w:sz w:val="28"/>
          <w:szCs w:val="28"/>
        </w:rPr>
        <w:t xml:space="preserve"> </w:t>
      </w:r>
      <w:r w:rsidRPr="00942F4E">
        <w:rPr>
          <w:rFonts w:asciiTheme="minorBidi" w:hAnsiTheme="minorBidi" w:cs="Simplified Arabic"/>
          <w:sz w:val="28"/>
          <w:szCs w:val="28"/>
          <w:rtl/>
        </w:rPr>
        <w:t>مما</w:t>
      </w:r>
      <w:r w:rsidRPr="00942F4E">
        <w:rPr>
          <w:rFonts w:asciiTheme="minorBidi" w:hAnsiTheme="minorBidi" w:cs="Simplified Arabic"/>
          <w:sz w:val="28"/>
          <w:szCs w:val="28"/>
        </w:rPr>
        <w:t xml:space="preserve"> </w:t>
      </w:r>
      <w:r w:rsidRPr="00942F4E">
        <w:rPr>
          <w:rFonts w:asciiTheme="minorBidi" w:hAnsiTheme="minorBidi" w:cs="Simplified Arabic"/>
          <w:sz w:val="28"/>
          <w:szCs w:val="28"/>
          <w:rtl/>
        </w:rPr>
        <w:t>يدل</w:t>
      </w:r>
      <w:r w:rsidRPr="00942F4E">
        <w:rPr>
          <w:rFonts w:asciiTheme="minorBidi" w:hAnsiTheme="minorBidi" w:cs="Simplified Arabic"/>
          <w:sz w:val="28"/>
          <w:szCs w:val="28"/>
        </w:rPr>
        <w:t xml:space="preserve"> </w:t>
      </w:r>
      <w:r w:rsidRPr="00942F4E">
        <w:rPr>
          <w:rFonts w:asciiTheme="minorBidi" w:hAnsiTheme="minorBidi" w:cs="Simplified Arabic"/>
          <w:sz w:val="28"/>
          <w:szCs w:val="28"/>
          <w:rtl/>
        </w:rPr>
        <w:t>على</w:t>
      </w:r>
      <w:r w:rsidRPr="00942F4E">
        <w:rPr>
          <w:rFonts w:asciiTheme="minorBidi" w:hAnsiTheme="minorBidi" w:cs="Simplified Arabic"/>
          <w:sz w:val="28"/>
          <w:szCs w:val="28"/>
        </w:rPr>
        <w:t xml:space="preserve"> </w:t>
      </w:r>
      <w:r w:rsidRPr="00942F4E">
        <w:rPr>
          <w:rFonts w:asciiTheme="minorBidi" w:hAnsiTheme="minorBidi" w:cs="Simplified Arabic"/>
          <w:sz w:val="28"/>
          <w:szCs w:val="28"/>
          <w:rtl/>
        </w:rPr>
        <w:t>أنه</w:t>
      </w:r>
      <w:r w:rsidRPr="00942F4E">
        <w:rPr>
          <w:rFonts w:asciiTheme="minorBidi" w:hAnsiTheme="minorBidi" w:cs="Simplified Arabic"/>
          <w:sz w:val="28"/>
          <w:szCs w:val="28"/>
        </w:rPr>
        <w:t xml:space="preserve"> </w:t>
      </w:r>
      <w:r w:rsidRPr="00942F4E">
        <w:rPr>
          <w:rFonts w:asciiTheme="minorBidi" w:hAnsiTheme="minorBidi" w:cs="Simplified Arabic"/>
          <w:sz w:val="28"/>
          <w:szCs w:val="28"/>
          <w:rtl/>
        </w:rPr>
        <w:t>استطاع</w:t>
      </w:r>
      <w:r w:rsidRPr="00942F4E">
        <w:rPr>
          <w:rFonts w:asciiTheme="minorBidi" w:hAnsiTheme="minorBidi" w:cs="Simplified Arabic"/>
          <w:sz w:val="28"/>
          <w:szCs w:val="28"/>
        </w:rPr>
        <w:t xml:space="preserve"> </w:t>
      </w:r>
      <w:r w:rsidRPr="00942F4E">
        <w:rPr>
          <w:rFonts w:asciiTheme="minorBidi" w:hAnsiTheme="minorBidi" w:cs="Simplified Arabic"/>
          <w:sz w:val="28"/>
          <w:szCs w:val="28"/>
          <w:rtl/>
        </w:rPr>
        <w:t>أن</w:t>
      </w:r>
      <w:r w:rsidRPr="00942F4E">
        <w:rPr>
          <w:rFonts w:asciiTheme="minorBidi" w:hAnsiTheme="minorBidi" w:cs="Simplified Arabic"/>
          <w:sz w:val="28"/>
          <w:szCs w:val="28"/>
        </w:rPr>
        <w:t xml:space="preserve"> </w:t>
      </w:r>
      <w:r w:rsidRPr="00942F4E">
        <w:rPr>
          <w:rFonts w:asciiTheme="minorBidi" w:hAnsiTheme="minorBidi" w:cs="Simplified Arabic"/>
          <w:sz w:val="28"/>
          <w:szCs w:val="28"/>
          <w:rtl/>
        </w:rPr>
        <w:t>يحقق</w:t>
      </w:r>
      <w:r w:rsidRPr="00942F4E">
        <w:rPr>
          <w:rFonts w:asciiTheme="minorBidi" w:hAnsiTheme="minorBidi" w:cs="Simplified Arabic"/>
          <w:sz w:val="28"/>
          <w:szCs w:val="28"/>
        </w:rPr>
        <w:t xml:space="preserve"> </w:t>
      </w:r>
      <w:r w:rsidRPr="00942F4E">
        <w:rPr>
          <w:rFonts w:asciiTheme="minorBidi" w:hAnsiTheme="minorBidi" w:cs="Simplified Arabic"/>
          <w:sz w:val="28"/>
          <w:szCs w:val="28"/>
          <w:rtl/>
        </w:rPr>
        <w:t>نتائج</w:t>
      </w:r>
      <w:r w:rsidRPr="00942F4E">
        <w:rPr>
          <w:rFonts w:asciiTheme="minorBidi" w:hAnsiTheme="minorBidi" w:cs="Simplified Arabic"/>
          <w:sz w:val="28"/>
          <w:szCs w:val="28"/>
        </w:rPr>
        <w:t xml:space="preserve"> </w:t>
      </w:r>
      <w:r w:rsidRPr="00942F4E">
        <w:rPr>
          <w:rFonts w:asciiTheme="minorBidi" w:hAnsiTheme="minorBidi" w:cs="Simplified Arabic"/>
          <w:sz w:val="28"/>
          <w:szCs w:val="28"/>
          <w:rtl/>
        </w:rPr>
        <w:t xml:space="preserve">كبيرة </w:t>
      </w:r>
      <w:r w:rsidRPr="00942F4E">
        <w:rPr>
          <w:rFonts w:asciiTheme="minorBidi" w:hAnsiTheme="minorBidi" w:cs="Simplified Arabic" w:hint="cs"/>
          <w:sz w:val="28"/>
          <w:szCs w:val="28"/>
          <w:rtl/>
        </w:rPr>
        <w:t>في</w:t>
      </w:r>
      <w:r w:rsidRPr="00942F4E">
        <w:rPr>
          <w:rFonts w:asciiTheme="minorBidi" w:hAnsiTheme="minorBidi" w:cs="Simplified Arabic"/>
          <w:sz w:val="28"/>
          <w:szCs w:val="28"/>
        </w:rPr>
        <w:t xml:space="preserve"> </w:t>
      </w:r>
      <w:r w:rsidRPr="00942F4E">
        <w:rPr>
          <w:rFonts w:asciiTheme="minorBidi" w:hAnsiTheme="minorBidi" w:cs="Simplified Arabic"/>
          <w:sz w:val="28"/>
          <w:szCs w:val="28"/>
          <w:rtl/>
        </w:rPr>
        <w:t>فترة</w:t>
      </w:r>
      <w:r w:rsidRPr="00942F4E">
        <w:rPr>
          <w:rFonts w:asciiTheme="minorBidi" w:hAnsiTheme="minorBidi" w:cs="Simplified Arabic"/>
          <w:sz w:val="28"/>
          <w:szCs w:val="28"/>
        </w:rPr>
        <w:t xml:space="preserve"> </w:t>
      </w:r>
      <w:r w:rsidRPr="00942F4E">
        <w:rPr>
          <w:rFonts w:asciiTheme="minorBidi" w:hAnsiTheme="minorBidi" w:cs="Simplified Arabic"/>
          <w:sz w:val="28"/>
          <w:szCs w:val="28"/>
          <w:rtl/>
        </w:rPr>
        <w:t>وجيزة، ولهذا</w:t>
      </w:r>
      <w:r w:rsidRPr="00942F4E">
        <w:rPr>
          <w:rFonts w:asciiTheme="minorBidi" w:hAnsiTheme="minorBidi" w:cs="Simplified Arabic"/>
          <w:sz w:val="28"/>
          <w:szCs w:val="28"/>
        </w:rPr>
        <w:t xml:space="preserve"> </w:t>
      </w:r>
      <w:r w:rsidRPr="00942F4E">
        <w:rPr>
          <w:rFonts w:asciiTheme="minorBidi" w:hAnsiTheme="minorBidi" w:cs="Simplified Arabic"/>
          <w:sz w:val="28"/>
          <w:szCs w:val="28"/>
          <w:rtl/>
        </w:rPr>
        <w:t>سنتطرق</w:t>
      </w:r>
      <w:r w:rsidRPr="00942F4E">
        <w:rPr>
          <w:rFonts w:asciiTheme="minorBidi" w:hAnsiTheme="minorBidi" w:cs="Simplified Arabic"/>
          <w:sz w:val="28"/>
          <w:szCs w:val="28"/>
        </w:rPr>
        <w:t xml:space="preserve"> </w:t>
      </w:r>
      <w:r w:rsidRPr="00942F4E">
        <w:rPr>
          <w:rFonts w:asciiTheme="minorBidi" w:hAnsiTheme="minorBidi" w:cs="Simplified Arabic"/>
          <w:sz w:val="28"/>
          <w:szCs w:val="28"/>
          <w:rtl/>
        </w:rPr>
        <w:t>في</w:t>
      </w:r>
      <w:r w:rsidRPr="00942F4E">
        <w:rPr>
          <w:rFonts w:asciiTheme="minorBidi" w:hAnsiTheme="minorBidi" w:cs="Simplified Arabic"/>
          <w:sz w:val="28"/>
          <w:szCs w:val="28"/>
        </w:rPr>
        <w:t xml:space="preserve"> </w:t>
      </w:r>
      <w:r w:rsidRPr="00942F4E">
        <w:rPr>
          <w:rFonts w:asciiTheme="minorBidi" w:hAnsiTheme="minorBidi" w:cs="Simplified Arabic"/>
          <w:sz w:val="28"/>
          <w:szCs w:val="28"/>
          <w:rtl/>
        </w:rPr>
        <w:t>هذا</w:t>
      </w:r>
      <w:r w:rsidRPr="00942F4E">
        <w:rPr>
          <w:rFonts w:ascii="Arial" w:hAnsi="Arial" w:cs="Simplified Arabic"/>
          <w:sz w:val="28"/>
          <w:szCs w:val="28"/>
        </w:rPr>
        <w:t xml:space="preserve"> </w:t>
      </w:r>
      <w:r w:rsidRPr="00942F4E">
        <w:rPr>
          <w:rFonts w:ascii="Arial" w:hAnsi="Arial" w:cs="Simplified Arabic"/>
          <w:sz w:val="28"/>
          <w:szCs w:val="28"/>
          <w:rtl/>
        </w:rPr>
        <w:t>المبحث</w:t>
      </w:r>
      <w:r w:rsidRPr="00942F4E">
        <w:rPr>
          <w:rFonts w:ascii="Arial" w:hAnsi="Arial" w:cs="Simplified Arabic"/>
          <w:sz w:val="28"/>
          <w:szCs w:val="28"/>
        </w:rPr>
        <w:t xml:space="preserve"> </w:t>
      </w:r>
      <w:r w:rsidRPr="00942F4E">
        <w:rPr>
          <w:rFonts w:ascii="Arial" w:hAnsi="Arial" w:cs="Simplified Arabic"/>
          <w:sz w:val="28"/>
          <w:szCs w:val="28"/>
          <w:rtl/>
        </w:rPr>
        <w:t>إلى</w:t>
      </w:r>
      <w:r w:rsidRPr="00942F4E">
        <w:rPr>
          <w:rFonts w:ascii="Arial" w:hAnsi="Arial" w:cs="Simplified Arabic"/>
          <w:sz w:val="28"/>
          <w:szCs w:val="28"/>
        </w:rPr>
        <w:t xml:space="preserve"> </w:t>
      </w:r>
      <w:r w:rsidRPr="00942F4E">
        <w:rPr>
          <w:rFonts w:ascii="Arial" w:hAnsi="Arial" w:cs="Simplified Arabic"/>
          <w:sz w:val="28"/>
          <w:szCs w:val="28"/>
          <w:rtl/>
        </w:rPr>
        <w:t>النقاط</w:t>
      </w:r>
      <w:r w:rsidRPr="00942F4E">
        <w:rPr>
          <w:rFonts w:ascii="Arial" w:hAnsi="Arial" w:cs="Simplified Arabic"/>
          <w:sz w:val="28"/>
          <w:szCs w:val="28"/>
        </w:rPr>
        <w:t xml:space="preserve"> </w:t>
      </w:r>
      <w:r w:rsidRPr="00942F4E">
        <w:rPr>
          <w:rFonts w:ascii="Arial" w:hAnsi="Arial" w:cs="Simplified Arabic"/>
          <w:sz w:val="28"/>
          <w:szCs w:val="28"/>
          <w:rtl/>
        </w:rPr>
        <w:t>التالية</w:t>
      </w:r>
      <w:r w:rsidRPr="00942F4E">
        <w:rPr>
          <w:rFonts w:ascii="Arial" w:hAnsi="Arial" w:cs="Simplified Arabic"/>
          <w:sz w:val="28"/>
          <w:szCs w:val="28"/>
        </w:rPr>
        <w:t>:</w:t>
      </w:r>
    </w:p>
    <w:p w:rsidR="008E5B80" w:rsidRPr="00942F4E" w:rsidRDefault="008E5B80" w:rsidP="00942F4E">
      <w:pPr>
        <w:pStyle w:val="a3"/>
        <w:numPr>
          <w:ilvl w:val="0"/>
          <w:numId w:val="148"/>
        </w:numPr>
        <w:tabs>
          <w:tab w:val="right" w:pos="283"/>
        </w:tabs>
        <w:autoSpaceDE w:val="0"/>
        <w:autoSpaceDN w:val="0"/>
        <w:adjustRightInd w:val="0"/>
        <w:spacing w:after="0"/>
        <w:ind w:left="0" w:firstLine="140"/>
        <w:contextualSpacing w:val="0"/>
        <w:jc w:val="both"/>
        <w:rPr>
          <w:rFonts w:ascii="Arial" w:hAnsi="Arial" w:cs="Simplified Arabic"/>
          <w:sz w:val="28"/>
          <w:szCs w:val="28"/>
        </w:rPr>
      </w:pPr>
      <w:r w:rsidRPr="00942F4E">
        <w:rPr>
          <w:rFonts w:ascii="Arial" w:hAnsi="Arial" w:cs="Simplified Arabic" w:hint="cs"/>
          <w:sz w:val="28"/>
          <w:szCs w:val="28"/>
          <w:rtl/>
        </w:rPr>
        <w:t xml:space="preserve">  </w:t>
      </w:r>
      <w:r w:rsidRPr="00942F4E">
        <w:rPr>
          <w:rFonts w:ascii="Arial" w:hAnsi="Arial" w:cs="Simplified Arabic"/>
          <w:sz w:val="28"/>
          <w:szCs w:val="28"/>
          <w:rtl/>
        </w:rPr>
        <w:t xml:space="preserve">نظرة عامة حول مجمع صيدال؛   </w:t>
      </w:r>
    </w:p>
    <w:p w:rsidR="008E5B80" w:rsidRPr="00942F4E" w:rsidRDefault="008E5B80" w:rsidP="00942F4E">
      <w:pPr>
        <w:pStyle w:val="a3"/>
        <w:numPr>
          <w:ilvl w:val="0"/>
          <w:numId w:val="148"/>
        </w:numPr>
        <w:tabs>
          <w:tab w:val="right" w:pos="283"/>
        </w:tabs>
        <w:autoSpaceDE w:val="0"/>
        <w:autoSpaceDN w:val="0"/>
        <w:adjustRightInd w:val="0"/>
        <w:spacing w:after="0"/>
        <w:ind w:left="0" w:firstLine="140"/>
        <w:contextualSpacing w:val="0"/>
        <w:jc w:val="both"/>
        <w:rPr>
          <w:rFonts w:ascii="Arial" w:hAnsi="Arial" w:cs="Simplified Arabic"/>
          <w:sz w:val="28"/>
          <w:szCs w:val="28"/>
        </w:rPr>
      </w:pPr>
      <w:r w:rsidRPr="00942F4E">
        <w:rPr>
          <w:rFonts w:ascii="Arial" w:hAnsi="Arial" w:cs="Simplified Arabic" w:hint="cs"/>
          <w:sz w:val="28"/>
          <w:szCs w:val="28"/>
          <w:rtl/>
        </w:rPr>
        <w:t xml:space="preserve">  </w:t>
      </w:r>
      <w:r w:rsidRPr="00942F4E">
        <w:rPr>
          <w:rFonts w:ascii="Arial" w:hAnsi="Arial" w:cs="Simplified Arabic"/>
          <w:sz w:val="28"/>
          <w:szCs w:val="28"/>
          <w:rtl/>
        </w:rPr>
        <w:t>الهيكل</w:t>
      </w:r>
      <w:r w:rsidRPr="00942F4E">
        <w:rPr>
          <w:rFonts w:ascii="Arial" w:hAnsi="Arial" w:cs="Simplified Arabic"/>
          <w:sz w:val="28"/>
          <w:szCs w:val="28"/>
        </w:rPr>
        <w:t xml:space="preserve"> </w:t>
      </w:r>
      <w:r w:rsidRPr="00942F4E">
        <w:rPr>
          <w:rFonts w:ascii="Arial" w:hAnsi="Arial" w:cs="Simplified Arabic"/>
          <w:sz w:val="28"/>
          <w:szCs w:val="28"/>
          <w:rtl/>
        </w:rPr>
        <w:t>التنظيمي</w:t>
      </w:r>
      <w:r w:rsidRPr="00942F4E">
        <w:rPr>
          <w:rFonts w:ascii="Arial" w:hAnsi="Arial" w:cs="Simplified Arabic"/>
          <w:sz w:val="28"/>
          <w:szCs w:val="28"/>
        </w:rPr>
        <w:t xml:space="preserve"> </w:t>
      </w:r>
      <w:r w:rsidRPr="00942F4E">
        <w:rPr>
          <w:rFonts w:ascii="Arial" w:hAnsi="Arial" w:cs="Simplified Arabic"/>
          <w:sz w:val="28"/>
          <w:szCs w:val="28"/>
          <w:rtl/>
        </w:rPr>
        <w:t xml:space="preserve"> لمجمع</w:t>
      </w:r>
      <w:r w:rsidRPr="00942F4E">
        <w:rPr>
          <w:rFonts w:ascii="Arial" w:hAnsi="Arial" w:cs="Simplified Arabic"/>
          <w:sz w:val="28"/>
          <w:szCs w:val="28"/>
        </w:rPr>
        <w:t xml:space="preserve"> </w:t>
      </w:r>
      <w:r w:rsidRPr="00942F4E">
        <w:rPr>
          <w:rFonts w:ascii="Arial" w:hAnsi="Arial" w:cs="Simplified Arabic"/>
          <w:sz w:val="28"/>
          <w:szCs w:val="28"/>
          <w:rtl/>
        </w:rPr>
        <w:t>صيدال؛</w:t>
      </w:r>
    </w:p>
    <w:p w:rsidR="008E5B80" w:rsidRPr="00942F4E" w:rsidRDefault="008E5B80" w:rsidP="00942F4E">
      <w:pPr>
        <w:pStyle w:val="a3"/>
        <w:numPr>
          <w:ilvl w:val="0"/>
          <w:numId w:val="148"/>
        </w:numPr>
        <w:tabs>
          <w:tab w:val="right" w:pos="283"/>
        </w:tabs>
        <w:autoSpaceDE w:val="0"/>
        <w:autoSpaceDN w:val="0"/>
        <w:adjustRightInd w:val="0"/>
        <w:spacing w:after="0"/>
        <w:ind w:left="0" w:firstLine="140"/>
        <w:contextualSpacing w:val="0"/>
        <w:jc w:val="both"/>
        <w:rPr>
          <w:rFonts w:ascii="Arial" w:hAnsi="Arial" w:cs="Simplified Arabic"/>
          <w:sz w:val="28"/>
          <w:szCs w:val="28"/>
        </w:rPr>
      </w:pPr>
      <w:r w:rsidRPr="00942F4E">
        <w:rPr>
          <w:rFonts w:ascii="Arial" w:hAnsi="Arial" w:cs="Simplified Arabic" w:hint="cs"/>
          <w:sz w:val="28"/>
          <w:szCs w:val="28"/>
          <w:rtl/>
        </w:rPr>
        <w:t xml:space="preserve"> </w:t>
      </w:r>
      <w:r w:rsidRPr="00942F4E">
        <w:rPr>
          <w:rFonts w:ascii="Arial" w:hAnsi="Arial" w:cs="Simplified Arabic"/>
          <w:sz w:val="28"/>
          <w:szCs w:val="28"/>
          <w:rtl/>
        </w:rPr>
        <w:t xml:space="preserve"> دخول</w:t>
      </w:r>
      <w:r w:rsidRPr="00942F4E">
        <w:rPr>
          <w:rFonts w:ascii="Arial" w:hAnsi="Arial" w:cs="Simplified Arabic"/>
          <w:sz w:val="28"/>
          <w:szCs w:val="28"/>
        </w:rPr>
        <w:t xml:space="preserve"> </w:t>
      </w:r>
      <w:r w:rsidRPr="00942F4E">
        <w:rPr>
          <w:rFonts w:ascii="Arial" w:hAnsi="Arial" w:cs="Simplified Arabic"/>
          <w:sz w:val="28"/>
          <w:szCs w:val="28"/>
          <w:rtl/>
        </w:rPr>
        <w:t>مجمع</w:t>
      </w:r>
      <w:r w:rsidRPr="00942F4E">
        <w:rPr>
          <w:rFonts w:ascii="Arial" w:hAnsi="Arial" w:cs="Simplified Arabic"/>
          <w:sz w:val="28"/>
          <w:szCs w:val="28"/>
        </w:rPr>
        <w:t xml:space="preserve"> </w:t>
      </w:r>
      <w:r w:rsidRPr="00942F4E">
        <w:rPr>
          <w:rFonts w:ascii="Arial" w:hAnsi="Arial" w:cs="Simplified Arabic"/>
          <w:sz w:val="28"/>
          <w:szCs w:val="28"/>
          <w:rtl/>
        </w:rPr>
        <w:t>صيدال</w:t>
      </w:r>
      <w:r w:rsidRPr="00942F4E">
        <w:rPr>
          <w:rFonts w:ascii="Arial" w:hAnsi="Arial" w:cs="Simplified Arabic"/>
          <w:sz w:val="28"/>
          <w:szCs w:val="28"/>
        </w:rPr>
        <w:t xml:space="preserve"> </w:t>
      </w:r>
      <w:r w:rsidRPr="00942F4E">
        <w:rPr>
          <w:rFonts w:ascii="Arial" w:hAnsi="Arial" w:cs="Simplified Arabic"/>
          <w:sz w:val="28"/>
          <w:szCs w:val="28"/>
          <w:rtl/>
        </w:rPr>
        <w:t>بورصة</w:t>
      </w:r>
      <w:r w:rsidRPr="00942F4E">
        <w:rPr>
          <w:rFonts w:ascii="Arial" w:hAnsi="Arial" w:cs="Simplified Arabic"/>
          <w:sz w:val="28"/>
          <w:szCs w:val="28"/>
        </w:rPr>
        <w:t xml:space="preserve"> </w:t>
      </w:r>
      <w:r w:rsidRPr="00942F4E">
        <w:rPr>
          <w:rFonts w:ascii="Arial" w:hAnsi="Arial" w:cs="Simplified Arabic"/>
          <w:sz w:val="28"/>
          <w:szCs w:val="28"/>
          <w:rtl/>
        </w:rPr>
        <w:t>الجزائر</w:t>
      </w:r>
      <w:r w:rsidRPr="00942F4E">
        <w:rPr>
          <w:rFonts w:ascii="Arial" w:hAnsi="Arial" w:cs="Simplified Arabic"/>
          <w:sz w:val="28"/>
          <w:szCs w:val="28"/>
        </w:rPr>
        <w:t>.</w:t>
      </w:r>
    </w:p>
    <w:p w:rsidR="008E5B80" w:rsidRPr="00942F4E" w:rsidRDefault="008E5B80" w:rsidP="00942F4E">
      <w:pPr>
        <w:tabs>
          <w:tab w:val="left" w:pos="566"/>
        </w:tabs>
        <w:autoSpaceDE w:val="0"/>
        <w:autoSpaceDN w:val="0"/>
        <w:adjustRightInd w:val="0"/>
        <w:spacing w:after="0"/>
        <w:jc w:val="both"/>
        <w:outlineLvl w:val="0"/>
        <w:rPr>
          <w:rFonts w:ascii="Arial" w:hAnsi="Arial" w:cs="Simplified Arabic"/>
          <w:b/>
          <w:bCs/>
          <w:sz w:val="28"/>
          <w:szCs w:val="28"/>
          <w:rtl/>
        </w:rPr>
      </w:pPr>
      <w:r w:rsidRPr="00942F4E">
        <w:rPr>
          <w:rFonts w:ascii="Arial" w:hAnsi="Arial" w:cs="Simplified Arabic"/>
          <w:b/>
          <w:bCs/>
          <w:sz w:val="28"/>
          <w:szCs w:val="28"/>
          <w:rtl/>
        </w:rPr>
        <w:t>المطلب</w:t>
      </w:r>
      <w:r w:rsidRPr="00942F4E">
        <w:rPr>
          <w:rFonts w:ascii="Arial" w:hAnsi="Arial" w:cs="Simplified Arabic"/>
          <w:b/>
          <w:bCs/>
          <w:sz w:val="28"/>
          <w:szCs w:val="28"/>
        </w:rPr>
        <w:t xml:space="preserve"> </w:t>
      </w:r>
      <w:r w:rsidRPr="00942F4E">
        <w:rPr>
          <w:rFonts w:ascii="Arial" w:hAnsi="Arial" w:cs="Simplified Arabic"/>
          <w:b/>
          <w:bCs/>
          <w:sz w:val="28"/>
          <w:szCs w:val="28"/>
          <w:rtl/>
        </w:rPr>
        <w:t>الأول</w:t>
      </w:r>
      <w:r w:rsidRPr="00942F4E">
        <w:rPr>
          <w:rFonts w:ascii="Arial" w:hAnsi="Arial" w:cs="Simplified Arabic"/>
          <w:b/>
          <w:bCs/>
          <w:sz w:val="28"/>
          <w:szCs w:val="28"/>
        </w:rPr>
        <w:t xml:space="preserve"> </w:t>
      </w:r>
      <w:r w:rsidRPr="00942F4E">
        <w:rPr>
          <w:rFonts w:ascii="Arial" w:hAnsi="Arial" w:cs="Simplified Arabic"/>
          <w:sz w:val="28"/>
          <w:szCs w:val="28"/>
        </w:rPr>
        <w:t xml:space="preserve">: </w:t>
      </w:r>
      <w:r w:rsidRPr="00942F4E">
        <w:rPr>
          <w:rFonts w:ascii="Arial" w:hAnsi="Arial" w:cs="Simplified Arabic"/>
          <w:b/>
          <w:bCs/>
          <w:sz w:val="28"/>
          <w:szCs w:val="28"/>
          <w:rtl/>
        </w:rPr>
        <w:t xml:space="preserve">نظرة عامة حول مجمع صيدال   </w:t>
      </w:r>
    </w:p>
    <w:p w:rsidR="008E5B80" w:rsidRPr="00942F4E" w:rsidRDefault="008E5B80" w:rsidP="00942F4E">
      <w:pPr>
        <w:autoSpaceDE w:val="0"/>
        <w:autoSpaceDN w:val="0"/>
        <w:adjustRightInd w:val="0"/>
        <w:spacing w:after="0"/>
        <w:ind w:firstLine="397"/>
        <w:jc w:val="both"/>
        <w:rPr>
          <w:rFonts w:ascii="Arial" w:hAnsi="Arial" w:cs="Simplified Arabic"/>
          <w:sz w:val="28"/>
          <w:szCs w:val="28"/>
          <w:rtl/>
        </w:rPr>
      </w:pPr>
      <w:r w:rsidRPr="00942F4E">
        <w:rPr>
          <w:rFonts w:ascii="Arial" w:hAnsi="Arial" w:cs="Simplified Arabic"/>
          <w:sz w:val="28"/>
          <w:szCs w:val="28"/>
          <w:rtl/>
        </w:rPr>
        <w:t>سنحاول من خلال هذا المطلب التعرف على مجمع صيدال موضوع الدراسة من خلال نشأة</w:t>
      </w:r>
      <w:r w:rsidRPr="00942F4E">
        <w:rPr>
          <w:rFonts w:ascii="Arial" w:hAnsi="Arial" w:cs="Simplified Arabic"/>
          <w:sz w:val="28"/>
          <w:szCs w:val="28"/>
        </w:rPr>
        <w:t xml:space="preserve"> </w:t>
      </w:r>
      <w:r w:rsidRPr="00942F4E">
        <w:rPr>
          <w:rFonts w:ascii="Arial" w:hAnsi="Arial" w:cs="Simplified Arabic"/>
          <w:sz w:val="28"/>
          <w:szCs w:val="28"/>
          <w:rtl/>
        </w:rPr>
        <w:t>مجمع</w:t>
      </w:r>
      <w:r w:rsidRPr="00942F4E">
        <w:rPr>
          <w:rFonts w:ascii="Arial" w:hAnsi="Arial" w:cs="Simplified Arabic"/>
          <w:sz w:val="28"/>
          <w:szCs w:val="28"/>
        </w:rPr>
        <w:t xml:space="preserve"> </w:t>
      </w:r>
      <w:r w:rsidRPr="00942F4E">
        <w:rPr>
          <w:rFonts w:ascii="Arial" w:hAnsi="Arial" w:cs="Simplified Arabic"/>
          <w:sz w:val="28"/>
          <w:szCs w:val="28"/>
          <w:rtl/>
        </w:rPr>
        <w:t>صيدال, تعريف مجمع صيدال, أهداف المجمع</w:t>
      </w:r>
      <w:r w:rsidRPr="00942F4E">
        <w:rPr>
          <w:rFonts w:ascii="Arial" w:hAnsi="Arial" w:cs="Simplified Arabic" w:hint="cs"/>
          <w:sz w:val="28"/>
          <w:szCs w:val="28"/>
          <w:rtl/>
        </w:rPr>
        <w:t xml:space="preserve">, </w:t>
      </w:r>
      <w:r w:rsidRPr="00942F4E">
        <w:rPr>
          <w:rFonts w:ascii="Arial" w:hAnsi="Arial" w:cs="Simplified Arabic"/>
          <w:sz w:val="28"/>
          <w:szCs w:val="28"/>
          <w:rtl/>
        </w:rPr>
        <w:t xml:space="preserve">سوق المنتجات الصيدلانية في الجزائر </w:t>
      </w:r>
      <w:r w:rsidRPr="00942F4E">
        <w:rPr>
          <w:rFonts w:ascii="Arial" w:hAnsi="Arial" w:cs="Simplified Arabic" w:hint="cs"/>
          <w:sz w:val="28"/>
          <w:szCs w:val="28"/>
          <w:rtl/>
        </w:rPr>
        <w:t>واستراتيجية</w:t>
      </w:r>
      <w:r w:rsidRPr="00942F4E">
        <w:rPr>
          <w:rFonts w:ascii="Arial" w:hAnsi="Arial" w:cs="Simplified Arabic"/>
          <w:sz w:val="28"/>
          <w:szCs w:val="28"/>
          <w:rtl/>
        </w:rPr>
        <w:t xml:space="preserve"> المجمع.</w:t>
      </w:r>
    </w:p>
    <w:p w:rsidR="008E5B80" w:rsidRPr="00942F4E" w:rsidRDefault="008E5B80" w:rsidP="00942F4E">
      <w:pPr>
        <w:autoSpaceDE w:val="0"/>
        <w:autoSpaceDN w:val="0"/>
        <w:adjustRightInd w:val="0"/>
        <w:spacing w:after="0"/>
        <w:jc w:val="both"/>
        <w:rPr>
          <w:rFonts w:ascii="Arial" w:hAnsi="Arial" w:cs="Simplified Arabic"/>
          <w:sz w:val="28"/>
          <w:szCs w:val="28"/>
          <w:rtl/>
        </w:rPr>
      </w:pPr>
      <w:r w:rsidRPr="00942F4E">
        <w:rPr>
          <w:rFonts w:ascii="Arial" w:hAnsi="Arial" w:cs="Simplified Arabic" w:hint="cs"/>
          <w:b/>
          <w:bCs/>
          <w:sz w:val="28"/>
          <w:szCs w:val="28"/>
          <w:rtl/>
        </w:rPr>
        <w:t>1.</w:t>
      </w:r>
      <w:r w:rsidRPr="00942F4E">
        <w:rPr>
          <w:rFonts w:ascii="Arial" w:hAnsi="Arial" w:cs="Simplified Arabic"/>
          <w:sz w:val="28"/>
          <w:szCs w:val="28"/>
          <w:rtl/>
        </w:rPr>
        <w:t xml:space="preserve"> </w:t>
      </w:r>
      <w:r w:rsidRPr="00942F4E">
        <w:rPr>
          <w:rFonts w:ascii="Arial" w:hAnsi="Arial" w:cs="Simplified Arabic"/>
          <w:b/>
          <w:bCs/>
          <w:sz w:val="28"/>
          <w:szCs w:val="28"/>
          <w:rtl/>
        </w:rPr>
        <w:t>نشأة</w:t>
      </w:r>
      <w:r w:rsidRPr="00942F4E">
        <w:rPr>
          <w:rFonts w:ascii="Arial" w:hAnsi="Arial" w:cs="Simplified Arabic"/>
          <w:b/>
          <w:bCs/>
          <w:sz w:val="28"/>
          <w:szCs w:val="28"/>
        </w:rPr>
        <w:t xml:space="preserve"> </w:t>
      </w:r>
      <w:r w:rsidRPr="00942F4E">
        <w:rPr>
          <w:rFonts w:ascii="Arial" w:hAnsi="Arial" w:cs="Simplified Arabic"/>
          <w:b/>
          <w:bCs/>
          <w:sz w:val="28"/>
          <w:szCs w:val="28"/>
          <w:rtl/>
        </w:rPr>
        <w:t>مجمع</w:t>
      </w:r>
      <w:r w:rsidRPr="00942F4E">
        <w:rPr>
          <w:rFonts w:ascii="Arial" w:hAnsi="Arial" w:cs="Simplified Arabic"/>
          <w:b/>
          <w:bCs/>
          <w:sz w:val="28"/>
          <w:szCs w:val="28"/>
        </w:rPr>
        <w:t xml:space="preserve"> </w:t>
      </w:r>
      <w:r w:rsidRPr="00942F4E">
        <w:rPr>
          <w:rFonts w:ascii="Arial" w:hAnsi="Arial" w:cs="Simplified Arabic"/>
          <w:b/>
          <w:bCs/>
          <w:sz w:val="28"/>
          <w:szCs w:val="28"/>
          <w:rtl/>
        </w:rPr>
        <w:t xml:space="preserve">صيدال </w:t>
      </w:r>
    </w:p>
    <w:p w:rsidR="008E5B80" w:rsidRDefault="008E5B80" w:rsidP="00942F4E">
      <w:pPr>
        <w:autoSpaceDE w:val="0"/>
        <w:autoSpaceDN w:val="0"/>
        <w:adjustRightInd w:val="0"/>
        <w:spacing w:after="0"/>
        <w:ind w:firstLine="397"/>
        <w:jc w:val="both"/>
        <w:rPr>
          <w:rFonts w:ascii="Arial" w:hAnsi="Arial" w:cs="Simplified Arabic"/>
          <w:b/>
          <w:bCs/>
          <w:sz w:val="28"/>
          <w:szCs w:val="28"/>
          <w:rtl/>
        </w:rPr>
      </w:pPr>
      <w:r w:rsidRPr="00942F4E">
        <w:rPr>
          <w:rFonts w:ascii="Arial" w:hAnsi="Arial" w:cs="Simplified Arabic"/>
          <w:sz w:val="28"/>
          <w:szCs w:val="28"/>
          <w:rtl/>
        </w:rPr>
        <w:t>إن أول مراحل إنشاء مجمع</w:t>
      </w:r>
      <w:r w:rsidRPr="00942F4E">
        <w:rPr>
          <w:rFonts w:ascii="Arial" w:hAnsi="Arial" w:cs="Simplified Arabic"/>
          <w:sz w:val="28"/>
          <w:szCs w:val="28"/>
        </w:rPr>
        <w:t xml:space="preserve"> </w:t>
      </w:r>
      <w:r w:rsidRPr="00942F4E">
        <w:rPr>
          <w:rFonts w:ascii="Arial" w:hAnsi="Arial" w:cs="Simplified Arabic"/>
          <w:sz w:val="28"/>
          <w:szCs w:val="28"/>
          <w:rtl/>
        </w:rPr>
        <w:t>صيدال</w:t>
      </w:r>
      <w:r w:rsidRPr="00942F4E">
        <w:rPr>
          <w:rFonts w:ascii="Arial" w:hAnsi="Arial" w:cs="Simplified Arabic"/>
          <w:b/>
          <w:bCs/>
          <w:sz w:val="28"/>
          <w:szCs w:val="28"/>
          <w:rtl/>
        </w:rPr>
        <w:t xml:space="preserve"> </w:t>
      </w:r>
      <w:r w:rsidRPr="00942F4E">
        <w:rPr>
          <w:rFonts w:ascii="Arial" w:hAnsi="Arial" w:cs="Simplified Arabic"/>
          <w:sz w:val="28"/>
          <w:szCs w:val="28"/>
          <w:rtl/>
        </w:rPr>
        <w:t>هو</w:t>
      </w:r>
      <w:r w:rsidRPr="00942F4E">
        <w:rPr>
          <w:rFonts w:ascii="Arial" w:hAnsi="Arial" w:cs="Simplified Arabic"/>
          <w:sz w:val="28"/>
          <w:szCs w:val="28"/>
        </w:rPr>
        <w:t xml:space="preserve"> </w:t>
      </w:r>
      <w:r w:rsidRPr="00942F4E">
        <w:rPr>
          <w:rFonts w:ascii="Arial" w:hAnsi="Arial" w:cs="Simplified Arabic"/>
          <w:sz w:val="28"/>
          <w:szCs w:val="28"/>
          <w:rtl/>
        </w:rPr>
        <w:t>إنشاء</w:t>
      </w:r>
      <w:r w:rsidRPr="00942F4E">
        <w:rPr>
          <w:rFonts w:ascii="Arial" w:hAnsi="Arial" w:cs="Simplified Arabic"/>
          <w:sz w:val="28"/>
          <w:szCs w:val="28"/>
        </w:rPr>
        <w:t xml:space="preserve"> </w:t>
      </w:r>
      <w:r w:rsidRPr="00942F4E">
        <w:rPr>
          <w:rFonts w:ascii="Arial" w:hAnsi="Arial" w:cs="Simplified Arabic"/>
          <w:sz w:val="28"/>
          <w:szCs w:val="28"/>
          <w:rtl/>
        </w:rPr>
        <w:t>الصيدلية</w:t>
      </w:r>
      <w:r w:rsidRPr="00942F4E">
        <w:rPr>
          <w:rFonts w:ascii="Arial" w:hAnsi="Arial" w:cs="Simplified Arabic"/>
          <w:sz w:val="28"/>
          <w:szCs w:val="28"/>
        </w:rPr>
        <w:t xml:space="preserve"> </w:t>
      </w:r>
      <w:r w:rsidRPr="00942F4E">
        <w:rPr>
          <w:rFonts w:ascii="Arial" w:hAnsi="Arial" w:cs="Simplified Arabic"/>
          <w:sz w:val="28"/>
          <w:szCs w:val="28"/>
          <w:rtl/>
        </w:rPr>
        <w:t>المركزية</w:t>
      </w:r>
      <w:r w:rsidRPr="00942F4E">
        <w:rPr>
          <w:rFonts w:ascii="Arial" w:hAnsi="Arial" w:cs="Simplified Arabic"/>
          <w:sz w:val="28"/>
          <w:szCs w:val="28"/>
        </w:rPr>
        <w:t xml:space="preserve"> </w:t>
      </w:r>
      <w:r w:rsidRPr="00942F4E">
        <w:rPr>
          <w:rFonts w:ascii="Arial" w:hAnsi="Arial" w:cs="Simplified Arabic"/>
          <w:sz w:val="28"/>
          <w:szCs w:val="28"/>
          <w:rtl/>
        </w:rPr>
        <w:t xml:space="preserve">الجزائرية </w:t>
      </w:r>
      <w:r w:rsidRPr="00942F4E">
        <w:rPr>
          <w:rFonts w:ascii="Arial" w:hAnsi="Arial" w:cs="Simplified Arabic"/>
          <w:sz w:val="28"/>
          <w:szCs w:val="28"/>
        </w:rPr>
        <w:t>(PCA)</w:t>
      </w:r>
      <w:r w:rsidRPr="00942F4E">
        <w:rPr>
          <w:rFonts w:ascii="Arial" w:hAnsi="Arial" w:cs="Simplified Arabic"/>
          <w:sz w:val="28"/>
          <w:szCs w:val="28"/>
          <w:rtl/>
        </w:rPr>
        <w:t xml:space="preserve"> سنة</w:t>
      </w:r>
      <w:r w:rsidRPr="00942F4E">
        <w:rPr>
          <w:rFonts w:ascii="Arial" w:hAnsi="Arial" w:cs="Simplified Arabic"/>
          <w:sz w:val="28"/>
          <w:szCs w:val="28"/>
        </w:rPr>
        <w:t xml:space="preserve"> 1969 </w:t>
      </w:r>
      <w:r w:rsidRPr="00942F4E">
        <w:rPr>
          <w:rFonts w:ascii="Arial" w:hAnsi="Arial" w:cs="Simplified Arabic"/>
          <w:sz w:val="28"/>
          <w:szCs w:val="28"/>
          <w:rtl/>
          <w:lang w:bidi="ar-DZ"/>
        </w:rPr>
        <w:t>بأمر رئاسي يوكل لها مهمة ضمان احتكار الدولة لاستيراد وتصنيع وتسويق المنتجات الصيدلانية الخاصة بالطب البشري</w:t>
      </w:r>
      <w:r w:rsidRPr="00942F4E">
        <w:rPr>
          <w:rFonts w:ascii="Arial" w:hAnsi="Arial" w:cs="Simplified Arabic"/>
          <w:sz w:val="28"/>
          <w:szCs w:val="28"/>
          <w:rtl/>
        </w:rPr>
        <w:t>،  ثم</w:t>
      </w:r>
      <w:r w:rsidRPr="00942F4E">
        <w:rPr>
          <w:rFonts w:ascii="Arial" w:hAnsi="Arial" w:cs="Simplified Arabic"/>
          <w:sz w:val="28"/>
          <w:szCs w:val="28"/>
        </w:rPr>
        <w:t xml:space="preserve"> </w:t>
      </w:r>
      <w:r w:rsidRPr="00942F4E">
        <w:rPr>
          <w:rFonts w:ascii="Arial" w:hAnsi="Arial" w:cs="Simplified Arabic"/>
          <w:sz w:val="28"/>
          <w:szCs w:val="28"/>
          <w:rtl/>
        </w:rPr>
        <w:t>أنشأت</w:t>
      </w:r>
      <w:r w:rsidRPr="00942F4E">
        <w:rPr>
          <w:rFonts w:ascii="Arial" w:hAnsi="Arial" w:cs="Simplified Arabic"/>
          <w:sz w:val="28"/>
          <w:szCs w:val="28"/>
        </w:rPr>
        <w:t xml:space="preserve"> </w:t>
      </w:r>
      <w:r w:rsidRPr="00942F4E">
        <w:rPr>
          <w:rFonts w:ascii="Arial" w:hAnsi="Arial" w:cs="Simplified Arabic"/>
          <w:sz w:val="28"/>
          <w:szCs w:val="28"/>
          <w:rtl/>
        </w:rPr>
        <w:t>المؤسسة</w:t>
      </w:r>
      <w:r w:rsidRPr="00942F4E">
        <w:rPr>
          <w:rFonts w:ascii="Arial" w:hAnsi="Arial" w:cs="Simplified Arabic"/>
          <w:sz w:val="28"/>
          <w:szCs w:val="28"/>
        </w:rPr>
        <w:t xml:space="preserve"> </w:t>
      </w:r>
      <w:r w:rsidRPr="00942F4E">
        <w:rPr>
          <w:rFonts w:ascii="Arial" w:hAnsi="Arial" w:cs="Simplified Arabic"/>
          <w:sz w:val="28"/>
          <w:szCs w:val="28"/>
          <w:rtl/>
        </w:rPr>
        <w:t>الوطنية</w:t>
      </w:r>
      <w:r w:rsidRPr="00942F4E">
        <w:rPr>
          <w:rFonts w:ascii="Arial" w:hAnsi="Arial" w:cs="Simplified Arabic"/>
          <w:sz w:val="28"/>
          <w:szCs w:val="28"/>
        </w:rPr>
        <w:t xml:space="preserve"> </w:t>
      </w:r>
      <w:r w:rsidRPr="00942F4E">
        <w:rPr>
          <w:rFonts w:ascii="Arial" w:hAnsi="Arial" w:cs="Simplified Arabic"/>
          <w:sz w:val="28"/>
          <w:szCs w:val="28"/>
          <w:rtl/>
        </w:rPr>
        <w:t>للإنتاج</w:t>
      </w:r>
      <w:r w:rsidRPr="00942F4E">
        <w:rPr>
          <w:rFonts w:ascii="Arial" w:hAnsi="Arial" w:cs="Simplified Arabic"/>
          <w:sz w:val="28"/>
          <w:szCs w:val="28"/>
        </w:rPr>
        <w:t xml:space="preserve"> </w:t>
      </w:r>
      <w:r w:rsidRPr="00942F4E">
        <w:rPr>
          <w:rFonts w:ascii="Arial" w:hAnsi="Arial" w:cs="Simplified Arabic"/>
          <w:sz w:val="28"/>
          <w:szCs w:val="28"/>
          <w:rtl/>
        </w:rPr>
        <w:t>الصيدلاني</w:t>
      </w:r>
      <w:r w:rsidRPr="00942F4E">
        <w:rPr>
          <w:rFonts w:ascii="Arial" w:hAnsi="Arial" w:cs="Simplified Arabic"/>
          <w:sz w:val="28"/>
          <w:szCs w:val="28"/>
        </w:rPr>
        <w:t xml:space="preserve"> </w:t>
      </w:r>
      <w:r w:rsidRPr="00942F4E">
        <w:rPr>
          <w:rFonts w:ascii="Arial" w:hAnsi="Arial" w:cs="Simplified Arabic"/>
          <w:sz w:val="28"/>
          <w:szCs w:val="28"/>
          <w:rtl/>
        </w:rPr>
        <w:t>بعد</w:t>
      </w:r>
      <w:r w:rsidRPr="00942F4E">
        <w:rPr>
          <w:rFonts w:ascii="Arial" w:hAnsi="Arial" w:cs="Simplified Arabic"/>
          <w:sz w:val="28"/>
          <w:szCs w:val="28"/>
        </w:rPr>
        <w:t xml:space="preserve"> </w:t>
      </w:r>
      <w:r w:rsidRPr="00942F4E">
        <w:rPr>
          <w:rFonts w:ascii="Arial" w:hAnsi="Arial" w:cs="Simplified Arabic"/>
          <w:sz w:val="28"/>
          <w:szCs w:val="28"/>
          <w:rtl/>
        </w:rPr>
        <w:t>إعادة</w:t>
      </w:r>
      <w:r w:rsidRPr="00942F4E">
        <w:rPr>
          <w:rFonts w:ascii="Arial" w:hAnsi="Arial" w:cs="Simplified Arabic"/>
          <w:sz w:val="28"/>
          <w:szCs w:val="28"/>
        </w:rPr>
        <w:t xml:space="preserve"> </w:t>
      </w:r>
      <w:r w:rsidRPr="00942F4E">
        <w:rPr>
          <w:rFonts w:ascii="Arial" w:hAnsi="Arial" w:cs="Simplified Arabic"/>
          <w:sz w:val="28"/>
          <w:szCs w:val="28"/>
          <w:rtl/>
        </w:rPr>
        <w:t>هيكلة</w:t>
      </w:r>
      <w:r w:rsidRPr="00942F4E">
        <w:rPr>
          <w:rFonts w:ascii="Arial" w:hAnsi="Arial" w:cs="Simplified Arabic"/>
          <w:sz w:val="28"/>
          <w:szCs w:val="28"/>
        </w:rPr>
        <w:t xml:space="preserve"> </w:t>
      </w:r>
      <w:r w:rsidRPr="00942F4E">
        <w:rPr>
          <w:rFonts w:ascii="Arial" w:hAnsi="Arial" w:cs="Simplified Arabic"/>
          <w:sz w:val="28"/>
          <w:szCs w:val="28"/>
          <w:rtl/>
        </w:rPr>
        <w:t>الصيدلية</w:t>
      </w:r>
      <w:r w:rsidRPr="00942F4E">
        <w:rPr>
          <w:rFonts w:ascii="Arial" w:hAnsi="Arial" w:cs="Simplified Arabic"/>
          <w:sz w:val="28"/>
          <w:szCs w:val="28"/>
        </w:rPr>
        <w:t xml:space="preserve"> </w:t>
      </w:r>
      <w:r w:rsidRPr="00942F4E">
        <w:rPr>
          <w:rFonts w:ascii="Arial" w:hAnsi="Arial" w:cs="Simplified Arabic"/>
          <w:sz w:val="28"/>
          <w:szCs w:val="28"/>
          <w:rtl/>
        </w:rPr>
        <w:t>المركزية</w:t>
      </w:r>
      <w:r w:rsidRPr="00942F4E">
        <w:rPr>
          <w:rFonts w:ascii="Arial" w:hAnsi="Arial" w:cs="Simplified Arabic"/>
          <w:sz w:val="28"/>
          <w:szCs w:val="28"/>
        </w:rPr>
        <w:t xml:space="preserve"> </w:t>
      </w:r>
      <w:r w:rsidRPr="00942F4E">
        <w:rPr>
          <w:rFonts w:ascii="Arial" w:hAnsi="Arial" w:cs="Simplified Arabic"/>
          <w:sz w:val="28"/>
          <w:szCs w:val="28"/>
          <w:rtl/>
        </w:rPr>
        <w:t>الجزائرية</w:t>
      </w:r>
      <w:r w:rsidRPr="00942F4E">
        <w:rPr>
          <w:rFonts w:ascii="Arial" w:hAnsi="Arial" w:cs="Simplified Arabic"/>
          <w:sz w:val="28"/>
          <w:szCs w:val="28"/>
        </w:rPr>
        <w:t xml:space="preserve"> </w:t>
      </w:r>
      <w:r w:rsidRPr="00942F4E">
        <w:rPr>
          <w:rFonts w:ascii="Arial" w:hAnsi="Arial" w:cs="Simplified Arabic"/>
          <w:sz w:val="28"/>
          <w:szCs w:val="28"/>
          <w:rtl/>
        </w:rPr>
        <w:t>حسب</w:t>
      </w:r>
      <w:r w:rsidRPr="00942F4E">
        <w:rPr>
          <w:rFonts w:ascii="Arial" w:hAnsi="Arial" w:cs="Simplified Arabic"/>
          <w:sz w:val="28"/>
          <w:szCs w:val="28"/>
        </w:rPr>
        <w:t xml:space="preserve"> </w:t>
      </w:r>
      <w:r w:rsidRPr="00942F4E">
        <w:rPr>
          <w:rFonts w:ascii="Arial" w:hAnsi="Arial" w:cs="Simplified Arabic"/>
          <w:sz w:val="28"/>
          <w:szCs w:val="28"/>
          <w:rtl/>
        </w:rPr>
        <w:t>المرسوم "</w:t>
      </w:r>
      <w:r w:rsidRPr="00942F4E">
        <w:rPr>
          <w:rFonts w:ascii="Arial" w:hAnsi="Arial" w:cs="Simplified Arabic"/>
          <w:sz w:val="28"/>
          <w:szCs w:val="28"/>
        </w:rPr>
        <w:t>161/82</w:t>
      </w:r>
      <w:r w:rsidRPr="00942F4E">
        <w:rPr>
          <w:rFonts w:ascii="Arial" w:hAnsi="Arial" w:cs="Simplified Arabic"/>
          <w:sz w:val="28"/>
          <w:szCs w:val="28"/>
          <w:rtl/>
        </w:rPr>
        <w:t>"</w:t>
      </w:r>
      <w:r w:rsidRPr="00942F4E">
        <w:rPr>
          <w:rFonts w:ascii="Arial" w:hAnsi="Arial" w:cs="Simplified Arabic"/>
          <w:sz w:val="28"/>
          <w:szCs w:val="28"/>
        </w:rPr>
        <w:t xml:space="preserve"> </w:t>
      </w:r>
      <w:r w:rsidRPr="00942F4E">
        <w:rPr>
          <w:rFonts w:ascii="Arial" w:hAnsi="Arial" w:cs="Simplified Arabic"/>
          <w:sz w:val="28"/>
          <w:szCs w:val="28"/>
          <w:rtl/>
        </w:rPr>
        <w:t>المؤرخ</w:t>
      </w:r>
      <w:r w:rsidRPr="00942F4E">
        <w:rPr>
          <w:rFonts w:ascii="Arial" w:hAnsi="Arial" w:cs="Simplified Arabic"/>
          <w:sz w:val="28"/>
          <w:szCs w:val="28"/>
        </w:rPr>
        <w:t xml:space="preserve"> </w:t>
      </w:r>
      <w:r w:rsidRPr="00942F4E">
        <w:rPr>
          <w:rFonts w:ascii="Arial" w:hAnsi="Arial" w:cs="Simplified Arabic"/>
          <w:sz w:val="28"/>
          <w:szCs w:val="28"/>
          <w:rtl/>
        </w:rPr>
        <w:t>في</w:t>
      </w:r>
      <w:r w:rsidRPr="00942F4E">
        <w:rPr>
          <w:rFonts w:ascii="Arial" w:hAnsi="Arial" w:cs="Simplified Arabic"/>
          <w:sz w:val="28"/>
          <w:szCs w:val="28"/>
        </w:rPr>
        <w:t xml:space="preserve"> 24 </w:t>
      </w:r>
      <w:r w:rsidRPr="00942F4E">
        <w:rPr>
          <w:rFonts w:ascii="Arial" w:hAnsi="Arial" w:cs="Simplified Arabic"/>
          <w:sz w:val="28"/>
          <w:szCs w:val="28"/>
          <w:rtl/>
        </w:rPr>
        <w:t>أفريل</w:t>
      </w:r>
      <w:r w:rsidRPr="00942F4E">
        <w:rPr>
          <w:rFonts w:ascii="Arial" w:hAnsi="Arial" w:cs="Simplified Arabic"/>
          <w:sz w:val="28"/>
          <w:szCs w:val="28"/>
        </w:rPr>
        <w:t xml:space="preserve">1982 </w:t>
      </w:r>
      <w:r w:rsidRPr="00942F4E">
        <w:rPr>
          <w:rFonts w:ascii="Arial" w:hAnsi="Arial" w:cs="Simplified Arabic"/>
          <w:sz w:val="28"/>
          <w:szCs w:val="28"/>
          <w:rtl/>
        </w:rPr>
        <w:t>، وكانت</w:t>
      </w:r>
      <w:r w:rsidRPr="00942F4E">
        <w:rPr>
          <w:rFonts w:ascii="Arial" w:hAnsi="Arial" w:cs="Simplified Arabic"/>
          <w:sz w:val="28"/>
          <w:szCs w:val="28"/>
        </w:rPr>
        <w:t xml:space="preserve"> </w:t>
      </w:r>
      <w:r w:rsidRPr="00942F4E">
        <w:rPr>
          <w:rFonts w:ascii="Arial" w:hAnsi="Arial" w:cs="Simplified Arabic"/>
          <w:sz w:val="28"/>
          <w:szCs w:val="28"/>
          <w:rtl/>
        </w:rPr>
        <w:t>مهمتها</w:t>
      </w:r>
      <w:r w:rsidRPr="00942F4E">
        <w:rPr>
          <w:rFonts w:ascii="Arial" w:hAnsi="Arial" w:cs="Simplified Arabic"/>
          <w:sz w:val="28"/>
          <w:szCs w:val="28"/>
        </w:rPr>
        <w:t xml:space="preserve"> </w:t>
      </w:r>
      <w:r w:rsidRPr="00942F4E">
        <w:rPr>
          <w:rFonts w:ascii="Arial" w:hAnsi="Arial" w:cs="Simplified Arabic"/>
          <w:sz w:val="28"/>
          <w:szCs w:val="28"/>
          <w:rtl/>
        </w:rPr>
        <w:t>تتمثل</w:t>
      </w:r>
      <w:r w:rsidRPr="00942F4E">
        <w:rPr>
          <w:rFonts w:ascii="Arial" w:hAnsi="Arial" w:cs="Simplified Arabic"/>
          <w:sz w:val="28"/>
          <w:szCs w:val="28"/>
        </w:rPr>
        <w:t xml:space="preserve"> </w:t>
      </w:r>
      <w:r w:rsidRPr="00942F4E">
        <w:rPr>
          <w:rFonts w:ascii="Arial" w:hAnsi="Arial" w:cs="Simplified Arabic"/>
          <w:sz w:val="28"/>
          <w:szCs w:val="28"/>
          <w:rtl/>
        </w:rPr>
        <w:t>في</w:t>
      </w:r>
      <w:r w:rsidRPr="00942F4E">
        <w:rPr>
          <w:rFonts w:ascii="Arial" w:hAnsi="Arial" w:cs="Simplified Arabic"/>
          <w:sz w:val="28"/>
          <w:szCs w:val="28"/>
        </w:rPr>
        <w:t xml:space="preserve"> </w:t>
      </w:r>
      <w:r w:rsidRPr="00942F4E">
        <w:rPr>
          <w:rFonts w:ascii="Arial" w:hAnsi="Arial" w:cs="Simplified Arabic"/>
          <w:sz w:val="28"/>
          <w:szCs w:val="28"/>
          <w:rtl/>
        </w:rPr>
        <w:t>ضمان</w:t>
      </w:r>
      <w:r w:rsidRPr="00942F4E">
        <w:rPr>
          <w:rFonts w:ascii="Arial" w:hAnsi="Arial" w:cs="Simplified Arabic"/>
          <w:sz w:val="28"/>
          <w:szCs w:val="28"/>
        </w:rPr>
        <w:t xml:space="preserve"> </w:t>
      </w:r>
      <w:r w:rsidRPr="00942F4E">
        <w:rPr>
          <w:rFonts w:ascii="Arial" w:hAnsi="Arial" w:cs="Simplified Arabic"/>
          <w:sz w:val="28"/>
          <w:szCs w:val="28"/>
          <w:rtl/>
        </w:rPr>
        <w:t>احتكار</w:t>
      </w:r>
      <w:r w:rsidRPr="00942F4E">
        <w:rPr>
          <w:rFonts w:ascii="Arial" w:hAnsi="Arial" w:cs="Simplified Arabic"/>
          <w:sz w:val="28"/>
          <w:szCs w:val="28"/>
        </w:rPr>
        <w:t xml:space="preserve"> </w:t>
      </w:r>
      <w:r w:rsidRPr="00942F4E">
        <w:rPr>
          <w:rFonts w:ascii="Arial" w:hAnsi="Arial" w:cs="Simplified Arabic"/>
          <w:sz w:val="28"/>
          <w:szCs w:val="28"/>
          <w:rtl/>
        </w:rPr>
        <w:t>الدولة</w:t>
      </w:r>
      <w:r w:rsidRPr="00942F4E">
        <w:rPr>
          <w:rFonts w:ascii="Arial" w:hAnsi="Arial" w:cs="Simplified Arabic"/>
          <w:sz w:val="28"/>
          <w:szCs w:val="28"/>
        </w:rPr>
        <w:t xml:space="preserve"> </w:t>
      </w:r>
      <w:r w:rsidRPr="00942F4E">
        <w:rPr>
          <w:rFonts w:ascii="Arial" w:hAnsi="Arial" w:cs="Simplified Arabic"/>
          <w:sz w:val="28"/>
          <w:szCs w:val="28"/>
          <w:rtl/>
        </w:rPr>
        <w:t>لإنتاج</w:t>
      </w:r>
      <w:r w:rsidRPr="00942F4E">
        <w:rPr>
          <w:rFonts w:ascii="Arial" w:hAnsi="Arial" w:cs="Simplified Arabic"/>
          <w:sz w:val="28"/>
          <w:szCs w:val="28"/>
        </w:rPr>
        <w:t xml:space="preserve"> </w:t>
      </w:r>
      <w:r w:rsidRPr="00942F4E">
        <w:rPr>
          <w:rFonts w:ascii="Arial" w:hAnsi="Arial" w:cs="Simplified Arabic"/>
          <w:sz w:val="28"/>
          <w:szCs w:val="28"/>
          <w:rtl/>
        </w:rPr>
        <w:t>وتوزيع الأدوية بهدف</w:t>
      </w:r>
      <w:r w:rsidRPr="00942F4E">
        <w:rPr>
          <w:rFonts w:ascii="Arial" w:hAnsi="Arial" w:cs="Simplified Arabic"/>
          <w:sz w:val="28"/>
          <w:szCs w:val="28"/>
        </w:rPr>
        <w:t xml:space="preserve"> </w:t>
      </w:r>
      <w:r w:rsidRPr="00942F4E">
        <w:rPr>
          <w:rFonts w:ascii="Arial" w:hAnsi="Arial" w:cs="Simplified Arabic"/>
          <w:sz w:val="28"/>
          <w:szCs w:val="28"/>
          <w:rtl/>
        </w:rPr>
        <w:t>تموين</w:t>
      </w:r>
      <w:r w:rsidRPr="00942F4E">
        <w:rPr>
          <w:rFonts w:ascii="Arial" w:hAnsi="Arial" w:cs="Simplified Arabic"/>
          <w:sz w:val="28"/>
          <w:szCs w:val="28"/>
        </w:rPr>
        <w:t xml:space="preserve"> </w:t>
      </w:r>
      <w:r w:rsidRPr="00942F4E">
        <w:rPr>
          <w:rFonts w:ascii="Arial" w:hAnsi="Arial" w:cs="Simplified Arabic"/>
          <w:sz w:val="28"/>
          <w:szCs w:val="28"/>
          <w:rtl/>
        </w:rPr>
        <w:t>السوق</w:t>
      </w:r>
      <w:r w:rsidRPr="00942F4E">
        <w:rPr>
          <w:rFonts w:ascii="Arial" w:hAnsi="Arial" w:cs="Simplified Arabic"/>
          <w:sz w:val="28"/>
          <w:szCs w:val="28"/>
        </w:rPr>
        <w:t xml:space="preserve"> </w:t>
      </w:r>
      <w:r w:rsidRPr="00942F4E">
        <w:rPr>
          <w:rFonts w:ascii="Arial" w:hAnsi="Arial" w:cs="Simplified Arabic"/>
          <w:sz w:val="28"/>
          <w:szCs w:val="28"/>
          <w:rtl/>
        </w:rPr>
        <w:t>الجزائرية</w:t>
      </w:r>
      <w:r w:rsidRPr="00942F4E">
        <w:rPr>
          <w:rFonts w:ascii="Arial" w:hAnsi="Arial" w:cs="Simplified Arabic"/>
          <w:sz w:val="28"/>
          <w:szCs w:val="28"/>
        </w:rPr>
        <w:t xml:space="preserve"> </w:t>
      </w:r>
      <w:r w:rsidRPr="00942F4E">
        <w:rPr>
          <w:rFonts w:ascii="Arial" w:hAnsi="Arial" w:cs="Simplified Arabic"/>
          <w:sz w:val="28"/>
          <w:szCs w:val="28"/>
          <w:rtl/>
        </w:rPr>
        <w:t>بكميات</w:t>
      </w:r>
      <w:r w:rsidRPr="00942F4E">
        <w:rPr>
          <w:rFonts w:ascii="Arial" w:hAnsi="Arial" w:cs="Simplified Arabic"/>
          <w:sz w:val="28"/>
          <w:szCs w:val="28"/>
        </w:rPr>
        <w:t xml:space="preserve"> </w:t>
      </w:r>
      <w:r w:rsidRPr="00942F4E">
        <w:rPr>
          <w:rFonts w:ascii="Arial" w:hAnsi="Arial" w:cs="Simplified Arabic"/>
          <w:sz w:val="28"/>
          <w:szCs w:val="28"/>
          <w:rtl/>
        </w:rPr>
        <w:t>كافية، وقد</w:t>
      </w:r>
      <w:r w:rsidRPr="00942F4E">
        <w:rPr>
          <w:rFonts w:ascii="Arial" w:hAnsi="Arial" w:cs="Simplified Arabic"/>
          <w:sz w:val="28"/>
          <w:szCs w:val="28"/>
        </w:rPr>
        <w:t xml:space="preserve"> </w:t>
      </w:r>
      <w:r w:rsidRPr="00942F4E">
        <w:rPr>
          <w:rFonts w:ascii="Arial" w:hAnsi="Arial" w:cs="Simplified Arabic"/>
          <w:sz w:val="28"/>
          <w:szCs w:val="28"/>
          <w:rtl/>
        </w:rPr>
        <w:t>تم</w:t>
      </w:r>
      <w:r w:rsidRPr="000C0076">
        <w:rPr>
          <w:rFonts w:ascii="Arial" w:hAnsi="Arial" w:cs="Simplified Arabic"/>
          <w:sz w:val="28"/>
          <w:szCs w:val="28"/>
        </w:rPr>
        <w:t xml:space="preserve"> </w:t>
      </w:r>
      <w:r w:rsidRPr="000C0076">
        <w:rPr>
          <w:rFonts w:ascii="Arial" w:hAnsi="Arial" w:cs="Simplified Arabic"/>
          <w:sz w:val="28"/>
          <w:szCs w:val="28"/>
          <w:rtl/>
        </w:rPr>
        <w:t>إعادة</w:t>
      </w:r>
      <w:r w:rsidRPr="000C0076">
        <w:rPr>
          <w:rFonts w:ascii="Arial" w:hAnsi="Arial" w:cs="Simplified Arabic"/>
          <w:sz w:val="28"/>
          <w:szCs w:val="28"/>
        </w:rPr>
        <w:t xml:space="preserve"> </w:t>
      </w:r>
      <w:r w:rsidRPr="000C0076">
        <w:rPr>
          <w:rFonts w:ascii="Arial" w:hAnsi="Arial" w:cs="Simplified Arabic"/>
          <w:sz w:val="28"/>
          <w:szCs w:val="28"/>
          <w:rtl/>
        </w:rPr>
        <w:t>تسمية</w:t>
      </w:r>
      <w:r w:rsidRPr="000C0076">
        <w:rPr>
          <w:rFonts w:ascii="Arial" w:hAnsi="Arial" w:cs="Simplified Arabic"/>
          <w:sz w:val="28"/>
          <w:szCs w:val="28"/>
        </w:rPr>
        <w:t xml:space="preserve"> </w:t>
      </w:r>
      <w:r w:rsidRPr="000C0076">
        <w:rPr>
          <w:rFonts w:ascii="Arial" w:hAnsi="Arial" w:cs="Simplified Arabic"/>
          <w:sz w:val="28"/>
          <w:szCs w:val="28"/>
          <w:rtl/>
        </w:rPr>
        <w:t>المؤسسة</w:t>
      </w:r>
      <w:r w:rsidRPr="000C0076">
        <w:rPr>
          <w:rFonts w:ascii="Arial" w:hAnsi="Arial" w:cs="Simplified Arabic"/>
          <w:sz w:val="28"/>
          <w:szCs w:val="28"/>
        </w:rPr>
        <w:t xml:space="preserve"> </w:t>
      </w:r>
      <w:r w:rsidRPr="000C0076">
        <w:rPr>
          <w:rFonts w:ascii="Arial" w:hAnsi="Arial" w:cs="Simplified Arabic"/>
          <w:sz w:val="28"/>
          <w:szCs w:val="28"/>
          <w:rtl/>
        </w:rPr>
        <w:t>الوطنية</w:t>
      </w:r>
      <w:r w:rsidRPr="000C0076">
        <w:rPr>
          <w:rFonts w:ascii="Arial" w:hAnsi="Arial" w:cs="Simplified Arabic"/>
          <w:sz w:val="28"/>
          <w:szCs w:val="28"/>
        </w:rPr>
        <w:t xml:space="preserve"> </w:t>
      </w:r>
      <w:r w:rsidRPr="000C0076">
        <w:rPr>
          <w:rFonts w:ascii="Arial" w:hAnsi="Arial" w:cs="Simplified Arabic"/>
          <w:sz w:val="28"/>
          <w:szCs w:val="28"/>
          <w:rtl/>
        </w:rPr>
        <w:t>للإنتاج</w:t>
      </w:r>
      <w:r w:rsidRPr="000C0076">
        <w:rPr>
          <w:rFonts w:ascii="Arial" w:hAnsi="Arial" w:cs="Simplified Arabic"/>
          <w:sz w:val="28"/>
          <w:szCs w:val="28"/>
        </w:rPr>
        <w:t xml:space="preserve"> </w:t>
      </w:r>
      <w:r w:rsidRPr="000C0076">
        <w:rPr>
          <w:rFonts w:ascii="Arial" w:hAnsi="Arial" w:cs="Simplified Arabic"/>
          <w:sz w:val="28"/>
          <w:szCs w:val="28"/>
          <w:rtl/>
        </w:rPr>
        <w:t>الصيدلاني</w:t>
      </w:r>
      <w:r w:rsidRPr="000C0076">
        <w:rPr>
          <w:rFonts w:ascii="Arial" w:hAnsi="Arial" w:cs="Simplified Arabic"/>
          <w:sz w:val="28"/>
          <w:szCs w:val="28"/>
        </w:rPr>
        <w:t xml:space="preserve"> </w:t>
      </w:r>
      <w:r w:rsidRPr="000C0076">
        <w:rPr>
          <w:rFonts w:ascii="Arial" w:hAnsi="Arial" w:cs="Simplified Arabic"/>
          <w:sz w:val="28"/>
          <w:szCs w:val="28"/>
          <w:rtl/>
        </w:rPr>
        <w:t>سنة</w:t>
      </w:r>
      <w:r w:rsidRPr="000C0076">
        <w:rPr>
          <w:rFonts w:ascii="Arial" w:hAnsi="Arial" w:cs="Simplified Arabic"/>
          <w:sz w:val="28"/>
          <w:szCs w:val="28"/>
        </w:rPr>
        <w:t xml:space="preserve"> 1984 </w:t>
      </w:r>
      <w:r w:rsidRPr="000C0076">
        <w:rPr>
          <w:rFonts w:ascii="Arial" w:hAnsi="Arial" w:cs="Simplified Arabic"/>
          <w:sz w:val="28"/>
          <w:szCs w:val="28"/>
          <w:rtl/>
        </w:rPr>
        <w:t>حيث</w:t>
      </w:r>
      <w:r w:rsidRPr="000C0076">
        <w:rPr>
          <w:rFonts w:ascii="Arial" w:hAnsi="Arial" w:cs="Simplified Arabic"/>
          <w:sz w:val="28"/>
          <w:szCs w:val="28"/>
        </w:rPr>
        <w:t xml:space="preserve"> </w:t>
      </w:r>
      <w:r w:rsidRPr="000C0076">
        <w:rPr>
          <w:rFonts w:ascii="Arial" w:hAnsi="Arial" w:cs="Simplified Arabic"/>
          <w:sz w:val="28"/>
          <w:szCs w:val="28"/>
          <w:rtl/>
        </w:rPr>
        <w:t>أطلق</w:t>
      </w:r>
      <w:r w:rsidRPr="000C0076">
        <w:rPr>
          <w:rFonts w:ascii="Arial" w:hAnsi="Arial" w:cs="Simplified Arabic"/>
          <w:sz w:val="28"/>
          <w:szCs w:val="28"/>
        </w:rPr>
        <w:t xml:space="preserve"> </w:t>
      </w:r>
      <w:r w:rsidRPr="000C0076">
        <w:rPr>
          <w:rFonts w:ascii="Arial" w:hAnsi="Arial" w:cs="Simplified Arabic"/>
          <w:sz w:val="28"/>
          <w:szCs w:val="28"/>
          <w:rtl/>
        </w:rPr>
        <w:t>عليها</w:t>
      </w:r>
      <w:r w:rsidRPr="000C0076">
        <w:rPr>
          <w:rFonts w:ascii="Arial" w:hAnsi="Arial" w:cs="Simplified Arabic"/>
          <w:sz w:val="28"/>
          <w:szCs w:val="28"/>
        </w:rPr>
        <w:t xml:space="preserve"> </w:t>
      </w:r>
      <w:r w:rsidRPr="000C0076">
        <w:rPr>
          <w:rFonts w:ascii="Arial" w:hAnsi="Arial" w:cs="Simplified Arabic"/>
          <w:sz w:val="28"/>
          <w:szCs w:val="28"/>
          <w:rtl/>
        </w:rPr>
        <w:t>اسم</w:t>
      </w:r>
      <w:r w:rsidRPr="000C0076">
        <w:rPr>
          <w:rFonts w:ascii="Arial" w:hAnsi="Arial" w:cs="Simplified Arabic"/>
          <w:sz w:val="28"/>
          <w:szCs w:val="28"/>
        </w:rPr>
        <w:t xml:space="preserve"> </w:t>
      </w:r>
      <w:r w:rsidRPr="000C0076">
        <w:rPr>
          <w:rFonts w:ascii="Arial" w:hAnsi="Arial" w:cs="Simplified Arabic"/>
          <w:sz w:val="28"/>
          <w:szCs w:val="28"/>
          <w:rtl/>
        </w:rPr>
        <w:t>مؤسسة صيدال</w:t>
      </w:r>
      <w:r w:rsidRPr="00C34713">
        <w:rPr>
          <w:rFonts w:asciiTheme="majorBidi" w:hAnsiTheme="majorBidi" w:cstheme="majorBidi"/>
          <w:sz w:val="28"/>
          <w:szCs w:val="28"/>
        </w:rPr>
        <w:t xml:space="preserve">SAIDAL) </w:t>
      </w:r>
      <w:r w:rsidRPr="00C34713">
        <w:rPr>
          <w:rFonts w:asciiTheme="majorBidi" w:hAnsiTheme="majorBidi" w:cstheme="majorBidi"/>
          <w:sz w:val="28"/>
          <w:szCs w:val="28"/>
          <w:rtl/>
        </w:rPr>
        <w:t xml:space="preserve">)، </w:t>
      </w:r>
      <w:r w:rsidRPr="000C0076">
        <w:rPr>
          <w:rFonts w:ascii="Arial" w:hAnsi="Arial" w:cs="Simplified Arabic"/>
          <w:sz w:val="28"/>
          <w:szCs w:val="28"/>
          <w:rtl/>
        </w:rPr>
        <w:t>وفي</w:t>
      </w:r>
      <w:r w:rsidRPr="000C0076">
        <w:rPr>
          <w:rFonts w:ascii="Arial" w:hAnsi="Arial" w:cs="Simplified Arabic"/>
          <w:sz w:val="28"/>
          <w:szCs w:val="28"/>
        </w:rPr>
        <w:t xml:space="preserve"> </w:t>
      </w:r>
      <w:r w:rsidRPr="000C0076">
        <w:rPr>
          <w:rFonts w:ascii="Arial" w:hAnsi="Arial" w:cs="Simplified Arabic"/>
          <w:sz w:val="28"/>
          <w:szCs w:val="28"/>
          <w:rtl/>
        </w:rPr>
        <w:t>أفريل</w:t>
      </w:r>
      <w:r w:rsidRPr="000C0076">
        <w:rPr>
          <w:rFonts w:ascii="Arial" w:hAnsi="Arial" w:cs="Simplified Arabic"/>
          <w:sz w:val="28"/>
          <w:szCs w:val="28"/>
        </w:rPr>
        <w:t xml:space="preserve"> 1987</w:t>
      </w:r>
      <w:r w:rsidRPr="000C0076">
        <w:rPr>
          <w:rFonts w:ascii="Arial" w:hAnsi="Arial" w:cs="Simplified Arabic"/>
          <w:sz w:val="28"/>
          <w:szCs w:val="28"/>
          <w:rtl/>
        </w:rPr>
        <w:t>تم</w:t>
      </w:r>
      <w:r w:rsidRPr="000C0076">
        <w:rPr>
          <w:rFonts w:ascii="Arial" w:hAnsi="Arial" w:cs="Simplified Arabic"/>
          <w:sz w:val="28"/>
          <w:szCs w:val="28"/>
        </w:rPr>
        <w:t xml:space="preserve"> </w:t>
      </w:r>
      <w:r w:rsidRPr="000C0076">
        <w:rPr>
          <w:rFonts w:ascii="Arial" w:hAnsi="Arial" w:cs="Simplified Arabic"/>
          <w:sz w:val="28"/>
          <w:szCs w:val="28"/>
          <w:rtl/>
        </w:rPr>
        <w:t>إدماج</w:t>
      </w:r>
      <w:r w:rsidRPr="000C0076">
        <w:rPr>
          <w:rFonts w:ascii="Arial" w:hAnsi="Arial" w:cs="Simplified Arabic"/>
          <w:sz w:val="28"/>
          <w:szCs w:val="28"/>
        </w:rPr>
        <w:t xml:space="preserve"> </w:t>
      </w:r>
      <w:r w:rsidRPr="000C0076">
        <w:rPr>
          <w:rFonts w:ascii="Arial" w:hAnsi="Arial" w:cs="Simplified Arabic"/>
          <w:sz w:val="28"/>
          <w:szCs w:val="28"/>
          <w:rtl/>
        </w:rPr>
        <w:t>مركب</w:t>
      </w:r>
      <w:r w:rsidRPr="000C0076">
        <w:rPr>
          <w:rFonts w:ascii="Arial" w:hAnsi="Arial" w:cs="Simplified Arabic"/>
          <w:sz w:val="28"/>
          <w:szCs w:val="28"/>
        </w:rPr>
        <w:t xml:space="preserve"> </w:t>
      </w:r>
      <w:r w:rsidRPr="000C0076">
        <w:rPr>
          <w:rFonts w:ascii="Arial" w:hAnsi="Arial" w:cs="Simplified Arabic"/>
          <w:sz w:val="28"/>
          <w:szCs w:val="28"/>
          <w:rtl/>
        </w:rPr>
        <w:t>المدية</w:t>
      </w:r>
      <w:r w:rsidRPr="000C0076">
        <w:rPr>
          <w:rFonts w:ascii="Arial" w:hAnsi="Arial" w:cs="Simplified Arabic"/>
          <w:sz w:val="28"/>
          <w:szCs w:val="28"/>
        </w:rPr>
        <w:t xml:space="preserve"> </w:t>
      </w:r>
      <w:r w:rsidRPr="000C0076">
        <w:rPr>
          <w:rFonts w:ascii="Arial" w:hAnsi="Arial" w:cs="Simplified Arabic"/>
          <w:sz w:val="28"/>
          <w:szCs w:val="28"/>
          <w:rtl/>
        </w:rPr>
        <w:t>لإنتاج</w:t>
      </w:r>
      <w:r w:rsidRPr="000C0076">
        <w:rPr>
          <w:rFonts w:ascii="Arial" w:hAnsi="Arial" w:cs="Simplified Arabic"/>
          <w:sz w:val="28"/>
          <w:szCs w:val="28"/>
        </w:rPr>
        <w:t xml:space="preserve"> </w:t>
      </w:r>
      <w:r w:rsidRPr="000C0076">
        <w:rPr>
          <w:rFonts w:ascii="Arial" w:hAnsi="Arial" w:cs="Simplified Arabic"/>
          <w:sz w:val="28"/>
          <w:szCs w:val="28"/>
          <w:rtl/>
        </w:rPr>
        <w:t>المضادات</w:t>
      </w:r>
      <w:r w:rsidRPr="000C0076">
        <w:rPr>
          <w:rFonts w:ascii="Arial" w:hAnsi="Arial" w:cs="Simplified Arabic"/>
          <w:sz w:val="28"/>
          <w:szCs w:val="28"/>
        </w:rPr>
        <w:t xml:space="preserve"> </w:t>
      </w:r>
      <w:r w:rsidRPr="000C0076">
        <w:rPr>
          <w:rFonts w:ascii="Arial" w:hAnsi="Arial" w:cs="Simplified Arabic"/>
          <w:sz w:val="28"/>
          <w:szCs w:val="28"/>
          <w:rtl/>
        </w:rPr>
        <w:t>الحيوية</w:t>
      </w:r>
      <w:r w:rsidRPr="000C0076">
        <w:rPr>
          <w:rFonts w:ascii="Arial" w:hAnsi="Arial" w:cs="Simplified Arabic"/>
          <w:sz w:val="28"/>
          <w:szCs w:val="28"/>
        </w:rPr>
        <w:t xml:space="preserve">   </w:t>
      </w:r>
      <w:r w:rsidRPr="00C34713">
        <w:rPr>
          <w:rFonts w:asciiTheme="majorBidi" w:hAnsiTheme="majorBidi" w:cstheme="majorBidi"/>
          <w:sz w:val="28"/>
          <w:szCs w:val="28"/>
        </w:rPr>
        <w:lastRenderedPageBreak/>
        <w:t>(Antibiotique)</w:t>
      </w:r>
      <w:r w:rsidRPr="000C0076">
        <w:rPr>
          <w:rFonts w:ascii="Arial" w:hAnsi="Arial" w:cs="Simplified Arabic"/>
          <w:sz w:val="28"/>
          <w:szCs w:val="28"/>
        </w:rPr>
        <w:t xml:space="preserve"> </w:t>
      </w:r>
      <w:r w:rsidRPr="000C0076">
        <w:rPr>
          <w:rFonts w:ascii="Arial" w:hAnsi="Arial" w:cs="Simplified Arabic"/>
          <w:sz w:val="28"/>
          <w:szCs w:val="28"/>
          <w:rtl/>
        </w:rPr>
        <w:t>الذي</w:t>
      </w:r>
      <w:r w:rsidRPr="000C0076">
        <w:rPr>
          <w:rFonts w:ascii="Arial" w:hAnsi="Arial" w:cs="Simplified Arabic"/>
          <w:sz w:val="28"/>
          <w:szCs w:val="28"/>
        </w:rPr>
        <w:t xml:space="preserve"> </w:t>
      </w:r>
      <w:r w:rsidRPr="000C0076">
        <w:rPr>
          <w:rFonts w:ascii="Arial" w:hAnsi="Arial" w:cs="Simplified Arabic"/>
          <w:sz w:val="28"/>
          <w:szCs w:val="28"/>
          <w:rtl/>
        </w:rPr>
        <w:t>كان</w:t>
      </w:r>
      <w:r w:rsidRPr="000C0076">
        <w:rPr>
          <w:rFonts w:ascii="Arial" w:hAnsi="Arial" w:cs="Simplified Arabic"/>
          <w:sz w:val="28"/>
          <w:szCs w:val="28"/>
        </w:rPr>
        <w:t xml:space="preserve"> </w:t>
      </w:r>
      <w:r w:rsidRPr="000C0076">
        <w:rPr>
          <w:rFonts w:ascii="Arial" w:hAnsi="Arial" w:cs="Simplified Arabic"/>
          <w:sz w:val="28"/>
          <w:szCs w:val="28"/>
          <w:rtl/>
        </w:rPr>
        <w:t>تابعا</w:t>
      </w:r>
      <w:r w:rsidRPr="000C0076">
        <w:rPr>
          <w:rFonts w:ascii="Arial" w:hAnsi="Arial" w:cs="Simplified Arabic"/>
          <w:sz w:val="28"/>
          <w:szCs w:val="28"/>
        </w:rPr>
        <w:t xml:space="preserve"> </w:t>
      </w:r>
      <w:r w:rsidRPr="000C0076">
        <w:rPr>
          <w:rFonts w:ascii="Arial" w:hAnsi="Arial" w:cs="Simplified Arabic"/>
          <w:sz w:val="28"/>
          <w:szCs w:val="28"/>
          <w:rtl/>
        </w:rPr>
        <w:t>للشركة</w:t>
      </w:r>
      <w:r w:rsidRPr="000C0076">
        <w:rPr>
          <w:rFonts w:ascii="Arial" w:hAnsi="Arial" w:cs="Simplified Arabic"/>
          <w:sz w:val="28"/>
          <w:szCs w:val="28"/>
        </w:rPr>
        <w:t xml:space="preserve"> </w:t>
      </w:r>
      <w:r w:rsidRPr="000C0076">
        <w:rPr>
          <w:rFonts w:ascii="Arial" w:hAnsi="Arial" w:cs="Simplified Arabic"/>
          <w:sz w:val="28"/>
          <w:szCs w:val="28"/>
          <w:rtl/>
        </w:rPr>
        <w:t>الوطنية</w:t>
      </w:r>
      <w:r w:rsidRPr="000C0076">
        <w:rPr>
          <w:rFonts w:ascii="Arial" w:hAnsi="Arial" w:cs="Simplified Arabic"/>
          <w:sz w:val="28"/>
          <w:szCs w:val="28"/>
        </w:rPr>
        <w:t xml:space="preserve"> </w:t>
      </w:r>
      <w:r w:rsidRPr="000C0076">
        <w:rPr>
          <w:rFonts w:ascii="Arial" w:hAnsi="Arial" w:cs="Simplified Arabic"/>
          <w:sz w:val="28"/>
          <w:szCs w:val="28"/>
          <w:rtl/>
        </w:rPr>
        <w:t>للصناعات</w:t>
      </w:r>
      <w:r w:rsidRPr="000C0076">
        <w:rPr>
          <w:rFonts w:ascii="Arial" w:hAnsi="Arial" w:cs="Simplified Arabic"/>
          <w:sz w:val="28"/>
          <w:szCs w:val="28"/>
        </w:rPr>
        <w:t xml:space="preserve"> </w:t>
      </w:r>
      <w:r w:rsidRPr="000C0076">
        <w:rPr>
          <w:rFonts w:ascii="Arial" w:hAnsi="Arial" w:cs="Simplified Arabic"/>
          <w:sz w:val="28"/>
          <w:szCs w:val="28"/>
          <w:rtl/>
        </w:rPr>
        <w:t xml:space="preserve">الكيميائية </w:t>
      </w:r>
      <w:r w:rsidRPr="00C34713">
        <w:rPr>
          <w:rFonts w:asciiTheme="majorBidi" w:hAnsiTheme="majorBidi" w:cstheme="majorBidi"/>
          <w:sz w:val="28"/>
          <w:szCs w:val="28"/>
        </w:rPr>
        <w:t>( SNIC)</w:t>
      </w:r>
      <w:r w:rsidRPr="00C34713">
        <w:rPr>
          <w:rFonts w:asciiTheme="majorBidi" w:hAnsiTheme="majorBidi" w:cstheme="majorBidi"/>
          <w:sz w:val="28"/>
          <w:szCs w:val="28"/>
          <w:rtl/>
        </w:rPr>
        <w:t xml:space="preserve">، </w:t>
      </w:r>
      <w:r w:rsidRPr="000C0076">
        <w:rPr>
          <w:rFonts w:ascii="Arial" w:hAnsi="Arial" w:cs="Simplified Arabic"/>
          <w:sz w:val="28"/>
          <w:szCs w:val="28"/>
          <w:rtl/>
        </w:rPr>
        <w:t>وفي</w:t>
      </w:r>
      <w:r w:rsidRPr="000C0076">
        <w:rPr>
          <w:rFonts w:ascii="Arial" w:hAnsi="Arial" w:cs="Simplified Arabic" w:hint="cs"/>
          <w:sz w:val="28"/>
          <w:szCs w:val="28"/>
          <w:rtl/>
        </w:rPr>
        <w:t xml:space="preserve"> </w:t>
      </w:r>
      <w:r w:rsidRPr="000C0076">
        <w:rPr>
          <w:rFonts w:ascii="Arial" w:hAnsi="Arial" w:cs="Simplified Arabic"/>
          <w:sz w:val="28"/>
          <w:szCs w:val="28"/>
        </w:rPr>
        <w:t>1989</w:t>
      </w:r>
      <w:r w:rsidRPr="000C0076">
        <w:rPr>
          <w:rFonts w:ascii="Arial" w:hAnsi="Arial" w:cs="Simplified Arabic"/>
          <w:sz w:val="28"/>
          <w:szCs w:val="28"/>
          <w:rtl/>
        </w:rPr>
        <w:t xml:space="preserve"> </w:t>
      </w:r>
      <w:r w:rsidRPr="000C0076">
        <w:rPr>
          <w:rFonts w:ascii="Arial" w:hAnsi="Arial" w:cs="Simplified Arabic"/>
          <w:sz w:val="28"/>
          <w:szCs w:val="28"/>
        </w:rPr>
        <w:t xml:space="preserve">   </w:t>
      </w:r>
      <w:r w:rsidRPr="000C0076">
        <w:rPr>
          <w:rFonts w:ascii="Arial" w:hAnsi="Arial" w:cs="Simplified Arabic"/>
          <w:sz w:val="28"/>
          <w:szCs w:val="28"/>
          <w:rtl/>
        </w:rPr>
        <w:t>استفادت</w:t>
      </w:r>
      <w:r w:rsidRPr="000C0076">
        <w:rPr>
          <w:rFonts w:ascii="Arial" w:hAnsi="Arial" w:cs="Simplified Arabic"/>
          <w:sz w:val="28"/>
          <w:szCs w:val="28"/>
        </w:rPr>
        <w:t xml:space="preserve"> </w:t>
      </w:r>
      <w:r w:rsidRPr="000C0076">
        <w:rPr>
          <w:rFonts w:ascii="Arial" w:hAnsi="Arial" w:cs="Simplified Arabic"/>
          <w:sz w:val="28"/>
          <w:szCs w:val="28"/>
          <w:rtl/>
        </w:rPr>
        <w:t>هذه</w:t>
      </w:r>
      <w:r w:rsidRPr="000C0076">
        <w:rPr>
          <w:rFonts w:ascii="Arial" w:hAnsi="Arial" w:cs="Simplified Arabic"/>
          <w:sz w:val="28"/>
          <w:szCs w:val="28"/>
        </w:rPr>
        <w:t xml:space="preserve"> </w:t>
      </w:r>
      <w:r w:rsidRPr="000C0076">
        <w:rPr>
          <w:rFonts w:ascii="Arial" w:hAnsi="Arial" w:cs="Simplified Arabic"/>
          <w:sz w:val="28"/>
          <w:szCs w:val="28"/>
          <w:rtl/>
        </w:rPr>
        <w:t>المؤسسة</w:t>
      </w:r>
      <w:r w:rsidRPr="000C0076">
        <w:rPr>
          <w:rFonts w:ascii="Arial" w:hAnsi="Arial" w:cs="Simplified Arabic"/>
          <w:sz w:val="28"/>
          <w:szCs w:val="28"/>
        </w:rPr>
        <w:t xml:space="preserve"> </w:t>
      </w:r>
      <w:r w:rsidRPr="000C0076">
        <w:rPr>
          <w:rFonts w:ascii="Arial" w:hAnsi="Arial" w:cs="Simplified Arabic"/>
          <w:sz w:val="28"/>
          <w:szCs w:val="28"/>
          <w:rtl/>
        </w:rPr>
        <w:t>من</w:t>
      </w:r>
      <w:r w:rsidRPr="000C0076">
        <w:rPr>
          <w:rFonts w:ascii="Arial" w:hAnsi="Arial" w:cs="Simplified Arabic"/>
          <w:sz w:val="28"/>
          <w:szCs w:val="28"/>
        </w:rPr>
        <w:t xml:space="preserve"> </w:t>
      </w:r>
      <w:r w:rsidRPr="000C0076">
        <w:rPr>
          <w:rFonts w:ascii="Arial" w:hAnsi="Arial" w:cs="Simplified Arabic"/>
          <w:sz w:val="28"/>
          <w:szCs w:val="28"/>
          <w:rtl/>
        </w:rPr>
        <w:t>الإصلاحات</w:t>
      </w:r>
      <w:r w:rsidRPr="000C0076">
        <w:rPr>
          <w:rFonts w:ascii="Arial" w:hAnsi="Arial" w:cs="Simplified Arabic"/>
          <w:sz w:val="28"/>
          <w:szCs w:val="28"/>
        </w:rPr>
        <w:t xml:space="preserve"> </w:t>
      </w:r>
      <w:r w:rsidRPr="000C0076">
        <w:rPr>
          <w:rFonts w:ascii="Arial" w:hAnsi="Arial" w:cs="Simplified Arabic"/>
          <w:sz w:val="28"/>
          <w:szCs w:val="28"/>
          <w:rtl/>
        </w:rPr>
        <w:t>الاقتصادية</w:t>
      </w:r>
      <w:r w:rsidRPr="000C0076">
        <w:rPr>
          <w:rFonts w:ascii="Arial" w:hAnsi="Arial" w:cs="Simplified Arabic"/>
          <w:sz w:val="28"/>
          <w:szCs w:val="28"/>
        </w:rPr>
        <w:t xml:space="preserve"> </w:t>
      </w:r>
      <w:r w:rsidRPr="000C0076">
        <w:rPr>
          <w:rFonts w:ascii="Arial" w:hAnsi="Arial" w:cs="Simplified Arabic"/>
          <w:sz w:val="28"/>
          <w:szCs w:val="28"/>
          <w:rtl/>
        </w:rPr>
        <w:t>وأصبحت</w:t>
      </w:r>
      <w:r w:rsidRPr="000C0076">
        <w:rPr>
          <w:rFonts w:ascii="Arial" w:hAnsi="Arial" w:cs="Simplified Arabic"/>
          <w:sz w:val="28"/>
          <w:szCs w:val="28"/>
        </w:rPr>
        <w:t xml:space="preserve"> </w:t>
      </w:r>
      <w:r w:rsidRPr="000C0076">
        <w:rPr>
          <w:rFonts w:ascii="Arial" w:hAnsi="Arial" w:cs="Simplified Arabic"/>
          <w:sz w:val="28"/>
          <w:szCs w:val="28"/>
          <w:rtl/>
        </w:rPr>
        <w:t>مؤسسة</w:t>
      </w:r>
      <w:r w:rsidRPr="000C0076">
        <w:rPr>
          <w:rFonts w:ascii="Arial" w:hAnsi="Arial" w:cs="Simplified Arabic"/>
          <w:sz w:val="28"/>
          <w:szCs w:val="28"/>
        </w:rPr>
        <w:t xml:space="preserve"> </w:t>
      </w:r>
      <w:r w:rsidRPr="000C0076">
        <w:rPr>
          <w:rFonts w:ascii="Arial" w:hAnsi="Arial" w:cs="Simplified Arabic"/>
          <w:sz w:val="28"/>
          <w:szCs w:val="28"/>
          <w:rtl/>
        </w:rPr>
        <w:t>عمومية</w:t>
      </w:r>
      <w:r w:rsidRPr="000C0076">
        <w:rPr>
          <w:rFonts w:ascii="Arial" w:hAnsi="Arial" w:cs="Simplified Arabic"/>
          <w:sz w:val="28"/>
          <w:szCs w:val="28"/>
        </w:rPr>
        <w:t xml:space="preserve"> </w:t>
      </w:r>
      <w:r w:rsidRPr="000C0076">
        <w:rPr>
          <w:rFonts w:ascii="Arial" w:hAnsi="Arial" w:cs="Simplified Arabic"/>
          <w:sz w:val="28"/>
          <w:szCs w:val="28"/>
          <w:rtl/>
        </w:rPr>
        <w:t>اقتصادية تتميز باستقلالية التسيير، حيث اختيرت</w:t>
      </w:r>
      <w:r w:rsidRPr="000C0076">
        <w:rPr>
          <w:rFonts w:ascii="Arial" w:hAnsi="Arial" w:cs="Simplified Arabic"/>
          <w:sz w:val="28"/>
          <w:szCs w:val="28"/>
        </w:rPr>
        <w:t xml:space="preserve"> </w:t>
      </w:r>
      <w:r w:rsidRPr="000C0076">
        <w:rPr>
          <w:rFonts w:ascii="Arial" w:hAnsi="Arial" w:cs="Simplified Arabic"/>
          <w:sz w:val="28"/>
          <w:szCs w:val="28"/>
          <w:rtl/>
        </w:rPr>
        <w:t>من</w:t>
      </w:r>
      <w:r w:rsidRPr="000C0076">
        <w:rPr>
          <w:rFonts w:ascii="Arial" w:hAnsi="Arial" w:cs="Simplified Arabic"/>
          <w:sz w:val="28"/>
          <w:szCs w:val="28"/>
        </w:rPr>
        <w:t xml:space="preserve"> </w:t>
      </w:r>
      <w:r w:rsidRPr="000C0076">
        <w:rPr>
          <w:rFonts w:ascii="Arial" w:hAnsi="Arial" w:cs="Simplified Arabic"/>
          <w:sz w:val="28"/>
          <w:szCs w:val="28"/>
          <w:rtl/>
        </w:rPr>
        <w:t>بين أوائل</w:t>
      </w:r>
      <w:r w:rsidRPr="000C0076">
        <w:rPr>
          <w:rFonts w:ascii="Arial" w:hAnsi="Arial" w:cs="Simplified Arabic"/>
          <w:sz w:val="28"/>
          <w:szCs w:val="28"/>
        </w:rPr>
        <w:t xml:space="preserve"> </w:t>
      </w:r>
      <w:r w:rsidRPr="000C0076">
        <w:rPr>
          <w:rFonts w:ascii="Arial" w:hAnsi="Arial" w:cs="Simplified Arabic"/>
          <w:sz w:val="28"/>
          <w:szCs w:val="28"/>
          <w:rtl/>
        </w:rPr>
        <w:t>المؤسسات</w:t>
      </w:r>
      <w:r w:rsidRPr="000C0076">
        <w:rPr>
          <w:rFonts w:ascii="Arial" w:hAnsi="Arial" w:cs="Simplified Arabic"/>
          <w:sz w:val="28"/>
          <w:szCs w:val="28"/>
        </w:rPr>
        <w:t xml:space="preserve"> </w:t>
      </w:r>
      <w:r w:rsidRPr="000C0076">
        <w:rPr>
          <w:rFonts w:ascii="Arial" w:hAnsi="Arial" w:cs="Simplified Arabic"/>
          <w:sz w:val="28"/>
          <w:szCs w:val="28"/>
          <w:rtl/>
        </w:rPr>
        <w:t>الوطنية</w:t>
      </w:r>
      <w:r w:rsidRPr="000C0076">
        <w:rPr>
          <w:rFonts w:ascii="Arial" w:hAnsi="Arial" w:cs="Simplified Arabic"/>
          <w:sz w:val="28"/>
          <w:szCs w:val="28"/>
        </w:rPr>
        <w:t xml:space="preserve"> </w:t>
      </w:r>
      <w:r w:rsidRPr="000C0076">
        <w:rPr>
          <w:rFonts w:ascii="Arial" w:hAnsi="Arial" w:cs="Simplified Arabic"/>
          <w:sz w:val="28"/>
          <w:szCs w:val="28"/>
          <w:rtl/>
        </w:rPr>
        <w:t>لكي</w:t>
      </w:r>
      <w:r w:rsidRPr="000C0076">
        <w:rPr>
          <w:rFonts w:ascii="Arial" w:hAnsi="Arial" w:cs="Simplified Arabic"/>
          <w:sz w:val="28"/>
          <w:szCs w:val="28"/>
        </w:rPr>
        <w:t xml:space="preserve"> </w:t>
      </w:r>
      <w:r w:rsidRPr="000C0076">
        <w:rPr>
          <w:rFonts w:ascii="Arial" w:hAnsi="Arial" w:cs="Simplified Arabic"/>
          <w:sz w:val="28"/>
          <w:szCs w:val="28"/>
          <w:rtl/>
        </w:rPr>
        <w:t>تصبح</w:t>
      </w:r>
      <w:r w:rsidRPr="000C0076">
        <w:rPr>
          <w:rFonts w:ascii="Arial" w:hAnsi="Arial" w:cs="Simplified Arabic"/>
          <w:sz w:val="28"/>
          <w:szCs w:val="28"/>
        </w:rPr>
        <w:t xml:space="preserve"> </w:t>
      </w:r>
      <w:r w:rsidRPr="000C0076">
        <w:rPr>
          <w:rFonts w:ascii="Arial" w:hAnsi="Arial" w:cs="Simplified Arabic"/>
          <w:sz w:val="28"/>
          <w:szCs w:val="28"/>
          <w:rtl/>
        </w:rPr>
        <w:t>شركة</w:t>
      </w:r>
      <w:r w:rsidRPr="000C0076">
        <w:rPr>
          <w:rFonts w:ascii="Arial" w:hAnsi="Arial" w:cs="Simplified Arabic"/>
          <w:sz w:val="28"/>
          <w:szCs w:val="28"/>
        </w:rPr>
        <w:t xml:space="preserve"> </w:t>
      </w:r>
      <w:r w:rsidRPr="000C0076">
        <w:rPr>
          <w:rFonts w:ascii="Arial" w:hAnsi="Arial" w:cs="Simplified Arabic"/>
          <w:sz w:val="28"/>
          <w:szCs w:val="28"/>
          <w:rtl/>
        </w:rPr>
        <w:t>ذات</w:t>
      </w:r>
      <w:r w:rsidRPr="000C0076">
        <w:rPr>
          <w:rFonts w:ascii="Arial" w:hAnsi="Arial" w:cs="Simplified Arabic"/>
          <w:sz w:val="28"/>
          <w:szCs w:val="28"/>
        </w:rPr>
        <w:t xml:space="preserve"> </w:t>
      </w:r>
      <w:r w:rsidRPr="000C0076">
        <w:rPr>
          <w:rFonts w:ascii="Arial" w:hAnsi="Arial" w:cs="Simplified Arabic"/>
          <w:sz w:val="28"/>
          <w:szCs w:val="28"/>
          <w:rtl/>
        </w:rPr>
        <w:t>أسهم،</w:t>
      </w:r>
      <w:r w:rsidRPr="000C0076">
        <w:rPr>
          <w:rFonts w:ascii="Arial" w:hAnsi="Arial" w:cs="Simplified Arabic"/>
          <w:sz w:val="28"/>
          <w:szCs w:val="28"/>
        </w:rPr>
        <w:t xml:space="preserve"> </w:t>
      </w:r>
      <w:r w:rsidRPr="000C0076">
        <w:rPr>
          <w:rFonts w:ascii="Arial" w:hAnsi="Arial" w:cs="Simplified Arabic"/>
          <w:sz w:val="28"/>
          <w:szCs w:val="28"/>
          <w:rtl/>
        </w:rPr>
        <w:t>هدفها</w:t>
      </w:r>
      <w:r w:rsidRPr="000C0076">
        <w:rPr>
          <w:rFonts w:ascii="Arial" w:hAnsi="Arial" w:cs="Simplified Arabic"/>
          <w:sz w:val="28"/>
          <w:szCs w:val="28"/>
        </w:rPr>
        <w:t xml:space="preserve"> </w:t>
      </w:r>
      <w:r w:rsidRPr="000C0076">
        <w:rPr>
          <w:rFonts w:ascii="Arial" w:hAnsi="Arial" w:cs="Simplified Arabic"/>
          <w:sz w:val="28"/>
          <w:szCs w:val="28"/>
          <w:rtl/>
        </w:rPr>
        <w:t>احتكار</w:t>
      </w:r>
      <w:r w:rsidRPr="000C0076">
        <w:rPr>
          <w:rFonts w:ascii="Arial" w:hAnsi="Arial" w:cs="Simplified Arabic"/>
          <w:sz w:val="28"/>
          <w:szCs w:val="28"/>
        </w:rPr>
        <w:t xml:space="preserve"> </w:t>
      </w:r>
      <w:r w:rsidRPr="000C0076">
        <w:rPr>
          <w:rFonts w:ascii="Arial" w:hAnsi="Arial" w:cs="Simplified Arabic"/>
          <w:sz w:val="28"/>
          <w:szCs w:val="28"/>
          <w:rtl/>
        </w:rPr>
        <w:t>الإنتاج</w:t>
      </w:r>
      <w:r w:rsidRPr="000C0076">
        <w:rPr>
          <w:rFonts w:ascii="Arial" w:hAnsi="Arial" w:cs="Simplified Arabic"/>
          <w:sz w:val="28"/>
          <w:szCs w:val="28"/>
        </w:rPr>
        <w:t xml:space="preserve"> </w:t>
      </w:r>
      <w:r w:rsidRPr="000C0076">
        <w:rPr>
          <w:rFonts w:ascii="Arial" w:hAnsi="Arial" w:cs="Simplified Arabic"/>
          <w:sz w:val="28"/>
          <w:szCs w:val="28"/>
          <w:rtl/>
        </w:rPr>
        <w:t>و</w:t>
      </w:r>
      <w:r w:rsidRPr="000C0076">
        <w:rPr>
          <w:rFonts w:ascii="Arial" w:hAnsi="Arial" w:cs="Simplified Arabic"/>
          <w:sz w:val="28"/>
          <w:szCs w:val="28"/>
        </w:rPr>
        <w:t xml:space="preserve"> </w:t>
      </w:r>
      <w:r w:rsidRPr="000C0076">
        <w:rPr>
          <w:rFonts w:ascii="Arial" w:hAnsi="Arial" w:cs="Simplified Arabic"/>
          <w:sz w:val="28"/>
          <w:szCs w:val="28"/>
          <w:rtl/>
        </w:rPr>
        <w:t>توزيع</w:t>
      </w:r>
      <w:r w:rsidRPr="000C0076">
        <w:rPr>
          <w:rFonts w:ascii="Arial" w:hAnsi="Arial" w:cs="Simplified Arabic"/>
          <w:sz w:val="28"/>
          <w:szCs w:val="28"/>
        </w:rPr>
        <w:t xml:space="preserve"> </w:t>
      </w:r>
      <w:r w:rsidRPr="000C0076">
        <w:rPr>
          <w:rFonts w:ascii="Arial" w:hAnsi="Arial" w:cs="Simplified Arabic"/>
          <w:sz w:val="28"/>
          <w:szCs w:val="28"/>
          <w:rtl/>
        </w:rPr>
        <w:t>الأدوية</w:t>
      </w:r>
      <w:r w:rsidRPr="000C0076">
        <w:rPr>
          <w:rFonts w:ascii="Arial" w:hAnsi="Arial" w:cs="Simplified Arabic"/>
          <w:sz w:val="28"/>
          <w:szCs w:val="28"/>
        </w:rPr>
        <w:t xml:space="preserve"> </w:t>
      </w:r>
      <w:r w:rsidRPr="000C0076">
        <w:rPr>
          <w:rFonts w:ascii="Arial" w:hAnsi="Arial" w:cs="Simplified Arabic"/>
          <w:sz w:val="28"/>
          <w:szCs w:val="28"/>
          <w:rtl/>
        </w:rPr>
        <w:t>وإشباع السوق</w:t>
      </w:r>
      <w:r w:rsidRPr="000C0076">
        <w:rPr>
          <w:rFonts w:ascii="Arial" w:hAnsi="Arial" w:cs="Simplified Arabic"/>
          <w:sz w:val="28"/>
          <w:szCs w:val="28"/>
        </w:rPr>
        <w:t xml:space="preserve"> </w:t>
      </w:r>
      <w:r w:rsidRPr="000C0076">
        <w:rPr>
          <w:rFonts w:ascii="Arial" w:hAnsi="Arial" w:cs="Simplified Arabic"/>
          <w:sz w:val="28"/>
          <w:szCs w:val="28"/>
          <w:rtl/>
        </w:rPr>
        <w:t>الجزائرية بها</w:t>
      </w:r>
      <w:r w:rsidRPr="000C0076">
        <w:rPr>
          <w:rFonts w:ascii="Arial" w:hAnsi="Arial" w:cs="Simplified Arabic"/>
          <w:sz w:val="28"/>
          <w:szCs w:val="28"/>
        </w:rPr>
        <w:t>.</w:t>
      </w:r>
      <w:r w:rsidRPr="000C0076">
        <w:rPr>
          <w:rFonts w:ascii="Arial" w:hAnsi="Arial" w:cs="Simplified Arabic"/>
          <w:sz w:val="28"/>
          <w:szCs w:val="28"/>
          <w:rtl/>
        </w:rPr>
        <w:t xml:space="preserve"> </w:t>
      </w:r>
    </w:p>
    <w:p w:rsidR="008E5B80" w:rsidRPr="000C0076" w:rsidRDefault="008E5B80" w:rsidP="00942F4E">
      <w:pPr>
        <w:autoSpaceDE w:val="0"/>
        <w:autoSpaceDN w:val="0"/>
        <w:adjustRightInd w:val="0"/>
        <w:spacing w:after="0"/>
        <w:ind w:firstLine="397"/>
        <w:jc w:val="both"/>
        <w:rPr>
          <w:rFonts w:ascii="Arial" w:hAnsi="Arial" w:cs="Simplified Arabic"/>
          <w:b/>
          <w:bCs/>
          <w:sz w:val="28"/>
          <w:szCs w:val="28"/>
        </w:rPr>
      </w:pPr>
      <w:r w:rsidRPr="000C0076">
        <w:rPr>
          <w:rFonts w:ascii="Arial" w:hAnsi="Arial" w:cs="Simplified Arabic"/>
          <w:sz w:val="28"/>
          <w:szCs w:val="28"/>
          <w:rtl/>
          <w:lang w:bidi="ar-DZ"/>
        </w:rPr>
        <w:t>وسمحت التغيرات في عام 1993 التي أجريت على</w:t>
      </w:r>
      <w:r w:rsidRPr="000C0076">
        <w:rPr>
          <w:rFonts w:ascii="Arial" w:hAnsi="Arial" w:cs="Simplified Arabic" w:hint="cs"/>
          <w:sz w:val="28"/>
          <w:szCs w:val="28"/>
          <w:rtl/>
          <w:lang w:bidi="ar-DZ"/>
        </w:rPr>
        <w:t xml:space="preserve"> </w:t>
      </w:r>
      <w:r w:rsidRPr="000C0076">
        <w:rPr>
          <w:rFonts w:ascii="Arial" w:hAnsi="Arial" w:cs="Simplified Arabic"/>
          <w:sz w:val="28"/>
          <w:szCs w:val="28"/>
          <w:rtl/>
        </w:rPr>
        <w:t>القانون</w:t>
      </w:r>
      <w:r w:rsidRPr="000C0076">
        <w:rPr>
          <w:rFonts w:ascii="Arial" w:hAnsi="Arial" w:cs="Simplified Arabic"/>
          <w:sz w:val="28"/>
          <w:szCs w:val="28"/>
          <w:rtl/>
          <w:lang w:bidi="ar-DZ"/>
        </w:rPr>
        <w:t xml:space="preserve"> </w:t>
      </w:r>
      <w:r w:rsidRPr="000C0076">
        <w:rPr>
          <w:rFonts w:ascii="Arial" w:hAnsi="Arial" w:cs="Simplified Arabic"/>
          <w:sz w:val="28"/>
          <w:szCs w:val="28"/>
          <w:rtl/>
        </w:rPr>
        <w:t>الأساسي للشركة</w:t>
      </w:r>
      <w:r w:rsidRPr="000C0076">
        <w:rPr>
          <w:rFonts w:ascii="Arial" w:hAnsi="Arial" w:cs="Simplified Arabic"/>
          <w:sz w:val="28"/>
          <w:szCs w:val="28"/>
          <w:rtl/>
          <w:lang w:bidi="ar-DZ"/>
        </w:rPr>
        <w:t xml:space="preserve">, </w:t>
      </w:r>
      <w:r w:rsidRPr="000C0076">
        <w:rPr>
          <w:rFonts w:ascii="Arial" w:hAnsi="Arial" w:cs="Simplified Arabic"/>
          <w:sz w:val="28"/>
          <w:szCs w:val="28"/>
          <w:rtl/>
        </w:rPr>
        <w:t>حيث سمح لها بالمشاركة في كل عملية صناعية أو تجارية يمكن أن تكون ذات صلة مع موضوعها الاجتماعي من خلال إنشاء شركات جديدة أو فروع</w:t>
      </w:r>
      <w:r w:rsidRPr="000C0076">
        <w:rPr>
          <w:rFonts w:ascii="Arial" w:hAnsi="Arial" w:cs="Simplified Arabic" w:hint="cs"/>
          <w:sz w:val="28"/>
          <w:szCs w:val="28"/>
          <w:rtl/>
          <w:lang w:bidi="ar-DZ"/>
        </w:rPr>
        <w:t xml:space="preserve">, </w:t>
      </w:r>
      <w:r w:rsidRPr="000C0076">
        <w:rPr>
          <w:rFonts w:ascii="Arial" w:hAnsi="Arial" w:cs="Simplified Arabic"/>
          <w:sz w:val="28"/>
          <w:szCs w:val="28"/>
          <w:rtl/>
          <w:lang w:bidi="ar-DZ"/>
        </w:rPr>
        <w:t>وقد تم أيضا في هذا العام الإصلاح المالي لصيدال, حيث تحملت الدولة جميع ديونها وخسائرها في إطار الإصلاح المالي لمؤسسات القطاع العمومي</w:t>
      </w:r>
      <w:r w:rsidRPr="000C0076">
        <w:rPr>
          <w:rFonts w:ascii="Arial" w:hAnsi="Arial" w:cs="Simplified Arabic"/>
          <w:sz w:val="28"/>
          <w:szCs w:val="28"/>
          <w:rtl/>
        </w:rPr>
        <w:t xml:space="preserve"> وفي</w:t>
      </w:r>
      <w:r w:rsidRPr="000C0076">
        <w:rPr>
          <w:rFonts w:ascii="Arial" w:hAnsi="Arial" w:cs="Simplified Arabic"/>
          <w:sz w:val="28"/>
          <w:szCs w:val="28"/>
        </w:rPr>
        <w:t xml:space="preserve"> </w:t>
      </w:r>
      <w:r w:rsidRPr="000C0076">
        <w:rPr>
          <w:rFonts w:ascii="Arial" w:hAnsi="Arial" w:cs="Simplified Arabic"/>
          <w:sz w:val="28"/>
          <w:szCs w:val="28"/>
          <w:rtl/>
        </w:rPr>
        <w:t>سنة</w:t>
      </w:r>
      <w:r w:rsidRPr="000C0076">
        <w:rPr>
          <w:rFonts w:ascii="Arial" w:hAnsi="Arial" w:cs="Simplified Arabic"/>
          <w:sz w:val="28"/>
          <w:szCs w:val="28"/>
        </w:rPr>
        <w:t xml:space="preserve"> 1997 </w:t>
      </w:r>
      <w:r w:rsidRPr="000C0076">
        <w:rPr>
          <w:rFonts w:ascii="Arial" w:hAnsi="Arial" w:cs="Simplified Arabic"/>
          <w:sz w:val="28"/>
          <w:szCs w:val="28"/>
          <w:rtl/>
        </w:rPr>
        <w:t>وضعت</w:t>
      </w:r>
      <w:r w:rsidRPr="000C0076">
        <w:rPr>
          <w:rFonts w:ascii="Arial" w:hAnsi="Arial" w:cs="Simplified Arabic"/>
          <w:sz w:val="28"/>
          <w:szCs w:val="28"/>
        </w:rPr>
        <w:t xml:space="preserve"> </w:t>
      </w:r>
      <w:r w:rsidRPr="000C0076">
        <w:rPr>
          <w:rFonts w:ascii="Arial" w:hAnsi="Arial" w:cs="Simplified Arabic"/>
          <w:sz w:val="28"/>
          <w:szCs w:val="28"/>
          <w:rtl/>
        </w:rPr>
        <w:t>المؤسسة</w:t>
      </w:r>
      <w:r w:rsidRPr="000C0076">
        <w:rPr>
          <w:rFonts w:ascii="Arial" w:hAnsi="Arial" w:cs="Simplified Arabic"/>
          <w:sz w:val="28"/>
          <w:szCs w:val="28"/>
        </w:rPr>
        <w:t xml:space="preserve"> </w:t>
      </w:r>
      <w:r w:rsidRPr="000C0076">
        <w:rPr>
          <w:rFonts w:ascii="Arial" w:hAnsi="Arial" w:cs="Simplified Arabic"/>
          <w:sz w:val="28"/>
          <w:szCs w:val="28"/>
          <w:rtl/>
        </w:rPr>
        <w:t>مخطط</w:t>
      </w:r>
      <w:r w:rsidRPr="000C0076">
        <w:rPr>
          <w:rFonts w:ascii="Arial" w:hAnsi="Arial" w:cs="Simplified Arabic"/>
          <w:sz w:val="28"/>
          <w:szCs w:val="28"/>
        </w:rPr>
        <w:t xml:space="preserve"> </w:t>
      </w:r>
      <w:r w:rsidRPr="000C0076">
        <w:rPr>
          <w:rFonts w:ascii="Arial" w:hAnsi="Arial" w:cs="Simplified Arabic"/>
          <w:sz w:val="28"/>
          <w:szCs w:val="28"/>
          <w:rtl/>
        </w:rPr>
        <w:t>لإعادة</w:t>
      </w:r>
      <w:r w:rsidRPr="000C0076">
        <w:rPr>
          <w:rFonts w:ascii="Arial" w:hAnsi="Arial" w:cs="Simplified Arabic"/>
          <w:sz w:val="28"/>
          <w:szCs w:val="28"/>
        </w:rPr>
        <w:t xml:space="preserve"> </w:t>
      </w:r>
      <w:r w:rsidRPr="000C0076">
        <w:rPr>
          <w:rFonts w:ascii="Arial" w:hAnsi="Arial" w:cs="Simplified Arabic"/>
          <w:sz w:val="28"/>
          <w:szCs w:val="28"/>
          <w:rtl/>
        </w:rPr>
        <w:t>الهيكلة</w:t>
      </w:r>
      <w:r w:rsidRPr="000C0076">
        <w:rPr>
          <w:rFonts w:ascii="Arial" w:hAnsi="Arial" w:cs="Simplified Arabic"/>
          <w:sz w:val="28"/>
          <w:szCs w:val="28"/>
        </w:rPr>
        <w:t xml:space="preserve"> </w:t>
      </w:r>
      <w:r w:rsidRPr="000C0076">
        <w:rPr>
          <w:rFonts w:ascii="Arial" w:hAnsi="Arial" w:cs="Simplified Arabic"/>
          <w:sz w:val="28"/>
          <w:szCs w:val="28"/>
          <w:rtl/>
        </w:rPr>
        <w:t>الذي</w:t>
      </w:r>
      <w:r w:rsidRPr="000C0076">
        <w:rPr>
          <w:rFonts w:ascii="Arial" w:hAnsi="Arial" w:cs="Simplified Arabic"/>
          <w:sz w:val="28"/>
          <w:szCs w:val="28"/>
        </w:rPr>
        <w:t xml:space="preserve"> </w:t>
      </w:r>
      <w:r w:rsidRPr="000C0076">
        <w:rPr>
          <w:rFonts w:ascii="Arial" w:hAnsi="Arial" w:cs="Simplified Arabic"/>
          <w:sz w:val="28"/>
          <w:szCs w:val="28"/>
          <w:rtl/>
        </w:rPr>
        <w:t>أدى</w:t>
      </w:r>
      <w:r w:rsidRPr="000C0076">
        <w:rPr>
          <w:rFonts w:ascii="Arial" w:hAnsi="Arial" w:cs="Simplified Arabic"/>
          <w:sz w:val="28"/>
          <w:szCs w:val="28"/>
        </w:rPr>
        <w:t xml:space="preserve"> </w:t>
      </w:r>
      <w:r w:rsidRPr="000C0076">
        <w:rPr>
          <w:rFonts w:ascii="Arial" w:hAnsi="Arial" w:cs="Simplified Arabic"/>
          <w:sz w:val="28"/>
          <w:szCs w:val="28"/>
          <w:rtl/>
        </w:rPr>
        <w:t>إلى</w:t>
      </w:r>
      <w:r w:rsidRPr="000C0076">
        <w:rPr>
          <w:rFonts w:ascii="Arial" w:hAnsi="Arial" w:cs="Simplified Arabic"/>
          <w:sz w:val="28"/>
          <w:szCs w:val="28"/>
        </w:rPr>
        <w:t xml:space="preserve"> </w:t>
      </w:r>
      <w:r w:rsidRPr="000C0076">
        <w:rPr>
          <w:rFonts w:ascii="Arial" w:hAnsi="Arial" w:cs="Simplified Arabic"/>
          <w:sz w:val="28"/>
          <w:szCs w:val="28"/>
          <w:rtl/>
        </w:rPr>
        <w:t>تحويل</w:t>
      </w:r>
      <w:r w:rsidRPr="000C0076">
        <w:rPr>
          <w:rFonts w:ascii="Arial" w:hAnsi="Arial" w:cs="Simplified Arabic"/>
          <w:sz w:val="28"/>
          <w:szCs w:val="28"/>
        </w:rPr>
        <w:t xml:space="preserve"> </w:t>
      </w:r>
      <w:r w:rsidRPr="000C0076">
        <w:rPr>
          <w:rFonts w:ascii="Arial" w:hAnsi="Arial" w:cs="Simplified Arabic"/>
          <w:sz w:val="28"/>
          <w:szCs w:val="28"/>
          <w:rtl/>
        </w:rPr>
        <w:t>المؤسسة</w:t>
      </w:r>
      <w:r w:rsidRPr="000C0076">
        <w:rPr>
          <w:rFonts w:ascii="Arial" w:hAnsi="Arial" w:cs="Simplified Arabic"/>
          <w:sz w:val="28"/>
          <w:szCs w:val="28"/>
        </w:rPr>
        <w:t xml:space="preserve"> </w:t>
      </w:r>
      <w:r w:rsidRPr="000C0076">
        <w:rPr>
          <w:rFonts w:ascii="Arial" w:hAnsi="Arial" w:cs="Simplified Arabic"/>
          <w:sz w:val="28"/>
          <w:szCs w:val="28"/>
          <w:rtl/>
        </w:rPr>
        <w:t>إلى مجمع</w:t>
      </w:r>
      <w:r w:rsidRPr="000C0076">
        <w:rPr>
          <w:rFonts w:ascii="Arial" w:hAnsi="Arial" w:cs="Simplified Arabic"/>
          <w:sz w:val="28"/>
          <w:szCs w:val="28"/>
        </w:rPr>
        <w:t xml:space="preserve"> </w:t>
      </w:r>
      <w:r w:rsidRPr="000C0076">
        <w:rPr>
          <w:rFonts w:ascii="Arial" w:hAnsi="Arial" w:cs="Simplified Arabic"/>
          <w:sz w:val="28"/>
          <w:szCs w:val="28"/>
          <w:rtl/>
        </w:rPr>
        <w:t>صناعي وذلك</w:t>
      </w:r>
      <w:r w:rsidRPr="000C0076">
        <w:rPr>
          <w:rFonts w:ascii="Arial" w:hAnsi="Arial" w:cs="Simplified Arabic"/>
          <w:sz w:val="28"/>
          <w:szCs w:val="28"/>
        </w:rPr>
        <w:t xml:space="preserve"> </w:t>
      </w:r>
      <w:r w:rsidRPr="000C0076">
        <w:rPr>
          <w:rFonts w:ascii="Arial" w:hAnsi="Arial" w:cs="Simplified Arabic"/>
          <w:sz w:val="28"/>
          <w:szCs w:val="28"/>
          <w:rtl/>
        </w:rPr>
        <w:t>في</w:t>
      </w:r>
      <w:r w:rsidRPr="000C0076">
        <w:rPr>
          <w:rFonts w:ascii="Arial" w:hAnsi="Arial" w:cs="Simplified Arabic"/>
          <w:sz w:val="28"/>
          <w:szCs w:val="28"/>
        </w:rPr>
        <w:t xml:space="preserve"> 02 </w:t>
      </w:r>
      <w:r w:rsidRPr="000C0076">
        <w:rPr>
          <w:rFonts w:ascii="Arial" w:hAnsi="Arial" w:cs="Simplified Arabic"/>
          <w:sz w:val="28"/>
          <w:szCs w:val="28"/>
          <w:rtl/>
        </w:rPr>
        <w:t>فيفري</w:t>
      </w:r>
      <w:r w:rsidRPr="000C0076">
        <w:rPr>
          <w:rFonts w:ascii="Arial" w:hAnsi="Arial" w:cs="Simplified Arabic"/>
          <w:sz w:val="28"/>
          <w:szCs w:val="28"/>
        </w:rPr>
        <w:t xml:space="preserve"> 1998 </w:t>
      </w:r>
      <w:r w:rsidRPr="000C0076">
        <w:rPr>
          <w:rFonts w:ascii="Arial" w:hAnsi="Arial" w:cs="Simplified Arabic"/>
          <w:sz w:val="28"/>
          <w:szCs w:val="28"/>
          <w:rtl/>
        </w:rPr>
        <w:t>تم</w:t>
      </w:r>
      <w:r w:rsidRPr="000C0076">
        <w:rPr>
          <w:rFonts w:ascii="Arial" w:hAnsi="Arial" w:cs="Simplified Arabic"/>
          <w:sz w:val="28"/>
          <w:szCs w:val="28"/>
        </w:rPr>
        <w:t xml:space="preserve"> </w:t>
      </w:r>
      <w:r w:rsidRPr="000C0076">
        <w:rPr>
          <w:rFonts w:ascii="Arial" w:hAnsi="Arial" w:cs="Simplified Arabic"/>
          <w:sz w:val="28"/>
          <w:szCs w:val="28"/>
          <w:rtl/>
        </w:rPr>
        <w:t>تسميته</w:t>
      </w:r>
      <w:r w:rsidRPr="000C0076">
        <w:rPr>
          <w:rFonts w:ascii="Arial" w:hAnsi="Arial" w:cs="Simplified Arabic"/>
          <w:sz w:val="28"/>
          <w:szCs w:val="28"/>
        </w:rPr>
        <w:t xml:space="preserve"> </w:t>
      </w:r>
      <w:r w:rsidRPr="000C0076">
        <w:rPr>
          <w:rFonts w:ascii="Arial" w:hAnsi="Arial" w:cs="Simplified Arabic"/>
          <w:sz w:val="28"/>
          <w:szCs w:val="28"/>
          <w:rtl/>
        </w:rPr>
        <w:t>مجمع</w:t>
      </w:r>
      <w:r w:rsidRPr="000C0076">
        <w:rPr>
          <w:rFonts w:ascii="Arial" w:hAnsi="Arial" w:cs="Simplified Arabic"/>
          <w:sz w:val="28"/>
          <w:szCs w:val="28"/>
        </w:rPr>
        <w:t xml:space="preserve"> </w:t>
      </w:r>
      <w:r w:rsidRPr="000C0076">
        <w:rPr>
          <w:rFonts w:ascii="Arial" w:hAnsi="Arial" w:cs="Simplified Arabic"/>
          <w:sz w:val="28"/>
          <w:szCs w:val="28"/>
          <w:rtl/>
        </w:rPr>
        <w:t>صيدال</w:t>
      </w:r>
      <w:r w:rsidRPr="000C0076">
        <w:rPr>
          <w:rFonts w:ascii="Arial" w:hAnsi="Arial" w:cs="Simplified Arabic" w:hint="cs"/>
          <w:sz w:val="28"/>
          <w:szCs w:val="28"/>
          <w:rtl/>
        </w:rPr>
        <w:t>,</w:t>
      </w:r>
      <w:r w:rsidRPr="000C0076">
        <w:rPr>
          <w:rFonts w:ascii="Arial" w:hAnsi="Arial" w:cs="Simplified Arabic" w:hint="cs"/>
          <w:b/>
          <w:bCs/>
          <w:sz w:val="28"/>
          <w:szCs w:val="28"/>
          <w:rtl/>
        </w:rPr>
        <w:t xml:space="preserve"> </w:t>
      </w:r>
      <w:r w:rsidRPr="000C0076">
        <w:rPr>
          <w:rFonts w:ascii="Arial" w:hAnsi="Arial" w:cs="Simplified Arabic"/>
          <w:sz w:val="28"/>
          <w:szCs w:val="28"/>
          <w:rtl/>
        </w:rPr>
        <w:t>يضم ثلاثة فروع (فارمال، انتيبيوتيكال وبيوتيك)</w:t>
      </w:r>
      <w:r w:rsidRPr="000C0076">
        <w:rPr>
          <w:rFonts w:ascii="Arial" w:hAnsi="Arial" w:cs="Simplified Arabic" w:hint="cs"/>
          <w:sz w:val="28"/>
          <w:szCs w:val="28"/>
          <w:rtl/>
        </w:rPr>
        <w:t>, و</w:t>
      </w:r>
      <w:r w:rsidRPr="000C0076">
        <w:rPr>
          <w:rFonts w:ascii="Arial" w:hAnsi="Arial" w:cs="Simplified Arabic"/>
          <w:sz w:val="28"/>
          <w:szCs w:val="28"/>
          <w:rtl/>
        </w:rPr>
        <w:t xml:space="preserve"> في 2009، رفعت صيدال من حصتها في رأسمال سوميدال إلى حدود 59 %</w:t>
      </w:r>
      <w:r w:rsidRPr="000C0076">
        <w:rPr>
          <w:rFonts w:ascii="Arial" w:hAnsi="Arial" w:cs="Simplified Arabic" w:hint="cs"/>
          <w:sz w:val="28"/>
          <w:szCs w:val="28"/>
          <w:rtl/>
        </w:rPr>
        <w:t xml:space="preserve">, </w:t>
      </w:r>
      <w:r w:rsidRPr="000C0076">
        <w:rPr>
          <w:rFonts w:ascii="Arial" w:hAnsi="Arial" w:cs="Simplified Arabic"/>
          <w:sz w:val="28"/>
          <w:szCs w:val="28"/>
          <w:rtl/>
        </w:rPr>
        <w:t>وفي سنة 2010، قامت بشراء 20 % من رأسمال شركة إيبيرال كما رفعت من حصتها في رأسمال شركة "تافكو" من 38.75 % إلى 44.51 %</w:t>
      </w:r>
      <w:r w:rsidRPr="000C0076">
        <w:rPr>
          <w:rFonts w:ascii="Arial" w:hAnsi="Arial" w:cs="Simplified Arabic" w:hint="cs"/>
          <w:sz w:val="28"/>
          <w:szCs w:val="28"/>
          <w:rtl/>
        </w:rPr>
        <w:t>, و</w:t>
      </w:r>
      <w:r w:rsidRPr="000C0076">
        <w:rPr>
          <w:rFonts w:ascii="Arial" w:hAnsi="Arial" w:cs="Simplified Arabic"/>
          <w:sz w:val="28"/>
          <w:szCs w:val="28"/>
          <w:rtl/>
        </w:rPr>
        <w:t>في 2011، رفعت صيدال حصتها في رأسمال ايبيرال إلى حدود 60 %</w:t>
      </w:r>
      <w:r w:rsidRPr="000C0076">
        <w:rPr>
          <w:rFonts w:ascii="Arial" w:hAnsi="Arial" w:cs="Simplified Arabic" w:hint="cs"/>
          <w:sz w:val="28"/>
          <w:szCs w:val="28"/>
          <w:rtl/>
        </w:rPr>
        <w:t xml:space="preserve">و أما في </w:t>
      </w:r>
      <w:r w:rsidRPr="000C0076">
        <w:rPr>
          <w:rFonts w:ascii="Arial" w:hAnsi="Arial" w:cs="Simplified Arabic"/>
          <w:sz w:val="28"/>
          <w:szCs w:val="28"/>
          <w:rtl/>
        </w:rPr>
        <w:t>جانفي 2014،</w:t>
      </w:r>
      <w:r w:rsidRPr="000C0076">
        <w:rPr>
          <w:rFonts w:ascii="Arial" w:hAnsi="Arial" w:cs="Simplified Arabic" w:hint="cs"/>
          <w:sz w:val="28"/>
          <w:szCs w:val="28"/>
          <w:rtl/>
        </w:rPr>
        <w:t xml:space="preserve"> </w:t>
      </w:r>
      <w:r w:rsidRPr="000C0076">
        <w:rPr>
          <w:rFonts w:ascii="Arial" w:hAnsi="Arial" w:cs="Simplified Arabic"/>
          <w:sz w:val="28"/>
          <w:szCs w:val="28"/>
          <w:rtl/>
        </w:rPr>
        <w:t>شرع مجمع صيدال في إدماج فروعه الآتي ذكرها عن طريق الامتصاص: أنتيبيوتيكال ،</w:t>
      </w:r>
      <w:r w:rsidRPr="000C0076">
        <w:rPr>
          <w:rFonts w:ascii="Arial" w:hAnsi="Arial" w:cs="Simplified Arabic" w:hint="cs"/>
          <w:sz w:val="28"/>
          <w:szCs w:val="28"/>
          <w:rtl/>
        </w:rPr>
        <w:t xml:space="preserve"> </w:t>
      </w:r>
      <w:r w:rsidRPr="000C0076">
        <w:rPr>
          <w:rFonts w:ascii="Arial" w:hAnsi="Arial" w:cs="Simplified Arabic"/>
          <w:sz w:val="28"/>
          <w:szCs w:val="28"/>
          <w:rtl/>
        </w:rPr>
        <w:t>فارمال</w:t>
      </w:r>
      <w:r w:rsidRPr="000C0076">
        <w:rPr>
          <w:rFonts w:ascii="Arial" w:hAnsi="Arial" w:cs="Simplified Arabic" w:hint="cs"/>
          <w:sz w:val="28"/>
          <w:szCs w:val="28"/>
          <w:rtl/>
        </w:rPr>
        <w:t>,</w:t>
      </w:r>
      <w:r w:rsidRPr="000C0076">
        <w:rPr>
          <w:rFonts w:ascii="Arial" w:hAnsi="Arial" w:cs="Simplified Arabic"/>
          <w:sz w:val="28"/>
          <w:szCs w:val="28"/>
          <w:rtl/>
        </w:rPr>
        <w:t xml:space="preserve"> وبيوتيك</w:t>
      </w:r>
      <w:r w:rsidRPr="000C0076">
        <w:rPr>
          <w:rFonts w:ascii="Arial" w:hAnsi="Arial" w:cs="Simplified Arabic" w:hint="cs"/>
          <w:sz w:val="28"/>
          <w:szCs w:val="28"/>
          <w:rtl/>
        </w:rPr>
        <w:t>.</w:t>
      </w:r>
    </w:p>
    <w:p w:rsidR="008E5B80" w:rsidRPr="00130520" w:rsidRDefault="008E5B80" w:rsidP="00942F4E">
      <w:pPr>
        <w:autoSpaceDE w:val="0"/>
        <w:autoSpaceDN w:val="0"/>
        <w:adjustRightInd w:val="0"/>
        <w:spacing w:after="0"/>
        <w:outlineLvl w:val="0"/>
        <w:rPr>
          <w:rFonts w:ascii="Arial" w:hAnsi="Arial" w:cs="Simplified Arabic"/>
          <w:b/>
          <w:bCs/>
          <w:sz w:val="28"/>
          <w:szCs w:val="28"/>
          <w:rtl/>
        </w:rPr>
      </w:pPr>
      <w:r w:rsidRPr="00130520">
        <w:rPr>
          <w:rFonts w:ascii="Arial" w:hAnsi="Arial" w:cs="Simplified Arabic" w:hint="cs"/>
          <w:b/>
          <w:bCs/>
          <w:sz w:val="28"/>
          <w:szCs w:val="28"/>
          <w:rtl/>
        </w:rPr>
        <w:t xml:space="preserve">2. </w:t>
      </w:r>
      <w:r w:rsidRPr="00130520">
        <w:rPr>
          <w:rFonts w:ascii="Arial" w:hAnsi="Arial" w:cs="Simplified Arabic"/>
          <w:b/>
          <w:bCs/>
          <w:sz w:val="28"/>
          <w:szCs w:val="28"/>
          <w:rtl/>
        </w:rPr>
        <w:t>تعريف مجمع صيدال</w:t>
      </w:r>
    </w:p>
    <w:p w:rsidR="008E5B80" w:rsidRPr="00C4122C" w:rsidRDefault="008E5B80" w:rsidP="00942F4E">
      <w:pPr>
        <w:autoSpaceDE w:val="0"/>
        <w:autoSpaceDN w:val="0"/>
        <w:adjustRightInd w:val="0"/>
        <w:spacing w:after="0"/>
        <w:jc w:val="both"/>
        <w:rPr>
          <w:rFonts w:ascii="Arial" w:hAnsi="Arial" w:cs="Simplified Arabic"/>
          <w:sz w:val="28"/>
          <w:szCs w:val="28"/>
          <w:rtl/>
        </w:rPr>
      </w:pPr>
      <w:r>
        <w:rPr>
          <w:rFonts w:ascii="Arial" w:hAnsi="Arial" w:cs="Arial" w:hint="cs"/>
          <w:sz w:val="28"/>
          <w:szCs w:val="28"/>
          <w:rtl/>
        </w:rPr>
        <w:t xml:space="preserve"> </w:t>
      </w:r>
      <w:r w:rsidRPr="00C4122C">
        <w:rPr>
          <w:rFonts w:ascii="Arial" w:hAnsi="Arial" w:cs="Simplified Arabic" w:hint="cs"/>
          <w:sz w:val="28"/>
          <w:szCs w:val="28"/>
          <w:rtl/>
        </w:rPr>
        <w:t xml:space="preserve">  </w:t>
      </w:r>
      <w:r w:rsidRPr="00C4122C">
        <w:rPr>
          <w:rFonts w:ascii="Arial" w:hAnsi="Arial" w:cs="Simplified Arabic"/>
          <w:sz w:val="28"/>
          <w:szCs w:val="28"/>
          <w:rtl/>
        </w:rPr>
        <w:t xml:space="preserve"> مجمع صيدال عبارة عن شركة ذات أسهم، رأس ماله يقدر بـ </w:t>
      </w:r>
      <w:r w:rsidRPr="006D6165">
        <w:rPr>
          <w:sz w:val="28"/>
          <w:szCs w:val="28"/>
        </w:rPr>
        <w:t>2.500.000.000</w:t>
      </w:r>
      <w:r w:rsidRPr="006D6165">
        <w:rPr>
          <w:sz w:val="28"/>
          <w:szCs w:val="28"/>
          <w:rtl/>
        </w:rPr>
        <w:t xml:space="preserve"> </w:t>
      </w:r>
      <w:r w:rsidRPr="00C4122C">
        <w:rPr>
          <w:rFonts w:ascii="Arial" w:hAnsi="Arial" w:cs="Simplified Arabic"/>
          <w:sz w:val="28"/>
          <w:szCs w:val="28"/>
          <w:rtl/>
        </w:rPr>
        <w:t>دينار جزائري</w:t>
      </w:r>
      <w:r w:rsidRPr="00C4122C">
        <w:rPr>
          <w:rFonts w:ascii="Arial" w:hAnsi="Arial" w:cs="Simplified Arabic"/>
          <w:sz w:val="28"/>
          <w:szCs w:val="28"/>
          <w:vertAlign w:val="superscript"/>
          <w:rtl/>
        </w:rPr>
        <w:footnoteReference w:id="317"/>
      </w:r>
      <w:r w:rsidRPr="00C4122C">
        <w:rPr>
          <w:rFonts w:ascii="Arial" w:hAnsi="Arial" w:cs="Simplified Arabic"/>
          <w:sz w:val="28"/>
          <w:szCs w:val="28"/>
          <w:rtl/>
        </w:rPr>
        <w:t xml:space="preserve">، </w:t>
      </w:r>
      <w:r w:rsidRPr="006D6165">
        <w:rPr>
          <w:rFonts w:asciiTheme="majorBidi" w:hAnsiTheme="majorBidi" w:cstheme="majorBidi"/>
          <w:sz w:val="28"/>
          <w:szCs w:val="28"/>
          <w:rtl/>
        </w:rPr>
        <w:t>80%</w:t>
      </w:r>
      <w:r w:rsidRPr="00C4122C">
        <w:rPr>
          <w:rFonts w:ascii="Arial" w:hAnsi="Arial" w:cs="Simplified Arabic"/>
          <w:sz w:val="28"/>
          <w:szCs w:val="28"/>
          <w:rtl/>
        </w:rPr>
        <w:t xml:space="preserve"> من رأسمال صيدال  ملك للدولة و </w:t>
      </w:r>
      <w:r w:rsidRPr="006D6165">
        <w:rPr>
          <w:rFonts w:asciiTheme="majorBidi" w:hAnsiTheme="majorBidi" w:cstheme="majorBidi"/>
          <w:sz w:val="28"/>
          <w:szCs w:val="28"/>
          <w:rtl/>
        </w:rPr>
        <w:t>20%</w:t>
      </w:r>
      <w:r w:rsidRPr="00C4122C">
        <w:rPr>
          <w:rFonts w:ascii="Arial" w:hAnsi="Arial" w:cs="Simplified Arabic"/>
          <w:sz w:val="28"/>
          <w:szCs w:val="28"/>
          <w:rtl/>
        </w:rPr>
        <w:t xml:space="preserve"> المتبقية قد تم التنازل عنها في سنة </w:t>
      </w:r>
      <w:r w:rsidRPr="006D6165">
        <w:rPr>
          <w:sz w:val="28"/>
          <w:szCs w:val="28"/>
          <w:rtl/>
        </w:rPr>
        <w:t>1999</w:t>
      </w:r>
      <w:r w:rsidRPr="00C4122C">
        <w:rPr>
          <w:rFonts w:ascii="Arial" w:hAnsi="Arial" w:cs="Simplified Arabic"/>
          <w:sz w:val="28"/>
          <w:szCs w:val="28"/>
          <w:rtl/>
        </w:rPr>
        <w:t xml:space="preserve"> عن طريق البورصة إلى المستثمرين من المؤسسات والأشخاص</w:t>
      </w:r>
      <w:r w:rsidRPr="00C4122C">
        <w:rPr>
          <w:rFonts w:ascii="Arial" w:hAnsi="Arial" w:cs="Simplified Arabic" w:hint="cs"/>
          <w:sz w:val="28"/>
          <w:szCs w:val="28"/>
          <w:rtl/>
        </w:rPr>
        <w:t>,</w:t>
      </w:r>
      <w:r w:rsidRPr="00C4122C">
        <w:rPr>
          <w:rFonts w:ascii="Arial" w:hAnsi="Arial" w:cs="Simplified Arabic"/>
          <w:sz w:val="28"/>
          <w:szCs w:val="28"/>
          <w:rtl/>
        </w:rPr>
        <w:t xml:space="preserve"> يقع مقره الاجتماعي في </w:t>
      </w:r>
      <w:r w:rsidRPr="006D6165">
        <w:rPr>
          <w:sz w:val="28"/>
          <w:szCs w:val="28"/>
          <w:rtl/>
        </w:rPr>
        <w:t>01</w:t>
      </w:r>
      <w:r w:rsidRPr="00C4122C">
        <w:rPr>
          <w:rFonts w:ascii="Arial" w:hAnsi="Arial" w:cs="Simplified Arabic"/>
          <w:sz w:val="28"/>
          <w:szCs w:val="28"/>
          <w:rtl/>
        </w:rPr>
        <w:t xml:space="preserve"> شارع  يحي لعياشي- حسين داي- بالجزائر العاصمة، </w:t>
      </w:r>
      <w:r w:rsidRPr="00C4122C">
        <w:rPr>
          <w:rFonts w:ascii="Arial" w:hAnsi="Arial" w:cs="Simplified Arabic"/>
          <w:sz w:val="28"/>
          <w:szCs w:val="28"/>
          <w:rtl/>
          <w:lang w:bidi="ar-DZ"/>
        </w:rPr>
        <w:t xml:space="preserve">الذي أنشأ في </w:t>
      </w:r>
      <w:r w:rsidRPr="006D6165">
        <w:rPr>
          <w:rFonts w:asciiTheme="majorBidi" w:hAnsiTheme="majorBidi" w:cstheme="majorBidi"/>
          <w:sz w:val="28"/>
          <w:szCs w:val="28"/>
          <w:rtl/>
          <w:lang w:bidi="ar-DZ"/>
        </w:rPr>
        <w:t>02/02/1998</w:t>
      </w:r>
      <w:r w:rsidRPr="00C4122C">
        <w:rPr>
          <w:rFonts w:ascii="Arial" w:hAnsi="Arial" w:cs="Simplified Arabic"/>
          <w:sz w:val="28"/>
          <w:szCs w:val="28"/>
          <w:rtl/>
          <w:lang w:bidi="ar-DZ"/>
        </w:rPr>
        <w:t>،</w:t>
      </w:r>
      <w:r w:rsidRPr="00C4122C">
        <w:rPr>
          <w:rFonts w:ascii="Arial" w:hAnsi="Arial" w:cs="Simplified Arabic"/>
          <w:sz w:val="28"/>
          <w:szCs w:val="28"/>
          <w:rtl/>
        </w:rPr>
        <w:t xml:space="preserve"> و هو رائد الصناعة الصيدلانية في الجزائر، تحصل </w:t>
      </w:r>
      <w:r w:rsidRPr="006D6165">
        <w:rPr>
          <w:sz w:val="28"/>
          <w:szCs w:val="28"/>
          <w:rtl/>
        </w:rPr>
        <w:t>في تاريخ 5 فيفري 2005</w:t>
      </w:r>
      <w:r w:rsidRPr="00C4122C">
        <w:rPr>
          <w:rFonts w:ascii="Arial" w:hAnsi="Arial" w:cs="Simplified Arabic"/>
          <w:sz w:val="28"/>
          <w:szCs w:val="28"/>
          <w:rtl/>
        </w:rPr>
        <w:t xml:space="preserve"> على شهادة الجودة </w:t>
      </w:r>
      <w:r w:rsidRPr="00C4122C">
        <w:rPr>
          <w:sz w:val="28"/>
          <w:szCs w:val="28"/>
        </w:rPr>
        <w:t>ISO 9001</w:t>
      </w:r>
      <w:r w:rsidRPr="00C4122C">
        <w:rPr>
          <w:sz w:val="28"/>
          <w:szCs w:val="28"/>
          <w:rtl/>
        </w:rPr>
        <w:t xml:space="preserve"> </w:t>
      </w:r>
      <w:r w:rsidRPr="00C4122C">
        <w:rPr>
          <w:rFonts w:ascii="Arial" w:hAnsi="Arial" w:cs="Simplified Arabic"/>
          <w:sz w:val="28"/>
          <w:szCs w:val="28"/>
          <w:rtl/>
        </w:rPr>
        <w:t xml:space="preserve">نسخة 2000، منحته إياها المنظمة الفرنسية للمراجعة و الجودة </w:t>
      </w:r>
      <w:r w:rsidRPr="00C4122C">
        <w:rPr>
          <w:rFonts w:asciiTheme="majorBidi" w:hAnsiTheme="majorBidi" w:cstheme="majorBidi"/>
          <w:sz w:val="28"/>
          <w:szCs w:val="28"/>
        </w:rPr>
        <w:t>(Association française d'audit et qualité AFAQ)</w:t>
      </w:r>
      <w:r w:rsidRPr="00C4122C">
        <w:rPr>
          <w:rFonts w:asciiTheme="majorBidi" w:hAnsiTheme="majorBidi" w:cstheme="majorBidi"/>
          <w:sz w:val="28"/>
          <w:szCs w:val="28"/>
          <w:rtl/>
        </w:rPr>
        <w:t xml:space="preserve">. </w:t>
      </w:r>
    </w:p>
    <w:p w:rsidR="008E5B80" w:rsidRPr="00942F4E" w:rsidRDefault="008E5B80" w:rsidP="00942F4E">
      <w:pPr>
        <w:autoSpaceDE w:val="0"/>
        <w:autoSpaceDN w:val="0"/>
        <w:adjustRightInd w:val="0"/>
        <w:spacing w:after="0"/>
        <w:jc w:val="both"/>
        <w:rPr>
          <w:rFonts w:ascii="Arial" w:hAnsi="Arial" w:cs="Simplified Arabic"/>
          <w:sz w:val="28"/>
          <w:szCs w:val="28"/>
          <w:rtl/>
        </w:rPr>
      </w:pPr>
      <w:r w:rsidRPr="00130520">
        <w:rPr>
          <w:rFonts w:ascii="Arial" w:hAnsi="Arial" w:cs="Simplified Arabic"/>
          <w:sz w:val="28"/>
          <w:szCs w:val="28"/>
          <w:rtl/>
        </w:rPr>
        <w:t xml:space="preserve">    كما أنه مسعر بالبورصة منذ </w:t>
      </w:r>
      <w:r w:rsidRPr="00130520">
        <w:rPr>
          <w:rFonts w:asciiTheme="majorBidi" w:hAnsiTheme="majorBidi" w:cstheme="majorBidi"/>
          <w:sz w:val="28"/>
          <w:szCs w:val="28"/>
          <w:rtl/>
        </w:rPr>
        <w:t>17 جويلية 1999،</w:t>
      </w:r>
      <w:r w:rsidRPr="00130520">
        <w:rPr>
          <w:rFonts w:ascii="Arial" w:hAnsi="Arial" w:cs="Simplified Arabic"/>
          <w:sz w:val="28"/>
          <w:szCs w:val="28"/>
          <w:rtl/>
        </w:rPr>
        <w:t xml:space="preserve"> و تتمثل مهمة المجمع في تطوير، </w:t>
      </w:r>
      <w:r w:rsidRPr="00130520">
        <w:rPr>
          <w:rFonts w:ascii="Arial" w:hAnsi="Arial" w:cs="Simplified Arabic" w:hint="cs"/>
          <w:sz w:val="28"/>
          <w:szCs w:val="28"/>
          <w:rtl/>
        </w:rPr>
        <w:t>و</w:t>
      </w:r>
      <w:r w:rsidRPr="00130520">
        <w:rPr>
          <w:rFonts w:ascii="Arial" w:hAnsi="Arial" w:cs="Simplified Arabic"/>
          <w:sz w:val="28"/>
          <w:szCs w:val="28"/>
          <w:rtl/>
        </w:rPr>
        <w:t xml:space="preserve">إنتاج وتسويق المواد الصيدلانية الموجهة للاستهلاك البشري،  و تتجسد رسالته في ضمان موقع الرائد على المستوى </w:t>
      </w:r>
      <w:r w:rsidRPr="00130520">
        <w:rPr>
          <w:rFonts w:ascii="Arial" w:hAnsi="Arial" w:cs="Simplified Arabic"/>
          <w:sz w:val="28"/>
          <w:szCs w:val="28"/>
          <w:rtl/>
        </w:rPr>
        <w:lastRenderedPageBreak/>
        <w:t>الوطني و الإقليمي مع دخول السوق الأجنبية مستقبلا ويمكن تلخيص صحيفة البيانات للمجمع في الجدول التالي :</w:t>
      </w:r>
    </w:p>
    <w:p w:rsidR="008E5B80" w:rsidRPr="00942F4E" w:rsidRDefault="008E5B80" w:rsidP="008E5B80">
      <w:pPr>
        <w:autoSpaceDE w:val="0"/>
        <w:autoSpaceDN w:val="0"/>
        <w:adjustRightInd w:val="0"/>
        <w:spacing w:line="360" w:lineRule="auto"/>
        <w:jc w:val="center"/>
        <w:rPr>
          <w:rFonts w:ascii="Arial" w:hAnsi="Arial" w:cs="Simplified Arabic"/>
          <w:b/>
          <w:bCs/>
          <w:sz w:val="28"/>
          <w:szCs w:val="28"/>
          <w:rtl/>
        </w:rPr>
      </w:pPr>
      <w:r w:rsidRPr="00942F4E">
        <w:rPr>
          <w:rFonts w:ascii="Arial" w:hAnsi="Arial" w:cs="Simplified Arabic"/>
          <w:b/>
          <w:bCs/>
          <w:sz w:val="28"/>
          <w:szCs w:val="28"/>
          <w:rtl/>
        </w:rPr>
        <w:t>جدول رقم (</w:t>
      </w:r>
      <w:r w:rsidRPr="00942F4E">
        <w:rPr>
          <w:rFonts w:ascii="Arial" w:hAnsi="Arial" w:cs="Simplified Arabic" w:hint="cs"/>
          <w:b/>
          <w:bCs/>
          <w:sz w:val="28"/>
          <w:szCs w:val="28"/>
          <w:rtl/>
        </w:rPr>
        <w:t>01</w:t>
      </w:r>
      <w:r w:rsidRPr="00942F4E">
        <w:rPr>
          <w:rFonts w:ascii="Arial" w:hAnsi="Arial" w:cs="Simplified Arabic"/>
          <w:b/>
          <w:bCs/>
          <w:sz w:val="28"/>
          <w:szCs w:val="28"/>
          <w:rtl/>
        </w:rPr>
        <w:t>): صحيفة البيانات لمجمع صيدال</w:t>
      </w:r>
    </w:p>
    <w:tbl>
      <w:tblPr>
        <w:bidiVisual/>
        <w:tblW w:w="9427"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800"/>
        <w:gridCol w:w="6627"/>
      </w:tblGrid>
      <w:tr w:rsidR="008E5B80" w:rsidRPr="00A77F6A" w:rsidTr="00942F4E">
        <w:tc>
          <w:tcPr>
            <w:tcW w:w="2800" w:type="dxa"/>
          </w:tcPr>
          <w:p w:rsidR="008E5B80" w:rsidRPr="00942F4E" w:rsidRDefault="008E5B80" w:rsidP="00942F4E">
            <w:pPr>
              <w:autoSpaceDE w:val="0"/>
              <w:autoSpaceDN w:val="0"/>
              <w:adjustRightInd w:val="0"/>
              <w:spacing w:after="0"/>
              <w:jc w:val="center"/>
              <w:rPr>
                <w:rFonts w:ascii="Arial" w:hAnsi="Arial" w:cs="Simplified Arabic"/>
                <w:b/>
                <w:bCs/>
                <w:sz w:val="28"/>
                <w:szCs w:val="28"/>
              </w:rPr>
            </w:pPr>
            <w:r w:rsidRPr="00942F4E">
              <w:rPr>
                <w:rFonts w:ascii="Arial" w:hAnsi="Arial" w:cs="Simplified Arabic"/>
                <w:b/>
                <w:bCs/>
                <w:sz w:val="28"/>
                <w:szCs w:val="28"/>
                <w:rtl/>
              </w:rPr>
              <w:t>الاسم</w:t>
            </w:r>
          </w:p>
        </w:tc>
        <w:tc>
          <w:tcPr>
            <w:tcW w:w="6627" w:type="dxa"/>
          </w:tcPr>
          <w:p w:rsidR="008E5B80" w:rsidRPr="00942F4E" w:rsidRDefault="008E5B80" w:rsidP="00942F4E">
            <w:pPr>
              <w:autoSpaceDE w:val="0"/>
              <w:autoSpaceDN w:val="0"/>
              <w:adjustRightInd w:val="0"/>
              <w:spacing w:after="0"/>
              <w:jc w:val="center"/>
              <w:rPr>
                <w:rFonts w:ascii="Arial" w:hAnsi="Arial" w:cs="Simplified Arabic"/>
                <w:b/>
                <w:bCs/>
                <w:sz w:val="28"/>
                <w:szCs w:val="28"/>
              </w:rPr>
            </w:pPr>
            <w:r w:rsidRPr="00942F4E">
              <w:rPr>
                <w:rFonts w:ascii="Arial" w:hAnsi="Arial" w:cs="Simplified Arabic"/>
                <w:b/>
                <w:bCs/>
                <w:sz w:val="28"/>
                <w:szCs w:val="28"/>
                <w:rtl/>
              </w:rPr>
              <w:t>مجمع صيدال</w:t>
            </w:r>
          </w:p>
        </w:tc>
      </w:tr>
      <w:tr w:rsidR="008E5B80" w:rsidRPr="00A77F6A" w:rsidTr="00942F4E">
        <w:tc>
          <w:tcPr>
            <w:tcW w:w="2800" w:type="dxa"/>
          </w:tcPr>
          <w:p w:rsidR="008E5B80" w:rsidRPr="00942F4E" w:rsidRDefault="008E5B80" w:rsidP="00942F4E">
            <w:pPr>
              <w:autoSpaceDE w:val="0"/>
              <w:autoSpaceDN w:val="0"/>
              <w:adjustRightInd w:val="0"/>
              <w:spacing w:after="0"/>
              <w:jc w:val="both"/>
              <w:rPr>
                <w:rFonts w:ascii="Arial" w:hAnsi="Arial" w:cs="Simplified Arabic"/>
                <w:sz w:val="28"/>
                <w:szCs w:val="28"/>
              </w:rPr>
            </w:pPr>
            <w:r w:rsidRPr="00942F4E">
              <w:rPr>
                <w:rFonts w:ascii="Arial" w:hAnsi="Arial" w:cs="Simplified Arabic"/>
                <w:sz w:val="28"/>
                <w:szCs w:val="28"/>
                <w:rtl/>
              </w:rPr>
              <w:t>الشعار(العلامة التجارية)</w:t>
            </w:r>
          </w:p>
        </w:tc>
        <w:tc>
          <w:tcPr>
            <w:tcW w:w="6627" w:type="dxa"/>
          </w:tcPr>
          <w:p w:rsidR="008E5B80" w:rsidRPr="00942F4E" w:rsidRDefault="008E5B80" w:rsidP="00942F4E">
            <w:pPr>
              <w:autoSpaceDE w:val="0"/>
              <w:autoSpaceDN w:val="0"/>
              <w:adjustRightInd w:val="0"/>
              <w:spacing w:after="0"/>
              <w:jc w:val="both"/>
              <w:rPr>
                <w:rFonts w:ascii="Arial" w:hAnsi="Arial" w:cs="Simplified Arabic"/>
                <w:sz w:val="28"/>
                <w:szCs w:val="28"/>
              </w:rPr>
            </w:pPr>
            <w:r w:rsidRPr="00942F4E">
              <w:rPr>
                <w:rFonts w:ascii="Arial" w:hAnsi="Arial" w:cs="Simplified Arabic"/>
                <w:noProof/>
                <w:sz w:val="28"/>
                <w:szCs w:val="28"/>
              </w:rPr>
              <w:drawing>
                <wp:inline distT="0" distB="0" distL="0" distR="0" wp14:anchorId="6FD03E88" wp14:editId="22FBD2EE">
                  <wp:extent cx="316230" cy="341630"/>
                  <wp:effectExtent l="0" t="0" r="7620" b="1270"/>
                  <wp:docPr id="294" name="صورة 294" descr="http://www.cosob.org/images/saida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2" descr="http://www.cosob.org/images/saidal.gif"/>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16230" cy="341630"/>
                          </a:xfrm>
                          <a:prstGeom prst="rect">
                            <a:avLst/>
                          </a:prstGeom>
                          <a:noFill/>
                          <a:ln>
                            <a:noFill/>
                          </a:ln>
                        </pic:spPr>
                      </pic:pic>
                    </a:graphicData>
                  </a:graphic>
                </wp:inline>
              </w:drawing>
            </w:r>
          </w:p>
        </w:tc>
      </w:tr>
      <w:tr w:rsidR="008E5B80" w:rsidRPr="00A77F6A" w:rsidTr="00942F4E">
        <w:tc>
          <w:tcPr>
            <w:tcW w:w="2800" w:type="dxa"/>
          </w:tcPr>
          <w:p w:rsidR="008E5B80" w:rsidRPr="00942F4E" w:rsidRDefault="008E5B80" w:rsidP="00942F4E">
            <w:pPr>
              <w:autoSpaceDE w:val="0"/>
              <w:autoSpaceDN w:val="0"/>
              <w:adjustRightInd w:val="0"/>
              <w:spacing w:after="0"/>
              <w:jc w:val="both"/>
              <w:rPr>
                <w:rFonts w:ascii="Arial" w:hAnsi="Arial" w:cs="Simplified Arabic"/>
                <w:sz w:val="28"/>
                <w:szCs w:val="28"/>
              </w:rPr>
            </w:pPr>
            <w:r w:rsidRPr="00942F4E">
              <w:rPr>
                <w:rFonts w:ascii="Arial" w:hAnsi="Arial" w:cs="Simplified Arabic"/>
                <w:sz w:val="28"/>
                <w:szCs w:val="28"/>
                <w:rtl/>
              </w:rPr>
              <w:t>المقر</w:t>
            </w:r>
          </w:p>
        </w:tc>
        <w:tc>
          <w:tcPr>
            <w:tcW w:w="6627" w:type="dxa"/>
          </w:tcPr>
          <w:p w:rsidR="008E5B80" w:rsidRPr="00942F4E" w:rsidRDefault="008E5B80" w:rsidP="00942F4E">
            <w:pPr>
              <w:autoSpaceDE w:val="0"/>
              <w:autoSpaceDN w:val="0"/>
              <w:adjustRightInd w:val="0"/>
              <w:spacing w:after="0"/>
              <w:jc w:val="both"/>
              <w:rPr>
                <w:rFonts w:ascii="Arial" w:hAnsi="Arial" w:cs="Simplified Arabic"/>
                <w:sz w:val="28"/>
                <w:szCs w:val="28"/>
              </w:rPr>
            </w:pPr>
            <w:r w:rsidRPr="00942F4E">
              <w:rPr>
                <w:rFonts w:ascii="Arial" w:hAnsi="Arial" w:cs="Simplified Arabic"/>
                <w:sz w:val="28"/>
                <w:szCs w:val="28"/>
                <w:rtl/>
              </w:rPr>
              <w:t>الطريق الوطني رقم 11 الدار البيضاء الجزائر بالعاصمة</w:t>
            </w:r>
          </w:p>
        </w:tc>
      </w:tr>
      <w:tr w:rsidR="008E5B80" w:rsidRPr="00A77F6A" w:rsidTr="00942F4E">
        <w:tc>
          <w:tcPr>
            <w:tcW w:w="2800" w:type="dxa"/>
          </w:tcPr>
          <w:p w:rsidR="008E5B80" w:rsidRPr="00942F4E" w:rsidRDefault="008E5B80" w:rsidP="00942F4E">
            <w:pPr>
              <w:autoSpaceDE w:val="0"/>
              <w:autoSpaceDN w:val="0"/>
              <w:adjustRightInd w:val="0"/>
              <w:spacing w:after="0"/>
              <w:jc w:val="both"/>
              <w:rPr>
                <w:rFonts w:ascii="Arial" w:hAnsi="Arial" w:cs="Simplified Arabic"/>
                <w:sz w:val="28"/>
                <w:szCs w:val="28"/>
              </w:rPr>
            </w:pPr>
            <w:r w:rsidRPr="00942F4E">
              <w:rPr>
                <w:rFonts w:ascii="Arial" w:hAnsi="Arial" w:cs="Simplified Arabic"/>
                <w:sz w:val="28"/>
                <w:szCs w:val="28"/>
                <w:rtl/>
              </w:rPr>
              <w:t>رأس المال</w:t>
            </w:r>
          </w:p>
        </w:tc>
        <w:tc>
          <w:tcPr>
            <w:tcW w:w="6627" w:type="dxa"/>
          </w:tcPr>
          <w:p w:rsidR="008E5B80" w:rsidRPr="00942F4E" w:rsidRDefault="008E5B80" w:rsidP="00942F4E">
            <w:pPr>
              <w:autoSpaceDE w:val="0"/>
              <w:autoSpaceDN w:val="0"/>
              <w:adjustRightInd w:val="0"/>
              <w:spacing w:after="0"/>
              <w:jc w:val="both"/>
              <w:rPr>
                <w:rFonts w:ascii="Arial" w:hAnsi="Arial" w:cs="Simplified Arabic"/>
                <w:sz w:val="28"/>
                <w:szCs w:val="28"/>
              </w:rPr>
            </w:pPr>
            <w:r w:rsidRPr="00942F4E">
              <w:rPr>
                <w:rFonts w:ascii="Arial" w:hAnsi="Arial" w:cs="Simplified Arabic"/>
                <w:sz w:val="28"/>
                <w:szCs w:val="28"/>
                <w:rtl/>
              </w:rPr>
              <w:t>شركة مساهمة برأس مال 2.500.000.000 د ج</w:t>
            </w:r>
          </w:p>
        </w:tc>
      </w:tr>
      <w:tr w:rsidR="008E5B80" w:rsidRPr="00A77F6A" w:rsidTr="00942F4E">
        <w:tc>
          <w:tcPr>
            <w:tcW w:w="2800" w:type="dxa"/>
          </w:tcPr>
          <w:p w:rsidR="008E5B80" w:rsidRPr="00942F4E" w:rsidRDefault="008E5B80" w:rsidP="00942F4E">
            <w:pPr>
              <w:autoSpaceDE w:val="0"/>
              <w:autoSpaceDN w:val="0"/>
              <w:adjustRightInd w:val="0"/>
              <w:spacing w:after="0"/>
              <w:jc w:val="both"/>
              <w:rPr>
                <w:rFonts w:ascii="Arial" w:hAnsi="Arial" w:cs="Simplified Arabic"/>
                <w:sz w:val="28"/>
                <w:szCs w:val="28"/>
              </w:rPr>
            </w:pPr>
            <w:r w:rsidRPr="00942F4E">
              <w:rPr>
                <w:rFonts w:ascii="Arial" w:hAnsi="Arial" w:cs="Simplified Arabic"/>
                <w:sz w:val="28"/>
                <w:szCs w:val="28"/>
                <w:rtl/>
              </w:rPr>
              <w:t>طبيعة الصفقة</w:t>
            </w:r>
            <w:r w:rsidRPr="00942F4E">
              <w:rPr>
                <w:rFonts w:ascii="Arial" w:hAnsi="Arial" w:cs="Simplified Arabic"/>
                <w:sz w:val="28"/>
                <w:szCs w:val="28"/>
              </w:rPr>
              <w:t xml:space="preserve">  </w:t>
            </w:r>
          </w:p>
        </w:tc>
        <w:tc>
          <w:tcPr>
            <w:tcW w:w="6627" w:type="dxa"/>
          </w:tcPr>
          <w:p w:rsidR="008E5B80" w:rsidRPr="00942F4E" w:rsidRDefault="008E5B80" w:rsidP="00942F4E">
            <w:pPr>
              <w:autoSpaceDE w:val="0"/>
              <w:autoSpaceDN w:val="0"/>
              <w:adjustRightInd w:val="0"/>
              <w:spacing w:after="0"/>
              <w:jc w:val="both"/>
              <w:rPr>
                <w:rFonts w:ascii="Arial" w:hAnsi="Arial" w:cs="Simplified Arabic"/>
                <w:sz w:val="28"/>
                <w:szCs w:val="28"/>
              </w:rPr>
            </w:pPr>
            <w:r w:rsidRPr="00942F4E">
              <w:rPr>
                <w:rFonts w:ascii="Arial" w:hAnsi="Arial" w:cs="Simplified Arabic"/>
                <w:sz w:val="28"/>
                <w:szCs w:val="28"/>
                <w:rtl/>
              </w:rPr>
              <w:t>سعر العرض العام 20 ٪ من رأس المال 2.000.000 سهم</w:t>
            </w:r>
          </w:p>
        </w:tc>
      </w:tr>
      <w:tr w:rsidR="008E5B80" w:rsidRPr="00A77F6A" w:rsidTr="00942F4E">
        <w:tc>
          <w:tcPr>
            <w:tcW w:w="2800" w:type="dxa"/>
          </w:tcPr>
          <w:p w:rsidR="008E5B80" w:rsidRPr="00942F4E" w:rsidRDefault="008E5B80" w:rsidP="00942F4E">
            <w:pPr>
              <w:autoSpaceDE w:val="0"/>
              <w:autoSpaceDN w:val="0"/>
              <w:adjustRightInd w:val="0"/>
              <w:spacing w:after="0"/>
              <w:jc w:val="both"/>
              <w:rPr>
                <w:rFonts w:ascii="Arial" w:hAnsi="Arial" w:cs="Simplified Arabic"/>
                <w:sz w:val="28"/>
                <w:szCs w:val="28"/>
              </w:rPr>
            </w:pPr>
            <w:r w:rsidRPr="00942F4E">
              <w:rPr>
                <w:rFonts w:ascii="Arial" w:hAnsi="Arial" w:cs="Simplified Arabic"/>
                <w:sz w:val="28"/>
                <w:szCs w:val="28"/>
                <w:rtl/>
              </w:rPr>
              <w:t>نوع الأوراق المالية</w:t>
            </w:r>
          </w:p>
        </w:tc>
        <w:tc>
          <w:tcPr>
            <w:tcW w:w="6627" w:type="dxa"/>
          </w:tcPr>
          <w:p w:rsidR="008E5B80" w:rsidRPr="00942F4E" w:rsidRDefault="008E5B80" w:rsidP="00942F4E">
            <w:pPr>
              <w:autoSpaceDE w:val="0"/>
              <w:autoSpaceDN w:val="0"/>
              <w:adjustRightInd w:val="0"/>
              <w:spacing w:after="0"/>
              <w:jc w:val="both"/>
              <w:rPr>
                <w:rFonts w:ascii="Arial" w:hAnsi="Arial" w:cs="Simplified Arabic"/>
                <w:sz w:val="28"/>
                <w:szCs w:val="28"/>
              </w:rPr>
            </w:pPr>
            <w:r w:rsidRPr="00942F4E">
              <w:rPr>
                <w:rFonts w:ascii="Arial" w:hAnsi="Arial" w:cs="Simplified Arabic"/>
                <w:sz w:val="28"/>
                <w:szCs w:val="28"/>
                <w:rtl/>
              </w:rPr>
              <w:t>أسهم اسمية</w:t>
            </w:r>
          </w:p>
        </w:tc>
      </w:tr>
      <w:tr w:rsidR="008E5B80" w:rsidRPr="00A77F6A" w:rsidTr="00942F4E">
        <w:tc>
          <w:tcPr>
            <w:tcW w:w="2800" w:type="dxa"/>
          </w:tcPr>
          <w:p w:rsidR="008E5B80" w:rsidRPr="00942F4E" w:rsidRDefault="008E5B80" w:rsidP="00942F4E">
            <w:pPr>
              <w:autoSpaceDE w:val="0"/>
              <w:autoSpaceDN w:val="0"/>
              <w:adjustRightInd w:val="0"/>
              <w:spacing w:after="0"/>
              <w:jc w:val="both"/>
              <w:rPr>
                <w:rFonts w:ascii="Arial" w:hAnsi="Arial" w:cs="Simplified Arabic"/>
                <w:sz w:val="28"/>
                <w:szCs w:val="28"/>
              </w:rPr>
            </w:pPr>
            <w:r w:rsidRPr="00942F4E">
              <w:rPr>
                <w:rFonts w:ascii="Arial" w:hAnsi="Arial" w:cs="Simplified Arabic"/>
                <w:sz w:val="28"/>
                <w:szCs w:val="28"/>
                <w:rtl/>
              </w:rPr>
              <w:t>عدد المساهمين</w:t>
            </w:r>
          </w:p>
        </w:tc>
        <w:tc>
          <w:tcPr>
            <w:tcW w:w="6627" w:type="dxa"/>
          </w:tcPr>
          <w:p w:rsidR="008E5B80" w:rsidRPr="00942F4E" w:rsidRDefault="008E5B80" w:rsidP="00942F4E">
            <w:pPr>
              <w:autoSpaceDE w:val="0"/>
              <w:autoSpaceDN w:val="0"/>
              <w:adjustRightInd w:val="0"/>
              <w:spacing w:after="0"/>
              <w:jc w:val="both"/>
              <w:rPr>
                <w:rFonts w:ascii="Arial" w:hAnsi="Arial" w:cs="Simplified Arabic"/>
                <w:sz w:val="28"/>
                <w:szCs w:val="28"/>
              </w:rPr>
            </w:pPr>
            <w:r w:rsidRPr="00942F4E">
              <w:rPr>
                <w:rFonts w:ascii="Arial" w:hAnsi="Arial" w:cs="Simplified Arabic"/>
                <w:sz w:val="28"/>
                <w:szCs w:val="28"/>
                <w:rtl/>
              </w:rPr>
              <w:t>19.288 مساهم</w:t>
            </w:r>
          </w:p>
        </w:tc>
      </w:tr>
      <w:tr w:rsidR="008E5B80" w:rsidRPr="00A77F6A" w:rsidTr="00942F4E">
        <w:tc>
          <w:tcPr>
            <w:tcW w:w="2800" w:type="dxa"/>
          </w:tcPr>
          <w:p w:rsidR="008E5B80" w:rsidRPr="00942F4E" w:rsidRDefault="008E5B80" w:rsidP="00942F4E">
            <w:pPr>
              <w:autoSpaceDE w:val="0"/>
              <w:autoSpaceDN w:val="0"/>
              <w:adjustRightInd w:val="0"/>
              <w:spacing w:after="0"/>
              <w:jc w:val="both"/>
              <w:rPr>
                <w:rFonts w:ascii="Arial" w:hAnsi="Arial" w:cs="Simplified Arabic"/>
                <w:sz w:val="28"/>
                <w:szCs w:val="28"/>
              </w:rPr>
            </w:pPr>
            <w:r w:rsidRPr="00942F4E">
              <w:rPr>
                <w:rFonts w:ascii="Arial" w:hAnsi="Arial" w:cs="Simplified Arabic"/>
                <w:sz w:val="28"/>
                <w:szCs w:val="28"/>
                <w:rtl/>
              </w:rPr>
              <w:t>غالبية المساهمة</w:t>
            </w:r>
          </w:p>
        </w:tc>
        <w:tc>
          <w:tcPr>
            <w:tcW w:w="6627" w:type="dxa"/>
          </w:tcPr>
          <w:p w:rsidR="008E5B80" w:rsidRPr="00942F4E" w:rsidRDefault="008E5B80" w:rsidP="00942F4E">
            <w:pPr>
              <w:autoSpaceDE w:val="0"/>
              <w:autoSpaceDN w:val="0"/>
              <w:adjustRightInd w:val="0"/>
              <w:spacing w:after="0"/>
              <w:jc w:val="both"/>
              <w:rPr>
                <w:rFonts w:ascii="Arial" w:hAnsi="Arial" w:cs="Simplified Arabic"/>
                <w:sz w:val="28"/>
                <w:szCs w:val="28"/>
              </w:rPr>
            </w:pPr>
            <w:r w:rsidRPr="00942F4E">
              <w:rPr>
                <w:rFonts w:ascii="Arial" w:hAnsi="Arial" w:cs="Simplified Arabic"/>
                <w:sz w:val="28"/>
                <w:szCs w:val="28"/>
                <w:rtl/>
              </w:rPr>
              <w:t xml:space="preserve">عقد عمومي مع </w:t>
            </w:r>
            <w:r w:rsidRPr="00942F4E">
              <w:rPr>
                <w:rFonts w:ascii="Arial" w:hAnsi="Arial" w:cs="Simplified Arabic"/>
                <w:sz w:val="28"/>
                <w:szCs w:val="28"/>
              </w:rPr>
              <w:t>chimie-pharmacie</w:t>
            </w:r>
            <w:r w:rsidRPr="00942F4E">
              <w:rPr>
                <w:rFonts w:ascii="Arial" w:hAnsi="Arial" w:cs="Simplified Arabic"/>
                <w:sz w:val="28"/>
                <w:szCs w:val="28"/>
                <w:rtl/>
              </w:rPr>
              <w:t xml:space="preserve"> 80%</w:t>
            </w:r>
          </w:p>
        </w:tc>
      </w:tr>
      <w:tr w:rsidR="008E5B80" w:rsidRPr="00A77F6A" w:rsidTr="00942F4E">
        <w:tc>
          <w:tcPr>
            <w:tcW w:w="2800" w:type="dxa"/>
          </w:tcPr>
          <w:p w:rsidR="008E5B80" w:rsidRPr="00942F4E" w:rsidRDefault="008E5B80" w:rsidP="00942F4E">
            <w:pPr>
              <w:autoSpaceDE w:val="0"/>
              <w:autoSpaceDN w:val="0"/>
              <w:adjustRightInd w:val="0"/>
              <w:spacing w:after="0"/>
              <w:jc w:val="both"/>
              <w:rPr>
                <w:rFonts w:ascii="Arial" w:hAnsi="Arial" w:cs="Simplified Arabic"/>
                <w:sz w:val="28"/>
                <w:szCs w:val="28"/>
              </w:rPr>
            </w:pPr>
            <w:r w:rsidRPr="00942F4E">
              <w:rPr>
                <w:rFonts w:ascii="Arial" w:hAnsi="Arial" w:cs="Simplified Arabic"/>
                <w:sz w:val="28"/>
                <w:szCs w:val="28"/>
                <w:rtl/>
              </w:rPr>
              <w:t>التعاملات</w:t>
            </w:r>
          </w:p>
        </w:tc>
        <w:tc>
          <w:tcPr>
            <w:tcW w:w="6627" w:type="dxa"/>
          </w:tcPr>
          <w:p w:rsidR="008E5B80" w:rsidRPr="00942F4E" w:rsidRDefault="008E5B80" w:rsidP="00942F4E">
            <w:pPr>
              <w:autoSpaceDE w:val="0"/>
              <w:autoSpaceDN w:val="0"/>
              <w:adjustRightInd w:val="0"/>
              <w:spacing w:after="0"/>
              <w:jc w:val="both"/>
              <w:rPr>
                <w:rFonts w:ascii="Arial" w:hAnsi="Arial" w:cs="Simplified Arabic"/>
                <w:sz w:val="28"/>
                <w:szCs w:val="28"/>
              </w:rPr>
            </w:pPr>
            <w:r w:rsidRPr="00942F4E">
              <w:rPr>
                <w:rFonts w:ascii="Arial" w:hAnsi="Arial" w:cs="Simplified Arabic"/>
                <w:sz w:val="28"/>
                <w:szCs w:val="28"/>
                <w:rtl/>
              </w:rPr>
              <w:t>طرح 2.000.000 سهم بقيمة اسمية 250 دج، وتصدر بـ 800 دج</w:t>
            </w:r>
          </w:p>
        </w:tc>
      </w:tr>
      <w:tr w:rsidR="008E5B80" w:rsidRPr="00A77F6A" w:rsidTr="00942F4E">
        <w:tc>
          <w:tcPr>
            <w:tcW w:w="2800" w:type="dxa"/>
          </w:tcPr>
          <w:p w:rsidR="008E5B80" w:rsidRPr="00942F4E" w:rsidRDefault="008E5B80" w:rsidP="00942F4E">
            <w:pPr>
              <w:autoSpaceDE w:val="0"/>
              <w:autoSpaceDN w:val="0"/>
              <w:adjustRightInd w:val="0"/>
              <w:spacing w:after="0"/>
              <w:jc w:val="both"/>
              <w:rPr>
                <w:rFonts w:ascii="Arial" w:hAnsi="Arial" w:cs="Simplified Arabic"/>
                <w:sz w:val="28"/>
                <w:szCs w:val="28"/>
              </w:rPr>
            </w:pPr>
            <w:r w:rsidRPr="00942F4E">
              <w:rPr>
                <w:rFonts w:ascii="Arial" w:hAnsi="Arial" w:cs="Simplified Arabic"/>
                <w:sz w:val="28"/>
                <w:szCs w:val="28"/>
                <w:rtl/>
              </w:rPr>
              <w:t>مدة العرض</w:t>
            </w:r>
          </w:p>
        </w:tc>
        <w:tc>
          <w:tcPr>
            <w:tcW w:w="6627" w:type="dxa"/>
          </w:tcPr>
          <w:p w:rsidR="008E5B80" w:rsidRPr="00942F4E" w:rsidRDefault="008E5B80" w:rsidP="00942F4E">
            <w:pPr>
              <w:autoSpaceDE w:val="0"/>
              <w:autoSpaceDN w:val="0"/>
              <w:adjustRightInd w:val="0"/>
              <w:spacing w:after="0"/>
              <w:jc w:val="both"/>
              <w:rPr>
                <w:rFonts w:ascii="Arial" w:hAnsi="Arial" w:cs="Simplified Arabic"/>
                <w:sz w:val="28"/>
                <w:szCs w:val="28"/>
              </w:rPr>
            </w:pPr>
            <w:r w:rsidRPr="00942F4E">
              <w:rPr>
                <w:rFonts w:ascii="Arial" w:hAnsi="Arial" w:cs="Simplified Arabic"/>
                <w:sz w:val="28"/>
                <w:szCs w:val="28"/>
                <w:rtl/>
              </w:rPr>
              <w:t>من 15 فبراير إلى 15 مارس 1999</w:t>
            </w:r>
          </w:p>
        </w:tc>
      </w:tr>
      <w:tr w:rsidR="008E5B80" w:rsidRPr="00A77F6A" w:rsidTr="00942F4E">
        <w:tc>
          <w:tcPr>
            <w:tcW w:w="2800" w:type="dxa"/>
          </w:tcPr>
          <w:p w:rsidR="008E5B80" w:rsidRPr="00942F4E" w:rsidRDefault="008E5B80" w:rsidP="00942F4E">
            <w:pPr>
              <w:autoSpaceDE w:val="0"/>
              <w:autoSpaceDN w:val="0"/>
              <w:adjustRightInd w:val="0"/>
              <w:spacing w:after="0"/>
              <w:jc w:val="both"/>
              <w:rPr>
                <w:rFonts w:ascii="Arial" w:hAnsi="Arial" w:cs="Simplified Arabic"/>
                <w:sz w:val="28"/>
                <w:szCs w:val="28"/>
              </w:rPr>
            </w:pPr>
            <w:r w:rsidRPr="00942F4E">
              <w:rPr>
                <w:rFonts w:ascii="Arial" w:hAnsi="Arial" w:cs="Simplified Arabic"/>
                <w:sz w:val="28"/>
                <w:szCs w:val="28"/>
                <w:rtl/>
              </w:rPr>
              <w:t>الدخول في البورصة</w:t>
            </w:r>
          </w:p>
        </w:tc>
        <w:tc>
          <w:tcPr>
            <w:tcW w:w="6627" w:type="dxa"/>
          </w:tcPr>
          <w:p w:rsidR="008E5B80" w:rsidRPr="00942F4E" w:rsidRDefault="008E5B80" w:rsidP="00942F4E">
            <w:pPr>
              <w:autoSpaceDE w:val="0"/>
              <w:autoSpaceDN w:val="0"/>
              <w:adjustRightInd w:val="0"/>
              <w:spacing w:after="0"/>
              <w:jc w:val="both"/>
              <w:rPr>
                <w:rFonts w:ascii="Arial" w:hAnsi="Arial" w:cs="Simplified Arabic"/>
                <w:sz w:val="28"/>
                <w:szCs w:val="28"/>
              </w:rPr>
            </w:pPr>
            <w:r w:rsidRPr="00942F4E">
              <w:rPr>
                <w:rFonts w:ascii="Arial" w:hAnsi="Arial" w:cs="Simplified Arabic"/>
                <w:sz w:val="28"/>
                <w:szCs w:val="28"/>
                <w:rtl/>
              </w:rPr>
              <w:t>17 جويلية 1999</w:t>
            </w:r>
          </w:p>
        </w:tc>
      </w:tr>
    </w:tbl>
    <w:p w:rsidR="008E5B80" w:rsidRPr="00C463FE" w:rsidRDefault="008E5B80" w:rsidP="008E5B80">
      <w:pPr>
        <w:autoSpaceDE w:val="0"/>
        <w:autoSpaceDN w:val="0"/>
        <w:adjustRightInd w:val="0"/>
        <w:spacing w:line="360" w:lineRule="auto"/>
        <w:jc w:val="center"/>
        <w:rPr>
          <w:rFonts w:ascii="Arial" w:hAnsi="Arial" w:cs="Arial"/>
          <w:rtl/>
        </w:rPr>
      </w:pPr>
      <w:r w:rsidRPr="00E46DB8">
        <w:rPr>
          <w:rFonts w:ascii="Arial" w:hAnsi="Arial"/>
          <w:b/>
          <w:bCs/>
          <w:lang w:val="fr-FR"/>
        </w:rPr>
        <w:t>Source </w:t>
      </w:r>
      <w:r w:rsidRPr="00E46DB8">
        <w:rPr>
          <w:rFonts w:ascii="Arial" w:hAnsi="Arial"/>
          <w:lang w:val="fr-FR"/>
        </w:rPr>
        <w:t>: http://www.cosob.org consulté le</w:t>
      </w:r>
      <w:r>
        <w:rPr>
          <w:rFonts w:ascii="Arial" w:hAnsi="Arial"/>
          <w:lang w:val="fr-FR"/>
        </w:rPr>
        <w:t xml:space="preserve"> </w:t>
      </w:r>
      <w:r w:rsidRPr="00E46DB8">
        <w:rPr>
          <w:rFonts w:ascii="Arial" w:hAnsi="Arial"/>
          <w:lang w:val="fr-FR"/>
        </w:rPr>
        <w:t>1</w:t>
      </w:r>
      <w:r>
        <w:rPr>
          <w:rFonts w:ascii="Arial" w:hAnsi="Arial"/>
          <w:lang w:val="fr-FR"/>
        </w:rPr>
        <w:t>0</w:t>
      </w:r>
      <w:r w:rsidRPr="00E46DB8">
        <w:rPr>
          <w:rFonts w:ascii="Arial" w:hAnsi="Arial"/>
          <w:lang w:val="fr-FR"/>
        </w:rPr>
        <w:t>.04.201</w:t>
      </w:r>
      <w:r>
        <w:rPr>
          <w:rFonts w:ascii="Arial" w:hAnsi="Arial"/>
          <w:lang w:val="fr-FR"/>
        </w:rPr>
        <w:t>1</w:t>
      </w:r>
    </w:p>
    <w:p w:rsidR="008E5B80" w:rsidRPr="00D262FD" w:rsidRDefault="008E5B80" w:rsidP="00942F4E">
      <w:pPr>
        <w:autoSpaceDE w:val="0"/>
        <w:autoSpaceDN w:val="0"/>
        <w:adjustRightInd w:val="0"/>
        <w:spacing w:after="0"/>
        <w:jc w:val="both"/>
        <w:outlineLvl w:val="0"/>
        <w:rPr>
          <w:rFonts w:ascii="Arial" w:hAnsi="Arial" w:cs="Simplified Arabic"/>
          <w:sz w:val="28"/>
          <w:szCs w:val="28"/>
          <w:rtl/>
        </w:rPr>
      </w:pPr>
      <w:r>
        <w:rPr>
          <w:rFonts w:ascii="Arial" w:hAnsi="Arial" w:cs="Simplified Arabic" w:hint="cs"/>
          <w:b/>
          <w:bCs/>
          <w:sz w:val="28"/>
          <w:szCs w:val="28"/>
          <w:rtl/>
        </w:rPr>
        <w:t xml:space="preserve">3. </w:t>
      </w:r>
      <w:r w:rsidRPr="00D262FD">
        <w:rPr>
          <w:rFonts w:ascii="Arial" w:hAnsi="Arial" w:cs="Simplified Arabic"/>
          <w:b/>
          <w:bCs/>
          <w:sz w:val="28"/>
          <w:szCs w:val="28"/>
          <w:rtl/>
        </w:rPr>
        <w:t xml:space="preserve">أهداف المجمع </w:t>
      </w:r>
    </w:p>
    <w:p w:rsidR="008E5B80" w:rsidRPr="00130520" w:rsidRDefault="008E5B80" w:rsidP="00942F4E">
      <w:pPr>
        <w:autoSpaceDE w:val="0"/>
        <w:autoSpaceDN w:val="0"/>
        <w:adjustRightInd w:val="0"/>
        <w:spacing w:after="0"/>
        <w:ind w:firstLine="397"/>
        <w:jc w:val="both"/>
        <w:outlineLvl w:val="0"/>
        <w:rPr>
          <w:rFonts w:ascii="Arial" w:hAnsi="Arial" w:cs="Simplified Arabic"/>
          <w:sz w:val="28"/>
          <w:szCs w:val="28"/>
          <w:rtl/>
        </w:rPr>
      </w:pPr>
      <w:r w:rsidRPr="00130520">
        <w:rPr>
          <w:rFonts w:ascii="Arial" w:hAnsi="Arial" w:cs="Simplified Arabic"/>
          <w:sz w:val="28"/>
          <w:szCs w:val="28"/>
          <w:rtl/>
        </w:rPr>
        <w:t>يتمثل الهدف الاستراتيجي لمجمع صيدال في تعزيز مكانته كرائد في إنتاج الأدوية الجنيسة والمساهمة، بشكل فعلي، في تجسيد السياسة الوطنية للدواء التي وضعت من قبل السلطات العمومية</w:t>
      </w:r>
      <w:r w:rsidRPr="00130520">
        <w:rPr>
          <w:rFonts w:ascii="Arial" w:hAnsi="Arial" w:cs="Simplified Arabic" w:hint="cs"/>
          <w:sz w:val="28"/>
          <w:szCs w:val="28"/>
          <w:rtl/>
        </w:rPr>
        <w:t>,</w:t>
      </w:r>
      <w:r w:rsidRPr="00130520">
        <w:rPr>
          <w:rFonts w:ascii="Arial" w:hAnsi="Arial" w:cs="Simplified Arabic"/>
          <w:sz w:val="28"/>
          <w:szCs w:val="28"/>
          <w:rtl/>
        </w:rPr>
        <w:t xml:space="preserve"> </w:t>
      </w:r>
      <w:r w:rsidRPr="00130520">
        <w:rPr>
          <w:rFonts w:ascii="Arial" w:hAnsi="Arial" w:cs="Simplified Arabic" w:hint="cs"/>
          <w:sz w:val="28"/>
          <w:szCs w:val="28"/>
          <w:rtl/>
        </w:rPr>
        <w:t>و</w:t>
      </w:r>
      <w:r w:rsidRPr="00130520">
        <w:rPr>
          <w:rFonts w:ascii="Arial" w:hAnsi="Arial" w:cs="Simplified Arabic"/>
          <w:sz w:val="28"/>
          <w:szCs w:val="28"/>
          <w:rtl/>
        </w:rPr>
        <w:t>تحقيق</w:t>
      </w:r>
      <w:r w:rsidRPr="00130520">
        <w:rPr>
          <w:rFonts w:ascii="Arial" w:hAnsi="Arial" w:cs="Simplified Arabic" w:hint="cs"/>
          <w:sz w:val="28"/>
          <w:szCs w:val="28"/>
          <w:rtl/>
        </w:rPr>
        <w:t xml:space="preserve"> </w:t>
      </w:r>
      <w:r w:rsidRPr="00130520">
        <w:rPr>
          <w:rFonts w:ascii="Arial" w:hAnsi="Arial" w:cs="Simplified Arabic"/>
          <w:sz w:val="28"/>
          <w:szCs w:val="28"/>
          <w:rtl/>
        </w:rPr>
        <w:t>الانتعاش الاقتصادي في الجزائر</w:t>
      </w:r>
      <w:r w:rsidRPr="00130520">
        <w:rPr>
          <w:rFonts w:ascii="Arial" w:hAnsi="Arial" w:cs="Simplified Arabic" w:hint="cs"/>
          <w:sz w:val="28"/>
          <w:szCs w:val="28"/>
          <w:rtl/>
        </w:rPr>
        <w:t xml:space="preserve"> </w:t>
      </w:r>
      <w:r w:rsidRPr="00130520">
        <w:rPr>
          <w:rFonts w:ascii="Arial" w:hAnsi="Arial" w:cs="Simplified Arabic"/>
          <w:sz w:val="28"/>
          <w:szCs w:val="28"/>
          <w:rtl/>
        </w:rPr>
        <w:t xml:space="preserve">لمواكبة التطور الاقتصادي العالمي، مع تحديد الأهداف </w:t>
      </w:r>
      <w:r w:rsidRPr="00130520">
        <w:rPr>
          <w:rFonts w:ascii="Arial" w:hAnsi="Arial" w:cs="Simplified Arabic" w:hint="cs"/>
          <w:sz w:val="28"/>
          <w:szCs w:val="28"/>
          <w:rtl/>
        </w:rPr>
        <w:t>الاستراتيجية</w:t>
      </w:r>
      <w:r w:rsidRPr="00130520">
        <w:rPr>
          <w:rFonts w:ascii="Arial" w:hAnsi="Arial" w:cs="Simplified Arabic"/>
          <w:sz w:val="28"/>
          <w:szCs w:val="28"/>
          <w:rtl/>
        </w:rPr>
        <w:t xml:space="preserve"> التالية</w:t>
      </w:r>
      <w:r w:rsidRPr="00130520">
        <w:rPr>
          <w:rFonts w:ascii="Arial" w:hAnsi="Arial" w:cs="Simplified Arabic"/>
          <w:sz w:val="28"/>
          <w:szCs w:val="28"/>
          <w:vertAlign w:val="superscript"/>
          <w:rtl/>
        </w:rPr>
        <w:footnoteReference w:id="318"/>
      </w:r>
      <w:r w:rsidRPr="00130520">
        <w:rPr>
          <w:rFonts w:ascii="Arial" w:hAnsi="Arial" w:cs="Simplified Arabic"/>
          <w:sz w:val="28"/>
          <w:szCs w:val="28"/>
          <w:rtl/>
        </w:rPr>
        <w:t>:</w:t>
      </w:r>
    </w:p>
    <w:p w:rsidR="00942F4E" w:rsidRDefault="008E5B80" w:rsidP="00942F4E">
      <w:pPr>
        <w:pStyle w:val="a3"/>
        <w:numPr>
          <w:ilvl w:val="0"/>
          <w:numId w:val="144"/>
        </w:numPr>
        <w:tabs>
          <w:tab w:val="left" w:pos="282"/>
        </w:tabs>
        <w:autoSpaceDE w:val="0"/>
        <w:autoSpaceDN w:val="0"/>
        <w:adjustRightInd w:val="0"/>
        <w:spacing w:after="0"/>
        <w:ind w:left="282" w:hanging="283"/>
        <w:contextualSpacing w:val="0"/>
        <w:jc w:val="both"/>
        <w:rPr>
          <w:rFonts w:ascii="Arial" w:hAnsi="Arial" w:cs="Simplified Arabic"/>
          <w:sz w:val="28"/>
          <w:szCs w:val="28"/>
        </w:rPr>
      </w:pPr>
      <w:r w:rsidRPr="00130520">
        <w:rPr>
          <w:rFonts w:ascii="Arial" w:hAnsi="Arial" w:cs="Simplified Arabic"/>
          <w:sz w:val="28"/>
          <w:szCs w:val="28"/>
          <w:rtl/>
        </w:rPr>
        <w:t>الاهتمام بالبحث والتطوير في مجال الأدوية ذات المصدر النباتي والاستثمار فيه بشكل معلن وصريح؛</w:t>
      </w:r>
    </w:p>
    <w:p w:rsidR="00942F4E" w:rsidRDefault="008E5B80" w:rsidP="00942F4E">
      <w:pPr>
        <w:pStyle w:val="a3"/>
        <w:numPr>
          <w:ilvl w:val="0"/>
          <w:numId w:val="144"/>
        </w:numPr>
        <w:tabs>
          <w:tab w:val="left" w:pos="282"/>
        </w:tabs>
        <w:autoSpaceDE w:val="0"/>
        <w:autoSpaceDN w:val="0"/>
        <w:adjustRightInd w:val="0"/>
        <w:spacing w:after="0"/>
        <w:ind w:left="0" w:hanging="1"/>
        <w:contextualSpacing w:val="0"/>
        <w:jc w:val="both"/>
        <w:rPr>
          <w:rFonts w:ascii="Arial" w:hAnsi="Arial" w:cs="Simplified Arabic"/>
          <w:sz w:val="28"/>
          <w:szCs w:val="28"/>
        </w:rPr>
      </w:pPr>
      <w:r w:rsidRPr="00942F4E">
        <w:rPr>
          <w:rFonts w:ascii="Arial" w:hAnsi="Arial" w:cs="Simplified Arabic"/>
          <w:sz w:val="28"/>
          <w:szCs w:val="28"/>
          <w:rtl/>
        </w:rPr>
        <w:t>تبني نظام الإدارة بالجودة الشاملة؛</w:t>
      </w:r>
    </w:p>
    <w:p w:rsidR="00942F4E" w:rsidRDefault="008E5B80" w:rsidP="00942F4E">
      <w:pPr>
        <w:pStyle w:val="a3"/>
        <w:numPr>
          <w:ilvl w:val="0"/>
          <w:numId w:val="144"/>
        </w:numPr>
        <w:tabs>
          <w:tab w:val="left" w:pos="282"/>
        </w:tabs>
        <w:autoSpaceDE w:val="0"/>
        <w:autoSpaceDN w:val="0"/>
        <w:adjustRightInd w:val="0"/>
        <w:spacing w:after="0"/>
        <w:ind w:left="0" w:hanging="1"/>
        <w:contextualSpacing w:val="0"/>
        <w:jc w:val="both"/>
        <w:rPr>
          <w:rFonts w:ascii="Arial" w:hAnsi="Arial" w:cs="Simplified Arabic"/>
          <w:sz w:val="28"/>
          <w:szCs w:val="28"/>
        </w:rPr>
      </w:pPr>
      <w:r w:rsidRPr="00942F4E">
        <w:rPr>
          <w:rFonts w:ascii="Arial" w:hAnsi="Arial" w:cs="Simplified Arabic"/>
          <w:sz w:val="28"/>
          <w:szCs w:val="28"/>
          <w:rtl/>
        </w:rPr>
        <w:t>تنويع تشكيلة المنتجات من خلال تحديد سياسة خاصة بالبحث و التطوير لمنتجات جنيسة جديدة؛</w:t>
      </w:r>
    </w:p>
    <w:p w:rsidR="00942F4E" w:rsidRDefault="008E5B80" w:rsidP="00942F4E">
      <w:pPr>
        <w:pStyle w:val="a3"/>
        <w:numPr>
          <w:ilvl w:val="0"/>
          <w:numId w:val="144"/>
        </w:numPr>
        <w:tabs>
          <w:tab w:val="left" w:pos="282"/>
        </w:tabs>
        <w:autoSpaceDE w:val="0"/>
        <w:autoSpaceDN w:val="0"/>
        <w:adjustRightInd w:val="0"/>
        <w:spacing w:after="0"/>
        <w:ind w:left="0" w:hanging="1"/>
        <w:contextualSpacing w:val="0"/>
        <w:jc w:val="both"/>
        <w:rPr>
          <w:rFonts w:ascii="Arial" w:hAnsi="Arial" w:cs="Simplified Arabic"/>
          <w:sz w:val="28"/>
          <w:szCs w:val="28"/>
        </w:rPr>
      </w:pPr>
      <w:r w:rsidRPr="00942F4E">
        <w:rPr>
          <w:rFonts w:ascii="Arial" w:hAnsi="Arial" w:cs="Simplified Arabic"/>
          <w:sz w:val="28"/>
          <w:szCs w:val="28"/>
          <w:rtl/>
        </w:rPr>
        <w:t xml:space="preserve">إنشاء نظام خاص باليقظة التكنولوجية </w:t>
      </w:r>
      <w:r w:rsidRPr="00942F4E">
        <w:rPr>
          <w:rFonts w:ascii="Arial" w:hAnsi="Arial" w:cs="Simplified Arabic" w:hint="cs"/>
          <w:sz w:val="28"/>
          <w:szCs w:val="28"/>
          <w:rtl/>
        </w:rPr>
        <w:t>والاستراتيجية</w:t>
      </w:r>
      <w:r w:rsidRPr="00942F4E">
        <w:rPr>
          <w:rFonts w:ascii="Arial" w:hAnsi="Arial" w:cs="Simplified Arabic"/>
          <w:sz w:val="28"/>
          <w:szCs w:val="28"/>
          <w:rtl/>
        </w:rPr>
        <w:t xml:space="preserve"> والذكاء الصناعي؛</w:t>
      </w:r>
    </w:p>
    <w:p w:rsidR="00942F4E" w:rsidRDefault="008E5B80" w:rsidP="00942F4E">
      <w:pPr>
        <w:pStyle w:val="a3"/>
        <w:numPr>
          <w:ilvl w:val="0"/>
          <w:numId w:val="144"/>
        </w:numPr>
        <w:tabs>
          <w:tab w:val="left" w:pos="282"/>
        </w:tabs>
        <w:autoSpaceDE w:val="0"/>
        <w:autoSpaceDN w:val="0"/>
        <w:adjustRightInd w:val="0"/>
        <w:spacing w:after="0"/>
        <w:ind w:left="282" w:hanging="283"/>
        <w:contextualSpacing w:val="0"/>
        <w:jc w:val="both"/>
        <w:rPr>
          <w:rFonts w:ascii="Arial" w:hAnsi="Arial" w:cs="Simplified Arabic"/>
          <w:sz w:val="28"/>
          <w:szCs w:val="28"/>
        </w:rPr>
      </w:pPr>
      <w:r w:rsidRPr="00942F4E">
        <w:rPr>
          <w:rFonts w:ascii="Arial" w:hAnsi="Arial" w:cs="Simplified Arabic"/>
          <w:sz w:val="28"/>
          <w:szCs w:val="28"/>
          <w:rtl/>
        </w:rPr>
        <w:lastRenderedPageBreak/>
        <w:t xml:space="preserve">تطوير الشراكة من خلال الاشتراك في مشاريع مع مخابر ذوي شهرة عالمية، سواء على شكل استثمار مباشر أو عن طريق اتفاقيات التكييف </w:t>
      </w:r>
      <w:r w:rsidRPr="00942F4E">
        <w:rPr>
          <w:rFonts w:asciiTheme="majorBidi" w:hAnsiTheme="majorBidi" w:cstheme="majorBidi"/>
          <w:sz w:val="28"/>
          <w:szCs w:val="28"/>
        </w:rPr>
        <w:t>(Le façonnage)</w:t>
      </w:r>
      <w:r w:rsidRPr="00942F4E">
        <w:rPr>
          <w:rFonts w:asciiTheme="majorBidi" w:hAnsiTheme="majorBidi" w:cstheme="majorBidi"/>
          <w:sz w:val="28"/>
          <w:szCs w:val="28"/>
          <w:rtl/>
        </w:rPr>
        <w:t>؛</w:t>
      </w:r>
    </w:p>
    <w:p w:rsidR="00942F4E" w:rsidRDefault="008E5B80" w:rsidP="00942F4E">
      <w:pPr>
        <w:pStyle w:val="a3"/>
        <w:numPr>
          <w:ilvl w:val="0"/>
          <w:numId w:val="144"/>
        </w:numPr>
        <w:tabs>
          <w:tab w:val="left" w:pos="282"/>
        </w:tabs>
        <w:autoSpaceDE w:val="0"/>
        <w:autoSpaceDN w:val="0"/>
        <w:adjustRightInd w:val="0"/>
        <w:spacing w:after="0"/>
        <w:ind w:left="0" w:hanging="1"/>
        <w:contextualSpacing w:val="0"/>
        <w:jc w:val="both"/>
        <w:rPr>
          <w:rFonts w:ascii="Arial" w:hAnsi="Arial" w:cs="Simplified Arabic"/>
          <w:sz w:val="28"/>
          <w:szCs w:val="28"/>
        </w:rPr>
      </w:pPr>
      <w:r w:rsidRPr="00942F4E">
        <w:rPr>
          <w:rFonts w:ascii="Arial" w:hAnsi="Arial" w:cs="Simplified Arabic"/>
          <w:sz w:val="28"/>
          <w:szCs w:val="28"/>
          <w:rtl/>
        </w:rPr>
        <w:t>ضمان استمرارية المجمع عن طريق المحافظة والرفع من حصته السوقية الوطنية؛</w:t>
      </w:r>
    </w:p>
    <w:p w:rsidR="00942F4E" w:rsidRDefault="008E5B80" w:rsidP="00942F4E">
      <w:pPr>
        <w:pStyle w:val="a3"/>
        <w:numPr>
          <w:ilvl w:val="0"/>
          <w:numId w:val="144"/>
        </w:numPr>
        <w:tabs>
          <w:tab w:val="left" w:pos="282"/>
        </w:tabs>
        <w:autoSpaceDE w:val="0"/>
        <w:autoSpaceDN w:val="0"/>
        <w:adjustRightInd w:val="0"/>
        <w:spacing w:after="0"/>
        <w:ind w:left="282" w:hanging="283"/>
        <w:contextualSpacing w:val="0"/>
        <w:jc w:val="both"/>
        <w:rPr>
          <w:rFonts w:ascii="Arial" w:hAnsi="Arial" w:cs="Simplified Arabic"/>
          <w:sz w:val="28"/>
          <w:szCs w:val="28"/>
        </w:rPr>
      </w:pPr>
      <w:r w:rsidRPr="00942F4E">
        <w:rPr>
          <w:rFonts w:ascii="Arial" w:hAnsi="Arial" w:cs="Simplified Arabic"/>
          <w:sz w:val="28"/>
          <w:szCs w:val="28"/>
          <w:rtl/>
        </w:rPr>
        <w:t>دخول الأسواق الخارجية والبحث المستمر في إمكانية تطوير الأداء الاقتصادي والاهتمام بانشغالات الصحة العمومية في الجزائ</w:t>
      </w:r>
      <w:r w:rsidRPr="00942F4E">
        <w:rPr>
          <w:rFonts w:ascii="Arial" w:hAnsi="Arial" w:cs="Simplified Arabic" w:hint="cs"/>
          <w:sz w:val="28"/>
          <w:szCs w:val="28"/>
          <w:rtl/>
        </w:rPr>
        <w:t>ر</w:t>
      </w:r>
      <w:r w:rsidRPr="00942F4E">
        <w:rPr>
          <w:rFonts w:ascii="Arial" w:hAnsi="Arial" w:cs="Simplified Arabic"/>
          <w:sz w:val="28"/>
          <w:szCs w:val="28"/>
          <w:rtl/>
        </w:rPr>
        <w:t>؛</w:t>
      </w:r>
    </w:p>
    <w:p w:rsidR="00942F4E" w:rsidRDefault="008E5B80" w:rsidP="00942F4E">
      <w:pPr>
        <w:pStyle w:val="a3"/>
        <w:numPr>
          <w:ilvl w:val="0"/>
          <w:numId w:val="144"/>
        </w:numPr>
        <w:tabs>
          <w:tab w:val="left" w:pos="282"/>
        </w:tabs>
        <w:autoSpaceDE w:val="0"/>
        <w:autoSpaceDN w:val="0"/>
        <w:adjustRightInd w:val="0"/>
        <w:spacing w:after="0"/>
        <w:ind w:left="0" w:hanging="1"/>
        <w:contextualSpacing w:val="0"/>
        <w:jc w:val="both"/>
        <w:rPr>
          <w:rFonts w:ascii="Arial" w:hAnsi="Arial" w:cs="Simplified Arabic"/>
          <w:sz w:val="28"/>
          <w:szCs w:val="28"/>
        </w:rPr>
      </w:pPr>
      <w:r w:rsidRPr="00942F4E">
        <w:rPr>
          <w:rFonts w:ascii="Arial" w:hAnsi="Arial" w:cs="Simplified Arabic"/>
          <w:sz w:val="28"/>
          <w:szCs w:val="28"/>
          <w:rtl/>
        </w:rPr>
        <w:t>المساهمة في الحد من الواردات؛</w:t>
      </w:r>
    </w:p>
    <w:p w:rsidR="008E5B80" w:rsidRPr="00942F4E" w:rsidRDefault="008E5B80" w:rsidP="00942F4E">
      <w:pPr>
        <w:pStyle w:val="a3"/>
        <w:numPr>
          <w:ilvl w:val="0"/>
          <w:numId w:val="144"/>
        </w:numPr>
        <w:tabs>
          <w:tab w:val="left" w:pos="282"/>
        </w:tabs>
        <w:autoSpaceDE w:val="0"/>
        <w:autoSpaceDN w:val="0"/>
        <w:adjustRightInd w:val="0"/>
        <w:spacing w:after="0"/>
        <w:ind w:left="0" w:hanging="1"/>
        <w:contextualSpacing w:val="0"/>
        <w:jc w:val="both"/>
        <w:rPr>
          <w:rFonts w:ascii="Arial" w:hAnsi="Arial" w:cs="Simplified Arabic"/>
          <w:sz w:val="28"/>
          <w:szCs w:val="28"/>
        </w:rPr>
      </w:pPr>
      <w:r w:rsidRPr="00942F4E">
        <w:rPr>
          <w:rFonts w:ascii="Arial" w:hAnsi="Arial" w:cs="Simplified Arabic"/>
          <w:sz w:val="28"/>
          <w:szCs w:val="28"/>
          <w:rtl/>
        </w:rPr>
        <w:t>الزيادة من مستوى  رضى المستهلك.</w:t>
      </w:r>
    </w:p>
    <w:p w:rsidR="008E5B80" w:rsidRPr="00F57773" w:rsidRDefault="008E5B80" w:rsidP="00942F4E">
      <w:pPr>
        <w:autoSpaceDE w:val="0"/>
        <w:autoSpaceDN w:val="0"/>
        <w:adjustRightInd w:val="0"/>
        <w:spacing w:after="0"/>
        <w:jc w:val="lowKashida"/>
        <w:outlineLvl w:val="0"/>
        <w:rPr>
          <w:rFonts w:ascii="Arial" w:hAnsi="Arial" w:cs="Arial"/>
          <w:sz w:val="28"/>
          <w:szCs w:val="28"/>
        </w:rPr>
      </w:pPr>
      <w:r>
        <w:rPr>
          <w:rFonts w:ascii="Arial" w:hAnsi="Arial" w:cs="Arial" w:hint="cs"/>
          <w:b/>
          <w:bCs/>
          <w:sz w:val="28"/>
          <w:szCs w:val="28"/>
          <w:rtl/>
        </w:rPr>
        <w:t xml:space="preserve">4. </w:t>
      </w:r>
      <w:r w:rsidRPr="00F57773">
        <w:rPr>
          <w:rFonts w:ascii="Arial" w:hAnsi="Arial" w:cs="Arial" w:hint="cs"/>
          <w:b/>
          <w:bCs/>
          <w:sz w:val="28"/>
          <w:szCs w:val="28"/>
          <w:rtl/>
        </w:rPr>
        <w:t>استراتيجية</w:t>
      </w:r>
      <w:r w:rsidRPr="00F57773">
        <w:rPr>
          <w:rFonts w:ascii="Arial" w:hAnsi="Arial" w:cs="Arial"/>
          <w:b/>
          <w:bCs/>
          <w:sz w:val="28"/>
          <w:szCs w:val="28"/>
          <w:rtl/>
        </w:rPr>
        <w:t xml:space="preserve"> المجمع </w:t>
      </w:r>
    </w:p>
    <w:p w:rsidR="008E5B80" w:rsidRPr="005D4E37" w:rsidRDefault="008E5B80" w:rsidP="00942F4E">
      <w:pPr>
        <w:autoSpaceDE w:val="0"/>
        <w:autoSpaceDN w:val="0"/>
        <w:adjustRightInd w:val="0"/>
        <w:spacing w:after="0"/>
        <w:jc w:val="both"/>
        <w:rPr>
          <w:rFonts w:ascii="Arial" w:hAnsi="Arial" w:cs="Simplified Arabic"/>
          <w:sz w:val="28"/>
          <w:szCs w:val="28"/>
          <w:rtl/>
        </w:rPr>
      </w:pPr>
      <w:r w:rsidRPr="005D4E37">
        <w:rPr>
          <w:rFonts w:ascii="Arial" w:hAnsi="Arial" w:cs="Simplified Arabic" w:hint="cs"/>
          <w:sz w:val="28"/>
          <w:szCs w:val="28"/>
          <w:rtl/>
        </w:rPr>
        <w:t xml:space="preserve">   </w:t>
      </w:r>
      <w:r w:rsidRPr="005D4E37">
        <w:rPr>
          <w:rFonts w:ascii="Arial" w:hAnsi="Arial" w:cs="Simplified Arabic"/>
          <w:sz w:val="28"/>
          <w:szCs w:val="28"/>
          <w:rtl/>
        </w:rPr>
        <w:t>يعتمد المجمع أساسا على تطوير الأدوية الجنيسة</w:t>
      </w:r>
      <w:r w:rsidRPr="005D4E37">
        <w:rPr>
          <w:rStyle w:val="a5"/>
          <w:rFonts w:ascii="Arial" w:hAnsi="Arial" w:cs="Simplified Arabic"/>
          <w:sz w:val="28"/>
          <w:szCs w:val="28"/>
          <w:rtl/>
        </w:rPr>
        <w:footnoteReference w:customMarkFollows="1" w:id="319"/>
        <w:sym w:font="Symbol" w:char="F02A"/>
      </w:r>
      <w:r w:rsidRPr="005D4E37">
        <w:rPr>
          <w:rFonts w:ascii="Arial" w:hAnsi="Arial" w:cs="Simplified Arabic"/>
          <w:sz w:val="28"/>
          <w:szCs w:val="28"/>
          <w:rtl/>
        </w:rPr>
        <w:t xml:space="preserve"> التي يتطلبها السوق الوطني ويسعى لتحسين صورته من خلال الرعاية الدائمة للسكان وتلبية احتياجاتهم ومتطلباتهم وذلك من أجل ضمان اتصال المجمع مع زبائنه و تحقيق رضاهم، ولذلك تم اعتماد لوحة القيادة المستقبلية</w:t>
      </w:r>
      <w:r w:rsidRPr="005D4E37">
        <w:rPr>
          <w:rFonts w:ascii="Arial" w:hAnsi="Arial" w:cs="Simplified Arabic"/>
          <w:sz w:val="28"/>
          <w:szCs w:val="28"/>
        </w:rPr>
        <w:t xml:space="preserve">card) </w:t>
      </w:r>
      <w:r w:rsidRPr="005D4E37">
        <w:rPr>
          <w:rFonts w:ascii="Arial" w:hAnsi="Arial" w:cs="Simplified Arabic"/>
          <w:sz w:val="28"/>
          <w:szCs w:val="28"/>
          <w:rtl/>
        </w:rPr>
        <w:t xml:space="preserve"> </w:t>
      </w:r>
      <w:r w:rsidRPr="005D4E37">
        <w:rPr>
          <w:rFonts w:ascii="Arial" w:hAnsi="Arial" w:cs="Simplified Arabic"/>
          <w:sz w:val="28"/>
          <w:szCs w:val="28"/>
        </w:rPr>
        <w:t>(Balanced score</w:t>
      </w:r>
      <w:r w:rsidRPr="005D4E37">
        <w:rPr>
          <w:rFonts w:ascii="Arial" w:hAnsi="Arial" w:cs="Simplified Arabic"/>
          <w:sz w:val="28"/>
          <w:szCs w:val="28"/>
          <w:rtl/>
        </w:rPr>
        <w:t xml:space="preserve"> و هو نظام للإدارة هدفه قيام المؤسسة بتحديد رؤيتها و </w:t>
      </w:r>
      <w:r w:rsidRPr="005D4E37">
        <w:rPr>
          <w:rFonts w:ascii="Arial" w:hAnsi="Arial" w:cs="Simplified Arabic" w:hint="cs"/>
          <w:sz w:val="28"/>
          <w:szCs w:val="28"/>
          <w:rtl/>
        </w:rPr>
        <w:t>استراتيجيتها</w:t>
      </w:r>
      <w:r w:rsidRPr="005D4E37">
        <w:rPr>
          <w:rFonts w:ascii="Arial" w:hAnsi="Arial" w:cs="Simplified Arabic"/>
          <w:sz w:val="28"/>
          <w:szCs w:val="28"/>
          <w:rtl/>
        </w:rPr>
        <w:t xml:space="preserve"> و ترجمتها إلى عمليات، مع الاهتمام بالتغذية العكسية التي توفر المعلومات حول العمليات الداخلية و الخارجية، وذلك بهدف تطوير الكفاءات و </w:t>
      </w:r>
      <w:r w:rsidRPr="005D4E37">
        <w:rPr>
          <w:rFonts w:ascii="Arial" w:hAnsi="Arial" w:cs="Simplified Arabic" w:hint="cs"/>
          <w:sz w:val="28"/>
          <w:szCs w:val="28"/>
          <w:rtl/>
        </w:rPr>
        <w:t>الاستراتيجية</w:t>
      </w:r>
      <w:r w:rsidRPr="005D4E37">
        <w:rPr>
          <w:rFonts w:ascii="Arial" w:hAnsi="Arial" w:cs="Simplified Arabic"/>
          <w:sz w:val="28"/>
          <w:szCs w:val="28"/>
          <w:rtl/>
        </w:rPr>
        <w:t xml:space="preserve"> باستمرار. و لهذا النظام أربعة أبعاد هي</w:t>
      </w:r>
      <w:r w:rsidRPr="005D4E37">
        <w:rPr>
          <w:rFonts w:ascii="Arial" w:hAnsi="Arial" w:cs="Simplified Arabic"/>
          <w:sz w:val="28"/>
          <w:szCs w:val="28"/>
          <w:vertAlign w:val="superscript"/>
          <w:rtl/>
        </w:rPr>
        <w:footnoteReference w:id="320"/>
      </w:r>
      <w:r w:rsidRPr="005D4E37">
        <w:rPr>
          <w:rFonts w:ascii="Arial" w:hAnsi="Arial" w:cs="Simplified Arabic"/>
          <w:sz w:val="28"/>
          <w:szCs w:val="28"/>
          <w:rtl/>
        </w:rPr>
        <w:t>:</w:t>
      </w:r>
    </w:p>
    <w:p w:rsidR="008E5B80" w:rsidRDefault="008E5B80" w:rsidP="00942F4E">
      <w:pPr>
        <w:pStyle w:val="a3"/>
        <w:numPr>
          <w:ilvl w:val="0"/>
          <w:numId w:val="145"/>
        </w:numPr>
        <w:tabs>
          <w:tab w:val="right" w:pos="282"/>
        </w:tabs>
        <w:autoSpaceDE w:val="0"/>
        <w:autoSpaceDN w:val="0"/>
        <w:adjustRightInd w:val="0"/>
        <w:spacing w:after="0"/>
        <w:ind w:left="0" w:hanging="1"/>
        <w:contextualSpacing w:val="0"/>
        <w:jc w:val="both"/>
        <w:rPr>
          <w:rFonts w:ascii="Arial" w:hAnsi="Arial" w:cs="Simplified Arabic"/>
          <w:sz w:val="28"/>
          <w:szCs w:val="28"/>
        </w:rPr>
      </w:pPr>
      <w:r w:rsidRPr="005D4E37">
        <w:rPr>
          <w:rFonts w:ascii="Arial" w:hAnsi="Arial" w:cs="Simplified Arabic"/>
          <w:b/>
          <w:bCs/>
          <w:sz w:val="28"/>
          <w:szCs w:val="28"/>
          <w:rtl/>
        </w:rPr>
        <w:t>الربحية:</w:t>
      </w:r>
      <w:r w:rsidRPr="005D4E37">
        <w:rPr>
          <w:rFonts w:ascii="Arial" w:hAnsi="Arial" w:cs="Simplified Arabic"/>
          <w:sz w:val="28"/>
          <w:szCs w:val="28"/>
          <w:rtl/>
        </w:rPr>
        <w:t xml:space="preserve"> يتميز هذا النظام بالصرامة في التسيير المالي للمجمع و مختلف و</w:t>
      </w:r>
      <w:r>
        <w:rPr>
          <w:rFonts w:ascii="Arial" w:hAnsi="Arial" w:cs="Simplified Arabic"/>
          <w:sz w:val="28"/>
          <w:szCs w:val="28"/>
          <w:rtl/>
        </w:rPr>
        <w:t>حداته و فروعه؛</w:t>
      </w:r>
    </w:p>
    <w:p w:rsidR="008E5B80" w:rsidRDefault="008E5B80" w:rsidP="00942F4E">
      <w:pPr>
        <w:pStyle w:val="a3"/>
        <w:numPr>
          <w:ilvl w:val="0"/>
          <w:numId w:val="145"/>
        </w:numPr>
        <w:tabs>
          <w:tab w:val="right" w:pos="282"/>
        </w:tabs>
        <w:autoSpaceDE w:val="0"/>
        <w:autoSpaceDN w:val="0"/>
        <w:adjustRightInd w:val="0"/>
        <w:spacing w:after="0"/>
        <w:ind w:left="0" w:hanging="1"/>
        <w:contextualSpacing w:val="0"/>
        <w:jc w:val="both"/>
        <w:rPr>
          <w:rFonts w:ascii="Arial" w:hAnsi="Arial" w:cs="Simplified Arabic"/>
          <w:sz w:val="28"/>
          <w:szCs w:val="28"/>
        </w:rPr>
      </w:pPr>
      <w:r w:rsidRPr="00731C6C">
        <w:rPr>
          <w:rFonts w:ascii="Arial" w:hAnsi="Arial" w:cs="Simplified Arabic"/>
          <w:b/>
          <w:bCs/>
          <w:sz w:val="28"/>
          <w:szCs w:val="28"/>
          <w:rtl/>
        </w:rPr>
        <w:t>السوق:</w:t>
      </w:r>
      <w:r w:rsidRPr="00731C6C">
        <w:rPr>
          <w:rFonts w:ascii="Arial" w:hAnsi="Arial" w:cs="Simplified Arabic" w:hint="cs"/>
          <w:b/>
          <w:bCs/>
          <w:sz w:val="28"/>
          <w:szCs w:val="28"/>
          <w:rtl/>
        </w:rPr>
        <w:t xml:space="preserve"> </w:t>
      </w:r>
      <w:r w:rsidRPr="00731C6C">
        <w:rPr>
          <w:rFonts w:ascii="Arial" w:hAnsi="Arial" w:cs="Simplified Arabic"/>
          <w:sz w:val="28"/>
          <w:szCs w:val="28"/>
          <w:rtl/>
        </w:rPr>
        <w:t>حيث تم وضع الزبون في مركز اهتمامات الإدارة(الصورة، الخدمة والعلاقة جودة/ سعر)؛</w:t>
      </w:r>
    </w:p>
    <w:p w:rsidR="008E5B80" w:rsidRDefault="008E5B80" w:rsidP="00942F4E">
      <w:pPr>
        <w:pStyle w:val="a3"/>
        <w:numPr>
          <w:ilvl w:val="0"/>
          <w:numId w:val="145"/>
        </w:numPr>
        <w:tabs>
          <w:tab w:val="right" w:pos="282"/>
        </w:tabs>
        <w:autoSpaceDE w:val="0"/>
        <w:autoSpaceDN w:val="0"/>
        <w:adjustRightInd w:val="0"/>
        <w:spacing w:after="0"/>
        <w:ind w:left="0" w:hanging="1"/>
        <w:contextualSpacing w:val="0"/>
        <w:jc w:val="both"/>
        <w:rPr>
          <w:rFonts w:ascii="Arial" w:hAnsi="Arial" w:cs="Simplified Arabic"/>
          <w:sz w:val="28"/>
          <w:szCs w:val="28"/>
        </w:rPr>
      </w:pPr>
      <w:r w:rsidRPr="00731C6C">
        <w:rPr>
          <w:rFonts w:ascii="Arial" w:hAnsi="Arial" w:cs="Simplified Arabic"/>
          <w:b/>
          <w:bCs/>
          <w:sz w:val="28"/>
          <w:szCs w:val="28"/>
          <w:rtl/>
        </w:rPr>
        <w:t>التحكم في العمليات الداخلية:</w:t>
      </w:r>
      <w:r w:rsidRPr="00731C6C">
        <w:rPr>
          <w:rFonts w:ascii="Arial" w:hAnsi="Arial" w:cs="Simplified Arabic"/>
          <w:sz w:val="28"/>
          <w:szCs w:val="28"/>
          <w:rtl/>
        </w:rPr>
        <w:t xml:space="preserve"> بهدف التحكم في الوقت، الجودة و الإنتاجية؛ </w:t>
      </w:r>
    </w:p>
    <w:p w:rsidR="008E5B80" w:rsidRPr="00731C6C" w:rsidRDefault="008E5B80" w:rsidP="00942F4E">
      <w:pPr>
        <w:pStyle w:val="a3"/>
        <w:numPr>
          <w:ilvl w:val="0"/>
          <w:numId w:val="145"/>
        </w:numPr>
        <w:tabs>
          <w:tab w:val="right" w:pos="282"/>
        </w:tabs>
        <w:autoSpaceDE w:val="0"/>
        <w:autoSpaceDN w:val="0"/>
        <w:adjustRightInd w:val="0"/>
        <w:spacing w:after="0"/>
        <w:ind w:left="0" w:hanging="1"/>
        <w:contextualSpacing w:val="0"/>
        <w:jc w:val="both"/>
        <w:rPr>
          <w:rFonts w:ascii="Arial" w:hAnsi="Arial" w:cs="Simplified Arabic"/>
          <w:sz w:val="28"/>
          <w:szCs w:val="28"/>
        </w:rPr>
      </w:pPr>
      <w:r w:rsidRPr="00731C6C">
        <w:rPr>
          <w:rFonts w:ascii="Arial" w:hAnsi="Arial" w:cs="Simplified Arabic"/>
          <w:b/>
          <w:bCs/>
          <w:sz w:val="28"/>
          <w:szCs w:val="28"/>
          <w:rtl/>
        </w:rPr>
        <w:t>التعلم و النمو:</w:t>
      </w:r>
      <w:r w:rsidRPr="00731C6C">
        <w:rPr>
          <w:rFonts w:ascii="Arial" w:hAnsi="Arial" w:cs="Simplified Arabic"/>
          <w:sz w:val="28"/>
          <w:szCs w:val="28"/>
          <w:rtl/>
        </w:rPr>
        <w:t xml:space="preserve"> وهي تستهدف التجديد و التكوين المتواصل. </w:t>
      </w:r>
    </w:p>
    <w:p w:rsidR="008E5B80" w:rsidRPr="005D4E37" w:rsidRDefault="008E5B80" w:rsidP="00942F4E">
      <w:pPr>
        <w:tabs>
          <w:tab w:val="right" w:pos="401"/>
        </w:tabs>
        <w:autoSpaceDE w:val="0"/>
        <w:autoSpaceDN w:val="0"/>
        <w:adjustRightInd w:val="0"/>
        <w:spacing w:after="0"/>
        <w:jc w:val="both"/>
        <w:rPr>
          <w:rFonts w:ascii="Arial" w:hAnsi="Arial" w:cs="Simplified Arabic"/>
          <w:sz w:val="28"/>
          <w:szCs w:val="28"/>
          <w:rtl/>
        </w:rPr>
      </w:pPr>
      <w:r w:rsidRPr="005D4E37">
        <w:rPr>
          <w:rFonts w:ascii="Arial" w:hAnsi="Arial" w:cs="Simplified Arabic" w:hint="cs"/>
          <w:sz w:val="28"/>
          <w:szCs w:val="28"/>
          <w:rtl/>
        </w:rPr>
        <w:t xml:space="preserve">    </w:t>
      </w:r>
      <w:r w:rsidRPr="005D4E37">
        <w:rPr>
          <w:rFonts w:ascii="Arial" w:hAnsi="Arial" w:cs="Simplified Arabic"/>
          <w:sz w:val="28"/>
          <w:szCs w:val="28"/>
          <w:rtl/>
        </w:rPr>
        <w:t>لا يزال مجمع صيدال يحاول الوفاء بالتزاماته واحترام الدور الاجتماعي الذي يلعبه من أجل المواطن من خلال</w:t>
      </w:r>
      <w:r w:rsidRPr="005D4E37">
        <w:rPr>
          <w:rFonts w:ascii="Arial" w:hAnsi="Arial" w:cs="Simplified Arabic"/>
          <w:sz w:val="28"/>
          <w:szCs w:val="28"/>
          <w:vertAlign w:val="superscript"/>
          <w:rtl/>
        </w:rPr>
        <w:footnoteReference w:id="321"/>
      </w:r>
      <w:r w:rsidRPr="005D4E37">
        <w:rPr>
          <w:rFonts w:ascii="Arial" w:hAnsi="Arial" w:cs="Simplified Arabic"/>
          <w:sz w:val="28"/>
          <w:szCs w:val="28"/>
          <w:rtl/>
        </w:rPr>
        <w:t>:</w:t>
      </w:r>
    </w:p>
    <w:p w:rsidR="008E5B80" w:rsidRDefault="008E5B80" w:rsidP="00942F4E">
      <w:pPr>
        <w:pStyle w:val="a3"/>
        <w:numPr>
          <w:ilvl w:val="0"/>
          <w:numId w:val="146"/>
        </w:numPr>
        <w:tabs>
          <w:tab w:val="right" w:pos="282"/>
        </w:tabs>
        <w:autoSpaceDE w:val="0"/>
        <w:autoSpaceDN w:val="0"/>
        <w:adjustRightInd w:val="0"/>
        <w:spacing w:after="0"/>
        <w:ind w:left="0" w:hanging="1"/>
        <w:contextualSpacing w:val="0"/>
        <w:jc w:val="both"/>
        <w:rPr>
          <w:rFonts w:ascii="Arial" w:hAnsi="Arial" w:cs="Simplified Arabic"/>
          <w:sz w:val="28"/>
          <w:szCs w:val="28"/>
        </w:rPr>
      </w:pPr>
      <w:r w:rsidRPr="005D4E37">
        <w:rPr>
          <w:rFonts w:ascii="Arial" w:hAnsi="Arial" w:cs="Simplified Arabic"/>
          <w:sz w:val="28"/>
          <w:szCs w:val="28"/>
          <w:rtl/>
        </w:rPr>
        <w:t>تعزيز النشاط البيئي والوقاية من المخاطر؛</w:t>
      </w:r>
    </w:p>
    <w:p w:rsidR="008E5B80" w:rsidRPr="00E53859" w:rsidRDefault="008E5B80" w:rsidP="008E5B80">
      <w:pPr>
        <w:pStyle w:val="a3"/>
        <w:numPr>
          <w:ilvl w:val="0"/>
          <w:numId w:val="146"/>
        </w:numPr>
        <w:tabs>
          <w:tab w:val="right" w:pos="282"/>
        </w:tabs>
        <w:autoSpaceDE w:val="0"/>
        <w:autoSpaceDN w:val="0"/>
        <w:adjustRightInd w:val="0"/>
        <w:spacing w:after="0"/>
        <w:ind w:left="282" w:hanging="283"/>
        <w:contextualSpacing w:val="0"/>
        <w:jc w:val="both"/>
        <w:rPr>
          <w:rFonts w:ascii="Arial" w:hAnsi="Arial" w:cs="Simplified Arabic"/>
          <w:sz w:val="28"/>
          <w:szCs w:val="28"/>
        </w:rPr>
      </w:pPr>
      <w:r w:rsidRPr="00731C6C">
        <w:rPr>
          <w:rFonts w:ascii="Arial" w:hAnsi="Arial" w:cs="Simplified Arabic"/>
          <w:sz w:val="28"/>
          <w:szCs w:val="28"/>
          <w:rtl/>
        </w:rPr>
        <w:t>المساهمة المالية المنتظمة للمؤسسات التعليمية (توزيع الجوائز، وتوفير وسائل النقل، وتنظيم</w:t>
      </w:r>
      <w:r w:rsidRPr="00731C6C">
        <w:rPr>
          <w:rFonts w:ascii="Arial" w:hAnsi="Arial" w:cs="Simplified Arabic" w:hint="cs"/>
          <w:sz w:val="28"/>
          <w:szCs w:val="28"/>
          <w:rtl/>
        </w:rPr>
        <w:t xml:space="preserve">    </w:t>
      </w:r>
      <w:r w:rsidRPr="00731C6C">
        <w:rPr>
          <w:rFonts w:ascii="Arial" w:hAnsi="Arial" w:cs="Simplified Arabic"/>
          <w:sz w:val="28"/>
          <w:szCs w:val="28"/>
          <w:rtl/>
        </w:rPr>
        <w:t>حملات تحسيسية حول الأسنان و التوزيع المجاني لمعجون الأسنان, و تخصيص زيارات لأطفال</w:t>
      </w:r>
      <w:r>
        <w:rPr>
          <w:rFonts w:ascii="Arial" w:hAnsi="Arial" w:cs="Simplified Arabic" w:hint="cs"/>
          <w:sz w:val="28"/>
          <w:szCs w:val="28"/>
          <w:rtl/>
        </w:rPr>
        <w:t xml:space="preserve"> </w:t>
      </w:r>
      <w:r w:rsidRPr="00E53859">
        <w:rPr>
          <w:rFonts w:ascii="Arial" w:hAnsi="Arial" w:cs="Simplified Arabic"/>
          <w:sz w:val="28"/>
          <w:szCs w:val="28"/>
          <w:rtl/>
        </w:rPr>
        <w:t>المدارس لمواقع الإنتاج والبحث للمجمع)</w:t>
      </w:r>
      <w:r w:rsidRPr="00E53859">
        <w:rPr>
          <w:rFonts w:ascii="Arial" w:hAnsi="Arial" w:cs="Simplified Arabic" w:hint="cs"/>
          <w:sz w:val="28"/>
          <w:szCs w:val="28"/>
          <w:rtl/>
        </w:rPr>
        <w:t>؛</w:t>
      </w:r>
    </w:p>
    <w:p w:rsidR="008E5B80" w:rsidRDefault="008E5B80" w:rsidP="00942F4E">
      <w:pPr>
        <w:pStyle w:val="a3"/>
        <w:numPr>
          <w:ilvl w:val="0"/>
          <w:numId w:val="146"/>
        </w:numPr>
        <w:tabs>
          <w:tab w:val="right" w:pos="282"/>
        </w:tabs>
        <w:autoSpaceDE w:val="0"/>
        <w:autoSpaceDN w:val="0"/>
        <w:adjustRightInd w:val="0"/>
        <w:spacing w:after="0"/>
        <w:ind w:left="0" w:hanging="1"/>
        <w:contextualSpacing w:val="0"/>
        <w:jc w:val="both"/>
        <w:rPr>
          <w:rFonts w:ascii="Arial" w:hAnsi="Arial" w:cs="Simplified Arabic"/>
          <w:sz w:val="28"/>
          <w:szCs w:val="28"/>
        </w:rPr>
      </w:pPr>
      <w:r w:rsidRPr="00731C6C">
        <w:rPr>
          <w:rFonts w:ascii="Arial" w:hAnsi="Arial" w:cs="Simplified Arabic"/>
          <w:sz w:val="28"/>
          <w:szCs w:val="28"/>
          <w:rtl/>
        </w:rPr>
        <w:lastRenderedPageBreak/>
        <w:t>رعاية الفرق الرياضية؛</w:t>
      </w:r>
    </w:p>
    <w:p w:rsidR="008E5B80" w:rsidRDefault="008E5B80" w:rsidP="00942F4E">
      <w:pPr>
        <w:pStyle w:val="a3"/>
        <w:numPr>
          <w:ilvl w:val="0"/>
          <w:numId w:val="146"/>
        </w:numPr>
        <w:tabs>
          <w:tab w:val="right" w:pos="282"/>
        </w:tabs>
        <w:autoSpaceDE w:val="0"/>
        <w:autoSpaceDN w:val="0"/>
        <w:adjustRightInd w:val="0"/>
        <w:spacing w:after="0"/>
        <w:ind w:left="0" w:hanging="1"/>
        <w:contextualSpacing w:val="0"/>
        <w:jc w:val="both"/>
        <w:rPr>
          <w:rFonts w:ascii="Arial" w:hAnsi="Arial" w:cs="Simplified Arabic"/>
          <w:sz w:val="28"/>
          <w:szCs w:val="28"/>
        </w:rPr>
      </w:pPr>
      <w:r w:rsidRPr="00731C6C">
        <w:rPr>
          <w:rFonts w:ascii="Arial" w:hAnsi="Arial" w:cs="Simplified Arabic"/>
          <w:sz w:val="28"/>
          <w:szCs w:val="28"/>
          <w:rtl/>
        </w:rPr>
        <w:t xml:space="preserve">تقديم الدعم للجمعيات البيئية؛ </w:t>
      </w:r>
    </w:p>
    <w:p w:rsidR="008E5B80" w:rsidRDefault="008E5B80" w:rsidP="00942F4E">
      <w:pPr>
        <w:pStyle w:val="a3"/>
        <w:numPr>
          <w:ilvl w:val="0"/>
          <w:numId w:val="146"/>
        </w:numPr>
        <w:tabs>
          <w:tab w:val="right" w:pos="282"/>
        </w:tabs>
        <w:autoSpaceDE w:val="0"/>
        <w:autoSpaceDN w:val="0"/>
        <w:adjustRightInd w:val="0"/>
        <w:spacing w:after="0"/>
        <w:ind w:left="0" w:hanging="1"/>
        <w:contextualSpacing w:val="0"/>
        <w:jc w:val="both"/>
        <w:rPr>
          <w:rFonts w:ascii="Arial" w:hAnsi="Arial" w:cs="Simplified Arabic"/>
          <w:sz w:val="28"/>
          <w:szCs w:val="28"/>
        </w:rPr>
      </w:pPr>
      <w:r w:rsidRPr="00731C6C">
        <w:rPr>
          <w:rFonts w:ascii="Arial" w:hAnsi="Arial" w:cs="Simplified Arabic"/>
          <w:sz w:val="28"/>
          <w:szCs w:val="28"/>
          <w:rtl/>
        </w:rPr>
        <w:t xml:space="preserve">رعاية جمعيات الطب والصيدلة والكيمياء (أكثر من 60 سهم للرعاية في عام 2002)؛ </w:t>
      </w:r>
    </w:p>
    <w:p w:rsidR="008E5B80" w:rsidRDefault="008E5B80" w:rsidP="00942F4E">
      <w:pPr>
        <w:pStyle w:val="a3"/>
        <w:numPr>
          <w:ilvl w:val="0"/>
          <w:numId w:val="146"/>
        </w:numPr>
        <w:tabs>
          <w:tab w:val="right" w:pos="282"/>
        </w:tabs>
        <w:autoSpaceDE w:val="0"/>
        <w:autoSpaceDN w:val="0"/>
        <w:adjustRightInd w:val="0"/>
        <w:spacing w:after="0"/>
        <w:ind w:left="0" w:hanging="1"/>
        <w:contextualSpacing w:val="0"/>
        <w:jc w:val="both"/>
        <w:rPr>
          <w:rFonts w:ascii="Arial" w:hAnsi="Arial" w:cs="Simplified Arabic"/>
          <w:sz w:val="28"/>
          <w:szCs w:val="28"/>
        </w:rPr>
      </w:pPr>
      <w:r w:rsidRPr="00731C6C">
        <w:rPr>
          <w:rFonts w:ascii="Arial" w:hAnsi="Arial" w:cs="Simplified Arabic"/>
          <w:sz w:val="28"/>
          <w:szCs w:val="28"/>
          <w:rtl/>
        </w:rPr>
        <w:t xml:space="preserve">رعاية الجمعيات الخيرية والمرضى؛ </w:t>
      </w:r>
    </w:p>
    <w:p w:rsidR="008E5B80" w:rsidRDefault="008E5B80" w:rsidP="00942F4E">
      <w:pPr>
        <w:pStyle w:val="a3"/>
        <w:numPr>
          <w:ilvl w:val="0"/>
          <w:numId w:val="146"/>
        </w:numPr>
        <w:tabs>
          <w:tab w:val="right" w:pos="282"/>
        </w:tabs>
        <w:autoSpaceDE w:val="0"/>
        <w:autoSpaceDN w:val="0"/>
        <w:adjustRightInd w:val="0"/>
        <w:spacing w:after="0"/>
        <w:ind w:left="0" w:hanging="1"/>
        <w:contextualSpacing w:val="0"/>
        <w:jc w:val="both"/>
        <w:rPr>
          <w:rFonts w:ascii="Arial" w:hAnsi="Arial" w:cs="Simplified Arabic"/>
          <w:sz w:val="28"/>
          <w:szCs w:val="28"/>
        </w:rPr>
      </w:pPr>
      <w:r w:rsidRPr="00731C6C">
        <w:rPr>
          <w:rFonts w:ascii="Arial" w:hAnsi="Arial" w:cs="Simplified Arabic"/>
          <w:sz w:val="28"/>
          <w:szCs w:val="28"/>
          <w:rtl/>
        </w:rPr>
        <w:t xml:space="preserve">هبات من الأدوية لصالح المرضى؛ </w:t>
      </w:r>
    </w:p>
    <w:p w:rsidR="008E5B80" w:rsidRPr="007D7C20" w:rsidRDefault="008E5B80" w:rsidP="00942F4E">
      <w:pPr>
        <w:pStyle w:val="a3"/>
        <w:numPr>
          <w:ilvl w:val="0"/>
          <w:numId w:val="146"/>
        </w:numPr>
        <w:tabs>
          <w:tab w:val="right" w:pos="282"/>
        </w:tabs>
        <w:autoSpaceDE w:val="0"/>
        <w:autoSpaceDN w:val="0"/>
        <w:adjustRightInd w:val="0"/>
        <w:spacing w:after="0"/>
        <w:ind w:left="0" w:hanging="1"/>
        <w:contextualSpacing w:val="0"/>
        <w:jc w:val="both"/>
        <w:rPr>
          <w:rFonts w:ascii="Arial" w:hAnsi="Arial" w:cs="Simplified Arabic"/>
          <w:sz w:val="28"/>
          <w:szCs w:val="28"/>
          <w:rtl/>
        </w:rPr>
      </w:pPr>
      <w:r w:rsidRPr="00731C6C">
        <w:rPr>
          <w:rFonts w:ascii="Arial" w:hAnsi="Arial" w:cs="Simplified Arabic"/>
          <w:sz w:val="28"/>
          <w:szCs w:val="28"/>
          <w:rtl/>
        </w:rPr>
        <w:t xml:space="preserve">المشاركة في جهود الإغاثة لضحايا الكوارث المختلفة، الداخلية والخارجية. </w:t>
      </w:r>
    </w:p>
    <w:p w:rsidR="008E5B80" w:rsidRPr="0074135A" w:rsidRDefault="008E5B80" w:rsidP="00191C74">
      <w:pPr>
        <w:autoSpaceDE w:val="0"/>
        <w:autoSpaceDN w:val="0"/>
        <w:adjustRightInd w:val="0"/>
        <w:spacing w:after="0"/>
        <w:jc w:val="both"/>
        <w:outlineLvl w:val="0"/>
        <w:rPr>
          <w:rFonts w:ascii="Arial" w:hAnsi="Arial" w:cs="Simplified Arabic"/>
          <w:b/>
          <w:bCs/>
          <w:sz w:val="28"/>
          <w:szCs w:val="28"/>
          <w:rtl/>
        </w:rPr>
      </w:pPr>
      <w:r w:rsidRPr="0074135A">
        <w:rPr>
          <w:rFonts w:ascii="Arial" w:hAnsi="Arial" w:cs="Simplified Arabic"/>
          <w:b/>
          <w:bCs/>
          <w:sz w:val="28"/>
          <w:szCs w:val="28"/>
          <w:rtl/>
        </w:rPr>
        <w:t>المطلب</w:t>
      </w:r>
      <w:r w:rsidRPr="0074135A">
        <w:rPr>
          <w:rFonts w:ascii="Arial" w:hAnsi="Arial" w:cs="Simplified Arabic"/>
          <w:b/>
          <w:bCs/>
          <w:sz w:val="28"/>
          <w:szCs w:val="28"/>
        </w:rPr>
        <w:t xml:space="preserve"> </w:t>
      </w:r>
      <w:r w:rsidRPr="0074135A">
        <w:rPr>
          <w:rFonts w:ascii="Arial" w:hAnsi="Arial" w:cs="Simplified Arabic"/>
          <w:b/>
          <w:bCs/>
          <w:sz w:val="28"/>
          <w:szCs w:val="28"/>
          <w:rtl/>
        </w:rPr>
        <w:t>الثاني</w:t>
      </w:r>
      <w:r w:rsidR="00191C74">
        <w:rPr>
          <w:rFonts w:ascii="Arial" w:hAnsi="Arial" w:cs="Simplified Arabic" w:hint="cs"/>
          <w:b/>
          <w:bCs/>
          <w:sz w:val="28"/>
          <w:szCs w:val="28"/>
          <w:rtl/>
        </w:rPr>
        <w:t xml:space="preserve">: </w:t>
      </w:r>
      <w:r w:rsidRPr="0074135A">
        <w:rPr>
          <w:rFonts w:ascii="Arial" w:hAnsi="Arial" w:cs="Simplified Arabic"/>
          <w:b/>
          <w:bCs/>
          <w:sz w:val="28"/>
          <w:szCs w:val="28"/>
          <w:rtl/>
        </w:rPr>
        <w:t>الهيكل</w:t>
      </w:r>
      <w:r w:rsidRPr="0074135A">
        <w:rPr>
          <w:rFonts w:ascii="Arial" w:hAnsi="Arial" w:cs="Simplified Arabic"/>
          <w:b/>
          <w:bCs/>
          <w:sz w:val="28"/>
          <w:szCs w:val="28"/>
        </w:rPr>
        <w:t xml:space="preserve"> </w:t>
      </w:r>
      <w:r w:rsidRPr="0074135A">
        <w:rPr>
          <w:rFonts w:ascii="Arial" w:hAnsi="Arial" w:cs="Simplified Arabic"/>
          <w:b/>
          <w:bCs/>
          <w:sz w:val="28"/>
          <w:szCs w:val="28"/>
          <w:rtl/>
        </w:rPr>
        <w:t>التنظيمي</w:t>
      </w:r>
      <w:r w:rsidRPr="0074135A">
        <w:rPr>
          <w:rFonts w:ascii="Arial" w:hAnsi="Arial" w:cs="Simplified Arabic"/>
          <w:b/>
          <w:bCs/>
          <w:sz w:val="28"/>
          <w:szCs w:val="28"/>
        </w:rPr>
        <w:t xml:space="preserve"> </w:t>
      </w:r>
      <w:r w:rsidRPr="0074135A">
        <w:rPr>
          <w:rFonts w:ascii="Arial" w:hAnsi="Arial" w:cs="Simplified Arabic"/>
          <w:b/>
          <w:bCs/>
          <w:sz w:val="28"/>
          <w:szCs w:val="28"/>
          <w:rtl/>
        </w:rPr>
        <w:t>لمجمع</w:t>
      </w:r>
      <w:r w:rsidRPr="0074135A">
        <w:rPr>
          <w:rFonts w:ascii="Arial" w:hAnsi="Arial" w:cs="Simplified Arabic"/>
          <w:b/>
          <w:bCs/>
          <w:sz w:val="28"/>
          <w:szCs w:val="28"/>
        </w:rPr>
        <w:t xml:space="preserve"> </w:t>
      </w:r>
      <w:r w:rsidRPr="0074135A">
        <w:rPr>
          <w:rFonts w:ascii="Arial" w:hAnsi="Arial" w:cs="Simplified Arabic"/>
          <w:b/>
          <w:bCs/>
          <w:sz w:val="28"/>
          <w:szCs w:val="28"/>
          <w:rtl/>
        </w:rPr>
        <w:t>صيدال</w:t>
      </w:r>
    </w:p>
    <w:p w:rsidR="008E5B80" w:rsidRPr="0074135A" w:rsidRDefault="008E5B80" w:rsidP="00942F4E">
      <w:pPr>
        <w:autoSpaceDE w:val="0"/>
        <w:autoSpaceDN w:val="0"/>
        <w:adjustRightInd w:val="0"/>
        <w:spacing w:after="0"/>
        <w:jc w:val="both"/>
        <w:rPr>
          <w:rFonts w:ascii="Arial" w:hAnsi="Arial" w:cs="Simplified Arabic"/>
          <w:b/>
          <w:bCs/>
          <w:sz w:val="28"/>
          <w:szCs w:val="28"/>
          <w:rtl/>
        </w:rPr>
      </w:pPr>
      <w:r w:rsidRPr="0074135A">
        <w:rPr>
          <w:rFonts w:ascii="Arial" w:hAnsi="Arial" w:cs="Simplified Arabic"/>
          <w:sz w:val="28"/>
          <w:szCs w:val="28"/>
          <w:rtl/>
        </w:rPr>
        <w:t xml:space="preserve"> يعتمد</w:t>
      </w:r>
      <w:r w:rsidRPr="0074135A">
        <w:rPr>
          <w:rFonts w:ascii="Arial" w:hAnsi="Arial" w:cs="Simplified Arabic"/>
          <w:sz w:val="28"/>
          <w:szCs w:val="28"/>
        </w:rPr>
        <w:t xml:space="preserve"> </w:t>
      </w:r>
      <w:r w:rsidRPr="0074135A">
        <w:rPr>
          <w:rFonts w:ascii="Arial" w:hAnsi="Arial" w:cs="Simplified Arabic"/>
          <w:sz w:val="28"/>
          <w:szCs w:val="28"/>
          <w:rtl/>
        </w:rPr>
        <w:t>استمرار</w:t>
      </w:r>
      <w:r w:rsidRPr="0074135A">
        <w:rPr>
          <w:rFonts w:ascii="Arial" w:hAnsi="Arial" w:cs="Simplified Arabic"/>
          <w:sz w:val="28"/>
          <w:szCs w:val="28"/>
        </w:rPr>
        <w:t xml:space="preserve"> </w:t>
      </w:r>
      <w:r w:rsidRPr="0074135A">
        <w:rPr>
          <w:rFonts w:ascii="Arial" w:hAnsi="Arial" w:cs="Simplified Arabic"/>
          <w:sz w:val="28"/>
          <w:szCs w:val="28"/>
          <w:rtl/>
        </w:rPr>
        <w:t>نشاط</w:t>
      </w:r>
      <w:r w:rsidRPr="0074135A">
        <w:rPr>
          <w:rFonts w:ascii="Arial" w:hAnsi="Arial" w:cs="Simplified Arabic"/>
          <w:sz w:val="28"/>
          <w:szCs w:val="28"/>
        </w:rPr>
        <w:t xml:space="preserve"> </w:t>
      </w:r>
      <w:r w:rsidRPr="0074135A">
        <w:rPr>
          <w:rFonts w:ascii="Arial" w:hAnsi="Arial" w:cs="Simplified Arabic"/>
          <w:sz w:val="28"/>
          <w:szCs w:val="28"/>
          <w:rtl/>
        </w:rPr>
        <w:t>المجمع</w:t>
      </w:r>
      <w:r w:rsidRPr="0074135A">
        <w:rPr>
          <w:rFonts w:ascii="Arial" w:hAnsi="Arial" w:cs="Simplified Arabic"/>
          <w:sz w:val="28"/>
          <w:szCs w:val="28"/>
        </w:rPr>
        <w:t xml:space="preserve"> </w:t>
      </w:r>
      <w:r w:rsidRPr="0074135A">
        <w:rPr>
          <w:rFonts w:ascii="Arial" w:hAnsi="Arial" w:cs="Simplified Arabic"/>
          <w:sz w:val="28"/>
          <w:szCs w:val="28"/>
          <w:rtl/>
        </w:rPr>
        <w:t>على</w:t>
      </w:r>
      <w:r w:rsidRPr="0074135A">
        <w:rPr>
          <w:rFonts w:ascii="Arial" w:hAnsi="Arial" w:cs="Simplified Arabic"/>
          <w:sz w:val="28"/>
          <w:szCs w:val="28"/>
        </w:rPr>
        <w:t xml:space="preserve"> </w:t>
      </w:r>
      <w:r w:rsidRPr="0074135A">
        <w:rPr>
          <w:rFonts w:ascii="Arial" w:hAnsi="Arial" w:cs="Simplified Arabic"/>
          <w:sz w:val="28"/>
          <w:szCs w:val="28"/>
          <w:rtl/>
        </w:rPr>
        <w:t>مدى</w:t>
      </w:r>
      <w:r w:rsidRPr="0074135A">
        <w:rPr>
          <w:rFonts w:ascii="Arial" w:hAnsi="Arial" w:cs="Simplified Arabic"/>
          <w:sz w:val="28"/>
          <w:szCs w:val="28"/>
        </w:rPr>
        <w:t xml:space="preserve"> </w:t>
      </w:r>
      <w:r w:rsidRPr="0074135A">
        <w:rPr>
          <w:rFonts w:ascii="Arial" w:hAnsi="Arial" w:cs="Simplified Arabic"/>
          <w:sz w:val="28"/>
          <w:szCs w:val="28"/>
          <w:rtl/>
        </w:rPr>
        <w:t>تحديده</w:t>
      </w:r>
      <w:r w:rsidRPr="0074135A">
        <w:rPr>
          <w:rFonts w:ascii="Arial" w:hAnsi="Arial" w:cs="Simplified Arabic"/>
          <w:sz w:val="28"/>
          <w:szCs w:val="28"/>
        </w:rPr>
        <w:t xml:space="preserve"> </w:t>
      </w:r>
      <w:r w:rsidRPr="0074135A">
        <w:rPr>
          <w:rFonts w:ascii="Arial" w:hAnsi="Arial" w:cs="Simplified Arabic"/>
          <w:sz w:val="28"/>
          <w:szCs w:val="28"/>
          <w:rtl/>
        </w:rPr>
        <w:t>للأهداف</w:t>
      </w:r>
      <w:r w:rsidRPr="0074135A">
        <w:rPr>
          <w:rFonts w:ascii="Arial" w:hAnsi="Arial" w:cs="Simplified Arabic"/>
          <w:sz w:val="28"/>
          <w:szCs w:val="28"/>
        </w:rPr>
        <w:t xml:space="preserve"> </w:t>
      </w:r>
      <w:r w:rsidRPr="0074135A">
        <w:rPr>
          <w:rFonts w:ascii="Arial" w:hAnsi="Arial" w:cs="Simplified Arabic" w:hint="cs"/>
          <w:sz w:val="28"/>
          <w:szCs w:val="28"/>
          <w:rtl/>
        </w:rPr>
        <w:t>الاستراتيجية</w:t>
      </w:r>
      <w:r w:rsidRPr="0074135A">
        <w:rPr>
          <w:rFonts w:ascii="Arial" w:hAnsi="Arial" w:cs="Simplified Arabic"/>
          <w:sz w:val="28"/>
          <w:szCs w:val="28"/>
        </w:rPr>
        <w:t xml:space="preserve"> </w:t>
      </w:r>
      <w:r w:rsidRPr="0074135A">
        <w:rPr>
          <w:rFonts w:ascii="Arial" w:hAnsi="Arial" w:cs="Simplified Arabic"/>
          <w:sz w:val="28"/>
          <w:szCs w:val="28"/>
          <w:rtl/>
        </w:rPr>
        <w:t>ووضع</w:t>
      </w:r>
      <w:r w:rsidRPr="0074135A">
        <w:rPr>
          <w:rFonts w:ascii="Arial" w:hAnsi="Arial" w:cs="Simplified Arabic"/>
          <w:sz w:val="28"/>
          <w:szCs w:val="28"/>
        </w:rPr>
        <w:t xml:space="preserve"> </w:t>
      </w:r>
      <w:r w:rsidRPr="0074135A">
        <w:rPr>
          <w:rFonts w:ascii="Arial" w:hAnsi="Arial" w:cs="Simplified Arabic"/>
          <w:sz w:val="28"/>
          <w:szCs w:val="28"/>
          <w:rtl/>
        </w:rPr>
        <w:t>هيكل</w:t>
      </w:r>
      <w:r w:rsidRPr="0074135A">
        <w:rPr>
          <w:rFonts w:ascii="Arial" w:hAnsi="Arial" w:cs="Simplified Arabic"/>
          <w:sz w:val="28"/>
          <w:szCs w:val="28"/>
        </w:rPr>
        <w:t xml:space="preserve"> </w:t>
      </w:r>
      <w:r w:rsidRPr="0074135A">
        <w:rPr>
          <w:rFonts w:ascii="Arial" w:hAnsi="Arial" w:cs="Simplified Arabic"/>
          <w:sz w:val="28"/>
          <w:szCs w:val="28"/>
          <w:rtl/>
        </w:rPr>
        <w:t>تنظيمي</w:t>
      </w:r>
      <w:r w:rsidRPr="0074135A">
        <w:rPr>
          <w:rFonts w:ascii="Arial" w:hAnsi="Arial" w:cs="Simplified Arabic"/>
          <w:sz w:val="28"/>
          <w:szCs w:val="28"/>
        </w:rPr>
        <w:t xml:space="preserve"> </w:t>
      </w:r>
      <w:r w:rsidRPr="0074135A">
        <w:rPr>
          <w:rFonts w:ascii="Arial" w:hAnsi="Arial" w:cs="Simplified Arabic"/>
          <w:sz w:val="28"/>
          <w:szCs w:val="28"/>
          <w:rtl/>
        </w:rPr>
        <w:t>يتلاءم</w:t>
      </w:r>
      <w:r w:rsidRPr="0074135A">
        <w:rPr>
          <w:rFonts w:ascii="Arial" w:hAnsi="Arial" w:cs="Simplified Arabic"/>
          <w:sz w:val="28"/>
          <w:szCs w:val="28"/>
        </w:rPr>
        <w:t xml:space="preserve"> </w:t>
      </w:r>
      <w:r w:rsidRPr="0074135A">
        <w:rPr>
          <w:rFonts w:ascii="Arial" w:hAnsi="Arial" w:cs="Simplified Arabic"/>
          <w:sz w:val="28"/>
          <w:szCs w:val="28"/>
          <w:rtl/>
        </w:rPr>
        <w:t>معه.</w:t>
      </w:r>
    </w:p>
    <w:p w:rsidR="008E5B80" w:rsidRPr="0074135A" w:rsidRDefault="008E5B80" w:rsidP="00942F4E">
      <w:pPr>
        <w:autoSpaceDE w:val="0"/>
        <w:autoSpaceDN w:val="0"/>
        <w:adjustRightInd w:val="0"/>
        <w:spacing w:after="0"/>
        <w:jc w:val="lowKashida"/>
        <w:outlineLvl w:val="0"/>
        <w:rPr>
          <w:rFonts w:ascii="Arial" w:hAnsi="Arial" w:cs="Simplified Arabic"/>
          <w:sz w:val="28"/>
          <w:szCs w:val="28"/>
          <w:rtl/>
        </w:rPr>
      </w:pPr>
      <w:r w:rsidRPr="0074135A">
        <w:rPr>
          <w:rFonts w:ascii="Arial" w:hAnsi="Arial" w:cs="Simplified Arabic"/>
          <w:b/>
          <w:bCs/>
          <w:sz w:val="28"/>
          <w:szCs w:val="28"/>
          <w:rtl/>
        </w:rPr>
        <w:t>1-</w:t>
      </w:r>
      <w:r w:rsidRPr="0074135A">
        <w:rPr>
          <w:rFonts w:ascii="Arial" w:hAnsi="Arial" w:cs="Simplified Arabic"/>
          <w:sz w:val="28"/>
          <w:szCs w:val="28"/>
          <w:rtl/>
        </w:rPr>
        <w:t xml:space="preserve"> </w:t>
      </w:r>
      <w:r w:rsidRPr="0074135A">
        <w:rPr>
          <w:rFonts w:ascii="Arial" w:hAnsi="Arial" w:cs="Simplified Arabic"/>
          <w:b/>
          <w:bCs/>
          <w:sz w:val="28"/>
          <w:szCs w:val="28"/>
          <w:rtl/>
        </w:rPr>
        <w:t>الهيكل</w:t>
      </w:r>
      <w:r w:rsidRPr="0074135A">
        <w:rPr>
          <w:rFonts w:ascii="Arial" w:hAnsi="Arial" w:cs="Simplified Arabic"/>
          <w:b/>
          <w:bCs/>
          <w:sz w:val="28"/>
          <w:szCs w:val="28"/>
        </w:rPr>
        <w:t xml:space="preserve"> </w:t>
      </w:r>
      <w:r w:rsidRPr="0074135A">
        <w:rPr>
          <w:rFonts w:ascii="Arial" w:hAnsi="Arial" w:cs="Simplified Arabic"/>
          <w:b/>
          <w:bCs/>
          <w:sz w:val="28"/>
          <w:szCs w:val="28"/>
          <w:rtl/>
        </w:rPr>
        <w:t>التنظيمي</w:t>
      </w:r>
      <w:r w:rsidRPr="0074135A">
        <w:rPr>
          <w:rFonts w:ascii="Arial" w:hAnsi="Arial" w:cs="Simplified Arabic"/>
          <w:b/>
          <w:bCs/>
          <w:sz w:val="28"/>
          <w:szCs w:val="28"/>
        </w:rPr>
        <w:t xml:space="preserve"> </w:t>
      </w:r>
      <w:r w:rsidRPr="0074135A">
        <w:rPr>
          <w:rFonts w:ascii="Arial" w:hAnsi="Arial" w:cs="Simplified Arabic"/>
          <w:b/>
          <w:bCs/>
          <w:sz w:val="28"/>
          <w:szCs w:val="28"/>
          <w:rtl/>
        </w:rPr>
        <w:t xml:space="preserve">للمجمع </w:t>
      </w:r>
    </w:p>
    <w:p w:rsidR="008E5B80" w:rsidRPr="0074135A" w:rsidRDefault="008E5B80" w:rsidP="00942F4E">
      <w:pPr>
        <w:autoSpaceDE w:val="0"/>
        <w:autoSpaceDN w:val="0"/>
        <w:adjustRightInd w:val="0"/>
        <w:spacing w:after="0"/>
        <w:jc w:val="lowKashida"/>
        <w:rPr>
          <w:rFonts w:ascii="Arial" w:hAnsi="Arial" w:cs="Simplified Arabic"/>
          <w:sz w:val="28"/>
          <w:szCs w:val="28"/>
          <w:rtl/>
        </w:rPr>
      </w:pPr>
      <w:r w:rsidRPr="0074135A">
        <w:rPr>
          <w:rFonts w:ascii="Arial" w:hAnsi="Arial" w:cs="Simplified Arabic" w:hint="cs"/>
          <w:sz w:val="28"/>
          <w:szCs w:val="28"/>
          <w:rtl/>
        </w:rPr>
        <w:t xml:space="preserve">    </w:t>
      </w:r>
      <w:r w:rsidRPr="0074135A">
        <w:rPr>
          <w:rFonts w:ascii="Arial" w:hAnsi="Arial" w:cs="Simplified Arabic"/>
          <w:sz w:val="28"/>
          <w:szCs w:val="28"/>
          <w:rtl/>
        </w:rPr>
        <w:t>ينقسم مجمع صيدال إلى عدة مديريات وفروع يتم إدارتها من طرف المديرية العامة التي تولي عدة مهام في الإدارة إلى المديريات المركزية والإدارة العامة، ومن خلال الشكل الموالي يمكن التمييز بين الوظائف والفروع وذلك حسب التدرج الهرمي وتسلسل الوظائف في المجمع، وكل فرع من هذه الفروع بإمكانه الاستفادة من خدمات المديريات المترابطة، ويضمن التنسيق الكافي بين ذلك من خلال المديرية العامة للمجمع، لذلك فإن نوع الهيكل المعتمد في هذه الحالة هو الهيكل المصفوفي أو ما يعرف بالهيكل الإبداعي (</w:t>
      </w:r>
      <w:r w:rsidRPr="0074135A">
        <w:rPr>
          <w:rStyle w:val="af6"/>
          <w:rFonts w:asciiTheme="majorBidi" w:hAnsiTheme="majorBidi" w:cstheme="majorBidi"/>
          <w:sz w:val="28"/>
          <w:szCs w:val="28"/>
        </w:rPr>
        <w:t>(structure adhocratique</w:t>
      </w:r>
      <w:r w:rsidRPr="0074135A">
        <w:rPr>
          <w:rFonts w:asciiTheme="majorBidi" w:hAnsiTheme="majorBidi" w:cstheme="majorBidi"/>
          <w:i/>
          <w:iCs/>
          <w:sz w:val="28"/>
          <w:szCs w:val="28"/>
          <w:rtl/>
        </w:rPr>
        <w:t xml:space="preserve"> </w:t>
      </w:r>
      <w:r w:rsidRPr="0074135A">
        <w:rPr>
          <w:rFonts w:ascii="Arial" w:hAnsi="Arial" w:cs="Simplified Arabic"/>
          <w:sz w:val="28"/>
          <w:szCs w:val="28"/>
          <w:rtl/>
        </w:rPr>
        <w:t>و الذي يتميز بما يلي:</w:t>
      </w:r>
    </w:p>
    <w:p w:rsidR="008E5B80" w:rsidRDefault="008E5B80" w:rsidP="00942F4E">
      <w:pPr>
        <w:pStyle w:val="a3"/>
        <w:numPr>
          <w:ilvl w:val="0"/>
          <w:numId w:val="147"/>
        </w:numPr>
        <w:tabs>
          <w:tab w:val="left" w:pos="282"/>
        </w:tabs>
        <w:spacing w:after="0"/>
        <w:ind w:left="0" w:hanging="1"/>
        <w:contextualSpacing w:val="0"/>
        <w:jc w:val="mediumKashida"/>
        <w:rPr>
          <w:rFonts w:ascii="Arial" w:hAnsi="Arial" w:cs="Simplified Arabic"/>
          <w:sz w:val="28"/>
          <w:szCs w:val="28"/>
        </w:rPr>
      </w:pPr>
      <w:r w:rsidRPr="0074135A">
        <w:rPr>
          <w:rFonts w:ascii="Arial" w:hAnsi="Arial" w:cs="Simplified Arabic"/>
          <w:sz w:val="28"/>
          <w:szCs w:val="28"/>
          <w:rtl/>
        </w:rPr>
        <w:t>التسيير اللامركزي للفروع والوحدات داخل المجمع؛</w:t>
      </w:r>
    </w:p>
    <w:p w:rsidR="008E5B80" w:rsidRDefault="008E5B80" w:rsidP="00942F4E">
      <w:pPr>
        <w:pStyle w:val="a3"/>
        <w:numPr>
          <w:ilvl w:val="0"/>
          <w:numId w:val="147"/>
        </w:numPr>
        <w:tabs>
          <w:tab w:val="left" w:pos="282"/>
        </w:tabs>
        <w:spacing w:after="0"/>
        <w:ind w:left="0" w:hanging="1"/>
        <w:contextualSpacing w:val="0"/>
        <w:jc w:val="mediumKashida"/>
        <w:rPr>
          <w:rFonts w:ascii="Arial" w:hAnsi="Arial" w:cs="Simplified Arabic"/>
          <w:sz w:val="28"/>
          <w:szCs w:val="28"/>
        </w:rPr>
      </w:pPr>
      <w:r w:rsidRPr="0074135A">
        <w:rPr>
          <w:rFonts w:ascii="Arial" w:hAnsi="Arial" w:cs="Simplified Arabic"/>
          <w:sz w:val="28"/>
          <w:szCs w:val="28"/>
          <w:rtl/>
        </w:rPr>
        <w:t>تداخل الوظائف والمسؤوليات؛</w:t>
      </w:r>
    </w:p>
    <w:p w:rsidR="008E5B80" w:rsidRPr="0074135A" w:rsidRDefault="008E5B80" w:rsidP="00942F4E">
      <w:pPr>
        <w:pStyle w:val="a3"/>
        <w:numPr>
          <w:ilvl w:val="0"/>
          <w:numId w:val="147"/>
        </w:numPr>
        <w:tabs>
          <w:tab w:val="left" w:pos="282"/>
        </w:tabs>
        <w:spacing w:after="0"/>
        <w:ind w:left="0" w:hanging="1"/>
        <w:contextualSpacing w:val="0"/>
        <w:jc w:val="mediumKashida"/>
        <w:rPr>
          <w:rFonts w:ascii="Arial" w:hAnsi="Arial" w:cs="Simplified Arabic"/>
          <w:sz w:val="28"/>
          <w:szCs w:val="28"/>
          <w:rtl/>
        </w:rPr>
      </w:pPr>
      <w:r w:rsidRPr="0074135A">
        <w:rPr>
          <w:rFonts w:ascii="Arial" w:hAnsi="Arial" w:cs="Simplified Arabic"/>
          <w:sz w:val="28"/>
          <w:szCs w:val="28"/>
          <w:rtl/>
        </w:rPr>
        <w:t>وجود فرق عمل بحثية موزعة في الوحدات.</w:t>
      </w:r>
    </w:p>
    <w:p w:rsidR="008E5B80" w:rsidRDefault="008E5B80" w:rsidP="00942F4E">
      <w:pPr>
        <w:spacing w:after="0"/>
        <w:rPr>
          <w:rFonts w:ascii="Arial" w:hAnsi="Arial" w:cs="Simplified Arabic"/>
          <w:sz w:val="28"/>
          <w:szCs w:val="28"/>
          <w:rtl/>
        </w:rPr>
      </w:pPr>
      <w:r w:rsidRPr="0074135A">
        <w:rPr>
          <w:rFonts w:ascii="Arial" w:hAnsi="Arial" w:cs="Simplified Arabic"/>
          <w:sz w:val="28"/>
          <w:szCs w:val="28"/>
          <w:rtl/>
        </w:rPr>
        <w:t>سنحاول شرح ذلك من خلال تبيان مختلف المديريات والفروع في المجمع والموضحة في الهيكل</w:t>
      </w:r>
      <w:r w:rsidRPr="0074135A">
        <w:rPr>
          <w:rFonts w:ascii="Arial" w:hAnsi="Arial" w:cs="Simplified Arabic" w:hint="cs"/>
          <w:sz w:val="28"/>
          <w:szCs w:val="28"/>
          <w:rtl/>
        </w:rPr>
        <w:t xml:space="preserve"> </w:t>
      </w:r>
      <w:r w:rsidRPr="0074135A">
        <w:rPr>
          <w:rFonts w:ascii="Arial" w:hAnsi="Arial" w:cs="Simplified Arabic"/>
          <w:sz w:val="28"/>
          <w:szCs w:val="28"/>
          <w:rtl/>
        </w:rPr>
        <w:t>التنظيمي الموالي:</w:t>
      </w:r>
    </w:p>
    <w:p w:rsidR="00942F4E" w:rsidRDefault="00942F4E" w:rsidP="00942F4E">
      <w:pPr>
        <w:spacing w:after="0"/>
        <w:rPr>
          <w:rFonts w:ascii="Arial" w:hAnsi="Arial" w:cs="Simplified Arabic"/>
          <w:sz w:val="28"/>
          <w:szCs w:val="28"/>
          <w:rtl/>
        </w:rPr>
      </w:pPr>
    </w:p>
    <w:p w:rsidR="00942F4E" w:rsidRDefault="00942F4E" w:rsidP="00942F4E">
      <w:pPr>
        <w:spacing w:after="0"/>
        <w:rPr>
          <w:rFonts w:ascii="Arial" w:hAnsi="Arial" w:cs="Simplified Arabic"/>
          <w:sz w:val="28"/>
          <w:szCs w:val="28"/>
          <w:rtl/>
        </w:rPr>
      </w:pPr>
    </w:p>
    <w:p w:rsidR="00942F4E" w:rsidRDefault="00942F4E" w:rsidP="00942F4E">
      <w:pPr>
        <w:spacing w:after="0"/>
        <w:rPr>
          <w:rFonts w:ascii="Arial" w:hAnsi="Arial" w:cs="Simplified Arabic"/>
          <w:sz w:val="28"/>
          <w:szCs w:val="28"/>
          <w:rtl/>
        </w:rPr>
      </w:pPr>
    </w:p>
    <w:p w:rsidR="00942F4E" w:rsidRDefault="00942F4E" w:rsidP="00942F4E">
      <w:pPr>
        <w:spacing w:after="0"/>
        <w:rPr>
          <w:rFonts w:ascii="Arial" w:hAnsi="Arial" w:cs="Simplified Arabic"/>
          <w:sz w:val="28"/>
          <w:szCs w:val="28"/>
          <w:rtl/>
        </w:rPr>
      </w:pPr>
    </w:p>
    <w:p w:rsidR="00942F4E" w:rsidRDefault="00942F4E" w:rsidP="00942F4E">
      <w:pPr>
        <w:spacing w:after="0"/>
        <w:rPr>
          <w:rFonts w:ascii="Arial" w:hAnsi="Arial" w:cs="Simplified Arabic"/>
          <w:sz w:val="28"/>
          <w:szCs w:val="28"/>
          <w:rtl/>
        </w:rPr>
      </w:pPr>
    </w:p>
    <w:p w:rsidR="00942F4E" w:rsidRDefault="00942F4E" w:rsidP="00942F4E">
      <w:pPr>
        <w:spacing w:after="0"/>
        <w:rPr>
          <w:rFonts w:ascii="Arial" w:hAnsi="Arial" w:cs="Simplified Arabic"/>
          <w:sz w:val="28"/>
          <w:szCs w:val="28"/>
          <w:rtl/>
        </w:rPr>
      </w:pPr>
    </w:p>
    <w:p w:rsidR="00942F4E" w:rsidRPr="0074135A" w:rsidRDefault="00942F4E" w:rsidP="00942F4E">
      <w:pPr>
        <w:spacing w:after="0"/>
        <w:rPr>
          <w:rFonts w:ascii="Arial" w:hAnsi="Arial" w:cs="Simplified Arabic"/>
          <w:sz w:val="28"/>
          <w:szCs w:val="28"/>
          <w:rtl/>
        </w:rPr>
      </w:pPr>
    </w:p>
    <w:p w:rsidR="00C04ED1" w:rsidRPr="007D34C9" w:rsidRDefault="00C04ED1" w:rsidP="00F7389A">
      <w:pPr>
        <w:spacing w:line="360" w:lineRule="auto"/>
        <w:jc w:val="center"/>
        <w:outlineLvl w:val="0"/>
        <w:rPr>
          <w:rFonts w:ascii="Arial" w:hAnsi="Arial"/>
          <w:sz w:val="28"/>
          <w:szCs w:val="28"/>
          <w:rtl/>
          <w:lang w:bidi="ar-DZ"/>
        </w:rPr>
      </w:pPr>
      <w:r w:rsidRPr="0037223F">
        <w:rPr>
          <w:rFonts w:ascii="Arial" w:hAnsi="Arial" w:hint="cs"/>
          <w:b/>
          <w:bCs/>
          <w:sz w:val="28"/>
          <w:szCs w:val="28"/>
          <w:rtl/>
        </w:rPr>
        <w:lastRenderedPageBreak/>
        <w:t>ال</w:t>
      </w:r>
      <w:r w:rsidRPr="0037223F">
        <w:rPr>
          <w:rFonts w:ascii="Arial" w:hAnsi="Arial"/>
          <w:b/>
          <w:bCs/>
          <w:sz w:val="28"/>
          <w:szCs w:val="28"/>
          <w:rtl/>
        </w:rPr>
        <w:t>شكل</w:t>
      </w:r>
      <w:r w:rsidRPr="0037223F">
        <w:rPr>
          <w:rFonts w:ascii="Arial" w:hAnsi="Arial" w:hint="cs"/>
          <w:b/>
          <w:bCs/>
          <w:sz w:val="28"/>
          <w:szCs w:val="28"/>
          <w:rtl/>
        </w:rPr>
        <w:t xml:space="preserve"> رقم</w:t>
      </w:r>
      <w:r w:rsidRPr="0037223F">
        <w:rPr>
          <w:rFonts w:ascii="Arial" w:hAnsi="Arial"/>
          <w:b/>
          <w:bCs/>
          <w:sz w:val="28"/>
          <w:szCs w:val="28"/>
          <w:rtl/>
        </w:rPr>
        <w:t xml:space="preserve"> (</w:t>
      </w:r>
      <w:r>
        <w:rPr>
          <w:rFonts w:ascii="Arial" w:hAnsi="Arial" w:hint="cs"/>
          <w:b/>
          <w:bCs/>
          <w:sz w:val="28"/>
          <w:szCs w:val="28"/>
          <w:rtl/>
        </w:rPr>
        <w:t>1</w:t>
      </w:r>
      <w:r w:rsidR="00F7389A">
        <w:rPr>
          <w:rFonts w:ascii="Arial" w:hAnsi="Arial" w:hint="cs"/>
          <w:b/>
          <w:bCs/>
          <w:sz w:val="28"/>
          <w:szCs w:val="28"/>
          <w:rtl/>
        </w:rPr>
        <w:t>5</w:t>
      </w:r>
      <w:r w:rsidRPr="0037223F">
        <w:rPr>
          <w:rFonts w:ascii="Arial" w:hAnsi="Arial"/>
          <w:b/>
          <w:bCs/>
          <w:sz w:val="28"/>
          <w:szCs w:val="28"/>
          <w:rtl/>
        </w:rPr>
        <w:t>): الهيكل التنظيمي لمجمع صيدال</w:t>
      </w:r>
    </w:p>
    <w:p w:rsidR="00C04ED1" w:rsidRPr="00913B46" w:rsidRDefault="00C04ED1" w:rsidP="00C04ED1">
      <w:pPr>
        <w:jc w:val="center"/>
        <w:rPr>
          <w:rFonts w:ascii="Arial" w:hAnsi="Arial"/>
          <w:b/>
          <w:bCs/>
          <w:rtl/>
        </w:rPr>
      </w:pPr>
      <w:r>
        <w:rPr>
          <w:rFonts w:ascii="Arial" w:hAnsi="Arial"/>
          <w:b/>
          <w:bCs/>
          <w:noProof/>
          <w:rtl/>
        </w:rPr>
        <mc:AlternateContent>
          <mc:Choice Requires="wps">
            <w:drawing>
              <wp:anchor distT="0" distB="0" distL="114300" distR="114300" simplePos="0" relativeHeight="251949056" behindDoc="1" locked="0" layoutInCell="1" allowOverlap="1" wp14:anchorId="22C7D45E" wp14:editId="672AE6DF">
                <wp:simplePos x="0" y="0"/>
                <wp:positionH relativeFrom="column">
                  <wp:posOffset>-136670</wp:posOffset>
                </wp:positionH>
                <wp:positionV relativeFrom="paragraph">
                  <wp:posOffset>21313</wp:posOffset>
                </wp:positionV>
                <wp:extent cx="6182017" cy="5940795"/>
                <wp:effectExtent l="0" t="0" r="28575" b="22225"/>
                <wp:wrapNone/>
                <wp:docPr id="244" name="مستطيل 244"/>
                <wp:cNvGraphicFramePr/>
                <a:graphic xmlns:a="http://schemas.openxmlformats.org/drawingml/2006/main">
                  <a:graphicData uri="http://schemas.microsoft.com/office/word/2010/wordprocessingShape">
                    <wps:wsp>
                      <wps:cNvSpPr/>
                      <wps:spPr>
                        <a:xfrm>
                          <a:off x="0" y="0"/>
                          <a:ext cx="6182017" cy="5940795"/>
                        </a:xfrm>
                        <a:prstGeom prst="rect">
                          <a:avLst/>
                        </a:prstGeom>
                        <a:solidFill>
                          <a:schemeClr val="bg1">
                            <a:lumMod val="95000"/>
                          </a:schemeClr>
                        </a:solidFill>
                        <a:ln>
                          <a:solidFill>
                            <a:schemeClr val="bg1">
                              <a:lumMod val="8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244" o:spid="_x0000_s1026" style="position:absolute;left:0;text-align:left;margin-left:-10.75pt;margin-top:1.7pt;width:486.75pt;height:467.8pt;z-index:-25136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7R33tgIAAPwFAAAOAAAAZHJzL2Uyb0RvYy54bWysVM1uEzEQviPxDpbvdDdR0jZRN1XUqgip&#10;tBUt6tnx2tmVvB5jO9mEM1x4FK4ceJX2bRjbm+0PFUKIy67n75uZz545Ot40iqyFdTXogg72ckqE&#10;5lDWelnQjzdnbw4pcZ7pkinQoqBb4ejx7PWro9ZMxRAqUKWwBEG0m7amoJX3ZppljleiYW4PjNBo&#10;lGAb5lG0y6y0rEX0RmXDPN/PWrClscCFc6g9TUY6i/hSCu4vpXTCE1VQrM3Hr43fRfhmsyM2XVpm&#10;qpp3ZbB/qKJhtcakPdQp84ysbP0bVFNzCw6k3+PQZCBlzUXsAbsZ5M+6ua6YEbEXJMeZnib3/2D5&#10;xfrKkros6HA0okSzBi/p/uvdj7vvdz/vv91/IUGPLLXGTdH52lzZTnJ4DC1vpG3CH5shm8jstmdW&#10;bDzhqNwfHGJ/B5RwtI0no/xgMg6o2UO4sc6/FdCQcCioxauLjLL1ufPJdecSsjlQdXlWKxWF8FzE&#10;ibJkzfCiF8tBDFWr5j2USTcZ53m8bkwZX1dwjwU8QVL6X8AP/wYcEwf0LDCZuIsnv1Ui5FT6g5B4&#10;E8jWMFbfV5kaYJwL7VNjrmKlSOqQ+eW+ImBAlshSj90BPCVsh51o7vxDqIgj1AfnfyosBfcRMTNo&#10;3wc3tQb7EoDCrrrMyX9HUqImsLSAcovv1EIaYGf4WY3P5Jw5f8UsTizONm4hf4kfqaAtKHQnSiqw&#10;n1/SB38cJLRS0uIGKKj7tGJWUKLeaRyxyWA0CisjCqPxwRAF+9iyeGzRq+YE8O0NcN8ZHo/B36ud&#10;VlpobnFZzUNWNDHNMXdBubc74cSnzYTrjov5PLrhmjDMn+trwwN4YDWMwc3mllnTzYrHMbuA3bZg&#10;02cjk3xDpIb5yoOs4zw98NrxjSsmDkS3DsMOeyxHr4elPfsFAAD//wMAUEsDBBQABgAIAAAAIQDA&#10;olq33gAAAAkBAAAPAAAAZHJzL2Rvd25yZXYueG1sTI9BT8JAEIXvJv6HzZh4IbClgKG1W2I03gWJ&#10;8Th0x7banW26C1R/veMJbzN5L+99r9iMrlMnGkLr2cB8loAirrxtuTawf32erkGFiGyx80wGvinA&#10;pry+KjC3/sxbOu1irSSEQ44Gmhj7XOtQNeQwzHxPLNqHHxxGeYda2wHPEu46nSbJnXbYsjQ02NNj&#10;Q9XX7uik9wXtGrV/mjTbLP184+XPZP9uzO3N+HAPKtIYL2b4wxd0KIXp4I9sg+oMTNP5SqwGFktQ&#10;omerVLYd5FhkCeiy0P8XlL8AAAD//wMAUEsBAi0AFAAGAAgAAAAhALaDOJL+AAAA4QEAABMAAAAA&#10;AAAAAAAAAAAAAAAAAFtDb250ZW50X1R5cGVzXS54bWxQSwECLQAUAAYACAAAACEAOP0h/9YAAACU&#10;AQAACwAAAAAAAAAAAAAAAAAvAQAAX3JlbHMvLnJlbHNQSwECLQAUAAYACAAAACEAkO0d97YCAAD8&#10;BQAADgAAAAAAAAAAAAAAAAAuAgAAZHJzL2Uyb0RvYy54bWxQSwECLQAUAAYACAAAACEAwKJat94A&#10;AAAJAQAADwAAAAAAAAAAAAAAAAAQBQAAZHJzL2Rvd25yZXYueG1sUEsFBgAAAAAEAAQA8wAAABsG&#10;AAAAAA==&#10;" fillcolor="#f2f2f2 [3052]" strokecolor="#d8d8d8 [2732]" strokeweight="2pt"/>
            </w:pict>
          </mc:Fallback>
        </mc:AlternateContent>
      </w:r>
      <w:r>
        <w:rPr>
          <w:rFonts w:ascii="Arial" w:hAnsi="Arial"/>
          <w:b/>
          <w:bCs/>
          <w:noProof/>
          <w:rtl/>
        </w:rPr>
        <mc:AlternateContent>
          <mc:Choice Requires="wpg">
            <w:drawing>
              <wp:anchor distT="0" distB="0" distL="114300" distR="114300" simplePos="0" relativeHeight="251953152" behindDoc="1" locked="0" layoutInCell="1" allowOverlap="1" wp14:anchorId="73E7F936" wp14:editId="255084A7">
                <wp:simplePos x="0" y="0"/>
                <wp:positionH relativeFrom="column">
                  <wp:posOffset>-109789</wp:posOffset>
                </wp:positionH>
                <wp:positionV relativeFrom="paragraph">
                  <wp:posOffset>117198</wp:posOffset>
                </wp:positionV>
                <wp:extent cx="5988685" cy="4106890"/>
                <wp:effectExtent l="0" t="0" r="31115" b="65405"/>
                <wp:wrapNone/>
                <wp:docPr id="245" name="مجموعة 2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88685" cy="4106890"/>
                          <a:chOff x="900" y="1891"/>
                          <a:chExt cx="9431" cy="6888"/>
                        </a:xfrm>
                      </wpg:grpSpPr>
                      <wps:wsp>
                        <wps:cNvPr id="246" name="AutoShape 17"/>
                        <wps:cNvSpPr>
                          <a:spLocks noChangeArrowheads="1"/>
                        </wps:cNvSpPr>
                        <wps:spPr bwMode="auto">
                          <a:xfrm>
                            <a:off x="4221" y="1891"/>
                            <a:ext cx="2022" cy="1049"/>
                          </a:xfrm>
                          <a:prstGeom prst="roundRect">
                            <a:avLst>
                              <a:gd name="adj" fmla="val 16667"/>
                            </a:avLst>
                          </a:prstGeom>
                          <a:gradFill rotWithShape="0">
                            <a:gsLst>
                              <a:gs pos="0">
                                <a:srgbClr val="FFFFFF"/>
                              </a:gs>
                              <a:gs pos="100000">
                                <a:srgbClr val="CCC0D9"/>
                              </a:gs>
                            </a:gsLst>
                            <a:lin ang="5400000" scaled="1"/>
                          </a:gradFill>
                          <a:ln w="12700">
                            <a:solidFill>
                              <a:srgbClr val="B2A1C7"/>
                            </a:solidFill>
                            <a:round/>
                            <a:headEnd/>
                            <a:tailEnd/>
                          </a:ln>
                          <a:effectLst>
                            <a:outerShdw dist="28398" dir="3806097" algn="ctr" rotWithShape="0">
                              <a:srgbClr val="3F3151">
                                <a:alpha val="50000"/>
                              </a:srgbClr>
                            </a:outerShdw>
                          </a:effectLst>
                        </wps:spPr>
                        <wps:txbx>
                          <w:txbxContent>
                            <w:p w:rsidR="000A0ADA" w:rsidRDefault="000A0ADA" w:rsidP="00C04ED1">
                              <w:pPr>
                                <w:spacing w:line="240" w:lineRule="exact"/>
                                <w:jc w:val="center"/>
                                <w:rPr>
                                  <w:rFonts w:ascii="Arial" w:hAnsi="Arial" w:cs="Arial"/>
                                  <w:sz w:val="28"/>
                                  <w:szCs w:val="28"/>
                                  <w:rtl/>
                                  <w:lang w:bidi="ar-DZ"/>
                                </w:rPr>
                              </w:pPr>
                            </w:p>
                            <w:p w:rsidR="000A0ADA" w:rsidRPr="00CD7BFB" w:rsidRDefault="000A0ADA" w:rsidP="00C04ED1">
                              <w:pPr>
                                <w:spacing w:line="240" w:lineRule="exact"/>
                                <w:jc w:val="center"/>
                                <w:rPr>
                                  <w:rFonts w:ascii="Arial" w:hAnsi="Arial" w:cs="Arial"/>
                                  <w:sz w:val="28"/>
                                  <w:szCs w:val="28"/>
                                  <w:lang w:bidi="ar-DZ"/>
                                </w:rPr>
                              </w:pPr>
                              <w:r w:rsidRPr="00CD7BFB">
                                <w:rPr>
                                  <w:rFonts w:ascii="Arial" w:hAnsi="Arial" w:cs="Arial" w:hint="cs"/>
                                  <w:sz w:val="28"/>
                                  <w:szCs w:val="28"/>
                                  <w:rtl/>
                                  <w:lang w:bidi="ar-DZ"/>
                                </w:rPr>
                                <w:t>المديرية العامة</w:t>
                              </w:r>
                            </w:p>
                          </w:txbxContent>
                        </wps:txbx>
                        <wps:bodyPr rot="0" vert="horz" wrap="square" lIns="91440" tIns="45720" rIns="91440" bIns="45720" anchor="t" anchorCtr="0" upright="1">
                          <a:noAutofit/>
                        </wps:bodyPr>
                      </wps:wsp>
                      <wps:wsp>
                        <wps:cNvPr id="249" name="AutoShape 18"/>
                        <wps:cNvSpPr>
                          <a:spLocks noChangeArrowheads="1"/>
                        </wps:cNvSpPr>
                        <wps:spPr bwMode="auto">
                          <a:xfrm>
                            <a:off x="900" y="4183"/>
                            <a:ext cx="1373" cy="1153"/>
                          </a:xfrm>
                          <a:prstGeom prst="roundRect">
                            <a:avLst>
                              <a:gd name="adj" fmla="val 16667"/>
                            </a:avLst>
                          </a:prstGeom>
                          <a:gradFill rotWithShape="0">
                            <a:gsLst>
                              <a:gs pos="0">
                                <a:srgbClr val="FFFFFF"/>
                              </a:gs>
                              <a:gs pos="100000">
                                <a:srgbClr val="E5B8B7"/>
                              </a:gs>
                            </a:gsLst>
                            <a:lin ang="5400000" scaled="1"/>
                          </a:gradFill>
                          <a:ln w="12700">
                            <a:solidFill>
                              <a:srgbClr val="D99594"/>
                            </a:solidFill>
                            <a:round/>
                            <a:headEnd/>
                            <a:tailEnd/>
                          </a:ln>
                          <a:effectLst>
                            <a:outerShdw dist="28398" dir="3806097" algn="ctr" rotWithShape="0">
                              <a:srgbClr val="622423">
                                <a:alpha val="50000"/>
                              </a:srgbClr>
                            </a:outerShdw>
                          </a:effectLst>
                        </wps:spPr>
                        <wps:txbx>
                          <w:txbxContent>
                            <w:p w:rsidR="000A0ADA" w:rsidRPr="00CD7BFB" w:rsidRDefault="000A0ADA" w:rsidP="00C04ED1">
                              <w:pPr>
                                <w:spacing w:line="240" w:lineRule="exact"/>
                                <w:jc w:val="center"/>
                                <w:rPr>
                                  <w:rFonts w:ascii="Arial" w:hAnsi="Arial" w:cs="Arial"/>
                                  <w:sz w:val="28"/>
                                  <w:szCs w:val="28"/>
                                  <w:rtl/>
                                  <w:lang w:bidi="ar-DZ"/>
                                </w:rPr>
                              </w:pPr>
                              <w:r w:rsidRPr="00CD7BFB">
                                <w:rPr>
                                  <w:rFonts w:ascii="Arial" w:hAnsi="Arial" w:cs="Arial" w:hint="cs"/>
                                  <w:sz w:val="28"/>
                                  <w:szCs w:val="28"/>
                                  <w:rtl/>
                                  <w:lang w:bidi="ar-DZ"/>
                                </w:rPr>
                                <w:t xml:space="preserve">مديرية </w:t>
                              </w:r>
                            </w:p>
                            <w:p w:rsidR="000A0ADA" w:rsidRPr="00CD7BFB" w:rsidRDefault="000A0ADA" w:rsidP="00C04ED1">
                              <w:pPr>
                                <w:spacing w:line="240" w:lineRule="exact"/>
                                <w:jc w:val="center"/>
                                <w:rPr>
                                  <w:rFonts w:ascii="Arial" w:hAnsi="Arial" w:cs="Arial"/>
                                  <w:sz w:val="28"/>
                                  <w:szCs w:val="28"/>
                                  <w:rtl/>
                                  <w:lang w:bidi="ar-DZ"/>
                                </w:rPr>
                              </w:pPr>
                              <w:r w:rsidRPr="00CD7BFB">
                                <w:rPr>
                                  <w:rFonts w:ascii="Arial" w:hAnsi="Arial" w:cs="Arial" w:hint="cs"/>
                                  <w:sz w:val="28"/>
                                  <w:szCs w:val="28"/>
                                  <w:rtl/>
                                  <w:lang w:bidi="ar-DZ"/>
                                </w:rPr>
                                <w:t xml:space="preserve">الموارد </w:t>
                              </w:r>
                            </w:p>
                            <w:p w:rsidR="000A0ADA" w:rsidRPr="00CD7BFB" w:rsidRDefault="000A0ADA" w:rsidP="00C04ED1">
                              <w:pPr>
                                <w:spacing w:line="240" w:lineRule="exact"/>
                                <w:jc w:val="center"/>
                                <w:rPr>
                                  <w:rFonts w:ascii="Arial" w:hAnsi="Arial" w:cs="Arial"/>
                                  <w:sz w:val="28"/>
                                  <w:szCs w:val="28"/>
                                  <w:lang w:bidi="ar-DZ"/>
                                </w:rPr>
                              </w:pPr>
                              <w:r w:rsidRPr="00CD7BFB">
                                <w:rPr>
                                  <w:rFonts w:ascii="Arial" w:hAnsi="Arial" w:cs="Arial" w:hint="cs"/>
                                  <w:sz w:val="28"/>
                                  <w:szCs w:val="28"/>
                                  <w:rtl/>
                                  <w:lang w:bidi="ar-DZ"/>
                                </w:rPr>
                                <w:t>البشرية</w:t>
                              </w:r>
                            </w:p>
                          </w:txbxContent>
                        </wps:txbx>
                        <wps:bodyPr rot="0" vert="horz" wrap="square" lIns="91440" tIns="45720" rIns="91440" bIns="45720" anchor="t" anchorCtr="0" upright="1">
                          <a:noAutofit/>
                        </wps:bodyPr>
                      </wps:wsp>
                      <wps:wsp>
                        <wps:cNvPr id="282" name="AutoShape 19"/>
                        <wps:cNvSpPr>
                          <a:spLocks noChangeArrowheads="1"/>
                        </wps:cNvSpPr>
                        <wps:spPr bwMode="auto">
                          <a:xfrm>
                            <a:off x="2511" y="4168"/>
                            <a:ext cx="1373" cy="1153"/>
                          </a:xfrm>
                          <a:prstGeom prst="roundRect">
                            <a:avLst>
                              <a:gd name="adj" fmla="val 16667"/>
                            </a:avLst>
                          </a:prstGeom>
                          <a:gradFill rotWithShape="0">
                            <a:gsLst>
                              <a:gs pos="0">
                                <a:srgbClr val="FFFFFF"/>
                              </a:gs>
                              <a:gs pos="100000">
                                <a:srgbClr val="E5B8B7"/>
                              </a:gs>
                            </a:gsLst>
                            <a:lin ang="5400000" scaled="1"/>
                          </a:gradFill>
                          <a:ln w="12700">
                            <a:solidFill>
                              <a:srgbClr val="D99594"/>
                            </a:solidFill>
                            <a:round/>
                            <a:headEnd/>
                            <a:tailEnd/>
                          </a:ln>
                          <a:effectLst>
                            <a:outerShdw dist="28398" dir="3806097" algn="ctr" rotWithShape="0">
                              <a:srgbClr val="622423">
                                <a:alpha val="50000"/>
                              </a:srgbClr>
                            </a:outerShdw>
                          </a:effectLst>
                        </wps:spPr>
                        <wps:txbx>
                          <w:txbxContent>
                            <w:p w:rsidR="000A0ADA" w:rsidRPr="00CD7BFB" w:rsidRDefault="000A0ADA" w:rsidP="00C04ED1">
                              <w:pPr>
                                <w:spacing w:line="240" w:lineRule="exact"/>
                                <w:rPr>
                                  <w:rFonts w:ascii="Arial" w:hAnsi="Arial" w:cs="Arial"/>
                                  <w:sz w:val="28"/>
                                  <w:szCs w:val="28"/>
                                  <w:lang w:bidi="ar-DZ"/>
                                </w:rPr>
                              </w:pPr>
                              <w:r w:rsidRPr="00CD7BFB">
                                <w:rPr>
                                  <w:rFonts w:ascii="Arial" w:hAnsi="Arial" w:cs="Arial" w:hint="cs"/>
                                  <w:sz w:val="28"/>
                                  <w:szCs w:val="28"/>
                                  <w:rtl/>
                                  <w:lang w:bidi="ar-DZ"/>
                                </w:rPr>
                                <w:t>مديرية المالية و المحفظة</w:t>
                              </w:r>
                            </w:p>
                          </w:txbxContent>
                        </wps:txbx>
                        <wps:bodyPr rot="0" vert="horz" wrap="square" lIns="91440" tIns="45720" rIns="91440" bIns="45720" anchor="t" anchorCtr="0" upright="1">
                          <a:noAutofit/>
                        </wps:bodyPr>
                      </wps:wsp>
                      <wps:wsp>
                        <wps:cNvPr id="283" name="AutoShape 20"/>
                        <wps:cNvSpPr>
                          <a:spLocks noChangeArrowheads="1"/>
                        </wps:cNvSpPr>
                        <wps:spPr bwMode="auto">
                          <a:xfrm>
                            <a:off x="5743" y="4150"/>
                            <a:ext cx="1395" cy="1153"/>
                          </a:xfrm>
                          <a:prstGeom prst="roundRect">
                            <a:avLst>
                              <a:gd name="adj" fmla="val 16667"/>
                            </a:avLst>
                          </a:prstGeom>
                          <a:gradFill rotWithShape="0">
                            <a:gsLst>
                              <a:gs pos="0">
                                <a:srgbClr val="FFFFFF"/>
                              </a:gs>
                              <a:gs pos="100000">
                                <a:srgbClr val="E5B8B7"/>
                              </a:gs>
                            </a:gsLst>
                            <a:lin ang="5400000" scaled="1"/>
                          </a:gradFill>
                          <a:ln w="12700">
                            <a:solidFill>
                              <a:srgbClr val="D99594"/>
                            </a:solidFill>
                            <a:round/>
                            <a:headEnd/>
                            <a:tailEnd/>
                          </a:ln>
                          <a:effectLst>
                            <a:outerShdw dist="28398" dir="3806097" algn="ctr" rotWithShape="0">
                              <a:srgbClr val="622423">
                                <a:alpha val="50000"/>
                              </a:srgbClr>
                            </a:outerShdw>
                          </a:effectLst>
                        </wps:spPr>
                        <wps:txbx>
                          <w:txbxContent>
                            <w:p w:rsidR="000A0ADA" w:rsidRPr="00CD7BFB" w:rsidRDefault="000A0ADA" w:rsidP="00C04ED1">
                              <w:pPr>
                                <w:spacing w:line="240" w:lineRule="exact"/>
                                <w:jc w:val="center"/>
                                <w:rPr>
                                  <w:rFonts w:ascii="Arial" w:hAnsi="Arial" w:cs="Arial"/>
                                  <w:sz w:val="28"/>
                                  <w:szCs w:val="28"/>
                                  <w:rtl/>
                                  <w:lang w:bidi="ar-DZ"/>
                                </w:rPr>
                              </w:pPr>
                              <w:r w:rsidRPr="00CD7BFB">
                                <w:rPr>
                                  <w:rFonts w:ascii="Arial" w:hAnsi="Arial" w:cs="Arial" w:hint="cs"/>
                                  <w:sz w:val="28"/>
                                  <w:szCs w:val="28"/>
                                  <w:rtl/>
                                  <w:lang w:bidi="ar-DZ"/>
                                </w:rPr>
                                <w:t xml:space="preserve">مديرية </w:t>
                              </w:r>
                            </w:p>
                            <w:p w:rsidR="000A0ADA" w:rsidRPr="00CD7BFB" w:rsidRDefault="000A0ADA" w:rsidP="00C04ED1">
                              <w:pPr>
                                <w:spacing w:line="240" w:lineRule="exact"/>
                                <w:jc w:val="center"/>
                                <w:rPr>
                                  <w:rFonts w:ascii="Arial" w:hAnsi="Arial" w:cs="Arial"/>
                                  <w:sz w:val="28"/>
                                  <w:szCs w:val="28"/>
                                  <w:rtl/>
                                  <w:lang w:bidi="ar-DZ"/>
                                </w:rPr>
                              </w:pPr>
                              <w:r w:rsidRPr="00CD7BFB">
                                <w:rPr>
                                  <w:rFonts w:ascii="Arial" w:hAnsi="Arial" w:cs="Arial" w:hint="cs"/>
                                  <w:sz w:val="28"/>
                                  <w:szCs w:val="28"/>
                                  <w:rtl/>
                                  <w:lang w:bidi="ar-DZ"/>
                                </w:rPr>
                                <w:t>التنظيم</w:t>
                              </w:r>
                            </w:p>
                            <w:p w:rsidR="000A0ADA" w:rsidRPr="00CD7BFB" w:rsidRDefault="000A0ADA" w:rsidP="00C04ED1">
                              <w:pPr>
                                <w:spacing w:line="240" w:lineRule="exact"/>
                                <w:rPr>
                                  <w:rFonts w:ascii="Arial" w:hAnsi="Arial" w:cs="Arial"/>
                                  <w:sz w:val="28"/>
                                  <w:szCs w:val="28"/>
                                  <w:lang w:bidi="ar-DZ"/>
                                </w:rPr>
                              </w:pPr>
                            </w:p>
                          </w:txbxContent>
                        </wps:txbx>
                        <wps:bodyPr rot="0" vert="horz" wrap="square" lIns="91440" tIns="45720" rIns="91440" bIns="45720" anchor="t" anchorCtr="0" upright="1">
                          <a:noAutofit/>
                        </wps:bodyPr>
                      </wps:wsp>
                      <wps:wsp>
                        <wps:cNvPr id="284" name="AutoShape 21"/>
                        <wps:cNvSpPr>
                          <a:spLocks noChangeArrowheads="1"/>
                        </wps:cNvSpPr>
                        <wps:spPr bwMode="auto">
                          <a:xfrm>
                            <a:off x="7347" y="4150"/>
                            <a:ext cx="1372" cy="1153"/>
                          </a:xfrm>
                          <a:prstGeom prst="roundRect">
                            <a:avLst>
                              <a:gd name="adj" fmla="val 16667"/>
                            </a:avLst>
                          </a:prstGeom>
                          <a:gradFill rotWithShape="0">
                            <a:gsLst>
                              <a:gs pos="0">
                                <a:srgbClr val="FFFFFF"/>
                              </a:gs>
                              <a:gs pos="100000">
                                <a:srgbClr val="E5B8B7"/>
                              </a:gs>
                            </a:gsLst>
                            <a:lin ang="5400000" scaled="1"/>
                          </a:gradFill>
                          <a:ln w="12700">
                            <a:solidFill>
                              <a:srgbClr val="D99594"/>
                            </a:solidFill>
                            <a:round/>
                            <a:headEnd/>
                            <a:tailEnd/>
                          </a:ln>
                          <a:effectLst>
                            <a:outerShdw dist="28398" dir="3806097" algn="ctr" rotWithShape="0">
                              <a:srgbClr val="622423">
                                <a:alpha val="50000"/>
                              </a:srgbClr>
                            </a:outerShdw>
                          </a:effectLst>
                        </wps:spPr>
                        <wps:txbx>
                          <w:txbxContent>
                            <w:p w:rsidR="000A0ADA" w:rsidRPr="00CD7BFB" w:rsidRDefault="000A0ADA" w:rsidP="00C04ED1">
                              <w:pPr>
                                <w:spacing w:line="240" w:lineRule="exact"/>
                                <w:jc w:val="center"/>
                                <w:rPr>
                                  <w:rFonts w:ascii="Arial" w:hAnsi="Arial" w:cs="Arial"/>
                                  <w:sz w:val="28"/>
                                  <w:szCs w:val="28"/>
                                  <w:rtl/>
                                  <w:lang w:bidi="ar-DZ"/>
                                </w:rPr>
                              </w:pPr>
                              <w:r w:rsidRPr="00CD7BFB">
                                <w:rPr>
                                  <w:rFonts w:ascii="Arial" w:hAnsi="Arial" w:cs="Arial" w:hint="cs"/>
                                  <w:sz w:val="28"/>
                                  <w:szCs w:val="28"/>
                                  <w:rtl/>
                                  <w:lang w:bidi="ar-DZ"/>
                                </w:rPr>
                                <w:t>مديرية</w:t>
                              </w:r>
                            </w:p>
                            <w:p w:rsidR="000A0ADA" w:rsidRPr="00CD7BFB" w:rsidRDefault="000A0ADA" w:rsidP="00C04ED1">
                              <w:pPr>
                                <w:spacing w:line="240" w:lineRule="exact"/>
                                <w:jc w:val="center"/>
                                <w:rPr>
                                  <w:rFonts w:ascii="Arial" w:hAnsi="Arial" w:cs="Arial"/>
                                  <w:sz w:val="28"/>
                                  <w:szCs w:val="28"/>
                                  <w:rtl/>
                                  <w:lang w:bidi="ar-DZ"/>
                                </w:rPr>
                              </w:pPr>
                              <w:r w:rsidRPr="00CD7BFB">
                                <w:rPr>
                                  <w:rFonts w:ascii="Arial" w:hAnsi="Arial" w:cs="Arial" w:hint="cs"/>
                                  <w:sz w:val="28"/>
                                  <w:szCs w:val="28"/>
                                  <w:rtl/>
                                  <w:lang w:bidi="ar-DZ"/>
                                </w:rPr>
                                <w:t xml:space="preserve">الإدارة </w:t>
                              </w:r>
                            </w:p>
                            <w:p w:rsidR="000A0ADA" w:rsidRPr="00CD7BFB" w:rsidRDefault="000A0ADA" w:rsidP="00C04ED1">
                              <w:pPr>
                                <w:spacing w:line="240" w:lineRule="exact"/>
                                <w:jc w:val="center"/>
                                <w:rPr>
                                  <w:rFonts w:ascii="Arial" w:hAnsi="Arial" w:cs="Arial"/>
                                  <w:sz w:val="28"/>
                                  <w:szCs w:val="28"/>
                                  <w:lang w:bidi="ar-DZ"/>
                                </w:rPr>
                              </w:pPr>
                              <w:r w:rsidRPr="00CD7BFB">
                                <w:rPr>
                                  <w:rFonts w:ascii="Arial" w:hAnsi="Arial" w:cs="Arial" w:hint="cs"/>
                                  <w:sz w:val="28"/>
                                  <w:szCs w:val="28"/>
                                  <w:rtl/>
                                  <w:lang w:bidi="ar-DZ"/>
                                </w:rPr>
                                <w:t xml:space="preserve">و المالية </w:t>
                              </w:r>
                            </w:p>
                          </w:txbxContent>
                        </wps:txbx>
                        <wps:bodyPr rot="0" vert="horz" wrap="square" lIns="91440" tIns="45720" rIns="91440" bIns="45720" anchor="t" anchorCtr="0" upright="1">
                          <a:noAutofit/>
                        </wps:bodyPr>
                      </wps:wsp>
                      <wps:wsp>
                        <wps:cNvPr id="285" name="AutoShape 22"/>
                        <wps:cNvSpPr>
                          <a:spLocks noChangeArrowheads="1"/>
                        </wps:cNvSpPr>
                        <wps:spPr bwMode="auto">
                          <a:xfrm>
                            <a:off x="8898" y="4164"/>
                            <a:ext cx="1433" cy="1152"/>
                          </a:xfrm>
                          <a:prstGeom prst="roundRect">
                            <a:avLst>
                              <a:gd name="adj" fmla="val 16667"/>
                            </a:avLst>
                          </a:prstGeom>
                          <a:gradFill rotWithShape="0">
                            <a:gsLst>
                              <a:gs pos="0">
                                <a:srgbClr val="FFFFFF"/>
                              </a:gs>
                              <a:gs pos="100000">
                                <a:srgbClr val="E5B8B7"/>
                              </a:gs>
                            </a:gsLst>
                            <a:lin ang="5400000" scaled="1"/>
                          </a:gradFill>
                          <a:ln w="12700">
                            <a:solidFill>
                              <a:srgbClr val="D99594"/>
                            </a:solidFill>
                            <a:round/>
                            <a:headEnd/>
                            <a:tailEnd/>
                          </a:ln>
                          <a:effectLst>
                            <a:outerShdw dist="28398" dir="3806097" algn="ctr" rotWithShape="0">
                              <a:srgbClr val="622423">
                                <a:alpha val="50000"/>
                              </a:srgbClr>
                            </a:outerShdw>
                          </a:effectLst>
                        </wps:spPr>
                        <wps:txbx>
                          <w:txbxContent>
                            <w:p w:rsidR="000A0ADA" w:rsidRPr="00CD7BFB" w:rsidRDefault="000A0ADA" w:rsidP="00C04ED1">
                              <w:pPr>
                                <w:spacing w:line="240" w:lineRule="exact"/>
                                <w:jc w:val="center"/>
                                <w:rPr>
                                  <w:rFonts w:ascii="Arial" w:hAnsi="Arial" w:cs="Arial"/>
                                  <w:sz w:val="28"/>
                                  <w:szCs w:val="28"/>
                                  <w:rtl/>
                                  <w:lang w:bidi="ar-DZ"/>
                                </w:rPr>
                              </w:pPr>
                              <w:r w:rsidRPr="00CD7BFB">
                                <w:rPr>
                                  <w:rFonts w:ascii="Arial" w:hAnsi="Arial" w:cs="Arial" w:hint="cs"/>
                                  <w:sz w:val="28"/>
                                  <w:szCs w:val="28"/>
                                  <w:rtl/>
                                  <w:lang w:bidi="ar-DZ"/>
                                </w:rPr>
                                <w:t>القسم</w:t>
                              </w:r>
                            </w:p>
                            <w:p w:rsidR="000A0ADA" w:rsidRPr="006829F4" w:rsidRDefault="000A0ADA" w:rsidP="00C04ED1">
                              <w:pPr>
                                <w:spacing w:line="240" w:lineRule="exact"/>
                                <w:jc w:val="center"/>
                                <w:rPr>
                                  <w:rFonts w:ascii="Arial" w:hAnsi="Arial"/>
                                  <w:sz w:val="18"/>
                                  <w:szCs w:val="18"/>
                                  <w:lang w:bidi="ar-DZ"/>
                                </w:rPr>
                              </w:pPr>
                              <w:r w:rsidRPr="00CD7BFB">
                                <w:rPr>
                                  <w:rFonts w:ascii="Arial" w:hAnsi="Arial" w:cs="Arial" w:hint="cs"/>
                                  <w:sz w:val="28"/>
                                  <w:szCs w:val="28"/>
                                  <w:rtl/>
                                  <w:lang w:bidi="ar-DZ"/>
                                </w:rPr>
                                <w:t>التجاري</w:t>
                              </w:r>
                            </w:p>
                          </w:txbxContent>
                        </wps:txbx>
                        <wps:bodyPr rot="0" vert="horz" wrap="square" lIns="91440" tIns="45720" rIns="91440" bIns="45720" anchor="t" anchorCtr="0" upright="1">
                          <a:noAutofit/>
                        </wps:bodyPr>
                      </wps:wsp>
                      <wps:wsp>
                        <wps:cNvPr id="286" name="AutoShape 23"/>
                        <wps:cNvSpPr>
                          <a:spLocks noChangeArrowheads="1"/>
                        </wps:cNvSpPr>
                        <wps:spPr bwMode="auto">
                          <a:xfrm>
                            <a:off x="7602" y="7547"/>
                            <a:ext cx="1999" cy="1232"/>
                          </a:xfrm>
                          <a:prstGeom prst="roundRect">
                            <a:avLst>
                              <a:gd name="adj" fmla="val 16667"/>
                            </a:avLst>
                          </a:prstGeom>
                          <a:gradFill rotWithShape="0">
                            <a:gsLst>
                              <a:gs pos="0">
                                <a:srgbClr val="FFFFFF"/>
                              </a:gs>
                              <a:gs pos="100000">
                                <a:srgbClr val="E5B8B7"/>
                              </a:gs>
                            </a:gsLst>
                            <a:lin ang="5400000" scaled="1"/>
                          </a:gradFill>
                          <a:ln w="12700">
                            <a:solidFill>
                              <a:srgbClr val="D99594"/>
                            </a:solidFill>
                            <a:round/>
                            <a:headEnd/>
                            <a:tailEnd/>
                          </a:ln>
                          <a:effectLst>
                            <a:outerShdw dist="28398" dir="3806097" algn="ctr" rotWithShape="0">
                              <a:srgbClr val="622423">
                                <a:alpha val="50000"/>
                              </a:srgbClr>
                            </a:outerShdw>
                          </a:effectLst>
                        </wps:spPr>
                        <wps:txbx>
                          <w:txbxContent>
                            <w:p w:rsidR="000A0ADA" w:rsidRPr="00CD7BFB" w:rsidRDefault="000A0ADA" w:rsidP="00C04ED1">
                              <w:pPr>
                                <w:spacing w:line="240" w:lineRule="exact"/>
                                <w:jc w:val="center"/>
                                <w:rPr>
                                  <w:rFonts w:ascii="Arial" w:hAnsi="Arial" w:cs="Arial"/>
                                  <w:sz w:val="28"/>
                                  <w:szCs w:val="28"/>
                                  <w:rtl/>
                                  <w:lang w:bidi="ar-DZ"/>
                                </w:rPr>
                              </w:pPr>
                              <w:r w:rsidRPr="00CD7BFB">
                                <w:rPr>
                                  <w:rFonts w:ascii="Arial" w:hAnsi="Arial" w:cs="Arial" w:hint="cs"/>
                                  <w:sz w:val="28"/>
                                  <w:szCs w:val="28"/>
                                  <w:rtl/>
                                  <w:lang w:bidi="ar-DZ"/>
                                </w:rPr>
                                <w:t>مركز البحث</w:t>
                              </w:r>
                            </w:p>
                            <w:p w:rsidR="000A0ADA" w:rsidRPr="00CD7BFB" w:rsidRDefault="000A0ADA" w:rsidP="00C04ED1">
                              <w:pPr>
                                <w:spacing w:line="240" w:lineRule="exact"/>
                                <w:jc w:val="center"/>
                                <w:rPr>
                                  <w:rFonts w:ascii="Arial" w:hAnsi="Arial" w:cs="Arial"/>
                                  <w:sz w:val="28"/>
                                  <w:szCs w:val="28"/>
                                  <w:lang w:bidi="ar-DZ"/>
                                </w:rPr>
                              </w:pPr>
                              <w:r w:rsidRPr="00CD7BFB">
                                <w:rPr>
                                  <w:rFonts w:ascii="Arial" w:hAnsi="Arial" w:cs="Arial" w:hint="cs"/>
                                  <w:sz w:val="28"/>
                                  <w:szCs w:val="28"/>
                                  <w:rtl/>
                                  <w:lang w:bidi="ar-DZ"/>
                                </w:rPr>
                                <w:t>و التطوير</w:t>
                              </w:r>
                            </w:p>
                          </w:txbxContent>
                        </wps:txbx>
                        <wps:bodyPr rot="0" vert="horz" wrap="square" lIns="91440" tIns="45720" rIns="91440" bIns="45720" anchor="t" anchorCtr="0" upright="1">
                          <a:noAutofit/>
                        </wps:bodyPr>
                      </wps:wsp>
                      <wps:wsp>
                        <wps:cNvPr id="287" name="AutoShape 24"/>
                        <wps:cNvCnPr>
                          <a:cxnSpLocks noChangeShapeType="1"/>
                        </wps:cNvCnPr>
                        <wps:spPr bwMode="auto">
                          <a:xfrm>
                            <a:off x="5170" y="2940"/>
                            <a:ext cx="0" cy="386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8" name="AutoShape 25"/>
                        <wps:cNvCnPr>
                          <a:cxnSpLocks noChangeShapeType="1"/>
                        </wps:cNvCnPr>
                        <wps:spPr bwMode="auto">
                          <a:xfrm>
                            <a:off x="3198" y="6803"/>
                            <a:ext cx="5373"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9" name="AutoShape 26"/>
                        <wps:cNvCnPr>
                          <a:cxnSpLocks noChangeShapeType="1"/>
                        </wps:cNvCnPr>
                        <wps:spPr bwMode="auto">
                          <a:xfrm>
                            <a:off x="1617" y="3891"/>
                            <a:ext cx="7983"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0" name="AutoShape 27"/>
                        <wps:cNvCnPr>
                          <a:cxnSpLocks noChangeShapeType="1"/>
                        </wps:cNvCnPr>
                        <wps:spPr bwMode="auto">
                          <a:xfrm>
                            <a:off x="1616" y="3891"/>
                            <a:ext cx="1" cy="29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1" name="AutoShape 28"/>
                        <wps:cNvCnPr>
                          <a:cxnSpLocks noChangeShapeType="1"/>
                        </wps:cNvCnPr>
                        <wps:spPr bwMode="auto">
                          <a:xfrm>
                            <a:off x="3198" y="3891"/>
                            <a:ext cx="1" cy="29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2" name="AutoShape 29"/>
                        <wps:cNvCnPr>
                          <a:cxnSpLocks noChangeShapeType="1"/>
                        </wps:cNvCnPr>
                        <wps:spPr bwMode="auto">
                          <a:xfrm>
                            <a:off x="6436" y="3891"/>
                            <a:ext cx="1" cy="29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3" name="AutoShape 30"/>
                        <wps:cNvCnPr>
                          <a:cxnSpLocks noChangeShapeType="1"/>
                        </wps:cNvCnPr>
                        <wps:spPr bwMode="auto">
                          <a:xfrm>
                            <a:off x="8033" y="3891"/>
                            <a:ext cx="1" cy="29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5" name="AutoShape 31"/>
                        <wps:cNvCnPr>
                          <a:cxnSpLocks noChangeShapeType="1"/>
                        </wps:cNvCnPr>
                        <wps:spPr bwMode="auto">
                          <a:xfrm>
                            <a:off x="9600" y="3891"/>
                            <a:ext cx="1" cy="29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مجموعة 245" o:spid="_x0000_s1197" style="position:absolute;left:0;text-align:left;margin-left:-8.65pt;margin-top:9.25pt;width:471.55pt;height:323.4pt;z-index:-251363328" coordorigin="900,1891" coordsize="9431,68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dZcMVAYAADY1AAAOAAAAZHJzL2Uyb0RvYy54bWzsW82O2zYQvhfoOxC6byzqX8Z6g429GxRI&#10;26CbomeuJEtqZVGltGtvix4D9FUK9AX6JsnbdDikZHntIEEaG21KHwxJFMnhzPDj/On86WZVkftM&#10;tCWvZxZ9YlskqxOelnU+s75/dX0WWaTtWJ2yitfZzHrIWuvpxZdfnK+baebwgldpJggMUrfTdTOz&#10;iq5rppNJmxTZirVPeJPV0LjkYsU6uBX5JBVsDaOvqolj28FkzUXaCJ5kbQtPF6rRusDxl8ss6b5d&#10;LtusI9XMAto6/Bf4fyv/JxfnbJoL1hRloslgH0HFipU1TDoMtWAdI3ei3BtqVSaCt3zZPUn4asKX&#10;yzLJcA2wGmo/Ws1zwe8aXEs+XefNwCZg7SM+ffSwyTf3LwUp05nleL5FarYCIb19/ebPt6/f/v7m&#10;rzd/EPkcuLRu8im8/Fw0N81LoZYKly948lMLzZPH7fI+Vy+T2/XXPIVx2V3HkUubpVjJIWD9ZIPC&#10;eBiEkW06ksBDP46iIAKaEmjzqB1EsRZXUoBMZb/YBpFCK41iqiSZFFe6e+y5VPUNoiiSrRM2VfMi&#10;rZo2uTDQvHbL3PafMfemYE2GMmslvwbmBj1zL4EJ+BKhoWIsvthztVUsJTWfF6zOs0sh+LrIWAp0&#10;4SKB+lEHedOCQN7LY89xgB87zOo57diOo1hFbS/eYRWbNqLtnmd8ReTFzAKNrNPvYFuhHNn9i7ZD&#10;XUi16rD0R4ssVxVsontWERoEAa4SmK9fhqt+TL1h0uuyqojg3Q9lVyBrpDJgY9uP35KGAwfU41bk&#10;t/NKEJhhZl3jT1Odt6qbepva8ocj7XSZz+f2ol+o7AI05f1UVVkTYDwooKe6kzZhVQY7RLEf9ziS&#10;LKeqarKGFifs5+FVOTTuTPrMuaTznhft+DXkKQKRlPNVneJ1x8pKXQN1VS0nyxDQNEv4XZeJmyJd&#10;k7SUknEiNwawTUtANzeyAzsOLcKqHGA56YR1kL87BLrXLvWpkmvVFEyx10cWqu2jX0d+DdPj3Ygy&#10;1E+pkmprdZvbDeILhf0Iw0iFveXpA6gsSFxKVB4fcFFw8YtF1gDFM6v9+Y6JzCLVVzUIPaaeJ7Eb&#10;bzw/dOBGjFtuxy2sTmComdXB6vFy3im8v2tEmRcwk1pjzeVOXJadXNuWKn0DiHAyaIgPQAMi1s5O&#10;Z7DPEW0/OTT0MOrRyJUiAkXTIErd0NXIQH1sA13swbvfxZ8TMlz5z6Jn/SY9FTIs4tiPPY1g/0Zk&#10;CBzHc9wjIoNjkOGQ0RDBsawsspHRgOfWiZDB8akyGjwaICIZaFAnoYEGbX0dHRrw1Nkez8ZoUM4a&#10;nNR70AB2kTawwPE4tj/hhx6QgK6Zr/2yrdUQa7eNGqtheix/wlgNaDIZaECXahRqiLwD0DD4XieA&#10;htD1wPV8BzSEfajBQIOBBnA12VFCDTpkaUINKlbYRyFlOPWxQwGxv9NZDVEkY1QIDQHC98ih8Nxt&#10;rAFpMrGGTx+FNFZD0Ku7iUKOExTRgQQFxHxOBw1hYINpANAQ+mA+wLwjaIhjiJHKPBB1XAMNR0pQ&#10;GGhAtTMOxZ5DAdb8ntUwOF/gUMxrlRFONrXOCA85CkznvXpoIPu7k71UXSSvPyh76dNQpXqdGFJB&#10;O+AAzyUyuFHwngRF2wkmE0BzXteQwORC57pkDhNGBGujz2hI7Km5zEriTCrHF/uOr1KJ49zdTgYN&#10;84VIHgz2kYH8TafzezKaghUEv8Z2fBVdRd6Z5wRXZ569WJxdXs+9s+Cahv7CXcznC/qbJI1606JM&#10;06zGhKoqqoCHH5bQ1nUVqg5hqGcY2DDZHV1l/TaQ/IWlAqlI9KPUnzpgJWulnE+YUYN8/77CDi7B&#10;SRTWpdrQDSIb9XJ7mvlDUq1XlXdk1IzC9mVAB8tbPieFPZACdgZD9SQKSwMoR5HmlzsU0/Tx3DCW&#10;0WYJskZhDcJirRiUYu0j7GA+nUphwWU5qLC68MsBCFYHuwHY/7lFAPWB+/o6rrE5vgk7WAT7AGv0&#10;1Viwu4Ha+EDlhzOu/Di+vgaea/DVeFyPStLRnwdfU3p0cMz3iYX4QDmCi9aifvH4+gp+lipIMPhq&#10;IgTDByHv0tcDibBtffJJ7Nc40F8vGH39L+srxLbw4xwMhOkPieTXP+N7jIBtP3e6+BsAAP//AwBQ&#10;SwMEFAAGAAgAAAAhAIpuPSPgAAAACgEAAA8AAABkcnMvZG93bnJldi54bWxMj0Frg0AQhe+F/odl&#10;Cr0lqxFtYlxDCG1PoZCkUHqb6EQl7q64GzX/vtNTexzex5vvZZtJt2Kg3jXWKAjnAQgyhS0bUyn4&#10;PL3NliCcR1Niaw0puJODTf74kGFa2tEcaDj6SnCJcSkqqL3vUildUZNGN7cdGc4uttfo+ewrWfY4&#10;crlu5SIIEqmxMfyhxo52NRXX400reB9x3Ebh67C/Xnb371P88bUPSannp2m7BuFp8n8w/OqzOuTs&#10;dLY3UzrRKpiFLxGjHCxjEAysFjFvOStIkjgCmWfy/4T8BwAA//8DAFBLAQItABQABgAIAAAAIQC2&#10;gziS/gAAAOEBAAATAAAAAAAAAAAAAAAAAAAAAABbQ29udGVudF9UeXBlc10ueG1sUEsBAi0AFAAG&#10;AAgAAAAhADj9If/WAAAAlAEAAAsAAAAAAAAAAAAAAAAALwEAAF9yZWxzLy5yZWxzUEsBAi0AFAAG&#10;AAgAAAAhAGd1lwxUBgAANjUAAA4AAAAAAAAAAAAAAAAALgIAAGRycy9lMm9Eb2MueG1sUEsBAi0A&#10;FAAGAAgAAAAhAIpuPSPgAAAACgEAAA8AAAAAAAAAAAAAAAAArggAAGRycy9kb3ducmV2LnhtbFBL&#10;BQYAAAAABAAEAPMAAAC7CQAAAAA=&#10;">
                <v:roundrect id="AutoShape 17" o:spid="_x0000_s1198" style="position:absolute;left:4221;top:1891;width:2022;height:1049;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UZnscA&#10;AADcAAAADwAAAGRycy9kb3ducmV2LnhtbESPW2sCMRSE3wX/QziFvohmtfXCapTS0lroizcE3w6b&#10;093Fzck2yer23zdCwcdhZr5hFqvWVOJCzpeWFQwHCQjizOqScwWH/Xt/BsIHZI2VZVLwSx5Wy25n&#10;gam2V97SZRdyESHsU1RQhFCnUvqsIIN+YGvi6H1bZzBE6XKpHV4j3FRylCQTabDkuFBgTa8FZedd&#10;YxT8NM2Jp/uPzRuZ8dBteuuv/Pik1OND+zIHEagN9/B/+1MrGD1P4HYmHgG5/A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xFGZ7HAAAA3AAAAA8AAAAAAAAAAAAAAAAAmAIAAGRy&#10;cy9kb3ducmV2LnhtbFBLBQYAAAAABAAEAPUAAACMAwAAAAA=&#10;" strokecolor="#b2a1c7" strokeweight="1pt">
                  <v:fill color2="#ccc0d9" focus="100%" type="gradient"/>
                  <v:shadow on="t" color="#3f3151" opacity=".5" offset="1pt"/>
                  <v:textbox>
                    <w:txbxContent>
                      <w:p w:rsidR="000A0ADA" w:rsidRDefault="000A0ADA" w:rsidP="00C04ED1">
                        <w:pPr>
                          <w:spacing w:line="240" w:lineRule="exact"/>
                          <w:jc w:val="center"/>
                          <w:rPr>
                            <w:rFonts w:ascii="Arial" w:hAnsi="Arial" w:cs="Arial"/>
                            <w:sz w:val="28"/>
                            <w:szCs w:val="28"/>
                            <w:rtl/>
                            <w:lang w:bidi="ar-DZ"/>
                          </w:rPr>
                        </w:pPr>
                      </w:p>
                      <w:p w:rsidR="000A0ADA" w:rsidRPr="00CD7BFB" w:rsidRDefault="000A0ADA" w:rsidP="00C04ED1">
                        <w:pPr>
                          <w:spacing w:line="240" w:lineRule="exact"/>
                          <w:jc w:val="center"/>
                          <w:rPr>
                            <w:rFonts w:ascii="Arial" w:hAnsi="Arial" w:cs="Arial"/>
                            <w:sz w:val="28"/>
                            <w:szCs w:val="28"/>
                            <w:lang w:bidi="ar-DZ"/>
                          </w:rPr>
                        </w:pPr>
                        <w:r w:rsidRPr="00CD7BFB">
                          <w:rPr>
                            <w:rFonts w:ascii="Arial" w:hAnsi="Arial" w:cs="Arial" w:hint="cs"/>
                            <w:sz w:val="28"/>
                            <w:szCs w:val="28"/>
                            <w:rtl/>
                            <w:lang w:bidi="ar-DZ"/>
                          </w:rPr>
                          <w:t>المديرية العامة</w:t>
                        </w:r>
                      </w:p>
                    </w:txbxContent>
                  </v:textbox>
                </v:roundrect>
                <v:roundrect id="AutoShape 18" o:spid="_x0000_s1199" style="position:absolute;left:900;top:4183;width:1373;height:1153;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qkc8cA&#10;AADcAAAADwAAAGRycy9kb3ducmV2LnhtbESPQWvCQBSE7wX/w/KEXqRuqkU0ukoVUovgQSuIt0f2&#10;JVnMvg3Zrab/visUehxm5htmsepsLW7UeuNYweswAUGcO224VHD6yl6mIHxA1lg7JgU/5GG17D0t&#10;MNXuzge6HUMpIoR9igqqEJpUSp9XZNEPXUMcvcK1FkOUbSl1i/cIt7UcJclEWjQcFypsaFNRfj1+&#10;WwXG7Ab7MM4+sul+Ny6KwblbX7ZKPfe79zmIQF34D/+1P7WC0dsMHmfiEZDL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sqpHPHAAAA3AAAAA8AAAAAAAAAAAAAAAAAmAIAAGRy&#10;cy9kb3ducmV2LnhtbFBLBQYAAAAABAAEAPUAAACMAwAAAAA=&#10;" strokecolor="#d99594" strokeweight="1pt">
                  <v:fill color2="#e5b8b7" focus="100%" type="gradient"/>
                  <v:shadow on="t" color="#622423" opacity=".5" offset="1pt"/>
                  <v:textbox>
                    <w:txbxContent>
                      <w:p w:rsidR="000A0ADA" w:rsidRPr="00CD7BFB" w:rsidRDefault="000A0ADA" w:rsidP="00C04ED1">
                        <w:pPr>
                          <w:spacing w:line="240" w:lineRule="exact"/>
                          <w:jc w:val="center"/>
                          <w:rPr>
                            <w:rFonts w:ascii="Arial" w:hAnsi="Arial" w:cs="Arial"/>
                            <w:sz w:val="28"/>
                            <w:szCs w:val="28"/>
                            <w:rtl/>
                            <w:lang w:bidi="ar-DZ"/>
                          </w:rPr>
                        </w:pPr>
                        <w:r w:rsidRPr="00CD7BFB">
                          <w:rPr>
                            <w:rFonts w:ascii="Arial" w:hAnsi="Arial" w:cs="Arial" w:hint="cs"/>
                            <w:sz w:val="28"/>
                            <w:szCs w:val="28"/>
                            <w:rtl/>
                            <w:lang w:bidi="ar-DZ"/>
                          </w:rPr>
                          <w:t xml:space="preserve">مديرية </w:t>
                        </w:r>
                      </w:p>
                      <w:p w:rsidR="000A0ADA" w:rsidRPr="00CD7BFB" w:rsidRDefault="000A0ADA" w:rsidP="00C04ED1">
                        <w:pPr>
                          <w:spacing w:line="240" w:lineRule="exact"/>
                          <w:jc w:val="center"/>
                          <w:rPr>
                            <w:rFonts w:ascii="Arial" w:hAnsi="Arial" w:cs="Arial"/>
                            <w:sz w:val="28"/>
                            <w:szCs w:val="28"/>
                            <w:rtl/>
                            <w:lang w:bidi="ar-DZ"/>
                          </w:rPr>
                        </w:pPr>
                        <w:r w:rsidRPr="00CD7BFB">
                          <w:rPr>
                            <w:rFonts w:ascii="Arial" w:hAnsi="Arial" w:cs="Arial" w:hint="cs"/>
                            <w:sz w:val="28"/>
                            <w:szCs w:val="28"/>
                            <w:rtl/>
                            <w:lang w:bidi="ar-DZ"/>
                          </w:rPr>
                          <w:t xml:space="preserve">الموارد </w:t>
                        </w:r>
                      </w:p>
                      <w:p w:rsidR="000A0ADA" w:rsidRPr="00CD7BFB" w:rsidRDefault="000A0ADA" w:rsidP="00C04ED1">
                        <w:pPr>
                          <w:spacing w:line="240" w:lineRule="exact"/>
                          <w:jc w:val="center"/>
                          <w:rPr>
                            <w:rFonts w:ascii="Arial" w:hAnsi="Arial" w:cs="Arial"/>
                            <w:sz w:val="28"/>
                            <w:szCs w:val="28"/>
                            <w:lang w:bidi="ar-DZ"/>
                          </w:rPr>
                        </w:pPr>
                        <w:r w:rsidRPr="00CD7BFB">
                          <w:rPr>
                            <w:rFonts w:ascii="Arial" w:hAnsi="Arial" w:cs="Arial" w:hint="cs"/>
                            <w:sz w:val="28"/>
                            <w:szCs w:val="28"/>
                            <w:rtl/>
                            <w:lang w:bidi="ar-DZ"/>
                          </w:rPr>
                          <w:t>البشرية</w:t>
                        </w:r>
                      </w:p>
                    </w:txbxContent>
                  </v:textbox>
                </v:roundrect>
                <v:roundrect id="AutoShape 19" o:spid="_x0000_s1200" style="position:absolute;left:2511;top:4168;width:1373;height:1153;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eMmMcA&#10;AADcAAAADwAAAGRycy9kb3ducmV2LnhtbESPQWvCQBSE70L/w/IKvUjdNIKE1FWqkFYED6aF0tsj&#10;+5Iszb4N2a2m/94VBI/DzHzDLNej7cSJBm8cK3iZJSCIK6cNNwq+PovnDIQPyBo7x6TgnzysVw+T&#10;JebanflIpzI0IkLY56igDaHPpfRVSxb9zPXE0avdYDFEOTRSD3iOcNvJNEkW0qLhuNBiT9uWqt/y&#10;zyowZj89hHnxXmSH/byup9/j5udDqafH8e0VRKAx3MO39k4rSLMUrmfiEZCrC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43jJjHAAAA3AAAAA8AAAAAAAAAAAAAAAAAmAIAAGRy&#10;cy9kb3ducmV2LnhtbFBLBQYAAAAABAAEAPUAAACMAwAAAAA=&#10;" strokecolor="#d99594" strokeweight="1pt">
                  <v:fill color2="#e5b8b7" focus="100%" type="gradient"/>
                  <v:shadow on="t" color="#622423" opacity=".5" offset="1pt"/>
                  <v:textbox>
                    <w:txbxContent>
                      <w:p w:rsidR="000A0ADA" w:rsidRPr="00CD7BFB" w:rsidRDefault="000A0ADA" w:rsidP="00C04ED1">
                        <w:pPr>
                          <w:spacing w:line="240" w:lineRule="exact"/>
                          <w:rPr>
                            <w:rFonts w:ascii="Arial" w:hAnsi="Arial" w:cs="Arial"/>
                            <w:sz w:val="28"/>
                            <w:szCs w:val="28"/>
                            <w:lang w:bidi="ar-DZ"/>
                          </w:rPr>
                        </w:pPr>
                        <w:r w:rsidRPr="00CD7BFB">
                          <w:rPr>
                            <w:rFonts w:ascii="Arial" w:hAnsi="Arial" w:cs="Arial" w:hint="cs"/>
                            <w:sz w:val="28"/>
                            <w:szCs w:val="28"/>
                            <w:rtl/>
                            <w:lang w:bidi="ar-DZ"/>
                          </w:rPr>
                          <w:t>مديرية المالية و المحفظة</w:t>
                        </w:r>
                      </w:p>
                    </w:txbxContent>
                  </v:textbox>
                </v:roundrect>
                <v:roundrect id="AutoShape 20" o:spid="_x0000_s1201" style="position:absolute;left:5743;top:4150;width:1395;height:1153;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spA8cA&#10;AADcAAAADwAAAGRycy9kb3ducmV2LnhtbESPQWvCQBSE74X+h+UVvEjd1EAJqavYQrQIHkwLpbdH&#10;9iVZzL4N2a3Gf98VBI/DzHzDLFaj7cSJBm8cK3iZJSCIK6cNNwq+v4rnDIQPyBo7x6TgQh5Wy8eH&#10;BebanflApzI0IkLY56igDaHPpfRVSxb9zPXE0avdYDFEOTRSD3iOcNvJeZK8SouG40KLPX20VB3L&#10;P6vAmN10H9JiU2T7XVrX05/x/Xer1ORpXL+BCDSGe/jW/tQK5lkK1zPxCMj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F7KQPHAAAA3AAAAA8AAAAAAAAAAAAAAAAAmAIAAGRy&#10;cy9kb3ducmV2LnhtbFBLBQYAAAAABAAEAPUAAACMAwAAAAA=&#10;" strokecolor="#d99594" strokeweight="1pt">
                  <v:fill color2="#e5b8b7" focus="100%" type="gradient"/>
                  <v:shadow on="t" color="#622423" opacity=".5" offset="1pt"/>
                  <v:textbox>
                    <w:txbxContent>
                      <w:p w:rsidR="000A0ADA" w:rsidRPr="00CD7BFB" w:rsidRDefault="000A0ADA" w:rsidP="00C04ED1">
                        <w:pPr>
                          <w:spacing w:line="240" w:lineRule="exact"/>
                          <w:jc w:val="center"/>
                          <w:rPr>
                            <w:rFonts w:ascii="Arial" w:hAnsi="Arial" w:cs="Arial"/>
                            <w:sz w:val="28"/>
                            <w:szCs w:val="28"/>
                            <w:rtl/>
                            <w:lang w:bidi="ar-DZ"/>
                          </w:rPr>
                        </w:pPr>
                        <w:r w:rsidRPr="00CD7BFB">
                          <w:rPr>
                            <w:rFonts w:ascii="Arial" w:hAnsi="Arial" w:cs="Arial" w:hint="cs"/>
                            <w:sz w:val="28"/>
                            <w:szCs w:val="28"/>
                            <w:rtl/>
                            <w:lang w:bidi="ar-DZ"/>
                          </w:rPr>
                          <w:t xml:space="preserve">مديرية </w:t>
                        </w:r>
                      </w:p>
                      <w:p w:rsidR="000A0ADA" w:rsidRPr="00CD7BFB" w:rsidRDefault="000A0ADA" w:rsidP="00C04ED1">
                        <w:pPr>
                          <w:spacing w:line="240" w:lineRule="exact"/>
                          <w:jc w:val="center"/>
                          <w:rPr>
                            <w:rFonts w:ascii="Arial" w:hAnsi="Arial" w:cs="Arial"/>
                            <w:sz w:val="28"/>
                            <w:szCs w:val="28"/>
                            <w:rtl/>
                            <w:lang w:bidi="ar-DZ"/>
                          </w:rPr>
                        </w:pPr>
                        <w:r w:rsidRPr="00CD7BFB">
                          <w:rPr>
                            <w:rFonts w:ascii="Arial" w:hAnsi="Arial" w:cs="Arial" w:hint="cs"/>
                            <w:sz w:val="28"/>
                            <w:szCs w:val="28"/>
                            <w:rtl/>
                            <w:lang w:bidi="ar-DZ"/>
                          </w:rPr>
                          <w:t>التنظيم</w:t>
                        </w:r>
                      </w:p>
                      <w:p w:rsidR="000A0ADA" w:rsidRPr="00CD7BFB" w:rsidRDefault="000A0ADA" w:rsidP="00C04ED1">
                        <w:pPr>
                          <w:spacing w:line="240" w:lineRule="exact"/>
                          <w:rPr>
                            <w:rFonts w:ascii="Arial" w:hAnsi="Arial" w:cs="Arial"/>
                            <w:sz w:val="28"/>
                            <w:szCs w:val="28"/>
                            <w:lang w:bidi="ar-DZ"/>
                          </w:rPr>
                        </w:pPr>
                      </w:p>
                    </w:txbxContent>
                  </v:textbox>
                </v:roundrect>
                <v:roundrect id="AutoShape 21" o:spid="_x0000_s1202" style="position:absolute;left:7347;top:4150;width:1372;height:1153;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Kxd8YA&#10;AADcAAAADwAAAGRycy9kb3ducmV2LnhtbESPQWvCQBSE74X+h+UJXqRu1FJCdJUqpC2Ch1pBvD2y&#10;L8li9m3IbjX9911B8DjMzDfMYtXbRlyo88axgsk4AUFcOG24UnD4yV9SED4ga2wck4I/8rBaPj8t&#10;MNPuyt902YdKRAj7DBXUIbSZlL6oyaIfu5Y4eqXrLIYou0rqDq8Rbhs5TZI3adFwXKixpU1NxXn/&#10;axUYsx3twiz/yNPddlaWo2O/Pn0qNRz073MQgfrwCN/bX1rBNH2F25l4BOTy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pKxd8YAAADcAAAADwAAAAAAAAAAAAAAAACYAgAAZHJz&#10;L2Rvd25yZXYueG1sUEsFBgAAAAAEAAQA9QAAAIsDAAAAAA==&#10;" strokecolor="#d99594" strokeweight="1pt">
                  <v:fill color2="#e5b8b7" focus="100%" type="gradient"/>
                  <v:shadow on="t" color="#622423" opacity=".5" offset="1pt"/>
                  <v:textbox>
                    <w:txbxContent>
                      <w:p w:rsidR="000A0ADA" w:rsidRPr="00CD7BFB" w:rsidRDefault="000A0ADA" w:rsidP="00C04ED1">
                        <w:pPr>
                          <w:spacing w:line="240" w:lineRule="exact"/>
                          <w:jc w:val="center"/>
                          <w:rPr>
                            <w:rFonts w:ascii="Arial" w:hAnsi="Arial" w:cs="Arial"/>
                            <w:sz w:val="28"/>
                            <w:szCs w:val="28"/>
                            <w:rtl/>
                            <w:lang w:bidi="ar-DZ"/>
                          </w:rPr>
                        </w:pPr>
                        <w:r w:rsidRPr="00CD7BFB">
                          <w:rPr>
                            <w:rFonts w:ascii="Arial" w:hAnsi="Arial" w:cs="Arial" w:hint="cs"/>
                            <w:sz w:val="28"/>
                            <w:szCs w:val="28"/>
                            <w:rtl/>
                            <w:lang w:bidi="ar-DZ"/>
                          </w:rPr>
                          <w:t>مديرية</w:t>
                        </w:r>
                      </w:p>
                      <w:p w:rsidR="000A0ADA" w:rsidRPr="00CD7BFB" w:rsidRDefault="000A0ADA" w:rsidP="00C04ED1">
                        <w:pPr>
                          <w:spacing w:line="240" w:lineRule="exact"/>
                          <w:jc w:val="center"/>
                          <w:rPr>
                            <w:rFonts w:ascii="Arial" w:hAnsi="Arial" w:cs="Arial"/>
                            <w:sz w:val="28"/>
                            <w:szCs w:val="28"/>
                            <w:rtl/>
                            <w:lang w:bidi="ar-DZ"/>
                          </w:rPr>
                        </w:pPr>
                        <w:r w:rsidRPr="00CD7BFB">
                          <w:rPr>
                            <w:rFonts w:ascii="Arial" w:hAnsi="Arial" w:cs="Arial" w:hint="cs"/>
                            <w:sz w:val="28"/>
                            <w:szCs w:val="28"/>
                            <w:rtl/>
                            <w:lang w:bidi="ar-DZ"/>
                          </w:rPr>
                          <w:t xml:space="preserve">الإدارة </w:t>
                        </w:r>
                      </w:p>
                      <w:p w:rsidR="000A0ADA" w:rsidRPr="00CD7BFB" w:rsidRDefault="000A0ADA" w:rsidP="00C04ED1">
                        <w:pPr>
                          <w:spacing w:line="240" w:lineRule="exact"/>
                          <w:jc w:val="center"/>
                          <w:rPr>
                            <w:rFonts w:ascii="Arial" w:hAnsi="Arial" w:cs="Arial"/>
                            <w:sz w:val="28"/>
                            <w:szCs w:val="28"/>
                            <w:lang w:bidi="ar-DZ"/>
                          </w:rPr>
                        </w:pPr>
                        <w:r w:rsidRPr="00CD7BFB">
                          <w:rPr>
                            <w:rFonts w:ascii="Arial" w:hAnsi="Arial" w:cs="Arial" w:hint="cs"/>
                            <w:sz w:val="28"/>
                            <w:szCs w:val="28"/>
                            <w:rtl/>
                            <w:lang w:bidi="ar-DZ"/>
                          </w:rPr>
                          <w:t xml:space="preserve">و المالية </w:t>
                        </w:r>
                      </w:p>
                    </w:txbxContent>
                  </v:textbox>
                </v:roundrect>
                <v:roundrect id="AutoShape 22" o:spid="_x0000_s1203" style="position:absolute;left:8898;top:4164;width:1433;height:1152;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d4U7MYA&#10;AADcAAAADwAAAGRycy9kb3ducmV2LnhtbESPQWvCQBSE74X+h+UJXqRuVFpCdJUqpC2Ch1pBvD2y&#10;L8li9m3IbjX9911B8DjMzDfMYtXbRlyo88axgsk4AUFcOG24UnD4yV9SED4ga2wck4I/8rBaPj8t&#10;MNPuyt902YdKRAj7DBXUIbSZlL6oyaIfu5Y4eqXrLIYou0rqDq8Rbhs5TZI3adFwXKixpU1NxXn/&#10;axUYsx3twiz/yNPddlaWo2O/Pn0qNRz073MQgfrwCN/bX1rBNH2F25l4BOTy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d4U7MYAAADcAAAADwAAAAAAAAAAAAAAAACYAgAAZHJz&#10;L2Rvd25yZXYueG1sUEsFBgAAAAAEAAQA9QAAAIsDAAAAAA==&#10;" strokecolor="#d99594" strokeweight="1pt">
                  <v:fill color2="#e5b8b7" focus="100%" type="gradient"/>
                  <v:shadow on="t" color="#622423" opacity=".5" offset="1pt"/>
                  <v:textbox>
                    <w:txbxContent>
                      <w:p w:rsidR="000A0ADA" w:rsidRPr="00CD7BFB" w:rsidRDefault="000A0ADA" w:rsidP="00C04ED1">
                        <w:pPr>
                          <w:spacing w:line="240" w:lineRule="exact"/>
                          <w:jc w:val="center"/>
                          <w:rPr>
                            <w:rFonts w:ascii="Arial" w:hAnsi="Arial" w:cs="Arial"/>
                            <w:sz w:val="28"/>
                            <w:szCs w:val="28"/>
                            <w:rtl/>
                            <w:lang w:bidi="ar-DZ"/>
                          </w:rPr>
                        </w:pPr>
                        <w:r w:rsidRPr="00CD7BFB">
                          <w:rPr>
                            <w:rFonts w:ascii="Arial" w:hAnsi="Arial" w:cs="Arial" w:hint="cs"/>
                            <w:sz w:val="28"/>
                            <w:szCs w:val="28"/>
                            <w:rtl/>
                            <w:lang w:bidi="ar-DZ"/>
                          </w:rPr>
                          <w:t>القسم</w:t>
                        </w:r>
                      </w:p>
                      <w:p w:rsidR="000A0ADA" w:rsidRPr="006829F4" w:rsidRDefault="000A0ADA" w:rsidP="00C04ED1">
                        <w:pPr>
                          <w:spacing w:line="240" w:lineRule="exact"/>
                          <w:jc w:val="center"/>
                          <w:rPr>
                            <w:rFonts w:ascii="Arial" w:hAnsi="Arial"/>
                            <w:sz w:val="18"/>
                            <w:szCs w:val="18"/>
                            <w:lang w:bidi="ar-DZ"/>
                          </w:rPr>
                        </w:pPr>
                        <w:r w:rsidRPr="00CD7BFB">
                          <w:rPr>
                            <w:rFonts w:ascii="Arial" w:hAnsi="Arial" w:cs="Arial" w:hint="cs"/>
                            <w:sz w:val="28"/>
                            <w:szCs w:val="28"/>
                            <w:rtl/>
                            <w:lang w:bidi="ar-DZ"/>
                          </w:rPr>
                          <w:t>التجاري</w:t>
                        </w:r>
                      </w:p>
                    </w:txbxContent>
                  </v:textbox>
                </v:roundrect>
                <v:roundrect id="AutoShape 23" o:spid="_x0000_s1204" style="position:absolute;left:7602;top:7547;width:1999;height:1232;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QyKm8YA&#10;AADcAAAADwAAAGRycy9kb3ducmV2LnhtbESPT2vCQBTE7wW/w/IKvYhuVJCQukoV0hbBg39AvD2y&#10;L8nS7NuQ3Wr67V2h4HGYmd8wi1VvG3GlzhvHCibjBARx4bThSsHpmI9SED4ga2wck4I/8rBaDl4W&#10;mGl34z1dD6ESEcI+QwV1CG0mpS9qsujHriWOXuk6iyHKrpK6w1uE20ZOk2QuLRqOCzW2tKmp+Dn8&#10;WgXGbIe7MMs/83S3nZXl8NyvL19Kvb32H+8gAvXhGf5vf2sF03QOjzPxCMjl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QyKm8YAAADcAAAADwAAAAAAAAAAAAAAAACYAgAAZHJz&#10;L2Rvd25yZXYueG1sUEsFBgAAAAAEAAQA9QAAAIsDAAAAAA==&#10;" strokecolor="#d99594" strokeweight="1pt">
                  <v:fill color2="#e5b8b7" focus="100%" type="gradient"/>
                  <v:shadow on="t" color="#622423" opacity=".5" offset="1pt"/>
                  <v:textbox>
                    <w:txbxContent>
                      <w:p w:rsidR="000A0ADA" w:rsidRPr="00CD7BFB" w:rsidRDefault="000A0ADA" w:rsidP="00C04ED1">
                        <w:pPr>
                          <w:spacing w:line="240" w:lineRule="exact"/>
                          <w:jc w:val="center"/>
                          <w:rPr>
                            <w:rFonts w:ascii="Arial" w:hAnsi="Arial" w:cs="Arial"/>
                            <w:sz w:val="28"/>
                            <w:szCs w:val="28"/>
                            <w:rtl/>
                            <w:lang w:bidi="ar-DZ"/>
                          </w:rPr>
                        </w:pPr>
                        <w:r w:rsidRPr="00CD7BFB">
                          <w:rPr>
                            <w:rFonts w:ascii="Arial" w:hAnsi="Arial" w:cs="Arial" w:hint="cs"/>
                            <w:sz w:val="28"/>
                            <w:szCs w:val="28"/>
                            <w:rtl/>
                            <w:lang w:bidi="ar-DZ"/>
                          </w:rPr>
                          <w:t>مركز البحث</w:t>
                        </w:r>
                      </w:p>
                      <w:p w:rsidR="000A0ADA" w:rsidRPr="00CD7BFB" w:rsidRDefault="000A0ADA" w:rsidP="00C04ED1">
                        <w:pPr>
                          <w:spacing w:line="240" w:lineRule="exact"/>
                          <w:jc w:val="center"/>
                          <w:rPr>
                            <w:rFonts w:ascii="Arial" w:hAnsi="Arial" w:cs="Arial"/>
                            <w:sz w:val="28"/>
                            <w:szCs w:val="28"/>
                            <w:lang w:bidi="ar-DZ"/>
                          </w:rPr>
                        </w:pPr>
                        <w:r w:rsidRPr="00CD7BFB">
                          <w:rPr>
                            <w:rFonts w:ascii="Arial" w:hAnsi="Arial" w:cs="Arial" w:hint="cs"/>
                            <w:sz w:val="28"/>
                            <w:szCs w:val="28"/>
                            <w:rtl/>
                            <w:lang w:bidi="ar-DZ"/>
                          </w:rPr>
                          <w:t>و التطوير</w:t>
                        </w:r>
                      </w:p>
                    </w:txbxContent>
                  </v:textbox>
                </v:roundrect>
                <v:shape id="AutoShape 24" o:spid="_x0000_s1205" type="#_x0000_t32" style="position:absolute;left:5170;top:2940;width:0;height:386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3d4kcUAAADcAAAADwAAAGRycy9kb3ducmV2LnhtbESPT2sCMRTE7wW/Q3hCL0WzClVZjbIt&#10;CLXgwX/35+Z1E7p52W6ibr99UxA8DjPzG2ax6lwtrtQG61nBaJiBIC69tlwpOB7WgxmIEJE11p5J&#10;wS8FWC17TwvMtb/xjq77WIkE4ZCjAhNjk0sZSkMOw9A3xMn78q3DmGRbSd3iLcFdLcdZNpEOLacF&#10;gw29Gyq/9xenYLsZvRVnYzefux+7fV0X9aV6OSn13O+KOYhIXXyE7+0PrWA8m8L/mXQE5PI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3d4kcUAAADcAAAADwAAAAAAAAAA&#10;AAAAAAChAgAAZHJzL2Rvd25yZXYueG1sUEsFBgAAAAAEAAQA+QAAAJMDAAAAAA==&#10;"/>
                <v:shape id="AutoShape 25" o:spid="_x0000_s1206" type="#_x0000_t32" style="position:absolute;left:3198;top:6803;width:537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ujs48IAAADcAAAADwAAAGRycy9kb3ducmV2LnhtbERPy2oCMRTdC/2HcAvdSM0oKDIaZRQE&#10;FVz46P46uZ2ETm7GSdTp3zeLgsvDec+XnavFg9pgPSsYDjIQxKXXlisFl/PmcwoiRGSNtWdS8EsB&#10;lou33hxz7Z98pMcpViKFcMhRgYmxyaUMpSGHYeAb4sR9+9ZhTLCtpG7xmcJdLUdZNpEOLacGgw2t&#10;DZU/p7tTcNgNV8XV2N3+eLOH8aao71X/S6mP966YgYjUxZf4373VCkbTtDadSUdALv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ujs48IAAADcAAAADwAAAAAAAAAAAAAA&#10;AAChAgAAZHJzL2Rvd25yZXYueG1sUEsFBgAAAAAEAAQA+QAAAJADAAAAAA==&#10;"/>
                <v:shape id="AutoShape 26" o:spid="_x0000_s1207" type="#_x0000_t32" style="position:absolute;left:1617;top:3891;width:798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RJeMUAAADcAAAADwAAAGRycy9kb3ducmV2LnhtbESPT2sCMRTE7wW/Q3iFXopmFSq6Ncoq&#10;CLXgwX/35+Z1E7p5WTdRt9++EQo9DjPzG2a26FwtbtQG61nBcJCBIC69tlwpOB7W/QmIEJE11p5J&#10;wQ8FWMx7TzPMtb/zjm77WIkE4ZCjAhNjk0sZSkMOw8A3xMn78q3DmGRbSd3iPcFdLUdZNpYOLacF&#10;gw2tDJXf+6tTsN0Ml8XZ2M3n7mK3b+uivlavJ6VenrviHUSkLv6H/9ofWsFoMoXHmXQE5Pw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RJeMUAAADcAAAADwAAAAAAAAAA&#10;AAAAAAChAgAAZHJzL2Rvd25yZXYueG1sUEsFBgAAAAAEAAQA+QAAAJMDAAAAAA==&#10;"/>
                <v:shape id="AutoShape 27" o:spid="_x0000_s1208" type="#_x0000_t32" style="position:absolute;left:1616;top:3891;width:1;height:29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Ud2OMIAAADcAAAADwAAAGRycy9kb3ducmV2LnhtbERPy2oCMRTdC/2HcIVuRDMKLToaZVoQ&#10;asGFr/11cp0EJzfTSdTp3zeLgsvDeS9WnavFndpgPSsYjzIQxKXXlisFx8N6OAURIrLG2jMp+KUA&#10;q+VLb4G59g/e0X0fK5FCOOSowMTY5FKG0pDDMPINceIuvnUYE2wrqVt8pHBXy0mWvUuHllODwYY+&#10;DZXX/c0p2G7GH8XZ2M337sdu39ZFfasGJ6Ve+10xBxGpi0/xv/tLK5jM0vx0Jh0Bufw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Ud2OMIAAADcAAAADwAAAAAAAAAAAAAA&#10;AAChAgAAZHJzL2Rvd25yZXYueG1sUEsFBgAAAAAEAAQA+QAAAJADAAAAAA==&#10;"/>
                <v:shape id="AutoShape 28" o:spid="_x0000_s1209" type="#_x0000_t32" style="position:absolute;left:3198;top:3891;width:1;height:29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gvTo8YAAADcAAAADwAAAGRycy9kb3ducmV2LnhtbESPQWsCMRSE74X+h/AKvRTNrtBSV6Ns&#10;C0IVPGj1/tw8N8HNy3YTdfvvG6HgcZiZb5jpvHeNuFAXrGcF+TADQVx5bblWsPteDN5BhIissfFM&#10;Cn4pwHz2+DDFQvsrb+iyjbVIEA4FKjAxtoWUoTLkMAx9S5y8o+8cxiS7WuoOrwnuGjnKsjfp0HJa&#10;MNjSp6HqtD07Betl/lEejF2uNj92/boom3P9slfq+akvJyAi9fEe/m9/aQWjcQ63M+kIyNk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YL06PGAAAA3AAAAA8AAAAAAAAA&#10;AAAAAAAAoQIAAGRycy9kb3ducmV2LnhtbFBLBQYAAAAABAAEAPkAAACUAwAAAAA=&#10;"/>
                <v:shape id="AutoShape 29" o:spid="_x0000_s1210" type="#_x0000_t32" style="position:absolute;left:6436;top:3891;width:1;height:29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tlN1MYAAADcAAAADwAAAGRycy9kb3ducmV2LnhtbESPQWsCMRSE74L/ITyhF9GsCy12a5S1&#10;INSCB7XeXzevm9DNy7qJuv33TaHgcZiZb5jFqneNuFIXrGcFs2kGgrjy2nKt4OO4mcxBhIissfFM&#10;Cn4owGo5HCyw0P7Ge7oeYi0ShEOBCkyMbSFlqAw5DFPfEifvy3cOY5JdLXWHtwR3jcyz7Ek6tJwW&#10;DLb0aqj6Plycgt12ti4/jd2+789297gpm0s9Pin1MOrLFxCR+ngP/7fftIL8OYe/M+kIyO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bZTdTGAAAA3AAAAA8AAAAAAAAA&#10;AAAAAAAAoQIAAGRycy9kb3ducmV2LnhtbFBLBQYAAAAABAAEAPkAAACUAwAAAAA=&#10;"/>
                <v:shape id="AutoShape 30" o:spid="_x0000_s1211" type="#_x0000_t32" style="position:absolute;left:8033;top:3891;width:1;height:29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ZXoT8YAAADcAAAADwAAAGRycy9kb3ducmV2LnhtbESPT2sCMRTE74V+h/CEXopmVSp2Ncq2&#10;INSCB//dXzfPTXDzst1EXb99Uyj0OMzMb5j5snO1uFIbrGcFw0EGgrj02nKl4LBf9acgQkTWWHsm&#10;BXcKsFw8Pswx1/7GW7ruYiUShEOOCkyMTS5lKA05DAPfECfv5FuHMcm2krrFW4K7Wo6ybCIdWk4L&#10;Bht6N1SedxenYLMevhVfxq4/t99287Iq6kv1fFTqqdcVMxCRuvgf/mt/aAWj1zH8nklHQC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mV6E/GAAAA3AAAAA8AAAAAAAAA&#10;AAAAAAAAoQIAAGRycy9kb3ducmV2LnhtbFBLBQYAAAAABAAEAPkAAACUAwAAAAA=&#10;"/>
                <v:shape id="AutoShape 31" o:spid="_x0000_s1212" type="#_x0000_t32" style="position:absolute;left:9600;top:3891;width:1;height:29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DVoMUAAADcAAAADwAAAGRycy9kb3ducmV2LnhtbESPT2sCMRTE7wW/Q3iFXopmFRTdGmUt&#10;CLXgwX/35+Z1E7p52W6ibr99UxA8DjPzG2a+7FwtrtQG61nBcJCBIC69tlwpOB7W/SmIEJE11p5J&#10;wS8FWC56T3PMtb/xjq77WIkE4ZCjAhNjk0sZSkMOw8A3xMn78q3DmGRbSd3iLcFdLUdZNpEOLacF&#10;gw29Gyq/9xenYLsZroqzsZvP3Y/djtdFfaleT0q9PHfFG4hIXXyE7+0PrWA0G8P/mXQE5OI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DVoMUAAADcAAAADwAAAAAAAAAA&#10;AAAAAAChAgAAZHJzL2Rvd25yZXYueG1sUEsFBgAAAAAEAAQA+QAAAJMDAAAAAA==&#10;"/>
              </v:group>
            </w:pict>
          </mc:Fallback>
        </mc:AlternateContent>
      </w:r>
    </w:p>
    <w:p w:rsidR="00C04ED1" w:rsidRPr="00913B46" w:rsidRDefault="00C04ED1" w:rsidP="00C04ED1">
      <w:pPr>
        <w:tabs>
          <w:tab w:val="left" w:pos="6506"/>
          <w:tab w:val="left" w:pos="6555"/>
        </w:tabs>
        <w:rPr>
          <w:rFonts w:ascii="Arial" w:hAnsi="Arial"/>
          <w:b/>
          <w:bCs/>
          <w:rtl/>
        </w:rPr>
      </w:pPr>
      <w:r>
        <w:rPr>
          <w:rFonts w:ascii="Arial" w:hAnsi="Arial"/>
          <w:b/>
          <w:bCs/>
          <w:rtl/>
        </w:rPr>
        <w:tab/>
      </w:r>
      <w:r>
        <w:rPr>
          <w:rFonts w:ascii="Arial" w:hAnsi="Arial"/>
          <w:b/>
          <w:bCs/>
          <w:rtl/>
        </w:rPr>
        <w:tab/>
      </w:r>
    </w:p>
    <w:p w:rsidR="00C04ED1" w:rsidRPr="00913B46" w:rsidRDefault="00C04ED1" w:rsidP="00C04ED1">
      <w:pPr>
        <w:tabs>
          <w:tab w:val="center" w:pos="4535"/>
          <w:tab w:val="left" w:pos="6555"/>
        </w:tabs>
        <w:rPr>
          <w:rFonts w:ascii="Arial" w:hAnsi="Arial"/>
          <w:b/>
          <w:bCs/>
          <w:rtl/>
        </w:rPr>
      </w:pPr>
      <w:r>
        <w:rPr>
          <w:rFonts w:ascii="Arial" w:hAnsi="Arial"/>
          <w:b/>
          <w:bCs/>
          <w:rtl/>
        </w:rPr>
        <w:tab/>
      </w:r>
      <w:r>
        <w:rPr>
          <w:rFonts w:ascii="Arial" w:hAnsi="Arial"/>
          <w:b/>
          <w:bCs/>
          <w:rtl/>
        </w:rPr>
        <w:tab/>
      </w:r>
    </w:p>
    <w:p w:rsidR="00C04ED1" w:rsidRPr="00913B46" w:rsidRDefault="00C04ED1" w:rsidP="00C04ED1">
      <w:pPr>
        <w:rPr>
          <w:rFonts w:ascii="Arial" w:hAnsi="Arial"/>
          <w:b/>
          <w:bCs/>
          <w:rtl/>
        </w:rPr>
      </w:pPr>
    </w:p>
    <w:p w:rsidR="00C04ED1" w:rsidRPr="00913B46" w:rsidRDefault="00C04ED1" w:rsidP="00C04ED1">
      <w:pPr>
        <w:tabs>
          <w:tab w:val="left" w:pos="4771"/>
          <w:tab w:val="left" w:pos="4893"/>
          <w:tab w:val="left" w:pos="5081"/>
        </w:tabs>
        <w:rPr>
          <w:rFonts w:ascii="Arial" w:hAnsi="Arial"/>
          <w:b/>
          <w:bCs/>
          <w:rtl/>
        </w:rPr>
      </w:pPr>
      <w:r>
        <w:rPr>
          <w:rFonts w:ascii="Arial" w:hAnsi="Arial"/>
          <w:b/>
          <w:bCs/>
          <w:rtl/>
        </w:rPr>
        <w:tab/>
      </w:r>
      <w:r>
        <w:rPr>
          <w:rFonts w:ascii="Arial" w:hAnsi="Arial"/>
          <w:b/>
          <w:bCs/>
          <w:rtl/>
        </w:rPr>
        <w:tab/>
      </w:r>
    </w:p>
    <w:p w:rsidR="00C04ED1" w:rsidRPr="00913B46" w:rsidRDefault="00C04ED1" w:rsidP="00C04ED1">
      <w:pPr>
        <w:jc w:val="center"/>
        <w:rPr>
          <w:rFonts w:ascii="Arial" w:hAnsi="Arial"/>
          <w:b/>
          <w:bCs/>
          <w:rtl/>
        </w:rPr>
      </w:pPr>
    </w:p>
    <w:p w:rsidR="00C04ED1" w:rsidRPr="00D57372" w:rsidRDefault="00C04ED1" w:rsidP="00C04ED1">
      <w:pPr>
        <w:jc w:val="lowKashida"/>
        <w:rPr>
          <w:rFonts w:ascii="Arial" w:hAnsi="Arial"/>
          <w:rtl/>
        </w:rPr>
      </w:pPr>
    </w:p>
    <w:p w:rsidR="00C04ED1" w:rsidRDefault="00C04ED1" w:rsidP="00C04ED1">
      <w:pPr>
        <w:jc w:val="lowKashida"/>
        <w:rPr>
          <w:rFonts w:ascii="Arial" w:hAnsi="Arial"/>
          <w:b/>
          <w:bCs/>
          <w:rtl/>
        </w:rPr>
      </w:pPr>
    </w:p>
    <w:p w:rsidR="00C04ED1" w:rsidRDefault="00C04ED1" w:rsidP="00C04ED1">
      <w:pPr>
        <w:jc w:val="lowKashida"/>
        <w:rPr>
          <w:rFonts w:ascii="Arial" w:hAnsi="Arial"/>
          <w:b/>
          <w:bCs/>
          <w:rtl/>
        </w:rPr>
      </w:pPr>
    </w:p>
    <w:p w:rsidR="00C04ED1" w:rsidRDefault="00C04ED1" w:rsidP="00C04ED1">
      <w:pPr>
        <w:jc w:val="lowKashida"/>
        <w:rPr>
          <w:rFonts w:ascii="Arial" w:hAnsi="Arial"/>
          <w:b/>
          <w:bCs/>
          <w:rtl/>
        </w:rPr>
      </w:pPr>
      <w:r>
        <w:rPr>
          <w:rFonts w:ascii="Arial" w:hAnsi="Arial"/>
          <w:noProof/>
          <w:sz w:val="28"/>
          <w:szCs w:val="28"/>
          <w:rtl/>
        </w:rPr>
        <mc:AlternateContent>
          <mc:Choice Requires="wps">
            <w:drawing>
              <wp:anchor distT="0" distB="0" distL="114300" distR="114300" simplePos="0" relativeHeight="251950080" behindDoc="0" locked="0" layoutInCell="1" allowOverlap="1" wp14:anchorId="1CFDD40F" wp14:editId="50BD11AC">
                <wp:simplePos x="0" y="0"/>
                <wp:positionH relativeFrom="column">
                  <wp:posOffset>1348105</wp:posOffset>
                </wp:positionH>
                <wp:positionV relativeFrom="paragraph">
                  <wp:posOffset>224155</wp:posOffset>
                </wp:positionV>
                <wp:extent cx="635" cy="472440"/>
                <wp:effectExtent l="0" t="0" r="37465" b="22860"/>
                <wp:wrapNone/>
                <wp:docPr id="296" name="رابط كسهم مستقيم 2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35" cy="47244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رابط كسهم مستقيم 296" o:spid="_x0000_s1026" type="#_x0000_t32" style="position:absolute;left:0;text-align:left;margin-left:106.15pt;margin-top:17.65pt;width:.05pt;height:37.2pt;flip:x;z-index:25195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jF6MUgIAAF8EAAAOAAAAZHJzL2Uyb0RvYy54bWysVMGO0zAQvSPxD5bvbZpu2t1Gm65Q0sJh&#10;gZV2+QA3dhoLx7Zsb9MKcQGtkPgREDe0B34l/RvGbrd04YIQPbgz9szzm5nnnF+sG4FWzFiuZIbj&#10;/gAjJktFuVxm+M3NvHeGkXVEUiKUZBneMIsvpk+fnLc6ZUNVK0GZQQAibdrqDNfO6TSKbFmzhti+&#10;0kzCYaVMQxy4ZhlRQ1pAb0Q0HAzGUasM1UaVzFrYLXaHeBrwq4qV7nVVWeaQyDBwc2E1YV34NZqe&#10;k3RpiK55uadB/oFFQ7iESw9QBXEE3Rr+B1TDS6Osqly/VE2kqoqXLNQA1cSD36q5rolmoRZojtWH&#10;Ntn/B1u+Wl0ZxGmGh5MxRpI0MKTue/el+9r9QNuP3f320/YObe+6++7b9sP2Mzg+EvrWaptCei6v&#10;jK+8XMtrfanKtxZJlddELlngf7PRABn7jOhRineshtsX7UtFIYbcOhWauK5MgyrB9Quf6MGhUWgd&#10;prY5TI2tHSphc3wywqiE/eR0mCRhpBFJPYbP1Ma650w1yBsZts4QvqxdrqQEcSizwyerS+s8w18J&#10;PlmqORciaERI1GZ4MhqOAiGrBKf+0IdZs1zkwqAV8SoLv1AunByHGXUraQCrGaGzve0IFzsbLhfS&#10;40FlQGdv7WT0bjKYzM5mZ0kvGY5nvWRQFL1n8zzpjefx6ag4KfK8iN97anGS1pxSJj27B0nHyd9J&#10;Zv+4dmI8iPrQhugxeugXkH34D6TDkP1cdwpZKLq5Mg/DBxWH4P2L88/k2Af7+Lsw/QkAAP//AwBQ&#10;SwMEFAAGAAgAAAAhAKKPNaXfAAAACgEAAA8AAABkcnMvZG93bnJldi54bWxMj01PwzAMhu9I/IfI&#10;SNxYum7sozSdEBKIw1RpG9yzxmsLjVOarO3+/cwJTpbtR68fp5vRNqLHzteOFEwnEQikwpmaSgUf&#10;h9eHFQgfNBndOEIFF/SwyW5vUp0YN9AO+30oBYeQT7SCKoQ2kdIXFVrtJ65F4t3JdVYHbrtSmk4P&#10;HG4bGUfRQlpdE1+odIsvFRbf+7NV8EPLy+dc9quvPA+Lt/dtSZgPSt3fjc9PIAKO4Q+GX31Wh4yd&#10;ju5MxotGQTyNZ4wqmD1yZYAHcxBHJqP1EmSWyv8vZFcAAAD//wMAUEsBAi0AFAAGAAgAAAAhALaD&#10;OJL+AAAA4QEAABMAAAAAAAAAAAAAAAAAAAAAAFtDb250ZW50X1R5cGVzXS54bWxQSwECLQAUAAYA&#10;CAAAACEAOP0h/9YAAACUAQAACwAAAAAAAAAAAAAAAAAvAQAAX3JlbHMvLnJlbHNQSwECLQAUAAYA&#10;CAAAACEAQIxejFICAABfBAAADgAAAAAAAAAAAAAAAAAuAgAAZHJzL2Uyb0RvYy54bWxQSwECLQAU&#10;AAYACAAAACEAoo81pd8AAAAKAQAADwAAAAAAAAAAAAAAAACsBAAAZHJzL2Rvd25yZXYueG1sUEsF&#10;BgAAAAAEAAQA8wAAALgFAAAAAA==&#10;"/>
            </w:pict>
          </mc:Fallback>
        </mc:AlternateContent>
      </w:r>
      <w:r>
        <w:rPr>
          <w:rFonts w:ascii="Arial" w:hAnsi="Arial"/>
          <w:noProof/>
          <w:sz w:val="28"/>
          <w:szCs w:val="28"/>
          <w:rtl/>
        </w:rPr>
        <mc:AlternateContent>
          <mc:Choice Requires="wps">
            <w:drawing>
              <wp:anchor distT="0" distB="0" distL="114300" distR="114300" simplePos="0" relativeHeight="251951104" behindDoc="0" locked="0" layoutInCell="1" allowOverlap="1" wp14:anchorId="005BE59B" wp14:editId="608410EC">
                <wp:simplePos x="0" y="0"/>
                <wp:positionH relativeFrom="column">
                  <wp:posOffset>4766310</wp:posOffset>
                </wp:positionH>
                <wp:positionV relativeFrom="paragraph">
                  <wp:posOffset>240665</wp:posOffset>
                </wp:positionV>
                <wp:extent cx="635" cy="459740"/>
                <wp:effectExtent l="0" t="0" r="37465" b="16510"/>
                <wp:wrapNone/>
                <wp:docPr id="297" name="رابط كسهم مستقيم 2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45974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رابط كسهم مستقيم 297" o:spid="_x0000_s1026" type="#_x0000_t32" style="position:absolute;left:0;text-align:left;margin-left:375.3pt;margin-top:18.95pt;width:.05pt;height:36.2pt;z-index:25195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anNQTQIAAFUEAAAOAAAAZHJzL2Uyb0RvYy54bWysVM2O0zAQviPxDpbvbZpu2t1Gm65Q0nJZ&#10;YKVdHsC1ncYisS3bbVohLqAVEi8C4ob2wKukb8PY/dEuXBCiB3dsz3zzzcznXF5tmhqtubFCyQzH&#10;/QFGXFLFhFxm+O3dvHeBkXVEMlIryTO85RZfTZ8/u2x1yoeqUjXjBgGItGmrM1w5p9MosrTiDbF9&#10;pbmEy1KZhjjYmmXEDGkBvamj4WAwjlplmDaKcmvhtNhf4mnAL0tO3ZuytNyhOsPAzYXVhHXh12h6&#10;SdKlIboS9ECD/AOLhggJSU9QBXEErYz4A6oR1CirStenqolUWQrKQw1QTTz4rZrbimgeaoHmWH1q&#10;k/1/sPT1+sYgwTI8nJxjJEkDQ+p+dF+7b91PtPvUPew+7+7R7r576L7vPu6+wMZ7Qt9abVMIz+WN&#10;8ZXTjbzV14q+s0iqvCJyyQP/u60GyNhHRE9C/MZqyL5oXykGPmTlVGjipjSNh4T2oE2Y1fY0K75x&#10;iMLh+GyEEYXzZDQ5T8IgI5IeI7Wx7iVXDfJGhq0zRCwrlyspQRLKxCEPWV9b53mR9Bjg00o1F3Ud&#10;lFFL1GZ4MhqOQoBVtWD+0rtZs1zktUFr4rUVfqFIuHnsZtRKsgBWccJmB9sRUe9tSF5LjweVAZ2D&#10;tRfP+8lgMruYXSS9ZDie9ZJBUfRezPOkN57H56PirMjzIv7gqcVJWgnGuPTsjkKOk78TyuFJ7SV4&#10;kvKpDdFT9NAvIHv8D6TDaP0097pYKLa9MceRg3aD8+Gd+cfxeA/246/B9BcAAAD//wMAUEsDBBQA&#10;BgAIAAAAIQCw43VD3wAAAAoBAAAPAAAAZHJzL2Rvd25yZXYueG1sTI/BTsMwDIbvSLxDZCQuiCXd&#10;tHUrTacJiQNHtklcs8ZrC41TNela9vSYEzva/vT7+/Pt5FpxwT40njQkMwUCqfS2oUrD8fD2vAYR&#10;oiFrWk+o4QcDbIv7u9xk1o/0gZd9rASHUMiMhjrGLpMylDU6E2a+Q+Lb2ffORB77StrejBzuWjlX&#10;aiWdaYg/1KbD1xrL7/3gNGAYlonabVx1fL+OT5/z69fYHbR+fJh2LyAiTvEfhj99VoeCnU5+IBtE&#10;qyFdqhWjGhbpBgQDvEhBnJhM1AJkkcvbCsUvAAAA//8DAFBLAQItABQABgAIAAAAIQC2gziS/gAA&#10;AOEBAAATAAAAAAAAAAAAAAAAAAAAAABbQ29udGVudF9UeXBlc10ueG1sUEsBAi0AFAAGAAgAAAAh&#10;ADj9If/WAAAAlAEAAAsAAAAAAAAAAAAAAAAALwEAAF9yZWxzLy5yZWxzUEsBAi0AFAAGAAgAAAAh&#10;AClqc1BNAgAAVQQAAA4AAAAAAAAAAAAAAAAALgIAAGRycy9lMm9Eb2MueG1sUEsBAi0AFAAGAAgA&#10;AAAhALDjdUPfAAAACgEAAA8AAAAAAAAAAAAAAAAApwQAAGRycy9kb3ducmV2LnhtbFBLBQYAAAAA&#10;BAAEAPMAAACzBQAAAAA=&#10;"/>
            </w:pict>
          </mc:Fallback>
        </mc:AlternateContent>
      </w:r>
    </w:p>
    <w:p w:rsidR="00C04ED1" w:rsidRPr="00913B46" w:rsidRDefault="00C04ED1" w:rsidP="00C04ED1">
      <w:pPr>
        <w:jc w:val="lowKashida"/>
        <w:rPr>
          <w:rFonts w:ascii="Arial" w:hAnsi="Arial"/>
          <w:b/>
          <w:bCs/>
          <w:rtl/>
        </w:rPr>
      </w:pPr>
    </w:p>
    <w:p w:rsidR="00C04ED1" w:rsidRPr="00913B46" w:rsidRDefault="00C04ED1" w:rsidP="00C04ED1">
      <w:pPr>
        <w:jc w:val="center"/>
        <w:rPr>
          <w:rFonts w:ascii="Arial" w:hAnsi="Arial"/>
          <w:b/>
          <w:bCs/>
          <w:rtl/>
        </w:rPr>
      </w:pPr>
      <w:r>
        <w:rPr>
          <w:noProof/>
        </w:rPr>
        <mc:AlternateContent>
          <mc:Choice Requires="wps">
            <w:drawing>
              <wp:anchor distT="0" distB="0" distL="114300" distR="114300" simplePos="0" relativeHeight="251952128" behindDoc="1" locked="0" layoutInCell="1" allowOverlap="1" wp14:anchorId="458A0E9E" wp14:editId="5C5FA64D">
                <wp:simplePos x="0" y="0"/>
                <wp:positionH relativeFrom="column">
                  <wp:posOffset>285115</wp:posOffset>
                </wp:positionH>
                <wp:positionV relativeFrom="paragraph">
                  <wp:posOffset>70485</wp:posOffset>
                </wp:positionV>
                <wp:extent cx="2247265" cy="2254250"/>
                <wp:effectExtent l="0" t="0" r="38735" b="50800"/>
                <wp:wrapNone/>
                <wp:docPr id="298" name="مخطط انسيابي: معالجة متعاقبة 2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7265" cy="2254250"/>
                        </a:xfrm>
                        <a:prstGeom prst="flowChartAlternateProcess">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txbx>
                        <w:txbxContent>
                          <w:p w:rsidR="000A0ADA" w:rsidRPr="005B0600" w:rsidRDefault="000A0ADA" w:rsidP="00C04ED1">
                            <w:pPr>
                              <w:pStyle w:val="ac"/>
                              <w:spacing w:line="360" w:lineRule="auto"/>
                              <w:rPr>
                                <w:rtl/>
                              </w:rPr>
                            </w:pPr>
                            <w:r>
                              <w:rPr>
                                <w:rFonts w:hint="cs"/>
                                <w:rtl/>
                              </w:rPr>
                              <w:t xml:space="preserve">             فروع الإنتاج </w:t>
                            </w:r>
                          </w:p>
                          <w:p w:rsidR="000A0ADA" w:rsidRPr="00F3078A" w:rsidRDefault="000A0ADA" w:rsidP="00C04ED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مخطط انسيابي: معالجة متعاقبة 298" o:spid="_x0000_s1213" type="#_x0000_t176" style="position:absolute;left:0;text-align:left;margin-left:22.45pt;margin-top:5.55pt;width:176.95pt;height:177.5pt;z-index:-25136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40Jn/AIAAMgFAAAOAAAAZHJzL2Uyb0RvYy54bWysVM2O0zAQviPxDpbvbNo0/Ys2Xe12twiJ&#10;n5UWxNlNnMTCsY3tNl2OCDjsi+yCEBcOK94kfRvGTlta4ITIIfJ4PH/fNzPHJ6uKoyXVhkmR4O5R&#10;ByMqUpkxUST41cvZoxFGxhKRES4FTfA1Nfhk8vDBca1iGspS8oxqBE6EiWuV4NJaFQeBSUtaEXMk&#10;FRWgzKWuiAVRF0GmSQ3eKx6Enc4gqKXOlJYpNQZuz1slnnj/eU5T+yLPDbWIJxhys/6v/X/u/sHk&#10;mMSFJqpk6SYN8g9ZVIQJCLpzdU4sQQvN/nBVsVRLI3N7lMoqkHnOUuprgGq6nd+quSqJor4WAMeo&#10;HUzm/7lNny8vNWJZgsMxUCVIBSStPzbfmvvmHjW360/N9/VNc9vcrW9iBIofcPeh+dp8dsIXL75v&#10;7kB09oBmrUwMTq/UpXZ4GPVUpm8MEnJaElHQU61lXVKSQQ1d9z44MHCCAVM0r5/JDFIhCys9sKtc&#10;V84hQIZWnr/rHX90ZVEKl2EYDcNBH6MUdGHYj8K+Zzgg8dZcaWMfU1khd0hwzmUNiWl7yi3Vglh6&#10;2faSj0mWT411OZJ4a7fhOJsxzpGW9jWzpafJJeOVBmzaA1ISqmyvjS7mU67RkkAjzvznq4eOMfuv&#10;ux33eU8HJmej6fQi2jOBnIptKM4EAnAT3I9ac2RSwimQ2kLs29Kn7EJxgWrQhMNtHMnZTnkQdNw/&#10;650PN0HN/rOKAVyIsyrBozakHyRH7IXI/NkSxtszpMqFi0z9QG7wkQtwcVVmNcqYoyIc9VwHZgym&#10;szfqDDrjIUaEF7BWUqvxX8E+yDaMerNBCx3hqiQt1n2PZ0vi5rkndBfeS3uZ+YZ0Pdj2sl3NV34+&#10;ur1df89ldg09CvQ7et36g0Mp9TuMalglCTZvF0RTjPgTAR0w7kaR2z1eiPrDEAS9r5nva4hIwVWC&#10;LVTvj1Pb7quF0qwoIVLXt4eQpzAbOfMN6uamzWozUbAufGGb1eb20b7sX/1awJOfAAAA//8DAFBL&#10;AwQUAAYACAAAACEAmaE/ad0AAAAJAQAADwAAAGRycy9kb3ducmV2LnhtbEyPQU/DMAyF70j8h8hI&#10;3FhaKNVWmk6AgPvWTXDMGtNWNE7UpGv595gT3Gy/p+fvldvFDuKMY+gdKUhXCQikxpmeWgWH+vVm&#10;DSJETUYPjlDBNwbYVpcXpS6Mm2mH531sBYdQKLSCLkZfSBmaDq0OK+eRWPt0o9WR17GVZtQzh9tB&#10;3iZJLq3uiT902uNzh83XfrIK9GF37+sl83X7/jRPH+Eo316OSl1fLY8PICIu8c8Mv/iMDhUzndxE&#10;JohBQZZt2Mn3NAXB+t1mzVVOPOR5CrIq5f8G1Q8AAAD//wMAUEsBAi0AFAAGAAgAAAAhALaDOJL+&#10;AAAA4QEAABMAAAAAAAAAAAAAAAAAAAAAAFtDb250ZW50X1R5cGVzXS54bWxQSwECLQAUAAYACAAA&#10;ACEAOP0h/9YAAACUAQAACwAAAAAAAAAAAAAAAAAvAQAAX3JlbHMvLnJlbHNQSwECLQAUAAYACAAA&#10;ACEAfeNCZ/wCAADIBQAADgAAAAAAAAAAAAAAAAAuAgAAZHJzL2Uyb0RvYy54bWxQSwECLQAUAAYA&#10;CAAAACEAmaE/ad0AAAAJAQAADwAAAAAAAAAAAAAAAABWBQAAZHJzL2Rvd25yZXYueG1sUEsFBgAA&#10;AAAEAAQA8wAAAGAGAAAAAA==&#10;" strokecolor="#95b3d7" strokeweight="1pt">
                <v:fill color2="#b8cce4" focus="100%" type="gradient"/>
                <v:shadow on="t" color="#243f60" opacity=".5" offset="1pt"/>
                <v:textbox>
                  <w:txbxContent>
                    <w:p w:rsidR="000A0ADA" w:rsidRPr="005B0600" w:rsidRDefault="000A0ADA" w:rsidP="00C04ED1">
                      <w:pPr>
                        <w:pStyle w:val="ac"/>
                        <w:spacing w:line="360" w:lineRule="auto"/>
                        <w:rPr>
                          <w:rtl/>
                        </w:rPr>
                      </w:pPr>
                      <w:r>
                        <w:rPr>
                          <w:rFonts w:hint="cs"/>
                          <w:rtl/>
                        </w:rPr>
                        <w:t xml:space="preserve">             فروع الإنتاج </w:t>
                      </w:r>
                    </w:p>
                    <w:p w:rsidR="000A0ADA" w:rsidRPr="00F3078A" w:rsidRDefault="000A0ADA" w:rsidP="00C04ED1"/>
                  </w:txbxContent>
                </v:textbox>
              </v:shape>
            </w:pict>
          </mc:Fallback>
        </mc:AlternateContent>
      </w:r>
    </w:p>
    <w:p w:rsidR="00C04ED1" w:rsidRPr="00913B46" w:rsidRDefault="00C04ED1" w:rsidP="00C04ED1">
      <w:pPr>
        <w:jc w:val="lowKashida"/>
        <w:rPr>
          <w:rFonts w:ascii="Arial" w:hAnsi="Arial"/>
          <w:b/>
          <w:bCs/>
          <w:rtl/>
        </w:rPr>
      </w:pPr>
      <w:r>
        <w:rPr>
          <w:rFonts w:ascii="Arial" w:hAnsi="Arial"/>
          <w:noProof/>
          <w:sz w:val="28"/>
          <w:szCs w:val="28"/>
          <w:rtl/>
        </w:rPr>
        <mc:AlternateContent>
          <mc:Choice Requires="wps">
            <w:drawing>
              <wp:anchor distT="0" distB="0" distL="114300" distR="114300" simplePos="0" relativeHeight="251954176" behindDoc="1" locked="0" layoutInCell="1" allowOverlap="1" wp14:anchorId="5C7BCF2F" wp14:editId="14C8178B">
                <wp:simplePos x="0" y="0"/>
                <wp:positionH relativeFrom="column">
                  <wp:posOffset>341630</wp:posOffset>
                </wp:positionH>
                <wp:positionV relativeFrom="paragraph">
                  <wp:posOffset>196850</wp:posOffset>
                </wp:positionV>
                <wp:extent cx="890270" cy="628015"/>
                <wp:effectExtent l="0" t="0" r="43180" b="57785"/>
                <wp:wrapNone/>
                <wp:docPr id="300" name="مستطيل مستدير الزوايا 3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0270" cy="628015"/>
                        </a:xfrm>
                        <a:prstGeom prst="roundRect">
                          <a:avLst>
                            <a:gd name="adj" fmla="val 16667"/>
                          </a:avLst>
                        </a:prstGeom>
                        <a:gradFill rotWithShape="0">
                          <a:gsLst>
                            <a:gs pos="0">
                              <a:srgbClr val="FFFFFF"/>
                            </a:gs>
                            <a:gs pos="100000">
                              <a:srgbClr val="E5B8B7"/>
                            </a:gs>
                          </a:gsLst>
                          <a:lin ang="5400000" scaled="1"/>
                        </a:gradFill>
                        <a:ln w="12700">
                          <a:solidFill>
                            <a:srgbClr val="D99594"/>
                          </a:solidFill>
                          <a:round/>
                          <a:headEnd/>
                          <a:tailEnd/>
                        </a:ln>
                        <a:effectLst>
                          <a:outerShdw dist="28398" dir="3806097" algn="ctr" rotWithShape="0">
                            <a:srgbClr val="622423">
                              <a:alpha val="50000"/>
                            </a:srgbClr>
                          </a:outerShdw>
                        </a:effectLst>
                      </wps:spPr>
                      <wps:txbx>
                        <w:txbxContent>
                          <w:p w:rsidR="000A0ADA" w:rsidRDefault="000A0ADA" w:rsidP="00C04ED1">
                            <w:pPr>
                              <w:spacing w:line="240" w:lineRule="exact"/>
                              <w:rPr>
                                <w:rFonts w:ascii="Arial" w:hAnsi="Arial" w:cs="Arial"/>
                                <w:sz w:val="28"/>
                                <w:szCs w:val="28"/>
                                <w:rtl/>
                                <w:lang w:bidi="ar-DZ"/>
                              </w:rPr>
                            </w:pPr>
                            <w:r>
                              <w:rPr>
                                <w:rFonts w:ascii="Arial" w:hAnsi="Arial" w:cs="Arial" w:hint="cs"/>
                                <w:sz w:val="28"/>
                                <w:szCs w:val="28"/>
                                <w:rtl/>
                                <w:lang w:bidi="ar-DZ"/>
                              </w:rPr>
                              <w:t xml:space="preserve">    فرع </w:t>
                            </w:r>
                          </w:p>
                          <w:p w:rsidR="000A0ADA" w:rsidRPr="002D78E5" w:rsidRDefault="000A0ADA" w:rsidP="00C04ED1">
                            <w:pPr>
                              <w:spacing w:line="240" w:lineRule="exact"/>
                              <w:jc w:val="center"/>
                              <w:rPr>
                                <w:rFonts w:ascii="Arial" w:hAnsi="Arial" w:cs="Arial"/>
                                <w:sz w:val="28"/>
                                <w:szCs w:val="28"/>
                                <w:lang w:bidi="ar-DZ"/>
                              </w:rPr>
                            </w:pPr>
                            <w:r>
                              <w:rPr>
                                <w:rFonts w:ascii="Arial" w:hAnsi="Arial" w:cs="Arial" w:hint="cs"/>
                                <w:sz w:val="28"/>
                                <w:szCs w:val="28"/>
                                <w:rtl/>
                                <w:lang w:bidi="ar-DZ"/>
                              </w:rPr>
                              <w:t>فارمال</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300" o:spid="_x0000_s1214" style="position:absolute;left:0;text-align:left;margin-left:26.9pt;margin-top:15.5pt;width:70.1pt;height:49.45pt;z-index:-25136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usX+AIAAMkFAAAOAAAAZHJzL2Uyb0RvYy54bWysVM2O0zAQviPxDpbvbH76m2rT1f4ipAVW&#10;LIizGzuJwbGD7TZdzouE9kVW4oKAA6/Svg1jJ+22wAmRg+PxeGa++WY8h0fLSqAF04YrmeLoIMSI&#10;yUxRLosUv3l98WSMkbFEUiKUZCm+YQYfTR8/OmzqCYtVqQRlGoETaSZNneLS2noSBCYrWUXMgaqZ&#10;BGWudEUsiLoIqCYNeK9EEIfhMGiUprVWGTMGTs9aJZ56/3nOMvsyzw2zSKQYsFm/ar/O3BpMD8mk&#10;0KQuedbBIP+AoiJcQtCtqzNiCZpr/oerimdaGZXbg0xVgcpznjGfA2QThb9lc12SmvlcgBxTb2ky&#10;/89t9mJxpRGnKe6FwI8kFRRp/Wn1Y/Vl9XN9t75FnfB1fbf6hlb369vV9/Vn+N+t7pGzAQab2kzA&#10;0XV9pR0Hpr5U2XuDpDotiSzYsdaqKRmhgDty94M9AycYMEWz5rmiEJ7MrfJkLnNdOYdAE1r6mt1s&#10;a8aWFmVwOE7CeATIM1AN43EYDXwEMtkY19rYp0xVyG1SrNVc0lfQFz4CWVwa6+tGu9wJfYdRXgno&#10;ggURKBoOh6POY3c5IJONz67i9IILgbSyb7ktfdEcTK80G/8G1Qryb4+NLmanQiOIkOIL/3UxCtOa&#10;tbej0H3e057J+eBkfLKB5UwAU7EJJbhEQHuKB/3WHJmMCAYlbsn3Teohu1BCogY0wGEXRwm+Ve4F&#10;PUuSQdLvcJrda55T/5Jclc8l9XtLuGj3gE5IF4z5F9lRouaW6euSNohyV5l43EtgWlAOz7M3Dodh&#10;MsKIiALmSmY1/iu/ewCHcdyPe21dRV2Slt6Bp9B1HXRmy7vfb8N7aQeZ707XkG1j2+Vs6R9I1Etc&#10;8q5dZ4reQMNCxV1F3fyDTan0R4wamCUpNh/mRDOMxDMJRU+ift8NHy/0B6MYBL2rme1qiMzAVYot&#10;ZO+3p7YdWPNa86KESJHPUapjeCg5ty63B1SdAPPCJ9bNNjeQdmV/62ECT38BAAD//wMAUEsDBBQA&#10;BgAIAAAAIQCOesUq4AAAAAkBAAAPAAAAZHJzL2Rvd25yZXYueG1sTI9BS8NAEIXvgv9hGcFLsZs2&#10;Kk3MpqgQhUIPVkG8bbOTZDE7G7LbNv57pye9veE93nyvWE+uF0ccg/WkYDFPQCDV3lhqFXy8Vzcr&#10;ECFqMrr3hAp+MMC6vLwodG78id7wuIut4BIKuVbQxTjkUoa6Q6fD3A9I7DV+dDryObbSjPrE5a6X&#10;yyS5l05b4g+dHvC5w/p7d3AKrN3MtjGtXqrVdpM2zexzevp6Ver6anp8ABFxin9hOOMzOpTMtPcH&#10;MkH0Cu5SJo8K0gVPOvvZLYs9i2WWgSwL+X9B+QsAAP//AwBQSwECLQAUAAYACAAAACEAtoM4kv4A&#10;AADhAQAAEwAAAAAAAAAAAAAAAAAAAAAAW0NvbnRlbnRfVHlwZXNdLnhtbFBLAQItABQABgAIAAAA&#10;IQA4/SH/1gAAAJQBAAALAAAAAAAAAAAAAAAAAC8BAABfcmVscy8ucmVsc1BLAQItABQABgAIAAAA&#10;IQDllusX+AIAAMkFAAAOAAAAAAAAAAAAAAAAAC4CAABkcnMvZTJvRG9jLnhtbFBLAQItABQABgAI&#10;AAAAIQCOesUq4AAAAAkBAAAPAAAAAAAAAAAAAAAAAFIFAABkcnMvZG93bnJldi54bWxQSwUGAAAA&#10;AAQABADzAAAAXwYAAAAA&#10;" strokecolor="#d99594" strokeweight="1pt">
                <v:fill color2="#e5b8b7" focus="100%" type="gradient"/>
                <v:shadow on="t" color="#622423" opacity=".5" offset="1pt"/>
                <v:textbox>
                  <w:txbxContent>
                    <w:p w:rsidR="000A0ADA" w:rsidRDefault="000A0ADA" w:rsidP="00C04ED1">
                      <w:pPr>
                        <w:spacing w:line="240" w:lineRule="exact"/>
                        <w:rPr>
                          <w:rFonts w:ascii="Arial" w:hAnsi="Arial" w:cs="Arial"/>
                          <w:sz w:val="28"/>
                          <w:szCs w:val="28"/>
                          <w:rtl/>
                          <w:lang w:bidi="ar-DZ"/>
                        </w:rPr>
                      </w:pPr>
                      <w:r>
                        <w:rPr>
                          <w:rFonts w:ascii="Arial" w:hAnsi="Arial" w:cs="Arial" w:hint="cs"/>
                          <w:sz w:val="28"/>
                          <w:szCs w:val="28"/>
                          <w:rtl/>
                          <w:lang w:bidi="ar-DZ"/>
                        </w:rPr>
                        <w:t xml:space="preserve">    فرع </w:t>
                      </w:r>
                    </w:p>
                    <w:p w:rsidR="000A0ADA" w:rsidRPr="002D78E5" w:rsidRDefault="000A0ADA" w:rsidP="00C04ED1">
                      <w:pPr>
                        <w:spacing w:line="240" w:lineRule="exact"/>
                        <w:jc w:val="center"/>
                        <w:rPr>
                          <w:rFonts w:ascii="Arial" w:hAnsi="Arial" w:cs="Arial"/>
                          <w:sz w:val="28"/>
                          <w:szCs w:val="28"/>
                          <w:lang w:bidi="ar-DZ"/>
                        </w:rPr>
                      </w:pPr>
                      <w:r>
                        <w:rPr>
                          <w:rFonts w:ascii="Arial" w:hAnsi="Arial" w:cs="Arial" w:hint="cs"/>
                          <w:sz w:val="28"/>
                          <w:szCs w:val="28"/>
                          <w:rtl/>
                          <w:lang w:bidi="ar-DZ"/>
                        </w:rPr>
                        <w:t>فارمال</w:t>
                      </w:r>
                    </w:p>
                  </w:txbxContent>
                </v:textbox>
              </v:roundrect>
            </w:pict>
          </mc:Fallback>
        </mc:AlternateContent>
      </w:r>
      <w:r>
        <w:rPr>
          <w:rFonts w:ascii="Arial" w:hAnsi="Arial"/>
          <w:noProof/>
          <w:sz w:val="28"/>
          <w:szCs w:val="28"/>
          <w:rtl/>
        </w:rPr>
        <mc:AlternateContent>
          <mc:Choice Requires="wps">
            <w:drawing>
              <wp:anchor distT="0" distB="0" distL="114300" distR="114300" simplePos="0" relativeHeight="251957248" behindDoc="1" locked="0" layoutInCell="1" allowOverlap="1" wp14:anchorId="5B3BDE53" wp14:editId="22CD0426">
                <wp:simplePos x="0" y="0"/>
                <wp:positionH relativeFrom="column">
                  <wp:posOffset>1569720</wp:posOffset>
                </wp:positionH>
                <wp:positionV relativeFrom="paragraph">
                  <wp:posOffset>196850</wp:posOffset>
                </wp:positionV>
                <wp:extent cx="920750" cy="628015"/>
                <wp:effectExtent l="0" t="0" r="31750" b="57785"/>
                <wp:wrapNone/>
                <wp:docPr id="299" name="مستطيل مستدير الزوايا 2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20750" cy="628015"/>
                        </a:xfrm>
                        <a:prstGeom prst="roundRect">
                          <a:avLst>
                            <a:gd name="adj" fmla="val 16667"/>
                          </a:avLst>
                        </a:prstGeom>
                        <a:gradFill rotWithShape="0">
                          <a:gsLst>
                            <a:gs pos="0">
                              <a:srgbClr val="FFFFFF"/>
                            </a:gs>
                            <a:gs pos="100000">
                              <a:srgbClr val="E5B8B7"/>
                            </a:gs>
                          </a:gsLst>
                          <a:lin ang="5400000" scaled="1"/>
                        </a:gradFill>
                        <a:ln w="12700">
                          <a:solidFill>
                            <a:srgbClr val="D99594"/>
                          </a:solidFill>
                          <a:round/>
                          <a:headEnd/>
                          <a:tailEnd/>
                        </a:ln>
                        <a:effectLst>
                          <a:outerShdw dist="28398" dir="3806097" algn="ctr" rotWithShape="0">
                            <a:srgbClr val="622423">
                              <a:alpha val="50000"/>
                            </a:srgbClr>
                          </a:outerShdw>
                        </a:effectLst>
                      </wps:spPr>
                      <wps:txbx>
                        <w:txbxContent>
                          <w:p w:rsidR="000A0ADA" w:rsidRDefault="000A0ADA" w:rsidP="00C04ED1">
                            <w:pPr>
                              <w:spacing w:line="240" w:lineRule="exact"/>
                              <w:jc w:val="center"/>
                              <w:rPr>
                                <w:rFonts w:ascii="Arial" w:hAnsi="Arial" w:cs="Arial"/>
                                <w:sz w:val="28"/>
                                <w:szCs w:val="28"/>
                                <w:rtl/>
                                <w:lang w:bidi="ar-DZ"/>
                              </w:rPr>
                            </w:pPr>
                            <w:r>
                              <w:rPr>
                                <w:rFonts w:ascii="Arial" w:hAnsi="Arial" w:cs="Arial" w:hint="cs"/>
                                <w:sz w:val="28"/>
                                <w:szCs w:val="28"/>
                                <w:rtl/>
                                <w:lang w:bidi="ar-DZ"/>
                              </w:rPr>
                              <w:t xml:space="preserve">فرع </w:t>
                            </w:r>
                          </w:p>
                          <w:p w:rsidR="000A0ADA" w:rsidRPr="002D78E5" w:rsidRDefault="000A0ADA" w:rsidP="00C04ED1">
                            <w:pPr>
                              <w:spacing w:line="240" w:lineRule="exact"/>
                              <w:jc w:val="center"/>
                              <w:rPr>
                                <w:rFonts w:ascii="Arial" w:hAnsi="Arial" w:cs="Arial"/>
                                <w:sz w:val="28"/>
                                <w:szCs w:val="28"/>
                                <w:lang w:bidi="ar-DZ"/>
                              </w:rPr>
                            </w:pPr>
                            <w:r>
                              <w:rPr>
                                <w:rFonts w:ascii="Arial" w:hAnsi="Arial" w:cs="Arial" w:hint="cs"/>
                                <w:sz w:val="28"/>
                                <w:szCs w:val="28"/>
                                <w:rtl/>
                                <w:lang w:bidi="ar-DZ"/>
                              </w:rPr>
                              <w:t>بيوتيك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299" o:spid="_x0000_s1215" style="position:absolute;left:0;text-align:left;margin-left:123.6pt;margin-top:15.5pt;width:72.5pt;height:49.45pt;z-index:-25135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lFzE+gIAAMkFAAAOAAAAZHJzL2Uyb0RvYy54bWysVEuP0zAQviPxHyzf2Ty2r1SbrvaJkHis&#10;WBBnN3YSg2MH2226nBcJ7R9ZiQsCDvyV9N8wdtLSAidEDomd8cx8833jOTpeVQItmTZcyRRHByFG&#10;TGaKclmk+PWry0cTjIwlkhKhJEvxDTP4ePbwwVFTT1msSiUo0wiCSDNt6hSX1tbTIDBZySpiDlTN&#10;JBhzpStiYauLgGrSQPRKBHEYjoJGaVprlTFj4O95Z8QzHz/PWWZf5LlhFokUAzbr39q/5+4dzI7I&#10;tNCkLnnWwyD/gKIiXELSbahzYglaaP5HqIpnWhmV24NMVYHKc54xXwNUE4W/VXNdkpr5WoAcU29p&#10;Mv8vbPZ8eaURpymOkwQjSSoQaf2x/d5+bn+s79a3qN98Wd+1X1F7v75tv60/wfeuvUfOBxhsajOF&#10;QNf1lXYcmPqpyt4ZJNVZSWTBTrRWTckIBdyROx/sObiNAVc0b54pCunJwipP5irXlQsINKGV1+xm&#10;qxlbWZTBzyQOx0NQNgPTKJ6E0dBnINONc62NfcxUhdwixVotJH0JfeEzkOVTY71utK+d0LcY5ZWA&#10;LlgSgaLRaDTuI/aHAzLdxOwVp5dcCKSVfcNt6UVzML3RbOIbVCuov/ttdDE/ExpBhhRf+qfPUZjO&#10;rTsdhe7xkfZcLoank9MNLOcCmIpNKsElAtpTPBx07shkRDCQuCPfN6mH7FIJiRqwxONNHiX41riX&#10;9DxJhsmgx2l2j3lO/U1yKl9I6teWcNGtAZ2QLhnzN7KnRC0s09clbRDlTpl4cpjAtKAcrufhJByF&#10;yRgjIgqYK5nV+K/87gEcxfEgPux0FXVJOnqHnkLXddCZHe9+vU3vdzvIfHe6huwa267mK39BooEf&#10;F65d54reQMOC4k5RN/9gUSr9AaMGZkmKzfsF0Qwj8USC6Ek0AF9k/WYwHMew0buW+a6FyAxCpdhC&#10;9X55ZruBtag1L0rIFPkapTqBi5Jzu7lRHSoox0GEeeEL62ebG0i7e3/q1wSe/QQAAP//AwBQSwME&#10;FAAGAAgAAAAhAFRN36/iAAAACgEAAA8AAABkcnMvZG93bnJldi54bWxMj8FKw0AQhu+C77CM4KW0&#10;m25Em5hNUSEKhR5sBfG2zW6SxexsyG7b+PZOT3qcmY9/vr9YT65nJzMG61HCcpEAM1h7bbGV8LGv&#10;5itgISrUqvdoJPyYAOvy+qpQufZnfDenXWwZhWDIlYQuxiHnPNSdcSos/GCQbo0fnYo0ji3XozpT&#10;uOu5SJJ77pRF+tCpwbx0pv7eHZ0EazezbUyr12q13aRNM/ucnr/epLy9mZ4egUUzxT8YLvqkDiU5&#10;HfwRdWC9BHH3IAiVkC6pEwFpJmhxIFJkGfCy4P8rlL8AAAD//wMAUEsBAi0AFAAGAAgAAAAhALaD&#10;OJL+AAAA4QEAABMAAAAAAAAAAAAAAAAAAAAAAFtDb250ZW50X1R5cGVzXS54bWxQSwECLQAUAAYA&#10;CAAAACEAOP0h/9YAAACUAQAACwAAAAAAAAAAAAAAAAAvAQAAX3JlbHMvLnJlbHNQSwECLQAUAAYA&#10;CAAAACEAW5RcxPoCAADJBQAADgAAAAAAAAAAAAAAAAAuAgAAZHJzL2Uyb0RvYy54bWxQSwECLQAU&#10;AAYACAAAACEAVE3fr+IAAAAKAQAADwAAAAAAAAAAAAAAAABUBQAAZHJzL2Rvd25yZXYueG1sUEsF&#10;BgAAAAAEAAQA8wAAAGMGAAAAAA==&#10;" strokecolor="#d99594" strokeweight="1pt">
                <v:fill color2="#e5b8b7" focus="100%" type="gradient"/>
                <v:shadow on="t" color="#622423" opacity=".5" offset="1pt"/>
                <v:textbox>
                  <w:txbxContent>
                    <w:p w:rsidR="000A0ADA" w:rsidRDefault="000A0ADA" w:rsidP="00C04ED1">
                      <w:pPr>
                        <w:spacing w:line="240" w:lineRule="exact"/>
                        <w:jc w:val="center"/>
                        <w:rPr>
                          <w:rFonts w:ascii="Arial" w:hAnsi="Arial" w:cs="Arial"/>
                          <w:sz w:val="28"/>
                          <w:szCs w:val="28"/>
                          <w:rtl/>
                          <w:lang w:bidi="ar-DZ"/>
                        </w:rPr>
                      </w:pPr>
                      <w:r>
                        <w:rPr>
                          <w:rFonts w:ascii="Arial" w:hAnsi="Arial" w:cs="Arial" w:hint="cs"/>
                          <w:sz w:val="28"/>
                          <w:szCs w:val="28"/>
                          <w:rtl/>
                          <w:lang w:bidi="ar-DZ"/>
                        </w:rPr>
                        <w:t xml:space="preserve">فرع </w:t>
                      </w:r>
                    </w:p>
                    <w:p w:rsidR="000A0ADA" w:rsidRPr="002D78E5" w:rsidRDefault="000A0ADA" w:rsidP="00C04ED1">
                      <w:pPr>
                        <w:spacing w:line="240" w:lineRule="exact"/>
                        <w:jc w:val="center"/>
                        <w:rPr>
                          <w:rFonts w:ascii="Arial" w:hAnsi="Arial" w:cs="Arial"/>
                          <w:sz w:val="28"/>
                          <w:szCs w:val="28"/>
                          <w:lang w:bidi="ar-DZ"/>
                        </w:rPr>
                      </w:pPr>
                      <w:r>
                        <w:rPr>
                          <w:rFonts w:ascii="Arial" w:hAnsi="Arial" w:cs="Arial" w:hint="cs"/>
                          <w:sz w:val="28"/>
                          <w:szCs w:val="28"/>
                          <w:rtl/>
                          <w:lang w:bidi="ar-DZ"/>
                        </w:rPr>
                        <w:t>بيوتيك</w:t>
                      </w:r>
                    </w:p>
                  </w:txbxContent>
                </v:textbox>
              </v:roundrect>
            </w:pict>
          </mc:Fallback>
        </mc:AlternateContent>
      </w:r>
    </w:p>
    <w:p w:rsidR="00C04ED1" w:rsidRPr="00913B46" w:rsidRDefault="00C04ED1" w:rsidP="00C04ED1">
      <w:pPr>
        <w:jc w:val="lowKashida"/>
        <w:rPr>
          <w:rFonts w:ascii="Arial" w:hAnsi="Arial"/>
          <w:b/>
          <w:bCs/>
          <w:rtl/>
          <w:lang w:bidi="ar-DZ"/>
        </w:rPr>
      </w:pPr>
    </w:p>
    <w:p w:rsidR="00C04ED1" w:rsidRPr="00913B46" w:rsidRDefault="00C04ED1" w:rsidP="00C04ED1">
      <w:pPr>
        <w:jc w:val="lowKashida"/>
        <w:rPr>
          <w:rFonts w:ascii="Arial" w:hAnsi="Arial"/>
          <w:b/>
          <w:bCs/>
          <w:rtl/>
        </w:rPr>
      </w:pPr>
    </w:p>
    <w:p w:rsidR="00C04ED1" w:rsidRPr="00913B46" w:rsidRDefault="00C04ED1" w:rsidP="00C04ED1">
      <w:pPr>
        <w:jc w:val="lowKashida"/>
        <w:rPr>
          <w:rFonts w:ascii="Arial" w:hAnsi="Arial"/>
          <w:b/>
          <w:bCs/>
          <w:rtl/>
        </w:rPr>
      </w:pPr>
      <w:r>
        <w:rPr>
          <w:rFonts w:ascii="Arial" w:hAnsi="Arial"/>
          <w:noProof/>
          <w:sz w:val="28"/>
          <w:szCs w:val="28"/>
          <w:rtl/>
        </w:rPr>
        <mc:AlternateContent>
          <mc:Choice Requires="wps">
            <w:drawing>
              <wp:anchor distT="0" distB="0" distL="114300" distR="114300" simplePos="0" relativeHeight="251955200" behindDoc="1" locked="0" layoutInCell="1" allowOverlap="1" wp14:anchorId="2E24F228" wp14:editId="5A6AC5E4">
                <wp:simplePos x="0" y="0"/>
                <wp:positionH relativeFrom="column">
                  <wp:posOffset>1567180</wp:posOffset>
                </wp:positionH>
                <wp:positionV relativeFrom="paragraph">
                  <wp:posOffset>190500</wp:posOffset>
                </wp:positionV>
                <wp:extent cx="903605" cy="661035"/>
                <wp:effectExtent l="0" t="0" r="29845" b="62865"/>
                <wp:wrapNone/>
                <wp:docPr id="302" name="مستطيل مستدير الزوايا 3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3605" cy="661035"/>
                        </a:xfrm>
                        <a:prstGeom prst="roundRect">
                          <a:avLst>
                            <a:gd name="adj" fmla="val 16667"/>
                          </a:avLst>
                        </a:prstGeom>
                        <a:gradFill rotWithShape="0">
                          <a:gsLst>
                            <a:gs pos="0">
                              <a:srgbClr val="FFFFFF"/>
                            </a:gs>
                            <a:gs pos="100000">
                              <a:srgbClr val="E5B8B7"/>
                            </a:gs>
                          </a:gsLst>
                          <a:lin ang="5400000" scaled="1"/>
                        </a:gradFill>
                        <a:ln w="12700">
                          <a:solidFill>
                            <a:srgbClr val="D99594"/>
                          </a:solidFill>
                          <a:round/>
                          <a:headEnd/>
                          <a:tailEnd/>
                        </a:ln>
                        <a:effectLst>
                          <a:outerShdw dist="28398" dir="3806097" algn="ctr" rotWithShape="0">
                            <a:srgbClr val="622423">
                              <a:alpha val="50000"/>
                            </a:srgbClr>
                          </a:outerShdw>
                        </a:effectLst>
                      </wps:spPr>
                      <wps:txbx>
                        <w:txbxContent>
                          <w:p w:rsidR="000A0ADA" w:rsidRDefault="000A0ADA" w:rsidP="00C04ED1">
                            <w:pPr>
                              <w:spacing w:line="240" w:lineRule="exact"/>
                              <w:jc w:val="center"/>
                              <w:rPr>
                                <w:rFonts w:ascii="Arial" w:hAnsi="Arial" w:cs="Arial"/>
                                <w:sz w:val="28"/>
                                <w:szCs w:val="28"/>
                                <w:rtl/>
                                <w:lang w:bidi="ar-DZ"/>
                              </w:rPr>
                            </w:pPr>
                            <w:r>
                              <w:rPr>
                                <w:rFonts w:ascii="Arial" w:hAnsi="Arial" w:cs="Arial" w:hint="cs"/>
                                <w:sz w:val="28"/>
                                <w:szCs w:val="28"/>
                                <w:rtl/>
                                <w:lang w:bidi="ar-DZ"/>
                              </w:rPr>
                              <w:t>فرع</w:t>
                            </w:r>
                          </w:p>
                          <w:p w:rsidR="000A0ADA" w:rsidRPr="002D78E5" w:rsidRDefault="000A0ADA" w:rsidP="00C04ED1">
                            <w:pPr>
                              <w:spacing w:line="240" w:lineRule="exact"/>
                              <w:jc w:val="center"/>
                              <w:rPr>
                                <w:rFonts w:ascii="Arial" w:hAnsi="Arial" w:cs="Arial"/>
                                <w:sz w:val="28"/>
                                <w:szCs w:val="28"/>
                                <w:lang w:bidi="ar-DZ"/>
                              </w:rPr>
                            </w:pPr>
                            <w:proofErr w:type="spellStart"/>
                            <w:r>
                              <w:rPr>
                                <w:rFonts w:ascii="Arial" w:hAnsi="Arial" w:cs="Arial" w:hint="cs"/>
                                <w:sz w:val="28"/>
                                <w:szCs w:val="28"/>
                                <w:rtl/>
                                <w:lang w:bidi="ar-DZ"/>
                              </w:rPr>
                              <w:t>سوميديال</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302" o:spid="_x0000_s1216" style="position:absolute;left:0;text-align:left;margin-left:123.4pt;margin-top:15pt;width:71.15pt;height:52.05pt;z-index:-25136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gVN+wIAAMkFAAAOAAAAZHJzL2Uyb0RvYy54bWysVM2O0zAQviPxDpbvbH7apj/adLW/CGkX&#10;ViyIsxs7icGxg+02Xc6LhPZFVuKCgAOv0r4NYyctLXBC5OB4PJ6Zb74Zz+HRshJowbThSqY4Oggx&#10;YjJTlMsixa9fXTwZYWQskZQIJVmKb5nBR9PHjw6besJiVSpBmUbgRJpJU6e4tLaeBIHJSlYRc6Bq&#10;JkGZK10RC6IuAqpJA94rEcRhmASN0rTWKmPGwOlZq8RT7z/PWWZf5LlhFokUAzbrV+3XmVuD6SGZ&#10;FJrUJc86GOQfUFSESwi6dXVGLEFzzf9wVfFMK6Nye5CpKlB5zjPmc4BsovC3bG5KUjOfC5Bj6i1N&#10;5v+5zZ4vrjXiNMW9MMZIkgqKtP64+r76vPqxvl/foU74sr5ffUWrh/Xd6tv6E/zvVw/I2QCDTW0m&#10;4OimvtaOA1NfquydQVKdlkQW7Fhr1ZSMUMAdufvBnoETDJiiWXOlKIQnc6s8mctcV84h0ISWvma3&#10;25qxpUUZHI7DXhIOMMpAlSRR2Bv4CGSyMa61sU+ZqpDbpFiruaQvoS98BLK4NNbXjXa5E/oWo7wS&#10;0AULIlCUJMmw89hdDshk47OrOL3gQiCt7BtuS180B9Mrzca/QbWC/Ntjo4vZqdAIIqT4wn9djMK0&#10;Zu3tKHSf97Rncj44GZ1sYDkTwFRsQgkuEdCe4kG/NUcmI4JBiVvyfZN6yC6UkKgBTTzcxFGCb5V7&#10;Qc/G48G43+E0u9c8p/4luSqfS+r3lnDR7gGdkC4Y8y+yo0TNLdM3JW0Q5a4y8ag3hmlBOTzP3ihM&#10;wvEQIyIKmCuZ1fiv/O4BTOK4H/fauoq6JC29A0+h6zrozJZ3v9+G99IOMt+driHbxrbL2dI/kKjv&#10;+XPtOlP0FhoWKu4q6uYfbEqlP2DUwCxJsXk/J5phJJ5JKPo46vfd8PFCfzCMQdC7mtmuhsgMXKXY&#10;QvZ+e2rbgTWvNS9KiBT5HKU6hoeSc7t5US0qSMdBhHnhE+tmmxtIu7K/9WsCT38CAAD//wMAUEsD&#10;BBQABgAIAAAAIQAM/mXI4gAAAAoBAAAPAAAAZHJzL2Rvd25yZXYueG1sTI9RS8MwFIXfBf9DuIIv&#10;w6Vdxqi16VChCoM9OAfDt6y5bYNNUppsq//e69N8vNyPc75TrCfbszOOwXgnIZ0nwNDVXhvXSth/&#10;Vg8ZsBCV06r3DiX8YIB1eXtTqFz7i/vA8y62jEJcyJWELsYh5zzUHVoV5n5AR7/Gj1ZFOseW61Fd&#10;KNz2fJEkK26VcdTQqQFfO6y/dycrwZjNbBtF9VZl241omtlhevl6l/L+bnp+AhZxilcY/vRJHUpy&#10;OvqT04H1EhbLFalHCSKhTQSI7DEFdiRSLFPgZcH/Tyh/AQAA//8DAFBLAQItABQABgAIAAAAIQC2&#10;gziS/gAAAOEBAAATAAAAAAAAAAAAAAAAAAAAAABbQ29udGVudF9UeXBlc10ueG1sUEsBAi0AFAAG&#10;AAgAAAAhADj9If/WAAAAlAEAAAsAAAAAAAAAAAAAAAAALwEAAF9yZWxzLy5yZWxzUEsBAi0AFAAG&#10;AAgAAAAhAO8iBU37AgAAyQUAAA4AAAAAAAAAAAAAAAAALgIAAGRycy9lMm9Eb2MueG1sUEsBAi0A&#10;FAAGAAgAAAAhAAz+ZcjiAAAACgEAAA8AAAAAAAAAAAAAAAAAVQUAAGRycy9kb3ducmV2LnhtbFBL&#10;BQYAAAAABAAEAPMAAABkBgAAAAA=&#10;" strokecolor="#d99594" strokeweight="1pt">
                <v:fill color2="#e5b8b7" focus="100%" type="gradient"/>
                <v:shadow on="t" color="#622423" opacity=".5" offset="1pt"/>
                <v:textbox>
                  <w:txbxContent>
                    <w:p w:rsidR="000A0ADA" w:rsidRDefault="000A0ADA" w:rsidP="00C04ED1">
                      <w:pPr>
                        <w:spacing w:line="240" w:lineRule="exact"/>
                        <w:jc w:val="center"/>
                        <w:rPr>
                          <w:rFonts w:ascii="Arial" w:hAnsi="Arial" w:cs="Arial"/>
                          <w:sz w:val="28"/>
                          <w:szCs w:val="28"/>
                          <w:rtl/>
                          <w:lang w:bidi="ar-DZ"/>
                        </w:rPr>
                      </w:pPr>
                      <w:r>
                        <w:rPr>
                          <w:rFonts w:ascii="Arial" w:hAnsi="Arial" w:cs="Arial" w:hint="cs"/>
                          <w:sz w:val="28"/>
                          <w:szCs w:val="28"/>
                          <w:rtl/>
                          <w:lang w:bidi="ar-DZ"/>
                        </w:rPr>
                        <w:t>فرع</w:t>
                      </w:r>
                    </w:p>
                    <w:p w:rsidR="000A0ADA" w:rsidRPr="002D78E5" w:rsidRDefault="000A0ADA" w:rsidP="00C04ED1">
                      <w:pPr>
                        <w:spacing w:line="240" w:lineRule="exact"/>
                        <w:jc w:val="center"/>
                        <w:rPr>
                          <w:rFonts w:ascii="Arial" w:hAnsi="Arial" w:cs="Arial"/>
                          <w:sz w:val="28"/>
                          <w:szCs w:val="28"/>
                          <w:lang w:bidi="ar-DZ"/>
                        </w:rPr>
                      </w:pPr>
                      <w:proofErr w:type="spellStart"/>
                      <w:r>
                        <w:rPr>
                          <w:rFonts w:ascii="Arial" w:hAnsi="Arial" w:cs="Arial" w:hint="cs"/>
                          <w:sz w:val="28"/>
                          <w:szCs w:val="28"/>
                          <w:rtl/>
                          <w:lang w:bidi="ar-DZ"/>
                        </w:rPr>
                        <w:t>سوميديال</w:t>
                      </w:r>
                      <w:proofErr w:type="spellEnd"/>
                    </w:p>
                  </w:txbxContent>
                </v:textbox>
              </v:roundrect>
            </w:pict>
          </mc:Fallback>
        </mc:AlternateContent>
      </w:r>
      <w:r>
        <w:rPr>
          <w:rFonts w:ascii="Arial" w:hAnsi="Arial"/>
          <w:noProof/>
          <w:sz w:val="28"/>
          <w:szCs w:val="28"/>
          <w:rtl/>
        </w:rPr>
        <mc:AlternateContent>
          <mc:Choice Requires="wps">
            <w:drawing>
              <wp:anchor distT="0" distB="0" distL="114300" distR="114300" simplePos="0" relativeHeight="251956224" behindDoc="1" locked="0" layoutInCell="1" allowOverlap="1" wp14:anchorId="4D36A21B" wp14:editId="43F5BD53">
                <wp:simplePos x="0" y="0"/>
                <wp:positionH relativeFrom="column">
                  <wp:posOffset>321945</wp:posOffset>
                </wp:positionH>
                <wp:positionV relativeFrom="paragraph">
                  <wp:posOffset>144780</wp:posOffset>
                </wp:positionV>
                <wp:extent cx="930275" cy="661035"/>
                <wp:effectExtent l="0" t="0" r="41275" b="62865"/>
                <wp:wrapNone/>
                <wp:docPr id="301" name="مستطيل مستدير الزوايا 3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30275" cy="661035"/>
                        </a:xfrm>
                        <a:prstGeom prst="roundRect">
                          <a:avLst>
                            <a:gd name="adj" fmla="val 16667"/>
                          </a:avLst>
                        </a:prstGeom>
                        <a:gradFill rotWithShape="0">
                          <a:gsLst>
                            <a:gs pos="0">
                              <a:srgbClr val="FFFFFF"/>
                            </a:gs>
                            <a:gs pos="100000">
                              <a:srgbClr val="E5B8B7"/>
                            </a:gs>
                          </a:gsLst>
                          <a:lin ang="5400000" scaled="1"/>
                        </a:gradFill>
                        <a:ln w="12700">
                          <a:solidFill>
                            <a:srgbClr val="D99594"/>
                          </a:solidFill>
                          <a:round/>
                          <a:headEnd/>
                          <a:tailEnd/>
                        </a:ln>
                        <a:effectLst>
                          <a:outerShdw dist="28398" dir="3806097" algn="ctr" rotWithShape="0">
                            <a:srgbClr val="622423">
                              <a:alpha val="50000"/>
                            </a:srgbClr>
                          </a:outerShdw>
                        </a:effectLst>
                      </wps:spPr>
                      <wps:txbx>
                        <w:txbxContent>
                          <w:p w:rsidR="000A0ADA" w:rsidRDefault="000A0ADA" w:rsidP="00C04ED1">
                            <w:pPr>
                              <w:spacing w:line="240" w:lineRule="exact"/>
                              <w:jc w:val="center"/>
                              <w:rPr>
                                <w:rFonts w:ascii="Arial" w:hAnsi="Arial" w:cs="Arial"/>
                                <w:sz w:val="28"/>
                                <w:szCs w:val="28"/>
                                <w:rtl/>
                                <w:lang w:bidi="ar-DZ"/>
                              </w:rPr>
                            </w:pPr>
                            <w:r>
                              <w:rPr>
                                <w:rFonts w:ascii="Arial" w:hAnsi="Arial" w:cs="Arial" w:hint="cs"/>
                                <w:sz w:val="28"/>
                                <w:szCs w:val="28"/>
                                <w:rtl/>
                                <w:lang w:bidi="ar-DZ"/>
                              </w:rPr>
                              <w:t>فرع</w:t>
                            </w:r>
                          </w:p>
                          <w:p w:rsidR="000A0ADA" w:rsidRPr="002D78E5" w:rsidRDefault="000A0ADA" w:rsidP="00C04ED1">
                            <w:pPr>
                              <w:spacing w:line="240" w:lineRule="exact"/>
                              <w:jc w:val="center"/>
                              <w:rPr>
                                <w:rFonts w:ascii="Arial" w:hAnsi="Arial" w:cs="Arial"/>
                                <w:sz w:val="28"/>
                                <w:szCs w:val="28"/>
                                <w:lang w:bidi="ar-DZ"/>
                              </w:rPr>
                            </w:pPr>
                            <w:r>
                              <w:rPr>
                                <w:rFonts w:ascii="Arial" w:hAnsi="Arial" w:cs="Arial" w:hint="cs"/>
                                <w:sz w:val="28"/>
                                <w:szCs w:val="28"/>
                                <w:rtl/>
                                <w:lang w:bidi="ar-DZ"/>
                              </w:rPr>
                              <w:t>انتيبيوتيكال</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301" o:spid="_x0000_s1217" style="position:absolute;left:0;text-align:left;margin-left:25.35pt;margin-top:11.4pt;width:73.25pt;height:52.05pt;z-index:-25136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CfK9wIAAMkFAAAOAAAAZHJzL2Uyb0RvYy54bWysVM2O0zAQviPxDpbvbH7apj/adLW/CGmB&#10;FQvi7MZOYnDsYLtNl/MioX2Rlbgg4MCrtG/D2Em7LXBC5OB4PJ5vZr4Zz+HRshJowbThSqY4Oggx&#10;YjJTlMsixW9eXzwZYWQskZQIJVmKb5jBR9PHjw6besJiVSpBmUYAIs2kqVNcWltPgsBkJauIOVA1&#10;k6DMla6IBVEXAdWkAfRKBHEYJkGjNK21ypgxcHrWKvHU4+c5y+zLPDfMIpFiiM36Vft15tZgekgm&#10;hSZ1ybMuDPIPUVSES3C6hTojlqC55n9AVTzTyqjcHmSqClSe84z5HCCbKPwtm+uS1MznAuSYekuT&#10;+X+w2YvFlUacprgXRhhJUkGR1p9WP1ZfVj/Xd+tb1Alf13erb2h1v75dfV9/hv/d6h45G2Cwqc0E&#10;gK7rK+04MPWlyt4bJNVpSWTBjrVWTckIhbj9/WDPwAkGTNGsea4ouCdzqzyZy1xXDhBoQktfs5tt&#10;zdjSogwOx70wHg4wykCVJFHYG7iIAjLZGNfa2KdMVchtUqzVXNJX0BfeA1lcGuvrRrvcCX2HUV4J&#10;6IIFEShKkmTYIXaXAXuD2VWcXnAhkFb2LbelL5oL0yvNBt+gWkH+7bHRxexUaAQeUnzhv85HYVqz&#10;9nYUus8j7ZmcD05GJ5uwnAnEVGxcCS4R0J7iQb81RyYjgkGJW/J9k/qQnSshUQOaeLjxowTfKvec&#10;no3Hg3G/i9PsXvOc+pfkqnwuqd9bwkW7h+iEdM6Yf5EdJWpumb4uaYMod5WJR70xTAvK4Xn2RmES&#10;jocYEVHAXMmsxn/ldy/AJI77ca+tq6hL0tI78BS2PdFd93xt3XtpJzLfna4h28a2y9nSP5CoH7vk&#10;XbvOFL2BhoWKu4q6+QebUumPGDUwS1JsPsyJZhiJZxKKPo76fTd8vNAfDGMQ9K5mtqshMgOoFFvI&#10;3m9PbTuw5rXmRQmeIp+jVMfwUHJuXW4PUXUCzAufWDfb3EDalf2thwk8/QUAAP//AwBQSwMEFAAG&#10;AAgAAAAhAD0VQm/iAAAACQEAAA8AAABkcnMvZG93bnJldi54bWxMj09Lw0AQxe+C32EZwUuxG1Ps&#10;n5hNUSEKhR6sgnjbZifJYnY2ZLdt/PZOT/U2j/d483v5enSdOOIQrCcF99MEBFLljaVGwedHebcE&#10;EaImoztPqOAXA6yL66tcZ8af6B2Pu9gILqGQaQVtjH0mZahadDpMfY/EXu0HpyPLoZFm0Ccud51M&#10;k2QunbbEH1rd40uL1c/u4BRYu5ls46x8LZfbzayuJ1/j8/ebUrc349MjiIhjvIThjM/oUDDT3h/I&#10;BNEpeEgWnFSQprzg7K8WKYg9H+l8BbLI5f8FxR8AAAD//wMAUEsBAi0AFAAGAAgAAAAhALaDOJL+&#10;AAAA4QEAABMAAAAAAAAAAAAAAAAAAAAAAFtDb250ZW50X1R5cGVzXS54bWxQSwECLQAUAAYACAAA&#10;ACEAOP0h/9YAAACUAQAACwAAAAAAAAAAAAAAAAAvAQAAX3JlbHMvLnJlbHNQSwECLQAUAAYACAAA&#10;ACEAsYQnyvcCAADJBQAADgAAAAAAAAAAAAAAAAAuAgAAZHJzL2Uyb0RvYy54bWxQSwECLQAUAAYA&#10;CAAAACEAPRVCb+IAAAAJAQAADwAAAAAAAAAAAAAAAABRBQAAZHJzL2Rvd25yZXYueG1sUEsFBgAA&#10;AAAEAAQA8wAAAGAGAAAAAA==&#10;" strokecolor="#d99594" strokeweight="1pt">
                <v:fill color2="#e5b8b7" focus="100%" type="gradient"/>
                <v:shadow on="t" color="#622423" opacity=".5" offset="1pt"/>
                <v:textbox>
                  <w:txbxContent>
                    <w:p w:rsidR="000A0ADA" w:rsidRDefault="000A0ADA" w:rsidP="00C04ED1">
                      <w:pPr>
                        <w:spacing w:line="240" w:lineRule="exact"/>
                        <w:jc w:val="center"/>
                        <w:rPr>
                          <w:rFonts w:ascii="Arial" w:hAnsi="Arial" w:cs="Arial"/>
                          <w:sz w:val="28"/>
                          <w:szCs w:val="28"/>
                          <w:rtl/>
                          <w:lang w:bidi="ar-DZ"/>
                        </w:rPr>
                      </w:pPr>
                      <w:r>
                        <w:rPr>
                          <w:rFonts w:ascii="Arial" w:hAnsi="Arial" w:cs="Arial" w:hint="cs"/>
                          <w:sz w:val="28"/>
                          <w:szCs w:val="28"/>
                          <w:rtl/>
                          <w:lang w:bidi="ar-DZ"/>
                        </w:rPr>
                        <w:t>فرع</w:t>
                      </w:r>
                    </w:p>
                    <w:p w:rsidR="000A0ADA" w:rsidRPr="002D78E5" w:rsidRDefault="000A0ADA" w:rsidP="00C04ED1">
                      <w:pPr>
                        <w:spacing w:line="240" w:lineRule="exact"/>
                        <w:jc w:val="center"/>
                        <w:rPr>
                          <w:rFonts w:ascii="Arial" w:hAnsi="Arial" w:cs="Arial"/>
                          <w:sz w:val="28"/>
                          <w:szCs w:val="28"/>
                          <w:lang w:bidi="ar-DZ"/>
                        </w:rPr>
                      </w:pPr>
                      <w:r>
                        <w:rPr>
                          <w:rFonts w:ascii="Arial" w:hAnsi="Arial" w:cs="Arial" w:hint="cs"/>
                          <w:sz w:val="28"/>
                          <w:szCs w:val="28"/>
                          <w:rtl/>
                          <w:lang w:bidi="ar-DZ"/>
                        </w:rPr>
                        <w:t>انتيبيوتيكال</w:t>
                      </w:r>
                    </w:p>
                  </w:txbxContent>
                </v:textbox>
              </v:roundrect>
            </w:pict>
          </mc:Fallback>
        </mc:AlternateContent>
      </w:r>
    </w:p>
    <w:p w:rsidR="00C04ED1" w:rsidRDefault="00C04ED1" w:rsidP="00C04ED1">
      <w:pPr>
        <w:spacing w:line="360" w:lineRule="auto"/>
        <w:jc w:val="lowKashida"/>
        <w:rPr>
          <w:rFonts w:ascii="Arial" w:hAnsi="Arial"/>
          <w:rtl/>
        </w:rPr>
      </w:pPr>
    </w:p>
    <w:p w:rsidR="00C04ED1" w:rsidRDefault="00C04ED1" w:rsidP="00C04ED1">
      <w:pPr>
        <w:spacing w:line="360" w:lineRule="auto"/>
        <w:jc w:val="lowKashida"/>
        <w:rPr>
          <w:rFonts w:ascii="Arial" w:hAnsi="Arial"/>
          <w:sz w:val="28"/>
          <w:szCs w:val="28"/>
          <w:rtl/>
        </w:rPr>
      </w:pPr>
    </w:p>
    <w:p w:rsidR="00C04ED1" w:rsidRPr="00515A0A" w:rsidRDefault="00C04ED1" w:rsidP="00C04ED1">
      <w:pPr>
        <w:rPr>
          <w:lang w:val="fr-FR"/>
        </w:rPr>
      </w:pPr>
      <w:r>
        <w:rPr>
          <w:rFonts w:ascii="Arial" w:hAnsi="Arial" w:hint="cs"/>
          <w:sz w:val="28"/>
          <w:szCs w:val="28"/>
          <w:rtl/>
        </w:rPr>
        <w:t xml:space="preserve">                                                                 </w:t>
      </w:r>
    </w:p>
    <w:p w:rsidR="00C04ED1" w:rsidRDefault="00C04ED1" w:rsidP="00C04ED1">
      <w:pPr>
        <w:spacing w:line="360" w:lineRule="auto"/>
        <w:jc w:val="lowKashida"/>
        <w:rPr>
          <w:rFonts w:ascii="Arial" w:hAnsi="Arial"/>
          <w:sz w:val="28"/>
          <w:szCs w:val="28"/>
          <w:rtl/>
        </w:rPr>
      </w:pPr>
    </w:p>
    <w:p w:rsidR="00C04ED1" w:rsidRPr="00942F4E" w:rsidRDefault="00C04ED1" w:rsidP="00191C74">
      <w:pPr>
        <w:spacing w:line="360" w:lineRule="auto"/>
        <w:jc w:val="center"/>
        <w:rPr>
          <w:rFonts w:ascii="Arial" w:hAnsi="Arial"/>
          <w:sz w:val="28"/>
          <w:szCs w:val="28"/>
          <w:rtl/>
          <w:lang w:val="fr-FR"/>
        </w:rPr>
      </w:pPr>
      <w:r w:rsidRPr="00515A0A">
        <w:rPr>
          <w:b/>
          <w:bCs/>
          <w:lang w:val="fr-FR"/>
        </w:rPr>
        <w:t>Source :</w:t>
      </w:r>
      <w:r w:rsidRPr="00515A0A">
        <w:rPr>
          <w:lang w:val="fr-FR"/>
        </w:rPr>
        <w:t xml:space="preserve"> http://www.saidalgroup.dz/presente2.asp consulté le</w:t>
      </w:r>
      <w:r>
        <w:rPr>
          <w:lang w:val="fr-FR"/>
        </w:rPr>
        <w:t>.20/04/2013</w:t>
      </w:r>
    </w:p>
    <w:p w:rsidR="00C04ED1" w:rsidRPr="006B5BE9" w:rsidRDefault="00C04ED1" w:rsidP="00942F4E">
      <w:pPr>
        <w:spacing w:after="0"/>
        <w:jc w:val="both"/>
        <w:outlineLvl w:val="0"/>
        <w:rPr>
          <w:rFonts w:ascii="Arial" w:hAnsi="Arial" w:cs="Simplified Arabic"/>
          <w:b/>
          <w:bCs/>
          <w:sz w:val="28"/>
          <w:szCs w:val="28"/>
          <w:rtl/>
        </w:rPr>
      </w:pPr>
      <w:r w:rsidRPr="006B5BE9">
        <w:rPr>
          <w:rFonts w:ascii="Arial" w:hAnsi="Arial" w:cs="Simplified Arabic"/>
          <w:b/>
          <w:bCs/>
          <w:sz w:val="28"/>
          <w:szCs w:val="28"/>
          <w:rtl/>
        </w:rPr>
        <w:t>2</w:t>
      </w:r>
      <w:r w:rsidRPr="006B5BE9">
        <w:rPr>
          <w:rFonts w:ascii="Arial" w:hAnsi="Arial" w:cs="Simplified Arabic" w:hint="cs"/>
          <w:b/>
          <w:bCs/>
          <w:sz w:val="28"/>
          <w:szCs w:val="28"/>
          <w:rtl/>
        </w:rPr>
        <w:t>.</w:t>
      </w:r>
      <w:r w:rsidRPr="006B5BE9">
        <w:rPr>
          <w:rFonts w:ascii="Arial" w:hAnsi="Arial" w:cs="Simplified Arabic"/>
          <w:b/>
          <w:bCs/>
          <w:sz w:val="28"/>
          <w:szCs w:val="28"/>
          <w:rtl/>
        </w:rPr>
        <w:t xml:space="preserve"> الم</w:t>
      </w:r>
      <w:r w:rsidRPr="006B5BE9">
        <w:rPr>
          <w:rFonts w:ascii="Arial" w:hAnsi="Arial" w:cs="Simplified Arabic" w:hint="cs"/>
          <w:b/>
          <w:bCs/>
          <w:sz w:val="28"/>
          <w:szCs w:val="28"/>
          <w:rtl/>
        </w:rPr>
        <w:t xml:space="preserve">ديريات العامة للمجمع </w:t>
      </w:r>
    </w:p>
    <w:p w:rsidR="00C04ED1" w:rsidRPr="006B5BE9" w:rsidRDefault="00C04ED1" w:rsidP="00942F4E">
      <w:pPr>
        <w:spacing w:after="0"/>
        <w:jc w:val="both"/>
        <w:outlineLvl w:val="0"/>
        <w:rPr>
          <w:rFonts w:ascii="Arial" w:hAnsi="Arial" w:cs="Simplified Arabic"/>
          <w:sz w:val="28"/>
          <w:szCs w:val="28"/>
        </w:rPr>
      </w:pPr>
      <w:r w:rsidRPr="006B5BE9">
        <w:rPr>
          <w:rFonts w:ascii="Arial" w:hAnsi="Arial" w:cs="Simplified Arabic"/>
          <w:sz w:val="28"/>
          <w:szCs w:val="28"/>
          <w:rtl/>
        </w:rPr>
        <w:t>الهيكل الإداري الذي تنطوي عليه المديريات المركزية</w:t>
      </w:r>
      <w:r w:rsidRPr="006B5BE9">
        <w:rPr>
          <w:rFonts w:ascii="Arial" w:hAnsi="Arial" w:cs="Simplified Arabic" w:hint="cs"/>
          <w:sz w:val="28"/>
          <w:szCs w:val="28"/>
          <w:rtl/>
        </w:rPr>
        <w:t xml:space="preserve"> يتمثل في الاتي</w:t>
      </w:r>
      <w:r w:rsidRPr="006B5BE9">
        <w:rPr>
          <w:rStyle w:val="a5"/>
          <w:rFonts w:ascii="Arial" w:hAnsi="Arial" w:cs="Simplified Arabic"/>
          <w:sz w:val="28"/>
          <w:szCs w:val="28"/>
          <w:rtl/>
        </w:rPr>
        <w:footnoteReference w:id="322"/>
      </w:r>
      <w:r w:rsidRPr="006B5BE9">
        <w:rPr>
          <w:rFonts w:ascii="Arial" w:hAnsi="Arial" w:cs="Simplified Arabic"/>
          <w:sz w:val="28"/>
          <w:szCs w:val="28"/>
          <w:rtl/>
        </w:rPr>
        <w:t>:</w:t>
      </w:r>
    </w:p>
    <w:p w:rsidR="00C04ED1" w:rsidRPr="006B5BE9" w:rsidRDefault="00C04ED1" w:rsidP="00942F4E">
      <w:pPr>
        <w:spacing w:after="0"/>
        <w:jc w:val="both"/>
        <w:rPr>
          <w:rFonts w:ascii="Arial" w:hAnsi="Arial" w:cs="Simplified Arabic"/>
          <w:sz w:val="28"/>
          <w:szCs w:val="28"/>
          <w:rtl/>
        </w:rPr>
      </w:pPr>
      <w:r w:rsidRPr="006B5BE9">
        <w:rPr>
          <w:rFonts w:ascii="Arial" w:hAnsi="Arial" w:cs="Simplified Arabic" w:hint="cs"/>
          <w:b/>
          <w:bCs/>
          <w:sz w:val="28"/>
          <w:szCs w:val="28"/>
          <w:rtl/>
        </w:rPr>
        <w:t xml:space="preserve">1.2. </w:t>
      </w:r>
      <w:r w:rsidRPr="006B5BE9">
        <w:rPr>
          <w:rFonts w:ascii="Arial" w:hAnsi="Arial" w:cs="Simplified Arabic"/>
          <w:b/>
          <w:bCs/>
          <w:sz w:val="28"/>
          <w:szCs w:val="28"/>
          <w:rtl/>
        </w:rPr>
        <w:t>مركز البحث والتطوي</w:t>
      </w:r>
      <w:r w:rsidRPr="00191C74">
        <w:rPr>
          <w:rFonts w:asciiTheme="majorBidi" w:hAnsiTheme="majorBidi" w:cstheme="majorBidi"/>
          <w:b/>
          <w:bCs/>
          <w:sz w:val="28"/>
          <w:szCs w:val="28"/>
          <w:rtl/>
        </w:rPr>
        <w:t>ر(</w:t>
      </w:r>
      <w:r w:rsidRPr="00191C74">
        <w:rPr>
          <w:rFonts w:asciiTheme="majorBidi" w:hAnsiTheme="majorBidi" w:cstheme="majorBidi"/>
          <w:b/>
          <w:bCs/>
          <w:sz w:val="28"/>
          <w:szCs w:val="28"/>
        </w:rPr>
        <w:t>CRD</w:t>
      </w:r>
      <w:r w:rsidRPr="00191C74">
        <w:rPr>
          <w:rFonts w:asciiTheme="majorBidi" w:hAnsiTheme="majorBidi" w:cstheme="majorBidi"/>
          <w:b/>
          <w:bCs/>
          <w:sz w:val="28"/>
          <w:szCs w:val="28"/>
          <w:rtl/>
        </w:rPr>
        <w:t>):</w:t>
      </w:r>
      <w:r w:rsidRPr="00191C74">
        <w:rPr>
          <w:rFonts w:asciiTheme="majorBidi" w:hAnsiTheme="majorBidi" w:cstheme="majorBidi"/>
          <w:sz w:val="28"/>
          <w:szCs w:val="28"/>
          <w:rtl/>
        </w:rPr>
        <w:t xml:space="preserve"> </w:t>
      </w:r>
      <w:r w:rsidRPr="00191C74">
        <w:rPr>
          <w:rFonts w:asciiTheme="majorBidi" w:hAnsiTheme="majorBidi" w:cs="Simplified Arabic"/>
          <w:sz w:val="28"/>
          <w:szCs w:val="28"/>
          <w:rtl/>
        </w:rPr>
        <w:t>أنشأ هذا المركز بتاريخ 27 جويلية سنة 1998 وهو مكلف</w:t>
      </w:r>
      <w:r w:rsidRPr="00191C74">
        <w:rPr>
          <w:rFonts w:asciiTheme="majorBidi" w:hAnsiTheme="majorBidi" w:cstheme="majorBidi"/>
          <w:sz w:val="28"/>
          <w:szCs w:val="28"/>
          <w:rtl/>
        </w:rPr>
        <w:t xml:space="preserve"> </w:t>
      </w:r>
      <w:r w:rsidRPr="006B5BE9">
        <w:rPr>
          <w:rFonts w:ascii="Arial" w:hAnsi="Arial" w:cs="Simplified Arabic"/>
          <w:sz w:val="28"/>
          <w:szCs w:val="28"/>
          <w:rtl/>
        </w:rPr>
        <w:t xml:space="preserve">أساسا بـ: </w:t>
      </w:r>
    </w:p>
    <w:p w:rsidR="00C04ED1" w:rsidRDefault="00C04ED1" w:rsidP="00942F4E">
      <w:pPr>
        <w:pStyle w:val="a3"/>
        <w:numPr>
          <w:ilvl w:val="0"/>
          <w:numId w:val="150"/>
        </w:numPr>
        <w:tabs>
          <w:tab w:val="left" w:pos="424"/>
        </w:tabs>
        <w:spacing w:after="0"/>
        <w:ind w:left="0" w:hanging="1"/>
        <w:contextualSpacing w:val="0"/>
        <w:jc w:val="both"/>
        <w:rPr>
          <w:rFonts w:ascii="Arial" w:hAnsi="Arial" w:cs="Simplified Arabic"/>
          <w:sz w:val="28"/>
          <w:szCs w:val="28"/>
        </w:rPr>
      </w:pPr>
      <w:r w:rsidRPr="006B5BE9">
        <w:rPr>
          <w:rFonts w:ascii="Arial" w:hAnsi="Arial" w:cs="Simplified Arabic"/>
          <w:sz w:val="28"/>
          <w:szCs w:val="28"/>
          <w:rtl/>
        </w:rPr>
        <w:lastRenderedPageBreak/>
        <w:t xml:space="preserve">تصميم وإعداد سياسة لتطوير محاور البحث التي لها علاقة بالمهام </w:t>
      </w:r>
      <w:r w:rsidRPr="006B5BE9">
        <w:rPr>
          <w:rFonts w:ascii="Arial" w:hAnsi="Arial" w:cs="Simplified Arabic" w:hint="cs"/>
          <w:sz w:val="28"/>
          <w:szCs w:val="28"/>
          <w:rtl/>
        </w:rPr>
        <w:t>الاستراتيجية</w:t>
      </w:r>
      <w:r w:rsidRPr="006B5BE9">
        <w:rPr>
          <w:rFonts w:ascii="Arial" w:hAnsi="Arial" w:cs="Simplified Arabic"/>
          <w:sz w:val="28"/>
          <w:szCs w:val="28"/>
          <w:rtl/>
        </w:rPr>
        <w:t xml:space="preserve"> لصيدال</w:t>
      </w:r>
      <w:r>
        <w:rPr>
          <w:rFonts w:ascii="Arial" w:hAnsi="Arial" w:cs="Simplified Arabic"/>
          <w:sz w:val="28"/>
          <w:szCs w:val="28"/>
          <w:rtl/>
        </w:rPr>
        <w:t xml:space="preserve"> في</w:t>
      </w:r>
    </w:p>
    <w:p w:rsidR="00C04ED1" w:rsidRDefault="00C04ED1" w:rsidP="00942F4E">
      <w:pPr>
        <w:pStyle w:val="a3"/>
        <w:tabs>
          <w:tab w:val="left" w:pos="424"/>
        </w:tabs>
        <w:spacing w:after="0"/>
        <w:ind w:left="0"/>
        <w:contextualSpacing w:val="0"/>
        <w:jc w:val="both"/>
        <w:rPr>
          <w:rFonts w:ascii="Arial" w:hAnsi="Arial" w:cs="Simplified Arabic"/>
          <w:sz w:val="28"/>
          <w:szCs w:val="28"/>
        </w:rPr>
      </w:pPr>
      <w:r>
        <w:rPr>
          <w:rFonts w:ascii="Arial" w:hAnsi="Arial" w:cs="Simplified Arabic" w:hint="cs"/>
          <w:sz w:val="28"/>
          <w:szCs w:val="28"/>
          <w:rtl/>
        </w:rPr>
        <w:t xml:space="preserve">     </w:t>
      </w:r>
      <w:r w:rsidRPr="006B5BE9">
        <w:rPr>
          <w:rFonts w:ascii="Arial" w:hAnsi="Arial" w:cs="Simplified Arabic"/>
          <w:sz w:val="28"/>
          <w:szCs w:val="28"/>
          <w:rtl/>
        </w:rPr>
        <w:t>مجال العلوم الطبية وخصوصا في الإبداع الصيدلاني؛</w:t>
      </w:r>
    </w:p>
    <w:p w:rsidR="00C04ED1" w:rsidRDefault="00C04ED1" w:rsidP="00942F4E">
      <w:pPr>
        <w:pStyle w:val="a3"/>
        <w:numPr>
          <w:ilvl w:val="0"/>
          <w:numId w:val="150"/>
        </w:numPr>
        <w:tabs>
          <w:tab w:val="left" w:pos="424"/>
        </w:tabs>
        <w:spacing w:after="0"/>
        <w:ind w:left="0" w:hanging="1"/>
        <w:contextualSpacing w:val="0"/>
        <w:jc w:val="both"/>
        <w:rPr>
          <w:rFonts w:ascii="Arial" w:hAnsi="Arial" w:cs="Simplified Arabic"/>
          <w:sz w:val="28"/>
          <w:szCs w:val="28"/>
        </w:rPr>
      </w:pPr>
      <w:r w:rsidRPr="00450144">
        <w:rPr>
          <w:rFonts w:ascii="Arial" w:hAnsi="Arial" w:cs="Simplified Arabic"/>
          <w:sz w:val="28"/>
          <w:szCs w:val="28"/>
          <w:rtl/>
        </w:rPr>
        <w:t>المشاركة في تخطيط سياسة تطوير منتجات المجمع؛</w:t>
      </w:r>
    </w:p>
    <w:p w:rsidR="00C04ED1" w:rsidRDefault="00C04ED1" w:rsidP="00942F4E">
      <w:pPr>
        <w:pStyle w:val="a3"/>
        <w:numPr>
          <w:ilvl w:val="0"/>
          <w:numId w:val="150"/>
        </w:numPr>
        <w:tabs>
          <w:tab w:val="left" w:pos="424"/>
        </w:tabs>
        <w:spacing w:after="0"/>
        <w:ind w:left="0" w:hanging="1"/>
        <w:contextualSpacing w:val="0"/>
        <w:jc w:val="both"/>
        <w:rPr>
          <w:rFonts w:ascii="Arial" w:hAnsi="Arial" w:cs="Simplified Arabic"/>
          <w:sz w:val="28"/>
          <w:szCs w:val="28"/>
        </w:rPr>
      </w:pPr>
      <w:r w:rsidRPr="00450144">
        <w:rPr>
          <w:rFonts w:ascii="Arial" w:hAnsi="Arial" w:cs="Simplified Arabic"/>
          <w:sz w:val="28"/>
          <w:szCs w:val="28"/>
          <w:rtl/>
        </w:rPr>
        <w:t xml:space="preserve">ترقية وتثمين و نشر الأعمال التقنية و العلمية و نتائج البحث؛ </w:t>
      </w:r>
    </w:p>
    <w:p w:rsidR="00C04ED1" w:rsidRDefault="00C04ED1" w:rsidP="00942F4E">
      <w:pPr>
        <w:pStyle w:val="a3"/>
        <w:numPr>
          <w:ilvl w:val="0"/>
          <w:numId w:val="150"/>
        </w:numPr>
        <w:tabs>
          <w:tab w:val="left" w:pos="424"/>
        </w:tabs>
        <w:spacing w:after="0"/>
        <w:ind w:left="0" w:hanging="1"/>
        <w:contextualSpacing w:val="0"/>
        <w:jc w:val="both"/>
        <w:rPr>
          <w:rFonts w:ascii="Arial" w:hAnsi="Arial" w:cs="Simplified Arabic"/>
          <w:sz w:val="28"/>
          <w:szCs w:val="28"/>
        </w:rPr>
      </w:pPr>
      <w:r w:rsidRPr="00450144">
        <w:rPr>
          <w:rFonts w:ascii="Arial" w:hAnsi="Arial" w:cs="Simplified Arabic"/>
          <w:sz w:val="28"/>
          <w:szCs w:val="28"/>
          <w:rtl/>
        </w:rPr>
        <w:t>التصميم و التطوير الصناعي للأدوية العامة لفائدة المجمع؛</w:t>
      </w:r>
    </w:p>
    <w:p w:rsidR="00C04ED1" w:rsidRDefault="00C04ED1" w:rsidP="00942F4E">
      <w:pPr>
        <w:pStyle w:val="a3"/>
        <w:numPr>
          <w:ilvl w:val="0"/>
          <w:numId w:val="150"/>
        </w:numPr>
        <w:tabs>
          <w:tab w:val="left" w:pos="424"/>
        </w:tabs>
        <w:spacing w:after="0"/>
        <w:ind w:left="0" w:hanging="1"/>
        <w:contextualSpacing w:val="0"/>
        <w:jc w:val="both"/>
        <w:rPr>
          <w:rFonts w:ascii="Arial" w:hAnsi="Arial" w:cs="Simplified Arabic"/>
          <w:sz w:val="28"/>
          <w:szCs w:val="28"/>
        </w:rPr>
      </w:pPr>
      <w:r w:rsidRPr="00450144">
        <w:rPr>
          <w:rFonts w:ascii="Arial" w:hAnsi="Arial" w:cs="Simplified Arabic"/>
          <w:sz w:val="28"/>
          <w:szCs w:val="28"/>
          <w:rtl/>
        </w:rPr>
        <w:t>المساعدة التقنية لفروع الإنتاج؛</w:t>
      </w:r>
    </w:p>
    <w:p w:rsidR="00C04ED1" w:rsidRDefault="00C04ED1" w:rsidP="00942F4E">
      <w:pPr>
        <w:pStyle w:val="a3"/>
        <w:numPr>
          <w:ilvl w:val="0"/>
          <w:numId w:val="150"/>
        </w:numPr>
        <w:tabs>
          <w:tab w:val="left" w:pos="424"/>
        </w:tabs>
        <w:spacing w:after="0"/>
        <w:ind w:left="0" w:hanging="1"/>
        <w:contextualSpacing w:val="0"/>
        <w:jc w:val="both"/>
        <w:rPr>
          <w:rFonts w:ascii="Arial" w:hAnsi="Arial" w:cs="Simplified Arabic"/>
          <w:sz w:val="28"/>
          <w:szCs w:val="28"/>
        </w:rPr>
      </w:pPr>
      <w:r w:rsidRPr="00450144">
        <w:rPr>
          <w:rFonts w:ascii="Arial" w:hAnsi="Arial" w:cs="Simplified Arabic"/>
          <w:sz w:val="28"/>
          <w:szCs w:val="28"/>
          <w:rtl/>
        </w:rPr>
        <w:t>تجميع الوسائل المادية والتقنية وكذا تحفيز وتثمين الموارد ال</w:t>
      </w:r>
      <w:r>
        <w:rPr>
          <w:rFonts w:ascii="Arial" w:hAnsi="Arial" w:cs="Simplified Arabic"/>
          <w:sz w:val="28"/>
          <w:szCs w:val="28"/>
          <w:rtl/>
        </w:rPr>
        <w:t>بشرية التي تسمح له بضمان اليقظة</w:t>
      </w:r>
    </w:p>
    <w:p w:rsidR="00C04ED1" w:rsidRDefault="00C04ED1" w:rsidP="00942F4E">
      <w:pPr>
        <w:pStyle w:val="a3"/>
        <w:tabs>
          <w:tab w:val="left" w:pos="424"/>
        </w:tabs>
        <w:spacing w:after="0"/>
        <w:ind w:left="0"/>
        <w:contextualSpacing w:val="0"/>
        <w:jc w:val="both"/>
        <w:rPr>
          <w:rFonts w:ascii="Arial" w:hAnsi="Arial" w:cs="Simplified Arabic"/>
          <w:sz w:val="28"/>
          <w:szCs w:val="28"/>
        </w:rPr>
      </w:pPr>
      <w:r>
        <w:rPr>
          <w:rFonts w:ascii="Arial" w:hAnsi="Arial" w:cs="Simplified Arabic" w:hint="cs"/>
          <w:sz w:val="28"/>
          <w:szCs w:val="28"/>
          <w:rtl/>
        </w:rPr>
        <w:t xml:space="preserve">     </w:t>
      </w:r>
      <w:r w:rsidRPr="00450144">
        <w:rPr>
          <w:rFonts w:ascii="Arial" w:hAnsi="Arial" w:cs="Simplified Arabic"/>
          <w:sz w:val="28"/>
          <w:szCs w:val="28"/>
          <w:rtl/>
        </w:rPr>
        <w:t>التكنولوجية وسيرور</w:t>
      </w:r>
      <w:r w:rsidRPr="00450144">
        <w:rPr>
          <w:rFonts w:ascii="Arial" w:hAnsi="Arial" w:cs="Simplified Arabic" w:hint="cs"/>
          <w:sz w:val="28"/>
          <w:szCs w:val="28"/>
          <w:rtl/>
        </w:rPr>
        <w:t>ة</w:t>
      </w:r>
      <w:r w:rsidRPr="00450144">
        <w:rPr>
          <w:rFonts w:ascii="Arial" w:hAnsi="Arial" w:cs="Simplified Arabic"/>
          <w:sz w:val="28"/>
          <w:szCs w:val="28"/>
          <w:rtl/>
        </w:rPr>
        <w:t xml:space="preserve"> سوق المنتجات الصيدلانية في الجزائر؛ </w:t>
      </w:r>
    </w:p>
    <w:p w:rsidR="00C04ED1" w:rsidRDefault="00C04ED1" w:rsidP="00942F4E">
      <w:pPr>
        <w:pStyle w:val="a3"/>
        <w:numPr>
          <w:ilvl w:val="0"/>
          <w:numId w:val="150"/>
        </w:numPr>
        <w:tabs>
          <w:tab w:val="left" w:pos="424"/>
        </w:tabs>
        <w:spacing w:after="0"/>
        <w:ind w:left="0" w:hanging="1"/>
        <w:contextualSpacing w:val="0"/>
        <w:jc w:val="both"/>
        <w:rPr>
          <w:rFonts w:ascii="Arial" w:hAnsi="Arial" w:cs="Simplified Arabic"/>
          <w:sz w:val="28"/>
          <w:szCs w:val="28"/>
        </w:rPr>
      </w:pPr>
      <w:r w:rsidRPr="00450144">
        <w:rPr>
          <w:rFonts w:ascii="Arial" w:hAnsi="Arial" w:cs="Simplified Arabic"/>
          <w:sz w:val="28"/>
          <w:szCs w:val="28"/>
          <w:rtl/>
        </w:rPr>
        <w:t>تقديم خدمات مراقبة الجودة الفيزيوكيميائية  و الصيدلانية التقنية والميكروبيولوجية؛</w:t>
      </w:r>
    </w:p>
    <w:p w:rsidR="00C04ED1" w:rsidRDefault="00C04ED1" w:rsidP="00942F4E">
      <w:pPr>
        <w:pStyle w:val="a3"/>
        <w:numPr>
          <w:ilvl w:val="0"/>
          <w:numId w:val="150"/>
        </w:numPr>
        <w:tabs>
          <w:tab w:val="left" w:pos="424"/>
        </w:tabs>
        <w:spacing w:after="0"/>
        <w:ind w:left="0" w:hanging="1"/>
        <w:contextualSpacing w:val="0"/>
        <w:jc w:val="both"/>
        <w:rPr>
          <w:rFonts w:ascii="Arial" w:hAnsi="Arial" w:cs="Simplified Arabic"/>
          <w:sz w:val="28"/>
          <w:szCs w:val="28"/>
        </w:rPr>
      </w:pPr>
      <w:r w:rsidRPr="00450144">
        <w:rPr>
          <w:rFonts w:ascii="Arial" w:hAnsi="Arial" w:cs="Simplified Arabic"/>
          <w:sz w:val="28"/>
          <w:szCs w:val="28"/>
          <w:rtl/>
        </w:rPr>
        <w:t>القيام بأعمال البحث و الدراسة التي تسمح للمجمع بتأسيس التحا</w:t>
      </w:r>
      <w:r>
        <w:rPr>
          <w:rFonts w:ascii="Arial" w:hAnsi="Arial" w:cs="Simplified Arabic"/>
          <w:sz w:val="28"/>
          <w:szCs w:val="28"/>
          <w:rtl/>
        </w:rPr>
        <w:t>لفات و/ أو الشراكة الإستراتيجية</w:t>
      </w:r>
    </w:p>
    <w:p w:rsidR="00C04ED1" w:rsidRPr="00450144" w:rsidRDefault="00C04ED1" w:rsidP="00942F4E">
      <w:pPr>
        <w:pStyle w:val="a3"/>
        <w:tabs>
          <w:tab w:val="left" w:pos="424"/>
        </w:tabs>
        <w:spacing w:after="0"/>
        <w:ind w:left="0"/>
        <w:contextualSpacing w:val="0"/>
        <w:jc w:val="both"/>
        <w:rPr>
          <w:rFonts w:ascii="Arial" w:hAnsi="Arial" w:cs="Simplified Arabic"/>
          <w:sz w:val="28"/>
          <w:szCs w:val="28"/>
          <w:rtl/>
        </w:rPr>
      </w:pPr>
      <w:r>
        <w:rPr>
          <w:rFonts w:ascii="Arial" w:hAnsi="Arial" w:cs="Simplified Arabic" w:hint="cs"/>
          <w:sz w:val="28"/>
          <w:szCs w:val="28"/>
          <w:rtl/>
        </w:rPr>
        <w:t xml:space="preserve">     </w:t>
      </w:r>
      <w:r w:rsidRPr="00450144">
        <w:rPr>
          <w:rFonts w:ascii="Arial" w:hAnsi="Arial" w:cs="Simplified Arabic"/>
          <w:sz w:val="28"/>
          <w:szCs w:val="28"/>
          <w:rtl/>
        </w:rPr>
        <w:t xml:space="preserve">المربحة. </w:t>
      </w:r>
    </w:p>
    <w:p w:rsidR="00C04ED1" w:rsidRPr="006B5BE9" w:rsidRDefault="00C04ED1" w:rsidP="00942F4E">
      <w:pPr>
        <w:spacing w:after="0"/>
        <w:jc w:val="both"/>
        <w:rPr>
          <w:rFonts w:ascii="Arial" w:hAnsi="Arial" w:cs="Simplified Arabic"/>
          <w:sz w:val="28"/>
          <w:szCs w:val="28"/>
          <w:rtl/>
        </w:rPr>
      </w:pPr>
      <w:r w:rsidRPr="006B5BE9">
        <w:rPr>
          <w:rFonts w:ascii="Arial" w:hAnsi="Arial" w:cs="Simplified Arabic" w:hint="cs"/>
          <w:b/>
          <w:bCs/>
          <w:sz w:val="28"/>
          <w:szCs w:val="28"/>
          <w:rtl/>
        </w:rPr>
        <w:t xml:space="preserve">2.2. </w:t>
      </w:r>
      <w:r w:rsidRPr="006B5BE9">
        <w:rPr>
          <w:rFonts w:ascii="Arial" w:hAnsi="Arial" w:cs="Simplified Arabic"/>
          <w:b/>
          <w:bCs/>
          <w:sz w:val="28"/>
          <w:szCs w:val="28"/>
          <w:rtl/>
        </w:rPr>
        <w:t>مديرية التسويق</w:t>
      </w:r>
      <w:r w:rsidRPr="006B5BE9">
        <w:rPr>
          <w:rFonts w:ascii="Arial" w:hAnsi="Arial" w:cs="Simplified Arabic" w:hint="cs"/>
          <w:b/>
          <w:bCs/>
          <w:sz w:val="28"/>
          <w:szCs w:val="28"/>
          <w:rtl/>
        </w:rPr>
        <w:t xml:space="preserve"> والمبيعات</w:t>
      </w:r>
      <w:r w:rsidRPr="006B5BE9">
        <w:rPr>
          <w:rFonts w:ascii="Arial" w:hAnsi="Arial" w:cs="Simplified Arabic"/>
          <w:b/>
          <w:bCs/>
          <w:sz w:val="28"/>
          <w:szCs w:val="28"/>
          <w:rtl/>
        </w:rPr>
        <w:t>:</w:t>
      </w:r>
      <w:r w:rsidRPr="006B5BE9">
        <w:rPr>
          <w:rFonts w:ascii="Arial" w:hAnsi="Arial" w:cs="Simplified Arabic"/>
          <w:sz w:val="28"/>
          <w:szCs w:val="28"/>
          <w:rtl/>
        </w:rPr>
        <w:t xml:space="preserve"> تتمتع هذه المديرية بفريق طبي تسويقي ذا مستوى عالي، بالإضافة إلى شبكة من الممثلين الطبيين تغطي كل القطر الوطني.</w:t>
      </w:r>
    </w:p>
    <w:p w:rsidR="00C04ED1" w:rsidRPr="006B5BE9" w:rsidRDefault="00C04ED1" w:rsidP="00942F4E">
      <w:pPr>
        <w:spacing w:after="0"/>
        <w:jc w:val="both"/>
        <w:rPr>
          <w:rFonts w:ascii="Arial" w:hAnsi="Arial" w:cs="Simplified Arabic"/>
          <w:sz w:val="28"/>
          <w:szCs w:val="28"/>
          <w:rtl/>
        </w:rPr>
      </w:pPr>
      <w:r w:rsidRPr="006B5BE9">
        <w:rPr>
          <w:rFonts w:ascii="Arial" w:hAnsi="Arial" w:cs="Simplified Arabic" w:hint="cs"/>
          <w:b/>
          <w:bCs/>
          <w:sz w:val="28"/>
          <w:szCs w:val="28"/>
          <w:rtl/>
        </w:rPr>
        <w:t xml:space="preserve">3.2. </w:t>
      </w:r>
      <w:r w:rsidRPr="006B5BE9">
        <w:rPr>
          <w:rFonts w:ascii="Arial" w:hAnsi="Arial" w:cs="Simplified Arabic"/>
          <w:b/>
          <w:bCs/>
          <w:sz w:val="28"/>
          <w:szCs w:val="28"/>
          <w:rtl/>
        </w:rPr>
        <w:t>مديرية</w:t>
      </w:r>
      <w:r w:rsidRPr="006B5BE9">
        <w:rPr>
          <w:rFonts w:ascii="Arial" w:hAnsi="Arial" w:cs="Simplified Arabic" w:hint="cs"/>
          <w:sz w:val="28"/>
          <w:szCs w:val="28"/>
          <w:rtl/>
        </w:rPr>
        <w:t xml:space="preserve"> </w:t>
      </w:r>
      <w:r w:rsidRPr="006B5BE9">
        <w:rPr>
          <w:rFonts w:ascii="Arial" w:hAnsi="Arial" w:cs="Simplified Arabic" w:hint="cs"/>
          <w:b/>
          <w:bCs/>
          <w:sz w:val="28"/>
          <w:szCs w:val="28"/>
          <w:rtl/>
        </w:rPr>
        <w:t xml:space="preserve">أنظمة </w:t>
      </w:r>
      <w:r w:rsidRPr="006B5BE9">
        <w:rPr>
          <w:rFonts w:ascii="Arial" w:hAnsi="Arial" w:cs="Simplified Arabic"/>
          <w:b/>
          <w:bCs/>
          <w:sz w:val="28"/>
          <w:szCs w:val="28"/>
          <w:rtl/>
        </w:rPr>
        <w:t>الإعلام:</w:t>
      </w:r>
      <w:r w:rsidRPr="006B5BE9">
        <w:rPr>
          <w:rFonts w:ascii="Arial" w:hAnsi="Arial" w:cs="Simplified Arabic"/>
          <w:sz w:val="28"/>
          <w:szCs w:val="28"/>
          <w:rtl/>
        </w:rPr>
        <w:t xml:space="preserve">  </w:t>
      </w:r>
      <w:r w:rsidRPr="006B5BE9">
        <w:rPr>
          <w:rFonts w:ascii="Arial" w:hAnsi="Arial" w:cs="Simplified Arabic" w:hint="cs"/>
          <w:sz w:val="28"/>
          <w:szCs w:val="28"/>
          <w:rtl/>
        </w:rPr>
        <w:t xml:space="preserve">تتمثل </w:t>
      </w:r>
      <w:r w:rsidRPr="006B5BE9">
        <w:rPr>
          <w:rFonts w:ascii="Arial" w:hAnsi="Arial" w:cs="Simplified Arabic"/>
          <w:sz w:val="28"/>
          <w:szCs w:val="28"/>
          <w:rtl/>
        </w:rPr>
        <w:t xml:space="preserve">مهمتها </w:t>
      </w:r>
      <w:r w:rsidRPr="006B5BE9">
        <w:rPr>
          <w:rFonts w:ascii="Arial" w:hAnsi="Arial" w:cs="Simplified Arabic" w:hint="cs"/>
          <w:sz w:val="28"/>
          <w:szCs w:val="28"/>
          <w:rtl/>
        </w:rPr>
        <w:t>في</w:t>
      </w:r>
      <w:r w:rsidRPr="006B5BE9">
        <w:rPr>
          <w:rFonts w:ascii="Arial" w:hAnsi="Arial" w:cs="Simplified Arabic"/>
          <w:sz w:val="28"/>
          <w:szCs w:val="28"/>
          <w:rtl/>
        </w:rPr>
        <w:t xml:space="preserve"> ضمان التنسيق بين مختلف وظائف المجمع والترويج لمنتجاته</w:t>
      </w:r>
      <w:r w:rsidRPr="006B5BE9">
        <w:rPr>
          <w:rFonts w:ascii="Arial" w:hAnsi="Arial" w:cs="Simplified Arabic" w:hint="cs"/>
          <w:sz w:val="28"/>
          <w:szCs w:val="28"/>
          <w:rtl/>
        </w:rPr>
        <w:t>.</w:t>
      </w:r>
    </w:p>
    <w:p w:rsidR="00C04ED1" w:rsidRPr="006B5BE9" w:rsidRDefault="00C04ED1" w:rsidP="00942F4E">
      <w:pPr>
        <w:tabs>
          <w:tab w:val="left" w:pos="140"/>
          <w:tab w:val="left" w:pos="282"/>
        </w:tabs>
        <w:spacing w:after="0"/>
        <w:jc w:val="both"/>
        <w:rPr>
          <w:rFonts w:ascii="Arial" w:hAnsi="Arial" w:cs="Simplified Arabic"/>
          <w:sz w:val="28"/>
          <w:szCs w:val="28"/>
          <w:rtl/>
        </w:rPr>
      </w:pPr>
      <w:r w:rsidRPr="006B5BE9">
        <w:rPr>
          <w:rFonts w:ascii="Arial" w:hAnsi="Arial" w:cs="Simplified Arabic" w:hint="cs"/>
          <w:b/>
          <w:bCs/>
          <w:sz w:val="28"/>
          <w:szCs w:val="28"/>
          <w:rtl/>
        </w:rPr>
        <w:t xml:space="preserve">4.2. </w:t>
      </w:r>
      <w:r w:rsidRPr="006B5BE9">
        <w:rPr>
          <w:rFonts w:ascii="Arial" w:hAnsi="Arial" w:cs="Simplified Arabic"/>
          <w:b/>
          <w:bCs/>
          <w:sz w:val="28"/>
          <w:szCs w:val="28"/>
          <w:rtl/>
        </w:rPr>
        <w:t xml:space="preserve">مديرية الشراكة والتطوير: </w:t>
      </w:r>
      <w:r w:rsidRPr="006B5BE9">
        <w:rPr>
          <w:rFonts w:ascii="Arial" w:hAnsi="Arial" w:cs="Simplified Arabic"/>
          <w:sz w:val="28"/>
          <w:szCs w:val="28"/>
          <w:rtl/>
        </w:rPr>
        <w:t xml:space="preserve">نظرا للمكانة الهامة والأهمية الإستراتيجية التي يوليها المجمع للشراكة الصناعية، تم إنشاء مديرية للشراكة والتطوير داخل المديرية العامة للمجمع، ومن المهام المنسوبة إليها: </w:t>
      </w:r>
    </w:p>
    <w:p w:rsidR="00C04ED1" w:rsidRDefault="00C04ED1" w:rsidP="00942F4E">
      <w:pPr>
        <w:pStyle w:val="a3"/>
        <w:numPr>
          <w:ilvl w:val="0"/>
          <w:numId w:val="151"/>
        </w:numPr>
        <w:tabs>
          <w:tab w:val="left" w:pos="282"/>
        </w:tabs>
        <w:spacing w:after="0"/>
        <w:ind w:left="0" w:hanging="1"/>
        <w:contextualSpacing w:val="0"/>
        <w:jc w:val="both"/>
        <w:rPr>
          <w:rFonts w:ascii="Arial" w:hAnsi="Arial" w:cs="Simplified Arabic"/>
          <w:sz w:val="28"/>
          <w:szCs w:val="28"/>
        </w:rPr>
      </w:pPr>
      <w:r w:rsidRPr="006B5BE9">
        <w:rPr>
          <w:rFonts w:ascii="Arial" w:hAnsi="Arial" w:cs="Simplified Arabic"/>
          <w:sz w:val="28"/>
          <w:szCs w:val="28"/>
          <w:rtl/>
        </w:rPr>
        <w:t>تحديد ووضع حيز التنفيذ إستراتيجية المجمع في مجال الش</w:t>
      </w:r>
      <w:r>
        <w:rPr>
          <w:rFonts w:ascii="Arial" w:hAnsi="Arial" w:cs="Simplified Arabic"/>
          <w:sz w:val="28"/>
          <w:szCs w:val="28"/>
          <w:rtl/>
        </w:rPr>
        <w:t>راكة والتطوير الصناعي والبحث عن</w:t>
      </w:r>
    </w:p>
    <w:p w:rsidR="00C04ED1" w:rsidRDefault="00C04ED1" w:rsidP="00942F4E">
      <w:pPr>
        <w:pStyle w:val="a3"/>
        <w:tabs>
          <w:tab w:val="left" w:pos="282"/>
        </w:tabs>
        <w:spacing w:after="0"/>
        <w:ind w:left="0"/>
        <w:contextualSpacing w:val="0"/>
        <w:jc w:val="both"/>
        <w:rPr>
          <w:rFonts w:ascii="Arial" w:hAnsi="Arial" w:cs="Simplified Arabic"/>
          <w:sz w:val="28"/>
          <w:szCs w:val="28"/>
        </w:rPr>
      </w:pPr>
      <w:r>
        <w:rPr>
          <w:rFonts w:ascii="Arial" w:hAnsi="Arial" w:cs="Simplified Arabic" w:hint="cs"/>
          <w:sz w:val="28"/>
          <w:szCs w:val="28"/>
          <w:rtl/>
        </w:rPr>
        <w:t xml:space="preserve">   </w:t>
      </w:r>
      <w:r w:rsidRPr="006B5BE9">
        <w:rPr>
          <w:rFonts w:ascii="Arial" w:hAnsi="Arial" w:cs="Simplified Arabic"/>
          <w:sz w:val="28"/>
          <w:szCs w:val="28"/>
          <w:rtl/>
        </w:rPr>
        <w:t xml:space="preserve">شركاء محتملين وتحديد مشاريع للشراكة؛ </w:t>
      </w:r>
    </w:p>
    <w:p w:rsidR="00C04ED1" w:rsidRDefault="00C04ED1" w:rsidP="00942F4E">
      <w:pPr>
        <w:pStyle w:val="a3"/>
        <w:numPr>
          <w:ilvl w:val="0"/>
          <w:numId w:val="151"/>
        </w:numPr>
        <w:tabs>
          <w:tab w:val="left" w:pos="282"/>
        </w:tabs>
        <w:spacing w:after="0"/>
        <w:ind w:left="0" w:hanging="1"/>
        <w:contextualSpacing w:val="0"/>
        <w:jc w:val="both"/>
        <w:rPr>
          <w:rFonts w:ascii="Arial" w:hAnsi="Arial" w:cs="Simplified Arabic"/>
          <w:sz w:val="28"/>
          <w:szCs w:val="28"/>
        </w:rPr>
      </w:pPr>
      <w:r w:rsidRPr="00450144">
        <w:rPr>
          <w:rFonts w:ascii="Arial" w:hAnsi="Arial" w:cs="Simplified Arabic"/>
          <w:sz w:val="28"/>
          <w:szCs w:val="28"/>
          <w:rtl/>
        </w:rPr>
        <w:t xml:space="preserve">التفاوض والتحضير للاتفاقيات التي لا تتنافى مع النظام القائم؛ </w:t>
      </w:r>
    </w:p>
    <w:p w:rsidR="00C04ED1" w:rsidRDefault="00C04ED1" w:rsidP="00942F4E">
      <w:pPr>
        <w:pStyle w:val="a3"/>
        <w:numPr>
          <w:ilvl w:val="0"/>
          <w:numId w:val="151"/>
        </w:numPr>
        <w:tabs>
          <w:tab w:val="left" w:pos="282"/>
        </w:tabs>
        <w:spacing w:after="0"/>
        <w:ind w:left="0" w:hanging="1"/>
        <w:contextualSpacing w:val="0"/>
        <w:jc w:val="both"/>
        <w:rPr>
          <w:rFonts w:ascii="Arial" w:hAnsi="Arial" w:cs="Simplified Arabic"/>
          <w:sz w:val="28"/>
          <w:szCs w:val="28"/>
        </w:rPr>
      </w:pPr>
      <w:r w:rsidRPr="00450144">
        <w:rPr>
          <w:rFonts w:ascii="Arial" w:hAnsi="Arial" w:cs="Simplified Arabic"/>
          <w:sz w:val="28"/>
          <w:szCs w:val="28"/>
          <w:rtl/>
        </w:rPr>
        <w:t>الاهتمام بالعمليات الإدارية والقانونية المتعلقة بتكوين المؤسسات المشتركة؛</w:t>
      </w:r>
    </w:p>
    <w:p w:rsidR="00C04ED1" w:rsidRDefault="00C04ED1" w:rsidP="00942F4E">
      <w:pPr>
        <w:pStyle w:val="a3"/>
        <w:numPr>
          <w:ilvl w:val="0"/>
          <w:numId w:val="151"/>
        </w:numPr>
        <w:tabs>
          <w:tab w:val="left" w:pos="282"/>
        </w:tabs>
        <w:spacing w:after="0"/>
        <w:ind w:left="0" w:hanging="1"/>
        <w:contextualSpacing w:val="0"/>
        <w:jc w:val="both"/>
        <w:rPr>
          <w:rFonts w:ascii="Arial" w:hAnsi="Arial" w:cs="Simplified Arabic"/>
          <w:sz w:val="28"/>
          <w:szCs w:val="28"/>
        </w:rPr>
      </w:pPr>
      <w:r w:rsidRPr="00450144">
        <w:rPr>
          <w:rFonts w:ascii="Arial" w:hAnsi="Arial" w:cs="Simplified Arabic"/>
          <w:sz w:val="28"/>
          <w:szCs w:val="28"/>
          <w:rtl/>
        </w:rPr>
        <w:t>المشاركة حسب كل حالة في متابعة مراحل إنجاز المشاريع الصناعية؛</w:t>
      </w:r>
    </w:p>
    <w:p w:rsidR="00C04ED1" w:rsidRDefault="00C04ED1" w:rsidP="00942F4E">
      <w:pPr>
        <w:pStyle w:val="a3"/>
        <w:numPr>
          <w:ilvl w:val="0"/>
          <w:numId w:val="151"/>
        </w:numPr>
        <w:tabs>
          <w:tab w:val="left" w:pos="282"/>
        </w:tabs>
        <w:spacing w:after="0"/>
        <w:ind w:left="0" w:hanging="1"/>
        <w:contextualSpacing w:val="0"/>
        <w:jc w:val="both"/>
        <w:rPr>
          <w:rFonts w:ascii="Arial" w:hAnsi="Arial" w:cs="Simplified Arabic"/>
          <w:sz w:val="28"/>
          <w:szCs w:val="28"/>
        </w:rPr>
      </w:pPr>
      <w:r w:rsidRPr="00450144">
        <w:rPr>
          <w:rFonts w:ascii="Arial" w:hAnsi="Arial" w:cs="Simplified Arabic"/>
          <w:sz w:val="28"/>
          <w:szCs w:val="28"/>
          <w:rtl/>
        </w:rPr>
        <w:t>التنسيق ومتابعة تقدم المشاريع الصناعية ومساعدة الشركاء لدى الإدا</w:t>
      </w:r>
      <w:r>
        <w:rPr>
          <w:rFonts w:ascii="Arial" w:hAnsi="Arial" w:cs="Simplified Arabic"/>
          <w:sz w:val="28"/>
          <w:szCs w:val="28"/>
          <w:rtl/>
        </w:rPr>
        <w:t>رات المحلية والوطنية من أجل</w:t>
      </w:r>
    </w:p>
    <w:p w:rsidR="00C04ED1" w:rsidRPr="00450144" w:rsidRDefault="00C04ED1" w:rsidP="00C04ED1">
      <w:pPr>
        <w:pStyle w:val="a3"/>
        <w:tabs>
          <w:tab w:val="left" w:pos="282"/>
        </w:tabs>
        <w:ind w:left="0"/>
        <w:contextualSpacing w:val="0"/>
        <w:jc w:val="both"/>
        <w:rPr>
          <w:rFonts w:ascii="Arial" w:hAnsi="Arial" w:cs="Simplified Arabic"/>
          <w:sz w:val="28"/>
          <w:szCs w:val="28"/>
        </w:rPr>
      </w:pPr>
      <w:r>
        <w:rPr>
          <w:rFonts w:ascii="Arial" w:hAnsi="Arial" w:cs="Simplified Arabic" w:hint="cs"/>
          <w:sz w:val="28"/>
          <w:szCs w:val="28"/>
          <w:rtl/>
        </w:rPr>
        <w:t xml:space="preserve">   </w:t>
      </w:r>
      <w:r w:rsidRPr="00450144">
        <w:rPr>
          <w:rFonts w:ascii="Arial" w:hAnsi="Arial" w:cs="Simplified Arabic"/>
          <w:sz w:val="28"/>
          <w:szCs w:val="28"/>
          <w:rtl/>
        </w:rPr>
        <w:t xml:space="preserve">الحصول على مختلف الوثائق المتعلقة بالاستثمار (عقد الملكية، رخصة البناء...الخ). </w:t>
      </w:r>
    </w:p>
    <w:p w:rsidR="00C04ED1" w:rsidRPr="006B5BE9" w:rsidRDefault="00C04ED1" w:rsidP="00A33E83">
      <w:pPr>
        <w:tabs>
          <w:tab w:val="right" w:pos="281"/>
        </w:tabs>
        <w:spacing w:after="0"/>
        <w:jc w:val="lowKashida"/>
        <w:rPr>
          <w:rFonts w:ascii="Arial" w:hAnsi="Arial" w:cs="Simplified Arabic"/>
          <w:sz w:val="28"/>
          <w:szCs w:val="28"/>
        </w:rPr>
      </w:pPr>
      <w:r w:rsidRPr="006B5BE9">
        <w:rPr>
          <w:rFonts w:ascii="Arial" w:hAnsi="Arial" w:cs="Simplified Arabic"/>
          <w:sz w:val="28"/>
          <w:szCs w:val="28"/>
          <w:rtl/>
        </w:rPr>
        <w:lastRenderedPageBreak/>
        <w:t xml:space="preserve"> وتتلخص أهدافها فيما يلي</w:t>
      </w:r>
      <w:r w:rsidRPr="006B5BE9">
        <w:rPr>
          <w:rStyle w:val="a5"/>
          <w:rFonts w:ascii="Arial" w:hAnsi="Arial" w:cs="Simplified Arabic"/>
          <w:sz w:val="28"/>
          <w:szCs w:val="28"/>
          <w:rtl/>
        </w:rPr>
        <w:footnoteReference w:id="323"/>
      </w:r>
      <w:r w:rsidRPr="006B5BE9">
        <w:rPr>
          <w:rFonts w:ascii="Arial" w:hAnsi="Arial" w:cs="Simplified Arabic"/>
          <w:sz w:val="28"/>
          <w:szCs w:val="28"/>
          <w:rtl/>
        </w:rPr>
        <w:t>:</w:t>
      </w:r>
    </w:p>
    <w:p w:rsidR="00C04ED1" w:rsidRDefault="00C04ED1" w:rsidP="00A33E83">
      <w:pPr>
        <w:pStyle w:val="a3"/>
        <w:numPr>
          <w:ilvl w:val="0"/>
          <w:numId w:val="152"/>
        </w:numPr>
        <w:tabs>
          <w:tab w:val="left" w:pos="282"/>
        </w:tabs>
        <w:spacing w:after="0"/>
        <w:ind w:left="0" w:hanging="1"/>
        <w:contextualSpacing w:val="0"/>
        <w:jc w:val="lowKashida"/>
        <w:rPr>
          <w:rFonts w:ascii="Arial" w:hAnsi="Arial" w:cs="Simplified Arabic"/>
          <w:sz w:val="28"/>
          <w:szCs w:val="28"/>
        </w:rPr>
      </w:pPr>
      <w:r w:rsidRPr="006B5BE9">
        <w:rPr>
          <w:rFonts w:ascii="Arial" w:hAnsi="Arial" w:cs="Simplified Arabic"/>
          <w:sz w:val="28"/>
          <w:szCs w:val="28"/>
          <w:rtl/>
        </w:rPr>
        <w:t>الرفع من الحصة السوقية الحالية للمجمع؛</w:t>
      </w:r>
    </w:p>
    <w:p w:rsidR="00C04ED1" w:rsidRDefault="00C04ED1" w:rsidP="00A33E83">
      <w:pPr>
        <w:pStyle w:val="a3"/>
        <w:numPr>
          <w:ilvl w:val="0"/>
          <w:numId w:val="152"/>
        </w:numPr>
        <w:tabs>
          <w:tab w:val="left" w:pos="282"/>
        </w:tabs>
        <w:spacing w:after="0"/>
        <w:ind w:left="0" w:hanging="1"/>
        <w:contextualSpacing w:val="0"/>
        <w:jc w:val="lowKashida"/>
        <w:rPr>
          <w:rFonts w:ascii="Arial" w:hAnsi="Arial" w:cs="Simplified Arabic"/>
          <w:sz w:val="28"/>
          <w:szCs w:val="28"/>
        </w:rPr>
      </w:pPr>
      <w:r w:rsidRPr="00450144">
        <w:rPr>
          <w:rFonts w:ascii="Arial" w:hAnsi="Arial" w:cs="Simplified Arabic"/>
          <w:sz w:val="28"/>
          <w:szCs w:val="28"/>
          <w:rtl/>
        </w:rPr>
        <w:t xml:space="preserve">إدماج المجمع في السوق الإقليمية والدولية في إطار انضمام الجزائر إلى المنظمة العالمية للتجارة؛ </w:t>
      </w:r>
    </w:p>
    <w:p w:rsidR="00C04ED1" w:rsidRDefault="00C04ED1" w:rsidP="00A33E83">
      <w:pPr>
        <w:pStyle w:val="a3"/>
        <w:numPr>
          <w:ilvl w:val="0"/>
          <w:numId w:val="152"/>
        </w:numPr>
        <w:tabs>
          <w:tab w:val="left" w:pos="282"/>
        </w:tabs>
        <w:spacing w:after="0"/>
        <w:ind w:left="0" w:hanging="1"/>
        <w:contextualSpacing w:val="0"/>
        <w:jc w:val="lowKashida"/>
        <w:rPr>
          <w:rFonts w:ascii="Arial" w:hAnsi="Arial" w:cs="Simplified Arabic"/>
          <w:sz w:val="28"/>
          <w:szCs w:val="28"/>
        </w:rPr>
      </w:pPr>
      <w:r w:rsidRPr="00450144">
        <w:rPr>
          <w:rFonts w:ascii="Arial" w:hAnsi="Arial" w:cs="Simplified Arabic"/>
          <w:sz w:val="28"/>
          <w:szCs w:val="28"/>
          <w:rtl/>
        </w:rPr>
        <w:t>تحويل التكنولوجيا والحصول على معرفة الكيف؛</w:t>
      </w:r>
    </w:p>
    <w:p w:rsidR="00C04ED1" w:rsidRPr="00450144" w:rsidRDefault="00C04ED1" w:rsidP="00A33E83">
      <w:pPr>
        <w:pStyle w:val="a3"/>
        <w:numPr>
          <w:ilvl w:val="0"/>
          <w:numId w:val="152"/>
        </w:numPr>
        <w:tabs>
          <w:tab w:val="left" w:pos="282"/>
        </w:tabs>
        <w:spacing w:after="0"/>
        <w:ind w:left="0" w:hanging="1"/>
        <w:contextualSpacing w:val="0"/>
        <w:jc w:val="lowKashida"/>
        <w:rPr>
          <w:rFonts w:ascii="Arial" w:hAnsi="Arial" w:cs="Simplified Arabic"/>
          <w:sz w:val="28"/>
          <w:szCs w:val="28"/>
        </w:rPr>
      </w:pPr>
      <w:r w:rsidRPr="00450144">
        <w:rPr>
          <w:rFonts w:ascii="Arial" w:hAnsi="Arial" w:cs="Simplified Arabic"/>
          <w:sz w:val="28"/>
          <w:szCs w:val="28"/>
          <w:rtl/>
        </w:rPr>
        <w:t>توسيع تشكيلة المنتجات وتحسين جودتها وتخفيض الأسعار؛</w:t>
      </w:r>
    </w:p>
    <w:p w:rsidR="00C04ED1" w:rsidRPr="006B5BE9" w:rsidRDefault="00C04ED1" w:rsidP="00A33E83">
      <w:pPr>
        <w:spacing w:after="0"/>
        <w:jc w:val="lowKashida"/>
        <w:rPr>
          <w:rFonts w:ascii="Arial" w:hAnsi="Arial" w:cs="Simplified Arabic"/>
          <w:sz w:val="28"/>
          <w:szCs w:val="28"/>
          <w:rtl/>
        </w:rPr>
      </w:pPr>
      <w:r w:rsidRPr="006B5BE9">
        <w:rPr>
          <w:rFonts w:ascii="Arial" w:hAnsi="Arial" w:cs="Simplified Arabic" w:hint="cs"/>
          <w:b/>
          <w:bCs/>
          <w:sz w:val="28"/>
          <w:szCs w:val="28"/>
          <w:rtl/>
        </w:rPr>
        <w:t xml:space="preserve">5.2. </w:t>
      </w:r>
      <w:r w:rsidRPr="006B5BE9">
        <w:rPr>
          <w:rFonts w:ascii="Arial" w:hAnsi="Arial" w:cs="Simplified Arabic"/>
          <w:b/>
          <w:bCs/>
          <w:sz w:val="28"/>
          <w:szCs w:val="28"/>
          <w:rtl/>
        </w:rPr>
        <w:t xml:space="preserve">مديرية </w:t>
      </w:r>
      <w:r w:rsidRPr="006B5BE9">
        <w:rPr>
          <w:rFonts w:ascii="Arial" w:hAnsi="Arial" w:cs="Simplified Arabic" w:hint="cs"/>
          <w:b/>
          <w:bCs/>
          <w:sz w:val="28"/>
          <w:szCs w:val="28"/>
          <w:rtl/>
        </w:rPr>
        <w:t>ضمان</w:t>
      </w:r>
      <w:r w:rsidRPr="006B5BE9">
        <w:rPr>
          <w:rFonts w:ascii="Arial" w:hAnsi="Arial" w:cs="Simplified Arabic"/>
          <w:b/>
          <w:bCs/>
          <w:sz w:val="28"/>
          <w:szCs w:val="28"/>
          <w:rtl/>
        </w:rPr>
        <w:t xml:space="preserve"> الجودة:</w:t>
      </w:r>
      <w:r w:rsidRPr="006B5BE9">
        <w:rPr>
          <w:rFonts w:ascii="Arial" w:hAnsi="Arial" w:cs="Simplified Arabic"/>
          <w:sz w:val="28"/>
          <w:szCs w:val="28"/>
          <w:rtl/>
        </w:rPr>
        <w:t xml:space="preserve"> وهي مديرية تقنية مكلفة بمراجعة ملفات صنع الدواء ومراقبة وحدة البحث والتطوير وتوجيهها بخصوص تشكيل المنتجات المطابقة للأصل، تعمل وفق برنامج خاص بنظام الجودة وفق معيار الايزو </w:t>
      </w:r>
      <w:r w:rsidRPr="006B5BE9">
        <w:rPr>
          <w:rFonts w:cs="Simplified Arabic"/>
          <w:sz w:val="28"/>
          <w:szCs w:val="28"/>
          <w:rtl/>
        </w:rPr>
        <w:t>9001</w:t>
      </w:r>
      <w:r w:rsidRPr="006B5BE9">
        <w:rPr>
          <w:rFonts w:ascii="Arial" w:hAnsi="Arial" w:cs="Simplified Arabic"/>
          <w:sz w:val="28"/>
          <w:szCs w:val="28"/>
          <w:rtl/>
        </w:rPr>
        <w:t xml:space="preserve"> .</w:t>
      </w:r>
    </w:p>
    <w:p w:rsidR="00C04ED1" w:rsidRPr="006B5BE9" w:rsidRDefault="00C04ED1" w:rsidP="00A33E83">
      <w:pPr>
        <w:spacing w:after="0"/>
        <w:jc w:val="both"/>
        <w:rPr>
          <w:rFonts w:ascii="Arial" w:hAnsi="Arial" w:cs="Simplified Arabic"/>
          <w:sz w:val="28"/>
          <w:szCs w:val="28"/>
          <w:rtl/>
        </w:rPr>
      </w:pPr>
      <w:r w:rsidRPr="006B5BE9">
        <w:rPr>
          <w:rFonts w:ascii="Arial" w:hAnsi="Arial" w:cs="Simplified Arabic" w:hint="cs"/>
          <w:b/>
          <w:bCs/>
          <w:sz w:val="28"/>
          <w:szCs w:val="28"/>
          <w:rtl/>
        </w:rPr>
        <w:t xml:space="preserve">6.2. </w:t>
      </w:r>
      <w:r w:rsidRPr="006B5BE9">
        <w:rPr>
          <w:rFonts w:ascii="Arial" w:hAnsi="Arial" w:cs="Simplified Arabic"/>
          <w:b/>
          <w:bCs/>
          <w:sz w:val="28"/>
          <w:szCs w:val="28"/>
          <w:rtl/>
        </w:rPr>
        <w:t xml:space="preserve">مديرية </w:t>
      </w:r>
      <w:r w:rsidRPr="006B5BE9">
        <w:rPr>
          <w:rFonts w:ascii="Arial" w:hAnsi="Arial" w:cs="Simplified Arabic" w:hint="cs"/>
          <w:b/>
          <w:bCs/>
          <w:sz w:val="28"/>
          <w:szCs w:val="28"/>
          <w:rtl/>
        </w:rPr>
        <w:t>التدقيق الداخلي</w:t>
      </w:r>
      <w:r w:rsidRPr="006B5BE9">
        <w:rPr>
          <w:rFonts w:ascii="Arial" w:hAnsi="Arial" w:cs="Simplified Arabic"/>
          <w:b/>
          <w:bCs/>
          <w:sz w:val="28"/>
          <w:szCs w:val="28"/>
          <w:rtl/>
        </w:rPr>
        <w:t xml:space="preserve">: </w:t>
      </w:r>
      <w:r w:rsidRPr="006B5BE9">
        <w:rPr>
          <w:rFonts w:ascii="Arial" w:hAnsi="Arial" w:cs="Simplified Arabic"/>
          <w:sz w:val="28"/>
          <w:szCs w:val="28"/>
          <w:rtl/>
        </w:rPr>
        <w:t xml:space="preserve">تتمثل مهامها أساساً في مراقبة التسيير، </w:t>
      </w:r>
      <w:r w:rsidRPr="006B5BE9">
        <w:rPr>
          <w:rFonts w:ascii="Arial" w:hAnsi="Arial" w:cs="Simplified Arabic" w:hint="cs"/>
          <w:sz w:val="28"/>
          <w:szCs w:val="28"/>
          <w:rtl/>
        </w:rPr>
        <w:t>و</w:t>
      </w:r>
      <w:r w:rsidRPr="006B5BE9">
        <w:rPr>
          <w:rFonts w:ascii="Arial" w:hAnsi="Arial" w:cs="Simplified Arabic"/>
          <w:sz w:val="28"/>
          <w:szCs w:val="28"/>
          <w:rtl/>
        </w:rPr>
        <w:t>يعمل بها عددا من الإطارات المكونة في الرقابة والمراجعة.</w:t>
      </w:r>
    </w:p>
    <w:p w:rsidR="00C04ED1" w:rsidRPr="006B5BE9" w:rsidRDefault="00C04ED1" w:rsidP="00A33E83">
      <w:pPr>
        <w:bidi w:val="0"/>
        <w:spacing w:after="0"/>
        <w:jc w:val="right"/>
        <w:rPr>
          <w:rFonts w:ascii="Arial" w:hAnsi="Arial" w:cs="Simplified Arabic"/>
          <w:sz w:val="28"/>
          <w:szCs w:val="28"/>
        </w:rPr>
      </w:pPr>
      <w:r w:rsidRPr="006B5BE9">
        <w:rPr>
          <w:rFonts w:ascii="Arial" w:hAnsi="Arial" w:cs="Simplified Arabic" w:hint="cs"/>
          <w:b/>
          <w:bCs/>
          <w:sz w:val="28"/>
          <w:szCs w:val="28"/>
          <w:rtl/>
        </w:rPr>
        <w:t>7.2.</w:t>
      </w:r>
      <w:r w:rsidRPr="006B5BE9">
        <w:rPr>
          <w:rFonts w:ascii="Arial" w:hAnsi="Arial" w:cs="Simplified Arabic"/>
          <w:b/>
          <w:bCs/>
          <w:sz w:val="28"/>
          <w:szCs w:val="28"/>
          <w:rtl/>
        </w:rPr>
        <w:t xml:space="preserve"> مديرية التطوير الصناعي والشراكة: </w:t>
      </w:r>
      <w:r w:rsidRPr="006B5BE9">
        <w:rPr>
          <w:rFonts w:ascii="Arial" w:hAnsi="Arial" w:cs="Simplified Arabic"/>
          <w:sz w:val="28"/>
          <w:szCs w:val="28"/>
          <w:rtl/>
        </w:rPr>
        <w:t>تهتم هذه المديرية</w:t>
      </w:r>
      <w:r>
        <w:rPr>
          <w:rFonts w:ascii="Arial" w:hAnsi="Arial" w:cs="Simplified Arabic"/>
          <w:sz w:val="28"/>
          <w:szCs w:val="28"/>
          <w:rtl/>
        </w:rPr>
        <w:t xml:space="preserve"> بكل النشاطات المرتبطة بالتطوير</w:t>
      </w:r>
      <w:r>
        <w:rPr>
          <w:rFonts w:ascii="Arial" w:hAnsi="Arial" w:cs="Simplified Arabic" w:hint="cs"/>
          <w:sz w:val="28"/>
          <w:szCs w:val="28"/>
          <w:rtl/>
        </w:rPr>
        <w:t xml:space="preserve"> </w:t>
      </w:r>
      <w:r w:rsidRPr="006B5BE9">
        <w:rPr>
          <w:rFonts w:ascii="Arial" w:hAnsi="Arial" w:cs="Simplified Arabic"/>
          <w:sz w:val="28"/>
          <w:szCs w:val="28"/>
          <w:rtl/>
        </w:rPr>
        <w:t>الصناعي، خاصة الاستثمار في مجال الشراكة سواءً مع الوطنيين أو الأجانب، وهذا لتعزيز مكانة المؤسسة في السوق الوطني  و في الأسواق العالمية.</w:t>
      </w:r>
    </w:p>
    <w:p w:rsidR="00C04ED1" w:rsidRPr="006B5BE9" w:rsidRDefault="00C04ED1" w:rsidP="00A33E83">
      <w:pPr>
        <w:spacing w:after="0"/>
        <w:jc w:val="both"/>
        <w:rPr>
          <w:rFonts w:ascii="Arial" w:hAnsi="Arial" w:cs="Simplified Arabic"/>
          <w:sz w:val="28"/>
          <w:szCs w:val="28"/>
          <w:rtl/>
        </w:rPr>
      </w:pPr>
      <w:r w:rsidRPr="006B5BE9">
        <w:rPr>
          <w:rFonts w:ascii="Arial" w:hAnsi="Arial" w:cs="Simplified Arabic" w:hint="cs"/>
          <w:b/>
          <w:bCs/>
          <w:sz w:val="28"/>
          <w:szCs w:val="28"/>
          <w:rtl/>
        </w:rPr>
        <w:t xml:space="preserve">8.2. </w:t>
      </w:r>
      <w:r w:rsidRPr="006B5BE9">
        <w:rPr>
          <w:rFonts w:ascii="Arial" w:hAnsi="Arial" w:cs="Simplified Arabic"/>
          <w:b/>
          <w:bCs/>
          <w:sz w:val="28"/>
          <w:szCs w:val="28"/>
          <w:rtl/>
        </w:rPr>
        <w:t xml:space="preserve">مديرية </w:t>
      </w:r>
      <w:r w:rsidRPr="006B5BE9">
        <w:rPr>
          <w:rFonts w:ascii="Arial" w:hAnsi="Arial" w:cs="Simplified Arabic" w:hint="cs"/>
          <w:b/>
          <w:bCs/>
          <w:sz w:val="28"/>
          <w:szCs w:val="28"/>
          <w:rtl/>
        </w:rPr>
        <w:t>المستخدمين</w:t>
      </w:r>
      <w:r w:rsidRPr="006B5BE9">
        <w:rPr>
          <w:rFonts w:ascii="Arial" w:hAnsi="Arial" w:cs="Simplified Arabic"/>
          <w:b/>
          <w:bCs/>
          <w:sz w:val="28"/>
          <w:szCs w:val="28"/>
          <w:rtl/>
        </w:rPr>
        <w:t>:</w:t>
      </w:r>
      <w:r w:rsidRPr="006B5BE9">
        <w:rPr>
          <w:rFonts w:ascii="Arial" w:hAnsi="Arial" w:cs="Simplified Arabic"/>
          <w:sz w:val="28"/>
          <w:szCs w:val="28"/>
          <w:rtl/>
        </w:rPr>
        <w:t xml:space="preserve"> مهمتها تتمثل في توظيف واستقطاب واختيار الكفاءات ثم متابعة المسار الوظيفي للمستخدمين في المجمع، وخاصة التكوين الذي يعتبر أهم الأولويات في المديرية.</w:t>
      </w:r>
    </w:p>
    <w:p w:rsidR="00C04ED1" w:rsidRPr="006B5BE9" w:rsidRDefault="00C04ED1" w:rsidP="00A33E83">
      <w:pPr>
        <w:spacing w:after="0"/>
        <w:jc w:val="both"/>
        <w:rPr>
          <w:rFonts w:ascii="Arial" w:hAnsi="Arial" w:cs="Simplified Arabic"/>
          <w:sz w:val="28"/>
          <w:szCs w:val="28"/>
          <w:rtl/>
        </w:rPr>
      </w:pPr>
      <w:r w:rsidRPr="006B5BE9">
        <w:rPr>
          <w:rFonts w:ascii="Arial" w:hAnsi="Arial" w:cs="Simplified Arabic" w:hint="cs"/>
          <w:b/>
          <w:bCs/>
          <w:sz w:val="28"/>
          <w:szCs w:val="28"/>
          <w:rtl/>
        </w:rPr>
        <w:t xml:space="preserve">9.2. </w:t>
      </w:r>
      <w:r w:rsidRPr="006B5BE9">
        <w:rPr>
          <w:rFonts w:ascii="Arial" w:hAnsi="Arial" w:cs="Simplified Arabic"/>
          <w:b/>
          <w:bCs/>
          <w:sz w:val="28"/>
          <w:szCs w:val="28"/>
          <w:rtl/>
        </w:rPr>
        <w:t>مديرية تسيير المحفظة والاستراتيجيات المالية:</w:t>
      </w:r>
      <w:r w:rsidRPr="006B5BE9">
        <w:rPr>
          <w:rFonts w:ascii="Arial" w:hAnsi="Arial" w:cs="Simplified Arabic"/>
          <w:sz w:val="28"/>
          <w:szCs w:val="28"/>
        </w:rPr>
        <w:t xml:space="preserve"> </w:t>
      </w:r>
      <w:r w:rsidRPr="006B5BE9">
        <w:rPr>
          <w:rFonts w:ascii="Arial" w:hAnsi="Arial" w:cs="Simplified Arabic"/>
          <w:sz w:val="28"/>
          <w:szCs w:val="28"/>
          <w:rtl/>
        </w:rPr>
        <w:t>تتمثل المهام الأساسية لهذه المديرية في تسيير الاستراتيجيات المالية وكذا تسيير الميزانية، المحاسبة والمالية و التموين على المدى المتوسط والطويل، وهذا إضافة إلى متابعة محفظة الأوراق المالية للمجمع في السوق الثانوي.</w:t>
      </w:r>
    </w:p>
    <w:p w:rsidR="00C04ED1" w:rsidRPr="006B5BE9" w:rsidRDefault="00C04ED1" w:rsidP="00A33E83">
      <w:pPr>
        <w:spacing w:after="0"/>
        <w:jc w:val="both"/>
        <w:rPr>
          <w:rFonts w:ascii="Arial" w:hAnsi="Arial" w:cs="Simplified Arabic"/>
          <w:sz w:val="28"/>
          <w:szCs w:val="28"/>
          <w:rtl/>
        </w:rPr>
      </w:pPr>
      <w:r w:rsidRPr="006B5BE9">
        <w:rPr>
          <w:rFonts w:ascii="Arial" w:hAnsi="Arial" w:cs="Simplified Arabic" w:hint="cs"/>
          <w:b/>
          <w:bCs/>
          <w:sz w:val="28"/>
          <w:szCs w:val="28"/>
          <w:rtl/>
        </w:rPr>
        <w:t>3. مراكز التوزيع</w:t>
      </w:r>
      <w:r w:rsidRPr="006B5BE9">
        <w:rPr>
          <w:rFonts w:ascii="Arial" w:hAnsi="Arial" w:cs="Simplified Arabic"/>
          <w:b/>
          <w:bCs/>
          <w:sz w:val="28"/>
          <w:szCs w:val="28"/>
          <w:rtl/>
        </w:rPr>
        <w:t>:</w:t>
      </w:r>
      <w:r w:rsidRPr="006B5BE9">
        <w:rPr>
          <w:rFonts w:ascii="Arial" w:hAnsi="Arial" w:cs="Simplified Arabic"/>
          <w:sz w:val="28"/>
          <w:szCs w:val="28"/>
          <w:rtl/>
        </w:rPr>
        <w:t xml:space="preserve"> يتوفر المجمع على ثلاث </w:t>
      </w:r>
      <w:r w:rsidRPr="006B5BE9">
        <w:rPr>
          <w:rFonts w:ascii="Arial" w:hAnsi="Arial" w:cs="Simplified Arabic" w:hint="cs"/>
          <w:sz w:val="28"/>
          <w:szCs w:val="28"/>
          <w:rtl/>
        </w:rPr>
        <w:t>مراكز للتوزيع</w:t>
      </w:r>
      <w:r w:rsidRPr="006B5BE9">
        <w:rPr>
          <w:rFonts w:ascii="Arial" w:hAnsi="Arial" w:cs="Simplified Arabic"/>
          <w:sz w:val="28"/>
          <w:szCs w:val="28"/>
          <w:rtl/>
        </w:rPr>
        <w:t xml:space="preserve"> ، تضمن توزيع منتجات صيدال عبر كافة أنحاء التراب الوطني. وهي كما يلي: </w:t>
      </w:r>
    </w:p>
    <w:p w:rsidR="00C04ED1" w:rsidRPr="006B5BE9" w:rsidRDefault="00C04ED1" w:rsidP="00A33E83">
      <w:pPr>
        <w:spacing w:after="0"/>
        <w:jc w:val="both"/>
        <w:rPr>
          <w:rFonts w:ascii="Arial" w:hAnsi="Arial" w:cs="Simplified Arabic"/>
          <w:sz w:val="28"/>
          <w:szCs w:val="28"/>
          <w:rtl/>
        </w:rPr>
      </w:pPr>
      <w:r w:rsidRPr="006B5BE9">
        <w:rPr>
          <w:rFonts w:ascii="Arial" w:hAnsi="Arial" w:cs="Simplified Arabic"/>
          <w:sz w:val="28"/>
          <w:szCs w:val="28"/>
          <w:rtl/>
        </w:rPr>
        <w:t>بتوفرها على الوسائل اللوجستية القوية والإمكانات البشرية الشابة، الحيوية والمتخصصة، فإن هذه المراكز تضمن توزيع منتجات صيدال عبر كافة أنحاء التراب الوطني.</w:t>
      </w:r>
    </w:p>
    <w:p w:rsidR="00C04ED1" w:rsidRPr="006B5BE9" w:rsidRDefault="00C04ED1" w:rsidP="004B09E8">
      <w:pPr>
        <w:pStyle w:val="a3"/>
        <w:numPr>
          <w:ilvl w:val="0"/>
          <w:numId w:val="154"/>
        </w:numPr>
        <w:tabs>
          <w:tab w:val="left" w:pos="282"/>
        </w:tabs>
        <w:spacing w:after="0"/>
        <w:ind w:left="0" w:hanging="1"/>
        <w:contextualSpacing w:val="0"/>
        <w:jc w:val="both"/>
        <w:rPr>
          <w:rFonts w:ascii="Arial" w:hAnsi="Arial" w:cs="Simplified Arabic"/>
          <w:sz w:val="28"/>
          <w:szCs w:val="28"/>
        </w:rPr>
      </w:pPr>
      <w:r w:rsidRPr="006B5BE9">
        <w:rPr>
          <w:rFonts w:ascii="Arial" w:hAnsi="Arial" w:cs="Simplified Arabic" w:hint="cs"/>
          <w:b/>
          <w:bCs/>
          <w:sz w:val="28"/>
          <w:szCs w:val="28"/>
          <w:rtl/>
        </w:rPr>
        <w:t>مركز التوزيع</w:t>
      </w:r>
      <w:r w:rsidRPr="006B5BE9">
        <w:rPr>
          <w:rFonts w:ascii="Arial" w:hAnsi="Arial" w:cs="Simplified Arabic"/>
          <w:b/>
          <w:bCs/>
          <w:sz w:val="28"/>
          <w:szCs w:val="28"/>
          <w:rtl/>
        </w:rPr>
        <w:t xml:space="preserve"> للوسط </w:t>
      </w:r>
      <w:proofErr w:type="spellStart"/>
      <w:r w:rsidRPr="006B5BE9">
        <w:rPr>
          <w:rFonts w:ascii="Arial" w:hAnsi="Arial" w:cs="Simplified Arabic"/>
          <w:b/>
          <w:bCs/>
          <w:sz w:val="28"/>
          <w:szCs w:val="28"/>
        </w:rPr>
        <w:t>ucc</w:t>
      </w:r>
      <w:proofErr w:type="spellEnd"/>
      <w:r w:rsidRPr="006B5BE9">
        <w:rPr>
          <w:rFonts w:ascii="Arial" w:hAnsi="Arial" w:cs="Simplified Arabic"/>
          <w:b/>
          <w:bCs/>
          <w:sz w:val="28"/>
          <w:szCs w:val="28"/>
          <w:rtl/>
        </w:rPr>
        <w:t>:</w:t>
      </w:r>
      <w:r w:rsidRPr="006B5BE9">
        <w:rPr>
          <w:rFonts w:ascii="Arial" w:hAnsi="Arial" w:cs="Simplified Arabic"/>
          <w:sz w:val="28"/>
          <w:szCs w:val="28"/>
          <w:rtl/>
        </w:rPr>
        <w:t xml:space="preserve"> تم إنشاؤها سنة 1996</w:t>
      </w:r>
      <w:r w:rsidRPr="006B5BE9">
        <w:rPr>
          <w:rFonts w:ascii="Arial" w:hAnsi="Arial" w:cs="Simplified Arabic" w:hint="cs"/>
          <w:sz w:val="28"/>
          <w:szCs w:val="28"/>
          <w:rtl/>
        </w:rPr>
        <w:t xml:space="preserve">, </w:t>
      </w:r>
      <w:r w:rsidRPr="006B5BE9">
        <w:rPr>
          <w:rFonts w:ascii="Arial" w:hAnsi="Arial" w:cs="Simplified Arabic"/>
          <w:sz w:val="28"/>
          <w:szCs w:val="28"/>
          <w:rtl/>
        </w:rPr>
        <w:t>كان أول مركز توزيع للمجمع. كان يهدف إلى تسويق وتوزيع كافة منتجات المجمع انطلاقا من نقطة بيع واحدة. مكنت النتائج المشجعة المتحصل عليها، من إنشاء مركزين للتوزيع أحدهها بباتنة والآخر بوهران.</w:t>
      </w:r>
    </w:p>
    <w:p w:rsidR="00C04ED1" w:rsidRPr="006B5BE9" w:rsidRDefault="00C04ED1" w:rsidP="00D436D0">
      <w:pPr>
        <w:pStyle w:val="a3"/>
        <w:numPr>
          <w:ilvl w:val="0"/>
          <w:numId w:val="154"/>
        </w:numPr>
        <w:tabs>
          <w:tab w:val="left" w:pos="282"/>
        </w:tabs>
        <w:spacing w:after="0"/>
        <w:ind w:left="0" w:hanging="1"/>
        <w:contextualSpacing w:val="0"/>
        <w:jc w:val="both"/>
        <w:rPr>
          <w:rFonts w:ascii="Arial" w:hAnsi="Arial" w:cs="Simplified Arabic"/>
          <w:sz w:val="28"/>
          <w:szCs w:val="28"/>
        </w:rPr>
      </w:pPr>
      <w:r w:rsidRPr="006B5BE9">
        <w:rPr>
          <w:rFonts w:ascii="Arial" w:hAnsi="Arial" w:cs="Simplified Arabic" w:hint="cs"/>
          <w:b/>
          <w:bCs/>
          <w:sz w:val="28"/>
          <w:szCs w:val="28"/>
          <w:rtl/>
        </w:rPr>
        <w:lastRenderedPageBreak/>
        <w:t>مركز التوزيع</w:t>
      </w:r>
      <w:r w:rsidRPr="006B5BE9">
        <w:rPr>
          <w:rFonts w:ascii="Arial" w:hAnsi="Arial" w:cs="Simplified Arabic"/>
          <w:b/>
          <w:bCs/>
          <w:sz w:val="28"/>
          <w:szCs w:val="28"/>
          <w:rtl/>
        </w:rPr>
        <w:t xml:space="preserve"> </w:t>
      </w:r>
      <w:r w:rsidRPr="006B5BE9">
        <w:rPr>
          <w:rFonts w:ascii="Arial" w:hAnsi="Arial" w:cs="Simplified Arabic" w:hint="cs"/>
          <w:b/>
          <w:bCs/>
          <w:sz w:val="28"/>
          <w:szCs w:val="28"/>
          <w:rtl/>
        </w:rPr>
        <w:t>ل</w:t>
      </w:r>
      <w:r w:rsidRPr="006B5BE9">
        <w:rPr>
          <w:rFonts w:ascii="Arial" w:hAnsi="Arial" w:cs="Simplified Arabic"/>
          <w:b/>
          <w:bCs/>
          <w:sz w:val="28"/>
          <w:szCs w:val="28"/>
          <w:rtl/>
        </w:rPr>
        <w:t xml:space="preserve">لشرق (باتنة) </w:t>
      </w:r>
      <w:proofErr w:type="spellStart"/>
      <w:r w:rsidRPr="006B5BE9">
        <w:rPr>
          <w:rFonts w:ascii="Arial" w:hAnsi="Arial" w:cs="Simplified Arabic"/>
          <w:b/>
          <w:bCs/>
          <w:sz w:val="28"/>
          <w:szCs w:val="28"/>
        </w:rPr>
        <w:t>ucb</w:t>
      </w:r>
      <w:proofErr w:type="spellEnd"/>
      <w:r w:rsidRPr="006B5BE9">
        <w:rPr>
          <w:rFonts w:ascii="Arial" w:hAnsi="Arial" w:cs="Simplified Arabic"/>
          <w:b/>
          <w:bCs/>
          <w:sz w:val="28"/>
          <w:szCs w:val="28"/>
          <w:rtl/>
        </w:rPr>
        <w:t>:</w:t>
      </w:r>
      <w:r w:rsidRPr="006B5BE9">
        <w:rPr>
          <w:rFonts w:ascii="Arial" w:hAnsi="Arial" w:cs="Simplified Arabic"/>
          <w:sz w:val="28"/>
          <w:szCs w:val="28"/>
          <w:rtl/>
        </w:rPr>
        <w:t xml:space="preserve"> أنشئت سنة 1999</w:t>
      </w:r>
      <w:r w:rsidRPr="006B5BE9">
        <w:rPr>
          <w:rFonts w:ascii="Arial" w:hAnsi="Arial" w:cs="Simplified Arabic" w:hint="cs"/>
          <w:sz w:val="28"/>
          <w:szCs w:val="28"/>
          <w:rtl/>
        </w:rPr>
        <w:t>,</w:t>
      </w:r>
      <w:r w:rsidRPr="006B5BE9">
        <w:rPr>
          <w:rFonts w:ascii="Arial" w:hAnsi="Arial" w:cs="Simplified Arabic"/>
          <w:sz w:val="28"/>
          <w:szCs w:val="28"/>
          <w:rtl/>
        </w:rPr>
        <w:t xml:space="preserve"> </w:t>
      </w:r>
      <w:r w:rsidRPr="006B5BE9">
        <w:rPr>
          <w:rFonts w:ascii="Arial" w:hAnsi="Arial" w:cs="Simplified Arabic" w:hint="cs"/>
          <w:sz w:val="28"/>
          <w:szCs w:val="28"/>
          <w:rtl/>
        </w:rPr>
        <w:t xml:space="preserve">حيث </w:t>
      </w:r>
      <w:r w:rsidRPr="006B5BE9">
        <w:rPr>
          <w:rFonts w:ascii="Arial" w:hAnsi="Arial" w:cs="Simplified Arabic"/>
          <w:sz w:val="28"/>
          <w:szCs w:val="28"/>
          <w:rtl/>
        </w:rPr>
        <w:t xml:space="preserve">يضمن هذا المركز تسويق منتجات صيدال في المنطقة الشرقية. </w:t>
      </w:r>
    </w:p>
    <w:p w:rsidR="00C04ED1" w:rsidRPr="006B5BE9" w:rsidRDefault="00C04ED1" w:rsidP="00D436D0">
      <w:pPr>
        <w:pStyle w:val="a3"/>
        <w:numPr>
          <w:ilvl w:val="0"/>
          <w:numId w:val="154"/>
        </w:numPr>
        <w:tabs>
          <w:tab w:val="left" w:pos="282"/>
        </w:tabs>
        <w:spacing w:after="0"/>
        <w:ind w:left="0" w:hanging="1"/>
        <w:contextualSpacing w:val="0"/>
        <w:jc w:val="both"/>
        <w:rPr>
          <w:rFonts w:ascii="Arial" w:hAnsi="Arial" w:cs="Simplified Arabic"/>
          <w:sz w:val="28"/>
          <w:szCs w:val="28"/>
        </w:rPr>
      </w:pPr>
      <w:r w:rsidRPr="006B5BE9">
        <w:rPr>
          <w:rFonts w:ascii="Arial" w:hAnsi="Arial" w:cs="Simplified Arabic" w:hint="cs"/>
          <w:b/>
          <w:bCs/>
          <w:sz w:val="28"/>
          <w:szCs w:val="28"/>
          <w:rtl/>
        </w:rPr>
        <w:t>مركز التوزيع</w:t>
      </w:r>
      <w:r w:rsidRPr="006B5BE9">
        <w:rPr>
          <w:rFonts w:ascii="Arial" w:hAnsi="Arial" w:cs="Simplified Arabic"/>
          <w:b/>
          <w:bCs/>
          <w:sz w:val="28"/>
          <w:szCs w:val="28"/>
          <w:rtl/>
        </w:rPr>
        <w:t xml:space="preserve"> </w:t>
      </w:r>
      <w:r w:rsidRPr="006B5BE9">
        <w:rPr>
          <w:rFonts w:ascii="Arial" w:hAnsi="Arial" w:cs="Simplified Arabic" w:hint="cs"/>
          <w:b/>
          <w:bCs/>
          <w:sz w:val="28"/>
          <w:szCs w:val="28"/>
          <w:rtl/>
        </w:rPr>
        <w:t>ل</w:t>
      </w:r>
      <w:r w:rsidRPr="006B5BE9">
        <w:rPr>
          <w:rFonts w:ascii="Arial" w:hAnsi="Arial" w:cs="Simplified Arabic"/>
          <w:b/>
          <w:bCs/>
          <w:sz w:val="28"/>
          <w:szCs w:val="28"/>
          <w:rtl/>
        </w:rPr>
        <w:t>لغرب بوهران</w:t>
      </w:r>
      <w:r w:rsidRPr="006B5BE9">
        <w:rPr>
          <w:rFonts w:ascii="Arial" w:hAnsi="Arial" w:cs="Simplified Arabic" w:hint="cs"/>
          <w:b/>
          <w:bCs/>
          <w:sz w:val="28"/>
          <w:szCs w:val="28"/>
          <w:rtl/>
        </w:rPr>
        <w:t xml:space="preserve"> </w:t>
      </w:r>
      <w:proofErr w:type="spellStart"/>
      <w:r w:rsidRPr="006B5BE9">
        <w:rPr>
          <w:rFonts w:ascii="Arial" w:hAnsi="Arial" w:cs="Simplified Arabic"/>
          <w:b/>
          <w:bCs/>
          <w:sz w:val="28"/>
          <w:szCs w:val="28"/>
        </w:rPr>
        <w:t>uco</w:t>
      </w:r>
      <w:proofErr w:type="spellEnd"/>
      <w:r w:rsidRPr="006B5BE9">
        <w:rPr>
          <w:rFonts w:ascii="Arial" w:hAnsi="Arial" w:cs="Simplified Arabic"/>
          <w:b/>
          <w:bCs/>
          <w:sz w:val="28"/>
          <w:szCs w:val="28"/>
          <w:rtl/>
        </w:rPr>
        <w:t>:</w:t>
      </w:r>
      <w:r w:rsidRPr="006B5BE9">
        <w:rPr>
          <w:rFonts w:ascii="Arial" w:hAnsi="Arial" w:cs="Simplified Arabic"/>
          <w:sz w:val="28"/>
          <w:szCs w:val="28"/>
          <w:rtl/>
        </w:rPr>
        <w:t xml:space="preserve"> تأسس عام 2000 من أجل ضمان توزيع أفضل للمنتجات في المنطقة الغربية.</w:t>
      </w:r>
    </w:p>
    <w:p w:rsidR="00C04ED1" w:rsidRPr="006B5BE9" w:rsidRDefault="00C04ED1" w:rsidP="00D436D0">
      <w:pPr>
        <w:spacing w:after="0"/>
        <w:jc w:val="both"/>
        <w:rPr>
          <w:rFonts w:ascii="Arial" w:hAnsi="Arial" w:cs="Simplified Arabic"/>
          <w:b/>
          <w:bCs/>
          <w:sz w:val="28"/>
          <w:szCs w:val="28"/>
          <w:rtl/>
        </w:rPr>
      </w:pPr>
      <w:r w:rsidRPr="006B5BE9">
        <w:rPr>
          <w:rFonts w:ascii="Arial" w:hAnsi="Arial" w:cs="Simplified Arabic" w:hint="cs"/>
          <w:b/>
          <w:bCs/>
          <w:sz w:val="28"/>
          <w:szCs w:val="28"/>
          <w:rtl/>
        </w:rPr>
        <w:t>4.</w:t>
      </w:r>
      <w:r w:rsidRPr="006B5BE9">
        <w:rPr>
          <w:rFonts w:ascii="Arial" w:hAnsi="Arial" w:cs="Simplified Arabic" w:hint="cs"/>
          <w:sz w:val="28"/>
          <w:szCs w:val="28"/>
          <w:rtl/>
        </w:rPr>
        <w:t xml:space="preserve"> </w:t>
      </w:r>
      <w:r w:rsidRPr="006B5BE9">
        <w:rPr>
          <w:rFonts w:ascii="Arial" w:hAnsi="Arial" w:cs="Simplified Arabic"/>
          <w:b/>
          <w:bCs/>
          <w:sz w:val="28"/>
          <w:szCs w:val="28"/>
          <w:rtl/>
        </w:rPr>
        <w:t>مصانع الإنتاج:</w:t>
      </w:r>
      <w:r w:rsidRPr="006B5BE9">
        <w:rPr>
          <w:rFonts w:ascii="Arial" w:hAnsi="Arial" w:cs="Simplified Arabic" w:hint="cs"/>
          <w:b/>
          <w:bCs/>
          <w:sz w:val="28"/>
          <w:szCs w:val="28"/>
          <w:rtl/>
        </w:rPr>
        <w:t xml:space="preserve"> </w:t>
      </w:r>
      <w:r w:rsidRPr="006B5BE9">
        <w:rPr>
          <w:rFonts w:ascii="Arial" w:hAnsi="Arial" w:cs="Simplified Arabic"/>
          <w:sz w:val="28"/>
          <w:szCs w:val="28"/>
          <w:rtl/>
        </w:rPr>
        <w:t>تمتلك صيدال 09 مصانع للإنتاج بسعة إجمالية قدرها 200 مليون وحدة بيع:</w:t>
      </w:r>
    </w:p>
    <w:p w:rsidR="00C04ED1" w:rsidRPr="006B5BE9" w:rsidRDefault="00C04ED1" w:rsidP="00D436D0">
      <w:pPr>
        <w:spacing w:after="0"/>
        <w:jc w:val="both"/>
        <w:rPr>
          <w:rFonts w:ascii="Arial" w:hAnsi="Arial" w:cs="Simplified Arabic"/>
          <w:b/>
          <w:bCs/>
          <w:sz w:val="28"/>
          <w:szCs w:val="28"/>
          <w:rtl/>
        </w:rPr>
      </w:pPr>
      <w:r w:rsidRPr="006B5BE9">
        <w:rPr>
          <w:rFonts w:ascii="Arial" w:hAnsi="Arial" w:cs="Simplified Arabic" w:hint="cs"/>
          <w:b/>
          <w:bCs/>
          <w:sz w:val="28"/>
          <w:szCs w:val="28"/>
          <w:rtl/>
        </w:rPr>
        <w:t xml:space="preserve">1.4. </w:t>
      </w:r>
      <w:r w:rsidRPr="006B5BE9">
        <w:rPr>
          <w:rFonts w:ascii="Arial" w:hAnsi="Arial" w:cs="Simplified Arabic"/>
          <w:b/>
          <w:bCs/>
          <w:sz w:val="28"/>
          <w:szCs w:val="28"/>
          <w:rtl/>
        </w:rPr>
        <w:t>مصنع المدية:</w:t>
      </w:r>
      <w:r w:rsidRPr="006B5BE9">
        <w:rPr>
          <w:rFonts w:ascii="Arial" w:hAnsi="Arial" w:cs="Simplified Arabic" w:hint="cs"/>
          <w:b/>
          <w:bCs/>
          <w:sz w:val="28"/>
          <w:szCs w:val="28"/>
          <w:rtl/>
        </w:rPr>
        <w:t xml:space="preserve"> </w:t>
      </w:r>
      <w:r w:rsidRPr="006B5BE9">
        <w:rPr>
          <w:rFonts w:ascii="Arial" w:hAnsi="Arial" w:cs="Simplified Arabic"/>
          <w:sz w:val="28"/>
          <w:szCs w:val="28"/>
          <w:rtl/>
        </w:rPr>
        <w:t>متخصص في إنتاج المضادات الحيوية البينيسيلينية وغير</w:t>
      </w:r>
      <w:r w:rsidR="00D436D0">
        <w:rPr>
          <w:rFonts w:ascii="Arial" w:hAnsi="Arial" w:cs="Simplified Arabic" w:hint="cs"/>
          <w:sz w:val="28"/>
          <w:szCs w:val="28"/>
          <w:rtl/>
        </w:rPr>
        <w:t xml:space="preserve"> </w:t>
      </w:r>
      <w:r w:rsidRPr="006B5BE9">
        <w:rPr>
          <w:rFonts w:ascii="Arial" w:hAnsi="Arial" w:cs="Simplified Arabic"/>
          <w:sz w:val="28"/>
          <w:szCs w:val="28"/>
          <w:rtl/>
        </w:rPr>
        <w:t>البينيسيلينية.</w:t>
      </w:r>
    </w:p>
    <w:p w:rsidR="00C04ED1" w:rsidRPr="006B5BE9" w:rsidRDefault="00C04ED1" w:rsidP="00D436D0">
      <w:pPr>
        <w:spacing w:after="0"/>
        <w:jc w:val="both"/>
        <w:rPr>
          <w:rFonts w:ascii="Arial" w:hAnsi="Arial" w:cs="Simplified Arabic"/>
          <w:sz w:val="28"/>
          <w:szCs w:val="28"/>
          <w:rtl/>
        </w:rPr>
      </w:pPr>
      <w:r w:rsidRPr="006B5BE9">
        <w:rPr>
          <w:rFonts w:ascii="Arial" w:hAnsi="Arial" w:cs="Simplified Arabic"/>
          <w:sz w:val="28"/>
          <w:szCs w:val="28"/>
          <w:rtl/>
        </w:rPr>
        <w:t>يتوفر على وحدتين خاصتين (بالتركب الجزئي) لإنتاج الأدوية التي يتم تناولها عن طريق الفم وعن طريق الحقن، ووحدة لإنتاج الاختصاصات الصيدلانية وكذا مبنيين: أحدهما مخصص للمنتجات البينيسيلينية، والآخر للمنتجات غير البينيسيلينية.</w:t>
      </w:r>
    </w:p>
    <w:p w:rsidR="00C04ED1" w:rsidRPr="006B5BE9" w:rsidRDefault="00C04ED1" w:rsidP="00D436D0">
      <w:pPr>
        <w:spacing w:after="0"/>
        <w:jc w:val="both"/>
        <w:rPr>
          <w:rFonts w:ascii="Arial" w:hAnsi="Arial" w:cs="Simplified Arabic"/>
          <w:sz w:val="28"/>
          <w:szCs w:val="28"/>
          <w:rtl/>
        </w:rPr>
      </w:pPr>
      <w:r w:rsidRPr="006B5BE9">
        <w:rPr>
          <w:rFonts w:ascii="Arial" w:hAnsi="Arial" w:cs="Simplified Arabic" w:hint="cs"/>
          <w:b/>
          <w:bCs/>
          <w:sz w:val="28"/>
          <w:szCs w:val="28"/>
          <w:rtl/>
        </w:rPr>
        <w:t xml:space="preserve">2.4. </w:t>
      </w:r>
      <w:r w:rsidRPr="006B5BE9">
        <w:rPr>
          <w:rFonts w:ascii="Arial" w:hAnsi="Arial" w:cs="Simplified Arabic"/>
          <w:b/>
          <w:bCs/>
          <w:sz w:val="28"/>
          <w:szCs w:val="28"/>
          <w:rtl/>
        </w:rPr>
        <w:t>م</w:t>
      </w:r>
      <w:r w:rsidRPr="006B5BE9">
        <w:rPr>
          <w:rFonts w:ascii="Arial" w:hAnsi="Arial" w:cs="Simplified Arabic" w:hint="cs"/>
          <w:b/>
          <w:bCs/>
          <w:sz w:val="28"/>
          <w:szCs w:val="28"/>
          <w:rtl/>
        </w:rPr>
        <w:t>صنع</w:t>
      </w:r>
      <w:r w:rsidRPr="006B5BE9">
        <w:rPr>
          <w:rFonts w:ascii="Arial" w:hAnsi="Arial" w:cs="Simplified Arabic"/>
          <w:b/>
          <w:bCs/>
          <w:sz w:val="28"/>
          <w:szCs w:val="28"/>
          <w:rtl/>
        </w:rPr>
        <w:t xml:space="preserve"> الدار البيضاء:</w:t>
      </w:r>
      <w:r w:rsidRPr="006B5BE9">
        <w:rPr>
          <w:rFonts w:ascii="Arial" w:hAnsi="Arial" w:cs="Simplified Arabic"/>
          <w:sz w:val="28"/>
          <w:szCs w:val="28"/>
          <w:rtl/>
        </w:rPr>
        <w:t xml:space="preserve"> وهو أقدم وحدات الفرع حيث تعود نشأته إلى سنة </w:t>
      </w:r>
      <w:r w:rsidRPr="006B5BE9">
        <w:rPr>
          <w:rFonts w:cs="Simplified Arabic"/>
          <w:sz w:val="28"/>
          <w:szCs w:val="28"/>
          <w:rtl/>
        </w:rPr>
        <w:t>1958</w:t>
      </w:r>
      <w:r w:rsidRPr="006B5BE9">
        <w:rPr>
          <w:rFonts w:ascii="Arial" w:hAnsi="Arial" w:cs="Simplified Arabic"/>
          <w:sz w:val="28"/>
          <w:szCs w:val="28"/>
          <w:rtl/>
        </w:rPr>
        <w:t xml:space="preserve">، أين كان تابعا للمخبر الفرنسي </w:t>
      </w:r>
      <w:r w:rsidRPr="006B5BE9">
        <w:rPr>
          <w:rFonts w:ascii="Arial" w:hAnsi="Arial" w:cs="Simplified Arabic"/>
          <w:sz w:val="28"/>
          <w:szCs w:val="28"/>
        </w:rPr>
        <w:t>Labaz</w:t>
      </w:r>
      <w:r w:rsidRPr="006B5BE9">
        <w:rPr>
          <w:rFonts w:ascii="Arial" w:hAnsi="Arial" w:cs="Simplified Arabic"/>
          <w:sz w:val="28"/>
          <w:szCs w:val="28"/>
          <w:rtl/>
        </w:rPr>
        <w:t xml:space="preserve"> قبل تأميمه حاليا، ويقوم هذا المعمل بصناعة العديد من الأدوية وصيغ مختلفة (أقراص، شراب، محاليل الغسل، المحاليل المذابة، والمراهم) وهو يحتوي على مخبر لمراقبة الجودة والتحليل الفيزيوكيميائي والمكروبيوليجي.</w:t>
      </w:r>
    </w:p>
    <w:p w:rsidR="00C04ED1" w:rsidRPr="006B5BE9" w:rsidRDefault="00C04ED1" w:rsidP="00D436D0">
      <w:pPr>
        <w:spacing w:after="0"/>
        <w:jc w:val="both"/>
        <w:rPr>
          <w:rFonts w:ascii="Arial" w:hAnsi="Arial" w:cs="Simplified Arabic"/>
          <w:sz w:val="28"/>
          <w:szCs w:val="28"/>
          <w:rtl/>
        </w:rPr>
      </w:pPr>
      <w:r w:rsidRPr="006B5BE9">
        <w:rPr>
          <w:rFonts w:ascii="Arial" w:hAnsi="Arial" w:cs="Simplified Arabic" w:hint="cs"/>
          <w:b/>
          <w:bCs/>
          <w:sz w:val="28"/>
          <w:szCs w:val="28"/>
          <w:rtl/>
        </w:rPr>
        <w:t xml:space="preserve">3.4. </w:t>
      </w:r>
      <w:r w:rsidRPr="006B5BE9">
        <w:rPr>
          <w:rFonts w:ascii="Arial" w:hAnsi="Arial" w:cs="Simplified Arabic"/>
          <w:b/>
          <w:bCs/>
          <w:sz w:val="28"/>
          <w:szCs w:val="28"/>
          <w:rtl/>
        </w:rPr>
        <w:t>م</w:t>
      </w:r>
      <w:r w:rsidRPr="006B5BE9">
        <w:rPr>
          <w:rFonts w:ascii="Arial" w:hAnsi="Arial" w:cs="Simplified Arabic" w:hint="cs"/>
          <w:b/>
          <w:bCs/>
          <w:sz w:val="28"/>
          <w:szCs w:val="28"/>
          <w:rtl/>
        </w:rPr>
        <w:t>صنع جسر</w:t>
      </w:r>
      <w:r w:rsidRPr="006B5BE9">
        <w:rPr>
          <w:rFonts w:ascii="Arial" w:hAnsi="Arial" w:cs="Simplified Arabic"/>
          <w:b/>
          <w:bCs/>
          <w:sz w:val="28"/>
          <w:szCs w:val="28"/>
          <w:rtl/>
        </w:rPr>
        <w:t xml:space="preserve"> قسنطينة:</w:t>
      </w:r>
      <w:r w:rsidRPr="006B5BE9">
        <w:rPr>
          <w:rFonts w:ascii="Arial" w:hAnsi="Arial" w:cs="Simplified Arabic" w:hint="cs"/>
          <w:sz w:val="28"/>
          <w:szCs w:val="28"/>
          <w:rtl/>
        </w:rPr>
        <w:t xml:space="preserve"> </w:t>
      </w:r>
      <w:r w:rsidRPr="006B5BE9">
        <w:rPr>
          <w:rFonts w:ascii="Arial" w:hAnsi="Arial" w:cs="Simplified Arabic"/>
          <w:sz w:val="28"/>
          <w:szCs w:val="28"/>
          <w:rtl/>
        </w:rPr>
        <w:t xml:space="preserve">يتمتع بقدرة إنتاج تفوق </w:t>
      </w:r>
      <w:r w:rsidRPr="006B5BE9">
        <w:rPr>
          <w:rFonts w:cs="Simplified Arabic"/>
          <w:sz w:val="28"/>
          <w:szCs w:val="28"/>
          <w:rtl/>
        </w:rPr>
        <w:t>18</w:t>
      </w:r>
      <w:r w:rsidRPr="006B5BE9">
        <w:rPr>
          <w:rFonts w:ascii="Arial" w:hAnsi="Arial" w:cs="Simplified Arabic"/>
          <w:sz w:val="28"/>
          <w:szCs w:val="28"/>
          <w:rtl/>
        </w:rPr>
        <w:t xml:space="preserve"> مليون وحدة بيع، وهو المنتج الجزائري الوحيد للمحاليل الكثيفة، وهو يتكون من قسمين مختلفين:</w:t>
      </w:r>
    </w:p>
    <w:p w:rsidR="00C04ED1" w:rsidRPr="006B5BE9" w:rsidRDefault="00C04ED1" w:rsidP="00D436D0">
      <w:pPr>
        <w:spacing w:after="0"/>
        <w:jc w:val="lowKashida"/>
        <w:rPr>
          <w:rFonts w:ascii="Arial" w:hAnsi="Arial" w:cs="Simplified Arabic"/>
          <w:sz w:val="28"/>
          <w:szCs w:val="28"/>
          <w:rtl/>
        </w:rPr>
      </w:pPr>
      <w:r w:rsidRPr="006B5BE9">
        <w:rPr>
          <w:rFonts w:ascii="Arial" w:hAnsi="Arial" w:cs="Simplified Arabic"/>
          <w:sz w:val="28"/>
          <w:szCs w:val="28"/>
          <w:rtl/>
        </w:rPr>
        <w:t xml:space="preserve"> الأول لصناعة الصيغ الغالينية، تحميلات ، أنبولات و أقراص؛</w:t>
      </w:r>
    </w:p>
    <w:p w:rsidR="00C04ED1" w:rsidRPr="006B5BE9" w:rsidRDefault="00C04ED1" w:rsidP="00D436D0">
      <w:pPr>
        <w:spacing w:after="0"/>
        <w:jc w:val="lowKashida"/>
        <w:rPr>
          <w:rFonts w:ascii="Arial" w:hAnsi="Arial" w:cs="Simplified Arabic"/>
          <w:sz w:val="28"/>
          <w:szCs w:val="28"/>
          <w:rtl/>
        </w:rPr>
      </w:pPr>
      <w:r w:rsidRPr="006B5BE9">
        <w:rPr>
          <w:rFonts w:ascii="Arial" w:hAnsi="Arial" w:cs="Simplified Arabic"/>
          <w:sz w:val="28"/>
          <w:szCs w:val="28"/>
          <w:rtl/>
        </w:rPr>
        <w:t xml:space="preserve"> والثاني مجهز بتكنولوجيا جدّ متطورة، ويتخصص في صناعة المحاليل الكثيفة (جيوب وقارورات)، ويحتوي هذا المعمل على مخبر لمراقبة الجودة، وهو مكلف بالتحليل الفيزيوكيميائي والمكروبيولوجي و السمامي </w:t>
      </w:r>
      <w:r w:rsidRPr="006B5BE9">
        <w:rPr>
          <w:rFonts w:ascii="Arial" w:hAnsi="Arial" w:cs="Simplified Arabic"/>
          <w:sz w:val="28"/>
          <w:szCs w:val="28"/>
        </w:rPr>
        <w:t>(toxicologic)</w:t>
      </w:r>
      <w:r w:rsidRPr="006B5BE9">
        <w:rPr>
          <w:rFonts w:ascii="Arial" w:hAnsi="Arial" w:cs="Simplified Arabic"/>
          <w:sz w:val="28"/>
          <w:szCs w:val="28"/>
          <w:rtl/>
        </w:rPr>
        <w:t xml:space="preserve"> والتسيير التقني والوثائقي، كما يحتوي أيضا على خمس ورشات للإنتاج. </w:t>
      </w:r>
    </w:p>
    <w:p w:rsidR="00C04ED1" w:rsidRDefault="00C04ED1" w:rsidP="00D436D0">
      <w:pPr>
        <w:pStyle w:val="a3"/>
        <w:numPr>
          <w:ilvl w:val="0"/>
          <w:numId w:val="155"/>
        </w:numPr>
        <w:tabs>
          <w:tab w:val="left" w:pos="282"/>
        </w:tabs>
        <w:spacing w:after="0"/>
        <w:ind w:left="0" w:hanging="1"/>
        <w:contextualSpacing w:val="0"/>
        <w:jc w:val="lowKashida"/>
        <w:rPr>
          <w:rFonts w:ascii="Arial" w:hAnsi="Arial" w:cs="Simplified Arabic"/>
          <w:sz w:val="28"/>
          <w:szCs w:val="28"/>
        </w:rPr>
      </w:pPr>
      <w:r w:rsidRPr="006B5BE9">
        <w:rPr>
          <w:rFonts w:ascii="Arial" w:hAnsi="Arial" w:cs="Simplified Arabic"/>
          <w:sz w:val="28"/>
          <w:szCs w:val="28"/>
          <w:rtl/>
        </w:rPr>
        <w:t>ورشة التحميلات</w:t>
      </w:r>
      <w:r w:rsidRPr="006B5BE9">
        <w:rPr>
          <w:rFonts w:ascii="Arial" w:hAnsi="Arial" w:cs="Simplified Arabic"/>
          <w:sz w:val="28"/>
          <w:szCs w:val="28"/>
        </w:rPr>
        <w:t xml:space="preserve">(suppositoires) </w:t>
      </w:r>
      <w:r w:rsidRPr="006B5BE9">
        <w:rPr>
          <w:rFonts w:ascii="Arial" w:hAnsi="Arial" w:cs="Simplified Arabic"/>
          <w:sz w:val="28"/>
          <w:szCs w:val="28"/>
          <w:rtl/>
        </w:rPr>
        <w:t xml:space="preserve">:  بقدرة إنتاج </w:t>
      </w:r>
      <w:r w:rsidRPr="006B5BE9">
        <w:rPr>
          <w:rFonts w:cs="Simplified Arabic"/>
          <w:sz w:val="28"/>
          <w:szCs w:val="28"/>
          <w:rtl/>
        </w:rPr>
        <w:t>5.8</w:t>
      </w:r>
      <w:r w:rsidRPr="006B5BE9">
        <w:rPr>
          <w:rFonts w:ascii="Arial" w:hAnsi="Arial" w:cs="Simplified Arabic"/>
          <w:sz w:val="28"/>
          <w:szCs w:val="28"/>
          <w:rtl/>
        </w:rPr>
        <w:t xml:space="preserve"> مليون وحدة بيع؛</w:t>
      </w:r>
    </w:p>
    <w:p w:rsidR="00C04ED1" w:rsidRDefault="00C04ED1" w:rsidP="00D436D0">
      <w:pPr>
        <w:pStyle w:val="a3"/>
        <w:numPr>
          <w:ilvl w:val="0"/>
          <w:numId w:val="155"/>
        </w:numPr>
        <w:tabs>
          <w:tab w:val="left" w:pos="282"/>
        </w:tabs>
        <w:spacing w:after="0"/>
        <w:ind w:left="0" w:hanging="1"/>
        <w:contextualSpacing w:val="0"/>
        <w:jc w:val="lowKashida"/>
        <w:rPr>
          <w:rFonts w:ascii="Arial" w:hAnsi="Arial" w:cs="Simplified Arabic"/>
          <w:sz w:val="28"/>
          <w:szCs w:val="28"/>
        </w:rPr>
      </w:pPr>
      <w:r w:rsidRPr="00450144">
        <w:rPr>
          <w:rFonts w:ascii="Arial" w:hAnsi="Arial" w:cs="Simplified Arabic"/>
          <w:sz w:val="28"/>
          <w:szCs w:val="28"/>
          <w:rtl/>
        </w:rPr>
        <w:t xml:space="preserve">ورشة الأقراص و الملبسات </w:t>
      </w:r>
      <w:r w:rsidRPr="00450144">
        <w:rPr>
          <w:rFonts w:ascii="Arial" w:hAnsi="Arial" w:cs="Simplified Arabic"/>
          <w:sz w:val="28"/>
          <w:szCs w:val="28"/>
        </w:rPr>
        <w:t>(dragées)</w:t>
      </w:r>
      <w:r w:rsidRPr="00450144">
        <w:rPr>
          <w:rFonts w:ascii="Arial" w:hAnsi="Arial" w:cs="Simplified Arabic"/>
          <w:sz w:val="28"/>
          <w:szCs w:val="28"/>
          <w:rtl/>
        </w:rPr>
        <w:t xml:space="preserve"> بقدرة إنتاج </w:t>
      </w:r>
      <w:r w:rsidRPr="00450144">
        <w:rPr>
          <w:rFonts w:cs="Simplified Arabic"/>
          <w:sz w:val="28"/>
          <w:szCs w:val="28"/>
          <w:rtl/>
        </w:rPr>
        <w:t>3.59</w:t>
      </w:r>
      <w:r w:rsidRPr="00450144">
        <w:rPr>
          <w:rFonts w:ascii="Arial" w:hAnsi="Arial" w:cs="Simplified Arabic"/>
          <w:sz w:val="28"/>
          <w:szCs w:val="28"/>
          <w:rtl/>
        </w:rPr>
        <w:t xml:space="preserve"> مليون وب؛ </w:t>
      </w:r>
    </w:p>
    <w:p w:rsidR="00C04ED1" w:rsidRPr="00450144" w:rsidRDefault="00C04ED1" w:rsidP="00D436D0">
      <w:pPr>
        <w:pStyle w:val="a3"/>
        <w:numPr>
          <w:ilvl w:val="0"/>
          <w:numId w:val="155"/>
        </w:numPr>
        <w:tabs>
          <w:tab w:val="left" w:pos="282"/>
        </w:tabs>
        <w:spacing w:after="0"/>
        <w:ind w:left="0" w:hanging="1"/>
        <w:contextualSpacing w:val="0"/>
        <w:jc w:val="lowKashida"/>
        <w:rPr>
          <w:rFonts w:ascii="Arial" w:hAnsi="Arial" w:cs="Simplified Arabic"/>
          <w:sz w:val="28"/>
          <w:szCs w:val="28"/>
        </w:rPr>
      </w:pPr>
      <w:r w:rsidRPr="00450144">
        <w:rPr>
          <w:rFonts w:ascii="Arial" w:hAnsi="Arial" w:cs="Simplified Arabic"/>
          <w:sz w:val="28"/>
          <w:szCs w:val="28"/>
          <w:rtl/>
        </w:rPr>
        <w:t xml:space="preserve">ورشتين لإنتاج المحاليل المكثفة بحيث: </w:t>
      </w:r>
    </w:p>
    <w:p w:rsidR="00C04ED1" w:rsidRDefault="00C04ED1" w:rsidP="00D436D0">
      <w:pPr>
        <w:pStyle w:val="a3"/>
        <w:numPr>
          <w:ilvl w:val="0"/>
          <w:numId w:val="173"/>
        </w:numPr>
        <w:spacing w:after="0"/>
        <w:ind w:left="0"/>
        <w:contextualSpacing w:val="0"/>
        <w:jc w:val="lowKashida"/>
        <w:rPr>
          <w:rFonts w:ascii="Arial" w:hAnsi="Arial" w:cs="Simplified Arabic"/>
          <w:sz w:val="28"/>
          <w:szCs w:val="28"/>
        </w:rPr>
      </w:pPr>
      <w:r w:rsidRPr="006B5BE9">
        <w:rPr>
          <w:rFonts w:ascii="Arial" w:hAnsi="Arial" w:cs="Simplified Arabic"/>
          <w:sz w:val="28"/>
          <w:szCs w:val="28"/>
          <w:rtl/>
        </w:rPr>
        <w:t>ورشة المحاليل المكثفة جيوب بقدرة إنتاج 9.8 مليون وب؛</w:t>
      </w:r>
    </w:p>
    <w:p w:rsidR="00C04ED1" w:rsidRPr="00A65406" w:rsidRDefault="00C04ED1" w:rsidP="00D436D0">
      <w:pPr>
        <w:pStyle w:val="a3"/>
        <w:numPr>
          <w:ilvl w:val="0"/>
          <w:numId w:val="173"/>
        </w:numPr>
        <w:spacing w:after="0"/>
        <w:ind w:left="0"/>
        <w:contextualSpacing w:val="0"/>
        <w:jc w:val="lowKashida"/>
        <w:rPr>
          <w:rFonts w:ascii="Arial" w:hAnsi="Arial" w:cs="Simplified Arabic"/>
          <w:sz w:val="28"/>
          <w:szCs w:val="28"/>
          <w:rtl/>
        </w:rPr>
      </w:pPr>
      <w:r w:rsidRPr="00450144">
        <w:rPr>
          <w:rFonts w:ascii="Arial" w:hAnsi="Arial" w:cs="Simplified Arabic"/>
          <w:sz w:val="28"/>
          <w:szCs w:val="28"/>
          <w:rtl/>
        </w:rPr>
        <w:t xml:space="preserve">ورشة المحاليل المكثفة قارورات بقدرة إنتاج </w:t>
      </w:r>
      <w:r w:rsidRPr="00450144">
        <w:rPr>
          <w:rFonts w:cs="Simplified Arabic"/>
          <w:sz w:val="28"/>
          <w:szCs w:val="28"/>
          <w:rtl/>
        </w:rPr>
        <w:t>550000</w:t>
      </w:r>
      <w:r w:rsidRPr="00450144">
        <w:rPr>
          <w:rFonts w:ascii="Arial" w:hAnsi="Arial" w:cs="Simplified Arabic"/>
          <w:sz w:val="28"/>
          <w:szCs w:val="28"/>
          <w:rtl/>
        </w:rPr>
        <w:t xml:space="preserve"> مليون وب. </w:t>
      </w:r>
    </w:p>
    <w:p w:rsidR="00C04ED1" w:rsidRPr="006B5BE9" w:rsidRDefault="00C04ED1" w:rsidP="00D436D0">
      <w:pPr>
        <w:spacing w:after="0"/>
        <w:jc w:val="lowKashida"/>
        <w:rPr>
          <w:rFonts w:ascii="Arial" w:hAnsi="Arial" w:cs="Simplified Arabic"/>
          <w:sz w:val="28"/>
          <w:szCs w:val="28"/>
          <w:rtl/>
        </w:rPr>
      </w:pPr>
      <w:r>
        <w:rPr>
          <w:rFonts w:ascii="Arial" w:hAnsi="Arial" w:cs="Simplified Arabic" w:hint="cs"/>
          <w:b/>
          <w:bCs/>
          <w:sz w:val="28"/>
          <w:szCs w:val="28"/>
          <w:rtl/>
        </w:rPr>
        <w:t>4</w:t>
      </w:r>
      <w:r w:rsidRPr="006B5BE9">
        <w:rPr>
          <w:rFonts w:ascii="Arial" w:hAnsi="Arial" w:cs="Simplified Arabic" w:hint="cs"/>
          <w:b/>
          <w:bCs/>
          <w:sz w:val="28"/>
          <w:szCs w:val="28"/>
          <w:rtl/>
        </w:rPr>
        <w:t xml:space="preserve">.4. مصنع </w:t>
      </w:r>
      <w:r w:rsidRPr="006B5BE9">
        <w:rPr>
          <w:rFonts w:ascii="Arial" w:hAnsi="Arial" w:cs="Simplified Arabic"/>
          <w:b/>
          <w:bCs/>
          <w:sz w:val="28"/>
          <w:szCs w:val="28"/>
          <w:rtl/>
        </w:rPr>
        <w:t>الحراش:</w:t>
      </w:r>
      <w:r w:rsidRPr="006B5BE9">
        <w:rPr>
          <w:rFonts w:ascii="Arial" w:hAnsi="Arial" w:cs="Simplified Arabic"/>
          <w:sz w:val="28"/>
          <w:szCs w:val="28"/>
          <w:rtl/>
        </w:rPr>
        <w:t xml:space="preserve"> قدرته الإنتاجية تقدر ب </w:t>
      </w:r>
      <w:r w:rsidRPr="006B5BE9">
        <w:rPr>
          <w:rFonts w:cs="Simplified Arabic"/>
          <w:sz w:val="28"/>
          <w:szCs w:val="28"/>
          <w:rtl/>
        </w:rPr>
        <w:t>20</w:t>
      </w:r>
      <w:r w:rsidRPr="006B5BE9">
        <w:rPr>
          <w:rFonts w:ascii="Arial" w:hAnsi="Arial" w:cs="Simplified Arabic"/>
          <w:sz w:val="28"/>
          <w:szCs w:val="28"/>
          <w:rtl/>
        </w:rPr>
        <w:t xml:space="preserve"> مليون وب، ويتكون من مخبر لمراقبة الجودة مكلف بالتحليل الفيزيوكيميائي والتسيير التقني والوثائقي لخمسة ورشات إنتاج التي تتمثل في:</w:t>
      </w:r>
    </w:p>
    <w:p w:rsidR="00C04ED1" w:rsidRDefault="00C04ED1" w:rsidP="00D436D0">
      <w:pPr>
        <w:pStyle w:val="a3"/>
        <w:numPr>
          <w:ilvl w:val="0"/>
          <w:numId w:val="156"/>
        </w:numPr>
        <w:tabs>
          <w:tab w:val="left" w:pos="282"/>
          <w:tab w:val="left" w:pos="849"/>
        </w:tabs>
        <w:spacing w:after="0"/>
        <w:ind w:left="0" w:hanging="1"/>
        <w:contextualSpacing w:val="0"/>
        <w:jc w:val="lowKashida"/>
        <w:rPr>
          <w:rFonts w:ascii="Arial" w:hAnsi="Arial" w:cs="Simplified Arabic"/>
          <w:sz w:val="28"/>
          <w:szCs w:val="28"/>
        </w:rPr>
      </w:pPr>
      <w:r w:rsidRPr="006B5BE9">
        <w:rPr>
          <w:rFonts w:ascii="Arial" w:hAnsi="Arial" w:cs="Simplified Arabic"/>
          <w:sz w:val="28"/>
          <w:szCs w:val="28"/>
          <w:rtl/>
        </w:rPr>
        <w:t xml:space="preserve">ورشة الشراب، بقدرة إنتاج 4.4 مليون وب؛ </w:t>
      </w:r>
    </w:p>
    <w:p w:rsidR="00C04ED1" w:rsidRDefault="00C04ED1" w:rsidP="00D436D0">
      <w:pPr>
        <w:pStyle w:val="a3"/>
        <w:numPr>
          <w:ilvl w:val="0"/>
          <w:numId w:val="156"/>
        </w:numPr>
        <w:tabs>
          <w:tab w:val="left" w:pos="282"/>
          <w:tab w:val="left" w:pos="849"/>
        </w:tabs>
        <w:spacing w:after="0"/>
        <w:ind w:left="0" w:hanging="1"/>
        <w:contextualSpacing w:val="0"/>
        <w:jc w:val="lowKashida"/>
        <w:rPr>
          <w:rFonts w:ascii="Arial" w:hAnsi="Arial" w:cs="Simplified Arabic"/>
          <w:sz w:val="28"/>
          <w:szCs w:val="28"/>
        </w:rPr>
      </w:pPr>
      <w:r w:rsidRPr="00A65406">
        <w:rPr>
          <w:rFonts w:ascii="Arial" w:hAnsi="Arial" w:cs="Simplified Arabic"/>
          <w:sz w:val="28"/>
          <w:szCs w:val="28"/>
          <w:rtl/>
        </w:rPr>
        <w:lastRenderedPageBreak/>
        <w:t>ورشة المحاليل بقدرة إنتاج 0.9 مليون وب؛</w:t>
      </w:r>
    </w:p>
    <w:p w:rsidR="00C04ED1" w:rsidRDefault="00C04ED1" w:rsidP="00D436D0">
      <w:pPr>
        <w:pStyle w:val="a3"/>
        <w:numPr>
          <w:ilvl w:val="0"/>
          <w:numId w:val="156"/>
        </w:numPr>
        <w:tabs>
          <w:tab w:val="left" w:pos="282"/>
          <w:tab w:val="left" w:pos="849"/>
        </w:tabs>
        <w:spacing w:after="0"/>
        <w:ind w:left="0" w:hanging="1"/>
        <w:contextualSpacing w:val="0"/>
        <w:jc w:val="lowKashida"/>
        <w:rPr>
          <w:rFonts w:ascii="Arial" w:hAnsi="Arial" w:cs="Simplified Arabic"/>
          <w:sz w:val="28"/>
          <w:szCs w:val="28"/>
        </w:rPr>
      </w:pPr>
      <w:r w:rsidRPr="00A65406">
        <w:rPr>
          <w:rFonts w:ascii="Arial" w:hAnsi="Arial" w:cs="Simplified Arabic"/>
          <w:sz w:val="28"/>
          <w:szCs w:val="28"/>
          <w:rtl/>
        </w:rPr>
        <w:t xml:space="preserve">ورشة الأقراص و الملبسات </w:t>
      </w:r>
      <w:r w:rsidRPr="00A65406">
        <w:rPr>
          <w:rFonts w:ascii="Arial" w:hAnsi="Arial" w:cs="Simplified Arabic"/>
          <w:sz w:val="28"/>
          <w:szCs w:val="28"/>
        </w:rPr>
        <w:t>(dragées)</w:t>
      </w:r>
      <w:r w:rsidRPr="00A65406">
        <w:rPr>
          <w:rFonts w:ascii="Arial" w:hAnsi="Arial" w:cs="Simplified Arabic"/>
          <w:sz w:val="28"/>
          <w:szCs w:val="28"/>
          <w:rtl/>
        </w:rPr>
        <w:t xml:space="preserve"> بقدرة إنتاج 3.3 مليون وب؛</w:t>
      </w:r>
    </w:p>
    <w:p w:rsidR="00C04ED1" w:rsidRDefault="00C04ED1" w:rsidP="00D436D0">
      <w:pPr>
        <w:pStyle w:val="a3"/>
        <w:numPr>
          <w:ilvl w:val="0"/>
          <w:numId w:val="156"/>
        </w:numPr>
        <w:tabs>
          <w:tab w:val="left" w:pos="282"/>
          <w:tab w:val="left" w:pos="849"/>
        </w:tabs>
        <w:spacing w:after="0"/>
        <w:ind w:left="0" w:hanging="1"/>
        <w:contextualSpacing w:val="0"/>
        <w:jc w:val="lowKashida"/>
        <w:rPr>
          <w:rFonts w:ascii="Arial" w:hAnsi="Arial" w:cs="Simplified Arabic"/>
          <w:sz w:val="28"/>
          <w:szCs w:val="28"/>
        </w:rPr>
      </w:pPr>
      <w:r w:rsidRPr="00A65406">
        <w:rPr>
          <w:rFonts w:ascii="Arial" w:hAnsi="Arial" w:cs="Simplified Arabic"/>
          <w:sz w:val="28"/>
          <w:szCs w:val="28"/>
          <w:rtl/>
        </w:rPr>
        <w:t>ورشة المراهم بقدرة إنتاج 7.5 مليون وب؛</w:t>
      </w:r>
    </w:p>
    <w:p w:rsidR="00C04ED1" w:rsidRPr="00A65406" w:rsidRDefault="00C04ED1" w:rsidP="00D436D0">
      <w:pPr>
        <w:pStyle w:val="a3"/>
        <w:numPr>
          <w:ilvl w:val="0"/>
          <w:numId w:val="156"/>
        </w:numPr>
        <w:tabs>
          <w:tab w:val="left" w:pos="282"/>
          <w:tab w:val="left" w:pos="849"/>
        </w:tabs>
        <w:spacing w:after="0"/>
        <w:ind w:left="0" w:hanging="1"/>
        <w:contextualSpacing w:val="0"/>
        <w:jc w:val="lowKashida"/>
        <w:rPr>
          <w:rFonts w:ascii="Arial" w:hAnsi="Arial" w:cs="Simplified Arabic"/>
          <w:sz w:val="28"/>
          <w:szCs w:val="28"/>
          <w:rtl/>
        </w:rPr>
      </w:pPr>
      <w:r w:rsidRPr="00A65406">
        <w:rPr>
          <w:rFonts w:ascii="Arial" w:hAnsi="Arial" w:cs="Simplified Arabic"/>
          <w:sz w:val="28"/>
          <w:szCs w:val="28"/>
          <w:rtl/>
        </w:rPr>
        <w:t xml:space="preserve">ورشة التحميلات بقدرة إنتاج 2 مليون وب. </w:t>
      </w:r>
    </w:p>
    <w:p w:rsidR="00C04ED1" w:rsidRPr="00A65406" w:rsidRDefault="00C04ED1" w:rsidP="00D436D0">
      <w:pPr>
        <w:spacing w:after="0"/>
        <w:jc w:val="both"/>
        <w:rPr>
          <w:rFonts w:ascii="Arial" w:hAnsi="Arial" w:cs="Simplified Arabic"/>
          <w:b/>
          <w:bCs/>
          <w:sz w:val="28"/>
          <w:szCs w:val="28"/>
          <w:rtl/>
        </w:rPr>
      </w:pPr>
      <w:r>
        <w:rPr>
          <w:rFonts w:ascii="Arial" w:hAnsi="Arial" w:cs="Simplified Arabic" w:hint="cs"/>
          <w:b/>
          <w:bCs/>
          <w:sz w:val="28"/>
          <w:szCs w:val="28"/>
          <w:rtl/>
        </w:rPr>
        <w:t>5</w:t>
      </w:r>
      <w:r w:rsidRPr="006B5BE9">
        <w:rPr>
          <w:rFonts w:ascii="Arial" w:hAnsi="Arial" w:cs="Simplified Arabic" w:hint="cs"/>
          <w:b/>
          <w:bCs/>
          <w:sz w:val="28"/>
          <w:szCs w:val="28"/>
          <w:rtl/>
        </w:rPr>
        <w:t xml:space="preserve">.4. </w:t>
      </w:r>
      <w:r>
        <w:rPr>
          <w:rFonts w:ascii="Arial" w:hAnsi="Arial" w:cs="Simplified Arabic"/>
          <w:b/>
          <w:bCs/>
          <w:sz w:val="28"/>
          <w:szCs w:val="28"/>
          <w:rtl/>
        </w:rPr>
        <w:t>مصنع شرشال:</w:t>
      </w:r>
      <w:r w:rsidR="00D436D0">
        <w:rPr>
          <w:rFonts w:ascii="Arial" w:hAnsi="Arial" w:cs="Simplified Arabic" w:hint="cs"/>
          <w:b/>
          <w:bCs/>
          <w:sz w:val="28"/>
          <w:szCs w:val="28"/>
          <w:rtl/>
        </w:rPr>
        <w:t xml:space="preserve"> </w:t>
      </w:r>
      <w:r w:rsidRPr="006B5BE9">
        <w:rPr>
          <w:rFonts w:ascii="Arial" w:hAnsi="Arial" w:cs="Simplified Arabic"/>
          <w:sz w:val="28"/>
          <w:szCs w:val="28"/>
          <w:rtl/>
        </w:rPr>
        <w:t>المنتج الجزائري الوحيد لمركّز غسل الكلى، ويتكون من :</w:t>
      </w:r>
    </w:p>
    <w:p w:rsidR="00C04ED1" w:rsidRDefault="00C04ED1" w:rsidP="00D436D0">
      <w:pPr>
        <w:pStyle w:val="a3"/>
        <w:numPr>
          <w:ilvl w:val="0"/>
          <w:numId w:val="153"/>
        </w:numPr>
        <w:tabs>
          <w:tab w:val="left" w:pos="282"/>
        </w:tabs>
        <w:spacing w:after="0"/>
        <w:ind w:left="0" w:hanging="1"/>
        <w:contextualSpacing w:val="0"/>
        <w:jc w:val="lowKashida"/>
        <w:rPr>
          <w:rFonts w:ascii="Arial" w:hAnsi="Arial" w:cs="Simplified Arabic"/>
          <w:sz w:val="28"/>
          <w:szCs w:val="28"/>
        </w:rPr>
      </w:pPr>
      <w:r w:rsidRPr="006B5BE9">
        <w:rPr>
          <w:rFonts w:ascii="Arial" w:hAnsi="Arial" w:cs="Simplified Arabic"/>
          <w:sz w:val="28"/>
          <w:szCs w:val="28"/>
          <w:rtl/>
        </w:rPr>
        <w:t xml:space="preserve">ورشة إنتاج بقدرة إنتاج تفوق </w:t>
      </w:r>
      <w:r w:rsidRPr="006B5BE9">
        <w:rPr>
          <w:rFonts w:cs="Simplified Arabic"/>
          <w:sz w:val="28"/>
          <w:szCs w:val="28"/>
          <w:rtl/>
        </w:rPr>
        <w:t>200000</w:t>
      </w:r>
      <w:r w:rsidRPr="006B5BE9">
        <w:rPr>
          <w:rFonts w:ascii="Arial" w:hAnsi="Arial" w:cs="Simplified Arabic"/>
          <w:sz w:val="28"/>
          <w:szCs w:val="28"/>
          <w:rtl/>
        </w:rPr>
        <w:t xml:space="preserve"> وحدة بيع؛ </w:t>
      </w:r>
    </w:p>
    <w:p w:rsidR="00C04ED1" w:rsidRPr="00A65406" w:rsidRDefault="00C04ED1" w:rsidP="00D436D0">
      <w:pPr>
        <w:pStyle w:val="a3"/>
        <w:numPr>
          <w:ilvl w:val="0"/>
          <w:numId w:val="153"/>
        </w:numPr>
        <w:tabs>
          <w:tab w:val="left" w:pos="282"/>
        </w:tabs>
        <w:spacing w:after="0"/>
        <w:ind w:left="0" w:hanging="1"/>
        <w:contextualSpacing w:val="0"/>
        <w:jc w:val="lowKashida"/>
        <w:rPr>
          <w:rFonts w:ascii="Arial" w:hAnsi="Arial" w:cs="Simplified Arabic"/>
          <w:sz w:val="28"/>
          <w:szCs w:val="28"/>
          <w:rtl/>
        </w:rPr>
      </w:pPr>
      <w:r w:rsidRPr="00A65406">
        <w:rPr>
          <w:rFonts w:ascii="Arial" w:hAnsi="Arial" w:cs="Simplified Arabic"/>
          <w:sz w:val="28"/>
          <w:szCs w:val="28"/>
          <w:rtl/>
        </w:rPr>
        <w:t>مخبر للمراقبة الفيزيوكيميائية و الميكروبيولوجية و السمامة الصيدلانية .</w:t>
      </w:r>
    </w:p>
    <w:p w:rsidR="00C04ED1" w:rsidRPr="00A65406" w:rsidRDefault="00C04ED1" w:rsidP="00D436D0">
      <w:pPr>
        <w:spacing w:after="0"/>
        <w:jc w:val="both"/>
        <w:rPr>
          <w:rFonts w:ascii="Arial" w:hAnsi="Arial" w:cs="Simplified Arabic"/>
          <w:b/>
          <w:bCs/>
          <w:sz w:val="28"/>
          <w:szCs w:val="28"/>
          <w:rtl/>
        </w:rPr>
      </w:pPr>
      <w:r>
        <w:rPr>
          <w:rFonts w:ascii="Arial" w:hAnsi="Arial" w:cs="Simplified Arabic" w:hint="cs"/>
          <w:b/>
          <w:bCs/>
          <w:sz w:val="28"/>
          <w:szCs w:val="28"/>
          <w:rtl/>
        </w:rPr>
        <w:t>6</w:t>
      </w:r>
      <w:r w:rsidRPr="006B5BE9">
        <w:rPr>
          <w:rFonts w:ascii="Arial" w:hAnsi="Arial" w:cs="Simplified Arabic" w:hint="cs"/>
          <w:b/>
          <w:bCs/>
          <w:sz w:val="28"/>
          <w:szCs w:val="28"/>
          <w:rtl/>
        </w:rPr>
        <w:t xml:space="preserve">.4. </w:t>
      </w:r>
      <w:r>
        <w:rPr>
          <w:rFonts w:ascii="Arial" w:hAnsi="Arial" w:cs="Simplified Arabic"/>
          <w:b/>
          <w:bCs/>
          <w:sz w:val="28"/>
          <w:szCs w:val="28"/>
          <w:rtl/>
        </w:rPr>
        <w:t>مصنع قسنطينة:</w:t>
      </w:r>
      <w:r>
        <w:rPr>
          <w:rFonts w:ascii="Arial" w:hAnsi="Arial" w:cs="Simplified Arabic" w:hint="cs"/>
          <w:b/>
          <w:bCs/>
          <w:sz w:val="28"/>
          <w:szCs w:val="28"/>
          <w:rtl/>
        </w:rPr>
        <w:t xml:space="preserve"> </w:t>
      </w:r>
      <w:r w:rsidRPr="006B5BE9">
        <w:rPr>
          <w:rFonts w:ascii="Arial" w:hAnsi="Arial" w:cs="Simplified Arabic"/>
          <w:sz w:val="28"/>
          <w:szCs w:val="28"/>
          <w:rtl/>
        </w:rPr>
        <w:t>يقع في قسنطينة، في المنطقة الشرقية للبلد، يتوفر على ورشتين مختصتين في إنتاج الشراب.</w:t>
      </w:r>
    </w:p>
    <w:p w:rsidR="00C04ED1" w:rsidRPr="00A65406" w:rsidRDefault="00C04ED1" w:rsidP="00D436D0">
      <w:pPr>
        <w:spacing w:after="0"/>
        <w:jc w:val="both"/>
        <w:rPr>
          <w:rFonts w:ascii="Arial" w:hAnsi="Arial" w:cs="Simplified Arabic"/>
          <w:b/>
          <w:bCs/>
          <w:sz w:val="28"/>
          <w:szCs w:val="28"/>
          <w:rtl/>
        </w:rPr>
      </w:pPr>
      <w:r>
        <w:rPr>
          <w:rFonts w:ascii="Arial" w:hAnsi="Arial" w:cs="Simplified Arabic" w:hint="cs"/>
          <w:b/>
          <w:bCs/>
          <w:sz w:val="28"/>
          <w:szCs w:val="28"/>
          <w:rtl/>
        </w:rPr>
        <w:t>7</w:t>
      </w:r>
      <w:r w:rsidRPr="006B5BE9">
        <w:rPr>
          <w:rFonts w:ascii="Arial" w:hAnsi="Arial" w:cs="Simplified Arabic" w:hint="cs"/>
          <w:b/>
          <w:bCs/>
          <w:sz w:val="28"/>
          <w:szCs w:val="28"/>
          <w:rtl/>
        </w:rPr>
        <w:t xml:space="preserve">.4. </w:t>
      </w:r>
      <w:r w:rsidRPr="006B5BE9">
        <w:rPr>
          <w:rFonts w:ascii="Arial" w:hAnsi="Arial" w:cs="Simplified Arabic"/>
          <w:b/>
          <w:bCs/>
          <w:sz w:val="28"/>
          <w:szCs w:val="28"/>
          <w:rtl/>
        </w:rPr>
        <w:t>مصنع قسنطينة خاص بالأنسولين</w:t>
      </w:r>
      <w:r>
        <w:rPr>
          <w:rFonts w:ascii="Arial" w:hAnsi="Arial" w:cs="Simplified Arabic" w:hint="cs"/>
          <w:b/>
          <w:bCs/>
          <w:sz w:val="28"/>
          <w:szCs w:val="28"/>
          <w:rtl/>
        </w:rPr>
        <w:t>:</w:t>
      </w:r>
      <w:r w:rsidR="00D436D0">
        <w:rPr>
          <w:rFonts w:ascii="Arial" w:hAnsi="Arial" w:cs="Simplified Arabic" w:hint="cs"/>
          <w:sz w:val="28"/>
          <w:szCs w:val="28"/>
          <w:rtl/>
        </w:rPr>
        <w:t xml:space="preserve"> </w:t>
      </w:r>
      <w:r w:rsidRPr="006B5BE9">
        <w:rPr>
          <w:rFonts w:ascii="Arial" w:hAnsi="Arial" w:cs="Simplified Arabic"/>
          <w:sz w:val="28"/>
          <w:szCs w:val="28"/>
          <w:rtl/>
        </w:rPr>
        <w:t>متخصص في إنتاج الأنسولين البشرية من ثلاثة أنواع ( السريع , القاعدي والمركب 25،على شكل قارورات ) .</w:t>
      </w:r>
    </w:p>
    <w:p w:rsidR="00C04ED1" w:rsidRPr="006B5BE9" w:rsidRDefault="00C04ED1" w:rsidP="00D436D0">
      <w:pPr>
        <w:spacing w:after="0"/>
        <w:jc w:val="lowKashida"/>
        <w:rPr>
          <w:rFonts w:ascii="Arial" w:hAnsi="Arial" w:cs="Simplified Arabic"/>
          <w:sz w:val="28"/>
          <w:szCs w:val="28"/>
          <w:rtl/>
        </w:rPr>
      </w:pPr>
      <w:r>
        <w:rPr>
          <w:rFonts w:ascii="Arial" w:hAnsi="Arial" w:cs="Simplified Arabic" w:hint="cs"/>
          <w:b/>
          <w:bCs/>
          <w:sz w:val="28"/>
          <w:szCs w:val="28"/>
          <w:rtl/>
        </w:rPr>
        <w:t>8</w:t>
      </w:r>
      <w:r w:rsidRPr="006B5BE9">
        <w:rPr>
          <w:rFonts w:ascii="Arial" w:hAnsi="Arial" w:cs="Simplified Arabic" w:hint="cs"/>
          <w:b/>
          <w:bCs/>
          <w:sz w:val="28"/>
          <w:szCs w:val="28"/>
          <w:rtl/>
        </w:rPr>
        <w:t xml:space="preserve">.4. مصنع </w:t>
      </w:r>
      <w:r w:rsidRPr="006B5BE9">
        <w:rPr>
          <w:rFonts w:ascii="Arial" w:hAnsi="Arial" w:cs="Simplified Arabic"/>
          <w:b/>
          <w:bCs/>
          <w:sz w:val="28"/>
          <w:szCs w:val="28"/>
          <w:rtl/>
        </w:rPr>
        <w:t>عنابة:</w:t>
      </w:r>
      <w:r w:rsidRPr="006B5BE9">
        <w:rPr>
          <w:rFonts w:ascii="Arial" w:hAnsi="Arial" w:cs="Simplified Arabic"/>
          <w:sz w:val="28"/>
          <w:szCs w:val="28"/>
          <w:rtl/>
        </w:rPr>
        <w:t xml:space="preserve"> تم تحويله إلى فارمال بعد حل </w:t>
      </w:r>
      <w:r w:rsidRPr="006B5BE9">
        <w:rPr>
          <w:rFonts w:ascii="Arial" w:hAnsi="Arial" w:cs="Simplified Arabic"/>
          <w:sz w:val="28"/>
          <w:szCs w:val="28"/>
        </w:rPr>
        <w:t>ECOPHARM</w:t>
      </w:r>
      <w:r w:rsidRPr="006B5BE9">
        <w:rPr>
          <w:rFonts w:ascii="Arial" w:hAnsi="Arial" w:cs="Simplified Arabic"/>
          <w:sz w:val="28"/>
          <w:szCs w:val="28"/>
          <w:rtl/>
        </w:rPr>
        <w:t xml:space="preserve">  بتاريخ </w:t>
      </w:r>
      <w:r w:rsidRPr="006B5BE9">
        <w:rPr>
          <w:rFonts w:cs="Simplified Arabic"/>
          <w:sz w:val="28"/>
          <w:szCs w:val="28"/>
          <w:rtl/>
        </w:rPr>
        <w:t>31</w:t>
      </w:r>
      <w:r w:rsidRPr="006B5BE9">
        <w:rPr>
          <w:rFonts w:ascii="Arial" w:hAnsi="Arial" w:cs="Simplified Arabic"/>
          <w:sz w:val="28"/>
          <w:szCs w:val="28"/>
          <w:rtl/>
        </w:rPr>
        <w:t xml:space="preserve"> ديسمبر </w:t>
      </w:r>
      <w:r w:rsidRPr="006B5BE9">
        <w:rPr>
          <w:rFonts w:cs="Simplified Arabic"/>
          <w:sz w:val="28"/>
          <w:szCs w:val="28"/>
          <w:rtl/>
        </w:rPr>
        <w:t>1997</w:t>
      </w:r>
      <w:r w:rsidRPr="006B5BE9">
        <w:rPr>
          <w:rFonts w:ascii="Arial" w:hAnsi="Arial" w:cs="Simplified Arabic"/>
          <w:sz w:val="28"/>
          <w:szCs w:val="28"/>
          <w:rtl/>
        </w:rPr>
        <w:t xml:space="preserve">، ويقع هذا المعمل في ولاية عنابة وهو متخصص في صناعة الصيغ الجافة (أقراص  و حبيبات)، كما أنه يحتوي على ورشة لصناعة الصيغ الجافة بقدرة إنتاج تقدر ب </w:t>
      </w:r>
      <w:r w:rsidRPr="006B5BE9">
        <w:rPr>
          <w:rFonts w:cs="Simplified Arabic"/>
          <w:sz w:val="28"/>
          <w:szCs w:val="28"/>
          <w:rtl/>
        </w:rPr>
        <w:t>8.000.000</w:t>
      </w:r>
      <w:r w:rsidRPr="006B5BE9">
        <w:rPr>
          <w:rFonts w:ascii="Arial" w:hAnsi="Arial" w:cs="Simplified Arabic"/>
          <w:sz w:val="28"/>
          <w:szCs w:val="28"/>
          <w:rtl/>
        </w:rPr>
        <w:t xml:space="preserve"> وحدة بيع في السنة. </w:t>
      </w:r>
    </w:p>
    <w:p w:rsidR="00C04ED1" w:rsidRPr="006B5BE9" w:rsidRDefault="00C04ED1" w:rsidP="00D436D0">
      <w:pPr>
        <w:spacing w:after="0"/>
        <w:jc w:val="lowKashida"/>
        <w:rPr>
          <w:rFonts w:ascii="Arial" w:hAnsi="Arial" w:cs="Simplified Arabic"/>
          <w:b/>
          <w:bCs/>
          <w:sz w:val="28"/>
          <w:szCs w:val="28"/>
          <w:rtl/>
        </w:rPr>
      </w:pPr>
      <w:r>
        <w:rPr>
          <w:rFonts w:ascii="Arial" w:hAnsi="Arial" w:cs="Simplified Arabic" w:hint="cs"/>
          <w:b/>
          <w:bCs/>
          <w:sz w:val="28"/>
          <w:szCs w:val="28"/>
          <w:rtl/>
        </w:rPr>
        <w:t>9</w:t>
      </w:r>
      <w:r w:rsidRPr="006B5BE9">
        <w:rPr>
          <w:rFonts w:ascii="Arial" w:hAnsi="Arial" w:cs="Simplified Arabic" w:hint="cs"/>
          <w:b/>
          <w:bCs/>
          <w:sz w:val="28"/>
          <w:szCs w:val="28"/>
          <w:rtl/>
        </w:rPr>
        <w:t xml:space="preserve">.4. </w:t>
      </w:r>
      <w:r w:rsidRPr="006B5BE9">
        <w:rPr>
          <w:rFonts w:ascii="Arial" w:hAnsi="Arial" w:cs="Simplified Arabic"/>
          <w:b/>
          <w:bCs/>
          <w:sz w:val="28"/>
          <w:szCs w:val="28"/>
          <w:rtl/>
        </w:rPr>
        <w:t>مصنع باتنة:</w:t>
      </w:r>
      <w:r w:rsidRPr="006B5BE9">
        <w:rPr>
          <w:rFonts w:ascii="Arial" w:hAnsi="Arial" w:cs="Simplified Arabic" w:hint="cs"/>
          <w:b/>
          <w:bCs/>
          <w:sz w:val="28"/>
          <w:szCs w:val="28"/>
          <w:rtl/>
        </w:rPr>
        <w:t xml:space="preserve"> </w:t>
      </w:r>
      <w:r w:rsidRPr="006B5BE9">
        <w:rPr>
          <w:rFonts w:ascii="Arial" w:hAnsi="Arial" w:cs="Simplified Arabic"/>
          <w:sz w:val="28"/>
          <w:szCs w:val="28"/>
          <w:rtl/>
        </w:rPr>
        <w:t>متخصص في إنتاج التحاميل.</w:t>
      </w:r>
    </w:p>
    <w:p w:rsidR="00C04ED1" w:rsidRPr="00A65406" w:rsidRDefault="00C04ED1" w:rsidP="00D436D0">
      <w:pPr>
        <w:spacing w:after="0"/>
        <w:jc w:val="both"/>
        <w:outlineLvl w:val="0"/>
        <w:rPr>
          <w:rFonts w:ascii="Arial" w:hAnsi="Arial" w:cs="Simplified Arabic"/>
          <w:sz w:val="28"/>
          <w:szCs w:val="28"/>
          <w:rtl/>
        </w:rPr>
      </w:pPr>
      <w:r w:rsidRPr="00A65406">
        <w:rPr>
          <w:rFonts w:ascii="Arial" w:hAnsi="Arial" w:cs="Simplified Arabic"/>
          <w:sz w:val="28"/>
          <w:szCs w:val="28"/>
          <w:rtl/>
        </w:rPr>
        <w:t>ا</w:t>
      </w:r>
      <w:r w:rsidRPr="00A65406">
        <w:rPr>
          <w:rFonts w:ascii="Arial" w:hAnsi="Arial" w:cs="Simplified Arabic"/>
          <w:b/>
          <w:bCs/>
          <w:sz w:val="28"/>
          <w:szCs w:val="28"/>
          <w:rtl/>
        </w:rPr>
        <w:t>لمطلب</w:t>
      </w:r>
      <w:r w:rsidRPr="00A65406">
        <w:rPr>
          <w:rFonts w:ascii="Arial" w:hAnsi="Arial" w:cs="Simplified Arabic"/>
          <w:b/>
          <w:bCs/>
          <w:sz w:val="28"/>
          <w:szCs w:val="28"/>
        </w:rPr>
        <w:t xml:space="preserve"> </w:t>
      </w:r>
      <w:r w:rsidRPr="00A65406">
        <w:rPr>
          <w:rFonts w:ascii="Arial" w:hAnsi="Arial" w:cs="Simplified Arabic"/>
          <w:b/>
          <w:bCs/>
          <w:sz w:val="28"/>
          <w:szCs w:val="28"/>
          <w:rtl/>
        </w:rPr>
        <w:t>الثالث:</w:t>
      </w:r>
      <w:r w:rsidRPr="00A65406">
        <w:rPr>
          <w:rFonts w:ascii="Arial" w:hAnsi="Arial" w:cs="Simplified Arabic"/>
          <w:b/>
          <w:bCs/>
          <w:sz w:val="28"/>
          <w:szCs w:val="28"/>
        </w:rPr>
        <w:t xml:space="preserve"> </w:t>
      </w:r>
      <w:r w:rsidRPr="00A65406">
        <w:rPr>
          <w:rFonts w:ascii="Arial" w:hAnsi="Arial" w:cs="Simplified Arabic"/>
          <w:b/>
          <w:bCs/>
          <w:sz w:val="28"/>
          <w:szCs w:val="28"/>
          <w:rtl/>
        </w:rPr>
        <w:t>دخول</w:t>
      </w:r>
      <w:r w:rsidRPr="00A65406">
        <w:rPr>
          <w:rFonts w:ascii="Arial" w:hAnsi="Arial" w:cs="Simplified Arabic"/>
          <w:b/>
          <w:bCs/>
          <w:sz w:val="28"/>
          <w:szCs w:val="28"/>
        </w:rPr>
        <w:t xml:space="preserve"> </w:t>
      </w:r>
      <w:r w:rsidRPr="00A65406">
        <w:rPr>
          <w:rFonts w:ascii="Arial" w:hAnsi="Arial" w:cs="Simplified Arabic"/>
          <w:b/>
          <w:bCs/>
          <w:sz w:val="28"/>
          <w:szCs w:val="28"/>
          <w:rtl/>
        </w:rPr>
        <w:t>مجمع</w:t>
      </w:r>
      <w:r w:rsidRPr="00A65406">
        <w:rPr>
          <w:rFonts w:ascii="Arial" w:hAnsi="Arial" w:cs="Simplified Arabic"/>
          <w:b/>
          <w:bCs/>
          <w:sz w:val="28"/>
          <w:szCs w:val="28"/>
        </w:rPr>
        <w:t xml:space="preserve"> </w:t>
      </w:r>
      <w:r w:rsidRPr="00A65406">
        <w:rPr>
          <w:rFonts w:ascii="Arial" w:hAnsi="Arial" w:cs="Simplified Arabic"/>
          <w:b/>
          <w:bCs/>
          <w:sz w:val="28"/>
          <w:szCs w:val="28"/>
          <w:rtl/>
        </w:rPr>
        <w:t>صيدال</w:t>
      </w:r>
      <w:r w:rsidRPr="00A65406">
        <w:rPr>
          <w:rFonts w:ascii="Arial" w:hAnsi="Arial" w:cs="Simplified Arabic"/>
          <w:b/>
          <w:bCs/>
          <w:sz w:val="28"/>
          <w:szCs w:val="28"/>
        </w:rPr>
        <w:t xml:space="preserve"> </w:t>
      </w:r>
      <w:r w:rsidRPr="00A65406">
        <w:rPr>
          <w:rFonts w:ascii="Arial" w:hAnsi="Arial" w:cs="Simplified Arabic"/>
          <w:b/>
          <w:bCs/>
          <w:sz w:val="28"/>
          <w:szCs w:val="28"/>
          <w:rtl/>
        </w:rPr>
        <w:t>بورصة</w:t>
      </w:r>
      <w:r w:rsidRPr="00A65406">
        <w:rPr>
          <w:rFonts w:ascii="Arial" w:hAnsi="Arial" w:cs="Simplified Arabic"/>
          <w:b/>
          <w:bCs/>
          <w:sz w:val="28"/>
          <w:szCs w:val="28"/>
        </w:rPr>
        <w:t xml:space="preserve"> </w:t>
      </w:r>
      <w:r w:rsidRPr="00A65406">
        <w:rPr>
          <w:rFonts w:ascii="Arial" w:hAnsi="Arial" w:cs="Simplified Arabic"/>
          <w:b/>
          <w:bCs/>
          <w:sz w:val="28"/>
          <w:szCs w:val="28"/>
          <w:rtl/>
        </w:rPr>
        <w:t>الجزائر</w:t>
      </w:r>
    </w:p>
    <w:p w:rsidR="00C04ED1" w:rsidRPr="00A65406" w:rsidRDefault="00C04ED1" w:rsidP="00D436D0">
      <w:pPr>
        <w:spacing w:after="0"/>
        <w:jc w:val="both"/>
        <w:rPr>
          <w:rFonts w:ascii="Arial" w:hAnsi="Arial" w:cs="Simplified Arabic"/>
          <w:sz w:val="28"/>
          <w:szCs w:val="28"/>
          <w:rtl/>
        </w:rPr>
      </w:pPr>
      <w:r w:rsidRPr="00A65406">
        <w:rPr>
          <w:rFonts w:ascii="Arial" w:hAnsi="Arial" w:cs="Simplified Arabic"/>
          <w:sz w:val="28"/>
          <w:szCs w:val="28"/>
          <w:rtl/>
        </w:rPr>
        <w:t xml:space="preserve">     بعد</w:t>
      </w:r>
      <w:r w:rsidRPr="00A65406">
        <w:rPr>
          <w:rFonts w:ascii="Arial" w:hAnsi="Arial" w:cs="Simplified Arabic"/>
          <w:sz w:val="28"/>
          <w:szCs w:val="28"/>
        </w:rPr>
        <w:t xml:space="preserve"> </w:t>
      </w:r>
      <w:r w:rsidRPr="00A65406">
        <w:rPr>
          <w:rFonts w:ascii="Arial" w:hAnsi="Arial" w:cs="Simplified Arabic"/>
          <w:sz w:val="28"/>
          <w:szCs w:val="28"/>
          <w:rtl/>
        </w:rPr>
        <w:t>أن</w:t>
      </w:r>
      <w:r w:rsidRPr="00A65406">
        <w:rPr>
          <w:rFonts w:ascii="Arial" w:hAnsi="Arial" w:cs="Simplified Arabic"/>
          <w:sz w:val="28"/>
          <w:szCs w:val="28"/>
        </w:rPr>
        <w:t xml:space="preserve"> </w:t>
      </w:r>
      <w:r w:rsidRPr="00A65406">
        <w:rPr>
          <w:rFonts w:ascii="Arial" w:hAnsi="Arial" w:cs="Simplified Arabic"/>
          <w:sz w:val="28"/>
          <w:szCs w:val="28"/>
          <w:rtl/>
        </w:rPr>
        <w:t>قامت</w:t>
      </w:r>
      <w:r w:rsidRPr="00A65406">
        <w:rPr>
          <w:rFonts w:ascii="Arial" w:hAnsi="Arial" w:cs="Simplified Arabic"/>
          <w:sz w:val="28"/>
          <w:szCs w:val="28"/>
        </w:rPr>
        <w:t xml:space="preserve"> </w:t>
      </w:r>
      <w:r w:rsidRPr="00A65406">
        <w:rPr>
          <w:rFonts w:ascii="Arial" w:hAnsi="Arial" w:cs="Simplified Arabic"/>
          <w:sz w:val="28"/>
          <w:szCs w:val="28"/>
          <w:rtl/>
        </w:rPr>
        <w:t>لجنة</w:t>
      </w:r>
      <w:r w:rsidRPr="00A65406">
        <w:rPr>
          <w:rFonts w:ascii="Arial" w:hAnsi="Arial" w:cs="Simplified Arabic"/>
          <w:sz w:val="28"/>
          <w:szCs w:val="28"/>
        </w:rPr>
        <w:t xml:space="preserve"> </w:t>
      </w:r>
      <w:r w:rsidRPr="00A65406">
        <w:rPr>
          <w:rFonts w:ascii="Arial" w:hAnsi="Arial" w:cs="Simplified Arabic"/>
          <w:sz w:val="28"/>
          <w:szCs w:val="28"/>
          <w:rtl/>
        </w:rPr>
        <w:t>التنظيم</w:t>
      </w:r>
      <w:r w:rsidRPr="00A65406">
        <w:rPr>
          <w:rFonts w:ascii="Arial" w:hAnsi="Arial" w:cs="Simplified Arabic"/>
          <w:sz w:val="28"/>
          <w:szCs w:val="28"/>
        </w:rPr>
        <w:t xml:space="preserve"> </w:t>
      </w:r>
      <w:r w:rsidRPr="00A65406">
        <w:rPr>
          <w:rFonts w:ascii="Arial" w:hAnsi="Arial" w:cs="Simplified Arabic"/>
          <w:sz w:val="28"/>
          <w:szCs w:val="28"/>
          <w:rtl/>
        </w:rPr>
        <w:t>والمراقبة</w:t>
      </w:r>
      <w:r w:rsidRPr="00A65406">
        <w:rPr>
          <w:rFonts w:ascii="Arial" w:hAnsi="Arial" w:cs="Simplified Arabic"/>
          <w:sz w:val="28"/>
          <w:szCs w:val="28"/>
        </w:rPr>
        <w:t xml:space="preserve"> </w:t>
      </w:r>
      <w:r w:rsidRPr="00A65406">
        <w:rPr>
          <w:rFonts w:ascii="Arial" w:hAnsi="Arial" w:cs="Simplified Arabic"/>
          <w:sz w:val="28"/>
          <w:szCs w:val="28"/>
          <w:rtl/>
        </w:rPr>
        <w:t>لعلميات</w:t>
      </w:r>
      <w:r w:rsidRPr="00A65406">
        <w:rPr>
          <w:rFonts w:ascii="Arial" w:hAnsi="Arial" w:cs="Simplified Arabic"/>
          <w:sz w:val="28"/>
          <w:szCs w:val="28"/>
        </w:rPr>
        <w:t xml:space="preserve"> </w:t>
      </w:r>
      <w:r w:rsidRPr="00A65406">
        <w:rPr>
          <w:rFonts w:ascii="Arial" w:hAnsi="Arial" w:cs="Simplified Arabic"/>
          <w:sz w:val="28"/>
          <w:szCs w:val="28"/>
          <w:rtl/>
        </w:rPr>
        <w:t xml:space="preserve">البورصة </w:t>
      </w:r>
      <w:r w:rsidRPr="00A65406">
        <w:rPr>
          <w:rFonts w:ascii="Arial" w:hAnsi="Arial" w:cs="Simplified Arabic"/>
          <w:sz w:val="28"/>
          <w:szCs w:val="28"/>
        </w:rPr>
        <w:t>(COSOB)</w:t>
      </w:r>
      <w:r w:rsidRPr="00A65406">
        <w:rPr>
          <w:rFonts w:ascii="Arial" w:hAnsi="Arial" w:cs="Simplified Arabic"/>
          <w:sz w:val="28"/>
          <w:szCs w:val="28"/>
          <w:rtl/>
        </w:rPr>
        <w:t xml:space="preserve"> بدراسة</w:t>
      </w:r>
      <w:r w:rsidRPr="00A65406">
        <w:rPr>
          <w:rFonts w:ascii="Arial" w:hAnsi="Arial" w:cs="Simplified Arabic"/>
          <w:sz w:val="28"/>
          <w:szCs w:val="28"/>
        </w:rPr>
        <w:t xml:space="preserve"> </w:t>
      </w:r>
      <w:r w:rsidRPr="00A65406">
        <w:rPr>
          <w:rFonts w:ascii="Arial" w:hAnsi="Arial" w:cs="Simplified Arabic"/>
          <w:sz w:val="28"/>
          <w:szCs w:val="28"/>
          <w:rtl/>
        </w:rPr>
        <w:t>المذكرة</w:t>
      </w:r>
      <w:r w:rsidRPr="00A65406">
        <w:rPr>
          <w:rFonts w:ascii="Arial" w:hAnsi="Arial" w:cs="Simplified Arabic"/>
          <w:sz w:val="28"/>
          <w:szCs w:val="28"/>
        </w:rPr>
        <w:t xml:space="preserve"> </w:t>
      </w:r>
      <w:r w:rsidRPr="00A65406">
        <w:rPr>
          <w:rFonts w:ascii="Arial" w:hAnsi="Arial" w:cs="Simplified Arabic"/>
          <w:sz w:val="28"/>
          <w:szCs w:val="28"/>
          <w:rtl/>
        </w:rPr>
        <w:t>الإعلامية</w:t>
      </w:r>
      <w:r w:rsidRPr="00A65406">
        <w:rPr>
          <w:rFonts w:ascii="Arial" w:hAnsi="Arial" w:cs="Simplified Arabic"/>
          <w:sz w:val="28"/>
          <w:szCs w:val="28"/>
        </w:rPr>
        <w:t xml:space="preserve"> </w:t>
      </w:r>
      <w:r w:rsidRPr="00A65406">
        <w:rPr>
          <w:rFonts w:ascii="Arial" w:hAnsi="Arial" w:cs="Simplified Arabic"/>
          <w:sz w:val="28"/>
          <w:szCs w:val="28"/>
          <w:rtl/>
        </w:rPr>
        <w:t>المقدمة</w:t>
      </w:r>
      <w:r w:rsidRPr="00A65406">
        <w:rPr>
          <w:rFonts w:ascii="Arial" w:hAnsi="Arial" w:cs="Simplified Arabic"/>
          <w:sz w:val="28"/>
          <w:szCs w:val="28"/>
        </w:rPr>
        <w:t xml:space="preserve"> </w:t>
      </w:r>
      <w:r w:rsidRPr="00A65406">
        <w:rPr>
          <w:rFonts w:ascii="Arial" w:hAnsi="Arial" w:cs="Simplified Arabic"/>
          <w:sz w:val="28"/>
          <w:szCs w:val="28"/>
          <w:rtl/>
        </w:rPr>
        <w:t>من طرف</w:t>
      </w:r>
      <w:r w:rsidRPr="00A65406">
        <w:rPr>
          <w:rFonts w:ascii="Arial" w:hAnsi="Arial" w:cs="Simplified Arabic"/>
          <w:sz w:val="28"/>
          <w:szCs w:val="28"/>
        </w:rPr>
        <w:t xml:space="preserve"> </w:t>
      </w:r>
      <w:r w:rsidRPr="00A65406">
        <w:rPr>
          <w:rFonts w:ascii="Arial" w:hAnsi="Arial" w:cs="Simplified Arabic"/>
          <w:sz w:val="28"/>
          <w:szCs w:val="28"/>
          <w:rtl/>
        </w:rPr>
        <w:t>صيدال، ووجدتها</w:t>
      </w:r>
      <w:r w:rsidRPr="00A65406">
        <w:rPr>
          <w:rFonts w:ascii="Arial" w:hAnsi="Arial" w:cs="Simplified Arabic"/>
          <w:sz w:val="28"/>
          <w:szCs w:val="28"/>
        </w:rPr>
        <w:t xml:space="preserve"> </w:t>
      </w:r>
      <w:r w:rsidRPr="00A65406">
        <w:rPr>
          <w:rFonts w:ascii="Arial" w:hAnsi="Arial" w:cs="Simplified Arabic"/>
          <w:sz w:val="28"/>
          <w:szCs w:val="28"/>
          <w:rtl/>
        </w:rPr>
        <w:t>تستوفي</w:t>
      </w:r>
      <w:r w:rsidRPr="00A65406">
        <w:rPr>
          <w:rFonts w:ascii="Arial" w:hAnsi="Arial" w:cs="Simplified Arabic"/>
          <w:sz w:val="28"/>
          <w:szCs w:val="28"/>
        </w:rPr>
        <w:t xml:space="preserve"> </w:t>
      </w:r>
      <w:r w:rsidRPr="00A65406">
        <w:rPr>
          <w:rFonts w:ascii="Arial" w:hAnsi="Arial" w:cs="Simplified Arabic"/>
          <w:sz w:val="28"/>
          <w:szCs w:val="28"/>
          <w:rtl/>
        </w:rPr>
        <w:t>كل</w:t>
      </w:r>
      <w:r w:rsidRPr="00A65406">
        <w:rPr>
          <w:rFonts w:ascii="Arial" w:hAnsi="Arial" w:cs="Simplified Arabic"/>
          <w:sz w:val="28"/>
          <w:szCs w:val="28"/>
        </w:rPr>
        <w:t xml:space="preserve"> </w:t>
      </w:r>
      <w:r w:rsidRPr="00A65406">
        <w:rPr>
          <w:rFonts w:ascii="Arial" w:hAnsi="Arial" w:cs="Simplified Arabic"/>
          <w:sz w:val="28"/>
          <w:szCs w:val="28"/>
          <w:rtl/>
        </w:rPr>
        <w:t>الشروط</w:t>
      </w:r>
      <w:r w:rsidRPr="00A65406">
        <w:rPr>
          <w:rFonts w:ascii="Arial" w:hAnsi="Arial" w:cs="Simplified Arabic"/>
          <w:sz w:val="28"/>
          <w:szCs w:val="28"/>
        </w:rPr>
        <w:t xml:space="preserve"> </w:t>
      </w:r>
      <w:r w:rsidRPr="00A65406">
        <w:rPr>
          <w:rFonts w:ascii="Arial" w:hAnsi="Arial" w:cs="Simplified Arabic"/>
          <w:sz w:val="28"/>
          <w:szCs w:val="28"/>
          <w:rtl/>
        </w:rPr>
        <w:t>المطلوبة</w:t>
      </w:r>
      <w:r w:rsidRPr="00A65406">
        <w:rPr>
          <w:rFonts w:ascii="Arial" w:hAnsi="Arial" w:cs="Simplified Arabic"/>
          <w:sz w:val="28"/>
          <w:szCs w:val="28"/>
        </w:rPr>
        <w:t xml:space="preserve"> </w:t>
      </w:r>
      <w:r w:rsidRPr="00A65406">
        <w:rPr>
          <w:rFonts w:ascii="Arial" w:hAnsi="Arial" w:cs="Simplified Arabic"/>
          <w:sz w:val="28"/>
          <w:szCs w:val="28"/>
          <w:rtl/>
        </w:rPr>
        <w:t>قامت</w:t>
      </w:r>
      <w:r w:rsidRPr="00A65406">
        <w:rPr>
          <w:rFonts w:ascii="Arial" w:hAnsi="Arial" w:cs="Simplified Arabic"/>
          <w:sz w:val="28"/>
          <w:szCs w:val="28"/>
        </w:rPr>
        <w:t xml:space="preserve"> </w:t>
      </w:r>
      <w:r w:rsidRPr="00A65406">
        <w:rPr>
          <w:rFonts w:ascii="Arial" w:hAnsi="Arial" w:cs="Simplified Arabic"/>
          <w:sz w:val="28"/>
          <w:szCs w:val="28"/>
          <w:rtl/>
        </w:rPr>
        <w:t>بمنحها</w:t>
      </w:r>
      <w:r w:rsidRPr="00A65406">
        <w:rPr>
          <w:rFonts w:ascii="Arial" w:hAnsi="Arial" w:cs="Simplified Arabic"/>
          <w:sz w:val="28"/>
          <w:szCs w:val="28"/>
        </w:rPr>
        <w:t xml:space="preserve"> </w:t>
      </w:r>
      <w:r w:rsidRPr="00A65406">
        <w:rPr>
          <w:rFonts w:ascii="Arial" w:hAnsi="Arial" w:cs="Simplified Arabic"/>
          <w:sz w:val="28"/>
          <w:szCs w:val="28"/>
          <w:rtl/>
        </w:rPr>
        <w:t>تأشيرة</w:t>
      </w:r>
      <w:r w:rsidRPr="00A65406">
        <w:rPr>
          <w:rFonts w:ascii="Arial" w:hAnsi="Arial" w:cs="Simplified Arabic"/>
          <w:sz w:val="28"/>
          <w:szCs w:val="28"/>
        </w:rPr>
        <w:t xml:space="preserve"> </w:t>
      </w:r>
      <w:r w:rsidRPr="00A65406">
        <w:rPr>
          <w:rFonts w:ascii="Arial" w:hAnsi="Arial" w:cs="Simplified Arabic"/>
          <w:sz w:val="28"/>
          <w:szCs w:val="28"/>
          <w:rtl/>
        </w:rPr>
        <w:t>الدخول</w:t>
      </w:r>
      <w:r w:rsidRPr="00A65406">
        <w:rPr>
          <w:rFonts w:ascii="Arial" w:hAnsi="Arial" w:cs="Simplified Arabic"/>
          <w:sz w:val="28"/>
          <w:szCs w:val="28"/>
        </w:rPr>
        <w:t xml:space="preserve"> </w:t>
      </w:r>
      <w:r w:rsidRPr="00A65406">
        <w:rPr>
          <w:rFonts w:ascii="Arial" w:hAnsi="Arial" w:cs="Simplified Arabic"/>
          <w:sz w:val="28"/>
          <w:szCs w:val="28"/>
          <w:rtl/>
        </w:rPr>
        <w:t>إلى</w:t>
      </w:r>
      <w:r w:rsidRPr="00A65406">
        <w:rPr>
          <w:rFonts w:ascii="Arial" w:hAnsi="Arial" w:cs="Simplified Arabic"/>
          <w:sz w:val="28"/>
          <w:szCs w:val="28"/>
        </w:rPr>
        <w:t xml:space="preserve"> </w:t>
      </w:r>
      <w:r w:rsidRPr="00A65406">
        <w:rPr>
          <w:rFonts w:ascii="Arial" w:hAnsi="Arial" w:cs="Simplified Arabic"/>
          <w:sz w:val="28"/>
          <w:szCs w:val="28"/>
          <w:rtl/>
        </w:rPr>
        <w:t>البورصة</w:t>
      </w:r>
      <w:r w:rsidRPr="00A65406">
        <w:rPr>
          <w:rFonts w:ascii="Arial" w:hAnsi="Arial" w:cs="Simplified Arabic"/>
          <w:sz w:val="28"/>
          <w:szCs w:val="28"/>
        </w:rPr>
        <w:t xml:space="preserve"> </w:t>
      </w:r>
      <w:r w:rsidRPr="00A65406">
        <w:rPr>
          <w:rFonts w:ascii="Arial" w:hAnsi="Arial" w:cs="Simplified Arabic"/>
          <w:sz w:val="28"/>
          <w:szCs w:val="28"/>
          <w:rtl/>
        </w:rPr>
        <w:t>وذلك</w:t>
      </w:r>
      <w:r w:rsidRPr="00A65406">
        <w:rPr>
          <w:rFonts w:ascii="Arial" w:hAnsi="Arial" w:cs="Simplified Arabic"/>
          <w:sz w:val="28"/>
          <w:szCs w:val="28"/>
        </w:rPr>
        <w:t xml:space="preserve"> </w:t>
      </w:r>
      <w:r w:rsidRPr="00A65406">
        <w:rPr>
          <w:rFonts w:ascii="Arial" w:hAnsi="Arial" w:cs="Simplified Arabic"/>
          <w:sz w:val="28"/>
          <w:szCs w:val="28"/>
          <w:rtl/>
        </w:rPr>
        <w:t>بتاريخ 24 ديسمبر1998 تحت رقم 04/98، وتمثل</w:t>
      </w:r>
      <w:r w:rsidRPr="00A65406">
        <w:rPr>
          <w:rFonts w:ascii="Arial" w:hAnsi="Arial" w:cs="Simplified Arabic"/>
          <w:sz w:val="28"/>
          <w:szCs w:val="28"/>
        </w:rPr>
        <w:t xml:space="preserve"> </w:t>
      </w:r>
      <w:r w:rsidRPr="00A65406">
        <w:rPr>
          <w:rFonts w:ascii="Arial" w:hAnsi="Arial" w:cs="Simplified Arabic"/>
          <w:sz w:val="28"/>
          <w:szCs w:val="28"/>
          <w:rtl/>
        </w:rPr>
        <w:t>قيمة</w:t>
      </w:r>
      <w:r w:rsidRPr="00A65406">
        <w:rPr>
          <w:rFonts w:ascii="Arial" w:hAnsi="Arial" w:cs="Simplified Arabic"/>
          <w:sz w:val="28"/>
          <w:szCs w:val="28"/>
        </w:rPr>
        <w:t xml:space="preserve"> </w:t>
      </w:r>
      <w:r w:rsidRPr="00A65406">
        <w:rPr>
          <w:rFonts w:ascii="Arial" w:hAnsi="Arial" w:cs="Simplified Arabic"/>
          <w:sz w:val="28"/>
          <w:szCs w:val="28"/>
          <w:rtl/>
        </w:rPr>
        <w:t>العرض</w:t>
      </w:r>
      <w:r w:rsidRPr="00A65406">
        <w:rPr>
          <w:rFonts w:ascii="Arial" w:hAnsi="Arial" w:cs="Simplified Arabic"/>
          <w:sz w:val="28"/>
          <w:szCs w:val="28"/>
        </w:rPr>
        <w:t xml:space="preserve">% 20 </w:t>
      </w:r>
      <w:r w:rsidRPr="00A65406">
        <w:rPr>
          <w:rFonts w:ascii="Arial" w:hAnsi="Arial" w:cs="Simplified Arabic"/>
          <w:sz w:val="28"/>
          <w:szCs w:val="28"/>
          <w:rtl/>
        </w:rPr>
        <w:t xml:space="preserve"> رأس</w:t>
      </w:r>
      <w:r w:rsidRPr="00A65406">
        <w:rPr>
          <w:rFonts w:ascii="Arial" w:hAnsi="Arial" w:cs="Simplified Arabic"/>
          <w:sz w:val="28"/>
          <w:szCs w:val="28"/>
        </w:rPr>
        <w:t xml:space="preserve"> </w:t>
      </w:r>
      <w:r w:rsidRPr="00A65406">
        <w:rPr>
          <w:rFonts w:ascii="Arial" w:hAnsi="Arial" w:cs="Simplified Arabic"/>
          <w:sz w:val="28"/>
          <w:szCs w:val="28"/>
          <w:rtl/>
        </w:rPr>
        <w:t>المال</w:t>
      </w:r>
      <w:r w:rsidRPr="00A65406">
        <w:rPr>
          <w:rFonts w:ascii="Arial" w:hAnsi="Arial" w:cs="Simplified Arabic"/>
          <w:sz w:val="28"/>
          <w:szCs w:val="28"/>
        </w:rPr>
        <w:t xml:space="preserve"> </w:t>
      </w:r>
      <w:r w:rsidRPr="00A65406">
        <w:rPr>
          <w:rFonts w:ascii="Arial" w:hAnsi="Arial" w:cs="Simplified Arabic"/>
          <w:sz w:val="28"/>
          <w:szCs w:val="28"/>
          <w:rtl/>
        </w:rPr>
        <w:t>الاجتماعي</w:t>
      </w:r>
      <w:r w:rsidRPr="00A65406">
        <w:rPr>
          <w:rFonts w:ascii="Arial" w:hAnsi="Arial" w:cs="Simplified Arabic"/>
          <w:sz w:val="28"/>
          <w:szCs w:val="28"/>
        </w:rPr>
        <w:t xml:space="preserve"> </w:t>
      </w:r>
      <w:r w:rsidRPr="00A65406">
        <w:rPr>
          <w:rFonts w:ascii="Arial" w:hAnsi="Arial" w:cs="Simplified Arabic"/>
          <w:sz w:val="28"/>
          <w:szCs w:val="28"/>
          <w:rtl/>
        </w:rPr>
        <w:t xml:space="preserve">المقدر بـ: </w:t>
      </w:r>
      <w:r w:rsidRPr="00A65406">
        <w:rPr>
          <w:rFonts w:ascii="Arial" w:hAnsi="Arial" w:cs="Simplified Arabic"/>
          <w:sz w:val="28"/>
          <w:szCs w:val="28"/>
        </w:rPr>
        <w:t>2.500.000.000</w:t>
      </w:r>
      <w:r w:rsidRPr="00A65406">
        <w:rPr>
          <w:rFonts w:ascii="Arial" w:hAnsi="Arial" w:cs="Simplified Arabic"/>
          <w:sz w:val="28"/>
          <w:szCs w:val="28"/>
          <w:rtl/>
        </w:rPr>
        <w:t xml:space="preserve"> دج مقسمة</w:t>
      </w:r>
      <w:r w:rsidRPr="00A65406">
        <w:rPr>
          <w:rFonts w:ascii="Arial" w:hAnsi="Arial" w:cs="Simplified Arabic"/>
          <w:sz w:val="28"/>
          <w:szCs w:val="28"/>
        </w:rPr>
        <w:t xml:space="preserve"> </w:t>
      </w:r>
      <w:r w:rsidRPr="00A65406">
        <w:rPr>
          <w:rFonts w:ascii="Arial" w:hAnsi="Arial" w:cs="Simplified Arabic"/>
          <w:sz w:val="28"/>
          <w:szCs w:val="28"/>
          <w:rtl/>
        </w:rPr>
        <w:t xml:space="preserve">إلى </w:t>
      </w:r>
      <w:r w:rsidRPr="00A65406">
        <w:rPr>
          <w:rFonts w:ascii="Arial" w:hAnsi="Arial" w:cs="Simplified Arabic"/>
          <w:sz w:val="28"/>
          <w:szCs w:val="28"/>
        </w:rPr>
        <w:t xml:space="preserve">2.000.000 </w:t>
      </w:r>
      <w:r w:rsidRPr="00A65406">
        <w:rPr>
          <w:rFonts w:ascii="Arial" w:hAnsi="Arial" w:cs="Simplified Arabic"/>
          <w:sz w:val="28"/>
          <w:szCs w:val="28"/>
          <w:rtl/>
        </w:rPr>
        <w:t xml:space="preserve"> سهم عادي</w:t>
      </w:r>
      <w:r w:rsidRPr="00A65406">
        <w:rPr>
          <w:rFonts w:ascii="Arial" w:hAnsi="Arial" w:cs="Simplified Arabic"/>
          <w:sz w:val="28"/>
          <w:szCs w:val="28"/>
        </w:rPr>
        <w:t xml:space="preserve"> </w:t>
      </w:r>
      <w:r w:rsidRPr="00A65406">
        <w:rPr>
          <w:rFonts w:ascii="Arial" w:hAnsi="Arial" w:cs="Simplified Arabic"/>
          <w:sz w:val="28"/>
          <w:szCs w:val="28"/>
          <w:rtl/>
        </w:rPr>
        <w:t>بقيمة</w:t>
      </w:r>
      <w:r w:rsidRPr="00A65406">
        <w:rPr>
          <w:rFonts w:ascii="Arial" w:hAnsi="Arial" w:cs="Simplified Arabic"/>
          <w:sz w:val="28"/>
          <w:szCs w:val="28"/>
        </w:rPr>
        <w:t xml:space="preserve"> </w:t>
      </w:r>
      <w:r w:rsidRPr="00A65406">
        <w:rPr>
          <w:rFonts w:ascii="Arial" w:hAnsi="Arial" w:cs="Simplified Arabic"/>
          <w:sz w:val="28"/>
          <w:szCs w:val="28"/>
          <w:rtl/>
        </w:rPr>
        <w:t xml:space="preserve">اسمية </w:t>
      </w:r>
      <w:r w:rsidRPr="00A65406">
        <w:rPr>
          <w:rFonts w:ascii="Arial" w:hAnsi="Arial" w:cs="Simplified Arabic"/>
          <w:sz w:val="28"/>
          <w:szCs w:val="28"/>
        </w:rPr>
        <w:t xml:space="preserve">250 </w:t>
      </w:r>
      <w:r w:rsidRPr="00A65406">
        <w:rPr>
          <w:rFonts w:ascii="Arial" w:hAnsi="Arial" w:cs="Simplified Arabic"/>
          <w:sz w:val="28"/>
          <w:szCs w:val="28"/>
          <w:rtl/>
        </w:rPr>
        <w:t xml:space="preserve"> دج للسهم</w:t>
      </w:r>
      <w:r w:rsidRPr="00A65406">
        <w:rPr>
          <w:rFonts w:ascii="Arial" w:hAnsi="Arial" w:cs="Simplified Arabic"/>
          <w:sz w:val="28"/>
          <w:szCs w:val="28"/>
        </w:rPr>
        <w:t xml:space="preserve"> </w:t>
      </w:r>
      <w:r w:rsidRPr="00A65406">
        <w:rPr>
          <w:rFonts w:ascii="Arial" w:hAnsi="Arial" w:cs="Simplified Arabic"/>
          <w:sz w:val="28"/>
          <w:szCs w:val="28"/>
          <w:rtl/>
        </w:rPr>
        <w:t>العادي الواحد،</w:t>
      </w:r>
      <w:r w:rsidRPr="00A65406">
        <w:rPr>
          <w:rFonts w:ascii="Arial" w:hAnsi="Arial" w:cs="Simplified Arabic"/>
          <w:sz w:val="28"/>
          <w:szCs w:val="28"/>
        </w:rPr>
        <w:t xml:space="preserve"> </w:t>
      </w:r>
      <w:r w:rsidRPr="00A65406">
        <w:rPr>
          <w:rFonts w:ascii="Arial" w:hAnsi="Arial" w:cs="Simplified Arabic"/>
          <w:sz w:val="28"/>
          <w:szCs w:val="28"/>
          <w:rtl/>
        </w:rPr>
        <w:t>أما</w:t>
      </w:r>
      <w:r w:rsidRPr="00A65406">
        <w:rPr>
          <w:rFonts w:ascii="Arial" w:hAnsi="Arial" w:cs="Simplified Arabic"/>
          <w:sz w:val="28"/>
          <w:szCs w:val="28"/>
        </w:rPr>
        <w:t xml:space="preserve"> </w:t>
      </w:r>
      <w:r w:rsidRPr="00A65406">
        <w:rPr>
          <w:rFonts w:ascii="Arial" w:hAnsi="Arial" w:cs="Simplified Arabic"/>
          <w:sz w:val="28"/>
          <w:szCs w:val="28"/>
          <w:rtl/>
        </w:rPr>
        <w:t>بقية</w:t>
      </w:r>
      <w:r w:rsidRPr="00A65406">
        <w:rPr>
          <w:rFonts w:ascii="Arial" w:hAnsi="Arial" w:cs="Simplified Arabic"/>
          <w:sz w:val="28"/>
          <w:szCs w:val="28"/>
        </w:rPr>
        <w:t xml:space="preserve"> </w:t>
      </w:r>
      <w:r w:rsidRPr="00A65406">
        <w:rPr>
          <w:rFonts w:ascii="Arial" w:hAnsi="Arial" w:cs="Simplified Arabic"/>
          <w:sz w:val="28"/>
          <w:szCs w:val="28"/>
          <w:rtl/>
        </w:rPr>
        <w:t>رأس</w:t>
      </w:r>
      <w:r w:rsidRPr="00A65406">
        <w:rPr>
          <w:rFonts w:ascii="Arial" w:hAnsi="Arial" w:cs="Simplified Arabic"/>
          <w:sz w:val="28"/>
          <w:szCs w:val="28"/>
        </w:rPr>
        <w:t xml:space="preserve"> </w:t>
      </w:r>
      <w:r w:rsidRPr="00A65406">
        <w:rPr>
          <w:rFonts w:ascii="Arial" w:hAnsi="Arial" w:cs="Simplified Arabic"/>
          <w:sz w:val="28"/>
          <w:szCs w:val="28"/>
          <w:rtl/>
        </w:rPr>
        <w:t>المال</w:t>
      </w:r>
      <w:r w:rsidRPr="00A65406">
        <w:rPr>
          <w:rFonts w:ascii="Arial" w:hAnsi="Arial" w:cs="Simplified Arabic"/>
          <w:sz w:val="28"/>
          <w:szCs w:val="28"/>
        </w:rPr>
        <w:t xml:space="preserve"> </w:t>
      </w:r>
      <w:r w:rsidRPr="00A65406">
        <w:rPr>
          <w:rFonts w:ascii="Arial" w:hAnsi="Arial" w:cs="Simplified Arabic"/>
          <w:sz w:val="28"/>
          <w:szCs w:val="28"/>
          <w:rtl/>
        </w:rPr>
        <w:t>المقدر</w:t>
      </w:r>
      <w:r w:rsidRPr="00A65406">
        <w:rPr>
          <w:rFonts w:ascii="Arial" w:hAnsi="Arial" w:cs="Simplified Arabic"/>
          <w:sz w:val="28"/>
          <w:szCs w:val="28"/>
        </w:rPr>
        <w:t xml:space="preserve"> </w:t>
      </w:r>
      <w:r w:rsidRPr="00A65406">
        <w:rPr>
          <w:rFonts w:ascii="Arial" w:hAnsi="Arial" w:cs="Simplified Arabic"/>
          <w:sz w:val="28"/>
          <w:szCs w:val="28"/>
          <w:rtl/>
        </w:rPr>
        <w:t xml:space="preserve">بـ: </w:t>
      </w:r>
      <w:r w:rsidRPr="00A65406">
        <w:rPr>
          <w:rFonts w:ascii="Arial" w:hAnsi="Arial" w:cs="Simplified Arabic"/>
          <w:sz w:val="28"/>
          <w:szCs w:val="28"/>
        </w:rPr>
        <w:t>80</w:t>
      </w:r>
      <w:r w:rsidRPr="00A65406">
        <w:rPr>
          <w:rFonts w:ascii="Arial" w:hAnsi="Arial" w:cs="Simplified Arabic"/>
          <w:sz w:val="28"/>
          <w:szCs w:val="28"/>
          <w:rtl/>
        </w:rPr>
        <w:t xml:space="preserve"> </w:t>
      </w:r>
      <w:r w:rsidRPr="00A65406">
        <w:rPr>
          <w:rFonts w:ascii="Arial" w:hAnsi="Arial" w:cs="Simplified Arabic"/>
          <w:sz w:val="28"/>
          <w:szCs w:val="28"/>
        </w:rPr>
        <w:t>%</w:t>
      </w:r>
      <w:r w:rsidRPr="00A65406">
        <w:rPr>
          <w:rFonts w:ascii="Arial" w:hAnsi="Arial" w:cs="Simplified Arabic"/>
          <w:sz w:val="28"/>
          <w:szCs w:val="28"/>
          <w:rtl/>
        </w:rPr>
        <w:t xml:space="preserve">  فهي</w:t>
      </w:r>
      <w:r w:rsidRPr="00A65406">
        <w:rPr>
          <w:rFonts w:ascii="Arial" w:hAnsi="Arial" w:cs="Simplified Arabic"/>
          <w:sz w:val="28"/>
          <w:szCs w:val="28"/>
        </w:rPr>
        <w:t xml:space="preserve"> </w:t>
      </w:r>
      <w:r w:rsidRPr="00A65406">
        <w:rPr>
          <w:rFonts w:ascii="Arial" w:hAnsi="Arial" w:cs="Simplified Arabic"/>
          <w:sz w:val="28"/>
          <w:szCs w:val="28"/>
          <w:rtl/>
        </w:rPr>
        <w:t>من</w:t>
      </w:r>
      <w:r w:rsidRPr="00A65406">
        <w:rPr>
          <w:rFonts w:ascii="Arial" w:hAnsi="Arial" w:cs="Simplified Arabic"/>
          <w:sz w:val="28"/>
          <w:szCs w:val="28"/>
        </w:rPr>
        <w:t xml:space="preserve"> </w:t>
      </w:r>
      <w:r w:rsidRPr="00A65406">
        <w:rPr>
          <w:rFonts w:ascii="Arial" w:hAnsi="Arial" w:cs="Simplified Arabic"/>
          <w:sz w:val="28"/>
          <w:szCs w:val="28"/>
          <w:rtl/>
        </w:rPr>
        <w:t>امتلاك</w:t>
      </w:r>
      <w:r w:rsidRPr="00A65406">
        <w:rPr>
          <w:rFonts w:ascii="Arial" w:hAnsi="Arial" w:cs="Simplified Arabic"/>
          <w:sz w:val="28"/>
          <w:szCs w:val="28"/>
        </w:rPr>
        <w:t xml:space="preserve"> </w:t>
      </w:r>
      <w:r w:rsidRPr="00A65406">
        <w:rPr>
          <w:rFonts w:ascii="Arial" w:hAnsi="Arial" w:cs="Simplified Arabic"/>
          <w:sz w:val="28"/>
          <w:szCs w:val="28"/>
          <w:rtl/>
        </w:rPr>
        <w:t>الشركة</w:t>
      </w:r>
      <w:r w:rsidRPr="00A65406">
        <w:rPr>
          <w:rFonts w:ascii="Arial" w:hAnsi="Arial" w:cs="Simplified Arabic"/>
          <w:sz w:val="28"/>
          <w:szCs w:val="28"/>
        </w:rPr>
        <w:t xml:space="preserve"> </w:t>
      </w:r>
      <w:r w:rsidRPr="00A65406">
        <w:rPr>
          <w:rFonts w:ascii="Arial" w:hAnsi="Arial" w:cs="Simplified Arabic"/>
          <w:sz w:val="28"/>
          <w:szCs w:val="28"/>
          <w:rtl/>
        </w:rPr>
        <w:t>العمومية</w:t>
      </w:r>
      <w:r w:rsidRPr="00A65406">
        <w:rPr>
          <w:rFonts w:ascii="Arial" w:hAnsi="Arial" w:cs="Simplified Arabic"/>
          <w:sz w:val="28"/>
          <w:szCs w:val="28"/>
        </w:rPr>
        <w:t xml:space="preserve"> </w:t>
      </w:r>
      <w:r w:rsidRPr="00A65406">
        <w:rPr>
          <w:rFonts w:ascii="Arial" w:hAnsi="Arial" w:cs="Simplified Arabic"/>
          <w:sz w:val="28"/>
          <w:szCs w:val="28"/>
          <w:rtl/>
        </w:rPr>
        <w:t>القابضة</w:t>
      </w:r>
      <w:r w:rsidRPr="00A65406">
        <w:rPr>
          <w:rFonts w:ascii="Arial" w:hAnsi="Arial" w:cs="Simplified Arabic"/>
          <w:sz w:val="28"/>
          <w:szCs w:val="28"/>
        </w:rPr>
        <w:t xml:space="preserve"> </w:t>
      </w:r>
      <w:r w:rsidRPr="00A65406">
        <w:rPr>
          <w:rFonts w:ascii="Arial" w:hAnsi="Arial" w:cs="Simplified Arabic"/>
          <w:sz w:val="28"/>
          <w:szCs w:val="28"/>
          <w:rtl/>
        </w:rPr>
        <w:t>للكيمياء والصيدلة (سابقا)</w:t>
      </w:r>
      <w:r w:rsidRPr="00A65406">
        <w:rPr>
          <w:rStyle w:val="a5"/>
          <w:rFonts w:ascii="Arial" w:hAnsi="Arial" w:cs="Simplified Arabic"/>
          <w:sz w:val="28"/>
          <w:szCs w:val="28"/>
          <w:rtl/>
          <w:lang w:bidi="ar-DZ"/>
        </w:rPr>
        <w:footnoteReference w:id="324"/>
      </w:r>
      <w:r w:rsidRPr="00A65406">
        <w:rPr>
          <w:rFonts w:ascii="Arial" w:hAnsi="Arial" w:cs="Simplified Arabic"/>
          <w:sz w:val="28"/>
          <w:szCs w:val="28"/>
          <w:rtl/>
          <w:lang w:bidi="ar-DZ"/>
        </w:rPr>
        <w:t>.</w:t>
      </w:r>
    </w:p>
    <w:p w:rsidR="00C04ED1" w:rsidRPr="00A65406" w:rsidRDefault="00C04ED1" w:rsidP="00D436D0">
      <w:pPr>
        <w:spacing w:after="0"/>
        <w:jc w:val="both"/>
        <w:rPr>
          <w:rFonts w:ascii="Arial" w:hAnsi="Arial" w:cs="Simplified Arabic"/>
          <w:sz w:val="28"/>
          <w:szCs w:val="28"/>
          <w:rtl/>
        </w:rPr>
      </w:pPr>
      <w:r w:rsidRPr="00A65406">
        <w:rPr>
          <w:rFonts w:ascii="Arial" w:hAnsi="Arial" w:cs="Simplified Arabic"/>
          <w:sz w:val="28"/>
          <w:szCs w:val="28"/>
          <w:rtl/>
        </w:rPr>
        <w:t xml:space="preserve">    وامتدت</w:t>
      </w:r>
      <w:r w:rsidRPr="00A65406">
        <w:rPr>
          <w:rFonts w:ascii="Arial" w:hAnsi="Arial" w:cs="Simplified Arabic"/>
          <w:sz w:val="28"/>
          <w:szCs w:val="28"/>
        </w:rPr>
        <w:t xml:space="preserve"> </w:t>
      </w:r>
      <w:r w:rsidRPr="00A65406">
        <w:rPr>
          <w:rFonts w:ascii="Arial" w:hAnsi="Arial" w:cs="Simplified Arabic"/>
          <w:sz w:val="28"/>
          <w:szCs w:val="28"/>
          <w:rtl/>
        </w:rPr>
        <w:t>فترة</w:t>
      </w:r>
      <w:r w:rsidRPr="00A65406">
        <w:rPr>
          <w:rFonts w:ascii="Arial" w:hAnsi="Arial" w:cs="Simplified Arabic"/>
          <w:sz w:val="28"/>
          <w:szCs w:val="28"/>
        </w:rPr>
        <w:t xml:space="preserve"> </w:t>
      </w:r>
      <w:r w:rsidRPr="00A65406">
        <w:rPr>
          <w:rFonts w:ascii="Arial" w:hAnsi="Arial" w:cs="Simplified Arabic"/>
          <w:sz w:val="28"/>
          <w:szCs w:val="28"/>
          <w:rtl/>
        </w:rPr>
        <w:t>العرض</w:t>
      </w:r>
      <w:r w:rsidRPr="00A65406">
        <w:rPr>
          <w:rFonts w:ascii="Arial" w:hAnsi="Arial" w:cs="Simplified Arabic"/>
          <w:sz w:val="28"/>
          <w:szCs w:val="28"/>
        </w:rPr>
        <w:t xml:space="preserve"> </w:t>
      </w:r>
      <w:r w:rsidRPr="00A65406">
        <w:rPr>
          <w:rFonts w:ascii="Arial" w:hAnsi="Arial" w:cs="Simplified Arabic"/>
          <w:sz w:val="28"/>
          <w:szCs w:val="28"/>
          <w:rtl/>
        </w:rPr>
        <w:t>العمومي</w:t>
      </w:r>
      <w:r w:rsidRPr="00A65406">
        <w:rPr>
          <w:rFonts w:ascii="Arial" w:hAnsi="Arial" w:cs="Simplified Arabic"/>
          <w:sz w:val="28"/>
          <w:szCs w:val="28"/>
        </w:rPr>
        <w:t xml:space="preserve"> </w:t>
      </w:r>
      <w:r w:rsidRPr="00A65406">
        <w:rPr>
          <w:rFonts w:ascii="Arial" w:hAnsi="Arial" w:cs="Simplified Arabic"/>
          <w:sz w:val="28"/>
          <w:szCs w:val="28"/>
          <w:rtl/>
        </w:rPr>
        <w:t>للبيع</w:t>
      </w:r>
      <w:r w:rsidRPr="00A65406">
        <w:rPr>
          <w:rFonts w:ascii="Arial" w:hAnsi="Arial" w:cs="Simplified Arabic"/>
          <w:sz w:val="28"/>
          <w:szCs w:val="28"/>
        </w:rPr>
        <w:t xml:space="preserve"> </w:t>
      </w:r>
      <w:r w:rsidRPr="00A65406">
        <w:rPr>
          <w:rFonts w:ascii="Arial" w:hAnsi="Arial" w:cs="Simplified Arabic"/>
          <w:sz w:val="28"/>
          <w:szCs w:val="28"/>
          <w:rtl/>
        </w:rPr>
        <w:t>من</w:t>
      </w:r>
      <w:r w:rsidRPr="00A65406">
        <w:rPr>
          <w:rFonts w:ascii="Arial" w:hAnsi="Arial" w:cs="Simplified Arabic"/>
          <w:sz w:val="28"/>
          <w:szCs w:val="28"/>
        </w:rPr>
        <w:t xml:space="preserve"> 15 </w:t>
      </w:r>
      <w:r w:rsidRPr="00A65406">
        <w:rPr>
          <w:rFonts w:ascii="Arial" w:hAnsi="Arial" w:cs="Simplified Arabic"/>
          <w:sz w:val="28"/>
          <w:szCs w:val="28"/>
          <w:rtl/>
        </w:rPr>
        <w:t>فيفري</w:t>
      </w:r>
      <w:r w:rsidRPr="00A65406">
        <w:rPr>
          <w:rFonts w:ascii="Arial" w:hAnsi="Arial" w:cs="Simplified Arabic"/>
          <w:sz w:val="28"/>
          <w:szCs w:val="28"/>
        </w:rPr>
        <w:t xml:space="preserve"> </w:t>
      </w:r>
      <w:r w:rsidRPr="00A65406">
        <w:rPr>
          <w:rFonts w:ascii="Arial" w:hAnsi="Arial" w:cs="Simplified Arabic"/>
          <w:sz w:val="28"/>
          <w:szCs w:val="28"/>
          <w:rtl/>
        </w:rPr>
        <w:t>إلى</w:t>
      </w:r>
      <w:r w:rsidRPr="00A65406">
        <w:rPr>
          <w:rFonts w:ascii="Arial" w:hAnsi="Arial" w:cs="Simplified Arabic"/>
          <w:sz w:val="28"/>
          <w:szCs w:val="28"/>
        </w:rPr>
        <w:t xml:space="preserve"> 15 </w:t>
      </w:r>
      <w:r w:rsidRPr="00A65406">
        <w:rPr>
          <w:rFonts w:ascii="Arial" w:hAnsi="Arial" w:cs="Simplified Arabic"/>
          <w:sz w:val="28"/>
          <w:szCs w:val="28"/>
          <w:rtl/>
        </w:rPr>
        <w:t>مارس</w:t>
      </w:r>
      <w:r w:rsidRPr="00A65406">
        <w:rPr>
          <w:rFonts w:ascii="Arial" w:hAnsi="Arial" w:cs="Simplified Arabic"/>
          <w:sz w:val="28"/>
          <w:szCs w:val="28"/>
        </w:rPr>
        <w:t xml:space="preserve"> </w:t>
      </w:r>
      <w:r w:rsidRPr="00A65406">
        <w:rPr>
          <w:rFonts w:ascii="Arial" w:hAnsi="Arial" w:cs="Simplified Arabic"/>
          <w:sz w:val="28"/>
          <w:szCs w:val="28"/>
          <w:rtl/>
        </w:rPr>
        <w:t>من</w:t>
      </w:r>
      <w:r w:rsidRPr="00A65406">
        <w:rPr>
          <w:rFonts w:ascii="Arial" w:hAnsi="Arial" w:cs="Simplified Arabic"/>
          <w:sz w:val="28"/>
          <w:szCs w:val="28"/>
        </w:rPr>
        <w:t xml:space="preserve"> </w:t>
      </w:r>
      <w:r w:rsidRPr="00A65406">
        <w:rPr>
          <w:rFonts w:ascii="Arial" w:hAnsi="Arial" w:cs="Simplified Arabic"/>
          <w:sz w:val="28"/>
          <w:szCs w:val="28"/>
          <w:rtl/>
        </w:rPr>
        <w:t>سنة</w:t>
      </w:r>
      <w:r w:rsidRPr="00A65406">
        <w:rPr>
          <w:rFonts w:ascii="Arial" w:hAnsi="Arial" w:cs="Simplified Arabic"/>
          <w:sz w:val="28"/>
          <w:szCs w:val="28"/>
        </w:rPr>
        <w:t xml:space="preserve"> 1999 </w:t>
      </w:r>
      <w:r w:rsidRPr="00A65406">
        <w:rPr>
          <w:rFonts w:ascii="Arial" w:hAnsi="Arial" w:cs="Simplified Arabic"/>
          <w:sz w:val="28"/>
          <w:szCs w:val="28"/>
          <w:rtl/>
        </w:rPr>
        <w:t>وقد</w:t>
      </w:r>
      <w:r w:rsidRPr="00A65406">
        <w:rPr>
          <w:rFonts w:ascii="Arial" w:hAnsi="Arial" w:cs="Simplified Arabic"/>
          <w:sz w:val="28"/>
          <w:szCs w:val="28"/>
        </w:rPr>
        <w:t xml:space="preserve"> </w:t>
      </w:r>
      <w:r w:rsidRPr="00A65406">
        <w:rPr>
          <w:rFonts w:ascii="Arial" w:hAnsi="Arial" w:cs="Simplified Arabic"/>
          <w:sz w:val="28"/>
          <w:szCs w:val="28"/>
          <w:rtl/>
        </w:rPr>
        <w:t>حددت</w:t>
      </w:r>
      <w:r w:rsidRPr="00A65406">
        <w:rPr>
          <w:rFonts w:ascii="Arial" w:hAnsi="Arial" w:cs="Simplified Arabic"/>
          <w:sz w:val="28"/>
          <w:szCs w:val="28"/>
        </w:rPr>
        <w:t xml:space="preserve"> </w:t>
      </w:r>
      <w:r w:rsidRPr="00A65406">
        <w:rPr>
          <w:rFonts w:ascii="Arial" w:hAnsi="Arial" w:cs="Simplified Arabic"/>
          <w:sz w:val="28"/>
          <w:szCs w:val="28"/>
          <w:rtl/>
        </w:rPr>
        <w:t>أوامر الشراء</w:t>
      </w:r>
      <w:r w:rsidRPr="00A65406">
        <w:rPr>
          <w:rFonts w:ascii="Arial" w:hAnsi="Arial" w:cs="Simplified Arabic"/>
          <w:sz w:val="28"/>
          <w:szCs w:val="28"/>
        </w:rPr>
        <w:t xml:space="preserve"> </w:t>
      </w:r>
      <w:r w:rsidRPr="00A65406">
        <w:rPr>
          <w:rFonts w:ascii="Arial" w:hAnsi="Arial" w:cs="Simplified Arabic"/>
          <w:sz w:val="28"/>
          <w:szCs w:val="28"/>
          <w:rtl/>
        </w:rPr>
        <w:t>وحصص</w:t>
      </w:r>
      <w:r w:rsidRPr="00A65406">
        <w:rPr>
          <w:rFonts w:ascii="Arial" w:hAnsi="Arial" w:cs="Simplified Arabic"/>
          <w:sz w:val="28"/>
          <w:szCs w:val="28"/>
        </w:rPr>
        <w:t xml:space="preserve"> </w:t>
      </w:r>
      <w:r w:rsidRPr="00A65406">
        <w:rPr>
          <w:rFonts w:ascii="Arial" w:hAnsi="Arial" w:cs="Simplified Arabic"/>
          <w:sz w:val="28"/>
          <w:szCs w:val="28"/>
          <w:rtl/>
        </w:rPr>
        <w:t>كل</w:t>
      </w:r>
      <w:r w:rsidRPr="00A65406">
        <w:rPr>
          <w:rFonts w:ascii="Arial" w:hAnsi="Arial" w:cs="Simplified Arabic"/>
          <w:sz w:val="28"/>
          <w:szCs w:val="28"/>
        </w:rPr>
        <w:t xml:space="preserve"> </w:t>
      </w:r>
      <w:r w:rsidRPr="00A65406">
        <w:rPr>
          <w:rFonts w:ascii="Arial" w:hAnsi="Arial" w:cs="Simplified Arabic"/>
          <w:sz w:val="28"/>
          <w:szCs w:val="28"/>
          <w:rtl/>
        </w:rPr>
        <w:t>مجموعة</w:t>
      </w:r>
      <w:r w:rsidRPr="00A65406">
        <w:rPr>
          <w:rFonts w:ascii="Arial" w:hAnsi="Arial" w:cs="Simplified Arabic"/>
          <w:sz w:val="28"/>
          <w:szCs w:val="28"/>
        </w:rPr>
        <w:t xml:space="preserve"> </w:t>
      </w:r>
      <w:r w:rsidRPr="00A65406">
        <w:rPr>
          <w:rFonts w:ascii="Arial" w:hAnsi="Arial" w:cs="Simplified Arabic"/>
          <w:sz w:val="28"/>
          <w:szCs w:val="28"/>
          <w:rtl/>
        </w:rPr>
        <w:t>كما</w:t>
      </w:r>
      <w:r w:rsidRPr="00A65406">
        <w:rPr>
          <w:rFonts w:ascii="Arial" w:hAnsi="Arial" w:cs="Simplified Arabic"/>
          <w:sz w:val="28"/>
          <w:szCs w:val="28"/>
        </w:rPr>
        <w:t xml:space="preserve"> </w:t>
      </w:r>
      <w:r w:rsidRPr="00A65406">
        <w:rPr>
          <w:rFonts w:ascii="Arial" w:hAnsi="Arial" w:cs="Simplified Arabic"/>
          <w:sz w:val="28"/>
          <w:szCs w:val="28"/>
          <w:rtl/>
        </w:rPr>
        <w:t>يلي</w:t>
      </w:r>
      <w:r w:rsidRPr="00A65406">
        <w:rPr>
          <w:rFonts w:ascii="Arial" w:hAnsi="Arial" w:cs="Simplified Arabic"/>
          <w:sz w:val="28"/>
          <w:szCs w:val="28"/>
        </w:rPr>
        <w:t>:</w:t>
      </w:r>
    </w:p>
    <w:p w:rsidR="00C04ED1" w:rsidRPr="00A65406" w:rsidRDefault="00C04ED1" w:rsidP="00D436D0">
      <w:pPr>
        <w:pStyle w:val="a3"/>
        <w:numPr>
          <w:ilvl w:val="0"/>
          <w:numId w:val="157"/>
        </w:numPr>
        <w:tabs>
          <w:tab w:val="left" w:pos="282"/>
        </w:tabs>
        <w:spacing w:after="0"/>
        <w:ind w:left="0" w:hanging="1"/>
        <w:contextualSpacing w:val="0"/>
        <w:jc w:val="both"/>
        <w:rPr>
          <w:rFonts w:cs="Simplified Arabic"/>
          <w:sz w:val="28"/>
          <w:szCs w:val="28"/>
        </w:rPr>
      </w:pPr>
      <w:r w:rsidRPr="00A65406">
        <w:rPr>
          <w:rFonts w:ascii="Arial" w:hAnsi="Arial" w:cs="Simplified Arabic"/>
          <w:b/>
          <w:bCs/>
          <w:sz w:val="28"/>
          <w:szCs w:val="28"/>
          <w:rtl/>
        </w:rPr>
        <w:t>الأمر"</w:t>
      </w:r>
      <w:r w:rsidRPr="00A65406">
        <w:rPr>
          <w:rFonts w:ascii="Arial" w:hAnsi="Arial" w:cs="Simplified Arabic"/>
          <w:sz w:val="28"/>
          <w:szCs w:val="28"/>
        </w:rPr>
        <w:t xml:space="preserve">: </w:t>
      </w:r>
      <w:r w:rsidRPr="00A65406">
        <w:rPr>
          <w:rFonts w:ascii="Arial" w:hAnsi="Arial" w:cs="Simplified Arabic"/>
          <w:b/>
          <w:bCs/>
          <w:sz w:val="28"/>
          <w:szCs w:val="28"/>
        </w:rPr>
        <w:t>"A</w:t>
      </w:r>
      <w:r w:rsidRPr="00A65406">
        <w:rPr>
          <w:rFonts w:ascii="Arial" w:hAnsi="Arial" w:cs="Simplified Arabic"/>
          <w:sz w:val="28"/>
          <w:szCs w:val="28"/>
          <w:rtl/>
        </w:rPr>
        <w:t xml:space="preserve"> المؤسسات</w:t>
      </w:r>
      <w:r w:rsidRPr="00A65406">
        <w:rPr>
          <w:rFonts w:ascii="Arial" w:hAnsi="Arial" w:cs="Simplified Arabic"/>
          <w:sz w:val="28"/>
          <w:szCs w:val="28"/>
        </w:rPr>
        <w:t xml:space="preserve"> </w:t>
      </w:r>
      <w:r w:rsidRPr="00A65406">
        <w:rPr>
          <w:rFonts w:ascii="Arial" w:hAnsi="Arial" w:cs="Simplified Arabic"/>
          <w:sz w:val="28"/>
          <w:szCs w:val="28"/>
          <w:rtl/>
        </w:rPr>
        <w:t>العمومية</w:t>
      </w:r>
      <w:r w:rsidRPr="00A65406">
        <w:rPr>
          <w:rFonts w:ascii="Arial" w:hAnsi="Arial" w:cs="Simplified Arabic"/>
          <w:sz w:val="28"/>
          <w:szCs w:val="28"/>
        </w:rPr>
        <w:t xml:space="preserve"> </w:t>
      </w:r>
      <w:r w:rsidRPr="00A65406">
        <w:rPr>
          <w:rFonts w:ascii="Arial" w:hAnsi="Arial" w:cs="Simplified Arabic"/>
          <w:sz w:val="28"/>
          <w:szCs w:val="28"/>
          <w:rtl/>
        </w:rPr>
        <w:t>كشركات</w:t>
      </w:r>
      <w:r w:rsidRPr="00A65406">
        <w:rPr>
          <w:rFonts w:ascii="Arial" w:hAnsi="Arial" w:cs="Simplified Arabic"/>
          <w:sz w:val="28"/>
          <w:szCs w:val="28"/>
        </w:rPr>
        <w:t xml:space="preserve"> </w:t>
      </w:r>
      <w:r w:rsidRPr="00A65406">
        <w:rPr>
          <w:rFonts w:ascii="Arial" w:hAnsi="Arial" w:cs="Simplified Arabic"/>
          <w:sz w:val="28"/>
          <w:szCs w:val="28"/>
          <w:rtl/>
        </w:rPr>
        <w:t>التوظيف</w:t>
      </w:r>
      <w:r w:rsidRPr="00A65406">
        <w:rPr>
          <w:rFonts w:ascii="Arial" w:hAnsi="Arial" w:cs="Simplified Arabic"/>
          <w:sz w:val="28"/>
          <w:szCs w:val="28"/>
        </w:rPr>
        <w:t xml:space="preserve"> </w:t>
      </w:r>
      <w:r w:rsidRPr="00A65406">
        <w:rPr>
          <w:rFonts w:ascii="Arial" w:hAnsi="Arial" w:cs="Simplified Arabic"/>
          <w:sz w:val="28"/>
          <w:szCs w:val="28"/>
          <w:rtl/>
        </w:rPr>
        <w:t>الجماعي</w:t>
      </w:r>
      <w:r w:rsidRPr="00A65406">
        <w:rPr>
          <w:rFonts w:ascii="Arial" w:hAnsi="Arial" w:cs="Simplified Arabic"/>
          <w:sz w:val="28"/>
          <w:szCs w:val="28"/>
        </w:rPr>
        <w:t xml:space="preserve"> </w:t>
      </w:r>
      <w:r w:rsidRPr="00A65406">
        <w:rPr>
          <w:rFonts w:ascii="Arial" w:hAnsi="Arial" w:cs="Simplified Arabic"/>
          <w:sz w:val="28"/>
          <w:szCs w:val="28"/>
          <w:rtl/>
        </w:rPr>
        <w:t>للقيم</w:t>
      </w:r>
      <w:r w:rsidRPr="00A65406">
        <w:rPr>
          <w:rFonts w:ascii="Arial" w:hAnsi="Arial" w:cs="Simplified Arabic"/>
          <w:sz w:val="28"/>
          <w:szCs w:val="28"/>
        </w:rPr>
        <w:t xml:space="preserve"> </w:t>
      </w:r>
      <w:r w:rsidRPr="00A65406">
        <w:rPr>
          <w:rFonts w:ascii="Arial" w:hAnsi="Arial" w:cs="Simplified Arabic"/>
          <w:sz w:val="28"/>
          <w:szCs w:val="28"/>
          <w:rtl/>
        </w:rPr>
        <w:t>المتداولة،</w:t>
      </w:r>
      <w:r w:rsidRPr="00A65406">
        <w:rPr>
          <w:rFonts w:ascii="Arial" w:hAnsi="Arial" w:cs="Simplified Arabic"/>
          <w:sz w:val="28"/>
          <w:szCs w:val="28"/>
        </w:rPr>
        <w:t xml:space="preserve"> </w:t>
      </w:r>
      <w:r w:rsidRPr="00A65406">
        <w:rPr>
          <w:rFonts w:ascii="Arial" w:hAnsi="Arial" w:cs="Simplified Arabic"/>
          <w:sz w:val="28"/>
          <w:szCs w:val="28"/>
          <w:rtl/>
        </w:rPr>
        <w:t>شركات</w:t>
      </w:r>
      <w:r w:rsidRPr="00A65406">
        <w:rPr>
          <w:rFonts w:ascii="Arial" w:hAnsi="Arial" w:cs="Simplified Arabic"/>
          <w:sz w:val="28"/>
          <w:szCs w:val="28"/>
        </w:rPr>
        <w:t xml:space="preserve"> </w:t>
      </w:r>
      <w:r w:rsidRPr="00A65406">
        <w:rPr>
          <w:rFonts w:ascii="Arial" w:hAnsi="Arial" w:cs="Simplified Arabic"/>
          <w:sz w:val="28"/>
          <w:szCs w:val="28"/>
          <w:rtl/>
        </w:rPr>
        <w:t xml:space="preserve">التأمين، </w:t>
      </w:r>
      <w:r w:rsidRPr="00A65406">
        <w:rPr>
          <w:rFonts w:cs="Simplified Arabic"/>
          <w:sz w:val="28"/>
          <w:szCs w:val="28"/>
          <w:rtl/>
        </w:rPr>
        <w:t>مؤسسات</w:t>
      </w:r>
      <w:r w:rsidRPr="00A65406">
        <w:rPr>
          <w:rFonts w:cs="Simplified Arabic"/>
          <w:sz w:val="28"/>
          <w:szCs w:val="28"/>
        </w:rPr>
        <w:t xml:space="preserve"> </w:t>
      </w:r>
      <w:r w:rsidRPr="00A65406">
        <w:rPr>
          <w:rFonts w:cs="Simplified Arabic"/>
          <w:sz w:val="28"/>
          <w:szCs w:val="28"/>
          <w:rtl/>
        </w:rPr>
        <w:t>القرض</w:t>
      </w:r>
      <w:r w:rsidRPr="00A65406">
        <w:rPr>
          <w:rFonts w:cs="Simplified Arabic"/>
          <w:sz w:val="28"/>
          <w:szCs w:val="28"/>
        </w:rPr>
        <w:t xml:space="preserve"> </w:t>
      </w:r>
      <w:r w:rsidRPr="00A65406">
        <w:rPr>
          <w:rFonts w:cs="Simplified Arabic"/>
          <w:sz w:val="28"/>
          <w:szCs w:val="28"/>
          <w:rtl/>
        </w:rPr>
        <w:t>والوسطاء</w:t>
      </w:r>
      <w:r w:rsidRPr="00A65406">
        <w:rPr>
          <w:rFonts w:cs="Simplified Arabic"/>
          <w:sz w:val="28"/>
          <w:szCs w:val="28"/>
        </w:rPr>
        <w:t xml:space="preserve"> </w:t>
      </w:r>
      <w:r w:rsidRPr="00A65406">
        <w:rPr>
          <w:rFonts w:cs="Simplified Arabic"/>
          <w:sz w:val="28"/>
          <w:szCs w:val="28"/>
          <w:rtl/>
        </w:rPr>
        <w:t>المعتمدين</w:t>
      </w:r>
      <w:r w:rsidRPr="00A65406">
        <w:rPr>
          <w:rFonts w:cs="Simplified Arabic"/>
          <w:sz w:val="28"/>
          <w:szCs w:val="28"/>
        </w:rPr>
        <w:t xml:space="preserve"> </w:t>
      </w:r>
      <w:r w:rsidRPr="00A65406">
        <w:rPr>
          <w:rFonts w:cs="Simplified Arabic"/>
          <w:sz w:val="28"/>
          <w:szCs w:val="28"/>
          <w:rtl/>
        </w:rPr>
        <w:t>في</w:t>
      </w:r>
      <w:r w:rsidRPr="00A65406">
        <w:rPr>
          <w:rFonts w:cs="Simplified Arabic"/>
          <w:sz w:val="28"/>
          <w:szCs w:val="28"/>
        </w:rPr>
        <w:t xml:space="preserve"> </w:t>
      </w:r>
      <w:r w:rsidRPr="00A65406">
        <w:rPr>
          <w:rFonts w:cs="Simplified Arabic"/>
          <w:sz w:val="28"/>
          <w:szCs w:val="28"/>
          <w:rtl/>
        </w:rPr>
        <w:t>البورصة</w:t>
      </w:r>
      <w:r w:rsidRPr="00A65406">
        <w:rPr>
          <w:rFonts w:cs="Simplified Arabic"/>
          <w:sz w:val="28"/>
          <w:szCs w:val="28"/>
        </w:rPr>
        <w:t>.</w:t>
      </w:r>
    </w:p>
    <w:p w:rsidR="00C04ED1" w:rsidRDefault="00C04ED1" w:rsidP="00D436D0">
      <w:pPr>
        <w:pStyle w:val="a3"/>
        <w:numPr>
          <w:ilvl w:val="0"/>
          <w:numId w:val="157"/>
        </w:numPr>
        <w:tabs>
          <w:tab w:val="left" w:pos="282"/>
        </w:tabs>
        <w:spacing w:after="0"/>
        <w:ind w:left="0" w:hanging="1"/>
        <w:contextualSpacing w:val="0"/>
        <w:jc w:val="both"/>
        <w:rPr>
          <w:rFonts w:cs="Simplified Arabic"/>
          <w:sz w:val="28"/>
          <w:szCs w:val="28"/>
        </w:rPr>
      </w:pPr>
      <w:r w:rsidRPr="00A65406">
        <w:rPr>
          <w:rFonts w:cs="Simplified Arabic"/>
          <w:b/>
          <w:bCs/>
          <w:sz w:val="28"/>
          <w:szCs w:val="28"/>
          <w:rtl/>
        </w:rPr>
        <w:lastRenderedPageBreak/>
        <w:t>الأمر</w:t>
      </w:r>
      <w:r w:rsidRPr="00A65406">
        <w:rPr>
          <w:rFonts w:cs="Simplified Arabic"/>
          <w:sz w:val="28"/>
          <w:szCs w:val="28"/>
        </w:rPr>
        <w:t xml:space="preserve">: </w:t>
      </w:r>
      <w:r w:rsidRPr="00A65406">
        <w:rPr>
          <w:rFonts w:cs="Simplified Arabic"/>
          <w:b/>
          <w:bCs/>
          <w:sz w:val="28"/>
          <w:szCs w:val="28"/>
        </w:rPr>
        <w:t xml:space="preserve">"B" </w:t>
      </w:r>
      <w:r w:rsidRPr="00A65406">
        <w:rPr>
          <w:rFonts w:cs="Simplified Arabic"/>
          <w:sz w:val="28"/>
          <w:szCs w:val="28"/>
          <w:rtl/>
          <w:lang w:bidi="ar-DZ"/>
        </w:rPr>
        <w:t xml:space="preserve"> </w:t>
      </w:r>
      <w:r w:rsidRPr="00A65406">
        <w:rPr>
          <w:rFonts w:cs="Simplified Arabic"/>
          <w:sz w:val="28"/>
          <w:szCs w:val="28"/>
          <w:rtl/>
        </w:rPr>
        <w:t>كل</w:t>
      </w:r>
      <w:r w:rsidRPr="00A65406">
        <w:rPr>
          <w:rFonts w:cs="Simplified Arabic"/>
          <w:sz w:val="28"/>
          <w:szCs w:val="28"/>
        </w:rPr>
        <w:t xml:space="preserve"> </w:t>
      </w:r>
      <w:r w:rsidRPr="00A65406">
        <w:rPr>
          <w:rFonts w:cs="Simplified Arabic"/>
          <w:sz w:val="28"/>
          <w:szCs w:val="28"/>
          <w:rtl/>
        </w:rPr>
        <w:t>الأشخاص</w:t>
      </w:r>
      <w:r w:rsidRPr="00A65406">
        <w:rPr>
          <w:rFonts w:cs="Simplified Arabic"/>
          <w:sz w:val="28"/>
          <w:szCs w:val="28"/>
        </w:rPr>
        <w:t xml:space="preserve"> </w:t>
      </w:r>
      <w:r w:rsidRPr="00A65406">
        <w:rPr>
          <w:rFonts w:cs="Simplified Arabic"/>
          <w:sz w:val="28"/>
          <w:szCs w:val="28"/>
          <w:rtl/>
        </w:rPr>
        <w:t>المعنويين</w:t>
      </w:r>
      <w:r w:rsidRPr="00A65406">
        <w:rPr>
          <w:rFonts w:cs="Simplified Arabic"/>
          <w:sz w:val="28"/>
          <w:szCs w:val="28"/>
        </w:rPr>
        <w:t xml:space="preserve"> </w:t>
      </w:r>
      <w:r w:rsidRPr="00A65406">
        <w:rPr>
          <w:rFonts w:cs="Simplified Arabic"/>
          <w:sz w:val="28"/>
          <w:szCs w:val="28"/>
          <w:rtl/>
        </w:rPr>
        <w:t>الآخرين</w:t>
      </w:r>
      <w:r w:rsidRPr="00A65406">
        <w:rPr>
          <w:rFonts w:cs="Simplified Arabic"/>
          <w:sz w:val="28"/>
          <w:szCs w:val="28"/>
        </w:rPr>
        <w:t xml:space="preserve"> </w:t>
      </w:r>
      <w:r w:rsidRPr="00A65406">
        <w:rPr>
          <w:rFonts w:cs="Simplified Arabic"/>
          <w:sz w:val="28"/>
          <w:szCs w:val="28"/>
          <w:rtl/>
        </w:rPr>
        <w:t>حيث</w:t>
      </w:r>
      <w:r w:rsidRPr="00A65406">
        <w:rPr>
          <w:rFonts w:cs="Simplified Arabic"/>
          <w:sz w:val="28"/>
          <w:szCs w:val="28"/>
        </w:rPr>
        <w:t xml:space="preserve"> </w:t>
      </w:r>
      <w:r w:rsidRPr="00A65406">
        <w:rPr>
          <w:rFonts w:cs="Simplified Arabic"/>
          <w:sz w:val="28"/>
          <w:szCs w:val="28"/>
          <w:rtl/>
        </w:rPr>
        <w:t>خصصت</w:t>
      </w:r>
      <w:r w:rsidRPr="00A65406">
        <w:rPr>
          <w:rFonts w:cs="Simplified Arabic"/>
          <w:sz w:val="28"/>
          <w:szCs w:val="28"/>
        </w:rPr>
        <w:t xml:space="preserve"> </w:t>
      </w:r>
      <w:r w:rsidRPr="00A65406">
        <w:rPr>
          <w:rFonts w:cs="Simplified Arabic"/>
          <w:sz w:val="28"/>
          <w:szCs w:val="28"/>
          <w:rtl/>
        </w:rPr>
        <w:t>لهم</w:t>
      </w:r>
      <w:r w:rsidRPr="00A65406">
        <w:rPr>
          <w:rFonts w:cs="Simplified Arabic"/>
          <w:sz w:val="28"/>
          <w:szCs w:val="28"/>
        </w:rPr>
        <w:t xml:space="preserve"> </w:t>
      </w:r>
      <w:r w:rsidRPr="00A65406">
        <w:rPr>
          <w:rFonts w:cs="Simplified Arabic"/>
          <w:sz w:val="28"/>
          <w:szCs w:val="28"/>
          <w:rtl/>
        </w:rPr>
        <w:t>نسبة</w:t>
      </w:r>
      <w:r w:rsidRPr="00A65406">
        <w:rPr>
          <w:rFonts w:cs="Simplified Arabic"/>
          <w:sz w:val="28"/>
          <w:szCs w:val="28"/>
        </w:rPr>
        <w:t xml:space="preserve"> %30 </w:t>
      </w:r>
      <w:r w:rsidRPr="00A65406">
        <w:rPr>
          <w:rFonts w:cs="Simplified Arabic"/>
          <w:sz w:val="28"/>
          <w:szCs w:val="28"/>
          <w:rtl/>
        </w:rPr>
        <w:t>من</w:t>
      </w:r>
      <w:r w:rsidRPr="00A65406">
        <w:rPr>
          <w:rFonts w:cs="Simplified Arabic"/>
          <w:sz w:val="28"/>
          <w:szCs w:val="28"/>
        </w:rPr>
        <w:t xml:space="preserve"> </w:t>
      </w:r>
      <w:r w:rsidRPr="00A65406">
        <w:rPr>
          <w:rFonts w:cs="Simplified Arabic"/>
          <w:sz w:val="28"/>
          <w:szCs w:val="28"/>
          <w:rtl/>
        </w:rPr>
        <w:t>القيمة</w:t>
      </w:r>
      <w:r w:rsidRPr="00A65406">
        <w:rPr>
          <w:rFonts w:cs="Simplified Arabic"/>
          <w:sz w:val="28"/>
          <w:szCs w:val="28"/>
        </w:rPr>
        <w:t xml:space="preserve"> </w:t>
      </w:r>
      <w:r w:rsidRPr="00A65406">
        <w:rPr>
          <w:rFonts w:cs="Simplified Arabic"/>
          <w:sz w:val="28"/>
          <w:szCs w:val="28"/>
          <w:rtl/>
        </w:rPr>
        <w:t>الكلية</w:t>
      </w:r>
      <w:r w:rsidRPr="00A65406">
        <w:rPr>
          <w:rFonts w:cs="Simplified Arabic"/>
          <w:sz w:val="28"/>
          <w:szCs w:val="28"/>
        </w:rPr>
        <w:t xml:space="preserve"> </w:t>
      </w:r>
      <w:r w:rsidRPr="00A65406">
        <w:rPr>
          <w:rFonts w:cs="Simplified Arabic"/>
          <w:sz w:val="28"/>
          <w:szCs w:val="28"/>
          <w:rtl/>
        </w:rPr>
        <w:t>للعرض وحدد</w:t>
      </w:r>
      <w:r w:rsidRPr="00A65406">
        <w:rPr>
          <w:rFonts w:cs="Simplified Arabic"/>
          <w:sz w:val="28"/>
          <w:szCs w:val="28"/>
        </w:rPr>
        <w:t xml:space="preserve"> </w:t>
      </w:r>
      <w:r w:rsidRPr="00A65406">
        <w:rPr>
          <w:rFonts w:cs="Simplified Arabic"/>
          <w:sz w:val="28"/>
          <w:szCs w:val="28"/>
          <w:rtl/>
        </w:rPr>
        <w:t>سقف</w:t>
      </w:r>
      <w:r w:rsidRPr="00A65406">
        <w:rPr>
          <w:rFonts w:cs="Simplified Arabic"/>
          <w:sz w:val="28"/>
          <w:szCs w:val="28"/>
        </w:rPr>
        <w:t xml:space="preserve"> </w:t>
      </w:r>
      <w:r w:rsidRPr="00A65406">
        <w:rPr>
          <w:rFonts w:cs="Simplified Arabic"/>
          <w:sz w:val="28"/>
          <w:szCs w:val="28"/>
          <w:rtl/>
        </w:rPr>
        <w:t>طلب</w:t>
      </w:r>
      <w:r w:rsidRPr="00A65406">
        <w:rPr>
          <w:rFonts w:cs="Simplified Arabic"/>
          <w:sz w:val="28"/>
          <w:szCs w:val="28"/>
        </w:rPr>
        <w:t xml:space="preserve"> </w:t>
      </w:r>
      <w:r w:rsidRPr="00A65406">
        <w:rPr>
          <w:rFonts w:cs="Simplified Arabic"/>
          <w:sz w:val="28"/>
          <w:szCs w:val="28"/>
          <w:rtl/>
        </w:rPr>
        <w:t>المؤسسة</w:t>
      </w:r>
      <w:r w:rsidRPr="00A65406">
        <w:rPr>
          <w:rFonts w:cs="Simplified Arabic"/>
          <w:sz w:val="28"/>
          <w:szCs w:val="28"/>
        </w:rPr>
        <w:t xml:space="preserve"> </w:t>
      </w:r>
      <w:r w:rsidRPr="00A65406">
        <w:rPr>
          <w:rFonts w:cs="Simplified Arabic"/>
          <w:sz w:val="28"/>
          <w:szCs w:val="28"/>
          <w:rtl/>
        </w:rPr>
        <w:t>الواحدة بـ</w:t>
      </w:r>
      <w:r w:rsidRPr="00A65406">
        <w:rPr>
          <w:rFonts w:cs="Simplified Arabic"/>
          <w:sz w:val="28"/>
          <w:szCs w:val="28"/>
        </w:rPr>
        <w:t>:</w:t>
      </w:r>
      <w:r w:rsidRPr="00A65406">
        <w:rPr>
          <w:rFonts w:cs="Simplified Arabic"/>
          <w:sz w:val="28"/>
          <w:szCs w:val="28"/>
          <w:rtl/>
        </w:rPr>
        <w:t xml:space="preserve"> </w:t>
      </w:r>
      <w:r w:rsidRPr="00A65406">
        <w:rPr>
          <w:rFonts w:cs="Simplified Arabic"/>
          <w:sz w:val="28"/>
          <w:szCs w:val="28"/>
        </w:rPr>
        <w:t>30000</w:t>
      </w:r>
      <w:r w:rsidRPr="00A65406">
        <w:rPr>
          <w:rFonts w:cs="Simplified Arabic"/>
          <w:sz w:val="28"/>
          <w:szCs w:val="28"/>
          <w:rtl/>
        </w:rPr>
        <w:t xml:space="preserve"> سهم</w:t>
      </w:r>
      <w:r w:rsidRPr="00A65406">
        <w:rPr>
          <w:rFonts w:cs="Simplified Arabic"/>
          <w:sz w:val="28"/>
          <w:szCs w:val="28"/>
        </w:rPr>
        <w:t xml:space="preserve"> </w:t>
      </w:r>
      <w:r w:rsidRPr="00A65406">
        <w:rPr>
          <w:rFonts w:cs="Simplified Arabic"/>
          <w:sz w:val="28"/>
          <w:szCs w:val="28"/>
          <w:rtl/>
        </w:rPr>
        <w:t>على</w:t>
      </w:r>
      <w:r w:rsidRPr="00A65406">
        <w:rPr>
          <w:rFonts w:cs="Simplified Arabic"/>
          <w:sz w:val="28"/>
          <w:szCs w:val="28"/>
        </w:rPr>
        <w:t xml:space="preserve"> </w:t>
      </w:r>
      <w:r w:rsidRPr="00A65406">
        <w:rPr>
          <w:rFonts w:cs="Simplified Arabic"/>
          <w:sz w:val="28"/>
          <w:szCs w:val="28"/>
          <w:rtl/>
        </w:rPr>
        <w:t>الأكثر</w:t>
      </w:r>
      <w:r w:rsidRPr="00A65406">
        <w:rPr>
          <w:rFonts w:cs="Simplified Arabic"/>
          <w:sz w:val="28"/>
          <w:szCs w:val="28"/>
        </w:rPr>
        <w:t xml:space="preserve"> </w:t>
      </w:r>
      <w:r w:rsidRPr="00A65406">
        <w:rPr>
          <w:rFonts w:cs="Simplified Arabic"/>
          <w:sz w:val="28"/>
          <w:szCs w:val="28"/>
          <w:rtl/>
        </w:rPr>
        <w:t>و</w:t>
      </w:r>
      <w:r w:rsidRPr="00A65406">
        <w:rPr>
          <w:rFonts w:cs="Simplified Arabic"/>
          <w:sz w:val="28"/>
          <w:szCs w:val="28"/>
        </w:rPr>
        <w:t xml:space="preserve"> 400 </w:t>
      </w:r>
      <w:r w:rsidRPr="00A65406">
        <w:rPr>
          <w:rFonts w:cs="Simplified Arabic"/>
          <w:sz w:val="28"/>
          <w:szCs w:val="28"/>
          <w:rtl/>
        </w:rPr>
        <w:t>سهم</w:t>
      </w:r>
      <w:r w:rsidRPr="00A65406">
        <w:rPr>
          <w:rFonts w:cs="Simplified Arabic"/>
          <w:sz w:val="28"/>
          <w:szCs w:val="28"/>
        </w:rPr>
        <w:t xml:space="preserve"> </w:t>
      </w:r>
      <w:r w:rsidRPr="00A65406">
        <w:rPr>
          <w:rFonts w:cs="Simplified Arabic"/>
          <w:sz w:val="28"/>
          <w:szCs w:val="28"/>
          <w:rtl/>
        </w:rPr>
        <w:t>على</w:t>
      </w:r>
      <w:r w:rsidRPr="00A65406">
        <w:rPr>
          <w:rFonts w:cs="Simplified Arabic"/>
          <w:sz w:val="28"/>
          <w:szCs w:val="28"/>
        </w:rPr>
        <w:t xml:space="preserve"> </w:t>
      </w:r>
      <w:r w:rsidRPr="00A65406">
        <w:rPr>
          <w:rFonts w:cs="Simplified Arabic"/>
          <w:sz w:val="28"/>
          <w:szCs w:val="28"/>
          <w:rtl/>
        </w:rPr>
        <w:t>الأقل</w:t>
      </w:r>
      <w:r w:rsidRPr="00A65406">
        <w:rPr>
          <w:rFonts w:cs="Simplified Arabic"/>
          <w:sz w:val="28"/>
          <w:szCs w:val="28"/>
        </w:rPr>
        <w:t>.</w:t>
      </w:r>
    </w:p>
    <w:p w:rsidR="00C04ED1" w:rsidRDefault="00C04ED1" w:rsidP="00D436D0">
      <w:pPr>
        <w:pStyle w:val="a3"/>
        <w:numPr>
          <w:ilvl w:val="0"/>
          <w:numId w:val="157"/>
        </w:numPr>
        <w:tabs>
          <w:tab w:val="left" w:pos="282"/>
        </w:tabs>
        <w:spacing w:after="0"/>
        <w:ind w:left="0" w:hanging="1"/>
        <w:contextualSpacing w:val="0"/>
        <w:jc w:val="both"/>
        <w:rPr>
          <w:rFonts w:cs="Simplified Arabic"/>
          <w:sz w:val="28"/>
          <w:szCs w:val="28"/>
        </w:rPr>
      </w:pPr>
      <w:r w:rsidRPr="00A65406">
        <w:rPr>
          <w:rFonts w:cs="Simplified Arabic"/>
          <w:b/>
          <w:bCs/>
          <w:sz w:val="28"/>
          <w:szCs w:val="28"/>
          <w:rtl/>
        </w:rPr>
        <w:t>الأمر"</w:t>
      </w:r>
      <w:r w:rsidRPr="00A65406">
        <w:rPr>
          <w:rFonts w:cs="Simplified Arabic"/>
          <w:b/>
          <w:bCs/>
          <w:sz w:val="28"/>
          <w:szCs w:val="28"/>
        </w:rPr>
        <w:t>C</w:t>
      </w:r>
      <w:r w:rsidRPr="00A65406">
        <w:rPr>
          <w:rFonts w:cs="Simplified Arabic"/>
          <w:sz w:val="28"/>
          <w:szCs w:val="28"/>
          <w:rtl/>
          <w:lang w:bidi="ar-DZ"/>
        </w:rPr>
        <w:t>"</w:t>
      </w:r>
      <w:r w:rsidRPr="00A65406">
        <w:rPr>
          <w:rFonts w:cs="Simplified Arabic"/>
          <w:sz w:val="28"/>
          <w:szCs w:val="28"/>
          <w:rtl/>
        </w:rPr>
        <w:t>:</w:t>
      </w:r>
      <w:r>
        <w:rPr>
          <w:rFonts w:cs="Simplified Arabic" w:hint="cs"/>
          <w:sz w:val="28"/>
          <w:szCs w:val="28"/>
          <w:rtl/>
        </w:rPr>
        <w:t xml:space="preserve"> </w:t>
      </w:r>
      <w:r w:rsidRPr="00A65406">
        <w:rPr>
          <w:rFonts w:cs="Simplified Arabic"/>
          <w:sz w:val="28"/>
          <w:szCs w:val="28"/>
          <w:rtl/>
        </w:rPr>
        <w:t>عمال</w:t>
      </w:r>
      <w:r w:rsidRPr="00A65406">
        <w:rPr>
          <w:rFonts w:cs="Simplified Arabic"/>
          <w:sz w:val="28"/>
          <w:szCs w:val="28"/>
        </w:rPr>
        <w:t xml:space="preserve"> </w:t>
      </w:r>
      <w:r w:rsidRPr="00A65406">
        <w:rPr>
          <w:rFonts w:cs="Simplified Arabic"/>
          <w:sz w:val="28"/>
          <w:szCs w:val="28"/>
          <w:rtl/>
        </w:rPr>
        <w:t>مجمع</w:t>
      </w:r>
      <w:r w:rsidRPr="00A65406">
        <w:rPr>
          <w:rFonts w:cs="Simplified Arabic"/>
          <w:sz w:val="28"/>
          <w:szCs w:val="28"/>
        </w:rPr>
        <w:t xml:space="preserve"> </w:t>
      </w:r>
      <w:r w:rsidRPr="00A65406">
        <w:rPr>
          <w:rFonts w:cs="Simplified Arabic"/>
          <w:sz w:val="28"/>
          <w:szCs w:val="28"/>
          <w:rtl/>
        </w:rPr>
        <w:t>صيدال</w:t>
      </w:r>
      <w:r w:rsidRPr="00A65406">
        <w:rPr>
          <w:rFonts w:cs="Simplified Arabic"/>
          <w:sz w:val="28"/>
          <w:szCs w:val="28"/>
        </w:rPr>
        <w:t xml:space="preserve"> </w:t>
      </w:r>
      <w:r w:rsidRPr="00A65406">
        <w:rPr>
          <w:rFonts w:cs="Simplified Arabic"/>
          <w:sz w:val="28"/>
          <w:szCs w:val="28"/>
          <w:rtl/>
        </w:rPr>
        <w:t>الذين</w:t>
      </w:r>
      <w:r w:rsidRPr="00A65406">
        <w:rPr>
          <w:rFonts w:cs="Simplified Arabic"/>
          <w:sz w:val="28"/>
          <w:szCs w:val="28"/>
        </w:rPr>
        <w:t xml:space="preserve"> </w:t>
      </w:r>
      <w:r w:rsidRPr="00A65406">
        <w:rPr>
          <w:rFonts w:cs="Simplified Arabic"/>
          <w:sz w:val="28"/>
          <w:szCs w:val="28"/>
          <w:rtl/>
        </w:rPr>
        <w:t>خصص</w:t>
      </w:r>
      <w:r w:rsidRPr="00A65406">
        <w:rPr>
          <w:rFonts w:cs="Simplified Arabic"/>
          <w:sz w:val="28"/>
          <w:szCs w:val="28"/>
        </w:rPr>
        <w:t xml:space="preserve"> </w:t>
      </w:r>
      <w:r w:rsidRPr="00A65406">
        <w:rPr>
          <w:rFonts w:cs="Simplified Arabic"/>
          <w:sz w:val="28"/>
          <w:szCs w:val="28"/>
          <w:rtl/>
        </w:rPr>
        <w:t>لهم</w:t>
      </w:r>
      <w:r w:rsidRPr="00A65406">
        <w:rPr>
          <w:rFonts w:cs="Simplified Arabic"/>
          <w:sz w:val="28"/>
          <w:szCs w:val="28"/>
        </w:rPr>
        <w:t xml:space="preserve"> </w:t>
      </w:r>
      <w:r w:rsidRPr="00A65406">
        <w:rPr>
          <w:rFonts w:cs="Simplified Arabic"/>
          <w:sz w:val="28"/>
          <w:szCs w:val="28"/>
          <w:rtl/>
        </w:rPr>
        <w:t xml:space="preserve">نسبة 25 </w:t>
      </w:r>
      <w:r w:rsidRPr="00A65406">
        <w:rPr>
          <w:rFonts w:cs="Simplified Arabic"/>
          <w:sz w:val="28"/>
          <w:szCs w:val="28"/>
        </w:rPr>
        <w:t xml:space="preserve"> %</w:t>
      </w:r>
      <w:r w:rsidRPr="00A65406">
        <w:rPr>
          <w:rFonts w:cs="Simplified Arabic"/>
          <w:sz w:val="28"/>
          <w:szCs w:val="28"/>
          <w:rtl/>
        </w:rPr>
        <w:t>من</w:t>
      </w:r>
      <w:r w:rsidRPr="00A65406">
        <w:rPr>
          <w:rFonts w:cs="Simplified Arabic"/>
          <w:sz w:val="28"/>
          <w:szCs w:val="28"/>
        </w:rPr>
        <w:t xml:space="preserve"> </w:t>
      </w:r>
      <w:r w:rsidRPr="00A65406">
        <w:rPr>
          <w:rFonts w:cs="Simplified Arabic"/>
          <w:sz w:val="28"/>
          <w:szCs w:val="28"/>
          <w:rtl/>
        </w:rPr>
        <w:t>القيمة</w:t>
      </w:r>
      <w:r w:rsidRPr="00A65406">
        <w:rPr>
          <w:rFonts w:cs="Simplified Arabic"/>
          <w:sz w:val="28"/>
          <w:szCs w:val="28"/>
        </w:rPr>
        <w:t xml:space="preserve"> </w:t>
      </w:r>
      <w:r w:rsidRPr="00A65406">
        <w:rPr>
          <w:rFonts w:cs="Simplified Arabic"/>
          <w:sz w:val="28"/>
          <w:szCs w:val="28"/>
          <w:rtl/>
        </w:rPr>
        <w:t>الكلية</w:t>
      </w:r>
      <w:r w:rsidRPr="00A65406">
        <w:rPr>
          <w:rFonts w:cs="Simplified Arabic"/>
          <w:sz w:val="28"/>
          <w:szCs w:val="28"/>
        </w:rPr>
        <w:t xml:space="preserve"> </w:t>
      </w:r>
      <w:r w:rsidRPr="00A65406">
        <w:rPr>
          <w:rFonts w:cs="Simplified Arabic"/>
          <w:sz w:val="28"/>
          <w:szCs w:val="28"/>
          <w:rtl/>
        </w:rPr>
        <w:t>للعرض</w:t>
      </w:r>
      <w:r w:rsidRPr="00A65406">
        <w:rPr>
          <w:rFonts w:cs="Simplified Arabic"/>
          <w:sz w:val="28"/>
          <w:szCs w:val="28"/>
        </w:rPr>
        <w:t xml:space="preserve"> </w:t>
      </w:r>
      <w:r w:rsidRPr="00A65406">
        <w:rPr>
          <w:rFonts w:cs="Simplified Arabic"/>
          <w:sz w:val="28"/>
          <w:szCs w:val="28"/>
          <w:rtl/>
        </w:rPr>
        <w:t>و</w:t>
      </w:r>
      <w:r w:rsidRPr="00A65406">
        <w:rPr>
          <w:rFonts w:cs="Simplified Arabic"/>
          <w:sz w:val="28"/>
          <w:szCs w:val="28"/>
        </w:rPr>
        <w:t xml:space="preserve"> </w:t>
      </w:r>
      <w:r w:rsidRPr="00A65406">
        <w:rPr>
          <w:rFonts w:cs="Simplified Arabic"/>
          <w:sz w:val="28"/>
          <w:szCs w:val="28"/>
          <w:rtl/>
        </w:rPr>
        <w:t>حدد</w:t>
      </w:r>
      <w:r w:rsidRPr="00A65406">
        <w:rPr>
          <w:rFonts w:cs="Simplified Arabic"/>
          <w:sz w:val="28"/>
          <w:szCs w:val="28"/>
        </w:rPr>
        <w:t xml:space="preserve"> </w:t>
      </w:r>
      <w:r w:rsidRPr="00A65406">
        <w:rPr>
          <w:rFonts w:cs="Simplified Arabic"/>
          <w:sz w:val="28"/>
          <w:szCs w:val="28"/>
          <w:rtl/>
        </w:rPr>
        <w:t>الطلب للعامل</w:t>
      </w:r>
      <w:r w:rsidRPr="00A65406">
        <w:rPr>
          <w:rFonts w:cs="Simplified Arabic"/>
          <w:sz w:val="28"/>
          <w:szCs w:val="28"/>
        </w:rPr>
        <w:t xml:space="preserve"> </w:t>
      </w:r>
      <w:r w:rsidRPr="00A65406">
        <w:rPr>
          <w:rFonts w:cs="Simplified Arabic"/>
          <w:sz w:val="28"/>
          <w:szCs w:val="28"/>
          <w:rtl/>
        </w:rPr>
        <w:t>الواحد</w:t>
      </w:r>
      <w:r w:rsidRPr="00A65406">
        <w:rPr>
          <w:rFonts w:cs="Simplified Arabic"/>
          <w:sz w:val="28"/>
          <w:szCs w:val="28"/>
        </w:rPr>
        <w:t xml:space="preserve"> </w:t>
      </w:r>
      <w:r w:rsidRPr="00A65406">
        <w:rPr>
          <w:rFonts w:cs="Simplified Arabic"/>
          <w:sz w:val="28"/>
          <w:szCs w:val="28"/>
          <w:rtl/>
        </w:rPr>
        <w:t>بـ: 40 سهم على الأقل.</w:t>
      </w:r>
    </w:p>
    <w:p w:rsidR="00C04ED1" w:rsidRPr="00A65406" w:rsidRDefault="00C04ED1" w:rsidP="00D436D0">
      <w:pPr>
        <w:pStyle w:val="a3"/>
        <w:numPr>
          <w:ilvl w:val="0"/>
          <w:numId w:val="157"/>
        </w:numPr>
        <w:tabs>
          <w:tab w:val="left" w:pos="282"/>
        </w:tabs>
        <w:spacing w:after="0"/>
        <w:ind w:left="0" w:hanging="1"/>
        <w:contextualSpacing w:val="0"/>
        <w:jc w:val="both"/>
        <w:rPr>
          <w:rFonts w:cs="Simplified Arabic"/>
          <w:sz w:val="28"/>
          <w:szCs w:val="28"/>
          <w:rtl/>
        </w:rPr>
      </w:pPr>
      <w:r w:rsidRPr="00A65406">
        <w:rPr>
          <w:rFonts w:cs="Simplified Arabic"/>
          <w:b/>
          <w:bCs/>
          <w:sz w:val="28"/>
          <w:szCs w:val="28"/>
          <w:rtl/>
        </w:rPr>
        <w:t>الأمر"</w:t>
      </w:r>
      <w:r w:rsidRPr="00A65406">
        <w:rPr>
          <w:rFonts w:cs="Simplified Arabic"/>
          <w:b/>
          <w:bCs/>
          <w:sz w:val="28"/>
          <w:szCs w:val="28"/>
        </w:rPr>
        <w:t>"D</w:t>
      </w:r>
      <w:r w:rsidRPr="00A65406">
        <w:rPr>
          <w:rFonts w:cs="Simplified Arabic"/>
          <w:sz w:val="28"/>
          <w:szCs w:val="28"/>
          <w:rtl/>
          <w:lang w:bidi="ar-DZ"/>
        </w:rPr>
        <w:t xml:space="preserve">: </w:t>
      </w:r>
      <w:r w:rsidRPr="00A65406">
        <w:rPr>
          <w:rFonts w:cs="Simplified Arabic"/>
          <w:sz w:val="28"/>
          <w:szCs w:val="28"/>
          <w:rtl/>
        </w:rPr>
        <w:t>كل</w:t>
      </w:r>
      <w:r w:rsidRPr="00A65406">
        <w:rPr>
          <w:rFonts w:cs="Simplified Arabic"/>
          <w:sz w:val="28"/>
          <w:szCs w:val="28"/>
        </w:rPr>
        <w:t xml:space="preserve"> </w:t>
      </w:r>
      <w:r w:rsidRPr="00A65406">
        <w:rPr>
          <w:rFonts w:cs="Simplified Arabic"/>
          <w:sz w:val="28"/>
          <w:szCs w:val="28"/>
          <w:rtl/>
        </w:rPr>
        <w:t>الأشخاص</w:t>
      </w:r>
      <w:r w:rsidRPr="00A65406">
        <w:rPr>
          <w:rFonts w:cs="Simplified Arabic"/>
          <w:sz w:val="28"/>
          <w:szCs w:val="28"/>
        </w:rPr>
        <w:t xml:space="preserve"> </w:t>
      </w:r>
      <w:r w:rsidRPr="00A65406">
        <w:rPr>
          <w:rFonts w:cs="Simplified Arabic"/>
          <w:sz w:val="28"/>
          <w:szCs w:val="28"/>
          <w:rtl/>
        </w:rPr>
        <w:t>الطبيعيين</w:t>
      </w:r>
      <w:r w:rsidRPr="00A65406">
        <w:rPr>
          <w:rFonts w:cs="Simplified Arabic"/>
          <w:sz w:val="28"/>
          <w:szCs w:val="28"/>
        </w:rPr>
        <w:t xml:space="preserve"> </w:t>
      </w:r>
      <w:r w:rsidRPr="00A65406">
        <w:rPr>
          <w:rFonts w:cs="Simplified Arabic"/>
          <w:sz w:val="28"/>
          <w:szCs w:val="28"/>
          <w:rtl/>
        </w:rPr>
        <w:t>الآخر,</w:t>
      </w:r>
      <w:r w:rsidRPr="00A65406">
        <w:rPr>
          <w:rFonts w:cs="Simplified Arabic"/>
          <w:sz w:val="28"/>
          <w:szCs w:val="28"/>
        </w:rPr>
        <w:t xml:space="preserve"> </w:t>
      </w:r>
      <w:r w:rsidRPr="00A65406">
        <w:rPr>
          <w:rFonts w:cs="Simplified Arabic"/>
          <w:sz w:val="28"/>
          <w:szCs w:val="28"/>
          <w:rtl/>
        </w:rPr>
        <w:t>و</w:t>
      </w:r>
      <w:r w:rsidRPr="00A65406">
        <w:rPr>
          <w:rFonts w:cs="Simplified Arabic"/>
          <w:sz w:val="28"/>
          <w:szCs w:val="28"/>
        </w:rPr>
        <w:t xml:space="preserve"> </w:t>
      </w:r>
      <w:r w:rsidRPr="00A65406">
        <w:rPr>
          <w:rFonts w:cs="Simplified Arabic"/>
          <w:sz w:val="28"/>
          <w:szCs w:val="28"/>
          <w:rtl/>
        </w:rPr>
        <w:t>قد</w:t>
      </w:r>
      <w:r w:rsidRPr="00A65406">
        <w:rPr>
          <w:rFonts w:cs="Simplified Arabic"/>
          <w:sz w:val="28"/>
          <w:szCs w:val="28"/>
        </w:rPr>
        <w:t xml:space="preserve"> </w:t>
      </w:r>
      <w:r w:rsidRPr="00A65406">
        <w:rPr>
          <w:rFonts w:cs="Simplified Arabic"/>
          <w:sz w:val="28"/>
          <w:szCs w:val="28"/>
          <w:rtl/>
        </w:rPr>
        <w:t>خصص</w:t>
      </w:r>
      <w:r w:rsidRPr="00A65406">
        <w:rPr>
          <w:rFonts w:cs="Simplified Arabic"/>
          <w:sz w:val="28"/>
          <w:szCs w:val="28"/>
        </w:rPr>
        <w:t xml:space="preserve"> </w:t>
      </w:r>
      <w:r w:rsidRPr="00A65406">
        <w:rPr>
          <w:rFonts w:cs="Simplified Arabic"/>
          <w:sz w:val="28"/>
          <w:szCs w:val="28"/>
          <w:rtl/>
        </w:rPr>
        <w:t>لهم</w:t>
      </w:r>
      <w:r w:rsidRPr="00A65406">
        <w:rPr>
          <w:rFonts w:cs="Simplified Arabic"/>
          <w:sz w:val="28"/>
          <w:szCs w:val="28"/>
        </w:rPr>
        <w:t xml:space="preserve"> </w:t>
      </w:r>
      <w:r w:rsidRPr="00A65406">
        <w:rPr>
          <w:rFonts w:cs="Simplified Arabic"/>
          <w:sz w:val="28"/>
          <w:szCs w:val="28"/>
          <w:rtl/>
        </w:rPr>
        <w:t xml:space="preserve">نسبة 45 </w:t>
      </w:r>
      <w:r w:rsidRPr="00A65406">
        <w:rPr>
          <w:rFonts w:cs="Simplified Arabic"/>
          <w:sz w:val="28"/>
          <w:szCs w:val="28"/>
        </w:rPr>
        <w:t>%</w:t>
      </w:r>
      <w:r w:rsidRPr="00A65406">
        <w:rPr>
          <w:rFonts w:cs="Simplified Arabic"/>
          <w:sz w:val="28"/>
          <w:szCs w:val="28"/>
          <w:rtl/>
        </w:rPr>
        <w:t xml:space="preserve"> من</w:t>
      </w:r>
      <w:r w:rsidRPr="00A65406">
        <w:rPr>
          <w:rFonts w:cs="Simplified Arabic"/>
          <w:sz w:val="28"/>
          <w:szCs w:val="28"/>
        </w:rPr>
        <w:t xml:space="preserve"> </w:t>
      </w:r>
      <w:r w:rsidRPr="00A65406">
        <w:rPr>
          <w:rFonts w:cs="Simplified Arabic"/>
          <w:sz w:val="28"/>
          <w:szCs w:val="28"/>
          <w:rtl/>
        </w:rPr>
        <w:t>القيمة</w:t>
      </w:r>
      <w:r w:rsidRPr="00A65406">
        <w:rPr>
          <w:rFonts w:cs="Simplified Arabic"/>
          <w:sz w:val="28"/>
          <w:szCs w:val="28"/>
        </w:rPr>
        <w:t xml:space="preserve"> </w:t>
      </w:r>
      <w:r w:rsidRPr="00A65406">
        <w:rPr>
          <w:rFonts w:cs="Simplified Arabic"/>
          <w:sz w:val="28"/>
          <w:szCs w:val="28"/>
          <w:rtl/>
        </w:rPr>
        <w:t>الكلية للعرض</w:t>
      </w:r>
      <w:r w:rsidRPr="00A65406">
        <w:rPr>
          <w:rFonts w:cs="Simplified Arabic"/>
          <w:sz w:val="28"/>
          <w:szCs w:val="28"/>
        </w:rPr>
        <w:t xml:space="preserve"> </w:t>
      </w:r>
      <w:r w:rsidRPr="00A65406">
        <w:rPr>
          <w:rFonts w:cs="Simplified Arabic"/>
          <w:sz w:val="28"/>
          <w:szCs w:val="28"/>
          <w:rtl/>
        </w:rPr>
        <w:t>و</w:t>
      </w:r>
      <w:r w:rsidRPr="00A65406">
        <w:rPr>
          <w:rFonts w:cs="Simplified Arabic"/>
          <w:sz w:val="28"/>
          <w:szCs w:val="28"/>
        </w:rPr>
        <w:t xml:space="preserve"> </w:t>
      </w:r>
      <w:r w:rsidRPr="00A65406">
        <w:rPr>
          <w:rFonts w:cs="Simplified Arabic"/>
          <w:sz w:val="28"/>
          <w:szCs w:val="28"/>
          <w:rtl/>
        </w:rPr>
        <w:t>قد</w:t>
      </w:r>
      <w:r w:rsidRPr="00A65406">
        <w:rPr>
          <w:rFonts w:cs="Simplified Arabic"/>
          <w:sz w:val="28"/>
          <w:szCs w:val="28"/>
        </w:rPr>
        <w:t xml:space="preserve"> </w:t>
      </w:r>
      <w:r w:rsidRPr="00A65406">
        <w:rPr>
          <w:rFonts w:cs="Simplified Arabic"/>
          <w:sz w:val="28"/>
          <w:szCs w:val="28"/>
          <w:rtl/>
        </w:rPr>
        <w:t>حدد</w:t>
      </w:r>
      <w:r w:rsidRPr="00A65406">
        <w:rPr>
          <w:rFonts w:cs="Simplified Arabic"/>
          <w:sz w:val="28"/>
          <w:szCs w:val="28"/>
        </w:rPr>
        <w:t xml:space="preserve"> </w:t>
      </w:r>
      <w:r w:rsidRPr="00A65406">
        <w:rPr>
          <w:rFonts w:cs="Simplified Arabic"/>
          <w:sz w:val="28"/>
          <w:szCs w:val="28"/>
          <w:rtl/>
        </w:rPr>
        <w:t>سقف</w:t>
      </w:r>
      <w:r w:rsidRPr="00A65406">
        <w:rPr>
          <w:rFonts w:cs="Simplified Arabic"/>
          <w:sz w:val="28"/>
          <w:szCs w:val="28"/>
        </w:rPr>
        <w:t xml:space="preserve"> </w:t>
      </w:r>
      <w:r w:rsidRPr="00A65406">
        <w:rPr>
          <w:rFonts w:cs="Simplified Arabic"/>
          <w:sz w:val="28"/>
          <w:szCs w:val="28"/>
          <w:rtl/>
        </w:rPr>
        <w:t>الطلب</w:t>
      </w:r>
      <w:r w:rsidRPr="00A65406">
        <w:rPr>
          <w:rFonts w:cs="Simplified Arabic"/>
          <w:sz w:val="28"/>
          <w:szCs w:val="28"/>
        </w:rPr>
        <w:t xml:space="preserve"> </w:t>
      </w:r>
      <w:r w:rsidRPr="00A65406">
        <w:rPr>
          <w:rFonts w:cs="Simplified Arabic"/>
          <w:sz w:val="28"/>
          <w:szCs w:val="28"/>
          <w:rtl/>
        </w:rPr>
        <w:t>للشخص</w:t>
      </w:r>
      <w:r w:rsidRPr="00A65406">
        <w:rPr>
          <w:rFonts w:cs="Simplified Arabic"/>
          <w:sz w:val="28"/>
          <w:szCs w:val="28"/>
        </w:rPr>
        <w:t xml:space="preserve"> </w:t>
      </w:r>
      <w:r w:rsidRPr="00A65406">
        <w:rPr>
          <w:rFonts w:cs="Simplified Arabic"/>
          <w:sz w:val="28"/>
          <w:szCs w:val="28"/>
          <w:rtl/>
        </w:rPr>
        <w:t>الواحد</w:t>
      </w:r>
      <w:r w:rsidRPr="00A65406">
        <w:rPr>
          <w:rFonts w:cs="Simplified Arabic"/>
          <w:sz w:val="28"/>
          <w:szCs w:val="28"/>
        </w:rPr>
        <w:t xml:space="preserve"> </w:t>
      </w:r>
      <w:r w:rsidRPr="00A65406">
        <w:rPr>
          <w:rFonts w:cs="Simplified Arabic"/>
          <w:sz w:val="28"/>
          <w:szCs w:val="28"/>
          <w:rtl/>
        </w:rPr>
        <w:t xml:space="preserve">بـ: </w:t>
      </w:r>
      <w:r w:rsidRPr="00A65406">
        <w:rPr>
          <w:rFonts w:cs="Simplified Arabic"/>
          <w:sz w:val="28"/>
          <w:szCs w:val="28"/>
        </w:rPr>
        <w:t>2.000</w:t>
      </w:r>
      <w:r w:rsidRPr="00A65406">
        <w:rPr>
          <w:rFonts w:cs="Simplified Arabic"/>
          <w:sz w:val="28"/>
          <w:szCs w:val="28"/>
          <w:rtl/>
        </w:rPr>
        <w:t xml:space="preserve"> سهم</w:t>
      </w:r>
      <w:r w:rsidRPr="00A65406">
        <w:rPr>
          <w:rFonts w:cs="Simplified Arabic"/>
          <w:sz w:val="28"/>
          <w:szCs w:val="28"/>
        </w:rPr>
        <w:t xml:space="preserve"> </w:t>
      </w:r>
      <w:r w:rsidRPr="00A65406">
        <w:rPr>
          <w:rFonts w:cs="Simplified Arabic"/>
          <w:sz w:val="28"/>
          <w:szCs w:val="28"/>
          <w:rtl/>
        </w:rPr>
        <w:t>على</w:t>
      </w:r>
      <w:r w:rsidRPr="00A65406">
        <w:rPr>
          <w:rFonts w:cs="Simplified Arabic"/>
          <w:sz w:val="28"/>
          <w:szCs w:val="28"/>
        </w:rPr>
        <w:t xml:space="preserve"> </w:t>
      </w:r>
      <w:r w:rsidRPr="00A65406">
        <w:rPr>
          <w:rFonts w:cs="Simplified Arabic"/>
          <w:sz w:val="28"/>
          <w:szCs w:val="28"/>
          <w:rtl/>
        </w:rPr>
        <w:t>الأكثر</w:t>
      </w:r>
      <w:r w:rsidRPr="00A65406">
        <w:rPr>
          <w:rFonts w:cs="Simplified Arabic"/>
          <w:sz w:val="28"/>
          <w:szCs w:val="28"/>
        </w:rPr>
        <w:t>.</w:t>
      </w:r>
    </w:p>
    <w:p w:rsidR="00C04ED1" w:rsidRPr="00A65406" w:rsidRDefault="00C04ED1" w:rsidP="00D436D0">
      <w:pPr>
        <w:spacing w:after="0"/>
        <w:jc w:val="both"/>
        <w:rPr>
          <w:rFonts w:ascii="Arial" w:hAnsi="Arial" w:cs="Simplified Arabic"/>
          <w:sz w:val="28"/>
          <w:szCs w:val="28"/>
          <w:rtl/>
        </w:rPr>
      </w:pPr>
      <w:r w:rsidRPr="00A65406">
        <w:rPr>
          <w:rFonts w:ascii="Arial" w:hAnsi="Arial" w:cs="Simplified Arabic"/>
          <w:sz w:val="28"/>
          <w:szCs w:val="28"/>
          <w:rtl/>
          <w:lang w:bidi="ar-DZ"/>
        </w:rPr>
        <w:t xml:space="preserve">   </w:t>
      </w:r>
      <w:r w:rsidRPr="00A65406">
        <w:rPr>
          <w:rFonts w:ascii="Arial" w:hAnsi="Arial" w:cs="Simplified Arabic"/>
          <w:sz w:val="28"/>
          <w:szCs w:val="28"/>
          <w:rtl/>
        </w:rPr>
        <w:t>ويمكن</w:t>
      </w:r>
      <w:r w:rsidRPr="00A65406">
        <w:rPr>
          <w:rFonts w:ascii="Arial" w:hAnsi="Arial" w:cs="Simplified Arabic"/>
          <w:sz w:val="28"/>
          <w:szCs w:val="28"/>
        </w:rPr>
        <w:t xml:space="preserve"> </w:t>
      </w:r>
      <w:r w:rsidRPr="00A65406">
        <w:rPr>
          <w:rFonts w:ascii="Arial" w:hAnsi="Arial" w:cs="Simplified Arabic"/>
          <w:sz w:val="28"/>
          <w:szCs w:val="28"/>
          <w:rtl/>
        </w:rPr>
        <w:t>عرض</w:t>
      </w:r>
      <w:r w:rsidRPr="00A65406">
        <w:rPr>
          <w:rFonts w:ascii="Arial" w:hAnsi="Arial" w:cs="Simplified Arabic"/>
          <w:sz w:val="28"/>
          <w:szCs w:val="28"/>
        </w:rPr>
        <w:t xml:space="preserve"> </w:t>
      </w:r>
      <w:r w:rsidRPr="00A65406">
        <w:rPr>
          <w:rFonts w:ascii="Arial" w:hAnsi="Arial" w:cs="Simplified Arabic"/>
          <w:sz w:val="28"/>
          <w:szCs w:val="28"/>
          <w:rtl/>
        </w:rPr>
        <w:t>أهم</w:t>
      </w:r>
      <w:r w:rsidRPr="00A65406">
        <w:rPr>
          <w:rFonts w:ascii="Arial" w:hAnsi="Arial" w:cs="Simplified Arabic"/>
          <w:sz w:val="28"/>
          <w:szCs w:val="28"/>
        </w:rPr>
        <w:t xml:space="preserve"> </w:t>
      </w:r>
      <w:r w:rsidRPr="00A65406">
        <w:rPr>
          <w:rFonts w:ascii="Arial" w:hAnsi="Arial" w:cs="Simplified Arabic"/>
          <w:sz w:val="28"/>
          <w:szCs w:val="28"/>
          <w:rtl/>
        </w:rPr>
        <w:t>المساهمين</w:t>
      </w:r>
      <w:r w:rsidRPr="00A65406">
        <w:rPr>
          <w:rFonts w:ascii="Arial" w:hAnsi="Arial" w:cs="Simplified Arabic"/>
          <w:sz w:val="28"/>
          <w:szCs w:val="28"/>
        </w:rPr>
        <w:t xml:space="preserve"> </w:t>
      </w:r>
      <w:r w:rsidRPr="00A65406">
        <w:rPr>
          <w:rFonts w:ascii="Arial" w:hAnsi="Arial" w:cs="Simplified Arabic"/>
          <w:sz w:val="28"/>
          <w:szCs w:val="28"/>
          <w:rtl/>
        </w:rPr>
        <w:t>في</w:t>
      </w:r>
      <w:r w:rsidRPr="00A65406">
        <w:rPr>
          <w:rFonts w:ascii="Arial" w:hAnsi="Arial" w:cs="Simplified Arabic"/>
          <w:sz w:val="28"/>
          <w:szCs w:val="28"/>
        </w:rPr>
        <w:t xml:space="preserve"> </w:t>
      </w:r>
      <w:r w:rsidRPr="00A65406">
        <w:rPr>
          <w:rFonts w:ascii="Arial" w:hAnsi="Arial" w:cs="Simplified Arabic"/>
          <w:sz w:val="28"/>
          <w:szCs w:val="28"/>
          <w:rtl/>
        </w:rPr>
        <w:t>رأس</w:t>
      </w:r>
      <w:r w:rsidRPr="00A65406">
        <w:rPr>
          <w:rFonts w:ascii="Arial" w:hAnsi="Arial" w:cs="Simplified Arabic"/>
          <w:sz w:val="28"/>
          <w:szCs w:val="28"/>
        </w:rPr>
        <w:t xml:space="preserve"> </w:t>
      </w:r>
      <w:r w:rsidRPr="00A65406">
        <w:rPr>
          <w:rFonts w:ascii="Arial" w:hAnsi="Arial" w:cs="Simplified Arabic"/>
          <w:sz w:val="28"/>
          <w:szCs w:val="28"/>
          <w:rtl/>
        </w:rPr>
        <w:t>المال</w:t>
      </w:r>
      <w:r w:rsidRPr="00A65406">
        <w:rPr>
          <w:rFonts w:ascii="Arial" w:hAnsi="Arial" w:cs="Simplified Arabic"/>
          <w:sz w:val="28"/>
          <w:szCs w:val="28"/>
        </w:rPr>
        <w:t xml:space="preserve"> </w:t>
      </w:r>
      <w:r w:rsidRPr="00A65406">
        <w:rPr>
          <w:rFonts w:ascii="Arial" w:hAnsi="Arial" w:cs="Simplified Arabic"/>
          <w:sz w:val="28"/>
          <w:szCs w:val="28"/>
          <w:rtl/>
        </w:rPr>
        <w:t>الاجتماعي</w:t>
      </w:r>
      <w:r w:rsidRPr="00A65406">
        <w:rPr>
          <w:rFonts w:ascii="Arial" w:hAnsi="Arial" w:cs="Simplified Arabic"/>
          <w:sz w:val="28"/>
          <w:szCs w:val="28"/>
        </w:rPr>
        <w:t xml:space="preserve"> </w:t>
      </w:r>
      <w:r w:rsidRPr="00A65406">
        <w:rPr>
          <w:rFonts w:ascii="Arial" w:hAnsi="Arial" w:cs="Simplified Arabic"/>
          <w:sz w:val="28"/>
          <w:szCs w:val="28"/>
          <w:rtl/>
        </w:rPr>
        <w:t>لصيدال</w:t>
      </w:r>
      <w:r w:rsidRPr="00A65406">
        <w:rPr>
          <w:rFonts w:ascii="Arial" w:hAnsi="Arial" w:cs="Simplified Arabic"/>
          <w:sz w:val="28"/>
          <w:szCs w:val="28"/>
        </w:rPr>
        <w:t xml:space="preserve"> </w:t>
      </w:r>
      <w:r w:rsidRPr="00A65406">
        <w:rPr>
          <w:rFonts w:ascii="Arial" w:hAnsi="Arial" w:cs="Simplified Arabic"/>
          <w:sz w:val="28"/>
          <w:szCs w:val="28"/>
          <w:rtl/>
        </w:rPr>
        <w:t>من</w:t>
      </w:r>
      <w:r w:rsidRPr="00A65406">
        <w:rPr>
          <w:rFonts w:ascii="Arial" w:hAnsi="Arial" w:cs="Simplified Arabic"/>
          <w:sz w:val="28"/>
          <w:szCs w:val="28"/>
        </w:rPr>
        <w:t xml:space="preserve"> </w:t>
      </w:r>
      <w:r w:rsidRPr="00A65406">
        <w:rPr>
          <w:rFonts w:ascii="Arial" w:hAnsi="Arial" w:cs="Simplified Arabic"/>
          <w:sz w:val="28"/>
          <w:szCs w:val="28"/>
          <w:rtl/>
        </w:rPr>
        <w:t>خلال</w:t>
      </w:r>
      <w:r w:rsidRPr="00A65406">
        <w:rPr>
          <w:rFonts w:ascii="Arial" w:hAnsi="Arial" w:cs="Simplified Arabic"/>
          <w:sz w:val="28"/>
          <w:szCs w:val="28"/>
        </w:rPr>
        <w:t xml:space="preserve"> </w:t>
      </w:r>
      <w:r w:rsidRPr="00A65406">
        <w:rPr>
          <w:rFonts w:ascii="Arial" w:hAnsi="Arial" w:cs="Simplified Arabic"/>
          <w:sz w:val="28"/>
          <w:szCs w:val="28"/>
          <w:rtl/>
        </w:rPr>
        <w:t>الجدول</w:t>
      </w:r>
      <w:r w:rsidRPr="00A65406">
        <w:rPr>
          <w:rFonts w:ascii="Arial" w:hAnsi="Arial" w:cs="Simplified Arabic"/>
          <w:sz w:val="28"/>
          <w:szCs w:val="28"/>
        </w:rPr>
        <w:t xml:space="preserve"> </w:t>
      </w:r>
      <w:r w:rsidRPr="00A65406">
        <w:rPr>
          <w:rFonts w:ascii="Arial" w:hAnsi="Arial" w:cs="Simplified Arabic"/>
          <w:sz w:val="28"/>
          <w:szCs w:val="28"/>
          <w:rtl/>
        </w:rPr>
        <w:t>التالي</w:t>
      </w:r>
      <w:r w:rsidRPr="00A65406">
        <w:rPr>
          <w:rFonts w:ascii="Arial" w:hAnsi="Arial" w:cs="Simplified Arabic"/>
          <w:sz w:val="28"/>
          <w:szCs w:val="28"/>
        </w:rPr>
        <w:t>:</w:t>
      </w:r>
    </w:p>
    <w:p w:rsidR="00C04ED1" w:rsidRPr="00A65406" w:rsidRDefault="00C04ED1" w:rsidP="00D436D0">
      <w:pPr>
        <w:spacing w:after="0"/>
        <w:jc w:val="center"/>
        <w:rPr>
          <w:rFonts w:ascii="Arial" w:hAnsi="Arial" w:cs="Simplified Arabic"/>
          <w:sz w:val="28"/>
          <w:szCs w:val="28"/>
          <w:rtl/>
        </w:rPr>
      </w:pPr>
      <w:r w:rsidRPr="00A65406">
        <w:rPr>
          <w:rFonts w:ascii="Arial" w:hAnsi="Arial" w:cs="Simplified Arabic"/>
          <w:b/>
          <w:bCs/>
          <w:sz w:val="28"/>
          <w:szCs w:val="28"/>
          <w:rtl/>
        </w:rPr>
        <w:t>الجدول</w:t>
      </w:r>
      <w:r w:rsidRPr="00A65406">
        <w:rPr>
          <w:rFonts w:ascii="Arial" w:hAnsi="Arial" w:cs="Simplified Arabic"/>
          <w:b/>
          <w:bCs/>
          <w:sz w:val="28"/>
          <w:szCs w:val="28"/>
        </w:rPr>
        <w:t xml:space="preserve"> </w:t>
      </w:r>
      <w:r w:rsidRPr="00A65406">
        <w:rPr>
          <w:rFonts w:ascii="Arial" w:hAnsi="Arial" w:cs="Simplified Arabic"/>
          <w:b/>
          <w:bCs/>
          <w:sz w:val="28"/>
          <w:szCs w:val="28"/>
          <w:rtl/>
        </w:rPr>
        <w:t>رقم</w:t>
      </w:r>
      <w:r w:rsidRPr="00A65406">
        <w:rPr>
          <w:rFonts w:ascii="Arial" w:hAnsi="Arial" w:cs="Simplified Arabic"/>
          <w:b/>
          <w:bCs/>
          <w:sz w:val="28"/>
          <w:szCs w:val="28"/>
        </w:rPr>
        <w:t xml:space="preserve"> </w:t>
      </w:r>
      <w:r w:rsidRPr="00A65406">
        <w:rPr>
          <w:rFonts w:ascii="Arial" w:hAnsi="Arial" w:cs="Simplified Arabic"/>
          <w:b/>
          <w:bCs/>
          <w:sz w:val="28"/>
          <w:szCs w:val="28"/>
          <w:rtl/>
        </w:rPr>
        <w:t>(</w:t>
      </w:r>
      <w:r w:rsidRPr="00A65406">
        <w:rPr>
          <w:rFonts w:ascii="Arial" w:hAnsi="Arial" w:cs="Simplified Arabic" w:hint="cs"/>
          <w:b/>
          <w:bCs/>
          <w:sz w:val="28"/>
          <w:szCs w:val="28"/>
          <w:rtl/>
        </w:rPr>
        <w:t>02</w:t>
      </w:r>
      <w:r w:rsidRPr="00A65406">
        <w:rPr>
          <w:rFonts w:ascii="Arial" w:hAnsi="Arial" w:cs="Simplified Arabic"/>
          <w:b/>
          <w:bCs/>
          <w:sz w:val="28"/>
          <w:szCs w:val="28"/>
          <w:rtl/>
        </w:rPr>
        <w:t>): يمثل</w:t>
      </w:r>
      <w:r w:rsidRPr="00A65406">
        <w:rPr>
          <w:rFonts w:ascii="Arial" w:hAnsi="Arial" w:cs="Simplified Arabic"/>
          <w:b/>
          <w:bCs/>
          <w:sz w:val="28"/>
          <w:szCs w:val="28"/>
        </w:rPr>
        <w:t xml:space="preserve"> </w:t>
      </w:r>
      <w:r w:rsidRPr="00A65406">
        <w:rPr>
          <w:rFonts w:ascii="Arial" w:hAnsi="Arial" w:cs="Simplified Arabic"/>
          <w:b/>
          <w:bCs/>
          <w:sz w:val="28"/>
          <w:szCs w:val="28"/>
          <w:rtl/>
        </w:rPr>
        <w:t>الفئات</w:t>
      </w:r>
      <w:r w:rsidRPr="00A65406">
        <w:rPr>
          <w:rFonts w:ascii="Arial" w:hAnsi="Arial" w:cs="Simplified Arabic"/>
          <w:b/>
          <w:bCs/>
          <w:sz w:val="28"/>
          <w:szCs w:val="28"/>
        </w:rPr>
        <w:t xml:space="preserve"> </w:t>
      </w:r>
      <w:r w:rsidRPr="00A65406">
        <w:rPr>
          <w:rFonts w:ascii="Arial" w:hAnsi="Arial" w:cs="Simplified Arabic"/>
          <w:b/>
          <w:bCs/>
          <w:sz w:val="28"/>
          <w:szCs w:val="28"/>
          <w:rtl/>
        </w:rPr>
        <w:t>المساهمة</w:t>
      </w:r>
      <w:r w:rsidRPr="00A65406">
        <w:rPr>
          <w:rFonts w:ascii="Arial" w:hAnsi="Arial" w:cs="Simplified Arabic"/>
          <w:b/>
          <w:bCs/>
          <w:sz w:val="28"/>
          <w:szCs w:val="28"/>
        </w:rPr>
        <w:t xml:space="preserve"> </w:t>
      </w:r>
      <w:r w:rsidRPr="00A65406">
        <w:rPr>
          <w:rFonts w:ascii="Arial" w:hAnsi="Arial" w:cs="Simplified Arabic"/>
          <w:b/>
          <w:bCs/>
          <w:sz w:val="28"/>
          <w:szCs w:val="28"/>
          <w:rtl/>
        </w:rPr>
        <w:t>في</w:t>
      </w:r>
      <w:r w:rsidRPr="00A65406">
        <w:rPr>
          <w:rFonts w:ascii="Arial" w:hAnsi="Arial" w:cs="Simplified Arabic"/>
          <w:b/>
          <w:bCs/>
          <w:sz w:val="28"/>
          <w:szCs w:val="28"/>
        </w:rPr>
        <w:t xml:space="preserve"> </w:t>
      </w:r>
      <w:r w:rsidRPr="00A65406">
        <w:rPr>
          <w:rFonts w:ascii="Arial" w:hAnsi="Arial" w:cs="Simplified Arabic"/>
          <w:b/>
          <w:bCs/>
          <w:sz w:val="28"/>
          <w:szCs w:val="28"/>
          <w:rtl/>
        </w:rPr>
        <w:t>مجمع</w:t>
      </w:r>
      <w:r w:rsidRPr="00A65406">
        <w:rPr>
          <w:rFonts w:ascii="Arial" w:hAnsi="Arial" w:cs="Simplified Arabic"/>
          <w:b/>
          <w:bCs/>
          <w:sz w:val="28"/>
          <w:szCs w:val="28"/>
        </w:rPr>
        <w:t xml:space="preserve"> </w:t>
      </w:r>
      <w:r w:rsidRPr="00A65406">
        <w:rPr>
          <w:rFonts w:ascii="Arial" w:hAnsi="Arial" w:cs="Simplified Arabic"/>
          <w:b/>
          <w:bCs/>
          <w:sz w:val="28"/>
          <w:szCs w:val="28"/>
          <w:rtl/>
        </w:rPr>
        <w:t xml:space="preserve">صيدال </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6102"/>
        <w:gridCol w:w="1560"/>
        <w:gridCol w:w="1166"/>
      </w:tblGrid>
      <w:tr w:rsidR="00C04ED1" w:rsidRPr="00A65406" w:rsidTr="00C04ED1">
        <w:trPr>
          <w:jc w:val="center"/>
        </w:trPr>
        <w:tc>
          <w:tcPr>
            <w:tcW w:w="6102" w:type="dxa"/>
          </w:tcPr>
          <w:p w:rsidR="00C04ED1" w:rsidRPr="00D436D0" w:rsidRDefault="00C04ED1" w:rsidP="00D436D0">
            <w:pPr>
              <w:spacing w:after="0"/>
              <w:jc w:val="center"/>
              <w:rPr>
                <w:rFonts w:asciiTheme="majorBidi" w:hAnsiTheme="majorBidi" w:cs="Simplified Arabic"/>
                <w:b/>
                <w:bCs/>
                <w:sz w:val="24"/>
                <w:szCs w:val="24"/>
              </w:rPr>
            </w:pPr>
            <w:r w:rsidRPr="00D436D0">
              <w:rPr>
                <w:rFonts w:asciiTheme="majorBidi" w:hAnsiTheme="majorBidi" w:cs="Simplified Arabic"/>
                <w:b/>
                <w:bCs/>
                <w:sz w:val="24"/>
                <w:szCs w:val="24"/>
                <w:rtl/>
              </w:rPr>
              <w:t>الفئات</w:t>
            </w:r>
          </w:p>
        </w:tc>
        <w:tc>
          <w:tcPr>
            <w:tcW w:w="1560" w:type="dxa"/>
          </w:tcPr>
          <w:p w:rsidR="00C04ED1" w:rsidRPr="00D436D0" w:rsidRDefault="00C04ED1" w:rsidP="00D436D0">
            <w:pPr>
              <w:spacing w:after="0"/>
              <w:jc w:val="center"/>
              <w:rPr>
                <w:rFonts w:asciiTheme="majorBidi" w:hAnsiTheme="majorBidi" w:cs="Simplified Arabic"/>
                <w:b/>
                <w:bCs/>
                <w:sz w:val="24"/>
                <w:szCs w:val="24"/>
              </w:rPr>
            </w:pPr>
            <w:r w:rsidRPr="00D436D0">
              <w:rPr>
                <w:rFonts w:asciiTheme="majorBidi" w:hAnsiTheme="majorBidi" w:cs="Simplified Arabic"/>
                <w:b/>
                <w:bCs/>
                <w:sz w:val="24"/>
                <w:szCs w:val="24"/>
                <w:rtl/>
              </w:rPr>
              <w:t>عدد الأسهم</w:t>
            </w:r>
          </w:p>
        </w:tc>
        <w:tc>
          <w:tcPr>
            <w:tcW w:w="1166" w:type="dxa"/>
          </w:tcPr>
          <w:p w:rsidR="00C04ED1" w:rsidRPr="00D436D0" w:rsidRDefault="00C04ED1" w:rsidP="00D436D0">
            <w:pPr>
              <w:spacing w:after="0"/>
              <w:jc w:val="center"/>
              <w:rPr>
                <w:rFonts w:asciiTheme="majorBidi" w:hAnsiTheme="majorBidi" w:cs="Simplified Arabic"/>
                <w:b/>
                <w:bCs/>
                <w:sz w:val="24"/>
                <w:szCs w:val="24"/>
              </w:rPr>
            </w:pPr>
            <w:r w:rsidRPr="00D436D0">
              <w:rPr>
                <w:rFonts w:asciiTheme="majorBidi" w:hAnsiTheme="majorBidi" w:cs="Simplified Arabic"/>
                <w:b/>
                <w:bCs/>
                <w:sz w:val="24"/>
                <w:szCs w:val="24"/>
                <w:rtl/>
              </w:rPr>
              <w:t xml:space="preserve">النسبة </w:t>
            </w:r>
            <w:r w:rsidRPr="00D436D0">
              <w:rPr>
                <w:rFonts w:asciiTheme="majorBidi" w:hAnsiTheme="majorBidi" w:cs="Simplified Arabic"/>
                <w:b/>
                <w:bCs/>
                <w:sz w:val="24"/>
                <w:szCs w:val="24"/>
              </w:rPr>
              <w:t>%</w:t>
            </w:r>
          </w:p>
        </w:tc>
      </w:tr>
      <w:tr w:rsidR="00C04ED1" w:rsidRPr="00A65406" w:rsidTr="00C04ED1">
        <w:trPr>
          <w:jc w:val="center"/>
        </w:trPr>
        <w:tc>
          <w:tcPr>
            <w:tcW w:w="6102" w:type="dxa"/>
          </w:tcPr>
          <w:p w:rsidR="00C04ED1" w:rsidRPr="00D436D0" w:rsidRDefault="00C04ED1" w:rsidP="00D436D0">
            <w:pPr>
              <w:spacing w:after="0"/>
              <w:jc w:val="lowKashida"/>
              <w:rPr>
                <w:rFonts w:asciiTheme="majorBidi" w:hAnsiTheme="majorBidi" w:cs="Simplified Arabic"/>
                <w:sz w:val="24"/>
                <w:szCs w:val="24"/>
              </w:rPr>
            </w:pPr>
            <w:r w:rsidRPr="00D436D0">
              <w:rPr>
                <w:rFonts w:asciiTheme="majorBidi" w:hAnsiTheme="majorBidi" w:cs="Simplified Arabic"/>
                <w:sz w:val="24"/>
                <w:szCs w:val="24"/>
                <w:rtl/>
              </w:rPr>
              <w:t>الفئة</w:t>
            </w:r>
            <w:r w:rsidRPr="00D436D0">
              <w:rPr>
                <w:rFonts w:asciiTheme="majorBidi" w:hAnsiTheme="majorBidi" w:cs="Simplified Arabic"/>
                <w:sz w:val="24"/>
                <w:szCs w:val="24"/>
              </w:rPr>
              <w:t xml:space="preserve"> </w:t>
            </w:r>
            <w:r w:rsidRPr="00D436D0">
              <w:rPr>
                <w:rFonts w:asciiTheme="majorBidi" w:hAnsiTheme="majorBidi" w:cs="Simplified Arabic"/>
                <w:sz w:val="24"/>
                <w:szCs w:val="24"/>
                <w:rtl/>
              </w:rPr>
              <w:t xml:space="preserve"> (أ)</w:t>
            </w:r>
            <w:r w:rsidRPr="00D436D0">
              <w:rPr>
                <w:rFonts w:asciiTheme="majorBidi" w:hAnsiTheme="majorBidi" w:cs="Simplified Arabic"/>
                <w:sz w:val="24"/>
                <w:szCs w:val="24"/>
              </w:rPr>
              <w:t xml:space="preserve"> : </w:t>
            </w:r>
            <w:r w:rsidRPr="00D436D0">
              <w:rPr>
                <w:rFonts w:asciiTheme="majorBidi" w:hAnsiTheme="majorBidi" w:cs="Simplified Arabic"/>
                <w:sz w:val="24"/>
                <w:szCs w:val="24"/>
                <w:rtl/>
              </w:rPr>
              <w:t>المؤسسات</w:t>
            </w:r>
            <w:r w:rsidRPr="00D436D0">
              <w:rPr>
                <w:rFonts w:asciiTheme="majorBidi" w:hAnsiTheme="majorBidi" w:cs="Simplified Arabic"/>
                <w:sz w:val="24"/>
                <w:szCs w:val="24"/>
              </w:rPr>
              <w:t xml:space="preserve"> </w:t>
            </w:r>
            <w:r w:rsidRPr="00D436D0">
              <w:rPr>
                <w:rFonts w:asciiTheme="majorBidi" w:hAnsiTheme="majorBidi" w:cs="Simplified Arabic"/>
                <w:sz w:val="24"/>
                <w:szCs w:val="24"/>
                <w:rtl/>
              </w:rPr>
              <w:t>المالية (بنوك</w:t>
            </w:r>
            <w:r w:rsidRPr="00D436D0">
              <w:rPr>
                <w:rFonts w:asciiTheme="majorBidi" w:hAnsiTheme="majorBidi" w:cs="Simplified Arabic"/>
                <w:sz w:val="24"/>
                <w:szCs w:val="24"/>
              </w:rPr>
              <w:t xml:space="preserve"> </w:t>
            </w:r>
            <w:r w:rsidRPr="00D436D0">
              <w:rPr>
                <w:rFonts w:asciiTheme="majorBidi" w:hAnsiTheme="majorBidi" w:cs="Simplified Arabic"/>
                <w:sz w:val="24"/>
                <w:szCs w:val="24"/>
                <w:rtl/>
              </w:rPr>
              <w:t>و</w:t>
            </w:r>
            <w:r w:rsidRPr="00D436D0">
              <w:rPr>
                <w:rFonts w:asciiTheme="majorBidi" w:hAnsiTheme="majorBidi" w:cs="Simplified Arabic"/>
                <w:sz w:val="24"/>
                <w:szCs w:val="24"/>
              </w:rPr>
              <w:t xml:space="preserve"> </w:t>
            </w:r>
            <w:r w:rsidRPr="00D436D0">
              <w:rPr>
                <w:rFonts w:asciiTheme="majorBidi" w:hAnsiTheme="majorBidi" w:cs="Simplified Arabic"/>
                <w:sz w:val="24"/>
                <w:szCs w:val="24"/>
                <w:rtl/>
              </w:rPr>
              <w:t>شركات</w:t>
            </w:r>
            <w:r w:rsidRPr="00D436D0">
              <w:rPr>
                <w:rFonts w:asciiTheme="majorBidi" w:hAnsiTheme="majorBidi" w:cs="Simplified Arabic"/>
                <w:sz w:val="24"/>
                <w:szCs w:val="24"/>
              </w:rPr>
              <w:t xml:space="preserve"> </w:t>
            </w:r>
            <w:r w:rsidRPr="00D436D0">
              <w:rPr>
                <w:rFonts w:asciiTheme="majorBidi" w:hAnsiTheme="majorBidi" w:cs="Simplified Arabic"/>
                <w:sz w:val="24"/>
                <w:szCs w:val="24"/>
                <w:rtl/>
              </w:rPr>
              <w:t>التأمين)</w:t>
            </w:r>
          </w:p>
        </w:tc>
        <w:tc>
          <w:tcPr>
            <w:tcW w:w="1560" w:type="dxa"/>
          </w:tcPr>
          <w:p w:rsidR="00C04ED1" w:rsidRPr="00D436D0" w:rsidRDefault="00C04ED1" w:rsidP="00D436D0">
            <w:pPr>
              <w:spacing w:after="0"/>
              <w:jc w:val="center"/>
              <w:rPr>
                <w:rFonts w:asciiTheme="majorBidi" w:hAnsiTheme="majorBidi" w:cs="Simplified Arabic"/>
                <w:sz w:val="24"/>
                <w:szCs w:val="24"/>
              </w:rPr>
            </w:pPr>
            <w:r w:rsidRPr="00D436D0">
              <w:rPr>
                <w:rFonts w:asciiTheme="majorBidi" w:hAnsiTheme="majorBidi" w:cs="Simplified Arabic"/>
                <w:sz w:val="24"/>
                <w:szCs w:val="24"/>
                <w:rtl/>
              </w:rPr>
              <w:t>190.066</w:t>
            </w:r>
          </w:p>
        </w:tc>
        <w:tc>
          <w:tcPr>
            <w:tcW w:w="1166" w:type="dxa"/>
          </w:tcPr>
          <w:p w:rsidR="00C04ED1" w:rsidRPr="00D436D0" w:rsidRDefault="00C04ED1" w:rsidP="00D436D0">
            <w:pPr>
              <w:spacing w:after="0"/>
              <w:jc w:val="center"/>
              <w:rPr>
                <w:rFonts w:asciiTheme="majorBidi" w:hAnsiTheme="majorBidi" w:cs="Simplified Arabic"/>
                <w:sz w:val="24"/>
                <w:szCs w:val="24"/>
              </w:rPr>
            </w:pPr>
            <w:r w:rsidRPr="00D436D0">
              <w:rPr>
                <w:rFonts w:asciiTheme="majorBidi" w:hAnsiTheme="majorBidi" w:cs="Simplified Arabic"/>
                <w:sz w:val="24"/>
                <w:szCs w:val="24"/>
                <w:rtl/>
              </w:rPr>
              <w:t xml:space="preserve">09 </w:t>
            </w:r>
            <w:r w:rsidRPr="00D436D0">
              <w:rPr>
                <w:rFonts w:asciiTheme="majorBidi" w:hAnsiTheme="majorBidi" w:cs="Simplified Arabic"/>
                <w:sz w:val="24"/>
                <w:szCs w:val="24"/>
              </w:rPr>
              <w:t>%</w:t>
            </w:r>
          </w:p>
        </w:tc>
      </w:tr>
      <w:tr w:rsidR="00C04ED1" w:rsidRPr="00A65406" w:rsidTr="00C04ED1">
        <w:trPr>
          <w:jc w:val="center"/>
        </w:trPr>
        <w:tc>
          <w:tcPr>
            <w:tcW w:w="6102" w:type="dxa"/>
          </w:tcPr>
          <w:p w:rsidR="00C04ED1" w:rsidRPr="00D436D0" w:rsidRDefault="00C04ED1" w:rsidP="00D436D0">
            <w:pPr>
              <w:spacing w:after="0"/>
              <w:jc w:val="lowKashida"/>
              <w:rPr>
                <w:rFonts w:asciiTheme="majorBidi" w:hAnsiTheme="majorBidi" w:cs="Simplified Arabic"/>
                <w:sz w:val="24"/>
                <w:szCs w:val="24"/>
              </w:rPr>
            </w:pPr>
            <w:r w:rsidRPr="00D436D0">
              <w:rPr>
                <w:rFonts w:asciiTheme="majorBidi" w:hAnsiTheme="majorBidi" w:cs="Simplified Arabic"/>
                <w:sz w:val="24"/>
                <w:szCs w:val="24"/>
                <w:rtl/>
              </w:rPr>
              <w:t>الفئة</w:t>
            </w:r>
            <w:r w:rsidRPr="00D436D0">
              <w:rPr>
                <w:rFonts w:asciiTheme="majorBidi" w:hAnsiTheme="majorBidi" w:cs="Simplified Arabic"/>
                <w:sz w:val="24"/>
                <w:szCs w:val="24"/>
              </w:rPr>
              <w:t xml:space="preserve"> </w:t>
            </w:r>
            <w:r w:rsidRPr="00D436D0">
              <w:rPr>
                <w:rFonts w:asciiTheme="majorBidi" w:hAnsiTheme="majorBidi" w:cs="Simplified Arabic"/>
                <w:sz w:val="24"/>
                <w:szCs w:val="24"/>
                <w:rtl/>
              </w:rPr>
              <w:t>(ب): الأشخاص</w:t>
            </w:r>
            <w:r w:rsidRPr="00D436D0">
              <w:rPr>
                <w:rFonts w:asciiTheme="majorBidi" w:hAnsiTheme="majorBidi" w:cs="Simplified Arabic"/>
                <w:sz w:val="24"/>
                <w:szCs w:val="24"/>
              </w:rPr>
              <w:t xml:space="preserve"> </w:t>
            </w:r>
            <w:r w:rsidRPr="00D436D0">
              <w:rPr>
                <w:rFonts w:asciiTheme="majorBidi" w:hAnsiTheme="majorBidi" w:cs="Simplified Arabic"/>
                <w:sz w:val="24"/>
                <w:szCs w:val="24"/>
                <w:rtl/>
              </w:rPr>
              <w:t>المعنويين (المؤسسات</w:t>
            </w:r>
            <w:r w:rsidRPr="00D436D0">
              <w:rPr>
                <w:rFonts w:asciiTheme="majorBidi" w:hAnsiTheme="majorBidi" w:cs="Simplified Arabic"/>
                <w:sz w:val="24"/>
                <w:szCs w:val="24"/>
              </w:rPr>
              <w:t xml:space="preserve"> </w:t>
            </w:r>
            <w:r w:rsidRPr="00D436D0">
              <w:rPr>
                <w:rFonts w:asciiTheme="majorBidi" w:hAnsiTheme="majorBidi" w:cs="Simplified Arabic"/>
                <w:sz w:val="24"/>
                <w:szCs w:val="24"/>
                <w:rtl/>
              </w:rPr>
              <w:t>الصغيرة)</w:t>
            </w:r>
          </w:p>
        </w:tc>
        <w:tc>
          <w:tcPr>
            <w:tcW w:w="1560" w:type="dxa"/>
          </w:tcPr>
          <w:p w:rsidR="00C04ED1" w:rsidRPr="00D436D0" w:rsidRDefault="00C04ED1" w:rsidP="00D436D0">
            <w:pPr>
              <w:spacing w:after="0"/>
              <w:jc w:val="center"/>
              <w:rPr>
                <w:rFonts w:asciiTheme="majorBidi" w:hAnsiTheme="majorBidi" w:cs="Simplified Arabic"/>
                <w:sz w:val="24"/>
                <w:szCs w:val="24"/>
              </w:rPr>
            </w:pPr>
            <w:r w:rsidRPr="00D436D0">
              <w:rPr>
                <w:rFonts w:asciiTheme="majorBidi" w:hAnsiTheme="majorBidi" w:cs="Simplified Arabic"/>
                <w:sz w:val="24"/>
                <w:szCs w:val="24"/>
                <w:rtl/>
              </w:rPr>
              <w:t>133.411</w:t>
            </w:r>
          </w:p>
        </w:tc>
        <w:tc>
          <w:tcPr>
            <w:tcW w:w="1166" w:type="dxa"/>
          </w:tcPr>
          <w:p w:rsidR="00C04ED1" w:rsidRPr="00D436D0" w:rsidRDefault="00C04ED1" w:rsidP="00D436D0">
            <w:pPr>
              <w:spacing w:after="0"/>
              <w:jc w:val="center"/>
              <w:rPr>
                <w:rFonts w:asciiTheme="majorBidi" w:hAnsiTheme="majorBidi" w:cs="Simplified Arabic"/>
                <w:sz w:val="24"/>
                <w:szCs w:val="24"/>
              </w:rPr>
            </w:pPr>
            <w:r w:rsidRPr="00D436D0">
              <w:rPr>
                <w:rFonts w:asciiTheme="majorBidi" w:hAnsiTheme="majorBidi" w:cs="Simplified Arabic"/>
                <w:sz w:val="24"/>
                <w:szCs w:val="24"/>
              </w:rPr>
              <w:t>06</w:t>
            </w:r>
            <w:r w:rsidRPr="00D436D0">
              <w:rPr>
                <w:rFonts w:asciiTheme="majorBidi" w:hAnsiTheme="majorBidi" w:cs="Simplified Arabic"/>
                <w:sz w:val="24"/>
                <w:szCs w:val="24"/>
                <w:rtl/>
              </w:rPr>
              <w:t xml:space="preserve"> </w:t>
            </w:r>
            <w:r w:rsidRPr="00D436D0">
              <w:rPr>
                <w:rFonts w:asciiTheme="majorBidi" w:hAnsiTheme="majorBidi" w:cs="Simplified Arabic"/>
                <w:sz w:val="24"/>
                <w:szCs w:val="24"/>
              </w:rPr>
              <w:t>%</w:t>
            </w:r>
          </w:p>
        </w:tc>
      </w:tr>
      <w:tr w:rsidR="00C04ED1" w:rsidRPr="00A65406" w:rsidTr="00C04ED1">
        <w:trPr>
          <w:jc w:val="center"/>
        </w:trPr>
        <w:tc>
          <w:tcPr>
            <w:tcW w:w="6102" w:type="dxa"/>
          </w:tcPr>
          <w:p w:rsidR="00C04ED1" w:rsidRPr="00D436D0" w:rsidRDefault="00C04ED1" w:rsidP="00D436D0">
            <w:pPr>
              <w:spacing w:after="0"/>
              <w:jc w:val="lowKashida"/>
              <w:rPr>
                <w:rFonts w:asciiTheme="majorBidi" w:hAnsiTheme="majorBidi" w:cs="Simplified Arabic"/>
                <w:sz w:val="24"/>
                <w:szCs w:val="24"/>
              </w:rPr>
            </w:pPr>
            <w:r w:rsidRPr="00D436D0">
              <w:rPr>
                <w:rFonts w:asciiTheme="majorBidi" w:hAnsiTheme="majorBidi" w:cs="Simplified Arabic"/>
                <w:sz w:val="24"/>
                <w:szCs w:val="24"/>
                <w:rtl/>
              </w:rPr>
              <w:t>الفئة</w:t>
            </w:r>
            <w:r w:rsidRPr="00D436D0">
              <w:rPr>
                <w:rFonts w:asciiTheme="majorBidi" w:hAnsiTheme="majorBidi" w:cs="Simplified Arabic"/>
                <w:sz w:val="24"/>
                <w:szCs w:val="24"/>
              </w:rPr>
              <w:t xml:space="preserve"> </w:t>
            </w:r>
            <w:r w:rsidRPr="00D436D0">
              <w:rPr>
                <w:rFonts w:asciiTheme="majorBidi" w:hAnsiTheme="majorBidi" w:cs="Simplified Arabic"/>
                <w:sz w:val="24"/>
                <w:szCs w:val="24"/>
                <w:rtl/>
              </w:rPr>
              <w:t>(ج): عمال مجمع صيدال</w:t>
            </w:r>
          </w:p>
        </w:tc>
        <w:tc>
          <w:tcPr>
            <w:tcW w:w="1560" w:type="dxa"/>
          </w:tcPr>
          <w:p w:rsidR="00C04ED1" w:rsidRPr="00D436D0" w:rsidRDefault="00C04ED1" w:rsidP="00D436D0">
            <w:pPr>
              <w:spacing w:after="0"/>
              <w:jc w:val="center"/>
              <w:rPr>
                <w:rFonts w:asciiTheme="majorBidi" w:hAnsiTheme="majorBidi" w:cs="Simplified Arabic"/>
                <w:sz w:val="24"/>
                <w:szCs w:val="24"/>
              </w:rPr>
            </w:pPr>
            <w:r w:rsidRPr="00D436D0">
              <w:rPr>
                <w:rFonts w:asciiTheme="majorBidi" w:hAnsiTheme="majorBidi" w:cs="Simplified Arabic"/>
                <w:sz w:val="24"/>
                <w:szCs w:val="24"/>
                <w:rtl/>
              </w:rPr>
              <w:t>24.751</w:t>
            </w:r>
          </w:p>
        </w:tc>
        <w:tc>
          <w:tcPr>
            <w:tcW w:w="1166" w:type="dxa"/>
          </w:tcPr>
          <w:p w:rsidR="00C04ED1" w:rsidRPr="00D436D0" w:rsidRDefault="00C04ED1" w:rsidP="00D436D0">
            <w:pPr>
              <w:spacing w:after="0"/>
              <w:jc w:val="center"/>
              <w:rPr>
                <w:rFonts w:asciiTheme="majorBidi" w:hAnsiTheme="majorBidi" w:cs="Simplified Arabic"/>
                <w:sz w:val="24"/>
                <w:szCs w:val="24"/>
              </w:rPr>
            </w:pPr>
            <w:r w:rsidRPr="00D436D0">
              <w:rPr>
                <w:rFonts w:asciiTheme="majorBidi" w:hAnsiTheme="majorBidi" w:cs="Simplified Arabic"/>
                <w:sz w:val="24"/>
                <w:szCs w:val="24"/>
              </w:rPr>
              <w:t>03</w:t>
            </w:r>
            <w:r w:rsidRPr="00D436D0">
              <w:rPr>
                <w:rFonts w:asciiTheme="majorBidi" w:hAnsiTheme="majorBidi" w:cs="Simplified Arabic"/>
                <w:sz w:val="24"/>
                <w:szCs w:val="24"/>
                <w:rtl/>
              </w:rPr>
              <w:t xml:space="preserve"> </w:t>
            </w:r>
            <w:r w:rsidRPr="00D436D0">
              <w:rPr>
                <w:rFonts w:asciiTheme="majorBidi" w:hAnsiTheme="majorBidi" w:cs="Simplified Arabic"/>
                <w:sz w:val="24"/>
                <w:szCs w:val="24"/>
              </w:rPr>
              <w:t>%</w:t>
            </w:r>
          </w:p>
        </w:tc>
      </w:tr>
      <w:tr w:rsidR="00C04ED1" w:rsidRPr="00A65406" w:rsidTr="00C04ED1">
        <w:trPr>
          <w:jc w:val="center"/>
        </w:trPr>
        <w:tc>
          <w:tcPr>
            <w:tcW w:w="6102" w:type="dxa"/>
          </w:tcPr>
          <w:p w:rsidR="00C04ED1" w:rsidRPr="00D436D0" w:rsidRDefault="00C04ED1" w:rsidP="00D436D0">
            <w:pPr>
              <w:spacing w:after="0"/>
              <w:jc w:val="lowKashida"/>
              <w:rPr>
                <w:rFonts w:asciiTheme="majorBidi" w:hAnsiTheme="majorBidi" w:cs="Simplified Arabic"/>
                <w:sz w:val="24"/>
                <w:szCs w:val="24"/>
              </w:rPr>
            </w:pPr>
            <w:r w:rsidRPr="00D436D0">
              <w:rPr>
                <w:rFonts w:asciiTheme="majorBidi" w:hAnsiTheme="majorBidi" w:cs="Simplified Arabic"/>
                <w:sz w:val="24"/>
                <w:szCs w:val="24"/>
                <w:rtl/>
              </w:rPr>
              <w:t>الفئة</w:t>
            </w:r>
            <w:r w:rsidRPr="00D436D0">
              <w:rPr>
                <w:rFonts w:asciiTheme="majorBidi" w:hAnsiTheme="majorBidi" w:cs="Simplified Arabic"/>
                <w:sz w:val="24"/>
                <w:szCs w:val="24"/>
                <w:lang w:val="fr-FR"/>
              </w:rPr>
              <w:t xml:space="preserve"> </w:t>
            </w:r>
            <w:r w:rsidRPr="00D436D0">
              <w:rPr>
                <w:rFonts w:asciiTheme="majorBidi" w:hAnsiTheme="majorBidi" w:cs="Simplified Arabic"/>
                <w:sz w:val="24"/>
                <w:szCs w:val="24"/>
              </w:rPr>
              <w:t xml:space="preserve"> </w:t>
            </w:r>
            <w:r w:rsidRPr="00D436D0">
              <w:rPr>
                <w:rFonts w:asciiTheme="majorBidi" w:hAnsiTheme="majorBidi" w:cs="Simplified Arabic"/>
                <w:sz w:val="24"/>
                <w:szCs w:val="24"/>
                <w:rtl/>
              </w:rPr>
              <w:t>(د): الأشخاص</w:t>
            </w:r>
            <w:r w:rsidRPr="00D436D0">
              <w:rPr>
                <w:rFonts w:asciiTheme="majorBidi" w:hAnsiTheme="majorBidi" w:cs="Simplified Arabic"/>
                <w:sz w:val="24"/>
                <w:szCs w:val="24"/>
              </w:rPr>
              <w:t xml:space="preserve"> </w:t>
            </w:r>
            <w:r w:rsidRPr="00D436D0">
              <w:rPr>
                <w:rFonts w:asciiTheme="majorBidi" w:hAnsiTheme="majorBidi" w:cs="Simplified Arabic"/>
                <w:sz w:val="24"/>
                <w:szCs w:val="24"/>
                <w:rtl/>
              </w:rPr>
              <w:t xml:space="preserve">الطبيعيين </w:t>
            </w:r>
          </w:p>
        </w:tc>
        <w:tc>
          <w:tcPr>
            <w:tcW w:w="1560" w:type="dxa"/>
          </w:tcPr>
          <w:p w:rsidR="00C04ED1" w:rsidRPr="00D436D0" w:rsidRDefault="00C04ED1" w:rsidP="00D436D0">
            <w:pPr>
              <w:spacing w:after="0"/>
              <w:jc w:val="center"/>
              <w:rPr>
                <w:rFonts w:asciiTheme="majorBidi" w:hAnsiTheme="majorBidi" w:cs="Simplified Arabic"/>
                <w:sz w:val="24"/>
                <w:szCs w:val="24"/>
              </w:rPr>
            </w:pPr>
            <w:r w:rsidRPr="00D436D0">
              <w:rPr>
                <w:rFonts w:asciiTheme="majorBidi" w:hAnsiTheme="majorBidi" w:cs="Simplified Arabic"/>
                <w:sz w:val="24"/>
                <w:szCs w:val="24"/>
                <w:rtl/>
              </w:rPr>
              <w:t>1.651.772</w:t>
            </w:r>
          </w:p>
        </w:tc>
        <w:tc>
          <w:tcPr>
            <w:tcW w:w="1166" w:type="dxa"/>
          </w:tcPr>
          <w:p w:rsidR="00C04ED1" w:rsidRPr="00D436D0" w:rsidRDefault="00C04ED1" w:rsidP="00D436D0">
            <w:pPr>
              <w:spacing w:after="0"/>
              <w:jc w:val="center"/>
              <w:rPr>
                <w:rFonts w:asciiTheme="majorBidi" w:hAnsiTheme="majorBidi" w:cs="Simplified Arabic"/>
                <w:sz w:val="24"/>
                <w:szCs w:val="24"/>
              </w:rPr>
            </w:pPr>
            <w:r w:rsidRPr="00D436D0">
              <w:rPr>
                <w:rFonts w:asciiTheme="majorBidi" w:hAnsiTheme="majorBidi" w:cs="Simplified Arabic"/>
                <w:sz w:val="24"/>
                <w:szCs w:val="24"/>
              </w:rPr>
              <w:t>82</w:t>
            </w:r>
            <w:r w:rsidRPr="00D436D0">
              <w:rPr>
                <w:rFonts w:asciiTheme="majorBidi" w:hAnsiTheme="majorBidi" w:cs="Simplified Arabic"/>
                <w:sz w:val="24"/>
                <w:szCs w:val="24"/>
                <w:rtl/>
              </w:rPr>
              <w:t xml:space="preserve"> </w:t>
            </w:r>
            <w:r w:rsidRPr="00D436D0">
              <w:rPr>
                <w:rFonts w:asciiTheme="majorBidi" w:hAnsiTheme="majorBidi" w:cs="Simplified Arabic"/>
                <w:sz w:val="24"/>
                <w:szCs w:val="24"/>
              </w:rPr>
              <w:t>%</w:t>
            </w:r>
          </w:p>
        </w:tc>
      </w:tr>
      <w:tr w:rsidR="00C04ED1" w:rsidRPr="00A65406" w:rsidTr="00C04ED1">
        <w:trPr>
          <w:jc w:val="center"/>
        </w:trPr>
        <w:tc>
          <w:tcPr>
            <w:tcW w:w="6102" w:type="dxa"/>
          </w:tcPr>
          <w:p w:rsidR="00C04ED1" w:rsidRPr="00D436D0" w:rsidRDefault="00C04ED1" w:rsidP="00D436D0">
            <w:pPr>
              <w:spacing w:after="0"/>
              <w:rPr>
                <w:rFonts w:asciiTheme="majorBidi" w:hAnsiTheme="majorBidi" w:cs="Simplified Arabic"/>
                <w:sz w:val="24"/>
                <w:szCs w:val="24"/>
              </w:rPr>
            </w:pPr>
            <w:r w:rsidRPr="00D436D0">
              <w:rPr>
                <w:rFonts w:asciiTheme="majorBidi" w:hAnsiTheme="majorBidi" w:cs="Simplified Arabic"/>
                <w:sz w:val="24"/>
                <w:szCs w:val="24"/>
                <w:rtl/>
              </w:rPr>
              <w:t>المجموع</w:t>
            </w:r>
          </w:p>
        </w:tc>
        <w:tc>
          <w:tcPr>
            <w:tcW w:w="1560" w:type="dxa"/>
          </w:tcPr>
          <w:p w:rsidR="00C04ED1" w:rsidRPr="00D436D0" w:rsidRDefault="00C04ED1" w:rsidP="00D436D0">
            <w:pPr>
              <w:spacing w:after="0"/>
              <w:jc w:val="center"/>
              <w:rPr>
                <w:rFonts w:asciiTheme="majorBidi" w:hAnsiTheme="majorBidi" w:cs="Simplified Arabic"/>
                <w:sz w:val="24"/>
                <w:szCs w:val="24"/>
              </w:rPr>
            </w:pPr>
            <w:r w:rsidRPr="00D436D0">
              <w:rPr>
                <w:rFonts w:asciiTheme="majorBidi" w:hAnsiTheme="majorBidi" w:cs="Simplified Arabic"/>
                <w:sz w:val="24"/>
                <w:szCs w:val="24"/>
              </w:rPr>
              <w:t>2.000.000</w:t>
            </w:r>
          </w:p>
        </w:tc>
        <w:tc>
          <w:tcPr>
            <w:tcW w:w="1166" w:type="dxa"/>
          </w:tcPr>
          <w:p w:rsidR="00C04ED1" w:rsidRPr="00D436D0" w:rsidRDefault="00C04ED1" w:rsidP="00D436D0">
            <w:pPr>
              <w:spacing w:after="0"/>
              <w:jc w:val="center"/>
              <w:rPr>
                <w:rFonts w:asciiTheme="majorBidi" w:hAnsiTheme="majorBidi" w:cs="Simplified Arabic"/>
                <w:sz w:val="24"/>
                <w:szCs w:val="24"/>
              </w:rPr>
            </w:pPr>
            <w:r w:rsidRPr="00D436D0">
              <w:rPr>
                <w:rFonts w:asciiTheme="majorBidi" w:hAnsiTheme="majorBidi" w:cs="Simplified Arabic"/>
                <w:sz w:val="24"/>
                <w:szCs w:val="24"/>
              </w:rPr>
              <w:t>100</w:t>
            </w:r>
            <w:r w:rsidRPr="00D436D0">
              <w:rPr>
                <w:rFonts w:asciiTheme="majorBidi" w:hAnsiTheme="majorBidi" w:cs="Simplified Arabic"/>
                <w:sz w:val="24"/>
                <w:szCs w:val="24"/>
                <w:rtl/>
              </w:rPr>
              <w:t xml:space="preserve"> </w:t>
            </w:r>
            <w:r w:rsidRPr="00D436D0">
              <w:rPr>
                <w:rFonts w:asciiTheme="majorBidi" w:hAnsiTheme="majorBidi" w:cs="Simplified Arabic"/>
                <w:sz w:val="24"/>
                <w:szCs w:val="24"/>
              </w:rPr>
              <w:t>%</w:t>
            </w:r>
          </w:p>
        </w:tc>
      </w:tr>
    </w:tbl>
    <w:p w:rsidR="00C04ED1" w:rsidRPr="00A05D6E" w:rsidRDefault="00C04ED1" w:rsidP="00D436D0">
      <w:pPr>
        <w:spacing w:after="0"/>
        <w:jc w:val="center"/>
        <w:rPr>
          <w:rFonts w:asciiTheme="majorBidi" w:hAnsiTheme="majorBidi" w:cstheme="majorBidi"/>
          <w:rtl/>
        </w:rPr>
      </w:pPr>
      <w:r w:rsidRPr="00A05D6E">
        <w:rPr>
          <w:rFonts w:asciiTheme="majorBidi" w:hAnsiTheme="majorBidi" w:cstheme="majorBidi"/>
          <w:b/>
          <w:bCs/>
          <w:lang w:val="fr-FR"/>
        </w:rPr>
        <w:t>Source</w:t>
      </w:r>
      <w:r w:rsidRPr="00A05D6E">
        <w:rPr>
          <w:rFonts w:asciiTheme="majorBidi" w:hAnsiTheme="majorBidi" w:cstheme="majorBidi"/>
          <w:lang w:val="fr-FR"/>
        </w:rPr>
        <w:t> </w:t>
      </w:r>
      <w:r w:rsidRPr="00A05D6E">
        <w:rPr>
          <w:rFonts w:asciiTheme="majorBidi" w:hAnsiTheme="majorBidi" w:cstheme="majorBidi"/>
          <w:b/>
          <w:bCs/>
          <w:lang w:val="fr-FR"/>
        </w:rPr>
        <w:t>:</w:t>
      </w:r>
      <w:r w:rsidRPr="00A05D6E">
        <w:rPr>
          <w:rFonts w:asciiTheme="majorBidi" w:hAnsiTheme="majorBidi" w:cstheme="majorBidi"/>
          <w:lang w:val="fr-FR"/>
        </w:rPr>
        <w:t xml:space="preserve"> Rapport Annuel, 2005, COSOB. P</w:t>
      </w:r>
      <w:r w:rsidRPr="00A05D6E">
        <w:rPr>
          <w:rFonts w:asciiTheme="majorBidi" w:hAnsiTheme="majorBidi" w:cstheme="majorBidi"/>
          <w:b/>
          <w:bCs/>
          <w:lang w:val="fr-FR"/>
        </w:rPr>
        <w:t xml:space="preserve"> 1</w:t>
      </w:r>
      <w:r w:rsidRPr="00A05D6E">
        <w:rPr>
          <w:rFonts w:asciiTheme="majorBidi" w:hAnsiTheme="majorBidi" w:cstheme="majorBidi"/>
          <w:lang w:val="fr-FR"/>
        </w:rPr>
        <w:t>4.</w:t>
      </w:r>
    </w:p>
    <w:p w:rsidR="00C04ED1" w:rsidRPr="00A65406" w:rsidRDefault="00C04ED1" w:rsidP="00D436D0">
      <w:pPr>
        <w:spacing w:after="0"/>
        <w:jc w:val="lowKashida"/>
        <w:rPr>
          <w:rFonts w:ascii="Arial" w:hAnsi="Arial" w:cs="Simplified Arabic"/>
          <w:sz w:val="28"/>
          <w:szCs w:val="28"/>
          <w:rtl/>
          <w:lang w:bidi="ar-DZ"/>
        </w:rPr>
      </w:pPr>
      <w:r w:rsidRPr="00A65406">
        <w:rPr>
          <w:rFonts w:ascii="Arial" w:hAnsi="Arial" w:cs="Simplified Arabic"/>
          <w:sz w:val="28"/>
          <w:szCs w:val="28"/>
          <w:rtl/>
        </w:rPr>
        <w:t xml:space="preserve">     من</w:t>
      </w:r>
      <w:r w:rsidRPr="00A65406">
        <w:rPr>
          <w:rFonts w:ascii="Arial" w:hAnsi="Arial" w:cs="Simplified Arabic"/>
          <w:sz w:val="28"/>
          <w:szCs w:val="28"/>
        </w:rPr>
        <w:t xml:space="preserve"> </w:t>
      </w:r>
      <w:r w:rsidRPr="00A65406">
        <w:rPr>
          <w:rFonts w:ascii="Arial" w:hAnsi="Arial" w:cs="Simplified Arabic"/>
          <w:sz w:val="28"/>
          <w:szCs w:val="28"/>
          <w:rtl/>
        </w:rPr>
        <w:t>خلال</w:t>
      </w:r>
      <w:r w:rsidRPr="00A65406">
        <w:rPr>
          <w:rFonts w:ascii="Arial" w:hAnsi="Arial" w:cs="Simplified Arabic"/>
          <w:sz w:val="28"/>
          <w:szCs w:val="28"/>
        </w:rPr>
        <w:t xml:space="preserve"> </w:t>
      </w:r>
      <w:r w:rsidRPr="00A65406">
        <w:rPr>
          <w:rFonts w:ascii="Arial" w:hAnsi="Arial" w:cs="Simplified Arabic"/>
          <w:sz w:val="28"/>
          <w:szCs w:val="28"/>
          <w:rtl/>
        </w:rPr>
        <w:t>الجدول</w:t>
      </w:r>
      <w:r w:rsidRPr="00A65406">
        <w:rPr>
          <w:rFonts w:ascii="Arial" w:hAnsi="Arial" w:cs="Simplified Arabic"/>
          <w:sz w:val="28"/>
          <w:szCs w:val="28"/>
        </w:rPr>
        <w:t xml:space="preserve"> </w:t>
      </w:r>
      <w:r w:rsidRPr="00A65406">
        <w:rPr>
          <w:rFonts w:ascii="Arial" w:hAnsi="Arial" w:cs="Simplified Arabic"/>
          <w:sz w:val="28"/>
          <w:szCs w:val="28"/>
          <w:rtl/>
        </w:rPr>
        <w:t>نلاحظ</w:t>
      </w:r>
      <w:r w:rsidRPr="00A65406">
        <w:rPr>
          <w:rFonts w:ascii="Arial" w:hAnsi="Arial" w:cs="Simplified Arabic"/>
          <w:sz w:val="28"/>
          <w:szCs w:val="28"/>
        </w:rPr>
        <w:t xml:space="preserve"> </w:t>
      </w:r>
      <w:r w:rsidRPr="00A65406">
        <w:rPr>
          <w:rFonts w:ascii="Arial" w:hAnsi="Arial" w:cs="Simplified Arabic"/>
          <w:sz w:val="28"/>
          <w:szCs w:val="28"/>
          <w:rtl/>
        </w:rPr>
        <w:t>أن</w:t>
      </w:r>
      <w:r w:rsidRPr="00A65406">
        <w:rPr>
          <w:rFonts w:ascii="Arial" w:hAnsi="Arial" w:cs="Simplified Arabic"/>
          <w:sz w:val="28"/>
          <w:szCs w:val="28"/>
        </w:rPr>
        <w:t xml:space="preserve"> </w:t>
      </w:r>
      <w:r w:rsidRPr="00A65406">
        <w:rPr>
          <w:rFonts w:ascii="Arial" w:hAnsi="Arial" w:cs="Simplified Arabic"/>
          <w:sz w:val="28"/>
          <w:szCs w:val="28"/>
          <w:rtl/>
        </w:rPr>
        <w:t>هناك</w:t>
      </w:r>
      <w:r w:rsidRPr="00A65406">
        <w:rPr>
          <w:rFonts w:ascii="Arial" w:hAnsi="Arial" w:cs="Simplified Arabic"/>
          <w:sz w:val="28"/>
          <w:szCs w:val="28"/>
        </w:rPr>
        <w:t xml:space="preserve"> </w:t>
      </w:r>
      <w:r w:rsidRPr="00A65406">
        <w:rPr>
          <w:rFonts w:ascii="Arial" w:hAnsi="Arial" w:cs="Simplified Arabic"/>
          <w:sz w:val="28"/>
          <w:szCs w:val="28"/>
          <w:rtl/>
        </w:rPr>
        <w:t>أربعة</w:t>
      </w:r>
      <w:r w:rsidRPr="00A65406">
        <w:rPr>
          <w:rFonts w:ascii="Arial" w:hAnsi="Arial" w:cs="Simplified Arabic"/>
          <w:sz w:val="28"/>
          <w:szCs w:val="28"/>
        </w:rPr>
        <w:t xml:space="preserve"> </w:t>
      </w:r>
      <w:r w:rsidRPr="00A65406">
        <w:rPr>
          <w:rFonts w:ascii="Arial" w:hAnsi="Arial" w:cs="Simplified Arabic"/>
          <w:sz w:val="28"/>
          <w:szCs w:val="28"/>
          <w:rtl/>
        </w:rPr>
        <w:t>فئات</w:t>
      </w:r>
      <w:r w:rsidRPr="00A65406">
        <w:rPr>
          <w:rFonts w:ascii="Arial" w:hAnsi="Arial" w:cs="Simplified Arabic"/>
          <w:sz w:val="28"/>
          <w:szCs w:val="28"/>
        </w:rPr>
        <w:t xml:space="preserve"> </w:t>
      </w:r>
      <w:r w:rsidRPr="00A65406">
        <w:rPr>
          <w:rFonts w:ascii="Arial" w:hAnsi="Arial" w:cs="Simplified Arabic"/>
          <w:sz w:val="28"/>
          <w:szCs w:val="28"/>
          <w:rtl/>
        </w:rPr>
        <w:t>مساهمة</w:t>
      </w:r>
      <w:r w:rsidRPr="00A65406">
        <w:rPr>
          <w:rFonts w:ascii="Arial" w:hAnsi="Arial" w:cs="Simplified Arabic"/>
          <w:sz w:val="28"/>
          <w:szCs w:val="28"/>
        </w:rPr>
        <w:t xml:space="preserve"> </w:t>
      </w:r>
      <w:r w:rsidRPr="00A65406">
        <w:rPr>
          <w:rFonts w:ascii="Arial" w:hAnsi="Arial" w:cs="Simplified Arabic"/>
          <w:sz w:val="28"/>
          <w:szCs w:val="28"/>
          <w:rtl/>
        </w:rPr>
        <w:t>في</w:t>
      </w:r>
      <w:r w:rsidRPr="00A65406">
        <w:rPr>
          <w:rFonts w:ascii="Arial" w:hAnsi="Arial" w:cs="Simplified Arabic"/>
          <w:sz w:val="28"/>
          <w:szCs w:val="28"/>
        </w:rPr>
        <w:t xml:space="preserve"> </w:t>
      </w:r>
      <w:r w:rsidRPr="00A65406">
        <w:rPr>
          <w:rFonts w:ascii="Arial" w:hAnsi="Arial" w:cs="Simplified Arabic"/>
          <w:sz w:val="28"/>
          <w:szCs w:val="28"/>
          <w:rtl/>
        </w:rPr>
        <w:t>مجمع</w:t>
      </w:r>
      <w:r w:rsidRPr="00A65406">
        <w:rPr>
          <w:rFonts w:ascii="Arial" w:hAnsi="Arial" w:cs="Simplified Arabic"/>
          <w:sz w:val="28"/>
          <w:szCs w:val="28"/>
        </w:rPr>
        <w:t xml:space="preserve"> </w:t>
      </w:r>
      <w:r w:rsidRPr="00A65406">
        <w:rPr>
          <w:rFonts w:ascii="Arial" w:hAnsi="Arial" w:cs="Simplified Arabic"/>
          <w:sz w:val="28"/>
          <w:szCs w:val="28"/>
          <w:rtl/>
        </w:rPr>
        <w:t>صيدال،</w:t>
      </w:r>
      <w:r w:rsidRPr="00A65406">
        <w:rPr>
          <w:rFonts w:ascii="Arial" w:hAnsi="Arial" w:cs="Simplified Arabic"/>
          <w:sz w:val="28"/>
          <w:szCs w:val="28"/>
        </w:rPr>
        <w:t xml:space="preserve"> </w:t>
      </w:r>
      <w:r w:rsidRPr="00A65406">
        <w:rPr>
          <w:rFonts w:ascii="Arial" w:hAnsi="Arial" w:cs="Simplified Arabic"/>
          <w:sz w:val="28"/>
          <w:szCs w:val="28"/>
          <w:rtl/>
        </w:rPr>
        <w:t>وهي</w:t>
      </w:r>
      <w:r w:rsidRPr="00A65406">
        <w:rPr>
          <w:rFonts w:ascii="Arial" w:hAnsi="Arial" w:cs="Simplified Arabic"/>
          <w:sz w:val="28"/>
          <w:szCs w:val="28"/>
        </w:rPr>
        <w:t xml:space="preserve"> </w:t>
      </w:r>
      <w:r w:rsidRPr="00A65406">
        <w:rPr>
          <w:rFonts w:ascii="Arial" w:hAnsi="Arial" w:cs="Simplified Arabic"/>
          <w:sz w:val="28"/>
          <w:szCs w:val="28"/>
          <w:rtl/>
        </w:rPr>
        <w:t>بنسب</w:t>
      </w:r>
      <w:r w:rsidRPr="00A65406">
        <w:rPr>
          <w:rFonts w:ascii="Arial" w:hAnsi="Arial" w:cs="Simplified Arabic"/>
          <w:sz w:val="28"/>
          <w:szCs w:val="28"/>
        </w:rPr>
        <w:t xml:space="preserve"> </w:t>
      </w:r>
      <w:r w:rsidRPr="00A65406">
        <w:rPr>
          <w:rFonts w:ascii="Arial" w:hAnsi="Arial" w:cs="Simplified Arabic"/>
          <w:sz w:val="28"/>
          <w:szCs w:val="28"/>
          <w:rtl/>
        </w:rPr>
        <w:t>متباينة</w:t>
      </w:r>
      <w:r w:rsidRPr="00A65406">
        <w:rPr>
          <w:rFonts w:ascii="Arial" w:hAnsi="Arial" w:cs="Simplified Arabic"/>
          <w:sz w:val="28"/>
          <w:szCs w:val="28"/>
        </w:rPr>
        <w:t xml:space="preserve"> </w:t>
      </w:r>
      <w:r w:rsidRPr="00A65406">
        <w:rPr>
          <w:rFonts w:ascii="Arial" w:hAnsi="Arial" w:cs="Simplified Arabic"/>
          <w:sz w:val="28"/>
          <w:szCs w:val="28"/>
          <w:rtl/>
        </w:rPr>
        <w:t>حيث</w:t>
      </w:r>
      <w:r w:rsidRPr="00A65406">
        <w:rPr>
          <w:rFonts w:ascii="Arial" w:hAnsi="Arial" w:cs="Simplified Arabic"/>
          <w:sz w:val="28"/>
          <w:szCs w:val="28"/>
        </w:rPr>
        <w:t xml:space="preserve"> </w:t>
      </w:r>
      <w:r w:rsidRPr="00A65406">
        <w:rPr>
          <w:rFonts w:ascii="Arial" w:hAnsi="Arial" w:cs="Simplified Arabic"/>
          <w:sz w:val="28"/>
          <w:szCs w:val="28"/>
          <w:rtl/>
        </w:rPr>
        <w:t>نجد</w:t>
      </w:r>
      <w:r w:rsidRPr="00A65406">
        <w:rPr>
          <w:rFonts w:ascii="Arial" w:hAnsi="Arial" w:cs="Simplified Arabic"/>
          <w:sz w:val="28"/>
          <w:szCs w:val="28"/>
        </w:rPr>
        <w:t xml:space="preserve"> </w:t>
      </w:r>
      <w:r w:rsidRPr="00A65406">
        <w:rPr>
          <w:rFonts w:ascii="Arial" w:hAnsi="Arial" w:cs="Simplified Arabic"/>
          <w:sz w:val="28"/>
          <w:szCs w:val="28"/>
          <w:rtl/>
        </w:rPr>
        <w:t>أن</w:t>
      </w:r>
      <w:r w:rsidRPr="00A65406">
        <w:rPr>
          <w:rFonts w:ascii="Arial" w:hAnsi="Arial" w:cs="Simplified Arabic"/>
          <w:sz w:val="28"/>
          <w:szCs w:val="28"/>
        </w:rPr>
        <w:t xml:space="preserve"> </w:t>
      </w:r>
      <w:r w:rsidRPr="00A65406">
        <w:rPr>
          <w:rFonts w:ascii="Arial" w:hAnsi="Arial" w:cs="Simplified Arabic"/>
          <w:sz w:val="28"/>
          <w:szCs w:val="28"/>
          <w:rtl/>
        </w:rPr>
        <w:t>فئة</w:t>
      </w:r>
      <w:r w:rsidRPr="00A65406">
        <w:rPr>
          <w:rFonts w:ascii="Arial" w:hAnsi="Arial" w:cs="Simplified Arabic"/>
          <w:sz w:val="28"/>
          <w:szCs w:val="28"/>
        </w:rPr>
        <w:t xml:space="preserve"> </w:t>
      </w:r>
      <w:r w:rsidRPr="00A65406">
        <w:rPr>
          <w:rFonts w:ascii="Arial" w:hAnsi="Arial" w:cs="Simplified Arabic"/>
          <w:sz w:val="28"/>
          <w:szCs w:val="28"/>
          <w:rtl/>
        </w:rPr>
        <w:t>المواطنين (الأشخاص</w:t>
      </w:r>
      <w:r w:rsidRPr="00A65406">
        <w:rPr>
          <w:rFonts w:ascii="Arial" w:hAnsi="Arial" w:cs="Simplified Arabic"/>
          <w:sz w:val="28"/>
          <w:szCs w:val="28"/>
        </w:rPr>
        <w:t xml:space="preserve"> </w:t>
      </w:r>
      <w:r w:rsidRPr="00A65406">
        <w:rPr>
          <w:rFonts w:ascii="Arial" w:hAnsi="Arial" w:cs="Simplified Arabic"/>
          <w:sz w:val="28"/>
          <w:szCs w:val="28"/>
          <w:rtl/>
        </w:rPr>
        <w:t>الطبيعيين)،</w:t>
      </w:r>
      <w:r w:rsidRPr="00A65406">
        <w:rPr>
          <w:rFonts w:ascii="Arial" w:hAnsi="Arial" w:cs="Simplified Arabic"/>
          <w:sz w:val="28"/>
          <w:szCs w:val="28"/>
          <w:rtl/>
          <w:lang w:bidi="ar-DZ"/>
        </w:rPr>
        <w:t xml:space="preserve"> </w:t>
      </w:r>
      <w:r w:rsidRPr="00A65406">
        <w:rPr>
          <w:rFonts w:ascii="Arial" w:hAnsi="Arial" w:cs="Simplified Arabic"/>
          <w:sz w:val="28"/>
          <w:szCs w:val="28"/>
          <w:rtl/>
        </w:rPr>
        <w:t>تعتبر</w:t>
      </w:r>
      <w:r w:rsidRPr="00A65406">
        <w:rPr>
          <w:rFonts w:ascii="Arial" w:hAnsi="Arial" w:cs="Simplified Arabic"/>
          <w:sz w:val="28"/>
          <w:szCs w:val="28"/>
        </w:rPr>
        <w:t xml:space="preserve"> </w:t>
      </w:r>
      <w:r w:rsidRPr="00A65406">
        <w:rPr>
          <w:rFonts w:ascii="Arial" w:hAnsi="Arial" w:cs="Simplified Arabic"/>
          <w:sz w:val="28"/>
          <w:szCs w:val="28"/>
          <w:rtl/>
        </w:rPr>
        <w:t>الفئة</w:t>
      </w:r>
      <w:r w:rsidRPr="00A65406">
        <w:rPr>
          <w:rFonts w:ascii="Arial" w:hAnsi="Arial" w:cs="Simplified Arabic"/>
          <w:sz w:val="28"/>
          <w:szCs w:val="28"/>
        </w:rPr>
        <w:t xml:space="preserve"> </w:t>
      </w:r>
      <w:r w:rsidRPr="00A65406">
        <w:rPr>
          <w:rFonts w:ascii="Arial" w:hAnsi="Arial" w:cs="Simplified Arabic"/>
          <w:sz w:val="28"/>
          <w:szCs w:val="28"/>
          <w:rtl/>
        </w:rPr>
        <w:t>الأكثر مساهمة</w:t>
      </w:r>
      <w:r w:rsidRPr="00A65406">
        <w:rPr>
          <w:rFonts w:ascii="Arial" w:hAnsi="Arial" w:cs="Simplified Arabic"/>
          <w:sz w:val="28"/>
          <w:szCs w:val="28"/>
        </w:rPr>
        <w:t xml:space="preserve"> </w:t>
      </w:r>
      <w:r w:rsidRPr="00A65406">
        <w:rPr>
          <w:rFonts w:ascii="Arial" w:hAnsi="Arial" w:cs="Simplified Arabic"/>
          <w:sz w:val="28"/>
          <w:szCs w:val="28"/>
          <w:rtl/>
        </w:rPr>
        <w:t>حيث</w:t>
      </w:r>
      <w:r w:rsidRPr="00A65406">
        <w:rPr>
          <w:rFonts w:ascii="Arial" w:hAnsi="Arial" w:cs="Simplified Arabic"/>
          <w:sz w:val="28"/>
          <w:szCs w:val="28"/>
        </w:rPr>
        <w:t xml:space="preserve"> </w:t>
      </w:r>
      <w:r w:rsidRPr="00A65406">
        <w:rPr>
          <w:rFonts w:ascii="Arial" w:hAnsi="Arial" w:cs="Simplified Arabic"/>
          <w:sz w:val="28"/>
          <w:szCs w:val="28"/>
          <w:rtl/>
        </w:rPr>
        <w:t>تحوز</w:t>
      </w:r>
      <w:r w:rsidRPr="00A65406">
        <w:rPr>
          <w:rFonts w:ascii="Arial" w:hAnsi="Arial" w:cs="Simplified Arabic"/>
          <w:sz w:val="28"/>
          <w:szCs w:val="28"/>
        </w:rPr>
        <w:t xml:space="preserve"> </w:t>
      </w:r>
      <w:r w:rsidRPr="00A65406">
        <w:rPr>
          <w:rFonts w:ascii="Arial" w:hAnsi="Arial" w:cs="Simplified Arabic"/>
          <w:sz w:val="28"/>
          <w:szCs w:val="28"/>
          <w:rtl/>
        </w:rPr>
        <w:t xml:space="preserve">على </w:t>
      </w:r>
      <w:r w:rsidRPr="00A65406">
        <w:rPr>
          <w:rFonts w:ascii="Arial" w:hAnsi="Arial" w:cs="Simplified Arabic"/>
          <w:sz w:val="28"/>
          <w:szCs w:val="28"/>
        </w:rPr>
        <w:t>1.651.772</w:t>
      </w:r>
      <w:r w:rsidRPr="00A65406">
        <w:rPr>
          <w:rFonts w:ascii="Arial" w:hAnsi="Arial" w:cs="Simplified Arabic"/>
          <w:sz w:val="28"/>
          <w:szCs w:val="28"/>
          <w:rtl/>
        </w:rPr>
        <w:t xml:space="preserve"> سهم</w:t>
      </w:r>
      <w:r w:rsidRPr="00A65406">
        <w:rPr>
          <w:rFonts w:ascii="Arial" w:hAnsi="Arial" w:cs="Simplified Arabic"/>
          <w:sz w:val="28"/>
          <w:szCs w:val="28"/>
        </w:rPr>
        <w:t xml:space="preserve"> </w:t>
      </w:r>
      <w:r w:rsidRPr="00A65406">
        <w:rPr>
          <w:rFonts w:ascii="Arial" w:hAnsi="Arial" w:cs="Simplified Arabic"/>
          <w:sz w:val="28"/>
          <w:szCs w:val="28"/>
          <w:rtl/>
        </w:rPr>
        <w:t>لوحدها مقارنة</w:t>
      </w:r>
      <w:r w:rsidRPr="00A65406">
        <w:rPr>
          <w:rFonts w:ascii="Arial" w:hAnsi="Arial" w:cs="Simplified Arabic"/>
          <w:sz w:val="28"/>
          <w:szCs w:val="28"/>
        </w:rPr>
        <w:t xml:space="preserve"> </w:t>
      </w:r>
      <w:r w:rsidRPr="00A65406">
        <w:rPr>
          <w:rFonts w:ascii="Arial" w:hAnsi="Arial" w:cs="Simplified Arabic"/>
          <w:sz w:val="28"/>
          <w:szCs w:val="28"/>
          <w:rtl/>
        </w:rPr>
        <w:t>مع</w:t>
      </w:r>
      <w:r w:rsidRPr="00A65406">
        <w:rPr>
          <w:rFonts w:ascii="Arial" w:hAnsi="Arial" w:cs="Simplified Arabic"/>
          <w:sz w:val="28"/>
          <w:szCs w:val="28"/>
        </w:rPr>
        <w:t xml:space="preserve"> </w:t>
      </w:r>
      <w:r w:rsidRPr="00A65406">
        <w:rPr>
          <w:rFonts w:ascii="Arial" w:hAnsi="Arial" w:cs="Simplified Arabic"/>
          <w:sz w:val="28"/>
          <w:szCs w:val="28"/>
          <w:rtl/>
        </w:rPr>
        <w:t>الفئات</w:t>
      </w:r>
      <w:r w:rsidRPr="00A65406">
        <w:rPr>
          <w:rFonts w:ascii="Arial" w:hAnsi="Arial" w:cs="Simplified Arabic"/>
          <w:sz w:val="28"/>
          <w:szCs w:val="28"/>
        </w:rPr>
        <w:t xml:space="preserve"> </w:t>
      </w:r>
      <w:r w:rsidRPr="00A65406">
        <w:rPr>
          <w:rFonts w:ascii="Arial" w:hAnsi="Arial" w:cs="Simplified Arabic"/>
          <w:sz w:val="28"/>
          <w:szCs w:val="28"/>
          <w:rtl/>
        </w:rPr>
        <w:t>الأخرى،</w:t>
      </w:r>
      <w:r w:rsidRPr="00A65406">
        <w:rPr>
          <w:rFonts w:ascii="Arial" w:hAnsi="Arial" w:cs="Simplified Arabic"/>
          <w:sz w:val="28"/>
          <w:szCs w:val="28"/>
        </w:rPr>
        <w:t xml:space="preserve"> </w:t>
      </w:r>
      <w:r w:rsidRPr="00A65406">
        <w:rPr>
          <w:rFonts w:ascii="Arial" w:hAnsi="Arial" w:cs="Simplified Arabic"/>
          <w:sz w:val="28"/>
          <w:szCs w:val="28"/>
          <w:rtl/>
        </w:rPr>
        <w:t>بنسبة</w:t>
      </w:r>
      <w:r w:rsidRPr="00A65406">
        <w:rPr>
          <w:rFonts w:ascii="Arial" w:hAnsi="Arial" w:cs="Simplified Arabic"/>
          <w:sz w:val="28"/>
          <w:szCs w:val="28"/>
        </w:rPr>
        <w:t xml:space="preserve"> </w:t>
      </w:r>
      <w:r w:rsidRPr="00A65406">
        <w:rPr>
          <w:rFonts w:ascii="Arial" w:hAnsi="Arial" w:cs="Simplified Arabic"/>
          <w:sz w:val="28"/>
          <w:szCs w:val="28"/>
          <w:rtl/>
        </w:rPr>
        <w:t xml:space="preserve">تقدر بـ: </w:t>
      </w:r>
      <w:r w:rsidRPr="00A65406">
        <w:rPr>
          <w:rFonts w:ascii="Arial" w:hAnsi="Arial" w:cs="Simplified Arabic"/>
          <w:sz w:val="28"/>
          <w:szCs w:val="28"/>
        </w:rPr>
        <w:t>82</w:t>
      </w:r>
      <w:r w:rsidRPr="00A65406">
        <w:rPr>
          <w:rFonts w:ascii="Arial" w:hAnsi="Arial" w:cs="Simplified Arabic"/>
          <w:sz w:val="28"/>
          <w:szCs w:val="28"/>
          <w:rtl/>
        </w:rPr>
        <w:t xml:space="preserve"> </w:t>
      </w:r>
      <w:r w:rsidRPr="00A65406">
        <w:rPr>
          <w:rFonts w:ascii="Arial" w:hAnsi="Arial" w:cs="Simplified Arabic"/>
          <w:sz w:val="28"/>
          <w:szCs w:val="28"/>
        </w:rPr>
        <w:t>%</w:t>
      </w:r>
      <w:r w:rsidRPr="00A65406">
        <w:rPr>
          <w:rFonts w:ascii="Arial" w:hAnsi="Arial" w:cs="Simplified Arabic"/>
          <w:sz w:val="28"/>
          <w:szCs w:val="28"/>
          <w:rtl/>
        </w:rPr>
        <w:t> </w:t>
      </w:r>
      <w:r w:rsidRPr="00A65406">
        <w:rPr>
          <w:rFonts w:ascii="Arial" w:hAnsi="Arial" w:cs="Simplified Arabic"/>
          <w:sz w:val="28"/>
          <w:szCs w:val="28"/>
          <w:rtl/>
          <w:lang w:bidi="ar-DZ"/>
        </w:rPr>
        <w:t>و</w:t>
      </w:r>
      <w:r w:rsidRPr="00A65406">
        <w:rPr>
          <w:rFonts w:ascii="Arial" w:hAnsi="Arial" w:cs="Simplified Arabic"/>
          <w:sz w:val="28"/>
          <w:szCs w:val="28"/>
          <w:rtl/>
        </w:rPr>
        <w:t>هذا</w:t>
      </w:r>
      <w:r w:rsidRPr="00A65406">
        <w:rPr>
          <w:rFonts w:ascii="Arial" w:hAnsi="Arial" w:cs="Simplified Arabic"/>
          <w:sz w:val="28"/>
          <w:szCs w:val="28"/>
        </w:rPr>
        <w:t xml:space="preserve"> </w:t>
      </w:r>
      <w:r w:rsidRPr="00A65406">
        <w:rPr>
          <w:rFonts w:ascii="Arial" w:hAnsi="Arial" w:cs="Simplified Arabic"/>
          <w:sz w:val="28"/>
          <w:szCs w:val="28"/>
          <w:rtl/>
        </w:rPr>
        <w:t>إن</w:t>
      </w:r>
      <w:r w:rsidRPr="00A65406">
        <w:rPr>
          <w:rFonts w:ascii="Arial" w:hAnsi="Arial" w:cs="Simplified Arabic"/>
          <w:sz w:val="28"/>
          <w:szCs w:val="28"/>
        </w:rPr>
        <w:t xml:space="preserve"> </w:t>
      </w:r>
      <w:r w:rsidRPr="00A65406">
        <w:rPr>
          <w:rFonts w:ascii="Arial" w:hAnsi="Arial" w:cs="Simplified Arabic"/>
          <w:sz w:val="28"/>
          <w:szCs w:val="28"/>
          <w:rtl/>
        </w:rPr>
        <w:t>دل</w:t>
      </w:r>
      <w:r w:rsidRPr="00A65406">
        <w:rPr>
          <w:rFonts w:ascii="Arial" w:hAnsi="Arial" w:cs="Simplified Arabic"/>
          <w:sz w:val="28"/>
          <w:szCs w:val="28"/>
        </w:rPr>
        <w:t xml:space="preserve"> </w:t>
      </w:r>
      <w:r w:rsidRPr="00A65406">
        <w:rPr>
          <w:rFonts w:ascii="Arial" w:hAnsi="Arial" w:cs="Simplified Arabic"/>
          <w:sz w:val="28"/>
          <w:szCs w:val="28"/>
          <w:rtl/>
        </w:rPr>
        <w:t>على</w:t>
      </w:r>
      <w:r w:rsidRPr="00A65406">
        <w:rPr>
          <w:rFonts w:ascii="Arial" w:hAnsi="Arial" w:cs="Simplified Arabic"/>
          <w:sz w:val="28"/>
          <w:szCs w:val="28"/>
        </w:rPr>
        <w:t xml:space="preserve"> </w:t>
      </w:r>
      <w:r w:rsidRPr="00A65406">
        <w:rPr>
          <w:rFonts w:ascii="Arial" w:hAnsi="Arial" w:cs="Simplified Arabic"/>
          <w:sz w:val="28"/>
          <w:szCs w:val="28"/>
          <w:rtl/>
        </w:rPr>
        <w:t>شيء</w:t>
      </w:r>
      <w:r w:rsidRPr="00A65406">
        <w:rPr>
          <w:rFonts w:ascii="Arial" w:hAnsi="Arial" w:cs="Simplified Arabic"/>
          <w:sz w:val="28"/>
          <w:szCs w:val="28"/>
        </w:rPr>
        <w:t xml:space="preserve"> </w:t>
      </w:r>
      <w:r w:rsidRPr="00A65406">
        <w:rPr>
          <w:rFonts w:ascii="Arial" w:hAnsi="Arial" w:cs="Simplified Arabic"/>
          <w:sz w:val="28"/>
          <w:szCs w:val="28"/>
          <w:rtl/>
        </w:rPr>
        <w:t>فإنما</w:t>
      </w:r>
      <w:r w:rsidRPr="00A65406">
        <w:rPr>
          <w:rFonts w:ascii="Arial" w:hAnsi="Arial" w:cs="Simplified Arabic"/>
          <w:sz w:val="28"/>
          <w:szCs w:val="28"/>
        </w:rPr>
        <w:t xml:space="preserve"> </w:t>
      </w:r>
      <w:r w:rsidRPr="00A65406">
        <w:rPr>
          <w:rFonts w:ascii="Arial" w:hAnsi="Arial" w:cs="Simplified Arabic"/>
          <w:sz w:val="28"/>
          <w:szCs w:val="28"/>
          <w:rtl/>
        </w:rPr>
        <w:t>يدل</w:t>
      </w:r>
      <w:r w:rsidRPr="00A65406">
        <w:rPr>
          <w:rFonts w:ascii="Arial" w:hAnsi="Arial" w:cs="Simplified Arabic"/>
          <w:sz w:val="28"/>
          <w:szCs w:val="28"/>
        </w:rPr>
        <w:t xml:space="preserve"> </w:t>
      </w:r>
      <w:r w:rsidRPr="00A65406">
        <w:rPr>
          <w:rFonts w:ascii="Arial" w:hAnsi="Arial" w:cs="Simplified Arabic"/>
          <w:sz w:val="28"/>
          <w:szCs w:val="28"/>
          <w:rtl/>
        </w:rPr>
        <w:t>على</w:t>
      </w:r>
      <w:r w:rsidRPr="00A65406">
        <w:rPr>
          <w:rFonts w:ascii="Arial" w:hAnsi="Arial" w:cs="Simplified Arabic"/>
          <w:sz w:val="28"/>
          <w:szCs w:val="28"/>
        </w:rPr>
        <w:t xml:space="preserve"> </w:t>
      </w:r>
      <w:r w:rsidRPr="00A65406">
        <w:rPr>
          <w:rFonts w:ascii="Arial" w:hAnsi="Arial" w:cs="Simplified Arabic"/>
          <w:sz w:val="28"/>
          <w:szCs w:val="28"/>
          <w:rtl/>
        </w:rPr>
        <w:t>مدى</w:t>
      </w:r>
      <w:r w:rsidRPr="00A65406">
        <w:rPr>
          <w:rFonts w:ascii="Arial" w:hAnsi="Arial" w:cs="Simplified Arabic"/>
          <w:sz w:val="28"/>
          <w:szCs w:val="28"/>
        </w:rPr>
        <w:t xml:space="preserve"> </w:t>
      </w:r>
      <w:r w:rsidRPr="00A65406">
        <w:rPr>
          <w:rFonts w:ascii="Arial" w:hAnsi="Arial" w:cs="Simplified Arabic"/>
          <w:sz w:val="28"/>
          <w:szCs w:val="28"/>
          <w:rtl/>
        </w:rPr>
        <w:t>ثقة هذه</w:t>
      </w:r>
      <w:r w:rsidRPr="00A65406">
        <w:rPr>
          <w:rFonts w:ascii="Arial" w:hAnsi="Arial" w:cs="Simplified Arabic"/>
          <w:sz w:val="28"/>
          <w:szCs w:val="28"/>
        </w:rPr>
        <w:t xml:space="preserve"> </w:t>
      </w:r>
      <w:r w:rsidRPr="00A65406">
        <w:rPr>
          <w:rFonts w:ascii="Arial" w:hAnsi="Arial" w:cs="Simplified Arabic"/>
          <w:sz w:val="28"/>
          <w:szCs w:val="28"/>
          <w:rtl/>
        </w:rPr>
        <w:t>الفئة</w:t>
      </w:r>
      <w:r w:rsidRPr="00A65406">
        <w:rPr>
          <w:rFonts w:ascii="Arial" w:hAnsi="Arial" w:cs="Simplified Arabic"/>
          <w:sz w:val="28"/>
          <w:szCs w:val="28"/>
        </w:rPr>
        <w:t xml:space="preserve"> </w:t>
      </w:r>
      <w:r w:rsidRPr="00A65406">
        <w:rPr>
          <w:rFonts w:ascii="Arial" w:hAnsi="Arial" w:cs="Simplified Arabic"/>
          <w:sz w:val="28"/>
          <w:szCs w:val="28"/>
          <w:rtl/>
        </w:rPr>
        <w:t>في</w:t>
      </w:r>
      <w:r w:rsidRPr="00A65406">
        <w:rPr>
          <w:rFonts w:ascii="Arial" w:hAnsi="Arial" w:cs="Simplified Arabic"/>
          <w:sz w:val="28"/>
          <w:szCs w:val="28"/>
        </w:rPr>
        <w:t xml:space="preserve"> </w:t>
      </w:r>
      <w:r w:rsidRPr="00A65406">
        <w:rPr>
          <w:rFonts w:ascii="Arial" w:hAnsi="Arial" w:cs="Simplified Arabic"/>
          <w:sz w:val="28"/>
          <w:szCs w:val="28"/>
          <w:rtl/>
        </w:rPr>
        <w:t>المجمع</w:t>
      </w:r>
      <w:r w:rsidRPr="00A65406">
        <w:rPr>
          <w:rFonts w:ascii="Arial" w:hAnsi="Arial" w:cs="Simplified Arabic"/>
          <w:sz w:val="28"/>
          <w:szCs w:val="28"/>
        </w:rPr>
        <w:t>.</w:t>
      </w:r>
    </w:p>
    <w:p w:rsidR="00C04ED1" w:rsidRPr="00A65406" w:rsidRDefault="00C04ED1" w:rsidP="00D436D0">
      <w:pPr>
        <w:spacing w:after="0"/>
        <w:jc w:val="lowKashida"/>
        <w:rPr>
          <w:rFonts w:ascii="Arial" w:hAnsi="Arial" w:cs="Simplified Arabic"/>
          <w:sz w:val="28"/>
          <w:szCs w:val="28"/>
          <w:rtl/>
        </w:rPr>
      </w:pPr>
      <w:r w:rsidRPr="00A65406">
        <w:rPr>
          <w:rFonts w:ascii="Arial" w:hAnsi="Arial" w:cs="Simplified Arabic"/>
          <w:b/>
          <w:bCs/>
          <w:sz w:val="28"/>
          <w:szCs w:val="28"/>
          <w:rtl/>
        </w:rPr>
        <w:t>الأهداف</w:t>
      </w:r>
      <w:r w:rsidRPr="00A65406">
        <w:rPr>
          <w:rFonts w:ascii="Arial" w:hAnsi="Arial" w:cs="Simplified Arabic"/>
          <w:b/>
          <w:bCs/>
          <w:sz w:val="28"/>
          <w:szCs w:val="28"/>
        </w:rPr>
        <w:t xml:space="preserve"> </w:t>
      </w:r>
      <w:r w:rsidRPr="00A65406">
        <w:rPr>
          <w:rFonts w:ascii="Arial" w:hAnsi="Arial" w:cs="Simplified Arabic"/>
          <w:b/>
          <w:bCs/>
          <w:sz w:val="28"/>
          <w:szCs w:val="28"/>
          <w:rtl/>
        </w:rPr>
        <w:t>المنتظرة</w:t>
      </w:r>
      <w:r w:rsidRPr="00A65406">
        <w:rPr>
          <w:rFonts w:ascii="Arial" w:hAnsi="Arial" w:cs="Simplified Arabic"/>
          <w:b/>
          <w:bCs/>
          <w:sz w:val="28"/>
          <w:szCs w:val="28"/>
        </w:rPr>
        <w:t xml:space="preserve"> </w:t>
      </w:r>
      <w:r w:rsidRPr="00A65406">
        <w:rPr>
          <w:rFonts w:ascii="Arial" w:hAnsi="Arial" w:cs="Simplified Arabic"/>
          <w:b/>
          <w:bCs/>
          <w:sz w:val="28"/>
          <w:szCs w:val="28"/>
          <w:rtl/>
        </w:rPr>
        <w:t>من</w:t>
      </w:r>
      <w:r w:rsidRPr="00A65406">
        <w:rPr>
          <w:rFonts w:ascii="Arial" w:hAnsi="Arial" w:cs="Simplified Arabic"/>
          <w:b/>
          <w:bCs/>
          <w:sz w:val="28"/>
          <w:szCs w:val="28"/>
        </w:rPr>
        <w:t xml:space="preserve"> </w:t>
      </w:r>
      <w:r w:rsidRPr="00A65406">
        <w:rPr>
          <w:rFonts w:ascii="Arial" w:hAnsi="Arial" w:cs="Simplified Arabic"/>
          <w:b/>
          <w:bCs/>
          <w:sz w:val="28"/>
          <w:szCs w:val="28"/>
          <w:rtl/>
        </w:rPr>
        <w:t>الدخول</w:t>
      </w:r>
      <w:r w:rsidRPr="00A65406">
        <w:rPr>
          <w:rFonts w:ascii="Arial" w:hAnsi="Arial" w:cs="Simplified Arabic"/>
          <w:b/>
          <w:bCs/>
          <w:sz w:val="28"/>
          <w:szCs w:val="28"/>
        </w:rPr>
        <w:t xml:space="preserve"> </w:t>
      </w:r>
      <w:r w:rsidRPr="00A65406">
        <w:rPr>
          <w:rFonts w:ascii="Arial" w:hAnsi="Arial" w:cs="Simplified Arabic"/>
          <w:b/>
          <w:bCs/>
          <w:sz w:val="28"/>
          <w:szCs w:val="28"/>
          <w:rtl/>
        </w:rPr>
        <w:t>إلى</w:t>
      </w:r>
      <w:r w:rsidRPr="00A65406">
        <w:rPr>
          <w:rFonts w:ascii="Arial" w:hAnsi="Arial" w:cs="Simplified Arabic"/>
          <w:b/>
          <w:bCs/>
          <w:sz w:val="28"/>
          <w:szCs w:val="28"/>
        </w:rPr>
        <w:t xml:space="preserve"> </w:t>
      </w:r>
      <w:r w:rsidRPr="00A65406">
        <w:rPr>
          <w:rFonts w:ascii="Arial" w:hAnsi="Arial" w:cs="Simplified Arabic"/>
          <w:b/>
          <w:bCs/>
          <w:sz w:val="28"/>
          <w:szCs w:val="28"/>
          <w:rtl/>
        </w:rPr>
        <w:t xml:space="preserve">البورصة: </w:t>
      </w:r>
      <w:r w:rsidRPr="00A65406">
        <w:rPr>
          <w:rFonts w:ascii="Arial" w:hAnsi="Arial" w:cs="Simplified Arabic"/>
          <w:sz w:val="28"/>
          <w:szCs w:val="28"/>
          <w:rtl/>
        </w:rPr>
        <w:t>من</w:t>
      </w:r>
      <w:r w:rsidRPr="00A65406">
        <w:rPr>
          <w:rFonts w:ascii="Arial" w:hAnsi="Arial" w:cs="Simplified Arabic"/>
          <w:sz w:val="28"/>
          <w:szCs w:val="28"/>
        </w:rPr>
        <w:t xml:space="preserve"> </w:t>
      </w:r>
      <w:r w:rsidRPr="00A65406">
        <w:rPr>
          <w:rFonts w:ascii="Arial" w:hAnsi="Arial" w:cs="Simplified Arabic"/>
          <w:sz w:val="28"/>
          <w:szCs w:val="28"/>
          <w:rtl/>
        </w:rPr>
        <w:t>أجل</w:t>
      </w:r>
      <w:r w:rsidRPr="00A65406">
        <w:rPr>
          <w:rFonts w:ascii="Arial" w:hAnsi="Arial" w:cs="Simplified Arabic"/>
          <w:sz w:val="28"/>
          <w:szCs w:val="28"/>
        </w:rPr>
        <w:t xml:space="preserve"> </w:t>
      </w:r>
      <w:r w:rsidRPr="00A65406">
        <w:rPr>
          <w:rFonts w:ascii="Arial" w:hAnsi="Arial" w:cs="Simplified Arabic"/>
          <w:sz w:val="28"/>
          <w:szCs w:val="28"/>
          <w:rtl/>
        </w:rPr>
        <w:t>تنمية</w:t>
      </w:r>
      <w:r w:rsidRPr="00A65406">
        <w:rPr>
          <w:rFonts w:ascii="Arial" w:hAnsi="Arial" w:cs="Simplified Arabic"/>
          <w:sz w:val="28"/>
          <w:szCs w:val="28"/>
        </w:rPr>
        <w:t xml:space="preserve"> </w:t>
      </w:r>
      <w:r w:rsidRPr="00A65406">
        <w:rPr>
          <w:rFonts w:ascii="Arial" w:hAnsi="Arial" w:cs="Simplified Arabic"/>
          <w:sz w:val="28"/>
          <w:szCs w:val="28"/>
          <w:rtl/>
        </w:rPr>
        <w:t>وتطوير</w:t>
      </w:r>
      <w:r w:rsidRPr="00A65406">
        <w:rPr>
          <w:rFonts w:ascii="Arial" w:hAnsi="Arial" w:cs="Simplified Arabic"/>
          <w:sz w:val="28"/>
          <w:szCs w:val="28"/>
        </w:rPr>
        <w:t xml:space="preserve"> </w:t>
      </w:r>
      <w:r w:rsidRPr="00A65406">
        <w:rPr>
          <w:rFonts w:ascii="Arial" w:hAnsi="Arial" w:cs="Simplified Arabic"/>
          <w:sz w:val="28"/>
          <w:szCs w:val="28"/>
          <w:rtl/>
        </w:rPr>
        <w:t>مجمع</w:t>
      </w:r>
      <w:r w:rsidRPr="00A65406">
        <w:rPr>
          <w:rFonts w:ascii="Arial" w:hAnsi="Arial" w:cs="Simplified Arabic"/>
          <w:sz w:val="28"/>
          <w:szCs w:val="28"/>
        </w:rPr>
        <w:t xml:space="preserve"> </w:t>
      </w:r>
      <w:r w:rsidRPr="00A65406">
        <w:rPr>
          <w:rFonts w:ascii="Arial" w:hAnsi="Arial" w:cs="Simplified Arabic"/>
          <w:sz w:val="28"/>
          <w:szCs w:val="28"/>
          <w:rtl/>
        </w:rPr>
        <w:t>صيدال</w:t>
      </w:r>
      <w:r w:rsidRPr="00A65406">
        <w:rPr>
          <w:rFonts w:ascii="Arial" w:hAnsi="Arial" w:cs="Simplified Arabic"/>
          <w:sz w:val="28"/>
          <w:szCs w:val="28"/>
        </w:rPr>
        <w:t xml:space="preserve"> </w:t>
      </w:r>
      <w:r w:rsidRPr="00A65406">
        <w:rPr>
          <w:rFonts w:ascii="Arial" w:hAnsi="Arial" w:cs="Simplified Arabic"/>
          <w:sz w:val="28"/>
          <w:szCs w:val="28"/>
          <w:rtl/>
        </w:rPr>
        <w:t>وجعله</w:t>
      </w:r>
      <w:r w:rsidRPr="00A65406">
        <w:rPr>
          <w:rFonts w:ascii="Arial" w:hAnsi="Arial" w:cs="Simplified Arabic"/>
          <w:sz w:val="28"/>
          <w:szCs w:val="28"/>
        </w:rPr>
        <w:t xml:space="preserve"> </w:t>
      </w:r>
      <w:r w:rsidRPr="00A65406">
        <w:rPr>
          <w:rFonts w:ascii="Arial" w:hAnsi="Arial" w:cs="Simplified Arabic"/>
          <w:sz w:val="28"/>
          <w:szCs w:val="28"/>
          <w:rtl/>
        </w:rPr>
        <w:t>يساير</w:t>
      </w:r>
      <w:r w:rsidRPr="00A65406">
        <w:rPr>
          <w:rFonts w:ascii="Arial" w:hAnsi="Arial" w:cs="Simplified Arabic"/>
          <w:sz w:val="28"/>
          <w:szCs w:val="28"/>
        </w:rPr>
        <w:t xml:space="preserve"> </w:t>
      </w:r>
      <w:r w:rsidRPr="00A65406">
        <w:rPr>
          <w:rFonts w:ascii="Arial" w:hAnsi="Arial" w:cs="Simplified Arabic"/>
          <w:sz w:val="28"/>
          <w:szCs w:val="28"/>
          <w:rtl/>
        </w:rPr>
        <w:t>المؤسسات</w:t>
      </w:r>
      <w:r w:rsidRPr="00A65406">
        <w:rPr>
          <w:rFonts w:ascii="Arial" w:hAnsi="Arial" w:cs="Simplified Arabic"/>
          <w:sz w:val="28"/>
          <w:szCs w:val="28"/>
        </w:rPr>
        <w:t xml:space="preserve"> </w:t>
      </w:r>
      <w:r w:rsidRPr="00A65406">
        <w:rPr>
          <w:rFonts w:ascii="Arial" w:hAnsi="Arial" w:cs="Simplified Arabic"/>
          <w:sz w:val="28"/>
          <w:szCs w:val="28"/>
          <w:rtl/>
        </w:rPr>
        <w:t>العالمية</w:t>
      </w:r>
      <w:r w:rsidRPr="00A65406">
        <w:rPr>
          <w:rFonts w:ascii="Arial" w:hAnsi="Arial" w:cs="Simplified Arabic"/>
          <w:sz w:val="28"/>
          <w:szCs w:val="28"/>
        </w:rPr>
        <w:t xml:space="preserve"> </w:t>
      </w:r>
      <w:r w:rsidRPr="00A65406">
        <w:rPr>
          <w:rFonts w:ascii="Arial" w:hAnsi="Arial" w:cs="Simplified Arabic"/>
          <w:sz w:val="28"/>
          <w:szCs w:val="28"/>
          <w:rtl/>
        </w:rPr>
        <w:t>التي</w:t>
      </w:r>
      <w:r w:rsidRPr="00A65406">
        <w:rPr>
          <w:rFonts w:ascii="Arial" w:hAnsi="Arial" w:cs="Simplified Arabic"/>
          <w:sz w:val="28"/>
          <w:szCs w:val="28"/>
        </w:rPr>
        <w:t xml:space="preserve"> </w:t>
      </w:r>
      <w:r w:rsidRPr="00A65406">
        <w:rPr>
          <w:rFonts w:ascii="Arial" w:hAnsi="Arial" w:cs="Simplified Arabic"/>
          <w:sz w:val="28"/>
          <w:szCs w:val="28"/>
          <w:rtl/>
        </w:rPr>
        <w:t>تنشط</w:t>
      </w:r>
      <w:r w:rsidRPr="00A65406">
        <w:rPr>
          <w:rFonts w:ascii="Arial" w:hAnsi="Arial" w:cs="Simplified Arabic"/>
          <w:sz w:val="28"/>
          <w:szCs w:val="28"/>
        </w:rPr>
        <w:t xml:space="preserve"> </w:t>
      </w:r>
      <w:r w:rsidRPr="00A65406">
        <w:rPr>
          <w:rFonts w:ascii="Arial" w:hAnsi="Arial" w:cs="Simplified Arabic"/>
          <w:sz w:val="28"/>
          <w:szCs w:val="28"/>
          <w:rtl/>
        </w:rPr>
        <w:t>في</w:t>
      </w:r>
      <w:r w:rsidRPr="00A65406">
        <w:rPr>
          <w:rFonts w:ascii="Arial" w:hAnsi="Arial" w:cs="Simplified Arabic"/>
          <w:sz w:val="28"/>
          <w:szCs w:val="28"/>
        </w:rPr>
        <w:t xml:space="preserve"> </w:t>
      </w:r>
      <w:r w:rsidRPr="00A65406">
        <w:rPr>
          <w:rFonts w:ascii="Arial" w:hAnsi="Arial" w:cs="Simplified Arabic"/>
          <w:sz w:val="28"/>
          <w:szCs w:val="28"/>
          <w:rtl/>
        </w:rPr>
        <w:t>نفس</w:t>
      </w:r>
      <w:r w:rsidRPr="00A65406">
        <w:rPr>
          <w:rFonts w:ascii="Arial" w:hAnsi="Arial" w:cs="Simplified Arabic"/>
          <w:sz w:val="28"/>
          <w:szCs w:val="28"/>
        </w:rPr>
        <w:t xml:space="preserve"> </w:t>
      </w:r>
      <w:r w:rsidRPr="00A65406">
        <w:rPr>
          <w:rFonts w:ascii="Arial" w:hAnsi="Arial" w:cs="Simplified Arabic"/>
          <w:sz w:val="28"/>
          <w:szCs w:val="28"/>
          <w:rtl/>
        </w:rPr>
        <w:t>الإطار،</w:t>
      </w:r>
      <w:r w:rsidRPr="00A65406">
        <w:rPr>
          <w:rFonts w:ascii="Arial" w:hAnsi="Arial" w:cs="Simplified Arabic"/>
          <w:sz w:val="28"/>
          <w:szCs w:val="28"/>
        </w:rPr>
        <w:t xml:space="preserve"> </w:t>
      </w:r>
      <w:r w:rsidRPr="00A65406">
        <w:rPr>
          <w:rFonts w:ascii="Arial" w:hAnsi="Arial" w:cs="Simplified Arabic"/>
          <w:sz w:val="28"/>
          <w:szCs w:val="28"/>
          <w:rtl/>
        </w:rPr>
        <w:t>فإن</w:t>
      </w:r>
      <w:r w:rsidRPr="00A65406">
        <w:rPr>
          <w:rFonts w:ascii="Arial" w:hAnsi="Arial" w:cs="Simplified Arabic"/>
          <w:sz w:val="28"/>
          <w:szCs w:val="28"/>
        </w:rPr>
        <w:t xml:space="preserve"> </w:t>
      </w:r>
      <w:r w:rsidRPr="00A65406">
        <w:rPr>
          <w:rFonts w:ascii="Arial" w:hAnsi="Arial" w:cs="Simplified Arabic"/>
          <w:sz w:val="28"/>
          <w:szCs w:val="28"/>
          <w:rtl/>
        </w:rPr>
        <w:t>الشركة القابضة</w:t>
      </w:r>
      <w:r w:rsidRPr="00A65406">
        <w:rPr>
          <w:rFonts w:ascii="Arial" w:hAnsi="Arial" w:cs="Simplified Arabic"/>
          <w:sz w:val="28"/>
          <w:szCs w:val="28"/>
        </w:rPr>
        <w:t xml:space="preserve"> </w:t>
      </w:r>
      <w:r w:rsidRPr="00A65406">
        <w:rPr>
          <w:rFonts w:ascii="Arial" w:hAnsi="Arial" w:cs="Simplified Arabic"/>
          <w:sz w:val="28"/>
          <w:szCs w:val="28"/>
          <w:rtl/>
        </w:rPr>
        <w:t>صيدلة</w:t>
      </w:r>
      <w:r w:rsidRPr="00A65406">
        <w:rPr>
          <w:rFonts w:ascii="Arial" w:hAnsi="Arial" w:cs="Simplified Arabic"/>
          <w:sz w:val="28"/>
          <w:szCs w:val="28"/>
        </w:rPr>
        <w:t xml:space="preserve"> </w:t>
      </w:r>
      <w:r w:rsidRPr="00A65406">
        <w:rPr>
          <w:rFonts w:ascii="Arial" w:hAnsi="Arial" w:cs="Simplified Arabic"/>
          <w:sz w:val="28"/>
          <w:szCs w:val="28"/>
          <w:rtl/>
        </w:rPr>
        <w:t>كيمياء</w:t>
      </w:r>
      <w:r w:rsidRPr="00A65406">
        <w:rPr>
          <w:rFonts w:ascii="Arial" w:hAnsi="Arial" w:cs="Simplified Arabic"/>
          <w:sz w:val="28"/>
          <w:szCs w:val="28"/>
        </w:rPr>
        <w:t xml:space="preserve"> – </w:t>
      </w:r>
      <w:r w:rsidRPr="00A65406">
        <w:rPr>
          <w:rFonts w:ascii="Arial" w:hAnsi="Arial" w:cs="Simplified Arabic"/>
          <w:sz w:val="28"/>
          <w:szCs w:val="28"/>
          <w:rtl/>
        </w:rPr>
        <w:t>سابقا</w:t>
      </w:r>
      <w:r w:rsidRPr="00A65406">
        <w:rPr>
          <w:rFonts w:ascii="Arial" w:hAnsi="Arial" w:cs="Simplified Arabic"/>
          <w:sz w:val="28"/>
          <w:szCs w:val="28"/>
        </w:rPr>
        <w:t xml:space="preserve"> – </w:t>
      </w:r>
      <w:r w:rsidRPr="00A65406">
        <w:rPr>
          <w:rFonts w:ascii="Arial" w:hAnsi="Arial" w:cs="Simplified Arabic"/>
          <w:sz w:val="28"/>
          <w:szCs w:val="28"/>
          <w:rtl/>
        </w:rPr>
        <w:t>قدرت</w:t>
      </w:r>
      <w:r w:rsidRPr="00A65406">
        <w:rPr>
          <w:rFonts w:ascii="Arial" w:hAnsi="Arial" w:cs="Simplified Arabic"/>
          <w:sz w:val="28"/>
          <w:szCs w:val="28"/>
        </w:rPr>
        <w:t xml:space="preserve"> </w:t>
      </w:r>
      <w:r w:rsidRPr="00A65406">
        <w:rPr>
          <w:rFonts w:ascii="Arial" w:hAnsi="Arial" w:cs="Simplified Arabic"/>
          <w:sz w:val="28"/>
          <w:szCs w:val="28"/>
          <w:rtl/>
        </w:rPr>
        <w:t>أن</w:t>
      </w:r>
      <w:r w:rsidRPr="00A65406">
        <w:rPr>
          <w:rFonts w:ascii="Arial" w:hAnsi="Arial" w:cs="Simplified Arabic"/>
          <w:sz w:val="28"/>
          <w:szCs w:val="28"/>
        </w:rPr>
        <w:t xml:space="preserve"> </w:t>
      </w:r>
      <w:r w:rsidRPr="00A65406">
        <w:rPr>
          <w:rFonts w:ascii="Arial" w:hAnsi="Arial" w:cs="Simplified Arabic"/>
          <w:sz w:val="28"/>
          <w:szCs w:val="28"/>
          <w:rtl/>
        </w:rPr>
        <w:t>دخول</w:t>
      </w:r>
      <w:r w:rsidRPr="00A65406">
        <w:rPr>
          <w:rFonts w:ascii="Arial" w:hAnsi="Arial" w:cs="Simplified Arabic"/>
          <w:sz w:val="28"/>
          <w:szCs w:val="28"/>
        </w:rPr>
        <w:t xml:space="preserve"> </w:t>
      </w:r>
      <w:r w:rsidRPr="00A65406">
        <w:rPr>
          <w:rFonts w:ascii="Arial" w:hAnsi="Arial" w:cs="Simplified Arabic"/>
          <w:sz w:val="28"/>
          <w:szCs w:val="28"/>
          <w:rtl/>
        </w:rPr>
        <w:t>مجمع</w:t>
      </w:r>
      <w:r w:rsidRPr="00A65406">
        <w:rPr>
          <w:rFonts w:ascii="Arial" w:hAnsi="Arial" w:cs="Simplified Arabic"/>
          <w:sz w:val="28"/>
          <w:szCs w:val="28"/>
        </w:rPr>
        <w:t xml:space="preserve"> </w:t>
      </w:r>
      <w:r w:rsidRPr="00A65406">
        <w:rPr>
          <w:rFonts w:ascii="Arial" w:hAnsi="Arial" w:cs="Simplified Arabic"/>
          <w:sz w:val="28"/>
          <w:szCs w:val="28"/>
          <w:rtl/>
        </w:rPr>
        <w:t>صيدال</w:t>
      </w:r>
      <w:r w:rsidRPr="00A65406">
        <w:rPr>
          <w:rFonts w:ascii="Arial" w:hAnsi="Arial" w:cs="Simplified Arabic"/>
          <w:sz w:val="28"/>
          <w:szCs w:val="28"/>
        </w:rPr>
        <w:t xml:space="preserve"> </w:t>
      </w:r>
      <w:r w:rsidRPr="00A65406">
        <w:rPr>
          <w:rFonts w:ascii="Arial" w:hAnsi="Arial" w:cs="Simplified Arabic"/>
          <w:sz w:val="28"/>
          <w:szCs w:val="28"/>
          <w:rtl/>
        </w:rPr>
        <w:t>إلى</w:t>
      </w:r>
      <w:r w:rsidRPr="00A65406">
        <w:rPr>
          <w:rFonts w:ascii="Arial" w:hAnsi="Arial" w:cs="Simplified Arabic"/>
          <w:sz w:val="28"/>
          <w:szCs w:val="28"/>
        </w:rPr>
        <w:t xml:space="preserve"> </w:t>
      </w:r>
      <w:r w:rsidRPr="00A65406">
        <w:rPr>
          <w:rFonts w:ascii="Arial" w:hAnsi="Arial" w:cs="Simplified Arabic"/>
          <w:sz w:val="28"/>
          <w:szCs w:val="28"/>
          <w:rtl/>
        </w:rPr>
        <w:t>بورصة</w:t>
      </w:r>
      <w:r w:rsidRPr="00A65406">
        <w:rPr>
          <w:rFonts w:ascii="Arial" w:hAnsi="Arial" w:cs="Simplified Arabic"/>
          <w:sz w:val="28"/>
          <w:szCs w:val="28"/>
        </w:rPr>
        <w:t xml:space="preserve"> </w:t>
      </w:r>
      <w:r w:rsidRPr="00A65406">
        <w:rPr>
          <w:rFonts w:ascii="Arial" w:hAnsi="Arial" w:cs="Simplified Arabic"/>
          <w:sz w:val="28"/>
          <w:szCs w:val="28"/>
          <w:rtl/>
        </w:rPr>
        <w:t>القيم</w:t>
      </w:r>
      <w:r w:rsidRPr="00A65406">
        <w:rPr>
          <w:rFonts w:ascii="Arial" w:hAnsi="Arial" w:cs="Simplified Arabic"/>
          <w:sz w:val="28"/>
          <w:szCs w:val="28"/>
        </w:rPr>
        <w:t xml:space="preserve"> </w:t>
      </w:r>
      <w:r w:rsidRPr="00A65406">
        <w:rPr>
          <w:rFonts w:ascii="Arial" w:hAnsi="Arial" w:cs="Simplified Arabic"/>
          <w:sz w:val="28"/>
          <w:szCs w:val="28"/>
          <w:rtl/>
        </w:rPr>
        <w:t>المتداولة</w:t>
      </w:r>
      <w:r w:rsidRPr="00A65406">
        <w:rPr>
          <w:rFonts w:ascii="Arial" w:hAnsi="Arial" w:cs="Simplified Arabic"/>
          <w:sz w:val="28"/>
          <w:szCs w:val="28"/>
        </w:rPr>
        <w:t xml:space="preserve"> </w:t>
      </w:r>
      <w:r w:rsidRPr="00A65406">
        <w:rPr>
          <w:rFonts w:ascii="Arial" w:hAnsi="Arial" w:cs="Simplified Arabic"/>
          <w:sz w:val="28"/>
          <w:szCs w:val="28"/>
          <w:rtl/>
        </w:rPr>
        <w:t>يعود</w:t>
      </w:r>
      <w:r w:rsidRPr="00A65406">
        <w:rPr>
          <w:rFonts w:ascii="Arial" w:hAnsi="Arial" w:cs="Simplified Arabic"/>
          <w:sz w:val="28"/>
          <w:szCs w:val="28"/>
        </w:rPr>
        <w:t xml:space="preserve"> </w:t>
      </w:r>
      <w:r w:rsidRPr="00A65406">
        <w:rPr>
          <w:rFonts w:ascii="Arial" w:hAnsi="Arial" w:cs="Simplified Arabic"/>
          <w:sz w:val="28"/>
          <w:szCs w:val="28"/>
          <w:rtl/>
        </w:rPr>
        <w:t>عليه</w:t>
      </w:r>
      <w:r w:rsidRPr="00A65406">
        <w:rPr>
          <w:rFonts w:ascii="Arial" w:hAnsi="Arial" w:cs="Simplified Arabic"/>
          <w:sz w:val="28"/>
          <w:szCs w:val="28"/>
        </w:rPr>
        <w:t xml:space="preserve"> </w:t>
      </w:r>
      <w:r w:rsidRPr="00A65406">
        <w:rPr>
          <w:rFonts w:ascii="Arial" w:hAnsi="Arial" w:cs="Simplified Arabic"/>
          <w:sz w:val="28"/>
          <w:szCs w:val="28"/>
          <w:rtl/>
        </w:rPr>
        <w:t>بفوائد اقتصادية</w:t>
      </w:r>
      <w:r w:rsidRPr="00A65406">
        <w:rPr>
          <w:rFonts w:ascii="Arial" w:hAnsi="Arial" w:cs="Simplified Arabic"/>
          <w:sz w:val="28"/>
          <w:szCs w:val="28"/>
        </w:rPr>
        <w:t xml:space="preserve"> </w:t>
      </w:r>
      <w:r w:rsidRPr="00A65406">
        <w:rPr>
          <w:rFonts w:ascii="Arial" w:hAnsi="Arial" w:cs="Simplified Arabic"/>
          <w:sz w:val="28"/>
          <w:szCs w:val="28"/>
          <w:rtl/>
        </w:rPr>
        <w:t>هامة</w:t>
      </w:r>
      <w:r w:rsidRPr="00A65406">
        <w:rPr>
          <w:rFonts w:ascii="Arial" w:hAnsi="Arial" w:cs="Simplified Arabic"/>
          <w:sz w:val="28"/>
          <w:szCs w:val="28"/>
        </w:rPr>
        <w:t xml:space="preserve"> </w:t>
      </w:r>
      <w:r w:rsidRPr="00A65406">
        <w:rPr>
          <w:rFonts w:ascii="Arial" w:hAnsi="Arial" w:cs="Simplified Arabic"/>
          <w:sz w:val="28"/>
          <w:szCs w:val="28"/>
          <w:rtl/>
        </w:rPr>
        <w:t>منها</w:t>
      </w:r>
      <w:r w:rsidRPr="00A65406">
        <w:rPr>
          <w:rFonts w:ascii="Arial" w:hAnsi="Arial" w:cs="Simplified Arabic"/>
          <w:sz w:val="28"/>
          <w:szCs w:val="28"/>
        </w:rPr>
        <w:t xml:space="preserve"> :</w:t>
      </w:r>
    </w:p>
    <w:p w:rsidR="00C04ED1" w:rsidRDefault="00C04ED1" w:rsidP="004B09E8">
      <w:pPr>
        <w:pStyle w:val="a3"/>
        <w:numPr>
          <w:ilvl w:val="0"/>
          <w:numId w:val="158"/>
        </w:numPr>
        <w:tabs>
          <w:tab w:val="left" w:pos="282"/>
        </w:tabs>
        <w:spacing w:after="0"/>
        <w:ind w:left="0" w:hanging="1"/>
        <w:contextualSpacing w:val="0"/>
        <w:jc w:val="lowKashida"/>
        <w:rPr>
          <w:rFonts w:ascii="Arial" w:hAnsi="Arial" w:cs="Simplified Arabic"/>
          <w:sz w:val="28"/>
          <w:szCs w:val="28"/>
        </w:rPr>
      </w:pPr>
      <w:r w:rsidRPr="00A65406">
        <w:rPr>
          <w:rFonts w:ascii="Arial" w:hAnsi="Arial" w:cs="Simplified Arabic"/>
          <w:sz w:val="28"/>
          <w:szCs w:val="28"/>
          <w:rtl/>
        </w:rPr>
        <w:t>زيادة</w:t>
      </w:r>
      <w:r w:rsidRPr="00A65406">
        <w:rPr>
          <w:rFonts w:ascii="Arial" w:hAnsi="Arial" w:cs="Simplified Arabic"/>
          <w:sz w:val="28"/>
          <w:szCs w:val="28"/>
        </w:rPr>
        <w:t xml:space="preserve"> </w:t>
      </w:r>
      <w:r w:rsidRPr="00A65406">
        <w:rPr>
          <w:rFonts w:ascii="Arial" w:hAnsi="Arial" w:cs="Simplified Arabic"/>
          <w:sz w:val="28"/>
          <w:szCs w:val="28"/>
          <w:rtl/>
        </w:rPr>
        <w:t>شهرة</w:t>
      </w:r>
      <w:r w:rsidRPr="00A65406">
        <w:rPr>
          <w:rFonts w:ascii="Arial" w:hAnsi="Arial" w:cs="Simplified Arabic"/>
          <w:sz w:val="28"/>
          <w:szCs w:val="28"/>
        </w:rPr>
        <w:t xml:space="preserve"> </w:t>
      </w:r>
      <w:r w:rsidRPr="00A65406">
        <w:rPr>
          <w:rFonts w:ascii="Arial" w:hAnsi="Arial" w:cs="Simplified Arabic"/>
          <w:sz w:val="28"/>
          <w:szCs w:val="28"/>
          <w:rtl/>
        </w:rPr>
        <w:t>مجمع</w:t>
      </w:r>
      <w:r w:rsidRPr="00A65406">
        <w:rPr>
          <w:rFonts w:ascii="Arial" w:hAnsi="Arial" w:cs="Simplified Arabic"/>
          <w:sz w:val="28"/>
          <w:szCs w:val="28"/>
        </w:rPr>
        <w:t xml:space="preserve"> </w:t>
      </w:r>
      <w:r w:rsidRPr="00A65406">
        <w:rPr>
          <w:rFonts w:ascii="Arial" w:hAnsi="Arial" w:cs="Simplified Arabic"/>
          <w:sz w:val="28"/>
          <w:szCs w:val="28"/>
          <w:rtl/>
        </w:rPr>
        <w:t>صيدال</w:t>
      </w:r>
      <w:r w:rsidRPr="00A65406">
        <w:rPr>
          <w:rFonts w:ascii="Arial" w:hAnsi="Arial" w:cs="Simplified Arabic"/>
          <w:sz w:val="28"/>
          <w:szCs w:val="28"/>
        </w:rPr>
        <w:t xml:space="preserve"> </w:t>
      </w:r>
      <w:r w:rsidRPr="00A65406">
        <w:rPr>
          <w:rFonts w:ascii="Arial" w:hAnsi="Arial" w:cs="Simplified Arabic"/>
          <w:sz w:val="28"/>
          <w:szCs w:val="28"/>
          <w:rtl/>
        </w:rPr>
        <w:t>والذي</w:t>
      </w:r>
      <w:r w:rsidRPr="00A65406">
        <w:rPr>
          <w:rFonts w:ascii="Arial" w:hAnsi="Arial" w:cs="Simplified Arabic"/>
          <w:sz w:val="28"/>
          <w:szCs w:val="28"/>
        </w:rPr>
        <w:t xml:space="preserve"> </w:t>
      </w:r>
      <w:r w:rsidRPr="00A65406">
        <w:rPr>
          <w:rFonts w:ascii="Arial" w:hAnsi="Arial" w:cs="Simplified Arabic"/>
          <w:sz w:val="28"/>
          <w:szCs w:val="28"/>
          <w:rtl/>
        </w:rPr>
        <w:t>يسمح</w:t>
      </w:r>
      <w:r w:rsidRPr="00A65406">
        <w:rPr>
          <w:rFonts w:ascii="Arial" w:hAnsi="Arial" w:cs="Simplified Arabic"/>
          <w:sz w:val="28"/>
          <w:szCs w:val="28"/>
        </w:rPr>
        <w:t xml:space="preserve"> </w:t>
      </w:r>
      <w:r w:rsidRPr="00A65406">
        <w:rPr>
          <w:rFonts w:ascii="Arial" w:hAnsi="Arial" w:cs="Simplified Arabic"/>
          <w:sz w:val="28"/>
          <w:szCs w:val="28"/>
          <w:rtl/>
        </w:rPr>
        <w:t>له</w:t>
      </w:r>
      <w:r w:rsidRPr="00A65406">
        <w:rPr>
          <w:rFonts w:ascii="Arial" w:hAnsi="Arial" w:cs="Simplified Arabic"/>
          <w:sz w:val="28"/>
          <w:szCs w:val="28"/>
        </w:rPr>
        <w:t xml:space="preserve"> </w:t>
      </w:r>
      <w:r w:rsidRPr="00A65406">
        <w:rPr>
          <w:rFonts w:ascii="Arial" w:hAnsi="Arial" w:cs="Simplified Arabic"/>
          <w:sz w:val="28"/>
          <w:szCs w:val="28"/>
          <w:rtl/>
        </w:rPr>
        <w:t>بأن</w:t>
      </w:r>
      <w:r w:rsidRPr="00A65406">
        <w:rPr>
          <w:rFonts w:ascii="Arial" w:hAnsi="Arial" w:cs="Simplified Arabic"/>
          <w:sz w:val="28"/>
          <w:szCs w:val="28"/>
        </w:rPr>
        <w:t xml:space="preserve"> </w:t>
      </w:r>
      <w:r w:rsidRPr="00A65406">
        <w:rPr>
          <w:rFonts w:ascii="Arial" w:hAnsi="Arial" w:cs="Simplified Arabic"/>
          <w:sz w:val="28"/>
          <w:szCs w:val="28"/>
          <w:rtl/>
        </w:rPr>
        <w:t>يكون</w:t>
      </w:r>
      <w:r w:rsidRPr="00A65406">
        <w:rPr>
          <w:rFonts w:ascii="Arial" w:hAnsi="Arial" w:cs="Simplified Arabic"/>
          <w:sz w:val="28"/>
          <w:szCs w:val="28"/>
        </w:rPr>
        <w:t xml:space="preserve"> </w:t>
      </w:r>
      <w:r w:rsidRPr="00A65406">
        <w:rPr>
          <w:rFonts w:ascii="Arial" w:hAnsi="Arial" w:cs="Simplified Arabic"/>
          <w:sz w:val="28"/>
          <w:szCs w:val="28"/>
          <w:rtl/>
        </w:rPr>
        <w:t>معروف</w:t>
      </w:r>
      <w:r w:rsidRPr="00A65406">
        <w:rPr>
          <w:rFonts w:ascii="Arial" w:hAnsi="Arial" w:cs="Simplified Arabic"/>
          <w:sz w:val="28"/>
          <w:szCs w:val="28"/>
        </w:rPr>
        <w:t xml:space="preserve"> </w:t>
      </w:r>
      <w:r w:rsidRPr="00A65406">
        <w:rPr>
          <w:rFonts w:ascii="Arial" w:hAnsi="Arial" w:cs="Simplified Arabic"/>
          <w:sz w:val="28"/>
          <w:szCs w:val="28"/>
          <w:rtl/>
        </w:rPr>
        <w:t>على</w:t>
      </w:r>
      <w:r w:rsidRPr="00A65406">
        <w:rPr>
          <w:rFonts w:ascii="Arial" w:hAnsi="Arial" w:cs="Simplified Arabic"/>
          <w:sz w:val="28"/>
          <w:szCs w:val="28"/>
        </w:rPr>
        <w:t xml:space="preserve"> </w:t>
      </w:r>
      <w:r w:rsidRPr="00A65406">
        <w:rPr>
          <w:rFonts w:ascii="Arial" w:hAnsi="Arial" w:cs="Simplified Arabic"/>
          <w:sz w:val="28"/>
          <w:szCs w:val="28"/>
          <w:rtl/>
        </w:rPr>
        <w:t>الصعيدين</w:t>
      </w:r>
      <w:r w:rsidRPr="00A65406">
        <w:rPr>
          <w:rFonts w:ascii="Arial" w:hAnsi="Arial" w:cs="Simplified Arabic"/>
          <w:sz w:val="28"/>
          <w:szCs w:val="28"/>
        </w:rPr>
        <w:t xml:space="preserve"> </w:t>
      </w:r>
      <w:r w:rsidRPr="00A65406">
        <w:rPr>
          <w:rFonts w:ascii="Arial" w:hAnsi="Arial" w:cs="Simplified Arabic"/>
          <w:sz w:val="28"/>
          <w:szCs w:val="28"/>
          <w:rtl/>
        </w:rPr>
        <w:t>الوطني</w:t>
      </w:r>
      <w:r w:rsidRPr="00A65406">
        <w:rPr>
          <w:rFonts w:ascii="Arial" w:hAnsi="Arial" w:cs="Simplified Arabic"/>
          <w:sz w:val="28"/>
          <w:szCs w:val="28"/>
        </w:rPr>
        <w:t xml:space="preserve"> </w:t>
      </w:r>
      <w:r w:rsidRPr="00A65406">
        <w:rPr>
          <w:rFonts w:ascii="Arial" w:hAnsi="Arial" w:cs="Simplified Arabic"/>
          <w:sz w:val="28"/>
          <w:szCs w:val="28"/>
          <w:rtl/>
        </w:rPr>
        <w:t xml:space="preserve">والدولي؛ </w:t>
      </w:r>
    </w:p>
    <w:p w:rsidR="00C04ED1" w:rsidRDefault="00C04ED1" w:rsidP="004B09E8">
      <w:pPr>
        <w:pStyle w:val="a3"/>
        <w:numPr>
          <w:ilvl w:val="0"/>
          <w:numId w:val="158"/>
        </w:numPr>
        <w:tabs>
          <w:tab w:val="left" w:pos="282"/>
        </w:tabs>
        <w:spacing w:after="0"/>
        <w:ind w:left="0" w:hanging="1"/>
        <w:contextualSpacing w:val="0"/>
        <w:jc w:val="lowKashida"/>
        <w:rPr>
          <w:rFonts w:ascii="Arial" w:hAnsi="Arial" w:cs="Simplified Arabic"/>
          <w:sz w:val="28"/>
          <w:szCs w:val="28"/>
        </w:rPr>
      </w:pPr>
      <w:r w:rsidRPr="00A65406">
        <w:rPr>
          <w:rFonts w:ascii="Arial" w:hAnsi="Arial" w:cs="Simplified Arabic"/>
          <w:sz w:val="28"/>
          <w:szCs w:val="28"/>
          <w:rtl/>
        </w:rPr>
        <w:t>تحقيق</w:t>
      </w:r>
      <w:r w:rsidRPr="00A65406">
        <w:rPr>
          <w:rFonts w:ascii="Arial" w:hAnsi="Arial" w:cs="Simplified Arabic"/>
          <w:sz w:val="28"/>
          <w:szCs w:val="28"/>
        </w:rPr>
        <w:t xml:space="preserve"> </w:t>
      </w:r>
      <w:r w:rsidRPr="00A65406">
        <w:rPr>
          <w:rFonts w:ascii="Arial" w:hAnsi="Arial" w:cs="Simplified Arabic"/>
          <w:sz w:val="28"/>
          <w:szCs w:val="28"/>
          <w:rtl/>
        </w:rPr>
        <w:t>تحالفات</w:t>
      </w:r>
      <w:r w:rsidRPr="00A65406">
        <w:rPr>
          <w:rFonts w:ascii="Arial" w:hAnsi="Arial" w:cs="Simplified Arabic"/>
          <w:sz w:val="28"/>
          <w:szCs w:val="28"/>
        </w:rPr>
        <w:t xml:space="preserve"> </w:t>
      </w:r>
      <w:r w:rsidRPr="00A65406">
        <w:rPr>
          <w:rFonts w:ascii="Arial" w:hAnsi="Arial" w:cs="Simplified Arabic"/>
          <w:sz w:val="28"/>
          <w:szCs w:val="28"/>
          <w:rtl/>
        </w:rPr>
        <w:t>مع</w:t>
      </w:r>
      <w:r w:rsidRPr="00A65406">
        <w:rPr>
          <w:rFonts w:ascii="Arial" w:hAnsi="Arial" w:cs="Simplified Arabic"/>
          <w:sz w:val="28"/>
          <w:szCs w:val="28"/>
        </w:rPr>
        <w:t xml:space="preserve"> </w:t>
      </w:r>
      <w:r w:rsidRPr="00A65406">
        <w:rPr>
          <w:rFonts w:ascii="Arial" w:hAnsi="Arial" w:cs="Simplified Arabic"/>
          <w:sz w:val="28"/>
          <w:szCs w:val="28"/>
          <w:rtl/>
        </w:rPr>
        <w:t>شركاء</w:t>
      </w:r>
      <w:r w:rsidRPr="00A65406">
        <w:rPr>
          <w:rFonts w:ascii="Arial" w:hAnsi="Arial" w:cs="Simplified Arabic"/>
          <w:sz w:val="28"/>
          <w:szCs w:val="28"/>
        </w:rPr>
        <w:t xml:space="preserve"> </w:t>
      </w:r>
      <w:r w:rsidRPr="00A65406">
        <w:rPr>
          <w:rFonts w:ascii="Arial" w:hAnsi="Arial" w:cs="Simplified Arabic"/>
          <w:sz w:val="28"/>
          <w:szCs w:val="28"/>
          <w:rtl/>
        </w:rPr>
        <w:t>ذوي</w:t>
      </w:r>
      <w:r w:rsidRPr="00A65406">
        <w:rPr>
          <w:rFonts w:ascii="Arial" w:hAnsi="Arial" w:cs="Simplified Arabic"/>
          <w:sz w:val="28"/>
          <w:szCs w:val="28"/>
        </w:rPr>
        <w:t xml:space="preserve"> </w:t>
      </w:r>
      <w:r w:rsidRPr="00A65406">
        <w:rPr>
          <w:rFonts w:ascii="Arial" w:hAnsi="Arial" w:cs="Simplified Arabic"/>
          <w:sz w:val="28"/>
          <w:szCs w:val="28"/>
          <w:rtl/>
        </w:rPr>
        <w:t>كفاءة</w:t>
      </w:r>
      <w:r w:rsidRPr="00A65406">
        <w:rPr>
          <w:rFonts w:ascii="Arial" w:hAnsi="Arial" w:cs="Simplified Arabic"/>
          <w:sz w:val="28"/>
          <w:szCs w:val="28"/>
        </w:rPr>
        <w:t xml:space="preserve"> </w:t>
      </w:r>
      <w:r w:rsidRPr="00A65406">
        <w:rPr>
          <w:rFonts w:ascii="Arial" w:hAnsi="Arial" w:cs="Simplified Arabic"/>
          <w:sz w:val="28"/>
          <w:szCs w:val="28"/>
          <w:rtl/>
        </w:rPr>
        <w:t>مما</w:t>
      </w:r>
      <w:r w:rsidRPr="00A65406">
        <w:rPr>
          <w:rFonts w:ascii="Arial" w:hAnsi="Arial" w:cs="Simplified Arabic"/>
          <w:sz w:val="28"/>
          <w:szCs w:val="28"/>
        </w:rPr>
        <w:t xml:space="preserve"> </w:t>
      </w:r>
      <w:r w:rsidRPr="00A65406">
        <w:rPr>
          <w:rFonts w:ascii="Arial" w:hAnsi="Arial" w:cs="Simplified Arabic"/>
          <w:sz w:val="28"/>
          <w:szCs w:val="28"/>
          <w:rtl/>
        </w:rPr>
        <w:t>يضمن</w:t>
      </w:r>
      <w:r w:rsidRPr="00A65406">
        <w:rPr>
          <w:rFonts w:ascii="Arial" w:hAnsi="Arial" w:cs="Simplified Arabic"/>
          <w:sz w:val="28"/>
          <w:szCs w:val="28"/>
        </w:rPr>
        <w:t xml:space="preserve"> </w:t>
      </w:r>
      <w:r w:rsidRPr="00A65406">
        <w:rPr>
          <w:rFonts w:ascii="Arial" w:hAnsi="Arial" w:cs="Simplified Arabic"/>
          <w:sz w:val="28"/>
          <w:szCs w:val="28"/>
          <w:rtl/>
        </w:rPr>
        <w:t>تأهيله</w:t>
      </w:r>
      <w:r w:rsidRPr="00A65406">
        <w:rPr>
          <w:rFonts w:ascii="Arial" w:hAnsi="Arial" w:cs="Simplified Arabic"/>
          <w:sz w:val="28"/>
          <w:szCs w:val="28"/>
        </w:rPr>
        <w:t xml:space="preserve"> </w:t>
      </w:r>
      <w:r w:rsidRPr="00A65406">
        <w:rPr>
          <w:rFonts w:ascii="Arial" w:hAnsi="Arial" w:cs="Simplified Arabic"/>
          <w:sz w:val="28"/>
          <w:szCs w:val="28"/>
          <w:rtl/>
        </w:rPr>
        <w:t>وتحسين</w:t>
      </w:r>
      <w:r w:rsidRPr="00A65406">
        <w:rPr>
          <w:rFonts w:ascii="Arial" w:hAnsi="Arial" w:cs="Simplified Arabic"/>
          <w:sz w:val="28"/>
          <w:szCs w:val="28"/>
        </w:rPr>
        <w:t xml:space="preserve"> </w:t>
      </w:r>
      <w:r w:rsidRPr="00A65406">
        <w:rPr>
          <w:rFonts w:ascii="Arial" w:hAnsi="Arial" w:cs="Simplified Arabic"/>
          <w:sz w:val="28"/>
          <w:szCs w:val="28"/>
          <w:rtl/>
        </w:rPr>
        <w:t>نوعية</w:t>
      </w:r>
      <w:r w:rsidRPr="00A65406">
        <w:rPr>
          <w:rFonts w:ascii="Arial" w:hAnsi="Arial" w:cs="Simplified Arabic"/>
          <w:sz w:val="28"/>
          <w:szCs w:val="28"/>
        </w:rPr>
        <w:t xml:space="preserve"> </w:t>
      </w:r>
      <w:r w:rsidRPr="00A65406">
        <w:rPr>
          <w:rFonts w:ascii="Arial" w:hAnsi="Arial" w:cs="Simplified Arabic"/>
          <w:sz w:val="28"/>
          <w:szCs w:val="28"/>
          <w:rtl/>
        </w:rPr>
        <w:t>المنتجات</w:t>
      </w:r>
      <w:r w:rsidRPr="00A65406">
        <w:rPr>
          <w:rFonts w:ascii="Arial" w:hAnsi="Arial" w:cs="Simplified Arabic"/>
          <w:sz w:val="28"/>
          <w:szCs w:val="28"/>
        </w:rPr>
        <w:t xml:space="preserve"> </w:t>
      </w:r>
      <w:r w:rsidRPr="00A65406">
        <w:rPr>
          <w:rFonts w:ascii="Arial" w:hAnsi="Arial" w:cs="Simplified Arabic"/>
          <w:sz w:val="28"/>
          <w:szCs w:val="28"/>
          <w:rtl/>
        </w:rPr>
        <w:t>ورفع</w:t>
      </w:r>
      <w:r w:rsidRPr="00A65406">
        <w:rPr>
          <w:rFonts w:ascii="Arial" w:hAnsi="Arial" w:cs="Simplified Arabic"/>
          <w:sz w:val="28"/>
          <w:szCs w:val="28"/>
        </w:rPr>
        <w:t xml:space="preserve"> </w:t>
      </w:r>
      <w:r w:rsidRPr="00A65406">
        <w:rPr>
          <w:rFonts w:ascii="Arial" w:hAnsi="Arial" w:cs="Simplified Arabic"/>
          <w:sz w:val="28"/>
          <w:szCs w:val="28"/>
          <w:rtl/>
        </w:rPr>
        <w:t>مهارة</w:t>
      </w:r>
      <w:r w:rsidRPr="00A65406">
        <w:rPr>
          <w:rFonts w:ascii="Arial" w:hAnsi="Arial" w:cs="Simplified Arabic"/>
          <w:sz w:val="28"/>
          <w:szCs w:val="28"/>
        </w:rPr>
        <w:t xml:space="preserve"> </w:t>
      </w:r>
      <w:r w:rsidRPr="00A65406">
        <w:rPr>
          <w:rFonts w:ascii="Arial" w:hAnsi="Arial" w:cs="Simplified Arabic"/>
          <w:sz w:val="28"/>
          <w:szCs w:val="28"/>
          <w:rtl/>
        </w:rPr>
        <w:t>العمال،</w:t>
      </w:r>
      <w:r w:rsidRPr="00A65406">
        <w:rPr>
          <w:rFonts w:ascii="Arial" w:hAnsi="Arial" w:cs="Simplified Arabic"/>
          <w:sz w:val="28"/>
          <w:szCs w:val="28"/>
        </w:rPr>
        <w:t xml:space="preserve"> </w:t>
      </w:r>
      <w:r w:rsidRPr="00A65406">
        <w:rPr>
          <w:rFonts w:ascii="Arial" w:hAnsi="Arial" w:cs="Simplified Arabic"/>
          <w:sz w:val="28"/>
          <w:szCs w:val="28"/>
          <w:rtl/>
        </w:rPr>
        <w:t>كما يضمن</w:t>
      </w:r>
      <w:r w:rsidRPr="00A65406">
        <w:rPr>
          <w:rFonts w:ascii="Arial" w:hAnsi="Arial" w:cs="Simplified Arabic"/>
          <w:sz w:val="28"/>
          <w:szCs w:val="28"/>
        </w:rPr>
        <w:t xml:space="preserve"> </w:t>
      </w:r>
      <w:r w:rsidRPr="00A65406">
        <w:rPr>
          <w:rFonts w:ascii="Arial" w:hAnsi="Arial" w:cs="Simplified Arabic"/>
          <w:sz w:val="28"/>
          <w:szCs w:val="28"/>
          <w:rtl/>
        </w:rPr>
        <w:t>لهم</w:t>
      </w:r>
      <w:r w:rsidRPr="00A65406">
        <w:rPr>
          <w:rFonts w:ascii="Arial" w:hAnsi="Arial" w:cs="Simplified Arabic"/>
          <w:sz w:val="28"/>
          <w:szCs w:val="28"/>
        </w:rPr>
        <w:t xml:space="preserve"> </w:t>
      </w:r>
      <w:r w:rsidRPr="00A65406">
        <w:rPr>
          <w:rFonts w:ascii="Arial" w:hAnsi="Arial" w:cs="Simplified Arabic"/>
          <w:sz w:val="28"/>
          <w:szCs w:val="28"/>
          <w:rtl/>
        </w:rPr>
        <w:t>نقل</w:t>
      </w:r>
      <w:r w:rsidRPr="00A65406">
        <w:rPr>
          <w:rFonts w:ascii="Arial" w:hAnsi="Arial" w:cs="Simplified Arabic"/>
          <w:sz w:val="28"/>
          <w:szCs w:val="28"/>
        </w:rPr>
        <w:t xml:space="preserve"> </w:t>
      </w:r>
      <w:r w:rsidRPr="00A65406">
        <w:rPr>
          <w:rFonts w:ascii="Arial" w:hAnsi="Arial" w:cs="Simplified Arabic"/>
          <w:sz w:val="28"/>
          <w:szCs w:val="28"/>
          <w:rtl/>
        </w:rPr>
        <w:t>التكنولوجيا؛</w:t>
      </w:r>
    </w:p>
    <w:p w:rsidR="00C04ED1" w:rsidRDefault="00C04ED1" w:rsidP="004B09E8">
      <w:pPr>
        <w:pStyle w:val="a3"/>
        <w:numPr>
          <w:ilvl w:val="0"/>
          <w:numId w:val="158"/>
        </w:numPr>
        <w:tabs>
          <w:tab w:val="left" w:pos="282"/>
        </w:tabs>
        <w:spacing w:after="0"/>
        <w:ind w:left="0" w:hanging="1"/>
        <w:contextualSpacing w:val="0"/>
        <w:jc w:val="lowKashida"/>
        <w:rPr>
          <w:rFonts w:ascii="Arial" w:hAnsi="Arial" w:cs="Simplified Arabic"/>
          <w:sz w:val="28"/>
          <w:szCs w:val="28"/>
        </w:rPr>
      </w:pPr>
      <w:r w:rsidRPr="00A65406">
        <w:rPr>
          <w:rFonts w:ascii="Arial" w:hAnsi="Arial" w:cs="Simplified Arabic"/>
          <w:sz w:val="28"/>
          <w:szCs w:val="28"/>
          <w:rtl/>
        </w:rPr>
        <w:t>زيادة</w:t>
      </w:r>
      <w:r w:rsidRPr="00A65406">
        <w:rPr>
          <w:rFonts w:ascii="Arial" w:hAnsi="Arial" w:cs="Simplified Arabic"/>
          <w:sz w:val="28"/>
          <w:szCs w:val="28"/>
        </w:rPr>
        <w:t xml:space="preserve"> </w:t>
      </w:r>
      <w:r w:rsidRPr="00A65406">
        <w:rPr>
          <w:rFonts w:ascii="Arial" w:hAnsi="Arial" w:cs="Simplified Arabic"/>
          <w:sz w:val="28"/>
          <w:szCs w:val="28"/>
          <w:rtl/>
        </w:rPr>
        <w:t>حصته</w:t>
      </w:r>
      <w:r w:rsidRPr="00A65406">
        <w:rPr>
          <w:rFonts w:ascii="Arial" w:hAnsi="Arial" w:cs="Simplified Arabic"/>
          <w:sz w:val="28"/>
          <w:szCs w:val="28"/>
        </w:rPr>
        <w:t xml:space="preserve"> </w:t>
      </w:r>
      <w:r w:rsidRPr="00A65406">
        <w:rPr>
          <w:rFonts w:ascii="Arial" w:hAnsi="Arial" w:cs="Simplified Arabic"/>
          <w:sz w:val="28"/>
          <w:szCs w:val="28"/>
          <w:rtl/>
        </w:rPr>
        <w:t>في</w:t>
      </w:r>
      <w:r w:rsidRPr="00A65406">
        <w:rPr>
          <w:rFonts w:ascii="Arial" w:hAnsi="Arial" w:cs="Simplified Arabic"/>
          <w:sz w:val="28"/>
          <w:szCs w:val="28"/>
        </w:rPr>
        <w:t xml:space="preserve"> </w:t>
      </w:r>
      <w:r w:rsidRPr="00A65406">
        <w:rPr>
          <w:rFonts w:ascii="Arial" w:hAnsi="Arial" w:cs="Simplified Arabic"/>
          <w:sz w:val="28"/>
          <w:szCs w:val="28"/>
          <w:rtl/>
        </w:rPr>
        <w:t>السوق، حيث</w:t>
      </w:r>
      <w:r w:rsidRPr="00A65406">
        <w:rPr>
          <w:rFonts w:ascii="Arial" w:hAnsi="Arial" w:cs="Simplified Arabic"/>
          <w:sz w:val="28"/>
          <w:szCs w:val="28"/>
        </w:rPr>
        <w:t xml:space="preserve"> </w:t>
      </w:r>
      <w:r w:rsidRPr="00A65406">
        <w:rPr>
          <w:rFonts w:ascii="Arial" w:hAnsi="Arial" w:cs="Simplified Arabic"/>
          <w:sz w:val="28"/>
          <w:szCs w:val="28"/>
          <w:rtl/>
        </w:rPr>
        <w:t>أصبحت</w:t>
      </w:r>
      <w:r w:rsidRPr="00A65406">
        <w:rPr>
          <w:rFonts w:ascii="Arial" w:hAnsi="Arial" w:cs="Simplified Arabic"/>
          <w:sz w:val="28"/>
          <w:szCs w:val="28"/>
        </w:rPr>
        <w:t xml:space="preserve"> </w:t>
      </w:r>
      <w:r w:rsidRPr="00A65406">
        <w:rPr>
          <w:rFonts w:ascii="Arial" w:hAnsi="Arial" w:cs="Simplified Arabic"/>
          <w:sz w:val="28"/>
          <w:szCs w:val="28"/>
          <w:rtl/>
        </w:rPr>
        <w:t>المنافسة</w:t>
      </w:r>
      <w:r w:rsidRPr="00A65406">
        <w:rPr>
          <w:rFonts w:ascii="Arial" w:hAnsi="Arial" w:cs="Simplified Arabic"/>
          <w:sz w:val="28"/>
          <w:szCs w:val="28"/>
        </w:rPr>
        <w:t xml:space="preserve"> </w:t>
      </w:r>
      <w:r w:rsidRPr="00A65406">
        <w:rPr>
          <w:rFonts w:ascii="Arial" w:hAnsi="Arial" w:cs="Simplified Arabic"/>
          <w:sz w:val="28"/>
          <w:szCs w:val="28"/>
          <w:rtl/>
        </w:rPr>
        <w:t>حادة</w:t>
      </w:r>
      <w:r w:rsidRPr="00A65406">
        <w:rPr>
          <w:rFonts w:ascii="Arial" w:hAnsi="Arial" w:cs="Simplified Arabic"/>
          <w:sz w:val="28"/>
          <w:szCs w:val="28"/>
        </w:rPr>
        <w:t xml:space="preserve"> </w:t>
      </w:r>
      <w:r w:rsidRPr="00A65406">
        <w:rPr>
          <w:rFonts w:ascii="Arial" w:hAnsi="Arial" w:cs="Simplified Arabic"/>
          <w:sz w:val="28"/>
          <w:szCs w:val="28"/>
          <w:rtl/>
        </w:rPr>
        <w:t>خاصة</w:t>
      </w:r>
      <w:r w:rsidRPr="00A65406">
        <w:rPr>
          <w:rFonts w:ascii="Arial" w:hAnsi="Arial" w:cs="Simplified Arabic"/>
          <w:sz w:val="28"/>
          <w:szCs w:val="28"/>
        </w:rPr>
        <w:t xml:space="preserve"> </w:t>
      </w:r>
      <w:r w:rsidRPr="00A65406">
        <w:rPr>
          <w:rFonts w:ascii="Arial" w:hAnsi="Arial" w:cs="Simplified Arabic"/>
          <w:sz w:val="28"/>
          <w:szCs w:val="28"/>
          <w:rtl/>
        </w:rPr>
        <w:t>من</w:t>
      </w:r>
      <w:r w:rsidRPr="00A65406">
        <w:rPr>
          <w:rFonts w:ascii="Arial" w:hAnsi="Arial" w:cs="Simplified Arabic"/>
          <w:sz w:val="28"/>
          <w:szCs w:val="28"/>
        </w:rPr>
        <w:t xml:space="preserve"> </w:t>
      </w:r>
      <w:r w:rsidRPr="00A65406">
        <w:rPr>
          <w:rFonts w:ascii="Arial" w:hAnsi="Arial" w:cs="Simplified Arabic"/>
          <w:sz w:val="28"/>
          <w:szCs w:val="28"/>
          <w:rtl/>
        </w:rPr>
        <w:t>طرف</w:t>
      </w:r>
      <w:r w:rsidRPr="00A65406">
        <w:rPr>
          <w:rFonts w:ascii="Arial" w:hAnsi="Arial" w:cs="Simplified Arabic"/>
          <w:sz w:val="28"/>
          <w:szCs w:val="28"/>
        </w:rPr>
        <w:t xml:space="preserve"> </w:t>
      </w:r>
      <w:r w:rsidRPr="00A65406">
        <w:rPr>
          <w:rFonts w:ascii="Arial" w:hAnsi="Arial" w:cs="Simplified Arabic"/>
          <w:sz w:val="28"/>
          <w:szCs w:val="28"/>
          <w:rtl/>
        </w:rPr>
        <w:t>مستوردي</w:t>
      </w:r>
      <w:r w:rsidRPr="00A65406">
        <w:rPr>
          <w:rFonts w:ascii="Arial" w:hAnsi="Arial" w:cs="Simplified Arabic"/>
          <w:sz w:val="28"/>
          <w:szCs w:val="28"/>
        </w:rPr>
        <w:t xml:space="preserve"> </w:t>
      </w:r>
      <w:r w:rsidRPr="00A65406">
        <w:rPr>
          <w:rFonts w:ascii="Arial" w:hAnsi="Arial" w:cs="Simplified Arabic"/>
          <w:sz w:val="28"/>
          <w:szCs w:val="28"/>
          <w:rtl/>
        </w:rPr>
        <w:t>الأدوية</w:t>
      </w:r>
      <w:r w:rsidRPr="00A65406">
        <w:rPr>
          <w:rFonts w:ascii="Arial" w:hAnsi="Arial" w:cs="Simplified Arabic"/>
          <w:sz w:val="28"/>
          <w:szCs w:val="28"/>
        </w:rPr>
        <w:t xml:space="preserve"> </w:t>
      </w:r>
      <w:r w:rsidRPr="00A65406">
        <w:rPr>
          <w:rFonts w:ascii="Arial" w:hAnsi="Arial" w:cs="Simplified Arabic"/>
          <w:sz w:val="28"/>
          <w:szCs w:val="28"/>
          <w:rtl/>
        </w:rPr>
        <w:t>الأجنبية؛</w:t>
      </w:r>
    </w:p>
    <w:p w:rsidR="00C04ED1" w:rsidRDefault="00C04ED1" w:rsidP="004B09E8">
      <w:pPr>
        <w:pStyle w:val="a3"/>
        <w:numPr>
          <w:ilvl w:val="0"/>
          <w:numId w:val="158"/>
        </w:numPr>
        <w:tabs>
          <w:tab w:val="left" w:pos="282"/>
        </w:tabs>
        <w:spacing w:after="0"/>
        <w:ind w:left="0" w:hanging="1"/>
        <w:contextualSpacing w:val="0"/>
        <w:jc w:val="lowKashida"/>
        <w:rPr>
          <w:rFonts w:ascii="Arial" w:hAnsi="Arial" w:cs="Simplified Arabic"/>
          <w:sz w:val="28"/>
          <w:szCs w:val="28"/>
        </w:rPr>
      </w:pPr>
      <w:r w:rsidRPr="00A65406">
        <w:rPr>
          <w:rFonts w:ascii="Arial" w:hAnsi="Arial" w:cs="Simplified Arabic"/>
          <w:sz w:val="28"/>
          <w:szCs w:val="28"/>
          <w:rtl/>
        </w:rPr>
        <w:t>تقوية</w:t>
      </w:r>
      <w:r w:rsidRPr="00A65406">
        <w:rPr>
          <w:rFonts w:ascii="Arial" w:hAnsi="Arial" w:cs="Simplified Arabic"/>
          <w:sz w:val="28"/>
          <w:szCs w:val="28"/>
        </w:rPr>
        <w:t xml:space="preserve"> </w:t>
      </w:r>
      <w:r w:rsidRPr="00A65406">
        <w:rPr>
          <w:rFonts w:ascii="Arial" w:hAnsi="Arial" w:cs="Simplified Arabic"/>
          <w:sz w:val="28"/>
          <w:szCs w:val="28"/>
          <w:rtl/>
        </w:rPr>
        <w:t>الجهاز</w:t>
      </w:r>
      <w:r w:rsidRPr="00A65406">
        <w:rPr>
          <w:rFonts w:ascii="Arial" w:hAnsi="Arial" w:cs="Simplified Arabic"/>
          <w:sz w:val="28"/>
          <w:szCs w:val="28"/>
        </w:rPr>
        <w:t xml:space="preserve"> </w:t>
      </w:r>
      <w:r w:rsidRPr="00A65406">
        <w:rPr>
          <w:rFonts w:ascii="Arial" w:hAnsi="Arial" w:cs="Simplified Arabic"/>
          <w:sz w:val="28"/>
          <w:szCs w:val="28"/>
          <w:rtl/>
        </w:rPr>
        <w:t>الإنتاجي</w:t>
      </w:r>
      <w:r w:rsidRPr="00A65406">
        <w:rPr>
          <w:rFonts w:ascii="Arial" w:hAnsi="Arial" w:cs="Simplified Arabic"/>
          <w:sz w:val="28"/>
          <w:szCs w:val="28"/>
        </w:rPr>
        <w:t xml:space="preserve"> </w:t>
      </w:r>
      <w:r w:rsidRPr="00A65406">
        <w:rPr>
          <w:rFonts w:ascii="Arial" w:hAnsi="Arial" w:cs="Simplified Arabic"/>
          <w:sz w:val="28"/>
          <w:szCs w:val="28"/>
          <w:rtl/>
        </w:rPr>
        <w:t>و</w:t>
      </w:r>
      <w:r w:rsidRPr="00A65406">
        <w:rPr>
          <w:rFonts w:ascii="Arial" w:hAnsi="Arial" w:cs="Simplified Arabic"/>
          <w:sz w:val="28"/>
          <w:szCs w:val="28"/>
        </w:rPr>
        <w:t xml:space="preserve"> </w:t>
      </w:r>
      <w:r w:rsidRPr="00A65406">
        <w:rPr>
          <w:rFonts w:ascii="Arial" w:hAnsi="Arial" w:cs="Simplified Arabic"/>
          <w:sz w:val="28"/>
          <w:szCs w:val="28"/>
          <w:rtl/>
        </w:rPr>
        <w:t>التحكم</w:t>
      </w:r>
      <w:r w:rsidRPr="00A65406">
        <w:rPr>
          <w:rFonts w:ascii="Arial" w:hAnsi="Arial" w:cs="Simplified Arabic"/>
          <w:sz w:val="28"/>
          <w:szCs w:val="28"/>
        </w:rPr>
        <w:t xml:space="preserve"> </w:t>
      </w:r>
      <w:r w:rsidRPr="00A65406">
        <w:rPr>
          <w:rFonts w:ascii="Arial" w:hAnsi="Arial" w:cs="Simplified Arabic"/>
          <w:sz w:val="28"/>
          <w:szCs w:val="28"/>
          <w:rtl/>
        </w:rPr>
        <w:t>في</w:t>
      </w:r>
      <w:r w:rsidRPr="00A65406">
        <w:rPr>
          <w:rFonts w:ascii="Arial" w:hAnsi="Arial" w:cs="Simplified Arabic"/>
          <w:sz w:val="28"/>
          <w:szCs w:val="28"/>
        </w:rPr>
        <w:t xml:space="preserve"> </w:t>
      </w:r>
      <w:r w:rsidRPr="00A65406">
        <w:rPr>
          <w:rFonts w:ascii="Arial" w:hAnsi="Arial" w:cs="Simplified Arabic"/>
          <w:sz w:val="28"/>
          <w:szCs w:val="28"/>
          <w:rtl/>
        </w:rPr>
        <w:t>احتياجات</w:t>
      </w:r>
      <w:r w:rsidRPr="00A65406">
        <w:rPr>
          <w:rFonts w:ascii="Arial" w:hAnsi="Arial" w:cs="Simplified Arabic"/>
          <w:sz w:val="28"/>
          <w:szCs w:val="28"/>
        </w:rPr>
        <w:t xml:space="preserve"> </w:t>
      </w:r>
      <w:r w:rsidRPr="00A65406">
        <w:rPr>
          <w:rFonts w:ascii="Arial" w:hAnsi="Arial" w:cs="Simplified Arabic"/>
          <w:sz w:val="28"/>
          <w:szCs w:val="28"/>
          <w:rtl/>
        </w:rPr>
        <w:t>السوق</w:t>
      </w:r>
      <w:r w:rsidRPr="00A65406">
        <w:rPr>
          <w:rFonts w:ascii="Arial" w:hAnsi="Arial" w:cs="Simplified Arabic"/>
          <w:sz w:val="28"/>
          <w:szCs w:val="28"/>
        </w:rPr>
        <w:t xml:space="preserve"> </w:t>
      </w:r>
      <w:r w:rsidRPr="00A65406">
        <w:rPr>
          <w:rFonts w:ascii="Arial" w:hAnsi="Arial" w:cs="Simplified Arabic"/>
          <w:sz w:val="28"/>
          <w:szCs w:val="28"/>
          <w:rtl/>
        </w:rPr>
        <w:t>الوطنية</w:t>
      </w:r>
      <w:r w:rsidRPr="00A65406">
        <w:rPr>
          <w:rFonts w:ascii="Arial" w:hAnsi="Arial" w:cs="Simplified Arabic"/>
          <w:sz w:val="28"/>
          <w:szCs w:val="28"/>
        </w:rPr>
        <w:t xml:space="preserve"> </w:t>
      </w:r>
      <w:r w:rsidRPr="00A65406">
        <w:rPr>
          <w:rFonts w:ascii="Arial" w:hAnsi="Arial" w:cs="Simplified Arabic"/>
          <w:sz w:val="28"/>
          <w:szCs w:val="28"/>
          <w:rtl/>
        </w:rPr>
        <w:t>عن</w:t>
      </w:r>
      <w:r w:rsidRPr="00A65406">
        <w:rPr>
          <w:rFonts w:ascii="Arial" w:hAnsi="Arial" w:cs="Simplified Arabic"/>
          <w:sz w:val="28"/>
          <w:szCs w:val="28"/>
        </w:rPr>
        <w:t xml:space="preserve"> </w:t>
      </w:r>
      <w:r w:rsidRPr="00A65406">
        <w:rPr>
          <w:rFonts w:ascii="Arial" w:hAnsi="Arial" w:cs="Simplified Arabic"/>
          <w:sz w:val="28"/>
          <w:szCs w:val="28"/>
          <w:rtl/>
        </w:rPr>
        <w:t>طريق</w:t>
      </w:r>
      <w:r w:rsidRPr="00A65406">
        <w:rPr>
          <w:rFonts w:ascii="Arial" w:hAnsi="Arial" w:cs="Simplified Arabic"/>
          <w:sz w:val="28"/>
          <w:szCs w:val="28"/>
        </w:rPr>
        <w:t xml:space="preserve"> </w:t>
      </w:r>
      <w:r w:rsidRPr="00A65406">
        <w:rPr>
          <w:rFonts w:ascii="Arial" w:hAnsi="Arial" w:cs="Simplified Arabic"/>
          <w:sz w:val="28"/>
          <w:szCs w:val="28"/>
          <w:rtl/>
        </w:rPr>
        <w:t>زيادة</w:t>
      </w:r>
      <w:r w:rsidRPr="00A65406">
        <w:rPr>
          <w:rFonts w:ascii="Arial" w:hAnsi="Arial" w:cs="Simplified Arabic"/>
          <w:sz w:val="28"/>
          <w:szCs w:val="28"/>
        </w:rPr>
        <w:t xml:space="preserve"> </w:t>
      </w:r>
      <w:r w:rsidRPr="00A65406">
        <w:rPr>
          <w:rFonts w:ascii="Arial" w:hAnsi="Arial" w:cs="Simplified Arabic"/>
          <w:sz w:val="28"/>
          <w:szCs w:val="28"/>
          <w:rtl/>
        </w:rPr>
        <w:t>الإنتاج؛</w:t>
      </w:r>
    </w:p>
    <w:p w:rsidR="00C04ED1" w:rsidRDefault="00C04ED1" w:rsidP="004B09E8">
      <w:pPr>
        <w:pStyle w:val="a3"/>
        <w:numPr>
          <w:ilvl w:val="0"/>
          <w:numId w:val="158"/>
        </w:numPr>
        <w:tabs>
          <w:tab w:val="left" w:pos="282"/>
        </w:tabs>
        <w:spacing w:after="0"/>
        <w:ind w:left="0" w:hanging="1"/>
        <w:contextualSpacing w:val="0"/>
        <w:jc w:val="lowKashida"/>
        <w:rPr>
          <w:rFonts w:ascii="Arial" w:hAnsi="Arial" w:cs="Simplified Arabic"/>
          <w:sz w:val="28"/>
          <w:szCs w:val="28"/>
        </w:rPr>
      </w:pPr>
      <w:r w:rsidRPr="00A65406">
        <w:rPr>
          <w:rFonts w:ascii="Arial" w:hAnsi="Arial" w:cs="Simplified Arabic"/>
          <w:sz w:val="28"/>
          <w:szCs w:val="28"/>
          <w:rtl/>
        </w:rPr>
        <w:t>إدخال</w:t>
      </w:r>
      <w:r w:rsidRPr="00A65406">
        <w:rPr>
          <w:rFonts w:ascii="Arial" w:hAnsi="Arial" w:cs="Simplified Arabic"/>
          <w:sz w:val="28"/>
          <w:szCs w:val="28"/>
        </w:rPr>
        <w:t xml:space="preserve"> </w:t>
      </w:r>
      <w:r w:rsidRPr="00A65406">
        <w:rPr>
          <w:rFonts w:ascii="Arial" w:hAnsi="Arial" w:cs="Simplified Arabic"/>
          <w:sz w:val="28"/>
          <w:szCs w:val="28"/>
          <w:rtl/>
        </w:rPr>
        <w:t>المعايير</w:t>
      </w:r>
      <w:r w:rsidRPr="00A65406">
        <w:rPr>
          <w:rFonts w:ascii="Arial" w:hAnsi="Arial" w:cs="Simplified Arabic"/>
          <w:sz w:val="28"/>
          <w:szCs w:val="28"/>
        </w:rPr>
        <w:t xml:space="preserve"> </w:t>
      </w:r>
      <w:r w:rsidRPr="00A65406">
        <w:rPr>
          <w:rFonts w:ascii="Arial" w:hAnsi="Arial" w:cs="Simplified Arabic"/>
          <w:sz w:val="28"/>
          <w:szCs w:val="28"/>
          <w:rtl/>
        </w:rPr>
        <w:t>المعاصرة</w:t>
      </w:r>
      <w:r w:rsidRPr="00A65406">
        <w:rPr>
          <w:rFonts w:ascii="Arial" w:hAnsi="Arial" w:cs="Simplified Arabic"/>
          <w:sz w:val="28"/>
          <w:szCs w:val="28"/>
        </w:rPr>
        <w:t xml:space="preserve"> </w:t>
      </w:r>
      <w:r w:rsidRPr="00A65406">
        <w:rPr>
          <w:rFonts w:ascii="Arial" w:hAnsi="Arial" w:cs="Simplified Arabic"/>
          <w:sz w:val="28"/>
          <w:szCs w:val="28"/>
          <w:rtl/>
        </w:rPr>
        <w:t>لتسيير</w:t>
      </w:r>
      <w:r w:rsidRPr="00A65406">
        <w:rPr>
          <w:rFonts w:ascii="Arial" w:hAnsi="Arial" w:cs="Simplified Arabic"/>
          <w:sz w:val="28"/>
          <w:szCs w:val="28"/>
        </w:rPr>
        <w:t xml:space="preserve"> </w:t>
      </w:r>
      <w:r w:rsidRPr="00A65406">
        <w:rPr>
          <w:rFonts w:ascii="Arial" w:hAnsi="Arial" w:cs="Simplified Arabic"/>
          <w:sz w:val="28"/>
          <w:szCs w:val="28"/>
          <w:rtl/>
        </w:rPr>
        <w:t>الاستثمارات</w:t>
      </w:r>
      <w:r w:rsidRPr="00A65406">
        <w:rPr>
          <w:rFonts w:ascii="Arial" w:hAnsi="Arial" w:cs="Simplified Arabic"/>
          <w:sz w:val="28"/>
          <w:szCs w:val="28"/>
        </w:rPr>
        <w:t xml:space="preserve"> </w:t>
      </w:r>
      <w:r w:rsidRPr="00A65406">
        <w:rPr>
          <w:rFonts w:ascii="Arial" w:hAnsi="Arial" w:cs="Simplified Arabic"/>
          <w:sz w:val="28"/>
          <w:szCs w:val="28"/>
          <w:rtl/>
        </w:rPr>
        <w:t>وتحسين</w:t>
      </w:r>
      <w:r w:rsidRPr="00A65406">
        <w:rPr>
          <w:rFonts w:ascii="Arial" w:hAnsi="Arial" w:cs="Simplified Arabic"/>
          <w:sz w:val="28"/>
          <w:szCs w:val="28"/>
        </w:rPr>
        <w:t xml:space="preserve"> </w:t>
      </w:r>
      <w:r w:rsidRPr="00A65406">
        <w:rPr>
          <w:rFonts w:ascii="Arial" w:hAnsi="Arial" w:cs="Simplified Arabic"/>
          <w:sz w:val="28"/>
          <w:szCs w:val="28"/>
          <w:rtl/>
        </w:rPr>
        <w:t>مرد</w:t>
      </w:r>
      <w:r w:rsidRPr="00A65406">
        <w:rPr>
          <w:rFonts w:ascii="Arial" w:hAnsi="Arial" w:cs="Simplified Arabic"/>
          <w:sz w:val="28"/>
          <w:szCs w:val="28"/>
        </w:rPr>
        <w:t xml:space="preserve"> </w:t>
      </w:r>
      <w:r w:rsidRPr="00A65406">
        <w:rPr>
          <w:rFonts w:ascii="Arial" w:hAnsi="Arial" w:cs="Simplified Arabic"/>
          <w:sz w:val="28"/>
          <w:szCs w:val="28"/>
          <w:rtl/>
        </w:rPr>
        <w:t>ودية</w:t>
      </w:r>
      <w:r w:rsidRPr="00A65406">
        <w:rPr>
          <w:rFonts w:ascii="Arial" w:hAnsi="Arial" w:cs="Simplified Arabic"/>
          <w:sz w:val="28"/>
          <w:szCs w:val="28"/>
        </w:rPr>
        <w:t xml:space="preserve"> </w:t>
      </w:r>
      <w:r w:rsidRPr="00A65406">
        <w:rPr>
          <w:rFonts w:ascii="Arial" w:hAnsi="Arial" w:cs="Simplified Arabic"/>
          <w:sz w:val="28"/>
          <w:szCs w:val="28"/>
          <w:rtl/>
        </w:rPr>
        <w:t>الأموال</w:t>
      </w:r>
      <w:r w:rsidRPr="00A65406">
        <w:rPr>
          <w:rFonts w:ascii="Arial" w:hAnsi="Arial" w:cs="Simplified Arabic"/>
          <w:sz w:val="28"/>
          <w:szCs w:val="28"/>
        </w:rPr>
        <w:t xml:space="preserve"> </w:t>
      </w:r>
      <w:r w:rsidRPr="00A65406">
        <w:rPr>
          <w:rFonts w:ascii="Arial" w:hAnsi="Arial" w:cs="Simplified Arabic"/>
          <w:sz w:val="28"/>
          <w:szCs w:val="28"/>
          <w:rtl/>
        </w:rPr>
        <w:t>المستثمرة؛</w:t>
      </w:r>
    </w:p>
    <w:p w:rsidR="00C04ED1" w:rsidRPr="00A65406" w:rsidRDefault="00C04ED1" w:rsidP="001A73D7">
      <w:pPr>
        <w:pStyle w:val="a3"/>
        <w:numPr>
          <w:ilvl w:val="0"/>
          <w:numId w:val="158"/>
        </w:numPr>
        <w:tabs>
          <w:tab w:val="left" w:pos="282"/>
        </w:tabs>
        <w:spacing w:after="0"/>
        <w:ind w:left="0" w:hanging="1"/>
        <w:contextualSpacing w:val="0"/>
        <w:jc w:val="lowKashida"/>
        <w:rPr>
          <w:rFonts w:ascii="Arial" w:hAnsi="Arial" w:cs="Simplified Arabic"/>
          <w:sz w:val="28"/>
          <w:szCs w:val="28"/>
        </w:rPr>
      </w:pPr>
      <w:r w:rsidRPr="00A65406">
        <w:rPr>
          <w:rFonts w:ascii="Arial" w:hAnsi="Arial" w:cs="Simplified Arabic"/>
          <w:sz w:val="28"/>
          <w:szCs w:val="28"/>
          <w:rtl/>
        </w:rPr>
        <w:lastRenderedPageBreak/>
        <w:t>توفير</w:t>
      </w:r>
      <w:r w:rsidRPr="00A65406">
        <w:rPr>
          <w:rFonts w:ascii="Arial" w:hAnsi="Arial" w:cs="Simplified Arabic"/>
          <w:sz w:val="28"/>
          <w:szCs w:val="28"/>
        </w:rPr>
        <w:t xml:space="preserve"> </w:t>
      </w:r>
      <w:r w:rsidRPr="00A65406">
        <w:rPr>
          <w:rFonts w:ascii="Arial" w:hAnsi="Arial" w:cs="Simplified Arabic"/>
          <w:sz w:val="28"/>
          <w:szCs w:val="28"/>
          <w:rtl/>
        </w:rPr>
        <w:t>موارد</w:t>
      </w:r>
      <w:r w:rsidRPr="00A65406">
        <w:rPr>
          <w:rFonts w:ascii="Arial" w:hAnsi="Arial" w:cs="Simplified Arabic"/>
          <w:sz w:val="28"/>
          <w:szCs w:val="28"/>
        </w:rPr>
        <w:t xml:space="preserve"> </w:t>
      </w:r>
      <w:r w:rsidRPr="00A65406">
        <w:rPr>
          <w:rFonts w:ascii="Arial" w:hAnsi="Arial" w:cs="Simplified Arabic"/>
          <w:sz w:val="28"/>
          <w:szCs w:val="28"/>
          <w:rtl/>
        </w:rPr>
        <w:t>مالية</w:t>
      </w:r>
      <w:r w:rsidRPr="00A65406">
        <w:rPr>
          <w:rFonts w:ascii="Arial" w:hAnsi="Arial" w:cs="Simplified Arabic"/>
          <w:sz w:val="28"/>
          <w:szCs w:val="28"/>
        </w:rPr>
        <w:t xml:space="preserve"> </w:t>
      </w:r>
      <w:r w:rsidRPr="00A65406">
        <w:rPr>
          <w:rFonts w:ascii="Arial" w:hAnsi="Arial" w:cs="Simplified Arabic"/>
          <w:sz w:val="28"/>
          <w:szCs w:val="28"/>
          <w:rtl/>
        </w:rPr>
        <w:t>جديدة</w:t>
      </w:r>
      <w:r w:rsidRPr="00A65406">
        <w:rPr>
          <w:rFonts w:ascii="Arial" w:hAnsi="Arial" w:cs="Simplified Arabic"/>
          <w:sz w:val="28"/>
          <w:szCs w:val="28"/>
        </w:rPr>
        <w:t xml:space="preserve"> </w:t>
      </w:r>
      <w:r w:rsidRPr="00A65406">
        <w:rPr>
          <w:rFonts w:ascii="Arial" w:hAnsi="Arial" w:cs="Simplified Arabic"/>
          <w:sz w:val="28"/>
          <w:szCs w:val="28"/>
          <w:rtl/>
        </w:rPr>
        <w:t>تساهم</w:t>
      </w:r>
      <w:r w:rsidRPr="00A65406">
        <w:rPr>
          <w:rFonts w:ascii="Arial" w:hAnsi="Arial" w:cs="Simplified Arabic"/>
          <w:sz w:val="28"/>
          <w:szCs w:val="28"/>
        </w:rPr>
        <w:t xml:space="preserve"> </w:t>
      </w:r>
      <w:r w:rsidRPr="00A65406">
        <w:rPr>
          <w:rFonts w:ascii="Arial" w:hAnsi="Arial" w:cs="Simplified Arabic"/>
          <w:sz w:val="28"/>
          <w:szCs w:val="28"/>
          <w:rtl/>
        </w:rPr>
        <w:t>في</w:t>
      </w:r>
      <w:r w:rsidRPr="00A65406">
        <w:rPr>
          <w:rFonts w:ascii="Arial" w:hAnsi="Arial" w:cs="Simplified Arabic"/>
          <w:sz w:val="28"/>
          <w:szCs w:val="28"/>
        </w:rPr>
        <w:t xml:space="preserve"> </w:t>
      </w:r>
      <w:r w:rsidRPr="00A65406">
        <w:rPr>
          <w:rFonts w:ascii="Arial" w:hAnsi="Arial" w:cs="Simplified Arabic"/>
          <w:sz w:val="28"/>
          <w:szCs w:val="28"/>
          <w:rtl/>
        </w:rPr>
        <w:t>تنمية</w:t>
      </w:r>
      <w:r w:rsidRPr="00A65406">
        <w:rPr>
          <w:rFonts w:ascii="Arial" w:hAnsi="Arial" w:cs="Simplified Arabic"/>
          <w:sz w:val="28"/>
          <w:szCs w:val="28"/>
        </w:rPr>
        <w:t xml:space="preserve"> </w:t>
      </w:r>
      <w:r w:rsidRPr="00A65406">
        <w:rPr>
          <w:rFonts w:ascii="Arial" w:hAnsi="Arial" w:cs="Simplified Arabic"/>
          <w:sz w:val="28"/>
          <w:szCs w:val="28"/>
          <w:rtl/>
        </w:rPr>
        <w:t>المؤسسة من</w:t>
      </w:r>
      <w:r w:rsidRPr="00A65406">
        <w:rPr>
          <w:rFonts w:ascii="Arial" w:hAnsi="Arial" w:cs="Simplified Arabic"/>
          <w:sz w:val="28"/>
          <w:szCs w:val="28"/>
        </w:rPr>
        <w:t xml:space="preserve"> </w:t>
      </w:r>
      <w:r w:rsidRPr="00A65406">
        <w:rPr>
          <w:rFonts w:ascii="Arial" w:hAnsi="Arial" w:cs="Simplified Arabic"/>
          <w:sz w:val="28"/>
          <w:szCs w:val="28"/>
          <w:rtl/>
        </w:rPr>
        <w:t>خلال</w:t>
      </w:r>
      <w:r w:rsidRPr="00A65406">
        <w:rPr>
          <w:rFonts w:ascii="Arial" w:hAnsi="Arial" w:cs="Simplified Arabic"/>
          <w:sz w:val="28"/>
          <w:szCs w:val="28"/>
        </w:rPr>
        <w:t xml:space="preserve"> </w:t>
      </w:r>
      <w:r w:rsidRPr="00A65406">
        <w:rPr>
          <w:rFonts w:ascii="Arial" w:hAnsi="Arial" w:cs="Simplified Arabic"/>
          <w:sz w:val="28"/>
          <w:szCs w:val="28"/>
          <w:rtl/>
        </w:rPr>
        <w:t>تمويل</w:t>
      </w:r>
      <w:r w:rsidRPr="00A65406">
        <w:rPr>
          <w:rFonts w:ascii="Arial" w:hAnsi="Arial" w:cs="Simplified Arabic"/>
          <w:sz w:val="28"/>
          <w:szCs w:val="28"/>
        </w:rPr>
        <w:t xml:space="preserve"> </w:t>
      </w:r>
      <w:r w:rsidRPr="00A65406">
        <w:rPr>
          <w:rFonts w:ascii="Arial" w:hAnsi="Arial" w:cs="Simplified Arabic"/>
          <w:sz w:val="28"/>
          <w:szCs w:val="28"/>
          <w:rtl/>
        </w:rPr>
        <w:t>الاستثمارات</w:t>
      </w:r>
      <w:r w:rsidRPr="00A65406">
        <w:rPr>
          <w:rFonts w:ascii="Arial" w:hAnsi="Arial" w:cs="Simplified Arabic"/>
          <w:sz w:val="28"/>
          <w:szCs w:val="28"/>
        </w:rPr>
        <w:t>.</w:t>
      </w:r>
    </w:p>
    <w:p w:rsidR="00C04ED1" w:rsidRPr="00A65406" w:rsidRDefault="00C04ED1" w:rsidP="001A73D7">
      <w:pPr>
        <w:spacing w:after="0"/>
        <w:jc w:val="lowKashida"/>
        <w:rPr>
          <w:rFonts w:ascii="Arial" w:hAnsi="Arial" w:cs="Simplified Arabic"/>
          <w:sz w:val="28"/>
          <w:szCs w:val="28"/>
          <w:rtl/>
        </w:rPr>
      </w:pPr>
      <w:r w:rsidRPr="00A65406">
        <w:rPr>
          <w:rFonts w:ascii="Arial" w:hAnsi="Arial" w:cs="Simplified Arabic"/>
          <w:sz w:val="28"/>
          <w:szCs w:val="28"/>
          <w:rtl/>
        </w:rPr>
        <w:t>وقد</w:t>
      </w:r>
      <w:r w:rsidRPr="00A65406">
        <w:rPr>
          <w:rFonts w:ascii="Arial" w:hAnsi="Arial" w:cs="Simplified Arabic"/>
          <w:sz w:val="28"/>
          <w:szCs w:val="28"/>
        </w:rPr>
        <w:t xml:space="preserve"> </w:t>
      </w:r>
      <w:r w:rsidRPr="00A65406">
        <w:rPr>
          <w:rFonts w:ascii="Arial" w:hAnsi="Arial" w:cs="Simplified Arabic"/>
          <w:sz w:val="28"/>
          <w:szCs w:val="28"/>
          <w:rtl/>
        </w:rPr>
        <w:t>استطاع المجمع</w:t>
      </w:r>
      <w:r w:rsidRPr="00A65406">
        <w:rPr>
          <w:rFonts w:ascii="Arial" w:hAnsi="Arial" w:cs="Simplified Arabic"/>
          <w:sz w:val="28"/>
          <w:szCs w:val="28"/>
        </w:rPr>
        <w:t xml:space="preserve"> </w:t>
      </w:r>
      <w:r w:rsidRPr="00A65406">
        <w:rPr>
          <w:rFonts w:ascii="Arial" w:hAnsi="Arial" w:cs="Simplified Arabic"/>
          <w:sz w:val="28"/>
          <w:szCs w:val="28"/>
          <w:rtl/>
        </w:rPr>
        <w:t>تحقيق</w:t>
      </w:r>
      <w:r w:rsidRPr="00A65406">
        <w:rPr>
          <w:rFonts w:ascii="Arial" w:hAnsi="Arial" w:cs="Simplified Arabic"/>
          <w:sz w:val="28"/>
          <w:szCs w:val="28"/>
        </w:rPr>
        <w:t xml:space="preserve"> </w:t>
      </w:r>
      <w:r w:rsidRPr="00A65406">
        <w:rPr>
          <w:rFonts w:ascii="Arial" w:hAnsi="Arial" w:cs="Simplified Arabic"/>
          <w:sz w:val="28"/>
          <w:szCs w:val="28"/>
          <w:rtl/>
        </w:rPr>
        <w:t>بعض</w:t>
      </w:r>
      <w:r w:rsidRPr="00A65406">
        <w:rPr>
          <w:rFonts w:ascii="Arial" w:hAnsi="Arial" w:cs="Simplified Arabic"/>
          <w:sz w:val="28"/>
          <w:szCs w:val="28"/>
        </w:rPr>
        <w:t xml:space="preserve"> </w:t>
      </w:r>
      <w:r w:rsidRPr="00A65406">
        <w:rPr>
          <w:rFonts w:ascii="Arial" w:hAnsi="Arial" w:cs="Simplified Arabic"/>
          <w:sz w:val="28"/>
          <w:szCs w:val="28"/>
          <w:rtl/>
        </w:rPr>
        <w:t>النتائج</w:t>
      </w:r>
      <w:r w:rsidRPr="00A65406">
        <w:rPr>
          <w:rFonts w:ascii="Arial" w:hAnsi="Arial" w:cs="Simplified Arabic"/>
          <w:sz w:val="28"/>
          <w:szCs w:val="28"/>
        </w:rPr>
        <w:t xml:space="preserve"> </w:t>
      </w:r>
      <w:r w:rsidRPr="00A65406">
        <w:rPr>
          <w:rFonts w:ascii="Arial" w:hAnsi="Arial" w:cs="Simplified Arabic"/>
          <w:sz w:val="28"/>
          <w:szCs w:val="28"/>
          <w:rtl/>
        </w:rPr>
        <w:t>التي</w:t>
      </w:r>
      <w:r w:rsidRPr="00A65406">
        <w:rPr>
          <w:rFonts w:ascii="Arial" w:hAnsi="Arial" w:cs="Simplified Arabic"/>
          <w:sz w:val="28"/>
          <w:szCs w:val="28"/>
        </w:rPr>
        <w:t xml:space="preserve"> </w:t>
      </w:r>
      <w:r w:rsidRPr="00A65406">
        <w:rPr>
          <w:rFonts w:ascii="Arial" w:hAnsi="Arial" w:cs="Simplified Arabic"/>
          <w:sz w:val="28"/>
          <w:szCs w:val="28"/>
          <w:rtl/>
        </w:rPr>
        <w:t>كان</w:t>
      </w:r>
      <w:r w:rsidRPr="00A65406">
        <w:rPr>
          <w:rFonts w:ascii="Arial" w:hAnsi="Arial" w:cs="Simplified Arabic"/>
          <w:sz w:val="28"/>
          <w:szCs w:val="28"/>
        </w:rPr>
        <w:t xml:space="preserve"> </w:t>
      </w:r>
      <w:r w:rsidRPr="00A65406">
        <w:rPr>
          <w:rFonts w:ascii="Arial" w:hAnsi="Arial" w:cs="Simplified Arabic"/>
          <w:sz w:val="28"/>
          <w:szCs w:val="28"/>
          <w:rtl/>
        </w:rPr>
        <w:t>يهدف</w:t>
      </w:r>
      <w:r w:rsidRPr="00A65406">
        <w:rPr>
          <w:rFonts w:ascii="Arial" w:hAnsi="Arial" w:cs="Simplified Arabic"/>
          <w:sz w:val="28"/>
          <w:szCs w:val="28"/>
        </w:rPr>
        <w:t xml:space="preserve"> </w:t>
      </w:r>
      <w:r w:rsidRPr="00A65406">
        <w:rPr>
          <w:rFonts w:ascii="Arial" w:hAnsi="Arial" w:cs="Simplified Arabic"/>
          <w:sz w:val="28"/>
          <w:szCs w:val="28"/>
          <w:rtl/>
        </w:rPr>
        <w:t>إليها</w:t>
      </w:r>
      <w:r w:rsidRPr="00A65406">
        <w:rPr>
          <w:rFonts w:ascii="Arial" w:hAnsi="Arial" w:cs="Simplified Arabic"/>
          <w:sz w:val="28"/>
          <w:szCs w:val="28"/>
        </w:rPr>
        <w:t xml:space="preserve"> </w:t>
      </w:r>
      <w:r w:rsidRPr="00A65406">
        <w:rPr>
          <w:rFonts w:ascii="Arial" w:hAnsi="Arial" w:cs="Simplified Arabic"/>
          <w:sz w:val="28"/>
          <w:szCs w:val="28"/>
          <w:rtl/>
        </w:rPr>
        <w:t>منذ</w:t>
      </w:r>
      <w:r w:rsidRPr="00A65406">
        <w:rPr>
          <w:rFonts w:ascii="Arial" w:hAnsi="Arial" w:cs="Simplified Arabic"/>
          <w:sz w:val="28"/>
          <w:szCs w:val="28"/>
        </w:rPr>
        <w:t xml:space="preserve"> </w:t>
      </w:r>
      <w:r w:rsidRPr="00A65406">
        <w:rPr>
          <w:rFonts w:ascii="Arial" w:hAnsi="Arial" w:cs="Simplified Arabic"/>
          <w:sz w:val="28"/>
          <w:szCs w:val="28"/>
          <w:rtl/>
        </w:rPr>
        <w:t>انضمامه</w:t>
      </w:r>
      <w:r w:rsidRPr="00A65406">
        <w:rPr>
          <w:rFonts w:ascii="Arial" w:hAnsi="Arial" w:cs="Simplified Arabic"/>
          <w:sz w:val="28"/>
          <w:szCs w:val="28"/>
        </w:rPr>
        <w:t xml:space="preserve"> </w:t>
      </w:r>
      <w:r w:rsidRPr="00A65406">
        <w:rPr>
          <w:rFonts w:ascii="Arial" w:hAnsi="Arial" w:cs="Simplified Arabic"/>
          <w:sz w:val="28"/>
          <w:szCs w:val="28"/>
          <w:rtl/>
        </w:rPr>
        <w:t>إلى</w:t>
      </w:r>
      <w:r w:rsidRPr="00A65406">
        <w:rPr>
          <w:rFonts w:ascii="Arial" w:hAnsi="Arial" w:cs="Simplified Arabic"/>
          <w:sz w:val="28"/>
          <w:szCs w:val="28"/>
        </w:rPr>
        <w:t xml:space="preserve"> </w:t>
      </w:r>
      <w:r w:rsidRPr="00A65406">
        <w:rPr>
          <w:rFonts w:ascii="Arial" w:hAnsi="Arial" w:cs="Simplified Arabic"/>
          <w:sz w:val="28"/>
          <w:szCs w:val="28"/>
          <w:rtl/>
        </w:rPr>
        <w:t>بورصة</w:t>
      </w:r>
      <w:r w:rsidRPr="00A65406">
        <w:rPr>
          <w:rFonts w:ascii="Arial" w:hAnsi="Arial" w:cs="Simplified Arabic"/>
          <w:sz w:val="28"/>
          <w:szCs w:val="28"/>
        </w:rPr>
        <w:t xml:space="preserve"> </w:t>
      </w:r>
      <w:r w:rsidRPr="00A65406">
        <w:rPr>
          <w:rFonts w:ascii="Arial" w:hAnsi="Arial" w:cs="Simplified Arabic"/>
          <w:sz w:val="28"/>
          <w:szCs w:val="28"/>
          <w:rtl/>
        </w:rPr>
        <w:t>الجزائر</w:t>
      </w:r>
      <w:r w:rsidRPr="00A65406">
        <w:rPr>
          <w:rFonts w:ascii="Arial" w:hAnsi="Arial" w:cs="Simplified Arabic"/>
          <w:sz w:val="28"/>
          <w:szCs w:val="28"/>
        </w:rPr>
        <w:t xml:space="preserve"> </w:t>
      </w:r>
      <w:r w:rsidRPr="00A65406">
        <w:rPr>
          <w:rFonts w:ascii="Arial" w:hAnsi="Arial" w:cs="Simplified Arabic"/>
          <w:sz w:val="28"/>
          <w:szCs w:val="28"/>
          <w:rtl/>
        </w:rPr>
        <w:t>منها</w:t>
      </w:r>
      <w:r w:rsidRPr="00A65406">
        <w:rPr>
          <w:rFonts w:ascii="Arial" w:hAnsi="Arial" w:cs="Simplified Arabic"/>
          <w:sz w:val="28"/>
          <w:szCs w:val="28"/>
        </w:rPr>
        <w:t>:</w:t>
      </w:r>
    </w:p>
    <w:p w:rsidR="00C04ED1" w:rsidRDefault="00C04ED1" w:rsidP="001A73D7">
      <w:pPr>
        <w:pStyle w:val="a3"/>
        <w:numPr>
          <w:ilvl w:val="0"/>
          <w:numId w:val="159"/>
        </w:numPr>
        <w:tabs>
          <w:tab w:val="left" w:pos="282"/>
        </w:tabs>
        <w:spacing w:after="0"/>
        <w:ind w:left="0" w:hanging="1"/>
        <w:contextualSpacing w:val="0"/>
        <w:jc w:val="lowKashida"/>
        <w:rPr>
          <w:rFonts w:ascii="Arial" w:hAnsi="Arial" w:cs="Simplified Arabic"/>
          <w:sz w:val="28"/>
          <w:szCs w:val="28"/>
        </w:rPr>
      </w:pPr>
      <w:r w:rsidRPr="00A65406">
        <w:rPr>
          <w:rFonts w:ascii="Arial" w:hAnsi="Arial" w:cs="Simplified Arabic"/>
          <w:sz w:val="28"/>
          <w:szCs w:val="28"/>
          <w:rtl/>
        </w:rPr>
        <w:t>زيادة</w:t>
      </w:r>
      <w:r w:rsidRPr="00A65406">
        <w:rPr>
          <w:rFonts w:ascii="Arial" w:hAnsi="Arial" w:cs="Simplified Arabic"/>
          <w:sz w:val="28"/>
          <w:szCs w:val="28"/>
        </w:rPr>
        <w:t xml:space="preserve"> </w:t>
      </w:r>
      <w:r w:rsidRPr="00A65406">
        <w:rPr>
          <w:rFonts w:ascii="Arial" w:hAnsi="Arial" w:cs="Simplified Arabic"/>
          <w:sz w:val="28"/>
          <w:szCs w:val="28"/>
          <w:rtl/>
        </w:rPr>
        <w:t>وعي</w:t>
      </w:r>
      <w:r w:rsidRPr="00A65406">
        <w:rPr>
          <w:rFonts w:ascii="Arial" w:hAnsi="Arial" w:cs="Simplified Arabic"/>
          <w:sz w:val="28"/>
          <w:szCs w:val="28"/>
        </w:rPr>
        <w:t xml:space="preserve"> </w:t>
      </w:r>
      <w:r w:rsidRPr="00A65406">
        <w:rPr>
          <w:rFonts w:ascii="Arial" w:hAnsi="Arial" w:cs="Simplified Arabic"/>
          <w:sz w:val="28"/>
          <w:szCs w:val="28"/>
          <w:rtl/>
        </w:rPr>
        <w:t>العمال</w:t>
      </w:r>
      <w:r w:rsidRPr="00A65406">
        <w:rPr>
          <w:rFonts w:ascii="Arial" w:hAnsi="Arial" w:cs="Simplified Arabic"/>
          <w:sz w:val="28"/>
          <w:szCs w:val="28"/>
        </w:rPr>
        <w:t xml:space="preserve"> </w:t>
      </w:r>
      <w:r w:rsidRPr="00A65406">
        <w:rPr>
          <w:rFonts w:ascii="Arial" w:hAnsi="Arial" w:cs="Simplified Arabic"/>
          <w:sz w:val="28"/>
          <w:szCs w:val="28"/>
          <w:rtl/>
        </w:rPr>
        <w:t>بأهداف</w:t>
      </w:r>
      <w:r w:rsidRPr="00A65406">
        <w:rPr>
          <w:rFonts w:ascii="Arial" w:hAnsi="Arial" w:cs="Simplified Arabic"/>
          <w:sz w:val="28"/>
          <w:szCs w:val="28"/>
        </w:rPr>
        <w:t xml:space="preserve"> </w:t>
      </w:r>
      <w:r w:rsidRPr="00A65406">
        <w:rPr>
          <w:rFonts w:ascii="Arial" w:hAnsi="Arial" w:cs="Simplified Arabic"/>
          <w:sz w:val="28"/>
          <w:szCs w:val="28"/>
          <w:rtl/>
        </w:rPr>
        <w:t>المجمع والعمل</w:t>
      </w:r>
      <w:r w:rsidRPr="00A65406">
        <w:rPr>
          <w:rFonts w:ascii="Arial" w:hAnsi="Arial" w:cs="Simplified Arabic"/>
          <w:sz w:val="28"/>
          <w:szCs w:val="28"/>
        </w:rPr>
        <w:t xml:space="preserve"> </w:t>
      </w:r>
      <w:r w:rsidRPr="00A65406">
        <w:rPr>
          <w:rFonts w:ascii="Arial" w:hAnsi="Arial" w:cs="Simplified Arabic"/>
          <w:sz w:val="28"/>
          <w:szCs w:val="28"/>
          <w:rtl/>
        </w:rPr>
        <w:t>على</w:t>
      </w:r>
      <w:r w:rsidRPr="00A65406">
        <w:rPr>
          <w:rFonts w:ascii="Arial" w:hAnsi="Arial" w:cs="Simplified Arabic"/>
          <w:sz w:val="28"/>
          <w:szCs w:val="28"/>
        </w:rPr>
        <w:t xml:space="preserve"> </w:t>
      </w:r>
      <w:r w:rsidRPr="00A65406">
        <w:rPr>
          <w:rFonts w:ascii="Arial" w:hAnsi="Arial" w:cs="Simplified Arabic"/>
          <w:sz w:val="28"/>
          <w:szCs w:val="28"/>
          <w:rtl/>
        </w:rPr>
        <w:t>التحسين</w:t>
      </w:r>
      <w:r w:rsidRPr="00A65406">
        <w:rPr>
          <w:rFonts w:ascii="Arial" w:hAnsi="Arial" w:cs="Simplified Arabic"/>
          <w:sz w:val="28"/>
          <w:szCs w:val="28"/>
        </w:rPr>
        <w:t xml:space="preserve"> </w:t>
      </w:r>
      <w:r w:rsidRPr="00A65406">
        <w:rPr>
          <w:rFonts w:ascii="Arial" w:hAnsi="Arial" w:cs="Simplified Arabic"/>
          <w:sz w:val="28"/>
          <w:szCs w:val="28"/>
          <w:rtl/>
        </w:rPr>
        <w:t>المستمر</w:t>
      </w:r>
      <w:r w:rsidRPr="00A65406">
        <w:rPr>
          <w:rFonts w:ascii="Arial" w:hAnsi="Arial" w:cs="Simplified Arabic"/>
          <w:sz w:val="28"/>
          <w:szCs w:val="28"/>
        </w:rPr>
        <w:t xml:space="preserve"> </w:t>
      </w:r>
      <w:r w:rsidRPr="00A65406">
        <w:rPr>
          <w:rFonts w:ascii="Arial" w:hAnsi="Arial" w:cs="Simplified Arabic"/>
          <w:sz w:val="28"/>
          <w:szCs w:val="28"/>
          <w:rtl/>
        </w:rPr>
        <w:t>لأدائهم</w:t>
      </w:r>
      <w:r w:rsidRPr="00A65406">
        <w:rPr>
          <w:rFonts w:ascii="Arial" w:hAnsi="Arial" w:cs="Simplified Arabic"/>
          <w:sz w:val="28"/>
          <w:szCs w:val="28"/>
        </w:rPr>
        <w:t xml:space="preserve"> </w:t>
      </w:r>
      <w:r w:rsidRPr="00A65406">
        <w:rPr>
          <w:rFonts w:ascii="Arial" w:hAnsi="Arial" w:cs="Simplified Arabic"/>
          <w:sz w:val="28"/>
          <w:szCs w:val="28"/>
          <w:rtl/>
        </w:rPr>
        <w:t>؛</w:t>
      </w:r>
    </w:p>
    <w:p w:rsidR="00C04ED1" w:rsidRDefault="00C04ED1" w:rsidP="001A73D7">
      <w:pPr>
        <w:pStyle w:val="a3"/>
        <w:numPr>
          <w:ilvl w:val="0"/>
          <w:numId w:val="159"/>
        </w:numPr>
        <w:tabs>
          <w:tab w:val="left" w:pos="282"/>
        </w:tabs>
        <w:spacing w:after="0"/>
        <w:ind w:left="0" w:hanging="1"/>
        <w:contextualSpacing w:val="0"/>
        <w:jc w:val="lowKashida"/>
        <w:rPr>
          <w:rFonts w:ascii="Arial" w:hAnsi="Arial" w:cs="Simplified Arabic"/>
          <w:sz w:val="28"/>
          <w:szCs w:val="28"/>
        </w:rPr>
      </w:pPr>
      <w:r w:rsidRPr="00A65406">
        <w:rPr>
          <w:rFonts w:ascii="Arial" w:hAnsi="Arial" w:cs="Simplified Arabic"/>
          <w:sz w:val="28"/>
          <w:szCs w:val="28"/>
          <w:rtl/>
        </w:rPr>
        <w:t>زيادة</w:t>
      </w:r>
      <w:r w:rsidRPr="00A65406">
        <w:rPr>
          <w:rFonts w:ascii="Arial" w:hAnsi="Arial" w:cs="Simplified Arabic"/>
          <w:sz w:val="28"/>
          <w:szCs w:val="28"/>
        </w:rPr>
        <w:t xml:space="preserve"> </w:t>
      </w:r>
      <w:r w:rsidRPr="00A65406">
        <w:rPr>
          <w:rFonts w:ascii="Arial" w:hAnsi="Arial" w:cs="Simplified Arabic"/>
          <w:sz w:val="28"/>
          <w:szCs w:val="28"/>
          <w:rtl/>
        </w:rPr>
        <w:t>شهرة</w:t>
      </w:r>
      <w:r w:rsidRPr="00A65406">
        <w:rPr>
          <w:rFonts w:ascii="Arial" w:hAnsi="Arial" w:cs="Simplified Arabic"/>
          <w:sz w:val="28"/>
          <w:szCs w:val="28"/>
        </w:rPr>
        <w:t xml:space="preserve"> </w:t>
      </w:r>
      <w:r w:rsidRPr="00A65406">
        <w:rPr>
          <w:rFonts w:ascii="Arial" w:hAnsi="Arial" w:cs="Simplified Arabic"/>
          <w:sz w:val="28"/>
          <w:szCs w:val="28"/>
          <w:rtl/>
        </w:rPr>
        <w:t>مجمع</w:t>
      </w:r>
      <w:r w:rsidRPr="00A65406">
        <w:rPr>
          <w:rFonts w:ascii="Arial" w:hAnsi="Arial" w:cs="Simplified Arabic"/>
          <w:sz w:val="28"/>
          <w:szCs w:val="28"/>
        </w:rPr>
        <w:t xml:space="preserve"> </w:t>
      </w:r>
      <w:r w:rsidRPr="00A65406">
        <w:rPr>
          <w:rFonts w:ascii="Arial" w:hAnsi="Arial" w:cs="Simplified Arabic"/>
          <w:sz w:val="28"/>
          <w:szCs w:val="28"/>
          <w:rtl/>
        </w:rPr>
        <w:t>صيدال</w:t>
      </w:r>
      <w:r w:rsidRPr="00A65406">
        <w:rPr>
          <w:rFonts w:ascii="Arial" w:hAnsi="Arial" w:cs="Simplified Arabic"/>
          <w:sz w:val="28"/>
          <w:szCs w:val="28"/>
        </w:rPr>
        <w:t xml:space="preserve"> </w:t>
      </w:r>
      <w:r w:rsidRPr="00A65406">
        <w:rPr>
          <w:rFonts w:ascii="Arial" w:hAnsi="Arial" w:cs="Simplified Arabic"/>
          <w:sz w:val="28"/>
          <w:szCs w:val="28"/>
          <w:rtl/>
        </w:rPr>
        <w:t>على</w:t>
      </w:r>
      <w:r w:rsidRPr="00A65406">
        <w:rPr>
          <w:rFonts w:ascii="Arial" w:hAnsi="Arial" w:cs="Simplified Arabic"/>
          <w:sz w:val="28"/>
          <w:szCs w:val="28"/>
        </w:rPr>
        <w:t xml:space="preserve"> </w:t>
      </w:r>
      <w:r w:rsidRPr="00A65406">
        <w:rPr>
          <w:rFonts w:ascii="Arial" w:hAnsi="Arial" w:cs="Simplified Arabic"/>
          <w:sz w:val="28"/>
          <w:szCs w:val="28"/>
          <w:rtl/>
        </w:rPr>
        <w:t>المستويين</w:t>
      </w:r>
      <w:r w:rsidRPr="00A65406">
        <w:rPr>
          <w:rFonts w:ascii="Arial" w:hAnsi="Arial" w:cs="Simplified Arabic"/>
          <w:sz w:val="28"/>
          <w:szCs w:val="28"/>
        </w:rPr>
        <w:t xml:space="preserve"> </w:t>
      </w:r>
      <w:r w:rsidRPr="00A65406">
        <w:rPr>
          <w:rFonts w:ascii="Arial" w:hAnsi="Arial" w:cs="Simplified Arabic"/>
          <w:sz w:val="28"/>
          <w:szCs w:val="28"/>
          <w:rtl/>
        </w:rPr>
        <w:t>الوطني</w:t>
      </w:r>
      <w:r w:rsidRPr="00A65406">
        <w:rPr>
          <w:rFonts w:ascii="Arial" w:hAnsi="Arial" w:cs="Simplified Arabic"/>
          <w:sz w:val="28"/>
          <w:szCs w:val="28"/>
        </w:rPr>
        <w:t xml:space="preserve"> </w:t>
      </w:r>
      <w:r w:rsidRPr="00A65406">
        <w:rPr>
          <w:rFonts w:ascii="Arial" w:hAnsi="Arial" w:cs="Simplified Arabic"/>
          <w:sz w:val="28"/>
          <w:szCs w:val="28"/>
          <w:rtl/>
        </w:rPr>
        <w:t>والدولي؛</w:t>
      </w:r>
    </w:p>
    <w:p w:rsidR="00C04ED1" w:rsidRDefault="00C04ED1" w:rsidP="001A73D7">
      <w:pPr>
        <w:pStyle w:val="a3"/>
        <w:numPr>
          <w:ilvl w:val="0"/>
          <w:numId w:val="159"/>
        </w:numPr>
        <w:tabs>
          <w:tab w:val="left" w:pos="282"/>
        </w:tabs>
        <w:spacing w:after="0"/>
        <w:ind w:left="0" w:hanging="1"/>
        <w:contextualSpacing w:val="0"/>
        <w:jc w:val="lowKashida"/>
        <w:rPr>
          <w:rFonts w:ascii="Arial" w:hAnsi="Arial" w:cs="Simplified Arabic"/>
          <w:sz w:val="28"/>
          <w:szCs w:val="28"/>
        </w:rPr>
      </w:pPr>
      <w:r w:rsidRPr="00A65406">
        <w:rPr>
          <w:rFonts w:ascii="Arial" w:hAnsi="Arial" w:cs="Simplified Arabic"/>
          <w:sz w:val="28"/>
          <w:szCs w:val="28"/>
          <w:rtl/>
        </w:rPr>
        <w:t>الحصول</w:t>
      </w:r>
      <w:r w:rsidRPr="00A65406">
        <w:rPr>
          <w:rFonts w:ascii="Arial" w:hAnsi="Arial" w:cs="Simplified Arabic"/>
          <w:sz w:val="28"/>
          <w:szCs w:val="28"/>
        </w:rPr>
        <w:t xml:space="preserve"> </w:t>
      </w:r>
      <w:r w:rsidRPr="00A65406">
        <w:rPr>
          <w:rFonts w:ascii="Arial" w:hAnsi="Arial" w:cs="Simplified Arabic"/>
          <w:sz w:val="28"/>
          <w:szCs w:val="28"/>
          <w:rtl/>
        </w:rPr>
        <w:t>على</w:t>
      </w:r>
      <w:r w:rsidRPr="00A65406">
        <w:rPr>
          <w:rFonts w:ascii="Arial" w:hAnsi="Arial" w:cs="Simplified Arabic"/>
          <w:sz w:val="28"/>
          <w:szCs w:val="28"/>
        </w:rPr>
        <w:t xml:space="preserve"> </w:t>
      </w:r>
      <w:r w:rsidRPr="00A65406">
        <w:rPr>
          <w:rFonts w:ascii="Arial" w:hAnsi="Arial" w:cs="Simplified Arabic"/>
          <w:sz w:val="28"/>
          <w:szCs w:val="28"/>
          <w:rtl/>
        </w:rPr>
        <w:t>مصادر</w:t>
      </w:r>
      <w:r w:rsidRPr="00A65406">
        <w:rPr>
          <w:rFonts w:ascii="Arial" w:hAnsi="Arial" w:cs="Simplified Arabic"/>
          <w:sz w:val="28"/>
          <w:szCs w:val="28"/>
        </w:rPr>
        <w:t xml:space="preserve"> </w:t>
      </w:r>
      <w:r w:rsidRPr="00A65406">
        <w:rPr>
          <w:rFonts w:ascii="Arial" w:hAnsi="Arial" w:cs="Simplified Arabic"/>
          <w:sz w:val="28"/>
          <w:szCs w:val="28"/>
          <w:rtl/>
        </w:rPr>
        <w:t>تمويل</w:t>
      </w:r>
      <w:r w:rsidRPr="00A65406">
        <w:rPr>
          <w:rFonts w:ascii="Arial" w:hAnsi="Arial" w:cs="Simplified Arabic"/>
          <w:sz w:val="28"/>
          <w:szCs w:val="28"/>
        </w:rPr>
        <w:t xml:space="preserve"> </w:t>
      </w:r>
      <w:r w:rsidRPr="00A65406">
        <w:rPr>
          <w:rFonts w:ascii="Arial" w:hAnsi="Arial" w:cs="Simplified Arabic"/>
          <w:sz w:val="28"/>
          <w:szCs w:val="28"/>
          <w:rtl/>
        </w:rPr>
        <w:t>مناسبة</w:t>
      </w:r>
      <w:r w:rsidRPr="00A65406">
        <w:rPr>
          <w:rFonts w:ascii="Arial" w:hAnsi="Arial" w:cs="Simplified Arabic"/>
          <w:sz w:val="28"/>
          <w:szCs w:val="28"/>
        </w:rPr>
        <w:t xml:space="preserve"> </w:t>
      </w:r>
      <w:r w:rsidRPr="00A65406">
        <w:rPr>
          <w:rFonts w:ascii="Arial" w:hAnsi="Arial" w:cs="Simplified Arabic"/>
          <w:sz w:val="28"/>
          <w:szCs w:val="28"/>
          <w:rtl/>
        </w:rPr>
        <w:t>لتمويل</w:t>
      </w:r>
      <w:r w:rsidRPr="00A65406">
        <w:rPr>
          <w:rFonts w:ascii="Arial" w:hAnsi="Arial" w:cs="Simplified Arabic"/>
          <w:sz w:val="28"/>
          <w:szCs w:val="28"/>
        </w:rPr>
        <w:t xml:space="preserve"> </w:t>
      </w:r>
      <w:r w:rsidRPr="00A65406">
        <w:rPr>
          <w:rFonts w:ascii="Arial" w:hAnsi="Arial" w:cs="Simplified Arabic"/>
          <w:sz w:val="28"/>
          <w:szCs w:val="28"/>
          <w:rtl/>
        </w:rPr>
        <w:t>المشاريع</w:t>
      </w:r>
      <w:r w:rsidRPr="00A65406">
        <w:rPr>
          <w:rFonts w:ascii="Arial" w:hAnsi="Arial" w:cs="Simplified Arabic"/>
          <w:sz w:val="28"/>
          <w:szCs w:val="28"/>
        </w:rPr>
        <w:t xml:space="preserve"> </w:t>
      </w:r>
      <w:r w:rsidRPr="00A65406">
        <w:rPr>
          <w:rFonts w:ascii="Arial" w:hAnsi="Arial" w:cs="Simplified Arabic"/>
          <w:sz w:val="28"/>
          <w:szCs w:val="28"/>
          <w:rtl/>
        </w:rPr>
        <w:t>الاستثمارية؛</w:t>
      </w:r>
    </w:p>
    <w:p w:rsidR="00C04ED1" w:rsidRPr="00A65406" w:rsidRDefault="00C04ED1" w:rsidP="001A73D7">
      <w:pPr>
        <w:pStyle w:val="a3"/>
        <w:numPr>
          <w:ilvl w:val="0"/>
          <w:numId w:val="159"/>
        </w:numPr>
        <w:tabs>
          <w:tab w:val="left" w:pos="282"/>
        </w:tabs>
        <w:spacing w:after="0"/>
        <w:ind w:left="0" w:hanging="1"/>
        <w:contextualSpacing w:val="0"/>
        <w:jc w:val="lowKashida"/>
        <w:rPr>
          <w:rFonts w:ascii="Arial" w:hAnsi="Arial" w:cs="Simplified Arabic"/>
          <w:sz w:val="28"/>
          <w:szCs w:val="28"/>
        </w:rPr>
      </w:pPr>
      <w:r w:rsidRPr="00A65406">
        <w:rPr>
          <w:rFonts w:ascii="Arial" w:hAnsi="Arial" w:cs="Simplified Arabic"/>
          <w:sz w:val="28"/>
          <w:szCs w:val="28"/>
          <w:rtl/>
        </w:rPr>
        <w:t>تنفيذ</w:t>
      </w:r>
      <w:r w:rsidRPr="00A65406">
        <w:rPr>
          <w:rFonts w:ascii="Arial" w:hAnsi="Arial" w:cs="Simplified Arabic"/>
          <w:sz w:val="28"/>
          <w:szCs w:val="28"/>
        </w:rPr>
        <w:t xml:space="preserve"> </w:t>
      </w:r>
      <w:r w:rsidRPr="00A65406">
        <w:rPr>
          <w:rFonts w:ascii="Arial" w:hAnsi="Arial" w:cs="Simplified Arabic"/>
          <w:sz w:val="28"/>
          <w:szCs w:val="28"/>
          <w:rtl/>
        </w:rPr>
        <w:t>العديد</w:t>
      </w:r>
      <w:r w:rsidRPr="00A65406">
        <w:rPr>
          <w:rFonts w:ascii="Arial" w:hAnsi="Arial" w:cs="Simplified Arabic"/>
          <w:sz w:val="28"/>
          <w:szCs w:val="28"/>
        </w:rPr>
        <w:t xml:space="preserve"> </w:t>
      </w:r>
      <w:r w:rsidRPr="00A65406">
        <w:rPr>
          <w:rFonts w:ascii="Arial" w:hAnsi="Arial" w:cs="Simplified Arabic"/>
          <w:sz w:val="28"/>
          <w:szCs w:val="28"/>
          <w:rtl/>
        </w:rPr>
        <w:t>من</w:t>
      </w:r>
      <w:r w:rsidRPr="00A65406">
        <w:rPr>
          <w:rFonts w:ascii="Arial" w:hAnsi="Arial" w:cs="Simplified Arabic"/>
          <w:sz w:val="28"/>
          <w:szCs w:val="28"/>
        </w:rPr>
        <w:t xml:space="preserve"> </w:t>
      </w:r>
      <w:r w:rsidRPr="00A65406">
        <w:rPr>
          <w:rFonts w:ascii="Arial" w:hAnsi="Arial" w:cs="Simplified Arabic"/>
          <w:sz w:val="28"/>
          <w:szCs w:val="28"/>
          <w:rtl/>
        </w:rPr>
        <w:t>عقود</w:t>
      </w:r>
      <w:r w:rsidRPr="00A65406">
        <w:rPr>
          <w:rFonts w:ascii="Arial" w:hAnsi="Arial" w:cs="Simplified Arabic"/>
          <w:sz w:val="28"/>
          <w:szCs w:val="28"/>
        </w:rPr>
        <w:t xml:space="preserve"> </w:t>
      </w:r>
      <w:r w:rsidRPr="00A65406">
        <w:rPr>
          <w:rFonts w:ascii="Arial" w:hAnsi="Arial" w:cs="Simplified Arabic"/>
          <w:sz w:val="28"/>
          <w:szCs w:val="28"/>
          <w:rtl/>
        </w:rPr>
        <w:t>الشراكة</w:t>
      </w:r>
      <w:r w:rsidRPr="00A65406">
        <w:rPr>
          <w:rFonts w:ascii="Arial" w:hAnsi="Arial" w:cs="Simplified Arabic"/>
          <w:sz w:val="28"/>
          <w:szCs w:val="28"/>
        </w:rPr>
        <w:t xml:space="preserve"> </w:t>
      </w:r>
      <w:r w:rsidRPr="00A65406">
        <w:rPr>
          <w:rFonts w:ascii="Arial" w:hAnsi="Arial" w:cs="Simplified Arabic"/>
          <w:sz w:val="28"/>
          <w:szCs w:val="28"/>
          <w:rtl/>
        </w:rPr>
        <w:t>مع</w:t>
      </w:r>
      <w:r w:rsidRPr="00A65406">
        <w:rPr>
          <w:rFonts w:ascii="Arial" w:hAnsi="Arial" w:cs="Simplified Arabic"/>
          <w:sz w:val="28"/>
          <w:szCs w:val="28"/>
        </w:rPr>
        <w:t xml:space="preserve"> </w:t>
      </w:r>
      <w:r w:rsidRPr="00A65406">
        <w:rPr>
          <w:rFonts w:ascii="Arial" w:hAnsi="Arial" w:cs="Simplified Arabic"/>
          <w:sz w:val="28"/>
          <w:szCs w:val="28"/>
          <w:rtl/>
        </w:rPr>
        <w:t>مؤسسات</w:t>
      </w:r>
      <w:r w:rsidRPr="00A65406">
        <w:rPr>
          <w:rFonts w:ascii="Arial" w:hAnsi="Arial" w:cs="Simplified Arabic"/>
          <w:sz w:val="28"/>
          <w:szCs w:val="28"/>
        </w:rPr>
        <w:t xml:space="preserve"> </w:t>
      </w:r>
      <w:r w:rsidRPr="00A65406">
        <w:rPr>
          <w:rFonts w:ascii="Arial" w:hAnsi="Arial" w:cs="Simplified Arabic"/>
          <w:sz w:val="28"/>
          <w:szCs w:val="28"/>
          <w:rtl/>
        </w:rPr>
        <w:t>أجنبية،</w:t>
      </w:r>
      <w:r w:rsidRPr="00A65406">
        <w:rPr>
          <w:rFonts w:ascii="Arial" w:hAnsi="Arial" w:cs="Simplified Arabic"/>
          <w:sz w:val="28"/>
          <w:szCs w:val="28"/>
        </w:rPr>
        <w:t xml:space="preserve"> </w:t>
      </w:r>
      <w:r w:rsidRPr="00A65406">
        <w:rPr>
          <w:rFonts w:ascii="Arial" w:hAnsi="Arial" w:cs="Simplified Arabic"/>
          <w:sz w:val="28"/>
          <w:szCs w:val="28"/>
          <w:rtl/>
        </w:rPr>
        <w:t>مما</w:t>
      </w:r>
      <w:r w:rsidRPr="00A65406">
        <w:rPr>
          <w:rFonts w:ascii="Arial" w:hAnsi="Arial" w:cs="Simplified Arabic"/>
          <w:sz w:val="28"/>
          <w:szCs w:val="28"/>
        </w:rPr>
        <w:t xml:space="preserve"> </w:t>
      </w:r>
      <w:r w:rsidRPr="00A65406">
        <w:rPr>
          <w:rFonts w:ascii="Arial" w:hAnsi="Arial" w:cs="Simplified Arabic"/>
          <w:sz w:val="28"/>
          <w:szCs w:val="28"/>
          <w:rtl/>
        </w:rPr>
        <w:t>ساعد</w:t>
      </w:r>
      <w:r w:rsidRPr="00A65406">
        <w:rPr>
          <w:rFonts w:ascii="Arial" w:hAnsi="Arial" w:cs="Simplified Arabic"/>
          <w:sz w:val="28"/>
          <w:szCs w:val="28"/>
        </w:rPr>
        <w:t xml:space="preserve"> </w:t>
      </w:r>
      <w:r w:rsidRPr="00A65406">
        <w:rPr>
          <w:rFonts w:ascii="Arial" w:hAnsi="Arial" w:cs="Simplified Arabic"/>
          <w:sz w:val="28"/>
          <w:szCs w:val="28"/>
          <w:rtl/>
        </w:rPr>
        <w:t>على</w:t>
      </w:r>
      <w:r w:rsidRPr="00A65406">
        <w:rPr>
          <w:rFonts w:ascii="Arial" w:hAnsi="Arial" w:cs="Simplified Arabic"/>
          <w:sz w:val="28"/>
          <w:szCs w:val="28"/>
        </w:rPr>
        <w:t xml:space="preserve"> </w:t>
      </w:r>
      <w:r w:rsidRPr="00A65406">
        <w:rPr>
          <w:rFonts w:ascii="Arial" w:hAnsi="Arial" w:cs="Simplified Arabic"/>
          <w:sz w:val="28"/>
          <w:szCs w:val="28"/>
          <w:rtl/>
        </w:rPr>
        <w:t>تحسين</w:t>
      </w:r>
      <w:r w:rsidRPr="00A65406">
        <w:rPr>
          <w:rFonts w:ascii="Arial" w:hAnsi="Arial" w:cs="Simplified Arabic"/>
          <w:sz w:val="28"/>
          <w:szCs w:val="28"/>
        </w:rPr>
        <w:t xml:space="preserve"> </w:t>
      </w:r>
      <w:r w:rsidRPr="00A65406">
        <w:rPr>
          <w:rFonts w:ascii="Arial" w:hAnsi="Arial" w:cs="Simplified Arabic"/>
          <w:sz w:val="28"/>
          <w:szCs w:val="28"/>
          <w:rtl/>
        </w:rPr>
        <w:t>نوعية</w:t>
      </w:r>
      <w:r w:rsidRPr="00A65406">
        <w:rPr>
          <w:rFonts w:ascii="Arial" w:hAnsi="Arial" w:cs="Simplified Arabic"/>
          <w:sz w:val="28"/>
          <w:szCs w:val="28"/>
        </w:rPr>
        <w:t xml:space="preserve"> </w:t>
      </w:r>
      <w:r w:rsidRPr="00A65406">
        <w:rPr>
          <w:rFonts w:ascii="Arial" w:hAnsi="Arial" w:cs="Simplified Arabic"/>
          <w:sz w:val="28"/>
          <w:szCs w:val="28"/>
          <w:rtl/>
        </w:rPr>
        <w:t>المنتجات</w:t>
      </w:r>
      <w:r w:rsidRPr="00A65406">
        <w:rPr>
          <w:rFonts w:ascii="Arial" w:hAnsi="Arial" w:cs="Simplified Arabic"/>
          <w:sz w:val="28"/>
          <w:szCs w:val="28"/>
        </w:rPr>
        <w:t xml:space="preserve"> </w:t>
      </w:r>
      <w:r w:rsidRPr="00A65406">
        <w:rPr>
          <w:rFonts w:ascii="Arial" w:hAnsi="Arial" w:cs="Simplified Arabic"/>
          <w:sz w:val="28"/>
          <w:szCs w:val="28"/>
          <w:rtl/>
        </w:rPr>
        <w:t>من خلال</w:t>
      </w:r>
      <w:r w:rsidRPr="00A65406">
        <w:rPr>
          <w:rFonts w:ascii="Arial" w:hAnsi="Arial" w:cs="Simplified Arabic"/>
          <w:sz w:val="28"/>
          <w:szCs w:val="28"/>
        </w:rPr>
        <w:t xml:space="preserve"> </w:t>
      </w:r>
      <w:r w:rsidRPr="00A65406">
        <w:rPr>
          <w:rFonts w:ascii="Arial" w:hAnsi="Arial" w:cs="Simplified Arabic"/>
          <w:sz w:val="28"/>
          <w:szCs w:val="28"/>
          <w:rtl/>
        </w:rPr>
        <w:t>اكتساب</w:t>
      </w:r>
      <w:r w:rsidRPr="00A65406">
        <w:rPr>
          <w:rFonts w:ascii="Arial" w:hAnsi="Arial" w:cs="Simplified Arabic"/>
          <w:sz w:val="28"/>
          <w:szCs w:val="28"/>
        </w:rPr>
        <w:t xml:space="preserve"> </w:t>
      </w:r>
      <w:r w:rsidRPr="00A65406">
        <w:rPr>
          <w:rFonts w:ascii="Arial" w:hAnsi="Arial" w:cs="Simplified Arabic"/>
          <w:sz w:val="28"/>
          <w:szCs w:val="28"/>
          <w:rtl/>
        </w:rPr>
        <w:t>تكنولوجيا</w:t>
      </w:r>
      <w:r w:rsidRPr="00A65406">
        <w:rPr>
          <w:rFonts w:ascii="Arial" w:hAnsi="Arial" w:cs="Simplified Arabic"/>
          <w:sz w:val="28"/>
          <w:szCs w:val="28"/>
        </w:rPr>
        <w:t xml:space="preserve"> </w:t>
      </w:r>
      <w:r w:rsidRPr="00A65406">
        <w:rPr>
          <w:rFonts w:ascii="Arial" w:hAnsi="Arial" w:cs="Simplified Arabic"/>
          <w:sz w:val="28"/>
          <w:szCs w:val="28"/>
          <w:rtl/>
        </w:rPr>
        <w:t>متطورة</w:t>
      </w:r>
      <w:r w:rsidRPr="00A65406">
        <w:rPr>
          <w:rFonts w:ascii="Arial" w:hAnsi="Arial" w:cs="Simplified Arabic"/>
          <w:sz w:val="28"/>
          <w:szCs w:val="28"/>
        </w:rPr>
        <w:t>.</w:t>
      </w:r>
    </w:p>
    <w:p w:rsidR="00C04ED1" w:rsidRPr="007B32A3" w:rsidRDefault="00C04ED1" w:rsidP="001A73D7">
      <w:pPr>
        <w:spacing w:after="0"/>
        <w:jc w:val="both"/>
        <w:rPr>
          <w:rFonts w:ascii="Simplified Arabic" w:hAnsi="Simplified Arabic" w:cs="Simplified Arabic"/>
          <w:b/>
          <w:bCs/>
          <w:sz w:val="28"/>
          <w:szCs w:val="28"/>
          <w:rtl/>
        </w:rPr>
      </w:pPr>
      <w:r w:rsidRPr="007B32A3">
        <w:rPr>
          <w:rFonts w:asciiTheme="minorBidi" w:hAnsiTheme="minorBidi" w:cs="Simplified Arabic"/>
          <w:b/>
          <w:bCs/>
          <w:sz w:val="28"/>
          <w:szCs w:val="28"/>
          <w:rtl/>
        </w:rPr>
        <w:t>المبحث الثاني: تقييم الأداء المالي لمجمع صيدال</w:t>
      </w:r>
    </w:p>
    <w:p w:rsidR="00C04ED1" w:rsidRPr="007B32A3" w:rsidRDefault="00C04ED1" w:rsidP="001A73D7">
      <w:pPr>
        <w:pStyle w:val="32"/>
        <w:spacing w:after="0"/>
        <w:ind w:left="0" w:firstLine="397"/>
        <w:rPr>
          <w:rFonts w:ascii="Arial" w:hAnsi="Arial" w:cs="Simplified Arabic"/>
          <w:sz w:val="28"/>
          <w:szCs w:val="28"/>
        </w:rPr>
      </w:pPr>
      <w:r>
        <w:rPr>
          <w:rFonts w:ascii="Arial" w:hAnsi="Arial" w:cs="Simplified Arabic"/>
          <w:sz w:val="28"/>
          <w:szCs w:val="28"/>
          <w:rtl/>
        </w:rPr>
        <w:t xml:space="preserve">انطلاقا من </w:t>
      </w:r>
      <w:r>
        <w:rPr>
          <w:rFonts w:ascii="Arial" w:hAnsi="Arial" w:cs="Simplified Arabic" w:hint="cs"/>
          <w:sz w:val="28"/>
          <w:szCs w:val="28"/>
          <w:rtl/>
        </w:rPr>
        <w:t>تقارير التسيير</w:t>
      </w:r>
      <w:r w:rsidRPr="007B32A3">
        <w:rPr>
          <w:rFonts w:ascii="Arial" w:hAnsi="Arial" w:cs="Simplified Arabic"/>
          <w:sz w:val="28"/>
          <w:szCs w:val="28"/>
          <w:rtl/>
        </w:rPr>
        <w:t xml:space="preserve"> لمجمع صيدال سوف نقوم </w:t>
      </w:r>
      <w:r>
        <w:rPr>
          <w:rFonts w:ascii="Arial" w:hAnsi="Arial" w:cs="Simplified Arabic" w:hint="cs"/>
          <w:sz w:val="28"/>
          <w:szCs w:val="28"/>
          <w:rtl/>
        </w:rPr>
        <w:t xml:space="preserve">بتقييم الأداء </w:t>
      </w:r>
      <w:r w:rsidRPr="00414703">
        <w:rPr>
          <w:rFonts w:ascii="Arial" w:hAnsi="Arial" w:cs="Simplified Arabic" w:hint="cs"/>
          <w:sz w:val="28"/>
          <w:szCs w:val="28"/>
          <w:rtl/>
        </w:rPr>
        <w:t xml:space="preserve">المالي </w:t>
      </w:r>
      <w:r w:rsidRPr="00414703">
        <w:rPr>
          <w:rFonts w:ascii="Simplified Arabic" w:hAnsi="Simplified Arabic" w:cs="Simplified Arabic" w:hint="cs"/>
          <w:sz w:val="28"/>
          <w:szCs w:val="28"/>
          <w:rtl/>
        </w:rPr>
        <w:t>باستخدام النسب المالية</w:t>
      </w:r>
      <w:r>
        <w:rPr>
          <w:rFonts w:ascii="Arial" w:hAnsi="Arial" w:cs="Simplified Arabic" w:hint="cs"/>
          <w:sz w:val="28"/>
          <w:szCs w:val="28"/>
          <w:rtl/>
        </w:rPr>
        <w:t xml:space="preserve">, قبل تطبيق حوكمة الشركات </w:t>
      </w:r>
      <w:r w:rsidRPr="007B32A3">
        <w:rPr>
          <w:rFonts w:ascii="Arial" w:hAnsi="Arial" w:cs="Simplified Arabic"/>
          <w:sz w:val="28"/>
          <w:szCs w:val="28"/>
          <w:rtl/>
        </w:rPr>
        <w:t xml:space="preserve">وذلك </w:t>
      </w:r>
      <w:r>
        <w:rPr>
          <w:rFonts w:ascii="Arial" w:hAnsi="Arial" w:cs="Simplified Arabic" w:hint="cs"/>
          <w:sz w:val="28"/>
          <w:szCs w:val="28"/>
          <w:rtl/>
        </w:rPr>
        <w:t>للسنوات</w:t>
      </w:r>
      <w:r w:rsidRPr="007B32A3">
        <w:rPr>
          <w:rFonts w:ascii="Arial" w:hAnsi="Arial" w:cs="Simplified Arabic" w:hint="cs"/>
          <w:sz w:val="28"/>
          <w:szCs w:val="28"/>
          <w:rtl/>
        </w:rPr>
        <w:t xml:space="preserve"> </w:t>
      </w:r>
      <w:r w:rsidRPr="007B32A3">
        <w:rPr>
          <w:rFonts w:ascii="Arial" w:hAnsi="Arial" w:cs="Simplified Arabic"/>
          <w:sz w:val="28"/>
          <w:szCs w:val="28"/>
          <w:rtl/>
        </w:rPr>
        <w:t xml:space="preserve"> 2008 </w:t>
      </w:r>
      <w:r>
        <w:rPr>
          <w:rFonts w:ascii="Arial" w:hAnsi="Arial" w:cs="Simplified Arabic" w:hint="cs"/>
          <w:sz w:val="28"/>
          <w:szCs w:val="28"/>
          <w:rtl/>
        </w:rPr>
        <w:t>و</w:t>
      </w:r>
      <w:r w:rsidRPr="007B32A3">
        <w:rPr>
          <w:rFonts w:ascii="Arial" w:hAnsi="Arial" w:cs="Simplified Arabic"/>
          <w:sz w:val="28"/>
          <w:szCs w:val="28"/>
          <w:rtl/>
        </w:rPr>
        <w:t>20</w:t>
      </w:r>
      <w:r>
        <w:rPr>
          <w:rFonts w:ascii="Arial" w:hAnsi="Arial" w:cs="Simplified Arabic" w:hint="cs"/>
          <w:sz w:val="28"/>
          <w:szCs w:val="28"/>
          <w:rtl/>
        </w:rPr>
        <w:t>09</w:t>
      </w:r>
      <w:r w:rsidRPr="007B32A3">
        <w:rPr>
          <w:rFonts w:ascii="Arial" w:hAnsi="Arial" w:cs="Simplified Arabic"/>
          <w:sz w:val="28"/>
          <w:szCs w:val="28"/>
          <w:rtl/>
        </w:rPr>
        <w:t xml:space="preserve"> </w:t>
      </w:r>
      <w:r>
        <w:rPr>
          <w:rFonts w:ascii="Arial" w:hAnsi="Arial" w:cs="Simplified Arabic" w:hint="cs"/>
          <w:sz w:val="28"/>
          <w:szCs w:val="28"/>
          <w:rtl/>
        </w:rPr>
        <w:t xml:space="preserve">, ثم بعد تطبيق حوكمة الشركات أي للفترة 2010 إلى غاية سنة 2013, بهدف معرفة أثر تطبيق حوكمة الشركات إيجابي أو سلبي على الأداء المالي لمجمع صيدال, </w:t>
      </w:r>
      <w:r w:rsidRPr="007B32A3">
        <w:rPr>
          <w:rFonts w:ascii="Arial" w:hAnsi="Arial" w:cs="Simplified Arabic"/>
          <w:sz w:val="28"/>
          <w:szCs w:val="28"/>
          <w:rtl/>
        </w:rPr>
        <w:t>وس</w:t>
      </w:r>
      <w:r w:rsidRPr="007B32A3">
        <w:rPr>
          <w:rFonts w:ascii="Arial" w:hAnsi="Arial" w:cs="Simplified Arabic" w:hint="cs"/>
          <w:sz w:val="28"/>
          <w:szCs w:val="28"/>
          <w:rtl/>
        </w:rPr>
        <w:t>و</w:t>
      </w:r>
      <w:r w:rsidRPr="007B32A3">
        <w:rPr>
          <w:rFonts w:ascii="Arial" w:hAnsi="Arial" w:cs="Simplified Arabic"/>
          <w:sz w:val="28"/>
          <w:szCs w:val="28"/>
          <w:rtl/>
        </w:rPr>
        <w:t xml:space="preserve">ف يكون هذا </w:t>
      </w:r>
      <w:r w:rsidRPr="007B32A3">
        <w:rPr>
          <w:rFonts w:ascii="Arial" w:hAnsi="Arial" w:cs="Simplified Arabic" w:hint="cs"/>
          <w:sz w:val="28"/>
          <w:szCs w:val="28"/>
          <w:rtl/>
        </w:rPr>
        <w:t>التحليل</w:t>
      </w:r>
      <w:r w:rsidRPr="007B32A3">
        <w:rPr>
          <w:rFonts w:ascii="Arial" w:hAnsi="Arial" w:cs="Simplified Arabic"/>
          <w:sz w:val="28"/>
          <w:szCs w:val="28"/>
          <w:rtl/>
        </w:rPr>
        <w:t xml:space="preserve"> </w:t>
      </w:r>
      <w:r>
        <w:rPr>
          <w:rFonts w:ascii="Arial" w:hAnsi="Arial" w:cs="Simplified Arabic" w:hint="cs"/>
          <w:sz w:val="28"/>
          <w:szCs w:val="28"/>
          <w:rtl/>
        </w:rPr>
        <w:t xml:space="preserve">عن طريق حساب نسب </w:t>
      </w:r>
      <w:r w:rsidRPr="007B32A3">
        <w:rPr>
          <w:rFonts w:ascii="Arial" w:hAnsi="Arial" w:cs="Simplified Arabic"/>
          <w:sz w:val="28"/>
          <w:szCs w:val="28"/>
          <w:rtl/>
        </w:rPr>
        <w:t xml:space="preserve">التوازن المالي </w:t>
      </w:r>
      <w:r>
        <w:rPr>
          <w:rFonts w:ascii="Arial" w:hAnsi="Arial" w:cs="Simplified Arabic" w:hint="cs"/>
          <w:sz w:val="28"/>
          <w:szCs w:val="28"/>
          <w:rtl/>
        </w:rPr>
        <w:t>و</w:t>
      </w:r>
      <w:r w:rsidRPr="007B32A3">
        <w:rPr>
          <w:rFonts w:ascii="Arial" w:hAnsi="Arial" w:cs="Simplified Arabic"/>
          <w:sz w:val="28"/>
          <w:szCs w:val="28"/>
          <w:rtl/>
        </w:rPr>
        <w:t>السيولة</w:t>
      </w:r>
      <w:r>
        <w:rPr>
          <w:rFonts w:ascii="Arial" w:hAnsi="Arial" w:cs="Simplified Arabic" w:hint="cs"/>
          <w:sz w:val="28"/>
          <w:szCs w:val="28"/>
          <w:rtl/>
        </w:rPr>
        <w:t xml:space="preserve"> و</w:t>
      </w:r>
      <w:r w:rsidRPr="007B32A3">
        <w:rPr>
          <w:rFonts w:ascii="Arial" w:hAnsi="Arial" w:cs="Simplified Arabic"/>
          <w:sz w:val="28"/>
          <w:szCs w:val="28"/>
          <w:rtl/>
        </w:rPr>
        <w:t xml:space="preserve">نسب النشاط </w:t>
      </w:r>
      <w:r>
        <w:rPr>
          <w:rFonts w:ascii="Arial" w:hAnsi="Arial" w:cs="Simplified Arabic" w:hint="cs"/>
          <w:sz w:val="28"/>
          <w:szCs w:val="28"/>
          <w:rtl/>
        </w:rPr>
        <w:t xml:space="preserve"> ثم نسب </w:t>
      </w:r>
      <w:r w:rsidRPr="007B32A3">
        <w:rPr>
          <w:rFonts w:ascii="Arial" w:hAnsi="Arial" w:cs="Simplified Arabic"/>
          <w:sz w:val="28"/>
          <w:szCs w:val="28"/>
          <w:rtl/>
        </w:rPr>
        <w:t>توزيع الأرباح</w:t>
      </w:r>
      <w:r>
        <w:rPr>
          <w:rFonts w:ascii="Arial" w:hAnsi="Arial" w:cs="Simplified Arabic" w:hint="cs"/>
          <w:sz w:val="28"/>
          <w:szCs w:val="28"/>
          <w:rtl/>
        </w:rPr>
        <w:t>.</w:t>
      </w:r>
    </w:p>
    <w:p w:rsidR="00C04ED1" w:rsidRPr="00701B0C" w:rsidRDefault="00C04ED1" w:rsidP="001A73D7">
      <w:pPr>
        <w:spacing w:after="0"/>
        <w:jc w:val="both"/>
        <w:rPr>
          <w:rFonts w:ascii="Arial" w:hAnsi="Arial" w:cs="Arial"/>
          <w:color w:val="000000"/>
          <w:rtl/>
        </w:rPr>
      </w:pPr>
      <w:r w:rsidRPr="007B32A3">
        <w:rPr>
          <w:rFonts w:ascii="Simplified Arabic" w:hAnsi="Simplified Arabic" w:cs="Simplified Arabic" w:hint="cs"/>
          <w:b/>
          <w:bCs/>
          <w:sz w:val="28"/>
          <w:szCs w:val="28"/>
          <w:rtl/>
        </w:rPr>
        <w:t xml:space="preserve">المطلب الأول: تقييم </w:t>
      </w:r>
      <w:r w:rsidRPr="007B32A3">
        <w:rPr>
          <w:rFonts w:asciiTheme="minorBidi" w:hAnsiTheme="minorBidi" w:cs="Simplified Arabic"/>
          <w:b/>
          <w:bCs/>
          <w:sz w:val="28"/>
          <w:szCs w:val="28"/>
          <w:rtl/>
        </w:rPr>
        <w:t>الأداء المالي</w:t>
      </w:r>
      <w:r w:rsidRPr="007B32A3">
        <w:rPr>
          <w:rFonts w:ascii="Simplified Arabic" w:hAnsi="Simplified Arabic" w:cs="Simplified Arabic" w:hint="cs"/>
          <w:b/>
          <w:bCs/>
          <w:sz w:val="28"/>
          <w:szCs w:val="28"/>
          <w:rtl/>
        </w:rPr>
        <w:t xml:space="preserve"> باستخدام </w:t>
      </w:r>
      <w:r w:rsidRPr="007B32A3">
        <w:rPr>
          <w:rFonts w:asciiTheme="minorBidi" w:hAnsiTheme="minorBidi" w:cs="Simplified Arabic" w:hint="cs"/>
          <w:b/>
          <w:bCs/>
          <w:sz w:val="28"/>
          <w:szCs w:val="28"/>
          <w:rtl/>
        </w:rPr>
        <w:t>نسب الربحية</w:t>
      </w:r>
      <w:r>
        <w:rPr>
          <w:rFonts w:ascii="Arial" w:hAnsi="Arial" w:cs="Arial" w:hint="cs"/>
          <w:color w:val="000000"/>
          <w:rtl/>
        </w:rPr>
        <w:t xml:space="preserve">   </w:t>
      </w:r>
    </w:p>
    <w:p w:rsidR="00C04ED1" w:rsidRPr="00626A4F" w:rsidRDefault="00C04ED1" w:rsidP="001A73D7">
      <w:pPr>
        <w:spacing w:after="0"/>
        <w:ind w:firstLine="397"/>
        <w:jc w:val="both"/>
        <w:rPr>
          <w:rFonts w:asciiTheme="minorBidi" w:hAnsiTheme="minorBidi" w:cs="Simplified Arabic"/>
          <w:sz w:val="28"/>
          <w:szCs w:val="28"/>
          <w:rtl/>
        </w:rPr>
      </w:pPr>
      <w:r w:rsidRPr="00626A4F">
        <w:rPr>
          <w:rFonts w:ascii="Arial" w:hAnsi="Arial" w:cs="Simplified Arabic" w:hint="cs"/>
          <w:sz w:val="28"/>
          <w:szCs w:val="28"/>
          <w:rtl/>
        </w:rPr>
        <w:t xml:space="preserve">تتمثل نسب الربحية في </w:t>
      </w:r>
      <w:r w:rsidRPr="00626A4F">
        <w:rPr>
          <w:rFonts w:asciiTheme="minorBidi" w:hAnsiTheme="minorBidi" w:cs="Simplified Arabic" w:hint="cs"/>
          <w:sz w:val="28"/>
          <w:szCs w:val="28"/>
          <w:rtl/>
        </w:rPr>
        <w:t>معدل العائد على حقوق الملكية و</w:t>
      </w:r>
      <w:r w:rsidRPr="00626A4F">
        <w:rPr>
          <w:rFonts w:ascii="Arial" w:hAnsi="Arial" w:cs="Simplified Arabic" w:hint="cs"/>
          <w:sz w:val="28"/>
          <w:szCs w:val="28"/>
          <w:rtl/>
        </w:rPr>
        <w:t xml:space="preserve"> </w:t>
      </w:r>
      <w:r w:rsidRPr="00626A4F">
        <w:rPr>
          <w:rFonts w:asciiTheme="minorBidi" w:hAnsiTheme="minorBidi" w:cs="Simplified Arabic" w:hint="cs"/>
          <w:sz w:val="28"/>
          <w:szCs w:val="28"/>
          <w:rtl/>
        </w:rPr>
        <w:t>معدل العائد على الاستثمار</w:t>
      </w:r>
      <w:r w:rsidRPr="00626A4F">
        <w:rPr>
          <w:rFonts w:ascii="Arial" w:hAnsi="Arial" w:cs="Simplified Arabic" w:hint="cs"/>
          <w:sz w:val="28"/>
          <w:szCs w:val="28"/>
          <w:rtl/>
        </w:rPr>
        <w:t xml:space="preserve"> و</w:t>
      </w:r>
      <w:r w:rsidRPr="00626A4F">
        <w:rPr>
          <w:rFonts w:asciiTheme="minorBidi" w:hAnsiTheme="minorBidi" w:cs="Simplified Arabic" w:hint="cs"/>
          <w:sz w:val="28"/>
          <w:szCs w:val="28"/>
          <w:rtl/>
        </w:rPr>
        <w:t xml:space="preserve"> نسبة هامش</w:t>
      </w:r>
      <w:r>
        <w:rPr>
          <w:rFonts w:asciiTheme="minorBidi" w:hAnsiTheme="minorBidi" w:cs="Simplified Arabic" w:hint="cs"/>
          <w:sz w:val="28"/>
          <w:szCs w:val="28"/>
          <w:rtl/>
        </w:rPr>
        <w:t xml:space="preserve"> </w:t>
      </w:r>
      <w:r w:rsidRPr="00626A4F">
        <w:rPr>
          <w:rFonts w:asciiTheme="minorBidi" w:hAnsiTheme="minorBidi" w:cs="Simplified Arabic" w:hint="cs"/>
          <w:sz w:val="28"/>
          <w:szCs w:val="28"/>
          <w:rtl/>
        </w:rPr>
        <w:t>الربح الصافي</w:t>
      </w:r>
      <w:r>
        <w:rPr>
          <w:rFonts w:asciiTheme="minorBidi" w:hAnsiTheme="minorBidi" w:cs="Simplified Arabic" w:hint="cs"/>
          <w:sz w:val="28"/>
          <w:szCs w:val="28"/>
          <w:rtl/>
        </w:rPr>
        <w:t>, والجدول التالي يبين نتائج نسب الربحية قبل وبعد تطبيق حوكمة الشركات.</w:t>
      </w:r>
    </w:p>
    <w:p w:rsidR="00C04ED1" w:rsidRPr="00C039BE" w:rsidRDefault="00C04ED1" w:rsidP="00C04ED1">
      <w:pPr>
        <w:pStyle w:val="32"/>
        <w:jc w:val="center"/>
        <w:rPr>
          <w:rFonts w:ascii="Arial" w:hAnsi="Arial"/>
          <w:b/>
          <w:bCs/>
          <w:sz w:val="28"/>
          <w:szCs w:val="28"/>
          <w:rtl/>
        </w:rPr>
      </w:pPr>
      <w:r>
        <w:rPr>
          <w:rFonts w:ascii="Simplified Arabic" w:hAnsi="Simplified Arabic" w:cs="Simplified Arabic" w:hint="cs"/>
          <w:b/>
          <w:bCs/>
          <w:sz w:val="28"/>
          <w:szCs w:val="28"/>
          <w:rtl/>
        </w:rPr>
        <w:t xml:space="preserve">الجدول رقم (03): يمثل </w:t>
      </w:r>
      <w:r w:rsidRPr="007B32A3">
        <w:rPr>
          <w:rFonts w:asciiTheme="minorBidi" w:hAnsiTheme="minorBidi" w:cs="Simplified Arabic" w:hint="cs"/>
          <w:b/>
          <w:bCs/>
          <w:sz w:val="28"/>
          <w:szCs w:val="28"/>
          <w:rtl/>
        </w:rPr>
        <w:t>نسب الربحية</w:t>
      </w:r>
      <w:r>
        <w:rPr>
          <w:rFonts w:asciiTheme="minorBidi" w:hAnsiTheme="minorBidi" w:cs="Simplified Arabic" w:hint="cs"/>
          <w:b/>
          <w:bCs/>
          <w:sz w:val="28"/>
          <w:szCs w:val="28"/>
          <w:rtl/>
        </w:rPr>
        <w:t xml:space="preserve"> قبل وبعد تطبيق حوكمة الشركات (2008 إلى 2013)</w:t>
      </w:r>
    </w:p>
    <w:tbl>
      <w:tblPr>
        <w:tblStyle w:val="12"/>
        <w:bidiVisual/>
        <w:tblW w:w="0" w:type="auto"/>
        <w:tblBorders>
          <w:top w:val="single" w:sz="12" w:space="0" w:color="404040" w:themeColor="text1" w:themeTint="BF"/>
          <w:left w:val="single" w:sz="12" w:space="0" w:color="404040" w:themeColor="text1" w:themeTint="BF"/>
          <w:bottom w:val="single" w:sz="12" w:space="0" w:color="404040" w:themeColor="text1" w:themeTint="BF"/>
          <w:right w:val="single" w:sz="12" w:space="0" w:color="404040" w:themeColor="text1" w:themeTint="BF"/>
          <w:insideH w:val="single" w:sz="12" w:space="0" w:color="404040" w:themeColor="text1" w:themeTint="BF"/>
          <w:insideV w:val="single" w:sz="12" w:space="0" w:color="404040" w:themeColor="text1" w:themeTint="BF"/>
        </w:tblBorders>
        <w:tblLayout w:type="fixed"/>
        <w:tblLook w:val="04A0" w:firstRow="1" w:lastRow="0" w:firstColumn="1" w:lastColumn="0" w:noHBand="0" w:noVBand="1"/>
      </w:tblPr>
      <w:tblGrid>
        <w:gridCol w:w="1276"/>
        <w:gridCol w:w="1842"/>
        <w:gridCol w:w="709"/>
        <w:gridCol w:w="709"/>
        <w:gridCol w:w="992"/>
        <w:gridCol w:w="709"/>
        <w:gridCol w:w="709"/>
        <w:gridCol w:w="708"/>
        <w:gridCol w:w="709"/>
        <w:gridCol w:w="959"/>
      </w:tblGrid>
      <w:tr w:rsidR="00C04ED1" w:rsidTr="00C04ED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Pr>
          <w:p w:rsidR="00C04ED1" w:rsidRDefault="00C04ED1" w:rsidP="00C04ED1">
            <w:pPr>
              <w:jc w:val="center"/>
              <w:rPr>
                <w:rFonts w:ascii="Simplified Arabic" w:hAnsi="Simplified Arabic" w:cs="Simplified Arabic"/>
                <w:rtl/>
              </w:rPr>
            </w:pPr>
          </w:p>
          <w:p w:rsidR="00C04ED1" w:rsidRPr="00F10445" w:rsidRDefault="00C04ED1" w:rsidP="00C04ED1">
            <w:pPr>
              <w:jc w:val="center"/>
              <w:rPr>
                <w:rFonts w:ascii="Simplified Arabic" w:hAnsi="Simplified Arabic" w:cs="Simplified Arabic"/>
                <w:rtl/>
              </w:rPr>
            </w:pPr>
            <w:r w:rsidRPr="00F10445">
              <w:rPr>
                <w:rFonts w:ascii="Simplified Arabic" w:hAnsi="Simplified Arabic" w:cs="Simplified Arabic" w:hint="cs"/>
                <w:rtl/>
              </w:rPr>
              <w:t>النسب</w:t>
            </w:r>
            <w:r>
              <w:rPr>
                <w:rFonts w:ascii="Simplified Arabic" w:hAnsi="Simplified Arabic" w:cs="Simplified Arabic" w:hint="cs"/>
                <w:rtl/>
              </w:rPr>
              <w:t>ــ</w:t>
            </w:r>
            <w:r w:rsidRPr="00F10445">
              <w:rPr>
                <w:rFonts w:ascii="Simplified Arabic" w:hAnsi="Simplified Arabic" w:cs="Simplified Arabic" w:hint="cs"/>
                <w:rtl/>
              </w:rPr>
              <w:t>ة</w:t>
            </w:r>
          </w:p>
        </w:tc>
        <w:tc>
          <w:tcPr>
            <w:tcW w:w="1842" w:type="dxa"/>
          </w:tcPr>
          <w:p w:rsidR="00C04ED1" w:rsidRDefault="00C04ED1" w:rsidP="00C04ED1">
            <w:pPr>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rtl/>
              </w:rPr>
            </w:pPr>
          </w:p>
          <w:p w:rsidR="00C04ED1" w:rsidRPr="00F10445" w:rsidRDefault="00C04ED1" w:rsidP="00C04ED1">
            <w:pPr>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rtl/>
              </w:rPr>
            </w:pPr>
            <w:r w:rsidRPr="00F10445">
              <w:rPr>
                <w:rFonts w:ascii="Simplified Arabic" w:hAnsi="Simplified Arabic" w:cs="Simplified Arabic" w:hint="cs"/>
                <w:rtl/>
              </w:rPr>
              <w:t>العلاق</w:t>
            </w:r>
            <w:r>
              <w:rPr>
                <w:rFonts w:ascii="Simplified Arabic" w:hAnsi="Simplified Arabic" w:cs="Simplified Arabic" w:hint="cs"/>
                <w:rtl/>
              </w:rPr>
              <w:t>ــــ</w:t>
            </w:r>
            <w:r w:rsidRPr="00F10445">
              <w:rPr>
                <w:rFonts w:ascii="Simplified Arabic" w:hAnsi="Simplified Arabic" w:cs="Simplified Arabic" w:hint="cs"/>
                <w:rtl/>
              </w:rPr>
              <w:t>ة</w:t>
            </w:r>
          </w:p>
        </w:tc>
        <w:tc>
          <w:tcPr>
            <w:tcW w:w="709" w:type="dxa"/>
          </w:tcPr>
          <w:p w:rsidR="00C04ED1" w:rsidRPr="00F10445" w:rsidRDefault="00C04ED1" w:rsidP="00C04ED1">
            <w:pPr>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0"/>
                <w:szCs w:val="20"/>
                <w:rtl/>
              </w:rPr>
            </w:pPr>
            <w:r>
              <w:rPr>
                <w:rFonts w:ascii="Simplified Arabic" w:hAnsi="Simplified Arabic" w:cs="Simplified Arabic" w:hint="cs"/>
                <w:sz w:val="20"/>
                <w:szCs w:val="20"/>
                <w:rtl/>
              </w:rPr>
              <w:t>2008</w:t>
            </w:r>
          </w:p>
        </w:tc>
        <w:tc>
          <w:tcPr>
            <w:tcW w:w="709" w:type="dxa"/>
          </w:tcPr>
          <w:p w:rsidR="00C04ED1" w:rsidRPr="00F10445" w:rsidRDefault="00C04ED1" w:rsidP="00C04ED1">
            <w:pPr>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0"/>
                <w:szCs w:val="20"/>
                <w:rtl/>
              </w:rPr>
            </w:pPr>
            <w:r w:rsidRPr="00F10445">
              <w:rPr>
                <w:rFonts w:ascii="Simplified Arabic" w:hAnsi="Simplified Arabic" w:cs="Simplified Arabic" w:hint="cs"/>
                <w:sz w:val="20"/>
                <w:szCs w:val="20"/>
                <w:rtl/>
              </w:rPr>
              <w:t>2009</w:t>
            </w:r>
          </w:p>
        </w:tc>
        <w:tc>
          <w:tcPr>
            <w:tcW w:w="992" w:type="dxa"/>
          </w:tcPr>
          <w:p w:rsidR="00C04ED1" w:rsidRPr="00F10445" w:rsidRDefault="00C04ED1" w:rsidP="00C04ED1">
            <w:pPr>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Traditional Arabic"/>
                <w:rtl/>
              </w:rPr>
            </w:pPr>
            <w:r w:rsidRPr="00F10445">
              <w:rPr>
                <w:rFonts w:ascii="Simplified Arabic" w:hAnsi="Simplified Arabic" w:cs="Traditional Arabic" w:hint="cs"/>
                <w:rtl/>
              </w:rPr>
              <w:t>المتوسط قبل تطبيق الحوكمة</w:t>
            </w:r>
          </w:p>
        </w:tc>
        <w:tc>
          <w:tcPr>
            <w:tcW w:w="709" w:type="dxa"/>
          </w:tcPr>
          <w:p w:rsidR="00C04ED1" w:rsidRPr="00F10445" w:rsidRDefault="00C04ED1" w:rsidP="00C04ED1">
            <w:pPr>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0"/>
                <w:szCs w:val="20"/>
                <w:rtl/>
              </w:rPr>
            </w:pPr>
            <w:r w:rsidRPr="00F10445">
              <w:rPr>
                <w:rFonts w:ascii="Simplified Arabic" w:hAnsi="Simplified Arabic" w:cs="Simplified Arabic" w:hint="cs"/>
                <w:sz w:val="20"/>
                <w:szCs w:val="20"/>
                <w:rtl/>
              </w:rPr>
              <w:t>2010</w:t>
            </w:r>
          </w:p>
        </w:tc>
        <w:tc>
          <w:tcPr>
            <w:tcW w:w="709" w:type="dxa"/>
          </w:tcPr>
          <w:p w:rsidR="00C04ED1" w:rsidRPr="00F10445" w:rsidRDefault="00C04ED1" w:rsidP="00C04ED1">
            <w:pPr>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0"/>
                <w:szCs w:val="20"/>
                <w:rtl/>
              </w:rPr>
            </w:pPr>
            <w:r w:rsidRPr="00F10445">
              <w:rPr>
                <w:rFonts w:ascii="Simplified Arabic" w:hAnsi="Simplified Arabic" w:cs="Simplified Arabic" w:hint="cs"/>
                <w:sz w:val="20"/>
                <w:szCs w:val="20"/>
                <w:rtl/>
              </w:rPr>
              <w:t>2011</w:t>
            </w:r>
          </w:p>
        </w:tc>
        <w:tc>
          <w:tcPr>
            <w:tcW w:w="708" w:type="dxa"/>
          </w:tcPr>
          <w:p w:rsidR="00C04ED1" w:rsidRPr="00F10445" w:rsidRDefault="00C04ED1" w:rsidP="00C04ED1">
            <w:pPr>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0"/>
                <w:szCs w:val="20"/>
                <w:rtl/>
              </w:rPr>
            </w:pPr>
            <w:r w:rsidRPr="00F10445">
              <w:rPr>
                <w:rFonts w:ascii="Simplified Arabic" w:hAnsi="Simplified Arabic" w:cs="Simplified Arabic" w:hint="cs"/>
                <w:sz w:val="20"/>
                <w:szCs w:val="20"/>
                <w:rtl/>
              </w:rPr>
              <w:t>2012</w:t>
            </w:r>
          </w:p>
        </w:tc>
        <w:tc>
          <w:tcPr>
            <w:tcW w:w="709" w:type="dxa"/>
          </w:tcPr>
          <w:p w:rsidR="00C04ED1" w:rsidRPr="00F10445" w:rsidRDefault="00C04ED1" w:rsidP="00C04ED1">
            <w:pPr>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0"/>
                <w:szCs w:val="20"/>
                <w:rtl/>
              </w:rPr>
            </w:pPr>
            <w:r w:rsidRPr="00F10445">
              <w:rPr>
                <w:rFonts w:ascii="Simplified Arabic" w:hAnsi="Simplified Arabic" w:cs="Simplified Arabic" w:hint="cs"/>
                <w:sz w:val="20"/>
                <w:szCs w:val="20"/>
                <w:rtl/>
              </w:rPr>
              <w:t>2013</w:t>
            </w:r>
          </w:p>
        </w:tc>
        <w:tc>
          <w:tcPr>
            <w:tcW w:w="959" w:type="dxa"/>
          </w:tcPr>
          <w:p w:rsidR="00C04ED1" w:rsidRPr="00F10445" w:rsidRDefault="00C04ED1" w:rsidP="00C04ED1">
            <w:pPr>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rtl/>
              </w:rPr>
            </w:pPr>
            <w:r w:rsidRPr="00F10445">
              <w:rPr>
                <w:rFonts w:ascii="Simplified Arabic" w:hAnsi="Simplified Arabic" w:cs="Traditional Arabic" w:hint="cs"/>
                <w:rtl/>
              </w:rPr>
              <w:t>المتوسط بعد تطبيق الحوكمة</w:t>
            </w:r>
          </w:p>
        </w:tc>
      </w:tr>
      <w:tr w:rsidR="00C04ED1" w:rsidTr="00C04E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shd w:val="clear" w:color="auto" w:fill="BFBFBF" w:themeFill="background1" w:themeFillShade="BF"/>
          </w:tcPr>
          <w:p w:rsidR="00C04ED1" w:rsidRPr="00F10445" w:rsidRDefault="00C04ED1" w:rsidP="00C04ED1">
            <w:pPr>
              <w:jc w:val="center"/>
              <w:rPr>
                <w:rFonts w:ascii="Simplified Arabic" w:hAnsi="Simplified Arabic" w:cs="Traditional Arabic"/>
                <w:rtl/>
              </w:rPr>
            </w:pPr>
            <w:r w:rsidRPr="00F10445">
              <w:rPr>
                <w:rFonts w:asciiTheme="minorBidi" w:hAnsiTheme="minorBidi" w:cs="Traditional Arabic" w:hint="cs"/>
                <w:rtl/>
              </w:rPr>
              <w:t>معدل العائد على حقوق الملكية</w:t>
            </w:r>
          </w:p>
        </w:tc>
        <w:tc>
          <w:tcPr>
            <w:tcW w:w="1842" w:type="dxa"/>
            <w:shd w:val="clear" w:color="auto" w:fill="BFBFBF" w:themeFill="background1" w:themeFillShade="BF"/>
          </w:tcPr>
          <w:p w:rsidR="00C04ED1" w:rsidRPr="006F7968"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Theme="minorBidi" w:hAnsiTheme="minorBidi" w:cs="Traditional Arabic"/>
                <w:b/>
                <w:bCs/>
                <w:rtl/>
                <w:lang w:val="fr-FR" w:bidi="ar-DZ"/>
              </w:rPr>
            </w:pPr>
            <w:r w:rsidRPr="006F7968">
              <w:rPr>
                <w:rFonts w:asciiTheme="minorBidi" w:hAnsiTheme="minorBidi" w:cs="Traditional Arabic" w:hint="cs"/>
                <w:b/>
                <w:bCs/>
                <w:rtl/>
              </w:rPr>
              <w:t>صافي الربح بعد الضرائب</w:t>
            </w:r>
            <w:r w:rsidRPr="006F7968">
              <w:rPr>
                <w:rFonts w:asciiTheme="minorBidi" w:hAnsiTheme="minorBidi" w:cs="Traditional Arabic" w:hint="cs"/>
                <w:b/>
                <w:bCs/>
                <w:rtl/>
                <w:lang w:val="fr-FR" w:bidi="ar-DZ"/>
              </w:rPr>
              <w:t xml:space="preserve">  ـــــــــــ</w:t>
            </w:r>
          </w:p>
          <w:p w:rsidR="00C04ED1" w:rsidRPr="006F7968"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b/>
                <w:bCs/>
                <w:sz w:val="28"/>
                <w:szCs w:val="28"/>
                <w:rtl/>
              </w:rPr>
            </w:pPr>
            <w:r w:rsidRPr="006F7968">
              <w:rPr>
                <w:rFonts w:asciiTheme="minorBidi" w:hAnsiTheme="minorBidi" w:cs="Traditional Arabic" w:hint="cs"/>
                <w:b/>
                <w:bCs/>
                <w:rtl/>
              </w:rPr>
              <w:t>اجمالي حقوق الملكية</w:t>
            </w:r>
          </w:p>
        </w:tc>
        <w:tc>
          <w:tcPr>
            <w:tcW w:w="709" w:type="dxa"/>
            <w:shd w:val="clear" w:color="auto" w:fill="D9D9D9" w:themeFill="background1" w:themeFillShade="D9"/>
          </w:tcPr>
          <w:p w:rsidR="00C04ED1" w:rsidRPr="007A0E73"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7A0E73"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7A0E73">
              <w:rPr>
                <w:rFonts w:ascii="Simplified Arabic" w:hAnsi="Simplified Arabic" w:cs="Traditional Arabic" w:hint="cs"/>
                <w:rtl/>
              </w:rPr>
              <w:t>0,16</w:t>
            </w:r>
          </w:p>
          <w:p w:rsidR="00C04ED1" w:rsidRPr="007A0E73"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tc>
        <w:tc>
          <w:tcPr>
            <w:tcW w:w="709" w:type="dxa"/>
            <w:shd w:val="clear" w:color="auto" w:fill="D9D9D9" w:themeFill="background1" w:themeFillShade="D9"/>
          </w:tcPr>
          <w:p w:rsidR="00C04ED1" w:rsidRPr="007A0E73"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b/>
                <w:bCs/>
                <w:rtl/>
              </w:rPr>
            </w:pPr>
          </w:p>
          <w:p w:rsidR="00C04ED1" w:rsidRPr="007A0E73"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Pr>
                <w:rFonts w:ascii="Simplified Arabic" w:hAnsi="Simplified Arabic" w:cs="Traditional Arabic" w:hint="cs"/>
                <w:rtl/>
              </w:rPr>
              <w:t>0</w:t>
            </w:r>
            <w:r w:rsidRPr="007A0E73">
              <w:rPr>
                <w:rFonts w:ascii="Simplified Arabic" w:hAnsi="Simplified Arabic" w:cs="Traditional Arabic" w:hint="cs"/>
                <w:rtl/>
              </w:rPr>
              <w:t>,</w:t>
            </w:r>
            <w:r>
              <w:rPr>
                <w:rFonts w:ascii="Simplified Arabic" w:hAnsi="Simplified Arabic" w:cs="Traditional Arabic" w:hint="cs"/>
                <w:rtl/>
              </w:rPr>
              <w:t>23</w:t>
            </w:r>
          </w:p>
          <w:p w:rsidR="00C04ED1" w:rsidRPr="007A0E73"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b/>
                <w:bCs/>
                <w:rtl/>
              </w:rPr>
            </w:pPr>
          </w:p>
        </w:tc>
        <w:tc>
          <w:tcPr>
            <w:tcW w:w="992" w:type="dxa"/>
            <w:shd w:val="clear" w:color="auto" w:fill="D9D9D9" w:themeFill="background1" w:themeFillShade="D9"/>
          </w:tcPr>
          <w:p w:rsidR="00C04ED1" w:rsidRPr="00D9010F"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D9010F"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D9010F">
              <w:rPr>
                <w:rFonts w:ascii="Simplified Arabic" w:hAnsi="Simplified Arabic" w:cs="Traditional Arabic" w:hint="cs"/>
                <w:rtl/>
              </w:rPr>
              <w:t>0,19</w:t>
            </w:r>
          </w:p>
        </w:tc>
        <w:tc>
          <w:tcPr>
            <w:tcW w:w="709" w:type="dxa"/>
            <w:shd w:val="clear" w:color="auto" w:fill="D9D9D9" w:themeFill="background1" w:themeFillShade="D9"/>
          </w:tcPr>
          <w:p w:rsidR="00C04ED1" w:rsidRPr="007A0E73"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7A0E73"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7A0E73">
              <w:rPr>
                <w:rFonts w:ascii="Simplified Arabic" w:hAnsi="Simplified Arabic" w:cs="Traditional Arabic" w:hint="cs"/>
                <w:rtl/>
              </w:rPr>
              <w:t>0,09</w:t>
            </w:r>
          </w:p>
          <w:p w:rsidR="00C04ED1" w:rsidRPr="007A0E73"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tc>
        <w:tc>
          <w:tcPr>
            <w:tcW w:w="709" w:type="dxa"/>
            <w:shd w:val="clear" w:color="auto" w:fill="D9D9D9" w:themeFill="background1" w:themeFillShade="D9"/>
          </w:tcPr>
          <w:p w:rsidR="00C04ED1" w:rsidRPr="007A0E73"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7A0E73"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7A0E73">
              <w:rPr>
                <w:rFonts w:ascii="Simplified Arabic" w:hAnsi="Simplified Arabic" w:cs="Traditional Arabic" w:hint="cs"/>
                <w:rtl/>
              </w:rPr>
              <w:t>0,14</w:t>
            </w:r>
          </w:p>
        </w:tc>
        <w:tc>
          <w:tcPr>
            <w:tcW w:w="708" w:type="dxa"/>
            <w:shd w:val="clear" w:color="auto" w:fill="D9D9D9" w:themeFill="background1" w:themeFillShade="D9"/>
          </w:tcPr>
          <w:p w:rsidR="00C04ED1" w:rsidRPr="007A0E73"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7A0E73"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7A0E73">
              <w:rPr>
                <w:rFonts w:ascii="Simplified Arabic" w:hAnsi="Simplified Arabic" w:cs="Traditional Arabic" w:hint="cs"/>
                <w:rtl/>
              </w:rPr>
              <w:t>0,13</w:t>
            </w:r>
          </w:p>
          <w:p w:rsidR="00C04ED1" w:rsidRPr="007A0E73"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tc>
        <w:tc>
          <w:tcPr>
            <w:tcW w:w="709" w:type="dxa"/>
            <w:shd w:val="clear" w:color="auto" w:fill="D9D9D9" w:themeFill="background1" w:themeFillShade="D9"/>
          </w:tcPr>
          <w:p w:rsidR="00C04ED1" w:rsidRPr="007A0E73"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7A0E73"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7A0E73">
              <w:rPr>
                <w:rFonts w:ascii="Simplified Arabic" w:hAnsi="Simplified Arabic" w:cs="Traditional Arabic" w:hint="cs"/>
                <w:rtl/>
              </w:rPr>
              <w:t>0,15</w:t>
            </w:r>
          </w:p>
        </w:tc>
        <w:tc>
          <w:tcPr>
            <w:tcW w:w="959" w:type="dxa"/>
            <w:shd w:val="clear" w:color="auto" w:fill="D9D9D9" w:themeFill="background1" w:themeFillShade="D9"/>
          </w:tcPr>
          <w:p w:rsidR="00C04ED1" w:rsidRPr="00D9010F"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b/>
                <w:bCs/>
                <w:rtl/>
              </w:rPr>
            </w:pPr>
          </w:p>
          <w:p w:rsidR="00C04ED1" w:rsidRPr="00D9010F"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D9010F">
              <w:rPr>
                <w:rFonts w:ascii="Simplified Arabic" w:hAnsi="Simplified Arabic" w:cs="Traditional Arabic" w:hint="cs"/>
                <w:rtl/>
              </w:rPr>
              <w:t>0,12</w:t>
            </w:r>
          </w:p>
        </w:tc>
      </w:tr>
      <w:tr w:rsidR="00C04ED1" w:rsidTr="00C04ED1">
        <w:tc>
          <w:tcPr>
            <w:cnfStyle w:val="001000000000" w:firstRow="0" w:lastRow="0" w:firstColumn="1" w:lastColumn="0" w:oddVBand="0" w:evenVBand="0" w:oddHBand="0" w:evenHBand="0" w:firstRowFirstColumn="0" w:firstRowLastColumn="0" w:lastRowFirstColumn="0" w:lastRowLastColumn="0"/>
            <w:tcW w:w="1276" w:type="dxa"/>
            <w:shd w:val="clear" w:color="auto" w:fill="BFBFBF" w:themeFill="background1" w:themeFillShade="BF"/>
          </w:tcPr>
          <w:p w:rsidR="00C04ED1" w:rsidRPr="00F10445" w:rsidRDefault="00C04ED1" w:rsidP="00C04ED1">
            <w:pPr>
              <w:jc w:val="center"/>
              <w:rPr>
                <w:rFonts w:ascii="Simplified Arabic" w:hAnsi="Simplified Arabic" w:cs="Traditional Arabic"/>
                <w:rtl/>
              </w:rPr>
            </w:pPr>
            <w:r w:rsidRPr="00F10445">
              <w:rPr>
                <w:rFonts w:asciiTheme="minorBidi" w:hAnsiTheme="minorBidi" w:cs="Traditional Arabic" w:hint="cs"/>
                <w:rtl/>
              </w:rPr>
              <w:t>معدل العائد على الاستثمار</w:t>
            </w:r>
          </w:p>
        </w:tc>
        <w:tc>
          <w:tcPr>
            <w:tcW w:w="1842" w:type="dxa"/>
            <w:shd w:val="clear" w:color="auto" w:fill="BFBFBF" w:themeFill="background1" w:themeFillShade="BF"/>
          </w:tcPr>
          <w:p w:rsidR="00C04ED1" w:rsidRPr="006F7968" w:rsidRDefault="00C04ED1" w:rsidP="00C04ED1">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raditional Arabic"/>
                <w:b/>
                <w:bCs/>
                <w:rtl/>
                <w:lang w:val="fr-FR" w:bidi="ar-DZ"/>
              </w:rPr>
            </w:pPr>
            <w:r w:rsidRPr="006F7968">
              <w:rPr>
                <w:rFonts w:asciiTheme="minorBidi" w:hAnsiTheme="minorBidi" w:cs="Traditional Arabic" w:hint="cs"/>
                <w:b/>
                <w:bCs/>
                <w:rtl/>
              </w:rPr>
              <w:t>صافي الربح بعد الضرائب</w:t>
            </w:r>
            <w:r w:rsidRPr="006F7968">
              <w:rPr>
                <w:rFonts w:asciiTheme="minorBidi" w:hAnsiTheme="minorBidi" w:cs="Traditional Arabic" w:hint="cs"/>
                <w:b/>
                <w:bCs/>
                <w:rtl/>
                <w:lang w:val="fr-FR" w:bidi="ar-DZ"/>
              </w:rPr>
              <w:t xml:space="preserve">  ــــــــــ</w:t>
            </w:r>
          </w:p>
          <w:p w:rsidR="00C04ED1" w:rsidRPr="006F7968" w:rsidRDefault="00C04ED1" w:rsidP="00C04ED1">
            <w:pPr>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b/>
                <w:bCs/>
                <w:sz w:val="28"/>
                <w:szCs w:val="28"/>
                <w:rtl/>
              </w:rPr>
            </w:pPr>
            <w:r w:rsidRPr="006F7968">
              <w:rPr>
                <w:rFonts w:asciiTheme="minorBidi" w:hAnsiTheme="minorBidi" w:cs="Traditional Arabic" w:hint="cs"/>
                <w:b/>
                <w:bCs/>
                <w:rtl/>
              </w:rPr>
              <w:t xml:space="preserve">       اجمالي الأصول</w:t>
            </w:r>
          </w:p>
        </w:tc>
        <w:tc>
          <w:tcPr>
            <w:tcW w:w="709" w:type="dxa"/>
            <w:shd w:val="clear" w:color="auto" w:fill="D9D9D9" w:themeFill="background1" w:themeFillShade="D9"/>
          </w:tcPr>
          <w:p w:rsidR="00C04ED1" w:rsidRPr="007A0E73" w:rsidRDefault="00C04ED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p w:rsidR="00C04ED1" w:rsidRPr="007A0E73" w:rsidRDefault="00C04ED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r w:rsidRPr="007A0E73">
              <w:rPr>
                <w:rFonts w:ascii="Simplified Arabic" w:hAnsi="Simplified Arabic" w:cs="Traditional Arabic" w:hint="cs"/>
                <w:rtl/>
              </w:rPr>
              <w:t>0,07</w:t>
            </w:r>
          </w:p>
          <w:p w:rsidR="00C04ED1" w:rsidRPr="007A0E73" w:rsidRDefault="00C04ED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tc>
        <w:tc>
          <w:tcPr>
            <w:tcW w:w="709" w:type="dxa"/>
            <w:shd w:val="clear" w:color="auto" w:fill="D9D9D9" w:themeFill="background1" w:themeFillShade="D9"/>
          </w:tcPr>
          <w:p w:rsidR="00C04ED1" w:rsidRPr="007A0E73" w:rsidRDefault="00C04ED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p w:rsidR="00C04ED1" w:rsidRPr="007A0E73" w:rsidRDefault="00C04ED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r w:rsidRPr="007A0E73">
              <w:rPr>
                <w:rFonts w:ascii="Simplified Arabic" w:hAnsi="Simplified Arabic" w:cs="Traditional Arabic" w:hint="cs"/>
                <w:rtl/>
              </w:rPr>
              <w:t>0,12</w:t>
            </w:r>
          </w:p>
          <w:p w:rsidR="00C04ED1" w:rsidRPr="007A0E73" w:rsidRDefault="00C04ED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tc>
        <w:tc>
          <w:tcPr>
            <w:tcW w:w="992" w:type="dxa"/>
            <w:shd w:val="clear" w:color="auto" w:fill="D9D9D9" w:themeFill="background1" w:themeFillShade="D9"/>
          </w:tcPr>
          <w:p w:rsidR="00C04ED1" w:rsidRPr="00D9010F" w:rsidRDefault="00C04ED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p w:rsidR="00C04ED1" w:rsidRPr="00D9010F" w:rsidRDefault="00C04ED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r w:rsidRPr="00D9010F">
              <w:rPr>
                <w:rFonts w:ascii="Simplified Arabic" w:hAnsi="Simplified Arabic" w:cs="Traditional Arabic" w:hint="cs"/>
                <w:rtl/>
              </w:rPr>
              <w:t>0,09</w:t>
            </w:r>
          </w:p>
          <w:p w:rsidR="00C04ED1" w:rsidRPr="00D9010F" w:rsidRDefault="00C04ED1" w:rsidP="00C04ED1">
            <w:pP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tc>
        <w:tc>
          <w:tcPr>
            <w:tcW w:w="709" w:type="dxa"/>
            <w:shd w:val="clear" w:color="auto" w:fill="D9D9D9" w:themeFill="background1" w:themeFillShade="D9"/>
          </w:tcPr>
          <w:p w:rsidR="00C04ED1" w:rsidRPr="007A0E73" w:rsidRDefault="00C04ED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p w:rsidR="00C04ED1" w:rsidRPr="007A0E73" w:rsidRDefault="00C04ED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r w:rsidRPr="007A0E73">
              <w:rPr>
                <w:rFonts w:ascii="Simplified Arabic" w:hAnsi="Simplified Arabic" w:cs="Traditional Arabic" w:hint="cs"/>
                <w:rtl/>
              </w:rPr>
              <w:t>0,03</w:t>
            </w:r>
          </w:p>
        </w:tc>
        <w:tc>
          <w:tcPr>
            <w:tcW w:w="709" w:type="dxa"/>
            <w:shd w:val="clear" w:color="auto" w:fill="D9D9D9" w:themeFill="background1" w:themeFillShade="D9"/>
          </w:tcPr>
          <w:p w:rsidR="00C04ED1" w:rsidRPr="007A0E73" w:rsidRDefault="00C04ED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p w:rsidR="00C04ED1" w:rsidRPr="007A0E73" w:rsidRDefault="00C04ED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r w:rsidRPr="007A0E73">
              <w:rPr>
                <w:rFonts w:ascii="Simplified Arabic" w:hAnsi="Simplified Arabic" w:cs="Traditional Arabic" w:hint="cs"/>
                <w:rtl/>
              </w:rPr>
              <w:t>0,07</w:t>
            </w:r>
          </w:p>
        </w:tc>
        <w:tc>
          <w:tcPr>
            <w:tcW w:w="708" w:type="dxa"/>
            <w:shd w:val="clear" w:color="auto" w:fill="D9D9D9" w:themeFill="background1" w:themeFillShade="D9"/>
          </w:tcPr>
          <w:p w:rsidR="00C04ED1" w:rsidRPr="007A0E73" w:rsidRDefault="00C04ED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p w:rsidR="00C04ED1" w:rsidRPr="007A0E73" w:rsidRDefault="00C04ED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r w:rsidRPr="007A0E73">
              <w:rPr>
                <w:rFonts w:ascii="Simplified Arabic" w:hAnsi="Simplified Arabic" w:cs="Traditional Arabic" w:hint="cs"/>
                <w:rtl/>
              </w:rPr>
              <w:t>0,06</w:t>
            </w:r>
          </w:p>
          <w:p w:rsidR="00C04ED1" w:rsidRPr="007A0E73" w:rsidRDefault="00C04ED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tc>
        <w:tc>
          <w:tcPr>
            <w:tcW w:w="709" w:type="dxa"/>
            <w:shd w:val="clear" w:color="auto" w:fill="D9D9D9" w:themeFill="background1" w:themeFillShade="D9"/>
          </w:tcPr>
          <w:p w:rsidR="00C04ED1" w:rsidRPr="007A0E73" w:rsidRDefault="00C04ED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p w:rsidR="00C04ED1" w:rsidRPr="007A0E73" w:rsidRDefault="00C04ED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r w:rsidRPr="007A0E73">
              <w:rPr>
                <w:rFonts w:ascii="Simplified Arabic" w:hAnsi="Simplified Arabic" w:cs="Traditional Arabic" w:hint="cs"/>
                <w:rtl/>
              </w:rPr>
              <w:t>0,08</w:t>
            </w:r>
          </w:p>
        </w:tc>
        <w:tc>
          <w:tcPr>
            <w:tcW w:w="959" w:type="dxa"/>
            <w:shd w:val="clear" w:color="auto" w:fill="D9D9D9" w:themeFill="background1" w:themeFillShade="D9"/>
          </w:tcPr>
          <w:p w:rsidR="00C04ED1" w:rsidRPr="00D9010F" w:rsidRDefault="00C04ED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p w:rsidR="00C04ED1" w:rsidRPr="00D9010F" w:rsidRDefault="00C04ED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r w:rsidRPr="00D9010F">
              <w:rPr>
                <w:rFonts w:ascii="Simplified Arabic" w:hAnsi="Simplified Arabic" w:cs="Traditional Arabic" w:hint="cs"/>
                <w:rtl/>
              </w:rPr>
              <w:t>0,06</w:t>
            </w:r>
          </w:p>
        </w:tc>
      </w:tr>
      <w:tr w:rsidR="00C04ED1" w:rsidTr="00C04E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shd w:val="clear" w:color="auto" w:fill="BFBFBF" w:themeFill="background1" w:themeFillShade="BF"/>
          </w:tcPr>
          <w:p w:rsidR="00C04ED1" w:rsidRPr="00F10445" w:rsidRDefault="00C04ED1" w:rsidP="00C04ED1">
            <w:pPr>
              <w:jc w:val="center"/>
              <w:rPr>
                <w:rFonts w:asciiTheme="minorBidi" w:hAnsiTheme="minorBidi" w:cs="Traditional Arabic"/>
                <w:rtl/>
              </w:rPr>
            </w:pPr>
            <w:r w:rsidRPr="00F10445">
              <w:rPr>
                <w:rFonts w:asciiTheme="minorBidi" w:hAnsiTheme="minorBidi" w:cs="Traditional Arabic" w:hint="cs"/>
                <w:rtl/>
              </w:rPr>
              <w:t>نسبة هامش</w:t>
            </w:r>
          </w:p>
          <w:p w:rsidR="00C04ED1" w:rsidRPr="00F10445" w:rsidRDefault="00C04ED1" w:rsidP="00C04ED1">
            <w:pPr>
              <w:jc w:val="center"/>
              <w:rPr>
                <w:rFonts w:ascii="Simplified Arabic" w:hAnsi="Simplified Arabic" w:cs="Traditional Arabic"/>
                <w:rtl/>
              </w:rPr>
            </w:pPr>
            <w:r w:rsidRPr="00F10445">
              <w:rPr>
                <w:rFonts w:asciiTheme="minorBidi" w:hAnsiTheme="minorBidi" w:cs="Traditional Arabic" w:hint="cs"/>
                <w:rtl/>
              </w:rPr>
              <w:t>الربح الصافي</w:t>
            </w:r>
          </w:p>
        </w:tc>
        <w:tc>
          <w:tcPr>
            <w:tcW w:w="1842" w:type="dxa"/>
            <w:shd w:val="clear" w:color="auto" w:fill="BFBFBF" w:themeFill="background1" w:themeFillShade="BF"/>
          </w:tcPr>
          <w:p w:rsidR="00C04ED1" w:rsidRPr="006F7968"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Theme="minorBidi" w:hAnsiTheme="minorBidi" w:cs="Traditional Arabic"/>
                <w:b/>
                <w:bCs/>
                <w:rtl/>
                <w:lang w:val="fr-FR" w:bidi="ar-DZ"/>
              </w:rPr>
            </w:pPr>
            <w:r w:rsidRPr="006F7968">
              <w:rPr>
                <w:rFonts w:asciiTheme="minorBidi" w:hAnsiTheme="minorBidi" w:cs="Traditional Arabic" w:hint="cs"/>
                <w:b/>
                <w:bCs/>
                <w:rtl/>
              </w:rPr>
              <w:t>صافي الربح بعد الضرائب</w:t>
            </w:r>
            <w:r w:rsidRPr="006F7968">
              <w:rPr>
                <w:rFonts w:asciiTheme="minorBidi" w:hAnsiTheme="minorBidi" w:cs="Traditional Arabic" w:hint="cs"/>
                <w:b/>
                <w:bCs/>
                <w:rtl/>
                <w:lang w:val="fr-FR" w:bidi="ar-DZ"/>
              </w:rPr>
              <w:t xml:space="preserve"> ـــــــــــ</w:t>
            </w:r>
          </w:p>
          <w:p w:rsidR="00C04ED1" w:rsidRPr="006F7968"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b/>
                <w:bCs/>
                <w:sz w:val="28"/>
                <w:szCs w:val="28"/>
                <w:rtl/>
                <w:lang w:bidi="ar-DZ"/>
              </w:rPr>
            </w:pPr>
            <w:r w:rsidRPr="006F7968">
              <w:rPr>
                <w:rFonts w:asciiTheme="minorBidi" w:hAnsiTheme="minorBidi" w:cs="Traditional Arabic" w:hint="cs"/>
                <w:b/>
                <w:bCs/>
                <w:rtl/>
                <w:lang w:val="fr-FR" w:bidi="ar-DZ"/>
              </w:rPr>
              <w:t xml:space="preserve">       صافي المبيعات</w:t>
            </w:r>
          </w:p>
        </w:tc>
        <w:tc>
          <w:tcPr>
            <w:tcW w:w="709" w:type="dxa"/>
            <w:shd w:val="clear" w:color="auto" w:fill="D9D9D9" w:themeFill="background1" w:themeFillShade="D9"/>
          </w:tcPr>
          <w:p w:rsidR="00C04ED1" w:rsidRPr="007A0E73"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7A0E73"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Pr>
                <w:rFonts w:ascii="Simplified Arabic" w:hAnsi="Simplified Arabic" w:cs="Traditional Arabic" w:hint="cs"/>
                <w:rtl/>
              </w:rPr>
              <w:t>0</w:t>
            </w:r>
            <w:r w:rsidRPr="007A0E73">
              <w:rPr>
                <w:rFonts w:ascii="Simplified Arabic" w:hAnsi="Simplified Arabic" w:cs="Traditional Arabic" w:hint="cs"/>
                <w:rtl/>
              </w:rPr>
              <w:t>,</w:t>
            </w:r>
            <w:r>
              <w:rPr>
                <w:rFonts w:ascii="Simplified Arabic" w:hAnsi="Simplified Arabic" w:cs="Traditional Arabic" w:hint="cs"/>
                <w:rtl/>
              </w:rPr>
              <w:t>11</w:t>
            </w:r>
          </w:p>
        </w:tc>
        <w:tc>
          <w:tcPr>
            <w:tcW w:w="709" w:type="dxa"/>
            <w:shd w:val="clear" w:color="auto" w:fill="D9D9D9" w:themeFill="background1" w:themeFillShade="D9"/>
          </w:tcPr>
          <w:p w:rsidR="00C04ED1" w:rsidRPr="007A0E73"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7A0E73"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Pr>
                <w:rFonts w:ascii="Simplified Arabic" w:hAnsi="Simplified Arabic" w:cs="Traditional Arabic" w:hint="cs"/>
                <w:rtl/>
              </w:rPr>
              <w:t>0</w:t>
            </w:r>
            <w:r w:rsidRPr="007A0E73">
              <w:rPr>
                <w:rFonts w:ascii="Simplified Arabic" w:hAnsi="Simplified Arabic" w:cs="Traditional Arabic" w:hint="cs"/>
                <w:rtl/>
              </w:rPr>
              <w:t>,</w:t>
            </w:r>
            <w:r>
              <w:rPr>
                <w:rFonts w:ascii="Simplified Arabic" w:hAnsi="Simplified Arabic" w:cs="Traditional Arabic" w:hint="cs"/>
                <w:rtl/>
              </w:rPr>
              <w:t>23</w:t>
            </w:r>
          </w:p>
        </w:tc>
        <w:tc>
          <w:tcPr>
            <w:tcW w:w="992" w:type="dxa"/>
            <w:shd w:val="clear" w:color="auto" w:fill="D9D9D9" w:themeFill="background1" w:themeFillShade="D9"/>
          </w:tcPr>
          <w:p w:rsidR="00C04ED1" w:rsidRPr="00D9010F"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D9010F"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D9010F">
              <w:rPr>
                <w:rFonts w:ascii="Simplified Arabic" w:hAnsi="Simplified Arabic" w:cs="Traditional Arabic" w:hint="cs"/>
                <w:rtl/>
              </w:rPr>
              <w:t>0,17</w:t>
            </w:r>
          </w:p>
        </w:tc>
        <w:tc>
          <w:tcPr>
            <w:tcW w:w="709" w:type="dxa"/>
            <w:shd w:val="clear" w:color="auto" w:fill="D9D9D9" w:themeFill="background1" w:themeFillShade="D9"/>
          </w:tcPr>
          <w:p w:rsidR="00C04ED1" w:rsidRPr="007A0E73"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7A0E73"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7A0E73">
              <w:rPr>
                <w:rFonts w:ascii="Simplified Arabic" w:hAnsi="Simplified Arabic" w:cs="Traditional Arabic" w:hint="cs"/>
                <w:rtl/>
              </w:rPr>
              <w:t>0,08</w:t>
            </w:r>
          </w:p>
          <w:p w:rsidR="00C04ED1" w:rsidRPr="007A0E73"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tc>
        <w:tc>
          <w:tcPr>
            <w:tcW w:w="709" w:type="dxa"/>
            <w:shd w:val="clear" w:color="auto" w:fill="D9D9D9" w:themeFill="background1" w:themeFillShade="D9"/>
          </w:tcPr>
          <w:p w:rsidR="00C04ED1" w:rsidRPr="007A0E73"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7A0E73"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7A0E73">
              <w:rPr>
                <w:rFonts w:ascii="Simplified Arabic" w:hAnsi="Simplified Arabic" w:cs="Traditional Arabic" w:hint="cs"/>
                <w:rtl/>
              </w:rPr>
              <w:t>0,15</w:t>
            </w:r>
          </w:p>
        </w:tc>
        <w:tc>
          <w:tcPr>
            <w:tcW w:w="708" w:type="dxa"/>
            <w:shd w:val="clear" w:color="auto" w:fill="D9D9D9" w:themeFill="background1" w:themeFillShade="D9"/>
          </w:tcPr>
          <w:p w:rsidR="00C04ED1" w:rsidRPr="007A0E73"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7A0E73"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7A0E73">
              <w:rPr>
                <w:rFonts w:ascii="Simplified Arabic" w:hAnsi="Simplified Arabic" w:cs="Traditional Arabic" w:hint="cs"/>
                <w:rtl/>
              </w:rPr>
              <w:t>0,14</w:t>
            </w:r>
          </w:p>
        </w:tc>
        <w:tc>
          <w:tcPr>
            <w:tcW w:w="709" w:type="dxa"/>
            <w:shd w:val="clear" w:color="auto" w:fill="D9D9D9" w:themeFill="background1" w:themeFillShade="D9"/>
          </w:tcPr>
          <w:p w:rsidR="00C04ED1" w:rsidRPr="007A0E73"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7A0E73"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7A0E73">
              <w:rPr>
                <w:rFonts w:ascii="Simplified Arabic" w:hAnsi="Simplified Arabic" w:cs="Traditional Arabic" w:hint="cs"/>
                <w:rtl/>
              </w:rPr>
              <w:t>0,23</w:t>
            </w:r>
          </w:p>
        </w:tc>
        <w:tc>
          <w:tcPr>
            <w:tcW w:w="959" w:type="dxa"/>
            <w:shd w:val="clear" w:color="auto" w:fill="D9D9D9" w:themeFill="background1" w:themeFillShade="D9"/>
          </w:tcPr>
          <w:p w:rsidR="00C04ED1" w:rsidRPr="00D9010F"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D9010F"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D9010F">
              <w:rPr>
                <w:rFonts w:ascii="Simplified Arabic" w:hAnsi="Simplified Arabic" w:cs="Traditional Arabic" w:hint="cs"/>
                <w:rtl/>
              </w:rPr>
              <w:t>0,15</w:t>
            </w:r>
          </w:p>
        </w:tc>
      </w:tr>
    </w:tbl>
    <w:p w:rsidR="00C04ED1" w:rsidRPr="008D7F4B" w:rsidRDefault="00C04ED1" w:rsidP="00C04ED1">
      <w:pPr>
        <w:spacing w:line="360" w:lineRule="auto"/>
        <w:ind w:left="283"/>
        <w:jc w:val="center"/>
        <w:rPr>
          <w:rFonts w:ascii="Arial" w:hAnsi="Arial" w:cs="Simplified Arabic"/>
          <w:rtl/>
        </w:rPr>
      </w:pPr>
      <w:r>
        <w:rPr>
          <w:rFonts w:ascii="Simplified Arabic" w:hAnsi="Simplified Arabic" w:cs="Simplified Arabic" w:hint="cs"/>
          <w:sz w:val="28"/>
          <w:szCs w:val="28"/>
          <w:rtl/>
        </w:rPr>
        <w:t xml:space="preserve"> </w:t>
      </w:r>
      <w:r w:rsidRPr="009D3987">
        <w:rPr>
          <w:rFonts w:ascii="Arial" w:hAnsi="Arial" w:cs="Simplified Arabic"/>
          <w:b/>
          <w:bCs/>
          <w:rtl/>
        </w:rPr>
        <w:t>المصدر:</w:t>
      </w:r>
      <w:r w:rsidRPr="009D3987">
        <w:rPr>
          <w:rFonts w:ascii="Arial" w:hAnsi="Arial" w:cs="Simplified Arabic"/>
        </w:rPr>
        <w:t xml:space="preserve"> </w:t>
      </w:r>
      <w:r w:rsidRPr="009D3987">
        <w:rPr>
          <w:rFonts w:ascii="Arial" w:hAnsi="Arial" w:cs="Simplified Arabic"/>
          <w:rtl/>
        </w:rPr>
        <w:t>من</w:t>
      </w:r>
      <w:r w:rsidRPr="009D3987">
        <w:rPr>
          <w:rFonts w:ascii="Arial" w:hAnsi="Arial" w:cs="Simplified Arabic"/>
        </w:rPr>
        <w:t xml:space="preserve"> </w:t>
      </w:r>
      <w:r w:rsidRPr="009D3987">
        <w:rPr>
          <w:rFonts w:ascii="Arial" w:hAnsi="Arial" w:cs="Simplified Arabic"/>
          <w:rtl/>
        </w:rPr>
        <w:t>إعداد</w:t>
      </w:r>
      <w:r w:rsidRPr="009D3987">
        <w:rPr>
          <w:rFonts w:ascii="Arial" w:hAnsi="Arial" w:cs="Simplified Arabic"/>
        </w:rPr>
        <w:t xml:space="preserve"> </w:t>
      </w:r>
      <w:r w:rsidRPr="009D3987">
        <w:rPr>
          <w:rFonts w:ascii="Arial" w:hAnsi="Arial" w:cs="Simplified Arabic"/>
          <w:rtl/>
        </w:rPr>
        <w:t>ال</w:t>
      </w:r>
      <w:r w:rsidRPr="009D3987">
        <w:rPr>
          <w:rFonts w:ascii="Arial" w:hAnsi="Arial" w:cs="Simplified Arabic" w:hint="cs"/>
          <w:rtl/>
        </w:rPr>
        <w:t>طالب</w:t>
      </w:r>
      <w:r w:rsidRPr="009D3987">
        <w:rPr>
          <w:rFonts w:ascii="Arial" w:hAnsi="Arial" w:cs="Simplified Arabic"/>
        </w:rPr>
        <w:t xml:space="preserve"> </w:t>
      </w:r>
      <w:r w:rsidRPr="009D3987">
        <w:rPr>
          <w:rFonts w:ascii="Arial" w:hAnsi="Arial" w:cs="Simplified Arabic"/>
          <w:rtl/>
        </w:rPr>
        <w:t>بناء</w:t>
      </w:r>
      <w:r w:rsidRPr="009D3987">
        <w:rPr>
          <w:rFonts w:ascii="Arial" w:hAnsi="Arial" w:cs="Simplified Arabic"/>
        </w:rPr>
        <w:t xml:space="preserve"> </w:t>
      </w:r>
      <w:r w:rsidRPr="009D3987">
        <w:rPr>
          <w:rFonts w:ascii="Arial" w:hAnsi="Arial" w:cs="Simplified Arabic"/>
          <w:rtl/>
        </w:rPr>
        <w:t>على</w:t>
      </w:r>
      <w:r w:rsidRPr="009D3987">
        <w:rPr>
          <w:rFonts w:ascii="Arial" w:hAnsi="Arial" w:cs="Simplified Arabic"/>
        </w:rPr>
        <w:t xml:space="preserve"> </w:t>
      </w:r>
      <w:r w:rsidRPr="009D3987">
        <w:rPr>
          <w:rFonts w:ascii="Arial" w:hAnsi="Arial" w:cs="Simplified Arabic"/>
          <w:rtl/>
        </w:rPr>
        <w:t>تق</w:t>
      </w:r>
      <w:r w:rsidRPr="009D3987">
        <w:rPr>
          <w:rFonts w:ascii="Arial" w:hAnsi="Arial" w:cs="Simplified Arabic" w:hint="cs"/>
          <w:rtl/>
        </w:rPr>
        <w:t>ا</w:t>
      </w:r>
      <w:r w:rsidRPr="009D3987">
        <w:rPr>
          <w:rFonts w:ascii="Arial" w:hAnsi="Arial" w:cs="Simplified Arabic"/>
          <w:rtl/>
        </w:rPr>
        <w:t>رير</w:t>
      </w:r>
      <w:r w:rsidRPr="009D3987">
        <w:rPr>
          <w:rFonts w:ascii="Arial" w:hAnsi="Arial" w:cs="Simplified Arabic"/>
        </w:rPr>
        <w:t xml:space="preserve"> </w:t>
      </w:r>
      <w:r w:rsidRPr="009D3987">
        <w:rPr>
          <w:rFonts w:ascii="Arial" w:hAnsi="Arial" w:cs="Simplified Arabic"/>
          <w:rtl/>
        </w:rPr>
        <w:t>ال</w:t>
      </w:r>
      <w:r w:rsidRPr="009D3987">
        <w:rPr>
          <w:rFonts w:ascii="Arial" w:hAnsi="Arial" w:cs="Simplified Arabic" w:hint="cs"/>
          <w:rtl/>
        </w:rPr>
        <w:t>تسيير للمجمع للسنوات من</w:t>
      </w:r>
      <w:r w:rsidRPr="009D3987">
        <w:rPr>
          <w:rFonts w:ascii="Arial" w:hAnsi="Arial" w:cs="Simplified Arabic"/>
          <w:rtl/>
        </w:rPr>
        <w:t xml:space="preserve"> 200</w:t>
      </w:r>
      <w:r w:rsidRPr="009D3987">
        <w:rPr>
          <w:rFonts w:ascii="Arial" w:hAnsi="Arial" w:cs="Simplified Arabic" w:hint="cs"/>
          <w:rtl/>
        </w:rPr>
        <w:t>8 إلى 2013</w:t>
      </w:r>
    </w:p>
    <w:p w:rsidR="00C04ED1" w:rsidRDefault="00C04ED1" w:rsidP="001A73D7">
      <w:pPr>
        <w:spacing w:after="0"/>
        <w:ind w:firstLine="397"/>
        <w:jc w:val="both"/>
        <w:rPr>
          <w:rFonts w:ascii="Simplified Arabic" w:hAnsi="Simplified Arabic" w:cs="Simplified Arabic"/>
          <w:sz w:val="28"/>
          <w:szCs w:val="28"/>
          <w:rtl/>
        </w:rPr>
      </w:pPr>
      <w:r w:rsidRPr="006A7F02">
        <w:rPr>
          <w:rFonts w:ascii="Simplified Arabic" w:hAnsi="Simplified Arabic" w:cs="Simplified Arabic" w:hint="cs"/>
          <w:sz w:val="28"/>
          <w:szCs w:val="28"/>
          <w:rtl/>
        </w:rPr>
        <w:lastRenderedPageBreak/>
        <w:t xml:space="preserve">تشير بيانات الجدول رقم 03 إلى أن </w:t>
      </w:r>
      <w:r w:rsidRPr="00223B48">
        <w:rPr>
          <w:rFonts w:asciiTheme="minorBidi" w:hAnsiTheme="minorBidi" w:cs="Simplified Arabic" w:hint="cs"/>
          <w:sz w:val="28"/>
          <w:szCs w:val="28"/>
          <w:rtl/>
        </w:rPr>
        <w:t>نسب الربحية</w:t>
      </w:r>
      <w:r>
        <w:rPr>
          <w:rFonts w:asciiTheme="minorBidi" w:hAnsiTheme="minorBidi" w:cs="Simplified Arabic" w:hint="cs"/>
          <w:b/>
          <w:bCs/>
          <w:sz w:val="28"/>
          <w:szCs w:val="28"/>
          <w:rtl/>
        </w:rPr>
        <w:t xml:space="preserve"> </w:t>
      </w:r>
      <w:r w:rsidRPr="00223B48">
        <w:rPr>
          <w:rFonts w:ascii="Simplified Arabic" w:hAnsi="Simplified Arabic" w:cs="Simplified Arabic" w:hint="cs"/>
          <w:sz w:val="28"/>
          <w:szCs w:val="28"/>
          <w:rtl/>
        </w:rPr>
        <w:t xml:space="preserve">قد حققت تراجعاً </w:t>
      </w:r>
      <w:r>
        <w:rPr>
          <w:rFonts w:ascii="Simplified Arabic" w:hAnsi="Simplified Arabic" w:cs="Simplified Arabic" w:hint="cs"/>
          <w:sz w:val="28"/>
          <w:szCs w:val="28"/>
          <w:rtl/>
        </w:rPr>
        <w:t xml:space="preserve">بعد </w:t>
      </w:r>
      <w:r w:rsidRPr="006A7F02">
        <w:rPr>
          <w:rFonts w:ascii="Simplified Arabic" w:hAnsi="Simplified Arabic" w:cs="Simplified Arabic" w:hint="cs"/>
          <w:sz w:val="28"/>
          <w:szCs w:val="28"/>
          <w:rtl/>
        </w:rPr>
        <w:t>تطبيق حوكمة الشركات بمجمع صيدال</w:t>
      </w:r>
      <w:r w:rsidRPr="00223B48">
        <w:rPr>
          <w:rFonts w:ascii="Simplified Arabic" w:hAnsi="Simplified Arabic" w:cs="Simplified Arabic" w:hint="cs"/>
          <w:sz w:val="28"/>
          <w:szCs w:val="28"/>
          <w:rtl/>
        </w:rPr>
        <w:t xml:space="preserve">, ولا يعني هذا </w:t>
      </w:r>
      <w:r>
        <w:rPr>
          <w:rFonts w:ascii="Simplified Arabic" w:hAnsi="Simplified Arabic" w:cs="Simplified Arabic" w:hint="cs"/>
          <w:sz w:val="28"/>
          <w:szCs w:val="28"/>
          <w:rtl/>
        </w:rPr>
        <w:t>التراجع وجود أثر سل</w:t>
      </w:r>
      <w:r w:rsidRPr="00223B48">
        <w:rPr>
          <w:rFonts w:ascii="Simplified Arabic" w:hAnsi="Simplified Arabic" w:cs="Simplified Arabic" w:hint="cs"/>
          <w:sz w:val="28"/>
          <w:szCs w:val="28"/>
          <w:rtl/>
        </w:rPr>
        <w:t xml:space="preserve">بي لحوكمة الشركات على مؤشرات الربحية للمجمع, </w:t>
      </w:r>
      <w:r>
        <w:rPr>
          <w:rFonts w:ascii="Simplified Arabic" w:hAnsi="Simplified Arabic" w:cs="Simplified Arabic" w:hint="cs"/>
          <w:sz w:val="28"/>
          <w:szCs w:val="28"/>
          <w:rtl/>
        </w:rPr>
        <w:t xml:space="preserve">حيث نلاحظ التراجع الأكبر لمعدلات الربحية فقد كان للسنوات 2010 و2011 ويمكن أن يكون بسبب أن حوكمة الشركات كان بداية تطبيقها خلال سنة 2010 أي كان مجرد تطبيق بعض المبادئ فقط, أما خلال السنوات 2012 و2013 فقد تحسنت هذه المعدلات بنسب متفاوت, ولكن بقيت أقل من الفترة التي لم يكن فيها تطبيق حوكمة الشركات, </w:t>
      </w:r>
      <w:r w:rsidRPr="00223B48">
        <w:rPr>
          <w:rFonts w:asciiTheme="minorBidi" w:hAnsiTheme="minorBidi" w:cs="Simplified Arabic" w:hint="cs"/>
          <w:sz w:val="28"/>
          <w:szCs w:val="28"/>
          <w:rtl/>
        </w:rPr>
        <w:t>وذلك على النحو التالي:</w:t>
      </w:r>
    </w:p>
    <w:p w:rsidR="00C04ED1" w:rsidRDefault="00C04ED1" w:rsidP="001A73D7">
      <w:pPr>
        <w:pStyle w:val="a3"/>
        <w:numPr>
          <w:ilvl w:val="0"/>
          <w:numId w:val="160"/>
        </w:numPr>
        <w:spacing w:after="0"/>
        <w:ind w:left="0" w:hanging="283"/>
        <w:jc w:val="both"/>
        <w:rPr>
          <w:rFonts w:ascii="Simplified Arabic" w:hAnsi="Simplified Arabic" w:cs="Simplified Arabic"/>
          <w:sz w:val="28"/>
          <w:szCs w:val="28"/>
        </w:rPr>
      </w:pPr>
      <w:r w:rsidRPr="00532F9D">
        <w:rPr>
          <w:rFonts w:ascii="Simplified Arabic" w:hAnsi="Simplified Arabic" w:cs="Simplified Arabic" w:hint="cs"/>
          <w:sz w:val="28"/>
          <w:szCs w:val="28"/>
          <w:rtl/>
        </w:rPr>
        <w:t xml:space="preserve">فقد كان </w:t>
      </w:r>
      <w:r w:rsidRPr="00532F9D">
        <w:rPr>
          <w:rFonts w:asciiTheme="minorBidi" w:hAnsiTheme="minorBidi" w:cs="Simplified Arabic" w:hint="cs"/>
          <w:sz w:val="28"/>
          <w:szCs w:val="28"/>
          <w:rtl/>
        </w:rPr>
        <w:t>معدل العائد على حقوق الملكية</w:t>
      </w:r>
      <w:r w:rsidRPr="00532F9D">
        <w:rPr>
          <w:rFonts w:ascii="Simplified Arabic" w:hAnsi="Simplified Arabic" w:cs="Simplified Arabic" w:hint="cs"/>
          <w:sz w:val="28"/>
          <w:szCs w:val="28"/>
          <w:rtl/>
        </w:rPr>
        <w:t xml:space="preserve"> قبل تطبيق حوكمة الشركات بمجمع صيدال </w:t>
      </w:r>
      <w:r>
        <w:rPr>
          <w:rFonts w:ascii="Simplified Arabic" w:hAnsi="Simplified Arabic" w:cs="Simplified Arabic" w:hint="cs"/>
          <w:sz w:val="28"/>
          <w:szCs w:val="28"/>
          <w:rtl/>
        </w:rPr>
        <w:t>0,16</w:t>
      </w:r>
      <w:r w:rsidRPr="00532F9D">
        <w:rPr>
          <w:rFonts w:ascii="Simplified Arabic" w:hAnsi="Simplified Arabic" w:cs="Simplified Arabic" w:hint="cs"/>
          <w:sz w:val="28"/>
          <w:szCs w:val="28"/>
          <w:rtl/>
        </w:rPr>
        <w:t xml:space="preserve"> خلال سنة 2008 و نسبة </w:t>
      </w:r>
      <w:r>
        <w:rPr>
          <w:rFonts w:ascii="Simplified Arabic" w:hAnsi="Simplified Arabic" w:cs="Simplified Arabic" w:hint="cs"/>
          <w:sz w:val="28"/>
          <w:szCs w:val="28"/>
          <w:rtl/>
        </w:rPr>
        <w:t>0,23</w:t>
      </w:r>
      <w:r w:rsidRPr="00532F9D">
        <w:rPr>
          <w:rFonts w:ascii="Simplified Arabic" w:hAnsi="Simplified Arabic" w:cs="Simplified Arabic" w:hint="cs"/>
          <w:sz w:val="28"/>
          <w:szCs w:val="28"/>
          <w:rtl/>
        </w:rPr>
        <w:t xml:space="preserve"> خلال سنة 2009 أي بمتوسط </w:t>
      </w:r>
      <w:r>
        <w:rPr>
          <w:rFonts w:ascii="Simplified Arabic" w:hAnsi="Simplified Arabic" w:cs="Simplified Arabic" w:hint="cs"/>
          <w:sz w:val="28"/>
          <w:szCs w:val="28"/>
          <w:rtl/>
        </w:rPr>
        <w:t>0,19</w:t>
      </w:r>
      <w:r w:rsidRPr="00532F9D">
        <w:rPr>
          <w:rFonts w:ascii="Simplified Arabic" w:hAnsi="Simplified Arabic" w:cs="Simplified Arabic" w:hint="cs"/>
          <w:sz w:val="28"/>
          <w:szCs w:val="28"/>
          <w:rtl/>
        </w:rPr>
        <w:t xml:space="preserve">, لكن بعد تطبيق حوكمة الشركات نلاحظ قد تراجع هذا المعدل خلال الفترة التي تم فيها تطبيق حوكمة الشركات حيث كان هذا المعدل خلال سنة 2010 نسبة </w:t>
      </w:r>
      <w:r>
        <w:rPr>
          <w:rFonts w:ascii="Simplified Arabic" w:hAnsi="Simplified Arabic" w:cs="Simplified Arabic" w:hint="cs"/>
          <w:sz w:val="28"/>
          <w:szCs w:val="28"/>
          <w:rtl/>
        </w:rPr>
        <w:t>0,09</w:t>
      </w:r>
      <w:r w:rsidRPr="00532F9D">
        <w:rPr>
          <w:rFonts w:ascii="Simplified Arabic" w:hAnsi="Simplified Arabic" w:cs="Simplified Arabic" w:hint="cs"/>
          <w:sz w:val="28"/>
          <w:szCs w:val="28"/>
          <w:rtl/>
        </w:rPr>
        <w:t xml:space="preserve"> وسنة 2011 نسبة </w:t>
      </w:r>
      <w:r>
        <w:rPr>
          <w:rFonts w:ascii="Simplified Arabic" w:hAnsi="Simplified Arabic" w:cs="Simplified Arabic" w:hint="cs"/>
          <w:sz w:val="28"/>
          <w:szCs w:val="28"/>
          <w:rtl/>
        </w:rPr>
        <w:t>0,14</w:t>
      </w:r>
      <w:r w:rsidRPr="00532F9D">
        <w:rPr>
          <w:rFonts w:ascii="Simplified Arabic" w:hAnsi="Simplified Arabic" w:cs="Simplified Arabic" w:hint="cs"/>
          <w:sz w:val="28"/>
          <w:szCs w:val="28"/>
          <w:rtl/>
        </w:rPr>
        <w:t xml:space="preserve"> أما سنة 2012 فكان المعدل </w:t>
      </w:r>
      <w:r>
        <w:rPr>
          <w:rFonts w:ascii="Simplified Arabic" w:hAnsi="Simplified Arabic" w:cs="Simplified Arabic" w:hint="cs"/>
          <w:sz w:val="28"/>
          <w:szCs w:val="28"/>
          <w:rtl/>
        </w:rPr>
        <w:t>0,13</w:t>
      </w:r>
      <w:r w:rsidRPr="00532F9D">
        <w:rPr>
          <w:rFonts w:ascii="Simplified Arabic" w:hAnsi="Simplified Arabic" w:cs="Simplified Arabic" w:hint="cs"/>
          <w:sz w:val="28"/>
          <w:szCs w:val="28"/>
          <w:rtl/>
        </w:rPr>
        <w:t xml:space="preserve"> وسنة 2013 فكان </w:t>
      </w:r>
      <w:r>
        <w:rPr>
          <w:rFonts w:ascii="Simplified Arabic" w:hAnsi="Simplified Arabic" w:cs="Simplified Arabic" w:hint="cs"/>
          <w:sz w:val="28"/>
          <w:szCs w:val="28"/>
          <w:rtl/>
        </w:rPr>
        <w:t>0,15</w:t>
      </w:r>
      <w:r w:rsidRPr="00532F9D">
        <w:rPr>
          <w:rFonts w:ascii="Simplified Arabic" w:hAnsi="Simplified Arabic" w:cs="Simplified Arabic" w:hint="cs"/>
          <w:sz w:val="28"/>
          <w:szCs w:val="28"/>
          <w:rtl/>
        </w:rPr>
        <w:t xml:space="preserve">, حيث كان متوسط المعدل خلال هذه الفترة نسبة </w:t>
      </w:r>
      <w:r>
        <w:rPr>
          <w:rFonts w:ascii="Simplified Arabic" w:hAnsi="Simplified Arabic" w:cs="Simplified Arabic" w:hint="cs"/>
          <w:sz w:val="28"/>
          <w:szCs w:val="28"/>
          <w:rtl/>
        </w:rPr>
        <w:t>0,12</w:t>
      </w:r>
      <w:r w:rsidRPr="00532F9D">
        <w:rPr>
          <w:rFonts w:ascii="Simplified Arabic" w:hAnsi="Simplified Arabic" w:cs="Simplified Arabic" w:hint="cs"/>
          <w:sz w:val="28"/>
          <w:szCs w:val="28"/>
          <w:rtl/>
        </w:rPr>
        <w:t xml:space="preserve"> فقد حقق تراجعاً بنسبة </w:t>
      </w:r>
      <w:r>
        <w:rPr>
          <w:rFonts w:ascii="Simplified Arabic" w:hAnsi="Simplified Arabic" w:cs="Simplified Arabic" w:hint="cs"/>
          <w:sz w:val="28"/>
          <w:szCs w:val="28"/>
          <w:rtl/>
        </w:rPr>
        <w:t>0,07</w:t>
      </w:r>
      <w:r w:rsidRPr="00532F9D">
        <w:rPr>
          <w:rFonts w:ascii="Simplified Arabic" w:hAnsi="Simplified Arabic" w:cs="Simplified Arabic" w:hint="cs"/>
          <w:sz w:val="28"/>
          <w:szCs w:val="28"/>
          <w:rtl/>
        </w:rPr>
        <w:t xml:space="preserve"> مقارنةً بالفترة قبل تطبيق حوكمة الشركات</w:t>
      </w:r>
      <w:r>
        <w:rPr>
          <w:rFonts w:ascii="Simplified Arabic" w:hAnsi="Simplified Arabic" w:cs="Simplified Arabic" w:hint="cs"/>
          <w:sz w:val="28"/>
          <w:szCs w:val="28"/>
          <w:rtl/>
        </w:rPr>
        <w:t>.</w:t>
      </w:r>
      <w:r w:rsidRPr="00532F9D">
        <w:rPr>
          <w:rFonts w:ascii="Simplified Arabic" w:hAnsi="Simplified Arabic" w:cs="Simplified Arabic" w:hint="cs"/>
          <w:sz w:val="28"/>
          <w:szCs w:val="28"/>
          <w:rtl/>
        </w:rPr>
        <w:t xml:space="preserve"> </w:t>
      </w:r>
    </w:p>
    <w:p w:rsidR="00C04ED1" w:rsidRPr="00951C8C" w:rsidRDefault="00C04ED1" w:rsidP="001A73D7">
      <w:pPr>
        <w:spacing w:after="0"/>
        <w:ind w:firstLine="397"/>
        <w:jc w:val="both"/>
        <w:rPr>
          <w:rFonts w:ascii="Simplified Arabic" w:hAnsi="Simplified Arabic" w:cs="Simplified Arabic"/>
          <w:sz w:val="28"/>
          <w:szCs w:val="28"/>
          <w:rtl/>
        </w:rPr>
      </w:pPr>
      <w:r w:rsidRPr="00951C8C">
        <w:rPr>
          <w:rFonts w:ascii="Simplified Arabic" w:hAnsi="Simplified Arabic" w:cs="Simplified Arabic" w:hint="cs"/>
          <w:sz w:val="28"/>
          <w:szCs w:val="28"/>
          <w:rtl/>
        </w:rPr>
        <w:t xml:space="preserve">والرسم البياني التالي يبين حركة </w:t>
      </w:r>
      <w:r w:rsidRPr="00951C8C">
        <w:rPr>
          <w:rFonts w:ascii="Arial" w:hAnsi="Arial" w:cs="Simplified Arabic"/>
          <w:sz w:val="28"/>
          <w:szCs w:val="28"/>
          <w:rtl/>
        </w:rPr>
        <w:t>معدل العائد على حوق ال</w:t>
      </w:r>
      <w:r w:rsidRPr="00951C8C">
        <w:rPr>
          <w:rFonts w:ascii="Arial" w:hAnsi="Arial" w:cs="Simplified Arabic" w:hint="cs"/>
          <w:sz w:val="28"/>
          <w:szCs w:val="28"/>
          <w:rtl/>
        </w:rPr>
        <w:t>م</w:t>
      </w:r>
      <w:r w:rsidRPr="00951C8C">
        <w:rPr>
          <w:rFonts w:ascii="Arial" w:hAnsi="Arial" w:cs="Simplified Arabic"/>
          <w:sz w:val="28"/>
          <w:szCs w:val="28"/>
          <w:rtl/>
        </w:rPr>
        <w:t>لكية</w:t>
      </w:r>
      <w:r w:rsidRPr="00951C8C">
        <w:rPr>
          <w:rFonts w:ascii="Simplified Arabic" w:hAnsi="Simplified Arabic" w:cs="Simplified Arabic" w:hint="cs"/>
          <w:sz w:val="28"/>
          <w:szCs w:val="28"/>
          <w:rtl/>
        </w:rPr>
        <w:t xml:space="preserve"> خلال الفترة قبل وبعد تطبيق حوكمة الشركات: </w:t>
      </w:r>
    </w:p>
    <w:p w:rsidR="00C04ED1" w:rsidRPr="00532F9D" w:rsidRDefault="00C04ED1" w:rsidP="00F7389A">
      <w:pPr>
        <w:spacing w:after="0"/>
        <w:jc w:val="center"/>
        <w:rPr>
          <w:rFonts w:ascii="Arial" w:hAnsi="Arial" w:cs="Simplified Arabic"/>
          <w:b/>
          <w:bCs/>
          <w:sz w:val="28"/>
          <w:szCs w:val="28"/>
          <w:rtl/>
        </w:rPr>
      </w:pPr>
      <w:r w:rsidRPr="00532F9D">
        <w:rPr>
          <w:rFonts w:ascii="Arial" w:hAnsi="Arial" w:cs="Simplified Arabic" w:hint="cs"/>
          <w:b/>
          <w:bCs/>
          <w:sz w:val="28"/>
          <w:szCs w:val="28"/>
          <w:rtl/>
        </w:rPr>
        <w:t>ال</w:t>
      </w:r>
      <w:r w:rsidRPr="00532F9D">
        <w:rPr>
          <w:rFonts w:ascii="Arial" w:hAnsi="Arial" w:cs="Simplified Arabic"/>
          <w:b/>
          <w:bCs/>
          <w:sz w:val="28"/>
          <w:szCs w:val="28"/>
          <w:rtl/>
        </w:rPr>
        <w:t>شكل</w:t>
      </w:r>
      <w:r w:rsidRPr="00532F9D">
        <w:rPr>
          <w:rFonts w:ascii="Arial" w:hAnsi="Arial" w:cs="Simplified Arabic" w:hint="cs"/>
          <w:b/>
          <w:bCs/>
          <w:sz w:val="28"/>
          <w:szCs w:val="28"/>
          <w:rtl/>
        </w:rPr>
        <w:t xml:space="preserve"> رقم</w:t>
      </w:r>
      <w:r w:rsidRPr="00532F9D">
        <w:rPr>
          <w:rFonts w:ascii="Arial" w:hAnsi="Arial" w:cs="Simplified Arabic"/>
          <w:b/>
          <w:bCs/>
          <w:sz w:val="28"/>
          <w:szCs w:val="28"/>
          <w:rtl/>
        </w:rPr>
        <w:t xml:space="preserve"> (</w:t>
      </w:r>
      <w:r w:rsidRPr="00532F9D">
        <w:rPr>
          <w:rFonts w:ascii="Arial" w:hAnsi="Arial" w:cs="Simplified Arabic" w:hint="cs"/>
          <w:b/>
          <w:bCs/>
          <w:sz w:val="28"/>
          <w:szCs w:val="28"/>
          <w:rtl/>
        </w:rPr>
        <w:t>1</w:t>
      </w:r>
      <w:r w:rsidR="00F7389A">
        <w:rPr>
          <w:rFonts w:ascii="Arial" w:hAnsi="Arial" w:cs="Simplified Arabic" w:hint="cs"/>
          <w:b/>
          <w:bCs/>
          <w:sz w:val="28"/>
          <w:szCs w:val="28"/>
          <w:rtl/>
        </w:rPr>
        <w:t>6</w:t>
      </w:r>
      <w:r w:rsidRPr="00532F9D">
        <w:rPr>
          <w:rFonts w:ascii="Arial" w:hAnsi="Arial" w:cs="Simplified Arabic"/>
          <w:b/>
          <w:bCs/>
          <w:sz w:val="28"/>
          <w:szCs w:val="28"/>
          <w:rtl/>
        </w:rPr>
        <w:t>): معدل العائد على حوق ال</w:t>
      </w:r>
      <w:r w:rsidRPr="00532F9D">
        <w:rPr>
          <w:rFonts w:ascii="Arial" w:hAnsi="Arial" w:cs="Simplified Arabic" w:hint="cs"/>
          <w:b/>
          <w:bCs/>
          <w:sz w:val="28"/>
          <w:szCs w:val="28"/>
          <w:rtl/>
        </w:rPr>
        <w:t>م</w:t>
      </w:r>
      <w:r w:rsidRPr="00532F9D">
        <w:rPr>
          <w:rFonts w:ascii="Arial" w:hAnsi="Arial" w:cs="Simplified Arabic"/>
          <w:b/>
          <w:bCs/>
          <w:sz w:val="28"/>
          <w:szCs w:val="28"/>
          <w:rtl/>
        </w:rPr>
        <w:t>لكية</w:t>
      </w:r>
    </w:p>
    <w:p w:rsidR="00C04ED1" w:rsidRDefault="00C04ED1" w:rsidP="00C04ED1">
      <w:pPr>
        <w:ind w:left="991"/>
        <w:jc w:val="both"/>
        <w:rPr>
          <w:rFonts w:cs="Simplified Arabic"/>
          <w:noProof/>
          <w:sz w:val="28"/>
          <w:szCs w:val="28"/>
          <w:rtl/>
        </w:rPr>
      </w:pPr>
      <w:r>
        <w:rPr>
          <w:rFonts w:cs="Simplified Arabic" w:hint="cs"/>
          <w:noProof/>
          <w:sz w:val="28"/>
          <w:szCs w:val="28"/>
          <w:rtl/>
        </w:rPr>
        <w:drawing>
          <wp:inline distT="0" distB="0" distL="0" distR="0" wp14:anchorId="456CF8FC" wp14:editId="0098C19A">
            <wp:extent cx="4179313" cy="2277585"/>
            <wp:effectExtent l="0" t="0" r="12065" b="27940"/>
            <wp:docPr id="309" name="مخطط 30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C04ED1" w:rsidRDefault="00C04ED1" w:rsidP="00C04ED1">
      <w:pPr>
        <w:ind w:left="991"/>
        <w:rPr>
          <w:rFonts w:ascii="Arial" w:hAnsi="Arial" w:cs="Simplified Arabic"/>
          <w:rtl/>
        </w:rPr>
      </w:pPr>
      <w:r>
        <w:rPr>
          <w:rFonts w:ascii="Arial" w:hAnsi="Arial" w:cs="Simplified Arabic" w:hint="cs"/>
          <w:b/>
          <w:bCs/>
          <w:rtl/>
        </w:rPr>
        <w:t xml:space="preserve">      </w:t>
      </w:r>
      <w:r w:rsidRPr="00AA24D4">
        <w:rPr>
          <w:rFonts w:ascii="Arial" w:hAnsi="Arial" w:cs="Simplified Arabic"/>
          <w:b/>
          <w:bCs/>
          <w:rtl/>
        </w:rPr>
        <w:t>المصدر:</w:t>
      </w:r>
      <w:r w:rsidRPr="00AA24D4">
        <w:rPr>
          <w:rFonts w:cs="Simplified Arabic" w:hint="cs"/>
          <w:rtl/>
          <w:lang w:bidi="ar-DZ"/>
        </w:rPr>
        <w:t xml:space="preserve"> من إعداد الطالب بالاعتماد على </w:t>
      </w:r>
      <w:r w:rsidRPr="00AA24D4">
        <w:rPr>
          <w:rFonts w:ascii="Simplified Arabic" w:hAnsi="Simplified Arabic" w:cs="Simplified Arabic" w:hint="cs"/>
          <w:rtl/>
        </w:rPr>
        <w:t xml:space="preserve">الجدول رقم (03) </w:t>
      </w:r>
      <w:r w:rsidRPr="00AA24D4">
        <w:rPr>
          <w:rFonts w:asciiTheme="minorBidi" w:hAnsiTheme="minorBidi" w:cs="Simplified Arabic" w:hint="cs"/>
          <w:rtl/>
        </w:rPr>
        <w:t>نسب الربحية</w:t>
      </w:r>
      <w:r>
        <w:rPr>
          <w:rFonts w:ascii="Arial" w:hAnsi="Arial" w:cs="Simplified Arabic" w:hint="cs"/>
          <w:rtl/>
        </w:rPr>
        <w:t xml:space="preserve"> </w:t>
      </w:r>
    </w:p>
    <w:p w:rsidR="00C04ED1" w:rsidRPr="006C10E0" w:rsidRDefault="00C04ED1" w:rsidP="004B09E8">
      <w:pPr>
        <w:pStyle w:val="a3"/>
        <w:numPr>
          <w:ilvl w:val="0"/>
          <w:numId w:val="160"/>
        </w:numPr>
        <w:spacing w:after="0"/>
        <w:ind w:left="282" w:hanging="283"/>
        <w:jc w:val="both"/>
        <w:rPr>
          <w:rFonts w:ascii="Simplified Arabic" w:hAnsi="Simplified Arabic" w:cs="Simplified Arabic"/>
          <w:sz w:val="28"/>
          <w:szCs w:val="28"/>
        </w:rPr>
      </w:pPr>
      <w:r w:rsidRPr="001E11D0">
        <w:rPr>
          <w:rFonts w:asciiTheme="minorBidi" w:hAnsiTheme="minorBidi" w:cs="Simplified Arabic" w:hint="cs"/>
          <w:sz w:val="28"/>
          <w:szCs w:val="28"/>
          <w:rtl/>
        </w:rPr>
        <w:t>كذلك تراجع معدل العائد على الاستثمار</w:t>
      </w:r>
      <w:r w:rsidRPr="001E11D0">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بعد تطبيق حوكمة الشركات لكن لا نستطيع الحكم على أنها هي سبب هذا التراجع في </w:t>
      </w:r>
      <w:r w:rsidRPr="001E11D0">
        <w:rPr>
          <w:rFonts w:asciiTheme="minorBidi" w:hAnsiTheme="minorBidi" w:cs="Simplified Arabic" w:hint="cs"/>
          <w:sz w:val="28"/>
          <w:szCs w:val="28"/>
          <w:rtl/>
        </w:rPr>
        <w:t>معدل العائد على الاستثمار</w:t>
      </w:r>
      <w:r>
        <w:rPr>
          <w:rFonts w:asciiTheme="minorBidi" w:hAnsiTheme="minorBidi" w:cs="Simplified Arabic" w:hint="cs"/>
          <w:sz w:val="28"/>
          <w:szCs w:val="28"/>
          <w:rtl/>
        </w:rPr>
        <w:t xml:space="preserve">, حيث هذا التراجع كان بسبب </w:t>
      </w:r>
      <w:r w:rsidRPr="00B94409">
        <w:rPr>
          <w:rFonts w:asciiTheme="minorBidi" w:hAnsiTheme="minorBidi" w:cs="Simplified Arabic" w:hint="cs"/>
          <w:sz w:val="28"/>
          <w:szCs w:val="28"/>
          <w:rtl/>
        </w:rPr>
        <w:t>انخفاض صافي الربح بعد الضرائب</w:t>
      </w:r>
      <w:r w:rsidRPr="00B94409">
        <w:rPr>
          <w:rFonts w:asciiTheme="minorBidi" w:hAnsiTheme="minorBidi" w:cs="Simplified Arabic" w:hint="cs"/>
          <w:b/>
          <w:bCs/>
          <w:sz w:val="28"/>
          <w:szCs w:val="28"/>
          <w:rtl/>
          <w:lang w:val="fr-FR" w:bidi="ar-DZ"/>
        </w:rPr>
        <w:t xml:space="preserve"> </w:t>
      </w:r>
      <w:r>
        <w:rPr>
          <w:rFonts w:ascii="Simplified Arabic" w:hAnsi="Simplified Arabic" w:cs="Simplified Arabic" w:hint="cs"/>
          <w:sz w:val="28"/>
          <w:szCs w:val="28"/>
          <w:rtl/>
        </w:rPr>
        <w:t xml:space="preserve">أو </w:t>
      </w:r>
      <w:r w:rsidRPr="00B94409">
        <w:rPr>
          <w:rFonts w:ascii="Simplified Arabic" w:hAnsi="Simplified Arabic" w:cs="Simplified Arabic" w:hint="cs"/>
          <w:sz w:val="28"/>
          <w:szCs w:val="28"/>
          <w:rtl/>
        </w:rPr>
        <w:t xml:space="preserve">ارتفاع </w:t>
      </w:r>
      <w:r w:rsidRPr="00B94409">
        <w:rPr>
          <w:rFonts w:asciiTheme="minorBidi" w:hAnsiTheme="minorBidi" w:cs="Simplified Arabic" w:hint="cs"/>
          <w:b/>
          <w:sz w:val="28"/>
          <w:szCs w:val="28"/>
          <w:rtl/>
        </w:rPr>
        <w:t>اجمالي الأصول</w:t>
      </w:r>
      <w:r>
        <w:rPr>
          <w:rFonts w:ascii="Simplified Arabic" w:hAnsi="Simplified Arabic" w:cs="Simplified Arabic" w:hint="cs"/>
          <w:sz w:val="28"/>
          <w:szCs w:val="28"/>
          <w:rtl/>
        </w:rPr>
        <w:t xml:space="preserve">, </w:t>
      </w:r>
      <w:r w:rsidRPr="0082016F">
        <w:rPr>
          <w:rFonts w:ascii="Simplified Arabic" w:hAnsi="Simplified Arabic" w:cs="Simplified Arabic" w:hint="cs"/>
          <w:sz w:val="28"/>
          <w:szCs w:val="28"/>
          <w:rtl/>
        </w:rPr>
        <w:t xml:space="preserve">فقد كان </w:t>
      </w:r>
      <w:r w:rsidRPr="0082016F">
        <w:rPr>
          <w:rFonts w:asciiTheme="minorBidi" w:hAnsiTheme="minorBidi" w:cs="Simplified Arabic" w:hint="cs"/>
          <w:sz w:val="28"/>
          <w:szCs w:val="28"/>
          <w:rtl/>
        </w:rPr>
        <w:t xml:space="preserve">هذا المعدل </w:t>
      </w:r>
      <w:r w:rsidRPr="0082016F">
        <w:rPr>
          <w:rFonts w:ascii="Simplified Arabic" w:hAnsi="Simplified Arabic" w:cs="Simplified Arabic" w:hint="cs"/>
          <w:sz w:val="28"/>
          <w:szCs w:val="28"/>
          <w:rtl/>
        </w:rPr>
        <w:t xml:space="preserve">قبل تطبيق حوكمة </w:t>
      </w:r>
      <w:r w:rsidRPr="0082016F">
        <w:rPr>
          <w:rFonts w:ascii="Simplified Arabic" w:hAnsi="Simplified Arabic" w:cs="Simplified Arabic" w:hint="cs"/>
          <w:sz w:val="28"/>
          <w:szCs w:val="28"/>
          <w:rtl/>
        </w:rPr>
        <w:lastRenderedPageBreak/>
        <w:t xml:space="preserve">الشركات بمجمع صيدال </w:t>
      </w:r>
      <w:r>
        <w:rPr>
          <w:rFonts w:ascii="Simplified Arabic" w:hAnsi="Simplified Arabic" w:cs="Simplified Arabic" w:hint="cs"/>
          <w:sz w:val="28"/>
          <w:szCs w:val="28"/>
          <w:rtl/>
        </w:rPr>
        <w:t>0,</w:t>
      </w:r>
      <w:r w:rsidRPr="0082016F">
        <w:rPr>
          <w:rFonts w:ascii="Simplified Arabic" w:hAnsi="Simplified Arabic" w:cs="Simplified Arabic" w:hint="cs"/>
          <w:sz w:val="28"/>
          <w:szCs w:val="28"/>
          <w:rtl/>
        </w:rPr>
        <w:t>07</w:t>
      </w:r>
      <w:r>
        <w:rPr>
          <w:rFonts w:ascii="Simplified Arabic" w:hAnsi="Simplified Arabic" w:cs="Simplified Arabic" w:hint="cs"/>
          <w:sz w:val="28"/>
          <w:szCs w:val="28"/>
          <w:rtl/>
        </w:rPr>
        <w:t xml:space="preserve"> خلال سنة 2008 و نسبة 0,12</w:t>
      </w:r>
      <w:r w:rsidRPr="0082016F">
        <w:rPr>
          <w:rFonts w:ascii="Simplified Arabic" w:hAnsi="Simplified Arabic" w:cs="Simplified Arabic" w:hint="cs"/>
          <w:sz w:val="28"/>
          <w:szCs w:val="28"/>
          <w:rtl/>
        </w:rPr>
        <w:t xml:space="preserve"> خلال سنة 2009 أي بمتوسط </w:t>
      </w:r>
      <w:r>
        <w:rPr>
          <w:rFonts w:ascii="Simplified Arabic" w:hAnsi="Simplified Arabic" w:cs="Simplified Arabic" w:hint="cs"/>
          <w:sz w:val="28"/>
          <w:szCs w:val="28"/>
          <w:rtl/>
        </w:rPr>
        <w:t>0,09</w:t>
      </w:r>
      <w:r w:rsidRPr="0082016F">
        <w:rPr>
          <w:rFonts w:ascii="Simplified Arabic" w:hAnsi="Simplified Arabic" w:cs="Simplified Arabic" w:hint="cs"/>
          <w:sz w:val="28"/>
          <w:szCs w:val="28"/>
          <w:rtl/>
        </w:rPr>
        <w:t xml:space="preserve">, لكن حقق تراجعاً خاصةً في بدية تطبيقها أي في سنة 2010  كان هذا المعدل </w:t>
      </w:r>
      <w:r>
        <w:rPr>
          <w:rFonts w:ascii="Simplified Arabic" w:hAnsi="Simplified Arabic" w:cs="Simplified Arabic" w:hint="cs"/>
          <w:sz w:val="28"/>
          <w:szCs w:val="28"/>
          <w:rtl/>
        </w:rPr>
        <w:t>0,03</w:t>
      </w:r>
      <w:r w:rsidRPr="0082016F">
        <w:rPr>
          <w:rFonts w:ascii="Simplified Arabic" w:hAnsi="Simplified Arabic" w:cs="Simplified Arabic" w:hint="cs"/>
          <w:sz w:val="28"/>
          <w:szCs w:val="28"/>
          <w:rtl/>
        </w:rPr>
        <w:t xml:space="preserve">, لكن ارتفع خلال سنة 2011 إلى نسبة </w:t>
      </w:r>
      <w:r>
        <w:rPr>
          <w:rFonts w:ascii="Simplified Arabic" w:hAnsi="Simplified Arabic" w:cs="Simplified Arabic" w:hint="cs"/>
          <w:sz w:val="28"/>
          <w:szCs w:val="28"/>
          <w:rtl/>
        </w:rPr>
        <w:t>0,07</w:t>
      </w:r>
      <w:r w:rsidRPr="0082016F">
        <w:rPr>
          <w:rFonts w:ascii="Simplified Arabic" w:hAnsi="Simplified Arabic" w:cs="Simplified Arabic" w:hint="cs"/>
          <w:sz w:val="28"/>
          <w:szCs w:val="28"/>
          <w:rtl/>
        </w:rPr>
        <w:t xml:space="preserve"> أما سنة 2012 فكان المعدل </w:t>
      </w:r>
      <w:r>
        <w:rPr>
          <w:rFonts w:ascii="Simplified Arabic" w:hAnsi="Simplified Arabic" w:cs="Simplified Arabic" w:hint="cs"/>
          <w:sz w:val="28"/>
          <w:szCs w:val="28"/>
          <w:rtl/>
        </w:rPr>
        <w:t>0,06</w:t>
      </w:r>
      <w:r w:rsidRPr="0082016F">
        <w:rPr>
          <w:rFonts w:ascii="Simplified Arabic" w:hAnsi="Simplified Arabic" w:cs="Simplified Arabic" w:hint="cs"/>
          <w:sz w:val="28"/>
          <w:szCs w:val="28"/>
          <w:rtl/>
        </w:rPr>
        <w:t xml:space="preserve"> وسنة 2013 فكان</w:t>
      </w:r>
      <w:r>
        <w:rPr>
          <w:rFonts w:ascii="Simplified Arabic" w:hAnsi="Simplified Arabic" w:cs="Simplified Arabic" w:hint="cs"/>
          <w:sz w:val="28"/>
          <w:szCs w:val="28"/>
          <w:rtl/>
        </w:rPr>
        <w:t>0,08</w:t>
      </w:r>
      <w:r w:rsidRPr="0082016F">
        <w:rPr>
          <w:rFonts w:ascii="Simplified Arabic" w:hAnsi="Simplified Arabic" w:cs="Simplified Arabic" w:hint="cs"/>
          <w:sz w:val="28"/>
          <w:szCs w:val="28"/>
          <w:rtl/>
        </w:rPr>
        <w:t xml:space="preserve">, حيث كان متوسط المعدل خلال هذه الفترة نسبة </w:t>
      </w:r>
      <w:r>
        <w:rPr>
          <w:rFonts w:ascii="Simplified Arabic" w:hAnsi="Simplified Arabic" w:cs="Simplified Arabic" w:hint="cs"/>
          <w:sz w:val="28"/>
          <w:szCs w:val="28"/>
          <w:rtl/>
        </w:rPr>
        <w:t>0,06</w:t>
      </w:r>
      <w:r w:rsidRPr="0082016F">
        <w:rPr>
          <w:rFonts w:ascii="Simplified Arabic" w:hAnsi="Simplified Arabic" w:cs="Simplified Arabic" w:hint="cs"/>
          <w:sz w:val="28"/>
          <w:szCs w:val="28"/>
          <w:rtl/>
        </w:rPr>
        <w:t xml:space="preserve"> فقد حقق تراجعاً بنسبة </w:t>
      </w:r>
      <w:r>
        <w:rPr>
          <w:rFonts w:ascii="Simplified Arabic" w:hAnsi="Simplified Arabic" w:cs="Simplified Arabic" w:hint="cs"/>
          <w:sz w:val="28"/>
          <w:szCs w:val="28"/>
          <w:rtl/>
        </w:rPr>
        <w:t>0,03</w:t>
      </w:r>
      <w:r w:rsidRPr="0082016F">
        <w:rPr>
          <w:rFonts w:ascii="Simplified Arabic" w:hAnsi="Simplified Arabic" w:cs="Simplified Arabic" w:hint="cs"/>
          <w:sz w:val="28"/>
          <w:szCs w:val="28"/>
          <w:rtl/>
        </w:rPr>
        <w:t xml:space="preserve"> مقارنةً بالفترة قبل تطبيق حوكمة الشركات, لكن هذا التراجع في المتوسط أقل تراجع معدل </w:t>
      </w:r>
      <w:r w:rsidRPr="0082016F">
        <w:rPr>
          <w:rFonts w:asciiTheme="minorBidi" w:hAnsiTheme="minorBidi" w:cs="Simplified Arabic" w:hint="cs"/>
          <w:sz w:val="28"/>
          <w:szCs w:val="28"/>
          <w:rtl/>
        </w:rPr>
        <w:t>العائد على حقوق الملكية.</w:t>
      </w:r>
      <w:r w:rsidRPr="0082016F">
        <w:rPr>
          <w:rFonts w:ascii="Simplified Arabic" w:hAnsi="Simplified Arabic" w:cs="Simplified Arabic" w:hint="cs"/>
          <w:sz w:val="28"/>
          <w:szCs w:val="28"/>
          <w:rtl/>
        </w:rPr>
        <w:t xml:space="preserve"> </w:t>
      </w:r>
    </w:p>
    <w:p w:rsidR="00C04ED1" w:rsidRPr="00F3011A" w:rsidRDefault="00C04ED1" w:rsidP="00C04ED1">
      <w:pPr>
        <w:ind w:firstLine="397"/>
        <w:jc w:val="both"/>
        <w:rPr>
          <w:rFonts w:ascii="Simplified Arabic" w:hAnsi="Simplified Arabic" w:cs="Simplified Arabic"/>
          <w:sz w:val="28"/>
          <w:szCs w:val="28"/>
          <w:rtl/>
        </w:rPr>
      </w:pPr>
      <w:r w:rsidRPr="0082016F">
        <w:rPr>
          <w:rFonts w:ascii="Simplified Arabic" w:hAnsi="Simplified Arabic" w:cs="Simplified Arabic" w:hint="cs"/>
          <w:sz w:val="28"/>
          <w:szCs w:val="28"/>
          <w:rtl/>
        </w:rPr>
        <w:t xml:space="preserve">والرسم البياني التالي يبين حركة </w:t>
      </w:r>
      <w:r w:rsidRPr="00F3011A">
        <w:rPr>
          <w:rFonts w:ascii="Arial" w:hAnsi="Arial"/>
          <w:sz w:val="28"/>
          <w:szCs w:val="28"/>
          <w:rtl/>
        </w:rPr>
        <w:t>معدل العائد على الاستثمار</w:t>
      </w:r>
      <w:r w:rsidRPr="0082016F">
        <w:rPr>
          <w:rFonts w:ascii="Simplified Arabic" w:hAnsi="Simplified Arabic" w:cs="Simplified Arabic" w:hint="cs"/>
          <w:sz w:val="28"/>
          <w:szCs w:val="28"/>
          <w:rtl/>
        </w:rPr>
        <w:t xml:space="preserve"> خلال الفترة قبل وبعد تطبيق حوكمة الشركات: </w:t>
      </w:r>
    </w:p>
    <w:p w:rsidR="00C04ED1" w:rsidRPr="009272EB" w:rsidRDefault="00C04ED1" w:rsidP="00F7389A">
      <w:pPr>
        <w:jc w:val="center"/>
        <w:rPr>
          <w:rFonts w:ascii="Arial" w:hAnsi="Arial"/>
          <w:b/>
          <w:bCs/>
          <w:sz w:val="28"/>
          <w:szCs w:val="28"/>
          <w:rtl/>
        </w:rPr>
      </w:pPr>
      <w:r w:rsidRPr="0037223F">
        <w:rPr>
          <w:rFonts w:ascii="Arial" w:hAnsi="Arial" w:hint="cs"/>
          <w:b/>
          <w:bCs/>
          <w:sz w:val="28"/>
          <w:szCs w:val="28"/>
          <w:rtl/>
        </w:rPr>
        <w:t>ال</w:t>
      </w:r>
      <w:r w:rsidRPr="0037223F">
        <w:rPr>
          <w:rFonts w:ascii="Arial" w:hAnsi="Arial"/>
          <w:b/>
          <w:bCs/>
          <w:sz w:val="28"/>
          <w:szCs w:val="28"/>
          <w:rtl/>
        </w:rPr>
        <w:t>شكل</w:t>
      </w:r>
      <w:r w:rsidRPr="0037223F">
        <w:rPr>
          <w:rFonts w:ascii="Arial" w:hAnsi="Arial" w:hint="cs"/>
          <w:b/>
          <w:bCs/>
          <w:sz w:val="28"/>
          <w:szCs w:val="28"/>
          <w:rtl/>
        </w:rPr>
        <w:t xml:space="preserve"> رقم</w:t>
      </w:r>
      <w:r w:rsidRPr="0037223F">
        <w:rPr>
          <w:rFonts w:ascii="Arial" w:hAnsi="Arial"/>
          <w:b/>
          <w:bCs/>
          <w:sz w:val="28"/>
          <w:szCs w:val="28"/>
          <w:rtl/>
        </w:rPr>
        <w:t xml:space="preserve"> (</w:t>
      </w:r>
      <w:r>
        <w:rPr>
          <w:rFonts w:ascii="Arial" w:hAnsi="Arial" w:hint="cs"/>
          <w:b/>
          <w:bCs/>
          <w:sz w:val="28"/>
          <w:szCs w:val="28"/>
          <w:rtl/>
        </w:rPr>
        <w:t>1</w:t>
      </w:r>
      <w:r w:rsidR="00F7389A">
        <w:rPr>
          <w:rFonts w:ascii="Arial" w:hAnsi="Arial" w:hint="cs"/>
          <w:b/>
          <w:bCs/>
          <w:sz w:val="28"/>
          <w:szCs w:val="28"/>
          <w:rtl/>
        </w:rPr>
        <w:t>7</w:t>
      </w:r>
      <w:r w:rsidRPr="0037223F">
        <w:rPr>
          <w:rFonts w:ascii="Arial" w:hAnsi="Arial"/>
          <w:b/>
          <w:bCs/>
          <w:sz w:val="28"/>
          <w:szCs w:val="28"/>
          <w:rtl/>
        </w:rPr>
        <w:t xml:space="preserve">): </w:t>
      </w:r>
      <w:r>
        <w:rPr>
          <w:rFonts w:ascii="Arial" w:hAnsi="Arial"/>
          <w:b/>
          <w:bCs/>
          <w:sz w:val="28"/>
          <w:szCs w:val="28"/>
          <w:rtl/>
        </w:rPr>
        <w:t>معدل العائد على الاستثمار</w:t>
      </w:r>
    </w:p>
    <w:p w:rsidR="00C04ED1" w:rsidRDefault="00C04ED1" w:rsidP="00C04ED1">
      <w:pPr>
        <w:jc w:val="center"/>
        <w:rPr>
          <w:rFonts w:ascii="Simplified Arabic" w:hAnsi="Simplified Arabic" w:cs="Simplified Arabic"/>
          <w:b/>
          <w:bCs/>
          <w:sz w:val="28"/>
          <w:szCs w:val="28"/>
          <w:rtl/>
        </w:rPr>
      </w:pPr>
      <w:r>
        <w:rPr>
          <w:rFonts w:cs="Simplified Arabic" w:hint="cs"/>
          <w:noProof/>
          <w:sz w:val="28"/>
          <w:szCs w:val="28"/>
          <w:rtl/>
        </w:rPr>
        <w:drawing>
          <wp:inline distT="0" distB="0" distL="0" distR="0" wp14:anchorId="7F47F38E" wp14:editId="06577ACA">
            <wp:extent cx="4426145" cy="2277585"/>
            <wp:effectExtent l="0" t="0" r="12700" b="27940"/>
            <wp:docPr id="310" name="مخطط 3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C04ED1" w:rsidRPr="0013388C" w:rsidRDefault="00C04ED1" w:rsidP="00E61A02">
      <w:pPr>
        <w:pStyle w:val="a3"/>
        <w:spacing w:after="0" w:line="360" w:lineRule="auto"/>
        <w:ind w:left="0"/>
        <w:jc w:val="center"/>
        <w:rPr>
          <w:rFonts w:ascii="Arial" w:hAnsi="Arial" w:cs="Simplified Arabic"/>
          <w:rtl/>
        </w:rPr>
      </w:pPr>
      <w:r w:rsidRPr="00AA24D4">
        <w:rPr>
          <w:rFonts w:ascii="Arial" w:hAnsi="Arial" w:cs="Simplified Arabic"/>
          <w:b/>
          <w:bCs/>
          <w:rtl/>
        </w:rPr>
        <w:t>المصدر:</w:t>
      </w:r>
      <w:r w:rsidRPr="00AA24D4">
        <w:rPr>
          <w:rFonts w:cs="Simplified Arabic" w:hint="cs"/>
          <w:rtl/>
          <w:lang w:bidi="ar-DZ"/>
        </w:rPr>
        <w:t xml:space="preserve"> من إعداد الطالب بالاعتماد على </w:t>
      </w:r>
      <w:r w:rsidRPr="00AA24D4">
        <w:rPr>
          <w:rFonts w:ascii="Simplified Arabic" w:hAnsi="Simplified Arabic" w:cs="Simplified Arabic" w:hint="cs"/>
          <w:rtl/>
        </w:rPr>
        <w:t xml:space="preserve">الجدول رقم (03) </w:t>
      </w:r>
      <w:r w:rsidRPr="00AA24D4">
        <w:rPr>
          <w:rFonts w:asciiTheme="minorBidi" w:hAnsiTheme="minorBidi" w:cs="Simplified Arabic" w:hint="cs"/>
          <w:rtl/>
        </w:rPr>
        <w:t>نسب الربحية</w:t>
      </w:r>
    </w:p>
    <w:p w:rsidR="00C04ED1" w:rsidRPr="00915C6A" w:rsidRDefault="00C04ED1" w:rsidP="00FE1181">
      <w:pPr>
        <w:pStyle w:val="a3"/>
        <w:numPr>
          <w:ilvl w:val="0"/>
          <w:numId w:val="160"/>
        </w:numPr>
        <w:tabs>
          <w:tab w:val="left" w:pos="282"/>
        </w:tabs>
        <w:spacing w:after="0"/>
        <w:ind w:left="0" w:hanging="1"/>
        <w:jc w:val="both"/>
        <w:rPr>
          <w:rFonts w:ascii="Simplified Arabic" w:hAnsi="Simplified Arabic" w:cs="Simplified Arabic"/>
          <w:sz w:val="28"/>
          <w:szCs w:val="28"/>
        </w:rPr>
      </w:pPr>
      <w:r w:rsidRPr="006722B0">
        <w:rPr>
          <w:rFonts w:ascii="Arial" w:hAnsi="Arial" w:cs="Simplified Arabic" w:hint="cs"/>
          <w:sz w:val="28"/>
          <w:szCs w:val="28"/>
          <w:rtl/>
        </w:rPr>
        <w:t xml:space="preserve">أما </w:t>
      </w:r>
      <w:r w:rsidRPr="006722B0">
        <w:rPr>
          <w:rFonts w:ascii="Arial" w:hAnsi="Arial" w:cs="Simplified Arabic"/>
          <w:sz w:val="28"/>
          <w:szCs w:val="28"/>
          <w:rtl/>
        </w:rPr>
        <w:t>نسبة هامش الربح الصافي</w:t>
      </w:r>
      <w:r w:rsidRPr="006722B0">
        <w:rPr>
          <w:rFonts w:ascii="Simplified Arabic" w:hAnsi="Simplified Arabic" w:cs="Simplified Arabic" w:hint="cs"/>
          <w:sz w:val="28"/>
          <w:szCs w:val="28"/>
          <w:rtl/>
        </w:rPr>
        <w:t xml:space="preserve"> فقد تراجعت بعد تطبيق حوكمة الشركات لكن بنسبة أقل من المعدلات السابقة أي بمتوسط </w:t>
      </w:r>
      <w:r>
        <w:rPr>
          <w:rFonts w:ascii="Simplified Arabic" w:hAnsi="Simplified Arabic" w:cs="Simplified Arabic" w:hint="cs"/>
          <w:sz w:val="28"/>
          <w:szCs w:val="28"/>
          <w:rtl/>
        </w:rPr>
        <w:t>0,02</w:t>
      </w:r>
      <w:r w:rsidRPr="006722B0">
        <w:rPr>
          <w:rFonts w:ascii="Simplified Arabic" w:hAnsi="Simplified Arabic" w:cs="Simplified Arabic" w:hint="cs"/>
          <w:sz w:val="28"/>
          <w:szCs w:val="28"/>
          <w:rtl/>
        </w:rPr>
        <w:t xml:space="preserve">, هذا بسبب انخفاض </w:t>
      </w:r>
      <w:r w:rsidRPr="006722B0">
        <w:rPr>
          <w:rFonts w:asciiTheme="minorBidi" w:hAnsiTheme="minorBidi" w:cs="Simplified Arabic" w:hint="cs"/>
          <w:sz w:val="28"/>
          <w:szCs w:val="28"/>
          <w:rtl/>
        </w:rPr>
        <w:t>صافي الربح بعد الضرائب أو زيادة المبيعات دون زيادة الأرباح أي ارتفاع التكاليف</w:t>
      </w:r>
      <w:r w:rsidRPr="006722B0">
        <w:rPr>
          <w:rFonts w:ascii="Simplified Arabic" w:hAnsi="Simplified Arabic" w:cs="Simplified Arabic" w:hint="cs"/>
          <w:sz w:val="28"/>
          <w:szCs w:val="28"/>
          <w:rtl/>
        </w:rPr>
        <w:t xml:space="preserve">, لكن لا نستطيع تحميل حوكمة الشركات التدهور في </w:t>
      </w:r>
      <w:r w:rsidRPr="006722B0">
        <w:rPr>
          <w:rFonts w:ascii="Arial" w:hAnsi="Arial" w:cs="Simplified Arabic"/>
          <w:sz w:val="28"/>
          <w:szCs w:val="28"/>
          <w:rtl/>
        </w:rPr>
        <w:t>نسبة هامش الربح الصافي</w:t>
      </w:r>
      <w:r w:rsidRPr="006722B0">
        <w:rPr>
          <w:rFonts w:ascii="Arial" w:hAnsi="Arial" w:cs="Simplified Arabic" w:hint="cs"/>
          <w:sz w:val="28"/>
          <w:szCs w:val="28"/>
          <w:rtl/>
        </w:rPr>
        <w:t xml:space="preserve">, </w:t>
      </w:r>
      <w:r w:rsidRPr="006722B0">
        <w:rPr>
          <w:rFonts w:ascii="Simplified Arabic" w:hAnsi="Simplified Arabic" w:cs="Simplified Arabic" w:hint="cs"/>
          <w:sz w:val="28"/>
          <w:szCs w:val="28"/>
          <w:rtl/>
        </w:rPr>
        <w:t xml:space="preserve">فقد كانت </w:t>
      </w:r>
      <w:r w:rsidRPr="006722B0">
        <w:rPr>
          <w:rFonts w:asciiTheme="minorBidi" w:hAnsiTheme="minorBidi" w:cs="Simplified Arabic" w:hint="cs"/>
          <w:sz w:val="28"/>
          <w:szCs w:val="28"/>
          <w:rtl/>
        </w:rPr>
        <w:t xml:space="preserve">هذه النسبة </w:t>
      </w:r>
      <w:r w:rsidRPr="006722B0">
        <w:rPr>
          <w:rFonts w:ascii="Simplified Arabic" w:hAnsi="Simplified Arabic" w:cs="Simplified Arabic" w:hint="cs"/>
          <w:sz w:val="28"/>
          <w:szCs w:val="28"/>
          <w:rtl/>
        </w:rPr>
        <w:t xml:space="preserve">قبل تطبيق حوكمة الشركات بمجمع صيدال </w:t>
      </w:r>
      <w:r>
        <w:rPr>
          <w:rFonts w:ascii="Simplified Arabic" w:hAnsi="Simplified Arabic" w:cs="Simplified Arabic" w:hint="cs"/>
          <w:sz w:val="28"/>
          <w:szCs w:val="28"/>
          <w:rtl/>
        </w:rPr>
        <w:t>0,11</w:t>
      </w:r>
      <w:r w:rsidRPr="006722B0">
        <w:rPr>
          <w:rFonts w:ascii="Simplified Arabic" w:hAnsi="Simplified Arabic" w:cs="Simplified Arabic" w:hint="cs"/>
          <w:sz w:val="28"/>
          <w:szCs w:val="28"/>
          <w:rtl/>
        </w:rPr>
        <w:t xml:space="preserve"> خلال سنة 2008 و نسبة </w:t>
      </w:r>
      <w:r>
        <w:rPr>
          <w:rFonts w:ascii="Simplified Arabic" w:hAnsi="Simplified Arabic" w:cs="Simplified Arabic" w:hint="cs"/>
          <w:sz w:val="28"/>
          <w:szCs w:val="28"/>
          <w:rtl/>
        </w:rPr>
        <w:t>0,23</w:t>
      </w:r>
      <w:r w:rsidRPr="006722B0">
        <w:rPr>
          <w:rFonts w:ascii="Simplified Arabic" w:hAnsi="Simplified Arabic" w:cs="Simplified Arabic" w:hint="cs"/>
          <w:sz w:val="28"/>
          <w:szCs w:val="28"/>
          <w:rtl/>
        </w:rPr>
        <w:t xml:space="preserve"> خلال سنة 2009 أي بمتوسط </w:t>
      </w:r>
      <w:r>
        <w:rPr>
          <w:rFonts w:ascii="Simplified Arabic" w:hAnsi="Simplified Arabic" w:cs="Simplified Arabic" w:hint="cs"/>
          <w:sz w:val="28"/>
          <w:szCs w:val="28"/>
          <w:rtl/>
        </w:rPr>
        <w:t>0,17</w:t>
      </w:r>
      <w:r w:rsidRPr="006722B0">
        <w:rPr>
          <w:rFonts w:ascii="Simplified Arabic" w:hAnsi="Simplified Arabic" w:cs="Simplified Arabic" w:hint="cs"/>
          <w:sz w:val="28"/>
          <w:szCs w:val="28"/>
          <w:rtl/>
        </w:rPr>
        <w:t xml:space="preserve">, لكن حقق تراجعاً خاصةً في بدية تطبيقها أي في سنة 2010  كان هذا المعدل </w:t>
      </w:r>
      <w:r>
        <w:rPr>
          <w:rFonts w:ascii="Simplified Arabic" w:hAnsi="Simplified Arabic" w:cs="Simplified Arabic" w:hint="cs"/>
          <w:sz w:val="28"/>
          <w:szCs w:val="28"/>
          <w:rtl/>
        </w:rPr>
        <w:t>0,08</w:t>
      </w:r>
      <w:r w:rsidRPr="006722B0">
        <w:rPr>
          <w:rFonts w:ascii="Simplified Arabic" w:hAnsi="Simplified Arabic" w:cs="Simplified Arabic" w:hint="cs"/>
          <w:sz w:val="28"/>
          <w:szCs w:val="28"/>
          <w:rtl/>
        </w:rPr>
        <w:t xml:space="preserve">, لكن ارتفع خلال سنة 2011 إلى نسبة </w:t>
      </w:r>
      <w:r>
        <w:rPr>
          <w:rFonts w:ascii="Simplified Arabic" w:hAnsi="Simplified Arabic" w:cs="Simplified Arabic" w:hint="cs"/>
          <w:sz w:val="28"/>
          <w:szCs w:val="28"/>
          <w:rtl/>
        </w:rPr>
        <w:t>0,15</w:t>
      </w:r>
      <w:r w:rsidRPr="006722B0">
        <w:rPr>
          <w:rFonts w:ascii="Simplified Arabic" w:hAnsi="Simplified Arabic" w:cs="Simplified Arabic" w:hint="cs"/>
          <w:sz w:val="28"/>
          <w:szCs w:val="28"/>
          <w:rtl/>
        </w:rPr>
        <w:t xml:space="preserve"> أما سنة 2012 فكان المعدل </w:t>
      </w:r>
      <w:r>
        <w:rPr>
          <w:rFonts w:ascii="Simplified Arabic" w:hAnsi="Simplified Arabic" w:cs="Simplified Arabic" w:hint="cs"/>
          <w:sz w:val="28"/>
          <w:szCs w:val="28"/>
          <w:rtl/>
        </w:rPr>
        <w:t>0,14</w:t>
      </w:r>
      <w:r w:rsidRPr="006722B0">
        <w:rPr>
          <w:rFonts w:ascii="Simplified Arabic" w:hAnsi="Simplified Arabic" w:cs="Simplified Arabic" w:hint="cs"/>
          <w:sz w:val="28"/>
          <w:szCs w:val="28"/>
          <w:rtl/>
        </w:rPr>
        <w:t xml:space="preserve"> وسنة 2013 فكان </w:t>
      </w:r>
      <w:r>
        <w:rPr>
          <w:rFonts w:ascii="Simplified Arabic" w:hAnsi="Simplified Arabic" w:cs="Simplified Arabic" w:hint="cs"/>
          <w:sz w:val="28"/>
          <w:szCs w:val="28"/>
          <w:rtl/>
        </w:rPr>
        <w:t>0,23</w:t>
      </w:r>
      <w:r w:rsidRPr="006722B0">
        <w:rPr>
          <w:rFonts w:ascii="Simplified Arabic" w:hAnsi="Simplified Arabic" w:cs="Simplified Arabic" w:hint="cs"/>
          <w:sz w:val="28"/>
          <w:szCs w:val="28"/>
          <w:rtl/>
        </w:rPr>
        <w:t xml:space="preserve">, حيث كان متوسط المعدل خلال هذه الفترة نسبة </w:t>
      </w:r>
      <w:r>
        <w:rPr>
          <w:rFonts w:ascii="Simplified Arabic" w:hAnsi="Simplified Arabic" w:cs="Simplified Arabic" w:hint="cs"/>
          <w:sz w:val="28"/>
          <w:szCs w:val="28"/>
          <w:rtl/>
        </w:rPr>
        <w:t>0,15</w:t>
      </w:r>
      <w:r w:rsidRPr="006722B0">
        <w:rPr>
          <w:rFonts w:ascii="Simplified Arabic" w:hAnsi="Simplified Arabic" w:cs="Simplified Arabic" w:hint="cs"/>
          <w:sz w:val="28"/>
          <w:szCs w:val="28"/>
          <w:rtl/>
        </w:rPr>
        <w:t>.</w:t>
      </w:r>
    </w:p>
    <w:p w:rsidR="00C04ED1" w:rsidRPr="006722B0" w:rsidRDefault="00C04ED1" w:rsidP="00E61A02">
      <w:pPr>
        <w:spacing w:after="0"/>
        <w:ind w:firstLine="397"/>
        <w:jc w:val="both"/>
        <w:rPr>
          <w:rFonts w:ascii="Simplified Arabic" w:hAnsi="Simplified Arabic" w:cs="Simplified Arabic"/>
          <w:sz w:val="28"/>
          <w:szCs w:val="28"/>
          <w:rtl/>
        </w:rPr>
      </w:pPr>
      <w:r w:rsidRPr="006722B0">
        <w:rPr>
          <w:rFonts w:ascii="Simplified Arabic" w:hAnsi="Simplified Arabic" w:cs="Simplified Arabic" w:hint="cs"/>
          <w:sz w:val="28"/>
          <w:szCs w:val="28"/>
          <w:rtl/>
        </w:rPr>
        <w:lastRenderedPageBreak/>
        <w:t xml:space="preserve">والرسم البياني التالي يبين حركة </w:t>
      </w:r>
      <w:r w:rsidRPr="006722B0">
        <w:rPr>
          <w:rFonts w:ascii="Arial" w:hAnsi="Arial" w:cs="Simplified Arabic"/>
          <w:sz w:val="28"/>
          <w:szCs w:val="28"/>
          <w:rtl/>
        </w:rPr>
        <w:t>نسبة هامش الربح الصافي على حوق ال</w:t>
      </w:r>
      <w:r w:rsidRPr="006722B0">
        <w:rPr>
          <w:rFonts w:ascii="Arial" w:hAnsi="Arial" w:cs="Simplified Arabic" w:hint="cs"/>
          <w:sz w:val="28"/>
          <w:szCs w:val="28"/>
          <w:rtl/>
        </w:rPr>
        <w:t>م</w:t>
      </w:r>
      <w:r w:rsidRPr="006722B0">
        <w:rPr>
          <w:rFonts w:ascii="Arial" w:hAnsi="Arial" w:cs="Simplified Arabic"/>
          <w:sz w:val="28"/>
          <w:szCs w:val="28"/>
          <w:rtl/>
        </w:rPr>
        <w:t>لكية</w:t>
      </w:r>
      <w:r w:rsidRPr="006722B0">
        <w:rPr>
          <w:rFonts w:ascii="Simplified Arabic" w:hAnsi="Simplified Arabic" w:cs="Simplified Arabic" w:hint="cs"/>
          <w:sz w:val="28"/>
          <w:szCs w:val="28"/>
          <w:rtl/>
        </w:rPr>
        <w:t xml:space="preserve"> خلال الفترة قبل وبعد تطبيق حوكمة الشركات: </w:t>
      </w:r>
    </w:p>
    <w:p w:rsidR="00C04ED1" w:rsidRPr="009272EB" w:rsidRDefault="00C04ED1" w:rsidP="00F7389A">
      <w:pPr>
        <w:spacing w:after="0"/>
        <w:jc w:val="center"/>
        <w:rPr>
          <w:rFonts w:ascii="Arial" w:hAnsi="Arial"/>
          <w:b/>
          <w:bCs/>
          <w:sz w:val="28"/>
          <w:szCs w:val="28"/>
          <w:rtl/>
        </w:rPr>
      </w:pPr>
      <w:r w:rsidRPr="0037223F">
        <w:rPr>
          <w:rFonts w:ascii="Arial" w:hAnsi="Arial" w:hint="cs"/>
          <w:b/>
          <w:bCs/>
          <w:sz w:val="28"/>
          <w:szCs w:val="28"/>
          <w:rtl/>
        </w:rPr>
        <w:t>ال</w:t>
      </w:r>
      <w:r w:rsidRPr="0037223F">
        <w:rPr>
          <w:rFonts w:ascii="Arial" w:hAnsi="Arial"/>
          <w:b/>
          <w:bCs/>
          <w:sz w:val="28"/>
          <w:szCs w:val="28"/>
          <w:rtl/>
        </w:rPr>
        <w:t>شكل</w:t>
      </w:r>
      <w:r w:rsidRPr="0037223F">
        <w:rPr>
          <w:rFonts w:ascii="Arial" w:hAnsi="Arial" w:hint="cs"/>
          <w:b/>
          <w:bCs/>
          <w:sz w:val="28"/>
          <w:szCs w:val="28"/>
          <w:rtl/>
        </w:rPr>
        <w:t xml:space="preserve"> رقم</w:t>
      </w:r>
      <w:r w:rsidRPr="0037223F">
        <w:rPr>
          <w:rFonts w:ascii="Arial" w:hAnsi="Arial"/>
          <w:b/>
          <w:bCs/>
          <w:sz w:val="28"/>
          <w:szCs w:val="28"/>
          <w:rtl/>
        </w:rPr>
        <w:t xml:space="preserve"> (</w:t>
      </w:r>
      <w:r>
        <w:rPr>
          <w:rFonts w:ascii="Arial" w:hAnsi="Arial" w:hint="cs"/>
          <w:b/>
          <w:bCs/>
          <w:sz w:val="28"/>
          <w:szCs w:val="28"/>
          <w:rtl/>
        </w:rPr>
        <w:t>1</w:t>
      </w:r>
      <w:r w:rsidR="00F7389A">
        <w:rPr>
          <w:rFonts w:ascii="Arial" w:hAnsi="Arial" w:hint="cs"/>
          <w:b/>
          <w:bCs/>
          <w:sz w:val="28"/>
          <w:szCs w:val="28"/>
          <w:rtl/>
        </w:rPr>
        <w:t>8</w:t>
      </w:r>
      <w:r w:rsidRPr="0037223F">
        <w:rPr>
          <w:rFonts w:ascii="Arial" w:hAnsi="Arial"/>
          <w:b/>
          <w:bCs/>
          <w:sz w:val="28"/>
          <w:szCs w:val="28"/>
          <w:rtl/>
        </w:rPr>
        <w:t xml:space="preserve">): </w:t>
      </w:r>
      <w:r w:rsidRPr="000350FB">
        <w:rPr>
          <w:rFonts w:ascii="Arial" w:hAnsi="Arial"/>
          <w:b/>
          <w:bCs/>
          <w:sz w:val="28"/>
          <w:szCs w:val="28"/>
          <w:rtl/>
        </w:rPr>
        <w:t>نسبة هامش الربح الصافي</w:t>
      </w:r>
    </w:p>
    <w:p w:rsidR="00C04ED1" w:rsidRDefault="00C04ED1" w:rsidP="00C04ED1">
      <w:pPr>
        <w:jc w:val="center"/>
        <w:rPr>
          <w:rFonts w:ascii="Simplified Arabic" w:hAnsi="Simplified Arabic" w:cs="Simplified Arabic"/>
          <w:b/>
          <w:bCs/>
          <w:sz w:val="28"/>
          <w:szCs w:val="28"/>
          <w:rtl/>
        </w:rPr>
      </w:pPr>
      <w:r>
        <w:rPr>
          <w:rFonts w:cs="Simplified Arabic" w:hint="cs"/>
          <w:noProof/>
          <w:sz w:val="28"/>
          <w:szCs w:val="28"/>
          <w:rtl/>
        </w:rPr>
        <w:drawing>
          <wp:inline distT="0" distB="0" distL="0" distR="0" wp14:anchorId="650E3B1F" wp14:editId="6DFF06C0">
            <wp:extent cx="4179313" cy="2356123"/>
            <wp:effectExtent l="0" t="0" r="12065" b="25400"/>
            <wp:docPr id="311" name="مخطط 3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C04ED1" w:rsidRDefault="00C04ED1" w:rsidP="00E61A02">
      <w:pPr>
        <w:spacing w:after="0"/>
        <w:jc w:val="center"/>
        <w:rPr>
          <w:rFonts w:ascii="Simplified Arabic" w:hAnsi="Simplified Arabic" w:cs="Simplified Arabic"/>
          <w:b/>
          <w:bCs/>
          <w:sz w:val="28"/>
          <w:szCs w:val="28"/>
          <w:rtl/>
        </w:rPr>
      </w:pPr>
      <w:r w:rsidRPr="00AA24D4">
        <w:rPr>
          <w:rFonts w:ascii="Arial" w:hAnsi="Arial" w:cs="Simplified Arabic"/>
          <w:b/>
          <w:bCs/>
          <w:rtl/>
        </w:rPr>
        <w:t>المصدر:</w:t>
      </w:r>
      <w:r w:rsidRPr="00AA24D4">
        <w:rPr>
          <w:rFonts w:cs="Simplified Arabic" w:hint="cs"/>
          <w:rtl/>
          <w:lang w:bidi="ar-DZ"/>
        </w:rPr>
        <w:t xml:space="preserve"> من إعداد الطالب بالاعتماد على </w:t>
      </w:r>
      <w:r w:rsidRPr="00AA24D4">
        <w:rPr>
          <w:rFonts w:ascii="Simplified Arabic" w:hAnsi="Simplified Arabic" w:cs="Simplified Arabic" w:hint="cs"/>
          <w:rtl/>
        </w:rPr>
        <w:t xml:space="preserve">الجدول رقم (03) </w:t>
      </w:r>
      <w:r w:rsidRPr="00AA24D4">
        <w:rPr>
          <w:rFonts w:asciiTheme="minorBidi" w:hAnsiTheme="minorBidi" w:cs="Simplified Arabic" w:hint="cs"/>
          <w:rtl/>
        </w:rPr>
        <w:t>نسب الربحية</w:t>
      </w:r>
    </w:p>
    <w:p w:rsidR="00C04ED1" w:rsidRDefault="00C04ED1" w:rsidP="00E61A02">
      <w:pPr>
        <w:spacing w:after="0"/>
        <w:jc w:val="both"/>
        <w:rPr>
          <w:rFonts w:cs="Simplified Arabic"/>
          <w:b/>
          <w:bCs/>
          <w:sz w:val="28"/>
          <w:szCs w:val="28"/>
          <w:rtl/>
        </w:rPr>
      </w:pPr>
      <w:r>
        <w:rPr>
          <w:rFonts w:ascii="Simplified Arabic" w:hAnsi="Simplified Arabic" w:cs="Simplified Arabic" w:hint="cs"/>
          <w:b/>
          <w:bCs/>
          <w:sz w:val="28"/>
          <w:szCs w:val="28"/>
          <w:rtl/>
        </w:rPr>
        <w:t>المطلب الثاني</w:t>
      </w:r>
      <w:r w:rsidRPr="007B32A3">
        <w:rPr>
          <w:rFonts w:ascii="Simplified Arabic" w:hAnsi="Simplified Arabic" w:cs="Simplified Arabic" w:hint="cs"/>
          <w:b/>
          <w:bCs/>
          <w:sz w:val="28"/>
          <w:szCs w:val="28"/>
          <w:rtl/>
        </w:rPr>
        <w:t xml:space="preserve">: تقييم </w:t>
      </w:r>
      <w:r w:rsidRPr="007B32A3">
        <w:rPr>
          <w:rFonts w:asciiTheme="minorBidi" w:hAnsiTheme="minorBidi" w:cs="Simplified Arabic"/>
          <w:b/>
          <w:bCs/>
          <w:sz w:val="28"/>
          <w:szCs w:val="28"/>
          <w:rtl/>
        </w:rPr>
        <w:t>الأداء المالي</w:t>
      </w:r>
      <w:r w:rsidRPr="007B32A3">
        <w:rPr>
          <w:rFonts w:ascii="Simplified Arabic" w:hAnsi="Simplified Arabic" w:cs="Simplified Arabic" w:hint="cs"/>
          <w:b/>
          <w:bCs/>
          <w:sz w:val="28"/>
          <w:szCs w:val="28"/>
          <w:rtl/>
        </w:rPr>
        <w:t xml:space="preserve"> باستخدام </w:t>
      </w:r>
      <w:r w:rsidRPr="007B32A3">
        <w:rPr>
          <w:rFonts w:asciiTheme="minorBidi" w:hAnsiTheme="minorBidi" w:cs="Simplified Arabic" w:hint="cs"/>
          <w:b/>
          <w:bCs/>
          <w:sz w:val="28"/>
          <w:szCs w:val="28"/>
          <w:rtl/>
        </w:rPr>
        <w:t xml:space="preserve">نسب </w:t>
      </w:r>
      <w:r w:rsidRPr="00DB7D76">
        <w:rPr>
          <w:rFonts w:cs="Simplified Arabic"/>
          <w:b/>
          <w:bCs/>
          <w:sz w:val="28"/>
          <w:szCs w:val="28"/>
          <w:rtl/>
        </w:rPr>
        <w:t>السيولة</w:t>
      </w:r>
    </w:p>
    <w:p w:rsidR="00C04ED1" w:rsidRPr="008B5D19" w:rsidRDefault="00C04ED1" w:rsidP="00E61A02">
      <w:pPr>
        <w:spacing w:after="0"/>
        <w:ind w:firstLine="397"/>
        <w:jc w:val="both"/>
        <w:rPr>
          <w:rFonts w:ascii="Arial" w:hAnsi="Arial" w:cs="Simplified Arabic"/>
          <w:color w:val="000000"/>
          <w:sz w:val="28"/>
          <w:szCs w:val="28"/>
          <w:rtl/>
        </w:rPr>
      </w:pPr>
      <w:r w:rsidRPr="00D543AA">
        <w:rPr>
          <w:rFonts w:cs="Simplified Arabic" w:hint="cs"/>
          <w:sz w:val="28"/>
          <w:szCs w:val="28"/>
          <w:rtl/>
        </w:rPr>
        <w:t xml:space="preserve">تتمثل نسب السيولة في </w:t>
      </w:r>
      <w:r w:rsidRPr="00D543AA">
        <w:rPr>
          <w:rFonts w:asciiTheme="minorBidi" w:hAnsiTheme="minorBidi" w:cs="Simplified Arabic"/>
          <w:sz w:val="28"/>
          <w:szCs w:val="28"/>
          <w:rtl/>
        </w:rPr>
        <w:t>نسبة ا</w:t>
      </w:r>
      <w:r w:rsidRPr="00D543AA">
        <w:rPr>
          <w:rFonts w:asciiTheme="minorBidi" w:hAnsiTheme="minorBidi" w:cs="Simplified Arabic" w:hint="cs"/>
          <w:sz w:val="28"/>
          <w:szCs w:val="28"/>
          <w:rtl/>
        </w:rPr>
        <w:t>لسيولة العامة ونسبة السيولة السريعة</w:t>
      </w:r>
      <w:r w:rsidRPr="00D543AA">
        <w:rPr>
          <w:rFonts w:ascii="Arial" w:hAnsi="Arial" w:cs="Simplified Arabic" w:hint="cs"/>
          <w:color w:val="000000"/>
          <w:sz w:val="28"/>
          <w:szCs w:val="28"/>
          <w:rtl/>
        </w:rPr>
        <w:t xml:space="preserve"> و</w:t>
      </w:r>
      <w:r w:rsidRPr="00D543AA">
        <w:rPr>
          <w:rFonts w:asciiTheme="minorBidi" w:hAnsiTheme="minorBidi" w:cs="Simplified Arabic" w:hint="cs"/>
          <w:sz w:val="28"/>
          <w:szCs w:val="28"/>
          <w:rtl/>
        </w:rPr>
        <w:t xml:space="preserve"> نسبة السيولة الجاهزة</w:t>
      </w:r>
      <w:r>
        <w:rPr>
          <w:rFonts w:asciiTheme="minorBidi" w:hAnsiTheme="minorBidi" w:cs="Simplified Arabic" w:hint="cs"/>
          <w:sz w:val="28"/>
          <w:szCs w:val="28"/>
          <w:rtl/>
        </w:rPr>
        <w:t>, والجدول التالي يبين نتائج نسب السيولة قبل وبعد تطبيق حوكمة الشركات.</w:t>
      </w:r>
    </w:p>
    <w:p w:rsidR="00C04ED1" w:rsidRPr="00D47063" w:rsidRDefault="00C04ED1" w:rsidP="00E61A02">
      <w:pPr>
        <w:pStyle w:val="32"/>
        <w:spacing w:after="0"/>
        <w:ind w:left="0"/>
        <w:jc w:val="center"/>
        <w:rPr>
          <w:rFonts w:ascii="Arial" w:hAnsi="Arial"/>
          <w:b/>
          <w:bCs/>
          <w:sz w:val="28"/>
          <w:szCs w:val="28"/>
        </w:rPr>
      </w:pPr>
      <w:r>
        <w:rPr>
          <w:rFonts w:ascii="Simplified Arabic" w:hAnsi="Simplified Arabic" w:cs="Simplified Arabic" w:hint="cs"/>
          <w:b/>
          <w:bCs/>
          <w:sz w:val="28"/>
          <w:szCs w:val="28"/>
          <w:rtl/>
        </w:rPr>
        <w:t xml:space="preserve">الجدول رقم (04): يمثل </w:t>
      </w:r>
      <w:r w:rsidRPr="007B32A3">
        <w:rPr>
          <w:rFonts w:asciiTheme="minorBidi" w:hAnsiTheme="minorBidi" w:cs="Simplified Arabic" w:hint="cs"/>
          <w:b/>
          <w:bCs/>
          <w:sz w:val="28"/>
          <w:szCs w:val="28"/>
          <w:rtl/>
        </w:rPr>
        <w:t xml:space="preserve">نسب </w:t>
      </w:r>
      <w:r w:rsidRPr="00DB7D76">
        <w:rPr>
          <w:rFonts w:cs="Simplified Arabic"/>
          <w:b/>
          <w:bCs/>
          <w:sz w:val="28"/>
          <w:szCs w:val="28"/>
          <w:rtl/>
        </w:rPr>
        <w:t>السيولة</w:t>
      </w:r>
      <w:r>
        <w:rPr>
          <w:rFonts w:asciiTheme="minorBidi" w:hAnsiTheme="minorBidi" w:cs="Simplified Arabic" w:hint="cs"/>
          <w:b/>
          <w:bCs/>
          <w:sz w:val="28"/>
          <w:szCs w:val="28"/>
          <w:rtl/>
        </w:rPr>
        <w:t xml:space="preserve"> قبل وبعد تطبيق حوكمة الشركات (2008 إلى 2013)</w:t>
      </w:r>
      <w:r>
        <w:rPr>
          <w:rFonts w:ascii="Arial" w:hAnsi="Arial" w:cs="Arial" w:hint="cs"/>
          <w:color w:val="000000"/>
          <w:sz w:val="22"/>
          <w:szCs w:val="22"/>
          <w:rtl/>
        </w:rPr>
        <w:t xml:space="preserve">   </w:t>
      </w:r>
    </w:p>
    <w:tbl>
      <w:tblPr>
        <w:tblStyle w:val="12"/>
        <w:bidiVisual/>
        <w:tblW w:w="0" w:type="auto"/>
        <w:tblLook w:val="04A0" w:firstRow="1" w:lastRow="0" w:firstColumn="1" w:lastColumn="0" w:noHBand="0" w:noVBand="1"/>
      </w:tblPr>
      <w:tblGrid>
        <w:gridCol w:w="1095"/>
        <w:gridCol w:w="1982"/>
        <w:gridCol w:w="711"/>
        <w:gridCol w:w="711"/>
        <w:gridCol w:w="988"/>
        <w:gridCol w:w="711"/>
        <w:gridCol w:w="711"/>
        <w:gridCol w:w="711"/>
        <w:gridCol w:w="711"/>
        <w:gridCol w:w="956"/>
      </w:tblGrid>
      <w:tr w:rsidR="00C04ED1" w:rsidRPr="00127F1F" w:rsidTr="00C04ED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95" w:type="dxa"/>
            <w:shd w:val="clear" w:color="auto" w:fill="BFBFBF" w:themeFill="background1" w:themeFillShade="BF"/>
          </w:tcPr>
          <w:p w:rsidR="00C04ED1" w:rsidRDefault="00C04ED1" w:rsidP="00C04ED1">
            <w:pPr>
              <w:jc w:val="center"/>
              <w:rPr>
                <w:rFonts w:ascii="Simplified Arabic" w:hAnsi="Simplified Arabic" w:cs="Simplified Arabic"/>
                <w:rtl/>
              </w:rPr>
            </w:pPr>
          </w:p>
          <w:p w:rsidR="00C04ED1" w:rsidRPr="0021519C" w:rsidRDefault="00C04ED1" w:rsidP="00C04ED1">
            <w:pPr>
              <w:jc w:val="center"/>
              <w:rPr>
                <w:rFonts w:ascii="Simplified Arabic" w:hAnsi="Simplified Arabic" w:cs="Simplified Arabic"/>
                <w:rtl/>
              </w:rPr>
            </w:pPr>
            <w:r w:rsidRPr="0021519C">
              <w:rPr>
                <w:rFonts w:ascii="Simplified Arabic" w:hAnsi="Simplified Arabic" w:cs="Simplified Arabic" w:hint="cs"/>
                <w:rtl/>
              </w:rPr>
              <w:t>النسب</w:t>
            </w:r>
            <w:r>
              <w:rPr>
                <w:rFonts w:ascii="Simplified Arabic" w:hAnsi="Simplified Arabic" w:cs="Simplified Arabic" w:hint="cs"/>
                <w:rtl/>
              </w:rPr>
              <w:t>ـ</w:t>
            </w:r>
            <w:r w:rsidRPr="0021519C">
              <w:rPr>
                <w:rFonts w:ascii="Simplified Arabic" w:hAnsi="Simplified Arabic" w:cs="Simplified Arabic" w:hint="cs"/>
                <w:rtl/>
              </w:rPr>
              <w:t>ة</w:t>
            </w:r>
          </w:p>
        </w:tc>
        <w:tc>
          <w:tcPr>
            <w:tcW w:w="1982" w:type="dxa"/>
            <w:shd w:val="clear" w:color="auto" w:fill="BFBFBF" w:themeFill="background1" w:themeFillShade="BF"/>
          </w:tcPr>
          <w:p w:rsidR="00C04ED1" w:rsidRDefault="00C04ED1" w:rsidP="00C04ED1">
            <w:pPr>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rtl/>
              </w:rPr>
            </w:pPr>
          </w:p>
          <w:p w:rsidR="00C04ED1" w:rsidRPr="0021519C" w:rsidRDefault="00C04ED1" w:rsidP="00C04ED1">
            <w:pPr>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rtl/>
              </w:rPr>
            </w:pPr>
            <w:r w:rsidRPr="0021519C">
              <w:rPr>
                <w:rFonts w:ascii="Simplified Arabic" w:hAnsi="Simplified Arabic" w:cs="Simplified Arabic" w:hint="cs"/>
                <w:rtl/>
              </w:rPr>
              <w:t>العلاق</w:t>
            </w:r>
            <w:r>
              <w:rPr>
                <w:rFonts w:ascii="Simplified Arabic" w:hAnsi="Simplified Arabic" w:cs="Simplified Arabic" w:hint="cs"/>
                <w:rtl/>
              </w:rPr>
              <w:t>ــ</w:t>
            </w:r>
            <w:r w:rsidRPr="0021519C">
              <w:rPr>
                <w:rFonts w:ascii="Simplified Arabic" w:hAnsi="Simplified Arabic" w:cs="Simplified Arabic" w:hint="cs"/>
                <w:rtl/>
              </w:rPr>
              <w:t>ة</w:t>
            </w:r>
          </w:p>
        </w:tc>
        <w:tc>
          <w:tcPr>
            <w:tcW w:w="711" w:type="dxa"/>
          </w:tcPr>
          <w:p w:rsidR="00C04ED1" w:rsidRPr="00127F1F" w:rsidRDefault="00C04ED1" w:rsidP="00C04ED1">
            <w:pPr>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val="0"/>
                <w:bCs w:val="0"/>
                <w:rtl/>
              </w:rPr>
            </w:pPr>
            <w:r w:rsidRPr="00127F1F">
              <w:rPr>
                <w:rFonts w:ascii="Simplified Arabic" w:hAnsi="Simplified Arabic" w:cs="Simplified Arabic" w:hint="cs"/>
                <w:rtl/>
              </w:rPr>
              <w:t>2008</w:t>
            </w:r>
          </w:p>
        </w:tc>
        <w:tc>
          <w:tcPr>
            <w:tcW w:w="711" w:type="dxa"/>
          </w:tcPr>
          <w:p w:rsidR="00C04ED1" w:rsidRPr="00127F1F" w:rsidRDefault="00C04ED1" w:rsidP="00C04ED1">
            <w:pPr>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val="0"/>
                <w:bCs w:val="0"/>
                <w:rtl/>
              </w:rPr>
            </w:pPr>
            <w:r w:rsidRPr="00127F1F">
              <w:rPr>
                <w:rFonts w:ascii="Simplified Arabic" w:hAnsi="Simplified Arabic" w:cs="Simplified Arabic" w:hint="cs"/>
                <w:rtl/>
              </w:rPr>
              <w:t>2009</w:t>
            </w:r>
          </w:p>
        </w:tc>
        <w:tc>
          <w:tcPr>
            <w:tcW w:w="988" w:type="dxa"/>
          </w:tcPr>
          <w:p w:rsidR="00C04ED1" w:rsidRPr="0021519C" w:rsidRDefault="00C04ED1" w:rsidP="00C04ED1">
            <w:pPr>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rtl/>
              </w:rPr>
            </w:pPr>
            <w:r w:rsidRPr="0021519C">
              <w:rPr>
                <w:rFonts w:ascii="Simplified Arabic" w:hAnsi="Simplified Arabic" w:cs="Traditional Arabic" w:hint="cs"/>
                <w:rtl/>
              </w:rPr>
              <w:t>المتوسط قبل تطبيق الحوكمة</w:t>
            </w:r>
          </w:p>
        </w:tc>
        <w:tc>
          <w:tcPr>
            <w:tcW w:w="711" w:type="dxa"/>
          </w:tcPr>
          <w:p w:rsidR="00C04ED1" w:rsidRPr="00127F1F" w:rsidRDefault="00C04ED1" w:rsidP="00C04ED1">
            <w:pPr>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val="0"/>
                <w:bCs w:val="0"/>
                <w:rtl/>
              </w:rPr>
            </w:pPr>
            <w:r w:rsidRPr="00127F1F">
              <w:rPr>
                <w:rFonts w:ascii="Simplified Arabic" w:hAnsi="Simplified Arabic" w:cs="Simplified Arabic" w:hint="cs"/>
                <w:rtl/>
              </w:rPr>
              <w:t>2010</w:t>
            </w:r>
          </w:p>
        </w:tc>
        <w:tc>
          <w:tcPr>
            <w:tcW w:w="711" w:type="dxa"/>
          </w:tcPr>
          <w:p w:rsidR="00C04ED1" w:rsidRPr="00127F1F" w:rsidRDefault="00C04ED1" w:rsidP="00C04ED1">
            <w:pPr>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val="0"/>
                <w:bCs w:val="0"/>
                <w:rtl/>
              </w:rPr>
            </w:pPr>
            <w:r w:rsidRPr="00127F1F">
              <w:rPr>
                <w:rFonts w:ascii="Simplified Arabic" w:hAnsi="Simplified Arabic" w:cs="Simplified Arabic" w:hint="cs"/>
                <w:rtl/>
              </w:rPr>
              <w:t>2011</w:t>
            </w:r>
          </w:p>
        </w:tc>
        <w:tc>
          <w:tcPr>
            <w:tcW w:w="711" w:type="dxa"/>
          </w:tcPr>
          <w:p w:rsidR="00C04ED1" w:rsidRPr="00127F1F" w:rsidRDefault="00C04ED1" w:rsidP="00C04ED1">
            <w:pPr>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val="0"/>
                <w:bCs w:val="0"/>
                <w:rtl/>
              </w:rPr>
            </w:pPr>
            <w:r w:rsidRPr="00127F1F">
              <w:rPr>
                <w:rFonts w:ascii="Simplified Arabic" w:hAnsi="Simplified Arabic" w:cs="Simplified Arabic" w:hint="cs"/>
                <w:rtl/>
              </w:rPr>
              <w:t>2012</w:t>
            </w:r>
          </w:p>
        </w:tc>
        <w:tc>
          <w:tcPr>
            <w:tcW w:w="711" w:type="dxa"/>
          </w:tcPr>
          <w:p w:rsidR="00C04ED1" w:rsidRPr="00127F1F" w:rsidRDefault="00C04ED1" w:rsidP="00C04ED1">
            <w:pPr>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val="0"/>
                <w:bCs w:val="0"/>
                <w:rtl/>
              </w:rPr>
            </w:pPr>
            <w:r w:rsidRPr="00127F1F">
              <w:rPr>
                <w:rFonts w:ascii="Simplified Arabic" w:hAnsi="Simplified Arabic" w:cs="Simplified Arabic" w:hint="cs"/>
                <w:rtl/>
              </w:rPr>
              <w:t>2013</w:t>
            </w:r>
          </w:p>
        </w:tc>
        <w:tc>
          <w:tcPr>
            <w:tcW w:w="956" w:type="dxa"/>
          </w:tcPr>
          <w:p w:rsidR="00C04ED1" w:rsidRPr="0021519C" w:rsidRDefault="00C04ED1" w:rsidP="00C04ED1">
            <w:pPr>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rtl/>
              </w:rPr>
            </w:pPr>
            <w:r w:rsidRPr="0021519C">
              <w:rPr>
                <w:rFonts w:ascii="Simplified Arabic" w:hAnsi="Simplified Arabic" w:cs="Traditional Arabic" w:hint="cs"/>
                <w:rtl/>
              </w:rPr>
              <w:t>المتوسط بعد تطبيق الحوكمة</w:t>
            </w:r>
          </w:p>
        </w:tc>
      </w:tr>
      <w:tr w:rsidR="00C04ED1" w:rsidTr="00C04E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95" w:type="dxa"/>
            <w:shd w:val="clear" w:color="auto" w:fill="BFBFBF" w:themeFill="background1" w:themeFillShade="BF"/>
          </w:tcPr>
          <w:p w:rsidR="00C04ED1" w:rsidRPr="0021519C" w:rsidRDefault="00C04ED1" w:rsidP="00C04ED1">
            <w:pPr>
              <w:jc w:val="center"/>
              <w:rPr>
                <w:rFonts w:ascii="Simplified Arabic" w:hAnsi="Simplified Arabic" w:cs="Traditional Arabic"/>
                <w:rtl/>
              </w:rPr>
            </w:pPr>
            <w:r w:rsidRPr="0021519C">
              <w:rPr>
                <w:rFonts w:asciiTheme="minorBidi" w:hAnsiTheme="minorBidi" w:cs="Traditional Arabic"/>
                <w:rtl/>
              </w:rPr>
              <w:t>نسبة ا</w:t>
            </w:r>
            <w:r w:rsidRPr="0021519C">
              <w:rPr>
                <w:rFonts w:asciiTheme="minorBidi" w:hAnsiTheme="minorBidi" w:cs="Traditional Arabic" w:hint="cs"/>
                <w:rtl/>
              </w:rPr>
              <w:t>لسيولة العامة</w:t>
            </w:r>
          </w:p>
        </w:tc>
        <w:tc>
          <w:tcPr>
            <w:tcW w:w="1982" w:type="dxa"/>
            <w:shd w:val="clear" w:color="auto" w:fill="BFBFBF" w:themeFill="background1" w:themeFillShade="BF"/>
          </w:tcPr>
          <w:p w:rsidR="00C04ED1" w:rsidRPr="006F7968" w:rsidRDefault="00C04ED1" w:rsidP="00C04ED1">
            <w:pPr>
              <w:cnfStyle w:val="000000100000" w:firstRow="0" w:lastRow="0" w:firstColumn="0" w:lastColumn="0" w:oddVBand="0" w:evenVBand="0" w:oddHBand="1" w:evenHBand="0" w:firstRowFirstColumn="0" w:firstRowLastColumn="0" w:lastRowFirstColumn="0" w:lastRowLastColumn="0"/>
              <w:rPr>
                <w:rFonts w:asciiTheme="minorBidi" w:hAnsiTheme="minorBidi" w:cs="Traditional Arabic"/>
                <w:b/>
                <w:bCs/>
                <w:rtl/>
                <w:lang w:val="fr-FR" w:bidi="ar-DZ"/>
              </w:rPr>
            </w:pPr>
            <w:r w:rsidRPr="006F7968">
              <w:rPr>
                <w:rFonts w:asciiTheme="minorBidi" w:hAnsiTheme="minorBidi" w:cs="Traditional Arabic" w:hint="cs"/>
                <w:b/>
                <w:bCs/>
                <w:rtl/>
              </w:rPr>
              <w:t xml:space="preserve">     </w:t>
            </w:r>
            <w:r w:rsidRPr="006F7968">
              <w:rPr>
                <w:rFonts w:asciiTheme="minorBidi" w:hAnsiTheme="minorBidi" w:cs="Traditional Arabic"/>
                <w:b/>
                <w:bCs/>
                <w:rtl/>
              </w:rPr>
              <w:t xml:space="preserve">الأصول </w:t>
            </w:r>
            <w:r w:rsidRPr="006F7968">
              <w:rPr>
                <w:rFonts w:asciiTheme="minorBidi" w:hAnsiTheme="minorBidi" w:cs="Traditional Arabic" w:hint="cs"/>
                <w:b/>
                <w:bCs/>
                <w:rtl/>
              </w:rPr>
              <w:t>المتداولة</w:t>
            </w:r>
          </w:p>
          <w:p w:rsidR="00C04ED1" w:rsidRPr="006F7968" w:rsidRDefault="00C04ED1" w:rsidP="00C04ED1">
            <w:pPr>
              <w:cnfStyle w:val="000000100000" w:firstRow="0" w:lastRow="0" w:firstColumn="0" w:lastColumn="0" w:oddVBand="0" w:evenVBand="0" w:oddHBand="1" w:evenHBand="0" w:firstRowFirstColumn="0" w:firstRowLastColumn="0" w:lastRowFirstColumn="0" w:lastRowLastColumn="0"/>
              <w:rPr>
                <w:rFonts w:asciiTheme="minorBidi" w:hAnsiTheme="minorBidi" w:cs="Traditional Arabic"/>
                <w:b/>
                <w:bCs/>
                <w:rtl/>
                <w:lang w:val="fr-FR" w:bidi="ar-DZ"/>
              </w:rPr>
            </w:pPr>
            <w:r w:rsidRPr="006F7968">
              <w:rPr>
                <w:rFonts w:asciiTheme="minorBidi" w:hAnsiTheme="minorBidi" w:cs="Traditional Arabic" w:hint="cs"/>
                <w:b/>
                <w:bCs/>
                <w:rtl/>
                <w:lang w:val="fr-FR" w:bidi="ar-DZ"/>
              </w:rPr>
              <w:t xml:space="preserve">  ــــــــــ</w:t>
            </w:r>
          </w:p>
          <w:p w:rsidR="00C04ED1" w:rsidRPr="006F7968" w:rsidRDefault="00C04ED1" w:rsidP="00C04ED1">
            <w:pP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b/>
                <w:bCs/>
                <w:rtl/>
              </w:rPr>
            </w:pPr>
            <w:r w:rsidRPr="006F7968">
              <w:rPr>
                <w:rFonts w:asciiTheme="minorBidi" w:hAnsiTheme="minorBidi" w:cs="Traditional Arabic" w:hint="cs"/>
                <w:b/>
                <w:bCs/>
                <w:rtl/>
              </w:rPr>
              <w:t xml:space="preserve">   </w:t>
            </w:r>
            <w:r w:rsidRPr="006F7968">
              <w:rPr>
                <w:rFonts w:asciiTheme="minorBidi" w:hAnsiTheme="minorBidi" w:cs="Traditional Arabic"/>
                <w:b/>
                <w:bCs/>
                <w:rtl/>
              </w:rPr>
              <w:t>الديون</w:t>
            </w:r>
            <w:r w:rsidRPr="006F7968">
              <w:rPr>
                <w:rFonts w:asciiTheme="minorBidi" w:hAnsiTheme="minorBidi" w:cs="Traditional Arabic" w:hint="cs"/>
                <w:b/>
                <w:bCs/>
                <w:rtl/>
              </w:rPr>
              <w:t xml:space="preserve"> ال</w:t>
            </w:r>
            <w:r w:rsidRPr="006F7968">
              <w:rPr>
                <w:rFonts w:asciiTheme="minorBidi" w:hAnsiTheme="minorBidi" w:cs="Traditional Arabic"/>
                <w:b/>
                <w:bCs/>
                <w:rtl/>
              </w:rPr>
              <w:t>قصيرة الأجل</w:t>
            </w:r>
          </w:p>
        </w:tc>
        <w:tc>
          <w:tcPr>
            <w:tcW w:w="711" w:type="dxa"/>
            <w:shd w:val="clear" w:color="auto" w:fill="D9D9D9" w:themeFill="background1" w:themeFillShade="D9"/>
          </w:tcPr>
          <w:p w:rsidR="00C04ED1" w:rsidRPr="00703CC8"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703CC8"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703CC8">
              <w:rPr>
                <w:rFonts w:ascii="Simplified Arabic" w:hAnsi="Simplified Arabic" w:cs="Traditional Arabic" w:hint="cs"/>
                <w:rtl/>
              </w:rPr>
              <w:t>1,70</w:t>
            </w:r>
          </w:p>
          <w:p w:rsidR="00C04ED1" w:rsidRPr="00703CC8"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tc>
        <w:tc>
          <w:tcPr>
            <w:tcW w:w="711" w:type="dxa"/>
            <w:shd w:val="clear" w:color="auto" w:fill="D9D9D9" w:themeFill="background1" w:themeFillShade="D9"/>
          </w:tcPr>
          <w:p w:rsidR="00C04ED1" w:rsidRPr="00703CC8"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b/>
                <w:bCs/>
                <w:rtl/>
              </w:rPr>
            </w:pPr>
          </w:p>
          <w:p w:rsidR="00C04ED1" w:rsidRPr="00703CC8"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703CC8">
              <w:rPr>
                <w:rFonts w:ascii="Simplified Arabic" w:hAnsi="Simplified Arabic" w:cs="Traditional Arabic" w:hint="cs"/>
                <w:rtl/>
              </w:rPr>
              <w:t>1,92</w:t>
            </w:r>
          </w:p>
          <w:p w:rsidR="00C04ED1" w:rsidRPr="00703CC8"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b/>
                <w:bCs/>
                <w:rtl/>
              </w:rPr>
            </w:pPr>
          </w:p>
        </w:tc>
        <w:tc>
          <w:tcPr>
            <w:tcW w:w="988" w:type="dxa"/>
            <w:shd w:val="clear" w:color="auto" w:fill="D9D9D9" w:themeFill="background1" w:themeFillShade="D9"/>
          </w:tcPr>
          <w:p w:rsidR="00C04ED1" w:rsidRPr="00545DF8"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545DF8"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545DF8">
              <w:rPr>
                <w:rFonts w:ascii="Simplified Arabic" w:hAnsi="Simplified Arabic" w:cs="Traditional Arabic" w:hint="cs"/>
                <w:rtl/>
              </w:rPr>
              <w:t>1,81</w:t>
            </w:r>
          </w:p>
        </w:tc>
        <w:tc>
          <w:tcPr>
            <w:tcW w:w="711" w:type="dxa"/>
            <w:shd w:val="clear" w:color="auto" w:fill="D9D9D9" w:themeFill="background1" w:themeFillShade="D9"/>
          </w:tcPr>
          <w:p w:rsidR="00C04ED1" w:rsidRPr="00703CC8"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703CC8"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703CC8">
              <w:rPr>
                <w:rFonts w:ascii="Simplified Arabic" w:hAnsi="Simplified Arabic" w:cs="Traditional Arabic" w:hint="cs"/>
                <w:rtl/>
              </w:rPr>
              <w:t>1,91</w:t>
            </w:r>
          </w:p>
          <w:p w:rsidR="00C04ED1" w:rsidRPr="00703CC8"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tc>
        <w:tc>
          <w:tcPr>
            <w:tcW w:w="711" w:type="dxa"/>
            <w:shd w:val="clear" w:color="auto" w:fill="D9D9D9" w:themeFill="background1" w:themeFillShade="D9"/>
          </w:tcPr>
          <w:p w:rsidR="00C04ED1" w:rsidRPr="00703CC8"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703CC8"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703CC8">
              <w:rPr>
                <w:rFonts w:ascii="Simplified Arabic" w:hAnsi="Simplified Arabic" w:cs="Traditional Arabic" w:hint="cs"/>
                <w:rtl/>
              </w:rPr>
              <w:t>2,08</w:t>
            </w:r>
          </w:p>
          <w:p w:rsidR="00C04ED1" w:rsidRPr="00703CC8"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tc>
        <w:tc>
          <w:tcPr>
            <w:tcW w:w="711" w:type="dxa"/>
            <w:shd w:val="clear" w:color="auto" w:fill="D9D9D9" w:themeFill="background1" w:themeFillShade="D9"/>
          </w:tcPr>
          <w:p w:rsidR="00C04ED1" w:rsidRPr="00703CC8"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703CC8"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703CC8">
              <w:rPr>
                <w:rFonts w:ascii="Simplified Arabic" w:hAnsi="Simplified Arabic" w:cs="Traditional Arabic" w:hint="cs"/>
                <w:rtl/>
              </w:rPr>
              <w:t>2,07</w:t>
            </w:r>
          </w:p>
        </w:tc>
        <w:tc>
          <w:tcPr>
            <w:tcW w:w="711" w:type="dxa"/>
            <w:shd w:val="clear" w:color="auto" w:fill="D9D9D9" w:themeFill="background1" w:themeFillShade="D9"/>
          </w:tcPr>
          <w:p w:rsidR="00C04ED1" w:rsidRPr="00703CC8"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703CC8"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703CC8">
              <w:rPr>
                <w:rFonts w:ascii="Simplified Arabic" w:hAnsi="Simplified Arabic" w:cs="Traditional Arabic" w:hint="cs"/>
                <w:rtl/>
              </w:rPr>
              <w:t>2,25</w:t>
            </w:r>
          </w:p>
        </w:tc>
        <w:tc>
          <w:tcPr>
            <w:tcW w:w="956" w:type="dxa"/>
            <w:shd w:val="clear" w:color="auto" w:fill="D9D9D9" w:themeFill="background1" w:themeFillShade="D9"/>
          </w:tcPr>
          <w:p w:rsidR="00C04ED1" w:rsidRPr="00545DF8"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b/>
                <w:bCs/>
                <w:rtl/>
              </w:rPr>
            </w:pPr>
          </w:p>
          <w:p w:rsidR="00C04ED1" w:rsidRPr="00545DF8"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545DF8">
              <w:rPr>
                <w:rFonts w:ascii="Simplified Arabic" w:hAnsi="Simplified Arabic" w:cs="Traditional Arabic" w:hint="cs"/>
                <w:rtl/>
              </w:rPr>
              <w:t>2,07</w:t>
            </w:r>
          </w:p>
        </w:tc>
      </w:tr>
      <w:tr w:rsidR="00C04ED1" w:rsidTr="00C04ED1">
        <w:tc>
          <w:tcPr>
            <w:cnfStyle w:val="001000000000" w:firstRow="0" w:lastRow="0" w:firstColumn="1" w:lastColumn="0" w:oddVBand="0" w:evenVBand="0" w:oddHBand="0" w:evenHBand="0" w:firstRowFirstColumn="0" w:firstRowLastColumn="0" w:lastRowFirstColumn="0" w:lastRowLastColumn="0"/>
            <w:tcW w:w="1095" w:type="dxa"/>
            <w:shd w:val="clear" w:color="auto" w:fill="BFBFBF" w:themeFill="background1" w:themeFillShade="BF"/>
          </w:tcPr>
          <w:p w:rsidR="00C04ED1" w:rsidRPr="0021519C" w:rsidRDefault="00C04ED1" w:rsidP="00C04ED1">
            <w:pPr>
              <w:jc w:val="center"/>
              <w:rPr>
                <w:rFonts w:ascii="Simplified Arabic" w:hAnsi="Simplified Arabic" w:cs="Traditional Arabic"/>
                <w:rtl/>
              </w:rPr>
            </w:pPr>
            <w:r w:rsidRPr="0021519C">
              <w:rPr>
                <w:rFonts w:asciiTheme="minorBidi" w:hAnsiTheme="minorBidi" w:cs="Traditional Arabic" w:hint="cs"/>
                <w:rtl/>
              </w:rPr>
              <w:t>نسبة السيولة السريعة</w:t>
            </w:r>
          </w:p>
        </w:tc>
        <w:tc>
          <w:tcPr>
            <w:tcW w:w="1982" w:type="dxa"/>
            <w:shd w:val="clear" w:color="auto" w:fill="BFBFBF" w:themeFill="background1" w:themeFillShade="BF"/>
          </w:tcPr>
          <w:p w:rsidR="00C04ED1" w:rsidRPr="006F7968" w:rsidRDefault="00C04ED1" w:rsidP="00C04ED1">
            <w:pPr>
              <w:cnfStyle w:val="000000000000" w:firstRow="0" w:lastRow="0" w:firstColumn="0" w:lastColumn="0" w:oddVBand="0" w:evenVBand="0" w:oddHBand="0" w:evenHBand="0" w:firstRowFirstColumn="0" w:firstRowLastColumn="0" w:lastRowFirstColumn="0" w:lastRowLastColumn="0"/>
              <w:rPr>
                <w:rFonts w:asciiTheme="minorBidi" w:hAnsiTheme="minorBidi" w:cs="Traditional Arabic"/>
                <w:b/>
                <w:bCs/>
                <w:rtl/>
                <w:lang w:val="fr-FR" w:bidi="ar-DZ"/>
              </w:rPr>
            </w:pPr>
            <w:r w:rsidRPr="006F7968">
              <w:rPr>
                <w:rFonts w:asciiTheme="minorBidi" w:hAnsiTheme="minorBidi" w:cs="Traditional Arabic"/>
                <w:b/>
                <w:bCs/>
                <w:rtl/>
              </w:rPr>
              <w:t>(الأصول المتداولة– المخزون)</w:t>
            </w:r>
          </w:p>
          <w:p w:rsidR="00C04ED1" w:rsidRPr="006F7968" w:rsidRDefault="00C04ED1" w:rsidP="00C04ED1">
            <w:pPr>
              <w:jc w:val="both"/>
              <w:cnfStyle w:val="000000000000" w:firstRow="0" w:lastRow="0" w:firstColumn="0" w:lastColumn="0" w:oddVBand="0" w:evenVBand="0" w:oddHBand="0" w:evenHBand="0" w:firstRowFirstColumn="0" w:firstRowLastColumn="0" w:lastRowFirstColumn="0" w:lastRowLastColumn="0"/>
              <w:rPr>
                <w:rFonts w:asciiTheme="minorBidi" w:hAnsiTheme="minorBidi" w:cs="Traditional Arabic"/>
                <w:b/>
                <w:bCs/>
                <w:rtl/>
                <w:lang w:val="fr-FR" w:bidi="ar-DZ"/>
              </w:rPr>
            </w:pPr>
            <w:r w:rsidRPr="006F7968">
              <w:rPr>
                <w:rFonts w:asciiTheme="minorBidi" w:hAnsiTheme="minorBidi" w:cs="Traditional Arabic" w:hint="cs"/>
                <w:b/>
                <w:bCs/>
                <w:rtl/>
                <w:lang w:val="fr-FR" w:bidi="ar-DZ"/>
              </w:rPr>
              <w:t>ــــــــــــ</w:t>
            </w:r>
          </w:p>
          <w:p w:rsidR="00C04ED1" w:rsidRPr="006F7968" w:rsidRDefault="00C04ED1" w:rsidP="00C04ED1">
            <w:pP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b/>
                <w:bCs/>
                <w:rtl/>
              </w:rPr>
            </w:pPr>
            <w:r w:rsidRPr="006F7968">
              <w:rPr>
                <w:rFonts w:asciiTheme="minorBidi" w:hAnsiTheme="minorBidi" w:cs="Traditional Arabic" w:hint="cs"/>
                <w:b/>
                <w:bCs/>
                <w:rtl/>
              </w:rPr>
              <w:t xml:space="preserve">   </w:t>
            </w:r>
            <w:r w:rsidRPr="006F7968">
              <w:rPr>
                <w:rFonts w:asciiTheme="minorBidi" w:hAnsiTheme="minorBidi" w:cs="Traditional Arabic"/>
                <w:b/>
                <w:bCs/>
                <w:rtl/>
              </w:rPr>
              <w:t>الديون</w:t>
            </w:r>
            <w:r w:rsidRPr="006F7968">
              <w:rPr>
                <w:rFonts w:asciiTheme="minorBidi" w:hAnsiTheme="minorBidi" w:cs="Traditional Arabic" w:hint="cs"/>
                <w:b/>
                <w:bCs/>
                <w:rtl/>
              </w:rPr>
              <w:t xml:space="preserve"> ال</w:t>
            </w:r>
            <w:r w:rsidRPr="006F7968">
              <w:rPr>
                <w:rFonts w:asciiTheme="minorBidi" w:hAnsiTheme="minorBidi" w:cs="Traditional Arabic"/>
                <w:b/>
                <w:bCs/>
                <w:rtl/>
              </w:rPr>
              <w:t>قصيرة الأجل</w:t>
            </w:r>
          </w:p>
        </w:tc>
        <w:tc>
          <w:tcPr>
            <w:tcW w:w="711" w:type="dxa"/>
            <w:shd w:val="clear" w:color="auto" w:fill="D9D9D9" w:themeFill="background1" w:themeFillShade="D9"/>
          </w:tcPr>
          <w:p w:rsidR="00C04ED1" w:rsidRPr="00703CC8" w:rsidRDefault="00C04ED1" w:rsidP="00C04ED1">
            <w:pPr>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p w:rsidR="00C04ED1" w:rsidRPr="00703CC8" w:rsidRDefault="00C04ED1" w:rsidP="00C04ED1">
            <w:pPr>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r w:rsidRPr="00703CC8">
              <w:rPr>
                <w:rFonts w:ascii="Simplified Arabic" w:hAnsi="Simplified Arabic" w:cs="Traditional Arabic" w:hint="cs"/>
                <w:rtl/>
              </w:rPr>
              <w:t>0,88</w:t>
            </w:r>
          </w:p>
        </w:tc>
        <w:tc>
          <w:tcPr>
            <w:tcW w:w="711" w:type="dxa"/>
            <w:shd w:val="clear" w:color="auto" w:fill="D9D9D9" w:themeFill="background1" w:themeFillShade="D9"/>
          </w:tcPr>
          <w:p w:rsidR="00C04ED1" w:rsidRPr="00703CC8" w:rsidRDefault="00C04ED1" w:rsidP="00C04ED1">
            <w:pPr>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p w:rsidR="00C04ED1" w:rsidRPr="00703CC8" w:rsidRDefault="00C04ED1" w:rsidP="00C04ED1">
            <w:pPr>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r w:rsidRPr="00703CC8">
              <w:rPr>
                <w:rFonts w:ascii="Simplified Arabic" w:hAnsi="Simplified Arabic" w:cs="Traditional Arabic" w:hint="cs"/>
                <w:rtl/>
              </w:rPr>
              <w:t>0,89</w:t>
            </w:r>
          </w:p>
        </w:tc>
        <w:tc>
          <w:tcPr>
            <w:tcW w:w="988" w:type="dxa"/>
            <w:shd w:val="clear" w:color="auto" w:fill="D9D9D9" w:themeFill="background1" w:themeFillShade="D9"/>
          </w:tcPr>
          <w:p w:rsidR="00C04ED1" w:rsidRPr="00545DF8" w:rsidRDefault="00C04ED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p w:rsidR="00C04ED1" w:rsidRPr="00545DF8" w:rsidRDefault="00C04ED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r w:rsidRPr="00545DF8">
              <w:rPr>
                <w:rFonts w:ascii="Simplified Arabic" w:hAnsi="Simplified Arabic" w:cs="Traditional Arabic" w:hint="cs"/>
                <w:rtl/>
              </w:rPr>
              <w:t>0,88</w:t>
            </w:r>
          </w:p>
        </w:tc>
        <w:tc>
          <w:tcPr>
            <w:tcW w:w="711" w:type="dxa"/>
            <w:shd w:val="clear" w:color="auto" w:fill="D9D9D9" w:themeFill="background1" w:themeFillShade="D9"/>
          </w:tcPr>
          <w:p w:rsidR="00C04ED1" w:rsidRPr="00703CC8" w:rsidRDefault="00C04ED1" w:rsidP="00C04ED1">
            <w:pPr>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p w:rsidR="00C04ED1" w:rsidRPr="00703CC8" w:rsidRDefault="00C04ED1" w:rsidP="00C04ED1">
            <w:pPr>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r w:rsidRPr="00703CC8">
              <w:rPr>
                <w:rFonts w:ascii="Simplified Arabic" w:hAnsi="Simplified Arabic" w:cs="Traditional Arabic" w:hint="cs"/>
                <w:rtl/>
              </w:rPr>
              <w:t>0,15</w:t>
            </w:r>
          </w:p>
        </w:tc>
        <w:tc>
          <w:tcPr>
            <w:tcW w:w="711" w:type="dxa"/>
            <w:shd w:val="clear" w:color="auto" w:fill="D9D9D9" w:themeFill="background1" w:themeFillShade="D9"/>
          </w:tcPr>
          <w:p w:rsidR="00C04ED1" w:rsidRPr="00703CC8" w:rsidRDefault="00C04ED1" w:rsidP="00C04ED1">
            <w:pPr>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p w:rsidR="00C04ED1" w:rsidRPr="00703CC8" w:rsidRDefault="00C04ED1" w:rsidP="00C04ED1">
            <w:pPr>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r w:rsidRPr="00703CC8">
              <w:rPr>
                <w:rFonts w:ascii="Simplified Arabic" w:hAnsi="Simplified Arabic" w:cs="Traditional Arabic" w:hint="cs"/>
                <w:rtl/>
              </w:rPr>
              <w:t>1,27</w:t>
            </w:r>
          </w:p>
        </w:tc>
        <w:tc>
          <w:tcPr>
            <w:tcW w:w="711" w:type="dxa"/>
            <w:shd w:val="clear" w:color="auto" w:fill="D9D9D9" w:themeFill="background1" w:themeFillShade="D9"/>
          </w:tcPr>
          <w:p w:rsidR="00C04ED1" w:rsidRPr="00703CC8" w:rsidRDefault="00C04ED1" w:rsidP="00C04ED1">
            <w:pPr>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p w:rsidR="00C04ED1" w:rsidRPr="00703CC8" w:rsidRDefault="00C04ED1" w:rsidP="00C04ED1">
            <w:pPr>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r w:rsidRPr="00703CC8">
              <w:rPr>
                <w:rFonts w:ascii="Simplified Arabic" w:hAnsi="Simplified Arabic" w:cs="Traditional Arabic" w:hint="cs"/>
                <w:rtl/>
              </w:rPr>
              <w:t>1,38</w:t>
            </w:r>
          </w:p>
        </w:tc>
        <w:tc>
          <w:tcPr>
            <w:tcW w:w="711" w:type="dxa"/>
            <w:shd w:val="clear" w:color="auto" w:fill="D9D9D9" w:themeFill="background1" w:themeFillShade="D9"/>
          </w:tcPr>
          <w:p w:rsidR="00C04ED1" w:rsidRPr="00703CC8" w:rsidRDefault="00C04ED1" w:rsidP="00C04ED1">
            <w:pPr>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p w:rsidR="00C04ED1" w:rsidRPr="00703CC8" w:rsidRDefault="00C04ED1" w:rsidP="00C04ED1">
            <w:pPr>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r w:rsidRPr="00703CC8">
              <w:rPr>
                <w:rFonts w:ascii="Simplified Arabic" w:hAnsi="Simplified Arabic" w:cs="Traditional Arabic" w:hint="cs"/>
                <w:rtl/>
              </w:rPr>
              <w:t>1,58</w:t>
            </w:r>
          </w:p>
          <w:p w:rsidR="00C04ED1" w:rsidRPr="00703CC8" w:rsidRDefault="00C04ED1" w:rsidP="00C04ED1">
            <w:pPr>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tc>
        <w:tc>
          <w:tcPr>
            <w:tcW w:w="956" w:type="dxa"/>
            <w:shd w:val="clear" w:color="auto" w:fill="D9D9D9" w:themeFill="background1" w:themeFillShade="D9"/>
          </w:tcPr>
          <w:p w:rsidR="00C04ED1" w:rsidRPr="00545DF8" w:rsidRDefault="00C04ED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p w:rsidR="00C04ED1" w:rsidRPr="00545DF8" w:rsidRDefault="00C04ED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r w:rsidRPr="00545DF8">
              <w:rPr>
                <w:rFonts w:ascii="Simplified Arabic" w:hAnsi="Simplified Arabic" w:cs="Traditional Arabic" w:hint="cs"/>
                <w:rtl/>
              </w:rPr>
              <w:t>1,09</w:t>
            </w:r>
          </w:p>
        </w:tc>
      </w:tr>
      <w:tr w:rsidR="00C04ED1" w:rsidTr="00C04E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95" w:type="dxa"/>
            <w:shd w:val="clear" w:color="auto" w:fill="BFBFBF" w:themeFill="background1" w:themeFillShade="BF"/>
          </w:tcPr>
          <w:p w:rsidR="00C04ED1" w:rsidRPr="0021519C" w:rsidRDefault="00C04ED1" w:rsidP="00C04ED1">
            <w:pPr>
              <w:jc w:val="center"/>
              <w:rPr>
                <w:rFonts w:ascii="Simplified Arabic" w:hAnsi="Simplified Arabic" w:cs="Traditional Arabic"/>
                <w:rtl/>
              </w:rPr>
            </w:pPr>
            <w:r w:rsidRPr="0021519C">
              <w:rPr>
                <w:rFonts w:asciiTheme="minorBidi" w:hAnsiTheme="minorBidi" w:cs="Traditional Arabic" w:hint="cs"/>
                <w:rtl/>
              </w:rPr>
              <w:t>نسبة السيولة الجاهزة</w:t>
            </w:r>
          </w:p>
        </w:tc>
        <w:tc>
          <w:tcPr>
            <w:tcW w:w="1982" w:type="dxa"/>
            <w:shd w:val="clear" w:color="auto" w:fill="BFBFBF" w:themeFill="background1" w:themeFillShade="BF"/>
          </w:tcPr>
          <w:p w:rsidR="00C04ED1" w:rsidRPr="006F7968" w:rsidRDefault="00C04ED1" w:rsidP="00C04ED1">
            <w:pPr>
              <w:cnfStyle w:val="000000100000" w:firstRow="0" w:lastRow="0" w:firstColumn="0" w:lastColumn="0" w:oddVBand="0" w:evenVBand="0" w:oddHBand="1" w:evenHBand="0" w:firstRowFirstColumn="0" w:firstRowLastColumn="0" w:lastRowFirstColumn="0" w:lastRowLastColumn="0"/>
              <w:rPr>
                <w:rFonts w:asciiTheme="minorBidi" w:hAnsiTheme="minorBidi" w:cs="Traditional Arabic"/>
                <w:b/>
                <w:bCs/>
                <w:rtl/>
                <w:lang w:val="fr-FR" w:bidi="ar-DZ"/>
              </w:rPr>
            </w:pPr>
            <w:r w:rsidRPr="006F7968">
              <w:rPr>
                <w:rFonts w:asciiTheme="minorBidi" w:hAnsiTheme="minorBidi" w:cs="Traditional Arabic" w:hint="cs"/>
                <w:b/>
                <w:bCs/>
                <w:rtl/>
                <w:lang w:val="fr-FR" w:bidi="ar-DZ"/>
              </w:rPr>
              <w:t xml:space="preserve">       القيم الجاهزة</w:t>
            </w:r>
          </w:p>
          <w:p w:rsidR="00C04ED1" w:rsidRPr="006F7968"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Theme="minorBidi" w:hAnsiTheme="minorBidi" w:cs="Traditional Arabic"/>
                <w:b/>
                <w:bCs/>
                <w:rtl/>
                <w:lang w:val="fr-FR" w:bidi="ar-DZ"/>
              </w:rPr>
            </w:pPr>
            <w:r w:rsidRPr="006F7968">
              <w:rPr>
                <w:rFonts w:asciiTheme="minorBidi" w:hAnsiTheme="minorBidi" w:cs="Traditional Arabic" w:hint="cs"/>
                <w:b/>
                <w:bCs/>
                <w:rtl/>
                <w:lang w:val="fr-FR" w:bidi="ar-DZ"/>
              </w:rPr>
              <w:t xml:space="preserve">  ـــــــــ</w:t>
            </w:r>
          </w:p>
          <w:p w:rsidR="00C04ED1" w:rsidRPr="006F7968"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b/>
                <w:bCs/>
                <w:rtl/>
                <w:lang w:bidi="ar-DZ"/>
              </w:rPr>
            </w:pPr>
            <w:r w:rsidRPr="006F7968">
              <w:rPr>
                <w:rFonts w:asciiTheme="minorBidi" w:hAnsiTheme="minorBidi" w:cs="Traditional Arabic" w:hint="cs"/>
                <w:b/>
                <w:bCs/>
                <w:rtl/>
                <w:lang w:bidi="ar-DZ"/>
              </w:rPr>
              <w:t xml:space="preserve">   </w:t>
            </w:r>
            <w:r w:rsidRPr="006F7968">
              <w:rPr>
                <w:rFonts w:asciiTheme="minorBidi" w:hAnsiTheme="minorBidi" w:cs="Traditional Arabic"/>
                <w:b/>
                <w:bCs/>
                <w:rtl/>
              </w:rPr>
              <w:t>الديون</w:t>
            </w:r>
            <w:r w:rsidRPr="006F7968">
              <w:rPr>
                <w:rFonts w:asciiTheme="minorBidi" w:hAnsiTheme="minorBidi" w:cs="Traditional Arabic" w:hint="cs"/>
                <w:b/>
                <w:bCs/>
                <w:rtl/>
              </w:rPr>
              <w:t xml:space="preserve"> ال</w:t>
            </w:r>
            <w:r w:rsidRPr="006F7968">
              <w:rPr>
                <w:rFonts w:asciiTheme="minorBidi" w:hAnsiTheme="minorBidi" w:cs="Traditional Arabic"/>
                <w:b/>
                <w:bCs/>
                <w:rtl/>
              </w:rPr>
              <w:t>قصيرة الأجل</w:t>
            </w:r>
            <w:r w:rsidRPr="006F7968">
              <w:rPr>
                <w:rFonts w:asciiTheme="minorBidi" w:hAnsiTheme="minorBidi" w:cs="Traditional Arabic" w:hint="cs"/>
                <w:b/>
                <w:bCs/>
                <w:rtl/>
                <w:lang w:val="fr-FR" w:bidi="ar-DZ"/>
              </w:rPr>
              <w:t xml:space="preserve"> </w:t>
            </w:r>
          </w:p>
        </w:tc>
        <w:tc>
          <w:tcPr>
            <w:tcW w:w="711" w:type="dxa"/>
            <w:shd w:val="clear" w:color="auto" w:fill="D9D9D9" w:themeFill="background1" w:themeFillShade="D9"/>
          </w:tcPr>
          <w:p w:rsidR="00C04ED1" w:rsidRPr="00703CC8"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703CC8"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703CC8">
              <w:rPr>
                <w:rFonts w:ascii="Simplified Arabic" w:hAnsi="Simplified Arabic" w:cs="Traditional Arabic" w:hint="cs"/>
                <w:rtl/>
              </w:rPr>
              <w:t>0,17</w:t>
            </w:r>
          </w:p>
        </w:tc>
        <w:tc>
          <w:tcPr>
            <w:tcW w:w="711" w:type="dxa"/>
            <w:shd w:val="clear" w:color="auto" w:fill="D9D9D9" w:themeFill="background1" w:themeFillShade="D9"/>
          </w:tcPr>
          <w:p w:rsidR="00C04ED1" w:rsidRPr="00703CC8"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703CC8"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703CC8">
              <w:rPr>
                <w:rFonts w:ascii="Simplified Arabic" w:hAnsi="Simplified Arabic" w:cs="Traditional Arabic" w:hint="cs"/>
                <w:rtl/>
              </w:rPr>
              <w:t>0,26</w:t>
            </w:r>
          </w:p>
        </w:tc>
        <w:tc>
          <w:tcPr>
            <w:tcW w:w="988" w:type="dxa"/>
            <w:shd w:val="clear" w:color="auto" w:fill="D9D9D9" w:themeFill="background1" w:themeFillShade="D9"/>
          </w:tcPr>
          <w:p w:rsidR="00C04ED1" w:rsidRPr="00545DF8"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545DF8"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545DF8">
              <w:rPr>
                <w:rFonts w:ascii="Simplified Arabic" w:hAnsi="Simplified Arabic" w:cs="Traditional Arabic" w:hint="cs"/>
                <w:rtl/>
              </w:rPr>
              <w:t>0,21</w:t>
            </w:r>
          </w:p>
        </w:tc>
        <w:tc>
          <w:tcPr>
            <w:tcW w:w="711" w:type="dxa"/>
            <w:shd w:val="clear" w:color="auto" w:fill="D9D9D9" w:themeFill="background1" w:themeFillShade="D9"/>
          </w:tcPr>
          <w:p w:rsidR="00C04ED1" w:rsidRPr="00703CC8"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703CC8"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703CC8">
              <w:rPr>
                <w:rFonts w:ascii="Simplified Arabic" w:hAnsi="Simplified Arabic" w:cs="Traditional Arabic" w:hint="cs"/>
                <w:rtl/>
              </w:rPr>
              <w:t>0,41</w:t>
            </w:r>
          </w:p>
        </w:tc>
        <w:tc>
          <w:tcPr>
            <w:tcW w:w="711" w:type="dxa"/>
            <w:shd w:val="clear" w:color="auto" w:fill="D9D9D9" w:themeFill="background1" w:themeFillShade="D9"/>
          </w:tcPr>
          <w:p w:rsidR="00C04ED1" w:rsidRPr="00703CC8"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703CC8"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703CC8">
              <w:rPr>
                <w:rFonts w:ascii="Simplified Arabic" w:hAnsi="Simplified Arabic" w:cs="Traditional Arabic" w:hint="cs"/>
                <w:rtl/>
              </w:rPr>
              <w:t>0,75</w:t>
            </w:r>
          </w:p>
        </w:tc>
        <w:tc>
          <w:tcPr>
            <w:tcW w:w="711" w:type="dxa"/>
            <w:shd w:val="clear" w:color="auto" w:fill="D9D9D9" w:themeFill="background1" w:themeFillShade="D9"/>
          </w:tcPr>
          <w:p w:rsidR="00C04ED1" w:rsidRPr="00703CC8"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703CC8"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703CC8">
              <w:rPr>
                <w:rFonts w:ascii="Simplified Arabic" w:hAnsi="Simplified Arabic" w:cs="Traditional Arabic" w:hint="cs"/>
                <w:rtl/>
              </w:rPr>
              <w:t>0,80</w:t>
            </w:r>
          </w:p>
        </w:tc>
        <w:tc>
          <w:tcPr>
            <w:tcW w:w="711" w:type="dxa"/>
            <w:shd w:val="clear" w:color="auto" w:fill="D9D9D9" w:themeFill="background1" w:themeFillShade="D9"/>
          </w:tcPr>
          <w:p w:rsidR="00C04ED1" w:rsidRPr="00703CC8"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703CC8"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703CC8">
              <w:rPr>
                <w:rFonts w:ascii="Simplified Arabic" w:hAnsi="Simplified Arabic" w:cs="Traditional Arabic" w:hint="cs"/>
                <w:rtl/>
              </w:rPr>
              <w:t>0,64</w:t>
            </w:r>
          </w:p>
        </w:tc>
        <w:tc>
          <w:tcPr>
            <w:tcW w:w="956" w:type="dxa"/>
            <w:shd w:val="clear" w:color="auto" w:fill="D9D9D9" w:themeFill="background1" w:themeFillShade="D9"/>
          </w:tcPr>
          <w:p w:rsidR="00C04ED1" w:rsidRPr="00545DF8"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545DF8"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545DF8">
              <w:rPr>
                <w:rFonts w:ascii="Simplified Arabic" w:hAnsi="Simplified Arabic" w:cs="Traditional Arabic" w:hint="cs"/>
                <w:rtl/>
              </w:rPr>
              <w:t>0,65</w:t>
            </w:r>
          </w:p>
        </w:tc>
      </w:tr>
    </w:tbl>
    <w:p w:rsidR="00C04ED1" w:rsidRDefault="00C04ED1" w:rsidP="00C04ED1">
      <w:pPr>
        <w:ind w:firstLine="397"/>
        <w:jc w:val="center"/>
        <w:rPr>
          <w:rFonts w:ascii="Simplified Arabic" w:hAnsi="Simplified Arabic" w:cs="Simplified Arabic"/>
          <w:sz w:val="28"/>
          <w:szCs w:val="28"/>
          <w:rtl/>
        </w:rPr>
      </w:pPr>
      <w:r w:rsidRPr="009D3987">
        <w:rPr>
          <w:rFonts w:ascii="Arial" w:hAnsi="Arial" w:cs="Simplified Arabic"/>
          <w:b/>
          <w:bCs/>
          <w:rtl/>
        </w:rPr>
        <w:t>المصدر:</w:t>
      </w:r>
      <w:r w:rsidRPr="009D3987">
        <w:rPr>
          <w:rFonts w:ascii="Arial" w:hAnsi="Arial" w:cs="Simplified Arabic"/>
        </w:rPr>
        <w:t xml:space="preserve"> </w:t>
      </w:r>
      <w:r w:rsidRPr="009D3987">
        <w:rPr>
          <w:rFonts w:ascii="Arial" w:hAnsi="Arial" w:cs="Simplified Arabic"/>
          <w:rtl/>
        </w:rPr>
        <w:t>من</w:t>
      </w:r>
      <w:r w:rsidRPr="009D3987">
        <w:rPr>
          <w:rFonts w:ascii="Arial" w:hAnsi="Arial" w:cs="Simplified Arabic"/>
        </w:rPr>
        <w:t xml:space="preserve"> </w:t>
      </w:r>
      <w:r w:rsidRPr="009D3987">
        <w:rPr>
          <w:rFonts w:ascii="Arial" w:hAnsi="Arial" w:cs="Simplified Arabic"/>
          <w:rtl/>
        </w:rPr>
        <w:t>إعداد</w:t>
      </w:r>
      <w:r w:rsidRPr="009D3987">
        <w:rPr>
          <w:rFonts w:ascii="Arial" w:hAnsi="Arial" w:cs="Simplified Arabic"/>
        </w:rPr>
        <w:t xml:space="preserve"> </w:t>
      </w:r>
      <w:r w:rsidRPr="009D3987">
        <w:rPr>
          <w:rFonts w:ascii="Arial" w:hAnsi="Arial" w:cs="Simplified Arabic"/>
          <w:rtl/>
        </w:rPr>
        <w:t>ال</w:t>
      </w:r>
      <w:r w:rsidRPr="009D3987">
        <w:rPr>
          <w:rFonts w:ascii="Arial" w:hAnsi="Arial" w:cs="Simplified Arabic" w:hint="cs"/>
          <w:rtl/>
        </w:rPr>
        <w:t>طالب</w:t>
      </w:r>
      <w:r w:rsidRPr="009D3987">
        <w:rPr>
          <w:rFonts w:ascii="Arial" w:hAnsi="Arial" w:cs="Simplified Arabic"/>
        </w:rPr>
        <w:t xml:space="preserve"> </w:t>
      </w:r>
      <w:r w:rsidRPr="009D3987">
        <w:rPr>
          <w:rFonts w:ascii="Arial" w:hAnsi="Arial" w:cs="Simplified Arabic"/>
          <w:rtl/>
        </w:rPr>
        <w:t>بناء</w:t>
      </w:r>
      <w:r w:rsidRPr="009D3987">
        <w:rPr>
          <w:rFonts w:ascii="Arial" w:hAnsi="Arial" w:cs="Simplified Arabic"/>
        </w:rPr>
        <w:t xml:space="preserve"> </w:t>
      </w:r>
      <w:r w:rsidRPr="009D3987">
        <w:rPr>
          <w:rFonts w:ascii="Arial" w:hAnsi="Arial" w:cs="Simplified Arabic"/>
          <w:rtl/>
        </w:rPr>
        <w:t>على</w:t>
      </w:r>
      <w:r w:rsidRPr="009D3987">
        <w:rPr>
          <w:rFonts w:ascii="Arial" w:hAnsi="Arial" w:cs="Simplified Arabic"/>
        </w:rPr>
        <w:t xml:space="preserve"> </w:t>
      </w:r>
      <w:r w:rsidRPr="009D3987">
        <w:rPr>
          <w:rFonts w:ascii="Arial" w:hAnsi="Arial" w:cs="Simplified Arabic"/>
          <w:rtl/>
        </w:rPr>
        <w:t>تق</w:t>
      </w:r>
      <w:r w:rsidRPr="009D3987">
        <w:rPr>
          <w:rFonts w:ascii="Arial" w:hAnsi="Arial" w:cs="Simplified Arabic" w:hint="cs"/>
          <w:rtl/>
        </w:rPr>
        <w:t>ا</w:t>
      </w:r>
      <w:r w:rsidRPr="009D3987">
        <w:rPr>
          <w:rFonts w:ascii="Arial" w:hAnsi="Arial" w:cs="Simplified Arabic"/>
          <w:rtl/>
        </w:rPr>
        <w:t>رير</w:t>
      </w:r>
      <w:r w:rsidRPr="009D3987">
        <w:rPr>
          <w:rFonts w:ascii="Arial" w:hAnsi="Arial" w:cs="Simplified Arabic"/>
        </w:rPr>
        <w:t xml:space="preserve"> </w:t>
      </w:r>
      <w:r w:rsidRPr="009D3987">
        <w:rPr>
          <w:rFonts w:ascii="Arial" w:hAnsi="Arial" w:cs="Simplified Arabic"/>
          <w:rtl/>
        </w:rPr>
        <w:t>ال</w:t>
      </w:r>
      <w:r w:rsidRPr="009D3987">
        <w:rPr>
          <w:rFonts w:ascii="Arial" w:hAnsi="Arial" w:cs="Simplified Arabic" w:hint="cs"/>
          <w:rtl/>
        </w:rPr>
        <w:t>تسيير للمجمع للسنوات من</w:t>
      </w:r>
      <w:r w:rsidRPr="009D3987">
        <w:rPr>
          <w:rFonts w:ascii="Arial" w:hAnsi="Arial" w:cs="Simplified Arabic"/>
          <w:rtl/>
        </w:rPr>
        <w:t xml:space="preserve"> 200</w:t>
      </w:r>
      <w:r w:rsidRPr="009D3987">
        <w:rPr>
          <w:rFonts w:ascii="Arial" w:hAnsi="Arial" w:cs="Simplified Arabic" w:hint="cs"/>
          <w:rtl/>
        </w:rPr>
        <w:t>8 إلى 2013</w:t>
      </w:r>
    </w:p>
    <w:p w:rsidR="00C04ED1" w:rsidRPr="00977C72" w:rsidRDefault="00C04ED1" w:rsidP="00C04ED1">
      <w:pPr>
        <w:ind w:firstLine="397"/>
        <w:jc w:val="both"/>
        <w:rPr>
          <w:rFonts w:ascii="Simplified Arabic" w:hAnsi="Simplified Arabic" w:cs="Simplified Arabic"/>
          <w:sz w:val="28"/>
          <w:szCs w:val="28"/>
          <w:rtl/>
        </w:rPr>
      </w:pPr>
      <w:r w:rsidRPr="00977C72">
        <w:rPr>
          <w:rFonts w:ascii="Simplified Arabic" w:hAnsi="Simplified Arabic" w:cs="Simplified Arabic" w:hint="cs"/>
          <w:sz w:val="28"/>
          <w:szCs w:val="28"/>
          <w:rtl/>
        </w:rPr>
        <w:t xml:space="preserve">يتبين لنا من الجدول رقم 04 وجود نمو في </w:t>
      </w:r>
      <w:r w:rsidRPr="00977C72">
        <w:rPr>
          <w:rFonts w:asciiTheme="minorBidi" w:hAnsiTheme="minorBidi" w:cs="Simplified Arabic" w:hint="cs"/>
          <w:sz w:val="28"/>
          <w:szCs w:val="28"/>
          <w:rtl/>
        </w:rPr>
        <w:t xml:space="preserve">نسب </w:t>
      </w:r>
      <w:r w:rsidRPr="00977C72">
        <w:rPr>
          <w:rFonts w:cs="Simplified Arabic"/>
          <w:sz w:val="28"/>
          <w:szCs w:val="28"/>
          <w:rtl/>
        </w:rPr>
        <w:t>السيولة</w:t>
      </w:r>
      <w:r w:rsidRPr="00977C72">
        <w:rPr>
          <w:rFonts w:asciiTheme="minorBidi" w:hAnsiTheme="minorBidi" w:cs="Simplified Arabic" w:hint="cs"/>
          <w:b/>
          <w:bCs/>
          <w:sz w:val="28"/>
          <w:szCs w:val="28"/>
          <w:rtl/>
        </w:rPr>
        <w:t xml:space="preserve"> </w:t>
      </w:r>
      <w:r w:rsidRPr="00977C72">
        <w:rPr>
          <w:rFonts w:ascii="Simplified Arabic" w:hAnsi="Simplified Arabic" w:cs="Simplified Arabic" w:hint="cs"/>
          <w:sz w:val="28"/>
          <w:szCs w:val="28"/>
          <w:rtl/>
        </w:rPr>
        <w:t xml:space="preserve">بعد تطبيق حوكمة الشركات بمجمع صيدال عكس نسب الربحية التي تراجعت بعد تطبيق حوكمة الشركات, مما يشير إلى أن حوكمة الشركات حققت ارتفاعا في نسب السيولة لكن هذا الارتفاع لا نعتبره إيجابيا, </w:t>
      </w:r>
      <w:r w:rsidRPr="00977C72">
        <w:rPr>
          <w:rFonts w:asciiTheme="minorBidi" w:hAnsiTheme="minorBidi" w:cs="Simplified Arabic"/>
          <w:sz w:val="28"/>
          <w:szCs w:val="28"/>
          <w:rtl/>
        </w:rPr>
        <w:t xml:space="preserve">فزيادة النسبة يمكن أن </w:t>
      </w:r>
      <w:r w:rsidRPr="00977C72">
        <w:rPr>
          <w:rFonts w:asciiTheme="minorBidi" w:hAnsiTheme="minorBidi" w:cs="Simplified Arabic"/>
          <w:sz w:val="28"/>
          <w:szCs w:val="28"/>
          <w:rtl/>
        </w:rPr>
        <w:lastRenderedPageBreak/>
        <w:t>تكون مقبولة إلى درجة معينة</w:t>
      </w:r>
      <w:r w:rsidRPr="00977C72">
        <w:rPr>
          <w:rFonts w:asciiTheme="minorBidi" w:hAnsiTheme="minorBidi" w:cs="Simplified Arabic" w:hint="cs"/>
          <w:sz w:val="28"/>
          <w:szCs w:val="28"/>
          <w:rtl/>
        </w:rPr>
        <w:t xml:space="preserve">, </w:t>
      </w:r>
      <w:r w:rsidRPr="00977C72">
        <w:rPr>
          <w:rFonts w:ascii="Simplified Arabic" w:hAnsi="Simplified Arabic" w:cs="Simplified Arabic" w:hint="cs"/>
          <w:sz w:val="28"/>
          <w:szCs w:val="28"/>
          <w:rtl/>
        </w:rPr>
        <w:t xml:space="preserve">حيث يمكن أن تكون بعض النسب مبالغ فيها, لكن على العموم نعتبر هذا التحسن في نسب السيولة أن المجمع أصبح قادراً على تغطية التزاماته القصيرة الأجل في تاريخ استحقاقها, </w:t>
      </w:r>
      <w:r w:rsidRPr="00977C72">
        <w:rPr>
          <w:rFonts w:asciiTheme="minorBidi" w:hAnsiTheme="minorBidi" w:cs="Simplified Arabic" w:hint="cs"/>
          <w:sz w:val="28"/>
          <w:szCs w:val="28"/>
          <w:rtl/>
        </w:rPr>
        <w:t>وذلك على النحو التالي:</w:t>
      </w:r>
      <w:r w:rsidRPr="00977C72">
        <w:rPr>
          <w:rFonts w:ascii="Simplified Arabic" w:hAnsi="Simplified Arabic" w:cs="Simplified Arabic" w:hint="cs"/>
          <w:sz w:val="28"/>
          <w:szCs w:val="28"/>
          <w:rtl/>
        </w:rPr>
        <w:t xml:space="preserve">  </w:t>
      </w:r>
    </w:p>
    <w:p w:rsidR="00C04ED1" w:rsidRPr="00977C72" w:rsidRDefault="00C04ED1" w:rsidP="004B09E8">
      <w:pPr>
        <w:pStyle w:val="a3"/>
        <w:numPr>
          <w:ilvl w:val="0"/>
          <w:numId w:val="161"/>
        </w:numPr>
        <w:tabs>
          <w:tab w:val="left" w:pos="282"/>
        </w:tabs>
        <w:spacing w:after="0"/>
        <w:ind w:left="282" w:hanging="283"/>
        <w:jc w:val="both"/>
        <w:rPr>
          <w:rFonts w:ascii="Simplified Arabic" w:hAnsi="Simplified Arabic" w:cs="Simplified Arabic"/>
          <w:sz w:val="28"/>
          <w:szCs w:val="28"/>
          <w:rtl/>
        </w:rPr>
      </w:pPr>
      <w:r w:rsidRPr="00977C72">
        <w:rPr>
          <w:rFonts w:asciiTheme="minorBidi" w:hAnsiTheme="minorBidi" w:cs="Simplified Arabic"/>
          <w:sz w:val="28"/>
          <w:szCs w:val="28"/>
          <w:rtl/>
        </w:rPr>
        <w:t xml:space="preserve">تعتبر نسبة </w:t>
      </w:r>
      <w:r w:rsidRPr="00977C72">
        <w:rPr>
          <w:rFonts w:asciiTheme="minorBidi" w:hAnsiTheme="minorBidi" w:cs="Simplified Arabic"/>
          <w:color w:val="000000" w:themeColor="text1"/>
          <w:sz w:val="28"/>
          <w:szCs w:val="28"/>
          <w:rtl/>
        </w:rPr>
        <w:t>السيولة العامة من المؤشرات التقريبية لدراسة وتحليل السيولة</w:t>
      </w:r>
      <w:r w:rsidRPr="00977C72">
        <w:rPr>
          <w:rFonts w:ascii="Simplified Arabic" w:hAnsi="Simplified Arabic" w:cs="Simplified Arabic" w:hint="cs"/>
          <w:sz w:val="28"/>
          <w:szCs w:val="28"/>
          <w:rtl/>
        </w:rPr>
        <w:t xml:space="preserve"> بسبب </w:t>
      </w:r>
      <w:r w:rsidRPr="00977C72">
        <w:rPr>
          <w:rFonts w:asciiTheme="minorBidi" w:hAnsiTheme="minorBidi" w:cs="Simplified Arabic" w:hint="cs"/>
          <w:color w:val="000000" w:themeColor="text1"/>
          <w:sz w:val="28"/>
          <w:szCs w:val="28"/>
          <w:rtl/>
        </w:rPr>
        <w:t>عدم ا</w:t>
      </w:r>
      <w:r w:rsidRPr="00977C72">
        <w:rPr>
          <w:rFonts w:asciiTheme="minorBidi" w:hAnsiTheme="minorBidi" w:cs="Simplified Arabic"/>
          <w:color w:val="000000" w:themeColor="text1"/>
          <w:sz w:val="28"/>
          <w:szCs w:val="28"/>
          <w:rtl/>
        </w:rPr>
        <w:t>هتمام</w:t>
      </w:r>
      <w:r w:rsidRPr="00977C72">
        <w:rPr>
          <w:rFonts w:asciiTheme="minorBidi" w:hAnsiTheme="minorBidi" w:cs="Simplified Arabic" w:hint="cs"/>
          <w:color w:val="000000" w:themeColor="text1"/>
          <w:sz w:val="28"/>
          <w:szCs w:val="28"/>
          <w:rtl/>
        </w:rPr>
        <w:t>ها</w:t>
      </w:r>
      <w:r w:rsidRPr="00977C72">
        <w:rPr>
          <w:rFonts w:asciiTheme="minorBidi" w:hAnsiTheme="minorBidi" w:cs="Simplified Arabic"/>
          <w:color w:val="000000" w:themeColor="text1"/>
          <w:sz w:val="28"/>
          <w:szCs w:val="28"/>
          <w:rtl/>
        </w:rPr>
        <w:t xml:space="preserve"> بتواريخ</w:t>
      </w:r>
      <w:r w:rsidRPr="00977C72">
        <w:rPr>
          <w:rFonts w:asciiTheme="minorBidi" w:hAnsiTheme="minorBidi" w:cs="Simplified Arabic" w:hint="cs"/>
          <w:color w:val="000000" w:themeColor="text1"/>
          <w:sz w:val="28"/>
          <w:szCs w:val="28"/>
          <w:rtl/>
        </w:rPr>
        <w:t xml:space="preserve"> </w:t>
      </w:r>
      <w:r w:rsidRPr="00977C72">
        <w:rPr>
          <w:rFonts w:asciiTheme="minorBidi" w:hAnsiTheme="minorBidi" w:cs="Simplified Arabic"/>
          <w:color w:val="000000" w:themeColor="text1"/>
          <w:sz w:val="28"/>
          <w:szCs w:val="28"/>
          <w:rtl/>
        </w:rPr>
        <w:t>التحصيل والتسديد</w:t>
      </w:r>
      <w:r w:rsidRPr="00977C72">
        <w:rPr>
          <w:rFonts w:asciiTheme="minorBidi" w:hAnsiTheme="minorBidi" w:cs="Simplified Arabic" w:hint="cs"/>
          <w:color w:val="000000" w:themeColor="text1"/>
          <w:sz w:val="28"/>
          <w:szCs w:val="28"/>
          <w:rtl/>
        </w:rPr>
        <w:t>,</w:t>
      </w:r>
      <w:r w:rsidRPr="00977C72">
        <w:rPr>
          <w:rFonts w:ascii="Simplified Arabic" w:hAnsi="Simplified Arabic" w:cs="Simplified Arabic" w:hint="cs"/>
          <w:sz w:val="28"/>
          <w:szCs w:val="28"/>
          <w:rtl/>
        </w:rPr>
        <w:t xml:space="preserve">, حيث كانت </w:t>
      </w:r>
      <w:r w:rsidRPr="00977C72">
        <w:rPr>
          <w:rFonts w:asciiTheme="minorBidi" w:hAnsiTheme="minorBidi" w:cs="Simplified Arabic" w:hint="cs"/>
          <w:sz w:val="28"/>
          <w:szCs w:val="28"/>
          <w:rtl/>
        </w:rPr>
        <w:t xml:space="preserve">هذه النسبة </w:t>
      </w:r>
      <w:r w:rsidRPr="00977C72">
        <w:rPr>
          <w:rFonts w:ascii="Simplified Arabic" w:hAnsi="Simplified Arabic" w:cs="Simplified Arabic" w:hint="cs"/>
          <w:sz w:val="28"/>
          <w:szCs w:val="28"/>
          <w:rtl/>
        </w:rPr>
        <w:t xml:space="preserve">قبل تطبيق حوكمة الشركات بمجمع صيدال  1,70 خلال سنة 2008 و أرتفع إلى 1,92 </w:t>
      </w:r>
      <w:r>
        <w:rPr>
          <w:rFonts w:ascii="Simplified Arabic" w:hAnsi="Simplified Arabic" w:cs="Simplified Arabic" w:hint="cs"/>
          <w:sz w:val="28"/>
          <w:szCs w:val="28"/>
          <w:rtl/>
        </w:rPr>
        <w:t xml:space="preserve">خلال سنة 2009 أي </w:t>
      </w:r>
      <w:r w:rsidRPr="00977C72">
        <w:rPr>
          <w:rFonts w:ascii="Simplified Arabic" w:hAnsi="Simplified Arabic" w:cs="Simplified Arabic" w:hint="cs"/>
          <w:sz w:val="28"/>
          <w:szCs w:val="28"/>
          <w:rtl/>
        </w:rPr>
        <w:t>متوسط</w:t>
      </w:r>
      <w:r>
        <w:rPr>
          <w:rFonts w:ascii="Simplified Arabic" w:hAnsi="Simplified Arabic" w:cs="Simplified Arabic" w:hint="cs"/>
          <w:sz w:val="28"/>
          <w:szCs w:val="28"/>
          <w:rtl/>
        </w:rPr>
        <w:t xml:space="preserve"> هذه الفترة هو</w:t>
      </w:r>
      <w:r w:rsidRPr="00977C72">
        <w:rPr>
          <w:rFonts w:ascii="Simplified Arabic" w:hAnsi="Simplified Arabic" w:cs="Simplified Arabic" w:hint="cs"/>
          <w:sz w:val="28"/>
          <w:szCs w:val="28"/>
          <w:rtl/>
        </w:rPr>
        <w:t xml:space="preserve"> 1,81, لكن بعد تطبيق حوكمة الشركات نلاحظ قد تراجعت هذه النسبة خلال سنة 2010 إلى 1,91 ثم حققت ارتفاعا خلال السنوات 2011 كانت 2,08 و نسبة 2,07 سنة 2012 أما سنة 2013 فكانت 2,25, وهي أكبر نسبة من السنوات السابقة, </w:t>
      </w:r>
      <w:r w:rsidRPr="00977C72">
        <w:rPr>
          <w:rFonts w:asciiTheme="minorBidi" w:hAnsiTheme="minorBidi" w:cs="Simplified Arabic"/>
          <w:sz w:val="28"/>
          <w:szCs w:val="28"/>
          <w:rtl/>
        </w:rPr>
        <w:t>وقد تكون</w:t>
      </w:r>
      <w:r w:rsidRPr="00977C72">
        <w:rPr>
          <w:rFonts w:asciiTheme="minorBidi" w:hAnsiTheme="minorBidi" w:cs="Simplified Arabic" w:hint="cs"/>
          <w:sz w:val="28"/>
          <w:szCs w:val="28"/>
          <w:rtl/>
        </w:rPr>
        <w:t xml:space="preserve"> هذه</w:t>
      </w:r>
      <w:r w:rsidRPr="00977C72">
        <w:rPr>
          <w:rFonts w:asciiTheme="minorBidi" w:hAnsiTheme="minorBidi" w:cs="Simplified Arabic"/>
          <w:sz w:val="28"/>
          <w:szCs w:val="28"/>
          <w:rtl/>
        </w:rPr>
        <w:t xml:space="preserve"> </w:t>
      </w:r>
      <w:r w:rsidRPr="00977C72">
        <w:rPr>
          <w:rFonts w:asciiTheme="minorBidi" w:hAnsiTheme="minorBidi" w:cs="Simplified Arabic" w:hint="cs"/>
          <w:sz w:val="28"/>
          <w:szCs w:val="28"/>
          <w:rtl/>
        </w:rPr>
        <w:t>ال</w:t>
      </w:r>
      <w:r w:rsidRPr="00977C72">
        <w:rPr>
          <w:rFonts w:asciiTheme="minorBidi" w:hAnsiTheme="minorBidi" w:cs="Simplified Arabic"/>
          <w:sz w:val="28"/>
          <w:szCs w:val="28"/>
          <w:rtl/>
        </w:rPr>
        <w:t xml:space="preserve">زيادة بسبب زيادة النقدية بصورة مبالغ فيها </w:t>
      </w:r>
      <w:r w:rsidRPr="00977C72">
        <w:rPr>
          <w:rFonts w:asciiTheme="minorBidi" w:hAnsiTheme="minorBidi" w:cs="Simplified Arabic" w:hint="cs"/>
          <w:sz w:val="28"/>
          <w:szCs w:val="28"/>
          <w:rtl/>
        </w:rPr>
        <w:t xml:space="preserve">وعدم </w:t>
      </w:r>
      <w:r w:rsidRPr="00977C72">
        <w:rPr>
          <w:rFonts w:asciiTheme="minorBidi" w:hAnsiTheme="minorBidi" w:cs="Simplified Arabic"/>
          <w:sz w:val="28"/>
          <w:szCs w:val="28"/>
          <w:rtl/>
        </w:rPr>
        <w:t>استخدام</w:t>
      </w:r>
      <w:r w:rsidRPr="00977C72">
        <w:rPr>
          <w:rFonts w:asciiTheme="minorBidi" w:hAnsiTheme="minorBidi" w:cs="Simplified Arabic" w:hint="cs"/>
          <w:sz w:val="28"/>
          <w:szCs w:val="28"/>
          <w:rtl/>
        </w:rPr>
        <w:t>ها</w:t>
      </w:r>
      <w:r w:rsidRPr="00977C72">
        <w:rPr>
          <w:rFonts w:asciiTheme="minorBidi" w:hAnsiTheme="minorBidi" w:cs="Simplified Arabic"/>
          <w:sz w:val="28"/>
          <w:szCs w:val="28"/>
          <w:rtl/>
        </w:rPr>
        <w:t xml:space="preserve"> </w:t>
      </w:r>
      <w:r w:rsidRPr="00977C72">
        <w:rPr>
          <w:rFonts w:asciiTheme="minorBidi" w:hAnsiTheme="minorBidi" w:cs="Simplified Arabic" w:hint="cs"/>
          <w:sz w:val="28"/>
          <w:szCs w:val="28"/>
          <w:rtl/>
        </w:rPr>
        <w:t xml:space="preserve">بطريقة </w:t>
      </w:r>
      <w:r w:rsidRPr="00977C72">
        <w:rPr>
          <w:rFonts w:asciiTheme="minorBidi" w:hAnsiTheme="minorBidi" w:cs="Simplified Arabic"/>
          <w:sz w:val="28"/>
          <w:szCs w:val="28"/>
          <w:rtl/>
        </w:rPr>
        <w:t>جيد</w:t>
      </w:r>
      <w:r w:rsidRPr="00977C72">
        <w:rPr>
          <w:rFonts w:asciiTheme="minorBidi" w:hAnsiTheme="minorBidi" w:cs="Simplified Arabic" w:hint="cs"/>
          <w:sz w:val="28"/>
          <w:szCs w:val="28"/>
          <w:rtl/>
        </w:rPr>
        <w:t>ة</w:t>
      </w:r>
      <w:r w:rsidRPr="00977C72">
        <w:rPr>
          <w:rFonts w:asciiTheme="minorBidi" w:hAnsiTheme="minorBidi" w:cs="Simplified Arabic"/>
          <w:sz w:val="28"/>
          <w:szCs w:val="28"/>
          <w:rtl/>
        </w:rPr>
        <w:t xml:space="preserve">، أو زيادة </w:t>
      </w:r>
      <w:r w:rsidRPr="00977C72">
        <w:rPr>
          <w:rFonts w:asciiTheme="minorBidi" w:hAnsiTheme="minorBidi" w:cs="Simplified Arabic" w:hint="cs"/>
          <w:sz w:val="28"/>
          <w:szCs w:val="28"/>
          <w:rtl/>
        </w:rPr>
        <w:t xml:space="preserve">الحقوق على </w:t>
      </w:r>
      <w:r w:rsidRPr="00977C72">
        <w:rPr>
          <w:rFonts w:asciiTheme="minorBidi" w:hAnsiTheme="minorBidi" w:cs="Simplified Arabic"/>
          <w:sz w:val="28"/>
          <w:szCs w:val="28"/>
          <w:rtl/>
        </w:rPr>
        <w:t>العملاء نتيجة عدم استخدام سياسات جيدة ف</w:t>
      </w:r>
      <w:r w:rsidRPr="00977C72">
        <w:rPr>
          <w:rFonts w:asciiTheme="minorBidi" w:hAnsiTheme="minorBidi" w:cs="Simplified Arabic" w:hint="cs"/>
          <w:sz w:val="28"/>
          <w:szCs w:val="28"/>
          <w:rtl/>
        </w:rPr>
        <w:t>ي</w:t>
      </w:r>
      <w:r w:rsidRPr="00977C72">
        <w:rPr>
          <w:rFonts w:asciiTheme="minorBidi" w:hAnsiTheme="minorBidi" w:cs="Simplified Arabic"/>
          <w:sz w:val="28"/>
          <w:szCs w:val="28"/>
          <w:rtl/>
        </w:rPr>
        <w:t xml:space="preserve"> التحصيل</w:t>
      </w:r>
      <w:r w:rsidRPr="00977C72">
        <w:rPr>
          <w:rFonts w:asciiTheme="minorBidi" w:hAnsiTheme="minorBidi" w:cs="Simplified Arabic" w:hint="cs"/>
          <w:sz w:val="28"/>
          <w:szCs w:val="28"/>
          <w:rtl/>
        </w:rPr>
        <w:t xml:space="preserve">, أو انخفاض الديون القصيرة الأجل وهذا بسبب قدرة مجمع صيدال على تسديدها في تواريخها المحددة.  </w:t>
      </w:r>
    </w:p>
    <w:p w:rsidR="00C04ED1" w:rsidRDefault="00C04ED1" w:rsidP="00C04ED1">
      <w:pPr>
        <w:ind w:firstLine="397"/>
        <w:jc w:val="both"/>
        <w:rPr>
          <w:rFonts w:ascii="Simplified Arabic" w:hAnsi="Simplified Arabic" w:cs="Simplified Arabic"/>
          <w:sz w:val="28"/>
          <w:szCs w:val="28"/>
          <w:rtl/>
        </w:rPr>
      </w:pPr>
      <w:r w:rsidRPr="00810788">
        <w:rPr>
          <w:rFonts w:ascii="Simplified Arabic" w:hAnsi="Simplified Arabic" w:cs="Simplified Arabic" w:hint="cs"/>
          <w:sz w:val="28"/>
          <w:szCs w:val="28"/>
          <w:rtl/>
        </w:rPr>
        <w:t xml:space="preserve">والرسم البياني التالي يبين حركة </w:t>
      </w:r>
      <w:r w:rsidRPr="00EE4A93">
        <w:rPr>
          <w:rFonts w:asciiTheme="minorBidi" w:hAnsiTheme="minorBidi" w:cs="Simplified Arabic"/>
          <w:sz w:val="28"/>
          <w:szCs w:val="28"/>
          <w:rtl/>
        </w:rPr>
        <w:t>نسبة ا</w:t>
      </w:r>
      <w:r w:rsidRPr="00EE4A93">
        <w:rPr>
          <w:rFonts w:asciiTheme="minorBidi" w:hAnsiTheme="minorBidi" w:cs="Simplified Arabic" w:hint="cs"/>
          <w:sz w:val="28"/>
          <w:szCs w:val="28"/>
          <w:rtl/>
        </w:rPr>
        <w:t xml:space="preserve">لسيولة العامة </w:t>
      </w:r>
      <w:r w:rsidRPr="00810788">
        <w:rPr>
          <w:rFonts w:ascii="Simplified Arabic" w:hAnsi="Simplified Arabic" w:cs="Simplified Arabic" w:hint="cs"/>
          <w:sz w:val="28"/>
          <w:szCs w:val="28"/>
          <w:rtl/>
        </w:rPr>
        <w:t xml:space="preserve">خلال الفترة قبل وبعد تطبيق حوكمة الشركات: </w:t>
      </w:r>
    </w:p>
    <w:p w:rsidR="00C04ED1" w:rsidRPr="009D7413" w:rsidRDefault="00C04ED1" w:rsidP="00F7389A">
      <w:pPr>
        <w:jc w:val="center"/>
        <w:rPr>
          <w:rFonts w:ascii="Arial" w:hAnsi="Arial" w:cs="Simplified Arabic"/>
          <w:b/>
          <w:bCs/>
          <w:sz w:val="28"/>
          <w:szCs w:val="28"/>
        </w:rPr>
      </w:pPr>
      <w:r w:rsidRPr="009D7413">
        <w:rPr>
          <w:rFonts w:ascii="Arial" w:hAnsi="Arial" w:cs="Simplified Arabic" w:hint="cs"/>
          <w:b/>
          <w:bCs/>
          <w:sz w:val="28"/>
          <w:szCs w:val="28"/>
          <w:rtl/>
        </w:rPr>
        <w:t>ال</w:t>
      </w:r>
      <w:r w:rsidRPr="009D7413">
        <w:rPr>
          <w:rFonts w:ascii="Arial" w:hAnsi="Arial" w:cs="Simplified Arabic"/>
          <w:b/>
          <w:bCs/>
          <w:sz w:val="28"/>
          <w:szCs w:val="28"/>
          <w:rtl/>
        </w:rPr>
        <w:t>شكل</w:t>
      </w:r>
      <w:r w:rsidRPr="009D7413">
        <w:rPr>
          <w:rFonts w:ascii="Arial" w:hAnsi="Arial" w:cs="Simplified Arabic" w:hint="cs"/>
          <w:b/>
          <w:bCs/>
          <w:sz w:val="28"/>
          <w:szCs w:val="28"/>
          <w:rtl/>
        </w:rPr>
        <w:t xml:space="preserve"> رقم</w:t>
      </w:r>
      <w:r w:rsidRPr="009D7413">
        <w:rPr>
          <w:rFonts w:ascii="Arial" w:hAnsi="Arial" w:cs="Simplified Arabic"/>
          <w:b/>
          <w:bCs/>
          <w:sz w:val="28"/>
          <w:szCs w:val="28"/>
          <w:rtl/>
        </w:rPr>
        <w:t xml:space="preserve"> (</w:t>
      </w:r>
      <w:r w:rsidRPr="009D7413">
        <w:rPr>
          <w:rFonts w:ascii="Arial" w:hAnsi="Arial" w:cs="Simplified Arabic" w:hint="cs"/>
          <w:b/>
          <w:bCs/>
          <w:sz w:val="28"/>
          <w:szCs w:val="28"/>
          <w:rtl/>
        </w:rPr>
        <w:t>1</w:t>
      </w:r>
      <w:r w:rsidR="00F7389A">
        <w:rPr>
          <w:rFonts w:ascii="Arial" w:hAnsi="Arial" w:cs="Simplified Arabic" w:hint="cs"/>
          <w:b/>
          <w:bCs/>
          <w:sz w:val="28"/>
          <w:szCs w:val="28"/>
          <w:rtl/>
        </w:rPr>
        <w:t>9</w:t>
      </w:r>
      <w:r w:rsidRPr="009D7413">
        <w:rPr>
          <w:rFonts w:ascii="Arial" w:hAnsi="Arial" w:cs="Simplified Arabic"/>
          <w:b/>
          <w:bCs/>
          <w:sz w:val="28"/>
          <w:szCs w:val="28"/>
          <w:rtl/>
        </w:rPr>
        <w:t>): نسبة السيولة العامة</w:t>
      </w:r>
    </w:p>
    <w:p w:rsidR="00C04ED1" w:rsidRDefault="00C04ED1" w:rsidP="00C04ED1">
      <w:pPr>
        <w:jc w:val="center"/>
        <w:rPr>
          <w:rFonts w:ascii="Simplified Arabic" w:hAnsi="Simplified Arabic" w:cs="Simplified Arabic"/>
          <w:b/>
          <w:bCs/>
          <w:sz w:val="28"/>
          <w:szCs w:val="28"/>
          <w:rtl/>
        </w:rPr>
      </w:pPr>
      <w:r>
        <w:rPr>
          <w:rFonts w:cs="Simplified Arabic" w:hint="cs"/>
          <w:noProof/>
          <w:sz w:val="28"/>
          <w:szCs w:val="28"/>
          <w:rtl/>
        </w:rPr>
        <w:drawing>
          <wp:inline distT="0" distB="0" distL="0" distR="0" wp14:anchorId="6BB2E291" wp14:editId="48AAC764">
            <wp:extent cx="4179313" cy="2496369"/>
            <wp:effectExtent l="0" t="0" r="12065" b="18415"/>
            <wp:docPr id="312" name="مخطط 3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C04ED1" w:rsidRPr="00A05D6E" w:rsidRDefault="00C04ED1" w:rsidP="00C04ED1">
      <w:pPr>
        <w:jc w:val="center"/>
        <w:rPr>
          <w:rFonts w:ascii="Simplified Arabic" w:hAnsi="Simplified Arabic" w:cs="Simplified Arabic"/>
          <w:b/>
          <w:bCs/>
          <w:rtl/>
        </w:rPr>
      </w:pPr>
      <w:r w:rsidRPr="00A05D6E">
        <w:rPr>
          <w:rFonts w:ascii="Arial" w:hAnsi="Arial" w:cs="Simplified Arabic"/>
          <w:b/>
          <w:bCs/>
          <w:rtl/>
        </w:rPr>
        <w:t>المصدر:</w:t>
      </w:r>
      <w:r w:rsidRPr="00A05D6E">
        <w:rPr>
          <w:rFonts w:cs="Simplified Arabic" w:hint="cs"/>
          <w:rtl/>
          <w:lang w:bidi="ar-DZ"/>
        </w:rPr>
        <w:t xml:space="preserve"> من إعداد الطالب بالاعتماد على </w:t>
      </w:r>
      <w:r w:rsidRPr="00A05D6E">
        <w:rPr>
          <w:rFonts w:ascii="Simplified Arabic" w:hAnsi="Simplified Arabic" w:cs="Simplified Arabic" w:hint="cs"/>
          <w:rtl/>
        </w:rPr>
        <w:t>الجدول رقم (0</w:t>
      </w:r>
      <w:r>
        <w:rPr>
          <w:rFonts w:ascii="Simplified Arabic" w:hAnsi="Simplified Arabic" w:cs="Simplified Arabic" w:hint="cs"/>
          <w:rtl/>
        </w:rPr>
        <w:t>4</w:t>
      </w:r>
      <w:r w:rsidRPr="00A05D6E">
        <w:rPr>
          <w:rFonts w:ascii="Simplified Arabic" w:hAnsi="Simplified Arabic" w:cs="Simplified Arabic" w:hint="cs"/>
          <w:rtl/>
        </w:rPr>
        <w:t xml:space="preserve">) </w:t>
      </w:r>
      <w:r w:rsidRPr="00A05D6E">
        <w:rPr>
          <w:rFonts w:asciiTheme="minorBidi" w:hAnsiTheme="minorBidi" w:cs="Simplified Arabic" w:hint="cs"/>
          <w:rtl/>
        </w:rPr>
        <w:t xml:space="preserve">نسب </w:t>
      </w:r>
      <w:r w:rsidRPr="00A05D6E">
        <w:rPr>
          <w:rFonts w:cs="Simplified Arabic"/>
          <w:rtl/>
        </w:rPr>
        <w:t>السيولة</w:t>
      </w:r>
    </w:p>
    <w:p w:rsidR="00C04ED1" w:rsidRPr="000466F5" w:rsidRDefault="00C04ED1" w:rsidP="004B09E8">
      <w:pPr>
        <w:pStyle w:val="a3"/>
        <w:numPr>
          <w:ilvl w:val="0"/>
          <w:numId w:val="161"/>
        </w:numPr>
        <w:tabs>
          <w:tab w:val="left" w:pos="-1"/>
        </w:tabs>
        <w:spacing w:after="0"/>
        <w:ind w:left="282" w:hanging="283"/>
        <w:jc w:val="both"/>
        <w:rPr>
          <w:rFonts w:ascii="Simplified Arabic" w:hAnsi="Simplified Arabic" w:cs="Simplified Arabic"/>
          <w:b/>
          <w:bCs/>
          <w:sz w:val="28"/>
          <w:szCs w:val="28"/>
        </w:rPr>
      </w:pPr>
      <w:r w:rsidRPr="000466F5">
        <w:rPr>
          <w:rFonts w:ascii="Simplified Arabic" w:hAnsi="Simplified Arabic" w:cs="Simplified Arabic" w:hint="cs"/>
          <w:sz w:val="28"/>
          <w:szCs w:val="28"/>
          <w:rtl/>
        </w:rPr>
        <w:t xml:space="preserve">أما </w:t>
      </w:r>
      <w:r w:rsidRPr="000466F5">
        <w:rPr>
          <w:rFonts w:asciiTheme="minorBidi" w:hAnsiTheme="minorBidi" w:cs="Simplified Arabic"/>
          <w:sz w:val="28"/>
          <w:szCs w:val="28"/>
          <w:rtl/>
        </w:rPr>
        <w:t>نسبة ا</w:t>
      </w:r>
      <w:r w:rsidRPr="000466F5">
        <w:rPr>
          <w:rFonts w:asciiTheme="minorBidi" w:hAnsiTheme="minorBidi" w:cs="Simplified Arabic" w:hint="cs"/>
          <w:sz w:val="28"/>
          <w:szCs w:val="28"/>
          <w:rtl/>
        </w:rPr>
        <w:t xml:space="preserve">لسيولة السريعة </w:t>
      </w:r>
      <w:r w:rsidRPr="000466F5">
        <w:rPr>
          <w:rFonts w:asciiTheme="minorBidi" w:hAnsiTheme="minorBidi" w:cs="Simplified Arabic"/>
          <w:sz w:val="28"/>
          <w:szCs w:val="28"/>
          <w:rtl/>
        </w:rPr>
        <w:t>و</w:t>
      </w:r>
      <w:r w:rsidRPr="000466F5">
        <w:rPr>
          <w:rFonts w:asciiTheme="minorBidi" w:hAnsiTheme="minorBidi" w:cs="Simplified Arabic" w:hint="cs"/>
          <w:sz w:val="28"/>
          <w:szCs w:val="28"/>
          <w:rtl/>
        </w:rPr>
        <w:t xml:space="preserve">التي </w:t>
      </w:r>
      <w:r w:rsidRPr="000466F5">
        <w:rPr>
          <w:rFonts w:asciiTheme="minorBidi" w:hAnsiTheme="minorBidi" w:cs="Simplified Arabic"/>
          <w:sz w:val="28"/>
          <w:szCs w:val="28"/>
          <w:rtl/>
        </w:rPr>
        <w:t xml:space="preserve">توضح مدى إمكانية سداد الالتزامات القصيرة الأجل </w:t>
      </w:r>
      <w:r w:rsidRPr="000466F5">
        <w:rPr>
          <w:rFonts w:asciiTheme="minorBidi" w:hAnsiTheme="minorBidi" w:cs="Simplified Arabic" w:hint="cs"/>
          <w:sz w:val="28"/>
          <w:szCs w:val="28"/>
          <w:rtl/>
        </w:rPr>
        <w:t>مع</w:t>
      </w:r>
      <w:r>
        <w:rPr>
          <w:rFonts w:asciiTheme="minorBidi" w:hAnsiTheme="minorBidi" w:cs="Simplified Arabic"/>
          <w:sz w:val="28"/>
          <w:szCs w:val="28"/>
          <w:rtl/>
        </w:rPr>
        <w:t xml:space="preserve"> تجنب</w:t>
      </w:r>
      <w:r>
        <w:rPr>
          <w:rFonts w:asciiTheme="minorBidi" w:hAnsiTheme="minorBidi" w:cs="Simplified Arabic" w:hint="cs"/>
          <w:sz w:val="28"/>
          <w:szCs w:val="28"/>
          <w:rtl/>
        </w:rPr>
        <w:t xml:space="preserve"> </w:t>
      </w:r>
      <w:r w:rsidRPr="000466F5">
        <w:rPr>
          <w:rFonts w:asciiTheme="minorBidi" w:hAnsiTheme="minorBidi" w:cs="Simplified Arabic" w:hint="cs"/>
          <w:sz w:val="28"/>
          <w:szCs w:val="28"/>
          <w:rtl/>
        </w:rPr>
        <w:t>عناصر</w:t>
      </w:r>
      <w:r>
        <w:rPr>
          <w:rFonts w:asciiTheme="minorBidi" w:hAnsiTheme="minorBidi" w:cs="Simplified Arabic" w:hint="cs"/>
          <w:sz w:val="28"/>
          <w:szCs w:val="28"/>
          <w:rtl/>
        </w:rPr>
        <w:t xml:space="preserve"> </w:t>
      </w:r>
      <w:r w:rsidRPr="000466F5">
        <w:rPr>
          <w:rFonts w:asciiTheme="minorBidi" w:hAnsiTheme="minorBidi" w:cs="Simplified Arabic"/>
          <w:sz w:val="28"/>
          <w:szCs w:val="28"/>
          <w:rtl/>
        </w:rPr>
        <w:t>المخزون</w:t>
      </w:r>
      <w:r w:rsidRPr="000466F5">
        <w:rPr>
          <w:rFonts w:asciiTheme="minorBidi" w:hAnsiTheme="minorBidi" w:cs="Simplified Arabic" w:hint="cs"/>
          <w:sz w:val="28"/>
          <w:szCs w:val="28"/>
          <w:rtl/>
        </w:rPr>
        <w:t xml:space="preserve">, </w:t>
      </w:r>
      <w:r w:rsidRPr="000466F5">
        <w:rPr>
          <w:rFonts w:ascii="Simplified Arabic" w:hAnsi="Simplified Arabic" w:cs="Simplified Arabic" w:hint="cs"/>
          <w:sz w:val="28"/>
          <w:szCs w:val="28"/>
          <w:rtl/>
        </w:rPr>
        <w:t>وقد كانت هذه النسبة شبه ثابتة</w:t>
      </w:r>
      <w:r>
        <w:rPr>
          <w:rFonts w:ascii="Simplified Arabic" w:hAnsi="Simplified Arabic" w:cs="Simplified Arabic" w:hint="cs"/>
          <w:sz w:val="28"/>
          <w:szCs w:val="28"/>
          <w:rtl/>
        </w:rPr>
        <w:t xml:space="preserve"> خلال سنة 2010 وسنة 2011</w:t>
      </w:r>
      <w:r w:rsidRPr="000466F5">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أي </w:t>
      </w:r>
      <w:r w:rsidRPr="000466F5">
        <w:rPr>
          <w:rFonts w:ascii="Simplified Arabic" w:hAnsi="Simplified Arabic" w:cs="Simplified Arabic" w:hint="cs"/>
          <w:sz w:val="28"/>
          <w:szCs w:val="28"/>
          <w:rtl/>
        </w:rPr>
        <w:t xml:space="preserve">قبل تطبيق </w:t>
      </w:r>
      <w:r w:rsidRPr="000466F5">
        <w:rPr>
          <w:rFonts w:ascii="Simplified Arabic" w:hAnsi="Simplified Arabic" w:cs="Simplified Arabic" w:hint="cs"/>
          <w:sz w:val="28"/>
          <w:szCs w:val="28"/>
          <w:rtl/>
        </w:rPr>
        <w:lastRenderedPageBreak/>
        <w:t xml:space="preserve">حوكمة الشركات بمجمع صيدال حيث كانت 0,88 و 0,89 </w:t>
      </w:r>
      <w:r>
        <w:rPr>
          <w:rFonts w:ascii="Simplified Arabic" w:hAnsi="Simplified Arabic" w:cs="Simplified Arabic" w:hint="cs"/>
          <w:sz w:val="28"/>
          <w:szCs w:val="28"/>
          <w:rtl/>
        </w:rPr>
        <w:t xml:space="preserve">على التوالي </w:t>
      </w:r>
      <w:r w:rsidRPr="000466F5">
        <w:rPr>
          <w:rFonts w:ascii="Simplified Arabic" w:hAnsi="Simplified Arabic" w:cs="Simplified Arabic" w:hint="cs"/>
          <w:sz w:val="28"/>
          <w:szCs w:val="28"/>
          <w:rtl/>
        </w:rPr>
        <w:t xml:space="preserve">أي بمتوسط 0,88, لكن بعد تطبيق حوكمة الشركات نلاحظ قد تراجعت هذه النسبة خلال سنة 2010 إلى 0,15 ثم حققت ارتفاعا خلال السنوات 2011 كانت 1,27 و نسبة 1,38 سنة 2012 أما سنة 2013 فكانت 1,58, وهي أحسن السنوات السابقة مما يدل على استمرارية تحسن نسبة السيولة العامة نتيجة تطبيق حوكمة الشركات في مجمع صيدال, حيث كان متوسط المعدل خلال هذه الفترة نسبة 1,09  فقد حقق ارتفاعا بنسبة 21% في المتوسط مقارنةً بالفترة قبل تطبيق حوكمة الشركات, لكن لا نستطيع أن نقول أن </w:t>
      </w:r>
      <w:r w:rsidRPr="000466F5">
        <w:rPr>
          <w:rFonts w:asciiTheme="minorBidi" w:hAnsiTheme="minorBidi" w:cs="Simplified Arabic"/>
          <w:sz w:val="28"/>
          <w:szCs w:val="28"/>
          <w:rtl/>
        </w:rPr>
        <w:t>هذه النسبة</w:t>
      </w:r>
      <w:r w:rsidRPr="000466F5">
        <w:rPr>
          <w:rFonts w:ascii="Simplified Arabic" w:hAnsi="Simplified Arabic" w:cs="Simplified Arabic" w:hint="cs"/>
          <w:sz w:val="28"/>
          <w:szCs w:val="28"/>
          <w:rtl/>
        </w:rPr>
        <w:t xml:space="preserve"> بعد تطبيق حوكمة الشركات أفضل مما كانت عليه قبل تطبيق حوكمة الشركات, وهذا بسبب أن هذه النسب</w:t>
      </w:r>
      <w:r>
        <w:rPr>
          <w:rFonts w:ascii="Simplified Arabic" w:hAnsi="Simplified Arabic" w:cs="Simplified Arabic" w:hint="cs"/>
          <w:sz w:val="28"/>
          <w:szCs w:val="28"/>
          <w:rtl/>
        </w:rPr>
        <w:t>ة</w:t>
      </w:r>
      <w:r w:rsidRPr="000466F5">
        <w:rPr>
          <w:rFonts w:ascii="Simplified Arabic" w:hAnsi="Simplified Arabic" w:cs="Simplified Arabic" w:hint="cs"/>
          <w:sz w:val="28"/>
          <w:szCs w:val="28"/>
          <w:rtl/>
        </w:rPr>
        <w:t xml:space="preserve"> ارتفعت إلى مستوى أكبر </w:t>
      </w:r>
      <w:r w:rsidRPr="000466F5">
        <w:rPr>
          <w:rFonts w:asciiTheme="minorBidi" w:hAnsiTheme="minorBidi" w:cs="Simplified Arabic" w:hint="cs"/>
          <w:color w:val="000000" w:themeColor="text1"/>
          <w:sz w:val="28"/>
          <w:szCs w:val="28"/>
          <w:rtl/>
        </w:rPr>
        <w:t>من الحد الأقصى المقبول.</w:t>
      </w:r>
      <w:r w:rsidRPr="000466F5">
        <w:rPr>
          <w:rFonts w:ascii="Simplified Arabic" w:hAnsi="Simplified Arabic" w:cs="Simplified Arabic" w:hint="cs"/>
          <w:sz w:val="28"/>
          <w:szCs w:val="28"/>
          <w:rtl/>
        </w:rPr>
        <w:t xml:space="preserve">     </w:t>
      </w:r>
    </w:p>
    <w:p w:rsidR="00C04ED1" w:rsidRDefault="00C04ED1" w:rsidP="00C04ED1">
      <w:pPr>
        <w:ind w:firstLine="397"/>
        <w:jc w:val="both"/>
        <w:rPr>
          <w:rFonts w:ascii="Simplified Arabic" w:hAnsi="Simplified Arabic" w:cs="Simplified Arabic"/>
          <w:sz w:val="28"/>
          <w:szCs w:val="28"/>
          <w:rtl/>
        </w:rPr>
      </w:pPr>
      <w:r w:rsidRPr="000466F5">
        <w:rPr>
          <w:rFonts w:ascii="Simplified Arabic" w:hAnsi="Simplified Arabic" w:cs="Simplified Arabic" w:hint="cs"/>
          <w:sz w:val="28"/>
          <w:szCs w:val="28"/>
          <w:rtl/>
        </w:rPr>
        <w:t xml:space="preserve">والرسم البياني التالي يبين حركة </w:t>
      </w:r>
      <w:r w:rsidRPr="000466F5">
        <w:rPr>
          <w:rFonts w:asciiTheme="minorBidi" w:hAnsiTheme="minorBidi" w:cs="Simplified Arabic"/>
          <w:sz w:val="28"/>
          <w:szCs w:val="28"/>
          <w:rtl/>
        </w:rPr>
        <w:t>نسبة ا</w:t>
      </w:r>
      <w:r w:rsidRPr="000466F5">
        <w:rPr>
          <w:rFonts w:asciiTheme="minorBidi" w:hAnsiTheme="minorBidi" w:cs="Simplified Arabic" w:hint="cs"/>
          <w:sz w:val="28"/>
          <w:szCs w:val="28"/>
          <w:rtl/>
        </w:rPr>
        <w:t xml:space="preserve">لسيولة العامة </w:t>
      </w:r>
      <w:r w:rsidRPr="000466F5">
        <w:rPr>
          <w:rFonts w:ascii="Simplified Arabic" w:hAnsi="Simplified Arabic" w:cs="Simplified Arabic" w:hint="cs"/>
          <w:sz w:val="28"/>
          <w:szCs w:val="28"/>
          <w:rtl/>
        </w:rPr>
        <w:t xml:space="preserve">خلال الفترة قبل وبعد تطبيق حوكمة الشركات: </w:t>
      </w:r>
    </w:p>
    <w:p w:rsidR="00C04ED1" w:rsidRPr="00C50A30" w:rsidRDefault="00C04ED1" w:rsidP="00F7389A">
      <w:pPr>
        <w:jc w:val="center"/>
        <w:rPr>
          <w:rFonts w:ascii="Arial" w:hAnsi="Arial" w:cs="Simplified Arabic"/>
          <w:b/>
          <w:bCs/>
          <w:sz w:val="28"/>
          <w:szCs w:val="28"/>
          <w:rtl/>
        </w:rPr>
      </w:pPr>
      <w:r w:rsidRPr="009D7413">
        <w:rPr>
          <w:rFonts w:ascii="Arial" w:hAnsi="Arial" w:cs="Simplified Arabic" w:hint="cs"/>
          <w:b/>
          <w:bCs/>
          <w:sz w:val="28"/>
          <w:szCs w:val="28"/>
          <w:rtl/>
        </w:rPr>
        <w:t>ال</w:t>
      </w:r>
      <w:r w:rsidRPr="009D7413">
        <w:rPr>
          <w:rFonts w:ascii="Arial" w:hAnsi="Arial" w:cs="Simplified Arabic"/>
          <w:b/>
          <w:bCs/>
          <w:sz w:val="28"/>
          <w:szCs w:val="28"/>
          <w:rtl/>
        </w:rPr>
        <w:t>شكل</w:t>
      </w:r>
      <w:r w:rsidRPr="009D7413">
        <w:rPr>
          <w:rFonts w:ascii="Arial" w:hAnsi="Arial" w:cs="Simplified Arabic" w:hint="cs"/>
          <w:b/>
          <w:bCs/>
          <w:sz w:val="28"/>
          <w:szCs w:val="28"/>
          <w:rtl/>
        </w:rPr>
        <w:t xml:space="preserve"> رقم</w:t>
      </w:r>
      <w:r w:rsidRPr="009D7413">
        <w:rPr>
          <w:rFonts w:ascii="Arial" w:hAnsi="Arial" w:cs="Simplified Arabic"/>
          <w:b/>
          <w:bCs/>
          <w:sz w:val="28"/>
          <w:szCs w:val="28"/>
          <w:rtl/>
        </w:rPr>
        <w:t xml:space="preserve"> (</w:t>
      </w:r>
      <w:r w:rsidR="00F7389A">
        <w:rPr>
          <w:rFonts w:ascii="Arial" w:hAnsi="Arial" w:cs="Simplified Arabic" w:hint="cs"/>
          <w:b/>
          <w:bCs/>
          <w:sz w:val="28"/>
          <w:szCs w:val="28"/>
          <w:rtl/>
        </w:rPr>
        <w:t>20</w:t>
      </w:r>
      <w:r w:rsidRPr="009D7413">
        <w:rPr>
          <w:rFonts w:ascii="Arial" w:hAnsi="Arial" w:cs="Simplified Arabic"/>
          <w:b/>
          <w:bCs/>
          <w:sz w:val="28"/>
          <w:szCs w:val="28"/>
          <w:rtl/>
        </w:rPr>
        <w:t xml:space="preserve">): </w:t>
      </w:r>
      <w:r>
        <w:rPr>
          <w:rFonts w:ascii="Arial" w:hAnsi="Arial" w:cs="Simplified Arabic"/>
          <w:b/>
          <w:bCs/>
          <w:sz w:val="28"/>
          <w:szCs w:val="28"/>
          <w:rtl/>
        </w:rPr>
        <w:t>نسبة السيولة ال</w:t>
      </w:r>
      <w:r>
        <w:rPr>
          <w:rFonts w:ascii="Arial" w:hAnsi="Arial" w:cs="Simplified Arabic" w:hint="cs"/>
          <w:b/>
          <w:bCs/>
          <w:sz w:val="28"/>
          <w:szCs w:val="28"/>
          <w:rtl/>
        </w:rPr>
        <w:t>سريعة</w:t>
      </w:r>
    </w:p>
    <w:p w:rsidR="00C04ED1" w:rsidRDefault="00C04ED1" w:rsidP="00C04ED1">
      <w:pPr>
        <w:jc w:val="center"/>
        <w:rPr>
          <w:rFonts w:ascii="Simplified Arabic" w:hAnsi="Simplified Arabic" w:cs="Simplified Arabic"/>
          <w:b/>
          <w:bCs/>
          <w:sz w:val="28"/>
          <w:szCs w:val="28"/>
          <w:rtl/>
        </w:rPr>
      </w:pPr>
      <w:r>
        <w:rPr>
          <w:rFonts w:cs="Simplified Arabic" w:hint="cs"/>
          <w:noProof/>
          <w:sz w:val="28"/>
          <w:szCs w:val="28"/>
          <w:rtl/>
        </w:rPr>
        <w:drawing>
          <wp:inline distT="0" distB="0" distL="0" distR="0" wp14:anchorId="5AB024C3" wp14:editId="327F3A16">
            <wp:extent cx="4179313" cy="2715151"/>
            <wp:effectExtent l="0" t="0" r="12065" b="9525"/>
            <wp:docPr id="313" name="مخطط 3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C04ED1" w:rsidRPr="0013388C" w:rsidRDefault="00C04ED1" w:rsidP="00C04ED1">
      <w:pPr>
        <w:spacing w:line="360" w:lineRule="auto"/>
        <w:ind w:left="283"/>
        <w:jc w:val="center"/>
        <w:rPr>
          <w:rFonts w:ascii="Arial" w:hAnsi="Arial" w:cs="Simplified Arabic"/>
          <w:rtl/>
        </w:rPr>
      </w:pPr>
      <w:r w:rsidRPr="00A05D6E">
        <w:rPr>
          <w:rFonts w:ascii="Arial" w:hAnsi="Arial" w:cs="Simplified Arabic"/>
          <w:b/>
          <w:bCs/>
          <w:rtl/>
        </w:rPr>
        <w:t>المصدر:</w:t>
      </w:r>
      <w:r w:rsidRPr="00A05D6E">
        <w:rPr>
          <w:rFonts w:cs="Simplified Arabic" w:hint="cs"/>
          <w:rtl/>
          <w:lang w:bidi="ar-DZ"/>
        </w:rPr>
        <w:t xml:space="preserve"> من إعداد الطالب بالاعتماد على </w:t>
      </w:r>
      <w:r w:rsidRPr="00A05D6E">
        <w:rPr>
          <w:rFonts w:ascii="Simplified Arabic" w:hAnsi="Simplified Arabic" w:cs="Simplified Arabic" w:hint="cs"/>
          <w:rtl/>
        </w:rPr>
        <w:t>الجدول رقم (0</w:t>
      </w:r>
      <w:r>
        <w:rPr>
          <w:rFonts w:ascii="Simplified Arabic" w:hAnsi="Simplified Arabic" w:cs="Simplified Arabic" w:hint="cs"/>
          <w:rtl/>
        </w:rPr>
        <w:t>4</w:t>
      </w:r>
      <w:r w:rsidRPr="00A05D6E">
        <w:rPr>
          <w:rFonts w:ascii="Simplified Arabic" w:hAnsi="Simplified Arabic" w:cs="Simplified Arabic" w:hint="cs"/>
          <w:rtl/>
        </w:rPr>
        <w:t xml:space="preserve">) </w:t>
      </w:r>
      <w:r w:rsidRPr="00A05D6E">
        <w:rPr>
          <w:rFonts w:asciiTheme="minorBidi" w:hAnsiTheme="minorBidi" w:cs="Simplified Arabic" w:hint="cs"/>
          <w:rtl/>
        </w:rPr>
        <w:t xml:space="preserve">نسب </w:t>
      </w:r>
      <w:r w:rsidRPr="00A05D6E">
        <w:rPr>
          <w:rFonts w:cs="Simplified Arabic"/>
          <w:rtl/>
        </w:rPr>
        <w:t>السيولة</w:t>
      </w:r>
    </w:p>
    <w:p w:rsidR="00C04ED1" w:rsidRPr="00C50A30" w:rsidRDefault="00C04ED1" w:rsidP="00FE1181">
      <w:pPr>
        <w:pStyle w:val="a3"/>
        <w:numPr>
          <w:ilvl w:val="0"/>
          <w:numId w:val="161"/>
        </w:numPr>
        <w:spacing w:after="0"/>
        <w:ind w:left="0"/>
        <w:jc w:val="both"/>
        <w:rPr>
          <w:rFonts w:ascii="Simplified Arabic" w:hAnsi="Simplified Arabic" w:cs="Simplified Arabic"/>
          <w:b/>
          <w:bCs/>
          <w:sz w:val="28"/>
          <w:szCs w:val="28"/>
          <w:rtl/>
        </w:rPr>
      </w:pPr>
      <w:r w:rsidRPr="00C50A30">
        <w:rPr>
          <w:rFonts w:asciiTheme="minorBidi" w:hAnsiTheme="minorBidi" w:cs="Simplified Arabic" w:hint="cs"/>
          <w:sz w:val="28"/>
          <w:szCs w:val="28"/>
          <w:rtl/>
        </w:rPr>
        <w:t xml:space="preserve">تعتبر نسبة السيولة الجاهزة أكثر النسب صرامة لتقييم الأداء المالي للمؤسسة من ناحية السيولة, </w:t>
      </w:r>
      <w:r w:rsidRPr="00C50A30">
        <w:rPr>
          <w:rFonts w:asciiTheme="minorBidi" w:hAnsiTheme="minorBidi" w:cs="Simplified Arabic"/>
          <w:sz w:val="28"/>
          <w:szCs w:val="28"/>
          <w:rtl/>
        </w:rPr>
        <w:t xml:space="preserve">وتوضح هذه النسبة مدى إمكانية سداد الالتزامات </w:t>
      </w:r>
      <w:r w:rsidRPr="00C50A30">
        <w:rPr>
          <w:rFonts w:asciiTheme="minorBidi" w:hAnsiTheme="minorBidi" w:cs="Simplified Arabic" w:hint="cs"/>
          <w:sz w:val="28"/>
          <w:szCs w:val="28"/>
          <w:rtl/>
        </w:rPr>
        <w:t>ال</w:t>
      </w:r>
      <w:r w:rsidRPr="00C50A30">
        <w:rPr>
          <w:rFonts w:asciiTheme="minorBidi" w:hAnsiTheme="minorBidi" w:cs="Simplified Arabic"/>
          <w:sz w:val="28"/>
          <w:szCs w:val="28"/>
          <w:rtl/>
        </w:rPr>
        <w:t>قصيرة الأجل،</w:t>
      </w:r>
      <w:r w:rsidRPr="00C50A30">
        <w:rPr>
          <w:rFonts w:ascii="Simplified Arabic" w:hAnsi="Simplified Arabic" w:cs="Simplified Arabic" w:hint="cs"/>
          <w:sz w:val="28"/>
          <w:szCs w:val="28"/>
          <w:rtl/>
        </w:rPr>
        <w:t xml:space="preserve"> حيث كانت </w:t>
      </w:r>
      <w:r w:rsidRPr="00C50A30">
        <w:rPr>
          <w:rFonts w:asciiTheme="minorBidi" w:hAnsiTheme="minorBidi" w:cs="Simplified Arabic" w:hint="cs"/>
          <w:sz w:val="28"/>
          <w:szCs w:val="28"/>
          <w:rtl/>
        </w:rPr>
        <w:t xml:space="preserve">هذه النسبة </w:t>
      </w:r>
      <w:r w:rsidRPr="00C50A30">
        <w:rPr>
          <w:rFonts w:ascii="Simplified Arabic" w:hAnsi="Simplified Arabic" w:cs="Simplified Arabic" w:hint="cs"/>
          <w:sz w:val="28"/>
          <w:szCs w:val="28"/>
          <w:rtl/>
        </w:rPr>
        <w:t xml:space="preserve">قبل تطبيق حوكمة الشركات بمجمع صيدال  0,17 خلال سنة 2008 و أرتفع إلى 0,26 خلال سنة 2009 أي متوسط هذه الفترة هو 0,21, لكن بعد تطبيق حوكمة الشركات نلاحظ قد زادت هذه النسبة خلال سنة 2010 إلى 0,41 ثم حققت ارتفاعا خلال السنوات 2011 كانت 0,75 و نسبة 0,80 سنة 2012 أما </w:t>
      </w:r>
      <w:r w:rsidRPr="00C50A30">
        <w:rPr>
          <w:rFonts w:ascii="Simplified Arabic" w:hAnsi="Simplified Arabic" w:cs="Simplified Arabic" w:hint="cs"/>
          <w:sz w:val="28"/>
          <w:szCs w:val="28"/>
          <w:rtl/>
        </w:rPr>
        <w:lastRenderedPageBreak/>
        <w:t xml:space="preserve">سنة 2013 فكانت 0,64, أما متوسط </w:t>
      </w:r>
      <w:r w:rsidRPr="00C50A30">
        <w:rPr>
          <w:rFonts w:asciiTheme="minorBidi" w:hAnsiTheme="minorBidi" w:cs="Simplified Arabic" w:hint="cs"/>
          <w:sz w:val="28"/>
          <w:szCs w:val="28"/>
          <w:rtl/>
        </w:rPr>
        <w:t>نسبة السيولة الجاهزة</w:t>
      </w:r>
      <w:r w:rsidRPr="00C50A30">
        <w:rPr>
          <w:rFonts w:ascii="Simplified Arabic" w:hAnsi="Simplified Arabic" w:cs="Simplified Arabic" w:hint="cs"/>
          <w:sz w:val="28"/>
          <w:szCs w:val="28"/>
          <w:rtl/>
        </w:rPr>
        <w:t xml:space="preserve"> خلال هذه الفترة نسبة 0,65  فقد حقق ارتفاعا بنسبة 44%, حيث كان التحسن الذي حدث في </w:t>
      </w:r>
      <w:r w:rsidRPr="00C50A30">
        <w:rPr>
          <w:rFonts w:asciiTheme="minorBidi" w:hAnsiTheme="minorBidi" w:cs="Simplified Arabic" w:hint="cs"/>
          <w:sz w:val="28"/>
          <w:szCs w:val="28"/>
          <w:rtl/>
        </w:rPr>
        <w:t>نسبة السيولة الجاهزة</w:t>
      </w:r>
      <w:r w:rsidRPr="00C50A30">
        <w:rPr>
          <w:rFonts w:ascii="Simplified Arabic" w:hAnsi="Simplified Arabic" w:cs="Simplified Arabic" w:hint="cs"/>
          <w:sz w:val="28"/>
          <w:szCs w:val="28"/>
          <w:rtl/>
        </w:rPr>
        <w:t xml:space="preserve"> بمجمع صيدال أفضل مقارنةً بنسب السيولة السابقة, </w:t>
      </w:r>
      <w:r w:rsidRPr="00C50A30">
        <w:rPr>
          <w:rFonts w:asciiTheme="minorBidi" w:hAnsiTheme="minorBidi" w:cs="Simplified Arabic" w:hint="cs"/>
          <w:sz w:val="28"/>
          <w:szCs w:val="28"/>
          <w:rtl/>
        </w:rPr>
        <w:t>وهذا</w:t>
      </w:r>
      <w:r w:rsidRPr="00C50A30">
        <w:rPr>
          <w:rFonts w:asciiTheme="minorBidi" w:hAnsiTheme="minorBidi" w:cs="Simplified Arabic"/>
          <w:sz w:val="28"/>
          <w:szCs w:val="28"/>
          <w:rtl/>
        </w:rPr>
        <w:t xml:space="preserve"> مؤشراً </w:t>
      </w:r>
      <w:r w:rsidRPr="00C50A30">
        <w:rPr>
          <w:rFonts w:asciiTheme="minorBidi" w:hAnsiTheme="minorBidi" w:cs="Simplified Arabic" w:hint="cs"/>
          <w:sz w:val="28"/>
          <w:szCs w:val="28"/>
          <w:rtl/>
        </w:rPr>
        <w:t xml:space="preserve">على أن المجمع </w:t>
      </w:r>
      <w:r w:rsidRPr="00C50A30">
        <w:rPr>
          <w:rFonts w:asciiTheme="minorBidi" w:hAnsiTheme="minorBidi" w:cs="Simplified Arabic"/>
          <w:sz w:val="28"/>
          <w:szCs w:val="28"/>
          <w:rtl/>
        </w:rPr>
        <w:t xml:space="preserve"> </w:t>
      </w:r>
      <w:r w:rsidRPr="00C50A30">
        <w:rPr>
          <w:rFonts w:asciiTheme="minorBidi" w:hAnsiTheme="minorBidi" w:cs="Simplified Arabic" w:hint="cs"/>
          <w:sz w:val="28"/>
          <w:szCs w:val="28"/>
          <w:rtl/>
        </w:rPr>
        <w:t>قادراً</w:t>
      </w:r>
      <w:r w:rsidRPr="00C50A30">
        <w:rPr>
          <w:rFonts w:asciiTheme="minorBidi" w:hAnsiTheme="minorBidi" w:cs="Simplified Arabic"/>
          <w:sz w:val="28"/>
          <w:szCs w:val="28"/>
          <w:rtl/>
        </w:rPr>
        <w:t xml:space="preserve"> خلال أسوأ الأوقات </w:t>
      </w:r>
      <w:r w:rsidRPr="00C50A30">
        <w:rPr>
          <w:rFonts w:asciiTheme="minorBidi" w:hAnsiTheme="minorBidi" w:cs="Simplified Arabic" w:hint="cs"/>
          <w:sz w:val="28"/>
          <w:szCs w:val="28"/>
          <w:rtl/>
        </w:rPr>
        <w:t xml:space="preserve">على </w:t>
      </w:r>
      <w:r w:rsidRPr="00C50A30">
        <w:rPr>
          <w:rFonts w:asciiTheme="minorBidi" w:hAnsiTheme="minorBidi" w:cs="Simplified Arabic"/>
          <w:sz w:val="28"/>
          <w:szCs w:val="28"/>
          <w:rtl/>
        </w:rPr>
        <w:t xml:space="preserve">سداد الالتزامات </w:t>
      </w:r>
      <w:r w:rsidRPr="00C50A30">
        <w:rPr>
          <w:rFonts w:asciiTheme="minorBidi" w:hAnsiTheme="minorBidi" w:cs="Simplified Arabic" w:hint="cs"/>
          <w:sz w:val="28"/>
          <w:szCs w:val="28"/>
          <w:rtl/>
        </w:rPr>
        <w:t>ال</w:t>
      </w:r>
      <w:r w:rsidRPr="00C50A30">
        <w:rPr>
          <w:rFonts w:asciiTheme="minorBidi" w:hAnsiTheme="minorBidi" w:cs="Simplified Arabic"/>
          <w:sz w:val="28"/>
          <w:szCs w:val="28"/>
          <w:rtl/>
        </w:rPr>
        <w:t>قصيرة الأجل</w:t>
      </w:r>
      <w:r w:rsidRPr="00C50A30">
        <w:rPr>
          <w:rFonts w:asciiTheme="minorBidi" w:hAnsiTheme="minorBidi" w:cs="Simplified Arabic" w:hint="cs"/>
          <w:sz w:val="28"/>
          <w:szCs w:val="28"/>
          <w:rtl/>
        </w:rPr>
        <w:t xml:space="preserve">. </w:t>
      </w:r>
    </w:p>
    <w:p w:rsidR="00C04ED1" w:rsidRDefault="00C04ED1" w:rsidP="00FE1181">
      <w:pPr>
        <w:spacing w:after="0"/>
        <w:ind w:firstLine="397"/>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0466F5">
        <w:rPr>
          <w:rFonts w:ascii="Simplified Arabic" w:hAnsi="Simplified Arabic" w:cs="Simplified Arabic" w:hint="cs"/>
          <w:sz w:val="28"/>
          <w:szCs w:val="28"/>
          <w:rtl/>
        </w:rPr>
        <w:t xml:space="preserve">والرسم البياني التالي يبين حركة </w:t>
      </w:r>
      <w:r w:rsidRPr="000466F5">
        <w:rPr>
          <w:rFonts w:asciiTheme="minorBidi" w:hAnsiTheme="minorBidi" w:cs="Simplified Arabic"/>
          <w:sz w:val="28"/>
          <w:szCs w:val="28"/>
          <w:rtl/>
        </w:rPr>
        <w:t>نسبة ا</w:t>
      </w:r>
      <w:r w:rsidRPr="000466F5">
        <w:rPr>
          <w:rFonts w:asciiTheme="minorBidi" w:hAnsiTheme="minorBidi" w:cs="Simplified Arabic" w:hint="cs"/>
          <w:sz w:val="28"/>
          <w:szCs w:val="28"/>
          <w:rtl/>
        </w:rPr>
        <w:t xml:space="preserve">لسيولة </w:t>
      </w:r>
      <w:r w:rsidRPr="00A60FB9">
        <w:rPr>
          <w:rFonts w:asciiTheme="minorBidi" w:hAnsiTheme="minorBidi" w:cs="Simplified Arabic" w:hint="cs"/>
          <w:sz w:val="28"/>
          <w:szCs w:val="28"/>
          <w:rtl/>
        </w:rPr>
        <w:t>الجاهزة</w:t>
      </w:r>
      <w:r w:rsidRPr="000466F5">
        <w:rPr>
          <w:rFonts w:asciiTheme="minorBidi" w:hAnsiTheme="minorBidi" w:cs="Simplified Arabic" w:hint="cs"/>
          <w:sz w:val="28"/>
          <w:szCs w:val="28"/>
          <w:rtl/>
        </w:rPr>
        <w:t xml:space="preserve"> </w:t>
      </w:r>
      <w:r w:rsidRPr="000466F5">
        <w:rPr>
          <w:rFonts w:ascii="Simplified Arabic" w:hAnsi="Simplified Arabic" w:cs="Simplified Arabic" w:hint="cs"/>
          <w:sz w:val="28"/>
          <w:szCs w:val="28"/>
          <w:rtl/>
        </w:rPr>
        <w:t xml:space="preserve">خلال الفترة قبل وبعد تطبيق حوكمة الشركات: </w:t>
      </w:r>
    </w:p>
    <w:p w:rsidR="00C04ED1" w:rsidRDefault="00C04ED1" w:rsidP="00F7389A">
      <w:pPr>
        <w:ind w:firstLine="397"/>
        <w:jc w:val="center"/>
        <w:rPr>
          <w:rFonts w:ascii="Simplified Arabic" w:hAnsi="Simplified Arabic" w:cs="Simplified Arabic"/>
          <w:sz w:val="28"/>
          <w:szCs w:val="28"/>
          <w:rtl/>
        </w:rPr>
      </w:pPr>
      <w:r w:rsidRPr="009D7413">
        <w:rPr>
          <w:rFonts w:ascii="Arial" w:hAnsi="Arial" w:cs="Simplified Arabic" w:hint="cs"/>
          <w:b/>
          <w:bCs/>
          <w:sz w:val="28"/>
          <w:szCs w:val="28"/>
          <w:rtl/>
        </w:rPr>
        <w:t>ال</w:t>
      </w:r>
      <w:r w:rsidRPr="009D7413">
        <w:rPr>
          <w:rFonts w:ascii="Arial" w:hAnsi="Arial" w:cs="Simplified Arabic"/>
          <w:b/>
          <w:bCs/>
          <w:sz w:val="28"/>
          <w:szCs w:val="28"/>
          <w:rtl/>
        </w:rPr>
        <w:t>شكل</w:t>
      </w:r>
      <w:r w:rsidRPr="009D7413">
        <w:rPr>
          <w:rFonts w:ascii="Arial" w:hAnsi="Arial" w:cs="Simplified Arabic" w:hint="cs"/>
          <w:b/>
          <w:bCs/>
          <w:sz w:val="28"/>
          <w:szCs w:val="28"/>
          <w:rtl/>
        </w:rPr>
        <w:t xml:space="preserve"> رقم</w:t>
      </w:r>
      <w:r w:rsidRPr="009D7413">
        <w:rPr>
          <w:rFonts w:ascii="Arial" w:hAnsi="Arial" w:cs="Simplified Arabic"/>
          <w:b/>
          <w:bCs/>
          <w:sz w:val="28"/>
          <w:szCs w:val="28"/>
          <w:rtl/>
        </w:rPr>
        <w:t xml:space="preserve"> (</w:t>
      </w:r>
      <w:r w:rsidR="00F7389A">
        <w:rPr>
          <w:rFonts w:ascii="Arial" w:hAnsi="Arial" w:cs="Simplified Arabic" w:hint="cs"/>
          <w:b/>
          <w:bCs/>
          <w:sz w:val="28"/>
          <w:szCs w:val="28"/>
          <w:rtl/>
        </w:rPr>
        <w:t>21</w:t>
      </w:r>
      <w:r w:rsidRPr="009D7413">
        <w:rPr>
          <w:rFonts w:ascii="Arial" w:hAnsi="Arial" w:cs="Simplified Arabic"/>
          <w:b/>
          <w:bCs/>
          <w:sz w:val="28"/>
          <w:szCs w:val="28"/>
          <w:rtl/>
        </w:rPr>
        <w:t xml:space="preserve">): </w:t>
      </w:r>
      <w:r>
        <w:rPr>
          <w:rFonts w:ascii="Arial" w:hAnsi="Arial" w:cs="Simplified Arabic"/>
          <w:b/>
          <w:bCs/>
          <w:sz w:val="28"/>
          <w:szCs w:val="28"/>
          <w:rtl/>
        </w:rPr>
        <w:t xml:space="preserve">نسبة </w:t>
      </w:r>
      <w:r w:rsidRPr="00C50A30">
        <w:rPr>
          <w:rFonts w:ascii="Arial" w:hAnsi="Arial" w:cs="Simplified Arabic"/>
          <w:b/>
          <w:bCs/>
          <w:sz w:val="28"/>
          <w:szCs w:val="28"/>
          <w:rtl/>
        </w:rPr>
        <w:t xml:space="preserve">السيولة </w:t>
      </w:r>
      <w:r w:rsidRPr="00C50A30">
        <w:rPr>
          <w:rFonts w:asciiTheme="minorBidi" w:hAnsiTheme="minorBidi" w:cs="Simplified Arabic" w:hint="cs"/>
          <w:b/>
          <w:bCs/>
          <w:sz w:val="28"/>
          <w:szCs w:val="28"/>
          <w:rtl/>
        </w:rPr>
        <w:t>الجاهزة</w:t>
      </w:r>
    </w:p>
    <w:p w:rsidR="00C04ED1" w:rsidRDefault="00C04ED1" w:rsidP="00C04ED1">
      <w:pPr>
        <w:jc w:val="center"/>
        <w:rPr>
          <w:rFonts w:ascii="Simplified Arabic" w:hAnsi="Simplified Arabic" w:cs="Simplified Arabic"/>
          <w:b/>
          <w:bCs/>
          <w:sz w:val="28"/>
          <w:szCs w:val="28"/>
          <w:rtl/>
        </w:rPr>
      </w:pPr>
      <w:r>
        <w:rPr>
          <w:rFonts w:cs="Simplified Arabic" w:hint="cs"/>
          <w:noProof/>
          <w:sz w:val="28"/>
          <w:szCs w:val="28"/>
          <w:rtl/>
        </w:rPr>
        <w:drawing>
          <wp:inline distT="0" distB="0" distL="0" distR="0" wp14:anchorId="55E43163" wp14:editId="2E47832D">
            <wp:extent cx="4235411" cy="2361733"/>
            <wp:effectExtent l="0" t="0" r="13335" b="19685"/>
            <wp:docPr id="314" name="مخطط 3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C04ED1" w:rsidRDefault="00C04ED1" w:rsidP="00C04ED1">
      <w:pPr>
        <w:pStyle w:val="32"/>
        <w:jc w:val="center"/>
        <w:rPr>
          <w:rFonts w:ascii="Simplified Arabic" w:hAnsi="Simplified Arabic" w:cs="Simplified Arabic"/>
          <w:b/>
          <w:bCs/>
          <w:sz w:val="28"/>
          <w:szCs w:val="28"/>
          <w:rtl/>
        </w:rPr>
      </w:pPr>
      <w:r w:rsidRPr="00A05D6E">
        <w:rPr>
          <w:rFonts w:ascii="Arial" w:hAnsi="Arial" w:cs="Simplified Arabic"/>
          <w:b/>
          <w:bCs/>
          <w:sz w:val="24"/>
          <w:szCs w:val="24"/>
          <w:rtl/>
        </w:rPr>
        <w:t>المصدر:</w:t>
      </w:r>
      <w:r w:rsidRPr="00A05D6E">
        <w:rPr>
          <w:rFonts w:cs="Simplified Arabic" w:hint="cs"/>
          <w:sz w:val="24"/>
          <w:szCs w:val="24"/>
          <w:rtl/>
          <w:lang w:bidi="ar-DZ"/>
        </w:rPr>
        <w:t xml:space="preserve"> من إعداد الطالب بالاعتماد على </w:t>
      </w:r>
      <w:r w:rsidRPr="00A05D6E">
        <w:rPr>
          <w:rFonts w:ascii="Simplified Arabic" w:hAnsi="Simplified Arabic" w:cs="Simplified Arabic" w:hint="cs"/>
          <w:sz w:val="24"/>
          <w:szCs w:val="24"/>
          <w:rtl/>
        </w:rPr>
        <w:t>الجدول رقم (0</w:t>
      </w:r>
      <w:r>
        <w:rPr>
          <w:rFonts w:ascii="Simplified Arabic" w:hAnsi="Simplified Arabic" w:cs="Simplified Arabic" w:hint="cs"/>
          <w:sz w:val="24"/>
          <w:szCs w:val="24"/>
          <w:rtl/>
        </w:rPr>
        <w:t>4</w:t>
      </w:r>
      <w:r w:rsidRPr="00A05D6E">
        <w:rPr>
          <w:rFonts w:ascii="Simplified Arabic" w:hAnsi="Simplified Arabic" w:cs="Simplified Arabic" w:hint="cs"/>
          <w:sz w:val="24"/>
          <w:szCs w:val="24"/>
          <w:rtl/>
        </w:rPr>
        <w:t xml:space="preserve">) </w:t>
      </w:r>
      <w:r w:rsidRPr="00A05D6E">
        <w:rPr>
          <w:rFonts w:asciiTheme="minorBidi" w:hAnsiTheme="minorBidi" w:cs="Simplified Arabic" w:hint="cs"/>
          <w:sz w:val="24"/>
          <w:szCs w:val="24"/>
          <w:rtl/>
        </w:rPr>
        <w:t xml:space="preserve">نسب </w:t>
      </w:r>
      <w:r w:rsidRPr="00A05D6E">
        <w:rPr>
          <w:rFonts w:cs="Simplified Arabic"/>
          <w:sz w:val="24"/>
          <w:szCs w:val="24"/>
          <w:rtl/>
        </w:rPr>
        <w:t>السيولة</w:t>
      </w:r>
    </w:p>
    <w:p w:rsidR="00C04ED1" w:rsidRDefault="00C04ED1" w:rsidP="00FE1181">
      <w:pPr>
        <w:pStyle w:val="32"/>
        <w:spacing w:after="0"/>
        <w:ind w:left="0"/>
        <w:rPr>
          <w:rFonts w:ascii="Arial" w:hAnsi="Arial" w:cs="Simplified Arabic"/>
          <w:sz w:val="28"/>
          <w:szCs w:val="28"/>
          <w:rtl/>
        </w:rPr>
      </w:pPr>
      <w:r>
        <w:rPr>
          <w:rFonts w:ascii="Simplified Arabic" w:hAnsi="Simplified Arabic" w:cs="Simplified Arabic" w:hint="cs"/>
          <w:b/>
          <w:bCs/>
          <w:sz w:val="28"/>
          <w:szCs w:val="28"/>
          <w:rtl/>
        </w:rPr>
        <w:t>المطلب الثالث</w:t>
      </w:r>
      <w:r w:rsidRPr="007B32A3">
        <w:rPr>
          <w:rFonts w:ascii="Simplified Arabic" w:hAnsi="Simplified Arabic" w:cs="Simplified Arabic" w:hint="cs"/>
          <w:b/>
          <w:bCs/>
          <w:sz w:val="28"/>
          <w:szCs w:val="28"/>
          <w:rtl/>
        </w:rPr>
        <w:t xml:space="preserve">: تقييم </w:t>
      </w:r>
      <w:r w:rsidRPr="007B32A3">
        <w:rPr>
          <w:rFonts w:asciiTheme="minorBidi" w:hAnsiTheme="minorBidi" w:cs="Simplified Arabic"/>
          <w:b/>
          <w:bCs/>
          <w:sz w:val="28"/>
          <w:szCs w:val="28"/>
          <w:rtl/>
        </w:rPr>
        <w:t>الأداء المالي</w:t>
      </w:r>
      <w:r w:rsidRPr="007B32A3">
        <w:rPr>
          <w:rFonts w:ascii="Simplified Arabic" w:hAnsi="Simplified Arabic" w:cs="Simplified Arabic" w:hint="cs"/>
          <w:b/>
          <w:bCs/>
          <w:sz w:val="28"/>
          <w:szCs w:val="28"/>
          <w:rtl/>
        </w:rPr>
        <w:t xml:space="preserve"> باستخدام </w:t>
      </w:r>
      <w:r w:rsidRPr="007B32A3">
        <w:rPr>
          <w:rFonts w:asciiTheme="minorBidi" w:hAnsiTheme="minorBidi" w:cs="Simplified Arabic" w:hint="cs"/>
          <w:b/>
          <w:bCs/>
          <w:sz w:val="28"/>
          <w:szCs w:val="28"/>
          <w:rtl/>
        </w:rPr>
        <w:t>نسب</w:t>
      </w:r>
      <w:r w:rsidRPr="00CD0F4B">
        <w:rPr>
          <w:rFonts w:asciiTheme="minorBidi" w:hAnsiTheme="minorBidi" w:cs="Simplified Arabic" w:hint="cs"/>
          <w:b/>
          <w:bCs/>
          <w:sz w:val="28"/>
          <w:szCs w:val="28"/>
          <w:rtl/>
        </w:rPr>
        <w:t xml:space="preserve"> </w:t>
      </w:r>
      <w:r w:rsidRPr="00CD0F4B">
        <w:rPr>
          <w:rFonts w:ascii="Arial" w:hAnsi="Arial" w:cs="Simplified Arabic"/>
          <w:b/>
          <w:bCs/>
          <w:sz w:val="28"/>
          <w:szCs w:val="28"/>
          <w:rtl/>
        </w:rPr>
        <w:t>النشاط</w:t>
      </w:r>
      <w:r w:rsidRPr="007B32A3">
        <w:rPr>
          <w:rFonts w:ascii="Arial" w:hAnsi="Arial" w:cs="Simplified Arabic"/>
          <w:sz w:val="28"/>
          <w:szCs w:val="28"/>
          <w:rtl/>
        </w:rPr>
        <w:t xml:space="preserve"> </w:t>
      </w:r>
    </w:p>
    <w:p w:rsidR="00C04ED1" w:rsidRDefault="00C04ED1" w:rsidP="00FE1181">
      <w:pPr>
        <w:spacing w:after="0"/>
        <w:ind w:firstLine="397"/>
        <w:jc w:val="both"/>
        <w:rPr>
          <w:rFonts w:ascii="Arial" w:hAnsi="Arial" w:cs="Simplified Arabic"/>
          <w:color w:val="000000"/>
          <w:sz w:val="28"/>
          <w:szCs w:val="28"/>
          <w:rtl/>
        </w:rPr>
      </w:pPr>
      <w:r w:rsidRPr="00951295">
        <w:rPr>
          <w:rFonts w:cs="Simplified Arabic" w:hint="cs"/>
          <w:sz w:val="28"/>
          <w:szCs w:val="28"/>
          <w:rtl/>
        </w:rPr>
        <w:t xml:space="preserve">تتمثل نسب النشاط في </w:t>
      </w:r>
      <w:r w:rsidRPr="00951295">
        <w:rPr>
          <w:rFonts w:ascii="Arial" w:hAnsi="Arial" w:cs="Simplified Arabic" w:hint="cs"/>
          <w:sz w:val="28"/>
          <w:szCs w:val="28"/>
          <w:rtl/>
        </w:rPr>
        <w:t>معدل دوران مجموع الأصول</w:t>
      </w:r>
      <w:r w:rsidRPr="00951295">
        <w:rPr>
          <w:rFonts w:asciiTheme="minorBidi" w:hAnsiTheme="minorBidi" w:cs="Simplified Arabic"/>
          <w:sz w:val="28"/>
          <w:szCs w:val="28"/>
          <w:rtl/>
        </w:rPr>
        <w:t xml:space="preserve"> </w:t>
      </w:r>
      <w:r w:rsidRPr="00951295">
        <w:rPr>
          <w:rFonts w:asciiTheme="minorBidi" w:hAnsiTheme="minorBidi" w:cs="Simplified Arabic" w:hint="cs"/>
          <w:sz w:val="28"/>
          <w:szCs w:val="28"/>
          <w:rtl/>
        </w:rPr>
        <w:t>و</w:t>
      </w:r>
      <w:r w:rsidRPr="00951295">
        <w:rPr>
          <w:rFonts w:ascii="Arial" w:hAnsi="Arial" w:cs="Simplified Arabic" w:hint="cs"/>
          <w:sz w:val="28"/>
          <w:szCs w:val="28"/>
          <w:rtl/>
        </w:rPr>
        <w:t xml:space="preserve"> معدل دوران الأصول </w:t>
      </w:r>
      <w:r w:rsidRPr="00951295">
        <w:rPr>
          <w:rFonts w:asciiTheme="minorBidi" w:hAnsiTheme="minorBidi" w:cs="Simplified Arabic"/>
          <w:sz w:val="28"/>
          <w:szCs w:val="28"/>
          <w:rtl/>
        </w:rPr>
        <w:t xml:space="preserve">الثابتة </w:t>
      </w:r>
      <w:r w:rsidRPr="00951295">
        <w:rPr>
          <w:rFonts w:asciiTheme="minorBidi" w:hAnsiTheme="minorBidi" w:cs="Simplified Arabic" w:hint="cs"/>
          <w:sz w:val="28"/>
          <w:szCs w:val="28"/>
          <w:rtl/>
        </w:rPr>
        <w:t>و</w:t>
      </w:r>
      <w:r w:rsidRPr="00951295">
        <w:rPr>
          <w:rFonts w:ascii="Arial" w:hAnsi="Arial" w:cs="Simplified Arabic" w:hint="cs"/>
          <w:sz w:val="28"/>
          <w:szCs w:val="28"/>
          <w:rtl/>
        </w:rPr>
        <w:t xml:space="preserve"> معدل دوران الأصول </w:t>
      </w:r>
      <w:r w:rsidRPr="00951295">
        <w:rPr>
          <w:rFonts w:asciiTheme="minorBidi" w:hAnsiTheme="minorBidi" w:cs="Simplified Arabic"/>
          <w:sz w:val="28"/>
          <w:szCs w:val="28"/>
          <w:rtl/>
        </w:rPr>
        <w:t>ال</w:t>
      </w:r>
      <w:r w:rsidRPr="00951295">
        <w:rPr>
          <w:rFonts w:asciiTheme="minorBidi" w:hAnsiTheme="minorBidi" w:cs="Simplified Arabic" w:hint="cs"/>
          <w:sz w:val="28"/>
          <w:szCs w:val="28"/>
          <w:rtl/>
        </w:rPr>
        <w:t>متداولة</w:t>
      </w:r>
      <w:r w:rsidRPr="00951295">
        <w:rPr>
          <w:rFonts w:asciiTheme="minorBidi" w:hAnsiTheme="minorBidi" w:cs="Simplified Arabic"/>
          <w:sz w:val="28"/>
          <w:szCs w:val="28"/>
          <w:rtl/>
        </w:rPr>
        <w:t xml:space="preserve"> </w:t>
      </w:r>
      <w:r w:rsidRPr="00951295">
        <w:rPr>
          <w:rFonts w:asciiTheme="minorBidi" w:hAnsiTheme="minorBidi" w:cs="Simplified Arabic" w:hint="cs"/>
          <w:sz w:val="28"/>
          <w:szCs w:val="28"/>
          <w:rtl/>
        </w:rPr>
        <w:t>و</w:t>
      </w:r>
      <w:r w:rsidRPr="00951295">
        <w:rPr>
          <w:rFonts w:asciiTheme="minorBidi" w:hAnsiTheme="minorBidi" w:cs="Simplified Arabic"/>
          <w:sz w:val="28"/>
          <w:szCs w:val="28"/>
          <w:rtl/>
        </w:rPr>
        <w:t xml:space="preserve"> معدل دوران الزبائن </w:t>
      </w:r>
      <w:r w:rsidRPr="00951295">
        <w:rPr>
          <w:rFonts w:asciiTheme="minorBidi" w:hAnsiTheme="minorBidi" w:cs="Simplified Arabic" w:hint="cs"/>
          <w:sz w:val="28"/>
          <w:szCs w:val="28"/>
          <w:rtl/>
        </w:rPr>
        <w:t>و</w:t>
      </w:r>
      <w:r w:rsidRPr="00951295">
        <w:rPr>
          <w:rFonts w:asciiTheme="minorBidi" w:hAnsiTheme="minorBidi" w:cs="Simplified Arabic"/>
          <w:sz w:val="28"/>
          <w:szCs w:val="28"/>
          <w:rtl/>
        </w:rPr>
        <w:t>معدل دوران</w:t>
      </w:r>
      <w:r w:rsidRPr="00951295">
        <w:rPr>
          <w:rFonts w:asciiTheme="minorBidi" w:hAnsiTheme="minorBidi" w:cs="Simplified Arabic" w:hint="cs"/>
          <w:sz w:val="28"/>
          <w:szCs w:val="28"/>
          <w:rtl/>
        </w:rPr>
        <w:t xml:space="preserve"> </w:t>
      </w:r>
      <w:r w:rsidRPr="00951295">
        <w:rPr>
          <w:rFonts w:asciiTheme="minorBidi" w:hAnsiTheme="minorBidi" w:cs="Simplified Arabic"/>
          <w:sz w:val="28"/>
          <w:szCs w:val="28"/>
          <w:rtl/>
        </w:rPr>
        <w:t>الموردين</w:t>
      </w:r>
      <w:r w:rsidRPr="00951295">
        <w:rPr>
          <w:rFonts w:asciiTheme="minorBidi" w:hAnsiTheme="minorBidi" w:cs="Simplified Arabic" w:hint="cs"/>
          <w:sz w:val="28"/>
          <w:szCs w:val="28"/>
          <w:rtl/>
        </w:rPr>
        <w:t>, والجدول التالي يبين نتائج نسب السيولة قبل وبعد تطبيق حوكمة الشركات.</w:t>
      </w:r>
    </w:p>
    <w:p w:rsidR="00FE1181" w:rsidRDefault="00FE1181" w:rsidP="00FE1181">
      <w:pPr>
        <w:spacing w:after="0"/>
        <w:ind w:firstLine="397"/>
        <w:jc w:val="both"/>
        <w:rPr>
          <w:rFonts w:ascii="Arial" w:hAnsi="Arial" w:cs="Simplified Arabic"/>
          <w:color w:val="000000"/>
          <w:sz w:val="28"/>
          <w:szCs w:val="28"/>
          <w:rtl/>
        </w:rPr>
      </w:pPr>
    </w:p>
    <w:p w:rsidR="00FE1181" w:rsidRDefault="00FE1181" w:rsidP="00FE1181">
      <w:pPr>
        <w:spacing w:after="0"/>
        <w:ind w:firstLine="397"/>
        <w:jc w:val="both"/>
        <w:rPr>
          <w:rFonts w:ascii="Arial" w:hAnsi="Arial" w:cs="Simplified Arabic"/>
          <w:color w:val="000000"/>
          <w:sz w:val="28"/>
          <w:szCs w:val="28"/>
          <w:rtl/>
        </w:rPr>
      </w:pPr>
    </w:p>
    <w:p w:rsidR="00FE1181" w:rsidRDefault="00FE1181" w:rsidP="00FE1181">
      <w:pPr>
        <w:spacing w:after="0"/>
        <w:ind w:firstLine="397"/>
        <w:jc w:val="both"/>
        <w:rPr>
          <w:rFonts w:ascii="Arial" w:hAnsi="Arial" w:cs="Simplified Arabic"/>
          <w:color w:val="000000"/>
          <w:sz w:val="28"/>
          <w:szCs w:val="28"/>
          <w:rtl/>
        </w:rPr>
      </w:pPr>
    </w:p>
    <w:p w:rsidR="00FE1181" w:rsidRDefault="00FE1181" w:rsidP="00FE1181">
      <w:pPr>
        <w:spacing w:after="0"/>
        <w:ind w:firstLine="397"/>
        <w:jc w:val="both"/>
        <w:rPr>
          <w:rFonts w:ascii="Arial" w:hAnsi="Arial" w:cs="Simplified Arabic"/>
          <w:color w:val="000000"/>
          <w:sz w:val="28"/>
          <w:szCs w:val="28"/>
          <w:rtl/>
        </w:rPr>
      </w:pPr>
    </w:p>
    <w:p w:rsidR="00FE1181" w:rsidRDefault="00FE1181" w:rsidP="00FE1181">
      <w:pPr>
        <w:spacing w:after="0"/>
        <w:ind w:firstLine="397"/>
        <w:jc w:val="both"/>
        <w:rPr>
          <w:rFonts w:ascii="Arial" w:hAnsi="Arial" w:cs="Simplified Arabic"/>
          <w:color w:val="000000"/>
          <w:sz w:val="28"/>
          <w:szCs w:val="28"/>
          <w:rtl/>
        </w:rPr>
      </w:pPr>
    </w:p>
    <w:p w:rsidR="00FE1181" w:rsidRDefault="00FE1181" w:rsidP="00FE1181">
      <w:pPr>
        <w:spacing w:after="0"/>
        <w:ind w:firstLine="397"/>
        <w:jc w:val="both"/>
        <w:rPr>
          <w:rFonts w:ascii="Arial" w:hAnsi="Arial" w:cs="Simplified Arabic"/>
          <w:color w:val="000000"/>
          <w:sz w:val="28"/>
          <w:szCs w:val="28"/>
          <w:rtl/>
        </w:rPr>
      </w:pPr>
    </w:p>
    <w:p w:rsidR="00FE1181" w:rsidRPr="00951295" w:rsidRDefault="00FE1181" w:rsidP="00FE1181">
      <w:pPr>
        <w:spacing w:after="0"/>
        <w:ind w:firstLine="397"/>
        <w:jc w:val="both"/>
        <w:rPr>
          <w:rFonts w:ascii="Arial" w:hAnsi="Arial" w:cs="Simplified Arabic"/>
          <w:color w:val="000000"/>
          <w:sz w:val="28"/>
          <w:szCs w:val="28"/>
          <w:rtl/>
        </w:rPr>
      </w:pPr>
    </w:p>
    <w:p w:rsidR="00C04ED1" w:rsidRPr="00EA7184" w:rsidRDefault="00C04ED1" w:rsidP="00FE1181">
      <w:pPr>
        <w:pStyle w:val="32"/>
        <w:spacing w:after="0"/>
        <w:ind w:left="0"/>
        <w:jc w:val="center"/>
        <w:rPr>
          <w:rFonts w:ascii="Arial" w:hAnsi="Arial"/>
          <w:b/>
          <w:bCs/>
          <w:sz w:val="28"/>
          <w:szCs w:val="28"/>
          <w:rtl/>
        </w:rPr>
      </w:pPr>
      <w:r>
        <w:rPr>
          <w:rFonts w:ascii="Simplified Arabic" w:hAnsi="Simplified Arabic" w:cs="Simplified Arabic" w:hint="cs"/>
          <w:rtl/>
        </w:rPr>
        <w:lastRenderedPageBreak/>
        <w:t xml:space="preserve"> </w:t>
      </w:r>
      <w:r>
        <w:rPr>
          <w:rFonts w:ascii="Simplified Arabic" w:hAnsi="Simplified Arabic" w:cs="Simplified Arabic" w:hint="cs"/>
          <w:b/>
          <w:bCs/>
          <w:sz w:val="28"/>
          <w:szCs w:val="28"/>
          <w:rtl/>
        </w:rPr>
        <w:t xml:space="preserve">الجدول رقم (05): يمثل </w:t>
      </w:r>
      <w:r w:rsidRPr="007B32A3">
        <w:rPr>
          <w:rFonts w:asciiTheme="minorBidi" w:hAnsiTheme="minorBidi" w:cs="Simplified Arabic" w:hint="cs"/>
          <w:b/>
          <w:bCs/>
          <w:sz w:val="28"/>
          <w:szCs w:val="28"/>
          <w:rtl/>
        </w:rPr>
        <w:t xml:space="preserve">نسب </w:t>
      </w:r>
      <w:r w:rsidRPr="00CD0F4B">
        <w:rPr>
          <w:rFonts w:ascii="Arial" w:hAnsi="Arial" w:cs="Simplified Arabic"/>
          <w:b/>
          <w:bCs/>
          <w:sz w:val="28"/>
          <w:szCs w:val="28"/>
          <w:rtl/>
        </w:rPr>
        <w:t>النشاط</w:t>
      </w:r>
      <w:r>
        <w:rPr>
          <w:rFonts w:asciiTheme="minorBidi" w:hAnsiTheme="minorBidi" w:cs="Simplified Arabic" w:hint="cs"/>
          <w:b/>
          <w:bCs/>
          <w:sz w:val="28"/>
          <w:szCs w:val="28"/>
          <w:rtl/>
        </w:rPr>
        <w:t xml:space="preserve"> قبل وبعد تطبيق حوكمة الشركات (2008 إلى 2013)</w:t>
      </w:r>
      <w:r>
        <w:rPr>
          <w:rFonts w:ascii="Arial" w:hAnsi="Arial" w:cs="Arial" w:hint="cs"/>
          <w:color w:val="000000"/>
          <w:sz w:val="22"/>
          <w:szCs w:val="22"/>
          <w:rtl/>
        </w:rPr>
        <w:t xml:space="preserve">   </w:t>
      </w:r>
    </w:p>
    <w:tbl>
      <w:tblPr>
        <w:tblStyle w:val="12"/>
        <w:bidiVisual/>
        <w:tblW w:w="9463" w:type="dxa"/>
        <w:tblBorders>
          <w:top w:val="single" w:sz="12" w:space="0" w:color="404040" w:themeColor="text1" w:themeTint="BF"/>
          <w:left w:val="single" w:sz="12" w:space="0" w:color="404040" w:themeColor="text1" w:themeTint="BF"/>
          <w:bottom w:val="single" w:sz="12" w:space="0" w:color="404040" w:themeColor="text1" w:themeTint="BF"/>
          <w:right w:val="single" w:sz="12" w:space="0" w:color="404040" w:themeColor="text1" w:themeTint="BF"/>
          <w:insideH w:val="single" w:sz="12" w:space="0" w:color="404040" w:themeColor="text1" w:themeTint="BF"/>
          <w:insideV w:val="single" w:sz="12" w:space="0" w:color="404040" w:themeColor="text1" w:themeTint="BF"/>
        </w:tblBorders>
        <w:tblLayout w:type="fixed"/>
        <w:tblLook w:val="04A0" w:firstRow="1" w:lastRow="0" w:firstColumn="1" w:lastColumn="0" w:noHBand="0" w:noVBand="1"/>
      </w:tblPr>
      <w:tblGrid>
        <w:gridCol w:w="1241"/>
        <w:gridCol w:w="2126"/>
        <w:gridCol w:w="709"/>
        <w:gridCol w:w="708"/>
        <w:gridCol w:w="993"/>
        <w:gridCol w:w="708"/>
        <w:gridCol w:w="709"/>
        <w:gridCol w:w="709"/>
        <w:gridCol w:w="709"/>
        <w:gridCol w:w="851"/>
      </w:tblGrid>
      <w:tr w:rsidR="00C04ED1" w:rsidRPr="00127F1F" w:rsidTr="00C04ED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1" w:type="dxa"/>
          </w:tcPr>
          <w:p w:rsidR="00C04ED1" w:rsidRDefault="00C04ED1" w:rsidP="00C04ED1">
            <w:pPr>
              <w:jc w:val="center"/>
              <w:rPr>
                <w:rFonts w:ascii="Simplified Arabic" w:hAnsi="Simplified Arabic" w:cs="Simplified Arabic"/>
                <w:rtl/>
              </w:rPr>
            </w:pPr>
          </w:p>
          <w:p w:rsidR="00C04ED1" w:rsidRPr="0021519C" w:rsidRDefault="00C04ED1" w:rsidP="00C04ED1">
            <w:pPr>
              <w:jc w:val="center"/>
              <w:rPr>
                <w:rFonts w:ascii="Simplified Arabic" w:hAnsi="Simplified Arabic" w:cs="Simplified Arabic"/>
                <w:rtl/>
              </w:rPr>
            </w:pPr>
            <w:r w:rsidRPr="0021519C">
              <w:rPr>
                <w:rFonts w:ascii="Simplified Arabic" w:hAnsi="Simplified Arabic" w:cs="Simplified Arabic" w:hint="cs"/>
                <w:rtl/>
              </w:rPr>
              <w:t>النسب</w:t>
            </w:r>
            <w:r>
              <w:rPr>
                <w:rFonts w:ascii="Simplified Arabic" w:hAnsi="Simplified Arabic" w:cs="Simplified Arabic" w:hint="cs"/>
                <w:rtl/>
              </w:rPr>
              <w:t>ـ</w:t>
            </w:r>
            <w:r w:rsidRPr="0021519C">
              <w:rPr>
                <w:rFonts w:ascii="Simplified Arabic" w:hAnsi="Simplified Arabic" w:cs="Simplified Arabic" w:hint="cs"/>
                <w:rtl/>
              </w:rPr>
              <w:t>ة</w:t>
            </w:r>
          </w:p>
        </w:tc>
        <w:tc>
          <w:tcPr>
            <w:tcW w:w="2126" w:type="dxa"/>
          </w:tcPr>
          <w:p w:rsidR="00C04ED1" w:rsidRDefault="00C04ED1" w:rsidP="00C04ED1">
            <w:pPr>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rtl/>
              </w:rPr>
            </w:pPr>
          </w:p>
          <w:p w:rsidR="00C04ED1" w:rsidRPr="0021519C" w:rsidRDefault="00C04ED1" w:rsidP="00C04ED1">
            <w:pPr>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rtl/>
              </w:rPr>
            </w:pPr>
            <w:r w:rsidRPr="0021519C">
              <w:rPr>
                <w:rFonts w:ascii="Simplified Arabic" w:hAnsi="Simplified Arabic" w:cs="Simplified Arabic" w:hint="cs"/>
                <w:rtl/>
              </w:rPr>
              <w:t>العلاق</w:t>
            </w:r>
            <w:r>
              <w:rPr>
                <w:rFonts w:ascii="Simplified Arabic" w:hAnsi="Simplified Arabic" w:cs="Simplified Arabic" w:hint="cs"/>
                <w:rtl/>
              </w:rPr>
              <w:t>ــ</w:t>
            </w:r>
            <w:r w:rsidRPr="0021519C">
              <w:rPr>
                <w:rFonts w:ascii="Simplified Arabic" w:hAnsi="Simplified Arabic" w:cs="Simplified Arabic" w:hint="cs"/>
                <w:rtl/>
              </w:rPr>
              <w:t>ة</w:t>
            </w:r>
          </w:p>
        </w:tc>
        <w:tc>
          <w:tcPr>
            <w:tcW w:w="709" w:type="dxa"/>
          </w:tcPr>
          <w:p w:rsidR="00C04ED1" w:rsidRPr="00866EE8" w:rsidRDefault="00C04ED1" w:rsidP="00C04ED1">
            <w:pPr>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val="0"/>
                <w:bCs w:val="0"/>
                <w:rtl/>
              </w:rPr>
            </w:pPr>
            <w:r w:rsidRPr="00866EE8">
              <w:rPr>
                <w:rFonts w:ascii="Simplified Arabic" w:hAnsi="Simplified Arabic" w:cs="Simplified Arabic" w:hint="cs"/>
                <w:b w:val="0"/>
                <w:bCs w:val="0"/>
                <w:rtl/>
              </w:rPr>
              <w:t>2008</w:t>
            </w:r>
          </w:p>
        </w:tc>
        <w:tc>
          <w:tcPr>
            <w:tcW w:w="708" w:type="dxa"/>
          </w:tcPr>
          <w:p w:rsidR="00C04ED1" w:rsidRPr="00866EE8" w:rsidRDefault="00C04ED1" w:rsidP="00C04ED1">
            <w:pPr>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val="0"/>
                <w:bCs w:val="0"/>
                <w:rtl/>
              </w:rPr>
            </w:pPr>
            <w:r w:rsidRPr="00866EE8">
              <w:rPr>
                <w:rFonts w:ascii="Simplified Arabic" w:hAnsi="Simplified Arabic" w:cs="Simplified Arabic" w:hint="cs"/>
                <w:b w:val="0"/>
                <w:bCs w:val="0"/>
                <w:rtl/>
              </w:rPr>
              <w:t>2009</w:t>
            </w:r>
          </w:p>
        </w:tc>
        <w:tc>
          <w:tcPr>
            <w:tcW w:w="993" w:type="dxa"/>
          </w:tcPr>
          <w:p w:rsidR="00C04ED1" w:rsidRPr="00866EE8" w:rsidRDefault="00C04ED1" w:rsidP="00C04ED1">
            <w:pPr>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rtl/>
              </w:rPr>
            </w:pPr>
            <w:r w:rsidRPr="00866EE8">
              <w:rPr>
                <w:rFonts w:ascii="Simplified Arabic" w:hAnsi="Simplified Arabic" w:cs="Traditional Arabic" w:hint="cs"/>
                <w:rtl/>
              </w:rPr>
              <w:t>المتوسط قبل تطبيق الحوكمة</w:t>
            </w:r>
          </w:p>
        </w:tc>
        <w:tc>
          <w:tcPr>
            <w:tcW w:w="708" w:type="dxa"/>
          </w:tcPr>
          <w:p w:rsidR="00C04ED1" w:rsidRPr="00866EE8" w:rsidRDefault="00C04ED1" w:rsidP="00C04ED1">
            <w:pPr>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val="0"/>
                <w:bCs w:val="0"/>
                <w:rtl/>
              </w:rPr>
            </w:pPr>
            <w:r w:rsidRPr="00866EE8">
              <w:rPr>
                <w:rFonts w:ascii="Simplified Arabic" w:hAnsi="Simplified Arabic" w:cs="Simplified Arabic" w:hint="cs"/>
                <w:b w:val="0"/>
                <w:bCs w:val="0"/>
                <w:rtl/>
              </w:rPr>
              <w:t>2010</w:t>
            </w:r>
          </w:p>
        </w:tc>
        <w:tc>
          <w:tcPr>
            <w:tcW w:w="709" w:type="dxa"/>
          </w:tcPr>
          <w:p w:rsidR="00C04ED1" w:rsidRPr="00866EE8" w:rsidRDefault="00C04ED1" w:rsidP="00C04ED1">
            <w:pPr>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val="0"/>
                <w:bCs w:val="0"/>
                <w:rtl/>
              </w:rPr>
            </w:pPr>
            <w:r w:rsidRPr="00866EE8">
              <w:rPr>
                <w:rFonts w:ascii="Simplified Arabic" w:hAnsi="Simplified Arabic" w:cs="Simplified Arabic" w:hint="cs"/>
                <w:b w:val="0"/>
                <w:bCs w:val="0"/>
                <w:rtl/>
              </w:rPr>
              <w:t>2011</w:t>
            </w:r>
          </w:p>
        </w:tc>
        <w:tc>
          <w:tcPr>
            <w:tcW w:w="709" w:type="dxa"/>
          </w:tcPr>
          <w:p w:rsidR="00C04ED1" w:rsidRPr="00866EE8" w:rsidRDefault="00C04ED1" w:rsidP="00C04ED1">
            <w:pPr>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val="0"/>
                <w:bCs w:val="0"/>
                <w:rtl/>
              </w:rPr>
            </w:pPr>
            <w:r w:rsidRPr="00866EE8">
              <w:rPr>
                <w:rFonts w:ascii="Simplified Arabic" w:hAnsi="Simplified Arabic" w:cs="Simplified Arabic" w:hint="cs"/>
                <w:b w:val="0"/>
                <w:bCs w:val="0"/>
                <w:rtl/>
              </w:rPr>
              <w:t>2012</w:t>
            </w:r>
          </w:p>
        </w:tc>
        <w:tc>
          <w:tcPr>
            <w:tcW w:w="709" w:type="dxa"/>
          </w:tcPr>
          <w:p w:rsidR="00C04ED1" w:rsidRPr="00866EE8" w:rsidRDefault="00C04ED1" w:rsidP="00C04ED1">
            <w:pPr>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val="0"/>
                <w:bCs w:val="0"/>
                <w:rtl/>
              </w:rPr>
            </w:pPr>
            <w:r w:rsidRPr="00866EE8">
              <w:rPr>
                <w:rFonts w:ascii="Simplified Arabic" w:hAnsi="Simplified Arabic" w:cs="Simplified Arabic" w:hint="cs"/>
                <w:b w:val="0"/>
                <w:bCs w:val="0"/>
                <w:rtl/>
              </w:rPr>
              <w:t>2013</w:t>
            </w:r>
          </w:p>
        </w:tc>
        <w:tc>
          <w:tcPr>
            <w:tcW w:w="851" w:type="dxa"/>
          </w:tcPr>
          <w:p w:rsidR="00C04ED1" w:rsidRPr="00866EE8" w:rsidRDefault="00C04ED1" w:rsidP="00C04ED1">
            <w:pPr>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rtl/>
              </w:rPr>
            </w:pPr>
            <w:r w:rsidRPr="00866EE8">
              <w:rPr>
                <w:rFonts w:ascii="Simplified Arabic" w:hAnsi="Simplified Arabic" w:cs="Traditional Arabic" w:hint="cs"/>
                <w:rtl/>
              </w:rPr>
              <w:t>المتوسط بعد تطبيق الحوكمة</w:t>
            </w:r>
          </w:p>
        </w:tc>
      </w:tr>
      <w:tr w:rsidR="00C04ED1" w:rsidTr="00C04E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1" w:type="dxa"/>
            <w:shd w:val="clear" w:color="auto" w:fill="BFBFBF" w:themeFill="background1" w:themeFillShade="BF"/>
          </w:tcPr>
          <w:p w:rsidR="00C04ED1" w:rsidRPr="00866EE8" w:rsidRDefault="00C04ED1" w:rsidP="00C04ED1">
            <w:pPr>
              <w:jc w:val="center"/>
              <w:rPr>
                <w:rFonts w:asciiTheme="minorBidi" w:hAnsiTheme="minorBidi" w:cs="Traditional Arabic"/>
                <w:rtl/>
              </w:rPr>
            </w:pPr>
          </w:p>
          <w:p w:rsidR="00C04ED1" w:rsidRPr="00866EE8" w:rsidRDefault="00C04ED1" w:rsidP="00C04ED1">
            <w:pPr>
              <w:jc w:val="center"/>
              <w:rPr>
                <w:rFonts w:ascii="Simplified Arabic" w:hAnsi="Simplified Arabic" w:cs="Traditional Arabic"/>
                <w:rtl/>
              </w:rPr>
            </w:pPr>
            <w:r w:rsidRPr="00866EE8">
              <w:rPr>
                <w:rFonts w:ascii="Arial" w:hAnsi="Arial" w:cs="Traditional Arabic" w:hint="cs"/>
                <w:rtl/>
              </w:rPr>
              <w:t>معدل دوران مجموع الأصول</w:t>
            </w:r>
          </w:p>
        </w:tc>
        <w:tc>
          <w:tcPr>
            <w:tcW w:w="2126" w:type="dxa"/>
            <w:shd w:val="clear" w:color="auto" w:fill="BFBFBF" w:themeFill="background1" w:themeFillShade="BF"/>
          </w:tcPr>
          <w:p w:rsidR="00C04ED1" w:rsidRPr="00866EE8"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raditional Arabic"/>
                <w:b/>
                <w:bCs/>
                <w:rtl/>
                <w:lang w:val="fr-FR"/>
              </w:rPr>
            </w:pPr>
            <w:r w:rsidRPr="00866EE8">
              <w:rPr>
                <w:rFonts w:asciiTheme="minorBidi" w:hAnsiTheme="minorBidi" w:cs="Traditional Arabic" w:hint="cs"/>
                <w:b/>
                <w:bCs/>
                <w:rtl/>
              </w:rPr>
              <w:t>رقم الاعمال</w:t>
            </w:r>
          </w:p>
          <w:p w:rsidR="00C04ED1" w:rsidRPr="00866EE8"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raditional Arabic"/>
                <w:b/>
                <w:bCs/>
                <w:rtl/>
                <w:lang w:val="fr-FR" w:bidi="ar-DZ"/>
              </w:rPr>
            </w:pPr>
            <w:r w:rsidRPr="00866EE8">
              <w:rPr>
                <w:rFonts w:asciiTheme="minorBidi" w:hAnsiTheme="minorBidi" w:cs="Traditional Arabic" w:hint="cs"/>
                <w:b/>
                <w:bCs/>
                <w:rtl/>
                <w:lang w:val="fr-FR" w:bidi="ar-DZ"/>
              </w:rPr>
              <w:t>ــــــــــ</w:t>
            </w:r>
          </w:p>
          <w:p w:rsidR="00C04ED1" w:rsidRPr="00866EE8"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b/>
                <w:bCs/>
                <w:rtl/>
                <w:lang w:bidi="ar-DZ"/>
              </w:rPr>
            </w:pPr>
            <w:r w:rsidRPr="00866EE8">
              <w:rPr>
                <w:rFonts w:asciiTheme="minorBidi" w:hAnsiTheme="minorBidi" w:cs="Traditional Arabic"/>
                <w:b/>
                <w:bCs/>
                <w:rtl/>
              </w:rPr>
              <w:t>متوسط مجموع الأصول</w:t>
            </w:r>
          </w:p>
        </w:tc>
        <w:tc>
          <w:tcPr>
            <w:tcW w:w="709" w:type="dxa"/>
            <w:shd w:val="clear" w:color="auto" w:fill="D9D9D9" w:themeFill="background1" w:themeFillShade="D9"/>
          </w:tcPr>
          <w:p w:rsidR="00C04ED1" w:rsidRPr="00E211C1"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E211C1"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E211C1">
              <w:rPr>
                <w:rFonts w:ascii="Simplified Arabic" w:hAnsi="Simplified Arabic" w:cs="Traditional Arabic" w:hint="cs"/>
                <w:rtl/>
              </w:rPr>
              <w:t>0,69</w:t>
            </w:r>
          </w:p>
          <w:p w:rsidR="00C04ED1" w:rsidRPr="00E211C1"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tc>
        <w:tc>
          <w:tcPr>
            <w:tcW w:w="708" w:type="dxa"/>
            <w:shd w:val="clear" w:color="auto" w:fill="D9D9D9" w:themeFill="background1" w:themeFillShade="D9"/>
          </w:tcPr>
          <w:p w:rsidR="00C04ED1" w:rsidRPr="00E211C1"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E211C1"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E211C1">
              <w:rPr>
                <w:rFonts w:ascii="Simplified Arabic" w:hAnsi="Simplified Arabic" w:cs="Traditional Arabic" w:hint="cs"/>
                <w:rtl/>
              </w:rPr>
              <w:t>0,60</w:t>
            </w:r>
          </w:p>
          <w:p w:rsidR="00C04ED1" w:rsidRPr="00E211C1"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tc>
        <w:tc>
          <w:tcPr>
            <w:tcW w:w="993" w:type="dxa"/>
            <w:shd w:val="clear" w:color="auto" w:fill="D9D9D9" w:themeFill="background1" w:themeFillShade="D9"/>
          </w:tcPr>
          <w:p w:rsidR="00C04ED1" w:rsidRPr="00E211C1"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E211C1"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Pr>
                <w:rFonts w:ascii="Simplified Arabic" w:hAnsi="Simplified Arabic" w:cs="Traditional Arabic" w:hint="cs"/>
                <w:rtl/>
              </w:rPr>
              <w:t>0,64</w:t>
            </w:r>
          </w:p>
        </w:tc>
        <w:tc>
          <w:tcPr>
            <w:tcW w:w="708" w:type="dxa"/>
            <w:shd w:val="clear" w:color="auto" w:fill="D9D9D9" w:themeFill="background1" w:themeFillShade="D9"/>
          </w:tcPr>
          <w:p w:rsidR="00C04ED1" w:rsidRPr="00E211C1"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E211C1"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E211C1">
              <w:rPr>
                <w:rFonts w:ascii="Simplified Arabic" w:hAnsi="Simplified Arabic" w:cs="Traditional Arabic" w:hint="cs"/>
                <w:rtl/>
              </w:rPr>
              <w:t>0,44</w:t>
            </w:r>
          </w:p>
        </w:tc>
        <w:tc>
          <w:tcPr>
            <w:tcW w:w="709" w:type="dxa"/>
            <w:shd w:val="clear" w:color="auto" w:fill="D9D9D9" w:themeFill="background1" w:themeFillShade="D9"/>
          </w:tcPr>
          <w:p w:rsidR="00C04ED1" w:rsidRPr="00E211C1"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E211C1"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E211C1">
              <w:rPr>
                <w:rFonts w:ascii="Simplified Arabic" w:hAnsi="Simplified Arabic" w:cs="Traditional Arabic" w:hint="cs"/>
                <w:rtl/>
              </w:rPr>
              <w:t>0,49</w:t>
            </w:r>
          </w:p>
          <w:p w:rsidR="00C04ED1" w:rsidRPr="00E211C1"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tc>
        <w:tc>
          <w:tcPr>
            <w:tcW w:w="709" w:type="dxa"/>
            <w:shd w:val="clear" w:color="auto" w:fill="D9D9D9" w:themeFill="background1" w:themeFillShade="D9"/>
          </w:tcPr>
          <w:p w:rsidR="00C04ED1" w:rsidRPr="00E211C1"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E211C1"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E211C1">
              <w:rPr>
                <w:rFonts w:ascii="Simplified Arabic" w:hAnsi="Simplified Arabic" w:cs="Traditional Arabic" w:hint="cs"/>
                <w:rtl/>
              </w:rPr>
              <w:t>0,46</w:t>
            </w:r>
          </w:p>
        </w:tc>
        <w:tc>
          <w:tcPr>
            <w:tcW w:w="709" w:type="dxa"/>
            <w:shd w:val="clear" w:color="auto" w:fill="D9D9D9" w:themeFill="background1" w:themeFillShade="D9"/>
          </w:tcPr>
          <w:p w:rsidR="00C04ED1" w:rsidRPr="00E211C1"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E211C1"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E211C1">
              <w:rPr>
                <w:rFonts w:ascii="Simplified Arabic" w:hAnsi="Simplified Arabic" w:cs="Traditional Arabic" w:hint="cs"/>
                <w:rtl/>
              </w:rPr>
              <w:t>0,38</w:t>
            </w:r>
          </w:p>
          <w:p w:rsidR="00C04ED1" w:rsidRPr="00E211C1"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tc>
        <w:tc>
          <w:tcPr>
            <w:tcW w:w="851" w:type="dxa"/>
            <w:shd w:val="clear" w:color="auto" w:fill="D9D9D9" w:themeFill="background1" w:themeFillShade="D9"/>
          </w:tcPr>
          <w:p w:rsidR="00C04ED1"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E211C1"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Pr>
                <w:rFonts w:ascii="Simplified Arabic" w:hAnsi="Simplified Arabic" w:cs="Traditional Arabic" w:hint="cs"/>
                <w:rtl/>
              </w:rPr>
              <w:t>0.44</w:t>
            </w:r>
          </w:p>
          <w:p w:rsidR="00C04ED1" w:rsidRPr="00E211C1"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tc>
      </w:tr>
      <w:tr w:rsidR="00C04ED1" w:rsidTr="00C04ED1">
        <w:tc>
          <w:tcPr>
            <w:cnfStyle w:val="001000000000" w:firstRow="0" w:lastRow="0" w:firstColumn="1" w:lastColumn="0" w:oddVBand="0" w:evenVBand="0" w:oddHBand="0" w:evenHBand="0" w:firstRowFirstColumn="0" w:firstRowLastColumn="0" w:lastRowFirstColumn="0" w:lastRowLastColumn="0"/>
            <w:tcW w:w="1241" w:type="dxa"/>
            <w:shd w:val="clear" w:color="auto" w:fill="BFBFBF" w:themeFill="background1" w:themeFillShade="BF"/>
          </w:tcPr>
          <w:p w:rsidR="00C04ED1" w:rsidRPr="00866EE8" w:rsidRDefault="00C04ED1" w:rsidP="00C04ED1">
            <w:pPr>
              <w:jc w:val="center"/>
              <w:rPr>
                <w:rFonts w:asciiTheme="minorBidi" w:hAnsiTheme="minorBidi" w:cs="Traditional Arabic"/>
                <w:rtl/>
              </w:rPr>
            </w:pPr>
          </w:p>
          <w:p w:rsidR="00C04ED1" w:rsidRPr="00866EE8" w:rsidRDefault="00C04ED1" w:rsidP="00C04ED1">
            <w:pPr>
              <w:jc w:val="center"/>
              <w:rPr>
                <w:rFonts w:ascii="Simplified Arabic" w:hAnsi="Simplified Arabic" w:cs="Traditional Arabic"/>
                <w:rtl/>
              </w:rPr>
            </w:pPr>
            <w:r w:rsidRPr="00866EE8">
              <w:rPr>
                <w:rFonts w:ascii="Arial" w:hAnsi="Arial" w:cs="Traditional Arabic" w:hint="cs"/>
                <w:rtl/>
              </w:rPr>
              <w:t xml:space="preserve">معدل دوران الأصول </w:t>
            </w:r>
            <w:r w:rsidRPr="00866EE8">
              <w:rPr>
                <w:rFonts w:asciiTheme="minorBidi" w:hAnsiTheme="minorBidi" w:cs="Traditional Arabic"/>
                <w:rtl/>
              </w:rPr>
              <w:t>الثابتة</w:t>
            </w:r>
          </w:p>
        </w:tc>
        <w:tc>
          <w:tcPr>
            <w:tcW w:w="2126" w:type="dxa"/>
            <w:shd w:val="clear" w:color="auto" w:fill="BFBFBF" w:themeFill="background1" w:themeFillShade="BF"/>
          </w:tcPr>
          <w:p w:rsidR="00C04ED1" w:rsidRPr="00866EE8" w:rsidRDefault="00C04ED1" w:rsidP="00C04ED1">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raditional Arabic"/>
                <w:b/>
                <w:bCs/>
                <w:rtl/>
                <w:lang w:val="fr-FR"/>
              </w:rPr>
            </w:pPr>
            <w:r w:rsidRPr="00866EE8">
              <w:rPr>
                <w:rFonts w:asciiTheme="minorBidi" w:hAnsiTheme="minorBidi" w:cs="Traditional Arabic" w:hint="cs"/>
                <w:b/>
                <w:bCs/>
                <w:rtl/>
              </w:rPr>
              <w:t>رقم الاعمال</w:t>
            </w:r>
          </w:p>
          <w:p w:rsidR="00C04ED1" w:rsidRPr="00866EE8" w:rsidRDefault="00C04ED1" w:rsidP="00C04ED1">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raditional Arabic"/>
                <w:b/>
                <w:bCs/>
                <w:rtl/>
                <w:lang w:val="fr-FR" w:bidi="ar-DZ"/>
              </w:rPr>
            </w:pPr>
            <w:r w:rsidRPr="00866EE8">
              <w:rPr>
                <w:rFonts w:asciiTheme="minorBidi" w:hAnsiTheme="minorBidi" w:cs="Traditional Arabic" w:hint="cs"/>
                <w:b/>
                <w:bCs/>
                <w:rtl/>
                <w:lang w:val="fr-FR" w:bidi="ar-DZ"/>
              </w:rPr>
              <w:t>ــــــــــــ</w:t>
            </w:r>
          </w:p>
          <w:p w:rsidR="00C04ED1" w:rsidRPr="00866EE8" w:rsidRDefault="00C04ED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b/>
                <w:bCs/>
                <w:rtl/>
              </w:rPr>
            </w:pPr>
            <w:r w:rsidRPr="00866EE8">
              <w:rPr>
                <w:rFonts w:asciiTheme="minorBidi" w:hAnsiTheme="minorBidi" w:cs="Traditional Arabic"/>
                <w:b/>
                <w:bCs/>
                <w:rtl/>
              </w:rPr>
              <w:t>متوسط مجموع الأصول</w:t>
            </w:r>
            <w:r w:rsidRPr="00866EE8">
              <w:rPr>
                <w:rFonts w:asciiTheme="minorBidi" w:hAnsiTheme="minorBidi" w:cs="Traditional Arabic" w:hint="cs"/>
                <w:b/>
                <w:bCs/>
                <w:rtl/>
              </w:rPr>
              <w:t xml:space="preserve"> </w:t>
            </w:r>
            <w:r w:rsidRPr="00866EE8">
              <w:rPr>
                <w:rFonts w:asciiTheme="minorBidi" w:hAnsiTheme="minorBidi" w:cs="Traditional Arabic"/>
                <w:b/>
                <w:bCs/>
                <w:rtl/>
              </w:rPr>
              <w:t>الثابتة</w:t>
            </w:r>
          </w:p>
        </w:tc>
        <w:tc>
          <w:tcPr>
            <w:tcW w:w="709" w:type="dxa"/>
            <w:shd w:val="clear" w:color="auto" w:fill="D9D9D9" w:themeFill="background1" w:themeFillShade="D9"/>
          </w:tcPr>
          <w:p w:rsidR="00C04ED1" w:rsidRPr="00E211C1" w:rsidRDefault="00C04ED1" w:rsidP="00C04ED1">
            <w:pPr>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p w:rsidR="00C04ED1" w:rsidRPr="00E211C1" w:rsidRDefault="00C04ED1" w:rsidP="00C04ED1">
            <w:pPr>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r w:rsidRPr="00E211C1">
              <w:rPr>
                <w:rFonts w:ascii="Simplified Arabic" w:hAnsi="Simplified Arabic" w:cs="Traditional Arabic" w:hint="cs"/>
                <w:rtl/>
              </w:rPr>
              <w:t>1,64</w:t>
            </w:r>
          </w:p>
          <w:p w:rsidR="00C04ED1" w:rsidRPr="00E211C1" w:rsidRDefault="00C04ED1" w:rsidP="00C04ED1">
            <w:pPr>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tc>
        <w:tc>
          <w:tcPr>
            <w:tcW w:w="708" w:type="dxa"/>
            <w:shd w:val="clear" w:color="auto" w:fill="D9D9D9" w:themeFill="background1" w:themeFillShade="D9"/>
          </w:tcPr>
          <w:p w:rsidR="00C04ED1" w:rsidRPr="00E211C1" w:rsidRDefault="00C04ED1" w:rsidP="00C04ED1">
            <w:pPr>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p w:rsidR="00C04ED1" w:rsidRPr="00E211C1" w:rsidRDefault="00C04ED1" w:rsidP="00C04ED1">
            <w:pPr>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r w:rsidRPr="00E211C1">
              <w:rPr>
                <w:rFonts w:ascii="Simplified Arabic" w:hAnsi="Simplified Arabic" w:cs="Traditional Arabic" w:hint="cs"/>
                <w:rtl/>
              </w:rPr>
              <w:t>1,18</w:t>
            </w:r>
          </w:p>
        </w:tc>
        <w:tc>
          <w:tcPr>
            <w:tcW w:w="993" w:type="dxa"/>
            <w:shd w:val="clear" w:color="auto" w:fill="D9D9D9" w:themeFill="background1" w:themeFillShade="D9"/>
          </w:tcPr>
          <w:p w:rsidR="00C04ED1" w:rsidRPr="00E211C1" w:rsidRDefault="00C04ED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p w:rsidR="00C04ED1" w:rsidRPr="00E211C1" w:rsidRDefault="00C04ED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r>
              <w:rPr>
                <w:rFonts w:ascii="Simplified Arabic" w:hAnsi="Simplified Arabic" w:cs="Traditional Arabic" w:hint="cs"/>
                <w:rtl/>
              </w:rPr>
              <w:t>1,41</w:t>
            </w:r>
          </w:p>
        </w:tc>
        <w:tc>
          <w:tcPr>
            <w:tcW w:w="708" w:type="dxa"/>
            <w:shd w:val="clear" w:color="auto" w:fill="D9D9D9" w:themeFill="background1" w:themeFillShade="D9"/>
          </w:tcPr>
          <w:p w:rsidR="00C04ED1" w:rsidRPr="00E211C1" w:rsidRDefault="00C04ED1" w:rsidP="00C04ED1">
            <w:pPr>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p w:rsidR="00C04ED1" w:rsidRPr="00E211C1" w:rsidRDefault="00C04ED1" w:rsidP="00C04ED1">
            <w:pPr>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r w:rsidRPr="00E211C1">
              <w:rPr>
                <w:rFonts w:ascii="Simplified Arabic" w:hAnsi="Simplified Arabic" w:cs="Traditional Arabic" w:hint="cs"/>
                <w:rtl/>
              </w:rPr>
              <w:t>0,94</w:t>
            </w:r>
          </w:p>
        </w:tc>
        <w:tc>
          <w:tcPr>
            <w:tcW w:w="709" w:type="dxa"/>
            <w:shd w:val="clear" w:color="auto" w:fill="D9D9D9" w:themeFill="background1" w:themeFillShade="D9"/>
          </w:tcPr>
          <w:p w:rsidR="00C04ED1" w:rsidRPr="00E211C1" w:rsidRDefault="00C04ED1" w:rsidP="00C04ED1">
            <w:pPr>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p w:rsidR="00C04ED1" w:rsidRPr="00E211C1" w:rsidRDefault="00C04ED1" w:rsidP="00C04ED1">
            <w:pPr>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r w:rsidRPr="00E211C1">
              <w:rPr>
                <w:rFonts w:ascii="Simplified Arabic" w:hAnsi="Simplified Arabic" w:cs="Traditional Arabic" w:hint="cs"/>
                <w:rtl/>
              </w:rPr>
              <w:t>1,20</w:t>
            </w:r>
          </w:p>
        </w:tc>
        <w:tc>
          <w:tcPr>
            <w:tcW w:w="709" w:type="dxa"/>
            <w:shd w:val="clear" w:color="auto" w:fill="D9D9D9" w:themeFill="background1" w:themeFillShade="D9"/>
          </w:tcPr>
          <w:p w:rsidR="00C04ED1" w:rsidRPr="00E211C1" w:rsidRDefault="00C04ED1" w:rsidP="00C04ED1">
            <w:pPr>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p w:rsidR="00C04ED1" w:rsidRPr="00E211C1" w:rsidRDefault="00C04ED1" w:rsidP="00C04ED1">
            <w:pPr>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r w:rsidRPr="00E211C1">
              <w:rPr>
                <w:rFonts w:ascii="Simplified Arabic" w:hAnsi="Simplified Arabic" w:cs="Traditional Arabic" w:hint="cs"/>
                <w:rtl/>
              </w:rPr>
              <w:t>1,21</w:t>
            </w:r>
          </w:p>
        </w:tc>
        <w:tc>
          <w:tcPr>
            <w:tcW w:w="709" w:type="dxa"/>
            <w:shd w:val="clear" w:color="auto" w:fill="D9D9D9" w:themeFill="background1" w:themeFillShade="D9"/>
          </w:tcPr>
          <w:p w:rsidR="00C04ED1" w:rsidRPr="00E211C1" w:rsidRDefault="00C04ED1" w:rsidP="00C04ED1">
            <w:pPr>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p w:rsidR="00C04ED1" w:rsidRPr="00E211C1" w:rsidRDefault="00C04ED1" w:rsidP="00C04ED1">
            <w:pPr>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r w:rsidRPr="00E211C1">
              <w:rPr>
                <w:rFonts w:ascii="Simplified Arabic" w:hAnsi="Simplified Arabic" w:cs="Traditional Arabic" w:hint="cs"/>
                <w:rtl/>
              </w:rPr>
              <w:t>1,01</w:t>
            </w:r>
          </w:p>
        </w:tc>
        <w:tc>
          <w:tcPr>
            <w:tcW w:w="851" w:type="dxa"/>
            <w:shd w:val="clear" w:color="auto" w:fill="D9D9D9" w:themeFill="background1" w:themeFillShade="D9"/>
          </w:tcPr>
          <w:p w:rsidR="00C04ED1" w:rsidRPr="00E211C1" w:rsidRDefault="00C04ED1" w:rsidP="00C04ED1">
            <w:pP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p w:rsidR="00C04ED1" w:rsidRPr="00E211C1" w:rsidRDefault="00C04ED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r>
              <w:rPr>
                <w:rFonts w:ascii="Simplified Arabic" w:hAnsi="Simplified Arabic" w:cs="Traditional Arabic" w:hint="cs"/>
                <w:rtl/>
              </w:rPr>
              <w:t>1.09</w:t>
            </w:r>
          </w:p>
        </w:tc>
      </w:tr>
      <w:tr w:rsidR="00C04ED1" w:rsidTr="00C04E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1" w:type="dxa"/>
            <w:shd w:val="clear" w:color="auto" w:fill="BFBFBF" w:themeFill="background1" w:themeFillShade="BF"/>
          </w:tcPr>
          <w:p w:rsidR="00C04ED1" w:rsidRPr="00866EE8" w:rsidRDefault="00C04ED1" w:rsidP="00C04ED1">
            <w:pPr>
              <w:jc w:val="center"/>
              <w:rPr>
                <w:rFonts w:asciiTheme="minorBidi" w:hAnsiTheme="minorBidi" w:cs="Traditional Arabic"/>
                <w:rtl/>
              </w:rPr>
            </w:pPr>
          </w:p>
          <w:p w:rsidR="00C04ED1" w:rsidRPr="00866EE8" w:rsidRDefault="00C04ED1" w:rsidP="00C04ED1">
            <w:pPr>
              <w:jc w:val="center"/>
              <w:rPr>
                <w:rFonts w:ascii="Simplified Arabic" w:hAnsi="Simplified Arabic" w:cs="Traditional Arabic"/>
                <w:rtl/>
              </w:rPr>
            </w:pPr>
            <w:r w:rsidRPr="00866EE8">
              <w:rPr>
                <w:rFonts w:ascii="Arial" w:hAnsi="Arial" w:cs="Traditional Arabic" w:hint="cs"/>
                <w:rtl/>
              </w:rPr>
              <w:t xml:space="preserve">معدل دوران الأصول </w:t>
            </w:r>
            <w:r w:rsidRPr="00866EE8">
              <w:rPr>
                <w:rFonts w:asciiTheme="minorBidi" w:hAnsiTheme="minorBidi" w:cs="Traditional Arabic"/>
                <w:rtl/>
              </w:rPr>
              <w:t>ال</w:t>
            </w:r>
            <w:r w:rsidRPr="00866EE8">
              <w:rPr>
                <w:rFonts w:asciiTheme="minorBidi" w:hAnsiTheme="minorBidi" w:cs="Traditional Arabic" w:hint="cs"/>
                <w:rtl/>
              </w:rPr>
              <w:t>متداولة</w:t>
            </w:r>
          </w:p>
        </w:tc>
        <w:tc>
          <w:tcPr>
            <w:tcW w:w="2126" w:type="dxa"/>
            <w:shd w:val="clear" w:color="auto" w:fill="BFBFBF" w:themeFill="background1" w:themeFillShade="BF"/>
          </w:tcPr>
          <w:p w:rsidR="00C04ED1" w:rsidRPr="00866EE8"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raditional Arabic"/>
                <w:b/>
                <w:bCs/>
                <w:rtl/>
                <w:lang w:val="fr-FR"/>
              </w:rPr>
            </w:pPr>
            <w:r w:rsidRPr="00866EE8">
              <w:rPr>
                <w:rFonts w:asciiTheme="minorBidi" w:hAnsiTheme="minorBidi" w:cs="Traditional Arabic" w:hint="cs"/>
                <w:b/>
                <w:bCs/>
                <w:rtl/>
              </w:rPr>
              <w:t>رقم الاعمال</w:t>
            </w:r>
          </w:p>
          <w:p w:rsidR="00C04ED1" w:rsidRPr="00866EE8"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raditional Arabic"/>
                <w:b/>
                <w:bCs/>
                <w:rtl/>
                <w:lang w:val="fr-FR" w:bidi="ar-DZ"/>
              </w:rPr>
            </w:pPr>
            <w:r w:rsidRPr="00866EE8">
              <w:rPr>
                <w:rFonts w:asciiTheme="minorBidi" w:hAnsiTheme="minorBidi" w:cs="Traditional Arabic" w:hint="cs"/>
                <w:b/>
                <w:bCs/>
                <w:rtl/>
                <w:lang w:val="fr-FR" w:bidi="ar-DZ"/>
              </w:rPr>
              <w:t>ـــــــــــــ</w:t>
            </w:r>
          </w:p>
          <w:p w:rsidR="00C04ED1" w:rsidRPr="00866EE8"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b/>
                <w:bCs/>
                <w:rtl/>
              </w:rPr>
            </w:pPr>
            <w:r w:rsidRPr="00866EE8">
              <w:rPr>
                <w:rFonts w:asciiTheme="minorBidi" w:hAnsiTheme="minorBidi" w:cs="Traditional Arabic"/>
                <w:b/>
                <w:bCs/>
                <w:rtl/>
              </w:rPr>
              <w:t>متوسط مجموع الأصول</w:t>
            </w:r>
            <w:r w:rsidRPr="00866EE8">
              <w:rPr>
                <w:rFonts w:asciiTheme="minorBidi" w:hAnsiTheme="minorBidi" w:cs="Traditional Arabic" w:hint="cs"/>
                <w:b/>
                <w:bCs/>
                <w:rtl/>
              </w:rPr>
              <w:t xml:space="preserve"> </w:t>
            </w:r>
            <w:r w:rsidRPr="00866EE8">
              <w:rPr>
                <w:rFonts w:asciiTheme="minorBidi" w:hAnsiTheme="minorBidi" w:cs="Traditional Arabic"/>
                <w:b/>
                <w:bCs/>
                <w:rtl/>
              </w:rPr>
              <w:t>ال</w:t>
            </w:r>
            <w:r w:rsidRPr="00866EE8">
              <w:rPr>
                <w:rFonts w:asciiTheme="minorBidi" w:hAnsiTheme="minorBidi" w:cs="Traditional Arabic" w:hint="cs"/>
                <w:b/>
                <w:bCs/>
                <w:rtl/>
              </w:rPr>
              <w:t>متداولة</w:t>
            </w:r>
          </w:p>
        </w:tc>
        <w:tc>
          <w:tcPr>
            <w:tcW w:w="709" w:type="dxa"/>
            <w:shd w:val="clear" w:color="auto" w:fill="D9D9D9" w:themeFill="background1" w:themeFillShade="D9"/>
          </w:tcPr>
          <w:p w:rsidR="00C04ED1" w:rsidRPr="00E211C1"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E211C1"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E211C1">
              <w:rPr>
                <w:rFonts w:ascii="Simplified Arabic" w:hAnsi="Simplified Arabic" w:cs="Traditional Arabic" w:hint="cs"/>
                <w:rtl/>
              </w:rPr>
              <w:t>1,36</w:t>
            </w:r>
          </w:p>
        </w:tc>
        <w:tc>
          <w:tcPr>
            <w:tcW w:w="708" w:type="dxa"/>
            <w:shd w:val="clear" w:color="auto" w:fill="D9D9D9" w:themeFill="background1" w:themeFillShade="D9"/>
          </w:tcPr>
          <w:p w:rsidR="00C04ED1" w:rsidRPr="00E211C1"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E211C1"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E211C1">
              <w:rPr>
                <w:rFonts w:ascii="Simplified Arabic" w:hAnsi="Simplified Arabic" w:cs="Traditional Arabic" w:hint="cs"/>
                <w:rtl/>
              </w:rPr>
              <w:t>1,55</w:t>
            </w:r>
          </w:p>
        </w:tc>
        <w:tc>
          <w:tcPr>
            <w:tcW w:w="993" w:type="dxa"/>
            <w:shd w:val="clear" w:color="auto" w:fill="D9D9D9" w:themeFill="background1" w:themeFillShade="D9"/>
          </w:tcPr>
          <w:p w:rsidR="00C04ED1" w:rsidRPr="00E211C1"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E211C1"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Pr>
                <w:rFonts w:ascii="Simplified Arabic" w:hAnsi="Simplified Arabic" w:cs="Traditional Arabic" w:hint="cs"/>
                <w:rtl/>
              </w:rPr>
              <w:t>1,45</w:t>
            </w:r>
          </w:p>
        </w:tc>
        <w:tc>
          <w:tcPr>
            <w:tcW w:w="708" w:type="dxa"/>
            <w:shd w:val="clear" w:color="auto" w:fill="D9D9D9" w:themeFill="background1" w:themeFillShade="D9"/>
          </w:tcPr>
          <w:p w:rsidR="00C04ED1" w:rsidRPr="00E211C1"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E211C1"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E211C1">
              <w:rPr>
                <w:rFonts w:ascii="Simplified Arabic" w:hAnsi="Simplified Arabic" w:cs="Traditional Arabic" w:hint="cs"/>
                <w:rtl/>
              </w:rPr>
              <w:t>0,83</w:t>
            </w:r>
          </w:p>
        </w:tc>
        <w:tc>
          <w:tcPr>
            <w:tcW w:w="709" w:type="dxa"/>
            <w:shd w:val="clear" w:color="auto" w:fill="D9D9D9" w:themeFill="background1" w:themeFillShade="D9"/>
          </w:tcPr>
          <w:p w:rsidR="00C04ED1" w:rsidRPr="00E211C1"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E211C1"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E211C1">
              <w:rPr>
                <w:rFonts w:ascii="Simplified Arabic" w:hAnsi="Simplified Arabic" w:cs="Traditional Arabic" w:hint="cs"/>
                <w:rtl/>
              </w:rPr>
              <w:t>0,83</w:t>
            </w:r>
          </w:p>
        </w:tc>
        <w:tc>
          <w:tcPr>
            <w:tcW w:w="709" w:type="dxa"/>
            <w:shd w:val="clear" w:color="auto" w:fill="D9D9D9" w:themeFill="background1" w:themeFillShade="D9"/>
          </w:tcPr>
          <w:p w:rsidR="00C04ED1" w:rsidRPr="00E211C1"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E211C1"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E211C1">
              <w:rPr>
                <w:rFonts w:ascii="Simplified Arabic" w:hAnsi="Simplified Arabic" w:cs="Traditional Arabic" w:hint="cs"/>
                <w:rtl/>
              </w:rPr>
              <w:t>0,74</w:t>
            </w:r>
          </w:p>
        </w:tc>
        <w:tc>
          <w:tcPr>
            <w:tcW w:w="709" w:type="dxa"/>
            <w:shd w:val="clear" w:color="auto" w:fill="D9D9D9" w:themeFill="background1" w:themeFillShade="D9"/>
          </w:tcPr>
          <w:p w:rsidR="00C04ED1"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E211C1"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E211C1">
              <w:rPr>
                <w:rFonts w:ascii="Simplified Arabic" w:hAnsi="Simplified Arabic" w:cs="Traditional Arabic" w:hint="cs"/>
                <w:rtl/>
              </w:rPr>
              <w:t>0,60</w:t>
            </w:r>
          </w:p>
        </w:tc>
        <w:tc>
          <w:tcPr>
            <w:tcW w:w="851" w:type="dxa"/>
            <w:shd w:val="clear" w:color="auto" w:fill="D9D9D9" w:themeFill="background1" w:themeFillShade="D9"/>
          </w:tcPr>
          <w:p w:rsidR="00C04ED1" w:rsidRPr="00E211C1"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E211C1"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Pr>
                <w:rFonts w:ascii="Simplified Arabic" w:hAnsi="Simplified Arabic" w:cs="Traditional Arabic" w:hint="cs"/>
                <w:rtl/>
              </w:rPr>
              <w:t>0.75</w:t>
            </w:r>
          </w:p>
        </w:tc>
      </w:tr>
      <w:tr w:rsidR="00C04ED1" w:rsidTr="00C04ED1">
        <w:tc>
          <w:tcPr>
            <w:cnfStyle w:val="001000000000" w:firstRow="0" w:lastRow="0" w:firstColumn="1" w:lastColumn="0" w:oddVBand="0" w:evenVBand="0" w:oddHBand="0" w:evenHBand="0" w:firstRowFirstColumn="0" w:firstRowLastColumn="0" w:lastRowFirstColumn="0" w:lastRowLastColumn="0"/>
            <w:tcW w:w="1241" w:type="dxa"/>
            <w:shd w:val="clear" w:color="auto" w:fill="BFBFBF" w:themeFill="background1" w:themeFillShade="BF"/>
          </w:tcPr>
          <w:p w:rsidR="00C04ED1" w:rsidRPr="00866EE8" w:rsidRDefault="00C04ED1" w:rsidP="00C04ED1">
            <w:pPr>
              <w:jc w:val="center"/>
              <w:rPr>
                <w:rFonts w:asciiTheme="minorBidi" w:hAnsiTheme="minorBidi" w:cs="Traditional Arabic"/>
                <w:rtl/>
              </w:rPr>
            </w:pPr>
          </w:p>
          <w:p w:rsidR="00C04ED1" w:rsidRPr="00866EE8" w:rsidRDefault="00C04ED1" w:rsidP="00C04ED1">
            <w:pPr>
              <w:jc w:val="center"/>
              <w:rPr>
                <w:rFonts w:asciiTheme="minorBidi" w:hAnsiTheme="minorBidi" w:cs="Traditional Arabic"/>
                <w:rtl/>
              </w:rPr>
            </w:pPr>
            <w:r w:rsidRPr="00866EE8">
              <w:rPr>
                <w:rFonts w:asciiTheme="minorBidi" w:hAnsiTheme="minorBidi" w:cs="Traditional Arabic"/>
                <w:rtl/>
              </w:rPr>
              <w:t>معدل دوران الزبائن</w:t>
            </w:r>
          </w:p>
        </w:tc>
        <w:tc>
          <w:tcPr>
            <w:tcW w:w="2126" w:type="dxa"/>
            <w:shd w:val="clear" w:color="auto" w:fill="BFBFBF" w:themeFill="background1" w:themeFillShade="BF"/>
          </w:tcPr>
          <w:p w:rsidR="00C04ED1" w:rsidRPr="00866EE8" w:rsidRDefault="00C04ED1" w:rsidP="00C04ED1">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raditional Arabic"/>
                <w:b/>
                <w:bCs/>
                <w:rtl/>
                <w:lang w:val="fr-FR"/>
              </w:rPr>
            </w:pPr>
            <w:r w:rsidRPr="00866EE8">
              <w:rPr>
                <w:rFonts w:asciiTheme="minorBidi" w:hAnsiTheme="minorBidi" w:cs="Traditional Arabic"/>
                <w:b/>
                <w:bCs/>
                <w:rtl/>
              </w:rPr>
              <w:t>رقم الأعمال</w:t>
            </w:r>
            <w:r w:rsidRPr="00866EE8">
              <w:rPr>
                <w:rFonts w:asciiTheme="minorBidi" w:hAnsiTheme="minorBidi" w:cs="Traditional Arabic" w:hint="cs"/>
                <w:b/>
                <w:bCs/>
                <w:rtl/>
              </w:rPr>
              <w:t xml:space="preserve"> السنوي</w:t>
            </w:r>
          </w:p>
          <w:p w:rsidR="00C04ED1" w:rsidRPr="00866EE8" w:rsidRDefault="00C04ED1" w:rsidP="00C04ED1">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raditional Arabic"/>
                <w:b/>
                <w:bCs/>
                <w:rtl/>
                <w:lang w:val="fr-FR" w:bidi="ar-DZ"/>
              </w:rPr>
            </w:pPr>
            <w:r w:rsidRPr="00866EE8">
              <w:rPr>
                <w:rFonts w:asciiTheme="minorBidi" w:hAnsiTheme="minorBidi" w:cs="Traditional Arabic" w:hint="cs"/>
                <w:b/>
                <w:bCs/>
                <w:rtl/>
                <w:lang w:val="fr-FR" w:bidi="ar-DZ"/>
              </w:rPr>
              <w:t>ــــــــــــ</w:t>
            </w:r>
          </w:p>
          <w:p w:rsidR="00C04ED1" w:rsidRPr="00866EE8" w:rsidRDefault="00C04ED1" w:rsidP="00C04ED1">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raditional Arabic"/>
                <w:b/>
                <w:bCs/>
                <w:rtl/>
              </w:rPr>
            </w:pPr>
            <w:r w:rsidRPr="00866EE8">
              <w:rPr>
                <w:rFonts w:asciiTheme="minorBidi" w:hAnsiTheme="minorBidi" w:cs="Traditional Arabic"/>
                <w:b/>
                <w:bCs/>
                <w:lang w:val="fr-FR"/>
              </w:rPr>
              <w:t xml:space="preserve">) </w:t>
            </w:r>
            <w:r w:rsidRPr="00866EE8">
              <w:rPr>
                <w:rFonts w:asciiTheme="minorBidi" w:hAnsiTheme="minorBidi" w:cs="Traditional Arabic"/>
                <w:b/>
                <w:bCs/>
                <w:rtl/>
              </w:rPr>
              <w:t xml:space="preserve"> الزبائن + أوراق القبض </w:t>
            </w:r>
            <w:r w:rsidRPr="00866EE8">
              <w:rPr>
                <w:rFonts w:asciiTheme="minorBidi" w:hAnsiTheme="minorBidi" w:cs="Traditional Arabic"/>
                <w:b/>
                <w:bCs/>
                <w:lang w:val="fr-FR"/>
              </w:rPr>
              <w:t>(</w:t>
            </w:r>
          </w:p>
        </w:tc>
        <w:tc>
          <w:tcPr>
            <w:tcW w:w="709" w:type="dxa"/>
            <w:shd w:val="clear" w:color="auto" w:fill="D9D9D9" w:themeFill="background1" w:themeFillShade="D9"/>
          </w:tcPr>
          <w:p w:rsidR="00C04ED1" w:rsidRPr="00B512DB" w:rsidRDefault="00C04ED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p w:rsidR="00C04ED1" w:rsidRPr="00B512DB" w:rsidRDefault="00C04ED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r w:rsidRPr="00B512DB">
              <w:rPr>
                <w:rFonts w:ascii="Simplified Arabic" w:hAnsi="Simplified Arabic" w:cs="Traditional Arabic" w:hint="cs"/>
                <w:rtl/>
              </w:rPr>
              <w:t>2,38</w:t>
            </w:r>
          </w:p>
        </w:tc>
        <w:tc>
          <w:tcPr>
            <w:tcW w:w="708" w:type="dxa"/>
            <w:shd w:val="clear" w:color="auto" w:fill="D9D9D9" w:themeFill="background1" w:themeFillShade="D9"/>
          </w:tcPr>
          <w:p w:rsidR="00C04ED1" w:rsidRPr="00B512DB" w:rsidRDefault="00C04ED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p w:rsidR="00C04ED1" w:rsidRPr="00B512DB" w:rsidRDefault="00C04ED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r w:rsidRPr="00B512DB">
              <w:rPr>
                <w:rFonts w:ascii="Simplified Arabic" w:hAnsi="Simplified Arabic" w:cs="Traditional Arabic" w:hint="cs"/>
                <w:rtl/>
              </w:rPr>
              <w:t>2,80</w:t>
            </w:r>
          </w:p>
        </w:tc>
        <w:tc>
          <w:tcPr>
            <w:tcW w:w="993" w:type="dxa"/>
            <w:shd w:val="clear" w:color="auto" w:fill="D9D9D9" w:themeFill="background1" w:themeFillShade="D9"/>
          </w:tcPr>
          <w:p w:rsidR="00C04ED1" w:rsidRPr="00B512DB" w:rsidRDefault="00C04ED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p w:rsidR="00C04ED1" w:rsidRPr="00B512DB" w:rsidRDefault="00C04ED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r>
              <w:rPr>
                <w:rFonts w:ascii="Simplified Arabic" w:hAnsi="Simplified Arabic" w:cs="Traditional Arabic" w:hint="cs"/>
                <w:rtl/>
              </w:rPr>
              <w:t>2,59</w:t>
            </w:r>
          </w:p>
        </w:tc>
        <w:tc>
          <w:tcPr>
            <w:tcW w:w="708" w:type="dxa"/>
            <w:shd w:val="clear" w:color="auto" w:fill="D9D9D9" w:themeFill="background1" w:themeFillShade="D9"/>
          </w:tcPr>
          <w:p w:rsidR="00C04ED1" w:rsidRPr="00230BF3" w:rsidRDefault="00C04ED1" w:rsidP="00C04ED1">
            <w:pPr>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p w:rsidR="00C04ED1" w:rsidRPr="00230BF3" w:rsidRDefault="00C04ED1" w:rsidP="00C04ED1">
            <w:pPr>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r w:rsidRPr="00230BF3">
              <w:rPr>
                <w:rFonts w:ascii="Simplified Arabic" w:hAnsi="Simplified Arabic" w:cs="Traditional Arabic" w:hint="cs"/>
                <w:rtl/>
              </w:rPr>
              <w:t>2,83</w:t>
            </w:r>
          </w:p>
        </w:tc>
        <w:tc>
          <w:tcPr>
            <w:tcW w:w="709" w:type="dxa"/>
            <w:shd w:val="clear" w:color="auto" w:fill="D9D9D9" w:themeFill="background1" w:themeFillShade="D9"/>
          </w:tcPr>
          <w:p w:rsidR="00C04ED1" w:rsidRPr="00230BF3" w:rsidRDefault="00C04ED1" w:rsidP="00C04ED1">
            <w:pPr>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p w:rsidR="00C04ED1" w:rsidRPr="00230BF3" w:rsidRDefault="00C04ED1" w:rsidP="00C04ED1">
            <w:pPr>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r w:rsidRPr="00230BF3">
              <w:rPr>
                <w:rFonts w:ascii="Simplified Arabic" w:hAnsi="Simplified Arabic" w:cs="Traditional Arabic" w:hint="cs"/>
                <w:rtl/>
              </w:rPr>
              <w:t>3,50</w:t>
            </w:r>
          </w:p>
        </w:tc>
        <w:tc>
          <w:tcPr>
            <w:tcW w:w="709" w:type="dxa"/>
            <w:shd w:val="clear" w:color="auto" w:fill="D9D9D9" w:themeFill="background1" w:themeFillShade="D9"/>
          </w:tcPr>
          <w:p w:rsidR="00C04ED1" w:rsidRPr="00230BF3" w:rsidRDefault="00C04ED1" w:rsidP="00C04ED1">
            <w:pPr>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p w:rsidR="00C04ED1" w:rsidRPr="00230BF3" w:rsidRDefault="00C04ED1" w:rsidP="00C04ED1">
            <w:pPr>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r w:rsidRPr="00230BF3">
              <w:rPr>
                <w:rFonts w:ascii="Simplified Arabic" w:hAnsi="Simplified Arabic" w:cs="Traditional Arabic" w:hint="cs"/>
                <w:rtl/>
              </w:rPr>
              <w:t>2,95</w:t>
            </w:r>
          </w:p>
        </w:tc>
        <w:tc>
          <w:tcPr>
            <w:tcW w:w="709" w:type="dxa"/>
            <w:shd w:val="clear" w:color="auto" w:fill="D9D9D9" w:themeFill="background1" w:themeFillShade="D9"/>
          </w:tcPr>
          <w:p w:rsidR="00C04ED1" w:rsidRPr="00230BF3" w:rsidRDefault="00C04ED1" w:rsidP="00C04ED1">
            <w:pPr>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p w:rsidR="00C04ED1" w:rsidRPr="00230BF3" w:rsidRDefault="00C04ED1" w:rsidP="00C04ED1">
            <w:pPr>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r w:rsidRPr="00230BF3">
              <w:rPr>
                <w:rFonts w:ascii="Simplified Arabic" w:hAnsi="Simplified Arabic" w:cs="Traditional Arabic" w:hint="cs"/>
                <w:rtl/>
              </w:rPr>
              <w:t>2,99</w:t>
            </w:r>
          </w:p>
        </w:tc>
        <w:tc>
          <w:tcPr>
            <w:tcW w:w="851" w:type="dxa"/>
            <w:shd w:val="clear" w:color="auto" w:fill="D9D9D9" w:themeFill="background1" w:themeFillShade="D9"/>
          </w:tcPr>
          <w:p w:rsidR="00C04ED1" w:rsidRPr="00B512DB" w:rsidRDefault="00C04ED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p w:rsidR="00C04ED1" w:rsidRPr="00B512DB" w:rsidRDefault="00C04ED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r>
              <w:rPr>
                <w:rFonts w:ascii="Simplified Arabic" w:hAnsi="Simplified Arabic" w:cs="Traditional Arabic" w:hint="cs"/>
                <w:rtl/>
              </w:rPr>
              <w:t>3.06</w:t>
            </w:r>
          </w:p>
        </w:tc>
      </w:tr>
      <w:tr w:rsidR="00C04ED1" w:rsidTr="00C04E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1" w:type="dxa"/>
            <w:shd w:val="clear" w:color="auto" w:fill="BFBFBF" w:themeFill="background1" w:themeFillShade="BF"/>
          </w:tcPr>
          <w:p w:rsidR="00C04ED1" w:rsidRPr="00866EE8" w:rsidRDefault="00C04ED1" w:rsidP="00C04ED1">
            <w:pPr>
              <w:jc w:val="center"/>
              <w:rPr>
                <w:rFonts w:asciiTheme="minorBidi" w:hAnsiTheme="minorBidi" w:cs="Traditional Arabic"/>
                <w:rtl/>
              </w:rPr>
            </w:pPr>
          </w:p>
          <w:p w:rsidR="00C04ED1" w:rsidRPr="00866EE8" w:rsidRDefault="00C04ED1" w:rsidP="00C04ED1">
            <w:pPr>
              <w:jc w:val="center"/>
              <w:rPr>
                <w:rFonts w:asciiTheme="minorBidi" w:hAnsiTheme="minorBidi" w:cs="Traditional Arabic"/>
                <w:rtl/>
              </w:rPr>
            </w:pPr>
            <w:r w:rsidRPr="00866EE8">
              <w:rPr>
                <w:rFonts w:asciiTheme="minorBidi" w:hAnsiTheme="minorBidi" w:cs="Traditional Arabic"/>
                <w:rtl/>
              </w:rPr>
              <w:t>معدل دوران</w:t>
            </w:r>
            <w:r w:rsidRPr="00866EE8">
              <w:rPr>
                <w:rFonts w:asciiTheme="minorBidi" w:hAnsiTheme="minorBidi" w:cs="Traditional Arabic" w:hint="cs"/>
                <w:rtl/>
              </w:rPr>
              <w:t xml:space="preserve"> </w:t>
            </w:r>
            <w:r w:rsidRPr="00866EE8">
              <w:rPr>
                <w:rFonts w:asciiTheme="minorBidi" w:hAnsiTheme="minorBidi" w:cs="Traditional Arabic"/>
                <w:rtl/>
              </w:rPr>
              <w:t>الموردين</w:t>
            </w:r>
          </w:p>
        </w:tc>
        <w:tc>
          <w:tcPr>
            <w:tcW w:w="2126" w:type="dxa"/>
            <w:shd w:val="clear" w:color="auto" w:fill="BFBFBF" w:themeFill="background1" w:themeFillShade="BF"/>
          </w:tcPr>
          <w:p w:rsidR="00C04ED1" w:rsidRPr="00866EE8"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raditional Arabic"/>
                <w:b/>
                <w:bCs/>
                <w:rtl/>
                <w:lang w:val="fr-FR"/>
              </w:rPr>
            </w:pPr>
            <w:r w:rsidRPr="00866EE8">
              <w:rPr>
                <w:rFonts w:asciiTheme="minorBidi" w:hAnsiTheme="minorBidi" w:cs="Traditional Arabic" w:hint="cs"/>
                <w:b/>
                <w:bCs/>
                <w:rtl/>
              </w:rPr>
              <w:t>المشتريات السنوية</w:t>
            </w:r>
          </w:p>
          <w:p w:rsidR="00C04ED1" w:rsidRPr="00866EE8"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raditional Arabic"/>
                <w:b/>
                <w:bCs/>
                <w:rtl/>
                <w:lang w:val="fr-FR" w:bidi="ar-DZ"/>
              </w:rPr>
            </w:pPr>
            <w:r w:rsidRPr="00866EE8">
              <w:rPr>
                <w:rFonts w:asciiTheme="minorBidi" w:hAnsiTheme="minorBidi" w:cs="Traditional Arabic" w:hint="cs"/>
                <w:b/>
                <w:bCs/>
                <w:rtl/>
                <w:lang w:val="fr-FR" w:bidi="ar-DZ"/>
              </w:rPr>
              <w:t>ـــــــــــ</w:t>
            </w:r>
          </w:p>
          <w:p w:rsidR="00C04ED1" w:rsidRPr="00866EE8"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raditional Arabic"/>
                <w:b/>
                <w:bCs/>
                <w:rtl/>
              </w:rPr>
            </w:pPr>
            <w:r w:rsidRPr="00866EE8">
              <w:rPr>
                <w:rFonts w:asciiTheme="minorBidi" w:hAnsiTheme="minorBidi" w:cs="Traditional Arabic"/>
                <w:b/>
                <w:bCs/>
                <w:lang w:val="fr-FR"/>
              </w:rPr>
              <w:t>)</w:t>
            </w:r>
            <w:r w:rsidRPr="00866EE8">
              <w:rPr>
                <w:rFonts w:asciiTheme="minorBidi" w:hAnsiTheme="minorBidi" w:cs="Traditional Arabic"/>
                <w:b/>
                <w:bCs/>
                <w:rtl/>
              </w:rPr>
              <w:t xml:space="preserve"> ال</w:t>
            </w:r>
            <w:r w:rsidRPr="00866EE8">
              <w:rPr>
                <w:rFonts w:asciiTheme="minorBidi" w:hAnsiTheme="minorBidi" w:cs="Traditional Arabic" w:hint="cs"/>
                <w:b/>
                <w:bCs/>
                <w:rtl/>
              </w:rPr>
              <w:t>موردين</w:t>
            </w:r>
            <w:r w:rsidRPr="00866EE8">
              <w:rPr>
                <w:rFonts w:asciiTheme="minorBidi" w:hAnsiTheme="minorBidi" w:cs="Traditional Arabic"/>
                <w:b/>
                <w:bCs/>
                <w:rtl/>
              </w:rPr>
              <w:t xml:space="preserve"> + أوراق ال</w:t>
            </w:r>
            <w:r w:rsidRPr="00866EE8">
              <w:rPr>
                <w:rFonts w:asciiTheme="minorBidi" w:hAnsiTheme="minorBidi" w:cs="Traditional Arabic" w:hint="cs"/>
                <w:b/>
                <w:bCs/>
                <w:rtl/>
              </w:rPr>
              <w:t>دفع</w:t>
            </w:r>
            <w:r w:rsidRPr="00866EE8">
              <w:rPr>
                <w:rFonts w:asciiTheme="minorBidi" w:hAnsiTheme="minorBidi" w:cs="Traditional Arabic"/>
                <w:b/>
                <w:bCs/>
                <w:lang w:val="fr-FR"/>
              </w:rPr>
              <w:t>(</w:t>
            </w:r>
          </w:p>
        </w:tc>
        <w:tc>
          <w:tcPr>
            <w:tcW w:w="709" w:type="dxa"/>
            <w:shd w:val="clear" w:color="auto" w:fill="D9D9D9" w:themeFill="background1" w:themeFillShade="D9"/>
          </w:tcPr>
          <w:p w:rsidR="00C04ED1" w:rsidRPr="00B512DB"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B512DB"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B512DB">
              <w:rPr>
                <w:rFonts w:ascii="Simplified Arabic" w:hAnsi="Simplified Arabic" w:cs="Traditional Arabic" w:hint="cs"/>
                <w:rtl/>
              </w:rPr>
              <w:t>2,53</w:t>
            </w:r>
          </w:p>
          <w:p w:rsidR="00C04ED1" w:rsidRPr="00B512DB"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tc>
        <w:tc>
          <w:tcPr>
            <w:tcW w:w="708" w:type="dxa"/>
            <w:shd w:val="clear" w:color="auto" w:fill="D9D9D9" w:themeFill="background1" w:themeFillShade="D9"/>
          </w:tcPr>
          <w:p w:rsidR="00C04ED1" w:rsidRPr="00B512DB"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B512DB"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B512DB">
              <w:rPr>
                <w:rFonts w:ascii="Simplified Arabic" w:hAnsi="Simplified Arabic" w:cs="Traditional Arabic" w:hint="cs"/>
                <w:rtl/>
              </w:rPr>
              <w:t>1,69</w:t>
            </w:r>
          </w:p>
        </w:tc>
        <w:tc>
          <w:tcPr>
            <w:tcW w:w="993" w:type="dxa"/>
            <w:shd w:val="clear" w:color="auto" w:fill="D9D9D9" w:themeFill="background1" w:themeFillShade="D9"/>
          </w:tcPr>
          <w:p w:rsidR="00C04ED1" w:rsidRPr="00B512DB"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B512DB"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Pr>
                <w:rFonts w:ascii="Simplified Arabic" w:hAnsi="Simplified Arabic" w:cs="Traditional Arabic" w:hint="cs"/>
                <w:rtl/>
              </w:rPr>
              <w:t>2,11</w:t>
            </w:r>
          </w:p>
        </w:tc>
        <w:tc>
          <w:tcPr>
            <w:tcW w:w="708" w:type="dxa"/>
            <w:shd w:val="clear" w:color="auto" w:fill="D9D9D9" w:themeFill="background1" w:themeFillShade="D9"/>
          </w:tcPr>
          <w:p w:rsidR="00C04ED1" w:rsidRPr="002E684B"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2E684B"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2E684B">
              <w:rPr>
                <w:rFonts w:ascii="Simplified Arabic" w:hAnsi="Simplified Arabic" w:cs="Traditional Arabic" w:hint="cs"/>
                <w:rtl/>
              </w:rPr>
              <w:t>1,14</w:t>
            </w:r>
          </w:p>
        </w:tc>
        <w:tc>
          <w:tcPr>
            <w:tcW w:w="709" w:type="dxa"/>
            <w:shd w:val="clear" w:color="auto" w:fill="D9D9D9" w:themeFill="background1" w:themeFillShade="D9"/>
          </w:tcPr>
          <w:p w:rsidR="00C04ED1" w:rsidRPr="002E684B"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2E684B"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2E684B">
              <w:rPr>
                <w:rFonts w:ascii="Simplified Arabic" w:hAnsi="Simplified Arabic" w:cs="Traditional Arabic" w:hint="cs"/>
                <w:rtl/>
              </w:rPr>
              <w:t>1,35</w:t>
            </w:r>
          </w:p>
        </w:tc>
        <w:tc>
          <w:tcPr>
            <w:tcW w:w="709" w:type="dxa"/>
            <w:shd w:val="clear" w:color="auto" w:fill="D9D9D9" w:themeFill="background1" w:themeFillShade="D9"/>
          </w:tcPr>
          <w:p w:rsidR="00C04ED1" w:rsidRPr="002E684B"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2E684B"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2E684B">
              <w:rPr>
                <w:rFonts w:ascii="Simplified Arabic" w:hAnsi="Simplified Arabic" w:cs="Traditional Arabic" w:hint="cs"/>
                <w:rtl/>
              </w:rPr>
              <w:t>0,70</w:t>
            </w:r>
          </w:p>
        </w:tc>
        <w:tc>
          <w:tcPr>
            <w:tcW w:w="709" w:type="dxa"/>
            <w:shd w:val="clear" w:color="auto" w:fill="D9D9D9" w:themeFill="background1" w:themeFillShade="D9"/>
          </w:tcPr>
          <w:p w:rsidR="00C04ED1" w:rsidRPr="002E684B"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2E684B" w:rsidRDefault="00C04ED1" w:rsidP="00C04ED1">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2E684B">
              <w:rPr>
                <w:rFonts w:ascii="Simplified Arabic" w:hAnsi="Simplified Arabic" w:cs="Traditional Arabic" w:hint="cs"/>
                <w:rtl/>
              </w:rPr>
              <w:t>0,33</w:t>
            </w:r>
          </w:p>
        </w:tc>
        <w:tc>
          <w:tcPr>
            <w:tcW w:w="851" w:type="dxa"/>
            <w:shd w:val="clear" w:color="auto" w:fill="D9D9D9" w:themeFill="background1" w:themeFillShade="D9"/>
          </w:tcPr>
          <w:p w:rsidR="00C04ED1" w:rsidRPr="00B512DB"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B512DB"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Pr>
                <w:rFonts w:ascii="Simplified Arabic" w:hAnsi="Simplified Arabic" w:cs="Traditional Arabic" w:hint="cs"/>
                <w:rtl/>
              </w:rPr>
              <w:t>0.88</w:t>
            </w:r>
          </w:p>
        </w:tc>
      </w:tr>
    </w:tbl>
    <w:p w:rsidR="00C04ED1" w:rsidRDefault="00C04ED1" w:rsidP="00FE1181">
      <w:pPr>
        <w:spacing w:after="0"/>
        <w:ind w:firstLine="397"/>
        <w:jc w:val="center"/>
        <w:rPr>
          <w:rFonts w:ascii="Simplified Arabic" w:hAnsi="Simplified Arabic" w:cs="Simplified Arabic"/>
          <w:sz w:val="28"/>
          <w:szCs w:val="28"/>
          <w:rtl/>
        </w:rPr>
      </w:pPr>
      <w:r w:rsidRPr="009D3987">
        <w:rPr>
          <w:rFonts w:ascii="Arial" w:hAnsi="Arial" w:cs="Simplified Arabic"/>
          <w:b/>
          <w:bCs/>
          <w:rtl/>
        </w:rPr>
        <w:t>المصدر:</w:t>
      </w:r>
      <w:r w:rsidRPr="009D3987">
        <w:rPr>
          <w:rFonts w:ascii="Arial" w:hAnsi="Arial" w:cs="Simplified Arabic"/>
        </w:rPr>
        <w:t xml:space="preserve"> </w:t>
      </w:r>
      <w:r w:rsidRPr="009D3987">
        <w:rPr>
          <w:rFonts w:ascii="Arial" w:hAnsi="Arial" w:cs="Simplified Arabic"/>
          <w:rtl/>
        </w:rPr>
        <w:t>من</w:t>
      </w:r>
      <w:r w:rsidRPr="009D3987">
        <w:rPr>
          <w:rFonts w:ascii="Arial" w:hAnsi="Arial" w:cs="Simplified Arabic"/>
        </w:rPr>
        <w:t xml:space="preserve"> </w:t>
      </w:r>
      <w:r w:rsidRPr="009D3987">
        <w:rPr>
          <w:rFonts w:ascii="Arial" w:hAnsi="Arial" w:cs="Simplified Arabic"/>
          <w:rtl/>
        </w:rPr>
        <w:t>إعداد</w:t>
      </w:r>
      <w:r w:rsidRPr="009D3987">
        <w:rPr>
          <w:rFonts w:ascii="Arial" w:hAnsi="Arial" w:cs="Simplified Arabic"/>
        </w:rPr>
        <w:t xml:space="preserve"> </w:t>
      </w:r>
      <w:r w:rsidRPr="009D3987">
        <w:rPr>
          <w:rFonts w:ascii="Arial" w:hAnsi="Arial" w:cs="Simplified Arabic"/>
          <w:rtl/>
        </w:rPr>
        <w:t>ال</w:t>
      </w:r>
      <w:r w:rsidRPr="009D3987">
        <w:rPr>
          <w:rFonts w:ascii="Arial" w:hAnsi="Arial" w:cs="Simplified Arabic" w:hint="cs"/>
          <w:rtl/>
        </w:rPr>
        <w:t>طالب</w:t>
      </w:r>
      <w:r w:rsidRPr="009D3987">
        <w:rPr>
          <w:rFonts w:ascii="Arial" w:hAnsi="Arial" w:cs="Simplified Arabic"/>
        </w:rPr>
        <w:t xml:space="preserve"> </w:t>
      </w:r>
      <w:r w:rsidRPr="009D3987">
        <w:rPr>
          <w:rFonts w:ascii="Arial" w:hAnsi="Arial" w:cs="Simplified Arabic"/>
          <w:rtl/>
        </w:rPr>
        <w:t>بناء</w:t>
      </w:r>
      <w:r w:rsidRPr="009D3987">
        <w:rPr>
          <w:rFonts w:ascii="Arial" w:hAnsi="Arial" w:cs="Simplified Arabic"/>
        </w:rPr>
        <w:t xml:space="preserve"> </w:t>
      </w:r>
      <w:r w:rsidRPr="009D3987">
        <w:rPr>
          <w:rFonts w:ascii="Arial" w:hAnsi="Arial" w:cs="Simplified Arabic"/>
          <w:rtl/>
        </w:rPr>
        <w:t>على</w:t>
      </w:r>
      <w:r w:rsidRPr="009D3987">
        <w:rPr>
          <w:rFonts w:ascii="Arial" w:hAnsi="Arial" w:cs="Simplified Arabic"/>
        </w:rPr>
        <w:t xml:space="preserve"> </w:t>
      </w:r>
      <w:r w:rsidRPr="009D3987">
        <w:rPr>
          <w:rFonts w:ascii="Arial" w:hAnsi="Arial" w:cs="Simplified Arabic"/>
          <w:rtl/>
        </w:rPr>
        <w:t>تق</w:t>
      </w:r>
      <w:r w:rsidRPr="009D3987">
        <w:rPr>
          <w:rFonts w:ascii="Arial" w:hAnsi="Arial" w:cs="Simplified Arabic" w:hint="cs"/>
          <w:rtl/>
        </w:rPr>
        <w:t>ا</w:t>
      </w:r>
      <w:r w:rsidRPr="009D3987">
        <w:rPr>
          <w:rFonts w:ascii="Arial" w:hAnsi="Arial" w:cs="Simplified Arabic"/>
          <w:rtl/>
        </w:rPr>
        <w:t>رير</w:t>
      </w:r>
      <w:r w:rsidRPr="009D3987">
        <w:rPr>
          <w:rFonts w:ascii="Arial" w:hAnsi="Arial" w:cs="Simplified Arabic"/>
        </w:rPr>
        <w:t xml:space="preserve"> </w:t>
      </w:r>
      <w:r w:rsidRPr="009D3987">
        <w:rPr>
          <w:rFonts w:ascii="Arial" w:hAnsi="Arial" w:cs="Simplified Arabic"/>
          <w:rtl/>
        </w:rPr>
        <w:t>ال</w:t>
      </w:r>
      <w:r w:rsidRPr="009D3987">
        <w:rPr>
          <w:rFonts w:ascii="Arial" w:hAnsi="Arial" w:cs="Simplified Arabic" w:hint="cs"/>
          <w:rtl/>
        </w:rPr>
        <w:t>تسيير للمجمع للسنوات من</w:t>
      </w:r>
      <w:r w:rsidRPr="009D3987">
        <w:rPr>
          <w:rFonts w:ascii="Arial" w:hAnsi="Arial" w:cs="Simplified Arabic"/>
          <w:rtl/>
        </w:rPr>
        <w:t xml:space="preserve"> 200</w:t>
      </w:r>
      <w:r w:rsidRPr="009D3987">
        <w:rPr>
          <w:rFonts w:ascii="Arial" w:hAnsi="Arial" w:cs="Simplified Arabic" w:hint="cs"/>
          <w:rtl/>
        </w:rPr>
        <w:t>8 إلى 2013</w:t>
      </w:r>
    </w:p>
    <w:p w:rsidR="00C04ED1" w:rsidRPr="00BF7148" w:rsidRDefault="00C04ED1" w:rsidP="00FE1181">
      <w:pPr>
        <w:spacing w:after="0"/>
        <w:ind w:firstLine="397"/>
        <w:jc w:val="both"/>
        <w:rPr>
          <w:rFonts w:ascii="Simplified Arabic" w:hAnsi="Simplified Arabic" w:cs="Simplified Arabic"/>
          <w:b/>
          <w:bCs/>
          <w:sz w:val="28"/>
          <w:szCs w:val="28"/>
          <w:rtl/>
        </w:rPr>
      </w:pPr>
      <w:r w:rsidRPr="00BF7148">
        <w:rPr>
          <w:rFonts w:ascii="Simplified Arabic" w:hAnsi="Simplified Arabic" w:cs="Simplified Arabic" w:hint="cs"/>
          <w:sz w:val="28"/>
          <w:szCs w:val="28"/>
          <w:rtl/>
        </w:rPr>
        <w:t xml:space="preserve">تشير بيانات الجدول رقم 05 إلى </w:t>
      </w:r>
      <w:r w:rsidRPr="00BF7148">
        <w:rPr>
          <w:rFonts w:ascii="Arial" w:hAnsi="Arial" w:cs="Simplified Arabic" w:hint="cs"/>
          <w:sz w:val="28"/>
          <w:szCs w:val="28"/>
          <w:rtl/>
        </w:rPr>
        <w:t xml:space="preserve">وجود تذبذب في </w:t>
      </w:r>
      <w:r w:rsidRPr="00BF7148">
        <w:rPr>
          <w:rFonts w:asciiTheme="minorBidi" w:hAnsiTheme="minorBidi" w:cs="Simplified Arabic" w:hint="cs"/>
          <w:sz w:val="28"/>
          <w:szCs w:val="28"/>
          <w:rtl/>
        </w:rPr>
        <w:t>نسب</w:t>
      </w:r>
      <w:r w:rsidRPr="00BF7148">
        <w:rPr>
          <w:rFonts w:ascii="Simplified Arabic" w:hAnsi="Simplified Arabic" w:cs="Simplified Arabic" w:hint="cs"/>
          <w:sz w:val="28"/>
          <w:szCs w:val="28"/>
          <w:rtl/>
        </w:rPr>
        <w:t xml:space="preserve"> </w:t>
      </w:r>
      <w:r w:rsidRPr="00BF7148">
        <w:rPr>
          <w:rFonts w:ascii="Arial" w:hAnsi="Arial" w:cs="Simplified Arabic"/>
          <w:sz w:val="28"/>
          <w:szCs w:val="28"/>
          <w:rtl/>
        </w:rPr>
        <w:t>النشاط</w:t>
      </w:r>
      <w:r w:rsidRPr="00BF7148">
        <w:rPr>
          <w:rFonts w:ascii="Simplified Arabic" w:hAnsi="Simplified Arabic" w:cs="Simplified Arabic" w:hint="cs"/>
          <w:sz w:val="28"/>
          <w:szCs w:val="28"/>
          <w:rtl/>
        </w:rPr>
        <w:t xml:space="preserve"> للفترة قبل وبعد تطبيق حوكمة الشركات (2008 </w:t>
      </w:r>
      <w:r w:rsidRPr="00BF7148">
        <w:rPr>
          <w:rFonts w:ascii="Simplified Arabic" w:hAnsi="Simplified Arabic" w:cs="Simplified Arabic"/>
          <w:sz w:val="28"/>
          <w:szCs w:val="28"/>
          <w:rtl/>
        </w:rPr>
        <w:t>–</w:t>
      </w:r>
      <w:r w:rsidRPr="00BF7148">
        <w:rPr>
          <w:rFonts w:ascii="Simplified Arabic" w:hAnsi="Simplified Arabic" w:cs="Simplified Arabic" w:hint="cs"/>
          <w:sz w:val="28"/>
          <w:szCs w:val="28"/>
          <w:rtl/>
        </w:rPr>
        <w:t xml:space="preserve"> 2013), فأغلب نسب النشاط تدهورت خلال فترة تطبيق حوكمة الشركات,         حيث</w:t>
      </w:r>
      <w:r w:rsidRPr="00BF7148">
        <w:rPr>
          <w:rFonts w:ascii="Simplified Arabic" w:hAnsi="Simplified Arabic" w:cs="Simplified Arabic" w:hint="cs"/>
          <w:b/>
          <w:bCs/>
          <w:sz w:val="28"/>
          <w:szCs w:val="28"/>
          <w:rtl/>
        </w:rPr>
        <w:t xml:space="preserve"> </w:t>
      </w:r>
      <w:r w:rsidRPr="00BF7148">
        <w:rPr>
          <w:rFonts w:asciiTheme="minorBidi" w:hAnsiTheme="minorBidi" w:cs="Simplified Arabic"/>
          <w:sz w:val="28"/>
          <w:szCs w:val="28"/>
          <w:rtl/>
          <w:lang w:val="fr-FR"/>
        </w:rPr>
        <w:t>تستخدم هذه النسب لتقييم مدى نجاح المؤسسة في إدارة أصولها, وتحدد مدى كفاءة الإدارة في توليد المبيعات من الأصول، أي تقيس مدى فعالية المؤسسة في</w:t>
      </w:r>
      <w:r w:rsidRPr="00BF7148">
        <w:rPr>
          <w:rFonts w:asciiTheme="minorBidi" w:hAnsiTheme="minorBidi" w:cs="Simplified Arabic" w:hint="cs"/>
          <w:sz w:val="28"/>
          <w:szCs w:val="28"/>
          <w:rtl/>
          <w:lang w:val="fr-FR"/>
        </w:rPr>
        <w:t xml:space="preserve"> </w:t>
      </w:r>
      <w:r w:rsidRPr="00BF7148">
        <w:rPr>
          <w:rFonts w:asciiTheme="minorBidi" w:hAnsiTheme="minorBidi" w:cs="Simplified Arabic"/>
          <w:sz w:val="28"/>
          <w:szCs w:val="28"/>
          <w:rtl/>
          <w:lang w:val="fr-FR"/>
        </w:rPr>
        <w:t>الاستخدام الأمثل للموارد المتوفرة لديها، لتحقيق أكبر حجم ممكن من المبيعات</w:t>
      </w:r>
      <w:r w:rsidRPr="00BF7148">
        <w:rPr>
          <w:rFonts w:asciiTheme="minorBidi" w:hAnsiTheme="minorBidi" w:cs="Simplified Arabic" w:hint="cs"/>
          <w:sz w:val="28"/>
          <w:szCs w:val="28"/>
          <w:rtl/>
          <w:lang w:val="fr-FR"/>
        </w:rPr>
        <w:t>.</w:t>
      </w:r>
    </w:p>
    <w:p w:rsidR="00C04ED1" w:rsidRPr="00360E28" w:rsidRDefault="00C04ED1" w:rsidP="00FE1181">
      <w:pPr>
        <w:pStyle w:val="a3"/>
        <w:numPr>
          <w:ilvl w:val="0"/>
          <w:numId w:val="162"/>
        </w:numPr>
        <w:tabs>
          <w:tab w:val="left" w:pos="282"/>
        </w:tabs>
        <w:spacing w:after="0"/>
        <w:ind w:left="0" w:hanging="1"/>
        <w:jc w:val="both"/>
        <w:rPr>
          <w:rFonts w:ascii="Simplified Arabic" w:hAnsi="Simplified Arabic" w:cs="Simplified Arabic"/>
          <w:sz w:val="28"/>
          <w:szCs w:val="28"/>
        </w:rPr>
      </w:pPr>
      <w:r w:rsidRPr="00BF7148">
        <w:rPr>
          <w:rFonts w:asciiTheme="minorBidi" w:hAnsiTheme="minorBidi" w:cs="Simplified Arabic" w:hint="cs"/>
          <w:sz w:val="28"/>
          <w:szCs w:val="28"/>
          <w:rtl/>
        </w:rPr>
        <w:t xml:space="preserve"> ي</w:t>
      </w:r>
      <w:r w:rsidRPr="00BF7148">
        <w:rPr>
          <w:rFonts w:asciiTheme="minorBidi" w:hAnsiTheme="minorBidi" w:cs="Simplified Arabic"/>
          <w:sz w:val="28"/>
          <w:szCs w:val="28"/>
          <w:rtl/>
        </w:rPr>
        <w:t>ع</w:t>
      </w:r>
      <w:r w:rsidRPr="00BF7148">
        <w:rPr>
          <w:rFonts w:asciiTheme="minorBidi" w:hAnsiTheme="minorBidi" w:cs="Simplified Arabic" w:hint="cs"/>
          <w:sz w:val="28"/>
          <w:szCs w:val="28"/>
          <w:rtl/>
        </w:rPr>
        <w:t>بر</w:t>
      </w:r>
      <w:r w:rsidRPr="00BF7148">
        <w:rPr>
          <w:rFonts w:ascii="Arial" w:hAnsi="Arial" w:cs="Simplified Arabic" w:hint="cs"/>
          <w:sz w:val="28"/>
          <w:szCs w:val="28"/>
          <w:rtl/>
        </w:rPr>
        <w:t xml:space="preserve"> معدل دوران مجموع الأصول</w:t>
      </w:r>
      <w:r w:rsidRPr="00BF7148">
        <w:rPr>
          <w:rFonts w:asciiTheme="minorBidi" w:hAnsiTheme="minorBidi" w:cs="Simplified Arabic" w:hint="cs"/>
          <w:color w:val="000000" w:themeColor="text1"/>
          <w:sz w:val="28"/>
          <w:szCs w:val="28"/>
          <w:rtl/>
        </w:rPr>
        <w:t xml:space="preserve"> على عدد الدورات التي دارها دينار واحد مستثمر في أصول مجمع صيدال خلال سنة واحدة, حيث نلاحظ أن دينار واحد مستثمر قد دار 0,69 دورة خلال سنة 2008, و0,60 دورة خلال سنة 2009, أي بمتوسط 0,64 دورة, أو بعبارة أخرى أن كل دينار مستثمر في أصول مجمع صيدال قد حقق مبيعات صافية قدرها في المتوسط قبل</w:t>
      </w:r>
      <w:r>
        <w:rPr>
          <w:rFonts w:asciiTheme="minorBidi" w:hAnsiTheme="minorBidi" w:cs="Simplified Arabic" w:hint="cs"/>
          <w:color w:val="000000" w:themeColor="text1"/>
          <w:sz w:val="28"/>
          <w:szCs w:val="28"/>
          <w:rtl/>
        </w:rPr>
        <w:t xml:space="preserve"> تطبيق حوكمة الشركات 0,64 دينار.</w:t>
      </w:r>
    </w:p>
    <w:p w:rsidR="00C04ED1" w:rsidRDefault="00C04ED1" w:rsidP="00FE1181">
      <w:pPr>
        <w:pStyle w:val="a3"/>
        <w:tabs>
          <w:tab w:val="left" w:pos="424"/>
        </w:tabs>
        <w:spacing w:after="0"/>
        <w:ind w:left="0" w:firstLine="397"/>
        <w:jc w:val="both"/>
        <w:rPr>
          <w:rFonts w:asciiTheme="minorBidi" w:hAnsiTheme="minorBidi" w:cs="Simplified Arabic"/>
          <w:color w:val="000000" w:themeColor="text1"/>
          <w:sz w:val="28"/>
          <w:szCs w:val="28"/>
          <w:rtl/>
        </w:rPr>
      </w:pPr>
      <w:r w:rsidRPr="00360E28">
        <w:rPr>
          <w:rFonts w:ascii="Simplified Arabic" w:hAnsi="Simplified Arabic" w:cs="Simplified Arabic" w:hint="cs"/>
          <w:sz w:val="28"/>
          <w:szCs w:val="28"/>
          <w:rtl/>
        </w:rPr>
        <w:t xml:space="preserve">أما بعد تطبيق حوكمة الشركات فتدهور المعدل, حيث أنخفض إلى 0,44 دورة فقط خلال سنة 2010 و 0,49 دورة خلال سنة 2011 و0,46 دورة خلال سنة 2012 ثم 0,38 دورة خلال سنة 2013 أي بمتوسط 0,44 دورة, </w:t>
      </w:r>
      <w:r w:rsidRPr="00360E28">
        <w:rPr>
          <w:rFonts w:asciiTheme="minorBidi" w:hAnsiTheme="minorBidi" w:cs="Simplified Arabic" w:hint="cs"/>
          <w:color w:val="000000" w:themeColor="text1"/>
          <w:sz w:val="28"/>
          <w:szCs w:val="28"/>
          <w:rtl/>
        </w:rPr>
        <w:t xml:space="preserve">أو بعبارة أخرى أن كل دينار مستثمر في أصول مجمع صيدال قد </w:t>
      </w:r>
      <w:r w:rsidRPr="00360E28">
        <w:rPr>
          <w:rFonts w:asciiTheme="minorBidi" w:hAnsiTheme="minorBidi" w:cs="Simplified Arabic" w:hint="cs"/>
          <w:color w:val="000000" w:themeColor="text1"/>
          <w:sz w:val="28"/>
          <w:szCs w:val="28"/>
          <w:rtl/>
        </w:rPr>
        <w:lastRenderedPageBreak/>
        <w:t xml:space="preserve">حقق مبيعات صافية قدرها في المتوسط بعد تطبيق حوكمة الشركات 0,44 دينار, وهذا التدهور سببه هو انخفاض رقم الأعمال أو ارتفاع مجموع الأصول خلال فترة تطبيق حوكمة الشركات. </w:t>
      </w:r>
    </w:p>
    <w:p w:rsidR="00C04ED1" w:rsidRPr="00E56753" w:rsidRDefault="00C04ED1" w:rsidP="00FE1181">
      <w:pPr>
        <w:pStyle w:val="a3"/>
        <w:tabs>
          <w:tab w:val="left" w:pos="849"/>
        </w:tabs>
        <w:ind w:left="425" w:firstLine="397"/>
        <w:jc w:val="both"/>
        <w:rPr>
          <w:rFonts w:ascii="Arial" w:hAnsi="Arial" w:cs="Simplified Arabic"/>
          <w:b/>
          <w:bCs/>
          <w:sz w:val="28"/>
          <w:szCs w:val="28"/>
          <w:rtl/>
        </w:rPr>
      </w:pPr>
      <w:r w:rsidRPr="000466F5">
        <w:rPr>
          <w:rFonts w:ascii="Simplified Arabic" w:hAnsi="Simplified Arabic" w:cs="Simplified Arabic" w:hint="cs"/>
          <w:sz w:val="28"/>
          <w:szCs w:val="28"/>
          <w:rtl/>
        </w:rPr>
        <w:t xml:space="preserve">والرسم البياني التالي يبين حركة </w:t>
      </w:r>
      <w:r w:rsidRPr="00BF7148">
        <w:rPr>
          <w:rFonts w:ascii="Arial" w:hAnsi="Arial" w:cs="Simplified Arabic" w:hint="cs"/>
          <w:sz w:val="28"/>
          <w:szCs w:val="28"/>
          <w:rtl/>
        </w:rPr>
        <w:t>معدل دوران مجموع الأصول</w:t>
      </w:r>
      <w:r w:rsidRPr="00BF7148">
        <w:rPr>
          <w:rFonts w:asciiTheme="minorBidi" w:hAnsiTheme="minorBidi" w:cs="Simplified Arabic" w:hint="cs"/>
          <w:color w:val="000000" w:themeColor="text1"/>
          <w:sz w:val="28"/>
          <w:szCs w:val="28"/>
          <w:rtl/>
        </w:rPr>
        <w:t xml:space="preserve"> </w:t>
      </w:r>
      <w:r w:rsidRPr="000466F5">
        <w:rPr>
          <w:rFonts w:ascii="Simplified Arabic" w:hAnsi="Simplified Arabic" w:cs="Simplified Arabic" w:hint="cs"/>
          <w:sz w:val="28"/>
          <w:szCs w:val="28"/>
          <w:rtl/>
        </w:rPr>
        <w:t xml:space="preserve">خلال الفترة قبل وبعد تطبيق حوكمة الشركات: </w:t>
      </w:r>
      <w:r>
        <w:rPr>
          <w:rFonts w:asciiTheme="minorBidi" w:hAnsiTheme="minorBidi" w:cs="Simplified Arabic" w:hint="cs"/>
          <w:color w:val="000000" w:themeColor="text1"/>
          <w:sz w:val="28"/>
          <w:szCs w:val="28"/>
          <w:rtl/>
        </w:rPr>
        <w:t xml:space="preserve">  </w:t>
      </w:r>
    </w:p>
    <w:p w:rsidR="00C04ED1" w:rsidRPr="00530554" w:rsidRDefault="00C04ED1" w:rsidP="00F7389A">
      <w:pPr>
        <w:pStyle w:val="a3"/>
        <w:tabs>
          <w:tab w:val="left" w:pos="849"/>
        </w:tabs>
        <w:ind w:left="425" w:firstLine="397"/>
        <w:jc w:val="center"/>
        <w:rPr>
          <w:rFonts w:asciiTheme="minorBidi" w:hAnsiTheme="minorBidi" w:cs="Simplified Arabic"/>
          <w:color w:val="000000" w:themeColor="text1"/>
          <w:sz w:val="28"/>
          <w:szCs w:val="28"/>
        </w:rPr>
      </w:pPr>
      <w:r w:rsidRPr="009D7413">
        <w:rPr>
          <w:rFonts w:ascii="Arial" w:hAnsi="Arial" w:cs="Simplified Arabic" w:hint="cs"/>
          <w:b/>
          <w:bCs/>
          <w:sz w:val="28"/>
          <w:szCs w:val="28"/>
          <w:rtl/>
        </w:rPr>
        <w:t>ال</w:t>
      </w:r>
      <w:r w:rsidRPr="009D7413">
        <w:rPr>
          <w:rFonts w:ascii="Arial" w:hAnsi="Arial" w:cs="Simplified Arabic"/>
          <w:b/>
          <w:bCs/>
          <w:sz w:val="28"/>
          <w:szCs w:val="28"/>
          <w:rtl/>
        </w:rPr>
        <w:t>شكل</w:t>
      </w:r>
      <w:r w:rsidRPr="009D7413">
        <w:rPr>
          <w:rFonts w:ascii="Arial" w:hAnsi="Arial" w:cs="Simplified Arabic" w:hint="cs"/>
          <w:b/>
          <w:bCs/>
          <w:sz w:val="28"/>
          <w:szCs w:val="28"/>
          <w:rtl/>
        </w:rPr>
        <w:t xml:space="preserve"> رقم</w:t>
      </w:r>
      <w:r w:rsidRPr="009D7413">
        <w:rPr>
          <w:rFonts w:ascii="Arial" w:hAnsi="Arial" w:cs="Simplified Arabic"/>
          <w:b/>
          <w:bCs/>
          <w:sz w:val="28"/>
          <w:szCs w:val="28"/>
          <w:rtl/>
        </w:rPr>
        <w:t xml:space="preserve"> (</w:t>
      </w:r>
      <w:r w:rsidR="00F7389A">
        <w:rPr>
          <w:rFonts w:ascii="Arial" w:hAnsi="Arial" w:cs="Simplified Arabic" w:hint="cs"/>
          <w:b/>
          <w:bCs/>
          <w:sz w:val="28"/>
          <w:szCs w:val="28"/>
          <w:rtl/>
        </w:rPr>
        <w:t>22</w:t>
      </w:r>
      <w:r w:rsidRPr="009D7413">
        <w:rPr>
          <w:rFonts w:ascii="Arial" w:hAnsi="Arial" w:cs="Simplified Arabic"/>
          <w:b/>
          <w:bCs/>
          <w:sz w:val="28"/>
          <w:szCs w:val="28"/>
          <w:rtl/>
        </w:rPr>
        <w:t xml:space="preserve">): </w:t>
      </w:r>
      <w:r>
        <w:rPr>
          <w:rFonts w:ascii="Arial" w:hAnsi="Arial" w:cs="Simplified Arabic"/>
          <w:b/>
          <w:bCs/>
          <w:sz w:val="28"/>
          <w:szCs w:val="28"/>
          <w:rtl/>
        </w:rPr>
        <w:t xml:space="preserve">نسبة </w:t>
      </w:r>
      <w:r w:rsidRPr="00C50A30">
        <w:rPr>
          <w:rFonts w:ascii="Arial" w:hAnsi="Arial" w:cs="Simplified Arabic"/>
          <w:b/>
          <w:bCs/>
          <w:sz w:val="28"/>
          <w:szCs w:val="28"/>
          <w:rtl/>
        </w:rPr>
        <w:t xml:space="preserve">السيولة </w:t>
      </w:r>
      <w:r w:rsidRPr="00C50A30">
        <w:rPr>
          <w:rFonts w:asciiTheme="minorBidi" w:hAnsiTheme="minorBidi" w:cs="Simplified Arabic" w:hint="cs"/>
          <w:b/>
          <w:bCs/>
          <w:sz w:val="28"/>
          <w:szCs w:val="28"/>
          <w:rtl/>
        </w:rPr>
        <w:t>الجاهزة</w:t>
      </w:r>
    </w:p>
    <w:p w:rsidR="00C04ED1" w:rsidRDefault="00C04ED1" w:rsidP="00C04ED1">
      <w:pPr>
        <w:jc w:val="center"/>
        <w:rPr>
          <w:rFonts w:ascii="Simplified Arabic" w:hAnsi="Simplified Arabic" w:cs="Simplified Arabic"/>
          <w:sz w:val="28"/>
          <w:szCs w:val="28"/>
          <w:rtl/>
        </w:rPr>
      </w:pPr>
      <w:r>
        <w:rPr>
          <w:rFonts w:cs="Simplified Arabic" w:hint="cs"/>
          <w:noProof/>
          <w:sz w:val="28"/>
          <w:szCs w:val="28"/>
          <w:rtl/>
        </w:rPr>
        <w:drawing>
          <wp:inline distT="0" distB="0" distL="0" distR="0" wp14:anchorId="08801185" wp14:editId="342CC953">
            <wp:extent cx="4179313" cy="2664662"/>
            <wp:effectExtent l="0" t="0" r="12065" b="21590"/>
            <wp:docPr id="315" name="مخطط 3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C04ED1" w:rsidRPr="00A05D6E" w:rsidRDefault="00C04ED1" w:rsidP="00C04ED1">
      <w:pPr>
        <w:pStyle w:val="32"/>
        <w:jc w:val="center"/>
        <w:rPr>
          <w:rFonts w:ascii="Simplified Arabic" w:hAnsi="Simplified Arabic" w:cs="Simplified Arabic"/>
          <w:b/>
          <w:bCs/>
          <w:sz w:val="28"/>
          <w:szCs w:val="28"/>
        </w:rPr>
      </w:pPr>
      <w:r w:rsidRPr="00A05D6E">
        <w:rPr>
          <w:rFonts w:ascii="Arial" w:hAnsi="Arial" w:cs="Simplified Arabic"/>
          <w:b/>
          <w:bCs/>
          <w:sz w:val="24"/>
          <w:szCs w:val="24"/>
          <w:rtl/>
        </w:rPr>
        <w:t>المصدر:</w:t>
      </w:r>
      <w:r w:rsidRPr="00A05D6E">
        <w:rPr>
          <w:rFonts w:cs="Simplified Arabic" w:hint="cs"/>
          <w:sz w:val="24"/>
          <w:szCs w:val="24"/>
          <w:rtl/>
          <w:lang w:bidi="ar-DZ"/>
        </w:rPr>
        <w:t xml:space="preserve"> من إعداد الطالب بالاعتماد على </w:t>
      </w:r>
      <w:r w:rsidRPr="00A05D6E">
        <w:rPr>
          <w:rFonts w:ascii="Simplified Arabic" w:hAnsi="Simplified Arabic" w:cs="Simplified Arabic" w:hint="cs"/>
          <w:sz w:val="24"/>
          <w:szCs w:val="24"/>
          <w:rtl/>
        </w:rPr>
        <w:t>الجدول رقم (0</w:t>
      </w:r>
      <w:r>
        <w:rPr>
          <w:rFonts w:ascii="Simplified Arabic" w:hAnsi="Simplified Arabic" w:cs="Simplified Arabic" w:hint="cs"/>
          <w:sz w:val="24"/>
          <w:szCs w:val="24"/>
          <w:rtl/>
        </w:rPr>
        <w:t>5</w:t>
      </w:r>
      <w:r w:rsidRPr="00A05D6E">
        <w:rPr>
          <w:rFonts w:ascii="Simplified Arabic" w:hAnsi="Simplified Arabic" w:cs="Simplified Arabic" w:hint="cs"/>
          <w:sz w:val="24"/>
          <w:szCs w:val="24"/>
          <w:rtl/>
        </w:rPr>
        <w:t xml:space="preserve">) </w:t>
      </w:r>
      <w:r w:rsidRPr="00A05D6E">
        <w:rPr>
          <w:rFonts w:asciiTheme="minorBidi" w:hAnsiTheme="minorBidi" w:cs="Simplified Arabic" w:hint="cs"/>
          <w:sz w:val="24"/>
          <w:szCs w:val="24"/>
          <w:rtl/>
        </w:rPr>
        <w:t>نسب</w:t>
      </w:r>
      <w:r w:rsidRPr="00A05D6E">
        <w:rPr>
          <w:rFonts w:ascii="Arial" w:hAnsi="Arial" w:cs="Simplified Arabic"/>
          <w:b/>
          <w:bCs/>
          <w:sz w:val="28"/>
          <w:szCs w:val="28"/>
          <w:rtl/>
        </w:rPr>
        <w:t xml:space="preserve"> </w:t>
      </w:r>
      <w:r w:rsidRPr="00A05D6E">
        <w:rPr>
          <w:rFonts w:ascii="Arial" w:hAnsi="Arial" w:cs="Simplified Arabic"/>
          <w:sz w:val="24"/>
          <w:szCs w:val="24"/>
          <w:rtl/>
        </w:rPr>
        <w:t>النشاط</w:t>
      </w:r>
    </w:p>
    <w:p w:rsidR="00C04ED1" w:rsidRPr="00360E28" w:rsidRDefault="00C04ED1" w:rsidP="004B09E8">
      <w:pPr>
        <w:pStyle w:val="a3"/>
        <w:numPr>
          <w:ilvl w:val="0"/>
          <w:numId w:val="162"/>
        </w:numPr>
        <w:tabs>
          <w:tab w:val="left" w:pos="566"/>
        </w:tabs>
        <w:spacing w:after="0"/>
        <w:ind w:left="566" w:hanging="284"/>
        <w:jc w:val="both"/>
        <w:rPr>
          <w:rFonts w:ascii="Simplified Arabic" w:hAnsi="Simplified Arabic" w:cs="Simplified Arabic"/>
          <w:sz w:val="28"/>
          <w:szCs w:val="28"/>
        </w:rPr>
      </w:pPr>
      <w:r w:rsidRPr="00360E28">
        <w:rPr>
          <w:rFonts w:asciiTheme="minorBidi" w:hAnsiTheme="minorBidi" w:cs="Simplified Arabic" w:hint="cs"/>
          <w:sz w:val="28"/>
          <w:szCs w:val="28"/>
          <w:rtl/>
        </w:rPr>
        <w:t>ي</w:t>
      </w:r>
      <w:r w:rsidRPr="00360E28">
        <w:rPr>
          <w:rFonts w:asciiTheme="minorBidi" w:hAnsiTheme="minorBidi" w:cs="Simplified Arabic"/>
          <w:sz w:val="28"/>
          <w:szCs w:val="28"/>
          <w:rtl/>
        </w:rPr>
        <w:t>ع</w:t>
      </w:r>
      <w:r w:rsidRPr="00360E28">
        <w:rPr>
          <w:rFonts w:asciiTheme="minorBidi" w:hAnsiTheme="minorBidi" w:cs="Simplified Arabic" w:hint="cs"/>
          <w:sz w:val="28"/>
          <w:szCs w:val="28"/>
          <w:rtl/>
        </w:rPr>
        <w:t>بر</w:t>
      </w:r>
      <w:r w:rsidRPr="00360E28">
        <w:rPr>
          <w:rFonts w:ascii="Arial" w:hAnsi="Arial" w:cs="Simplified Arabic" w:hint="cs"/>
          <w:sz w:val="28"/>
          <w:szCs w:val="28"/>
          <w:rtl/>
        </w:rPr>
        <w:t xml:space="preserve"> معدل دوران</w:t>
      </w:r>
      <w:r w:rsidRPr="00360E28">
        <w:rPr>
          <w:rFonts w:ascii="Simplified Arabic" w:hAnsi="Simplified Arabic" w:cs="Simplified Arabic" w:hint="cs"/>
          <w:sz w:val="28"/>
          <w:szCs w:val="28"/>
          <w:rtl/>
        </w:rPr>
        <w:t xml:space="preserve"> </w:t>
      </w:r>
      <w:r w:rsidRPr="00360E28">
        <w:rPr>
          <w:rFonts w:ascii="Arial" w:hAnsi="Arial" w:cs="Simplified Arabic" w:hint="cs"/>
          <w:sz w:val="28"/>
          <w:szCs w:val="28"/>
          <w:rtl/>
        </w:rPr>
        <w:t xml:space="preserve">الأصول </w:t>
      </w:r>
      <w:r w:rsidRPr="00360E28">
        <w:rPr>
          <w:rFonts w:asciiTheme="minorBidi" w:hAnsiTheme="minorBidi" w:cs="Simplified Arabic"/>
          <w:sz w:val="28"/>
          <w:szCs w:val="28"/>
          <w:rtl/>
        </w:rPr>
        <w:t>الثابتة</w:t>
      </w:r>
      <w:r w:rsidRPr="00360E28">
        <w:rPr>
          <w:rFonts w:ascii="Arial" w:hAnsi="Arial" w:cs="Simplified Arabic" w:hint="cs"/>
          <w:sz w:val="28"/>
          <w:szCs w:val="28"/>
          <w:rtl/>
        </w:rPr>
        <w:t xml:space="preserve"> </w:t>
      </w:r>
      <w:r w:rsidRPr="00360E28">
        <w:rPr>
          <w:rFonts w:asciiTheme="minorBidi" w:hAnsiTheme="minorBidi" w:cs="Simplified Arabic" w:hint="cs"/>
          <w:color w:val="000000" w:themeColor="text1"/>
          <w:sz w:val="28"/>
          <w:szCs w:val="28"/>
          <w:rtl/>
        </w:rPr>
        <w:t>على عدد الدورات التي دارها دينار واحد مستثمر</w:t>
      </w:r>
      <w:r>
        <w:rPr>
          <w:rFonts w:asciiTheme="minorBidi" w:hAnsiTheme="minorBidi" w:cs="Simplified Arabic" w:hint="cs"/>
          <w:color w:val="000000" w:themeColor="text1"/>
          <w:sz w:val="28"/>
          <w:szCs w:val="28"/>
          <w:rtl/>
        </w:rPr>
        <w:t xml:space="preserve"> في </w:t>
      </w:r>
      <w:r w:rsidRPr="00360E28">
        <w:rPr>
          <w:rFonts w:asciiTheme="minorBidi" w:hAnsiTheme="minorBidi" w:cs="Simplified Arabic" w:hint="cs"/>
          <w:color w:val="000000" w:themeColor="text1"/>
          <w:sz w:val="28"/>
          <w:szCs w:val="28"/>
          <w:rtl/>
        </w:rPr>
        <w:t xml:space="preserve">الأصول الثابتة لمجمع صيدال خلال سنة واحدة, حيث يعكس ارتفاع المعدل مقارنة بالسنة السابقة كفاءة أعلى في استغلال الأصول الثابتة, وبالعكس في حالة انخفاض المعدل, ومن الجدول رقم </w:t>
      </w:r>
      <w:r w:rsidRPr="00360E28">
        <w:rPr>
          <w:rFonts w:ascii="Simplified Arabic" w:hAnsi="Simplified Arabic" w:cs="Simplified Arabic" w:hint="cs"/>
          <w:sz w:val="28"/>
          <w:szCs w:val="28"/>
          <w:rtl/>
        </w:rPr>
        <w:t xml:space="preserve">05 </w:t>
      </w:r>
      <w:r w:rsidRPr="00360E28">
        <w:rPr>
          <w:rFonts w:asciiTheme="minorBidi" w:hAnsiTheme="minorBidi" w:cs="Simplified Arabic" w:hint="cs"/>
          <w:color w:val="000000" w:themeColor="text1"/>
          <w:sz w:val="28"/>
          <w:szCs w:val="28"/>
          <w:rtl/>
        </w:rPr>
        <w:t xml:space="preserve">نلاحظ أن </w:t>
      </w:r>
      <w:r w:rsidRPr="00360E28">
        <w:rPr>
          <w:rFonts w:ascii="Arial" w:hAnsi="Arial" w:cs="Simplified Arabic" w:hint="cs"/>
          <w:sz w:val="28"/>
          <w:szCs w:val="28"/>
          <w:rtl/>
        </w:rPr>
        <w:t>معدل دوران</w:t>
      </w:r>
      <w:r w:rsidRPr="00360E28">
        <w:rPr>
          <w:rFonts w:ascii="Simplified Arabic" w:hAnsi="Simplified Arabic" w:cs="Simplified Arabic" w:hint="cs"/>
          <w:sz w:val="28"/>
          <w:szCs w:val="28"/>
          <w:rtl/>
        </w:rPr>
        <w:t xml:space="preserve"> </w:t>
      </w:r>
      <w:r w:rsidRPr="00360E28">
        <w:rPr>
          <w:rFonts w:ascii="Arial" w:hAnsi="Arial" w:cs="Simplified Arabic" w:hint="cs"/>
          <w:sz w:val="28"/>
          <w:szCs w:val="28"/>
          <w:rtl/>
        </w:rPr>
        <w:t xml:space="preserve">الأصول </w:t>
      </w:r>
      <w:r w:rsidRPr="00360E28">
        <w:rPr>
          <w:rFonts w:asciiTheme="minorBidi" w:hAnsiTheme="minorBidi" w:cs="Simplified Arabic"/>
          <w:sz w:val="28"/>
          <w:szCs w:val="28"/>
          <w:rtl/>
        </w:rPr>
        <w:t>الثابتة</w:t>
      </w:r>
      <w:r w:rsidRPr="00360E28">
        <w:rPr>
          <w:rFonts w:ascii="Arial" w:hAnsi="Arial" w:cs="Simplified Arabic" w:hint="cs"/>
          <w:sz w:val="28"/>
          <w:szCs w:val="28"/>
          <w:rtl/>
        </w:rPr>
        <w:t xml:space="preserve"> أفضل من معدل دوران مجموع الأصول</w:t>
      </w:r>
      <w:r w:rsidRPr="00360E28">
        <w:rPr>
          <w:rFonts w:asciiTheme="minorBidi" w:hAnsiTheme="minorBidi" w:cs="Simplified Arabic" w:hint="cs"/>
          <w:color w:val="000000" w:themeColor="text1"/>
          <w:sz w:val="28"/>
          <w:szCs w:val="28"/>
          <w:rtl/>
        </w:rPr>
        <w:t xml:space="preserve"> خلال فترة الدراسة قبل وبعد تطبيق حوكمة الشركات, حيث دينار واحد مستثمر قد دار 1,64 دورة خلال سنة 2008, و1,18 دورة خلال سنة 2009, أي بمتوسط 1,41 دورة, أو بعبارة أخرى أن كل دينار مستثمر في الأصول الثابتة لمجمع صيدال قد حقق مبيعات صافية قدرها في المتوسط قبل تطبيق حوكمة الشركات 1,41 دينار, وبعد تطبيق حوكمة الشركات انخفض المعدل إلى 0,94 دورة خلال سنة 2010 </w:t>
      </w:r>
      <w:r w:rsidRPr="00360E28">
        <w:rPr>
          <w:rFonts w:ascii="Simplified Arabic" w:hAnsi="Simplified Arabic" w:cs="Simplified Arabic" w:hint="cs"/>
          <w:sz w:val="28"/>
          <w:szCs w:val="28"/>
          <w:rtl/>
        </w:rPr>
        <w:t xml:space="preserve">و 1,20 دورة خلال سنة 2011 و1,21 دورة خلال سنة 2012 ثم 1,01 دورة خلال سنة 2013 أي بمتوسط 1,09 دورة, </w:t>
      </w:r>
      <w:r w:rsidRPr="00360E28">
        <w:rPr>
          <w:rFonts w:asciiTheme="minorBidi" w:hAnsiTheme="minorBidi" w:cs="Simplified Arabic" w:hint="cs"/>
          <w:color w:val="000000" w:themeColor="text1"/>
          <w:sz w:val="28"/>
          <w:szCs w:val="28"/>
          <w:rtl/>
        </w:rPr>
        <w:t>أو بعبارة أخرى أن كل دينار مستثمر في الأصول الثابتة مجمع صيدال قد حقق مبيعات صافية قدرها في المتوسط بعد تطبيق حوكمة الشركات 1,09 دينار.</w:t>
      </w:r>
    </w:p>
    <w:p w:rsidR="00C04ED1" w:rsidRDefault="00C04ED1" w:rsidP="00FE1181">
      <w:pPr>
        <w:ind w:firstLine="397"/>
        <w:jc w:val="both"/>
        <w:rPr>
          <w:rFonts w:asciiTheme="minorBidi" w:hAnsiTheme="minorBidi" w:cs="Simplified Arabic"/>
          <w:color w:val="000000" w:themeColor="text1"/>
          <w:sz w:val="28"/>
          <w:szCs w:val="28"/>
          <w:rtl/>
        </w:rPr>
      </w:pPr>
      <w:r w:rsidRPr="000466F5">
        <w:rPr>
          <w:rFonts w:ascii="Simplified Arabic" w:hAnsi="Simplified Arabic" w:cs="Simplified Arabic" w:hint="cs"/>
          <w:sz w:val="28"/>
          <w:szCs w:val="28"/>
          <w:rtl/>
        </w:rPr>
        <w:lastRenderedPageBreak/>
        <w:t xml:space="preserve">والرسم البياني التالي يبين حركة </w:t>
      </w:r>
      <w:r w:rsidRPr="00BF7148">
        <w:rPr>
          <w:rFonts w:ascii="Arial" w:hAnsi="Arial" w:cs="Simplified Arabic" w:hint="cs"/>
          <w:sz w:val="28"/>
          <w:szCs w:val="28"/>
          <w:rtl/>
        </w:rPr>
        <w:t>معدل دوران مجموع الأصول</w:t>
      </w:r>
      <w:r>
        <w:rPr>
          <w:rFonts w:ascii="Arial" w:hAnsi="Arial" w:cs="Simplified Arabic" w:hint="cs"/>
          <w:sz w:val="28"/>
          <w:szCs w:val="28"/>
          <w:rtl/>
        </w:rPr>
        <w:t xml:space="preserve"> الثابتة</w:t>
      </w:r>
      <w:r w:rsidRPr="00BF7148">
        <w:rPr>
          <w:rFonts w:asciiTheme="minorBidi" w:hAnsiTheme="minorBidi" w:cs="Simplified Arabic" w:hint="cs"/>
          <w:color w:val="000000" w:themeColor="text1"/>
          <w:sz w:val="28"/>
          <w:szCs w:val="28"/>
          <w:rtl/>
        </w:rPr>
        <w:t xml:space="preserve"> </w:t>
      </w:r>
      <w:r w:rsidRPr="000466F5">
        <w:rPr>
          <w:rFonts w:ascii="Simplified Arabic" w:hAnsi="Simplified Arabic" w:cs="Simplified Arabic" w:hint="cs"/>
          <w:sz w:val="28"/>
          <w:szCs w:val="28"/>
          <w:rtl/>
        </w:rPr>
        <w:t>خلال الفتر</w:t>
      </w:r>
      <w:r w:rsidR="00FE1181">
        <w:rPr>
          <w:rFonts w:ascii="Simplified Arabic" w:hAnsi="Simplified Arabic" w:cs="Simplified Arabic" w:hint="cs"/>
          <w:sz w:val="28"/>
          <w:szCs w:val="28"/>
          <w:rtl/>
        </w:rPr>
        <w:t>ة قبل وبعد تطبيق حوكمة الشركات:</w:t>
      </w:r>
    </w:p>
    <w:p w:rsidR="00C04ED1" w:rsidRPr="00BF7148" w:rsidRDefault="00C04ED1" w:rsidP="00F7389A">
      <w:pPr>
        <w:ind w:firstLine="397"/>
        <w:jc w:val="center"/>
        <w:rPr>
          <w:rFonts w:ascii="Simplified Arabic" w:hAnsi="Simplified Arabic" w:cs="Simplified Arabic"/>
          <w:sz w:val="28"/>
          <w:szCs w:val="28"/>
        </w:rPr>
      </w:pPr>
      <w:r w:rsidRPr="009D7413">
        <w:rPr>
          <w:rFonts w:ascii="Arial" w:hAnsi="Arial" w:cs="Simplified Arabic" w:hint="cs"/>
          <w:b/>
          <w:bCs/>
          <w:sz w:val="28"/>
          <w:szCs w:val="28"/>
          <w:rtl/>
        </w:rPr>
        <w:t>ال</w:t>
      </w:r>
      <w:r w:rsidRPr="009D7413">
        <w:rPr>
          <w:rFonts w:ascii="Arial" w:hAnsi="Arial" w:cs="Simplified Arabic"/>
          <w:b/>
          <w:bCs/>
          <w:sz w:val="28"/>
          <w:szCs w:val="28"/>
          <w:rtl/>
        </w:rPr>
        <w:t>شكل</w:t>
      </w:r>
      <w:r w:rsidRPr="009D7413">
        <w:rPr>
          <w:rFonts w:ascii="Arial" w:hAnsi="Arial" w:cs="Simplified Arabic" w:hint="cs"/>
          <w:b/>
          <w:bCs/>
          <w:sz w:val="28"/>
          <w:szCs w:val="28"/>
          <w:rtl/>
        </w:rPr>
        <w:t xml:space="preserve"> رقم</w:t>
      </w:r>
      <w:r w:rsidRPr="009D7413">
        <w:rPr>
          <w:rFonts w:ascii="Arial" w:hAnsi="Arial" w:cs="Simplified Arabic"/>
          <w:b/>
          <w:bCs/>
          <w:sz w:val="28"/>
          <w:szCs w:val="28"/>
          <w:rtl/>
        </w:rPr>
        <w:t xml:space="preserve"> (</w:t>
      </w:r>
      <w:r w:rsidR="00F7389A">
        <w:rPr>
          <w:rFonts w:ascii="Arial" w:hAnsi="Arial" w:cs="Simplified Arabic" w:hint="cs"/>
          <w:b/>
          <w:bCs/>
          <w:sz w:val="28"/>
          <w:szCs w:val="28"/>
          <w:rtl/>
        </w:rPr>
        <w:t>23</w:t>
      </w:r>
      <w:r w:rsidRPr="009D7413">
        <w:rPr>
          <w:rFonts w:ascii="Arial" w:hAnsi="Arial" w:cs="Simplified Arabic"/>
          <w:b/>
          <w:bCs/>
          <w:sz w:val="28"/>
          <w:szCs w:val="28"/>
          <w:rtl/>
        </w:rPr>
        <w:t xml:space="preserve">): </w:t>
      </w:r>
      <w:r>
        <w:rPr>
          <w:rFonts w:ascii="Arial" w:hAnsi="Arial" w:cs="Simplified Arabic"/>
          <w:b/>
          <w:bCs/>
          <w:sz w:val="28"/>
          <w:szCs w:val="28"/>
          <w:rtl/>
        </w:rPr>
        <w:t xml:space="preserve">نسبة </w:t>
      </w:r>
      <w:r w:rsidRPr="00C50A30">
        <w:rPr>
          <w:rFonts w:ascii="Arial" w:hAnsi="Arial" w:cs="Simplified Arabic"/>
          <w:b/>
          <w:bCs/>
          <w:sz w:val="28"/>
          <w:szCs w:val="28"/>
          <w:rtl/>
        </w:rPr>
        <w:t xml:space="preserve">السيولة </w:t>
      </w:r>
      <w:r w:rsidRPr="00C50A30">
        <w:rPr>
          <w:rFonts w:asciiTheme="minorBidi" w:hAnsiTheme="minorBidi" w:cs="Simplified Arabic" w:hint="cs"/>
          <w:b/>
          <w:bCs/>
          <w:sz w:val="28"/>
          <w:szCs w:val="28"/>
          <w:rtl/>
        </w:rPr>
        <w:t>الجاهزة</w:t>
      </w:r>
    </w:p>
    <w:p w:rsidR="00C04ED1" w:rsidRDefault="00C04ED1" w:rsidP="00C04ED1">
      <w:pPr>
        <w:jc w:val="center"/>
        <w:rPr>
          <w:rFonts w:ascii="Simplified Arabic" w:hAnsi="Simplified Arabic" w:cs="Simplified Arabic"/>
          <w:sz w:val="28"/>
          <w:szCs w:val="28"/>
          <w:rtl/>
        </w:rPr>
      </w:pPr>
      <w:r>
        <w:rPr>
          <w:rFonts w:cs="Simplified Arabic" w:hint="cs"/>
          <w:noProof/>
          <w:sz w:val="28"/>
          <w:szCs w:val="28"/>
          <w:rtl/>
        </w:rPr>
        <w:drawing>
          <wp:inline distT="0" distB="0" distL="0" distR="0" wp14:anchorId="35343CDC" wp14:editId="300F973E">
            <wp:extent cx="4179313" cy="2664662"/>
            <wp:effectExtent l="0" t="0" r="12065" b="21590"/>
            <wp:docPr id="316" name="مخطط 3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C04ED1" w:rsidRPr="00A05D6E" w:rsidRDefault="00C04ED1" w:rsidP="00C04ED1">
      <w:pPr>
        <w:pStyle w:val="32"/>
        <w:jc w:val="center"/>
        <w:rPr>
          <w:rFonts w:ascii="Simplified Arabic" w:hAnsi="Simplified Arabic" w:cs="Simplified Arabic"/>
          <w:b/>
          <w:bCs/>
          <w:sz w:val="28"/>
          <w:szCs w:val="28"/>
          <w:rtl/>
        </w:rPr>
      </w:pPr>
      <w:r w:rsidRPr="00A05D6E">
        <w:rPr>
          <w:rFonts w:ascii="Arial" w:hAnsi="Arial" w:cs="Simplified Arabic"/>
          <w:b/>
          <w:bCs/>
          <w:sz w:val="24"/>
          <w:szCs w:val="24"/>
          <w:rtl/>
        </w:rPr>
        <w:t>المصدر:</w:t>
      </w:r>
      <w:r w:rsidRPr="00A05D6E">
        <w:rPr>
          <w:rFonts w:cs="Simplified Arabic" w:hint="cs"/>
          <w:sz w:val="24"/>
          <w:szCs w:val="24"/>
          <w:rtl/>
          <w:lang w:bidi="ar-DZ"/>
        </w:rPr>
        <w:t xml:space="preserve"> من إعداد الطالب بالاعتماد على </w:t>
      </w:r>
      <w:r w:rsidRPr="00A05D6E">
        <w:rPr>
          <w:rFonts w:ascii="Simplified Arabic" w:hAnsi="Simplified Arabic" w:cs="Simplified Arabic" w:hint="cs"/>
          <w:sz w:val="24"/>
          <w:szCs w:val="24"/>
          <w:rtl/>
        </w:rPr>
        <w:t>الجدول رقم (0</w:t>
      </w:r>
      <w:r>
        <w:rPr>
          <w:rFonts w:ascii="Simplified Arabic" w:hAnsi="Simplified Arabic" w:cs="Simplified Arabic" w:hint="cs"/>
          <w:sz w:val="24"/>
          <w:szCs w:val="24"/>
          <w:rtl/>
        </w:rPr>
        <w:t>5</w:t>
      </w:r>
      <w:r w:rsidRPr="00A05D6E">
        <w:rPr>
          <w:rFonts w:ascii="Simplified Arabic" w:hAnsi="Simplified Arabic" w:cs="Simplified Arabic" w:hint="cs"/>
          <w:sz w:val="24"/>
          <w:szCs w:val="24"/>
          <w:rtl/>
        </w:rPr>
        <w:t xml:space="preserve">) </w:t>
      </w:r>
      <w:r w:rsidRPr="00A05D6E">
        <w:rPr>
          <w:rFonts w:asciiTheme="minorBidi" w:hAnsiTheme="minorBidi" w:cs="Simplified Arabic" w:hint="cs"/>
          <w:sz w:val="24"/>
          <w:szCs w:val="24"/>
          <w:rtl/>
        </w:rPr>
        <w:t>نسب</w:t>
      </w:r>
      <w:r w:rsidRPr="00A05D6E">
        <w:rPr>
          <w:rFonts w:ascii="Arial" w:hAnsi="Arial" w:cs="Simplified Arabic"/>
          <w:b/>
          <w:bCs/>
          <w:sz w:val="28"/>
          <w:szCs w:val="28"/>
          <w:rtl/>
        </w:rPr>
        <w:t xml:space="preserve"> </w:t>
      </w:r>
      <w:r w:rsidRPr="00A05D6E">
        <w:rPr>
          <w:rFonts w:ascii="Arial" w:hAnsi="Arial" w:cs="Simplified Arabic"/>
          <w:sz w:val="24"/>
          <w:szCs w:val="24"/>
          <w:rtl/>
        </w:rPr>
        <w:t>النشاط</w:t>
      </w:r>
    </w:p>
    <w:p w:rsidR="00C04ED1" w:rsidRPr="003C34B9" w:rsidRDefault="00C04ED1" w:rsidP="004B09E8">
      <w:pPr>
        <w:pStyle w:val="a3"/>
        <w:numPr>
          <w:ilvl w:val="0"/>
          <w:numId w:val="162"/>
        </w:numPr>
        <w:spacing w:after="0"/>
        <w:jc w:val="both"/>
        <w:rPr>
          <w:rFonts w:ascii="Simplified Arabic" w:hAnsi="Simplified Arabic" w:cs="Simplified Arabic"/>
          <w:sz w:val="28"/>
          <w:szCs w:val="28"/>
        </w:rPr>
      </w:pPr>
      <w:r w:rsidRPr="003C34B9">
        <w:rPr>
          <w:rFonts w:asciiTheme="minorBidi" w:hAnsiTheme="minorBidi" w:cs="Simplified Arabic" w:hint="cs"/>
          <w:sz w:val="28"/>
          <w:szCs w:val="28"/>
          <w:rtl/>
        </w:rPr>
        <w:t>ي</w:t>
      </w:r>
      <w:r w:rsidRPr="003C34B9">
        <w:rPr>
          <w:rFonts w:asciiTheme="minorBidi" w:hAnsiTheme="minorBidi" w:cs="Simplified Arabic"/>
          <w:sz w:val="28"/>
          <w:szCs w:val="28"/>
          <w:rtl/>
        </w:rPr>
        <w:t>ع</w:t>
      </w:r>
      <w:r w:rsidRPr="003C34B9">
        <w:rPr>
          <w:rFonts w:asciiTheme="minorBidi" w:hAnsiTheme="minorBidi" w:cs="Simplified Arabic" w:hint="cs"/>
          <w:sz w:val="28"/>
          <w:szCs w:val="28"/>
          <w:rtl/>
        </w:rPr>
        <w:t>بر</w:t>
      </w:r>
      <w:r w:rsidRPr="003C34B9">
        <w:rPr>
          <w:rFonts w:ascii="Arial" w:hAnsi="Arial" w:cs="Simplified Arabic" w:hint="cs"/>
          <w:sz w:val="28"/>
          <w:szCs w:val="28"/>
          <w:rtl/>
        </w:rPr>
        <w:t xml:space="preserve"> معدل دوران الأصول المتداولة</w:t>
      </w:r>
      <w:r w:rsidRPr="003C34B9">
        <w:rPr>
          <w:rFonts w:asciiTheme="minorBidi" w:hAnsiTheme="minorBidi" w:cs="Simplified Arabic" w:hint="cs"/>
          <w:color w:val="000000" w:themeColor="text1"/>
          <w:sz w:val="28"/>
          <w:szCs w:val="28"/>
          <w:rtl/>
        </w:rPr>
        <w:t xml:space="preserve"> على عدد الدورات التي دارها دينار واحد مستثمر في الأصول المتداولة لمجمع صيدال خلال سنة واحدة, حيث نلاحظ أن دينار واحد مستثمر قد دار 1,36 دورة خلال سنة 2008, و1,55 دورة خلال سنة 2009, أي بمتوسط 1,45 دورة, أو بعبارة أخرى أن كل دينار مستثمر في أصول مجمع صيدال قد حقق مبيعات صافية قدرها في المتوسط قبل تطبيق حوكمة الشركات 1,45 دينار, وبعد تطبيق حوكمة الشركات انخفض المعدل إلى 0,83 دورة خلال سنة 2010 </w:t>
      </w:r>
      <w:r w:rsidRPr="003C34B9">
        <w:rPr>
          <w:rFonts w:ascii="Simplified Arabic" w:hAnsi="Simplified Arabic" w:cs="Simplified Arabic" w:hint="cs"/>
          <w:sz w:val="28"/>
          <w:szCs w:val="28"/>
          <w:rtl/>
        </w:rPr>
        <w:t xml:space="preserve">و سنة 2011 و0,74 دورة خلال سنة 2012 ثم 0,60 دورة خلال سنة 2013 أي بمتوسط 0,75 دورة, </w:t>
      </w:r>
      <w:r w:rsidRPr="003C34B9">
        <w:rPr>
          <w:rFonts w:asciiTheme="minorBidi" w:hAnsiTheme="minorBidi" w:cs="Simplified Arabic" w:hint="cs"/>
          <w:color w:val="000000" w:themeColor="text1"/>
          <w:sz w:val="28"/>
          <w:szCs w:val="28"/>
          <w:rtl/>
        </w:rPr>
        <w:t>أو بعبارة أخرى أن كل دينار مستثمر في الأصول الثابتة مجمع صيدال قد حقق مبيعات صافية قدرها في المتوسط بعد تطبيق حوكمة الشركات 0,75 دينار.</w:t>
      </w:r>
    </w:p>
    <w:p w:rsidR="00C04ED1" w:rsidRDefault="00C04ED1" w:rsidP="00C04ED1">
      <w:pPr>
        <w:ind w:firstLine="397"/>
        <w:jc w:val="both"/>
        <w:rPr>
          <w:rFonts w:ascii="Simplified Arabic" w:hAnsi="Simplified Arabic" w:cs="Simplified Arabic"/>
          <w:sz w:val="28"/>
          <w:szCs w:val="28"/>
          <w:rtl/>
        </w:rPr>
      </w:pPr>
      <w:r w:rsidRPr="000466F5">
        <w:rPr>
          <w:rFonts w:ascii="Simplified Arabic" w:hAnsi="Simplified Arabic" w:cs="Simplified Arabic" w:hint="cs"/>
          <w:sz w:val="28"/>
          <w:szCs w:val="28"/>
          <w:rtl/>
        </w:rPr>
        <w:t xml:space="preserve">والرسم البياني التالي يبين حركة </w:t>
      </w:r>
      <w:r w:rsidRPr="00BF7148">
        <w:rPr>
          <w:rFonts w:ascii="Arial" w:hAnsi="Arial" w:cs="Simplified Arabic" w:hint="cs"/>
          <w:sz w:val="28"/>
          <w:szCs w:val="28"/>
          <w:rtl/>
        </w:rPr>
        <w:t>معدل دوران الأصول</w:t>
      </w:r>
      <w:r>
        <w:rPr>
          <w:rFonts w:ascii="Arial" w:hAnsi="Arial" w:cs="Simplified Arabic" w:hint="cs"/>
          <w:sz w:val="28"/>
          <w:szCs w:val="28"/>
          <w:rtl/>
        </w:rPr>
        <w:t xml:space="preserve"> المتداولة</w:t>
      </w:r>
      <w:r w:rsidRPr="00BF7148">
        <w:rPr>
          <w:rFonts w:asciiTheme="minorBidi" w:hAnsiTheme="minorBidi" w:cs="Simplified Arabic" w:hint="cs"/>
          <w:color w:val="000000" w:themeColor="text1"/>
          <w:sz w:val="28"/>
          <w:szCs w:val="28"/>
          <w:rtl/>
        </w:rPr>
        <w:t xml:space="preserve"> </w:t>
      </w:r>
      <w:r w:rsidRPr="000466F5">
        <w:rPr>
          <w:rFonts w:ascii="Simplified Arabic" w:hAnsi="Simplified Arabic" w:cs="Simplified Arabic" w:hint="cs"/>
          <w:sz w:val="28"/>
          <w:szCs w:val="28"/>
          <w:rtl/>
        </w:rPr>
        <w:t xml:space="preserve">خلال الفترة قبل وبعد تطبيق حوكمة الشركات: </w:t>
      </w:r>
      <w:r>
        <w:rPr>
          <w:rFonts w:asciiTheme="minorBidi" w:hAnsiTheme="minorBidi" w:cs="Simplified Arabic" w:hint="cs"/>
          <w:color w:val="000000" w:themeColor="text1"/>
          <w:sz w:val="28"/>
          <w:szCs w:val="28"/>
          <w:rtl/>
        </w:rPr>
        <w:t xml:space="preserve">  </w:t>
      </w:r>
    </w:p>
    <w:p w:rsidR="00C04ED1" w:rsidRDefault="00C04ED1" w:rsidP="00C04ED1">
      <w:pPr>
        <w:jc w:val="both"/>
        <w:rPr>
          <w:rFonts w:ascii="Simplified Arabic" w:hAnsi="Simplified Arabic" w:cs="Simplified Arabic"/>
          <w:sz w:val="28"/>
          <w:szCs w:val="28"/>
          <w:rtl/>
        </w:rPr>
      </w:pPr>
    </w:p>
    <w:p w:rsidR="00FE1181" w:rsidRDefault="00FE1181" w:rsidP="00C04ED1">
      <w:pPr>
        <w:jc w:val="both"/>
        <w:rPr>
          <w:rFonts w:ascii="Simplified Arabic" w:hAnsi="Simplified Arabic" w:cs="Simplified Arabic"/>
          <w:sz w:val="28"/>
          <w:szCs w:val="28"/>
          <w:rtl/>
        </w:rPr>
      </w:pPr>
    </w:p>
    <w:p w:rsidR="00C04ED1" w:rsidRPr="0012174C" w:rsidRDefault="00C04ED1" w:rsidP="00F7389A">
      <w:pPr>
        <w:ind w:firstLine="397"/>
        <w:jc w:val="center"/>
        <w:rPr>
          <w:rFonts w:ascii="Simplified Arabic" w:hAnsi="Simplified Arabic" w:cs="Simplified Arabic"/>
          <w:sz w:val="28"/>
          <w:szCs w:val="28"/>
          <w:rtl/>
        </w:rPr>
      </w:pPr>
      <w:r w:rsidRPr="009D7413">
        <w:rPr>
          <w:rFonts w:ascii="Arial" w:hAnsi="Arial" w:cs="Simplified Arabic" w:hint="cs"/>
          <w:b/>
          <w:bCs/>
          <w:sz w:val="28"/>
          <w:szCs w:val="28"/>
          <w:rtl/>
        </w:rPr>
        <w:lastRenderedPageBreak/>
        <w:t>ال</w:t>
      </w:r>
      <w:r w:rsidRPr="009D7413">
        <w:rPr>
          <w:rFonts w:ascii="Arial" w:hAnsi="Arial" w:cs="Simplified Arabic"/>
          <w:b/>
          <w:bCs/>
          <w:sz w:val="28"/>
          <w:szCs w:val="28"/>
          <w:rtl/>
        </w:rPr>
        <w:t>شكل</w:t>
      </w:r>
      <w:r w:rsidRPr="009D7413">
        <w:rPr>
          <w:rFonts w:ascii="Arial" w:hAnsi="Arial" w:cs="Simplified Arabic" w:hint="cs"/>
          <w:b/>
          <w:bCs/>
          <w:sz w:val="28"/>
          <w:szCs w:val="28"/>
          <w:rtl/>
        </w:rPr>
        <w:t xml:space="preserve"> رقم</w:t>
      </w:r>
      <w:r w:rsidRPr="009D7413">
        <w:rPr>
          <w:rFonts w:ascii="Arial" w:hAnsi="Arial" w:cs="Simplified Arabic"/>
          <w:b/>
          <w:bCs/>
          <w:sz w:val="28"/>
          <w:szCs w:val="28"/>
          <w:rtl/>
        </w:rPr>
        <w:t xml:space="preserve"> (</w:t>
      </w:r>
      <w:r>
        <w:rPr>
          <w:rFonts w:ascii="Arial" w:hAnsi="Arial" w:cs="Simplified Arabic" w:hint="cs"/>
          <w:b/>
          <w:bCs/>
          <w:sz w:val="28"/>
          <w:szCs w:val="28"/>
          <w:rtl/>
        </w:rPr>
        <w:t>2</w:t>
      </w:r>
      <w:r w:rsidR="00F7389A">
        <w:rPr>
          <w:rFonts w:ascii="Arial" w:hAnsi="Arial" w:cs="Simplified Arabic" w:hint="cs"/>
          <w:b/>
          <w:bCs/>
          <w:sz w:val="28"/>
          <w:szCs w:val="28"/>
          <w:rtl/>
        </w:rPr>
        <w:t>4</w:t>
      </w:r>
      <w:r w:rsidRPr="009D7413">
        <w:rPr>
          <w:rFonts w:ascii="Arial" w:hAnsi="Arial" w:cs="Simplified Arabic"/>
          <w:b/>
          <w:bCs/>
          <w:sz w:val="28"/>
          <w:szCs w:val="28"/>
          <w:rtl/>
        </w:rPr>
        <w:t xml:space="preserve">): </w:t>
      </w:r>
      <w:r>
        <w:rPr>
          <w:rFonts w:ascii="Arial" w:hAnsi="Arial" w:cs="Simplified Arabic"/>
          <w:b/>
          <w:bCs/>
          <w:sz w:val="28"/>
          <w:szCs w:val="28"/>
          <w:rtl/>
        </w:rPr>
        <w:t xml:space="preserve">نسبة </w:t>
      </w:r>
      <w:r w:rsidRPr="00C50A30">
        <w:rPr>
          <w:rFonts w:ascii="Arial" w:hAnsi="Arial" w:cs="Simplified Arabic"/>
          <w:b/>
          <w:bCs/>
          <w:sz w:val="28"/>
          <w:szCs w:val="28"/>
          <w:rtl/>
        </w:rPr>
        <w:t xml:space="preserve">السيولة </w:t>
      </w:r>
      <w:r w:rsidRPr="00C50A30">
        <w:rPr>
          <w:rFonts w:asciiTheme="minorBidi" w:hAnsiTheme="minorBidi" w:cs="Simplified Arabic" w:hint="cs"/>
          <w:b/>
          <w:bCs/>
          <w:sz w:val="28"/>
          <w:szCs w:val="28"/>
          <w:rtl/>
        </w:rPr>
        <w:t>الجاهزة</w:t>
      </w:r>
    </w:p>
    <w:p w:rsidR="00C04ED1" w:rsidRDefault="00C04ED1" w:rsidP="00C04ED1">
      <w:pPr>
        <w:pStyle w:val="32"/>
        <w:jc w:val="center"/>
        <w:rPr>
          <w:rFonts w:ascii="Simplified Arabic" w:hAnsi="Simplified Arabic" w:cs="Simplified Arabic"/>
          <w:b/>
          <w:bCs/>
          <w:sz w:val="28"/>
          <w:szCs w:val="28"/>
          <w:rtl/>
        </w:rPr>
      </w:pPr>
      <w:r>
        <w:rPr>
          <w:rFonts w:cs="Simplified Arabic" w:hint="cs"/>
          <w:noProof/>
          <w:sz w:val="28"/>
          <w:szCs w:val="28"/>
          <w:rtl/>
        </w:rPr>
        <w:drawing>
          <wp:inline distT="0" distB="0" distL="0" distR="0" wp14:anchorId="6129FEC3" wp14:editId="231F657E">
            <wp:extent cx="4179313" cy="2664662"/>
            <wp:effectExtent l="0" t="0" r="12065" b="21590"/>
            <wp:docPr id="317" name="مخطط 3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C04ED1" w:rsidRPr="00A05D6E" w:rsidRDefault="00C04ED1" w:rsidP="00FE1181">
      <w:pPr>
        <w:pStyle w:val="32"/>
        <w:spacing w:after="0"/>
        <w:ind w:left="0"/>
        <w:jc w:val="center"/>
        <w:rPr>
          <w:rFonts w:ascii="Simplified Arabic" w:hAnsi="Simplified Arabic" w:cs="Simplified Arabic"/>
          <w:b/>
          <w:bCs/>
          <w:sz w:val="28"/>
          <w:szCs w:val="28"/>
        </w:rPr>
      </w:pPr>
      <w:r w:rsidRPr="00A05D6E">
        <w:rPr>
          <w:rFonts w:ascii="Arial" w:hAnsi="Arial" w:cs="Simplified Arabic"/>
          <w:b/>
          <w:bCs/>
          <w:sz w:val="24"/>
          <w:szCs w:val="24"/>
          <w:rtl/>
        </w:rPr>
        <w:t>المصدر:</w:t>
      </w:r>
      <w:r w:rsidRPr="00A05D6E">
        <w:rPr>
          <w:rFonts w:cs="Simplified Arabic" w:hint="cs"/>
          <w:sz w:val="24"/>
          <w:szCs w:val="24"/>
          <w:rtl/>
          <w:lang w:bidi="ar-DZ"/>
        </w:rPr>
        <w:t xml:space="preserve"> من إعداد الطالب بالاعتماد على </w:t>
      </w:r>
      <w:r w:rsidRPr="00A05D6E">
        <w:rPr>
          <w:rFonts w:ascii="Simplified Arabic" w:hAnsi="Simplified Arabic" w:cs="Simplified Arabic" w:hint="cs"/>
          <w:sz w:val="24"/>
          <w:szCs w:val="24"/>
          <w:rtl/>
        </w:rPr>
        <w:t>الجدول رقم (0</w:t>
      </w:r>
      <w:r>
        <w:rPr>
          <w:rFonts w:ascii="Simplified Arabic" w:hAnsi="Simplified Arabic" w:cs="Simplified Arabic" w:hint="cs"/>
          <w:sz w:val="24"/>
          <w:szCs w:val="24"/>
          <w:rtl/>
        </w:rPr>
        <w:t>5</w:t>
      </w:r>
      <w:r w:rsidRPr="00A05D6E">
        <w:rPr>
          <w:rFonts w:ascii="Simplified Arabic" w:hAnsi="Simplified Arabic" w:cs="Simplified Arabic" w:hint="cs"/>
          <w:sz w:val="24"/>
          <w:szCs w:val="24"/>
          <w:rtl/>
        </w:rPr>
        <w:t xml:space="preserve">) </w:t>
      </w:r>
      <w:r w:rsidRPr="00A05D6E">
        <w:rPr>
          <w:rFonts w:asciiTheme="minorBidi" w:hAnsiTheme="minorBidi" w:cs="Simplified Arabic" w:hint="cs"/>
          <w:sz w:val="24"/>
          <w:szCs w:val="24"/>
          <w:rtl/>
        </w:rPr>
        <w:t>نسب</w:t>
      </w:r>
      <w:r w:rsidRPr="00A05D6E">
        <w:rPr>
          <w:rFonts w:ascii="Arial" w:hAnsi="Arial" w:cs="Simplified Arabic"/>
          <w:b/>
          <w:bCs/>
          <w:sz w:val="28"/>
          <w:szCs w:val="28"/>
          <w:rtl/>
        </w:rPr>
        <w:t xml:space="preserve"> </w:t>
      </w:r>
      <w:r w:rsidRPr="00A05D6E">
        <w:rPr>
          <w:rFonts w:ascii="Arial" w:hAnsi="Arial" w:cs="Simplified Arabic"/>
          <w:sz w:val="24"/>
          <w:szCs w:val="24"/>
          <w:rtl/>
        </w:rPr>
        <w:t>النشاط</w:t>
      </w:r>
    </w:p>
    <w:p w:rsidR="00C04ED1" w:rsidRPr="002B7B83" w:rsidRDefault="00C04ED1" w:rsidP="00FE1181">
      <w:pPr>
        <w:pStyle w:val="32"/>
        <w:numPr>
          <w:ilvl w:val="0"/>
          <w:numId w:val="162"/>
        </w:numPr>
        <w:spacing w:after="0"/>
        <w:ind w:left="0"/>
        <w:jc w:val="lowKashida"/>
        <w:rPr>
          <w:rFonts w:asciiTheme="majorBidi" w:hAnsiTheme="majorBidi" w:cs="Simplified Arabic"/>
          <w:b/>
          <w:bCs/>
          <w:sz w:val="28"/>
          <w:szCs w:val="28"/>
        </w:rPr>
      </w:pPr>
      <w:r w:rsidRPr="002B7B83">
        <w:rPr>
          <w:rFonts w:asciiTheme="majorBidi" w:hAnsiTheme="majorBidi" w:cs="Simplified Arabic"/>
          <w:sz w:val="28"/>
          <w:szCs w:val="28"/>
          <w:rtl/>
        </w:rPr>
        <w:t>يعتبر معدل دوران الزبائن مؤشراً لمدى فاعلية حجم الاستثمار في أنشطة البيع بالأجل, فالسياسة المتساهلة في منح الائتمان وفي تحصيل المستحقات تؤدى إلى زيادة الطلب على منتجات المجمع, فكلما ارتفع المعدل مقارنة بالسنوات السابقة أو عن المؤسسات المماثلة, فهذا يعني تحسن إدارة المجمع في تحصيل ديونها, بينما تؤدي السياسة المتشددة إلى انصراف بعض العملاء عنها, أما التأثير على معدل دوران العملاء يتوقف على مدى تأثير السياسة المتبعة على حجم المبيعات, وعلى نشاط التحصيل.</w:t>
      </w:r>
    </w:p>
    <w:p w:rsidR="00C04ED1" w:rsidRPr="002B7B83" w:rsidRDefault="00C04ED1" w:rsidP="00FE1181">
      <w:pPr>
        <w:pStyle w:val="32"/>
        <w:spacing w:after="0"/>
        <w:ind w:left="0"/>
        <w:rPr>
          <w:rFonts w:asciiTheme="majorBidi" w:hAnsiTheme="majorBidi" w:cs="Simplified Arabic"/>
          <w:b/>
          <w:bCs/>
          <w:sz w:val="28"/>
          <w:szCs w:val="28"/>
          <w:rtl/>
        </w:rPr>
      </w:pPr>
      <w:r w:rsidRPr="002B7B83">
        <w:rPr>
          <w:rFonts w:asciiTheme="majorBidi" w:hAnsiTheme="majorBidi" w:cs="Simplified Arabic"/>
          <w:sz w:val="28"/>
          <w:szCs w:val="28"/>
          <w:rtl/>
        </w:rPr>
        <w:t xml:space="preserve"> ومن الجدول رقم (05) نلاحظ أن معدل دوران الزبائن قد تحسن خلال فترة تطبيق حوكمة الشركات,</w:t>
      </w:r>
      <w:r>
        <w:rPr>
          <w:rFonts w:asciiTheme="majorBidi" w:hAnsiTheme="majorBidi" w:cs="Simplified Arabic" w:hint="cs"/>
          <w:sz w:val="28"/>
          <w:szCs w:val="28"/>
          <w:rtl/>
        </w:rPr>
        <w:t xml:space="preserve"> </w:t>
      </w:r>
      <w:r w:rsidRPr="002B7B83">
        <w:rPr>
          <w:rFonts w:asciiTheme="majorBidi" w:hAnsiTheme="majorBidi" w:cs="Simplified Arabic"/>
          <w:sz w:val="28"/>
          <w:szCs w:val="28"/>
          <w:rtl/>
        </w:rPr>
        <w:t xml:space="preserve"> وهذا دليل على أن إدارة المجمع استطاعت أن تحسن من سياستها اتجاه الزبائن عند تطبيق </w:t>
      </w:r>
      <w:r>
        <w:rPr>
          <w:rFonts w:asciiTheme="majorBidi" w:hAnsiTheme="majorBidi" w:cs="Simplified Arabic" w:hint="cs"/>
          <w:sz w:val="28"/>
          <w:szCs w:val="28"/>
          <w:rtl/>
        </w:rPr>
        <w:t xml:space="preserve">مبادئ </w:t>
      </w:r>
      <w:r w:rsidRPr="002B7B83">
        <w:rPr>
          <w:rFonts w:asciiTheme="majorBidi" w:hAnsiTheme="majorBidi" w:cs="Simplified Arabic"/>
          <w:sz w:val="28"/>
          <w:szCs w:val="28"/>
          <w:rtl/>
        </w:rPr>
        <w:t xml:space="preserve">حوكمة الشركات, فبعدما كان هذا المعدل 2,38 </w:t>
      </w:r>
      <w:r>
        <w:rPr>
          <w:rFonts w:asciiTheme="majorBidi" w:hAnsiTheme="majorBidi" w:cs="Simplified Arabic" w:hint="cs"/>
          <w:sz w:val="28"/>
          <w:szCs w:val="28"/>
          <w:rtl/>
        </w:rPr>
        <w:t>دورة</w:t>
      </w:r>
      <w:r w:rsidRPr="002B7B83">
        <w:rPr>
          <w:rFonts w:asciiTheme="majorBidi" w:hAnsiTheme="majorBidi" w:cs="Simplified Arabic"/>
          <w:sz w:val="28"/>
          <w:szCs w:val="28"/>
          <w:rtl/>
        </w:rPr>
        <w:t xml:space="preserve"> خلال سنة 2008 و 2,80 </w:t>
      </w:r>
      <w:r>
        <w:rPr>
          <w:rFonts w:asciiTheme="majorBidi" w:hAnsiTheme="majorBidi" w:cs="Simplified Arabic" w:hint="cs"/>
          <w:sz w:val="28"/>
          <w:szCs w:val="28"/>
          <w:rtl/>
        </w:rPr>
        <w:t>دورة</w:t>
      </w:r>
      <w:r w:rsidRPr="002B7B83">
        <w:rPr>
          <w:rFonts w:asciiTheme="majorBidi" w:hAnsiTheme="majorBidi" w:cs="Simplified Arabic"/>
          <w:sz w:val="28"/>
          <w:szCs w:val="28"/>
          <w:rtl/>
        </w:rPr>
        <w:t xml:space="preserve"> خلال سنة 2009 أي بمتوسط 2,59</w:t>
      </w:r>
      <w:r>
        <w:rPr>
          <w:rFonts w:asciiTheme="majorBidi" w:hAnsiTheme="majorBidi" w:cs="Simplified Arabic" w:hint="cs"/>
          <w:sz w:val="28"/>
          <w:szCs w:val="28"/>
          <w:rtl/>
        </w:rPr>
        <w:t xml:space="preserve"> دورة</w:t>
      </w:r>
      <w:r w:rsidRPr="002B7B83">
        <w:rPr>
          <w:rFonts w:asciiTheme="majorBidi" w:hAnsiTheme="majorBidi" w:cs="Simplified Arabic"/>
          <w:sz w:val="28"/>
          <w:szCs w:val="28"/>
          <w:rtl/>
        </w:rPr>
        <w:t xml:space="preserve"> قبل تطبيق حوكمة الشركات فارتفع خلال فترة تطبيق حوكمة الشركات إلى 2,83 </w:t>
      </w:r>
      <w:r>
        <w:rPr>
          <w:rFonts w:asciiTheme="majorBidi" w:hAnsiTheme="majorBidi" w:cs="Simplified Arabic" w:hint="cs"/>
          <w:sz w:val="28"/>
          <w:szCs w:val="28"/>
          <w:rtl/>
        </w:rPr>
        <w:t>دورة</w:t>
      </w:r>
      <w:r w:rsidRPr="002B7B83">
        <w:rPr>
          <w:rFonts w:asciiTheme="majorBidi" w:hAnsiTheme="majorBidi" w:cs="Simplified Arabic"/>
          <w:sz w:val="28"/>
          <w:szCs w:val="28"/>
          <w:rtl/>
        </w:rPr>
        <w:t xml:space="preserve"> خلال سنة 2010 و 3,50 </w:t>
      </w:r>
      <w:r>
        <w:rPr>
          <w:rFonts w:asciiTheme="majorBidi" w:hAnsiTheme="majorBidi" w:cs="Simplified Arabic" w:hint="cs"/>
          <w:sz w:val="28"/>
          <w:szCs w:val="28"/>
          <w:rtl/>
        </w:rPr>
        <w:t>دورة</w:t>
      </w:r>
      <w:r w:rsidRPr="002B7B83">
        <w:rPr>
          <w:rFonts w:asciiTheme="majorBidi" w:hAnsiTheme="majorBidi" w:cs="Simplified Arabic"/>
          <w:sz w:val="28"/>
          <w:szCs w:val="28"/>
          <w:rtl/>
        </w:rPr>
        <w:t xml:space="preserve"> خلال سنة 2011 ثم تدهور فأصبح</w:t>
      </w:r>
      <w:r>
        <w:rPr>
          <w:rFonts w:asciiTheme="majorBidi" w:hAnsiTheme="majorBidi" w:cs="Simplified Arabic" w:hint="cs"/>
          <w:sz w:val="28"/>
          <w:szCs w:val="28"/>
          <w:rtl/>
        </w:rPr>
        <w:t xml:space="preserve"> 2,95 دورة </w:t>
      </w:r>
      <w:r w:rsidRPr="002B7B83">
        <w:rPr>
          <w:rFonts w:asciiTheme="majorBidi" w:hAnsiTheme="majorBidi" w:cs="Simplified Arabic"/>
          <w:sz w:val="28"/>
          <w:szCs w:val="28"/>
          <w:rtl/>
        </w:rPr>
        <w:t xml:space="preserve">خلال سنة 2012 و 2,99 </w:t>
      </w:r>
      <w:r>
        <w:rPr>
          <w:rFonts w:asciiTheme="majorBidi" w:hAnsiTheme="majorBidi" w:cs="Simplified Arabic" w:hint="cs"/>
          <w:sz w:val="28"/>
          <w:szCs w:val="28"/>
          <w:rtl/>
        </w:rPr>
        <w:t>دورة</w:t>
      </w:r>
      <w:r w:rsidRPr="002B7B83">
        <w:rPr>
          <w:rFonts w:asciiTheme="majorBidi" w:hAnsiTheme="majorBidi" w:cs="Simplified Arabic"/>
          <w:sz w:val="28"/>
          <w:szCs w:val="28"/>
          <w:rtl/>
        </w:rPr>
        <w:t xml:space="preserve"> خلال سنة 2013</w:t>
      </w:r>
      <w:r>
        <w:rPr>
          <w:rFonts w:asciiTheme="majorBidi" w:hAnsiTheme="majorBidi" w:cs="Simplified Arabic" w:hint="cs"/>
          <w:sz w:val="28"/>
          <w:szCs w:val="28"/>
          <w:rtl/>
        </w:rPr>
        <w:t xml:space="preserve">, أي بمتوسط 3,06 دورة. </w:t>
      </w:r>
      <w:r w:rsidRPr="002B7B83">
        <w:rPr>
          <w:rFonts w:asciiTheme="majorBidi" w:hAnsiTheme="majorBidi" w:cs="Simplified Arabic"/>
          <w:sz w:val="28"/>
          <w:szCs w:val="28"/>
          <w:rtl/>
        </w:rPr>
        <w:t xml:space="preserve">  </w:t>
      </w:r>
    </w:p>
    <w:p w:rsidR="00C04ED1" w:rsidRDefault="00C04ED1" w:rsidP="00FE1181">
      <w:pPr>
        <w:spacing w:after="0"/>
        <w:ind w:firstLine="397"/>
        <w:jc w:val="both"/>
        <w:rPr>
          <w:rFonts w:ascii="Simplified Arabic" w:hAnsi="Simplified Arabic" w:cs="Simplified Arabic"/>
          <w:sz w:val="28"/>
          <w:szCs w:val="28"/>
          <w:rtl/>
        </w:rPr>
      </w:pPr>
      <w:r w:rsidRPr="000466F5">
        <w:rPr>
          <w:rFonts w:ascii="Simplified Arabic" w:hAnsi="Simplified Arabic" w:cs="Simplified Arabic" w:hint="cs"/>
          <w:sz w:val="28"/>
          <w:szCs w:val="28"/>
          <w:rtl/>
        </w:rPr>
        <w:t xml:space="preserve">والرسم البياني التالي يبين حركة </w:t>
      </w:r>
      <w:r w:rsidRPr="00BF7148">
        <w:rPr>
          <w:rFonts w:ascii="Arial" w:hAnsi="Arial" w:cs="Simplified Arabic" w:hint="cs"/>
          <w:sz w:val="28"/>
          <w:szCs w:val="28"/>
          <w:rtl/>
        </w:rPr>
        <w:t xml:space="preserve">معدل دوران </w:t>
      </w:r>
      <w:r>
        <w:rPr>
          <w:rFonts w:ascii="Arial" w:hAnsi="Arial" w:cs="Simplified Arabic" w:hint="cs"/>
          <w:sz w:val="28"/>
          <w:szCs w:val="28"/>
          <w:rtl/>
        </w:rPr>
        <w:t>الزبائن</w:t>
      </w:r>
      <w:r w:rsidRPr="00BF7148">
        <w:rPr>
          <w:rFonts w:asciiTheme="minorBidi" w:hAnsiTheme="minorBidi" w:cs="Simplified Arabic" w:hint="cs"/>
          <w:color w:val="000000" w:themeColor="text1"/>
          <w:sz w:val="28"/>
          <w:szCs w:val="28"/>
          <w:rtl/>
        </w:rPr>
        <w:t xml:space="preserve"> </w:t>
      </w:r>
      <w:r w:rsidRPr="000466F5">
        <w:rPr>
          <w:rFonts w:ascii="Simplified Arabic" w:hAnsi="Simplified Arabic" w:cs="Simplified Arabic" w:hint="cs"/>
          <w:sz w:val="28"/>
          <w:szCs w:val="28"/>
          <w:rtl/>
        </w:rPr>
        <w:t xml:space="preserve">خلال الفترة قبل وبعد تطبيق حوكمة الشركات: </w:t>
      </w:r>
      <w:r>
        <w:rPr>
          <w:rFonts w:asciiTheme="minorBidi" w:hAnsiTheme="minorBidi" w:cs="Simplified Arabic" w:hint="cs"/>
          <w:color w:val="000000" w:themeColor="text1"/>
          <w:sz w:val="28"/>
          <w:szCs w:val="28"/>
          <w:rtl/>
        </w:rPr>
        <w:t xml:space="preserve">  </w:t>
      </w:r>
    </w:p>
    <w:p w:rsidR="00C04ED1" w:rsidRDefault="00C04ED1" w:rsidP="00C04ED1">
      <w:pPr>
        <w:ind w:firstLine="397"/>
        <w:jc w:val="both"/>
        <w:rPr>
          <w:rFonts w:ascii="Simplified Arabic" w:hAnsi="Simplified Arabic" w:cs="Simplified Arabic"/>
          <w:sz w:val="28"/>
          <w:szCs w:val="28"/>
          <w:rtl/>
        </w:rPr>
      </w:pPr>
    </w:p>
    <w:p w:rsidR="00C04ED1" w:rsidRDefault="00C04ED1" w:rsidP="00C04ED1">
      <w:pPr>
        <w:jc w:val="both"/>
        <w:rPr>
          <w:rFonts w:ascii="Simplified Arabic" w:hAnsi="Simplified Arabic" w:cs="Simplified Arabic"/>
          <w:sz w:val="28"/>
          <w:szCs w:val="28"/>
          <w:rtl/>
        </w:rPr>
      </w:pPr>
    </w:p>
    <w:p w:rsidR="00C04ED1" w:rsidRPr="00BD3486" w:rsidRDefault="00C04ED1" w:rsidP="00F7389A">
      <w:pPr>
        <w:ind w:firstLine="397"/>
        <w:jc w:val="center"/>
        <w:rPr>
          <w:rFonts w:ascii="Simplified Arabic" w:hAnsi="Simplified Arabic" w:cs="Simplified Arabic"/>
          <w:sz w:val="28"/>
          <w:szCs w:val="28"/>
          <w:rtl/>
        </w:rPr>
      </w:pPr>
      <w:r w:rsidRPr="009D7413">
        <w:rPr>
          <w:rFonts w:ascii="Arial" w:hAnsi="Arial" w:cs="Simplified Arabic" w:hint="cs"/>
          <w:b/>
          <w:bCs/>
          <w:sz w:val="28"/>
          <w:szCs w:val="28"/>
          <w:rtl/>
        </w:rPr>
        <w:lastRenderedPageBreak/>
        <w:t>ال</w:t>
      </w:r>
      <w:r w:rsidRPr="009D7413">
        <w:rPr>
          <w:rFonts w:ascii="Arial" w:hAnsi="Arial" w:cs="Simplified Arabic"/>
          <w:b/>
          <w:bCs/>
          <w:sz w:val="28"/>
          <w:szCs w:val="28"/>
          <w:rtl/>
        </w:rPr>
        <w:t>شكل</w:t>
      </w:r>
      <w:r w:rsidRPr="009D7413">
        <w:rPr>
          <w:rFonts w:ascii="Arial" w:hAnsi="Arial" w:cs="Simplified Arabic" w:hint="cs"/>
          <w:b/>
          <w:bCs/>
          <w:sz w:val="28"/>
          <w:szCs w:val="28"/>
          <w:rtl/>
        </w:rPr>
        <w:t xml:space="preserve"> رقم</w:t>
      </w:r>
      <w:r w:rsidRPr="009D7413">
        <w:rPr>
          <w:rFonts w:ascii="Arial" w:hAnsi="Arial" w:cs="Simplified Arabic"/>
          <w:b/>
          <w:bCs/>
          <w:sz w:val="28"/>
          <w:szCs w:val="28"/>
          <w:rtl/>
        </w:rPr>
        <w:t xml:space="preserve"> (</w:t>
      </w:r>
      <w:r>
        <w:rPr>
          <w:rFonts w:ascii="Arial" w:hAnsi="Arial" w:cs="Simplified Arabic" w:hint="cs"/>
          <w:b/>
          <w:bCs/>
          <w:sz w:val="28"/>
          <w:szCs w:val="28"/>
          <w:rtl/>
        </w:rPr>
        <w:t>2</w:t>
      </w:r>
      <w:r w:rsidR="00F7389A">
        <w:rPr>
          <w:rFonts w:ascii="Arial" w:hAnsi="Arial" w:cs="Simplified Arabic" w:hint="cs"/>
          <w:b/>
          <w:bCs/>
          <w:sz w:val="28"/>
          <w:szCs w:val="28"/>
          <w:rtl/>
        </w:rPr>
        <w:t>6</w:t>
      </w:r>
      <w:r w:rsidRPr="009D7413">
        <w:rPr>
          <w:rFonts w:ascii="Arial" w:hAnsi="Arial" w:cs="Simplified Arabic"/>
          <w:b/>
          <w:bCs/>
          <w:sz w:val="28"/>
          <w:szCs w:val="28"/>
          <w:rtl/>
        </w:rPr>
        <w:t xml:space="preserve">): </w:t>
      </w:r>
      <w:r>
        <w:rPr>
          <w:rFonts w:ascii="Arial" w:hAnsi="Arial" w:cs="Simplified Arabic"/>
          <w:b/>
          <w:bCs/>
          <w:sz w:val="28"/>
          <w:szCs w:val="28"/>
          <w:rtl/>
        </w:rPr>
        <w:t xml:space="preserve">نسبة </w:t>
      </w:r>
      <w:r w:rsidRPr="00C50A30">
        <w:rPr>
          <w:rFonts w:ascii="Arial" w:hAnsi="Arial" w:cs="Simplified Arabic"/>
          <w:b/>
          <w:bCs/>
          <w:sz w:val="28"/>
          <w:szCs w:val="28"/>
          <w:rtl/>
        </w:rPr>
        <w:t xml:space="preserve">السيولة </w:t>
      </w:r>
      <w:r w:rsidRPr="00C50A30">
        <w:rPr>
          <w:rFonts w:asciiTheme="minorBidi" w:hAnsiTheme="minorBidi" w:cs="Simplified Arabic" w:hint="cs"/>
          <w:b/>
          <w:bCs/>
          <w:sz w:val="28"/>
          <w:szCs w:val="28"/>
          <w:rtl/>
        </w:rPr>
        <w:t>الجاهزة</w:t>
      </w:r>
    </w:p>
    <w:p w:rsidR="00C04ED1" w:rsidRDefault="00C04ED1" w:rsidP="00C04ED1">
      <w:pPr>
        <w:pStyle w:val="32"/>
        <w:jc w:val="center"/>
        <w:rPr>
          <w:rFonts w:ascii="Simplified Arabic" w:hAnsi="Simplified Arabic" w:cs="Simplified Arabic"/>
          <w:b/>
          <w:bCs/>
          <w:sz w:val="28"/>
          <w:szCs w:val="28"/>
          <w:rtl/>
        </w:rPr>
      </w:pPr>
      <w:r>
        <w:rPr>
          <w:rFonts w:cs="Simplified Arabic" w:hint="cs"/>
          <w:noProof/>
          <w:sz w:val="28"/>
          <w:szCs w:val="28"/>
          <w:rtl/>
        </w:rPr>
        <w:drawing>
          <wp:inline distT="0" distB="0" distL="0" distR="0" wp14:anchorId="068566C6" wp14:editId="46C45ECB">
            <wp:extent cx="4179313" cy="2664662"/>
            <wp:effectExtent l="0" t="0" r="12065" b="21590"/>
            <wp:docPr id="318" name="مخطط 3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C04ED1" w:rsidRPr="00A05D6E" w:rsidRDefault="00C04ED1" w:rsidP="00C04ED1">
      <w:pPr>
        <w:pStyle w:val="32"/>
        <w:jc w:val="center"/>
        <w:rPr>
          <w:rFonts w:ascii="Simplified Arabic" w:hAnsi="Simplified Arabic" w:cs="Simplified Arabic"/>
          <w:b/>
          <w:bCs/>
          <w:sz w:val="28"/>
          <w:szCs w:val="28"/>
        </w:rPr>
      </w:pPr>
      <w:r w:rsidRPr="00A05D6E">
        <w:rPr>
          <w:rFonts w:ascii="Arial" w:hAnsi="Arial" w:cs="Simplified Arabic"/>
          <w:b/>
          <w:bCs/>
          <w:sz w:val="24"/>
          <w:szCs w:val="24"/>
          <w:rtl/>
        </w:rPr>
        <w:t>المصدر:</w:t>
      </w:r>
      <w:r w:rsidRPr="00A05D6E">
        <w:rPr>
          <w:rFonts w:cs="Simplified Arabic" w:hint="cs"/>
          <w:sz w:val="24"/>
          <w:szCs w:val="24"/>
          <w:rtl/>
          <w:lang w:bidi="ar-DZ"/>
        </w:rPr>
        <w:t xml:space="preserve"> من إعداد الطالب بالاعتماد على </w:t>
      </w:r>
      <w:r w:rsidRPr="00A05D6E">
        <w:rPr>
          <w:rFonts w:ascii="Simplified Arabic" w:hAnsi="Simplified Arabic" w:cs="Simplified Arabic" w:hint="cs"/>
          <w:sz w:val="24"/>
          <w:szCs w:val="24"/>
          <w:rtl/>
        </w:rPr>
        <w:t>الجدول رقم (0</w:t>
      </w:r>
      <w:r>
        <w:rPr>
          <w:rFonts w:ascii="Simplified Arabic" w:hAnsi="Simplified Arabic" w:cs="Simplified Arabic" w:hint="cs"/>
          <w:sz w:val="24"/>
          <w:szCs w:val="24"/>
          <w:rtl/>
        </w:rPr>
        <w:t>5</w:t>
      </w:r>
      <w:r w:rsidRPr="00A05D6E">
        <w:rPr>
          <w:rFonts w:ascii="Simplified Arabic" w:hAnsi="Simplified Arabic" w:cs="Simplified Arabic" w:hint="cs"/>
          <w:sz w:val="24"/>
          <w:szCs w:val="24"/>
          <w:rtl/>
        </w:rPr>
        <w:t xml:space="preserve">) </w:t>
      </w:r>
      <w:r w:rsidRPr="00A05D6E">
        <w:rPr>
          <w:rFonts w:asciiTheme="minorBidi" w:hAnsiTheme="minorBidi" w:cs="Simplified Arabic" w:hint="cs"/>
          <w:sz w:val="24"/>
          <w:szCs w:val="24"/>
          <w:rtl/>
        </w:rPr>
        <w:t>نسب</w:t>
      </w:r>
      <w:r w:rsidRPr="00A05D6E">
        <w:rPr>
          <w:rFonts w:ascii="Arial" w:hAnsi="Arial" w:cs="Simplified Arabic"/>
          <w:b/>
          <w:bCs/>
          <w:sz w:val="28"/>
          <w:szCs w:val="28"/>
          <w:rtl/>
        </w:rPr>
        <w:t xml:space="preserve"> </w:t>
      </w:r>
      <w:r w:rsidRPr="00A05D6E">
        <w:rPr>
          <w:rFonts w:ascii="Arial" w:hAnsi="Arial" w:cs="Simplified Arabic"/>
          <w:sz w:val="24"/>
          <w:szCs w:val="24"/>
          <w:rtl/>
        </w:rPr>
        <w:t>النشاط</w:t>
      </w:r>
    </w:p>
    <w:p w:rsidR="00C04ED1" w:rsidRPr="00FC4E6F" w:rsidRDefault="00C04ED1" w:rsidP="004B09E8">
      <w:pPr>
        <w:pStyle w:val="32"/>
        <w:numPr>
          <w:ilvl w:val="0"/>
          <w:numId w:val="162"/>
        </w:numPr>
        <w:spacing w:after="0"/>
        <w:jc w:val="lowKashida"/>
        <w:rPr>
          <w:rFonts w:ascii="Simplified Arabic" w:hAnsi="Simplified Arabic" w:cs="Simplified Arabic"/>
          <w:b/>
          <w:bCs/>
          <w:sz w:val="28"/>
          <w:szCs w:val="28"/>
          <w:rtl/>
        </w:rPr>
      </w:pPr>
      <w:r w:rsidRPr="00FC4E6F">
        <w:rPr>
          <w:rFonts w:asciiTheme="minorBidi" w:hAnsiTheme="minorBidi" w:cs="Simplified Arabic"/>
          <w:sz w:val="28"/>
          <w:szCs w:val="28"/>
          <w:rtl/>
        </w:rPr>
        <w:t xml:space="preserve">يستخدم </w:t>
      </w:r>
      <w:r w:rsidRPr="00FC4E6F">
        <w:rPr>
          <w:rFonts w:asciiTheme="minorBidi" w:hAnsiTheme="minorBidi" w:cs="Simplified Arabic" w:hint="cs"/>
          <w:sz w:val="28"/>
          <w:szCs w:val="28"/>
          <w:rtl/>
        </w:rPr>
        <w:t xml:space="preserve">معدل دوران الموردين </w:t>
      </w:r>
      <w:r w:rsidRPr="00FC4E6F">
        <w:rPr>
          <w:rFonts w:asciiTheme="minorBidi" w:hAnsiTheme="minorBidi" w:cs="Simplified Arabic"/>
          <w:sz w:val="28"/>
          <w:szCs w:val="28"/>
          <w:rtl/>
        </w:rPr>
        <w:t>كمؤشر للحكم على سرعة ال</w:t>
      </w:r>
      <w:r w:rsidRPr="00FC4E6F">
        <w:rPr>
          <w:rFonts w:asciiTheme="minorBidi" w:hAnsiTheme="minorBidi" w:cs="Simplified Arabic" w:hint="cs"/>
          <w:sz w:val="28"/>
          <w:szCs w:val="28"/>
          <w:rtl/>
        </w:rPr>
        <w:t>مؤسسة</w:t>
      </w:r>
      <w:r w:rsidRPr="00FC4E6F">
        <w:rPr>
          <w:rFonts w:asciiTheme="minorBidi" w:hAnsiTheme="minorBidi" w:cs="Simplified Arabic"/>
          <w:sz w:val="28"/>
          <w:szCs w:val="28"/>
          <w:rtl/>
        </w:rPr>
        <w:t xml:space="preserve"> في</w:t>
      </w:r>
      <w:r w:rsidRPr="00FC4E6F">
        <w:rPr>
          <w:rFonts w:asciiTheme="minorBidi" w:hAnsiTheme="minorBidi" w:cs="Simplified Arabic" w:hint="cs"/>
          <w:sz w:val="28"/>
          <w:szCs w:val="28"/>
          <w:rtl/>
        </w:rPr>
        <w:t xml:space="preserve"> </w:t>
      </w:r>
      <w:r w:rsidRPr="00FC4E6F">
        <w:rPr>
          <w:rFonts w:asciiTheme="minorBidi" w:hAnsiTheme="minorBidi" w:cs="Simplified Arabic"/>
          <w:sz w:val="28"/>
          <w:szCs w:val="28"/>
          <w:rtl/>
        </w:rPr>
        <w:t>تسديد</w:t>
      </w:r>
      <w:r w:rsidRPr="00FC4E6F">
        <w:rPr>
          <w:rFonts w:asciiTheme="minorBidi" w:hAnsiTheme="minorBidi" w:cs="Simplified Arabic" w:hint="cs"/>
          <w:sz w:val="28"/>
          <w:szCs w:val="28"/>
          <w:rtl/>
        </w:rPr>
        <w:t xml:space="preserve"> </w:t>
      </w:r>
      <w:r w:rsidRPr="00FC4E6F">
        <w:rPr>
          <w:rFonts w:asciiTheme="minorBidi" w:hAnsiTheme="minorBidi" w:cs="Simplified Arabic"/>
          <w:sz w:val="28"/>
          <w:szCs w:val="28"/>
          <w:rtl/>
        </w:rPr>
        <w:t>التزاماتها القصيرة الأجل, ويجب أن يكون هذا المعدل قريباً من معدل دوران الزبائن</w:t>
      </w:r>
      <w:r w:rsidRPr="00FC4E6F">
        <w:rPr>
          <w:rFonts w:asciiTheme="minorBidi" w:hAnsiTheme="minorBidi" w:cs="Simplified Arabic" w:hint="cs"/>
          <w:sz w:val="28"/>
          <w:szCs w:val="28"/>
          <w:rtl/>
        </w:rPr>
        <w:t xml:space="preserve">, </w:t>
      </w:r>
      <w:r w:rsidRPr="00FC4E6F">
        <w:rPr>
          <w:rFonts w:asciiTheme="minorBidi" w:hAnsiTheme="minorBidi" w:cs="Simplified Arabic"/>
          <w:sz w:val="28"/>
          <w:szCs w:val="28"/>
          <w:rtl/>
        </w:rPr>
        <w:t>ويكون في صالح ال</w:t>
      </w:r>
      <w:r w:rsidRPr="00FC4E6F">
        <w:rPr>
          <w:rFonts w:asciiTheme="minorBidi" w:hAnsiTheme="minorBidi" w:cs="Simplified Arabic" w:hint="cs"/>
          <w:sz w:val="28"/>
          <w:szCs w:val="28"/>
          <w:rtl/>
        </w:rPr>
        <w:t>مؤسسة</w:t>
      </w:r>
      <w:r w:rsidRPr="00FC4E6F">
        <w:rPr>
          <w:rFonts w:asciiTheme="minorBidi" w:hAnsiTheme="minorBidi" w:cs="Simplified Arabic"/>
          <w:sz w:val="28"/>
          <w:szCs w:val="28"/>
          <w:rtl/>
        </w:rPr>
        <w:t xml:space="preserve"> زيادة معدل دوران الزبائن عن معدل دوران الموردين</w:t>
      </w:r>
      <w:r w:rsidRPr="00FC4E6F">
        <w:rPr>
          <w:rFonts w:asciiTheme="minorBidi" w:hAnsiTheme="minorBidi" w:cs="Simplified Arabic" w:hint="cs"/>
          <w:sz w:val="28"/>
          <w:szCs w:val="28"/>
          <w:rtl/>
        </w:rPr>
        <w:t>.</w:t>
      </w:r>
    </w:p>
    <w:p w:rsidR="00C04ED1" w:rsidRPr="00FE3E4C" w:rsidRDefault="00C04ED1" w:rsidP="00C04ED1">
      <w:pPr>
        <w:pStyle w:val="32"/>
        <w:ind w:left="284" w:firstLine="397"/>
        <w:rPr>
          <w:rFonts w:asciiTheme="majorBidi" w:hAnsiTheme="majorBidi" w:cs="Simplified Arabic"/>
          <w:sz w:val="28"/>
          <w:szCs w:val="28"/>
          <w:rtl/>
        </w:rPr>
      </w:pPr>
      <w:r w:rsidRPr="002B7B83">
        <w:rPr>
          <w:rFonts w:asciiTheme="majorBidi" w:hAnsiTheme="majorBidi" w:cs="Simplified Arabic"/>
          <w:sz w:val="28"/>
          <w:szCs w:val="28"/>
          <w:rtl/>
        </w:rPr>
        <w:t>ومن الجدول رقم (05) نلاحظ أن معدل دوران ا</w:t>
      </w:r>
      <w:r>
        <w:rPr>
          <w:rFonts w:asciiTheme="majorBidi" w:hAnsiTheme="majorBidi" w:cs="Simplified Arabic" w:hint="cs"/>
          <w:sz w:val="28"/>
          <w:szCs w:val="28"/>
          <w:rtl/>
        </w:rPr>
        <w:t>لموردين لمجمع صيدال فهو في انخفاض مستمر عكس معدل دوران الزبائن</w:t>
      </w:r>
      <w:r w:rsidRPr="002B7B83">
        <w:rPr>
          <w:rFonts w:asciiTheme="majorBidi" w:hAnsiTheme="majorBidi" w:cs="Simplified Arabic"/>
          <w:sz w:val="28"/>
          <w:szCs w:val="28"/>
          <w:rtl/>
        </w:rPr>
        <w:t xml:space="preserve">, </w:t>
      </w:r>
      <w:r>
        <w:rPr>
          <w:rFonts w:asciiTheme="majorBidi" w:hAnsiTheme="majorBidi" w:cs="Simplified Arabic" w:hint="cs"/>
          <w:sz w:val="28"/>
          <w:szCs w:val="28"/>
          <w:rtl/>
        </w:rPr>
        <w:t xml:space="preserve">حيث كان هذا المعدل قبل </w:t>
      </w:r>
      <w:r w:rsidRPr="002B7B83">
        <w:rPr>
          <w:rFonts w:asciiTheme="majorBidi" w:hAnsiTheme="majorBidi" w:cs="Simplified Arabic"/>
          <w:sz w:val="28"/>
          <w:szCs w:val="28"/>
          <w:rtl/>
        </w:rPr>
        <w:t>تطبيق حوكمة الشركات 2,</w:t>
      </w:r>
      <w:r>
        <w:rPr>
          <w:rFonts w:asciiTheme="majorBidi" w:hAnsiTheme="majorBidi" w:cs="Simplified Arabic" w:hint="cs"/>
          <w:sz w:val="28"/>
          <w:szCs w:val="28"/>
          <w:rtl/>
        </w:rPr>
        <w:t>53</w:t>
      </w:r>
      <w:r w:rsidRPr="002B7B83">
        <w:rPr>
          <w:rFonts w:asciiTheme="majorBidi" w:hAnsiTheme="majorBidi" w:cs="Simplified Arabic"/>
          <w:sz w:val="28"/>
          <w:szCs w:val="28"/>
          <w:rtl/>
        </w:rPr>
        <w:t xml:space="preserve"> </w:t>
      </w:r>
      <w:r>
        <w:rPr>
          <w:rFonts w:asciiTheme="majorBidi" w:hAnsiTheme="majorBidi" w:cs="Simplified Arabic" w:hint="cs"/>
          <w:sz w:val="28"/>
          <w:szCs w:val="28"/>
          <w:rtl/>
        </w:rPr>
        <w:t xml:space="preserve">دورة </w:t>
      </w:r>
      <w:r w:rsidRPr="002B7B83">
        <w:rPr>
          <w:rFonts w:asciiTheme="majorBidi" w:hAnsiTheme="majorBidi" w:cs="Simplified Arabic"/>
          <w:sz w:val="28"/>
          <w:szCs w:val="28"/>
          <w:rtl/>
        </w:rPr>
        <w:t xml:space="preserve">خلال سنة 2008 و </w:t>
      </w:r>
      <w:r>
        <w:rPr>
          <w:rFonts w:asciiTheme="majorBidi" w:hAnsiTheme="majorBidi" w:cs="Simplified Arabic" w:hint="cs"/>
          <w:sz w:val="28"/>
          <w:szCs w:val="28"/>
          <w:rtl/>
        </w:rPr>
        <w:t xml:space="preserve">1,69 </w:t>
      </w:r>
      <w:r w:rsidRPr="002B7B83">
        <w:rPr>
          <w:rFonts w:asciiTheme="majorBidi" w:hAnsiTheme="majorBidi" w:cs="Simplified Arabic"/>
          <w:sz w:val="28"/>
          <w:szCs w:val="28"/>
          <w:rtl/>
        </w:rPr>
        <w:t xml:space="preserve"> </w:t>
      </w:r>
      <w:r>
        <w:rPr>
          <w:rFonts w:asciiTheme="majorBidi" w:hAnsiTheme="majorBidi" w:cs="Simplified Arabic" w:hint="cs"/>
          <w:sz w:val="28"/>
          <w:szCs w:val="28"/>
          <w:rtl/>
        </w:rPr>
        <w:t>دورة</w:t>
      </w:r>
      <w:r w:rsidRPr="002B7B83">
        <w:rPr>
          <w:rFonts w:asciiTheme="majorBidi" w:hAnsiTheme="majorBidi" w:cs="Simplified Arabic"/>
          <w:sz w:val="28"/>
          <w:szCs w:val="28"/>
          <w:rtl/>
        </w:rPr>
        <w:t xml:space="preserve"> خلال سنة 2009 أي بمتوسط 2,</w:t>
      </w:r>
      <w:r>
        <w:rPr>
          <w:rFonts w:asciiTheme="majorBidi" w:hAnsiTheme="majorBidi" w:cs="Simplified Arabic" w:hint="cs"/>
          <w:sz w:val="28"/>
          <w:szCs w:val="28"/>
          <w:rtl/>
        </w:rPr>
        <w:t>11 دورة</w:t>
      </w:r>
      <w:r w:rsidRPr="002B7B83">
        <w:rPr>
          <w:rFonts w:asciiTheme="majorBidi" w:hAnsiTheme="majorBidi" w:cs="Simplified Arabic"/>
          <w:sz w:val="28"/>
          <w:szCs w:val="28"/>
          <w:rtl/>
        </w:rPr>
        <w:t xml:space="preserve"> قبل تطبيق حوكمة الشركات </w:t>
      </w:r>
      <w:r>
        <w:rPr>
          <w:rFonts w:asciiTheme="majorBidi" w:hAnsiTheme="majorBidi" w:cs="Simplified Arabic" w:hint="cs"/>
          <w:sz w:val="28"/>
          <w:szCs w:val="28"/>
          <w:rtl/>
        </w:rPr>
        <w:t>ثم انخفض</w:t>
      </w:r>
      <w:r w:rsidRPr="002B7B83">
        <w:rPr>
          <w:rFonts w:asciiTheme="majorBidi" w:hAnsiTheme="majorBidi" w:cs="Simplified Arabic"/>
          <w:sz w:val="28"/>
          <w:szCs w:val="28"/>
          <w:rtl/>
        </w:rPr>
        <w:t xml:space="preserve"> خلال فترة تطبيق حوكمة الشركات إلى </w:t>
      </w:r>
      <w:r>
        <w:rPr>
          <w:rFonts w:asciiTheme="majorBidi" w:hAnsiTheme="majorBidi" w:cs="Simplified Arabic" w:hint="cs"/>
          <w:sz w:val="28"/>
          <w:szCs w:val="28"/>
          <w:rtl/>
        </w:rPr>
        <w:t>1</w:t>
      </w:r>
      <w:r w:rsidRPr="002B7B83">
        <w:rPr>
          <w:rFonts w:asciiTheme="majorBidi" w:hAnsiTheme="majorBidi" w:cs="Simplified Arabic"/>
          <w:sz w:val="28"/>
          <w:szCs w:val="28"/>
          <w:rtl/>
        </w:rPr>
        <w:t>,</w:t>
      </w:r>
      <w:r>
        <w:rPr>
          <w:rFonts w:asciiTheme="majorBidi" w:hAnsiTheme="majorBidi" w:cs="Simplified Arabic" w:hint="cs"/>
          <w:sz w:val="28"/>
          <w:szCs w:val="28"/>
          <w:rtl/>
        </w:rPr>
        <w:t>14</w:t>
      </w:r>
      <w:r w:rsidRPr="002B7B83">
        <w:rPr>
          <w:rFonts w:asciiTheme="majorBidi" w:hAnsiTheme="majorBidi" w:cs="Simplified Arabic"/>
          <w:sz w:val="28"/>
          <w:szCs w:val="28"/>
          <w:rtl/>
        </w:rPr>
        <w:t xml:space="preserve"> </w:t>
      </w:r>
      <w:r>
        <w:rPr>
          <w:rFonts w:asciiTheme="majorBidi" w:hAnsiTheme="majorBidi" w:cs="Simplified Arabic" w:hint="cs"/>
          <w:sz w:val="28"/>
          <w:szCs w:val="28"/>
          <w:rtl/>
        </w:rPr>
        <w:t>دورة</w:t>
      </w:r>
      <w:r w:rsidRPr="002B7B83">
        <w:rPr>
          <w:rFonts w:asciiTheme="majorBidi" w:hAnsiTheme="majorBidi" w:cs="Simplified Arabic"/>
          <w:sz w:val="28"/>
          <w:szCs w:val="28"/>
          <w:rtl/>
        </w:rPr>
        <w:t xml:space="preserve"> خلال سنة 2010 و</w:t>
      </w:r>
      <w:r>
        <w:rPr>
          <w:rFonts w:asciiTheme="majorBidi" w:hAnsiTheme="majorBidi" w:cs="Simplified Arabic" w:hint="cs"/>
          <w:sz w:val="28"/>
          <w:szCs w:val="28"/>
          <w:rtl/>
        </w:rPr>
        <w:t>أرتفع</w:t>
      </w:r>
      <w:r w:rsidRPr="002B7B83">
        <w:rPr>
          <w:rFonts w:asciiTheme="majorBidi" w:hAnsiTheme="majorBidi" w:cs="Simplified Arabic"/>
          <w:sz w:val="28"/>
          <w:szCs w:val="28"/>
          <w:rtl/>
        </w:rPr>
        <w:t xml:space="preserve"> </w:t>
      </w:r>
      <w:r>
        <w:rPr>
          <w:rFonts w:asciiTheme="majorBidi" w:hAnsiTheme="majorBidi" w:cs="Simplified Arabic" w:hint="cs"/>
          <w:sz w:val="28"/>
          <w:szCs w:val="28"/>
          <w:rtl/>
        </w:rPr>
        <w:t>إلى 1,35</w:t>
      </w:r>
      <w:r w:rsidRPr="002B7B83">
        <w:rPr>
          <w:rFonts w:asciiTheme="majorBidi" w:hAnsiTheme="majorBidi" w:cs="Simplified Arabic"/>
          <w:sz w:val="28"/>
          <w:szCs w:val="28"/>
          <w:rtl/>
        </w:rPr>
        <w:t xml:space="preserve"> </w:t>
      </w:r>
      <w:r>
        <w:rPr>
          <w:rFonts w:asciiTheme="majorBidi" w:hAnsiTheme="majorBidi" w:cs="Simplified Arabic" w:hint="cs"/>
          <w:sz w:val="28"/>
          <w:szCs w:val="28"/>
          <w:rtl/>
        </w:rPr>
        <w:t>دورة</w:t>
      </w:r>
      <w:r w:rsidRPr="002B7B83">
        <w:rPr>
          <w:rFonts w:asciiTheme="majorBidi" w:hAnsiTheme="majorBidi" w:cs="Simplified Arabic"/>
          <w:sz w:val="28"/>
          <w:szCs w:val="28"/>
          <w:rtl/>
        </w:rPr>
        <w:t xml:space="preserve"> خلال سنة 2011 ثم </w:t>
      </w:r>
      <w:r>
        <w:rPr>
          <w:rFonts w:asciiTheme="majorBidi" w:hAnsiTheme="majorBidi" w:cs="Simplified Arabic" w:hint="cs"/>
          <w:sz w:val="28"/>
          <w:szCs w:val="28"/>
          <w:rtl/>
        </w:rPr>
        <w:t xml:space="preserve">انخفض إلى 0,70 دورة </w:t>
      </w:r>
      <w:r w:rsidRPr="002B7B83">
        <w:rPr>
          <w:rFonts w:asciiTheme="majorBidi" w:hAnsiTheme="majorBidi" w:cs="Simplified Arabic"/>
          <w:sz w:val="28"/>
          <w:szCs w:val="28"/>
          <w:rtl/>
        </w:rPr>
        <w:t xml:space="preserve">خلال سنة 2012 و </w:t>
      </w:r>
      <w:r>
        <w:rPr>
          <w:rFonts w:asciiTheme="majorBidi" w:hAnsiTheme="majorBidi" w:cs="Simplified Arabic" w:hint="cs"/>
          <w:sz w:val="28"/>
          <w:szCs w:val="28"/>
          <w:rtl/>
        </w:rPr>
        <w:t>0,33</w:t>
      </w:r>
      <w:r w:rsidRPr="002B7B83">
        <w:rPr>
          <w:rFonts w:asciiTheme="majorBidi" w:hAnsiTheme="majorBidi" w:cs="Simplified Arabic"/>
          <w:sz w:val="28"/>
          <w:szCs w:val="28"/>
          <w:rtl/>
        </w:rPr>
        <w:t xml:space="preserve"> </w:t>
      </w:r>
      <w:r>
        <w:rPr>
          <w:rFonts w:asciiTheme="majorBidi" w:hAnsiTheme="majorBidi" w:cs="Simplified Arabic" w:hint="cs"/>
          <w:sz w:val="28"/>
          <w:szCs w:val="28"/>
          <w:rtl/>
        </w:rPr>
        <w:t>دورة</w:t>
      </w:r>
      <w:r w:rsidRPr="002B7B83">
        <w:rPr>
          <w:rFonts w:asciiTheme="majorBidi" w:hAnsiTheme="majorBidi" w:cs="Simplified Arabic"/>
          <w:sz w:val="28"/>
          <w:szCs w:val="28"/>
          <w:rtl/>
        </w:rPr>
        <w:t xml:space="preserve"> خلال سنة 2013</w:t>
      </w:r>
      <w:r>
        <w:rPr>
          <w:rFonts w:asciiTheme="majorBidi" w:hAnsiTheme="majorBidi" w:cs="Simplified Arabic" w:hint="cs"/>
          <w:sz w:val="28"/>
          <w:szCs w:val="28"/>
          <w:rtl/>
        </w:rPr>
        <w:t xml:space="preserve">, أي بمتوسط 0,88 دورة, انطلاقا من هذا التدهور نستنتج أن إدارة مجمع صيدال قبل فترة تطبيق حوكمة الشركات كانت أسرع في تسديد ديونها القصيرة الأجل أفضل مقارنة بالفترة التي طبقت فيها مبادئ حوكمة الشركات.    </w:t>
      </w:r>
      <w:r w:rsidRPr="002B7B83">
        <w:rPr>
          <w:rFonts w:asciiTheme="majorBidi" w:hAnsiTheme="majorBidi" w:cs="Simplified Arabic"/>
          <w:sz w:val="28"/>
          <w:szCs w:val="28"/>
          <w:rtl/>
        </w:rPr>
        <w:t xml:space="preserve">  </w:t>
      </w:r>
    </w:p>
    <w:p w:rsidR="00C04ED1" w:rsidRDefault="00C04ED1" w:rsidP="00C04ED1">
      <w:pPr>
        <w:ind w:firstLine="397"/>
        <w:jc w:val="both"/>
        <w:rPr>
          <w:rFonts w:ascii="Simplified Arabic" w:hAnsi="Simplified Arabic" w:cs="Simplified Arabic"/>
          <w:sz w:val="28"/>
          <w:szCs w:val="28"/>
          <w:rtl/>
        </w:rPr>
      </w:pPr>
      <w:r>
        <w:rPr>
          <w:rFonts w:asciiTheme="minorBidi" w:hAnsiTheme="minorBidi" w:cs="Simplified Arabic" w:hint="cs"/>
          <w:sz w:val="28"/>
          <w:szCs w:val="28"/>
          <w:rtl/>
        </w:rPr>
        <w:t xml:space="preserve"> </w:t>
      </w:r>
      <w:r w:rsidRPr="000466F5">
        <w:rPr>
          <w:rFonts w:ascii="Simplified Arabic" w:hAnsi="Simplified Arabic" w:cs="Simplified Arabic" w:hint="cs"/>
          <w:sz w:val="28"/>
          <w:szCs w:val="28"/>
          <w:rtl/>
        </w:rPr>
        <w:t xml:space="preserve">والرسم البياني التالي يبين حركة </w:t>
      </w:r>
      <w:r w:rsidRPr="00BF7148">
        <w:rPr>
          <w:rFonts w:ascii="Arial" w:hAnsi="Arial" w:cs="Simplified Arabic" w:hint="cs"/>
          <w:sz w:val="28"/>
          <w:szCs w:val="28"/>
          <w:rtl/>
        </w:rPr>
        <w:t xml:space="preserve">معدل دوران </w:t>
      </w:r>
      <w:r>
        <w:rPr>
          <w:rFonts w:ascii="Arial" w:hAnsi="Arial" w:cs="Simplified Arabic" w:hint="cs"/>
          <w:sz w:val="28"/>
          <w:szCs w:val="28"/>
          <w:rtl/>
        </w:rPr>
        <w:t>الموردين</w:t>
      </w:r>
      <w:r w:rsidRPr="00BF7148">
        <w:rPr>
          <w:rFonts w:asciiTheme="minorBidi" w:hAnsiTheme="minorBidi" w:cs="Simplified Arabic" w:hint="cs"/>
          <w:color w:val="000000" w:themeColor="text1"/>
          <w:sz w:val="28"/>
          <w:szCs w:val="28"/>
          <w:rtl/>
        </w:rPr>
        <w:t xml:space="preserve"> </w:t>
      </w:r>
      <w:r w:rsidRPr="000466F5">
        <w:rPr>
          <w:rFonts w:ascii="Simplified Arabic" w:hAnsi="Simplified Arabic" w:cs="Simplified Arabic" w:hint="cs"/>
          <w:sz w:val="28"/>
          <w:szCs w:val="28"/>
          <w:rtl/>
        </w:rPr>
        <w:t xml:space="preserve">خلال الفترة قبل وبعد تطبيق حوكمة الشركات: </w:t>
      </w:r>
      <w:r>
        <w:rPr>
          <w:rFonts w:asciiTheme="minorBidi" w:hAnsiTheme="minorBidi" w:cs="Simplified Arabic" w:hint="cs"/>
          <w:color w:val="000000" w:themeColor="text1"/>
          <w:sz w:val="28"/>
          <w:szCs w:val="28"/>
          <w:rtl/>
        </w:rPr>
        <w:t xml:space="preserve">  </w:t>
      </w:r>
    </w:p>
    <w:p w:rsidR="00C04ED1" w:rsidRDefault="00C04ED1" w:rsidP="00C04ED1">
      <w:pPr>
        <w:ind w:firstLine="397"/>
        <w:jc w:val="both"/>
        <w:rPr>
          <w:rFonts w:ascii="Simplified Arabic" w:hAnsi="Simplified Arabic" w:cs="Simplified Arabic"/>
          <w:sz w:val="28"/>
          <w:szCs w:val="28"/>
          <w:rtl/>
        </w:rPr>
      </w:pPr>
    </w:p>
    <w:p w:rsidR="00C04ED1" w:rsidRPr="00BD3486" w:rsidRDefault="00C04ED1" w:rsidP="00C04ED1">
      <w:pPr>
        <w:jc w:val="both"/>
        <w:rPr>
          <w:rFonts w:ascii="Simplified Arabic" w:hAnsi="Simplified Arabic" w:cs="Simplified Arabic"/>
          <w:sz w:val="28"/>
          <w:szCs w:val="28"/>
          <w:rtl/>
        </w:rPr>
      </w:pPr>
    </w:p>
    <w:p w:rsidR="00C04ED1" w:rsidRPr="00A05D6E" w:rsidRDefault="00C04ED1" w:rsidP="00F7389A">
      <w:pPr>
        <w:ind w:firstLine="397"/>
        <w:jc w:val="center"/>
        <w:rPr>
          <w:rFonts w:ascii="Simplified Arabic" w:hAnsi="Simplified Arabic" w:cs="Simplified Arabic"/>
          <w:sz w:val="28"/>
          <w:szCs w:val="28"/>
          <w:rtl/>
        </w:rPr>
      </w:pPr>
      <w:r w:rsidRPr="009D7413">
        <w:rPr>
          <w:rFonts w:ascii="Arial" w:hAnsi="Arial" w:cs="Simplified Arabic" w:hint="cs"/>
          <w:b/>
          <w:bCs/>
          <w:sz w:val="28"/>
          <w:szCs w:val="28"/>
          <w:rtl/>
        </w:rPr>
        <w:lastRenderedPageBreak/>
        <w:t>ال</w:t>
      </w:r>
      <w:r w:rsidRPr="009D7413">
        <w:rPr>
          <w:rFonts w:ascii="Arial" w:hAnsi="Arial" w:cs="Simplified Arabic"/>
          <w:b/>
          <w:bCs/>
          <w:sz w:val="28"/>
          <w:szCs w:val="28"/>
          <w:rtl/>
        </w:rPr>
        <w:t>شكل</w:t>
      </w:r>
      <w:r w:rsidRPr="009D7413">
        <w:rPr>
          <w:rFonts w:ascii="Arial" w:hAnsi="Arial" w:cs="Simplified Arabic" w:hint="cs"/>
          <w:b/>
          <w:bCs/>
          <w:sz w:val="28"/>
          <w:szCs w:val="28"/>
          <w:rtl/>
        </w:rPr>
        <w:t xml:space="preserve"> رقم</w:t>
      </w:r>
      <w:r w:rsidRPr="009D7413">
        <w:rPr>
          <w:rFonts w:ascii="Arial" w:hAnsi="Arial" w:cs="Simplified Arabic"/>
          <w:b/>
          <w:bCs/>
          <w:sz w:val="28"/>
          <w:szCs w:val="28"/>
          <w:rtl/>
        </w:rPr>
        <w:t xml:space="preserve"> (</w:t>
      </w:r>
      <w:r>
        <w:rPr>
          <w:rFonts w:ascii="Arial" w:hAnsi="Arial" w:cs="Simplified Arabic" w:hint="cs"/>
          <w:b/>
          <w:bCs/>
          <w:sz w:val="28"/>
          <w:szCs w:val="28"/>
          <w:rtl/>
        </w:rPr>
        <w:t>2</w:t>
      </w:r>
      <w:r w:rsidR="00F7389A">
        <w:rPr>
          <w:rFonts w:ascii="Arial" w:hAnsi="Arial" w:cs="Simplified Arabic" w:hint="cs"/>
          <w:b/>
          <w:bCs/>
          <w:sz w:val="28"/>
          <w:szCs w:val="28"/>
          <w:rtl/>
        </w:rPr>
        <w:t>7</w:t>
      </w:r>
      <w:r w:rsidRPr="009D7413">
        <w:rPr>
          <w:rFonts w:ascii="Arial" w:hAnsi="Arial" w:cs="Simplified Arabic"/>
          <w:b/>
          <w:bCs/>
          <w:sz w:val="28"/>
          <w:szCs w:val="28"/>
          <w:rtl/>
        </w:rPr>
        <w:t xml:space="preserve">): </w:t>
      </w:r>
      <w:r>
        <w:rPr>
          <w:rFonts w:ascii="Arial" w:hAnsi="Arial" w:cs="Simplified Arabic"/>
          <w:b/>
          <w:bCs/>
          <w:sz w:val="28"/>
          <w:szCs w:val="28"/>
          <w:rtl/>
        </w:rPr>
        <w:t xml:space="preserve">نسبة </w:t>
      </w:r>
      <w:r w:rsidRPr="00C50A30">
        <w:rPr>
          <w:rFonts w:ascii="Arial" w:hAnsi="Arial" w:cs="Simplified Arabic"/>
          <w:b/>
          <w:bCs/>
          <w:sz w:val="28"/>
          <w:szCs w:val="28"/>
          <w:rtl/>
        </w:rPr>
        <w:t xml:space="preserve">السيولة </w:t>
      </w:r>
      <w:r w:rsidRPr="00C50A30">
        <w:rPr>
          <w:rFonts w:asciiTheme="minorBidi" w:hAnsiTheme="minorBidi" w:cs="Simplified Arabic" w:hint="cs"/>
          <w:b/>
          <w:bCs/>
          <w:sz w:val="28"/>
          <w:szCs w:val="28"/>
          <w:rtl/>
        </w:rPr>
        <w:t>الجاهزة</w:t>
      </w:r>
    </w:p>
    <w:p w:rsidR="00C04ED1" w:rsidRDefault="00C04ED1" w:rsidP="00C04ED1">
      <w:pPr>
        <w:pStyle w:val="32"/>
        <w:jc w:val="center"/>
        <w:rPr>
          <w:rFonts w:ascii="Simplified Arabic" w:hAnsi="Simplified Arabic" w:cs="Simplified Arabic"/>
          <w:b/>
          <w:bCs/>
          <w:sz w:val="28"/>
          <w:szCs w:val="28"/>
          <w:rtl/>
        </w:rPr>
      </w:pPr>
      <w:r>
        <w:rPr>
          <w:rFonts w:cs="Simplified Arabic" w:hint="cs"/>
          <w:noProof/>
          <w:sz w:val="28"/>
          <w:szCs w:val="28"/>
          <w:rtl/>
        </w:rPr>
        <w:drawing>
          <wp:inline distT="0" distB="0" distL="0" distR="0" wp14:anchorId="767579AB" wp14:editId="13C992DB">
            <wp:extent cx="4179313" cy="2889055"/>
            <wp:effectExtent l="0" t="0" r="12065" b="26035"/>
            <wp:docPr id="319" name="مخطط 3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C04ED1" w:rsidRPr="00A05D6E" w:rsidRDefault="00C04ED1" w:rsidP="00C04ED1">
      <w:pPr>
        <w:pStyle w:val="32"/>
        <w:jc w:val="center"/>
        <w:rPr>
          <w:rFonts w:ascii="Simplified Arabic" w:hAnsi="Simplified Arabic" w:cs="Simplified Arabic"/>
          <w:b/>
          <w:bCs/>
          <w:sz w:val="28"/>
          <w:szCs w:val="28"/>
          <w:rtl/>
        </w:rPr>
      </w:pPr>
      <w:r w:rsidRPr="00A05D6E">
        <w:rPr>
          <w:rFonts w:ascii="Arial" w:hAnsi="Arial" w:cs="Simplified Arabic"/>
          <w:b/>
          <w:bCs/>
          <w:sz w:val="24"/>
          <w:szCs w:val="24"/>
          <w:rtl/>
        </w:rPr>
        <w:t>المصدر:</w:t>
      </w:r>
      <w:r w:rsidRPr="00A05D6E">
        <w:rPr>
          <w:rFonts w:cs="Simplified Arabic" w:hint="cs"/>
          <w:sz w:val="24"/>
          <w:szCs w:val="24"/>
          <w:rtl/>
          <w:lang w:bidi="ar-DZ"/>
        </w:rPr>
        <w:t xml:space="preserve"> من إعداد الطالب بالاعتماد على </w:t>
      </w:r>
      <w:r w:rsidRPr="00A05D6E">
        <w:rPr>
          <w:rFonts w:ascii="Simplified Arabic" w:hAnsi="Simplified Arabic" w:cs="Simplified Arabic" w:hint="cs"/>
          <w:sz w:val="24"/>
          <w:szCs w:val="24"/>
          <w:rtl/>
        </w:rPr>
        <w:t>الجدول رقم (0</w:t>
      </w:r>
      <w:r>
        <w:rPr>
          <w:rFonts w:ascii="Simplified Arabic" w:hAnsi="Simplified Arabic" w:cs="Simplified Arabic" w:hint="cs"/>
          <w:sz w:val="24"/>
          <w:szCs w:val="24"/>
          <w:rtl/>
        </w:rPr>
        <w:t>5</w:t>
      </w:r>
      <w:r w:rsidRPr="00A05D6E">
        <w:rPr>
          <w:rFonts w:ascii="Simplified Arabic" w:hAnsi="Simplified Arabic" w:cs="Simplified Arabic" w:hint="cs"/>
          <w:sz w:val="24"/>
          <w:szCs w:val="24"/>
          <w:rtl/>
        </w:rPr>
        <w:t xml:space="preserve">) </w:t>
      </w:r>
      <w:r w:rsidRPr="00A05D6E">
        <w:rPr>
          <w:rFonts w:asciiTheme="minorBidi" w:hAnsiTheme="minorBidi" w:cs="Simplified Arabic" w:hint="cs"/>
          <w:sz w:val="24"/>
          <w:szCs w:val="24"/>
          <w:rtl/>
        </w:rPr>
        <w:t>نسب</w:t>
      </w:r>
      <w:r w:rsidRPr="00A05D6E">
        <w:rPr>
          <w:rFonts w:ascii="Arial" w:hAnsi="Arial" w:cs="Simplified Arabic"/>
          <w:b/>
          <w:bCs/>
          <w:sz w:val="28"/>
          <w:szCs w:val="28"/>
          <w:rtl/>
        </w:rPr>
        <w:t xml:space="preserve"> </w:t>
      </w:r>
      <w:r w:rsidRPr="00A05D6E">
        <w:rPr>
          <w:rFonts w:ascii="Arial" w:hAnsi="Arial" w:cs="Simplified Arabic"/>
          <w:sz w:val="24"/>
          <w:szCs w:val="24"/>
          <w:rtl/>
        </w:rPr>
        <w:t>النشاط</w:t>
      </w:r>
    </w:p>
    <w:p w:rsidR="00C04ED1" w:rsidRDefault="00C04ED1" w:rsidP="00C04ED1">
      <w:pPr>
        <w:rPr>
          <w:rFonts w:ascii="Arial" w:hAnsi="Arial" w:cs="Simplified Arabic"/>
          <w:rtl/>
        </w:rPr>
      </w:pPr>
      <w:r>
        <w:rPr>
          <w:rFonts w:ascii="Simplified Arabic" w:hAnsi="Simplified Arabic" w:cs="Simplified Arabic" w:hint="cs"/>
          <w:b/>
          <w:bCs/>
          <w:sz w:val="28"/>
          <w:szCs w:val="28"/>
          <w:rtl/>
        </w:rPr>
        <w:t>المطلب الرابع</w:t>
      </w:r>
      <w:r w:rsidRPr="007B32A3">
        <w:rPr>
          <w:rFonts w:ascii="Simplified Arabic" w:hAnsi="Simplified Arabic" w:cs="Simplified Arabic" w:hint="cs"/>
          <w:b/>
          <w:bCs/>
          <w:sz w:val="28"/>
          <w:szCs w:val="28"/>
          <w:rtl/>
        </w:rPr>
        <w:t xml:space="preserve">: تقييم </w:t>
      </w:r>
      <w:r w:rsidRPr="007B32A3">
        <w:rPr>
          <w:rFonts w:asciiTheme="minorBidi" w:hAnsiTheme="minorBidi" w:cs="Simplified Arabic"/>
          <w:b/>
          <w:bCs/>
          <w:sz w:val="28"/>
          <w:szCs w:val="28"/>
          <w:rtl/>
        </w:rPr>
        <w:t>الأداء المالي</w:t>
      </w:r>
      <w:r w:rsidRPr="007B32A3">
        <w:rPr>
          <w:rFonts w:ascii="Simplified Arabic" w:hAnsi="Simplified Arabic" w:cs="Simplified Arabic" w:hint="cs"/>
          <w:b/>
          <w:bCs/>
          <w:sz w:val="28"/>
          <w:szCs w:val="28"/>
          <w:rtl/>
        </w:rPr>
        <w:t xml:space="preserve"> باستخدام </w:t>
      </w:r>
      <w:r w:rsidRPr="007B32A3">
        <w:rPr>
          <w:rFonts w:asciiTheme="minorBidi" w:hAnsiTheme="minorBidi" w:cs="Simplified Arabic" w:hint="cs"/>
          <w:b/>
          <w:bCs/>
          <w:sz w:val="28"/>
          <w:szCs w:val="28"/>
          <w:rtl/>
        </w:rPr>
        <w:t xml:space="preserve">نسب </w:t>
      </w:r>
      <w:r w:rsidRPr="00CD0F4B">
        <w:rPr>
          <w:rFonts w:ascii="Arial" w:hAnsi="Arial" w:cs="Simplified Arabic"/>
          <w:b/>
          <w:bCs/>
          <w:sz w:val="28"/>
          <w:szCs w:val="28"/>
          <w:rtl/>
        </w:rPr>
        <w:t>توزيع الأرباح</w:t>
      </w:r>
    </w:p>
    <w:p w:rsidR="00C04ED1" w:rsidRDefault="00C04ED1" w:rsidP="00FE1181">
      <w:pPr>
        <w:jc w:val="both"/>
        <w:rPr>
          <w:rFonts w:asciiTheme="minorBidi" w:hAnsiTheme="minorBidi" w:cs="Simplified Arabic"/>
          <w:sz w:val="28"/>
          <w:szCs w:val="28"/>
          <w:rtl/>
        </w:rPr>
      </w:pPr>
      <w:r>
        <w:rPr>
          <w:rFonts w:cs="Simplified Arabic" w:hint="cs"/>
          <w:sz w:val="28"/>
          <w:szCs w:val="28"/>
          <w:rtl/>
        </w:rPr>
        <w:t xml:space="preserve"> </w:t>
      </w:r>
      <w:r w:rsidRPr="006D3CF7">
        <w:rPr>
          <w:rFonts w:cs="Simplified Arabic" w:hint="cs"/>
          <w:sz w:val="28"/>
          <w:szCs w:val="28"/>
          <w:rtl/>
        </w:rPr>
        <w:t xml:space="preserve">تتمثل </w:t>
      </w:r>
      <w:r w:rsidRPr="006D3CF7">
        <w:rPr>
          <w:rFonts w:asciiTheme="minorBidi" w:hAnsiTheme="minorBidi" w:cs="Simplified Arabic" w:hint="cs"/>
          <w:sz w:val="28"/>
          <w:szCs w:val="28"/>
          <w:rtl/>
        </w:rPr>
        <w:t xml:space="preserve">نسب </w:t>
      </w:r>
      <w:r w:rsidRPr="006D3CF7">
        <w:rPr>
          <w:rFonts w:ascii="Arial" w:hAnsi="Arial" w:cs="Simplified Arabic"/>
          <w:sz w:val="28"/>
          <w:szCs w:val="28"/>
          <w:rtl/>
        </w:rPr>
        <w:t>توزيع الأرباح</w:t>
      </w:r>
      <w:r w:rsidRPr="006D3CF7">
        <w:rPr>
          <w:rFonts w:asciiTheme="minorBidi" w:hAnsiTheme="minorBidi" w:cs="Simplified Arabic" w:hint="cs"/>
          <w:sz w:val="28"/>
          <w:szCs w:val="28"/>
          <w:rtl/>
        </w:rPr>
        <w:t xml:space="preserve"> </w:t>
      </w:r>
      <w:r w:rsidRPr="006D3CF7">
        <w:rPr>
          <w:rFonts w:cs="Simplified Arabic" w:hint="cs"/>
          <w:sz w:val="28"/>
          <w:szCs w:val="28"/>
          <w:rtl/>
        </w:rPr>
        <w:t xml:space="preserve">في </w:t>
      </w:r>
      <w:r w:rsidRPr="006D3CF7">
        <w:rPr>
          <w:rFonts w:asciiTheme="minorBidi" w:hAnsiTheme="minorBidi" w:cs="Simplified Arabic"/>
          <w:sz w:val="28"/>
          <w:szCs w:val="28"/>
          <w:rtl/>
          <w:lang w:val="fr-FR"/>
        </w:rPr>
        <w:t>عائد السهم العادي</w:t>
      </w:r>
      <w:r w:rsidRPr="006D3CF7">
        <w:rPr>
          <w:rFonts w:ascii="Arial" w:hAnsi="Arial" w:cs="Simplified Arabic" w:hint="cs"/>
          <w:sz w:val="28"/>
          <w:szCs w:val="28"/>
          <w:rtl/>
        </w:rPr>
        <w:t xml:space="preserve"> و</w:t>
      </w:r>
      <w:r w:rsidRPr="006D3CF7">
        <w:rPr>
          <w:rFonts w:asciiTheme="minorBidi" w:hAnsiTheme="minorBidi" w:cs="Simplified Arabic" w:hint="cs"/>
          <w:sz w:val="28"/>
          <w:szCs w:val="28"/>
          <w:rtl/>
        </w:rPr>
        <w:t xml:space="preserve"> نسبة </w:t>
      </w:r>
      <w:r w:rsidRPr="006D3CF7">
        <w:rPr>
          <w:rFonts w:asciiTheme="minorBidi" w:hAnsiTheme="minorBidi" w:cs="Simplified Arabic"/>
          <w:sz w:val="28"/>
          <w:szCs w:val="28"/>
          <w:rtl/>
        </w:rPr>
        <w:t>السعر السوقي للسهم إلى الربح لكل سهم</w:t>
      </w:r>
      <w:r w:rsidRPr="006D3CF7">
        <w:rPr>
          <w:rFonts w:ascii="Arial" w:hAnsi="Arial" w:cs="Simplified Arabic" w:hint="cs"/>
          <w:sz w:val="28"/>
          <w:szCs w:val="28"/>
          <w:rtl/>
        </w:rPr>
        <w:t xml:space="preserve"> و</w:t>
      </w:r>
      <w:r w:rsidRPr="006D3CF7">
        <w:rPr>
          <w:rFonts w:asciiTheme="minorBidi" w:hAnsiTheme="minorBidi" w:cs="Simplified Arabic" w:hint="cs"/>
          <w:sz w:val="28"/>
          <w:szCs w:val="28"/>
          <w:rtl/>
        </w:rPr>
        <w:t xml:space="preserve"> نسبة القيمة السوقية للسهم إلى قيمته الدفترية و</w:t>
      </w:r>
      <w:r w:rsidRPr="006D3CF7">
        <w:rPr>
          <w:rFonts w:ascii="Arial" w:hAnsi="Arial" w:cs="Simplified Arabic" w:hint="cs"/>
          <w:sz w:val="28"/>
          <w:szCs w:val="28"/>
          <w:rtl/>
        </w:rPr>
        <w:t xml:space="preserve"> </w:t>
      </w:r>
      <w:r w:rsidRPr="006D3CF7">
        <w:rPr>
          <w:rFonts w:asciiTheme="minorBidi" w:hAnsiTheme="minorBidi" w:cs="Simplified Arabic"/>
          <w:sz w:val="28"/>
          <w:szCs w:val="28"/>
          <w:rtl/>
        </w:rPr>
        <w:t>عائد التوزيعات للسهم</w:t>
      </w:r>
      <w:r w:rsidRPr="006D3CF7">
        <w:rPr>
          <w:rFonts w:asciiTheme="minorBidi" w:hAnsiTheme="minorBidi" w:cs="Simplified Arabic" w:hint="cs"/>
          <w:sz w:val="28"/>
          <w:szCs w:val="28"/>
          <w:rtl/>
        </w:rPr>
        <w:t>, والجدول التالي يبين نتائج نسب السيولة قبل وبعد تطبيق حوكمة الشركات.</w:t>
      </w:r>
    </w:p>
    <w:p w:rsidR="00FE1181" w:rsidRDefault="00FE1181" w:rsidP="00FE1181">
      <w:pPr>
        <w:jc w:val="both"/>
        <w:rPr>
          <w:rFonts w:asciiTheme="minorBidi" w:hAnsiTheme="minorBidi" w:cs="Simplified Arabic"/>
          <w:sz w:val="28"/>
          <w:szCs w:val="28"/>
          <w:rtl/>
        </w:rPr>
      </w:pPr>
    </w:p>
    <w:p w:rsidR="00FE1181" w:rsidRDefault="00FE1181" w:rsidP="00FE1181">
      <w:pPr>
        <w:jc w:val="both"/>
        <w:rPr>
          <w:rFonts w:asciiTheme="minorBidi" w:hAnsiTheme="minorBidi" w:cs="Simplified Arabic"/>
          <w:sz w:val="28"/>
          <w:szCs w:val="28"/>
          <w:rtl/>
        </w:rPr>
      </w:pPr>
    </w:p>
    <w:p w:rsidR="00FE1181" w:rsidRDefault="00FE1181" w:rsidP="00FE1181">
      <w:pPr>
        <w:jc w:val="both"/>
        <w:rPr>
          <w:rFonts w:asciiTheme="minorBidi" w:hAnsiTheme="minorBidi" w:cs="Simplified Arabic"/>
          <w:sz w:val="28"/>
          <w:szCs w:val="28"/>
          <w:rtl/>
        </w:rPr>
      </w:pPr>
    </w:p>
    <w:p w:rsidR="00FE1181" w:rsidRDefault="00FE1181" w:rsidP="00FE1181">
      <w:pPr>
        <w:jc w:val="both"/>
        <w:rPr>
          <w:rFonts w:asciiTheme="minorBidi" w:hAnsiTheme="minorBidi" w:cs="Simplified Arabic"/>
          <w:sz w:val="28"/>
          <w:szCs w:val="28"/>
          <w:rtl/>
        </w:rPr>
      </w:pPr>
    </w:p>
    <w:p w:rsidR="00FE1181" w:rsidRDefault="00FE1181" w:rsidP="00FE1181">
      <w:pPr>
        <w:pStyle w:val="32"/>
        <w:tabs>
          <w:tab w:val="left" w:pos="140"/>
        </w:tabs>
        <w:ind w:left="-1"/>
        <w:rPr>
          <w:rFonts w:ascii="Simplified Arabic" w:hAnsi="Simplified Arabic" w:cs="Simplified Arabic"/>
          <w:b/>
          <w:bCs/>
          <w:sz w:val="28"/>
          <w:szCs w:val="28"/>
          <w:rtl/>
        </w:rPr>
      </w:pPr>
    </w:p>
    <w:p w:rsidR="00FE1181" w:rsidRDefault="00FE1181" w:rsidP="00FE1181">
      <w:pPr>
        <w:pStyle w:val="32"/>
        <w:tabs>
          <w:tab w:val="left" w:pos="140"/>
        </w:tabs>
        <w:ind w:left="-1"/>
        <w:rPr>
          <w:rFonts w:ascii="Simplified Arabic" w:hAnsi="Simplified Arabic" w:cs="Simplified Arabic"/>
          <w:b/>
          <w:bCs/>
          <w:sz w:val="28"/>
          <w:szCs w:val="28"/>
          <w:rtl/>
        </w:rPr>
      </w:pPr>
    </w:p>
    <w:p w:rsidR="00FE1181" w:rsidRDefault="00FE1181" w:rsidP="00FE1181">
      <w:pPr>
        <w:pStyle w:val="32"/>
        <w:tabs>
          <w:tab w:val="left" w:pos="140"/>
        </w:tabs>
        <w:ind w:left="-1"/>
        <w:rPr>
          <w:rFonts w:ascii="Simplified Arabic" w:hAnsi="Simplified Arabic" w:cs="Simplified Arabic"/>
          <w:b/>
          <w:bCs/>
          <w:sz w:val="28"/>
          <w:szCs w:val="28"/>
          <w:rtl/>
        </w:rPr>
      </w:pPr>
    </w:p>
    <w:p w:rsidR="00FE1181" w:rsidRDefault="00FE1181" w:rsidP="00FE1181">
      <w:pPr>
        <w:pStyle w:val="32"/>
        <w:tabs>
          <w:tab w:val="left" w:pos="140"/>
        </w:tabs>
        <w:ind w:left="-1"/>
        <w:rPr>
          <w:rFonts w:ascii="Simplified Arabic" w:hAnsi="Simplified Arabic" w:cs="Simplified Arabic"/>
          <w:b/>
          <w:bCs/>
          <w:sz w:val="28"/>
          <w:szCs w:val="28"/>
          <w:rtl/>
        </w:rPr>
      </w:pPr>
    </w:p>
    <w:p w:rsidR="00C04ED1" w:rsidRPr="006D3CF7" w:rsidRDefault="00C04ED1" w:rsidP="00FE1181">
      <w:pPr>
        <w:pStyle w:val="32"/>
        <w:tabs>
          <w:tab w:val="left" w:pos="140"/>
        </w:tabs>
        <w:ind w:left="-1"/>
        <w:rPr>
          <w:rFonts w:ascii="Arial" w:hAnsi="Arial"/>
          <w:b/>
          <w:bCs/>
          <w:sz w:val="28"/>
          <w:szCs w:val="28"/>
          <w:rtl/>
        </w:rPr>
      </w:pPr>
      <w:r>
        <w:rPr>
          <w:rFonts w:ascii="Simplified Arabic" w:hAnsi="Simplified Arabic" w:cs="Simplified Arabic" w:hint="cs"/>
          <w:b/>
          <w:bCs/>
          <w:sz w:val="28"/>
          <w:szCs w:val="28"/>
          <w:rtl/>
        </w:rPr>
        <w:lastRenderedPageBreak/>
        <w:t xml:space="preserve">الجدول رقم (06): يمثل </w:t>
      </w:r>
      <w:r w:rsidRPr="007B32A3">
        <w:rPr>
          <w:rFonts w:asciiTheme="minorBidi" w:hAnsiTheme="minorBidi" w:cs="Simplified Arabic" w:hint="cs"/>
          <w:b/>
          <w:bCs/>
          <w:sz w:val="28"/>
          <w:szCs w:val="28"/>
          <w:rtl/>
        </w:rPr>
        <w:t xml:space="preserve">نسب </w:t>
      </w:r>
      <w:r w:rsidRPr="00CD0F4B">
        <w:rPr>
          <w:rFonts w:ascii="Arial" w:hAnsi="Arial" w:cs="Simplified Arabic"/>
          <w:b/>
          <w:bCs/>
          <w:sz w:val="28"/>
          <w:szCs w:val="28"/>
          <w:rtl/>
        </w:rPr>
        <w:t>توزيع الأرباح</w:t>
      </w:r>
      <w:r>
        <w:rPr>
          <w:rFonts w:asciiTheme="minorBidi" w:hAnsiTheme="minorBidi" w:cs="Simplified Arabic" w:hint="cs"/>
          <w:b/>
          <w:bCs/>
          <w:sz w:val="28"/>
          <w:szCs w:val="28"/>
          <w:rtl/>
        </w:rPr>
        <w:t xml:space="preserve"> قبل وبعد تطبيق حوكمة الشركات (2008 إلى 2013)</w:t>
      </w:r>
      <w:r>
        <w:rPr>
          <w:rFonts w:ascii="Arial" w:hAnsi="Arial" w:cs="Arial" w:hint="cs"/>
          <w:color w:val="000000"/>
          <w:sz w:val="22"/>
          <w:szCs w:val="22"/>
          <w:rtl/>
        </w:rPr>
        <w:t xml:space="preserve">   </w:t>
      </w:r>
    </w:p>
    <w:tbl>
      <w:tblPr>
        <w:tblStyle w:val="12"/>
        <w:bidiVisual/>
        <w:tblW w:w="9605" w:type="dxa"/>
        <w:tblBorders>
          <w:top w:val="thickThinSmallGap" w:sz="12" w:space="0" w:color="auto"/>
          <w:left w:val="thickThinSmallGap" w:sz="12" w:space="0" w:color="auto"/>
          <w:bottom w:val="thickThinSmallGap" w:sz="12" w:space="0" w:color="auto"/>
          <w:right w:val="thickThinSmallGap" w:sz="12" w:space="0" w:color="auto"/>
          <w:insideH w:val="thickThinSmallGap" w:sz="12" w:space="0" w:color="auto"/>
          <w:insideV w:val="thickThinSmallGap" w:sz="12" w:space="0" w:color="auto"/>
        </w:tblBorders>
        <w:tblLayout w:type="fixed"/>
        <w:tblLook w:val="04A0" w:firstRow="1" w:lastRow="0" w:firstColumn="1" w:lastColumn="0" w:noHBand="0" w:noVBand="1"/>
      </w:tblPr>
      <w:tblGrid>
        <w:gridCol w:w="1101"/>
        <w:gridCol w:w="2408"/>
        <w:gridCol w:w="708"/>
        <w:gridCol w:w="709"/>
        <w:gridCol w:w="851"/>
        <w:gridCol w:w="850"/>
        <w:gridCol w:w="709"/>
        <w:gridCol w:w="709"/>
        <w:gridCol w:w="708"/>
        <w:gridCol w:w="852"/>
      </w:tblGrid>
      <w:tr w:rsidR="00C04ED1" w:rsidRPr="00127F1F" w:rsidTr="00C04ED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01" w:type="dxa"/>
          </w:tcPr>
          <w:p w:rsidR="00C04ED1" w:rsidRDefault="00C04ED1" w:rsidP="00C04ED1">
            <w:pPr>
              <w:jc w:val="center"/>
              <w:rPr>
                <w:rFonts w:ascii="Simplified Arabic" w:hAnsi="Simplified Arabic" w:cs="Simplified Arabic"/>
                <w:rtl/>
              </w:rPr>
            </w:pPr>
          </w:p>
          <w:p w:rsidR="00C04ED1" w:rsidRPr="0021519C" w:rsidRDefault="00C04ED1" w:rsidP="00C04ED1">
            <w:pPr>
              <w:jc w:val="center"/>
              <w:rPr>
                <w:rFonts w:ascii="Simplified Arabic" w:hAnsi="Simplified Arabic" w:cs="Simplified Arabic"/>
                <w:rtl/>
              </w:rPr>
            </w:pPr>
            <w:r w:rsidRPr="0021519C">
              <w:rPr>
                <w:rFonts w:ascii="Simplified Arabic" w:hAnsi="Simplified Arabic" w:cs="Simplified Arabic" w:hint="cs"/>
                <w:rtl/>
              </w:rPr>
              <w:t>النسب</w:t>
            </w:r>
            <w:r>
              <w:rPr>
                <w:rFonts w:ascii="Simplified Arabic" w:hAnsi="Simplified Arabic" w:cs="Simplified Arabic" w:hint="cs"/>
                <w:rtl/>
              </w:rPr>
              <w:t>ـ</w:t>
            </w:r>
            <w:r w:rsidRPr="0021519C">
              <w:rPr>
                <w:rFonts w:ascii="Simplified Arabic" w:hAnsi="Simplified Arabic" w:cs="Simplified Arabic" w:hint="cs"/>
                <w:rtl/>
              </w:rPr>
              <w:t>ة</w:t>
            </w:r>
          </w:p>
        </w:tc>
        <w:tc>
          <w:tcPr>
            <w:tcW w:w="2408" w:type="dxa"/>
          </w:tcPr>
          <w:p w:rsidR="00C04ED1" w:rsidRDefault="00C04ED1" w:rsidP="00C04ED1">
            <w:pPr>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rtl/>
              </w:rPr>
            </w:pPr>
          </w:p>
          <w:p w:rsidR="00C04ED1" w:rsidRPr="0021519C" w:rsidRDefault="00C04ED1" w:rsidP="00C04ED1">
            <w:pPr>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rtl/>
              </w:rPr>
            </w:pPr>
            <w:r w:rsidRPr="0021519C">
              <w:rPr>
                <w:rFonts w:ascii="Simplified Arabic" w:hAnsi="Simplified Arabic" w:cs="Simplified Arabic" w:hint="cs"/>
                <w:rtl/>
              </w:rPr>
              <w:t>العلاق</w:t>
            </w:r>
            <w:r>
              <w:rPr>
                <w:rFonts w:ascii="Simplified Arabic" w:hAnsi="Simplified Arabic" w:cs="Simplified Arabic" w:hint="cs"/>
                <w:rtl/>
              </w:rPr>
              <w:t>ــ</w:t>
            </w:r>
            <w:r w:rsidRPr="0021519C">
              <w:rPr>
                <w:rFonts w:ascii="Simplified Arabic" w:hAnsi="Simplified Arabic" w:cs="Simplified Arabic" w:hint="cs"/>
                <w:rtl/>
              </w:rPr>
              <w:t>ة</w:t>
            </w:r>
          </w:p>
        </w:tc>
        <w:tc>
          <w:tcPr>
            <w:tcW w:w="708" w:type="dxa"/>
          </w:tcPr>
          <w:p w:rsidR="00C04ED1" w:rsidRPr="007D4CBD" w:rsidRDefault="00C04ED1" w:rsidP="00C04ED1">
            <w:pPr>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Traditional Arabic"/>
                <w:b w:val="0"/>
                <w:bCs w:val="0"/>
                <w:rtl/>
              </w:rPr>
            </w:pPr>
            <w:r w:rsidRPr="007D4CBD">
              <w:rPr>
                <w:rFonts w:ascii="Simplified Arabic" w:hAnsi="Simplified Arabic" w:cs="Traditional Arabic" w:hint="cs"/>
                <w:b w:val="0"/>
                <w:bCs w:val="0"/>
                <w:rtl/>
              </w:rPr>
              <w:t>2008</w:t>
            </w:r>
          </w:p>
        </w:tc>
        <w:tc>
          <w:tcPr>
            <w:tcW w:w="709" w:type="dxa"/>
          </w:tcPr>
          <w:p w:rsidR="00C04ED1" w:rsidRPr="007D4CBD" w:rsidRDefault="00C04ED1" w:rsidP="00C04ED1">
            <w:pPr>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Traditional Arabic"/>
                <w:b w:val="0"/>
                <w:bCs w:val="0"/>
                <w:rtl/>
              </w:rPr>
            </w:pPr>
            <w:r w:rsidRPr="007D4CBD">
              <w:rPr>
                <w:rFonts w:ascii="Simplified Arabic" w:hAnsi="Simplified Arabic" w:cs="Traditional Arabic" w:hint="cs"/>
                <w:b w:val="0"/>
                <w:bCs w:val="0"/>
                <w:rtl/>
              </w:rPr>
              <w:t>2009</w:t>
            </w:r>
          </w:p>
        </w:tc>
        <w:tc>
          <w:tcPr>
            <w:tcW w:w="851" w:type="dxa"/>
          </w:tcPr>
          <w:p w:rsidR="00C04ED1" w:rsidRPr="007D4CBD" w:rsidRDefault="00C04ED1" w:rsidP="00C04ED1">
            <w:pPr>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Traditional Arabic"/>
                <w:rtl/>
              </w:rPr>
            </w:pPr>
            <w:r w:rsidRPr="007D4CBD">
              <w:rPr>
                <w:rFonts w:ascii="Simplified Arabic" w:hAnsi="Simplified Arabic" w:cs="Traditional Arabic" w:hint="cs"/>
                <w:rtl/>
              </w:rPr>
              <w:t>المتوسط قبل تطبيق الحوكمة</w:t>
            </w:r>
          </w:p>
        </w:tc>
        <w:tc>
          <w:tcPr>
            <w:tcW w:w="850" w:type="dxa"/>
          </w:tcPr>
          <w:p w:rsidR="00C04ED1" w:rsidRPr="007D4CBD" w:rsidRDefault="00C04ED1" w:rsidP="00C04ED1">
            <w:pPr>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Traditional Arabic"/>
                <w:b w:val="0"/>
                <w:bCs w:val="0"/>
                <w:rtl/>
              </w:rPr>
            </w:pPr>
            <w:r w:rsidRPr="007D4CBD">
              <w:rPr>
                <w:rFonts w:ascii="Simplified Arabic" w:hAnsi="Simplified Arabic" w:cs="Traditional Arabic" w:hint="cs"/>
                <w:b w:val="0"/>
                <w:bCs w:val="0"/>
                <w:rtl/>
              </w:rPr>
              <w:t>2010</w:t>
            </w:r>
          </w:p>
        </w:tc>
        <w:tc>
          <w:tcPr>
            <w:tcW w:w="709" w:type="dxa"/>
          </w:tcPr>
          <w:p w:rsidR="00C04ED1" w:rsidRPr="007D4CBD" w:rsidRDefault="00C04ED1" w:rsidP="00C04ED1">
            <w:pPr>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Traditional Arabic"/>
                <w:b w:val="0"/>
                <w:bCs w:val="0"/>
                <w:rtl/>
              </w:rPr>
            </w:pPr>
            <w:r w:rsidRPr="007D4CBD">
              <w:rPr>
                <w:rFonts w:ascii="Simplified Arabic" w:hAnsi="Simplified Arabic" w:cs="Traditional Arabic" w:hint="cs"/>
                <w:b w:val="0"/>
                <w:bCs w:val="0"/>
                <w:rtl/>
              </w:rPr>
              <w:t>2011</w:t>
            </w:r>
          </w:p>
        </w:tc>
        <w:tc>
          <w:tcPr>
            <w:tcW w:w="709" w:type="dxa"/>
          </w:tcPr>
          <w:p w:rsidR="00C04ED1" w:rsidRPr="007D4CBD" w:rsidRDefault="00C04ED1" w:rsidP="00C04ED1">
            <w:pPr>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Traditional Arabic"/>
                <w:b w:val="0"/>
                <w:bCs w:val="0"/>
                <w:rtl/>
              </w:rPr>
            </w:pPr>
            <w:r w:rsidRPr="007D4CBD">
              <w:rPr>
                <w:rFonts w:ascii="Simplified Arabic" w:hAnsi="Simplified Arabic" w:cs="Traditional Arabic" w:hint="cs"/>
                <w:b w:val="0"/>
                <w:bCs w:val="0"/>
                <w:rtl/>
              </w:rPr>
              <w:t>2012</w:t>
            </w:r>
          </w:p>
        </w:tc>
        <w:tc>
          <w:tcPr>
            <w:tcW w:w="708" w:type="dxa"/>
          </w:tcPr>
          <w:p w:rsidR="00C04ED1" w:rsidRPr="007D4CBD" w:rsidRDefault="00C04ED1" w:rsidP="00C04ED1">
            <w:pPr>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Traditional Arabic"/>
                <w:b w:val="0"/>
                <w:bCs w:val="0"/>
                <w:rtl/>
              </w:rPr>
            </w:pPr>
            <w:r w:rsidRPr="007D4CBD">
              <w:rPr>
                <w:rFonts w:ascii="Simplified Arabic" w:hAnsi="Simplified Arabic" w:cs="Traditional Arabic" w:hint="cs"/>
                <w:b w:val="0"/>
                <w:bCs w:val="0"/>
                <w:rtl/>
              </w:rPr>
              <w:t>2013</w:t>
            </w:r>
          </w:p>
        </w:tc>
        <w:tc>
          <w:tcPr>
            <w:tcW w:w="852" w:type="dxa"/>
          </w:tcPr>
          <w:p w:rsidR="00C04ED1" w:rsidRPr="007D4CBD" w:rsidRDefault="00C04ED1" w:rsidP="00C04ED1">
            <w:pPr>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Traditional Arabic"/>
                <w:rtl/>
              </w:rPr>
            </w:pPr>
            <w:r w:rsidRPr="007D4CBD">
              <w:rPr>
                <w:rFonts w:ascii="Simplified Arabic" w:hAnsi="Simplified Arabic" w:cs="Traditional Arabic" w:hint="cs"/>
                <w:rtl/>
              </w:rPr>
              <w:t>المتوسط بعد تطبيق الحوكمة</w:t>
            </w:r>
          </w:p>
        </w:tc>
      </w:tr>
      <w:tr w:rsidR="00C04ED1" w:rsidTr="00C04E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01" w:type="dxa"/>
            <w:shd w:val="clear" w:color="auto" w:fill="BFBFBF" w:themeFill="background1" w:themeFillShade="BF"/>
          </w:tcPr>
          <w:p w:rsidR="00C04ED1" w:rsidRPr="007D4CBD" w:rsidRDefault="00C04ED1" w:rsidP="00C04ED1">
            <w:pPr>
              <w:jc w:val="center"/>
              <w:rPr>
                <w:rFonts w:ascii="Simplified Arabic" w:hAnsi="Simplified Arabic" w:cs="Traditional Arabic"/>
                <w:rtl/>
              </w:rPr>
            </w:pPr>
            <w:r w:rsidRPr="007D4CBD">
              <w:rPr>
                <w:rFonts w:asciiTheme="minorBidi" w:hAnsiTheme="minorBidi" w:cs="Traditional Arabic"/>
                <w:rtl/>
                <w:lang w:val="fr-FR"/>
              </w:rPr>
              <w:t>عائد السهم العادي</w:t>
            </w:r>
          </w:p>
        </w:tc>
        <w:tc>
          <w:tcPr>
            <w:tcW w:w="2408" w:type="dxa"/>
            <w:shd w:val="clear" w:color="auto" w:fill="BFBFBF" w:themeFill="background1" w:themeFillShade="BF"/>
          </w:tcPr>
          <w:p w:rsidR="00C04ED1" w:rsidRPr="001211B1" w:rsidRDefault="00C04ED1" w:rsidP="00C04ED1">
            <w:pPr>
              <w:cnfStyle w:val="000000100000" w:firstRow="0" w:lastRow="0" w:firstColumn="0" w:lastColumn="0" w:oddVBand="0" w:evenVBand="0" w:oddHBand="1" w:evenHBand="0" w:firstRowFirstColumn="0" w:firstRowLastColumn="0" w:lastRowFirstColumn="0" w:lastRowLastColumn="0"/>
              <w:rPr>
                <w:rFonts w:asciiTheme="minorBidi" w:hAnsiTheme="minorBidi" w:cs="Traditional Arabic"/>
                <w:b/>
                <w:bCs/>
                <w:sz w:val="20"/>
                <w:szCs w:val="20"/>
                <w:rtl/>
                <w:lang w:val="fr-FR" w:bidi="ar-DZ"/>
              </w:rPr>
            </w:pPr>
            <w:r w:rsidRPr="001211B1">
              <w:rPr>
                <w:rFonts w:asciiTheme="minorBidi" w:hAnsiTheme="minorBidi" w:cs="Traditional Arabic"/>
                <w:b/>
                <w:bCs/>
                <w:sz w:val="20"/>
                <w:szCs w:val="20"/>
                <w:rtl/>
                <w:lang w:val="fr-FR"/>
              </w:rPr>
              <w:t>الربح الصافي–</w:t>
            </w:r>
            <w:r w:rsidRPr="001211B1">
              <w:rPr>
                <w:rFonts w:asciiTheme="minorBidi" w:hAnsiTheme="minorBidi" w:cs="Traditional Arabic" w:hint="cs"/>
                <w:b/>
                <w:bCs/>
                <w:sz w:val="20"/>
                <w:szCs w:val="20"/>
                <w:rtl/>
                <w:lang w:val="fr-FR"/>
              </w:rPr>
              <w:t xml:space="preserve"> </w:t>
            </w:r>
            <w:r w:rsidRPr="001211B1">
              <w:rPr>
                <w:rFonts w:asciiTheme="minorBidi" w:hAnsiTheme="minorBidi" w:cs="Traditional Arabic"/>
                <w:b/>
                <w:bCs/>
                <w:sz w:val="20"/>
                <w:szCs w:val="20"/>
                <w:rtl/>
                <w:lang w:val="fr-FR"/>
              </w:rPr>
              <w:t>توزيعات الأسهم الممتازة</w:t>
            </w:r>
          </w:p>
          <w:p w:rsidR="00C04ED1" w:rsidRPr="007D4CBD"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raditional Arabic"/>
                <w:b/>
                <w:bCs/>
                <w:rtl/>
                <w:lang w:val="fr-FR" w:bidi="ar-DZ"/>
              </w:rPr>
            </w:pPr>
            <w:r w:rsidRPr="007D4CBD">
              <w:rPr>
                <w:rFonts w:asciiTheme="minorBidi" w:hAnsiTheme="minorBidi" w:cs="Traditional Arabic" w:hint="cs"/>
                <w:b/>
                <w:bCs/>
                <w:rtl/>
                <w:lang w:val="fr-FR" w:bidi="ar-DZ"/>
              </w:rPr>
              <w:t>ـــــــــــــ</w:t>
            </w:r>
          </w:p>
          <w:p w:rsidR="00C04ED1" w:rsidRPr="007D4CBD"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b/>
                <w:bCs/>
                <w:rtl/>
              </w:rPr>
            </w:pPr>
            <w:r w:rsidRPr="007D4CBD">
              <w:rPr>
                <w:rFonts w:asciiTheme="minorBidi" w:hAnsiTheme="minorBidi" w:cs="Traditional Arabic"/>
                <w:b/>
                <w:bCs/>
                <w:rtl/>
                <w:lang w:val="fr-FR"/>
              </w:rPr>
              <w:t>عدد الأسهم</w:t>
            </w:r>
          </w:p>
        </w:tc>
        <w:tc>
          <w:tcPr>
            <w:tcW w:w="708" w:type="dxa"/>
            <w:shd w:val="clear" w:color="auto" w:fill="D9D9D9" w:themeFill="background1" w:themeFillShade="D9"/>
          </w:tcPr>
          <w:p w:rsidR="00C04ED1" w:rsidRPr="007D4CBD"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7D4CBD"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7D4CBD">
              <w:rPr>
                <w:rFonts w:ascii="Simplified Arabic" w:hAnsi="Simplified Arabic" w:cs="Traditional Arabic" w:hint="cs"/>
                <w:rtl/>
              </w:rPr>
              <w:t>35</w:t>
            </w:r>
          </w:p>
          <w:p w:rsidR="00C04ED1" w:rsidRPr="007D4CBD"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tc>
        <w:tc>
          <w:tcPr>
            <w:tcW w:w="709" w:type="dxa"/>
            <w:shd w:val="clear" w:color="auto" w:fill="D9D9D9" w:themeFill="background1" w:themeFillShade="D9"/>
          </w:tcPr>
          <w:p w:rsidR="00C04ED1" w:rsidRPr="007D4CBD"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b/>
                <w:bCs/>
                <w:rtl/>
              </w:rPr>
            </w:pPr>
          </w:p>
          <w:p w:rsidR="00C04ED1" w:rsidRPr="007D4CBD"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7D4CBD">
              <w:rPr>
                <w:rFonts w:ascii="Simplified Arabic" w:hAnsi="Simplified Arabic" w:cs="Traditional Arabic" w:hint="cs"/>
                <w:rtl/>
              </w:rPr>
              <w:t>35</w:t>
            </w:r>
          </w:p>
          <w:p w:rsidR="00C04ED1" w:rsidRPr="007D4CBD"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b/>
                <w:bCs/>
                <w:rtl/>
              </w:rPr>
            </w:pPr>
          </w:p>
        </w:tc>
        <w:tc>
          <w:tcPr>
            <w:tcW w:w="851" w:type="dxa"/>
            <w:shd w:val="clear" w:color="auto" w:fill="D9D9D9" w:themeFill="background1" w:themeFillShade="D9"/>
          </w:tcPr>
          <w:p w:rsidR="00C04ED1"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7D4CBD"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Pr>
                <w:rFonts w:ascii="Simplified Arabic" w:hAnsi="Simplified Arabic" w:cs="Traditional Arabic" w:hint="cs"/>
                <w:rtl/>
              </w:rPr>
              <w:t>35</w:t>
            </w:r>
          </w:p>
        </w:tc>
        <w:tc>
          <w:tcPr>
            <w:tcW w:w="850" w:type="dxa"/>
            <w:shd w:val="clear" w:color="auto" w:fill="D9D9D9" w:themeFill="background1" w:themeFillShade="D9"/>
          </w:tcPr>
          <w:p w:rsidR="00C04ED1" w:rsidRPr="007D4CBD"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7D4CBD"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7D4CBD">
              <w:rPr>
                <w:rFonts w:ascii="Simplified Arabic" w:hAnsi="Simplified Arabic" w:cs="Traditional Arabic" w:hint="cs"/>
                <w:rtl/>
              </w:rPr>
              <w:t>35</w:t>
            </w:r>
          </w:p>
        </w:tc>
        <w:tc>
          <w:tcPr>
            <w:tcW w:w="709" w:type="dxa"/>
            <w:shd w:val="clear" w:color="auto" w:fill="D9D9D9" w:themeFill="background1" w:themeFillShade="D9"/>
          </w:tcPr>
          <w:p w:rsidR="00C04ED1" w:rsidRPr="007D4CBD"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7D4CBD"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7D4CBD">
              <w:rPr>
                <w:rFonts w:ascii="Simplified Arabic" w:hAnsi="Simplified Arabic" w:cs="Traditional Arabic" w:hint="cs"/>
                <w:rtl/>
              </w:rPr>
              <w:t>35</w:t>
            </w:r>
          </w:p>
        </w:tc>
        <w:tc>
          <w:tcPr>
            <w:tcW w:w="709" w:type="dxa"/>
            <w:shd w:val="clear" w:color="auto" w:fill="D9D9D9" w:themeFill="background1" w:themeFillShade="D9"/>
          </w:tcPr>
          <w:p w:rsidR="00C04ED1" w:rsidRPr="007D4CBD"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7D4CBD"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7D4CBD">
              <w:rPr>
                <w:rFonts w:ascii="Simplified Arabic" w:hAnsi="Simplified Arabic" w:cs="Traditional Arabic" w:hint="cs"/>
                <w:rtl/>
              </w:rPr>
              <w:t>40</w:t>
            </w:r>
          </w:p>
        </w:tc>
        <w:tc>
          <w:tcPr>
            <w:tcW w:w="708" w:type="dxa"/>
            <w:shd w:val="clear" w:color="auto" w:fill="D9D9D9" w:themeFill="background1" w:themeFillShade="D9"/>
          </w:tcPr>
          <w:p w:rsidR="00C04ED1" w:rsidRPr="007D4CBD"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7D4CBD"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7D4CBD">
              <w:rPr>
                <w:rFonts w:ascii="Simplified Arabic" w:hAnsi="Simplified Arabic" w:cs="Traditional Arabic" w:hint="cs"/>
                <w:rtl/>
              </w:rPr>
              <w:t>40</w:t>
            </w:r>
          </w:p>
        </w:tc>
        <w:tc>
          <w:tcPr>
            <w:tcW w:w="852" w:type="dxa"/>
            <w:shd w:val="clear" w:color="auto" w:fill="D9D9D9" w:themeFill="background1" w:themeFillShade="D9"/>
          </w:tcPr>
          <w:p w:rsidR="00C04ED1"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C04ED1" w:rsidRPr="007D4CBD" w:rsidRDefault="00C04ED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Pr>
                <w:rFonts w:ascii="Simplified Arabic" w:hAnsi="Simplified Arabic" w:cs="Traditional Arabic" w:hint="cs"/>
                <w:rtl/>
              </w:rPr>
              <w:t>37,5</w:t>
            </w:r>
          </w:p>
        </w:tc>
      </w:tr>
      <w:tr w:rsidR="00FE1181" w:rsidTr="00C04ED1">
        <w:tc>
          <w:tcPr>
            <w:cnfStyle w:val="001000000000" w:firstRow="0" w:lastRow="0" w:firstColumn="1" w:lastColumn="0" w:oddVBand="0" w:evenVBand="0" w:oddHBand="0" w:evenHBand="0" w:firstRowFirstColumn="0" w:firstRowLastColumn="0" w:lastRowFirstColumn="0" w:lastRowLastColumn="0"/>
            <w:tcW w:w="1101" w:type="dxa"/>
            <w:shd w:val="clear" w:color="auto" w:fill="BFBFBF" w:themeFill="background1" w:themeFillShade="BF"/>
          </w:tcPr>
          <w:p w:rsidR="00FE1181" w:rsidRPr="007D4CBD" w:rsidRDefault="00FE1181" w:rsidP="00C04ED1">
            <w:pPr>
              <w:jc w:val="center"/>
              <w:rPr>
                <w:rFonts w:ascii="Simplified Arabic" w:hAnsi="Simplified Arabic" w:cs="Traditional Arabic"/>
                <w:rtl/>
              </w:rPr>
            </w:pPr>
            <w:r w:rsidRPr="007D4CBD">
              <w:rPr>
                <w:rFonts w:asciiTheme="minorBidi" w:hAnsiTheme="minorBidi" w:cs="Traditional Arabic" w:hint="cs"/>
                <w:rtl/>
              </w:rPr>
              <w:t xml:space="preserve">نسبة </w:t>
            </w:r>
            <w:r w:rsidRPr="007D4CBD">
              <w:rPr>
                <w:rFonts w:asciiTheme="minorBidi" w:hAnsiTheme="minorBidi" w:cs="Traditional Arabic"/>
                <w:rtl/>
              </w:rPr>
              <w:t>السعر السوقي للسهم إلى الربح لكل سهم</w:t>
            </w:r>
          </w:p>
        </w:tc>
        <w:tc>
          <w:tcPr>
            <w:tcW w:w="2408" w:type="dxa"/>
            <w:shd w:val="clear" w:color="auto" w:fill="BFBFBF" w:themeFill="background1" w:themeFillShade="BF"/>
          </w:tcPr>
          <w:p w:rsidR="00FE1181" w:rsidRPr="007D4CBD" w:rsidRDefault="00FE1181" w:rsidP="00C04ED1">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raditional Arabic"/>
                <w:b/>
                <w:bCs/>
                <w:rtl/>
                <w:lang w:val="fr-FR" w:bidi="ar-DZ"/>
              </w:rPr>
            </w:pPr>
            <w:r w:rsidRPr="007D4CBD">
              <w:rPr>
                <w:rFonts w:asciiTheme="minorBidi" w:hAnsiTheme="minorBidi" w:cs="Traditional Arabic"/>
                <w:b/>
                <w:bCs/>
                <w:rtl/>
              </w:rPr>
              <w:t>سعر السهم العادي في السوق</w:t>
            </w:r>
          </w:p>
          <w:p w:rsidR="00FE1181" w:rsidRPr="007D4CBD" w:rsidRDefault="00FE1181" w:rsidP="00C04ED1">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raditional Arabic"/>
                <w:b/>
                <w:bCs/>
                <w:rtl/>
                <w:lang w:val="fr-FR" w:bidi="ar-DZ"/>
              </w:rPr>
            </w:pPr>
            <w:r w:rsidRPr="007D4CBD">
              <w:rPr>
                <w:rFonts w:asciiTheme="minorBidi" w:hAnsiTheme="minorBidi" w:cs="Traditional Arabic" w:hint="cs"/>
                <w:b/>
                <w:bCs/>
                <w:rtl/>
                <w:lang w:val="fr-FR" w:bidi="ar-DZ"/>
              </w:rPr>
              <w:t>ـــــــــــــ</w:t>
            </w:r>
          </w:p>
          <w:p w:rsidR="00FE1181" w:rsidRPr="007D4CBD" w:rsidRDefault="00FE118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b/>
                <w:bCs/>
                <w:rtl/>
              </w:rPr>
            </w:pPr>
            <w:r w:rsidRPr="007D4CBD">
              <w:rPr>
                <w:rFonts w:asciiTheme="minorBidi" w:hAnsiTheme="minorBidi" w:cs="Traditional Arabic"/>
                <w:b/>
                <w:bCs/>
                <w:rtl/>
              </w:rPr>
              <w:t>الربح لكل سهم عادي</w:t>
            </w:r>
          </w:p>
        </w:tc>
        <w:tc>
          <w:tcPr>
            <w:tcW w:w="708" w:type="dxa"/>
            <w:shd w:val="clear" w:color="auto" w:fill="D9D9D9" w:themeFill="background1" w:themeFillShade="D9"/>
          </w:tcPr>
          <w:p w:rsidR="00FE1181" w:rsidRPr="007D4CBD" w:rsidRDefault="00FE118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p w:rsidR="00FE1181" w:rsidRPr="007D4CBD" w:rsidRDefault="00FE118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r w:rsidRPr="007D4CBD">
              <w:rPr>
                <w:rFonts w:ascii="Simplified Arabic" w:hAnsi="Simplified Arabic" w:cs="Traditional Arabic" w:hint="cs"/>
                <w:rtl/>
              </w:rPr>
              <w:t>10,8</w:t>
            </w:r>
          </w:p>
        </w:tc>
        <w:tc>
          <w:tcPr>
            <w:tcW w:w="709" w:type="dxa"/>
            <w:shd w:val="clear" w:color="auto" w:fill="D9D9D9" w:themeFill="background1" w:themeFillShade="D9"/>
          </w:tcPr>
          <w:p w:rsidR="00FE1181" w:rsidRPr="007D4CBD" w:rsidRDefault="00FE118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p w:rsidR="00FE1181" w:rsidRPr="007D4CBD" w:rsidRDefault="00FE118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r w:rsidRPr="007D4CBD">
              <w:rPr>
                <w:rFonts w:ascii="Simplified Arabic" w:hAnsi="Simplified Arabic" w:cs="Traditional Arabic" w:hint="cs"/>
                <w:rtl/>
              </w:rPr>
              <w:t>11</w:t>
            </w:r>
          </w:p>
          <w:p w:rsidR="00FE1181" w:rsidRPr="007D4CBD" w:rsidRDefault="00FE118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tc>
        <w:tc>
          <w:tcPr>
            <w:tcW w:w="851" w:type="dxa"/>
            <w:shd w:val="clear" w:color="auto" w:fill="D9D9D9" w:themeFill="background1" w:themeFillShade="D9"/>
          </w:tcPr>
          <w:p w:rsidR="00FE1181" w:rsidRDefault="00FE118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p w:rsidR="00FE1181" w:rsidRPr="007D4CBD" w:rsidRDefault="00FE1181" w:rsidP="00FE118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r w:rsidRPr="007D4CBD">
              <w:rPr>
                <w:rFonts w:ascii="Simplified Arabic" w:hAnsi="Simplified Arabic" w:cs="Traditional Arabic" w:hint="cs"/>
                <w:rtl/>
              </w:rPr>
              <w:t>10,</w:t>
            </w:r>
            <w:r>
              <w:rPr>
                <w:rFonts w:ascii="Simplified Arabic" w:hAnsi="Simplified Arabic" w:cs="Traditional Arabic" w:hint="cs"/>
                <w:rtl/>
              </w:rPr>
              <w:t>9</w:t>
            </w:r>
          </w:p>
        </w:tc>
        <w:tc>
          <w:tcPr>
            <w:tcW w:w="850" w:type="dxa"/>
            <w:shd w:val="clear" w:color="auto" w:fill="D9D9D9" w:themeFill="background1" w:themeFillShade="D9"/>
          </w:tcPr>
          <w:p w:rsidR="00FE1181" w:rsidRPr="007D4CBD" w:rsidRDefault="00FE118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p w:rsidR="00FE1181" w:rsidRPr="007D4CBD" w:rsidRDefault="00FE118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r w:rsidRPr="007D4CBD">
              <w:rPr>
                <w:rFonts w:ascii="Simplified Arabic" w:hAnsi="Simplified Arabic" w:cs="Traditional Arabic" w:hint="cs"/>
                <w:rtl/>
              </w:rPr>
              <w:t>14,8</w:t>
            </w:r>
          </w:p>
        </w:tc>
        <w:tc>
          <w:tcPr>
            <w:tcW w:w="709" w:type="dxa"/>
            <w:shd w:val="clear" w:color="auto" w:fill="D9D9D9" w:themeFill="background1" w:themeFillShade="D9"/>
          </w:tcPr>
          <w:p w:rsidR="00FE1181" w:rsidRPr="007D4CBD" w:rsidRDefault="00FE118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p w:rsidR="00FE1181" w:rsidRPr="007D4CBD" w:rsidRDefault="00FE118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r w:rsidRPr="007D4CBD">
              <w:rPr>
                <w:rFonts w:ascii="Simplified Arabic" w:hAnsi="Simplified Arabic" w:cs="Traditional Arabic" w:hint="cs"/>
                <w:rtl/>
              </w:rPr>
              <w:t>14,8</w:t>
            </w:r>
          </w:p>
        </w:tc>
        <w:tc>
          <w:tcPr>
            <w:tcW w:w="709" w:type="dxa"/>
            <w:shd w:val="clear" w:color="auto" w:fill="D9D9D9" w:themeFill="background1" w:themeFillShade="D9"/>
          </w:tcPr>
          <w:p w:rsidR="00FE1181" w:rsidRPr="007D4CBD" w:rsidRDefault="00FE1181" w:rsidP="00996EAE">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p w:rsidR="00FE1181" w:rsidRPr="007D4CBD" w:rsidRDefault="00FE1181" w:rsidP="00996EAE">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r w:rsidRPr="007D4CBD">
              <w:rPr>
                <w:rFonts w:ascii="Simplified Arabic" w:hAnsi="Simplified Arabic" w:cs="Traditional Arabic" w:hint="cs"/>
                <w:rtl/>
              </w:rPr>
              <w:t>10,8</w:t>
            </w:r>
          </w:p>
        </w:tc>
        <w:tc>
          <w:tcPr>
            <w:tcW w:w="708" w:type="dxa"/>
            <w:shd w:val="clear" w:color="auto" w:fill="D9D9D9" w:themeFill="background1" w:themeFillShade="D9"/>
          </w:tcPr>
          <w:p w:rsidR="00FE1181" w:rsidRPr="007D4CBD" w:rsidRDefault="00FE1181" w:rsidP="00996EAE">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p w:rsidR="00FE1181" w:rsidRPr="007D4CBD" w:rsidRDefault="00FE1181" w:rsidP="00996EAE">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r w:rsidRPr="007D4CBD">
              <w:rPr>
                <w:rFonts w:ascii="Simplified Arabic" w:hAnsi="Simplified Arabic" w:cs="Traditional Arabic" w:hint="cs"/>
                <w:rtl/>
              </w:rPr>
              <w:t>11</w:t>
            </w:r>
          </w:p>
          <w:p w:rsidR="00FE1181" w:rsidRPr="007D4CBD" w:rsidRDefault="00FE1181" w:rsidP="00996EAE">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tc>
        <w:tc>
          <w:tcPr>
            <w:tcW w:w="852" w:type="dxa"/>
            <w:shd w:val="clear" w:color="auto" w:fill="D9D9D9" w:themeFill="background1" w:themeFillShade="D9"/>
          </w:tcPr>
          <w:p w:rsidR="00FE1181" w:rsidRDefault="00FE1181" w:rsidP="00996EAE">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p w:rsidR="00FE1181" w:rsidRPr="007D4CBD" w:rsidRDefault="00FE1181" w:rsidP="00996EAE">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r w:rsidRPr="007D4CBD">
              <w:rPr>
                <w:rFonts w:ascii="Simplified Arabic" w:hAnsi="Simplified Arabic" w:cs="Traditional Arabic" w:hint="cs"/>
                <w:rtl/>
              </w:rPr>
              <w:t>10,</w:t>
            </w:r>
            <w:r>
              <w:rPr>
                <w:rFonts w:ascii="Simplified Arabic" w:hAnsi="Simplified Arabic" w:cs="Traditional Arabic" w:hint="cs"/>
                <w:rtl/>
              </w:rPr>
              <w:t>9</w:t>
            </w:r>
          </w:p>
        </w:tc>
      </w:tr>
      <w:tr w:rsidR="00FE1181" w:rsidTr="00C04E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01" w:type="dxa"/>
            <w:shd w:val="clear" w:color="auto" w:fill="BFBFBF" w:themeFill="background1" w:themeFillShade="BF"/>
          </w:tcPr>
          <w:p w:rsidR="00FE1181" w:rsidRPr="007D4CBD" w:rsidRDefault="00FE1181" w:rsidP="00C04ED1">
            <w:pPr>
              <w:jc w:val="center"/>
              <w:rPr>
                <w:rFonts w:ascii="Simplified Arabic" w:hAnsi="Simplified Arabic" w:cs="Traditional Arabic"/>
                <w:rtl/>
              </w:rPr>
            </w:pPr>
            <w:r w:rsidRPr="007D4CBD">
              <w:rPr>
                <w:rFonts w:asciiTheme="minorBidi" w:hAnsiTheme="minorBidi" w:cs="Traditional Arabic" w:hint="cs"/>
                <w:rtl/>
              </w:rPr>
              <w:t>نسبة القيمة السوقية للسهم إلى قيمته الدفترية</w:t>
            </w:r>
          </w:p>
        </w:tc>
        <w:tc>
          <w:tcPr>
            <w:tcW w:w="2408" w:type="dxa"/>
            <w:shd w:val="clear" w:color="auto" w:fill="BFBFBF" w:themeFill="background1" w:themeFillShade="BF"/>
          </w:tcPr>
          <w:p w:rsidR="00FE1181" w:rsidRPr="007D4CBD" w:rsidRDefault="00FE1181" w:rsidP="00C04ED1">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raditional Arabic"/>
                <w:b/>
                <w:bCs/>
                <w:rtl/>
                <w:lang w:val="fr-FR" w:bidi="ar-DZ"/>
              </w:rPr>
            </w:pPr>
            <w:r w:rsidRPr="007D4CBD">
              <w:rPr>
                <w:rFonts w:asciiTheme="minorBidi" w:hAnsiTheme="minorBidi" w:cs="Traditional Arabic" w:hint="cs"/>
                <w:b/>
                <w:bCs/>
                <w:rtl/>
              </w:rPr>
              <w:t>القيمة السوقية للسهم</w:t>
            </w:r>
          </w:p>
          <w:p w:rsidR="00FE1181" w:rsidRPr="007D4CBD" w:rsidRDefault="00FE1181" w:rsidP="00C04ED1">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raditional Arabic"/>
                <w:b/>
                <w:bCs/>
                <w:rtl/>
                <w:lang w:val="fr-FR" w:bidi="ar-DZ"/>
              </w:rPr>
            </w:pPr>
            <w:r w:rsidRPr="007D4CBD">
              <w:rPr>
                <w:rFonts w:asciiTheme="minorBidi" w:hAnsiTheme="minorBidi" w:cs="Traditional Arabic" w:hint="cs"/>
                <w:b/>
                <w:bCs/>
                <w:rtl/>
                <w:lang w:val="fr-FR" w:bidi="ar-DZ"/>
              </w:rPr>
              <w:t>ـــــــــــ</w:t>
            </w:r>
          </w:p>
          <w:p w:rsidR="00FE1181" w:rsidRPr="007D4CBD" w:rsidRDefault="00FE118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b/>
                <w:bCs/>
                <w:rtl/>
                <w:lang w:bidi="ar-DZ"/>
              </w:rPr>
            </w:pPr>
            <w:r w:rsidRPr="007D4CBD">
              <w:rPr>
                <w:rFonts w:asciiTheme="minorBidi" w:hAnsiTheme="minorBidi" w:cs="Traditional Arabic" w:hint="cs"/>
                <w:b/>
                <w:bCs/>
                <w:rtl/>
              </w:rPr>
              <w:t>القيمة الدفترية</w:t>
            </w:r>
          </w:p>
        </w:tc>
        <w:tc>
          <w:tcPr>
            <w:tcW w:w="708" w:type="dxa"/>
            <w:shd w:val="clear" w:color="auto" w:fill="D9D9D9" w:themeFill="background1" w:themeFillShade="D9"/>
          </w:tcPr>
          <w:p w:rsidR="00FE1181" w:rsidRPr="007D4CBD" w:rsidRDefault="00FE118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FE1181" w:rsidRPr="007D4CBD" w:rsidRDefault="00FE118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7D4CBD">
              <w:rPr>
                <w:rFonts w:ascii="Simplified Arabic" w:hAnsi="Simplified Arabic" w:cs="Traditional Arabic" w:hint="cs"/>
                <w:rtl/>
              </w:rPr>
              <w:t>1,52</w:t>
            </w:r>
          </w:p>
        </w:tc>
        <w:tc>
          <w:tcPr>
            <w:tcW w:w="709" w:type="dxa"/>
            <w:shd w:val="clear" w:color="auto" w:fill="D9D9D9" w:themeFill="background1" w:themeFillShade="D9"/>
          </w:tcPr>
          <w:p w:rsidR="00FE1181" w:rsidRPr="007D4CBD" w:rsidRDefault="00FE118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FE1181" w:rsidRPr="007D4CBD" w:rsidRDefault="00FE118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7D4CBD">
              <w:rPr>
                <w:rFonts w:ascii="Simplified Arabic" w:hAnsi="Simplified Arabic" w:cs="Traditional Arabic" w:hint="cs"/>
                <w:rtl/>
              </w:rPr>
              <w:t>1,54</w:t>
            </w:r>
          </w:p>
        </w:tc>
        <w:tc>
          <w:tcPr>
            <w:tcW w:w="851" w:type="dxa"/>
            <w:shd w:val="clear" w:color="auto" w:fill="D9D9D9" w:themeFill="background1" w:themeFillShade="D9"/>
          </w:tcPr>
          <w:p w:rsidR="00FE1181" w:rsidRDefault="00FE118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FE1181" w:rsidRPr="007D4CBD" w:rsidRDefault="00FE1181" w:rsidP="00FE118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7D4CBD">
              <w:rPr>
                <w:rFonts w:ascii="Simplified Arabic" w:hAnsi="Simplified Arabic" w:cs="Traditional Arabic" w:hint="cs"/>
                <w:rtl/>
              </w:rPr>
              <w:t>1,5</w:t>
            </w:r>
            <w:r>
              <w:rPr>
                <w:rFonts w:ascii="Simplified Arabic" w:hAnsi="Simplified Arabic" w:cs="Traditional Arabic" w:hint="cs"/>
                <w:rtl/>
              </w:rPr>
              <w:t>3</w:t>
            </w:r>
          </w:p>
        </w:tc>
        <w:tc>
          <w:tcPr>
            <w:tcW w:w="850" w:type="dxa"/>
            <w:shd w:val="clear" w:color="auto" w:fill="D9D9D9" w:themeFill="background1" w:themeFillShade="D9"/>
          </w:tcPr>
          <w:p w:rsidR="00FE1181" w:rsidRPr="007D4CBD" w:rsidRDefault="00FE118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FE1181" w:rsidRPr="007D4CBD" w:rsidRDefault="00FE118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7D4CBD">
              <w:rPr>
                <w:rFonts w:ascii="Simplified Arabic" w:hAnsi="Simplified Arabic" w:cs="Traditional Arabic" w:hint="cs"/>
                <w:rtl/>
              </w:rPr>
              <w:t>2,08</w:t>
            </w:r>
          </w:p>
        </w:tc>
        <w:tc>
          <w:tcPr>
            <w:tcW w:w="709" w:type="dxa"/>
            <w:shd w:val="clear" w:color="auto" w:fill="D9D9D9" w:themeFill="background1" w:themeFillShade="D9"/>
          </w:tcPr>
          <w:p w:rsidR="00FE1181" w:rsidRPr="007D4CBD" w:rsidRDefault="00FE118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FE1181" w:rsidRPr="007D4CBD" w:rsidRDefault="00FE1181" w:rsidP="00C04ED1">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7D4CBD">
              <w:rPr>
                <w:rFonts w:ascii="Simplified Arabic" w:hAnsi="Simplified Arabic" w:cs="Traditional Arabic" w:hint="cs"/>
                <w:rtl/>
              </w:rPr>
              <w:t>2,88</w:t>
            </w:r>
          </w:p>
        </w:tc>
        <w:tc>
          <w:tcPr>
            <w:tcW w:w="709" w:type="dxa"/>
            <w:shd w:val="clear" w:color="auto" w:fill="D9D9D9" w:themeFill="background1" w:themeFillShade="D9"/>
          </w:tcPr>
          <w:p w:rsidR="00FE1181" w:rsidRPr="007D4CBD" w:rsidRDefault="00FE1181" w:rsidP="00996EAE">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FE1181" w:rsidRPr="007D4CBD" w:rsidRDefault="00FE1181" w:rsidP="00996EAE">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7D4CBD">
              <w:rPr>
                <w:rFonts w:ascii="Simplified Arabic" w:hAnsi="Simplified Arabic" w:cs="Traditional Arabic" w:hint="cs"/>
                <w:rtl/>
              </w:rPr>
              <w:t>1,52</w:t>
            </w:r>
          </w:p>
        </w:tc>
        <w:tc>
          <w:tcPr>
            <w:tcW w:w="708" w:type="dxa"/>
            <w:shd w:val="clear" w:color="auto" w:fill="D9D9D9" w:themeFill="background1" w:themeFillShade="D9"/>
          </w:tcPr>
          <w:p w:rsidR="00FE1181" w:rsidRPr="007D4CBD" w:rsidRDefault="00FE1181" w:rsidP="00996EAE">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FE1181" w:rsidRPr="007D4CBD" w:rsidRDefault="00FE1181" w:rsidP="00996EAE">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7D4CBD">
              <w:rPr>
                <w:rFonts w:ascii="Simplified Arabic" w:hAnsi="Simplified Arabic" w:cs="Traditional Arabic" w:hint="cs"/>
                <w:rtl/>
              </w:rPr>
              <w:t>1,54</w:t>
            </w:r>
          </w:p>
        </w:tc>
        <w:tc>
          <w:tcPr>
            <w:tcW w:w="852" w:type="dxa"/>
            <w:shd w:val="clear" w:color="auto" w:fill="D9D9D9" w:themeFill="background1" w:themeFillShade="D9"/>
          </w:tcPr>
          <w:p w:rsidR="00FE1181" w:rsidRDefault="00FE1181" w:rsidP="00996EAE">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p>
          <w:p w:rsidR="00FE1181" w:rsidRPr="007D4CBD" w:rsidRDefault="00FE1181" w:rsidP="00996EAE">
            <w:pPr>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Traditional Arabic"/>
                <w:rtl/>
              </w:rPr>
            </w:pPr>
            <w:r w:rsidRPr="007D4CBD">
              <w:rPr>
                <w:rFonts w:ascii="Simplified Arabic" w:hAnsi="Simplified Arabic" w:cs="Traditional Arabic" w:hint="cs"/>
                <w:rtl/>
              </w:rPr>
              <w:t>1,5</w:t>
            </w:r>
            <w:r>
              <w:rPr>
                <w:rFonts w:ascii="Simplified Arabic" w:hAnsi="Simplified Arabic" w:cs="Traditional Arabic" w:hint="cs"/>
                <w:rtl/>
              </w:rPr>
              <w:t>3</w:t>
            </w:r>
          </w:p>
        </w:tc>
      </w:tr>
      <w:tr w:rsidR="00FE1181" w:rsidTr="00C04ED1">
        <w:tc>
          <w:tcPr>
            <w:cnfStyle w:val="001000000000" w:firstRow="0" w:lastRow="0" w:firstColumn="1" w:lastColumn="0" w:oddVBand="0" w:evenVBand="0" w:oddHBand="0" w:evenHBand="0" w:firstRowFirstColumn="0" w:firstRowLastColumn="0" w:lastRowFirstColumn="0" w:lastRowLastColumn="0"/>
            <w:tcW w:w="1101" w:type="dxa"/>
            <w:shd w:val="clear" w:color="auto" w:fill="BFBFBF" w:themeFill="background1" w:themeFillShade="BF"/>
          </w:tcPr>
          <w:p w:rsidR="00FE1181" w:rsidRPr="007D4CBD" w:rsidRDefault="00FE1181" w:rsidP="00C04ED1">
            <w:pPr>
              <w:jc w:val="center"/>
              <w:rPr>
                <w:rFonts w:asciiTheme="minorBidi" w:hAnsiTheme="minorBidi" w:cs="Traditional Arabic"/>
                <w:rtl/>
              </w:rPr>
            </w:pPr>
            <w:r w:rsidRPr="007D4CBD">
              <w:rPr>
                <w:rFonts w:asciiTheme="minorBidi" w:hAnsiTheme="minorBidi" w:cs="Traditional Arabic"/>
                <w:rtl/>
              </w:rPr>
              <w:t>عائد التوزيعات للسهم</w:t>
            </w:r>
          </w:p>
        </w:tc>
        <w:tc>
          <w:tcPr>
            <w:tcW w:w="2408" w:type="dxa"/>
            <w:shd w:val="clear" w:color="auto" w:fill="BFBFBF" w:themeFill="background1" w:themeFillShade="BF"/>
          </w:tcPr>
          <w:p w:rsidR="00FE1181" w:rsidRPr="007D4CBD" w:rsidRDefault="00FE1181" w:rsidP="00C04ED1">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raditional Arabic"/>
                <w:b/>
                <w:bCs/>
                <w:rtl/>
                <w:lang w:val="fr-FR"/>
              </w:rPr>
            </w:pPr>
            <w:r w:rsidRPr="007D4CBD">
              <w:rPr>
                <w:rFonts w:asciiTheme="minorBidi" w:hAnsiTheme="minorBidi" w:cs="Traditional Arabic"/>
                <w:b/>
                <w:bCs/>
                <w:rtl/>
              </w:rPr>
              <w:t>حصة السهم من ال</w:t>
            </w:r>
            <w:r w:rsidRPr="007D4CBD">
              <w:rPr>
                <w:rFonts w:asciiTheme="minorBidi" w:hAnsiTheme="minorBidi" w:cs="Traditional Arabic" w:hint="cs"/>
                <w:b/>
                <w:bCs/>
                <w:rtl/>
              </w:rPr>
              <w:t>ا</w:t>
            </w:r>
            <w:r w:rsidRPr="007D4CBD">
              <w:rPr>
                <w:rFonts w:asciiTheme="minorBidi" w:hAnsiTheme="minorBidi" w:cs="Traditional Arabic"/>
                <w:b/>
                <w:bCs/>
                <w:rtl/>
              </w:rPr>
              <w:t>رباح الموزعة</w:t>
            </w:r>
          </w:p>
          <w:p w:rsidR="00FE1181" w:rsidRPr="007D4CBD" w:rsidRDefault="00FE1181" w:rsidP="00C04ED1">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raditional Arabic"/>
                <w:b/>
                <w:bCs/>
                <w:rtl/>
                <w:lang w:val="fr-FR" w:bidi="ar-DZ"/>
              </w:rPr>
            </w:pPr>
            <w:r w:rsidRPr="007D4CBD">
              <w:rPr>
                <w:rFonts w:asciiTheme="minorBidi" w:hAnsiTheme="minorBidi" w:cs="Traditional Arabic" w:hint="cs"/>
                <w:b/>
                <w:bCs/>
                <w:rtl/>
                <w:lang w:val="fr-FR" w:bidi="ar-DZ"/>
              </w:rPr>
              <w:t>ـــــــــــــ</w:t>
            </w:r>
          </w:p>
          <w:p w:rsidR="00FE1181" w:rsidRPr="007D4CBD" w:rsidRDefault="00FE1181" w:rsidP="00C04ED1">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raditional Arabic"/>
                <w:b/>
                <w:bCs/>
                <w:rtl/>
              </w:rPr>
            </w:pPr>
            <w:r w:rsidRPr="007D4CBD">
              <w:rPr>
                <w:rFonts w:asciiTheme="minorBidi" w:hAnsiTheme="minorBidi" w:cs="Traditional Arabic"/>
                <w:b/>
                <w:bCs/>
                <w:rtl/>
              </w:rPr>
              <w:t>السعر السوقي للسهم</w:t>
            </w:r>
          </w:p>
        </w:tc>
        <w:tc>
          <w:tcPr>
            <w:tcW w:w="708" w:type="dxa"/>
            <w:shd w:val="clear" w:color="auto" w:fill="D9D9D9" w:themeFill="background1" w:themeFillShade="D9"/>
          </w:tcPr>
          <w:p w:rsidR="00FE1181" w:rsidRPr="007D4CBD" w:rsidRDefault="00FE118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p w:rsidR="00FE1181" w:rsidRPr="007D4CBD" w:rsidRDefault="00FE118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r w:rsidRPr="007D4CBD">
              <w:rPr>
                <w:rFonts w:ascii="Simplified Arabic" w:hAnsi="Simplified Arabic" w:cs="Traditional Arabic" w:hint="cs"/>
                <w:rtl/>
              </w:rPr>
              <w:t>0,09</w:t>
            </w:r>
          </w:p>
          <w:p w:rsidR="00FE1181" w:rsidRPr="007D4CBD" w:rsidRDefault="00FE118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tc>
        <w:tc>
          <w:tcPr>
            <w:tcW w:w="709" w:type="dxa"/>
            <w:shd w:val="clear" w:color="auto" w:fill="D9D9D9" w:themeFill="background1" w:themeFillShade="D9"/>
          </w:tcPr>
          <w:p w:rsidR="00FE1181" w:rsidRPr="007D4CBD" w:rsidRDefault="00FE118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p w:rsidR="00FE1181" w:rsidRPr="007D4CBD" w:rsidRDefault="00FE118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r w:rsidRPr="007D4CBD">
              <w:rPr>
                <w:rFonts w:ascii="Simplified Arabic" w:hAnsi="Simplified Arabic" w:cs="Traditional Arabic" w:hint="cs"/>
                <w:rtl/>
              </w:rPr>
              <w:t>0,09</w:t>
            </w:r>
          </w:p>
          <w:p w:rsidR="00FE1181" w:rsidRPr="007D4CBD" w:rsidRDefault="00FE118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tc>
        <w:tc>
          <w:tcPr>
            <w:tcW w:w="851" w:type="dxa"/>
            <w:shd w:val="clear" w:color="auto" w:fill="D9D9D9" w:themeFill="background1" w:themeFillShade="D9"/>
          </w:tcPr>
          <w:p w:rsidR="00FE1181" w:rsidRDefault="00FE118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p w:rsidR="00FE1181" w:rsidRPr="007D4CBD" w:rsidRDefault="00FE1181" w:rsidP="00FE118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r w:rsidRPr="007D4CBD">
              <w:rPr>
                <w:rFonts w:ascii="Simplified Arabic" w:hAnsi="Simplified Arabic" w:cs="Traditional Arabic" w:hint="cs"/>
                <w:rtl/>
              </w:rPr>
              <w:t>0,09</w:t>
            </w:r>
          </w:p>
          <w:p w:rsidR="00FE1181" w:rsidRPr="007D4CBD" w:rsidRDefault="00FE118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tc>
        <w:tc>
          <w:tcPr>
            <w:tcW w:w="850" w:type="dxa"/>
            <w:shd w:val="clear" w:color="auto" w:fill="D9D9D9" w:themeFill="background1" w:themeFillShade="D9"/>
          </w:tcPr>
          <w:p w:rsidR="00FE1181" w:rsidRPr="007D4CBD" w:rsidRDefault="00FE118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p w:rsidR="00FE1181" w:rsidRPr="007D4CBD" w:rsidRDefault="00FE118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r w:rsidRPr="007D4CBD">
              <w:rPr>
                <w:rFonts w:ascii="Simplified Arabic" w:hAnsi="Simplified Arabic" w:cs="Traditional Arabic" w:hint="cs"/>
                <w:rtl/>
              </w:rPr>
              <w:t>0,06</w:t>
            </w:r>
          </w:p>
        </w:tc>
        <w:tc>
          <w:tcPr>
            <w:tcW w:w="709" w:type="dxa"/>
            <w:shd w:val="clear" w:color="auto" w:fill="D9D9D9" w:themeFill="background1" w:themeFillShade="D9"/>
          </w:tcPr>
          <w:p w:rsidR="00FE1181" w:rsidRPr="007D4CBD" w:rsidRDefault="00FE118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p w:rsidR="00FE1181" w:rsidRPr="007D4CBD" w:rsidRDefault="00FE1181" w:rsidP="00C04ED1">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r w:rsidRPr="007D4CBD">
              <w:rPr>
                <w:rFonts w:ascii="Simplified Arabic" w:hAnsi="Simplified Arabic" w:cs="Traditional Arabic" w:hint="cs"/>
                <w:rtl/>
              </w:rPr>
              <w:t>0,04</w:t>
            </w:r>
          </w:p>
        </w:tc>
        <w:tc>
          <w:tcPr>
            <w:tcW w:w="709" w:type="dxa"/>
            <w:shd w:val="clear" w:color="auto" w:fill="D9D9D9" w:themeFill="background1" w:themeFillShade="D9"/>
          </w:tcPr>
          <w:p w:rsidR="00FE1181" w:rsidRPr="007D4CBD" w:rsidRDefault="00FE1181" w:rsidP="00996EAE">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p w:rsidR="00FE1181" w:rsidRPr="007D4CBD" w:rsidRDefault="00FE1181" w:rsidP="00996EAE">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r w:rsidRPr="007D4CBD">
              <w:rPr>
                <w:rFonts w:ascii="Simplified Arabic" w:hAnsi="Simplified Arabic" w:cs="Traditional Arabic" w:hint="cs"/>
                <w:rtl/>
              </w:rPr>
              <w:t>0,09</w:t>
            </w:r>
          </w:p>
          <w:p w:rsidR="00FE1181" w:rsidRPr="007D4CBD" w:rsidRDefault="00FE1181" w:rsidP="00996EAE">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tc>
        <w:tc>
          <w:tcPr>
            <w:tcW w:w="708" w:type="dxa"/>
            <w:shd w:val="clear" w:color="auto" w:fill="D9D9D9" w:themeFill="background1" w:themeFillShade="D9"/>
          </w:tcPr>
          <w:p w:rsidR="00FE1181" w:rsidRPr="007D4CBD" w:rsidRDefault="00FE1181" w:rsidP="00996EAE">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p w:rsidR="00FE1181" w:rsidRPr="007D4CBD" w:rsidRDefault="00FE1181" w:rsidP="00996EAE">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r w:rsidRPr="007D4CBD">
              <w:rPr>
                <w:rFonts w:ascii="Simplified Arabic" w:hAnsi="Simplified Arabic" w:cs="Traditional Arabic" w:hint="cs"/>
                <w:rtl/>
              </w:rPr>
              <w:t>0,09</w:t>
            </w:r>
          </w:p>
          <w:p w:rsidR="00FE1181" w:rsidRPr="007D4CBD" w:rsidRDefault="00FE1181" w:rsidP="00996EAE">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tc>
        <w:tc>
          <w:tcPr>
            <w:tcW w:w="852" w:type="dxa"/>
            <w:shd w:val="clear" w:color="auto" w:fill="D9D9D9" w:themeFill="background1" w:themeFillShade="D9"/>
          </w:tcPr>
          <w:p w:rsidR="00FE1181" w:rsidRDefault="00FE1181" w:rsidP="00996EAE">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p w:rsidR="00FE1181" w:rsidRPr="007D4CBD" w:rsidRDefault="00FE1181" w:rsidP="00996EAE">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r w:rsidRPr="007D4CBD">
              <w:rPr>
                <w:rFonts w:ascii="Simplified Arabic" w:hAnsi="Simplified Arabic" w:cs="Traditional Arabic" w:hint="cs"/>
                <w:rtl/>
              </w:rPr>
              <w:t>0,09</w:t>
            </w:r>
          </w:p>
          <w:p w:rsidR="00FE1181" w:rsidRPr="007D4CBD" w:rsidRDefault="00FE1181" w:rsidP="00996EAE">
            <w:pPr>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Traditional Arabic"/>
                <w:rtl/>
              </w:rPr>
            </w:pPr>
          </w:p>
        </w:tc>
      </w:tr>
    </w:tbl>
    <w:p w:rsidR="00C04ED1" w:rsidRDefault="00C04ED1" w:rsidP="00FE1181">
      <w:pPr>
        <w:spacing w:after="0" w:line="360" w:lineRule="auto"/>
        <w:jc w:val="center"/>
        <w:rPr>
          <w:rFonts w:ascii="Arial" w:hAnsi="Arial" w:cs="Simplified Arabic"/>
          <w:rtl/>
        </w:rPr>
      </w:pPr>
      <w:r w:rsidRPr="009D3987">
        <w:rPr>
          <w:rFonts w:ascii="Arial" w:hAnsi="Arial" w:cs="Simplified Arabic"/>
          <w:b/>
          <w:bCs/>
          <w:rtl/>
        </w:rPr>
        <w:t>المصدر:</w:t>
      </w:r>
      <w:r w:rsidRPr="009D3987">
        <w:rPr>
          <w:rFonts w:ascii="Arial" w:hAnsi="Arial" w:cs="Simplified Arabic"/>
        </w:rPr>
        <w:t xml:space="preserve"> </w:t>
      </w:r>
      <w:r w:rsidRPr="009D3987">
        <w:rPr>
          <w:rFonts w:ascii="Arial" w:hAnsi="Arial" w:cs="Simplified Arabic"/>
          <w:rtl/>
        </w:rPr>
        <w:t>من</w:t>
      </w:r>
      <w:r w:rsidRPr="009D3987">
        <w:rPr>
          <w:rFonts w:ascii="Arial" w:hAnsi="Arial" w:cs="Simplified Arabic"/>
        </w:rPr>
        <w:t xml:space="preserve"> </w:t>
      </w:r>
      <w:r w:rsidRPr="009D3987">
        <w:rPr>
          <w:rFonts w:ascii="Arial" w:hAnsi="Arial" w:cs="Simplified Arabic"/>
          <w:rtl/>
        </w:rPr>
        <w:t>إعداد</w:t>
      </w:r>
      <w:r w:rsidRPr="009D3987">
        <w:rPr>
          <w:rFonts w:ascii="Arial" w:hAnsi="Arial" w:cs="Simplified Arabic"/>
        </w:rPr>
        <w:t xml:space="preserve"> </w:t>
      </w:r>
      <w:r w:rsidRPr="009D3987">
        <w:rPr>
          <w:rFonts w:ascii="Arial" w:hAnsi="Arial" w:cs="Simplified Arabic"/>
          <w:rtl/>
        </w:rPr>
        <w:t>ال</w:t>
      </w:r>
      <w:r w:rsidRPr="009D3987">
        <w:rPr>
          <w:rFonts w:ascii="Arial" w:hAnsi="Arial" w:cs="Simplified Arabic" w:hint="cs"/>
          <w:rtl/>
        </w:rPr>
        <w:t>طالب</w:t>
      </w:r>
      <w:r w:rsidRPr="009D3987">
        <w:rPr>
          <w:rFonts w:ascii="Arial" w:hAnsi="Arial" w:cs="Simplified Arabic"/>
        </w:rPr>
        <w:t xml:space="preserve"> </w:t>
      </w:r>
      <w:r w:rsidRPr="009D3987">
        <w:rPr>
          <w:rFonts w:ascii="Arial" w:hAnsi="Arial" w:cs="Simplified Arabic"/>
          <w:rtl/>
        </w:rPr>
        <w:t>بناء</w:t>
      </w:r>
      <w:r w:rsidRPr="009D3987">
        <w:rPr>
          <w:rFonts w:ascii="Arial" w:hAnsi="Arial" w:cs="Simplified Arabic"/>
        </w:rPr>
        <w:t xml:space="preserve"> </w:t>
      </w:r>
      <w:r w:rsidRPr="009D3987">
        <w:rPr>
          <w:rFonts w:ascii="Arial" w:hAnsi="Arial" w:cs="Simplified Arabic"/>
          <w:rtl/>
        </w:rPr>
        <w:t>على</w:t>
      </w:r>
      <w:r w:rsidRPr="009D3987">
        <w:rPr>
          <w:rFonts w:ascii="Arial" w:hAnsi="Arial" w:cs="Simplified Arabic"/>
        </w:rPr>
        <w:t xml:space="preserve"> </w:t>
      </w:r>
      <w:r w:rsidRPr="009D3987">
        <w:rPr>
          <w:rFonts w:ascii="Arial" w:hAnsi="Arial" w:cs="Simplified Arabic"/>
          <w:rtl/>
        </w:rPr>
        <w:t>تق</w:t>
      </w:r>
      <w:r w:rsidRPr="009D3987">
        <w:rPr>
          <w:rFonts w:ascii="Arial" w:hAnsi="Arial" w:cs="Simplified Arabic" w:hint="cs"/>
          <w:rtl/>
        </w:rPr>
        <w:t>ا</w:t>
      </w:r>
      <w:r w:rsidRPr="009D3987">
        <w:rPr>
          <w:rFonts w:ascii="Arial" w:hAnsi="Arial" w:cs="Simplified Arabic"/>
          <w:rtl/>
        </w:rPr>
        <w:t>رير</w:t>
      </w:r>
      <w:r w:rsidRPr="009D3987">
        <w:rPr>
          <w:rFonts w:ascii="Arial" w:hAnsi="Arial" w:cs="Simplified Arabic"/>
        </w:rPr>
        <w:t xml:space="preserve"> </w:t>
      </w:r>
      <w:r w:rsidRPr="009D3987">
        <w:rPr>
          <w:rFonts w:ascii="Arial" w:hAnsi="Arial" w:cs="Simplified Arabic"/>
          <w:rtl/>
        </w:rPr>
        <w:t>ال</w:t>
      </w:r>
      <w:r w:rsidRPr="009D3987">
        <w:rPr>
          <w:rFonts w:ascii="Arial" w:hAnsi="Arial" w:cs="Simplified Arabic" w:hint="cs"/>
          <w:rtl/>
        </w:rPr>
        <w:t>تسيير للمجمع للسنوات من</w:t>
      </w:r>
      <w:r w:rsidRPr="009D3987">
        <w:rPr>
          <w:rFonts w:ascii="Arial" w:hAnsi="Arial" w:cs="Simplified Arabic"/>
          <w:rtl/>
        </w:rPr>
        <w:t xml:space="preserve"> 200</w:t>
      </w:r>
      <w:r w:rsidRPr="009D3987">
        <w:rPr>
          <w:rFonts w:ascii="Arial" w:hAnsi="Arial" w:cs="Simplified Arabic" w:hint="cs"/>
          <w:rtl/>
        </w:rPr>
        <w:t>8 إلى 2013</w:t>
      </w:r>
    </w:p>
    <w:p w:rsidR="00C04ED1" w:rsidRDefault="00C04ED1" w:rsidP="00FE1181">
      <w:pPr>
        <w:spacing w:after="0"/>
        <w:ind w:firstLine="397"/>
        <w:jc w:val="both"/>
        <w:rPr>
          <w:rFonts w:ascii="Arial" w:hAnsi="Arial" w:cs="Simplified Arabic"/>
          <w:sz w:val="28"/>
          <w:szCs w:val="28"/>
          <w:rtl/>
        </w:rPr>
      </w:pPr>
      <w:r w:rsidRPr="00BF7148">
        <w:rPr>
          <w:rFonts w:ascii="Simplified Arabic" w:hAnsi="Simplified Arabic" w:cs="Simplified Arabic" w:hint="cs"/>
          <w:sz w:val="28"/>
          <w:szCs w:val="28"/>
          <w:rtl/>
        </w:rPr>
        <w:t>تشير بيانات الجدول رقم 0</w:t>
      </w:r>
      <w:r>
        <w:rPr>
          <w:rFonts w:ascii="Simplified Arabic" w:hAnsi="Simplified Arabic" w:cs="Simplified Arabic" w:hint="cs"/>
          <w:sz w:val="28"/>
          <w:szCs w:val="28"/>
          <w:rtl/>
        </w:rPr>
        <w:t>6</w:t>
      </w:r>
      <w:r w:rsidRPr="00BF7148">
        <w:rPr>
          <w:rFonts w:ascii="Simplified Arabic" w:hAnsi="Simplified Arabic" w:cs="Simplified Arabic" w:hint="cs"/>
          <w:sz w:val="28"/>
          <w:szCs w:val="28"/>
          <w:rtl/>
        </w:rPr>
        <w:t xml:space="preserve"> إلى </w:t>
      </w:r>
      <w:r>
        <w:rPr>
          <w:rFonts w:ascii="Simplified Arabic" w:hAnsi="Simplified Arabic" w:cs="Simplified Arabic" w:hint="cs"/>
          <w:sz w:val="28"/>
          <w:szCs w:val="28"/>
          <w:rtl/>
        </w:rPr>
        <w:t xml:space="preserve">أن حوكمة الشركات لها أثر إيجابي على </w:t>
      </w:r>
      <w:r w:rsidRPr="00E36DC9">
        <w:rPr>
          <w:rFonts w:asciiTheme="minorBidi" w:hAnsiTheme="minorBidi" w:cs="Simplified Arabic" w:hint="cs"/>
          <w:sz w:val="28"/>
          <w:szCs w:val="28"/>
          <w:rtl/>
        </w:rPr>
        <w:t xml:space="preserve">نسب </w:t>
      </w:r>
      <w:r w:rsidRPr="00E36DC9">
        <w:rPr>
          <w:rFonts w:ascii="Arial" w:hAnsi="Arial" w:cs="Simplified Arabic"/>
          <w:sz w:val="28"/>
          <w:szCs w:val="28"/>
          <w:rtl/>
        </w:rPr>
        <w:t>توزيع الأرباح</w:t>
      </w:r>
      <w:r>
        <w:rPr>
          <w:rFonts w:ascii="Arial" w:hAnsi="Arial" w:cs="Simplified Arabic" w:hint="cs"/>
          <w:sz w:val="28"/>
          <w:szCs w:val="28"/>
          <w:rtl/>
        </w:rPr>
        <w:t>, وتعتبر التوزيعات من أهم مصادر التمويل المناسبة والمفضلة للشركات عن غيرها من المصادر والسبب هو أن التوزيعات من أسهل مصادر التمويل المتاحة للشركة ولا يترتب عليها التزامات مثل القروض, أو نفقات مثل إصدار اسهم جديدة, والمستثمرون ينظرون لأي تغيرات في سياسة التوزيع كإشارة لتوقع الربح, وأن سعر السهم في السوق يتحدد وفقاً لعوائد الأسهم المتوقعة.</w:t>
      </w:r>
    </w:p>
    <w:p w:rsidR="00C04ED1" w:rsidRDefault="00FE1181" w:rsidP="00FE1181">
      <w:pPr>
        <w:pStyle w:val="a3"/>
        <w:numPr>
          <w:ilvl w:val="0"/>
          <w:numId w:val="163"/>
        </w:numPr>
        <w:tabs>
          <w:tab w:val="left" w:pos="282"/>
        </w:tabs>
        <w:spacing w:after="0"/>
        <w:ind w:left="0" w:hanging="1"/>
        <w:jc w:val="both"/>
        <w:rPr>
          <w:rFonts w:ascii="Arial" w:hAnsi="Arial" w:cs="Simplified Arabic"/>
          <w:sz w:val="28"/>
          <w:szCs w:val="28"/>
        </w:rPr>
      </w:pPr>
      <w:r>
        <w:rPr>
          <w:rFonts w:ascii="Arial" w:hAnsi="Arial" w:cs="Simplified Arabic" w:hint="cs"/>
          <w:sz w:val="28"/>
          <w:szCs w:val="28"/>
          <w:rtl/>
        </w:rPr>
        <w:t xml:space="preserve"> </w:t>
      </w:r>
      <w:r w:rsidR="00C04ED1" w:rsidRPr="00F50A45">
        <w:rPr>
          <w:rFonts w:ascii="Arial" w:hAnsi="Arial" w:cs="Simplified Arabic" w:hint="cs"/>
          <w:sz w:val="28"/>
          <w:szCs w:val="28"/>
          <w:rtl/>
        </w:rPr>
        <w:t xml:space="preserve">يقيس </w:t>
      </w:r>
      <w:r w:rsidR="00C04ED1" w:rsidRPr="00F50A45">
        <w:rPr>
          <w:rFonts w:asciiTheme="minorBidi" w:hAnsiTheme="minorBidi" w:cs="Simplified Arabic"/>
          <w:sz w:val="28"/>
          <w:szCs w:val="28"/>
          <w:rtl/>
          <w:lang w:val="fr-FR"/>
        </w:rPr>
        <w:t>عائد السهم العادي</w:t>
      </w:r>
      <w:r w:rsidR="00C04ED1" w:rsidRPr="00F50A45">
        <w:rPr>
          <w:rFonts w:ascii="Arial" w:hAnsi="Arial" w:cs="Simplified Arabic" w:hint="cs"/>
          <w:sz w:val="28"/>
          <w:szCs w:val="28"/>
          <w:rtl/>
        </w:rPr>
        <w:t xml:space="preserve"> سياسة</w:t>
      </w:r>
      <w:r w:rsidR="00C04ED1">
        <w:rPr>
          <w:rFonts w:ascii="Arial" w:hAnsi="Arial" w:cs="Simplified Arabic" w:hint="cs"/>
          <w:sz w:val="28"/>
          <w:szCs w:val="28"/>
          <w:rtl/>
        </w:rPr>
        <w:t xml:space="preserve"> الشركات في توزيع الأرباح, أي ربحية الاستثمار في الأسهم, وتعتبر هذه النسبة من أهم النسب المؤثرة في تحديد سعر السهم, ومن المتوقع أن تكون العلاقة </w:t>
      </w:r>
      <w:r w:rsidR="00C04ED1" w:rsidRPr="00B039C6">
        <w:rPr>
          <w:rFonts w:ascii="Arial" w:hAnsi="Arial" w:cs="Simplified Arabic" w:hint="cs"/>
          <w:sz w:val="28"/>
          <w:szCs w:val="28"/>
          <w:rtl/>
        </w:rPr>
        <w:t>بين عائد السهم وسعره في السوق</w:t>
      </w:r>
      <w:r w:rsidR="00C04ED1">
        <w:rPr>
          <w:rFonts w:ascii="Arial" w:hAnsi="Arial" w:cs="Simplified Arabic" w:hint="cs"/>
          <w:sz w:val="28"/>
          <w:szCs w:val="28"/>
          <w:rtl/>
        </w:rPr>
        <w:t xml:space="preserve"> علاقة طردية</w:t>
      </w:r>
      <w:r w:rsidR="00C04ED1" w:rsidRPr="00B039C6">
        <w:rPr>
          <w:rFonts w:ascii="Arial" w:hAnsi="Arial" w:cs="Simplified Arabic" w:hint="cs"/>
          <w:sz w:val="28"/>
          <w:szCs w:val="28"/>
          <w:rtl/>
        </w:rPr>
        <w:t xml:space="preserve">, حيث نلاحظ </w:t>
      </w:r>
      <w:r w:rsidR="00C04ED1">
        <w:rPr>
          <w:rFonts w:ascii="Arial" w:hAnsi="Arial" w:cs="Simplified Arabic" w:hint="cs"/>
          <w:sz w:val="28"/>
          <w:szCs w:val="28"/>
          <w:rtl/>
        </w:rPr>
        <w:t xml:space="preserve">من </w:t>
      </w:r>
      <w:r w:rsidR="00C04ED1" w:rsidRPr="00BF7148">
        <w:rPr>
          <w:rFonts w:ascii="Simplified Arabic" w:hAnsi="Simplified Arabic" w:cs="Simplified Arabic" w:hint="cs"/>
          <w:sz w:val="28"/>
          <w:szCs w:val="28"/>
          <w:rtl/>
        </w:rPr>
        <w:t>الجدول رقم 0</w:t>
      </w:r>
      <w:r w:rsidR="00C04ED1">
        <w:rPr>
          <w:rFonts w:ascii="Simplified Arabic" w:hAnsi="Simplified Arabic" w:cs="Simplified Arabic" w:hint="cs"/>
          <w:sz w:val="28"/>
          <w:szCs w:val="28"/>
          <w:rtl/>
        </w:rPr>
        <w:t>6</w:t>
      </w:r>
      <w:r w:rsidR="00C04ED1" w:rsidRPr="00BF7148">
        <w:rPr>
          <w:rFonts w:ascii="Simplified Arabic" w:hAnsi="Simplified Arabic" w:cs="Simplified Arabic" w:hint="cs"/>
          <w:sz w:val="28"/>
          <w:szCs w:val="28"/>
          <w:rtl/>
        </w:rPr>
        <w:t xml:space="preserve"> </w:t>
      </w:r>
      <w:r w:rsidR="00C04ED1" w:rsidRPr="00B039C6">
        <w:rPr>
          <w:rFonts w:ascii="Arial" w:hAnsi="Arial" w:cs="Simplified Arabic" w:hint="cs"/>
          <w:sz w:val="28"/>
          <w:szCs w:val="28"/>
          <w:rtl/>
        </w:rPr>
        <w:t xml:space="preserve">أن </w:t>
      </w:r>
      <w:r w:rsidR="00C04ED1" w:rsidRPr="00B039C6">
        <w:rPr>
          <w:rFonts w:asciiTheme="minorBidi" w:hAnsiTheme="minorBidi" w:cs="Simplified Arabic"/>
          <w:sz w:val="28"/>
          <w:szCs w:val="28"/>
          <w:rtl/>
          <w:lang w:val="fr-FR"/>
        </w:rPr>
        <w:t>عائد السهم العادي</w:t>
      </w:r>
      <w:r w:rsidR="00C04ED1" w:rsidRPr="00B039C6">
        <w:rPr>
          <w:rFonts w:asciiTheme="minorBidi" w:hAnsiTheme="minorBidi" w:cs="Simplified Arabic" w:hint="cs"/>
          <w:sz w:val="28"/>
          <w:szCs w:val="28"/>
          <w:rtl/>
          <w:lang w:val="fr-FR"/>
        </w:rPr>
        <w:t xml:space="preserve"> لمجمع صيدال كا</w:t>
      </w:r>
      <w:r w:rsidR="00C04ED1" w:rsidRPr="009B32DC">
        <w:rPr>
          <w:rFonts w:asciiTheme="minorBidi" w:hAnsiTheme="minorBidi" w:cs="Simplified Arabic" w:hint="cs"/>
          <w:sz w:val="28"/>
          <w:szCs w:val="28"/>
          <w:rtl/>
          <w:lang w:val="fr-FR"/>
        </w:rPr>
        <w:t xml:space="preserve">ن ثابت </w:t>
      </w:r>
      <w:r w:rsidR="00C04ED1">
        <w:rPr>
          <w:rFonts w:asciiTheme="minorBidi" w:hAnsiTheme="minorBidi" w:cs="Simplified Arabic" w:hint="cs"/>
          <w:sz w:val="28"/>
          <w:szCs w:val="28"/>
          <w:rtl/>
          <w:lang w:val="fr-FR"/>
        </w:rPr>
        <w:t xml:space="preserve">بـ: 35 دج </w:t>
      </w:r>
      <w:r w:rsidR="00C04ED1" w:rsidRPr="009B32DC">
        <w:rPr>
          <w:rFonts w:asciiTheme="minorBidi" w:hAnsiTheme="minorBidi" w:cs="Simplified Arabic" w:hint="cs"/>
          <w:sz w:val="28"/>
          <w:szCs w:val="28"/>
          <w:rtl/>
          <w:lang w:val="fr-FR"/>
        </w:rPr>
        <w:t>خلال الفترة من سنة 2010 إل</w:t>
      </w:r>
      <w:r w:rsidR="00C04ED1">
        <w:rPr>
          <w:rFonts w:asciiTheme="minorBidi" w:hAnsiTheme="minorBidi" w:cs="Simplified Arabic" w:hint="cs"/>
          <w:sz w:val="28"/>
          <w:szCs w:val="28"/>
          <w:rtl/>
          <w:lang w:val="fr-FR"/>
        </w:rPr>
        <w:t>ى</w:t>
      </w:r>
      <w:r w:rsidR="00C04ED1" w:rsidRPr="009B32DC">
        <w:rPr>
          <w:rFonts w:asciiTheme="minorBidi" w:hAnsiTheme="minorBidi" w:cs="Simplified Arabic" w:hint="cs"/>
          <w:sz w:val="28"/>
          <w:szCs w:val="28"/>
          <w:rtl/>
          <w:lang w:val="fr-FR"/>
        </w:rPr>
        <w:t xml:space="preserve"> غاية سنة 2011, وهذا </w:t>
      </w:r>
      <w:r w:rsidR="00C04ED1">
        <w:rPr>
          <w:rFonts w:asciiTheme="minorBidi" w:hAnsiTheme="minorBidi" w:cs="Simplified Arabic" w:hint="cs"/>
          <w:sz w:val="28"/>
          <w:szCs w:val="28"/>
          <w:rtl/>
          <w:lang w:val="fr-FR"/>
        </w:rPr>
        <w:t>بسبب</w:t>
      </w:r>
      <w:r w:rsidR="00C04ED1" w:rsidRPr="009B32DC">
        <w:rPr>
          <w:rFonts w:asciiTheme="minorBidi" w:hAnsiTheme="minorBidi" w:cs="Simplified Arabic" w:hint="cs"/>
          <w:sz w:val="28"/>
          <w:szCs w:val="28"/>
          <w:rtl/>
          <w:lang w:val="fr-FR"/>
        </w:rPr>
        <w:t xml:space="preserve"> سياسة </w:t>
      </w:r>
      <w:r w:rsidR="00C04ED1">
        <w:rPr>
          <w:rFonts w:asciiTheme="minorBidi" w:hAnsiTheme="minorBidi" w:cs="Simplified Arabic" w:hint="cs"/>
          <w:sz w:val="28"/>
          <w:szCs w:val="28"/>
          <w:rtl/>
          <w:lang w:val="fr-FR"/>
        </w:rPr>
        <w:t>ال</w:t>
      </w:r>
      <w:r w:rsidR="00C04ED1" w:rsidRPr="009B32DC">
        <w:rPr>
          <w:rFonts w:asciiTheme="minorBidi" w:hAnsiTheme="minorBidi" w:cs="Simplified Arabic" w:hint="cs"/>
          <w:sz w:val="28"/>
          <w:szCs w:val="28"/>
          <w:rtl/>
          <w:lang w:val="fr-FR"/>
        </w:rPr>
        <w:t>مجمع في توزيع الأرباح</w:t>
      </w:r>
      <w:r w:rsidR="00C04ED1">
        <w:rPr>
          <w:rFonts w:asciiTheme="minorBidi" w:hAnsiTheme="minorBidi" w:cs="Simplified Arabic" w:hint="cs"/>
          <w:sz w:val="28"/>
          <w:szCs w:val="28"/>
          <w:rtl/>
          <w:lang w:val="fr-FR"/>
        </w:rPr>
        <w:t xml:space="preserve">, وهذا يعني أنه خلال بداية تطبيق حوكمة الشركات أي السنوات 2010 و2011 لم تؤثر حوكمة الشركات على عائد السهم العادي إلا بعد سنتين من تطبيقها, أي سنة 2012 و سنة 2013 حيث أرتفع </w:t>
      </w:r>
      <w:r w:rsidR="00C04ED1" w:rsidRPr="00F50A45">
        <w:rPr>
          <w:rFonts w:asciiTheme="minorBidi" w:hAnsiTheme="minorBidi" w:cs="Simplified Arabic"/>
          <w:sz w:val="28"/>
          <w:szCs w:val="28"/>
          <w:rtl/>
          <w:lang w:val="fr-FR"/>
        </w:rPr>
        <w:t>عائد السهم العادي</w:t>
      </w:r>
      <w:r w:rsidR="00C04ED1">
        <w:rPr>
          <w:rFonts w:asciiTheme="minorBidi" w:hAnsiTheme="minorBidi" w:cs="Simplified Arabic" w:hint="cs"/>
          <w:sz w:val="28"/>
          <w:szCs w:val="28"/>
          <w:rtl/>
          <w:lang w:val="fr-FR"/>
        </w:rPr>
        <w:t xml:space="preserve"> إلى 40 دج, وهذا بسب ارتفاع الربح الصافي للمجمع وتغيير سياسة المجمع في توزيع الارباح, مع العلم أن عدد الاسهم لمجمع صيدال ثابتة.</w:t>
      </w:r>
      <w:r w:rsidR="00C04ED1" w:rsidRPr="00C75C07">
        <w:rPr>
          <w:rFonts w:ascii="Arial" w:hAnsi="Arial" w:cs="Simplified Arabic" w:hint="cs"/>
          <w:sz w:val="28"/>
          <w:szCs w:val="28"/>
          <w:rtl/>
        </w:rPr>
        <w:t xml:space="preserve"> </w:t>
      </w:r>
    </w:p>
    <w:p w:rsidR="00C04ED1" w:rsidRDefault="00C04ED1" w:rsidP="00F7389A">
      <w:pPr>
        <w:ind w:firstLine="282"/>
        <w:jc w:val="center"/>
        <w:rPr>
          <w:rFonts w:ascii="Simplified Arabic" w:hAnsi="Simplified Arabic" w:cs="Simplified Arabic"/>
          <w:sz w:val="28"/>
          <w:szCs w:val="28"/>
          <w:rtl/>
        </w:rPr>
      </w:pPr>
      <w:r w:rsidRPr="00EA3906">
        <w:rPr>
          <w:rFonts w:ascii="Simplified Arabic" w:hAnsi="Simplified Arabic" w:cs="Simplified Arabic" w:hint="cs"/>
          <w:sz w:val="28"/>
          <w:szCs w:val="28"/>
          <w:rtl/>
        </w:rPr>
        <w:lastRenderedPageBreak/>
        <w:t xml:space="preserve">والرسم البياني التالي يبين حركة </w:t>
      </w:r>
      <w:r w:rsidRPr="00F50A45">
        <w:rPr>
          <w:rFonts w:asciiTheme="minorBidi" w:hAnsiTheme="minorBidi" w:cs="Simplified Arabic"/>
          <w:sz w:val="28"/>
          <w:szCs w:val="28"/>
          <w:rtl/>
          <w:lang w:val="fr-FR"/>
        </w:rPr>
        <w:t>عائد السهم العادي</w:t>
      </w:r>
      <w:r w:rsidRPr="00F50A45">
        <w:rPr>
          <w:rFonts w:ascii="Arial" w:hAnsi="Arial" w:cs="Simplified Arabic" w:hint="cs"/>
          <w:sz w:val="28"/>
          <w:szCs w:val="28"/>
          <w:rtl/>
        </w:rPr>
        <w:t xml:space="preserve"> </w:t>
      </w:r>
      <w:r w:rsidRPr="00EA3906">
        <w:rPr>
          <w:rFonts w:ascii="Simplified Arabic" w:hAnsi="Simplified Arabic" w:cs="Simplified Arabic" w:hint="cs"/>
          <w:sz w:val="28"/>
          <w:szCs w:val="28"/>
          <w:rtl/>
        </w:rPr>
        <w:t>خ</w:t>
      </w:r>
      <w:r>
        <w:rPr>
          <w:rFonts w:ascii="Simplified Arabic" w:hAnsi="Simplified Arabic" w:cs="Simplified Arabic" w:hint="cs"/>
          <w:sz w:val="28"/>
          <w:szCs w:val="28"/>
          <w:rtl/>
        </w:rPr>
        <w:t xml:space="preserve">لال الفترة قبل وبعد تطبيق حوكمة </w:t>
      </w:r>
      <w:r w:rsidRPr="00EA3906">
        <w:rPr>
          <w:rFonts w:ascii="Simplified Arabic" w:hAnsi="Simplified Arabic" w:cs="Simplified Arabic" w:hint="cs"/>
          <w:sz w:val="28"/>
          <w:szCs w:val="28"/>
          <w:rtl/>
        </w:rPr>
        <w:t xml:space="preserve">الشركات: </w:t>
      </w:r>
      <w:r w:rsidRPr="00EA3906">
        <w:rPr>
          <w:rFonts w:asciiTheme="minorBidi" w:hAnsiTheme="minorBidi" w:cs="Simplified Arabic" w:hint="cs"/>
          <w:color w:val="000000" w:themeColor="text1"/>
          <w:sz w:val="28"/>
          <w:szCs w:val="28"/>
          <w:rtl/>
        </w:rPr>
        <w:t xml:space="preserve">  </w:t>
      </w:r>
      <w:r>
        <w:rPr>
          <w:rFonts w:ascii="Simplified Arabic" w:hAnsi="Simplified Arabic" w:cs="Simplified Arabic" w:hint="cs"/>
          <w:sz w:val="28"/>
          <w:szCs w:val="28"/>
          <w:rtl/>
        </w:rPr>
        <w:t xml:space="preserve">    </w:t>
      </w:r>
      <w:r w:rsidRPr="00530554">
        <w:rPr>
          <w:rFonts w:ascii="Arial" w:hAnsi="Arial" w:cs="Simplified Arabic" w:hint="cs"/>
          <w:b/>
          <w:bCs/>
          <w:sz w:val="28"/>
          <w:szCs w:val="28"/>
          <w:rtl/>
        </w:rPr>
        <w:t>ال</w:t>
      </w:r>
      <w:r w:rsidRPr="00530554">
        <w:rPr>
          <w:rFonts w:ascii="Arial" w:hAnsi="Arial" w:cs="Simplified Arabic"/>
          <w:b/>
          <w:bCs/>
          <w:sz w:val="28"/>
          <w:szCs w:val="28"/>
          <w:rtl/>
        </w:rPr>
        <w:t>شكل</w:t>
      </w:r>
      <w:r w:rsidRPr="00530554">
        <w:rPr>
          <w:rFonts w:ascii="Arial" w:hAnsi="Arial" w:cs="Simplified Arabic" w:hint="cs"/>
          <w:b/>
          <w:bCs/>
          <w:sz w:val="28"/>
          <w:szCs w:val="28"/>
          <w:rtl/>
        </w:rPr>
        <w:t xml:space="preserve"> رقم</w:t>
      </w:r>
      <w:r w:rsidRPr="00530554">
        <w:rPr>
          <w:rFonts w:ascii="Arial" w:hAnsi="Arial" w:cs="Simplified Arabic"/>
          <w:b/>
          <w:bCs/>
          <w:sz w:val="28"/>
          <w:szCs w:val="28"/>
          <w:rtl/>
        </w:rPr>
        <w:t xml:space="preserve"> (</w:t>
      </w:r>
      <w:r w:rsidRPr="00530554">
        <w:rPr>
          <w:rFonts w:ascii="Arial" w:hAnsi="Arial" w:cs="Simplified Arabic" w:hint="cs"/>
          <w:b/>
          <w:bCs/>
          <w:sz w:val="28"/>
          <w:szCs w:val="28"/>
          <w:rtl/>
        </w:rPr>
        <w:t>2</w:t>
      </w:r>
      <w:r w:rsidR="00F7389A">
        <w:rPr>
          <w:rFonts w:ascii="Arial" w:hAnsi="Arial" w:cs="Simplified Arabic" w:hint="cs"/>
          <w:b/>
          <w:bCs/>
          <w:sz w:val="28"/>
          <w:szCs w:val="28"/>
          <w:rtl/>
        </w:rPr>
        <w:t>9</w:t>
      </w:r>
      <w:r w:rsidRPr="00530554">
        <w:rPr>
          <w:rFonts w:ascii="Arial" w:hAnsi="Arial" w:cs="Simplified Arabic"/>
          <w:b/>
          <w:bCs/>
          <w:sz w:val="28"/>
          <w:szCs w:val="28"/>
          <w:rtl/>
        </w:rPr>
        <w:t xml:space="preserve">): </w:t>
      </w:r>
      <w:r w:rsidRPr="00530554">
        <w:rPr>
          <w:rFonts w:asciiTheme="minorBidi" w:hAnsiTheme="minorBidi" w:cs="Simplified Arabic" w:hint="cs"/>
          <w:b/>
          <w:bCs/>
          <w:sz w:val="28"/>
          <w:szCs w:val="28"/>
          <w:rtl/>
        </w:rPr>
        <w:t xml:space="preserve">نسبة </w:t>
      </w:r>
      <w:r w:rsidRPr="00530554">
        <w:rPr>
          <w:rFonts w:asciiTheme="minorBidi" w:hAnsiTheme="minorBidi" w:cs="Simplified Arabic"/>
          <w:b/>
          <w:bCs/>
          <w:sz w:val="28"/>
          <w:szCs w:val="28"/>
          <w:rtl/>
          <w:lang w:val="fr-FR"/>
        </w:rPr>
        <w:t>عائد السهم العادي</w:t>
      </w:r>
      <w:r>
        <w:rPr>
          <w:rFonts w:cs="Simplified Arabic" w:hint="cs"/>
          <w:noProof/>
          <w:sz w:val="28"/>
          <w:szCs w:val="28"/>
          <w:rtl/>
        </w:rPr>
        <w:t xml:space="preserve"> </w:t>
      </w:r>
      <w:r>
        <w:rPr>
          <w:rFonts w:cs="Simplified Arabic" w:hint="cs"/>
          <w:noProof/>
          <w:sz w:val="28"/>
          <w:szCs w:val="28"/>
          <w:rtl/>
        </w:rPr>
        <w:drawing>
          <wp:inline distT="0" distB="0" distL="0" distR="0" wp14:anchorId="4FE1B03C" wp14:editId="2032C9F6">
            <wp:extent cx="4179313" cy="2524417"/>
            <wp:effectExtent l="0" t="0" r="12065" b="9525"/>
            <wp:docPr id="190" name="مخطط 190"/>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C04ED1" w:rsidRPr="00A05D6E" w:rsidRDefault="00C04ED1" w:rsidP="00C04ED1">
      <w:pPr>
        <w:pStyle w:val="32"/>
        <w:jc w:val="center"/>
        <w:rPr>
          <w:rFonts w:ascii="Simplified Arabic" w:hAnsi="Simplified Arabic" w:cs="Simplified Arabic"/>
          <w:b/>
          <w:bCs/>
          <w:sz w:val="28"/>
          <w:szCs w:val="28"/>
          <w:rtl/>
        </w:rPr>
      </w:pPr>
      <w:r w:rsidRPr="00A05D6E">
        <w:rPr>
          <w:rFonts w:ascii="Arial" w:hAnsi="Arial" w:cs="Simplified Arabic"/>
          <w:b/>
          <w:bCs/>
          <w:sz w:val="24"/>
          <w:szCs w:val="24"/>
          <w:rtl/>
        </w:rPr>
        <w:t>المصدر:</w:t>
      </w:r>
      <w:r w:rsidRPr="00A05D6E">
        <w:rPr>
          <w:rFonts w:cs="Simplified Arabic" w:hint="cs"/>
          <w:sz w:val="24"/>
          <w:szCs w:val="24"/>
          <w:rtl/>
          <w:lang w:bidi="ar-DZ"/>
        </w:rPr>
        <w:t xml:space="preserve"> من إعداد الطالب بالاعتماد على </w:t>
      </w:r>
      <w:r w:rsidRPr="00A05D6E">
        <w:rPr>
          <w:rFonts w:ascii="Simplified Arabic" w:hAnsi="Simplified Arabic" w:cs="Simplified Arabic" w:hint="cs"/>
          <w:sz w:val="24"/>
          <w:szCs w:val="24"/>
          <w:rtl/>
        </w:rPr>
        <w:t>الجدول رقم (0</w:t>
      </w:r>
      <w:r>
        <w:rPr>
          <w:rFonts w:ascii="Simplified Arabic" w:hAnsi="Simplified Arabic" w:cs="Simplified Arabic" w:hint="cs"/>
          <w:sz w:val="24"/>
          <w:szCs w:val="24"/>
          <w:rtl/>
        </w:rPr>
        <w:t>6</w:t>
      </w:r>
      <w:r w:rsidRPr="00A05D6E">
        <w:rPr>
          <w:rFonts w:ascii="Simplified Arabic" w:hAnsi="Simplified Arabic" w:cs="Simplified Arabic" w:hint="cs"/>
          <w:sz w:val="24"/>
          <w:szCs w:val="24"/>
          <w:rtl/>
        </w:rPr>
        <w:t xml:space="preserve">) </w:t>
      </w:r>
      <w:r w:rsidRPr="00A05D6E">
        <w:rPr>
          <w:rFonts w:asciiTheme="minorBidi" w:hAnsiTheme="minorBidi" w:cs="Simplified Arabic" w:hint="cs"/>
          <w:sz w:val="24"/>
          <w:szCs w:val="24"/>
          <w:rtl/>
        </w:rPr>
        <w:t>نسب</w:t>
      </w:r>
      <w:r w:rsidRPr="00A05D6E">
        <w:rPr>
          <w:rFonts w:ascii="Arial" w:hAnsi="Arial" w:cs="Simplified Arabic"/>
          <w:b/>
          <w:bCs/>
          <w:sz w:val="28"/>
          <w:szCs w:val="28"/>
          <w:rtl/>
        </w:rPr>
        <w:t xml:space="preserve"> </w:t>
      </w:r>
      <w:r w:rsidRPr="00530554">
        <w:rPr>
          <w:rFonts w:ascii="Arial" w:hAnsi="Arial" w:cs="Simplified Arabic"/>
          <w:sz w:val="24"/>
          <w:szCs w:val="24"/>
          <w:rtl/>
        </w:rPr>
        <w:t>توزيع الأرباح</w:t>
      </w:r>
    </w:p>
    <w:p w:rsidR="00C04ED1" w:rsidRPr="00530554" w:rsidRDefault="00C04ED1" w:rsidP="004B09E8">
      <w:pPr>
        <w:pStyle w:val="a3"/>
        <w:numPr>
          <w:ilvl w:val="0"/>
          <w:numId w:val="163"/>
        </w:numPr>
        <w:tabs>
          <w:tab w:val="left" w:pos="1111"/>
        </w:tabs>
        <w:spacing w:after="0" w:line="240" w:lineRule="auto"/>
        <w:rPr>
          <w:rFonts w:ascii="Simplified Arabic" w:hAnsi="Simplified Arabic" w:cs="Simplified Arabic"/>
          <w:sz w:val="28"/>
          <w:szCs w:val="28"/>
          <w:rtl/>
        </w:rPr>
      </w:pPr>
      <w:r w:rsidRPr="00530554">
        <w:rPr>
          <w:rFonts w:asciiTheme="minorBidi" w:hAnsiTheme="minorBidi" w:cs="Simplified Arabic" w:hint="cs"/>
          <w:sz w:val="28"/>
          <w:szCs w:val="28"/>
          <w:rtl/>
        </w:rPr>
        <w:t xml:space="preserve">نسبة </w:t>
      </w:r>
      <w:r w:rsidRPr="00530554">
        <w:rPr>
          <w:rFonts w:asciiTheme="minorBidi" w:hAnsiTheme="minorBidi" w:cs="Simplified Arabic"/>
          <w:sz w:val="28"/>
          <w:szCs w:val="28"/>
          <w:rtl/>
        </w:rPr>
        <w:t>السعر السوقي للسهم إلى الربح لكل سهم</w:t>
      </w:r>
    </w:p>
    <w:p w:rsidR="00C04ED1" w:rsidRPr="00530554" w:rsidRDefault="00C04ED1" w:rsidP="00F7389A">
      <w:pPr>
        <w:ind w:firstLine="397"/>
        <w:jc w:val="center"/>
        <w:rPr>
          <w:rFonts w:ascii="Simplified Arabic" w:hAnsi="Simplified Arabic" w:cs="Simplified Arabic"/>
          <w:b/>
          <w:bCs/>
          <w:sz w:val="28"/>
          <w:szCs w:val="28"/>
          <w:rtl/>
        </w:rPr>
      </w:pPr>
      <w:r w:rsidRPr="00530554">
        <w:rPr>
          <w:rFonts w:ascii="Arial" w:hAnsi="Arial" w:cs="Simplified Arabic" w:hint="cs"/>
          <w:b/>
          <w:bCs/>
          <w:sz w:val="28"/>
          <w:szCs w:val="28"/>
          <w:rtl/>
        </w:rPr>
        <w:t>ال</w:t>
      </w:r>
      <w:r w:rsidRPr="00530554">
        <w:rPr>
          <w:rFonts w:ascii="Arial" w:hAnsi="Arial" w:cs="Simplified Arabic"/>
          <w:b/>
          <w:bCs/>
          <w:sz w:val="28"/>
          <w:szCs w:val="28"/>
          <w:rtl/>
        </w:rPr>
        <w:t>شكل</w:t>
      </w:r>
      <w:r w:rsidRPr="00530554">
        <w:rPr>
          <w:rFonts w:ascii="Arial" w:hAnsi="Arial" w:cs="Simplified Arabic" w:hint="cs"/>
          <w:b/>
          <w:bCs/>
          <w:sz w:val="28"/>
          <w:szCs w:val="28"/>
          <w:rtl/>
        </w:rPr>
        <w:t xml:space="preserve"> رقم</w:t>
      </w:r>
      <w:r w:rsidRPr="00530554">
        <w:rPr>
          <w:rFonts w:ascii="Arial" w:hAnsi="Arial" w:cs="Simplified Arabic"/>
          <w:b/>
          <w:bCs/>
          <w:sz w:val="28"/>
          <w:szCs w:val="28"/>
          <w:rtl/>
        </w:rPr>
        <w:t xml:space="preserve"> (</w:t>
      </w:r>
      <w:r w:rsidR="00F7389A">
        <w:rPr>
          <w:rFonts w:ascii="Arial" w:hAnsi="Arial" w:cs="Simplified Arabic" w:hint="cs"/>
          <w:b/>
          <w:bCs/>
          <w:sz w:val="28"/>
          <w:szCs w:val="28"/>
          <w:rtl/>
        </w:rPr>
        <w:t>30</w:t>
      </w:r>
      <w:r w:rsidRPr="00530554">
        <w:rPr>
          <w:rFonts w:ascii="Arial" w:hAnsi="Arial" w:cs="Simplified Arabic"/>
          <w:b/>
          <w:bCs/>
          <w:sz w:val="28"/>
          <w:szCs w:val="28"/>
          <w:rtl/>
        </w:rPr>
        <w:t xml:space="preserve">): نسبة </w:t>
      </w:r>
      <w:r w:rsidRPr="00530554">
        <w:rPr>
          <w:rFonts w:asciiTheme="minorBidi" w:hAnsiTheme="minorBidi" w:cs="Simplified Arabic"/>
          <w:b/>
          <w:bCs/>
          <w:sz w:val="28"/>
          <w:szCs w:val="28"/>
          <w:rtl/>
        </w:rPr>
        <w:t>السعر السوقي للسهم إلى الربح لكل سهم</w:t>
      </w:r>
    </w:p>
    <w:p w:rsidR="00C04ED1" w:rsidRDefault="00C04ED1" w:rsidP="00C04ED1">
      <w:pPr>
        <w:tabs>
          <w:tab w:val="left" w:pos="1111"/>
        </w:tabs>
        <w:jc w:val="center"/>
        <w:rPr>
          <w:rFonts w:ascii="Simplified Arabic" w:hAnsi="Simplified Arabic" w:cs="Simplified Arabic"/>
          <w:sz w:val="28"/>
          <w:szCs w:val="28"/>
          <w:rtl/>
        </w:rPr>
      </w:pPr>
      <w:r>
        <w:rPr>
          <w:rFonts w:cs="Simplified Arabic" w:hint="cs"/>
          <w:noProof/>
          <w:sz w:val="28"/>
          <w:szCs w:val="28"/>
          <w:rtl/>
        </w:rPr>
        <w:drawing>
          <wp:inline distT="0" distB="0" distL="0" distR="0" wp14:anchorId="4058A788" wp14:editId="241FD949">
            <wp:extent cx="4179313" cy="2889055"/>
            <wp:effectExtent l="0" t="0" r="12065" b="26035"/>
            <wp:docPr id="191" name="مخطط 19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C04ED1" w:rsidRDefault="00C04ED1" w:rsidP="00C04ED1">
      <w:pPr>
        <w:pStyle w:val="32"/>
        <w:jc w:val="center"/>
        <w:rPr>
          <w:rFonts w:ascii="Simplified Arabic" w:hAnsi="Simplified Arabic" w:cs="Simplified Arabic"/>
          <w:b/>
          <w:bCs/>
          <w:sz w:val="28"/>
          <w:szCs w:val="28"/>
          <w:rtl/>
        </w:rPr>
      </w:pPr>
      <w:r w:rsidRPr="00A05D6E">
        <w:rPr>
          <w:rFonts w:ascii="Arial" w:hAnsi="Arial" w:cs="Simplified Arabic"/>
          <w:b/>
          <w:bCs/>
          <w:sz w:val="24"/>
          <w:szCs w:val="24"/>
          <w:rtl/>
        </w:rPr>
        <w:t>المصدر:</w:t>
      </w:r>
      <w:r w:rsidRPr="00A05D6E">
        <w:rPr>
          <w:rFonts w:cs="Simplified Arabic" w:hint="cs"/>
          <w:sz w:val="24"/>
          <w:szCs w:val="24"/>
          <w:rtl/>
          <w:lang w:bidi="ar-DZ"/>
        </w:rPr>
        <w:t xml:space="preserve"> من إعداد الطالب بالاعتماد على </w:t>
      </w:r>
      <w:r w:rsidRPr="00A05D6E">
        <w:rPr>
          <w:rFonts w:ascii="Simplified Arabic" w:hAnsi="Simplified Arabic" w:cs="Simplified Arabic" w:hint="cs"/>
          <w:sz w:val="24"/>
          <w:szCs w:val="24"/>
          <w:rtl/>
        </w:rPr>
        <w:t>الجدول رقم (0</w:t>
      </w:r>
      <w:r>
        <w:rPr>
          <w:rFonts w:ascii="Simplified Arabic" w:hAnsi="Simplified Arabic" w:cs="Simplified Arabic" w:hint="cs"/>
          <w:sz w:val="24"/>
          <w:szCs w:val="24"/>
          <w:rtl/>
        </w:rPr>
        <w:t>6</w:t>
      </w:r>
      <w:r w:rsidRPr="00A05D6E">
        <w:rPr>
          <w:rFonts w:ascii="Simplified Arabic" w:hAnsi="Simplified Arabic" w:cs="Simplified Arabic" w:hint="cs"/>
          <w:sz w:val="24"/>
          <w:szCs w:val="24"/>
          <w:rtl/>
        </w:rPr>
        <w:t xml:space="preserve">) </w:t>
      </w:r>
      <w:r w:rsidRPr="00A05D6E">
        <w:rPr>
          <w:rFonts w:asciiTheme="minorBidi" w:hAnsiTheme="minorBidi" w:cs="Simplified Arabic" w:hint="cs"/>
          <w:sz w:val="24"/>
          <w:szCs w:val="24"/>
          <w:rtl/>
        </w:rPr>
        <w:t>نسب</w:t>
      </w:r>
      <w:r w:rsidRPr="00A05D6E">
        <w:rPr>
          <w:rFonts w:ascii="Arial" w:hAnsi="Arial" w:cs="Simplified Arabic"/>
          <w:b/>
          <w:bCs/>
          <w:sz w:val="28"/>
          <w:szCs w:val="28"/>
          <w:rtl/>
        </w:rPr>
        <w:t xml:space="preserve"> </w:t>
      </w:r>
      <w:r w:rsidRPr="00530554">
        <w:rPr>
          <w:rFonts w:ascii="Arial" w:hAnsi="Arial" w:cs="Simplified Arabic"/>
          <w:sz w:val="24"/>
          <w:szCs w:val="24"/>
          <w:rtl/>
        </w:rPr>
        <w:t>توزيع الأرباح</w:t>
      </w:r>
    </w:p>
    <w:p w:rsidR="00FE1181" w:rsidRDefault="00FE1181" w:rsidP="00C04ED1">
      <w:pPr>
        <w:pStyle w:val="32"/>
        <w:jc w:val="center"/>
        <w:rPr>
          <w:rFonts w:ascii="Simplified Arabic" w:hAnsi="Simplified Arabic" w:cs="Simplified Arabic"/>
          <w:b/>
          <w:bCs/>
          <w:sz w:val="28"/>
          <w:szCs w:val="28"/>
          <w:rtl/>
        </w:rPr>
      </w:pPr>
    </w:p>
    <w:p w:rsidR="00FE1181" w:rsidRDefault="00FE1181" w:rsidP="00C04ED1">
      <w:pPr>
        <w:pStyle w:val="32"/>
        <w:jc w:val="center"/>
        <w:rPr>
          <w:rFonts w:ascii="Simplified Arabic" w:hAnsi="Simplified Arabic" w:cs="Simplified Arabic"/>
          <w:b/>
          <w:bCs/>
          <w:sz w:val="28"/>
          <w:szCs w:val="28"/>
          <w:rtl/>
        </w:rPr>
      </w:pPr>
    </w:p>
    <w:p w:rsidR="00FE1181" w:rsidRPr="00A05D6E" w:rsidRDefault="00FE1181" w:rsidP="00C04ED1">
      <w:pPr>
        <w:pStyle w:val="32"/>
        <w:jc w:val="center"/>
        <w:rPr>
          <w:rFonts w:ascii="Simplified Arabic" w:hAnsi="Simplified Arabic" w:cs="Simplified Arabic"/>
          <w:b/>
          <w:bCs/>
          <w:sz w:val="28"/>
          <w:szCs w:val="28"/>
          <w:rtl/>
        </w:rPr>
      </w:pPr>
    </w:p>
    <w:p w:rsidR="00C04ED1" w:rsidRDefault="00C04ED1" w:rsidP="00FE1181">
      <w:pPr>
        <w:tabs>
          <w:tab w:val="left" w:pos="1111"/>
        </w:tabs>
        <w:rPr>
          <w:rFonts w:ascii="Simplified Arabic" w:hAnsi="Simplified Arabic" w:cs="Simplified Arabic"/>
          <w:sz w:val="28"/>
          <w:szCs w:val="28"/>
          <w:rtl/>
        </w:rPr>
      </w:pPr>
      <w:r>
        <w:rPr>
          <w:rFonts w:ascii="Simplified Arabic" w:hAnsi="Simplified Arabic" w:cs="Simplified Arabic" w:hint="cs"/>
          <w:sz w:val="28"/>
          <w:szCs w:val="28"/>
          <w:rtl/>
        </w:rPr>
        <w:lastRenderedPageBreak/>
        <w:t>3</w:t>
      </w:r>
      <w:r w:rsidRPr="009F2F9B">
        <w:rPr>
          <w:rFonts w:ascii="Simplified Arabic" w:hAnsi="Simplified Arabic" w:cs="Simplified Arabic" w:hint="cs"/>
          <w:sz w:val="28"/>
          <w:szCs w:val="28"/>
          <w:rtl/>
        </w:rPr>
        <w:t>.</w:t>
      </w:r>
      <w:r w:rsidRPr="009F2F9B">
        <w:rPr>
          <w:rFonts w:asciiTheme="minorBidi" w:hAnsiTheme="minorBidi" w:cs="Simplified Arabic" w:hint="cs"/>
          <w:sz w:val="28"/>
          <w:szCs w:val="28"/>
          <w:rtl/>
        </w:rPr>
        <w:t xml:space="preserve"> نسبة القيمة السوقية للسهم إلى قيمته الدفترية</w:t>
      </w:r>
    </w:p>
    <w:p w:rsidR="00C04ED1" w:rsidRPr="00A97DAA" w:rsidRDefault="00C04ED1" w:rsidP="00F7389A">
      <w:pPr>
        <w:ind w:firstLine="397"/>
        <w:jc w:val="center"/>
        <w:rPr>
          <w:rFonts w:ascii="Simplified Arabic" w:hAnsi="Simplified Arabic" w:cs="Simplified Arabic"/>
          <w:sz w:val="28"/>
          <w:szCs w:val="28"/>
          <w:rtl/>
        </w:rPr>
      </w:pPr>
      <w:r w:rsidRPr="00A97DAA">
        <w:rPr>
          <w:rFonts w:ascii="Arial" w:hAnsi="Arial" w:cs="Simplified Arabic" w:hint="cs"/>
          <w:b/>
          <w:bCs/>
          <w:sz w:val="28"/>
          <w:szCs w:val="28"/>
          <w:rtl/>
        </w:rPr>
        <w:t>ال</w:t>
      </w:r>
      <w:r w:rsidRPr="00A97DAA">
        <w:rPr>
          <w:rFonts w:ascii="Arial" w:hAnsi="Arial" w:cs="Simplified Arabic"/>
          <w:b/>
          <w:bCs/>
          <w:sz w:val="28"/>
          <w:szCs w:val="28"/>
          <w:rtl/>
        </w:rPr>
        <w:t>شكل</w:t>
      </w:r>
      <w:r w:rsidRPr="00A97DAA">
        <w:rPr>
          <w:rFonts w:ascii="Arial" w:hAnsi="Arial" w:cs="Simplified Arabic" w:hint="cs"/>
          <w:b/>
          <w:bCs/>
          <w:sz w:val="28"/>
          <w:szCs w:val="28"/>
          <w:rtl/>
        </w:rPr>
        <w:t xml:space="preserve"> رقم</w:t>
      </w:r>
      <w:r w:rsidRPr="00A97DAA">
        <w:rPr>
          <w:rFonts w:ascii="Arial" w:hAnsi="Arial" w:cs="Simplified Arabic"/>
          <w:b/>
          <w:bCs/>
          <w:sz w:val="28"/>
          <w:szCs w:val="28"/>
          <w:rtl/>
        </w:rPr>
        <w:t xml:space="preserve"> (</w:t>
      </w:r>
      <w:r w:rsidR="00F7389A">
        <w:rPr>
          <w:rFonts w:ascii="Arial" w:hAnsi="Arial" w:cs="Simplified Arabic" w:hint="cs"/>
          <w:b/>
          <w:bCs/>
          <w:sz w:val="28"/>
          <w:szCs w:val="28"/>
          <w:rtl/>
        </w:rPr>
        <w:t>31</w:t>
      </w:r>
      <w:r w:rsidRPr="00A97DAA">
        <w:rPr>
          <w:rFonts w:ascii="Arial" w:hAnsi="Arial" w:cs="Simplified Arabic"/>
          <w:b/>
          <w:bCs/>
          <w:sz w:val="28"/>
          <w:szCs w:val="28"/>
          <w:rtl/>
        </w:rPr>
        <w:t xml:space="preserve">): </w:t>
      </w:r>
      <w:r w:rsidRPr="00A97DAA">
        <w:rPr>
          <w:rFonts w:asciiTheme="minorBidi" w:hAnsiTheme="minorBidi" w:cs="Simplified Arabic" w:hint="cs"/>
          <w:b/>
          <w:bCs/>
          <w:sz w:val="28"/>
          <w:szCs w:val="28"/>
          <w:rtl/>
        </w:rPr>
        <w:t>نسبة القيمة السوقية للسهم إلى قيمته الدفترية</w:t>
      </w:r>
    </w:p>
    <w:p w:rsidR="00C04ED1" w:rsidRDefault="00C04ED1" w:rsidP="00C04ED1">
      <w:pPr>
        <w:tabs>
          <w:tab w:val="left" w:pos="1111"/>
        </w:tabs>
        <w:jc w:val="center"/>
        <w:rPr>
          <w:rFonts w:ascii="Simplified Arabic" w:hAnsi="Simplified Arabic" w:cs="Simplified Arabic"/>
          <w:sz w:val="28"/>
          <w:szCs w:val="28"/>
          <w:rtl/>
        </w:rPr>
      </w:pPr>
      <w:r>
        <w:rPr>
          <w:rFonts w:cs="Simplified Arabic" w:hint="cs"/>
          <w:noProof/>
          <w:sz w:val="28"/>
          <w:szCs w:val="28"/>
          <w:rtl/>
        </w:rPr>
        <w:drawing>
          <wp:inline distT="0" distB="0" distL="0" distR="0" wp14:anchorId="74DF9DEF" wp14:editId="41BAC08D">
            <wp:extent cx="4179313" cy="2889055"/>
            <wp:effectExtent l="0" t="0" r="12065" b="26035"/>
            <wp:docPr id="192" name="مخطط 19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C04ED1" w:rsidRPr="00A05D6E" w:rsidRDefault="00C04ED1" w:rsidP="00FE1181">
      <w:pPr>
        <w:pStyle w:val="32"/>
        <w:spacing w:after="0"/>
        <w:ind w:left="0"/>
        <w:jc w:val="center"/>
        <w:rPr>
          <w:rFonts w:ascii="Simplified Arabic" w:hAnsi="Simplified Arabic" w:cs="Simplified Arabic"/>
          <w:b/>
          <w:bCs/>
          <w:sz w:val="28"/>
          <w:szCs w:val="28"/>
          <w:rtl/>
        </w:rPr>
      </w:pPr>
      <w:r w:rsidRPr="00A05D6E">
        <w:rPr>
          <w:rFonts w:ascii="Arial" w:hAnsi="Arial" w:cs="Simplified Arabic"/>
          <w:b/>
          <w:bCs/>
          <w:sz w:val="24"/>
          <w:szCs w:val="24"/>
          <w:rtl/>
        </w:rPr>
        <w:t>المصدر:</w:t>
      </w:r>
      <w:r w:rsidRPr="00A05D6E">
        <w:rPr>
          <w:rFonts w:cs="Simplified Arabic" w:hint="cs"/>
          <w:sz w:val="24"/>
          <w:szCs w:val="24"/>
          <w:rtl/>
          <w:lang w:bidi="ar-DZ"/>
        </w:rPr>
        <w:t xml:space="preserve"> من إعداد الطالب بالاعتماد على </w:t>
      </w:r>
      <w:r w:rsidRPr="00A05D6E">
        <w:rPr>
          <w:rFonts w:ascii="Simplified Arabic" w:hAnsi="Simplified Arabic" w:cs="Simplified Arabic" w:hint="cs"/>
          <w:sz w:val="24"/>
          <w:szCs w:val="24"/>
          <w:rtl/>
        </w:rPr>
        <w:t>الجدول رقم (0</w:t>
      </w:r>
      <w:r>
        <w:rPr>
          <w:rFonts w:ascii="Simplified Arabic" w:hAnsi="Simplified Arabic" w:cs="Simplified Arabic" w:hint="cs"/>
          <w:sz w:val="24"/>
          <w:szCs w:val="24"/>
          <w:rtl/>
        </w:rPr>
        <w:t>6</w:t>
      </w:r>
      <w:r w:rsidRPr="00A05D6E">
        <w:rPr>
          <w:rFonts w:ascii="Simplified Arabic" w:hAnsi="Simplified Arabic" w:cs="Simplified Arabic" w:hint="cs"/>
          <w:sz w:val="24"/>
          <w:szCs w:val="24"/>
          <w:rtl/>
        </w:rPr>
        <w:t xml:space="preserve">) </w:t>
      </w:r>
      <w:r w:rsidRPr="00A05D6E">
        <w:rPr>
          <w:rFonts w:asciiTheme="minorBidi" w:hAnsiTheme="minorBidi" w:cs="Simplified Arabic" w:hint="cs"/>
          <w:sz w:val="24"/>
          <w:szCs w:val="24"/>
          <w:rtl/>
        </w:rPr>
        <w:t>نسب</w:t>
      </w:r>
      <w:r w:rsidRPr="00A05D6E">
        <w:rPr>
          <w:rFonts w:ascii="Arial" w:hAnsi="Arial" w:cs="Simplified Arabic"/>
          <w:b/>
          <w:bCs/>
          <w:sz w:val="28"/>
          <w:szCs w:val="28"/>
          <w:rtl/>
        </w:rPr>
        <w:t xml:space="preserve"> </w:t>
      </w:r>
      <w:r w:rsidRPr="00530554">
        <w:rPr>
          <w:rFonts w:ascii="Arial" w:hAnsi="Arial" w:cs="Simplified Arabic"/>
          <w:sz w:val="24"/>
          <w:szCs w:val="24"/>
          <w:rtl/>
        </w:rPr>
        <w:t>توزيع الأرباح</w:t>
      </w:r>
    </w:p>
    <w:p w:rsidR="00C04ED1" w:rsidRPr="00880A63" w:rsidRDefault="00C04ED1" w:rsidP="00FE1181">
      <w:pPr>
        <w:pStyle w:val="a3"/>
        <w:numPr>
          <w:ilvl w:val="0"/>
          <w:numId w:val="163"/>
        </w:numPr>
        <w:tabs>
          <w:tab w:val="left" w:pos="282"/>
        </w:tabs>
        <w:spacing w:after="0" w:line="360" w:lineRule="auto"/>
        <w:ind w:left="0" w:hanging="1"/>
        <w:rPr>
          <w:rFonts w:ascii="Arial" w:hAnsi="Arial" w:cs="Simplified Arabic"/>
          <w:rtl/>
        </w:rPr>
      </w:pPr>
      <w:r w:rsidRPr="009F2F9B">
        <w:rPr>
          <w:rFonts w:asciiTheme="minorBidi" w:hAnsiTheme="minorBidi" w:cs="Simplified Arabic"/>
          <w:sz w:val="28"/>
          <w:szCs w:val="28"/>
          <w:rtl/>
        </w:rPr>
        <w:t>عائد التوزيعات للسهم</w:t>
      </w:r>
    </w:p>
    <w:p w:rsidR="00C04ED1" w:rsidRPr="00A97DAA" w:rsidRDefault="00C04ED1" w:rsidP="00F7389A">
      <w:pPr>
        <w:spacing w:after="0"/>
        <w:ind w:firstLine="397"/>
        <w:jc w:val="center"/>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A97DAA">
        <w:rPr>
          <w:rFonts w:ascii="Arial" w:hAnsi="Arial" w:cs="Simplified Arabic" w:hint="cs"/>
          <w:b/>
          <w:bCs/>
          <w:sz w:val="28"/>
          <w:szCs w:val="28"/>
          <w:rtl/>
        </w:rPr>
        <w:t>ال</w:t>
      </w:r>
      <w:r w:rsidRPr="00A97DAA">
        <w:rPr>
          <w:rFonts w:ascii="Arial" w:hAnsi="Arial" w:cs="Simplified Arabic"/>
          <w:b/>
          <w:bCs/>
          <w:sz w:val="28"/>
          <w:szCs w:val="28"/>
          <w:rtl/>
        </w:rPr>
        <w:t>شكل</w:t>
      </w:r>
      <w:r w:rsidRPr="00A97DAA">
        <w:rPr>
          <w:rFonts w:ascii="Arial" w:hAnsi="Arial" w:cs="Simplified Arabic" w:hint="cs"/>
          <w:b/>
          <w:bCs/>
          <w:sz w:val="28"/>
          <w:szCs w:val="28"/>
          <w:rtl/>
        </w:rPr>
        <w:t xml:space="preserve"> رقم</w:t>
      </w:r>
      <w:r w:rsidRPr="00A97DAA">
        <w:rPr>
          <w:rFonts w:ascii="Arial" w:hAnsi="Arial" w:cs="Simplified Arabic"/>
          <w:b/>
          <w:bCs/>
          <w:sz w:val="28"/>
          <w:szCs w:val="28"/>
          <w:rtl/>
        </w:rPr>
        <w:t xml:space="preserve"> (</w:t>
      </w:r>
      <w:r w:rsidR="00F7389A">
        <w:rPr>
          <w:rFonts w:ascii="Arial" w:hAnsi="Arial" w:cs="Simplified Arabic" w:hint="cs"/>
          <w:b/>
          <w:bCs/>
          <w:sz w:val="28"/>
          <w:szCs w:val="28"/>
          <w:rtl/>
        </w:rPr>
        <w:t>32</w:t>
      </w:r>
      <w:r w:rsidRPr="00AA3AC9">
        <w:rPr>
          <w:rFonts w:ascii="Arial" w:hAnsi="Arial" w:cs="Simplified Arabic"/>
          <w:b/>
          <w:bCs/>
          <w:sz w:val="28"/>
          <w:szCs w:val="28"/>
          <w:rtl/>
        </w:rPr>
        <w:t xml:space="preserve">): </w:t>
      </w:r>
      <w:r w:rsidRPr="00AA3AC9">
        <w:rPr>
          <w:rFonts w:asciiTheme="minorBidi" w:hAnsiTheme="minorBidi" w:cs="Simplified Arabic"/>
          <w:b/>
          <w:bCs/>
          <w:sz w:val="28"/>
          <w:szCs w:val="28"/>
          <w:rtl/>
        </w:rPr>
        <w:t>عائد التوزيعات للسهم</w:t>
      </w:r>
    </w:p>
    <w:p w:rsidR="00C04ED1" w:rsidRDefault="00C04ED1" w:rsidP="00C04ED1">
      <w:pPr>
        <w:tabs>
          <w:tab w:val="left" w:pos="1111"/>
        </w:tabs>
        <w:jc w:val="center"/>
        <w:rPr>
          <w:rFonts w:ascii="Simplified Arabic" w:hAnsi="Simplified Arabic" w:cs="Simplified Arabic"/>
          <w:sz w:val="28"/>
          <w:szCs w:val="28"/>
          <w:rtl/>
        </w:rPr>
      </w:pPr>
      <w:r>
        <w:rPr>
          <w:rFonts w:cs="Simplified Arabic" w:hint="cs"/>
          <w:noProof/>
          <w:sz w:val="28"/>
          <w:szCs w:val="28"/>
          <w:rtl/>
        </w:rPr>
        <w:drawing>
          <wp:inline distT="0" distB="0" distL="0" distR="0" wp14:anchorId="3479BC43" wp14:editId="3D38246A">
            <wp:extent cx="4179313" cy="2889055"/>
            <wp:effectExtent l="0" t="0" r="12065" b="26035"/>
            <wp:docPr id="193" name="مخطط 193"/>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C04ED1" w:rsidRDefault="00C04ED1" w:rsidP="00C04ED1">
      <w:pPr>
        <w:pStyle w:val="32"/>
        <w:jc w:val="center"/>
        <w:rPr>
          <w:rFonts w:ascii="Simplified Arabic" w:hAnsi="Simplified Arabic" w:cs="Simplified Arabic"/>
          <w:b/>
          <w:bCs/>
          <w:sz w:val="28"/>
          <w:szCs w:val="28"/>
          <w:rtl/>
        </w:rPr>
      </w:pPr>
      <w:r w:rsidRPr="00A05D6E">
        <w:rPr>
          <w:rFonts w:ascii="Arial" w:hAnsi="Arial" w:cs="Simplified Arabic"/>
          <w:b/>
          <w:bCs/>
          <w:sz w:val="24"/>
          <w:szCs w:val="24"/>
          <w:rtl/>
        </w:rPr>
        <w:t>المصدر:</w:t>
      </w:r>
      <w:r w:rsidRPr="00A05D6E">
        <w:rPr>
          <w:rFonts w:cs="Simplified Arabic" w:hint="cs"/>
          <w:sz w:val="24"/>
          <w:szCs w:val="24"/>
          <w:rtl/>
          <w:lang w:bidi="ar-DZ"/>
        </w:rPr>
        <w:t xml:space="preserve"> من إعداد الطالب بالاعتماد على </w:t>
      </w:r>
      <w:r w:rsidRPr="00A05D6E">
        <w:rPr>
          <w:rFonts w:ascii="Simplified Arabic" w:hAnsi="Simplified Arabic" w:cs="Simplified Arabic" w:hint="cs"/>
          <w:sz w:val="24"/>
          <w:szCs w:val="24"/>
          <w:rtl/>
        </w:rPr>
        <w:t>الجدول رقم (0</w:t>
      </w:r>
      <w:r>
        <w:rPr>
          <w:rFonts w:ascii="Simplified Arabic" w:hAnsi="Simplified Arabic" w:cs="Simplified Arabic" w:hint="cs"/>
          <w:sz w:val="24"/>
          <w:szCs w:val="24"/>
          <w:rtl/>
        </w:rPr>
        <w:t>6</w:t>
      </w:r>
      <w:r w:rsidRPr="00A05D6E">
        <w:rPr>
          <w:rFonts w:ascii="Simplified Arabic" w:hAnsi="Simplified Arabic" w:cs="Simplified Arabic" w:hint="cs"/>
          <w:sz w:val="24"/>
          <w:szCs w:val="24"/>
          <w:rtl/>
        </w:rPr>
        <w:t xml:space="preserve">) </w:t>
      </w:r>
      <w:r w:rsidRPr="00A05D6E">
        <w:rPr>
          <w:rFonts w:asciiTheme="minorBidi" w:hAnsiTheme="minorBidi" w:cs="Simplified Arabic" w:hint="cs"/>
          <w:sz w:val="24"/>
          <w:szCs w:val="24"/>
          <w:rtl/>
        </w:rPr>
        <w:t>نسب</w:t>
      </w:r>
      <w:r w:rsidRPr="00A05D6E">
        <w:rPr>
          <w:rFonts w:ascii="Arial" w:hAnsi="Arial" w:cs="Simplified Arabic"/>
          <w:b/>
          <w:bCs/>
          <w:sz w:val="28"/>
          <w:szCs w:val="28"/>
          <w:rtl/>
        </w:rPr>
        <w:t xml:space="preserve"> </w:t>
      </w:r>
      <w:r w:rsidRPr="00530554">
        <w:rPr>
          <w:rFonts w:ascii="Arial" w:hAnsi="Arial" w:cs="Simplified Arabic"/>
          <w:sz w:val="24"/>
          <w:szCs w:val="24"/>
          <w:rtl/>
        </w:rPr>
        <w:t>توزيع الأرباح</w:t>
      </w:r>
    </w:p>
    <w:p w:rsidR="00FE1181" w:rsidRPr="0068341E" w:rsidRDefault="00FE1181" w:rsidP="00C04ED1">
      <w:pPr>
        <w:pStyle w:val="32"/>
        <w:jc w:val="center"/>
        <w:rPr>
          <w:rFonts w:ascii="Simplified Arabic" w:hAnsi="Simplified Arabic" w:cs="Simplified Arabic"/>
          <w:b/>
          <w:bCs/>
          <w:sz w:val="28"/>
          <w:szCs w:val="28"/>
          <w:rtl/>
        </w:rPr>
      </w:pPr>
    </w:p>
    <w:p w:rsidR="00C04ED1" w:rsidRDefault="00C04ED1" w:rsidP="00FE1181">
      <w:pPr>
        <w:spacing w:after="0"/>
        <w:jc w:val="both"/>
        <w:rPr>
          <w:rFonts w:cs="Simplified Arabic"/>
          <w:b/>
          <w:bCs/>
          <w:color w:val="000000"/>
          <w:sz w:val="28"/>
          <w:szCs w:val="28"/>
          <w:rtl/>
          <w:lang w:val="fr-FR" w:bidi="ar-DZ"/>
        </w:rPr>
      </w:pPr>
      <w:r w:rsidRPr="0002528B">
        <w:rPr>
          <w:rFonts w:cs="Simplified Arabic" w:hint="cs"/>
          <w:b/>
          <w:bCs/>
          <w:color w:val="000000"/>
          <w:sz w:val="28"/>
          <w:szCs w:val="28"/>
          <w:rtl/>
          <w:lang w:val="fr-FR" w:bidi="ar-DZ"/>
        </w:rPr>
        <w:lastRenderedPageBreak/>
        <w:t>المبحث الثالث: طريقة وإجراءات تحليل عينة الدراسة</w:t>
      </w:r>
      <w:r>
        <w:rPr>
          <w:rFonts w:cs="Simplified Arabic" w:hint="cs"/>
          <w:b/>
          <w:bCs/>
          <w:color w:val="000000"/>
          <w:sz w:val="28"/>
          <w:szCs w:val="28"/>
          <w:rtl/>
          <w:lang w:val="fr-FR" w:bidi="ar-DZ"/>
        </w:rPr>
        <w:t xml:space="preserve">  </w:t>
      </w:r>
    </w:p>
    <w:p w:rsidR="00C04ED1" w:rsidRPr="00FE7DE2" w:rsidRDefault="00C04ED1" w:rsidP="00FE1181">
      <w:pPr>
        <w:spacing w:after="0"/>
        <w:ind w:firstLine="397"/>
        <w:jc w:val="both"/>
        <w:rPr>
          <w:rFonts w:cs="Simplified Arabic"/>
          <w:color w:val="000000"/>
          <w:sz w:val="28"/>
          <w:szCs w:val="28"/>
          <w:rtl/>
          <w:lang w:val="fr-FR" w:bidi="ar-DZ"/>
        </w:rPr>
      </w:pPr>
      <w:r w:rsidRPr="00FE7DE2">
        <w:rPr>
          <w:rFonts w:cs="Simplified Arabic" w:hint="cs"/>
          <w:color w:val="000000"/>
          <w:sz w:val="28"/>
          <w:szCs w:val="28"/>
          <w:rtl/>
          <w:lang w:val="fr-FR" w:bidi="ar-DZ"/>
        </w:rPr>
        <w:t xml:space="preserve">للقيام بالدراسة الميدانية والوصول إلى نتائج واقعية بأكبر قدر ممكن من الموضوعية, يجب الحصول على البيانات المطلوبة لإجراء التحليل الإحصائي, وذلك بالاعتماد </w:t>
      </w:r>
      <w:r w:rsidRPr="00DA701D">
        <w:rPr>
          <w:rFonts w:cs="Simplified Arabic" w:hint="cs"/>
          <w:color w:val="000000"/>
          <w:sz w:val="28"/>
          <w:szCs w:val="28"/>
          <w:rtl/>
          <w:lang w:val="fr-FR" w:bidi="ar-DZ"/>
        </w:rPr>
        <w:t>على طريقة وإجراءات التي</w:t>
      </w:r>
      <w:r w:rsidRPr="00FE7DE2">
        <w:rPr>
          <w:rFonts w:cs="Simplified Arabic" w:hint="cs"/>
          <w:color w:val="000000"/>
          <w:sz w:val="28"/>
          <w:szCs w:val="28"/>
          <w:rtl/>
          <w:lang w:val="fr-FR" w:bidi="ar-DZ"/>
        </w:rPr>
        <w:t xml:space="preserve"> تضمن أفضل معالجة للموضوع, </w:t>
      </w:r>
      <w:r>
        <w:rPr>
          <w:rFonts w:cs="Simplified Arabic" w:hint="cs"/>
          <w:color w:val="000000"/>
          <w:sz w:val="28"/>
          <w:szCs w:val="28"/>
          <w:rtl/>
          <w:lang w:val="fr-FR" w:bidi="ar-DZ"/>
        </w:rPr>
        <w:t xml:space="preserve">وذلك من خلال </w:t>
      </w:r>
      <w:r w:rsidRPr="00FE7DE2">
        <w:rPr>
          <w:rFonts w:ascii="SimplifiedArabic-Bold" w:cs="Simplified Arabic" w:hint="cs"/>
          <w:sz w:val="28"/>
          <w:szCs w:val="28"/>
          <w:rtl/>
        </w:rPr>
        <w:t>الإطار</w:t>
      </w:r>
      <w:r w:rsidRPr="00FE7DE2">
        <w:rPr>
          <w:rFonts w:ascii="SimplifiedArabic-Bold" w:cs="Simplified Arabic"/>
          <w:sz w:val="28"/>
          <w:szCs w:val="28"/>
        </w:rPr>
        <w:t xml:space="preserve"> </w:t>
      </w:r>
      <w:r w:rsidRPr="00FE7DE2">
        <w:rPr>
          <w:rFonts w:ascii="SimplifiedArabic-Bold" w:cs="Simplified Arabic" w:hint="cs"/>
          <w:sz w:val="28"/>
          <w:szCs w:val="28"/>
          <w:rtl/>
        </w:rPr>
        <w:t>المنهجي</w:t>
      </w:r>
      <w:r w:rsidRPr="00FE7DE2">
        <w:rPr>
          <w:rFonts w:ascii="SimplifiedArabic-Bold" w:cs="Simplified Arabic"/>
          <w:sz w:val="28"/>
          <w:szCs w:val="28"/>
        </w:rPr>
        <w:t xml:space="preserve"> </w:t>
      </w:r>
      <w:r w:rsidRPr="00FE7DE2">
        <w:rPr>
          <w:rFonts w:ascii="SimplifiedArabic-Bold" w:cs="Simplified Arabic" w:hint="cs"/>
          <w:sz w:val="28"/>
          <w:szCs w:val="28"/>
          <w:rtl/>
        </w:rPr>
        <w:t xml:space="preserve">للدارسة, </w:t>
      </w:r>
      <w:r w:rsidRPr="00FE7DE2">
        <w:rPr>
          <w:rFonts w:cs="Simplified Arabic" w:hint="cs"/>
          <w:color w:val="000000"/>
          <w:sz w:val="28"/>
          <w:szCs w:val="28"/>
          <w:rtl/>
          <w:lang w:val="fr-FR"/>
        </w:rPr>
        <w:t>و</w:t>
      </w:r>
      <w:r w:rsidRPr="00FE7DE2">
        <w:rPr>
          <w:rFonts w:ascii="TraditionalArabic,Bold" w:cs="Simplified Arabic" w:hint="cs"/>
          <w:sz w:val="28"/>
          <w:szCs w:val="28"/>
          <w:rtl/>
        </w:rPr>
        <w:t>أداة الدراسة وإجراءاتها</w:t>
      </w:r>
      <w:r>
        <w:rPr>
          <w:rFonts w:cs="Simplified Arabic" w:hint="cs"/>
          <w:color w:val="000000"/>
          <w:sz w:val="28"/>
          <w:szCs w:val="28"/>
          <w:rtl/>
          <w:lang w:val="fr-FR" w:bidi="ar-DZ"/>
        </w:rPr>
        <w:t xml:space="preserve"> </w:t>
      </w:r>
      <w:r w:rsidRPr="00FE7DE2">
        <w:rPr>
          <w:rFonts w:cs="Simplified Arabic" w:hint="cs"/>
          <w:color w:val="000000"/>
          <w:sz w:val="28"/>
          <w:szCs w:val="28"/>
          <w:rtl/>
          <w:lang w:val="fr-FR" w:bidi="ar-DZ"/>
        </w:rPr>
        <w:t xml:space="preserve">ثم </w:t>
      </w:r>
      <w:r w:rsidRPr="00FE7DE2">
        <w:rPr>
          <w:rFonts w:ascii="TraditionalArabic,Bold" w:cs="Simplified Arabic" w:hint="cs"/>
          <w:sz w:val="28"/>
          <w:szCs w:val="28"/>
          <w:rtl/>
        </w:rPr>
        <w:t>خصائص وتحليل عينة الدراسة</w:t>
      </w:r>
      <w:r w:rsidRPr="00FE7DE2">
        <w:rPr>
          <w:rFonts w:cs="Simplified Arabic" w:hint="cs"/>
          <w:color w:val="000000"/>
          <w:sz w:val="28"/>
          <w:szCs w:val="28"/>
          <w:rtl/>
          <w:lang w:val="fr-FR"/>
        </w:rPr>
        <w:t>.</w:t>
      </w:r>
      <w:r w:rsidRPr="00FE7DE2">
        <w:rPr>
          <w:rFonts w:cs="Simplified Arabic" w:hint="cs"/>
          <w:color w:val="000000"/>
          <w:sz w:val="28"/>
          <w:szCs w:val="28"/>
          <w:rtl/>
          <w:lang w:val="fr-FR" w:bidi="ar-DZ"/>
        </w:rPr>
        <w:t xml:space="preserve">  </w:t>
      </w:r>
    </w:p>
    <w:p w:rsidR="00C04ED1" w:rsidRDefault="00C04ED1" w:rsidP="00FE1181">
      <w:pPr>
        <w:spacing w:after="0"/>
        <w:jc w:val="both"/>
        <w:rPr>
          <w:rFonts w:cs="Simplified Arabic"/>
          <w:b/>
          <w:bCs/>
          <w:color w:val="000000"/>
          <w:sz w:val="28"/>
          <w:szCs w:val="28"/>
          <w:rtl/>
          <w:lang w:val="fr-FR"/>
        </w:rPr>
      </w:pPr>
      <w:r w:rsidRPr="00D9493C">
        <w:rPr>
          <w:rFonts w:cs="Simplified Arabic" w:hint="cs"/>
          <w:b/>
          <w:bCs/>
          <w:color w:val="000000"/>
          <w:sz w:val="28"/>
          <w:szCs w:val="28"/>
          <w:rtl/>
          <w:lang w:val="fr-FR" w:bidi="ar-DZ"/>
        </w:rPr>
        <w:t xml:space="preserve">المطلب الأول: </w:t>
      </w:r>
      <w:r w:rsidRPr="00D9493C">
        <w:rPr>
          <w:rFonts w:ascii="SimplifiedArabic-Bold" w:cs="Simplified Arabic" w:hint="cs"/>
          <w:b/>
          <w:bCs/>
          <w:sz w:val="28"/>
          <w:szCs w:val="28"/>
          <w:rtl/>
        </w:rPr>
        <w:t>الإطار</w:t>
      </w:r>
      <w:r w:rsidRPr="00D9493C">
        <w:rPr>
          <w:rFonts w:ascii="SimplifiedArabic-Bold" w:cs="Simplified Arabic"/>
          <w:b/>
          <w:bCs/>
          <w:sz w:val="28"/>
          <w:szCs w:val="28"/>
        </w:rPr>
        <w:t xml:space="preserve"> </w:t>
      </w:r>
      <w:r w:rsidRPr="00D9493C">
        <w:rPr>
          <w:rFonts w:ascii="SimplifiedArabic-Bold" w:cs="Simplified Arabic" w:hint="cs"/>
          <w:b/>
          <w:bCs/>
          <w:sz w:val="28"/>
          <w:szCs w:val="28"/>
          <w:rtl/>
        </w:rPr>
        <w:t>المنهجي</w:t>
      </w:r>
      <w:r w:rsidRPr="00D9493C">
        <w:rPr>
          <w:rFonts w:ascii="SimplifiedArabic-Bold" w:cs="Simplified Arabic"/>
          <w:b/>
          <w:bCs/>
          <w:sz w:val="28"/>
          <w:szCs w:val="28"/>
        </w:rPr>
        <w:t xml:space="preserve"> </w:t>
      </w:r>
      <w:r w:rsidRPr="00D9493C">
        <w:rPr>
          <w:rFonts w:ascii="SimplifiedArabic-Bold" w:cs="Simplified Arabic" w:hint="cs"/>
          <w:b/>
          <w:bCs/>
          <w:sz w:val="28"/>
          <w:szCs w:val="28"/>
          <w:rtl/>
        </w:rPr>
        <w:t>للدارسة</w:t>
      </w:r>
      <w:r w:rsidRPr="00D9493C">
        <w:rPr>
          <w:rFonts w:ascii="SimplifiedArabic-Bold" w:cs="Simplified Arabic"/>
          <w:b/>
          <w:bCs/>
          <w:sz w:val="28"/>
          <w:szCs w:val="28"/>
        </w:rPr>
        <w:t xml:space="preserve"> </w:t>
      </w:r>
      <w:r>
        <w:rPr>
          <w:rFonts w:ascii="SimplifiedArabic-Bold" w:cs="Simplified Arabic" w:hint="cs"/>
          <w:b/>
          <w:bCs/>
          <w:sz w:val="28"/>
          <w:szCs w:val="28"/>
          <w:rtl/>
        </w:rPr>
        <w:t>الميداني</w:t>
      </w:r>
      <w:r w:rsidRPr="00D9493C">
        <w:rPr>
          <w:rFonts w:ascii="SimplifiedArabic-Bold" w:cs="Simplified Arabic" w:hint="cs"/>
          <w:b/>
          <w:bCs/>
          <w:sz w:val="28"/>
          <w:szCs w:val="28"/>
          <w:rtl/>
        </w:rPr>
        <w:t>ة</w:t>
      </w:r>
    </w:p>
    <w:p w:rsidR="00C04ED1" w:rsidRPr="002C4BC7" w:rsidRDefault="00C04ED1" w:rsidP="00FE1181">
      <w:pPr>
        <w:spacing w:after="0"/>
        <w:ind w:firstLine="397"/>
        <w:jc w:val="both"/>
        <w:rPr>
          <w:rFonts w:cs="Simplified Arabic"/>
          <w:color w:val="000000"/>
          <w:sz w:val="28"/>
          <w:szCs w:val="28"/>
          <w:rtl/>
          <w:lang w:val="fr-FR"/>
        </w:rPr>
      </w:pPr>
      <w:r w:rsidRPr="001A6238">
        <w:rPr>
          <w:rFonts w:cs="Simplified Arabic" w:hint="cs"/>
          <w:color w:val="000000"/>
          <w:sz w:val="28"/>
          <w:szCs w:val="28"/>
          <w:rtl/>
          <w:lang w:val="fr-FR"/>
        </w:rPr>
        <w:t xml:space="preserve">يتناول هذا المطلب </w:t>
      </w:r>
      <w:r w:rsidRPr="001A6238">
        <w:rPr>
          <w:rFonts w:cs="Simplified Arabic"/>
          <w:color w:val="000000"/>
          <w:sz w:val="28"/>
          <w:szCs w:val="28"/>
          <w:rtl/>
          <w:lang w:val="fr-FR" w:bidi="ar-DZ"/>
        </w:rPr>
        <w:t xml:space="preserve">أهداف الدراسة </w:t>
      </w:r>
      <w:r w:rsidRPr="001A6238">
        <w:rPr>
          <w:rFonts w:cs="Simplified Arabic" w:hint="cs"/>
          <w:color w:val="000000"/>
          <w:sz w:val="28"/>
          <w:szCs w:val="28"/>
          <w:rtl/>
          <w:lang w:val="fr-FR" w:bidi="ar-DZ"/>
        </w:rPr>
        <w:t>الميدانية, و</w:t>
      </w:r>
      <w:r w:rsidRPr="001A6238">
        <w:rPr>
          <w:rFonts w:cs="Simplified Arabic" w:hint="cs"/>
          <w:sz w:val="28"/>
          <w:szCs w:val="28"/>
          <w:rtl/>
          <w:lang w:val="fr-FR" w:bidi="ar-DZ"/>
        </w:rPr>
        <w:t xml:space="preserve"> منهجية الدراسة و مصادر جمع البيانات</w:t>
      </w:r>
      <w:r w:rsidRPr="001A6238">
        <w:rPr>
          <w:rFonts w:cs="Simplified Arabic" w:hint="cs"/>
          <w:color w:val="000000"/>
          <w:sz w:val="28"/>
          <w:szCs w:val="28"/>
          <w:rtl/>
          <w:lang w:val="fr-FR" w:bidi="ar-DZ"/>
        </w:rPr>
        <w:t xml:space="preserve"> و</w:t>
      </w:r>
      <w:r w:rsidRPr="001A6238">
        <w:rPr>
          <w:rFonts w:cs="Simplified Arabic" w:hint="cs"/>
          <w:sz w:val="28"/>
          <w:szCs w:val="28"/>
          <w:rtl/>
          <w:lang w:val="fr-FR"/>
        </w:rPr>
        <w:t xml:space="preserve"> مجتمع وعينة الدراسة</w:t>
      </w:r>
      <w:r w:rsidRPr="001A6238">
        <w:rPr>
          <w:rFonts w:cs="Simplified Arabic" w:hint="cs"/>
          <w:color w:val="000000"/>
          <w:sz w:val="28"/>
          <w:szCs w:val="28"/>
          <w:rtl/>
          <w:lang w:val="fr-FR"/>
        </w:rPr>
        <w:t xml:space="preserve"> و</w:t>
      </w:r>
      <w:r w:rsidRPr="001A6238">
        <w:rPr>
          <w:rFonts w:cs="Simplified Arabic" w:hint="cs"/>
          <w:sz w:val="28"/>
          <w:szCs w:val="28"/>
          <w:rtl/>
          <w:lang w:val="fr-FR" w:bidi="ar-DZ"/>
        </w:rPr>
        <w:t xml:space="preserve"> متغيرات الدراسة</w:t>
      </w:r>
      <w:r>
        <w:rPr>
          <w:rFonts w:cs="Simplified Arabic" w:hint="cs"/>
          <w:sz w:val="28"/>
          <w:szCs w:val="28"/>
          <w:rtl/>
          <w:lang w:val="fr-FR" w:bidi="ar-DZ"/>
        </w:rPr>
        <w:t>.</w:t>
      </w:r>
    </w:p>
    <w:p w:rsidR="00C04ED1" w:rsidRPr="0053736E" w:rsidRDefault="00C04ED1" w:rsidP="00FE1181">
      <w:pPr>
        <w:spacing w:after="0"/>
        <w:rPr>
          <w:rFonts w:cs="Simplified Arabic"/>
          <w:b/>
          <w:bCs/>
          <w:color w:val="000000"/>
          <w:sz w:val="28"/>
          <w:szCs w:val="28"/>
          <w:rtl/>
          <w:lang w:val="fr-FR" w:bidi="ar-DZ"/>
        </w:rPr>
      </w:pPr>
      <w:r>
        <w:rPr>
          <w:rFonts w:cs="Simplified Arabic" w:hint="cs"/>
          <w:b/>
          <w:bCs/>
          <w:color w:val="000000"/>
          <w:sz w:val="28"/>
          <w:szCs w:val="28"/>
          <w:rtl/>
          <w:lang w:val="fr-FR" w:bidi="ar-DZ"/>
        </w:rPr>
        <w:t>1.</w:t>
      </w:r>
      <w:r w:rsidRPr="0053736E">
        <w:rPr>
          <w:rFonts w:cs="Simplified Arabic"/>
          <w:b/>
          <w:bCs/>
          <w:color w:val="000000"/>
          <w:sz w:val="28"/>
          <w:szCs w:val="28"/>
          <w:rtl/>
          <w:lang w:val="fr-FR" w:bidi="ar-DZ"/>
        </w:rPr>
        <w:t xml:space="preserve">أهداف الدراسة </w:t>
      </w:r>
      <w:r w:rsidRPr="0053736E">
        <w:rPr>
          <w:rFonts w:cs="Simplified Arabic" w:hint="cs"/>
          <w:b/>
          <w:bCs/>
          <w:color w:val="000000"/>
          <w:sz w:val="28"/>
          <w:szCs w:val="28"/>
          <w:rtl/>
          <w:lang w:val="fr-FR" w:bidi="ar-DZ"/>
        </w:rPr>
        <w:t>الميدانية</w:t>
      </w:r>
    </w:p>
    <w:p w:rsidR="00C04ED1" w:rsidRPr="00C85117" w:rsidRDefault="00C04ED1" w:rsidP="00FE1181">
      <w:pPr>
        <w:spacing w:after="0"/>
        <w:jc w:val="both"/>
        <w:rPr>
          <w:rFonts w:cs="Simplified Arabic"/>
          <w:color w:val="000000"/>
          <w:sz w:val="28"/>
          <w:szCs w:val="28"/>
          <w:rtl/>
          <w:lang w:val="fr-FR" w:bidi="ar-DZ"/>
        </w:rPr>
      </w:pPr>
      <w:r w:rsidRPr="00C85117">
        <w:rPr>
          <w:rFonts w:cs="Simplified Arabic" w:hint="cs"/>
          <w:color w:val="000000"/>
          <w:sz w:val="28"/>
          <w:szCs w:val="28"/>
          <w:rtl/>
          <w:lang w:val="fr-FR" w:bidi="ar-DZ"/>
        </w:rPr>
        <w:t>ته</w:t>
      </w:r>
      <w:r>
        <w:rPr>
          <w:rFonts w:cs="Simplified Arabic"/>
          <w:color w:val="000000"/>
          <w:sz w:val="28"/>
          <w:szCs w:val="28"/>
          <w:rtl/>
          <w:lang w:val="fr-FR" w:bidi="ar-DZ"/>
        </w:rPr>
        <w:t>دف الدراسة التطبيقية إلى ما يلي</w:t>
      </w:r>
      <w:r w:rsidRPr="00C85117">
        <w:rPr>
          <w:rFonts w:cs="Simplified Arabic"/>
          <w:color w:val="000000"/>
          <w:sz w:val="28"/>
          <w:szCs w:val="28"/>
          <w:rtl/>
          <w:lang w:val="fr-FR" w:bidi="ar-DZ"/>
        </w:rPr>
        <w:t>:</w:t>
      </w:r>
    </w:p>
    <w:p w:rsidR="00C04ED1" w:rsidRDefault="00C04ED1" w:rsidP="00FE1181">
      <w:pPr>
        <w:pStyle w:val="a3"/>
        <w:numPr>
          <w:ilvl w:val="0"/>
          <w:numId w:val="164"/>
        </w:numPr>
        <w:tabs>
          <w:tab w:val="left" w:pos="282"/>
        </w:tabs>
        <w:spacing w:after="0"/>
        <w:ind w:left="0" w:hanging="1"/>
        <w:jc w:val="both"/>
        <w:rPr>
          <w:rFonts w:cs="Simplified Arabic"/>
          <w:color w:val="000000"/>
          <w:sz w:val="28"/>
          <w:szCs w:val="28"/>
          <w:lang w:val="fr-FR" w:bidi="ar-DZ"/>
        </w:rPr>
      </w:pPr>
      <w:r w:rsidRPr="00C85117">
        <w:rPr>
          <w:rFonts w:cs="Simplified Arabic"/>
          <w:color w:val="000000"/>
          <w:sz w:val="28"/>
          <w:szCs w:val="28"/>
          <w:rtl/>
          <w:lang w:val="fr-FR" w:bidi="ar-DZ"/>
        </w:rPr>
        <w:t xml:space="preserve">التعرف على اتجاهات وآراء عينة الدراسة التطبيقية بشأن موضوع البحث، </w:t>
      </w:r>
      <w:r w:rsidRPr="00C85117">
        <w:rPr>
          <w:rFonts w:cs="Simplified Arabic" w:hint="cs"/>
          <w:color w:val="000000"/>
          <w:sz w:val="28"/>
          <w:szCs w:val="28"/>
          <w:rtl/>
          <w:lang w:val="fr-FR" w:bidi="ar-DZ"/>
        </w:rPr>
        <w:t>به</w:t>
      </w:r>
      <w:r>
        <w:rPr>
          <w:rFonts w:cs="Simplified Arabic"/>
          <w:color w:val="000000"/>
          <w:sz w:val="28"/>
          <w:szCs w:val="28"/>
          <w:rtl/>
          <w:lang w:val="fr-FR" w:bidi="ar-DZ"/>
        </w:rPr>
        <w:t>دف تدعيم الدراسة</w:t>
      </w:r>
    </w:p>
    <w:p w:rsidR="00C04ED1" w:rsidRDefault="00C04ED1" w:rsidP="00FE1181">
      <w:pPr>
        <w:pStyle w:val="a3"/>
        <w:tabs>
          <w:tab w:val="left" w:pos="282"/>
        </w:tabs>
        <w:spacing w:after="0"/>
        <w:ind w:left="0"/>
        <w:jc w:val="both"/>
        <w:rPr>
          <w:rFonts w:cs="Simplified Arabic"/>
          <w:color w:val="000000"/>
          <w:sz w:val="28"/>
          <w:szCs w:val="28"/>
          <w:lang w:val="fr-FR" w:bidi="ar-DZ"/>
        </w:rPr>
      </w:pPr>
      <w:r>
        <w:rPr>
          <w:rFonts w:cs="Simplified Arabic" w:hint="cs"/>
          <w:color w:val="000000"/>
          <w:sz w:val="28"/>
          <w:szCs w:val="28"/>
          <w:rtl/>
          <w:lang w:val="fr-FR" w:bidi="ar-DZ"/>
        </w:rPr>
        <w:t xml:space="preserve">   </w:t>
      </w:r>
      <w:r w:rsidRPr="00C85117">
        <w:rPr>
          <w:rFonts w:cs="Simplified Arabic"/>
          <w:color w:val="000000"/>
          <w:sz w:val="28"/>
          <w:szCs w:val="28"/>
          <w:rtl/>
          <w:lang w:val="fr-FR" w:bidi="ar-DZ"/>
        </w:rPr>
        <w:t>النظرية</w:t>
      </w:r>
      <w:r w:rsidRPr="00C85117">
        <w:rPr>
          <w:rFonts w:cs="Simplified Arabic" w:hint="cs"/>
          <w:color w:val="000000"/>
          <w:sz w:val="28"/>
          <w:szCs w:val="28"/>
          <w:rtl/>
          <w:lang w:val="fr-FR" w:bidi="ar-DZ"/>
        </w:rPr>
        <w:t>, ونسب تقييم الأداء المالي في الدراسة التطبيقية</w:t>
      </w:r>
      <w:r w:rsidRPr="00C85117">
        <w:rPr>
          <w:rFonts w:cs="Simplified Arabic"/>
          <w:color w:val="000000"/>
          <w:sz w:val="28"/>
          <w:szCs w:val="28"/>
          <w:rtl/>
          <w:lang w:val="fr-FR" w:bidi="ar-DZ"/>
        </w:rPr>
        <w:t>؛</w:t>
      </w:r>
    </w:p>
    <w:p w:rsidR="00C04ED1" w:rsidRPr="00C85117" w:rsidRDefault="00C04ED1" w:rsidP="00FE1181">
      <w:pPr>
        <w:pStyle w:val="a3"/>
        <w:numPr>
          <w:ilvl w:val="0"/>
          <w:numId w:val="164"/>
        </w:numPr>
        <w:tabs>
          <w:tab w:val="left" w:pos="282"/>
        </w:tabs>
        <w:spacing w:after="0"/>
        <w:ind w:left="0" w:hanging="1"/>
        <w:jc w:val="both"/>
        <w:rPr>
          <w:rFonts w:cs="Simplified Arabic"/>
          <w:color w:val="000000"/>
          <w:sz w:val="28"/>
          <w:szCs w:val="28"/>
          <w:lang w:val="fr-FR" w:bidi="ar-DZ"/>
        </w:rPr>
      </w:pPr>
      <w:r w:rsidRPr="00C85117">
        <w:rPr>
          <w:rFonts w:cs="Simplified Arabic"/>
          <w:color w:val="000000"/>
          <w:sz w:val="28"/>
          <w:szCs w:val="28"/>
          <w:rtl/>
          <w:lang w:val="fr-FR" w:bidi="ar-DZ"/>
        </w:rPr>
        <w:t xml:space="preserve">تحديد مدى اتفاق نتائج التحليل الإحصائي مع نتائج الدراسة النظرية، والتعرف على </w:t>
      </w:r>
      <w:r w:rsidRPr="00C85117">
        <w:rPr>
          <w:rFonts w:ascii="Arial" w:hAnsi="Arial" w:cs="Simplified Arabic" w:hint="cs"/>
          <w:sz w:val="28"/>
          <w:szCs w:val="28"/>
          <w:rtl/>
        </w:rPr>
        <w:t>واقع تطبيق</w:t>
      </w:r>
    </w:p>
    <w:p w:rsidR="00C04ED1" w:rsidRPr="00C85117" w:rsidRDefault="00C04ED1" w:rsidP="00FE1181">
      <w:pPr>
        <w:pStyle w:val="a3"/>
        <w:tabs>
          <w:tab w:val="left" w:pos="282"/>
        </w:tabs>
        <w:spacing w:after="0"/>
        <w:ind w:left="0"/>
        <w:jc w:val="both"/>
        <w:rPr>
          <w:rFonts w:cs="Simplified Arabic"/>
          <w:color w:val="000000"/>
          <w:sz w:val="28"/>
          <w:szCs w:val="28"/>
          <w:lang w:val="fr-FR" w:bidi="ar-DZ"/>
        </w:rPr>
      </w:pPr>
      <w:r>
        <w:rPr>
          <w:rFonts w:ascii="Arial" w:hAnsi="Arial" w:cs="Simplified Arabic" w:hint="cs"/>
          <w:sz w:val="28"/>
          <w:szCs w:val="28"/>
          <w:rtl/>
        </w:rPr>
        <w:t xml:space="preserve">   </w:t>
      </w:r>
      <w:r w:rsidRPr="00C85117">
        <w:rPr>
          <w:rFonts w:ascii="Arial" w:hAnsi="Arial" w:cs="Simplified Arabic" w:hint="cs"/>
          <w:sz w:val="28"/>
          <w:szCs w:val="28"/>
          <w:rtl/>
        </w:rPr>
        <w:t xml:space="preserve">مبادئ حوكمة الشركات </w:t>
      </w:r>
      <w:r>
        <w:rPr>
          <w:rFonts w:ascii="Arial" w:hAnsi="Arial" w:cs="Simplified Arabic" w:hint="cs"/>
          <w:sz w:val="28"/>
          <w:szCs w:val="28"/>
          <w:rtl/>
        </w:rPr>
        <w:t>ب</w:t>
      </w:r>
      <w:r w:rsidRPr="00C85117">
        <w:rPr>
          <w:rFonts w:ascii="Arial" w:hAnsi="Arial" w:cs="Simplified Arabic" w:hint="cs"/>
          <w:sz w:val="28"/>
          <w:szCs w:val="28"/>
          <w:rtl/>
        </w:rPr>
        <w:t>مجمع صيدال</w:t>
      </w:r>
      <w:r w:rsidRPr="00C85117">
        <w:rPr>
          <w:rFonts w:cs="Simplified Arabic" w:hint="cs"/>
          <w:color w:val="000000"/>
          <w:sz w:val="28"/>
          <w:szCs w:val="28"/>
          <w:rtl/>
          <w:lang w:val="fr-FR"/>
        </w:rPr>
        <w:t>, و</w:t>
      </w:r>
      <w:r w:rsidRPr="00C85117">
        <w:rPr>
          <w:rFonts w:ascii="Cambria" w:hAnsi="Cambria" w:cs="Simplified Arabic" w:hint="cs"/>
          <w:color w:val="000000"/>
          <w:sz w:val="28"/>
          <w:szCs w:val="28"/>
          <w:rtl/>
        </w:rPr>
        <w:t>علاقة تطبيق مبادئ حوكمة الشركات بجودة التقارير</w:t>
      </w:r>
    </w:p>
    <w:p w:rsidR="00C04ED1" w:rsidRPr="00C85117" w:rsidRDefault="00C04ED1" w:rsidP="00FE1181">
      <w:pPr>
        <w:pStyle w:val="a3"/>
        <w:tabs>
          <w:tab w:val="left" w:pos="282"/>
        </w:tabs>
        <w:spacing w:after="0"/>
        <w:ind w:left="0"/>
        <w:jc w:val="both"/>
        <w:rPr>
          <w:rFonts w:cs="Simplified Arabic"/>
          <w:color w:val="000000"/>
          <w:sz w:val="28"/>
          <w:szCs w:val="28"/>
          <w:rtl/>
          <w:lang w:val="fr-FR" w:bidi="ar-DZ"/>
        </w:rPr>
      </w:pPr>
      <w:r>
        <w:rPr>
          <w:rFonts w:ascii="Cambria" w:hAnsi="Cambria" w:cs="Simplified Arabic" w:hint="cs"/>
          <w:color w:val="000000"/>
          <w:sz w:val="28"/>
          <w:szCs w:val="28"/>
          <w:rtl/>
          <w:lang w:val="fr-FR"/>
        </w:rPr>
        <w:t xml:space="preserve">   </w:t>
      </w:r>
      <w:r w:rsidRPr="00C85117">
        <w:rPr>
          <w:rFonts w:ascii="Cambria" w:hAnsi="Cambria" w:cs="Simplified Arabic" w:hint="cs"/>
          <w:color w:val="000000"/>
          <w:sz w:val="28"/>
          <w:szCs w:val="28"/>
          <w:rtl/>
        </w:rPr>
        <w:t>المالية</w:t>
      </w:r>
      <w:r>
        <w:rPr>
          <w:rFonts w:cs="Simplified Arabic" w:hint="cs"/>
          <w:color w:val="000000"/>
          <w:sz w:val="28"/>
          <w:szCs w:val="28"/>
          <w:rtl/>
          <w:lang w:val="fr-FR" w:bidi="ar-DZ"/>
        </w:rPr>
        <w:t xml:space="preserve"> و</w:t>
      </w:r>
      <w:r w:rsidRPr="00C85117">
        <w:rPr>
          <w:rFonts w:cs="Simplified Arabic" w:hint="cs"/>
          <w:color w:val="000000"/>
          <w:sz w:val="28"/>
          <w:szCs w:val="28"/>
          <w:rtl/>
          <w:lang w:val="fr-FR" w:bidi="ar-DZ"/>
        </w:rPr>
        <w:t>الأداء المالي</w:t>
      </w:r>
      <w:r>
        <w:rPr>
          <w:rFonts w:cs="Simplified Arabic" w:hint="cs"/>
          <w:color w:val="000000"/>
          <w:sz w:val="28"/>
          <w:szCs w:val="28"/>
          <w:rtl/>
          <w:lang w:val="fr-FR" w:bidi="ar-DZ"/>
        </w:rPr>
        <w:t xml:space="preserve"> بالمجمع</w:t>
      </w:r>
      <w:r w:rsidRPr="00C85117">
        <w:rPr>
          <w:rFonts w:cs="Simplified Arabic" w:hint="cs"/>
          <w:color w:val="000000"/>
          <w:sz w:val="28"/>
          <w:szCs w:val="28"/>
          <w:rtl/>
          <w:lang w:val="fr-FR" w:bidi="ar-DZ"/>
        </w:rPr>
        <w:t>؛</w:t>
      </w:r>
    </w:p>
    <w:p w:rsidR="00C04ED1" w:rsidRPr="00FE0EA5" w:rsidRDefault="00C04ED1" w:rsidP="00FE1181">
      <w:pPr>
        <w:pStyle w:val="a3"/>
        <w:numPr>
          <w:ilvl w:val="0"/>
          <w:numId w:val="164"/>
        </w:numPr>
        <w:tabs>
          <w:tab w:val="left" w:pos="282"/>
        </w:tabs>
        <w:spacing w:after="0"/>
        <w:ind w:left="0" w:hanging="1"/>
        <w:jc w:val="both"/>
        <w:rPr>
          <w:rFonts w:cs="Simplified Arabic"/>
          <w:color w:val="000000"/>
          <w:sz w:val="28"/>
          <w:szCs w:val="28"/>
          <w:rtl/>
          <w:lang w:val="fr-FR" w:bidi="ar-DZ"/>
        </w:rPr>
      </w:pPr>
      <w:r w:rsidRPr="00FE0EA5">
        <w:rPr>
          <w:rFonts w:cs="Simplified Arabic"/>
          <w:color w:val="000000"/>
          <w:sz w:val="28"/>
          <w:szCs w:val="28"/>
          <w:rtl/>
          <w:lang w:val="fr-FR" w:bidi="ar-DZ"/>
        </w:rPr>
        <w:t>الاختبار الميداني لفروض البحث.</w:t>
      </w:r>
    </w:p>
    <w:p w:rsidR="00C04ED1" w:rsidRPr="00530D62" w:rsidRDefault="00C04ED1" w:rsidP="00FE1181">
      <w:pPr>
        <w:spacing w:after="0"/>
        <w:jc w:val="both"/>
        <w:rPr>
          <w:rFonts w:cs="Simplified Arabic"/>
          <w:sz w:val="28"/>
          <w:szCs w:val="28"/>
          <w:rtl/>
          <w:lang w:val="fr-FR" w:bidi="ar-DZ"/>
        </w:rPr>
      </w:pPr>
      <w:r>
        <w:rPr>
          <w:rFonts w:cs="Simplified Arabic" w:hint="cs"/>
          <w:b/>
          <w:bCs/>
          <w:sz w:val="28"/>
          <w:szCs w:val="28"/>
          <w:rtl/>
          <w:lang w:val="fr-FR" w:bidi="ar-DZ"/>
        </w:rPr>
        <w:t xml:space="preserve">2. </w:t>
      </w:r>
      <w:r w:rsidRPr="00530D62">
        <w:rPr>
          <w:rFonts w:cs="Simplified Arabic" w:hint="cs"/>
          <w:b/>
          <w:bCs/>
          <w:sz w:val="28"/>
          <w:szCs w:val="28"/>
          <w:rtl/>
          <w:lang w:val="fr-FR" w:bidi="ar-DZ"/>
        </w:rPr>
        <w:t xml:space="preserve">منهجية الدراسة: </w:t>
      </w:r>
      <w:r w:rsidRPr="00530D62">
        <w:rPr>
          <w:rFonts w:cs="Simplified Arabic" w:hint="cs"/>
          <w:sz w:val="28"/>
          <w:szCs w:val="28"/>
          <w:rtl/>
          <w:lang w:val="fr-FR" w:bidi="ar-DZ"/>
        </w:rPr>
        <w:t>من أجل تحقيق أهداف الدراسة تم استخدام المنهج الوصفي التحليلي وذلك لأن المنهج الوصفي التحليلي يهدف إلى دراسة الظاهرة، وجمع الحقائق والمعلومات عنها ومن ثم تحليلها للوصول إلى النتائج والتوصيات.</w:t>
      </w:r>
    </w:p>
    <w:p w:rsidR="00C04ED1" w:rsidRPr="00530D62" w:rsidRDefault="00C04ED1" w:rsidP="00FE1181">
      <w:pPr>
        <w:spacing w:after="0"/>
        <w:jc w:val="both"/>
        <w:rPr>
          <w:rFonts w:cs="Simplified Arabic"/>
          <w:sz w:val="28"/>
          <w:szCs w:val="28"/>
          <w:lang w:val="fr-FR" w:bidi="ar-DZ"/>
        </w:rPr>
      </w:pPr>
      <w:r w:rsidRPr="00A12951">
        <w:rPr>
          <w:rFonts w:ascii="Arial" w:hAnsi="Arial" w:hint="cs"/>
          <w:b/>
          <w:bCs/>
          <w:sz w:val="28"/>
          <w:rtl/>
          <w:lang w:bidi="ar-DZ"/>
        </w:rPr>
        <w:t>3</w:t>
      </w:r>
      <w:r w:rsidRPr="00A12951">
        <w:rPr>
          <w:rFonts w:cs="Simplified Arabic" w:hint="cs"/>
          <w:b/>
          <w:bCs/>
          <w:sz w:val="28"/>
          <w:szCs w:val="28"/>
          <w:rtl/>
          <w:lang w:val="fr-FR" w:bidi="ar-DZ"/>
        </w:rPr>
        <w:t>.</w:t>
      </w:r>
      <w:r>
        <w:rPr>
          <w:rFonts w:cs="Simplified Arabic" w:hint="cs"/>
          <w:b/>
          <w:bCs/>
          <w:sz w:val="28"/>
          <w:szCs w:val="28"/>
          <w:rtl/>
          <w:lang w:val="fr-FR" w:bidi="ar-DZ"/>
        </w:rPr>
        <w:t xml:space="preserve"> </w:t>
      </w:r>
      <w:r w:rsidRPr="00530D62">
        <w:rPr>
          <w:rFonts w:cs="Simplified Arabic" w:hint="cs"/>
          <w:b/>
          <w:bCs/>
          <w:sz w:val="28"/>
          <w:szCs w:val="28"/>
          <w:rtl/>
          <w:lang w:val="fr-FR" w:bidi="ar-DZ"/>
        </w:rPr>
        <w:t>مصادر جمع البيانات:</w:t>
      </w:r>
      <w:r w:rsidRPr="00530D62">
        <w:rPr>
          <w:rFonts w:cs="Simplified Arabic" w:hint="cs"/>
          <w:sz w:val="28"/>
          <w:szCs w:val="28"/>
          <w:rtl/>
          <w:lang w:val="fr-FR" w:bidi="ar-DZ"/>
        </w:rPr>
        <w:t xml:space="preserve"> اعتمدت الدراسة على البيانات الثانوية والبيانات الأولية وذلك كما يلي:</w:t>
      </w:r>
    </w:p>
    <w:p w:rsidR="00C04ED1" w:rsidRDefault="00C04ED1" w:rsidP="00EE2081">
      <w:pPr>
        <w:spacing w:after="0"/>
        <w:ind w:hanging="1"/>
        <w:jc w:val="both"/>
        <w:rPr>
          <w:rFonts w:cs="Simplified Arabic"/>
          <w:sz w:val="28"/>
          <w:szCs w:val="28"/>
          <w:rtl/>
          <w:lang w:val="fr-FR" w:bidi="ar-DZ"/>
        </w:rPr>
      </w:pPr>
      <w:r>
        <w:rPr>
          <w:rFonts w:cs="Simplified Arabic" w:hint="cs"/>
          <w:b/>
          <w:bCs/>
          <w:sz w:val="28"/>
          <w:szCs w:val="28"/>
          <w:rtl/>
          <w:lang w:val="fr-FR" w:bidi="ar-DZ"/>
        </w:rPr>
        <w:t>1.3.</w:t>
      </w:r>
      <w:r w:rsidRPr="008C0265">
        <w:rPr>
          <w:rFonts w:cs="Simplified Arabic" w:hint="cs"/>
          <w:b/>
          <w:bCs/>
          <w:sz w:val="28"/>
          <w:szCs w:val="28"/>
          <w:rtl/>
          <w:lang w:val="fr-FR" w:bidi="ar-DZ"/>
        </w:rPr>
        <w:t>البيانات الثانوية:</w:t>
      </w:r>
      <w:r w:rsidRPr="008C0265">
        <w:rPr>
          <w:rFonts w:cs="Simplified Arabic" w:hint="cs"/>
          <w:sz w:val="28"/>
          <w:szCs w:val="28"/>
          <w:rtl/>
          <w:lang w:val="fr-FR" w:bidi="ar-DZ"/>
        </w:rPr>
        <w:t xml:space="preserve"> تم الحصول على البيانات عن طريق المصادر الثانوية المتمثلة في الكتب، والمراجع العربية والأجنبية، والدوريات والمقالات، والدراسات السابقة المتعلقة بموضوع الدراسة والمجلات العلمية والمهنية المتخصصة، </w:t>
      </w:r>
      <w:r>
        <w:rPr>
          <w:rFonts w:cs="Simplified Arabic" w:hint="cs"/>
          <w:sz w:val="28"/>
          <w:szCs w:val="28"/>
          <w:rtl/>
          <w:lang w:val="fr-FR" w:bidi="ar-DZ"/>
        </w:rPr>
        <w:t xml:space="preserve">وتقارير التسيير لمجمع صيدال, </w:t>
      </w:r>
      <w:r w:rsidRPr="008C0265">
        <w:rPr>
          <w:rFonts w:cs="Simplified Arabic" w:hint="cs"/>
          <w:sz w:val="28"/>
          <w:szCs w:val="28"/>
          <w:rtl/>
          <w:lang w:val="fr-FR" w:bidi="ar-DZ"/>
        </w:rPr>
        <w:t>وبعض المواقع ذات الصلة على شبكة الإنترنيت.</w:t>
      </w:r>
    </w:p>
    <w:p w:rsidR="00C04ED1" w:rsidRDefault="00C04ED1" w:rsidP="00C04ED1">
      <w:pPr>
        <w:ind w:left="360" w:hanging="361"/>
        <w:jc w:val="both"/>
        <w:rPr>
          <w:rFonts w:cs="Simplified Arabic"/>
          <w:sz w:val="28"/>
          <w:szCs w:val="28"/>
          <w:rtl/>
          <w:lang w:val="fr-FR"/>
        </w:rPr>
      </w:pPr>
      <w:r>
        <w:rPr>
          <w:rFonts w:cs="Simplified Arabic" w:hint="cs"/>
          <w:b/>
          <w:bCs/>
          <w:sz w:val="28"/>
          <w:szCs w:val="28"/>
          <w:rtl/>
          <w:lang w:val="fr-FR" w:bidi="ar-DZ"/>
        </w:rPr>
        <w:t xml:space="preserve">2.3.البيانات </w:t>
      </w:r>
      <w:r w:rsidRPr="008C0265">
        <w:rPr>
          <w:rFonts w:cs="Simplified Arabic" w:hint="cs"/>
          <w:b/>
          <w:bCs/>
          <w:sz w:val="28"/>
          <w:szCs w:val="28"/>
          <w:rtl/>
          <w:lang w:val="fr-FR" w:bidi="ar-DZ"/>
        </w:rPr>
        <w:t>الأولية:</w:t>
      </w:r>
      <w:r w:rsidRPr="008C0265">
        <w:rPr>
          <w:rFonts w:cs="Simplified Arabic" w:hint="cs"/>
          <w:sz w:val="28"/>
          <w:szCs w:val="28"/>
          <w:rtl/>
          <w:lang w:val="fr-FR" w:bidi="ar-DZ"/>
        </w:rPr>
        <w:t xml:space="preserve"> تم الحصول على المصادر الأولية من خلال تصميم إستبيان كأداة رئيسية للبحث، وقام الباحث بتفريغ وتحليل الإستبيان من خلال برنامج</w:t>
      </w:r>
      <w:r w:rsidRPr="008C0265">
        <w:rPr>
          <w:rFonts w:cs="Simplified Arabic"/>
          <w:sz w:val="28"/>
          <w:szCs w:val="28"/>
          <w:lang w:val="fr-FR"/>
        </w:rPr>
        <w:t xml:space="preserve">SPSS </w:t>
      </w:r>
      <w:r w:rsidRPr="008C0265">
        <w:rPr>
          <w:rFonts w:cs="Simplified Arabic" w:hint="cs"/>
          <w:sz w:val="28"/>
          <w:szCs w:val="28"/>
          <w:rtl/>
          <w:lang w:val="fr-FR" w:bidi="ar-DZ"/>
        </w:rPr>
        <w:t xml:space="preserve"> </w:t>
      </w:r>
      <w:r w:rsidRPr="008C0265">
        <w:rPr>
          <w:rFonts w:cs="Simplified Arabic" w:hint="cs"/>
          <w:sz w:val="28"/>
          <w:szCs w:val="28"/>
          <w:rtl/>
          <w:lang w:val="fr-FR"/>
        </w:rPr>
        <w:t>الإحصائي.</w:t>
      </w:r>
    </w:p>
    <w:p w:rsidR="00C04ED1" w:rsidRDefault="00C04ED1" w:rsidP="00C04ED1">
      <w:pPr>
        <w:jc w:val="both"/>
        <w:rPr>
          <w:rFonts w:cs="Simplified Arabic"/>
          <w:sz w:val="28"/>
          <w:szCs w:val="28"/>
          <w:rtl/>
          <w:lang w:val="fr-FR"/>
        </w:rPr>
      </w:pPr>
    </w:p>
    <w:p w:rsidR="00C04ED1" w:rsidRPr="00530D62" w:rsidRDefault="00C04ED1" w:rsidP="00EE2081">
      <w:pPr>
        <w:spacing w:after="0"/>
        <w:jc w:val="both"/>
        <w:rPr>
          <w:rFonts w:cs="Simplified Arabic"/>
          <w:sz w:val="28"/>
          <w:szCs w:val="28"/>
          <w:rtl/>
          <w:lang w:val="fr-FR"/>
        </w:rPr>
      </w:pPr>
      <w:r>
        <w:rPr>
          <w:rFonts w:cs="Simplified Arabic" w:hint="cs"/>
          <w:b/>
          <w:bCs/>
          <w:sz w:val="28"/>
          <w:szCs w:val="28"/>
          <w:rtl/>
          <w:lang w:val="fr-FR"/>
        </w:rPr>
        <w:lastRenderedPageBreak/>
        <w:t xml:space="preserve">4. </w:t>
      </w:r>
      <w:r w:rsidRPr="00530D62">
        <w:rPr>
          <w:rFonts w:cs="Simplified Arabic" w:hint="cs"/>
          <w:b/>
          <w:bCs/>
          <w:sz w:val="28"/>
          <w:szCs w:val="28"/>
          <w:rtl/>
          <w:lang w:val="fr-FR"/>
        </w:rPr>
        <w:t>مجتمع وعينة الدراسة</w:t>
      </w:r>
    </w:p>
    <w:p w:rsidR="00C04ED1" w:rsidRDefault="00C04ED1" w:rsidP="00EE2081">
      <w:pPr>
        <w:tabs>
          <w:tab w:val="left" w:pos="440"/>
        </w:tabs>
        <w:spacing w:after="0"/>
        <w:rPr>
          <w:rFonts w:ascii="Arial" w:hAnsi="Arial"/>
          <w:sz w:val="28"/>
          <w:rtl/>
          <w:lang w:bidi="ar-DZ"/>
        </w:rPr>
      </w:pPr>
      <w:r>
        <w:rPr>
          <w:rFonts w:cs="Simplified Arabic" w:hint="cs"/>
          <w:b/>
          <w:bCs/>
          <w:sz w:val="28"/>
          <w:szCs w:val="28"/>
          <w:rtl/>
          <w:lang w:val="fr-FR" w:bidi="ar-DZ"/>
        </w:rPr>
        <w:t xml:space="preserve">1.4. </w:t>
      </w:r>
      <w:r w:rsidRPr="00530D62">
        <w:rPr>
          <w:rFonts w:cs="Simplified Arabic" w:hint="cs"/>
          <w:b/>
          <w:bCs/>
          <w:sz w:val="28"/>
          <w:szCs w:val="28"/>
          <w:rtl/>
          <w:lang w:val="fr-FR" w:bidi="ar-DZ"/>
        </w:rPr>
        <w:t>مجتمع الدراسة:</w:t>
      </w:r>
      <w:r w:rsidRPr="00530D62">
        <w:rPr>
          <w:rFonts w:cs="Simplified Arabic" w:hint="cs"/>
          <w:sz w:val="28"/>
          <w:szCs w:val="28"/>
          <w:rtl/>
          <w:lang w:val="fr-FR" w:bidi="ar-DZ"/>
        </w:rPr>
        <w:t xml:space="preserve"> يتكون مجتمع الدراسة المستهدفة من </w:t>
      </w:r>
      <w:r w:rsidRPr="00530D62">
        <w:rPr>
          <w:rFonts w:ascii="Arial" w:hAnsi="Arial" w:cs="Simplified Arabic" w:hint="cs"/>
          <w:sz w:val="28"/>
          <w:szCs w:val="28"/>
          <w:rtl/>
          <w:lang w:bidi="ar-DZ"/>
        </w:rPr>
        <w:t>المدير</w:t>
      </w:r>
      <w:r w:rsidRPr="00530D62">
        <w:rPr>
          <w:rFonts w:cs="Simplified Arabic" w:hint="cs"/>
          <w:sz w:val="28"/>
          <w:szCs w:val="28"/>
          <w:rtl/>
          <w:lang w:val="fr-FR" w:bidi="ar-DZ"/>
        </w:rPr>
        <w:t xml:space="preserve"> و</w:t>
      </w:r>
      <w:r w:rsidRPr="00530D62">
        <w:rPr>
          <w:rFonts w:ascii="Arial" w:hAnsi="Arial" w:cs="Simplified Arabic" w:hint="cs"/>
          <w:sz w:val="28"/>
          <w:szCs w:val="28"/>
          <w:rtl/>
          <w:lang w:bidi="ar-DZ"/>
        </w:rPr>
        <w:t xml:space="preserve">المديرين الفرعيين </w:t>
      </w:r>
      <w:r w:rsidRPr="00530D62">
        <w:rPr>
          <w:rFonts w:cs="Simplified Arabic" w:hint="cs"/>
          <w:sz w:val="28"/>
          <w:szCs w:val="28"/>
          <w:rtl/>
          <w:lang w:val="fr-FR" w:bidi="ar-DZ"/>
        </w:rPr>
        <w:t>و</w:t>
      </w:r>
      <w:r w:rsidRPr="00530D62">
        <w:rPr>
          <w:rFonts w:ascii="Arial" w:hAnsi="Arial" w:cs="Simplified Arabic" w:hint="cs"/>
          <w:sz w:val="28"/>
          <w:szCs w:val="28"/>
          <w:rtl/>
          <w:lang w:bidi="ar-DZ"/>
        </w:rPr>
        <w:t>المحاسبين  ومراجعي الحسابات الداخليين والخارجيين,</w:t>
      </w:r>
      <w:r w:rsidRPr="00530D62">
        <w:rPr>
          <w:rFonts w:cs="Simplified Arabic" w:hint="cs"/>
          <w:sz w:val="28"/>
          <w:szCs w:val="28"/>
          <w:rtl/>
          <w:lang w:val="fr-FR" w:bidi="ar-DZ"/>
        </w:rPr>
        <w:t xml:space="preserve"> وأعضاء مجلس الإدارة, الموظفين في جميع فروع  مجمع صيدال وكذلك المساهمين والمستثمرين</w:t>
      </w:r>
      <w:r>
        <w:rPr>
          <w:rFonts w:cs="Simplified Arabic" w:hint="cs"/>
          <w:sz w:val="28"/>
          <w:szCs w:val="28"/>
          <w:rtl/>
          <w:lang w:val="fr-FR" w:bidi="ar-DZ"/>
        </w:rPr>
        <w:t>.</w:t>
      </w:r>
      <w:r>
        <w:rPr>
          <w:rFonts w:ascii="Arial" w:hAnsi="Arial" w:hint="cs"/>
          <w:sz w:val="28"/>
          <w:rtl/>
          <w:lang w:bidi="ar-DZ"/>
        </w:rPr>
        <w:t>.</w:t>
      </w:r>
    </w:p>
    <w:p w:rsidR="00C04ED1" w:rsidRPr="006F4ECE" w:rsidRDefault="00C04ED1" w:rsidP="00EE2081">
      <w:pPr>
        <w:tabs>
          <w:tab w:val="left" w:pos="440"/>
        </w:tabs>
        <w:spacing w:after="0"/>
        <w:jc w:val="both"/>
        <w:rPr>
          <w:rFonts w:ascii="Arial" w:hAnsi="Arial" w:cs="Simplified Arabic"/>
          <w:b/>
          <w:bCs/>
          <w:sz w:val="28"/>
          <w:szCs w:val="28"/>
          <w:rtl/>
          <w:lang w:bidi="ar-DZ"/>
        </w:rPr>
      </w:pPr>
      <w:r w:rsidRPr="006F4ECE">
        <w:rPr>
          <w:rFonts w:ascii="Arial" w:hAnsi="Arial" w:cs="Simplified Arabic" w:hint="cs"/>
          <w:b/>
          <w:bCs/>
          <w:sz w:val="28"/>
          <w:szCs w:val="28"/>
          <w:rtl/>
          <w:lang w:bidi="ar-DZ"/>
        </w:rPr>
        <w:t>2.4. عينة الدراسة:</w:t>
      </w:r>
      <w:r>
        <w:rPr>
          <w:rFonts w:ascii="Arial" w:hAnsi="Arial" w:cs="Simplified Arabic" w:hint="cs"/>
          <w:b/>
          <w:bCs/>
          <w:sz w:val="28"/>
          <w:szCs w:val="28"/>
          <w:rtl/>
          <w:lang w:bidi="ar-DZ"/>
        </w:rPr>
        <w:t xml:space="preserve"> </w:t>
      </w:r>
      <w:r w:rsidRPr="0032012D">
        <w:rPr>
          <w:rFonts w:cs="Simplified Arabic" w:hint="cs"/>
          <w:sz w:val="28"/>
          <w:szCs w:val="28"/>
          <w:rtl/>
          <w:lang w:val="fr-FR" w:bidi="ar-DZ"/>
        </w:rPr>
        <w:t>تم تعيين عينة الدراسة من مجتمع الدراسة بطريقة العينة العشوائية البسيطة</w:t>
      </w:r>
      <w:r w:rsidRPr="0032012D">
        <w:rPr>
          <w:rFonts w:cs="Simplified Arabic" w:hint="cs"/>
          <w:b/>
          <w:bCs/>
          <w:sz w:val="28"/>
          <w:szCs w:val="28"/>
          <w:rtl/>
          <w:lang w:val="fr-FR" w:bidi="ar-DZ"/>
        </w:rPr>
        <w:t xml:space="preserve">,  </w:t>
      </w:r>
      <w:r>
        <w:rPr>
          <w:rFonts w:cs="Simplified Arabic" w:hint="cs"/>
          <w:b/>
          <w:bCs/>
          <w:sz w:val="28"/>
          <w:szCs w:val="28"/>
          <w:rtl/>
          <w:lang w:val="fr-FR" w:bidi="ar-DZ"/>
        </w:rPr>
        <w:t xml:space="preserve"> </w:t>
      </w:r>
      <w:r>
        <w:rPr>
          <w:rFonts w:cs="Simplified Arabic" w:hint="cs"/>
          <w:sz w:val="28"/>
          <w:szCs w:val="28"/>
          <w:rtl/>
          <w:lang w:val="fr-FR" w:bidi="ar-DZ"/>
        </w:rPr>
        <w:t xml:space="preserve">  </w:t>
      </w:r>
      <w:r w:rsidRPr="0032012D">
        <w:rPr>
          <w:rFonts w:cs="Simplified Arabic" w:hint="cs"/>
          <w:sz w:val="28"/>
          <w:szCs w:val="28"/>
          <w:rtl/>
          <w:lang w:val="fr-FR" w:bidi="ar-DZ"/>
        </w:rPr>
        <w:t>ولقد تم توزيع 200 إستبانة على جميع أفراد العينة، واسترداد 1</w:t>
      </w:r>
      <w:r>
        <w:rPr>
          <w:rFonts w:cs="Simplified Arabic" w:hint="cs"/>
          <w:sz w:val="28"/>
          <w:szCs w:val="28"/>
          <w:rtl/>
          <w:lang w:val="fr-FR" w:bidi="ar-DZ"/>
        </w:rPr>
        <w:t>1</w:t>
      </w:r>
      <w:r w:rsidRPr="0032012D">
        <w:rPr>
          <w:rFonts w:cs="Simplified Arabic" w:hint="cs"/>
          <w:sz w:val="28"/>
          <w:szCs w:val="28"/>
          <w:rtl/>
          <w:lang w:val="fr-FR" w:bidi="ar-DZ"/>
        </w:rPr>
        <w:t>8 إستبانة صالحة وخاضعة للدراسة بعد إستبعاد الإستبيانات الملغاة نظرا لعدم تحقق الشروط المطلوبة منها، ولقد تم الإهتمام بإختيار شريحة الأفراد لفئات عينة الدراسة بعناية فائقة، وذلك بهدف التمكن من الوصول إلى أكبر قدر ممكن من النتائج الواقعية والمفيدة للدراسة.</w:t>
      </w:r>
    </w:p>
    <w:p w:rsidR="00C04ED1" w:rsidRDefault="00C04ED1" w:rsidP="00EE2081">
      <w:pPr>
        <w:spacing w:after="0"/>
        <w:jc w:val="both"/>
        <w:rPr>
          <w:rFonts w:cs="Simplified Arabic"/>
          <w:b/>
          <w:bCs/>
          <w:sz w:val="28"/>
          <w:szCs w:val="28"/>
          <w:rtl/>
          <w:lang w:val="fr-FR" w:bidi="ar-DZ"/>
        </w:rPr>
      </w:pPr>
      <w:r>
        <w:rPr>
          <w:rFonts w:cs="Simplified Arabic" w:hint="cs"/>
          <w:b/>
          <w:bCs/>
          <w:sz w:val="28"/>
          <w:szCs w:val="28"/>
          <w:rtl/>
          <w:lang w:val="fr-FR" w:bidi="ar-DZ"/>
        </w:rPr>
        <w:t xml:space="preserve">5. متغيرات الدراسة: </w:t>
      </w:r>
      <w:r w:rsidRPr="003E2492">
        <w:rPr>
          <w:rFonts w:cs="Simplified Arabic" w:hint="cs"/>
          <w:sz w:val="28"/>
          <w:szCs w:val="28"/>
          <w:rtl/>
          <w:lang w:val="fr-FR" w:bidi="ar-DZ"/>
        </w:rPr>
        <w:t>نظرا لطبيعة الموضوع المعالج فإن الدراسة الميدانية تشمل على المتغير المستقل والمتغيرات التابعة كما</w:t>
      </w:r>
      <w:r>
        <w:rPr>
          <w:rFonts w:cs="Simplified Arabic" w:hint="cs"/>
          <w:sz w:val="28"/>
          <w:szCs w:val="28"/>
          <w:rtl/>
          <w:lang w:val="fr-FR" w:bidi="ar-DZ"/>
        </w:rPr>
        <w:t xml:space="preserve"> </w:t>
      </w:r>
      <w:r w:rsidRPr="003E2492">
        <w:rPr>
          <w:rFonts w:cs="Simplified Arabic" w:hint="cs"/>
          <w:sz w:val="28"/>
          <w:szCs w:val="28"/>
          <w:rtl/>
          <w:lang w:val="fr-FR" w:bidi="ar-DZ"/>
        </w:rPr>
        <w:t>يلي:</w:t>
      </w:r>
    </w:p>
    <w:p w:rsidR="00C04ED1" w:rsidRDefault="00C04ED1" w:rsidP="00EE2081">
      <w:pPr>
        <w:spacing w:after="0"/>
        <w:jc w:val="both"/>
        <w:rPr>
          <w:rFonts w:cs="Simplified Arabic"/>
          <w:b/>
          <w:bCs/>
          <w:sz w:val="28"/>
          <w:szCs w:val="28"/>
          <w:rtl/>
          <w:lang w:val="fr-FR"/>
        </w:rPr>
      </w:pPr>
      <w:r>
        <w:rPr>
          <w:rFonts w:cs="Simplified Arabic" w:hint="cs"/>
          <w:b/>
          <w:bCs/>
          <w:sz w:val="28"/>
          <w:szCs w:val="28"/>
          <w:rtl/>
          <w:lang w:val="fr-FR" w:bidi="ar-DZ"/>
        </w:rPr>
        <w:t xml:space="preserve">1.5. </w:t>
      </w:r>
      <w:r w:rsidRPr="003E2492">
        <w:rPr>
          <w:rFonts w:cs="Simplified Arabic" w:hint="cs"/>
          <w:b/>
          <w:bCs/>
          <w:sz w:val="28"/>
          <w:szCs w:val="28"/>
          <w:rtl/>
          <w:lang w:val="fr-FR" w:bidi="ar-DZ"/>
        </w:rPr>
        <w:t>المتغير المستقل:</w:t>
      </w:r>
      <w:r w:rsidRPr="003E2492">
        <w:rPr>
          <w:rFonts w:cs="Simplified Arabic" w:hint="cs"/>
          <w:sz w:val="28"/>
          <w:szCs w:val="28"/>
          <w:rtl/>
          <w:lang w:val="fr-FR" w:bidi="ar-DZ"/>
        </w:rPr>
        <w:t xml:space="preserve"> </w:t>
      </w:r>
      <w:r>
        <w:rPr>
          <w:rFonts w:cs="Simplified Arabic" w:hint="cs"/>
          <w:sz w:val="28"/>
          <w:szCs w:val="28"/>
          <w:rtl/>
          <w:lang w:val="fr-FR" w:bidi="ar-DZ"/>
        </w:rPr>
        <w:t>ي</w:t>
      </w:r>
      <w:r w:rsidRPr="003E2492">
        <w:rPr>
          <w:rFonts w:cs="Simplified Arabic" w:hint="cs"/>
          <w:sz w:val="28"/>
          <w:szCs w:val="28"/>
          <w:rtl/>
          <w:lang w:val="fr-FR" w:bidi="ar-DZ"/>
        </w:rPr>
        <w:t>تمثل</w:t>
      </w:r>
      <w:r>
        <w:rPr>
          <w:rFonts w:cs="Simplified Arabic" w:hint="cs"/>
          <w:sz w:val="28"/>
          <w:szCs w:val="28"/>
          <w:rtl/>
          <w:lang w:val="fr-FR" w:bidi="ar-DZ"/>
        </w:rPr>
        <w:t xml:space="preserve"> المتغير المستقل</w:t>
      </w:r>
      <w:r w:rsidRPr="003E2492">
        <w:rPr>
          <w:rFonts w:cs="Simplified Arabic" w:hint="cs"/>
          <w:sz w:val="28"/>
          <w:szCs w:val="28"/>
          <w:rtl/>
          <w:lang w:val="fr-FR" w:bidi="ar-DZ"/>
        </w:rPr>
        <w:t xml:space="preserve"> في</w:t>
      </w:r>
      <w:r w:rsidRPr="00CA4CF4">
        <w:rPr>
          <w:rFonts w:cs="Simplified Arabic" w:hint="cs"/>
          <w:sz w:val="28"/>
          <w:szCs w:val="28"/>
          <w:rtl/>
          <w:lang w:val="fr-FR" w:bidi="ar-DZ"/>
        </w:rPr>
        <w:t xml:space="preserve"> حوكمة الشركات والتي </w:t>
      </w:r>
      <w:r>
        <w:rPr>
          <w:rFonts w:cs="Simplified Arabic" w:hint="cs"/>
          <w:sz w:val="28"/>
          <w:szCs w:val="28"/>
          <w:rtl/>
          <w:lang w:val="fr-FR" w:bidi="ar-DZ"/>
        </w:rPr>
        <w:t xml:space="preserve">يتم قياس مدى تطبيقها في الشركات من خلال البحث عن مدى تطبيق </w:t>
      </w:r>
      <w:r w:rsidRPr="00CA4CF4">
        <w:rPr>
          <w:rFonts w:cs="Simplified Arabic" w:hint="cs"/>
          <w:sz w:val="28"/>
          <w:szCs w:val="28"/>
          <w:rtl/>
          <w:lang w:val="fr-FR" w:bidi="ar-DZ"/>
        </w:rPr>
        <w:t>مبادئ</w:t>
      </w:r>
      <w:r>
        <w:rPr>
          <w:rFonts w:cs="Simplified Arabic" w:hint="cs"/>
          <w:sz w:val="28"/>
          <w:szCs w:val="28"/>
          <w:rtl/>
          <w:lang w:val="fr-FR" w:bidi="ar-DZ"/>
        </w:rPr>
        <w:t xml:space="preserve"> الحوكمة</w:t>
      </w:r>
      <w:r w:rsidRPr="00CA4CF4">
        <w:rPr>
          <w:rFonts w:cs="Simplified Arabic" w:hint="cs"/>
          <w:sz w:val="28"/>
          <w:szCs w:val="28"/>
          <w:rtl/>
          <w:lang w:val="fr-FR" w:bidi="ar-DZ"/>
        </w:rPr>
        <w:t xml:space="preserve"> </w:t>
      </w:r>
      <w:r>
        <w:rPr>
          <w:rFonts w:cs="Simplified Arabic" w:hint="cs"/>
          <w:sz w:val="28"/>
          <w:szCs w:val="28"/>
          <w:rtl/>
          <w:lang w:val="fr-FR" w:bidi="ar-DZ"/>
        </w:rPr>
        <w:t>والمتمثلة</w:t>
      </w:r>
      <w:r w:rsidRPr="00CA4CF4">
        <w:rPr>
          <w:rFonts w:cs="Simplified Arabic" w:hint="cs"/>
          <w:sz w:val="28"/>
          <w:szCs w:val="28"/>
          <w:rtl/>
          <w:lang w:val="fr-FR" w:bidi="ar-DZ"/>
        </w:rPr>
        <w:t xml:space="preserve"> </w:t>
      </w:r>
      <w:r>
        <w:rPr>
          <w:rFonts w:cs="Simplified Arabic" w:hint="cs"/>
          <w:sz w:val="28"/>
          <w:szCs w:val="28"/>
          <w:rtl/>
          <w:lang w:val="fr-FR" w:bidi="ar-DZ"/>
        </w:rPr>
        <w:t xml:space="preserve">في: </w:t>
      </w:r>
      <w:r w:rsidRPr="00CA4CF4">
        <w:rPr>
          <w:rFonts w:ascii="Simplified Arabic" w:hAnsi="Simplified Arabic" w:cs="Simplified Arabic" w:hint="cs"/>
          <w:sz w:val="28"/>
          <w:szCs w:val="28"/>
          <w:rtl/>
        </w:rPr>
        <w:t>إطار تنظيمي وقانوني فعال لحوكمة الشركات</w:t>
      </w:r>
      <w:r>
        <w:rPr>
          <w:rFonts w:ascii="Simplified Arabic" w:hAnsi="Simplified Arabic" w:cs="Simplified Arabic" w:hint="cs"/>
          <w:sz w:val="28"/>
          <w:szCs w:val="28"/>
          <w:rtl/>
        </w:rPr>
        <w:t>,</w:t>
      </w:r>
      <w:r w:rsidRPr="00CA4CF4">
        <w:rPr>
          <w:rFonts w:cs="Simplified Arabic" w:hint="cs"/>
          <w:sz w:val="28"/>
          <w:szCs w:val="28"/>
          <w:rtl/>
          <w:lang w:val="fr-FR"/>
        </w:rPr>
        <w:t xml:space="preserve"> و</w:t>
      </w:r>
      <w:r w:rsidRPr="00CA4CF4">
        <w:rPr>
          <w:rFonts w:ascii="Simplified Arabic" w:hAnsi="Simplified Arabic" w:cs="Simplified Arabic" w:hint="cs"/>
          <w:sz w:val="28"/>
          <w:szCs w:val="28"/>
          <w:rtl/>
        </w:rPr>
        <w:t>حقوق المساهمين</w:t>
      </w:r>
      <w:r>
        <w:rPr>
          <w:rFonts w:ascii="Simplified Arabic" w:hAnsi="Simplified Arabic" w:cs="Simplified Arabic" w:hint="cs"/>
          <w:sz w:val="28"/>
          <w:szCs w:val="28"/>
          <w:rtl/>
        </w:rPr>
        <w:t>,</w:t>
      </w:r>
      <w:r w:rsidRPr="00CA4CF4">
        <w:rPr>
          <w:rFonts w:ascii="Simplified Arabic" w:hAnsi="Simplified Arabic" w:cs="Simplified Arabic" w:hint="cs"/>
          <w:sz w:val="28"/>
          <w:szCs w:val="28"/>
          <w:rtl/>
        </w:rPr>
        <w:t xml:space="preserve"> والوظائف الرئيسية لأصحاب حقوق الملكية</w:t>
      </w:r>
      <w:r>
        <w:rPr>
          <w:rFonts w:cs="Simplified Arabic" w:hint="cs"/>
          <w:sz w:val="28"/>
          <w:szCs w:val="28"/>
          <w:rtl/>
          <w:lang w:val="fr-FR"/>
        </w:rPr>
        <w:t>,</w:t>
      </w:r>
      <w:r w:rsidRPr="00CA4CF4">
        <w:rPr>
          <w:rFonts w:cs="Simplified Arabic" w:hint="cs"/>
          <w:sz w:val="28"/>
          <w:szCs w:val="28"/>
          <w:rtl/>
          <w:lang w:val="fr-FR"/>
        </w:rPr>
        <w:t xml:space="preserve"> و</w:t>
      </w:r>
      <w:r w:rsidRPr="00CA4CF4">
        <w:rPr>
          <w:rFonts w:ascii="Simplified Arabic" w:hAnsi="Simplified Arabic" w:cs="Simplified Arabic" w:hint="cs"/>
          <w:sz w:val="28"/>
          <w:szCs w:val="28"/>
          <w:rtl/>
        </w:rPr>
        <w:t>المعاملة العادلة والمتساوية للمساهمين</w:t>
      </w:r>
      <w:r>
        <w:rPr>
          <w:rFonts w:ascii="Simplified Arabic" w:hAnsi="Simplified Arabic" w:cs="Simplified Arabic" w:hint="cs"/>
          <w:sz w:val="28"/>
          <w:szCs w:val="28"/>
          <w:rtl/>
        </w:rPr>
        <w:t>,</w:t>
      </w:r>
      <w:r w:rsidRPr="00CA4CF4">
        <w:rPr>
          <w:rFonts w:cs="Simplified Arabic" w:hint="cs"/>
          <w:sz w:val="28"/>
          <w:szCs w:val="28"/>
          <w:rtl/>
          <w:lang w:val="fr-FR"/>
        </w:rPr>
        <w:t xml:space="preserve"> و</w:t>
      </w:r>
      <w:r w:rsidRPr="00CA4CF4">
        <w:rPr>
          <w:rFonts w:ascii="Simplified Arabic" w:hAnsi="Simplified Arabic" w:cs="Simplified Arabic" w:hint="cs"/>
          <w:sz w:val="28"/>
          <w:szCs w:val="28"/>
          <w:rtl/>
        </w:rPr>
        <w:t>الإفصاح والشفافية</w:t>
      </w:r>
      <w:r>
        <w:rPr>
          <w:rFonts w:cs="Simplified Arabic" w:hint="cs"/>
          <w:sz w:val="28"/>
          <w:szCs w:val="28"/>
          <w:rtl/>
          <w:lang w:val="fr-FR"/>
        </w:rPr>
        <w:t>,</w:t>
      </w:r>
      <w:r w:rsidRPr="00CA4CF4">
        <w:rPr>
          <w:rFonts w:cs="Simplified Arabic" w:hint="cs"/>
          <w:sz w:val="28"/>
          <w:szCs w:val="28"/>
          <w:rtl/>
          <w:lang w:val="fr-FR"/>
        </w:rPr>
        <w:t xml:space="preserve"> و</w:t>
      </w:r>
      <w:r w:rsidRPr="00CA4CF4">
        <w:rPr>
          <w:rFonts w:ascii="Simplified Arabic" w:hAnsi="Simplified Arabic" w:cs="Simplified Arabic" w:hint="cs"/>
          <w:sz w:val="28"/>
          <w:szCs w:val="28"/>
          <w:rtl/>
        </w:rPr>
        <w:t>مسؤولية مجلس الإدارة</w:t>
      </w:r>
      <w:r>
        <w:rPr>
          <w:rFonts w:ascii="Simplified Arabic" w:hAnsi="Simplified Arabic" w:cs="Simplified Arabic" w:hint="cs"/>
          <w:sz w:val="28"/>
          <w:szCs w:val="28"/>
          <w:rtl/>
        </w:rPr>
        <w:t>.</w:t>
      </w:r>
    </w:p>
    <w:p w:rsidR="00C04ED1" w:rsidRPr="00530D62" w:rsidRDefault="00C04ED1" w:rsidP="00EE2081">
      <w:pPr>
        <w:spacing w:after="0"/>
        <w:jc w:val="both"/>
        <w:rPr>
          <w:rFonts w:cs="Simplified Arabic"/>
          <w:b/>
          <w:bCs/>
          <w:sz w:val="28"/>
          <w:szCs w:val="28"/>
          <w:rtl/>
          <w:lang w:val="fr-FR" w:bidi="ar-DZ"/>
        </w:rPr>
      </w:pPr>
      <w:r>
        <w:rPr>
          <w:rFonts w:cs="Simplified Arabic" w:hint="cs"/>
          <w:b/>
          <w:bCs/>
          <w:sz w:val="28"/>
          <w:szCs w:val="28"/>
          <w:rtl/>
          <w:lang w:val="fr-FR"/>
        </w:rPr>
        <w:t xml:space="preserve">2.5. </w:t>
      </w:r>
      <w:r>
        <w:rPr>
          <w:rFonts w:cs="Simplified Arabic" w:hint="cs"/>
          <w:b/>
          <w:bCs/>
          <w:sz w:val="28"/>
          <w:szCs w:val="28"/>
          <w:rtl/>
          <w:lang w:val="fr-FR" w:bidi="ar-DZ"/>
        </w:rPr>
        <w:t>المتغيرات التابعة</w:t>
      </w:r>
      <w:r w:rsidRPr="003E2492">
        <w:rPr>
          <w:rFonts w:cs="Simplified Arabic" w:hint="cs"/>
          <w:b/>
          <w:bCs/>
          <w:sz w:val="28"/>
          <w:szCs w:val="28"/>
          <w:rtl/>
          <w:lang w:val="fr-FR" w:bidi="ar-DZ"/>
        </w:rPr>
        <w:t>:</w:t>
      </w:r>
      <w:r>
        <w:rPr>
          <w:rFonts w:cs="Simplified Arabic" w:hint="cs"/>
          <w:sz w:val="28"/>
          <w:szCs w:val="28"/>
          <w:rtl/>
          <w:lang w:val="fr-FR"/>
        </w:rPr>
        <w:t xml:space="preserve"> حسب موضوع الدراسة (دور حوكمة الشركات في تحقيق جودة التقارير المالية وتحسين الأداء المالي) فإنه يوجد متغيرين تابعين للمتغير المستقل والمتمثلة في: </w:t>
      </w:r>
    </w:p>
    <w:p w:rsidR="00C04ED1" w:rsidRDefault="00C04ED1" w:rsidP="00EE2081">
      <w:pPr>
        <w:pStyle w:val="a3"/>
        <w:numPr>
          <w:ilvl w:val="0"/>
          <w:numId w:val="165"/>
        </w:numPr>
        <w:tabs>
          <w:tab w:val="left" w:pos="282"/>
        </w:tabs>
        <w:spacing w:after="0"/>
        <w:ind w:left="282" w:hanging="283"/>
        <w:jc w:val="both"/>
        <w:rPr>
          <w:rFonts w:cs="Simplified Arabic"/>
          <w:sz w:val="28"/>
          <w:szCs w:val="28"/>
          <w:lang w:val="fr-FR"/>
        </w:rPr>
      </w:pPr>
      <w:r w:rsidRPr="007E4121">
        <w:rPr>
          <w:rFonts w:cs="Simplified Arabic" w:hint="cs"/>
          <w:sz w:val="28"/>
          <w:szCs w:val="28"/>
          <w:rtl/>
          <w:lang w:val="fr-FR"/>
        </w:rPr>
        <w:t xml:space="preserve">جودة التقارير المالية والتي تقاس </w:t>
      </w:r>
      <w:r w:rsidRPr="007E4121">
        <w:rPr>
          <w:rFonts w:ascii="Arial" w:hAnsi="Arial" w:cs="Simplified Arabic" w:hint="cs"/>
          <w:sz w:val="28"/>
          <w:szCs w:val="28"/>
          <w:rtl/>
          <w:lang w:val="fr-FR"/>
        </w:rPr>
        <w:t>ب</w:t>
      </w:r>
      <w:r w:rsidRPr="007E4121">
        <w:rPr>
          <w:rFonts w:ascii="Arial" w:hAnsi="Arial" w:cs="Simplified Arabic"/>
          <w:sz w:val="28"/>
          <w:szCs w:val="28"/>
          <w:rtl/>
          <w:lang w:val="fr-FR"/>
        </w:rPr>
        <w:t>الخصائص النوعية</w:t>
      </w:r>
      <w:r w:rsidRPr="007E4121">
        <w:rPr>
          <w:rFonts w:ascii="Arial" w:hAnsi="Arial" w:cs="Simplified Arabic"/>
          <w:sz w:val="28"/>
          <w:szCs w:val="28"/>
          <w:rtl/>
          <w:lang w:bidi="ar-DZ"/>
        </w:rPr>
        <w:t xml:space="preserve"> </w:t>
      </w:r>
      <w:r w:rsidRPr="007E4121">
        <w:rPr>
          <w:rFonts w:ascii="Simplified Arabic" w:hAnsi="Simplified Arabic" w:cs="Simplified Arabic"/>
          <w:sz w:val="28"/>
          <w:szCs w:val="28"/>
          <w:rtl/>
          <w:lang w:bidi="ar-DZ"/>
        </w:rPr>
        <w:t>للمعلومات</w:t>
      </w:r>
      <w:r w:rsidRPr="007E4121">
        <w:rPr>
          <w:rFonts w:ascii="Simplified Arabic" w:hAnsi="Simplified Arabic" w:cs="Simplified Arabic" w:hint="cs"/>
          <w:b/>
          <w:bCs/>
          <w:sz w:val="28"/>
          <w:szCs w:val="28"/>
          <w:rtl/>
          <w:lang w:bidi="ar-DZ"/>
        </w:rPr>
        <w:t xml:space="preserve"> </w:t>
      </w:r>
      <w:r w:rsidRPr="007E4121">
        <w:rPr>
          <w:rFonts w:ascii="Simplified Arabic" w:hAnsi="Simplified Arabic" w:cs="Simplified Arabic" w:hint="cs"/>
          <w:sz w:val="28"/>
          <w:szCs w:val="28"/>
          <w:rtl/>
          <w:lang w:bidi="ar-DZ"/>
        </w:rPr>
        <w:t xml:space="preserve">المفصح عنها في التقارير </w:t>
      </w:r>
      <w:r w:rsidRPr="007E4121">
        <w:rPr>
          <w:rFonts w:ascii="Simplified Arabic" w:hAnsi="Simplified Arabic" w:cs="Simplified Arabic"/>
          <w:sz w:val="28"/>
          <w:szCs w:val="28"/>
          <w:rtl/>
          <w:lang w:bidi="ar-DZ"/>
        </w:rPr>
        <w:t>المالية</w:t>
      </w:r>
      <w:r w:rsidRPr="007E4121">
        <w:rPr>
          <w:rFonts w:ascii="Simplified Arabic" w:hAnsi="Simplified Arabic" w:cs="Simplified Arabic" w:hint="cs"/>
          <w:b/>
          <w:bCs/>
          <w:sz w:val="28"/>
          <w:szCs w:val="28"/>
          <w:rtl/>
          <w:lang w:bidi="ar-DZ"/>
        </w:rPr>
        <w:t xml:space="preserve"> </w:t>
      </w:r>
      <w:r w:rsidRPr="007E4121">
        <w:rPr>
          <w:rFonts w:ascii="Simplified Arabic" w:hAnsi="Simplified Arabic" w:cs="Simplified Arabic" w:hint="cs"/>
          <w:sz w:val="28"/>
          <w:szCs w:val="28"/>
          <w:rtl/>
          <w:lang w:bidi="ar-DZ"/>
        </w:rPr>
        <w:t>والمتمثلة في:</w:t>
      </w:r>
      <w:r w:rsidRPr="007E4121">
        <w:rPr>
          <w:rFonts w:ascii="Simplified Arabic" w:hAnsi="Simplified Arabic" w:cs="Simplified Arabic" w:hint="cs"/>
          <w:b/>
          <w:bCs/>
          <w:sz w:val="28"/>
          <w:szCs w:val="28"/>
          <w:rtl/>
          <w:lang w:bidi="ar-DZ"/>
        </w:rPr>
        <w:t xml:space="preserve"> </w:t>
      </w:r>
      <w:r w:rsidRPr="007E4121">
        <w:rPr>
          <w:rFonts w:ascii="Arial" w:hAnsi="Arial" w:cs="Simplified Arabic" w:hint="cs"/>
          <w:sz w:val="28"/>
          <w:szCs w:val="28"/>
          <w:rtl/>
          <w:lang w:bidi="ar-DZ"/>
        </w:rPr>
        <w:t>القابلية للفهم,</w:t>
      </w:r>
      <w:r w:rsidRPr="007E4121">
        <w:rPr>
          <w:rFonts w:ascii="Arial" w:hAnsi="Arial" w:cs="Simplified Arabic" w:hint="cs"/>
          <w:color w:val="000000"/>
          <w:sz w:val="28"/>
          <w:szCs w:val="28"/>
          <w:rtl/>
          <w:lang w:bidi="ar-DZ"/>
        </w:rPr>
        <w:t xml:space="preserve"> </w:t>
      </w:r>
      <w:r w:rsidRPr="007E4121">
        <w:rPr>
          <w:rFonts w:ascii="Arial" w:hAnsi="Arial" w:cs="Simplified Arabic" w:hint="cs"/>
          <w:color w:val="000000"/>
          <w:sz w:val="28"/>
          <w:szCs w:val="28"/>
          <w:rtl/>
        </w:rPr>
        <w:t>و</w:t>
      </w:r>
      <w:r w:rsidRPr="007E4121">
        <w:rPr>
          <w:rFonts w:ascii="Arial" w:hAnsi="Arial" w:cs="Simplified Arabic"/>
          <w:color w:val="000000"/>
          <w:sz w:val="28"/>
          <w:szCs w:val="28"/>
          <w:rtl/>
        </w:rPr>
        <w:t>الملاءمة</w:t>
      </w:r>
      <w:r w:rsidRPr="007E4121">
        <w:rPr>
          <w:rFonts w:cs="Simplified Arabic" w:hint="cs"/>
          <w:sz w:val="28"/>
          <w:szCs w:val="28"/>
          <w:rtl/>
          <w:lang w:val="fr-FR"/>
        </w:rPr>
        <w:t>, و</w:t>
      </w:r>
      <w:r w:rsidRPr="007E4121">
        <w:rPr>
          <w:rFonts w:ascii="Arial" w:hAnsi="Arial" w:cs="Simplified Arabic"/>
          <w:sz w:val="28"/>
          <w:szCs w:val="28"/>
          <w:rtl/>
          <w:lang w:bidi="ar-DZ"/>
        </w:rPr>
        <w:t>المصداقية</w:t>
      </w:r>
      <w:r w:rsidRPr="007E4121">
        <w:rPr>
          <w:rFonts w:ascii="Arial" w:hAnsi="Arial" w:cs="Simplified Arabic" w:hint="cs"/>
          <w:sz w:val="28"/>
          <w:szCs w:val="28"/>
          <w:rtl/>
          <w:lang w:bidi="ar-DZ"/>
        </w:rPr>
        <w:t xml:space="preserve">, </w:t>
      </w:r>
      <w:r w:rsidRPr="007E4121">
        <w:rPr>
          <w:rFonts w:ascii="Arial" w:hAnsi="Arial" w:cs="Simplified Arabic"/>
          <w:sz w:val="28"/>
          <w:szCs w:val="28"/>
          <w:rtl/>
          <w:lang w:bidi="ar-DZ"/>
        </w:rPr>
        <w:t>القابلية للمقارنة</w:t>
      </w:r>
      <w:r w:rsidRPr="007E4121">
        <w:rPr>
          <w:rFonts w:ascii="Arial" w:hAnsi="Arial" w:cs="Simplified Arabic" w:hint="cs"/>
          <w:sz w:val="28"/>
          <w:szCs w:val="28"/>
          <w:rtl/>
          <w:lang w:bidi="ar-DZ"/>
        </w:rPr>
        <w:t>,</w:t>
      </w:r>
      <w:r w:rsidRPr="007E4121">
        <w:rPr>
          <w:rFonts w:ascii="Arial" w:hAnsi="Arial" w:cs="Simplified Arabic" w:hint="cs"/>
          <w:sz w:val="28"/>
          <w:szCs w:val="28"/>
          <w:rtl/>
        </w:rPr>
        <w:t xml:space="preserve"> و</w:t>
      </w:r>
      <w:r w:rsidRPr="007E4121">
        <w:rPr>
          <w:rFonts w:ascii="Arial" w:hAnsi="Arial" w:cs="Simplified Arabic"/>
          <w:sz w:val="28"/>
          <w:szCs w:val="28"/>
          <w:rtl/>
          <w:lang w:bidi="ar-DZ"/>
        </w:rPr>
        <w:t>الثبات</w:t>
      </w:r>
      <w:r w:rsidRPr="007E4121">
        <w:rPr>
          <w:rFonts w:ascii="Arial" w:hAnsi="Arial" w:cs="Simplified Arabic" w:hint="cs"/>
          <w:sz w:val="28"/>
          <w:szCs w:val="28"/>
          <w:rtl/>
          <w:lang w:bidi="ar-DZ"/>
        </w:rPr>
        <w:t xml:space="preserve"> </w:t>
      </w:r>
      <w:r>
        <w:rPr>
          <w:rFonts w:ascii="Arial" w:hAnsi="Arial" w:cs="Simplified Arabic" w:hint="cs"/>
          <w:sz w:val="28"/>
          <w:szCs w:val="28"/>
          <w:rtl/>
          <w:lang w:bidi="ar-DZ"/>
        </w:rPr>
        <w:t xml:space="preserve">في السياسات </w:t>
      </w:r>
      <w:r w:rsidRPr="007E4121">
        <w:rPr>
          <w:rFonts w:ascii="Arial" w:hAnsi="Arial" w:cs="Simplified Arabic" w:hint="cs"/>
          <w:sz w:val="28"/>
          <w:szCs w:val="28"/>
          <w:rtl/>
          <w:lang w:bidi="ar-DZ"/>
        </w:rPr>
        <w:t>المحاسبية.</w:t>
      </w:r>
    </w:p>
    <w:p w:rsidR="00C04ED1" w:rsidRDefault="00C04ED1" w:rsidP="00EE2081">
      <w:pPr>
        <w:pStyle w:val="a3"/>
        <w:numPr>
          <w:ilvl w:val="0"/>
          <w:numId w:val="165"/>
        </w:numPr>
        <w:tabs>
          <w:tab w:val="left" w:pos="282"/>
        </w:tabs>
        <w:spacing w:after="0"/>
        <w:ind w:left="282" w:hanging="283"/>
        <w:jc w:val="both"/>
        <w:rPr>
          <w:rFonts w:cs="Simplified Arabic"/>
          <w:sz w:val="28"/>
          <w:szCs w:val="28"/>
          <w:lang w:val="fr-FR"/>
        </w:rPr>
      </w:pPr>
      <w:r>
        <w:rPr>
          <w:rFonts w:cs="Simplified Arabic" w:hint="cs"/>
          <w:sz w:val="28"/>
          <w:szCs w:val="28"/>
          <w:rtl/>
          <w:lang w:val="fr-FR"/>
        </w:rPr>
        <w:t xml:space="preserve">الأداء المالي والتي يتم قياس مستواه, بالنسب الربحية ونسب السيولة ونسب النشاط ونسب توزيع الأرباح. </w:t>
      </w:r>
    </w:p>
    <w:p w:rsidR="00C04ED1" w:rsidRDefault="00C04ED1" w:rsidP="00EE2081">
      <w:pPr>
        <w:pStyle w:val="a3"/>
        <w:spacing w:after="0"/>
        <w:ind w:left="0"/>
        <w:jc w:val="both"/>
        <w:rPr>
          <w:rFonts w:cs="Simplified Arabic"/>
          <w:sz w:val="28"/>
          <w:szCs w:val="28"/>
          <w:rtl/>
          <w:lang w:val="fr-FR"/>
        </w:rPr>
      </w:pPr>
      <w:r>
        <w:rPr>
          <w:rFonts w:cs="Simplified Arabic" w:hint="cs"/>
          <w:sz w:val="28"/>
          <w:szCs w:val="28"/>
          <w:rtl/>
          <w:lang w:val="fr-FR"/>
        </w:rPr>
        <w:t xml:space="preserve">ويمكن تمثيل نموذج لمتغيرات الدراسة على النحو التالي: </w:t>
      </w:r>
    </w:p>
    <w:p w:rsidR="00C04ED1" w:rsidRDefault="00C04ED1" w:rsidP="00EE2081">
      <w:pPr>
        <w:pStyle w:val="a3"/>
        <w:spacing w:after="0"/>
        <w:ind w:left="0"/>
        <w:jc w:val="both"/>
        <w:rPr>
          <w:rFonts w:cs="Simplified Arabic"/>
          <w:sz w:val="28"/>
          <w:szCs w:val="28"/>
          <w:rtl/>
          <w:lang w:val="fr-FR"/>
        </w:rPr>
      </w:pPr>
    </w:p>
    <w:p w:rsidR="00C04ED1" w:rsidRDefault="00C04ED1" w:rsidP="00EE2081">
      <w:pPr>
        <w:pStyle w:val="a3"/>
        <w:spacing w:after="0"/>
        <w:ind w:left="0"/>
        <w:jc w:val="both"/>
        <w:rPr>
          <w:rFonts w:cs="Simplified Arabic"/>
          <w:sz w:val="28"/>
          <w:szCs w:val="28"/>
          <w:rtl/>
          <w:lang w:val="fr-FR"/>
        </w:rPr>
      </w:pPr>
    </w:p>
    <w:p w:rsidR="00C04ED1" w:rsidRDefault="00C04ED1" w:rsidP="00C04ED1">
      <w:pPr>
        <w:jc w:val="both"/>
        <w:rPr>
          <w:rFonts w:cs="Simplified Arabic"/>
          <w:sz w:val="28"/>
          <w:szCs w:val="28"/>
          <w:rtl/>
          <w:lang w:val="fr-FR"/>
        </w:rPr>
      </w:pPr>
    </w:p>
    <w:p w:rsidR="00EE2081" w:rsidRPr="00E56753" w:rsidRDefault="00EE2081" w:rsidP="00C04ED1">
      <w:pPr>
        <w:jc w:val="both"/>
        <w:rPr>
          <w:rFonts w:cs="Simplified Arabic"/>
          <w:sz w:val="28"/>
          <w:szCs w:val="28"/>
          <w:rtl/>
          <w:lang w:val="fr-FR"/>
        </w:rPr>
      </w:pPr>
    </w:p>
    <w:p w:rsidR="00C04ED1" w:rsidRPr="00B45E05" w:rsidRDefault="00946975" w:rsidP="00F7389A">
      <w:pPr>
        <w:tabs>
          <w:tab w:val="left" w:pos="2408"/>
        </w:tabs>
        <w:jc w:val="center"/>
        <w:rPr>
          <w:rFonts w:cs="Simplified Arabic"/>
          <w:b/>
          <w:bCs/>
          <w:sz w:val="28"/>
          <w:szCs w:val="28"/>
          <w:rtl/>
          <w:lang w:val="fr-FR"/>
        </w:rPr>
      </w:pPr>
      <w:r>
        <w:rPr>
          <w:rFonts w:cs="Simplified Arabic" w:hint="cs"/>
          <w:noProof/>
          <w:sz w:val="28"/>
          <w:szCs w:val="28"/>
          <w:rtl/>
        </w:rPr>
        <w:lastRenderedPageBreak/>
        <mc:AlternateContent>
          <mc:Choice Requires="wps">
            <w:drawing>
              <wp:anchor distT="0" distB="0" distL="114300" distR="114300" simplePos="0" relativeHeight="252017151" behindDoc="1" locked="0" layoutInCell="1" allowOverlap="1" wp14:anchorId="755B7D76" wp14:editId="51E91838">
                <wp:simplePos x="0" y="0"/>
                <wp:positionH relativeFrom="column">
                  <wp:posOffset>421289</wp:posOffset>
                </wp:positionH>
                <wp:positionV relativeFrom="paragraph">
                  <wp:posOffset>356438</wp:posOffset>
                </wp:positionV>
                <wp:extent cx="4792345" cy="5025957"/>
                <wp:effectExtent l="0" t="0" r="27305" b="22860"/>
                <wp:wrapNone/>
                <wp:docPr id="386" name="مستطيل 386"/>
                <wp:cNvGraphicFramePr/>
                <a:graphic xmlns:a="http://schemas.openxmlformats.org/drawingml/2006/main">
                  <a:graphicData uri="http://schemas.microsoft.com/office/word/2010/wordprocessingShape">
                    <wps:wsp>
                      <wps:cNvSpPr/>
                      <wps:spPr>
                        <a:xfrm>
                          <a:off x="0" y="0"/>
                          <a:ext cx="4792345" cy="5025957"/>
                        </a:xfrm>
                        <a:prstGeom prst="rect">
                          <a:avLst/>
                        </a:prstGeom>
                        <a:ln>
                          <a:solidFill>
                            <a:schemeClr val="bg1">
                              <a:lumMod val="85000"/>
                            </a:schemeClr>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386" o:spid="_x0000_s1026" style="position:absolute;left:0;text-align:left;margin-left:33.15pt;margin-top:28.05pt;width:377.35pt;height:395.75pt;z-index:-2512993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9EnoQIAAHYFAAAOAAAAZHJzL2Uyb0RvYy54bWysVM1uEzEQviPxDpbvdDdp0p8omypqVYRU&#10;2ooU9ex47WSF7TG2k004w4VH4cqBV2nfhrF3s40K6gFxsT2eb2b8jWdmfLbRiqyF8xWYgvYOckqE&#10;4VBWZlHQj3eXb04o8YGZkikwoqBb4enZ5PWrcW1Hog9LUKVwBJ0YP6ptQZch2FGWeb4UmvkDsMKg&#10;UoLTLKDoFlnpWI3etcr6eX6U1eBK64AL7/H2olHSSfIvpeDhRkovAlEFxbeFtLq0zuOaTcZstHDM&#10;LivePoP9wys0qwwG7VxdsMDIylV/uNIVd+BBhgMOOgMpKy4SB2TTy5+xmS2ZFYkLJsfbLk3+/7nl&#10;1+tbR6qyoIcnR5QYpvGTHr89/Hz48fDr8fvjVxLvMUu19SMEz+ytayWPx0h5I52OO5Ihm5TZbZdZ&#10;sQmE4+Xg+LR/OBhSwlE3zPvD0+Fx9Jo9mVvnw1sBmsRDQR1+XcooW1/50EB3kBhNmbh6UFV5WSmV&#10;hFg04lw5smb43fNFLzlQK/0eyubuZJjn6dMxcKqxCE/P2POEuug9i5QbkukUtko0kT8IiSlDWv0U&#10;oHPUxCg/9VpqyiAymkh8YWfUvOqZkQo7oxYbzUQq4M4wfzlah04RwYTOUFcG3MvGssHvWDdcI+05&#10;lFusEAdN63jLLyv8oCvmwy1z2CvYVdj/4QYXqaAuKLQnSpbgvvztPuKxhFFLSY29V1D/ecWcoES9&#10;M1jcp73BIDZrEgbD4z4Kbl8z39eYlT4H/O8eThrL0zHig9rdSgf6HsfENEZFFTMcYxeUB7cTzkMz&#10;E3DQcDGdJhg2qGXhyswsj85jVmMB3m3umbNtlQYs8GvY9SkbPSvWBhstDUxXAWSVKvkpr22+sblT&#10;EbaDKE6PfTmhnsbl5DcAAAD//wMAUEsDBBQABgAIAAAAIQCG0cGx4QAAAAkBAAAPAAAAZHJzL2Rv&#10;d25yZXYueG1sTI/NTsMwEITvSLyDtUhcEHVSiqlCnApVqsQBDil/4raNlzgQ21HstuHtWU5w29GM&#10;Zr8pV5PrxYHG2AWvIZ9lIMg3wXS+1fD8tLlcgogJvcE+eNLwTRFW1elJiYUJR1/TYZtawSU+FqjB&#10;pjQUUsbGksM4CwN59j7C6DCxHFtpRjxyuevlPMuUdNh5/mBxoLWl5mu7dxoeX9w7vr1u7GKazMUD&#10;ftb366HW+vxsursFkWhKf2H4xWd0qJhpF/beRNFrUOqKkxquVQ6C/eU85207PhY3CmRVyv8Lqh8A&#10;AAD//wMAUEsBAi0AFAAGAAgAAAAhALaDOJL+AAAA4QEAABMAAAAAAAAAAAAAAAAAAAAAAFtDb250&#10;ZW50X1R5cGVzXS54bWxQSwECLQAUAAYACAAAACEAOP0h/9YAAACUAQAACwAAAAAAAAAAAAAAAAAv&#10;AQAAX3JlbHMvLnJlbHNQSwECLQAUAAYACAAAACEAkCfRJ6ECAAB2BQAADgAAAAAAAAAAAAAAAAAu&#10;AgAAZHJzL2Uyb0RvYy54bWxQSwECLQAUAAYACAAAACEAhtHBseEAAAAJAQAADwAAAAAAAAAAAAAA&#10;AAD7BAAAZHJzL2Rvd25yZXYueG1sUEsFBgAAAAAEAAQA8wAAAAkGAAAAAA==&#10;" fillcolor="white [3201]" strokecolor="#d8d8d8 [2732]" strokeweight="2pt"/>
            </w:pict>
          </mc:Fallback>
        </mc:AlternateContent>
      </w:r>
      <w:r w:rsidR="00C04ED1" w:rsidRPr="007909D8">
        <w:rPr>
          <w:rFonts w:ascii="Arial" w:hAnsi="Arial" w:cs="Simplified Arabic" w:hint="cs"/>
          <w:b/>
          <w:bCs/>
          <w:sz w:val="28"/>
          <w:szCs w:val="28"/>
          <w:rtl/>
        </w:rPr>
        <w:t>ال</w:t>
      </w:r>
      <w:r w:rsidR="00C04ED1" w:rsidRPr="007909D8">
        <w:rPr>
          <w:rFonts w:ascii="Arial" w:hAnsi="Arial" w:cs="Simplified Arabic"/>
          <w:b/>
          <w:bCs/>
          <w:sz w:val="28"/>
          <w:szCs w:val="28"/>
          <w:rtl/>
        </w:rPr>
        <w:t>شكل</w:t>
      </w:r>
      <w:r w:rsidR="00C04ED1" w:rsidRPr="007909D8">
        <w:rPr>
          <w:rFonts w:ascii="Arial" w:hAnsi="Arial" w:cs="Simplified Arabic" w:hint="cs"/>
          <w:b/>
          <w:bCs/>
          <w:sz w:val="28"/>
          <w:szCs w:val="28"/>
          <w:rtl/>
        </w:rPr>
        <w:t xml:space="preserve"> رقم</w:t>
      </w:r>
      <w:r w:rsidR="00C04ED1" w:rsidRPr="007909D8">
        <w:rPr>
          <w:rFonts w:ascii="Arial" w:hAnsi="Arial" w:cs="Simplified Arabic"/>
          <w:b/>
          <w:bCs/>
          <w:sz w:val="28"/>
          <w:szCs w:val="28"/>
          <w:rtl/>
        </w:rPr>
        <w:t xml:space="preserve"> (</w:t>
      </w:r>
      <w:r w:rsidR="00F7389A">
        <w:rPr>
          <w:rFonts w:ascii="Arial" w:hAnsi="Arial" w:cs="Simplified Arabic" w:hint="cs"/>
          <w:b/>
          <w:bCs/>
          <w:sz w:val="28"/>
          <w:szCs w:val="28"/>
          <w:rtl/>
        </w:rPr>
        <w:t>33</w:t>
      </w:r>
      <w:r w:rsidR="00C04ED1" w:rsidRPr="007909D8">
        <w:rPr>
          <w:rFonts w:ascii="Arial" w:hAnsi="Arial" w:cs="Simplified Arabic"/>
          <w:b/>
          <w:bCs/>
          <w:sz w:val="28"/>
          <w:szCs w:val="28"/>
          <w:rtl/>
        </w:rPr>
        <w:t>):</w:t>
      </w:r>
      <w:r w:rsidR="00C04ED1" w:rsidRPr="007909D8">
        <w:rPr>
          <w:rFonts w:cs="Simplified Arabic" w:hint="cs"/>
          <w:b/>
          <w:bCs/>
          <w:sz w:val="28"/>
          <w:szCs w:val="28"/>
          <w:rtl/>
          <w:lang w:val="fr-FR"/>
        </w:rPr>
        <w:t xml:space="preserve"> نموذج متغيرات الدراسة</w:t>
      </w:r>
    </w:p>
    <w:tbl>
      <w:tblPr>
        <w:tblStyle w:val="af"/>
        <w:bidiVisual/>
        <w:tblW w:w="0" w:type="auto"/>
        <w:tblInd w:w="2942" w:type="dxa"/>
        <w:tblBorders>
          <w:top w:val="thickThinSmallGap" w:sz="12" w:space="0" w:color="auto"/>
          <w:left w:val="thickThinSmallGap" w:sz="12" w:space="0" w:color="auto"/>
          <w:bottom w:val="thickThinSmallGap" w:sz="12" w:space="0" w:color="auto"/>
          <w:right w:val="thickThinSmallGap" w:sz="12" w:space="0" w:color="auto"/>
          <w:insideH w:val="thickThinSmallGap" w:sz="12" w:space="0" w:color="auto"/>
          <w:insideV w:val="thickThinSmallGap" w:sz="12" w:space="0" w:color="auto"/>
        </w:tblBorders>
        <w:tblLook w:val="04A0" w:firstRow="1" w:lastRow="0" w:firstColumn="1" w:lastColumn="0" w:noHBand="0" w:noVBand="1"/>
      </w:tblPr>
      <w:tblGrid>
        <w:gridCol w:w="2551"/>
      </w:tblGrid>
      <w:tr w:rsidR="00946975" w:rsidRPr="00946975" w:rsidTr="00996EAE">
        <w:trPr>
          <w:trHeight w:val="22"/>
        </w:trPr>
        <w:tc>
          <w:tcPr>
            <w:tcW w:w="2551" w:type="dxa"/>
            <w:vAlign w:val="bottom"/>
          </w:tcPr>
          <w:p w:rsidR="00946975" w:rsidRPr="00946975" w:rsidRDefault="00946975" w:rsidP="00946975">
            <w:pPr>
              <w:contextualSpacing/>
              <w:jc w:val="center"/>
              <w:rPr>
                <w:rFonts w:cs="Simplified Arabic"/>
                <w:sz w:val="28"/>
                <w:szCs w:val="28"/>
                <w:rtl/>
              </w:rPr>
            </w:pPr>
            <w:r w:rsidRPr="00946975">
              <w:rPr>
                <w:rFonts w:cs="Simplified Arabic" w:hint="cs"/>
                <w:sz w:val="28"/>
                <w:szCs w:val="28"/>
                <w:rtl/>
              </w:rPr>
              <w:t>المتغير المستقل</w:t>
            </w:r>
          </w:p>
        </w:tc>
      </w:tr>
    </w:tbl>
    <w:p w:rsidR="00946975" w:rsidRPr="00946975" w:rsidRDefault="00946975" w:rsidP="00946975">
      <w:pPr>
        <w:spacing w:after="0" w:line="240" w:lineRule="auto"/>
        <w:jc w:val="both"/>
        <w:rPr>
          <w:rFonts w:ascii="Times New Roman" w:eastAsia="Times New Roman" w:hAnsi="Times New Roman" w:cs="Simplified Arabic"/>
          <w:sz w:val="28"/>
          <w:szCs w:val="28"/>
          <w:rtl/>
          <w:lang w:val="fr-FR"/>
        </w:rPr>
      </w:pPr>
      <w:r w:rsidRPr="00946975">
        <w:rPr>
          <w:rFonts w:ascii="Times New Roman" w:eastAsia="Times New Roman" w:hAnsi="Times New Roman" w:cs="Times New Roman" w:hint="cs"/>
          <w:noProof/>
          <w:sz w:val="24"/>
          <w:szCs w:val="24"/>
          <w:rtl/>
        </w:rPr>
        <mc:AlternateContent>
          <mc:Choice Requires="wps">
            <w:drawing>
              <wp:anchor distT="0" distB="0" distL="114300" distR="114300" simplePos="0" relativeHeight="252013568" behindDoc="0" locked="0" layoutInCell="1" allowOverlap="1" wp14:anchorId="3F4DB41C" wp14:editId="230376AE">
                <wp:simplePos x="0" y="0"/>
                <wp:positionH relativeFrom="column">
                  <wp:posOffset>2999218</wp:posOffset>
                </wp:positionH>
                <wp:positionV relativeFrom="paragraph">
                  <wp:posOffset>-2454</wp:posOffset>
                </wp:positionV>
                <wp:extent cx="241222" cy="308540"/>
                <wp:effectExtent l="19050" t="0" r="26035" b="34925"/>
                <wp:wrapNone/>
                <wp:docPr id="195" name="سهم للأسفل 195"/>
                <wp:cNvGraphicFramePr/>
                <a:graphic xmlns:a="http://schemas.openxmlformats.org/drawingml/2006/main">
                  <a:graphicData uri="http://schemas.microsoft.com/office/word/2010/wordprocessingShape">
                    <wps:wsp>
                      <wps:cNvSpPr/>
                      <wps:spPr>
                        <a:xfrm>
                          <a:off x="0" y="0"/>
                          <a:ext cx="241222" cy="308540"/>
                        </a:xfrm>
                        <a:prstGeom prst="downArrow">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سهم للأسفل 195" o:spid="_x0000_s1026" type="#_x0000_t67" style="position:absolute;left:0;text-align:left;margin-left:236.15pt;margin-top:-.2pt;width:19pt;height:24.3pt;z-index:25201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vqLRjAIAABAFAAAOAAAAZHJzL2Uyb0RvYy54bWysVM1u2zAMvg/YOwi6r068dGuDJkXQIsOA&#10;oivQDj2rshwbkEVNUuJktwEd9iB7hL1M8zb7JLtt+nMa5oMsihTJj/yoo+N1o9lKOV+TmfDh3oAz&#10;ZSQVtVlM+Ner+bsDznwQphCajJrwjfL8ePr2zVFrxyqninShHIMT48etnfAqBDvOMi8r1Qi/R1YZ&#10;KEtyjQgQ3SIrnGjhvdFZPhh8yFpyhXUklfc4Pe2UfJr8l6WS4UtZehWYnnDkFtLq0noT12x6JMYL&#10;J2xVyz4N8Q9ZNKI2CPrg6lQEwZaufuGqqaUjT2XYk9RkVJa1VAkD0AwHz9BcVsKqhAXF8fahTP7/&#10;uZXnqwvH6gK9O9znzIgGTbr7s/21/cm2t9vbu98QfmxvWVSjWK31Y9y5tBeulzy2Efm6dE38AxNb&#10;pwJvHgqs1oFJHOajYZ7nnEmo3g8O9kepAdnjZet8+KSoYXEz4QW1ZuYctam2YnXmA6LC/t4uBvSk&#10;62Jea52EjT/Rjq0E+g2awAFnWviAwwmfpy/CgIsn17RhLdJDQiCJFCBiqUXAtrEojTcLzoRegOEy&#10;uJTLk9v+RdArIN4JPEjfa4EjkFPhqy7j5LU30ybiUYnDPe5Y/K7ccXdDxQa9c9SR2ls5r+HtDGgv&#10;hAOLAQWTGb5gKTUBH/U7zipy3187j/YgF7SctZgKYP+2FE4By2cD2h0OR+gZC0kY7X/MIbhdzc2u&#10;xiybE0IjhngDrEzbaB/0/WnpqLnGAM9iVKiEkYjdVbkXTkI3rXgCpJrNkhlGx4pwZi6tjM5jnWId&#10;r9bXwtmeOgEdOKf7CRLjZ+TpbONNQ7NloLJOzHqsKzgSBYxdYkv/RMS53pWT1eNDNv0LAAD//wMA&#10;UEsDBBQABgAIAAAAIQBXar233wAAAAgBAAAPAAAAZHJzL2Rvd25yZXYueG1sTI/BTsMwEETvSPyD&#10;tUjcWruhQBXiVICEEKIXWqq2Nzdekoh4Hdlum/49ywmOozeafVvMB9eJI4bYetIwGSsQSJW3LdUa&#10;PlcvoxmImAxZ03lCDWeMMC8vLwqTW3+iDzwuUy14hGJuNDQp9bmUsWrQmTj2PRKzLx+cSRxDLW0w&#10;Jx53ncyUupPOtMQXGtPjc4PV9/LgNPSrzW6Rtn73tD6/tttFE1T29q719dXw+AAi4ZD+yvCrz+pQ&#10;stPeH8hG0WmY3mc3XNUwmoJgfjtRnPcMZhnIspD/Hyh/AAAA//8DAFBLAQItABQABgAIAAAAIQC2&#10;gziS/gAAAOEBAAATAAAAAAAAAAAAAAAAAAAAAABbQ29udGVudF9UeXBlc10ueG1sUEsBAi0AFAAG&#10;AAgAAAAhADj9If/WAAAAlAEAAAsAAAAAAAAAAAAAAAAALwEAAF9yZWxzLy5yZWxzUEsBAi0AFAAG&#10;AAgAAAAhAKW+otGMAgAAEAUAAA4AAAAAAAAAAAAAAAAALgIAAGRycy9lMm9Eb2MueG1sUEsBAi0A&#10;FAAGAAgAAAAhAFdqvbffAAAACAEAAA8AAAAAAAAAAAAAAAAA5gQAAGRycy9kb3ducmV2LnhtbFBL&#10;BQYAAAAABAAEAPMAAADyBQAAAAA=&#10;" adj="13156" fillcolor="window" strokecolor="windowText" strokeweight="2pt"/>
            </w:pict>
          </mc:Fallback>
        </mc:AlternateContent>
      </w:r>
    </w:p>
    <w:tbl>
      <w:tblPr>
        <w:tblStyle w:val="af"/>
        <w:bidiVisual/>
        <w:tblW w:w="0" w:type="auto"/>
        <w:tblInd w:w="2375" w:type="dxa"/>
        <w:tblBorders>
          <w:top w:val="thickThinSmallGap" w:sz="12" w:space="0" w:color="auto"/>
          <w:left w:val="thickThinSmallGap" w:sz="12" w:space="0" w:color="auto"/>
          <w:bottom w:val="thickThinSmallGap" w:sz="12" w:space="0" w:color="auto"/>
          <w:right w:val="thickThinSmallGap" w:sz="12" w:space="0" w:color="auto"/>
          <w:insideH w:val="thickThinSmallGap" w:sz="12" w:space="0" w:color="auto"/>
          <w:insideV w:val="thickThinSmallGap" w:sz="12" w:space="0" w:color="auto"/>
        </w:tblBorders>
        <w:tblLook w:val="04A0" w:firstRow="1" w:lastRow="0" w:firstColumn="1" w:lastColumn="0" w:noHBand="0" w:noVBand="1"/>
      </w:tblPr>
      <w:tblGrid>
        <w:gridCol w:w="3659"/>
      </w:tblGrid>
      <w:tr w:rsidR="00946975" w:rsidRPr="00946975" w:rsidTr="00996EAE">
        <w:trPr>
          <w:trHeight w:val="2210"/>
        </w:trPr>
        <w:tc>
          <w:tcPr>
            <w:tcW w:w="3659" w:type="dxa"/>
          </w:tcPr>
          <w:p w:rsidR="00946975" w:rsidRPr="00946975" w:rsidRDefault="00946975" w:rsidP="00946975">
            <w:pPr>
              <w:jc w:val="both"/>
              <w:rPr>
                <w:rFonts w:cs="Simplified Arabic"/>
              </w:rPr>
            </w:pPr>
            <w:r w:rsidRPr="00946975">
              <w:rPr>
                <w:rFonts w:cs="Simplified Arabic" w:hint="cs"/>
                <w:b/>
                <w:bCs/>
                <w:rtl/>
              </w:rPr>
              <w:t>حوكمة الشركات:</w:t>
            </w:r>
            <w:r w:rsidRPr="00946975">
              <w:rPr>
                <w:rFonts w:cs="Simplified Arabic" w:hint="cs"/>
                <w:rtl/>
              </w:rPr>
              <w:t xml:space="preserve"> </w:t>
            </w:r>
            <w:r w:rsidRPr="00946975">
              <w:rPr>
                <w:rFonts w:cs="Simplified Arabic" w:hint="cs"/>
                <w:sz w:val="22"/>
                <w:szCs w:val="22"/>
                <w:rtl/>
              </w:rPr>
              <w:t>تقاس بالمبادئ التالية:</w:t>
            </w:r>
          </w:p>
          <w:p w:rsidR="00946975" w:rsidRPr="00946975" w:rsidRDefault="00946975" w:rsidP="00946975">
            <w:pPr>
              <w:numPr>
                <w:ilvl w:val="0"/>
                <w:numId w:val="166"/>
              </w:numPr>
              <w:ind w:left="175" w:hanging="175"/>
              <w:contextualSpacing/>
              <w:jc w:val="both"/>
              <w:rPr>
                <w:rFonts w:cs="Simplified Arabic"/>
                <w:sz w:val="22"/>
                <w:szCs w:val="22"/>
              </w:rPr>
            </w:pPr>
            <w:r w:rsidRPr="00946975">
              <w:rPr>
                <w:rFonts w:ascii="Simplified Arabic" w:hAnsi="Simplified Arabic" w:cs="Simplified Arabic" w:hint="cs"/>
                <w:sz w:val="22"/>
                <w:szCs w:val="22"/>
                <w:rtl/>
              </w:rPr>
              <w:t>إطار تنظيمي وقانوني فعال لحوكمة الشركات.</w:t>
            </w:r>
          </w:p>
          <w:p w:rsidR="00946975" w:rsidRPr="00946975" w:rsidRDefault="00946975" w:rsidP="00946975">
            <w:pPr>
              <w:numPr>
                <w:ilvl w:val="0"/>
                <w:numId w:val="166"/>
              </w:numPr>
              <w:ind w:left="175" w:hanging="175"/>
              <w:contextualSpacing/>
              <w:jc w:val="both"/>
              <w:rPr>
                <w:rFonts w:cs="Simplified Arabic"/>
                <w:sz w:val="22"/>
                <w:szCs w:val="22"/>
              </w:rPr>
            </w:pPr>
            <w:r w:rsidRPr="00946975">
              <w:rPr>
                <w:rFonts w:ascii="Simplified Arabic" w:hAnsi="Simplified Arabic" w:cs="Simplified Arabic" w:hint="cs"/>
                <w:sz w:val="22"/>
                <w:szCs w:val="22"/>
                <w:rtl/>
              </w:rPr>
              <w:t>حقوق المساهمين.</w:t>
            </w:r>
          </w:p>
          <w:p w:rsidR="00946975" w:rsidRPr="00946975" w:rsidRDefault="00946975" w:rsidP="00946975">
            <w:pPr>
              <w:numPr>
                <w:ilvl w:val="0"/>
                <w:numId w:val="166"/>
              </w:numPr>
              <w:ind w:left="175" w:hanging="175"/>
              <w:contextualSpacing/>
              <w:jc w:val="both"/>
              <w:rPr>
                <w:rFonts w:cs="Simplified Arabic"/>
                <w:sz w:val="22"/>
                <w:szCs w:val="22"/>
              </w:rPr>
            </w:pPr>
            <w:r w:rsidRPr="00946975">
              <w:rPr>
                <w:rFonts w:ascii="Simplified Arabic" w:hAnsi="Simplified Arabic" w:cs="Simplified Arabic" w:hint="cs"/>
                <w:sz w:val="22"/>
                <w:szCs w:val="22"/>
                <w:rtl/>
              </w:rPr>
              <w:t>الوظائف الرئيسية لأصحاب حقوق الملكية</w:t>
            </w:r>
            <w:r w:rsidRPr="00946975">
              <w:rPr>
                <w:rFonts w:cs="Simplified Arabic" w:hint="cs"/>
                <w:sz w:val="22"/>
                <w:szCs w:val="22"/>
                <w:rtl/>
              </w:rPr>
              <w:t>.</w:t>
            </w:r>
          </w:p>
          <w:p w:rsidR="00946975" w:rsidRPr="00946975" w:rsidRDefault="00946975" w:rsidP="00946975">
            <w:pPr>
              <w:numPr>
                <w:ilvl w:val="0"/>
                <w:numId w:val="166"/>
              </w:numPr>
              <w:ind w:left="175" w:hanging="175"/>
              <w:contextualSpacing/>
              <w:jc w:val="both"/>
              <w:rPr>
                <w:rFonts w:cs="Simplified Arabic"/>
                <w:sz w:val="22"/>
                <w:szCs w:val="22"/>
              </w:rPr>
            </w:pPr>
            <w:r w:rsidRPr="00946975">
              <w:rPr>
                <w:rFonts w:ascii="Simplified Arabic" w:hAnsi="Simplified Arabic" w:cs="Simplified Arabic" w:hint="cs"/>
                <w:sz w:val="22"/>
                <w:szCs w:val="22"/>
                <w:rtl/>
              </w:rPr>
              <w:t>المعاملة العادلة والمتساوية للمساهمين.</w:t>
            </w:r>
          </w:p>
          <w:p w:rsidR="00946975" w:rsidRPr="00946975" w:rsidRDefault="00946975" w:rsidP="00946975">
            <w:pPr>
              <w:numPr>
                <w:ilvl w:val="0"/>
                <w:numId w:val="166"/>
              </w:numPr>
              <w:ind w:left="175" w:hanging="175"/>
              <w:contextualSpacing/>
              <w:jc w:val="both"/>
              <w:rPr>
                <w:rFonts w:cs="Simplified Arabic"/>
                <w:sz w:val="22"/>
                <w:szCs w:val="22"/>
              </w:rPr>
            </w:pPr>
            <w:r w:rsidRPr="00946975">
              <w:rPr>
                <w:rFonts w:ascii="Simplified Arabic" w:hAnsi="Simplified Arabic" w:cs="Simplified Arabic" w:hint="cs"/>
                <w:sz w:val="22"/>
                <w:szCs w:val="22"/>
                <w:rtl/>
              </w:rPr>
              <w:t>الإفصاح والشفافية.</w:t>
            </w:r>
          </w:p>
          <w:p w:rsidR="00946975" w:rsidRPr="00946975" w:rsidRDefault="00946975" w:rsidP="00946975">
            <w:pPr>
              <w:numPr>
                <w:ilvl w:val="0"/>
                <w:numId w:val="166"/>
              </w:numPr>
              <w:ind w:left="175" w:hanging="175"/>
              <w:contextualSpacing/>
              <w:jc w:val="both"/>
              <w:rPr>
                <w:rFonts w:cs="Simplified Arabic"/>
                <w:sz w:val="22"/>
                <w:szCs w:val="22"/>
                <w:rtl/>
              </w:rPr>
            </w:pPr>
            <w:r w:rsidRPr="00946975">
              <w:rPr>
                <w:rFonts w:ascii="Simplified Arabic" w:hAnsi="Simplified Arabic" w:cs="Simplified Arabic" w:hint="cs"/>
                <w:sz w:val="22"/>
                <w:szCs w:val="22"/>
                <w:rtl/>
              </w:rPr>
              <w:t>مسؤولية مجلس الإدارة.</w:t>
            </w:r>
          </w:p>
        </w:tc>
      </w:tr>
    </w:tbl>
    <w:p w:rsidR="00946975" w:rsidRPr="00946975" w:rsidRDefault="00946975" w:rsidP="00946975">
      <w:pPr>
        <w:spacing w:after="0" w:line="240" w:lineRule="auto"/>
        <w:jc w:val="both"/>
        <w:rPr>
          <w:rFonts w:ascii="Times New Roman" w:eastAsia="Times New Roman" w:hAnsi="Times New Roman" w:cs="Simplified Arabic"/>
          <w:sz w:val="28"/>
          <w:szCs w:val="28"/>
          <w:rtl/>
          <w:lang w:val="fr-FR"/>
        </w:rPr>
      </w:pPr>
      <w:r w:rsidRPr="00946975">
        <w:rPr>
          <w:rFonts w:ascii="Times New Roman" w:eastAsia="Times New Roman" w:hAnsi="Times New Roman" w:cs="Simplified Arabic"/>
          <w:noProof/>
          <w:sz w:val="28"/>
          <w:szCs w:val="28"/>
          <w:rtl/>
        </w:rPr>
        <mc:AlternateContent>
          <mc:Choice Requires="wps">
            <w:drawing>
              <wp:anchor distT="0" distB="0" distL="114300" distR="114300" simplePos="0" relativeHeight="252017664" behindDoc="0" locked="0" layoutInCell="1" allowOverlap="1" wp14:anchorId="4401069D" wp14:editId="76679205">
                <wp:simplePos x="0" y="0"/>
                <wp:positionH relativeFrom="column">
                  <wp:posOffset>2482850</wp:posOffset>
                </wp:positionH>
                <wp:positionV relativeFrom="paragraph">
                  <wp:posOffset>8255</wp:posOffset>
                </wp:positionV>
                <wp:extent cx="234315" cy="280035"/>
                <wp:effectExtent l="57150" t="38100" r="51435" b="81915"/>
                <wp:wrapNone/>
                <wp:docPr id="197" name="رابط كسهم مستقيم 197"/>
                <wp:cNvGraphicFramePr/>
                <a:graphic xmlns:a="http://schemas.openxmlformats.org/drawingml/2006/main">
                  <a:graphicData uri="http://schemas.microsoft.com/office/word/2010/wordprocessingShape">
                    <wps:wsp>
                      <wps:cNvCnPr/>
                      <wps:spPr>
                        <a:xfrm flipH="1">
                          <a:off x="0" y="0"/>
                          <a:ext cx="234315" cy="280035"/>
                        </a:xfrm>
                        <a:prstGeom prst="straightConnector1">
                          <a:avLst/>
                        </a:prstGeom>
                        <a:noFill/>
                        <a:ln w="38100" cap="flat" cmpd="sng" algn="ctr">
                          <a:solidFill>
                            <a:sysClr val="windowText" lastClr="000000"/>
                          </a:solidFill>
                          <a:prstDash val="solid"/>
                          <a:tailEnd type="arrow"/>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 id="رابط كسهم مستقيم 197" o:spid="_x0000_s1026" type="#_x0000_t32" style="position:absolute;left:0;text-align:left;margin-left:195.5pt;margin-top:.65pt;width:18.45pt;height:22.05pt;flip:x;z-index:25201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QcxLUwIAAFUEAAAOAAAAZHJzL2Uyb0RvYy54bWysVMFuEzEQvSPxD5bvdDdJA2HVTQ8thQOC&#10;ihZxnni9u5a8tjV2s8kVVCH1R0DcUA/8yuZvGHtDVOCGyMHyzHie33uezcnpptNsLdEra0o+Oco5&#10;k0bYSpmm5O+vL54sOPMBTAXaGlnyrfT8dPn40UnvCjm1rdWVREYgxhe9K3kbgiuyzItWduCPrJOG&#10;irXFDgKF2GQVQk/onc6mef406y1WDq2Q3lP2fCzyZcKvaynC27r2MjBdcuIW0oppXcU1W55A0SC4&#10;Vok9DfgHFh0oQ5ceoM4hALtB9RdUpwRab+twJGyX2bpWQiYNpGaS/6HmqgUnkxYyx7uDTf7/wYo3&#10;60tkqqK3e/6MMwMdPdLwffgyfB1+sN2n4X73eXfLdrfD/fBt93F3R0E8Sb71zhfUfmYucR95d4nR&#10;hE2NHau1cq8INtlCQtkmub49uC43gQlKTmfHs8mcM0Gl6SLPZ/OIno0wEc6hDy+l7VjclNwHBNW0&#10;4cwaQ+9rcbwC1q99GBt/NcRmYy+U1pSHQhvWl3y2mOQ0CQJo2moNgbadI/3eNJyBbmiMRcDE2lut&#10;qtgeu/3Wn2lka6BJogGsbH9NCjjT4AMVSFb67bn/1hr5nINvx+ZUisegCKD0C1OxsHVkOyDaft+v&#10;TazLNMGkKwb2Jki8aquerfQNvgPifByv5KxS0ZfpbB8Ql3mqUAlt+KBCmyYpOp+UYLM6SEmkxzxo&#10;18LIcTaPWKObfjyenuTAIUUP6GVxGsb3j7uVrbZpLFKeZjed339n8eN4GNP+4b/B8icAAAD//wMA&#10;UEsDBBQABgAIAAAAIQAlQT904gAAAAgBAAAPAAAAZHJzL2Rvd25yZXYueG1sTI/BSsNAEIbvgu+w&#10;jOBF7CZprCZmU0RtUSmCVfC6zU6TaHY2ZLdt9OkdT3qb4Rv++f5iPtpO7HHwrSMF8SQCgVQ501Kt&#10;4O11cX4FwgdNRneOUMEXepiXx0eFzo070Avu16EWHEI+1wqaEPpcSl81aLWfuB6J2dYNVgdeh1qa&#10;QR843HYyiaKZtLol/tDoHm8brD7XO6sgTR631f37x1N8tpzdPWSrxfP3Klbq9GS8uQYRcAx/x/Cr&#10;z+pQstPG7ch40SmYZjF3CQymIJinyWUGYsPDRQqyLOT/AuUPAAAA//8DAFBLAQItABQABgAIAAAA&#10;IQC2gziS/gAAAOEBAAATAAAAAAAAAAAAAAAAAAAAAABbQ29udGVudF9UeXBlc10ueG1sUEsBAi0A&#10;FAAGAAgAAAAhADj9If/WAAAAlAEAAAsAAAAAAAAAAAAAAAAALwEAAF9yZWxzLy5yZWxzUEsBAi0A&#10;FAAGAAgAAAAhAE1BzEtTAgAAVQQAAA4AAAAAAAAAAAAAAAAALgIAAGRycy9lMm9Eb2MueG1sUEsB&#10;Ai0AFAAGAAgAAAAhACVBP3TiAAAACAEAAA8AAAAAAAAAAAAAAAAArQQAAGRycy9kb3ducmV2Lnht&#10;bFBLBQYAAAAABAAEAPMAAAC8BQAAAAA=&#10;" strokecolor="windowText" strokeweight="3pt">
                <v:stroke endarrow="open"/>
                <v:shadow on="t" color="black" opacity="22937f" origin=",.5" offset="0,.63889mm"/>
              </v:shape>
            </w:pict>
          </mc:Fallback>
        </mc:AlternateContent>
      </w:r>
      <w:r w:rsidRPr="00946975">
        <w:rPr>
          <w:rFonts w:ascii="Times New Roman" w:eastAsia="Times New Roman" w:hAnsi="Times New Roman" w:cs="Simplified Arabic"/>
          <w:noProof/>
          <w:sz w:val="28"/>
          <w:szCs w:val="28"/>
          <w:rtl/>
        </w:rPr>
        <mc:AlternateContent>
          <mc:Choice Requires="wps">
            <w:drawing>
              <wp:anchor distT="0" distB="0" distL="114300" distR="114300" simplePos="0" relativeHeight="252016640" behindDoc="0" locked="0" layoutInCell="1" allowOverlap="1" wp14:anchorId="7E59B39D" wp14:editId="524C7A28">
                <wp:simplePos x="0" y="0"/>
                <wp:positionH relativeFrom="column">
                  <wp:posOffset>3481662</wp:posOffset>
                </wp:positionH>
                <wp:positionV relativeFrom="paragraph">
                  <wp:posOffset>8469</wp:posOffset>
                </wp:positionV>
                <wp:extent cx="213173" cy="280491"/>
                <wp:effectExtent l="57150" t="38100" r="92075" b="81915"/>
                <wp:wrapNone/>
                <wp:docPr id="198" name="رابط كسهم مستقيم 198"/>
                <wp:cNvGraphicFramePr/>
                <a:graphic xmlns:a="http://schemas.openxmlformats.org/drawingml/2006/main">
                  <a:graphicData uri="http://schemas.microsoft.com/office/word/2010/wordprocessingShape">
                    <wps:wsp>
                      <wps:cNvCnPr/>
                      <wps:spPr>
                        <a:xfrm>
                          <a:off x="0" y="0"/>
                          <a:ext cx="213173" cy="280491"/>
                        </a:xfrm>
                        <a:prstGeom prst="straightConnector1">
                          <a:avLst/>
                        </a:prstGeom>
                        <a:noFill/>
                        <a:ln w="38100" cap="flat" cmpd="sng" algn="ctr">
                          <a:solidFill>
                            <a:sysClr val="windowText" lastClr="000000"/>
                          </a:solidFill>
                          <a:prstDash val="solid"/>
                          <a:tailEnd type="arrow"/>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 id="رابط كسهم مستقيم 198" o:spid="_x0000_s1026" type="#_x0000_t32" style="position:absolute;left:0;text-align:left;margin-left:274.15pt;margin-top:.65pt;width:16.8pt;height:22.1pt;z-index:25201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8YSwIAAEsEAAAOAAAAZHJzL2Uyb0RvYy54bWysVMFu1DAQvSPxD5bvNJvdFtqo2R66lAuC&#10;ihZxnnWcxJJjW2PvZvcKqpD4ERA31AO/kv0bxs6yFLghcnA8M57xe28mOb/YdJqtJXplTcnzowln&#10;0ghbKdOU/O3t1ZNTznwAU4G2RpZ8Kz2/mD9+dN67Qk5ta3UlkVER44velbwNwRVZ5kUrO/BH1klD&#10;wdpiB4FMbLIKoafqnc6mk8nTrLdYObRCek/exRjk81S/rqUIr+vay8B0yQlbSCumdRnXbH4ORYPg&#10;WiX2MOAfUHSgDF16KLWAAGyF6q9SnRJova3DkbBdZutaCZk4EJt88gebmxacTFxIHO8OMvn/V1a8&#10;Wl8jUxX17oxaZaCjJg3fhs/Dl+E7230Y7ncfd3dsdzfcD19373efyIgnSbfe+YLSL8017i3vrjGK&#10;sKmxi2+ixzZJ6+1Ba7kJTJBzms/yZzPOBIWmp5PjszzWzH4lO/ThhbQdi5uS+4CgmjZcWmOoqxbz&#10;pDesX/owJv5MiDcbe6W0Jj8U2rC+5LPTfEL9F0AzVmsItO0csfam4Qx0Q8MrAqaS3mpVxfSY7bf+&#10;UiNbA80PjV1l+1tiwJkGHyhAtNKzx/5basSzAN+OySkUj0ERQOnnpmJh60hsQLT9Pl+bGJdpbolX&#10;NOwqSLxpq54t9QrfAGE+jldyVqmoy3S2NwjLSYpQCG14p0Kb5icqn5hgszxQSaBHP2jXwohxdhJr&#10;jWr68XhqyQFDsh7Ay+IMjF2Pu6WttmkYkp8mNp3ff13xk3ho0/7hP2D+AwAA//8DAFBLAwQUAAYA&#10;CAAAACEAybIxPN8AAAAIAQAADwAAAGRycy9kb3ducmV2LnhtbEyPwU7DMAyG70i8Q2QkbizdWKEr&#10;TScEggO3jSHBLW1MW61xqiRbuz095gQny/p+/f5crCfbiyP60DlSMJ8lIJBqZzpqFOzeX24yECFq&#10;Mrp3hApOGGBdXl4UOjdupA0et7ERXEIh1wraGIdcylC3aHWYuQGJ2bfzVkdefSON1yOX214ukuRO&#10;Wt0RX2j1gE8t1vvtwSp4/trd+/FsP7p9eD3JxZupzp8rpa6vpscHEBGn+BeGX31Wh5KdKncgE0Sv&#10;IF1mtxxlwIN5ms1XICoFyzQFWRby/wPlDwAAAP//AwBQSwECLQAUAAYACAAAACEAtoM4kv4AAADh&#10;AQAAEwAAAAAAAAAAAAAAAAAAAAAAW0NvbnRlbnRfVHlwZXNdLnhtbFBLAQItABQABgAIAAAAIQA4&#10;/SH/1gAAAJQBAAALAAAAAAAAAAAAAAAAAC8BAABfcmVscy8ucmVsc1BLAQItABQABgAIAAAAIQB+&#10;Co8YSwIAAEsEAAAOAAAAAAAAAAAAAAAAAC4CAABkcnMvZTJvRG9jLnhtbFBLAQItABQABgAIAAAA&#10;IQDJsjE83wAAAAgBAAAPAAAAAAAAAAAAAAAAAKUEAABkcnMvZG93bnJldi54bWxQSwUGAAAAAAQA&#10;BADzAAAAsQUAAAAA&#10;" strokecolor="windowText" strokeweight="3pt">
                <v:stroke endarrow="open"/>
                <v:shadow on="t" color="black" opacity="22937f" origin=",.5" offset="0,.63889mm"/>
              </v:shape>
            </w:pict>
          </mc:Fallback>
        </mc:AlternateContent>
      </w:r>
    </w:p>
    <w:tbl>
      <w:tblPr>
        <w:tblStyle w:val="af"/>
        <w:bidiVisual/>
        <w:tblW w:w="0" w:type="auto"/>
        <w:tblInd w:w="1666" w:type="dxa"/>
        <w:tblBorders>
          <w:top w:val="thickThinSmallGap" w:sz="12" w:space="0" w:color="auto"/>
          <w:left w:val="thickThinSmallGap" w:sz="12" w:space="0" w:color="auto"/>
          <w:bottom w:val="thickThinSmallGap" w:sz="12" w:space="0" w:color="auto"/>
          <w:right w:val="thickThinSmallGap" w:sz="12" w:space="0" w:color="auto"/>
          <w:insideH w:val="thickThinSmallGap" w:sz="12" w:space="0" w:color="auto"/>
          <w:insideV w:val="thickThinSmallGap" w:sz="12" w:space="0" w:color="auto"/>
        </w:tblBorders>
        <w:tblLook w:val="04A0" w:firstRow="1" w:lastRow="0" w:firstColumn="1" w:lastColumn="0" w:noHBand="0" w:noVBand="1"/>
      </w:tblPr>
      <w:tblGrid>
        <w:gridCol w:w="2551"/>
        <w:gridCol w:w="284"/>
        <w:gridCol w:w="2693"/>
      </w:tblGrid>
      <w:tr w:rsidR="00946975" w:rsidRPr="00946975" w:rsidTr="00996EAE">
        <w:tc>
          <w:tcPr>
            <w:tcW w:w="2551" w:type="dxa"/>
          </w:tcPr>
          <w:p w:rsidR="00946975" w:rsidRPr="00946975" w:rsidRDefault="00946975" w:rsidP="00946975">
            <w:pPr>
              <w:jc w:val="center"/>
              <w:rPr>
                <w:rFonts w:cs="Simplified Arabic"/>
                <w:sz w:val="28"/>
                <w:szCs w:val="28"/>
                <w:rtl/>
              </w:rPr>
            </w:pPr>
            <w:r w:rsidRPr="00946975">
              <w:rPr>
                <w:rFonts w:cs="Simplified Arabic" w:hint="cs"/>
                <w:sz w:val="28"/>
                <w:szCs w:val="28"/>
                <w:rtl/>
              </w:rPr>
              <w:t>متغير تابع 01</w:t>
            </w:r>
          </w:p>
        </w:tc>
        <w:tc>
          <w:tcPr>
            <w:tcW w:w="284" w:type="dxa"/>
            <w:tcBorders>
              <w:top w:val="nil"/>
              <w:bottom w:val="nil"/>
            </w:tcBorders>
          </w:tcPr>
          <w:p w:rsidR="00946975" w:rsidRPr="00946975" w:rsidRDefault="00946975" w:rsidP="00946975">
            <w:pPr>
              <w:jc w:val="both"/>
              <w:rPr>
                <w:rFonts w:cs="Simplified Arabic"/>
                <w:sz w:val="28"/>
                <w:szCs w:val="28"/>
                <w:rtl/>
              </w:rPr>
            </w:pPr>
          </w:p>
        </w:tc>
        <w:tc>
          <w:tcPr>
            <w:tcW w:w="2693" w:type="dxa"/>
          </w:tcPr>
          <w:p w:rsidR="00946975" w:rsidRPr="00946975" w:rsidRDefault="00946975" w:rsidP="00946975">
            <w:pPr>
              <w:jc w:val="center"/>
              <w:rPr>
                <w:rFonts w:cs="Simplified Arabic"/>
                <w:sz w:val="28"/>
                <w:szCs w:val="28"/>
                <w:rtl/>
              </w:rPr>
            </w:pPr>
            <w:r w:rsidRPr="00946975">
              <w:rPr>
                <w:rFonts w:cs="Simplified Arabic" w:hint="cs"/>
                <w:sz w:val="28"/>
                <w:szCs w:val="28"/>
                <w:rtl/>
              </w:rPr>
              <w:t>متغير تابع</w:t>
            </w:r>
            <w:r w:rsidRPr="00946975">
              <w:rPr>
                <w:noProof/>
                <w:rtl/>
              </w:rPr>
              <w:t xml:space="preserve"> </w:t>
            </w:r>
            <w:r w:rsidRPr="00946975">
              <w:rPr>
                <w:rFonts w:hint="cs"/>
                <w:noProof/>
                <w:rtl/>
              </w:rPr>
              <w:t>02</w:t>
            </w:r>
          </w:p>
        </w:tc>
      </w:tr>
    </w:tbl>
    <w:p w:rsidR="00946975" w:rsidRPr="00946975" w:rsidRDefault="00946975" w:rsidP="00946975">
      <w:pPr>
        <w:spacing w:after="0" w:line="240" w:lineRule="auto"/>
        <w:jc w:val="both"/>
        <w:rPr>
          <w:rFonts w:ascii="Times New Roman" w:eastAsia="Times New Roman" w:hAnsi="Times New Roman" w:cs="Simplified Arabic"/>
          <w:sz w:val="28"/>
          <w:szCs w:val="28"/>
          <w:rtl/>
          <w:lang w:val="fr-FR"/>
        </w:rPr>
      </w:pPr>
      <w:r w:rsidRPr="00946975">
        <w:rPr>
          <w:rFonts w:ascii="Times New Roman" w:eastAsia="Times New Roman" w:hAnsi="Times New Roman" w:cs="Simplified Arabic" w:hint="cs"/>
          <w:noProof/>
          <w:sz w:val="28"/>
          <w:szCs w:val="28"/>
          <w:rtl/>
        </w:rPr>
        <mc:AlternateContent>
          <mc:Choice Requires="wps">
            <w:drawing>
              <wp:anchor distT="0" distB="0" distL="114300" distR="114300" simplePos="0" relativeHeight="252015616" behindDoc="0" locked="0" layoutInCell="1" allowOverlap="1" wp14:anchorId="593C95B7" wp14:editId="0448642D">
                <wp:simplePos x="0" y="0"/>
                <wp:positionH relativeFrom="column">
                  <wp:posOffset>1978231</wp:posOffset>
                </wp:positionH>
                <wp:positionV relativeFrom="paragraph">
                  <wp:posOffset>21777</wp:posOffset>
                </wp:positionV>
                <wp:extent cx="280214" cy="268605"/>
                <wp:effectExtent l="19050" t="0" r="24765" b="36195"/>
                <wp:wrapNone/>
                <wp:docPr id="384" name="سهم للأسفل 384"/>
                <wp:cNvGraphicFramePr/>
                <a:graphic xmlns:a="http://schemas.openxmlformats.org/drawingml/2006/main">
                  <a:graphicData uri="http://schemas.microsoft.com/office/word/2010/wordprocessingShape">
                    <wps:wsp>
                      <wps:cNvSpPr/>
                      <wps:spPr>
                        <a:xfrm>
                          <a:off x="0" y="0"/>
                          <a:ext cx="280214" cy="268605"/>
                        </a:xfrm>
                        <a:prstGeom prst="downArrow">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سهم للأسفل 384" o:spid="_x0000_s1026" type="#_x0000_t67" style="position:absolute;left:0;text-align:left;margin-left:155.75pt;margin-top:1.7pt;width:22.05pt;height:21.15pt;z-index:25201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eFSiwIAABAFAAAOAAAAZHJzL2Uyb0RvYy54bWysVEtu2zAQ3RfoHQjuG8muk7pG5MBI4KJA&#10;kARIiqwZirIE8FeStuzuCqTIQXqEXia+TR8pJXE+q6JaUBzOcIbv8Q0Pj9ZKkpVwvjG6oIO9nBKh&#10;uSkbvSjot6v5hzElPjBdMmm0KOhGeHo0ff/usLUTMTS1kaVwBEm0n7S2oHUIdpJlntdCMb9nrNBw&#10;VsYpFmC6RVY61iK7ktkwzw+y1rjSOsOF91g96Zx0mvJXleDhvKq8CEQWFGcLaXRpvIljNj1kk4Vj&#10;tm54fwz2D6dQrNEo+pjqhAVGlq55lUo13BlvqrDHjcpMVTVcJAxAM8hfoLmsmRUJC8jx9pEm///S&#10;8rPVhSNNWdCP4xElmilc0v2f7d32F9nebm/vf8P4ub0l0Q2yWusn2HNpL1xveUwj8nXlVPwDE1kn&#10;gjePBIt1IByLw3E+HKAMh2t4MD7I92PO7GmzdT58EUaROCloaVo9c860iVu2OvWhi3+IiwW9kU05&#10;b6RMxsYfS0dWDPcNmSABJZL5gMWCztPXl3y2TWrS4kj7oxwi4QxCrCQLmCoLarxeUMLkAgrnwaWz&#10;PNvtXxW9AuKdwnn63iocgZwwX3cnTln7MKkjHpE03OOO5Hd0x9mNKTe4O2c6UXvL5w2ynQLtBXNQ&#10;MaCgM8M5hkoa4DP9jJLauB9vrcd4iAteSlp0BbB/XzIngOWrhuw+D0aj2EbJGO1/GsJwu56bXY9e&#10;qmODixjgDbA8TWN8kA+rlTPqGg08i1XhYpqjdsdybxyHrlvxBHAxm6UwtI5l4VRfWh6TR54ij1fr&#10;a+ZsL52AGzgzDx3EJi/E08XGndrMlsFUTVLWE6+QZTTQdkmg/RMR+3rXTlFPD9n0LwAAAP//AwBQ&#10;SwMEFAAGAAgAAAAhAKZk8rjeAAAACAEAAA8AAABkcnMvZG93bnJldi54bWxMj8FOwzAQRO9I/IO1&#10;SFwQdULrAiFOhZAAIU4kXLhtkyWJGq+j2G3Tv2c5wW1WM5p5m29mN6gDTaH3bCFdJKCIa9/03Fr4&#10;rJ6v70CFiNzg4JksnCjApjg/yzFr/JE/6FDGVkkJhwwtdDGOmdah7shhWPiRWLxvPzmMck6tbiY8&#10;Srkb9E2SrLXDnmWhw5GeOqp35d5ZeN8Zp0+p+Zrx7bXsq+rF3F85ay8v5scHUJHm+BeGX3xBh0KY&#10;tn7PTVCDhWWaGomKWIESf2nMGtTWwsrcgi5y/f+B4gcAAP//AwBQSwECLQAUAAYACAAAACEAtoM4&#10;kv4AAADhAQAAEwAAAAAAAAAAAAAAAAAAAAAAW0NvbnRlbnRfVHlwZXNdLnhtbFBLAQItABQABgAI&#10;AAAAIQA4/SH/1gAAAJQBAAALAAAAAAAAAAAAAAAAAC8BAABfcmVscy8ucmVsc1BLAQItABQABgAI&#10;AAAAIQACzeFSiwIAABAFAAAOAAAAAAAAAAAAAAAAAC4CAABkcnMvZTJvRG9jLnhtbFBLAQItABQA&#10;BgAIAAAAIQCmZPK43gAAAAgBAAAPAAAAAAAAAAAAAAAAAOUEAABkcnMvZG93bnJldi54bWxQSwUG&#10;AAAAAAQABADzAAAA8AUAAAAA&#10;" adj="10800" fillcolor="window" strokecolor="windowText" strokeweight="2pt"/>
            </w:pict>
          </mc:Fallback>
        </mc:AlternateContent>
      </w:r>
      <w:r w:rsidRPr="00946975">
        <w:rPr>
          <w:rFonts w:ascii="Times New Roman" w:eastAsia="Times New Roman" w:hAnsi="Times New Roman" w:cs="Simplified Arabic" w:hint="cs"/>
          <w:noProof/>
          <w:sz w:val="28"/>
          <w:szCs w:val="28"/>
          <w:rtl/>
        </w:rPr>
        <mc:AlternateContent>
          <mc:Choice Requires="wps">
            <w:drawing>
              <wp:anchor distT="0" distB="0" distL="114300" distR="114300" simplePos="0" relativeHeight="252014592" behindDoc="0" locked="0" layoutInCell="1" allowOverlap="1" wp14:anchorId="6837CBE4" wp14:editId="3F95D6D9">
                <wp:simplePos x="0" y="0"/>
                <wp:positionH relativeFrom="column">
                  <wp:posOffset>3728085</wp:posOffset>
                </wp:positionH>
                <wp:positionV relativeFrom="paragraph">
                  <wp:posOffset>21590</wp:posOffset>
                </wp:positionV>
                <wp:extent cx="240665" cy="268605"/>
                <wp:effectExtent l="19050" t="0" r="26035" b="36195"/>
                <wp:wrapNone/>
                <wp:docPr id="385" name="سهم للأسفل 385"/>
                <wp:cNvGraphicFramePr/>
                <a:graphic xmlns:a="http://schemas.openxmlformats.org/drawingml/2006/main">
                  <a:graphicData uri="http://schemas.microsoft.com/office/word/2010/wordprocessingShape">
                    <wps:wsp>
                      <wps:cNvSpPr/>
                      <wps:spPr>
                        <a:xfrm>
                          <a:off x="0" y="0"/>
                          <a:ext cx="240665" cy="268605"/>
                        </a:xfrm>
                        <a:prstGeom prst="downArrow">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سهم للأسفل 385" o:spid="_x0000_s1026" type="#_x0000_t67" style="position:absolute;left:0;text-align:left;margin-left:293.55pt;margin-top:1.7pt;width:18.95pt;height:21.15pt;z-index:25201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gg1cjAIAABAFAAAOAAAAZHJzL2Uyb0RvYy54bWysVEtu2zAQ3RfoHQjuG8mu46ZG5MBI4KJA&#10;kARIiqwZirIE8FeStuzuCqTIQXqEXia+TR8pJXE+q6JaUBzOcIbv8Q0Pj9ZKkpVwvjG6oIO9nBKh&#10;uSkbvSjot6v5hwNKfGC6ZNJoUdCN8PRo+v7dYWsnYmhqI0vhCJJoP2ltQesQ7CTLPK+FYn7PWKHh&#10;rIxTLMB0i6x0rEV2JbNhno+z1rjSOsOF91g96Zx0mvJXleDhvKq8CEQWFGcLaXRpvIljNj1kk4Vj&#10;tm54fwz2D6dQrNEo+pjqhAVGlq55lUo13BlvqrDHjcpMVTVcJAxAM8hfoLmsmRUJC8jx9pEm///S&#10;8rPVhSNNWdCPB/uUaKZwSfd/tnfbX2R7u729/w3j5/aWRDfIaq2fYM+lvXC95TGNyNeVU/EPTGSd&#10;CN48EizWgXAsDkf5eIwyHK7h+GCcp5zZ02brfPgijCJxUtDStHrmnGkTt2x16gOqIv4hLhb0Rjbl&#10;vJEyGRt/LB1ZMdw3ZIIElEjmAxYLOk9fhIEUz7ZJTVocaX+UQyScQYiVZAFTZUGN1wtKmFxA4Ty4&#10;dJZnu/2roldAvFM4T99bhSOQE+br7sQpax8mdcQjkoZ73JH8ju44uzHlBnfnTCdqb/m8QbZToL1g&#10;DioGFHRmOMdQSQN8pp9RUhv34631GA9xwUtJi64A9u9L5gSwfNWQ3efBaBTbKBmj/U9DGG7Xc7Pr&#10;0Ut1bHARA7wBlqdpjA/yYbVyRl2jgWexKlxMc9TuWO6N49B1K54ALmazFIbWsSyc6kvLY/LIU+Tx&#10;an3NnO2lE3ADZ+ahg9jkhXi62LhTm9kymKpJynriFRqJBtouqaV/ImJf79op6ukhm/4FAAD//wMA&#10;UEsDBBQABgAIAAAAIQDwNTAx4AAAAAgBAAAPAAAAZHJzL2Rvd25yZXYueG1sTI9BS8NAFITvgv9h&#10;eYI3u2lt0hqzKUVQD0JJY6Eet9nXJJh9G7PbNv57nyc9DjPMfJOtRtuJMw6+daRgOolAIFXOtFQr&#10;2L0/3y1B+KDJ6M4RKvhGD6v8+irTqXEX2uK5DLXgEvKpVtCE0KdS+qpBq/3E9UjsHd1gdWA51NIM&#10;+sLltpOzKEqk1S3xQqN7fGqw+ixPlne/kjCW4fVlPbx9bPYPriiO20Kp25tx/Qgi4Bj+wvCLz+iQ&#10;M9PBnch40SmIl4spRxXcz0Gwn8xi/nZQMI8XIPNM/j+Q/wAAAP//AwBQSwECLQAUAAYACAAAACEA&#10;toM4kv4AAADhAQAAEwAAAAAAAAAAAAAAAAAAAAAAW0NvbnRlbnRfVHlwZXNdLnhtbFBLAQItABQA&#10;BgAIAAAAIQA4/SH/1gAAAJQBAAALAAAAAAAAAAAAAAAAAC8BAABfcmVscy8ucmVsc1BLAQItABQA&#10;BgAIAAAAIQC5gg1cjAIAABAFAAAOAAAAAAAAAAAAAAAAAC4CAABkcnMvZTJvRG9jLnhtbFBLAQIt&#10;ABQABgAIAAAAIQDwNTAx4AAAAAgBAAAPAAAAAAAAAAAAAAAAAOYEAABkcnMvZG93bnJldi54bWxQ&#10;SwUGAAAAAAQABADzAAAA8wUAAAAA&#10;" adj="11923" fillcolor="window" strokecolor="windowText" strokeweight="2pt"/>
            </w:pict>
          </mc:Fallback>
        </mc:AlternateContent>
      </w:r>
    </w:p>
    <w:tbl>
      <w:tblPr>
        <w:tblStyle w:val="af"/>
        <w:bidiVisual/>
        <w:tblW w:w="0" w:type="auto"/>
        <w:tblInd w:w="1666" w:type="dxa"/>
        <w:tblBorders>
          <w:top w:val="thickThinSmallGap" w:sz="12" w:space="0" w:color="auto"/>
          <w:left w:val="thickThinSmallGap" w:sz="12" w:space="0" w:color="auto"/>
          <w:bottom w:val="thickThinSmallGap" w:sz="12" w:space="0" w:color="auto"/>
          <w:right w:val="thickThinSmallGap" w:sz="12" w:space="0" w:color="auto"/>
          <w:insideH w:val="thickThinSmallGap" w:sz="12" w:space="0" w:color="auto"/>
          <w:insideV w:val="thickThinSmallGap" w:sz="12" w:space="0" w:color="auto"/>
        </w:tblBorders>
        <w:tblLook w:val="04A0" w:firstRow="1" w:lastRow="0" w:firstColumn="1" w:lastColumn="0" w:noHBand="0" w:noVBand="1"/>
      </w:tblPr>
      <w:tblGrid>
        <w:gridCol w:w="2551"/>
        <w:gridCol w:w="284"/>
        <w:gridCol w:w="2835"/>
      </w:tblGrid>
      <w:tr w:rsidR="00946975" w:rsidRPr="00946975" w:rsidTr="00996EAE">
        <w:trPr>
          <w:trHeight w:val="1494"/>
        </w:trPr>
        <w:tc>
          <w:tcPr>
            <w:tcW w:w="2551" w:type="dxa"/>
          </w:tcPr>
          <w:p w:rsidR="00946975" w:rsidRPr="00946975" w:rsidRDefault="00946975" w:rsidP="00946975">
            <w:pPr>
              <w:jc w:val="both"/>
              <w:rPr>
                <w:rFonts w:cs="Simplified Arabic"/>
                <w:sz w:val="22"/>
                <w:szCs w:val="22"/>
                <w:rtl/>
              </w:rPr>
            </w:pPr>
            <w:r w:rsidRPr="00946975">
              <w:rPr>
                <w:rFonts w:cs="Simplified Arabic" w:hint="cs"/>
                <w:b/>
                <w:bCs/>
                <w:sz w:val="22"/>
                <w:szCs w:val="22"/>
                <w:rtl/>
              </w:rPr>
              <w:t xml:space="preserve">جودة التقارير المالية: </w:t>
            </w:r>
            <w:r w:rsidRPr="00946975">
              <w:rPr>
                <w:rFonts w:cs="Simplified Arabic" w:hint="cs"/>
                <w:sz w:val="22"/>
                <w:szCs w:val="22"/>
                <w:rtl/>
              </w:rPr>
              <w:t>تقاس بالخصائص التالية:</w:t>
            </w:r>
          </w:p>
          <w:p w:rsidR="00946975" w:rsidRPr="00946975" w:rsidRDefault="00946975" w:rsidP="00946975">
            <w:pPr>
              <w:numPr>
                <w:ilvl w:val="0"/>
                <w:numId w:val="169"/>
              </w:numPr>
              <w:ind w:left="175" w:hanging="175"/>
              <w:contextualSpacing/>
              <w:jc w:val="both"/>
              <w:rPr>
                <w:rFonts w:ascii="Arial" w:hAnsi="Arial" w:cs="Simplified Arabic"/>
                <w:color w:val="000000"/>
                <w:sz w:val="22"/>
                <w:szCs w:val="22"/>
                <w:rtl/>
                <w:lang w:bidi="ar-DZ"/>
              </w:rPr>
            </w:pPr>
            <w:r w:rsidRPr="00946975">
              <w:rPr>
                <w:rFonts w:ascii="Arial" w:hAnsi="Arial" w:cs="Simplified Arabic" w:hint="cs"/>
                <w:sz w:val="22"/>
                <w:szCs w:val="22"/>
                <w:rtl/>
                <w:lang w:bidi="ar-DZ"/>
              </w:rPr>
              <w:t>القابلية للفهم</w:t>
            </w:r>
            <w:r w:rsidRPr="00946975">
              <w:rPr>
                <w:rFonts w:ascii="Arial" w:hAnsi="Arial" w:cs="Simplified Arabic" w:hint="cs"/>
                <w:color w:val="000000"/>
                <w:sz w:val="22"/>
                <w:szCs w:val="22"/>
                <w:rtl/>
                <w:lang w:bidi="ar-DZ"/>
              </w:rPr>
              <w:t xml:space="preserve">. </w:t>
            </w:r>
          </w:p>
          <w:p w:rsidR="00946975" w:rsidRPr="00946975" w:rsidRDefault="00946975" w:rsidP="00946975">
            <w:pPr>
              <w:numPr>
                <w:ilvl w:val="0"/>
                <w:numId w:val="167"/>
              </w:numPr>
              <w:ind w:left="176" w:hanging="176"/>
              <w:contextualSpacing/>
              <w:jc w:val="both"/>
              <w:rPr>
                <w:rFonts w:ascii="Arial" w:hAnsi="Arial" w:cs="Simplified Arabic"/>
                <w:color w:val="000000"/>
                <w:sz w:val="22"/>
                <w:szCs w:val="22"/>
                <w:lang w:bidi="ar-DZ"/>
              </w:rPr>
            </w:pPr>
            <w:r w:rsidRPr="00946975">
              <w:rPr>
                <w:rFonts w:ascii="Arial" w:hAnsi="Arial" w:cs="Simplified Arabic"/>
                <w:color w:val="000000"/>
                <w:sz w:val="22"/>
                <w:szCs w:val="22"/>
                <w:rtl/>
              </w:rPr>
              <w:t>الملاءمة</w:t>
            </w:r>
            <w:r w:rsidRPr="00946975">
              <w:rPr>
                <w:rFonts w:cs="Simplified Arabic" w:hint="cs"/>
                <w:sz w:val="22"/>
                <w:szCs w:val="22"/>
                <w:rtl/>
              </w:rPr>
              <w:t xml:space="preserve">. </w:t>
            </w:r>
          </w:p>
          <w:p w:rsidR="00946975" w:rsidRPr="00946975" w:rsidRDefault="00946975" w:rsidP="00946975">
            <w:pPr>
              <w:numPr>
                <w:ilvl w:val="0"/>
                <w:numId w:val="167"/>
              </w:numPr>
              <w:ind w:left="176" w:hanging="176"/>
              <w:contextualSpacing/>
              <w:jc w:val="both"/>
              <w:rPr>
                <w:rFonts w:ascii="Arial" w:hAnsi="Arial" w:cs="Simplified Arabic"/>
                <w:color w:val="000000"/>
                <w:sz w:val="22"/>
                <w:szCs w:val="22"/>
                <w:lang w:bidi="ar-DZ"/>
              </w:rPr>
            </w:pPr>
            <w:r w:rsidRPr="00946975">
              <w:rPr>
                <w:rFonts w:ascii="Arial" w:hAnsi="Arial" w:cs="Simplified Arabic"/>
                <w:sz w:val="22"/>
                <w:szCs w:val="22"/>
                <w:rtl/>
                <w:lang w:bidi="ar-DZ"/>
              </w:rPr>
              <w:t>المصداقية</w:t>
            </w:r>
            <w:r w:rsidRPr="00946975">
              <w:rPr>
                <w:rFonts w:ascii="Arial" w:hAnsi="Arial" w:cs="Simplified Arabic" w:hint="cs"/>
                <w:sz w:val="22"/>
                <w:szCs w:val="22"/>
                <w:rtl/>
                <w:lang w:bidi="ar-DZ"/>
              </w:rPr>
              <w:t xml:space="preserve">. </w:t>
            </w:r>
          </w:p>
          <w:p w:rsidR="00946975" w:rsidRPr="00946975" w:rsidRDefault="00946975" w:rsidP="00946975">
            <w:pPr>
              <w:numPr>
                <w:ilvl w:val="0"/>
                <w:numId w:val="167"/>
              </w:numPr>
              <w:ind w:left="176" w:hanging="176"/>
              <w:contextualSpacing/>
              <w:jc w:val="both"/>
              <w:rPr>
                <w:rFonts w:ascii="Arial" w:hAnsi="Arial" w:cs="Simplified Arabic"/>
                <w:color w:val="000000"/>
                <w:sz w:val="22"/>
                <w:szCs w:val="22"/>
                <w:rtl/>
                <w:lang w:bidi="ar-DZ"/>
              </w:rPr>
            </w:pPr>
            <w:r w:rsidRPr="00946975">
              <w:rPr>
                <w:rFonts w:ascii="Arial" w:hAnsi="Arial" w:cs="Simplified Arabic"/>
                <w:sz w:val="22"/>
                <w:szCs w:val="22"/>
                <w:rtl/>
                <w:lang w:bidi="ar-DZ"/>
              </w:rPr>
              <w:t>القابلية للمقارنة</w:t>
            </w:r>
            <w:r w:rsidRPr="00946975">
              <w:rPr>
                <w:rFonts w:ascii="Arial" w:hAnsi="Arial" w:cs="Simplified Arabic" w:hint="cs"/>
                <w:sz w:val="22"/>
                <w:szCs w:val="22"/>
                <w:rtl/>
                <w:lang w:bidi="ar-DZ"/>
              </w:rPr>
              <w:t>.</w:t>
            </w:r>
          </w:p>
        </w:tc>
        <w:tc>
          <w:tcPr>
            <w:tcW w:w="284" w:type="dxa"/>
            <w:tcBorders>
              <w:top w:val="nil"/>
              <w:bottom w:val="nil"/>
            </w:tcBorders>
          </w:tcPr>
          <w:p w:rsidR="00946975" w:rsidRPr="00946975" w:rsidRDefault="00946975" w:rsidP="00946975">
            <w:pPr>
              <w:jc w:val="both"/>
              <w:rPr>
                <w:rFonts w:cs="Simplified Arabic"/>
                <w:sz w:val="28"/>
                <w:szCs w:val="28"/>
                <w:rtl/>
              </w:rPr>
            </w:pPr>
          </w:p>
        </w:tc>
        <w:tc>
          <w:tcPr>
            <w:tcW w:w="2835" w:type="dxa"/>
          </w:tcPr>
          <w:p w:rsidR="00946975" w:rsidRPr="00946975" w:rsidRDefault="00946975" w:rsidP="00946975">
            <w:pPr>
              <w:jc w:val="both"/>
              <w:rPr>
                <w:rFonts w:cs="Simplified Arabic"/>
                <w:sz w:val="22"/>
                <w:szCs w:val="22"/>
              </w:rPr>
            </w:pPr>
            <w:r w:rsidRPr="00946975">
              <w:rPr>
                <w:rFonts w:cs="Simplified Arabic" w:hint="cs"/>
                <w:b/>
                <w:bCs/>
                <w:sz w:val="22"/>
                <w:szCs w:val="22"/>
                <w:rtl/>
              </w:rPr>
              <w:t>الأداء المالي:</w:t>
            </w:r>
            <w:r w:rsidRPr="00946975">
              <w:rPr>
                <w:rFonts w:cs="Simplified Arabic" w:hint="cs"/>
                <w:sz w:val="22"/>
                <w:szCs w:val="22"/>
                <w:rtl/>
              </w:rPr>
              <w:t xml:space="preserve"> يقاس بالنسب التالية:</w:t>
            </w:r>
          </w:p>
          <w:p w:rsidR="00946975" w:rsidRPr="00946975" w:rsidRDefault="00946975" w:rsidP="00946975">
            <w:pPr>
              <w:numPr>
                <w:ilvl w:val="0"/>
                <w:numId w:val="167"/>
              </w:numPr>
              <w:ind w:left="176" w:hanging="176"/>
              <w:contextualSpacing/>
              <w:jc w:val="both"/>
              <w:rPr>
                <w:rFonts w:cs="Simplified Arabic"/>
                <w:sz w:val="22"/>
                <w:szCs w:val="22"/>
              </w:rPr>
            </w:pPr>
            <w:r w:rsidRPr="00946975">
              <w:rPr>
                <w:rFonts w:cs="Simplified Arabic" w:hint="cs"/>
                <w:sz w:val="22"/>
                <w:szCs w:val="22"/>
                <w:rtl/>
              </w:rPr>
              <w:t xml:space="preserve">النسب الربحية. </w:t>
            </w:r>
          </w:p>
          <w:p w:rsidR="00946975" w:rsidRPr="00946975" w:rsidRDefault="00946975" w:rsidP="00946975">
            <w:pPr>
              <w:numPr>
                <w:ilvl w:val="0"/>
                <w:numId w:val="167"/>
              </w:numPr>
              <w:ind w:left="176" w:hanging="176"/>
              <w:contextualSpacing/>
              <w:jc w:val="both"/>
              <w:rPr>
                <w:rFonts w:cs="Simplified Arabic"/>
                <w:sz w:val="22"/>
                <w:szCs w:val="22"/>
              </w:rPr>
            </w:pPr>
            <w:r w:rsidRPr="00946975">
              <w:rPr>
                <w:rFonts w:cs="Simplified Arabic" w:hint="cs"/>
                <w:sz w:val="22"/>
                <w:szCs w:val="22"/>
                <w:rtl/>
              </w:rPr>
              <w:t xml:space="preserve">نسب السيولة. </w:t>
            </w:r>
          </w:p>
          <w:p w:rsidR="00946975" w:rsidRPr="00946975" w:rsidRDefault="00946975" w:rsidP="00946975">
            <w:pPr>
              <w:numPr>
                <w:ilvl w:val="0"/>
                <w:numId w:val="167"/>
              </w:numPr>
              <w:ind w:left="176" w:hanging="176"/>
              <w:contextualSpacing/>
              <w:jc w:val="both"/>
              <w:rPr>
                <w:rFonts w:cs="Simplified Arabic"/>
                <w:sz w:val="22"/>
                <w:szCs w:val="22"/>
              </w:rPr>
            </w:pPr>
            <w:r w:rsidRPr="00946975">
              <w:rPr>
                <w:rFonts w:cs="Simplified Arabic" w:hint="cs"/>
                <w:sz w:val="22"/>
                <w:szCs w:val="22"/>
                <w:rtl/>
              </w:rPr>
              <w:t xml:space="preserve">نسب النشاط. </w:t>
            </w:r>
          </w:p>
          <w:p w:rsidR="00946975" w:rsidRPr="00946975" w:rsidRDefault="00946975" w:rsidP="00946975">
            <w:pPr>
              <w:numPr>
                <w:ilvl w:val="0"/>
                <w:numId w:val="167"/>
              </w:numPr>
              <w:ind w:left="176" w:hanging="176"/>
              <w:contextualSpacing/>
              <w:jc w:val="both"/>
              <w:rPr>
                <w:rFonts w:cs="Simplified Arabic"/>
                <w:sz w:val="22"/>
                <w:szCs w:val="22"/>
                <w:rtl/>
              </w:rPr>
            </w:pPr>
            <w:r w:rsidRPr="00946975">
              <w:rPr>
                <w:rFonts w:cs="Simplified Arabic" w:hint="cs"/>
                <w:sz w:val="22"/>
                <w:szCs w:val="22"/>
                <w:rtl/>
              </w:rPr>
              <w:t xml:space="preserve">نسب توزيع الأرباح. </w:t>
            </w:r>
          </w:p>
        </w:tc>
      </w:tr>
    </w:tbl>
    <w:p w:rsidR="00C04ED1" w:rsidRDefault="00C04ED1" w:rsidP="00C04ED1">
      <w:pPr>
        <w:jc w:val="center"/>
        <w:rPr>
          <w:rFonts w:cs="Simplified Arabic"/>
          <w:b/>
          <w:bCs/>
          <w:rtl/>
          <w:lang w:val="fr-FR" w:bidi="ar-DZ"/>
        </w:rPr>
      </w:pPr>
    </w:p>
    <w:p w:rsidR="00C04ED1" w:rsidRPr="00880A63" w:rsidRDefault="00C04ED1" w:rsidP="00946975">
      <w:pPr>
        <w:spacing w:after="0"/>
        <w:jc w:val="center"/>
        <w:rPr>
          <w:rFonts w:cs="Simplified Arabic"/>
          <w:rtl/>
          <w:lang w:val="fr-FR"/>
        </w:rPr>
      </w:pPr>
      <w:r w:rsidRPr="007374AE">
        <w:rPr>
          <w:rFonts w:cs="Simplified Arabic" w:hint="cs"/>
          <w:b/>
          <w:bCs/>
          <w:rtl/>
          <w:lang w:val="fr-FR" w:bidi="ar-DZ"/>
        </w:rPr>
        <w:t>المصدر:</w:t>
      </w:r>
      <w:r w:rsidRPr="007374AE">
        <w:rPr>
          <w:rFonts w:cs="Simplified Arabic" w:hint="cs"/>
          <w:rtl/>
          <w:lang w:val="fr-FR" w:bidi="ar-DZ"/>
        </w:rPr>
        <w:t xml:space="preserve"> </w:t>
      </w:r>
      <w:r w:rsidRPr="007374AE">
        <w:rPr>
          <w:rFonts w:ascii="SimplifiedArabic" w:cs="Simplified Arabic" w:hint="cs"/>
          <w:rtl/>
        </w:rPr>
        <w:t>من</w:t>
      </w:r>
      <w:r w:rsidRPr="007374AE">
        <w:rPr>
          <w:rFonts w:ascii="SimplifiedArabic" w:cs="Simplified Arabic"/>
        </w:rPr>
        <w:t xml:space="preserve"> </w:t>
      </w:r>
      <w:r w:rsidRPr="007374AE">
        <w:rPr>
          <w:rFonts w:ascii="SimplifiedArabic" w:cs="Simplified Arabic" w:hint="cs"/>
          <w:rtl/>
        </w:rPr>
        <w:t>إعداد</w:t>
      </w:r>
      <w:r w:rsidRPr="007374AE">
        <w:rPr>
          <w:rFonts w:ascii="SimplifiedArabic" w:cs="Simplified Arabic"/>
        </w:rPr>
        <w:t xml:space="preserve"> </w:t>
      </w:r>
      <w:r w:rsidRPr="007374AE">
        <w:rPr>
          <w:rFonts w:cs="Simplified Arabic" w:hint="cs"/>
          <w:rtl/>
          <w:lang w:val="fr-FR" w:bidi="ar-DZ"/>
        </w:rPr>
        <w:t>الباحث</w:t>
      </w:r>
      <w:r w:rsidRPr="007374AE">
        <w:rPr>
          <w:rFonts w:ascii="SimplifiedArabic" w:cs="Simplified Arabic" w:hint="cs"/>
          <w:rtl/>
        </w:rPr>
        <w:t xml:space="preserve"> بالاعتماد</w:t>
      </w:r>
      <w:r w:rsidRPr="007374AE">
        <w:rPr>
          <w:rFonts w:ascii="SimplifiedArabic" w:cs="Simplified Arabic"/>
        </w:rPr>
        <w:t xml:space="preserve"> </w:t>
      </w:r>
      <w:r w:rsidRPr="007374AE">
        <w:rPr>
          <w:rFonts w:ascii="SimplifiedArabic" w:cs="Simplified Arabic" w:hint="cs"/>
          <w:rtl/>
        </w:rPr>
        <w:t>على</w:t>
      </w:r>
      <w:r w:rsidRPr="007374AE">
        <w:rPr>
          <w:rFonts w:ascii="SimplifiedArabic" w:cs="Simplified Arabic"/>
        </w:rPr>
        <w:t xml:space="preserve"> </w:t>
      </w:r>
      <w:r w:rsidRPr="007374AE">
        <w:rPr>
          <w:rFonts w:ascii="SimplifiedArabic" w:cs="Simplified Arabic" w:hint="cs"/>
          <w:rtl/>
        </w:rPr>
        <w:t>الجزء النظري</w:t>
      </w:r>
    </w:p>
    <w:p w:rsidR="00C04ED1" w:rsidRPr="0053736E" w:rsidRDefault="00C04ED1" w:rsidP="00946975">
      <w:pPr>
        <w:pStyle w:val="a3"/>
        <w:spacing w:after="0"/>
        <w:ind w:left="0" w:hanging="1"/>
        <w:jc w:val="both"/>
        <w:rPr>
          <w:rFonts w:ascii="TraditionalArabic,Bold" w:cs="Simplified Arabic"/>
          <w:b/>
          <w:bCs/>
          <w:sz w:val="28"/>
          <w:szCs w:val="28"/>
          <w:rtl/>
        </w:rPr>
      </w:pPr>
      <w:r w:rsidRPr="0053736E">
        <w:rPr>
          <w:rFonts w:ascii="TraditionalArabic,Bold" w:cs="Simplified Arabic" w:hint="cs"/>
          <w:b/>
          <w:bCs/>
          <w:sz w:val="28"/>
          <w:szCs w:val="28"/>
          <w:rtl/>
        </w:rPr>
        <w:t>المطلب الثاني: أداة الدراسة وإجراءاتها</w:t>
      </w:r>
    </w:p>
    <w:p w:rsidR="00C04ED1" w:rsidRPr="006D244E" w:rsidRDefault="00C04ED1" w:rsidP="00946975">
      <w:pPr>
        <w:pStyle w:val="a3"/>
        <w:spacing w:after="0"/>
        <w:ind w:left="0" w:firstLine="340"/>
        <w:jc w:val="both"/>
        <w:rPr>
          <w:rFonts w:ascii="TraditionalArabic,Bold" w:cs="Simplified Arabic"/>
          <w:sz w:val="28"/>
          <w:szCs w:val="28"/>
          <w:rtl/>
        </w:rPr>
      </w:pPr>
      <w:r w:rsidRPr="006D244E">
        <w:rPr>
          <w:rFonts w:ascii="TraditionalArabic,Bold" w:cs="Simplified Arabic" w:hint="cs"/>
          <w:sz w:val="28"/>
          <w:szCs w:val="28"/>
          <w:rtl/>
        </w:rPr>
        <w:t>نظرا للطبيعة الوصفية للدراسة فقد إستخدمنا الإستبيان كأداة لجمع البيانات اللازمة لتحقيق أهداف الدراسة, حيث قمنا بإعدادها وإخضاعها للأسس العلمية في البناء واستخدام أساليب</w:t>
      </w:r>
      <w:r w:rsidRPr="006D244E">
        <w:rPr>
          <w:rFonts w:ascii="TraditionalArabic,Bold" w:cs="Simplified Arabic"/>
          <w:sz w:val="28"/>
          <w:szCs w:val="28"/>
        </w:rPr>
        <w:t xml:space="preserve"> </w:t>
      </w:r>
      <w:r w:rsidRPr="006D244E">
        <w:rPr>
          <w:rFonts w:ascii="TraditionalArabic,Bold" w:cs="Simplified Arabic" w:hint="cs"/>
          <w:sz w:val="28"/>
          <w:szCs w:val="28"/>
          <w:rtl/>
        </w:rPr>
        <w:t xml:space="preserve">احصائية في تحليل الاستبيان واختبارات الصدق والثبات المتعارف عليها.   </w:t>
      </w:r>
    </w:p>
    <w:p w:rsidR="00C04ED1" w:rsidRDefault="00C04ED1" w:rsidP="00946975">
      <w:pPr>
        <w:pStyle w:val="a3"/>
        <w:numPr>
          <w:ilvl w:val="0"/>
          <w:numId w:val="172"/>
        </w:numPr>
        <w:spacing w:after="0"/>
        <w:ind w:left="0" w:hanging="283"/>
        <w:jc w:val="both"/>
        <w:rPr>
          <w:rFonts w:cs="Simplified Arabic"/>
          <w:b/>
          <w:bCs/>
          <w:sz w:val="28"/>
          <w:szCs w:val="28"/>
          <w:lang w:val="fr-FR"/>
        </w:rPr>
      </w:pPr>
      <w:r w:rsidRPr="0053736E">
        <w:rPr>
          <w:rFonts w:cs="Simplified Arabic" w:hint="cs"/>
          <w:b/>
          <w:bCs/>
          <w:sz w:val="28"/>
          <w:szCs w:val="28"/>
          <w:rtl/>
          <w:lang w:val="fr-FR"/>
        </w:rPr>
        <w:t xml:space="preserve">أداة الدراسة: </w:t>
      </w:r>
      <w:r w:rsidRPr="0053736E">
        <w:rPr>
          <w:rFonts w:cs="Simplified Arabic" w:hint="cs"/>
          <w:sz w:val="28"/>
          <w:szCs w:val="28"/>
          <w:rtl/>
          <w:lang w:val="fr-FR" w:bidi="ar-DZ"/>
        </w:rPr>
        <w:t xml:space="preserve">لتحقيق هدف الدراسة، قام الباحث ببناء وتصميم إستبيان الدراسة مستفيدا من الأدبيات السابقة المشابهة, وعرض الاستبانة على المشرف من أجل اختبار مدى ملاءمتها لجمع البيانات, وكذلك عرضها على مجموع من المحكمين والذين قاموا بدورهم بتقديم النصح والإرشاد وتعديل وحذف ما يلزم.   </w:t>
      </w:r>
    </w:p>
    <w:p w:rsidR="00C04ED1" w:rsidRPr="0053736E" w:rsidRDefault="00C04ED1" w:rsidP="00946975">
      <w:pPr>
        <w:pStyle w:val="a3"/>
        <w:spacing w:after="0"/>
        <w:ind w:left="0"/>
        <w:jc w:val="both"/>
        <w:rPr>
          <w:rFonts w:cs="Simplified Arabic"/>
          <w:b/>
          <w:bCs/>
          <w:sz w:val="28"/>
          <w:szCs w:val="28"/>
          <w:rtl/>
          <w:lang w:val="fr-FR"/>
        </w:rPr>
      </w:pPr>
    </w:p>
    <w:p w:rsidR="00C04ED1" w:rsidRPr="00124F32" w:rsidRDefault="00C04ED1" w:rsidP="005776F6">
      <w:pPr>
        <w:spacing w:after="0"/>
        <w:ind w:hanging="1"/>
        <w:jc w:val="both"/>
        <w:rPr>
          <w:rFonts w:cs="Simplified Arabic"/>
          <w:sz w:val="28"/>
          <w:szCs w:val="28"/>
          <w:rtl/>
          <w:lang w:val="fr-FR" w:bidi="ar-DZ"/>
        </w:rPr>
      </w:pPr>
      <w:r w:rsidRPr="00124F32">
        <w:rPr>
          <w:rFonts w:cs="Simplified Arabic" w:hint="cs"/>
          <w:sz w:val="28"/>
          <w:szCs w:val="28"/>
          <w:rtl/>
          <w:lang w:val="fr-FR" w:bidi="ar-DZ"/>
        </w:rPr>
        <w:lastRenderedPageBreak/>
        <w:t xml:space="preserve">وقد تم تقسيم الإستبانة إلى مجموعتين: </w:t>
      </w:r>
    </w:p>
    <w:p w:rsidR="00C04ED1" w:rsidRDefault="00C04ED1" w:rsidP="005776F6">
      <w:pPr>
        <w:pStyle w:val="a3"/>
        <w:numPr>
          <w:ilvl w:val="0"/>
          <w:numId w:val="164"/>
        </w:numPr>
        <w:spacing w:after="0"/>
        <w:ind w:left="0" w:hanging="142"/>
        <w:jc w:val="both"/>
        <w:rPr>
          <w:rFonts w:cs="Simplified Arabic"/>
          <w:sz w:val="28"/>
          <w:szCs w:val="28"/>
          <w:lang w:val="fr-FR"/>
        </w:rPr>
      </w:pPr>
      <w:r w:rsidRPr="00124F32">
        <w:rPr>
          <w:rFonts w:cs="Simplified Arabic" w:hint="cs"/>
          <w:sz w:val="28"/>
          <w:szCs w:val="28"/>
          <w:rtl/>
          <w:lang w:val="fr-FR" w:bidi="ar-DZ"/>
        </w:rPr>
        <w:t xml:space="preserve"> تتكون المجموعة الأول من جميع البيانات الشخصية </w:t>
      </w:r>
      <w:r>
        <w:rPr>
          <w:rFonts w:cs="Simplified Arabic" w:hint="cs"/>
          <w:sz w:val="28"/>
          <w:szCs w:val="28"/>
          <w:rtl/>
          <w:lang w:val="fr-FR" w:bidi="ar-DZ"/>
        </w:rPr>
        <w:t xml:space="preserve">لعينة الدراسة والمتمثلة في: </w:t>
      </w:r>
      <w:r w:rsidRPr="00124F32">
        <w:rPr>
          <w:rFonts w:cs="Simplified Arabic" w:hint="cs"/>
          <w:sz w:val="28"/>
          <w:szCs w:val="28"/>
          <w:rtl/>
          <w:lang w:val="fr-FR" w:bidi="ar-DZ"/>
        </w:rPr>
        <w:t>المؤهل العلمي،</w:t>
      </w:r>
      <w:r w:rsidRPr="00124F32">
        <w:rPr>
          <w:rFonts w:ascii="Cambria" w:hAnsi="Cambria" w:cs="Simplified Arabic" w:hint="cs"/>
          <w:sz w:val="28"/>
          <w:szCs w:val="28"/>
          <w:rtl/>
          <w:lang w:bidi="ar-DZ"/>
        </w:rPr>
        <w:t xml:space="preserve"> </w:t>
      </w:r>
      <w:r w:rsidRPr="00124F32">
        <w:rPr>
          <w:rFonts w:cs="Simplified Arabic" w:hint="cs"/>
          <w:sz w:val="28"/>
          <w:szCs w:val="28"/>
          <w:rtl/>
          <w:lang w:val="fr-FR" w:bidi="ar-DZ"/>
        </w:rPr>
        <w:t xml:space="preserve">التخصص الأكاديمي، </w:t>
      </w:r>
      <w:r w:rsidRPr="00124F32">
        <w:rPr>
          <w:rFonts w:ascii="Arial" w:hAnsi="Arial" w:cs="Simplified Arabic" w:hint="cs"/>
          <w:sz w:val="28"/>
          <w:szCs w:val="28"/>
          <w:rtl/>
          <w:lang w:bidi="ar-DZ"/>
        </w:rPr>
        <w:t>المنصب الوظيفي,</w:t>
      </w:r>
      <w:r w:rsidRPr="00124F32">
        <w:rPr>
          <w:rFonts w:cs="Simplified Arabic" w:hint="cs"/>
          <w:sz w:val="28"/>
          <w:szCs w:val="28"/>
          <w:rtl/>
          <w:lang w:val="fr-FR" w:bidi="ar-DZ"/>
        </w:rPr>
        <w:t xml:space="preserve"> سنوات الخبرة.</w:t>
      </w:r>
    </w:p>
    <w:p w:rsidR="00C04ED1" w:rsidRPr="00F92B24" w:rsidRDefault="00C04ED1" w:rsidP="005776F6">
      <w:pPr>
        <w:pStyle w:val="a3"/>
        <w:numPr>
          <w:ilvl w:val="0"/>
          <w:numId w:val="164"/>
        </w:numPr>
        <w:spacing w:after="0"/>
        <w:ind w:left="0" w:hanging="142"/>
        <w:jc w:val="both"/>
        <w:rPr>
          <w:rFonts w:cs="Simplified Arabic"/>
          <w:sz w:val="28"/>
          <w:szCs w:val="28"/>
          <w:rtl/>
          <w:lang w:val="fr-FR"/>
        </w:rPr>
      </w:pPr>
      <w:r>
        <w:rPr>
          <w:rFonts w:cs="Simplified Arabic" w:hint="cs"/>
          <w:sz w:val="28"/>
          <w:szCs w:val="28"/>
          <w:rtl/>
          <w:lang w:val="fr-FR"/>
        </w:rPr>
        <w:t xml:space="preserve"> </w:t>
      </w:r>
      <w:r w:rsidRPr="00F92B24">
        <w:rPr>
          <w:rFonts w:cs="Simplified Arabic" w:hint="cs"/>
          <w:sz w:val="28"/>
          <w:szCs w:val="28"/>
          <w:rtl/>
          <w:lang w:val="fr-FR" w:bidi="ar-DZ"/>
        </w:rPr>
        <w:t xml:space="preserve">تتناول المجموعة الثانية دور حوكمة الشركات في تحقيق جودة التقارير المالية وتحسين الأداء المالي </w:t>
      </w:r>
      <w:r w:rsidRPr="00F92B24">
        <w:rPr>
          <w:rFonts w:cs="Simplified Arabic" w:hint="cs"/>
          <w:sz w:val="28"/>
          <w:szCs w:val="28"/>
          <w:rtl/>
          <w:lang w:val="fr-FR"/>
        </w:rPr>
        <w:t xml:space="preserve">دراسة حالة مجمع صيدال, وتم تقسيمها إلى ثلاث محاور, حيث يناقش المحور الأول </w:t>
      </w:r>
      <w:r w:rsidRPr="00F92B24">
        <w:rPr>
          <w:rFonts w:ascii="Arial" w:hAnsi="Arial" w:cs="Simplified Arabic" w:hint="cs"/>
          <w:sz w:val="28"/>
          <w:szCs w:val="28"/>
          <w:rtl/>
        </w:rPr>
        <w:t xml:space="preserve">واقع تطبيق مبادئ حوكمة الشركات في مجمع صيدال وبدوره ينقسم إلى مبادئ حوكمة الشركات الستة, وكل مبدأ يتكون من 08 فقرات, والمحور الثاني يناقش دور حوكمة الشركات في تحقيق جودة التقارير المالية بالمجمع ويتكون من 10 فقرات, أما المحور الثالث يناقش دور حوكمة الشركات في تحسين الأداء المالي بالمجمع ويتكون من 09 فقرات. </w:t>
      </w:r>
    </w:p>
    <w:p w:rsidR="00C04ED1" w:rsidRPr="00191C74" w:rsidRDefault="00C04ED1" w:rsidP="00191C74">
      <w:pPr>
        <w:spacing w:after="0"/>
        <w:ind w:firstLine="281"/>
        <w:jc w:val="both"/>
        <w:rPr>
          <w:rFonts w:cs="Simplified Arabic"/>
          <w:sz w:val="28"/>
          <w:szCs w:val="28"/>
          <w:rtl/>
          <w:lang w:val="fr-FR" w:bidi="ar-DZ"/>
        </w:rPr>
      </w:pPr>
      <w:r w:rsidRPr="00191C74">
        <w:rPr>
          <w:rFonts w:cs="Simplified Arabic" w:hint="cs"/>
          <w:sz w:val="28"/>
          <w:szCs w:val="28"/>
          <w:rtl/>
          <w:lang w:val="fr-FR" w:bidi="ar-DZ"/>
        </w:rPr>
        <w:t xml:space="preserve">وقد تم استخدام مقياس </w:t>
      </w:r>
      <w:r w:rsidRPr="00191C74">
        <w:rPr>
          <w:rFonts w:cs="Simplified Arabic"/>
          <w:sz w:val="24"/>
          <w:szCs w:val="24"/>
          <w:rtl/>
          <w:lang w:val="fr-FR" w:bidi="ar-DZ"/>
        </w:rPr>
        <w:t>(</w:t>
      </w:r>
      <w:r w:rsidRPr="00191C74">
        <w:rPr>
          <w:rFonts w:cs="Simplified Arabic"/>
          <w:sz w:val="24"/>
          <w:szCs w:val="24"/>
          <w:lang w:bidi="ar-DZ"/>
        </w:rPr>
        <w:t>sc</w:t>
      </w:r>
      <w:r w:rsidRPr="00191C74">
        <w:rPr>
          <w:rFonts w:cs="Simplified Arabic"/>
          <w:sz w:val="24"/>
          <w:szCs w:val="24"/>
          <w:lang w:val="fr-FR"/>
        </w:rPr>
        <w:t>ale</w:t>
      </w:r>
      <w:r w:rsidRPr="00191C74">
        <w:rPr>
          <w:rFonts w:cs="Simplified Arabic" w:hint="cs"/>
          <w:sz w:val="24"/>
          <w:szCs w:val="24"/>
          <w:rtl/>
          <w:lang w:val="fr-FR" w:bidi="ar-DZ"/>
        </w:rPr>
        <w:t xml:space="preserve"> </w:t>
      </w:r>
      <w:r w:rsidRPr="00191C74">
        <w:rPr>
          <w:rFonts w:cs="Simplified Arabic"/>
          <w:sz w:val="24"/>
          <w:szCs w:val="24"/>
          <w:lang w:bidi="ar-DZ"/>
        </w:rPr>
        <w:t xml:space="preserve"> </w:t>
      </w:r>
      <w:r w:rsidRPr="00191C74">
        <w:rPr>
          <w:rFonts w:cs="Simplified Arabic"/>
          <w:sz w:val="24"/>
          <w:szCs w:val="24"/>
        </w:rPr>
        <w:t>likert</w:t>
      </w:r>
      <w:r w:rsidRPr="00191C74">
        <w:rPr>
          <w:rFonts w:cs="Simplified Arabic"/>
          <w:sz w:val="24"/>
          <w:szCs w:val="24"/>
          <w:rtl/>
          <w:lang w:val="fr-FR" w:bidi="ar-DZ"/>
        </w:rPr>
        <w:t>)</w:t>
      </w:r>
      <w:r w:rsidRPr="00191C74">
        <w:rPr>
          <w:rFonts w:cs="Simplified Arabic" w:hint="cs"/>
          <w:sz w:val="28"/>
          <w:szCs w:val="28"/>
          <w:rtl/>
          <w:lang w:val="fr-FR" w:bidi="ar-DZ"/>
        </w:rPr>
        <w:t xml:space="preserve"> ليكرت الخماسي المكون من خمس درجات لتحديد أهمية كل فقرة من فقرات الإستبيان، بحيث أعلى درجة تمثل اعلى درجة من الموافقة, والدرجة 1 تعني اقل درجة من الموافقة, حسب الجدول التالي:</w:t>
      </w:r>
    </w:p>
    <w:p w:rsidR="00C04ED1" w:rsidRPr="00191C74" w:rsidRDefault="00C04ED1" w:rsidP="00191C74">
      <w:pPr>
        <w:spacing w:after="0"/>
        <w:jc w:val="center"/>
        <w:rPr>
          <w:rFonts w:cs="Simplified Arabic"/>
          <w:b/>
          <w:bCs/>
          <w:rtl/>
          <w:lang w:val="fr-FR" w:bidi="ar-DZ"/>
        </w:rPr>
      </w:pPr>
      <w:r w:rsidRPr="00191C74">
        <w:rPr>
          <w:rFonts w:cs="Simplified Arabic" w:hint="cs"/>
          <w:b/>
          <w:bCs/>
          <w:rtl/>
          <w:lang w:val="fr-FR" w:bidi="ar-DZ"/>
        </w:rPr>
        <w:t xml:space="preserve">الجدول رقم </w:t>
      </w:r>
      <w:r w:rsidRPr="00191C74">
        <w:rPr>
          <w:rFonts w:cs="Simplified Arabic"/>
          <w:b/>
          <w:bCs/>
          <w:rtl/>
          <w:lang w:val="fr-FR" w:bidi="ar-DZ"/>
        </w:rPr>
        <w:t>(</w:t>
      </w:r>
      <w:r w:rsidRPr="00191C74">
        <w:rPr>
          <w:rFonts w:cs="Simplified Arabic" w:hint="cs"/>
          <w:b/>
          <w:bCs/>
          <w:rtl/>
          <w:lang w:val="fr-FR" w:bidi="ar-DZ"/>
        </w:rPr>
        <w:t>07</w:t>
      </w:r>
      <w:r w:rsidRPr="00191C74">
        <w:rPr>
          <w:rFonts w:cs="Simplified Arabic"/>
          <w:b/>
          <w:bCs/>
          <w:rtl/>
          <w:lang w:val="fr-FR" w:bidi="ar-DZ"/>
        </w:rPr>
        <w:t>)</w:t>
      </w:r>
      <w:r w:rsidRPr="00191C74">
        <w:rPr>
          <w:rFonts w:cs="Simplified Arabic" w:hint="cs"/>
          <w:b/>
          <w:bCs/>
          <w:rtl/>
          <w:lang w:val="fr-FR" w:bidi="ar-DZ"/>
        </w:rPr>
        <w:t xml:space="preserve">: يبين درجات مقياس ليكارت الخماسي </w:t>
      </w:r>
    </w:p>
    <w:tbl>
      <w:tblPr>
        <w:bidiVisual/>
        <w:tblW w:w="0" w:type="auto"/>
        <w:jc w:val="center"/>
        <w:tblInd w:w="-457" w:type="dxa"/>
        <w:tblBorders>
          <w:top w:val="thickThinSmallGap" w:sz="12" w:space="0" w:color="auto"/>
          <w:left w:val="thickThinSmallGap" w:sz="12" w:space="0" w:color="auto"/>
          <w:bottom w:val="thickThinSmallGap" w:sz="12" w:space="0" w:color="auto"/>
          <w:right w:val="thickThinSmallGap" w:sz="12" w:space="0" w:color="auto"/>
          <w:insideH w:val="thickThinSmallGap" w:sz="12" w:space="0" w:color="auto"/>
          <w:insideV w:val="thickThinSmallGap" w:sz="12" w:space="0" w:color="auto"/>
        </w:tblBorders>
        <w:tblLook w:val="01E0" w:firstRow="1" w:lastRow="1" w:firstColumn="1" w:lastColumn="1" w:noHBand="0" w:noVBand="0"/>
      </w:tblPr>
      <w:tblGrid>
        <w:gridCol w:w="1732"/>
        <w:gridCol w:w="1276"/>
        <w:gridCol w:w="992"/>
        <w:gridCol w:w="1134"/>
        <w:gridCol w:w="1418"/>
        <w:gridCol w:w="1701"/>
      </w:tblGrid>
      <w:tr w:rsidR="00C04ED1" w:rsidRPr="00191C74" w:rsidTr="00C04ED1">
        <w:trPr>
          <w:jc w:val="center"/>
        </w:trPr>
        <w:tc>
          <w:tcPr>
            <w:tcW w:w="1732" w:type="dxa"/>
            <w:shd w:val="clear" w:color="auto" w:fill="BFBFBF" w:themeFill="background1" w:themeFillShade="BF"/>
          </w:tcPr>
          <w:p w:rsidR="00C04ED1" w:rsidRPr="00191C74" w:rsidRDefault="00C04ED1" w:rsidP="00191C74">
            <w:pPr>
              <w:adjustRightInd w:val="0"/>
              <w:spacing w:after="0"/>
              <w:rPr>
                <w:rFonts w:asciiTheme="majorBidi" w:hAnsiTheme="majorBidi" w:cs="Simplified Arabic"/>
                <w:b/>
                <w:bCs/>
                <w:rtl/>
              </w:rPr>
            </w:pPr>
            <w:r w:rsidRPr="00191C74">
              <w:rPr>
                <w:rFonts w:asciiTheme="majorBidi" w:hAnsiTheme="majorBidi" w:cs="Simplified Arabic"/>
                <w:b/>
                <w:bCs/>
                <w:rtl/>
              </w:rPr>
              <w:t>الإجابة</w:t>
            </w:r>
          </w:p>
        </w:tc>
        <w:tc>
          <w:tcPr>
            <w:tcW w:w="1276" w:type="dxa"/>
            <w:shd w:val="clear" w:color="auto" w:fill="BFBFBF" w:themeFill="background1" w:themeFillShade="BF"/>
          </w:tcPr>
          <w:p w:rsidR="00C04ED1" w:rsidRPr="00191C74" w:rsidRDefault="00C04ED1" w:rsidP="00191C74">
            <w:pPr>
              <w:adjustRightInd w:val="0"/>
              <w:spacing w:after="0"/>
              <w:jc w:val="center"/>
              <w:rPr>
                <w:rFonts w:asciiTheme="majorBidi" w:hAnsiTheme="majorBidi" w:cs="Simplified Arabic"/>
                <w:b/>
                <w:bCs/>
                <w:rtl/>
              </w:rPr>
            </w:pPr>
            <w:r w:rsidRPr="00191C74">
              <w:rPr>
                <w:rFonts w:asciiTheme="majorBidi" w:hAnsiTheme="majorBidi" w:cs="Simplified Arabic"/>
                <w:b/>
                <w:bCs/>
                <w:rtl/>
              </w:rPr>
              <w:t>موافق بشدة</w:t>
            </w:r>
          </w:p>
        </w:tc>
        <w:tc>
          <w:tcPr>
            <w:tcW w:w="992" w:type="dxa"/>
            <w:shd w:val="clear" w:color="auto" w:fill="BFBFBF" w:themeFill="background1" w:themeFillShade="BF"/>
          </w:tcPr>
          <w:p w:rsidR="00C04ED1" w:rsidRPr="00191C74" w:rsidRDefault="00C04ED1" w:rsidP="00191C74">
            <w:pPr>
              <w:adjustRightInd w:val="0"/>
              <w:spacing w:after="0"/>
              <w:jc w:val="center"/>
              <w:rPr>
                <w:rFonts w:asciiTheme="majorBidi" w:hAnsiTheme="majorBidi" w:cs="Simplified Arabic"/>
                <w:b/>
                <w:bCs/>
                <w:rtl/>
              </w:rPr>
            </w:pPr>
            <w:r w:rsidRPr="00191C74">
              <w:rPr>
                <w:rFonts w:asciiTheme="majorBidi" w:hAnsiTheme="majorBidi" w:cs="Simplified Arabic"/>
                <w:b/>
                <w:bCs/>
                <w:rtl/>
              </w:rPr>
              <w:t>موافق</w:t>
            </w:r>
          </w:p>
        </w:tc>
        <w:tc>
          <w:tcPr>
            <w:tcW w:w="1134" w:type="dxa"/>
            <w:shd w:val="clear" w:color="auto" w:fill="BFBFBF" w:themeFill="background1" w:themeFillShade="BF"/>
          </w:tcPr>
          <w:p w:rsidR="00C04ED1" w:rsidRPr="00191C74" w:rsidRDefault="00C04ED1" w:rsidP="00191C74">
            <w:pPr>
              <w:adjustRightInd w:val="0"/>
              <w:spacing w:after="0"/>
              <w:jc w:val="center"/>
              <w:rPr>
                <w:rFonts w:asciiTheme="majorBidi" w:hAnsiTheme="majorBidi" w:cs="Simplified Arabic"/>
                <w:b/>
                <w:bCs/>
                <w:rtl/>
              </w:rPr>
            </w:pPr>
            <w:r w:rsidRPr="00191C74">
              <w:rPr>
                <w:rFonts w:asciiTheme="majorBidi" w:hAnsiTheme="majorBidi" w:cs="Simplified Arabic"/>
                <w:b/>
                <w:bCs/>
                <w:rtl/>
              </w:rPr>
              <w:t>محايد</w:t>
            </w:r>
          </w:p>
        </w:tc>
        <w:tc>
          <w:tcPr>
            <w:tcW w:w="1418" w:type="dxa"/>
            <w:shd w:val="clear" w:color="auto" w:fill="BFBFBF" w:themeFill="background1" w:themeFillShade="BF"/>
          </w:tcPr>
          <w:p w:rsidR="00C04ED1" w:rsidRPr="00191C74" w:rsidRDefault="00C04ED1" w:rsidP="00191C74">
            <w:pPr>
              <w:adjustRightInd w:val="0"/>
              <w:spacing w:after="0"/>
              <w:jc w:val="center"/>
              <w:rPr>
                <w:rFonts w:asciiTheme="majorBidi" w:hAnsiTheme="majorBidi" w:cs="Simplified Arabic"/>
                <w:b/>
                <w:bCs/>
                <w:rtl/>
              </w:rPr>
            </w:pPr>
            <w:r w:rsidRPr="00191C74">
              <w:rPr>
                <w:rFonts w:asciiTheme="majorBidi" w:hAnsiTheme="majorBidi" w:cs="Simplified Arabic"/>
                <w:b/>
                <w:bCs/>
                <w:rtl/>
              </w:rPr>
              <w:t>غير موافق</w:t>
            </w:r>
          </w:p>
        </w:tc>
        <w:tc>
          <w:tcPr>
            <w:tcW w:w="1701" w:type="dxa"/>
            <w:shd w:val="clear" w:color="auto" w:fill="BFBFBF" w:themeFill="background1" w:themeFillShade="BF"/>
          </w:tcPr>
          <w:p w:rsidR="00C04ED1" w:rsidRPr="00191C74" w:rsidRDefault="00C04ED1" w:rsidP="00191C74">
            <w:pPr>
              <w:adjustRightInd w:val="0"/>
              <w:spacing w:after="0"/>
              <w:jc w:val="center"/>
              <w:rPr>
                <w:rFonts w:asciiTheme="majorBidi" w:hAnsiTheme="majorBidi" w:cs="Simplified Arabic"/>
                <w:b/>
                <w:bCs/>
                <w:rtl/>
              </w:rPr>
            </w:pPr>
            <w:r w:rsidRPr="00191C74">
              <w:rPr>
                <w:rFonts w:asciiTheme="majorBidi" w:hAnsiTheme="majorBidi" w:cs="Simplified Arabic"/>
                <w:b/>
                <w:bCs/>
                <w:rtl/>
              </w:rPr>
              <w:t>غير موافق بشدة</w:t>
            </w:r>
          </w:p>
        </w:tc>
      </w:tr>
      <w:tr w:rsidR="00C04ED1" w:rsidRPr="00191C74" w:rsidTr="00C04ED1">
        <w:trPr>
          <w:jc w:val="center"/>
        </w:trPr>
        <w:tc>
          <w:tcPr>
            <w:tcW w:w="1732" w:type="dxa"/>
            <w:shd w:val="clear" w:color="auto" w:fill="BFBFBF" w:themeFill="background1" w:themeFillShade="BF"/>
          </w:tcPr>
          <w:p w:rsidR="00C04ED1" w:rsidRPr="00191C74" w:rsidRDefault="00C04ED1" w:rsidP="00191C74">
            <w:pPr>
              <w:adjustRightInd w:val="0"/>
              <w:spacing w:after="0"/>
              <w:rPr>
                <w:rFonts w:asciiTheme="majorBidi" w:hAnsiTheme="majorBidi" w:cs="Simplified Arabic"/>
                <w:b/>
                <w:bCs/>
                <w:rtl/>
              </w:rPr>
            </w:pPr>
            <w:r w:rsidRPr="00191C74">
              <w:rPr>
                <w:rFonts w:asciiTheme="majorBidi" w:hAnsiTheme="majorBidi" w:cs="Simplified Arabic"/>
                <w:b/>
                <w:bCs/>
                <w:rtl/>
              </w:rPr>
              <w:t>الدرجة ( الوزن)</w:t>
            </w:r>
          </w:p>
        </w:tc>
        <w:tc>
          <w:tcPr>
            <w:tcW w:w="1276" w:type="dxa"/>
          </w:tcPr>
          <w:p w:rsidR="00C04ED1" w:rsidRPr="00191C74" w:rsidRDefault="00C04ED1" w:rsidP="00191C74">
            <w:pPr>
              <w:adjustRightInd w:val="0"/>
              <w:spacing w:after="0"/>
              <w:jc w:val="center"/>
              <w:rPr>
                <w:rFonts w:asciiTheme="majorBidi" w:hAnsiTheme="majorBidi" w:cs="Simplified Arabic"/>
                <w:sz w:val="24"/>
                <w:szCs w:val="24"/>
              </w:rPr>
            </w:pPr>
            <w:r w:rsidRPr="00191C74">
              <w:rPr>
                <w:rFonts w:asciiTheme="majorBidi" w:hAnsiTheme="majorBidi" w:cs="Simplified Arabic"/>
                <w:sz w:val="24"/>
                <w:szCs w:val="24"/>
                <w:rtl/>
              </w:rPr>
              <w:t>5</w:t>
            </w:r>
          </w:p>
        </w:tc>
        <w:tc>
          <w:tcPr>
            <w:tcW w:w="992" w:type="dxa"/>
          </w:tcPr>
          <w:p w:rsidR="00C04ED1" w:rsidRPr="00191C74" w:rsidRDefault="00C04ED1" w:rsidP="00191C74">
            <w:pPr>
              <w:adjustRightInd w:val="0"/>
              <w:spacing w:after="0"/>
              <w:jc w:val="center"/>
              <w:rPr>
                <w:rFonts w:asciiTheme="majorBidi" w:hAnsiTheme="majorBidi" w:cs="Simplified Arabic"/>
                <w:sz w:val="24"/>
                <w:szCs w:val="24"/>
                <w:rtl/>
              </w:rPr>
            </w:pPr>
            <w:r w:rsidRPr="00191C74">
              <w:rPr>
                <w:rFonts w:asciiTheme="majorBidi" w:hAnsiTheme="majorBidi" w:cs="Simplified Arabic"/>
                <w:sz w:val="24"/>
                <w:szCs w:val="24"/>
                <w:rtl/>
              </w:rPr>
              <w:t>4</w:t>
            </w:r>
          </w:p>
        </w:tc>
        <w:tc>
          <w:tcPr>
            <w:tcW w:w="1134" w:type="dxa"/>
          </w:tcPr>
          <w:p w:rsidR="00C04ED1" w:rsidRPr="00191C74" w:rsidRDefault="00C04ED1" w:rsidP="00191C74">
            <w:pPr>
              <w:adjustRightInd w:val="0"/>
              <w:spacing w:after="0"/>
              <w:jc w:val="center"/>
              <w:rPr>
                <w:rFonts w:asciiTheme="majorBidi" w:hAnsiTheme="majorBidi" w:cs="Simplified Arabic"/>
                <w:sz w:val="24"/>
                <w:szCs w:val="24"/>
                <w:rtl/>
              </w:rPr>
            </w:pPr>
            <w:r w:rsidRPr="00191C74">
              <w:rPr>
                <w:rFonts w:asciiTheme="majorBidi" w:hAnsiTheme="majorBidi" w:cs="Simplified Arabic"/>
                <w:sz w:val="24"/>
                <w:szCs w:val="24"/>
                <w:rtl/>
              </w:rPr>
              <w:t>3</w:t>
            </w:r>
          </w:p>
        </w:tc>
        <w:tc>
          <w:tcPr>
            <w:tcW w:w="1418" w:type="dxa"/>
          </w:tcPr>
          <w:p w:rsidR="00C04ED1" w:rsidRPr="00191C74" w:rsidRDefault="00C04ED1" w:rsidP="00191C74">
            <w:pPr>
              <w:adjustRightInd w:val="0"/>
              <w:spacing w:after="0"/>
              <w:jc w:val="center"/>
              <w:rPr>
                <w:rFonts w:asciiTheme="majorBidi" w:hAnsiTheme="majorBidi" w:cs="Simplified Arabic"/>
                <w:sz w:val="24"/>
                <w:szCs w:val="24"/>
                <w:rtl/>
              </w:rPr>
            </w:pPr>
            <w:r w:rsidRPr="00191C74">
              <w:rPr>
                <w:rFonts w:asciiTheme="majorBidi" w:hAnsiTheme="majorBidi" w:cs="Simplified Arabic"/>
                <w:sz w:val="24"/>
                <w:szCs w:val="24"/>
                <w:rtl/>
              </w:rPr>
              <w:t>2</w:t>
            </w:r>
          </w:p>
        </w:tc>
        <w:tc>
          <w:tcPr>
            <w:tcW w:w="1701" w:type="dxa"/>
          </w:tcPr>
          <w:p w:rsidR="00C04ED1" w:rsidRPr="00191C74" w:rsidRDefault="00C04ED1" w:rsidP="00191C74">
            <w:pPr>
              <w:adjustRightInd w:val="0"/>
              <w:spacing w:after="0"/>
              <w:jc w:val="center"/>
              <w:rPr>
                <w:rFonts w:asciiTheme="majorBidi" w:hAnsiTheme="majorBidi" w:cs="Simplified Arabic"/>
                <w:sz w:val="24"/>
                <w:szCs w:val="24"/>
                <w:rtl/>
              </w:rPr>
            </w:pPr>
            <w:r w:rsidRPr="00191C74">
              <w:rPr>
                <w:rFonts w:asciiTheme="majorBidi" w:hAnsiTheme="majorBidi" w:cs="Simplified Arabic"/>
                <w:sz w:val="24"/>
                <w:szCs w:val="24"/>
                <w:rtl/>
              </w:rPr>
              <w:t>1</w:t>
            </w:r>
          </w:p>
        </w:tc>
      </w:tr>
    </w:tbl>
    <w:p w:rsidR="00191C74" w:rsidRPr="00191C74" w:rsidRDefault="00C04ED1" w:rsidP="00191C74">
      <w:pPr>
        <w:spacing w:after="0"/>
        <w:jc w:val="center"/>
        <w:rPr>
          <w:rFonts w:cs="Simplified Arabic"/>
          <w:rtl/>
          <w:lang w:val="fr-FR" w:bidi="ar-DZ"/>
        </w:rPr>
      </w:pPr>
      <w:r w:rsidRPr="00191C74">
        <w:rPr>
          <w:rFonts w:cs="Simplified Arabic" w:hint="cs"/>
          <w:b/>
          <w:bCs/>
          <w:rtl/>
          <w:lang w:val="fr-FR" w:bidi="ar-DZ"/>
        </w:rPr>
        <w:t>المصدر:</w:t>
      </w:r>
      <w:r w:rsidRPr="00191C74">
        <w:rPr>
          <w:rFonts w:cs="Simplified Arabic" w:hint="cs"/>
          <w:rtl/>
          <w:lang w:val="fr-FR" w:bidi="ar-DZ"/>
        </w:rPr>
        <w:t xml:space="preserve"> محمد عبد الفتاح الصيرفي, البحث العلمي: الدليل التطبيقي للباحثين, دال وائل للنشر, عمان, 2006,</w:t>
      </w:r>
      <w:r w:rsidR="00191C74">
        <w:rPr>
          <w:rFonts w:cs="Simplified Arabic" w:hint="cs"/>
          <w:rtl/>
          <w:lang w:val="fr-FR" w:bidi="ar-DZ"/>
        </w:rPr>
        <w:t xml:space="preserve"> </w:t>
      </w:r>
      <w:r w:rsidR="00191C74" w:rsidRPr="00191C74">
        <w:rPr>
          <w:rFonts w:cs="Simplified Arabic" w:hint="cs"/>
          <w:rtl/>
          <w:lang w:val="fr-FR" w:bidi="ar-DZ"/>
        </w:rPr>
        <w:t>ص115.</w:t>
      </w:r>
    </w:p>
    <w:p w:rsidR="00C04ED1" w:rsidRPr="00191C74" w:rsidRDefault="00C04ED1" w:rsidP="00191C74">
      <w:pPr>
        <w:spacing w:after="0"/>
        <w:jc w:val="both"/>
        <w:rPr>
          <w:rFonts w:cs="Simplified Arabic"/>
          <w:sz w:val="28"/>
          <w:szCs w:val="28"/>
          <w:rtl/>
        </w:rPr>
      </w:pPr>
      <w:r w:rsidRPr="00191C74">
        <w:rPr>
          <w:rFonts w:ascii="TraditionalArabic" w:cs="Simplified Arabic" w:hint="cs"/>
          <w:sz w:val="28"/>
          <w:szCs w:val="28"/>
          <w:rtl/>
        </w:rPr>
        <w:t>ولتحديد</w:t>
      </w:r>
      <w:r w:rsidRPr="00191C74">
        <w:rPr>
          <w:rFonts w:ascii="TraditionalArabic" w:cs="Simplified Arabic"/>
          <w:sz w:val="28"/>
          <w:szCs w:val="28"/>
        </w:rPr>
        <w:t xml:space="preserve"> </w:t>
      </w:r>
      <w:r w:rsidRPr="00191C74">
        <w:rPr>
          <w:rFonts w:ascii="TraditionalArabic" w:cs="Simplified Arabic" w:hint="cs"/>
          <w:sz w:val="28"/>
          <w:szCs w:val="28"/>
          <w:rtl/>
        </w:rPr>
        <w:t>طول</w:t>
      </w:r>
      <w:r w:rsidRPr="00191C74">
        <w:rPr>
          <w:rFonts w:ascii="TraditionalArabic" w:cs="Simplified Arabic"/>
          <w:sz w:val="28"/>
          <w:szCs w:val="28"/>
        </w:rPr>
        <w:t xml:space="preserve"> </w:t>
      </w:r>
      <w:r w:rsidRPr="00191C74">
        <w:rPr>
          <w:rFonts w:ascii="TraditionalArabic" w:cs="Simplified Arabic" w:hint="cs"/>
          <w:sz w:val="28"/>
          <w:szCs w:val="28"/>
          <w:rtl/>
        </w:rPr>
        <w:t>الخلايا</w:t>
      </w:r>
      <w:r w:rsidRPr="00191C74">
        <w:rPr>
          <w:rFonts w:ascii="TraditionalArabic" w:cs="Simplified Arabic"/>
          <w:sz w:val="28"/>
          <w:szCs w:val="28"/>
        </w:rPr>
        <w:t xml:space="preserve"> </w:t>
      </w:r>
      <w:r w:rsidRPr="00191C74">
        <w:rPr>
          <w:rFonts w:ascii="TraditionalArabic" w:cs="Simplified Arabic" w:hint="cs"/>
          <w:sz w:val="28"/>
          <w:szCs w:val="28"/>
          <w:rtl/>
        </w:rPr>
        <w:t>مقياس</w:t>
      </w:r>
      <w:r w:rsidRPr="00191C74">
        <w:rPr>
          <w:rFonts w:ascii="TraditionalArabic" w:cs="Simplified Arabic"/>
          <w:sz w:val="28"/>
          <w:szCs w:val="28"/>
        </w:rPr>
        <w:t xml:space="preserve"> </w:t>
      </w:r>
      <w:r w:rsidRPr="00191C74">
        <w:rPr>
          <w:rFonts w:ascii="TraditionalArabic" w:cs="Simplified Arabic" w:hint="cs"/>
          <w:sz w:val="28"/>
          <w:szCs w:val="28"/>
          <w:rtl/>
        </w:rPr>
        <w:t>ليكارت</w:t>
      </w:r>
      <w:r w:rsidRPr="00191C74">
        <w:rPr>
          <w:rFonts w:ascii="TraditionalArabic" w:cs="Simplified Arabic"/>
          <w:sz w:val="28"/>
          <w:szCs w:val="28"/>
        </w:rPr>
        <w:t xml:space="preserve"> </w:t>
      </w:r>
      <w:r w:rsidRPr="00191C74">
        <w:rPr>
          <w:rFonts w:ascii="TraditionalArabic" w:cs="Simplified Arabic" w:hint="cs"/>
          <w:sz w:val="28"/>
          <w:szCs w:val="28"/>
          <w:rtl/>
        </w:rPr>
        <w:t>الخماسي</w:t>
      </w:r>
      <w:r w:rsidRPr="00191C74">
        <w:rPr>
          <w:rFonts w:ascii="TraditionalArabic" w:cs="Simplified Arabic"/>
          <w:sz w:val="28"/>
          <w:szCs w:val="28"/>
        </w:rPr>
        <w:t xml:space="preserve"> </w:t>
      </w:r>
      <w:r w:rsidRPr="00191C74">
        <w:rPr>
          <w:rFonts w:ascii="Traditional Arabic" w:cs="Simplified Arabic" w:hint="cs"/>
          <w:sz w:val="28"/>
          <w:szCs w:val="28"/>
          <w:rtl/>
        </w:rPr>
        <w:t>(</w:t>
      </w:r>
      <w:r w:rsidRPr="00191C74">
        <w:rPr>
          <w:rFonts w:ascii="TraditionalArabic" w:cs="Simplified Arabic" w:hint="cs"/>
          <w:sz w:val="28"/>
          <w:szCs w:val="28"/>
          <w:rtl/>
        </w:rPr>
        <w:t>الحدود</w:t>
      </w:r>
      <w:r w:rsidRPr="00191C74">
        <w:rPr>
          <w:rFonts w:ascii="TraditionalArabic" w:cs="Simplified Arabic"/>
          <w:sz w:val="28"/>
          <w:szCs w:val="28"/>
        </w:rPr>
        <w:t xml:space="preserve"> </w:t>
      </w:r>
      <w:r w:rsidRPr="00191C74">
        <w:rPr>
          <w:rFonts w:ascii="TraditionalArabic" w:cs="Simplified Arabic" w:hint="cs"/>
          <w:sz w:val="28"/>
          <w:szCs w:val="28"/>
          <w:rtl/>
        </w:rPr>
        <w:t>الدنيا</w:t>
      </w:r>
      <w:r w:rsidRPr="00191C74">
        <w:rPr>
          <w:rFonts w:ascii="TraditionalArabic" w:cs="Simplified Arabic"/>
          <w:sz w:val="28"/>
          <w:szCs w:val="28"/>
        </w:rPr>
        <w:t xml:space="preserve"> </w:t>
      </w:r>
      <w:r w:rsidRPr="00191C74">
        <w:rPr>
          <w:rFonts w:ascii="TraditionalArabic" w:cs="Simplified Arabic" w:hint="cs"/>
          <w:sz w:val="28"/>
          <w:szCs w:val="28"/>
          <w:rtl/>
        </w:rPr>
        <w:t>والعليا</w:t>
      </w:r>
      <w:r w:rsidRPr="00191C74">
        <w:rPr>
          <w:rFonts w:ascii="Traditional Arabic" w:cs="Simplified Arabic" w:hint="cs"/>
          <w:sz w:val="28"/>
          <w:szCs w:val="28"/>
          <w:rtl/>
        </w:rPr>
        <w:t>) ي</w:t>
      </w:r>
      <w:r w:rsidRPr="00191C74">
        <w:rPr>
          <w:rFonts w:ascii="TraditionalArabic" w:cs="Simplified Arabic" w:hint="cs"/>
          <w:sz w:val="28"/>
          <w:szCs w:val="28"/>
          <w:rtl/>
        </w:rPr>
        <w:t>تم</w:t>
      </w:r>
      <w:r w:rsidRPr="00191C74">
        <w:rPr>
          <w:rFonts w:ascii="TraditionalArabic" w:cs="Simplified Arabic"/>
          <w:sz w:val="28"/>
          <w:szCs w:val="28"/>
        </w:rPr>
        <w:t xml:space="preserve"> </w:t>
      </w:r>
      <w:r w:rsidRPr="00191C74">
        <w:rPr>
          <w:rFonts w:ascii="TraditionalArabic" w:cs="Simplified Arabic" w:hint="cs"/>
          <w:sz w:val="28"/>
          <w:szCs w:val="28"/>
          <w:rtl/>
        </w:rPr>
        <w:t>حساب</w:t>
      </w:r>
      <w:r w:rsidRPr="00191C74">
        <w:rPr>
          <w:rFonts w:ascii="TraditionalArabic" w:cs="Simplified Arabic"/>
          <w:sz w:val="28"/>
          <w:szCs w:val="28"/>
        </w:rPr>
        <w:t xml:space="preserve"> </w:t>
      </w:r>
      <w:r w:rsidRPr="00191C74">
        <w:rPr>
          <w:rFonts w:ascii="TraditionalArabic" w:cs="Simplified Arabic" w:hint="cs"/>
          <w:sz w:val="28"/>
          <w:szCs w:val="28"/>
          <w:rtl/>
        </w:rPr>
        <w:t>المدى</w:t>
      </w:r>
      <w:r w:rsidRPr="00191C74">
        <w:rPr>
          <w:rFonts w:cs="Simplified Arabic" w:hint="cs"/>
          <w:sz w:val="28"/>
          <w:szCs w:val="28"/>
          <w:rtl/>
        </w:rPr>
        <w:t xml:space="preserve"> كما يلي:</w:t>
      </w:r>
    </w:p>
    <w:p w:rsidR="00C04ED1" w:rsidRPr="00191C74" w:rsidRDefault="00C04ED1" w:rsidP="00191C74">
      <w:pPr>
        <w:spacing w:after="0"/>
        <w:jc w:val="both"/>
        <w:rPr>
          <w:rFonts w:cs="Simplified Arabic"/>
          <w:sz w:val="28"/>
          <w:szCs w:val="28"/>
          <w:rtl/>
        </w:rPr>
      </w:pPr>
      <w:r w:rsidRPr="00191C74">
        <w:rPr>
          <w:rFonts w:cs="Simplified Arabic" w:hint="cs"/>
          <w:sz w:val="28"/>
          <w:szCs w:val="28"/>
          <w:rtl/>
        </w:rPr>
        <w:t xml:space="preserve"> </w:t>
      </w:r>
      <w:r w:rsidRPr="00191C74">
        <w:rPr>
          <w:rFonts w:cs="Simplified Arabic" w:hint="cs"/>
          <w:sz w:val="28"/>
          <w:szCs w:val="28"/>
          <w:rtl/>
          <w:lang w:val="fr-FR" w:bidi="ar-DZ"/>
        </w:rPr>
        <w:t xml:space="preserve">المدى </w:t>
      </w:r>
      <w:r w:rsidRPr="00191C74">
        <w:rPr>
          <w:rFonts w:cs="Simplified Arabic"/>
          <w:sz w:val="28"/>
          <w:szCs w:val="28"/>
          <w:rtl/>
          <w:lang w:val="fr-FR" w:bidi="ar-DZ"/>
        </w:rPr>
        <w:t>=</w:t>
      </w:r>
      <w:r w:rsidRPr="00191C74">
        <w:rPr>
          <w:rFonts w:cs="Simplified Arabic" w:hint="cs"/>
          <w:sz w:val="28"/>
          <w:szCs w:val="28"/>
          <w:rtl/>
          <w:lang w:val="fr-FR" w:bidi="ar-DZ"/>
        </w:rPr>
        <w:t xml:space="preserve"> الحد الأعلى </w:t>
      </w:r>
      <w:r w:rsidRPr="00191C74">
        <w:rPr>
          <w:rFonts w:cs="Simplified Arabic"/>
          <w:sz w:val="28"/>
          <w:szCs w:val="28"/>
          <w:rtl/>
          <w:lang w:val="fr-FR" w:bidi="ar-DZ"/>
        </w:rPr>
        <w:t>–</w:t>
      </w:r>
      <w:r w:rsidRPr="00191C74">
        <w:rPr>
          <w:rFonts w:cs="Simplified Arabic" w:hint="cs"/>
          <w:sz w:val="28"/>
          <w:szCs w:val="28"/>
          <w:rtl/>
          <w:lang w:val="fr-FR" w:bidi="ar-DZ"/>
        </w:rPr>
        <w:t xml:space="preserve"> الحد الأدنى = 5-1</w:t>
      </w:r>
      <w:r w:rsidR="002A7BC1">
        <w:rPr>
          <w:rFonts w:cs="Simplified Arabic" w:hint="cs"/>
          <w:sz w:val="28"/>
          <w:szCs w:val="28"/>
          <w:rtl/>
          <w:lang w:val="fr-FR" w:bidi="ar-DZ"/>
        </w:rPr>
        <w:t xml:space="preserve"> </w:t>
      </w:r>
      <w:r w:rsidRPr="00191C74">
        <w:rPr>
          <w:rFonts w:cs="Simplified Arabic" w:hint="cs"/>
          <w:sz w:val="28"/>
          <w:szCs w:val="28"/>
          <w:rtl/>
          <w:lang w:val="fr-FR" w:bidi="ar-DZ"/>
        </w:rPr>
        <w:t>= 4</w:t>
      </w:r>
    </w:p>
    <w:p w:rsidR="00C04ED1" w:rsidRPr="00191C74" w:rsidRDefault="00C04ED1" w:rsidP="00191C74">
      <w:pPr>
        <w:spacing w:after="0"/>
        <w:jc w:val="both"/>
        <w:rPr>
          <w:rFonts w:cs="Simplified Arabic"/>
          <w:sz w:val="28"/>
          <w:szCs w:val="28"/>
          <w:rtl/>
          <w:lang w:val="fr-FR"/>
        </w:rPr>
      </w:pPr>
      <w:r w:rsidRPr="00191C74">
        <w:rPr>
          <w:rFonts w:cs="Simplified Arabic" w:hint="cs"/>
          <w:sz w:val="28"/>
          <w:szCs w:val="28"/>
          <w:rtl/>
          <w:lang w:val="fr-FR"/>
        </w:rPr>
        <w:t>ثم تقسيم المدى على عدد الخلايا (4/5 = 0,8), ثم إضافة هذه القيمة إلى أقل قيمة في المقياس وهي الواحد الصحيح وذلك لتحديد الحد الأعلى للخلية, والجدول التالي يفسر النتائج:</w:t>
      </w:r>
    </w:p>
    <w:p w:rsidR="00C04ED1" w:rsidRPr="00191C74" w:rsidRDefault="00C04ED1" w:rsidP="00191C74">
      <w:pPr>
        <w:spacing w:after="0"/>
        <w:jc w:val="center"/>
        <w:rPr>
          <w:rFonts w:cs="Simplified Arabic"/>
          <w:b/>
          <w:bCs/>
          <w:rtl/>
          <w:lang w:val="fr-FR"/>
        </w:rPr>
      </w:pPr>
      <w:r w:rsidRPr="00191C74">
        <w:rPr>
          <w:rFonts w:cs="Simplified Arabic" w:hint="cs"/>
          <w:b/>
          <w:bCs/>
          <w:rtl/>
          <w:lang w:val="fr-FR" w:bidi="ar-DZ"/>
        </w:rPr>
        <w:t xml:space="preserve">الجدول رقم </w:t>
      </w:r>
      <w:r w:rsidRPr="00191C74">
        <w:rPr>
          <w:rFonts w:cs="Simplified Arabic"/>
          <w:b/>
          <w:bCs/>
          <w:rtl/>
          <w:lang w:val="fr-FR" w:bidi="ar-DZ"/>
        </w:rPr>
        <w:t>(</w:t>
      </w:r>
      <w:r w:rsidRPr="00191C74">
        <w:rPr>
          <w:rFonts w:cs="Simplified Arabic" w:hint="cs"/>
          <w:b/>
          <w:bCs/>
          <w:rtl/>
          <w:lang w:val="fr-FR" w:bidi="ar-DZ"/>
        </w:rPr>
        <w:t>08</w:t>
      </w:r>
      <w:r w:rsidRPr="00191C74">
        <w:rPr>
          <w:rFonts w:cs="Simplified Arabic"/>
          <w:b/>
          <w:bCs/>
          <w:rtl/>
          <w:lang w:val="fr-FR" w:bidi="ar-DZ"/>
        </w:rPr>
        <w:t>)</w:t>
      </w:r>
      <w:r w:rsidRPr="00191C74">
        <w:rPr>
          <w:rFonts w:cs="Simplified Arabic" w:hint="cs"/>
          <w:b/>
          <w:bCs/>
          <w:rtl/>
          <w:lang w:val="fr-FR" w:bidi="ar-DZ"/>
        </w:rPr>
        <w:t>:</w:t>
      </w:r>
      <w:r w:rsidRPr="00191C74">
        <w:rPr>
          <w:rFonts w:cs="Simplified Arabic" w:hint="cs"/>
          <w:b/>
          <w:bCs/>
          <w:rtl/>
          <w:lang w:val="fr-FR"/>
        </w:rPr>
        <w:t xml:space="preserve"> إجابات الأسئلة ودلالتها</w:t>
      </w:r>
    </w:p>
    <w:tbl>
      <w:tblPr>
        <w:tblStyle w:val="12"/>
        <w:bidiVisual/>
        <w:tblW w:w="0" w:type="auto"/>
        <w:tblInd w:w="248" w:type="dxa"/>
        <w:tblBorders>
          <w:top w:val="thickThinSmallGap" w:sz="12" w:space="0" w:color="auto"/>
          <w:left w:val="thickThinSmallGap" w:sz="12" w:space="0" w:color="auto"/>
          <w:bottom w:val="thickThinSmallGap" w:sz="12" w:space="0" w:color="auto"/>
          <w:right w:val="thickThinSmallGap" w:sz="12" w:space="0" w:color="auto"/>
          <w:insideH w:val="thickThinSmallGap" w:sz="12" w:space="0" w:color="auto"/>
          <w:insideV w:val="thickThinSmallGap" w:sz="12" w:space="0" w:color="auto"/>
        </w:tblBorders>
        <w:tblLayout w:type="fixed"/>
        <w:tblLook w:val="04A0" w:firstRow="1" w:lastRow="0" w:firstColumn="1" w:lastColumn="0" w:noHBand="0" w:noVBand="1"/>
      </w:tblPr>
      <w:tblGrid>
        <w:gridCol w:w="2062"/>
        <w:gridCol w:w="1322"/>
        <w:gridCol w:w="2539"/>
        <w:gridCol w:w="2397"/>
      </w:tblGrid>
      <w:tr w:rsidR="00C04ED1" w:rsidRPr="00191C74" w:rsidTr="00C04ED1">
        <w:trPr>
          <w:cnfStyle w:val="100000000000" w:firstRow="1" w:lastRow="0" w:firstColumn="0" w:lastColumn="0" w:oddVBand="0" w:evenVBand="0" w:oddHBand="0" w:evenHBand="0" w:firstRowFirstColumn="0" w:firstRowLastColumn="0" w:lastRowFirstColumn="0" w:lastRowLastColumn="0"/>
          <w:trHeight w:val="15"/>
        </w:trPr>
        <w:tc>
          <w:tcPr>
            <w:cnfStyle w:val="001000000000" w:firstRow="0" w:lastRow="0" w:firstColumn="1" w:lastColumn="0" w:oddVBand="0" w:evenVBand="0" w:oddHBand="0" w:evenHBand="0" w:firstRowFirstColumn="0" w:firstRowLastColumn="0" w:lastRowFirstColumn="0" w:lastRowLastColumn="0"/>
            <w:tcW w:w="2062" w:type="dxa"/>
            <w:shd w:val="clear" w:color="auto" w:fill="BFBFBF" w:themeFill="background1" w:themeFillShade="BF"/>
            <w:tcMar>
              <w:left w:w="0" w:type="dxa"/>
              <w:right w:w="0" w:type="dxa"/>
            </w:tcMar>
          </w:tcPr>
          <w:p w:rsidR="00C04ED1" w:rsidRPr="00191C74" w:rsidRDefault="00C04ED1" w:rsidP="00191C74">
            <w:pPr>
              <w:jc w:val="center"/>
              <w:rPr>
                <w:rFonts w:asciiTheme="majorBidi" w:hAnsiTheme="majorBidi" w:cs="Simplified Arabic"/>
                <w:rtl/>
                <w:lang w:val="fr-FR"/>
              </w:rPr>
            </w:pPr>
            <w:r w:rsidRPr="00191C74">
              <w:rPr>
                <w:rFonts w:asciiTheme="majorBidi" w:hAnsiTheme="majorBidi" w:cs="Simplified Arabic"/>
                <w:rtl/>
                <w:lang w:val="fr-FR"/>
              </w:rPr>
              <w:t>الإجابة</w:t>
            </w:r>
          </w:p>
        </w:tc>
        <w:tc>
          <w:tcPr>
            <w:tcW w:w="1322" w:type="dxa"/>
            <w:shd w:val="clear" w:color="auto" w:fill="BFBFBF" w:themeFill="background1" w:themeFillShade="BF"/>
            <w:tcMar>
              <w:left w:w="0" w:type="dxa"/>
              <w:right w:w="0" w:type="dxa"/>
            </w:tcMar>
          </w:tcPr>
          <w:p w:rsidR="00C04ED1" w:rsidRPr="00191C74" w:rsidRDefault="00C04ED1" w:rsidP="00191C74">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Simplified Arabic"/>
                <w:rtl/>
                <w:lang w:val="fr-FR"/>
              </w:rPr>
            </w:pPr>
            <w:r w:rsidRPr="00191C74">
              <w:rPr>
                <w:rFonts w:asciiTheme="majorBidi" w:hAnsiTheme="majorBidi" w:cs="Simplified Arabic"/>
                <w:rtl/>
                <w:lang w:val="fr-FR"/>
              </w:rPr>
              <w:t>الرمز</w:t>
            </w:r>
          </w:p>
        </w:tc>
        <w:tc>
          <w:tcPr>
            <w:tcW w:w="2539" w:type="dxa"/>
            <w:shd w:val="clear" w:color="auto" w:fill="BFBFBF" w:themeFill="background1" w:themeFillShade="BF"/>
            <w:tcMar>
              <w:left w:w="0" w:type="dxa"/>
              <w:right w:w="0" w:type="dxa"/>
            </w:tcMar>
          </w:tcPr>
          <w:p w:rsidR="00C04ED1" w:rsidRPr="00191C74" w:rsidRDefault="00C04ED1" w:rsidP="00191C74">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Simplified Arabic"/>
                <w:rtl/>
                <w:lang w:val="fr-FR"/>
              </w:rPr>
            </w:pPr>
            <w:r w:rsidRPr="00191C74">
              <w:rPr>
                <w:rFonts w:asciiTheme="majorBidi" w:hAnsiTheme="majorBidi" w:cs="Simplified Arabic"/>
                <w:rtl/>
                <w:lang w:val="fr-FR"/>
              </w:rPr>
              <w:t>المتوسط الحسابي</w:t>
            </w:r>
          </w:p>
        </w:tc>
        <w:tc>
          <w:tcPr>
            <w:tcW w:w="2397" w:type="dxa"/>
            <w:shd w:val="clear" w:color="auto" w:fill="BFBFBF" w:themeFill="background1" w:themeFillShade="BF"/>
            <w:tcMar>
              <w:left w:w="0" w:type="dxa"/>
              <w:right w:w="0" w:type="dxa"/>
            </w:tcMar>
          </w:tcPr>
          <w:p w:rsidR="00C04ED1" w:rsidRPr="00191C74" w:rsidRDefault="00C04ED1" w:rsidP="00191C74">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Simplified Arabic"/>
                <w:rtl/>
                <w:lang w:val="fr-FR"/>
              </w:rPr>
            </w:pPr>
            <w:r w:rsidRPr="00191C74">
              <w:rPr>
                <w:rFonts w:asciiTheme="majorBidi" w:hAnsiTheme="majorBidi" w:cs="Simplified Arabic"/>
                <w:rtl/>
                <w:lang w:val="fr-FR"/>
              </w:rPr>
              <w:t>الوزن النسبي</w:t>
            </w:r>
          </w:p>
        </w:tc>
      </w:tr>
      <w:tr w:rsidR="00C04ED1" w:rsidRPr="00191C74" w:rsidTr="00C04ED1">
        <w:trPr>
          <w:cnfStyle w:val="000000100000" w:firstRow="0" w:lastRow="0" w:firstColumn="0" w:lastColumn="0" w:oddVBand="0" w:evenVBand="0" w:oddHBand="1" w:evenHBand="0" w:firstRowFirstColumn="0" w:firstRowLastColumn="0" w:lastRowFirstColumn="0" w:lastRowLastColumn="0"/>
          <w:trHeight w:val="15"/>
        </w:trPr>
        <w:tc>
          <w:tcPr>
            <w:cnfStyle w:val="001000000000" w:firstRow="0" w:lastRow="0" w:firstColumn="1" w:lastColumn="0" w:oddVBand="0" w:evenVBand="0" w:oddHBand="0" w:evenHBand="0" w:firstRowFirstColumn="0" w:firstRowLastColumn="0" w:lastRowFirstColumn="0" w:lastRowLastColumn="0"/>
            <w:tcW w:w="2062" w:type="dxa"/>
            <w:shd w:val="clear" w:color="auto" w:fill="BFBFBF" w:themeFill="background1" w:themeFillShade="BF"/>
            <w:tcMar>
              <w:left w:w="0" w:type="dxa"/>
              <w:right w:w="0" w:type="dxa"/>
            </w:tcMar>
          </w:tcPr>
          <w:p w:rsidR="00C04ED1" w:rsidRPr="00191C74" w:rsidRDefault="00C04ED1" w:rsidP="00191C74">
            <w:pPr>
              <w:jc w:val="center"/>
              <w:rPr>
                <w:rFonts w:asciiTheme="majorBidi" w:hAnsiTheme="majorBidi" w:cs="Simplified Arabic"/>
                <w:rtl/>
                <w:lang w:val="fr-FR"/>
              </w:rPr>
            </w:pPr>
            <w:r w:rsidRPr="00191C74">
              <w:rPr>
                <w:rFonts w:asciiTheme="majorBidi" w:hAnsiTheme="majorBidi" w:cs="Simplified Arabic"/>
                <w:rtl/>
              </w:rPr>
              <w:t>غير موافق بشدة</w:t>
            </w:r>
          </w:p>
        </w:tc>
        <w:tc>
          <w:tcPr>
            <w:tcW w:w="1322" w:type="dxa"/>
            <w:shd w:val="clear" w:color="auto" w:fill="D9D9D9" w:themeFill="background1" w:themeFillShade="D9"/>
            <w:tcMar>
              <w:left w:w="0" w:type="dxa"/>
              <w:right w:w="0" w:type="dxa"/>
            </w:tcMar>
          </w:tcPr>
          <w:p w:rsidR="00C04ED1" w:rsidRPr="00191C74" w:rsidRDefault="00C04ED1" w:rsidP="00191C7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Simplified Arabic"/>
                <w:rtl/>
                <w:lang w:val="fr-FR"/>
              </w:rPr>
            </w:pPr>
            <w:r w:rsidRPr="00191C74">
              <w:rPr>
                <w:rFonts w:asciiTheme="majorBidi" w:hAnsiTheme="majorBidi" w:cs="Simplified Arabic"/>
                <w:rtl/>
                <w:lang w:val="fr-FR"/>
              </w:rPr>
              <w:t>1</w:t>
            </w:r>
          </w:p>
        </w:tc>
        <w:tc>
          <w:tcPr>
            <w:tcW w:w="2539" w:type="dxa"/>
            <w:shd w:val="clear" w:color="auto" w:fill="D9D9D9" w:themeFill="background1" w:themeFillShade="D9"/>
            <w:tcMar>
              <w:left w:w="0" w:type="dxa"/>
              <w:right w:w="0" w:type="dxa"/>
            </w:tcMar>
          </w:tcPr>
          <w:p w:rsidR="00C04ED1" w:rsidRPr="00191C74" w:rsidRDefault="00C04ED1" w:rsidP="00191C7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Simplified Arabic"/>
                <w:rtl/>
                <w:lang w:val="fr-FR"/>
              </w:rPr>
            </w:pPr>
            <w:r w:rsidRPr="00191C74">
              <w:rPr>
                <w:rFonts w:asciiTheme="majorBidi" w:hAnsiTheme="majorBidi" w:cs="Simplified Arabic"/>
                <w:rtl/>
              </w:rPr>
              <w:t>من</w:t>
            </w:r>
            <w:r w:rsidRPr="00191C74">
              <w:rPr>
                <w:rFonts w:asciiTheme="majorBidi" w:hAnsiTheme="majorBidi" w:cs="Simplified Arabic"/>
              </w:rPr>
              <w:t xml:space="preserve"> 1 </w:t>
            </w:r>
            <w:r w:rsidRPr="00191C74">
              <w:rPr>
                <w:rFonts w:asciiTheme="majorBidi" w:hAnsiTheme="majorBidi" w:cs="Simplified Arabic"/>
                <w:rtl/>
              </w:rPr>
              <w:t>إلى</w:t>
            </w:r>
            <w:r w:rsidRPr="00191C74">
              <w:rPr>
                <w:rFonts w:asciiTheme="majorBidi" w:hAnsiTheme="majorBidi" w:cs="Simplified Arabic"/>
              </w:rPr>
              <w:t xml:space="preserve"> </w:t>
            </w:r>
            <w:r w:rsidRPr="00191C74">
              <w:rPr>
                <w:rFonts w:asciiTheme="majorBidi" w:hAnsiTheme="majorBidi" w:cs="Simplified Arabic"/>
                <w:rtl/>
              </w:rPr>
              <w:t>أقل</w:t>
            </w:r>
            <w:r w:rsidRPr="00191C74">
              <w:rPr>
                <w:rFonts w:asciiTheme="majorBidi" w:hAnsiTheme="majorBidi" w:cs="Simplified Arabic"/>
              </w:rPr>
              <w:t xml:space="preserve"> </w:t>
            </w:r>
            <w:r w:rsidRPr="00191C74">
              <w:rPr>
                <w:rFonts w:asciiTheme="majorBidi" w:hAnsiTheme="majorBidi" w:cs="Simplified Arabic"/>
                <w:rtl/>
              </w:rPr>
              <w:t>من</w:t>
            </w:r>
            <w:r w:rsidRPr="00191C74">
              <w:rPr>
                <w:rFonts w:asciiTheme="majorBidi" w:hAnsiTheme="majorBidi" w:cs="Simplified Arabic"/>
              </w:rPr>
              <w:t xml:space="preserve"> 1.80</w:t>
            </w:r>
          </w:p>
        </w:tc>
        <w:tc>
          <w:tcPr>
            <w:tcW w:w="2397" w:type="dxa"/>
            <w:shd w:val="clear" w:color="auto" w:fill="D9D9D9" w:themeFill="background1" w:themeFillShade="D9"/>
            <w:tcMar>
              <w:left w:w="0" w:type="dxa"/>
              <w:right w:w="0" w:type="dxa"/>
            </w:tcMar>
          </w:tcPr>
          <w:p w:rsidR="00C04ED1" w:rsidRPr="00191C74" w:rsidRDefault="00C04ED1" w:rsidP="00191C7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Simplified Arabic"/>
                <w:rtl/>
                <w:lang w:val="fr-FR"/>
              </w:rPr>
            </w:pPr>
            <w:r w:rsidRPr="00191C74">
              <w:rPr>
                <w:rFonts w:asciiTheme="majorBidi" w:hAnsiTheme="majorBidi" w:cs="Simplified Arabic"/>
                <w:rtl/>
                <w:lang w:val="fr-FR"/>
              </w:rPr>
              <w:t>أقل من 36</w:t>
            </w:r>
            <w:r w:rsidRPr="00191C74">
              <w:rPr>
                <w:rFonts w:asciiTheme="majorBidi" w:hAnsiTheme="majorBidi" w:cs="Simplified Arabic"/>
              </w:rPr>
              <w:t>%</w:t>
            </w:r>
          </w:p>
        </w:tc>
      </w:tr>
      <w:tr w:rsidR="00C04ED1" w:rsidRPr="00191C74" w:rsidTr="00C04ED1">
        <w:trPr>
          <w:trHeight w:val="182"/>
        </w:trPr>
        <w:tc>
          <w:tcPr>
            <w:cnfStyle w:val="001000000000" w:firstRow="0" w:lastRow="0" w:firstColumn="1" w:lastColumn="0" w:oddVBand="0" w:evenVBand="0" w:oddHBand="0" w:evenHBand="0" w:firstRowFirstColumn="0" w:firstRowLastColumn="0" w:lastRowFirstColumn="0" w:lastRowLastColumn="0"/>
            <w:tcW w:w="2062" w:type="dxa"/>
            <w:shd w:val="clear" w:color="auto" w:fill="BFBFBF" w:themeFill="background1" w:themeFillShade="BF"/>
            <w:tcMar>
              <w:left w:w="0" w:type="dxa"/>
              <w:right w:w="0" w:type="dxa"/>
            </w:tcMar>
          </w:tcPr>
          <w:p w:rsidR="00C04ED1" w:rsidRPr="00191C74" w:rsidRDefault="00C04ED1" w:rsidP="00191C74">
            <w:pPr>
              <w:jc w:val="center"/>
              <w:rPr>
                <w:rFonts w:asciiTheme="majorBidi" w:hAnsiTheme="majorBidi" w:cs="Simplified Arabic"/>
                <w:rtl/>
                <w:lang w:val="fr-FR"/>
              </w:rPr>
            </w:pPr>
            <w:r w:rsidRPr="00191C74">
              <w:rPr>
                <w:rFonts w:asciiTheme="majorBidi" w:hAnsiTheme="majorBidi" w:cs="Simplified Arabic"/>
                <w:rtl/>
              </w:rPr>
              <w:t>غير موافق</w:t>
            </w:r>
          </w:p>
        </w:tc>
        <w:tc>
          <w:tcPr>
            <w:tcW w:w="1322" w:type="dxa"/>
            <w:shd w:val="clear" w:color="auto" w:fill="D9D9D9" w:themeFill="background1" w:themeFillShade="D9"/>
            <w:tcMar>
              <w:left w:w="0" w:type="dxa"/>
              <w:right w:w="0" w:type="dxa"/>
            </w:tcMar>
          </w:tcPr>
          <w:p w:rsidR="00C04ED1" w:rsidRPr="00191C74" w:rsidRDefault="00C04ED1" w:rsidP="00191C74">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Simplified Arabic"/>
                <w:rtl/>
                <w:lang w:val="fr-FR"/>
              </w:rPr>
            </w:pPr>
            <w:r w:rsidRPr="00191C74">
              <w:rPr>
                <w:rFonts w:asciiTheme="majorBidi" w:hAnsiTheme="majorBidi" w:cs="Simplified Arabic"/>
                <w:rtl/>
                <w:lang w:val="fr-FR"/>
              </w:rPr>
              <w:t>2</w:t>
            </w:r>
          </w:p>
        </w:tc>
        <w:tc>
          <w:tcPr>
            <w:tcW w:w="2539" w:type="dxa"/>
            <w:shd w:val="clear" w:color="auto" w:fill="D9D9D9" w:themeFill="background1" w:themeFillShade="D9"/>
            <w:tcMar>
              <w:left w:w="0" w:type="dxa"/>
              <w:right w:w="0" w:type="dxa"/>
            </w:tcMar>
          </w:tcPr>
          <w:p w:rsidR="00C04ED1" w:rsidRPr="00191C74" w:rsidRDefault="00C04ED1" w:rsidP="00191C74">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Simplified Arabic"/>
                <w:rtl/>
                <w:lang w:val="fr-FR"/>
              </w:rPr>
            </w:pPr>
            <w:r w:rsidRPr="00191C74">
              <w:rPr>
                <w:rFonts w:asciiTheme="majorBidi" w:hAnsiTheme="majorBidi" w:cs="Simplified Arabic"/>
                <w:rtl/>
              </w:rPr>
              <w:t>من</w:t>
            </w:r>
            <w:r w:rsidRPr="00191C74">
              <w:rPr>
                <w:rFonts w:asciiTheme="majorBidi" w:hAnsiTheme="majorBidi" w:cs="Simplified Arabic"/>
              </w:rPr>
              <w:t xml:space="preserve"> 1.80 </w:t>
            </w:r>
            <w:r w:rsidRPr="00191C74">
              <w:rPr>
                <w:rFonts w:asciiTheme="majorBidi" w:hAnsiTheme="majorBidi" w:cs="Simplified Arabic"/>
                <w:rtl/>
              </w:rPr>
              <w:t>إلى</w:t>
            </w:r>
            <w:r w:rsidRPr="00191C74">
              <w:rPr>
                <w:rFonts w:asciiTheme="majorBidi" w:hAnsiTheme="majorBidi" w:cs="Simplified Arabic"/>
              </w:rPr>
              <w:t xml:space="preserve"> </w:t>
            </w:r>
            <w:r w:rsidRPr="00191C74">
              <w:rPr>
                <w:rFonts w:asciiTheme="majorBidi" w:hAnsiTheme="majorBidi" w:cs="Simplified Arabic"/>
                <w:rtl/>
              </w:rPr>
              <w:t>أقل</w:t>
            </w:r>
            <w:r w:rsidRPr="00191C74">
              <w:rPr>
                <w:rFonts w:asciiTheme="majorBidi" w:hAnsiTheme="majorBidi" w:cs="Simplified Arabic"/>
              </w:rPr>
              <w:t xml:space="preserve"> </w:t>
            </w:r>
            <w:r w:rsidRPr="00191C74">
              <w:rPr>
                <w:rFonts w:asciiTheme="majorBidi" w:hAnsiTheme="majorBidi" w:cs="Simplified Arabic"/>
                <w:rtl/>
              </w:rPr>
              <w:t>من</w:t>
            </w:r>
            <w:r w:rsidRPr="00191C74">
              <w:rPr>
                <w:rFonts w:asciiTheme="majorBidi" w:hAnsiTheme="majorBidi" w:cs="Simplified Arabic"/>
              </w:rPr>
              <w:t xml:space="preserve"> 2.60</w:t>
            </w:r>
          </w:p>
        </w:tc>
        <w:tc>
          <w:tcPr>
            <w:tcW w:w="2397" w:type="dxa"/>
            <w:shd w:val="clear" w:color="auto" w:fill="D9D9D9" w:themeFill="background1" w:themeFillShade="D9"/>
            <w:tcMar>
              <w:left w:w="0" w:type="dxa"/>
              <w:right w:w="0" w:type="dxa"/>
            </w:tcMar>
          </w:tcPr>
          <w:p w:rsidR="00C04ED1" w:rsidRPr="00191C74" w:rsidRDefault="00C04ED1" w:rsidP="00191C74">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Simplified Arabic"/>
                <w:rtl/>
                <w:lang w:val="fr-FR"/>
              </w:rPr>
            </w:pPr>
            <w:r w:rsidRPr="00191C74">
              <w:rPr>
                <w:rFonts w:asciiTheme="majorBidi" w:hAnsiTheme="majorBidi" w:cs="Simplified Arabic"/>
                <w:rtl/>
                <w:lang w:val="fr-FR"/>
              </w:rPr>
              <w:t>36% أقل من 52%</w:t>
            </w:r>
          </w:p>
        </w:tc>
      </w:tr>
      <w:tr w:rsidR="00C04ED1" w:rsidRPr="00191C74" w:rsidTr="00C04ED1">
        <w:trPr>
          <w:cnfStyle w:val="000000100000" w:firstRow="0" w:lastRow="0" w:firstColumn="0" w:lastColumn="0" w:oddVBand="0" w:evenVBand="0" w:oddHBand="1" w:evenHBand="0" w:firstRowFirstColumn="0" w:firstRowLastColumn="0" w:lastRowFirstColumn="0" w:lastRowLastColumn="0"/>
          <w:trHeight w:val="15"/>
        </w:trPr>
        <w:tc>
          <w:tcPr>
            <w:cnfStyle w:val="001000000000" w:firstRow="0" w:lastRow="0" w:firstColumn="1" w:lastColumn="0" w:oddVBand="0" w:evenVBand="0" w:oddHBand="0" w:evenHBand="0" w:firstRowFirstColumn="0" w:firstRowLastColumn="0" w:lastRowFirstColumn="0" w:lastRowLastColumn="0"/>
            <w:tcW w:w="2062" w:type="dxa"/>
            <w:shd w:val="clear" w:color="auto" w:fill="BFBFBF" w:themeFill="background1" w:themeFillShade="BF"/>
            <w:tcMar>
              <w:left w:w="0" w:type="dxa"/>
              <w:right w:w="0" w:type="dxa"/>
            </w:tcMar>
          </w:tcPr>
          <w:p w:rsidR="00C04ED1" w:rsidRPr="00191C74" w:rsidRDefault="00C04ED1" w:rsidP="00191C74">
            <w:pPr>
              <w:jc w:val="center"/>
              <w:rPr>
                <w:rFonts w:asciiTheme="majorBidi" w:hAnsiTheme="majorBidi" w:cs="Simplified Arabic"/>
                <w:rtl/>
                <w:lang w:val="fr-FR"/>
              </w:rPr>
            </w:pPr>
            <w:r w:rsidRPr="00191C74">
              <w:rPr>
                <w:rFonts w:asciiTheme="majorBidi" w:hAnsiTheme="majorBidi" w:cs="Simplified Arabic"/>
                <w:rtl/>
              </w:rPr>
              <w:t>محايد</w:t>
            </w:r>
          </w:p>
        </w:tc>
        <w:tc>
          <w:tcPr>
            <w:tcW w:w="1322" w:type="dxa"/>
            <w:shd w:val="clear" w:color="auto" w:fill="D9D9D9" w:themeFill="background1" w:themeFillShade="D9"/>
            <w:tcMar>
              <w:left w:w="0" w:type="dxa"/>
              <w:right w:w="0" w:type="dxa"/>
            </w:tcMar>
          </w:tcPr>
          <w:p w:rsidR="00C04ED1" w:rsidRPr="00191C74" w:rsidRDefault="00C04ED1" w:rsidP="00191C7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Simplified Arabic"/>
                <w:rtl/>
                <w:lang w:val="fr-FR"/>
              </w:rPr>
            </w:pPr>
            <w:r w:rsidRPr="00191C74">
              <w:rPr>
                <w:rFonts w:asciiTheme="majorBidi" w:hAnsiTheme="majorBidi" w:cs="Simplified Arabic"/>
                <w:rtl/>
                <w:lang w:val="fr-FR"/>
              </w:rPr>
              <w:t>3</w:t>
            </w:r>
          </w:p>
        </w:tc>
        <w:tc>
          <w:tcPr>
            <w:tcW w:w="2539" w:type="dxa"/>
            <w:shd w:val="clear" w:color="auto" w:fill="D9D9D9" w:themeFill="background1" w:themeFillShade="D9"/>
            <w:tcMar>
              <w:left w:w="0" w:type="dxa"/>
              <w:right w:w="0" w:type="dxa"/>
            </w:tcMar>
          </w:tcPr>
          <w:p w:rsidR="00C04ED1" w:rsidRPr="00191C74" w:rsidRDefault="00C04ED1" w:rsidP="00191C7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Simplified Arabic"/>
                <w:rtl/>
                <w:lang w:val="fr-FR"/>
              </w:rPr>
            </w:pPr>
            <w:r w:rsidRPr="00191C74">
              <w:rPr>
                <w:rFonts w:asciiTheme="majorBidi" w:hAnsiTheme="majorBidi" w:cs="Simplified Arabic"/>
                <w:rtl/>
              </w:rPr>
              <w:t>من</w:t>
            </w:r>
            <w:r w:rsidRPr="00191C74">
              <w:rPr>
                <w:rFonts w:asciiTheme="majorBidi" w:hAnsiTheme="majorBidi" w:cs="Simplified Arabic"/>
              </w:rPr>
              <w:t xml:space="preserve"> 2.60 </w:t>
            </w:r>
            <w:r w:rsidRPr="00191C74">
              <w:rPr>
                <w:rFonts w:asciiTheme="majorBidi" w:hAnsiTheme="majorBidi" w:cs="Simplified Arabic"/>
                <w:rtl/>
              </w:rPr>
              <w:t>إلى</w:t>
            </w:r>
            <w:r w:rsidRPr="00191C74">
              <w:rPr>
                <w:rFonts w:asciiTheme="majorBidi" w:hAnsiTheme="majorBidi" w:cs="Simplified Arabic"/>
              </w:rPr>
              <w:t xml:space="preserve"> </w:t>
            </w:r>
            <w:r w:rsidRPr="00191C74">
              <w:rPr>
                <w:rFonts w:asciiTheme="majorBidi" w:hAnsiTheme="majorBidi" w:cs="Simplified Arabic"/>
                <w:rtl/>
              </w:rPr>
              <w:t>أقل</w:t>
            </w:r>
            <w:r w:rsidRPr="00191C74">
              <w:rPr>
                <w:rFonts w:asciiTheme="majorBidi" w:hAnsiTheme="majorBidi" w:cs="Simplified Arabic"/>
              </w:rPr>
              <w:t xml:space="preserve"> </w:t>
            </w:r>
            <w:r w:rsidRPr="00191C74">
              <w:rPr>
                <w:rFonts w:asciiTheme="majorBidi" w:hAnsiTheme="majorBidi" w:cs="Simplified Arabic"/>
                <w:rtl/>
              </w:rPr>
              <w:t>من</w:t>
            </w:r>
            <w:r w:rsidRPr="00191C74">
              <w:rPr>
                <w:rFonts w:asciiTheme="majorBidi" w:hAnsiTheme="majorBidi" w:cs="Simplified Arabic"/>
                <w:rtl/>
                <w:lang w:val="fr-FR"/>
              </w:rPr>
              <w:t xml:space="preserve"> </w:t>
            </w:r>
            <w:r w:rsidRPr="00191C74">
              <w:rPr>
                <w:rFonts w:asciiTheme="majorBidi" w:hAnsiTheme="majorBidi" w:cs="Simplified Arabic"/>
              </w:rPr>
              <w:t>3.40</w:t>
            </w:r>
          </w:p>
        </w:tc>
        <w:tc>
          <w:tcPr>
            <w:tcW w:w="2397" w:type="dxa"/>
            <w:shd w:val="clear" w:color="auto" w:fill="D9D9D9" w:themeFill="background1" w:themeFillShade="D9"/>
            <w:tcMar>
              <w:left w:w="0" w:type="dxa"/>
              <w:right w:w="0" w:type="dxa"/>
            </w:tcMar>
          </w:tcPr>
          <w:p w:rsidR="00C04ED1" w:rsidRPr="00191C74" w:rsidRDefault="00C04ED1" w:rsidP="00191C7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Simplified Arabic"/>
                <w:rtl/>
                <w:lang w:val="fr-FR"/>
              </w:rPr>
            </w:pPr>
            <w:r w:rsidRPr="00191C74">
              <w:rPr>
                <w:rFonts w:asciiTheme="majorBidi" w:hAnsiTheme="majorBidi" w:cs="Simplified Arabic"/>
              </w:rPr>
              <w:t xml:space="preserve">%52 </w:t>
            </w:r>
            <w:r w:rsidRPr="00191C74">
              <w:rPr>
                <w:rFonts w:asciiTheme="majorBidi" w:hAnsiTheme="majorBidi" w:cs="Simplified Arabic"/>
                <w:rtl/>
              </w:rPr>
              <w:t xml:space="preserve"> أقل</w:t>
            </w:r>
            <w:r w:rsidRPr="00191C74">
              <w:rPr>
                <w:rFonts w:asciiTheme="majorBidi" w:hAnsiTheme="majorBidi" w:cs="Simplified Arabic"/>
              </w:rPr>
              <w:t xml:space="preserve"> </w:t>
            </w:r>
            <w:r w:rsidRPr="00191C74">
              <w:rPr>
                <w:rFonts w:asciiTheme="majorBidi" w:hAnsiTheme="majorBidi" w:cs="Simplified Arabic"/>
                <w:rtl/>
              </w:rPr>
              <w:t>من 68</w:t>
            </w:r>
            <w:r w:rsidRPr="00191C74">
              <w:rPr>
                <w:rFonts w:asciiTheme="majorBidi" w:hAnsiTheme="majorBidi" w:cs="Simplified Arabic"/>
                <w:rtl/>
                <w:lang w:val="fr-FR"/>
              </w:rPr>
              <w:t>%</w:t>
            </w:r>
          </w:p>
        </w:tc>
      </w:tr>
      <w:tr w:rsidR="00C04ED1" w:rsidRPr="00191C74" w:rsidTr="00C04ED1">
        <w:trPr>
          <w:trHeight w:val="15"/>
        </w:trPr>
        <w:tc>
          <w:tcPr>
            <w:cnfStyle w:val="001000000000" w:firstRow="0" w:lastRow="0" w:firstColumn="1" w:lastColumn="0" w:oddVBand="0" w:evenVBand="0" w:oddHBand="0" w:evenHBand="0" w:firstRowFirstColumn="0" w:firstRowLastColumn="0" w:lastRowFirstColumn="0" w:lastRowLastColumn="0"/>
            <w:tcW w:w="2062" w:type="dxa"/>
            <w:shd w:val="clear" w:color="auto" w:fill="BFBFBF" w:themeFill="background1" w:themeFillShade="BF"/>
            <w:tcMar>
              <w:left w:w="0" w:type="dxa"/>
              <w:right w:w="0" w:type="dxa"/>
            </w:tcMar>
          </w:tcPr>
          <w:p w:rsidR="00C04ED1" w:rsidRPr="00191C74" w:rsidRDefault="00C04ED1" w:rsidP="00191C74">
            <w:pPr>
              <w:jc w:val="center"/>
              <w:rPr>
                <w:rFonts w:asciiTheme="majorBidi" w:hAnsiTheme="majorBidi" w:cs="Simplified Arabic"/>
                <w:rtl/>
                <w:lang w:val="fr-FR"/>
              </w:rPr>
            </w:pPr>
            <w:r w:rsidRPr="00191C74">
              <w:rPr>
                <w:rFonts w:asciiTheme="majorBidi" w:hAnsiTheme="majorBidi" w:cs="Simplified Arabic"/>
                <w:rtl/>
              </w:rPr>
              <w:t>موافق</w:t>
            </w:r>
          </w:p>
        </w:tc>
        <w:tc>
          <w:tcPr>
            <w:tcW w:w="1322" w:type="dxa"/>
            <w:shd w:val="clear" w:color="auto" w:fill="D9D9D9" w:themeFill="background1" w:themeFillShade="D9"/>
            <w:tcMar>
              <w:left w:w="0" w:type="dxa"/>
              <w:right w:w="0" w:type="dxa"/>
            </w:tcMar>
          </w:tcPr>
          <w:p w:rsidR="00C04ED1" w:rsidRPr="00191C74" w:rsidRDefault="00C04ED1" w:rsidP="00191C74">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Simplified Arabic"/>
                <w:rtl/>
                <w:lang w:val="fr-FR"/>
              </w:rPr>
            </w:pPr>
            <w:r w:rsidRPr="00191C74">
              <w:rPr>
                <w:rFonts w:asciiTheme="majorBidi" w:hAnsiTheme="majorBidi" w:cs="Simplified Arabic"/>
                <w:rtl/>
                <w:lang w:val="fr-FR"/>
              </w:rPr>
              <w:t>4</w:t>
            </w:r>
          </w:p>
        </w:tc>
        <w:tc>
          <w:tcPr>
            <w:tcW w:w="2539" w:type="dxa"/>
            <w:shd w:val="clear" w:color="auto" w:fill="D9D9D9" w:themeFill="background1" w:themeFillShade="D9"/>
            <w:tcMar>
              <w:left w:w="0" w:type="dxa"/>
              <w:right w:w="0" w:type="dxa"/>
            </w:tcMar>
          </w:tcPr>
          <w:p w:rsidR="00C04ED1" w:rsidRPr="00191C74" w:rsidRDefault="00C04ED1" w:rsidP="00191C74">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Simplified Arabic"/>
                <w:rtl/>
                <w:lang w:val="fr-FR"/>
              </w:rPr>
            </w:pPr>
            <w:r w:rsidRPr="00191C74">
              <w:rPr>
                <w:rFonts w:asciiTheme="majorBidi" w:hAnsiTheme="majorBidi" w:cs="Simplified Arabic"/>
                <w:rtl/>
              </w:rPr>
              <w:t>من</w:t>
            </w:r>
            <w:r w:rsidRPr="00191C74">
              <w:rPr>
                <w:rFonts w:asciiTheme="majorBidi" w:hAnsiTheme="majorBidi" w:cs="Simplified Arabic"/>
              </w:rPr>
              <w:t xml:space="preserve"> 3.40 </w:t>
            </w:r>
            <w:r w:rsidRPr="00191C74">
              <w:rPr>
                <w:rFonts w:asciiTheme="majorBidi" w:hAnsiTheme="majorBidi" w:cs="Simplified Arabic"/>
                <w:rtl/>
              </w:rPr>
              <w:t>إلى</w:t>
            </w:r>
            <w:r w:rsidRPr="00191C74">
              <w:rPr>
                <w:rFonts w:asciiTheme="majorBidi" w:hAnsiTheme="majorBidi" w:cs="Simplified Arabic"/>
              </w:rPr>
              <w:t xml:space="preserve"> </w:t>
            </w:r>
            <w:r w:rsidRPr="00191C74">
              <w:rPr>
                <w:rFonts w:asciiTheme="majorBidi" w:hAnsiTheme="majorBidi" w:cs="Simplified Arabic"/>
                <w:rtl/>
              </w:rPr>
              <w:t>أقل</w:t>
            </w:r>
            <w:r w:rsidRPr="00191C74">
              <w:rPr>
                <w:rFonts w:asciiTheme="majorBidi" w:hAnsiTheme="majorBidi" w:cs="Simplified Arabic"/>
              </w:rPr>
              <w:t xml:space="preserve"> </w:t>
            </w:r>
            <w:r w:rsidRPr="00191C74">
              <w:rPr>
                <w:rFonts w:asciiTheme="majorBidi" w:hAnsiTheme="majorBidi" w:cs="Simplified Arabic"/>
                <w:rtl/>
              </w:rPr>
              <w:t>من</w:t>
            </w:r>
            <w:r w:rsidRPr="00191C74">
              <w:rPr>
                <w:rFonts w:asciiTheme="majorBidi" w:hAnsiTheme="majorBidi" w:cs="Simplified Arabic"/>
              </w:rPr>
              <w:t xml:space="preserve">  4.20</w:t>
            </w:r>
          </w:p>
        </w:tc>
        <w:tc>
          <w:tcPr>
            <w:tcW w:w="2397" w:type="dxa"/>
            <w:shd w:val="clear" w:color="auto" w:fill="D9D9D9" w:themeFill="background1" w:themeFillShade="D9"/>
            <w:tcMar>
              <w:left w:w="0" w:type="dxa"/>
              <w:right w:w="0" w:type="dxa"/>
            </w:tcMar>
          </w:tcPr>
          <w:p w:rsidR="00C04ED1" w:rsidRPr="00191C74" w:rsidRDefault="00C04ED1" w:rsidP="00191C74">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Simplified Arabic"/>
                <w:rtl/>
                <w:lang w:val="fr-FR"/>
              </w:rPr>
            </w:pPr>
            <w:r w:rsidRPr="00191C74">
              <w:rPr>
                <w:rFonts w:asciiTheme="majorBidi" w:hAnsiTheme="majorBidi" w:cs="Simplified Arabic"/>
                <w:rtl/>
              </w:rPr>
              <w:t>68</w:t>
            </w:r>
            <w:r w:rsidRPr="00191C74">
              <w:rPr>
                <w:rFonts w:asciiTheme="majorBidi" w:hAnsiTheme="majorBidi" w:cs="Simplified Arabic"/>
                <w:rtl/>
                <w:lang w:val="fr-FR"/>
              </w:rPr>
              <w:t xml:space="preserve">% </w:t>
            </w:r>
            <w:r w:rsidRPr="00191C74">
              <w:rPr>
                <w:rFonts w:asciiTheme="majorBidi" w:hAnsiTheme="majorBidi" w:cs="Simplified Arabic"/>
                <w:rtl/>
              </w:rPr>
              <w:t>أقل</w:t>
            </w:r>
            <w:r w:rsidRPr="00191C74">
              <w:rPr>
                <w:rFonts w:asciiTheme="majorBidi" w:hAnsiTheme="majorBidi" w:cs="Simplified Arabic"/>
              </w:rPr>
              <w:t xml:space="preserve"> </w:t>
            </w:r>
            <w:r w:rsidRPr="00191C74">
              <w:rPr>
                <w:rFonts w:asciiTheme="majorBidi" w:hAnsiTheme="majorBidi" w:cs="Simplified Arabic"/>
                <w:rtl/>
              </w:rPr>
              <w:t>من 84</w:t>
            </w:r>
            <w:r w:rsidRPr="00191C74">
              <w:rPr>
                <w:rFonts w:asciiTheme="majorBidi" w:hAnsiTheme="majorBidi" w:cs="Simplified Arabic"/>
                <w:rtl/>
                <w:lang w:val="fr-FR"/>
              </w:rPr>
              <w:t>%</w:t>
            </w:r>
          </w:p>
        </w:tc>
      </w:tr>
      <w:tr w:rsidR="00C04ED1" w:rsidRPr="00191C74" w:rsidTr="00C04ED1">
        <w:trPr>
          <w:cnfStyle w:val="000000100000" w:firstRow="0" w:lastRow="0" w:firstColumn="0" w:lastColumn="0" w:oddVBand="0" w:evenVBand="0" w:oddHBand="1" w:evenHBand="0" w:firstRowFirstColumn="0" w:firstRowLastColumn="0" w:lastRowFirstColumn="0" w:lastRowLastColumn="0"/>
          <w:trHeight w:val="15"/>
        </w:trPr>
        <w:tc>
          <w:tcPr>
            <w:cnfStyle w:val="001000000000" w:firstRow="0" w:lastRow="0" w:firstColumn="1" w:lastColumn="0" w:oddVBand="0" w:evenVBand="0" w:oddHBand="0" w:evenHBand="0" w:firstRowFirstColumn="0" w:firstRowLastColumn="0" w:lastRowFirstColumn="0" w:lastRowLastColumn="0"/>
            <w:tcW w:w="2062" w:type="dxa"/>
            <w:shd w:val="clear" w:color="auto" w:fill="BFBFBF" w:themeFill="background1" w:themeFillShade="BF"/>
            <w:tcMar>
              <w:left w:w="0" w:type="dxa"/>
              <w:right w:w="0" w:type="dxa"/>
            </w:tcMar>
          </w:tcPr>
          <w:p w:rsidR="00C04ED1" w:rsidRPr="00191C74" w:rsidRDefault="00C04ED1" w:rsidP="00191C74">
            <w:pPr>
              <w:jc w:val="center"/>
              <w:rPr>
                <w:rFonts w:asciiTheme="majorBidi" w:hAnsiTheme="majorBidi" w:cs="Simplified Arabic"/>
                <w:rtl/>
                <w:lang w:val="fr-FR"/>
              </w:rPr>
            </w:pPr>
            <w:r w:rsidRPr="00191C74">
              <w:rPr>
                <w:rFonts w:asciiTheme="majorBidi" w:hAnsiTheme="majorBidi" w:cs="Simplified Arabic"/>
                <w:rtl/>
              </w:rPr>
              <w:t>موافق بشدة</w:t>
            </w:r>
          </w:p>
        </w:tc>
        <w:tc>
          <w:tcPr>
            <w:tcW w:w="1322" w:type="dxa"/>
            <w:shd w:val="clear" w:color="auto" w:fill="D9D9D9" w:themeFill="background1" w:themeFillShade="D9"/>
            <w:tcMar>
              <w:left w:w="0" w:type="dxa"/>
              <w:right w:w="0" w:type="dxa"/>
            </w:tcMar>
          </w:tcPr>
          <w:p w:rsidR="00C04ED1" w:rsidRPr="00191C74" w:rsidRDefault="00C04ED1" w:rsidP="00191C7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Simplified Arabic"/>
                <w:rtl/>
                <w:lang w:val="fr-FR"/>
              </w:rPr>
            </w:pPr>
            <w:r w:rsidRPr="00191C74">
              <w:rPr>
                <w:rFonts w:asciiTheme="majorBidi" w:hAnsiTheme="majorBidi" w:cs="Simplified Arabic"/>
                <w:rtl/>
                <w:lang w:val="fr-FR"/>
              </w:rPr>
              <w:t>5</w:t>
            </w:r>
          </w:p>
        </w:tc>
        <w:tc>
          <w:tcPr>
            <w:tcW w:w="2539" w:type="dxa"/>
            <w:shd w:val="clear" w:color="auto" w:fill="D9D9D9" w:themeFill="background1" w:themeFillShade="D9"/>
            <w:tcMar>
              <w:left w:w="0" w:type="dxa"/>
              <w:right w:w="0" w:type="dxa"/>
            </w:tcMar>
          </w:tcPr>
          <w:p w:rsidR="00C04ED1" w:rsidRPr="00191C74" w:rsidRDefault="00C04ED1" w:rsidP="00191C7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Simplified Arabic"/>
                <w:rtl/>
                <w:lang w:val="fr-FR"/>
              </w:rPr>
            </w:pPr>
            <w:r w:rsidRPr="00191C74">
              <w:rPr>
                <w:rFonts w:asciiTheme="majorBidi" w:hAnsiTheme="majorBidi" w:cs="Simplified Arabic"/>
              </w:rPr>
              <w:t xml:space="preserve">4.20  </w:t>
            </w:r>
            <w:r w:rsidRPr="00191C74">
              <w:rPr>
                <w:rFonts w:asciiTheme="majorBidi" w:hAnsiTheme="majorBidi" w:cs="Simplified Arabic"/>
                <w:rtl/>
              </w:rPr>
              <w:t xml:space="preserve"> فأكثر</w:t>
            </w:r>
          </w:p>
        </w:tc>
        <w:tc>
          <w:tcPr>
            <w:tcW w:w="2397" w:type="dxa"/>
            <w:shd w:val="clear" w:color="auto" w:fill="D9D9D9" w:themeFill="background1" w:themeFillShade="D9"/>
            <w:tcMar>
              <w:left w:w="0" w:type="dxa"/>
              <w:right w:w="0" w:type="dxa"/>
            </w:tcMar>
          </w:tcPr>
          <w:p w:rsidR="00C04ED1" w:rsidRPr="00191C74" w:rsidRDefault="00C04ED1" w:rsidP="00191C74">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Simplified Arabic"/>
                <w:rtl/>
                <w:lang w:val="fr-FR"/>
              </w:rPr>
            </w:pPr>
            <w:r w:rsidRPr="00191C74">
              <w:rPr>
                <w:rFonts w:asciiTheme="majorBidi" w:hAnsiTheme="majorBidi" w:cs="Simplified Arabic"/>
                <w:rtl/>
                <w:lang w:val="fr-FR"/>
              </w:rPr>
              <w:t>84% فأكثر</w:t>
            </w:r>
          </w:p>
        </w:tc>
      </w:tr>
    </w:tbl>
    <w:p w:rsidR="000E5D48" w:rsidRPr="00191C74" w:rsidRDefault="00C04ED1" w:rsidP="000E5D48">
      <w:pPr>
        <w:spacing w:after="0"/>
        <w:jc w:val="center"/>
        <w:rPr>
          <w:rFonts w:cs="Simplified Arabic"/>
          <w:rtl/>
          <w:lang w:val="fr-FR" w:bidi="ar-DZ"/>
        </w:rPr>
      </w:pPr>
      <w:r w:rsidRPr="00191C74">
        <w:rPr>
          <w:rFonts w:cs="Simplified Arabic" w:hint="cs"/>
          <w:b/>
          <w:bCs/>
          <w:rtl/>
          <w:lang w:val="fr-FR" w:bidi="ar-DZ"/>
        </w:rPr>
        <w:t xml:space="preserve">        المصدر:</w:t>
      </w:r>
      <w:r w:rsidR="000E5D48" w:rsidRPr="000E5D48">
        <w:rPr>
          <w:rFonts w:cs="Simplified Arabic" w:hint="cs"/>
          <w:rtl/>
          <w:lang w:val="fr-FR" w:bidi="ar-DZ"/>
        </w:rPr>
        <w:t xml:space="preserve"> </w:t>
      </w:r>
      <w:r w:rsidR="000E5D48" w:rsidRPr="00191C74">
        <w:rPr>
          <w:rFonts w:cs="Simplified Arabic" w:hint="cs"/>
          <w:rtl/>
          <w:lang w:val="fr-FR" w:bidi="ar-DZ"/>
        </w:rPr>
        <w:t>محمد عبد الفتاح الصيرفي, البحث العلمي: الدليل التطبيقي للباحثين, دال وائل للنشر, عمان, 2006,</w:t>
      </w:r>
      <w:r w:rsidR="000E5D48">
        <w:rPr>
          <w:rFonts w:cs="Simplified Arabic" w:hint="cs"/>
          <w:rtl/>
          <w:lang w:val="fr-FR" w:bidi="ar-DZ"/>
        </w:rPr>
        <w:t xml:space="preserve"> </w:t>
      </w:r>
      <w:r w:rsidR="000E5D48" w:rsidRPr="00191C74">
        <w:rPr>
          <w:rFonts w:cs="Simplified Arabic" w:hint="cs"/>
          <w:rtl/>
          <w:lang w:val="fr-FR" w:bidi="ar-DZ"/>
        </w:rPr>
        <w:t>ص115.</w:t>
      </w:r>
    </w:p>
    <w:p w:rsidR="00C04ED1" w:rsidRPr="00191C74" w:rsidRDefault="00C04ED1" w:rsidP="00191C74">
      <w:pPr>
        <w:spacing w:after="0"/>
        <w:jc w:val="both"/>
        <w:rPr>
          <w:rFonts w:cs="Simplified Arabic" w:hint="cs"/>
          <w:sz w:val="28"/>
          <w:szCs w:val="28"/>
          <w:rtl/>
          <w:lang w:val="fr-FR"/>
        </w:rPr>
      </w:pPr>
    </w:p>
    <w:p w:rsidR="00C04ED1" w:rsidRPr="00191C74" w:rsidRDefault="00C04ED1" w:rsidP="00191C74">
      <w:pPr>
        <w:spacing w:after="0"/>
        <w:jc w:val="both"/>
        <w:rPr>
          <w:rFonts w:cs="Simplified Arabic"/>
          <w:sz w:val="28"/>
          <w:szCs w:val="28"/>
          <w:rtl/>
          <w:lang w:val="fr-FR"/>
        </w:rPr>
      </w:pPr>
      <w:r w:rsidRPr="00191C74">
        <w:rPr>
          <w:rFonts w:ascii="TraditionalArabic,Bold" w:cs="Simplified Arabic" w:hint="cs"/>
          <w:b/>
          <w:bCs/>
          <w:sz w:val="28"/>
          <w:szCs w:val="28"/>
          <w:rtl/>
        </w:rPr>
        <w:lastRenderedPageBreak/>
        <w:t>2. الأساليب</w:t>
      </w:r>
      <w:r w:rsidRPr="00191C74">
        <w:rPr>
          <w:rFonts w:ascii="TraditionalArabic,Bold" w:cs="Simplified Arabic"/>
          <w:b/>
          <w:bCs/>
          <w:sz w:val="28"/>
          <w:szCs w:val="28"/>
        </w:rPr>
        <w:t xml:space="preserve"> </w:t>
      </w:r>
      <w:r w:rsidRPr="00191C74">
        <w:rPr>
          <w:rFonts w:ascii="TraditionalArabic,Bold" w:cs="Simplified Arabic" w:hint="cs"/>
          <w:b/>
          <w:bCs/>
          <w:sz w:val="28"/>
          <w:szCs w:val="28"/>
          <w:rtl/>
        </w:rPr>
        <w:t>الاحصائية المستخدمة في تحليل الاستبيان</w:t>
      </w:r>
    </w:p>
    <w:p w:rsidR="00C04ED1" w:rsidRDefault="00C04ED1" w:rsidP="00C04ED1">
      <w:pPr>
        <w:pStyle w:val="a3"/>
        <w:ind w:left="0" w:firstLine="397"/>
        <w:jc w:val="both"/>
        <w:rPr>
          <w:rFonts w:ascii="Arial" w:hAnsi="Arial" w:cs="Simplified Arabic"/>
          <w:sz w:val="28"/>
          <w:szCs w:val="28"/>
          <w:rtl/>
        </w:rPr>
      </w:pPr>
      <w:r w:rsidRPr="00CA350B">
        <w:rPr>
          <w:rFonts w:cs="Simplified Arabic" w:hint="cs"/>
          <w:sz w:val="28"/>
          <w:szCs w:val="28"/>
          <w:rtl/>
          <w:lang w:val="fr-FR" w:bidi="ar-DZ"/>
        </w:rPr>
        <w:t xml:space="preserve">بعد أن تم تحصيل العدد النهائي للاستبيانات الصالحة للتحليل وإدخالها للحاسب الآلي, تم </w:t>
      </w:r>
      <w:r w:rsidRPr="00CA350B">
        <w:rPr>
          <w:rFonts w:ascii="Arial" w:hAnsi="Arial" w:cs="Simplified Arabic"/>
          <w:sz w:val="28"/>
          <w:szCs w:val="28"/>
          <w:rtl/>
        </w:rPr>
        <w:t xml:space="preserve">استخدام </w:t>
      </w:r>
      <w:r w:rsidRPr="00530391">
        <w:rPr>
          <w:rFonts w:cs="Simplified Arabic"/>
          <w:sz w:val="28"/>
          <w:szCs w:val="28"/>
          <w:rtl/>
          <w:lang w:val="fr-FR" w:bidi="ar-DZ"/>
        </w:rPr>
        <w:t>الإصدار</w:t>
      </w:r>
      <w:r>
        <w:rPr>
          <w:rFonts w:cs="Simplified Arabic" w:hint="cs"/>
          <w:sz w:val="28"/>
          <w:szCs w:val="28"/>
          <w:rtl/>
          <w:lang w:val="fr-FR" w:bidi="ar-DZ"/>
        </w:rPr>
        <w:t xml:space="preserve"> </w:t>
      </w:r>
      <w:r w:rsidRPr="00530391">
        <w:rPr>
          <w:rFonts w:cs="Simplified Arabic"/>
          <w:sz w:val="28"/>
          <w:szCs w:val="28"/>
          <w:rtl/>
          <w:lang w:val="fr-FR" w:bidi="ar-DZ"/>
        </w:rPr>
        <w:t xml:space="preserve">السابع عشر </w:t>
      </w:r>
      <w:r>
        <w:rPr>
          <w:rFonts w:ascii="Arial" w:hAnsi="Arial" w:cs="Simplified Arabic" w:hint="cs"/>
          <w:sz w:val="28"/>
          <w:szCs w:val="28"/>
          <w:rtl/>
        </w:rPr>
        <w:t xml:space="preserve">من </w:t>
      </w:r>
      <w:r w:rsidRPr="00CA350B">
        <w:rPr>
          <w:rFonts w:ascii="Arial" w:hAnsi="Arial" w:cs="Simplified Arabic"/>
          <w:sz w:val="28"/>
          <w:szCs w:val="28"/>
          <w:rtl/>
        </w:rPr>
        <w:t xml:space="preserve">برنامج الحزمة الإحصائية للعلوم الاجتماعية المعروفة باسم </w:t>
      </w:r>
      <w:r w:rsidRPr="0068341E">
        <w:rPr>
          <w:rFonts w:asciiTheme="majorBidi" w:hAnsiTheme="majorBidi" w:cstheme="majorBidi"/>
          <w:sz w:val="28"/>
          <w:szCs w:val="28"/>
        </w:rPr>
        <w:t>(Statistical Package For Social Sciences –SPSS–)</w:t>
      </w:r>
      <w:r w:rsidRPr="00CA350B">
        <w:rPr>
          <w:rFonts w:ascii="Arial" w:hAnsi="Arial" w:cs="Simplified Arabic"/>
          <w:sz w:val="28"/>
          <w:szCs w:val="28"/>
          <w:rtl/>
        </w:rPr>
        <w:t>،</w:t>
      </w:r>
      <w:r w:rsidRPr="00CA350B">
        <w:rPr>
          <w:rFonts w:cs="Simplified Arabic" w:hint="cs"/>
          <w:b/>
          <w:bCs/>
          <w:sz w:val="28"/>
          <w:szCs w:val="28"/>
          <w:rtl/>
        </w:rPr>
        <w:t xml:space="preserve"> </w:t>
      </w:r>
      <w:r w:rsidRPr="00CA350B">
        <w:rPr>
          <w:rFonts w:ascii="Arial" w:hAnsi="Arial" w:cs="Simplified Arabic"/>
          <w:sz w:val="28"/>
          <w:szCs w:val="28"/>
          <w:rtl/>
        </w:rPr>
        <w:t xml:space="preserve"> و</w:t>
      </w:r>
      <w:r>
        <w:rPr>
          <w:rFonts w:ascii="Arial" w:hAnsi="Arial" w:cs="Simplified Arabic" w:hint="cs"/>
          <w:sz w:val="28"/>
          <w:szCs w:val="28"/>
          <w:rtl/>
        </w:rPr>
        <w:t>قد استخدمنا الأساليب الإحصائية والاختبارات اللامعلمية التالية:</w:t>
      </w:r>
    </w:p>
    <w:p w:rsidR="00C04ED1" w:rsidRPr="0002528B" w:rsidRDefault="00C04ED1" w:rsidP="007D17C6">
      <w:pPr>
        <w:pStyle w:val="a3"/>
        <w:tabs>
          <w:tab w:val="left" w:pos="566"/>
        </w:tabs>
        <w:spacing w:after="0"/>
        <w:ind w:left="0"/>
        <w:jc w:val="both"/>
        <w:rPr>
          <w:rFonts w:ascii="Arial" w:hAnsi="Arial" w:cs="Simplified Arabic"/>
          <w:sz w:val="28"/>
          <w:szCs w:val="28"/>
          <w:rtl/>
        </w:rPr>
      </w:pPr>
      <w:r w:rsidRPr="00302E06">
        <w:rPr>
          <w:rFonts w:ascii="Arial" w:hAnsi="Arial" w:cs="Simplified Arabic" w:hint="cs"/>
          <w:b/>
          <w:bCs/>
          <w:sz w:val="28"/>
          <w:szCs w:val="28"/>
          <w:rtl/>
        </w:rPr>
        <w:t>1.</w:t>
      </w:r>
      <w:r>
        <w:rPr>
          <w:rFonts w:ascii="Arial" w:hAnsi="Arial" w:cs="Simplified Arabic" w:hint="cs"/>
          <w:b/>
          <w:bCs/>
          <w:sz w:val="28"/>
          <w:szCs w:val="28"/>
          <w:rtl/>
        </w:rPr>
        <w:t>2</w:t>
      </w:r>
      <w:r w:rsidRPr="00302E06">
        <w:rPr>
          <w:rFonts w:ascii="Arial" w:hAnsi="Arial" w:cs="Simplified Arabic" w:hint="cs"/>
          <w:b/>
          <w:bCs/>
          <w:sz w:val="28"/>
          <w:szCs w:val="28"/>
          <w:rtl/>
        </w:rPr>
        <w:t xml:space="preserve">. </w:t>
      </w:r>
      <w:r w:rsidRPr="00302E06">
        <w:rPr>
          <w:rFonts w:ascii="Arial" w:hAnsi="Arial" w:cs="Simplified Arabic"/>
          <w:b/>
          <w:bCs/>
          <w:sz w:val="28"/>
          <w:szCs w:val="28"/>
          <w:rtl/>
        </w:rPr>
        <w:t>الإحصاءات الوصفية</w:t>
      </w:r>
      <w:r w:rsidRPr="00302E06">
        <w:rPr>
          <w:rFonts w:ascii="Arial" w:hAnsi="Arial" w:cs="Simplified Arabic" w:hint="cs"/>
          <w:b/>
          <w:bCs/>
          <w:sz w:val="28"/>
          <w:szCs w:val="28"/>
          <w:rtl/>
        </w:rPr>
        <w:t xml:space="preserve">: </w:t>
      </w:r>
      <w:r w:rsidRPr="00302E06">
        <w:rPr>
          <w:rFonts w:ascii="Arial" w:hAnsi="Arial" w:cs="Simplified Arabic" w:hint="cs"/>
          <w:sz w:val="28"/>
          <w:szCs w:val="28"/>
          <w:rtl/>
        </w:rPr>
        <w:t>تم استخدام</w:t>
      </w:r>
      <w:r w:rsidRPr="00302E06">
        <w:rPr>
          <w:rFonts w:ascii="Arial" w:hAnsi="Arial" w:cs="Simplified Arabic"/>
          <w:sz w:val="28"/>
          <w:szCs w:val="28"/>
          <w:rtl/>
        </w:rPr>
        <w:t xml:space="preserve"> هذه الإحصاءات </w:t>
      </w:r>
      <w:r w:rsidRPr="00302E06">
        <w:rPr>
          <w:rFonts w:ascii="Arial" w:hAnsi="Arial" w:cs="Simplified Arabic" w:hint="cs"/>
          <w:sz w:val="28"/>
          <w:szCs w:val="28"/>
          <w:rtl/>
        </w:rPr>
        <w:t xml:space="preserve">بهدف </w:t>
      </w:r>
      <w:r w:rsidRPr="00302E06">
        <w:rPr>
          <w:rFonts w:ascii="Arial" w:hAnsi="Arial" w:cs="Simplified Arabic"/>
          <w:sz w:val="28"/>
          <w:szCs w:val="28"/>
          <w:rtl/>
        </w:rPr>
        <w:t xml:space="preserve">وصف الاتجاهات العامة للآراء العينة، </w:t>
      </w:r>
      <w:r w:rsidRPr="00302E06">
        <w:rPr>
          <w:rFonts w:ascii="Arial" w:hAnsi="Arial" w:cs="Simplified Arabic" w:hint="cs"/>
          <w:sz w:val="28"/>
          <w:szCs w:val="28"/>
          <w:rtl/>
        </w:rPr>
        <w:t>ل</w:t>
      </w:r>
      <w:r w:rsidRPr="00302E06">
        <w:rPr>
          <w:rFonts w:ascii="Arial" w:hAnsi="Arial" w:cs="Simplified Arabic"/>
          <w:sz w:val="28"/>
          <w:szCs w:val="28"/>
          <w:rtl/>
        </w:rPr>
        <w:t>تسهيل المقارنة بين آراء عينة</w:t>
      </w:r>
      <w:r w:rsidRPr="00302E06">
        <w:rPr>
          <w:rFonts w:ascii="Arial" w:hAnsi="Arial" w:cs="Simplified Arabic" w:hint="cs"/>
          <w:sz w:val="28"/>
          <w:szCs w:val="28"/>
          <w:rtl/>
        </w:rPr>
        <w:t xml:space="preserve"> </w:t>
      </w:r>
      <w:r w:rsidRPr="00302E06">
        <w:rPr>
          <w:rFonts w:ascii="Arial" w:hAnsi="Arial" w:cs="Simplified Arabic"/>
          <w:sz w:val="28"/>
          <w:szCs w:val="28"/>
          <w:rtl/>
        </w:rPr>
        <w:t xml:space="preserve">الدراسة، </w:t>
      </w:r>
      <w:r w:rsidRPr="00302E06">
        <w:rPr>
          <w:rFonts w:ascii="Arial" w:hAnsi="Arial" w:cs="Simplified Arabic" w:hint="cs"/>
          <w:sz w:val="28"/>
          <w:szCs w:val="28"/>
          <w:rtl/>
        </w:rPr>
        <w:t xml:space="preserve">وتضمنت </w:t>
      </w:r>
      <w:r w:rsidRPr="00302E06">
        <w:rPr>
          <w:rFonts w:ascii="Arial" w:hAnsi="Arial" w:cs="Simplified Arabic"/>
          <w:sz w:val="28"/>
          <w:szCs w:val="28"/>
          <w:rtl/>
        </w:rPr>
        <w:t>هذه الإحصاءات</w:t>
      </w:r>
      <w:r w:rsidRPr="00302E06">
        <w:rPr>
          <w:rFonts w:ascii="Arial" w:hAnsi="Arial" w:cs="Simplified Arabic" w:hint="cs"/>
          <w:sz w:val="28"/>
          <w:szCs w:val="28"/>
          <w:rtl/>
        </w:rPr>
        <w:t xml:space="preserve"> الوصفية </w:t>
      </w:r>
      <w:r w:rsidRPr="00302E06">
        <w:rPr>
          <w:rFonts w:ascii="Arial" w:hAnsi="Arial" w:cs="Simplified Arabic"/>
          <w:sz w:val="28"/>
          <w:szCs w:val="28"/>
          <w:rtl/>
        </w:rPr>
        <w:t>أسلوب التكرارات وأسلوب</w:t>
      </w:r>
      <w:r w:rsidRPr="00302E06">
        <w:rPr>
          <w:rFonts w:ascii="Arial" w:hAnsi="Arial" w:cs="Simplified Arabic" w:hint="cs"/>
          <w:sz w:val="28"/>
          <w:szCs w:val="28"/>
          <w:rtl/>
        </w:rPr>
        <w:t xml:space="preserve"> </w:t>
      </w:r>
      <w:r w:rsidRPr="00302E06">
        <w:rPr>
          <w:rFonts w:ascii="Arial" w:hAnsi="Arial" w:cs="Simplified Arabic"/>
          <w:sz w:val="28"/>
          <w:szCs w:val="28"/>
          <w:rtl/>
        </w:rPr>
        <w:t>النسب المئوية</w:t>
      </w:r>
      <w:r w:rsidRPr="00302E06">
        <w:rPr>
          <w:rFonts w:ascii="Arial" w:hAnsi="Arial" w:cs="Simplified Arabic" w:hint="cs"/>
          <w:sz w:val="28"/>
          <w:szCs w:val="28"/>
          <w:rtl/>
        </w:rPr>
        <w:t xml:space="preserve">, </w:t>
      </w:r>
      <w:r w:rsidRPr="00302E06">
        <w:rPr>
          <w:rFonts w:ascii="Arial" w:hAnsi="Arial" w:cs="Simplified Arabic"/>
          <w:sz w:val="28"/>
          <w:szCs w:val="28"/>
          <w:rtl/>
        </w:rPr>
        <w:t xml:space="preserve">والمتوسطات والانحرافات المعيارية ومعامل الاختلاف لقياس درجة التشتت </w:t>
      </w:r>
      <w:r w:rsidRPr="0002528B">
        <w:rPr>
          <w:rFonts w:ascii="Arial" w:hAnsi="Arial" w:cs="Simplified Arabic"/>
          <w:sz w:val="28"/>
          <w:szCs w:val="28"/>
          <w:rtl/>
        </w:rPr>
        <w:t>النسبي لقيم الإجابات عن وسطها</w:t>
      </w:r>
      <w:r w:rsidRPr="0002528B">
        <w:rPr>
          <w:rFonts w:ascii="Arial" w:hAnsi="Arial" w:cs="Simplified Arabic" w:hint="cs"/>
          <w:sz w:val="28"/>
          <w:szCs w:val="28"/>
          <w:rtl/>
        </w:rPr>
        <w:t xml:space="preserve"> </w:t>
      </w:r>
      <w:r w:rsidRPr="0002528B">
        <w:rPr>
          <w:rFonts w:ascii="Arial" w:hAnsi="Arial" w:cs="Simplified Arabic"/>
          <w:sz w:val="28"/>
          <w:szCs w:val="28"/>
          <w:rtl/>
        </w:rPr>
        <w:t>الحسابي، والقيمة المعنوية للعنصر.</w:t>
      </w:r>
    </w:p>
    <w:p w:rsidR="00C04ED1" w:rsidRDefault="00C04ED1" w:rsidP="007D17C6">
      <w:pPr>
        <w:pStyle w:val="a3"/>
        <w:spacing w:after="0"/>
        <w:ind w:left="0"/>
        <w:jc w:val="both"/>
        <w:rPr>
          <w:rFonts w:cs="Simplified Arabic"/>
          <w:sz w:val="28"/>
          <w:szCs w:val="28"/>
          <w:rtl/>
          <w:lang w:val="fr-FR" w:bidi="ar-DZ"/>
        </w:rPr>
      </w:pPr>
      <w:r w:rsidRPr="0002528B">
        <w:rPr>
          <w:rFonts w:ascii="Arial" w:hAnsi="Arial" w:cs="Simplified Arabic" w:hint="cs"/>
          <w:b/>
          <w:bCs/>
          <w:sz w:val="28"/>
          <w:szCs w:val="28"/>
          <w:rtl/>
        </w:rPr>
        <w:t>2.</w:t>
      </w:r>
      <w:r>
        <w:rPr>
          <w:rFonts w:ascii="Arial" w:hAnsi="Arial" w:cs="Simplified Arabic" w:hint="cs"/>
          <w:b/>
          <w:bCs/>
          <w:sz w:val="28"/>
          <w:szCs w:val="28"/>
          <w:rtl/>
        </w:rPr>
        <w:t>2</w:t>
      </w:r>
      <w:r w:rsidRPr="0002528B">
        <w:rPr>
          <w:rFonts w:ascii="Arial" w:hAnsi="Arial" w:cs="Simplified Arabic" w:hint="cs"/>
          <w:b/>
          <w:bCs/>
          <w:sz w:val="28"/>
          <w:szCs w:val="28"/>
          <w:rtl/>
        </w:rPr>
        <w:t xml:space="preserve">. </w:t>
      </w:r>
      <w:r w:rsidRPr="0002528B">
        <w:rPr>
          <w:rFonts w:ascii="TraditionalArabic,Bold" w:cs="Simplified Arabic" w:hint="cs"/>
          <w:b/>
          <w:bCs/>
          <w:sz w:val="28"/>
          <w:szCs w:val="28"/>
          <w:rtl/>
        </w:rPr>
        <w:t>معامل</w:t>
      </w:r>
      <w:r w:rsidRPr="0002528B">
        <w:rPr>
          <w:rFonts w:ascii="TraditionalArabic,Bold" w:cs="Simplified Arabic"/>
          <w:b/>
          <w:bCs/>
          <w:sz w:val="28"/>
          <w:szCs w:val="28"/>
        </w:rPr>
        <w:t xml:space="preserve"> </w:t>
      </w:r>
      <w:r w:rsidRPr="0002528B">
        <w:rPr>
          <w:rFonts w:ascii="TraditionalArabic,Bold" w:cs="Simplified Arabic" w:hint="cs"/>
          <w:b/>
          <w:bCs/>
          <w:sz w:val="28"/>
          <w:szCs w:val="28"/>
          <w:rtl/>
        </w:rPr>
        <w:t>ألفا</w:t>
      </w:r>
      <w:r w:rsidRPr="0002528B">
        <w:rPr>
          <w:rFonts w:ascii="TraditionalArabic,Bold" w:cs="Simplified Arabic"/>
          <w:b/>
          <w:bCs/>
          <w:sz w:val="28"/>
          <w:szCs w:val="28"/>
        </w:rPr>
        <w:t xml:space="preserve"> </w:t>
      </w:r>
      <w:r w:rsidRPr="0002528B">
        <w:rPr>
          <w:rFonts w:ascii="TraditionalArabic,Bold" w:cs="Simplified Arabic" w:hint="cs"/>
          <w:b/>
          <w:bCs/>
          <w:sz w:val="28"/>
          <w:szCs w:val="28"/>
          <w:rtl/>
        </w:rPr>
        <w:t xml:space="preserve">كرونباخ: </w:t>
      </w:r>
      <w:r w:rsidRPr="0002528B">
        <w:rPr>
          <w:rFonts w:cs="Simplified Arabic"/>
          <w:sz w:val="28"/>
          <w:szCs w:val="28"/>
          <w:rtl/>
          <w:lang w:val="fr-FR" w:bidi="ar-DZ"/>
        </w:rPr>
        <w:t>يستخدم هذا المعامل لاختبار مدى ثبات ومصداقية إجابات مفردات عينة الدراسة</w:t>
      </w:r>
      <w:r w:rsidRPr="0002528B">
        <w:rPr>
          <w:rFonts w:cs="Simplified Arabic" w:hint="cs"/>
          <w:sz w:val="28"/>
          <w:szCs w:val="28"/>
          <w:rtl/>
          <w:lang w:val="fr-FR" w:bidi="ar-DZ"/>
        </w:rPr>
        <w:t xml:space="preserve"> </w:t>
      </w:r>
      <w:r w:rsidRPr="0002528B">
        <w:rPr>
          <w:rFonts w:cs="Simplified Arabic"/>
          <w:sz w:val="28"/>
          <w:szCs w:val="28"/>
          <w:rtl/>
          <w:lang w:val="fr-FR" w:bidi="ar-DZ"/>
        </w:rPr>
        <w:t>على أسئلة</w:t>
      </w:r>
      <w:r w:rsidRPr="0002528B">
        <w:rPr>
          <w:rFonts w:cs="Simplified Arabic" w:hint="cs"/>
          <w:sz w:val="28"/>
          <w:szCs w:val="28"/>
          <w:rtl/>
          <w:lang w:val="fr-FR" w:bidi="ar-DZ"/>
        </w:rPr>
        <w:t xml:space="preserve"> </w:t>
      </w:r>
      <w:r w:rsidRPr="0002528B">
        <w:rPr>
          <w:rFonts w:cs="Simplified Arabic"/>
          <w:sz w:val="28"/>
          <w:szCs w:val="28"/>
          <w:rtl/>
          <w:lang w:val="fr-FR" w:bidi="ar-DZ"/>
        </w:rPr>
        <w:t>قائمة الإستبيان، حيث يركز هذا المعامل على اختبار الصدق للمحتوى، و</w:t>
      </w:r>
      <w:r w:rsidRPr="0002528B">
        <w:rPr>
          <w:rFonts w:cs="Simplified Arabic" w:hint="cs"/>
          <w:sz w:val="28"/>
          <w:szCs w:val="28"/>
          <w:rtl/>
          <w:lang w:val="fr-FR" w:bidi="ar-DZ"/>
        </w:rPr>
        <w:t>ال</w:t>
      </w:r>
      <w:r w:rsidRPr="0002528B">
        <w:rPr>
          <w:rFonts w:cs="Simplified Arabic"/>
          <w:sz w:val="28"/>
          <w:szCs w:val="28"/>
          <w:rtl/>
          <w:lang w:val="fr-FR" w:bidi="ar-DZ"/>
        </w:rPr>
        <w:t>ثبات الخاص</w:t>
      </w:r>
      <w:r w:rsidRPr="0002528B">
        <w:rPr>
          <w:rFonts w:cs="Simplified Arabic" w:hint="cs"/>
          <w:sz w:val="28"/>
          <w:szCs w:val="28"/>
          <w:rtl/>
          <w:lang w:val="fr-FR" w:bidi="ar-DZ"/>
        </w:rPr>
        <w:t xml:space="preserve"> </w:t>
      </w:r>
      <w:r w:rsidRPr="0002528B">
        <w:rPr>
          <w:rFonts w:cs="Simplified Arabic"/>
          <w:sz w:val="28"/>
          <w:szCs w:val="28"/>
          <w:rtl/>
          <w:lang w:val="fr-FR" w:bidi="ar-DZ"/>
        </w:rPr>
        <w:t>بالاتساق الداخلي</w:t>
      </w:r>
      <w:r w:rsidRPr="0002528B">
        <w:rPr>
          <w:rFonts w:cs="Simplified Arabic" w:hint="cs"/>
          <w:sz w:val="28"/>
          <w:szCs w:val="28"/>
          <w:rtl/>
          <w:lang w:val="fr-FR" w:bidi="ar-DZ"/>
        </w:rPr>
        <w:t>,</w:t>
      </w:r>
      <w:r w:rsidRPr="0002528B">
        <w:rPr>
          <w:rFonts w:cs="Simplified Arabic"/>
          <w:sz w:val="28"/>
          <w:szCs w:val="28"/>
          <w:rtl/>
          <w:lang w:val="fr-FR" w:bidi="ar-DZ"/>
        </w:rPr>
        <w:t xml:space="preserve"> ويتراوح معامل الثبات بين الصفر والواحد</w:t>
      </w:r>
      <w:r w:rsidRPr="0002528B">
        <w:rPr>
          <w:rFonts w:ascii="Arial" w:hAnsi="Arial" w:cs="Simplified Arabic" w:hint="cs"/>
          <w:b/>
          <w:bCs/>
          <w:sz w:val="28"/>
          <w:szCs w:val="28"/>
          <w:rtl/>
        </w:rPr>
        <w:t xml:space="preserve"> </w:t>
      </w:r>
      <w:r w:rsidRPr="0002528B">
        <w:rPr>
          <w:rFonts w:ascii="Arial" w:hAnsi="Arial" w:cs="Simplified Arabic" w:hint="cs"/>
          <w:sz w:val="28"/>
          <w:szCs w:val="28"/>
          <w:rtl/>
        </w:rPr>
        <w:t>الصحيح,</w:t>
      </w:r>
      <w:r w:rsidRPr="0002528B">
        <w:rPr>
          <w:rFonts w:ascii="Arial" w:hAnsi="Arial" w:cs="Simplified Arabic" w:hint="cs"/>
          <w:b/>
          <w:bCs/>
          <w:sz w:val="28"/>
          <w:szCs w:val="28"/>
          <w:rtl/>
        </w:rPr>
        <w:t xml:space="preserve"> </w:t>
      </w:r>
      <w:r w:rsidRPr="0002528B">
        <w:rPr>
          <w:rFonts w:cs="Simplified Arabic"/>
          <w:sz w:val="28"/>
          <w:szCs w:val="28"/>
          <w:rtl/>
          <w:lang w:val="fr-FR" w:bidi="ar-DZ"/>
        </w:rPr>
        <w:t xml:space="preserve">ويكون هذا المقياس ذو مصداقية إذا كانت القيمة المحسوبة تساوى </w:t>
      </w:r>
      <w:r w:rsidRPr="0002528B">
        <w:rPr>
          <w:rFonts w:cs="Simplified Arabic"/>
          <w:sz w:val="28"/>
          <w:szCs w:val="28"/>
          <w:lang w:bidi="ar-DZ"/>
        </w:rPr>
        <w:t>)</w:t>
      </w:r>
      <w:r w:rsidRPr="0002528B">
        <w:rPr>
          <w:rFonts w:cs="Simplified Arabic"/>
          <w:sz w:val="28"/>
          <w:szCs w:val="28"/>
          <w:rtl/>
          <w:lang w:val="fr-FR" w:bidi="ar-DZ"/>
        </w:rPr>
        <w:t>%60 ) فأكثر، أما معامل الصدق فيتم حسابه على أساس الجذر التربيعي لمعامل الثبات، ويطلق عليه الصدق الذاتي.</w:t>
      </w:r>
    </w:p>
    <w:p w:rsidR="00C04ED1" w:rsidRPr="00C538B1" w:rsidRDefault="00C04ED1" w:rsidP="007D17C6">
      <w:pPr>
        <w:pStyle w:val="a3"/>
        <w:spacing w:after="0"/>
        <w:ind w:left="0"/>
        <w:jc w:val="both"/>
        <w:rPr>
          <w:rFonts w:cs="Simplified Arabic"/>
          <w:color w:val="000000"/>
          <w:sz w:val="28"/>
          <w:szCs w:val="28"/>
          <w:rtl/>
          <w:lang w:val="fr-FR"/>
        </w:rPr>
      </w:pPr>
      <w:r>
        <w:rPr>
          <w:rFonts w:ascii="Arial" w:hAnsi="Arial" w:cs="Simplified Arabic" w:hint="cs"/>
          <w:b/>
          <w:bCs/>
          <w:sz w:val="28"/>
          <w:szCs w:val="28"/>
          <w:rtl/>
        </w:rPr>
        <w:t>3.</w:t>
      </w:r>
      <w:r>
        <w:rPr>
          <w:rFonts w:cs="Simplified Arabic" w:hint="cs"/>
          <w:b/>
          <w:bCs/>
          <w:sz w:val="28"/>
          <w:szCs w:val="28"/>
          <w:rtl/>
          <w:lang w:val="fr-FR"/>
        </w:rPr>
        <w:t>2.</w:t>
      </w:r>
      <w:r w:rsidRPr="007F7F1D">
        <w:rPr>
          <w:rFonts w:cs="Simplified Arabic" w:hint="cs"/>
          <w:b/>
          <w:bCs/>
          <w:sz w:val="28"/>
          <w:szCs w:val="28"/>
          <w:rtl/>
          <w:lang w:val="fr-FR" w:bidi="ar-DZ"/>
        </w:rPr>
        <w:t xml:space="preserve"> </w:t>
      </w:r>
      <w:r>
        <w:rPr>
          <w:rFonts w:ascii="TraditionalArabic,Bold" w:cs="TraditionalArabic,Bold" w:hint="cs"/>
          <w:b/>
          <w:bCs/>
          <w:sz w:val="32"/>
          <w:szCs w:val="32"/>
          <w:rtl/>
        </w:rPr>
        <w:t>معامل</w:t>
      </w:r>
      <w:r>
        <w:rPr>
          <w:rFonts w:ascii="TraditionalArabic,Bold" w:cs="TraditionalArabic,Bold"/>
          <w:b/>
          <w:bCs/>
          <w:sz w:val="32"/>
          <w:szCs w:val="32"/>
        </w:rPr>
        <w:t xml:space="preserve"> </w:t>
      </w:r>
      <w:r>
        <w:rPr>
          <w:rFonts w:ascii="TraditionalArabic,Bold" w:cs="TraditionalArabic,Bold" w:hint="cs"/>
          <w:b/>
          <w:bCs/>
          <w:sz w:val="32"/>
          <w:szCs w:val="32"/>
          <w:rtl/>
        </w:rPr>
        <w:t>الارتباط</w:t>
      </w:r>
      <w:r>
        <w:rPr>
          <w:rFonts w:ascii="TraditionalArabic,Bold" w:cs="TraditionalArabic,Bold"/>
          <w:b/>
          <w:bCs/>
          <w:sz w:val="32"/>
          <w:szCs w:val="32"/>
        </w:rPr>
        <w:t xml:space="preserve"> </w:t>
      </w:r>
      <w:r>
        <w:rPr>
          <w:rFonts w:ascii="TraditionalArabic,Bold" w:cs="TraditionalArabic,Bold" w:hint="cs"/>
          <w:b/>
          <w:bCs/>
          <w:sz w:val="32"/>
          <w:szCs w:val="32"/>
          <w:rtl/>
        </w:rPr>
        <w:t xml:space="preserve">بيرسون: </w:t>
      </w:r>
      <w:r w:rsidRPr="007F7F1D">
        <w:rPr>
          <w:rFonts w:ascii="TraditionalArabic,Bold" w:cs="Simplified Arabic" w:hint="cs"/>
          <w:sz w:val="28"/>
          <w:szCs w:val="28"/>
          <w:rtl/>
        </w:rPr>
        <w:t>يبين هذا المعامل</w:t>
      </w:r>
      <w:r w:rsidRPr="007F7F1D">
        <w:rPr>
          <w:rFonts w:ascii="TraditionalArabic,Bold" w:cs="Simplified Arabic" w:hint="cs"/>
          <w:b/>
          <w:bCs/>
          <w:sz w:val="28"/>
          <w:szCs w:val="28"/>
          <w:rtl/>
        </w:rPr>
        <w:t xml:space="preserve"> </w:t>
      </w:r>
      <w:r w:rsidRPr="007F7F1D">
        <w:rPr>
          <w:rFonts w:cs="Simplified Arabic"/>
          <w:color w:val="000000"/>
          <w:sz w:val="28"/>
          <w:szCs w:val="28"/>
          <w:rtl/>
          <w:lang w:val="fr-FR"/>
        </w:rPr>
        <w:t>العلاقات الارتباطين بين المتغيرات المستقلة والتابعة في الد</w:t>
      </w:r>
      <w:r w:rsidRPr="00C538B1">
        <w:rPr>
          <w:rFonts w:cs="Simplified Arabic"/>
          <w:color w:val="000000"/>
          <w:sz w:val="28"/>
          <w:szCs w:val="28"/>
          <w:rtl/>
          <w:lang w:val="fr-FR"/>
        </w:rPr>
        <w:t>راسة وكذلك درجة الارتباط بين المتغيرات</w:t>
      </w:r>
      <w:r w:rsidRPr="00C538B1">
        <w:rPr>
          <w:rFonts w:cs="Simplified Arabic" w:hint="cs"/>
          <w:color w:val="000000"/>
          <w:sz w:val="28"/>
          <w:szCs w:val="28"/>
          <w:rtl/>
          <w:lang w:val="fr-FR"/>
        </w:rPr>
        <w:t xml:space="preserve"> </w:t>
      </w:r>
      <w:r w:rsidRPr="00C538B1">
        <w:rPr>
          <w:rFonts w:cs="Simplified Arabic"/>
          <w:color w:val="000000"/>
          <w:sz w:val="28"/>
          <w:szCs w:val="28"/>
          <w:rtl/>
          <w:lang w:val="fr-FR"/>
        </w:rPr>
        <w:t>المستقلة ب</w:t>
      </w:r>
      <w:r w:rsidRPr="00C538B1">
        <w:rPr>
          <w:rFonts w:cs="Simplified Arabic" w:hint="cs"/>
          <w:color w:val="000000"/>
          <w:sz w:val="28"/>
          <w:szCs w:val="28"/>
          <w:rtl/>
          <w:lang w:val="fr-FR"/>
        </w:rPr>
        <w:t>ب</w:t>
      </w:r>
      <w:r w:rsidRPr="00C538B1">
        <w:rPr>
          <w:rFonts w:cs="Simplified Arabic"/>
          <w:color w:val="000000"/>
          <w:sz w:val="28"/>
          <w:szCs w:val="28"/>
          <w:rtl/>
          <w:lang w:val="fr-FR"/>
        </w:rPr>
        <w:t>عضها البعض.</w:t>
      </w:r>
    </w:p>
    <w:p w:rsidR="00C04ED1" w:rsidRDefault="00C04ED1" w:rsidP="007D17C6">
      <w:pPr>
        <w:spacing w:after="0"/>
        <w:jc w:val="both"/>
        <w:rPr>
          <w:rFonts w:cs="Simplified Arabic"/>
          <w:b/>
          <w:bCs/>
          <w:color w:val="000000"/>
          <w:sz w:val="28"/>
          <w:szCs w:val="28"/>
          <w:rtl/>
          <w:lang w:val="fr-FR" w:bidi="ar-DZ"/>
        </w:rPr>
      </w:pPr>
      <w:r>
        <w:rPr>
          <w:rFonts w:ascii="TraditionalArabic,Bold" w:cs="Simplified Arabic" w:hint="cs"/>
          <w:b/>
          <w:bCs/>
          <w:sz w:val="28"/>
          <w:szCs w:val="28"/>
          <w:rtl/>
        </w:rPr>
        <w:t xml:space="preserve">4.2. </w:t>
      </w:r>
      <w:r w:rsidRPr="002A4227">
        <w:rPr>
          <w:rFonts w:ascii="TraditionalArabic,Bold" w:cs="Simplified Arabic" w:hint="cs"/>
          <w:b/>
          <w:bCs/>
          <w:sz w:val="28"/>
          <w:szCs w:val="28"/>
          <w:rtl/>
        </w:rPr>
        <w:t>الانحدار</w:t>
      </w:r>
      <w:r w:rsidRPr="002A4227">
        <w:rPr>
          <w:rFonts w:ascii="TraditionalArabic,Bold" w:cs="Simplified Arabic"/>
          <w:b/>
          <w:bCs/>
          <w:sz w:val="28"/>
          <w:szCs w:val="28"/>
        </w:rPr>
        <w:t xml:space="preserve"> </w:t>
      </w:r>
      <w:r w:rsidRPr="002A4227">
        <w:rPr>
          <w:rFonts w:ascii="TraditionalArabic,Bold" w:cs="Simplified Arabic" w:hint="cs"/>
          <w:b/>
          <w:bCs/>
          <w:sz w:val="28"/>
          <w:szCs w:val="28"/>
          <w:rtl/>
        </w:rPr>
        <w:t>المتعدد</w:t>
      </w:r>
      <w:r w:rsidRPr="002A4227">
        <w:rPr>
          <w:rFonts w:cs="Simplified Arabic" w:hint="cs"/>
          <w:b/>
          <w:bCs/>
          <w:color w:val="000000"/>
          <w:sz w:val="28"/>
          <w:szCs w:val="28"/>
          <w:rtl/>
          <w:lang w:val="fr-FR" w:bidi="ar-DZ"/>
        </w:rPr>
        <w:t xml:space="preserve">: </w:t>
      </w:r>
      <w:r w:rsidRPr="002A4227">
        <w:rPr>
          <w:rFonts w:ascii="TraditionalArabic" w:cs="Simplified Arabic" w:hint="cs"/>
          <w:sz w:val="28"/>
          <w:szCs w:val="28"/>
          <w:rtl/>
        </w:rPr>
        <w:t>وهو</w:t>
      </w:r>
      <w:r w:rsidRPr="002A4227">
        <w:rPr>
          <w:rFonts w:ascii="TraditionalArabic" w:cs="Simplified Arabic"/>
          <w:sz w:val="28"/>
          <w:szCs w:val="28"/>
        </w:rPr>
        <w:t xml:space="preserve"> </w:t>
      </w:r>
      <w:r w:rsidRPr="002A4227">
        <w:rPr>
          <w:rFonts w:ascii="TraditionalArabic" w:cs="Simplified Arabic" w:hint="cs"/>
          <w:sz w:val="28"/>
          <w:szCs w:val="28"/>
          <w:rtl/>
        </w:rPr>
        <w:t>أسلوب</w:t>
      </w:r>
      <w:r w:rsidRPr="002A4227">
        <w:rPr>
          <w:rFonts w:ascii="TraditionalArabic" w:cs="Simplified Arabic"/>
          <w:sz w:val="28"/>
          <w:szCs w:val="28"/>
        </w:rPr>
        <w:t xml:space="preserve"> </w:t>
      </w:r>
      <w:r w:rsidRPr="002A4227">
        <w:rPr>
          <w:rFonts w:ascii="TraditionalArabic" w:cs="Simplified Arabic" w:hint="cs"/>
          <w:sz w:val="28"/>
          <w:szCs w:val="28"/>
          <w:rtl/>
        </w:rPr>
        <w:t>مفيد</w:t>
      </w:r>
      <w:r w:rsidRPr="002A4227">
        <w:rPr>
          <w:rFonts w:ascii="TraditionalArabic" w:cs="Simplified Arabic"/>
          <w:sz w:val="28"/>
          <w:szCs w:val="28"/>
        </w:rPr>
        <w:t xml:space="preserve"> </w:t>
      </w:r>
      <w:r w:rsidRPr="002A4227">
        <w:rPr>
          <w:rFonts w:ascii="TraditionalArabic" w:cs="Simplified Arabic" w:hint="cs"/>
          <w:sz w:val="28"/>
          <w:szCs w:val="28"/>
          <w:rtl/>
        </w:rPr>
        <w:t>لمعرفة</w:t>
      </w:r>
      <w:r w:rsidRPr="002A4227">
        <w:rPr>
          <w:rFonts w:ascii="TraditionalArabic" w:cs="Simplified Arabic"/>
          <w:sz w:val="28"/>
          <w:szCs w:val="28"/>
        </w:rPr>
        <w:t xml:space="preserve"> </w:t>
      </w:r>
      <w:r w:rsidRPr="002A4227">
        <w:rPr>
          <w:rFonts w:ascii="TraditionalArabic" w:cs="Simplified Arabic" w:hint="cs"/>
          <w:sz w:val="28"/>
          <w:szCs w:val="28"/>
          <w:rtl/>
        </w:rPr>
        <w:t>درجة</w:t>
      </w:r>
      <w:r w:rsidRPr="002A4227">
        <w:rPr>
          <w:rFonts w:ascii="TraditionalArabic" w:cs="Simplified Arabic"/>
          <w:sz w:val="28"/>
          <w:szCs w:val="28"/>
        </w:rPr>
        <w:t xml:space="preserve"> </w:t>
      </w:r>
      <w:r w:rsidRPr="002A4227">
        <w:rPr>
          <w:rFonts w:ascii="TraditionalArabic" w:cs="Simplified Arabic" w:hint="cs"/>
          <w:sz w:val="28"/>
          <w:szCs w:val="28"/>
          <w:rtl/>
        </w:rPr>
        <w:t>تأثير</w:t>
      </w:r>
      <w:r w:rsidRPr="002A4227">
        <w:rPr>
          <w:rFonts w:ascii="TraditionalArabic" w:cs="Simplified Arabic"/>
          <w:sz w:val="28"/>
          <w:szCs w:val="28"/>
        </w:rPr>
        <w:t xml:space="preserve"> </w:t>
      </w:r>
      <w:r w:rsidRPr="002A4227">
        <w:rPr>
          <w:rFonts w:ascii="TraditionalArabic" w:cs="Simplified Arabic" w:hint="cs"/>
          <w:sz w:val="28"/>
          <w:szCs w:val="28"/>
          <w:rtl/>
        </w:rPr>
        <w:t>المتغيرات</w:t>
      </w:r>
      <w:r w:rsidRPr="002A4227">
        <w:rPr>
          <w:rFonts w:ascii="TraditionalArabic" w:cs="Simplified Arabic"/>
          <w:sz w:val="28"/>
          <w:szCs w:val="28"/>
        </w:rPr>
        <w:t xml:space="preserve"> </w:t>
      </w:r>
      <w:r w:rsidRPr="002A4227">
        <w:rPr>
          <w:rFonts w:ascii="TraditionalArabic" w:cs="Simplified Arabic" w:hint="cs"/>
          <w:sz w:val="28"/>
          <w:szCs w:val="28"/>
          <w:rtl/>
        </w:rPr>
        <w:t>المستقلة</w:t>
      </w:r>
      <w:r w:rsidRPr="002A4227">
        <w:rPr>
          <w:rFonts w:ascii="TraditionalArabic" w:cs="Simplified Arabic"/>
          <w:sz w:val="28"/>
          <w:szCs w:val="28"/>
        </w:rPr>
        <w:t xml:space="preserve"> </w:t>
      </w:r>
      <w:r w:rsidRPr="002A4227">
        <w:rPr>
          <w:rFonts w:ascii="TraditionalArabic" w:cs="Simplified Arabic" w:hint="cs"/>
          <w:sz w:val="28"/>
          <w:szCs w:val="28"/>
          <w:rtl/>
        </w:rPr>
        <w:t>في</w:t>
      </w:r>
      <w:r w:rsidRPr="002A4227">
        <w:rPr>
          <w:rFonts w:ascii="TraditionalArabic" w:cs="Simplified Arabic"/>
          <w:sz w:val="28"/>
          <w:szCs w:val="28"/>
        </w:rPr>
        <w:t xml:space="preserve"> </w:t>
      </w:r>
      <w:r w:rsidRPr="002A4227">
        <w:rPr>
          <w:rFonts w:ascii="TraditionalArabic" w:cs="Simplified Arabic" w:hint="cs"/>
          <w:sz w:val="28"/>
          <w:szCs w:val="28"/>
          <w:rtl/>
        </w:rPr>
        <w:t>التابعة</w:t>
      </w:r>
      <w:r w:rsidRPr="002A4227">
        <w:rPr>
          <w:rFonts w:ascii="TraditionalArabic" w:cs="Simplified Arabic"/>
          <w:sz w:val="28"/>
          <w:szCs w:val="28"/>
        </w:rPr>
        <w:t xml:space="preserve"> </w:t>
      </w:r>
      <w:r w:rsidRPr="002A4227">
        <w:rPr>
          <w:rFonts w:ascii="TraditionalArabic" w:cs="Simplified Arabic" w:hint="cs"/>
          <w:sz w:val="28"/>
          <w:szCs w:val="28"/>
          <w:rtl/>
        </w:rPr>
        <w:t>أي</w:t>
      </w:r>
      <w:r w:rsidRPr="002A4227">
        <w:rPr>
          <w:rFonts w:ascii="TraditionalArabic" w:cs="Simplified Arabic"/>
          <w:sz w:val="28"/>
          <w:szCs w:val="28"/>
        </w:rPr>
        <w:t xml:space="preserve"> </w:t>
      </w:r>
      <w:r w:rsidRPr="002A4227">
        <w:rPr>
          <w:rFonts w:ascii="TraditionalArabic" w:cs="Simplified Arabic" w:hint="cs"/>
          <w:sz w:val="28"/>
          <w:szCs w:val="28"/>
          <w:rtl/>
        </w:rPr>
        <w:t>معرفة</w:t>
      </w:r>
      <w:r w:rsidRPr="002A4227">
        <w:rPr>
          <w:rFonts w:ascii="TraditionalArabic" w:cs="Simplified Arabic"/>
          <w:sz w:val="28"/>
          <w:szCs w:val="28"/>
        </w:rPr>
        <w:t xml:space="preserve"> </w:t>
      </w:r>
      <w:r w:rsidRPr="002A4227">
        <w:rPr>
          <w:rFonts w:ascii="TraditionalArabic" w:cs="Simplified Arabic" w:hint="cs"/>
          <w:sz w:val="28"/>
          <w:szCs w:val="28"/>
          <w:rtl/>
        </w:rPr>
        <w:t>المتغيرات</w:t>
      </w:r>
      <w:r w:rsidRPr="002A4227">
        <w:rPr>
          <w:rFonts w:ascii="TraditionalArabic" w:cs="Simplified Arabic"/>
          <w:sz w:val="28"/>
          <w:szCs w:val="28"/>
        </w:rPr>
        <w:t xml:space="preserve"> </w:t>
      </w:r>
      <w:r w:rsidRPr="002A4227">
        <w:rPr>
          <w:rFonts w:ascii="TraditionalArabic" w:cs="Simplified Arabic" w:hint="cs"/>
          <w:sz w:val="28"/>
          <w:szCs w:val="28"/>
          <w:rtl/>
        </w:rPr>
        <w:t>الأكثر</w:t>
      </w:r>
      <w:r w:rsidRPr="002A4227">
        <w:rPr>
          <w:rFonts w:ascii="TraditionalArabic" w:cs="Simplified Arabic"/>
          <w:sz w:val="28"/>
          <w:szCs w:val="28"/>
        </w:rPr>
        <w:t xml:space="preserve"> </w:t>
      </w:r>
      <w:r w:rsidRPr="002A4227">
        <w:rPr>
          <w:rFonts w:ascii="TraditionalArabic" w:cs="Simplified Arabic" w:hint="cs"/>
          <w:sz w:val="28"/>
          <w:szCs w:val="28"/>
          <w:rtl/>
        </w:rPr>
        <w:t>تأثيرا</w:t>
      </w:r>
      <w:r w:rsidRPr="002A4227">
        <w:rPr>
          <w:rFonts w:ascii="TraditionalArabic" w:cs="Simplified Arabic"/>
          <w:sz w:val="28"/>
          <w:szCs w:val="28"/>
        </w:rPr>
        <w:t xml:space="preserve"> </w:t>
      </w:r>
      <w:r w:rsidRPr="002A4227">
        <w:rPr>
          <w:rFonts w:ascii="TraditionalArabic" w:cs="Simplified Arabic" w:hint="cs"/>
          <w:sz w:val="28"/>
          <w:szCs w:val="28"/>
          <w:rtl/>
        </w:rPr>
        <w:t>وأهمية</w:t>
      </w:r>
      <w:r w:rsidRPr="002A4227">
        <w:rPr>
          <w:rFonts w:cs="Simplified Arabic"/>
          <w:sz w:val="28"/>
          <w:szCs w:val="28"/>
        </w:rPr>
        <w:t>.</w:t>
      </w:r>
    </w:p>
    <w:p w:rsidR="00C04ED1" w:rsidRPr="00BA6E44" w:rsidRDefault="00C04ED1" w:rsidP="007D17C6">
      <w:pPr>
        <w:spacing w:after="0"/>
        <w:jc w:val="both"/>
        <w:rPr>
          <w:rFonts w:cs="Simplified Arabic"/>
          <w:b/>
          <w:bCs/>
          <w:color w:val="000000"/>
          <w:sz w:val="28"/>
          <w:szCs w:val="28"/>
          <w:rtl/>
          <w:lang w:val="fr-FR" w:bidi="ar-DZ"/>
        </w:rPr>
      </w:pPr>
      <w:r>
        <w:rPr>
          <w:rFonts w:cs="Simplified Arabic" w:hint="cs"/>
          <w:b/>
          <w:bCs/>
          <w:color w:val="000000"/>
          <w:sz w:val="28"/>
          <w:szCs w:val="28"/>
          <w:rtl/>
          <w:lang w:val="fr-FR" w:bidi="ar-DZ"/>
        </w:rPr>
        <w:t>5</w:t>
      </w:r>
      <w:r w:rsidRPr="00BA6E44">
        <w:rPr>
          <w:rFonts w:cs="Simplified Arabic" w:hint="cs"/>
          <w:b/>
          <w:bCs/>
          <w:color w:val="000000"/>
          <w:sz w:val="28"/>
          <w:szCs w:val="28"/>
          <w:rtl/>
          <w:lang w:val="fr-FR" w:bidi="ar-DZ"/>
        </w:rPr>
        <w:t>.</w:t>
      </w:r>
      <w:r>
        <w:rPr>
          <w:rFonts w:cs="Simplified Arabic" w:hint="cs"/>
          <w:b/>
          <w:bCs/>
          <w:color w:val="000000"/>
          <w:sz w:val="28"/>
          <w:szCs w:val="28"/>
          <w:rtl/>
          <w:lang w:val="fr-FR" w:bidi="ar-DZ"/>
        </w:rPr>
        <w:t>2</w:t>
      </w:r>
      <w:r w:rsidRPr="00BA6E44">
        <w:rPr>
          <w:rFonts w:cs="Simplified Arabic" w:hint="cs"/>
          <w:b/>
          <w:bCs/>
          <w:color w:val="000000"/>
          <w:sz w:val="28"/>
          <w:szCs w:val="28"/>
          <w:rtl/>
          <w:lang w:val="fr-FR" w:bidi="ar-DZ"/>
        </w:rPr>
        <w:t xml:space="preserve">. </w:t>
      </w:r>
      <w:r w:rsidRPr="00BA6E44">
        <w:rPr>
          <w:rFonts w:cs="Simplified Arabic"/>
          <w:b/>
          <w:bCs/>
          <w:color w:val="000000"/>
          <w:sz w:val="28"/>
          <w:szCs w:val="28"/>
          <w:rtl/>
          <w:lang w:val="fr-FR" w:bidi="ar-DZ"/>
        </w:rPr>
        <w:t>مصفوفة معامل الارتباط</w:t>
      </w:r>
      <w:r w:rsidRPr="00BA6E44">
        <w:rPr>
          <w:rFonts w:cs="Simplified Arabic" w:hint="cs"/>
          <w:b/>
          <w:bCs/>
          <w:color w:val="000000"/>
          <w:sz w:val="28"/>
          <w:szCs w:val="28"/>
          <w:rtl/>
          <w:lang w:val="fr-FR" w:bidi="ar-DZ"/>
        </w:rPr>
        <w:t xml:space="preserve">: </w:t>
      </w:r>
      <w:r w:rsidRPr="00BA6E44">
        <w:rPr>
          <w:rFonts w:cs="Simplified Arabic"/>
          <w:color w:val="000000"/>
          <w:sz w:val="28"/>
          <w:szCs w:val="28"/>
          <w:rtl/>
          <w:lang w:val="fr-FR" w:bidi="ar-DZ"/>
        </w:rPr>
        <w:t>وذلك للتعرف على درجة الارتباط بين المتغير التابع والمتغيرات المستقلة وكذلك درجة الارتباط بين المتغيرات</w:t>
      </w:r>
      <w:r w:rsidRPr="00BA6E44">
        <w:rPr>
          <w:rFonts w:cs="Simplified Arabic" w:hint="cs"/>
          <w:color w:val="000000"/>
          <w:sz w:val="28"/>
          <w:szCs w:val="28"/>
          <w:rtl/>
          <w:lang w:val="fr-FR" w:bidi="ar-DZ"/>
        </w:rPr>
        <w:t xml:space="preserve"> </w:t>
      </w:r>
      <w:r w:rsidRPr="00BA6E44">
        <w:rPr>
          <w:rFonts w:cs="Simplified Arabic"/>
          <w:color w:val="000000"/>
          <w:sz w:val="28"/>
          <w:szCs w:val="28"/>
          <w:rtl/>
          <w:lang w:val="fr-FR" w:bidi="ar-DZ"/>
        </w:rPr>
        <w:t>المستقلة وبعضها البعض.</w:t>
      </w:r>
    </w:p>
    <w:p w:rsidR="00C04ED1" w:rsidRPr="00F05093" w:rsidRDefault="00C04ED1" w:rsidP="007D17C6">
      <w:pPr>
        <w:spacing w:after="0"/>
        <w:jc w:val="both"/>
        <w:rPr>
          <w:rFonts w:cs="Simplified Arabic"/>
          <w:b/>
          <w:bCs/>
          <w:color w:val="000000"/>
          <w:sz w:val="28"/>
          <w:szCs w:val="28"/>
          <w:rtl/>
          <w:lang w:val="fr-FR"/>
        </w:rPr>
      </w:pPr>
      <w:r>
        <w:rPr>
          <w:rFonts w:cs="Simplified Arabic" w:hint="cs"/>
          <w:b/>
          <w:bCs/>
          <w:sz w:val="28"/>
          <w:szCs w:val="28"/>
          <w:rtl/>
          <w:lang w:val="fr-FR"/>
        </w:rPr>
        <w:t xml:space="preserve">3. </w:t>
      </w:r>
      <w:r w:rsidRPr="00F05093">
        <w:rPr>
          <w:rFonts w:cs="Simplified Arabic" w:hint="cs"/>
          <w:b/>
          <w:bCs/>
          <w:sz w:val="28"/>
          <w:szCs w:val="28"/>
          <w:rtl/>
          <w:lang w:val="fr-FR"/>
        </w:rPr>
        <w:t xml:space="preserve">صدق وثبات </w:t>
      </w:r>
      <w:r>
        <w:rPr>
          <w:rFonts w:cs="Simplified Arabic" w:hint="cs"/>
          <w:b/>
          <w:bCs/>
          <w:sz w:val="28"/>
          <w:szCs w:val="28"/>
          <w:rtl/>
          <w:lang w:val="fr-FR"/>
        </w:rPr>
        <w:t>ا</w:t>
      </w:r>
      <w:r w:rsidRPr="00F05093">
        <w:rPr>
          <w:rFonts w:cs="Simplified Arabic" w:hint="cs"/>
          <w:b/>
          <w:bCs/>
          <w:sz w:val="28"/>
          <w:szCs w:val="28"/>
          <w:rtl/>
          <w:lang w:val="fr-FR"/>
        </w:rPr>
        <w:t>لإستبانة</w:t>
      </w:r>
    </w:p>
    <w:p w:rsidR="00C04ED1" w:rsidRDefault="00C04ED1" w:rsidP="007D17C6">
      <w:pPr>
        <w:spacing w:after="0"/>
        <w:jc w:val="both"/>
        <w:rPr>
          <w:rFonts w:cs="Simplified Arabic"/>
          <w:sz w:val="28"/>
          <w:szCs w:val="28"/>
          <w:rtl/>
          <w:lang w:val="fr-FR"/>
        </w:rPr>
      </w:pPr>
      <w:r>
        <w:rPr>
          <w:rFonts w:cs="Simplified Arabic" w:hint="cs"/>
          <w:b/>
          <w:bCs/>
          <w:sz w:val="28"/>
          <w:szCs w:val="28"/>
          <w:rtl/>
          <w:lang w:val="fr-FR"/>
        </w:rPr>
        <w:t>1.</w:t>
      </w:r>
      <w:r w:rsidRPr="00C5047D">
        <w:rPr>
          <w:rFonts w:cs="Simplified Arabic" w:hint="cs"/>
          <w:b/>
          <w:bCs/>
          <w:sz w:val="28"/>
          <w:szCs w:val="28"/>
          <w:rtl/>
          <w:lang w:val="fr-FR"/>
        </w:rPr>
        <w:t>اختبار صدق الأداة:</w:t>
      </w:r>
      <w:r w:rsidRPr="00C5047D">
        <w:rPr>
          <w:rFonts w:cs="Simplified Arabic" w:hint="cs"/>
          <w:sz w:val="28"/>
          <w:szCs w:val="28"/>
          <w:rtl/>
          <w:lang w:val="fr-FR"/>
        </w:rPr>
        <w:t xml:space="preserve"> لقد اعتمد صدق الأداة على صدق المحتوى, كما قام الباحث بإتباع اسلوب صدق المحكمين حيث تم عرض الإستبانة في صورتها الأولية على بعض الأساتذة الأكاديميين المتخصصين و من لهم خبرة وإطلاع في مجال المحاسبة من أجل التأكد من صدق الأداة, والاسترشاد بآرائهم حول الفقرات التي تضمنتها الإستبانة، وإجراء ما يلزم من حذف وتعديل في ضوء مقترحاتهم, حتى تم التوصل للصورة  النهائية للإستبانة.</w:t>
      </w:r>
    </w:p>
    <w:p w:rsidR="007D1F72" w:rsidRPr="00BE2093" w:rsidRDefault="007D1F72" w:rsidP="007D17C6">
      <w:pPr>
        <w:spacing w:after="0"/>
        <w:jc w:val="both"/>
        <w:rPr>
          <w:rFonts w:cs="Simplified Arabic"/>
          <w:sz w:val="28"/>
          <w:szCs w:val="28"/>
          <w:rtl/>
          <w:lang w:val="fr-FR"/>
        </w:rPr>
      </w:pPr>
    </w:p>
    <w:p w:rsidR="00C04ED1" w:rsidRDefault="00C04ED1" w:rsidP="007D17C6">
      <w:pPr>
        <w:spacing w:after="0"/>
        <w:jc w:val="both"/>
        <w:rPr>
          <w:rFonts w:cs="Simplified Arabic"/>
          <w:b/>
          <w:bCs/>
          <w:color w:val="000000"/>
          <w:sz w:val="28"/>
          <w:szCs w:val="28"/>
          <w:rtl/>
          <w:lang w:val="fr-FR"/>
        </w:rPr>
      </w:pPr>
      <w:r>
        <w:rPr>
          <w:rFonts w:cs="Simplified Arabic" w:hint="cs"/>
          <w:b/>
          <w:bCs/>
          <w:sz w:val="28"/>
          <w:szCs w:val="28"/>
          <w:rtl/>
          <w:lang w:val="fr-FR"/>
        </w:rPr>
        <w:lastRenderedPageBreak/>
        <w:t xml:space="preserve">2. </w:t>
      </w:r>
      <w:r w:rsidRPr="00F05093">
        <w:rPr>
          <w:rFonts w:cs="Simplified Arabic" w:hint="cs"/>
          <w:b/>
          <w:bCs/>
          <w:sz w:val="28"/>
          <w:szCs w:val="28"/>
          <w:rtl/>
          <w:lang w:val="fr-FR"/>
        </w:rPr>
        <w:t>ثبات</w:t>
      </w:r>
      <w:r>
        <w:rPr>
          <w:rFonts w:cs="Simplified Arabic" w:hint="cs"/>
          <w:b/>
          <w:bCs/>
          <w:sz w:val="28"/>
          <w:szCs w:val="28"/>
          <w:rtl/>
          <w:lang w:val="fr-FR"/>
        </w:rPr>
        <w:t xml:space="preserve"> فقرات </w:t>
      </w:r>
      <w:r w:rsidRPr="00F05093">
        <w:rPr>
          <w:rFonts w:cs="Simplified Arabic" w:hint="cs"/>
          <w:b/>
          <w:bCs/>
          <w:sz w:val="28"/>
          <w:szCs w:val="28"/>
          <w:rtl/>
          <w:lang w:val="fr-FR"/>
        </w:rPr>
        <w:t>الإستبانة</w:t>
      </w:r>
      <w:r>
        <w:rPr>
          <w:rFonts w:cs="Simplified Arabic" w:hint="cs"/>
          <w:b/>
          <w:bCs/>
          <w:color w:val="000000"/>
          <w:sz w:val="28"/>
          <w:szCs w:val="28"/>
          <w:rtl/>
          <w:lang w:val="fr-FR"/>
        </w:rPr>
        <w:t xml:space="preserve"> </w:t>
      </w:r>
    </w:p>
    <w:p w:rsidR="00C04ED1" w:rsidRDefault="00C04ED1" w:rsidP="007D17C6">
      <w:pPr>
        <w:spacing w:after="0"/>
        <w:ind w:firstLine="397"/>
        <w:jc w:val="both"/>
        <w:rPr>
          <w:rFonts w:cs="Simplified Arabic"/>
          <w:color w:val="000000"/>
          <w:sz w:val="28"/>
          <w:szCs w:val="28"/>
          <w:rtl/>
          <w:lang w:val="fr-FR"/>
        </w:rPr>
      </w:pPr>
      <w:r w:rsidRPr="00A278C8">
        <w:rPr>
          <w:rFonts w:cs="Simplified Arabic" w:hint="cs"/>
          <w:color w:val="000000"/>
          <w:sz w:val="28"/>
          <w:szCs w:val="28"/>
          <w:rtl/>
          <w:lang w:val="fr-FR"/>
        </w:rPr>
        <w:t>ي</w:t>
      </w:r>
      <w:r w:rsidRPr="00A278C8">
        <w:rPr>
          <w:rFonts w:cs="Simplified Arabic" w:hint="eastAsia"/>
          <w:color w:val="000000"/>
          <w:sz w:val="28"/>
          <w:szCs w:val="28"/>
          <w:rtl/>
          <w:lang w:val="fr-FR"/>
        </w:rPr>
        <w:t>قصد</w:t>
      </w:r>
      <w:r w:rsidRPr="00A278C8">
        <w:rPr>
          <w:rFonts w:cs="Simplified Arabic"/>
          <w:color w:val="000000"/>
          <w:sz w:val="28"/>
          <w:szCs w:val="28"/>
          <w:rtl/>
          <w:lang w:val="fr-FR"/>
        </w:rPr>
        <w:t xml:space="preserve"> بثبات الاستبانة أن تعطي الاستبانة نفس النتائج في حالة تم إعادة توز</w:t>
      </w:r>
      <w:r w:rsidRPr="00A278C8">
        <w:rPr>
          <w:rFonts w:cs="Simplified Arabic" w:hint="cs"/>
          <w:color w:val="000000"/>
          <w:sz w:val="28"/>
          <w:szCs w:val="28"/>
          <w:rtl/>
          <w:lang w:val="fr-FR"/>
        </w:rPr>
        <w:t>ي</w:t>
      </w:r>
      <w:r w:rsidRPr="00A278C8">
        <w:rPr>
          <w:rFonts w:cs="Simplified Arabic" w:hint="eastAsia"/>
          <w:color w:val="000000"/>
          <w:sz w:val="28"/>
          <w:szCs w:val="28"/>
          <w:rtl/>
          <w:lang w:val="fr-FR"/>
        </w:rPr>
        <w:t>عها</w:t>
      </w:r>
      <w:r w:rsidRPr="00A278C8">
        <w:rPr>
          <w:rFonts w:cs="Simplified Arabic"/>
          <w:color w:val="000000"/>
          <w:sz w:val="28"/>
          <w:szCs w:val="28"/>
          <w:rtl/>
          <w:lang w:val="fr-FR"/>
        </w:rPr>
        <w:t xml:space="preserve"> أكثر من مرة تحت</w:t>
      </w:r>
      <w:r>
        <w:rPr>
          <w:rFonts w:cs="Simplified Arabic" w:hint="cs"/>
          <w:color w:val="000000"/>
          <w:sz w:val="28"/>
          <w:szCs w:val="28"/>
          <w:rtl/>
          <w:lang w:val="fr-FR"/>
        </w:rPr>
        <w:t xml:space="preserve"> </w:t>
      </w:r>
      <w:r w:rsidRPr="00A278C8">
        <w:rPr>
          <w:rFonts w:cs="Simplified Arabic" w:hint="eastAsia"/>
          <w:color w:val="000000"/>
          <w:sz w:val="28"/>
          <w:szCs w:val="28"/>
          <w:rtl/>
          <w:lang w:val="fr-FR"/>
        </w:rPr>
        <w:t>نفس</w:t>
      </w:r>
      <w:r w:rsidRPr="00A278C8">
        <w:rPr>
          <w:rFonts w:cs="Simplified Arabic"/>
          <w:color w:val="000000"/>
          <w:sz w:val="28"/>
          <w:szCs w:val="28"/>
          <w:rtl/>
          <w:lang w:val="fr-FR"/>
        </w:rPr>
        <w:t xml:space="preserve"> الظروف والشروط، أي أن تكون النتائج التي تعط</w:t>
      </w:r>
      <w:r w:rsidRPr="00A278C8">
        <w:rPr>
          <w:rFonts w:cs="Simplified Arabic" w:hint="cs"/>
          <w:color w:val="000000"/>
          <w:sz w:val="28"/>
          <w:szCs w:val="28"/>
          <w:rtl/>
          <w:lang w:val="fr-FR"/>
        </w:rPr>
        <w:t>ي</w:t>
      </w:r>
      <w:r w:rsidRPr="00A278C8">
        <w:rPr>
          <w:rFonts w:cs="Simplified Arabic" w:hint="eastAsia"/>
          <w:color w:val="000000"/>
          <w:sz w:val="28"/>
          <w:szCs w:val="28"/>
          <w:rtl/>
          <w:lang w:val="fr-FR"/>
        </w:rPr>
        <w:t>ها</w:t>
      </w:r>
      <w:r w:rsidRPr="00A278C8">
        <w:rPr>
          <w:rFonts w:cs="Simplified Arabic"/>
          <w:color w:val="000000"/>
          <w:sz w:val="28"/>
          <w:szCs w:val="28"/>
          <w:rtl/>
          <w:lang w:val="fr-FR"/>
        </w:rPr>
        <w:t xml:space="preserve"> الاستبانة متقاربة إذا تم تكرار توز</w:t>
      </w:r>
      <w:r w:rsidRPr="00A278C8">
        <w:rPr>
          <w:rFonts w:cs="Simplified Arabic" w:hint="cs"/>
          <w:color w:val="000000"/>
          <w:sz w:val="28"/>
          <w:szCs w:val="28"/>
          <w:rtl/>
          <w:lang w:val="fr-FR"/>
        </w:rPr>
        <w:t>ي</w:t>
      </w:r>
      <w:r w:rsidRPr="00A278C8">
        <w:rPr>
          <w:rFonts w:cs="Simplified Arabic" w:hint="eastAsia"/>
          <w:color w:val="000000"/>
          <w:sz w:val="28"/>
          <w:szCs w:val="28"/>
          <w:rtl/>
          <w:lang w:val="fr-FR"/>
        </w:rPr>
        <w:t>عها</w:t>
      </w:r>
      <w:r w:rsidRPr="00A278C8">
        <w:rPr>
          <w:rFonts w:cs="Simplified Arabic"/>
          <w:color w:val="000000"/>
          <w:sz w:val="28"/>
          <w:szCs w:val="28"/>
          <w:rtl/>
          <w:lang w:val="fr-FR"/>
        </w:rPr>
        <w:t xml:space="preserve"> على</w:t>
      </w:r>
      <w:r>
        <w:rPr>
          <w:rFonts w:cs="Simplified Arabic" w:hint="cs"/>
          <w:color w:val="000000"/>
          <w:sz w:val="28"/>
          <w:szCs w:val="28"/>
          <w:rtl/>
          <w:lang w:val="fr-FR"/>
        </w:rPr>
        <w:t xml:space="preserve"> </w:t>
      </w:r>
      <w:r w:rsidRPr="00A278C8">
        <w:rPr>
          <w:rFonts w:cs="Simplified Arabic"/>
          <w:color w:val="000000"/>
          <w:sz w:val="28"/>
          <w:szCs w:val="28"/>
          <w:rtl/>
          <w:lang w:val="fr-FR"/>
        </w:rPr>
        <w:t>نفس ع</w:t>
      </w:r>
      <w:r w:rsidRPr="00A278C8">
        <w:rPr>
          <w:rFonts w:cs="Simplified Arabic" w:hint="cs"/>
          <w:color w:val="000000"/>
          <w:sz w:val="28"/>
          <w:szCs w:val="28"/>
          <w:rtl/>
          <w:lang w:val="fr-FR"/>
        </w:rPr>
        <w:t>ي</w:t>
      </w:r>
      <w:r w:rsidRPr="00A278C8">
        <w:rPr>
          <w:rFonts w:cs="Simplified Arabic" w:hint="eastAsia"/>
          <w:color w:val="000000"/>
          <w:sz w:val="28"/>
          <w:szCs w:val="28"/>
          <w:rtl/>
          <w:lang w:val="fr-FR"/>
        </w:rPr>
        <w:t>نة</w:t>
      </w:r>
      <w:r w:rsidRPr="00A278C8">
        <w:rPr>
          <w:rFonts w:cs="Simplified Arabic"/>
          <w:color w:val="000000"/>
          <w:sz w:val="28"/>
          <w:szCs w:val="28"/>
          <w:rtl/>
          <w:lang w:val="fr-FR"/>
        </w:rPr>
        <w:t xml:space="preserve"> الدراسة. </w:t>
      </w:r>
    </w:p>
    <w:p w:rsidR="00C04ED1" w:rsidRPr="0039675E" w:rsidRDefault="00C04ED1" w:rsidP="007D17C6">
      <w:pPr>
        <w:spacing w:after="0"/>
        <w:jc w:val="both"/>
        <w:rPr>
          <w:rFonts w:cs="Simplified Arabic"/>
          <w:color w:val="000000"/>
          <w:sz w:val="28"/>
          <w:szCs w:val="28"/>
          <w:rtl/>
          <w:lang w:val="fr-FR"/>
        </w:rPr>
      </w:pPr>
      <w:r w:rsidRPr="00A278C8">
        <w:rPr>
          <w:rFonts w:cs="Simplified Arabic"/>
          <w:color w:val="000000"/>
          <w:sz w:val="28"/>
          <w:szCs w:val="28"/>
          <w:rtl/>
          <w:lang w:val="fr-FR"/>
        </w:rPr>
        <w:t>ومن أجل ذلك تم استعمال طر</w:t>
      </w:r>
      <w:r w:rsidRPr="00A278C8">
        <w:rPr>
          <w:rFonts w:cs="Simplified Arabic" w:hint="cs"/>
          <w:color w:val="000000"/>
          <w:sz w:val="28"/>
          <w:szCs w:val="28"/>
          <w:rtl/>
          <w:lang w:val="fr-FR"/>
        </w:rPr>
        <w:t>ي</w:t>
      </w:r>
      <w:r>
        <w:rPr>
          <w:rFonts w:cs="Simplified Arabic" w:hint="eastAsia"/>
          <w:color w:val="000000"/>
          <w:sz w:val="28"/>
          <w:szCs w:val="28"/>
          <w:rtl/>
          <w:lang w:val="fr-FR"/>
        </w:rPr>
        <w:t>ق</w:t>
      </w:r>
      <w:r>
        <w:rPr>
          <w:rFonts w:cs="Simplified Arabic" w:hint="cs"/>
          <w:color w:val="000000"/>
          <w:sz w:val="28"/>
          <w:szCs w:val="28"/>
          <w:rtl/>
          <w:lang w:val="fr-FR"/>
        </w:rPr>
        <w:t>ة</w:t>
      </w:r>
      <w:r w:rsidRPr="00A278C8">
        <w:rPr>
          <w:rFonts w:cs="Simplified Arabic"/>
          <w:color w:val="000000"/>
          <w:sz w:val="28"/>
          <w:szCs w:val="28"/>
          <w:rtl/>
          <w:lang w:val="fr-FR"/>
        </w:rPr>
        <w:t xml:space="preserve"> معامل</w:t>
      </w:r>
      <w:r>
        <w:rPr>
          <w:rFonts w:cs="Simplified Arabic"/>
          <w:color w:val="000000"/>
          <w:sz w:val="28"/>
          <w:szCs w:val="28"/>
          <w:rtl/>
          <w:lang w:val="fr-FR"/>
        </w:rPr>
        <w:t xml:space="preserve"> الثبات ألفا</w:t>
      </w:r>
      <w:r>
        <w:rPr>
          <w:rFonts w:cs="Simplified Arabic" w:hint="cs"/>
          <w:color w:val="000000"/>
          <w:sz w:val="28"/>
          <w:szCs w:val="28"/>
          <w:rtl/>
          <w:lang w:val="fr-FR"/>
        </w:rPr>
        <w:t xml:space="preserve"> </w:t>
      </w:r>
      <w:r w:rsidRPr="00A278C8">
        <w:rPr>
          <w:rFonts w:cs="Simplified Arabic"/>
          <w:color w:val="000000"/>
          <w:sz w:val="28"/>
          <w:szCs w:val="28"/>
          <w:rtl/>
          <w:lang w:val="fr-FR"/>
        </w:rPr>
        <w:t>كرونباخ</w:t>
      </w:r>
      <w:r>
        <w:rPr>
          <w:rFonts w:cs="Simplified Arabic" w:hint="cs"/>
          <w:color w:val="000000"/>
          <w:sz w:val="28"/>
          <w:szCs w:val="28"/>
          <w:rtl/>
          <w:lang w:val="fr-FR"/>
        </w:rPr>
        <w:t xml:space="preserve"> </w:t>
      </w:r>
      <w:r w:rsidRPr="00BE2093">
        <w:rPr>
          <w:rFonts w:asciiTheme="majorBidi" w:hAnsiTheme="majorBidi" w:cs="Simplified Arabic"/>
          <w:sz w:val="28"/>
          <w:szCs w:val="28"/>
        </w:rPr>
        <w:t>(Cronbach's Alpha)</w:t>
      </w:r>
      <w:r>
        <w:rPr>
          <w:rFonts w:cs="Simplified Arabic" w:hint="cs"/>
          <w:color w:val="000000"/>
          <w:sz w:val="28"/>
          <w:szCs w:val="28"/>
          <w:rtl/>
          <w:lang w:val="fr-FR"/>
        </w:rPr>
        <w:t xml:space="preserve"> </w:t>
      </w:r>
      <w:r w:rsidRPr="00BE2093">
        <w:rPr>
          <w:rFonts w:cs="Simplified Arabic" w:hint="cs"/>
          <w:sz w:val="28"/>
          <w:szCs w:val="28"/>
          <w:rtl/>
          <w:lang w:val="fr-FR" w:bidi="ar-DZ"/>
        </w:rPr>
        <w:t>لقياس ثبات الإستبيان</w:t>
      </w:r>
      <w:r w:rsidRPr="00BE2093">
        <w:rPr>
          <w:rFonts w:cs="Simplified Arabic" w:hint="cs"/>
          <w:b/>
          <w:bCs/>
          <w:color w:val="000000"/>
          <w:sz w:val="28"/>
          <w:szCs w:val="28"/>
          <w:rtl/>
          <w:lang w:bidi="ar-DZ"/>
        </w:rPr>
        <w:t xml:space="preserve"> </w:t>
      </w:r>
      <w:r w:rsidRPr="00BE2093">
        <w:rPr>
          <w:rFonts w:cs="Simplified Arabic" w:hint="cs"/>
          <w:sz w:val="28"/>
          <w:szCs w:val="28"/>
          <w:rtl/>
          <w:lang w:val="fr-FR" w:bidi="ar-DZ"/>
        </w:rPr>
        <w:t>وسنوضحها كما يلي:</w:t>
      </w:r>
    </w:p>
    <w:p w:rsidR="00C04ED1" w:rsidRPr="0003015B" w:rsidRDefault="00C04ED1" w:rsidP="007D17C6">
      <w:pPr>
        <w:spacing w:after="0"/>
        <w:jc w:val="center"/>
        <w:rPr>
          <w:rFonts w:asciiTheme="majorBidi" w:hAnsiTheme="majorBidi" w:cs="Simplified Arabic"/>
          <w:b/>
          <w:bCs/>
          <w:sz w:val="28"/>
          <w:szCs w:val="28"/>
          <w:rtl/>
          <w:lang w:val="fr-FR" w:bidi="ar-DZ"/>
        </w:rPr>
      </w:pPr>
      <w:r w:rsidRPr="0003015B">
        <w:rPr>
          <w:rFonts w:asciiTheme="majorBidi" w:hAnsiTheme="majorBidi" w:cs="Simplified Arabic"/>
          <w:b/>
          <w:bCs/>
          <w:sz w:val="28"/>
          <w:szCs w:val="28"/>
          <w:rtl/>
          <w:lang w:val="fr-FR"/>
        </w:rPr>
        <w:t>الجدول رقم (</w:t>
      </w:r>
      <w:r w:rsidRPr="0003015B">
        <w:rPr>
          <w:rFonts w:asciiTheme="majorBidi" w:hAnsiTheme="majorBidi" w:cs="Simplified Arabic" w:hint="cs"/>
          <w:b/>
          <w:bCs/>
          <w:sz w:val="28"/>
          <w:szCs w:val="28"/>
          <w:rtl/>
          <w:lang w:val="fr-FR"/>
        </w:rPr>
        <w:t>09</w:t>
      </w:r>
      <w:r w:rsidRPr="0003015B">
        <w:rPr>
          <w:rFonts w:asciiTheme="majorBidi" w:hAnsiTheme="majorBidi" w:cs="Simplified Arabic"/>
          <w:b/>
          <w:bCs/>
          <w:sz w:val="28"/>
          <w:szCs w:val="28"/>
          <w:rtl/>
          <w:lang w:val="fr-FR"/>
        </w:rPr>
        <w:t>):</w:t>
      </w:r>
      <w:r w:rsidRPr="0003015B">
        <w:rPr>
          <w:rFonts w:cs="Simplified Arabic" w:hint="cs"/>
          <w:b/>
          <w:bCs/>
          <w:sz w:val="28"/>
          <w:szCs w:val="28"/>
          <w:rtl/>
          <w:lang w:val="fr-FR" w:bidi="ar-DZ"/>
        </w:rPr>
        <w:t xml:space="preserve"> يمثل </w:t>
      </w:r>
      <w:r w:rsidRPr="0003015B">
        <w:rPr>
          <w:rFonts w:asciiTheme="majorBidi" w:hAnsiTheme="majorBidi" w:cs="Simplified Arabic"/>
          <w:b/>
          <w:bCs/>
          <w:sz w:val="28"/>
          <w:szCs w:val="28"/>
          <w:rtl/>
          <w:lang w:val="fr-FR" w:bidi="ar-DZ"/>
        </w:rPr>
        <w:t>معامل</w:t>
      </w:r>
      <w:r w:rsidRPr="00D62F28">
        <w:rPr>
          <w:rFonts w:asciiTheme="majorBidi" w:hAnsiTheme="majorBidi" w:cs="Simplified Arabic"/>
          <w:b/>
          <w:bCs/>
          <w:sz w:val="28"/>
          <w:szCs w:val="28"/>
          <w:rtl/>
          <w:lang w:val="fr-FR" w:bidi="ar-DZ"/>
        </w:rPr>
        <w:t xml:space="preserve"> ال</w:t>
      </w:r>
      <w:r w:rsidRPr="00D62F28">
        <w:rPr>
          <w:rFonts w:asciiTheme="majorBidi" w:hAnsiTheme="majorBidi" w:cs="Simplified Arabic" w:hint="cs"/>
          <w:b/>
          <w:bCs/>
          <w:sz w:val="28"/>
          <w:szCs w:val="28"/>
          <w:rtl/>
          <w:lang w:val="fr-FR" w:bidi="ar-DZ"/>
        </w:rPr>
        <w:t xml:space="preserve">ثبات </w:t>
      </w:r>
      <w:r w:rsidRPr="00D62F28">
        <w:rPr>
          <w:rFonts w:cs="Simplified Arabic"/>
          <w:b/>
          <w:bCs/>
          <w:color w:val="000000"/>
          <w:sz w:val="28"/>
          <w:szCs w:val="28"/>
          <w:rtl/>
          <w:lang w:val="fr-FR"/>
        </w:rPr>
        <w:t>ألفا</w:t>
      </w:r>
      <w:r w:rsidRPr="00D62F28">
        <w:rPr>
          <w:rFonts w:cs="Simplified Arabic" w:hint="cs"/>
          <w:b/>
          <w:bCs/>
          <w:color w:val="000000"/>
          <w:sz w:val="28"/>
          <w:szCs w:val="28"/>
          <w:rtl/>
          <w:lang w:val="fr-FR"/>
        </w:rPr>
        <w:t xml:space="preserve"> </w:t>
      </w:r>
      <w:r w:rsidRPr="00D62F28">
        <w:rPr>
          <w:rFonts w:cs="Simplified Arabic"/>
          <w:b/>
          <w:bCs/>
          <w:color w:val="000000"/>
          <w:sz w:val="28"/>
          <w:szCs w:val="28"/>
          <w:rtl/>
          <w:lang w:val="fr-FR"/>
        </w:rPr>
        <w:t>كرونباخ</w:t>
      </w:r>
      <w:r w:rsidRPr="00D62F28">
        <w:rPr>
          <w:rFonts w:cs="Simplified Arabic" w:hint="cs"/>
          <w:b/>
          <w:bCs/>
          <w:color w:val="000000"/>
          <w:sz w:val="28"/>
          <w:szCs w:val="28"/>
          <w:rtl/>
          <w:lang w:val="fr-FR"/>
        </w:rPr>
        <w:t xml:space="preserve"> </w:t>
      </w:r>
      <w:r w:rsidRPr="00D62F28">
        <w:rPr>
          <w:rFonts w:asciiTheme="majorBidi" w:hAnsiTheme="majorBidi" w:cs="Simplified Arabic"/>
          <w:b/>
          <w:bCs/>
          <w:sz w:val="28"/>
          <w:szCs w:val="28"/>
        </w:rPr>
        <w:t>(Cronbach's Alpha)</w:t>
      </w:r>
      <w:r w:rsidRPr="00D62F28">
        <w:rPr>
          <w:rFonts w:asciiTheme="majorBidi" w:hAnsiTheme="majorBidi" w:cs="Simplified Arabic" w:hint="cs"/>
          <w:b/>
          <w:bCs/>
          <w:sz w:val="28"/>
          <w:szCs w:val="28"/>
          <w:rtl/>
          <w:lang w:val="fr-FR" w:bidi="ar-DZ"/>
        </w:rPr>
        <w:t xml:space="preserve"> </w:t>
      </w:r>
    </w:p>
    <w:tbl>
      <w:tblPr>
        <w:bidiVisual/>
        <w:tblW w:w="8555" w:type="dxa"/>
        <w:jc w:val="center"/>
        <w:tblInd w:w="-1834" w:type="dxa"/>
        <w:tblBorders>
          <w:top w:val="thickThinSmallGap" w:sz="12" w:space="0" w:color="auto"/>
          <w:left w:val="thickThinSmallGap" w:sz="12" w:space="0" w:color="auto"/>
          <w:bottom w:val="thickThinSmallGap" w:sz="12" w:space="0" w:color="auto"/>
          <w:right w:val="thickThinSmallGap" w:sz="12" w:space="0" w:color="auto"/>
          <w:insideH w:val="thickThinSmallGap" w:sz="12" w:space="0" w:color="auto"/>
          <w:insideV w:val="thickThinSmallGap" w:sz="12" w:space="0" w:color="auto"/>
        </w:tblBorders>
        <w:tblLook w:val="01E0" w:firstRow="1" w:lastRow="1" w:firstColumn="1" w:lastColumn="1" w:noHBand="0" w:noVBand="0"/>
      </w:tblPr>
      <w:tblGrid>
        <w:gridCol w:w="759"/>
        <w:gridCol w:w="5255"/>
        <w:gridCol w:w="973"/>
        <w:gridCol w:w="1568"/>
      </w:tblGrid>
      <w:tr w:rsidR="00C04ED1" w:rsidRPr="00C77630" w:rsidTr="00C04ED1">
        <w:trPr>
          <w:trHeight w:val="336"/>
          <w:jc w:val="center"/>
        </w:trPr>
        <w:tc>
          <w:tcPr>
            <w:tcW w:w="759" w:type="dxa"/>
            <w:shd w:val="clear" w:color="auto" w:fill="BFBFBF" w:themeFill="background1" w:themeFillShade="BF"/>
            <w:vAlign w:val="center"/>
          </w:tcPr>
          <w:p w:rsidR="00C04ED1" w:rsidRPr="00C77630" w:rsidRDefault="00C04ED1" w:rsidP="00C04ED1">
            <w:pPr>
              <w:jc w:val="center"/>
              <w:rPr>
                <w:rFonts w:asciiTheme="majorBidi" w:hAnsiTheme="majorBidi" w:cs="Simplified Arabic"/>
                <w:b/>
                <w:bCs/>
                <w:rtl/>
                <w:lang w:val="fr-FR" w:bidi="ar-DZ"/>
              </w:rPr>
            </w:pPr>
            <w:r w:rsidRPr="00C77630">
              <w:rPr>
                <w:rFonts w:asciiTheme="majorBidi" w:hAnsiTheme="majorBidi" w:cs="Simplified Arabic"/>
                <w:b/>
                <w:bCs/>
                <w:rtl/>
                <w:lang w:val="fr-FR" w:bidi="ar-DZ"/>
              </w:rPr>
              <w:t>الرقم</w:t>
            </w:r>
          </w:p>
        </w:tc>
        <w:tc>
          <w:tcPr>
            <w:tcW w:w="5255" w:type="dxa"/>
            <w:shd w:val="clear" w:color="auto" w:fill="BFBFBF" w:themeFill="background1" w:themeFillShade="BF"/>
            <w:vAlign w:val="center"/>
            <w:hideMark/>
          </w:tcPr>
          <w:p w:rsidR="00C04ED1" w:rsidRPr="00C77630" w:rsidRDefault="00C04ED1" w:rsidP="00C04ED1">
            <w:pPr>
              <w:jc w:val="center"/>
              <w:rPr>
                <w:rFonts w:asciiTheme="majorBidi" w:hAnsiTheme="majorBidi" w:cs="Simplified Arabic"/>
                <w:b/>
                <w:bCs/>
                <w:lang w:val="fr-FR" w:bidi="ar-DZ"/>
              </w:rPr>
            </w:pPr>
            <w:r w:rsidRPr="00C77630">
              <w:rPr>
                <w:rFonts w:asciiTheme="majorBidi" w:hAnsiTheme="majorBidi" w:cs="Simplified Arabic"/>
                <w:b/>
                <w:bCs/>
                <w:rtl/>
                <w:lang w:val="fr-FR" w:bidi="ar-DZ"/>
              </w:rPr>
              <w:t>محتوى المحور</w:t>
            </w:r>
          </w:p>
        </w:tc>
        <w:tc>
          <w:tcPr>
            <w:tcW w:w="973" w:type="dxa"/>
            <w:shd w:val="clear" w:color="auto" w:fill="BFBFBF" w:themeFill="background1" w:themeFillShade="BF"/>
          </w:tcPr>
          <w:p w:rsidR="00C04ED1" w:rsidRPr="00F600E7" w:rsidRDefault="00C04ED1" w:rsidP="00C04ED1">
            <w:pPr>
              <w:jc w:val="center"/>
              <w:rPr>
                <w:rFonts w:asciiTheme="majorBidi" w:hAnsiTheme="majorBidi" w:cs="Simplified Arabic"/>
                <w:b/>
                <w:bCs/>
                <w:rtl/>
                <w:lang w:val="fr-FR" w:bidi="ar-DZ"/>
              </w:rPr>
            </w:pPr>
            <w:r w:rsidRPr="00F600E7">
              <w:rPr>
                <w:rFonts w:asciiTheme="majorBidi" w:hAnsiTheme="majorBidi" w:cs="Simplified Arabic" w:hint="cs"/>
                <w:b/>
                <w:bCs/>
                <w:rtl/>
                <w:lang w:val="fr-FR" w:bidi="ar-DZ"/>
              </w:rPr>
              <w:t>عدد الفقرات</w:t>
            </w:r>
          </w:p>
        </w:tc>
        <w:tc>
          <w:tcPr>
            <w:tcW w:w="1568" w:type="dxa"/>
            <w:shd w:val="clear" w:color="auto" w:fill="BFBFBF" w:themeFill="background1" w:themeFillShade="BF"/>
          </w:tcPr>
          <w:p w:rsidR="00C04ED1" w:rsidRPr="00F600E7" w:rsidRDefault="00C04ED1" w:rsidP="00C04ED1">
            <w:pPr>
              <w:jc w:val="center"/>
              <w:rPr>
                <w:rFonts w:asciiTheme="majorBidi" w:hAnsiTheme="majorBidi" w:cs="Simplified Arabic"/>
                <w:b/>
                <w:bCs/>
                <w:rtl/>
                <w:lang w:val="fr-FR" w:bidi="ar-DZ"/>
              </w:rPr>
            </w:pPr>
            <w:r w:rsidRPr="00F600E7">
              <w:rPr>
                <w:rFonts w:asciiTheme="majorBidi" w:hAnsiTheme="majorBidi" w:cs="Simplified Arabic"/>
                <w:b/>
                <w:bCs/>
                <w:rtl/>
                <w:lang w:val="fr-FR" w:bidi="ar-DZ"/>
              </w:rPr>
              <w:t xml:space="preserve">معامل </w:t>
            </w:r>
            <w:r>
              <w:rPr>
                <w:rFonts w:asciiTheme="majorBidi" w:hAnsiTheme="majorBidi" w:cs="Simplified Arabic" w:hint="cs"/>
                <w:b/>
                <w:bCs/>
                <w:rtl/>
                <w:lang w:val="fr-FR" w:bidi="ar-DZ"/>
              </w:rPr>
              <w:t>ألفا كرونباخ</w:t>
            </w:r>
          </w:p>
        </w:tc>
      </w:tr>
      <w:tr w:rsidR="00C04ED1" w:rsidRPr="00C77630" w:rsidTr="00C04ED1">
        <w:trPr>
          <w:jc w:val="center"/>
        </w:trPr>
        <w:tc>
          <w:tcPr>
            <w:tcW w:w="759" w:type="dxa"/>
            <w:shd w:val="clear" w:color="auto" w:fill="BFBFBF" w:themeFill="background1" w:themeFillShade="BF"/>
          </w:tcPr>
          <w:p w:rsidR="007D1F72" w:rsidRDefault="00C04ED1" w:rsidP="007D1F72">
            <w:pPr>
              <w:spacing w:line="240" w:lineRule="auto"/>
              <w:jc w:val="lowKashida"/>
              <w:rPr>
                <w:rFonts w:asciiTheme="minorBidi" w:hAnsiTheme="minorBidi"/>
                <w:b/>
                <w:bCs/>
                <w:rtl/>
                <w:lang w:val="fr-FR" w:bidi="ar-DZ"/>
              </w:rPr>
            </w:pPr>
            <w:r w:rsidRPr="007D1F72">
              <w:rPr>
                <w:rFonts w:asciiTheme="minorBidi" w:hAnsiTheme="minorBidi"/>
                <w:b/>
                <w:bCs/>
                <w:rtl/>
                <w:lang w:val="fr-FR" w:bidi="ar-DZ"/>
              </w:rPr>
              <w:t xml:space="preserve">1   </w:t>
            </w:r>
          </w:p>
          <w:p w:rsidR="00C04ED1" w:rsidRPr="007D1F72" w:rsidRDefault="00C04ED1" w:rsidP="007D1F72">
            <w:pPr>
              <w:spacing w:line="240" w:lineRule="auto"/>
              <w:jc w:val="lowKashida"/>
              <w:rPr>
                <w:rFonts w:asciiTheme="minorBidi" w:hAnsiTheme="minorBidi"/>
                <w:b/>
                <w:bCs/>
                <w:rtl/>
                <w:lang w:val="fr-FR" w:bidi="ar-DZ"/>
              </w:rPr>
            </w:pPr>
            <w:r w:rsidRPr="007D1F72">
              <w:rPr>
                <w:rFonts w:asciiTheme="minorBidi" w:hAnsiTheme="minorBidi"/>
                <w:b/>
                <w:bCs/>
                <w:rtl/>
                <w:lang w:val="fr-FR" w:bidi="ar-DZ"/>
              </w:rPr>
              <w:t xml:space="preserve">1.1 </w:t>
            </w:r>
          </w:p>
          <w:p w:rsidR="00C04ED1" w:rsidRPr="007D1F72" w:rsidRDefault="00C04ED1" w:rsidP="007D1F72">
            <w:pPr>
              <w:spacing w:line="240" w:lineRule="auto"/>
              <w:jc w:val="lowKashida"/>
              <w:rPr>
                <w:rFonts w:asciiTheme="minorBidi" w:hAnsiTheme="minorBidi"/>
                <w:b/>
                <w:bCs/>
                <w:rtl/>
                <w:lang w:val="fr-FR" w:bidi="ar-DZ"/>
              </w:rPr>
            </w:pPr>
            <w:r w:rsidRPr="007D1F72">
              <w:rPr>
                <w:rFonts w:asciiTheme="minorBidi" w:hAnsiTheme="minorBidi"/>
                <w:b/>
                <w:bCs/>
                <w:rtl/>
                <w:lang w:val="fr-FR" w:bidi="ar-DZ"/>
              </w:rPr>
              <w:t>2.1</w:t>
            </w:r>
          </w:p>
          <w:p w:rsidR="00C04ED1" w:rsidRPr="007D1F72" w:rsidRDefault="00C04ED1" w:rsidP="007D1F72">
            <w:pPr>
              <w:spacing w:line="240" w:lineRule="auto"/>
              <w:jc w:val="lowKashida"/>
              <w:rPr>
                <w:rFonts w:asciiTheme="minorBidi" w:hAnsiTheme="minorBidi"/>
                <w:b/>
                <w:bCs/>
                <w:rtl/>
                <w:lang w:val="fr-FR" w:bidi="ar-DZ"/>
              </w:rPr>
            </w:pPr>
            <w:r w:rsidRPr="007D1F72">
              <w:rPr>
                <w:rFonts w:asciiTheme="minorBidi" w:hAnsiTheme="minorBidi"/>
                <w:b/>
                <w:bCs/>
                <w:rtl/>
                <w:lang w:val="fr-FR" w:bidi="ar-DZ"/>
              </w:rPr>
              <w:t>3.1</w:t>
            </w:r>
          </w:p>
          <w:p w:rsidR="00C04ED1" w:rsidRPr="007D1F72" w:rsidRDefault="00C04ED1" w:rsidP="007D1F72">
            <w:pPr>
              <w:spacing w:line="240" w:lineRule="auto"/>
              <w:jc w:val="lowKashida"/>
              <w:rPr>
                <w:rFonts w:asciiTheme="minorBidi" w:hAnsiTheme="minorBidi"/>
                <w:b/>
                <w:bCs/>
                <w:rtl/>
                <w:lang w:val="fr-FR" w:bidi="ar-DZ"/>
              </w:rPr>
            </w:pPr>
            <w:r w:rsidRPr="007D1F72">
              <w:rPr>
                <w:rFonts w:asciiTheme="minorBidi" w:hAnsiTheme="minorBidi"/>
                <w:b/>
                <w:bCs/>
                <w:rtl/>
                <w:lang w:val="fr-FR" w:bidi="ar-DZ"/>
              </w:rPr>
              <w:t>4.1</w:t>
            </w:r>
          </w:p>
          <w:p w:rsidR="00C04ED1" w:rsidRPr="007D1F72" w:rsidRDefault="00C04ED1" w:rsidP="007D1F72">
            <w:pPr>
              <w:spacing w:line="240" w:lineRule="auto"/>
              <w:jc w:val="lowKashida"/>
              <w:rPr>
                <w:rFonts w:asciiTheme="minorBidi" w:hAnsiTheme="minorBidi"/>
                <w:b/>
                <w:bCs/>
                <w:rtl/>
                <w:lang w:val="fr-FR" w:bidi="ar-DZ"/>
              </w:rPr>
            </w:pPr>
            <w:r w:rsidRPr="007D1F72">
              <w:rPr>
                <w:rFonts w:asciiTheme="minorBidi" w:hAnsiTheme="minorBidi"/>
                <w:b/>
                <w:bCs/>
                <w:rtl/>
                <w:lang w:val="fr-FR" w:bidi="ar-DZ"/>
              </w:rPr>
              <w:t>5.1</w:t>
            </w:r>
          </w:p>
          <w:p w:rsidR="00C04ED1" w:rsidRPr="007D1F72" w:rsidRDefault="00C04ED1" w:rsidP="007D1F72">
            <w:pPr>
              <w:spacing w:line="240" w:lineRule="auto"/>
              <w:jc w:val="lowKashida"/>
              <w:rPr>
                <w:rFonts w:asciiTheme="minorBidi" w:hAnsiTheme="minorBidi"/>
                <w:b/>
                <w:bCs/>
                <w:rtl/>
                <w:lang w:val="fr-FR" w:bidi="ar-DZ"/>
              </w:rPr>
            </w:pPr>
            <w:r w:rsidRPr="007D1F72">
              <w:rPr>
                <w:rFonts w:asciiTheme="minorBidi" w:hAnsiTheme="minorBidi"/>
                <w:b/>
                <w:bCs/>
                <w:rtl/>
                <w:lang w:val="fr-FR" w:bidi="ar-DZ"/>
              </w:rPr>
              <w:t>6.1</w:t>
            </w:r>
          </w:p>
        </w:tc>
        <w:tc>
          <w:tcPr>
            <w:tcW w:w="5255" w:type="dxa"/>
            <w:shd w:val="clear" w:color="auto" w:fill="D9D9D9" w:themeFill="background1" w:themeFillShade="D9"/>
            <w:hideMark/>
          </w:tcPr>
          <w:p w:rsidR="00C04ED1" w:rsidRPr="007D1F72" w:rsidRDefault="00C04ED1" w:rsidP="007D1F72">
            <w:pPr>
              <w:spacing w:line="240" w:lineRule="auto"/>
              <w:rPr>
                <w:rFonts w:asciiTheme="minorBidi" w:hAnsiTheme="minorBidi"/>
                <w:b/>
                <w:bCs/>
                <w:rtl/>
              </w:rPr>
            </w:pPr>
            <w:r w:rsidRPr="007D1F72">
              <w:rPr>
                <w:rFonts w:asciiTheme="minorBidi" w:hAnsiTheme="minorBidi"/>
                <w:b/>
                <w:bCs/>
                <w:rtl/>
              </w:rPr>
              <w:t>واقع تطبيق مبادئ حوكمة الشركات في مجمع صيدال</w:t>
            </w:r>
          </w:p>
          <w:p w:rsidR="00C04ED1" w:rsidRPr="007D1F72" w:rsidRDefault="00C04ED1" w:rsidP="007D1F72">
            <w:pPr>
              <w:spacing w:line="240" w:lineRule="auto"/>
              <w:ind w:left="291"/>
              <w:rPr>
                <w:rFonts w:asciiTheme="minorBidi" w:hAnsiTheme="minorBidi"/>
                <w:rtl/>
              </w:rPr>
            </w:pPr>
            <w:r w:rsidRPr="007D1F72">
              <w:rPr>
                <w:rFonts w:asciiTheme="minorBidi" w:hAnsiTheme="minorBidi"/>
                <w:rtl/>
              </w:rPr>
              <w:t>توفر إطار تنظيمي وقانوني فعال لحوكمة الشركات</w:t>
            </w:r>
          </w:p>
          <w:p w:rsidR="00C04ED1" w:rsidRPr="007D1F72" w:rsidRDefault="00C04ED1" w:rsidP="007D1F72">
            <w:pPr>
              <w:spacing w:line="240" w:lineRule="auto"/>
              <w:ind w:left="291"/>
              <w:rPr>
                <w:rFonts w:asciiTheme="minorBidi" w:hAnsiTheme="minorBidi"/>
                <w:rtl/>
              </w:rPr>
            </w:pPr>
            <w:r w:rsidRPr="007D1F72">
              <w:rPr>
                <w:rFonts w:asciiTheme="minorBidi" w:hAnsiTheme="minorBidi"/>
                <w:rtl/>
              </w:rPr>
              <w:t>يتمتع المساهمين بكل حقوقهم</w:t>
            </w:r>
          </w:p>
          <w:p w:rsidR="00C04ED1" w:rsidRPr="007D1F72" w:rsidRDefault="00C04ED1" w:rsidP="007D1F72">
            <w:pPr>
              <w:spacing w:line="240" w:lineRule="auto"/>
              <w:ind w:left="291"/>
              <w:rPr>
                <w:rFonts w:asciiTheme="minorBidi" w:hAnsiTheme="minorBidi"/>
                <w:rtl/>
              </w:rPr>
            </w:pPr>
            <w:r w:rsidRPr="007D1F72">
              <w:rPr>
                <w:rFonts w:asciiTheme="minorBidi" w:hAnsiTheme="minorBidi"/>
                <w:rtl/>
              </w:rPr>
              <w:t>للمساهمين معاملة عادلة ومتساوية</w:t>
            </w:r>
          </w:p>
          <w:p w:rsidR="00C04ED1" w:rsidRPr="007D1F72" w:rsidRDefault="00C04ED1" w:rsidP="007D1F72">
            <w:pPr>
              <w:spacing w:line="240" w:lineRule="auto"/>
              <w:ind w:left="291"/>
              <w:rPr>
                <w:rFonts w:asciiTheme="minorBidi" w:hAnsiTheme="minorBidi"/>
                <w:rtl/>
              </w:rPr>
            </w:pPr>
            <w:r w:rsidRPr="007D1F72">
              <w:rPr>
                <w:rFonts w:asciiTheme="minorBidi" w:hAnsiTheme="minorBidi"/>
                <w:rtl/>
              </w:rPr>
              <w:t>آليات حماية حقوق  أصحاب المصالح</w:t>
            </w:r>
          </w:p>
          <w:p w:rsidR="00C04ED1" w:rsidRPr="007D1F72" w:rsidRDefault="00C04ED1" w:rsidP="007D1F72">
            <w:pPr>
              <w:spacing w:line="240" w:lineRule="auto"/>
              <w:ind w:left="291"/>
              <w:rPr>
                <w:rFonts w:asciiTheme="minorBidi" w:hAnsiTheme="minorBidi"/>
                <w:rtl/>
              </w:rPr>
            </w:pPr>
            <w:r w:rsidRPr="007D1F72">
              <w:rPr>
                <w:rFonts w:asciiTheme="minorBidi" w:hAnsiTheme="minorBidi"/>
                <w:rtl/>
              </w:rPr>
              <w:t>الإفصاح والشفافية</w:t>
            </w:r>
          </w:p>
          <w:p w:rsidR="00C04ED1" w:rsidRPr="007D1F72" w:rsidRDefault="00C04ED1" w:rsidP="007D1F72">
            <w:pPr>
              <w:spacing w:line="240" w:lineRule="auto"/>
              <w:ind w:left="291"/>
              <w:rPr>
                <w:rFonts w:asciiTheme="minorBidi" w:hAnsiTheme="minorBidi"/>
                <w:rtl/>
              </w:rPr>
            </w:pPr>
            <w:r w:rsidRPr="007D1F72">
              <w:rPr>
                <w:rFonts w:asciiTheme="minorBidi" w:hAnsiTheme="minorBidi"/>
                <w:rtl/>
              </w:rPr>
              <w:t>مهام ومسؤوليات مجلس الإدارة</w:t>
            </w:r>
          </w:p>
        </w:tc>
        <w:tc>
          <w:tcPr>
            <w:tcW w:w="973" w:type="dxa"/>
            <w:shd w:val="clear" w:color="auto" w:fill="D9D9D9" w:themeFill="background1" w:themeFillShade="D9"/>
          </w:tcPr>
          <w:p w:rsidR="00C04ED1" w:rsidRPr="007D1F72" w:rsidRDefault="00C04ED1" w:rsidP="007D1F72">
            <w:pPr>
              <w:bidi w:val="0"/>
              <w:adjustRightInd w:val="0"/>
              <w:spacing w:line="240" w:lineRule="auto"/>
              <w:jc w:val="center"/>
              <w:rPr>
                <w:rFonts w:asciiTheme="minorBidi" w:hAnsiTheme="minorBidi"/>
                <w:b/>
                <w:bCs/>
                <w:color w:val="000000"/>
              </w:rPr>
            </w:pPr>
            <w:r w:rsidRPr="007D1F72">
              <w:rPr>
                <w:rFonts w:asciiTheme="minorBidi" w:hAnsiTheme="minorBidi"/>
                <w:b/>
                <w:bCs/>
                <w:color w:val="000000"/>
              </w:rPr>
              <w:t>48</w:t>
            </w:r>
          </w:p>
          <w:p w:rsidR="00C04ED1" w:rsidRPr="007D1F72" w:rsidRDefault="00C04ED1" w:rsidP="007D1F72">
            <w:pPr>
              <w:bidi w:val="0"/>
              <w:adjustRightInd w:val="0"/>
              <w:spacing w:line="240" w:lineRule="auto"/>
              <w:jc w:val="center"/>
              <w:rPr>
                <w:rFonts w:asciiTheme="minorBidi" w:hAnsiTheme="minorBidi"/>
                <w:color w:val="000000"/>
              </w:rPr>
            </w:pPr>
            <w:r w:rsidRPr="007D1F72">
              <w:rPr>
                <w:rFonts w:asciiTheme="minorBidi" w:hAnsiTheme="minorBidi"/>
                <w:color w:val="000000"/>
              </w:rPr>
              <w:t>8</w:t>
            </w:r>
          </w:p>
          <w:p w:rsidR="00C04ED1" w:rsidRPr="007D1F72" w:rsidRDefault="00C04ED1" w:rsidP="007D1F72">
            <w:pPr>
              <w:bidi w:val="0"/>
              <w:adjustRightInd w:val="0"/>
              <w:spacing w:line="240" w:lineRule="auto"/>
              <w:jc w:val="center"/>
              <w:rPr>
                <w:rFonts w:asciiTheme="minorBidi" w:hAnsiTheme="minorBidi"/>
                <w:color w:val="000000"/>
              </w:rPr>
            </w:pPr>
            <w:r w:rsidRPr="007D1F72">
              <w:rPr>
                <w:rFonts w:asciiTheme="minorBidi" w:hAnsiTheme="minorBidi"/>
                <w:color w:val="000000"/>
              </w:rPr>
              <w:t>8</w:t>
            </w:r>
          </w:p>
          <w:p w:rsidR="00C04ED1" w:rsidRPr="007D1F72" w:rsidRDefault="00C04ED1" w:rsidP="007D1F72">
            <w:pPr>
              <w:bidi w:val="0"/>
              <w:adjustRightInd w:val="0"/>
              <w:spacing w:line="240" w:lineRule="auto"/>
              <w:jc w:val="center"/>
              <w:rPr>
                <w:rFonts w:asciiTheme="minorBidi" w:hAnsiTheme="minorBidi"/>
                <w:color w:val="000000"/>
              </w:rPr>
            </w:pPr>
            <w:r w:rsidRPr="007D1F72">
              <w:rPr>
                <w:rFonts w:asciiTheme="minorBidi" w:hAnsiTheme="minorBidi"/>
                <w:color w:val="000000"/>
              </w:rPr>
              <w:t>8</w:t>
            </w:r>
          </w:p>
          <w:p w:rsidR="00C04ED1" w:rsidRPr="007D1F72" w:rsidRDefault="00C04ED1" w:rsidP="007D1F72">
            <w:pPr>
              <w:bidi w:val="0"/>
              <w:adjustRightInd w:val="0"/>
              <w:spacing w:line="240" w:lineRule="auto"/>
              <w:jc w:val="center"/>
              <w:rPr>
                <w:rFonts w:asciiTheme="minorBidi" w:hAnsiTheme="minorBidi"/>
                <w:color w:val="000000"/>
              </w:rPr>
            </w:pPr>
            <w:r w:rsidRPr="007D1F72">
              <w:rPr>
                <w:rFonts w:asciiTheme="minorBidi" w:hAnsiTheme="minorBidi"/>
                <w:color w:val="000000"/>
              </w:rPr>
              <w:t>8</w:t>
            </w:r>
          </w:p>
          <w:p w:rsidR="00C04ED1" w:rsidRPr="007D1F72" w:rsidRDefault="00C04ED1" w:rsidP="007D1F72">
            <w:pPr>
              <w:bidi w:val="0"/>
              <w:adjustRightInd w:val="0"/>
              <w:spacing w:line="240" w:lineRule="auto"/>
              <w:jc w:val="center"/>
              <w:rPr>
                <w:rFonts w:asciiTheme="minorBidi" w:hAnsiTheme="minorBidi"/>
                <w:color w:val="000000"/>
              </w:rPr>
            </w:pPr>
            <w:r w:rsidRPr="007D1F72">
              <w:rPr>
                <w:rFonts w:asciiTheme="minorBidi" w:hAnsiTheme="minorBidi"/>
                <w:color w:val="000000"/>
              </w:rPr>
              <w:t>8</w:t>
            </w:r>
          </w:p>
          <w:p w:rsidR="00C04ED1" w:rsidRPr="007D1F72" w:rsidRDefault="00C04ED1" w:rsidP="007D1F72">
            <w:pPr>
              <w:bidi w:val="0"/>
              <w:adjustRightInd w:val="0"/>
              <w:spacing w:line="240" w:lineRule="auto"/>
              <w:jc w:val="center"/>
              <w:rPr>
                <w:rFonts w:asciiTheme="minorBidi" w:hAnsiTheme="minorBidi"/>
                <w:color w:val="000000"/>
              </w:rPr>
            </w:pPr>
            <w:r w:rsidRPr="007D1F72">
              <w:rPr>
                <w:rFonts w:asciiTheme="minorBidi" w:hAnsiTheme="minorBidi"/>
                <w:color w:val="000000"/>
              </w:rPr>
              <w:t>8</w:t>
            </w:r>
          </w:p>
        </w:tc>
        <w:tc>
          <w:tcPr>
            <w:tcW w:w="1568" w:type="dxa"/>
            <w:shd w:val="clear" w:color="auto" w:fill="D9D9D9" w:themeFill="background1" w:themeFillShade="D9"/>
          </w:tcPr>
          <w:p w:rsidR="00C04ED1" w:rsidRPr="007D1F72" w:rsidRDefault="00C04ED1" w:rsidP="007D1F72">
            <w:pPr>
              <w:bidi w:val="0"/>
              <w:adjustRightInd w:val="0"/>
              <w:spacing w:line="240" w:lineRule="auto"/>
              <w:jc w:val="center"/>
              <w:rPr>
                <w:rFonts w:asciiTheme="minorBidi" w:hAnsiTheme="minorBidi"/>
                <w:b/>
                <w:bCs/>
                <w:color w:val="000000"/>
              </w:rPr>
            </w:pPr>
            <w:r w:rsidRPr="007D1F72">
              <w:rPr>
                <w:rFonts w:asciiTheme="minorBidi" w:hAnsiTheme="minorBidi"/>
                <w:b/>
                <w:bCs/>
                <w:color w:val="000000"/>
              </w:rPr>
              <w:t>0,641</w:t>
            </w:r>
          </w:p>
          <w:p w:rsidR="00C04ED1" w:rsidRPr="007D1F72" w:rsidRDefault="00C04ED1" w:rsidP="007D1F72">
            <w:pPr>
              <w:bidi w:val="0"/>
              <w:adjustRightInd w:val="0"/>
              <w:spacing w:line="240" w:lineRule="auto"/>
              <w:jc w:val="center"/>
              <w:rPr>
                <w:rFonts w:asciiTheme="minorBidi" w:hAnsiTheme="minorBidi"/>
                <w:color w:val="000000"/>
              </w:rPr>
            </w:pPr>
            <w:r w:rsidRPr="007D1F72">
              <w:rPr>
                <w:rFonts w:asciiTheme="minorBidi" w:hAnsiTheme="minorBidi"/>
                <w:color w:val="000000"/>
              </w:rPr>
              <w:t>0,610</w:t>
            </w:r>
          </w:p>
          <w:p w:rsidR="00C04ED1" w:rsidRPr="007D1F72" w:rsidRDefault="00C04ED1" w:rsidP="007D1F72">
            <w:pPr>
              <w:bidi w:val="0"/>
              <w:adjustRightInd w:val="0"/>
              <w:spacing w:line="240" w:lineRule="auto"/>
              <w:jc w:val="center"/>
              <w:rPr>
                <w:rFonts w:asciiTheme="minorBidi" w:hAnsiTheme="minorBidi"/>
                <w:color w:val="000000"/>
              </w:rPr>
            </w:pPr>
            <w:r w:rsidRPr="007D1F72">
              <w:rPr>
                <w:rFonts w:asciiTheme="minorBidi" w:hAnsiTheme="minorBidi"/>
                <w:color w:val="000000"/>
              </w:rPr>
              <w:t>0,65</w:t>
            </w:r>
            <w:r w:rsidRPr="007D1F72">
              <w:rPr>
                <w:rFonts w:asciiTheme="minorBidi" w:hAnsiTheme="minorBidi"/>
                <w:color w:val="000000"/>
                <w:rtl/>
              </w:rPr>
              <w:t>9</w:t>
            </w:r>
          </w:p>
          <w:p w:rsidR="00C04ED1" w:rsidRPr="007D1F72" w:rsidRDefault="00C04ED1" w:rsidP="007D1F72">
            <w:pPr>
              <w:bidi w:val="0"/>
              <w:adjustRightInd w:val="0"/>
              <w:spacing w:line="240" w:lineRule="auto"/>
              <w:jc w:val="center"/>
              <w:rPr>
                <w:rFonts w:asciiTheme="minorBidi" w:hAnsiTheme="minorBidi"/>
                <w:color w:val="000000"/>
              </w:rPr>
            </w:pPr>
            <w:r w:rsidRPr="007D1F72">
              <w:rPr>
                <w:rFonts w:asciiTheme="minorBidi" w:hAnsiTheme="minorBidi"/>
                <w:color w:val="000000"/>
              </w:rPr>
              <w:t>0,60</w:t>
            </w:r>
            <w:r w:rsidRPr="007D1F72">
              <w:rPr>
                <w:rFonts w:asciiTheme="minorBidi" w:hAnsiTheme="minorBidi"/>
                <w:color w:val="000000"/>
                <w:rtl/>
              </w:rPr>
              <w:t>6</w:t>
            </w:r>
          </w:p>
          <w:p w:rsidR="00C04ED1" w:rsidRPr="007D1F72" w:rsidRDefault="00C04ED1" w:rsidP="007D1F72">
            <w:pPr>
              <w:bidi w:val="0"/>
              <w:adjustRightInd w:val="0"/>
              <w:spacing w:line="240" w:lineRule="auto"/>
              <w:jc w:val="center"/>
              <w:rPr>
                <w:rFonts w:asciiTheme="minorBidi" w:hAnsiTheme="minorBidi"/>
                <w:color w:val="000000"/>
              </w:rPr>
            </w:pPr>
            <w:r w:rsidRPr="007D1F72">
              <w:rPr>
                <w:rFonts w:asciiTheme="minorBidi" w:hAnsiTheme="minorBidi"/>
                <w:color w:val="000000"/>
              </w:rPr>
              <w:t>0,60</w:t>
            </w:r>
            <w:r w:rsidRPr="007D1F72">
              <w:rPr>
                <w:rFonts w:asciiTheme="minorBidi" w:hAnsiTheme="minorBidi"/>
                <w:color w:val="000000"/>
                <w:rtl/>
              </w:rPr>
              <w:t>3</w:t>
            </w:r>
          </w:p>
          <w:p w:rsidR="00C04ED1" w:rsidRPr="007D1F72" w:rsidRDefault="00C04ED1" w:rsidP="007D1F72">
            <w:pPr>
              <w:bidi w:val="0"/>
              <w:adjustRightInd w:val="0"/>
              <w:spacing w:line="240" w:lineRule="auto"/>
              <w:jc w:val="center"/>
              <w:rPr>
                <w:rFonts w:asciiTheme="minorBidi" w:hAnsiTheme="minorBidi"/>
                <w:color w:val="000000"/>
              </w:rPr>
            </w:pPr>
            <w:r w:rsidRPr="007D1F72">
              <w:rPr>
                <w:rFonts w:asciiTheme="minorBidi" w:hAnsiTheme="minorBidi"/>
                <w:color w:val="000000"/>
              </w:rPr>
              <w:t>0,60</w:t>
            </w:r>
            <w:r w:rsidRPr="007D1F72">
              <w:rPr>
                <w:rFonts w:asciiTheme="minorBidi" w:hAnsiTheme="minorBidi"/>
                <w:color w:val="000000"/>
                <w:rtl/>
              </w:rPr>
              <w:t>5</w:t>
            </w:r>
          </w:p>
          <w:p w:rsidR="00C04ED1" w:rsidRPr="007D1F72" w:rsidRDefault="00C04ED1" w:rsidP="007D1F72">
            <w:pPr>
              <w:bidi w:val="0"/>
              <w:adjustRightInd w:val="0"/>
              <w:spacing w:line="240" w:lineRule="auto"/>
              <w:jc w:val="center"/>
              <w:rPr>
                <w:rFonts w:asciiTheme="minorBidi" w:hAnsiTheme="minorBidi"/>
                <w:color w:val="000000"/>
              </w:rPr>
            </w:pPr>
            <w:r w:rsidRPr="007D1F72">
              <w:rPr>
                <w:rFonts w:asciiTheme="minorBidi" w:hAnsiTheme="minorBidi"/>
                <w:color w:val="000000"/>
              </w:rPr>
              <w:t>0,672</w:t>
            </w:r>
          </w:p>
        </w:tc>
      </w:tr>
      <w:tr w:rsidR="00C04ED1" w:rsidRPr="00C77630" w:rsidTr="00C04ED1">
        <w:trPr>
          <w:jc w:val="center"/>
        </w:trPr>
        <w:tc>
          <w:tcPr>
            <w:tcW w:w="759" w:type="dxa"/>
            <w:shd w:val="clear" w:color="auto" w:fill="BFBFBF" w:themeFill="background1" w:themeFillShade="BF"/>
          </w:tcPr>
          <w:p w:rsidR="00C04ED1" w:rsidRPr="007D1F72" w:rsidRDefault="00C04ED1" w:rsidP="007D1F72">
            <w:pPr>
              <w:spacing w:line="240" w:lineRule="auto"/>
              <w:rPr>
                <w:rFonts w:asciiTheme="minorBidi" w:hAnsiTheme="minorBidi"/>
                <w:b/>
                <w:bCs/>
                <w:rtl/>
                <w:lang w:val="fr-FR" w:bidi="ar-DZ"/>
              </w:rPr>
            </w:pPr>
            <w:r w:rsidRPr="007D1F72">
              <w:rPr>
                <w:rFonts w:asciiTheme="minorBidi" w:hAnsiTheme="minorBidi"/>
                <w:b/>
                <w:bCs/>
                <w:rtl/>
                <w:lang w:val="fr-FR" w:bidi="ar-DZ"/>
              </w:rPr>
              <w:t>2</w:t>
            </w:r>
          </w:p>
        </w:tc>
        <w:tc>
          <w:tcPr>
            <w:tcW w:w="5255" w:type="dxa"/>
            <w:shd w:val="clear" w:color="auto" w:fill="D9D9D9" w:themeFill="background1" w:themeFillShade="D9"/>
            <w:hideMark/>
          </w:tcPr>
          <w:p w:rsidR="00C04ED1" w:rsidRPr="007D1F72" w:rsidRDefault="00C04ED1" w:rsidP="007D1F72">
            <w:pPr>
              <w:spacing w:line="240" w:lineRule="auto"/>
              <w:rPr>
                <w:rFonts w:asciiTheme="minorBidi" w:hAnsiTheme="minorBidi"/>
                <w:b/>
                <w:bCs/>
                <w:color w:val="000000"/>
                <w:rtl/>
              </w:rPr>
            </w:pPr>
            <w:r w:rsidRPr="007D1F72">
              <w:rPr>
                <w:rFonts w:asciiTheme="minorBidi" w:hAnsiTheme="minorBidi"/>
                <w:b/>
                <w:bCs/>
                <w:color w:val="000000"/>
                <w:rtl/>
              </w:rPr>
              <w:t>العلاقة بين تطبيق مبادئ حوكمة الشركات وجودة التقارير المالية</w:t>
            </w:r>
          </w:p>
        </w:tc>
        <w:tc>
          <w:tcPr>
            <w:tcW w:w="973" w:type="dxa"/>
            <w:shd w:val="clear" w:color="auto" w:fill="D9D9D9" w:themeFill="background1" w:themeFillShade="D9"/>
          </w:tcPr>
          <w:p w:rsidR="00C04ED1" w:rsidRPr="007D1F72" w:rsidRDefault="00C04ED1" w:rsidP="007D1F72">
            <w:pPr>
              <w:bidi w:val="0"/>
              <w:adjustRightInd w:val="0"/>
              <w:spacing w:line="240" w:lineRule="auto"/>
              <w:jc w:val="center"/>
              <w:rPr>
                <w:rFonts w:asciiTheme="minorBidi" w:hAnsiTheme="minorBidi"/>
                <w:b/>
                <w:bCs/>
                <w:color w:val="000000"/>
              </w:rPr>
            </w:pPr>
            <w:r w:rsidRPr="007D1F72">
              <w:rPr>
                <w:rFonts w:asciiTheme="minorBidi" w:hAnsiTheme="minorBidi"/>
                <w:b/>
                <w:bCs/>
                <w:color w:val="000000"/>
                <w:rtl/>
              </w:rPr>
              <w:t>8</w:t>
            </w:r>
          </w:p>
        </w:tc>
        <w:tc>
          <w:tcPr>
            <w:tcW w:w="1568" w:type="dxa"/>
            <w:shd w:val="clear" w:color="auto" w:fill="D9D9D9" w:themeFill="background1" w:themeFillShade="D9"/>
          </w:tcPr>
          <w:p w:rsidR="00C04ED1" w:rsidRPr="007D1F72" w:rsidRDefault="00C04ED1" w:rsidP="007D1F72">
            <w:pPr>
              <w:bidi w:val="0"/>
              <w:adjustRightInd w:val="0"/>
              <w:spacing w:line="240" w:lineRule="auto"/>
              <w:jc w:val="center"/>
              <w:rPr>
                <w:rFonts w:asciiTheme="minorBidi" w:hAnsiTheme="minorBidi"/>
                <w:b/>
                <w:bCs/>
                <w:color w:val="000000"/>
              </w:rPr>
            </w:pPr>
            <w:r w:rsidRPr="007D1F72">
              <w:rPr>
                <w:rFonts w:asciiTheme="minorBidi" w:hAnsiTheme="minorBidi"/>
                <w:b/>
                <w:bCs/>
                <w:color w:val="000000"/>
              </w:rPr>
              <w:t>0,619</w:t>
            </w:r>
          </w:p>
        </w:tc>
      </w:tr>
      <w:tr w:rsidR="00C04ED1" w:rsidRPr="00C77630" w:rsidTr="00C04ED1">
        <w:trPr>
          <w:jc w:val="center"/>
        </w:trPr>
        <w:tc>
          <w:tcPr>
            <w:tcW w:w="759" w:type="dxa"/>
            <w:shd w:val="clear" w:color="auto" w:fill="BFBFBF" w:themeFill="background1" w:themeFillShade="BF"/>
          </w:tcPr>
          <w:p w:rsidR="00C04ED1" w:rsidRPr="007D1F72" w:rsidRDefault="00C04ED1" w:rsidP="007D1F72">
            <w:pPr>
              <w:spacing w:line="240" w:lineRule="auto"/>
              <w:rPr>
                <w:rFonts w:asciiTheme="minorBidi" w:hAnsiTheme="minorBidi"/>
                <w:b/>
                <w:bCs/>
                <w:lang w:val="fr-FR" w:bidi="ar-DZ"/>
              </w:rPr>
            </w:pPr>
            <w:r w:rsidRPr="007D1F72">
              <w:rPr>
                <w:rFonts w:asciiTheme="minorBidi" w:hAnsiTheme="minorBidi"/>
                <w:b/>
                <w:bCs/>
                <w:rtl/>
                <w:lang w:val="fr-FR" w:bidi="ar-DZ"/>
              </w:rPr>
              <w:t>3</w:t>
            </w:r>
          </w:p>
        </w:tc>
        <w:tc>
          <w:tcPr>
            <w:tcW w:w="5255" w:type="dxa"/>
            <w:shd w:val="clear" w:color="auto" w:fill="D9D9D9" w:themeFill="background1" w:themeFillShade="D9"/>
            <w:hideMark/>
          </w:tcPr>
          <w:p w:rsidR="00C04ED1" w:rsidRPr="007D1F72" w:rsidRDefault="00C04ED1" w:rsidP="007D1F72">
            <w:pPr>
              <w:spacing w:line="240" w:lineRule="auto"/>
              <w:rPr>
                <w:rFonts w:asciiTheme="minorBidi" w:hAnsiTheme="minorBidi"/>
                <w:b/>
                <w:bCs/>
                <w:rtl/>
              </w:rPr>
            </w:pPr>
            <w:r w:rsidRPr="007D1F72">
              <w:rPr>
                <w:rFonts w:asciiTheme="minorBidi" w:hAnsiTheme="minorBidi"/>
                <w:b/>
                <w:bCs/>
                <w:color w:val="000000"/>
                <w:rtl/>
              </w:rPr>
              <w:t>العلاقة بين تطبيق مبادئ حوكمة الشركات وتحسين الأداء المالي</w:t>
            </w:r>
          </w:p>
        </w:tc>
        <w:tc>
          <w:tcPr>
            <w:tcW w:w="973" w:type="dxa"/>
            <w:shd w:val="clear" w:color="auto" w:fill="D9D9D9" w:themeFill="background1" w:themeFillShade="D9"/>
          </w:tcPr>
          <w:p w:rsidR="00C04ED1" w:rsidRPr="007D1F72" w:rsidRDefault="00C04ED1" w:rsidP="007D1F72">
            <w:pPr>
              <w:bidi w:val="0"/>
              <w:adjustRightInd w:val="0"/>
              <w:spacing w:line="240" w:lineRule="auto"/>
              <w:jc w:val="center"/>
              <w:rPr>
                <w:rFonts w:asciiTheme="minorBidi" w:hAnsiTheme="minorBidi"/>
                <w:b/>
                <w:bCs/>
                <w:color w:val="000000"/>
              </w:rPr>
            </w:pPr>
            <w:r w:rsidRPr="007D1F72">
              <w:rPr>
                <w:rFonts w:asciiTheme="minorBidi" w:hAnsiTheme="minorBidi"/>
                <w:b/>
                <w:bCs/>
                <w:color w:val="000000"/>
              </w:rPr>
              <w:t>9</w:t>
            </w:r>
          </w:p>
        </w:tc>
        <w:tc>
          <w:tcPr>
            <w:tcW w:w="1568" w:type="dxa"/>
            <w:shd w:val="clear" w:color="auto" w:fill="D9D9D9" w:themeFill="background1" w:themeFillShade="D9"/>
          </w:tcPr>
          <w:p w:rsidR="00C04ED1" w:rsidRPr="007D1F72" w:rsidRDefault="00C04ED1" w:rsidP="007D1F72">
            <w:pPr>
              <w:bidi w:val="0"/>
              <w:adjustRightInd w:val="0"/>
              <w:spacing w:line="240" w:lineRule="auto"/>
              <w:jc w:val="center"/>
              <w:rPr>
                <w:rFonts w:asciiTheme="minorBidi" w:hAnsiTheme="minorBidi"/>
                <w:b/>
                <w:bCs/>
                <w:color w:val="000000"/>
              </w:rPr>
            </w:pPr>
            <w:r w:rsidRPr="007D1F72">
              <w:rPr>
                <w:rFonts w:asciiTheme="minorBidi" w:hAnsiTheme="minorBidi"/>
                <w:b/>
                <w:bCs/>
                <w:color w:val="000000"/>
              </w:rPr>
              <w:t>0,608</w:t>
            </w:r>
          </w:p>
        </w:tc>
      </w:tr>
    </w:tbl>
    <w:p w:rsidR="00C04ED1" w:rsidRPr="0062331F" w:rsidRDefault="00C04ED1" w:rsidP="00C04ED1">
      <w:pPr>
        <w:pStyle w:val="a3"/>
        <w:ind w:left="360"/>
        <w:jc w:val="center"/>
        <w:rPr>
          <w:rFonts w:cs="Simplified Arabic"/>
          <w:rtl/>
          <w:lang w:val="fr-FR"/>
        </w:rPr>
      </w:pPr>
      <w:r w:rsidRPr="0062331F">
        <w:rPr>
          <w:rFonts w:cs="Simplified Arabic" w:hint="cs"/>
          <w:b/>
          <w:bCs/>
          <w:rtl/>
          <w:lang w:val="fr-FR"/>
        </w:rPr>
        <w:t xml:space="preserve">المصدر: </w:t>
      </w:r>
      <w:r w:rsidRPr="0062331F">
        <w:rPr>
          <w:rFonts w:cs="Simplified Arabic" w:hint="cs"/>
          <w:rtl/>
          <w:lang w:val="fr-FR"/>
        </w:rPr>
        <w:t xml:space="preserve">من إعداد الباحث بالإعتماد على نتائج </w:t>
      </w:r>
      <w:r w:rsidRPr="0062331F">
        <w:rPr>
          <w:rFonts w:cs="Simplified Arabic"/>
          <w:lang w:val="fr-FR"/>
        </w:rPr>
        <w:t>SPSS</w:t>
      </w:r>
    </w:p>
    <w:p w:rsidR="00C04ED1" w:rsidRPr="00FD3442" w:rsidRDefault="00C04ED1" w:rsidP="00FD3442">
      <w:pPr>
        <w:spacing w:after="0"/>
        <w:ind w:firstLine="397"/>
        <w:rPr>
          <w:rFonts w:cs="Simplified Arabic"/>
          <w:sz w:val="28"/>
          <w:szCs w:val="28"/>
          <w:rtl/>
          <w:lang w:val="fr-FR"/>
        </w:rPr>
      </w:pPr>
      <w:r w:rsidRPr="00FD3442">
        <w:rPr>
          <w:rFonts w:cs="Simplified Arabic"/>
          <w:sz w:val="28"/>
          <w:szCs w:val="28"/>
          <w:rtl/>
          <w:lang w:val="fr-FR"/>
        </w:rPr>
        <w:t>نلاحظ من الجدول أن معاملات الثبات لمجموع فقرات الاستبانة أكبر من 0.6 أي أنها تدل على أن</w:t>
      </w:r>
      <w:r w:rsidRPr="00FD3442">
        <w:rPr>
          <w:rFonts w:cs="Simplified Arabic" w:hint="cs"/>
          <w:sz w:val="28"/>
          <w:szCs w:val="28"/>
          <w:rtl/>
          <w:lang w:val="fr-FR"/>
        </w:rPr>
        <w:t xml:space="preserve"> </w:t>
      </w:r>
      <w:r w:rsidRPr="00FD3442">
        <w:rPr>
          <w:rFonts w:cs="Simplified Arabic"/>
          <w:sz w:val="28"/>
          <w:szCs w:val="28"/>
          <w:rtl/>
          <w:lang w:val="fr-FR"/>
        </w:rPr>
        <w:t>الاستب</w:t>
      </w:r>
      <w:r w:rsidRPr="00FD3442">
        <w:rPr>
          <w:rFonts w:cs="Simplified Arabic" w:hint="cs"/>
          <w:sz w:val="28"/>
          <w:szCs w:val="28"/>
          <w:rtl/>
          <w:lang w:val="fr-FR"/>
        </w:rPr>
        <w:t>ي</w:t>
      </w:r>
      <w:r w:rsidRPr="00FD3442">
        <w:rPr>
          <w:rFonts w:cs="Simplified Arabic" w:hint="eastAsia"/>
          <w:sz w:val="28"/>
          <w:szCs w:val="28"/>
          <w:rtl/>
          <w:lang w:val="fr-FR"/>
        </w:rPr>
        <w:t>ان</w:t>
      </w:r>
      <w:r w:rsidRPr="00FD3442">
        <w:rPr>
          <w:rFonts w:cs="Simplified Arabic"/>
          <w:sz w:val="28"/>
          <w:szCs w:val="28"/>
          <w:rtl/>
          <w:lang w:val="fr-FR"/>
        </w:rPr>
        <w:t xml:space="preserve"> مقبول لإجراء الدراسة الم</w:t>
      </w:r>
      <w:r w:rsidRPr="00FD3442">
        <w:rPr>
          <w:rFonts w:cs="Simplified Arabic" w:hint="cs"/>
          <w:sz w:val="28"/>
          <w:szCs w:val="28"/>
          <w:rtl/>
          <w:lang w:val="fr-FR"/>
        </w:rPr>
        <w:t>ي</w:t>
      </w:r>
      <w:r w:rsidRPr="00FD3442">
        <w:rPr>
          <w:rFonts w:cs="Simplified Arabic" w:hint="eastAsia"/>
          <w:sz w:val="28"/>
          <w:szCs w:val="28"/>
          <w:rtl/>
          <w:lang w:val="fr-FR"/>
        </w:rPr>
        <w:t>دان</w:t>
      </w:r>
      <w:r w:rsidRPr="00FD3442">
        <w:rPr>
          <w:rFonts w:cs="Simplified Arabic" w:hint="cs"/>
          <w:sz w:val="28"/>
          <w:szCs w:val="28"/>
          <w:rtl/>
          <w:lang w:val="fr-FR"/>
        </w:rPr>
        <w:t>ي</w:t>
      </w:r>
      <w:r w:rsidRPr="00FD3442">
        <w:rPr>
          <w:rFonts w:cs="Simplified Arabic" w:hint="eastAsia"/>
          <w:sz w:val="28"/>
          <w:szCs w:val="28"/>
          <w:rtl/>
          <w:lang w:val="fr-FR"/>
        </w:rPr>
        <w:t>ة</w:t>
      </w:r>
      <w:r w:rsidRPr="00FD3442">
        <w:rPr>
          <w:rFonts w:cs="Simplified Arabic"/>
          <w:sz w:val="28"/>
          <w:szCs w:val="28"/>
          <w:rtl/>
          <w:lang w:val="fr-FR"/>
        </w:rPr>
        <w:t xml:space="preserve"> لموضوع البحث.</w:t>
      </w:r>
    </w:p>
    <w:p w:rsidR="00C04ED1" w:rsidRPr="00FD3442" w:rsidRDefault="00C04ED1" w:rsidP="00FD3442">
      <w:pPr>
        <w:spacing w:after="0"/>
        <w:jc w:val="both"/>
        <w:rPr>
          <w:rFonts w:ascii="TraditionalArabic,Bold" w:cs="Simplified Arabic"/>
          <w:b/>
          <w:bCs/>
          <w:sz w:val="28"/>
          <w:szCs w:val="28"/>
        </w:rPr>
      </w:pPr>
      <w:r w:rsidRPr="00FD3442">
        <w:rPr>
          <w:rFonts w:ascii="TraditionalArabic,Bold" w:cs="Simplified Arabic" w:hint="cs"/>
          <w:b/>
          <w:bCs/>
          <w:sz w:val="28"/>
          <w:szCs w:val="28"/>
          <w:rtl/>
        </w:rPr>
        <w:t>المطلب الثالث: خصائص وتحليل عينة الدراسة</w:t>
      </w:r>
    </w:p>
    <w:p w:rsidR="00C04ED1" w:rsidRPr="00FD3442" w:rsidRDefault="00C04ED1" w:rsidP="00FD3442">
      <w:pPr>
        <w:spacing w:after="0"/>
        <w:jc w:val="both"/>
        <w:rPr>
          <w:rFonts w:cs="Simplified Arabic"/>
          <w:color w:val="000000"/>
          <w:sz w:val="28"/>
          <w:szCs w:val="28"/>
          <w:rtl/>
          <w:lang w:val="fr-FR" w:bidi="ar-DZ"/>
        </w:rPr>
      </w:pPr>
      <w:r w:rsidRPr="00FD3442">
        <w:rPr>
          <w:rFonts w:ascii="Arial" w:hAnsi="Arial" w:cs="Simplified Arabic" w:hint="cs"/>
          <w:sz w:val="28"/>
          <w:szCs w:val="28"/>
          <w:rtl/>
          <w:lang w:bidi="ar-DZ"/>
        </w:rPr>
        <w:t>الجداول التالية يبين خصائص عينة الدراسة</w:t>
      </w:r>
      <w:r w:rsidRPr="00FD3442">
        <w:rPr>
          <w:rFonts w:cs="Simplified Arabic" w:hint="cs"/>
          <w:color w:val="000000"/>
          <w:sz w:val="28"/>
          <w:szCs w:val="28"/>
          <w:rtl/>
          <w:lang w:val="fr-FR" w:bidi="ar-DZ"/>
        </w:rPr>
        <w:t xml:space="preserve"> </w:t>
      </w:r>
      <w:r w:rsidRPr="00FD3442">
        <w:rPr>
          <w:rFonts w:cs="Simplified Arabic"/>
          <w:color w:val="000000"/>
          <w:sz w:val="28"/>
          <w:szCs w:val="28"/>
          <w:rtl/>
          <w:lang w:val="fr-FR" w:bidi="ar-DZ"/>
        </w:rPr>
        <w:t>على النحو التالي:</w:t>
      </w:r>
    </w:p>
    <w:p w:rsidR="00C04ED1" w:rsidRPr="00FD3442" w:rsidRDefault="00C04ED1" w:rsidP="00FD3442">
      <w:pPr>
        <w:pStyle w:val="a3"/>
        <w:numPr>
          <w:ilvl w:val="0"/>
          <w:numId w:val="185"/>
        </w:numPr>
        <w:spacing w:after="0"/>
        <w:jc w:val="both"/>
        <w:rPr>
          <w:rFonts w:cs="Simplified Arabic"/>
          <w:noProof/>
          <w:sz w:val="28"/>
          <w:szCs w:val="28"/>
          <w:rtl/>
        </w:rPr>
      </w:pPr>
      <w:r w:rsidRPr="00FD3442">
        <w:rPr>
          <w:rFonts w:ascii="Arial" w:hAnsi="Arial" w:cs="Simplified Arabic" w:hint="cs"/>
          <w:b/>
          <w:bCs/>
          <w:sz w:val="28"/>
          <w:szCs w:val="28"/>
          <w:rtl/>
          <w:lang w:val="fr-FR"/>
        </w:rPr>
        <w:t xml:space="preserve">المؤهل العلمي: </w:t>
      </w:r>
      <w:r w:rsidRPr="00FD3442">
        <w:rPr>
          <w:rFonts w:cs="Simplified Arabic" w:hint="cs"/>
          <w:sz w:val="28"/>
          <w:szCs w:val="28"/>
          <w:rtl/>
        </w:rPr>
        <w:t>يو</w:t>
      </w:r>
      <w:r w:rsidRPr="00FD3442">
        <w:rPr>
          <w:rFonts w:cs="Simplified Arabic" w:hint="eastAsia"/>
          <w:sz w:val="28"/>
          <w:szCs w:val="28"/>
          <w:rtl/>
        </w:rPr>
        <w:t>ضح</w:t>
      </w:r>
      <w:r w:rsidRPr="00FD3442">
        <w:rPr>
          <w:rFonts w:cs="Simplified Arabic"/>
          <w:sz w:val="28"/>
          <w:szCs w:val="28"/>
          <w:rtl/>
        </w:rPr>
        <w:t xml:space="preserve"> الجدول رقم</w:t>
      </w:r>
      <w:r w:rsidRPr="00FD3442">
        <w:rPr>
          <w:rFonts w:cs="Simplified Arabic" w:hint="cs"/>
          <w:sz w:val="28"/>
          <w:szCs w:val="28"/>
          <w:rtl/>
        </w:rPr>
        <w:t xml:space="preserve"> </w:t>
      </w:r>
      <w:r w:rsidRPr="00FD3442">
        <w:rPr>
          <w:rFonts w:ascii="Arial" w:hAnsi="Arial" w:cs="Simplified Arabic" w:hint="cs"/>
          <w:sz w:val="28"/>
          <w:szCs w:val="28"/>
          <w:rtl/>
        </w:rPr>
        <w:t>(</w:t>
      </w:r>
      <w:r w:rsidRPr="00FD3442">
        <w:rPr>
          <w:rFonts w:ascii="Arial" w:hAnsi="Arial" w:cs="Simplified Arabic"/>
          <w:sz w:val="28"/>
          <w:szCs w:val="28"/>
          <w:lang w:val="fr-FR"/>
        </w:rPr>
        <w:t>10</w:t>
      </w:r>
      <w:r w:rsidRPr="00FD3442">
        <w:rPr>
          <w:rFonts w:ascii="Arial" w:hAnsi="Arial" w:cs="Simplified Arabic" w:hint="cs"/>
          <w:sz w:val="28"/>
          <w:szCs w:val="28"/>
          <w:rtl/>
        </w:rPr>
        <w:t>)</w:t>
      </w:r>
      <w:r w:rsidRPr="00FD3442">
        <w:rPr>
          <w:rFonts w:cs="Simplified Arabic"/>
          <w:sz w:val="28"/>
          <w:szCs w:val="28"/>
          <w:rtl/>
        </w:rPr>
        <w:t xml:space="preserve"> </w:t>
      </w:r>
      <w:r w:rsidRPr="00FD3442">
        <w:rPr>
          <w:rFonts w:cs="Simplified Arabic" w:hint="cs"/>
          <w:sz w:val="28"/>
          <w:szCs w:val="28"/>
          <w:rtl/>
        </w:rPr>
        <w:t>ا</w:t>
      </w:r>
      <w:r w:rsidRPr="00FD3442">
        <w:rPr>
          <w:rFonts w:cs="Simplified Arabic"/>
          <w:sz w:val="28"/>
          <w:szCs w:val="28"/>
          <w:rtl/>
        </w:rPr>
        <w:t>لنتائج الخاصة بتوز</w:t>
      </w:r>
      <w:r w:rsidRPr="00FD3442">
        <w:rPr>
          <w:rFonts w:cs="Simplified Arabic" w:hint="cs"/>
          <w:sz w:val="28"/>
          <w:szCs w:val="28"/>
          <w:rtl/>
        </w:rPr>
        <w:t>ي</w:t>
      </w:r>
      <w:r w:rsidRPr="00FD3442">
        <w:rPr>
          <w:rFonts w:cs="Simplified Arabic" w:hint="eastAsia"/>
          <w:sz w:val="28"/>
          <w:szCs w:val="28"/>
          <w:rtl/>
        </w:rPr>
        <w:t>ع</w:t>
      </w:r>
      <w:r w:rsidRPr="00FD3442">
        <w:rPr>
          <w:rFonts w:cs="Simplified Arabic"/>
          <w:sz w:val="28"/>
          <w:szCs w:val="28"/>
          <w:rtl/>
        </w:rPr>
        <w:t xml:space="preserve"> أفراد ع</w:t>
      </w:r>
      <w:r w:rsidRPr="00FD3442">
        <w:rPr>
          <w:rFonts w:cs="Simplified Arabic" w:hint="cs"/>
          <w:sz w:val="28"/>
          <w:szCs w:val="28"/>
          <w:rtl/>
        </w:rPr>
        <w:t>ي</w:t>
      </w:r>
      <w:r w:rsidRPr="00FD3442">
        <w:rPr>
          <w:rFonts w:cs="Simplified Arabic" w:hint="eastAsia"/>
          <w:sz w:val="28"/>
          <w:szCs w:val="28"/>
          <w:rtl/>
        </w:rPr>
        <w:t>نة</w:t>
      </w:r>
      <w:r w:rsidRPr="00FD3442">
        <w:rPr>
          <w:rFonts w:cs="Simplified Arabic"/>
          <w:sz w:val="28"/>
          <w:szCs w:val="28"/>
          <w:rtl/>
        </w:rPr>
        <w:t xml:space="preserve"> الدراسة حسب</w:t>
      </w:r>
      <w:r w:rsidRPr="00FD3442">
        <w:rPr>
          <w:rFonts w:cs="Simplified Arabic" w:hint="cs"/>
          <w:sz w:val="28"/>
          <w:szCs w:val="28"/>
          <w:rtl/>
        </w:rPr>
        <w:t xml:space="preserve"> متغير </w:t>
      </w:r>
      <w:r w:rsidRPr="00FD3442">
        <w:rPr>
          <w:rFonts w:ascii="Arial" w:hAnsi="Arial" w:cs="Simplified Arabic" w:hint="cs"/>
          <w:sz w:val="28"/>
          <w:szCs w:val="28"/>
          <w:rtl/>
          <w:lang w:val="fr-FR"/>
        </w:rPr>
        <w:t>المؤهل العلمي</w:t>
      </w:r>
      <w:r w:rsidRPr="00FD3442">
        <w:rPr>
          <w:rFonts w:cs="Simplified Arabic"/>
          <w:sz w:val="28"/>
          <w:szCs w:val="28"/>
          <w:rtl/>
        </w:rPr>
        <w:t>.</w:t>
      </w:r>
    </w:p>
    <w:p w:rsidR="00FD3442" w:rsidRDefault="00FD3442" w:rsidP="00FD3442">
      <w:pPr>
        <w:pStyle w:val="a3"/>
        <w:spacing w:after="0"/>
        <w:jc w:val="both"/>
        <w:rPr>
          <w:rFonts w:ascii="Arial" w:hAnsi="Arial" w:cs="Simplified Arabic"/>
          <w:b/>
          <w:bCs/>
          <w:sz w:val="28"/>
          <w:szCs w:val="28"/>
          <w:rtl/>
          <w:lang w:val="fr-FR"/>
        </w:rPr>
      </w:pPr>
    </w:p>
    <w:p w:rsidR="00FD3442" w:rsidRDefault="00FD3442" w:rsidP="00FD3442">
      <w:pPr>
        <w:pStyle w:val="a3"/>
        <w:spacing w:after="0"/>
        <w:jc w:val="both"/>
        <w:rPr>
          <w:rFonts w:ascii="Arial" w:hAnsi="Arial" w:cs="Simplified Arabic"/>
          <w:b/>
          <w:bCs/>
          <w:sz w:val="28"/>
          <w:szCs w:val="28"/>
          <w:rtl/>
          <w:lang w:val="fr-FR"/>
        </w:rPr>
      </w:pPr>
    </w:p>
    <w:p w:rsidR="00FD3442" w:rsidRPr="00FD3442" w:rsidRDefault="00FD3442" w:rsidP="00FD3442">
      <w:pPr>
        <w:pStyle w:val="a3"/>
        <w:spacing w:after="0"/>
        <w:jc w:val="both"/>
        <w:rPr>
          <w:rFonts w:cs="Simplified Arabic"/>
          <w:noProof/>
          <w:sz w:val="28"/>
          <w:szCs w:val="28"/>
          <w:rtl/>
        </w:rPr>
      </w:pPr>
    </w:p>
    <w:p w:rsidR="00C04ED1" w:rsidRPr="00F071E2" w:rsidRDefault="00C04ED1" w:rsidP="00F7389A">
      <w:pPr>
        <w:spacing w:after="0"/>
        <w:jc w:val="center"/>
        <w:rPr>
          <w:rFonts w:cs="Simplified Arabic"/>
          <w:b/>
          <w:bCs/>
          <w:noProof/>
          <w:sz w:val="28"/>
          <w:szCs w:val="28"/>
          <w:rtl/>
        </w:rPr>
      </w:pPr>
      <w:r w:rsidRPr="00FD3442">
        <w:rPr>
          <w:rFonts w:ascii="Arial" w:hAnsi="Arial" w:cs="Simplified Arabic" w:hint="cs"/>
          <w:b/>
          <w:bCs/>
          <w:sz w:val="28"/>
          <w:szCs w:val="28"/>
          <w:rtl/>
          <w:lang w:val="fr-FR"/>
        </w:rPr>
        <w:lastRenderedPageBreak/>
        <w:t>ا</w:t>
      </w:r>
      <w:bookmarkStart w:id="0" w:name="_GoBack"/>
      <w:bookmarkEnd w:id="0"/>
      <w:r w:rsidRPr="00FD3442">
        <w:rPr>
          <w:rFonts w:ascii="Arial" w:hAnsi="Arial" w:cs="Simplified Arabic" w:hint="cs"/>
          <w:b/>
          <w:bCs/>
          <w:sz w:val="28"/>
          <w:szCs w:val="28"/>
          <w:rtl/>
          <w:lang w:val="fr-FR"/>
        </w:rPr>
        <w:t>لجدول رقم (1</w:t>
      </w:r>
      <w:r w:rsidR="00F7389A">
        <w:rPr>
          <w:rFonts w:ascii="Arial" w:hAnsi="Arial" w:cs="Simplified Arabic" w:hint="cs"/>
          <w:b/>
          <w:bCs/>
          <w:sz w:val="28"/>
          <w:szCs w:val="28"/>
          <w:rtl/>
          <w:lang w:val="fr-FR"/>
        </w:rPr>
        <w:t>0</w:t>
      </w:r>
      <w:r w:rsidRPr="00FD3442">
        <w:rPr>
          <w:rFonts w:ascii="Arial" w:hAnsi="Arial" w:cs="Simplified Arabic" w:hint="cs"/>
          <w:b/>
          <w:bCs/>
          <w:sz w:val="28"/>
          <w:szCs w:val="28"/>
          <w:rtl/>
          <w:lang w:val="fr-FR"/>
        </w:rPr>
        <w:t>): توزيع عينة الدراسة</w:t>
      </w:r>
      <w:r w:rsidRPr="00FD3442">
        <w:rPr>
          <w:rFonts w:cs="Simplified Arabic" w:hint="cs"/>
          <w:b/>
          <w:bCs/>
          <w:noProof/>
          <w:sz w:val="28"/>
          <w:szCs w:val="28"/>
          <w:rtl/>
        </w:rPr>
        <w:t xml:space="preserve"> </w:t>
      </w:r>
      <w:r w:rsidRPr="00FD3442">
        <w:rPr>
          <w:rFonts w:ascii="Arial" w:hAnsi="Arial" w:cs="Simplified Arabic" w:hint="cs"/>
          <w:b/>
          <w:bCs/>
          <w:sz w:val="28"/>
          <w:szCs w:val="28"/>
          <w:rtl/>
          <w:lang w:val="fr-FR"/>
        </w:rPr>
        <w:t>حسب متغير المؤهل العلمي.</w:t>
      </w:r>
      <w:r w:rsidRPr="00F071E2">
        <w:rPr>
          <w:rFonts w:ascii="Arial" w:hAnsi="Arial" w:cs="Simplified Arabic" w:hint="cs"/>
          <w:b/>
          <w:bCs/>
          <w:sz w:val="28"/>
          <w:szCs w:val="28"/>
          <w:rtl/>
          <w:lang w:val="fr-FR"/>
        </w:rPr>
        <w:t xml:space="preserve">         </w:t>
      </w:r>
    </w:p>
    <w:tbl>
      <w:tblPr>
        <w:tblStyle w:val="12"/>
        <w:tblpPr w:leftFromText="180" w:rightFromText="180" w:vertAnchor="text" w:horzAnchor="margin" w:tblpXSpec="center" w:tblpY="120"/>
        <w:bidiVisual/>
        <w:tblW w:w="0" w:type="auto"/>
        <w:tblBorders>
          <w:top w:val="thickThinSmallGap" w:sz="12" w:space="0" w:color="auto"/>
          <w:left w:val="thickThinSmallGap" w:sz="12" w:space="0" w:color="auto"/>
          <w:bottom w:val="thickThinSmallGap" w:sz="12" w:space="0" w:color="auto"/>
          <w:right w:val="thickThinSmallGap" w:sz="12" w:space="0" w:color="auto"/>
          <w:insideH w:val="thickThinSmallGap" w:sz="12" w:space="0" w:color="auto"/>
          <w:insideV w:val="thickThinSmallGap" w:sz="12" w:space="0" w:color="auto"/>
        </w:tblBorders>
        <w:tblLook w:val="04A0" w:firstRow="1" w:lastRow="0" w:firstColumn="1" w:lastColumn="0" w:noHBand="0" w:noVBand="1"/>
      </w:tblPr>
      <w:tblGrid>
        <w:gridCol w:w="739"/>
        <w:gridCol w:w="992"/>
        <w:gridCol w:w="1056"/>
        <w:gridCol w:w="1118"/>
        <w:gridCol w:w="992"/>
        <w:gridCol w:w="992"/>
        <w:gridCol w:w="1071"/>
      </w:tblGrid>
      <w:tr w:rsidR="00C04ED1" w:rsidTr="00C04ED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9" w:type="dxa"/>
          </w:tcPr>
          <w:p w:rsidR="00C04ED1" w:rsidRPr="008D74F2" w:rsidRDefault="00C04ED1" w:rsidP="00C04ED1">
            <w:pPr>
              <w:spacing w:line="276" w:lineRule="auto"/>
              <w:jc w:val="center"/>
              <w:rPr>
                <w:rFonts w:asciiTheme="majorBidi" w:hAnsiTheme="majorBidi" w:cstheme="majorBidi"/>
                <w:b w:val="0"/>
                <w:bCs w:val="0"/>
                <w:color w:val="000000"/>
                <w:rtl/>
                <w:lang w:val="fr-FR" w:bidi="ar-DZ"/>
              </w:rPr>
            </w:pPr>
          </w:p>
        </w:tc>
        <w:tc>
          <w:tcPr>
            <w:tcW w:w="992" w:type="dxa"/>
          </w:tcPr>
          <w:p w:rsidR="00C04ED1" w:rsidRPr="00A4445C" w:rsidRDefault="00C04ED1" w:rsidP="00C04ED1">
            <w:pPr>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rtl/>
                <w:lang w:val="fr-FR" w:bidi="ar-DZ"/>
              </w:rPr>
            </w:pPr>
            <w:r w:rsidRPr="00A4445C">
              <w:rPr>
                <w:rFonts w:asciiTheme="majorBidi" w:hAnsiTheme="majorBidi" w:cstheme="majorBidi"/>
                <w:rtl/>
              </w:rPr>
              <w:t>ليسانس</w:t>
            </w:r>
          </w:p>
        </w:tc>
        <w:tc>
          <w:tcPr>
            <w:tcW w:w="1056" w:type="dxa"/>
          </w:tcPr>
          <w:p w:rsidR="00C04ED1" w:rsidRPr="00A4445C" w:rsidRDefault="00C04ED1" w:rsidP="00C04ED1">
            <w:pPr>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rtl/>
                <w:lang w:val="fr-FR" w:bidi="ar-DZ"/>
              </w:rPr>
            </w:pPr>
            <w:r w:rsidRPr="00A4445C">
              <w:rPr>
                <w:rFonts w:asciiTheme="majorBidi" w:hAnsiTheme="majorBidi" w:cstheme="majorBidi"/>
                <w:rtl/>
              </w:rPr>
              <w:t>ماستر</w:t>
            </w:r>
          </w:p>
        </w:tc>
        <w:tc>
          <w:tcPr>
            <w:tcW w:w="1118" w:type="dxa"/>
          </w:tcPr>
          <w:p w:rsidR="00C04ED1" w:rsidRPr="00A4445C" w:rsidRDefault="00C04ED1" w:rsidP="00C04ED1">
            <w:pPr>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rtl/>
                <w:lang w:val="fr-FR" w:bidi="ar-DZ"/>
              </w:rPr>
            </w:pPr>
            <w:r w:rsidRPr="00A4445C">
              <w:rPr>
                <w:rFonts w:asciiTheme="majorBidi" w:hAnsiTheme="majorBidi" w:cstheme="majorBidi"/>
                <w:rtl/>
              </w:rPr>
              <w:t>ماجستير</w:t>
            </w:r>
          </w:p>
        </w:tc>
        <w:tc>
          <w:tcPr>
            <w:tcW w:w="992" w:type="dxa"/>
          </w:tcPr>
          <w:p w:rsidR="00C04ED1" w:rsidRPr="00A4445C" w:rsidRDefault="00C04ED1" w:rsidP="00C04ED1">
            <w:pPr>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rtl/>
                <w:lang w:val="fr-FR" w:bidi="ar-DZ"/>
              </w:rPr>
            </w:pPr>
            <w:r w:rsidRPr="00A4445C">
              <w:rPr>
                <w:rFonts w:asciiTheme="majorBidi" w:hAnsiTheme="majorBidi" w:cstheme="majorBidi"/>
                <w:rtl/>
              </w:rPr>
              <w:t>دكتوراه</w:t>
            </w:r>
          </w:p>
        </w:tc>
        <w:tc>
          <w:tcPr>
            <w:tcW w:w="992" w:type="dxa"/>
          </w:tcPr>
          <w:p w:rsidR="00C04ED1" w:rsidRPr="00A4445C" w:rsidRDefault="00C04ED1" w:rsidP="00C04ED1">
            <w:pPr>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rtl/>
                <w:lang w:val="fr-FR" w:bidi="ar-DZ"/>
              </w:rPr>
            </w:pPr>
            <w:r w:rsidRPr="00A4445C">
              <w:rPr>
                <w:rFonts w:asciiTheme="majorBidi" w:hAnsiTheme="majorBidi" w:cstheme="majorBidi"/>
                <w:rtl/>
              </w:rPr>
              <w:t>آخر</w:t>
            </w:r>
          </w:p>
        </w:tc>
        <w:tc>
          <w:tcPr>
            <w:tcW w:w="1071" w:type="dxa"/>
          </w:tcPr>
          <w:p w:rsidR="00C04ED1" w:rsidRPr="00A4445C" w:rsidRDefault="00C04ED1" w:rsidP="00C04ED1">
            <w:pPr>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rtl/>
                <w:lang w:val="fr-FR" w:bidi="ar-DZ"/>
              </w:rPr>
            </w:pPr>
            <w:r w:rsidRPr="00A4445C">
              <w:rPr>
                <w:rFonts w:asciiTheme="majorBidi" w:hAnsiTheme="majorBidi" w:cstheme="majorBidi"/>
                <w:color w:val="000000"/>
                <w:rtl/>
                <w:lang w:val="fr-FR" w:bidi="ar-DZ"/>
              </w:rPr>
              <w:t>المجموع</w:t>
            </w:r>
          </w:p>
        </w:tc>
      </w:tr>
      <w:tr w:rsidR="00C04ED1" w:rsidTr="00C04E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9" w:type="dxa"/>
            <w:shd w:val="clear" w:color="auto" w:fill="BFBFBF" w:themeFill="background1" w:themeFillShade="BF"/>
          </w:tcPr>
          <w:p w:rsidR="00C04ED1" w:rsidRPr="00A4445C" w:rsidRDefault="00C04ED1" w:rsidP="00C04ED1">
            <w:pPr>
              <w:spacing w:line="276" w:lineRule="auto"/>
              <w:jc w:val="center"/>
              <w:rPr>
                <w:rFonts w:asciiTheme="majorBidi" w:hAnsiTheme="majorBidi" w:cstheme="majorBidi"/>
                <w:color w:val="000000"/>
                <w:rtl/>
                <w:lang w:val="fr-FR" w:bidi="ar-DZ"/>
              </w:rPr>
            </w:pPr>
            <w:r w:rsidRPr="00A4445C">
              <w:rPr>
                <w:rFonts w:asciiTheme="majorBidi" w:hAnsiTheme="majorBidi" w:cstheme="majorBidi"/>
                <w:color w:val="000000"/>
                <w:rtl/>
                <w:lang w:val="fr-FR" w:bidi="ar-DZ"/>
              </w:rPr>
              <w:t>التكرار</w:t>
            </w:r>
          </w:p>
        </w:tc>
        <w:tc>
          <w:tcPr>
            <w:tcW w:w="992" w:type="dxa"/>
            <w:shd w:val="clear" w:color="auto" w:fill="D9D9D9" w:themeFill="background1" w:themeFillShade="D9"/>
          </w:tcPr>
          <w:p w:rsidR="00C04ED1" w:rsidRPr="00A4445C" w:rsidRDefault="00C04ED1" w:rsidP="00C04ED1">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Simplified Arabic"/>
                <w:color w:val="000000"/>
                <w:rtl/>
                <w:lang w:val="fr-FR" w:bidi="ar-DZ"/>
              </w:rPr>
            </w:pPr>
            <w:r w:rsidRPr="00A4445C">
              <w:rPr>
                <w:rFonts w:asciiTheme="majorBidi" w:hAnsiTheme="majorBidi" w:cs="Simplified Arabic"/>
                <w:color w:val="000000"/>
                <w:rtl/>
                <w:lang w:val="fr-FR" w:bidi="ar-DZ"/>
              </w:rPr>
              <w:t>67</w:t>
            </w:r>
          </w:p>
        </w:tc>
        <w:tc>
          <w:tcPr>
            <w:tcW w:w="1056" w:type="dxa"/>
            <w:shd w:val="clear" w:color="auto" w:fill="D9D9D9" w:themeFill="background1" w:themeFillShade="D9"/>
          </w:tcPr>
          <w:p w:rsidR="00C04ED1" w:rsidRPr="00A4445C" w:rsidRDefault="00C04ED1" w:rsidP="00C04ED1">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Simplified Arabic"/>
                <w:color w:val="000000"/>
                <w:rtl/>
                <w:lang w:val="fr-FR" w:bidi="ar-DZ"/>
              </w:rPr>
            </w:pPr>
            <w:r w:rsidRPr="00A4445C">
              <w:rPr>
                <w:rFonts w:asciiTheme="majorBidi" w:hAnsiTheme="majorBidi" w:cs="Simplified Arabic"/>
                <w:color w:val="000000"/>
                <w:rtl/>
                <w:lang w:val="fr-FR" w:bidi="ar-DZ"/>
              </w:rPr>
              <w:t>18</w:t>
            </w:r>
          </w:p>
        </w:tc>
        <w:tc>
          <w:tcPr>
            <w:tcW w:w="1118" w:type="dxa"/>
            <w:shd w:val="clear" w:color="auto" w:fill="D9D9D9" w:themeFill="background1" w:themeFillShade="D9"/>
          </w:tcPr>
          <w:p w:rsidR="00C04ED1" w:rsidRPr="00A4445C" w:rsidRDefault="00C04ED1" w:rsidP="00C04ED1">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Simplified Arabic"/>
                <w:color w:val="000000"/>
                <w:rtl/>
                <w:lang w:val="fr-FR" w:bidi="ar-DZ"/>
              </w:rPr>
            </w:pPr>
            <w:r w:rsidRPr="00A4445C">
              <w:rPr>
                <w:rFonts w:asciiTheme="majorBidi" w:hAnsiTheme="majorBidi" w:cs="Simplified Arabic"/>
                <w:color w:val="000000"/>
                <w:rtl/>
                <w:lang w:val="fr-FR" w:bidi="ar-DZ"/>
              </w:rPr>
              <w:t>12</w:t>
            </w:r>
          </w:p>
        </w:tc>
        <w:tc>
          <w:tcPr>
            <w:tcW w:w="992" w:type="dxa"/>
            <w:shd w:val="clear" w:color="auto" w:fill="D9D9D9" w:themeFill="background1" w:themeFillShade="D9"/>
          </w:tcPr>
          <w:p w:rsidR="00C04ED1" w:rsidRPr="00A4445C" w:rsidRDefault="00C04ED1" w:rsidP="00C04ED1">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Simplified Arabic"/>
                <w:color w:val="000000"/>
                <w:rtl/>
                <w:lang w:val="fr-FR" w:bidi="ar-DZ"/>
              </w:rPr>
            </w:pPr>
            <w:r w:rsidRPr="00A4445C">
              <w:rPr>
                <w:rFonts w:asciiTheme="majorBidi" w:hAnsiTheme="majorBidi" w:cs="Simplified Arabic"/>
                <w:color w:val="000000"/>
                <w:rtl/>
                <w:lang w:val="fr-FR" w:bidi="ar-DZ"/>
              </w:rPr>
              <w:t>01</w:t>
            </w:r>
          </w:p>
        </w:tc>
        <w:tc>
          <w:tcPr>
            <w:tcW w:w="992" w:type="dxa"/>
            <w:shd w:val="clear" w:color="auto" w:fill="D9D9D9" w:themeFill="background1" w:themeFillShade="D9"/>
          </w:tcPr>
          <w:p w:rsidR="00C04ED1" w:rsidRPr="00A4445C" w:rsidRDefault="00C04ED1" w:rsidP="00C04ED1">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Simplified Arabic"/>
                <w:color w:val="000000"/>
                <w:rtl/>
                <w:lang w:val="fr-FR" w:bidi="ar-DZ"/>
              </w:rPr>
            </w:pPr>
            <w:r w:rsidRPr="00A4445C">
              <w:rPr>
                <w:rFonts w:asciiTheme="majorBidi" w:hAnsiTheme="majorBidi" w:cs="Simplified Arabic"/>
                <w:color w:val="000000"/>
                <w:rtl/>
                <w:lang w:val="fr-FR" w:bidi="ar-DZ"/>
              </w:rPr>
              <w:t>30</w:t>
            </w:r>
          </w:p>
        </w:tc>
        <w:tc>
          <w:tcPr>
            <w:tcW w:w="1071" w:type="dxa"/>
            <w:shd w:val="clear" w:color="auto" w:fill="D9D9D9" w:themeFill="background1" w:themeFillShade="D9"/>
          </w:tcPr>
          <w:p w:rsidR="00C04ED1" w:rsidRPr="00A4445C" w:rsidRDefault="00C04ED1" w:rsidP="00C04ED1">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rtl/>
                <w:lang w:val="fr-FR" w:bidi="ar-DZ"/>
              </w:rPr>
            </w:pPr>
            <w:r w:rsidRPr="00A4445C">
              <w:rPr>
                <w:rFonts w:asciiTheme="majorBidi" w:hAnsiTheme="majorBidi" w:cstheme="majorBidi"/>
                <w:b/>
                <w:bCs/>
                <w:rtl/>
                <w:lang w:val="fr-FR" w:bidi="ar-DZ"/>
              </w:rPr>
              <w:t>1</w:t>
            </w:r>
            <w:r w:rsidRPr="00A4445C">
              <w:rPr>
                <w:rFonts w:asciiTheme="majorBidi" w:hAnsiTheme="majorBidi" w:cstheme="majorBidi" w:hint="cs"/>
                <w:b/>
                <w:bCs/>
                <w:rtl/>
                <w:lang w:val="fr-FR" w:bidi="ar-DZ"/>
              </w:rPr>
              <w:t>2</w:t>
            </w:r>
            <w:r w:rsidRPr="00A4445C">
              <w:rPr>
                <w:rFonts w:asciiTheme="majorBidi" w:hAnsiTheme="majorBidi" w:cstheme="majorBidi"/>
                <w:b/>
                <w:bCs/>
                <w:rtl/>
                <w:lang w:val="fr-FR" w:bidi="ar-DZ"/>
              </w:rPr>
              <w:t>8</w:t>
            </w:r>
          </w:p>
        </w:tc>
      </w:tr>
      <w:tr w:rsidR="00C04ED1" w:rsidTr="00C04ED1">
        <w:tc>
          <w:tcPr>
            <w:cnfStyle w:val="001000000000" w:firstRow="0" w:lastRow="0" w:firstColumn="1" w:lastColumn="0" w:oddVBand="0" w:evenVBand="0" w:oddHBand="0" w:evenHBand="0" w:firstRowFirstColumn="0" w:firstRowLastColumn="0" w:lastRowFirstColumn="0" w:lastRowLastColumn="0"/>
            <w:tcW w:w="739" w:type="dxa"/>
            <w:shd w:val="clear" w:color="auto" w:fill="BFBFBF" w:themeFill="background1" w:themeFillShade="BF"/>
          </w:tcPr>
          <w:p w:rsidR="00C04ED1" w:rsidRPr="00A4445C" w:rsidRDefault="00C04ED1" w:rsidP="00C04ED1">
            <w:pPr>
              <w:spacing w:line="276" w:lineRule="auto"/>
              <w:jc w:val="center"/>
              <w:rPr>
                <w:rFonts w:asciiTheme="majorBidi" w:hAnsiTheme="majorBidi" w:cstheme="majorBidi"/>
                <w:color w:val="000000"/>
                <w:rtl/>
                <w:lang w:val="fr-FR" w:bidi="ar-DZ"/>
              </w:rPr>
            </w:pPr>
            <w:r w:rsidRPr="00A4445C">
              <w:rPr>
                <w:rFonts w:asciiTheme="majorBidi" w:hAnsiTheme="majorBidi" w:cstheme="majorBidi"/>
                <w:color w:val="000000"/>
                <w:rtl/>
                <w:lang w:val="fr-FR" w:bidi="ar-DZ"/>
              </w:rPr>
              <w:t>النسبة</w:t>
            </w:r>
          </w:p>
        </w:tc>
        <w:tc>
          <w:tcPr>
            <w:tcW w:w="992" w:type="dxa"/>
            <w:shd w:val="clear" w:color="auto" w:fill="D9D9D9" w:themeFill="background1" w:themeFillShade="D9"/>
          </w:tcPr>
          <w:p w:rsidR="00C04ED1" w:rsidRPr="00A4445C" w:rsidRDefault="00C04ED1" w:rsidP="00C04ED1">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tl/>
                <w:lang w:val="fr-FR" w:bidi="ar-DZ"/>
              </w:rPr>
            </w:pPr>
            <w:r w:rsidRPr="00A4445C">
              <w:rPr>
                <w:rFonts w:asciiTheme="majorBidi" w:hAnsiTheme="majorBidi" w:cstheme="majorBidi" w:hint="cs"/>
                <w:color w:val="000000"/>
                <w:rtl/>
                <w:lang w:val="fr-FR" w:bidi="ar-DZ"/>
              </w:rPr>
              <w:t>52,3</w:t>
            </w:r>
            <w:r w:rsidRPr="00A4445C">
              <w:rPr>
                <w:rFonts w:asciiTheme="majorBidi" w:hAnsiTheme="majorBidi" w:cstheme="majorBidi"/>
                <w:color w:val="000000"/>
                <w:lang w:bidi="ar-DZ"/>
              </w:rPr>
              <w:t>%</w:t>
            </w:r>
          </w:p>
        </w:tc>
        <w:tc>
          <w:tcPr>
            <w:tcW w:w="1056" w:type="dxa"/>
            <w:shd w:val="clear" w:color="auto" w:fill="D9D9D9" w:themeFill="background1" w:themeFillShade="D9"/>
          </w:tcPr>
          <w:p w:rsidR="00C04ED1" w:rsidRPr="00A4445C" w:rsidRDefault="00C04ED1" w:rsidP="00C04ED1">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lang w:bidi="ar-DZ"/>
              </w:rPr>
            </w:pPr>
            <w:r w:rsidRPr="00A4445C">
              <w:rPr>
                <w:rFonts w:asciiTheme="majorBidi" w:hAnsiTheme="majorBidi" w:cstheme="majorBidi" w:hint="cs"/>
                <w:color w:val="000000"/>
                <w:rtl/>
                <w:lang w:bidi="ar-DZ"/>
              </w:rPr>
              <w:t>14,</w:t>
            </w:r>
            <w:r>
              <w:rPr>
                <w:rFonts w:asciiTheme="majorBidi" w:hAnsiTheme="majorBidi" w:cstheme="majorBidi" w:hint="cs"/>
                <w:color w:val="000000"/>
                <w:rtl/>
                <w:lang w:bidi="ar-DZ"/>
              </w:rPr>
              <w:t>1</w:t>
            </w:r>
            <w:r w:rsidRPr="00A4445C">
              <w:rPr>
                <w:rFonts w:asciiTheme="majorBidi" w:hAnsiTheme="majorBidi" w:cstheme="majorBidi"/>
                <w:color w:val="000000"/>
                <w:lang w:bidi="ar-DZ"/>
              </w:rPr>
              <w:t>%</w:t>
            </w:r>
          </w:p>
        </w:tc>
        <w:tc>
          <w:tcPr>
            <w:tcW w:w="1118" w:type="dxa"/>
            <w:shd w:val="clear" w:color="auto" w:fill="D9D9D9" w:themeFill="background1" w:themeFillShade="D9"/>
          </w:tcPr>
          <w:p w:rsidR="00C04ED1" w:rsidRPr="00A4445C" w:rsidRDefault="00C04ED1" w:rsidP="00C04ED1">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tl/>
                <w:lang w:val="fr-FR" w:bidi="ar-DZ"/>
              </w:rPr>
            </w:pPr>
            <w:r w:rsidRPr="00A4445C">
              <w:rPr>
                <w:rFonts w:asciiTheme="majorBidi" w:hAnsiTheme="majorBidi" w:cstheme="majorBidi" w:hint="cs"/>
                <w:color w:val="000000"/>
                <w:rtl/>
                <w:lang w:bidi="ar-DZ"/>
              </w:rPr>
              <w:t>9,</w:t>
            </w:r>
            <w:r>
              <w:rPr>
                <w:rFonts w:asciiTheme="majorBidi" w:hAnsiTheme="majorBidi" w:cstheme="majorBidi" w:hint="cs"/>
                <w:color w:val="000000"/>
                <w:rtl/>
                <w:lang w:bidi="ar-DZ"/>
              </w:rPr>
              <w:t>4</w:t>
            </w:r>
            <w:r w:rsidRPr="00A4445C">
              <w:rPr>
                <w:rFonts w:asciiTheme="majorBidi" w:hAnsiTheme="majorBidi" w:cstheme="majorBidi"/>
                <w:color w:val="000000"/>
                <w:lang w:bidi="ar-DZ"/>
              </w:rPr>
              <w:t>%</w:t>
            </w:r>
          </w:p>
        </w:tc>
        <w:tc>
          <w:tcPr>
            <w:tcW w:w="992" w:type="dxa"/>
            <w:shd w:val="clear" w:color="auto" w:fill="D9D9D9" w:themeFill="background1" w:themeFillShade="D9"/>
          </w:tcPr>
          <w:p w:rsidR="00C04ED1" w:rsidRPr="00A4445C" w:rsidRDefault="00C04ED1" w:rsidP="00C04ED1">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tl/>
                <w:lang w:val="fr-FR"/>
              </w:rPr>
            </w:pPr>
            <w:r>
              <w:rPr>
                <w:rFonts w:asciiTheme="majorBidi" w:hAnsiTheme="majorBidi" w:cstheme="majorBidi" w:hint="cs"/>
                <w:color w:val="000000"/>
                <w:rtl/>
                <w:lang w:bidi="ar-DZ"/>
              </w:rPr>
              <w:t>08</w:t>
            </w:r>
            <w:r w:rsidRPr="00A4445C">
              <w:rPr>
                <w:rFonts w:asciiTheme="majorBidi" w:hAnsiTheme="majorBidi" w:cstheme="majorBidi"/>
                <w:color w:val="000000"/>
                <w:lang w:bidi="ar-DZ"/>
              </w:rPr>
              <w:t>%</w:t>
            </w:r>
          </w:p>
        </w:tc>
        <w:tc>
          <w:tcPr>
            <w:tcW w:w="992" w:type="dxa"/>
            <w:shd w:val="clear" w:color="auto" w:fill="D9D9D9" w:themeFill="background1" w:themeFillShade="D9"/>
          </w:tcPr>
          <w:p w:rsidR="00C04ED1" w:rsidRPr="00A4445C" w:rsidRDefault="00C04ED1" w:rsidP="00C04ED1">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tl/>
                <w:lang w:val="fr-FR" w:bidi="ar-DZ"/>
              </w:rPr>
            </w:pPr>
            <w:r w:rsidRPr="00A4445C">
              <w:rPr>
                <w:rFonts w:asciiTheme="majorBidi" w:hAnsiTheme="majorBidi" w:cstheme="majorBidi" w:hint="cs"/>
                <w:color w:val="000000"/>
                <w:rtl/>
                <w:lang w:bidi="ar-DZ"/>
              </w:rPr>
              <w:t>23,4</w:t>
            </w:r>
            <w:r w:rsidRPr="00A4445C">
              <w:rPr>
                <w:rFonts w:asciiTheme="majorBidi" w:hAnsiTheme="majorBidi" w:cstheme="majorBidi"/>
                <w:color w:val="000000"/>
                <w:lang w:bidi="ar-DZ"/>
              </w:rPr>
              <w:t>%</w:t>
            </w:r>
          </w:p>
        </w:tc>
        <w:tc>
          <w:tcPr>
            <w:tcW w:w="1071" w:type="dxa"/>
            <w:shd w:val="clear" w:color="auto" w:fill="D9D9D9" w:themeFill="background1" w:themeFillShade="D9"/>
          </w:tcPr>
          <w:p w:rsidR="00C04ED1" w:rsidRPr="008D74F2" w:rsidRDefault="00C04ED1" w:rsidP="00C04ED1">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rtl/>
                <w:lang w:val="fr-FR" w:bidi="ar-DZ"/>
              </w:rPr>
            </w:pPr>
            <w:r w:rsidRPr="008D74F2">
              <w:rPr>
                <w:rFonts w:asciiTheme="majorBidi" w:hAnsiTheme="majorBidi" w:cstheme="majorBidi"/>
                <w:b/>
                <w:bCs/>
                <w:color w:val="000000"/>
                <w:rtl/>
                <w:lang w:val="fr-FR" w:bidi="ar-DZ"/>
              </w:rPr>
              <w:t>100</w:t>
            </w:r>
            <w:r w:rsidRPr="008D74F2">
              <w:rPr>
                <w:rFonts w:asciiTheme="majorBidi" w:hAnsiTheme="majorBidi" w:cstheme="majorBidi"/>
                <w:b/>
                <w:bCs/>
                <w:color w:val="000000"/>
                <w:lang w:bidi="ar-DZ"/>
              </w:rPr>
              <w:t>%</w:t>
            </w:r>
          </w:p>
        </w:tc>
      </w:tr>
    </w:tbl>
    <w:p w:rsidR="00C04ED1" w:rsidRDefault="00C04ED1" w:rsidP="00C04ED1">
      <w:pPr>
        <w:jc w:val="center"/>
        <w:rPr>
          <w:b/>
          <w:bCs/>
          <w:color w:val="000000"/>
          <w:sz w:val="28"/>
          <w:rtl/>
          <w:lang w:val="fr-FR" w:bidi="ar-DZ"/>
        </w:rPr>
      </w:pPr>
    </w:p>
    <w:p w:rsidR="00C04ED1" w:rsidRDefault="00C04ED1" w:rsidP="00C04ED1">
      <w:pPr>
        <w:jc w:val="center"/>
        <w:rPr>
          <w:b/>
          <w:bCs/>
          <w:color w:val="000000"/>
          <w:sz w:val="28"/>
          <w:rtl/>
          <w:lang w:val="fr-FR" w:bidi="ar-DZ"/>
        </w:rPr>
      </w:pPr>
    </w:p>
    <w:p w:rsidR="00C04ED1" w:rsidRDefault="00C04ED1" w:rsidP="00C04ED1">
      <w:pPr>
        <w:jc w:val="center"/>
        <w:rPr>
          <w:b/>
          <w:bCs/>
          <w:color w:val="000000"/>
          <w:sz w:val="28"/>
          <w:rtl/>
          <w:lang w:val="fr-FR" w:bidi="ar-DZ"/>
        </w:rPr>
      </w:pPr>
    </w:p>
    <w:p w:rsidR="00C04ED1" w:rsidRPr="003001B2" w:rsidRDefault="00C04ED1" w:rsidP="00FD3442">
      <w:pPr>
        <w:spacing w:after="0"/>
        <w:jc w:val="center"/>
        <w:rPr>
          <w:rFonts w:cs="Simplified Arabic"/>
          <w:color w:val="000000"/>
          <w:sz w:val="28"/>
          <w:rtl/>
          <w:lang w:val="fr-FR" w:bidi="ar-DZ"/>
        </w:rPr>
      </w:pPr>
      <w:r w:rsidRPr="003001B2">
        <w:rPr>
          <w:rFonts w:cs="Simplified Arabic"/>
          <w:b/>
          <w:bCs/>
          <w:color w:val="000000"/>
          <w:sz w:val="28"/>
          <w:rtl/>
          <w:lang w:val="fr-FR" w:bidi="ar-DZ"/>
        </w:rPr>
        <w:t>المصدر :</w:t>
      </w:r>
      <w:r w:rsidRPr="003001B2">
        <w:rPr>
          <w:rFonts w:cs="Simplified Arabic"/>
          <w:color w:val="000000"/>
          <w:sz w:val="28"/>
          <w:rtl/>
          <w:lang w:val="fr-FR" w:bidi="ar-DZ"/>
        </w:rPr>
        <w:t xml:space="preserve"> من إعداد الباحث بالاعتماد على مخرجات برنامج</w:t>
      </w:r>
      <w:r w:rsidRPr="003001B2">
        <w:rPr>
          <w:rFonts w:cs="Simplified Arabic" w:hint="cs"/>
          <w:color w:val="000000"/>
          <w:sz w:val="28"/>
          <w:rtl/>
          <w:lang w:val="fr-FR" w:bidi="ar-DZ"/>
        </w:rPr>
        <w:t xml:space="preserve"> </w:t>
      </w:r>
      <w:r w:rsidRPr="003001B2">
        <w:rPr>
          <w:rFonts w:cs="Simplified Arabic"/>
        </w:rPr>
        <w:t>SPSS</w:t>
      </w:r>
    </w:p>
    <w:p w:rsidR="00C04ED1" w:rsidRPr="007118A3" w:rsidRDefault="00C04ED1" w:rsidP="00FD3442">
      <w:pPr>
        <w:spacing w:after="0"/>
        <w:ind w:firstLine="397"/>
        <w:jc w:val="both"/>
        <w:rPr>
          <w:rFonts w:asciiTheme="majorBidi" w:hAnsiTheme="majorBidi" w:cs="Simplified Arabic"/>
          <w:color w:val="000000"/>
          <w:sz w:val="28"/>
          <w:szCs w:val="28"/>
          <w:rtl/>
          <w:lang w:val="fr-FR" w:bidi="ar-DZ"/>
        </w:rPr>
      </w:pPr>
      <w:r w:rsidRPr="00467264">
        <w:rPr>
          <w:rFonts w:asciiTheme="majorBidi" w:hAnsiTheme="majorBidi" w:cs="Simplified Arabic"/>
          <w:sz w:val="28"/>
          <w:szCs w:val="28"/>
          <w:rtl/>
          <w:lang w:bidi="ar-DZ"/>
        </w:rPr>
        <w:t>من خلال الجدول رقم (</w:t>
      </w:r>
      <w:r w:rsidRPr="00467264">
        <w:rPr>
          <w:rFonts w:asciiTheme="majorBidi" w:hAnsiTheme="majorBidi" w:cs="Simplified Arabic"/>
          <w:sz w:val="28"/>
          <w:szCs w:val="28"/>
          <w:lang w:val="fr-FR"/>
        </w:rPr>
        <w:t>10</w:t>
      </w:r>
      <w:r w:rsidRPr="00467264">
        <w:rPr>
          <w:rFonts w:asciiTheme="majorBidi" w:hAnsiTheme="majorBidi" w:cs="Simplified Arabic"/>
          <w:sz w:val="28"/>
          <w:szCs w:val="28"/>
          <w:rtl/>
          <w:lang w:bidi="ar-DZ"/>
        </w:rPr>
        <w:t xml:space="preserve">) نلاحظ بأنه </w:t>
      </w:r>
      <w:r w:rsidRPr="00467264">
        <w:rPr>
          <w:rFonts w:asciiTheme="majorBidi" w:hAnsiTheme="majorBidi" w:cs="Simplified Arabic"/>
          <w:color w:val="000000"/>
          <w:sz w:val="28"/>
          <w:szCs w:val="28"/>
          <w:rtl/>
          <w:lang w:val="fr-FR" w:bidi="ar-DZ"/>
        </w:rPr>
        <w:t>معظم عينة الدراسة من حملة شهادة ليسانس ونسبتهم 52,34</w:t>
      </w:r>
      <w:r w:rsidRPr="00467264">
        <w:rPr>
          <w:rFonts w:asciiTheme="majorBidi" w:hAnsiTheme="majorBidi" w:cs="Simplified Arabic"/>
          <w:color w:val="000000"/>
          <w:sz w:val="28"/>
          <w:szCs w:val="28"/>
          <w:lang w:bidi="ar-DZ"/>
        </w:rPr>
        <w:t>%</w:t>
      </w:r>
      <w:r w:rsidRPr="00467264">
        <w:rPr>
          <w:rFonts w:asciiTheme="majorBidi" w:hAnsiTheme="majorBidi" w:cs="Simplified Arabic"/>
          <w:color w:val="000000"/>
          <w:sz w:val="28"/>
          <w:szCs w:val="28"/>
          <w:rtl/>
          <w:lang w:val="fr-FR" w:bidi="ar-DZ"/>
        </w:rPr>
        <w:t>، و</w:t>
      </w:r>
      <w:r w:rsidRPr="00467264">
        <w:rPr>
          <w:rFonts w:asciiTheme="majorBidi" w:hAnsiTheme="majorBidi" w:cs="Simplified Arabic"/>
          <w:color w:val="000000"/>
          <w:sz w:val="28"/>
          <w:szCs w:val="28"/>
          <w:rtl/>
          <w:lang w:bidi="ar-DZ"/>
        </w:rPr>
        <w:t>14,06</w:t>
      </w:r>
      <w:r w:rsidRPr="00467264">
        <w:rPr>
          <w:rFonts w:asciiTheme="majorBidi" w:hAnsiTheme="majorBidi" w:cs="Simplified Arabic"/>
          <w:color w:val="000000"/>
          <w:sz w:val="28"/>
          <w:szCs w:val="28"/>
          <w:lang w:bidi="ar-DZ"/>
        </w:rPr>
        <w:t>%</w:t>
      </w:r>
      <w:r w:rsidRPr="00467264">
        <w:rPr>
          <w:rFonts w:asciiTheme="majorBidi" w:hAnsiTheme="majorBidi" w:cs="Simplified Arabic"/>
          <w:color w:val="000000"/>
          <w:sz w:val="28"/>
          <w:szCs w:val="28"/>
          <w:rtl/>
          <w:lang w:val="fr-FR" w:bidi="ar-DZ"/>
        </w:rPr>
        <w:t xml:space="preserve"> من حملة </w:t>
      </w:r>
      <w:r w:rsidRPr="00467264">
        <w:rPr>
          <w:rFonts w:asciiTheme="majorBidi" w:hAnsiTheme="majorBidi" w:cs="Simplified Arabic"/>
          <w:sz w:val="28"/>
          <w:szCs w:val="28"/>
          <w:rtl/>
        </w:rPr>
        <w:t>ماستر</w:t>
      </w:r>
      <w:r w:rsidRPr="00467264">
        <w:rPr>
          <w:rFonts w:asciiTheme="majorBidi" w:hAnsiTheme="majorBidi" w:cs="Simplified Arabic"/>
          <w:color w:val="000000"/>
          <w:sz w:val="28"/>
          <w:szCs w:val="28"/>
          <w:rtl/>
          <w:lang w:val="fr-FR" w:bidi="ar-DZ"/>
        </w:rPr>
        <w:t xml:space="preserve"> ونسبة </w:t>
      </w:r>
      <w:r w:rsidRPr="00467264">
        <w:rPr>
          <w:rFonts w:asciiTheme="majorBidi" w:hAnsiTheme="majorBidi" w:cs="Simplified Arabic"/>
          <w:color w:val="000000"/>
          <w:sz w:val="28"/>
          <w:szCs w:val="28"/>
          <w:rtl/>
          <w:lang w:bidi="ar-DZ"/>
        </w:rPr>
        <w:t>9,37</w:t>
      </w:r>
      <w:r w:rsidRPr="00467264">
        <w:rPr>
          <w:rFonts w:asciiTheme="majorBidi" w:hAnsiTheme="majorBidi" w:cs="Simplified Arabic"/>
          <w:color w:val="000000"/>
          <w:sz w:val="28"/>
          <w:szCs w:val="28"/>
          <w:lang w:bidi="ar-DZ"/>
        </w:rPr>
        <w:t>%</w:t>
      </w:r>
      <w:r w:rsidRPr="00467264">
        <w:rPr>
          <w:rFonts w:asciiTheme="majorBidi" w:hAnsiTheme="majorBidi" w:cs="Simplified Arabic"/>
          <w:color w:val="000000"/>
          <w:sz w:val="28"/>
          <w:szCs w:val="28"/>
          <w:rtl/>
          <w:lang w:val="fr-FR" w:bidi="ar-DZ"/>
        </w:rPr>
        <w:t xml:space="preserve"> من حملة </w:t>
      </w:r>
      <w:r w:rsidRPr="00467264">
        <w:rPr>
          <w:rFonts w:asciiTheme="majorBidi" w:hAnsiTheme="majorBidi" w:cs="Simplified Arabic"/>
          <w:sz w:val="28"/>
          <w:szCs w:val="28"/>
          <w:rtl/>
        </w:rPr>
        <w:t>ماجستير</w:t>
      </w:r>
      <w:r w:rsidRPr="00467264">
        <w:rPr>
          <w:rFonts w:asciiTheme="majorBidi" w:hAnsiTheme="majorBidi" w:cs="Simplified Arabic"/>
          <w:color w:val="000000"/>
          <w:sz w:val="28"/>
          <w:szCs w:val="28"/>
          <w:rtl/>
          <w:lang w:val="fr-FR" w:bidi="ar-DZ"/>
        </w:rPr>
        <w:t xml:space="preserve">,  وتوضح النتائج أيضاً أن نسبته </w:t>
      </w:r>
      <w:r w:rsidRPr="00467264">
        <w:rPr>
          <w:rFonts w:asciiTheme="majorBidi" w:hAnsiTheme="majorBidi" w:cs="Simplified Arabic"/>
          <w:color w:val="000000"/>
          <w:sz w:val="28"/>
          <w:szCs w:val="28"/>
          <w:rtl/>
          <w:lang w:bidi="ar-DZ"/>
        </w:rPr>
        <w:t>0,78</w:t>
      </w:r>
      <w:r w:rsidRPr="00467264">
        <w:rPr>
          <w:rFonts w:asciiTheme="majorBidi" w:hAnsiTheme="majorBidi" w:cs="Simplified Arabic"/>
          <w:color w:val="000000"/>
          <w:sz w:val="28"/>
          <w:szCs w:val="28"/>
          <w:lang w:bidi="ar-DZ"/>
        </w:rPr>
        <w:t>%</w:t>
      </w:r>
      <w:r w:rsidRPr="00467264">
        <w:rPr>
          <w:rFonts w:asciiTheme="majorBidi" w:hAnsiTheme="majorBidi" w:cs="Simplified Arabic"/>
          <w:color w:val="000000"/>
          <w:sz w:val="28"/>
          <w:szCs w:val="28"/>
          <w:rtl/>
          <w:lang w:val="fr-FR" w:bidi="ar-DZ"/>
        </w:rPr>
        <w:t xml:space="preserve"> فقط من أفراد العينة من حملة </w:t>
      </w:r>
      <w:r w:rsidRPr="00467264">
        <w:rPr>
          <w:rFonts w:asciiTheme="majorBidi" w:hAnsiTheme="majorBidi" w:cs="Simplified Arabic"/>
          <w:sz w:val="28"/>
          <w:szCs w:val="28"/>
          <w:rtl/>
        </w:rPr>
        <w:t>دكتوراه</w:t>
      </w:r>
      <w:r w:rsidRPr="00467264">
        <w:rPr>
          <w:rFonts w:asciiTheme="majorBidi" w:hAnsiTheme="majorBidi" w:cs="Simplified Arabic"/>
          <w:color w:val="000000"/>
          <w:sz w:val="28"/>
          <w:szCs w:val="28"/>
          <w:rtl/>
          <w:lang w:val="fr-FR"/>
        </w:rPr>
        <w:t xml:space="preserve">, </w:t>
      </w:r>
      <w:r>
        <w:rPr>
          <w:rFonts w:asciiTheme="majorBidi" w:hAnsiTheme="majorBidi" w:cs="Simplified Arabic" w:hint="cs"/>
          <w:color w:val="000000"/>
          <w:sz w:val="28"/>
          <w:szCs w:val="28"/>
          <w:rtl/>
          <w:lang w:val="fr-FR" w:bidi="ar-DZ"/>
        </w:rPr>
        <w:t>أما</w:t>
      </w:r>
      <w:r w:rsidRPr="00467264">
        <w:rPr>
          <w:rFonts w:asciiTheme="majorBidi" w:hAnsiTheme="majorBidi" w:cs="Simplified Arabic"/>
          <w:color w:val="000000"/>
          <w:sz w:val="28"/>
          <w:szCs w:val="28"/>
          <w:rtl/>
          <w:lang w:val="fr-FR" w:bidi="ar-DZ"/>
        </w:rPr>
        <w:t xml:space="preserve"> </w:t>
      </w:r>
      <w:r w:rsidRPr="00467264">
        <w:rPr>
          <w:rFonts w:asciiTheme="majorBidi" w:hAnsiTheme="majorBidi" w:cs="Simplified Arabic"/>
          <w:color w:val="000000"/>
          <w:sz w:val="28"/>
          <w:szCs w:val="28"/>
          <w:rtl/>
          <w:lang w:bidi="ar-DZ"/>
        </w:rPr>
        <w:t>23,43</w:t>
      </w:r>
      <w:r w:rsidRPr="00467264">
        <w:rPr>
          <w:rFonts w:asciiTheme="majorBidi" w:hAnsiTheme="majorBidi" w:cs="Simplified Arabic"/>
          <w:color w:val="000000"/>
          <w:sz w:val="28"/>
          <w:szCs w:val="28"/>
          <w:lang w:bidi="ar-DZ"/>
        </w:rPr>
        <w:t>%</w:t>
      </w:r>
      <w:r w:rsidRPr="00467264">
        <w:rPr>
          <w:rFonts w:asciiTheme="majorBidi" w:hAnsiTheme="majorBidi" w:cs="Simplified Arabic"/>
          <w:color w:val="000000"/>
          <w:sz w:val="28"/>
          <w:szCs w:val="28"/>
          <w:rtl/>
          <w:lang w:val="fr-FR" w:bidi="ar-DZ"/>
        </w:rPr>
        <w:t xml:space="preserve"> هم من مستويات </w:t>
      </w:r>
      <w:r w:rsidRPr="00467264">
        <w:rPr>
          <w:rFonts w:asciiTheme="majorBidi" w:hAnsiTheme="majorBidi" w:cs="Simplified Arabic"/>
          <w:sz w:val="28"/>
          <w:szCs w:val="28"/>
          <w:rtl/>
        </w:rPr>
        <w:t>آخر</w:t>
      </w:r>
      <w:r>
        <w:rPr>
          <w:rFonts w:asciiTheme="majorBidi" w:hAnsiTheme="majorBidi" w:cs="Simplified Arabic" w:hint="cs"/>
          <w:sz w:val="28"/>
          <w:szCs w:val="28"/>
          <w:rtl/>
        </w:rPr>
        <w:t>,</w:t>
      </w:r>
      <w:r w:rsidRPr="00467264">
        <w:rPr>
          <w:rFonts w:asciiTheme="majorBidi" w:hAnsiTheme="majorBidi" w:cs="Simplified Arabic"/>
          <w:color w:val="000000"/>
          <w:sz w:val="28"/>
          <w:szCs w:val="28"/>
          <w:rtl/>
          <w:lang w:val="fr-FR" w:bidi="ar-DZ"/>
        </w:rPr>
        <w:t xml:space="preserve"> وهذا ما يعني أن افراد العينة </w:t>
      </w:r>
      <w:r>
        <w:rPr>
          <w:rFonts w:cs="Simplified Arabic" w:hint="cs"/>
          <w:sz w:val="28"/>
          <w:szCs w:val="28"/>
          <w:rtl/>
          <w:lang w:val="fr-FR" w:bidi="ar-DZ"/>
        </w:rPr>
        <w:t>لديهم القدرة ل</w:t>
      </w:r>
      <w:r w:rsidRPr="004B1360">
        <w:rPr>
          <w:rFonts w:cs="Simplified Arabic" w:hint="cs"/>
          <w:sz w:val="28"/>
          <w:szCs w:val="28"/>
          <w:rtl/>
          <w:lang w:val="fr-FR" w:bidi="ar-DZ"/>
        </w:rPr>
        <w:t xml:space="preserve">لإجابة على أسئلة الإستبانة، </w:t>
      </w:r>
      <w:r w:rsidRPr="004B1360">
        <w:rPr>
          <w:rFonts w:asciiTheme="majorBidi" w:hAnsiTheme="majorBidi" w:cs="Simplified Arabic"/>
          <w:color w:val="000000"/>
          <w:sz w:val="28"/>
          <w:szCs w:val="28"/>
          <w:rtl/>
          <w:lang w:val="fr-FR" w:bidi="ar-DZ"/>
        </w:rPr>
        <w:t>ويمكن</w:t>
      </w:r>
      <w:r w:rsidRPr="00467264">
        <w:rPr>
          <w:rFonts w:asciiTheme="majorBidi" w:hAnsiTheme="majorBidi" w:cs="Simplified Arabic"/>
          <w:color w:val="000000"/>
          <w:sz w:val="28"/>
          <w:szCs w:val="28"/>
          <w:rtl/>
          <w:lang w:val="fr-FR" w:bidi="ar-DZ"/>
        </w:rPr>
        <w:t xml:space="preserve"> الوثوق في النتائج التي نحصل عليها من خلال التحليل لإجاباتهم. </w:t>
      </w:r>
    </w:p>
    <w:p w:rsidR="00C04ED1" w:rsidRPr="007118A3" w:rsidRDefault="00C04ED1" w:rsidP="00FD3442">
      <w:pPr>
        <w:spacing w:after="0"/>
        <w:jc w:val="both"/>
        <w:rPr>
          <w:rFonts w:ascii="Cambria" w:hAnsi="Cambria" w:cs="Simplified Arabic"/>
          <w:b/>
          <w:bCs/>
          <w:color w:val="000000"/>
          <w:sz w:val="28"/>
          <w:szCs w:val="28"/>
          <w:rtl/>
          <w:lang w:bidi="ar-DZ"/>
        </w:rPr>
      </w:pPr>
      <w:r w:rsidRPr="007118A3">
        <w:rPr>
          <w:rFonts w:ascii="Cambria" w:hAnsi="Cambria" w:cs="Simplified Arabic" w:hint="cs"/>
          <w:b/>
          <w:bCs/>
          <w:color w:val="000000"/>
          <w:sz w:val="28"/>
          <w:szCs w:val="28"/>
          <w:rtl/>
          <w:lang w:bidi="ar-DZ"/>
        </w:rPr>
        <w:t xml:space="preserve">2.التخصص العلمي: </w:t>
      </w:r>
      <w:r w:rsidRPr="007118A3">
        <w:rPr>
          <w:rFonts w:cs="Simplified Arabic" w:hint="cs"/>
          <w:sz w:val="28"/>
          <w:szCs w:val="28"/>
          <w:rtl/>
        </w:rPr>
        <w:t>يو</w:t>
      </w:r>
      <w:r w:rsidRPr="007118A3">
        <w:rPr>
          <w:rFonts w:cs="Simplified Arabic" w:hint="eastAsia"/>
          <w:sz w:val="28"/>
          <w:szCs w:val="28"/>
          <w:rtl/>
        </w:rPr>
        <w:t>ضح</w:t>
      </w:r>
      <w:r w:rsidRPr="007118A3">
        <w:rPr>
          <w:rFonts w:cs="Simplified Arabic"/>
          <w:sz w:val="28"/>
          <w:szCs w:val="28"/>
          <w:rtl/>
        </w:rPr>
        <w:t xml:space="preserve"> الجدول </w:t>
      </w:r>
      <w:r w:rsidRPr="007118A3">
        <w:rPr>
          <w:rFonts w:asciiTheme="majorBidi" w:hAnsiTheme="majorBidi" w:cs="Simplified Arabic"/>
          <w:sz w:val="28"/>
          <w:szCs w:val="28"/>
          <w:rtl/>
        </w:rPr>
        <w:t>رقم (11) النتائج</w:t>
      </w:r>
      <w:r w:rsidRPr="007118A3">
        <w:rPr>
          <w:rFonts w:cs="Simplified Arabic"/>
          <w:sz w:val="28"/>
          <w:szCs w:val="28"/>
          <w:rtl/>
        </w:rPr>
        <w:t xml:space="preserve"> الخاصة بتوز</w:t>
      </w:r>
      <w:r w:rsidRPr="007118A3">
        <w:rPr>
          <w:rFonts w:cs="Simplified Arabic" w:hint="cs"/>
          <w:sz w:val="28"/>
          <w:szCs w:val="28"/>
          <w:rtl/>
        </w:rPr>
        <w:t>ي</w:t>
      </w:r>
      <w:r w:rsidRPr="007118A3">
        <w:rPr>
          <w:rFonts w:cs="Simplified Arabic" w:hint="eastAsia"/>
          <w:sz w:val="28"/>
          <w:szCs w:val="28"/>
          <w:rtl/>
        </w:rPr>
        <w:t>ع</w:t>
      </w:r>
      <w:r w:rsidRPr="007118A3">
        <w:rPr>
          <w:rFonts w:cs="Simplified Arabic"/>
          <w:sz w:val="28"/>
          <w:szCs w:val="28"/>
          <w:rtl/>
        </w:rPr>
        <w:t xml:space="preserve"> أفراد ع</w:t>
      </w:r>
      <w:r w:rsidRPr="007118A3">
        <w:rPr>
          <w:rFonts w:cs="Simplified Arabic" w:hint="cs"/>
          <w:sz w:val="28"/>
          <w:szCs w:val="28"/>
          <w:rtl/>
        </w:rPr>
        <w:t>ي</w:t>
      </w:r>
      <w:r w:rsidRPr="007118A3">
        <w:rPr>
          <w:rFonts w:cs="Simplified Arabic" w:hint="eastAsia"/>
          <w:sz w:val="28"/>
          <w:szCs w:val="28"/>
          <w:rtl/>
        </w:rPr>
        <w:t>نة</w:t>
      </w:r>
      <w:r w:rsidRPr="007118A3">
        <w:rPr>
          <w:rFonts w:cs="Simplified Arabic"/>
          <w:sz w:val="28"/>
          <w:szCs w:val="28"/>
          <w:rtl/>
        </w:rPr>
        <w:t xml:space="preserve"> الدراسة حسب</w:t>
      </w:r>
      <w:r w:rsidRPr="007118A3">
        <w:rPr>
          <w:rFonts w:cs="Simplified Arabic" w:hint="cs"/>
          <w:sz w:val="28"/>
          <w:szCs w:val="28"/>
          <w:rtl/>
        </w:rPr>
        <w:t xml:space="preserve"> متغير</w:t>
      </w:r>
      <w:r w:rsidRPr="007118A3">
        <w:rPr>
          <w:rFonts w:ascii="Cambria" w:hAnsi="Cambria" w:cs="Simplified Arabic" w:hint="cs"/>
          <w:color w:val="000000"/>
          <w:sz w:val="28"/>
          <w:szCs w:val="28"/>
          <w:rtl/>
        </w:rPr>
        <w:t xml:space="preserve"> </w:t>
      </w:r>
      <w:r w:rsidRPr="007118A3">
        <w:rPr>
          <w:rFonts w:ascii="Cambria" w:hAnsi="Cambria" w:cs="Simplified Arabic" w:hint="cs"/>
          <w:color w:val="000000"/>
          <w:sz w:val="28"/>
          <w:szCs w:val="28"/>
          <w:rtl/>
          <w:lang w:bidi="ar-DZ"/>
        </w:rPr>
        <w:t>التخصص العلمي</w:t>
      </w:r>
      <w:r>
        <w:rPr>
          <w:rFonts w:ascii="Cambria" w:hAnsi="Cambria" w:cs="Simplified Arabic" w:hint="cs"/>
          <w:color w:val="000000"/>
          <w:sz w:val="28"/>
          <w:szCs w:val="28"/>
          <w:rtl/>
          <w:lang w:bidi="ar-DZ"/>
        </w:rPr>
        <w:t>.</w:t>
      </w:r>
    </w:p>
    <w:p w:rsidR="00C04ED1" w:rsidRDefault="00C04ED1" w:rsidP="00F7389A">
      <w:pPr>
        <w:spacing w:after="0"/>
        <w:jc w:val="center"/>
        <w:rPr>
          <w:rFonts w:ascii="Arial" w:hAnsi="Arial" w:cs="Simplified Arabic"/>
          <w:b/>
          <w:bCs/>
          <w:sz w:val="28"/>
          <w:szCs w:val="28"/>
          <w:rtl/>
          <w:lang w:val="fr-FR"/>
        </w:rPr>
      </w:pPr>
      <w:r w:rsidRPr="00F071E2">
        <w:rPr>
          <w:rFonts w:ascii="Arial" w:hAnsi="Arial" w:cs="Simplified Arabic" w:hint="cs"/>
          <w:b/>
          <w:bCs/>
          <w:sz w:val="28"/>
          <w:szCs w:val="28"/>
          <w:rtl/>
          <w:lang w:val="fr-FR"/>
        </w:rPr>
        <w:t xml:space="preserve">الجدول رقم </w:t>
      </w:r>
      <w:r>
        <w:rPr>
          <w:rFonts w:ascii="Arial" w:hAnsi="Arial" w:cs="Simplified Arabic" w:hint="cs"/>
          <w:b/>
          <w:bCs/>
          <w:sz w:val="28"/>
          <w:szCs w:val="28"/>
          <w:rtl/>
          <w:lang w:val="fr-FR"/>
        </w:rPr>
        <w:t>(1</w:t>
      </w:r>
      <w:r w:rsidR="00F7389A">
        <w:rPr>
          <w:rFonts w:ascii="Arial" w:hAnsi="Arial" w:cs="Simplified Arabic" w:hint="cs"/>
          <w:b/>
          <w:bCs/>
          <w:sz w:val="28"/>
          <w:szCs w:val="28"/>
          <w:rtl/>
          <w:lang w:val="fr-FR"/>
        </w:rPr>
        <w:t>1</w:t>
      </w:r>
      <w:r>
        <w:rPr>
          <w:rFonts w:ascii="Arial" w:hAnsi="Arial" w:cs="Simplified Arabic" w:hint="cs"/>
          <w:b/>
          <w:bCs/>
          <w:sz w:val="28"/>
          <w:szCs w:val="28"/>
          <w:rtl/>
          <w:lang w:val="fr-FR"/>
        </w:rPr>
        <w:t xml:space="preserve">): توزيع </w:t>
      </w:r>
      <w:r w:rsidRPr="00F071E2">
        <w:rPr>
          <w:rFonts w:ascii="Arial" w:hAnsi="Arial" w:cs="Simplified Arabic" w:hint="cs"/>
          <w:b/>
          <w:bCs/>
          <w:sz w:val="28"/>
          <w:szCs w:val="28"/>
          <w:rtl/>
          <w:lang w:val="fr-FR"/>
        </w:rPr>
        <w:t>عينة</w:t>
      </w:r>
      <w:r>
        <w:rPr>
          <w:rFonts w:ascii="Arial" w:hAnsi="Arial" w:cs="Simplified Arabic" w:hint="cs"/>
          <w:b/>
          <w:bCs/>
          <w:sz w:val="28"/>
          <w:szCs w:val="28"/>
          <w:rtl/>
          <w:lang w:val="fr-FR"/>
        </w:rPr>
        <w:t xml:space="preserve"> الدراسة</w:t>
      </w:r>
      <w:r w:rsidRPr="00F071E2">
        <w:rPr>
          <w:rFonts w:cs="Simplified Arabic" w:hint="cs"/>
          <w:b/>
          <w:bCs/>
          <w:noProof/>
          <w:sz w:val="28"/>
          <w:szCs w:val="28"/>
          <w:rtl/>
        </w:rPr>
        <w:t xml:space="preserve"> </w:t>
      </w:r>
      <w:r w:rsidRPr="00F071E2">
        <w:rPr>
          <w:rFonts w:ascii="Arial" w:hAnsi="Arial" w:cs="Simplified Arabic" w:hint="cs"/>
          <w:b/>
          <w:bCs/>
          <w:sz w:val="28"/>
          <w:szCs w:val="28"/>
          <w:rtl/>
          <w:lang w:val="fr-FR"/>
        </w:rPr>
        <w:t xml:space="preserve">حسب متغير </w:t>
      </w:r>
      <w:r>
        <w:rPr>
          <w:rFonts w:ascii="Cambria" w:hAnsi="Cambria" w:cs="Simplified Arabic" w:hint="cs"/>
          <w:b/>
          <w:bCs/>
          <w:color w:val="000000"/>
          <w:rtl/>
          <w:lang w:bidi="ar-DZ"/>
        </w:rPr>
        <w:t>التخصص العلمي</w:t>
      </w:r>
      <w:r w:rsidRPr="00F071E2">
        <w:rPr>
          <w:rFonts w:ascii="Arial" w:hAnsi="Arial" w:cs="Simplified Arabic" w:hint="cs"/>
          <w:b/>
          <w:bCs/>
          <w:sz w:val="28"/>
          <w:szCs w:val="28"/>
          <w:rtl/>
          <w:lang w:val="fr-FR"/>
        </w:rPr>
        <w:t xml:space="preserve">.  </w:t>
      </w:r>
    </w:p>
    <w:tbl>
      <w:tblPr>
        <w:tblStyle w:val="12"/>
        <w:tblpPr w:leftFromText="180" w:rightFromText="180" w:vertAnchor="text" w:horzAnchor="margin" w:tblpXSpec="center" w:tblpY="120"/>
        <w:bidiVisual/>
        <w:tblW w:w="0" w:type="auto"/>
        <w:tblBorders>
          <w:top w:val="thickThinSmallGap" w:sz="12" w:space="0" w:color="auto"/>
          <w:left w:val="thickThinSmallGap" w:sz="12" w:space="0" w:color="auto"/>
          <w:bottom w:val="thickThinSmallGap" w:sz="12" w:space="0" w:color="auto"/>
          <w:right w:val="thickThinSmallGap" w:sz="12" w:space="0" w:color="auto"/>
          <w:insideH w:val="thickThinSmallGap" w:sz="12" w:space="0" w:color="auto"/>
          <w:insideV w:val="thickThinSmallGap" w:sz="12" w:space="0" w:color="auto"/>
        </w:tblBorders>
        <w:tblLook w:val="04A0" w:firstRow="1" w:lastRow="0" w:firstColumn="1" w:lastColumn="0" w:noHBand="0" w:noVBand="1"/>
      </w:tblPr>
      <w:tblGrid>
        <w:gridCol w:w="736"/>
        <w:gridCol w:w="1406"/>
        <w:gridCol w:w="1056"/>
        <w:gridCol w:w="1118"/>
        <w:gridCol w:w="1354"/>
        <w:gridCol w:w="992"/>
        <w:gridCol w:w="993"/>
      </w:tblGrid>
      <w:tr w:rsidR="00C04ED1" w:rsidRPr="00A4445C" w:rsidTr="00C04ED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6" w:type="dxa"/>
          </w:tcPr>
          <w:p w:rsidR="00C04ED1" w:rsidRPr="008D74F2" w:rsidRDefault="00C04ED1" w:rsidP="00C04ED1">
            <w:pPr>
              <w:spacing w:line="276" w:lineRule="auto"/>
              <w:jc w:val="center"/>
              <w:rPr>
                <w:rFonts w:asciiTheme="majorBidi" w:hAnsiTheme="majorBidi" w:cstheme="majorBidi"/>
                <w:b w:val="0"/>
                <w:bCs w:val="0"/>
                <w:color w:val="000000"/>
                <w:rtl/>
                <w:lang w:val="fr-FR" w:bidi="ar-DZ"/>
              </w:rPr>
            </w:pPr>
          </w:p>
        </w:tc>
        <w:tc>
          <w:tcPr>
            <w:tcW w:w="1406" w:type="dxa"/>
          </w:tcPr>
          <w:p w:rsidR="00C04ED1" w:rsidRPr="00A4445C" w:rsidRDefault="00C04ED1" w:rsidP="00C04ED1">
            <w:pPr>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rtl/>
                <w:lang w:val="fr-FR" w:bidi="ar-DZ"/>
              </w:rPr>
            </w:pPr>
            <w:r w:rsidRPr="00F07C26">
              <w:rPr>
                <w:rFonts w:ascii="Cambria" w:hAnsi="Cambria" w:cs="Simplified Arabic" w:hint="cs"/>
                <w:color w:val="000000"/>
                <w:rtl/>
                <w:lang w:bidi="ar-DZ"/>
              </w:rPr>
              <w:t>محاسبة ومالية</w:t>
            </w:r>
          </w:p>
        </w:tc>
        <w:tc>
          <w:tcPr>
            <w:tcW w:w="1056" w:type="dxa"/>
          </w:tcPr>
          <w:p w:rsidR="00C04ED1" w:rsidRPr="00A4445C" w:rsidRDefault="00C04ED1" w:rsidP="00C04ED1">
            <w:pPr>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rtl/>
                <w:lang w:val="fr-FR" w:bidi="ar-DZ"/>
              </w:rPr>
            </w:pPr>
            <w:r w:rsidRPr="00F07C26">
              <w:rPr>
                <w:rFonts w:ascii="Cambria" w:hAnsi="Cambria" w:cs="Simplified Arabic" w:hint="cs"/>
                <w:color w:val="000000"/>
                <w:rtl/>
                <w:lang w:bidi="ar-DZ"/>
              </w:rPr>
              <w:t>تدقيق</w:t>
            </w:r>
          </w:p>
        </w:tc>
        <w:tc>
          <w:tcPr>
            <w:tcW w:w="1118" w:type="dxa"/>
          </w:tcPr>
          <w:p w:rsidR="00C04ED1" w:rsidRPr="00A4445C" w:rsidRDefault="00C04ED1" w:rsidP="00C04ED1">
            <w:pPr>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rtl/>
                <w:lang w:val="fr-FR" w:bidi="ar-DZ"/>
              </w:rPr>
            </w:pPr>
            <w:r w:rsidRPr="00F07C26">
              <w:rPr>
                <w:rFonts w:ascii="Cambria" w:hAnsi="Cambria" w:cs="Simplified Arabic" w:hint="cs"/>
                <w:color w:val="000000"/>
                <w:rtl/>
                <w:lang w:bidi="ar-DZ"/>
              </w:rPr>
              <w:t>اقتصاد</w:t>
            </w:r>
          </w:p>
        </w:tc>
        <w:tc>
          <w:tcPr>
            <w:tcW w:w="1354" w:type="dxa"/>
          </w:tcPr>
          <w:p w:rsidR="00C04ED1" w:rsidRPr="00A4445C" w:rsidRDefault="00C04ED1" w:rsidP="00C04ED1">
            <w:pPr>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rtl/>
                <w:lang w:val="fr-FR" w:bidi="ar-DZ"/>
              </w:rPr>
            </w:pPr>
            <w:r w:rsidRPr="00F07C26">
              <w:rPr>
                <w:rFonts w:ascii="Cambria" w:hAnsi="Cambria" w:cs="Simplified Arabic" w:hint="cs"/>
                <w:color w:val="000000"/>
                <w:rtl/>
                <w:lang w:bidi="ar-DZ"/>
              </w:rPr>
              <w:t xml:space="preserve">إدارة أعمال          </w:t>
            </w:r>
          </w:p>
        </w:tc>
        <w:tc>
          <w:tcPr>
            <w:tcW w:w="992" w:type="dxa"/>
          </w:tcPr>
          <w:p w:rsidR="00C04ED1" w:rsidRPr="00A4445C" w:rsidRDefault="00C04ED1" w:rsidP="00C04ED1">
            <w:pPr>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rtl/>
                <w:lang w:val="fr-FR" w:bidi="ar-DZ"/>
              </w:rPr>
            </w:pPr>
            <w:r w:rsidRPr="00A4445C">
              <w:rPr>
                <w:rFonts w:asciiTheme="majorBidi" w:hAnsiTheme="majorBidi" w:cstheme="majorBidi"/>
                <w:rtl/>
              </w:rPr>
              <w:t>آخر</w:t>
            </w:r>
          </w:p>
        </w:tc>
        <w:tc>
          <w:tcPr>
            <w:tcW w:w="993" w:type="dxa"/>
          </w:tcPr>
          <w:p w:rsidR="00C04ED1" w:rsidRPr="00A4445C" w:rsidRDefault="00C04ED1" w:rsidP="00C04ED1">
            <w:pPr>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rtl/>
                <w:lang w:val="fr-FR" w:bidi="ar-DZ"/>
              </w:rPr>
            </w:pPr>
            <w:r w:rsidRPr="00A4445C">
              <w:rPr>
                <w:rFonts w:asciiTheme="majorBidi" w:hAnsiTheme="majorBidi" w:cstheme="majorBidi"/>
                <w:color w:val="000000"/>
                <w:rtl/>
                <w:lang w:val="fr-FR" w:bidi="ar-DZ"/>
              </w:rPr>
              <w:t>المجموع</w:t>
            </w:r>
          </w:p>
        </w:tc>
      </w:tr>
      <w:tr w:rsidR="00C04ED1" w:rsidRPr="00A4445C" w:rsidTr="00C04E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6" w:type="dxa"/>
            <w:shd w:val="clear" w:color="auto" w:fill="BFBFBF" w:themeFill="background1" w:themeFillShade="BF"/>
          </w:tcPr>
          <w:p w:rsidR="00C04ED1" w:rsidRPr="00A4445C" w:rsidRDefault="00C04ED1" w:rsidP="00C04ED1">
            <w:pPr>
              <w:spacing w:line="276" w:lineRule="auto"/>
              <w:jc w:val="center"/>
              <w:rPr>
                <w:rFonts w:asciiTheme="majorBidi" w:hAnsiTheme="majorBidi" w:cstheme="majorBidi"/>
                <w:color w:val="000000"/>
                <w:rtl/>
                <w:lang w:val="fr-FR" w:bidi="ar-DZ"/>
              </w:rPr>
            </w:pPr>
            <w:r w:rsidRPr="00A4445C">
              <w:rPr>
                <w:rFonts w:asciiTheme="majorBidi" w:hAnsiTheme="majorBidi" w:cstheme="majorBidi"/>
                <w:color w:val="000000"/>
                <w:rtl/>
                <w:lang w:val="fr-FR" w:bidi="ar-DZ"/>
              </w:rPr>
              <w:t>التكرار</w:t>
            </w:r>
          </w:p>
        </w:tc>
        <w:tc>
          <w:tcPr>
            <w:tcW w:w="1406" w:type="dxa"/>
            <w:shd w:val="clear" w:color="auto" w:fill="D9D9D9" w:themeFill="background1" w:themeFillShade="D9"/>
          </w:tcPr>
          <w:p w:rsidR="00C04ED1" w:rsidRPr="00A4445C" w:rsidRDefault="00C04ED1" w:rsidP="00C04ED1">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Simplified Arabic"/>
                <w:color w:val="000000"/>
                <w:rtl/>
                <w:lang w:val="fr-FR" w:bidi="ar-DZ"/>
              </w:rPr>
            </w:pPr>
            <w:r>
              <w:rPr>
                <w:rFonts w:asciiTheme="majorBidi" w:hAnsiTheme="majorBidi" w:cs="Simplified Arabic" w:hint="cs"/>
                <w:color w:val="000000"/>
                <w:rtl/>
                <w:lang w:val="fr-FR" w:bidi="ar-DZ"/>
              </w:rPr>
              <w:t>36</w:t>
            </w:r>
          </w:p>
        </w:tc>
        <w:tc>
          <w:tcPr>
            <w:tcW w:w="1056" w:type="dxa"/>
            <w:shd w:val="clear" w:color="auto" w:fill="D9D9D9" w:themeFill="background1" w:themeFillShade="D9"/>
          </w:tcPr>
          <w:p w:rsidR="00C04ED1" w:rsidRPr="00A4445C" w:rsidRDefault="00C04ED1" w:rsidP="00C04ED1">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Simplified Arabic"/>
                <w:color w:val="000000"/>
                <w:rtl/>
                <w:lang w:val="fr-FR" w:bidi="ar-DZ"/>
              </w:rPr>
            </w:pPr>
            <w:r>
              <w:rPr>
                <w:rFonts w:asciiTheme="majorBidi" w:hAnsiTheme="majorBidi" w:cs="Simplified Arabic" w:hint="cs"/>
                <w:color w:val="000000"/>
                <w:rtl/>
                <w:lang w:val="fr-FR" w:bidi="ar-DZ"/>
              </w:rPr>
              <w:t>29</w:t>
            </w:r>
          </w:p>
        </w:tc>
        <w:tc>
          <w:tcPr>
            <w:tcW w:w="1118" w:type="dxa"/>
            <w:shd w:val="clear" w:color="auto" w:fill="D9D9D9" w:themeFill="background1" w:themeFillShade="D9"/>
          </w:tcPr>
          <w:p w:rsidR="00C04ED1" w:rsidRPr="00A4445C" w:rsidRDefault="00C04ED1" w:rsidP="00C04ED1">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Simplified Arabic"/>
                <w:color w:val="000000"/>
                <w:rtl/>
                <w:lang w:val="fr-FR" w:bidi="ar-DZ"/>
              </w:rPr>
            </w:pPr>
            <w:r w:rsidRPr="00A4445C">
              <w:rPr>
                <w:rFonts w:asciiTheme="majorBidi" w:hAnsiTheme="majorBidi" w:cs="Simplified Arabic"/>
                <w:color w:val="000000"/>
                <w:rtl/>
                <w:lang w:val="fr-FR" w:bidi="ar-DZ"/>
              </w:rPr>
              <w:t>1</w:t>
            </w:r>
            <w:r>
              <w:rPr>
                <w:rFonts w:asciiTheme="majorBidi" w:hAnsiTheme="majorBidi" w:cs="Simplified Arabic" w:hint="cs"/>
                <w:color w:val="000000"/>
                <w:rtl/>
                <w:lang w:val="fr-FR" w:bidi="ar-DZ"/>
              </w:rPr>
              <w:t>1</w:t>
            </w:r>
          </w:p>
        </w:tc>
        <w:tc>
          <w:tcPr>
            <w:tcW w:w="1354" w:type="dxa"/>
            <w:shd w:val="clear" w:color="auto" w:fill="D9D9D9" w:themeFill="background1" w:themeFillShade="D9"/>
          </w:tcPr>
          <w:p w:rsidR="00C04ED1" w:rsidRPr="00A4445C" w:rsidRDefault="00C04ED1" w:rsidP="00C04ED1">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Simplified Arabic"/>
                <w:color w:val="000000"/>
                <w:rtl/>
                <w:lang w:val="fr-FR" w:bidi="ar-DZ"/>
              </w:rPr>
            </w:pPr>
            <w:r>
              <w:rPr>
                <w:rFonts w:asciiTheme="majorBidi" w:hAnsiTheme="majorBidi" w:cs="Simplified Arabic" w:hint="cs"/>
                <w:color w:val="000000"/>
                <w:rtl/>
                <w:lang w:val="fr-FR" w:bidi="ar-DZ"/>
              </w:rPr>
              <w:t>18</w:t>
            </w:r>
          </w:p>
        </w:tc>
        <w:tc>
          <w:tcPr>
            <w:tcW w:w="992" w:type="dxa"/>
            <w:shd w:val="clear" w:color="auto" w:fill="D9D9D9" w:themeFill="background1" w:themeFillShade="D9"/>
          </w:tcPr>
          <w:p w:rsidR="00C04ED1" w:rsidRPr="00A4445C" w:rsidRDefault="00C04ED1" w:rsidP="00C04ED1">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Simplified Arabic"/>
                <w:color w:val="000000"/>
                <w:rtl/>
                <w:lang w:val="fr-FR" w:bidi="ar-DZ"/>
              </w:rPr>
            </w:pPr>
            <w:r w:rsidRPr="00A4445C">
              <w:rPr>
                <w:rFonts w:asciiTheme="majorBidi" w:hAnsiTheme="majorBidi" w:cs="Simplified Arabic"/>
                <w:color w:val="000000"/>
                <w:rtl/>
                <w:lang w:val="fr-FR" w:bidi="ar-DZ"/>
              </w:rPr>
              <w:t>3</w:t>
            </w:r>
            <w:r>
              <w:rPr>
                <w:rFonts w:asciiTheme="majorBidi" w:hAnsiTheme="majorBidi" w:cs="Simplified Arabic" w:hint="cs"/>
                <w:color w:val="000000"/>
                <w:rtl/>
                <w:lang w:val="fr-FR" w:bidi="ar-DZ"/>
              </w:rPr>
              <w:t>4</w:t>
            </w:r>
          </w:p>
        </w:tc>
        <w:tc>
          <w:tcPr>
            <w:tcW w:w="993" w:type="dxa"/>
            <w:shd w:val="clear" w:color="auto" w:fill="D9D9D9" w:themeFill="background1" w:themeFillShade="D9"/>
          </w:tcPr>
          <w:p w:rsidR="00C04ED1" w:rsidRPr="00A4445C" w:rsidRDefault="00C04ED1" w:rsidP="00C04ED1">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rtl/>
                <w:lang w:val="fr-FR" w:bidi="ar-DZ"/>
              </w:rPr>
            </w:pPr>
            <w:r w:rsidRPr="00A4445C">
              <w:rPr>
                <w:rFonts w:asciiTheme="majorBidi" w:hAnsiTheme="majorBidi" w:cstheme="majorBidi"/>
                <w:b/>
                <w:bCs/>
                <w:rtl/>
                <w:lang w:val="fr-FR" w:bidi="ar-DZ"/>
              </w:rPr>
              <w:t>1</w:t>
            </w:r>
            <w:r w:rsidRPr="00A4445C">
              <w:rPr>
                <w:rFonts w:asciiTheme="majorBidi" w:hAnsiTheme="majorBidi" w:cstheme="majorBidi" w:hint="cs"/>
                <w:b/>
                <w:bCs/>
                <w:rtl/>
                <w:lang w:val="fr-FR" w:bidi="ar-DZ"/>
              </w:rPr>
              <w:t>2</w:t>
            </w:r>
            <w:r w:rsidRPr="00A4445C">
              <w:rPr>
                <w:rFonts w:asciiTheme="majorBidi" w:hAnsiTheme="majorBidi" w:cstheme="majorBidi"/>
                <w:b/>
                <w:bCs/>
                <w:rtl/>
                <w:lang w:val="fr-FR" w:bidi="ar-DZ"/>
              </w:rPr>
              <w:t>8</w:t>
            </w:r>
          </w:p>
        </w:tc>
      </w:tr>
      <w:tr w:rsidR="00C04ED1" w:rsidRPr="008D74F2" w:rsidTr="00C04ED1">
        <w:tc>
          <w:tcPr>
            <w:cnfStyle w:val="001000000000" w:firstRow="0" w:lastRow="0" w:firstColumn="1" w:lastColumn="0" w:oddVBand="0" w:evenVBand="0" w:oddHBand="0" w:evenHBand="0" w:firstRowFirstColumn="0" w:firstRowLastColumn="0" w:lastRowFirstColumn="0" w:lastRowLastColumn="0"/>
            <w:tcW w:w="736" w:type="dxa"/>
            <w:shd w:val="clear" w:color="auto" w:fill="BFBFBF" w:themeFill="background1" w:themeFillShade="BF"/>
          </w:tcPr>
          <w:p w:rsidR="00C04ED1" w:rsidRPr="00A4445C" w:rsidRDefault="00C04ED1" w:rsidP="00C04ED1">
            <w:pPr>
              <w:spacing w:line="276" w:lineRule="auto"/>
              <w:jc w:val="center"/>
              <w:rPr>
                <w:rFonts w:asciiTheme="majorBidi" w:hAnsiTheme="majorBidi" w:cstheme="majorBidi"/>
                <w:color w:val="000000"/>
                <w:rtl/>
                <w:lang w:val="fr-FR" w:bidi="ar-DZ"/>
              </w:rPr>
            </w:pPr>
            <w:r w:rsidRPr="00A4445C">
              <w:rPr>
                <w:rFonts w:asciiTheme="majorBidi" w:hAnsiTheme="majorBidi" w:cstheme="majorBidi"/>
                <w:color w:val="000000"/>
                <w:rtl/>
                <w:lang w:val="fr-FR" w:bidi="ar-DZ"/>
              </w:rPr>
              <w:t>النسبة</w:t>
            </w:r>
          </w:p>
        </w:tc>
        <w:tc>
          <w:tcPr>
            <w:tcW w:w="1406" w:type="dxa"/>
            <w:shd w:val="clear" w:color="auto" w:fill="D9D9D9" w:themeFill="background1" w:themeFillShade="D9"/>
          </w:tcPr>
          <w:p w:rsidR="00C04ED1" w:rsidRPr="00A4445C" w:rsidRDefault="00C04ED1" w:rsidP="00C04ED1">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tl/>
                <w:lang w:val="fr-FR" w:bidi="ar-DZ"/>
              </w:rPr>
            </w:pPr>
            <w:r>
              <w:rPr>
                <w:rFonts w:asciiTheme="majorBidi" w:hAnsiTheme="majorBidi" w:cstheme="majorBidi" w:hint="cs"/>
                <w:color w:val="000000"/>
                <w:rtl/>
                <w:lang w:val="fr-FR" w:bidi="ar-DZ"/>
              </w:rPr>
              <w:t>28</w:t>
            </w:r>
            <w:r w:rsidRPr="00A4445C">
              <w:rPr>
                <w:rFonts w:asciiTheme="majorBidi" w:hAnsiTheme="majorBidi" w:cstheme="majorBidi" w:hint="cs"/>
                <w:color w:val="000000"/>
                <w:rtl/>
                <w:lang w:val="fr-FR" w:bidi="ar-DZ"/>
              </w:rPr>
              <w:t>,</w:t>
            </w:r>
            <w:r>
              <w:rPr>
                <w:rFonts w:asciiTheme="majorBidi" w:hAnsiTheme="majorBidi" w:cstheme="majorBidi" w:hint="cs"/>
                <w:color w:val="000000"/>
                <w:rtl/>
                <w:lang w:val="fr-FR" w:bidi="ar-DZ"/>
              </w:rPr>
              <w:t>1</w:t>
            </w:r>
            <w:r w:rsidRPr="00A4445C">
              <w:rPr>
                <w:rFonts w:asciiTheme="majorBidi" w:hAnsiTheme="majorBidi" w:cstheme="majorBidi"/>
                <w:color w:val="000000"/>
                <w:lang w:bidi="ar-DZ"/>
              </w:rPr>
              <w:t>%</w:t>
            </w:r>
          </w:p>
        </w:tc>
        <w:tc>
          <w:tcPr>
            <w:tcW w:w="1056" w:type="dxa"/>
            <w:shd w:val="clear" w:color="auto" w:fill="D9D9D9" w:themeFill="background1" w:themeFillShade="D9"/>
          </w:tcPr>
          <w:p w:rsidR="00C04ED1" w:rsidRPr="00A4445C" w:rsidRDefault="00C04ED1" w:rsidP="00C04ED1">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lang w:bidi="ar-DZ"/>
              </w:rPr>
            </w:pPr>
            <w:r>
              <w:rPr>
                <w:rFonts w:asciiTheme="majorBidi" w:hAnsiTheme="majorBidi" w:cstheme="majorBidi" w:hint="cs"/>
                <w:color w:val="000000"/>
                <w:rtl/>
                <w:lang w:bidi="ar-DZ"/>
              </w:rPr>
              <w:t>22,7</w:t>
            </w:r>
            <w:r w:rsidRPr="00A4445C">
              <w:rPr>
                <w:rFonts w:asciiTheme="majorBidi" w:hAnsiTheme="majorBidi" w:cstheme="majorBidi"/>
                <w:color w:val="000000"/>
                <w:lang w:bidi="ar-DZ"/>
              </w:rPr>
              <w:t>%</w:t>
            </w:r>
          </w:p>
        </w:tc>
        <w:tc>
          <w:tcPr>
            <w:tcW w:w="1118" w:type="dxa"/>
            <w:shd w:val="clear" w:color="auto" w:fill="D9D9D9" w:themeFill="background1" w:themeFillShade="D9"/>
          </w:tcPr>
          <w:p w:rsidR="00C04ED1" w:rsidRPr="00A4445C" w:rsidRDefault="00C04ED1" w:rsidP="00C04ED1">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tl/>
                <w:lang w:val="fr-FR" w:bidi="ar-DZ"/>
              </w:rPr>
            </w:pPr>
            <w:r>
              <w:rPr>
                <w:rFonts w:asciiTheme="majorBidi" w:hAnsiTheme="majorBidi" w:cstheme="majorBidi" w:hint="cs"/>
                <w:color w:val="000000"/>
                <w:rtl/>
                <w:lang w:bidi="ar-DZ"/>
              </w:rPr>
              <w:t>08,6</w:t>
            </w:r>
            <w:r w:rsidRPr="00A4445C">
              <w:rPr>
                <w:rFonts w:asciiTheme="majorBidi" w:hAnsiTheme="majorBidi" w:cstheme="majorBidi"/>
                <w:color w:val="000000"/>
                <w:lang w:bidi="ar-DZ"/>
              </w:rPr>
              <w:t>%</w:t>
            </w:r>
          </w:p>
        </w:tc>
        <w:tc>
          <w:tcPr>
            <w:tcW w:w="1354" w:type="dxa"/>
            <w:shd w:val="clear" w:color="auto" w:fill="D9D9D9" w:themeFill="background1" w:themeFillShade="D9"/>
          </w:tcPr>
          <w:p w:rsidR="00C04ED1" w:rsidRPr="00A4445C" w:rsidRDefault="00C04ED1" w:rsidP="00C04ED1">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tl/>
                <w:lang w:val="fr-FR"/>
              </w:rPr>
            </w:pPr>
            <w:r>
              <w:rPr>
                <w:rFonts w:asciiTheme="majorBidi" w:hAnsiTheme="majorBidi" w:cstheme="majorBidi" w:hint="cs"/>
                <w:color w:val="000000"/>
                <w:rtl/>
                <w:lang w:bidi="ar-DZ"/>
              </w:rPr>
              <w:t>14,1</w:t>
            </w:r>
            <w:r w:rsidRPr="00A4445C">
              <w:rPr>
                <w:rFonts w:asciiTheme="majorBidi" w:hAnsiTheme="majorBidi" w:cstheme="majorBidi"/>
                <w:color w:val="000000"/>
                <w:lang w:bidi="ar-DZ"/>
              </w:rPr>
              <w:t>%</w:t>
            </w:r>
          </w:p>
        </w:tc>
        <w:tc>
          <w:tcPr>
            <w:tcW w:w="992" w:type="dxa"/>
            <w:shd w:val="clear" w:color="auto" w:fill="D9D9D9" w:themeFill="background1" w:themeFillShade="D9"/>
          </w:tcPr>
          <w:p w:rsidR="00C04ED1" w:rsidRPr="00A4445C" w:rsidRDefault="00C04ED1" w:rsidP="00C04ED1">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tl/>
                <w:lang w:val="fr-FR" w:bidi="ar-DZ"/>
              </w:rPr>
            </w:pPr>
            <w:r>
              <w:rPr>
                <w:rFonts w:asciiTheme="majorBidi" w:hAnsiTheme="majorBidi" w:cstheme="majorBidi" w:hint="cs"/>
                <w:color w:val="000000"/>
                <w:rtl/>
              </w:rPr>
              <w:t>26,6</w:t>
            </w:r>
            <w:r w:rsidRPr="00A4445C">
              <w:rPr>
                <w:rFonts w:asciiTheme="majorBidi" w:hAnsiTheme="majorBidi" w:cstheme="majorBidi"/>
                <w:color w:val="000000"/>
                <w:lang w:bidi="ar-DZ"/>
              </w:rPr>
              <w:t>%</w:t>
            </w:r>
          </w:p>
        </w:tc>
        <w:tc>
          <w:tcPr>
            <w:tcW w:w="993" w:type="dxa"/>
            <w:shd w:val="clear" w:color="auto" w:fill="D9D9D9" w:themeFill="background1" w:themeFillShade="D9"/>
          </w:tcPr>
          <w:p w:rsidR="00C04ED1" w:rsidRPr="008D74F2" w:rsidRDefault="00C04ED1" w:rsidP="00C04ED1">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rtl/>
                <w:lang w:val="fr-FR" w:bidi="ar-DZ"/>
              </w:rPr>
            </w:pPr>
            <w:r w:rsidRPr="008D74F2">
              <w:rPr>
                <w:rFonts w:asciiTheme="majorBidi" w:hAnsiTheme="majorBidi" w:cstheme="majorBidi"/>
                <w:b/>
                <w:bCs/>
                <w:color w:val="000000"/>
                <w:rtl/>
                <w:lang w:val="fr-FR" w:bidi="ar-DZ"/>
              </w:rPr>
              <w:t>100</w:t>
            </w:r>
            <w:r w:rsidRPr="008D74F2">
              <w:rPr>
                <w:rFonts w:asciiTheme="majorBidi" w:hAnsiTheme="majorBidi" w:cstheme="majorBidi"/>
                <w:b/>
                <w:bCs/>
                <w:color w:val="000000"/>
                <w:lang w:bidi="ar-DZ"/>
              </w:rPr>
              <w:t>%</w:t>
            </w:r>
          </w:p>
        </w:tc>
      </w:tr>
    </w:tbl>
    <w:p w:rsidR="00C04ED1" w:rsidRDefault="00C04ED1" w:rsidP="00C04ED1">
      <w:pPr>
        <w:jc w:val="center"/>
        <w:rPr>
          <w:rFonts w:ascii="Arial" w:hAnsi="Arial" w:cs="Simplified Arabic"/>
          <w:b/>
          <w:bCs/>
          <w:sz w:val="28"/>
          <w:szCs w:val="28"/>
          <w:rtl/>
          <w:lang w:val="fr-FR"/>
        </w:rPr>
      </w:pPr>
      <w:r w:rsidRPr="00F071E2">
        <w:rPr>
          <w:rFonts w:ascii="Arial" w:hAnsi="Arial" w:cs="Simplified Arabic" w:hint="cs"/>
          <w:b/>
          <w:bCs/>
          <w:sz w:val="28"/>
          <w:szCs w:val="28"/>
          <w:rtl/>
          <w:lang w:val="fr-FR"/>
        </w:rPr>
        <w:t xml:space="preserve"> </w:t>
      </w:r>
    </w:p>
    <w:p w:rsidR="00C04ED1" w:rsidRDefault="00C04ED1" w:rsidP="00C04ED1">
      <w:pPr>
        <w:jc w:val="center"/>
        <w:rPr>
          <w:rFonts w:ascii="Arial" w:hAnsi="Arial" w:cs="Simplified Arabic"/>
          <w:b/>
          <w:bCs/>
          <w:sz w:val="28"/>
          <w:szCs w:val="28"/>
          <w:rtl/>
          <w:lang w:val="fr-FR"/>
        </w:rPr>
      </w:pPr>
    </w:p>
    <w:p w:rsidR="00C04ED1" w:rsidRPr="00050A01" w:rsidRDefault="00C04ED1" w:rsidP="00FD3442">
      <w:pPr>
        <w:spacing w:after="0"/>
        <w:jc w:val="center"/>
        <w:rPr>
          <w:rFonts w:cs="Simplified Arabic"/>
          <w:b/>
          <w:bCs/>
          <w:noProof/>
          <w:sz w:val="28"/>
          <w:szCs w:val="28"/>
          <w:rtl/>
        </w:rPr>
      </w:pPr>
      <w:r w:rsidRPr="00050A01">
        <w:rPr>
          <w:rFonts w:ascii="Arial" w:hAnsi="Arial" w:cs="Simplified Arabic" w:hint="cs"/>
          <w:b/>
          <w:bCs/>
          <w:sz w:val="28"/>
          <w:szCs w:val="28"/>
          <w:rtl/>
          <w:lang w:val="fr-FR"/>
        </w:rPr>
        <w:t xml:space="preserve">      </w:t>
      </w:r>
      <w:r w:rsidRPr="00050A01">
        <w:rPr>
          <w:rFonts w:cs="Simplified Arabic"/>
          <w:b/>
          <w:bCs/>
          <w:color w:val="000000"/>
          <w:sz w:val="28"/>
          <w:rtl/>
          <w:lang w:val="fr-FR" w:bidi="ar-DZ"/>
        </w:rPr>
        <w:t>المصدر :</w:t>
      </w:r>
      <w:r w:rsidRPr="00050A01">
        <w:rPr>
          <w:rFonts w:cs="Simplified Arabic"/>
          <w:color w:val="000000"/>
          <w:sz w:val="28"/>
          <w:rtl/>
          <w:lang w:val="fr-FR" w:bidi="ar-DZ"/>
        </w:rPr>
        <w:t xml:space="preserve"> من إعداد الباحث بالاعتماد على مخرجات برنامج</w:t>
      </w:r>
      <w:r w:rsidRPr="00050A01">
        <w:rPr>
          <w:rFonts w:cs="Simplified Arabic" w:hint="cs"/>
          <w:color w:val="000000"/>
          <w:sz w:val="28"/>
          <w:rtl/>
          <w:lang w:val="fr-FR" w:bidi="ar-DZ"/>
        </w:rPr>
        <w:t xml:space="preserve"> </w:t>
      </w:r>
      <w:r w:rsidRPr="00050A01">
        <w:rPr>
          <w:rFonts w:cs="Simplified Arabic"/>
        </w:rPr>
        <w:t>SPSS</w:t>
      </w:r>
    </w:p>
    <w:p w:rsidR="00C04ED1" w:rsidRPr="00F00D78" w:rsidRDefault="00C04ED1" w:rsidP="00FD3442">
      <w:pPr>
        <w:spacing w:after="0"/>
        <w:ind w:firstLine="397"/>
        <w:jc w:val="both"/>
        <w:rPr>
          <w:rFonts w:cs="Simplified Arabic"/>
          <w:color w:val="000000"/>
          <w:sz w:val="28"/>
          <w:szCs w:val="28"/>
          <w:rtl/>
          <w:lang w:val="fr-FR" w:bidi="ar-DZ"/>
        </w:rPr>
      </w:pPr>
      <w:r w:rsidRPr="00050A01">
        <w:rPr>
          <w:rFonts w:asciiTheme="majorBidi" w:hAnsiTheme="majorBidi" w:cs="Simplified Arabic"/>
          <w:sz w:val="28"/>
          <w:szCs w:val="28"/>
          <w:rtl/>
          <w:lang w:bidi="ar-DZ"/>
        </w:rPr>
        <w:t>من خلال الجدول رقم (</w:t>
      </w:r>
      <w:r w:rsidRPr="00050A01">
        <w:rPr>
          <w:rFonts w:asciiTheme="majorBidi" w:hAnsiTheme="majorBidi" w:cs="Simplified Arabic"/>
          <w:sz w:val="28"/>
          <w:szCs w:val="28"/>
          <w:lang w:val="fr-FR"/>
        </w:rPr>
        <w:t>1</w:t>
      </w:r>
      <w:r w:rsidRPr="00050A01">
        <w:rPr>
          <w:rFonts w:asciiTheme="majorBidi" w:hAnsiTheme="majorBidi" w:cs="Simplified Arabic" w:hint="cs"/>
          <w:sz w:val="28"/>
          <w:szCs w:val="28"/>
          <w:rtl/>
          <w:lang w:val="fr-FR"/>
        </w:rPr>
        <w:t>1</w:t>
      </w:r>
      <w:r w:rsidRPr="00050A01">
        <w:rPr>
          <w:rFonts w:asciiTheme="majorBidi" w:hAnsiTheme="majorBidi" w:cs="Simplified Arabic"/>
          <w:sz w:val="28"/>
          <w:szCs w:val="28"/>
          <w:rtl/>
          <w:lang w:bidi="ar-DZ"/>
        </w:rPr>
        <w:t xml:space="preserve">) </w:t>
      </w:r>
      <w:r w:rsidRPr="00050A01">
        <w:rPr>
          <w:rFonts w:asciiTheme="majorBidi" w:hAnsiTheme="majorBidi" w:cs="Simplified Arabic" w:hint="cs"/>
          <w:sz w:val="28"/>
          <w:szCs w:val="28"/>
          <w:rtl/>
          <w:lang w:bidi="ar-DZ"/>
        </w:rPr>
        <w:t xml:space="preserve">يتضح لنا </w:t>
      </w:r>
      <w:r w:rsidRPr="00050A01">
        <w:rPr>
          <w:rFonts w:cs="Simplified Arabic"/>
          <w:color w:val="000000"/>
          <w:sz w:val="28"/>
          <w:szCs w:val="28"/>
          <w:rtl/>
          <w:lang w:val="fr-FR" w:bidi="ar-DZ"/>
        </w:rPr>
        <w:t xml:space="preserve">إن </w:t>
      </w:r>
      <w:r>
        <w:rPr>
          <w:rFonts w:cs="Simplified Arabic"/>
          <w:color w:val="000000"/>
          <w:sz w:val="28"/>
          <w:szCs w:val="28"/>
          <w:rtl/>
          <w:lang w:val="fr-FR" w:bidi="ar-DZ"/>
        </w:rPr>
        <w:t>نسب</w:t>
      </w:r>
      <w:r>
        <w:rPr>
          <w:rFonts w:cs="Simplified Arabic" w:hint="cs"/>
          <w:color w:val="000000"/>
          <w:sz w:val="28"/>
          <w:szCs w:val="28"/>
          <w:rtl/>
          <w:lang w:val="fr-FR" w:bidi="ar-DZ"/>
        </w:rPr>
        <w:t>ة</w:t>
      </w:r>
      <w:r w:rsidRPr="00050A01">
        <w:rPr>
          <w:rFonts w:cs="Simplified Arabic"/>
          <w:color w:val="000000"/>
          <w:sz w:val="28"/>
          <w:szCs w:val="28"/>
          <w:rtl/>
          <w:lang w:val="fr-FR" w:bidi="ar-DZ"/>
        </w:rPr>
        <w:t xml:space="preserve"> 2</w:t>
      </w:r>
      <w:r w:rsidRPr="00050A01">
        <w:rPr>
          <w:rFonts w:cs="Simplified Arabic" w:hint="cs"/>
          <w:color w:val="000000"/>
          <w:sz w:val="28"/>
          <w:szCs w:val="28"/>
          <w:rtl/>
          <w:lang w:val="fr-FR" w:bidi="ar-DZ"/>
        </w:rPr>
        <w:t>8,12</w:t>
      </w:r>
      <w:r w:rsidRPr="00050A01">
        <w:rPr>
          <w:rFonts w:cs="Simplified Arabic"/>
          <w:color w:val="000000"/>
          <w:sz w:val="28"/>
          <w:szCs w:val="28"/>
          <w:rtl/>
          <w:lang w:val="fr-FR" w:bidi="ar-DZ"/>
        </w:rPr>
        <w:t xml:space="preserve"> % من عينة الدارسة مختصين في مجال المحاسبة والمالية، و 2</w:t>
      </w:r>
      <w:r w:rsidRPr="00050A01">
        <w:rPr>
          <w:rFonts w:cs="Simplified Arabic" w:hint="cs"/>
          <w:color w:val="000000"/>
          <w:sz w:val="28"/>
          <w:szCs w:val="28"/>
          <w:rtl/>
          <w:lang w:val="fr-FR" w:bidi="ar-DZ"/>
        </w:rPr>
        <w:t>2,</w:t>
      </w:r>
      <w:r w:rsidRPr="00050A01">
        <w:rPr>
          <w:rFonts w:cs="Simplified Arabic"/>
          <w:color w:val="000000"/>
          <w:sz w:val="28"/>
          <w:szCs w:val="28"/>
          <w:rtl/>
          <w:lang w:val="fr-FR" w:bidi="ar-DZ"/>
        </w:rPr>
        <w:t>6</w:t>
      </w:r>
      <w:r w:rsidRPr="00050A01">
        <w:rPr>
          <w:rFonts w:cs="Simplified Arabic" w:hint="cs"/>
          <w:color w:val="000000"/>
          <w:sz w:val="28"/>
          <w:szCs w:val="28"/>
          <w:rtl/>
          <w:lang w:val="fr-FR" w:bidi="ar-DZ"/>
        </w:rPr>
        <w:t>5</w:t>
      </w:r>
      <w:r w:rsidRPr="00050A01">
        <w:rPr>
          <w:rFonts w:cs="Simplified Arabic"/>
          <w:color w:val="000000"/>
          <w:sz w:val="28"/>
          <w:szCs w:val="28"/>
          <w:rtl/>
          <w:lang w:val="fr-FR" w:bidi="ar-DZ"/>
        </w:rPr>
        <w:t xml:space="preserve"> % </w:t>
      </w:r>
      <w:r w:rsidRPr="00050A01">
        <w:rPr>
          <w:rFonts w:cs="Simplified Arabic" w:hint="cs"/>
          <w:color w:val="000000"/>
          <w:sz w:val="28"/>
          <w:szCs w:val="28"/>
          <w:rtl/>
          <w:lang w:val="fr-FR" w:bidi="ar-DZ"/>
        </w:rPr>
        <w:t>تدقيق</w:t>
      </w:r>
      <w:r w:rsidRPr="00050A01">
        <w:rPr>
          <w:rFonts w:cs="Simplified Arabic"/>
          <w:color w:val="000000"/>
          <w:sz w:val="28"/>
          <w:szCs w:val="28"/>
          <w:rtl/>
          <w:lang w:val="fr-FR" w:bidi="ar-DZ"/>
        </w:rPr>
        <w:t>،</w:t>
      </w:r>
      <w:r w:rsidRPr="00050A01">
        <w:rPr>
          <w:rFonts w:cs="Simplified Arabic" w:hint="cs"/>
          <w:color w:val="000000"/>
          <w:sz w:val="28"/>
          <w:szCs w:val="28"/>
          <w:rtl/>
          <w:lang w:val="fr-FR" w:bidi="ar-DZ"/>
        </w:rPr>
        <w:t xml:space="preserve"> </w:t>
      </w:r>
      <w:r w:rsidRPr="00050A01">
        <w:rPr>
          <w:rFonts w:cs="Simplified Arabic"/>
          <w:color w:val="000000"/>
          <w:sz w:val="28"/>
          <w:szCs w:val="28"/>
          <w:rtl/>
          <w:lang w:val="fr-FR" w:bidi="ar-DZ"/>
        </w:rPr>
        <w:t xml:space="preserve">و </w:t>
      </w:r>
      <w:r w:rsidRPr="00050A01">
        <w:rPr>
          <w:rFonts w:asciiTheme="majorBidi" w:hAnsiTheme="majorBidi" w:cs="Simplified Arabic" w:hint="cs"/>
          <w:color w:val="000000"/>
          <w:sz w:val="28"/>
          <w:szCs w:val="28"/>
          <w:rtl/>
          <w:lang w:bidi="ar-DZ"/>
        </w:rPr>
        <w:t>08,59</w:t>
      </w:r>
      <w:r w:rsidRPr="00050A01">
        <w:rPr>
          <w:rFonts w:asciiTheme="majorBidi" w:hAnsiTheme="majorBidi" w:cs="Simplified Arabic"/>
          <w:color w:val="000000"/>
          <w:sz w:val="28"/>
          <w:szCs w:val="28"/>
          <w:lang w:bidi="ar-DZ"/>
        </w:rPr>
        <w:t>%</w:t>
      </w:r>
      <w:r w:rsidRPr="00050A01">
        <w:rPr>
          <w:rFonts w:cs="Simplified Arabic" w:hint="cs"/>
          <w:color w:val="000000"/>
          <w:sz w:val="28"/>
          <w:szCs w:val="28"/>
          <w:rtl/>
          <w:lang w:val="fr-FR" w:bidi="ar-DZ"/>
        </w:rPr>
        <w:t xml:space="preserve"> </w:t>
      </w:r>
      <w:r w:rsidRPr="00050A01">
        <w:rPr>
          <w:rFonts w:cs="Simplified Arabic"/>
          <w:color w:val="000000"/>
          <w:sz w:val="28"/>
          <w:szCs w:val="28"/>
          <w:rtl/>
          <w:lang w:val="fr-FR" w:bidi="ar-DZ"/>
        </w:rPr>
        <w:t xml:space="preserve">من المتحصلين على شهادات </w:t>
      </w:r>
      <w:r w:rsidRPr="00050A01">
        <w:rPr>
          <w:rFonts w:cs="Simplified Arabic" w:hint="cs"/>
          <w:color w:val="000000"/>
          <w:sz w:val="28"/>
          <w:szCs w:val="28"/>
          <w:rtl/>
          <w:lang w:val="fr-FR" w:bidi="ar-DZ"/>
        </w:rPr>
        <w:t>في الاقتصاد,  و</w:t>
      </w:r>
      <w:r w:rsidRPr="00050A01">
        <w:rPr>
          <w:rFonts w:asciiTheme="majorBidi" w:hAnsiTheme="majorBidi" w:cs="Simplified Arabic" w:hint="cs"/>
          <w:color w:val="000000"/>
          <w:sz w:val="28"/>
          <w:szCs w:val="28"/>
          <w:rtl/>
          <w:lang w:bidi="ar-DZ"/>
        </w:rPr>
        <w:t>14,06</w:t>
      </w:r>
      <w:r w:rsidRPr="00050A01">
        <w:rPr>
          <w:rFonts w:asciiTheme="majorBidi" w:hAnsiTheme="majorBidi" w:cs="Simplified Arabic"/>
          <w:color w:val="000000"/>
          <w:sz w:val="28"/>
          <w:szCs w:val="28"/>
          <w:lang w:bidi="ar-DZ"/>
        </w:rPr>
        <w:t xml:space="preserve"> %</w:t>
      </w:r>
      <w:r w:rsidRPr="00050A01">
        <w:rPr>
          <w:rFonts w:ascii="Cambria" w:hAnsi="Cambria" w:cs="Simplified Arabic" w:hint="cs"/>
          <w:color w:val="000000"/>
          <w:sz w:val="28"/>
          <w:szCs w:val="28"/>
          <w:rtl/>
          <w:lang w:bidi="ar-DZ"/>
        </w:rPr>
        <w:t xml:space="preserve"> إدارة أعمال أما الباقي فهو من تخصصات أخرى, </w:t>
      </w:r>
      <w:r w:rsidRPr="00050A01">
        <w:rPr>
          <w:rFonts w:cs="Simplified Arabic" w:hint="cs"/>
          <w:sz w:val="28"/>
          <w:szCs w:val="28"/>
          <w:rtl/>
          <w:lang w:val="fr-FR" w:bidi="ar-DZ"/>
        </w:rPr>
        <w:t>وهذا ما يشير على أن جميع أفراد العينة لديهم القدرة على الإجابة على أسئلة الإستبانة</w:t>
      </w:r>
      <w:r>
        <w:rPr>
          <w:rFonts w:cs="Simplified Arabic" w:hint="cs"/>
          <w:sz w:val="28"/>
          <w:szCs w:val="28"/>
          <w:rtl/>
          <w:lang w:val="fr-FR" w:bidi="ar-DZ"/>
        </w:rPr>
        <w:t xml:space="preserve">, من أجل </w:t>
      </w:r>
      <w:r w:rsidRPr="00050A01">
        <w:rPr>
          <w:rFonts w:cs="Simplified Arabic" w:hint="cs"/>
          <w:sz w:val="28"/>
          <w:szCs w:val="28"/>
          <w:rtl/>
          <w:lang w:val="fr-FR" w:bidi="ar-DZ"/>
        </w:rPr>
        <w:t>استخدامها في التحليل.</w:t>
      </w:r>
      <w:r>
        <w:rPr>
          <w:rFonts w:cs="Simplified Arabic" w:hint="cs"/>
          <w:sz w:val="28"/>
          <w:szCs w:val="28"/>
          <w:rtl/>
          <w:lang w:val="fr-FR" w:bidi="ar-DZ"/>
        </w:rPr>
        <w:t xml:space="preserve"> </w:t>
      </w:r>
      <w:r w:rsidRPr="00050A01">
        <w:rPr>
          <w:rFonts w:ascii="Cambria" w:hAnsi="Cambria" w:cs="Simplified Arabic" w:hint="cs"/>
          <w:color w:val="000000"/>
          <w:sz w:val="28"/>
          <w:szCs w:val="28"/>
          <w:rtl/>
          <w:lang w:bidi="ar-DZ"/>
        </w:rPr>
        <w:t xml:space="preserve">        </w:t>
      </w:r>
    </w:p>
    <w:p w:rsidR="00C04ED1" w:rsidRPr="004625A4" w:rsidRDefault="00C04ED1" w:rsidP="00FD3442">
      <w:pPr>
        <w:pStyle w:val="a3"/>
        <w:spacing w:after="0"/>
        <w:ind w:left="0" w:hanging="360"/>
        <w:jc w:val="both"/>
        <w:rPr>
          <w:rFonts w:cs="Simplified Arabic"/>
          <w:b/>
          <w:bCs/>
          <w:color w:val="000000"/>
          <w:sz w:val="28"/>
          <w:szCs w:val="28"/>
          <w:rtl/>
          <w:lang w:val="fr-FR" w:bidi="ar-DZ"/>
        </w:rPr>
      </w:pPr>
      <w:r w:rsidRPr="00F00D78">
        <w:rPr>
          <w:rFonts w:cs="Simplified Arabic" w:hint="cs"/>
          <w:b/>
          <w:bCs/>
          <w:color w:val="000000"/>
          <w:sz w:val="28"/>
          <w:szCs w:val="28"/>
          <w:rtl/>
          <w:lang w:val="fr-FR" w:bidi="ar-DZ"/>
        </w:rPr>
        <w:t xml:space="preserve">3. </w:t>
      </w:r>
      <w:r w:rsidRPr="00F00D78">
        <w:rPr>
          <w:rFonts w:ascii="Arial" w:hAnsi="Arial" w:cs="Simplified Arabic" w:hint="cs"/>
          <w:b/>
          <w:bCs/>
          <w:sz w:val="28"/>
          <w:szCs w:val="28"/>
          <w:rtl/>
          <w:lang w:bidi="ar-DZ"/>
        </w:rPr>
        <w:t xml:space="preserve">المنصب الوظيفي: </w:t>
      </w:r>
      <w:r w:rsidRPr="00F00D78">
        <w:rPr>
          <w:rFonts w:cs="Simplified Arabic" w:hint="cs"/>
          <w:sz w:val="28"/>
          <w:szCs w:val="28"/>
          <w:rtl/>
        </w:rPr>
        <w:t>يو</w:t>
      </w:r>
      <w:r w:rsidRPr="00F00D78">
        <w:rPr>
          <w:rFonts w:cs="Simplified Arabic" w:hint="eastAsia"/>
          <w:sz w:val="28"/>
          <w:szCs w:val="28"/>
          <w:rtl/>
        </w:rPr>
        <w:t>ضح</w:t>
      </w:r>
      <w:r w:rsidRPr="00F00D78">
        <w:rPr>
          <w:rFonts w:cs="Simplified Arabic"/>
          <w:sz w:val="28"/>
          <w:szCs w:val="28"/>
          <w:rtl/>
        </w:rPr>
        <w:t xml:space="preserve"> الجدول رقم</w:t>
      </w:r>
      <w:r w:rsidRPr="00F00D78">
        <w:rPr>
          <w:rFonts w:cs="Simplified Arabic" w:hint="cs"/>
          <w:sz w:val="28"/>
          <w:szCs w:val="28"/>
          <w:rtl/>
        </w:rPr>
        <w:t xml:space="preserve"> </w:t>
      </w:r>
      <w:r w:rsidRPr="00F00D78">
        <w:rPr>
          <w:rFonts w:ascii="Arial" w:hAnsi="Arial" w:cs="Simplified Arabic" w:hint="cs"/>
          <w:sz w:val="28"/>
          <w:szCs w:val="28"/>
          <w:rtl/>
        </w:rPr>
        <w:t>(12)</w:t>
      </w:r>
      <w:r w:rsidRPr="00F00D78">
        <w:rPr>
          <w:rFonts w:cs="Simplified Arabic"/>
          <w:sz w:val="28"/>
          <w:szCs w:val="28"/>
          <w:rtl/>
        </w:rPr>
        <w:t xml:space="preserve"> </w:t>
      </w:r>
      <w:r w:rsidRPr="00F00D78">
        <w:rPr>
          <w:rFonts w:cs="Simplified Arabic" w:hint="cs"/>
          <w:sz w:val="28"/>
          <w:szCs w:val="28"/>
          <w:rtl/>
        </w:rPr>
        <w:t>ا</w:t>
      </w:r>
      <w:r w:rsidRPr="00F00D78">
        <w:rPr>
          <w:rFonts w:cs="Simplified Arabic"/>
          <w:sz w:val="28"/>
          <w:szCs w:val="28"/>
          <w:rtl/>
        </w:rPr>
        <w:t>لنتائج الخاصة بتوز</w:t>
      </w:r>
      <w:r w:rsidRPr="00F00D78">
        <w:rPr>
          <w:rFonts w:cs="Simplified Arabic" w:hint="cs"/>
          <w:sz w:val="28"/>
          <w:szCs w:val="28"/>
          <w:rtl/>
        </w:rPr>
        <w:t>ي</w:t>
      </w:r>
      <w:r w:rsidRPr="00F00D78">
        <w:rPr>
          <w:rFonts w:cs="Simplified Arabic" w:hint="eastAsia"/>
          <w:sz w:val="28"/>
          <w:szCs w:val="28"/>
          <w:rtl/>
        </w:rPr>
        <w:t>ع</w:t>
      </w:r>
      <w:r w:rsidRPr="00F00D78">
        <w:rPr>
          <w:rFonts w:cs="Simplified Arabic"/>
          <w:sz w:val="28"/>
          <w:szCs w:val="28"/>
          <w:rtl/>
        </w:rPr>
        <w:t xml:space="preserve"> أفراد ع</w:t>
      </w:r>
      <w:r w:rsidRPr="00F00D78">
        <w:rPr>
          <w:rFonts w:cs="Simplified Arabic" w:hint="cs"/>
          <w:sz w:val="28"/>
          <w:szCs w:val="28"/>
          <w:rtl/>
        </w:rPr>
        <w:t>ي</w:t>
      </w:r>
      <w:r w:rsidRPr="00F00D78">
        <w:rPr>
          <w:rFonts w:cs="Simplified Arabic" w:hint="eastAsia"/>
          <w:sz w:val="28"/>
          <w:szCs w:val="28"/>
          <w:rtl/>
        </w:rPr>
        <w:t>نة</w:t>
      </w:r>
      <w:r w:rsidRPr="00F00D78">
        <w:rPr>
          <w:rFonts w:cs="Simplified Arabic"/>
          <w:sz w:val="28"/>
          <w:szCs w:val="28"/>
          <w:rtl/>
        </w:rPr>
        <w:t xml:space="preserve"> الدراسة حسب</w:t>
      </w:r>
      <w:r w:rsidRPr="00F00D78">
        <w:rPr>
          <w:rFonts w:cs="Simplified Arabic" w:hint="cs"/>
          <w:sz w:val="28"/>
          <w:szCs w:val="28"/>
          <w:rtl/>
        </w:rPr>
        <w:t xml:space="preserve"> متغير</w:t>
      </w:r>
      <w:r w:rsidRPr="00F00D78">
        <w:rPr>
          <w:rFonts w:ascii="Cambria" w:hAnsi="Cambria" w:cs="Simplified Arabic" w:hint="cs"/>
          <w:color w:val="000000"/>
          <w:sz w:val="28"/>
          <w:szCs w:val="28"/>
          <w:rtl/>
        </w:rPr>
        <w:t xml:space="preserve"> </w:t>
      </w:r>
      <w:r w:rsidRPr="00F00D78">
        <w:rPr>
          <w:rFonts w:ascii="Arial" w:hAnsi="Arial" w:cs="Simplified Arabic" w:hint="cs"/>
          <w:sz w:val="28"/>
          <w:szCs w:val="28"/>
          <w:rtl/>
          <w:lang w:bidi="ar-DZ"/>
        </w:rPr>
        <w:t>المنصب الوظيفي</w:t>
      </w:r>
      <w:r w:rsidRPr="00F00D78">
        <w:rPr>
          <w:rFonts w:cs="Simplified Arabic" w:hint="cs"/>
          <w:color w:val="000000"/>
          <w:sz w:val="28"/>
          <w:szCs w:val="28"/>
          <w:rtl/>
          <w:lang w:val="fr-FR" w:bidi="ar-DZ"/>
        </w:rPr>
        <w:t>.</w:t>
      </w:r>
    </w:p>
    <w:p w:rsidR="00C04ED1" w:rsidRPr="00F00D78" w:rsidRDefault="00C04ED1" w:rsidP="00F7389A">
      <w:pPr>
        <w:spacing w:after="0"/>
        <w:jc w:val="center"/>
        <w:rPr>
          <w:rFonts w:asciiTheme="majorBidi" w:hAnsiTheme="majorBidi" w:cs="Simplified Arabic"/>
          <w:b/>
          <w:bCs/>
          <w:sz w:val="28"/>
          <w:szCs w:val="28"/>
          <w:rtl/>
          <w:lang w:val="fr-FR"/>
        </w:rPr>
      </w:pPr>
      <w:r w:rsidRPr="00F00D78">
        <w:rPr>
          <w:rFonts w:asciiTheme="majorBidi" w:hAnsiTheme="majorBidi" w:cs="Simplified Arabic"/>
          <w:b/>
          <w:bCs/>
          <w:sz w:val="28"/>
          <w:szCs w:val="28"/>
          <w:rtl/>
          <w:lang w:val="fr-FR"/>
        </w:rPr>
        <w:t>الجدول رقم (1</w:t>
      </w:r>
      <w:r w:rsidR="00F7389A">
        <w:rPr>
          <w:rFonts w:asciiTheme="majorBidi" w:hAnsiTheme="majorBidi" w:cs="Simplified Arabic" w:hint="cs"/>
          <w:b/>
          <w:bCs/>
          <w:sz w:val="28"/>
          <w:szCs w:val="28"/>
          <w:rtl/>
          <w:lang w:val="fr-FR"/>
        </w:rPr>
        <w:t>2</w:t>
      </w:r>
      <w:r w:rsidRPr="00F00D78">
        <w:rPr>
          <w:rFonts w:asciiTheme="majorBidi" w:hAnsiTheme="majorBidi" w:cs="Simplified Arabic"/>
          <w:b/>
          <w:bCs/>
          <w:sz w:val="28"/>
          <w:szCs w:val="28"/>
          <w:rtl/>
          <w:lang w:val="fr-FR"/>
        </w:rPr>
        <w:t>): توزيع عينة الدراسة</w:t>
      </w:r>
      <w:r w:rsidRPr="00F00D78">
        <w:rPr>
          <w:rFonts w:asciiTheme="majorBidi" w:hAnsiTheme="majorBidi" w:cs="Simplified Arabic"/>
          <w:b/>
          <w:bCs/>
          <w:noProof/>
          <w:sz w:val="28"/>
          <w:szCs w:val="28"/>
          <w:rtl/>
        </w:rPr>
        <w:t xml:space="preserve"> </w:t>
      </w:r>
      <w:r w:rsidRPr="00F00D78">
        <w:rPr>
          <w:rFonts w:asciiTheme="majorBidi" w:hAnsiTheme="majorBidi" w:cs="Simplified Arabic"/>
          <w:b/>
          <w:bCs/>
          <w:sz w:val="28"/>
          <w:szCs w:val="28"/>
          <w:rtl/>
          <w:lang w:val="fr-FR"/>
        </w:rPr>
        <w:t xml:space="preserve">حسب متغير </w:t>
      </w:r>
      <w:r w:rsidRPr="00F00D78">
        <w:rPr>
          <w:rFonts w:asciiTheme="majorBidi" w:hAnsiTheme="majorBidi" w:cs="Simplified Arabic"/>
          <w:b/>
          <w:bCs/>
          <w:sz w:val="28"/>
          <w:szCs w:val="28"/>
          <w:rtl/>
          <w:lang w:bidi="ar-DZ"/>
        </w:rPr>
        <w:t>المنصب الوظيفي</w:t>
      </w:r>
    </w:p>
    <w:tbl>
      <w:tblPr>
        <w:tblStyle w:val="12"/>
        <w:tblpPr w:leftFromText="180" w:rightFromText="180" w:vertAnchor="text" w:horzAnchor="margin" w:tblpXSpec="center" w:tblpY="120"/>
        <w:bidiVisual/>
        <w:tblW w:w="9356" w:type="dxa"/>
        <w:tblBorders>
          <w:top w:val="thickThinSmallGap" w:sz="12" w:space="0" w:color="auto"/>
          <w:left w:val="thickThinSmallGap" w:sz="12" w:space="0" w:color="auto"/>
          <w:bottom w:val="thickThinSmallGap" w:sz="12" w:space="0" w:color="auto"/>
          <w:right w:val="thickThinSmallGap" w:sz="12" w:space="0" w:color="auto"/>
          <w:insideH w:val="thickThinSmallGap" w:sz="12" w:space="0" w:color="auto"/>
          <w:insideV w:val="thickThinSmallGap" w:sz="12" w:space="0" w:color="auto"/>
        </w:tblBorders>
        <w:tblLayout w:type="fixed"/>
        <w:tblLook w:val="04A0" w:firstRow="1" w:lastRow="0" w:firstColumn="1" w:lastColumn="0" w:noHBand="0" w:noVBand="1"/>
      </w:tblPr>
      <w:tblGrid>
        <w:gridCol w:w="850"/>
        <w:gridCol w:w="993"/>
        <w:gridCol w:w="1275"/>
        <w:gridCol w:w="993"/>
        <w:gridCol w:w="1134"/>
        <w:gridCol w:w="1038"/>
        <w:gridCol w:w="1088"/>
        <w:gridCol w:w="992"/>
        <w:gridCol w:w="993"/>
      </w:tblGrid>
      <w:tr w:rsidR="00C04ED1" w:rsidRPr="00A4445C" w:rsidTr="00C04ED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rsidR="00C04ED1" w:rsidRPr="00FD420E" w:rsidRDefault="00C04ED1" w:rsidP="00FD3442">
            <w:pPr>
              <w:spacing w:line="276" w:lineRule="auto"/>
              <w:jc w:val="center"/>
              <w:rPr>
                <w:rFonts w:asciiTheme="majorBidi" w:hAnsiTheme="majorBidi" w:cstheme="majorBidi"/>
                <w:b w:val="0"/>
                <w:bCs w:val="0"/>
                <w:color w:val="000000"/>
                <w:rtl/>
                <w:lang w:val="fr-FR" w:bidi="ar-DZ"/>
              </w:rPr>
            </w:pPr>
          </w:p>
        </w:tc>
        <w:tc>
          <w:tcPr>
            <w:tcW w:w="993" w:type="dxa"/>
          </w:tcPr>
          <w:p w:rsidR="00C04ED1" w:rsidRPr="006A6A48" w:rsidRDefault="00C04ED1" w:rsidP="00FD3442">
            <w:pPr>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rtl/>
                <w:lang w:val="fr-FR" w:bidi="ar-DZ"/>
              </w:rPr>
            </w:pPr>
            <w:r w:rsidRPr="006A6A48">
              <w:rPr>
                <w:rFonts w:asciiTheme="majorBidi" w:hAnsiTheme="majorBidi" w:cstheme="majorBidi"/>
                <w:rtl/>
                <w:lang w:bidi="ar-DZ"/>
              </w:rPr>
              <w:t>المديرين</w:t>
            </w:r>
          </w:p>
        </w:tc>
        <w:tc>
          <w:tcPr>
            <w:tcW w:w="1275" w:type="dxa"/>
          </w:tcPr>
          <w:p w:rsidR="00C04ED1" w:rsidRPr="006A6A48" w:rsidRDefault="00C04ED1" w:rsidP="00FD3442">
            <w:pPr>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rtl/>
                <w:lang w:val="fr-FR" w:bidi="ar-DZ"/>
              </w:rPr>
            </w:pPr>
            <w:r w:rsidRPr="006A6A48">
              <w:rPr>
                <w:rFonts w:asciiTheme="majorBidi" w:hAnsiTheme="majorBidi" w:cstheme="majorBidi"/>
                <w:rtl/>
                <w:lang w:val="fr-FR" w:bidi="ar-DZ"/>
              </w:rPr>
              <w:t>أعضاء مجلس الإدارة</w:t>
            </w:r>
          </w:p>
        </w:tc>
        <w:tc>
          <w:tcPr>
            <w:tcW w:w="993" w:type="dxa"/>
          </w:tcPr>
          <w:p w:rsidR="00C04ED1" w:rsidRPr="006A6A48" w:rsidRDefault="00C04ED1" w:rsidP="00FD3442">
            <w:pPr>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rtl/>
                <w:lang w:val="fr-FR" w:bidi="ar-DZ"/>
              </w:rPr>
            </w:pPr>
            <w:r w:rsidRPr="006A6A48">
              <w:rPr>
                <w:rFonts w:asciiTheme="majorBidi" w:hAnsiTheme="majorBidi" w:cstheme="majorBidi"/>
                <w:rtl/>
                <w:lang w:bidi="ar-DZ"/>
              </w:rPr>
              <w:t>المراجعين الداخليين</w:t>
            </w:r>
          </w:p>
        </w:tc>
        <w:tc>
          <w:tcPr>
            <w:tcW w:w="1134" w:type="dxa"/>
          </w:tcPr>
          <w:p w:rsidR="00C04ED1" w:rsidRPr="006A6A48" w:rsidRDefault="00C04ED1" w:rsidP="00FD3442">
            <w:pPr>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rtl/>
                <w:lang w:val="fr-FR" w:bidi="ar-DZ"/>
              </w:rPr>
            </w:pPr>
            <w:r w:rsidRPr="006A6A48">
              <w:rPr>
                <w:rFonts w:asciiTheme="majorBidi" w:hAnsiTheme="majorBidi" w:cstheme="majorBidi"/>
                <w:rtl/>
                <w:lang w:bidi="ar-DZ"/>
              </w:rPr>
              <w:t>المراجعين الخارجيين</w:t>
            </w:r>
          </w:p>
        </w:tc>
        <w:tc>
          <w:tcPr>
            <w:tcW w:w="1038" w:type="dxa"/>
          </w:tcPr>
          <w:p w:rsidR="00C04ED1" w:rsidRPr="006A6A48" w:rsidRDefault="00C04ED1" w:rsidP="00FD3442">
            <w:pPr>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rtl/>
              </w:rPr>
            </w:pPr>
            <w:r w:rsidRPr="006A6A48">
              <w:rPr>
                <w:rFonts w:asciiTheme="majorBidi" w:hAnsiTheme="majorBidi" w:cstheme="majorBidi"/>
                <w:rtl/>
                <w:lang w:bidi="ar-DZ"/>
              </w:rPr>
              <w:t>المحاسبين</w:t>
            </w:r>
          </w:p>
        </w:tc>
        <w:tc>
          <w:tcPr>
            <w:tcW w:w="1088" w:type="dxa"/>
          </w:tcPr>
          <w:p w:rsidR="00C04ED1" w:rsidRPr="006A6A48" w:rsidRDefault="00C04ED1" w:rsidP="00FD3442">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rtl/>
                <w:lang w:bidi="ar-DZ"/>
              </w:rPr>
            </w:pPr>
            <w:r w:rsidRPr="006A6A48">
              <w:rPr>
                <w:rFonts w:asciiTheme="majorBidi" w:hAnsiTheme="majorBidi" w:cstheme="majorBidi"/>
                <w:rtl/>
                <w:lang w:val="fr-FR" w:bidi="ar-DZ"/>
              </w:rPr>
              <w:t>المساهمين</w:t>
            </w:r>
          </w:p>
          <w:p w:rsidR="00C04ED1" w:rsidRPr="006A6A48" w:rsidRDefault="00C04ED1" w:rsidP="00FD3442">
            <w:pPr>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rtl/>
              </w:rPr>
            </w:pPr>
          </w:p>
        </w:tc>
        <w:tc>
          <w:tcPr>
            <w:tcW w:w="992" w:type="dxa"/>
          </w:tcPr>
          <w:p w:rsidR="00C04ED1" w:rsidRPr="006A6A48" w:rsidRDefault="00C04ED1" w:rsidP="00FD3442">
            <w:pPr>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rtl/>
                <w:lang w:val="fr-FR" w:bidi="ar-DZ"/>
              </w:rPr>
            </w:pPr>
            <w:r w:rsidRPr="006A6A48">
              <w:rPr>
                <w:rFonts w:asciiTheme="majorBidi" w:hAnsiTheme="majorBidi" w:cstheme="majorBidi"/>
                <w:rtl/>
                <w:lang w:bidi="ar-DZ"/>
              </w:rPr>
              <w:t>أصحاب المصالح</w:t>
            </w:r>
          </w:p>
        </w:tc>
        <w:tc>
          <w:tcPr>
            <w:tcW w:w="993" w:type="dxa"/>
          </w:tcPr>
          <w:p w:rsidR="00C04ED1" w:rsidRPr="00FD420E" w:rsidRDefault="00C04ED1" w:rsidP="00FD3442">
            <w:pPr>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rtl/>
                <w:lang w:val="fr-FR" w:bidi="ar-DZ"/>
              </w:rPr>
            </w:pPr>
            <w:r w:rsidRPr="00FD420E">
              <w:rPr>
                <w:rFonts w:asciiTheme="majorBidi" w:hAnsiTheme="majorBidi" w:cstheme="majorBidi"/>
                <w:color w:val="000000"/>
                <w:rtl/>
                <w:lang w:val="fr-FR" w:bidi="ar-DZ"/>
              </w:rPr>
              <w:t>المجموع</w:t>
            </w:r>
          </w:p>
        </w:tc>
      </w:tr>
      <w:tr w:rsidR="00C04ED1" w:rsidRPr="00A4445C" w:rsidTr="00C04E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shd w:val="clear" w:color="auto" w:fill="BFBFBF" w:themeFill="background1" w:themeFillShade="BF"/>
          </w:tcPr>
          <w:p w:rsidR="00C04ED1" w:rsidRPr="00FD420E" w:rsidRDefault="00C04ED1" w:rsidP="00FD3442">
            <w:pPr>
              <w:spacing w:line="276" w:lineRule="auto"/>
              <w:jc w:val="center"/>
              <w:rPr>
                <w:rFonts w:asciiTheme="majorBidi" w:hAnsiTheme="majorBidi" w:cstheme="majorBidi"/>
                <w:color w:val="000000"/>
                <w:rtl/>
                <w:lang w:val="fr-FR" w:bidi="ar-DZ"/>
              </w:rPr>
            </w:pPr>
            <w:r w:rsidRPr="00FD420E">
              <w:rPr>
                <w:rFonts w:asciiTheme="majorBidi" w:hAnsiTheme="majorBidi" w:cstheme="majorBidi"/>
                <w:color w:val="000000"/>
                <w:rtl/>
                <w:lang w:val="fr-FR" w:bidi="ar-DZ"/>
              </w:rPr>
              <w:t>التكرار</w:t>
            </w:r>
          </w:p>
        </w:tc>
        <w:tc>
          <w:tcPr>
            <w:tcW w:w="993" w:type="dxa"/>
            <w:shd w:val="clear" w:color="auto" w:fill="D9D9D9" w:themeFill="background1" w:themeFillShade="D9"/>
          </w:tcPr>
          <w:p w:rsidR="00C04ED1" w:rsidRPr="00FD420E" w:rsidRDefault="00C04ED1" w:rsidP="00FD344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rtl/>
                <w:lang w:val="fr-FR" w:bidi="ar-DZ"/>
              </w:rPr>
            </w:pPr>
            <w:r w:rsidRPr="00FD420E">
              <w:rPr>
                <w:rFonts w:asciiTheme="majorBidi" w:hAnsiTheme="majorBidi" w:cstheme="majorBidi"/>
                <w:color w:val="000000"/>
                <w:rtl/>
                <w:lang w:val="fr-FR" w:bidi="ar-DZ"/>
              </w:rPr>
              <w:t>24</w:t>
            </w:r>
          </w:p>
        </w:tc>
        <w:tc>
          <w:tcPr>
            <w:tcW w:w="1275" w:type="dxa"/>
            <w:shd w:val="clear" w:color="auto" w:fill="D9D9D9" w:themeFill="background1" w:themeFillShade="D9"/>
          </w:tcPr>
          <w:p w:rsidR="00C04ED1" w:rsidRPr="00FD420E" w:rsidRDefault="00C04ED1" w:rsidP="00FD344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rtl/>
                <w:lang w:val="fr-FR" w:bidi="ar-DZ"/>
              </w:rPr>
            </w:pPr>
            <w:r w:rsidRPr="00FD420E">
              <w:rPr>
                <w:rFonts w:asciiTheme="majorBidi" w:hAnsiTheme="majorBidi" w:cstheme="majorBidi"/>
                <w:color w:val="000000"/>
                <w:rtl/>
                <w:lang w:val="fr-FR" w:bidi="ar-DZ"/>
              </w:rPr>
              <w:t>10</w:t>
            </w:r>
          </w:p>
        </w:tc>
        <w:tc>
          <w:tcPr>
            <w:tcW w:w="993" w:type="dxa"/>
            <w:shd w:val="clear" w:color="auto" w:fill="D9D9D9" w:themeFill="background1" w:themeFillShade="D9"/>
          </w:tcPr>
          <w:p w:rsidR="00C04ED1" w:rsidRPr="00FD420E" w:rsidRDefault="00C04ED1" w:rsidP="00FD344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rtl/>
                <w:lang w:val="fr-FR" w:bidi="ar-DZ"/>
              </w:rPr>
            </w:pPr>
            <w:r w:rsidRPr="00FD420E">
              <w:rPr>
                <w:rFonts w:asciiTheme="majorBidi" w:hAnsiTheme="majorBidi" w:cstheme="majorBidi"/>
                <w:color w:val="000000"/>
                <w:rtl/>
                <w:lang w:val="fr-FR" w:bidi="ar-DZ"/>
              </w:rPr>
              <w:t>13</w:t>
            </w:r>
          </w:p>
        </w:tc>
        <w:tc>
          <w:tcPr>
            <w:tcW w:w="1134" w:type="dxa"/>
            <w:shd w:val="clear" w:color="auto" w:fill="D9D9D9" w:themeFill="background1" w:themeFillShade="D9"/>
          </w:tcPr>
          <w:p w:rsidR="00C04ED1" w:rsidRPr="00FD420E" w:rsidRDefault="00C04ED1" w:rsidP="00FD344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rtl/>
                <w:lang w:val="fr-FR" w:bidi="ar-DZ"/>
              </w:rPr>
            </w:pPr>
            <w:r w:rsidRPr="00FD420E">
              <w:rPr>
                <w:rFonts w:asciiTheme="majorBidi" w:hAnsiTheme="majorBidi" w:cstheme="majorBidi"/>
                <w:color w:val="000000"/>
                <w:rtl/>
                <w:lang w:val="fr-FR" w:bidi="ar-DZ"/>
              </w:rPr>
              <w:t>03</w:t>
            </w:r>
          </w:p>
        </w:tc>
        <w:tc>
          <w:tcPr>
            <w:tcW w:w="1038" w:type="dxa"/>
            <w:shd w:val="clear" w:color="auto" w:fill="D9D9D9" w:themeFill="background1" w:themeFillShade="D9"/>
          </w:tcPr>
          <w:p w:rsidR="00C04ED1" w:rsidRPr="00FD420E" w:rsidRDefault="00C04ED1" w:rsidP="00FD344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rtl/>
                <w:lang w:val="fr-FR" w:bidi="ar-DZ"/>
              </w:rPr>
            </w:pPr>
            <w:r w:rsidRPr="00FD420E">
              <w:rPr>
                <w:rFonts w:asciiTheme="majorBidi" w:hAnsiTheme="majorBidi" w:cstheme="majorBidi"/>
                <w:color w:val="000000"/>
                <w:rtl/>
                <w:lang w:val="fr-FR" w:bidi="ar-DZ"/>
              </w:rPr>
              <w:t>38</w:t>
            </w:r>
          </w:p>
        </w:tc>
        <w:tc>
          <w:tcPr>
            <w:tcW w:w="1088" w:type="dxa"/>
            <w:shd w:val="clear" w:color="auto" w:fill="D9D9D9" w:themeFill="background1" w:themeFillShade="D9"/>
          </w:tcPr>
          <w:p w:rsidR="00C04ED1" w:rsidRPr="00FD420E" w:rsidRDefault="00C04ED1" w:rsidP="00FD344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rtl/>
                <w:lang w:val="fr-FR" w:bidi="ar-DZ"/>
              </w:rPr>
            </w:pPr>
            <w:r w:rsidRPr="00FD420E">
              <w:rPr>
                <w:rFonts w:asciiTheme="majorBidi" w:hAnsiTheme="majorBidi" w:cstheme="majorBidi"/>
                <w:color w:val="000000"/>
                <w:rtl/>
                <w:lang w:val="fr-FR" w:bidi="ar-DZ"/>
              </w:rPr>
              <w:t>17</w:t>
            </w:r>
          </w:p>
        </w:tc>
        <w:tc>
          <w:tcPr>
            <w:tcW w:w="992" w:type="dxa"/>
            <w:shd w:val="clear" w:color="auto" w:fill="D9D9D9" w:themeFill="background1" w:themeFillShade="D9"/>
          </w:tcPr>
          <w:p w:rsidR="00C04ED1" w:rsidRPr="00FD420E" w:rsidRDefault="00C04ED1" w:rsidP="00FD344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rtl/>
                <w:lang w:val="fr-FR" w:bidi="ar-DZ"/>
              </w:rPr>
            </w:pPr>
            <w:r w:rsidRPr="00FD420E">
              <w:rPr>
                <w:rFonts w:asciiTheme="majorBidi" w:hAnsiTheme="majorBidi" w:cstheme="majorBidi"/>
                <w:color w:val="000000"/>
                <w:rtl/>
                <w:lang w:val="fr-FR" w:bidi="ar-DZ"/>
              </w:rPr>
              <w:t>23</w:t>
            </w:r>
          </w:p>
        </w:tc>
        <w:tc>
          <w:tcPr>
            <w:tcW w:w="993" w:type="dxa"/>
            <w:shd w:val="clear" w:color="auto" w:fill="D9D9D9" w:themeFill="background1" w:themeFillShade="D9"/>
          </w:tcPr>
          <w:p w:rsidR="00C04ED1" w:rsidRPr="00FD420E" w:rsidRDefault="00C04ED1" w:rsidP="00FD3442">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rtl/>
                <w:lang w:val="fr-FR" w:bidi="ar-DZ"/>
              </w:rPr>
            </w:pPr>
            <w:r w:rsidRPr="00FD420E">
              <w:rPr>
                <w:rFonts w:asciiTheme="majorBidi" w:hAnsiTheme="majorBidi" w:cstheme="majorBidi"/>
                <w:b/>
                <w:bCs/>
                <w:rtl/>
                <w:lang w:val="fr-FR" w:bidi="ar-DZ"/>
              </w:rPr>
              <w:t>128</w:t>
            </w:r>
          </w:p>
        </w:tc>
      </w:tr>
      <w:tr w:rsidR="00C04ED1" w:rsidRPr="008D74F2" w:rsidTr="00C04ED1">
        <w:tc>
          <w:tcPr>
            <w:cnfStyle w:val="001000000000" w:firstRow="0" w:lastRow="0" w:firstColumn="1" w:lastColumn="0" w:oddVBand="0" w:evenVBand="0" w:oddHBand="0" w:evenHBand="0" w:firstRowFirstColumn="0" w:firstRowLastColumn="0" w:lastRowFirstColumn="0" w:lastRowLastColumn="0"/>
            <w:tcW w:w="850" w:type="dxa"/>
            <w:shd w:val="clear" w:color="auto" w:fill="BFBFBF" w:themeFill="background1" w:themeFillShade="BF"/>
          </w:tcPr>
          <w:p w:rsidR="00C04ED1" w:rsidRPr="00FD420E" w:rsidRDefault="00C04ED1" w:rsidP="00FD3442">
            <w:pPr>
              <w:spacing w:line="276" w:lineRule="auto"/>
              <w:jc w:val="center"/>
              <w:rPr>
                <w:rFonts w:asciiTheme="majorBidi" w:hAnsiTheme="majorBidi" w:cstheme="majorBidi"/>
                <w:color w:val="000000"/>
                <w:rtl/>
                <w:lang w:val="fr-FR" w:bidi="ar-DZ"/>
              </w:rPr>
            </w:pPr>
            <w:r w:rsidRPr="00FD420E">
              <w:rPr>
                <w:rFonts w:asciiTheme="majorBidi" w:hAnsiTheme="majorBidi" w:cstheme="majorBidi"/>
                <w:color w:val="000000"/>
                <w:rtl/>
                <w:lang w:val="fr-FR" w:bidi="ar-DZ"/>
              </w:rPr>
              <w:t>النسبة</w:t>
            </w:r>
          </w:p>
        </w:tc>
        <w:tc>
          <w:tcPr>
            <w:tcW w:w="993" w:type="dxa"/>
            <w:shd w:val="clear" w:color="auto" w:fill="D9D9D9" w:themeFill="background1" w:themeFillShade="D9"/>
          </w:tcPr>
          <w:p w:rsidR="00C04ED1" w:rsidRPr="00FD420E" w:rsidRDefault="00C04ED1" w:rsidP="00FD3442">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tl/>
                <w:lang w:val="fr-FR" w:bidi="ar-DZ"/>
              </w:rPr>
            </w:pPr>
            <w:r>
              <w:rPr>
                <w:rFonts w:asciiTheme="majorBidi" w:hAnsiTheme="majorBidi" w:cstheme="majorBidi" w:hint="cs"/>
                <w:color w:val="000000"/>
                <w:rtl/>
              </w:rPr>
              <w:t>18,8</w:t>
            </w:r>
            <w:r w:rsidRPr="00FD420E">
              <w:rPr>
                <w:rFonts w:asciiTheme="majorBidi" w:hAnsiTheme="majorBidi" w:cstheme="majorBidi"/>
                <w:color w:val="000000"/>
                <w:lang w:bidi="ar-DZ"/>
              </w:rPr>
              <w:t>%</w:t>
            </w:r>
          </w:p>
        </w:tc>
        <w:tc>
          <w:tcPr>
            <w:tcW w:w="1275" w:type="dxa"/>
            <w:shd w:val="clear" w:color="auto" w:fill="D9D9D9" w:themeFill="background1" w:themeFillShade="D9"/>
          </w:tcPr>
          <w:p w:rsidR="00C04ED1" w:rsidRPr="00FD420E" w:rsidRDefault="00C04ED1" w:rsidP="00FD3442">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lang w:bidi="ar-DZ"/>
              </w:rPr>
            </w:pPr>
            <w:r>
              <w:rPr>
                <w:rFonts w:asciiTheme="majorBidi" w:hAnsiTheme="majorBidi" w:cstheme="majorBidi" w:hint="cs"/>
                <w:color w:val="000000"/>
                <w:rtl/>
                <w:lang w:bidi="ar-DZ"/>
              </w:rPr>
              <w:t>7,8</w:t>
            </w:r>
            <w:r w:rsidRPr="00FD420E">
              <w:rPr>
                <w:rFonts w:asciiTheme="majorBidi" w:hAnsiTheme="majorBidi" w:cstheme="majorBidi"/>
                <w:color w:val="000000"/>
                <w:lang w:bidi="ar-DZ"/>
              </w:rPr>
              <w:t>%</w:t>
            </w:r>
          </w:p>
        </w:tc>
        <w:tc>
          <w:tcPr>
            <w:tcW w:w="993" w:type="dxa"/>
            <w:shd w:val="clear" w:color="auto" w:fill="D9D9D9" w:themeFill="background1" w:themeFillShade="D9"/>
          </w:tcPr>
          <w:p w:rsidR="00C04ED1" w:rsidRPr="00FD420E" w:rsidRDefault="00C04ED1" w:rsidP="00FD3442">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tl/>
                <w:lang w:val="fr-FR"/>
              </w:rPr>
            </w:pPr>
            <w:r>
              <w:rPr>
                <w:rFonts w:asciiTheme="majorBidi" w:hAnsiTheme="majorBidi" w:cstheme="majorBidi" w:hint="cs"/>
                <w:color w:val="000000"/>
                <w:rtl/>
              </w:rPr>
              <w:t>10,2</w:t>
            </w:r>
            <w:r w:rsidRPr="00FD420E">
              <w:rPr>
                <w:rFonts w:asciiTheme="majorBidi" w:hAnsiTheme="majorBidi" w:cstheme="majorBidi"/>
                <w:color w:val="000000"/>
                <w:lang w:bidi="ar-DZ"/>
              </w:rPr>
              <w:t>%</w:t>
            </w:r>
          </w:p>
        </w:tc>
        <w:tc>
          <w:tcPr>
            <w:tcW w:w="1134" w:type="dxa"/>
            <w:shd w:val="clear" w:color="auto" w:fill="D9D9D9" w:themeFill="background1" w:themeFillShade="D9"/>
          </w:tcPr>
          <w:p w:rsidR="00C04ED1" w:rsidRPr="00FD420E" w:rsidRDefault="00C04ED1" w:rsidP="00FD3442">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tl/>
                <w:lang w:val="fr-FR"/>
              </w:rPr>
            </w:pPr>
            <w:r>
              <w:rPr>
                <w:rFonts w:asciiTheme="majorBidi" w:hAnsiTheme="majorBidi" w:cstheme="majorBidi" w:hint="cs"/>
                <w:color w:val="000000"/>
                <w:rtl/>
                <w:lang w:bidi="ar-DZ"/>
              </w:rPr>
              <w:t>02,3</w:t>
            </w:r>
            <w:r w:rsidRPr="00FD420E">
              <w:rPr>
                <w:rFonts w:asciiTheme="majorBidi" w:hAnsiTheme="majorBidi" w:cstheme="majorBidi"/>
                <w:color w:val="000000"/>
                <w:lang w:bidi="ar-DZ"/>
              </w:rPr>
              <w:t>%</w:t>
            </w:r>
          </w:p>
        </w:tc>
        <w:tc>
          <w:tcPr>
            <w:tcW w:w="1038" w:type="dxa"/>
            <w:shd w:val="clear" w:color="auto" w:fill="D9D9D9" w:themeFill="background1" w:themeFillShade="D9"/>
          </w:tcPr>
          <w:p w:rsidR="00C04ED1" w:rsidRPr="00FD420E" w:rsidRDefault="00C04ED1" w:rsidP="00FD3442">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tl/>
              </w:rPr>
            </w:pPr>
            <w:r>
              <w:rPr>
                <w:rFonts w:asciiTheme="majorBidi" w:hAnsiTheme="majorBidi" w:cstheme="majorBidi" w:hint="cs"/>
                <w:color w:val="000000"/>
                <w:rtl/>
              </w:rPr>
              <w:t>29,7</w:t>
            </w:r>
            <w:r w:rsidRPr="00FD420E">
              <w:rPr>
                <w:rFonts w:asciiTheme="majorBidi" w:hAnsiTheme="majorBidi" w:cstheme="majorBidi"/>
                <w:color w:val="000000"/>
                <w:lang w:bidi="ar-DZ"/>
              </w:rPr>
              <w:t>%</w:t>
            </w:r>
          </w:p>
        </w:tc>
        <w:tc>
          <w:tcPr>
            <w:tcW w:w="1088" w:type="dxa"/>
            <w:shd w:val="clear" w:color="auto" w:fill="D9D9D9" w:themeFill="background1" w:themeFillShade="D9"/>
          </w:tcPr>
          <w:p w:rsidR="00C04ED1" w:rsidRPr="00FD420E" w:rsidRDefault="00C04ED1" w:rsidP="00FD3442">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tl/>
              </w:rPr>
            </w:pPr>
            <w:r>
              <w:rPr>
                <w:rFonts w:asciiTheme="majorBidi" w:hAnsiTheme="majorBidi" w:cstheme="majorBidi" w:hint="cs"/>
                <w:color w:val="000000"/>
                <w:rtl/>
              </w:rPr>
              <w:t>13,3</w:t>
            </w:r>
            <w:r w:rsidRPr="00FD420E">
              <w:rPr>
                <w:rFonts w:asciiTheme="majorBidi" w:hAnsiTheme="majorBidi" w:cstheme="majorBidi"/>
                <w:color w:val="000000"/>
                <w:lang w:bidi="ar-DZ"/>
              </w:rPr>
              <w:t>%</w:t>
            </w:r>
          </w:p>
        </w:tc>
        <w:tc>
          <w:tcPr>
            <w:tcW w:w="992" w:type="dxa"/>
            <w:shd w:val="clear" w:color="auto" w:fill="D9D9D9" w:themeFill="background1" w:themeFillShade="D9"/>
          </w:tcPr>
          <w:p w:rsidR="00C04ED1" w:rsidRPr="00FD420E" w:rsidRDefault="00C04ED1" w:rsidP="00FD3442">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tl/>
                <w:lang w:val="fr-FR" w:bidi="ar-DZ"/>
              </w:rPr>
            </w:pPr>
            <w:r>
              <w:rPr>
                <w:rFonts w:asciiTheme="majorBidi" w:hAnsiTheme="majorBidi" w:cstheme="majorBidi" w:hint="cs"/>
                <w:color w:val="000000"/>
                <w:rtl/>
                <w:lang w:bidi="ar-DZ"/>
              </w:rPr>
              <w:t>18</w:t>
            </w:r>
            <w:r w:rsidRPr="00FD420E">
              <w:rPr>
                <w:rFonts w:asciiTheme="majorBidi" w:hAnsiTheme="majorBidi" w:cstheme="majorBidi"/>
                <w:color w:val="000000"/>
                <w:lang w:bidi="ar-DZ"/>
              </w:rPr>
              <w:t>%</w:t>
            </w:r>
          </w:p>
        </w:tc>
        <w:tc>
          <w:tcPr>
            <w:tcW w:w="993" w:type="dxa"/>
            <w:shd w:val="clear" w:color="auto" w:fill="D9D9D9" w:themeFill="background1" w:themeFillShade="D9"/>
          </w:tcPr>
          <w:p w:rsidR="00C04ED1" w:rsidRPr="00FD420E" w:rsidRDefault="00C04ED1" w:rsidP="00FD3442">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rtl/>
                <w:lang w:val="fr-FR" w:bidi="ar-DZ"/>
              </w:rPr>
            </w:pPr>
            <w:r w:rsidRPr="00FD420E">
              <w:rPr>
                <w:rFonts w:asciiTheme="majorBidi" w:hAnsiTheme="majorBidi" w:cstheme="majorBidi"/>
                <w:b/>
                <w:bCs/>
                <w:color w:val="000000"/>
                <w:rtl/>
                <w:lang w:val="fr-FR" w:bidi="ar-DZ"/>
              </w:rPr>
              <w:t>100</w:t>
            </w:r>
            <w:r w:rsidRPr="00FD420E">
              <w:rPr>
                <w:rFonts w:asciiTheme="majorBidi" w:hAnsiTheme="majorBidi" w:cstheme="majorBidi"/>
                <w:b/>
                <w:bCs/>
                <w:color w:val="000000"/>
                <w:lang w:bidi="ar-DZ"/>
              </w:rPr>
              <w:t>%</w:t>
            </w:r>
          </w:p>
        </w:tc>
      </w:tr>
    </w:tbl>
    <w:p w:rsidR="00C04ED1" w:rsidRPr="00DD048A" w:rsidRDefault="00C04ED1" w:rsidP="00FD3442">
      <w:pPr>
        <w:spacing w:after="0"/>
        <w:jc w:val="center"/>
        <w:rPr>
          <w:rFonts w:asciiTheme="majorBidi" w:hAnsiTheme="majorBidi" w:cs="Simplified Arabic"/>
          <w:b/>
          <w:bCs/>
          <w:sz w:val="28"/>
          <w:szCs w:val="28"/>
          <w:rtl/>
          <w:lang w:val="fr-FR"/>
        </w:rPr>
      </w:pPr>
      <w:r w:rsidRPr="00DD048A">
        <w:rPr>
          <w:rFonts w:asciiTheme="majorBidi" w:hAnsiTheme="majorBidi" w:cs="Simplified Arabic"/>
          <w:b/>
          <w:bCs/>
          <w:color w:val="000000"/>
          <w:sz w:val="28"/>
          <w:rtl/>
          <w:lang w:val="fr-FR" w:bidi="ar-DZ"/>
        </w:rPr>
        <w:t>المصدر :</w:t>
      </w:r>
      <w:r w:rsidRPr="00DD048A">
        <w:rPr>
          <w:rFonts w:asciiTheme="majorBidi" w:hAnsiTheme="majorBidi" w:cs="Simplified Arabic"/>
          <w:color w:val="000000"/>
          <w:sz w:val="28"/>
          <w:rtl/>
          <w:lang w:val="fr-FR" w:bidi="ar-DZ"/>
        </w:rPr>
        <w:t xml:space="preserve"> من إعداد الباحث بالاعتماد على مخرجات برنامج </w:t>
      </w:r>
      <w:r w:rsidRPr="00DD048A">
        <w:rPr>
          <w:rFonts w:asciiTheme="majorBidi" w:hAnsiTheme="majorBidi" w:cs="Simplified Arabic"/>
        </w:rPr>
        <w:t>SPSS</w:t>
      </w:r>
    </w:p>
    <w:p w:rsidR="00C04ED1" w:rsidRPr="00AC0256" w:rsidRDefault="00C04ED1" w:rsidP="003E45A7">
      <w:pPr>
        <w:spacing w:after="0"/>
        <w:ind w:firstLine="397"/>
        <w:jc w:val="both"/>
        <w:rPr>
          <w:rFonts w:asciiTheme="majorBidi" w:hAnsiTheme="majorBidi" w:cs="Simplified Arabic"/>
          <w:sz w:val="28"/>
          <w:szCs w:val="28"/>
          <w:rtl/>
          <w:lang w:bidi="ar-DZ"/>
        </w:rPr>
      </w:pPr>
      <w:r w:rsidRPr="00DD048A">
        <w:rPr>
          <w:rFonts w:asciiTheme="majorBidi" w:hAnsiTheme="majorBidi" w:cs="Simplified Arabic"/>
          <w:sz w:val="28"/>
          <w:szCs w:val="28"/>
          <w:rtl/>
          <w:lang w:bidi="ar-DZ"/>
        </w:rPr>
        <w:lastRenderedPageBreak/>
        <w:t>من خلال الجدول رقم (</w:t>
      </w:r>
      <w:r>
        <w:rPr>
          <w:rFonts w:asciiTheme="majorBidi" w:hAnsiTheme="majorBidi" w:cs="Simplified Arabic" w:hint="cs"/>
          <w:sz w:val="28"/>
          <w:szCs w:val="28"/>
          <w:rtl/>
          <w:lang w:val="fr-FR"/>
        </w:rPr>
        <w:t>12</w:t>
      </w:r>
      <w:r w:rsidRPr="00DD048A">
        <w:rPr>
          <w:rFonts w:asciiTheme="majorBidi" w:hAnsiTheme="majorBidi" w:cs="Simplified Arabic"/>
          <w:sz w:val="28"/>
          <w:szCs w:val="28"/>
          <w:rtl/>
          <w:lang w:bidi="ar-DZ"/>
        </w:rPr>
        <w:t xml:space="preserve">) </w:t>
      </w:r>
      <w:r w:rsidRPr="00DD048A">
        <w:rPr>
          <w:rFonts w:asciiTheme="majorBidi" w:hAnsiTheme="majorBidi" w:cs="Simplified Arabic" w:hint="cs"/>
          <w:sz w:val="28"/>
          <w:szCs w:val="28"/>
          <w:rtl/>
          <w:lang w:bidi="ar-DZ"/>
        </w:rPr>
        <w:t>يتضح لنا</w:t>
      </w:r>
      <w:r w:rsidRPr="00DD048A">
        <w:rPr>
          <w:rFonts w:ascii="Arial" w:hAnsi="Arial" w:cs="Simplified Arabic" w:hint="cs"/>
          <w:sz w:val="28"/>
          <w:szCs w:val="28"/>
          <w:rtl/>
          <w:lang w:bidi="ar-DZ"/>
        </w:rPr>
        <w:t xml:space="preserve"> </w:t>
      </w:r>
      <w:r>
        <w:rPr>
          <w:rFonts w:ascii="Arial" w:hAnsi="Arial" w:cs="Simplified Arabic" w:hint="cs"/>
          <w:sz w:val="28"/>
          <w:szCs w:val="28"/>
          <w:rtl/>
          <w:lang w:bidi="ar-DZ"/>
        </w:rPr>
        <w:t xml:space="preserve">أن </w:t>
      </w:r>
      <w:r w:rsidRPr="00DD048A">
        <w:rPr>
          <w:rFonts w:cs="Simplified Arabic"/>
          <w:color w:val="000000"/>
          <w:sz w:val="28"/>
          <w:szCs w:val="28"/>
          <w:rtl/>
          <w:lang w:val="fr-FR" w:bidi="ar-DZ"/>
        </w:rPr>
        <w:t>نسب</w:t>
      </w:r>
      <w:r w:rsidRPr="00DD048A">
        <w:rPr>
          <w:rFonts w:cs="Simplified Arabic" w:hint="cs"/>
          <w:color w:val="000000"/>
          <w:sz w:val="28"/>
          <w:szCs w:val="28"/>
          <w:rtl/>
          <w:lang w:val="fr-FR" w:bidi="ar-DZ"/>
        </w:rPr>
        <w:t>ة</w:t>
      </w:r>
      <w:r w:rsidRPr="00DD048A">
        <w:rPr>
          <w:rFonts w:ascii="Arial" w:hAnsi="Arial" w:cs="Simplified Arabic" w:hint="cs"/>
          <w:sz w:val="28"/>
          <w:szCs w:val="28"/>
          <w:rtl/>
          <w:lang w:bidi="ar-DZ"/>
        </w:rPr>
        <w:t xml:space="preserve"> </w:t>
      </w:r>
      <w:r w:rsidRPr="00DD048A">
        <w:rPr>
          <w:rFonts w:asciiTheme="majorBidi" w:hAnsiTheme="majorBidi" w:cs="Simplified Arabic" w:hint="cs"/>
          <w:color w:val="000000"/>
          <w:sz w:val="28"/>
          <w:szCs w:val="28"/>
          <w:rtl/>
        </w:rPr>
        <w:t>18,75</w:t>
      </w:r>
      <w:r w:rsidRPr="00DD048A">
        <w:rPr>
          <w:rFonts w:asciiTheme="majorBidi" w:hAnsiTheme="majorBidi" w:cs="Simplified Arabic"/>
          <w:color w:val="000000"/>
          <w:sz w:val="28"/>
          <w:szCs w:val="28"/>
          <w:lang w:bidi="ar-DZ"/>
        </w:rPr>
        <w:t>%</w:t>
      </w:r>
      <w:r w:rsidRPr="00DD048A">
        <w:rPr>
          <w:rFonts w:asciiTheme="majorBidi" w:hAnsiTheme="majorBidi" w:cs="Simplified Arabic" w:hint="cs"/>
          <w:color w:val="000000"/>
          <w:sz w:val="28"/>
          <w:szCs w:val="28"/>
          <w:rtl/>
          <w:lang w:bidi="ar-DZ"/>
        </w:rPr>
        <w:t xml:space="preserve"> </w:t>
      </w:r>
      <w:r w:rsidRPr="00DD048A">
        <w:rPr>
          <w:rFonts w:cs="Simplified Arabic"/>
          <w:color w:val="000000"/>
          <w:sz w:val="28"/>
          <w:szCs w:val="28"/>
          <w:rtl/>
          <w:lang w:val="fr-FR" w:bidi="ar-DZ"/>
        </w:rPr>
        <w:t xml:space="preserve">من عينة الدارسة </w:t>
      </w:r>
      <w:r>
        <w:rPr>
          <w:rFonts w:cs="Simplified Arabic" w:hint="cs"/>
          <w:color w:val="000000"/>
          <w:sz w:val="28"/>
          <w:szCs w:val="28"/>
          <w:rtl/>
          <w:lang w:val="fr-FR" w:bidi="ar-DZ"/>
        </w:rPr>
        <w:t>عبارة عن مدرين</w:t>
      </w:r>
      <w:r w:rsidRPr="00DD048A">
        <w:rPr>
          <w:rFonts w:cs="Simplified Arabic" w:hint="cs"/>
          <w:color w:val="000000"/>
          <w:sz w:val="28"/>
          <w:szCs w:val="28"/>
          <w:rtl/>
          <w:lang w:val="fr-FR" w:bidi="ar-DZ"/>
        </w:rPr>
        <w:t xml:space="preserve"> </w:t>
      </w:r>
      <w:r w:rsidRPr="00DD048A">
        <w:rPr>
          <w:rFonts w:asciiTheme="majorBidi" w:hAnsiTheme="majorBidi" w:cs="Simplified Arabic" w:hint="cs"/>
          <w:color w:val="000000"/>
          <w:sz w:val="28"/>
          <w:szCs w:val="28"/>
          <w:rtl/>
          <w:lang w:bidi="ar-DZ"/>
        </w:rPr>
        <w:t>و7,81</w:t>
      </w:r>
      <w:r w:rsidRPr="00DD048A">
        <w:rPr>
          <w:rFonts w:asciiTheme="majorBidi" w:hAnsiTheme="majorBidi" w:cs="Simplified Arabic"/>
          <w:color w:val="000000"/>
          <w:sz w:val="28"/>
          <w:szCs w:val="28"/>
          <w:lang w:bidi="ar-DZ"/>
        </w:rPr>
        <w:t>%</w:t>
      </w:r>
      <w:r w:rsidRPr="00DD048A">
        <w:rPr>
          <w:rFonts w:ascii="Arial" w:hAnsi="Arial" w:cs="Simplified Arabic" w:hint="cs"/>
          <w:sz w:val="28"/>
          <w:szCs w:val="28"/>
          <w:rtl/>
          <w:lang w:bidi="ar-DZ"/>
        </w:rPr>
        <w:t xml:space="preserve"> من</w:t>
      </w:r>
      <w:r>
        <w:rPr>
          <w:rFonts w:ascii="Arial" w:hAnsi="Arial" w:cs="Simplified Arabic" w:hint="cs"/>
          <w:sz w:val="28"/>
          <w:szCs w:val="28"/>
          <w:rtl/>
          <w:lang w:bidi="ar-DZ"/>
        </w:rPr>
        <w:t xml:space="preserve"> يمثلون</w:t>
      </w:r>
      <w:r w:rsidRPr="00DD048A">
        <w:rPr>
          <w:rFonts w:ascii="Arial" w:hAnsi="Arial" w:cs="Simplified Arabic" w:hint="cs"/>
          <w:sz w:val="28"/>
          <w:szCs w:val="28"/>
          <w:rtl/>
          <w:lang w:bidi="ar-DZ"/>
        </w:rPr>
        <w:t xml:space="preserve"> </w:t>
      </w:r>
      <w:r w:rsidRPr="00DD048A">
        <w:rPr>
          <w:rFonts w:asciiTheme="majorBidi" w:hAnsiTheme="majorBidi" w:cs="Simplified Arabic"/>
          <w:sz w:val="28"/>
          <w:szCs w:val="28"/>
          <w:rtl/>
          <w:lang w:val="fr-FR" w:bidi="ar-DZ"/>
        </w:rPr>
        <w:t>أعضاء مجلس الإدارة</w:t>
      </w:r>
      <w:r w:rsidRPr="00DD048A">
        <w:rPr>
          <w:rFonts w:ascii="Arial" w:hAnsi="Arial" w:cs="Simplified Arabic" w:hint="cs"/>
          <w:sz w:val="28"/>
          <w:szCs w:val="28"/>
          <w:rtl/>
          <w:lang w:bidi="ar-DZ"/>
        </w:rPr>
        <w:t>, و</w:t>
      </w:r>
      <w:r w:rsidRPr="00DD048A">
        <w:rPr>
          <w:rFonts w:asciiTheme="majorBidi" w:hAnsiTheme="majorBidi" w:cs="Simplified Arabic" w:hint="cs"/>
          <w:color w:val="000000"/>
          <w:sz w:val="28"/>
          <w:szCs w:val="28"/>
          <w:rtl/>
        </w:rPr>
        <w:t>10,15</w:t>
      </w:r>
      <w:r w:rsidRPr="00DD048A">
        <w:rPr>
          <w:rFonts w:asciiTheme="majorBidi" w:hAnsiTheme="majorBidi" w:cs="Simplified Arabic"/>
          <w:color w:val="000000"/>
          <w:sz w:val="28"/>
          <w:szCs w:val="28"/>
          <w:lang w:bidi="ar-DZ"/>
        </w:rPr>
        <w:t>%</w:t>
      </w:r>
      <w:r w:rsidRPr="00DD048A">
        <w:rPr>
          <w:rFonts w:ascii="Arial" w:hAnsi="Arial" w:cs="Simplified Arabic" w:hint="cs"/>
          <w:sz w:val="28"/>
          <w:szCs w:val="28"/>
          <w:rtl/>
          <w:lang w:bidi="ar-DZ"/>
        </w:rPr>
        <w:t xml:space="preserve"> </w:t>
      </w:r>
      <w:r>
        <w:rPr>
          <w:rFonts w:asciiTheme="majorBidi" w:hAnsiTheme="majorBidi" w:cs="Simplified Arabic"/>
          <w:sz w:val="28"/>
          <w:szCs w:val="28"/>
          <w:rtl/>
          <w:lang w:bidi="ar-DZ"/>
        </w:rPr>
        <w:t xml:space="preserve">مراجعين </w:t>
      </w:r>
      <w:r w:rsidRPr="00DD048A">
        <w:rPr>
          <w:rFonts w:asciiTheme="majorBidi" w:hAnsiTheme="majorBidi" w:cs="Simplified Arabic"/>
          <w:sz w:val="28"/>
          <w:szCs w:val="28"/>
          <w:rtl/>
          <w:lang w:bidi="ar-DZ"/>
        </w:rPr>
        <w:t>داخليين</w:t>
      </w:r>
      <w:r w:rsidRPr="00DD048A">
        <w:rPr>
          <w:rFonts w:asciiTheme="majorBidi" w:hAnsiTheme="majorBidi" w:cs="Simplified Arabic" w:hint="cs"/>
          <w:sz w:val="28"/>
          <w:szCs w:val="28"/>
          <w:rtl/>
          <w:lang w:bidi="ar-DZ"/>
        </w:rPr>
        <w:t>, و</w:t>
      </w:r>
      <w:r w:rsidRPr="00DD048A">
        <w:rPr>
          <w:rFonts w:asciiTheme="majorBidi" w:hAnsiTheme="majorBidi" w:cs="Simplified Arabic" w:hint="cs"/>
          <w:color w:val="000000"/>
          <w:sz w:val="28"/>
          <w:szCs w:val="28"/>
          <w:rtl/>
          <w:lang w:bidi="ar-DZ"/>
        </w:rPr>
        <w:t>02,34</w:t>
      </w:r>
      <w:r w:rsidRPr="00DD048A">
        <w:rPr>
          <w:rFonts w:asciiTheme="majorBidi" w:hAnsiTheme="majorBidi" w:cs="Simplified Arabic"/>
          <w:color w:val="000000"/>
          <w:sz w:val="28"/>
          <w:szCs w:val="28"/>
          <w:lang w:bidi="ar-DZ"/>
        </w:rPr>
        <w:t>%</w:t>
      </w:r>
      <w:r w:rsidRPr="00DD048A">
        <w:rPr>
          <w:rFonts w:ascii="Arial" w:hAnsi="Arial" w:cs="Simplified Arabic" w:hint="cs"/>
          <w:sz w:val="28"/>
          <w:szCs w:val="28"/>
          <w:rtl/>
          <w:lang w:bidi="ar-DZ"/>
        </w:rPr>
        <w:t xml:space="preserve"> </w:t>
      </w:r>
      <w:r>
        <w:rPr>
          <w:rFonts w:asciiTheme="majorBidi" w:hAnsiTheme="majorBidi" w:cs="Simplified Arabic"/>
          <w:sz w:val="28"/>
          <w:szCs w:val="28"/>
          <w:rtl/>
          <w:lang w:bidi="ar-DZ"/>
        </w:rPr>
        <w:t xml:space="preserve">مراجعين </w:t>
      </w:r>
      <w:r w:rsidRPr="00DD048A">
        <w:rPr>
          <w:rFonts w:asciiTheme="majorBidi" w:hAnsiTheme="majorBidi" w:cs="Simplified Arabic"/>
          <w:sz w:val="28"/>
          <w:szCs w:val="28"/>
          <w:rtl/>
          <w:lang w:bidi="ar-DZ"/>
        </w:rPr>
        <w:t>خارجيين</w:t>
      </w:r>
      <w:r w:rsidRPr="00DD048A">
        <w:rPr>
          <w:rFonts w:asciiTheme="majorBidi" w:hAnsiTheme="majorBidi" w:cs="Simplified Arabic" w:hint="cs"/>
          <w:sz w:val="28"/>
          <w:szCs w:val="28"/>
          <w:rtl/>
          <w:lang w:bidi="ar-DZ"/>
        </w:rPr>
        <w:t>,</w:t>
      </w:r>
      <w:r w:rsidRPr="00DD048A">
        <w:rPr>
          <w:rFonts w:ascii="Arial" w:hAnsi="Arial" w:cs="Simplified Arabic" w:hint="cs"/>
          <w:sz w:val="28"/>
          <w:szCs w:val="28"/>
          <w:rtl/>
          <w:lang w:bidi="ar-DZ"/>
        </w:rPr>
        <w:t xml:space="preserve"> </w:t>
      </w:r>
      <w:r w:rsidRPr="00DD048A">
        <w:rPr>
          <w:rFonts w:asciiTheme="majorBidi" w:hAnsiTheme="majorBidi" w:cs="Simplified Arabic" w:hint="cs"/>
          <w:color w:val="000000"/>
          <w:sz w:val="28"/>
          <w:szCs w:val="28"/>
          <w:rtl/>
        </w:rPr>
        <w:t>29,68</w:t>
      </w:r>
      <w:r w:rsidRPr="00DD048A">
        <w:rPr>
          <w:rFonts w:asciiTheme="majorBidi" w:hAnsiTheme="majorBidi" w:cs="Simplified Arabic"/>
          <w:color w:val="000000"/>
          <w:sz w:val="28"/>
          <w:szCs w:val="28"/>
          <w:lang w:bidi="ar-DZ"/>
        </w:rPr>
        <w:t>%</w:t>
      </w:r>
      <w:r>
        <w:rPr>
          <w:rFonts w:asciiTheme="majorBidi" w:hAnsiTheme="majorBidi" w:cs="Simplified Arabic" w:hint="cs"/>
          <w:color w:val="000000"/>
          <w:sz w:val="28"/>
          <w:szCs w:val="28"/>
          <w:rtl/>
          <w:lang w:bidi="ar-DZ"/>
        </w:rPr>
        <w:t xml:space="preserve"> </w:t>
      </w:r>
      <w:r w:rsidRPr="00DD048A">
        <w:rPr>
          <w:rFonts w:asciiTheme="majorBidi" w:hAnsiTheme="majorBidi" w:cs="Simplified Arabic"/>
          <w:sz w:val="28"/>
          <w:szCs w:val="28"/>
          <w:rtl/>
          <w:lang w:bidi="ar-DZ"/>
        </w:rPr>
        <w:t>محاسبين</w:t>
      </w:r>
      <w:r>
        <w:rPr>
          <w:rFonts w:asciiTheme="majorBidi" w:hAnsiTheme="majorBidi" w:cs="Simplified Arabic" w:hint="cs"/>
          <w:sz w:val="28"/>
          <w:szCs w:val="28"/>
          <w:rtl/>
          <w:lang w:bidi="ar-DZ"/>
        </w:rPr>
        <w:t xml:space="preserve"> الذين يمثلون أكبر نسبة في العينة</w:t>
      </w:r>
      <w:r w:rsidRPr="00DD048A">
        <w:rPr>
          <w:rFonts w:asciiTheme="majorBidi" w:hAnsiTheme="majorBidi" w:cs="Simplified Arabic" w:hint="cs"/>
          <w:sz w:val="28"/>
          <w:szCs w:val="28"/>
          <w:rtl/>
          <w:lang w:bidi="ar-DZ"/>
        </w:rPr>
        <w:t>, و</w:t>
      </w:r>
      <w:r w:rsidRPr="00DD048A">
        <w:rPr>
          <w:rFonts w:asciiTheme="majorBidi" w:hAnsiTheme="majorBidi" w:cs="Simplified Arabic" w:hint="cs"/>
          <w:color w:val="000000"/>
          <w:sz w:val="28"/>
          <w:szCs w:val="28"/>
          <w:rtl/>
        </w:rPr>
        <w:t>13,28</w:t>
      </w:r>
      <w:r w:rsidRPr="00DD048A">
        <w:rPr>
          <w:rFonts w:asciiTheme="majorBidi" w:hAnsiTheme="majorBidi" w:cs="Simplified Arabic"/>
          <w:color w:val="000000"/>
          <w:sz w:val="28"/>
          <w:szCs w:val="28"/>
          <w:lang w:bidi="ar-DZ"/>
        </w:rPr>
        <w:t>%</w:t>
      </w:r>
      <w:r w:rsidRPr="00DD048A">
        <w:rPr>
          <w:rFonts w:ascii="Arial" w:hAnsi="Arial" w:cs="Simplified Arabic" w:hint="cs"/>
          <w:sz w:val="28"/>
          <w:szCs w:val="28"/>
          <w:rtl/>
          <w:lang w:bidi="ar-DZ"/>
        </w:rPr>
        <w:t xml:space="preserve"> من</w:t>
      </w:r>
      <w:r w:rsidRPr="00DD048A">
        <w:rPr>
          <w:rFonts w:asciiTheme="majorBidi" w:hAnsiTheme="majorBidi" w:cs="Simplified Arabic"/>
          <w:sz w:val="28"/>
          <w:szCs w:val="28"/>
          <w:rtl/>
          <w:lang w:val="fr-FR" w:bidi="ar-DZ"/>
        </w:rPr>
        <w:t xml:space="preserve"> المساهمين</w:t>
      </w:r>
      <w:r w:rsidRPr="00DD048A">
        <w:rPr>
          <w:rFonts w:asciiTheme="majorBidi" w:hAnsiTheme="majorBidi" w:cs="Simplified Arabic" w:hint="cs"/>
          <w:sz w:val="28"/>
          <w:szCs w:val="28"/>
          <w:rtl/>
          <w:lang w:val="fr-FR" w:bidi="ar-DZ"/>
        </w:rPr>
        <w:t xml:space="preserve">, </w:t>
      </w:r>
      <w:r>
        <w:rPr>
          <w:rFonts w:asciiTheme="majorBidi" w:hAnsiTheme="majorBidi" w:cs="Simplified Arabic" w:hint="cs"/>
          <w:sz w:val="28"/>
          <w:szCs w:val="28"/>
          <w:rtl/>
          <w:lang w:val="fr-FR" w:bidi="ar-DZ"/>
        </w:rPr>
        <w:t xml:space="preserve">أما </w:t>
      </w:r>
      <w:r w:rsidRPr="00DD048A">
        <w:rPr>
          <w:rFonts w:asciiTheme="majorBidi" w:hAnsiTheme="majorBidi" w:cs="Simplified Arabic" w:hint="cs"/>
          <w:color w:val="000000"/>
          <w:sz w:val="28"/>
          <w:szCs w:val="28"/>
          <w:rtl/>
          <w:lang w:bidi="ar-DZ"/>
        </w:rPr>
        <w:t>17,96</w:t>
      </w:r>
      <w:r w:rsidRPr="00DD048A">
        <w:rPr>
          <w:rFonts w:asciiTheme="majorBidi" w:hAnsiTheme="majorBidi" w:cs="Simplified Arabic"/>
          <w:color w:val="000000"/>
          <w:sz w:val="28"/>
          <w:szCs w:val="28"/>
          <w:lang w:bidi="ar-DZ"/>
        </w:rPr>
        <w:t>%</w:t>
      </w:r>
      <w:r w:rsidRPr="00DD048A">
        <w:rPr>
          <w:rFonts w:asciiTheme="majorBidi" w:hAnsiTheme="majorBidi" w:cs="Simplified Arabic" w:hint="cs"/>
          <w:sz w:val="28"/>
          <w:szCs w:val="28"/>
          <w:rtl/>
          <w:lang w:bidi="ar-DZ"/>
        </w:rPr>
        <w:t xml:space="preserve"> </w:t>
      </w:r>
      <w:r>
        <w:rPr>
          <w:rFonts w:asciiTheme="majorBidi" w:hAnsiTheme="majorBidi" w:cs="Simplified Arabic" w:hint="cs"/>
          <w:sz w:val="28"/>
          <w:szCs w:val="28"/>
          <w:rtl/>
          <w:lang w:bidi="ar-DZ"/>
        </w:rPr>
        <w:t>يمثلون</w:t>
      </w:r>
      <w:r w:rsidRPr="00DD048A">
        <w:rPr>
          <w:rFonts w:asciiTheme="majorBidi" w:hAnsiTheme="majorBidi" w:cs="Simplified Arabic" w:hint="cs"/>
          <w:sz w:val="28"/>
          <w:szCs w:val="28"/>
          <w:rtl/>
          <w:lang w:bidi="ar-DZ"/>
        </w:rPr>
        <w:t xml:space="preserve"> </w:t>
      </w:r>
      <w:r w:rsidRPr="00DD048A">
        <w:rPr>
          <w:rFonts w:asciiTheme="majorBidi" w:hAnsiTheme="majorBidi" w:cs="Simplified Arabic"/>
          <w:sz w:val="28"/>
          <w:szCs w:val="28"/>
          <w:rtl/>
          <w:lang w:bidi="ar-DZ"/>
        </w:rPr>
        <w:t>أصحاب المصالح</w:t>
      </w:r>
      <w:r>
        <w:rPr>
          <w:rFonts w:asciiTheme="majorBidi" w:hAnsiTheme="majorBidi" w:cs="Simplified Arabic" w:hint="cs"/>
          <w:sz w:val="28"/>
          <w:szCs w:val="28"/>
          <w:rtl/>
          <w:lang w:bidi="ar-DZ"/>
        </w:rPr>
        <w:t xml:space="preserve"> الذين هم عبارة عن عمال وغيرهم, </w:t>
      </w:r>
      <w:r>
        <w:rPr>
          <w:rFonts w:ascii="Arial" w:hAnsi="Arial" w:cs="Simplified Arabic" w:hint="cs"/>
          <w:sz w:val="28"/>
          <w:szCs w:val="28"/>
          <w:rtl/>
          <w:lang w:bidi="ar-DZ"/>
        </w:rPr>
        <w:t>وهو مؤشر جيد لأفراد العينة.</w:t>
      </w:r>
    </w:p>
    <w:p w:rsidR="00C04ED1" w:rsidRPr="004602D2" w:rsidRDefault="00C04ED1" w:rsidP="003E45A7">
      <w:pPr>
        <w:pStyle w:val="a3"/>
        <w:spacing w:after="0"/>
        <w:ind w:left="0" w:hanging="1"/>
        <w:jc w:val="both"/>
        <w:rPr>
          <w:rFonts w:cs="Simplified Arabic"/>
          <w:b/>
          <w:bCs/>
          <w:color w:val="000000"/>
          <w:sz w:val="28"/>
          <w:szCs w:val="28"/>
          <w:rtl/>
          <w:lang w:val="fr-FR" w:bidi="ar-DZ"/>
        </w:rPr>
      </w:pPr>
      <w:r w:rsidRPr="00D76ABF">
        <w:rPr>
          <w:rFonts w:ascii="Arial" w:hAnsi="Arial" w:cs="Simplified Arabic" w:hint="cs"/>
          <w:b/>
          <w:bCs/>
          <w:sz w:val="28"/>
          <w:szCs w:val="28"/>
          <w:rtl/>
          <w:lang w:bidi="ar-DZ"/>
        </w:rPr>
        <w:t xml:space="preserve">4. </w:t>
      </w:r>
      <w:r w:rsidRPr="004602D2">
        <w:rPr>
          <w:rFonts w:ascii="Arial" w:hAnsi="Arial" w:cs="Simplified Arabic" w:hint="cs"/>
          <w:b/>
          <w:bCs/>
          <w:sz w:val="28"/>
          <w:szCs w:val="28"/>
          <w:rtl/>
          <w:lang w:bidi="ar-DZ"/>
        </w:rPr>
        <w:t>الخبرة المهنية</w:t>
      </w:r>
      <w:r w:rsidRPr="004602D2">
        <w:rPr>
          <w:rFonts w:cs="Simplified Arabic" w:hint="cs"/>
          <w:b/>
          <w:bCs/>
          <w:color w:val="000000"/>
          <w:sz w:val="28"/>
          <w:szCs w:val="28"/>
          <w:rtl/>
          <w:lang w:val="fr-FR" w:bidi="ar-DZ"/>
        </w:rPr>
        <w:t xml:space="preserve">: </w:t>
      </w:r>
      <w:r w:rsidRPr="004602D2">
        <w:rPr>
          <w:rFonts w:cs="Simplified Arabic" w:hint="cs"/>
          <w:sz w:val="28"/>
          <w:szCs w:val="28"/>
          <w:rtl/>
        </w:rPr>
        <w:t>يو</w:t>
      </w:r>
      <w:r w:rsidRPr="004602D2">
        <w:rPr>
          <w:rFonts w:cs="Simplified Arabic" w:hint="eastAsia"/>
          <w:sz w:val="28"/>
          <w:szCs w:val="28"/>
          <w:rtl/>
        </w:rPr>
        <w:t>ضح</w:t>
      </w:r>
      <w:r w:rsidRPr="004602D2">
        <w:rPr>
          <w:rFonts w:cs="Simplified Arabic"/>
          <w:sz w:val="28"/>
          <w:szCs w:val="28"/>
          <w:rtl/>
        </w:rPr>
        <w:t xml:space="preserve"> الجدول رقم</w:t>
      </w:r>
      <w:r w:rsidRPr="004602D2">
        <w:rPr>
          <w:rFonts w:cs="Simplified Arabic" w:hint="cs"/>
          <w:sz w:val="28"/>
          <w:szCs w:val="28"/>
          <w:rtl/>
        </w:rPr>
        <w:t xml:space="preserve"> </w:t>
      </w:r>
      <w:r w:rsidRPr="00F2673E">
        <w:rPr>
          <w:rFonts w:asciiTheme="majorBidi" w:hAnsiTheme="majorBidi" w:cstheme="majorBidi"/>
          <w:sz w:val="28"/>
          <w:szCs w:val="28"/>
          <w:rtl/>
        </w:rPr>
        <w:t>(13)</w:t>
      </w:r>
      <w:r w:rsidRPr="004602D2">
        <w:rPr>
          <w:rFonts w:cs="Simplified Arabic"/>
          <w:sz w:val="28"/>
          <w:szCs w:val="28"/>
          <w:rtl/>
        </w:rPr>
        <w:t xml:space="preserve"> </w:t>
      </w:r>
      <w:r w:rsidRPr="004602D2">
        <w:rPr>
          <w:rFonts w:cs="Simplified Arabic" w:hint="cs"/>
          <w:sz w:val="28"/>
          <w:szCs w:val="28"/>
          <w:rtl/>
        </w:rPr>
        <w:t>ا</w:t>
      </w:r>
      <w:r w:rsidRPr="004602D2">
        <w:rPr>
          <w:rFonts w:cs="Simplified Arabic"/>
          <w:sz w:val="28"/>
          <w:szCs w:val="28"/>
          <w:rtl/>
        </w:rPr>
        <w:t>لنتائج الخاصة بتوز</w:t>
      </w:r>
      <w:r w:rsidRPr="004602D2">
        <w:rPr>
          <w:rFonts w:cs="Simplified Arabic" w:hint="cs"/>
          <w:sz w:val="28"/>
          <w:szCs w:val="28"/>
          <w:rtl/>
        </w:rPr>
        <w:t>ي</w:t>
      </w:r>
      <w:r w:rsidRPr="004602D2">
        <w:rPr>
          <w:rFonts w:cs="Simplified Arabic" w:hint="eastAsia"/>
          <w:sz w:val="28"/>
          <w:szCs w:val="28"/>
          <w:rtl/>
        </w:rPr>
        <w:t>ع</w:t>
      </w:r>
      <w:r w:rsidRPr="004602D2">
        <w:rPr>
          <w:rFonts w:cs="Simplified Arabic"/>
          <w:sz w:val="28"/>
          <w:szCs w:val="28"/>
          <w:rtl/>
        </w:rPr>
        <w:t xml:space="preserve"> أفراد ع</w:t>
      </w:r>
      <w:r w:rsidRPr="004602D2">
        <w:rPr>
          <w:rFonts w:cs="Simplified Arabic" w:hint="cs"/>
          <w:sz w:val="28"/>
          <w:szCs w:val="28"/>
          <w:rtl/>
        </w:rPr>
        <w:t>ي</w:t>
      </w:r>
      <w:r w:rsidRPr="004602D2">
        <w:rPr>
          <w:rFonts w:cs="Simplified Arabic" w:hint="eastAsia"/>
          <w:sz w:val="28"/>
          <w:szCs w:val="28"/>
          <w:rtl/>
        </w:rPr>
        <w:t>نة</w:t>
      </w:r>
      <w:r w:rsidRPr="004602D2">
        <w:rPr>
          <w:rFonts w:cs="Simplified Arabic"/>
          <w:sz w:val="28"/>
          <w:szCs w:val="28"/>
          <w:rtl/>
        </w:rPr>
        <w:t xml:space="preserve"> الدراسة حسب</w:t>
      </w:r>
      <w:r w:rsidRPr="004602D2">
        <w:rPr>
          <w:rFonts w:cs="Simplified Arabic" w:hint="cs"/>
          <w:sz w:val="28"/>
          <w:szCs w:val="28"/>
          <w:rtl/>
        </w:rPr>
        <w:t xml:space="preserve"> متغير</w:t>
      </w:r>
      <w:r w:rsidRPr="004602D2">
        <w:rPr>
          <w:rFonts w:cs="Simplified Arabic" w:hint="cs"/>
          <w:color w:val="000000"/>
          <w:sz w:val="28"/>
          <w:szCs w:val="28"/>
          <w:rtl/>
          <w:lang w:val="fr-FR" w:bidi="ar-DZ"/>
        </w:rPr>
        <w:t xml:space="preserve"> </w:t>
      </w:r>
      <w:r w:rsidRPr="004602D2">
        <w:rPr>
          <w:rFonts w:ascii="Arial" w:hAnsi="Arial" w:cs="Simplified Arabic" w:hint="cs"/>
          <w:sz w:val="28"/>
          <w:szCs w:val="28"/>
          <w:rtl/>
          <w:lang w:bidi="ar-DZ"/>
        </w:rPr>
        <w:t>الخبرة المهنية</w:t>
      </w:r>
      <w:r w:rsidRPr="004602D2">
        <w:rPr>
          <w:rFonts w:cs="Simplified Arabic" w:hint="cs"/>
          <w:color w:val="000000"/>
          <w:sz w:val="28"/>
          <w:szCs w:val="28"/>
          <w:rtl/>
          <w:lang w:val="fr-FR" w:bidi="ar-DZ"/>
        </w:rPr>
        <w:t>.</w:t>
      </w:r>
    </w:p>
    <w:p w:rsidR="00C04ED1" w:rsidRPr="00F2673E" w:rsidRDefault="00C04ED1" w:rsidP="00F7389A">
      <w:pPr>
        <w:spacing w:after="0"/>
        <w:jc w:val="center"/>
        <w:rPr>
          <w:rFonts w:asciiTheme="majorBidi" w:hAnsiTheme="majorBidi" w:cs="Simplified Arabic"/>
          <w:b/>
          <w:bCs/>
          <w:sz w:val="28"/>
          <w:szCs w:val="28"/>
          <w:rtl/>
          <w:lang w:val="fr-FR"/>
        </w:rPr>
      </w:pPr>
      <w:r w:rsidRPr="00F2673E">
        <w:rPr>
          <w:rFonts w:asciiTheme="majorBidi" w:hAnsiTheme="majorBidi" w:cs="Simplified Arabic"/>
          <w:b/>
          <w:bCs/>
          <w:sz w:val="28"/>
          <w:szCs w:val="28"/>
          <w:rtl/>
          <w:lang w:val="fr-FR"/>
        </w:rPr>
        <w:t>الجدول رقم (1</w:t>
      </w:r>
      <w:r w:rsidR="00F7389A">
        <w:rPr>
          <w:rFonts w:asciiTheme="majorBidi" w:hAnsiTheme="majorBidi" w:cs="Simplified Arabic" w:hint="cs"/>
          <w:b/>
          <w:bCs/>
          <w:sz w:val="28"/>
          <w:szCs w:val="28"/>
          <w:rtl/>
          <w:lang w:val="fr-FR"/>
        </w:rPr>
        <w:t>3</w:t>
      </w:r>
      <w:r w:rsidRPr="00F2673E">
        <w:rPr>
          <w:rFonts w:asciiTheme="majorBidi" w:hAnsiTheme="majorBidi" w:cs="Simplified Arabic"/>
          <w:b/>
          <w:bCs/>
          <w:sz w:val="28"/>
          <w:szCs w:val="28"/>
          <w:rtl/>
          <w:lang w:val="fr-FR"/>
        </w:rPr>
        <w:t>): توزيع عينة الدراسة</w:t>
      </w:r>
      <w:r w:rsidRPr="00F2673E">
        <w:rPr>
          <w:rFonts w:asciiTheme="majorBidi" w:hAnsiTheme="majorBidi" w:cs="Simplified Arabic"/>
          <w:b/>
          <w:bCs/>
          <w:noProof/>
          <w:sz w:val="28"/>
          <w:szCs w:val="28"/>
          <w:rtl/>
        </w:rPr>
        <w:t xml:space="preserve"> </w:t>
      </w:r>
      <w:r w:rsidRPr="00F2673E">
        <w:rPr>
          <w:rFonts w:asciiTheme="majorBidi" w:hAnsiTheme="majorBidi" w:cs="Simplified Arabic"/>
          <w:b/>
          <w:bCs/>
          <w:sz w:val="28"/>
          <w:szCs w:val="28"/>
          <w:rtl/>
          <w:lang w:val="fr-FR"/>
        </w:rPr>
        <w:t xml:space="preserve">حسب متغير </w:t>
      </w:r>
      <w:r>
        <w:rPr>
          <w:rFonts w:asciiTheme="majorBidi" w:hAnsiTheme="majorBidi" w:cs="Simplified Arabic" w:hint="cs"/>
          <w:b/>
          <w:bCs/>
          <w:sz w:val="28"/>
          <w:szCs w:val="28"/>
          <w:rtl/>
          <w:lang w:bidi="ar-DZ"/>
        </w:rPr>
        <w:t>الخبرة المهنية</w:t>
      </w:r>
      <w:r w:rsidRPr="00F2673E">
        <w:rPr>
          <w:rFonts w:asciiTheme="majorBidi" w:hAnsiTheme="majorBidi" w:cs="Simplified Arabic"/>
          <w:b/>
          <w:bCs/>
          <w:sz w:val="28"/>
          <w:szCs w:val="28"/>
          <w:rtl/>
          <w:lang w:val="fr-FR"/>
        </w:rPr>
        <w:t>.</w:t>
      </w:r>
    </w:p>
    <w:tbl>
      <w:tblPr>
        <w:tblStyle w:val="12"/>
        <w:tblpPr w:leftFromText="180" w:rightFromText="180" w:vertAnchor="text" w:horzAnchor="margin" w:tblpXSpec="center" w:tblpY="120"/>
        <w:bidiVisual/>
        <w:tblW w:w="0" w:type="auto"/>
        <w:tblBorders>
          <w:top w:val="thickThinSmallGap" w:sz="12" w:space="0" w:color="auto"/>
          <w:left w:val="thickThinSmallGap" w:sz="12" w:space="0" w:color="auto"/>
          <w:bottom w:val="thickThinSmallGap" w:sz="12" w:space="0" w:color="auto"/>
          <w:right w:val="thickThinSmallGap" w:sz="12" w:space="0" w:color="auto"/>
          <w:insideH w:val="thickThinSmallGap" w:sz="12" w:space="0" w:color="auto"/>
          <w:insideV w:val="thickThinSmallGap" w:sz="12" w:space="0" w:color="auto"/>
        </w:tblBorders>
        <w:tblLook w:val="04A0" w:firstRow="1" w:lastRow="0" w:firstColumn="1" w:lastColumn="0" w:noHBand="0" w:noVBand="1"/>
      </w:tblPr>
      <w:tblGrid>
        <w:gridCol w:w="736"/>
        <w:gridCol w:w="1532"/>
        <w:gridCol w:w="1134"/>
        <w:gridCol w:w="1134"/>
        <w:gridCol w:w="1276"/>
        <w:gridCol w:w="1522"/>
        <w:gridCol w:w="888"/>
      </w:tblGrid>
      <w:tr w:rsidR="00C04ED1" w:rsidRPr="004602D2" w:rsidTr="00C04ED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6" w:type="dxa"/>
          </w:tcPr>
          <w:p w:rsidR="00C04ED1" w:rsidRPr="004602D2" w:rsidRDefault="00C04ED1" w:rsidP="003E45A7">
            <w:pPr>
              <w:spacing w:line="276" w:lineRule="auto"/>
              <w:jc w:val="center"/>
              <w:rPr>
                <w:rFonts w:asciiTheme="majorBidi" w:hAnsiTheme="majorBidi" w:cstheme="majorBidi"/>
                <w:b w:val="0"/>
                <w:bCs w:val="0"/>
                <w:color w:val="000000"/>
                <w:rtl/>
                <w:lang w:val="fr-FR" w:bidi="ar-DZ"/>
              </w:rPr>
            </w:pPr>
          </w:p>
        </w:tc>
        <w:tc>
          <w:tcPr>
            <w:tcW w:w="1532" w:type="dxa"/>
          </w:tcPr>
          <w:p w:rsidR="00C04ED1" w:rsidRPr="004602D2" w:rsidRDefault="00C04ED1" w:rsidP="003E45A7">
            <w:pPr>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rtl/>
                <w:lang w:val="fr-FR" w:bidi="ar-DZ"/>
              </w:rPr>
            </w:pPr>
            <w:r w:rsidRPr="004602D2">
              <w:rPr>
                <w:rFonts w:asciiTheme="majorBidi" w:hAnsiTheme="majorBidi" w:cstheme="majorBidi"/>
                <w:color w:val="000000"/>
                <w:rtl/>
                <w:lang w:bidi="ar-DZ"/>
              </w:rPr>
              <w:t>أقل من 5 سنوات</w:t>
            </w:r>
          </w:p>
        </w:tc>
        <w:tc>
          <w:tcPr>
            <w:tcW w:w="1134" w:type="dxa"/>
          </w:tcPr>
          <w:p w:rsidR="00C04ED1" w:rsidRPr="004602D2" w:rsidRDefault="00C04ED1" w:rsidP="003E45A7">
            <w:pPr>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rtl/>
                <w:lang w:val="fr-FR" w:bidi="ar-DZ"/>
              </w:rPr>
            </w:pPr>
            <w:r w:rsidRPr="004602D2">
              <w:rPr>
                <w:rFonts w:asciiTheme="majorBidi" w:hAnsiTheme="majorBidi" w:cstheme="majorBidi"/>
              </w:rPr>
              <w:t xml:space="preserve">] </w:t>
            </w:r>
            <w:r w:rsidRPr="004602D2">
              <w:rPr>
                <w:rFonts w:asciiTheme="majorBidi" w:hAnsiTheme="majorBidi" w:cstheme="majorBidi"/>
                <w:color w:val="000000"/>
                <w:rtl/>
                <w:lang w:bidi="ar-DZ"/>
              </w:rPr>
              <w:t>5</w:t>
            </w:r>
            <w:r w:rsidRPr="004602D2">
              <w:rPr>
                <w:rFonts w:asciiTheme="majorBidi" w:hAnsiTheme="majorBidi" w:cstheme="majorBidi"/>
              </w:rPr>
              <w:t>]10 -</w:t>
            </w:r>
          </w:p>
        </w:tc>
        <w:tc>
          <w:tcPr>
            <w:tcW w:w="1134" w:type="dxa"/>
          </w:tcPr>
          <w:p w:rsidR="00C04ED1" w:rsidRPr="004602D2" w:rsidRDefault="00C04ED1" w:rsidP="003E45A7">
            <w:pPr>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rtl/>
                <w:lang w:val="fr-FR" w:bidi="ar-DZ"/>
              </w:rPr>
            </w:pPr>
            <w:r w:rsidRPr="004602D2">
              <w:rPr>
                <w:rFonts w:asciiTheme="majorBidi" w:hAnsiTheme="majorBidi" w:cstheme="majorBidi"/>
              </w:rPr>
              <w:t xml:space="preserve">] </w:t>
            </w:r>
            <w:r w:rsidRPr="004602D2">
              <w:rPr>
                <w:rFonts w:asciiTheme="majorBidi" w:hAnsiTheme="majorBidi" w:cstheme="majorBidi"/>
                <w:color w:val="000000"/>
                <w:rtl/>
                <w:lang w:bidi="ar-DZ"/>
              </w:rPr>
              <w:t>10</w:t>
            </w:r>
            <w:r w:rsidRPr="004602D2">
              <w:rPr>
                <w:rFonts w:asciiTheme="majorBidi" w:hAnsiTheme="majorBidi" w:cstheme="majorBidi"/>
              </w:rPr>
              <w:t>]15 -</w:t>
            </w:r>
          </w:p>
        </w:tc>
        <w:tc>
          <w:tcPr>
            <w:tcW w:w="1276" w:type="dxa"/>
          </w:tcPr>
          <w:p w:rsidR="00C04ED1" w:rsidRPr="004602D2" w:rsidRDefault="00C04ED1" w:rsidP="003E45A7">
            <w:pPr>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rtl/>
                <w:lang w:val="fr-FR" w:bidi="ar-DZ"/>
              </w:rPr>
            </w:pPr>
            <w:r w:rsidRPr="004602D2">
              <w:rPr>
                <w:rFonts w:asciiTheme="majorBidi" w:hAnsiTheme="majorBidi" w:cstheme="majorBidi"/>
              </w:rPr>
              <w:t xml:space="preserve">] </w:t>
            </w:r>
            <w:r w:rsidRPr="004602D2">
              <w:rPr>
                <w:rFonts w:asciiTheme="majorBidi" w:hAnsiTheme="majorBidi" w:cstheme="majorBidi"/>
                <w:color w:val="000000"/>
                <w:rtl/>
                <w:lang w:bidi="ar-DZ"/>
              </w:rPr>
              <w:t>15</w:t>
            </w:r>
            <w:r w:rsidRPr="004602D2">
              <w:rPr>
                <w:rFonts w:asciiTheme="majorBidi" w:hAnsiTheme="majorBidi" w:cstheme="majorBidi"/>
              </w:rPr>
              <w:t>]20 -</w:t>
            </w:r>
          </w:p>
        </w:tc>
        <w:tc>
          <w:tcPr>
            <w:tcW w:w="1522" w:type="dxa"/>
          </w:tcPr>
          <w:p w:rsidR="00C04ED1" w:rsidRPr="004602D2" w:rsidRDefault="00C04ED1" w:rsidP="003E45A7">
            <w:pPr>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rtl/>
                <w:lang w:val="fr-FR" w:bidi="ar-DZ"/>
              </w:rPr>
            </w:pPr>
            <w:r w:rsidRPr="004602D2">
              <w:rPr>
                <w:rFonts w:asciiTheme="majorBidi" w:hAnsiTheme="majorBidi" w:cstheme="majorBidi"/>
                <w:color w:val="000000"/>
                <w:rtl/>
                <w:lang w:bidi="ar-DZ"/>
              </w:rPr>
              <w:t>20 سنة فأكثر</w:t>
            </w:r>
          </w:p>
        </w:tc>
        <w:tc>
          <w:tcPr>
            <w:tcW w:w="888" w:type="dxa"/>
          </w:tcPr>
          <w:p w:rsidR="00C04ED1" w:rsidRPr="004602D2" w:rsidRDefault="00C04ED1" w:rsidP="003E45A7">
            <w:pPr>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rtl/>
                <w:lang w:val="fr-FR" w:bidi="ar-DZ"/>
              </w:rPr>
            </w:pPr>
            <w:r w:rsidRPr="004602D2">
              <w:rPr>
                <w:rFonts w:asciiTheme="majorBidi" w:hAnsiTheme="majorBidi" w:cstheme="majorBidi"/>
                <w:color w:val="000000"/>
                <w:rtl/>
                <w:lang w:val="fr-FR" w:bidi="ar-DZ"/>
              </w:rPr>
              <w:t>المجموع</w:t>
            </w:r>
          </w:p>
        </w:tc>
      </w:tr>
      <w:tr w:rsidR="00C04ED1" w:rsidRPr="004602D2" w:rsidTr="00C04E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6" w:type="dxa"/>
            <w:shd w:val="clear" w:color="auto" w:fill="BFBFBF" w:themeFill="background1" w:themeFillShade="BF"/>
          </w:tcPr>
          <w:p w:rsidR="00C04ED1" w:rsidRPr="004602D2" w:rsidRDefault="00C04ED1" w:rsidP="003E45A7">
            <w:pPr>
              <w:spacing w:line="276" w:lineRule="auto"/>
              <w:jc w:val="center"/>
              <w:rPr>
                <w:rFonts w:asciiTheme="majorBidi" w:hAnsiTheme="majorBidi" w:cstheme="majorBidi"/>
                <w:color w:val="000000"/>
                <w:rtl/>
                <w:lang w:val="fr-FR" w:bidi="ar-DZ"/>
              </w:rPr>
            </w:pPr>
            <w:r w:rsidRPr="004602D2">
              <w:rPr>
                <w:rFonts w:asciiTheme="majorBidi" w:hAnsiTheme="majorBidi" w:cstheme="majorBidi"/>
                <w:color w:val="000000"/>
                <w:rtl/>
                <w:lang w:val="fr-FR" w:bidi="ar-DZ"/>
              </w:rPr>
              <w:t>التكرار</w:t>
            </w:r>
          </w:p>
        </w:tc>
        <w:tc>
          <w:tcPr>
            <w:tcW w:w="1532" w:type="dxa"/>
            <w:shd w:val="clear" w:color="auto" w:fill="D9D9D9" w:themeFill="background1" w:themeFillShade="D9"/>
          </w:tcPr>
          <w:p w:rsidR="00C04ED1" w:rsidRPr="004602D2" w:rsidRDefault="00C04ED1" w:rsidP="003E45A7">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rtl/>
                <w:lang w:val="fr-FR" w:bidi="ar-DZ"/>
              </w:rPr>
            </w:pPr>
            <w:r w:rsidRPr="004602D2">
              <w:rPr>
                <w:rFonts w:asciiTheme="majorBidi" w:hAnsiTheme="majorBidi" w:cstheme="majorBidi"/>
                <w:color w:val="000000"/>
                <w:rtl/>
                <w:lang w:val="fr-FR" w:bidi="ar-DZ"/>
              </w:rPr>
              <w:t>17</w:t>
            </w:r>
          </w:p>
        </w:tc>
        <w:tc>
          <w:tcPr>
            <w:tcW w:w="1134" w:type="dxa"/>
            <w:shd w:val="clear" w:color="auto" w:fill="D9D9D9" w:themeFill="background1" w:themeFillShade="D9"/>
          </w:tcPr>
          <w:p w:rsidR="00C04ED1" w:rsidRPr="004602D2" w:rsidRDefault="00C04ED1" w:rsidP="003E45A7">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rtl/>
                <w:lang w:val="fr-FR" w:bidi="ar-DZ"/>
              </w:rPr>
            </w:pPr>
            <w:r w:rsidRPr="004602D2">
              <w:rPr>
                <w:rFonts w:asciiTheme="majorBidi" w:hAnsiTheme="majorBidi" w:cstheme="majorBidi"/>
                <w:color w:val="000000"/>
                <w:rtl/>
                <w:lang w:val="fr-FR" w:bidi="ar-DZ"/>
              </w:rPr>
              <w:t>43</w:t>
            </w:r>
          </w:p>
        </w:tc>
        <w:tc>
          <w:tcPr>
            <w:tcW w:w="1134" w:type="dxa"/>
            <w:shd w:val="clear" w:color="auto" w:fill="D9D9D9" w:themeFill="background1" w:themeFillShade="D9"/>
          </w:tcPr>
          <w:p w:rsidR="00C04ED1" w:rsidRPr="004602D2" w:rsidRDefault="00C04ED1" w:rsidP="003E45A7">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rtl/>
                <w:lang w:val="fr-FR" w:bidi="ar-DZ"/>
              </w:rPr>
            </w:pPr>
            <w:r w:rsidRPr="004602D2">
              <w:rPr>
                <w:rFonts w:asciiTheme="majorBidi" w:hAnsiTheme="majorBidi" w:cstheme="majorBidi"/>
                <w:color w:val="000000"/>
                <w:rtl/>
                <w:lang w:val="fr-FR" w:bidi="ar-DZ"/>
              </w:rPr>
              <w:t>38</w:t>
            </w:r>
          </w:p>
        </w:tc>
        <w:tc>
          <w:tcPr>
            <w:tcW w:w="1276" w:type="dxa"/>
            <w:shd w:val="clear" w:color="auto" w:fill="D9D9D9" w:themeFill="background1" w:themeFillShade="D9"/>
          </w:tcPr>
          <w:p w:rsidR="00C04ED1" w:rsidRPr="004602D2" w:rsidRDefault="00C04ED1" w:rsidP="003E45A7">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rtl/>
                <w:lang w:val="fr-FR" w:bidi="ar-DZ"/>
              </w:rPr>
            </w:pPr>
            <w:r w:rsidRPr="004602D2">
              <w:rPr>
                <w:rFonts w:asciiTheme="majorBidi" w:hAnsiTheme="majorBidi" w:cstheme="majorBidi"/>
                <w:color w:val="000000"/>
                <w:rtl/>
                <w:lang w:val="fr-FR" w:bidi="ar-DZ"/>
              </w:rPr>
              <w:t>24</w:t>
            </w:r>
          </w:p>
        </w:tc>
        <w:tc>
          <w:tcPr>
            <w:tcW w:w="1522" w:type="dxa"/>
            <w:shd w:val="clear" w:color="auto" w:fill="D9D9D9" w:themeFill="background1" w:themeFillShade="D9"/>
          </w:tcPr>
          <w:p w:rsidR="00C04ED1" w:rsidRPr="004602D2" w:rsidRDefault="00C04ED1" w:rsidP="003E45A7">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rtl/>
                <w:lang w:val="fr-FR" w:bidi="ar-DZ"/>
              </w:rPr>
            </w:pPr>
            <w:r w:rsidRPr="004602D2">
              <w:rPr>
                <w:rFonts w:asciiTheme="majorBidi" w:hAnsiTheme="majorBidi" w:cstheme="majorBidi"/>
                <w:color w:val="000000"/>
                <w:rtl/>
                <w:lang w:val="fr-FR" w:bidi="ar-DZ"/>
              </w:rPr>
              <w:t>06</w:t>
            </w:r>
          </w:p>
        </w:tc>
        <w:tc>
          <w:tcPr>
            <w:tcW w:w="888" w:type="dxa"/>
            <w:shd w:val="clear" w:color="auto" w:fill="D9D9D9" w:themeFill="background1" w:themeFillShade="D9"/>
          </w:tcPr>
          <w:p w:rsidR="00C04ED1" w:rsidRPr="004602D2" w:rsidRDefault="00C04ED1" w:rsidP="003E45A7">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rtl/>
                <w:lang w:val="fr-FR" w:bidi="ar-DZ"/>
              </w:rPr>
            </w:pPr>
            <w:r w:rsidRPr="004602D2">
              <w:rPr>
                <w:rFonts w:asciiTheme="majorBidi" w:hAnsiTheme="majorBidi" w:cstheme="majorBidi"/>
                <w:b/>
                <w:bCs/>
                <w:rtl/>
                <w:lang w:val="fr-FR" w:bidi="ar-DZ"/>
              </w:rPr>
              <w:t>128</w:t>
            </w:r>
          </w:p>
        </w:tc>
      </w:tr>
      <w:tr w:rsidR="00C04ED1" w:rsidRPr="004602D2" w:rsidTr="00C04ED1">
        <w:tc>
          <w:tcPr>
            <w:cnfStyle w:val="001000000000" w:firstRow="0" w:lastRow="0" w:firstColumn="1" w:lastColumn="0" w:oddVBand="0" w:evenVBand="0" w:oddHBand="0" w:evenHBand="0" w:firstRowFirstColumn="0" w:firstRowLastColumn="0" w:lastRowFirstColumn="0" w:lastRowLastColumn="0"/>
            <w:tcW w:w="736" w:type="dxa"/>
            <w:shd w:val="clear" w:color="auto" w:fill="BFBFBF" w:themeFill="background1" w:themeFillShade="BF"/>
          </w:tcPr>
          <w:p w:rsidR="00C04ED1" w:rsidRPr="004602D2" w:rsidRDefault="00C04ED1" w:rsidP="003E45A7">
            <w:pPr>
              <w:spacing w:line="276" w:lineRule="auto"/>
              <w:jc w:val="center"/>
              <w:rPr>
                <w:rFonts w:asciiTheme="majorBidi" w:hAnsiTheme="majorBidi" w:cstheme="majorBidi"/>
                <w:color w:val="000000"/>
                <w:rtl/>
                <w:lang w:val="fr-FR" w:bidi="ar-DZ"/>
              </w:rPr>
            </w:pPr>
            <w:r w:rsidRPr="004602D2">
              <w:rPr>
                <w:rFonts w:asciiTheme="majorBidi" w:hAnsiTheme="majorBidi" w:cstheme="majorBidi"/>
                <w:color w:val="000000"/>
                <w:rtl/>
                <w:lang w:val="fr-FR" w:bidi="ar-DZ"/>
              </w:rPr>
              <w:t>النسبة</w:t>
            </w:r>
          </w:p>
        </w:tc>
        <w:tc>
          <w:tcPr>
            <w:tcW w:w="1532" w:type="dxa"/>
            <w:shd w:val="clear" w:color="auto" w:fill="D9D9D9" w:themeFill="background1" w:themeFillShade="D9"/>
          </w:tcPr>
          <w:p w:rsidR="00C04ED1" w:rsidRPr="004602D2" w:rsidRDefault="00C04ED1" w:rsidP="003E45A7">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tl/>
                <w:lang w:val="fr-FR" w:bidi="ar-DZ"/>
              </w:rPr>
            </w:pPr>
            <w:r>
              <w:rPr>
                <w:rFonts w:asciiTheme="majorBidi" w:hAnsiTheme="majorBidi" w:cstheme="majorBidi" w:hint="cs"/>
                <w:color w:val="000000"/>
                <w:rtl/>
                <w:lang w:val="fr-FR" w:bidi="ar-DZ"/>
              </w:rPr>
              <w:t>13,3</w:t>
            </w:r>
            <w:r w:rsidRPr="004602D2">
              <w:rPr>
                <w:rFonts w:asciiTheme="majorBidi" w:hAnsiTheme="majorBidi" w:cstheme="majorBidi"/>
                <w:color w:val="000000"/>
                <w:lang w:bidi="ar-DZ"/>
              </w:rPr>
              <w:t>%</w:t>
            </w:r>
          </w:p>
        </w:tc>
        <w:tc>
          <w:tcPr>
            <w:tcW w:w="1134" w:type="dxa"/>
            <w:shd w:val="clear" w:color="auto" w:fill="D9D9D9" w:themeFill="background1" w:themeFillShade="D9"/>
          </w:tcPr>
          <w:p w:rsidR="00C04ED1" w:rsidRPr="004602D2" w:rsidRDefault="00C04ED1" w:rsidP="003E45A7">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lang w:bidi="ar-DZ"/>
              </w:rPr>
            </w:pPr>
            <w:r>
              <w:rPr>
                <w:rFonts w:asciiTheme="majorBidi" w:hAnsiTheme="majorBidi" w:cstheme="majorBidi" w:hint="cs"/>
                <w:color w:val="000000"/>
                <w:rtl/>
                <w:lang w:bidi="ar-DZ"/>
              </w:rPr>
              <w:t>33,6</w:t>
            </w:r>
            <w:r w:rsidRPr="004602D2">
              <w:rPr>
                <w:rFonts w:asciiTheme="majorBidi" w:hAnsiTheme="majorBidi" w:cstheme="majorBidi"/>
                <w:color w:val="000000"/>
                <w:lang w:bidi="ar-DZ"/>
              </w:rPr>
              <w:t>%</w:t>
            </w:r>
          </w:p>
        </w:tc>
        <w:tc>
          <w:tcPr>
            <w:tcW w:w="1134" w:type="dxa"/>
            <w:shd w:val="clear" w:color="auto" w:fill="D9D9D9" w:themeFill="background1" w:themeFillShade="D9"/>
          </w:tcPr>
          <w:p w:rsidR="00C04ED1" w:rsidRPr="004602D2" w:rsidRDefault="00C04ED1" w:rsidP="003E45A7">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tl/>
                <w:lang w:val="fr-FR" w:bidi="ar-DZ"/>
              </w:rPr>
            </w:pPr>
            <w:r>
              <w:rPr>
                <w:rFonts w:asciiTheme="majorBidi" w:hAnsiTheme="majorBidi" w:cstheme="majorBidi" w:hint="cs"/>
                <w:color w:val="000000"/>
                <w:rtl/>
                <w:lang w:bidi="ar-DZ"/>
              </w:rPr>
              <w:t>29,7</w:t>
            </w:r>
            <w:r w:rsidRPr="004602D2">
              <w:rPr>
                <w:rFonts w:asciiTheme="majorBidi" w:hAnsiTheme="majorBidi" w:cstheme="majorBidi"/>
                <w:color w:val="000000"/>
                <w:lang w:bidi="ar-DZ"/>
              </w:rPr>
              <w:t>%</w:t>
            </w:r>
          </w:p>
        </w:tc>
        <w:tc>
          <w:tcPr>
            <w:tcW w:w="1276" w:type="dxa"/>
            <w:shd w:val="clear" w:color="auto" w:fill="D9D9D9" w:themeFill="background1" w:themeFillShade="D9"/>
          </w:tcPr>
          <w:p w:rsidR="00C04ED1" w:rsidRPr="004602D2" w:rsidRDefault="00C04ED1" w:rsidP="003E45A7">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tl/>
                <w:lang w:val="fr-FR"/>
              </w:rPr>
            </w:pPr>
            <w:r>
              <w:rPr>
                <w:rFonts w:asciiTheme="majorBidi" w:hAnsiTheme="majorBidi" w:cstheme="majorBidi" w:hint="cs"/>
                <w:color w:val="000000"/>
                <w:rtl/>
                <w:lang w:val="fr-FR"/>
              </w:rPr>
              <w:t>18,8</w:t>
            </w:r>
            <w:r w:rsidRPr="004602D2">
              <w:rPr>
                <w:rFonts w:asciiTheme="majorBidi" w:hAnsiTheme="majorBidi" w:cstheme="majorBidi"/>
                <w:color w:val="000000"/>
                <w:lang w:bidi="ar-DZ"/>
              </w:rPr>
              <w:t>%</w:t>
            </w:r>
          </w:p>
        </w:tc>
        <w:tc>
          <w:tcPr>
            <w:tcW w:w="1522" w:type="dxa"/>
            <w:shd w:val="clear" w:color="auto" w:fill="D9D9D9" w:themeFill="background1" w:themeFillShade="D9"/>
          </w:tcPr>
          <w:p w:rsidR="00C04ED1" w:rsidRPr="004602D2" w:rsidRDefault="00C04ED1" w:rsidP="003E45A7">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rtl/>
                <w:lang w:val="fr-FR" w:bidi="ar-DZ"/>
              </w:rPr>
            </w:pPr>
            <w:r>
              <w:rPr>
                <w:rFonts w:asciiTheme="majorBidi" w:hAnsiTheme="majorBidi" w:cstheme="majorBidi" w:hint="cs"/>
                <w:color w:val="000000"/>
                <w:rtl/>
                <w:lang w:val="fr-FR" w:bidi="ar-DZ"/>
              </w:rPr>
              <w:t>04,7</w:t>
            </w:r>
            <w:r w:rsidRPr="004602D2">
              <w:rPr>
                <w:rFonts w:asciiTheme="majorBidi" w:hAnsiTheme="majorBidi" w:cstheme="majorBidi"/>
                <w:color w:val="000000"/>
                <w:lang w:bidi="ar-DZ"/>
              </w:rPr>
              <w:t>%</w:t>
            </w:r>
          </w:p>
        </w:tc>
        <w:tc>
          <w:tcPr>
            <w:tcW w:w="888" w:type="dxa"/>
            <w:shd w:val="clear" w:color="auto" w:fill="D9D9D9" w:themeFill="background1" w:themeFillShade="D9"/>
          </w:tcPr>
          <w:p w:rsidR="00C04ED1" w:rsidRPr="004602D2" w:rsidRDefault="00C04ED1" w:rsidP="003E45A7">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rtl/>
                <w:lang w:val="fr-FR" w:bidi="ar-DZ"/>
              </w:rPr>
            </w:pPr>
            <w:r w:rsidRPr="004602D2">
              <w:rPr>
                <w:rFonts w:asciiTheme="majorBidi" w:hAnsiTheme="majorBidi" w:cstheme="majorBidi"/>
                <w:b/>
                <w:bCs/>
                <w:color w:val="000000"/>
                <w:rtl/>
                <w:lang w:val="fr-FR" w:bidi="ar-DZ"/>
              </w:rPr>
              <w:t>100</w:t>
            </w:r>
            <w:r w:rsidRPr="004602D2">
              <w:rPr>
                <w:rFonts w:asciiTheme="majorBidi" w:hAnsiTheme="majorBidi" w:cstheme="majorBidi"/>
                <w:b/>
                <w:bCs/>
                <w:color w:val="000000"/>
                <w:lang w:bidi="ar-DZ"/>
              </w:rPr>
              <w:t>%</w:t>
            </w:r>
          </w:p>
        </w:tc>
      </w:tr>
    </w:tbl>
    <w:p w:rsidR="00C04ED1" w:rsidRPr="004602D2" w:rsidRDefault="00C04ED1" w:rsidP="003E45A7">
      <w:pPr>
        <w:spacing w:after="0"/>
        <w:jc w:val="center"/>
        <w:rPr>
          <w:rFonts w:cs="Simplified Arabic"/>
          <w:b/>
          <w:bCs/>
          <w:noProof/>
          <w:rtl/>
        </w:rPr>
      </w:pPr>
      <w:r w:rsidRPr="004602D2">
        <w:rPr>
          <w:rFonts w:ascii="Arial" w:hAnsi="Arial" w:cs="Simplified Arabic" w:hint="cs"/>
          <w:b/>
          <w:bCs/>
          <w:sz w:val="28"/>
          <w:szCs w:val="28"/>
          <w:rtl/>
          <w:lang w:val="fr-FR"/>
        </w:rPr>
        <w:t xml:space="preserve">    </w:t>
      </w:r>
      <w:r w:rsidRPr="004602D2">
        <w:rPr>
          <w:rFonts w:cs="Simplified Arabic"/>
          <w:b/>
          <w:bCs/>
          <w:color w:val="000000"/>
          <w:rtl/>
          <w:lang w:val="fr-FR" w:bidi="ar-DZ"/>
        </w:rPr>
        <w:t>المصدر :</w:t>
      </w:r>
      <w:r w:rsidRPr="004602D2">
        <w:rPr>
          <w:rFonts w:cs="Simplified Arabic"/>
          <w:color w:val="000000"/>
          <w:rtl/>
          <w:lang w:val="fr-FR" w:bidi="ar-DZ"/>
        </w:rPr>
        <w:t xml:space="preserve"> من إعداد الباحث بالاعتماد على مخرجات برنامج</w:t>
      </w:r>
      <w:r w:rsidRPr="004602D2">
        <w:rPr>
          <w:rFonts w:cs="Simplified Arabic" w:hint="cs"/>
          <w:color w:val="000000"/>
          <w:rtl/>
          <w:lang w:val="fr-FR" w:bidi="ar-DZ"/>
        </w:rPr>
        <w:t xml:space="preserve"> </w:t>
      </w:r>
      <w:r w:rsidRPr="004602D2">
        <w:rPr>
          <w:rFonts w:cs="Simplified Arabic"/>
        </w:rPr>
        <w:t>SPSS</w:t>
      </w:r>
    </w:p>
    <w:p w:rsidR="00C04ED1" w:rsidRPr="008D4E93" w:rsidRDefault="00C04ED1" w:rsidP="003E45A7">
      <w:pPr>
        <w:spacing w:after="0"/>
        <w:ind w:firstLine="397"/>
        <w:jc w:val="both"/>
        <w:rPr>
          <w:rFonts w:cs="Simplified Arabic"/>
          <w:color w:val="000000"/>
          <w:sz w:val="28"/>
          <w:szCs w:val="28"/>
          <w:rtl/>
          <w:lang w:bidi="ar-DZ"/>
        </w:rPr>
      </w:pPr>
      <w:r w:rsidRPr="008D4E93">
        <w:rPr>
          <w:rFonts w:asciiTheme="majorBidi" w:hAnsiTheme="majorBidi" w:cs="Simplified Arabic"/>
          <w:sz w:val="28"/>
          <w:szCs w:val="28"/>
          <w:rtl/>
          <w:lang w:bidi="ar-DZ"/>
        </w:rPr>
        <w:t>من خلال الجدول رقم (</w:t>
      </w:r>
      <w:r w:rsidRPr="008D4E93">
        <w:rPr>
          <w:rFonts w:asciiTheme="majorBidi" w:hAnsiTheme="majorBidi" w:cs="Simplified Arabic" w:hint="cs"/>
          <w:sz w:val="28"/>
          <w:szCs w:val="28"/>
          <w:rtl/>
          <w:lang w:val="fr-FR"/>
        </w:rPr>
        <w:t>12</w:t>
      </w:r>
      <w:r w:rsidRPr="008D4E93">
        <w:rPr>
          <w:rFonts w:asciiTheme="majorBidi" w:hAnsiTheme="majorBidi" w:cs="Simplified Arabic"/>
          <w:sz w:val="28"/>
          <w:szCs w:val="28"/>
          <w:rtl/>
          <w:lang w:bidi="ar-DZ"/>
        </w:rPr>
        <w:t xml:space="preserve">) </w:t>
      </w:r>
      <w:r w:rsidRPr="008D4E93">
        <w:rPr>
          <w:rFonts w:asciiTheme="majorBidi" w:hAnsiTheme="majorBidi" w:cs="Simplified Arabic" w:hint="cs"/>
          <w:sz w:val="28"/>
          <w:szCs w:val="28"/>
          <w:rtl/>
          <w:lang w:bidi="ar-DZ"/>
        </w:rPr>
        <w:t>يتضح لنا</w:t>
      </w:r>
      <w:r w:rsidRPr="008D4E93">
        <w:rPr>
          <w:rFonts w:cs="Simplified Arabic" w:hint="cs"/>
          <w:color w:val="000000"/>
          <w:sz w:val="28"/>
          <w:szCs w:val="28"/>
          <w:rtl/>
          <w:lang w:val="fr-FR" w:bidi="ar-DZ"/>
        </w:rPr>
        <w:t xml:space="preserve"> </w:t>
      </w:r>
      <w:r w:rsidRPr="008D4E93">
        <w:rPr>
          <w:rFonts w:ascii="Arial" w:hAnsi="Arial" w:cs="Simplified Arabic" w:hint="cs"/>
          <w:sz w:val="28"/>
          <w:szCs w:val="28"/>
          <w:rtl/>
          <w:lang w:bidi="ar-DZ"/>
        </w:rPr>
        <w:t>أن</w:t>
      </w:r>
      <w:r w:rsidRPr="008D4E93">
        <w:rPr>
          <w:rFonts w:cs="Simplified Arabic" w:hint="cs"/>
          <w:color w:val="000000"/>
          <w:sz w:val="28"/>
          <w:szCs w:val="28"/>
          <w:rtl/>
          <w:lang w:val="fr-FR" w:bidi="ar-DZ"/>
        </w:rPr>
        <w:t xml:space="preserve"> نسبة </w:t>
      </w:r>
      <w:r w:rsidRPr="008D4E93">
        <w:rPr>
          <w:rFonts w:asciiTheme="majorBidi" w:hAnsiTheme="majorBidi" w:cs="Simplified Arabic" w:hint="cs"/>
          <w:color w:val="000000"/>
          <w:sz w:val="28"/>
          <w:szCs w:val="28"/>
          <w:rtl/>
          <w:lang w:val="fr-FR" w:bidi="ar-DZ"/>
        </w:rPr>
        <w:t>13,28</w:t>
      </w:r>
      <w:r w:rsidRPr="008D4E93">
        <w:rPr>
          <w:rFonts w:asciiTheme="majorBidi" w:hAnsiTheme="majorBidi" w:cs="Simplified Arabic"/>
          <w:color w:val="000000"/>
          <w:sz w:val="28"/>
          <w:szCs w:val="28"/>
          <w:lang w:bidi="ar-DZ"/>
        </w:rPr>
        <w:t>%</w:t>
      </w:r>
      <w:r w:rsidRPr="008D4E93">
        <w:rPr>
          <w:rFonts w:cs="Simplified Arabic" w:hint="cs"/>
          <w:color w:val="000000"/>
          <w:sz w:val="28"/>
          <w:szCs w:val="28"/>
          <w:rtl/>
          <w:lang w:bidi="ar-DZ"/>
        </w:rPr>
        <w:t xml:space="preserve"> من عينة الدراسة كانت خبرتهم </w:t>
      </w:r>
      <w:r w:rsidRPr="008D4E93">
        <w:rPr>
          <w:rFonts w:asciiTheme="majorBidi" w:hAnsiTheme="majorBidi" w:cs="Simplified Arabic"/>
          <w:color w:val="000000"/>
          <w:sz w:val="28"/>
          <w:szCs w:val="28"/>
          <w:rtl/>
          <w:lang w:bidi="ar-DZ"/>
        </w:rPr>
        <w:t>أقل من 5 سنوات</w:t>
      </w:r>
      <w:r w:rsidRPr="008D4E93">
        <w:rPr>
          <w:rFonts w:asciiTheme="majorBidi" w:hAnsiTheme="majorBidi" w:cs="Simplified Arabic" w:hint="cs"/>
          <w:color w:val="000000"/>
          <w:sz w:val="28"/>
          <w:szCs w:val="28"/>
          <w:rtl/>
          <w:lang w:bidi="ar-DZ"/>
        </w:rPr>
        <w:t xml:space="preserve">, </w:t>
      </w:r>
      <w:r w:rsidRPr="008D4E93">
        <w:rPr>
          <w:rFonts w:cs="Simplified Arabic" w:hint="cs"/>
          <w:color w:val="000000"/>
          <w:sz w:val="28"/>
          <w:szCs w:val="28"/>
          <w:rtl/>
          <w:lang w:bidi="ar-DZ"/>
        </w:rPr>
        <w:t>و</w:t>
      </w:r>
      <w:r w:rsidRPr="008D4E93">
        <w:rPr>
          <w:rFonts w:asciiTheme="majorBidi" w:hAnsiTheme="majorBidi" w:cs="Simplified Arabic" w:hint="cs"/>
          <w:color w:val="000000"/>
          <w:sz w:val="28"/>
          <w:szCs w:val="28"/>
          <w:rtl/>
          <w:lang w:bidi="ar-DZ"/>
        </w:rPr>
        <w:t>33,59</w:t>
      </w:r>
      <w:r w:rsidRPr="008D4E93">
        <w:rPr>
          <w:rFonts w:asciiTheme="majorBidi" w:hAnsiTheme="majorBidi" w:cs="Simplified Arabic"/>
          <w:color w:val="000000"/>
          <w:sz w:val="28"/>
          <w:szCs w:val="28"/>
          <w:lang w:bidi="ar-DZ"/>
        </w:rPr>
        <w:t>%</w:t>
      </w:r>
      <w:r w:rsidRPr="008D4E93">
        <w:rPr>
          <w:rFonts w:cs="Simplified Arabic" w:hint="cs"/>
          <w:color w:val="000000"/>
          <w:sz w:val="28"/>
          <w:szCs w:val="28"/>
          <w:rtl/>
          <w:lang w:bidi="ar-DZ"/>
        </w:rPr>
        <w:t xml:space="preserve"> كانت خبرتهم تتراوح بين 5 سنوات و10سنوات, ونسبة </w:t>
      </w:r>
      <w:r w:rsidRPr="008D4E93">
        <w:rPr>
          <w:rFonts w:asciiTheme="majorBidi" w:hAnsiTheme="majorBidi" w:cs="Simplified Arabic" w:hint="cs"/>
          <w:color w:val="000000"/>
          <w:sz w:val="28"/>
          <w:szCs w:val="28"/>
          <w:rtl/>
          <w:lang w:bidi="ar-DZ"/>
        </w:rPr>
        <w:t>29,68</w:t>
      </w:r>
      <w:r w:rsidRPr="008D4E93">
        <w:rPr>
          <w:rFonts w:asciiTheme="majorBidi" w:hAnsiTheme="majorBidi" w:cs="Simplified Arabic"/>
          <w:color w:val="000000"/>
          <w:sz w:val="28"/>
          <w:szCs w:val="28"/>
          <w:lang w:bidi="ar-DZ"/>
        </w:rPr>
        <w:t>%</w:t>
      </w:r>
      <w:r w:rsidRPr="008D4E93">
        <w:rPr>
          <w:rFonts w:cs="Simplified Arabic" w:hint="cs"/>
          <w:color w:val="000000"/>
          <w:sz w:val="28"/>
          <w:szCs w:val="28"/>
          <w:rtl/>
          <w:lang w:bidi="ar-DZ"/>
        </w:rPr>
        <w:t xml:space="preserve"> خبرتهم تتراوح بين 10سنوات و15 سنة, ونسبة </w:t>
      </w:r>
      <w:r w:rsidRPr="008D4E93">
        <w:rPr>
          <w:rFonts w:asciiTheme="majorBidi" w:hAnsiTheme="majorBidi" w:cs="Simplified Arabic" w:hint="cs"/>
          <w:color w:val="000000"/>
          <w:sz w:val="28"/>
          <w:szCs w:val="28"/>
          <w:rtl/>
          <w:lang w:val="fr-FR"/>
        </w:rPr>
        <w:t>18,75</w:t>
      </w:r>
      <w:r w:rsidRPr="008D4E93">
        <w:rPr>
          <w:rFonts w:asciiTheme="majorBidi" w:hAnsiTheme="majorBidi" w:cs="Simplified Arabic"/>
          <w:color w:val="000000"/>
          <w:sz w:val="28"/>
          <w:szCs w:val="28"/>
          <w:lang w:bidi="ar-DZ"/>
        </w:rPr>
        <w:t>%</w:t>
      </w:r>
      <w:r w:rsidRPr="008D4E93">
        <w:rPr>
          <w:rFonts w:asciiTheme="majorBidi" w:hAnsiTheme="majorBidi" w:cs="Simplified Arabic" w:hint="cs"/>
          <w:color w:val="000000"/>
          <w:sz w:val="28"/>
          <w:szCs w:val="28"/>
          <w:rtl/>
          <w:lang w:bidi="ar-DZ"/>
        </w:rPr>
        <w:t xml:space="preserve"> </w:t>
      </w:r>
      <w:r w:rsidRPr="008D4E93">
        <w:rPr>
          <w:rFonts w:cs="Simplified Arabic" w:hint="cs"/>
          <w:color w:val="000000"/>
          <w:sz w:val="28"/>
          <w:szCs w:val="28"/>
          <w:rtl/>
          <w:lang w:bidi="ar-DZ"/>
        </w:rPr>
        <w:t xml:space="preserve">كانت خبرتهم تتراوح بين 15 سنة و20سنة, أما نسبة </w:t>
      </w:r>
      <w:r w:rsidRPr="008D4E93">
        <w:rPr>
          <w:rFonts w:asciiTheme="majorBidi" w:hAnsiTheme="majorBidi" w:cs="Simplified Arabic" w:hint="cs"/>
          <w:color w:val="000000"/>
          <w:sz w:val="28"/>
          <w:szCs w:val="28"/>
          <w:rtl/>
          <w:lang w:val="fr-FR" w:bidi="ar-DZ"/>
        </w:rPr>
        <w:t>04,68</w:t>
      </w:r>
      <w:r w:rsidRPr="008D4E93">
        <w:rPr>
          <w:rFonts w:asciiTheme="majorBidi" w:hAnsiTheme="majorBidi" w:cs="Simplified Arabic"/>
          <w:color w:val="000000"/>
          <w:sz w:val="28"/>
          <w:szCs w:val="28"/>
          <w:lang w:bidi="ar-DZ"/>
        </w:rPr>
        <w:t>%</w:t>
      </w:r>
      <w:r w:rsidRPr="008D4E93">
        <w:rPr>
          <w:rFonts w:asciiTheme="majorBidi" w:hAnsiTheme="majorBidi" w:cs="Simplified Arabic" w:hint="cs"/>
          <w:color w:val="000000"/>
          <w:sz w:val="28"/>
          <w:szCs w:val="28"/>
          <w:rtl/>
          <w:lang w:bidi="ar-DZ"/>
        </w:rPr>
        <w:t xml:space="preserve"> فكانت خبرتهم أكبر من 20 سنة, </w:t>
      </w:r>
      <w:r w:rsidRPr="008D4E93">
        <w:rPr>
          <w:rFonts w:cs="Simplified Arabic" w:hint="cs"/>
          <w:color w:val="000000"/>
          <w:sz w:val="28"/>
          <w:szCs w:val="28"/>
          <w:rtl/>
          <w:lang w:bidi="ar-DZ"/>
        </w:rPr>
        <w:t xml:space="preserve">وهذا ما يدل على أن النتائج التي سنحصل عليها من إجاباتهم نابعة من تجربة وخبرات جيدة تمكنهم من إبداء آرائهم بموضوعية ومهنية في مشكلة الدراسة.  </w:t>
      </w:r>
      <w:r w:rsidRPr="008D4E93">
        <w:rPr>
          <w:rFonts w:asciiTheme="majorBidi" w:hAnsiTheme="majorBidi" w:cs="Simplified Arabic" w:hint="cs"/>
          <w:color w:val="000000"/>
          <w:sz w:val="28"/>
          <w:szCs w:val="28"/>
          <w:rtl/>
          <w:lang w:bidi="ar-DZ"/>
        </w:rPr>
        <w:t xml:space="preserve"> </w:t>
      </w:r>
    </w:p>
    <w:p w:rsidR="00C04ED1" w:rsidRPr="0053545D" w:rsidRDefault="00C04ED1" w:rsidP="003E45A7">
      <w:pPr>
        <w:spacing w:after="0"/>
        <w:rPr>
          <w:rFonts w:cs="Simplified Arabic"/>
          <w:b/>
          <w:bCs/>
          <w:sz w:val="28"/>
          <w:szCs w:val="28"/>
          <w:rtl/>
          <w:lang w:val="fr-FR"/>
        </w:rPr>
      </w:pPr>
      <w:r w:rsidRPr="0053545D">
        <w:rPr>
          <w:rFonts w:cs="Simplified Arabic" w:hint="cs"/>
          <w:b/>
          <w:bCs/>
          <w:sz w:val="28"/>
          <w:szCs w:val="28"/>
          <w:rtl/>
          <w:lang w:val="fr-FR"/>
        </w:rPr>
        <w:t xml:space="preserve">المبحث الرابع: </w:t>
      </w:r>
      <w:r>
        <w:rPr>
          <w:rFonts w:cs="Simplified Arabic" w:hint="cs"/>
          <w:b/>
          <w:bCs/>
          <w:sz w:val="28"/>
          <w:szCs w:val="28"/>
          <w:rtl/>
          <w:lang w:val="fr-FR"/>
        </w:rPr>
        <w:t>اختبار الفرضيات واستخلاص النتائج</w:t>
      </w:r>
      <w:r w:rsidRPr="0053545D">
        <w:rPr>
          <w:rFonts w:cs="Simplified Arabic" w:hint="cs"/>
          <w:b/>
          <w:bCs/>
          <w:sz w:val="28"/>
          <w:szCs w:val="28"/>
          <w:rtl/>
          <w:lang w:val="fr-FR"/>
        </w:rPr>
        <w:t xml:space="preserve"> </w:t>
      </w:r>
    </w:p>
    <w:p w:rsidR="00C04ED1" w:rsidRDefault="00C04ED1" w:rsidP="003E45A7">
      <w:pPr>
        <w:spacing w:after="0"/>
        <w:ind w:firstLine="397"/>
        <w:jc w:val="both"/>
        <w:rPr>
          <w:rFonts w:cs="Simplified Arabic"/>
          <w:b/>
          <w:bCs/>
          <w:sz w:val="28"/>
          <w:szCs w:val="28"/>
          <w:rtl/>
          <w:lang w:val="fr-FR"/>
        </w:rPr>
      </w:pPr>
      <w:r w:rsidRPr="00407A7E">
        <w:rPr>
          <w:rFonts w:cs="Simplified Arabic" w:hint="cs"/>
          <w:sz w:val="28"/>
          <w:szCs w:val="28"/>
          <w:rtl/>
          <w:lang w:val="fr-FR"/>
        </w:rPr>
        <w:t>سوف نقوم من خلال هذا المبحث بعرض وتحليل نتائج إختبار فقرات وفرضيات الدراسة بإستخدام إختبار علاقة الإرتباط بمعامل بيرسون</w:t>
      </w:r>
      <w:r w:rsidRPr="00407A7E">
        <w:rPr>
          <w:rFonts w:cs="Simplified Arabic" w:hint="cs"/>
          <w:sz w:val="28"/>
          <w:szCs w:val="28"/>
          <w:rtl/>
          <w:lang w:bidi="ar-DZ"/>
        </w:rPr>
        <w:t xml:space="preserve">، </w:t>
      </w:r>
      <w:r w:rsidRPr="00407A7E">
        <w:rPr>
          <w:rFonts w:ascii="Simplified Arabic" w:hAnsi="Simplified Arabic" w:cs="Simplified Arabic"/>
          <w:sz w:val="28"/>
          <w:szCs w:val="28"/>
          <w:rtl/>
          <w:lang w:bidi="ar-DZ"/>
        </w:rPr>
        <w:t>وأسلوب الإنحدار المتعدد</w:t>
      </w:r>
      <w:r w:rsidRPr="00407A7E">
        <w:rPr>
          <w:rFonts w:cs="Simplified Arabic" w:hint="cs"/>
          <w:sz w:val="28"/>
          <w:szCs w:val="28"/>
          <w:rtl/>
        </w:rPr>
        <w:t>.</w:t>
      </w:r>
      <w:r w:rsidRPr="00407A7E">
        <w:rPr>
          <w:rFonts w:cs="Simplified Arabic" w:hint="cs"/>
          <w:sz w:val="28"/>
          <w:szCs w:val="28"/>
          <w:rtl/>
          <w:lang w:bidi="ar-DZ"/>
        </w:rPr>
        <w:t xml:space="preserve"> </w:t>
      </w:r>
      <w:r w:rsidRPr="00407A7E">
        <w:rPr>
          <w:rFonts w:cs="Simplified Arabic" w:hint="cs"/>
          <w:b/>
          <w:bCs/>
          <w:sz w:val="28"/>
          <w:szCs w:val="28"/>
          <w:rtl/>
          <w:lang w:val="fr-FR"/>
        </w:rPr>
        <w:t xml:space="preserve"> </w:t>
      </w:r>
    </w:p>
    <w:p w:rsidR="00C04ED1" w:rsidRPr="00E85B01" w:rsidRDefault="00C04ED1" w:rsidP="003E45A7">
      <w:pPr>
        <w:spacing w:after="0"/>
        <w:rPr>
          <w:rFonts w:cs="Simplified Arabic"/>
          <w:b/>
          <w:bCs/>
          <w:sz w:val="28"/>
          <w:szCs w:val="28"/>
          <w:rtl/>
          <w:lang w:val="fr-FR"/>
        </w:rPr>
      </w:pPr>
      <w:r w:rsidRPr="00E85B01">
        <w:rPr>
          <w:rFonts w:cs="Simplified Arabic" w:hint="cs"/>
          <w:b/>
          <w:bCs/>
          <w:sz w:val="28"/>
          <w:szCs w:val="28"/>
          <w:rtl/>
          <w:lang w:val="fr-FR"/>
        </w:rPr>
        <w:t xml:space="preserve">المطلب الأول: </w:t>
      </w:r>
      <w:r>
        <w:rPr>
          <w:rFonts w:cs="Simplified Arabic" w:hint="cs"/>
          <w:b/>
          <w:bCs/>
          <w:sz w:val="28"/>
          <w:szCs w:val="28"/>
          <w:rtl/>
          <w:lang w:val="fr-FR"/>
        </w:rPr>
        <w:t xml:space="preserve">تفسير وتحليل اتجاهات </w:t>
      </w:r>
      <w:r w:rsidRPr="00E85B01">
        <w:rPr>
          <w:rFonts w:cs="Simplified Arabic" w:hint="cs"/>
          <w:b/>
          <w:bCs/>
          <w:sz w:val="28"/>
          <w:szCs w:val="28"/>
          <w:rtl/>
          <w:lang w:val="fr-FR"/>
        </w:rPr>
        <w:t>آراء</w:t>
      </w:r>
      <w:r>
        <w:rPr>
          <w:rFonts w:cs="Simplified Arabic" w:hint="cs"/>
          <w:b/>
          <w:bCs/>
          <w:sz w:val="28"/>
          <w:szCs w:val="28"/>
          <w:rtl/>
          <w:lang w:val="fr-FR"/>
        </w:rPr>
        <w:t xml:space="preserve"> أفراد العينة نحو متغيرات الدراسة</w:t>
      </w:r>
    </w:p>
    <w:p w:rsidR="00C04ED1" w:rsidRPr="00E85B01" w:rsidRDefault="00C04ED1" w:rsidP="003E45A7">
      <w:pPr>
        <w:spacing w:after="0"/>
        <w:ind w:firstLine="397"/>
        <w:jc w:val="both"/>
        <w:rPr>
          <w:rFonts w:cs="Simplified Arabic"/>
          <w:sz w:val="28"/>
          <w:szCs w:val="28"/>
          <w:rtl/>
        </w:rPr>
      </w:pPr>
      <w:r w:rsidRPr="00E4494E">
        <w:rPr>
          <w:rFonts w:cs="Simplified Arabic"/>
          <w:sz w:val="28"/>
          <w:szCs w:val="28"/>
          <w:rtl/>
          <w:lang w:val="fr-FR"/>
        </w:rPr>
        <w:t>سيتم ضمن هذا السياق عرض لنتائج إجابات عينة الدر</w:t>
      </w:r>
      <w:r w:rsidRPr="00E4494E">
        <w:rPr>
          <w:rFonts w:cs="Simplified Arabic" w:hint="cs"/>
          <w:sz w:val="28"/>
          <w:szCs w:val="28"/>
          <w:rtl/>
          <w:lang w:val="fr-FR"/>
        </w:rPr>
        <w:t>ا</w:t>
      </w:r>
      <w:r w:rsidRPr="00E4494E">
        <w:rPr>
          <w:rFonts w:cs="Simplified Arabic"/>
          <w:sz w:val="28"/>
          <w:szCs w:val="28"/>
          <w:rtl/>
          <w:lang w:val="fr-FR"/>
        </w:rPr>
        <w:t>سة على أسئلة الاستبيان</w:t>
      </w:r>
      <w:r w:rsidRPr="00E4494E">
        <w:rPr>
          <w:rFonts w:cs="Simplified Arabic" w:hint="cs"/>
          <w:sz w:val="28"/>
          <w:szCs w:val="28"/>
          <w:rtl/>
          <w:lang w:val="fr-FR"/>
        </w:rPr>
        <w:t xml:space="preserve"> </w:t>
      </w:r>
      <w:r>
        <w:rPr>
          <w:rFonts w:cs="Simplified Arabic" w:hint="cs"/>
          <w:sz w:val="28"/>
          <w:szCs w:val="28"/>
          <w:rtl/>
          <w:lang w:val="fr-FR"/>
        </w:rPr>
        <w:t xml:space="preserve">وتحليلها, </w:t>
      </w:r>
      <w:r w:rsidRPr="00E4494E">
        <w:rPr>
          <w:rFonts w:cs="Simplified Arabic" w:hint="cs"/>
          <w:sz w:val="28"/>
          <w:szCs w:val="28"/>
          <w:rtl/>
          <w:lang w:bidi="ar-DZ"/>
        </w:rPr>
        <w:t>لكل محور من محاور الدراسة</w:t>
      </w:r>
      <w:r w:rsidRPr="00E4494E">
        <w:rPr>
          <w:rFonts w:cs="Simplified Arabic" w:hint="cs"/>
          <w:sz w:val="28"/>
          <w:szCs w:val="28"/>
          <w:rtl/>
          <w:lang w:val="fr-FR"/>
        </w:rPr>
        <w:t xml:space="preserve">, حيث تم إستخدام </w:t>
      </w:r>
      <w:r w:rsidRPr="00E4494E">
        <w:rPr>
          <w:rFonts w:ascii="Arial" w:hAnsi="Arial" w:cs="Simplified Arabic"/>
          <w:sz w:val="28"/>
          <w:szCs w:val="28"/>
          <w:rtl/>
        </w:rPr>
        <w:t xml:space="preserve">برنامج الحزمة الإحصائية للعلوم الاجتماعية </w:t>
      </w:r>
      <w:r w:rsidRPr="00A81D5A">
        <w:rPr>
          <w:rFonts w:asciiTheme="majorBidi" w:hAnsiTheme="majorBidi" w:cstheme="majorBidi"/>
        </w:rPr>
        <w:t>(SPSS)</w:t>
      </w:r>
      <w:r w:rsidRPr="00A81D5A">
        <w:rPr>
          <w:rFonts w:asciiTheme="majorBidi" w:hAnsiTheme="majorBidi" w:cstheme="majorBidi"/>
          <w:rtl/>
          <w:lang w:val="fr-FR"/>
        </w:rPr>
        <w:t xml:space="preserve">, </w:t>
      </w:r>
      <w:r w:rsidRPr="00E4494E">
        <w:rPr>
          <w:rFonts w:cs="Simplified Arabic" w:hint="cs"/>
          <w:sz w:val="28"/>
          <w:szCs w:val="28"/>
          <w:rtl/>
          <w:lang w:val="fr-FR"/>
        </w:rPr>
        <w:t xml:space="preserve">باستخراج </w:t>
      </w:r>
      <w:r w:rsidRPr="00E4494E">
        <w:rPr>
          <w:rFonts w:asciiTheme="majorBidi" w:hAnsiTheme="majorBidi" w:cs="Simplified Arabic" w:hint="cs"/>
          <w:sz w:val="28"/>
          <w:szCs w:val="28"/>
          <w:rtl/>
          <w:lang w:val="fr-FR" w:bidi="ar-DZ"/>
        </w:rPr>
        <w:t>المتوسط الحسابي</w:t>
      </w:r>
      <w:r w:rsidRPr="00E4494E">
        <w:rPr>
          <w:rFonts w:cs="Simplified Arabic" w:hint="cs"/>
          <w:sz w:val="28"/>
          <w:szCs w:val="28"/>
          <w:rtl/>
          <w:lang w:val="fr-FR" w:bidi="ar-DZ"/>
        </w:rPr>
        <w:t xml:space="preserve"> الذي يبين مدى ميل البيانات للتمركز حول قيمة معينة, و</w:t>
      </w:r>
      <w:r w:rsidRPr="00E4494E">
        <w:rPr>
          <w:rFonts w:asciiTheme="majorBidi" w:hAnsiTheme="majorBidi" w:cs="Simplified Arabic" w:hint="cs"/>
          <w:sz w:val="28"/>
          <w:szCs w:val="28"/>
          <w:rtl/>
          <w:lang w:val="fr-FR" w:bidi="ar-DZ"/>
        </w:rPr>
        <w:t xml:space="preserve"> الانحراف المعياري الذي يقيس مدى تشتت القيم وبعدها عن وسطها الحسابي, </w:t>
      </w:r>
      <w:r>
        <w:rPr>
          <w:rFonts w:asciiTheme="majorBidi" w:hAnsiTheme="majorBidi" w:cs="Simplified Arabic" w:hint="cs"/>
          <w:sz w:val="28"/>
          <w:szCs w:val="28"/>
          <w:rtl/>
          <w:lang w:val="fr-FR" w:bidi="ar-DZ"/>
        </w:rPr>
        <w:t>و</w:t>
      </w:r>
      <w:r w:rsidRPr="00E4494E">
        <w:rPr>
          <w:rFonts w:asciiTheme="majorBidi" w:hAnsiTheme="majorBidi" w:cs="Simplified Arabic" w:hint="cs"/>
          <w:sz w:val="28"/>
          <w:szCs w:val="28"/>
          <w:rtl/>
          <w:lang w:val="fr-FR" w:bidi="ar-DZ"/>
        </w:rPr>
        <w:t xml:space="preserve">قيمة </w:t>
      </w:r>
      <w:r w:rsidRPr="00E4494E">
        <w:rPr>
          <w:rFonts w:asciiTheme="majorBidi" w:hAnsiTheme="majorBidi" w:cs="Simplified Arabic"/>
          <w:sz w:val="28"/>
          <w:szCs w:val="28"/>
          <w:lang w:bidi="ar-DZ"/>
        </w:rPr>
        <w:t>T</w:t>
      </w:r>
      <w:r w:rsidRPr="00E4494E">
        <w:rPr>
          <w:rFonts w:cs="Simplified Arabic" w:hint="cs"/>
          <w:sz w:val="28"/>
          <w:szCs w:val="28"/>
          <w:rtl/>
          <w:lang w:bidi="ar-DZ"/>
        </w:rPr>
        <w:t xml:space="preserve"> </w:t>
      </w:r>
      <w:r w:rsidRPr="008933D2">
        <w:rPr>
          <w:rFonts w:cs="Simplified Arabic" w:hint="cs"/>
          <w:sz w:val="28"/>
          <w:szCs w:val="28"/>
          <w:rtl/>
        </w:rPr>
        <w:t>للعينة الواحدة</w:t>
      </w:r>
      <w:r w:rsidRPr="00A35C65">
        <w:rPr>
          <w:rFonts w:hint="cs"/>
          <w:sz w:val="28"/>
          <w:rtl/>
        </w:rPr>
        <w:t xml:space="preserve"> </w:t>
      </w:r>
      <w:r w:rsidRPr="00E4494E">
        <w:rPr>
          <w:rFonts w:cs="Simplified Arabic" w:hint="cs"/>
          <w:sz w:val="28"/>
          <w:szCs w:val="28"/>
          <w:rtl/>
          <w:lang w:bidi="ar-DZ"/>
        </w:rPr>
        <w:t>و</w:t>
      </w:r>
      <w:r w:rsidRPr="00E4494E">
        <w:rPr>
          <w:rFonts w:asciiTheme="majorBidi" w:hAnsiTheme="majorBidi" w:cs="Simplified Arabic" w:hint="cs"/>
          <w:sz w:val="28"/>
          <w:szCs w:val="28"/>
          <w:rtl/>
          <w:lang w:val="fr-FR" w:bidi="ar-DZ"/>
        </w:rPr>
        <w:t xml:space="preserve"> مستوى الدلالة</w:t>
      </w:r>
      <w:r w:rsidRPr="00E4494E">
        <w:rPr>
          <w:rFonts w:cs="Simplified Arabic" w:hint="cs"/>
          <w:sz w:val="28"/>
          <w:szCs w:val="28"/>
          <w:rtl/>
          <w:lang w:bidi="ar-DZ"/>
        </w:rPr>
        <w:t xml:space="preserve">, </w:t>
      </w:r>
      <w:r w:rsidRPr="00E4494E">
        <w:rPr>
          <w:rFonts w:cs="Simplified Arabic" w:hint="cs"/>
          <w:sz w:val="28"/>
          <w:szCs w:val="28"/>
          <w:rtl/>
        </w:rPr>
        <w:t xml:space="preserve">لتحليل فقرات الإستبيان، حيث </w:t>
      </w:r>
      <w:r>
        <w:rPr>
          <w:rFonts w:cs="Simplified Arabic" w:hint="cs"/>
          <w:sz w:val="28"/>
          <w:szCs w:val="28"/>
          <w:rtl/>
        </w:rPr>
        <w:t xml:space="preserve">تكون </w:t>
      </w:r>
      <w:r w:rsidRPr="00E4494E">
        <w:rPr>
          <w:rFonts w:cs="Simplified Arabic" w:hint="cs"/>
          <w:sz w:val="28"/>
          <w:szCs w:val="28"/>
          <w:rtl/>
        </w:rPr>
        <w:t xml:space="preserve">الفقرة ايجابية عندما تكون افراد العينة يوافقون على محتواها أي إذا كانت قيمة </w:t>
      </w:r>
      <w:r w:rsidRPr="00E4494E">
        <w:rPr>
          <w:rFonts w:cs="Simplified Arabic"/>
          <w:sz w:val="28"/>
          <w:szCs w:val="28"/>
        </w:rPr>
        <w:t>T</w:t>
      </w:r>
      <w:r w:rsidRPr="00E4494E">
        <w:rPr>
          <w:rFonts w:cs="Simplified Arabic" w:hint="cs"/>
          <w:sz w:val="28"/>
          <w:szCs w:val="28"/>
          <w:rtl/>
        </w:rPr>
        <w:t xml:space="preserve"> المحسوبة أكبر من قيمة </w:t>
      </w:r>
      <w:r w:rsidRPr="00E4494E">
        <w:rPr>
          <w:rFonts w:cs="Simplified Arabic"/>
          <w:sz w:val="28"/>
          <w:szCs w:val="28"/>
        </w:rPr>
        <w:t>T</w:t>
      </w:r>
      <w:r w:rsidRPr="00E4494E">
        <w:rPr>
          <w:rFonts w:cs="Simplified Arabic" w:hint="cs"/>
          <w:sz w:val="28"/>
          <w:szCs w:val="28"/>
          <w:rtl/>
        </w:rPr>
        <w:t xml:space="preserve"> الجدولية والتي تساوي </w:t>
      </w:r>
      <w:r>
        <w:rPr>
          <w:rFonts w:asciiTheme="majorBidi" w:hAnsiTheme="majorBidi" w:cstheme="majorBidi" w:hint="cs"/>
          <w:color w:val="000000"/>
          <w:rtl/>
        </w:rPr>
        <w:t>1</w:t>
      </w:r>
      <w:r w:rsidRPr="00E42B2B">
        <w:rPr>
          <w:rFonts w:asciiTheme="majorBidi" w:hAnsiTheme="majorBidi" w:cstheme="majorBidi"/>
          <w:color w:val="000000"/>
          <w:rtl/>
        </w:rPr>
        <w:t>,</w:t>
      </w:r>
      <w:r>
        <w:rPr>
          <w:rFonts w:asciiTheme="majorBidi" w:hAnsiTheme="majorBidi" w:cstheme="majorBidi" w:hint="cs"/>
          <w:color w:val="000000"/>
          <w:rtl/>
        </w:rPr>
        <w:t>96</w:t>
      </w:r>
      <w:r w:rsidRPr="00E4494E">
        <w:rPr>
          <w:rFonts w:cs="Simplified Arabic" w:hint="cs"/>
          <w:sz w:val="28"/>
          <w:szCs w:val="28"/>
          <w:rtl/>
        </w:rPr>
        <w:t xml:space="preserve"> (أو مستوى </w:t>
      </w:r>
      <w:r w:rsidRPr="00E4494E">
        <w:rPr>
          <w:rFonts w:cs="Simplified Arabic" w:hint="cs"/>
          <w:sz w:val="28"/>
          <w:szCs w:val="28"/>
          <w:rtl/>
        </w:rPr>
        <w:lastRenderedPageBreak/>
        <w:t xml:space="preserve">الدلالة أقل من 0.05)، وتكون الفقرة سلبية عندما تكون افراد العينة لا يوافقون على محتواها إذا كانت قيمة </w:t>
      </w:r>
      <w:r w:rsidRPr="00E4494E">
        <w:rPr>
          <w:rFonts w:cs="Simplified Arabic"/>
          <w:sz w:val="28"/>
          <w:szCs w:val="28"/>
        </w:rPr>
        <w:t>T</w:t>
      </w:r>
      <w:r w:rsidRPr="00E4494E">
        <w:rPr>
          <w:rFonts w:cs="Simplified Arabic" w:hint="cs"/>
          <w:sz w:val="28"/>
          <w:szCs w:val="28"/>
          <w:rtl/>
        </w:rPr>
        <w:t xml:space="preserve"> المحسوبة أصغر من قيمة </w:t>
      </w:r>
      <w:r w:rsidRPr="00E4494E">
        <w:rPr>
          <w:rFonts w:cs="Simplified Arabic"/>
          <w:sz w:val="28"/>
          <w:szCs w:val="28"/>
        </w:rPr>
        <w:t>T</w:t>
      </w:r>
      <w:r w:rsidRPr="00E4494E">
        <w:rPr>
          <w:rFonts w:cs="Simplified Arabic" w:hint="cs"/>
          <w:sz w:val="28"/>
          <w:szCs w:val="28"/>
          <w:rtl/>
        </w:rPr>
        <w:t xml:space="preserve"> الجدولية والتي تساوي – </w:t>
      </w:r>
      <w:r>
        <w:rPr>
          <w:rFonts w:asciiTheme="majorBidi" w:hAnsiTheme="majorBidi" w:cstheme="majorBidi" w:hint="cs"/>
          <w:color w:val="000000"/>
          <w:rtl/>
        </w:rPr>
        <w:t>1</w:t>
      </w:r>
      <w:r w:rsidRPr="00E42B2B">
        <w:rPr>
          <w:rFonts w:asciiTheme="majorBidi" w:hAnsiTheme="majorBidi" w:cstheme="majorBidi"/>
          <w:color w:val="000000"/>
          <w:rtl/>
        </w:rPr>
        <w:t>,</w:t>
      </w:r>
      <w:r>
        <w:rPr>
          <w:rFonts w:asciiTheme="majorBidi" w:hAnsiTheme="majorBidi" w:cstheme="majorBidi" w:hint="cs"/>
          <w:color w:val="000000"/>
          <w:rtl/>
        </w:rPr>
        <w:t>96</w:t>
      </w:r>
      <w:r w:rsidRPr="00E4494E">
        <w:rPr>
          <w:rFonts w:cs="Simplified Arabic" w:hint="cs"/>
          <w:sz w:val="28"/>
          <w:szCs w:val="28"/>
          <w:rtl/>
        </w:rPr>
        <w:t xml:space="preserve"> (أو مستوى الدلالة أقل من 0.05)، وتكون آراء أفراد العينة في الفقرة محايدة إذا كان مستوى الدلالة لها أكبر من </w:t>
      </w:r>
      <w:r>
        <w:rPr>
          <w:rFonts w:cs="Simplified Arabic" w:hint="cs"/>
          <w:sz w:val="28"/>
          <w:szCs w:val="28"/>
          <w:rtl/>
        </w:rPr>
        <w:t>0.05.</w:t>
      </w:r>
    </w:p>
    <w:p w:rsidR="00C04ED1" w:rsidRPr="007D630D" w:rsidRDefault="00C04ED1" w:rsidP="003E45A7">
      <w:pPr>
        <w:pStyle w:val="a3"/>
        <w:numPr>
          <w:ilvl w:val="0"/>
          <w:numId w:val="171"/>
        </w:numPr>
        <w:tabs>
          <w:tab w:val="left" w:pos="282"/>
        </w:tabs>
        <w:spacing w:after="0"/>
        <w:ind w:left="0" w:firstLine="0"/>
        <w:jc w:val="both"/>
        <w:rPr>
          <w:rFonts w:cs="Simplified Arabic"/>
          <w:sz w:val="28"/>
          <w:szCs w:val="28"/>
          <w:rtl/>
          <w:lang w:val="fr-FR" w:bidi="ar-DZ"/>
        </w:rPr>
      </w:pPr>
      <w:r w:rsidRPr="00CC1ADA">
        <w:rPr>
          <w:rFonts w:cs="Simplified Arabic" w:hint="cs"/>
          <w:b/>
          <w:bCs/>
          <w:sz w:val="28"/>
          <w:szCs w:val="28"/>
          <w:rtl/>
          <w:lang w:val="fr-FR"/>
        </w:rPr>
        <w:t xml:space="preserve">نتائج إجابات أفراد العينة الخاصة بمحور </w:t>
      </w:r>
      <w:r w:rsidRPr="00CC1ADA">
        <w:rPr>
          <w:rFonts w:ascii="Cambria" w:hAnsi="Cambria" w:cs="Simplified Arabic" w:hint="cs"/>
          <w:b/>
          <w:bCs/>
          <w:color w:val="000000"/>
          <w:sz w:val="28"/>
          <w:szCs w:val="28"/>
          <w:rtl/>
        </w:rPr>
        <w:t>مستوى تطبيق حوكمة الشركات:</w:t>
      </w:r>
      <w:r w:rsidRPr="00CC1ADA">
        <w:rPr>
          <w:rFonts w:ascii="Cambria" w:hAnsi="Cambria" w:cs="Simplified Arabic" w:hint="cs"/>
          <w:color w:val="000000"/>
          <w:sz w:val="28"/>
          <w:szCs w:val="28"/>
          <w:rtl/>
          <w:lang w:bidi="ar-DZ"/>
        </w:rPr>
        <w:t xml:space="preserve">  </w:t>
      </w:r>
      <w:r w:rsidRPr="00CC1ADA">
        <w:rPr>
          <w:rFonts w:ascii="Arial" w:hAnsi="Arial" w:cs="Simplified Arabic" w:hint="cs"/>
          <w:sz w:val="28"/>
          <w:szCs w:val="28"/>
          <w:rtl/>
        </w:rPr>
        <w:t xml:space="preserve">للإجابة عن </w:t>
      </w:r>
      <w:r w:rsidRPr="00CC1ADA">
        <w:rPr>
          <w:rFonts w:ascii="Cambria" w:hAnsi="Cambria" w:cs="Simplified Arabic" w:hint="cs"/>
          <w:color w:val="000000"/>
          <w:sz w:val="28"/>
          <w:szCs w:val="28"/>
          <w:rtl/>
        </w:rPr>
        <w:t>مستوى</w:t>
      </w:r>
      <w:r>
        <w:rPr>
          <w:rFonts w:ascii="Cambria" w:hAnsi="Cambria" w:cs="Simplified Arabic" w:hint="cs"/>
          <w:color w:val="000000"/>
          <w:sz w:val="28"/>
          <w:szCs w:val="28"/>
          <w:rtl/>
        </w:rPr>
        <w:t xml:space="preserve"> </w:t>
      </w:r>
      <w:r w:rsidRPr="00CC1ADA">
        <w:rPr>
          <w:rFonts w:ascii="Cambria" w:hAnsi="Cambria" w:cs="Simplified Arabic" w:hint="cs"/>
          <w:color w:val="000000"/>
          <w:sz w:val="28"/>
          <w:szCs w:val="28"/>
          <w:rtl/>
        </w:rPr>
        <w:t>تطبيق حوكمة الشركات</w:t>
      </w:r>
      <w:r w:rsidRPr="00CC1ADA">
        <w:rPr>
          <w:rFonts w:ascii="Cambria" w:hAnsi="Cambria" w:cs="Simplified Arabic" w:hint="cs"/>
          <w:color w:val="000000"/>
          <w:sz w:val="28"/>
          <w:szCs w:val="28"/>
          <w:rtl/>
          <w:lang w:bidi="ar-DZ"/>
        </w:rPr>
        <w:t xml:space="preserve"> بمجمع صيدال, </w:t>
      </w:r>
      <w:r w:rsidRPr="00CC1ADA">
        <w:rPr>
          <w:rFonts w:cs="Simplified Arabic" w:hint="cs"/>
          <w:sz w:val="28"/>
          <w:szCs w:val="28"/>
          <w:rtl/>
          <w:lang w:val="fr-FR" w:bidi="ar-DZ"/>
        </w:rPr>
        <w:t xml:space="preserve">يجب معرفة مدى تطبيق مبادي </w:t>
      </w:r>
      <w:r w:rsidRPr="00CC1ADA">
        <w:rPr>
          <w:rFonts w:ascii="Cambria" w:hAnsi="Cambria" w:cs="Simplified Arabic" w:hint="cs"/>
          <w:color w:val="000000"/>
          <w:sz w:val="28"/>
          <w:szCs w:val="28"/>
          <w:rtl/>
        </w:rPr>
        <w:t xml:space="preserve">حوكمة الشركات من طرف المجمع, ولهذا </w:t>
      </w:r>
      <w:r w:rsidRPr="00CC1ADA">
        <w:rPr>
          <w:rFonts w:ascii="Cambria" w:hAnsi="Cambria" w:cs="Simplified Arabic" w:hint="cs"/>
          <w:color w:val="000000"/>
          <w:sz w:val="28"/>
          <w:szCs w:val="28"/>
          <w:rtl/>
          <w:lang w:bidi="ar-DZ"/>
        </w:rPr>
        <w:t>تم تقسيم هذا المحور في الاستبانة إلى</w:t>
      </w:r>
      <w:r w:rsidRPr="00CC1ADA">
        <w:rPr>
          <w:rFonts w:cs="Simplified Arabic" w:hint="cs"/>
          <w:sz w:val="28"/>
          <w:szCs w:val="28"/>
          <w:rtl/>
          <w:lang w:val="fr-FR" w:bidi="ar-DZ"/>
        </w:rPr>
        <w:t xml:space="preserve"> ستة محاور فرعية والمتمثلة في مبادئ حوكمة الشركات, حيث كان الهدف من فقرات هذه المحاور الفرعية هو معرفة مدى تطبيق المجمع لهذه المبادئ للحكم عن مستوى </w:t>
      </w:r>
      <w:r w:rsidRPr="00CC1ADA">
        <w:rPr>
          <w:rFonts w:ascii="Cambria" w:hAnsi="Cambria" w:cs="Simplified Arabic" w:hint="cs"/>
          <w:color w:val="000000"/>
          <w:sz w:val="28"/>
          <w:szCs w:val="28"/>
          <w:rtl/>
        </w:rPr>
        <w:t>تطبيق حوكمة الشركات,</w:t>
      </w:r>
      <w:r w:rsidRPr="00CC1ADA">
        <w:rPr>
          <w:rFonts w:cs="Simplified Arabic" w:hint="cs"/>
          <w:sz w:val="28"/>
          <w:szCs w:val="28"/>
          <w:rtl/>
          <w:lang w:val="fr-FR" w:bidi="ar-DZ"/>
        </w:rPr>
        <w:t xml:space="preserve"> </w:t>
      </w:r>
      <w:r>
        <w:rPr>
          <w:rFonts w:cs="Simplified Arabic" w:hint="cs"/>
          <w:sz w:val="28"/>
          <w:szCs w:val="28"/>
          <w:rtl/>
          <w:lang w:val="fr-FR"/>
        </w:rPr>
        <w:t>و</w:t>
      </w:r>
      <w:r w:rsidRPr="007D630D">
        <w:rPr>
          <w:rFonts w:cs="Simplified Arabic" w:hint="cs"/>
          <w:sz w:val="28"/>
          <w:szCs w:val="28"/>
          <w:rtl/>
          <w:lang w:val="fr-FR"/>
        </w:rPr>
        <w:t xml:space="preserve">تتمثل </w:t>
      </w:r>
      <w:r>
        <w:rPr>
          <w:rFonts w:cs="Simplified Arabic" w:hint="cs"/>
          <w:sz w:val="28"/>
          <w:szCs w:val="28"/>
          <w:rtl/>
          <w:lang w:val="fr-FR"/>
        </w:rPr>
        <w:t xml:space="preserve">هذه المبادي </w:t>
      </w:r>
      <w:r w:rsidRPr="007D630D">
        <w:rPr>
          <w:rFonts w:cs="Simplified Arabic" w:hint="cs"/>
          <w:sz w:val="28"/>
          <w:szCs w:val="28"/>
          <w:rtl/>
          <w:lang w:val="fr-FR"/>
        </w:rPr>
        <w:t>فيما يلي:</w:t>
      </w:r>
    </w:p>
    <w:p w:rsidR="00C04ED1" w:rsidRPr="00562BCB" w:rsidRDefault="00C04ED1" w:rsidP="003E45A7">
      <w:pPr>
        <w:pStyle w:val="a3"/>
        <w:numPr>
          <w:ilvl w:val="1"/>
          <w:numId w:val="170"/>
        </w:numPr>
        <w:tabs>
          <w:tab w:val="left" w:pos="140"/>
          <w:tab w:val="left" w:pos="566"/>
        </w:tabs>
        <w:spacing w:after="0" w:line="240" w:lineRule="auto"/>
        <w:ind w:left="0" w:firstLine="0"/>
        <w:jc w:val="both"/>
        <w:rPr>
          <w:b/>
          <w:bCs/>
          <w:sz w:val="28"/>
          <w:rtl/>
          <w:lang w:val="fr-FR"/>
        </w:rPr>
      </w:pPr>
      <w:r w:rsidRPr="004672F1">
        <w:rPr>
          <w:rFonts w:cs="Simplified Arabic" w:hint="cs"/>
          <w:b/>
          <w:bCs/>
          <w:sz w:val="28"/>
          <w:szCs w:val="28"/>
          <w:rtl/>
        </w:rPr>
        <w:t xml:space="preserve">توفر </w:t>
      </w:r>
      <w:r w:rsidRPr="004672F1">
        <w:rPr>
          <w:rFonts w:ascii="Simplified Arabic" w:hAnsi="Simplified Arabic" w:cs="Simplified Arabic" w:hint="cs"/>
          <w:b/>
          <w:bCs/>
          <w:sz w:val="28"/>
          <w:szCs w:val="28"/>
          <w:rtl/>
        </w:rPr>
        <w:t>إطار تنظيمي وقانوني فعال لحوكمة الشركات</w:t>
      </w:r>
      <w:r>
        <w:rPr>
          <w:rFonts w:ascii="Simplified Arabic" w:hAnsi="Simplified Arabic" w:cs="Simplified Arabic" w:hint="cs"/>
          <w:b/>
          <w:bCs/>
          <w:sz w:val="28"/>
          <w:szCs w:val="28"/>
          <w:rtl/>
        </w:rPr>
        <w:t xml:space="preserve">: </w:t>
      </w:r>
      <w:r w:rsidRPr="00261C8D">
        <w:rPr>
          <w:rFonts w:ascii="Arial" w:hAnsi="Arial" w:cs="Simplified Arabic" w:hint="cs"/>
          <w:sz w:val="28"/>
          <w:szCs w:val="28"/>
          <w:rtl/>
        </w:rPr>
        <w:t xml:space="preserve">للإجابة عن مدى التزام مجمع صيدال بهذا المبدأ سنقوم بتحليل مؤشرات هذا المتغير المتمثل في مبدأ </w:t>
      </w:r>
      <w:r w:rsidRPr="00261C8D">
        <w:rPr>
          <w:rFonts w:cs="Simplified Arabic" w:hint="cs"/>
          <w:sz w:val="28"/>
          <w:szCs w:val="28"/>
          <w:rtl/>
        </w:rPr>
        <w:t xml:space="preserve">توفر </w:t>
      </w:r>
      <w:r w:rsidRPr="00261C8D">
        <w:rPr>
          <w:rFonts w:ascii="Simplified Arabic" w:hAnsi="Simplified Arabic" w:cs="Simplified Arabic" w:hint="cs"/>
          <w:sz w:val="28"/>
          <w:szCs w:val="28"/>
          <w:rtl/>
        </w:rPr>
        <w:t xml:space="preserve">إطار تنظيمي وقانوني فعال لحوكمة الشركات, وهذه المؤشرات ملخصة في الفرع الأول من المحور الأول من الجزء الثاني من الإستبانة, حيث بلغت عبارات هذا الفرع من المحور ثمانية عبارات, والجدول التالي يلخص نتائج المعالجة الإحصائية كما يلي:  </w:t>
      </w:r>
    </w:p>
    <w:p w:rsidR="00C04ED1" w:rsidRPr="00001526" w:rsidRDefault="00C04ED1" w:rsidP="00F7389A">
      <w:pPr>
        <w:jc w:val="center"/>
        <w:rPr>
          <w:rFonts w:cs="Simplified Arabic"/>
          <w:b/>
          <w:bCs/>
          <w:sz w:val="28"/>
          <w:szCs w:val="28"/>
          <w:rtl/>
          <w:lang w:val="fr-FR"/>
        </w:rPr>
      </w:pPr>
      <w:r w:rsidRPr="00001526">
        <w:rPr>
          <w:rFonts w:asciiTheme="majorBidi" w:hAnsiTheme="majorBidi" w:cs="Simplified Arabic"/>
          <w:b/>
          <w:bCs/>
          <w:sz w:val="28"/>
          <w:szCs w:val="28"/>
          <w:rtl/>
          <w:lang w:val="fr-FR"/>
        </w:rPr>
        <w:t>الجدول رقم (1</w:t>
      </w:r>
      <w:r w:rsidR="00F7389A">
        <w:rPr>
          <w:rFonts w:asciiTheme="majorBidi" w:hAnsiTheme="majorBidi" w:cs="Simplified Arabic" w:hint="cs"/>
          <w:b/>
          <w:bCs/>
          <w:sz w:val="28"/>
          <w:szCs w:val="28"/>
          <w:rtl/>
          <w:lang w:val="fr-FR"/>
        </w:rPr>
        <w:t>4</w:t>
      </w:r>
      <w:r w:rsidRPr="00001526">
        <w:rPr>
          <w:rFonts w:asciiTheme="majorBidi" w:hAnsiTheme="majorBidi" w:cs="Simplified Arabic"/>
          <w:b/>
          <w:bCs/>
          <w:sz w:val="28"/>
          <w:szCs w:val="28"/>
          <w:rtl/>
          <w:lang w:val="fr-FR"/>
        </w:rPr>
        <w:t>):</w:t>
      </w:r>
      <w:r w:rsidRPr="00001526">
        <w:rPr>
          <w:rFonts w:cs="Simplified Arabic" w:hint="cs"/>
          <w:b/>
          <w:bCs/>
          <w:sz w:val="28"/>
          <w:szCs w:val="28"/>
          <w:rtl/>
          <w:lang w:val="fr-FR" w:bidi="ar-DZ"/>
        </w:rPr>
        <w:t xml:space="preserve">نتائج عينة الدراسة حول مبدأ </w:t>
      </w:r>
      <w:r w:rsidRPr="00001526">
        <w:rPr>
          <w:rFonts w:cs="Simplified Arabic" w:hint="cs"/>
          <w:b/>
          <w:bCs/>
          <w:sz w:val="28"/>
          <w:szCs w:val="28"/>
          <w:rtl/>
        </w:rPr>
        <w:t xml:space="preserve">توفر </w:t>
      </w:r>
      <w:r w:rsidRPr="00001526">
        <w:rPr>
          <w:rFonts w:ascii="Simplified Arabic" w:hAnsi="Simplified Arabic" w:cs="Simplified Arabic" w:hint="cs"/>
          <w:b/>
          <w:bCs/>
          <w:sz w:val="28"/>
          <w:szCs w:val="28"/>
          <w:rtl/>
        </w:rPr>
        <w:t>إطار تنظيمي وقانوني فعال لحوكمة الشركات</w:t>
      </w:r>
    </w:p>
    <w:tbl>
      <w:tblPr>
        <w:bidiVisual/>
        <w:tblW w:w="9400" w:type="dxa"/>
        <w:jc w:val="center"/>
        <w:tblInd w:w="-1268" w:type="dxa"/>
        <w:tblBorders>
          <w:top w:val="thickThinSmallGap" w:sz="12" w:space="0" w:color="auto"/>
          <w:left w:val="thickThinSmallGap" w:sz="12" w:space="0" w:color="auto"/>
          <w:bottom w:val="thickThinSmallGap" w:sz="12" w:space="0" w:color="auto"/>
          <w:right w:val="thickThinSmallGap" w:sz="12" w:space="0" w:color="auto"/>
          <w:insideH w:val="thickThinSmallGap" w:sz="12" w:space="0" w:color="auto"/>
          <w:insideV w:val="thickThinSmallGap" w:sz="12" w:space="0" w:color="auto"/>
        </w:tblBorders>
        <w:tblLayout w:type="fixed"/>
        <w:tblLook w:val="01E0" w:firstRow="1" w:lastRow="1" w:firstColumn="1" w:lastColumn="1" w:noHBand="0" w:noVBand="0"/>
      </w:tblPr>
      <w:tblGrid>
        <w:gridCol w:w="589"/>
        <w:gridCol w:w="3496"/>
        <w:gridCol w:w="850"/>
        <w:gridCol w:w="992"/>
        <w:gridCol w:w="868"/>
        <w:gridCol w:w="868"/>
        <w:gridCol w:w="850"/>
        <w:gridCol w:w="887"/>
      </w:tblGrid>
      <w:tr w:rsidR="00C04ED1" w:rsidRPr="00F600E7" w:rsidTr="00C04ED1">
        <w:trPr>
          <w:trHeight w:val="336"/>
          <w:jc w:val="center"/>
        </w:trPr>
        <w:tc>
          <w:tcPr>
            <w:tcW w:w="589" w:type="dxa"/>
            <w:shd w:val="clear" w:color="auto" w:fill="BFBFBF" w:themeFill="background1" w:themeFillShade="BF"/>
            <w:vAlign w:val="center"/>
          </w:tcPr>
          <w:p w:rsidR="00C04ED1" w:rsidRPr="003E45A7" w:rsidRDefault="00C04ED1" w:rsidP="003E45A7">
            <w:pPr>
              <w:spacing w:after="0"/>
              <w:jc w:val="center"/>
              <w:rPr>
                <w:rFonts w:asciiTheme="minorBidi" w:hAnsiTheme="minorBidi"/>
                <w:b/>
                <w:bCs/>
                <w:rtl/>
                <w:lang w:val="fr-FR" w:bidi="ar-DZ"/>
              </w:rPr>
            </w:pPr>
            <w:r w:rsidRPr="003E45A7">
              <w:rPr>
                <w:rFonts w:asciiTheme="minorBidi" w:hAnsiTheme="minorBidi"/>
                <w:b/>
                <w:bCs/>
                <w:rtl/>
              </w:rPr>
              <w:t>الرقم</w:t>
            </w:r>
          </w:p>
        </w:tc>
        <w:tc>
          <w:tcPr>
            <w:tcW w:w="3496" w:type="dxa"/>
            <w:shd w:val="clear" w:color="auto" w:fill="BFBFBF" w:themeFill="background1" w:themeFillShade="BF"/>
          </w:tcPr>
          <w:p w:rsidR="00C04ED1" w:rsidRPr="003E45A7" w:rsidRDefault="00C04ED1" w:rsidP="003E45A7">
            <w:pPr>
              <w:spacing w:after="0"/>
              <w:jc w:val="center"/>
              <w:rPr>
                <w:rFonts w:asciiTheme="minorBidi" w:hAnsiTheme="minorBidi"/>
                <w:b/>
                <w:bCs/>
                <w:rtl/>
              </w:rPr>
            </w:pPr>
            <w:r w:rsidRPr="003E45A7">
              <w:rPr>
                <w:rFonts w:asciiTheme="minorBidi" w:hAnsiTheme="minorBidi"/>
                <w:b/>
                <w:bCs/>
                <w:rtl/>
              </w:rPr>
              <w:t>الفقرات</w:t>
            </w:r>
          </w:p>
        </w:tc>
        <w:tc>
          <w:tcPr>
            <w:tcW w:w="850" w:type="dxa"/>
            <w:shd w:val="clear" w:color="auto" w:fill="BFBFBF" w:themeFill="background1" w:themeFillShade="BF"/>
            <w:vAlign w:val="center"/>
            <w:hideMark/>
          </w:tcPr>
          <w:p w:rsidR="00C04ED1" w:rsidRPr="003E45A7" w:rsidRDefault="00C04ED1" w:rsidP="003E45A7">
            <w:pPr>
              <w:spacing w:after="0"/>
              <w:jc w:val="center"/>
              <w:rPr>
                <w:rFonts w:asciiTheme="minorBidi" w:hAnsiTheme="minorBidi"/>
                <w:b/>
                <w:bCs/>
                <w:lang w:val="fr-FR" w:bidi="ar-DZ"/>
              </w:rPr>
            </w:pPr>
            <w:r w:rsidRPr="003E45A7">
              <w:rPr>
                <w:rFonts w:asciiTheme="minorBidi" w:hAnsiTheme="minorBidi"/>
                <w:b/>
                <w:bCs/>
                <w:rtl/>
                <w:lang w:val="fr-FR" w:bidi="ar-DZ"/>
              </w:rPr>
              <w:t>المتوسط الحسابي</w:t>
            </w:r>
          </w:p>
        </w:tc>
        <w:tc>
          <w:tcPr>
            <w:tcW w:w="992" w:type="dxa"/>
            <w:shd w:val="clear" w:color="auto" w:fill="BFBFBF" w:themeFill="background1" w:themeFillShade="BF"/>
          </w:tcPr>
          <w:p w:rsidR="00C04ED1" w:rsidRPr="003E45A7" w:rsidRDefault="00C04ED1" w:rsidP="003E45A7">
            <w:pPr>
              <w:spacing w:after="0"/>
              <w:jc w:val="center"/>
              <w:rPr>
                <w:rFonts w:asciiTheme="minorBidi" w:hAnsiTheme="minorBidi"/>
                <w:b/>
                <w:bCs/>
                <w:rtl/>
                <w:lang w:val="fr-FR" w:bidi="ar-DZ"/>
              </w:rPr>
            </w:pPr>
            <w:r w:rsidRPr="003E45A7">
              <w:rPr>
                <w:rFonts w:asciiTheme="minorBidi" w:hAnsiTheme="minorBidi"/>
                <w:b/>
                <w:bCs/>
                <w:rtl/>
                <w:lang w:val="fr-FR" w:bidi="ar-DZ"/>
              </w:rPr>
              <w:t>الانحراف المعياري</w:t>
            </w:r>
          </w:p>
        </w:tc>
        <w:tc>
          <w:tcPr>
            <w:tcW w:w="868" w:type="dxa"/>
            <w:shd w:val="clear" w:color="auto" w:fill="BFBFBF" w:themeFill="background1" w:themeFillShade="BF"/>
          </w:tcPr>
          <w:p w:rsidR="00C04ED1" w:rsidRPr="003E45A7" w:rsidRDefault="00C04ED1" w:rsidP="003E45A7">
            <w:pPr>
              <w:spacing w:after="0"/>
              <w:jc w:val="center"/>
              <w:rPr>
                <w:rFonts w:asciiTheme="minorBidi" w:hAnsiTheme="minorBidi"/>
                <w:b/>
                <w:bCs/>
                <w:rtl/>
                <w:lang w:val="fr-FR" w:bidi="ar-DZ"/>
              </w:rPr>
            </w:pPr>
            <w:r w:rsidRPr="003E45A7">
              <w:rPr>
                <w:rFonts w:asciiTheme="minorBidi" w:hAnsiTheme="minorBidi"/>
                <w:b/>
                <w:bCs/>
                <w:rtl/>
                <w:lang w:val="fr-FR" w:bidi="ar-DZ"/>
              </w:rPr>
              <w:t>الوزن النسبي</w:t>
            </w:r>
          </w:p>
        </w:tc>
        <w:tc>
          <w:tcPr>
            <w:tcW w:w="868" w:type="dxa"/>
            <w:shd w:val="clear" w:color="auto" w:fill="BFBFBF" w:themeFill="background1" w:themeFillShade="BF"/>
          </w:tcPr>
          <w:p w:rsidR="00C04ED1" w:rsidRPr="003E45A7" w:rsidRDefault="00C04ED1" w:rsidP="003E45A7">
            <w:pPr>
              <w:spacing w:after="0"/>
              <w:jc w:val="center"/>
              <w:rPr>
                <w:rFonts w:asciiTheme="minorBidi" w:hAnsiTheme="minorBidi"/>
                <w:b/>
                <w:bCs/>
                <w:rtl/>
                <w:lang w:val="fr-FR" w:bidi="ar-DZ"/>
              </w:rPr>
            </w:pPr>
            <w:r w:rsidRPr="003E45A7">
              <w:rPr>
                <w:rFonts w:asciiTheme="minorBidi" w:hAnsiTheme="minorBidi"/>
                <w:b/>
                <w:bCs/>
                <w:rtl/>
                <w:lang w:val="fr-FR" w:bidi="ar-DZ"/>
              </w:rPr>
              <w:t xml:space="preserve">قيمة </w:t>
            </w:r>
          </w:p>
          <w:p w:rsidR="00C04ED1" w:rsidRPr="003E45A7" w:rsidRDefault="00C04ED1" w:rsidP="003E45A7">
            <w:pPr>
              <w:spacing w:after="0"/>
              <w:jc w:val="center"/>
              <w:rPr>
                <w:rFonts w:asciiTheme="minorBidi" w:hAnsiTheme="minorBidi"/>
                <w:b/>
                <w:bCs/>
                <w:lang w:bidi="ar-DZ"/>
              </w:rPr>
            </w:pPr>
            <w:r w:rsidRPr="003E45A7">
              <w:rPr>
                <w:rFonts w:asciiTheme="minorBidi" w:hAnsiTheme="minorBidi"/>
                <w:b/>
                <w:bCs/>
                <w:lang w:bidi="ar-DZ"/>
              </w:rPr>
              <w:t>T</w:t>
            </w:r>
          </w:p>
        </w:tc>
        <w:tc>
          <w:tcPr>
            <w:tcW w:w="850" w:type="dxa"/>
            <w:shd w:val="clear" w:color="auto" w:fill="BFBFBF" w:themeFill="background1" w:themeFillShade="BF"/>
          </w:tcPr>
          <w:p w:rsidR="00C04ED1" w:rsidRPr="003E45A7" w:rsidRDefault="00C04ED1" w:rsidP="003E45A7">
            <w:pPr>
              <w:spacing w:after="0"/>
              <w:jc w:val="center"/>
              <w:rPr>
                <w:rFonts w:asciiTheme="minorBidi" w:hAnsiTheme="minorBidi"/>
                <w:b/>
                <w:bCs/>
                <w:rtl/>
                <w:lang w:val="fr-FR" w:bidi="ar-DZ"/>
              </w:rPr>
            </w:pPr>
            <w:r w:rsidRPr="003E45A7">
              <w:rPr>
                <w:rFonts w:asciiTheme="minorBidi" w:hAnsiTheme="minorBidi"/>
                <w:b/>
                <w:bCs/>
                <w:rtl/>
                <w:lang w:val="fr-FR" w:bidi="ar-DZ"/>
              </w:rPr>
              <w:t>مستوى الدلالة</w:t>
            </w:r>
          </w:p>
        </w:tc>
        <w:tc>
          <w:tcPr>
            <w:tcW w:w="887" w:type="dxa"/>
            <w:shd w:val="clear" w:color="auto" w:fill="BFBFBF" w:themeFill="background1" w:themeFillShade="BF"/>
            <w:vAlign w:val="center"/>
            <w:hideMark/>
          </w:tcPr>
          <w:p w:rsidR="00C04ED1" w:rsidRPr="003E45A7" w:rsidRDefault="00C04ED1" w:rsidP="003E45A7">
            <w:pPr>
              <w:spacing w:after="0"/>
              <w:jc w:val="center"/>
              <w:rPr>
                <w:rFonts w:asciiTheme="minorBidi" w:hAnsiTheme="minorBidi"/>
                <w:b/>
                <w:bCs/>
                <w:rtl/>
                <w:lang w:val="fr-FR" w:bidi="ar-DZ"/>
              </w:rPr>
            </w:pPr>
            <w:r w:rsidRPr="003E45A7">
              <w:rPr>
                <w:rFonts w:asciiTheme="minorBidi" w:hAnsiTheme="minorBidi"/>
                <w:b/>
                <w:bCs/>
                <w:rtl/>
                <w:lang w:val="fr-FR" w:bidi="ar-DZ"/>
              </w:rPr>
              <w:t>النتيجة</w:t>
            </w:r>
          </w:p>
        </w:tc>
      </w:tr>
      <w:tr w:rsidR="00C04ED1" w:rsidRPr="00C77630" w:rsidTr="00C04ED1">
        <w:trPr>
          <w:jc w:val="center"/>
        </w:trPr>
        <w:tc>
          <w:tcPr>
            <w:tcW w:w="589" w:type="dxa"/>
            <w:shd w:val="clear" w:color="auto" w:fill="BFBFBF" w:themeFill="background1" w:themeFillShade="BF"/>
          </w:tcPr>
          <w:p w:rsidR="00C04ED1" w:rsidRPr="003E45A7" w:rsidRDefault="00C04ED1" w:rsidP="003E45A7">
            <w:pPr>
              <w:spacing w:after="0"/>
              <w:jc w:val="center"/>
              <w:rPr>
                <w:rFonts w:asciiTheme="minorBidi" w:hAnsiTheme="minorBidi"/>
                <w:b/>
                <w:bCs/>
                <w:rtl/>
                <w:lang w:val="fr-FR" w:bidi="ar-DZ"/>
              </w:rPr>
            </w:pPr>
            <w:r w:rsidRPr="003E45A7">
              <w:rPr>
                <w:rFonts w:asciiTheme="minorBidi" w:hAnsiTheme="minorBidi"/>
                <w:b/>
                <w:bCs/>
                <w:rtl/>
                <w:lang w:val="fr-FR" w:bidi="ar-DZ"/>
              </w:rPr>
              <w:t>1</w:t>
            </w:r>
          </w:p>
        </w:tc>
        <w:tc>
          <w:tcPr>
            <w:tcW w:w="3496" w:type="dxa"/>
            <w:shd w:val="clear" w:color="auto" w:fill="D9D9D9" w:themeFill="background1" w:themeFillShade="D9"/>
          </w:tcPr>
          <w:p w:rsidR="00C04ED1" w:rsidRPr="003E45A7" w:rsidRDefault="00C04ED1" w:rsidP="003E45A7">
            <w:pPr>
              <w:spacing w:after="0"/>
              <w:rPr>
                <w:rFonts w:asciiTheme="majorBidi" w:hAnsiTheme="majorBidi" w:cstheme="majorBidi"/>
                <w:rtl/>
              </w:rPr>
            </w:pPr>
            <w:r w:rsidRPr="003E45A7">
              <w:rPr>
                <w:rFonts w:asciiTheme="majorBidi" w:hAnsiTheme="majorBidi" w:cstheme="majorBidi"/>
                <w:rtl/>
              </w:rPr>
              <w:t>توفر هيكل تنظيمي يحدد المسؤوليات والصلاحيات ويساهم في تطوير الحوكمة</w:t>
            </w:r>
          </w:p>
        </w:tc>
        <w:tc>
          <w:tcPr>
            <w:tcW w:w="850" w:type="dxa"/>
            <w:shd w:val="clear" w:color="auto" w:fill="D9D9D9" w:themeFill="background1" w:themeFillShade="D9"/>
          </w:tcPr>
          <w:p w:rsidR="00C04ED1" w:rsidRPr="003E45A7" w:rsidRDefault="00C04ED1" w:rsidP="003E45A7">
            <w:pPr>
              <w:spacing w:after="0"/>
              <w:jc w:val="center"/>
              <w:rPr>
                <w:rFonts w:asciiTheme="minorBidi" w:hAnsiTheme="minorBidi"/>
                <w:rtl/>
              </w:rPr>
            </w:pPr>
          </w:p>
          <w:p w:rsidR="00C04ED1" w:rsidRPr="003E45A7" w:rsidRDefault="00C04ED1" w:rsidP="003E45A7">
            <w:pPr>
              <w:spacing w:after="0"/>
              <w:jc w:val="center"/>
              <w:rPr>
                <w:rFonts w:asciiTheme="minorBidi" w:hAnsiTheme="minorBidi"/>
                <w:rtl/>
              </w:rPr>
            </w:pPr>
            <w:r w:rsidRPr="003E45A7">
              <w:rPr>
                <w:rFonts w:asciiTheme="minorBidi" w:hAnsiTheme="minorBidi"/>
                <w:rtl/>
              </w:rPr>
              <w:t>4,039</w:t>
            </w:r>
          </w:p>
        </w:tc>
        <w:tc>
          <w:tcPr>
            <w:tcW w:w="992" w:type="dxa"/>
            <w:shd w:val="clear" w:color="auto" w:fill="D9D9D9" w:themeFill="background1" w:themeFillShade="D9"/>
          </w:tcPr>
          <w:p w:rsidR="00C04ED1" w:rsidRPr="003E45A7" w:rsidRDefault="00C04ED1" w:rsidP="003E45A7">
            <w:pPr>
              <w:bidi w:val="0"/>
              <w:adjustRightInd w:val="0"/>
              <w:spacing w:after="0"/>
              <w:jc w:val="center"/>
              <w:rPr>
                <w:rFonts w:asciiTheme="minorBidi" w:hAnsiTheme="minorBidi"/>
                <w:color w:val="000000"/>
              </w:rPr>
            </w:pPr>
          </w:p>
          <w:p w:rsidR="00C04ED1" w:rsidRPr="003E45A7" w:rsidRDefault="00C04ED1" w:rsidP="003E45A7">
            <w:pPr>
              <w:tabs>
                <w:tab w:val="left" w:pos="574"/>
              </w:tabs>
              <w:bidi w:val="0"/>
              <w:spacing w:after="0"/>
              <w:jc w:val="center"/>
              <w:rPr>
                <w:rFonts w:asciiTheme="minorBidi" w:hAnsiTheme="minorBidi"/>
              </w:rPr>
            </w:pPr>
            <w:r w:rsidRPr="003E45A7">
              <w:rPr>
                <w:rFonts w:asciiTheme="minorBidi" w:hAnsiTheme="minorBidi"/>
                <w:color w:val="000000"/>
                <w:rtl/>
              </w:rPr>
              <w:t>0,476</w:t>
            </w:r>
          </w:p>
        </w:tc>
        <w:tc>
          <w:tcPr>
            <w:tcW w:w="868" w:type="dxa"/>
            <w:shd w:val="clear" w:color="auto" w:fill="D9D9D9" w:themeFill="background1" w:themeFillShade="D9"/>
          </w:tcPr>
          <w:p w:rsidR="00C04ED1" w:rsidRPr="003E45A7" w:rsidRDefault="00C04ED1" w:rsidP="003E45A7">
            <w:pPr>
              <w:bidi w:val="0"/>
              <w:adjustRightInd w:val="0"/>
              <w:spacing w:after="0"/>
              <w:jc w:val="center"/>
              <w:rPr>
                <w:rFonts w:asciiTheme="minorBidi" w:hAnsiTheme="minorBidi"/>
                <w:color w:val="000000"/>
              </w:rPr>
            </w:pPr>
          </w:p>
          <w:p w:rsidR="00C04ED1" w:rsidRPr="003E45A7" w:rsidRDefault="00C04ED1" w:rsidP="003E45A7">
            <w:pPr>
              <w:bidi w:val="0"/>
              <w:adjustRightInd w:val="0"/>
              <w:spacing w:after="0"/>
              <w:jc w:val="center"/>
              <w:rPr>
                <w:rFonts w:asciiTheme="minorBidi" w:hAnsiTheme="minorBidi"/>
                <w:color w:val="000000"/>
                <w:rtl/>
              </w:rPr>
            </w:pPr>
            <w:r w:rsidRPr="003E45A7">
              <w:rPr>
                <w:rFonts w:asciiTheme="minorBidi" w:hAnsiTheme="minorBidi"/>
                <w:color w:val="000000"/>
                <w:rtl/>
              </w:rPr>
              <w:t>0,807</w:t>
            </w:r>
          </w:p>
        </w:tc>
        <w:tc>
          <w:tcPr>
            <w:tcW w:w="868" w:type="dxa"/>
            <w:shd w:val="clear" w:color="auto" w:fill="D9D9D9" w:themeFill="background1" w:themeFillShade="D9"/>
          </w:tcPr>
          <w:p w:rsidR="00C04ED1" w:rsidRPr="003E45A7" w:rsidRDefault="00C04ED1" w:rsidP="003E45A7">
            <w:pPr>
              <w:bidi w:val="0"/>
              <w:adjustRightInd w:val="0"/>
              <w:spacing w:after="0"/>
              <w:jc w:val="center"/>
              <w:rPr>
                <w:rFonts w:asciiTheme="minorBidi" w:hAnsiTheme="minorBidi"/>
                <w:color w:val="000000"/>
              </w:rPr>
            </w:pPr>
          </w:p>
          <w:p w:rsidR="00C04ED1" w:rsidRPr="003E45A7" w:rsidRDefault="00C04ED1" w:rsidP="003E45A7">
            <w:pPr>
              <w:bidi w:val="0"/>
              <w:adjustRightInd w:val="0"/>
              <w:spacing w:after="0"/>
              <w:jc w:val="center"/>
              <w:rPr>
                <w:rFonts w:asciiTheme="minorBidi" w:hAnsiTheme="minorBidi"/>
                <w:color w:val="000000"/>
              </w:rPr>
            </w:pPr>
            <w:r w:rsidRPr="003E45A7">
              <w:rPr>
                <w:rFonts w:asciiTheme="minorBidi" w:hAnsiTheme="minorBidi"/>
                <w:color w:val="000000"/>
                <w:rtl/>
              </w:rPr>
              <w:t>95,95</w:t>
            </w:r>
          </w:p>
        </w:tc>
        <w:tc>
          <w:tcPr>
            <w:tcW w:w="850" w:type="dxa"/>
            <w:shd w:val="clear" w:color="auto" w:fill="D9D9D9" w:themeFill="background1" w:themeFillShade="D9"/>
          </w:tcPr>
          <w:p w:rsidR="00C04ED1" w:rsidRPr="003E45A7" w:rsidRDefault="00C04ED1" w:rsidP="003E45A7">
            <w:pPr>
              <w:bidi w:val="0"/>
              <w:adjustRightInd w:val="0"/>
              <w:spacing w:after="0"/>
              <w:jc w:val="center"/>
              <w:rPr>
                <w:rFonts w:asciiTheme="minorBidi" w:hAnsiTheme="minorBidi"/>
                <w:color w:val="000000"/>
              </w:rPr>
            </w:pPr>
          </w:p>
          <w:p w:rsidR="00C04ED1" w:rsidRPr="003E45A7" w:rsidRDefault="00C04ED1" w:rsidP="003E45A7">
            <w:pPr>
              <w:bidi w:val="0"/>
              <w:adjustRightInd w:val="0"/>
              <w:spacing w:after="0"/>
              <w:jc w:val="center"/>
              <w:rPr>
                <w:rFonts w:asciiTheme="minorBidi" w:hAnsiTheme="minorBidi"/>
                <w:color w:val="000000"/>
                <w:rtl/>
              </w:rPr>
            </w:pPr>
            <w:r w:rsidRPr="003E45A7">
              <w:rPr>
                <w:rFonts w:asciiTheme="minorBidi" w:hAnsiTheme="minorBidi"/>
                <w:color w:val="000000"/>
                <w:rtl/>
              </w:rPr>
              <w:t>0,000</w:t>
            </w:r>
          </w:p>
        </w:tc>
        <w:tc>
          <w:tcPr>
            <w:tcW w:w="887" w:type="dxa"/>
            <w:shd w:val="clear" w:color="auto" w:fill="D9D9D9" w:themeFill="background1" w:themeFillShade="D9"/>
            <w:vAlign w:val="center"/>
          </w:tcPr>
          <w:p w:rsidR="00C04ED1" w:rsidRPr="003E45A7" w:rsidRDefault="00C04ED1" w:rsidP="003E45A7">
            <w:pPr>
              <w:bidi w:val="0"/>
              <w:adjustRightInd w:val="0"/>
              <w:spacing w:after="0" w:line="320" w:lineRule="atLeast"/>
              <w:jc w:val="center"/>
              <w:rPr>
                <w:rFonts w:asciiTheme="minorBidi" w:hAnsiTheme="minorBidi"/>
                <w:color w:val="000000"/>
                <w:rtl/>
              </w:rPr>
            </w:pPr>
            <w:r w:rsidRPr="003E45A7">
              <w:rPr>
                <w:rFonts w:asciiTheme="minorBidi" w:hAnsiTheme="minorBidi"/>
                <w:color w:val="000000"/>
                <w:rtl/>
              </w:rPr>
              <w:t>موافق</w:t>
            </w:r>
          </w:p>
        </w:tc>
      </w:tr>
      <w:tr w:rsidR="00C04ED1" w:rsidRPr="00C77630" w:rsidTr="00C04ED1">
        <w:trPr>
          <w:jc w:val="center"/>
        </w:trPr>
        <w:tc>
          <w:tcPr>
            <w:tcW w:w="589" w:type="dxa"/>
            <w:shd w:val="clear" w:color="auto" w:fill="BFBFBF" w:themeFill="background1" w:themeFillShade="BF"/>
          </w:tcPr>
          <w:p w:rsidR="00C04ED1" w:rsidRPr="003E45A7" w:rsidRDefault="00C04ED1" w:rsidP="003E45A7">
            <w:pPr>
              <w:spacing w:after="0"/>
              <w:jc w:val="center"/>
              <w:rPr>
                <w:rFonts w:asciiTheme="minorBidi" w:hAnsiTheme="minorBidi"/>
                <w:b/>
                <w:bCs/>
                <w:rtl/>
                <w:lang w:val="fr-FR" w:bidi="ar-DZ"/>
              </w:rPr>
            </w:pPr>
            <w:r w:rsidRPr="003E45A7">
              <w:rPr>
                <w:rFonts w:asciiTheme="minorBidi" w:hAnsiTheme="minorBidi"/>
                <w:b/>
                <w:bCs/>
                <w:rtl/>
                <w:lang w:val="fr-FR" w:bidi="ar-DZ"/>
              </w:rPr>
              <w:t>2</w:t>
            </w:r>
          </w:p>
        </w:tc>
        <w:tc>
          <w:tcPr>
            <w:tcW w:w="3496" w:type="dxa"/>
            <w:shd w:val="clear" w:color="auto" w:fill="D9D9D9" w:themeFill="background1" w:themeFillShade="D9"/>
          </w:tcPr>
          <w:p w:rsidR="00C04ED1" w:rsidRPr="003E45A7" w:rsidRDefault="00C04ED1" w:rsidP="003E45A7">
            <w:pPr>
              <w:spacing w:after="0"/>
              <w:rPr>
                <w:rFonts w:asciiTheme="majorBidi" w:hAnsiTheme="majorBidi" w:cstheme="majorBidi"/>
                <w:rtl/>
              </w:rPr>
            </w:pPr>
            <w:r w:rsidRPr="003E45A7">
              <w:rPr>
                <w:rFonts w:asciiTheme="majorBidi" w:hAnsiTheme="majorBidi" w:cstheme="majorBidi"/>
                <w:rtl/>
              </w:rPr>
              <w:t>تسعى إدارة السوق المالي لرفع مستوى الشفافية والكفاءة في القوائم المالية التي تنشرها الشركات</w:t>
            </w:r>
          </w:p>
        </w:tc>
        <w:tc>
          <w:tcPr>
            <w:tcW w:w="850" w:type="dxa"/>
            <w:shd w:val="clear" w:color="auto" w:fill="D9D9D9" w:themeFill="background1" w:themeFillShade="D9"/>
          </w:tcPr>
          <w:p w:rsidR="00C04ED1" w:rsidRPr="003E45A7" w:rsidRDefault="00C04ED1" w:rsidP="003E45A7">
            <w:pPr>
              <w:spacing w:after="0"/>
              <w:jc w:val="center"/>
              <w:rPr>
                <w:rFonts w:asciiTheme="minorBidi" w:hAnsiTheme="minorBidi"/>
                <w:color w:val="000000"/>
                <w:rtl/>
              </w:rPr>
            </w:pPr>
          </w:p>
          <w:p w:rsidR="00C04ED1" w:rsidRPr="003E45A7" w:rsidRDefault="00C04ED1" w:rsidP="003E45A7">
            <w:pPr>
              <w:spacing w:after="0"/>
              <w:jc w:val="center"/>
              <w:rPr>
                <w:rFonts w:asciiTheme="minorBidi" w:hAnsiTheme="minorBidi"/>
                <w:color w:val="000000"/>
                <w:rtl/>
              </w:rPr>
            </w:pPr>
            <w:r w:rsidRPr="003E45A7">
              <w:rPr>
                <w:rFonts w:asciiTheme="minorBidi" w:hAnsiTheme="minorBidi"/>
                <w:color w:val="000000"/>
                <w:rtl/>
              </w:rPr>
              <w:t>1,828</w:t>
            </w:r>
          </w:p>
        </w:tc>
        <w:tc>
          <w:tcPr>
            <w:tcW w:w="992" w:type="dxa"/>
            <w:shd w:val="clear" w:color="auto" w:fill="D9D9D9" w:themeFill="background1" w:themeFillShade="D9"/>
          </w:tcPr>
          <w:p w:rsidR="00C04ED1" w:rsidRPr="003E45A7" w:rsidRDefault="00C04ED1" w:rsidP="003E45A7">
            <w:pPr>
              <w:bidi w:val="0"/>
              <w:adjustRightInd w:val="0"/>
              <w:spacing w:after="0"/>
              <w:jc w:val="center"/>
              <w:rPr>
                <w:rFonts w:asciiTheme="minorBidi" w:hAnsiTheme="minorBidi"/>
                <w:color w:val="000000"/>
              </w:rPr>
            </w:pPr>
          </w:p>
          <w:p w:rsidR="00C04ED1" w:rsidRPr="003E45A7" w:rsidRDefault="00C04ED1" w:rsidP="003E45A7">
            <w:pPr>
              <w:bidi w:val="0"/>
              <w:adjustRightInd w:val="0"/>
              <w:spacing w:after="0"/>
              <w:jc w:val="center"/>
              <w:rPr>
                <w:rFonts w:asciiTheme="minorBidi" w:hAnsiTheme="minorBidi"/>
                <w:color w:val="000000"/>
              </w:rPr>
            </w:pPr>
            <w:r w:rsidRPr="003E45A7">
              <w:rPr>
                <w:rFonts w:asciiTheme="minorBidi" w:hAnsiTheme="minorBidi"/>
                <w:color w:val="000000"/>
                <w:rtl/>
              </w:rPr>
              <w:t>0,399</w:t>
            </w:r>
          </w:p>
        </w:tc>
        <w:tc>
          <w:tcPr>
            <w:tcW w:w="868" w:type="dxa"/>
            <w:shd w:val="clear" w:color="auto" w:fill="D9D9D9" w:themeFill="background1" w:themeFillShade="D9"/>
          </w:tcPr>
          <w:p w:rsidR="00C04ED1" w:rsidRPr="003E45A7" w:rsidRDefault="00C04ED1" w:rsidP="003E45A7">
            <w:pPr>
              <w:bidi w:val="0"/>
              <w:adjustRightInd w:val="0"/>
              <w:spacing w:after="0"/>
              <w:jc w:val="center"/>
              <w:rPr>
                <w:rFonts w:asciiTheme="minorBidi" w:hAnsiTheme="minorBidi"/>
                <w:color w:val="000000"/>
              </w:rPr>
            </w:pPr>
          </w:p>
          <w:p w:rsidR="00C04ED1" w:rsidRPr="003E45A7" w:rsidRDefault="00C04ED1" w:rsidP="003E45A7">
            <w:pPr>
              <w:bidi w:val="0"/>
              <w:adjustRightInd w:val="0"/>
              <w:spacing w:after="0"/>
              <w:jc w:val="center"/>
              <w:rPr>
                <w:rFonts w:asciiTheme="minorBidi" w:hAnsiTheme="minorBidi"/>
                <w:color w:val="000000"/>
              </w:rPr>
            </w:pPr>
            <w:r w:rsidRPr="003E45A7">
              <w:rPr>
                <w:rFonts w:asciiTheme="minorBidi" w:hAnsiTheme="minorBidi"/>
                <w:color w:val="000000"/>
                <w:rtl/>
              </w:rPr>
              <w:t>0,365</w:t>
            </w:r>
          </w:p>
        </w:tc>
        <w:tc>
          <w:tcPr>
            <w:tcW w:w="868" w:type="dxa"/>
            <w:shd w:val="clear" w:color="auto" w:fill="D9D9D9" w:themeFill="background1" w:themeFillShade="D9"/>
          </w:tcPr>
          <w:p w:rsidR="00C04ED1" w:rsidRPr="003E45A7" w:rsidRDefault="00C04ED1" w:rsidP="003E45A7">
            <w:pPr>
              <w:bidi w:val="0"/>
              <w:adjustRightInd w:val="0"/>
              <w:spacing w:after="0"/>
              <w:jc w:val="center"/>
              <w:rPr>
                <w:rFonts w:asciiTheme="minorBidi" w:hAnsiTheme="minorBidi"/>
                <w:color w:val="000000"/>
              </w:rPr>
            </w:pPr>
          </w:p>
          <w:p w:rsidR="00C04ED1" w:rsidRPr="003E45A7" w:rsidRDefault="00C04ED1" w:rsidP="003E45A7">
            <w:pPr>
              <w:bidi w:val="0"/>
              <w:adjustRightInd w:val="0"/>
              <w:spacing w:after="0"/>
              <w:jc w:val="center"/>
              <w:rPr>
                <w:rFonts w:asciiTheme="minorBidi" w:hAnsiTheme="minorBidi"/>
                <w:color w:val="000000"/>
                <w:rtl/>
              </w:rPr>
            </w:pPr>
            <w:r w:rsidRPr="003E45A7">
              <w:rPr>
                <w:rFonts w:asciiTheme="minorBidi" w:hAnsiTheme="minorBidi"/>
                <w:color w:val="000000"/>
                <w:rtl/>
              </w:rPr>
              <w:t>51,83</w:t>
            </w:r>
          </w:p>
        </w:tc>
        <w:tc>
          <w:tcPr>
            <w:tcW w:w="850" w:type="dxa"/>
            <w:shd w:val="clear" w:color="auto" w:fill="D9D9D9" w:themeFill="background1" w:themeFillShade="D9"/>
          </w:tcPr>
          <w:p w:rsidR="00C04ED1" w:rsidRPr="003E45A7" w:rsidRDefault="00C04ED1" w:rsidP="003E45A7">
            <w:pPr>
              <w:bidi w:val="0"/>
              <w:adjustRightInd w:val="0"/>
              <w:spacing w:after="0"/>
              <w:jc w:val="center"/>
              <w:rPr>
                <w:rFonts w:asciiTheme="minorBidi" w:hAnsiTheme="minorBidi"/>
                <w:color w:val="000000"/>
              </w:rPr>
            </w:pPr>
          </w:p>
          <w:p w:rsidR="00C04ED1" w:rsidRPr="003E45A7" w:rsidRDefault="00C04ED1" w:rsidP="003E45A7">
            <w:pPr>
              <w:bidi w:val="0"/>
              <w:adjustRightInd w:val="0"/>
              <w:spacing w:after="0"/>
              <w:jc w:val="center"/>
              <w:rPr>
                <w:rFonts w:asciiTheme="minorBidi" w:hAnsiTheme="minorBidi"/>
                <w:color w:val="000000"/>
              </w:rPr>
            </w:pPr>
            <w:r w:rsidRPr="003E45A7">
              <w:rPr>
                <w:rFonts w:asciiTheme="minorBidi" w:hAnsiTheme="minorBidi"/>
                <w:color w:val="000000"/>
                <w:rtl/>
              </w:rPr>
              <w:t>0,000</w:t>
            </w:r>
          </w:p>
        </w:tc>
        <w:tc>
          <w:tcPr>
            <w:tcW w:w="887" w:type="dxa"/>
            <w:shd w:val="clear" w:color="auto" w:fill="D9D9D9" w:themeFill="background1" w:themeFillShade="D9"/>
            <w:vAlign w:val="center"/>
          </w:tcPr>
          <w:p w:rsidR="00C04ED1" w:rsidRPr="003E45A7" w:rsidRDefault="00C04ED1" w:rsidP="003E45A7">
            <w:pPr>
              <w:bidi w:val="0"/>
              <w:adjustRightInd w:val="0"/>
              <w:spacing w:after="0" w:line="320" w:lineRule="atLeast"/>
              <w:jc w:val="center"/>
              <w:rPr>
                <w:rFonts w:asciiTheme="minorBidi" w:hAnsiTheme="minorBidi"/>
                <w:color w:val="000000"/>
                <w:rtl/>
              </w:rPr>
            </w:pPr>
            <w:r w:rsidRPr="003E45A7">
              <w:rPr>
                <w:rFonts w:asciiTheme="minorBidi" w:hAnsiTheme="minorBidi"/>
                <w:color w:val="000000"/>
                <w:rtl/>
              </w:rPr>
              <w:t>غير موافق</w:t>
            </w:r>
          </w:p>
        </w:tc>
      </w:tr>
      <w:tr w:rsidR="00C04ED1" w:rsidRPr="00C77630" w:rsidTr="00C04ED1">
        <w:trPr>
          <w:jc w:val="center"/>
        </w:trPr>
        <w:tc>
          <w:tcPr>
            <w:tcW w:w="589" w:type="dxa"/>
            <w:shd w:val="clear" w:color="auto" w:fill="BFBFBF" w:themeFill="background1" w:themeFillShade="BF"/>
          </w:tcPr>
          <w:p w:rsidR="00C04ED1" w:rsidRPr="003E45A7" w:rsidRDefault="00C04ED1" w:rsidP="003E45A7">
            <w:pPr>
              <w:spacing w:after="0"/>
              <w:jc w:val="center"/>
              <w:rPr>
                <w:rFonts w:asciiTheme="minorBidi" w:hAnsiTheme="minorBidi"/>
                <w:b/>
                <w:bCs/>
                <w:lang w:val="fr-FR" w:bidi="ar-DZ"/>
              </w:rPr>
            </w:pPr>
            <w:r w:rsidRPr="003E45A7">
              <w:rPr>
                <w:rFonts w:asciiTheme="minorBidi" w:hAnsiTheme="minorBidi"/>
                <w:b/>
                <w:bCs/>
                <w:rtl/>
                <w:lang w:val="fr-FR" w:bidi="ar-DZ"/>
              </w:rPr>
              <w:t>3</w:t>
            </w:r>
          </w:p>
        </w:tc>
        <w:tc>
          <w:tcPr>
            <w:tcW w:w="3496" w:type="dxa"/>
            <w:shd w:val="clear" w:color="auto" w:fill="D9D9D9" w:themeFill="background1" w:themeFillShade="D9"/>
          </w:tcPr>
          <w:p w:rsidR="00C04ED1" w:rsidRPr="003E45A7" w:rsidRDefault="00C04ED1" w:rsidP="003E45A7">
            <w:pPr>
              <w:spacing w:after="0"/>
              <w:rPr>
                <w:rFonts w:asciiTheme="majorBidi" w:hAnsiTheme="majorBidi" w:cstheme="majorBidi"/>
                <w:rtl/>
              </w:rPr>
            </w:pPr>
            <w:r w:rsidRPr="003E45A7">
              <w:rPr>
                <w:rFonts w:asciiTheme="majorBidi" w:hAnsiTheme="majorBidi" w:cstheme="majorBidi"/>
                <w:rtl/>
              </w:rPr>
              <w:t>تتوافق المتطلبات القانونية والرقابية في السوق المالي مع قوانين الشركات المعمول بها</w:t>
            </w:r>
          </w:p>
        </w:tc>
        <w:tc>
          <w:tcPr>
            <w:tcW w:w="850" w:type="dxa"/>
            <w:shd w:val="clear" w:color="auto" w:fill="D9D9D9" w:themeFill="background1" w:themeFillShade="D9"/>
          </w:tcPr>
          <w:p w:rsidR="00C04ED1" w:rsidRPr="003E45A7" w:rsidRDefault="00C04ED1" w:rsidP="003E45A7">
            <w:pPr>
              <w:spacing w:after="0"/>
              <w:jc w:val="center"/>
              <w:rPr>
                <w:rFonts w:asciiTheme="minorBidi" w:hAnsiTheme="minorBidi"/>
                <w:rtl/>
              </w:rPr>
            </w:pPr>
          </w:p>
          <w:p w:rsidR="00C04ED1" w:rsidRPr="003E45A7" w:rsidRDefault="00C04ED1" w:rsidP="003E45A7">
            <w:pPr>
              <w:spacing w:after="0"/>
              <w:jc w:val="center"/>
              <w:rPr>
                <w:rFonts w:asciiTheme="minorBidi" w:hAnsiTheme="minorBidi"/>
                <w:rtl/>
              </w:rPr>
            </w:pPr>
            <w:r w:rsidRPr="003E45A7">
              <w:rPr>
                <w:rFonts w:asciiTheme="minorBidi" w:hAnsiTheme="minorBidi"/>
                <w:rtl/>
              </w:rPr>
              <w:t>1,852</w:t>
            </w:r>
          </w:p>
        </w:tc>
        <w:tc>
          <w:tcPr>
            <w:tcW w:w="992" w:type="dxa"/>
            <w:shd w:val="clear" w:color="auto" w:fill="D9D9D9" w:themeFill="background1" w:themeFillShade="D9"/>
          </w:tcPr>
          <w:p w:rsidR="00C04ED1" w:rsidRPr="003E45A7" w:rsidRDefault="00C04ED1" w:rsidP="003E45A7">
            <w:pPr>
              <w:bidi w:val="0"/>
              <w:adjustRightInd w:val="0"/>
              <w:spacing w:after="0"/>
              <w:jc w:val="center"/>
              <w:rPr>
                <w:rFonts w:asciiTheme="minorBidi" w:hAnsiTheme="minorBidi"/>
                <w:color w:val="000000"/>
              </w:rPr>
            </w:pPr>
          </w:p>
          <w:p w:rsidR="00C04ED1" w:rsidRPr="003E45A7" w:rsidRDefault="00C04ED1" w:rsidP="003E45A7">
            <w:pPr>
              <w:bidi w:val="0"/>
              <w:adjustRightInd w:val="0"/>
              <w:spacing w:after="0"/>
              <w:jc w:val="center"/>
              <w:rPr>
                <w:rFonts w:asciiTheme="minorBidi" w:hAnsiTheme="minorBidi"/>
                <w:color w:val="000000"/>
              </w:rPr>
            </w:pPr>
            <w:r w:rsidRPr="003E45A7">
              <w:rPr>
                <w:rFonts w:asciiTheme="minorBidi" w:hAnsiTheme="minorBidi"/>
                <w:color w:val="000000"/>
                <w:rtl/>
              </w:rPr>
              <w:t>0,436</w:t>
            </w:r>
          </w:p>
        </w:tc>
        <w:tc>
          <w:tcPr>
            <w:tcW w:w="868" w:type="dxa"/>
            <w:shd w:val="clear" w:color="auto" w:fill="D9D9D9" w:themeFill="background1" w:themeFillShade="D9"/>
          </w:tcPr>
          <w:p w:rsidR="00C04ED1" w:rsidRPr="003E45A7" w:rsidRDefault="00C04ED1" w:rsidP="003E45A7">
            <w:pPr>
              <w:bidi w:val="0"/>
              <w:adjustRightInd w:val="0"/>
              <w:spacing w:after="0"/>
              <w:jc w:val="center"/>
              <w:rPr>
                <w:rFonts w:asciiTheme="minorBidi" w:hAnsiTheme="minorBidi"/>
                <w:color w:val="000000"/>
              </w:rPr>
            </w:pPr>
          </w:p>
          <w:p w:rsidR="00C04ED1" w:rsidRPr="003E45A7" w:rsidRDefault="00C04ED1" w:rsidP="003E45A7">
            <w:pPr>
              <w:bidi w:val="0"/>
              <w:adjustRightInd w:val="0"/>
              <w:spacing w:after="0"/>
              <w:jc w:val="center"/>
              <w:rPr>
                <w:rFonts w:asciiTheme="minorBidi" w:hAnsiTheme="minorBidi"/>
                <w:color w:val="000000"/>
              </w:rPr>
            </w:pPr>
            <w:r w:rsidRPr="003E45A7">
              <w:rPr>
                <w:rFonts w:asciiTheme="minorBidi" w:hAnsiTheme="minorBidi"/>
                <w:color w:val="000000"/>
                <w:rtl/>
              </w:rPr>
              <w:t>0,370</w:t>
            </w:r>
          </w:p>
        </w:tc>
        <w:tc>
          <w:tcPr>
            <w:tcW w:w="868" w:type="dxa"/>
            <w:shd w:val="clear" w:color="auto" w:fill="D9D9D9" w:themeFill="background1" w:themeFillShade="D9"/>
          </w:tcPr>
          <w:p w:rsidR="00C04ED1" w:rsidRPr="003E45A7" w:rsidRDefault="00C04ED1" w:rsidP="003E45A7">
            <w:pPr>
              <w:bidi w:val="0"/>
              <w:adjustRightInd w:val="0"/>
              <w:spacing w:after="0"/>
              <w:jc w:val="center"/>
              <w:rPr>
                <w:rFonts w:asciiTheme="minorBidi" w:hAnsiTheme="minorBidi"/>
                <w:color w:val="000000"/>
              </w:rPr>
            </w:pPr>
          </w:p>
          <w:p w:rsidR="00C04ED1" w:rsidRPr="003E45A7" w:rsidRDefault="00C04ED1" w:rsidP="003E45A7">
            <w:pPr>
              <w:bidi w:val="0"/>
              <w:adjustRightInd w:val="0"/>
              <w:spacing w:after="0"/>
              <w:jc w:val="center"/>
              <w:rPr>
                <w:rFonts w:asciiTheme="minorBidi" w:hAnsiTheme="minorBidi"/>
                <w:color w:val="000000"/>
                <w:rtl/>
              </w:rPr>
            </w:pPr>
            <w:r w:rsidRPr="003E45A7">
              <w:rPr>
                <w:rFonts w:asciiTheme="minorBidi" w:hAnsiTheme="minorBidi"/>
                <w:color w:val="000000"/>
                <w:rtl/>
              </w:rPr>
              <w:t>48,00</w:t>
            </w:r>
          </w:p>
        </w:tc>
        <w:tc>
          <w:tcPr>
            <w:tcW w:w="850" w:type="dxa"/>
            <w:shd w:val="clear" w:color="auto" w:fill="D9D9D9" w:themeFill="background1" w:themeFillShade="D9"/>
          </w:tcPr>
          <w:p w:rsidR="00C04ED1" w:rsidRPr="003E45A7" w:rsidRDefault="00C04ED1" w:rsidP="003E45A7">
            <w:pPr>
              <w:bidi w:val="0"/>
              <w:adjustRightInd w:val="0"/>
              <w:spacing w:after="0"/>
              <w:jc w:val="center"/>
              <w:rPr>
                <w:rFonts w:asciiTheme="minorBidi" w:hAnsiTheme="minorBidi"/>
                <w:color w:val="000000"/>
              </w:rPr>
            </w:pPr>
          </w:p>
          <w:p w:rsidR="00C04ED1" w:rsidRPr="003E45A7" w:rsidRDefault="00C04ED1" w:rsidP="003E45A7">
            <w:pPr>
              <w:bidi w:val="0"/>
              <w:adjustRightInd w:val="0"/>
              <w:spacing w:after="0"/>
              <w:jc w:val="center"/>
              <w:rPr>
                <w:rFonts w:asciiTheme="minorBidi" w:hAnsiTheme="minorBidi"/>
                <w:color w:val="000000"/>
              </w:rPr>
            </w:pPr>
            <w:r w:rsidRPr="003E45A7">
              <w:rPr>
                <w:rFonts w:asciiTheme="minorBidi" w:hAnsiTheme="minorBidi"/>
                <w:color w:val="000000"/>
                <w:rtl/>
              </w:rPr>
              <w:t>0,000</w:t>
            </w:r>
          </w:p>
        </w:tc>
        <w:tc>
          <w:tcPr>
            <w:tcW w:w="887" w:type="dxa"/>
            <w:shd w:val="clear" w:color="auto" w:fill="D9D9D9" w:themeFill="background1" w:themeFillShade="D9"/>
            <w:vAlign w:val="center"/>
          </w:tcPr>
          <w:p w:rsidR="00C04ED1" w:rsidRPr="003E45A7" w:rsidRDefault="00C04ED1" w:rsidP="003E45A7">
            <w:pPr>
              <w:bidi w:val="0"/>
              <w:adjustRightInd w:val="0"/>
              <w:spacing w:after="0" w:line="320" w:lineRule="atLeast"/>
              <w:jc w:val="center"/>
              <w:rPr>
                <w:rFonts w:asciiTheme="minorBidi" w:hAnsiTheme="minorBidi"/>
                <w:color w:val="000000"/>
              </w:rPr>
            </w:pPr>
            <w:r w:rsidRPr="003E45A7">
              <w:rPr>
                <w:rFonts w:asciiTheme="minorBidi" w:hAnsiTheme="minorBidi"/>
                <w:color w:val="000000"/>
                <w:rtl/>
              </w:rPr>
              <w:t>غير موافق</w:t>
            </w:r>
          </w:p>
        </w:tc>
      </w:tr>
      <w:tr w:rsidR="00C04ED1" w:rsidRPr="00C77630" w:rsidTr="00C04ED1">
        <w:trPr>
          <w:jc w:val="center"/>
        </w:trPr>
        <w:tc>
          <w:tcPr>
            <w:tcW w:w="589" w:type="dxa"/>
            <w:shd w:val="clear" w:color="auto" w:fill="BFBFBF" w:themeFill="background1" w:themeFillShade="BF"/>
          </w:tcPr>
          <w:p w:rsidR="00C04ED1" w:rsidRPr="003E45A7" w:rsidRDefault="00C04ED1" w:rsidP="003E45A7">
            <w:pPr>
              <w:spacing w:after="0"/>
              <w:jc w:val="center"/>
              <w:rPr>
                <w:rFonts w:asciiTheme="minorBidi" w:hAnsiTheme="minorBidi"/>
                <w:b/>
                <w:bCs/>
                <w:rtl/>
                <w:lang w:val="fr-FR" w:bidi="ar-DZ"/>
              </w:rPr>
            </w:pPr>
            <w:r w:rsidRPr="003E45A7">
              <w:rPr>
                <w:rFonts w:asciiTheme="minorBidi" w:hAnsiTheme="minorBidi"/>
                <w:b/>
                <w:bCs/>
                <w:rtl/>
                <w:lang w:val="fr-FR" w:bidi="ar-DZ"/>
              </w:rPr>
              <w:t>4</w:t>
            </w:r>
          </w:p>
        </w:tc>
        <w:tc>
          <w:tcPr>
            <w:tcW w:w="3496" w:type="dxa"/>
            <w:shd w:val="clear" w:color="auto" w:fill="D9D9D9" w:themeFill="background1" w:themeFillShade="D9"/>
          </w:tcPr>
          <w:p w:rsidR="00C04ED1" w:rsidRPr="003E45A7" w:rsidRDefault="00C04ED1" w:rsidP="003E45A7">
            <w:pPr>
              <w:spacing w:after="0"/>
              <w:rPr>
                <w:rFonts w:asciiTheme="majorBidi" w:hAnsiTheme="majorBidi" w:cstheme="majorBidi"/>
                <w:rtl/>
              </w:rPr>
            </w:pPr>
            <w:r w:rsidRPr="003E45A7">
              <w:rPr>
                <w:rFonts w:asciiTheme="majorBidi" w:hAnsiTheme="majorBidi" w:cstheme="majorBidi"/>
                <w:rtl/>
              </w:rPr>
              <w:t>تقوم الهيئات الإشرافية والرقابية بواجباتها بإسلوب مهني وطريقة موضوعية لتنفيذ القوانين</w:t>
            </w:r>
          </w:p>
        </w:tc>
        <w:tc>
          <w:tcPr>
            <w:tcW w:w="850" w:type="dxa"/>
            <w:shd w:val="clear" w:color="auto" w:fill="D9D9D9" w:themeFill="background1" w:themeFillShade="D9"/>
          </w:tcPr>
          <w:p w:rsidR="00C04ED1" w:rsidRPr="003E45A7" w:rsidRDefault="00C04ED1" w:rsidP="003E45A7">
            <w:pPr>
              <w:spacing w:after="0"/>
              <w:jc w:val="center"/>
              <w:rPr>
                <w:rFonts w:asciiTheme="minorBidi" w:hAnsiTheme="minorBidi"/>
                <w:rtl/>
              </w:rPr>
            </w:pPr>
          </w:p>
          <w:p w:rsidR="00C04ED1" w:rsidRPr="003E45A7" w:rsidRDefault="00C04ED1" w:rsidP="003E45A7">
            <w:pPr>
              <w:spacing w:after="0"/>
              <w:jc w:val="center"/>
              <w:rPr>
                <w:rFonts w:asciiTheme="minorBidi" w:hAnsiTheme="minorBidi"/>
                <w:rtl/>
              </w:rPr>
            </w:pPr>
            <w:r w:rsidRPr="003E45A7">
              <w:rPr>
                <w:rFonts w:asciiTheme="minorBidi" w:hAnsiTheme="minorBidi"/>
                <w:rtl/>
              </w:rPr>
              <w:t>4,000</w:t>
            </w:r>
          </w:p>
        </w:tc>
        <w:tc>
          <w:tcPr>
            <w:tcW w:w="992" w:type="dxa"/>
            <w:shd w:val="clear" w:color="auto" w:fill="D9D9D9" w:themeFill="background1" w:themeFillShade="D9"/>
          </w:tcPr>
          <w:p w:rsidR="00C04ED1" w:rsidRPr="003E45A7" w:rsidRDefault="00C04ED1" w:rsidP="003E45A7">
            <w:pPr>
              <w:bidi w:val="0"/>
              <w:adjustRightInd w:val="0"/>
              <w:spacing w:after="0"/>
              <w:jc w:val="center"/>
              <w:rPr>
                <w:rFonts w:asciiTheme="minorBidi" w:hAnsiTheme="minorBidi"/>
                <w:color w:val="000000"/>
              </w:rPr>
            </w:pPr>
          </w:p>
          <w:p w:rsidR="00C04ED1" w:rsidRPr="003E45A7" w:rsidRDefault="00C04ED1" w:rsidP="003E45A7">
            <w:pPr>
              <w:bidi w:val="0"/>
              <w:adjustRightInd w:val="0"/>
              <w:spacing w:after="0"/>
              <w:jc w:val="center"/>
              <w:rPr>
                <w:rFonts w:asciiTheme="minorBidi" w:hAnsiTheme="minorBidi"/>
                <w:color w:val="000000"/>
              </w:rPr>
            </w:pPr>
            <w:r w:rsidRPr="003E45A7">
              <w:rPr>
                <w:rFonts w:asciiTheme="minorBidi" w:hAnsiTheme="minorBidi"/>
                <w:color w:val="000000"/>
                <w:rtl/>
              </w:rPr>
              <w:t>0,627</w:t>
            </w:r>
          </w:p>
        </w:tc>
        <w:tc>
          <w:tcPr>
            <w:tcW w:w="868" w:type="dxa"/>
            <w:shd w:val="clear" w:color="auto" w:fill="D9D9D9" w:themeFill="background1" w:themeFillShade="D9"/>
          </w:tcPr>
          <w:p w:rsidR="00C04ED1" w:rsidRPr="003E45A7" w:rsidRDefault="00C04ED1" w:rsidP="003E45A7">
            <w:pPr>
              <w:bidi w:val="0"/>
              <w:adjustRightInd w:val="0"/>
              <w:spacing w:after="0"/>
              <w:jc w:val="center"/>
              <w:rPr>
                <w:rFonts w:asciiTheme="minorBidi" w:hAnsiTheme="minorBidi"/>
                <w:color w:val="000000"/>
              </w:rPr>
            </w:pPr>
          </w:p>
          <w:p w:rsidR="00C04ED1" w:rsidRPr="003E45A7" w:rsidRDefault="00C04ED1" w:rsidP="003E45A7">
            <w:pPr>
              <w:bidi w:val="0"/>
              <w:adjustRightInd w:val="0"/>
              <w:spacing w:after="0"/>
              <w:jc w:val="center"/>
              <w:rPr>
                <w:rFonts w:asciiTheme="minorBidi" w:hAnsiTheme="minorBidi"/>
                <w:color w:val="000000"/>
              </w:rPr>
            </w:pPr>
            <w:r w:rsidRPr="003E45A7">
              <w:rPr>
                <w:rFonts w:asciiTheme="minorBidi" w:hAnsiTheme="minorBidi"/>
                <w:color w:val="000000"/>
                <w:rtl/>
              </w:rPr>
              <w:t>0,800</w:t>
            </w:r>
          </w:p>
        </w:tc>
        <w:tc>
          <w:tcPr>
            <w:tcW w:w="868" w:type="dxa"/>
            <w:shd w:val="clear" w:color="auto" w:fill="D9D9D9" w:themeFill="background1" w:themeFillShade="D9"/>
          </w:tcPr>
          <w:p w:rsidR="00C04ED1" w:rsidRPr="003E45A7" w:rsidRDefault="00C04ED1" w:rsidP="003E45A7">
            <w:pPr>
              <w:bidi w:val="0"/>
              <w:adjustRightInd w:val="0"/>
              <w:spacing w:after="0"/>
              <w:jc w:val="center"/>
              <w:rPr>
                <w:rFonts w:asciiTheme="minorBidi" w:hAnsiTheme="minorBidi"/>
                <w:color w:val="000000"/>
              </w:rPr>
            </w:pPr>
          </w:p>
          <w:p w:rsidR="00C04ED1" w:rsidRPr="003E45A7" w:rsidRDefault="00C04ED1" w:rsidP="003E45A7">
            <w:pPr>
              <w:bidi w:val="0"/>
              <w:adjustRightInd w:val="0"/>
              <w:spacing w:after="0"/>
              <w:jc w:val="center"/>
              <w:rPr>
                <w:rFonts w:asciiTheme="minorBidi" w:hAnsiTheme="minorBidi"/>
                <w:color w:val="000000"/>
                <w:rtl/>
              </w:rPr>
            </w:pPr>
            <w:r w:rsidRPr="003E45A7">
              <w:rPr>
                <w:rFonts w:asciiTheme="minorBidi" w:hAnsiTheme="minorBidi"/>
                <w:color w:val="000000"/>
                <w:rtl/>
              </w:rPr>
              <w:t>72,12</w:t>
            </w:r>
          </w:p>
        </w:tc>
        <w:tc>
          <w:tcPr>
            <w:tcW w:w="850" w:type="dxa"/>
            <w:shd w:val="clear" w:color="auto" w:fill="D9D9D9" w:themeFill="background1" w:themeFillShade="D9"/>
          </w:tcPr>
          <w:p w:rsidR="00C04ED1" w:rsidRPr="003E45A7" w:rsidRDefault="00C04ED1" w:rsidP="003E45A7">
            <w:pPr>
              <w:bidi w:val="0"/>
              <w:adjustRightInd w:val="0"/>
              <w:spacing w:after="0"/>
              <w:jc w:val="center"/>
              <w:rPr>
                <w:rFonts w:asciiTheme="minorBidi" w:hAnsiTheme="minorBidi"/>
                <w:color w:val="000000"/>
              </w:rPr>
            </w:pPr>
          </w:p>
          <w:p w:rsidR="00C04ED1" w:rsidRPr="003E45A7" w:rsidRDefault="00C04ED1" w:rsidP="003E45A7">
            <w:pPr>
              <w:bidi w:val="0"/>
              <w:adjustRightInd w:val="0"/>
              <w:spacing w:after="0"/>
              <w:jc w:val="center"/>
              <w:rPr>
                <w:rFonts w:asciiTheme="minorBidi" w:hAnsiTheme="minorBidi"/>
                <w:color w:val="000000"/>
              </w:rPr>
            </w:pPr>
            <w:r w:rsidRPr="003E45A7">
              <w:rPr>
                <w:rFonts w:asciiTheme="minorBidi" w:hAnsiTheme="minorBidi"/>
                <w:color w:val="000000"/>
                <w:rtl/>
              </w:rPr>
              <w:t>0,000</w:t>
            </w:r>
          </w:p>
        </w:tc>
        <w:tc>
          <w:tcPr>
            <w:tcW w:w="887" w:type="dxa"/>
            <w:shd w:val="clear" w:color="auto" w:fill="D9D9D9" w:themeFill="background1" w:themeFillShade="D9"/>
            <w:vAlign w:val="center"/>
          </w:tcPr>
          <w:p w:rsidR="00C04ED1" w:rsidRPr="003E45A7" w:rsidRDefault="00C04ED1" w:rsidP="003E45A7">
            <w:pPr>
              <w:bidi w:val="0"/>
              <w:adjustRightInd w:val="0"/>
              <w:spacing w:after="0" w:line="320" w:lineRule="atLeast"/>
              <w:jc w:val="center"/>
              <w:rPr>
                <w:rFonts w:asciiTheme="minorBidi" w:hAnsiTheme="minorBidi"/>
                <w:color w:val="000000"/>
              </w:rPr>
            </w:pPr>
            <w:r w:rsidRPr="003E45A7">
              <w:rPr>
                <w:rFonts w:asciiTheme="minorBidi" w:hAnsiTheme="minorBidi"/>
                <w:color w:val="000000"/>
                <w:rtl/>
              </w:rPr>
              <w:t>موافق</w:t>
            </w:r>
          </w:p>
        </w:tc>
      </w:tr>
      <w:tr w:rsidR="00C04ED1" w:rsidRPr="00C77630" w:rsidTr="00C04ED1">
        <w:trPr>
          <w:jc w:val="center"/>
        </w:trPr>
        <w:tc>
          <w:tcPr>
            <w:tcW w:w="589" w:type="dxa"/>
            <w:shd w:val="clear" w:color="auto" w:fill="BFBFBF" w:themeFill="background1" w:themeFillShade="BF"/>
          </w:tcPr>
          <w:p w:rsidR="00C04ED1" w:rsidRPr="003E45A7" w:rsidRDefault="00C04ED1" w:rsidP="003E45A7">
            <w:pPr>
              <w:spacing w:after="0"/>
              <w:jc w:val="center"/>
              <w:rPr>
                <w:rFonts w:asciiTheme="minorBidi" w:hAnsiTheme="minorBidi"/>
                <w:b/>
                <w:bCs/>
                <w:rtl/>
                <w:lang w:val="fr-FR" w:bidi="ar-DZ"/>
              </w:rPr>
            </w:pPr>
            <w:r w:rsidRPr="003E45A7">
              <w:rPr>
                <w:rFonts w:asciiTheme="minorBidi" w:hAnsiTheme="minorBidi"/>
                <w:b/>
                <w:bCs/>
                <w:rtl/>
                <w:lang w:val="fr-FR" w:bidi="ar-DZ"/>
              </w:rPr>
              <w:t>5</w:t>
            </w:r>
          </w:p>
        </w:tc>
        <w:tc>
          <w:tcPr>
            <w:tcW w:w="3496" w:type="dxa"/>
            <w:shd w:val="clear" w:color="auto" w:fill="D9D9D9" w:themeFill="background1" w:themeFillShade="D9"/>
          </w:tcPr>
          <w:p w:rsidR="00C04ED1" w:rsidRPr="003E45A7" w:rsidRDefault="00C04ED1" w:rsidP="003E45A7">
            <w:pPr>
              <w:spacing w:after="0"/>
              <w:rPr>
                <w:rFonts w:asciiTheme="majorBidi" w:hAnsiTheme="majorBidi" w:cstheme="majorBidi"/>
                <w:rtl/>
              </w:rPr>
            </w:pPr>
            <w:r w:rsidRPr="003E45A7">
              <w:rPr>
                <w:rFonts w:asciiTheme="majorBidi" w:hAnsiTheme="majorBidi" w:cstheme="majorBidi"/>
                <w:rtl/>
                <w:lang w:bidi="ar-DZ"/>
              </w:rPr>
              <w:t xml:space="preserve">وجود آليات قانونية وتنظيمية للحوكمة تتسم بالكفاءة والعدالة وعدم التحيز </w:t>
            </w:r>
            <w:r w:rsidRPr="003E45A7">
              <w:rPr>
                <w:rFonts w:asciiTheme="majorBidi" w:hAnsiTheme="majorBidi" w:cstheme="majorBidi"/>
                <w:rtl/>
              </w:rPr>
              <w:t>وقابلة للتنفيذ.</w:t>
            </w:r>
          </w:p>
        </w:tc>
        <w:tc>
          <w:tcPr>
            <w:tcW w:w="850" w:type="dxa"/>
            <w:shd w:val="clear" w:color="auto" w:fill="D9D9D9" w:themeFill="background1" w:themeFillShade="D9"/>
          </w:tcPr>
          <w:p w:rsidR="00C04ED1" w:rsidRPr="003E45A7" w:rsidRDefault="00C04ED1" w:rsidP="003E45A7">
            <w:pPr>
              <w:spacing w:after="0"/>
              <w:jc w:val="center"/>
              <w:rPr>
                <w:rFonts w:asciiTheme="minorBidi" w:hAnsiTheme="minorBidi"/>
                <w:rtl/>
              </w:rPr>
            </w:pPr>
          </w:p>
          <w:p w:rsidR="00C04ED1" w:rsidRPr="003E45A7" w:rsidRDefault="00C04ED1" w:rsidP="003E45A7">
            <w:pPr>
              <w:spacing w:after="0"/>
              <w:jc w:val="center"/>
              <w:rPr>
                <w:rFonts w:asciiTheme="minorBidi" w:hAnsiTheme="minorBidi"/>
                <w:rtl/>
              </w:rPr>
            </w:pPr>
            <w:r w:rsidRPr="003E45A7">
              <w:rPr>
                <w:rFonts w:asciiTheme="minorBidi" w:hAnsiTheme="minorBidi"/>
                <w:rtl/>
              </w:rPr>
              <w:t>4,063</w:t>
            </w:r>
          </w:p>
        </w:tc>
        <w:tc>
          <w:tcPr>
            <w:tcW w:w="992" w:type="dxa"/>
            <w:shd w:val="clear" w:color="auto" w:fill="D9D9D9" w:themeFill="background1" w:themeFillShade="D9"/>
          </w:tcPr>
          <w:p w:rsidR="00C04ED1" w:rsidRPr="003E45A7" w:rsidRDefault="00C04ED1" w:rsidP="003E45A7">
            <w:pPr>
              <w:bidi w:val="0"/>
              <w:adjustRightInd w:val="0"/>
              <w:spacing w:after="0"/>
              <w:jc w:val="center"/>
              <w:rPr>
                <w:rFonts w:asciiTheme="minorBidi" w:hAnsiTheme="minorBidi"/>
                <w:color w:val="000000"/>
              </w:rPr>
            </w:pPr>
          </w:p>
          <w:p w:rsidR="00C04ED1" w:rsidRPr="003E45A7" w:rsidRDefault="00C04ED1" w:rsidP="003E45A7">
            <w:pPr>
              <w:bidi w:val="0"/>
              <w:adjustRightInd w:val="0"/>
              <w:spacing w:after="0"/>
              <w:jc w:val="center"/>
              <w:rPr>
                <w:rFonts w:asciiTheme="minorBidi" w:hAnsiTheme="minorBidi"/>
                <w:color w:val="000000"/>
              </w:rPr>
            </w:pPr>
            <w:r w:rsidRPr="003E45A7">
              <w:rPr>
                <w:rFonts w:asciiTheme="minorBidi" w:hAnsiTheme="minorBidi"/>
                <w:color w:val="000000"/>
                <w:rtl/>
              </w:rPr>
              <w:t>0,</w:t>
            </w:r>
            <w:r w:rsidRPr="003E45A7">
              <w:rPr>
                <w:rFonts w:asciiTheme="minorBidi" w:hAnsiTheme="minorBidi"/>
                <w:color w:val="000000"/>
              </w:rPr>
              <w:t>482</w:t>
            </w:r>
          </w:p>
        </w:tc>
        <w:tc>
          <w:tcPr>
            <w:tcW w:w="868" w:type="dxa"/>
            <w:shd w:val="clear" w:color="auto" w:fill="D9D9D9" w:themeFill="background1" w:themeFillShade="D9"/>
          </w:tcPr>
          <w:p w:rsidR="00C04ED1" w:rsidRPr="003E45A7" w:rsidRDefault="00C04ED1" w:rsidP="003E45A7">
            <w:pPr>
              <w:bidi w:val="0"/>
              <w:adjustRightInd w:val="0"/>
              <w:spacing w:after="0"/>
              <w:jc w:val="center"/>
              <w:rPr>
                <w:rFonts w:asciiTheme="minorBidi" w:hAnsiTheme="minorBidi"/>
                <w:color w:val="000000"/>
              </w:rPr>
            </w:pPr>
          </w:p>
          <w:p w:rsidR="00C04ED1" w:rsidRPr="003E45A7" w:rsidRDefault="00C04ED1" w:rsidP="003E45A7">
            <w:pPr>
              <w:bidi w:val="0"/>
              <w:adjustRightInd w:val="0"/>
              <w:spacing w:after="0"/>
              <w:jc w:val="center"/>
              <w:rPr>
                <w:rFonts w:asciiTheme="minorBidi" w:hAnsiTheme="minorBidi"/>
                <w:color w:val="000000"/>
              </w:rPr>
            </w:pPr>
            <w:r w:rsidRPr="003E45A7">
              <w:rPr>
                <w:rFonts w:asciiTheme="minorBidi" w:hAnsiTheme="minorBidi"/>
                <w:color w:val="000000"/>
                <w:rtl/>
              </w:rPr>
              <w:t>0,812</w:t>
            </w:r>
          </w:p>
        </w:tc>
        <w:tc>
          <w:tcPr>
            <w:tcW w:w="868" w:type="dxa"/>
            <w:shd w:val="clear" w:color="auto" w:fill="D9D9D9" w:themeFill="background1" w:themeFillShade="D9"/>
          </w:tcPr>
          <w:p w:rsidR="00C04ED1" w:rsidRPr="003E45A7" w:rsidRDefault="00C04ED1" w:rsidP="003E45A7">
            <w:pPr>
              <w:bidi w:val="0"/>
              <w:adjustRightInd w:val="0"/>
              <w:spacing w:after="0"/>
              <w:jc w:val="center"/>
              <w:rPr>
                <w:rFonts w:asciiTheme="minorBidi" w:hAnsiTheme="minorBidi"/>
                <w:color w:val="000000"/>
              </w:rPr>
            </w:pPr>
          </w:p>
          <w:p w:rsidR="00C04ED1" w:rsidRPr="003E45A7" w:rsidRDefault="00C04ED1" w:rsidP="003E45A7">
            <w:pPr>
              <w:bidi w:val="0"/>
              <w:adjustRightInd w:val="0"/>
              <w:spacing w:after="0"/>
              <w:jc w:val="center"/>
              <w:rPr>
                <w:rFonts w:asciiTheme="minorBidi" w:hAnsiTheme="minorBidi"/>
                <w:color w:val="000000"/>
                <w:rtl/>
              </w:rPr>
            </w:pPr>
            <w:r w:rsidRPr="003E45A7">
              <w:rPr>
                <w:rFonts w:asciiTheme="minorBidi" w:hAnsiTheme="minorBidi"/>
                <w:color w:val="000000"/>
                <w:rtl/>
              </w:rPr>
              <w:t>95,36</w:t>
            </w:r>
          </w:p>
        </w:tc>
        <w:tc>
          <w:tcPr>
            <w:tcW w:w="850" w:type="dxa"/>
            <w:shd w:val="clear" w:color="auto" w:fill="D9D9D9" w:themeFill="background1" w:themeFillShade="D9"/>
          </w:tcPr>
          <w:p w:rsidR="00C04ED1" w:rsidRPr="003E45A7" w:rsidRDefault="00C04ED1" w:rsidP="003E45A7">
            <w:pPr>
              <w:bidi w:val="0"/>
              <w:adjustRightInd w:val="0"/>
              <w:spacing w:after="0"/>
              <w:jc w:val="center"/>
              <w:rPr>
                <w:rFonts w:asciiTheme="minorBidi" w:hAnsiTheme="minorBidi"/>
                <w:color w:val="000000"/>
              </w:rPr>
            </w:pPr>
          </w:p>
          <w:p w:rsidR="00C04ED1" w:rsidRPr="003E45A7" w:rsidRDefault="00C04ED1" w:rsidP="003E45A7">
            <w:pPr>
              <w:bidi w:val="0"/>
              <w:adjustRightInd w:val="0"/>
              <w:spacing w:after="0"/>
              <w:jc w:val="center"/>
              <w:rPr>
                <w:rFonts w:asciiTheme="minorBidi" w:hAnsiTheme="minorBidi"/>
                <w:color w:val="000000"/>
              </w:rPr>
            </w:pPr>
            <w:r w:rsidRPr="003E45A7">
              <w:rPr>
                <w:rFonts w:asciiTheme="minorBidi" w:hAnsiTheme="minorBidi"/>
                <w:color w:val="000000"/>
                <w:rtl/>
              </w:rPr>
              <w:t>0,000</w:t>
            </w:r>
          </w:p>
        </w:tc>
        <w:tc>
          <w:tcPr>
            <w:tcW w:w="887" w:type="dxa"/>
            <w:shd w:val="clear" w:color="auto" w:fill="D9D9D9" w:themeFill="background1" w:themeFillShade="D9"/>
            <w:vAlign w:val="center"/>
          </w:tcPr>
          <w:p w:rsidR="00C04ED1" w:rsidRPr="003E45A7" w:rsidRDefault="00C04ED1" w:rsidP="003E45A7">
            <w:pPr>
              <w:bidi w:val="0"/>
              <w:adjustRightInd w:val="0"/>
              <w:spacing w:after="0" w:line="320" w:lineRule="atLeast"/>
              <w:jc w:val="center"/>
              <w:rPr>
                <w:rFonts w:asciiTheme="minorBidi" w:hAnsiTheme="minorBidi"/>
                <w:color w:val="000000"/>
              </w:rPr>
            </w:pPr>
            <w:r w:rsidRPr="003E45A7">
              <w:rPr>
                <w:rFonts w:asciiTheme="minorBidi" w:hAnsiTheme="minorBidi"/>
                <w:color w:val="000000"/>
                <w:rtl/>
              </w:rPr>
              <w:t>موافق</w:t>
            </w:r>
          </w:p>
        </w:tc>
      </w:tr>
      <w:tr w:rsidR="00C04ED1" w:rsidRPr="00C77630" w:rsidTr="00C04ED1">
        <w:trPr>
          <w:jc w:val="center"/>
        </w:trPr>
        <w:tc>
          <w:tcPr>
            <w:tcW w:w="589" w:type="dxa"/>
            <w:shd w:val="clear" w:color="auto" w:fill="BFBFBF" w:themeFill="background1" w:themeFillShade="BF"/>
          </w:tcPr>
          <w:p w:rsidR="00C04ED1" w:rsidRPr="003E45A7" w:rsidRDefault="00C04ED1" w:rsidP="003E45A7">
            <w:pPr>
              <w:spacing w:after="0"/>
              <w:jc w:val="center"/>
              <w:rPr>
                <w:rFonts w:asciiTheme="minorBidi" w:hAnsiTheme="minorBidi"/>
                <w:b/>
                <w:bCs/>
                <w:rtl/>
                <w:lang w:val="fr-FR" w:bidi="ar-DZ"/>
              </w:rPr>
            </w:pPr>
            <w:r w:rsidRPr="003E45A7">
              <w:rPr>
                <w:rFonts w:asciiTheme="minorBidi" w:hAnsiTheme="minorBidi"/>
                <w:b/>
                <w:bCs/>
                <w:rtl/>
                <w:lang w:val="fr-FR" w:bidi="ar-DZ"/>
              </w:rPr>
              <w:t>6</w:t>
            </w:r>
          </w:p>
        </w:tc>
        <w:tc>
          <w:tcPr>
            <w:tcW w:w="3496" w:type="dxa"/>
            <w:shd w:val="clear" w:color="auto" w:fill="D9D9D9" w:themeFill="background1" w:themeFillShade="D9"/>
          </w:tcPr>
          <w:p w:rsidR="00C04ED1" w:rsidRPr="003E45A7" w:rsidRDefault="00C04ED1" w:rsidP="003E45A7">
            <w:pPr>
              <w:spacing w:after="0"/>
              <w:rPr>
                <w:rFonts w:asciiTheme="majorBidi" w:hAnsiTheme="majorBidi" w:cstheme="majorBidi"/>
                <w:rtl/>
              </w:rPr>
            </w:pPr>
            <w:r w:rsidRPr="003E45A7">
              <w:rPr>
                <w:rFonts w:asciiTheme="majorBidi" w:hAnsiTheme="majorBidi" w:cstheme="majorBidi"/>
                <w:rtl/>
              </w:rPr>
              <w:t>يتم توزيع المسؤوليات وفق اختصاص تشريعي يخدم المصالح العامة.</w:t>
            </w:r>
          </w:p>
        </w:tc>
        <w:tc>
          <w:tcPr>
            <w:tcW w:w="850" w:type="dxa"/>
            <w:shd w:val="clear" w:color="auto" w:fill="D9D9D9" w:themeFill="background1" w:themeFillShade="D9"/>
          </w:tcPr>
          <w:p w:rsidR="00C04ED1" w:rsidRPr="003E45A7" w:rsidRDefault="00C04ED1" w:rsidP="003E45A7">
            <w:pPr>
              <w:spacing w:after="0"/>
              <w:jc w:val="center"/>
              <w:rPr>
                <w:rFonts w:asciiTheme="minorBidi" w:hAnsiTheme="minorBidi"/>
                <w:rtl/>
              </w:rPr>
            </w:pPr>
          </w:p>
          <w:p w:rsidR="00C04ED1" w:rsidRPr="003E45A7" w:rsidRDefault="00C04ED1" w:rsidP="003E45A7">
            <w:pPr>
              <w:spacing w:after="0"/>
              <w:jc w:val="center"/>
              <w:rPr>
                <w:rFonts w:asciiTheme="minorBidi" w:hAnsiTheme="minorBidi"/>
                <w:rtl/>
              </w:rPr>
            </w:pPr>
            <w:r w:rsidRPr="003E45A7">
              <w:rPr>
                <w:rFonts w:asciiTheme="minorBidi" w:hAnsiTheme="minorBidi"/>
                <w:rtl/>
              </w:rPr>
              <w:t>4,039</w:t>
            </w:r>
          </w:p>
        </w:tc>
        <w:tc>
          <w:tcPr>
            <w:tcW w:w="992" w:type="dxa"/>
            <w:shd w:val="clear" w:color="auto" w:fill="D9D9D9" w:themeFill="background1" w:themeFillShade="D9"/>
          </w:tcPr>
          <w:p w:rsidR="00C04ED1" w:rsidRPr="003E45A7" w:rsidRDefault="00C04ED1" w:rsidP="003E45A7">
            <w:pPr>
              <w:bidi w:val="0"/>
              <w:adjustRightInd w:val="0"/>
              <w:spacing w:after="0"/>
              <w:jc w:val="center"/>
              <w:rPr>
                <w:rFonts w:asciiTheme="minorBidi" w:hAnsiTheme="minorBidi"/>
                <w:color w:val="000000"/>
              </w:rPr>
            </w:pPr>
          </w:p>
          <w:p w:rsidR="00C04ED1" w:rsidRPr="003E45A7" w:rsidRDefault="00C04ED1" w:rsidP="003E45A7">
            <w:pPr>
              <w:bidi w:val="0"/>
              <w:adjustRightInd w:val="0"/>
              <w:spacing w:after="0"/>
              <w:jc w:val="center"/>
              <w:rPr>
                <w:rFonts w:asciiTheme="minorBidi" w:hAnsiTheme="minorBidi"/>
                <w:color w:val="000000"/>
              </w:rPr>
            </w:pPr>
            <w:r w:rsidRPr="003E45A7">
              <w:rPr>
                <w:rFonts w:asciiTheme="minorBidi" w:hAnsiTheme="minorBidi"/>
                <w:color w:val="000000"/>
                <w:rtl/>
              </w:rPr>
              <w:t>0,</w:t>
            </w:r>
            <w:r w:rsidRPr="003E45A7">
              <w:rPr>
                <w:rFonts w:asciiTheme="minorBidi" w:hAnsiTheme="minorBidi"/>
                <w:color w:val="000000"/>
              </w:rPr>
              <w:t>459</w:t>
            </w:r>
          </w:p>
        </w:tc>
        <w:tc>
          <w:tcPr>
            <w:tcW w:w="868" w:type="dxa"/>
            <w:shd w:val="clear" w:color="auto" w:fill="D9D9D9" w:themeFill="background1" w:themeFillShade="D9"/>
          </w:tcPr>
          <w:p w:rsidR="00C04ED1" w:rsidRPr="003E45A7" w:rsidRDefault="00C04ED1" w:rsidP="003E45A7">
            <w:pPr>
              <w:bidi w:val="0"/>
              <w:adjustRightInd w:val="0"/>
              <w:spacing w:after="0"/>
              <w:jc w:val="center"/>
              <w:rPr>
                <w:rFonts w:asciiTheme="minorBidi" w:hAnsiTheme="minorBidi"/>
                <w:color w:val="000000"/>
              </w:rPr>
            </w:pPr>
          </w:p>
          <w:p w:rsidR="00C04ED1" w:rsidRPr="003E45A7" w:rsidRDefault="00C04ED1" w:rsidP="003E45A7">
            <w:pPr>
              <w:bidi w:val="0"/>
              <w:adjustRightInd w:val="0"/>
              <w:spacing w:after="0"/>
              <w:jc w:val="center"/>
              <w:rPr>
                <w:rFonts w:asciiTheme="minorBidi" w:hAnsiTheme="minorBidi"/>
                <w:color w:val="000000"/>
              </w:rPr>
            </w:pPr>
            <w:r w:rsidRPr="003E45A7">
              <w:rPr>
                <w:rFonts w:asciiTheme="minorBidi" w:hAnsiTheme="minorBidi"/>
                <w:color w:val="000000"/>
                <w:rtl/>
              </w:rPr>
              <w:t>0,807</w:t>
            </w:r>
          </w:p>
        </w:tc>
        <w:tc>
          <w:tcPr>
            <w:tcW w:w="868" w:type="dxa"/>
            <w:shd w:val="clear" w:color="auto" w:fill="D9D9D9" w:themeFill="background1" w:themeFillShade="D9"/>
          </w:tcPr>
          <w:p w:rsidR="00C04ED1" w:rsidRPr="003E45A7" w:rsidRDefault="00C04ED1" w:rsidP="003E45A7">
            <w:pPr>
              <w:bidi w:val="0"/>
              <w:adjustRightInd w:val="0"/>
              <w:spacing w:after="0"/>
              <w:jc w:val="center"/>
              <w:rPr>
                <w:rFonts w:asciiTheme="minorBidi" w:hAnsiTheme="minorBidi"/>
                <w:color w:val="000000"/>
              </w:rPr>
            </w:pPr>
          </w:p>
          <w:p w:rsidR="00C04ED1" w:rsidRPr="003E45A7" w:rsidRDefault="00C04ED1" w:rsidP="003E45A7">
            <w:pPr>
              <w:bidi w:val="0"/>
              <w:adjustRightInd w:val="0"/>
              <w:spacing w:after="0"/>
              <w:jc w:val="center"/>
              <w:rPr>
                <w:rFonts w:asciiTheme="minorBidi" w:hAnsiTheme="minorBidi"/>
                <w:color w:val="000000"/>
                <w:rtl/>
              </w:rPr>
            </w:pPr>
            <w:r w:rsidRPr="003E45A7">
              <w:rPr>
                <w:rFonts w:asciiTheme="minorBidi" w:hAnsiTheme="minorBidi"/>
                <w:color w:val="000000"/>
                <w:rtl/>
              </w:rPr>
              <w:t>99,46</w:t>
            </w:r>
          </w:p>
        </w:tc>
        <w:tc>
          <w:tcPr>
            <w:tcW w:w="850" w:type="dxa"/>
            <w:shd w:val="clear" w:color="auto" w:fill="D9D9D9" w:themeFill="background1" w:themeFillShade="D9"/>
          </w:tcPr>
          <w:p w:rsidR="00C04ED1" w:rsidRPr="003E45A7" w:rsidRDefault="00C04ED1" w:rsidP="003E45A7">
            <w:pPr>
              <w:bidi w:val="0"/>
              <w:adjustRightInd w:val="0"/>
              <w:spacing w:after="0"/>
              <w:jc w:val="center"/>
              <w:rPr>
                <w:rFonts w:asciiTheme="minorBidi" w:hAnsiTheme="minorBidi"/>
                <w:color w:val="000000"/>
              </w:rPr>
            </w:pPr>
          </w:p>
          <w:p w:rsidR="00C04ED1" w:rsidRPr="003E45A7" w:rsidRDefault="00C04ED1" w:rsidP="003E45A7">
            <w:pPr>
              <w:bidi w:val="0"/>
              <w:adjustRightInd w:val="0"/>
              <w:spacing w:after="0"/>
              <w:jc w:val="center"/>
              <w:rPr>
                <w:rFonts w:asciiTheme="minorBidi" w:hAnsiTheme="minorBidi"/>
                <w:color w:val="000000"/>
              </w:rPr>
            </w:pPr>
            <w:r w:rsidRPr="003E45A7">
              <w:rPr>
                <w:rFonts w:asciiTheme="minorBidi" w:hAnsiTheme="minorBidi"/>
                <w:color w:val="000000"/>
                <w:rtl/>
              </w:rPr>
              <w:t>0,000</w:t>
            </w:r>
          </w:p>
        </w:tc>
        <w:tc>
          <w:tcPr>
            <w:tcW w:w="887" w:type="dxa"/>
            <w:shd w:val="clear" w:color="auto" w:fill="D9D9D9" w:themeFill="background1" w:themeFillShade="D9"/>
            <w:vAlign w:val="center"/>
          </w:tcPr>
          <w:p w:rsidR="00C04ED1" w:rsidRPr="003E45A7" w:rsidRDefault="00C04ED1" w:rsidP="003E45A7">
            <w:pPr>
              <w:bidi w:val="0"/>
              <w:adjustRightInd w:val="0"/>
              <w:spacing w:after="0" w:line="320" w:lineRule="atLeast"/>
              <w:jc w:val="center"/>
              <w:rPr>
                <w:rFonts w:asciiTheme="minorBidi" w:hAnsiTheme="minorBidi"/>
                <w:color w:val="000000"/>
              </w:rPr>
            </w:pPr>
            <w:r w:rsidRPr="003E45A7">
              <w:rPr>
                <w:rFonts w:asciiTheme="minorBidi" w:hAnsiTheme="minorBidi"/>
                <w:color w:val="000000"/>
                <w:rtl/>
              </w:rPr>
              <w:t>موافق</w:t>
            </w:r>
          </w:p>
        </w:tc>
      </w:tr>
      <w:tr w:rsidR="00C04ED1" w:rsidRPr="00C77630" w:rsidTr="00C04ED1">
        <w:trPr>
          <w:jc w:val="center"/>
        </w:trPr>
        <w:tc>
          <w:tcPr>
            <w:tcW w:w="589" w:type="dxa"/>
            <w:shd w:val="clear" w:color="auto" w:fill="BFBFBF" w:themeFill="background1" w:themeFillShade="BF"/>
          </w:tcPr>
          <w:p w:rsidR="00C04ED1" w:rsidRPr="003E45A7" w:rsidRDefault="00C04ED1" w:rsidP="003E45A7">
            <w:pPr>
              <w:spacing w:after="0"/>
              <w:jc w:val="center"/>
              <w:rPr>
                <w:rFonts w:asciiTheme="minorBidi" w:hAnsiTheme="minorBidi"/>
                <w:b/>
                <w:bCs/>
                <w:rtl/>
                <w:lang w:val="fr-FR" w:bidi="ar-DZ"/>
              </w:rPr>
            </w:pPr>
            <w:r w:rsidRPr="003E45A7">
              <w:rPr>
                <w:rFonts w:asciiTheme="minorBidi" w:hAnsiTheme="minorBidi"/>
                <w:b/>
                <w:bCs/>
                <w:rtl/>
                <w:lang w:val="fr-FR" w:bidi="ar-DZ"/>
              </w:rPr>
              <w:t>7</w:t>
            </w:r>
          </w:p>
        </w:tc>
        <w:tc>
          <w:tcPr>
            <w:tcW w:w="3496" w:type="dxa"/>
            <w:shd w:val="clear" w:color="auto" w:fill="D9D9D9" w:themeFill="background1" w:themeFillShade="D9"/>
          </w:tcPr>
          <w:p w:rsidR="00C04ED1" w:rsidRPr="003E45A7" w:rsidRDefault="00C04ED1" w:rsidP="003E45A7">
            <w:pPr>
              <w:spacing w:after="0"/>
              <w:rPr>
                <w:rFonts w:asciiTheme="majorBidi" w:hAnsiTheme="majorBidi" w:cstheme="majorBidi"/>
                <w:rtl/>
              </w:rPr>
            </w:pPr>
            <w:r w:rsidRPr="003E45A7">
              <w:rPr>
                <w:rFonts w:asciiTheme="majorBidi" w:hAnsiTheme="majorBidi" w:cstheme="majorBidi"/>
                <w:rtl/>
              </w:rPr>
              <w:t>تتناسب متطلبات قواعد الحوكمة مع مقدار الإفصاح في مجمع صيدال</w:t>
            </w:r>
          </w:p>
        </w:tc>
        <w:tc>
          <w:tcPr>
            <w:tcW w:w="850" w:type="dxa"/>
            <w:shd w:val="clear" w:color="auto" w:fill="D9D9D9" w:themeFill="background1" w:themeFillShade="D9"/>
          </w:tcPr>
          <w:p w:rsidR="00C04ED1" w:rsidRPr="003E45A7" w:rsidRDefault="00C04ED1" w:rsidP="003E45A7">
            <w:pPr>
              <w:spacing w:after="0"/>
              <w:jc w:val="center"/>
              <w:rPr>
                <w:rFonts w:asciiTheme="minorBidi" w:hAnsiTheme="minorBidi"/>
                <w:rtl/>
              </w:rPr>
            </w:pPr>
          </w:p>
          <w:p w:rsidR="00C04ED1" w:rsidRPr="003E45A7" w:rsidRDefault="00C04ED1" w:rsidP="003E45A7">
            <w:pPr>
              <w:spacing w:after="0"/>
              <w:jc w:val="center"/>
              <w:rPr>
                <w:rFonts w:asciiTheme="minorBidi" w:hAnsiTheme="minorBidi"/>
                <w:rtl/>
              </w:rPr>
            </w:pPr>
            <w:r w:rsidRPr="003E45A7">
              <w:rPr>
                <w:rFonts w:asciiTheme="minorBidi" w:hAnsiTheme="minorBidi"/>
                <w:rtl/>
              </w:rPr>
              <w:t>4,109</w:t>
            </w:r>
          </w:p>
        </w:tc>
        <w:tc>
          <w:tcPr>
            <w:tcW w:w="992" w:type="dxa"/>
            <w:shd w:val="clear" w:color="auto" w:fill="D9D9D9" w:themeFill="background1" w:themeFillShade="D9"/>
          </w:tcPr>
          <w:p w:rsidR="00C04ED1" w:rsidRPr="003E45A7" w:rsidRDefault="00C04ED1" w:rsidP="003E45A7">
            <w:pPr>
              <w:bidi w:val="0"/>
              <w:adjustRightInd w:val="0"/>
              <w:spacing w:after="0"/>
              <w:jc w:val="center"/>
              <w:rPr>
                <w:rFonts w:asciiTheme="minorBidi" w:hAnsiTheme="minorBidi"/>
                <w:color w:val="000000"/>
              </w:rPr>
            </w:pPr>
          </w:p>
          <w:p w:rsidR="00C04ED1" w:rsidRPr="003E45A7" w:rsidRDefault="00C04ED1" w:rsidP="003E45A7">
            <w:pPr>
              <w:bidi w:val="0"/>
              <w:adjustRightInd w:val="0"/>
              <w:spacing w:after="0"/>
              <w:jc w:val="center"/>
              <w:rPr>
                <w:rFonts w:asciiTheme="minorBidi" w:hAnsiTheme="minorBidi"/>
                <w:color w:val="000000"/>
              </w:rPr>
            </w:pPr>
            <w:r w:rsidRPr="003E45A7">
              <w:rPr>
                <w:rFonts w:asciiTheme="minorBidi" w:hAnsiTheme="minorBidi"/>
                <w:color w:val="000000"/>
                <w:rtl/>
              </w:rPr>
              <w:t>0,401</w:t>
            </w:r>
          </w:p>
        </w:tc>
        <w:tc>
          <w:tcPr>
            <w:tcW w:w="868" w:type="dxa"/>
            <w:shd w:val="clear" w:color="auto" w:fill="D9D9D9" w:themeFill="background1" w:themeFillShade="D9"/>
          </w:tcPr>
          <w:p w:rsidR="00C04ED1" w:rsidRPr="003E45A7" w:rsidRDefault="00C04ED1" w:rsidP="003E45A7">
            <w:pPr>
              <w:bidi w:val="0"/>
              <w:adjustRightInd w:val="0"/>
              <w:spacing w:after="0"/>
              <w:rPr>
                <w:rFonts w:asciiTheme="minorBidi" w:hAnsiTheme="minorBidi"/>
                <w:color w:val="000000"/>
              </w:rPr>
            </w:pPr>
          </w:p>
          <w:p w:rsidR="00C04ED1" w:rsidRPr="003E45A7" w:rsidRDefault="00C04ED1" w:rsidP="003E45A7">
            <w:pPr>
              <w:bidi w:val="0"/>
              <w:adjustRightInd w:val="0"/>
              <w:spacing w:after="0"/>
              <w:rPr>
                <w:rFonts w:asciiTheme="minorBidi" w:hAnsiTheme="minorBidi"/>
                <w:color w:val="000000"/>
                <w:rtl/>
              </w:rPr>
            </w:pPr>
            <w:r w:rsidRPr="003E45A7">
              <w:rPr>
                <w:rFonts w:asciiTheme="minorBidi" w:hAnsiTheme="minorBidi"/>
                <w:color w:val="000000"/>
                <w:rtl/>
              </w:rPr>
              <w:t>0,821</w:t>
            </w:r>
          </w:p>
        </w:tc>
        <w:tc>
          <w:tcPr>
            <w:tcW w:w="868" w:type="dxa"/>
            <w:shd w:val="clear" w:color="auto" w:fill="D9D9D9" w:themeFill="background1" w:themeFillShade="D9"/>
          </w:tcPr>
          <w:p w:rsidR="00C04ED1" w:rsidRPr="003E45A7" w:rsidRDefault="00C04ED1" w:rsidP="003E45A7">
            <w:pPr>
              <w:bidi w:val="0"/>
              <w:adjustRightInd w:val="0"/>
              <w:spacing w:after="0"/>
              <w:rPr>
                <w:rFonts w:asciiTheme="minorBidi" w:hAnsiTheme="minorBidi"/>
                <w:color w:val="000000"/>
                <w:rtl/>
              </w:rPr>
            </w:pPr>
          </w:p>
          <w:p w:rsidR="00C04ED1" w:rsidRPr="003E45A7" w:rsidRDefault="00C04ED1" w:rsidP="003E45A7">
            <w:pPr>
              <w:bidi w:val="0"/>
              <w:adjustRightInd w:val="0"/>
              <w:spacing w:after="0"/>
              <w:rPr>
                <w:rFonts w:asciiTheme="minorBidi" w:hAnsiTheme="minorBidi"/>
                <w:color w:val="000000"/>
                <w:rtl/>
              </w:rPr>
            </w:pPr>
            <w:r w:rsidRPr="003E45A7">
              <w:rPr>
                <w:rFonts w:asciiTheme="minorBidi" w:hAnsiTheme="minorBidi"/>
                <w:color w:val="000000"/>
                <w:rtl/>
              </w:rPr>
              <w:t>115,8</w:t>
            </w:r>
          </w:p>
        </w:tc>
        <w:tc>
          <w:tcPr>
            <w:tcW w:w="850" w:type="dxa"/>
            <w:shd w:val="clear" w:color="auto" w:fill="D9D9D9" w:themeFill="background1" w:themeFillShade="D9"/>
          </w:tcPr>
          <w:p w:rsidR="00C04ED1" w:rsidRPr="003E45A7" w:rsidRDefault="00C04ED1" w:rsidP="003E45A7">
            <w:pPr>
              <w:bidi w:val="0"/>
              <w:adjustRightInd w:val="0"/>
              <w:spacing w:after="0"/>
              <w:jc w:val="center"/>
              <w:rPr>
                <w:rFonts w:asciiTheme="minorBidi" w:hAnsiTheme="minorBidi"/>
                <w:color w:val="000000"/>
              </w:rPr>
            </w:pPr>
          </w:p>
          <w:p w:rsidR="00C04ED1" w:rsidRPr="003E45A7" w:rsidRDefault="00C04ED1" w:rsidP="003E45A7">
            <w:pPr>
              <w:bidi w:val="0"/>
              <w:adjustRightInd w:val="0"/>
              <w:spacing w:after="0"/>
              <w:jc w:val="center"/>
              <w:rPr>
                <w:rFonts w:asciiTheme="minorBidi" w:hAnsiTheme="minorBidi"/>
                <w:color w:val="000000"/>
              </w:rPr>
            </w:pPr>
            <w:r w:rsidRPr="003E45A7">
              <w:rPr>
                <w:rFonts w:asciiTheme="minorBidi" w:hAnsiTheme="minorBidi"/>
                <w:color w:val="000000"/>
                <w:rtl/>
              </w:rPr>
              <w:t>0,000</w:t>
            </w:r>
          </w:p>
        </w:tc>
        <w:tc>
          <w:tcPr>
            <w:tcW w:w="887" w:type="dxa"/>
            <w:shd w:val="clear" w:color="auto" w:fill="D9D9D9" w:themeFill="background1" w:themeFillShade="D9"/>
            <w:vAlign w:val="center"/>
          </w:tcPr>
          <w:p w:rsidR="00C04ED1" w:rsidRPr="003E45A7" w:rsidRDefault="00C04ED1" w:rsidP="003E45A7">
            <w:pPr>
              <w:bidi w:val="0"/>
              <w:adjustRightInd w:val="0"/>
              <w:spacing w:after="0" w:line="320" w:lineRule="atLeast"/>
              <w:jc w:val="center"/>
              <w:rPr>
                <w:rFonts w:asciiTheme="minorBidi" w:hAnsiTheme="minorBidi"/>
                <w:color w:val="000000"/>
              </w:rPr>
            </w:pPr>
            <w:r w:rsidRPr="003E45A7">
              <w:rPr>
                <w:rFonts w:asciiTheme="minorBidi" w:hAnsiTheme="minorBidi"/>
                <w:color w:val="000000"/>
                <w:rtl/>
              </w:rPr>
              <w:t>موافق</w:t>
            </w:r>
          </w:p>
        </w:tc>
      </w:tr>
      <w:tr w:rsidR="00C04ED1" w:rsidRPr="00C77630" w:rsidTr="00C04ED1">
        <w:trPr>
          <w:jc w:val="center"/>
        </w:trPr>
        <w:tc>
          <w:tcPr>
            <w:tcW w:w="589" w:type="dxa"/>
            <w:shd w:val="clear" w:color="auto" w:fill="BFBFBF" w:themeFill="background1" w:themeFillShade="BF"/>
          </w:tcPr>
          <w:p w:rsidR="00C04ED1" w:rsidRPr="003E45A7" w:rsidRDefault="00C04ED1" w:rsidP="003E45A7">
            <w:pPr>
              <w:spacing w:after="0"/>
              <w:jc w:val="center"/>
              <w:rPr>
                <w:rFonts w:asciiTheme="minorBidi" w:hAnsiTheme="minorBidi"/>
                <w:b/>
                <w:bCs/>
                <w:rtl/>
                <w:lang w:val="fr-FR" w:bidi="ar-DZ"/>
              </w:rPr>
            </w:pPr>
            <w:r w:rsidRPr="003E45A7">
              <w:rPr>
                <w:rFonts w:asciiTheme="minorBidi" w:hAnsiTheme="minorBidi"/>
                <w:b/>
                <w:bCs/>
                <w:rtl/>
                <w:lang w:val="fr-FR" w:bidi="ar-DZ"/>
              </w:rPr>
              <w:t>8</w:t>
            </w:r>
          </w:p>
        </w:tc>
        <w:tc>
          <w:tcPr>
            <w:tcW w:w="3496" w:type="dxa"/>
            <w:shd w:val="clear" w:color="auto" w:fill="D9D9D9" w:themeFill="background1" w:themeFillShade="D9"/>
          </w:tcPr>
          <w:p w:rsidR="00C04ED1" w:rsidRPr="003E45A7" w:rsidRDefault="00C04ED1" w:rsidP="003E45A7">
            <w:pPr>
              <w:spacing w:after="0"/>
              <w:rPr>
                <w:rFonts w:asciiTheme="majorBidi" w:hAnsiTheme="majorBidi" w:cstheme="majorBidi"/>
                <w:rtl/>
              </w:rPr>
            </w:pPr>
            <w:r w:rsidRPr="003E45A7">
              <w:rPr>
                <w:rFonts w:asciiTheme="majorBidi" w:hAnsiTheme="majorBidi" w:cstheme="majorBidi"/>
                <w:rtl/>
              </w:rPr>
              <w:t>تصدر قرارات الجهات الإشرافية والتنظيمية والتنفيذية في الوقت المناسب وبشفافية.</w:t>
            </w:r>
          </w:p>
        </w:tc>
        <w:tc>
          <w:tcPr>
            <w:tcW w:w="850" w:type="dxa"/>
            <w:shd w:val="clear" w:color="auto" w:fill="D9D9D9" w:themeFill="background1" w:themeFillShade="D9"/>
          </w:tcPr>
          <w:p w:rsidR="00C04ED1" w:rsidRPr="003E45A7" w:rsidRDefault="00C04ED1" w:rsidP="003E45A7">
            <w:pPr>
              <w:spacing w:after="0"/>
              <w:jc w:val="center"/>
              <w:rPr>
                <w:rFonts w:asciiTheme="minorBidi" w:hAnsiTheme="minorBidi"/>
                <w:rtl/>
              </w:rPr>
            </w:pPr>
          </w:p>
          <w:p w:rsidR="00C04ED1" w:rsidRPr="003E45A7" w:rsidRDefault="00C04ED1" w:rsidP="003E45A7">
            <w:pPr>
              <w:spacing w:after="0"/>
              <w:jc w:val="center"/>
              <w:rPr>
                <w:rFonts w:asciiTheme="minorBidi" w:hAnsiTheme="minorBidi"/>
                <w:rtl/>
              </w:rPr>
            </w:pPr>
            <w:r w:rsidRPr="003E45A7">
              <w:rPr>
                <w:rFonts w:asciiTheme="minorBidi" w:hAnsiTheme="minorBidi"/>
                <w:rtl/>
              </w:rPr>
              <w:t>3,336</w:t>
            </w:r>
          </w:p>
        </w:tc>
        <w:tc>
          <w:tcPr>
            <w:tcW w:w="992" w:type="dxa"/>
            <w:shd w:val="clear" w:color="auto" w:fill="D9D9D9" w:themeFill="background1" w:themeFillShade="D9"/>
          </w:tcPr>
          <w:p w:rsidR="00C04ED1" w:rsidRPr="003E45A7" w:rsidRDefault="00C04ED1" w:rsidP="003E45A7">
            <w:pPr>
              <w:bidi w:val="0"/>
              <w:adjustRightInd w:val="0"/>
              <w:spacing w:after="0"/>
              <w:jc w:val="center"/>
              <w:rPr>
                <w:rFonts w:asciiTheme="minorBidi" w:hAnsiTheme="minorBidi"/>
                <w:color w:val="000000"/>
              </w:rPr>
            </w:pPr>
          </w:p>
          <w:p w:rsidR="00C04ED1" w:rsidRPr="003E45A7" w:rsidRDefault="00C04ED1" w:rsidP="003E45A7">
            <w:pPr>
              <w:bidi w:val="0"/>
              <w:adjustRightInd w:val="0"/>
              <w:spacing w:after="0"/>
              <w:jc w:val="center"/>
              <w:rPr>
                <w:rFonts w:asciiTheme="minorBidi" w:hAnsiTheme="minorBidi"/>
                <w:color w:val="000000"/>
              </w:rPr>
            </w:pPr>
            <w:r w:rsidRPr="003E45A7">
              <w:rPr>
                <w:rFonts w:asciiTheme="minorBidi" w:hAnsiTheme="minorBidi"/>
                <w:color w:val="000000"/>
                <w:rtl/>
              </w:rPr>
              <w:t>1,059</w:t>
            </w:r>
          </w:p>
        </w:tc>
        <w:tc>
          <w:tcPr>
            <w:tcW w:w="868" w:type="dxa"/>
            <w:shd w:val="clear" w:color="auto" w:fill="D9D9D9" w:themeFill="background1" w:themeFillShade="D9"/>
          </w:tcPr>
          <w:p w:rsidR="00C04ED1" w:rsidRPr="003E45A7" w:rsidRDefault="00C04ED1" w:rsidP="003E45A7">
            <w:pPr>
              <w:bidi w:val="0"/>
              <w:adjustRightInd w:val="0"/>
              <w:spacing w:after="0"/>
              <w:jc w:val="center"/>
              <w:rPr>
                <w:rFonts w:asciiTheme="minorBidi" w:hAnsiTheme="minorBidi"/>
                <w:color w:val="000000"/>
              </w:rPr>
            </w:pPr>
          </w:p>
          <w:p w:rsidR="00C04ED1" w:rsidRPr="003E45A7" w:rsidRDefault="00C04ED1" w:rsidP="003E45A7">
            <w:pPr>
              <w:bidi w:val="0"/>
              <w:adjustRightInd w:val="0"/>
              <w:spacing w:after="0"/>
              <w:jc w:val="center"/>
              <w:rPr>
                <w:rFonts w:asciiTheme="minorBidi" w:hAnsiTheme="minorBidi"/>
                <w:color w:val="000000"/>
              </w:rPr>
            </w:pPr>
            <w:r w:rsidRPr="003E45A7">
              <w:rPr>
                <w:rFonts w:asciiTheme="minorBidi" w:hAnsiTheme="minorBidi"/>
                <w:color w:val="000000"/>
                <w:rtl/>
              </w:rPr>
              <w:t>0,667</w:t>
            </w:r>
          </w:p>
        </w:tc>
        <w:tc>
          <w:tcPr>
            <w:tcW w:w="868" w:type="dxa"/>
            <w:shd w:val="clear" w:color="auto" w:fill="D9D9D9" w:themeFill="background1" w:themeFillShade="D9"/>
          </w:tcPr>
          <w:p w:rsidR="00C04ED1" w:rsidRPr="003E45A7" w:rsidRDefault="00C04ED1" w:rsidP="003E45A7">
            <w:pPr>
              <w:bidi w:val="0"/>
              <w:adjustRightInd w:val="0"/>
              <w:spacing w:after="0"/>
              <w:jc w:val="center"/>
              <w:rPr>
                <w:rFonts w:asciiTheme="minorBidi" w:hAnsiTheme="minorBidi"/>
                <w:color w:val="000000"/>
              </w:rPr>
            </w:pPr>
          </w:p>
          <w:p w:rsidR="00C04ED1" w:rsidRPr="003E45A7" w:rsidRDefault="00C04ED1" w:rsidP="003E45A7">
            <w:pPr>
              <w:bidi w:val="0"/>
              <w:adjustRightInd w:val="0"/>
              <w:spacing w:after="0"/>
              <w:jc w:val="center"/>
              <w:rPr>
                <w:rFonts w:asciiTheme="minorBidi" w:hAnsiTheme="minorBidi"/>
                <w:color w:val="000000"/>
                <w:rtl/>
              </w:rPr>
            </w:pPr>
            <w:r w:rsidRPr="003E45A7">
              <w:rPr>
                <w:rFonts w:asciiTheme="minorBidi" w:hAnsiTheme="minorBidi"/>
                <w:color w:val="000000"/>
                <w:rtl/>
              </w:rPr>
              <w:t>35,62</w:t>
            </w:r>
          </w:p>
        </w:tc>
        <w:tc>
          <w:tcPr>
            <w:tcW w:w="850" w:type="dxa"/>
            <w:shd w:val="clear" w:color="auto" w:fill="D9D9D9" w:themeFill="background1" w:themeFillShade="D9"/>
          </w:tcPr>
          <w:p w:rsidR="00C04ED1" w:rsidRPr="003E45A7" w:rsidRDefault="00C04ED1" w:rsidP="003E45A7">
            <w:pPr>
              <w:bidi w:val="0"/>
              <w:adjustRightInd w:val="0"/>
              <w:spacing w:after="0"/>
              <w:jc w:val="center"/>
              <w:rPr>
                <w:rFonts w:asciiTheme="minorBidi" w:hAnsiTheme="minorBidi"/>
                <w:color w:val="000000"/>
              </w:rPr>
            </w:pPr>
          </w:p>
          <w:p w:rsidR="00C04ED1" w:rsidRPr="003E45A7" w:rsidRDefault="00C04ED1" w:rsidP="003E45A7">
            <w:pPr>
              <w:bidi w:val="0"/>
              <w:adjustRightInd w:val="0"/>
              <w:spacing w:after="0"/>
              <w:jc w:val="center"/>
              <w:rPr>
                <w:rFonts w:asciiTheme="minorBidi" w:hAnsiTheme="minorBidi"/>
                <w:color w:val="000000"/>
              </w:rPr>
            </w:pPr>
            <w:r w:rsidRPr="003E45A7">
              <w:rPr>
                <w:rFonts w:asciiTheme="minorBidi" w:hAnsiTheme="minorBidi"/>
                <w:color w:val="000000"/>
                <w:rtl/>
              </w:rPr>
              <w:t>0,000</w:t>
            </w:r>
          </w:p>
        </w:tc>
        <w:tc>
          <w:tcPr>
            <w:tcW w:w="887" w:type="dxa"/>
            <w:shd w:val="clear" w:color="auto" w:fill="D9D9D9" w:themeFill="background1" w:themeFillShade="D9"/>
            <w:vAlign w:val="center"/>
          </w:tcPr>
          <w:p w:rsidR="00C04ED1" w:rsidRPr="003E45A7" w:rsidRDefault="00C04ED1" w:rsidP="003E45A7">
            <w:pPr>
              <w:bidi w:val="0"/>
              <w:adjustRightInd w:val="0"/>
              <w:spacing w:after="0" w:line="320" w:lineRule="atLeast"/>
              <w:jc w:val="center"/>
              <w:rPr>
                <w:rFonts w:asciiTheme="minorBidi" w:hAnsiTheme="minorBidi"/>
                <w:color w:val="000000"/>
                <w:lang w:val="fr-FR" w:bidi="ar-DZ"/>
              </w:rPr>
            </w:pPr>
            <w:r w:rsidRPr="003E45A7">
              <w:rPr>
                <w:rFonts w:asciiTheme="minorBidi" w:hAnsiTheme="minorBidi"/>
                <w:color w:val="000000"/>
                <w:rtl/>
                <w:lang w:val="fr-FR" w:bidi="ar-DZ"/>
              </w:rPr>
              <w:t>محايد</w:t>
            </w:r>
          </w:p>
        </w:tc>
      </w:tr>
      <w:tr w:rsidR="00C04ED1" w:rsidRPr="00C77630" w:rsidTr="00C04ED1">
        <w:trPr>
          <w:jc w:val="center"/>
        </w:trPr>
        <w:tc>
          <w:tcPr>
            <w:tcW w:w="589" w:type="dxa"/>
            <w:shd w:val="clear" w:color="auto" w:fill="BFBFBF" w:themeFill="background1" w:themeFillShade="BF"/>
          </w:tcPr>
          <w:p w:rsidR="00C04ED1" w:rsidRPr="003E45A7" w:rsidRDefault="00C04ED1" w:rsidP="003E45A7">
            <w:pPr>
              <w:spacing w:after="0"/>
              <w:jc w:val="center"/>
              <w:rPr>
                <w:rFonts w:asciiTheme="minorBidi" w:hAnsiTheme="minorBidi"/>
                <w:b/>
                <w:bCs/>
                <w:rtl/>
                <w:lang w:val="fr-FR" w:bidi="ar-DZ"/>
              </w:rPr>
            </w:pPr>
          </w:p>
        </w:tc>
        <w:tc>
          <w:tcPr>
            <w:tcW w:w="3496" w:type="dxa"/>
            <w:shd w:val="clear" w:color="auto" w:fill="D9D9D9" w:themeFill="background1" w:themeFillShade="D9"/>
          </w:tcPr>
          <w:p w:rsidR="00C04ED1" w:rsidRPr="003E45A7" w:rsidRDefault="00C04ED1" w:rsidP="003E45A7">
            <w:pPr>
              <w:spacing w:after="0"/>
              <w:rPr>
                <w:rFonts w:asciiTheme="majorBidi" w:hAnsiTheme="majorBidi" w:cstheme="majorBidi"/>
                <w:b/>
                <w:bCs/>
                <w:rtl/>
              </w:rPr>
            </w:pPr>
            <w:r w:rsidRPr="003E45A7">
              <w:rPr>
                <w:rFonts w:asciiTheme="majorBidi" w:hAnsiTheme="majorBidi" w:cstheme="majorBidi"/>
                <w:b/>
                <w:bCs/>
                <w:rtl/>
                <w:lang w:val="fr-FR" w:bidi="ar-DZ"/>
              </w:rPr>
              <w:t xml:space="preserve">مدى تطبيق مجمع صيدال مبدأ </w:t>
            </w:r>
            <w:r w:rsidRPr="003E45A7">
              <w:rPr>
                <w:rFonts w:asciiTheme="majorBidi" w:hAnsiTheme="majorBidi" w:cstheme="majorBidi"/>
                <w:b/>
                <w:bCs/>
                <w:rtl/>
              </w:rPr>
              <w:t>توفر إطار تنظيمي وقانوني فعال لحوكمة الشركات</w:t>
            </w:r>
          </w:p>
        </w:tc>
        <w:tc>
          <w:tcPr>
            <w:tcW w:w="850" w:type="dxa"/>
            <w:shd w:val="clear" w:color="auto" w:fill="D9D9D9" w:themeFill="background1" w:themeFillShade="D9"/>
            <w:vAlign w:val="center"/>
          </w:tcPr>
          <w:p w:rsidR="00C04ED1" w:rsidRPr="003E45A7" w:rsidRDefault="00C04ED1" w:rsidP="003E45A7">
            <w:pPr>
              <w:spacing w:after="0"/>
              <w:jc w:val="center"/>
              <w:rPr>
                <w:rFonts w:asciiTheme="minorBidi" w:hAnsiTheme="minorBidi"/>
                <w:b/>
                <w:bCs/>
                <w:rtl/>
              </w:rPr>
            </w:pPr>
            <w:r w:rsidRPr="003E45A7">
              <w:rPr>
                <w:rFonts w:asciiTheme="minorBidi" w:hAnsiTheme="minorBidi"/>
                <w:b/>
                <w:bCs/>
                <w:rtl/>
              </w:rPr>
              <w:t>3,408</w:t>
            </w:r>
          </w:p>
        </w:tc>
        <w:tc>
          <w:tcPr>
            <w:tcW w:w="992" w:type="dxa"/>
            <w:shd w:val="clear" w:color="auto" w:fill="D9D9D9" w:themeFill="background1" w:themeFillShade="D9"/>
            <w:vAlign w:val="center"/>
          </w:tcPr>
          <w:p w:rsidR="00C04ED1" w:rsidRPr="003E45A7" w:rsidRDefault="00C04ED1" w:rsidP="003E45A7">
            <w:pPr>
              <w:bidi w:val="0"/>
              <w:adjustRightInd w:val="0"/>
              <w:spacing w:after="0" w:line="320" w:lineRule="atLeast"/>
              <w:jc w:val="center"/>
              <w:rPr>
                <w:rFonts w:asciiTheme="minorBidi" w:hAnsiTheme="minorBidi"/>
                <w:b/>
                <w:bCs/>
                <w:color w:val="000000"/>
                <w:rtl/>
              </w:rPr>
            </w:pPr>
            <w:r w:rsidRPr="003E45A7">
              <w:rPr>
                <w:rFonts w:asciiTheme="minorBidi" w:hAnsiTheme="minorBidi"/>
                <w:b/>
                <w:bCs/>
                <w:color w:val="000000"/>
                <w:rtl/>
              </w:rPr>
              <w:t>0,300</w:t>
            </w:r>
          </w:p>
        </w:tc>
        <w:tc>
          <w:tcPr>
            <w:tcW w:w="868" w:type="dxa"/>
            <w:shd w:val="clear" w:color="auto" w:fill="D9D9D9" w:themeFill="background1" w:themeFillShade="D9"/>
          </w:tcPr>
          <w:p w:rsidR="00C04ED1" w:rsidRPr="003E45A7" w:rsidRDefault="003E45A7" w:rsidP="003E45A7">
            <w:pPr>
              <w:bidi w:val="0"/>
              <w:adjustRightInd w:val="0"/>
              <w:spacing w:after="0" w:line="320" w:lineRule="atLeast"/>
              <w:rPr>
                <w:rFonts w:asciiTheme="minorBidi" w:hAnsiTheme="minorBidi"/>
                <w:b/>
                <w:bCs/>
                <w:color w:val="000000"/>
              </w:rPr>
            </w:pPr>
            <w:r w:rsidRPr="003E45A7">
              <w:rPr>
                <w:rFonts w:asciiTheme="minorBidi" w:hAnsiTheme="minorBidi"/>
                <w:b/>
                <w:bCs/>
                <w:color w:val="000000"/>
                <w:rtl/>
              </w:rPr>
              <w:t>0,681</w:t>
            </w:r>
          </w:p>
          <w:p w:rsidR="00C04ED1" w:rsidRPr="003E45A7" w:rsidRDefault="00C04ED1" w:rsidP="003E45A7">
            <w:pPr>
              <w:bidi w:val="0"/>
              <w:adjustRightInd w:val="0"/>
              <w:spacing w:after="0" w:line="320" w:lineRule="atLeast"/>
              <w:rPr>
                <w:rFonts w:asciiTheme="minorBidi" w:hAnsiTheme="minorBidi"/>
                <w:b/>
                <w:bCs/>
                <w:color w:val="000000"/>
              </w:rPr>
            </w:pPr>
          </w:p>
        </w:tc>
        <w:tc>
          <w:tcPr>
            <w:tcW w:w="868" w:type="dxa"/>
            <w:shd w:val="clear" w:color="auto" w:fill="D9D9D9" w:themeFill="background1" w:themeFillShade="D9"/>
            <w:vAlign w:val="center"/>
          </w:tcPr>
          <w:p w:rsidR="00C04ED1" w:rsidRPr="003E45A7" w:rsidRDefault="00C04ED1" w:rsidP="003E45A7">
            <w:pPr>
              <w:bidi w:val="0"/>
              <w:adjustRightInd w:val="0"/>
              <w:spacing w:after="0" w:line="320" w:lineRule="atLeast"/>
              <w:rPr>
                <w:rFonts w:asciiTheme="minorBidi" w:hAnsiTheme="minorBidi"/>
                <w:b/>
                <w:bCs/>
                <w:color w:val="000000"/>
              </w:rPr>
            </w:pPr>
            <w:r w:rsidRPr="003E45A7">
              <w:rPr>
                <w:rFonts w:asciiTheme="minorBidi" w:hAnsiTheme="minorBidi"/>
                <w:b/>
                <w:bCs/>
                <w:color w:val="000000"/>
                <w:rtl/>
              </w:rPr>
              <w:t>128,2</w:t>
            </w:r>
          </w:p>
        </w:tc>
        <w:tc>
          <w:tcPr>
            <w:tcW w:w="850" w:type="dxa"/>
            <w:shd w:val="clear" w:color="auto" w:fill="D9D9D9" w:themeFill="background1" w:themeFillShade="D9"/>
            <w:vAlign w:val="center"/>
          </w:tcPr>
          <w:p w:rsidR="00C04ED1" w:rsidRPr="003E45A7" w:rsidRDefault="00C04ED1" w:rsidP="003E45A7">
            <w:pPr>
              <w:bidi w:val="0"/>
              <w:adjustRightInd w:val="0"/>
              <w:spacing w:after="0" w:line="320" w:lineRule="atLeast"/>
              <w:jc w:val="center"/>
              <w:rPr>
                <w:rFonts w:asciiTheme="minorBidi" w:hAnsiTheme="minorBidi"/>
                <w:b/>
                <w:bCs/>
                <w:color w:val="000000"/>
              </w:rPr>
            </w:pPr>
            <w:r w:rsidRPr="003E45A7">
              <w:rPr>
                <w:rFonts w:asciiTheme="minorBidi" w:hAnsiTheme="minorBidi"/>
                <w:b/>
                <w:bCs/>
                <w:color w:val="000000"/>
                <w:rtl/>
              </w:rPr>
              <w:t>0,000</w:t>
            </w:r>
          </w:p>
        </w:tc>
        <w:tc>
          <w:tcPr>
            <w:tcW w:w="887" w:type="dxa"/>
            <w:shd w:val="clear" w:color="auto" w:fill="D9D9D9" w:themeFill="background1" w:themeFillShade="D9"/>
            <w:vAlign w:val="center"/>
          </w:tcPr>
          <w:p w:rsidR="00C04ED1" w:rsidRPr="003E45A7" w:rsidRDefault="00C04ED1" w:rsidP="003E45A7">
            <w:pPr>
              <w:bidi w:val="0"/>
              <w:adjustRightInd w:val="0"/>
              <w:spacing w:after="0" w:line="320" w:lineRule="atLeast"/>
              <w:jc w:val="center"/>
              <w:rPr>
                <w:rFonts w:asciiTheme="minorBidi" w:hAnsiTheme="minorBidi"/>
                <w:b/>
                <w:bCs/>
                <w:color w:val="000000"/>
              </w:rPr>
            </w:pPr>
            <w:r w:rsidRPr="003E45A7">
              <w:rPr>
                <w:rFonts w:asciiTheme="minorBidi" w:hAnsiTheme="minorBidi"/>
                <w:b/>
                <w:bCs/>
                <w:color w:val="000000"/>
                <w:rtl/>
              </w:rPr>
              <w:t>موافق</w:t>
            </w:r>
          </w:p>
        </w:tc>
      </w:tr>
    </w:tbl>
    <w:p w:rsidR="00C04ED1" w:rsidRPr="00A35C65" w:rsidRDefault="00C04ED1" w:rsidP="003E45A7">
      <w:pPr>
        <w:spacing w:after="0"/>
        <w:jc w:val="center"/>
        <w:rPr>
          <w:rtl/>
          <w:lang w:val="fr-FR"/>
        </w:rPr>
      </w:pPr>
      <w:r w:rsidRPr="00A35C65">
        <w:rPr>
          <w:rFonts w:hint="cs"/>
          <w:b/>
          <w:bCs/>
          <w:rtl/>
          <w:lang w:val="fr-FR"/>
        </w:rPr>
        <w:t xml:space="preserve">المصدر: </w:t>
      </w:r>
      <w:r w:rsidRPr="00A35C65">
        <w:rPr>
          <w:rFonts w:hint="cs"/>
          <w:rtl/>
          <w:lang w:val="fr-FR"/>
        </w:rPr>
        <w:t xml:space="preserve">من إعداد الباحث بالإعتماد على نتائج </w:t>
      </w:r>
      <w:r w:rsidRPr="00A35C65">
        <w:rPr>
          <w:lang w:val="fr-FR"/>
        </w:rPr>
        <w:t>SPSS</w:t>
      </w:r>
    </w:p>
    <w:p w:rsidR="00C04ED1" w:rsidRPr="00EE38A3" w:rsidRDefault="00C04ED1" w:rsidP="000E5D48">
      <w:pPr>
        <w:spacing w:after="0"/>
        <w:ind w:firstLine="397"/>
        <w:jc w:val="both"/>
        <w:rPr>
          <w:rFonts w:asciiTheme="majorBidi" w:hAnsiTheme="majorBidi" w:cs="Simplified Arabic"/>
          <w:sz w:val="28"/>
          <w:szCs w:val="28"/>
          <w:rtl/>
        </w:rPr>
      </w:pPr>
      <w:r w:rsidRPr="00CD3D64">
        <w:rPr>
          <w:rFonts w:asciiTheme="majorBidi" w:hAnsiTheme="majorBidi" w:cs="Simplified Arabic"/>
          <w:sz w:val="28"/>
          <w:szCs w:val="28"/>
          <w:rtl/>
        </w:rPr>
        <w:lastRenderedPageBreak/>
        <w:t xml:space="preserve">بالإعتماد على الأدوات الإحصائية المبينة في الجدول أعلاه رقم </w:t>
      </w:r>
      <w:r w:rsidRPr="00CD3D64">
        <w:rPr>
          <w:rFonts w:asciiTheme="majorBidi" w:hAnsiTheme="majorBidi" w:cs="Simplified Arabic"/>
          <w:sz w:val="28"/>
          <w:szCs w:val="28"/>
          <w:rtl/>
          <w:lang w:val="fr-FR"/>
        </w:rPr>
        <w:t>(15)</w:t>
      </w:r>
      <w:r w:rsidRPr="00CD3D64">
        <w:rPr>
          <w:rFonts w:asciiTheme="majorBidi" w:hAnsiTheme="majorBidi" w:cs="Simplified Arabic"/>
          <w:sz w:val="28"/>
          <w:szCs w:val="28"/>
          <w:rtl/>
        </w:rPr>
        <w:t xml:space="preserve">, يتبين لنا أن أغلبية اراء أفراد العينة كانت إيجابية حول مدى توفر إطار تنظيمي وقانوني فعال لحوكمة الشركات بمجمع صيدال, ويتضح ذلك من خلال الفقرة رقم 07 حيث حصلت على أعلى متوسط حسابي 4,109 أي بنسبة 82,1% من المجيبين يوافقون على أنه هناك تناسب بين متطلبات قواعد الحوكمة مع مقدار الإفصاح في مجمع صيدال, بينما الفقرة رقم </w:t>
      </w:r>
      <w:r w:rsidRPr="00342DCC">
        <w:rPr>
          <w:rFonts w:asciiTheme="majorBidi" w:hAnsiTheme="majorBidi" w:cs="Simplified Arabic"/>
          <w:sz w:val="28"/>
          <w:szCs w:val="28"/>
          <w:rtl/>
        </w:rPr>
        <w:t>06 والمتعلقة بتوزيع المسؤوليات وفق اختصاص تشريعي يخدم المصالح العامة</w:t>
      </w:r>
      <w:r>
        <w:rPr>
          <w:rFonts w:asciiTheme="majorBidi" w:hAnsiTheme="majorBidi" w:cs="Simplified Arabic" w:hint="cs"/>
          <w:sz w:val="28"/>
          <w:szCs w:val="28"/>
          <w:rtl/>
        </w:rPr>
        <w:t>,</w:t>
      </w:r>
      <w:r w:rsidRPr="00342DCC">
        <w:rPr>
          <w:rFonts w:asciiTheme="majorBidi" w:hAnsiTheme="majorBidi" w:cs="Simplified Arabic"/>
          <w:sz w:val="28"/>
          <w:szCs w:val="28"/>
          <w:rtl/>
        </w:rPr>
        <w:t xml:space="preserve"> وكذلك الفقرة رقم </w:t>
      </w:r>
      <w:r w:rsidRPr="00CD3D64">
        <w:rPr>
          <w:rFonts w:asciiTheme="majorBidi" w:hAnsiTheme="majorBidi" w:cs="Simplified Arabic"/>
          <w:sz w:val="28"/>
          <w:szCs w:val="28"/>
          <w:rtl/>
        </w:rPr>
        <w:t xml:space="preserve">01 والمتعلقة بتوفر هيكل تنظيمي يحدد المسؤوليات والصلاحيات </w:t>
      </w:r>
      <w:r w:rsidRPr="00342DCC">
        <w:rPr>
          <w:rFonts w:asciiTheme="majorBidi" w:hAnsiTheme="majorBidi" w:cs="Simplified Arabic"/>
          <w:sz w:val="28"/>
          <w:szCs w:val="28"/>
          <w:rtl/>
        </w:rPr>
        <w:t>ويساهم في تطوير الحوكمة</w:t>
      </w:r>
      <w:r>
        <w:rPr>
          <w:rFonts w:asciiTheme="majorBidi" w:hAnsiTheme="majorBidi" w:cs="Simplified Arabic" w:hint="cs"/>
          <w:sz w:val="28"/>
          <w:szCs w:val="28"/>
          <w:rtl/>
        </w:rPr>
        <w:t>,</w:t>
      </w:r>
      <w:r w:rsidRPr="00342DCC">
        <w:rPr>
          <w:rFonts w:asciiTheme="majorBidi" w:hAnsiTheme="majorBidi" w:cs="Simplified Arabic"/>
          <w:sz w:val="28"/>
          <w:szCs w:val="28"/>
          <w:rtl/>
        </w:rPr>
        <w:t xml:space="preserve"> فالوزن النسبي لهما كان 80,7%,</w:t>
      </w:r>
      <w:r>
        <w:rPr>
          <w:rFonts w:asciiTheme="majorBidi" w:hAnsiTheme="majorBidi" w:cs="Simplified Arabic" w:hint="cs"/>
          <w:sz w:val="28"/>
          <w:szCs w:val="28"/>
          <w:rtl/>
        </w:rPr>
        <w:t xml:space="preserve"> لكن </w:t>
      </w:r>
      <w:r w:rsidRPr="00CD3D64">
        <w:rPr>
          <w:rFonts w:asciiTheme="majorBidi" w:hAnsiTheme="majorBidi" w:cs="Simplified Arabic"/>
          <w:sz w:val="28"/>
          <w:szCs w:val="28"/>
          <w:rtl/>
        </w:rPr>
        <w:t xml:space="preserve">الفقرة رقم </w:t>
      </w:r>
      <w:r w:rsidRPr="00342DCC">
        <w:rPr>
          <w:rFonts w:asciiTheme="majorBidi" w:hAnsiTheme="majorBidi" w:cs="Simplified Arabic"/>
          <w:sz w:val="28"/>
          <w:szCs w:val="28"/>
          <w:rtl/>
        </w:rPr>
        <w:t>06</w:t>
      </w:r>
      <w:r>
        <w:rPr>
          <w:rFonts w:asciiTheme="majorBidi" w:hAnsiTheme="majorBidi" w:cs="Simplified Arabic" w:hint="cs"/>
          <w:sz w:val="28"/>
          <w:szCs w:val="28"/>
          <w:rtl/>
        </w:rPr>
        <w:t xml:space="preserve"> كانت أقل انحراف معياري من الفقرة رقم 01, وهذا دليل على أن</w:t>
      </w:r>
      <w:r w:rsidRPr="00342DCC">
        <w:rPr>
          <w:rFonts w:asciiTheme="majorBidi" w:hAnsiTheme="majorBidi" w:cs="Simplified Arabic"/>
          <w:sz w:val="28"/>
          <w:szCs w:val="28"/>
          <w:rtl/>
        </w:rPr>
        <w:t xml:space="preserve"> توزيع المسؤوليات وفق اختصاص تشريعي يخدم المصالح العامة</w:t>
      </w:r>
      <w:r>
        <w:rPr>
          <w:rFonts w:asciiTheme="majorBidi" w:hAnsiTheme="majorBidi" w:cs="Simplified Arabic" w:hint="cs"/>
          <w:sz w:val="28"/>
          <w:szCs w:val="28"/>
          <w:rtl/>
        </w:rPr>
        <w:t xml:space="preserve">, كانت أكثر اهمية بنسبة للمستجوبين من </w:t>
      </w:r>
      <w:r w:rsidRPr="00CD3D64">
        <w:rPr>
          <w:rFonts w:asciiTheme="majorBidi" w:hAnsiTheme="majorBidi" w:cs="Simplified Arabic"/>
          <w:sz w:val="28"/>
          <w:szCs w:val="28"/>
          <w:rtl/>
        </w:rPr>
        <w:t xml:space="preserve">توفر هيكل تنظيمي يحدد المسؤوليات </w:t>
      </w:r>
      <w:r w:rsidRPr="00EE38A3">
        <w:rPr>
          <w:rFonts w:asciiTheme="majorBidi" w:hAnsiTheme="majorBidi" w:cs="Simplified Arabic"/>
          <w:sz w:val="28"/>
          <w:szCs w:val="28"/>
          <w:rtl/>
        </w:rPr>
        <w:t>والصلاحيات ويساهم في تطوير الحوكمة.</w:t>
      </w:r>
    </w:p>
    <w:p w:rsidR="00C04ED1" w:rsidRPr="001856A8" w:rsidRDefault="00C04ED1" w:rsidP="000E5D48">
      <w:pPr>
        <w:spacing w:after="0"/>
        <w:ind w:firstLine="397"/>
        <w:jc w:val="both"/>
        <w:rPr>
          <w:rFonts w:asciiTheme="majorBidi" w:hAnsiTheme="majorBidi" w:cs="Simplified Arabic"/>
          <w:sz w:val="28"/>
          <w:szCs w:val="28"/>
          <w:rtl/>
        </w:rPr>
      </w:pPr>
      <w:r w:rsidRPr="00EE38A3">
        <w:rPr>
          <w:rFonts w:asciiTheme="majorBidi" w:hAnsiTheme="majorBidi" w:cs="Simplified Arabic"/>
          <w:sz w:val="28"/>
          <w:szCs w:val="28"/>
          <w:rtl/>
        </w:rPr>
        <w:t xml:space="preserve">كما تبين الفقرة رقم 05 أن المتوسط الحسابي لها كان 4,063 أي بنسبة 81,2%, من المجيبين </w:t>
      </w:r>
      <w:r w:rsidRPr="00C43F74">
        <w:rPr>
          <w:rFonts w:asciiTheme="majorBidi" w:hAnsiTheme="majorBidi" w:cs="Simplified Arabic"/>
          <w:sz w:val="28"/>
          <w:szCs w:val="28"/>
          <w:rtl/>
        </w:rPr>
        <w:t xml:space="preserve">يوافقون على </w:t>
      </w:r>
      <w:r w:rsidRPr="00C43F74">
        <w:rPr>
          <w:rFonts w:asciiTheme="majorBidi" w:hAnsiTheme="majorBidi" w:cs="Simplified Arabic"/>
          <w:sz w:val="28"/>
          <w:szCs w:val="28"/>
          <w:rtl/>
          <w:lang w:bidi="ar-DZ"/>
        </w:rPr>
        <w:t xml:space="preserve">وجود بمجمع صيدال آليات قانونية وتنظيمية للحوكمة تتسم بالكفاءة والعدالة وعدم التحيز </w:t>
      </w:r>
      <w:r w:rsidRPr="00C43F74">
        <w:rPr>
          <w:rFonts w:asciiTheme="majorBidi" w:hAnsiTheme="majorBidi" w:cs="Simplified Arabic"/>
          <w:sz w:val="28"/>
          <w:szCs w:val="28"/>
          <w:rtl/>
        </w:rPr>
        <w:t xml:space="preserve">وقابلة للتنفيذ, وهذا هو أساس مبدأ إطار تنظيمي وقانوني فعال لحوكمة الشركات, ويتبين كذلك من الفقرة رقم 04 ان الوزن النسبي لها 80%, مما يدل ان </w:t>
      </w:r>
      <w:r w:rsidRPr="001856A8">
        <w:rPr>
          <w:rFonts w:asciiTheme="majorBidi" w:hAnsiTheme="majorBidi" w:cs="Simplified Arabic"/>
          <w:sz w:val="28"/>
          <w:szCs w:val="28"/>
          <w:rtl/>
        </w:rPr>
        <w:t>هناك هيئات إشرافيه ورقابية تقوم بواجباتها بإسلوب مهني وطريقة موضوعية لتنفيذ القوانين.</w:t>
      </w:r>
    </w:p>
    <w:p w:rsidR="00C04ED1" w:rsidRDefault="00C04ED1" w:rsidP="000E5D48">
      <w:pPr>
        <w:spacing w:after="0"/>
        <w:ind w:firstLine="397"/>
        <w:jc w:val="both"/>
        <w:rPr>
          <w:rFonts w:ascii="Simplified Arabic" w:hAnsi="Simplified Arabic" w:cs="Simplified Arabic"/>
          <w:sz w:val="28"/>
          <w:szCs w:val="28"/>
          <w:rtl/>
        </w:rPr>
      </w:pPr>
      <w:r w:rsidRPr="001856A8">
        <w:rPr>
          <w:rFonts w:asciiTheme="majorBidi" w:hAnsiTheme="majorBidi" w:cs="Simplified Arabic"/>
          <w:sz w:val="28"/>
          <w:szCs w:val="28"/>
          <w:rtl/>
        </w:rPr>
        <w:t xml:space="preserve">أما في الفقرة رقم 08 فكان المتوسط الحسابي قدره 3,336 وانحراف معياري </w:t>
      </w:r>
      <w:r w:rsidRPr="001856A8">
        <w:rPr>
          <w:rFonts w:asciiTheme="majorBidi" w:hAnsiTheme="majorBidi" w:cs="Simplified Arabic"/>
          <w:color w:val="000000"/>
          <w:sz w:val="28"/>
          <w:szCs w:val="28"/>
          <w:rtl/>
        </w:rPr>
        <w:t>1,059</w:t>
      </w:r>
      <w:r w:rsidRPr="001856A8">
        <w:rPr>
          <w:rFonts w:asciiTheme="majorBidi" w:hAnsiTheme="majorBidi" w:cs="Simplified Arabic"/>
          <w:sz w:val="28"/>
          <w:szCs w:val="28"/>
          <w:rtl/>
        </w:rPr>
        <w:t xml:space="preserve"> أي</w:t>
      </w:r>
      <w:r>
        <w:rPr>
          <w:rFonts w:asciiTheme="majorBidi" w:hAnsiTheme="majorBidi" w:cs="Simplified Arabic" w:hint="cs"/>
          <w:sz w:val="28"/>
          <w:szCs w:val="28"/>
          <w:rtl/>
        </w:rPr>
        <w:t xml:space="preserve"> أغلبية </w:t>
      </w:r>
      <w:r w:rsidRPr="001856A8">
        <w:rPr>
          <w:rFonts w:asciiTheme="majorBidi" w:hAnsiTheme="majorBidi" w:cs="Simplified Arabic"/>
          <w:sz w:val="28"/>
          <w:szCs w:val="28"/>
          <w:rtl/>
        </w:rPr>
        <w:t>المجيبين</w:t>
      </w:r>
      <w:r>
        <w:rPr>
          <w:rFonts w:asciiTheme="majorBidi" w:hAnsiTheme="majorBidi" w:cs="Simplified Arabic" w:hint="cs"/>
          <w:sz w:val="28"/>
          <w:szCs w:val="28"/>
          <w:rtl/>
        </w:rPr>
        <w:t xml:space="preserve"> و</w:t>
      </w:r>
      <w:r w:rsidRPr="001856A8">
        <w:rPr>
          <w:rFonts w:asciiTheme="majorBidi" w:hAnsiTheme="majorBidi" w:cs="Simplified Arabic"/>
          <w:sz w:val="28"/>
          <w:szCs w:val="28"/>
          <w:rtl/>
        </w:rPr>
        <w:t xml:space="preserve">بنسبة 66,7%, ليس لهم رأى حول إصدار مجمع صيدال قرارات الجهات الإشرافية </w:t>
      </w:r>
      <w:r w:rsidRPr="00981CFD">
        <w:rPr>
          <w:rFonts w:asciiTheme="majorBidi" w:hAnsiTheme="majorBidi" w:cs="Simplified Arabic"/>
          <w:sz w:val="28"/>
          <w:szCs w:val="28"/>
          <w:rtl/>
        </w:rPr>
        <w:t>والتنظيمية والتنفيذية في الوقت المناسب وبشفافية, أما في الفقرة رقم 03 فكانت أغلبية المجيبين من أفراد العينة, أي بنسبة 37% من افراد العينة غير موافقين على أنه يوجد توافق بين المتطلبات القانونية والرقابية في السوق المالي مع قوانين الشركات المعمول بها من بينها مجمع صيدال</w:t>
      </w:r>
      <w:r>
        <w:rPr>
          <w:rFonts w:asciiTheme="majorBidi" w:hAnsiTheme="majorBidi" w:cs="Simplified Arabic" w:hint="cs"/>
          <w:sz w:val="28"/>
          <w:szCs w:val="28"/>
          <w:rtl/>
        </w:rPr>
        <w:t xml:space="preserve">, كذلك </w:t>
      </w:r>
      <w:r w:rsidRPr="00BF7FBE">
        <w:rPr>
          <w:rFonts w:asciiTheme="majorBidi" w:hAnsiTheme="majorBidi" w:cs="Simplified Arabic"/>
          <w:sz w:val="28"/>
          <w:szCs w:val="28"/>
          <w:rtl/>
        </w:rPr>
        <w:t xml:space="preserve">الفقرة رقم 02 </w:t>
      </w:r>
      <w:r>
        <w:rPr>
          <w:rFonts w:asciiTheme="majorBidi" w:hAnsiTheme="majorBidi" w:cs="Simplified Arabic" w:hint="cs"/>
          <w:sz w:val="28"/>
          <w:szCs w:val="28"/>
          <w:rtl/>
        </w:rPr>
        <w:t xml:space="preserve">والتي </w:t>
      </w:r>
      <w:r w:rsidRPr="00BF7FBE">
        <w:rPr>
          <w:rFonts w:asciiTheme="majorBidi" w:hAnsiTheme="majorBidi" w:cs="Simplified Arabic"/>
          <w:sz w:val="28"/>
          <w:szCs w:val="28"/>
          <w:rtl/>
        </w:rPr>
        <w:t xml:space="preserve">جاءت في المرتبة الأخيرة </w:t>
      </w:r>
      <w:r>
        <w:rPr>
          <w:rFonts w:asciiTheme="majorBidi" w:hAnsiTheme="majorBidi" w:cs="Simplified Arabic" w:hint="cs"/>
          <w:sz w:val="28"/>
          <w:szCs w:val="28"/>
          <w:rtl/>
        </w:rPr>
        <w:t>من</w:t>
      </w:r>
      <w:r w:rsidRPr="00BF7FBE">
        <w:rPr>
          <w:rFonts w:asciiTheme="majorBidi" w:hAnsiTheme="majorBidi" w:cs="Simplified Arabic"/>
          <w:sz w:val="28"/>
          <w:szCs w:val="28"/>
          <w:rtl/>
        </w:rPr>
        <w:t xml:space="preserve"> هذا المحور الفرعي بمتوسط حسابي قدره </w:t>
      </w:r>
      <w:r w:rsidRPr="00BF7FBE">
        <w:rPr>
          <w:rFonts w:asciiTheme="majorBidi" w:hAnsiTheme="majorBidi" w:cs="Simplified Arabic"/>
          <w:color w:val="000000"/>
          <w:sz w:val="28"/>
          <w:szCs w:val="28"/>
          <w:rtl/>
        </w:rPr>
        <w:t>1,828</w:t>
      </w:r>
      <w:r w:rsidRPr="00BF7FBE">
        <w:rPr>
          <w:rFonts w:asciiTheme="majorBidi" w:hAnsiTheme="majorBidi" w:cs="Simplified Arabic"/>
          <w:sz w:val="28"/>
          <w:szCs w:val="28"/>
          <w:rtl/>
        </w:rPr>
        <w:t xml:space="preserve"> وانحراف معياري </w:t>
      </w:r>
      <w:r w:rsidRPr="00BF7FBE">
        <w:rPr>
          <w:rFonts w:asciiTheme="majorBidi" w:hAnsiTheme="majorBidi" w:cs="Simplified Arabic"/>
          <w:color w:val="000000"/>
          <w:sz w:val="28"/>
          <w:szCs w:val="28"/>
          <w:rtl/>
        </w:rPr>
        <w:t>0,399</w:t>
      </w:r>
      <w:r w:rsidRPr="00BF7FBE">
        <w:rPr>
          <w:rFonts w:asciiTheme="majorBidi" w:hAnsiTheme="majorBidi" w:cs="Simplified Arabic"/>
          <w:sz w:val="28"/>
          <w:szCs w:val="28"/>
          <w:rtl/>
        </w:rPr>
        <w:t xml:space="preserve"> أي أن 36,5% </w:t>
      </w:r>
      <w:r>
        <w:rPr>
          <w:rFonts w:asciiTheme="majorBidi" w:hAnsiTheme="majorBidi" w:cs="Simplified Arabic" w:hint="cs"/>
          <w:sz w:val="28"/>
          <w:szCs w:val="28"/>
          <w:rtl/>
        </w:rPr>
        <w:t xml:space="preserve">من الإجابات </w:t>
      </w:r>
      <w:r w:rsidRPr="00BF7FBE">
        <w:rPr>
          <w:rFonts w:asciiTheme="majorBidi" w:hAnsiTheme="majorBidi" w:cs="Simplified Arabic"/>
          <w:sz w:val="28"/>
          <w:szCs w:val="28"/>
          <w:rtl/>
        </w:rPr>
        <w:t xml:space="preserve">غير موافقة على </w:t>
      </w:r>
      <w:r>
        <w:rPr>
          <w:rFonts w:asciiTheme="majorBidi" w:hAnsiTheme="majorBidi" w:cs="Simplified Arabic"/>
          <w:sz w:val="28"/>
          <w:szCs w:val="28"/>
          <w:rtl/>
        </w:rPr>
        <w:t>أن</w:t>
      </w:r>
      <w:r w:rsidRPr="00BF7FBE">
        <w:rPr>
          <w:rFonts w:asciiTheme="majorBidi" w:hAnsiTheme="majorBidi" w:cs="Simplified Arabic"/>
          <w:sz w:val="28"/>
          <w:szCs w:val="28"/>
          <w:rtl/>
        </w:rPr>
        <w:t xml:space="preserve"> إدارة السوق المالي </w:t>
      </w:r>
      <w:r>
        <w:rPr>
          <w:rFonts w:asciiTheme="majorBidi" w:hAnsiTheme="majorBidi" w:cs="Simplified Arabic" w:hint="cs"/>
          <w:sz w:val="28"/>
          <w:szCs w:val="28"/>
          <w:rtl/>
        </w:rPr>
        <w:t xml:space="preserve">تسعى </w:t>
      </w:r>
      <w:r w:rsidRPr="00BF7FBE">
        <w:rPr>
          <w:rFonts w:asciiTheme="majorBidi" w:hAnsiTheme="majorBidi" w:cs="Simplified Arabic"/>
          <w:sz w:val="28"/>
          <w:szCs w:val="28"/>
          <w:rtl/>
        </w:rPr>
        <w:t>لرفع مستوى الشفافية والكفاءة في القوائم المالية التي تنشرها الشركات</w:t>
      </w:r>
      <w:r>
        <w:rPr>
          <w:rFonts w:asciiTheme="majorBidi" w:hAnsiTheme="majorBidi" w:cs="Simplified Arabic" w:hint="cs"/>
          <w:sz w:val="28"/>
          <w:szCs w:val="28"/>
          <w:rtl/>
        </w:rPr>
        <w:t xml:space="preserve">, وهذا ما يدعم ويتفق مع ما جاء في الفقرة رقم 03, مما يتبين ان السوق المالي في الجزائر لا يدعم الشركات في تطبيق مبدأ    </w:t>
      </w:r>
      <w:r w:rsidRPr="00BF7FBE">
        <w:rPr>
          <w:rFonts w:asciiTheme="majorBidi" w:hAnsiTheme="majorBidi" w:cstheme="majorBidi"/>
          <w:rtl/>
        </w:rPr>
        <w:t xml:space="preserve"> </w:t>
      </w:r>
      <w:r w:rsidRPr="00DF152B">
        <w:rPr>
          <w:rFonts w:cs="Simplified Arabic" w:hint="cs"/>
          <w:sz w:val="28"/>
          <w:szCs w:val="28"/>
          <w:rtl/>
        </w:rPr>
        <w:t xml:space="preserve">توفر </w:t>
      </w:r>
      <w:r w:rsidRPr="00DF152B">
        <w:rPr>
          <w:rFonts w:ascii="Simplified Arabic" w:hAnsi="Simplified Arabic" w:cs="Simplified Arabic" w:hint="cs"/>
          <w:sz w:val="28"/>
          <w:szCs w:val="28"/>
          <w:rtl/>
        </w:rPr>
        <w:t>إطار تنظيمي وقانوني فعال لحوكمة الشركات</w:t>
      </w:r>
      <w:r>
        <w:rPr>
          <w:rFonts w:ascii="Simplified Arabic" w:hAnsi="Simplified Arabic" w:cs="Simplified Arabic" w:hint="cs"/>
          <w:sz w:val="28"/>
          <w:szCs w:val="28"/>
          <w:rtl/>
        </w:rPr>
        <w:t xml:space="preserve">, لذا يتطلب من مختلف الفاعلين والاطراف المسؤولة عن تطبيق حوكمة الشركات ومن بينها السوق المالي على توفير وتهيئة مختلف الظروف والآليات من تشريعية وقانونية ومحاسبية بهدف توفير </w:t>
      </w:r>
      <w:r w:rsidRPr="00DF152B">
        <w:rPr>
          <w:rFonts w:ascii="Simplified Arabic" w:hAnsi="Simplified Arabic" w:cs="Simplified Arabic" w:hint="cs"/>
          <w:sz w:val="28"/>
          <w:szCs w:val="28"/>
          <w:rtl/>
        </w:rPr>
        <w:t>إطار تنظيمي وقانوني فعال لحوكمة الشركات</w:t>
      </w:r>
      <w:r>
        <w:rPr>
          <w:rFonts w:ascii="Simplified Arabic" w:hAnsi="Simplified Arabic" w:cs="Simplified Arabic" w:hint="cs"/>
          <w:sz w:val="28"/>
          <w:szCs w:val="28"/>
          <w:rtl/>
        </w:rPr>
        <w:t>.</w:t>
      </w:r>
    </w:p>
    <w:p w:rsidR="00C04ED1" w:rsidRPr="001309A6" w:rsidRDefault="00C04ED1" w:rsidP="003E45A7">
      <w:pPr>
        <w:spacing w:after="0"/>
        <w:jc w:val="both"/>
        <w:rPr>
          <w:rFonts w:asciiTheme="majorBidi" w:hAnsiTheme="majorBidi" w:cs="Simplified Arabic"/>
          <w:sz w:val="28"/>
          <w:szCs w:val="28"/>
          <w:rtl/>
        </w:rPr>
      </w:pPr>
      <w:r w:rsidRPr="00BE0AF0">
        <w:rPr>
          <w:rFonts w:asciiTheme="majorBidi" w:hAnsiTheme="majorBidi" w:cs="Simplified Arabic"/>
          <w:sz w:val="28"/>
          <w:szCs w:val="28"/>
          <w:rtl/>
        </w:rPr>
        <w:lastRenderedPageBreak/>
        <w:t xml:space="preserve"> نستنتج مما سبق بأن معظم فقرات المحور الفرعي الأول تؤكد بوجود إطار تنظيمي وقانوني فعال لحوكمة الشركات بمجمع صيدال, حيث أن المتوسط الحسابي لجميع فقرات هذا المحور هو 3,408 والوزن النسبي 68,1% وهو أكبر من الوزن النسبي المحايد 60% وقيمة </w:t>
      </w:r>
      <w:r w:rsidRPr="00BE0AF0">
        <w:rPr>
          <w:rFonts w:asciiTheme="majorBidi" w:hAnsiTheme="majorBidi" w:cs="Simplified Arabic"/>
          <w:sz w:val="28"/>
          <w:szCs w:val="28"/>
          <w:lang w:val="fr-FR"/>
        </w:rPr>
        <w:t>t</w:t>
      </w:r>
      <w:r w:rsidRPr="00BE0AF0">
        <w:rPr>
          <w:rFonts w:asciiTheme="majorBidi" w:hAnsiTheme="majorBidi" w:cs="Simplified Arabic"/>
          <w:sz w:val="28"/>
          <w:szCs w:val="28"/>
          <w:rtl/>
        </w:rPr>
        <w:t xml:space="preserve"> المحسوبة تساوي </w:t>
      </w:r>
      <w:r w:rsidRPr="00BE0AF0">
        <w:rPr>
          <w:rFonts w:asciiTheme="majorBidi" w:hAnsiTheme="majorBidi" w:cs="Simplified Arabic"/>
          <w:color w:val="000000"/>
          <w:sz w:val="28"/>
          <w:szCs w:val="28"/>
          <w:rtl/>
        </w:rPr>
        <w:t>128,2</w:t>
      </w:r>
      <w:r w:rsidRPr="00BE0AF0">
        <w:rPr>
          <w:rFonts w:asciiTheme="majorBidi" w:hAnsiTheme="majorBidi" w:cs="Simplified Arabic"/>
          <w:sz w:val="28"/>
          <w:szCs w:val="28"/>
          <w:rtl/>
        </w:rPr>
        <w:t xml:space="preserve"> أكبر من قيمة </w:t>
      </w:r>
      <w:r w:rsidRPr="00BE0AF0">
        <w:rPr>
          <w:rFonts w:asciiTheme="majorBidi" w:hAnsiTheme="majorBidi" w:cs="Simplified Arabic"/>
          <w:sz w:val="28"/>
          <w:szCs w:val="28"/>
          <w:lang w:val="fr-FR"/>
        </w:rPr>
        <w:t>t</w:t>
      </w:r>
      <w:r w:rsidRPr="00BE0AF0">
        <w:rPr>
          <w:rFonts w:asciiTheme="majorBidi" w:hAnsiTheme="majorBidi" w:cs="Simplified Arabic"/>
          <w:sz w:val="28"/>
          <w:szCs w:val="28"/>
          <w:rtl/>
          <w:lang w:val="fr-FR"/>
        </w:rPr>
        <w:t xml:space="preserve"> الجدولية والتي تساوي </w:t>
      </w:r>
      <w:r>
        <w:rPr>
          <w:rFonts w:asciiTheme="majorBidi" w:hAnsiTheme="majorBidi" w:cstheme="majorBidi" w:hint="cs"/>
          <w:color w:val="000000"/>
          <w:rtl/>
        </w:rPr>
        <w:t>1</w:t>
      </w:r>
      <w:r w:rsidRPr="00E42B2B">
        <w:rPr>
          <w:rFonts w:asciiTheme="majorBidi" w:hAnsiTheme="majorBidi" w:cstheme="majorBidi"/>
          <w:color w:val="000000"/>
          <w:rtl/>
        </w:rPr>
        <w:t>,</w:t>
      </w:r>
      <w:r>
        <w:rPr>
          <w:rFonts w:asciiTheme="majorBidi" w:hAnsiTheme="majorBidi" w:cstheme="majorBidi" w:hint="cs"/>
          <w:color w:val="000000"/>
          <w:rtl/>
        </w:rPr>
        <w:t>96</w:t>
      </w:r>
      <w:r w:rsidRPr="00BE0AF0">
        <w:rPr>
          <w:rFonts w:asciiTheme="majorBidi" w:hAnsiTheme="majorBidi" w:cs="Simplified Arabic"/>
          <w:sz w:val="28"/>
          <w:szCs w:val="28"/>
          <w:rtl/>
        </w:rPr>
        <w:t xml:space="preserve"> ومستوى الدلالة </w:t>
      </w:r>
      <w:r w:rsidRPr="00BE0AF0">
        <w:rPr>
          <w:rFonts w:asciiTheme="majorBidi" w:hAnsiTheme="majorBidi" w:cs="Simplified Arabic"/>
          <w:color w:val="000000"/>
          <w:sz w:val="28"/>
          <w:szCs w:val="28"/>
          <w:rtl/>
        </w:rPr>
        <w:t>0,000</w:t>
      </w:r>
      <w:r w:rsidRPr="00BE0AF0">
        <w:rPr>
          <w:rFonts w:asciiTheme="majorBidi" w:hAnsiTheme="majorBidi" w:cs="Simplified Arabic"/>
          <w:sz w:val="28"/>
          <w:szCs w:val="28"/>
          <w:rtl/>
        </w:rPr>
        <w:t xml:space="preserve"> وهي أقل من </w:t>
      </w:r>
      <w:r w:rsidRPr="00BE0AF0">
        <w:rPr>
          <w:rFonts w:asciiTheme="majorBidi" w:hAnsiTheme="majorBidi" w:cs="Simplified Arabic"/>
          <w:color w:val="000000"/>
          <w:sz w:val="28"/>
          <w:szCs w:val="28"/>
          <w:rtl/>
        </w:rPr>
        <w:t>0,05</w:t>
      </w:r>
      <w:r w:rsidRPr="00BE0AF0">
        <w:rPr>
          <w:rFonts w:asciiTheme="majorBidi" w:hAnsiTheme="majorBidi" w:cs="Simplified Arabic"/>
          <w:sz w:val="28"/>
          <w:szCs w:val="28"/>
          <w:rtl/>
        </w:rPr>
        <w:t>, مما يعني ان مجمع صيدال يتوفر على إطار تنظيمي وقانوني فعال لحوكمة الشركات.</w:t>
      </w:r>
    </w:p>
    <w:p w:rsidR="00C04ED1" w:rsidRPr="00CF07EE" w:rsidRDefault="00C04ED1" w:rsidP="00CF07EE">
      <w:pPr>
        <w:pStyle w:val="a3"/>
        <w:numPr>
          <w:ilvl w:val="1"/>
          <w:numId w:val="168"/>
        </w:numPr>
        <w:tabs>
          <w:tab w:val="left" w:pos="566"/>
        </w:tabs>
        <w:spacing w:after="0"/>
        <w:ind w:left="0" w:firstLine="0"/>
        <w:jc w:val="both"/>
        <w:rPr>
          <w:rFonts w:asciiTheme="majorBidi" w:hAnsiTheme="majorBidi" w:cstheme="majorBidi"/>
        </w:rPr>
      </w:pPr>
      <w:r>
        <w:rPr>
          <w:rFonts w:cs="Simplified Arabic" w:hint="cs"/>
          <w:b/>
          <w:bCs/>
          <w:sz w:val="28"/>
          <w:szCs w:val="28"/>
          <w:rtl/>
          <w:lang w:val="fr-FR" w:bidi="ar-DZ"/>
        </w:rPr>
        <w:t>مبدأ</w:t>
      </w:r>
      <w:r w:rsidRPr="000D5A95">
        <w:rPr>
          <w:rFonts w:asciiTheme="majorBidi" w:hAnsiTheme="majorBidi" w:cs="Simplified Arabic" w:hint="cs"/>
          <w:sz w:val="28"/>
          <w:szCs w:val="28"/>
          <w:rtl/>
          <w:lang w:bidi="ar-DZ"/>
        </w:rPr>
        <w:t xml:space="preserve"> </w:t>
      </w:r>
      <w:r w:rsidRPr="000D5A95">
        <w:rPr>
          <w:rFonts w:ascii="Simplified Arabic" w:hAnsi="Simplified Arabic" w:cs="Simplified Arabic" w:hint="cs"/>
          <w:b/>
          <w:bCs/>
          <w:sz w:val="28"/>
          <w:szCs w:val="28"/>
          <w:rtl/>
        </w:rPr>
        <w:t>حقوق المساهمين</w:t>
      </w:r>
      <w:r w:rsidRPr="00035105">
        <w:rPr>
          <w:rFonts w:asciiTheme="majorBidi" w:hAnsiTheme="majorBidi" w:cs="Simplified Arabic" w:hint="cs"/>
          <w:sz w:val="28"/>
          <w:szCs w:val="28"/>
          <w:rtl/>
        </w:rPr>
        <w:t xml:space="preserve">: لمعرفة مدى التزام </w:t>
      </w:r>
      <w:r w:rsidRPr="00035105">
        <w:rPr>
          <w:rFonts w:ascii="Arial" w:hAnsi="Arial" w:cs="Simplified Arabic" w:hint="cs"/>
          <w:sz w:val="28"/>
          <w:szCs w:val="28"/>
          <w:rtl/>
        </w:rPr>
        <w:t>مجمع صيدال</w:t>
      </w:r>
      <w:r w:rsidRPr="00035105">
        <w:rPr>
          <w:rFonts w:asciiTheme="majorBidi" w:hAnsiTheme="majorBidi" w:cs="Simplified Arabic" w:hint="cs"/>
          <w:sz w:val="28"/>
          <w:szCs w:val="28"/>
          <w:rtl/>
        </w:rPr>
        <w:t xml:space="preserve"> </w:t>
      </w:r>
      <w:r w:rsidRPr="00035105">
        <w:rPr>
          <w:rFonts w:ascii="Arial" w:hAnsi="Arial" w:cs="Simplified Arabic" w:hint="cs"/>
          <w:sz w:val="28"/>
          <w:szCs w:val="28"/>
          <w:rtl/>
        </w:rPr>
        <w:t xml:space="preserve">بهذا المبدأ سنقوم بتحليل مؤشراته, </w:t>
      </w:r>
      <w:r w:rsidRPr="00035105">
        <w:rPr>
          <w:rFonts w:ascii="Simplified Arabic" w:hAnsi="Simplified Arabic" w:cs="Simplified Arabic" w:hint="cs"/>
          <w:sz w:val="28"/>
          <w:szCs w:val="28"/>
          <w:rtl/>
        </w:rPr>
        <w:t xml:space="preserve">وهذه المؤشرات ملخصة في الفرع الثاني من المحور الأول من الجزء الثاني من الإستبانة, حيث بلغت عبارات هذا الفرع من المحور ثمانية عبارات, والجدول التالي يلخص نتائج المعالجة </w:t>
      </w:r>
      <w:r w:rsidRPr="000D5A95">
        <w:rPr>
          <w:rFonts w:ascii="Simplified Arabic" w:hAnsi="Simplified Arabic" w:cs="Simplified Arabic" w:hint="cs"/>
          <w:sz w:val="28"/>
          <w:szCs w:val="28"/>
          <w:rtl/>
        </w:rPr>
        <w:t>الإحصائية كما يلي</w:t>
      </w:r>
      <w:r w:rsidRPr="00CF07EE">
        <w:rPr>
          <w:rFonts w:asciiTheme="majorBidi" w:hAnsiTheme="majorBidi" w:cstheme="majorBidi"/>
          <w:rtl/>
        </w:rPr>
        <w:t xml:space="preserve">:  </w:t>
      </w:r>
    </w:p>
    <w:p w:rsidR="00C04ED1" w:rsidRPr="00CF07EE" w:rsidRDefault="00C04ED1" w:rsidP="00F7389A">
      <w:pPr>
        <w:tabs>
          <w:tab w:val="left" w:pos="566"/>
        </w:tabs>
        <w:spacing w:after="0"/>
        <w:jc w:val="center"/>
        <w:rPr>
          <w:rFonts w:asciiTheme="majorBidi" w:hAnsiTheme="majorBidi" w:cstheme="majorBidi"/>
          <w:rtl/>
        </w:rPr>
      </w:pPr>
      <w:r w:rsidRPr="00CF07EE">
        <w:rPr>
          <w:rFonts w:asciiTheme="majorBidi" w:hAnsiTheme="majorBidi" w:cstheme="majorBidi"/>
          <w:b/>
          <w:bCs/>
          <w:rtl/>
          <w:lang w:val="fr-FR"/>
        </w:rPr>
        <w:t>الجدول رقم (</w:t>
      </w:r>
      <w:r w:rsidR="00F7389A">
        <w:rPr>
          <w:rFonts w:asciiTheme="majorBidi" w:hAnsiTheme="majorBidi" w:cstheme="majorBidi" w:hint="cs"/>
          <w:b/>
          <w:bCs/>
          <w:rtl/>
          <w:lang w:val="fr-FR"/>
        </w:rPr>
        <w:t>15</w:t>
      </w:r>
      <w:r w:rsidRPr="00CF07EE">
        <w:rPr>
          <w:rFonts w:asciiTheme="majorBidi" w:hAnsiTheme="majorBidi" w:cstheme="majorBidi"/>
          <w:b/>
          <w:bCs/>
          <w:rtl/>
          <w:lang w:val="fr-FR"/>
        </w:rPr>
        <w:t>):</w:t>
      </w:r>
      <w:r w:rsidRPr="00CF07EE">
        <w:rPr>
          <w:rFonts w:asciiTheme="majorBidi" w:hAnsiTheme="majorBidi" w:cstheme="majorBidi"/>
          <w:b/>
          <w:bCs/>
          <w:rtl/>
          <w:lang w:val="fr-FR" w:bidi="ar-DZ"/>
        </w:rPr>
        <w:t>نتائج عينة الدراسة حول مبدأ</w:t>
      </w:r>
      <w:r w:rsidRPr="00CF07EE">
        <w:rPr>
          <w:rFonts w:asciiTheme="majorBidi" w:hAnsiTheme="majorBidi" w:cstheme="majorBidi"/>
          <w:rtl/>
          <w:lang w:bidi="ar-DZ"/>
        </w:rPr>
        <w:t xml:space="preserve"> </w:t>
      </w:r>
      <w:r w:rsidRPr="00CF07EE">
        <w:rPr>
          <w:rFonts w:asciiTheme="majorBidi" w:hAnsiTheme="majorBidi" w:cstheme="majorBidi"/>
          <w:b/>
          <w:bCs/>
          <w:rtl/>
        </w:rPr>
        <w:t>حقوق المساهمين</w:t>
      </w:r>
    </w:p>
    <w:tbl>
      <w:tblPr>
        <w:bidiVisual/>
        <w:tblW w:w="9271" w:type="dxa"/>
        <w:jc w:val="center"/>
        <w:tblInd w:w="-1268" w:type="dxa"/>
        <w:tblBorders>
          <w:top w:val="thickThinSmallGap" w:sz="12" w:space="0" w:color="auto"/>
          <w:left w:val="thickThinSmallGap" w:sz="12" w:space="0" w:color="auto"/>
          <w:bottom w:val="thickThinSmallGap" w:sz="12" w:space="0" w:color="auto"/>
          <w:right w:val="thickThinSmallGap" w:sz="12" w:space="0" w:color="auto"/>
          <w:insideH w:val="thickThinSmallGap" w:sz="12" w:space="0" w:color="auto"/>
          <w:insideV w:val="thickThinSmallGap" w:sz="12" w:space="0" w:color="auto"/>
        </w:tblBorders>
        <w:tblLayout w:type="fixed"/>
        <w:tblLook w:val="01E0" w:firstRow="1" w:lastRow="1" w:firstColumn="1" w:lastColumn="1" w:noHBand="0" w:noVBand="0"/>
      </w:tblPr>
      <w:tblGrid>
        <w:gridCol w:w="558"/>
        <w:gridCol w:w="3527"/>
        <w:gridCol w:w="850"/>
        <w:gridCol w:w="992"/>
        <w:gridCol w:w="834"/>
        <w:gridCol w:w="902"/>
        <w:gridCol w:w="851"/>
        <w:gridCol w:w="757"/>
      </w:tblGrid>
      <w:tr w:rsidR="00C04ED1" w:rsidRPr="00CF07EE" w:rsidTr="00C04ED1">
        <w:trPr>
          <w:trHeight w:val="336"/>
          <w:jc w:val="center"/>
        </w:trPr>
        <w:tc>
          <w:tcPr>
            <w:tcW w:w="558" w:type="dxa"/>
            <w:shd w:val="clear" w:color="auto" w:fill="BFBFBF" w:themeFill="background1" w:themeFillShade="BF"/>
            <w:vAlign w:val="center"/>
          </w:tcPr>
          <w:p w:rsidR="00C04ED1" w:rsidRPr="00CF07EE" w:rsidRDefault="00C04ED1" w:rsidP="00CF07EE">
            <w:pPr>
              <w:spacing w:after="0"/>
              <w:jc w:val="center"/>
              <w:rPr>
                <w:rFonts w:asciiTheme="majorBidi" w:hAnsiTheme="majorBidi" w:cstheme="majorBidi"/>
                <w:b/>
                <w:bCs/>
                <w:rtl/>
                <w:lang w:val="fr-FR" w:bidi="ar-DZ"/>
              </w:rPr>
            </w:pPr>
            <w:r w:rsidRPr="00CF07EE">
              <w:rPr>
                <w:rFonts w:asciiTheme="majorBidi" w:hAnsiTheme="majorBidi" w:cstheme="majorBidi"/>
                <w:b/>
                <w:bCs/>
                <w:rtl/>
              </w:rPr>
              <w:t>الرقم</w:t>
            </w:r>
          </w:p>
        </w:tc>
        <w:tc>
          <w:tcPr>
            <w:tcW w:w="3527" w:type="dxa"/>
            <w:shd w:val="clear" w:color="auto" w:fill="BFBFBF" w:themeFill="background1" w:themeFillShade="BF"/>
          </w:tcPr>
          <w:p w:rsidR="00C04ED1" w:rsidRPr="00CF07EE" w:rsidRDefault="00C04ED1" w:rsidP="00CF07EE">
            <w:pPr>
              <w:spacing w:after="0"/>
              <w:jc w:val="center"/>
              <w:rPr>
                <w:rFonts w:asciiTheme="majorBidi" w:hAnsiTheme="majorBidi" w:cstheme="majorBidi"/>
                <w:b/>
                <w:bCs/>
                <w:rtl/>
              </w:rPr>
            </w:pPr>
            <w:r w:rsidRPr="00CF07EE">
              <w:rPr>
                <w:rFonts w:asciiTheme="majorBidi" w:hAnsiTheme="majorBidi" w:cstheme="majorBidi"/>
                <w:b/>
                <w:bCs/>
                <w:rtl/>
              </w:rPr>
              <w:t>الفقرات</w:t>
            </w:r>
          </w:p>
        </w:tc>
        <w:tc>
          <w:tcPr>
            <w:tcW w:w="850" w:type="dxa"/>
            <w:shd w:val="clear" w:color="auto" w:fill="BFBFBF" w:themeFill="background1" w:themeFillShade="BF"/>
            <w:vAlign w:val="center"/>
            <w:hideMark/>
          </w:tcPr>
          <w:p w:rsidR="00C04ED1" w:rsidRPr="00CF07EE" w:rsidRDefault="00C04ED1" w:rsidP="00CF07EE">
            <w:pPr>
              <w:spacing w:after="0"/>
              <w:jc w:val="center"/>
              <w:rPr>
                <w:rFonts w:asciiTheme="majorBidi" w:hAnsiTheme="majorBidi" w:cstheme="majorBidi"/>
                <w:b/>
                <w:bCs/>
                <w:lang w:val="fr-FR" w:bidi="ar-DZ"/>
              </w:rPr>
            </w:pPr>
            <w:r w:rsidRPr="00CF07EE">
              <w:rPr>
                <w:rFonts w:asciiTheme="majorBidi" w:hAnsiTheme="majorBidi" w:cstheme="majorBidi"/>
                <w:b/>
                <w:bCs/>
                <w:rtl/>
                <w:lang w:val="fr-FR" w:bidi="ar-DZ"/>
              </w:rPr>
              <w:t>المتوسط الحسابي</w:t>
            </w:r>
          </w:p>
        </w:tc>
        <w:tc>
          <w:tcPr>
            <w:tcW w:w="992" w:type="dxa"/>
            <w:shd w:val="clear" w:color="auto" w:fill="BFBFBF" w:themeFill="background1" w:themeFillShade="BF"/>
          </w:tcPr>
          <w:p w:rsidR="00C04ED1" w:rsidRPr="00CF07EE" w:rsidRDefault="00C04ED1" w:rsidP="00CF07EE">
            <w:pPr>
              <w:spacing w:after="0"/>
              <w:jc w:val="center"/>
              <w:rPr>
                <w:rFonts w:asciiTheme="majorBidi" w:hAnsiTheme="majorBidi" w:cstheme="majorBidi"/>
                <w:b/>
                <w:bCs/>
                <w:rtl/>
                <w:lang w:val="fr-FR" w:bidi="ar-DZ"/>
              </w:rPr>
            </w:pPr>
            <w:r w:rsidRPr="00CF07EE">
              <w:rPr>
                <w:rFonts w:asciiTheme="majorBidi" w:hAnsiTheme="majorBidi" w:cstheme="majorBidi"/>
                <w:b/>
                <w:bCs/>
                <w:rtl/>
                <w:lang w:val="fr-FR" w:bidi="ar-DZ"/>
              </w:rPr>
              <w:t>الانحراف المعياري</w:t>
            </w:r>
          </w:p>
        </w:tc>
        <w:tc>
          <w:tcPr>
            <w:tcW w:w="834" w:type="dxa"/>
            <w:shd w:val="clear" w:color="auto" w:fill="BFBFBF" w:themeFill="background1" w:themeFillShade="BF"/>
          </w:tcPr>
          <w:p w:rsidR="00C04ED1" w:rsidRPr="00CF07EE" w:rsidRDefault="00C04ED1" w:rsidP="00CF07EE">
            <w:pPr>
              <w:spacing w:after="0"/>
              <w:jc w:val="center"/>
              <w:rPr>
                <w:rFonts w:asciiTheme="majorBidi" w:hAnsiTheme="majorBidi" w:cstheme="majorBidi"/>
                <w:b/>
                <w:bCs/>
                <w:rtl/>
                <w:lang w:val="fr-FR" w:bidi="ar-DZ"/>
              </w:rPr>
            </w:pPr>
            <w:r w:rsidRPr="00CF07EE">
              <w:rPr>
                <w:rFonts w:asciiTheme="majorBidi" w:hAnsiTheme="majorBidi" w:cstheme="majorBidi"/>
                <w:b/>
                <w:bCs/>
                <w:rtl/>
                <w:lang w:val="fr-FR" w:bidi="ar-DZ"/>
              </w:rPr>
              <w:t>الوزن النسبي</w:t>
            </w:r>
          </w:p>
        </w:tc>
        <w:tc>
          <w:tcPr>
            <w:tcW w:w="902" w:type="dxa"/>
            <w:shd w:val="clear" w:color="auto" w:fill="BFBFBF" w:themeFill="background1" w:themeFillShade="BF"/>
          </w:tcPr>
          <w:p w:rsidR="00C04ED1" w:rsidRPr="00CF07EE" w:rsidRDefault="00C04ED1" w:rsidP="00CF07EE">
            <w:pPr>
              <w:spacing w:after="0"/>
              <w:jc w:val="center"/>
              <w:rPr>
                <w:rFonts w:asciiTheme="majorBidi" w:hAnsiTheme="majorBidi" w:cstheme="majorBidi"/>
                <w:b/>
                <w:bCs/>
                <w:rtl/>
                <w:lang w:bidi="ar-DZ"/>
              </w:rPr>
            </w:pPr>
            <w:r w:rsidRPr="00CF07EE">
              <w:rPr>
                <w:rFonts w:asciiTheme="majorBidi" w:hAnsiTheme="majorBidi" w:cstheme="majorBidi"/>
                <w:b/>
                <w:bCs/>
                <w:rtl/>
                <w:lang w:val="fr-FR" w:bidi="ar-DZ"/>
              </w:rPr>
              <w:t xml:space="preserve">قيمة </w:t>
            </w:r>
            <w:r w:rsidRPr="00CF07EE">
              <w:rPr>
                <w:rFonts w:asciiTheme="majorBidi" w:hAnsiTheme="majorBidi" w:cstheme="majorBidi"/>
                <w:b/>
                <w:bCs/>
                <w:lang w:bidi="ar-DZ"/>
              </w:rPr>
              <w:t>T</w:t>
            </w:r>
          </w:p>
        </w:tc>
        <w:tc>
          <w:tcPr>
            <w:tcW w:w="851" w:type="dxa"/>
            <w:shd w:val="clear" w:color="auto" w:fill="BFBFBF" w:themeFill="background1" w:themeFillShade="BF"/>
          </w:tcPr>
          <w:p w:rsidR="00C04ED1" w:rsidRPr="00CF07EE" w:rsidRDefault="00C04ED1" w:rsidP="00CF07EE">
            <w:pPr>
              <w:spacing w:after="0"/>
              <w:jc w:val="center"/>
              <w:rPr>
                <w:rFonts w:asciiTheme="majorBidi" w:hAnsiTheme="majorBidi" w:cstheme="majorBidi"/>
                <w:b/>
                <w:bCs/>
                <w:rtl/>
                <w:lang w:val="fr-FR" w:bidi="ar-DZ"/>
              </w:rPr>
            </w:pPr>
            <w:r w:rsidRPr="00CF07EE">
              <w:rPr>
                <w:rFonts w:asciiTheme="majorBidi" w:hAnsiTheme="majorBidi" w:cstheme="majorBidi"/>
                <w:b/>
                <w:bCs/>
                <w:rtl/>
                <w:lang w:val="fr-FR" w:bidi="ar-DZ"/>
              </w:rPr>
              <w:t>مستوى الدلالة</w:t>
            </w:r>
          </w:p>
        </w:tc>
        <w:tc>
          <w:tcPr>
            <w:tcW w:w="757" w:type="dxa"/>
            <w:shd w:val="clear" w:color="auto" w:fill="BFBFBF" w:themeFill="background1" w:themeFillShade="BF"/>
            <w:vAlign w:val="center"/>
            <w:hideMark/>
          </w:tcPr>
          <w:p w:rsidR="00C04ED1" w:rsidRPr="00CF07EE" w:rsidRDefault="00C04ED1" w:rsidP="00CF07EE">
            <w:pPr>
              <w:spacing w:after="0"/>
              <w:jc w:val="center"/>
              <w:rPr>
                <w:rFonts w:asciiTheme="majorBidi" w:hAnsiTheme="majorBidi" w:cstheme="majorBidi"/>
                <w:b/>
                <w:bCs/>
                <w:rtl/>
                <w:lang w:val="fr-FR" w:bidi="ar-DZ"/>
              </w:rPr>
            </w:pPr>
            <w:r w:rsidRPr="00CF07EE">
              <w:rPr>
                <w:rFonts w:asciiTheme="majorBidi" w:hAnsiTheme="majorBidi" w:cstheme="majorBidi"/>
                <w:b/>
                <w:bCs/>
                <w:rtl/>
                <w:lang w:val="fr-FR" w:bidi="ar-DZ"/>
              </w:rPr>
              <w:t>النتيجة</w:t>
            </w:r>
          </w:p>
        </w:tc>
      </w:tr>
      <w:tr w:rsidR="00C04ED1" w:rsidRPr="00CF07EE" w:rsidTr="00C04ED1">
        <w:trPr>
          <w:jc w:val="center"/>
        </w:trPr>
        <w:tc>
          <w:tcPr>
            <w:tcW w:w="558" w:type="dxa"/>
            <w:shd w:val="clear" w:color="auto" w:fill="BFBFBF" w:themeFill="background1" w:themeFillShade="BF"/>
          </w:tcPr>
          <w:p w:rsidR="00C04ED1" w:rsidRPr="00CF07EE" w:rsidRDefault="00C04ED1" w:rsidP="00CF07EE">
            <w:pPr>
              <w:spacing w:after="0"/>
              <w:jc w:val="center"/>
              <w:rPr>
                <w:rFonts w:asciiTheme="majorBidi" w:hAnsiTheme="majorBidi" w:cstheme="majorBidi"/>
                <w:b/>
                <w:bCs/>
                <w:rtl/>
                <w:lang w:val="fr-FR" w:bidi="ar-DZ"/>
              </w:rPr>
            </w:pPr>
            <w:r w:rsidRPr="00CF07EE">
              <w:rPr>
                <w:rFonts w:asciiTheme="majorBidi" w:hAnsiTheme="majorBidi" w:cstheme="majorBidi"/>
                <w:b/>
                <w:bCs/>
                <w:rtl/>
                <w:lang w:val="fr-FR" w:bidi="ar-DZ"/>
              </w:rPr>
              <w:t>1</w:t>
            </w:r>
          </w:p>
        </w:tc>
        <w:tc>
          <w:tcPr>
            <w:tcW w:w="3527" w:type="dxa"/>
            <w:shd w:val="clear" w:color="auto" w:fill="D9D9D9" w:themeFill="background1" w:themeFillShade="D9"/>
          </w:tcPr>
          <w:p w:rsidR="00C04ED1" w:rsidRPr="00CF07EE" w:rsidRDefault="00C04ED1" w:rsidP="00CF07EE">
            <w:pPr>
              <w:spacing w:after="0"/>
              <w:rPr>
                <w:rFonts w:asciiTheme="majorBidi" w:hAnsiTheme="majorBidi" w:cstheme="majorBidi"/>
                <w:rtl/>
              </w:rPr>
            </w:pPr>
            <w:r w:rsidRPr="00CF07EE">
              <w:rPr>
                <w:rFonts w:asciiTheme="majorBidi" w:hAnsiTheme="majorBidi" w:cstheme="majorBidi"/>
                <w:rtl/>
              </w:rPr>
              <w:t>يوجد سهولة في نقل أو تحويل ملكية الأسهم.</w:t>
            </w:r>
          </w:p>
        </w:tc>
        <w:tc>
          <w:tcPr>
            <w:tcW w:w="850" w:type="dxa"/>
            <w:shd w:val="clear" w:color="auto" w:fill="D9D9D9" w:themeFill="background1" w:themeFillShade="D9"/>
          </w:tcPr>
          <w:p w:rsidR="00C04ED1" w:rsidRPr="00CF07EE" w:rsidRDefault="00C04ED1" w:rsidP="00CF07EE">
            <w:pPr>
              <w:spacing w:after="0"/>
              <w:jc w:val="center"/>
              <w:rPr>
                <w:rFonts w:asciiTheme="majorBidi" w:hAnsiTheme="majorBidi" w:cstheme="majorBidi"/>
                <w:rtl/>
              </w:rPr>
            </w:pPr>
          </w:p>
          <w:p w:rsidR="00C04ED1" w:rsidRPr="00CF07EE" w:rsidRDefault="00C04ED1" w:rsidP="00CF07EE">
            <w:pPr>
              <w:spacing w:after="0"/>
              <w:jc w:val="center"/>
              <w:rPr>
                <w:rFonts w:asciiTheme="majorBidi" w:hAnsiTheme="majorBidi" w:cstheme="majorBidi"/>
                <w:rtl/>
              </w:rPr>
            </w:pPr>
            <w:r w:rsidRPr="00CF07EE">
              <w:rPr>
                <w:rFonts w:asciiTheme="majorBidi" w:hAnsiTheme="majorBidi" w:cstheme="majorBidi"/>
                <w:rtl/>
              </w:rPr>
              <w:t>4,008</w:t>
            </w:r>
          </w:p>
        </w:tc>
        <w:tc>
          <w:tcPr>
            <w:tcW w:w="992" w:type="dxa"/>
            <w:shd w:val="clear" w:color="auto" w:fill="D9D9D9" w:themeFill="background1" w:themeFillShade="D9"/>
          </w:tcPr>
          <w:p w:rsidR="00C04ED1" w:rsidRPr="00CF07EE" w:rsidRDefault="00C04ED1" w:rsidP="00CF07EE">
            <w:pPr>
              <w:bidi w:val="0"/>
              <w:adjustRightInd w:val="0"/>
              <w:spacing w:after="0"/>
              <w:jc w:val="center"/>
              <w:rPr>
                <w:rFonts w:asciiTheme="majorBidi" w:hAnsiTheme="majorBidi" w:cstheme="majorBidi"/>
                <w:color w:val="000000"/>
              </w:rPr>
            </w:pPr>
          </w:p>
          <w:p w:rsidR="00C04ED1" w:rsidRPr="00CF07EE" w:rsidRDefault="00C04ED1" w:rsidP="00CF07EE">
            <w:pPr>
              <w:bidi w:val="0"/>
              <w:adjustRightInd w:val="0"/>
              <w:spacing w:after="0"/>
              <w:jc w:val="center"/>
              <w:rPr>
                <w:rFonts w:asciiTheme="majorBidi" w:hAnsiTheme="majorBidi" w:cstheme="majorBidi"/>
                <w:color w:val="000000"/>
                <w:rtl/>
              </w:rPr>
            </w:pPr>
            <w:r w:rsidRPr="00CF07EE">
              <w:rPr>
                <w:rFonts w:asciiTheme="majorBidi" w:hAnsiTheme="majorBidi" w:cstheme="majorBidi"/>
                <w:color w:val="000000"/>
                <w:rtl/>
              </w:rPr>
              <w:t>0,608</w:t>
            </w:r>
          </w:p>
        </w:tc>
        <w:tc>
          <w:tcPr>
            <w:tcW w:w="834" w:type="dxa"/>
            <w:shd w:val="clear" w:color="auto" w:fill="D9D9D9" w:themeFill="background1" w:themeFillShade="D9"/>
          </w:tcPr>
          <w:p w:rsidR="00C04ED1" w:rsidRPr="00CF07EE" w:rsidRDefault="00C04ED1" w:rsidP="00CF07EE">
            <w:pPr>
              <w:bidi w:val="0"/>
              <w:adjustRightInd w:val="0"/>
              <w:spacing w:after="0"/>
              <w:jc w:val="center"/>
              <w:rPr>
                <w:rFonts w:asciiTheme="majorBidi" w:hAnsiTheme="majorBidi" w:cstheme="majorBidi"/>
                <w:color w:val="000000"/>
              </w:rPr>
            </w:pPr>
          </w:p>
          <w:p w:rsidR="00C04ED1" w:rsidRPr="00CF07EE" w:rsidRDefault="00C04ED1" w:rsidP="00CF07EE">
            <w:pPr>
              <w:bidi w:val="0"/>
              <w:adjustRightInd w:val="0"/>
              <w:spacing w:after="0"/>
              <w:jc w:val="center"/>
              <w:rPr>
                <w:rFonts w:asciiTheme="majorBidi" w:hAnsiTheme="majorBidi" w:cstheme="majorBidi"/>
                <w:color w:val="000000"/>
                <w:rtl/>
              </w:rPr>
            </w:pPr>
            <w:r w:rsidRPr="00CF07EE">
              <w:rPr>
                <w:rFonts w:asciiTheme="majorBidi" w:hAnsiTheme="majorBidi" w:cstheme="majorBidi"/>
                <w:color w:val="000000"/>
                <w:rtl/>
              </w:rPr>
              <w:t>0,801</w:t>
            </w:r>
          </w:p>
        </w:tc>
        <w:tc>
          <w:tcPr>
            <w:tcW w:w="902" w:type="dxa"/>
            <w:shd w:val="clear" w:color="auto" w:fill="D9D9D9" w:themeFill="background1" w:themeFillShade="D9"/>
          </w:tcPr>
          <w:p w:rsidR="00C04ED1" w:rsidRPr="00CF07EE" w:rsidRDefault="00C04ED1" w:rsidP="00CF07EE">
            <w:pPr>
              <w:bidi w:val="0"/>
              <w:adjustRightInd w:val="0"/>
              <w:spacing w:after="0"/>
              <w:jc w:val="center"/>
              <w:rPr>
                <w:rFonts w:asciiTheme="majorBidi" w:hAnsiTheme="majorBidi" w:cstheme="majorBidi"/>
                <w:color w:val="000000"/>
              </w:rPr>
            </w:pPr>
          </w:p>
          <w:p w:rsidR="00C04ED1" w:rsidRPr="00CF07EE" w:rsidRDefault="00C04ED1" w:rsidP="00CF07EE">
            <w:pPr>
              <w:bidi w:val="0"/>
              <w:adjustRightInd w:val="0"/>
              <w:spacing w:after="0"/>
              <w:jc w:val="center"/>
              <w:rPr>
                <w:rFonts w:asciiTheme="majorBidi" w:hAnsiTheme="majorBidi" w:cstheme="majorBidi"/>
                <w:color w:val="000000"/>
                <w:rtl/>
              </w:rPr>
            </w:pPr>
            <w:r w:rsidRPr="00CF07EE">
              <w:rPr>
                <w:rFonts w:asciiTheme="majorBidi" w:hAnsiTheme="majorBidi" w:cstheme="majorBidi"/>
                <w:color w:val="000000"/>
                <w:rtl/>
              </w:rPr>
              <w:t>74,54</w:t>
            </w:r>
          </w:p>
        </w:tc>
        <w:tc>
          <w:tcPr>
            <w:tcW w:w="851" w:type="dxa"/>
            <w:shd w:val="clear" w:color="auto" w:fill="D9D9D9" w:themeFill="background1" w:themeFillShade="D9"/>
          </w:tcPr>
          <w:p w:rsidR="00C04ED1" w:rsidRPr="00CF07EE" w:rsidRDefault="00C04ED1" w:rsidP="00CF07EE">
            <w:pPr>
              <w:bidi w:val="0"/>
              <w:adjustRightInd w:val="0"/>
              <w:spacing w:after="0"/>
              <w:jc w:val="center"/>
              <w:rPr>
                <w:rFonts w:asciiTheme="majorBidi" w:hAnsiTheme="majorBidi" w:cstheme="majorBidi"/>
                <w:color w:val="000000"/>
              </w:rPr>
            </w:pPr>
          </w:p>
          <w:p w:rsidR="00C04ED1" w:rsidRPr="00CF07EE" w:rsidRDefault="00C04ED1" w:rsidP="00CF07EE">
            <w:pPr>
              <w:bidi w:val="0"/>
              <w:adjustRightInd w:val="0"/>
              <w:spacing w:after="0"/>
              <w:jc w:val="center"/>
              <w:rPr>
                <w:rFonts w:asciiTheme="majorBidi" w:hAnsiTheme="majorBidi" w:cstheme="majorBidi"/>
                <w:color w:val="000000"/>
              </w:rPr>
            </w:pPr>
            <w:r w:rsidRPr="00CF07EE">
              <w:rPr>
                <w:rFonts w:asciiTheme="majorBidi" w:hAnsiTheme="majorBidi" w:cstheme="majorBidi"/>
                <w:color w:val="000000"/>
                <w:rtl/>
              </w:rPr>
              <w:t>0,000</w:t>
            </w:r>
          </w:p>
        </w:tc>
        <w:tc>
          <w:tcPr>
            <w:tcW w:w="757" w:type="dxa"/>
            <w:shd w:val="clear" w:color="auto" w:fill="D9D9D9" w:themeFill="background1" w:themeFillShade="D9"/>
            <w:vAlign w:val="center"/>
          </w:tcPr>
          <w:p w:rsidR="00C04ED1" w:rsidRPr="00CF07EE" w:rsidRDefault="00C04ED1" w:rsidP="00CF07EE">
            <w:pPr>
              <w:bidi w:val="0"/>
              <w:adjustRightInd w:val="0"/>
              <w:spacing w:after="0" w:line="320" w:lineRule="atLeast"/>
              <w:jc w:val="center"/>
              <w:rPr>
                <w:rFonts w:asciiTheme="majorBidi" w:hAnsiTheme="majorBidi" w:cstheme="majorBidi"/>
                <w:color w:val="000000"/>
              </w:rPr>
            </w:pPr>
            <w:r w:rsidRPr="00CF07EE">
              <w:rPr>
                <w:rFonts w:asciiTheme="majorBidi" w:hAnsiTheme="majorBidi" w:cstheme="majorBidi"/>
                <w:color w:val="000000"/>
                <w:rtl/>
              </w:rPr>
              <w:t>موافق</w:t>
            </w:r>
          </w:p>
        </w:tc>
      </w:tr>
      <w:tr w:rsidR="00C04ED1" w:rsidRPr="00CF07EE" w:rsidTr="00C04ED1">
        <w:trPr>
          <w:jc w:val="center"/>
        </w:trPr>
        <w:tc>
          <w:tcPr>
            <w:tcW w:w="558" w:type="dxa"/>
            <w:shd w:val="clear" w:color="auto" w:fill="BFBFBF" w:themeFill="background1" w:themeFillShade="BF"/>
          </w:tcPr>
          <w:p w:rsidR="00C04ED1" w:rsidRPr="00CF07EE" w:rsidRDefault="00C04ED1" w:rsidP="00CF07EE">
            <w:pPr>
              <w:spacing w:after="0"/>
              <w:jc w:val="center"/>
              <w:rPr>
                <w:rFonts w:asciiTheme="majorBidi" w:hAnsiTheme="majorBidi" w:cstheme="majorBidi"/>
                <w:b/>
                <w:bCs/>
                <w:rtl/>
                <w:lang w:val="fr-FR" w:bidi="ar-DZ"/>
              </w:rPr>
            </w:pPr>
            <w:r w:rsidRPr="00CF07EE">
              <w:rPr>
                <w:rFonts w:asciiTheme="majorBidi" w:hAnsiTheme="majorBidi" w:cstheme="majorBidi"/>
                <w:b/>
                <w:bCs/>
                <w:rtl/>
                <w:lang w:val="fr-FR" w:bidi="ar-DZ"/>
              </w:rPr>
              <w:t>2</w:t>
            </w:r>
          </w:p>
        </w:tc>
        <w:tc>
          <w:tcPr>
            <w:tcW w:w="3527" w:type="dxa"/>
            <w:shd w:val="clear" w:color="auto" w:fill="D9D9D9" w:themeFill="background1" w:themeFillShade="D9"/>
          </w:tcPr>
          <w:p w:rsidR="00C04ED1" w:rsidRPr="00CF07EE" w:rsidRDefault="00C04ED1" w:rsidP="00CF07EE">
            <w:pPr>
              <w:spacing w:after="0"/>
              <w:rPr>
                <w:rFonts w:asciiTheme="majorBidi" w:hAnsiTheme="majorBidi" w:cstheme="majorBidi"/>
                <w:rtl/>
              </w:rPr>
            </w:pPr>
            <w:r w:rsidRPr="00CF07EE">
              <w:rPr>
                <w:rFonts w:asciiTheme="majorBidi" w:hAnsiTheme="majorBidi" w:cstheme="majorBidi"/>
                <w:rtl/>
              </w:rPr>
              <w:t>للمساهمين حق الحصول على المعلومات الخاصة بالشركة في الوقت المناسب و بصفة منتظمة.</w:t>
            </w:r>
            <w:r w:rsidRPr="00CF07EE">
              <w:rPr>
                <w:rFonts w:asciiTheme="majorBidi" w:hAnsiTheme="majorBidi" w:cstheme="majorBidi"/>
              </w:rPr>
              <w:t xml:space="preserve">          </w:t>
            </w:r>
          </w:p>
        </w:tc>
        <w:tc>
          <w:tcPr>
            <w:tcW w:w="850" w:type="dxa"/>
            <w:shd w:val="clear" w:color="auto" w:fill="D9D9D9" w:themeFill="background1" w:themeFillShade="D9"/>
          </w:tcPr>
          <w:p w:rsidR="00C04ED1" w:rsidRPr="00CF07EE" w:rsidRDefault="00C04ED1" w:rsidP="00CF07EE">
            <w:pPr>
              <w:spacing w:after="0"/>
              <w:jc w:val="center"/>
              <w:rPr>
                <w:rFonts w:asciiTheme="majorBidi" w:hAnsiTheme="majorBidi" w:cstheme="majorBidi"/>
                <w:color w:val="000000"/>
                <w:rtl/>
              </w:rPr>
            </w:pPr>
          </w:p>
          <w:p w:rsidR="00C04ED1" w:rsidRPr="00CF07EE" w:rsidRDefault="00C04ED1" w:rsidP="00CF07EE">
            <w:pPr>
              <w:spacing w:after="0"/>
              <w:jc w:val="center"/>
              <w:rPr>
                <w:rFonts w:asciiTheme="majorBidi" w:hAnsiTheme="majorBidi" w:cstheme="majorBidi"/>
                <w:color w:val="000000"/>
                <w:rtl/>
              </w:rPr>
            </w:pPr>
            <w:r w:rsidRPr="00CF07EE">
              <w:rPr>
                <w:rFonts w:asciiTheme="majorBidi" w:hAnsiTheme="majorBidi" w:cstheme="majorBidi"/>
                <w:color w:val="000000"/>
                <w:rtl/>
              </w:rPr>
              <w:t>3,656</w:t>
            </w:r>
          </w:p>
        </w:tc>
        <w:tc>
          <w:tcPr>
            <w:tcW w:w="992" w:type="dxa"/>
            <w:shd w:val="clear" w:color="auto" w:fill="D9D9D9" w:themeFill="background1" w:themeFillShade="D9"/>
          </w:tcPr>
          <w:p w:rsidR="00C04ED1" w:rsidRPr="00CF07EE" w:rsidRDefault="00C04ED1" w:rsidP="00CF07EE">
            <w:pPr>
              <w:bidi w:val="0"/>
              <w:adjustRightInd w:val="0"/>
              <w:spacing w:after="0"/>
              <w:jc w:val="center"/>
              <w:rPr>
                <w:rFonts w:asciiTheme="majorBidi" w:hAnsiTheme="majorBidi" w:cstheme="majorBidi"/>
                <w:color w:val="000000"/>
              </w:rPr>
            </w:pPr>
          </w:p>
          <w:p w:rsidR="00C04ED1" w:rsidRPr="00CF07EE" w:rsidRDefault="00C04ED1" w:rsidP="00CF07EE">
            <w:pPr>
              <w:bidi w:val="0"/>
              <w:adjustRightInd w:val="0"/>
              <w:spacing w:after="0"/>
              <w:jc w:val="center"/>
              <w:rPr>
                <w:rFonts w:asciiTheme="majorBidi" w:hAnsiTheme="majorBidi" w:cstheme="majorBidi"/>
                <w:color w:val="000000"/>
                <w:rtl/>
              </w:rPr>
            </w:pPr>
            <w:r w:rsidRPr="00CF07EE">
              <w:rPr>
                <w:rFonts w:asciiTheme="majorBidi" w:hAnsiTheme="majorBidi" w:cstheme="majorBidi"/>
                <w:color w:val="000000"/>
                <w:rtl/>
              </w:rPr>
              <w:t>0,951</w:t>
            </w:r>
          </w:p>
        </w:tc>
        <w:tc>
          <w:tcPr>
            <w:tcW w:w="834" w:type="dxa"/>
            <w:shd w:val="clear" w:color="auto" w:fill="D9D9D9" w:themeFill="background1" w:themeFillShade="D9"/>
          </w:tcPr>
          <w:p w:rsidR="00C04ED1" w:rsidRPr="00CF07EE" w:rsidRDefault="00C04ED1" w:rsidP="00CF07EE">
            <w:pPr>
              <w:bidi w:val="0"/>
              <w:adjustRightInd w:val="0"/>
              <w:spacing w:after="0"/>
              <w:jc w:val="center"/>
              <w:rPr>
                <w:rFonts w:asciiTheme="majorBidi" w:hAnsiTheme="majorBidi" w:cstheme="majorBidi"/>
                <w:color w:val="000000"/>
              </w:rPr>
            </w:pPr>
          </w:p>
          <w:p w:rsidR="00C04ED1" w:rsidRPr="00CF07EE" w:rsidRDefault="00C04ED1" w:rsidP="00CF07EE">
            <w:pPr>
              <w:bidi w:val="0"/>
              <w:adjustRightInd w:val="0"/>
              <w:spacing w:after="0"/>
              <w:jc w:val="center"/>
              <w:rPr>
                <w:rFonts w:asciiTheme="majorBidi" w:hAnsiTheme="majorBidi" w:cstheme="majorBidi"/>
                <w:color w:val="000000"/>
              </w:rPr>
            </w:pPr>
            <w:r w:rsidRPr="00CF07EE">
              <w:rPr>
                <w:rFonts w:asciiTheme="majorBidi" w:hAnsiTheme="majorBidi" w:cstheme="majorBidi"/>
                <w:color w:val="000000"/>
                <w:rtl/>
              </w:rPr>
              <w:t>0,731</w:t>
            </w:r>
          </w:p>
        </w:tc>
        <w:tc>
          <w:tcPr>
            <w:tcW w:w="902" w:type="dxa"/>
            <w:shd w:val="clear" w:color="auto" w:fill="D9D9D9" w:themeFill="background1" w:themeFillShade="D9"/>
          </w:tcPr>
          <w:p w:rsidR="00C04ED1" w:rsidRPr="00CF07EE" w:rsidRDefault="00C04ED1" w:rsidP="00CF07EE">
            <w:pPr>
              <w:bidi w:val="0"/>
              <w:adjustRightInd w:val="0"/>
              <w:spacing w:after="0"/>
              <w:jc w:val="center"/>
              <w:rPr>
                <w:rFonts w:asciiTheme="majorBidi" w:hAnsiTheme="majorBidi" w:cstheme="majorBidi"/>
                <w:color w:val="000000"/>
              </w:rPr>
            </w:pPr>
          </w:p>
          <w:p w:rsidR="00C04ED1" w:rsidRPr="00CF07EE" w:rsidRDefault="00C04ED1" w:rsidP="00CF07EE">
            <w:pPr>
              <w:bidi w:val="0"/>
              <w:adjustRightInd w:val="0"/>
              <w:spacing w:after="0"/>
              <w:jc w:val="center"/>
              <w:rPr>
                <w:rFonts w:asciiTheme="majorBidi" w:hAnsiTheme="majorBidi" w:cstheme="majorBidi"/>
                <w:color w:val="000000"/>
                <w:rtl/>
              </w:rPr>
            </w:pPr>
            <w:r w:rsidRPr="00CF07EE">
              <w:rPr>
                <w:rFonts w:asciiTheme="majorBidi" w:hAnsiTheme="majorBidi" w:cstheme="majorBidi"/>
                <w:color w:val="000000"/>
                <w:rtl/>
              </w:rPr>
              <w:t>43,49</w:t>
            </w:r>
          </w:p>
        </w:tc>
        <w:tc>
          <w:tcPr>
            <w:tcW w:w="851" w:type="dxa"/>
            <w:shd w:val="clear" w:color="auto" w:fill="D9D9D9" w:themeFill="background1" w:themeFillShade="D9"/>
          </w:tcPr>
          <w:p w:rsidR="00C04ED1" w:rsidRPr="00CF07EE" w:rsidRDefault="00C04ED1" w:rsidP="00CF07EE">
            <w:pPr>
              <w:bidi w:val="0"/>
              <w:adjustRightInd w:val="0"/>
              <w:spacing w:after="0"/>
              <w:jc w:val="center"/>
              <w:rPr>
                <w:rFonts w:asciiTheme="majorBidi" w:hAnsiTheme="majorBidi" w:cstheme="majorBidi"/>
                <w:color w:val="000000"/>
              </w:rPr>
            </w:pPr>
          </w:p>
          <w:p w:rsidR="00C04ED1" w:rsidRPr="00CF07EE" w:rsidRDefault="00C04ED1" w:rsidP="00CF07EE">
            <w:pPr>
              <w:bidi w:val="0"/>
              <w:adjustRightInd w:val="0"/>
              <w:spacing w:after="0"/>
              <w:jc w:val="center"/>
              <w:rPr>
                <w:rFonts w:asciiTheme="majorBidi" w:hAnsiTheme="majorBidi" w:cstheme="majorBidi"/>
                <w:color w:val="000000"/>
              </w:rPr>
            </w:pPr>
            <w:r w:rsidRPr="00CF07EE">
              <w:rPr>
                <w:rFonts w:asciiTheme="majorBidi" w:hAnsiTheme="majorBidi" w:cstheme="majorBidi"/>
                <w:color w:val="000000"/>
                <w:rtl/>
              </w:rPr>
              <w:t>0,000</w:t>
            </w:r>
          </w:p>
        </w:tc>
        <w:tc>
          <w:tcPr>
            <w:tcW w:w="757" w:type="dxa"/>
            <w:shd w:val="clear" w:color="auto" w:fill="D9D9D9" w:themeFill="background1" w:themeFillShade="D9"/>
            <w:vAlign w:val="center"/>
          </w:tcPr>
          <w:p w:rsidR="00C04ED1" w:rsidRPr="00CF07EE" w:rsidRDefault="00C04ED1" w:rsidP="00CF07EE">
            <w:pPr>
              <w:bidi w:val="0"/>
              <w:adjustRightInd w:val="0"/>
              <w:spacing w:after="0" w:line="320" w:lineRule="atLeast"/>
              <w:jc w:val="center"/>
              <w:rPr>
                <w:rFonts w:asciiTheme="majorBidi" w:hAnsiTheme="majorBidi" w:cstheme="majorBidi"/>
                <w:color w:val="000000"/>
              </w:rPr>
            </w:pPr>
            <w:r w:rsidRPr="00CF07EE">
              <w:rPr>
                <w:rFonts w:asciiTheme="majorBidi" w:hAnsiTheme="majorBidi" w:cstheme="majorBidi"/>
                <w:color w:val="000000"/>
                <w:rtl/>
              </w:rPr>
              <w:t>موافق</w:t>
            </w:r>
          </w:p>
        </w:tc>
      </w:tr>
      <w:tr w:rsidR="00C04ED1" w:rsidRPr="00CF07EE" w:rsidTr="00C04ED1">
        <w:trPr>
          <w:jc w:val="center"/>
        </w:trPr>
        <w:tc>
          <w:tcPr>
            <w:tcW w:w="558" w:type="dxa"/>
            <w:shd w:val="clear" w:color="auto" w:fill="BFBFBF" w:themeFill="background1" w:themeFillShade="BF"/>
          </w:tcPr>
          <w:p w:rsidR="00C04ED1" w:rsidRPr="00CF07EE" w:rsidRDefault="00C04ED1" w:rsidP="00CF07EE">
            <w:pPr>
              <w:spacing w:after="0"/>
              <w:jc w:val="center"/>
              <w:rPr>
                <w:rFonts w:asciiTheme="majorBidi" w:hAnsiTheme="majorBidi" w:cstheme="majorBidi"/>
                <w:b/>
                <w:bCs/>
                <w:lang w:val="fr-FR" w:bidi="ar-DZ"/>
              </w:rPr>
            </w:pPr>
            <w:r w:rsidRPr="00CF07EE">
              <w:rPr>
                <w:rFonts w:asciiTheme="majorBidi" w:hAnsiTheme="majorBidi" w:cstheme="majorBidi"/>
                <w:b/>
                <w:bCs/>
                <w:rtl/>
                <w:lang w:val="fr-FR" w:bidi="ar-DZ"/>
              </w:rPr>
              <w:t>3</w:t>
            </w:r>
          </w:p>
        </w:tc>
        <w:tc>
          <w:tcPr>
            <w:tcW w:w="3527" w:type="dxa"/>
            <w:shd w:val="clear" w:color="auto" w:fill="D9D9D9" w:themeFill="background1" w:themeFillShade="D9"/>
          </w:tcPr>
          <w:p w:rsidR="00C04ED1" w:rsidRPr="00CF07EE" w:rsidRDefault="00C04ED1" w:rsidP="00CF07EE">
            <w:pPr>
              <w:spacing w:after="0"/>
              <w:rPr>
                <w:rFonts w:asciiTheme="majorBidi" w:hAnsiTheme="majorBidi" w:cstheme="majorBidi"/>
                <w:rtl/>
              </w:rPr>
            </w:pPr>
            <w:r w:rsidRPr="00CF07EE">
              <w:rPr>
                <w:rFonts w:asciiTheme="majorBidi" w:hAnsiTheme="majorBidi" w:cstheme="majorBidi"/>
                <w:rtl/>
              </w:rPr>
              <w:t>المشاركة والتصويت في إجراءات الانتخاب والعزل.</w:t>
            </w:r>
          </w:p>
        </w:tc>
        <w:tc>
          <w:tcPr>
            <w:tcW w:w="850" w:type="dxa"/>
            <w:shd w:val="clear" w:color="auto" w:fill="D9D9D9" w:themeFill="background1" w:themeFillShade="D9"/>
          </w:tcPr>
          <w:p w:rsidR="00C04ED1" w:rsidRPr="00CF07EE" w:rsidRDefault="00C04ED1" w:rsidP="00CF07EE">
            <w:pPr>
              <w:spacing w:after="0"/>
              <w:jc w:val="center"/>
              <w:rPr>
                <w:rFonts w:asciiTheme="majorBidi" w:hAnsiTheme="majorBidi" w:cstheme="majorBidi"/>
                <w:rtl/>
              </w:rPr>
            </w:pPr>
          </w:p>
          <w:p w:rsidR="00C04ED1" w:rsidRPr="00CF07EE" w:rsidRDefault="00C04ED1" w:rsidP="00CF07EE">
            <w:pPr>
              <w:spacing w:after="0"/>
              <w:jc w:val="center"/>
              <w:rPr>
                <w:rFonts w:asciiTheme="majorBidi" w:hAnsiTheme="majorBidi" w:cstheme="majorBidi"/>
                <w:rtl/>
              </w:rPr>
            </w:pPr>
            <w:r w:rsidRPr="00CF07EE">
              <w:rPr>
                <w:rFonts w:asciiTheme="majorBidi" w:hAnsiTheme="majorBidi" w:cstheme="majorBidi"/>
                <w:rtl/>
              </w:rPr>
              <w:t>3,641</w:t>
            </w:r>
          </w:p>
        </w:tc>
        <w:tc>
          <w:tcPr>
            <w:tcW w:w="992" w:type="dxa"/>
            <w:shd w:val="clear" w:color="auto" w:fill="D9D9D9" w:themeFill="background1" w:themeFillShade="D9"/>
          </w:tcPr>
          <w:p w:rsidR="00C04ED1" w:rsidRPr="00CF07EE" w:rsidRDefault="00C04ED1" w:rsidP="00CF07EE">
            <w:pPr>
              <w:bidi w:val="0"/>
              <w:adjustRightInd w:val="0"/>
              <w:spacing w:after="0"/>
              <w:jc w:val="center"/>
              <w:rPr>
                <w:rFonts w:asciiTheme="majorBidi" w:hAnsiTheme="majorBidi" w:cstheme="majorBidi"/>
                <w:color w:val="000000"/>
              </w:rPr>
            </w:pPr>
          </w:p>
          <w:p w:rsidR="00C04ED1" w:rsidRPr="00CF07EE" w:rsidRDefault="00C04ED1" w:rsidP="00CF07EE">
            <w:pPr>
              <w:bidi w:val="0"/>
              <w:adjustRightInd w:val="0"/>
              <w:spacing w:after="0"/>
              <w:jc w:val="center"/>
              <w:rPr>
                <w:rFonts w:asciiTheme="majorBidi" w:hAnsiTheme="majorBidi" w:cstheme="majorBidi"/>
                <w:color w:val="000000"/>
                <w:rtl/>
              </w:rPr>
            </w:pPr>
            <w:r w:rsidRPr="00CF07EE">
              <w:rPr>
                <w:rFonts w:asciiTheme="majorBidi" w:hAnsiTheme="majorBidi" w:cstheme="majorBidi"/>
                <w:color w:val="000000"/>
                <w:rtl/>
              </w:rPr>
              <w:t>0,876</w:t>
            </w:r>
          </w:p>
        </w:tc>
        <w:tc>
          <w:tcPr>
            <w:tcW w:w="834" w:type="dxa"/>
            <w:shd w:val="clear" w:color="auto" w:fill="D9D9D9" w:themeFill="background1" w:themeFillShade="D9"/>
          </w:tcPr>
          <w:p w:rsidR="00C04ED1" w:rsidRPr="00CF07EE" w:rsidRDefault="00C04ED1" w:rsidP="00CF07EE">
            <w:pPr>
              <w:bidi w:val="0"/>
              <w:adjustRightInd w:val="0"/>
              <w:spacing w:after="0"/>
              <w:jc w:val="center"/>
              <w:rPr>
                <w:rFonts w:asciiTheme="majorBidi" w:hAnsiTheme="majorBidi" w:cstheme="majorBidi"/>
                <w:color w:val="000000"/>
              </w:rPr>
            </w:pPr>
          </w:p>
          <w:p w:rsidR="00C04ED1" w:rsidRPr="00CF07EE" w:rsidRDefault="00C04ED1" w:rsidP="00CF07EE">
            <w:pPr>
              <w:bidi w:val="0"/>
              <w:adjustRightInd w:val="0"/>
              <w:spacing w:after="0"/>
              <w:jc w:val="center"/>
              <w:rPr>
                <w:rFonts w:asciiTheme="majorBidi" w:hAnsiTheme="majorBidi" w:cstheme="majorBidi"/>
                <w:color w:val="000000"/>
              </w:rPr>
            </w:pPr>
            <w:r w:rsidRPr="00CF07EE">
              <w:rPr>
                <w:rFonts w:asciiTheme="majorBidi" w:hAnsiTheme="majorBidi" w:cstheme="majorBidi"/>
                <w:color w:val="000000"/>
                <w:rtl/>
              </w:rPr>
              <w:t>0,728</w:t>
            </w:r>
          </w:p>
        </w:tc>
        <w:tc>
          <w:tcPr>
            <w:tcW w:w="902" w:type="dxa"/>
            <w:shd w:val="clear" w:color="auto" w:fill="D9D9D9" w:themeFill="background1" w:themeFillShade="D9"/>
          </w:tcPr>
          <w:p w:rsidR="00C04ED1" w:rsidRPr="00CF07EE" w:rsidRDefault="00C04ED1" w:rsidP="00CF07EE">
            <w:pPr>
              <w:bidi w:val="0"/>
              <w:adjustRightInd w:val="0"/>
              <w:spacing w:after="0"/>
              <w:jc w:val="center"/>
              <w:rPr>
                <w:rFonts w:asciiTheme="majorBidi" w:hAnsiTheme="majorBidi" w:cstheme="majorBidi"/>
                <w:color w:val="000000"/>
              </w:rPr>
            </w:pPr>
          </w:p>
          <w:p w:rsidR="00C04ED1" w:rsidRPr="00CF07EE" w:rsidRDefault="00C04ED1" w:rsidP="00CF07EE">
            <w:pPr>
              <w:bidi w:val="0"/>
              <w:adjustRightInd w:val="0"/>
              <w:spacing w:after="0"/>
              <w:jc w:val="center"/>
              <w:rPr>
                <w:rFonts w:asciiTheme="majorBidi" w:hAnsiTheme="majorBidi" w:cstheme="majorBidi"/>
                <w:color w:val="000000"/>
                <w:rtl/>
              </w:rPr>
            </w:pPr>
            <w:r w:rsidRPr="00CF07EE">
              <w:rPr>
                <w:rFonts w:asciiTheme="majorBidi" w:hAnsiTheme="majorBidi" w:cstheme="majorBidi"/>
                <w:color w:val="000000"/>
                <w:rtl/>
              </w:rPr>
              <w:t>47,01</w:t>
            </w:r>
          </w:p>
        </w:tc>
        <w:tc>
          <w:tcPr>
            <w:tcW w:w="851" w:type="dxa"/>
            <w:shd w:val="clear" w:color="auto" w:fill="D9D9D9" w:themeFill="background1" w:themeFillShade="D9"/>
          </w:tcPr>
          <w:p w:rsidR="00C04ED1" w:rsidRPr="00CF07EE" w:rsidRDefault="00C04ED1" w:rsidP="00CF07EE">
            <w:pPr>
              <w:bidi w:val="0"/>
              <w:adjustRightInd w:val="0"/>
              <w:spacing w:after="0"/>
              <w:jc w:val="center"/>
              <w:rPr>
                <w:rFonts w:asciiTheme="majorBidi" w:hAnsiTheme="majorBidi" w:cstheme="majorBidi"/>
                <w:color w:val="000000"/>
              </w:rPr>
            </w:pPr>
          </w:p>
          <w:p w:rsidR="00C04ED1" w:rsidRPr="00CF07EE" w:rsidRDefault="00C04ED1" w:rsidP="00CF07EE">
            <w:pPr>
              <w:bidi w:val="0"/>
              <w:adjustRightInd w:val="0"/>
              <w:spacing w:after="0"/>
              <w:jc w:val="center"/>
              <w:rPr>
                <w:rFonts w:asciiTheme="majorBidi" w:hAnsiTheme="majorBidi" w:cstheme="majorBidi"/>
                <w:color w:val="000000"/>
              </w:rPr>
            </w:pPr>
            <w:r w:rsidRPr="00CF07EE">
              <w:rPr>
                <w:rFonts w:asciiTheme="majorBidi" w:hAnsiTheme="majorBidi" w:cstheme="majorBidi"/>
                <w:color w:val="000000"/>
                <w:rtl/>
              </w:rPr>
              <w:t>0,000</w:t>
            </w:r>
          </w:p>
        </w:tc>
        <w:tc>
          <w:tcPr>
            <w:tcW w:w="757" w:type="dxa"/>
            <w:shd w:val="clear" w:color="auto" w:fill="D9D9D9" w:themeFill="background1" w:themeFillShade="D9"/>
            <w:vAlign w:val="center"/>
          </w:tcPr>
          <w:p w:rsidR="00C04ED1" w:rsidRPr="00CF07EE" w:rsidRDefault="00C04ED1" w:rsidP="00CF07EE">
            <w:pPr>
              <w:bidi w:val="0"/>
              <w:adjustRightInd w:val="0"/>
              <w:spacing w:after="0" w:line="320" w:lineRule="atLeast"/>
              <w:jc w:val="center"/>
              <w:rPr>
                <w:rFonts w:asciiTheme="majorBidi" w:hAnsiTheme="majorBidi" w:cstheme="majorBidi"/>
                <w:color w:val="000000"/>
              </w:rPr>
            </w:pPr>
            <w:r w:rsidRPr="00CF07EE">
              <w:rPr>
                <w:rFonts w:asciiTheme="majorBidi" w:hAnsiTheme="majorBidi" w:cstheme="majorBidi"/>
                <w:color w:val="000000"/>
                <w:rtl/>
              </w:rPr>
              <w:t>موافق</w:t>
            </w:r>
          </w:p>
        </w:tc>
      </w:tr>
      <w:tr w:rsidR="00C04ED1" w:rsidRPr="00CF07EE" w:rsidTr="00C04ED1">
        <w:trPr>
          <w:jc w:val="center"/>
        </w:trPr>
        <w:tc>
          <w:tcPr>
            <w:tcW w:w="558" w:type="dxa"/>
            <w:shd w:val="clear" w:color="auto" w:fill="BFBFBF" w:themeFill="background1" w:themeFillShade="BF"/>
          </w:tcPr>
          <w:p w:rsidR="00C04ED1" w:rsidRPr="00CF07EE" w:rsidRDefault="00C04ED1" w:rsidP="00CF07EE">
            <w:pPr>
              <w:spacing w:after="0"/>
              <w:jc w:val="center"/>
              <w:rPr>
                <w:rFonts w:asciiTheme="majorBidi" w:hAnsiTheme="majorBidi" w:cstheme="majorBidi"/>
                <w:b/>
                <w:bCs/>
                <w:rtl/>
                <w:lang w:val="fr-FR" w:bidi="ar-DZ"/>
              </w:rPr>
            </w:pPr>
            <w:r w:rsidRPr="00CF07EE">
              <w:rPr>
                <w:rFonts w:asciiTheme="majorBidi" w:hAnsiTheme="majorBidi" w:cstheme="majorBidi"/>
                <w:b/>
                <w:bCs/>
                <w:rtl/>
                <w:lang w:val="fr-FR" w:bidi="ar-DZ"/>
              </w:rPr>
              <w:t>4</w:t>
            </w:r>
          </w:p>
        </w:tc>
        <w:tc>
          <w:tcPr>
            <w:tcW w:w="3527" w:type="dxa"/>
            <w:shd w:val="clear" w:color="auto" w:fill="D9D9D9" w:themeFill="background1" w:themeFillShade="D9"/>
          </w:tcPr>
          <w:p w:rsidR="00C04ED1" w:rsidRPr="00CF07EE" w:rsidRDefault="00C04ED1" w:rsidP="00CF07EE">
            <w:pPr>
              <w:spacing w:after="0"/>
              <w:rPr>
                <w:rFonts w:asciiTheme="majorBidi" w:hAnsiTheme="majorBidi" w:cstheme="majorBidi"/>
                <w:rtl/>
              </w:rPr>
            </w:pPr>
            <w:r w:rsidRPr="00CF07EE">
              <w:rPr>
                <w:rFonts w:asciiTheme="majorBidi" w:hAnsiTheme="majorBidi" w:cstheme="majorBidi"/>
                <w:rtl/>
              </w:rPr>
              <w:t>يسمح للمساهمين بمناقشة تقرير المراجع الخارجي.</w:t>
            </w:r>
          </w:p>
        </w:tc>
        <w:tc>
          <w:tcPr>
            <w:tcW w:w="850" w:type="dxa"/>
            <w:shd w:val="clear" w:color="auto" w:fill="D9D9D9" w:themeFill="background1" w:themeFillShade="D9"/>
          </w:tcPr>
          <w:p w:rsidR="00C04ED1" w:rsidRPr="00CF07EE" w:rsidRDefault="00C04ED1" w:rsidP="00CF07EE">
            <w:pPr>
              <w:spacing w:after="0"/>
              <w:jc w:val="center"/>
              <w:rPr>
                <w:rFonts w:asciiTheme="majorBidi" w:hAnsiTheme="majorBidi" w:cstheme="majorBidi"/>
                <w:rtl/>
              </w:rPr>
            </w:pPr>
          </w:p>
          <w:p w:rsidR="00C04ED1" w:rsidRPr="00CF07EE" w:rsidRDefault="00C04ED1" w:rsidP="00CF07EE">
            <w:pPr>
              <w:spacing w:after="0"/>
              <w:jc w:val="center"/>
              <w:rPr>
                <w:rFonts w:asciiTheme="majorBidi" w:hAnsiTheme="majorBidi" w:cstheme="majorBidi"/>
                <w:rtl/>
              </w:rPr>
            </w:pPr>
            <w:r w:rsidRPr="00CF07EE">
              <w:rPr>
                <w:rFonts w:asciiTheme="majorBidi" w:hAnsiTheme="majorBidi" w:cstheme="majorBidi"/>
                <w:rtl/>
              </w:rPr>
              <w:t>3,656</w:t>
            </w:r>
          </w:p>
        </w:tc>
        <w:tc>
          <w:tcPr>
            <w:tcW w:w="992" w:type="dxa"/>
            <w:shd w:val="clear" w:color="auto" w:fill="D9D9D9" w:themeFill="background1" w:themeFillShade="D9"/>
          </w:tcPr>
          <w:p w:rsidR="00C04ED1" w:rsidRPr="00CF07EE" w:rsidRDefault="00C04ED1" w:rsidP="00CF07EE">
            <w:pPr>
              <w:bidi w:val="0"/>
              <w:adjustRightInd w:val="0"/>
              <w:spacing w:after="0"/>
              <w:jc w:val="center"/>
              <w:rPr>
                <w:rFonts w:asciiTheme="majorBidi" w:hAnsiTheme="majorBidi" w:cstheme="majorBidi"/>
                <w:color w:val="000000"/>
              </w:rPr>
            </w:pPr>
          </w:p>
          <w:p w:rsidR="00C04ED1" w:rsidRPr="00CF07EE" w:rsidRDefault="00C04ED1" w:rsidP="00CF07EE">
            <w:pPr>
              <w:bidi w:val="0"/>
              <w:adjustRightInd w:val="0"/>
              <w:spacing w:after="0"/>
              <w:jc w:val="center"/>
              <w:rPr>
                <w:rFonts w:asciiTheme="majorBidi" w:hAnsiTheme="majorBidi" w:cstheme="majorBidi"/>
                <w:color w:val="000000"/>
                <w:rtl/>
              </w:rPr>
            </w:pPr>
            <w:r w:rsidRPr="00CF07EE">
              <w:rPr>
                <w:rFonts w:asciiTheme="majorBidi" w:hAnsiTheme="majorBidi" w:cstheme="majorBidi"/>
                <w:color w:val="000000"/>
                <w:rtl/>
              </w:rPr>
              <w:t>1,104</w:t>
            </w:r>
          </w:p>
        </w:tc>
        <w:tc>
          <w:tcPr>
            <w:tcW w:w="834" w:type="dxa"/>
            <w:shd w:val="clear" w:color="auto" w:fill="D9D9D9" w:themeFill="background1" w:themeFillShade="D9"/>
          </w:tcPr>
          <w:p w:rsidR="00C04ED1" w:rsidRPr="00CF07EE" w:rsidRDefault="00C04ED1" w:rsidP="00CF07EE">
            <w:pPr>
              <w:bidi w:val="0"/>
              <w:adjustRightInd w:val="0"/>
              <w:spacing w:after="0"/>
              <w:jc w:val="center"/>
              <w:rPr>
                <w:rFonts w:asciiTheme="majorBidi" w:hAnsiTheme="majorBidi" w:cstheme="majorBidi"/>
                <w:color w:val="000000"/>
              </w:rPr>
            </w:pPr>
          </w:p>
          <w:p w:rsidR="00C04ED1" w:rsidRPr="00CF07EE" w:rsidRDefault="00C04ED1" w:rsidP="00CF07EE">
            <w:pPr>
              <w:bidi w:val="0"/>
              <w:adjustRightInd w:val="0"/>
              <w:spacing w:after="0"/>
              <w:jc w:val="center"/>
              <w:rPr>
                <w:rFonts w:asciiTheme="majorBidi" w:hAnsiTheme="majorBidi" w:cstheme="majorBidi"/>
                <w:color w:val="000000"/>
              </w:rPr>
            </w:pPr>
            <w:r w:rsidRPr="00CF07EE">
              <w:rPr>
                <w:rFonts w:asciiTheme="majorBidi" w:hAnsiTheme="majorBidi" w:cstheme="majorBidi"/>
                <w:color w:val="000000"/>
                <w:rtl/>
              </w:rPr>
              <w:t>0,731</w:t>
            </w:r>
          </w:p>
        </w:tc>
        <w:tc>
          <w:tcPr>
            <w:tcW w:w="902" w:type="dxa"/>
            <w:shd w:val="clear" w:color="auto" w:fill="D9D9D9" w:themeFill="background1" w:themeFillShade="D9"/>
          </w:tcPr>
          <w:p w:rsidR="00C04ED1" w:rsidRPr="00CF07EE" w:rsidRDefault="00C04ED1" w:rsidP="00CF07EE">
            <w:pPr>
              <w:bidi w:val="0"/>
              <w:adjustRightInd w:val="0"/>
              <w:spacing w:after="0"/>
              <w:jc w:val="center"/>
              <w:rPr>
                <w:rFonts w:asciiTheme="majorBidi" w:hAnsiTheme="majorBidi" w:cstheme="majorBidi"/>
                <w:color w:val="000000"/>
              </w:rPr>
            </w:pPr>
          </w:p>
          <w:p w:rsidR="00C04ED1" w:rsidRPr="00CF07EE" w:rsidRDefault="00C04ED1" w:rsidP="00CF07EE">
            <w:pPr>
              <w:bidi w:val="0"/>
              <w:adjustRightInd w:val="0"/>
              <w:spacing w:after="0"/>
              <w:jc w:val="center"/>
              <w:rPr>
                <w:rFonts w:asciiTheme="majorBidi" w:hAnsiTheme="majorBidi" w:cstheme="majorBidi"/>
                <w:color w:val="000000"/>
                <w:rtl/>
              </w:rPr>
            </w:pPr>
            <w:r w:rsidRPr="00CF07EE">
              <w:rPr>
                <w:rFonts w:asciiTheme="majorBidi" w:hAnsiTheme="majorBidi" w:cstheme="majorBidi"/>
                <w:color w:val="000000"/>
                <w:rtl/>
              </w:rPr>
              <w:t>37,45</w:t>
            </w:r>
          </w:p>
        </w:tc>
        <w:tc>
          <w:tcPr>
            <w:tcW w:w="851" w:type="dxa"/>
            <w:shd w:val="clear" w:color="auto" w:fill="D9D9D9" w:themeFill="background1" w:themeFillShade="D9"/>
          </w:tcPr>
          <w:p w:rsidR="00C04ED1" w:rsidRPr="00CF07EE" w:rsidRDefault="00C04ED1" w:rsidP="00CF07EE">
            <w:pPr>
              <w:bidi w:val="0"/>
              <w:adjustRightInd w:val="0"/>
              <w:spacing w:after="0"/>
              <w:jc w:val="center"/>
              <w:rPr>
                <w:rFonts w:asciiTheme="majorBidi" w:hAnsiTheme="majorBidi" w:cstheme="majorBidi"/>
                <w:color w:val="000000"/>
              </w:rPr>
            </w:pPr>
          </w:p>
          <w:p w:rsidR="00C04ED1" w:rsidRPr="00CF07EE" w:rsidRDefault="00C04ED1" w:rsidP="00CF07EE">
            <w:pPr>
              <w:bidi w:val="0"/>
              <w:adjustRightInd w:val="0"/>
              <w:spacing w:after="0"/>
              <w:jc w:val="center"/>
              <w:rPr>
                <w:rFonts w:asciiTheme="majorBidi" w:hAnsiTheme="majorBidi" w:cstheme="majorBidi"/>
                <w:color w:val="000000"/>
              </w:rPr>
            </w:pPr>
            <w:r w:rsidRPr="00CF07EE">
              <w:rPr>
                <w:rFonts w:asciiTheme="majorBidi" w:hAnsiTheme="majorBidi" w:cstheme="majorBidi"/>
                <w:color w:val="000000"/>
                <w:rtl/>
              </w:rPr>
              <w:t>0,000</w:t>
            </w:r>
          </w:p>
        </w:tc>
        <w:tc>
          <w:tcPr>
            <w:tcW w:w="757" w:type="dxa"/>
            <w:shd w:val="clear" w:color="auto" w:fill="D9D9D9" w:themeFill="background1" w:themeFillShade="D9"/>
            <w:vAlign w:val="center"/>
          </w:tcPr>
          <w:p w:rsidR="00C04ED1" w:rsidRPr="00CF07EE" w:rsidRDefault="00C04ED1" w:rsidP="00CF07EE">
            <w:pPr>
              <w:bidi w:val="0"/>
              <w:adjustRightInd w:val="0"/>
              <w:spacing w:after="0" w:line="320" w:lineRule="atLeast"/>
              <w:jc w:val="center"/>
              <w:rPr>
                <w:rFonts w:asciiTheme="majorBidi" w:hAnsiTheme="majorBidi" w:cstheme="majorBidi"/>
                <w:color w:val="000000"/>
              </w:rPr>
            </w:pPr>
            <w:r w:rsidRPr="00CF07EE">
              <w:rPr>
                <w:rFonts w:asciiTheme="majorBidi" w:hAnsiTheme="majorBidi" w:cstheme="majorBidi"/>
                <w:color w:val="000000"/>
                <w:rtl/>
              </w:rPr>
              <w:t>موافق</w:t>
            </w:r>
          </w:p>
        </w:tc>
      </w:tr>
      <w:tr w:rsidR="00C04ED1" w:rsidRPr="00CF07EE" w:rsidTr="00A20A46">
        <w:trPr>
          <w:trHeight w:val="557"/>
          <w:jc w:val="center"/>
        </w:trPr>
        <w:tc>
          <w:tcPr>
            <w:tcW w:w="558" w:type="dxa"/>
            <w:shd w:val="clear" w:color="auto" w:fill="BFBFBF" w:themeFill="background1" w:themeFillShade="BF"/>
          </w:tcPr>
          <w:p w:rsidR="00C04ED1" w:rsidRPr="00CF07EE" w:rsidRDefault="00C04ED1" w:rsidP="00CF07EE">
            <w:pPr>
              <w:spacing w:after="0"/>
              <w:jc w:val="center"/>
              <w:rPr>
                <w:rFonts w:asciiTheme="majorBidi" w:hAnsiTheme="majorBidi" w:cstheme="majorBidi"/>
                <w:b/>
                <w:bCs/>
                <w:rtl/>
                <w:lang w:val="fr-FR" w:bidi="ar-DZ"/>
              </w:rPr>
            </w:pPr>
            <w:r w:rsidRPr="00CF07EE">
              <w:rPr>
                <w:rFonts w:asciiTheme="majorBidi" w:hAnsiTheme="majorBidi" w:cstheme="majorBidi"/>
                <w:b/>
                <w:bCs/>
                <w:rtl/>
                <w:lang w:val="fr-FR" w:bidi="ar-DZ"/>
              </w:rPr>
              <w:t>5</w:t>
            </w:r>
          </w:p>
        </w:tc>
        <w:tc>
          <w:tcPr>
            <w:tcW w:w="3527" w:type="dxa"/>
            <w:shd w:val="clear" w:color="auto" w:fill="D9D9D9" w:themeFill="background1" w:themeFillShade="D9"/>
          </w:tcPr>
          <w:p w:rsidR="00C04ED1" w:rsidRPr="00CF07EE" w:rsidRDefault="00C04ED1" w:rsidP="00CF07EE">
            <w:pPr>
              <w:spacing w:after="0"/>
              <w:rPr>
                <w:rFonts w:asciiTheme="majorBidi" w:hAnsiTheme="majorBidi" w:cstheme="majorBidi"/>
                <w:rtl/>
              </w:rPr>
            </w:pPr>
            <w:r w:rsidRPr="00CF07EE">
              <w:rPr>
                <w:rFonts w:asciiTheme="majorBidi" w:hAnsiTheme="majorBidi" w:cstheme="majorBidi"/>
                <w:rtl/>
              </w:rPr>
              <w:t>الحصول على حصص من أرباح مجمع صيدال.</w:t>
            </w:r>
          </w:p>
        </w:tc>
        <w:tc>
          <w:tcPr>
            <w:tcW w:w="850" w:type="dxa"/>
            <w:shd w:val="clear" w:color="auto" w:fill="D9D9D9" w:themeFill="background1" w:themeFillShade="D9"/>
          </w:tcPr>
          <w:p w:rsidR="00C04ED1" w:rsidRPr="00CF07EE" w:rsidRDefault="00A20A46" w:rsidP="00A20A46">
            <w:pPr>
              <w:spacing w:after="0"/>
              <w:rPr>
                <w:rFonts w:asciiTheme="majorBidi" w:hAnsiTheme="majorBidi" w:cstheme="majorBidi"/>
                <w:rtl/>
              </w:rPr>
            </w:pPr>
            <w:r w:rsidRPr="00CF07EE">
              <w:rPr>
                <w:rFonts w:asciiTheme="majorBidi" w:hAnsiTheme="majorBidi" w:cstheme="majorBidi"/>
                <w:rtl/>
              </w:rPr>
              <w:t>3,703</w:t>
            </w:r>
          </w:p>
          <w:p w:rsidR="00C04ED1" w:rsidRPr="00CF07EE" w:rsidRDefault="00C04ED1" w:rsidP="00CF07EE">
            <w:pPr>
              <w:spacing w:after="0"/>
              <w:jc w:val="center"/>
              <w:rPr>
                <w:rFonts w:asciiTheme="majorBidi" w:hAnsiTheme="majorBidi" w:cstheme="majorBidi"/>
                <w:rtl/>
              </w:rPr>
            </w:pPr>
          </w:p>
        </w:tc>
        <w:tc>
          <w:tcPr>
            <w:tcW w:w="992" w:type="dxa"/>
            <w:shd w:val="clear" w:color="auto" w:fill="D9D9D9" w:themeFill="background1" w:themeFillShade="D9"/>
          </w:tcPr>
          <w:p w:rsidR="00C04ED1" w:rsidRPr="00CF07EE" w:rsidRDefault="00A20A46" w:rsidP="00A20A46">
            <w:pPr>
              <w:bidi w:val="0"/>
              <w:adjustRightInd w:val="0"/>
              <w:spacing w:after="0"/>
              <w:jc w:val="center"/>
              <w:rPr>
                <w:rFonts w:asciiTheme="majorBidi" w:hAnsiTheme="majorBidi" w:cstheme="majorBidi"/>
                <w:color w:val="000000"/>
              </w:rPr>
            </w:pPr>
            <w:r>
              <w:rPr>
                <w:rFonts w:asciiTheme="majorBidi" w:hAnsiTheme="majorBidi" w:cstheme="majorBidi"/>
                <w:color w:val="000000"/>
                <w:rtl/>
              </w:rPr>
              <w:t>0,983</w:t>
            </w:r>
          </w:p>
        </w:tc>
        <w:tc>
          <w:tcPr>
            <w:tcW w:w="834" w:type="dxa"/>
            <w:shd w:val="clear" w:color="auto" w:fill="D9D9D9" w:themeFill="background1" w:themeFillShade="D9"/>
          </w:tcPr>
          <w:p w:rsidR="00C04ED1" w:rsidRPr="00CF07EE" w:rsidRDefault="00A20A46" w:rsidP="00CF07EE">
            <w:pPr>
              <w:bidi w:val="0"/>
              <w:adjustRightInd w:val="0"/>
              <w:spacing w:after="0"/>
              <w:jc w:val="center"/>
              <w:rPr>
                <w:rFonts w:asciiTheme="majorBidi" w:hAnsiTheme="majorBidi" w:cstheme="majorBidi"/>
                <w:color w:val="000000"/>
              </w:rPr>
            </w:pPr>
            <w:r w:rsidRPr="00CF07EE">
              <w:rPr>
                <w:rFonts w:asciiTheme="majorBidi" w:hAnsiTheme="majorBidi" w:cstheme="majorBidi"/>
                <w:color w:val="000000"/>
                <w:rtl/>
              </w:rPr>
              <w:t>0,740</w:t>
            </w:r>
          </w:p>
          <w:p w:rsidR="00C04ED1" w:rsidRPr="00CF07EE" w:rsidRDefault="00C04ED1" w:rsidP="00CF07EE">
            <w:pPr>
              <w:bidi w:val="0"/>
              <w:adjustRightInd w:val="0"/>
              <w:spacing w:after="0"/>
              <w:jc w:val="center"/>
              <w:rPr>
                <w:rFonts w:asciiTheme="majorBidi" w:hAnsiTheme="majorBidi" w:cstheme="majorBidi"/>
                <w:color w:val="000000"/>
              </w:rPr>
            </w:pPr>
          </w:p>
        </w:tc>
        <w:tc>
          <w:tcPr>
            <w:tcW w:w="902" w:type="dxa"/>
            <w:shd w:val="clear" w:color="auto" w:fill="D9D9D9" w:themeFill="background1" w:themeFillShade="D9"/>
          </w:tcPr>
          <w:p w:rsidR="00C04ED1" w:rsidRPr="00CF07EE" w:rsidRDefault="00A20A46" w:rsidP="00CF07EE">
            <w:pPr>
              <w:bidi w:val="0"/>
              <w:adjustRightInd w:val="0"/>
              <w:spacing w:after="0"/>
              <w:jc w:val="center"/>
              <w:rPr>
                <w:rFonts w:asciiTheme="majorBidi" w:hAnsiTheme="majorBidi" w:cstheme="majorBidi"/>
                <w:color w:val="000000"/>
              </w:rPr>
            </w:pPr>
            <w:r w:rsidRPr="00CF07EE">
              <w:rPr>
                <w:rFonts w:asciiTheme="majorBidi" w:hAnsiTheme="majorBidi" w:cstheme="majorBidi"/>
                <w:color w:val="000000"/>
                <w:rtl/>
              </w:rPr>
              <w:t>42,62</w:t>
            </w:r>
          </w:p>
          <w:p w:rsidR="00C04ED1" w:rsidRPr="00CF07EE" w:rsidRDefault="00C04ED1" w:rsidP="00CF07EE">
            <w:pPr>
              <w:bidi w:val="0"/>
              <w:adjustRightInd w:val="0"/>
              <w:spacing w:after="0"/>
              <w:jc w:val="center"/>
              <w:rPr>
                <w:rFonts w:asciiTheme="majorBidi" w:hAnsiTheme="majorBidi" w:cstheme="majorBidi"/>
                <w:color w:val="000000"/>
                <w:rtl/>
              </w:rPr>
            </w:pPr>
          </w:p>
        </w:tc>
        <w:tc>
          <w:tcPr>
            <w:tcW w:w="851" w:type="dxa"/>
            <w:shd w:val="clear" w:color="auto" w:fill="D9D9D9" w:themeFill="background1" w:themeFillShade="D9"/>
          </w:tcPr>
          <w:p w:rsidR="00C04ED1" w:rsidRPr="00CF07EE" w:rsidRDefault="00A20A46" w:rsidP="00CF07EE">
            <w:pPr>
              <w:bidi w:val="0"/>
              <w:adjustRightInd w:val="0"/>
              <w:spacing w:after="0"/>
              <w:jc w:val="center"/>
              <w:rPr>
                <w:rFonts w:asciiTheme="majorBidi" w:hAnsiTheme="majorBidi" w:cstheme="majorBidi"/>
                <w:color w:val="000000"/>
              </w:rPr>
            </w:pPr>
            <w:r w:rsidRPr="00CF07EE">
              <w:rPr>
                <w:rFonts w:asciiTheme="majorBidi" w:hAnsiTheme="majorBidi" w:cstheme="majorBidi"/>
                <w:color w:val="000000"/>
                <w:rtl/>
              </w:rPr>
              <w:t>0,000</w:t>
            </w:r>
          </w:p>
          <w:p w:rsidR="00C04ED1" w:rsidRPr="00CF07EE" w:rsidRDefault="00C04ED1" w:rsidP="00CF07EE">
            <w:pPr>
              <w:bidi w:val="0"/>
              <w:adjustRightInd w:val="0"/>
              <w:spacing w:after="0"/>
              <w:jc w:val="center"/>
              <w:rPr>
                <w:rFonts w:asciiTheme="majorBidi" w:hAnsiTheme="majorBidi" w:cstheme="majorBidi"/>
                <w:color w:val="000000"/>
              </w:rPr>
            </w:pPr>
          </w:p>
        </w:tc>
        <w:tc>
          <w:tcPr>
            <w:tcW w:w="757" w:type="dxa"/>
            <w:shd w:val="clear" w:color="auto" w:fill="D9D9D9" w:themeFill="background1" w:themeFillShade="D9"/>
            <w:vAlign w:val="center"/>
          </w:tcPr>
          <w:p w:rsidR="00C04ED1" w:rsidRPr="00CF07EE" w:rsidRDefault="00A20A46" w:rsidP="00CF07EE">
            <w:pPr>
              <w:bidi w:val="0"/>
              <w:adjustRightInd w:val="0"/>
              <w:spacing w:after="0" w:line="320" w:lineRule="atLeast"/>
              <w:jc w:val="center"/>
              <w:rPr>
                <w:rFonts w:asciiTheme="majorBidi" w:hAnsiTheme="majorBidi" w:cstheme="majorBidi"/>
                <w:color w:val="000000"/>
              </w:rPr>
            </w:pPr>
            <w:r w:rsidRPr="00CF07EE">
              <w:rPr>
                <w:rFonts w:asciiTheme="majorBidi" w:hAnsiTheme="majorBidi" w:cstheme="majorBidi"/>
                <w:color w:val="000000"/>
                <w:rtl/>
              </w:rPr>
              <w:t>موافق</w:t>
            </w:r>
          </w:p>
        </w:tc>
      </w:tr>
      <w:tr w:rsidR="00C04ED1" w:rsidRPr="00CF07EE" w:rsidTr="00C04ED1">
        <w:trPr>
          <w:jc w:val="center"/>
        </w:trPr>
        <w:tc>
          <w:tcPr>
            <w:tcW w:w="558" w:type="dxa"/>
            <w:shd w:val="clear" w:color="auto" w:fill="BFBFBF" w:themeFill="background1" w:themeFillShade="BF"/>
          </w:tcPr>
          <w:p w:rsidR="00C04ED1" w:rsidRPr="00CF07EE" w:rsidRDefault="00C04ED1" w:rsidP="00CF07EE">
            <w:pPr>
              <w:spacing w:after="0"/>
              <w:jc w:val="center"/>
              <w:rPr>
                <w:rFonts w:asciiTheme="majorBidi" w:hAnsiTheme="majorBidi" w:cstheme="majorBidi"/>
                <w:b/>
                <w:bCs/>
                <w:rtl/>
                <w:lang w:val="fr-FR" w:bidi="ar-DZ"/>
              </w:rPr>
            </w:pPr>
            <w:r w:rsidRPr="00CF07EE">
              <w:rPr>
                <w:rFonts w:asciiTheme="majorBidi" w:hAnsiTheme="majorBidi" w:cstheme="majorBidi"/>
                <w:b/>
                <w:bCs/>
                <w:rtl/>
                <w:lang w:val="fr-FR" w:bidi="ar-DZ"/>
              </w:rPr>
              <w:t>6</w:t>
            </w:r>
          </w:p>
        </w:tc>
        <w:tc>
          <w:tcPr>
            <w:tcW w:w="3527" w:type="dxa"/>
            <w:shd w:val="clear" w:color="auto" w:fill="D9D9D9" w:themeFill="background1" w:themeFillShade="D9"/>
          </w:tcPr>
          <w:p w:rsidR="00C04ED1" w:rsidRPr="00CF07EE" w:rsidRDefault="00C04ED1" w:rsidP="00CF07EE">
            <w:pPr>
              <w:spacing w:after="0"/>
              <w:rPr>
                <w:rFonts w:asciiTheme="majorBidi" w:hAnsiTheme="majorBidi" w:cstheme="majorBidi"/>
                <w:rtl/>
              </w:rPr>
            </w:pPr>
            <w:r w:rsidRPr="00CF07EE">
              <w:rPr>
                <w:rFonts w:asciiTheme="majorBidi" w:hAnsiTheme="majorBidi" w:cstheme="majorBidi"/>
                <w:rtl/>
                <w:lang w:val="fr-FR"/>
              </w:rPr>
              <w:t>يملك حملة الأسهم حق وضع جدول أعمال الاجتماع العام وإلغاء قرارات مجلس الإدارة.</w:t>
            </w:r>
          </w:p>
        </w:tc>
        <w:tc>
          <w:tcPr>
            <w:tcW w:w="850" w:type="dxa"/>
            <w:shd w:val="clear" w:color="auto" w:fill="D9D9D9" w:themeFill="background1" w:themeFillShade="D9"/>
          </w:tcPr>
          <w:p w:rsidR="00C04ED1" w:rsidRPr="00CF07EE" w:rsidRDefault="00C04ED1" w:rsidP="00CF07EE">
            <w:pPr>
              <w:spacing w:after="0"/>
              <w:jc w:val="center"/>
              <w:rPr>
                <w:rFonts w:asciiTheme="majorBidi" w:hAnsiTheme="majorBidi" w:cstheme="majorBidi"/>
                <w:rtl/>
              </w:rPr>
            </w:pPr>
          </w:p>
          <w:p w:rsidR="00C04ED1" w:rsidRPr="00CF07EE" w:rsidRDefault="00C04ED1" w:rsidP="00CF07EE">
            <w:pPr>
              <w:spacing w:after="0"/>
              <w:jc w:val="center"/>
              <w:rPr>
                <w:rFonts w:asciiTheme="majorBidi" w:hAnsiTheme="majorBidi" w:cstheme="majorBidi"/>
                <w:rtl/>
              </w:rPr>
            </w:pPr>
            <w:r w:rsidRPr="00CF07EE">
              <w:rPr>
                <w:rFonts w:asciiTheme="majorBidi" w:hAnsiTheme="majorBidi" w:cstheme="majorBidi"/>
                <w:rtl/>
              </w:rPr>
              <w:t>2,664</w:t>
            </w:r>
          </w:p>
          <w:p w:rsidR="00C04ED1" w:rsidRPr="00CF07EE" w:rsidRDefault="00C04ED1" w:rsidP="00CF07EE">
            <w:pPr>
              <w:spacing w:after="0"/>
              <w:jc w:val="center"/>
              <w:rPr>
                <w:rFonts w:asciiTheme="majorBidi" w:hAnsiTheme="majorBidi" w:cstheme="majorBidi"/>
                <w:rtl/>
              </w:rPr>
            </w:pPr>
          </w:p>
        </w:tc>
        <w:tc>
          <w:tcPr>
            <w:tcW w:w="992" w:type="dxa"/>
            <w:shd w:val="clear" w:color="auto" w:fill="D9D9D9" w:themeFill="background1" w:themeFillShade="D9"/>
          </w:tcPr>
          <w:p w:rsidR="00C04ED1" w:rsidRPr="00CF07EE" w:rsidRDefault="00C04ED1" w:rsidP="00CF07EE">
            <w:pPr>
              <w:bidi w:val="0"/>
              <w:adjustRightInd w:val="0"/>
              <w:spacing w:after="0"/>
              <w:jc w:val="center"/>
              <w:rPr>
                <w:rFonts w:asciiTheme="majorBidi" w:hAnsiTheme="majorBidi" w:cstheme="majorBidi"/>
                <w:color w:val="000000"/>
              </w:rPr>
            </w:pPr>
          </w:p>
          <w:p w:rsidR="00C04ED1" w:rsidRPr="00CF07EE" w:rsidRDefault="00C04ED1" w:rsidP="00CF07EE">
            <w:pPr>
              <w:bidi w:val="0"/>
              <w:adjustRightInd w:val="0"/>
              <w:spacing w:after="0"/>
              <w:jc w:val="center"/>
              <w:rPr>
                <w:rFonts w:asciiTheme="majorBidi" w:hAnsiTheme="majorBidi" w:cstheme="majorBidi"/>
                <w:color w:val="000000"/>
                <w:rtl/>
              </w:rPr>
            </w:pPr>
            <w:r w:rsidRPr="00CF07EE">
              <w:rPr>
                <w:rFonts w:asciiTheme="majorBidi" w:hAnsiTheme="majorBidi" w:cstheme="majorBidi"/>
                <w:color w:val="000000"/>
                <w:rtl/>
              </w:rPr>
              <w:t>1,269</w:t>
            </w:r>
          </w:p>
        </w:tc>
        <w:tc>
          <w:tcPr>
            <w:tcW w:w="834" w:type="dxa"/>
            <w:shd w:val="clear" w:color="auto" w:fill="D9D9D9" w:themeFill="background1" w:themeFillShade="D9"/>
          </w:tcPr>
          <w:p w:rsidR="00C04ED1" w:rsidRPr="00CF07EE" w:rsidRDefault="00C04ED1" w:rsidP="00CF07EE">
            <w:pPr>
              <w:bidi w:val="0"/>
              <w:adjustRightInd w:val="0"/>
              <w:spacing w:after="0"/>
              <w:jc w:val="center"/>
              <w:rPr>
                <w:rFonts w:asciiTheme="majorBidi" w:hAnsiTheme="majorBidi" w:cstheme="majorBidi"/>
                <w:color w:val="000000"/>
              </w:rPr>
            </w:pPr>
          </w:p>
          <w:p w:rsidR="00C04ED1" w:rsidRPr="00CF07EE" w:rsidRDefault="00C04ED1" w:rsidP="00CF07EE">
            <w:pPr>
              <w:bidi w:val="0"/>
              <w:adjustRightInd w:val="0"/>
              <w:spacing w:after="0"/>
              <w:jc w:val="center"/>
              <w:rPr>
                <w:rFonts w:asciiTheme="majorBidi" w:hAnsiTheme="majorBidi" w:cstheme="majorBidi"/>
                <w:color w:val="000000"/>
              </w:rPr>
            </w:pPr>
            <w:r w:rsidRPr="00CF07EE">
              <w:rPr>
                <w:rFonts w:asciiTheme="majorBidi" w:hAnsiTheme="majorBidi" w:cstheme="majorBidi"/>
                <w:color w:val="000000"/>
                <w:rtl/>
              </w:rPr>
              <w:t>0,532</w:t>
            </w:r>
          </w:p>
        </w:tc>
        <w:tc>
          <w:tcPr>
            <w:tcW w:w="902" w:type="dxa"/>
            <w:shd w:val="clear" w:color="auto" w:fill="D9D9D9" w:themeFill="background1" w:themeFillShade="D9"/>
          </w:tcPr>
          <w:p w:rsidR="00C04ED1" w:rsidRPr="00CF07EE" w:rsidRDefault="00C04ED1" w:rsidP="00CF07EE">
            <w:pPr>
              <w:bidi w:val="0"/>
              <w:adjustRightInd w:val="0"/>
              <w:spacing w:after="0"/>
              <w:jc w:val="center"/>
              <w:rPr>
                <w:rFonts w:asciiTheme="majorBidi" w:hAnsiTheme="majorBidi" w:cstheme="majorBidi"/>
                <w:color w:val="000000"/>
              </w:rPr>
            </w:pPr>
          </w:p>
          <w:p w:rsidR="00C04ED1" w:rsidRPr="00CF07EE" w:rsidRDefault="00C04ED1" w:rsidP="00CF07EE">
            <w:pPr>
              <w:bidi w:val="0"/>
              <w:adjustRightInd w:val="0"/>
              <w:spacing w:after="0"/>
              <w:jc w:val="center"/>
              <w:rPr>
                <w:rFonts w:asciiTheme="majorBidi" w:hAnsiTheme="majorBidi" w:cstheme="majorBidi"/>
                <w:color w:val="000000"/>
                <w:rtl/>
              </w:rPr>
            </w:pPr>
            <w:r w:rsidRPr="00CF07EE">
              <w:rPr>
                <w:rFonts w:asciiTheme="majorBidi" w:hAnsiTheme="majorBidi" w:cstheme="majorBidi"/>
                <w:color w:val="000000"/>
                <w:rtl/>
              </w:rPr>
              <w:t>23,74</w:t>
            </w:r>
          </w:p>
        </w:tc>
        <w:tc>
          <w:tcPr>
            <w:tcW w:w="851" w:type="dxa"/>
            <w:shd w:val="clear" w:color="auto" w:fill="D9D9D9" w:themeFill="background1" w:themeFillShade="D9"/>
          </w:tcPr>
          <w:p w:rsidR="00C04ED1" w:rsidRPr="00CF07EE" w:rsidRDefault="00C04ED1" w:rsidP="00CF07EE">
            <w:pPr>
              <w:bidi w:val="0"/>
              <w:adjustRightInd w:val="0"/>
              <w:spacing w:after="0"/>
              <w:jc w:val="center"/>
              <w:rPr>
                <w:rFonts w:asciiTheme="majorBidi" w:hAnsiTheme="majorBidi" w:cstheme="majorBidi"/>
                <w:color w:val="000000"/>
              </w:rPr>
            </w:pPr>
          </w:p>
          <w:p w:rsidR="00C04ED1" w:rsidRPr="00CF07EE" w:rsidRDefault="00C04ED1" w:rsidP="00CF07EE">
            <w:pPr>
              <w:bidi w:val="0"/>
              <w:adjustRightInd w:val="0"/>
              <w:spacing w:after="0"/>
              <w:jc w:val="center"/>
              <w:rPr>
                <w:rFonts w:asciiTheme="majorBidi" w:hAnsiTheme="majorBidi" w:cstheme="majorBidi"/>
                <w:color w:val="000000"/>
              </w:rPr>
            </w:pPr>
            <w:r w:rsidRPr="00CF07EE">
              <w:rPr>
                <w:rFonts w:asciiTheme="majorBidi" w:hAnsiTheme="majorBidi" w:cstheme="majorBidi"/>
                <w:color w:val="000000"/>
                <w:rtl/>
              </w:rPr>
              <w:t>0,000</w:t>
            </w:r>
          </w:p>
        </w:tc>
        <w:tc>
          <w:tcPr>
            <w:tcW w:w="757" w:type="dxa"/>
            <w:shd w:val="clear" w:color="auto" w:fill="D9D9D9" w:themeFill="background1" w:themeFillShade="D9"/>
            <w:vAlign w:val="center"/>
          </w:tcPr>
          <w:p w:rsidR="00C04ED1" w:rsidRPr="00CF07EE" w:rsidRDefault="00C04ED1" w:rsidP="00CF07EE">
            <w:pPr>
              <w:bidi w:val="0"/>
              <w:adjustRightInd w:val="0"/>
              <w:spacing w:after="0" w:line="320" w:lineRule="atLeast"/>
              <w:jc w:val="center"/>
              <w:rPr>
                <w:rFonts w:asciiTheme="majorBidi" w:hAnsiTheme="majorBidi" w:cstheme="majorBidi"/>
                <w:color w:val="000000"/>
              </w:rPr>
            </w:pPr>
            <w:r w:rsidRPr="00CF07EE">
              <w:rPr>
                <w:rFonts w:asciiTheme="majorBidi" w:hAnsiTheme="majorBidi" w:cstheme="majorBidi"/>
                <w:color w:val="000000"/>
                <w:rtl/>
                <w:lang w:val="fr-FR" w:bidi="ar-DZ"/>
              </w:rPr>
              <w:t>محايد</w:t>
            </w:r>
          </w:p>
        </w:tc>
      </w:tr>
      <w:tr w:rsidR="00C04ED1" w:rsidRPr="00CF07EE" w:rsidTr="00C04ED1">
        <w:trPr>
          <w:jc w:val="center"/>
        </w:trPr>
        <w:tc>
          <w:tcPr>
            <w:tcW w:w="558" w:type="dxa"/>
            <w:shd w:val="clear" w:color="auto" w:fill="BFBFBF" w:themeFill="background1" w:themeFillShade="BF"/>
          </w:tcPr>
          <w:p w:rsidR="00C04ED1" w:rsidRPr="00CF07EE" w:rsidRDefault="00C04ED1" w:rsidP="00CF07EE">
            <w:pPr>
              <w:spacing w:after="0"/>
              <w:jc w:val="center"/>
              <w:rPr>
                <w:rFonts w:asciiTheme="majorBidi" w:hAnsiTheme="majorBidi" w:cstheme="majorBidi"/>
                <w:b/>
                <w:bCs/>
                <w:rtl/>
                <w:lang w:val="fr-FR" w:bidi="ar-DZ"/>
              </w:rPr>
            </w:pPr>
            <w:r w:rsidRPr="00CF07EE">
              <w:rPr>
                <w:rFonts w:asciiTheme="majorBidi" w:hAnsiTheme="majorBidi" w:cstheme="majorBidi"/>
                <w:b/>
                <w:bCs/>
                <w:rtl/>
                <w:lang w:val="fr-FR" w:bidi="ar-DZ"/>
              </w:rPr>
              <w:t>7</w:t>
            </w:r>
          </w:p>
        </w:tc>
        <w:tc>
          <w:tcPr>
            <w:tcW w:w="3527" w:type="dxa"/>
            <w:shd w:val="clear" w:color="auto" w:fill="D9D9D9" w:themeFill="background1" w:themeFillShade="D9"/>
          </w:tcPr>
          <w:p w:rsidR="00C04ED1" w:rsidRPr="00CF07EE" w:rsidRDefault="00C04ED1" w:rsidP="00CF07EE">
            <w:pPr>
              <w:spacing w:after="0"/>
              <w:rPr>
                <w:rFonts w:asciiTheme="majorBidi" w:hAnsiTheme="majorBidi" w:cstheme="majorBidi"/>
                <w:rtl/>
              </w:rPr>
            </w:pPr>
            <w:r w:rsidRPr="00CF07EE">
              <w:rPr>
                <w:rFonts w:asciiTheme="majorBidi" w:hAnsiTheme="majorBidi" w:cstheme="majorBidi"/>
                <w:rtl/>
                <w:lang w:val="fr-FR"/>
              </w:rPr>
              <w:t>يزود المساهمين بمعلومات دقيقة حول أجندة اجتماع الهيئة العامة ويعطى الوقت الكافي للأسئلة والاقتراحات في الاجتماع.</w:t>
            </w:r>
          </w:p>
        </w:tc>
        <w:tc>
          <w:tcPr>
            <w:tcW w:w="850" w:type="dxa"/>
            <w:shd w:val="clear" w:color="auto" w:fill="D9D9D9" w:themeFill="background1" w:themeFillShade="D9"/>
          </w:tcPr>
          <w:p w:rsidR="00C04ED1" w:rsidRPr="00CF07EE" w:rsidRDefault="00C04ED1" w:rsidP="00CF07EE">
            <w:pPr>
              <w:spacing w:after="0"/>
              <w:jc w:val="center"/>
              <w:rPr>
                <w:rFonts w:asciiTheme="majorBidi" w:hAnsiTheme="majorBidi" w:cstheme="majorBidi"/>
                <w:rtl/>
              </w:rPr>
            </w:pPr>
          </w:p>
          <w:p w:rsidR="00C04ED1" w:rsidRPr="00CF07EE" w:rsidRDefault="00C04ED1" w:rsidP="00CF07EE">
            <w:pPr>
              <w:spacing w:after="0"/>
              <w:jc w:val="center"/>
              <w:rPr>
                <w:rFonts w:asciiTheme="majorBidi" w:hAnsiTheme="majorBidi" w:cstheme="majorBidi"/>
                <w:rtl/>
              </w:rPr>
            </w:pPr>
            <w:r w:rsidRPr="00CF07EE">
              <w:rPr>
                <w:rFonts w:asciiTheme="majorBidi" w:hAnsiTheme="majorBidi" w:cstheme="majorBidi"/>
                <w:rtl/>
              </w:rPr>
              <w:t>3,617</w:t>
            </w:r>
          </w:p>
        </w:tc>
        <w:tc>
          <w:tcPr>
            <w:tcW w:w="992" w:type="dxa"/>
            <w:shd w:val="clear" w:color="auto" w:fill="D9D9D9" w:themeFill="background1" w:themeFillShade="D9"/>
          </w:tcPr>
          <w:p w:rsidR="00C04ED1" w:rsidRPr="00CF07EE" w:rsidRDefault="00C04ED1" w:rsidP="00CF07EE">
            <w:pPr>
              <w:bidi w:val="0"/>
              <w:adjustRightInd w:val="0"/>
              <w:spacing w:after="0"/>
              <w:jc w:val="center"/>
              <w:rPr>
                <w:rFonts w:asciiTheme="majorBidi" w:hAnsiTheme="majorBidi" w:cstheme="majorBidi"/>
                <w:color w:val="000000"/>
              </w:rPr>
            </w:pPr>
          </w:p>
          <w:p w:rsidR="00C04ED1" w:rsidRPr="00CF07EE" w:rsidRDefault="00C04ED1" w:rsidP="00CF07EE">
            <w:pPr>
              <w:bidi w:val="0"/>
              <w:adjustRightInd w:val="0"/>
              <w:spacing w:after="0"/>
              <w:jc w:val="center"/>
              <w:rPr>
                <w:rFonts w:asciiTheme="majorBidi" w:hAnsiTheme="majorBidi" w:cstheme="majorBidi"/>
                <w:color w:val="000000"/>
                <w:rtl/>
              </w:rPr>
            </w:pPr>
            <w:r w:rsidRPr="00CF07EE">
              <w:rPr>
                <w:rFonts w:asciiTheme="majorBidi" w:hAnsiTheme="majorBidi" w:cstheme="majorBidi"/>
                <w:color w:val="000000"/>
                <w:rtl/>
              </w:rPr>
              <w:t>0,973</w:t>
            </w:r>
          </w:p>
        </w:tc>
        <w:tc>
          <w:tcPr>
            <w:tcW w:w="834" w:type="dxa"/>
            <w:shd w:val="clear" w:color="auto" w:fill="D9D9D9" w:themeFill="background1" w:themeFillShade="D9"/>
          </w:tcPr>
          <w:p w:rsidR="00C04ED1" w:rsidRPr="00CF07EE" w:rsidRDefault="00C04ED1" w:rsidP="00CF07EE">
            <w:pPr>
              <w:bidi w:val="0"/>
              <w:adjustRightInd w:val="0"/>
              <w:spacing w:after="0"/>
              <w:rPr>
                <w:rFonts w:asciiTheme="majorBidi" w:hAnsiTheme="majorBidi" w:cstheme="majorBidi"/>
                <w:color w:val="000000"/>
              </w:rPr>
            </w:pPr>
          </w:p>
          <w:p w:rsidR="00C04ED1" w:rsidRPr="00CF07EE" w:rsidRDefault="00C04ED1" w:rsidP="00CF07EE">
            <w:pPr>
              <w:bidi w:val="0"/>
              <w:adjustRightInd w:val="0"/>
              <w:spacing w:after="0"/>
              <w:rPr>
                <w:rFonts w:asciiTheme="majorBidi" w:hAnsiTheme="majorBidi" w:cstheme="majorBidi"/>
                <w:color w:val="000000"/>
                <w:rtl/>
              </w:rPr>
            </w:pPr>
            <w:r w:rsidRPr="00CF07EE">
              <w:rPr>
                <w:rFonts w:asciiTheme="majorBidi" w:hAnsiTheme="majorBidi" w:cstheme="majorBidi"/>
                <w:color w:val="000000"/>
                <w:rtl/>
              </w:rPr>
              <w:t>0,723</w:t>
            </w:r>
          </w:p>
        </w:tc>
        <w:tc>
          <w:tcPr>
            <w:tcW w:w="902" w:type="dxa"/>
            <w:shd w:val="clear" w:color="auto" w:fill="D9D9D9" w:themeFill="background1" w:themeFillShade="D9"/>
          </w:tcPr>
          <w:p w:rsidR="00C04ED1" w:rsidRPr="00CF07EE" w:rsidRDefault="00C04ED1" w:rsidP="00CF07EE">
            <w:pPr>
              <w:bidi w:val="0"/>
              <w:adjustRightInd w:val="0"/>
              <w:spacing w:after="0"/>
              <w:jc w:val="center"/>
              <w:rPr>
                <w:rFonts w:asciiTheme="majorBidi" w:hAnsiTheme="majorBidi" w:cstheme="majorBidi"/>
                <w:color w:val="000000"/>
              </w:rPr>
            </w:pPr>
          </w:p>
          <w:p w:rsidR="00C04ED1" w:rsidRPr="00CF07EE" w:rsidRDefault="00C04ED1" w:rsidP="00CF07EE">
            <w:pPr>
              <w:bidi w:val="0"/>
              <w:adjustRightInd w:val="0"/>
              <w:spacing w:after="0"/>
              <w:jc w:val="center"/>
              <w:rPr>
                <w:rFonts w:asciiTheme="majorBidi" w:hAnsiTheme="majorBidi" w:cstheme="majorBidi"/>
                <w:color w:val="000000"/>
                <w:rtl/>
              </w:rPr>
            </w:pPr>
            <w:r w:rsidRPr="00CF07EE">
              <w:rPr>
                <w:rFonts w:asciiTheme="majorBidi" w:hAnsiTheme="majorBidi" w:cstheme="majorBidi"/>
                <w:color w:val="000000"/>
                <w:rtl/>
              </w:rPr>
              <w:t>42,05</w:t>
            </w:r>
          </w:p>
        </w:tc>
        <w:tc>
          <w:tcPr>
            <w:tcW w:w="851" w:type="dxa"/>
            <w:shd w:val="clear" w:color="auto" w:fill="D9D9D9" w:themeFill="background1" w:themeFillShade="D9"/>
          </w:tcPr>
          <w:p w:rsidR="00C04ED1" w:rsidRPr="00CF07EE" w:rsidRDefault="00C04ED1" w:rsidP="00CF07EE">
            <w:pPr>
              <w:bidi w:val="0"/>
              <w:adjustRightInd w:val="0"/>
              <w:spacing w:after="0"/>
              <w:jc w:val="center"/>
              <w:rPr>
                <w:rFonts w:asciiTheme="majorBidi" w:hAnsiTheme="majorBidi" w:cstheme="majorBidi"/>
                <w:color w:val="000000"/>
              </w:rPr>
            </w:pPr>
          </w:p>
          <w:p w:rsidR="00C04ED1" w:rsidRPr="00CF07EE" w:rsidRDefault="00C04ED1" w:rsidP="00CF07EE">
            <w:pPr>
              <w:bidi w:val="0"/>
              <w:adjustRightInd w:val="0"/>
              <w:spacing w:after="0"/>
              <w:jc w:val="center"/>
              <w:rPr>
                <w:rFonts w:asciiTheme="majorBidi" w:hAnsiTheme="majorBidi" w:cstheme="majorBidi"/>
                <w:color w:val="000000"/>
              </w:rPr>
            </w:pPr>
            <w:r w:rsidRPr="00CF07EE">
              <w:rPr>
                <w:rFonts w:asciiTheme="majorBidi" w:hAnsiTheme="majorBidi" w:cstheme="majorBidi"/>
                <w:color w:val="000000"/>
                <w:rtl/>
              </w:rPr>
              <w:t>0,000</w:t>
            </w:r>
          </w:p>
        </w:tc>
        <w:tc>
          <w:tcPr>
            <w:tcW w:w="757" w:type="dxa"/>
            <w:shd w:val="clear" w:color="auto" w:fill="D9D9D9" w:themeFill="background1" w:themeFillShade="D9"/>
            <w:vAlign w:val="center"/>
          </w:tcPr>
          <w:p w:rsidR="00C04ED1" w:rsidRPr="00CF07EE" w:rsidRDefault="00C04ED1" w:rsidP="00CF07EE">
            <w:pPr>
              <w:bidi w:val="0"/>
              <w:adjustRightInd w:val="0"/>
              <w:spacing w:after="0" w:line="320" w:lineRule="atLeast"/>
              <w:jc w:val="center"/>
              <w:rPr>
                <w:rFonts w:asciiTheme="majorBidi" w:hAnsiTheme="majorBidi" w:cstheme="majorBidi"/>
                <w:color w:val="000000"/>
                <w:rtl/>
              </w:rPr>
            </w:pPr>
            <w:r w:rsidRPr="00CF07EE">
              <w:rPr>
                <w:rFonts w:asciiTheme="majorBidi" w:hAnsiTheme="majorBidi" w:cstheme="majorBidi"/>
                <w:color w:val="000000"/>
                <w:rtl/>
              </w:rPr>
              <w:t>موافق</w:t>
            </w:r>
          </w:p>
        </w:tc>
      </w:tr>
      <w:tr w:rsidR="00C04ED1" w:rsidRPr="00CF07EE" w:rsidTr="00C04ED1">
        <w:trPr>
          <w:jc w:val="center"/>
        </w:trPr>
        <w:tc>
          <w:tcPr>
            <w:tcW w:w="558" w:type="dxa"/>
            <w:shd w:val="clear" w:color="auto" w:fill="BFBFBF" w:themeFill="background1" w:themeFillShade="BF"/>
          </w:tcPr>
          <w:p w:rsidR="00C04ED1" w:rsidRPr="00CF07EE" w:rsidRDefault="00C04ED1" w:rsidP="00CF07EE">
            <w:pPr>
              <w:spacing w:after="0"/>
              <w:jc w:val="center"/>
              <w:rPr>
                <w:rFonts w:asciiTheme="majorBidi" w:hAnsiTheme="majorBidi" w:cstheme="majorBidi"/>
                <w:b/>
                <w:bCs/>
                <w:rtl/>
                <w:lang w:val="fr-FR" w:bidi="ar-DZ"/>
              </w:rPr>
            </w:pPr>
            <w:r w:rsidRPr="00CF07EE">
              <w:rPr>
                <w:rFonts w:asciiTheme="majorBidi" w:hAnsiTheme="majorBidi" w:cstheme="majorBidi"/>
                <w:b/>
                <w:bCs/>
                <w:rtl/>
                <w:lang w:val="fr-FR" w:bidi="ar-DZ"/>
              </w:rPr>
              <w:t>8</w:t>
            </w:r>
          </w:p>
        </w:tc>
        <w:tc>
          <w:tcPr>
            <w:tcW w:w="3527" w:type="dxa"/>
            <w:shd w:val="clear" w:color="auto" w:fill="D9D9D9" w:themeFill="background1" w:themeFillShade="D9"/>
          </w:tcPr>
          <w:p w:rsidR="00C04ED1" w:rsidRPr="00CF07EE" w:rsidRDefault="00C04ED1" w:rsidP="00CF07EE">
            <w:pPr>
              <w:spacing w:after="0"/>
              <w:rPr>
                <w:rFonts w:asciiTheme="majorBidi" w:hAnsiTheme="majorBidi" w:cstheme="majorBidi"/>
                <w:rtl/>
              </w:rPr>
            </w:pPr>
            <w:r w:rsidRPr="00CF07EE">
              <w:rPr>
                <w:rFonts w:asciiTheme="majorBidi" w:hAnsiTheme="majorBidi" w:cstheme="majorBidi"/>
                <w:rtl/>
                <w:lang w:val="fr-FR"/>
              </w:rPr>
              <w:t>يشارك المساهمون في اجراء أي تعديلات على النظام الأساسي للمجمع.</w:t>
            </w:r>
          </w:p>
        </w:tc>
        <w:tc>
          <w:tcPr>
            <w:tcW w:w="850" w:type="dxa"/>
            <w:shd w:val="clear" w:color="auto" w:fill="D9D9D9" w:themeFill="background1" w:themeFillShade="D9"/>
          </w:tcPr>
          <w:p w:rsidR="00C04ED1" w:rsidRPr="00CF07EE" w:rsidRDefault="00C04ED1" w:rsidP="00CF07EE">
            <w:pPr>
              <w:spacing w:after="0"/>
              <w:jc w:val="center"/>
              <w:rPr>
                <w:rFonts w:asciiTheme="majorBidi" w:hAnsiTheme="majorBidi" w:cstheme="majorBidi"/>
                <w:rtl/>
              </w:rPr>
            </w:pPr>
          </w:p>
          <w:p w:rsidR="00C04ED1" w:rsidRPr="00CF07EE" w:rsidRDefault="00C04ED1" w:rsidP="00CF07EE">
            <w:pPr>
              <w:spacing w:after="0"/>
              <w:jc w:val="center"/>
              <w:rPr>
                <w:rFonts w:asciiTheme="majorBidi" w:hAnsiTheme="majorBidi" w:cstheme="majorBidi"/>
                <w:rtl/>
              </w:rPr>
            </w:pPr>
            <w:r w:rsidRPr="00CF07EE">
              <w:rPr>
                <w:rFonts w:asciiTheme="majorBidi" w:hAnsiTheme="majorBidi" w:cstheme="majorBidi"/>
                <w:rtl/>
              </w:rPr>
              <w:t>2,750</w:t>
            </w:r>
          </w:p>
        </w:tc>
        <w:tc>
          <w:tcPr>
            <w:tcW w:w="992" w:type="dxa"/>
            <w:shd w:val="clear" w:color="auto" w:fill="D9D9D9" w:themeFill="background1" w:themeFillShade="D9"/>
          </w:tcPr>
          <w:p w:rsidR="00C04ED1" w:rsidRPr="00CF07EE" w:rsidRDefault="00C04ED1" w:rsidP="00CF07EE">
            <w:pPr>
              <w:bidi w:val="0"/>
              <w:adjustRightInd w:val="0"/>
              <w:spacing w:after="0"/>
              <w:jc w:val="center"/>
              <w:rPr>
                <w:rFonts w:asciiTheme="majorBidi" w:hAnsiTheme="majorBidi" w:cstheme="majorBidi"/>
                <w:color w:val="000000"/>
              </w:rPr>
            </w:pPr>
          </w:p>
          <w:p w:rsidR="00C04ED1" w:rsidRPr="00CF07EE" w:rsidRDefault="00C04ED1" w:rsidP="00CF07EE">
            <w:pPr>
              <w:bidi w:val="0"/>
              <w:adjustRightInd w:val="0"/>
              <w:spacing w:after="0"/>
              <w:jc w:val="center"/>
              <w:rPr>
                <w:rFonts w:asciiTheme="majorBidi" w:hAnsiTheme="majorBidi" w:cstheme="majorBidi"/>
                <w:color w:val="000000"/>
                <w:rtl/>
              </w:rPr>
            </w:pPr>
            <w:r w:rsidRPr="00CF07EE">
              <w:rPr>
                <w:rFonts w:asciiTheme="majorBidi" w:hAnsiTheme="majorBidi" w:cstheme="majorBidi"/>
                <w:color w:val="000000"/>
                <w:rtl/>
              </w:rPr>
              <w:t>1,136</w:t>
            </w:r>
          </w:p>
        </w:tc>
        <w:tc>
          <w:tcPr>
            <w:tcW w:w="834" w:type="dxa"/>
            <w:shd w:val="clear" w:color="auto" w:fill="D9D9D9" w:themeFill="background1" w:themeFillShade="D9"/>
          </w:tcPr>
          <w:p w:rsidR="00C04ED1" w:rsidRPr="00CF07EE" w:rsidRDefault="00C04ED1" w:rsidP="00CF07EE">
            <w:pPr>
              <w:bidi w:val="0"/>
              <w:adjustRightInd w:val="0"/>
              <w:spacing w:after="0"/>
              <w:jc w:val="center"/>
              <w:rPr>
                <w:rFonts w:asciiTheme="majorBidi" w:hAnsiTheme="majorBidi" w:cstheme="majorBidi"/>
                <w:color w:val="000000"/>
              </w:rPr>
            </w:pPr>
          </w:p>
          <w:p w:rsidR="00C04ED1" w:rsidRPr="00CF07EE" w:rsidRDefault="00C04ED1" w:rsidP="00CF07EE">
            <w:pPr>
              <w:bidi w:val="0"/>
              <w:adjustRightInd w:val="0"/>
              <w:spacing w:after="0"/>
              <w:jc w:val="center"/>
              <w:rPr>
                <w:rFonts w:asciiTheme="majorBidi" w:hAnsiTheme="majorBidi" w:cstheme="majorBidi"/>
                <w:color w:val="000000"/>
              </w:rPr>
            </w:pPr>
            <w:r w:rsidRPr="00CF07EE">
              <w:rPr>
                <w:rFonts w:asciiTheme="majorBidi" w:hAnsiTheme="majorBidi" w:cstheme="majorBidi"/>
                <w:color w:val="000000"/>
                <w:rtl/>
              </w:rPr>
              <w:t>0,550</w:t>
            </w:r>
          </w:p>
        </w:tc>
        <w:tc>
          <w:tcPr>
            <w:tcW w:w="902" w:type="dxa"/>
            <w:shd w:val="clear" w:color="auto" w:fill="D9D9D9" w:themeFill="background1" w:themeFillShade="D9"/>
          </w:tcPr>
          <w:p w:rsidR="00C04ED1" w:rsidRPr="00CF07EE" w:rsidRDefault="00C04ED1" w:rsidP="00CF07EE">
            <w:pPr>
              <w:bidi w:val="0"/>
              <w:adjustRightInd w:val="0"/>
              <w:spacing w:after="0"/>
              <w:jc w:val="center"/>
              <w:rPr>
                <w:rFonts w:asciiTheme="majorBidi" w:hAnsiTheme="majorBidi" w:cstheme="majorBidi"/>
                <w:color w:val="000000"/>
              </w:rPr>
            </w:pPr>
          </w:p>
          <w:p w:rsidR="00C04ED1" w:rsidRPr="00CF07EE" w:rsidRDefault="00C04ED1" w:rsidP="00CF07EE">
            <w:pPr>
              <w:bidi w:val="0"/>
              <w:adjustRightInd w:val="0"/>
              <w:spacing w:after="0"/>
              <w:jc w:val="center"/>
              <w:rPr>
                <w:rFonts w:asciiTheme="majorBidi" w:hAnsiTheme="majorBidi" w:cstheme="majorBidi"/>
                <w:color w:val="000000"/>
                <w:rtl/>
              </w:rPr>
            </w:pPr>
            <w:r w:rsidRPr="00CF07EE">
              <w:rPr>
                <w:rFonts w:asciiTheme="majorBidi" w:hAnsiTheme="majorBidi" w:cstheme="majorBidi"/>
                <w:color w:val="000000"/>
                <w:rtl/>
              </w:rPr>
              <w:t>27,37</w:t>
            </w:r>
          </w:p>
        </w:tc>
        <w:tc>
          <w:tcPr>
            <w:tcW w:w="851" w:type="dxa"/>
            <w:shd w:val="clear" w:color="auto" w:fill="D9D9D9" w:themeFill="background1" w:themeFillShade="D9"/>
          </w:tcPr>
          <w:p w:rsidR="00C04ED1" w:rsidRPr="00CF07EE" w:rsidRDefault="00C04ED1" w:rsidP="00CF07EE">
            <w:pPr>
              <w:bidi w:val="0"/>
              <w:adjustRightInd w:val="0"/>
              <w:spacing w:after="0"/>
              <w:jc w:val="center"/>
              <w:rPr>
                <w:rFonts w:asciiTheme="majorBidi" w:hAnsiTheme="majorBidi" w:cstheme="majorBidi"/>
                <w:color w:val="000000"/>
              </w:rPr>
            </w:pPr>
          </w:p>
          <w:p w:rsidR="00C04ED1" w:rsidRPr="00CF07EE" w:rsidRDefault="00C04ED1" w:rsidP="00CF07EE">
            <w:pPr>
              <w:bidi w:val="0"/>
              <w:adjustRightInd w:val="0"/>
              <w:spacing w:after="0"/>
              <w:jc w:val="center"/>
              <w:rPr>
                <w:rFonts w:asciiTheme="majorBidi" w:hAnsiTheme="majorBidi" w:cstheme="majorBidi"/>
                <w:color w:val="000000"/>
              </w:rPr>
            </w:pPr>
            <w:r w:rsidRPr="00CF07EE">
              <w:rPr>
                <w:rFonts w:asciiTheme="majorBidi" w:hAnsiTheme="majorBidi" w:cstheme="majorBidi"/>
                <w:color w:val="000000"/>
                <w:rtl/>
              </w:rPr>
              <w:t>0,000</w:t>
            </w:r>
          </w:p>
        </w:tc>
        <w:tc>
          <w:tcPr>
            <w:tcW w:w="757" w:type="dxa"/>
            <w:shd w:val="clear" w:color="auto" w:fill="D9D9D9" w:themeFill="background1" w:themeFillShade="D9"/>
            <w:vAlign w:val="center"/>
          </w:tcPr>
          <w:p w:rsidR="00C04ED1" w:rsidRPr="00CF07EE" w:rsidRDefault="00C04ED1" w:rsidP="00CF07EE">
            <w:pPr>
              <w:bidi w:val="0"/>
              <w:adjustRightInd w:val="0"/>
              <w:spacing w:after="0" w:line="320" w:lineRule="atLeast"/>
              <w:jc w:val="center"/>
              <w:rPr>
                <w:rFonts w:asciiTheme="majorBidi" w:hAnsiTheme="majorBidi" w:cstheme="majorBidi"/>
                <w:color w:val="000000"/>
              </w:rPr>
            </w:pPr>
            <w:r w:rsidRPr="00CF07EE">
              <w:rPr>
                <w:rFonts w:asciiTheme="majorBidi" w:hAnsiTheme="majorBidi" w:cstheme="majorBidi"/>
                <w:color w:val="000000"/>
                <w:rtl/>
                <w:lang w:val="fr-FR" w:bidi="ar-DZ"/>
              </w:rPr>
              <w:t>محايد</w:t>
            </w:r>
          </w:p>
        </w:tc>
      </w:tr>
      <w:tr w:rsidR="00C04ED1" w:rsidRPr="00CF07EE" w:rsidTr="00C04ED1">
        <w:trPr>
          <w:jc w:val="center"/>
        </w:trPr>
        <w:tc>
          <w:tcPr>
            <w:tcW w:w="558" w:type="dxa"/>
            <w:shd w:val="clear" w:color="auto" w:fill="BFBFBF" w:themeFill="background1" w:themeFillShade="BF"/>
          </w:tcPr>
          <w:p w:rsidR="00C04ED1" w:rsidRPr="00CF07EE" w:rsidRDefault="00C04ED1" w:rsidP="00CF07EE">
            <w:pPr>
              <w:spacing w:after="0"/>
              <w:jc w:val="center"/>
              <w:rPr>
                <w:rFonts w:asciiTheme="majorBidi" w:hAnsiTheme="majorBidi" w:cstheme="majorBidi"/>
                <w:b/>
                <w:bCs/>
                <w:rtl/>
                <w:lang w:val="fr-FR" w:bidi="ar-DZ"/>
              </w:rPr>
            </w:pPr>
          </w:p>
        </w:tc>
        <w:tc>
          <w:tcPr>
            <w:tcW w:w="3527" w:type="dxa"/>
            <w:shd w:val="clear" w:color="auto" w:fill="D9D9D9" w:themeFill="background1" w:themeFillShade="D9"/>
          </w:tcPr>
          <w:p w:rsidR="00C04ED1" w:rsidRPr="00CF07EE" w:rsidRDefault="00C04ED1" w:rsidP="00CF07EE">
            <w:pPr>
              <w:spacing w:after="0"/>
              <w:rPr>
                <w:rFonts w:asciiTheme="majorBidi" w:hAnsiTheme="majorBidi" w:cstheme="majorBidi"/>
                <w:b/>
                <w:bCs/>
                <w:rtl/>
              </w:rPr>
            </w:pPr>
            <w:r w:rsidRPr="00CF07EE">
              <w:rPr>
                <w:rFonts w:asciiTheme="majorBidi" w:hAnsiTheme="majorBidi" w:cstheme="majorBidi"/>
                <w:b/>
                <w:bCs/>
                <w:rtl/>
                <w:lang w:val="fr-FR" w:bidi="ar-DZ"/>
              </w:rPr>
              <w:t>مدى تطبيق مجمع صيدال</w:t>
            </w:r>
            <w:r w:rsidRPr="00CF07EE">
              <w:rPr>
                <w:rFonts w:asciiTheme="majorBidi" w:hAnsiTheme="majorBidi" w:cstheme="majorBidi"/>
                <w:b/>
                <w:bCs/>
                <w:rtl/>
              </w:rPr>
              <w:t xml:space="preserve"> مبدأ حقوق المساهمين</w:t>
            </w:r>
          </w:p>
        </w:tc>
        <w:tc>
          <w:tcPr>
            <w:tcW w:w="850" w:type="dxa"/>
            <w:shd w:val="clear" w:color="auto" w:fill="D9D9D9" w:themeFill="background1" w:themeFillShade="D9"/>
            <w:vAlign w:val="center"/>
          </w:tcPr>
          <w:p w:rsidR="00C04ED1" w:rsidRPr="00CF07EE" w:rsidRDefault="00C04ED1" w:rsidP="00CF07EE">
            <w:pPr>
              <w:spacing w:after="0"/>
              <w:jc w:val="center"/>
              <w:rPr>
                <w:rFonts w:asciiTheme="majorBidi" w:hAnsiTheme="majorBidi" w:cstheme="majorBidi"/>
                <w:b/>
                <w:bCs/>
                <w:rtl/>
              </w:rPr>
            </w:pPr>
            <w:r w:rsidRPr="00CF07EE">
              <w:rPr>
                <w:rFonts w:asciiTheme="majorBidi" w:hAnsiTheme="majorBidi" w:cstheme="majorBidi"/>
                <w:b/>
                <w:bCs/>
                <w:rtl/>
              </w:rPr>
              <w:t>3,466</w:t>
            </w:r>
          </w:p>
        </w:tc>
        <w:tc>
          <w:tcPr>
            <w:tcW w:w="992" w:type="dxa"/>
            <w:shd w:val="clear" w:color="auto" w:fill="D9D9D9" w:themeFill="background1" w:themeFillShade="D9"/>
            <w:vAlign w:val="center"/>
          </w:tcPr>
          <w:p w:rsidR="00C04ED1" w:rsidRPr="00CF07EE" w:rsidRDefault="00C04ED1" w:rsidP="00CF07EE">
            <w:pPr>
              <w:bidi w:val="0"/>
              <w:adjustRightInd w:val="0"/>
              <w:spacing w:after="0"/>
              <w:jc w:val="center"/>
              <w:rPr>
                <w:rFonts w:asciiTheme="majorBidi" w:hAnsiTheme="majorBidi" w:cstheme="majorBidi"/>
                <w:b/>
                <w:bCs/>
                <w:color w:val="000000"/>
                <w:rtl/>
              </w:rPr>
            </w:pPr>
            <w:r w:rsidRPr="00CF07EE">
              <w:rPr>
                <w:rFonts w:asciiTheme="majorBidi" w:hAnsiTheme="majorBidi" w:cstheme="majorBidi"/>
                <w:b/>
                <w:bCs/>
                <w:color w:val="000000"/>
                <w:rtl/>
              </w:rPr>
              <w:t>0,535</w:t>
            </w:r>
          </w:p>
        </w:tc>
        <w:tc>
          <w:tcPr>
            <w:tcW w:w="834" w:type="dxa"/>
            <w:shd w:val="clear" w:color="auto" w:fill="D9D9D9" w:themeFill="background1" w:themeFillShade="D9"/>
          </w:tcPr>
          <w:p w:rsidR="00C04ED1" w:rsidRPr="00CF07EE" w:rsidRDefault="00C04ED1" w:rsidP="00CF07EE">
            <w:pPr>
              <w:bidi w:val="0"/>
              <w:adjustRightInd w:val="0"/>
              <w:spacing w:after="0" w:line="320" w:lineRule="atLeast"/>
              <w:rPr>
                <w:rFonts w:asciiTheme="majorBidi" w:hAnsiTheme="majorBidi" w:cstheme="majorBidi"/>
                <w:b/>
                <w:bCs/>
                <w:color w:val="000000"/>
              </w:rPr>
            </w:pPr>
          </w:p>
          <w:p w:rsidR="00C04ED1" w:rsidRPr="00CF07EE" w:rsidRDefault="00C04ED1" w:rsidP="00CF07EE">
            <w:pPr>
              <w:bidi w:val="0"/>
              <w:adjustRightInd w:val="0"/>
              <w:spacing w:after="0" w:line="320" w:lineRule="atLeast"/>
              <w:rPr>
                <w:rFonts w:asciiTheme="majorBidi" w:hAnsiTheme="majorBidi" w:cstheme="majorBidi"/>
                <w:b/>
                <w:bCs/>
                <w:color w:val="000000"/>
                <w:rtl/>
              </w:rPr>
            </w:pPr>
            <w:r w:rsidRPr="00CF07EE">
              <w:rPr>
                <w:rFonts w:asciiTheme="majorBidi" w:hAnsiTheme="majorBidi" w:cstheme="majorBidi"/>
                <w:b/>
                <w:bCs/>
                <w:color w:val="000000"/>
                <w:rtl/>
              </w:rPr>
              <w:t>0,693</w:t>
            </w:r>
          </w:p>
        </w:tc>
        <w:tc>
          <w:tcPr>
            <w:tcW w:w="902" w:type="dxa"/>
            <w:shd w:val="clear" w:color="auto" w:fill="D9D9D9" w:themeFill="background1" w:themeFillShade="D9"/>
            <w:vAlign w:val="center"/>
          </w:tcPr>
          <w:p w:rsidR="00C04ED1" w:rsidRPr="00CF07EE" w:rsidRDefault="00C04ED1" w:rsidP="00CF07EE">
            <w:pPr>
              <w:bidi w:val="0"/>
              <w:adjustRightInd w:val="0"/>
              <w:spacing w:after="0"/>
              <w:jc w:val="center"/>
              <w:rPr>
                <w:rFonts w:asciiTheme="majorBidi" w:hAnsiTheme="majorBidi" w:cstheme="majorBidi"/>
                <w:b/>
                <w:bCs/>
                <w:color w:val="000000"/>
              </w:rPr>
            </w:pPr>
            <w:r w:rsidRPr="00CF07EE">
              <w:rPr>
                <w:rFonts w:asciiTheme="majorBidi" w:hAnsiTheme="majorBidi" w:cstheme="majorBidi"/>
                <w:b/>
                <w:bCs/>
                <w:color w:val="000000"/>
                <w:rtl/>
              </w:rPr>
              <w:t>73,24</w:t>
            </w:r>
          </w:p>
        </w:tc>
        <w:tc>
          <w:tcPr>
            <w:tcW w:w="851" w:type="dxa"/>
            <w:shd w:val="clear" w:color="auto" w:fill="D9D9D9" w:themeFill="background1" w:themeFillShade="D9"/>
            <w:vAlign w:val="center"/>
          </w:tcPr>
          <w:p w:rsidR="00C04ED1" w:rsidRPr="00CF07EE" w:rsidRDefault="00C04ED1" w:rsidP="00CF07EE">
            <w:pPr>
              <w:bidi w:val="0"/>
              <w:adjustRightInd w:val="0"/>
              <w:spacing w:after="0"/>
              <w:jc w:val="center"/>
              <w:rPr>
                <w:rFonts w:asciiTheme="majorBidi" w:hAnsiTheme="majorBidi" w:cstheme="majorBidi"/>
                <w:b/>
                <w:bCs/>
                <w:color w:val="000000"/>
              </w:rPr>
            </w:pPr>
          </w:p>
          <w:p w:rsidR="00C04ED1" w:rsidRPr="00CF07EE" w:rsidRDefault="00C04ED1" w:rsidP="00CF07EE">
            <w:pPr>
              <w:bidi w:val="0"/>
              <w:adjustRightInd w:val="0"/>
              <w:spacing w:after="0"/>
              <w:jc w:val="center"/>
              <w:rPr>
                <w:rFonts w:asciiTheme="majorBidi" w:hAnsiTheme="majorBidi" w:cstheme="majorBidi"/>
                <w:b/>
                <w:bCs/>
                <w:color w:val="000000"/>
              </w:rPr>
            </w:pPr>
            <w:r w:rsidRPr="00CF07EE">
              <w:rPr>
                <w:rFonts w:asciiTheme="majorBidi" w:hAnsiTheme="majorBidi" w:cstheme="majorBidi"/>
                <w:b/>
                <w:bCs/>
                <w:color w:val="000000"/>
                <w:rtl/>
              </w:rPr>
              <w:t>0,000</w:t>
            </w:r>
          </w:p>
          <w:p w:rsidR="00C04ED1" w:rsidRPr="00CF07EE" w:rsidRDefault="00C04ED1" w:rsidP="00CF07EE">
            <w:pPr>
              <w:bidi w:val="0"/>
              <w:adjustRightInd w:val="0"/>
              <w:spacing w:after="0"/>
              <w:jc w:val="center"/>
              <w:rPr>
                <w:rFonts w:asciiTheme="majorBidi" w:hAnsiTheme="majorBidi" w:cstheme="majorBidi"/>
                <w:b/>
                <w:bCs/>
                <w:color w:val="000000"/>
              </w:rPr>
            </w:pPr>
          </w:p>
        </w:tc>
        <w:tc>
          <w:tcPr>
            <w:tcW w:w="757" w:type="dxa"/>
            <w:shd w:val="clear" w:color="auto" w:fill="D9D9D9" w:themeFill="background1" w:themeFillShade="D9"/>
            <w:vAlign w:val="center"/>
          </w:tcPr>
          <w:p w:rsidR="00C04ED1" w:rsidRPr="00CF07EE" w:rsidRDefault="00C04ED1" w:rsidP="00CF07EE">
            <w:pPr>
              <w:bidi w:val="0"/>
              <w:adjustRightInd w:val="0"/>
              <w:spacing w:after="0" w:line="320" w:lineRule="atLeast"/>
              <w:jc w:val="center"/>
              <w:rPr>
                <w:rFonts w:asciiTheme="majorBidi" w:hAnsiTheme="majorBidi" w:cstheme="majorBidi"/>
                <w:b/>
                <w:bCs/>
                <w:color w:val="000000"/>
              </w:rPr>
            </w:pPr>
            <w:r w:rsidRPr="00CF07EE">
              <w:rPr>
                <w:rFonts w:asciiTheme="majorBidi" w:hAnsiTheme="majorBidi" w:cstheme="majorBidi"/>
                <w:b/>
                <w:bCs/>
                <w:color w:val="000000"/>
                <w:rtl/>
              </w:rPr>
              <w:t>موافق</w:t>
            </w:r>
          </w:p>
        </w:tc>
      </w:tr>
    </w:tbl>
    <w:p w:rsidR="00C04ED1" w:rsidRDefault="00C04ED1" w:rsidP="00C04ED1">
      <w:pPr>
        <w:jc w:val="center"/>
        <w:rPr>
          <w:rtl/>
          <w:lang w:val="fr-FR"/>
        </w:rPr>
      </w:pPr>
      <w:r w:rsidRPr="00A35C65">
        <w:rPr>
          <w:rFonts w:hint="cs"/>
          <w:b/>
          <w:bCs/>
          <w:rtl/>
          <w:lang w:val="fr-FR"/>
        </w:rPr>
        <w:t xml:space="preserve">المصدر: </w:t>
      </w:r>
      <w:r w:rsidRPr="00A35C65">
        <w:rPr>
          <w:rFonts w:hint="cs"/>
          <w:rtl/>
          <w:lang w:val="fr-FR"/>
        </w:rPr>
        <w:t xml:space="preserve">من إعداد الباحث بالإعتماد على نتائج </w:t>
      </w:r>
      <w:r w:rsidRPr="00A35C65">
        <w:rPr>
          <w:lang w:val="fr-FR"/>
        </w:rPr>
        <w:t>SPSS</w:t>
      </w:r>
    </w:p>
    <w:p w:rsidR="00C04ED1" w:rsidRPr="00A20A46" w:rsidRDefault="00C04ED1" w:rsidP="000E5D48">
      <w:pPr>
        <w:spacing w:after="0"/>
        <w:ind w:firstLine="397"/>
        <w:jc w:val="both"/>
        <w:rPr>
          <w:rFonts w:asciiTheme="majorBidi" w:hAnsiTheme="majorBidi" w:cs="Simplified Arabic"/>
          <w:sz w:val="28"/>
          <w:szCs w:val="28"/>
          <w:rtl/>
        </w:rPr>
      </w:pPr>
      <w:r w:rsidRPr="00A20A46">
        <w:rPr>
          <w:rFonts w:asciiTheme="majorBidi" w:hAnsiTheme="majorBidi" w:cs="Simplified Arabic"/>
          <w:sz w:val="28"/>
          <w:szCs w:val="28"/>
          <w:rtl/>
        </w:rPr>
        <w:t xml:space="preserve">بالإعتماد على الأدوات الإحصائية المبينة في الجدول أعلاه رقم </w:t>
      </w:r>
      <w:r w:rsidRPr="00A20A46">
        <w:rPr>
          <w:rFonts w:asciiTheme="majorBidi" w:hAnsiTheme="majorBidi" w:cs="Simplified Arabic"/>
          <w:sz w:val="28"/>
          <w:szCs w:val="28"/>
          <w:rtl/>
          <w:lang w:val="fr-FR"/>
        </w:rPr>
        <w:t>(16)</w:t>
      </w:r>
      <w:r w:rsidRPr="00A20A46">
        <w:rPr>
          <w:rFonts w:asciiTheme="majorBidi" w:hAnsiTheme="majorBidi" w:cs="Simplified Arabic"/>
          <w:sz w:val="28"/>
          <w:szCs w:val="28"/>
          <w:rtl/>
        </w:rPr>
        <w:t xml:space="preserve">, يتبين لنا أن أغلبية اراء أفراد العينة كانت إيجابية حول مدى </w:t>
      </w:r>
      <w:r w:rsidRPr="00A20A46">
        <w:rPr>
          <w:rFonts w:asciiTheme="majorBidi" w:hAnsiTheme="majorBidi" w:cs="Simplified Arabic"/>
          <w:sz w:val="28"/>
          <w:szCs w:val="28"/>
          <w:rtl/>
          <w:lang w:val="fr-FR" w:bidi="ar-DZ"/>
        </w:rPr>
        <w:t>توفر مبدأ</w:t>
      </w:r>
      <w:r w:rsidRPr="00A20A46">
        <w:rPr>
          <w:rFonts w:asciiTheme="majorBidi" w:hAnsiTheme="majorBidi" w:cs="Simplified Arabic"/>
          <w:sz w:val="28"/>
          <w:szCs w:val="28"/>
          <w:rtl/>
          <w:lang w:bidi="ar-DZ"/>
        </w:rPr>
        <w:t xml:space="preserve"> </w:t>
      </w:r>
      <w:r w:rsidRPr="00A20A46">
        <w:rPr>
          <w:rFonts w:asciiTheme="majorBidi" w:hAnsiTheme="majorBidi" w:cs="Simplified Arabic"/>
          <w:sz w:val="28"/>
          <w:szCs w:val="28"/>
          <w:rtl/>
        </w:rPr>
        <w:t xml:space="preserve">حقوق المساهمين بمجمع صيدال, ويتضح ذلك من </w:t>
      </w:r>
      <w:r w:rsidRPr="00A20A46">
        <w:rPr>
          <w:rFonts w:asciiTheme="majorBidi" w:hAnsiTheme="majorBidi" w:cs="Simplified Arabic"/>
          <w:sz w:val="28"/>
          <w:szCs w:val="28"/>
          <w:rtl/>
        </w:rPr>
        <w:lastRenderedPageBreak/>
        <w:t>خلال الفقرة رقم 01 حيث حصلت على أعلى متوسط حسابي 4,008 أي بنسبة 80,1% من المجيبين يوافقون على أن مجمع صيدال يعطي حقوق للمساهمين, بينما الفقرة رقم 05 والمتعلقة بالحصول على حصص من أرباح مجمع صيدال, فالوزن النسبي له</w:t>
      </w:r>
      <w:r w:rsidRPr="00A20A46">
        <w:rPr>
          <w:rFonts w:asciiTheme="majorBidi" w:hAnsiTheme="majorBidi" w:cs="Simplified Arabic" w:hint="cs"/>
          <w:sz w:val="28"/>
          <w:szCs w:val="28"/>
          <w:rtl/>
        </w:rPr>
        <w:t>ا</w:t>
      </w:r>
      <w:r w:rsidRPr="00A20A46">
        <w:rPr>
          <w:rFonts w:asciiTheme="majorBidi" w:hAnsiTheme="majorBidi" w:cs="Simplified Arabic"/>
          <w:sz w:val="28"/>
          <w:szCs w:val="28"/>
          <w:rtl/>
        </w:rPr>
        <w:t xml:space="preserve"> كان 74%,</w:t>
      </w:r>
      <w:r w:rsidRPr="00A20A46">
        <w:rPr>
          <w:rFonts w:asciiTheme="majorBidi" w:hAnsiTheme="majorBidi" w:cs="Simplified Arabic" w:hint="cs"/>
          <w:sz w:val="28"/>
          <w:szCs w:val="28"/>
          <w:rtl/>
        </w:rPr>
        <w:t xml:space="preserve"> </w:t>
      </w:r>
      <w:r w:rsidRPr="00A20A46">
        <w:rPr>
          <w:rFonts w:asciiTheme="majorBidi" w:hAnsiTheme="majorBidi" w:cs="Simplified Arabic"/>
          <w:sz w:val="28"/>
          <w:szCs w:val="28"/>
          <w:rtl/>
        </w:rPr>
        <w:t xml:space="preserve">من افراد العينة </w:t>
      </w:r>
      <w:r w:rsidRPr="00A20A46">
        <w:rPr>
          <w:rFonts w:asciiTheme="majorBidi" w:hAnsiTheme="majorBidi" w:cs="Simplified Arabic" w:hint="cs"/>
          <w:sz w:val="28"/>
          <w:szCs w:val="28"/>
          <w:rtl/>
        </w:rPr>
        <w:t>ي</w:t>
      </w:r>
      <w:r w:rsidRPr="00A20A46">
        <w:rPr>
          <w:rFonts w:asciiTheme="majorBidi" w:hAnsiTheme="majorBidi" w:cs="Simplified Arabic"/>
          <w:sz w:val="28"/>
          <w:szCs w:val="28"/>
          <w:rtl/>
        </w:rPr>
        <w:t>وافق</w:t>
      </w:r>
      <w:r w:rsidRPr="00A20A46">
        <w:rPr>
          <w:rFonts w:asciiTheme="majorBidi" w:hAnsiTheme="majorBidi" w:cs="Simplified Arabic" w:hint="cs"/>
          <w:sz w:val="28"/>
          <w:szCs w:val="28"/>
          <w:rtl/>
        </w:rPr>
        <w:t>ون</w:t>
      </w:r>
      <w:r w:rsidRPr="00A20A46">
        <w:rPr>
          <w:rFonts w:asciiTheme="majorBidi" w:hAnsiTheme="majorBidi" w:cs="Simplified Arabic"/>
          <w:sz w:val="28"/>
          <w:szCs w:val="28"/>
          <w:rtl/>
        </w:rPr>
        <w:t xml:space="preserve"> على أنه </w:t>
      </w:r>
      <w:r w:rsidRPr="00A20A46">
        <w:rPr>
          <w:rFonts w:asciiTheme="majorBidi" w:hAnsiTheme="majorBidi" w:cs="Simplified Arabic" w:hint="cs"/>
          <w:sz w:val="28"/>
          <w:szCs w:val="28"/>
          <w:rtl/>
        </w:rPr>
        <w:t xml:space="preserve">يتم </w:t>
      </w:r>
      <w:r w:rsidRPr="00A20A46">
        <w:rPr>
          <w:rFonts w:ascii="Arial" w:hAnsi="Arial" w:cs="Simplified Arabic"/>
          <w:sz w:val="28"/>
          <w:szCs w:val="28"/>
          <w:rtl/>
        </w:rPr>
        <w:t xml:space="preserve">الحصول على حصص من أرباح </w:t>
      </w:r>
      <w:r w:rsidRPr="00A20A46">
        <w:rPr>
          <w:rFonts w:asciiTheme="majorBidi" w:hAnsiTheme="majorBidi" w:cs="Simplified Arabic"/>
          <w:sz w:val="28"/>
          <w:szCs w:val="28"/>
          <w:rtl/>
        </w:rPr>
        <w:t>مجمع صيدال</w:t>
      </w:r>
      <w:r w:rsidRPr="00A20A46">
        <w:rPr>
          <w:rFonts w:asciiTheme="majorBidi" w:hAnsiTheme="majorBidi" w:cs="Simplified Arabic" w:hint="cs"/>
          <w:sz w:val="28"/>
          <w:szCs w:val="28"/>
          <w:rtl/>
        </w:rPr>
        <w:t xml:space="preserve">, </w:t>
      </w:r>
      <w:r w:rsidRPr="00A20A46">
        <w:rPr>
          <w:rFonts w:asciiTheme="majorBidi" w:hAnsiTheme="majorBidi" w:cs="Simplified Arabic"/>
          <w:sz w:val="28"/>
          <w:szCs w:val="28"/>
          <w:rtl/>
        </w:rPr>
        <w:t>كما تبين الفقرة رقم 02 المتعلقة بأن للمساهمين لهم حق الحصول على معلومات خاصة بال</w:t>
      </w:r>
      <w:r w:rsidRPr="00A20A46">
        <w:rPr>
          <w:rFonts w:asciiTheme="majorBidi" w:hAnsiTheme="majorBidi" w:cs="Simplified Arabic" w:hint="cs"/>
          <w:sz w:val="28"/>
          <w:szCs w:val="28"/>
          <w:rtl/>
        </w:rPr>
        <w:t>مجمع</w:t>
      </w:r>
      <w:r w:rsidRPr="00A20A46">
        <w:rPr>
          <w:rFonts w:asciiTheme="majorBidi" w:hAnsiTheme="majorBidi" w:cs="Simplified Arabic"/>
          <w:sz w:val="28"/>
          <w:szCs w:val="28"/>
          <w:rtl/>
        </w:rPr>
        <w:t xml:space="preserve"> في الوقت المناسب و بصفة منتظمة, وكذلك الفقرة رقم 04 والمتعلقة بأن يسمح للمساهمين مناقشة تقرير المراجع الخارجي,</w:t>
      </w:r>
      <w:r w:rsidRPr="00A20A46">
        <w:rPr>
          <w:rFonts w:asciiTheme="majorBidi" w:hAnsiTheme="majorBidi" w:cs="Simplified Arabic" w:hint="cs"/>
          <w:sz w:val="28"/>
          <w:szCs w:val="28"/>
          <w:rtl/>
        </w:rPr>
        <w:t xml:space="preserve"> </w:t>
      </w:r>
      <w:r w:rsidRPr="00A20A46">
        <w:rPr>
          <w:rFonts w:asciiTheme="majorBidi" w:hAnsiTheme="majorBidi" w:cs="Simplified Arabic"/>
          <w:sz w:val="28"/>
          <w:szCs w:val="28"/>
          <w:rtl/>
        </w:rPr>
        <w:t xml:space="preserve">فالوزن النسبي لهما كان 73,1%, لكن الفقرة رقم 02 كان الانحراف المعياري لها </w:t>
      </w:r>
      <w:r w:rsidRPr="00A20A46">
        <w:rPr>
          <w:rFonts w:asciiTheme="majorBidi" w:hAnsiTheme="majorBidi" w:cs="Simplified Arabic"/>
          <w:color w:val="000000"/>
          <w:sz w:val="28"/>
          <w:szCs w:val="28"/>
          <w:rtl/>
        </w:rPr>
        <w:t>0,951</w:t>
      </w:r>
      <w:r w:rsidRPr="00A20A46">
        <w:rPr>
          <w:rFonts w:asciiTheme="majorBidi" w:hAnsiTheme="majorBidi" w:cs="Simplified Arabic"/>
          <w:sz w:val="28"/>
          <w:szCs w:val="28"/>
          <w:rtl/>
        </w:rPr>
        <w:t xml:space="preserve"> أما الانحراف المعياري للفقرة 04 فكان </w:t>
      </w:r>
      <w:r w:rsidRPr="00A20A46">
        <w:rPr>
          <w:rFonts w:asciiTheme="majorBidi" w:hAnsiTheme="majorBidi" w:cs="Simplified Arabic"/>
          <w:color w:val="000000"/>
          <w:sz w:val="28"/>
          <w:szCs w:val="28"/>
          <w:rtl/>
        </w:rPr>
        <w:t>1,104 أي الفقرة</w:t>
      </w:r>
      <w:r w:rsidRPr="00A20A46">
        <w:rPr>
          <w:rFonts w:asciiTheme="majorBidi" w:hAnsiTheme="majorBidi" w:cs="Simplified Arabic" w:hint="cs"/>
          <w:color w:val="000000"/>
          <w:sz w:val="28"/>
          <w:szCs w:val="28"/>
          <w:rtl/>
        </w:rPr>
        <w:t xml:space="preserve"> </w:t>
      </w:r>
      <w:r w:rsidRPr="00A20A46">
        <w:rPr>
          <w:rFonts w:asciiTheme="majorBidi" w:hAnsiTheme="majorBidi" w:cs="Simplified Arabic"/>
          <w:sz w:val="28"/>
          <w:szCs w:val="28"/>
          <w:rtl/>
        </w:rPr>
        <w:t>رقم</w:t>
      </w:r>
      <w:r w:rsidRPr="00A20A46">
        <w:rPr>
          <w:rFonts w:asciiTheme="majorBidi" w:hAnsiTheme="majorBidi" w:cs="Simplified Arabic"/>
          <w:color w:val="000000"/>
          <w:sz w:val="28"/>
          <w:szCs w:val="28"/>
          <w:rtl/>
        </w:rPr>
        <w:t xml:space="preserve"> 02 أقل  </w:t>
      </w:r>
      <w:r w:rsidRPr="00A20A46">
        <w:rPr>
          <w:rFonts w:asciiTheme="majorBidi" w:hAnsiTheme="majorBidi" w:cs="Simplified Arabic"/>
          <w:sz w:val="28"/>
          <w:szCs w:val="28"/>
          <w:rtl/>
        </w:rPr>
        <w:t xml:space="preserve">انحراف معياري من الفقرة رقم 04, وهذا دليل على </w:t>
      </w:r>
      <w:r w:rsidRPr="00A20A46">
        <w:rPr>
          <w:rFonts w:asciiTheme="majorBidi" w:hAnsiTheme="majorBidi" w:cs="Simplified Arabic" w:hint="cs"/>
          <w:sz w:val="28"/>
          <w:szCs w:val="28"/>
          <w:rtl/>
        </w:rPr>
        <w:t xml:space="preserve">أن </w:t>
      </w:r>
      <w:r w:rsidRPr="00A20A46">
        <w:rPr>
          <w:rFonts w:asciiTheme="majorBidi" w:hAnsiTheme="majorBidi" w:cs="Simplified Arabic"/>
          <w:sz w:val="28"/>
          <w:szCs w:val="28"/>
          <w:rtl/>
        </w:rPr>
        <w:t>للمساهمين حق الحصول على المعلومات الخاصة بالشركة في الوقت المناسب و بصفة منتظمة, كانت أكثر اهمية بنسبة للمستجوبين من أن يسمح لهم بمناقشة تقرير المراجع الخارجي.</w:t>
      </w:r>
    </w:p>
    <w:p w:rsidR="00C04ED1" w:rsidRPr="00A20A46" w:rsidRDefault="00C04ED1" w:rsidP="000E5D48">
      <w:pPr>
        <w:spacing w:after="0"/>
        <w:ind w:firstLine="397"/>
        <w:jc w:val="both"/>
        <w:rPr>
          <w:rFonts w:asciiTheme="majorBidi" w:hAnsiTheme="majorBidi" w:cs="Simplified Arabic"/>
          <w:sz w:val="28"/>
          <w:szCs w:val="28"/>
          <w:rtl/>
        </w:rPr>
      </w:pPr>
      <w:r w:rsidRPr="00A20A46">
        <w:rPr>
          <w:rFonts w:asciiTheme="majorBidi" w:hAnsiTheme="majorBidi" w:cs="Simplified Arabic"/>
          <w:sz w:val="28"/>
          <w:szCs w:val="28"/>
          <w:rtl/>
        </w:rPr>
        <w:t xml:space="preserve">أما في الفقرة رقم 03 فكان المتوسط الحسابي قدره 3,641 وانحراف معياري </w:t>
      </w:r>
      <w:r w:rsidRPr="00A20A46">
        <w:rPr>
          <w:rFonts w:asciiTheme="majorBidi" w:hAnsiTheme="majorBidi" w:cs="Simplified Arabic"/>
          <w:color w:val="000000"/>
          <w:sz w:val="28"/>
          <w:szCs w:val="28"/>
          <w:rtl/>
        </w:rPr>
        <w:t>0,876</w:t>
      </w:r>
      <w:r w:rsidRPr="00A20A46">
        <w:rPr>
          <w:rFonts w:asciiTheme="majorBidi" w:hAnsiTheme="majorBidi" w:cs="Simplified Arabic"/>
          <w:sz w:val="28"/>
          <w:szCs w:val="28"/>
          <w:rtl/>
        </w:rPr>
        <w:t xml:space="preserve"> أي أغلبية المجيبين وبنسبة 72,8%, من المجيبين يوافقون على المشاركة والتصويت في إجراءات الانتخاب والعزل</w:t>
      </w:r>
      <w:r w:rsidRPr="00A20A46">
        <w:rPr>
          <w:rFonts w:asciiTheme="majorBidi" w:hAnsiTheme="majorBidi" w:cs="Simplified Arabic" w:hint="cs"/>
          <w:sz w:val="28"/>
          <w:szCs w:val="28"/>
          <w:rtl/>
        </w:rPr>
        <w:t>,</w:t>
      </w:r>
      <w:r w:rsidRPr="00A20A46">
        <w:rPr>
          <w:rFonts w:asciiTheme="majorBidi" w:hAnsiTheme="majorBidi" w:cs="Simplified Arabic"/>
          <w:sz w:val="28"/>
          <w:szCs w:val="28"/>
          <w:rtl/>
        </w:rPr>
        <w:t xml:space="preserve"> وفي الفقرة رقم 07 فكانت أغلبية المجيبين من أفراد العينة, أي بنسبة 72,3% من افراد العينة يوافقون على أن مجمع صيدال </w:t>
      </w:r>
      <w:r w:rsidRPr="00A20A46">
        <w:rPr>
          <w:rFonts w:asciiTheme="majorBidi" w:hAnsiTheme="majorBidi" w:cs="Simplified Arabic"/>
          <w:sz w:val="28"/>
          <w:szCs w:val="28"/>
          <w:rtl/>
          <w:lang w:val="fr-FR"/>
        </w:rPr>
        <w:t>يزود المساهمين بمعلومات دقيقة حول أجندة اجتماع الهيئة العامة ويعطى الوقت الكافي للأسئلة والاقتراحات في الاجتماع</w:t>
      </w:r>
      <w:r w:rsidRPr="00A20A46">
        <w:rPr>
          <w:rFonts w:asciiTheme="majorBidi" w:hAnsiTheme="majorBidi" w:cs="Simplified Arabic" w:hint="cs"/>
          <w:sz w:val="28"/>
          <w:szCs w:val="28"/>
          <w:rtl/>
          <w:lang w:val="fr-FR"/>
        </w:rPr>
        <w:t xml:space="preserve">. </w:t>
      </w:r>
    </w:p>
    <w:p w:rsidR="00C04ED1" w:rsidRPr="00A20A46" w:rsidRDefault="00C04ED1" w:rsidP="000E5D48">
      <w:pPr>
        <w:spacing w:after="0"/>
        <w:ind w:firstLine="397"/>
        <w:jc w:val="both"/>
        <w:rPr>
          <w:rFonts w:asciiTheme="majorBidi" w:hAnsiTheme="majorBidi" w:cs="Simplified Arabic"/>
          <w:sz w:val="28"/>
          <w:szCs w:val="28"/>
          <w:rtl/>
        </w:rPr>
      </w:pPr>
      <w:r w:rsidRPr="00A20A46">
        <w:rPr>
          <w:rFonts w:asciiTheme="majorBidi" w:hAnsiTheme="majorBidi" w:cs="Simplified Arabic"/>
          <w:sz w:val="28"/>
          <w:szCs w:val="28"/>
          <w:rtl/>
        </w:rPr>
        <w:t xml:space="preserve">أما في الفقرة رقم 08 فكان المتوسط الحسابي قدره 2,750  وانحراف معياري </w:t>
      </w:r>
      <w:r w:rsidRPr="00A20A46">
        <w:rPr>
          <w:rFonts w:asciiTheme="majorBidi" w:hAnsiTheme="majorBidi" w:cs="Simplified Arabic"/>
          <w:color w:val="000000"/>
          <w:sz w:val="28"/>
          <w:szCs w:val="28"/>
          <w:rtl/>
        </w:rPr>
        <w:t>1,136</w:t>
      </w:r>
      <w:r w:rsidRPr="00A20A46">
        <w:rPr>
          <w:rFonts w:asciiTheme="majorBidi" w:hAnsiTheme="majorBidi" w:cs="Simplified Arabic"/>
          <w:sz w:val="28"/>
          <w:szCs w:val="28"/>
          <w:rtl/>
        </w:rPr>
        <w:t xml:space="preserve"> أي أن نسبة 55% من الإجابات ليس لهم رأى حول هذه الفقرة والتي  تنص على أن </w:t>
      </w:r>
      <w:r w:rsidRPr="00A20A46">
        <w:rPr>
          <w:rFonts w:asciiTheme="majorBidi" w:hAnsiTheme="majorBidi" w:cs="Simplified Arabic"/>
          <w:sz w:val="28"/>
          <w:szCs w:val="28"/>
          <w:rtl/>
          <w:lang w:val="fr-FR"/>
        </w:rPr>
        <w:t>المساهمون</w:t>
      </w:r>
      <w:r w:rsidRPr="00A20A46">
        <w:rPr>
          <w:rFonts w:asciiTheme="majorBidi" w:hAnsiTheme="majorBidi" w:cs="Simplified Arabic"/>
          <w:sz w:val="28"/>
          <w:szCs w:val="28"/>
          <w:rtl/>
        </w:rPr>
        <w:t xml:space="preserve"> </w:t>
      </w:r>
      <w:r w:rsidRPr="00A20A46">
        <w:rPr>
          <w:rFonts w:asciiTheme="majorBidi" w:hAnsiTheme="majorBidi" w:cs="Simplified Arabic"/>
          <w:sz w:val="28"/>
          <w:szCs w:val="28"/>
          <w:rtl/>
          <w:lang w:val="fr-FR"/>
        </w:rPr>
        <w:t>يشارك</w:t>
      </w:r>
      <w:r w:rsidRPr="00A20A46">
        <w:rPr>
          <w:rFonts w:asciiTheme="majorBidi" w:hAnsiTheme="majorBidi" w:cs="Simplified Arabic"/>
          <w:sz w:val="28"/>
          <w:szCs w:val="28"/>
          <w:rtl/>
        </w:rPr>
        <w:t xml:space="preserve"> </w:t>
      </w:r>
      <w:r w:rsidRPr="00A20A46">
        <w:rPr>
          <w:rFonts w:asciiTheme="majorBidi" w:hAnsiTheme="majorBidi" w:cs="Simplified Arabic"/>
          <w:sz w:val="28"/>
          <w:szCs w:val="28"/>
          <w:rtl/>
          <w:lang w:val="fr-FR"/>
        </w:rPr>
        <w:t>في اجراء أي تعديلات على النظام الأساسي للمجمع</w:t>
      </w:r>
      <w:r w:rsidRPr="00A20A46">
        <w:rPr>
          <w:rFonts w:asciiTheme="majorBidi" w:hAnsiTheme="majorBidi" w:cs="Simplified Arabic" w:hint="cs"/>
          <w:sz w:val="28"/>
          <w:szCs w:val="28"/>
          <w:rtl/>
          <w:lang w:val="fr-FR"/>
        </w:rPr>
        <w:t xml:space="preserve">, كذلك الفقرة رقم 06 </w:t>
      </w:r>
      <w:r w:rsidRPr="00A20A46">
        <w:rPr>
          <w:rFonts w:asciiTheme="majorBidi" w:hAnsiTheme="majorBidi" w:cs="Simplified Arabic" w:hint="cs"/>
          <w:sz w:val="28"/>
          <w:szCs w:val="28"/>
          <w:rtl/>
        </w:rPr>
        <w:t>فكانت نسبة 53</w:t>
      </w:r>
      <w:r w:rsidRPr="00A20A46">
        <w:rPr>
          <w:rFonts w:asciiTheme="majorBidi" w:hAnsiTheme="majorBidi" w:cs="Simplified Arabic"/>
          <w:sz w:val="28"/>
          <w:szCs w:val="28"/>
          <w:rtl/>
        </w:rPr>
        <w:t>,</w:t>
      </w:r>
      <w:r w:rsidRPr="00A20A46">
        <w:rPr>
          <w:rFonts w:asciiTheme="majorBidi" w:hAnsiTheme="majorBidi" w:cs="Simplified Arabic" w:hint="cs"/>
          <w:sz w:val="28"/>
          <w:szCs w:val="28"/>
          <w:rtl/>
        </w:rPr>
        <w:t>2</w:t>
      </w:r>
      <w:r w:rsidRPr="00A20A46">
        <w:rPr>
          <w:rFonts w:asciiTheme="majorBidi" w:hAnsiTheme="majorBidi" w:cs="Simplified Arabic"/>
          <w:sz w:val="28"/>
          <w:szCs w:val="28"/>
          <w:rtl/>
        </w:rPr>
        <w:t>%</w:t>
      </w:r>
      <w:r w:rsidRPr="00A20A46">
        <w:rPr>
          <w:rFonts w:asciiTheme="majorBidi" w:hAnsiTheme="majorBidi" w:cs="Simplified Arabic" w:hint="cs"/>
          <w:sz w:val="28"/>
          <w:szCs w:val="28"/>
          <w:rtl/>
        </w:rPr>
        <w:t xml:space="preserve"> من </w:t>
      </w:r>
      <w:r w:rsidRPr="00A20A46">
        <w:rPr>
          <w:rFonts w:asciiTheme="majorBidi" w:hAnsiTheme="majorBidi" w:cs="Simplified Arabic"/>
          <w:sz w:val="28"/>
          <w:szCs w:val="28"/>
          <w:rtl/>
        </w:rPr>
        <w:t>المجيبين</w:t>
      </w:r>
      <w:r w:rsidRPr="00A20A46">
        <w:rPr>
          <w:rFonts w:asciiTheme="majorBidi" w:hAnsiTheme="majorBidi" w:cs="Simplified Arabic" w:hint="cs"/>
          <w:sz w:val="28"/>
          <w:szCs w:val="28"/>
          <w:rtl/>
        </w:rPr>
        <w:t xml:space="preserve"> كانت إجاباتهم محايدة </w:t>
      </w:r>
      <w:r w:rsidRPr="00A20A46">
        <w:rPr>
          <w:rFonts w:asciiTheme="majorBidi" w:hAnsiTheme="majorBidi" w:cs="Simplified Arabic"/>
          <w:sz w:val="28"/>
          <w:szCs w:val="28"/>
          <w:rtl/>
        </w:rPr>
        <w:t>حول هذه الفقرة</w:t>
      </w:r>
      <w:r w:rsidRPr="00A20A46">
        <w:rPr>
          <w:rFonts w:asciiTheme="majorBidi" w:hAnsiTheme="majorBidi" w:cs="Simplified Arabic" w:hint="cs"/>
          <w:sz w:val="28"/>
          <w:szCs w:val="28"/>
          <w:rtl/>
        </w:rPr>
        <w:t xml:space="preserve"> </w:t>
      </w:r>
      <w:r w:rsidRPr="00A20A46">
        <w:rPr>
          <w:rFonts w:asciiTheme="majorBidi" w:hAnsiTheme="majorBidi" w:cs="Simplified Arabic"/>
          <w:sz w:val="28"/>
          <w:szCs w:val="28"/>
          <w:rtl/>
        </w:rPr>
        <w:t>والتي  تنص على</w:t>
      </w:r>
      <w:r w:rsidRPr="00A20A46">
        <w:rPr>
          <w:rFonts w:asciiTheme="majorBidi" w:hAnsiTheme="majorBidi" w:cs="Simplified Arabic" w:hint="cs"/>
          <w:sz w:val="28"/>
          <w:szCs w:val="28"/>
          <w:rtl/>
        </w:rPr>
        <w:t xml:space="preserve"> </w:t>
      </w:r>
      <w:r w:rsidRPr="00A20A46">
        <w:rPr>
          <w:rFonts w:ascii="Arial" w:hAnsi="Arial" w:cs="Simplified Arabic" w:hint="cs"/>
          <w:sz w:val="28"/>
          <w:szCs w:val="28"/>
          <w:rtl/>
          <w:lang w:val="fr-FR"/>
        </w:rPr>
        <w:t>ان حملة الأسهم</w:t>
      </w:r>
      <w:r w:rsidRPr="00A20A46">
        <w:rPr>
          <w:rFonts w:asciiTheme="majorBidi" w:hAnsiTheme="majorBidi" w:cs="Simplified Arabic" w:hint="cs"/>
          <w:sz w:val="28"/>
          <w:szCs w:val="28"/>
          <w:rtl/>
        </w:rPr>
        <w:t xml:space="preserve"> </w:t>
      </w:r>
      <w:r w:rsidRPr="00A20A46">
        <w:rPr>
          <w:rFonts w:ascii="Arial" w:hAnsi="Arial" w:cs="Simplified Arabic" w:hint="cs"/>
          <w:sz w:val="28"/>
          <w:szCs w:val="28"/>
          <w:rtl/>
          <w:lang w:val="fr-FR"/>
        </w:rPr>
        <w:t>لهم حق وضع جدول أعمال الاجتماع العام وإلغاء قرارات مجلس الإدارة.</w:t>
      </w:r>
    </w:p>
    <w:p w:rsidR="00C04ED1" w:rsidRPr="00A20A46" w:rsidRDefault="00C04ED1" w:rsidP="000E5D48">
      <w:pPr>
        <w:spacing w:after="0"/>
        <w:ind w:firstLine="397"/>
        <w:jc w:val="both"/>
        <w:rPr>
          <w:rFonts w:asciiTheme="majorBidi" w:hAnsiTheme="majorBidi" w:cs="Simplified Arabic"/>
          <w:sz w:val="28"/>
          <w:szCs w:val="28"/>
          <w:rtl/>
        </w:rPr>
      </w:pPr>
      <w:r w:rsidRPr="00A20A46">
        <w:rPr>
          <w:rFonts w:asciiTheme="majorBidi" w:hAnsiTheme="majorBidi" w:cs="Simplified Arabic"/>
          <w:sz w:val="28"/>
          <w:szCs w:val="28"/>
          <w:rtl/>
        </w:rPr>
        <w:t xml:space="preserve">نستنتج مما سبق بأن معظم فقرات المحور الفرعي الثاني تؤكد بوجود </w:t>
      </w:r>
      <w:r w:rsidRPr="00A20A46">
        <w:rPr>
          <w:rFonts w:asciiTheme="majorBidi" w:hAnsiTheme="majorBidi" w:cs="Simplified Arabic"/>
          <w:sz w:val="28"/>
          <w:szCs w:val="28"/>
          <w:rtl/>
          <w:lang w:val="fr-FR" w:bidi="ar-DZ"/>
        </w:rPr>
        <w:t>مبدأ</w:t>
      </w:r>
      <w:r w:rsidRPr="00A20A46">
        <w:rPr>
          <w:rFonts w:asciiTheme="majorBidi" w:hAnsiTheme="majorBidi" w:cs="Simplified Arabic"/>
          <w:sz w:val="28"/>
          <w:szCs w:val="28"/>
          <w:rtl/>
          <w:lang w:bidi="ar-DZ"/>
        </w:rPr>
        <w:t xml:space="preserve"> </w:t>
      </w:r>
      <w:r w:rsidRPr="00A20A46">
        <w:rPr>
          <w:rFonts w:asciiTheme="majorBidi" w:hAnsiTheme="majorBidi" w:cs="Simplified Arabic"/>
          <w:sz w:val="28"/>
          <w:szCs w:val="28"/>
          <w:rtl/>
        </w:rPr>
        <w:t xml:space="preserve">حقوق المساهمين, حيث أن المتوسط الحسابي لجميع فقرات هذا المحور هو 3,466 والوزن النسبي 69,3% وهو أكبر من الوزن النسبي المحايد 60% وقيمة </w:t>
      </w:r>
      <w:r w:rsidRPr="00A20A46">
        <w:rPr>
          <w:rFonts w:asciiTheme="majorBidi" w:hAnsiTheme="majorBidi" w:cs="Simplified Arabic"/>
          <w:sz w:val="28"/>
          <w:szCs w:val="28"/>
          <w:lang w:val="fr-FR"/>
        </w:rPr>
        <w:t>t</w:t>
      </w:r>
      <w:r w:rsidRPr="00A20A46">
        <w:rPr>
          <w:rFonts w:asciiTheme="majorBidi" w:hAnsiTheme="majorBidi" w:cs="Simplified Arabic"/>
          <w:sz w:val="28"/>
          <w:szCs w:val="28"/>
          <w:rtl/>
        </w:rPr>
        <w:t xml:space="preserve"> المحسوبة تساوي </w:t>
      </w:r>
      <w:r w:rsidRPr="00A20A46">
        <w:rPr>
          <w:rFonts w:asciiTheme="majorBidi" w:hAnsiTheme="majorBidi" w:cs="Simplified Arabic"/>
          <w:color w:val="000000"/>
          <w:sz w:val="28"/>
          <w:szCs w:val="28"/>
          <w:rtl/>
        </w:rPr>
        <w:t>73,24</w:t>
      </w:r>
      <w:r w:rsidRPr="00A20A46">
        <w:rPr>
          <w:rFonts w:asciiTheme="majorBidi" w:hAnsiTheme="majorBidi" w:cs="Simplified Arabic"/>
          <w:sz w:val="28"/>
          <w:szCs w:val="28"/>
          <w:rtl/>
        </w:rPr>
        <w:t xml:space="preserve"> أكبر من قيمة </w:t>
      </w:r>
      <w:r w:rsidRPr="00A20A46">
        <w:rPr>
          <w:rFonts w:asciiTheme="majorBidi" w:hAnsiTheme="majorBidi" w:cs="Simplified Arabic"/>
          <w:sz w:val="28"/>
          <w:szCs w:val="28"/>
          <w:lang w:val="fr-FR"/>
        </w:rPr>
        <w:t>t</w:t>
      </w:r>
      <w:r w:rsidRPr="00A20A46">
        <w:rPr>
          <w:rFonts w:asciiTheme="majorBidi" w:hAnsiTheme="majorBidi" w:cs="Simplified Arabic"/>
          <w:sz w:val="28"/>
          <w:szCs w:val="28"/>
          <w:rtl/>
          <w:lang w:val="fr-FR"/>
        </w:rPr>
        <w:t xml:space="preserve"> الجدولية والتي تساوي </w:t>
      </w:r>
      <w:r w:rsidRPr="00A20A46">
        <w:rPr>
          <w:rFonts w:asciiTheme="majorBidi" w:hAnsiTheme="majorBidi" w:cs="Simplified Arabic" w:hint="cs"/>
          <w:color w:val="000000"/>
          <w:rtl/>
        </w:rPr>
        <w:t>1</w:t>
      </w:r>
      <w:r w:rsidRPr="00A20A46">
        <w:rPr>
          <w:rFonts w:asciiTheme="majorBidi" w:hAnsiTheme="majorBidi" w:cs="Simplified Arabic"/>
          <w:color w:val="000000"/>
          <w:rtl/>
        </w:rPr>
        <w:t>,</w:t>
      </w:r>
      <w:r w:rsidRPr="00A20A46">
        <w:rPr>
          <w:rFonts w:asciiTheme="majorBidi" w:hAnsiTheme="majorBidi" w:cs="Simplified Arabic" w:hint="cs"/>
          <w:color w:val="000000"/>
          <w:rtl/>
        </w:rPr>
        <w:t>96</w:t>
      </w:r>
      <w:r w:rsidRPr="00A20A46">
        <w:rPr>
          <w:rFonts w:asciiTheme="majorBidi" w:hAnsiTheme="majorBidi" w:cs="Simplified Arabic"/>
          <w:sz w:val="28"/>
          <w:szCs w:val="28"/>
          <w:rtl/>
          <w:lang w:val="fr-FR"/>
        </w:rPr>
        <w:t xml:space="preserve"> </w:t>
      </w:r>
      <w:r w:rsidRPr="00A20A46">
        <w:rPr>
          <w:rFonts w:asciiTheme="majorBidi" w:hAnsiTheme="majorBidi" w:cs="Simplified Arabic"/>
          <w:sz w:val="28"/>
          <w:szCs w:val="28"/>
          <w:rtl/>
        </w:rPr>
        <w:t xml:space="preserve"> ومستوى الدلالة </w:t>
      </w:r>
      <w:r w:rsidRPr="00A20A46">
        <w:rPr>
          <w:rFonts w:asciiTheme="majorBidi" w:hAnsiTheme="majorBidi" w:cs="Simplified Arabic"/>
          <w:color w:val="000000"/>
          <w:sz w:val="28"/>
          <w:szCs w:val="28"/>
          <w:rtl/>
        </w:rPr>
        <w:t>0,000</w:t>
      </w:r>
      <w:r w:rsidRPr="00A20A46">
        <w:rPr>
          <w:rFonts w:asciiTheme="majorBidi" w:hAnsiTheme="majorBidi" w:cs="Simplified Arabic"/>
          <w:sz w:val="28"/>
          <w:szCs w:val="28"/>
          <w:rtl/>
        </w:rPr>
        <w:t xml:space="preserve"> وهي أقل من </w:t>
      </w:r>
      <w:r w:rsidRPr="00A20A46">
        <w:rPr>
          <w:rFonts w:asciiTheme="majorBidi" w:hAnsiTheme="majorBidi" w:cs="Simplified Arabic"/>
          <w:color w:val="000000"/>
          <w:sz w:val="28"/>
          <w:szCs w:val="28"/>
          <w:rtl/>
        </w:rPr>
        <w:t>0,05</w:t>
      </w:r>
      <w:r w:rsidRPr="00A20A46">
        <w:rPr>
          <w:rFonts w:asciiTheme="majorBidi" w:hAnsiTheme="majorBidi" w:cs="Simplified Arabic"/>
          <w:sz w:val="28"/>
          <w:szCs w:val="28"/>
          <w:rtl/>
        </w:rPr>
        <w:t xml:space="preserve">, مما يعني ان مجمع صيدال يطبق </w:t>
      </w:r>
      <w:r w:rsidRPr="00A20A46">
        <w:rPr>
          <w:rFonts w:asciiTheme="majorBidi" w:hAnsiTheme="majorBidi" w:cs="Simplified Arabic"/>
          <w:sz w:val="28"/>
          <w:szCs w:val="28"/>
          <w:rtl/>
          <w:lang w:val="fr-FR" w:bidi="ar-DZ"/>
        </w:rPr>
        <w:t>مبدأ</w:t>
      </w:r>
      <w:r w:rsidRPr="00A20A46">
        <w:rPr>
          <w:rFonts w:asciiTheme="majorBidi" w:hAnsiTheme="majorBidi" w:cs="Simplified Arabic"/>
          <w:sz w:val="28"/>
          <w:szCs w:val="28"/>
          <w:rtl/>
          <w:lang w:bidi="ar-DZ"/>
        </w:rPr>
        <w:t xml:space="preserve"> </w:t>
      </w:r>
      <w:r w:rsidRPr="00A20A46">
        <w:rPr>
          <w:rFonts w:asciiTheme="majorBidi" w:hAnsiTheme="majorBidi" w:cs="Simplified Arabic"/>
          <w:sz w:val="28"/>
          <w:szCs w:val="28"/>
          <w:rtl/>
        </w:rPr>
        <w:t>حقوق المساهمين</w:t>
      </w:r>
      <w:r w:rsidRPr="00A20A46">
        <w:rPr>
          <w:rFonts w:asciiTheme="majorBidi" w:hAnsiTheme="majorBidi" w:cs="Simplified Arabic" w:hint="cs"/>
          <w:sz w:val="28"/>
          <w:szCs w:val="28"/>
          <w:rtl/>
        </w:rPr>
        <w:t xml:space="preserve">, </w:t>
      </w:r>
      <w:r w:rsidRPr="00A20A46">
        <w:rPr>
          <w:rFonts w:ascii="Simplified Arabic" w:hAnsi="Simplified Arabic" w:cs="Simplified Arabic" w:hint="cs"/>
          <w:sz w:val="28"/>
          <w:szCs w:val="28"/>
          <w:rtl/>
        </w:rPr>
        <w:t>والمتمثلة في التداول والشراء والبيع والتحويل, وتأمين أساليب تسجيل ملكية الأسهم, وسهولة الحصول على المعلومات المتعلقة بها في الوقت المناسب, والمشاركة والتصويت في اجتماعات الجمعية العامة وانتخاب وعزل أعضاء مجلس الإدارة.</w:t>
      </w:r>
    </w:p>
    <w:p w:rsidR="00C04ED1" w:rsidRPr="001270A4" w:rsidRDefault="00C04ED1" w:rsidP="00A20A46">
      <w:pPr>
        <w:tabs>
          <w:tab w:val="left" w:pos="566"/>
        </w:tabs>
        <w:spacing w:after="0"/>
        <w:jc w:val="both"/>
        <w:rPr>
          <w:rFonts w:asciiTheme="majorBidi" w:hAnsiTheme="majorBidi" w:cs="Simplified Arabic"/>
          <w:sz w:val="28"/>
          <w:szCs w:val="28"/>
        </w:rPr>
      </w:pPr>
      <w:r w:rsidRPr="00A20A46">
        <w:rPr>
          <w:rFonts w:cs="Simplified Arabic" w:hint="cs"/>
          <w:b/>
          <w:bCs/>
          <w:sz w:val="28"/>
          <w:szCs w:val="28"/>
          <w:rtl/>
          <w:lang w:val="fr-FR" w:bidi="ar-DZ"/>
        </w:rPr>
        <w:lastRenderedPageBreak/>
        <w:t xml:space="preserve">3.1. مبدأ </w:t>
      </w:r>
      <w:r w:rsidRPr="00A20A46">
        <w:rPr>
          <w:rFonts w:ascii="Simplified Arabic" w:hAnsi="Simplified Arabic" w:cs="Simplified Arabic" w:hint="cs"/>
          <w:b/>
          <w:bCs/>
          <w:sz w:val="28"/>
          <w:szCs w:val="28"/>
          <w:rtl/>
        </w:rPr>
        <w:t>المعاملة العادلة والمتساوية للمساهمين</w:t>
      </w:r>
      <w:r w:rsidRPr="00A20A46">
        <w:rPr>
          <w:rFonts w:asciiTheme="majorBidi" w:hAnsiTheme="majorBidi" w:cs="Simplified Arabic" w:hint="cs"/>
          <w:sz w:val="28"/>
          <w:szCs w:val="28"/>
          <w:rtl/>
        </w:rPr>
        <w:t xml:space="preserve">: لمعرفة مدى التزام </w:t>
      </w:r>
      <w:r w:rsidRPr="00A20A46">
        <w:rPr>
          <w:rFonts w:ascii="Arial" w:hAnsi="Arial" w:cs="Simplified Arabic" w:hint="cs"/>
          <w:sz w:val="28"/>
          <w:szCs w:val="28"/>
          <w:rtl/>
        </w:rPr>
        <w:t>مجمع صيدال</w:t>
      </w:r>
      <w:r w:rsidRPr="00A20A46">
        <w:rPr>
          <w:rFonts w:asciiTheme="majorBidi" w:hAnsiTheme="majorBidi" w:cs="Simplified Arabic" w:hint="cs"/>
          <w:sz w:val="28"/>
          <w:szCs w:val="28"/>
          <w:rtl/>
        </w:rPr>
        <w:t xml:space="preserve"> </w:t>
      </w:r>
      <w:r w:rsidRPr="00A20A46">
        <w:rPr>
          <w:rFonts w:ascii="Arial" w:hAnsi="Arial" w:cs="Simplified Arabic" w:hint="cs"/>
          <w:sz w:val="28"/>
          <w:szCs w:val="28"/>
          <w:rtl/>
        </w:rPr>
        <w:t xml:space="preserve">بهذا المبدأ سنقوم بتحليل مؤشراته, </w:t>
      </w:r>
      <w:r w:rsidRPr="00A20A46">
        <w:rPr>
          <w:rFonts w:ascii="Simplified Arabic" w:hAnsi="Simplified Arabic" w:cs="Simplified Arabic" w:hint="cs"/>
          <w:sz w:val="28"/>
          <w:szCs w:val="28"/>
          <w:rtl/>
        </w:rPr>
        <w:t>وهذه المؤشرات ملخصة في الفرع الثالث من المحور الأول من الجزء الثاني من الإستبانة, حيث بلغت عبارات هذا الفرع من المحور ثمانية عبارات, والجدول التالي يلخص نتائج المعالجة الإحصائية كما يلي:</w:t>
      </w:r>
      <w:r w:rsidRPr="001270A4">
        <w:rPr>
          <w:rFonts w:ascii="Simplified Arabic" w:hAnsi="Simplified Arabic" w:cs="Simplified Arabic" w:hint="cs"/>
          <w:sz w:val="28"/>
          <w:szCs w:val="28"/>
          <w:rtl/>
        </w:rPr>
        <w:t xml:space="preserve">  </w:t>
      </w:r>
    </w:p>
    <w:p w:rsidR="00C04ED1" w:rsidRPr="00152DCA" w:rsidRDefault="00C04ED1" w:rsidP="00F7389A">
      <w:pPr>
        <w:pStyle w:val="a3"/>
        <w:tabs>
          <w:tab w:val="left" w:pos="566"/>
        </w:tabs>
        <w:ind w:left="-1"/>
        <w:jc w:val="center"/>
        <w:rPr>
          <w:rFonts w:asciiTheme="majorBidi" w:hAnsiTheme="majorBidi" w:cs="Simplified Arabic"/>
          <w:sz w:val="28"/>
          <w:szCs w:val="28"/>
          <w:rtl/>
        </w:rPr>
      </w:pPr>
      <w:r w:rsidRPr="000D5A95">
        <w:rPr>
          <w:rFonts w:asciiTheme="majorBidi" w:hAnsiTheme="majorBidi" w:cs="Simplified Arabic"/>
          <w:b/>
          <w:bCs/>
          <w:sz w:val="28"/>
          <w:szCs w:val="28"/>
          <w:rtl/>
          <w:lang w:val="fr-FR"/>
        </w:rPr>
        <w:t>الجدول رقم (1</w:t>
      </w:r>
      <w:r w:rsidR="00F7389A">
        <w:rPr>
          <w:rFonts w:asciiTheme="majorBidi" w:hAnsiTheme="majorBidi" w:cs="Simplified Arabic" w:hint="cs"/>
          <w:b/>
          <w:bCs/>
          <w:sz w:val="28"/>
          <w:szCs w:val="28"/>
          <w:rtl/>
          <w:lang w:val="fr-FR"/>
        </w:rPr>
        <w:t>6</w:t>
      </w:r>
      <w:r w:rsidRPr="000D5A95">
        <w:rPr>
          <w:rFonts w:asciiTheme="majorBidi" w:hAnsiTheme="majorBidi" w:cs="Simplified Arabic"/>
          <w:b/>
          <w:bCs/>
          <w:sz w:val="28"/>
          <w:szCs w:val="28"/>
          <w:rtl/>
          <w:lang w:val="fr-FR"/>
        </w:rPr>
        <w:t>):</w:t>
      </w:r>
      <w:r>
        <w:rPr>
          <w:rFonts w:asciiTheme="majorBidi" w:hAnsiTheme="majorBidi" w:cs="Simplified Arabic" w:hint="cs"/>
          <w:b/>
          <w:bCs/>
          <w:sz w:val="28"/>
          <w:szCs w:val="28"/>
          <w:rtl/>
          <w:lang w:val="fr-FR"/>
        </w:rPr>
        <w:t xml:space="preserve"> </w:t>
      </w:r>
      <w:r w:rsidRPr="000D5A95">
        <w:rPr>
          <w:rFonts w:cs="Simplified Arabic" w:hint="cs"/>
          <w:b/>
          <w:bCs/>
          <w:sz w:val="28"/>
          <w:szCs w:val="28"/>
          <w:rtl/>
          <w:lang w:val="fr-FR" w:bidi="ar-DZ"/>
        </w:rPr>
        <w:t xml:space="preserve">نتائج عينة الدراسة حول </w:t>
      </w:r>
      <w:r>
        <w:rPr>
          <w:rFonts w:cs="Simplified Arabic" w:hint="cs"/>
          <w:b/>
          <w:bCs/>
          <w:sz w:val="28"/>
          <w:szCs w:val="28"/>
          <w:rtl/>
          <w:lang w:val="fr-FR" w:bidi="ar-DZ"/>
        </w:rPr>
        <w:t>مبدأ</w:t>
      </w:r>
      <w:r w:rsidRPr="000D5A95">
        <w:rPr>
          <w:rFonts w:asciiTheme="majorBidi" w:hAnsiTheme="majorBidi" w:cs="Simplified Arabic" w:hint="cs"/>
          <w:sz w:val="28"/>
          <w:szCs w:val="28"/>
          <w:rtl/>
          <w:lang w:bidi="ar-DZ"/>
        </w:rPr>
        <w:t xml:space="preserve"> </w:t>
      </w:r>
      <w:r w:rsidRPr="007C328E">
        <w:rPr>
          <w:rFonts w:ascii="Simplified Arabic" w:hAnsi="Simplified Arabic" w:cs="Simplified Arabic" w:hint="cs"/>
          <w:b/>
          <w:bCs/>
          <w:sz w:val="28"/>
          <w:szCs w:val="28"/>
          <w:rtl/>
        </w:rPr>
        <w:t>المعاملة العادلة والمتساوية للمساهمين</w:t>
      </w:r>
    </w:p>
    <w:tbl>
      <w:tblPr>
        <w:bidiVisual/>
        <w:tblW w:w="9484" w:type="dxa"/>
        <w:jc w:val="center"/>
        <w:tblInd w:w="-1121" w:type="dxa"/>
        <w:tblBorders>
          <w:top w:val="thickThinSmallGap" w:sz="12" w:space="0" w:color="auto"/>
          <w:left w:val="thickThinSmallGap" w:sz="12" w:space="0" w:color="auto"/>
          <w:bottom w:val="thickThinSmallGap" w:sz="12" w:space="0" w:color="auto"/>
          <w:right w:val="thickThinSmallGap" w:sz="12" w:space="0" w:color="auto"/>
          <w:insideH w:val="thickThinSmallGap" w:sz="12" w:space="0" w:color="auto"/>
          <w:insideV w:val="thickThinSmallGap" w:sz="12" w:space="0" w:color="auto"/>
        </w:tblBorders>
        <w:tblLayout w:type="fixed"/>
        <w:tblLook w:val="01E0" w:firstRow="1" w:lastRow="1" w:firstColumn="1" w:lastColumn="1" w:noHBand="0" w:noVBand="0"/>
      </w:tblPr>
      <w:tblGrid>
        <w:gridCol w:w="567"/>
        <w:gridCol w:w="3246"/>
        <w:gridCol w:w="851"/>
        <w:gridCol w:w="992"/>
        <w:gridCol w:w="1028"/>
        <w:gridCol w:w="1028"/>
        <w:gridCol w:w="851"/>
        <w:gridCol w:w="921"/>
      </w:tblGrid>
      <w:tr w:rsidR="00C04ED1" w:rsidRPr="00F600E7" w:rsidTr="00C04ED1">
        <w:trPr>
          <w:trHeight w:val="336"/>
          <w:jc w:val="center"/>
        </w:trPr>
        <w:tc>
          <w:tcPr>
            <w:tcW w:w="567" w:type="dxa"/>
            <w:shd w:val="clear" w:color="auto" w:fill="BFBFBF" w:themeFill="background1" w:themeFillShade="BF"/>
            <w:vAlign w:val="center"/>
          </w:tcPr>
          <w:p w:rsidR="00C04ED1" w:rsidRPr="00E20F93" w:rsidRDefault="00C04ED1" w:rsidP="003501C1">
            <w:pPr>
              <w:spacing w:after="0"/>
              <w:jc w:val="center"/>
              <w:rPr>
                <w:rFonts w:asciiTheme="minorBidi" w:hAnsiTheme="minorBidi"/>
                <w:b/>
                <w:bCs/>
                <w:rtl/>
                <w:lang w:val="fr-FR" w:bidi="ar-DZ"/>
              </w:rPr>
            </w:pPr>
            <w:r w:rsidRPr="00E20F93">
              <w:rPr>
                <w:rFonts w:asciiTheme="minorBidi" w:hAnsiTheme="minorBidi"/>
                <w:b/>
                <w:bCs/>
                <w:rtl/>
              </w:rPr>
              <w:t>الرقم</w:t>
            </w:r>
          </w:p>
        </w:tc>
        <w:tc>
          <w:tcPr>
            <w:tcW w:w="3246" w:type="dxa"/>
            <w:shd w:val="clear" w:color="auto" w:fill="BFBFBF" w:themeFill="background1" w:themeFillShade="BF"/>
          </w:tcPr>
          <w:p w:rsidR="00C04ED1" w:rsidRPr="00E20F93" w:rsidRDefault="00C04ED1" w:rsidP="003501C1">
            <w:pPr>
              <w:spacing w:after="0"/>
              <w:jc w:val="center"/>
              <w:rPr>
                <w:rFonts w:asciiTheme="minorBidi" w:hAnsiTheme="minorBidi"/>
                <w:b/>
                <w:bCs/>
                <w:rtl/>
              </w:rPr>
            </w:pPr>
            <w:r w:rsidRPr="00E20F93">
              <w:rPr>
                <w:rFonts w:asciiTheme="minorBidi" w:hAnsiTheme="minorBidi"/>
                <w:b/>
                <w:bCs/>
                <w:rtl/>
              </w:rPr>
              <w:t>الفقرات</w:t>
            </w:r>
          </w:p>
        </w:tc>
        <w:tc>
          <w:tcPr>
            <w:tcW w:w="851" w:type="dxa"/>
            <w:shd w:val="clear" w:color="auto" w:fill="BFBFBF" w:themeFill="background1" w:themeFillShade="BF"/>
            <w:vAlign w:val="center"/>
            <w:hideMark/>
          </w:tcPr>
          <w:p w:rsidR="00C04ED1" w:rsidRPr="00E20F93" w:rsidRDefault="00C04ED1" w:rsidP="003501C1">
            <w:pPr>
              <w:spacing w:after="0"/>
              <w:jc w:val="center"/>
              <w:rPr>
                <w:rFonts w:asciiTheme="minorBidi" w:hAnsiTheme="minorBidi"/>
                <w:b/>
                <w:bCs/>
                <w:lang w:val="fr-FR" w:bidi="ar-DZ"/>
              </w:rPr>
            </w:pPr>
            <w:r w:rsidRPr="00E20F93">
              <w:rPr>
                <w:rFonts w:asciiTheme="minorBidi" w:hAnsiTheme="minorBidi"/>
                <w:b/>
                <w:bCs/>
                <w:rtl/>
                <w:lang w:val="fr-FR" w:bidi="ar-DZ"/>
              </w:rPr>
              <w:t>المتوسط الحسابي</w:t>
            </w:r>
          </w:p>
        </w:tc>
        <w:tc>
          <w:tcPr>
            <w:tcW w:w="992" w:type="dxa"/>
            <w:shd w:val="clear" w:color="auto" w:fill="BFBFBF" w:themeFill="background1" w:themeFillShade="BF"/>
          </w:tcPr>
          <w:p w:rsidR="00C04ED1" w:rsidRPr="00E20F93" w:rsidRDefault="00C04ED1" w:rsidP="003501C1">
            <w:pPr>
              <w:spacing w:after="0"/>
              <w:jc w:val="center"/>
              <w:rPr>
                <w:rFonts w:asciiTheme="minorBidi" w:hAnsiTheme="minorBidi"/>
                <w:b/>
                <w:bCs/>
                <w:rtl/>
                <w:lang w:val="fr-FR" w:bidi="ar-DZ"/>
              </w:rPr>
            </w:pPr>
            <w:r w:rsidRPr="00E20F93">
              <w:rPr>
                <w:rFonts w:asciiTheme="minorBidi" w:hAnsiTheme="minorBidi"/>
                <w:b/>
                <w:bCs/>
                <w:rtl/>
                <w:lang w:val="fr-FR" w:bidi="ar-DZ"/>
              </w:rPr>
              <w:t>الانحراف المعياري</w:t>
            </w:r>
          </w:p>
        </w:tc>
        <w:tc>
          <w:tcPr>
            <w:tcW w:w="1028" w:type="dxa"/>
            <w:shd w:val="clear" w:color="auto" w:fill="BFBFBF" w:themeFill="background1" w:themeFillShade="BF"/>
          </w:tcPr>
          <w:p w:rsidR="00C04ED1" w:rsidRPr="00E20F93" w:rsidRDefault="00C04ED1" w:rsidP="003501C1">
            <w:pPr>
              <w:bidi w:val="0"/>
              <w:spacing w:after="0"/>
              <w:jc w:val="center"/>
              <w:rPr>
                <w:rFonts w:asciiTheme="minorBidi" w:hAnsiTheme="minorBidi"/>
                <w:b/>
                <w:bCs/>
              </w:rPr>
            </w:pPr>
            <w:r w:rsidRPr="00E20F93">
              <w:rPr>
                <w:rFonts w:asciiTheme="minorBidi" w:hAnsiTheme="minorBidi"/>
                <w:b/>
                <w:bCs/>
                <w:rtl/>
              </w:rPr>
              <w:t>الوزن النسبي</w:t>
            </w:r>
          </w:p>
        </w:tc>
        <w:tc>
          <w:tcPr>
            <w:tcW w:w="1028" w:type="dxa"/>
            <w:shd w:val="clear" w:color="auto" w:fill="BFBFBF" w:themeFill="background1" w:themeFillShade="BF"/>
          </w:tcPr>
          <w:p w:rsidR="00C04ED1" w:rsidRPr="00E20F93" w:rsidRDefault="00C04ED1" w:rsidP="003501C1">
            <w:pPr>
              <w:spacing w:after="0"/>
              <w:jc w:val="center"/>
              <w:rPr>
                <w:rFonts w:asciiTheme="minorBidi" w:hAnsiTheme="minorBidi"/>
                <w:b/>
                <w:bCs/>
                <w:lang w:bidi="ar-DZ"/>
              </w:rPr>
            </w:pPr>
            <w:r w:rsidRPr="00E20F93">
              <w:rPr>
                <w:rFonts w:asciiTheme="minorBidi" w:hAnsiTheme="minorBidi"/>
                <w:b/>
                <w:bCs/>
                <w:rtl/>
                <w:lang w:val="fr-FR" w:bidi="ar-DZ"/>
              </w:rPr>
              <w:t xml:space="preserve">قيمة </w:t>
            </w:r>
            <w:r w:rsidRPr="00E20F93">
              <w:rPr>
                <w:rFonts w:asciiTheme="minorBidi" w:hAnsiTheme="minorBidi"/>
                <w:b/>
                <w:bCs/>
                <w:lang w:bidi="ar-DZ"/>
              </w:rPr>
              <w:t>T</w:t>
            </w:r>
          </w:p>
        </w:tc>
        <w:tc>
          <w:tcPr>
            <w:tcW w:w="851" w:type="dxa"/>
            <w:shd w:val="clear" w:color="auto" w:fill="BFBFBF" w:themeFill="background1" w:themeFillShade="BF"/>
          </w:tcPr>
          <w:p w:rsidR="00C04ED1" w:rsidRPr="00E20F93" w:rsidRDefault="00C04ED1" w:rsidP="003501C1">
            <w:pPr>
              <w:spacing w:after="0"/>
              <w:jc w:val="center"/>
              <w:rPr>
                <w:rFonts w:asciiTheme="minorBidi" w:hAnsiTheme="minorBidi"/>
                <w:b/>
                <w:bCs/>
                <w:rtl/>
                <w:lang w:val="fr-FR" w:bidi="ar-DZ"/>
              </w:rPr>
            </w:pPr>
            <w:r w:rsidRPr="00E20F93">
              <w:rPr>
                <w:rFonts w:asciiTheme="minorBidi" w:hAnsiTheme="minorBidi"/>
                <w:b/>
                <w:bCs/>
                <w:rtl/>
                <w:lang w:val="fr-FR" w:bidi="ar-DZ"/>
              </w:rPr>
              <w:t>مستوى الدلالة</w:t>
            </w:r>
          </w:p>
        </w:tc>
        <w:tc>
          <w:tcPr>
            <w:tcW w:w="921" w:type="dxa"/>
            <w:shd w:val="clear" w:color="auto" w:fill="BFBFBF" w:themeFill="background1" w:themeFillShade="BF"/>
            <w:vAlign w:val="center"/>
            <w:hideMark/>
          </w:tcPr>
          <w:p w:rsidR="00C04ED1" w:rsidRPr="00E20F93" w:rsidRDefault="00C04ED1" w:rsidP="003501C1">
            <w:pPr>
              <w:spacing w:after="0"/>
              <w:jc w:val="center"/>
              <w:rPr>
                <w:rFonts w:asciiTheme="minorBidi" w:hAnsiTheme="minorBidi"/>
                <w:b/>
                <w:bCs/>
                <w:rtl/>
                <w:lang w:val="fr-FR" w:bidi="ar-DZ"/>
              </w:rPr>
            </w:pPr>
            <w:r w:rsidRPr="00E20F93">
              <w:rPr>
                <w:rFonts w:asciiTheme="minorBidi" w:hAnsiTheme="minorBidi"/>
                <w:b/>
                <w:bCs/>
                <w:rtl/>
                <w:lang w:val="fr-FR" w:bidi="ar-DZ"/>
              </w:rPr>
              <w:t>النتيجة</w:t>
            </w:r>
          </w:p>
        </w:tc>
      </w:tr>
      <w:tr w:rsidR="00C04ED1" w:rsidRPr="001D0046" w:rsidTr="00C04ED1">
        <w:trPr>
          <w:jc w:val="center"/>
        </w:trPr>
        <w:tc>
          <w:tcPr>
            <w:tcW w:w="567" w:type="dxa"/>
            <w:shd w:val="clear" w:color="auto" w:fill="BFBFBF" w:themeFill="background1" w:themeFillShade="BF"/>
          </w:tcPr>
          <w:p w:rsidR="00C04ED1" w:rsidRPr="00E20F93" w:rsidRDefault="00C04ED1" w:rsidP="003501C1">
            <w:pPr>
              <w:spacing w:after="0"/>
              <w:jc w:val="center"/>
              <w:rPr>
                <w:rFonts w:asciiTheme="minorBidi" w:hAnsiTheme="minorBidi"/>
                <w:b/>
                <w:bCs/>
                <w:rtl/>
                <w:lang w:val="fr-FR" w:bidi="ar-DZ"/>
              </w:rPr>
            </w:pPr>
            <w:r w:rsidRPr="00E20F93">
              <w:rPr>
                <w:rFonts w:asciiTheme="minorBidi" w:hAnsiTheme="minorBidi"/>
                <w:b/>
                <w:bCs/>
                <w:rtl/>
                <w:lang w:val="fr-FR" w:bidi="ar-DZ"/>
              </w:rPr>
              <w:t>1</w:t>
            </w:r>
          </w:p>
        </w:tc>
        <w:tc>
          <w:tcPr>
            <w:tcW w:w="3246" w:type="dxa"/>
            <w:shd w:val="clear" w:color="auto" w:fill="D9D9D9" w:themeFill="background1" w:themeFillShade="D9"/>
          </w:tcPr>
          <w:p w:rsidR="00C04ED1" w:rsidRPr="00A26ACB" w:rsidRDefault="00C04ED1" w:rsidP="003501C1">
            <w:pPr>
              <w:spacing w:after="0"/>
              <w:rPr>
                <w:rFonts w:asciiTheme="minorBidi" w:hAnsiTheme="minorBidi"/>
                <w:rtl/>
              </w:rPr>
            </w:pPr>
            <w:r w:rsidRPr="00A26ACB">
              <w:rPr>
                <w:rFonts w:asciiTheme="minorBidi" w:hAnsiTheme="minorBidi"/>
                <w:rtl/>
              </w:rPr>
              <w:t>يعامل المساهمون المنتمون إلى نفس الفئة معاملة متكافئة.</w:t>
            </w:r>
          </w:p>
        </w:tc>
        <w:tc>
          <w:tcPr>
            <w:tcW w:w="851" w:type="dxa"/>
            <w:shd w:val="clear" w:color="auto" w:fill="D9D9D9" w:themeFill="background1" w:themeFillShade="D9"/>
          </w:tcPr>
          <w:p w:rsidR="00C04ED1" w:rsidRPr="00A26ACB" w:rsidRDefault="00C04ED1" w:rsidP="003501C1">
            <w:pPr>
              <w:spacing w:after="0"/>
              <w:jc w:val="center"/>
              <w:rPr>
                <w:rFonts w:asciiTheme="minorBidi" w:hAnsiTheme="minorBidi"/>
                <w:rtl/>
              </w:rPr>
            </w:pPr>
          </w:p>
          <w:p w:rsidR="00C04ED1" w:rsidRPr="00A26ACB" w:rsidRDefault="00C04ED1" w:rsidP="003501C1">
            <w:pPr>
              <w:spacing w:after="0"/>
              <w:jc w:val="center"/>
              <w:rPr>
                <w:rFonts w:asciiTheme="minorBidi" w:hAnsiTheme="minorBidi"/>
                <w:rtl/>
              </w:rPr>
            </w:pPr>
            <w:r w:rsidRPr="00A26ACB">
              <w:rPr>
                <w:rFonts w:asciiTheme="minorBidi" w:hAnsiTheme="minorBidi"/>
                <w:rtl/>
              </w:rPr>
              <w:t>4,063</w:t>
            </w:r>
          </w:p>
        </w:tc>
        <w:tc>
          <w:tcPr>
            <w:tcW w:w="992" w:type="dxa"/>
            <w:shd w:val="clear" w:color="auto" w:fill="D9D9D9" w:themeFill="background1" w:themeFillShade="D9"/>
          </w:tcPr>
          <w:p w:rsidR="00C04ED1" w:rsidRPr="00A26ACB" w:rsidRDefault="00C04ED1" w:rsidP="003501C1">
            <w:pPr>
              <w:bidi w:val="0"/>
              <w:adjustRightInd w:val="0"/>
              <w:spacing w:after="0"/>
              <w:jc w:val="center"/>
              <w:rPr>
                <w:rFonts w:asciiTheme="minorBidi" w:hAnsiTheme="minorBidi"/>
                <w:color w:val="000000"/>
              </w:rPr>
            </w:pPr>
          </w:p>
          <w:p w:rsidR="00C04ED1" w:rsidRPr="00A26ACB" w:rsidRDefault="00C04ED1" w:rsidP="003501C1">
            <w:pPr>
              <w:bidi w:val="0"/>
              <w:adjustRightInd w:val="0"/>
              <w:spacing w:after="0"/>
              <w:jc w:val="center"/>
              <w:rPr>
                <w:rFonts w:asciiTheme="minorBidi" w:hAnsiTheme="minorBidi"/>
                <w:color w:val="000000"/>
                <w:rtl/>
              </w:rPr>
            </w:pPr>
            <w:r w:rsidRPr="00A26ACB">
              <w:rPr>
                <w:rFonts w:asciiTheme="minorBidi" w:hAnsiTheme="minorBidi"/>
                <w:color w:val="000000"/>
                <w:rtl/>
              </w:rPr>
              <w:t>0,612</w:t>
            </w:r>
          </w:p>
        </w:tc>
        <w:tc>
          <w:tcPr>
            <w:tcW w:w="1028" w:type="dxa"/>
            <w:shd w:val="clear" w:color="auto" w:fill="D9D9D9" w:themeFill="background1" w:themeFillShade="D9"/>
          </w:tcPr>
          <w:p w:rsidR="00C04ED1" w:rsidRPr="00A26ACB" w:rsidRDefault="00C04ED1" w:rsidP="003501C1">
            <w:pPr>
              <w:bidi w:val="0"/>
              <w:spacing w:after="0"/>
              <w:jc w:val="center"/>
              <w:rPr>
                <w:rFonts w:asciiTheme="minorBidi" w:hAnsiTheme="minorBidi"/>
              </w:rPr>
            </w:pPr>
          </w:p>
          <w:p w:rsidR="00C04ED1" w:rsidRPr="00A26ACB" w:rsidRDefault="00C04ED1" w:rsidP="003501C1">
            <w:pPr>
              <w:bidi w:val="0"/>
              <w:spacing w:after="0"/>
              <w:jc w:val="center"/>
              <w:rPr>
                <w:rFonts w:asciiTheme="minorBidi" w:hAnsiTheme="minorBidi"/>
              </w:rPr>
            </w:pPr>
            <w:r w:rsidRPr="00A26ACB">
              <w:rPr>
                <w:rFonts w:asciiTheme="minorBidi" w:hAnsiTheme="minorBidi"/>
              </w:rPr>
              <w:t>0,812</w:t>
            </w:r>
          </w:p>
        </w:tc>
        <w:tc>
          <w:tcPr>
            <w:tcW w:w="1028" w:type="dxa"/>
            <w:shd w:val="clear" w:color="auto" w:fill="D9D9D9" w:themeFill="background1" w:themeFillShade="D9"/>
          </w:tcPr>
          <w:p w:rsidR="00C04ED1" w:rsidRPr="00A26ACB" w:rsidRDefault="00C04ED1" w:rsidP="003501C1">
            <w:pPr>
              <w:bidi w:val="0"/>
              <w:adjustRightInd w:val="0"/>
              <w:spacing w:after="0"/>
              <w:jc w:val="center"/>
              <w:rPr>
                <w:rFonts w:asciiTheme="minorBidi" w:hAnsiTheme="minorBidi"/>
                <w:color w:val="000000"/>
              </w:rPr>
            </w:pPr>
          </w:p>
          <w:p w:rsidR="00C04ED1" w:rsidRPr="00A26ACB" w:rsidRDefault="00C04ED1" w:rsidP="003501C1">
            <w:pPr>
              <w:bidi w:val="0"/>
              <w:adjustRightInd w:val="0"/>
              <w:spacing w:after="0"/>
              <w:jc w:val="center"/>
              <w:rPr>
                <w:rFonts w:asciiTheme="minorBidi" w:hAnsiTheme="minorBidi"/>
                <w:color w:val="000000"/>
              </w:rPr>
            </w:pPr>
            <w:r w:rsidRPr="00A26ACB">
              <w:rPr>
                <w:rFonts w:asciiTheme="minorBidi" w:hAnsiTheme="minorBidi"/>
                <w:color w:val="000000"/>
                <w:rtl/>
              </w:rPr>
              <w:t>75,15</w:t>
            </w:r>
          </w:p>
        </w:tc>
        <w:tc>
          <w:tcPr>
            <w:tcW w:w="851" w:type="dxa"/>
            <w:shd w:val="clear" w:color="auto" w:fill="D9D9D9" w:themeFill="background1" w:themeFillShade="D9"/>
          </w:tcPr>
          <w:p w:rsidR="00C04ED1" w:rsidRPr="00A26ACB" w:rsidRDefault="00C04ED1" w:rsidP="003501C1">
            <w:pPr>
              <w:bidi w:val="0"/>
              <w:adjustRightInd w:val="0"/>
              <w:spacing w:after="0"/>
              <w:jc w:val="center"/>
              <w:rPr>
                <w:rFonts w:asciiTheme="minorBidi" w:hAnsiTheme="minorBidi"/>
                <w:color w:val="000000"/>
              </w:rPr>
            </w:pPr>
          </w:p>
          <w:p w:rsidR="00C04ED1" w:rsidRPr="00A26ACB" w:rsidRDefault="00C04ED1" w:rsidP="003501C1">
            <w:pPr>
              <w:bidi w:val="0"/>
              <w:adjustRightInd w:val="0"/>
              <w:spacing w:after="0"/>
              <w:jc w:val="center"/>
              <w:rPr>
                <w:rFonts w:asciiTheme="minorBidi" w:hAnsiTheme="minorBidi"/>
                <w:color w:val="000000"/>
              </w:rPr>
            </w:pPr>
            <w:r w:rsidRPr="00A26ACB">
              <w:rPr>
                <w:rFonts w:asciiTheme="minorBidi" w:hAnsiTheme="minorBidi"/>
                <w:color w:val="000000"/>
                <w:rtl/>
              </w:rPr>
              <w:t>0,000</w:t>
            </w:r>
          </w:p>
        </w:tc>
        <w:tc>
          <w:tcPr>
            <w:tcW w:w="921" w:type="dxa"/>
            <w:shd w:val="clear" w:color="auto" w:fill="D9D9D9" w:themeFill="background1" w:themeFillShade="D9"/>
            <w:vAlign w:val="center"/>
          </w:tcPr>
          <w:p w:rsidR="00C04ED1" w:rsidRPr="00A26ACB" w:rsidRDefault="00C04ED1" w:rsidP="003501C1">
            <w:pPr>
              <w:bidi w:val="0"/>
              <w:adjustRightInd w:val="0"/>
              <w:spacing w:after="0"/>
              <w:jc w:val="center"/>
              <w:rPr>
                <w:rFonts w:asciiTheme="minorBidi" w:hAnsiTheme="minorBidi"/>
                <w:color w:val="000000"/>
              </w:rPr>
            </w:pPr>
            <w:r w:rsidRPr="00A26ACB">
              <w:rPr>
                <w:rFonts w:asciiTheme="minorBidi" w:hAnsiTheme="minorBidi"/>
                <w:color w:val="000000"/>
                <w:rtl/>
              </w:rPr>
              <w:t>موافق</w:t>
            </w:r>
          </w:p>
        </w:tc>
      </w:tr>
      <w:tr w:rsidR="00C04ED1" w:rsidRPr="001D0046" w:rsidTr="00C04ED1">
        <w:trPr>
          <w:jc w:val="center"/>
        </w:trPr>
        <w:tc>
          <w:tcPr>
            <w:tcW w:w="567" w:type="dxa"/>
            <w:shd w:val="clear" w:color="auto" w:fill="BFBFBF" w:themeFill="background1" w:themeFillShade="BF"/>
          </w:tcPr>
          <w:p w:rsidR="00C04ED1" w:rsidRPr="00E20F93" w:rsidRDefault="00C04ED1" w:rsidP="003501C1">
            <w:pPr>
              <w:spacing w:after="0"/>
              <w:jc w:val="center"/>
              <w:rPr>
                <w:rFonts w:asciiTheme="minorBidi" w:hAnsiTheme="minorBidi"/>
                <w:b/>
                <w:bCs/>
                <w:rtl/>
                <w:lang w:val="fr-FR" w:bidi="ar-DZ"/>
              </w:rPr>
            </w:pPr>
            <w:r w:rsidRPr="00E20F93">
              <w:rPr>
                <w:rFonts w:asciiTheme="minorBidi" w:hAnsiTheme="minorBidi"/>
                <w:b/>
                <w:bCs/>
                <w:rtl/>
                <w:lang w:val="fr-FR" w:bidi="ar-DZ"/>
              </w:rPr>
              <w:t>2</w:t>
            </w:r>
          </w:p>
        </w:tc>
        <w:tc>
          <w:tcPr>
            <w:tcW w:w="3246" w:type="dxa"/>
            <w:shd w:val="clear" w:color="auto" w:fill="D9D9D9" w:themeFill="background1" w:themeFillShade="D9"/>
          </w:tcPr>
          <w:p w:rsidR="00C04ED1" w:rsidRPr="00A26ACB" w:rsidRDefault="00C04ED1" w:rsidP="003501C1">
            <w:pPr>
              <w:spacing w:after="0"/>
              <w:rPr>
                <w:rFonts w:asciiTheme="minorBidi" w:hAnsiTheme="minorBidi"/>
                <w:rtl/>
              </w:rPr>
            </w:pPr>
            <w:r w:rsidRPr="00A26ACB">
              <w:rPr>
                <w:rFonts w:asciiTheme="minorBidi" w:hAnsiTheme="minorBidi"/>
                <w:rtl/>
              </w:rPr>
              <w:t>يوجد حماية لصغار المساهمين من استغلال كبار المساهمين.</w:t>
            </w:r>
          </w:p>
        </w:tc>
        <w:tc>
          <w:tcPr>
            <w:tcW w:w="851" w:type="dxa"/>
            <w:shd w:val="clear" w:color="auto" w:fill="D9D9D9" w:themeFill="background1" w:themeFillShade="D9"/>
          </w:tcPr>
          <w:p w:rsidR="00C04ED1" w:rsidRPr="00A26ACB" w:rsidRDefault="00C04ED1" w:rsidP="003501C1">
            <w:pPr>
              <w:spacing w:after="0"/>
              <w:jc w:val="center"/>
              <w:rPr>
                <w:rFonts w:asciiTheme="minorBidi" w:hAnsiTheme="minorBidi"/>
                <w:color w:val="000000"/>
                <w:rtl/>
              </w:rPr>
            </w:pPr>
          </w:p>
          <w:p w:rsidR="00C04ED1" w:rsidRPr="00A26ACB" w:rsidRDefault="00C04ED1" w:rsidP="003501C1">
            <w:pPr>
              <w:spacing w:after="0"/>
              <w:jc w:val="center"/>
              <w:rPr>
                <w:rFonts w:asciiTheme="minorBidi" w:hAnsiTheme="minorBidi"/>
                <w:color w:val="000000"/>
                <w:rtl/>
              </w:rPr>
            </w:pPr>
            <w:r w:rsidRPr="00A26ACB">
              <w:rPr>
                <w:rFonts w:asciiTheme="minorBidi" w:hAnsiTheme="minorBidi"/>
                <w:color w:val="000000"/>
                <w:rtl/>
              </w:rPr>
              <w:t>4,031</w:t>
            </w:r>
          </w:p>
        </w:tc>
        <w:tc>
          <w:tcPr>
            <w:tcW w:w="992" w:type="dxa"/>
            <w:shd w:val="clear" w:color="auto" w:fill="D9D9D9" w:themeFill="background1" w:themeFillShade="D9"/>
          </w:tcPr>
          <w:p w:rsidR="00C04ED1" w:rsidRPr="00A26ACB" w:rsidRDefault="00C04ED1" w:rsidP="003501C1">
            <w:pPr>
              <w:bidi w:val="0"/>
              <w:adjustRightInd w:val="0"/>
              <w:spacing w:after="0"/>
              <w:jc w:val="center"/>
              <w:rPr>
                <w:rFonts w:asciiTheme="minorBidi" w:hAnsiTheme="minorBidi"/>
                <w:color w:val="000000"/>
              </w:rPr>
            </w:pPr>
          </w:p>
          <w:p w:rsidR="00C04ED1" w:rsidRPr="00A26ACB" w:rsidRDefault="00C04ED1" w:rsidP="003501C1">
            <w:pPr>
              <w:bidi w:val="0"/>
              <w:adjustRightInd w:val="0"/>
              <w:spacing w:after="0"/>
              <w:jc w:val="center"/>
              <w:rPr>
                <w:rFonts w:asciiTheme="minorBidi" w:hAnsiTheme="minorBidi"/>
                <w:color w:val="000000"/>
                <w:rtl/>
              </w:rPr>
            </w:pPr>
            <w:r w:rsidRPr="00A26ACB">
              <w:rPr>
                <w:rFonts w:asciiTheme="minorBidi" w:hAnsiTheme="minorBidi"/>
                <w:color w:val="000000"/>
                <w:rtl/>
              </w:rPr>
              <w:t>0,485</w:t>
            </w:r>
          </w:p>
        </w:tc>
        <w:tc>
          <w:tcPr>
            <w:tcW w:w="1028" w:type="dxa"/>
            <w:shd w:val="clear" w:color="auto" w:fill="D9D9D9" w:themeFill="background1" w:themeFillShade="D9"/>
          </w:tcPr>
          <w:p w:rsidR="00C04ED1" w:rsidRPr="00A26ACB" w:rsidRDefault="00C04ED1" w:rsidP="003501C1">
            <w:pPr>
              <w:bidi w:val="0"/>
              <w:spacing w:after="0"/>
              <w:jc w:val="center"/>
              <w:rPr>
                <w:rFonts w:asciiTheme="minorBidi" w:hAnsiTheme="minorBidi"/>
              </w:rPr>
            </w:pPr>
          </w:p>
          <w:p w:rsidR="00C04ED1" w:rsidRPr="00A26ACB" w:rsidRDefault="00C04ED1" w:rsidP="003501C1">
            <w:pPr>
              <w:bidi w:val="0"/>
              <w:spacing w:after="0"/>
              <w:jc w:val="center"/>
              <w:rPr>
                <w:rFonts w:asciiTheme="minorBidi" w:hAnsiTheme="minorBidi"/>
              </w:rPr>
            </w:pPr>
            <w:r w:rsidRPr="00A26ACB">
              <w:rPr>
                <w:rFonts w:asciiTheme="minorBidi" w:hAnsiTheme="minorBidi"/>
              </w:rPr>
              <w:t>0,806</w:t>
            </w:r>
          </w:p>
        </w:tc>
        <w:tc>
          <w:tcPr>
            <w:tcW w:w="1028" w:type="dxa"/>
            <w:shd w:val="clear" w:color="auto" w:fill="D9D9D9" w:themeFill="background1" w:themeFillShade="D9"/>
          </w:tcPr>
          <w:p w:rsidR="00C04ED1" w:rsidRPr="00A26ACB" w:rsidRDefault="00C04ED1" w:rsidP="003501C1">
            <w:pPr>
              <w:bidi w:val="0"/>
              <w:adjustRightInd w:val="0"/>
              <w:spacing w:after="0"/>
              <w:jc w:val="center"/>
              <w:rPr>
                <w:rFonts w:asciiTheme="minorBidi" w:hAnsiTheme="minorBidi"/>
                <w:color w:val="000000"/>
              </w:rPr>
            </w:pPr>
          </w:p>
          <w:p w:rsidR="00C04ED1" w:rsidRPr="00A26ACB" w:rsidRDefault="00C04ED1" w:rsidP="003501C1">
            <w:pPr>
              <w:bidi w:val="0"/>
              <w:adjustRightInd w:val="0"/>
              <w:spacing w:after="0"/>
              <w:jc w:val="center"/>
              <w:rPr>
                <w:rFonts w:asciiTheme="minorBidi" w:hAnsiTheme="minorBidi"/>
                <w:color w:val="000000"/>
              </w:rPr>
            </w:pPr>
            <w:r w:rsidRPr="00A26ACB">
              <w:rPr>
                <w:rFonts w:asciiTheme="minorBidi" w:hAnsiTheme="minorBidi"/>
                <w:color w:val="000000"/>
                <w:rtl/>
              </w:rPr>
              <w:t>94,03</w:t>
            </w:r>
          </w:p>
        </w:tc>
        <w:tc>
          <w:tcPr>
            <w:tcW w:w="851" w:type="dxa"/>
            <w:shd w:val="clear" w:color="auto" w:fill="D9D9D9" w:themeFill="background1" w:themeFillShade="D9"/>
          </w:tcPr>
          <w:p w:rsidR="00C04ED1" w:rsidRPr="00A26ACB" w:rsidRDefault="00C04ED1" w:rsidP="003501C1">
            <w:pPr>
              <w:bidi w:val="0"/>
              <w:adjustRightInd w:val="0"/>
              <w:spacing w:after="0"/>
              <w:jc w:val="center"/>
              <w:rPr>
                <w:rFonts w:asciiTheme="minorBidi" w:hAnsiTheme="minorBidi"/>
                <w:color w:val="000000"/>
              </w:rPr>
            </w:pPr>
          </w:p>
          <w:p w:rsidR="00C04ED1" w:rsidRPr="00A26ACB" w:rsidRDefault="00C04ED1" w:rsidP="003501C1">
            <w:pPr>
              <w:bidi w:val="0"/>
              <w:adjustRightInd w:val="0"/>
              <w:spacing w:after="0"/>
              <w:jc w:val="center"/>
              <w:rPr>
                <w:rFonts w:asciiTheme="minorBidi" w:hAnsiTheme="minorBidi"/>
                <w:color w:val="000000"/>
              </w:rPr>
            </w:pPr>
            <w:r w:rsidRPr="00A26ACB">
              <w:rPr>
                <w:rFonts w:asciiTheme="minorBidi" w:hAnsiTheme="minorBidi"/>
                <w:color w:val="000000"/>
                <w:rtl/>
              </w:rPr>
              <w:t>0,000</w:t>
            </w:r>
          </w:p>
        </w:tc>
        <w:tc>
          <w:tcPr>
            <w:tcW w:w="921" w:type="dxa"/>
            <w:shd w:val="clear" w:color="auto" w:fill="D9D9D9" w:themeFill="background1" w:themeFillShade="D9"/>
            <w:vAlign w:val="center"/>
          </w:tcPr>
          <w:p w:rsidR="00C04ED1" w:rsidRPr="00A26ACB" w:rsidRDefault="00C04ED1" w:rsidP="003501C1">
            <w:pPr>
              <w:bidi w:val="0"/>
              <w:adjustRightInd w:val="0"/>
              <w:spacing w:after="0"/>
              <w:jc w:val="center"/>
              <w:rPr>
                <w:rFonts w:asciiTheme="minorBidi" w:hAnsiTheme="minorBidi"/>
                <w:color w:val="000000"/>
              </w:rPr>
            </w:pPr>
            <w:r w:rsidRPr="00A26ACB">
              <w:rPr>
                <w:rFonts w:asciiTheme="minorBidi" w:hAnsiTheme="minorBidi"/>
                <w:color w:val="000000"/>
                <w:rtl/>
              </w:rPr>
              <w:t>موافق</w:t>
            </w:r>
          </w:p>
        </w:tc>
      </w:tr>
      <w:tr w:rsidR="00C04ED1" w:rsidRPr="001D0046" w:rsidTr="00C04ED1">
        <w:trPr>
          <w:jc w:val="center"/>
        </w:trPr>
        <w:tc>
          <w:tcPr>
            <w:tcW w:w="567" w:type="dxa"/>
            <w:shd w:val="clear" w:color="auto" w:fill="BFBFBF" w:themeFill="background1" w:themeFillShade="BF"/>
          </w:tcPr>
          <w:p w:rsidR="00C04ED1" w:rsidRPr="00E20F93" w:rsidRDefault="00C04ED1" w:rsidP="003501C1">
            <w:pPr>
              <w:spacing w:after="0"/>
              <w:jc w:val="center"/>
              <w:rPr>
                <w:rFonts w:asciiTheme="minorBidi" w:hAnsiTheme="minorBidi"/>
                <w:b/>
                <w:bCs/>
                <w:lang w:val="fr-FR" w:bidi="ar-DZ"/>
              </w:rPr>
            </w:pPr>
            <w:r w:rsidRPr="00E20F93">
              <w:rPr>
                <w:rFonts w:asciiTheme="minorBidi" w:hAnsiTheme="minorBidi"/>
                <w:b/>
                <w:bCs/>
                <w:rtl/>
                <w:lang w:val="fr-FR" w:bidi="ar-DZ"/>
              </w:rPr>
              <w:t>3</w:t>
            </w:r>
          </w:p>
        </w:tc>
        <w:tc>
          <w:tcPr>
            <w:tcW w:w="3246" w:type="dxa"/>
            <w:shd w:val="clear" w:color="auto" w:fill="D9D9D9" w:themeFill="background1" w:themeFillShade="D9"/>
          </w:tcPr>
          <w:p w:rsidR="00C04ED1" w:rsidRPr="00A26ACB" w:rsidRDefault="00C04ED1" w:rsidP="003501C1">
            <w:pPr>
              <w:spacing w:after="0"/>
              <w:rPr>
                <w:rFonts w:asciiTheme="minorBidi" w:hAnsiTheme="minorBidi"/>
                <w:rtl/>
              </w:rPr>
            </w:pPr>
            <w:r w:rsidRPr="00A26ACB">
              <w:rPr>
                <w:rFonts w:asciiTheme="minorBidi" w:hAnsiTheme="minorBidi"/>
                <w:rtl/>
              </w:rPr>
              <w:t>يحصل المساهمون في اجتماع الجمعية العامة على معاملة متساوية ومتكافئة.</w:t>
            </w:r>
          </w:p>
        </w:tc>
        <w:tc>
          <w:tcPr>
            <w:tcW w:w="851" w:type="dxa"/>
            <w:shd w:val="clear" w:color="auto" w:fill="D9D9D9" w:themeFill="background1" w:themeFillShade="D9"/>
          </w:tcPr>
          <w:p w:rsidR="00C04ED1" w:rsidRPr="00A26ACB" w:rsidRDefault="00C04ED1" w:rsidP="003501C1">
            <w:pPr>
              <w:spacing w:after="0"/>
              <w:jc w:val="center"/>
              <w:rPr>
                <w:rFonts w:asciiTheme="minorBidi" w:hAnsiTheme="minorBidi"/>
                <w:rtl/>
              </w:rPr>
            </w:pPr>
          </w:p>
          <w:p w:rsidR="00C04ED1" w:rsidRPr="00A26ACB" w:rsidRDefault="00C04ED1" w:rsidP="003501C1">
            <w:pPr>
              <w:spacing w:after="0"/>
              <w:jc w:val="center"/>
              <w:rPr>
                <w:rFonts w:asciiTheme="minorBidi" w:hAnsiTheme="minorBidi"/>
                <w:rtl/>
              </w:rPr>
            </w:pPr>
            <w:r w:rsidRPr="00A26ACB">
              <w:rPr>
                <w:rFonts w:asciiTheme="minorBidi" w:hAnsiTheme="minorBidi"/>
                <w:rtl/>
              </w:rPr>
              <w:t>4,094</w:t>
            </w:r>
          </w:p>
        </w:tc>
        <w:tc>
          <w:tcPr>
            <w:tcW w:w="992" w:type="dxa"/>
            <w:shd w:val="clear" w:color="auto" w:fill="D9D9D9" w:themeFill="background1" w:themeFillShade="D9"/>
          </w:tcPr>
          <w:p w:rsidR="00C04ED1" w:rsidRPr="00A26ACB" w:rsidRDefault="00C04ED1" w:rsidP="003501C1">
            <w:pPr>
              <w:bidi w:val="0"/>
              <w:adjustRightInd w:val="0"/>
              <w:spacing w:after="0"/>
              <w:jc w:val="center"/>
              <w:rPr>
                <w:rFonts w:asciiTheme="minorBidi" w:hAnsiTheme="minorBidi"/>
                <w:color w:val="000000"/>
              </w:rPr>
            </w:pPr>
          </w:p>
          <w:p w:rsidR="00C04ED1" w:rsidRPr="00A26ACB" w:rsidRDefault="00C04ED1" w:rsidP="003501C1">
            <w:pPr>
              <w:bidi w:val="0"/>
              <w:adjustRightInd w:val="0"/>
              <w:spacing w:after="0"/>
              <w:jc w:val="center"/>
              <w:rPr>
                <w:rFonts w:asciiTheme="minorBidi" w:hAnsiTheme="minorBidi"/>
                <w:color w:val="000000"/>
                <w:rtl/>
              </w:rPr>
            </w:pPr>
            <w:r w:rsidRPr="00A26ACB">
              <w:rPr>
                <w:rFonts w:asciiTheme="minorBidi" w:hAnsiTheme="minorBidi"/>
                <w:color w:val="000000"/>
                <w:rtl/>
              </w:rPr>
              <w:t>0,509</w:t>
            </w:r>
          </w:p>
        </w:tc>
        <w:tc>
          <w:tcPr>
            <w:tcW w:w="1028" w:type="dxa"/>
            <w:shd w:val="clear" w:color="auto" w:fill="D9D9D9" w:themeFill="background1" w:themeFillShade="D9"/>
          </w:tcPr>
          <w:p w:rsidR="00C04ED1" w:rsidRPr="00A26ACB" w:rsidRDefault="00C04ED1" w:rsidP="003501C1">
            <w:pPr>
              <w:bidi w:val="0"/>
              <w:spacing w:after="0"/>
              <w:jc w:val="center"/>
              <w:rPr>
                <w:rFonts w:asciiTheme="minorBidi" w:hAnsiTheme="minorBidi"/>
              </w:rPr>
            </w:pPr>
          </w:p>
          <w:p w:rsidR="00C04ED1" w:rsidRPr="00A26ACB" w:rsidRDefault="00C04ED1" w:rsidP="003501C1">
            <w:pPr>
              <w:bidi w:val="0"/>
              <w:spacing w:after="0"/>
              <w:jc w:val="center"/>
              <w:rPr>
                <w:rFonts w:asciiTheme="minorBidi" w:hAnsiTheme="minorBidi"/>
              </w:rPr>
            </w:pPr>
            <w:r w:rsidRPr="00A26ACB">
              <w:rPr>
                <w:rFonts w:asciiTheme="minorBidi" w:hAnsiTheme="minorBidi"/>
              </w:rPr>
              <w:t>0,818</w:t>
            </w:r>
          </w:p>
        </w:tc>
        <w:tc>
          <w:tcPr>
            <w:tcW w:w="1028" w:type="dxa"/>
            <w:shd w:val="clear" w:color="auto" w:fill="D9D9D9" w:themeFill="background1" w:themeFillShade="D9"/>
          </w:tcPr>
          <w:p w:rsidR="00C04ED1" w:rsidRPr="00A26ACB" w:rsidRDefault="00C04ED1" w:rsidP="003501C1">
            <w:pPr>
              <w:bidi w:val="0"/>
              <w:adjustRightInd w:val="0"/>
              <w:spacing w:after="0"/>
              <w:jc w:val="center"/>
              <w:rPr>
                <w:rFonts w:asciiTheme="minorBidi" w:hAnsiTheme="minorBidi"/>
                <w:color w:val="000000"/>
              </w:rPr>
            </w:pPr>
          </w:p>
          <w:p w:rsidR="00C04ED1" w:rsidRPr="00A26ACB" w:rsidRDefault="00C04ED1" w:rsidP="003501C1">
            <w:pPr>
              <w:bidi w:val="0"/>
              <w:adjustRightInd w:val="0"/>
              <w:spacing w:after="0"/>
              <w:jc w:val="center"/>
              <w:rPr>
                <w:rFonts w:asciiTheme="minorBidi" w:hAnsiTheme="minorBidi"/>
                <w:color w:val="000000"/>
              </w:rPr>
            </w:pPr>
            <w:r w:rsidRPr="00A26ACB">
              <w:rPr>
                <w:rFonts w:asciiTheme="minorBidi" w:hAnsiTheme="minorBidi"/>
                <w:color w:val="000000"/>
              </w:rPr>
              <w:t>9</w:t>
            </w:r>
            <w:r w:rsidRPr="00A26ACB">
              <w:rPr>
                <w:rFonts w:asciiTheme="minorBidi" w:hAnsiTheme="minorBidi"/>
                <w:color w:val="000000"/>
                <w:rtl/>
              </w:rPr>
              <w:t>1,03</w:t>
            </w:r>
          </w:p>
        </w:tc>
        <w:tc>
          <w:tcPr>
            <w:tcW w:w="851" w:type="dxa"/>
            <w:shd w:val="clear" w:color="auto" w:fill="D9D9D9" w:themeFill="background1" w:themeFillShade="D9"/>
          </w:tcPr>
          <w:p w:rsidR="00C04ED1" w:rsidRPr="00A26ACB" w:rsidRDefault="00C04ED1" w:rsidP="003501C1">
            <w:pPr>
              <w:bidi w:val="0"/>
              <w:adjustRightInd w:val="0"/>
              <w:spacing w:after="0"/>
              <w:jc w:val="center"/>
              <w:rPr>
                <w:rFonts w:asciiTheme="minorBidi" w:hAnsiTheme="minorBidi"/>
                <w:color w:val="000000"/>
              </w:rPr>
            </w:pPr>
          </w:p>
          <w:p w:rsidR="00C04ED1" w:rsidRPr="00A26ACB" w:rsidRDefault="00C04ED1" w:rsidP="003501C1">
            <w:pPr>
              <w:bidi w:val="0"/>
              <w:adjustRightInd w:val="0"/>
              <w:spacing w:after="0"/>
              <w:jc w:val="center"/>
              <w:rPr>
                <w:rFonts w:asciiTheme="minorBidi" w:hAnsiTheme="minorBidi"/>
                <w:color w:val="000000"/>
              </w:rPr>
            </w:pPr>
            <w:r w:rsidRPr="00A26ACB">
              <w:rPr>
                <w:rFonts w:asciiTheme="minorBidi" w:hAnsiTheme="minorBidi"/>
                <w:color w:val="000000"/>
                <w:rtl/>
              </w:rPr>
              <w:t>0,000</w:t>
            </w:r>
          </w:p>
        </w:tc>
        <w:tc>
          <w:tcPr>
            <w:tcW w:w="921" w:type="dxa"/>
            <w:shd w:val="clear" w:color="auto" w:fill="D9D9D9" w:themeFill="background1" w:themeFillShade="D9"/>
            <w:vAlign w:val="center"/>
          </w:tcPr>
          <w:p w:rsidR="00C04ED1" w:rsidRPr="00A26ACB" w:rsidRDefault="00C04ED1" w:rsidP="003501C1">
            <w:pPr>
              <w:bidi w:val="0"/>
              <w:adjustRightInd w:val="0"/>
              <w:spacing w:after="0"/>
              <w:jc w:val="center"/>
              <w:rPr>
                <w:rFonts w:asciiTheme="minorBidi" w:hAnsiTheme="minorBidi"/>
                <w:color w:val="000000"/>
              </w:rPr>
            </w:pPr>
            <w:r w:rsidRPr="00A26ACB">
              <w:rPr>
                <w:rFonts w:asciiTheme="minorBidi" w:hAnsiTheme="minorBidi"/>
                <w:color w:val="000000"/>
                <w:rtl/>
              </w:rPr>
              <w:t>موافق</w:t>
            </w:r>
          </w:p>
        </w:tc>
      </w:tr>
      <w:tr w:rsidR="00C04ED1" w:rsidRPr="001D0046" w:rsidTr="00C04ED1">
        <w:trPr>
          <w:jc w:val="center"/>
        </w:trPr>
        <w:tc>
          <w:tcPr>
            <w:tcW w:w="567" w:type="dxa"/>
            <w:shd w:val="clear" w:color="auto" w:fill="BFBFBF" w:themeFill="background1" w:themeFillShade="BF"/>
          </w:tcPr>
          <w:p w:rsidR="00C04ED1" w:rsidRPr="00E20F93" w:rsidRDefault="00C04ED1" w:rsidP="003501C1">
            <w:pPr>
              <w:spacing w:after="0"/>
              <w:jc w:val="center"/>
              <w:rPr>
                <w:rFonts w:asciiTheme="minorBidi" w:hAnsiTheme="minorBidi"/>
                <w:b/>
                <w:bCs/>
                <w:rtl/>
                <w:lang w:val="fr-FR" w:bidi="ar-DZ"/>
              </w:rPr>
            </w:pPr>
            <w:r w:rsidRPr="00E20F93">
              <w:rPr>
                <w:rFonts w:asciiTheme="minorBidi" w:hAnsiTheme="minorBidi"/>
                <w:b/>
                <w:bCs/>
                <w:rtl/>
                <w:lang w:val="fr-FR" w:bidi="ar-DZ"/>
              </w:rPr>
              <w:t>4</w:t>
            </w:r>
          </w:p>
        </w:tc>
        <w:tc>
          <w:tcPr>
            <w:tcW w:w="3246" w:type="dxa"/>
            <w:shd w:val="clear" w:color="auto" w:fill="D9D9D9" w:themeFill="background1" w:themeFillShade="D9"/>
          </w:tcPr>
          <w:p w:rsidR="00C04ED1" w:rsidRPr="00A26ACB" w:rsidRDefault="00C04ED1" w:rsidP="003501C1">
            <w:pPr>
              <w:spacing w:after="0"/>
              <w:rPr>
                <w:rFonts w:asciiTheme="minorBidi" w:hAnsiTheme="minorBidi"/>
                <w:rtl/>
              </w:rPr>
            </w:pPr>
            <w:r w:rsidRPr="00A26ACB">
              <w:rPr>
                <w:rFonts w:asciiTheme="minorBidi" w:hAnsiTheme="minorBidi"/>
                <w:rtl/>
              </w:rPr>
              <w:t>تسمح الإجراءات بإعطاء المعلومات الداخلية لكل المساهمين.</w:t>
            </w:r>
          </w:p>
        </w:tc>
        <w:tc>
          <w:tcPr>
            <w:tcW w:w="851" w:type="dxa"/>
            <w:shd w:val="clear" w:color="auto" w:fill="D9D9D9" w:themeFill="background1" w:themeFillShade="D9"/>
          </w:tcPr>
          <w:p w:rsidR="00C04ED1" w:rsidRPr="00A26ACB" w:rsidRDefault="00C04ED1" w:rsidP="003501C1">
            <w:pPr>
              <w:spacing w:after="0"/>
              <w:jc w:val="center"/>
              <w:rPr>
                <w:rFonts w:asciiTheme="minorBidi" w:hAnsiTheme="minorBidi"/>
                <w:rtl/>
              </w:rPr>
            </w:pPr>
          </w:p>
          <w:p w:rsidR="00C04ED1" w:rsidRPr="00A26ACB" w:rsidRDefault="00C04ED1" w:rsidP="003501C1">
            <w:pPr>
              <w:spacing w:after="0"/>
              <w:jc w:val="center"/>
              <w:rPr>
                <w:rFonts w:asciiTheme="minorBidi" w:hAnsiTheme="minorBidi"/>
                <w:rtl/>
              </w:rPr>
            </w:pPr>
            <w:r w:rsidRPr="00A26ACB">
              <w:rPr>
                <w:rFonts w:asciiTheme="minorBidi" w:hAnsiTheme="minorBidi"/>
                <w:rtl/>
              </w:rPr>
              <w:t>4,047</w:t>
            </w:r>
          </w:p>
        </w:tc>
        <w:tc>
          <w:tcPr>
            <w:tcW w:w="992" w:type="dxa"/>
            <w:shd w:val="clear" w:color="auto" w:fill="D9D9D9" w:themeFill="background1" w:themeFillShade="D9"/>
          </w:tcPr>
          <w:p w:rsidR="00C04ED1" w:rsidRPr="00A26ACB" w:rsidRDefault="00C04ED1" w:rsidP="003501C1">
            <w:pPr>
              <w:bidi w:val="0"/>
              <w:adjustRightInd w:val="0"/>
              <w:spacing w:after="0"/>
              <w:jc w:val="center"/>
              <w:rPr>
                <w:rFonts w:asciiTheme="minorBidi" w:hAnsiTheme="minorBidi"/>
                <w:color w:val="000000"/>
              </w:rPr>
            </w:pPr>
          </w:p>
          <w:p w:rsidR="00C04ED1" w:rsidRPr="00A26ACB" w:rsidRDefault="00C04ED1" w:rsidP="003501C1">
            <w:pPr>
              <w:bidi w:val="0"/>
              <w:adjustRightInd w:val="0"/>
              <w:spacing w:after="0"/>
              <w:jc w:val="center"/>
              <w:rPr>
                <w:rFonts w:asciiTheme="minorBidi" w:hAnsiTheme="minorBidi"/>
                <w:color w:val="000000"/>
              </w:rPr>
            </w:pPr>
            <w:r w:rsidRPr="00A26ACB">
              <w:rPr>
                <w:rFonts w:asciiTheme="minorBidi" w:hAnsiTheme="minorBidi"/>
                <w:color w:val="000000"/>
                <w:rtl/>
              </w:rPr>
              <w:t>0,573</w:t>
            </w:r>
          </w:p>
        </w:tc>
        <w:tc>
          <w:tcPr>
            <w:tcW w:w="1028" w:type="dxa"/>
            <w:shd w:val="clear" w:color="auto" w:fill="D9D9D9" w:themeFill="background1" w:themeFillShade="D9"/>
          </w:tcPr>
          <w:p w:rsidR="00C04ED1" w:rsidRPr="00A26ACB" w:rsidRDefault="00C04ED1" w:rsidP="003501C1">
            <w:pPr>
              <w:bidi w:val="0"/>
              <w:spacing w:after="0"/>
              <w:jc w:val="center"/>
              <w:rPr>
                <w:rFonts w:asciiTheme="minorBidi" w:hAnsiTheme="minorBidi"/>
              </w:rPr>
            </w:pPr>
          </w:p>
          <w:p w:rsidR="00C04ED1" w:rsidRPr="00A26ACB" w:rsidRDefault="00C04ED1" w:rsidP="003501C1">
            <w:pPr>
              <w:bidi w:val="0"/>
              <w:spacing w:after="0"/>
              <w:jc w:val="center"/>
              <w:rPr>
                <w:rFonts w:asciiTheme="minorBidi" w:hAnsiTheme="minorBidi"/>
              </w:rPr>
            </w:pPr>
            <w:r w:rsidRPr="00A26ACB">
              <w:rPr>
                <w:rFonts w:asciiTheme="minorBidi" w:hAnsiTheme="minorBidi"/>
              </w:rPr>
              <w:t>0,809</w:t>
            </w:r>
          </w:p>
        </w:tc>
        <w:tc>
          <w:tcPr>
            <w:tcW w:w="1028" w:type="dxa"/>
            <w:shd w:val="clear" w:color="auto" w:fill="D9D9D9" w:themeFill="background1" w:themeFillShade="D9"/>
          </w:tcPr>
          <w:p w:rsidR="00C04ED1" w:rsidRPr="00A26ACB" w:rsidRDefault="00C04ED1" w:rsidP="003501C1">
            <w:pPr>
              <w:bidi w:val="0"/>
              <w:adjustRightInd w:val="0"/>
              <w:spacing w:after="0"/>
              <w:jc w:val="center"/>
              <w:rPr>
                <w:rFonts w:asciiTheme="minorBidi" w:hAnsiTheme="minorBidi"/>
                <w:color w:val="000000"/>
              </w:rPr>
            </w:pPr>
          </w:p>
          <w:p w:rsidR="00C04ED1" w:rsidRPr="00A26ACB" w:rsidRDefault="00C04ED1" w:rsidP="003501C1">
            <w:pPr>
              <w:bidi w:val="0"/>
              <w:adjustRightInd w:val="0"/>
              <w:spacing w:after="0"/>
              <w:jc w:val="center"/>
              <w:rPr>
                <w:rFonts w:asciiTheme="minorBidi" w:hAnsiTheme="minorBidi"/>
                <w:color w:val="000000"/>
              </w:rPr>
            </w:pPr>
            <w:r w:rsidRPr="00A26ACB">
              <w:rPr>
                <w:rFonts w:asciiTheme="minorBidi" w:hAnsiTheme="minorBidi"/>
                <w:color w:val="000000"/>
                <w:rtl/>
              </w:rPr>
              <w:t>79,88</w:t>
            </w:r>
          </w:p>
        </w:tc>
        <w:tc>
          <w:tcPr>
            <w:tcW w:w="851" w:type="dxa"/>
            <w:shd w:val="clear" w:color="auto" w:fill="D9D9D9" w:themeFill="background1" w:themeFillShade="D9"/>
          </w:tcPr>
          <w:p w:rsidR="00C04ED1" w:rsidRPr="00A26ACB" w:rsidRDefault="00C04ED1" w:rsidP="003501C1">
            <w:pPr>
              <w:bidi w:val="0"/>
              <w:adjustRightInd w:val="0"/>
              <w:spacing w:after="0"/>
              <w:jc w:val="center"/>
              <w:rPr>
                <w:rFonts w:asciiTheme="minorBidi" w:hAnsiTheme="minorBidi"/>
                <w:color w:val="000000"/>
              </w:rPr>
            </w:pPr>
          </w:p>
          <w:p w:rsidR="00C04ED1" w:rsidRPr="00A26ACB" w:rsidRDefault="00C04ED1" w:rsidP="003501C1">
            <w:pPr>
              <w:bidi w:val="0"/>
              <w:adjustRightInd w:val="0"/>
              <w:spacing w:after="0"/>
              <w:jc w:val="center"/>
              <w:rPr>
                <w:rFonts w:asciiTheme="minorBidi" w:hAnsiTheme="minorBidi"/>
                <w:color w:val="000000"/>
              </w:rPr>
            </w:pPr>
            <w:r w:rsidRPr="00A26ACB">
              <w:rPr>
                <w:rFonts w:asciiTheme="minorBidi" w:hAnsiTheme="minorBidi"/>
                <w:color w:val="000000"/>
                <w:rtl/>
              </w:rPr>
              <w:t>0,000</w:t>
            </w:r>
          </w:p>
        </w:tc>
        <w:tc>
          <w:tcPr>
            <w:tcW w:w="921" w:type="dxa"/>
            <w:shd w:val="clear" w:color="auto" w:fill="D9D9D9" w:themeFill="background1" w:themeFillShade="D9"/>
            <w:vAlign w:val="center"/>
          </w:tcPr>
          <w:p w:rsidR="00C04ED1" w:rsidRPr="00A26ACB" w:rsidRDefault="00C04ED1" w:rsidP="003501C1">
            <w:pPr>
              <w:bidi w:val="0"/>
              <w:adjustRightInd w:val="0"/>
              <w:spacing w:after="0"/>
              <w:jc w:val="center"/>
              <w:rPr>
                <w:rFonts w:asciiTheme="minorBidi" w:hAnsiTheme="minorBidi"/>
                <w:color w:val="000000"/>
              </w:rPr>
            </w:pPr>
            <w:r w:rsidRPr="00A26ACB">
              <w:rPr>
                <w:rFonts w:asciiTheme="minorBidi" w:hAnsiTheme="minorBidi"/>
                <w:color w:val="000000"/>
                <w:rtl/>
              </w:rPr>
              <w:t>موافق</w:t>
            </w:r>
          </w:p>
        </w:tc>
      </w:tr>
      <w:tr w:rsidR="00C04ED1" w:rsidRPr="001D0046" w:rsidTr="00C04ED1">
        <w:trPr>
          <w:jc w:val="center"/>
        </w:trPr>
        <w:tc>
          <w:tcPr>
            <w:tcW w:w="567" w:type="dxa"/>
            <w:shd w:val="clear" w:color="auto" w:fill="BFBFBF" w:themeFill="background1" w:themeFillShade="BF"/>
          </w:tcPr>
          <w:p w:rsidR="00C04ED1" w:rsidRPr="00E20F93" w:rsidRDefault="00C04ED1" w:rsidP="003501C1">
            <w:pPr>
              <w:spacing w:after="0"/>
              <w:jc w:val="center"/>
              <w:rPr>
                <w:rFonts w:asciiTheme="minorBidi" w:hAnsiTheme="minorBidi"/>
                <w:b/>
                <w:bCs/>
                <w:rtl/>
                <w:lang w:val="fr-FR" w:bidi="ar-DZ"/>
              </w:rPr>
            </w:pPr>
            <w:r w:rsidRPr="00E20F93">
              <w:rPr>
                <w:rFonts w:asciiTheme="minorBidi" w:hAnsiTheme="minorBidi"/>
                <w:b/>
                <w:bCs/>
                <w:rtl/>
                <w:lang w:val="fr-FR" w:bidi="ar-DZ"/>
              </w:rPr>
              <w:t>5</w:t>
            </w:r>
          </w:p>
        </w:tc>
        <w:tc>
          <w:tcPr>
            <w:tcW w:w="3246" w:type="dxa"/>
            <w:shd w:val="clear" w:color="auto" w:fill="D9D9D9" w:themeFill="background1" w:themeFillShade="D9"/>
          </w:tcPr>
          <w:p w:rsidR="00C04ED1" w:rsidRPr="00A26ACB" w:rsidRDefault="00C04ED1" w:rsidP="003501C1">
            <w:pPr>
              <w:spacing w:after="0"/>
              <w:rPr>
                <w:rFonts w:asciiTheme="minorBidi" w:hAnsiTheme="minorBidi"/>
                <w:rtl/>
              </w:rPr>
            </w:pPr>
            <w:r w:rsidRPr="00A26ACB">
              <w:rPr>
                <w:rFonts w:asciiTheme="minorBidi" w:hAnsiTheme="minorBidi"/>
                <w:rtl/>
              </w:rPr>
              <w:t>يحق للمساهمين الحصول على معلومات قبل شراء الاسهم لكافة الفئات</w:t>
            </w:r>
          </w:p>
        </w:tc>
        <w:tc>
          <w:tcPr>
            <w:tcW w:w="851" w:type="dxa"/>
            <w:shd w:val="clear" w:color="auto" w:fill="D9D9D9" w:themeFill="background1" w:themeFillShade="D9"/>
          </w:tcPr>
          <w:p w:rsidR="00C04ED1" w:rsidRPr="00A26ACB" w:rsidRDefault="00C04ED1" w:rsidP="003501C1">
            <w:pPr>
              <w:spacing w:after="0"/>
              <w:jc w:val="center"/>
              <w:rPr>
                <w:rFonts w:asciiTheme="minorBidi" w:hAnsiTheme="minorBidi"/>
                <w:rtl/>
              </w:rPr>
            </w:pPr>
          </w:p>
          <w:p w:rsidR="00C04ED1" w:rsidRPr="00A26ACB" w:rsidRDefault="00C04ED1" w:rsidP="003501C1">
            <w:pPr>
              <w:spacing w:after="0"/>
              <w:jc w:val="center"/>
              <w:rPr>
                <w:rFonts w:asciiTheme="minorBidi" w:hAnsiTheme="minorBidi"/>
                <w:rtl/>
              </w:rPr>
            </w:pPr>
            <w:r w:rsidRPr="00A26ACB">
              <w:rPr>
                <w:rFonts w:asciiTheme="minorBidi" w:hAnsiTheme="minorBidi"/>
                <w:rtl/>
              </w:rPr>
              <w:t>4,031</w:t>
            </w:r>
          </w:p>
        </w:tc>
        <w:tc>
          <w:tcPr>
            <w:tcW w:w="992" w:type="dxa"/>
            <w:shd w:val="clear" w:color="auto" w:fill="D9D9D9" w:themeFill="background1" w:themeFillShade="D9"/>
          </w:tcPr>
          <w:p w:rsidR="00C04ED1" w:rsidRPr="00A26ACB" w:rsidRDefault="00C04ED1" w:rsidP="003501C1">
            <w:pPr>
              <w:bidi w:val="0"/>
              <w:adjustRightInd w:val="0"/>
              <w:spacing w:after="0"/>
              <w:jc w:val="center"/>
              <w:rPr>
                <w:rFonts w:asciiTheme="minorBidi" w:hAnsiTheme="minorBidi"/>
                <w:color w:val="000000"/>
              </w:rPr>
            </w:pPr>
          </w:p>
          <w:p w:rsidR="00C04ED1" w:rsidRPr="00A26ACB" w:rsidRDefault="00C04ED1" w:rsidP="003501C1">
            <w:pPr>
              <w:bidi w:val="0"/>
              <w:adjustRightInd w:val="0"/>
              <w:spacing w:after="0"/>
              <w:jc w:val="center"/>
              <w:rPr>
                <w:rFonts w:asciiTheme="minorBidi" w:hAnsiTheme="minorBidi"/>
                <w:color w:val="000000"/>
                <w:rtl/>
              </w:rPr>
            </w:pPr>
            <w:r w:rsidRPr="00A26ACB">
              <w:rPr>
                <w:rFonts w:asciiTheme="minorBidi" w:hAnsiTheme="minorBidi"/>
                <w:color w:val="000000"/>
                <w:rtl/>
              </w:rPr>
              <w:t>0,</w:t>
            </w:r>
            <w:r w:rsidRPr="00A26ACB">
              <w:rPr>
                <w:rFonts w:asciiTheme="minorBidi" w:hAnsiTheme="minorBidi"/>
                <w:color w:val="000000"/>
              </w:rPr>
              <w:t>546</w:t>
            </w:r>
          </w:p>
        </w:tc>
        <w:tc>
          <w:tcPr>
            <w:tcW w:w="1028" w:type="dxa"/>
            <w:shd w:val="clear" w:color="auto" w:fill="D9D9D9" w:themeFill="background1" w:themeFillShade="D9"/>
          </w:tcPr>
          <w:p w:rsidR="00C04ED1" w:rsidRPr="00A26ACB" w:rsidRDefault="00C04ED1" w:rsidP="003501C1">
            <w:pPr>
              <w:bidi w:val="0"/>
              <w:spacing w:after="0"/>
              <w:jc w:val="center"/>
              <w:rPr>
                <w:rFonts w:asciiTheme="minorBidi" w:hAnsiTheme="minorBidi"/>
              </w:rPr>
            </w:pPr>
          </w:p>
          <w:p w:rsidR="00C04ED1" w:rsidRPr="00A26ACB" w:rsidRDefault="00C04ED1" w:rsidP="003501C1">
            <w:pPr>
              <w:bidi w:val="0"/>
              <w:spacing w:after="0"/>
              <w:jc w:val="center"/>
              <w:rPr>
                <w:rFonts w:asciiTheme="minorBidi" w:hAnsiTheme="minorBidi"/>
              </w:rPr>
            </w:pPr>
            <w:r w:rsidRPr="00A26ACB">
              <w:rPr>
                <w:rFonts w:asciiTheme="minorBidi" w:hAnsiTheme="minorBidi"/>
              </w:rPr>
              <w:t>0,806</w:t>
            </w:r>
          </w:p>
        </w:tc>
        <w:tc>
          <w:tcPr>
            <w:tcW w:w="1028" w:type="dxa"/>
            <w:shd w:val="clear" w:color="auto" w:fill="D9D9D9" w:themeFill="background1" w:themeFillShade="D9"/>
          </w:tcPr>
          <w:p w:rsidR="00C04ED1" w:rsidRPr="00A26ACB" w:rsidRDefault="00C04ED1" w:rsidP="003501C1">
            <w:pPr>
              <w:bidi w:val="0"/>
              <w:adjustRightInd w:val="0"/>
              <w:spacing w:after="0"/>
              <w:jc w:val="center"/>
              <w:rPr>
                <w:rFonts w:asciiTheme="minorBidi" w:hAnsiTheme="minorBidi"/>
                <w:color w:val="000000"/>
              </w:rPr>
            </w:pPr>
          </w:p>
          <w:p w:rsidR="00C04ED1" w:rsidRPr="00A26ACB" w:rsidRDefault="00C04ED1" w:rsidP="003501C1">
            <w:pPr>
              <w:bidi w:val="0"/>
              <w:adjustRightInd w:val="0"/>
              <w:spacing w:after="0"/>
              <w:jc w:val="center"/>
              <w:rPr>
                <w:rFonts w:asciiTheme="minorBidi" w:hAnsiTheme="minorBidi"/>
                <w:color w:val="000000"/>
                <w:rtl/>
              </w:rPr>
            </w:pPr>
            <w:r w:rsidRPr="00A26ACB">
              <w:rPr>
                <w:rFonts w:asciiTheme="minorBidi" w:hAnsiTheme="minorBidi"/>
                <w:color w:val="000000"/>
              </w:rPr>
              <w:t>8</w:t>
            </w:r>
            <w:r w:rsidRPr="00A26ACB">
              <w:rPr>
                <w:rFonts w:asciiTheme="minorBidi" w:hAnsiTheme="minorBidi"/>
                <w:color w:val="000000"/>
                <w:rtl/>
              </w:rPr>
              <w:t>3,</w:t>
            </w:r>
            <w:r w:rsidRPr="00A26ACB">
              <w:rPr>
                <w:rFonts w:asciiTheme="minorBidi" w:hAnsiTheme="minorBidi"/>
                <w:color w:val="000000"/>
              </w:rPr>
              <w:t>51</w:t>
            </w:r>
          </w:p>
        </w:tc>
        <w:tc>
          <w:tcPr>
            <w:tcW w:w="851" w:type="dxa"/>
            <w:shd w:val="clear" w:color="auto" w:fill="D9D9D9" w:themeFill="background1" w:themeFillShade="D9"/>
          </w:tcPr>
          <w:p w:rsidR="00C04ED1" w:rsidRPr="00A26ACB" w:rsidRDefault="00C04ED1" w:rsidP="003501C1">
            <w:pPr>
              <w:bidi w:val="0"/>
              <w:adjustRightInd w:val="0"/>
              <w:spacing w:after="0"/>
              <w:jc w:val="center"/>
              <w:rPr>
                <w:rFonts w:asciiTheme="minorBidi" w:hAnsiTheme="minorBidi"/>
                <w:color w:val="000000"/>
              </w:rPr>
            </w:pPr>
          </w:p>
          <w:p w:rsidR="00C04ED1" w:rsidRPr="00A26ACB" w:rsidRDefault="00C04ED1" w:rsidP="003501C1">
            <w:pPr>
              <w:bidi w:val="0"/>
              <w:adjustRightInd w:val="0"/>
              <w:spacing w:after="0"/>
              <w:jc w:val="center"/>
              <w:rPr>
                <w:rFonts w:asciiTheme="minorBidi" w:hAnsiTheme="minorBidi"/>
                <w:color w:val="000000"/>
              </w:rPr>
            </w:pPr>
            <w:r w:rsidRPr="00A26ACB">
              <w:rPr>
                <w:rFonts w:asciiTheme="minorBidi" w:hAnsiTheme="minorBidi"/>
                <w:color w:val="000000"/>
                <w:rtl/>
              </w:rPr>
              <w:t>0,000</w:t>
            </w:r>
          </w:p>
        </w:tc>
        <w:tc>
          <w:tcPr>
            <w:tcW w:w="921" w:type="dxa"/>
            <w:shd w:val="clear" w:color="auto" w:fill="D9D9D9" w:themeFill="background1" w:themeFillShade="D9"/>
            <w:vAlign w:val="center"/>
          </w:tcPr>
          <w:p w:rsidR="00C04ED1" w:rsidRPr="00A26ACB" w:rsidRDefault="00C04ED1" w:rsidP="003501C1">
            <w:pPr>
              <w:bidi w:val="0"/>
              <w:adjustRightInd w:val="0"/>
              <w:spacing w:after="0"/>
              <w:jc w:val="center"/>
              <w:rPr>
                <w:rFonts w:asciiTheme="minorBidi" w:hAnsiTheme="minorBidi"/>
                <w:color w:val="000000"/>
              </w:rPr>
            </w:pPr>
            <w:r w:rsidRPr="00A26ACB">
              <w:rPr>
                <w:rFonts w:asciiTheme="minorBidi" w:hAnsiTheme="minorBidi"/>
                <w:color w:val="000000"/>
                <w:rtl/>
              </w:rPr>
              <w:t>موافق</w:t>
            </w:r>
          </w:p>
        </w:tc>
      </w:tr>
      <w:tr w:rsidR="00C04ED1" w:rsidRPr="001D0046" w:rsidTr="00C04ED1">
        <w:trPr>
          <w:jc w:val="center"/>
        </w:trPr>
        <w:tc>
          <w:tcPr>
            <w:tcW w:w="567" w:type="dxa"/>
            <w:shd w:val="clear" w:color="auto" w:fill="BFBFBF" w:themeFill="background1" w:themeFillShade="BF"/>
          </w:tcPr>
          <w:p w:rsidR="00C04ED1" w:rsidRPr="00E20F93" w:rsidRDefault="00C04ED1" w:rsidP="003501C1">
            <w:pPr>
              <w:spacing w:after="0"/>
              <w:jc w:val="center"/>
              <w:rPr>
                <w:rFonts w:asciiTheme="minorBidi" w:hAnsiTheme="minorBidi"/>
                <w:b/>
                <w:bCs/>
                <w:rtl/>
                <w:lang w:val="fr-FR" w:bidi="ar-DZ"/>
              </w:rPr>
            </w:pPr>
            <w:r w:rsidRPr="00E20F93">
              <w:rPr>
                <w:rFonts w:asciiTheme="minorBidi" w:hAnsiTheme="minorBidi"/>
                <w:b/>
                <w:bCs/>
                <w:rtl/>
                <w:lang w:val="fr-FR" w:bidi="ar-DZ"/>
              </w:rPr>
              <w:t>6</w:t>
            </w:r>
          </w:p>
        </w:tc>
        <w:tc>
          <w:tcPr>
            <w:tcW w:w="3246" w:type="dxa"/>
            <w:shd w:val="clear" w:color="auto" w:fill="D9D9D9" w:themeFill="background1" w:themeFillShade="D9"/>
          </w:tcPr>
          <w:p w:rsidR="00C04ED1" w:rsidRPr="00A26ACB" w:rsidRDefault="00C04ED1" w:rsidP="003501C1">
            <w:pPr>
              <w:spacing w:after="0"/>
              <w:rPr>
                <w:rFonts w:asciiTheme="minorBidi" w:hAnsiTheme="minorBidi"/>
                <w:rtl/>
              </w:rPr>
            </w:pPr>
            <w:r w:rsidRPr="00A26ACB">
              <w:rPr>
                <w:rFonts w:asciiTheme="minorBidi" w:hAnsiTheme="minorBidi"/>
                <w:rtl/>
              </w:rPr>
              <w:t>يتم حماية حقوق الاقلية من المساهمين من الممارسات الاستغلالية مع توفير وسائل تعويضية فعالة.</w:t>
            </w:r>
          </w:p>
        </w:tc>
        <w:tc>
          <w:tcPr>
            <w:tcW w:w="851" w:type="dxa"/>
            <w:shd w:val="clear" w:color="auto" w:fill="D9D9D9" w:themeFill="background1" w:themeFillShade="D9"/>
          </w:tcPr>
          <w:p w:rsidR="00C04ED1" w:rsidRPr="00A26ACB" w:rsidRDefault="00C04ED1" w:rsidP="003501C1">
            <w:pPr>
              <w:spacing w:after="0"/>
              <w:jc w:val="center"/>
              <w:rPr>
                <w:rFonts w:asciiTheme="minorBidi" w:hAnsiTheme="minorBidi"/>
                <w:rtl/>
              </w:rPr>
            </w:pPr>
          </w:p>
          <w:p w:rsidR="00C04ED1" w:rsidRPr="00A26ACB" w:rsidRDefault="00C04ED1" w:rsidP="003501C1">
            <w:pPr>
              <w:spacing w:after="0"/>
              <w:jc w:val="center"/>
              <w:rPr>
                <w:rFonts w:asciiTheme="minorBidi" w:hAnsiTheme="minorBidi"/>
                <w:rtl/>
              </w:rPr>
            </w:pPr>
            <w:r w:rsidRPr="00A26ACB">
              <w:rPr>
                <w:rFonts w:asciiTheme="minorBidi" w:hAnsiTheme="minorBidi"/>
                <w:rtl/>
              </w:rPr>
              <w:t>4,141</w:t>
            </w:r>
          </w:p>
        </w:tc>
        <w:tc>
          <w:tcPr>
            <w:tcW w:w="992" w:type="dxa"/>
            <w:shd w:val="clear" w:color="auto" w:fill="D9D9D9" w:themeFill="background1" w:themeFillShade="D9"/>
          </w:tcPr>
          <w:p w:rsidR="00C04ED1" w:rsidRPr="00A26ACB" w:rsidRDefault="00C04ED1" w:rsidP="003501C1">
            <w:pPr>
              <w:bidi w:val="0"/>
              <w:adjustRightInd w:val="0"/>
              <w:spacing w:after="0"/>
              <w:jc w:val="center"/>
              <w:rPr>
                <w:rFonts w:asciiTheme="minorBidi" w:hAnsiTheme="minorBidi"/>
                <w:color w:val="000000"/>
              </w:rPr>
            </w:pPr>
          </w:p>
          <w:p w:rsidR="00C04ED1" w:rsidRPr="00A26ACB" w:rsidRDefault="00C04ED1" w:rsidP="003501C1">
            <w:pPr>
              <w:bidi w:val="0"/>
              <w:adjustRightInd w:val="0"/>
              <w:spacing w:after="0"/>
              <w:jc w:val="center"/>
              <w:rPr>
                <w:rFonts w:asciiTheme="minorBidi" w:hAnsiTheme="minorBidi"/>
                <w:color w:val="000000"/>
                <w:rtl/>
              </w:rPr>
            </w:pPr>
            <w:r w:rsidRPr="00A26ACB">
              <w:rPr>
                <w:rFonts w:asciiTheme="minorBidi" w:hAnsiTheme="minorBidi"/>
                <w:color w:val="000000"/>
                <w:rtl/>
              </w:rPr>
              <w:t>0,</w:t>
            </w:r>
            <w:r w:rsidRPr="00A26ACB">
              <w:rPr>
                <w:rFonts w:asciiTheme="minorBidi" w:hAnsiTheme="minorBidi"/>
                <w:color w:val="000000"/>
              </w:rPr>
              <w:t>3</w:t>
            </w:r>
            <w:r w:rsidRPr="00A26ACB">
              <w:rPr>
                <w:rFonts w:asciiTheme="minorBidi" w:hAnsiTheme="minorBidi"/>
                <w:color w:val="000000"/>
                <w:rtl/>
              </w:rPr>
              <w:t>92</w:t>
            </w:r>
          </w:p>
        </w:tc>
        <w:tc>
          <w:tcPr>
            <w:tcW w:w="1028" w:type="dxa"/>
            <w:shd w:val="clear" w:color="auto" w:fill="D9D9D9" w:themeFill="background1" w:themeFillShade="D9"/>
          </w:tcPr>
          <w:p w:rsidR="00C04ED1" w:rsidRPr="00A26ACB" w:rsidRDefault="00C04ED1" w:rsidP="003501C1">
            <w:pPr>
              <w:bidi w:val="0"/>
              <w:spacing w:after="0"/>
              <w:jc w:val="center"/>
              <w:rPr>
                <w:rFonts w:asciiTheme="minorBidi" w:hAnsiTheme="minorBidi"/>
              </w:rPr>
            </w:pPr>
          </w:p>
          <w:p w:rsidR="00C04ED1" w:rsidRPr="00A26ACB" w:rsidRDefault="00C04ED1" w:rsidP="003501C1">
            <w:pPr>
              <w:bidi w:val="0"/>
              <w:spacing w:after="0"/>
              <w:jc w:val="center"/>
              <w:rPr>
                <w:rFonts w:asciiTheme="minorBidi" w:hAnsiTheme="minorBidi"/>
              </w:rPr>
            </w:pPr>
            <w:r w:rsidRPr="00A26ACB">
              <w:rPr>
                <w:rFonts w:asciiTheme="minorBidi" w:hAnsiTheme="minorBidi"/>
              </w:rPr>
              <w:t>0,828</w:t>
            </w:r>
          </w:p>
        </w:tc>
        <w:tc>
          <w:tcPr>
            <w:tcW w:w="1028" w:type="dxa"/>
            <w:shd w:val="clear" w:color="auto" w:fill="D9D9D9" w:themeFill="background1" w:themeFillShade="D9"/>
          </w:tcPr>
          <w:p w:rsidR="00C04ED1" w:rsidRPr="00A26ACB" w:rsidRDefault="00C04ED1" w:rsidP="003501C1">
            <w:pPr>
              <w:bidi w:val="0"/>
              <w:adjustRightInd w:val="0"/>
              <w:spacing w:after="0"/>
              <w:jc w:val="center"/>
              <w:rPr>
                <w:rFonts w:asciiTheme="minorBidi" w:hAnsiTheme="minorBidi"/>
                <w:color w:val="000000"/>
              </w:rPr>
            </w:pPr>
          </w:p>
          <w:p w:rsidR="00C04ED1" w:rsidRPr="00A26ACB" w:rsidRDefault="00C04ED1" w:rsidP="003501C1">
            <w:pPr>
              <w:bidi w:val="0"/>
              <w:adjustRightInd w:val="0"/>
              <w:spacing w:after="0"/>
              <w:jc w:val="center"/>
              <w:rPr>
                <w:rFonts w:asciiTheme="minorBidi" w:hAnsiTheme="minorBidi"/>
                <w:color w:val="000000"/>
              </w:rPr>
            </w:pPr>
            <w:r w:rsidRPr="00A26ACB">
              <w:rPr>
                <w:rFonts w:asciiTheme="minorBidi" w:hAnsiTheme="minorBidi"/>
                <w:color w:val="000000"/>
              </w:rPr>
              <w:t>11</w:t>
            </w:r>
            <w:r w:rsidRPr="00A26ACB">
              <w:rPr>
                <w:rFonts w:asciiTheme="minorBidi" w:hAnsiTheme="minorBidi"/>
                <w:color w:val="000000"/>
                <w:rtl/>
              </w:rPr>
              <w:t>9,64</w:t>
            </w:r>
          </w:p>
        </w:tc>
        <w:tc>
          <w:tcPr>
            <w:tcW w:w="851" w:type="dxa"/>
            <w:shd w:val="clear" w:color="auto" w:fill="D9D9D9" w:themeFill="background1" w:themeFillShade="D9"/>
          </w:tcPr>
          <w:p w:rsidR="00C04ED1" w:rsidRPr="00A26ACB" w:rsidRDefault="00C04ED1" w:rsidP="003501C1">
            <w:pPr>
              <w:bidi w:val="0"/>
              <w:adjustRightInd w:val="0"/>
              <w:spacing w:after="0"/>
              <w:jc w:val="center"/>
              <w:rPr>
                <w:rFonts w:asciiTheme="minorBidi" w:hAnsiTheme="minorBidi"/>
                <w:color w:val="000000"/>
              </w:rPr>
            </w:pPr>
          </w:p>
          <w:p w:rsidR="00C04ED1" w:rsidRPr="00A26ACB" w:rsidRDefault="00C04ED1" w:rsidP="003501C1">
            <w:pPr>
              <w:bidi w:val="0"/>
              <w:adjustRightInd w:val="0"/>
              <w:spacing w:after="0"/>
              <w:jc w:val="center"/>
              <w:rPr>
                <w:rFonts w:asciiTheme="minorBidi" w:hAnsiTheme="minorBidi"/>
                <w:color w:val="000000"/>
              </w:rPr>
            </w:pPr>
            <w:r w:rsidRPr="00A26ACB">
              <w:rPr>
                <w:rFonts w:asciiTheme="minorBidi" w:hAnsiTheme="minorBidi"/>
                <w:color w:val="000000"/>
                <w:rtl/>
              </w:rPr>
              <w:t>0,000</w:t>
            </w:r>
          </w:p>
        </w:tc>
        <w:tc>
          <w:tcPr>
            <w:tcW w:w="921" w:type="dxa"/>
            <w:shd w:val="clear" w:color="auto" w:fill="D9D9D9" w:themeFill="background1" w:themeFillShade="D9"/>
            <w:vAlign w:val="center"/>
          </w:tcPr>
          <w:p w:rsidR="00C04ED1" w:rsidRPr="00A26ACB" w:rsidRDefault="00C04ED1" w:rsidP="003501C1">
            <w:pPr>
              <w:bidi w:val="0"/>
              <w:adjustRightInd w:val="0"/>
              <w:spacing w:after="0"/>
              <w:jc w:val="center"/>
              <w:rPr>
                <w:rFonts w:asciiTheme="minorBidi" w:hAnsiTheme="minorBidi"/>
                <w:color w:val="000000"/>
              </w:rPr>
            </w:pPr>
            <w:r w:rsidRPr="00A26ACB">
              <w:rPr>
                <w:rFonts w:asciiTheme="minorBidi" w:hAnsiTheme="minorBidi"/>
                <w:color w:val="000000"/>
                <w:rtl/>
              </w:rPr>
              <w:t>موافق</w:t>
            </w:r>
          </w:p>
        </w:tc>
      </w:tr>
      <w:tr w:rsidR="00C04ED1" w:rsidRPr="001D0046" w:rsidTr="00C04ED1">
        <w:trPr>
          <w:jc w:val="center"/>
        </w:trPr>
        <w:tc>
          <w:tcPr>
            <w:tcW w:w="567" w:type="dxa"/>
            <w:shd w:val="clear" w:color="auto" w:fill="BFBFBF" w:themeFill="background1" w:themeFillShade="BF"/>
          </w:tcPr>
          <w:p w:rsidR="00C04ED1" w:rsidRPr="00E20F93" w:rsidRDefault="00C04ED1" w:rsidP="003501C1">
            <w:pPr>
              <w:spacing w:after="0"/>
              <w:jc w:val="center"/>
              <w:rPr>
                <w:rFonts w:asciiTheme="minorBidi" w:hAnsiTheme="minorBidi"/>
                <w:b/>
                <w:bCs/>
                <w:rtl/>
                <w:lang w:val="fr-FR" w:bidi="ar-DZ"/>
              </w:rPr>
            </w:pPr>
            <w:r w:rsidRPr="00E20F93">
              <w:rPr>
                <w:rFonts w:asciiTheme="minorBidi" w:hAnsiTheme="minorBidi"/>
                <w:b/>
                <w:bCs/>
                <w:rtl/>
                <w:lang w:val="fr-FR" w:bidi="ar-DZ"/>
              </w:rPr>
              <w:t>7</w:t>
            </w:r>
          </w:p>
        </w:tc>
        <w:tc>
          <w:tcPr>
            <w:tcW w:w="3246" w:type="dxa"/>
            <w:shd w:val="clear" w:color="auto" w:fill="D9D9D9" w:themeFill="background1" w:themeFillShade="D9"/>
          </w:tcPr>
          <w:p w:rsidR="00C04ED1" w:rsidRPr="00A26ACB" w:rsidRDefault="00C04ED1" w:rsidP="003501C1">
            <w:pPr>
              <w:spacing w:after="0"/>
              <w:rPr>
                <w:rFonts w:asciiTheme="minorBidi" w:hAnsiTheme="minorBidi"/>
                <w:rtl/>
              </w:rPr>
            </w:pPr>
            <w:r w:rsidRPr="00A26ACB">
              <w:rPr>
                <w:rFonts w:asciiTheme="minorBidi" w:hAnsiTheme="minorBidi"/>
                <w:rtl/>
                <w:lang w:val="fr-FR"/>
              </w:rPr>
              <w:t>يتم معاملة حملة الأسهم من نفس الفئة بصورة متساوية خلال الاجتماعات العامة.</w:t>
            </w:r>
          </w:p>
        </w:tc>
        <w:tc>
          <w:tcPr>
            <w:tcW w:w="851" w:type="dxa"/>
            <w:shd w:val="clear" w:color="auto" w:fill="D9D9D9" w:themeFill="background1" w:themeFillShade="D9"/>
          </w:tcPr>
          <w:p w:rsidR="00C04ED1" w:rsidRPr="00A26ACB" w:rsidRDefault="00C04ED1" w:rsidP="003501C1">
            <w:pPr>
              <w:spacing w:after="0"/>
              <w:jc w:val="center"/>
              <w:rPr>
                <w:rFonts w:asciiTheme="minorBidi" w:hAnsiTheme="minorBidi"/>
                <w:rtl/>
              </w:rPr>
            </w:pPr>
          </w:p>
          <w:p w:rsidR="00C04ED1" w:rsidRPr="00A26ACB" w:rsidRDefault="00C04ED1" w:rsidP="003501C1">
            <w:pPr>
              <w:spacing w:after="0"/>
              <w:jc w:val="center"/>
              <w:rPr>
                <w:rFonts w:asciiTheme="minorBidi" w:hAnsiTheme="minorBidi"/>
                <w:rtl/>
              </w:rPr>
            </w:pPr>
            <w:r w:rsidRPr="00A26ACB">
              <w:rPr>
                <w:rFonts w:asciiTheme="minorBidi" w:hAnsiTheme="minorBidi"/>
                <w:rtl/>
              </w:rPr>
              <w:t>4,133</w:t>
            </w:r>
          </w:p>
        </w:tc>
        <w:tc>
          <w:tcPr>
            <w:tcW w:w="992" w:type="dxa"/>
            <w:shd w:val="clear" w:color="auto" w:fill="D9D9D9" w:themeFill="background1" w:themeFillShade="D9"/>
          </w:tcPr>
          <w:p w:rsidR="00C04ED1" w:rsidRPr="00A26ACB" w:rsidRDefault="00C04ED1" w:rsidP="003501C1">
            <w:pPr>
              <w:bidi w:val="0"/>
              <w:adjustRightInd w:val="0"/>
              <w:spacing w:after="0"/>
              <w:jc w:val="center"/>
              <w:rPr>
                <w:rFonts w:asciiTheme="minorBidi" w:hAnsiTheme="minorBidi"/>
                <w:color w:val="000000"/>
              </w:rPr>
            </w:pPr>
          </w:p>
          <w:p w:rsidR="00C04ED1" w:rsidRPr="00A26ACB" w:rsidRDefault="00C04ED1" w:rsidP="003501C1">
            <w:pPr>
              <w:bidi w:val="0"/>
              <w:adjustRightInd w:val="0"/>
              <w:spacing w:after="0"/>
              <w:jc w:val="center"/>
              <w:rPr>
                <w:rFonts w:asciiTheme="minorBidi" w:hAnsiTheme="minorBidi"/>
                <w:color w:val="000000"/>
              </w:rPr>
            </w:pPr>
            <w:r w:rsidRPr="00A26ACB">
              <w:rPr>
                <w:rFonts w:asciiTheme="minorBidi" w:hAnsiTheme="minorBidi"/>
                <w:color w:val="000000"/>
                <w:rtl/>
              </w:rPr>
              <w:t>0,</w:t>
            </w:r>
            <w:r w:rsidRPr="00A26ACB">
              <w:rPr>
                <w:rFonts w:asciiTheme="minorBidi" w:hAnsiTheme="minorBidi"/>
                <w:color w:val="000000"/>
              </w:rPr>
              <w:t>4</w:t>
            </w:r>
            <w:r w:rsidRPr="00A26ACB">
              <w:rPr>
                <w:rFonts w:asciiTheme="minorBidi" w:hAnsiTheme="minorBidi"/>
                <w:color w:val="000000"/>
                <w:rtl/>
              </w:rPr>
              <w:t>04</w:t>
            </w:r>
          </w:p>
        </w:tc>
        <w:tc>
          <w:tcPr>
            <w:tcW w:w="1028" w:type="dxa"/>
            <w:shd w:val="clear" w:color="auto" w:fill="D9D9D9" w:themeFill="background1" w:themeFillShade="D9"/>
          </w:tcPr>
          <w:p w:rsidR="00C04ED1" w:rsidRPr="00A26ACB" w:rsidRDefault="00C04ED1" w:rsidP="003501C1">
            <w:pPr>
              <w:bidi w:val="0"/>
              <w:spacing w:after="0"/>
              <w:jc w:val="center"/>
              <w:rPr>
                <w:rFonts w:asciiTheme="minorBidi" w:hAnsiTheme="minorBidi"/>
              </w:rPr>
            </w:pPr>
          </w:p>
          <w:p w:rsidR="00C04ED1" w:rsidRPr="00A26ACB" w:rsidRDefault="00C04ED1" w:rsidP="003501C1">
            <w:pPr>
              <w:bidi w:val="0"/>
              <w:spacing w:after="0"/>
              <w:jc w:val="center"/>
              <w:rPr>
                <w:rFonts w:asciiTheme="minorBidi" w:hAnsiTheme="minorBidi"/>
              </w:rPr>
            </w:pPr>
            <w:r w:rsidRPr="00A26ACB">
              <w:rPr>
                <w:rFonts w:asciiTheme="minorBidi" w:hAnsiTheme="minorBidi"/>
              </w:rPr>
              <w:t>0,826</w:t>
            </w:r>
          </w:p>
        </w:tc>
        <w:tc>
          <w:tcPr>
            <w:tcW w:w="1028" w:type="dxa"/>
            <w:shd w:val="clear" w:color="auto" w:fill="D9D9D9" w:themeFill="background1" w:themeFillShade="D9"/>
          </w:tcPr>
          <w:p w:rsidR="00C04ED1" w:rsidRPr="00A26ACB" w:rsidRDefault="00C04ED1" w:rsidP="003501C1">
            <w:pPr>
              <w:bidi w:val="0"/>
              <w:adjustRightInd w:val="0"/>
              <w:spacing w:after="0"/>
              <w:jc w:val="center"/>
              <w:rPr>
                <w:rFonts w:asciiTheme="minorBidi" w:hAnsiTheme="minorBidi"/>
                <w:color w:val="000000"/>
              </w:rPr>
            </w:pPr>
          </w:p>
          <w:p w:rsidR="00C04ED1" w:rsidRPr="00A26ACB" w:rsidRDefault="00C04ED1" w:rsidP="003501C1">
            <w:pPr>
              <w:bidi w:val="0"/>
              <w:adjustRightInd w:val="0"/>
              <w:spacing w:after="0"/>
              <w:jc w:val="center"/>
              <w:rPr>
                <w:rFonts w:asciiTheme="minorBidi" w:hAnsiTheme="minorBidi"/>
                <w:color w:val="000000"/>
              </w:rPr>
            </w:pPr>
            <w:r w:rsidRPr="00A26ACB">
              <w:rPr>
                <w:rFonts w:asciiTheme="minorBidi" w:hAnsiTheme="minorBidi"/>
                <w:color w:val="000000"/>
                <w:rtl/>
              </w:rPr>
              <w:t>115,69</w:t>
            </w:r>
          </w:p>
        </w:tc>
        <w:tc>
          <w:tcPr>
            <w:tcW w:w="851" w:type="dxa"/>
            <w:shd w:val="clear" w:color="auto" w:fill="D9D9D9" w:themeFill="background1" w:themeFillShade="D9"/>
          </w:tcPr>
          <w:p w:rsidR="00C04ED1" w:rsidRPr="00A26ACB" w:rsidRDefault="00C04ED1" w:rsidP="003501C1">
            <w:pPr>
              <w:bidi w:val="0"/>
              <w:adjustRightInd w:val="0"/>
              <w:spacing w:after="0"/>
              <w:jc w:val="center"/>
              <w:rPr>
                <w:rFonts w:asciiTheme="minorBidi" w:hAnsiTheme="minorBidi"/>
                <w:color w:val="000000"/>
              </w:rPr>
            </w:pPr>
          </w:p>
          <w:p w:rsidR="00C04ED1" w:rsidRPr="00A26ACB" w:rsidRDefault="00C04ED1" w:rsidP="003501C1">
            <w:pPr>
              <w:bidi w:val="0"/>
              <w:adjustRightInd w:val="0"/>
              <w:spacing w:after="0"/>
              <w:jc w:val="center"/>
              <w:rPr>
                <w:rFonts w:asciiTheme="minorBidi" w:hAnsiTheme="minorBidi"/>
                <w:color w:val="000000"/>
              </w:rPr>
            </w:pPr>
            <w:r w:rsidRPr="00A26ACB">
              <w:rPr>
                <w:rFonts w:asciiTheme="minorBidi" w:hAnsiTheme="minorBidi"/>
                <w:color w:val="000000"/>
                <w:rtl/>
              </w:rPr>
              <w:t>0,000</w:t>
            </w:r>
          </w:p>
        </w:tc>
        <w:tc>
          <w:tcPr>
            <w:tcW w:w="921" w:type="dxa"/>
            <w:shd w:val="clear" w:color="auto" w:fill="D9D9D9" w:themeFill="background1" w:themeFillShade="D9"/>
            <w:vAlign w:val="center"/>
          </w:tcPr>
          <w:p w:rsidR="00C04ED1" w:rsidRPr="00A26ACB" w:rsidRDefault="00C04ED1" w:rsidP="003501C1">
            <w:pPr>
              <w:bidi w:val="0"/>
              <w:adjustRightInd w:val="0"/>
              <w:spacing w:after="0"/>
              <w:jc w:val="center"/>
              <w:rPr>
                <w:rFonts w:asciiTheme="minorBidi" w:hAnsiTheme="minorBidi"/>
                <w:color w:val="000000"/>
              </w:rPr>
            </w:pPr>
            <w:r w:rsidRPr="00A26ACB">
              <w:rPr>
                <w:rFonts w:asciiTheme="minorBidi" w:hAnsiTheme="minorBidi"/>
                <w:color w:val="000000"/>
                <w:rtl/>
              </w:rPr>
              <w:t>موافق</w:t>
            </w:r>
          </w:p>
        </w:tc>
      </w:tr>
      <w:tr w:rsidR="00C04ED1" w:rsidRPr="001D0046" w:rsidTr="00C04ED1">
        <w:trPr>
          <w:jc w:val="center"/>
        </w:trPr>
        <w:tc>
          <w:tcPr>
            <w:tcW w:w="567" w:type="dxa"/>
            <w:shd w:val="clear" w:color="auto" w:fill="BFBFBF" w:themeFill="background1" w:themeFillShade="BF"/>
          </w:tcPr>
          <w:p w:rsidR="00C04ED1" w:rsidRPr="00E20F93" w:rsidRDefault="00C04ED1" w:rsidP="003501C1">
            <w:pPr>
              <w:spacing w:after="0"/>
              <w:jc w:val="center"/>
              <w:rPr>
                <w:rFonts w:asciiTheme="minorBidi" w:hAnsiTheme="minorBidi"/>
                <w:b/>
                <w:bCs/>
                <w:rtl/>
                <w:lang w:val="fr-FR" w:bidi="ar-DZ"/>
              </w:rPr>
            </w:pPr>
            <w:r w:rsidRPr="00E20F93">
              <w:rPr>
                <w:rFonts w:asciiTheme="minorBidi" w:hAnsiTheme="minorBidi"/>
                <w:b/>
                <w:bCs/>
                <w:rtl/>
                <w:lang w:val="fr-FR" w:bidi="ar-DZ"/>
              </w:rPr>
              <w:t>8</w:t>
            </w:r>
          </w:p>
        </w:tc>
        <w:tc>
          <w:tcPr>
            <w:tcW w:w="3246" w:type="dxa"/>
            <w:shd w:val="clear" w:color="auto" w:fill="D9D9D9" w:themeFill="background1" w:themeFillShade="D9"/>
          </w:tcPr>
          <w:p w:rsidR="00C04ED1" w:rsidRPr="00A26ACB" w:rsidRDefault="00C04ED1" w:rsidP="003501C1">
            <w:pPr>
              <w:spacing w:after="0"/>
              <w:rPr>
                <w:rFonts w:asciiTheme="minorBidi" w:hAnsiTheme="minorBidi"/>
                <w:rtl/>
              </w:rPr>
            </w:pPr>
            <w:r w:rsidRPr="00A26ACB">
              <w:rPr>
                <w:rFonts w:asciiTheme="minorBidi" w:hAnsiTheme="minorBidi"/>
                <w:rtl/>
                <w:lang w:val="fr-FR"/>
              </w:rPr>
              <w:t>يمكن لصغار المساهمين أن يرشحوا أعضاء مجلس الإدارة في اجتماع الهيئة العامة.</w:t>
            </w:r>
          </w:p>
        </w:tc>
        <w:tc>
          <w:tcPr>
            <w:tcW w:w="851" w:type="dxa"/>
            <w:shd w:val="clear" w:color="auto" w:fill="D9D9D9" w:themeFill="background1" w:themeFillShade="D9"/>
          </w:tcPr>
          <w:p w:rsidR="00C04ED1" w:rsidRPr="00A26ACB" w:rsidRDefault="001E2A32" w:rsidP="003501C1">
            <w:pPr>
              <w:spacing w:after="0"/>
              <w:jc w:val="center"/>
              <w:rPr>
                <w:rFonts w:asciiTheme="minorBidi" w:hAnsiTheme="minorBidi"/>
                <w:b/>
                <w:bCs/>
                <w:rtl/>
              </w:rPr>
            </w:pPr>
            <w:r w:rsidRPr="00A26ACB">
              <w:rPr>
                <w:rFonts w:asciiTheme="minorBidi" w:hAnsiTheme="minorBidi"/>
                <w:rtl/>
              </w:rPr>
              <w:t>4,133</w:t>
            </w:r>
          </w:p>
        </w:tc>
        <w:tc>
          <w:tcPr>
            <w:tcW w:w="992" w:type="dxa"/>
            <w:shd w:val="clear" w:color="auto" w:fill="D9D9D9" w:themeFill="background1" w:themeFillShade="D9"/>
          </w:tcPr>
          <w:p w:rsidR="00C04ED1" w:rsidRPr="00A26ACB" w:rsidRDefault="001E2A32" w:rsidP="003501C1">
            <w:pPr>
              <w:bidi w:val="0"/>
              <w:adjustRightInd w:val="0"/>
              <w:spacing w:after="0"/>
              <w:jc w:val="center"/>
              <w:rPr>
                <w:rFonts w:asciiTheme="minorBidi" w:hAnsiTheme="minorBidi"/>
                <w:color w:val="000000"/>
                <w:rtl/>
              </w:rPr>
            </w:pPr>
            <w:r w:rsidRPr="00A26ACB">
              <w:rPr>
                <w:rFonts w:asciiTheme="minorBidi" w:hAnsiTheme="minorBidi"/>
                <w:color w:val="000000"/>
                <w:rtl/>
              </w:rPr>
              <w:t>0,</w:t>
            </w:r>
            <w:r w:rsidRPr="00A26ACB">
              <w:rPr>
                <w:rFonts w:asciiTheme="minorBidi" w:hAnsiTheme="minorBidi"/>
                <w:color w:val="000000"/>
              </w:rPr>
              <w:t>4</w:t>
            </w:r>
            <w:r w:rsidRPr="00A26ACB">
              <w:rPr>
                <w:rFonts w:asciiTheme="minorBidi" w:hAnsiTheme="minorBidi"/>
                <w:color w:val="000000"/>
                <w:rtl/>
              </w:rPr>
              <w:t>04</w:t>
            </w:r>
          </w:p>
        </w:tc>
        <w:tc>
          <w:tcPr>
            <w:tcW w:w="1028" w:type="dxa"/>
            <w:shd w:val="clear" w:color="auto" w:fill="D9D9D9" w:themeFill="background1" w:themeFillShade="D9"/>
          </w:tcPr>
          <w:p w:rsidR="001E2A32" w:rsidRPr="00A26ACB" w:rsidRDefault="001E2A32" w:rsidP="003501C1">
            <w:pPr>
              <w:bidi w:val="0"/>
              <w:spacing w:after="0"/>
              <w:jc w:val="center"/>
              <w:rPr>
                <w:rFonts w:asciiTheme="minorBidi" w:hAnsiTheme="minorBidi"/>
              </w:rPr>
            </w:pPr>
            <w:r w:rsidRPr="00A26ACB">
              <w:rPr>
                <w:rFonts w:asciiTheme="minorBidi" w:hAnsiTheme="minorBidi"/>
              </w:rPr>
              <w:t>0,826</w:t>
            </w:r>
          </w:p>
          <w:p w:rsidR="00C04ED1" w:rsidRPr="00A26ACB" w:rsidRDefault="00C04ED1" w:rsidP="003501C1">
            <w:pPr>
              <w:bidi w:val="0"/>
              <w:spacing w:after="0"/>
              <w:jc w:val="center"/>
              <w:rPr>
                <w:rFonts w:asciiTheme="minorBidi" w:hAnsiTheme="minorBidi"/>
              </w:rPr>
            </w:pPr>
          </w:p>
        </w:tc>
        <w:tc>
          <w:tcPr>
            <w:tcW w:w="1028" w:type="dxa"/>
            <w:shd w:val="clear" w:color="auto" w:fill="D9D9D9" w:themeFill="background1" w:themeFillShade="D9"/>
          </w:tcPr>
          <w:p w:rsidR="00C04ED1" w:rsidRPr="00A26ACB" w:rsidRDefault="001E2A32" w:rsidP="003501C1">
            <w:pPr>
              <w:bidi w:val="0"/>
              <w:adjustRightInd w:val="0"/>
              <w:spacing w:after="0"/>
              <w:jc w:val="center"/>
              <w:rPr>
                <w:rFonts w:asciiTheme="minorBidi" w:hAnsiTheme="minorBidi"/>
                <w:color w:val="000000"/>
                <w:rtl/>
              </w:rPr>
            </w:pPr>
            <w:r w:rsidRPr="00A26ACB">
              <w:rPr>
                <w:rFonts w:asciiTheme="minorBidi" w:hAnsiTheme="minorBidi"/>
                <w:color w:val="000000"/>
                <w:rtl/>
              </w:rPr>
              <w:t>115,69</w:t>
            </w:r>
          </w:p>
        </w:tc>
        <w:tc>
          <w:tcPr>
            <w:tcW w:w="851" w:type="dxa"/>
            <w:shd w:val="clear" w:color="auto" w:fill="D9D9D9" w:themeFill="background1" w:themeFillShade="D9"/>
          </w:tcPr>
          <w:p w:rsidR="00C04ED1" w:rsidRPr="00A26ACB" w:rsidRDefault="001E2A32" w:rsidP="003501C1">
            <w:pPr>
              <w:bidi w:val="0"/>
              <w:adjustRightInd w:val="0"/>
              <w:spacing w:after="0"/>
              <w:jc w:val="center"/>
              <w:rPr>
                <w:rFonts w:asciiTheme="minorBidi" w:hAnsiTheme="minorBidi"/>
                <w:color w:val="000000"/>
              </w:rPr>
            </w:pPr>
            <w:r w:rsidRPr="00A26ACB">
              <w:rPr>
                <w:rFonts w:asciiTheme="minorBidi" w:hAnsiTheme="minorBidi"/>
                <w:color w:val="000000"/>
                <w:rtl/>
              </w:rPr>
              <w:t>0,000</w:t>
            </w:r>
          </w:p>
        </w:tc>
        <w:tc>
          <w:tcPr>
            <w:tcW w:w="921" w:type="dxa"/>
            <w:shd w:val="clear" w:color="auto" w:fill="D9D9D9" w:themeFill="background1" w:themeFillShade="D9"/>
            <w:vAlign w:val="center"/>
          </w:tcPr>
          <w:p w:rsidR="00C04ED1" w:rsidRPr="00A26ACB" w:rsidRDefault="001E2A32" w:rsidP="003501C1">
            <w:pPr>
              <w:bidi w:val="0"/>
              <w:adjustRightInd w:val="0"/>
              <w:spacing w:after="0"/>
              <w:rPr>
                <w:rFonts w:asciiTheme="minorBidi" w:hAnsiTheme="minorBidi"/>
                <w:color w:val="000000"/>
              </w:rPr>
            </w:pPr>
            <w:r w:rsidRPr="00A26ACB">
              <w:rPr>
                <w:rFonts w:asciiTheme="minorBidi" w:hAnsiTheme="minorBidi"/>
                <w:color w:val="000000"/>
                <w:rtl/>
              </w:rPr>
              <w:t>موافق</w:t>
            </w:r>
          </w:p>
        </w:tc>
      </w:tr>
      <w:tr w:rsidR="00C04ED1" w:rsidRPr="001D0046" w:rsidTr="00C04ED1">
        <w:trPr>
          <w:jc w:val="center"/>
        </w:trPr>
        <w:tc>
          <w:tcPr>
            <w:tcW w:w="567" w:type="dxa"/>
            <w:shd w:val="clear" w:color="auto" w:fill="BFBFBF" w:themeFill="background1" w:themeFillShade="BF"/>
          </w:tcPr>
          <w:p w:rsidR="00C04ED1" w:rsidRPr="00E20F93" w:rsidRDefault="00C04ED1" w:rsidP="003501C1">
            <w:pPr>
              <w:spacing w:after="0"/>
              <w:jc w:val="center"/>
              <w:rPr>
                <w:rFonts w:asciiTheme="minorBidi" w:hAnsiTheme="minorBidi"/>
                <w:b/>
                <w:bCs/>
                <w:rtl/>
                <w:lang w:val="fr-FR" w:bidi="ar-DZ"/>
              </w:rPr>
            </w:pPr>
          </w:p>
        </w:tc>
        <w:tc>
          <w:tcPr>
            <w:tcW w:w="3246" w:type="dxa"/>
            <w:shd w:val="clear" w:color="auto" w:fill="D9D9D9" w:themeFill="background1" w:themeFillShade="D9"/>
          </w:tcPr>
          <w:p w:rsidR="00C04ED1" w:rsidRPr="00A26ACB" w:rsidRDefault="00C04ED1" w:rsidP="003501C1">
            <w:pPr>
              <w:spacing w:after="0"/>
              <w:rPr>
                <w:rFonts w:asciiTheme="minorBidi" w:hAnsiTheme="minorBidi"/>
                <w:b/>
                <w:bCs/>
                <w:rtl/>
              </w:rPr>
            </w:pPr>
            <w:r w:rsidRPr="00A26ACB">
              <w:rPr>
                <w:rFonts w:asciiTheme="minorBidi" w:hAnsiTheme="minorBidi"/>
                <w:b/>
                <w:bCs/>
                <w:rtl/>
                <w:lang w:val="fr-FR" w:bidi="ar-DZ"/>
              </w:rPr>
              <w:t>مدى تطبيق مجمع صيدال</w:t>
            </w:r>
            <w:r w:rsidRPr="00A26ACB">
              <w:rPr>
                <w:rFonts w:asciiTheme="minorBidi" w:hAnsiTheme="minorBidi"/>
                <w:b/>
                <w:bCs/>
                <w:rtl/>
              </w:rPr>
              <w:t xml:space="preserve"> مبدأ المعاملة العادلة والمتساوية للمساهمين</w:t>
            </w:r>
          </w:p>
        </w:tc>
        <w:tc>
          <w:tcPr>
            <w:tcW w:w="851" w:type="dxa"/>
            <w:shd w:val="clear" w:color="auto" w:fill="D9D9D9" w:themeFill="background1" w:themeFillShade="D9"/>
            <w:vAlign w:val="center"/>
          </w:tcPr>
          <w:p w:rsidR="00C04ED1" w:rsidRPr="00A26ACB" w:rsidRDefault="00C04ED1" w:rsidP="003501C1">
            <w:pPr>
              <w:spacing w:after="0"/>
              <w:jc w:val="center"/>
              <w:rPr>
                <w:rFonts w:asciiTheme="minorBidi" w:hAnsiTheme="minorBidi"/>
                <w:b/>
                <w:bCs/>
                <w:rtl/>
              </w:rPr>
            </w:pPr>
            <w:r w:rsidRPr="00A26ACB">
              <w:rPr>
                <w:rFonts w:asciiTheme="minorBidi" w:hAnsiTheme="minorBidi"/>
                <w:b/>
                <w:bCs/>
                <w:rtl/>
              </w:rPr>
              <w:t>4,084</w:t>
            </w:r>
          </w:p>
        </w:tc>
        <w:tc>
          <w:tcPr>
            <w:tcW w:w="992" w:type="dxa"/>
            <w:shd w:val="clear" w:color="auto" w:fill="D9D9D9" w:themeFill="background1" w:themeFillShade="D9"/>
            <w:vAlign w:val="center"/>
          </w:tcPr>
          <w:p w:rsidR="00C04ED1" w:rsidRPr="00A26ACB" w:rsidRDefault="00C04ED1" w:rsidP="003501C1">
            <w:pPr>
              <w:bidi w:val="0"/>
              <w:adjustRightInd w:val="0"/>
              <w:spacing w:after="0"/>
              <w:jc w:val="center"/>
              <w:rPr>
                <w:rFonts w:asciiTheme="minorBidi" w:hAnsiTheme="minorBidi"/>
                <w:b/>
                <w:bCs/>
                <w:color w:val="000000"/>
                <w:rtl/>
              </w:rPr>
            </w:pPr>
            <w:r w:rsidRPr="00A26ACB">
              <w:rPr>
                <w:rFonts w:asciiTheme="minorBidi" w:hAnsiTheme="minorBidi"/>
                <w:b/>
                <w:bCs/>
                <w:color w:val="000000"/>
                <w:rtl/>
              </w:rPr>
              <w:t>0,256</w:t>
            </w:r>
          </w:p>
        </w:tc>
        <w:tc>
          <w:tcPr>
            <w:tcW w:w="1028" w:type="dxa"/>
            <w:shd w:val="clear" w:color="auto" w:fill="D9D9D9" w:themeFill="background1" w:themeFillShade="D9"/>
          </w:tcPr>
          <w:p w:rsidR="00C04ED1" w:rsidRPr="00A26ACB" w:rsidRDefault="00C04ED1" w:rsidP="003501C1">
            <w:pPr>
              <w:bidi w:val="0"/>
              <w:spacing w:after="0"/>
              <w:jc w:val="center"/>
              <w:rPr>
                <w:rFonts w:asciiTheme="minorBidi" w:hAnsiTheme="minorBidi"/>
              </w:rPr>
            </w:pPr>
          </w:p>
          <w:p w:rsidR="00C04ED1" w:rsidRPr="00A26ACB" w:rsidRDefault="00C04ED1" w:rsidP="003501C1">
            <w:pPr>
              <w:bidi w:val="0"/>
              <w:spacing w:after="0"/>
              <w:jc w:val="center"/>
              <w:rPr>
                <w:rFonts w:asciiTheme="minorBidi" w:hAnsiTheme="minorBidi"/>
              </w:rPr>
            </w:pPr>
            <w:r w:rsidRPr="00A26ACB">
              <w:rPr>
                <w:rFonts w:asciiTheme="minorBidi" w:hAnsiTheme="minorBidi"/>
              </w:rPr>
              <w:t>0,816</w:t>
            </w:r>
          </w:p>
        </w:tc>
        <w:tc>
          <w:tcPr>
            <w:tcW w:w="1028" w:type="dxa"/>
            <w:shd w:val="clear" w:color="auto" w:fill="D9D9D9" w:themeFill="background1" w:themeFillShade="D9"/>
            <w:vAlign w:val="center"/>
          </w:tcPr>
          <w:p w:rsidR="00C04ED1" w:rsidRPr="00A26ACB" w:rsidRDefault="00C04ED1" w:rsidP="003501C1">
            <w:pPr>
              <w:bidi w:val="0"/>
              <w:adjustRightInd w:val="0"/>
              <w:spacing w:after="0"/>
              <w:jc w:val="center"/>
              <w:rPr>
                <w:rFonts w:asciiTheme="minorBidi" w:hAnsiTheme="minorBidi"/>
                <w:b/>
                <w:bCs/>
                <w:color w:val="000000"/>
              </w:rPr>
            </w:pPr>
            <w:r w:rsidRPr="00A26ACB">
              <w:rPr>
                <w:rFonts w:asciiTheme="minorBidi" w:hAnsiTheme="minorBidi"/>
                <w:b/>
                <w:bCs/>
                <w:color w:val="000000"/>
                <w:rtl/>
              </w:rPr>
              <w:t>179,99</w:t>
            </w:r>
          </w:p>
        </w:tc>
        <w:tc>
          <w:tcPr>
            <w:tcW w:w="851" w:type="dxa"/>
            <w:shd w:val="clear" w:color="auto" w:fill="D9D9D9" w:themeFill="background1" w:themeFillShade="D9"/>
            <w:vAlign w:val="center"/>
          </w:tcPr>
          <w:p w:rsidR="00C04ED1" w:rsidRPr="00A26ACB" w:rsidRDefault="00C04ED1" w:rsidP="003501C1">
            <w:pPr>
              <w:bidi w:val="0"/>
              <w:adjustRightInd w:val="0"/>
              <w:spacing w:after="0"/>
              <w:jc w:val="center"/>
              <w:rPr>
                <w:rFonts w:asciiTheme="minorBidi" w:hAnsiTheme="minorBidi"/>
                <w:b/>
                <w:bCs/>
                <w:color w:val="000000"/>
              </w:rPr>
            </w:pPr>
            <w:r w:rsidRPr="00A26ACB">
              <w:rPr>
                <w:rFonts w:asciiTheme="minorBidi" w:hAnsiTheme="minorBidi"/>
                <w:color w:val="000000"/>
                <w:rtl/>
              </w:rPr>
              <w:t>0,000</w:t>
            </w:r>
          </w:p>
        </w:tc>
        <w:tc>
          <w:tcPr>
            <w:tcW w:w="921" w:type="dxa"/>
            <w:shd w:val="clear" w:color="auto" w:fill="D9D9D9" w:themeFill="background1" w:themeFillShade="D9"/>
            <w:vAlign w:val="center"/>
          </w:tcPr>
          <w:p w:rsidR="00C04ED1" w:rsidRPr="00A26ACB" w:rsidRDefault="00C04ED1" w:rsidP="003501C1">
            <w:pPr>
              <w:bidi w:val="0"/>
              <w:adjustRightInd w:val="0"/>
              <w:spacing w:after="0"/>
              <w:jc w:val="center"/>
              <w:rPr>
                <w:rFonts w:asciiTheme="minorBidi" w:hAnsiTheme="minorBidi"/>
                <w:b/>
                <w:bCs/>
                <w:color w:val="000000"/>
              </w:rPr>
            </w:pPr>
            <w:r w:rsidRPr="00A26ACB">
              <w:rPr>
                <w:rFonts w:asciiTheme="minorBidi" w:hAnsiTheme="minorBidi"/>
                <w:b/>
                <w:bCs/>
                <w:color w:val="000000"/>
                <w:rtl/>
              </w:rPr>
              <w:t>موافق</w:t>
            </w:r>
          </w:p>
        </w:tc>
      </w:tr>
    </w:tbl>
    <w:p w:rsidR="00C04ED1" w:rsidRDefault="00C04ED1" w:rsidP="00C04ED1">
      <w:pPr>
        <w:jc w:val="center"/>
        <w:rPr>
          <w:rtl/>
          <w:lang w:val="fr-FR"/>
        </w:rPr>
      </w:pPr>
      <w:r w:rsidRPr="00A35C65">
        <w:rPr>
          <w:rFonts w:hint="cs"/>
          <w:b/>
          <w:bCs/>
          <w:rtl/>
          <w:lang w:val="fr-FR"/>
        </w:rPr>
        <w:t xml:space="preserve">المصدر: </w:t>
      </w:r>
      <w:r w:rsidRPr="00A35C65">
        <w:rPr>
          <w:rFonts w:hint="cs"/>
          <w:rtl/>
          <w:lang w:val="fr-FR"/>
        </w:rPr>
        <w:t xml:space="preserve">من إعداد الباحث بالإعتماد على نتائج </w:t>
      </w:r>
      <w:r>
        <w:rPr>
          <w:lang w:val="fr-FR"/>
        </w:rPr>
        <w:t>SPSS</w:t>
      </w:r>
    </w:p>
    <w:p w:rsidR="00C04ED1" w:rsidRDefault="00C04ED1" w:rsidP="006669F7">
      <w:pPr>
        <w:spacing w:after="0"/>
        <w:ind w:firstLine="397"/>
        <w:jc w:val="both"/>
        <w:rPr>
          <w:rFonts w:asciiTheme="majorBidi" w:hAnsiTheme="majorBidi" w:cs="Simplified Arabic"/>
          <w:sz w:val="28"/>
          <w:szCs w:val="28"/>
          <w:rtl/>
        </w:rPr>
      </w:pPr>
      <w:r w:rsidRPr="004240EC">
        <w:rPr>
          <w:rFonts w:cs="Simplified Arabic" w:hint="cs"/>
          <w:sz w:val="28"/>
          <w:szCs w:val="28"/>
          <w:rtl/>
          <w:lang w:val="fr-FR"/>
        </w:rPr>
        <w:t xml:space="preserve">تشير بيانات الجدول رقم </w:t>
      </w:r>
      <w:r w:rsidRPr="004240EC">
        <w:rPr>
          <w:rFonts w:asciiTheme="majorBidi" w:hAnsiTheme="majorBidi" w:cs="Simplified Arabic"/>
          <w:sz w:val="28"/>
          <w:szCs w:val="28"/>
          <w:rtl/>
          <w:lang w:val="fr-FR"/>
        </w:rPr>
        <w:t>(1</w:t>
      </w:r>
      <w:r w:rsidRPr="004240EC">
        <w:rPr>
          <w:rFonts w:asciiTheme="majorBidi" w:hAnsiTheme="majorBidi" w:cs="Simplified Arabic" w:hint="cs"/>
          <w:sz w:val="28"/>
          <w:szCs w:val="28"/>
          <w:rtl/>
          <w:lang w:val="fr-FR"/>
        </w:rPr>
        <w:t>7</w:t>
      </w:r>
      <w:r w:rsidRPr="004240EC">
        <w:rPr>
          <w:rFonts w:asciiTheme="majorBidi" w:hAnsiTheme="majorBidi" w:cs="Simplified Arabic"/>
          <w:sz w:val="28"/>
          <w:szCs w:val="28"/>
          <w:rtl/>
          <w:lang w:val="fr-FR"/>
        </w:rPr>
        <w:t>)</w:t>
      </w:r>
      <w:r w:rsidRPr="004240EC">
        <w:rPr>
          <w:rFonts w:asciiTheme="majorBidi" w:hAnsiTheme="majorBidi" w:cs="Simplified Arabic"/>
          <w:sz w:val="28"/>
          <w:szCs w:val="28"/>
          <w:rtl/>
        </w:rPr>
        <w:t>,</w:t>
      </w:r>
      <w:r w:rsidRPr="004240EC">
        <w:rPr>
          <w:rFonts w:asciiTheme="majorBidi" w:hAnsiTheme="majorBidi" w:cs="Simplified Arabic" w:hint="cs"/>
          <w:sz w:val="28"/>
          <w:szCs w:val="28"/>
          <w:rtl/>
        </w:rPr>
        <w:t xml:space="preserve"> إلى أن اتجاهات عينة الدراسة </w:t>
      </w:r>
      <w:r w:rsidRPr="004240EC">
        <w:rPr>
          <w:rFonts w:asciiTheme="majorBidi" w:hAnsiTheme="majorBidi" w:cs="Simplified Arabic"/>
          <w:sz w:val="28"/>
          <w:szCs w:val="28"/>
          <w:rtl/>
        </w:rPr>
        <w:t>إيجابية حول مدى توفر</w:t>
      </w:r>
      <w:r w:rsidRPr="004240EC">
        <w:rPr>
          <w:rFonts w:asciiTheme="majorBidi" w:hAnsiTheme="majorBidi" w:cs="Simplified Arabic" w:hint="cs"/>
          <w:sz w:val="28"/>
          <w:szCs w:val="28"/>
          <w:rtl/>
        </w:rPr>
        <w:t xml:space="preserve"> </w:t>
      </w:r>
      <w:r w:rsidRPr="004240EC">
        <w:rPr>
          <w:rFonts w:cs="Simplified Arabic" w:hint="cs"/>
          <w:sz w:val="28"/>
          <w:szCs w:val="28"/>
          <w:rtl/>
          <w:lang w:val="fr-FR" w:bidi="ar-DZ"/>
        </w:rPr>
        <w:t xml:space="preserve">مبدأ </w:t>
      </w:r>
      <w:r w:rsidRPr="004240EC">
        <w:rPr>
          <w:rFonts w:ascii="Simplified Arabic" w:hAnsi="Simplified Arabic" w:cs="Simplified Arabic" w:hint="cs"/>
          <w:sz w:val="28"/>
          <w:szCs w:val="28"/>
          <w:rtl/>
        </w:rPr>
        <w:t>المعاملة العادلة والمتساوية للمساهمين</w:t>
      </w:r>
      <w:r w:rsidRPr="004240EC">
        <w:rPr>
          <w:rFonts w:asciiTheme="majorBidi" w:hAnsiTheme="majorBidi" w:cs="Simplified Arabic" w:hint="cs"/>
          <w:sz w:val="28"/>
          <w:szCs w:val="28"/>
          <w:rtl/>
        </w:rPr>
        <w:t xml:space="preserve"> </w:t>
      </w:r>
      <w:r w:rsidRPr="004240EC">
        <w:rPr>
          <w:rFonts w:asciiTheme="majorBidi" w:hAnsiTheme="majorBidi" w:cs="Simplified Arabic"/>
          <w:sz w:val="28"/>
          <w:szCs w:val="28"/>
          <w:rtl/>
        </w:rPr>
        <w:t>بمجمع صيدال,</w:t>
      </w:r>
      <w:r w:rsidRPr="004240EC">
        <w:rPr>
          <w:rFonts w:cs="Simplified Arabic" w:hint="cs"/>
          <w:sz w:val="28"/>
          <w:szCs w:val="28"/>
          <w:rtl/>
          <w:lang w:val="fr-FR"/>
        </w:rPr>
        <w:t xml:space="preserve"> </w:t>
      </w:r>
      <w:r w:rsidRPr="004240EC">
        <w:rPr>
          <w:rFonts w:asciiTheme="majorBidi" w:hAnsiTheme="majorBidi" w:cs="Simplified Arabic"/>
          <w:sz w:val="28"/>
          <w:szCs w:val="28"/>
          <w:rtl/>
        </w:rPr>
        <w:t>ويتضح ذلك من خلال الفقرة رقم 0</w:t>
      </w:r>
      <w:r w:rsidRPr="004240EC">
        <w:rPr>
          <w:rFonts w:asciiTheme="majorBidi" w:hAnsiTheme="majorBidi" w:cs="Simplified Arabic" w:hint="cs"/>
          <w:sz w:val="28"/>
          <w:szCs w:val="28"/>
          <w:rtl/>
        </w:rPr>
        <w:t>6</w:t>
      </w:r>
      <w:r w:rsidRPr="004240EC">
        <w:rPr>
          <w:rFonts w:asciiTheme="majorBidi" w:hAnsiTheme="majorBidi" w:cs="Simplified Arabic"/>
          <w:sz w:val="28"/>
          <w:szCs w:val="28"/>
          <w:rtl/>
        </w:rPr>
        <w:t xml:space="preserve"> حيث حصلت على </w:t>
      </w:r>
      <w:r w:rsidRPr="00F65AE6">
        <w:rPr>
          <w:rFonts w:asciiTheme="majorBidi" w:hAnsiTheme="majorBidi" w:cs="Simplified Arabic"/>
          <w:sz w:val="28"/>
          <w:szCs w:val="28"/>
          <w:rtl/>
        </w:rPr>
        <w:t>أعلى متوسط حسابي 4,141 أي بنسبة 82,</w:t>
      </w:r>
      <w:r w:rsidRPr="00F65AE6">
        <w:rPr>
          <w:rFonts w:asciiTheme="majorBidi" w:hAnsiTheme="majorBidi" w:cs="Simplified Arabic" w:hint="cs"/>
          <w:sz w:val="28"/>
          <w:szCs w:val="28"/>
          <w:rtl/>
        </w:rPr>
        <w:t>8</w:t>
      </w:r>
      <w:r w:rsidRPr="00F65AE6">
        <w:rPr>
          <w:rFonts w:asciiTheme="majorBidi" w:hAnsiTheme="majorBidi" w:cs="Simplified Arabic"/>
          <w:sz w:val="28"/>
          <w:szCs w:val="28"/>
          <w:rtl/>
        </w:rPr>
        <w:t xml:space="preserve">% </w:t>
      </w:r>
      <w:r w:rsidRPr="00F65AE6">
        <w:rPr>
          <w:rFonts w:asciiTheme="majorBidi" w:hAnsiTheme="majorBidi" w:cs="Simplified Arabic" w:hint="cs"/>
          <w:sz w:val="28"/>
          <w:szCs w:val="28"/>
          <w:rtl/>
        </w:rPr>
        <w:t xml:space="preserve">مما يدل على أن </w:t>
      </w:r>
      <w:r w:rsidRPr="00F65AE6">
        <w:rPr>
          <w:rFonts w:asciiTheme="majorBidi" w:hAnsiTheme="majorBidi" w:cs="Simplified Arabic"/>
          <w:sz w:val="28"/>
          <w:szCs w:val="28"/>
          <w:rtl/>
        </w:rPr>
        <w:t xml:space="preserve">مجمع صيدال </w:t>
      </w:r>
      <w:r w:rsidRPr="00F65AE6">
        <w:rPr>
          <w:rFonts w:asciiTheme="majorBidi" w:hAnsiTheme="majorBidi" w:cs="Simplified Arabic" w:hint="cs"/>
          <w:sz w:val="28"/>
          <w:szCs w:val="28"/>
          <w:rtl/>
        </w:rPr>
        <w:t>يقوم</w:t>
      </w:r>
      <w:r w:rsidRPr="00F65AE6">
        <w:rPr>
          <w:rFonts w:asciiTheme="majorBidi" w:hAnsiTheme="majorBidi" w:cs="Simplified Arabic"/>
          <w:sz w:val="28"/>
          <w:szCs w:val="28"/>
          <w:rtl/>
        </w:rPr>
        <w:t xml:space="preserve"> </w:t>
      </w:r>
      <w:r w:rsidRPr="00F65AE6">
        <w:rPr>
          <w:rFonts w:asciiTheme="majorBidi" w:hAnsiTheme="majorBidi" w:cs="Simplified Arabic" w:hint="cs"/>
          <w:sz w:val="28"/>
          <w:szCs w:val="28"/>
          <w:rtl/>
        </w:rPr>
        <w:t>ب</w:t>
      </w:r>
      <w:r w:rsidRPr="00F65AE6">
        <w:rPr>
          <w:rFonts w:asciiTheme="majorBidi" w:hAnsiTheme="majorBidi" w:cs="Simplified Arabic"/>
          <w:sz w:val="28"/>
          <w:szCs w:val="28"/>
          <w:rtl/>
        </w:rPr>
        <w:t>حماية حقوق الاقلية من المساهمين من الممارسات الاستغلالية مع توفير وسائل تعويضية فعالة,</w:t>
      </w:r>
      <w:r w:rsidRPr="00F65AE6">
        <w:rPr>
          <w:rFonts w:asciiTheme="majorBidi" w:hAnsiTheme="majorBidi" w:cs="Simplified Arabic" w:hint="cs"/>
          <w:sz w:val="28"/>
          <w:szCs w:val="28"/>
          <w:rtl/>
        </w:rPr>
        <w:t xml:space="preserve"> </w:t>
      </w:r>
      <w:r w:rsidRPr="00F65AE6">
        <w:rPr>
          <w:rFonts w:asciiTheme="majorBidi" w:hAnsiTheme="majorBidi" w:cs="Simplified Arabic"/>
          <w:sz w:val="28"/>
          <w:szCs w:val="28"/>
          <w:rtl/>
        </w:rPr>
        <w:t>بينما الفقرة رقم 0</w:t>
      </w:r>
      <w:r w:rsidRPr="00F65AE6">
        <w:rPr>
          <w:rFonts w:asciiTheme="majorBidi" w:hAnsiTheme="majorBidi" w:cs="Simplified Arabic" w:hint="cs"/>
          <w:sz w:val="28"/>
          <w:szCs w:val="28"/>
          <w:rtl/>
        </w:rPr>
        <w:t>7</w:t>
      </w:r>
      <w:r w:rsidRPr="00F65AE6">
        <w:rPr>
          <w:rFonts w:asciiTheme="majorBidi" w:hAnsiTheme="majorBidi" w:cs="Simplified Arabic"/>
          <w:sz w:val="28"/>
          <w:szCs w:val="28"/>
          <w:rtl/>
        </w:rPr>
        <w:t xml:space="preserve"> والمتعلقة </w:t>
      </w:r>
      <w:r w:rsidRPr="00F65AE6">
        <w:rPr>
          <w:rFonts w:asciiTheme="majorBidi" w:hAnsiTheme="majorBidi" w:cs="Simplified Arabic" w:hint="cs"/>
          <w:sz w:val="28"/>
          <w:szCs w:val="28"/>
          <w:rtl/>
          <w:lang w:val="fr-FR"/>
        </w:rPr>
        <w:t>ب</w:t>
      </w:r>
      <w:r w:rsidRPr="00F65AE6">
        <w:rPr>
          <w:rFonts w:asciiTheme="majorBidi" w:hAnsiTheme="majorBidi" w:cs="Simplified Arabic"/>
          <w:sz w:val="28"/>
          <w:szCs w:val="28"/>
          <w:rtl/>
          <w:lang w:val="fr-FR"/>
        </w:rPr>
        <w:t>معاملة حملة الأسهم من نفس الفئة بصورة متساوية خلال الاجتماعات العامة</w:t>
      </w:r>
      <w:r w:rsidRPr="00F65AE6">
        <w:rPr>
          <w:rFonts w:asciiTheme="majorBidi" w:hAnsiTheme="majorBidi" w:cs="Simplified Arabic" w:hint="cs"/>
          <w:sz w:val="28"/>
          <w:szCs w:val="28"/>
          <w:rtl/>
        </w:rPr>
        <w:t>,</w:t>
      </w:r>
      <w:r w:rsidRPr="00F65AE6">
        <w:rPr>
          <w:rFonts w:asciiTheme="majorBidi" w:hAnsiTheme="majorBidi" w:cs="Simplified Arabic"/>
          <w:sz w:val="28"/>
          <w:szCs w:val="28"/>
          <w:rtl/>
        </w:rPr>
        <w:t xml:space="preserve"> وكذلك الفقرة </w:t>
      </w:r>
      <w:r w:rsidRPr="005706D4">
        <w:rPr>
          <w:rFonts w:asciiTheme="majorBidi" w:hAnsiTheme="majorBidi" w:cs="Simplified Arabic"/>
          <w:sz w:val="28"/>
          <w:szCs w:val="28"/>
          <w:rtl/>
        </w:rPr>
        <w:t xml:space="preserve">رقم 08 حيث كان محتواه </w:t>
      </w:r>
      <w:r w:rsidRPr="005706D4">
        <w:rPr>
          <w:rFonts w:asciiTheme="majorBidi" w:hAnsiTheme="majorBidi" w:cs="Simplified Arabic"/>
          <w:sz w:val="28"/>
          <w:szCs w:val="28"/>
          <w:rtl/>
          <w:lang w:val="fr-FR"/>
        </w:rPr>
        <w:t>بأن يرشحوا صغار المساهمين أعضاء مجلس الإدارة في اجتماع الهيئة العامة</w:t>
      </w:r>
      <w:r w:rsidRPr="005706D4">
        <w:rPr>
          <w:rFonts w:asciiTheme="majorBidi" w:hAnsiTheme="majorBidi" w:cs="Simplified Arabic"/>
          <w:sz w:val="28"/>
          <w:szCs w:val="28"/>
          <w:rtl/>
        </w:rPr>
        <w:t xml:space="preserve">, فالوزن النسبي لهما كان 80,7%, أي أن أراء أفراد العينة حول الفقرتين رقم 07 و08 كان متساوي, بينما الفقرة رقم 03 فكان المتوسط الحسابي 4,094 وانحراف معياري </w:t>
      </w:r>
      <w:r w:rsidRPr="005706D4">
        <w:rPr>
          <w:rFonts w:asciiTheme="majorBidi" w:hAnsiTheme="majorBidi" w:cs="Simplified Arabic"/>
          <w:color w:val="000000"/>
          <w:sz w:val="28"/>
          <w:szCs w:val="28"/>
          <w:rtl/>
        </w:rPr>
        <w:t>0,509</w:t>
      </w:r>
      <w:r w:rsidRPr="005706D4">
        <w:rPr>
          <w:rFonts w:asciiTheme="majorBidi" w:hAnsiTheme="majorBidi" w:cs="Simplified Arabic"/>
          <w:sz w:val="28"/>
          <w:szCs w:val="28"/>
          <w:rtl/>
        </w:rPr>
        <w:t xml:space="preserve"> </w:t>
      </w:r>
      <w:r w:rsidRPr="005706D4">
        <w:rPr>
          <w:rFonts w:asciiTheme="majorBidi" w:hAnsiTheme="majorBidi" w:cs="Simplified Arabic"/>
          <w:sz w:val="28"/>
          <w:szCs w:val="28"/>
          <w:rtl/>
        </w:rPr>
        <w:lastRenderedPageBreak/>
        <w:t xml:space="preserve">أي أغلبية المجيبين وبنسبة 81,8%, يوافقون على أن المساهمون في مجمع صيدال يحصل في اجتماع الجمعية العامة على معاملة متساوية ومتكافئة, كما تبين الفقرة رقم 01 حيث المتوسط الحسابي لها كان 4,063 أي بنسبة 81,2%, من المجيبين يوافقون على </w:t>
      </w:r>
      <w:r w:rsidRPr="005706D4">
        <w:rPr>
          <w:rFonts w:asciiTheme="majorBidi" w:hAnsiTheme="majorBidi" w:cs="Simplified Arabic"/>
          <w:sz w:val="28"/>
          <w:szCs w:val="28"/>
          <w:rtl/>
          <w:lang w:bidi="ar-DZ"/>
        </w:rPr>
        <w:t>أن بمجمع صيدال</w:t>
      </w:r>
      <w:r w:rsidRPr="005706D4">
        <w:rPr>
          <w:rFonts w:asciiTheme="majorBidi" w:hAnsiTheme="majorBidi" w:cs="Simplified Arabic"/>
          <w:sz w:val="28"/>
          <w:szCs w:val="28"/>
          <w:rtl/>
        </w:rPr>
        <w:t xml:space="preserve"> يعامل المساهمون المنتمون إلى نفس</w:t>
      </w:r>
      <w:r w:rsidRPr="00B45FFD">
        <w:rPr>
          <w:rFonts w:asciiTheme="majorBidi" w:hAnsiTheme="majorBidi" w:cs="Simplified Arabic"/>
          <w:sz w:val="28"/>
          <w:szCs w:val="28"/>
          <w:rtl/>
        </w:rPr>
        <w:t xml:space="preserve"> الفئة معاملة متكافئة.</w:t>
      </w:r>
    </w:p>
    <w:p w:rsidR="00C04ED1" w:rsidRDefault="00C04ED1" w:rsidP="006669F7">
      <w:pPr>
        <w:spacing w:after="0"/>
        <w:ind w:firstLine="397"/>
        <w:jc w:val="both"/>
        <w:rPr>
          <w:rFonts w:asciiTheme="majorBidi" w:hAnsiTheme="majorBidi" w:cs="Simplified Arabic"/>
          <w:sz w:val="28"/>
          <w:szCs w:val="28"/>
          <w:rtl/>
        </w:rPr>
      </w:pPr>
      <w:r>
        <w:rPr>
          <w:rFonts w:asciiTheme="majorBidi" w:hAnsiTheme="majorBidi" w:cs="Simplified Arabic" w:hint="cs"/>
          <w:sz w:val="28"/>
          <w:szCs w:val="28"/>
          <w:rtl/>
        </w:rPr>
        <w:t>ويتضح من الفقرة رقم 04 ف</w:t>
      </w:r>
      <w:r w:rsidRPr="005706D4">
        <w:rPr>
          <w:rFonts w:asciiTheme="majorBidi" w:hAnsiTheme="majorBidi" w:cs="Simplified Arabic"/>
          <w:sz w:val="28"/>
          <w:szCs w:val="28"/>
          <w:rtl/>
        </w:rPr>
        <w:t xml:space="preserve">المتوسط الحسابي </w:t>
      </w:r>
      <w:r w:rsidRPr="001D0046">
        <w:rPr>
          <w:rFonts w:asciiTheme="majorBidi" w:hAnsiTheme="majorBidi" w:cstheme="majorBidi"/>
          <w:rtl/>
        </w:rPr>
        <w:t>4,047</w:t>
      </w:r>
      <w:r w:rsidRPr="005706D4">
        <w:rPr>
          <w:rFonts w:asciiTheme="majorBidi" w:hAnsiTheme="majorBidi" w:cs="Simplified Arabic"/>
          <w:sz w:val="28"/>
          <w:szCs w:val="28"/>
          <w:rtl/>
        </w:rPr>
        <w:t xml:space="preserve"> وانحراف معياري </w:t>
      </w:r>
      <w:r w:rsidRPr="001D0046">
        <w:rPr>
          <w:rFonts w:asciiTheme="majorBidi" w:hAnsiTheme="majorBidi" w:cstheme="majorBidi"/>
          <w:color w:val="000000"/>
          <w:rtl/>
        </w:rPr>
        <w:t>0,573</w:t>
      </w:r>
      <w:r w:rsidRPr="005706D4">
        <w:rPr>
          <w:rFonts w:asciiTheme="majorBidi" w:hAnsiTheme="majorBidi" w:cs="Simplified Arabic"/>
          <w:sz w:val="28"/>
          <w:szCs w:val="28"/>
          <w:rtl/>
        </w:rPr>
        <w:t xml:space="preserve"> أي نسبة 8</w:t>
      </w:r>
      <w:r>
        <w:rPr>
          <w:rFonts w:asciiTheme="majorBidi" w:hAnsiTheme="majorBidi" w:cs="Simplified Arabic" w:hint="cs"/>
          <w:sz w:val="28"/>
          <w:szCs w:val="28"/>
          <w:rtl/>
        </w:rPr>
        <w:t>0</w:t>
      </w:r>
      <w:r w:rsidRPr="005706D4">
        <w:rPr>
          <w:rFonts w:asciiTheme="majorBidi" w:hAnsiTheme="majorBidi" w:cs="Simplified Arabic"/>
          <w:sz w:val="28"/>
          <w:szCs w:val="28"/>
          <w:rtl/>
        </w:rPr>
        <w:t>,</w:t>
      </w:r>
      <w:r>
        <w:rPr>
          <w:rFonts w:asciiTheme="majorBidi" w:hAnsiTheme="majorBidi" w:cs="Simplified Arabic" w:hint="cs"/>
          <w:sz w:val="28"/>
          <w:szCs w:val="28"/>
          <w:rtl/>
        </w:rPr>
        <w:t>9</w:t>
      </w:r>
      <w:r w:rsidRPr="005706D4">
        <w:rPr>
          <w:rFonts w:asciiTheme="majorBidi" w:hAnsiTheme="majorBidi" w:cs="Simplified Arabic"/>
          <w:sz w:val="28"/>
          <w:szCs w:val="28"/>
          <w:rtl/>
        </w:rPr>
        <w:t>%,</w:t>
      </w:r>
      <w:r>
        <w:rPr>
          <w:rFonts w:asciiTheme="majorBidi" w:hAnsiTheme="majorBidi" w:cs="Simplified Arabic" w:hint="cs"/>
          <w:sz w:val="28"/>
          <w:szCs w:val="28"/>
          <w:rtl/>
        </w:rPr>
        <w:t xml:space="preserve"> من </w:t>
      </w:r>
      <w:r w:rsidRPr="00EE38A3">
        <w:rPr>
          <w:rFonts w:asciiTheme="majorBidi" w:hAnsiTheme="majorBidi" w:cs="Simplified Arabic"/>
          <w:sz w:val="28"/>
          <w:szCs w:val="28"/>
          <w:rtl/>
        </w:rPr>
        <w:t xml:space="preserve">المجيبين </w:t>
      </w:r>
      <w:r w:rsidRPr="00C43F74">
        <w:rPr>
          <w:rFonts w:asciiTheme="majorBidi" w:hAnsiTheme="majorBidi" w:cs="Simplified Arabic"/>
          <w:sz w:val="28"/>
          <w:szCs w:val="28"/>
          <w:rtl/>
        </w:rPr>
        <w:t>يوافقون على</w:t>
      </w:r>
      <w:r>
        <w:rPr>
          <w:rFonts w:asciiTheme="majorBidi" w:hAnsiTheme="majorBidi" w:cs="Simplified Arabic" w:hint="cs"/>
          <w:sz w:val="28"/>
          <w:szCs w:val="28"/>
          <w:rtl/>
        </w:rPr>
        <w:t xml:space="preserve"> أن مجمع </w:t>
      </w:r>
      <w:r w:rsidRPr="00FC4E91">
        <w:rPr>
          <w:rFonts w:asciiTheme="majorBidi" w:hAnsiTheme="majorBidi" w:cs="Simplified Arabic" w:hint="cs"/>
          <w:sz w:val="28"/>
          <w:szCs w:val="28"/>
          <w:rtl/>
        </w:rPr>
        <w:t xml:space="preserve">صيدال يقوم </w:t>
      </w:r>
      <w:r w:rsidRPr="00FC4E91">
        <w:rPr>
          <w:rFonts w:asciiTheme="majorBidi" w:hAnsiTheme="majorBidi" w:cs="Simplified Arabic"/>
          <w:sz w:val="28"/>
          <w:szCs w:val="28"/>
          <w:rtl/>
        </w:rPr>
        <w:t>بإعطاء المعلومات الداخلية لكل المساهمين</w:t>
      </w:r>
      <w:r>
        <w:rPr>
          <w:rFonts w:asciiTheme="majorBidi" w:hAnsiTheme="majorBidi" w:cs="Simplified Arabic" w:hint="cs"/>
          <w:sz w:val="28"/>
          <w:szCs w:val="28"/>
          <w:rtl/>
        </w:rPr>
        <w:t xml:space="preserve">, بينما الفقرة </w:t>
      </w:r>
      <w:r w:rsidRPr="00632C12">
        <w:rPr>
          <w:rFonts w:asciiTheme="majorBidi" w:hAnsiTheme="majorBidi" w:cs="Simplified Arabic"/>
          <w:sz w:val="28"/>
          <w:szCs w:val="28"/>
          <w:rtl/>
        </w:rPr>
        <w:t xml:space="preserve">رقم 02 والمتعلقة بوجود حماية لصغار المساهمين من استغلال كبار المساهمين, وكذلك الفقرة رقم 05 والمتعلقة بحصول المساهمين على معلومات قبل شراء الاسهم لكافة الفئات, فالوزن النسبي لهما كان 80,6%, لكن الفقرة رقم 02 كان الانحراف المعياري لها </w:t>
      </w:r>
      <w:r w:rsidRPr="00632C12">
        <w:rPr>
          <w:rFonts w:asciiTheme="majorBidi" w:hAnsiTheme="majorBidi" w:cs="Simplified Arabic"/>
          <w:color w:val="000000"/>
          <w:sz w:val="28"/>
          <w:szCs w:val="28"/>
          <w:rtl/>
        </w:rPr>
        <w:t>أقل من الفقرة رقم 05</w:t>
      </w:r>
      <w:r w:rsidRPr="00632C12">
        <w:rPr>
          <w:rFonts w:asciiTheme="majorBidi" w:hAnsiTheme="majorBidi" w:cs="Simplified Arabic"/>
          <w:sz w:val="28"/>
          <w:szCs w:val="28"/>
          <w:rtl/>
        </w:rPr>
        <w:t xml:space="preserve"> وهذا دليل على أن وجود حماية لصغار المساهمين من استغلال كبار المساهمين, أكثر أهمية من حصول المساهمين على معلومات قبل شراء الاسهم لكافة الفئات بنسبة للمجيبين.</w:t>
      </w:r>
    </w:p>
    <w:p w:rsidR="00C04ED1" w:rsidRPr="003D11A8" w:rsidRDefault="00C04ED1" w:rsidP="006669F7">
      <w:pPr>
        <w:spacing w:after="0"/>
        <w:ind w:firstLine="397"/>
        <w:jc w:val="both"/>
        <w:rPr>
          <w:rFonts w:asciiTheme="majorBidi" w:hAnsiTheme="majorBidi" w:cs="Simplified Arabic"/>
          <w:sz w:val="28"/>
          <w:szCs w:val="28"/>
          <w:rtl/>
        </w:rPr>
      </w:pPr>
      <w:r w:rsidRPr="003D11A8">
        <w:rPr>
          <w:rFonts w:asciiTheme="majorBidi" w:hAnsiTheme="majorBidi" w:cs="Simplified Arabic"/>
          <w:sz w:val="28"/>
          <w:szCs w:val="28"/>
          <w:rtl/>
        </w:rPr>
        <w:t xml:space="preserve">نستنتج مما سبق بأن </w:t>
      </w:r>
      <w:r w:rsidRPr="003D11A8">
        <w:rPr>
          <w:rFonts w:asciiTheme="majorBidi" w:hAnsiTheme="majorBidi" w:cs="Simplified Arabic" w:hint="cs"/>
          <w:sz w:val="28"/>
          <w:szCs w:val="28"/>
          <w:rtl/>
        </w:rPr>
        <w:t>كل</w:t>
      </w:r>
      <w:r w:rsidRPr="003D11A8">
        <w:rPr>
          <w:rFonts w:asciiTheme="majorBidi" w:hAnsiTheme="majorBidi" w:cs="Simplified Arabic"/>
          <w:sz w:val="28"/>
          <w:szCs w:val="28"/>
          <w:rtl/>
        </w:rPr>
        <w:t xml:space="preserve"> فقرات المحور الفرعي ال</w:t>
      </w:r>
      <w:r w:rsidRPr="003D11A8">
        <w:rPr>
          <w:rFonts w:asciiTheme="majorBidi" w:hAnsiTheme="majorBidi" w:cs="Simplified Arabic" w:hint="cs"/>
          <w:sz w:val="28"/>
          <w:szCs w:val="28"/>
          <w:rtl/>
        </w:rPr>
        <w:t>ثالث</w:t>
      </w:r>
      <w:r w:rsidRPr="003D11A8">
        <w:rPr>
          <w:rFonts w:asciiTheme="majorBidi" w:hAnsiTheme="majorBidi" w:cs="Simplified Arabic"/>
          <w:sz w:val="28"/>
          <w:szCs w:val="28"/>
          <w:rtl/>
        </w:rPr>
        <w:t xml:space="preserve"> تؤكد بوجود </w:t>
      </w:r>
      <w:r w:rsidRPr="003D11A8">
        <w:rPr>
          <w:rFonts w:ascii="Simplified Arabic" w:hAnsi="Simplified Arabic" w:cs="Simplified Arabic" w:hint="cs"/>
          <w:sz w:val="28"/>
          <w:szCs w:val="28"/>
          <w:rtl/>
        </w:rPr>
        <w:t>معاملة عادلة ومتساوية للمساهمين بمجمع صيدال</w:t>
      </w:r>
      <w:r w:rsidRPr="003D11A8">
        <w:rPr>
          <w:rFonts w:asciiTheme="majorBidi" w:hAnsiTheme="majorBidi" w:cs="Simplified Arabic"/>
          <w:sz w:val="28"/>
          <w:szCs w:val="28"/>
          <w:rtl/>
        </w:rPr>
        <w:t xml:space="preserve">, حيث أن المتوسط الحسابي لجميع فقرات هذا المحور هو 4,084 والوزن النسبي 81,6% وهو أكبر من الوزن النسبي المحايد 60% وقيمة </w:t>
      </w:r>
      <w:r w:rsidRPr="003D11A8">
        <w:rPr>
          <w:rFonts w:asciiTheme="majorBidi" w:hAnsiTheme="majorBidi" w:cs="Simplified Arabic"/>
          <w:sz w:val="28"/>
          <w:szCs w:val="28"/>
          <w:lang w:val="fr-FR"/>
        </w:rPr>
        <w:t>t</w:t>
      </w:r>
      <w:r w:rsidRPr="003D11A8">
        <w:rPr>
          <w:rFonts w:asciiTheme="majorBidi" w:hAnsiTheme="majorBidi" w:cs="Simplified Arabic"/>
          <w:sz w:val="28"/>
          <w:szCs w:val="28"/>
          <w:rtl/>
        </w:rPr>
        <w:t xml:space="preserve"> المحسوبة تساوي </w:t>
      </w:r>
      <w:r w:rsidRPr="003D11A8">
        <w:rPr>
          <w:rFonts w:asciiTheme="majorBidi" w:hAnsiTheme="majorBidi" w:cs="Simplified Arabic"/>
          <w:color w:val="000000"/>
          <w:sz w:val="28"/>
          <w:szCs w:val="28"/>
          <w:rtl/>
        </w:rPr>
        <w:t>179,99</w:t>
      </w:r>
      <w:r w:rsidRPr="003D11A8">
        <w:rPr>
          <w:rFonts w:asciiTheme="majorBidi" w:hAnsiTheme="majorBidi" w:cs="Simplified Arabic"/>
          <w:sz w:val="28"/>
          <w:szCs w:val="28"/>
          <w:rtl/>
        </w:rPr>
        <w:t xml:space="preserve"> أكبر من قيمة </w:t>
      </w:r>
      <w:r w:rsidRPr="003D11A8">
        <w:rPr>
          <w:rFonts w:asciiTheme="majorBidi" w:hAnsiTheme="majorBidi" w:cs="Simplified Arabic"/>
          <w:sz w:val="28"/>
          <w:szCs w:val="28"/>
          <w:lang w:val="fr-FR"/>
        </w:rPr>
        <w:t>t</w:t>
      </w:r>
      <w:r w:rsidRPr="003D11A8">
        <w:rPr>
          <w:rFonts w:asciiTheme="majorBidi" w:hAnsiTheme="majorBidi" w:cs="Simplified Arabic"/>
          <w:sz w:val="28"/>
          <w:szCs w:val="28"/>
          <w:rtl/>
          <w:lang w:val="fr-FR"/>
        </w:rPr>
        <w:t xml:space="preserve"> الجدولية والتي تساوي </w:t>
      </w:r>
      <w:r>
        <w:rPr>
          <w:rFonts w:asciiTheme="majorBidi" w:hAnsiTheme="majorBidi" w:cstheme="majorBidi" w:hint="cs"/>
          <w:color w:val="000000"/>
          <w:rtl/>
        </w:rPr>
        <w:t>1</w:t>
      </w:r>
      <w:r w:rsidRPr="00E42B2B">
        <w:rPr>
          <w:rFonts w:asciiTheme="majorBidi" w:hAnsiTheme="majorBidi" w:cstheme="majorBidi"/>
          <w:color w:val="000000"/>
          <w:rtl/>
        </w:rPr>
        <w:t>,</w:t>
      </w:r>
      <w:r>
        <w:rPr>
          <w:rFonts w:asciiTheme="majorBidi" w:hAnsiTheme="majorBidi" w:cstheme="majorBidi" w:hint="cs"/>
          <w:color w:val="000000"/>
          <w:rtl/>
        </w:rPr>
        <w:t>96</w:t>
      </w:r>
      <w:r w:rsidRPr="003D11A8">
        <w:rPr>
          <w:rFonts w:asciiTheme="majorBidi" w:hAnsiTheme="majorBidi" w:cs="Simplified Arabic"/>
          <w:sz w:val="28"/>
          <w:szCs w:val="28"/>
          <w:rtl/>
          <w:lang w:val="fr-FR"/>
        </w:rPr>
        <w:t xml:space="preserve"> </w:t>
      </w:r>
      <w:r w:rsidRPr="003D11A8">
        <w:rPr>
          <w:rFonts w:asciiTheme="majorBidi" w:hAnsiTheme="majorBidi" w:cs="Simplified Arabic"/>
          <w:sz w:val="28"/>
          <w:szCs w:val="28"/>
          <w:rtl/>
        </w:rPr>
        <w:t xml:space="preserve"> ومستوى الدلالة </w:t>
      </w:r>
      <w:r w:rsidRPr="003D11A8">
        <w:rPr>
          <w:rFonts w:asciiTheme="majorBidi" w:hAnsiTheme="majorBidi" w:cs="Simplified Arabic"/>
          <w:color w:val="000000"/>
          <w:sz w:val="28"/>
          <w:szCs w:val="28"/>
          <w:rtl/>
        </w:rPr>
        <w:t>0,000</w:t>
      </w:r>
      <w:r w:rsidRPr="003D11A8">
        <w:rPr>
          <w:rFonts w:asciiTheme="majorBidi" w:hAnsiTheme="majorBidi" w:cs="Simplified Arabic"/>
          <w:sz w:val="28"/>
          <w:szCs w:val="28"/>
          <w:rtl/>
        </w:rPr>
        <w:t xml:space="preserve"> وهي أقل من </w:t>
      </w:r>
      <w:r w:rsidRPr="003D11A8">
        <w:rPr>
          <w:rFonts w:asciiTheme="majorBidi" w:hAnsiTheme="majorBidi" w:cs="Simplified Arabic"/>
          <w:color w:val="000000"/>
          <w:sz w:val="28"/>
          <w:szCs w:val="28"/>
          <w:rtl/>
        </w:rPr>
        <w:t>0,05</w:t>
      </w:r>
      <w:r w:rsidRPr="003D11A8">
        <w:rPr>
          <w:rFonts w:asciiTheme="majorBidi" w:hAnsiTheme="majorBidi" w:cs="Simplified Arabic"/>
          <w:sz w:val="28"/>
          <w:szCs w:val="28"/>
          <w:rtl/>
        </w:rPr>
        <w:t>, مما يعني ان مجمع صيدال</w:t>
      </w:r>
      <w:r w:rsidRPr="003D11A8">
        <w:rPr>
          <w:rFonts w:asciiTheme="majorBidi" w:hAnsiTheme="majorBidi" w:cs="Simplified Arabic" w:hint="cs"/>
          <w:sz w:val="28"/>
          <w:szCs w:val="28"/>
          <w:rtl/>
        </w:rPr>
        <w:t xml:space="preserve"> يعامل المساهمين </w:t>
      </w:r>
      <w:r w:rsidRPr="003D11A8">
        <w:rPr>
          <w:rFonts w:ascii="Simplified Arabic" w:hAnsi="Simplified Arabic" w:cs="Simplified Arabic" w:hint="cs"/>
          <w:sz w:val="28"/>
          <w:szCs w:val="28"/>
          <w:rtl/>
        </w:rPr>
        <w:t>معاملة عادلة ومتساوية</w:t>
      </w:r>
      <w:r w:rsidRPr="003D11A8">
        <w:rPr>
          <w:rFonts w:asciiTheme="majorBidi" w:hAnsiTheme="majorBidi" w:cs="Simplified Arabic" w:hint="cs"/>
          <w:sz w:val="28"/>
          <w:szCs w:val="28"/>
          <w:rtl/>
        </w:rPr>
        <w:t xml:space="preserve">, وهذا عن طريق </w:t>
      </w:r>
      <w:r w:rsidRPr="003D11A8">
        <w:rPr>
          <w:rFonts w:ascii="Simplified Arabic" w:hAnsi="Simplified Arabic" w:cs="Simplified Arabic" w:hint="cs"/>
          <w:sz w:val="28"/>
          <w:szCs w:val="28"/>
          <w:rtl/>
        </w:rPr>
        <w:t>توفير</w:t>
      </w:r>
      <w:r w:rsidRPr="003D11A8">
        <w:rPr>
          <w:rFonts w:ascii="Simplified Arabic" w:hAnsi="Simplified Arabic" w:cs="Simplified Arabic"/>
          <w:sz w:val="28"/>
          <w:szCs w:val="28"/>
          <w:rtl/>
        </w:rPr>
        <w:t xml:space="preserve"> </w:t>
      </w:r>
      <w:r w:rsidRPr="003D11A8">
        <w:rPr>
          <w:rFonts w:ascii="Simplified Arabic" w:hAnsi="Simplified Arabic" w:cs="Simplified Arabic" w:hint="cs"/>
          <w:sz w:val="28"/>
          <w:szCs w:val="28"/>
          <w:rtl/>
        </w:rPr>
        <w:t>المساواة</w:t>
      </w:r>
      <w:r w:rsidRPr="003D11A8">
        <w:rPr>
          <w:rFonts w:ascii="Simplified Arabic" w:hAnsi="Simplified Arabic" w:cs="Simplified Arabic"/>
          <w:sz w:val="28"/>
          <w:szCs w:val="28"/>
          <w:rtl/>
        </w:rPr>
        <w:t xml:space="preserve"> </w:t>
      </w:r>
      <w:r w:rsidRPr="003D11A8">
        <w:rPr>
          <w:rFonts w:ascii="Simplified Arabic" w:hAnsi="Simplified Arabic" w:cs="Simplified Arabic" w:hint="cs"/>
          <w:sz w:val="28"/>
          <w:szCs w:val="28"/>
          <w:rtl/>
        </w:rPr>
        <w:t>بين</w:t>
      </w:r>
      <w:r w:rsidRPr="003D11A8">
        <w:rPr>
          <w:rFonts w:ascii="Simplified Arabic" w:hAnsi="Simplified Arabic" w:cs="Simplified Arabic"/>
          <w:sz w:val="28"/>
          <w:szCs w:val="28"/>
          <w:rtl/>
        </w:rPr>
        <w:t xml:space="preserve"> </w:t>
      </w:r>
      <w:r w:rsidRPr="003D11A8">
        <w:rPr>
          <w:rFonts w:ascii="Simplified Arabic" w:hAnsi="Simplified Arabic" w:cs="Simplified Arabic" w:hint="cs"/>
          <w:sz w:val="28"/>
          <w:szCs w:val="28"/>
          <w:rtl/>
        </w:rPr>
        <w:t>كافة</w:t>
      </w:r>
      <w:r w:rsidRPr="003D11A8">
        <w:rPr>
          <w:rFonts w:ascii="Simplified Arabic" w:hAnsi="Simplified Arabic" w:cs="Simplified Arabic"/>
          <w:sz w:val="28"/>
          <w:szCs w:val="28"/>
          <w:rtl/>
        </w:rPr>
        <w:t xml:space="preserve"> </w:t>
      </w:r>
      <w:r w:rsidRPr="003D11A8">
        <w:rPr>
          <w:rFonts w:ascii="Simplified Arabic" w:hAnsi="Simplified Arabic" w:cs="Simplified Arabic" w:hint="cs"/>
          <w:sz w:val="28"/>
          <w:szCs w:val="28"/>
          <w:rtl/>
        </w:rPr>
        <w:t>المساهمين بما فيهم صغار المساهمين</w:t>
      </w:r>
      <w:r w:rsidRPr="003D11A8">
        <w:rPr>
          <w:rFonts w:ascii="Simplified Arabic" w:hAnsi="Simplified Arabic" w:cs="Simplified Arabic"/>
          <w:sz w:val="28"/>
          <w:szCs w:val="28"/>
          <w:rtl/>
        </w:rPr>
        <w:t xml:space="preserve"> </w:t>
      </w:r>
      <w:r w:rsidRPr="003D11A8">
        <w:rPr>
          <w:rFonts w:ascii="Simplified Arabic" w:hAnsi="Simplified Arabic" w:cs="Simplified Arabic" w:hint="cs"/>
          <w:sz w:val="28"/>
          <w:szCs w:val="28"/>
          <w:rtl/>
        </w:rPr>
        <w:t>والأجانب وتعويضهم في حالة انتهاك حقوقهم, والتصويت في الجمعية العامة على القرارات الأساسية, وتجنب</w:t>
      </w:r>
      <w:r w:rsidRPr="003D11A8">
        <w:rPr>
          <w:rFonts w:ascii="Simplified Arabic" w:hAnsi="Simplified Arabic" w:cs="Simplified Arabic"/>
          <w:sz w:val="28"/>
          <w:szCs w:val="28"/>
          <w:rtl/>
        </w:rPr>
        <w:t xml:space="preserve"> </w:t>
      </w:r>
      <w:r w:rsidRPr="003D11A8">
        <w:rPr>
          <w:rFonts w:ascii="Simplified Arabic" w:hAnsi="Simplified Arabic" w:cs="Simplified Arabic" w:hint="cs"/>
          <w:sz w:val="28"/>
          <w:szCs w:val="28"/>
          <w:rtl/>
        </w:rPr>
        <w:t>التحيز</w:t>
      </w:r>
      <w:r w:rsidRPr="003D11A8">
        <w:rPr>
          <w:rFonts w:ascii="Simplified Arabic" w:hAnsi="Simplified Arabic" w:cs="Simplified Arabic"/>
          <w:sz w:val="28"/>
          <w:szCs w:val="28"/>
          <w:rtl/>
        </w:rPr>
        <w:t xml:space="preserve"> </w:t>
      </w:r>
      <w:r w:rsidRPr="003D11A8">
        <w:rPr>
          <w:rFonts w:ascii="Simplified Arabic" w:hAnsi="Simplified Arabic" w:cs="Simplified Arabic" w:hint="cs"/>
          <w:sz w:val="28"/>
          <w:szCs w:val="28"/>
          <w:rtl/>
        </w:rPr>
        <w:t>ضد</w:t>
      </w:r>
      <w:r w:rsidRPr="003D11A8">
        <w:rPr>
          <w:rFonts w:ascii="Simplified Arabic" w:hAnsi="Simplified Arabic" w:cs="Simplified Arabic"/>
          <w:sz w:val="28"/>
          <w:szCs w:val="28"/>
          <w:rtl/>
        </w:rPr>
        <w:t xml:space="preserve"> </w:t>
      </w:r>
      <w:r w:rsidRPr="003D11A8">
        <w:rPr>
          <w:rFonts w:ascii="Simplified Arabic" w:hAnsi="Simplified Arabic" w:cs="Simplified Arabic" w:hint="cs"/>
          <w:sz w:val="28"/>
          <w:szCs w:val="28"/>
          <w:rtl/>
        </w:rPr>
        <w:t>أو</w:t>
      </w:r>
      <w:r w:rsidRPr="003D11A8">
        <w:rPr>
          <w:rFonts w:ascii="Simplified Arabic" w:hAnsi="Simplified Arabic" w:cs="Simplified Arabic"/>
          <w:sz w:val="28"/>
          <w:szCs w:val="28"/>
          <w:rtl/>
        </w:rPr>
        <w:t xml:space="preserve"> </w:t>
      </w:r>
      <w:r w:rsidRPr="003D11A8">
        <w:rPr>
          <w:rFonts w:ascii="Simplified Arabic" w:hAnsi="Simplified Arabic" w:cs="Simplified Arabic" w:hint="cs"/>
          <w:sz w:val="28"/>
          <w:szCs w:val="28"/>
          <w:rtl/>
        </w:rPr>
        <w:t>مع</w:t>
      </w:r>
      <w:r w:rsidRPr="003D11A8">
        <w:rPr>
          <w:rFonts w:ascii="Simplified Arabic" w:hAnsi="Simplified Arabic" w:cs="Simplified Arabic"/>
          <w:sz w:val="28"/>
          <w:szCs w:val="28"/>
          <w:rtl/>
        </w:rPr>
        <w:t xml:space="preserve"> </w:t>
      </w:r>
      <w:r w:rsidRPr="003D11A8">
        <w:rPr>
          <w:rFonts w:ascii="Simplified Arabic" w:hAnsi="Simplified Arabic" w:cs="Simplified Arabic" w:hint="cs"/>
          <w:sz w:val="28"/>
          <w:szCs w:val="28"/>
          <w:rtl/>
        </w:rPr>
        <w:t>فئة</w:t>
      </w:r>
      <w:r w:rsidRPr="003D11A8">
        <w:rPr>
          <w:rFonts w:ascii="Simplified Arabic" w:hAnsi="Simplified Arabic" w:cs="Simplified Arabic"/>
          <w:sz w:val="28"/>
          <w:szCs w:val="28"/>
          <w:rtl/>
        </w:rPr>
        <w:t xml:space="preserve"> </w:t>
      </w:r>
      <w:r w:rsidRPr="003D11A8">
        <w:rPr>
          <w:rFonts w:ascii="Simplified Arabic" w:hAnsi="Simplified Arabic" w:cs="Simplified Arabic" w:hint="cs"/>
          <w:sz w:val="28"/>
          <w:szCs w:val="28"/>
          <w:rtl/>
        </w:rPr>
        <w:t>من</w:t>
      </w:r>
      <w:r w:rsidRPr="003D11A8">
        <w:rPr>
          <w:rFonts w:ascii="Simplified Arabic" w:hAnsi="Simplified Arabic" w:cs="Simplified Arabic"/>
          <w:sz w:val="28"/>
          <w:szCs w:val="28"/>
          <w:rtl/>
        </w:rPr>
        <w:t xml:space="preserve"> </w:t>
      </w:r>
      <w:r w:rsidRPr="003D11A8">
        <w:rPr>
          <w:rFonts w:ascii="Simplified Arabic" w:hAnsi="Simplified Arabic" w:cs="Simplified Arabic" w:hint="cs"/>
          <w:sz w:val="28"/>
          <w:szCs w:val="28"/>
          <w:rtl/>
        </w:rPr>
        <w:t>المساهمين</w:t>
      </w:r>
      <w:r w:rsidRPr="003D11A8">
        <w:rPr>
          <w:rFonts w:ascii="Simplified Arabic" w:hAnsi="Simplified Arabic" w:cs="Simplified Arabic"/>
          <w:sz w:val="28"/>
          <w:szCs w:val="28"/>
          <w:rtl/>
        </w:rPr>
        <w:t xml:space="preserve"> </w:t>
      </w:r>
      <w:r w:rsidRPr="003D11A8">
        <w:rPr>
          <w:rFonts w:ascii="Simplified Arabic" w:hAnsi="Simplified Arabic" w:cs="Simplified Arabic" w:hint="cs"/>
          <w:sz w:val="28"/>
          <w:szCs w:val="28"/>
          <w:rtl/>
        </w:rPr>
        <w:t>للحصول</w:t>
      </w:r>
      <w:r w:rsidRPr="003D11A8">
        <w:rPr>
          <w:rFonts w:ascii="Simplified Arabic" w:hAnsi="Simplified Arabic" w:cs="Simplified Arabic"/>
          <w:sz w:val="28"/>
          <w:szCs w:val="28"/>
          <w:rtl/>
        </w:rPr>
        <w:t xml:space="preserve"> </w:t>
      </w:r>
      <w:r w:rsidRPr="003D11A8">
        <w:rPr>
          <w:rFonts w:ascii="Simplified Arabic" w:hAnsi="Simplified Arabic" w:cs="Simplified Arabic" w:hint="cs"/>
          <w:sz w:val="28"/>
          <w:szCs w:val="28"/>
          <w:rtl/>
        </w:rPr>
        <w:t>على</w:t>
      </w:r>
      <w:r w:rsidRPr="003D11A8">
        <w:rPr>
          <w:rFonts w:ascii="Simplified Arabic" w:hAnsi="Simplified Arabic" w:cs="Simplified Arabic"/>
          <w:sz w:val="28"/>
          <w:szCs w:val="28"/>
          <w:rtl/>
        </w:rPr>
        <w:t xml:space="preserve"> </w:t>
      </w:r>
      <w:r w:rsidRPr="003D11A8">
        <w:rPr>
          <w:rFonts w:ascii="Simplified Arabic" w:hAnsi="Simplified Arabic" w:cs="Simplified Arabic" w:hint="cs"/>
          <w:sz w:val="28"/>
          <w:szCs w:val="28"/>
          <w:rtl/>
        </w:rPr>
        <w:t>حقوقهم</w:t>
      </w:r>
      <w:r w:rsidRPr="003D11A8">
        <w:rPr>
          <w:rFonts w:ascii="Simplified Arabic" w:hAnsi="Simplified Arabic" w:cs="Simplified Arabic"/>
          <w:sz w:val="28"/>
          <w:szCs w:val="28"/>
          <w:rtl/>
        </w:rPr>
        <w:t xml:space="preserve"> </w:t>
      </w:r>
      <w:r w:rsidRPr="003D11A8">
        <w:rPr>
          <w:rFonts w:ascii="Simplified Arabic" w:hAnsi="Simplified Arabic" w:cs="Simplified Arabic" w:hint="cs"/>
          <w:sz w:val="28"/>
          <w:szCs w:val="28"/>
          <w:rtl/>
        </w:rPr>
        <w:t>القانونية.</w:t>
      </w:r>
    </w:p>
    <w:p w:rsidR="006669F7" w:rsidRDefault="00C04ED1" w:rsidP="006669F7">
      <w:pPr>
        <w:tabs>
          <w:tab w:val="left" w:pos="566"/>
        </w:tabs>
        <w:spacing w:after="0"/>
        <w:jc w:val="both"/>
        <w:rPr>
          <w:rFonts w:ascii="Simplified Arabic" w:hAnsi="Simplified Arabic" w:cs="Simplified Arabic"/>
          <w:sz w:val="28"/>
          <w:szCs w:val="28"/>
          <w:rtl/>
        </w:rPr>
      </w:pPr>
      <w:r>
        <w:rPr>
          <w:rFonts w:cs="Simplified Arabic" w:hint="cs"/>
          <w:b/>
          <w:bCs/>
          <w:sz w:val="28"/>
          <w:szCs w:val="28"/>
          <w:rtl/>
          <w:lang w:val="fr-FR" w:bidi="ar-DZ"/>
        </w:rPr>
        <w:t xml:space="preserve">4.1. </w:t>
      </w:r>
      <w:r w:rsidRPr="001270A4">
        <w:rPr>
          <w:rFonts w:cs="Simplified Arabic" w:hint="cs"/>
          <w:b/>
          <w:bCs/>
          <w:sz w:val="28"/>
          <w:szCs w:val="28"/>
          <w:rtl/>
          <w:lang w:val="fr-FR" w:bidi="ar-DZ"/>
        </w:rPr>
        <w:t>مبدأ</w:t>
      </w:r>
      <w:r>
        <w:rPr>
          <w:rFonts w:cs="Simplified Arabic" w:hint="cs"/>
          <w:b/>
          <w:bCs/>
          <w:sz w:val="28"/>
          <w:szCs w:val="28"/>
          <w:rtl/>
          <w:lang w:val="fr-FR" w:bidi="ar-DZ"/>
        </w:rPr>
        <w:t xml:space="preserve"> </w:t>
      </w:r>
      <w:r>
        <w:rPr>
          <w:rFonts w:cs="Simplified Arabic" w:hint="cs"/>
          <w:b/>
          <w:bCs/>
          <w:sz w:val="28"/>
          <w:szCs w:val="28"/>
          <w:rtl/>
        </w:rPr>
        <w:t xml:space="preserve">احترام حقوق </w:t>
      </w:r>
      <w:r w:rsidRPr="00832D88">
        <w:rPr>
          <w:rFonts w:ascii="Simplified Arabic" w:hAnsi="Simplified Arabic" w:cs="Simplified Arabic" w:hint="cs"/>
          <w:b/>
          <w:bCs/>
          <w:sz w:val="28"/>
          <w:szCs w:val="28"/>
          <w:rtl/>
        </w:rPr>
        <w:t>أصحاب المصالح</w:t>
      </w:r>
      <w:r w:rsidRPr="001270A4">
        <w:rPr>
          <w:rFonts w:asciiTheme="majorBidi" w:hAnsiTheme="majorBidi" w:cs="Simplified Arabic" w:hint="cs"/>
          <w:sz w:val="28"/>
          <w:szCs w:val="28"/>
          <w:rtl/>
        </w:rPr>
        <w:t xml:space="preserve">: </w:t>
      </w:r>
      <w:r w:rsidRPr="00261C8D">
        <w:rPr>
          <w:rFonts w:ascii="Arial" w:hAnsi="Arial" w:cs="Simplified Arabic" w:hint="cs"/>
          <w:sz w:val="28"/>
          <w:szCs w:val="28"/>
          <w:rtl/>
        </w:rPr>
        <w:t xml:space="preserve">للإجابة عن مدى التزام مجمع صيدال </w:t>
      </w:r>
      <w:r w:rsidRPr="001270A4">
        <w:rPr>
          <w:rFonts w:ascii="Arial" w:hAnsi="Arial" w:cs="Simplified Arabic" w:hint="cs"/>
          <w:sz w:val="28"/>
          <w:szCs w:val="28"/>
          <w:rtl/>
        </w:rPr>
        <w:t xml:space="preserve">بهذا المبدأ سنقوم بتحليل مؤشراته, </w:t>
      </w:r>
      <w:r w:rsidRPr="001270A4">
        <w:rPr>
          <w:rFonts w:ascii="Simplified Arabic" w:hAnsi="Simplified Arabic" w:cs="Simplified Arabic" w:hint="cs"/>
          <w:sz w:val="28"/>
          <w:szCs w:val="28"/>
          <w:rtl/>
        </w:rPr>
        <w:t>وهذه المؤشرات ملخصة في الفرع ال</w:t>
      </w:r>
      <w:r>
        <w:rPr>
          <w:rFonts w:ascii="Simplified Arabic" w:hAnsi="Simplified Arabic" w:cs="Simplified Arabic" w:hint="cs"/>
          <w:sz w:val="28"/>
          <w:szCs w:val="28"/>
          <w:rtl/>
        </w:rPr>
        <w:t>رابع</w:t>
      </w:r>
      <w:r w:rsidRPr="001270A4">
        <w:rPr>
          <w:rFonts w:ascii="Simplified Arabic" w:hAnsi="Simplified Arabic" w:cs="Simplified Arabic" w:hint="cs"/>
          <w:sz w:val="28"/>
          <w:szCs w:val="28"/>
          <w:rtl/>
        </w:rPr>
        <w:t xml:space="preserve"> من المحور الأول من الجزء الثاني من الإستبانة, حيث بلغت عبارات هذا الفرع من المحور ثمانية عبارات, والجدول التالي يلخص نتائج المعالجة الإحصائية كما يلي:</w:t>
      </w:r>
    </w:p>
    <w:p w:rsidR="006669F7" w:rsidRDefault="006669F7" w:rsidP="006669F7">
      <w:pPr>
        <w:tabs>
          <w:tab w:val="left" w:pos="566"/>
        </w:tabs>
        <w:spacing w:after="0"/>
        <w:jc w:val="both"/>
        <w:rPr>
          <w:rFonts w:ascii="Simplified Arabic" w:hAnsi="Simplified Arabic" w:cs="Simplified Arabic"/>
          <w:sz w:val="28"/>
          <w:szCs w:val="28"/>
          <w:rtl/>
        </w:rPr>
      </w:pPr>
    </w:p>
    <w:p w:rsidR="006669F7" w:rsidRDefault="006669F7" w:rsidP="006669F7">
      <w:pPr>
        <w:tabs>
          <w:tab w:val="left" w:pos="566"/>
        </w:tabs>
        <w:spacing w:after="0"/>
        <w:jc w:val="both"/>
        <w:rPr>
          <w:rFonts w:ascii="Simplified Arabic" w:hAnsi="Simplified Arabic" w:cs="Simplified Arabic"/>
          <w:sz w:val="28"/>
          <w:szCs w:val="28"/>
          <w:rtl/>
        </w:rPr>
      </w:pPr>
    </w:p>
    <w:p w:rsidR="006669F7" w:rsidRDefault="006669F7" w:rsidP="006669F7">
      <w:pPr>
        <w:tabs>
          <w:tab w:val="left" w:pos="566"/>
        </w:tabs>
        <w:spacing w:after="0"/>
        <w:jc w:val="both"/>
        <w:rPr>
          <w:rFonts w:ascii="Simplified Arabic" w:hAnsi="Simplified Arabic" w:cs="Simplified Arabic"/>
          <w:sz w:val="28"/>
          <w:szCs w:val="28"/>
          <w:rtl/>
        </w:rPr>
      </w:pPr>
    </w:p>
    <w:p w:rsidR="00C04ED1" w:rsidRPr="001270A4" w:rsidRDefault="00C04ED1" w:rsidP="006669F7">
      <w:pPr>
        <w:tabs>
          <w:tab w:val="left" w:pos="566"/>
        </w:tabs>
        <w:spacing w:after="0"/>
        <w:jc w:val="both"/>
        <w:rPr>
          <w:rFonts w:asciiTheme="majorBidi" w:hAnsiTheme="majorBidi" w:cs="Simplified Arabic"/>
          <w:sz w:val="28"/>
          <w:szCs w:val="28"/>
        </w:rPr>
      </w:pPr>
      <w:r w:rsidRPr="001270A4">
        <w:rPr>
          <w:rFonts w:ascii="Simplified Arabic" w:hAnsi="Simplified Arabic" w:cs="Simplified Arabic" w:hint="cs"/>
          <w:sz w:val="28"/>
          <w:szCs w:val="28"/>
          <w:rtl/>
        </w:rPr>
        <w:t xml:space="preserve">  </w:t>
      </w:r>
    </w:p>
    <w:p w:rsidR="00C04ED1" w:rsidRPr="00DA2C81" w:rsidRDefault="00C04ED1" w:rsidP="00F7389A">
      <w:pPr>
        <w:spacing w:after="0"/>
        <w:jc w:val="center"/>
        <w:rPr>
          <w:rFonts w:cs="Simplified Arabic"/>
          <w:b/>
          <w:bCs/>
          <w:sz w:val="28"/>
          <w:szCs w:val="28"/>
          <w:rtl/>
          <w:lang w:bidi="ar-DZ"/>
        </w:rPr>
      </w:pPr>
      <w:r w:rsidRPr="000D5A95">
        <w:rPr>
          <w:rFonts w:asciiTheme="majorBidi" w:hAnsiTheme="majorBidi" w:cs="Simplified Arabic"/>
          <w:b/>
          <w:bCs/>
          <w:sz w:val="28"/>
          <w:szCs w:val="28"/>
          <w:rtl/>
          <w:lang w:val="fr-FR"/>
        </w:rPr>
        <w:lastRenderedPageBreak/>
        <w:t>الجدول رقم (1</w:t>
      </w:r>
      <w:r w:rsidR="00F7389A">
        <w:rPr>
          <w:rFonts w:asciiTheme="majorBidi" w:hAnsiTheme="majorBidi" w:cs="Simplified Arabic" w:hint="cs"/>
          <w:b/>
          <w:bCs/>
          <w:sz w:val="28"/>
          <w:szCs w:val="28"/>
          <w:rtl/>
          <w:lang w:val="fr-FR"/>
        </w:rPr>
        <w:t>7</w:t>
      </w:r>
      <w:r w:rsidRPr="000D5A95">
        <w:rPr>
          <w:rFonts w:asciiTheme="majorBidi" w:hAnsiTheme="majorBidi" w:cs="Simplified Arabic"/>
          <w:b/>
          <w:bCs/>
          <w:sz w:val="28"/>
          <w:szCs w:val="28"/>
          <w:rtl/>
          <w:lang w:val="fr-FR"/>
        </w:rPr>
        <w:t>):</w:t>
      </w:r>
      <w:r w:rsidRPr="000D5A95">
        <w:rPr>
          <w:rFonts w:cs="Simplified Arabic" w:hint="cs"/>
          <w:b/>
          <w:bCs/>
          <w:sz w:val="28"/>
          <w:szCs w:val="28"/>
          <w:rtl/>
          <w:lang w:val="fr-FR" w:bidi="ar-DZ"/>
        </w:rPr>
        <w:t xml:space="preserve">نتائج عينة الدراسة حول </w:t>
      </w:r>
      <w:r>
        <w:rPr>
          <w:rFonts w:cs="Simplified Arabic" w:hint="cs"/>
          <w:b/>
          <w:bCs/>
          <w:sz w:val="28"/>
          <w:szCs w:val="28"/>
          <w:rtl/>
          <w:lang w:val="fr-FR" w:bidi="ar-DZ"/>
        </w:rPr>
        <w:t>مبدأ</w:t>
      </w:r>
      <w:r>
        <w:rPr>
          <w:rFonts w:cs="Simplified Arabic" w:hint="cs"/>
          <w:b/>
          <w:bCs/>
          <w:sz w:val="28"/>
          <w:szCs w:val="28"/>
          <w:rtl/>
          <w:lang w:bidi="ar-DZ"/>
        </w:rPr>
        <w:t xml:space="preserve"> </w:t>
      </w:r>
      <w:r>
        <w:rPr>
          <w:rFonts w:cs="Simplified Arabic" w:hint="cs"/>
          <w:b/>
          <w:bCs/>
          <w:sz w:val="28"/>
          <w:szCs w:val="28"/>
          <w:rtl/>
        </w:rPr>
        <w:t xml:space="preserve">احترام حقوق </w:t>
      </w:r>
      <w:r w:rsidRPr="00832D88">
        <w:rPr>
          <w:rFonts w:ascii="Simplified Arabic" w:hAnsi="Simplified Arabic" w:cs="Simplified Arabic" w:hint="cs"/>
          <w:b/>
          <w:bCs/>
          <w:sz w:val="28"/>
          <w:szCs w:val="28"/>
          <w:rtl/>
        </w:rPr>
        <w:t>أصحاب المصالح</w:t>
      </w:r>
    </w:p>
    <w:tbl>
      <w:tblPr>
        <w:bidiVisual/>
        <w:tblW w:w="9585" w:type="dxa"/>
        <w:jc w:val="center"/>
        <w:tblInd w:w="-1382" w:type="dxa"/>
        <w:tblBorders>
          <w:top w:val="thickThinSmallGap" w:sz="12" w:space="0" w:color="auto"/>
          <w:left w:val="thickThinSmallGap" w:sz="12" w:space="0" w:color="auto"/>
          <w:bottom w:val="thickThinSmallGap" w:sz="12" w:space="0" w:color="auto"/>
          <w:right w:val="thickThinSmallGap" w:sz="12" w:space="0" w:color="auto"/>
          <w:insideH w:val="thickThinSmallGap" w:sz="12" w:space="0" w:color="auto"/>
          <w:insideV w:val="thickThinSmallGap" w:sz="12" w:space="0" w:color="auto"/>
        </w:tblBorders>
        <w:tblLayout w:type="fixed"/>
        <w:tblLook w:val="01E0" w:firstRow="1" w:lastRow="1" w:firstColumn="1" w:lastColumn="1" w:noHBand="0" w:noVBand="0"/>
      </w:tblPr>
      <w:tblGrid>
        <w:gridCol w:w="672"/>
        <w:gridCol w:w="3402"/>
        <w:gridCol w:w="975"/>
        <w:gridCol w:w="992"/>
        <w:gridCol w:w="868"/>
        <w:gridCol w:w="868"/>
        <w:gridCol w:w="851"/>
        <w:gridCol w:w="957"/>
      </w:tblGrid>
      <w:tr w:rsidR="00C04ED1" w:rsidRPr="00A63CD6" w:rsidTr="00C04ED1">
        <w:trPr>
          <w:trHeight w:val="336"/>
          <w:jc w:val="center"/>
        </w:trPr>
        <w:tc>
          <w:tcPr>
            <w:tcW w:w="672" w:type="dxa"/>
            <w:shd w:val="clear" w:color="auto" w:fill="BFBFBF" w:themeFill="background1" w:themeFillShade="BF"/>
            <w:vAlign w:val="center"/>
          </w:tcPr>
          <w:p w:rsidR="00C04ED1" w:rsidRPr="006669F7" w:rsidRDefault="00C04ED1" w:rsidP="006669F7">
            <w:pPr>
              <w:spacing w:after="0" w:line="240" w:lineRule="auto"/>
              <w:jc w:val="center"/>
              <w:rPr>
                <w:rFonts w:asciiTheme="minorBidi" w:hAnsiTheme="minorBidi"/>
                <w:b/>
                <w:bCs/>
                <w:sz w:val="24"/>
                <w:szCs w:val="24"/>
                <w:rtl/>
                <w:lang w:val="fr-FR" w:bidi="ar-DZ"/>
              </w:rPr>
            </w:pPr>
            <w:r w:rsidRPr="006669F7">
              <w:rPr>
                <w:rFonts w:asciiTheme="minorBidi" w:hAnsiTheme="minorBidi"/>
                <w:b/>
                <w:bCs/>
                <w:sz w:val="24"/>
                <w:szCs w:val="24"/>
                <w:rtl/>
              </w:rPr>
              <w:t>الرقم</w:t>
            </w:r>
          </w:p>
        </w:tc>
        <w:tc>
          <w:tcPr>
            <w:tcW w:w="3402" w:type="dxa"/>
            <w:shd w:val="clear" w:color="auto" w:fill="BFBFBF" w:themeFill="background1" w:themeFillShade="BF"/>
          </w:tcPr>
          <w:p w:rsidR="00C04ED1" w:rsidRPr="006669F7" w:rsidRDefault="00C04ED1" w:rsidP="006669F7">
            <w:pPr>
              <w:spacing w:after="0" w:line="240" w:lineRule="auto"/>
              <w:jc w:val="center"/>
              <w:rPr>
                <w:rFonts w:asciiTheme="minorBidi" w:hAnsiTheme="minorBidi"/>
                <w:b/>
                <w:bCs/>
                <w:sz w:val="24"/>
                <w:szCs w:val="24"/>
                <w:rtl/>
              </w:rPr>
            </w:pPr>
            <w:r w:rsidRPr="006669F7">
              <w:rPr>
                <w:rFonts w:asciiTheme="minorBidi" w:hAnsiTheme="minorBidi"/>
                <w:b/>
                <w:bCs/>
                <w:sz w:val="24"/>
                <w:szCs w:val="24"/>
                <w:rtl/>
              </w:rPr>
              <w:t>الفقرات</w:t>
            </w:r>
          </w:p>
        </w:tc>
        <w:tc>
          <w:tcPr>
            <w:tcW w:w="975" w:type="dxa"/>
            <w:shd w:val="clear" w:color="auto" w:fill="BFBFBF" w:themeFill="background1" w:themeFillShade="BF"/>
            <w:vAlign w:val="center"/>
            <w:hideMark/>
          </w:tcPr>
          <w:p w:rsidR="00C04ED1" w:rsidRPr="006669F7" w:rsidRDefault="00C04ED1" w:rsidP="006669F7">
            <w:pPr>
              <w:spacing w:after="0" w:line="240" w:lineRule="auto"/>
              <w:jc w:val="center"/>
              <w:rPr>
                <w:rFonts w:asciiTheme="minorBidi" w:hAnsiTheme="minorBidi"/>
                <w:b/>
                <w:bCs/>
                <w:sz w:val="24"/>
                <w:szCs w:val="24"/>
                <w:lang w:val="fr-FR" w:bidi="ar-DZ"/>
              </w:rPr>
            </w:pPr>
            <w:r w:rsidRPr="006669F7">
              <w:rPr>
                <w:rFonts w:asciiTheme="minorBidi" w:hAnsiTheme="minorBidi"/>
                <w:b/>
                <w:bCs/>
                <w:sz w:val="24"/>
                <w:szCs w:val="24"/>
                <w:rtl/>
                <w:lang w:val="fr-FR" w:bidi="ar-DZ"/>
              </w:rPr>
              <w:t>المتوسط الحسابي</w:t>
            </w:r>
          </w:p>
        </w:tc>
        <w:tc>
          <w:tcPr>
            <w:tcW w:w="992" w:type="dxa"/>
            <w:shd w:val="clear" w:color="auto" w:fill="BFBFBF" w:themeFill="background1" w:themeFillShade="BF"/>
          </w:tcPr>
          <w:p w:rsidR="00C04ED1" w:rsidRPr="006669F7" w:rsidRDefault="00C04ED1" w:rsidP="006669F7">
            <w:pPr>
              <w:spacing w:after="0" w:line="240" w:lineRule="auto"/>
              <w:jc w:val="center"/>
              <w:rPr>
                <w:rFonts w:asciiTheme="minorBidi" w:hAnsiTheme="minorBidi"/>
                <w:b/>
                <w:bCs/>
                <w:sz w:val="24"/>
                <w:szCs w:val="24"/>
                <w:rtl/>
                <w:lang w:val="fr-FR" w:bidi="ar-DZ"/>
              </w:rPr>
            </w:pPr>
            <w:r w:rsidRPr="006669F7">
              <w:rPr>
                <w:rFonts w:asciiTheme="minorBidi" w:hAnsiTheme="minorBidi"/>
                <w:b/>
                <w:bCs/>
                <w:sz w:val="24"/>
                <w:szCs w:val="24"/>
                <w:rtl/>
                <w:lang w:val="fr-FR" w:bidi="ar-DZ"/>
              </w:rPr>
              <w:t>الانحراف المعياري</w:t>
            </w:r>
          </w:p>
        </w:tc>
        <w:tc>
          <w:tcPr>
            <w:tcW w:w="868" w:type="dxa"/>
            <w:shd w:val="clear" w:color="auto" w:fill="BFBFBF" w:themeFill="background1" w:themeFillShade="BF"/>
          </w:tcPr>
          <w:p w:rsidR="00C04ED1" w:rsidRPr="006669F7" w:rsidRDefault="00C04ED1" w:rsidP="006669F7">
            <w:pPr>
              <w:bidi w:val="0"/>
              <w:spacing w:after="0" w:line="240" w:lineRule="auto"/>
              <w:jc w:val="center"/>
              <w:rPr>
                <w:rFonts w:asciiTheme="minorBidi" w:hAnsiTheme="minorBidi"/>
                <w:b/>
                <w:bCs/>
                <w:sz w:val="24"/>
                <w:szCs w:val="24"/>
              </w:rPr>
            </w:pPr>
            <w:r w:rsidRPr="006669F7">
              <w:rPr>
                <w:rFonts w:asciiTheme="minorBidi" w:hAnsiTheme="minorBidi"/>
                <w:b/>
                <w:bCs/>
                <w:sz w:val="24"/>
                <w:szCs w:val="24"/>
                <w:rtl/>
              </w:rPr>
              <w:t>الوزن النسبي</w:t>
            </w:r>
          </w:p>
        </w:tc>
        <w:tc>
          <w:tcPr>
            <w:tcW w:w="868" w:type="dxa"/>
            <w:shd w:val="clear" w:color="auto" w:fill="BFBFBF" w:themeFill="background1" w:themeFillShade="BF"/>
          </w:tcPr>
          <w:p w:rsidR="00C04ED1" w:rsidRPr="006669F7" w:rsidRDefault="00C04ED1" w:rsidP="006669F7">
            <w:pPr>
              <w:spacing w:after="0" w:line="240" w:lineRule="auto"/>
              <w:jc w:val="center"/>
              <w:rPr>
                <w:rFonts w:asciiTheme="minorBidi" w:hAnsiTheme="minorBidi"/>
                <w:b/>
                <w:bCs/>
                <w:sz w:val="24"/>
                <w:szCs w:val="24"/>
                <w:lang w:bidi="ar-DZ"/>
              </w:rPr>
            </w:pPr>
            <w:r w:rsidRPr="006669F7">
              <w:rPr>
                <w:rFonts w:asciiTheme="minorBidi" w:hAnsiTheme="minorBidi"/>
                <w:b/>
                <w:bCs/>
                <w:sz w:val="24"/>
                <w:szCs w:val="24"/>
                <w:rtl/>
                <w:lang w:val="fr-FR" w:bidi="ar-DZ"/>
              </w:rPr>
              <w:t xml:space="preserve">قيمة </w:t>
            </w:r>
            <w:r w:rsidRPr="006669F7">
              <w:rPr>
                <w:rFonts w:asciiTheme="minorBidi" w:hAnsiTheme="minorBidi"/>
                <w:b/>
                <w:bCs/>
                <w:sz w:val="24"/>
                <w:szCs w:val="24"/>
                <w:lang w:bidi="ar-DZ"/>
              </w:rPr>
              <w:t>T</w:t>
            </w:r>
          </w:p>
        </w:tc>
        <w:tc>
          <w:tcPr>
            <w:tcW w:w="851" w:type="dxa"/>
            <w:shd w:val="clear" w:color="auto" w:fill="BFBFBF" w:themeFill="background1" w:themeFillShade="BF"/>
          </w:tcPr>
          <w:p w:rsidR="00C04ED1" w:rsidRPr="006669F7" w:rsidRDefault="00C04ED1" w:rsidP="006669F7">
            <w:pPr>
              <w:spacing w:after="0" w:line="240" w:lineRule="auto"/>
              <w:jc w:val="center"/>
              <w:rPr>
                <w:rFonts w:asciiTheme="minorBidi" w:hAnsiTheme="minorBidi"/>
                <w:b/>
                <w:bCs/>
                <w:sz w:val="24"/>
                <w:szCs w:val="24"/>
                <w:rtl/>
                <w:lang w:val="fr-FR" w:bidi="ar-DZ"/>
              </w:rPr>
            </w:pPr>
            <w:r w:rsidRPr="006669F7">
              <w:rPr>
                <w:rFonts w:asciiTheme="minorBidi" w:hAnsiTheme="minorBidi"/>
                <w:b/>
                <w:bCs/>
                <w:sz w:val="24"/>
                <w:szCs w:val="24"/>
                <w:rtl/>
                <w:lang w:val="fr-FR" w:bidi="ar-DZ"/>
              </w:rPr>
              <w:t>مستوى الدلالة</w:t>
            </w:r>
          </w:p>
        </w:tc>
        <w:tc>
          <w:tcPr>
            <w:tcW w:w="957" w:type="dxa"/>
            <w:shd w:val="clear" w:color="auto" w:fill="BFBFBF" w:themeFill="background1" w:themeFillShade="BF"/>
            <w:vAlign w:val="center"/>
            <w:hideMark/>
          </w:tcPr>
          <w:p w:rsidR="00C04ED1" w:rsidRPr="006669F7" w:rsidRDefault="00C04ED1" w:rsidP="006669F7">
            <w:pPr>
              <w:spacing w:after="0" w:line="240" w:lineRule="auto"/>
              <w:jc w:val="center"/>
              <w:rPr>
                <w:rFonts w:asciiTheme="minorBidi" w:hAnsiTheme="minorBidi"/>
                <w:b/>
                <w:bCs/>
                <w:sz w:val="24"/>
                <w:szCs w:val="24"/>
                <w:rtl/>
                <w:lang w:val="fr-FR" w:bidi="ar-DZ"/>
              </w:rPr>
            </w:pPr>
            <w:r w:rsidRPr="006669F7">
              <w:rPr>
                <w:rFonts w:asciiTheme="minorBidi" w:hAnsiTheme="minorBidi"/>
                <w:b/>
                <w:bCs/>
                <w:sz w:val="24"/>
                <w:szCs w:val="24"/>
                <w:rtl/>
                <w:lang w:val="fr-FR" w:bidi="ar-DZ"/>
              </w:rPr>
              <w:t>النتيجة</w:t>
            </w:r>
          </w:p>
        </w:tc>
      </w:tr>
      <w:tr w:rsidR="00C04ED1" w:rsidRPr="00681CD2" w:rsidTr="00C04ED1">
        <w:trPr>
          <w:jc w:val="center"/>
        </w:trPr>
        <w:tc>
          <w:tcPr>
            <w:tcW w:w="672" w:type="dxa"/>
            <w:shd w:val="clear" w:color="auto" w:fill="BFBFBF" w:themeFill="background1" w:themeFillShade="BF"/>
          </w:tcPr>
          <w:p w:rsidR="00C04ED1" w:rsidRPr="006669F7" w:rsidRDefault="00C04ED1" w:rsidP="006669F7">
            <w:pPr>
              <w:spacing w:after="0" w:line="240" w:lineRule="auto"/>
              <w:jc w:val="center"/>
              <w:rPr>
                <w:rFonts w:asciiTheme="minorBidi" w:hAnsiTheme="minorBidi"/>
                <w:b/>
                <w:bCs/>
                <w:sz w:val="24"/>
                <w:szCs w:val="24"/>
                <w:rtl/>
                <w:lang w:val="fr-FR" w:bidi="ar-DZ"/>
              </w:rPr>
            </w:pPr>
            <w:r w:rsidRPr="006669F7">
              <w:rPr>
                <w:rFonts w:asciiTheme="minorBidi" w:hAnsiTheme="minorBidi"/>
                <w:b/>
                <w:bCs/>
                <w:sz w:val="24"/>
                <w:szCs w:val="24"/>
                <w:rtl/>
                <w:lang w:val="fr-FR" w:bidi="ar-DZ"/>
              </w:rPr>
              <w:t>1</w:t>
            </w:r>
          </w:p>
        </w:tc>
        <w:tc>
          <w:tcPr>
            <w:tcW w:w="3402" w:type="dxa"/>
            <w:shd w:val="clear" w:color="auto" w:fill="D9D9D9" w:themeFill="background1" w:themeFillShade="D9"/>
          </w:tcPr>
          <w:p w:rsidR="00C04ED1" w:rsidRPr="00416531" w:rsidRDefault="00C04ED1" w:rsidP="006669F7">
            <w:pPr>
              <w:spacing w:after="0" w:line="240" w:lineRule="auto"/>
              <w:rPr>
                <w:rFonts w:asciiTheme="minorBidi" w:hAnsiTheme="minorBidi" w:cs="Simplified Arabic"/>
                <w:rtl/>
              </w:rPr>
            </w:pPr>
            <w:r w:rsidRPr="00416531">
              <w:rPr>
                <w:rFonts w:asciiTheme="minorBidi" w:hAnsiTheme="minorBidi" w:cs="Simplified Arabic"/>
                <w:rtl/>
              </w:rPr>
              <w:t>توجد قدرة لأصحاب المصالح إيصال اهتماماتهم حول الممارسات غير القانونية أو غير إخلافيه إلى مجلس الإدارة.</w:t>
            </w:r>
          </w:p>
        </w:tc>
        <w:tc>
          <w:tcPr>
            <w:tcW w:w="975" w:type="dxa"/>
            <w:shd w:val="clear" w:color="auto" w:fill="D9D9D9" w:themeFill="background1" w:themeFillShade="D9"/>
          </w:tcPr>
          <w:p w:rsidR="00C04ED1" w:rsidRPr="006669F7" w:rsidRDefault="00C04ED1" w:rsidP="006669F7">
            <w:pPr>
              <w:spacing w:after="0" w:line="240" w:lineRule="auto"/>
              <w:jc w:val="center"/>
              <w:rPr>
                <w:rFonts w:asciiTheme="minorBidi" w:hAnsiTheme="minorBidi"/>
                <w:sz w:val="24"/>
                <w:szCs w:val="24"/>
                <w:rtl/>
              </w:rPr>
            </w:pPr>
          </w:p>
          <w:p w:rsidR="00C04ED1" w:rsidRPr="006669F7" w:rsidRDefault="00C04ED1" w:rsidP="006669F7">
            <w:pPr>
              <w:spacing w:after="0" w:line="240" w:lineRule="auto"/>
              <w:jc w:val="center"/>
              <w:rPr>
                <w:rFonts w:asciiTheme="minorBidi" w:hAnsiTheme="minorBidi"/>
                <w:sz w:val="24"/>
                <w:szCs w:val="24"/>
                <w:rtl/>
              </w:rPr>
            </w:pPr>
            <w:r w:rsidRPr="006669F7">
              <w:rPr>
                <w:rFonts w:asciiTheme="minorBidi" w:hAnsiTheme="minorBidi"/>
                <w:sz w:val="24"/>
                <w:szCs w:val="24"/>
                <w:rtl/>
              </w:rPr>
              <w:t>3,758</w:t>
            </w:r>
          </w:p>
        </w:tc>
        <w:tc>
          <w:tcPr>
            <w:tcW w:w="992" w:type="dxa"/>
            <w:shd w:val="clear" w:color="auto" w:fill="D9D9D9" w:themeFill="background1" w:themeFillShade="D9"/>
          </w:tcPr>
          <w:p w:rsidR="00C04ED1" w:rsidRPr="006669F7" w:rsidRDefault="00C04ED1" w:rsidP="006669F7">
            <w:pPr>
              <w:bidi w:val="0"/>
              <w:adjustRightInd w:val="0"/>
              <w:spacing w:after="0" w:line="240" w:lineRule="auto"/>
              <w:jc w:val="center"/>
              <w:rPr>
                <w:rFonts w:asciiTheme="minorBidi" w:hAnsiTheme="minorBidi"/>
                <w:color w:val="000000"/>
                <w:sz w:val="24"/>
                <w:szCs w:val="24"/>
              </w:rPr>
            </w:pPr>
          </w:p>
          <w:p w:rsidR="00C04ED1" w:rsidRPr="006669F7" w:rsidRDefault="00C04ED1" w:rsidP="006669F7">
            <w:pPr>
              <w:bidi w:val="0"/>
              <w:adjustRightInd w:val="0"/>
              <w:spacing w:after="0" w:line="240" w:lineRule="auto"/>
              <w:jc w:val="center"/>
              <w:rPr>
                <w:rFonts w:asciiTheme="minorBidi" w:hAnsiTheme="minorBidi"/>
                <w:color w:val="000000"/>
                <w:sz w:val="24"/>
                <w:szCs w:val="24"/>
                <w:rtl/>
              </w:rPr>
            </w:pPr>
            <w:r w:rsidRPr="006669F7">
              <w:rPr>
                <w:rFonts w:asciiTheme="minorBidi" w:hAnsiTheme="minorBidi"/>
                <w:color w:val="000000"/>
                <w:sz w:val="24"/>
                <w:szCs w:val="24"/>
                <w:rtl/>
              </w:rPr>
              <w:t>0,</w:t>
            </w:r>
            <w:r w:rsidRPr="006669F7">
              <w:rPr>
                <w:rFonts w:asciiTheme="minorBidi" w:hAnsiTheme="minorBidi"/>
                <w:color w:val="000000"/>
                <w:sz w:val="24"/>
                <w:szCs w:val="24"/>
              </w:rPr>
              <w:t>8</w:t>
            </w:r>
            <w:r w:rsidRPr="006669F7">
              <w:rPr>
                <w:rFonts w:asciiTheme="minorBidi" w:hAnsiTheme="minorBidi"/>
                <w:color w:val="000000"/>
                <w:sz w:val="24"/>
                <w:szCs w:val="24"/>
                <w:rtl/>
              </w:rPr>
              <w:t>76</w:t>
            </w:r>
          </w:p>
        </w:tc>
        <w:tc>
          <w:tcPr>
            <w:tcW w:w="868" w:type="dxa"/>
            <w:shd w:val="clear" w:color="auto" w:fill="D9D9D9" w:themeFill="background1" w:themeFillShade="D9"/>
          </w:tcPr>
          <w:p w:rsidR="00C04ED1" w:rsidRPr="006669F7" w:rsidRDefault="00C04ED1" w:rsidP="006669F7">
            <w:pPr>
              <w:bidi w:val="0"/>
              <w:spacing w:after="0" w:line="240" w:lineRule="auto"/>
              <w:jc w:val="center"/>
              <w:rPr>
                <w:rFonts w:asciiTheme="minorBidi" w:hAnsiTheme="minorBidi"/>
                <w:sz w:val="24"/>
                <w:szCs w:val="24"/>
              </w:rPr>
            </w:pPr>
          </w:p>
          <w:p w:rsidR="00C04ED1" w:rsidRPr="006669F7" w:rsidRDefault="00C04ED1" w:rsidP="006669F7">
            <w:pPr>
              <w:bidi w:val="0"/>
              <w:spacing w:after="0" w:line="240" w:lineRule="auto"/>
              <w:jc w:val="center"/>
              <w:rPr>
                <w:rFonts w:asciiTheme="minorBidi" w:hAnsiTheme="minorBidi"/>
                <w:sz w:val="24"/>
                <w:szCs w:val="24"/>
              </w:rPr>
            </w:pPr>
            <w:r w:rsidRPr="006669F7">
              <w:rPr>
                <w:rFonts w:asciiTheme="minorBidi" w:hAnsiTheme="minorBidi"/>
                <w:sz w:val="24"/>
                <w:szCs w:val="24"/>
              </w:rPr>
              <w:t>0,</w:t>
            </w:r>
            <w:r w:rsidRPr="006669F7">
              <w:rPr>
                <w:rFonts w:asciiTheme="minorBidi" w:hAnsiTheme="minorBidi"/>
                <w:sz w:val="24"/>
                <w:szCs w:val="24"/>
                <w:rtl/>
              </w:rPr>
              <w:t>751</w:t>
            </w:r>
          </w:p>
        </w:tc>
        <w:tc>
          <w:tcPr>
            <w:tcW w:w="868" w:type="dxa"/>
            <w:shd w:val="clear" w:color="auto" w:fill="D9D9D9" w:themeFill="background1" w:themeFillShade="D9"/>
          </w:tcPr>
          <w:p w:rsidR="00C04ED1" w:rsidRPr="006669F7" w:rsidRDefault="00C04ED1" w:rsidP="006669F7">
            <w:pPr>
              <w:bidi w:val="0"/>
              <w:adjustRightInd w:val="0"/>
              <w:spacing w:after="0" w:line="240" w:lineRule="auto"/>
              <w:jc w:val="center"/>
              <w:rPr>
                <w:rFonts w:asciiTheme="minorBidi" w:hAnsiTheme="minorBidi"/>
                <w:color w:val="000000"/>
                <w:sz w:val="24"/>
                <w:szCs w:val="24"/>
              </w:rPr>
            </w:pPr>
          </w:p>
          <w:p w:rsidR="00C04ED1" w:rsidRPr="006669F7" w:rsidRDefault="00C04ED1" w:rsidP="006669F7">
            <w:pPr>
              <w:bidi w:val="0"/>
              <w:adjustRightInd w:val="0"/>
              <w:spacing w:after="0" w:line="240" w:lineRule="auto"/>
              <w:jc w:val="center"/>
              <w:rPr>
                <w:rFonts w:asciiTheme="minorBidi" w:hAnsiTheme="minorBidi"/>
                <w:color w:val="000000"/>
                <w:sz w:val="24"/>
                <w:szCs w:val="24"/>
                <w:rtl/>
              </w:rPr>
            </w:pPr>
            <w:r w:rsidRPr="006669F7">
              <w:rPr>
                <w:rFonts w:asciiTheme="minorBidi" w:hAnsiTheme="minorBidi"/>
                <w:color w:val="000000"/>
                <w:sz w:val="24"/>
                <w:szCs w:val="24"/>
                <w:rtl/>
              </w:rPr>
              <w:t>42,52</w:t>
            </w:r>
          </w:p>
        </w:tc>
        <w:tc>
          <w:tcPr>
            <w:tcW w:w="851" w:type="dxa"/>
            <w:shd w:val="clear" w:color="auto" w:fill="D9D9D9" w:themeFill="background1" w:themeFillShade="D9"/>
          </w:tcPr>
          <w:p w:rsidR="00C04ED1" w:rsidRPr="006669F7" w:rsidRDefault="00C04ED1" w:rsidP="006669F7">
            <w:pPr>
              <w:bidi w:val="0"/>
              <w:adjustRightInd w:val="0"/>
              <w:spacing w:after="0" w:line="240" w:lineRule="auto"/>
              <w:jc w:val="center"/>
              <w:rPr>
                <w:rFonts w:asciiTheme="minorBidi" w:hAnsiTheme="minorBidi"/>
                <w:color w:val="000000"/>
                <w:sz w:val="24"/>
                <w:szCs w:val="24"/>
              </w:rPr>
            </w:pPr>
          </w:p>
          <w:p w:rsidR="00C04ED1" w:rsidRPr="006669F7" w:rsidRDefault="00C04ED1" w:rsidP="006669F7">
            <w:pPr>
              <w:bidi w:val="0"/>
              <w:adjustRightInd w:val="0"/>
              <w:spacing w:after="0" w:line="240" w:lineRule="auto"/>
              <w:jc w:val="center"/>
              <w:rPr>
                <w:rFonts w:asciiTheme="minorBidi" w:hAnsiTheme="minorBidi"/>
                <w:color w:val="000000"/>
                <w:sz w:val="24"/>
                <w:szCs w:val="24"/>
              </w:rPr>
            </w:pPr>
            <w:r w:rsidRPr="006669F7">
              <w:rPr>
                <w:rFonts w:asciiTheme="minorBidi" w:hAnsiTheme="minorBidi"/>
                <w:color w:val="000000"/>
                <w:sz w:val="24"/>
                <w:szCs w:val="24"/>
                <w:rtl/>
              </w:rPr>
              <w:t>0,000</w:t>
            </w:r>
          </w:p>
        </w:tc>
        <w:tc>
          <w:tcPr>
            <w:tcW w:w="957" w:type="dxa"/>
            <w:shd w:val="clear" w:color="auto" w:fill="D9D9D9" w:themeFill="background1" w:themeFillShade="D9"/>
            <w:vAlign w:val="center"/>
          </w:tcPr>
          <w:p w:rsidR="00C04ED1" w:rsidRPr="006669F7" w:rsidRDefault="00C04ED1" w:rsidP="006669F7">
            <w:pPr>
              <w:bidi w:val="0"/>
              <w:adjustRightInd w:val="0"/>
              <w:spacing w:after="0" w:line="240" w:lineRule="auto"/>
              <w:jc w:val="center"/>
              <w:rPr>
                <w:rFonts w:asciiTheme="minorBidi" w:hAnsiTheme="minorBidi"/>
                <w:color w:val="000000"/>
                <w:sz w:val="24"/>
                <w:szCs w:val="24"/>
              </w:rPr>
            </w:pPr>
            <w:r w:rsidRPr="006669F7">
              <w:rPr>
                <w:rFonts w:asciiTheme="minorBidi" w:hAnsiTheme="minorBidi"/>
                <w:color w:val="000000"/>
                <w:sz w:val="24"/>
                <w:szCs w:val="24"/>
                <w:rtl/>
              </w:rPr>
              <w:t>موافق</w:t>
            </w:r>
          </w:p>
        </w:tc>
      </w:tr>
      <w:tr w:rsidR="00C04ED1" w:rsidRPr="00681CD2" w:rsidTr="00C04ED1">
        <w:trPr>
          <w:jc w:val="center"/>
        </w:trPr>
        <w:tc>
          <w:tcPr>
            <w:tcW w:w="672" w:type="dxa"/>
            <w:shd w:val="clear" w:color="auto" w:fill="BFBFBF" w:themeFill="background1" w:themeFillShade="BF"/>
          </w:tcPr>
          <w:p w:rsidR="00C04ED1" w:rsidRPr="006669F7" w:rsidRDefault="00C04ED1" w:rsidP="006669F7">
            <w:pPr>
              <w:spacing w:after="0" w:line="240" w:lineRule="auto"/>
              <w:jc w:val="center"/>
              <w:rPr>
                <w:rFonts w:asciiTheme="minorBidi" w:hAnsiTheme="minorBidi"/>
                <w:b/>
                <w:bCs/>
                <w:sz w:val="24"/>
                <w:szCs w:val="24"/>
                <w:rtl/>
                <w:lang w:val="fr-FR" w:bidi="ar-DZ"/>
              </w:rPr>
            </w:pPr>
            <w:r w:rsidRPr="006669F7">
              <w:rPr>
                <w:rFonts w:asciiTheme="minorBidi" w:hAnsiTheme="minorBidi"/>
                <w:b/>
                <w:bCs/>
                <w:sz w:val="24"/>
                <w:szCs w:val="24"/>
                <w:rtl/>
                <w:lang w:val="fr-FR" w:bidi="ar-DZ"/>
              </w:rPr>
              <w:t>2</w:t>
            </w:r>
          </w:p>
        </w:tc>
        <w:tc>
          <w:tcPr>
            <w:tcW w:w="3402" w:type="dxa"/>
            <w:shd w:val="clear" w:color="auto" w:fill="D9D9D9" w:themeFill="background1" w:themeFillShade="D9"/>
          </w:tcPr>
          <w:p w:rsidR="00C04ED1" w:rsidRPr="00416531" w:rsidRDefault="00C04ED1" w:rsidP="006669F7">
            <w:pPr>
              <w:spacing w:after="0" w:line="240" w:lineRule="auto"/>
              <w:rPr>
                <w:rFonts w:asciiTheme="minorBidi" w:hAnsiTheme="minorBidi" w:cs="Simplified Arabic"/>
                <w:rtl/>
              </w:rPr>
            </w:pPr>
            <w:r w:rsidRPr="00416531">
              <w:rPr>
                <w:rFonts w:asciiTheme="minorBidi" w:hAnsiTheme="minorBidi" w:cs="Simplified Arabic"/>
                <w:rtl/>
              </w:rPr>
              <w:t>تأكيد احترام حقوق أصحاب المصالح التي يحميها القانون.</w:t>
            </w:r>
          </w:p>
        </w:tc>
        <w:tc>
          <w:tcPr>
            <w:tcW w:w="975" w:type="dxa"/>
            <w:shd w:val="clear" w:color="auto" w:fill="D9D9D9" w:themeFill="background1" w:themeFillShade="D9"/>
          </w:tcPr>
          <w:p w:rsidR="00C04ED1" w:rsidRPr="006669F7" w:rsidRDefault="00C04ED1" w:rsidP="006669F7">
            <w:pPr>
              <w:spacing w:after="0" w:line="240" w:lineRule="auto"/>
              <w:jc w:val="center"/>
              <w:rPr>
                <w:rFonts w:asciiTheme="minorBidi" w:hAnsiTheme="minorBidi"/>
                <w:color w:val="000000"/>
                <w:sz w:val="24"/>
                <w:szCs w:val="24"/>
                <w:rtl/>
              </w:rPr>
            </w:pPr>
          </w:p>
          <w:p w:rsidR="00C04ED1" w:rsidRPr="006669F7" w:rsidRDefault="00C04ED1" w:rsidP="006669F7">
            <w:pPr>
              <w:spacing w:after="0" w:line="240" w:lineRule="auto"/>
              <w:jc w:val="center"/>
              <w:rPr>
                <w:rFonts w:asciiTheme="minorBidi" w:hAnsiTheme="minorBidi"/>
                <w:color w:val="000000"/>
                <w:sz w:val="24"/>
                <w:szCs w:val="24"/>
                <w:rtl/>
              </w:rPr>
            </w:pPr>
            <w:r w:rsidRPr="006669F7">
              <w:rPr>
                <w:rFonts w:asciiTheme="minorBidi" w:hAnsiTheme="minorBidi"/>
                <w:color w:val="000000"/>
                <w:sz w:val="24"/>
                <w:szCs w:val="24"/>
                <w:rtl/>
              </w:rPr>
              <w:t>3,719</w:t>
            </w:r>
          </w:p>
        </w:tc>
        <w:tc>
          <w:tcPr>
            <w:tcW w:w="992" w:type="dxa"/>
            <w:shd w:val="clear" w:color="auto" w:fill="D9D9D9" w:themeFill="background1" w:themeFillShade="D9"/>
          </w:tcPr>
          <w:p w:rsidR="00C04ED1" w:rsidRPr="006669F7" w:rsidRDefault="00C04ED1" w:rsidP="006669F7">
            <w:pPr>
              <w:bidi w:val="0"/>
              <w:adjustRightInd w:val="0"/>
              <w:spacing w:after="0" w:line="240" w:lineRule="auto"/>
              <w:jc w:val="center"/>
              <w:rPr>
                <w:rFonts w:asciiTheme="minorBidi" w:hAnsiTheme="minorBidi"/>
                <w:color w:val="000000"/>
                <w:sz w:val="24"/>
                <w:szCs w:val="24"/>
              </w:rPr>
            </w:pPr>
          </w:p>
          <w:p w:rsidR="00C04ED1" w:rsidRPr="006669F7" w:rsidRDefault="00C04ED1" w:rsidP="006669F7">
            <w:pPr>
              <w:bidi w:val="0"/>
              <w:adjustRightInd w:val="0"/>
              <w:spacing w:after="0" w:line="240" w:lineRule="auto"/>
              <w:jc w:val="center"/>
              <w:rPr>
                <w:rFonts w:asciiTheme="minorBidi" w:hAnsiTheme="minorBidi"/>
                <w:color w:val="000000"/>
                <w:sz w:val="24"/>
                <w:szCs w:val="24"/>
              </w:rPr>
            </w:pPr>
            <w:r w:rsidRPr="006669F7">
              <w:rPr>
                <w:rFonts w:asciiTheme="minorBidi" w:hAnsiTheme="minorBidi"/>
                <w:color w:val="000000"/>
                <w:sz w:val="24"/>
                <w:szCs w:val="24"/>
                <w:rtl/>
              </w:rPr>
              <w:t>0,</w:t>
            </w:r>
            <w:r w:rsidRPr="006669F7">
              <w:rPr>
                <w:rFonts w:asciiTheme="minorBidi" w:hAnsiTheme="minorBidi"/>
                <w:color w:val="000000"/>
                <w:sz w:val="24"/>
                <w:szCs w:val="24"/>
              </w:rPr>
              <w:t>869</w:t>
            </w:r>
          </w:p>
        </w:tc>
        <w:tc>
          <w:tcPr>
            <w:tcW w:w="868" w:type="dxa"/>
            <w:shd w:val="clear" w:color="auto" w:fill="D9D9D9" w:themeFill="background1" w:themeFillShade="D9"/>
          </w:tcPr>
          <w:p w:rsidR="00C04ED1" w:rsidRPr="006669F7" w:rsidRDefault="00C04ED1" w:rsidP="006669F7">
            <w:pPr>
              <w:bidi w:val="0"/>
              <w:spacing w:after="0" w:line="240" w:lineRule="auto"/>
              <w:jc w:val="center"/>
              <w:rPr>
                <w:rFonts w:asciiTheme="minorBidi" w:hAnsiTheme="minorBidi"/>
                <w:sz w:val="24"/>
                <w:szCs w:val="24"/>
              </w:rPr>
            </w:pPr>
          </w:p>
          <w:p w:rsidR="00C04ED1" w:rsidRPr="006669F7" w:rsidRDefault="00C04ED1" w:rsidP="006669F7">
            <w:pPr>
              <w:bidi w:val="0"/>
              <w:spacing w:after="0" w:line="240" w:lineRule="auto"/>
              <w:jc w:val="center"/>
              <w:rPr>
                <w:rFonts w:asciiTheme="minorBidi" w:hAnsiTheme="minorBidi"/>
                <w:sz w:val="24"/>
                <w:szCs w:val="24"/>
              </w:rPr>
            </w:pPr>
            <w:r w:rsidRPr="006669F7">
              <w:rPr>
                <w:rFonts w:asciiTheme="minorBidi" w:hAnsiTheme="minorBidi"/>
                <w:sz w:val="24"/>
                <w:szCs w:val="24"/>
              </w:rPr>
              <w:t>0,</w:t>
            </w:r>
            <w:r w:rsidRPr="006669F7">
              <w:rPr>
                <w:rFonts w:asciiTheme="minorBidi" w:hAnsiTheme="minorBidi"/>
                <w:sz w:val="24"/>
                <w:szCs w:val="24"/>
                <w:rtl/>
              </w:rPr>
              <w:t>743</w:t>
            </w:r>
          </w:p>
        </w:tc>
        <w:tc>
          <w:tcPr>
            <w:tcW w:w="868" w:type="dxa"/>
            <w:shd w:val="clear" w:color="auto" w:fill="D9D9D9" w:themeFill="background1" w:themeFillShade="D9"/>
          </w:tcPr>
          <w:p w:rsidR="00C04ED1" w:rsidRPr="006669F7" w:rsidRDefault="00C04ED1" w:rsidP="006669F7">
            <w:pPr>
              <w:bidi w:val="0"/>
              <w:adjustRightInd w:val="0"/>
              <w:spacing w:after="0" w:line="240" w:lineRule="auto"/>
              <w:jc w:val="center"/>
              <w:rPr>
                <w:rFonts w:asciiTheme="minorBidi" w:hAnsiTheme="minorBidi"/>
                <w:color w:val="000000"/>
                <w:sz w:val="24"/>
                <w:szCs w:val="24"/>
              </w:rPr>
            </w:pPr>
          </w:p>
          <w:p w:rsidR="00C04ED1" w:rsidRPr="006669F7" w:rsidRDefault="00C04ED1" w:rsidP="006669F7">
            <w:pPr>
              <w:bidi w:val="0"/>
              <w:adjustRightInd w:val="0"/>
              <w:spacing w:after="0" w:line="240" w:lineRule="auto"/>
              <w:jc w:val="center"/>
              <w:rPr>
                <w:rFonts w:asciiTheme="minorBidi" w:hAnsiTheme="minorBidi"/>
                <w:color w:val="000000"/>
                <w:sz w:val="24"/>
                <w:szCs w:val="24"/>
              </w:rPr>
            </w:pPr>
            <w:r w:rsidRPr="006669F7">
              <w:rPr>
                <w:rFonts w:asciiTheme="minorBidi" w:hAnsiTheme="minorBidi"/>
                <w:color w:val="000000"/>
                <w:sz w:val="24"/>
                <w:szCs w:val="24"/>
                <w:rtl/>
              </w:rPr>
              <w:t>48,42</w:t>
            </w:r>
          </w:p>
        </w:tc>
        <w:tc>
          <w:tcPr>
            <w:tcW w:w="851" w:type="dxa"/>
            <w:shd w:val="clear" w:color="auto" w:fill="D9D9D9" w:themeFill="background1" w:themeFillShade="D9"/>
          </w:tcPr>
          <w:p w:rsidR="00C04ED1" w:rsidRPr="006669F7" w:rsidRDefault="00C04ED1" w:rsidP="006669F7">
            <w:pPr>
              <w:bidi w:val="0"/>
              <w:adjustRightInd w:val="0"/>
              <w:spacing w:after="0" w:line="240" w:lineRule="auto"/>
              <w:jc w:val="center"/>
              <w:rPr>
                <w:rFonts w:asciiTheme="minorBidi" w:hAnsiTheme="minorBidi"/>
                <w:color w:val="000000"/>
                <w:sz w:val="24"/>
                <w:szCs w:val="24"/>
              </w:rPr>
            </w:pPr>
          </w:p>
          <w:p w:rsidR="00C04ED1" w:rsidRPr="006669F7" w:rsidRDefault="00C04ED1" w:rsidP="006669F7">
            <w:pPr>
              <w:bidi w:val="0"/>
              <w:adjustRightInd w:val="0"/>
              <w:spacing w:after="0" w:line="240" w:lineRule="auto"/>
              <w:jc w:val="center"/>
              <w:rPr>
                <w:rFonts w:asciiTheme="minorBidi" w:hAnsiTheme="minorBidi"/>
                <w:color w:val="000000"/>
                <w:sz w:val="24"/>
                <w:szCs w:val="24"/>
              </w:rPr>
            </w:pPr>
            <w:r w:rsidRPr="006669F7">
              <w:rPr>
                <w:rFonts w:asciiTheme="minorBidi" w:hAnsiTheme="minorBidi"/>
                <w:color w:val="000000"/>
                <w:sz w:val="24"/>
                <w:szCs w:val="24"/>
                <w:rtl/>
              </w:rPr>
              <w:t>0,000</w:t>
            </w:r>
          </w:p>
        </w:tc>
        <w:tc>
          <w:tcPr>
            <w:tcW w:w="957" w:type="dxa"/>
            <w:shd w:val="clear" w:color="auto" w:fill="D9D9D9" w:themeFill="background1" w:themeFillShade="D9"/>
            <w:vAlign w:val="center"/>
          </w:tcPr>
          <w:p w:rsidR="00C04ED1" w:rsidRPr="006669F7" w:rsidRDefault="00C04ED1" w:rsidP="006669F7">
            <w:pPr>
              <w:bidi w:val="0"/>
              <w:adjustRightInd w:val="0"/>
              <w:spacing w:after="0" w:line="240" w:lineRule="auto"/>
              <w:jc w:val="center"/>
              <w:rPr>
                <w:rFonts w:asciiTheme="minorBidi" w:hAnsiTheme="minorBidi"/>
                <w:color w:val="000000"/>
                <w:sz w:val="24"/>
                <w:szCs w:val="24"/>
              </w:rPr>
            </w:pPr>
            <w:r w:rsidRPr="006669F7">
              <w:rPr>
                <w:rFonts w:asciiTheme="minorBidi" w:hAnsiTheme="minorBidi"/>
                <w:color w:val="000000"/>
                <w:sz w:val="24"/>
                <w:szCs w:val="24"/>
                <w:rtl/>
              </w:rPr>
              <w:t>موافق</w:t>
            </w:r>
          </w:p>
        </w:tc>
      </w:tr>
      <w:tr w:rsidR="00C04ED1" w:rsidRPr="00681CD2" w:rsidTr="00C04ED1">
        <w:trPr>
          <w:jc w:val="center"/>
        </w:trPr>
        <w:tc>
          <w:tcPr>
            <w:tcW w:w="672" w:type="dxa"/>
            <w:shd w:val="clear" w:color="auto" w:fill="BFBFBF" w:themeFill="background1" w:themeFillShade="BF"/>
          </w:tcPr>
          <w:p w:rsidR="00C04ED1" w:rsidRPr="006669F7" w:rsidRDefault="00C04ED1" w:rsidP="006669F7">
            <w:pPr>
              <w:spacing w:after="0" w:line="240" w:lineRule="auto"/>
              <w:jc w:val="center"/>
              <w:rPr>
                <w:rFonts w:asciiTheme="minorBidi" w:hAnsiTheme="minorBidi"/>
                <w:b/>
                <w:bCs/>
                <w:sz w:val="24"/>
                <w:szCs w:val="24"/>
                <w:lang w:val="fr-FR" w:bidi="ar-DZ"/>
              </w:rPr>
            </w:pPr>
            <w:r w:rsidRPr="006669F7">
              <w:rPr>
                <w:rFonts w:asciiTheme="minorBidi" w:hAnsiTheme="minorBidi"/>
                <w:b/>
                <w:bCs/>
                <w:sz w:val="24"/>
                <w:szCs w:val="24"/>
                <w:rtl/>
                <w:lang w:val="fr-FR" w:bidi="ar-DZ"/>
              </w:rPr>
              <w:t>3</w:t>
            </w:r>
          </w:p>
        </w:tc>
        <w:tc>
          <w:tcPr>
            <w:tcW w:w="3402" w:type="dxa"/>
            <w:shd w:val="clear" w:color="auto" w:fill="D9D9D9" w:themeFill="background1" w:themeFillShade="D9"/>
          </w:tcPr>
          <w:p w:rsidR="00C04ED1" w:rsidRPr="00416531" w:rsidRDefault="00C04ED1" w:rsidP="006669F7">
            <w:pPr>
              <w:spacing w:after="0" w:line="240" w:lineRule="auto"/>
              <w:rPr>
                <w:rFonts w:asciiTheme="minorBidi" w:hAnsiTheme="minorBidi" w:cs="Simplified Arabic"/>
                <w:rtl/>
              </w:rPr>
            </w:pPr>
            <w:r w:rsidRPr="00416531">
              <w:rPr>
                <w:rFonts w:asciiTheme="minorBidi" w:hAnsiTheme="minorBidi" w:cs="Simplified Arabic"/>
                <w:rtl/>
              </w:rPr>
              <w:t>يعطي القانون الداخلي للمجمع تبرير لأصحاب المصالح في حالة انتهاك حقوقهم, ويعطي لهم تعويض مناسب.</w:t>
            </w:r>
          </w:p>
        </w:tc>
        <w:tc>
          <w:tcPr>
            <w:tcW w:w="975" w:type="dxa"/>
            <w:shd w:val="clear" w:color="auto" w:fill="D9D9D9" w:themeFill="background1" w:themeFillShade="D9"/>
          </w:tcPr>
          <w:p w:rsidR="00C04ED1" w:rsidRPr="006669F7" w:rsidRDefault="00C04ED1" w:rsidP="006669F7">
            <w:pPr>
              <w:spacing w:after="0" w:line="240" w:lineRule="auto"/>
              <w:jc w:val="center"/>
              <w:rPr>
                <w:rFonts w:asciiTheme="minorBidi" w:hAnsiTheme="minorBidi"/>
                <w:sz w:val="24"/>
                <w:szCs w:val="24"/>
                <w:rtl/>
              </w:rPr>
            </w:pPr>
          </w:p>
          <w:p w:rsidR="00C04ED1" w:rsidRPr="006669F7" w:rsidRDefault="00C04ED1" w:rsidP="006669F7">
            <w:pPr>
              <w:spacing w:after="0" w:line="240" w:lineRule="auto"/>
              <w:jc w:val="center"/>
              <w:rPr>
                <w:rFonts w:asciiTheme="minorBidi" w:hAnsiTheme="minorBidi"/>
                <w:sz w:val="24"/>
                <w:szCs w:val="24"/>
                <w:rtl/>
              </w:rPr>
            </w:pPr>
            <w:r w:rsidRPr="006669F7">
              <w:rPr>
                <w:rFonts w:asciiTheme="minorBidi" w:hAnsiTheme="minorBidi"/>
                <w:sz w:val="24"/>
                <w:szCs w:val="24"/>
                <w:rtl/>
              </w:rPr>
              <w:t>3,719</w:t>
            </w:r>
          </w:p>
          <w:p w:rsidR="00C04ED1" w:rsidRPr="006669F7" w:rsidRDefault="00C04ED1" w:rsidP="006669F7">
            <w:pPr>
              <w:spacing w:after="0" w:line="240" w:lineRule="auto"/>
              <w:jc w:val="center"/>
              <w:rPr>
                <w:rFonts w:asciiTheme="minorBidi" w:hAnsiTheme="minorBidi"/>
                <w:sz w:val="24"/>
                <w:szCs w:val="24"/>
                <w:rtl/>
              </w:rPr>
            </w:pPr>
          </w:p>
        </w:tc>
        <w:tc>
          <w:tcPr>
            <w:tcW w:w="992" w:type="dxa"/>
            <w:shd w:val="clear" w:color="auto" w:fill="D9D9D9" w:themeFill="background1" w:themeFillShade="D9"/>
          </w:tcPr>
          <w:p w:rsidR="00C04ED1" w:rsidRPr="006669F7" w:rsidRDefault="00C04ED1" w:rsidP="006669F7">
            <w:pPr>
              <w:bidi w:val="0"/>
              <w:adjustRightInd w:val="0"/>
              <w:spacing w:after="0" w:line="240" w:lineRule="auto"/>
              <w:jc w:val="center"/>
              <w:rPr>
                <w:rFonts w:asciiTheme="minorBidi" w:hAnsiTheme="minorBidi"/>
                <w:color w:val="000000"/>
                <w:sz w:val="24"/>
                <w:szCs w:val="24"/>
              </w:rPr>
            </w:pPr>
          </w:p>
          <w:p w:rsidR="00C04ED1" w:rsidRPr="006669F7" w:rsidRDefault="00C04ED1" w:rsidP="006669F7">
            <w:pPr>
              <w:bidi w:val="0"/>
              <w:adjustRightInd w:val="0"/>
              <w:spacing w:after="0" w:line="240" w:lineRule="auto"/>
              <w:jc w:val="center"/>
              <w:rPr>
                <w:rFonts w:asciiTheme="minorBidi" w:hAnsiTheme="minorBidi"/>
                <w:color w:val="000000"/>
                <w:sz w:val="24"/>
                <w:szCs w:val="24"/>
                <w:rtl/>
              </w:rPr>
            </w:pPr>
            <w:r w:rsidRPr="006669F7">
              <w:rPr>
                <w:rFonts w:asciiTheme="minorBidi" w:hAnsiTheme="minorBidi"/>
                <w:color w:val="000000"/>
                <w:sz w:val="24"/>
                <w:szCs w:val="24"/>
                <w:rtl/>
              </w:rPr>
              <w:t>0,</w:t>
            </w:r>
            <w:r w:rsidRPr="006669F7">
              <w:rPr>
                <w:rFonts w:asciiTheme="minorBidi" w:hAnsiTheme="minorBidi"/>
                <w:color w:val="000000"/>
                <w:sz w:val="24"/>
                <w:szCs w:val="24"/>
              </w:rPr>
              <w:t>860</w:t>
            </w:r>
          </w:p>
        </w:tc>
        <w:tc>
          <w:tcPr>
            <w:tcW w:w="868" w:type="dxa"/>
            <w:shd w:val="clear" w:color="auto" w:fill="D9D9D9" w:themeFill="background1" w:themeFillShade="D9"/>
          </w:tcPr>
          <w:p w:rsidR="00C04ED1" w:rsidRPr="006669F7" w:rsidRDefault="00C04ED1" w:rsidP="006669F7">
            <w:pPr>
              <w:bidi w:val="0"/>
              <w:spacing w:after="0" w:line="240" w:lineRule="auto"/>
              <w:jc w:val="center"/>
              <w:rPr>
                <w:rFonts w:asciiTheme="minorBidi" w:hAnsiTheme="minorBidi"/>
                <w:sz w:val="24"/>
                <w:szCs w:val="24"/>
              </w:rPr>
            </w:pPr>
          </w:p>
          <w:p w:rsidR="00C04ED1" w:rsidRPr="006669F7" w:rsidRDefault="00C04ED1" w:rsidP="006669F7">
            <w:pPr>
              <w:bidi w:val="0"/>
              <w:spacing w:after="0" w:line="240" w:lineRule="auto"/>
              <w:jc w:val="center"/>
              <w:rPr>
                <w:rFonts w:asciiTheme="minorBidi" w:hAnsiTheme="minorBidi"/>
                <w:sz w:val="24"/>
                <w:szCs w:val="24"/>
              </w:rPr>
            </w:pPr>
            <w:r w:rsidRPr="006669F7">
              <w:rPr>
                <w:rFonts w:asciiTheme="minorBidi" w:hAnsiTheme="minorBidi"/>
                <w:sz w:val="24"/>
                <w:szCs w:val="24"/>
              </w:rPr>
              <w:t>0,</w:t>
            </w:r>
            <w:r w:rsidRPr="006669F7">
              <w:rPr>
                <w:rFonts w:asciiTheme="minorBidi" w:hAnsiTheme="minorBidi"/>
                <w:sz w:val="24"/>
                <w:szCs w:val="24"/>
                <w:rtl/>
              </w:rPr>
              <w:t>743</w:t>
            </w:r>
          </w:p>
        </w:tc>
        <w:tc>
          <w:tcPr>
            <w:tcW w:w="868" w:type="dxa"/>
            <w:shd w:val="clear" w:color="auto" w:fill="D9D9D9" w:themeFill="background1" w:themeFillShade="D9"/>
          </w:tcPr>
          <w:p w:rsidR="00C04ED1" w:rsidRPr="006669F7" w:rsidRDefault="00C04ED1" w:rsidP="006669F7">
            <w:pPr>
              <w:bidi w:val="0"/>
              <w:adjustRightInd w:val="0"/>
              <w:spacing w:after="0" w:line="240" w:lineRule="auto"/>
              <w:jc w:val="center"/>
              <w:rPr>
                <w:rFonts w:asciiTheme="minorBidi" w:hAnsiTheme="minorBidi"/>
                <w:color w:val="000000"/>
                <w:sz w:val="24"/>
                <w:szCs w:val="24"/>
              </w:rPr>
            </w:pPr>
          </w:p>
          <w:p w:rsidR="00C04ED1" w:rsidRPr="006669F7" w:rsidRDefault="00C04ED1" w:rsidP="006669F7">
            <w:pPr>
              <w:bidi w:val="0"/>
              <w:adjustRightInd w:val="0"/>
              <w:spacing w:after="0" w:line="240" w:lineRule="auto"/>
              <w:jc w:val="center"/>
              <w:rPr>
                <w:rFonts w:asciiTheme="minorBidi" w:hAnsiTheme="minorBidi"/>
                <w:color w:val="000000"/>
                <w:sz w:val="24"/>
                <w:szCs w:val="24"/>
                <w:rtl/>
              </w:rPr>
            </w:pPr>
            <w:r w:rsidRPr="006669F7">
              <w:rPr>
                <w:rFonts w:asciiTheme="minorBidi" w:hAnsiTheme="minorBidi"/>
                <w:color w:val="000000"/>
                <w:sz w:val="24"/>
                <w:szCs w:val="24"/>
                <w:rtl/>
              </w:rPr>
              <w:t>48,93</w:t>
            </w:r>
          </w:p>
        </w:tc>
        <w:tc>
          <w:tcPr>
            <w:tcW w:w="851" w:type="dxa"/>
            <w:shd w:val="clear" w:color="auto" w:fill="D9D9D9" w:themeFill="background1" w:themeFillShade="D9"/>
          </w:tcPr>
          <w:p w:rsidR="00C04ED1" w:rsidRPr="006669F7" w:rsidRDefault="00C04ED1" w:rsidP="006669F7">
            <w:pPr>
              <w:bidi w:val="0"/>
              <w:adjustRightInd w:val="0"/>
              <w:spacing w:after="0" w:line="240" w:lineRule="auto"/>
              <w:jc w:val="center"/>
              <w:rPr>
                <w:rFonts w:asciiTheme="minorBidi" w:hAnsiTheme="minorBidi"/>
                <w:color w:val="000000"/>
                <w:sz w:val="24"/>
                <w:szCs w:val="24"/>
              </w:rPr>
            </w:pPr>
          </w:p>
          <w:p w:rsidR="00C04ED1" w:rsidRPr="006669F7" w:rsidRDefault="00C04ED1" w:rsidP="006669F7">
            <w:pPr>
              <w:bidi w:val="0"/>
              <w:adjustRightInd w:val="0"/>
              <w:spacing w:after="0" w:line="240" w:lineRule="auto"/>
              <w:jc w:val="center"/>
              <w:rPr>
                <w:rFonts w:asciiTheme="minorBidi" w:hAnsiTheme="minorBidi"/>
                <w:color w:val="000000"/>
                <w:sz w:val="24"/>
                <w:szCs w:val="24"/>
              </w:rPr>
            </w:pPr>
            <w:r w:rsidRPr="006669F7">
              <w:rPr>
                <w:rFonts w:asciiTheme="minorBidi" w:hAnsiTheme="minorBidi"/>
                <w:color w:val="000000"/>
                <w:sz w:val="24"/>
                <w:szCs w:val="24"/>
                <w:rtl/>
              </w:rPr>
              <w:t>0,000</w:t>
            </w:r>
          </w:p>
        </w:tc>
        <w:tc>
          <w:tcPr>
            <w:tcW w:w="957" w:type="dxa"/>
            <w:shd w:val="clear" w:color="auto" w:fill="D9D9D9" w:themeFill="background1" w:themeFillShade="D9"/>
            <w:vAlign w:val="center"/>
          </w:tcPr>
          <w:p w:rsidR="00C04ED1" w:rsidRPr="006669F7" w:rsidRDefault="00C04ED1" w:rsidP="006669F7">
            <w:pPr>
              <w:bidi w:val="0"/>
              <w:adjustRightInd w:val="0"/>
              <w:spacing w:after="0" w:line="240" w:lineRule="auto"/>
              <w:jc w:val="center"/>
              <w:rPr>
                <w:rFonts w:asciiTheme="minorBidi" w:hAnsiTheme="minorBidi"/>
                <w:color w:val="000000"/>
                <w:sz w:val="24"/>
                <w:szCs w:val="24"/>
              </w:rPr>
            </w:pPr>
            <w:r w:rsidRPr="006669F7">
              <w:rPr>
                <w:rFonts w:asciiTheme="minorBidi" w:hAnsiTheme="minorBidi"/>
                <w:color w:val="000000"/>
                <w:sz w:val="24"/>
                <w:szCs w:val="24"/>
                <w:rtl/>
              </w:rPr>
              <w:t>موافق</w:t>
            </w:r>
          </w:p>
        </w:tc>
      </w:tr>
      <w:tr w:rsidR="00C04ED1" w:rsidRPr="00681CD2" w:rsidTr="00C04ED1">
        <w:trPr>
          <w:jc w:val="center"/>
        </w:trPr>
        <w:tc>
          <w:tcPr>
            <w:tcW w:w="672" w:type="dxa"/>
            <w:shd w:val="clear" w:color="auto" w:fill="BFBFBF" w:themeFill="background1" w:themeFillShade="BF"/>
          </w:tcPr>
          <w:p w:rsidR="00C04ED1" w:rsidRPr="006669F7" w:rsidRDefault="00C04ED1" w:rsidP="006669F7">
            <w:pPr>
              <w:spacing w:after="0" w:line="240" w:lineRule="auto"/>
              <w:jc w:val="center"/>
              <w:rPr>
                <w:rFonts w:asciiTheme="minorBidi" w:hAnsiTheme="minorBidi"/>
                <w:b/>
                <w:bCs/>
                <w:sz w:val="24"/>
                <w:szCs w:val="24"/>
                <w:rtl/>
                <w:lang w:val="fr-FR" w:bidi="ar-DZ"/>
              </w:rPr>
            </w:pPr>
            <w:r w:rsidRPr="006669F7">
              <w:rPr>
                <w:rFonts w:asciiTheme="minorBidi" w:hAnsiTheme="minorBidi"/>
                <w:b/>
                <w:bCs/>
                <w:sz w:val="24"/>
                <w:szCs w:val="24"/>
                <w:rtl/>
                <w:lang w:val="fr-FR" w:bidi="ar-DZ"/>
              </w:rPr>
              <w:t>4</w:t>
            </w:r>
          </w:p>
        </w:tc>
        <w:tc>
          <w:tcPr>
            <w:tcW w:w="3402" w:type="dxa"/>
            <w:shd w:val="clear" w:color="auto" w:fill="D9D9D9" w:themeFill="background1" w:themeFillShade="D9"/>
          </w:tcPr>
          <w:p w:rsidR="00C04ED1" w:rsidRPr="00416531" w:rsidRDefault="00C04ED1" w:rsidP="006669F7">
            <w:pPr>
              <w:spacing w:after="0" w:line="240" w:lineRule="auto"/>
              <w:rPr>
                <w:rFonts w:asciiTheme="minorBidi" w:hAnsiTheme="minorBidi" w:cs="Simplified Arabic"/>
                <w:rtl/>
              </w:rPr>
            </w:pPr>
            <w:r w:rsidRPr="00416531">
              <w:rPr>
                <w:rFonts w:asciiTheme="minorBidi" w:hAnsiTheme="minorBidi" w:cs="Simplified Arabic"/>
                <w:rtl/>
              </w:rPr>
              <w:t>إعطاء فرصة لأصحاب المصالح للمشارك في وضع قواعد حوكمة الشركات.</w:t>
            </w:r>
          </w:p>
        </w:tc>
        <w:tc>
          <w:tcPr>
            <w:tcW w:w="975" w:type="dxa"/>
            <w:shd w:val="clear" w:color="auto" w:fill="D9D9D9" w:themeFill="background1" w:themeFillShade="D9"/>
          </w:tcPr>
          <w:p w:rsidR="00C04ED1" w:rsidRPr="006669F7" w:rsidRDefault="00C04ED1" w:rsidP="006669F7">
            <w:pPr>
              <w:spacing w:after="0" w:line="240" w:lineRule="auto"/>
              <w:jc w:val="center"/>
              <w:rPr>
                <w:rFonts w:asciiTheme="minorBidi" w:hAnsiTheme="minorBidi"/>
                <w:sz w:val="24"/>
                <w:szCs w:val="24"/>
                <w:rtl/>
              </w:rPr>
            </w:pPr>
          </w:p>
          <w:p w:rsidR="00C04ED1" w:rsidRPr="006669F7" w:rsidRDefault="00C04ED1" w:rsidP="006669F7">
            <w:pPr>
              <w:spacing w:after="0" w:line="240" w:lineRule="auto"/>
              <w:jc w:val="center"/>
              <w:rPr>
                <w:rFonts w:asciiTheme="minorBidi" w:hAnsiTheme="minorBidi"/>
                <w:sz w:val="24"/>
                <w:szCs w:val="24"/>
                <w:rtl/>
              </w:rPr>
            </w:pPr>
            <w:r w:rsidRPr="006669F7">
              <w:rPr>
                <w:rFonts w:asciiTheme="minorBidi" w:hAnsiTheme="minorBidi"/>
                <w:sz w:val="24"/>
                <w:szCs w:val="24"/>
                <w:rtl/>
              </w:rPr>
              <w:t>2,773</w:t>
            </w:r>
          </w:p>
        </w:tc>
        <w:tc>
          <w:tcPr>
            <w:tcW w:w="992" w:type="dxa"/>
            <w:shd w:val="clear" w:color="auto" w:fill="D9D9D9" w:themeFill="background1" w:themeFillShade="D9"/>
          </w:tcPr>
          <w:p w:rsidR="00C04ED1" w:rsidRPr="006669F7" w:rsidRDefault="00C04ED1" w:rsidP="006669F7">
            <w:pPr>
              <w:bidi w:val="0"/>
              <w:adjustRightInd w:val="0"/>
              <w:spacing w:after="0" w:line="240" w:lineRule="auto"/>
              <w:jc w:val="center"/>
              <w:rPr>
                <w:rFonts w:asciiTheme="minorBidi" w:hAnsiTheme="minorBidi"/>
                <w:color w:val="000000"/>
                <w:sz w:val="24"/>
                <w:szCs w:val="24"/>
              </w:rPr>
            </w:pPr>
          </w:p>
          <w:p w:rsidR="00C04ED1" w:rsidRPr="006669F7" w:rsidRDefault="00C04ED1" w:rsidP="006669F7">
            <w:pPr>
              <w:bidi w:val="0"/>
              <w:adjustRightInd w:val="0"/>
              <w:spacing w:after="0" w:line="240" w:lineRule="auto"/>
              <w:jc w:val="center"/>
              <w:rPr>
                <w:rFonts w:asciiTheme="minorBidi" w:hAnsiTheme="minorBidi"/>
                <w:color w:val="000000"/>
                <w:sz w:val="24"/>
                <w:szCs w:val="24"/>
                <w:rtl/>
              </w:rPr>
            </w:pPr>
            <w:r w:rsidRPr="006669F7">
              <w:rPr>
                <w:rFonts w:asciiTheme="minorBidi" w:hAnsiTheme="minorBidi"/>
                <w:color w:val="000000"/>
                <w:sz w:val="24"/>
                <w:szCs w:val="24"/>
                <w:rtl/>
              </w:rPr>
              <w:t>1,103</w:t>
            </w:r>
          </w:p>
        </w:tc>
        <w:tc>
          <w:tcPr>
            <w:tcW w:w="868" w:type="dxa"/>
            <w:shd w:val="clear" w:color="auto" w:fill="D9D9D9" w:themeFill="background1" w:themeFillShade="D9"/>
          </w:tcPr>
          <w:p w:rsidR="00C04ED1" w:rsidRPr="006669F7" w:rsidRDefault="00C04ED1" w:rsidP="006669F7">
            <w:pPr>
              <w:bidi w:val="0"/>
              <w:spacing w:after="0" w:line="240" w:lineRule="auto"/>
              <w:jc w:val="center"/>
              <w:rPr>
                <w:rFonts w:asciiTheme="minorBidi" w:hAnsiTheme="minorBidi"/>
                <w:sz w:val="24"/>
                <w:szCs w:val="24"/>
              </w:rPr>
            </w:pPr>
          </w:p>
          <w:p w:rsidR="00C04ED1" w:rsidRPr="006669F7" w:rsidRDefault="00C04ED1" w:rsidP="006669F7">
            <w:pPr>
              <w:bidi w:val="0"/>
              <w:spacing w:after="0" w:line="240" w:lineRule="auto"/>
              <w:jc w:val="center"/>
              <w:rPr>
                <w:rFonts w:asciiTheme="minorBidi" w:hAnsiTheme="minorBidi"/>
                <w:sz w:val="24"/>
                <w:szCs w:val="24"/>
              </w:rPr>
            </w:pPr>
            <w:r w:rsidRPr="006669F7">
              <w:rPr>
                <w:rFonts w:asciiTheme="minorBidi" w:hAnsiTheme="minorBidi"/>
                <w:sz w:val="24"/>
                <w:szCs w:val="24"/>
              </w:rPr>
              <w:t>0,</w:t>
            </w:r>
            <w:r w:rsidRPr="006669F7">
              <w:rPr>
                <w:rFonts w:asciiTheme="minorBidi" w:hAnsiTheme="minorBidi"/>
                <w:sz w:val="24"/>
                <w:szCs w:val="24"/>
                <w:rtl/>
              </w:rPr>
              <w:t>554</w:t>
            </w:r>
          </w:p>
        </w:tc>
        <w:tc>
          <w:tcPr>
            <w:tcW w:w="868" w:type="dxa"/>
            <w:shd w:val="clear" w:color="auto" w:fill="D9D9D9" w:themeFill="background1" w:themeFillShade="D9"/>
          </w:tcPr>
          <w:p w:rsidR="00C04ED1" w:rsidRPr="006669F7" w:rsidRDefault="00C04ED1" w:rsidP="006669F7">
            <w:pPr>
              <w:bidi w:val="0"/>
              <w:adjustRightInd w:val="0"/>
              <w:spacing w:after="0" w:line="240" w:lineRule="auto"/>
              <w:jc w:val="center"/>
              <w:rPr>
                <w:rFonts w:asciiTheme="minorBidi" w:hAnsiTheme="minorBidi"/>
                <w:color w:val="000000"/>
                <w:sz w:val="24"/>
                <w:szCs w:val="24"/>
              </w:rPr>
            </w:pPr>
          </w:p>
          <w:p w:rsidR="00C04ED1" w:rsidRPr="006669F7" w:rsidRDefault="00C04ED1" w:rsidP="006669F7">
            <w:pPr>
              <w:bidi w:val="0"/>
              <w:adjustRightInd w:val="0"/>
              <w:spacing w:after="0" w:line="240" w:lineRule="auto"/>
              <w:jc w:val="center"/>
              <w:rPr>
                <w:rFonts w:asciiTheme="minorBidi" w:hAnsiTheme="minorBidi"/>
                <w:color w:val="000000"/>
                <w:sz w:val="24"/>
                <w:szCs w:val="24"/>
                <w:rtl/>
              </w:rPr>
            </w:pPr>
            <w:r w:rsidRPr="006669F7">
              <w:rPr>
                <w:rFonts w:asciiTheme="minorBidi" w:hAnsiTheme="minorBidi"/>
                <w:color w:val="000000"/>
                <w:sz w:val="24"/>
                <w:szCs w:val="24"/>
                <w:rtl/>
              </w:rPr>
              <w:t>28,45</w:t>
            </w:r>
          </w:p>
        </w:tc>
        <w:tc>
          <w:tcPr>
            <w:tcW w:w="851" w:type="dxa"/>
            <w:shd w:val="clear" w:color="auto" w:fill="D9D9D9" w:themeFill="background1" w:themeFillShade="D9"/>
          </w:tcPr>
          <w:p w:rsidR="00C04ED1" w:rsidRPr="006669F7" w:rsidRDefault="00C04ED1" w:rsidP="006669F7">
            <w:pPr>
              <w:bidi w:val="0"/>
              <w:adjustRightInd w:val="0"/>
              <w:spacing w:after="0" w:line="240" w:lineRule="auto"/>
              <w:jc w:val="center"/>
              <w:rPr>
                <w:rFonts w:asciiTheme="minorBidi" w:hAnsiTheme="minorBidi"/>
                <w:color w:val="000000"/>
                <w:sz w:val="24"/>
                <w:szCs w:val="24"/>
              </w:rPr>
            </w:pPr>
          </w:p>
          <w:p w:rsidR="00C04ED1" w:rsidRPr="006669F7" w:rsidRDefault="00C04ED1" w:rsidP="006669F7">
            <w:pPr>
              <w:bidi w:val="0"/>
              <w:adjustRightInd w:val="0"/>
              <w:spacing w:after="0" w:line="240" w:lineRule="auto"/>
              <w:jc w:val="center"/>
              <w:rPr>
                <w:rFonts w:asciiTheme="minorBidi" w:hAnsiTheme="minorBidi"/>
                <w:color w:val="000000"/>
                <w:sz w:val="24"/>
                <w:szCs w:val="24"/>
              </w:rPr>
            </w:pPr>
            <w:r w:rsidRPr="006669F7">
              <w:rPr>
                <w:rFonts w:asciiTheme="minorBidi" w:hAnsiTheme="minorBidi"/>
                <w:color w:val="000000"/>
                <w:sz w:val="24"/>
                <w:szCs w:val="24"/>
                <w:rtl/>
              </w:rPr>
              <w:t>0,000</w:t>
            </w:r>
          </w:p>
        </w:tc>
        <w:tc>
          <w:tcPr>
            <w:tcW w:w="957" w:type="dxa"/>
            <w:shd w:val="clear" w:color="auto" w:fill="D9D9D9" w:themeFill="background1" w:themeFillShade="D9"/>
            <w:vAlign w:val="center"/>
          </w:tcPr>
          <w:p w:rsidR="00C04ED1" w:rsidRPr="006669F7" w:rsidRDefault="00C04ED1" w:rsidP="006669F7">
            <w:pPr>
              <w:bidi w:val="0"/>
              <w:adjustRightInd w:val="0"/>
              <w:spacing w:after="0" w:line="240" w:lineRule="auto"/>
              <w:jc w:val="center"/>
              <w:rPr>
                <w:rFonts w:asciiTheme="minorBidi" w:hAnsiTheme="minorBidi"/>
                <w:color w:val="000000"/>
                <w:sz w:val="24"/>
                <w:szCs w:val="24"/>
              </w:rPr>
            </w:pPr>
            <w:r w:rsidRPr="006669F7">
              <w:rPr>
                <w:rFonts w:asciiTheme="minorBidi" w:hAnsiTheme="minorBidi"/>
                <w:color w:val="000000"/>
                <w:sz w:val="24"/>
                <w:szCs w:val="24"/>
                <w:rtl/>
                <w:lang w:val="fr-FR" w:bidi="ar-DZ"/>
              </w:rPr>
              <w:t>محايد</w:t>
            </w:r>
          </w:p>
        </w:tc>
      </w:tr>
      <w:tr w:rsidR="00C04ED1" w:rsidRPr="00681CD2" w:rsidTr="00C04ED1">
        <w:trPr>
          <w:jc w:val="center"/>
        </w:trPr>
        <w:tc>
          <w:tcPr>
            <w:tcW w:w="672" w:type="dxa"/>
            <w:shd w:val="clear" w:color="auto" w:fill="BFBFBF" w:themeFill="background1" w:themeFillShade="BF"/>
          </w:tcPr>
          <w:p w:rsidR="00C04ED1" w:rsidRPr="006669F7" w:rsidRDefault="00C04ED1" w:rsidP="006669F7">
            <w:pPr>
              <w:spacing w:after="0" w:line="240" w:lineRule="auto"/>
              <w:jc w:val="center"/>
              <w:rPr>
                <w:rFonts w:asciiTheme="minorBidi" w:hAnsiTheme="minorBidi"/>
                <w:b/>
                <w:bCs/>
                <w:sz w:val="24"/>
                <w:szCs w:val="24"/>
                <w:rtl/>
                <w:lang w:val="fr-FR" w:bidi="ar-DZ"/>
              </w:rPr>
            </w:pPr>
            <w:r w:rsidRPr="006669F7">
              <w:rPr>
                <w:rFonts w:asciiTheme="minorBidi" w:hAnsiTheme="minorBidi"/>
                <w:b/>
                <w:bCs/>
                <w:sz w:val="24"/>
                <w:szCs w:val="24"/>
                <w:rtl/>
                <w:lang w:val="fr-FR" w:bidi="ar-DZ"/>
              </w:rPr>
              <w:t>5</w:t>
            </w:r>
          </w:p>
        </w:tc>
        <w:tc>
          <w:tcPr>
            <w:tcW w:w="3402" w:type="dxa"/>
            <w:shd w:val="clear" w:color="auto" w:fill="D9D9D9" w:themeFill="background1" w:themeFillShade="D9"/>
          </w:tcPr>
          <w:p w:rsidR="00C04ED1" w:rsidRPr="00416531" w:rsidRDefault="00C04ED1" w:rsidP="006669F7">
            <w:pPr>
              <w:spacing w:after="0" w:line="240" w:lineRule="auto"/>
              <w:rPr>
                <w:rFonts w:asciiTheme="minorBidi" w:hAnsiTheme="minorBidi" w:cs="Simplified Arabic"/>
                <w:rtl/>
              </w:rPr>
            </w:pPr>
            <w:r w:rsidRPr="00416531">
              <w:rPr>
                <w:rFonts w:asciiTheme="minorBidi" w:hAnsiTheme="minorBidi" w:cs="Simplified Arabic"/>
                <w:rtl/>
              </w:rPr>
              <w:t>لدى أصحاب المصالح حرية الحصول على معلومات هامة وملائمة وذات علاقة وكافية وموثوق بها على أسس منتظمة وفي الوقت المناسب.</w:t>
            </w:r>
          </w:p>
        </w:tc>
        <w:tc>
          <w:tcPr>
            <w:tcW w:w="975" w:type="dxa"/>
            <w:shd w:val="clear" w:color="auto" w:fill="D9D9D9" w:themeFill="background1" w:themeFillShade="D9"/>
          </w:tcPr>
          <w:p w:rsidR="00C04ED1" w:rsidRPr="006669F7" w:rsidRDefault="00C04ED1" w:rsidP="006669F7">
            <w:pPr>
              <w:spacing w:after="0" w:line="240" w:lineRule="auto"/>
              <w:jc w:val="center"/>
              <w:rPr>
                <w:rFonts w:asciiTheme="minorBidi" w:hAnsiTheme="minorBidi"/>
                <w:sz w:val="24"/>
                <w:szCs w:val="24"/>
                <w:rtl/>
              </w:rPr>
            </w:pPr>
          </w:p>
          <w:p w:rsidR="00C04ED1" w:rsidRPr="006669F7" w:rsidRDefault="00C04ED1" w:rsidP="006669F7">
            <w:pPr>
              <w:spacing w:after="0" w:line="240" w:lineRule="auto"/>
              <w:jc w:val="center"/>
              <w:rPr>
                <w:rFonts w:asciiTheme="minorBidi" w:hAnsiTheme="minorBidi"/>
                <w:sz w:val="24"/>
                <w:szCs w:val="24"/>
                <w:rtl/>
              </w:rPr>
            </w:pPr>
            <w:r w:rsidRPr="006669F7">
              <w:rPr>
                <w:rFonts w:asciiTheme="minorBidi" w:hAnsiTheme="minorBidi"/>
                <w:sz w:val="24"/>
                <w:szCs w:val="24"/>
                <w:rtl/>
              </w:rPr>
              <w:t>3,773</w:t>
            </w:r>
          </w:p>
        </w:tc>
        <w:tc>
          <w:tcPr>
            <w:tcW w:w="992" w:type="dxa"/>
            <w:shd w:val="clear" w:color="auto" w:fill="D9D9D9" w:themeFill="background1" w:themeFillShade="D9"/>
          </w:tcPr>
          <w:p w:rsidR="00C04ED1" w:rsidRPr="006669F7" w:rsidRDefault="00C04ED1" w:rsidP="006669F7">
            <w:pPr>
              <w:bidi w:val="0"/>
              <w:adjustRightInd w:val="0"/>
              <w:spacing w:after="0" w:line="240" w:lineRule="auto"/>
              <w:jc w:val="center"/>
              <w:rPr>
                <w:rFonts w:asciiTheme="minorBidi" w:hAnsiTheme="minorBidi"/>
                <w:color w:val="000000"/>
                <w:sz w:val="24"/>
                <w:szCs w:val="24"/>
              </w:rPr>
            </w:pPr>
          </w:p>
          <w:p w:rsidR="00C04ED1" w:rsidRPr="006669F7" w:rsidRDefault="00C04ED1" w:rsidP="006669F7">
            <w:pPr>
              <w:bidi w:val="0"/>
              <w:adjustRightInd w:val="0"/>
              <w:spacing w:after="0" w:line="240" w:lineRule="auto"/>
              <w:jc w:val="center"/>
              <w:rPr>
                <w:rFonts w:asciiTheme="minorBidi" w:hAnsiTheme="minorBidi"/>
                <w:color w:val="000000"/>
                <w:sz w:val="24"/>
                <w:szCs w:val="24"/>
                <w:rtl/>
              </w:rPr>
            </w:pPr>
            <w:r w:rsidRPr="006669F7">
              <w:rPr>
                <w:rFonts w:asciiTheme="minorBidi" w:hAnsiTheme="minorBidi"/>
                <w:color w:val="000000"/>
                <w:sz w:val="24"/>
                <w:szCs w:val="24"/>
                <w:rtl/>
              </w:rPr>
              <w:t>0,734</w:t>
            </w:r>
          </w:p>
        </w:tc>
        <w:tc>
          <w:tcPr>
            <w:tcW w:w="868" w:type="dxa"/>
            <w:shd w:val="clear" w:color="auto" w:fill="D9D9D9" w:themeFill="background1" w:themeFillShade="D9"/>
          </w:tcPr>
          <w:p w:rsidR="00C04ED1" w:rsidRPr="006669F7" w:rsidRDefault="00C04ED1" w:rsidP="006669F7">
            <w:pPr>
              <w:bidi w:val="0"/>
              <w:adjustRightInd w:val="0"/>
              <w:spacing w:after="0" w:line="240" w:lineRule="auto"/>
              <w:jc w:val="center"/>
              <w:rPr>
                <w:rFonts w:asciiTheme="minorBidi" w:hAnsiTheme="minorBidi"/>
                <w:color w:val="000000"/>
                <w:sz w:val="24"/>
                <w:szCs w:val="24"/>
              </w:rPr>
            </w:pPr>
          </w:p>
          <w:p w:rsidR="00C04ED1" w:rsidRPr="006669F7" w:rsidRDefault="00C04ED1" w:rsidP="006669F7">
            <w:pPr>
              <w:bidi w:val="0"/>
              <w:adjustRightInd w:val="0"/>
              <w:spacing w:after="0" w:line="240" w:lineRule="auto"/>
              <w:jc w:val="center"/>
              <w:rPr>
                <w:rFonts w:asciiTheme="minorBidi" w:hAnsiTheme="minorBidi"/>
                <w:color w:val="000000"/>
                <w:sz w:val="24"/>
                <w:szCs w:val="24"/>
              </w:rPr>
            </w:pPr>
            <w:r w:rsidRPr="006669F7">
              <w:rPr>
                <w:rFonts w:asciiTheme="minorBidi" w:hAnsiTheme="minorBidi"/>
                <w:sz w:val="24"/>
                <w:szCs w:val="24"/>
              </w:rPr>
              <w:t>0,7</w:t>
            </w:r>
            <w:r w:rsidRPr="006669F7">
              <w:rPr>
                <w:rFonts w:asciiTheme="minorBidi" w:hAnsiTheme="minorBidi"/>
                <w:sz w:val="24"/>
                <w:szCs w:val="24"/>
                <w:rtl/>
              </w:rPr>
              <w:t>54</w:t>
            </w:r>
          </w:p>
        </w:tc>
        <w:tc>
          <w:tcPr>
            <w:tcW w:w="868" w:type="dxa"/>
            <w:shd w:val="clear" w:color="auto" w:fill="D9D9D9" w:themeFill="background1" w:themeFillShade="D9"/>
          </w:tcPr>
          <w:p w:rsidR="00C04ED1" w:rsidRPr="006669F7" w:rsidRDefault="00C04ED1" w:rsidP="006669F7">
            <w:pPr>
              <w:bidi w:val="0"/>
              <w:adjustRightInd w:val="0"/>
              <w:spacing w:after="0" w:line="240" w:lineRule="auto"/>
              <w:jc w:val="center"/>
              <w:rPr>
                <w:rFonts w:asciiTheme="minorBidi" w:hAnsiTheme="minorBidi"/>
                <w:color w:val="000000"/>
                <w:sz w:val="24"/>
                <w:szCs w:val="24"/>
              </w:rPr>
            </w:pPr>
          </w:p>
          <w:p w:rsidR="00C04ED1" w:rsidRPr="006669F7" w:rsidRDefault="00C04ED1" w:rsidP="006669F7">
            <w:pPr>
              <w:bidi w:val="0"/>
              <w:adjustRightInd w:val="0"/>
              <w:spacing w:after="0" w:line="240" w:lineRule="auto"/>
              <w:jc w:val="center"/>
              <w:rPr>
                <w:rFonts w:asciiTheme="minorBidi" w:hAnsiTheme="minorBidi"/>
                <w:color w:val="000000"/>
                <w:sz w:val="24"/>
                <w:szCs w:val="24"/>
                <w:rtl/>
              </w:rPr>
            </w:pPr>
            <w:r w:rsidRPr="006669F7">
              <w:rPr>
                <w:rFonts w:asciiTheme="minorBidi" w:hAnsiTheme="minorBidi"/>
                <w:color w:val="000000"/>
                <w:sz w:val="24"/>
                <w:szCs w:val="24"/>
                <w:rtl/>
              </w:rPr>
              <w:t>58,16</w:t>
            </w:r>
          </w:p>
        </w:tc>
        <w:tc>
          <w:tcPr>
            <w:tcW w:w="851" w:type="dxa"/>
            <w:shd w:val="clear" w:color="auto" w:fill="D9D9D9" w:themeFill="background1" w:themeFillShade="D9"/>
          </w:tcPr>
          <w:p w:rsidR="00C04ED1" w:rsidRPr="006669F7" w:rsidRDefault="00C04ED1" w:rsidP="006669F7">
            <w:pPr>
              <w:bidi w:val="0"/>
              <w:adjustRightInd w:val="0"/>
              <w:spacing w:after="0" w:line="240" w:lineRule="auto"/>
              <w:jc w:val="center"/>
              <w:rPr>
                <w:rFonts w:asciiTheme="minorBidi" w:hAnsiTheme="minorBidi"/>
                <w:color w:val="000000"/>
                <w:sz w:val="24"/>
                <w:szCs w:val="24"/>
              </w:rPr>
            </w:pPr>
          </w:p>
          <w:p w:rsidR="00C04ED1" w:rsidRPr="006669F7" w:rsidRDefault="00C04ED1" w:rsidP="006669F7">
            <w:pPr>
              <w:bidi w:val="0"/>
              <w:adjustRightInd w:val="0"/>
              <w:spacing w:after="0" w:line="240" w:lineRule="auto"/>
              <w:jc w:val="center"/>
              <w:rPr>
                <w:rFonts w:asciiTheme="minorBidi" w:hAnsiTheme="minorBidi"/>
                <w:color w:val="000000"/>
                <w:sz w:val="24"/>
                <w:szCs w:val="24"/>
              </w:rPr>
            </w:pPr>
            <w:r w:rsidRPr="006669F7">
              <w:rPr>
                <w:rFonts w:asciiTheme="minorBidi" w:hAnsiTheme="minorBidi"/>
                <w:color w:val="000000"/>
                <w:sz w:val="24"/>
                <w:szCs w:val="24"/>
                <w:rtl/>
              </w:rPr>
              <w:t>0,000</w:t>
            </w:r>
          </w:p>
        </w:tc>
        <w:tc>
          <w:tcPr>
            <w:tcW w:w="957" w:type="dxa"/>
            <w:shd w:val="clear" w:color="auto" w:fill="D9D9D9" w:themeFill="background1" w:themeFillShade="D9"/>
            <w:vAlign w:val="center"/>
          </w:tcPr>
          <w:p w:rsidR="00C04ED1" w:rsidRPr="006669F7" w:rsidRDefault="00C04ED1" w:rsidP="006669F7">
            <w:pPr>
              <w:bidi w:val="0"/>
              <w:adjustRightInd w:val="0"/>
              <w:spacing w:after="0" w:line="240" w:lineRule="auto"/>
              <w:jc w:val="center"/>
              <w:rPr>
                <w:rFonts w:asciiTheme="minorBidi" w:hAnsiTheme="minorBidi"/>
                <w:color w:val="000000"/>
                <w:sz w:val="24"/>
                <w:szCs w:val="24"/>
              </w:rPr>
            </w:pPr>
            <w:r w:rsidRPr="006669F7">
              <w:rPr>
                <w:rFonts w:asciiTheme="minorBidi" w:hAnsiTheme="minorBidi"/>
                <w:color w:val="000000"/>
                <w:sz w:val="24"/>
                <w:szCs w:val="24"/>
                <w:rtl/>
              </w:rPr>
              <w:t>موافق</w:t>
            </w:r>
          </w:p>
        </w:tc>
      </w:tr>
      <w:tr w:rsidR="00C04ED1" w:rsidRPr="00681CD2" w:rsidTr="00C04ED1">
        <w:trPr>
          <w:jc w:val="center"/>
        </w:trPr>
        <w:tc>
          <w:tcPr>
            <w:tcW w:w="672" w:type="dxa"/>
            <w:shd w:val="clear" w:color="auto" w:fill="BFBFBF" w:themeFill="background1" w:themeFillShade="BF"/>
          </w:tcPr>
          <w:p w:rsidR="00C04ED1" w:rsidRPr="006669F7" w:rsidRDefault="00C04ED1" w:rsidP="006669F7">
            <w:pPr>
              <w:spacing w:after="0" w:line="240" w:lineRule="auto"/>
              <w:jc w:val="center"/>
              <w:rPr>
                <w:rFonts w:asciiTheme="minorBidi" w:hAnsiTheme="minorBidi"/>
                <w:b/>
                <w:bCs/>
                <w:sz w:val="24"/>
                <w:szCs w:val="24"/>
                <w:rtl/>
                <w:lang w:val="fr-FR" w:bidi="ar-DZ"/>
              </w:rPr>
            </w:pPr>
            <w:r w:rsidRPr="006669F7">
              <w:rPr>
                <w:rFonts w:asciiTheme="minorBidi" w:hAnsiTheme="minorBidi"/>
                <w:b/>
                <w:bCs/>
                <w:sz w:val="24"/>
                <w:szCs w:val="24"/>
                <w:rtl/>
                <w:lang w:val="fr-FR" w:bidi="ar-DZ"/>
              </w:rPr>
              <w:t>6</w:t>
            </w:r>
          </w:p>
        </w:tc>
        <w:tc>
          <w:tcPr>
            <w:tcW w:w="3402" w:type="dxa"/>
            <w:shd w:val="clear" w:color="auto" w:fill="D9D9D9" w:themeFill="background1" w:themeFillShade="D9"/>
          </w:tcPr>
          <w:p w:rsidR="00C04ED1" w:rsidRPr="00416531" w:rsidRDefault="00C04ED1" w:rsidP="006669F7">
            <w:pPr>
              <w:spacing w:after="0" w:line="240" w:lineRule="auto"/>
              <w:rPr>
                <w:rFonts w:asciiTheme="minorBidi" w:hAnsiTheme="minorBidi" w:cs="Simplified Arabic"/>
                <w:rtl/>
              </w:rPr>
            </w:pPr>
            <w:r w:rsidRPr="00416531">
              <w:rPr>
                <w:rFonts w:asciiTheme="minorBidi" w:hAnsiTheme="minorBidi" w:cs="Simplified Arabic"/>
                <w:rtl/>
              </w:rPr>
              <w:t>يتم تدريب المدراء بشكل كافي للتعامل مع أصحاب المصالح.</w:t>
            </w:r>
          </w:p>
        </w:tc>
        <w:tc>
          <w:tcPr>
            <w:tcW w:w="975" w:type="dxa"/>
            <w:shd w:val="clear" w:color="auto" w:fill="D9D9D9" w:themeFill="background1" w:themeFillShade="D9"/>
          </w:tcPr>
          <w:p w:rsidR="00C04ED1" w:rsidRPr="006669F7" w:rsidRDefault="00C04ED1" w:rsidP="006669F7">
            <w:pPr>
              <w:spacing w:after="0" w:line="240" w:lineRule="auto"/>
              <w:jc w:val="center"/>
              <w:rPr>
                <w:rFonts w:asciiTheme="minorBidi" w:hAnsiTheme="minorBidi"/>
                <w:sz w:val="24"/>
                <w:szCs w:val="24"/>
                <w:rtl/>
              </w:rPr>
            </w:pPr>
          </w:p>
          <w:p w:rsidR="00C04ED1" w:rsidRPr="006669F7" w:rsidRDefault="00C04ED1" w:rsidP="006669F7">
            <w:pPr>
              <w:spacing w:after="0" w:line="240" w:lineRule="auto"/>
              <w:jc w:val="center"/>
              <w:rPr>
                <w:rFonts w:asciiTheme="minorBidi" w:hAnsiTheme="minorBidi"/>
                <w:sz w:val="24"/>
                <w:szCs w:val="24"/>
                <w:rtl/>
              </w:rPr>
            </w:pPr>
            <w:r w:rsidRPr="006669F7">
              <w:rPr>
                <w:rFonts w:asciiTheme="minorBidi" w:hAnsiTheme="minorBidi"/>
                <w:sz w:val="24"/>
                <w:szCs w:val="24"/>
                <w:rtl/>
              </w:rPr>
              <w:t>3,078</w:t>
            </w:r>
          </w:p>
        </w:tc>
        <w:tc>
          <w:tcPr>
            <w:tcW w:w="992" w:type="dxa"/>
            <w:shd w:val="clear" w:color="auto" w:fill="D9D9D9" w:themeFill="background1" w:themeFillShade="D9"/>
          </w:tcPr>
          <w:p w:rsidR="00C04ED1" w:rsidRPr="006669F7" w:rsidRDefault="00C04ED1" w:rsidP="006669F7">
            <w:pPr>
              <w:bidi w:val="0"/>
              <w:adjustRightInd w:val="0"/>
              <w:spacing w:after="0" w:line="240" w:lineRule="auto"/>
              <w:jc w:val="center"/>
              <w:rPr>
                <w:rFonts w:asciiTheme="minorBidi" w:hAnsiTheme="minorBidi"/>
                <w:color w:val="000000"/>
                <w:sz w:val="24"/>
                <w:szCs w:val="24"/>
              </w:rPr>
            </w:pPr>
          </w:p>
          <w:p w:rsidR="00C04ED1" w:rsidRPr="006669F7" w:rsidRDefault="00C04ED1" w:rsidP="006669F7">
            <w:pPr>
              <w:bidi w:val="0"/>
              <w:adjustRightInd w:val="0"/>
              <w:spacing w:after="0" w:line="240" w:lineRule="auto"/>
              <w:jc w:val="center"/>
              <w:rPr>
                <w:rFonts w:asciiTheme="minorBidi" w:hAnsiTheme="minorBidi"/>
                <w:color w:val="000000"/>
                <w:sz w:val="24"/>
                <w:szCs w:val="24"/>
                <w:rtl/>
              </w:rPr>
            </w:pPr>
            <w:r w:rsidRPr="006669F7">
              <w:rPr>
                <w:rFonts w:asciiTheme="minorBidi" w:hAnsiTheme="minorBidi"/>
                <w:color w:val="000000"/>
                <w:sz w:val="24"/>
                <w:szCs w:val="24"/>
                <w:rtl/>
              </w:rPr>
              <w:t>0,800</w:t>
            </w:r>
          </w:p>
        </w:tc>
        <w:tc>
          <w:tcPr>
            <w:tcW w:w="868" w:type="dxa"/>
            <w:shd w:val="clear" w:color="auto" w:fill="D9D9D9" w:themeFill="background1" w:themeFillShade="D9"/>
          </w:tcPr>
          <w:p w:rsidR="00C04ED1" w:rsidRPr="006669F7" w:rsidRDefault="00C04ED1" w:rsidP="006669F7">
            <w:pPr>
              <w:bidi w:val="0"/>
              <w:adjustRightInd w:val="0"/>
              <w:spacing w:after="0" w:line="240" w:lineRule="auto"/>
              <w:jc w:val="center"/>
              <w:rPr>
                <w:rFonts w:asciiTheme="minorBidi" w:hAnsiTheme="minorBidi"/>
                <w:color w:val="000000"/>
                <w:sz w:val="24"/>
                <w:szCs w:val="24"/>
              </w:rPr>
            </w:pPr>
          </w:p>
          <w:p w:rsidR="00C04ED1" w:rsidRPr="006669F7" w:rsidRDefault="00C04ED1" w:rsidP="006669F7">
            <w:pPr>
              <w:bidi w:val="0"/>
              <w:adjustRightInd w:val="0"/>
              <w:spacing w:after="0" w:line="240" w:lineRule="auto"/>
              <w:jc w:val="center"/>
              <w:rPr>
                <w:rFonts w:asciiTheme="minorBidi" w:hAnsiTheme="minorBidi"/>
                <w:color w:val="000000"/>
                <w:sz w:val="24"/>
                <w:szCs w:val="24"/>
              </w:rPr>
            </w:pPr>
            <w:r w:rsidRPr="006669F7">
              <w:rPr>
                <w:rFonts w:asciiTheme="minorBidi" w:hAnsiTheme="minorBidi"/>
                <w:sz w:val="24"/>
                <w:szCs w:val="24"/>
              </w:rPr>
              <w:t>0,615</w:t>
            </w:r>
          </w:p>
        </w:tc>
        <w:tc>
          <w:tcPr>
            <w:tcW w:w="868" w:type="dxa"/>
            <w:shd w:val="clear" w:color="auto" w:fill="D9D9D9" w:themeFill="background1" w:themeFillShade="D9"/>
          </w:tcPr>
          <w:p w:rsidR="00C04ED1" w:rsidRPr="006669F7" w:rsidRDefault="00C04ED1" w:rsidP="006669F7">
            <w:pPr>
              <w:bidi w:val="0"/>
              <w:adjustRightInd w:val="0"/>
              <w:spacing w:after="0" w:line="240" w:lineRule="auto"/>
              <w:jc w:val="center"/>
              <w:rPr>
                <w:rFonts w:asciiTheme="minorBidi" w:hAnsiTheme="minorBidi"/>
                <w:color w:val="000000"/>
                <w:sz w:val="24"/>
                <w:szCs w:val="24"/>
              </w:rPr>
            </w:pPr>
          </w:p>
          <w:p w:rsidR="00C04ED1" w:rsidRPr="006669F7" w:rsidRDefault="00C04ED1" w:rsidP="006669F7">
            <w:pPr>
              <w:bidi w:val="0"/>
              <w:adjustRightInd w:val="0"/>
              <w:spacing w:after="0" w:line="240" w:lineRule="auto"/>
              <w:jc w:val="center"/>
              <w:rPr>
                <w:rFonts w:asciiTheme="minorBidi" w:hAnsiTheme="minorBidi"/>
                <w:color w:val="000000"/>
                <w:sz w:val="24"/>
                <w:szCs w:val="24"/>
                <w:rtl/>
              </w:rPr>
            </w:pPr>
            <w:r w:rsidRPr="006669F7">
              <w:rPr>
                <w:rFonts w:asciiTheme="minorBidi" w:hAnsiTheme="minorBidi"/>
                <w:color w:val="000000"/>
                <w:sz w:val="24"/>
                <w:szCs w:val="24"/>
                <w:rtl/>
              </w:rPr>
              <w:t>43,54</w:t>
            </w:r>
          </w:p>
        </w:tc>
        <w:tc>
          <w:tcPr>
            <w:tcW w:w="851" w:type="dxa"/>
            <w:shd w:val="clear" w:color="auto" w:fill="D9D9D9" w:themeFill="background1" w:themeFillShade="D9"/>
          </w:tcPr>
          <w:p w:rsidR="00C04ED1" w:rsidRPr="006669F7" w:rsidRDefault="00C04ED1" w:rsidP="006669F7">
            <w:pPr>
              <w:bidi w:val="0"/>
              <w:adjustRightInd w:val="0"/>
              <w:spacing w:after="0" w:line="240" w:lineRule="auto"/>
              <w:jc w:val="center"/>
              <w:rPr>
                <w:rFonts w:asciiTheme="minorBidi" w:hAnsiTheme="minorBidi"/>
                <w:color w:val="000000"/>
                <w:sz w:val="24"/>
                <w:szCs w:val="24"/>
              </w:rPr>
            </w:pPr>
          </w:p>
          <w:p w:rsidR="00C04ED1" w:rsidRPr="006669F7" w:rsidRDefault="00C04ED1" w:rsidP="006669F7">
            <w:pPr>
              <w:bidi w:val="0"/>
              <w:adjustRightInd w:val="0"/>
              <w:spacing w:after="0" w:line="240" w:lineRule="auto"/>
              <w:jc w:val="center"/>
              <w:rPr>
                <w:rFonts w:asciiTheme="minorBidi" w:hAnsiTheme="minorBidi"/>
                <w:color w:val="000000"/>
                <w:sz w:val="24"/>
                <w:szCs w:val="24"/>
              </w:rPr>
            </w:pPr>
            <w:r w:rsidRPr="006669F7">
              <w:rPr>
                <w:rFonts w:asciiTheme="minorBidi" w:hAnsiTheme="minorBidi"/>
                <w:color w:val="000000"/>
                <w:sz w:val="24"/>
                <w:szCs w:val="24"/>
                <w:rtl/>
              </w:rPr>
              <w:t>0,000</w:t>
            </w:r>
          </w:p>
        </w:tc>
        <w:tc>
          <w:tcPr>
            <w:tcW w:w="957" w:type="dxa"/>
            <w:shd w:val="clear" w:color="auto" w:fill="D9D9D9" w:themeFill="background1" w:themeFillShade="D9"/>
            <w:vAlign w:val="center"/>
          </w:tcPr>
          <w:p w:rsidR="00C04ED1" w:rsidRPr="006669F7" w:rsidRDefault="00C04ED1" w:rsidP="006669F7">
            <w:pPr>
              <w:bidi w:val="0"/>
              <w:adjustRightInd w:val="0"/>
              <w:spacing w:after="0" w:line="240" w:lineRule="auto"/>
              <w:jc w:val="center"/>
              <w:rPr>
                <w:rFonts w:asciiTheme="minorBidi" w:hAnsiTheme="minorBidi"/>
                <w:color w:val="000000"/>
                <w:sz w:val="24"/>
                <w:szCs w:val="24"/>
              </w:rPr>
            </w:pPr>
            <w:r w:rsidRPr="006669F7">
              <w:rPr>
                <w:rFonts w:asciiTheme="minorBidi" w:hAnsiTheme="minorBidi"/>
                <w:color w:val="000000"/>
                <w:sz w:val="24"/>
                <w:szCs w:val="24"/>
                <w:rtl/>
                <w:lang w:val="fr-FR" w:bidi="ar-DZ"/>
              </w:rPr>
              <w:t>محايد</w:t>
            </w:r>
          </w:p>
        </w:tc>
      </w:tr>
      <w:tr w:rsidR="00C04ED1" w:rsidRPr="00681CD2" w:rsidTr="00C04ED1">
        <w:trPr>
          <w:jc w:val="center"/>
        </w:trPr>
        <w:tc>
          <w:tcPr>
            <w:tcW w:w="672" w:type="dxa"/>
            <w:shd w:val="clear" w:color="auto" w:fill="BFBFBF" w:themeFill="background1" w:themeFillShade="BF"/>
          </w:tcPr>
          <w:p w:rsidR="00C04ED1" w:rsidRPr="006669F7" w:rsidRDefault="00C04ED1" w:rsidP="006669F7">
            <w:pPr>
              <w:spacing w:after="0" w:line="240" w:lineRule="auto"/>
              <w:jc w:val="center"/>
              <w:rPr>
                <w:rFonts w:asciiTheme="minorBidi" w:hAnsiTheme="minorBidi"/>
                <w:b/>
                <w:bCs/>
                <w:sz w:val="24"/>
                <w:szCs w:val="24"/>
                <w:rtl/>
                <w:lang w:val="fr-FR" w:bidi="ar-DZ"/>
              </w:rPr>
            </w:pPr>
            <w:r w:rsidRPr="006669F7">
              <w:rPr>
                <w:rFonts w:asciiTheme="minorBidi" w:hAnsiTheme="minorBidi"/>
                <w:b/>
                <w:bCs/>
                <w:sz w:val="24"/>
                <w:szCs w:val="24"/>
                <w:rtl/>
                <w:lang w:val="fr-FR" w:bidi="ar-DZ"/>
              </w:rPr>
              <w:t>7</w:t>
            </w:r>
          </w:p>
        </w:tc>
        <w:tc>
          <w:tcPr>
            <w:tcW w:w="3402" w:type="dxa"/>
            <w:shd w:val="clear" w:color="auto" w:fill="D9D9D9" w:themeFill="background1" w:themeFillShade="D9"/>
          </w:tcPr>
          <w:p w:rsidR="00C04ED1" w:rsidRPr="00416531" w:rsidRDefault="00C04ED1" w:rsidP="006669F7">
            <w:pPr>
              <w:spacing w:after="0" w:line="240" w:lineRule="auto"/>
              <w:rPr>
                <w:rFonts w:asciiTheme="minorBidi" w:hAnsiTheme="minorBidi" w:cs="Simplified Arabic"/>
                <w:rtl/>
              </w:rPr>
            </w:pPr>
            <w:r w:rsidRPr="00416531">
              <w:rPr>
                <w:rFonts w:asciiTheme="minorBidi" w:hAnsiTheme="minorBidi" w:cs="Simplified Arabic"/>
                <w:rtl/>
              </w:rPr>
              <w:t>وجود ألية عمل فعالة بين أصحاب المصالح ومجلس الإدارة بهدف استمرارية الشركة.</w:t>
            </w:r>
          </w:p>
        </w:tc>
        <w:tc>
          <w:tcPr>
            <w:tcW w:w="975" w:type="dxa"/>
            <w:shd w:val="clear" w:color="auto" w:fill="D9D9D9" w:themeFill="background1" w:themeFillShade="D9"/>
          </w:tcPr>
          <w:p w:rsidR="00C04ED1" w:rsidRPr="006669F7" w:rsidRDefault="00C04ED1" w:rsidP="006669F7">
            <w:pPr>
              <w:spacing w:after="0" w:line="240" w:lineRule="auto"/>
              <w:jc w:val="center"/>
              <w:rPr>
                <w:rFonts w:asciiTheme="minorBidi" w:hAnsiTheme="minorBidi"/>
                <w:sz w:val="24"/>
                <w:szCs w:val="24"/>
                <w:rtl/>
              </w:rPr>
            </w:pPr>
          </w:p>
          <w:p w:rsidR="00C04ED1" w:rsidRPr="006669F7" w:rsidRDefault="00C04ED1" w:rsidP="006669F7">
            <w:pPr>
              <w:spacing w:after="0" w:line="240" w:lineRule="auto"/>
              <w:jc w:val="center"/>
              <w:rPr>
                <w:rFonts w:asciiTheme="minorBidi" w:hAnsiTheme="minorBidi"/>
                <w:sz w:val="24"/>
                <w:szCs w:val="24"/>
                <w:rtl/>
              </w:rPr>
            </w:pPr>
            <w:r w:rsidRPr="006669F7">
              <w:rPr>
                <w:rFonts w:asciiTheme="minorBidi" w:hAnsiTheme="minorBidi"/>
                <w:sz w:val="24"/>
                <w:szCs w:val="24"/>
                <w:rtl/>
              </w:rPr>
              <w:t>4,000</w:t>
            </w:r>
          </w:p>
        </w:tc>
        <w:tc>
          <w:tcPr>
            <w:tcW w:w="992" w:type="dxa"/>
            <w:shd w:val="clear" w:color="auto" w:fill="D9D9D9" w:themeFill="background1" w:themeFillShade="D9"/>
          </w:tcPr>
          <w:p w:rsidR="00C04ED1" w:rsidRPr="006669F7" w:rsidRDefault="00C04ED1" w:rsidP="006669F7">
            <w:pPr>
              <w:bidi w:val="0"/>
              <w:adjustRightInd w:val="0"/>
              <w:spacing w:after="0" w:line="240" w:lineRule="auto"/>
              <w:jc w:val="center"/>
              <w:rPr>
                <w:rFonts w:asciiTheme="minorBidi" w:hAnsiTheme="minorBidi"/>
                <w:color w:val="000000"/>
                <w:sz w:val="24"/>
                <w:szCs w:val="24"/>
              </w:rPr>
            </w:pPr>
          </w:p>
          <w:p w:rsidR="00C04ED1" w:rsidRPr="006669F7" w:rsidRDefault="00C04ED1" w:rsidP="006669F7">
            <w:pPr>
              <w:bidi w:val="0"/>
              <w:adjustRightInd w:val="0"/>
              <w:spacing w:after="0" w:line="240" w:lineRule="auto"/>
              <w:jc w:val="center"/>
              <w:rPr>
                <w:rFonts w:asciiTheme="minorBidi" w:hAnsiTheme="minorBidi"/>
                <w:color w:val="000000"/>
                <w:sz w:val="24"/>
                <w:szCs w:val="24"/>
                <w:rtl/>
              </w:rPr>
            </w:pPr>
            <w:r w:rsidRPr="006669F7">
              <w:rPr>
                <w:rFonts w:asciiTheme="minorBidi" w:hAnsiTheme="minorBidi"/>
                <w:color w:val="000000"/>
                <w:sz w:val="24"/>
                <w:szCs w:val="24"/>
                <w:rtl/>
              </w:rPr>
              <w:t>0,532</w:t>
            </w:r>
          </w:p>
        </w:tc>
        <w:tc>
          <w:tcPr>
            <w:tcW w:w="868" w:type="dxa"/>
            <w:shd w:val="clear" w:color="auto" w:fill="D9D9D9" w:themeFill="background1" w:themeFillShade="D9"/>
          </w:tcPr>
          <w:p w:rsidR="00C04ED1" w:rsidRPr="006669F7" w:rsidRDefault="00C04ED1" w:rsidP="006669F7">
            <w:pPr>
              <w:bidi w:val="0"/>
              <w:adjustRightInd w:val="0"/>
              <w:spacing w:after="0" w:line="240" w:lineRule="auto"/>
              <w:jc w:val="center"/>
              <w:rPr>
                <w:rFonts w:asciiTheme="minorBidi" w:hAnsiTheme="minorBidi"/>
                <w:color w:val="000000"/>
                <w:sz w:val="24"/>
                <w:szCs w:val="24"/>
              </w:rPr>
            </w:pPr>
          </w:p>
          <w:p w:rsidR="00C04ED1" w:rsidRPr="006669F7" w:rsidRDefault="00C04ED1" w:rsidP="006669F7">
            <w:pPr>
              <w:bidi w:val="0"/>
              <w:adjustRightInd w:val="0"/>
              <w:spacing w:after="0" w:line="240" w:lineRule="auto"/>
              <w:jc w:val="center"/>
              <w:rPr>
                <w:rFonts w:asciiTheme="minorBidi" w:hAnsiTheme="minorBidi"/>
                <w:color w:val="000000"/>
                <w:sz w:val="24"/>
                <w:szCs w:val="24"/>
              </w:rPr>
            </w:pPr>
            <w:r w:rsidRPr="006669F7">
              <w:rPr>
                <w:rFonts w:asciiTheme="minorBidi" w:hAnsiTheme="minorBidi"/>
                <w:sz w:val="24"/>
                <w:szCs w:val="24"/>
              </w:rPr>
              <w:t>0,</w:t>
            </w:r>
            <w:r w:rsidRPr="006669F7">
              <w:rPr>
                <w:rFonts w:asciiTheme="minorBidi" w:hAnsiTheme="minorBidi"/>
                <w:sz w:val="24"/>
                <w:szCs w:val="24"/>
                <w:rtl/>
              </w:rPr>
              <w:t>800</w:t>
            </w:r>
          </w:p>
        </w:tc>
        <w:tc>
          <w:tcPr>
            <w:tcW w:w="868" w:type="dxa"/>
            <w:shd w:val="clear" w:color="auto" w:fill="D9D9D9" w:themeFill="background1" w:themeFillShade="D9"/>
          </w:tcPr>
          <w:p w:rsidR="00C04ED1" w:rsidRPr="006669F7" w:rsidRDefault="00C04ED1" w:rsidP="006669F7">
            <w:pPr>
              <w:bidi w:val="0"/>
              <w:adjustRightInd w:val="0"/>
              <w:spacing w:after="0" w:line="240" w:lineRule="auto"/>
              <w:jc w:val="center"/>
              <w:rPr>
                <w:rFonts w:asciiTheme="minorBidi" w:hAnsiTheme="minorBidi"/>
                <w:color w:val="000000"/>
                <w:sz w:val="24"/>
                <w:szCs w:val="24"/>
              </w:rPr>
            </w:pPr>
          </w:p>
          <w:p w:rsidR="00C04ED1" w:rsidRPr="006669F7" w:rsidRDefault="00C04ED1" w:rsidP="006669F7">
            <w:pPr>
              <w:bidi w:val="0"/>
              <w:adjustRightInd w:val="0"/>
              <w:spacing w:after="0" w:line="240" w:lineRule="auto"/>
              <w:jc w:val="center"/>
              <w:rPr>
                <w:rFonts w:asciiTheme="minorBidi" w:hAnsiTheme="minorBidi"/>
                <w:color w:val="000000"/>
                <w:sz w:val="24"/>
                <w:szCs w:val="24"/>
                <w:rtl/>
              </w:rPr>
            </w:pPr>
            <w:r w:rsidRPr="006669F7">
              <w:rPr>
                <w:rFonts w:asciiTheme="minorBidi" w:hAnsiTheme="minorBidi"/>
                <w:color w:val="000000"/>
                <w:sz w:val="24"/>
                <w:szCs w:val="24"/>
                <w:rtl/>
              </w:rPr>
              <w:t>84,99</w:t>
            </w:r>
          </w:p>
        </w:tc>
        <w:tc>
          <w:tcPr>
            <w:tcW w:w="851" w:type="dxa"/>
            <w:shd w:val="clear" w:color="auto" w:fill="D9D9D9" w:themeFill="background1" w:themeFillShade="D9"/>
          </w:tcPr>
          <w:p w:rsidR="00C04ED1" w:rsidRPr="006669F7" w:rsidRDefault="00C04ED1" w:rsidP="006669F7">
            <w:pPr>
              <w:bidi w:val="0"/>
              <w:adjustRightInd w:val="0"/>
              <w:spacing w:after="0" w:line="240" w:lineRule="auto"/>
              <w:jc w:val="center"/>
              <w:rPr>
                <w:rFonts w:asciiTheme="minorBidi" w:hAnsiTheme="minorBidi"/>
                <w:color w:val="000000"/>
                <w:sz w:val="24"/>
                <w:szCs w:val="24"/>
              </w:rPr>
            </w:pPr>
          </w:p>
          <w:p w:rsidR="00C04ED1" w:rsidRPr="006669F7" w:rsidRDefault="00C04ED1" w:rsidP="006669F7">
            <w:pPr>
              <w:bidi w:val="0"/>
              <w:adjustRightInd w:val="0"/>
              <w:spacing w:after="0" w:line="240" w:lineRule="auto"/>
              <w:jc w:val="center"/>
              <w:rPr>
                <w:rFonts w:asciiTheme="minorBidi" w:hAnsiTheme="minorBidi"/>
                <w:color w:val="000000"/>
                <w:sz w:val="24"/>
                <w:szCs w:val="24"/>
              </w:rPr>
            </w:pPr>
            <w:r w:rsidRPr="006669F7">
              <w:rPr>
                <w:rFonts w:asciiTheme="minorBidi" w:hAnsiTheme="minorBidi"/>
                <w:color w:val="000000"/>
                <w:sz w:val="24"/>
                <w:szCs w:val="24"/>
                <w:rtl/>
              </w:rPr>
              <w:t>0,000</w:t>
            </w:r>
          </w:p>
        </w:tc>
        <w:tc>
          <w:tcPr>
            <w:tcW w:w="957" w:type="dxa"/>
            <w:shd w:val="clear" w:color="auto" w:fill="D9D9D9" w:themeFill="background1" w:themeFillShade="D9"/>
            <w:vAlign w:val="center"/>
          </w:tcPr>
          <w:p w:rsidR="00C04ED1" w:rsidRPr="006669F7" w:rsidRDefault="00C04ED1" w:rsidP="006669F7">
            <w:pPr>
              <w:bidi w:val="0"/>
              <w:adjustRightInd w:val="0"/>
              <w:spacing w:after="0" w:line="240" w:lineRule="auto"/>
              <w:jc w:val="center"/>
              <w:rPr>
                <w:rFonts w:asciiTheme="minorBidi" w:hAnsiTheme="minorBidi"/>
                <w:color w:val="000000"/>
                <w:sz w:val="24"/>
                <w:szCs w:val="24"/>
              </w:rPr>
            </w:pPr>
            <w:r w:rsidRPr="006669F7">
              <w:rPr>
                <w:rFonts w:asciiTheme="minorBidi" w:hAnsiTheme="minorBidi"/>
                <w:color w:val="000000"/>
                <w:sz w:val="24"/>
                <w:szCs w:val="24"/>
                <w:rtl/>
              </w:rPr>
              <w:t>موافق</w:t>
            </w:r>
          </w:p>
        </w:tc>
      </w:tr>
      <w:tr w:rsidR="00C04ED1" w:rsidRPr="00681CD2" w:rsidTr="00C04ED1">
        <w:trPr>
          <w:jc w:val="center"/>
        </w:trPr>
        <w:tc>
          <w:tcPr>
            <w:tcW w:w="672" w:type="dxa"/>
            <w:shd w:val="clear" w:color="auto" w:fill="BFBFBF" w:themeFill="background1" w:themeFillShade="BF"/>
          </w:tcPr>
          <w:p w:rsidR="00C04ED1" w:rsidRPr="006669F7" w:rsidRDefault="00C04ED1" w:rsidP="006669F7">
            <w:pPr>
              <w:spacing w:after="0" w:line="240" w:lineRule="auto"/>
              <w:jc w:val="center"/>
              <w:rPr>
                <w:rFonts w:asciiTheme="minorBidi" w:hAnsiTheme="minorBidi"/>
                <w:b/>
                <w:bCs/>
                <w:sz w:val="24"/>
                <w:szCs w:val="24"/>
                <w:rtl/>
                <w:lang w:val="fr-FR" w:bidi="ar-DZ"/>
              </w:rPr>
            </w:pPr>
            <w:r w:rsidRPr="006669F7">
              <w:rPr>
                <w:rFonts w:asciiTheme="minorBidi" w:hAnsiTheme="minorBidi"/>
                <w:b/>
                <w:bCs/>
                <w:sz w:val="24"/>
                <w:szCs w:val="24"/>
                <w:rtl/>
                <w:lang w:val="fr-FR" w:bidi="ar-DZ"/>
              </w:rPr>
              <w:t>8</w:t>
            </w:r>
          </w:p>
        </w:tc>
        <w:tc>
          <w:tcPr>
            <w:tcW w:w="3402" w:type="dxa"/>
            <w:shd w:val="clear" w:color="auto" w:fill="D9D9D9" w:themeFill="background1" w:themeFillShade="D9"/>
          </w:tcPr>
          <w:p w:rsidR="00C04ED1" w:rsidRPr="00416531" w:rsidRDefault="00C04ED1" w:rsidP="006669F7">
            <w:pPr>
              <w:spacing w:after="0" w:line="240" w:lineRule="auto"/>
              <w:rPr>
                <w:rFonts w:asciiTheme="minorBidi" w:hAnsiTheme="minorBidi" w:cs="Simplified Arabic"/>
                <w:rtl/>
              </w:rPr>
            </w:pPr>
            <w:r w:rsidRPr="00416531">
              <w:rPr>
                <w:rFonts w:asciiTheme="minorBidi" w:hAnsiTheme="minorBidi" w:cs="Simplified Arabic"/>
                <w:rtl/>
              </w:rPr>
              <w:t>يتم السماح لذوي المصالح بالاتصال بحرية بمجلس الإدارة للتعبير عن مخاوفهم تجاه التصرفات غير القانونية.</w:t>
            </w:r>
          </w:p>
        </w:tc>
        <w:tc>
          <w:tcPr>
            <w:tcW w:w="975" w:type="dxa"/>
            <w:shd w:val="clear" w:color="auto" w:fill="D9D9D9" w:themeFill="background1" w:themeFillShade="D9"/>
          </w:tcPr>
          <w:p w:rsidR="00C04ED1" w:rsidRPr="006669F7" w:rsidRDefault="00C04ED1" w:rsidP="006669F7">
            <w:pPr>
              <w:spacing w:after="0" w:line="240" w:lineRule="auto"/>
              <w:jc w:val="center"/>
              <w:rPr>
                <w:rFonts w:asciiTheme="minorBidi" w:hAnsiTheme="minorBidi"/>
                <w:sz w:val="24"/>
                <w:szCs w:val="24"/>
                <w:rtl/>
              </w:rPr>
            </w:pPr>
          </w:p>
          <w:p w:rsidR="00C04ED1" w:rsidRPr="006669F7" w:rsidRDefault="00C04ED1" w:rsidP="006669F7">
            <w:pPr>
              <w:spacing w:after="0" w:line="240" w:lineRule="auto"/>
              <w:jc w:val="center"/>
              <w:rPr>
                <w:rFonts w:asciiTheme="minorBidi" w:hAnsiTheme="minorBidi"/>
                <w:sz w:val="24"/>
                <w:szCs w:val="24"/>
                <w:rtl/>
              </w:rPr>
            </w:pPr>
            <w:r w:rsidRPr="006669F7">
              <w:rPr>
                <w:rFonts w:asciiTheme="minorBidi" w:hAnsiTheme="minorBidi"/>
                <w:sz w:val="24"/>
                <w:szCs w:val="24"/>
                <w:rtl/>
              </w:rPr>
              <w:t>3,961</w:t>
            </w:r>
          </w:p>
        </w:tc>
        <w:tc>
          <w:tcPr>
            <w:tcW w:w="992" w:type="dxa"/>
            <w:shd w:val="clear" w:color="auto" w:fill="D9D9D9" w:themeFill="background1" w:themeFillShade="D9"/>
          </w:tcPr>
          <w:p w:rsidR="00C04ED1" w:rsidRPr="006669F7" w:rsidRDefault="00C04ED1" w:rsidP="006669F7">
            <w:pPr>
              <w:bidi w:val="0"/>
              <w:adjustRightInd w:val="0"/>
              <w:spacing w:after="0" w:line="240" w:lineRule="auto"/>
              <w:jc w:val="center"/>
              <w:rPr>
                <w:rFonts w:asciiTheme="minorBidi" w:hAnsiTheme="minorBidi"/>
                <w:color w:val="000000"/>
                <w:sz w:val="24"/>
                <w:szCs w:val="24"/>
              </w:rPr>
            </w:pPr>
          </w:p>
          <w:p w:rsidR="00C04ED1" w:rsidRPr="006669F7" w:rsidRDefault="00C04ED1" w:rsidP="006669F7">
            <w:pPr>
              <w:bidi w:val="0"/>
              <w:adjustRightInd w:val="0"/>
              <w:spacing w:after="0" w:line="240" w:lineRule="auto"/>
              <w:jc w:val="center"/>
              <w:rPr>
                <w:rFonts w:asciiTheme="minorBidi" w:hAnsiTheme="minorBidi"/>
                <w:color w:val="000000"/>
                <w:sz w:val="24"/>
                <w:szCs w:val="24"/>
                <w:rtl/>
              </w:rPr>
            </w:pPr>
            <w:r w:rsidRPr="006669F7">
              <w:rPr>
                <w:rFonts w:asciiTheme="minorBidi" w:hAnsiTheme="minorBidi"/>
                <w:color w:val="000000"/>
                <w:sz w:val="24"/>
                <w:szCs w:val="24"/>
                <w:rtl/>
              </w:rPr>
              <w:t>0,692</w:t>
            </w:r>
          </w:p>
        </w:tc>
        <w:tc>
          <w:tcPr>
            <w:tcW w:w="868" w:type="dxa"/>
            <w:shd w:val="clear" w:color="auto" w:fill="D9D9D9" w:themeFill="background1" w:themeFillShade="D9"/>
          </w:tcPr>
          <w:p w:rsidR="00C04ED1" w:rsidRPr="006669F7" w:rsidRDefault="00C04ED1" w:rsidP="006669F7">
            <w:pPr>
              <w:bidi w:val="0"/>
              <w:adjustRightInd w:val="0"/>
              <w:spacing w:after="0" w:line="240" w:lineRule="auto"/>
              <w:jc w:val="center"/>
              <w:rPr>
                <w:rFonts w:asciiTheme="minorBidi" w:hAnsiTheme="minorBidi"/>
                <w:color w:val="000000"/>
                <w:sz w:val="24"/>
                <w:szCs w:val="24"/>
              </w:rPr>
            </w:pPr>
          </w:p>
          <w:p w:rsidR="00C04ED1" w:rsidRPr="006669F7" w:rsidRDefault="00C04ED1" w:rsidP="006669F7">
            <w:pPr>
              <w:bidi w:val="0"/>
              <w:adjustRightInd w:val="0"/>
              <w:spacing w:after="0" w:line="240" w:lineRule="auto"/>
              <w:jc w:val="center"/>
              <w:rPr>
                <w:rFonts w:asciiTheme="minorBidi" w:hAnsiTheme="minorBidi"/>
                <w:color w:val="000000"/>
                <w:sz w:val="24"/>
                <w:szCs w:val="24"/>
              </w:rPr>
            </w:pPr>
            <w:r w:rsidRPr="006669F7">
              <w:rPr>
                <w:rFonts w:asciiTheme="minorBidi" w:hAnsiTheme="minorBidi"/>
                <w:sz w:val="24"/>
                <w:szCs w:val="24"/>
              </w:rPr>
              <w:t>0,792</w:t>
            </w:r>
          </w:p>
        </w:tc>
        <w:tc>
          <w:tcPr>
            <w:tcW w:w="868" w:type="dxa"/>
            <w:shd w:val="clear" w:color="auto" w:fill="D9D9D9" w:themeFill="background1" w:themeFillShade="D9"/>
          </w:tcPr>
          <w:p w:rsidR="00C04ED1" w:rsidRPr="006669F7" w:rsidRDefault="00C04ED1" w:rsidP="006669F7">
            <w:pPr>
              <w:bidi w:val="0"/>
              <w:adjustRightInd w:val="0"/>
              <w:spacing w:after="0" w:line="240" w:lineRule="auto"/>
              <w:jc w:val="center"/>
              <w:rPr>
                <w:rFonts w:asciiTheme="minorBidi" w:hAnsiTheme="minorBidi"/>
                <w:color w:val="000000"/>
                <w:sz w:val="24"/>
                <w:szCs w:val="24"/>
              </w:rPr>
            </w:pPr>
          </w:p>
          <w:p w:rsidR="00C04ED1" w:rsidRPr="006669F7" w:rsidRDefault="00C04ED1" w:rsidP="006669F7">
            <w:pPr>
              <w:bidi w:val="0"/>
              <w:adjustRightInd w:val="0"/>
              <w:spacing w:after="0" w:line="240" w:lineRule="auto"/>
              <w:jc w:val="center"/>
              <w:rPr>
                <w:rFonts w:asciiTheme="minorBidi" w:hAnsiTheme="minorBidi"/>
                <w:color w:val="000000"/>
                <w:sz w:val="24"/>
                <w:szCs w:val="24"/>
                <w:rtl/>
              </w:rPr>
            </w:pPr>
            <w:r w:rsidRPr="006669F7">
              <w:rPr>
                <w:rFonts w:asciiTheme="minorBidi" w:hAnsiTheme="minorBidi"/>
                <w:color w:val="000000"/>
                <w:sz w:val="24"/>
                <w:szCs w:val="24"/>
                <w:rtl/>
              </w:rPr>
              <w:t>64,76</w:t>
            </w:r>
          </w:p>
        </w:tc>
        <w:tc>
          <w:tcPr>
            <w:tcW w:w="851" w:type="dxa"/>
            <w:shd w:val="clear" w:color="auto" w:fill="D9D9D9" w:themeFill="background1" w:themeFillShade="D9"/>
          </w:tcPr>
          <w:p w:rsidR="00C04ED1" w:rsidRPr="006669F7" w:rsidRDefault="00C04ED1" w:rsidP="006669F7">
            <w:pPr>
              <w:bidi w:val="0"/>
              <w:adjustRightInd w:val="0"/>
              <w:spacing w:after="0" w:line="240" w:lineRule="auto"/>
              <w:jc w:val="center"/>
              <w:rPr>
                <w:rFonts w:asciiTheme="minorBidi" w:hAnsiTheme="minorBidi"/>
                <w:color w:val="000000"/>
                <w:sz w:val="24"/>
                <w:szCs w:val="24"/>
              </w:rPr>
            </w:pPr>
          </w:p>
          <w:p w:rsidR="00C04ED1" w:rsidRPr="006669F7" w:rsidRDefault="00C04ED1" w:rsidP="006669F7">
            <w:pPr>
              <w:bidi w:val="0"/>
              <w:adjustRightInd w:val="0"/>
              <w:spacing w:after="0" w:line="240" w:lineRule="auto"/>
              <w:jc w:val="center"/>
              <w:rPr>
                <w:rFonts w:asciiTheme="minorBidi" w:hAnsiTheme="minorBidi"/>
                <w:color w:val="000000"/>
                <w:sz w:val="24"/>
                <w:szCs w:val="24"/>
              </w:rPr>
            </w:pPr>
            <w:r w:rsidRPr="006669F7">
              <w:rPr>
                <w:rFonts w:asciiTheme="minorBidi" w:hAnsiTheme="minorBidi"/>
                <w:color w:val="000000"/>
                <w:sz w:val="24"/>
                <w:szCs w:val="24"/>
                <w:rtl/>
              </w:rPr>
              <w:t>0,000</w:t>
            </w:r>
          </w:p>
        </w:tc>
        <w:tc>
          <w:tcPr>
            <w:tcW w:w="957" w:type="dxa"/>
            <w:shd w:val="clear" w:color="auto" w:fill="D9D9D9" w:themeFill="background1" w:themeFillShade="D9"/>
            <w:vAlign w:val="center"/>
          </w:tcPr>
          <w:p w:rsidR="00C04ED1" w:rsidRPr="006669F7" w:rsidRDefault="00C04ED1" w:rsidP="006669F7">
            <w:pPr>
              <w:bidi w:val="0"/>
              <w:adjustRightInd w:val="0"/>
              <w:spacing w:after="0" w:line="240" w:lineRule="auto"/>
              <w:jc w:val="center"/>
              <w:rPr>
                <w:rFonts w:asciiTheme="minorBidi" w:hAnsiTheme="minorBidi"/>
                <w:color w:val="000000"/>
                <w:sz w:val="24"/>
                <w:szCs w:val="24"/>
              </w:rPr>
            </w:pPr>
            <w:r w:rsidRPr="006669F7">
              <w:rPr>
                <w:rFonts w:asciiTheme="minorBidi" w:hAnsiTheme="minorBidi"/>
                <w:color w:val="000000"/>
                <w:sz w:val="24"/>
                <w:szCs w:val="24"/>
                <w:rtl/>
              </w:rPr>
              <w:t>موافق</w:t>
            </w:r>
          </w:p>
        </w:tc>
      </w:tr>
      <w:tr w:rsidR="00C04ED1" w:rsidRPr="00681CD2" w:rsidTr="00C04ED1">
        <w:trPr>
          <w:jc w:val="center"/>
        </w:trPr>
        <w:tc>
          <w:tcPr>
            <w:tcW w:w="672" w:type="dxa"/>
            <w:shd w:val="clear" w:color="auto" w:fill="BFBFBF" w:themeFill="background1" w:themeFillShade="BF"/>
          </w:tcPr>
          <w:p w:rsidR="00C04ED1" w:rsidRPr="006669F7" w:rsidRDefault="00C04ED1" w:rsidP="006669F7">
            <w:pPr>
              <w:spacing w:after="0" w:line="240" w:lineRule="auto"/>
              <w:jc w:val="center"/>
              <w:rPr>
                <w:rFonts w:asciiTheme="minorBidi" w:hAnsiTheme="minorBidi"/>
                <w:b/>
                <w:bCs/>
                <w:sz w:val="24"/>
                <w:szCs w:val="24"/>
                <w:rtl/>
                <w:lang w:val="fr-FR" w:bidi="ar-DZ"/>
              </w:rPr>
            </w:pPr>
          </w:p>
        </w:tc>
        <w:tc>
          <w:tcPr>
            <w:tcW w:w="3402" w:type="dxa"/>
            <w:shd w:val="clear" w:color="auto" w:fill="D9D9D9" w:themeFill="background1" w:themeFillShade="D9"/>
          </w:tcPr>
          <w:p w:rsidR="00C04ED1" w:rsidRPr="00416531" w:rsidRDefault="00C04ED1" w:rsidP="006669F7">
            <w:pPr>
              <w:spacing w:after="0" w:line="240" w:lineRule="auto"/>
              <w:jc w:val="both"/>
              <w:rPr>
                <w:rFonts w:asciiTheme="minorBidi" w:hAnsiTheme="minorBidi" w:cs="Simplified Arabic"/>
                <w:b/>
                <w:bCs/>
                <w:rtl/>
              </w:rPr>
            </w:pPr>
            <w:r w:rsidRPr="00416531">
              <w:rPr>
                <w:rFonts w:asciiTheme="minorBidi" w:hAnsiTheme="minorBidi" w:cs="Simplified Arabic"/>
                <w:b/>
                <w:bCs/>
                <w:rtl/>
                <w:lang w:val="fr-FR" w:bidi="ar-DZ"/>
              </w:rPr>
              <w:t>مدى تطبيق مجمع صيدال</w:t>
            </w:r>
            <w:r w:rsidRPr="00416531">
              <w:rPr>
                <w:rFonts w:asciiTheme="minorBidi" w:hAnsiTheme="minorBidi" w:cs="Simplified Arabic"/>
                <w:b/>
                <w:bCs/>
                <w:rtl/>
              </w:rPr>
              <w:t xml:space="preserve"> مبدأ احترام حقوق أصحاب المصالح</w:t>
            </w:r>
          </w:p>
        </w:tc>
        <w:tc>
          <w:tcPr>
            <w:tcW w:w="975" w:type="dxa"/>
            <w:shd w:val="clear" w:color="auto" w:fill="D9D9D9" w:themeFill="background1" w:themeFillShade="D9"/>
            <w:vAlign w:val="center"/>
          </w:tcPr>
          <w:p w:rsidR="00C04ED1" w:rsidRPr="006669F7" w:rsidRDefault="00C04ED1" w:rsidP="006669F7">
            <w:pPr>
              <w:spacing w:after="0" w:line="240" w:lineRule="auto"/>
              <w:jc w:val="center"/>
              <w:rPr>
                <w:rFonts w:asciiTheme="minorBidi" w:hAnsiTheme="minorBidi"/>
                <w:b/>
                <w:bCs/>
                <w:sz w:val="24"/>
                <w:szCs w:val="24"/>
                <w:rtl/>
              </w:rPr>
            </w:pPr>
            <w:r w:rsidRPr="006669F7">
              <w:rPr>
                <w:rFonts w:asciiTheme="minorBidi" w:hAnsiTheme="minorBidi"/>
                <w:b/>
                <w:bCs/>
                <w:sz w:val="24"/>
                <w:szCs w:val="24"/>
                <w:rtl/>
              </w:rPr>
              <w:t>3,597</w:t>
            </w:r>
          </w:p>
        </w:tc>
        <w:tc>
          <w:tcPr>
            <w:tcW w:w="992" w:type="dxa"/>
            <w:shd w:val="clear" w:color="auto" w:fill="D9D9D9" w:themeFill="background1" w:themeFillShade="D9"/>
            <w:vAlign w:val="center"/>
          </w:tcPr>
          <w:p w:rsidR="00C04ED1" w:rsidRPr="006669F7" w:rsidRDefault="00C04ED1" w:rsidP="006669F7">
            <w:pPr>
              <w:bidi w:val="0"/>
              <w:adjustRightInd w:val="0"/>
              <w:spacing w:after="0" w:line="240" w:lineRule="auto"/>
              <w:jc w:val="center"/>
              <w:rPr>
                <w:rFonts w:asciiTheme="minorBidi" w:hAnsiTheme="minorBidi"/>
                <w:b/>
                <w:bCs/>
                <w:color w:val="000000"/>
                <w:sz w:val="24"/>
                <w:szCs w:val="24"/>
                <w:rtl/>
              </w:rPr>
            </w:pPr>
            <w:r w:rsidRPr="006669F7">
              <w:rPr>
                <w:rFonts w:asciiTheme="minorBidi" w:hAnsiTheme="minorBidi"/>
                <w:b/>
                <w:bCs/>
                <w:color w:val="000000"/>
                <w:sz w:val="24"/>
                <w:szCs w:val="24"/>
                <w:rtl/>
              </w:rPr>
              <w:t>0,423</w:t>
            </w:r>
          </w:p>
        </w:tc>
        <w:tc>
          <w:tcPr>
            <w:tcW w:w="868" w:type="dxa"/>
            <w:shd w:val="clear" w:color="auto" w:fill="D9D9D9" w:themeFill="background1" w:themeFillShade="D9"/>
          </w:tcPr>
          <w:p w:rsidR="00C04ED1" w:rsidRPr="006669F7" w:rsidRDefault="00C04ED1" w:rsidP="006669F7">
            <w:pPr>
              <w:bidi w:val="0"/>
              <w:adjustRightInd w:val="0"/>
              <w:spacing w:after="0" w:line="240" w:lineRule="auto"/>
              <w:rPr>
                <w:rFonts w:asciiTheme="minorBidi" w:hAnsiTheme="minorBidi"/>
                <w:b/>
                <w:bCs/>
                <w:color w:val="000000"/>
                <w:sz w:val="24"/>
                <w:szCs w:val="24"/>
              </w:rPr>
            </w:pPr>
          </w:p>
          <w:p w:rsidR="00C04ED1" w:rsidRPr="006669F7" w:rsidRDefault="00C04ED1" w:rsidP="006669F7">
            <w:pPr>
              <w:bidi w:val="0"/>
              <w:adjustRightInd w:val="0"/>
              <w:spacing w:after="0" w:line="240" w:lineRule="auto"/>
              <w:jc w:val="center"/>
              <w:rPr>
                <w:rFonts w:asciiTheme="minorBidi" w:hAnsiTheme="minorBidi"/>
                <w:b/>
                <w:bCs/>
                <w:color w:val="000000"/>
                <w:sz w:val="24"/>
                <w:szCs w:val="24"/>
                <w:rtl/>
              </w:rPr>
            </w:pPr>
            <w:r w:rsidRPr="006669F7">
              <w:rPr>
                <w:rFonts w:asciiTheme="minorBidi" w:hAnsiTheme="minorBidi"/>
                <w:b/>
                <w:bCs/>
                <w:sz w:val="24"/>
                <w:szCs w:val="24"/>
              </w:rPr>
              <w:t>0,719</w:t>
            </w:r>
          </w:p>
        </w:tc>
        <w:tc>
          <w:tcPr>
            <w:tcW w:w="868" w:type="dxa"/>
            <w:shd w:val="clear" w:color="auto" w:fill="D9D9D9" w:themeFill="background1" w:themeFillShade="D9"/>
            <w:vAlign w:val="center"/>
          </w:tcPr>
          <w:p w:rsidR="00C04ED1" w:rsidRPr="006669F7" w:rsidRDefault="00C04ED1" w:rsidP="006669F7">
            <w:pPr>
              <w:bidi w:val="0"/>
              <w:adjustRightInd w:val="0"/>
              <w:spacing w:after="0" w:line="240" w:lineRule="auto"/>
              <w:jc w:val="center"/>
              <w:rPr>
                <w:rFonts w:asciiTheme="minorBidi" w:hAnsiTheme="minorBidi"/>
                <w:b/>
                <w:bCs/>
                <w:color w:val="000000"/>
                <w:sz w:val="24"/>
                <w:szCs w:val="24"/>
                <w:rtl/>
              </w:rPr>
            </w:pPr>
            <w:r w:rsidRPr="006669F7">
              <w:rPr>
                <w:rFonts w:asciiTheme="minorBidi" w:hAnsiTheme="minorBidi"/>
                <w:b/>
                <w:bCs/>
                <w:color w:val="000000"/>
                <w:sz w:val="24"/>
                <w:szCs w:val="24"/>
                <w:rtl/>
              </w:rPr>
              <w:t>96,17</w:t>
            </w:r>
          </w:p>
        </w:tc>
        <w:tc>
          <w:tcPr>
            <w:tcW w:w="851" w:type="dxa"/>
            <w:shd w:val="clear" w:color="auto" w:fill="D9D9D9" w:themeFill="background1" w:themeFillShade="D9"/>
            <w:vAlign w:val="center"/>
          </w:tcPr>
          <w:p w:rsidR="00C04ED1" w:rsidRPr="006669F7" w:rsidRDefault="00C04ED1" w:rsidP="006669F7">
            <w:pPr>
              <w:bidi w:val="0"/>
              <w:adjustRightInd w:val="0"/>
              <w:spacing w:after="0" w:line="240" w:lineRule="auto"/>
              <w:jc w:val="center"/>
              <w:rPr>
                <w:rFonts w:asciiTheme="minorBidi" w:hAnsiTheme="minorBidi"/>
                <w:b/>
                <w:bCs/>
                <w:color w:val="000000"/>
                <w:sz w:val="24"/>
                <w:szCs w:val="24"/>
              </w:rPr>
            </w:pPr>
            <w:r w:rsidRPr="006669F7">
              <w:rPr>
                <w:rFonts w:asciiTheme="minorBidi" w:hAnsiTheme="minorBidi"/>
                <w:b/>
                <w:bCs/>
                <w:color w:val="000000"/>
                <w:sz w:val="24"/>
                <w:szCs w:val="24"/>
                <w:rtl/>
              </w:rPr>
              <w:t>0,000</w:t>
            </w:r>
          </w:p>
        </w:tc>
        <w:tc>
          <w:tcPr>
            <w:tcW w:w="957" w:type="dxa"/>
            <w:shd w:val="clear" w:color="auto" w:fill="D9D9D9" w:themeFill="background1" w:themeFillShade="D9"/>
            <w:vAlign w:val="center"/>
          </w:tcPr>
          <w:p w:rsidR="00C04ED1" w:rsidRPr="006669F7" w:rsidRDefault="00C04ED1" w:rsidP="006669F7">
            <w:pPr>
              <w:bidi w:val="0"/>
              <w:adjustRightInd w:val="0"/>
              <w:spacing w:after="0" w:line="240" w:lineRule="auto"/>
              <w:jc w:val="center"/>
              <w:rPr>
                <w:rFonts w:asciiTheme="minorBidi" w:hAnsiTheme="minorBidi"/>
                <w:b/>
                <w:bCs/>
                <w:color w:val="000000"/>
                <w:sz w:val="24"/>
                <w:szCs w:val="24"/>
              </w:rPr>
            </w:pPr>
            <w:r w:rsidRPr="006669F7">
              <w:rPr>
                <w:rFonts w:asciiTheme="minorBidi" w:hAnsiTheme="minorBidi"/>
                <w:b/>
                <w:bCs/>
                <w:color w:val="000000"/>
                <w:sz w:val="24"/>
                <w:szCs w:val="24"/>
                <w:rtl/>
              </w:rPr>
              <w:t>موافق</w:t>
            </w:r>
          </w:p>
        </w:tc>
      </w:tr>
    </w:tbl>
    <w:p w:rsidR="00C04ED1" w:rsidRDefault="00C04ED1" w:rsidP="00C04ED1">
      <w:pPr>
        <w:jc w:val="center"/>
        <w:rPr>
          <w:rtl/>
          <w:lang w:val="fr-FR"/>
        </w:rPr>
      </w:pPr>
      <w:r w:rsidRPr="00A35C65">
        <w:rPr>
          <w:rFonts w:hint="cs"/>
          <w:b/>
          <w:bCs/>
          <w:rtl/>
          <w:lang w:val="fr-FR"/>
        </w:rPr>
        <w:t xml:space="preserve">المصدر: </w:t>
      </w:r>
      <w:r w:rsidRPr="00A35C65">
        <w:rPr>
          <w:rFonts w:hint="cs"/>
          <w:rtl/>
          <w:lang w:val="fr-FR"/>
        </w:rPr>
        <w:t xml:space="preserve">من إعداد الباحث بالإعتماد على نتائج </w:t>
      </w:r>
      <w:r>
        <w:rPr>
          <w:lang w:val="fr-FR"/>
        </w:rPr>
        <w:t>SPSS</w:t>
      </w:r>
    </w:p>
    <w:p w:rsidR="00C04ED1" w:rsidRPr="003F07CB" w:rsidRDefault="00C04ED1" w:rsidP="000E5D48">
      <w:pPr>
        <w:spacing w:after="0"/>
        <w:ind w:firstLine="397"/>
        <w:jc w:val="both"/>
        <w:rPr>
          <w:rFonts w:asciiTheme="majorBidi" w:hAnsiTheme="majorBidi" w:cs="Simplified Arabic"/>
          <w:sz w:val="28"/>
          <w:szCs w:val="28"/>
          <w:rtl/>
        </w:rPr>
      </w:pPr>
      <w:r w:rsidRPr="003F07CB">
        <w:rPr>
          <w:rFonts w:asciiTheme="majorBidi" w:hAnsiTheme="majorBidi" w:cs="Simplified Arabic"/>
          <w:sz w:val="28"/>
          <w:szCs w:val="28"/>
          <w:rtl/>
        </w:rPr>
        <w:t xml:space="preserve">بالإعتماد على الأدوات الإحصائية المبينة في الجدول رقم </w:t>
      </w:r>
      <w:r w:rsidRPr="003F07CB">
        <w:rPr>
          <w:rFonts w:asciiTheme="majorBidi" w:hAnsiTheme="majorBidi" w:cs="Simplified Arabic"/>
          <w:sz w:val="28"/>
          <w:szCs w:val="28"/>
          <w:rtl/>
          <w:lang w:val="fr-FR"/>
        </w:rPr>
        <w:t>(18)</w:t>
      </w:r>
      <w:r w:rsidRPr="003F07CB">
        <w:rPr>
          <w:rFonts w:asciiTheme="majorBidi" w:hAnsiTheme="majorBidi" w:cs="Simplified Arabic"/>
          <w:sz w:val="28"/>
          <w:szCs w:val="28"/>
          <w:rtl/>
        </w:rPr>
        <w:t xml:space="preserve">, يتبين لنا أن أغلبية اراء أفراد العينة كانت إيجابية حول مدى توفر </w:t>
      </w:r>
      <w:r w:rsidRPr="003F07CB">
        <w:rPr>
          <w:rFonts w:asciiTheme="majorBidi" w:hAnsiTheme="majorBidi" w:cs="Simplified Arabic"/>
          <w:sz w:val="28"/>
          <w:szCs w:val="28"/>
          <w:rtl/>
          <w:lang w:val="fr-FR" w:bidi="ar-DZ"/>
        </w:rPr>
        <w:t xml:space="preserve">مبدأ </w:t>
      </w:r>
      <w:r w:rsidRPr="003F07CB">
        <w:rPr>
          <w:rFonts w:asciiTheme="majorBidi" w:hAnsiTheme="majorBidi" w:cs="Simplified Arabic"/>
          <w:sz w:val="28"/>
          <w:szCs w:val="28"/>
          <w:rtl/>
        </w:rPr>
        <w:t xml:space="preserve">احترام حقوق أصحاب المصالح بمجمع صيدال, ويتضح ذلك من خلال الفقرة رقم 07 حيث حصلت على أعلى متوسط حسابي 4,000 أي بنسبة 80% من المجيبين يوافقون على وجود ألية عمل فعالة بين أصحاب المصالح ومجلس الإدارة بهدف استمرارية الشركة مجمع صيدال, بينما بلغ المتوسط الحسابي في الفقرة رقم 08 قيمة3,961 وانحراف معياري </w:t>
      </w:r>
      <w:r w:rsidRPr="003F07CB">
        <w:rPr>
          <w:rFonts w:asciiTheme="majorBidi" w:hAnsiTheme="majorBidi" w:cs="Simplified Arabic"/>
          <w:color w:val="000000"/>
          <w:sz w:val="28"/>
          <w:szCs w:val="28"/>
          <w:rtl/>
        </w:rPr>
        <w:t>0,692</w:t>
      </w:r>
      <w:r w:rsidRPr="003F07CB">
        <w:rPr>
          <w:rFonts w:asciiTheme="majorBidi" w:hAnsiTheme="majorBidi" w:cs="Simplified Arabic"/>
          <w:sz w:val="28"/>
          <w:szCs w:val="28"/>
          <w:rtl/>
        </w:rPr>
        <w:t xml:space="preserve"> والمعدل النسبي 79,2%, مما يدل على أنه يتم السماح لذوي المصالح بالاتصال بحرية بمجلس الإدارة للتعبير عن مخاوفهم تجاه التصرفات غير القانونية, وبلغ المتوسط الحسابي في الفقرة </w:t>
      </w:r>
      <w:r w:rsidRPr="003F07CB">
        <w:rPr>
          <w:rFonts w:asciiTheme="majorBidi" w:hAnsiTheme="majorBidi" w:cs="Simplified Arabic"/>
          <w:sz w:val="28"/>
          <w:szCs w:val="28"/>
          <w:rtl/>
        </w:rPr>
        <w:lastRenderedPageBreak/>
        <w:t xml:space="preserve">رقم 05 قيمة 3,773 وانحراف معياري </w:t>
      </w:r>
      <w:r w:rsidRPr="003F07CB">
        <w:rPr>
          <w:rFonts w:asciiTheme="majorBidi" w:hAnsiTheme="majorBidi" w:cs="Simplified Arabic"/>
          <w:color w:val="000000"/>
          <w:sz w:val="28"/>
          <w:szCs w:val="28"/>
          <w:rtl/>
        </w:rPr>
        <w:t>0,734</w:t>
      </w:r>
      <w:r w:rsidRPr="003F07CB">
        <w:rPr>
          <w:rFonts w:asciiTheme="majorBidi" w:hAnsiTheme="majorBidi" w:cs="Simplified Arabic"/>
          <w:sz w:val="28"/>
          <w:szCs w:val="28"/>
          <w:rtl/>
        </w:rPr>
        <w:t xml:space="preserve"> أما المعدل النسبي فكان 75,4%, مما يدل على أن المجيبين يوافقون على أن أصحاب المصالح لديهم حرية الحصول على معلومات هامة وملائمة وذات علاقة وكافية وموثوق بها على أسس منتظمة وفي الوقت المناسب, بينما المتوسط الحسابي في الفقرة رقم 03 والمتعلقة بأن يعطي القانون الداخلي للمجمع تبرير لأصحاب المصالح في حالة انتهاك حقوقهم, ويعطي لهم تعويض مناسب, وكذلك الفقرة رقم 02 والمتعلقة بتأكيد احترام حقوق أصحاب المصالح التي يحميها القانون, فالوزن النسبي لهما كان 74,3%, لكن الفقرة رقم 03 كانت أقل انحراف معياري من الفقرة رقم 02, وهذا دليل إعطاء القانون الداخلي للمجمع تبرير لأصحاب المصالح في حالة انتهاك حقوقهم, ويعطي لهم تعويض مناسب, كانت أكثر اهمية بنسبة للمستجوبين من تأكيد احترام حقوق أصحاب المصالح التي يحميها القانون.</w:t>
      </w:r>
    </w:p>
    <w:p w:rsidR="00C04ED1" w:rsidRPr="003F07CB" w:rsidRDefault="00C04ED1" w:rsidP="000E5D48">
      <w:pPr>
        <w:spacing w:after="0"/>
        <w:ind w:firstLine="397"/>
        <w:jc w:val="both"/>
        <w:rPr>
          <w:rFonts w:asciiTheme="majorBidi" w:hAnsiTheme="majorBidi" w:cs="Simplified Arabic"/>
          <w:sz w:val="28"/>
          <w:szCs w:val="28"/>
          <w:rtl/>
        </w:rPr>
      </w:pPr>
      <w:r w:rsidRPr="003F07CB">
        <w:rPr>
          <w:rFonts w:asciiTheme="majorBidi" w:hAnsiTheme="majorBidi" w:cs="Simplified Arabic"/>
          <w:sz w:val="28"/>
          <w:szCs w:val="28"/>
          <w:rtl/>
        </w:rPr>
        <w:t xml:space="preserve">أما في الفقرة رقم 06 فكان المتوسط الحسابي قدره 3,078 وانحراف معياري </w:t>
      </w:r>
      <w:r w:rsidRPr="003F07CB">
        <w:rPr>
          <w:rFonts w:asciiTheme="majorBidi" w:hAnsiTheme="majorBidi" w:cs="Simplified Arabic"/>
          <w:color w:val="000000"/>
          <w:sz w:val="28"/>
          <w:szCs w:val="28"/>
          <w:rtl/>
        </w:rPr>
        <w:t>0,800</w:t>
      </w:r>
      <w:r w:rsidRPr="003F07CB">
        <w:rPr>
          <w:rFonts w:asciiTheme="majorBidi" w:hAnsiTheme="majorBidi" w:cs="Simplified Arabic"/>
          <w:sz w:val="28"/>
          <w:szCs w:val="28"/>
          <w:rtl/>
        </w:rPr>
        <w:t xml:space="preserve"> أي أغلبية المجيبين وبنسبة 61,5%, ليس لهم رأى حول قيام مجمع صيدال بتدريب المدراء بشكل كافي للتعامل مع أصحاب المصالح, كذلك في الفقرة رقم 04 فليس لهم رأى حول إعطاء مجمع صيدال فرصة لأصحاب المصالح للمشارك في وضع قواعد حوكمة الشركات.</w:t>
      </w:r>
    </w:p>
    <w:p w:rsidR="00C04ED1" w:rsidRPr="003F07CB" w:rsidRDefault="00C04ED1" w:rsidP="000E5D48">
      <w:pPr>
        <w:spacing w:after="0"/>
        <w:ind w:firstLine="397"/>
        <w:jc w:val="both"/>
        <w:rPr>
          <w:rFonts w:asciiTheme="majorBidi" w:hAnsiTheme="majorBidi" w:cs="Simplified Arabic"/>
          <w:sz w:val="28"/>
          <w:szCs w:val="28"/>
          <w:rtl/>
        </w:rPr>
      </w:pPr>
      <w:r w:rsidRPr="003F07CB">
        <w:rPr>
          <w:rFonts w:asciiTheme="majorBidi" w:hAnsiTheme="majorBidi" w:cs="Simplified Arabic"/>
          <w:sz w:val="28"/>
          <w:szCs w:val="28"/>
          <w:rtl/>
        </w:rPr>
        <w:t xml:space="preserve"> نستنتج مما سبق بأن معظم فقرات المحور الفرعي الرابع تؤكد </w:t>
      </w:r>
      <w:r w:rsidRPr="003F07CB">
        <w:rPr>
          <w:rFonts w:asciiTheme="majorBidi" w:hAnsiTheme="majorBidi" w:cs="Simplified Arabic"/>
          <w:sz w:val="28"/>
          <w:szCs w:val="28"/>
          <w:rtl/>
          <w:lang w:val="fr-FR" w:bidi="ar-DZ"/>
        </w:rPr>
        <w:t>ب</w:t>
      </w:r>
      <w:r w:rsidRPr="003F07CB">
        <w:rPr>
          <w:rFonts w:asciiTheme="majorBidi" w:hAnsiTheme="majorBidi" w:cs="Simplified Arabic"/>
          <w:sz w:val="28"/>
          <w:szCs w:val="28"/>
          <w:rtl/>
        </w:rPr>
        <w:t xml:space="preserve">إحترام مجمع صيدال حقوق أصحاب المصالح, حيث أن المتوسط الحسابي لجميع فقرات هذا المحور هو 3,597 والوزن النسبي 71,9% وهو أكبر من الوزن النسبي المحايد 60% وقيمة </w:t>
      </w:r>
      <w:r w:rsidRPr="003F07CB">
        <w:rPr>
          <w:rFonts w:asciiTheme="majorBidi" w:hAnsiTheme="majorBidi" w:cs="Simplified Arabic"/>
          <w:sz w:val="28"/>
          <w:szCs w:val="28"/>
          <w:lang w:val="fr-FR"/>
        </w:rPr>
        <w:t>t</w:t>
      </w:r>
      <w:r w:rsidRPr="003F07CB">
        <w:rPr>
          <w:rFonts w:asciiTheme="majorBidi" w:hAnsiTheme="majorBidi" w:cs="Simplified Arabic"/>
          <w:sz w:val="28"/>
          <w:szCs w:val="28"/>
          <w:rtl/>
        </w:rPr>
        <w:t xml:space="preserve"> المحسوبة تساوي </w:t>
      </w:r>
      <w:r w:rsidRPr="003F07CB">
        <w:rPr>
          <w:rFonts w:asciiTheme="majorBidi" w:hAnsiTheme="majorBidi" w:cs="Simplified Arabic"/>
          <w:color w:val="000000"/>
          <w:sz w:val="28"/>
          <w:szCs w:val="28"/>
          <w:rtl/>
        </w:rPr>
        <w:t>96,17</w:t>
      </w:r>
      <w:r w:rsidRPr="003F07CB">
        <w:rPr>
          <w:rFonts w:asciiTheme="majorBidi" w:hAnsiTheme="majorBidi" w:cs="Simplified Arabic"/>
          <w:sz w:val="28"/>
          <w:szCs w:val="28"/>
          <w:rtl/>
        </w:rPr>
        <w:t xml:space="preserve"> أكبر من قيمة </w:t>
      </w:r>
      <w:r w:rsidRPr="003F07CB">
        <w:rPr>
          <w:rFonts w:asciiTheme="majorBidi" w:hAnsiTheme="majorBidi" w:cs="Simplified Arabic"/>
          <w:sz w:val="28"/>
          <w:szCs w:val="28"/>
          <w:lang w:val="fr-FR"/>
        </w:rPr>
        <w:t>t</w:t>
      </w:r>
      <w:r w:rsidRPr="003F07CB">
        <w:rPr>
          <w:rFonts w:asciiTheme="majorBidi" w:hAnsiTheme="majorBidi" w:cs="Simplified Arabic"/>
          <w:sz w:val="28"/>
          <w:szCs w:val="28"/>
          <w:rtl/>
          <w:lang w:val="fr-FR"/>
        </w:rPr>
        <w:t xml:space="preserve"> الجدولية والتي تساوي </w:t>
      </w:r>
      <w:r>
        <w:rPr>
          <w:rFonts w:asciiTheme="majorBidi" w:hAnsiTheme="majorBidi" w:cstheme="majorBidi" w:hint="cs"/>
          <w:color w:val="000000"/>
          <w:rtl/>
        </w:rPr>
        <w:t>1</w:t>
      </w:r>
      <w:r w:rsidRPr="00E42B2B">
        <w:rPr>
          <w:rFonts w:asciiTheme="majorBidi" w:hAnsiTheme="majorBidi" w:cstheme="majorBidi"/>
          <w:color w:val="000000"/>
          <w:rtl/>
        </w:rPr>
        <w:t>,</w:t>
      </w:r>
      <w:r>
        <w:rPr>
          <w:rFonts w:asciiTheme="majorBidi" w:hAnsiTheme="majorBidi" w:cstheme="majorBidi" w:hint="cs"/>
          <w:color w:val="000000"/>
          <w:rtl/>
        </w:rPr>
        <w:t>96</w:t>
      </w:r>
      <w:r w:rsidRPr="003F07CB">
        <w:rPr>
          <w:rFonts w:asciiTheme="majorBidi" w:hAnsiTheme="majorBidi" w:cs="Simplified Arabic"/>
          <w:sz w:val="28"/>
          <w:szCs w:val="28"/>
          <w:rtl/>
        </w:rPr>
        <w:t xml:space="preserve"> ومستوى الدلالة </w:t>
      </w:r>
      <w:r w:rsidRPr="003F07CB">
        <w:rPr>
          <w:rFonts w:asciiTheme="majorBidi" w:hAnsiTheme="majorBidi" w:cs="Simplified Arabic"/>
          <w:color w:val="000000"/>
          <w:sz w:val="28"/>
          <w:szCs w:val="28"/>
          <w:rtl/>
        </w:rPr>
        <w:t>0,000</w:t>
      </w:r>
      <w:r w:rsidRPr="003F07CB">
        <w:rPr>
          <w:rFonts w:asciiTheme="majorBidi" w:hAnsiTheme="majorBidi" w:cs="Simplified Arabic"/>
          <w:sz w:val="28"/>
          <w:szCs w:val="28"/>
          <w:rtl/>
        </w:rPr>
        <w:t xml:space="preserve"> وهي أقل من </w:t>
      </w:r>
      <w:r w:rsidRPr="003F07CB">
        <w:rPr>
          <w:rFonts w:asciiTheme="majorBidi" w:hAnsiTheme="majorBidi" w:cs="Simplified Arabic"/>
          <w:color w:val="000000"/>
          <w:sz w:val="28"/>
          <w:szCs w:val="28"/>
          <w:rtl/>
        </w:rPr>
        <w:t>0,05</w:t>
      </w:r>
      <w:r w:rsidRPr="003F07CB">
        <w:rPr>
          <w:rFonts w:asciiTheme="majorBidi" w:hAnsiTheme="majorBidi" w:cs="Simplified Arabic"/>
          <w:sz w:val="28"/>
          <w:szCs w:val="28"/>
          <w:rtl/>
        </w:rPr>
        <w:t xml:space="preserve">, مما يعني ان مجمع صيدال يقوم </w:t>
      </w:r>
      <w:r w:rsidRPr="003F07CB">
        <w:rPr>
          <w:rFonts w:asciiTheme="majorBidi" w:hAnsiTheme="majorBidi" w:cs="Simplified Arabic"/>
          <w:sz w:val="28"/>
          <w:szCs w:val="28"/>
          <w:rtl/>
          <w:lang w:val="fr-FR" w:bidi="ar-DZ"/>
        </w:rPr>
        <w:t>ب</w:t>
      </w:r>
      <w:r w:rsidRPr="003F07CB">
        <w:rPr>
          <w:rFonts w:asciiTheme="majorBidi" w:hAnsiTheme="majorBidi" w:cs="Simplified Arabic"/>
          <w:sz w:val="28"/>
          <w:szCs w:val="28"/>
          <w:rtl/>
        </w:rPr>
        <w:t>إحترام حقوق أصحاب المصالح, وأن يعمل على تشجيع التعاون بين المجمع وبين أصحاب المصالح لخلق الثروة وفرص العمل وتحقيق الاستمرار في المشاريع القائمة, وعندما تنتهك حقوق أصحاب المصالح فينبغي أن وينبغي ان تتاح لهم فرصة الحصول على تعويضات عندما تنتهك حقوقهم, وأن تتاح لهم فرصة الحصول على كل المعلومات.</w:t>
      </w:r>
    </w:p>
    <w:p w:rsidR="00C04ED1" w:rsidRDefault="00C04ED1" w:rsidP="00416531">
      <w:pPr>
        <w:spacing w:after="0"/>
        <w:jc w:val="both"/>
        <w:rPr>
          <w:b/>
          <w:bCs/>
          <w:sz w:val="28"/>
          <w:rtl/>
          <w:lang w:val="fr-FR"/>
        </w:rPr>
      </w:pPr>
      <w:r>
        <w:rPr>
          <w:rFonts w:cs="Simplified Arabic" w:hint="cs"/>
          <w:b/>
          <w:bCs/>
          <w:sz w:val="28"/>
          <w:szCs w:val="28"/>
          <w:rtl/>
          <w:lang w:val="fr-FR" w:bidi="ar-DZ"/>
        </w:rPr>
        <w:t>5.1</w:t>
      </w:r>
      <w:r w:rsidRPr="00057B53">
        <w:rPr>
          <w:rFonts w:cs="Simplified Arabic" w:hint="cs"/>
          <w:sz w:val="28"/>
          <w:szCs w:val="28"/>
          <w:rtl/>
          <w:lang w:val="fr-FR" w:bidi="ar-DZ"/>
        </w:rPr>
        <w:t>.</w:t>
      </w:r>
      <w:r>
        <w:rPr>
          <w:rFonts w:cs="Simplified Arabic" w:hint="cs"/>
          <w:b/>
          <w:bCs/>
          <w:sz w:val="28"/>
          <w:szCs w:val="28"/>
          <w:rtl/>
          <w:lang w:val="fr-FR" w:bidi="ar-DZ"/>
        </w:rPr>
        <w:t xml:space="preserve"> </w:t>
      </w:r>
      <w:r w:rsidRPr="001270A4">
        <w:rPr>
          <w:rFonts w:cs="Simplified Arabic" w:hint="cs"/>
          <w:b/>
          <w:bCs/>
          <w:sz w:val="28"/>
          <w:szCs w:val="28"/>
          <w:rtl/>
          <w:lang w:val="fr-FR" w:bidi="ar-DZ"/>
        </w:rPr>
        <w:t>مبدأ</w:t>
      </w:r>
      <w:r>
        <w:rPr>
          <w:rFonts w:cs="Simplified Arabic" w:hint="cs"/>
          <w:b/>
          <w:bCs/>
          <w:sz w:val="28"/>
          <w:szCs w:val="28"/>
          <w:rtl/>
          <w:lang w:val="fr-FR" w:bidi="ar-DZ"/>
        </w:rPr>
        <w:t xml:space="preserve"> </w:t>
      </w:r>
      <w:r w:rsidRPr="00934AF4">
        <w:rPr>
          <w:rFonts w:ascii="Simplified Arabic" w:hAnsi="Simplified Arabic" w:cs="Simplified Arabic" w:hint="cs"/>
          <w:b/>
          <w:bCs/>
          <w:sz w:val="28"/>
          <w:szCs w:val="28"/>
          <w:rtl/>
        </w:rPr>
        <w:t>الإفصاح والشفافية</w:t>
      </w:r>
      <w:r w:rsidRPr="001270A4">
        <w:rPr>
          <w:rFonts w:asciiTheme="majorBidi" w:hAnsiTheme="majorBidi" w:cs="Simplified Arabic" w:hint="cs"/>
          <w:sz w:val="28"/>
          <w:szCs w:val="28"/>
          <w:rtl/>
        </w:rPr>
        <w:t xml:space="preserve">: </w:t>
      </w:r>
      <w:r w:rsidRPr="00261C8D">
        <w:rPr>
          <w:rFonts w:ascii="Arial" w:hAnsi="Arial" w:cs="Simplified Arabic" w:hint="cs"/>
          <w:sz w:val="28"/>
          <w:szCs w:val="28"/>
          <w:rtl/>
        </w:rPr>
        <w:t xml:space="preserve">للإجابة عن مدى التزام مجمع صيدال </w:t>
      </w:r>
      <w:r w:rsidRPr="001270A4">
        <w:rPr>
          <w:rFonts w:ascii="Arial" w:hAnsi="Arial" w:cs="Simplified Arabic" w:hint="cs"/>
          <w:sz w:val="28"/>
          <w:szCs w:val="28"/>
          <w:rtl/>
        </w:rPr>
        <w:t xml:space="preserve">بهذا المبدأ سنقوم بتحليل مؤشراته, </w:t>
      </w:r>
      <w:r w:rsidRPr="001270A4">
        <w:rPr>
          <w:rFonts w:ascii="Simplified Arabic" w:hAnsi="Simplified Arabic" w:cs="Simplified Arabic" w:hint="cs"/>
          <w:sz w:val="28"/>
          <w:szCs w:val="28"/>
          <w:rtl/>
        </w:rPr>
        <w:t>وهذه المؤشرات ملخصة في الفرع ال</w:t>
      </w:r>
      <w:r>
        <w:rPr>
          <w:rFonts w:ascii="Simplified Arabic" w:hAnsi="Simplified Arabic" w:cs="Simplified Arabic" w:hint="cs"/>
          <w:sz w:val="28"/>
          <w:szCs w:val="28"/>
          <w:rtl/>
        </w:rPr>
        <w:t>خامس</w:t>
      </w:r>
      <w:r w:rsidRPr="001270A4">
        <w:rPr>
          <w:rFonts w:ascii="Simplified Arabic" w:hAnsi="Simplified Arabic" w:cs="Simplified Arabic" w:hint="cs"/>
          <w:sz w:val="28"/>
          <w:szCs w:val="28"/>
          <w:rtl/>
        </w:rPr>
        <w:t xml:space="preserve"> من المحور الأول من الجزء الثاني من الإستبانة, حيث بلغت عبارات هذا الفرع من المحور ثمانية عبارات, والجدول التالي يلخص نتائج المعالجة الإحصائية كما يلي:  </w:t>
      </w:r>
    </w:p>
    <w:p w:rsidR="00416531" w:rsidRDefault="00416531" w:rsidP="00416531">
      <w:pPr>
        <w:spacing w:after="0"/>
        <w:jc w:val="both"/>
        <w:rPr>
          <w:b/>
          <w:bCs/>
          <w:sz w:val="28"/>
          <w:rtl/>
          <w:lang w:val="fr-FR"/>
        </w:rPr>
      </w:pPr>
    </w:p>
    <w:p w:rsidR="00416531" w:rsidRDefault="00416531" w:rsidP="00416531">
      <w:pPr>
        <w:spacing w:after="0"/>
        <w:jc w:val="both"/>
        <w:rPr>
          <w:b/>
          <w:bCs/>
          <w:sz w:val="28"/>
          <w:rtl/>
          <w:lang w:val="fr-FR"/>
        </w:rPr>
      </w:pPr>
    </w:p>
    <w:p w:rsidR="00416531" w:rsidRDefault="00416531" w:rsidP="00416531">
      <w:pPr>
        <w:spacing w:after="0"/>
        <w:jc w:val="both"/>
        <w:rPr>
          <w:b/>
          <w:bCs/>
          <w:sz w:val="28"/>
          <w:rtl/>
          <w:lang w:val="fr-FR"/>
        </w:rPr>
      </w:pPr>
    </w:p>
    <w:p w:rsidR="00416531" w:rsidRPr="00D8494D" w:rsidRDefault="00416531" w:rsidP="00416531">
      <w:pPr>
        <w:spacing w:after="0"/>
        <w:jc w:val="both"/>
        <w:rPr>
          <w:b/>
          <w:bCs/>
          <w:sz w:val="28"/>
          <w:rtl/>
          <w:lang w:val="fr-FR"/>
        </w:rPr>
      </w:pPr>
    </w:p>
    <w:p w:rsidR="00C04ED1" w:rsidRDefault="00C04ED1" w:rsidP="00F7389A">
      <w:pPr>
        <w:spacing w:after="0"/>
        <w:jc w:val="center"/>
        <w:rPr>
          <w:b/>
          <w:bCs/>
          <w:sz w:val="28"/>
          <w:rtl/>
          <w:lang w:val="fr-FR"/>
        </w:rPr>
      </w:pPr>
      <w:r w:rsidRPr="000D5A95">
        <w:rPr>
          <w:rFonts w:asciiTheme="majorBidi" w:hAnsiTheme="majorBidi" w:cs="Simplified Arabic"/>
          <w:b/>
          <w:bCs/>
          <w:sz w:val="28"/>
          <w:szCs w:val="28"/>
          <w:rtl/>
          <w:lang w:val="fr-FR"/>
        </w:rPr>
        <w:lastRenderedPageBreak/>
        <w:t>الجدول رقم (1</w:t>
      </w:r>
      <w:r w:rsidR="00F7389A">
        <w:rPr>
          <w:rFonts w:asciiTheme="majorBidi" w:hAnsiTheme="majorBidi" w:cs="Simplified Arabic" w:hint="cs"/>
          <w:b/>
          <w:bCs/>
          <w:sz w:val="28"/>
          <w:szCs w:val="28"/>
          <w:rtl/>
          <w:lang w:val="fr-FR"/>
        </w:rPr>
        <w:t>8</w:t>
      </w:r>
      <w:r w:rsidRPr="000D5A95">
        <w:rPr>
          <w:rFonts w:asciiTheme="majorBidi" w:hAnsiTheme="majorBidi" w:cs="Simplified Arabic"/>
          <w:b/>
          <w:bCs/>
          <w:sz w:val="28"/>
          <w:szCs w:val="28"/>
          <w:rtl/>
          <w:lang w:val="fr-FR"/>
        </w:rPr>
        <w:t>):</w:t>
      </w:r>
      <w:r w:rsidRPr="000D5A95">
        <w:rPr>
          <w:rFonts w:cs="Simplified Arabic" w:hint="cs"/>
          <w:b/>
          <w:bCs/>
          <w:sz w:val="28"/>
          <w:szCs w:val="28"/>
          <w:rtl/>
          <w:lang w:val="fr-FR" w:bidi="ar-DZ"/>
        </w:rPr>
        <w:t xml:space="preserve">نتائج عينة الدراسة حول </w:t>
      </w:r>
      <w:r>
        <w:rPr>
          <w:rFonts w:cs="Simplified Arabic" w:hint="cs"/>
          <w:b/>
          <w:bCs/>
          <w:sz w:val="28"/>
          <w:szCs w:val="28"/>
          <w:rtl/>
          <w:lang w:val="fr-FR" w:bidi="ar-DZ"/>
        </w:rPr>
        <w:t>مبدأ</w:t>
      </w:r>
      <w:r>
        <w:rPr>
          <w:rFonts w:ascii="Simplified Arabic" w:hAnsi="Simplified Arabic" w:cs="Simplified Arabic" w:hint="cs"/>
          <w:b/>
          <w:bCs/>
          <w:sz w:val="28"/>
          <w:szCs w:val="28"/>
          <w:rtl/>
          <w:lang w:bidi="ar-DZ"/>
        </w:rPr>
        <w:t xml:space="preserve"> </w:t>
      </w:r>
      <w:r w:rsidRPr="00934AF4">
        <w:rPr>
          <w:rFonts w:ascii="Simplified Arabic" w:hAnsi="Simplified Arabic" w:cs="Simplified Arabic" w:hint="cs"/>
          <w:b/>
          <w:bCs/>
          <w:sz w:val="28"/>
          <w:szCs w:val="28"/>
          <w:rtl/>
        </w:rPr>
        <w:t>الإفصاح والشفافية</w:t>
      </w:r>
    </w:p>
    <w:tbl>
      <w:tblPr>
        <w:bidiVisual/>
        <w:tblW w:w="9515" w:type="dxa"/>
        <w:jc w:val="center"/>
        <w:tblInd w:w="-1241" w:type="dxa"/>
        <w:tblBorders>
          <w:top w:val="thickThinSmallGap" w:sz="12" w:space="0" w:color="auto"/>
          <w:left w:val="thickThinSmallGap" w:sz="12" w:space="0" w:color="auto"/>
          <w:bottom w:val="thickThinSmallGap" w:sz="12" w:space="0" w:color="auto"/>
          <w:right w:val="thickThinSmallGap" w:sz="12" w:space="0" w:color="auto"/>
          <w:insideH w:val="thickThinSmallGap" w:sz="12" w:space="0" w:color="auto"/>
          <w:insideV w:val="thickThinSmallGap" w:sz="12" w:space="0" w:color="auto"/>
        </w:tblBorders>
        <w:tblLayout w:type="fixed"/>
        <w:tblLook w:val="01E0" w:firstRow="1" w:lastRow="1" w:firstColumn="1" w:lastColumn="1" w:noHBand="0" w:noVBand="0"/>
      </w:tblPr>
      <w:tblGrid>
        <w:gridCol w:w="602"/>
        <w:gridCol w:w="3260"/>
        <w:gridCol w:w="1046"/>
        <w:gridCol w:w="992"/>
        <w:gridCol w:w="939"/>
        <w:gridCol w:w="939"/>
        <w:gridCol w:w="851"/>
        <w:gridCol w:w="886"/>
      </w:tblGrid>
      <w:tr w:rsidR="00C04ED1" w:rsidRPr="00A63CD6" w:rsidTr="00C04ED1">
        <w:trPr>
          <w:trHeight w:val="336"/>
          <w:jc w:val="center"/>
        </w:trPr>
        <w:tc>
          <w:tcPr>
            <w:tcW w:w="602" w:type="dxa"/>
            <w:shd w:val="clear" w:color="auto" w:fill="BFBFBF" w:themeFill="background1" w:themeFillShade="BF"/>
            <w:vAlign w:val="center"/>
          </w:tcPr>
          <w:p w:rsidR="00C04ED1" w:rsidRPr="00416531" w:rsidRDefault="00C04ED1" w:rsidP="00416531">
            <w:pPr>
              <w:spacing w:after="0" w:line="240" w:lineRule="auto"/>
              <w:jc w:val="center"/>
              <w:rPr>
                <w:rFonts w:asciiTheme="minorBidi" w:hAnsiTheme="minorBidi"/>
                <w:b/>
                <w:bCs/>
                <w:sz w:val="24"/>
                <w:szCs w:val="24"/>
                <w:rtl/>
                <w:lang w:val="fr-FR" w:bidi="ar-DZ"/>
              </w:rPr>
            </w:pPr>
            <w:r w:rsidRPr="00416531">
              <w:rPr>
                <w:rFonts w:asciiTheme="minorBidi" w:hAnsiTheme="minorBidi"/>
                <w:b/>
                <w:bCs/>
                <w:sz w:val="24"/>
                <w:szCs w:val="24"/>
                <w:rtl/>
              </w:rPr>
              <w:t>الرقم</w:t>
            </w:r>
          </w:p>
        </w:tc>
        <w:tc>
          <w:tcPr>
            <w:tcW w:w="3260" w:type="dxa"/>
            <w:shd w:val="clear" w:color="auto" w:fill="BFBFBF" w:themeFill="background1" w:themeFillShade="BF"/>
          </w:tcPr>
          <w:p w:rsidR="00C04ED1" w:rsidRPr="00416531" w:rsidRDefault="00C04ED1" w:rsidP="00416531">
            <w:pPr>
              <w:spacing w:after="0" w:line="240" w:lineRule="auto"/>
              <w:jc w:val="center"/>
              <w:rPr>
                <w:rFonts w:asciiTheme="minorBidi" w:hAnsiTheme="minorBidi"/>
                <w:b/>
                <w:bCs/>
                <w:sz w:val="24"/>
                <w:szCs w:val="24"/>
                <w:rtl/>
              </w:rPr>
            </w:pPr>
            <w:r w:rsidRPr="00416531">
              <w:rPr>
                <w:rFonts w:asciiTheme="minorBidi" w:hAnsiTheme="minorBidi"/>
                <w:b/>
                <w:bCs/>
                <w:sz w:val="24"/>
                <w:szCs w:val="24"/>
                <w:rtl/>
              </w:rPr>
              <w:t>الفقرات</w:t>
            </w:r>
          </w:p>
        </w:tc>
        <w:tc>
          <w:tcPr>
            <w:tcW w:w="1046" w:type="dxa"/>
            <w:shd w:val="clear" w:color="auto" w:fill="BFBFBF" w:themeFill="background1" w:themeFillShade="BF"/>
            <w:vAlign w:val="center"/>
            <w:hideMark/>
          </w:tcPr>
          <w:p w:rsidR="00C04ED1" w:rsidRPr="00416531" w:rsidRDefault="00C04ED1" w:rsidP="00416531">
            <w:pPr>
              <w:spacing w:after="0" w:line="240" w:lineRule="auto"/>
              <w:jc w:val="center"/>
              <w:rPr>
                <w:rFonts w:asciiTheme="minorBidi" w:hAnsiTheme="minorBidi"/>
                <w:b/>
                <w:bCs/>
                <w:sz w:val="24"/>
                <w:szCs w:val="24"/>
                <w:lang w:val="fr-FR" w:bidi="ar-DZ"/>
              </w:rPr>
            </w:pPr>
            <w:r w:rsidRPr="00416531">
              <w:rPr>
                <w:rFonts w:asciiTheme="minorBidi" w:hAnsiTheme="minorBidi"/>
                <w:b/>
                <w:bCs/>
                <w:sz w:val="24"/>
                <w:szCs w:val="24"/>
                <w:rtl/>
                <w:lang w:val="fr-FR" w:bidi="ar-DZ"/>
              </w:rPr>
              <w:t>المتوسط الحسابي</w:t>
            </w:r>
          </w:p>
        </w:tc>
        <w:tc>
          <w:tcPr>
            <w:tcW w:w="992" w:type="dxa"/>
            <w:shd w:val="clear" w:color="auto" w:fill="BFBFBF" w:themeFill="background1" w:themeFillShade="BF"/>
          </w:tcPr>
          <w:p w:rsidR="00C04ED1" w:rsidRPr="00416531" w:rsidRDefault="00C04ED1" w:rsidP="00416531">
            <w:pPr>
              <w:spacing w:after="0" w:line="240" w:lineRule="auto"/>
              <w:jc w:val="center"/>
              <w:rPr>
                <w:rFonts w:asciiTheme="minorBidi" w:hAnsiTheme="minorBidi"/>
                <w:b/>
                <w:bCs/>
                <w:sz w:val="24"/>
                <w:szCs w:val="24"/>
                <w:rtl/>
                <w:lang w:val="fr-FR" w:bidi="ar-DZ"/>
              </w:rPr>
            </w:pPr>
            <w:r w:rsidRPr="00416531">
              <w:rPr>
                <w:rFonts w:asciiTheme="minorBidi" w:hAnsiTheme="minorBidi"/>
                <w:b/>
                <w:bCs/>
                <w:sz w:val="24"/>
                <w:szCs w:val="24"/>
                <w:rtl/>
                <w:lang w:val="fr-FR" w:bidi="ar-DZ"/>
              </w:rPr>
              <w:t>الانحراف المعياري</w:t>
            </w:r>
          </w:p>
        </w:tc>
        <w:tc>
          <w:tcPr>
            <w:tcW w:w="939" w:type="dxa"/>
            <w:shd w:val="clear" w:color="auto" w:fill="BFBFBF" w:themeFill="background1" w:themeFillShade="BF"/>
          </w:tcPr>
          <w:p w:rsidR="00C04ED1" w:rsidRPr="00416531" w:rsidRDefault="00C04ED1" w:rsidP="00416531">
            <w:pPr>
              <w:bidi w:val="0"/>
              <w:spacing w:after="0" w:line="240" w:lineRule="auto"/>
              <w:jc w:val="center"/>
              <w:rPr>
                <w:rFonts w:asciiTheme="minorBidi" w:hAnsiTheme="minorBidi"/>
                <w:b/>
                <w:bCs/>
                <w:sz w:val="24"/>
                <w:szCs w:val="24"/>
              </w:rPr>
            </w:pPr>
            <w:r w:rsidRPr="00416531">
              <w:rPr>
                <w:rFonts w:asciiTheme="minorBidi" w:hAnsiTheme="minorBidi"/>
                <w:b/>
                <w:bCs/>
                <w:sz w:val="24"/>
                <w:szCs w:val="24"/>
                <w:rtl/>
              </w:rPr>
              <w:t>الوزن النسبي</w:t>
            </w:r>
          </w:p>
        </w:tc>
        <w:tc>
          <w:tcPr>
            <w:tcW w:w="939" w:type="dxa"/>
            <w:shd w:val="clear" w:color="auto" w:fill="BFBFBF" w:themeFill="background1" w:themeFillShade="BF"/>
          </w:tcPr>
          <w:p w:rsidR="00C04ED1" w:rsidRPr="00416531" w:rsidRDefault="00C04ED1" w:rsidP="00416531">
            <w:pPr>
              <w:spacing w:after="0" w:line="240" w:lineRule="auto"/>
              <w:jc w:val="center"/>
              <w:rPr>
                <w:rFonts w:asciiTheme="minorBidi" w:hAnsiTheme="minorBidi"/>
                <w:b/>
                <w:bCs/>
                <w:sz w:val="24"/>
                <w:szCs w:val="24"/>
                <w:lang w:bidi="ar-DZ"/>
              </w:rPr>
            </w:pPr>
            <w:r w:rsidRPr="00416531">
              <w:rPr>
                <w:rFonts w:asciiTheme="minorBidi" w:hAnsiTheme="minorBidi"/>
                <w:b/>
                <w:bCs/>
                <w:sz w:val="24"/>
                <w:szCs w:val="24"/>
                <w:rtl/>
                <w:lang w:val="fr-FR" w:bidi="ar-DZ"/>
              </w:rPr>
              <w:t xml:space="preserve">قيمة </w:t>
            </w:r>
            <w:r w:rsidRPr="00416531">
              <w:rPr>
                <w:rFonts w:asciiTheme="minorBidi" w:hAnsiTheme="minorBidi"/>
                <w:b/>
                <w:bCs/>
                <w:sz w:val="24"/>
                <w:szCs w:val="24"/>
                <w:lang w:bidi="ar-DZ"/>
              </w:rPr>
              <w:t>T</w:t>
            </w:r>
          </w:p>
        </w:tc>
        <w:tc>
          <w:tcPr>
            <w:tcW w:w="851" w:type="dxa"/>
            <w:shd w:val="clear" w:color="auto" w:fill="BFBFBF" w:themeFill="background1" w:themeFillShade="BF"/>
          </w:tcPr>
          <w:p w:rsidR="00C04ED1" w:rsidRPr="00416531" w:rsidRDefault="00C04ED1" w:rsidP="00416531">
            <w:pPr>
              <w:spacing w:after="0" w:line="240" w:lineRule="auto"/>
              <w:jc w:val="center"/>
              <w:rPr>
                <w:rFonts w:asciiTheme="minorBidi" w:hAnsiTheme="minorBidi"/>
                <w:b/>
                <w:bCs/>
                <w:sz w:val="24"/>
                <w:szCs w:val="24"/>
                <w:rtl/>
                <w:lang w:val="fr-FR" w:bidi="ar-DZ"/>
              </w:rPr>
            </w:pPr>
            <w:r w:rsidRPr="00416531">
              <w:rPr>
                <w:rFonts w:asciiTheme="minorBidi" w:hAnsiTheme="minorBidi"/>
                <w:b/>
                <w:bCs/>
                <w:sz w:val="24"/>
                <w:szCs w:val="24"/>
                <w:rtl/>
                <w:lang w:val="fr-FR" w:bidi="ar-DZ"/>
              </w:rPr>
              <w:t>مستوى الدلالة</w:t>
            </w:r>
          </w:p>
        </w:tc>
        <w:tc>
          <w:tcPr>
            <w:tcW w:w="886" w:type="dxa"/>
            <w:shd w:val="clear" w:color="auto" w:fill="BFBFBF" w:themeFill="background1" w:themeFillShade="BF"/>
            <w:vAlign w:val="center"/>
            <w:hideMark/>
          </w:tcPr>
          <w:p w:rsidR="00C04ED1" w:rsidRPr="00416531" w:rsidRDefault="00C04ED1" w:rsidP="00416531">
            <w:pPr>
              <w:spacing w:after="0" w:line="240" w:lineRule="auto"/>
              <w:jc w:val="center"/>
              <w:rPr>
                <w:rFonts w:asciiTheme="minorBidi" w:hAnsiTheme="minorBidi"/>
                <w:b/>
                <w:bCs/>
                <w:sz w:val="24"/>
                <w:szCs w:val="24"/>
                <w:rtl/>
                <w:lang w:val="fr-FR" w:bidi="ar-DZ"/>
              </w:rPr>
            </w:pPr>
            <w:r w:rsidRPr="00416531">
              <w:rPr>
                <w:rFonts w:asciiTheme="minorBidi" w:hAnsiTheme="minorBidi"/>
                <w:b/>
                <w:bCs/>
                <w:sz w:val="24"/>
                <w:szCs w:val="24"/>
                <w:rtl/>
                <w:lang w:val="fr-FR" w:bidi="ar-DZ"/>
              </w:rPr>
              <w:t>النتيجة</w:t>
            </w:r>
          </w:p>
        </w:tc>
      </w:tr>
      <w:tr w:rsidR="00C04ED1" w:rsidRPr="00681CD2" w:rsidTr="00C04ED1">
        <w:trPr>
          <w:jc w:val="center"/>
        </w:trPr>
        <w:tc>
          <w:tcPr>
            <w:tcW w:w="602" w:type="dxa"/>
            <w:shd w:val="clear" w:color="auto" w:fill="BFBFBF" w:themeFill="background1" w:themeFillShade="BF"/>
          </w:tcPr>
          <w:p w:rsidR="00C04ED1" w:rsidRPr="00416531" w:rsidRDefault="00C04ED1" w:rsidP="00416531">
            <w:pPr>
              <w:spacing w:after="0" w:line="240" w:lineRule="auto"/>
              <w:jc w:val="center"/>
              <w:rPr>
                <w:rFonts w:asciiTheme="minorBidi" w:hAnsiTheme="minorBidi"/>
                <w:b/>
                <w:bCs/>
                <w:sz w:val="24"/>
                <w:szCs w:val="24"/>
                <w:rtl/>
                <w:lang w:val="fr-FR" w:bidi="ar-DZ"/>
              </w:rPr>
            </w:pPr>
            <w:r w:rsidRPr="00416531">
              <w:rPr>
                <w:rFonts w:asciiTheme="minorBidi" w:hAnsiTheme="minorBidi"/>
                <w:b/>
                <w:bCs/>
                <w:sz w:val="24"/>
                <w:szCs w:val="24"/>
                <w:rtl/>
                <w:lang w:val="fr-FR" w:bidi="ar-DZ"/>
              </w:rPr>
              <w:t>1</w:t>
            </w:r>
          </w:p>
        </w:tc>
        <w:tc>
          <w:tcPr>
            <w:tcW w:w="3260" w:type="dxa"/>
            <w:shd w:val="clear" w:color="auto" w:fill="D9D9D9" w:themeFill="background1" w:themeFillShade="D9"/>
          </w:tcPr>
          <w:p w:rsidR="00C04ED1" w:rsidRPr="003D7D6F" w:rsidRDefault="00C04ED1" w:rsidP="00416531">
            <w:pPr>
              <w:spacing w:after="0" w:line="240" w:lineRule="auto"/>
              <w:rPr>
                <w:rFonts w:asciiTheme="minorBidi" w:hAnsiTheme="minorBidi"/>
                <w:sz w:val="24"/>
                <w:szCs w:val="24"/>
                <w:rtl/>
              </w:rPr>
            </w:pPr>
            <w:r w:rsidRPr="003D7D6F">
              <w:rPr>
                <w:rFonts w:asciiTheme="minorBidi" w:hAnsiTheme="minorBidi"/>
                <w:sz w:val="24"/>
                <w:szCs w:val="24"/>
                <w:rtl/>
              </w:rPr>
              <w:t>تتوفر قنوات لنشر المعلومات الكافية وفي التوقيت المناسب وبطريقة تتسم بالعدالة لجميع الأطراف ذات العلاقة.</w:t>
            </w:r>
          </w:p>
        </w:tc>
        <w:tc>
          <w:tcPr>
            <w:tcW w:w="1046" w:type="dxa"/>
            <w:shd w:val="clear" w:color="auto" w:fill="D9D9D9" w:themeFill="background1" w:themeFillShade="D9"/>
          </w:tcPr>
          <w:p w:rsidR="00C04ED1" w:rsidRPr="00416531" w:rsidRDefault="00C04ED1" w:rsidP="00416531">
            <w:pPr>
              <w:spacing w:after="0" w:line="240" w:lineRule="auto"/>
              <w:jc w:val="center"/>
              <w:rPr>
                <w:rFonts w:asciiTheme="minorBidi" w:hAnsiTheme="minorBidi"/>
                <w:sz w:val="24"/>
                <w:szCs w:val="24"/>
                <w:rtl/>
              </w:rPr>
            </w:pPr>
          </w:p>
          <w:p w:rsidR="00C04ED1" w:rsidRPr="00416531" w:rsidRDefault="00C04ED1" w:rsidP="00416531">
            <w:pPr>
              <w:spacing w:after="0" w:line="240" w:lineRule="auto"/>
              <w:jc w:val="center"/>
              <w:rPr>
                <w:rFonts w:asciiTheme="minorBidi" w:hAnsiTheme="minorBidi"/>
                <w:sz w:val="24"/>
                <w:szCs w:val="24"/>
                <w:rtl/>
              </w:rPr>
            </w:pPr>
            <w:r w:rsidRPr="00416531">
              <w:rPr>
                <w:rFonts w:asciiTheme="minorBidi" w:hAnsiTheme="minorBidi"/>
                <w:color w:val="000000"/>
                <w:sz w:val="24"/>
                <w:szCs w:val="24"/>
                <w:rtl/>
              </w:rPr>
              <w:t>3,094</w:t>
            </w:r>
          </w:p>
        </w:tc>
        <w:tc>
          <w:tcPr>
            <w:tcW w:w="992" w:type="dxa"/>
            <w:shd w:val="clear" w:color="auto" w:fill="D9D9D9" w:themeFill="background1" w:themeFillShade="D9"/>
          </w:tcPr>
          <w:p w:rsidR="00C04ED1" w:rsidRPr="00416531" w:rsidRDefault="00C04ED1" w:rsidP="00416531">
            <w:pPr>
              <w:bidi w:val="0"/>
              <w:adjustRightInd w:val="0"/>
              <w:spacing w:after="0" w:line="240" w:lineRule="auto"/>
              <w:jc w:val="center"/>
              <w:rPr>
                <w:rFonts w:asciiTheme="minorBidi" w:hAnsiTheme="minorBidi"/>
                <w:color w:val="000000"/>
                <w:sz w:val="24"/>
                <w:szCs w:val="24"/>
              </w:rPr>
            </w:pPr>
          </w:p>
          <w:p w:rsidR="00C04ED1" w:rsidRPr="00416531" w:rsidRDefault="00C04ED1" w:rsidP="00416531">
            <w:pPr>
              <w:bidi w:val="0"/>
              <w:adjustRightInd w:val="0"/>
              <w:spacing w:after="0" w:line="240" w:lineRule="auto"/>
              <w:jc w:val="center"/>
              <w:rPr>
                <w:rFonts w:asciiTheme="minorBidi" w:hAnsiTheme="minorBidi"/>
                <w:color w:val="000000"/>
                <w:sz w:val="24"/>
                <w:szCs w:val="24"/>
                <w:rtl/>
              </w:rPr>
            </w:pPr>
            <w:r w:rsidRPr="00416531">
              <w:rPr>
                <w:rFonts w:asciiTheme="minorBidi" w:hAnsiTheme="minorBidi"/>
                <w:color w:val="000000"/>
                <w:sz w:val="24"/>
                <w:szCs w:val="24"/>
                <w:rtl/>
              </w:rPr>
              <w:t>0,818</w:t>
            </w:r>
          </w:p>
        </w:tc>
        <w:tc>
          <w:tcPr>
            <w:tcW w:w="939" w:type="dxa"/>
            <w:shd w:val="clear" w:color="auto" w:fill="D9D9D9" w:themeFill="background1" w:themeFillShade="D9"/>
          </w:tcPr>
          <w:p w:rsidR="00C04ED1" w:rsidRPr="00416531" w:rsidRDefault="00C04ED1" w:rsidP="00416531">
            <w:pPr>
              <w:bidi w:val="0"/>
              <w:spacing w:after="0" w:line="240" w:lineRule="auto"/>
              <w:jc w:val="center"/>
              <w:rPr>
                <w:rFonts w:asciiTheme="minorBidi" w:hAnsiTheme="minorBidi"/>
                <w:sz w:val="24"/>
                <w:szCs w:val="24"/>
              </w:rPr>
            </w:pPr>
          </w:p>
          <w:p w:rsidR="00C04ED1" w:rsidRPr="00416531" w:rsidRDefault="00C04ED1" w:rsidP="00416531">
            <w:pPr>
              <w:bidi w:val="0"/>
              <w:spacing w:after="0" w:line="240" w:lineRule="auto"/>
              <w:jc w:val="center"/>
              <w:rPr>
                <w:rFonts w:asciiTheme="minorBidi" w:hAnsiTheme="minorBidi"/>
                <w:sz w:val="24"/>
                <w:szCs w:val="24"/>
              </w:rPr>
            </w:pPr>
            <w:r w:rsidRPr="00416531">
              <w:rPr>
                <w:rFonts w:asciiTheme="minorBidi" w:hAnsiTheme="minorBidi"/>
                <w:sz w:val="24"/>
                <w:szCs w:val="24"/>
              </w:rPr>
              <w:t>0,</w:t>
            </w:r>
            <w:r w:rsidRPr="00416531">
              <w:rPr>
                <w:rFonts w:asciiTheme="minorBidi" w:hAnsiTheme="minorBidi"/>
                <w:sz w:val="24"/>
                <w:szCs w:val="24"/>
                <w:rtl/>
              </w:rPr>
              <w:t>618</w:t>
            </w:r>
          </w:p>
        </w:tc>
        <w:tc>
          <w:tcPr>
            <w:tcW w:w="939" w:type="dxa"/>
            <w:shd w:val="clear" w:color="auto" w:fill="D9D9D9" w:themeFill="background1" w:themeFillShade="D9"/>
          </w:tcPr>
          <w:p w:rsidR="00C04ED1" w:rsidRPr="00416531" w:rsidRDefault="00C04ED1" w:rsidP="00416531">
            <w:pPr>
              <w:bidi w:val="0"/>
              <w:adjustRightInd w:val="0"/>
              <w:spacing w:after="0" w:line="240" w:lineRule="auto"/>
              <w:jc w:val="center"/>
              <w:rPr>
                <w:rFonts w:asciiTheme="minorBidi" w:hAnsiTheme="minorBidi"/>
                <w:color w:val="000000"/>
                <w:sz w:val="24"/>
                <w:szCs w:val="24"/>
              </w:rPr>
            </w:pPr>
          </w:p>
          <w:p w:rsidR="00C04ED1" w:rsidRPr="00416531" w:rsidRDefault="00C04ED1" w:rsidP="00416531">
            <w:pPr>
              <w:bidi w:val="0"/>
              <w:adjustRightInd w:val="0"/>
              <w:spacing w:after="0" w:line="240" w:lineRule="auto"/>
              <w:jc w:val="center"/>
              <w:rPr>
                <w:rFonts w:asciiTheme="minorBidi" w:hAnsiTheme="minorBidi"/>
                <w:color w:val="000000"/>
                <w:sz w:val="24"/>
                <w:szCs w:val="24"/>
                <w:rtl/>
              </w:rPr>
            </w:pPr>
            <w:r w:rsidRPr="00416531">
              <w:rPr>
                <w:rFonts w:asciiTheme="minorBidi" w:hAnsiTheme="minorBidi"/>
                <w:color w:val="000000"/>
                <w:sz w:val="24"/>
                <w:szCs w:val="24"/>
                <w:rtl/>
              </w:rPr>
              <w:t>42,81</w:t>
            </w:r>
          </w:p>
        </w:tc>
        <w:tc>
          <w:tcPr>
            <w:tcW w:w="851" w:type="dxa"/>
            <w:shd w:val="clear" w:color="auto" w:fill="D9D9D9" w:themeFill="background1" w:themeFillShade="D9"/>
          </w:tcPr>
          <w:p w:rsidR="00C04ED1" w:rsidRPr="00416531" w:rsidRDefault="00C04ED1" w:rsidP="00416531">
            <w:pPr>
              <w:bidi w:val="0"/>
              <w:adjustRightInd w:val="0"/>
              <w:spacing w:after="0" w:line="240" w:lineRule="auto"/>
              <w:jc w:val="center"/>
              <w:rPr>
                <w:rFonts w:asciiTheme="minorBidi" w:hAnsiTheme="minorBidi"/>
                <w:color w:val="000000"/>
                <w:sz w:val="24"/>
                <w:szCs w:val="24"/>
              </w:rPr>
            </w:pPr>
          </w:p>
          <w:p w:rsidR="00C04ED1" w:rsidRPr="00416531" w:rsidRDefault="00C04ED1" w:rsidP="00416531">
            <w:pPr>
              <w:bidi w:val="0"/>
              <w:adjustRightInd w:val="0"/>
              <w:spacing w:after="0" w:line="240" w:lineRule="auto"/>
              <w:jc w:val="center"/>
              <w:rPr>
                <w:rFonts w:asciiTheme="minorBidi" w:hAnsiTheme="minorBidi"/>
                <w:color w:val="000000"/>
                <w:sz w:val="24"/>
                <w:szCs w:val="24"/>
              </w:rPr>
            </w:pPr>
            <w:r w:rsidRPr="00416531">
              <w:rPr>
                <w:rFonts w:asciiTheme="minorBidi" w:hAnsiTheme="minorBidi"/>
                <w:color w:val="000000"/>
                <w:sz w:val="24"/>
                <w:szCs w:val="24"/>
                <w:rtl/>
              </w:rPr>
              <w:t>0,000</w:t>
            </w:r>
          </w:p>
        </w:tc>
        <w:tc>
          <w:tcPr>
            <w:tcW w:w="886" w:type="dxa"/>
            <w:shd w:val="clear" w:color="auto" w:fill="D9D9D9" w:themeFill="background1" w:themeFillShade="D9"/>
            <w:vAlign w:val="center"/>
          </w:tcPr>
          <w:p w:rsidR="00C04ED1" w:rsidRPr="00416531" w:rsidRDefault="00C04ED1" w:rsidP="00416531">
            <w:pPr>
              <w:bidi w:val="0"/>
              <w:adjustRightInd w:val="0"/>
              <w:spacing w:after="0" w:line="240" w:lineRule="auto"/>
              <w:jc w:val="center"/>
              <w:rPr>
                <w:rFonts w:asciiTheme="minorBidi" w:hAnsiTheme="minorBidi"/>
                <w:color w:val="000000"/>
                <w:sz w:val="24"/>
                <w:szCs w:val="24"/>
              </w:rPr>
            </w:pPr>
            <w:r w:rsidRPr="00416531">
              <w:rPr>
                <w:rFonts w:asciiTheme="minorBidi" w:hAnsiTheme="minorBidi"/>
                <w:color w:val="000000"/>
                <w:sz w:val="24"/>
                <w:szCs w:val="24"/>
                <w:rtl/>
                <w:lang w:val="fr-FR" w:bidi="ar-DZ"/>
              </w:rPr>
              <w:t>محايد</w:t>
            </w:r>
          </w:p>
        </w:tc>
      </w:tr>
      <w:tr w:rsidR="00C04ED1" w:rsidRPr="00681CD2" w:rsidTr="00C04ED1">
        <w:trPr>
          <w:jc w:val="center"/>
        </w:trPr>
        <w:tc>
          <w:tcPr>
            <w:tcW w:w="602" w:type="dxa"/>
            <w:shd w:val="clear" w:color="auto" w:fill="BFBFBF" w:themeFill="background1" w:themeFillShade="BF"/>
          </w:tcPr>
          <w:p w:rsidR="00C04ED1" w:rsidRPr="00416531" w:rsidRDefault="00C04ED1" w:rsidP="00416531">
            <w:pPr>
              <w:spacing w:after="0" w:line="240" w:lineRule="auto"/>
              <w:jc w:val="center"/>
              <w:rPr>
                <w:rFonts w:asciiTheme="minorBidi" w:hAnsiTheme="minorBidi"/>
                <w:b/>
                <w:bCs/>
                <w:sz w:val="24"/>
                <w:szCs w:val="24"/>
                <w:rtl/>
                <w:lang w:val="fr-FR" w:bidi="ar-DZ"/>
              </w:rPr>
            </w:pPr>
            <w:r w:rsidRPr="00416531">
              <w:rPr>
                <w:rFonts w:asciiTheme="minorBidi" w:hAnsiTheme="minorBidi"/>
                <w:b/>
                <w:bCs/>
                <w:sz w:val="24"/>
                <w:szCs w:val="24"/>
                <w:rtl/>
                <w:lang w:val="fr-FR" w:bidi="ar-DZ"/>
              </w:rPr>
              <w:t>2</w:t>
            </w:r>
          </w:p>
        </w:tc>
        <w:tc>
          <w:tcPr>
            <w:tcW w:w="3260" w:type="dxa"/>
            <w:shd w:val="clear" w:color="auto" w:fill="D9D9D9" w:themeFill="background1" w:themeFillShade="D9"/>
          </w:tcPr>
          <w:p w:rsidR="00C04ED1" w:rsidRPr="003D7D6F" w:rsidRDefault="00C04ED1" w:rsidP="00416531">
            <w:pPr>
              <w:spacing w:after="0" w:line="240" w:lineRule="auto"/>
              <w:rPr>
                <w:rFonts w:asciiTheme="minorBidi" w:hAnsiTheme="minorBidi"/>
                <w:sz w:val="24"/>
                <w:szCs w:val="24"/>
                <w:rtl/>
              </w:rPr>
            </w:pPr>
            <w:r w:rsidRPr="003D7D6F">
              <w:rPr>
                <w:rFonts w:asciiTheme="minorBidi" w:hAnsiTheme="minorBidi"/>
                <w:sz w:val="24"/>
                <w:szCs w:val="24"/>
                <w:rtl/>
              </w:rPr>
              <w:t>يقوم المجمع  بنشر تقارير مرحلية.</w:t>
            </w:r>
          </w:p>
        </w:tc>
        <w:tc>
          <w:tcPr>
            <w:tcW w:w="1046" w:type="dxa"/>
            <w:shd w:val="clear" w:color="auto" w:fill="D9D9D9" w:themeFill="background1" w:themeFillShade="D9"/>
          </w:tcPr>
          <w:p w:rsidR="00C04ED1" w:rsidRPr="00416531" w:rsidRDefault="00C04ED1" w:rsidP="00416531">
            <w:pPr>
              <w:spacing w:after="0" w:line="240" w:lineRule="auto"/>
              <w:jc w:val="center"/>
              <w:rPr>
                <w:rFonts w:asciiTheme="minorBidi" w:hAnsiTheme="minorBidi"/>
                <w:color w:val="000000"/>
                <w:sz w:val="24"/>
                <w:szCs w:val="24"/>
                <w:rtl/>
              </w:rPr>
            </w:pPr>
            <w:r w:rsidRPr="00416531">
              <w:rPr>
                <w:rFonts w:asciiTheme="minorBidi" w:hAnsiTheme="minorBidi"/>
                <w:color w:val="000000"/>
                <w:sz w:val="24"/>
                <w:szCs w:val="24"/>
                <w:rtl/>
              </w:rPr>
              <w:t>4,102</w:t>
            </w:r>
          </w:p>
        </w:tc>
        <w:tc>
          <w:tcPr>
            <w:tcW w:w="992" w:type="dxa"/>
            <w:shd w:val="clear" w:color="auto" w:fill="D9D9D9" w:themeFill="background1" w:themeFillShade="D9"/>
          </w:tcPr>
          <w:p w:rsidR="00C04ED1" w:rsidRPr="00416531" w:rsidRDefault="00C04ED1" w:rsidP="00416531">
            <w:pPr>
              <w:bidi w:val="0"/>
              <w:adjustRightInd w:val="0"/>
              <w:spacing w:after="0" w:line="240" w:lineRule="auto"/>
              <w:jc w:val="center"/>
              <w:rPr>
                <w:rFonts w:asciiTheme="minorBidi" w:hAnsiTheme="minorBidi"/>
                <w:color w:val="000000"/>
                <w:sz w:val="24"/>
                <w:szCs w:val="24"/>
                <w:rtl/>
              </w:rPr>
            </w:pPr>
            <w:r w:rsidRPr="00416531">
              <w:rPr>
                <w:rFonts w:asciiTheme="minorBidi" w:hAnsiTheme="minorBidi"/>
                <w:color w:val="000000"/>
                <w:sz w:val="24"/>
                <w:szCs w:val="24"/>
                <w:rtl/>
              </w:rPr>
              <w:t>0,559</w:t>
            </w:r>
          </w:p>
        </w:tc>
        <w:tc>
          <w:tcPr>
            <w:tcW w:w="939" w:type="dxa"/>
            <w:shd w:val="clear" w:color="auto" w:fill="D9D9D9" w:themeFill="background1" w:themeFillShade="D9"/>
          </w:tcPr>
          <w:p w:rsidR="00C04ED1" w:rsidRPr="00416531" w:rsidRDefault="00C04ED1" w:rsidP="00416531">
            <w:pPr>
              <w:bidi w:val="0"/>
              <w:spacing w:after="0" w:line="240" w:lineRule="auto"/>
              <w:jc w:val="center"/>
              <w:rPr>
                <w:rFonts w:asciiTheme="minorBidi" w:hAnsiTheme="minorBidi"/>
                <w:sz w:val="24"/>
                <w:szCs w:val="24"/>
              </w:rPr>
            </w:pPr>
            <w:r w:rsidRPr="00416531">
              <w:rPr>
                <w:rFonts w:asciiTheme="minorBidi" w:hAnsiTheme="minorBidi"/>
                <w:sz w:val="24"/>
                <w:szCs w:val="24"/>
              </w:rPr>
              <w:t>0,820</w:t>
            </w:r>
          </w:p>
        </w:tc>
        <w:tc>
          <w:tcPr>
            <w:tcW w:w="939" w:type="dxa"/>
            <w:shd w:val="clear" w:color="auto" w:fill="D9D9D9" w:themeFill="background1" w:themeFillShade="D9"/>
          </w:tcPr>
          <w:p w:rsidR="00C04ED1" w:rsidRPr="00416531" w:rsidRDefault="00C04ED1" w:rsidP="00416531">
            <w:pPr>
              <w:bidi w:val="0"/>
              <w:adjustRightInd w:val="0"/>
              <w:spacing w:after="0" w:line="240" w:lineRule="auto"/>
              <w:jc w:val="center"/>
              <w:rPr>
                <w:rFonts w:asciiTheme="minorBidi" w:hAnsiTheme="minorBidi"/>
                <w:color w:val="000000"/>
                <w:sz w:val="24"/>
                <w:szCs w:val="24"/>
                <w:rtl/>
              </w:rPr>
            </w:pPr>
            <w:r w:rsidRPr="00416531">
              <w:rPr>
                <w:rFonts w:asciiTheme="minorBidi" w:hAnsiTheme="minorBidi"/>
                <w:color w:val="000000"/>
                <w:sz w:val="24"/>
                <w:szCs w:val="24"/>
                <w:rtl/>
              </w:rPr>
              <w:t>83,01</w:t>
            </w:r>
          </w:p>
        </w:tc>
        <w:tc>
          <w:tcPr>
            <w:tcW w:w="851" w:type="dxa"/>
            <w:shd w:val="clear" w:color="auto" w:fill="D9D9D9" w:themeFill="background1" w:themeFillShade="D9"/>
          </w:tcPr>
          <w:p w:rsidR="00C04ED1" w:rsidRPr="00416531" w:rsidRDefault="00C04ED1" w:rsidP="00416531">
            <w:pPr>
              <w:bidi w:val="0"/>
              <w:adjustRightInd w:val="0"/>
              <w:spacing w:after="0" w:line="240" w:lineRule="auto"/>
              <w:jc w:val="center"/>
              <w:rPr>
                <w:rFonts w:asciiTheme="minorBidi" w:hAnsiTheme="minorBidi"/>
                <w:color w:val="000000"/>
                <w:sz w:val="24"/>
                <w:szCs w:val="24"/>
              </w:rPr>
            </w:pPr>
            <w:r w:rsidRPr="00416531">
              <w:rPr>
                <w:rFonts w:asciiTheme="minorBidi" w:hAnsiTheme="minorBidi"/>
                <w:color w:val="000000"/>
                <w:sz w:val="24"/>
                <w:szCs w:val="24"/>
                <w:rtl/>
              </w:rPr>
              <w:t>0,000</w:t>
            </w:r>
          </w:p>
        </w:tc>
        <w:tc>
          <w:tcPr>
            <w:tcW w:w="886" w:type="dxa"/>
            <w:shd w:val="clear" w:color="auto" w:fill="D9D9D9" w:themeFill="background1" w:themeFillShade="D9"/>
            <w:vAlign w:val="center"/>
          </w:tcPr>
          <w:p w:rsidR="00C04ED1" w:rsidRPr="00416531" w:rsidRDefault="00C04ED1" w:rsidP="00416531">
            <w:pPr>
              <w:bidi w:val="0"/>
              <w:adjustRightInd w:val="0"/>
              <w:spacing w:after="0" w:line="240" w:lineRule="auto"/>
              <w:jc w:val="center"/>
              <w:rPr>
                <w:rFonts w:asciiTheme="minorBidi" w:hAnsiTheme="minorBidi"/>
                <w:color w:val="000000"/>
                <w:sz w:val="24"/>
                <w:szCs w:val="24"/>
              </w:rPr>
            </w:pPr>
            <w:r w:rsidRPr="00416531">
              <w:rPr>
                <w:rFonts w:asciiTheme="minorBidi" w:hAnsiTheme="minorBidi"/>
                <w:color w:val="000000"/>
                <w:sz w:val="24"/>
                <w:szCs w:val="24"/>
                <w:rtl/>
              </w:rPr>
              <w:t>موافق</w:t>
            </w:r>
          </w:p>
        </w:tc>
      </w:tr>
      <w:tr w:rsidR="00C04ED1" w:rsidRPr="00681CD2" w:rsidTr="00C04ED1">
        <w:trPr>
          <w:jc w:val="center"/>
        </w:trPr>
        <w:tc>
          <w:tcPr>
            <w:tcW w:w="602" w:type="dxa"/>
            <w:shd w:val="clear" w:color="auto" w:fill="BFBFBF" w:themeFill="background1" w:themeFillShade="BF"/>
          </w:tcPr>
          <w:p w:rsidR="00C04ED1" w:rsidRPr="00416531" w:rsidRDefault="00C04ED1" w:rsidP="00416531">
            <w:pPr>
              <w:spacing w:after="0" w:line="240" w:lineRule="auto"/>
              <w:jc w:val="center"/>
              <w:rPr>
                <w:rFonts w:asciiTheme="minorBidi" w:hAnsiTheme="minorBidi"/>
                <w:b/>
                <w:bCs/>
                <w:sz w:val="24"/>
                <w:szCs w:val="24"/>
                <w:lang w:val="fr-FR" w:bidi="ar-DZ"/>
              </w:rPr>
            </w:pPr>
            <w:r w:rsidRPr="00416531">
              <w:rPr>
                <w:rFonts w:asciiTheme="minorBidi" w:hAnsiTheme="minorBidi"/>
                <w:b/>
                <w:bCs/>
                <w:sz w:val="24"/>
                <w:szCs w:val="24"/>
                <w:rtl/>
                <w:lang w:val="fr-FR" w:bidi="ar-DZ"/>
              </w:rPr>
              <w:t>3</w:t>
            </w:r>
          </w:p>
        </w:tc>
        <w:tc>
          <w:tcPr>
            <w:tcW w:w="3260" w:type="dxa"/>
            <w:shd w:val="clear" w:color="auto" w:fill="D9D9D9" w:themeFill="background1" w:themeFillShade="D9"/>
          </w:tcPr>
          <w:p w:rsidR="00C04ED1" w:rsidRPr="003D7D6F" w:rsidRDefault="00C04ED1" w:rsidP="00416531">
            <w:pPr>
              <w:spacing w:after="0" w:line="240" w:lineRule="auto"/>
              <w:rPr>
                <w:rFonts w:asciiTheme="minorBidi" w:hAnsiTheme="minorBidi"/>
                <w:sz w:val="24"/>
                <w:szCs w:val="24"/>
                <w:rtl/>
              </w:rPr>
            </w:pPr>
            <w:r w:rsidRPr="003D7D6F">
              <w:rPr>
                <w:rFonts w:asciiTheme="minorBidi" w:hAnsiTheme="minorBidi"/>
                <w:sz w:val="24"/>
                <w:szCs w:val="24"/>
                <w:rtl/>
              </w:rPr>
              <w:t>يشمل الإفصاح أي تغيير هام حول الأصول والالتزامات.</w:t>
            </w:r>
          </w:p>
        </w:tc>
        <w:tc>
          <w:tcPr>
            <w:tcW w:w="1046" w:type="dxa"/>
            <w:shd w:val="clear" w:color="auto" w:fill="D9D9D9" w:themeFill="background1" w:themeFillShade="D9"/>
          </w:tcPr>
          <w:p w:rsidR="00C04ED1" w:rsidRPr="00416531" w:rsidRDefault="00C04ED1" w:rsidP="00416531">
            <w:pPr>
              <w:spacing w:after="0" w:line="240" w:lineRule="auto"/>
              <w:jc w:val="center"/>
              <w:rPr>
                <w:rFonts w:asciiTheme="minorBidi" w:hAnsiTheme="minorBidi"/>
                <w:sz w:val="24"/>
                <w:szCs w:val="24"/>
                <w:rtl/>
              </w:rPr>
            </w:pPr>
          </w:p>
          <w:p w:rsidR="00C04ED1" w:rsidRPr="00416531" w:rsidRDefault="00C04ED1" w:rsidP="00416531">
            <w:pPr>
              <w:spacing w:after="0" w:line="240" w:lineRule="auto"/>
              <w:jc w:val="center"/>
              <w:rPr>
                <w:rFonts w:asciiTheme="minorBidi" w:hAnsiTheme="minorBidi"/>
                <w:sz w:val="24"/>
                <w:szCs w:val="24"/>
                <w:rtl/>
              </w:rPr>
            </w:pPr>
            <w:r w:rsidRPr="00416531">
              <w:rPr>
                <w:rFonts w:asciiTheme="minorBidi" w:hAnsiTheme="minorBidi"/>
                <w:sz w:val="24"/>
                <w:szCs w:val="24"/>
                <w:rtl/>
              </w:rPr>
              <w:t>3,289</w:t>
            </w:r>
          </w:p>
        </w:tc>
        <w:tc>
          <w:tcPr>
            <w:tcW w:w="992" w:type="dxa"/>
            <w:shd w:val="clear" w:color="auto" w:fill="D9D9D9" w:themeFill="background1" w:themeFillShade="D9"/>
          </w:tcPr>
          <w:p w:rsidR="00C04ED1" w:rsidRPr="00416531" w:rsidRDefault="00C04ED1" w:rsidP="00416531">
            <w:pPr>
              <w:bidi w:val="0"/>
              <w:adjustRightInd w:val="0"/>
              <w:spacing w:after="0" w:line="240" w:lineRule="auto"/>
              <w:jc w:val="center"/>
              <w:rPr>
                <w:rFonts w:asciiTheme="minorBidi" w:hAnsiTheme="minorBidi"/>
                <w:color w:val="000000"/>
                <w:sz w:val="24"/>
                <w:szCs w:val="24"/>
              </w:rPr>
            </w:pPr>
          </w:p>
          <w:p w:rsidR="00C04ED1" w:rsidRPr="00416531" w:rsidRDefault="00C04ED1" w:rsidP="00416531">
            <w:pPr>
              <w:bidi w:val="0"/>
              <w:adjustRightInd w:val="0"/>
              <w:spacing w:after="0" w:line="240" w:lineRule="auto"/>
              <w:jc w:val="center"/>
              <w:rPr>
                <w:rFonts w:asciiTheme="minorBidi" w:hAnsiTheme="minorBidi"/>
                <w:color w:val="000000"/>
                <w:sz w:val="24"/>
                <w:szCs w:val="24"/>
                <w:rtl/>
              </w:rPr>
            </w:pPr>
            <w:r w:rsidRPr="00416531">
              <w:rPr>
                <w:rFonts w:asciiTheme="minorBidi" w:hAnsiTheme="minorBidi"/>
                <w:color w:val="000000"/>
                <w:sz w:val="24"/>
                <w:szCs w:val="24"/>
                <w:rtl/>
              </w:rPr>
              <w:t>0,997</w:t>
            </w:r>
          </w:p>
        </w:tc>
        <w:tc>
          <w:tcPr>
            <w:tcW w:w="939" w:type="dxa"/>
            <w:shd w:val="clear" w:color="auto" w:fill="D9D9D9" w:themeFill="background1" w:themeFillShade="D9"/>
          </w:tcPr>
          <w:p w:rsidR="00C04ED1" w:rsidRPr="00416531" w:rsidRDefault="00C04ED1" w:rsidP="00416531">
            <w:pPr>
              <w:bidi w:val="0"/>
              <w:spacing w:after="0" w:line="240" w:lineRule="auto"/>
              <w:jc w:val="center"/>
              <w:rPr>
                <w:rFonts w:asciiTheme="minorBidi" w:hAnsiTheme="minorBidi"/>
                <w:sz w:val="24"/>
                <w:szCs w:val="24"/>
              </w:rPr>
            </w:pPr>
          </w:p>
          <w:p w:rsidR="00C04ED1" w:rsidRPr="00416531" w:rsidRDefault="00C04ED1" w:rsidP="00416531">
            <w:pPr>
              <w:bidi w:val="0"/>
              <w:spacing w:after="0" w:line="240" w:lineRule="auto"/>
              <w:jc w:val="center"/>
              <w:rPr>
                <w:rFonts w:asciiTheme="minorBidi" w:hAnsiTheme="minorBidi"/>
                <w:sz w:val="24"/>
                <w:szCs w:val="24"/>
              </w:rPr>
            </w:pPr>
            <w:r w:rsidRPr="00416531">
              <w:rPr>
                <w:rFonts w:asciiTheme="minorBidi" w:hAnsiTheme="minorBidi"/>
                <w:sz w:val="24"/>
                <w:szCs w:val="24"/>
              </w:rPr>
              <w:t>0,</w:t>
            </w:r>
            <w:r w:rsidRPr="00416531">
              <w:rPr>
                <w:rFonts w:asciiTheme="minorBidi" w:hAnsiTheme="minorBidi"/>
                <w:sz w:val="24"/>
                <w:szCs w:val="24"/>
                <w:rtl/>
              </w:rPr>
              <w:t>657</w:t>
            </w:r>
          </w:p>
        </w:tc>
        <w:tc>
          <w:tcPr>
            <w:tcW w:w="939" w:type="dxa"/>
            <w:shd w:val="clear" w:color="auto" w:fill="D9D9D9" w:themeFill="background1" w:themeFillShade="D9"/>
          </w:tcPr>
          <w:p w:rsidR="00C04ED1" w:rsidRPr="00416531" w:rsidRDefault="00C04ED1" w:rsidP="00416531">
            <w:pPr>
              <w:bidi w:val="0"/>
              <w:adjustRightInd w:val="0"/>
              <w:spacing w:after="0" w:line="240" w:lineRule="auto"/>
              <w:jc w:val="center"/>
              <w:rPr>
                <w:rFonts w:asciiTheme="minorBidi" w:hAnsiTheme="minorBidi"/>
                <w:color w:val="000000"/>
                <w:sz w:val="24"/>
                <w:szCs w:val="24"/>
              </w:rPr>
            </w:pPr>
          </w:p>
          <w:p w:rsidR="00C04ED1" w:rsidRPr="00416531" w:rsidRDefault="00C04ED1" w:rsidP="00416531">
            <w:pPr>
              <w:bidi w:val="0"/>
              <w:adjustRightInd w:val="0"/>
              <w:spacing w:after="0" w:line="240" w:lineRule="auto"/>
              <w:jc w:val="center"/>
              <w:rPr>
                <w:rFonts w:asciiTheme="minorBidi" w:hAnsiTheme="minorBidi"/>
                <w:color w:val="000000"/>
                <w:sz w:val="24"/>
                <w:szCs w:val="24"/>
                <w:rtl/>
              </w:rPr>
            </w:pPr>
            <w:r w:rsidRPr="00416531">
              <w:rPr>
                <w:rFonts w:asciiTheme="minorBidi" w:hAnsiTheme="minorBidi"/>
                <w:color w:val="000000"/>
                <w:sz w:val="24"/>
                <w:szCs w:val="24"/>
                <w:rtl/>
              </w:rPr>
              <w:t>37,31</w:t>
            </w:r>
          </w:p>
        </w:tc>
        <w:tc>
          <w:tcPr>
            <w:tcW w:w="851" w:type="dxa"/>
            <w:shd w:val="clear" w:color="auto" w:fill="D9D9D9" w:themeFill="background1" w:themeFillShade="D9"/>
          </w:tcPr>
          <w:p w:rsidR="00C04ED1" w:rsidRPr="00416531" w:rsidRDefault="00C04ED1" w:rsidP="00416531">
            <w:pPr>
              <w:bidi w:val="0"/>
              <w:adjustRightInd w:val="0"/>
              <w:spacing w:after="0" w:line="240" w:lineRule="auto"/>
              <w:jc w:val="center"/>
              <w:rPr>
                <w:rFonts w:asciiTheme="minorBidi" w:hAnsiTheme="minorBidi"/>
                <w:color w:val="000000"/>
                <w:sz w:val="24"/>
                <w:szCs w:val="24"/>
              </w:rPr>
            </w:pPr>
          </w:p>
          <w:p w:rsidR="00C04ED1" w:rsidRPr="00416531" w:rsidRDefault="00C04ED1" w:rsidP="00416531">
            <w:pPr>
              <w:bidi w:val="0"/>
              <w:adjustRightInd w:val="0"/>
              <w:spacing w:after="0" w:line="240" w:lineRule="auto"/>
              <w:jc w:val="center"/>
              <w:rPr>
                <w:rFonts w:asciiTheme="minorBidi" w:hAnsiTheme="minorBidi"/>
                <w:color w:val="000000"/>
                <w:sz w:val="24"/>
                <w:szCs w:val="24"/>
              </w:rPr>
            </w:pPr>
            <w:r w:rsidRPr="00416531">
              <w:rPr>
                <w:rFonts w:asciiTheme="minorBidi" w:hAnsiTheme="minorBidi"/>
                <w:color w:val="000000"/>
                <w:sz w:val="24"/>
                <w:szCs w:val="24"/>
                <w:rtl/>
              </w:rPr>
              <w:t>0,000</w:t>
            </w:r>
          </w:p>
        </w:tc>
        <w:tc>
          <w:tcPr>
            <w:tcW w:w="886" w:type="dxa"/>
            <w:shd w:val="clear" w:color="auto" w:fill="D9D9D9" w:themeFill="background1" w:themeFillShade="D9"/>
            <w:vAlign w:val="center"/>
          </w:tcPr>
          <w:p w:rsidR="00C04ED1" w:rsidRPr="00416531" w:rsidRDefault="00C04ED1" w:rsidP="00416531">
            <w:pPr>
              <w:bidi w:val="0"/>
              <w:adjustRightInd w:val="0"/>
              <w:spacing w:after="0" w:line="240" w:lineRule="auto"/>
              <w:jc w:val="center"/>
              <w:rPr>
                <w:rFonts w:asciiTheme="minorBidi" w:hAnsiTheme="minorBidi"/>
                <w:color w:val="000000"/>
                <w:sz w:val="24"/>
                <w:szCs w:val="24"/>
              </w:rPr>
            </w:pPr>
            <w:r w:rsidRPr="00416531">
              <w:rPr>
                <w:rFonts w:asciiTheme="minorBidi" w:hAnsiTheme="minorBidi"/>
                <w:color w:val="000000"/>
                <w:sz w:val="24"/>
                <w:szCs w:val="24"/>
                <w:rtl/>
                <w:lang w:val="fr-FR" w:bidi="ar-DZ"/>
              </w:rPr>
              <w:t>محايد</w:t>
            </w:r>
          </w:p>
        </w:tc>
      </w:tr>
      <w:tr w:rsidR="00C04ED1" w:rsidRPr="00681CD2" w:rsidTr="00C04ED1">
        <w:trPr>
          <w:jc w:val="center"/>
        </w:trPr>
        <w:tc>
          <w:tcPr>
            <w:tcW w:w="602" w:type="dxa"/>
            <w:shd w:val="clear" w:color="auto" w:fill="BFBFBF" w:themeFill="background1" w:themeFillShade="BF"/>
          </w:tcPr>
          <w:p w:rsidR="00C04ED1" w:rsidRPr="00416531" w:rsidRDefault="00C04ED1" w:rsidP="00416531">
            <w:pPr>
              <w:spacing w:after="0" w:line="240" w:lineRule="auto"/>
              <w:jc w:val="center"/>
              <w:rPr>
                <w:rFonts w:asciiTheme="minorBidi" w:hAnsiTheme="minorBidi"/>
                <w:b/>
                <w:bCs/>
                <w:sz w:val="24"/>
                <w:szCs w:val="24"/>
                <w:rtl/>
                <w:lang w:val="fr-FR" w:bidi="ar-DZ"/>
              </w:rPr>
            </w:pPr>
            <w:r w:rsidRPr="00416531">
              <w:rPr>
                <w:rFonts w:asciiTheme="minorBidi" w:hAnsiTheme="minorBidi"/>
                <w:b/>
                <w:bCs/>
                <w:sz w:val="24"/>
                <w:szCs w:val="24"/>
                <w:rtl/>
                <w:lang w:val="fr-FR" w:bidi="ar-DZ"/>
              </w:rPr>
              <w:t>4</w:t>
            </w:r>
          </w:p>
        </w:tc>
        <w:tc>
          <w:tcPr>
            <w:tcW w:w="3260" w:type="dxa"/>
            <w:shd w:val="clear" w:color="auto" w:fill="D9D9D9" w:themeFill="background1" w:themeFillShade="D9"/>
          </w:tcPr>
          <w:p w:rsidR="00C04ED1" w:rsidRPr="003D7D6F" w:rsidRDefault="00C04ED1" w:rsidP="00416531">
            <w:pPr>
              <w:spacing w:after="0" w:line="240" w:lineRule="auto"/>
              <w:rPr>
                <w:rFonts w:asciiTheme="minorBidi" w:hAnsiTheme="minorBidi"/>
                <w:sz w:val="24"/>
                <w:szCs w:val="24"/>
                <w:rtl/>
              </w:rPr>
            </w:pPr>
            <w:r w:rsidRPr="003D7D6F">
              <w:rPr>
                <w:rFonts w:asciiTheme="minorBidi" w:hAnsiTheme="minorBidi"/>
                <w:sz w:val="24"/>
                <w:szCs w:val="24"/>
                <w:rtl/>
              </w:rPr>
              <w:t>يتم الإفصاح على مكافئات مجلس الإدارة  والمديرين التنفيذيين.</w:t>
            </w:r>
          </w:p>
        </w:tc>
        <w:tc>
          <w:tcPr>
            <w:tcW w:w="1046" w:type="dxa"/>
            <w:shd w:val="clear" w:color="auto" w:fill="D9D9D9" w:themeFill="background1" w:themeFillShade="D9"/>
          </w:tcPr>
          <w:p w:rsidR="00C04ED1" w:rsidRPr="00416531" w:rsidRDefault="00C04ED1" w:rsidP="00416531">
            <w:pPr>
              <w:spacing w:after="0" w:line="240" w:lineRule="auto"/>
              <w:jc w:val="center"/>
              <w:rPr>
                <w:rFonts w:asciiTheme="minorBidi" w:hAnsiTheme="minorBidi"/>
                <w:sz w:val="24"/>
                <w:szCs w:val="24"/>
                <w:rtl/>
              </w:rPr>
            </w:pPr>
          </w:p>
          <w:p w:rsidR="00C04ED1" w:rsidRPr="00416531" w:rsidRDefault="00C04ED1" w:rsidP="00416531">
            <w:pPr>
              <w:spacing w:after="0" w:line="240" w:lineRule="auto"/>
              <w:jc w:val="center"/>
              <w:rPr>
                <w:rFonts w:asciiTheme="minorBidi" w:hAnsiTheme="minorBidi"/>
                <w:sz w:val="24"/>
                <w:szCs w:val="24"/>
                <w:rtl/>
              </w:rPr>
            </w:pPr>
            <w:r w:rsidRPr="00416531">
              <w:rPr>
                <w:rFonts w:asciiTheme="minorBidi" w:hAnsiTheme="minorBidi"/>
                <w:sz w:val="24"/>
                <w:szCs w:val="24"/>
                <w:rtl/>
              </w:rPr>
              <w:t>3,961</w:t>
            </w:r>
          </w:p>
        </w:tc>
        <w:tc>
          <w:tcPr>
            <w:tcW w:w="992" w:type="dxa"/>
            <w:shd w:val="clear" w:color="auto" w:fill="D9D9D9" w:themeFill="background1" w:themeFillShade="D9"/>
          </w:tcPr>
          <w:p w:rsidR="00C04ED1" w:rsidRPr="00416531" w:rsidRDefault="00C04ED1" w:rsidP="00416531">
            <w:pPr>
              <w:bidi w:val="0"/>
              <w:adjustRightInd w:val="0"/>
              <w:spacing w:after="0" w:line="240" w:lineRule="auto"/>
              <w:jc w:val="center"/>
              <w:rPr>
                <w:rFonts w:asciiTheme="minorBidi" w:hAnsiTheme="minorBidi"/>
                <w:color w:val="000000"/>
                <w:sz w:val="24"/>
                <w:szCs w:val="24"/>
              </w:rPr>
            </w:pPr>
          </w:p>
          <w:p w:rsidR="00C04ED1" w:rsidRPr="00416531" w:rsidRDefault="00C04ED1" w:rsidP="00416531">
            <w:pPr>
              <w:bidi w:val="0"/>
              <w:adjustRightInd w:val="0"/>
              <w:spacing w:after="0" w:line="240" w:lineRule="auto"/>
              <w:jc w:val="center"/>
              <w:rPr>
                <w:rFonts w:asciiTheme="minorBidi" w:hAnsiTheme="minorBidi"/>
                <w:color w:val="000000"/>
                <w:sz w:val="24"/>
                <w:szCs w:val="24"/>
                <w:rtl/>
              </w:rPr>
            </w:pPr>
            <w:r w:rsidRPr="00416531">
              <w:rPr>
                <w:rFonts w:asciiTheme="minorBidi" w:hAnsiTheme="minorBidi"/>
                <w:color w:val="000000"/>
                <w:sz w:val="24"/>
                <w:szCs w:val="24"/>
                <w:rtl/>
              </w:rPr>
              <w:t>0,692</w:t>
            </w:r>
          </w:p>
        </w:tc>
        <w:tc>
          <w:tcPr>
            <w:tcW w:w="939" w:type="dxa"/>
            <w:shd w:val="clear" w:color="auto" w:fill="D9D9D9" w:themeFill="background1" w:themeFillShade="D9"/>
          </w:tcPr>
          <w:p w:rsidR="00C04ED1" w:rsidRPr="00416531" w:rsidRDefault="00C04ED1" w:rsidP="00416531">
            <w:pPr>
              <w:bidi w:val="0"/>
              <w:spacing w:after="0" w:line="240" w:lineRule="auto"/>
              <w:jc w:val="center"/>
              <w:rPr>
                <w:rFonts w:asciiTheme="minorBidi" w:hAnsiTheme="minorBidi"/>
                <w:sz w:val="24"/>
                <w:szCs w:val="24"/>
              </w:rPr>
            </w:pPr>
          </w:p>
          <w:p w:rsidR="00C04ED1" w:rsidRPr="00416531" w:rsidRDefault="00C04ED1" w:rsidP="00416531">
            <w:pPr>
              <w:bidi w:val="0"/>
              <w:spacing w:after="0" w:line="240" w:lineRule="auto"/>
              <w:jc w:val="center"/>
              <w:rPr>
                <w:rFonts w:asciiTheme="minorBidi" w:hAnsiTheme="minorBidi"/>
                <w:sz w:val="24"/>
                <w:szCs w:val="24"/>
              </w:rPr>
            </w:pPr>
            <w:r w:rsidRPr="00416531">
              <w:rPr>
                <w:rFonts w:asciiTheme="minorBidi" w:hAnsiTheme="minorBidi"/>
                <w:sz w:val="24"/>
                <w:szCs w:val="24"/>
              </w:rPr>
              <w:t>0,792</w:t>
            </w:r>
          </w:p>
        </w:tc>
        <w:tc>
          <w:tcPr>
            <w:tcW w:w="939" w:type="dxa"/>
            <w:shd w:val="clear" w:color="auto" w:fill="D9D9D9" w:themeFill="background1" w:themeFillShade="D9"/>
          </w:tcPr>
          <w:p w:rsidR="00C04ED1" w:rsidRPr="00416531" w:rsidRDefault="00C04ED1" w:rsidP="00416531">
            <w:pPr>
              <w:bidi w:val="0"/>
              <w:adjustRightInd w:val="0"/>
              <w:spacing w:after="0" w:line="240" w:lineRule="auto"/>
              <w:jc w:val="center"/>
              <w:rPr>
                <w:rFonts w:asciiTheme="minorBidi" w:hAnsiTheme="minorBidi"/>
                <w:color w:val="000000"/>
                <w:sz w:val="24"/>
                <w:szCs w:val="24"/>
              </w:rPr>
            </w:pPr>
          </w:p>
          <w:p w:rsidR="00C04ED1" w:rsidRPr="00416531" w:rsidRDefault="00C04ED1" w:rsidP="00416531">
            <w:pPr>
              <w:bidi w:val="0"/>
              <w:adjustRightInd w:val="0"/>
              <w:spacing w:after="0" w:line="240" w:lineRule="auto"/>
              <w:jc w:val="center"/>
              <w:rPr>
                <w:rFonts w:asciiTheme="minorBidi" w:hAnsiTheme="minorBidi"/>
                <w:color w:val="000000"/>
                <w:sz w:val="24"/>
                <w:szCs w:val="24"/>
              </w:rPr>
            </w:pPr>
            <w:r w:rsidRPr="00416531">
              <w:rPr>
                <w:rFonts w:asciiTheme="minorBidi" w:hAnsiTheme="minorBidi"/>
                <w:color w:val="000000"/>
                <w:sz w:val="24"/>
                <w:szCs w:val="24"/>
                <w:rtl/>
              </w:rPr>
              <w:t>64,76</w:t>
            </w:r>
          </w:p>
        </w:tc>
        <w:tc>
          <w:tcPr>
            <w:tcW w:w="851" w:type="dxa"/>
            <w:shd w:val="clear" w:color="auto" w:fill="D9D9D9" w:themeFill="background1" w:themeFillShade="D9"/>
          </w:tcPr>
          <w:p w:rsidR="00C04ED1" w:rsidRPr="00416531" w:rsidRDefault="00C04ED1" w:rsidP="00416531">
            <w:pPr>
              <w:bidi w:val="0"/>
              <w:adjustRightInd w:val="0"/>
              <w:spacing w:after="0" w:line="240" w:lineRule="auto"/>
              <w:jc w:val="center"/>
              <w:rPr>
                <w:rFonts w:asciiTheme="minorBidi" w:hAnsiTheme="minorBidi"/>
                <w:color w:val="000000"/>
                <w:sz w:val="24"/>
                <w:szCs w:val="24"/>
              </w:rPr>
            </w:pPr>
          </w:p>
          <w:p w:rsidR="00C04ED1" w:rsidRPr="00416531" w:rsidRDefault="00C04ED1" w:rsidP="00416531">
            <w:pPr>
              <w:bidi w:val="0"/>
              <w:adjustRightInd w:val="0"/>
              <w:spacing w:after="0" w:line="240" w:lineRule="auto"/>
              <w:jc w:val="center"/>
              <w:rPr>
                <w:rFonts w:asciiTheme="minorBidi" w:hAnsiTheme="minorBidi"/>
                <w:color w:val="000000"/>
                <w:sz w:val="24"/>
                <w:szCs w:val="24"/>
              </w:rPr>
            </w:pPr>
            <w:r w:rsidRPr="00416531">
              <w:rPr>
                <w:rFonts w:asciiTheme="minorBidi" w:hAnsiTheme="minorBidi"/>
                <w:color w:val="000000"/>
                <w:sz w:val="24"/>
                <w:szCs w:val="24"/>
                <w:rtl/>
              </w:rPr>
              <w:t>0,000</w:t>
            </w:r>
          </w:p>
        </w:tc>
        <w:tc>
          <w:tcPr>
            <w:tcW w:w="886" w:type="dxa"/>
            <w:shd w:val="clear" w:color="auto" w:fill="D9D9D9" w:themeFill="background1" w:themeFillShade="D9"/>
            <w:vAlign w:val="center"/>
          </w:tcPr>
          <w:p w:rsidR="00C04ED1" w:rsidRPr="00416531" w:rsidRDefault="00C04ED1" w:rsidP="00416531">
            <w:pPr>
              <w:bidi w:val="0"/>
              <w:adjustRightInd w:val="0"/>
              <w:spacing w:after="0" w:line="240" w:lineRule="auto"/>
              <w:jc w:val="center"/>
              <w:rPr>
                <w:rFonts w:asciiTheme="minorBidi" w:hAnsiTheme="minorBidi"/>
                <w:color w:val="000000"/>
                <w:sz w:val="24"/>
                <w:szCs w:val="24"/>
              </w:rPr>
            </w:pPr>
            <w:r w:rsidRPr="00416531">
              <w:rPr>
                <w:rFonts w:asciiTheme="minorBidi" w:hAnsiTheme="minorBidi"/>
                <w:color w:val="000000"/>
                <w:sz w:val="24"/>
                <w:szCs w:val="24"/>
                <w:rtl/>
              </w:rPr>
              <w:t>موافق</w:t>
            </w:r>
          </w:p>
        </w:tc>
      </w:tr>
      <w:tr w:rsidR="00C04ED1" w:rsidRPr="00681CD2" w:rsidTr="00C04ED1">
        <w:trPr>
          <w:jc w:val="center"/>
        </w:trPr>
        <w:tc>
          <w:tcPr>
            <w:tcW w:w="602" w:type="dxa"/>
            <w:shd w:val="clear" w:color="auto" w:fill="BFBFBF" w:themeFill="background1" w:themeFillShade="BF"/>
          </w:tcPr>
          <w:p w:rsidR="00C04ED1" w:rsidRPr="00416531" w:rsidRDefault="00C04ED1" w:rsidP="00416531">
            <w:pPr>
              <w:spacing w:after="0" w:line="240" w:lineRule="auto"/>
              <w:jc w:val="center"/>
              <w:rPr>
                <w:rFonts w:asciiTheme="minorBidi" w:hAnsiTheme="minorBidi"/>
                <w:b/>
                <w:bCs/>
                <w:sz w:val="24"/>
                <w:szCs w:val="24"/>
                <w:rtl/>
                <w:lang w:val="fr-FR" w:bidi="ar-DZ"/>
              </w:rPr>
            </w:pPr>
            <w:r w:rsidRPr="00416531">
              <w:rPr>
                <w:rFonts w:asciiTheme="minorBidi" w:hAnsiTheme="minorBidi"/>
                <w:b/>
                <w:bCs/>
                <w:sz w:val="24"/>
                <w:szCs w:val="24"/>
                <w:rtl/>
                <w:lang w:val="fr-FR" w:bidi="ar-DZ"/>
              </w:rPr>
              <w:t>5</w:t>
            </w:r>
          </w:p>
        </w:tc>
        <w:tc>
          <w:tcPr>
            <w:tcW w:w="3260" w:type="dxa"/>
            <w:shd w:val="clear" w:color="auto" w:fill="D9D9D9" w:themeFill="background1" w:themeFillShade="D9"/>
          </w:tcPr>
          <w:p w:rsidR="00C04ED1" w:rsidRPr="003D7D6F" w:rsidRDefault="00C04ED1" w:rsidP="00416531">
            <w:pPr>
              <w:spacing w:after="0" w:line="240" w:lineRule="auto"/>
              <w:rPr>
                <w:rFonts w:asciiTheme="minorBidi" w:hAnsiTheme="minorBidi"/>
                <w:sz w:val="24"/>
                <w:szCs w:val="24"/>
                <w:rtl/>
              </w:rPr>
            </w:pPr>
            <w:r w:rsidRPr="003D7D6F">
              <w:rPr>
                <w:rFonts w:asciiTheme="minorBidi" w:hAnsiTheme="minorBidi"/>
                <w:sz w:val="24"/>
                <w:szCs w:val="24"/>
                <w:rtl/>
              </w:rPr>
              <w:t>الإفصاح على أعضاء مجلس الإدارة والمديرين الرئيسيين والمرتبات والمزايا الممنوحة لهم.</w:t>
            </w:r>
          </w:p>
        </w:tc>
        <w:tc>
          <w:tcPr>
            <w:tcW w:w="1046" w:type="dxa"/>
            <w:shd w:val="clear" w:color="auto" w:fill="D9D9D9" w:themeFill="background1" w:themeFillShade="D9"/>
          </w:tcPr>
          <w:p w:rsidR="00C04ED1" w:rsidRPr="00416531" w:rsidRDefault="00C04ED1" w:rsidP="00416531">
            <w:pPr>
              <w:spacing w:after="0" w:line="240" w:lineRule="auto"/>
              <w:jc w:val="center"/>
              <w:rPr>
                <w:rFonts w:asciiTheme="minorBidi" w:hAnsiTheme="minorBidi"/>
                <w:sz w:val="24"/>
                <w:szCs w:val="24"/>
                <w:rtl/>
              </w:rPr>
            </w:pPr>
          </w:p>
          <w:p w:rsidR="00C04ED1" w:rsidRPr="00416531" w:rsidRDefault="00C04ED1" w:rsidP="00416531">
            <w:pPr>
              <w:spacing w:after="0" w:line="240" w:lineRule="auto"/>
              <w:jc w:val="center"/>
              <w:rPr>
                <w:rFonts w:asciiTheme="minorBidi" w:hAnsiTheme="minorBidi"/>
                <w:sz w:val="24"/>
                <w:szCs w:val="24"/>
                <w:rtl/>
              </w:rPr>
            </w:pPr>
            <w:r w:rsidRPr="00416531">
              <w:rPr>
                <w:rFonts w:asciiTheme="minorBidi" w:hAnsiTheme="minorBidi"/>
                <w:sz w:val="24"/>
                <w:szCs w:val="24"/>
                <w:rtl/>
              </w:rPr>
              <w:t>3,180</w:t>
            </w:r>
          </w:p>
        </w:tc>
        <w:tc>
          <w:tcPr>
            <w:tcW w:w="992" w:type="dxa"/>
            <w:shd w:val="clear" w:color="auto" w:fill="D9D9D9" w:themeFill="background1" w:themeFillShade="D9"/>
          </w:tcPr>
          <w:p w:rsidR="00C04ED1" w:rsidRPr="00416531" w:rsidRDefault="00C04ED1" w:rsidP="00416531">
            <w:pPr>
              <w:bidi w:val="0"/>
              <w:adjustRightInd w:val="0"/>
              <w:spacing w:after="0" w:line="240" w:lineRule="auto"/>
              <w:jc w:val="center"/>
              <w:rPr>
                <w:rFonts w:asciiTheme="minorBidi" w:hAnsiTheme="minorBidi"/>
                <w:color w:val="000000"/>
                <w:sz w:val="24"/>
                <w:szCs w:val="24"/>
              </w:rPr>
            </w:pPr>
          </w:p>
          <w:p w:rsidR="00C04ED1" w:rsidRPr="00416531" w:rsidRDefault="00C04ED1" w:rsidP="00416531">
            <w:pPr>
              <w:bidi w:val="0"/>
              <w:adjustRightInd w:val="0"/>
              <w:spacing w:after="0" w:line="240" w:lineRule="auto"/>
              <w:jc w:val="center"/>
              <w:rPr>
                <w:rFonts w:asciiTheme="minorBidi" w:hAnsiTheme="minorBidi"/>
                <w:color w:val="000000"/>
                <w:sz w:val="24"/>
                <w:szCs w:val="24"/>
                <w:rtl/>
              </w:rPr>
            </w:pPr>
            <w:r w:rsidRPr="00416531">
              <w:rPr>
                <w:rFonts w:asciiTheme="minorBidi" w:hAnsiTheme="minorBidi"/>
                <w:color w:val="000000"/>
                <w:sz w:val="24"/>
                <w:szCs w:val="24"/>
                <w:rtl/>
              </w:rPr>
              <w:t>1,167</w:t>
            </w:r>
          </w:p>
        </w:tc>
        <w:tc>
          <w:tcPr>
            <w:tcW w:w="939" w:type="dxa"/>
            <w:shd w:val="clear" w:color="auto" w:fill="D9D9D9" w:themeFill="background1" w:themeFillShade="D9"/>
          </w:tcPr>
          <w:p w:rsidR="00C04ED1" w:rsidRPr="00416531" w:rsidRDefault="00C04ED1" w:rsidP="00416531">
            <w:pPr>
              <w:bidi w:val="0"/>
              <w:spacing w:after="0" w:line="240" w:lineRule="auto"/>
              <w:jc w:val="center"/>
              <w:rPr>
                <w:rFonts w:asciiTheme="minorBidi" w:hAnsiTheme="minorBidi"/>
                <w:sz w:val="24"/>
                <w:szCs w:val="24"/>
              </w:rPr>
            </w:pPr>
          </w:p>
          <w:p w:rsidR="00C04ED1" w:rsidRPr="00416531" w:rsidRDefault="00C04ED1" w:rsidP="00416531">
            <w:pPr>
              <w:bidi w:val="0"/>
              <w:spacing w:after="0" w:line="240" w:lineRule="auto"/>
              <w:jc w:val="center"/>
              <w:rPr>
                <w:rFonts w:asciiTheme="minorBidi" w:hAnsiTheme="minorBidi"/>
                <w:sz w:val="24"/>
                <w:szCs w:val="24"/>
              </w:rPr>
            </w:pPr>
            <w:r w:rsidRPr="00416531">
              <w:rPr>
                <w:rFonts w:asciiTheme="minorBidi" w:hAnsiTheme="minorBidi"/>
                <w:sz w:val="24"/>
                <w:szCs w:val="24"/>
              </w:rPr>
              <w:t>0,636</w:t>
            </w:r>
          </w:p>
          <w:p w:rsidR="00C04ED1" w:rsidRPr="00416531" w:rsidRDefault="00C04ED1" w:rsidP="00416531">
            <w:pPr>
              <w:bidi w:val="0"/>
              <w:spacing w:after="0" w:line="240" w:lineRule="auto"/>
              <w:jc w:val="center"/>
              <w:rPr>
                <w:rFonts w:asciiTheme="minorBidi" w:hAnsiTheme="minorBidi"/>
                <w:sz w:val="24"/>
                <w:szCs w:val="24"/>
              </w:rPr>
            </w:pPr>
          </w:p>
        </w:tc>
        <w:tc>
          <w:tcPr>
            <w:tcW w:w="939" w:type="dxa"/>
            <w:shd w:val="clear" w:color="auto" w:fill="D9D9D9" w:themeFill="background1" w:themeFillShade="D9"/>
          </w:tcPr>
          <w:p w:rsidR="00C04ED1" w:rsidRPr="00416531" w:rsidRDefault="00C04ED1" w:rsidP="00416531">
            <w:pPr>
              <w:bidi w:val="0"/>
              <w:adjustRightInd w:val="0"/>
              <w:spacing w:after="0" w:line="240" w:lineRule="auto"/>
              <w:jc w:val="center"/>
              <w:rPr>
                <w:rFonts w:asciiTheme="minorBidi" w:hAnsiTheme="minorBidi"/>
                <w:color w:val="000000"/>
                <w:sz w:val="24"/>
                <w:szCs w:val="24"/>
              </w:rPr>
            </w:pPr>
          </w:p>
          <w:p w:rsidR="00C04ED1" w:rsidRPr="00416531" w:rsidRDefault="00C04ED1" w:rsidP="00416531">
            <w:pPr>
              <w:bidi w:val="0"/>
              <w:adjustRightInd w:val="0"/>
              <w:spacing w:after="0" w:line="240" w:lineRule="auto"/>
              <w:jc w:val="center"/>
              <w:rPr>
                <w:rFonts w:asciiTheme="minorBidi" w:hAnsiTheme="minorBidi"/>
                <w:color w:val="000000"/>
                <w:sz w:val="24"/>
                <w:szCs w:val="24"/>
                <w:rtl/>
              </w:rPr>
            </w:pPr>
            <w:r w:rsidRPr="00416531">
              <w:rPr>
                <w:rFonts w:asciiTheme="minorBidi" w:hAnsiTheme="minorBidi"/>
                <w:color w:val="000000"/>
                <w:sz w:val="24"/>
                <w:szCs w:val="24"/>
                <w:rtl/>
              </w:rPr>
              <w:t>30,83</w:t>
            </w:r>
          </w:p>
          <w:p w:rsidR="00C04ED1" w:rsidRPr="00416531" w:rsidRDefault="00C04ED1" w:rsidP="00416531">
            <w:pPr>
              <w:bidi w:val="0"/>
              <w:adjustRightInd w:val="0"/>
              <w:spacing w:after="0" w:line="240" w:lineRule="auto"/>
              <w:jc w:val="center"/>
              <w:rPr>
                <w:rFonts w:asciiTheme="minorBidi" w:hAnsiTheme="minorBidi"/>
                <w:color w:val="000000"/>
                <w:sz w:val="24"/>
                <w:szCs w:val="24"/>
              </w:rPr>
            </w:pPr>
          </w:p>
        </w:tc>
        <w:tc>
          <w:tcPr>
            <w:tcW w:w="851" w:type="dxa"/>
            <w:shd w:val="clear" w:color="auto" w:fill="D9D9D9" w:themeFill="background1" w:themeFillShade="D9"/>
          </w:tcPr>
          <w:p w:rsidR="00C04ED1" w:rsidRPr="00416531" w:rsidRDefault="00C04ED1" w:rsidP="00416531">
            <w:pPr>
              <w:bidi w:val="0"/>
              <w:adjustRightInd w:val="0"/>
              <w:spacing w:after="0" w:line="240" w:lineRule="auto"/>
              <w:jc w:val="center"/>
              <w:rPr>
                <w:rFonts w:asciiTheme="minorBidi" w:hAnsiTheme="minorBidi"/>
                <w:color w:val="000000"/>
                <w:sz w:val="24"/>
                <w:szCs w:val="24"/>
              </w:rPr>
            </w:pPr>
          </w:p>
          <w:p w:rsidR="00C04ED1" w:rsidRPr="00416531" w:rsidRDefault="00C04ED1" w:rsidP="00416531">
            <w:pPr>
              <w:bidi w:val="0"/>
              <w:adjustRightInd w:val="0"/>
              <w:spacing w:after="0" w:line="240" w:lineRule="auto"/>
              <w:jc w:val="center"/>
              <w:rPr>
                <w:rFonts w:asciiTheme="minorBidi" w:hAnsiTheme="minorBidi"/>
                <w:color w:val="000000"/>
                <w:sz w:val="24"/>
                <w:szCs w:val="24"/>
              </w:rPr>
            </w:pPr>
            <w:r w:rsidRPr="00416531">
              <w:rPr>
                <w:rFonts w:asciiTheme="minorBidi" w:hAnsiTheme="minorBidi"/>
                <w:color w:val="000000"/>
                <w:sz w:val="24"/>
                <w:szCs w:val="24"/>
                <w:rtl/>
              </w:rPr>
              <w:t>0,000</w:t>
            </w:r>
          </w:p>
        </w:tc>
        <w:tc>
          <w:tcPr>
            <w:tcW w:w="886" w:type="dxa"/>
            <w:shd w:val="clear" w:color="auto" w:fill="D9D9D9" w:themeFill="background1" w:themeFillShade="D9"/>
            <w:vAlign w:val="center"/>
          </w:tcPr>
          <w:p w:rsidR="00C04ED1" w:rsidRPr="00416531" w:rsidRDefault="00C04ED1" w:rsidP="00416531">
            <w:pPr>
              <w:bidi w:val="0"/>
              <w:adjustRightInd w:val="0"/>
              <w:spacing w:after="0" w:line="240" w:lineRule="auto"/>
              <w:jc w:val="center"/>
              <w:rPr>
                <w:rFonts w:asciiTheme="minorBidi" w:hAnsiTheme="minorBidi"/>
                <w:color w:val="000000"/>
                <w:sz w:val="24"/>
                <w:szCs w:val="24"/>
              </w:rPr>
            </w:pPr>
            <w:r w:rsidRPr="00416531">
              <w:rPr>
                <w:rFonts w:asciiTheme="minorBidi" w:hAnsiTheme="minorBidi"/>
                <w:color w:val="000000"/>
                <w:sz w:val="24"/>
                <w:szCs w:val="24"/>
                <w:rtl/>
                <w:lang w:val="fr-FR" w:bidi="ar-DZ"/>
              </w:rPr>
              <w:t>محايد</w:t>
            </w:r>
          </w:p>
        </w:tc>
      </w:tr>
      <w:tr w:rsidR="00C04ED1" w:rsidRPr="00681CD2" w:rsidTr="00C04ED1">
        <w:trPr>
          <w:jc w:val="center"/>
        </w:trPr>
        <w:tc>
          <w:tcPr>
            <w:tcW w:w="602" w:type="dxa"/>
            <w:shd w:val="clear" w:color="auto" w:fill="BFBFBF" w:themeFill="background1" w:themeFillShade="BF"/>
          </w:tcPr>
          <w:p w:rsidR="00C04ED1" w:rsidRPr="00416531" w:rsidRDefault="00C04ED1" w:rsidP="00416531">
            <w:pPr>
              <w:spacing w:after="0" w:line="240" w:lineRule="auto"/>
              <w:jc w:val="center"/>
              <w:rPr>
                <w:rFonts w:asciiTheme="minorBidi" w:hAnsiTheme="minorBidi"/>
                <w:b/>
                <w:bCs/>
                <w:sz w:val="24"/>
                <w:szCs w:val="24"/>
                <w:rtl/>
                <w:lang w:val="fr-FR" w:bidi="ar-DZ"/>
              </w:rPr>
            </w:pPr>
            <w:r w:rsidRPr="00416531">
              <w:rPr>
                <w:rFonts w:asciiTheme="minorBidi" w:hAnsiTheme="minorBidi"/>
                <w:b/>
                <w:bCs/>
                <w:sz w:val="24"/>
                <w:szCs w:val="24"/>
                <w:rtl/>
                <w:lang w:val="fr-FR" w:bidi="ar-DZ"/>
              </w:rPr>
              <w:t>6</w:t>
            </w:r>
          </w:p>
        </w:tc>
        <w:tc>
          <w:tcPr>
            <w:tcW w:w="3260" w:type="dxa"/>
            <w:shd w:val="clear" w:color="auto" w:fill="D9D9D9" w:themeFill="background1" w:themeFillShade="D9"/>
          </w:tcPr>
          <w:p w:rsidR="00C04ED1" w:rsidRPr="003D7D6F" w:rsidRDefault="00C04ED1" w:rsidP="00416531">
            <w:pPr>
              <w:spacing w:after="0" w:line="240" w:lineRule="auto"/>
              <w:rPr>
                <w:rFonts w:asciiTheme="minorBidi" w:hAnsiTheme="minorBidi"/>
                <w:sz w:val="24"/>
                <w:szCs w:val="24"/>
                <w:rtl/>
              </w:rPr>
            </w:pPr>
            <w:r w:rsidRPr="003D7D6F">
              <w:rPr>
                <w:rFonts w:asciiTheme="minorBidi" w:hAnsiTheme="minorBidi"/>
                <w:sz w:val="24"/>
                <w:szCs w:val="24"/>
                <w:rtl/>
              </w:rPr>
              <w:t>يشمل الإفصاح المعلومات الهامة المتعلقة بعوامل المخاطرة المتوقعة وسياسة إدارتها.</w:t>
            </w:r>
          </w:p>
        </w:tc>
        <w:tc>
          <w:tcPr>
            <w:tcW w:w="1046" w:type="dxa"/>
            <w:shd w:val="clear" w:color="auto" w:fill="D9D9D9" w:themeFill="background1" w:themeFillShade="D9"/>
          </w:tcPr>
          <w:p w:rsidR="00C04ED1" w:rsidRPr="00416531" w:rsidRDefault="00C04ED1" w:rsidP="00416531">
            <w:pPr>
              <w:spacing w:after="0" w:line="240" w:lineRule="auto"/>
              <w:jc w:val="center"/>
              <w:rPr>
                <w:rFonts w:asciiTheme="minorBidi" w:hAnsiTheme="minorBidi"/>
                <w:sz w:val="24"/>
                <w:szCs w:val="24"/>
                <w:rtl/>
              </w:rPr>
            </w:pPr>
          </w:p>
          <w:p w:rsidR="00C04ED1" w:rsidRPr="00416531" w:rsidRDefault="00C04ED1" w:rsidP="00416531">
            <w:pPr>
              <w:spacing w:after="0" w:line="240" w:lineRule="auto"/>
              <w:jc w:val="center"/>
              <w:rPr>
                <w:rFonts w:asciiTheme="minorBidi" w:hAnsiTheme="minorBidi"/>
                <w:sz w:val="24"/>
                <w:szCs w:val="24"/>
                <w:rtl/>
              </w:rPr>
            </w:pPr>
            <w:r w:rsidRPr="00416531">
              <w:rPr>
                <w:rFonts w:asciiTheme="minorBidi" w:hAnsiTheme="minorBidi"/>
                <w:sz w:val="24"/>
                <w:szCs w:val="24"/>
                <w:rtl/>
              </w:rPr>
              <w:t>4,078</w:t>
            </w:r>
          </w:p>
        </w:tc>
        <w:tc>
          <w:tcPr>
            <w:tcW w:w="992" w:type="dxa"/>
            <w:shd w:val="clear" w:color="auto" w:fill="D9D9D9" w:themeFill="background1" w:themeFillShade="D9"/>
          </w:tcPr>
          <w:p w:rsidR="00C04ED1" w:rsidRPr="00416531" w:rsidRDefault="00C04ED1" w:rsidP="00416531">
            <w:pPr>
              <w:bidi w:val="0"/>
              <w:adjustRightInd w:val="0"/>
              <w:spacing w:after="0" w:line="240" w:lineRule="auto"/>
              <w:jc w:val="center"/>
              <w:rPr>
                <w:rFonts w:asciiTheme="minorBidi" w:hAnsiTheme="minorBidi"/>
                <w:color w:val="000000"/>
                <w:sz w:val="24"/>
                <w:szCs w:val="24"/>
              </w:rPr>
            </w:pPr>
          </w:p>
          <w:p w:rsidR="00C04ED1" w:rsidRPr="00416531" w:rsidRDefault="00C04ED1" w:rsidP="00416531">
            <w:pPr>
              <w:bidi w:val="0"/>
              <w:adjustRightInd w:val="0"/>
              <w:spacing w:after="0" w:line="240" w:lineRule="auto"/>
              <w:jc w:val="center"/>
              <w:rPr>
                <w:rFonts w:asciiTheme="minorBidi" w:hAnsiTheme="minorBidi"/>
                <w:color w:val="000000"/>
                <w:sz w:val="24"/>
                <w:szCs w:val="24"/>
              </w:rPr>
            </w:pPr>
            <w:r w:rsidRPr="00416531">
              <w:rPr>
                <w:rFonts w:asciiTheme="minorBidi" w:hAnsiTheme="minorBidi"/>
                <w:color w:val="000000"/>
                <w:sz w:val="24"/>
                <w:szCs w:val="24"/>
                <w:rtl/>
              </w:rPr>
              <w:t>0,610</w:t>
            </w:r>
          </w:p>
        </w:tc>
        <w:tc>
          <w:tcPr>
            <w:tcW w:w="939" w:type="dxa"/>
            <w:shd w:val="clear" w:color="auto" w:fill="D9D9D9" w:themeFill="background1" w:themeFillShade="D9"/>
          </w:tcPr>
          <w:p w:rsidR="00C04ED1" w:rsidRPr="00416531" w:rsidRDefault="00C04ED1" w:rsidP="00416531">
            <w:pPr>
              <w:bidi w:val="0"/>
              <w:spacing w:after="0" w:line="240" w:lineRule="auto"/>
              <w:jc w:val="center"/>
              <w:rPr>
                <w:rFonts w:asciiTheme="minorBidi" w:hAnsiTheme="minorBidi"/>
                <w:sz w:val="24"/>
                <w:szCs w:val="24"/>
              </w:rPr>
            </w:pPr>
          </w:p>
          <w:p w:rsidR="00C04ED1" w:rsidRPr="00416531" w:rsidRDefault="00C04ED1" w:rsidP="00416531">
            <w:pPr>
              <w:bidi w:val="0"/>
              <w:spacing w:after="0" w:line="240" w:lineRule="auto"/>
              <w:jc w:val="center"/>
              <w:rPr>
                <w:rFonts w:asciiTheme="minorBidi" w:hAnsiTheme="minorBidi"/>
                <w:sz w:val="24"/>
                <w:szCs w:val="24"/>
              </w:rPr>
            </w:pPr>
            <w:r w:rsidRPr="00416531">
              <w:rPr>
                <w:rFonts w:asciiTheme="minorBidi" w:hAnsiTheme="minorBidi"/>
                <w:sz w:val="24"/>
                <w:szCs w:val="24"/>
              </w:rPr>
              <w:t>0,815</w:t>
            </w:r>
          </w:p>
        </w:tc>
        <w:tc>
          <w:tcPr>
            <w:tcW w:w="939" w:type="dxa"/>
            <w:shd w:val="clear" w:color="auto" w:fill="D9D9D9" w:themeFill="background1" w:themeFillShade="D9"/>
          </w:tcPr>
          <w:p w:rsidR="00C04ED1" w:rsidRPr="00416531" w:rsidRDefault="00C04ED1" w:rsidP="00416531">
            <w:pPr>
              <w:bidi w:val="0"/>
              <w:adjustRightInd w:val="0"/>
              <w:spacing w:after="0" w:line="240" w:lineRule="auto"/>
              <w:jc w:val="center"/>
              <w:rPr>
                <w:rFonts w:asciiTheme="minorBidi" w:hAnsiTheme="minorBidi"/>
                <w:color w:val="000000"/>
                <w:sz w:val="24"/>
                <w:szCs w:val="24"/>
              </w:rPr>
            </w:pPr>
          </w:p>
          <w:p w:rsidR="00C04ED1" w:rsidRPr="00416531" w:rsidRDefault="00C04ED1" w:rsidP="00416531">
            <w:pPr>
              <w:bidi w:val="0"/>
              <w:adjustRightInd w:val="0"/>
              <w:spacing w:after="0" w:line="240" w:lineRule="auto"/>
              <w:jc w:val="center"/>
              <w:rPr>
                <w:rFonts w:asciiTheme="minorBidi" w:hAnsiTheme="minorBidi"/>
                <w:color w:val="000000"/>
                <w:sz w:val="24"/>
                <w:szCs w:val="24"/>
                <w:rtl/>
              </w:rPr>
            </w:pPr>
            <w:r w:rsidRPr="00416531">
              <w:rPr>
                <w:rFonts w:asciiTheme="minorBidi" w:hAnsiTheme="minorBidi"/>
                <w:color w:val="000000"/>
                <w:sz w:val="24"/>
                <w:szCs w:val="24"/>
                <w:rtl/>
              </w:rPr>
              <w:t>75,66</w:t>
            </w:r>
          </w:p>
        </w:tc>
        <w:tc>
          <w:tcPr>
            <w:tcW w:w="851" w:type="dxa"/>
            <w:shd w:val="clear" w:color="auto" w:fill="D9D9D9" w:themeFill="background1" w:themeFillShade="D9"/>
          </w:tcPr>
          <w:p w:rsidR="00C04ED1" w:rsidRPr="00416531" w:rsidRDefault="00C04ED1" w:rsidP="00416531">
            <w:pPr>
              <w:bidi w:val="0"/>
              <w:adjustRightInd w:val="0"/>
              <w:spacing w:after="0" w:line="240" w:lineRule="auto"/>
              <w:jc w:val="center"/>
              <w:rPr>
                <w:rFonts w:asciiTheme="minorBidi" w:hAnsiTheme="minorBidi"/>
                <w:color w:val="000000"/>
                <w:sz w:val="24"/>
                <w:szCs w:val="24"/>
              </w:rPr>
            </w:pPr>
          </w:p>
          <w:p w:rsidR="00C04ED1" w:rsidRPr="00416531" w:rsidRDefault="00C04ED1" w:rsidP="00416531">
            <w:pPr>
              <w:bidi w:val="0"/>
              <w:adjustRightInd w:val="0"/>
              <w:spacing w:after="0" w:line="240" w:lineRule="auto"/>
              <w:jc w:val="center"/>
              <w:rPr>
                <w:rFonts w:asciiTheme="minorBidi" w:hAnsiTheme="minorBidi"/>
                <w:color w:val="000000"/>
                <w:sz w:val="24"/>
                <w:szCs w:val="24"/>
              </w:rPr>
            </w:pPr>
            <w:r w:rsidRPr="00416531">
              <w:rPr>
                <w:rFonts w:asciiTheme="minorBidi" w:hAnsiTheme="minorBidi"/>
                <w:color w:val="000000"/>
                <w:sz w:val="24"/>
                <w:szCs w:val="24"/>
                <w:rtl/>
              </w:rPr>
              <w:t>0,000</w:t>
            </w:r>
          </w:p>
        </w:tc>
        <w:tc>
          <w:tcPr>
            <w:tcW w:w="886" w:type="dxa"/>
            <w:shd w:val="clear" w:color="auto" w:fill="D9D9D9" w:themeFill="background1" w:themeFillShade="D9"/>
            <w:vAlign w:val="center"/>
          </w:tcPr>
          <w:p w:rsidR="00C04ED1" w:rsidRPr="00416531" w:rsidRDefault="00C04ED1" w:rsidP="00416531">
            <w:pPr>
              <w:bidi w:val="0"/>
              <w:adjustRightInd w:val="0"/>
              <w:spacing w:after="0" w:line="240" w:lineRule="auto"/>
              <w:jc w:val="center"/>
              <w:rPr>
                <w:rFonts w:asciiTheme="minorBidi" w:hAnsiTheme="minorBidi"/>
                <w:color w:val="000000"/>
                <w:sz w:val="24"/>
                <w:szCs w:val="24"/>
              </w:rPr>
            </w:pPr>
            <w:r w:rsidRPr="00416531">
              <w:rPr>
                <w:rFonts w:asciiTheme="minorBidi" w:hAnsiTheme="minorBidi"/>
                <w:color w:val="000000"/>
                <w:sz w:val="24"/>
                <w:szCs w:val="24"/>
                <w:rtl/>
              </w:rPr>
              <w:t>موافق</w:t>
            </w:r>
          </w:p>
        </w:tc>
      </w:tr>
      <w:tr w:rsidR="00C04ED1" w:rsidRPr="00681CD2" w:rsidTr="00C04ED1">
        <w:trPr>
          <w:jc w:val="center"/>
        </w:trPr>
        <w:tc>
          <w:tcPr>
            <w:tcW w:w="602" w:type="dxa"/>
            <w:shd w:val="clear" w:color="auto" w:fill="BFBFBF" w:themeFill="background1" w:themeFillShade="BF"/>
          </w:tcPr>
          <w:p w:rsidR="00C04ED1" w:rsidRPr="00416531" w:rsidRDefault="00C04ED1" w:rsidP="00416531">
            <w:pPr>
              <w:spacing w:after="0" w:line="240" w:lineRule="auto"/>
              <w:jc w:val="center"/>
              <w:rPr>
                <w:rFonts w:asciiTheme="minorBidi" w:hAnsiTheme="minorBidi"/>
                <w:b/>
                <w:bCs/>
                <w:sz w:val="24"/>
                <w:szCs w:val="24"/>
                <w:rtl/>
                <w:lang w:val="fr-FR" w:bidi="ar-DZ"/>
              </w:rPr>
            </w:pPr>
            <w:r w:rsidRPr="00416531">
              <w:rPr>
                <w:rFonts w:asciiTheme="minorBidi" w:hAnsiTheme="minorBidi"/>
                <w:b/>
                <w:bCs/>
                <w:sz w:val="24"/>
                <w:szCs w:val="24"/>
                <w:rtl/>
                <w:lang w:val="fr-FR" w:bidi="ar-DZ"/>
              </w:rPr>
              <w:t>7</w:t>
            </w:r>
          </w:p>
        </w:tc>
        <w:tc>
          <w:tcPr>
            <w:tcW w:w="3260" w:type="dxa"/>
            <w:shd w:val="clear" w:color="auto" w:fill="D9D9D9" w:themeFill="background1" w:themeFillShade="D9"/>
          </w:tcPr>
          <w:p w:rsidR="00C04ED1" w:rsidRPr="003D7D6F" w:rsidRDefault="00C04ED1" w:rsidP="00416531">
            <w:pPr>
              <w:spacing w:after="0" w:line="240" w:lineRule="auto"/>
              <w:rPr>
                <w:rFonts w:asciiTheme="minorBidi" w:hAnsiTheme="minorBidi"/>
                <w:sz w:val="24"/>
                <w:szCs w:val="24"/>
                <w:rtl/>
              </w:rPr>
            </w:pPr>
            <w:r w:rsidRPr="003D7D6F">
              <w:rPr>
                <w:rFonts w:asciiTheme="minorBidi" w:hAnsiTheme="minorBidi"/>
                <w:sz w:val="24"/>
                <w:szCs w:val="24"/>
                <w:rtl/>
              </w:rPr>
              <w:t>يستطيع حملة الأسهم طلب معلومات إضافية عن المجمع زيادة على المعلومات المتاحة</w:t>
            </w:r>
          </w:p>
        </w:tc>
        <w:tc>
          <w:tcPr>
            <w:tcW w:w="1046" w:type="dxa"/>
            <w:shd w:val="clear" w:color="auto" w:fill="D9D9D9" w:themeFill="background1" w:themeFillShade="D9"/>
          </w:tcPr>
          <w:p w:rsidR="00C04ED1" w:rsidRPr="00416531" w:rsidRDefault="00C04ED1" w:rsidP="00416531">
            <w:pPr>
              <w:spacing w:after="0" w:line="240" w:lineRule="auto"/>
              <w:jc w:val="center"/>
              <w:rPr>
                <w:rFonts w:asciiTheme="minorBidi" w:hAnsiTheme="minorBidi"/>
                <w:sz w:val="24"/>
                <w:szCs w:val="24"/>
                <w:rtl/>
              </w:rPr>
            </w:pPr>
          </w:p>
          <w:p w:rsidR="00C04ED1" w:rsidRPr="00416531" w:rsidRDefault="00C04ED1" w:rsidP="00416531">
            <w:pPr>
              <w:spacing w:after="0" w:line="240" w:lineRule="auto"/>
              <w:jc w:val="center"/>
              <w:rPr>
                <w:rFonts w:asciiTheme="minorBidi" w:hAnsiTheme="minorBidi"/>
                <w:sz w:val="24"/>
                <w:szCs w:val="24"/>
                <w:rtl/>
              </w:rPr>
            </w:pPr>
            <w:r w:rsidRPr="00416531">
              <w:rPr>
                <w:rFonts w:asciiTheme="minorBidi" w:hAnsiTheme="minorBidi"/>
                <w:sz w:val="24"/>
                <w:szCs w:val="24"/>
                <w:rtl/>
              </w:rPr>
              <w:t>2,797</w:t>
            </w:r>
          </w:p>
        </w:tc>
        <w:tc>
          <w:tcPr>
            <w:tcW w:w="992" w:type="dxa"/>
            <w:shd w:val="clear" w:color="auto" w:fill="D9D9D9" w:themeFill="background1" w:themeFillShade="D9"/>
          </w:tcPr>
          <w:p w:rsidR="00C04ED1" w:rsidRPr="00416531" w:rsidRDefault="00C04ED1" w:rsidP="00416531">
            <w:pPr>
              <w:bidi w:val="0"/>
              <w:adjustRightInd w:val="0"/>
              <w:spacing w:after="0" w:line="240" w:lineRule="auto"/>
              <w:rPr>
                <w:rFonts w:asciiTheme="minorBidi" w:hAnsiTheme="minorBidi"/>
                <w:color w:val="000000"/>
                <w:sz w:val="24"/>
                <w:szCs w:val="24"/>
              </w:rPr>
            </w:pPr>
          </w:p>
          <w:p w:rsidR="00C04ED1" w:rsidRPr="00416531" w:rsidRDefault="00C04ED1" w:rsidP="00416531">
            <w:pPr>
              <w:bidi w:val="0"/>
              <w:adjustRightInd w:val="0"/>
              <w:spacing w:after="0" w:line="240" w:lineRule="auto"/>
              <w:jc w:val="center"/>
              <w:rPr>
                <w:rFonts w:asciiTheme="minorBidi" w:hAnsiTheme="minorBidi"/>
                <w:color w:val="000000"/>
                <w:sz w:val="24"/>
                <w:szCs w:val="24"/>
                <w:rtl/>
              </w:rPr>
            </w:pPr>
            <w:r w:rsidRPr="00416531">
              <w:rPr>
                <w:rFonts w:asciiTheme="minorBidi" w:hAnsiTheme="minorBidi"/>
                <w:color w:val="000000"/>
                <w:sz w:val="24"/>
                <w:szCs w:val="24"/>
                <w:rtl/>
              </w:rPr>
              <w:t>1,199</w:t>
            </w:r>
          </w:p>
        </w:tc>
        <w:tc>
          <w:tcPr>
            <w:tcW w:w="939" w:type="dxa"/>
            <w:shd w:val="clear" w:color="auto" w:fill="D9D9D9" w:themeFill="background1" w:themeFillShade="D9"/>
          </w:tcPr>
          <w:p w:rsidR="00C04ED1" w:rsidRPr="00416531" w:rsidRDefault="00C04ED1" w:rsidP="00416531">
            <w:pPr>
              <w:bidi w:val="0"/>
              <w:spacing w:after="0" w:line="240" w:lineRule="auto"/>
              <w:jc w:val="center"/>
              <w:rPr>
                <w:rFonts w:asciiTheme="minorBidi" w:hAnsiTheme="minorBidi"/>
                <w:sz w:val="24"/>
                <w:szCs w:val="24"/>
              </w:rPr>
            </w:pPr>
          </w:p>
          <w:p w:rsidR="00C04ED1" w:rsidRPr="00416531" w:rsidRDefault="00C04ED1" w:rsidP="00416531">
            <w:pPr>
              <w:bidi w:val="0"/>
              <w:spacing w:after="0" w:line="240" w:lineRule="auto"/>
              <w:jc w:val="center"/>
              <w:rPr>
                <w:rFonts w:asciiTheme="minorBidi" w:hAnsiTheme="minorBidi"/>
                <w:sz w:val="24"/>
                <w:szCs w:val="24"/>
              </w:rPr>
            </w:pPr>
            <w:r w:rsidRPr="00416531">
              <w:rPr>
                <w:rFonts w:asciiTheme="minorBidi" w:hAnsiTheme="minorBidi"/>
                <w:sz w:val="24"/>
                <w:szCs w:val="24"/>
              </w:rPr>
              <w:t>0,599</w:t>
            </w:r>
          </w:p>
        </w:tc>
        <w:tc>
          <w:tcPr>
            <w:tcW w:w="939" w:type="dxa"/>
            <w:shd w:val="clear" w:color="auto" w:fill="D9D9D9" w:themeFill="background1" w:themeFillShade="D9"/>
          </w:tcPr>
          <w:p w:rsidR="00C04ED1" w:rsidRPr="00416531" w:rsidRDefault="00C04ED1" w:rsidP="00416531">
            <w:pPr>
              <w:bidi w:val="0"/>
              <w:adjustRightInd w:val="0"/>
              <w:spacing w:after="0" w:line="240" w:lineRule="auto"/>
              <w:jc w:val="center"/>
              <w:rPr>
                <w:rFonts w:asciiTheme="minorBidi" w:hAnsiTheme="minorBidi"/>
                <w:color w:val="000000"/>
                <w:sz w:val="24"/>
                <w:szCs w:val="24"/>
              </w:rPr>
            </w:pPr>
          </w:p>
          <w:p w:rsidR="00C04ED1" w:rsidRPr="00416531" w:rsidRDefault="00C04ED1" w:rsidP="00416531">
            <w:pPr>
              <w:bidi w:val="0"/>
              <w:adjustRightInd w:val="0"/>
              <w:spacing w:after="0" w:line="240" w:lineRule="auto"/>
              <w:jc w:val="center"/>
              <w:rPr>
                <w:rFonts w:asciiTheme="minorBidi" w:hAnsiTheme="minorBidi"/>
                <w:color w:val="000000"/>
                <w:sz w:val="24"/>
                <w:szCs w:val="24"/>
                <w:rtl/>
              </w:rPr>
            </w:pPr>
            <w:r w:rsidRPr="00416531">
              <w:rPr>
                <w:rFonts w:asciiTheme="minorBidi" w:hAnsiTheme="minorBidi"/>
                <w:color w:val="000000"/>
                <w:sz w:val="24"/>
                <w:szCs w:val="24"/>
                <w:rtl/>
              </w:rPr>
              <w:t>26,38</w:t>
            </w:r>
          </w:p>
        </w:tc>
        <w:tc>
          <w:tcPr>
            <w:tcW w:w="851" w:type="dxa"/>
            <w:shd w:val="clear" w:color="auto" w:fill="D9D9D9" w:themeFill="background1" w:themeFillShade="D9"/>
          </w:tcPr>
          <w:p w:rsidR="00C04ED1" w:rsidRPr="00416531" w:rsidRDefault="00C04ED1" w:rsidP="00416531">
            <w:pPr>
              <w:bidi w:val="0"/>
              <w:adjustRightInd w:val="0"/>
              <w:spacing w:after="0" w:line="240" w:lineRule="auto"/>
              <w:jc w:val="center"/>
              <w:rPr>
                <w:rFonts w:asciiTheme="minorBidi" w:hAnsiTheme="minorBidi"/>
                <w:color w:val="000000"/>
                <w:sz w:val="24"/>
                <w:szCs w:val="24"/>
              </w:rPr>
            </w:pPr>
          </w:p>
          <w:p w:rsidR="00C04ED1" w:rsidRPr="00416531" w:rsidRDefault="00C04ED1" w:rsidP="00416531">
            <w:pPr>
              <w:bidi w:val="0"/>
              <w:adjustRightInd w:val="0"/>
              <w:spacing w:after="0" w:line="240" w:lineRule="auto"/>
              <w:jc w:val="center"/>
              <w:rPr>
                <w:rFonts w:asciiTheme="minorBidi" w:hAnsiTheme="minorBidi"/>
                <w:color w:val="000000"/>
                <w:sz w:val="24"/>
                <w:szCs w:val="24"/>
              </w:rPr>
            </w:pPr>
            <w:r w:rsidRPr="00416531">
              <w:rPr>
                <w:rFonts w:asciiTheme="minorBidi" w:hAnsiTheme="minorBidi"/>
                <w:color w:val="000000"/>
                <w:sz w:val="24"/>
                <w:szCs w:val="24"/>
                <w:rtl/>
              </w:rPr>
              <w:t>0,000</w:t>
            </w:r>
          </w:p>
        </w:tc>
        <w:tc>
          <w:tcPr>
            <w:tcW w:w="886" w:type="dxa"/>
            <w:shd w:val="clear" w:color="auto" w:fill="D9D9D9" w:themeFill="background1" w:themeFillShade="D9"/>
            <w:vAlign w:val="center"/>
          </w:tcPr>
          <w:p w:rsidR="00C04ED1" w:rsidRPr="00416531" w:rsidRDefault="00C04ED1" w:rsidP="00416531">
            <w:pPr>
              <w:bidi w:val="0"/>
              <w:adjustRightInd w:val="0"/>
              <w:spacing w:after="0" w:line="240" w:lineRule="auto"/>
              <w:jc w:val="center"/>
              <w:rPr>
                <w:rFonts w:asciiTheme="minorBidi" w:hAnsiTheme="minorBidi"/>
                <w:color w:val="000000"/>
                <w:sz w:val="24"/>
                <w:szCs w:val="24"/>
              </w:rPr>
            </w:pPr>
            <w:r w:rsidRPr="00416531">
              <w:rPr>
                <w:rFonts w:asciiTheme="minorBidi" w:hAnsiTheme="minorBidi"/>
                <w:color w:val="000000"/>
                <w:sz w:val="24"/>
                <w:szCs w:val="24"/>
                <w:rtl/>
                <w:lang w:val="fr-FR" w:bidi="ar-DZ"/>
              </w:rPr>
              <w:t>محايد</w:t>
            </w:r>
          </w:p>
        </w:tc>
      </w:tr>
      <w:tr w:rsidR="00C04ED1" w:rsidRPr="00681CD2" w:rsidTr="00C04ED1">
        <w:trPr>
          <w:jc w:val="center"/>
        </w:trPr>
        <w:tc>
          <w:tcPr>
            <w:tcW w:w="602" w:type="dxa"/>
            <w:shd w:val="clear" w:color="auto" w:fill="BFBFBF" w:themeFill="background1" w:themeFillShade="BF"/>
          </w:tcPr>
          <w:p w:rsidR="00C04ED1" w:rsidRPr="00416531" w:rsidRDefault="00C04ED1" w:rsidP="00416531">
            <w:pPr>
              <w:spacing w:after="0" w:line="240" w:lineRule="auto"/>
              <w:jc w:val="center"/>
              <w:rPr>
                <w:rFonts w:asciiTheme="minorBidi" w:hAnsiTheme="minorBidi"/>
                <w:b/>
                <w:bCs/>
                <w:sz w:val="24"/>
                <w:szCs w:val="24"/>
                <w:rtl/>
                <w:lang w:val="fr-FR" w:bidi="ar-DZ"/>
              </w:rPr>
            </w:pPr>
            <w:r w:rsidRPr="00416531">
              <w:rPr>
                <w:rFonts w:asciiTheme="minorBidi" w:hAnsiTheme="minorBidi"/>
                <w:b/>
                <w:bCs/>
                <w:sz w:val="24"/>
                <w:szCs w:val="24"/>
                <w:rtl/>
                <w:lang w:val="fr-FR" w:bidi="ar-DZ"/>
              </w:rPr>
              <w:t>8</w:t>
            </w:r>
          </w:p>
        </w:tc>
        <w:tc>
          <w:tcPr>
            <w:tcW w:w="3260" w:type="dxa"/>
            <w:shd w:val="clear" w:color="auto" w:fill="D9D9D9" w:themeFill="background1" w:themeFillShade="D9"/>
          </w:tcPr>
          <w:p w:rsidR="00C04ED1" w:rsidRPr="003D7D6F" w:rsidRDefault="00C04ED1" w:rsidP="00416531">
            <w:pPr>
              <w:spacing w:after="0" w:line="240" w:lineRule="auto"/>
              <w:rPr>
                <w:rFonts w:asciiTheme="minorBidi" w:hAnsiTheme="minorBidi"/>
                <w:sz w:val="24"/>
                <w:szCs w:val="24"/>
                <w:rtl/>
              </w:rPr>
            </w:pPr>
            <w:r w:rsidRPr="003D7D6F">
              <w:rPr>
                <w:rFonts w:asciiTheme="minorBidi" w:hAnsiTheme="minorBidi"/>
                <w:sz w:val="24"/>
                <w:szCs w:val="24"/>
                <w:rtl/>
              </w:rPr>
              <w:t>يتم الإفصاح للمساهمين عند وجود ممارسة أو سلوك غير أخلاقي.</w:t>
            </w:r>
          </w:p>
        </w:tc>
        <w:tc>
          <w:tcPr>
            <w:tcW w:w="1046" w:type="dxa"/>
            <w:shd w:val="clear" w:color="auto" w:fill="D9D9D9" w:themeFill="background1" w:themeFillShade="D9"/>
          </w:tcPr>
          <w:p w:rsidR="00C04ED1" w:rsidRPr="00416531" w:rsidRDefault="00C04ED1" w:rsidP="00416531">
            <w:pPr>
              <w:spacing w:after="0" w:line="240" w:lineRule="auto"/>
              <w:jc w:val="center"/>
              <w:rPr>
                <w:rFonts w:asciiTheme="minorBidi" w:hAnsiTheme="minorBidi"/>
                <w:sz w:val="24"/>
                <w:szCs w:val="24"/>
                <w:rtl/>
              </w:rPr>
            </w:pPr>
          </w:p>
          <w:p w:rsidR="00C04ED1" w:rsidRPr="00416531" w:rsidRDefault="00C04ED1" w:rsidP="00416531">
            <w:pPr>
              <w:spacing w:after="0" w:line="240" w:lineRule="auto"/>
              <w:jc w:val="center"/>
              <w:rPr>
                <w:rFonts w:asciiTheme="minorBidi" w:hAnsiTheme="minorBidi"/>
                <w:sz w:val="24"/>
                <w:szCs w:val="24"/>
                <w:rtl/>
              </w:rPr>
            </w:pPr>
            <w:r w:rsidRPr="00416531">
              <w:rPr>
                <w:rFonts w:asciiTheme="minorBidi" w:hAnsiTheme="minorBidi"/>
                <w:sz w:val="24"/>
                <w:szCs w:val="24"/>
                <w:rtl/>
              </w:rPr>
              <w:t>3,273</w:t>
            </w:r>
          </w:p>
        </w:tc>
        <w:tc>
          <w:tcPr>
            <w:tcW w:w="992" w:type="dxa"/>
            <w:shd w:val="clear" w:color="auto" w:fill="D9D9D9" w:themeFill="background1" w:themeFillShade="D9"/>
          </w:tcPr>
          <w:p w:rsidR="00C04ED1" w:rsidRPr="00416531" w:rsidRDefault="00C04ED1" w:rsidP="00416531">
            <w:pPr>
              <w:bidi w:val="0"/>
              <w:adjustRightInd w:val="0"/>
              <w:spacing w:after="0" w:line="240" w:lineRule="auto"/>
              <w:jc w:val="center"/>
              <w:rPr>
                <w:rFonts w:asciiTheme="minorBidi" w:hAnsiTheme="minorBidi"/>
                <w:color w:val="000000"/>
                <w:sz w:val="24"/>
                <w:szCs w:val="24"/>
              </w:rPr>
            </w:pPr>
          </w:p>
          <w:p w:rsidR="00C04ED1" w:rsidRPr="00416531" w:rsidRDefault="00C04ED1" w:rsidP="00416531">
            <w:pPr>
              <w:bidi w:val="0"/>
              <w:adjustRightInd w:val="0"/>
              <w:spacing w:after="0" w:line="240" w:lineRule="auto"/>
              <w:jc w:val="center"/>
              <w:rPr>
                <w:rFonts w:asciiTheme="minorBidi" w:hAnsiTheme="minorBidi"/>
                <w:color w:val="000000"/>
                <w:sz w:val="24"/>
                <w:szCs w:val="24"/>
                <w:rtl/>
              </w:rPr>
            </w:pPr>
            <w:r w:rsidRPr="00416531">
              <w:rPr>
                <w:rFonts w:asciiTheme="minorBidi" w:hAnsiTheme="minorBidi"/>
                <w:color w:val="000000"/>
                <w:sz w:val="24"/>
                <w:szCs w:val="24"/>
                <w:rtl/>
              </w:rPr>
              <w:t>0,811</w:t>
            </w:r>
          </w:p>
        </w:tc>
        <w:tc>
          <w:tcPr>
            <w:tcW w:w="939" w:type="dxa"/>
            <w:shd w:val="clear" w:color="auto" w:fill="D9D9D9" w:themeFill="background1" w:themeFillShade="D9"/>
          </w:tcPr>
          <w:p w:rsidR="00C04ED1" w:rsidRPr="00416531" w:rsidRDefault="00C04ED1" w:rsidP="00416531">
            <w:pPr>
              <w:bidi w:val="0"/>
              <w:spacing w:after="0" w:line="240" w:lineRule="auto"/>
              <w:jc w:val="center"/>
              <w:rPr>
                <w:rFonts w:asciiTheme="minorBidi" w:hAnsiTheme="minorBidi"/>
                <w:sz w:val="24"/>
                <w:szCs w:val="24"/>
              </w:rPr>
            </w:pPr>
          </w:p>
          <w:p w:rsidR="00C04ED1" w:rsidRPr="00416531" w:rsidRDefault="00C04ED1" w:rsidP="00416531">
            <w:pPr>
              <w:bidi w:val="0"/>
              <w:spacing w:after="0" w:line="240" w:lineRule="auto"/>
              <w:jc w:val="center"/>
              <w:rPr>
                <w:rFonts w:asciiTheme="minorBidi" w:hAnsiTheme="minorBidi"/>
                <w:sz w:val="24"/>
                <w:szCs w:val="24"/>
              </w:rPr>
            </w:pPr>
            <w:r w:rsidRPr="00416531">
              <w:rPr>
                <w:rFonts w:asciiTheme="minorBidi" w:hAnsiTheme="minorBidi"/>
                <w:sz w:val="24"/>
                <w:szCs w:val="24"/>
              </w:rPr>
              <w:t>0,654</w:t>
            </w:r>
          </w:p>
        </w:tc>
        <w:tc>
          <w:tcPr>
            <w:tcW w:w="939" w:type="dxa"/>
            <w:shd w:val="clear" w:color="auto" w:fill="D9D9D9" w:themeFill="background1" w:themeFillShade="D9"/>
          </w:tcPr>
          <w:p w:rsidR="00C04ED1" w:rsidRPr="00416531" w:rsidRDefault="00C04ED1" w:rsidP="00416531">
            <w:pPr>
              <w:bidi w:val="0"/>
              <w:adjustRightInd w:val="0"/>
              <w:spacing w:after="0" w:line="240" w:lineRule="auto"/>
              <w:jc w:val="center"/>
              <w:rPr>
                <w:rFonts w:asciiTheme="minorBidi" w:hAnsiTheme="minorBidi"/>
                <w:color w:val="000000"/>
                <w:sz w:val="24"/>
                <w:szCs w:val="24"/>
              </w:rPr>
            </w:pPr>
          </w:p>
          <w:p w:rsidR="00C04ED1" w:rsidRPr="00416531" w:rsidRDefault="00C04ED1" w:rsidP="00416531">
            <w:pPr>
              <w:bidi w:val="0"/>
              <w:adjustRightInd w:val="0"/>
              <w:spacing w:after="0" w:line="240" w:lineRule="auto"/>
              <w:jc w:val="center"/>
              <w:rPr>
                <w:rFonts w:asciiTheme="minorBidi" w:hAnsiTheme="minorBidi"/>
                <w:color w:val="000000"/>
                <w:sz w:val="24"/>
                <w:szCs w:val="24"/>
                <w:rtl/>
              </w:rPr>
            </w:pPr>
            <w:r w:rsidRPr="00416531">
              <w:rPr>
                <w:rFonts w:asciiTheme="minorBidi" w:hAnsiTheme="minorBidi"/>
                <w:color w:val="000000"/>
                <w:sz w:val="24"/>
                <w:szCs w:val="24"/>
                <w:rtl/>
              </w:rPr>
              <w:t>45,69</w:t>
            </w:r>
          </w:p>
        </w:tc>
        <w:tc>
          <w:tcPr>
            <w:tcW w:w="851" w:type="dxa"/>
            <w:shd w:val="clear" w:color="auto" w:fill="D9D9D9" w:themeFill="background1" w:themeFillShade="D9"/>
          </w:tcPr>
          <w:p w:rsidR="00C04ED1" w:rsidRPr="00416531" w:rsidRDefault="00C04ED1" w:rsidP="00416531">
            <w:pPr>
              <w:bidi w:val="0"/>
              <w:adjustRightInd w:val="0"/>
              <w:spacing w:after="0" w:line="240" w:lineRule="auto"/>
              <w:jc w:val="center"/>
              <w:rPr>
                <w:rFonts w:asciiTheme="minorBidi" w:hAnsiTheme="minorBidi"/>
                <w:color w:val="000000"/>
                <w:sz w:val="24"/>
                <w:szCs w:val="24"/>
              </w:rPr>
            </w:pPr>
          </w:p>
          <w:p w:rsidR="00C04ED1" w:rsidRPr="00416531" w:rsidRDefault="00C04ED1" w:rsidP="00416531">
            <w:pPr>
              <w:bidi w:val="0"/>
              <w:adjustRightInd w:val="0"/>
              <w:spacing w:after="0" w:line="240" w:lineRule="auto"/>
              <w:jc w:val="center"/>
              <w:rPr>
                <w:rFonts w:asciiTheme="minorBidi" w:hAnsiTheme="minorBidi"/>
                <w:color w:val="000000"/>
                <w:sz w:val="24"/>
                <w:szCs w:val="24"/>
              </w:rPr>
            </w:pPr>
            <w:r w:rsidRPr="00416531">
              <w:rPr>
                <w:rFonts w:asciiTheme="minorBidi" w:hAnsiTheme="minorBidi"/>
                <w:color w:val="000000"/>
                <w:sz w:val="24"/>
                <w:szCs w:val="24"/>
                <w:rtl/>
              </w:rPr>
              <w:t>0,000</w:t>
            </w:r>
          </w:p>
        </w:tc>
        <w:tc>
          <w:tcPr>
            <w:tcW w:w="886" w:type="dxa"/>
            <w:shd w:val="clear" w:color="auto" w:fill="D9D9D9" w:themeFill="background1" w:themeFillShade="D9"/>
            <w:vAlign w:val="center"/>
          </w:tcPr>
          <w:p w:rsidR="00C04ED1" w:rsidRPr="00416531" w:rsidRDefault="00C04ED1" w:rsidP="00416531">
            <w:pPr>
              <w:bidi w:val="0"/>
              <w:adjustRightInd w:val="0"/>
              <w:spacing w:after="0" w:line="240" w:lineRule="auto"/>
              <w:jc w:val="center"/>
              <w:rPr>
                <w:rFonts w:asciiTheme="minorBidi" w:hAnsiTheme="minorBidi"/>
                <w:color w:val="000000"/>
                <w:sz w:val="24"/>
                <w:szCs w:val="24"/>
              </w:rPr>
            </w:pPr>
            <w:r w:rsidRPr="00416531">
              <w:rPr>
                <w:rFonts w:asciiTheme="minorBidi" w:hAnsiTheme="minorBidi"/>
                <w:color w:val="000000"/>
                <w:sz w:val="24"/>
                <w:szCs w:val="24"/>
                <w:rtl/>
                <w:lang w:val="fr-FR" w:bidi="ar-DZ"/>
              </w:rPr>
              <w:t>محايد</w:t>
            </w:r>
          </w:p>
        </w:tc>
      </w:tr>
      <w:tr w:rsidR="00C04ED1" w:rsidRPr="00681CD2" w:rsidTr="00C04ED1">
        <w:trPr>
          <w:jc w:val="center"/>
        </w:trPr>
        <w:tc>
          <w:tcPr>
            <w:tcW w:w="602" w:type="dxa"/>
            <w:shd w:val="clear" w:color="auto" w:fill="BFBFBF" w:themeFill="background1" w:themeFillShade="BF"/>
          </w:tcPr>
          <w:p w:rsidR="00C04ED1" w:rsidRPr="00416531" w:rsidRDefault="00C04ED1" w:rsidP="00416531">
            <w:pPr>
              <w:spacing w:after="0" w:line="240" w:lineRule="auto"/>
              <w:jc w:val="center"/>
              <w:rPr>
                <w:rFonts w:asciiTheme="minorBidi" w:hAnsiTheme="minorBidi"/>
                <w:b/>
                <w:bCs/>
                <w:sz w:val="24"/>
                <w:szCs w:val="24"/>
                <w:rtl/>
                <w:lang w:val="fr-FR" w:bidi="ar-DZ"/>
              </w:rPr>
            </w:pPr>
          </w:p>
        </w:tc>
        <w:tc>
          <w:tcPr>
            <w:tcW w:w="3260" w:type="dxa"/>
            <w:shd w:val="clear" w:color="auto" w:fill="D9D9D9" w:themeFill="background1" w:themeFillShade="D9"/>
          </w:tcPr>
          <w:p w:rsidR="00C04ED1" w:rsidRPr="003D7D6F" w:rsidRDefault="00C04ED1" w:rsidP="00416531">
            <w:pPr>
              <w:spacing w:after="0" w:line="240" w:lineRule="auto"/>
              <w:rPr>
                <w:rFonts w:asciiTheme="minorBidi" w:hAnsiTheme="minorBidi"/>
                <w:b/>
                <w:bCs/>
                <w:sz w:val="24"/>
                <w:szCs w:val="24"/>
                <w:rtl/>
              </w:rPr>
            </w:pPr>
            <w:r w:rsidRPr="003D7D6F">
              <w:rPr>
                <w:rFonts w:asciiTheme="minorBidi" w:hAnsiTheme="minorBidi"/>
                <w:b/>
                <w:bCs/>
                <w:sz w:val="24"/>
                <w:szCs w:val="24"/>
                <w:rtl/>
                <w:lang w:val="fr-FR" w:bidi="ar-DZ"/>
              </w:rPr>
              <w:t>مدى تطبيق مجمع صيدال</w:t>
            </w:r>
            <w:r w:rsidRPr="003D7D6F">
              <w:rPr>
                <w:rFonts w:asciiTheme="minorBidi" w:hAnsiTheme="minorBidi"/>
                <w:b/>
                <w:bCs/>
                <w:sz w:val="24"/>
                <w:szCs w:val="24"/>
                <w:rtl/>
              </w:rPr>
              <w:t xml:space="preserve"> مبدأ الإفصاح والشفافية</w:t>
            </w:r>
          </w:p>
        </w:tc>
        <w:tc>
          <w:tcPr>
            <w:tcW w:w="1046" w:type="dxa"/>
            <w:shd w:val="clear" w:color="auto" w:fill="D9D9D9" w:themeFill="background1" w:themeFillShade="D9"/>
            <w:vAlign w:val="center"/>
          </w:tcPr>
          <w:p w:rsidR="00C04ED1" w:rsidRPr="00416531" w:rsidRDefault="00C04ED1" w:rsidP="00416531">
            <w:pPr>
              <w:spacing w:after="0" w:line="240" w:lineRule="auto"/>
              <w:jc w:val="center"/>
              <w:rPr>
                <w:rFonts w:asciiTheme="minorBidi" w:hAnsiTheme="minorBidi"/>
                <w:b/>
                <w:bCs/>
                <w:sz w:val="24"/>
                <w:szCs w:val="24"/>
                <w:rtl/>
              </w:rPr>
            </w:pPr>
            <w:r w:rsidRPr="00416531">
              <w:rPr>
                <w:rFonts w:asciiTheme="minorBidi" w:hAnsiTheme="minorBidi"/>
                <w:b/>
                <w:bCs/>
                <w:sz w:val="24"/>
                <w:szCs w:val="24"/>
                <w:rtl/>
              </w:rPr>
              <w:t>3,470</w:t>
            </w:r>
          </w:p>
        </w:tc>
        <w:tc>
          <w:tcPr>
            <w:tcW w:w="992" w:type="dxa"/>
            <w:shd w:val="clear" w:color="auto" w:fill="D9D9D9" w:themeFill="background1" w:themeFillShade="D9"/>
            <w:vAlign w:val="center"/>
          </w:tcPr>
          <w:p w:rsidR="00C04ED1" w:rsidRPr="00416531" w:rsidRDefault="00C04ED1" w:rsidP="00416531">
            <w:pPr>
              <w:bidi w:val="0"/>
              <w:adjustRightInd w:val="0"/>
              <w:spacing w:after="0" w:line="240" w:lineRule="auto"/>
              <w:jc w:val="center"/>
              <w:rPr>
                <w:rFonts w:asciiTheme="minorBidi" w:hAnsiTheme="minorBidi"/>
                <w:b/>
                <w:bCs/>
                <w:color w:val="000000"/>
                <w:sz w:val="24"/>
                <w:szCs w:val="24"/>
                <w:rtl/>
              </w:rPr>
            </w:pPr>
            <w:r w:rsidRPr="00416531">
              <w:rPr>
                <w:rFonts w:asciiTheme="minorBidi" w:hAnsiTheme="minorBidi"/>
                <w:b/>
                <w:bCs/>
                <w:color w:val="000000"/>
                <w:sz w:val="24"/>
                <w:szCs w:val="24"/>
                <w:rtl/>
              </w:rPr>
              <w:t>0,455</w:t>
            </w:r>
          </w:p>
        </w:tc>
        <w:tc>
          <w:tcPr>
            <w:tcW w:w="939" w:type="dxa"/>
            <w:shd w:val="clear" w:color="auto" w:fill="D9D9D9" w:themeFill="background1" w:themeFillShade="D9"/>
          </w:tcPr>
          <w:p w:rsidR="00C04ED1" w:rsidRPr="00416531" w:rsidRDefault="00C04ED1" w:rsidP="00416531">
            <w:pPr>
              <w:bidi w:val="0"/>
              <w:spacing w:after="0" w:line="240" w:lineRule="auto"/>
              <w:jc w:val="center"/>
              <w:rPr>
                <w:rFonts w:asciiTheme="minorBidi" w:hAnsiTheme="minorBidi"/>
                <w:b/>
                <w:bCs/>
                <w:sz w:val="24"/>
                <w:szCs w:val="24"/>
              </w:rPr>
            </w:pPr>
          </w:p>
          <w:p w:rsidR="00C04ED1" w:rsidRPr="00416531" w:rsidRDefault="00C04ED1" w:rsidP="00416531">
            <w:pPr>
              <w:bidi w:val="0"/>
              <w:spacing w:after="0" w:line="240" w:lineRule="auto"/>
              <w:jc w:val="center"/>
              <w:rPr>
                <w:rFonts w:asciiTheme="minorBidi" w:hAnsiTheme="minorBidi"/>
                <w:b/>
                <w:bCs/>
                <w:sz w:val="24"/>
                <w:szCs w:val="24"/>
              </w:rPr>
            </w:pPr>
            <w:r w:rsidRPr="00416531">
              <w:rPr>
                <w:rFonts w:asciiTheme="minorBidi" w:hAnsiTheme="minorBidi"/>
                <w:b/>
                <w:bCs/>
                <w:sz w:val="24"/>
                <w:szCs w:val="24"/>
              </w:rPr>
              <w:t>0,694</w:t>
            </w:r>
          </w:p>
          <w:p w:rsidR="00C04ED1" w:rsidRPr="00416531" w:rsidRDefault="00C04ED1" w:rsidP="00416531">
            <w:pPr>
              <w:bidi w:val="0"/>
              <w:spacing w:after="0" w:line="240" w:lineRule="auto"/>
              <w:jc w:val="center"/>
              <w:rPr>
                <w:rFonts w:asciiTheme="minorBidi" w:hAnsiTheme="minorBidi"/>
                <w:b/>
                <w:bCs/>
                <w:sz w:val="24"/>
                <w:szCs w:val="24"/>
              </w:rPr>
            </w:pPr>
          </w:p>
        </w:tc>
        <w:tc>
          <w:tcPr>
            <w:tcW w:w="939" w:type="dxa"/>
            <w:shd w:val="clear" w:color="auto" w:fill="D9D9D9" w:themeFill="background1" w:themeFillShade="D9"/>
            <w:vAlign w:val="center"/>
          </w:tcPr>
          <w:p w:rsidR="00C04ED1" w:rsidRPr="00416531" w:rsidRDefault="00C04ED1" w:rsidP="00416531">
            <w:pPr>
              <w:bidi w:val="0"/>
              <w:adjustRightInd w:val="0"/>
              <w:spacing w:after="0" w:line="240" w:lineRule="auto"/>
              <w:jc w:val="center"/>
              <w:rPr>
                <w:rFonts w:asciiTheme="minorBidi" w:hAnsiTheme="minorBidi"/>
                <w:b/>
                <w:bCs/>
                <w:color w:val="000000"/>
                <w:sz w:val="24"/>
                <w:szCs w:val="24"/>
                <w:rtl/>
              </w:rPr>
            </w:pPr>
            <w:r w:rsidRPr="00416531">
              <w:rPr>
                <w:rFonts w:asciiTheme="minorBidi" w:hAnsiTheme="minorBidi"/>
                <w:b/>
                <w:bCs/>
                <w:color w:val="000000"/>
                <w:sz w:val="24"/>
                <w:szCs w:val="24"/>
                <w:rtl/>
              </w:rPr>
              <w:t>86,24</w:t>
            </w:r>
          </w:p>
        </w:tc>
        <w:tc>
          <w:tcPr>
            <w:tcW w:w="851" w:type="dxa"/>
            <w:shd w:val="clear" w:color="auto" w:fill="D9D9D9" w:themeFill="background1" w:themeFillShade="D9"/>
            <w:vAlign w:val="center"/>
          </w:tcPr>
          <w:p w:rsidR="00C04ED1" w:rsidRPr="00416531" w:rsidRDefault="00C04ED1" w:rsidP="00416531">
            <w:pPr>
              <w:bidi w:val="0"/>
              <w:adjustRightInd w:val="0"/>
              <w:spacing w:after="0" w:line="240" w:lineRule="auto"/>
              <w:jc w:val="center"/>
              <w:rPr>
                <w:rFonts w:asciiTheme="minorBidi" w:hAnsiTheme="minorBidi"/>
                <w:b/>
                <w:bCs/>
                <w:color w:val="000000"/>
                <w:sz w:val="24"/>
                <w:szCs w:val="24"/>
              </w:rPr>
            </w:pPr>
            <w:r w:rsidRPr="00416531">
              <w:rPr>
                <w:rFonts w:asciiTheme="minorBidi" w:hAnsiTheme="minorBidi"/>
                <w:b/>
                <w:bCs/>
                <w:color w:val="000000"/>
                <w:sz w:val="24"/>
                <w:szCs w:val="24"/>
                <w:rtl/>
              </w:rPr>
              <w:t>0,000</w:t>
            </w:r>
          </w:p>
        </w:tc>
        <w:tc>
          <w:tcPr>
            <w:tcW w:w="886" w:type="dxa"/>
            <w:shd w:val="clear" w:color="auto" w:fill="D9D9D9" w:themeFill="background1" w:themeFillShade="D9"/>
            <w:vAlign w:val="center"/>
          </w:tcPr>
          <w:p w:rsidR="00C04ED1" w:rsidRPr="00416531" w:rsidRDefault="00C04ED1" w:rsidP="00416531">
            <w:pPr>
              <w:bidi w:val="0"/>
              <w:adjustRightInd w:val="0"/>
              <w:spacing w:after="0" w:line="240" w:lineRule="auto"/>
              <w:jc w:val="center"/>
              <w:rPr>
                <w:rFonts w:asciiTheme="minorBidi" w:hAnsiTheme="minorBidi"/>
                <w:b/>
                <w:bCs/>
                <w:color w:val="000000"/>
                <w:sz w:val="24"/>
                <w:szCs w:val="24"/>
              </w:rPr>
            </w:pPr>
            <w:r w:rsidRPr="00416531">
              <w:rPr>
                <w:rFonts w:asciiTheme="minorBidi" w:hAnsiTheme="minorBidi"/>
                <w:b/>
                <w:bCs/>
                <w:color w:val="000000"/>
                <w:sz w:val="24"/>
                <w:szCs w:val="24"/>
                <w:rtl/>
              </w:rPr>
              <w:t>موافق</w:t>
            </w:r>
          </w:p>
        </w:tc>
      </w:tr>
    </w:tbl>
    <w:p w:rsidR="00C04ED1" w:rsidRDefault="00C04ED1" w:rsidP="00C04ED1">
      <w:pPr>
        <w:jc w:val="center"/>
        <w:rPr>
          <w:rtl/>
          <w:lang w:val="fr-FR"/>
        </w:rPr>
      </w:pPr>
      <w:r w:rsidRPr="00A35C65">
        <w:rPr>
          <w:rFonts w:hint="cs"/>
          <w:b/>
          <w:bCs/>
          <w:rtl/>
          <w:lang w:val="fr-FR"/>
        </w:rPr>
        <w:t xml:space="preserve">المصدر: </w:t>
      </w:r>
      <w:r w:rsidRPr="00A35C65">
        <w:rPr>
          <w:rFonts w:hint="cs"/>
          <w:rtl/>
          <w:lang w:val="fr-FR"/>
        </w:rPr>
        <w:t xml:space="preserve">من إعداد الباحث بالإعتماد على نتائج </w:t>
      </w:r>
      <w:r>
        <w:rPr>
          <w:lang w:val="fr-FR"/>
        </w:rPr>
        <w:t>SPSS</w:t>
      </w:r>
    </w:p>
    <w:p w:rsidR="00C04ED1" w:rsidRPr="000A37C0" w:rsidRDefault="00C04ED1" w:rsidP="000A37C0">
      <w:pPr>
        <w:spacing w:after="0"/>
        <w:ind w:firstLine="397"/>
        <w:jc w:val="both"/>
        <w:rPr>
          <w:rFonts w:asciiTheme="majorBidi" w:hAnsiTheme="majorBidi" w:cs="Simplified Arabic"/>
          <w:sz w:val="28"/>
          <w:szCs w:val="28"/>
          <w:rtl/>
        </w:rPr>
      </w:pPr>
      <w:r w:rsidRPr="000A37C0">
        <w:rPr>
          <w:rFonts w:asciiTheme="majorBidi" w:hAnsiTheme="majorBidi" w:cs="Simplified Arabic"/>
          <w:sz w:val="28"/>
          <w:szCs w:val="28"/>
          <w:rtl/>
        </w:rPr>
        <w:t xml:space="preserve">بالإعتماد على الأدوات الإحصائية المبينة في الجدول رقم </w:t>
      </w:r>
      <w:r w:rsidRPr="000A37C0">
        <w:rPr>
          <w:rFonts w:asciiTheme="majorBidi" w:hAnsiTheme="majorBidi" w:cs="Simplified Arabic"/>
          <w:sz w:val="28"/>
          <w:szCs w:val="28"/>
          <w:rtl/>
          <w:lang w:val="fr-FR"/>
        </w:rPr>
        <w:t>(1</w:t>
      </w:r>
      <w:r w:rsidRPr="000A37C0">
        <w:rPr>
          <w:rFonts w:asciiTheme="majorBidi" w:hAnsiTheme="majorBidi" w:cs="Simplified Arabic" w:hint="cs"/>
          <w:sz w:val="28"/>
          <w:szCs w:val="28"/>
          <w:rtl/>
          <w:lang w:val="fr-FR"/>
        </w:rPr>
        <w:t>9</w:t>
      </w:r>
      <w:r w:rsidRPr="000A37C0">
        <w:rPr>
          <w:rFonts w:asciiTheme="majorBidi" w:hAnsiTheme="majorBidi" w:cs="Simplified Arabic"/>
          <w:sz w:val="28"/>
          <w:szCs w:val="28"/>
          <w:rtl/>
          <w:lang w:val="fr-FR"/>
        </w:rPr>
        <w:t>)</w:t>
      </w:r>
      <w:r w:rsidRPr="000A37C0">
        <w:rPr>
          <w:rFonts w:asciiTheme="majorBidi" w:hAnsiTheme="majorBidi" w:cs="Simplified Arabic"/>
          <w:sz w:val="28"/>
          <w:szCs w:val="28"/>
          <w:rtl/>
        </w:rPr>
        <w:t xml:space="preserve">, يتبين لنا أن أغلبية اراء أفراد العينة كانت إيجابية حول مدى </w:t>
      </w:r>
      <w:r w:rsidRPr="000A37C0">
        <w:rPr>
          <w:rFonts w:asciiTheme="majorBidi" w:hAnsiTheme="majorBidi" w:cs="Simplified Arabic"/>
          <w:sz w:val="28"/>
          <w:szCs w:val="28"/>
          <w:rtl/>
          <w:lang w:val="fr-FR" w:bidi="ar-DZ"/>
        </w:rPr>
        <w:t xml:space="preserve">توفر </w:t>
      </w:r>
      <w:r w:rsidRPr="000A37C0">
        <w:rPr>
          <w:rFonts w:cs="Simplified Arabic" w:hint="cs"/>
          <w:sz w:val="28"/>
          <w:szCs w:val="28"/>
          <w:rtl/>
          <w:lang w:val="fr-FR" w:bidi="ar-DZ"/>
        </w:rPr>
        <w:t xml:space="preserve">مبدأ </w:t>
      </w:r>
      <w:r w:rsidRPr="000A37C0">
        <w:rPr>
          <w:rFonts w:ascii="Simplified Arabic" w:hAnsi="Simplified Arabic" w:cs="Simplified Arabic" w:hint="cs"/>
          <w:sz w:val="28"/>
          <w:szCs w:val="28"/>
          <w:rtl/>
        </w:rPr>
        <w:t>الإفصاح والشفافية</w:t>
      </w:r>
      <w:r w:rsidRPr="000A37C0">
        <w:rPr>
          <w:rFonts w:asciiTheme="majorBidi" w:hAnsiTheme="majorBidi" w:cs="Simplified Arabic"/>
          <w:sz w:val="28"/>
          <w:szCs w:val="28"/>
          <w:rtl/>
        </w:rPr>
        <w:t xml:space="preserve"> بمجمع صيدال, ويتضح ذلك من خلال الفقرة رقم 0</w:t>
      </w:r>
      <w:r w:rsidRPr="000A37C0">
        <w:rPr>
          <w:rFonts w:asciiTheme="majorBidi" w:hAnsiTheme="majorBidi" w:cs="Simplified Arabic" w:hint="cs"/>
          <w:sz w:val="28"/>
          <w:szCs w:val="28"/>
          <w:rtl/>
        </w:rPr>
        <w:t>2</w:t>
      </w:r>
      <w:r w:rsidRPr="000A37C0">
        <w:rPr>
          <w:rFonts w:asciiTheme="majorBidi" w:hAnsiTheme="majorBidi" w:cs="Simplified Arabic"/>
          <w:sz w:val="28"/>
          <w:szCs w:val="28"/>
          <w:rtl/>
        </w:rPr>
        <w:t xml:space="preserve"> حيث حصلت على أعلى متوسط حسابي </w:t>
      </w:r>
      <w:r w:rsidRPr="000A37C0">
        <w:rPr>
          <w:rFonts w:asciiTheme="majorBidi" w:hAnsiTheme="majorBidi" w:cs="Simplified Arabic" w:hint="cs"/>
          <w:color w:val="000000"/>
          <w:sz w:val="28"/>
          <w:szCs w:val="28"/>
          <w:rtl/>
        </w:rPr>
        <w:t>4</w:t>
      </w:r>
      <w:r w:rsidRPr="000A37C0">
        <w:rPr>
          <w:rFonts w:asciiTheme="majorBidi" w:hAnsiTheme="majorBidi" w:cs="Simplified Arabic"/>
          <w:color w:val="000000"/>
          <w:sz w:val="28"/>
          <w:szCs w:val="28"/>
          <w:rtl/>
        </w:rPr>
        <w:t>,</w:t>
      </w:r>
      <w:r w:rsidRPr="000A37C0">
        <w:rPr>
          <w:rFonts w:asciiTheme="majorBidi" w:hAnsiTheme="majorBidi" w:cs="Simplified Arabic" w:hint="cs"/>
          <w:color w:val="000000"/>
          <w:sz w:val="28"/>
          <w:szCs w:val="28"/>
          <w:rtl/>
        </w:rPr>
        <w:t>102</w:t>
      </w:r>
      <w:r w:rsidRPr="000A37C0">
        <w:rPr>
          <w:rFonts w:asciiTheme="majorBidi" w:hAnsiTheme="majorBidi" w:cs="Simplified Arabic"/>
          <w:sz w:val="28"/>
          <w:szCs w:val="28"/>
          <w:rtl/>
        </w:rPr>
        <w:t xml:space="preserve"> أي بنسبة 8</w:t>
      </w:r>
      <w:r w:rsidRPr="000A37C0">
        <w:rPr>
          <w:rFonts w:asciiTheme="majorBidi" w:hAnsiTheme="majorBidi" w:cs="Simplified Arabic" w:hint="cs"/>
          <w:sz w:val="28"/>
          <w:szCs w:val="28"/>
          <w:rtl/>
        </w:rPr>
        <w:t>2</w:t>
      </w:r>
      <w:r w:rsidRPr="000A37C0">
        <w:rPr>
          <w:rFonts w:asciiTheme="majorBidi" w:hAnsiTheme="majorBidi" w:cs="Simplified Arabic"/>
          <w:sz w:val="28"/>
          <w:szCs w:val="28"/>
          <w:rtl/>
        </w:rPr>
        <w:t xml:space="preserve">% من المجيبين يوافقون على أن مجمع صيدال </w:t>
      </w:r>
      <w:r w:rsidRPr="000A37C0">
        <w:rPr>
          <w:rFonts w:ascii="Calibri" w:hAnsi="Calibri" w:cs="Simplified Arabic" w:hint="cs"/>
          <w:sz w:val="28"/>
          <w:szCs w:val="28"/>
          <w:rtl/>
        </w:rPr>
        <w:t>يقوم بنشر تقارير مرحلية</w:t>
      </w:r>
      <w:r w:rsidRPr="000A37C0">
        <w:rPr>
          <w:rFonts w:asciiTheme="majorBidi" w:hAnsiTheme="majorBidi" w:cs="Simplified Arabic"/>
          <w:sz w:val="28"/>
          <w:szCs w:val="28"/>
          <w:rtl/>
        </w:rPr>
        <w:t>, بينما الفقرة رقم 0</w:t>
      </w:r>
      <w:r w:rsidRPr="000A37C0">
        <w:rPr>
          <w:rFonts w:asciiTheme="majorBidi" w:hAnsiTheme="majorBidi" w:cs="Simplified Arabic" w:hint="cs"/>
          <w:sz w:val="28"/>
          <w:szCs w:val="28"/>
          <w:rtl/>
        </w:rPr>
        <w:t>6</w:t>
      </w:r>
      <w:r w:rsidRPr="000A37C0">
        <w:rPr>
          <w:rFonts w:asciiTheme="majorBidi" w:hAnsiTheme="majorBidi" w:cs="Simplified Arabic"/>
          <w:sz w:val="28"/>
          <w:szCs w:val="28"/>
          <w:rtl/>
        </w:rPr>
        <w:t xml:space="preserve"> </w:t>
      </w:r>
      <w:r w:rsidRPr="000A37C0">
        <w:rPr>
          <w:rFonts w:asciiTheme="majorBidi" w:hAnsiTheme="majorBidi" w:cs="Simplified Arabic" w:hint="cs"/>
          <w:sz w:val="28"/>
          <w:szCs w:val="28"/>
          <w:rtl/>
        </w:rPr>
        <w:t>احتلت المرتبة الثانية بمتوسط حسابي   4</w:t>
      </w:r>
      <w:r w:rsidRPr="000A37C0">
        <w:rPr>
          <w:rFonts w:asciiTheme="majorBidi" w:hAnsiTheme="majorBidi" w:cs="Simplified Arabic"/>
          <w:sz w:val="28"/>
          <w:szCs w:val="28"/>
          <w:rtl/>
        </w:rPr>
        <w:t>,0</w:t>
      </w:r>
      <w:r w:rsidRPr="000A37C0">
        <w:rPr>
          <w:rFonts w:asciiTheme="majorBidi" w:hAnsiTheme="majorBidi" w:cs="Simplified Arabic" w:hint="cs"/>
          <w:sz w:val="28"/>
          <w:szCs w:val="28"/>
          <w:rtl/>
        </w:rPr>
        <w:t>7</w:t>
      </w:r>
      <w:r w:rsidRPr="000A37C0">
        <w:rPr>
          <w:rFonts w:asciiTheme="majorBidi" w:hAnsiTheme="majorBidi" w:cs="Simplified Arabic"/>
          <w:sz w:val="28"/>
          <w:szCs w:val="28"/>
          <w:rtl/>
        </w:rPr>
        <w:t>8</w:t>
      </w:r>
      <w:r w:rsidRPr="000A37C0">
        <w:rPr>
          <w:rFonts w:asciiTheme="majorBidi" w:hAnsiTheme="majorBidi" w:cs="Simplified Arabic" w:hint="cs"/>
          <w:sz w:val="28"/>
          <w:szCs w:val="28"/>
          <w:rtl/>
        </w:rPr>
        <w:t xml:space="preserve"> وانحراف معياري </w:t>
      </w:r>
      <w:r w:rsidRPr="000A37C0">
        <w:rPr>
          <w:rFonts w:asciiTheme="majorBidi" w:hAnsiTheme="majorBidi" w:cs="Simplified Arabic"/>
          <w:color w:val="000000"/>
          <w:sz w:val="28"/>
          <w:szCs w:val="28"/>
          <w:rtl/>
        </w:rPr>
        <w:t>0,</w:t>
      </w:r>
      <w:r w:rsidRPr="000A37C0">
        <w:rPr>
          <w:rFonts w:asciiTheme="majorBidi" w:hAnsiTheme="majorBidi" w:cs="Simplified Arabic" w:hint="cs"/>
          <w:color w:val="000000"/>
          <w:sz w:val="28"/>
          <w:szCs w:val="28"/>
          <w:rtl/>
        </w:rPr>
        <w:t>61</w:t>
      </w:r>
      <w:r w:rsidRPr="000A37C0">
        <w:rPr>
          <w:rFonts w:asciiTheme="majorBidi" w:hAnsiTheme="majorBidi" w:cs="Simplified Arabic"/>
          <w:color w:val="000000"/>
          <w:sz w:val="28"/>
          <w:szCs w:val="28"/>
          <w:rtl/>
        </w:rPr>
        <w:t>0</w:t>
      </w:r>
      <w:r w:rsidRPr="000A37C0">
        <w:rPr>
          <w:rFonts w:asciiTheme="majorBidi" w:hAnsiTheme="majorBidi" w:cs="Simplified Arabic" w:hint="cs"/>
          <w:color w:val="000000"/>
          <w:sz w:val="28"/>
          <w:szCs w:val="28"/>
          <w:rtl/>
        </w:rPr>
        <w:t xml:space="preserve"> وبوزن نسبي </w:t>
      </w:r>
      <w:r w:rsidRPr="000A37C0">
        <w:rPr>
          <w:rFonts w:asciiTheme="majorBidi" w:hAnsiTheme="majorBidi" w:cs="Simplified Arabic" w:hint="cs"/>
          <w:sz w:val="28"/>
          <w:szCs w:val="28"/>
          <w:rtl/>
        </w:rPr>
        <w:t>81</w:t>
      </w:r>
      <w:r w:rsidRPr="000A37C0">
        <w:rPr>
          <w:rFonts w:asciiTheme="majorBidi" w:hAnsiTheme="majorBidi" w:cs="Simplified Arabic"/>
          <w:sz w:val="28"/>
          <w:szCs w:val="28"/>
          <w:rtl/>
        </w:rPr>
        <w:t>,</w:t>
      </w:r>
      <w:r w:rsidRPr="000A37C0">
        <w:rPr>
          <w:rFonts w:asciiTheme="majorBidi" w:hAnsiTheme="majorBidi" w:cs="Simplified Arabic" w:hint="cs"/>
          <w:sz w:val="28"/>
          <w:szCs w:val="28"/>
          <w:rtl/>
        </w:rPr>
        <w:t>5</w:t>
      </w:r>
      <w:r w:rsidRPr="000A37C0">
        <w:rPr>
          <w:rFonts w:asciiTheme="majorBidi" w:hAnsiTheme="majorBidi" w:cs="Simplified Arabic"/>
          <w:sz w:val="28"/>
          <w:szCs w:val="28"/>
          <w:rtl/>
        </w:rPr>
        <w:t xml:space="preserve">%, </w:t>
      </w:r>
      <w:r w:rsidRPr="000A37C0">
        <w:rPr>
          <w:rFonts w:asciiTheme="majorBidi" w:hAnsiTheme="majorBidi" w:cs="Simplified Arabic" w:hint="cs"/>
          <w:color w:val="000000"/>
          <w:sz w:val="28"/>
          <w:szCs w:val="28"/>
          <w:rtl/>
        </w:rPr>
        <w:t xml:space="preserve">مما يدل على أن المجيبين يوافقون على أن </w:t>
      </w:r>
      <w:r w:rsidRPr="000A37C0">
        <w:rPr>
          <w:rFonts w:ascii="Simplified Arabic" w:cs="Simplified Arabic" w:hint="cs"/>
          <w:sz w:val="28"/>
          <w:szCs w:val="28"/>
          <w:rtl/>
        </w:rPr>
        <w:t>الإفصاح يشمل المعلومات الهامة والمتعلقة بعوامل المخاطرة المتوقعة وسياسة إدارتها,</w:t>
      </w:r>
      <w:r w:rsidRPr="000A37C0">
        <w:rPr>
          <w:rFonts w:asciiTheme="majorBidi" w:hAnsiTheme="majorBidi" w:cs="Simplified Arabic" w:hint="cs"/>
          <w:sz w:val="28"/>
          <w:szCs w:val="28"/>
          <w:rtl/>
        </w:rPr>
        <w:t xml:space="preserve"> وبلغ المتوسط الحسابي </w:t>
      </w:r>
      <w:r w:rsidRPr="000A37C0">
        <w:rPr>
          <w:rFonts w:asciiTheme="majorBidi" w:hAnsiTheme="majorBidi" w:cstheme="majorBidi" w:hint="cs"/>
          <w:sz w:val="28"/>
          <w:szCs w:val="28"/>
          <w:rtl/>
        </w:rPr>
        <w:t>3</w:t>
      </w:r>
      <w:r w:rsidRPr="000A37C0">
        <w:rPr>
          <w:rFonts w:asciiTheme="majorBidi" w:hAnsiTheme="majorBidi" w:cstheme="majorBidi"/>
          <w:sz w:val="28"/>
          <w:szCs w:val="28"/>
          <w:rtl/>
        </w:rPr>
        <w:t>,</w:t>
      </w:r>
      <w:r w:rsidRPr="000A37C0">
        <w:rPr>
          <w:rFonts w:asciiTheme="majorBidi" w:hAnsiTheme="majorBidi" w:cstheme="majorBidi" w:hint="cs"/>
          <w:sz w:val="28"/>
          <w:szCs w:val="28"/>
          <w:rtl/>
        </w:rPr>
        <w:t>961</w:t>
      </w:r>
      <w:r w:rsidRPr="000A37C0">
        <w:rPr>
          <w:rFonts w:asciiTheme="majorBidi" w:hAnsiTheme="majorBidi" w:cs="Simplified Arabic" w:hint="cs"/>
          <w:sz w:val="28"/>
          <w:szCs w:val="28"/>
          <w:rtl/>
        </w:rPr>
        <w:t xml:space="preserve"> للفقرة رقم 04, وانحراف معياري </w:t>
      </w:r>
      <w:r w:rsidRPr="000A37C0">
        <w:rPr>
          <w:rFonts w:asciiTheme="majorBidi" w:hAnsiTheme="majorBidi" w:cstheme="majorBidi" w:hint="cs"/>
          <w:color w:val="000000"/>
          <w:sz w:val="28"/>
          <w:szCs w:val="28"/>
          <w:rtl/>
        </w:rPr>
        <w:t>0</w:t>
      </w:r>
      <w:r w:rsidRPr="000A37C0">
        <w:rPr>
          <w:rFonts w:asciiTheme="majorBidi" w:hAnsiTheme="majorBidi" w:cstheme="majorBidi"/>
          <w:color w:val="000000"/>
          <w:sz w:val="28"/>
          <w:szCs w:val="28"/>
          <w:rtl/>
        </w:rPr>
        <w:t>,</w:t>
      </w:r>
      <w:r w:rsidRPr="000A37C0">
        <w:rPr>
          <w:rFonts w:asciiTheme="majorBidi" w:hAnsiTheme="majorBidi" w:cstheme="majorBidi" w:hint="cs"/>
          <w:color w:val="000000"/>
          <w:sz w:val="28"/>
          <w:szCs w:val="28"/>
          <w:rtl/>
        </w:rPr>
        <w:t>692</w:t>
      </w:r>
      <w:r w:rsidRPr="000A37C0">
        <w:rPr>
          <w:rFonts w:asciiTheme="majorBidi" w:hAnsiTheme="majorBidi" w:cs="Simplified Arabic" w:hint="cs"/>
          <w:sz w:val="28"/>
          <w:szCs w:val="28"/>
          <w:rtl/>
        </w:rPr>
        <w:t xml:space="preserve">, </w:t>
      </w:r>
      <w:r w:rsidRPr="000A37C0">
        <w:rPr>
          <w:rFonts w:asciiTheme="majorBidi" w:hAnsiTheme="majorBidi" w:cs="Simplified Arabic"/>
          <w:sz w:val="28"/>
          <w:szCs w:val="28"/>
          <w:rtl/>
        </w:rPr>
        <w:t>أي أغلبية المجيبين وبنسبة 7</w:t>
      </w:r>
      <w:r w:rsidRPr="000A37C0">
        <w:rPr>
          <w:rFonts w:asciiTheme="majorBidi" w:hAnsiTheme="majorBidi" w:cs="Simplified Arabic" w:hint="cs"/>
          <w:sz w:val="28"/>
          <w:szCs w:val="28"/>
          <w:rtl/>
        </w:rPr>
        <w:t>9</w:t>
      </w:r>
      <w:r w:rsidRPr="000A37C0">
        <w:rPr>
          <w:rFonts w:asciiTheme="majorBidi" w:hAnsiTheme="majorBidi" w:cs="Simplified Arabic"/>
          <w:sz w:val="28"/>
          <w:szCs w:val="28"/>
          <w:rtl/>
        </w:rPr>
        <w:t>,</w:t>
      </w:r>
      <w:r w:rsidRPr="000A37C0">
        <w:rPr>
          <w:rFonts w:asciiTheme="majorBidi" w:hAnsiTheme="majorBidi" w:cs="Simplified Arabic" w:hint="cs"/>
          <w:sz w:val="28"/>
          <w:szCs w:val="28"/>
          <w:rtl/>
        </w:rPr>
        <w:t>2</w:t>
      </w:r>
      <w:r w:rsidRPr="000A37C0">
        <w:rPr>
          <w:rFonts w:asciiTheme="majorBidi" w:hAnsiTheme="majorBidi" w:cs="Simplified Arabic"/>
          <w:sz w:val="28"/>
          <w:szCs w:val="28"/>
          <w:rtl/>
        </w:rPr>
        <w:t>%, من المجيبين يوافقون على</w:t>
      </w:r>
      <w:r w:rsidRPr="000A37C0">
        <w:rPr>
          <w:rFonts w:asciiTheme="majorBidi" w:hAnsiTheme="majorBidi" w:cs="Simplified Arabic" w:hint="cs"/>
          <w:sz w:val="28"/>
          <w:szCs w:val="28"/>
          <w:rtl/>
        </w:rPr>
        <w:t xml:space="preserve"> صيدال يقوم </w:t>
      </w:r>
      <w:r w:rsidRPr="000A37C0">
        <w:rPr>
          <w:rFonts w:ascii="Simplified Arabic" w:cs="Simplified Arabic" w:hint="cs"/>
          <w:sz w:val="28"/>
          <w:szCs w:val="28"/>
          <w:rtl/>
        </w:rPr>
        <w:t>بالإفصاح على مكافئات مجلس الإدارة  والمديرين التنفيذيي</w:t>
      </w:r>
      <w:r w:rsidRPr="000A37C0">
        <w:rPr>
          <w:rFonts w:ascii="Simplified Arabic" w:cs="Simplified Arabic" w:hint="eastAsia"/>
          <w:sz w:val="28"/>
          <w:szCs w:val="28"/>
          <w:rtl/>
        </w:rPr>
        <w:t>ن</w:t>
      </w:r>
      <w:r w:rsidRPr="000A37C0">
        <w:rPr>
          <w:rFonts w:ascii="Simplified Arabic" w:cs="Simplified Arabic" w:hint="cs"/>
          <w:sz w:val="28"/>
          <w:szCs w:val="28"/>
          <w:rtl/>
        </w:rPr>
        <w:t>.</w:t>
      </w:r>
    </w:p>
    <w:p w:rsidR="00C04ED1" w:rsidRPr="000A37C0" w:rsidRDefault="00C04ED1" w:rsidP="000A37C0">
      <w:pPr>
        <w:spacing w:after="0"/>
        <w:ind w:firstLine="397"/>
        <w:jc w:val="both"/>
        <w:rPr>
          <w:rFonts w:asciiTheme="majorBidi" w:hAnsiTheme="majorBidi" w:cs="Simplified Arabic"/>
          <w:sz w:val="28"/>
          <w:szCs w:val="28"/>
          <w:rtl/>
        </w:rPr>
      </w:pPr>
      <w:r w:rsidRPr="000A37C0">
        <w:rPr>
          <w:rFonts w:asciiTheme="majorBidi" w:hAnsiTheme="majorBidi" w:cs="Simplified Arabic"/>
          <w:sz w:val="28"/>
          <w:szCs w:val="28"/>
          <w:rtl/>
        </w:rPr>
        <w:t xml:space="preserve">بينما باقي الفقرات فكان المتوسط الحسابي يتراوح بين (3,289 - 2,797) وبوزن نسبي يتراوح بين (65,7% - 59,9%) </w:t>
      </w:r>
      <w:r w:rsidRPr="000A37C0">
        <w:rPr>
          <w:rFonts w:asciiTheme="majorBidi" w:hAnsiTheme="majorBidi" w:cs="Simplified Arabic" w:hint="cs"/>
          <w:sz w:val="28"/>
          <w:szCs w:val="28"/>
          <w:rtl/>
        </w:rPr>
        <w:t xml:space="preserve">أما الإجابات حول هذه الفقرات </w:t>
      </w:r>
      <w:r w:rsidRPr="000A37C0">
        <w:rPr>
          <w:rFonts w:asciiTheme="majorBidi" w:hAnsiTheme="majorBidi" w:cs="Simplified Arabic"/>
          <w:sz w:val="28"/>
          <w:szCs w:val="28"/>
          <w:rtl/>
        </w:rPr>
        <w:t xml:space="preserve"> </w:t>
      </w:r>
      <w:r w:rsidRPr="000A37C0">
        <w:rPr>
          <w:rFonts w:asciiTheme="majorBidi" w:hAnsiTheme="majorBidi" w:cs="Simplified Arabic" w:hint="cs"/>
          <w:sz w:val="28"/>
          <w:szCs w:val="28"/>
          <w:rtl/>
        </w:rPr>
        <w:t xml:space="preserve">كانت محايدة, أي ليس لهم رأى فيما يتعلق </w:t>
      </w:r>
      <w:r w:rsidRPr="000A37C0">
        <w:rPr>
          <w:rFonts w:ascii="Simplified Arabic" w:cs="Simplified Arabic" w:hint="cs"/>
          <w:sz w:val="28"/>
          <w:szCs w:val="28"/>
          <w:rtl/>
        </w:rPr>
        <w:lastRenderedPageBreak/>
        <w:t>الإفصاح على أعضاء مجلس الإدارة والمديرين الرئيسيين والمرتبات والمزايا الممنوحة لهم,</w:t>
      </w:r>
      <w:r w:rsidRPr="000A37C0">
        <w:rPr>
          <w:rFonts w:asciiTheme="majorBidi" w:hAnsiTheme="majorBidi" w:cs="Simplified Arabic" w:hint="cs"/>
          <w:sz w:val="28"/>
          <w:szCs w:val="28"/>
          <w:rtl/>
        </w:rPr>
        <w:t xml:space="preserve"> وهل </w:t>
      </w:r>
      <w:r w:rsidRPr="000A37C0">
        <w:rPr>
          <w:rFonts w:ascii="Calibri" w:hAnsi="Calibri" w:cs="Simplified Arabic" w:hint="cs"/>
          <w:sz w:val="28"/>
          <w:szCs w:val="28"/>
          <w:rtl/>
        </w:rPr>
        <w:t>تتوفر على قنوات لنشر المعلومات الكافية وفي التوقيت المناسب وبطريقة تتسم بالعدالة لجميع الأطراف ذات العلاقة,</w:t>
      </w:r>
      <w:r w:rsidRPr="000A37C0">
        <w:rPr>
          <w:rFonts w:asciiTheme="majorBidi" w:hAnsiTheme="majorBidi" w:cs="Simplified Arabic" w:hint="cs"/>
          <w:sz w:val="28"/>
          <w:szCs w:val="28"/>
          <w:rtl/>
        </w:rPr>
        <w:t xml:space="preserve"> وأن </w:t>
      </w:r>
      <w:r w:rsidRPr="000A37C0">
        <w:rPr>
          <w:rFonts w:ascii="Calibri" w:hAnsi="Calibri" w:cs="Simplified Arabic" w:hint="cs"/>
          <w:sz w:val="28"/>
          <w:szCs w:val="28"/>
          <w:rtl/>
        </w:rPr>
        <w:t xml:space="preserve">يتم الإفصاح للمساهمين عند وجود ممارسة أو سلوك غير أخلاقي, وهل يشمل الإفصاح </w:t>
      </w:r>
      <w:r w:rsidRPr="000A37C0">
        <w:rPr>
          <w:rFonts w:ascii="Calibri" w:hAnsi="Calibri" w:cs="Simplified Arabic" w:hint="eastAsia"/>
          <w:sz w:val="28"/>
          <w:szCs w:val="28"/>
          <w:rtl/>
        </w:rPr>
        <w:t>أي</w:t>
      </w:r>
      <w:r w:rsidRPr="000A37C0">
        <w:rPr>
          <w:rFonts w:ascii="Calibri" w:hAnsi="Calibri" w:cs="Simplified Arabic" w:hint="cs"/>
          <w:sz w:val="28"/>
          <w:szCs w:val="28"/>
          <w:rtl/>
        </w:rPr>
        <w:t xml:space="preserve"> تغيير هام حول الأصول والالتزاما</w:t>
      </w:r>
      <w:r w:rsidRPr="000A37C0">
        <w:rPr>
          <w:rFonts w:ascii="Calibri" w:hAnsi="Calibri" w:cs="Simplified Arabic" w:hint="eastAsia"/>
          <w:sz w:val="28"/>
          <w:szCs w:val="28"/>
          <w:rtl/>
        </w:rPr>
        <w:t>ت</w:t>
      </w:r>
      <w:r w:rsidRPr="000A37C0">
        <w:rPr>
          <w:rFonts w:ascii="Calibri" w:hAnsi="Calibri" w:cs="Simplified Arabic" w:hint="cs"/>
          <w:sz w:val="28"/>
          <w:szCs w:val="28"/>
          <w:rtl/>
        </w:rPr>
        <w:t>, وان يستطيع حملة الأسهم طلب معلومات إضافية عن المجمع زيادة على المعلومات المتاحة</w:t>
      </w:r>
      <w:r w:rsidRPr="000A37C0">
        <w:rPr>
          <w:rFonts w:asciiTheme="majorBidi" w:hAnsiTheme="majorBidi" w:cs="Simplified Arabic" w:hint="cs"/>
          <w:sz w:val="28"/>
          <w:szCs w:val="28"/>
          <w:rtl/>
        </w:rPr>
        <w:t>, رغم ذلك ف</w:t>
      </w:r>
      <w:r w:rsidRPr="000A37C0">
        <w:rPr>
          <w:rFonts w:asciiTheme="majorBidi" w:hAnsiTheme="majorBidi" w:cs="Simplified Arabic"/>
          <w:sz w:val="28"/>
          <w:szCs w:val="28"/>
          <w:rtl/>
        </w:rPr>
        <w:t xml:space="preserve">المتوسط الحسابي لجميع فقرات هذا المحور هو 3,470 والانحراف المعياري </w:t>
      </w:r>
      <w:r w:rsidRPr="000A37C0">
        <w:rPr>
          <w:rFonts w:asciiTheme="majorBidi" w:hAnsiTheme="majorBidi" w:cs="Simplified Arabic"/>
          <w:color w:val="000000"/>
          <w:sz w:val="28"/>
          <w:szCs w:val="28"/>
          <w:rtl/>
        </w:rPr>
        <w:t>0,455</w:t>
      </w:r>
      <w:r w:rsidRPr="000A37C0">
        <w:rPr>
          <w:rFonts w:asciiTheme="majorBidi" w:hAnsiTheme="majorBidi" w:cs="Simplified Arabic"/>
          <w:sz w:val="28"/>
          <w:szCs w:val="28"/>
          <w:rtl/>
        </w:rPr>
        <w:t xml:space="preserve"> والوزن النسبي 69,4% وهو أكبر من الوزن النسبي المحايد 60% وقيمة </w:t>
      </w:r>
      <w:r w:rsidRPr="000A37C0">
        <w:rPr>
          <w:rFonts w:asciiTheme="majorBidi" w:hAnsiTheme="majorBidi" w:cs="Simplified Arabic"/>
          <w:sz w:val="28"/>
          <w:szCs w:val="28"/>
          <w:lang w:val="fr-FR"/>
        </w:rPr>
        <w:t>t</w:t>
      </w:r>
      <w:r w:rsidRPr="000A37C0">
        <w:rPr>
          <w:rFonts w:asciiTheme="majorBidi" w:hAnsiTheme="majorBidi" w:cs="Simplified Arabic"/>
          <w:sz w:val="28"/>
          <w:szCs w:val="28"/>
          <w:rtl/>
        </w:rPr>
        <w:t xml:space="preserve"> المحسوبة تساوي </w:t>
      </w:r>
      <w:r w:rsidRPr="000A37C0">
        <w:rPr>
          <w:rFonts w:asciiTheme="majorBidi" w:hAnsiTheme="majorBidi" w:cs="Simplified Arabic"/>
          <w:color w:val="000000"/>
          <w:sz w:val="28"/>
          <w:szCs w:val="28"/>
          <w:rtl/>
        </w:rPr>
        <w:t>86,24</w:t>
      </w:r>
      <w:r w:rsidRPr="000A37C0">
        <w:rPr>
          <w:rFonts w:asciiTheme="majorBidi" w:hAnsiTheme="majorBidi" w:cs="Simplified Arabic"/>
          <w:sz w:val="28"/>
          <w:szCs w:val="28"/>
          <w:rtl/>
        </w:rPr>
        <w:t xml:space="preserve"> أكبر من قيمة </w:t>
      </w:r>
      <w:r w:rsidRPr="000A37C0">
        <w:rPr>
          <w:rFonts w:asciiTheme="majorBidi" w:hAnsiTheme="majorBidi" w:cs="Simplified Arabic"/>
          <w:sz w:val="28"/>
          <w:szCs w:val="28"/>
          <w:lang w:val="fr-FR"/>
        </w:rPr>
        <w:t>t</w:t>
      </w:r>
      <w:r w:rsidRPr="000A37C0">
        <w:rPr>
          <w:rFonts w:asciiTheme="majorBidi" w:hAnsiTheme="majorBidi" w:cs="Simplified Arabic"/>
          <w:sz w:val="28"/>
          <w:szCs w:val="28"/>
          <w:rtl/>
          <w:lang w:val="fr-FR"/>
        </w:rPr>
        <w:t xml:space="preserve"> الجدولية والتي تساوي </w:t>
      </w:r>
      <w:r w:rsidRPr="000A37C0">
        <w:rPr>
          <w:rFonts w:asciiTheme="majorBidi" w:hAnsiTheme="majorBidi" w:cstheme="majorBidi" w:hint="cs"/>
          <w:color w:val="000000"/>
          <w:sz w:val="28"/>
          <w:szCs w:val="28"/>
          <w:rtl/>
        </w:rPr>
        <w:t>1</w:t>
      </w:r>
      <w:r w:rsidRPr="000A37C0">
        <w:rPr>
          <w:rFonts w:asciiTheme="majorBidi" w:hAnsiTheme="majorBidi" w:cstheme="majorBidi"/>
          <w:color w:val="000000"/>
          <w:sz w:val="28"/>
          <w:szCs w:val="28"/>
          <w:rtl/>
        </w:rPr>
        <w:t>,</w:t>
      </w:r>
      <w:r w:rsidRPr="000A37C0">
        <w:rPr>
          <w:rFonts w:asciiTheme="majorBidi" w:hAnsiTheme="majorBidi" w:cstheme="majorBidi" w:hint="cs"/>
          <w:color w:val="000000"/>
          <w:sz w:val="28"/>
          <w:szCs w:val="28"/>
          <w:rtl/>
        </w:rPr>
        <w:t>96</w:t>
      </w:r>
      <w:r w:rsidRPr="000A37C0">
        <w:rPr>
          <w:rFonts w:asciiTheme="majorBidi" w:hAnsiTheme="majorBidi" w:cs="Simplified Arabic"/>
          <w:sz w:val="28"/>
          <w:szCs w:val="28"/>
          <w:rtl/>
          <w:lang w:val="fr-FR"/>
        </w:rPr>
        <w:t xml:space="preserve"> </w:t>
      </w:r>
      <w:r w:rsidRPr="000A37C0">
        <w:rPr>
          <w:rFonts w:asciiTheme="majorBidi" w:hAnsiTheme="majorBidi" w:cs="Simplified Arabic"/>
          <w:sz w:val="28"/>
          <w:szCs w:val="28"/>
          <w:rtl/>
        </w:rPr>
        <w:t xml:space="preserve"> ومستوى الدلالة </w:t>
      </w:r>
      <w:r w:rsidRPr="000A37C0">
        <w:rPr>
          <w:rFonts w:asciiTheme="majorBidi" w:hAnsiTheme="majorBidi" w:cs="Simplified Arabic"/>
          <w:color w:val="000000"/>
          <w:sz w:val="28"/>
          <w:szCs w:val="28"/>
          <w:rtl/>
        </w:rPr>
        <w:t>0,000</w:t>
      </w:r>
      <w:r w:rsidRPr="000A37C0">
        <w:rPr>
          <w:rFonts w:asciiTheme="majorBidi" w:hAnsiTheme="majorBidi" w:cs="Simplified Arabic"/>
          <w:sz w:val="28"/>
          <w:szCs w:val="28"/>
          <w:rtl/>
        </w:rPr>
        <w:t xml:space="preserve"> وهي أقل من </w:t>
      </w:r>
      <w:r w:rsidRPr="000A37C0">
        <w:rPr>
          <w:rFonts w:asciiTheme="majorBidi" w:hAnsiTheme="majorBidi" w:cs="Simplified Arabic"/>
          <w:color w:val="000000"/>
          <w:sz w:val="28"/>
          <w:szCs w:val="28"/>
          <w:rtl/>
        </w:rPr>
        <w:t>0,05</w:t>
      </w:r>
      <w:r w:rsidRPr="000A37C0">
        <w:rPr>
          <w:rFonts w:asciiTheme="majorBidi" w:hAnsiTheme="majorBidi" w:cs="Simplified Arabic"/>
          <w:sz w:val="28"/>
          <w:szCs w:val="28"/>
          <w:rtl/>
        </w:rPr>
        <w:t xml:space="preserve">, مما يعني ان مجمع صيدال يطبق </w:t>
      </w:r>
      <w:r w:rsidRPr="000A37C0">
        <w:rPr>
          <w:rFonts w:asciiTheme="majorBidi" w:hAnsiTheme="majorBidi" w:cs="Simplified Arabic"/>
          <w:sz w:val="28"/>
          <w:szCs w:val="28"/>
          <w:rtl/>
          <w:lang w:val="fr-FR" w:bidi="ar-DZ"/>
        </w:rPr>
        <w:t xml:space="preserve">مبدأ </w:t>
      </w:r>
      <w:r w:rsidRPr="000A37C0">
        <w:rPr>
          <w:rFonts w:asciiTheme="majorBidi" w:hAnsiTheme="majorBidi" w:cs="Simplified Arabic"/>
          <w:sz w:val="28"/>
          <w:szCs w:val="28"/>
          <w:rtl/>
        </w:rPr>
        <w:t>الإفصاح والشفافية,</w:t>
      </w:r>
      <w:r w:rsidRPr="000A37C0">
        <w:rPr>
          <w:rFonts w:asciiTheme="majorBidi" w:hAnsiTheme="majorBidi" w:cs="Simplified Arabic" w:hint="cs"/>
          <w:sz w:val="28"/>
          <w:szCs w:val="28"/>
          <w:rtl/>
        </w:rPr>
        <w:t xml:space="preserve"> والذي </w:t>
      </w:r>
      <w:r w:rsidRPr="000A37C0">
        <w:rPr>
          <w:rFonts w:ascii="Simplified Arabic" w:hAnsi="Simplified Arabic" w:cs="Simplified Arabic" w:hint="cs"/>
          <w:sz w:val="28"/>
          <w:szCs w:val="28"/>
          <w:rtl/>
        </w:rPr>
        <w:t>يعد من أهم مبادئ حوكمة الشركات نظرا لما يقدمه من شفافية وحماية لجميع الأطراف والمتعاملين مع الشركات والأسواق المالية, وينبغي في إطار حوكمة الشركات أن يضمن القيام بالإفصاح السليم وفي الوقت المناسب عن كافة الموضوعات الهامة المتعلقة بالشركة بما في ذلك المركز المالي والأداء وحقوق الملكية</w:t>
      </w:r>
      <w:r w:rsidRPr="000A37C0">
        <w:rPr>
          <w:rFonts w:asciiTheme="majorBidi" w:hAnsiTheme="majorBidi" w:cs="Simplified Arabic" w:hint="cs"/>
          <w:sz w:val="28"/>
          <w:szCs w:val="28"/>
          <w:rtl/>
        </w:rPr>
        <w:t>.</w:t>
      </w:r>
    </w:p>
    <w:p w:rsidR="00C04ED1" w:rsidRDefault="00C04ED1" w:rsidP="000A37C0">
      <w:pPr>
        <w:spacing w:after="0"/>
        <w:jc w:val="both"/>
        <w:rPr>
          <w:rFonts w:ascii="Simplified Arabic" w:hAnsi="Simplified Arabic" w:cs="Simplified Arabic"/>
          <w:sz w:val="28"/>
          <w:szCs w:val="28"/>
          <w:rtl/>
        </w:rPr>
      </w:pPr>
      <w:r w:rsidRPr="000A37C0">
        <w:rPr>
          <w:rFonts w:cs="Simplified Arabic" w:hint="cs"/>
          <w:b/>
          <w:bCs/>
          <w:sz w:val="28"/>
          <w:szCs w:val="28"/>
          <w:rtl/>
          <w:lang w:val="fr-FR" w:bidi="ar-DZ"/>
        </w:rPr>
        <w:t xml:space="preserve">6.1. مبدأ </w:t>
      </w:r>
      <w:r w:rsidRPr="000A37C0">
        <w:rPr>
          <w:rFonts w:cs="Simplified Arabic" w:hint="cs"/>
          <w:b/>
          <w:bCs/>
          <w:sz w:val="28"/>
          <w:szCs w:val="28"/>
          <w:rtl/>
        </w:rPr>
        <w:t xml:space="preserve">مهام ومسؤوليات </w:t>
      </w:r>
      <w:r w:rsidRPr="000A37C0">
        <w:rPr>
          <w:rFonts w:ascii="Simplified Arabic" w:hAnsi="Simplified Arabic" w:cs="Simplified Arabic" w:hint="cs"/>
          <w:b/>
          <w:bCs/>
          <w:sz w:val="28"/>
          <w:szCs w:val="28"/>
          <w:rtl/>
        </w:rPr>
        <w:t>مجلس الإدارة</w:t>
      </w:r>
      <w:r w:rsidRPr="000A37C0">
        <w:rPr>
          <w:rFonts w:asciiTheme="majorBidi" w:hAnsiTheme="majorBidi" w:cs="Simplified Arabic" w:hint="cs"/>
          <w:sz w:val="28"/>
          <w:szCs w:val="28"/>
          <w:rtl/>
        </w:rPr>
        <w:t xml:space="preserve">: لمعرفة مدى </w:t>
      </w:r>
      <w:r w:rsidRPr="000A37C0">
        <w:rPr>
          <w:rFonts w:ascii="Arial" w:hAnsi="Arial" w:cs="Simplified Arabic" w:hint="cs"/>
          <w:sz w:val="28"/>
          <w:szCs w:val="28"/>
          <w:rtl/>
        </w:rPr>
        <w:t xml:space="preserve">التزام مجمع صيدال بهذا المبدأ سنقوم بتحليل مؤشراته, </w:t>
      </w:r>
      <w:r w:rsidRPr="000A37C0">
        <w:rPr>
          <w:rFonts w:ascii="Simplified Arabic" w:hAnsi="Simplified Arabic" w:cs="Simplified Arabic" w:hint="cs"/>
          <w:sz w:val="28"/>
          <w:szCs w:val="28"/>
          <w:rtl/>
        </w:rPr>
        <w:t>وهذه المؤشرات ملخصة في الفرع السادس من المحور الأول من الجزء الثاني من الإستبانة, حيث بلغت عبارات هذا الفرع من المحور ثمانية عبارات, والجدول التالي يلخص نتائج المعالجة الإحصائية كما يلي:</w:t>
      </w:r>
    </w:p>
    <w:p w:rsidR="000A37C0" w:rsidRDefault="000A37C0" w:rsidP="000A37C0">
      <w:pPr>
        <w:spacing w:after="0"/>
        <w:jc w:val="both"/>
        <w:rPr>
          <w:rFonts w:ascii="Simplified Arabic" w:hAnsi="Simplified Arabic" w:cs="Simplified Arabic"/>
          <w:sz w:val="28"/>
          <w:szCs w:val="28"/>
          <w:rtl/>
        </w:rPr>
      </w:pPr>
    </w:p>
    <w:p w:rsidR="000A37C0" w:rsidRDefault="000A37C0" w:rsidP="000A37C0">
      <w:pPr>
        <w:spacing w:after="0"/>
        <w:jc w:val="both"/>
        <w:rPr>
          <w:rFonts w:ascii="Simplified Arabic" w:hAnsi="Simplified Arabic" w:cs="Simplified Arabic"/>
          <w:sz w:val="28"/>
          <w:szCs w:val="28"/>
          <w:rtl/>
        </w:rPr>
      </w:pPr>
    </w:p>
    <w:p w:rsidR="000A37C0" w:rsidRDefault="000A37C0" w:rsidP="000A37C0">
      <w:pPr>
        <w:spacing w:after="0"/>
        <w:jc w:val="both"/>
        <w:rPr>
          <w:rFonts w:ascii="Simplified Arabic" w:hAnsi="Simplified Arabic" w:cs="Simplified Arabic"/>
          <w:sz w:val="28"/>
          <w:szCs w:val="28"/>
          <w:rtl/>
        </w:rPr>
      </w:pPr>
    </w:p>
    <w:p w:rsidR="000A37C0" w:rsidRDefault="000A37C0" w:rsidP="000A37C0">
      <w:pPr>
        <w:spacing w:after="0"/>
        <w:jc w:val="both"/>
        <w:rPr>
          <w:rFonts w:ascii="Simplified Arabic" w:hAnsi="Simplified Arabic" w:cs="Simplified Arabic"/>
          <w:sz w:val="28"/>
          <w:szCs w:val="28"/>
          <w:rtl/>
        </w:rPr>
      </w:pPr>
    </w:p>
    <w:p w:rsidR="000A37C0" w:rsidRDefault="000A37C0" w:rsidP="000A37C0">
      <w:pPr>
        <w:spacing w:after="0"/>
        <w:jc w:val="both"/>
        <w:rPr>
          <w:rFonts w:ascii="Simplified Arabic" w:hAnsi="Simplified Arabic" w:cs="Simplified Arabic"/>
          <w:sz w:val="28"/>
          <w:szCs w:val="28"/>
          <w:rtl/>
        </w:rPr>
      </w:pPr>
    </w:p>
    <w:p w:rsidR="000A37C0" w:rsidRDefault="000A37C0" w:rsidP="000A37C0">
      <w:pPr>
        <w:spacing w:after="0"/>
        <w:jc w:val="both"/>
        <w:rPr>
          <w:rFonts w:ascii="Simplified Arabic" w:hAnsi="Simplified Arabic" w:cs="Simplified Arabic"/>
          <w:sz w:val="28"/>
          <w:szCs w:val="28"/>
          <w:rtl/>
        </w:rPr>
      </w:pPr>
    </w:p>
    <w:p w:rsidR="000A37C0" w:rsidRDefault="000A37C0" w:rsidP="000A37C0">
      <w:pPr>
        <w:spacing w:after="0"/>
        <w:jc w:val="both"/>
        <w:rPr>
          <w:rFonts w:ascii="Simplified Arabic" w:hAnsi="Simplified Arabic" w:cs="Simplified Arabic"/>
          <w:sz w:val="28"/>
          <w:szCs w:val="28"/>
          <w:rtl/>
        </w:rPr>
      </w:pPr>
    </w:p>
    <w:p w:rsidR="000A37C0" w:rsidRDefault="000A37C0" w:rsidP="000A37C0">
      <w:pPr>
        <w:spacing w:after="0"/>
        <w:jc w:val="both"/>
        <w:rPr>
          <w:rFonts w:ascii="Simplified Arabic" w:hAnsi="Simplified Arabic" w:cs="Simplified Arabic"/>
          <w:sz w:val="28"/>
          <w:szCs w:val="28"/>
          <w:rtl/>
        </w:rPr>
      </w:pPr>
    </w:p>
    <w:p w:rsidR="000A37C0" w:rsidRDefault="000A37C0" w:rsidP="000A37C0">
      <w:pPr>
        <w:spacing w:after="0"/>
        <w:jc w:val="both"/>
        <w:rPr>
          <w:rFonts w:ascii="Simplified Arabic" w:hAnsi="Simplified Arabic" w:cs="Simplified Arabic"/>
          <w:sz w:val="28"/>
          <w:szCs w:val="28"/>
          <w:rtl/>
        </w:rPr>
      </w:pPr>
    </w:p>
    <w:p w:rsidR="000A37C0" w:rsidRDefault="000A37C0" w:rsidP="000A37C0">
      <w:pPr>
        <w:spacing w:after="0"/>
        <w:jc w:val="both"/>
        <w:rPr>
          <w:rFonts w:ascii="Simplified Arabic" w:hAnsi="Simplified Arabic" w:cs="Simplified Arabic"/>
          <w:sz w:val="28"/>
          <w:szCs w:val="28"/>
          <w:rtl/>
        </w:rPr>
      </w:pPr>
    </w:p>
    <w:p w:rsidR="000A37C0" w:rsidRPr="000A37C0" w:rsidRDefault="000A37C0" w:rsidP="000A37C0">
      <w:pPr>
        <w:spacing w:after="0"/>
        <w:jc w:val="both"/>
        <w:rPr>
          <w:rFonts w:ascii="Simplified Arabic" w:hAnsi="Simplified Arabic" w:cs="Simplified Arabic"/>
          <w:sz w:val="28"/>
          <w:szCs w:val="28"/>
          <w:rtl/>
        </w:rPr>
      </w:pPr>
    </w:p>
    <w:p w:rsidR="00C04ED1" w:rsidRPr="000A37C0" w:rsidRDefault="00C04ED1" w:rsidP="00F7389A">
      <w:pPr>
        <w:spacing w:after="0"/>
        <w:jc w:val="center"/>
        <w:rPr>
          <w:rFonts w:cs="Simplified Arabic"/>
          <w:b/>
          <w:bCs/>
          <w:sz w:val="28"/>
          <w:szCs w:val="28"/>
          <w:rtl/>
          <w:lang w:bidi="ar-DZ"/>
        </w:rPr>
      </w:pPr>
      <w:r w:rsidRPr="000A37C0">
        <w:rPr>
          <w:rFonts w:asciiTheme="majorBidi" w:hAnsiTheme="majorBidi" w:cs="Simplified Arabic"/>
          <w:b/>
          <w:bCs/>
          <w:sz w:val="28"/>
          <w:szCs w:val="28"/>
          <w:rtl/>
          <w:lang w:val="fr-FR"/>
        </w:rPr>
        <w:lastRenderedPageBreak/>
        <w:t>الجدول رقم (</w:t>
      </w:r>
      <w:r w:rsidR="00F7389A">
        <w:rPr>
          <w:rFonts w:asciiTheme="majorBidi" w:hAnsiTheme="majorBidi" w:cs="Simplified Arabic" w:hint="cs"/>
          <w:b/>
          <w:bCs/>
          <w:sz w:val="28"/>
          <w:szCs w:val="28"/>
          <w:rtl/>
          <w:lang w:val="fr-FR"/>
        </w:rPr>
        <w:t>19</w:t>
      </w:r>
      <w:r w:rsidRPr="000A37C0">
        <w:rPr>
          <w:rFonts w:asciiTheme="majorBidi" w:hAnsiTheme="majorBidi" w:cs="Simplified Arabic"/>
          <w:b/>
          <w:bCs/>
          <w:sz w:val="28"/>
          <w:szCs w:val="28"/>
          <w:rtl/>
          <w:lang w:val="fr-FR"/>
        </w:rPr>
        <w:t>):</w:t>
      </w:r>
      <w:r w:rsidRPr="000A37C0">
        <w:rPr>
          <w:rFonts w:cs="Simplified Arabic" w:hint="cs"/>
          <w:b/>
          <w:bCs/>
          <w:sz w:val="28"/>
          <w:szCs w:val="28"/>
          <w:rtl/>
          <w:lang w:val="fr-FR" w:bidi="ar-DZ"/>
        </w:rPr>
        <w:t>نتائج عينة الدراسة حول مبدأ</w:t>
      </w:r>
      <w:r w:rsidRPr="000A37C0">
        <w:rPr>
          <w:rFonts w:cs="Simplified Arabic" w:hint="cs"/>
          <w:b/>
          <w:bCs/>
          <w:sz w:val="28"/>
          <w:szCs w:val="28"/>
          <w:rtl/>
          <w:lang w:bidi="ar-DZ"/>
        </w:rPr>
        <w:t xml:space="preserve"> </w:t>
      </w:r>
      <w:r w:rsidRPr="000A37C0">
        <w:rPr>
          <w:rFonts w:cs="Simplified Arabic" w:hint="cs"/>
          <w:b/>
          <w:bCs/>
          <w:sz w:val="28"/>
          <w:szCs w:val="28"/>
          <w:rtl/>
        </w:rPr>
        <w:t xml:space="preserve">مهام ومسؤوليات </w:t>
      </w:r>
      <w:r w:rsidRPr="000A37C0">
        <w:rPr>
          <w:rFonts w:ascii="Simplified Arabic" w:hAnsi="Simplified Arabic" w:cs="Simplified Arabic" w:hint="cs"/>
          <w:b/>
          <w:bCs/>
          <w:sz w:val="28"/>
          <w:szCs w:val="28"/>
          <w:rtl/>
        </w:rPr>
        <w:t>مجلس الإدارة</w:t>
      </w:r>
    </w:p>
    <w:tbl>
      <w:tblPr>
        <w:bidiVisual/>
        <w:tblW w:w="9442" w:type="dxa"/>
        <w:jc w:val="center"/>
        <w:tblInd w:w="-1170" w:type="dxa"/>
        <w:tblBorders>
          <w:top w:val="thickThinSmallGap" w:sz="12" w:space="0" w:color="auto"/>
          <w:left w:val="thickThinSmallGap" w:sz="12" w:space="0" w:color="auto"/>
          <w:bottom w:val="thickThinSmallGap" w:sz="12" w:space="0" w:color="auto"/>
          <w:right w:val="thickThinSmallGap" w:sz="12" w:space="0" w:color="auto"/>
          <w:insideH w:val="thickThinSmallGap" w:sz="12" w:space="0" w:color="auto"/>
          <w:insideV w:val="thickThinSmallGap" w:sz="12" w:space="0" w:color="auto"/>
        </w:tblBorders>
        <w:tblLayout w:type="fixed"/>
        <w:tblLook w:val="01E0" w:firstRow="1" w:lastRow="1" w:firstColumn="1" w:lastColumn="1" w:noHBand="0" w:noVBand="0"/>
      </w:tblPr>
      <w:tblGrid>
        <w:gridCol w:w="601"/>
        <w:gridCol w:w="3260"/>
        <w:gridCol w:w="887"/>
        <w:gridCol w:w="1081"/>
        <w:gridCol w:w="867"/>
        <w:gridCol w:w="867"/>
        <w:gridCol w:w="993"/>
        <w:gridCol w:w="886"/>
      </w:tblGrid>
      <w:tr w:rsidR="00C04ED1" w:rsidRPr="00A63CD6" w:rsidTr="00C04ED1">
        <w:trPr>
          <w:trHeight w:val="336"/>
          <w:jc w:val="center"/>
        </w:trPr>
        <w:tc>
          <w:tcPr>
            <w:tcW w:w="601" w:type="dxa"/>
            <w:shd w:val="clear" w:color="auto" w:fill="BFBFBF" w:themeFill="background1" w:themeFillShade="BF"/>
            <w:vAlign w:val="center"/>
          </w:tcPr>
          <w:p w:rsidR="00C04ED1" w:rsidRPr="000A37C0" w:rsidRDefault="00C04ED1" w:rsidP="000A37C0">
            <w:pPr>
              <w:spacing w:after="0"/>
              <w:jc w:val="both"/>
              <w:rPr>
                <w:rFonts w:asciiTheme="majorBidi" w:hAnsiTheme="majorBidi" w:cstheme="majorBidi"/>
                <w:b/>
                <w:bCs/>
                <w:sz w:val="24"/>
                <w:szCs w:val="24"/>
                <w:rtl/>
                <w:lang w:val="fr-FR" w:bidi="ar-DZ"/>
              </w:rPr>
            </w:pPr>
            <w:r w:rsidRPr="000A37C0">
              <w:rPr>
                <w:rFonts w:asciiTheme="majorBidi" w:hAnsiTheme="majorBidi" w:cstheme="majorBidi"/>
                <w:b/>
                <w:bCs/>
                <w:sz w:val="24"/>
                <w:szCs w:val="24"/>
                <w:rtl/>
              </w:rPr>
              <w:t>الرقم</w:t>
            </w:r>
          </w:p>
        </w:tc>
        <w:tc>
          <w:tcPr>
            <w:tcW w:w="3260" w:type="dxa"/>
            <w:shd w:val="clear" w:color="auto" w:fill="BFBFBF" w:themeFill="background1" w:themeFillShade="BF"/>
          </w:tcPr>
          <w:p w:rsidR="00C04ED1" w:rsidRPr="000A37C0" w:rsidRDefault="00C04ED1" w:rsidP="000A37C0">
            <w:pPr>
              <w:spacing w:after="0"/>
              <w:jc w:val="both"/>
              <w:rPr>
                <w:rFonts w:asciiTheme="majorBidi" w:hAnsiTheme="majorBidi" w:cstheme="majorBidi"/>
                <w:b/>
                <w:bCs/>
                <w:sz w:val="24"/>
                <w:szCs w:val="24"/>
                <w:rtl/>
              </w:rPr>
            </w:pPr>
            <w:r w:rsidRPr="000A37C0">
              <w:rPr>
                <w:rFonts w:asciiTheme="majorBidi" w:hAnsiTheme="majorBidi" w:cstheme="majorBidi"/>
                <w:b/>
                <w:bCs/>
                <w:sz w:val="24"/>
                <w:szCs w:val="24"/>
                <w:rtl/>
              </w:rPr>
              <w:t>الفقرات</w:t>
            </w:r>
          </w:p>
        </w:tc>
        <w:tc>
          <w:tcPr>
            <w:tcW w:w="887" w:type="dxa"/>
            <w:shd w:val="clear" w:color="auto" w:fill="BFBFBF" w:themeFill="background1" w:themeFillShade="BF"/>
            <w:vAlign w:val="center"/>
            <w:hideMark/>
          </w:tcPr>
          <w:p w:rsidR="00C04ED1" w:rsidRPr="000A37C0" w:rsidRDefault="00C04ED1" w:rsidP="000A37C0">
            <w:pPr>
              <w:spacing w:after="0"/>
              <w:jc w:val="both"/>
              <w:rPr>
                <w:rFonts w:asciiTheme="majorBidi" w:hAnsiTheme="majorBidi" w:cstheme="majorBidi"/>
                <w:b/>
                <w:bCs/>
                <w:sz w:val="24"/>
                <w:szCs w:val="24"/>
                <w:lang w:val="fr-FR" w:bidi="ar-DZ"/>
              </w:rPr>
            </w:pPr>
            <w:r w:rsidRPr="000A37C0">
              <w:rPr>
                <w:rFonts w:asciiTheme="majorBidi" w:hAnsiTheme="majorBidi" w:cstheme="majorBidi"/>
                <w:b/>
                <w:bCs/>
                <w:sz w:val="24"/>
                <w:szCs w:val="24"/>
                <w:rtl/>
                <w:lang w:val="fr-FR" w:bidi="ar-DZ"/>
              </w:rPr>
              <w:t>المتوسط الحسابي</w:t>
            </w:r>
          </w:p>
        </w:tc>
        <w:tc>
          <w:tcPr>
            <w:tcW w:w="1081" w:type="dxa"/>
            <w:shd w:val="clear" w:color="auto" w:fill="BFBFBF" w:themeFill="background1" w:themeFillShade="BF"/>
          </w:tcPr>
          <w:p w:rsidR="00C04ED1" w:rsidRPr="000A37C0" w:rsidRDefault="00C04ED1" w:rsidP="000A37C0">
            <w:pPr>
              <w:spacing w:after="0"/>
              <w:jc w:val="both"/>
              <w:rPr>
                <w:rFonts w:asciiTheme="majorBidi" w:hAnsiTheme="majorBidi" w:cstheme="majorBidi"/>
                <w:b/>
                <w:bCs/>
                <w:sz w:val="24"/>
                <w:szCs w:val="24"/>
                <w:rtl/>
                <w:lang w:val="fr-FR" w:bidi="ar-DZ"/>
              </w:rPr>
            </w:pPr>
            <w:r w:rsidRPr="000A37C0">
              <w:rPr>
                <w:rFonts w:asciiTheme="majorBidi" w:hAnsiTheme="majorBidi" w:cstheme="majorBidi"/>
                <w:b/>
                <w:bCs/>
                <w:sz w:val="24"/>
                <w:szCs w:val="24"/>
                <w:rtl/>
                <w:lang w:val="fr-FR" w:bidi="ar-DZ"/>
              </w:rPr>
              <w:t>الانحراف المعياري</w:t>
            </w:r>
          </w:p>
        </w:tc>
        <w:tc>
          <w:tcPr>
            <w:tcW w:w="867" w:type="dxa"/>
            <w:shd w:val="clear" w:color="auto" w:fill="BFBFBF" w:themeFill="background1" w:themeFillShade="BF"/>
          </w:tcPr>
          <w:p w:rsidR="00C04ED1" w:rsidRPr="000A37C0" w:rsidRDefault="00C04ED1" w:rsidP="000A37C0">
            <w:pPr>
              <w:bidi w:val="0"/>
              <w:spacing w:after="0"/>
              <w:jc w:val="both"/>
              <w:rPr>
                <w:rFonts w:asciiTheme="majorBidi" w:hAnsiTheme="majorBidi" w:cstheme="majorBidi"/>
                <w:b/>
                <w:bCs/>
                <w:sz w:val="24"/>
                <w:szCs w:val="24"/>
              </w:rPr>
            </w:pPr>
            <w:r w:rsidRPr="000A37C0">
              <w:rPr>
                <w:rFonts w:asciiTheme="majorBidi" w:hAnsiTheme="majorBidi" w:cstheme="majorBidi"/>
                <w:b/>
                <w:bCs/>
                <w:sz w:val="24"/>
                <w:szCs w:val="24"/>
                <w:rtl/>
              </w:rPr>
              <w:t>الوزن النسبي</w:t>
            </w:r>
          </w:p>
        </w:tc>
        <w:tc>
          <w:tcPr>
            <w:tcW w:w="867" w:type="dxa"/>
            <w:shd w:val="clear" w:color="auto" w:fill="BFBFBF" w:themeFill="background1" w:themeFillShade="BF"/>
          </w:tcPr>
          <w:p w:rsidR="00C04ED1" w:rsidRPr="000A37C0" w:rsidRDefault="00C04ED1" w:rsidP="000A37C0">
            <w:pPr>
              <w:spacing w:after="0"/>
              <w:jc w:val="both"/>
              <w:rPr>
                <w:rFonts w:asciiTheme="majorBidi" w:hAnsiTheme="majorBidi" w:cstheme="majorBidi"/>
                <w:b/>
                <w:bCs/>
                <w:sz w:val="24"/>
                <w:szCs w:val="24"/>
                <w:lang w:bidi="ar-DZ"/>
              </w:rPr>
            </w:pPr>
            <w:r w:rsidRPr="000A37C0">
              <w:rPr>
                <w:rFonts w:asciiTheme="majorBidi" w:hAnsiTheme="majorBidi" w:cstheme="majorBidi"/>
                <w:b/>
                <w:bCs/>
                <w:sz w:val="24"/>
                <w:szCs w:val="24"/>
                <w:rtl/>
                <w:lang w:val="fr-FR" w:bidi="ar-DZ"/>
              </w:rPr>
              <w:t xml:space="preserve">قيمة </w:t>
            </w:r>
            <w:r w:rsidRPr="000A37C0">
              <w:rPr>
                <w:rFonts w:asciiTheme="majorBidi" w:hAnsiTheme="majorBidi" w:cstheme="majorBidi"/>
                <w:b/>
                <w:bCs/>
                <w:sz w:val="24"/>
                <w:szCs w:val="24"/>
                <w:lang w:bidi="ar-DZ"/>
              </w:rPr>
              <w:t>T</w:t>
            </w:r>
          </w:p>
        </w:tc>
        <w:tc>
          <w:tcPr>
            <w:tcW w:w="993" w:type="dxa"/>
            <w:shd w:val="clear" w:color="auto" w:fill="BFBFBF" w:themeFill="background1" w:themeFillShade="BF"/>
          </w:tcPr>
          <w:p w:rsidR="00C04ED1" w:rsidRPr="000A37C0" w:rsidRDefault="00C04ED1" w:rsidP="000A37C0">
            <w:pPr>
              <w:spacing w:after="0"/>
              <w:jc w:val="both"/>
              <w:rPr>
                <w:rFonts w:asciiTheme="majorBidi" w:hAnsiTheme="majorBidi" w:cstheme="majorBidi"/>
                <w:b/>
                <w:bCs/>
                <w:sz w:val="24"/>
                <w:szCs w:val="24"/>
                <w:rtl/>
                <w:lang w:val="fr-FR" w:bidi="ar-DZ"/>
              </w:rPr>
            </w:pPr>
            <w:r w:rsidRPr="000A37C0">
              <w:rPr>
                <w:rFonts w:asciiTheme="majorBidi" w:hAnsiTheme="majorBidi" w:cstheme="majorBidi"/>
                <w:b/>
                <w:bCs/>
                <w:sz w:val="24"/>
                <w:szCs w:val="24"/>
                <w:rtl/>
                <w:lang w:val="fr-FR" w:bidi="ar-DZ"/>
              </w:rPr>
              <w:t>مستوى الدلالة</w:t>
            </w:r>
          </w:p>
        </w:tc>
        <w:tc>
          <w:tcPr>
            <w:tcW w:w="886" w:type="dxa"/>
            <w:shd w:val="clear" w:color="auto" w:fill="BFBFBF" w:themeFill="background1" w:themeFillShade="BF"/>
            <w:vAlign w:val="center"/>
            <w:hideMark/>
          </w:tcPr>
          <w:p w:rsidR="00C04ED1" w:rsidRPr="000A37C0" w:rsidRDefault="00C04ED1" w:rsidP="000A37C0">
            <w:pPr>
              <w:spacing w:after="0"/>
              <w:jc w:val="both"/>
              <w:rPr>
                <w:rFonts w:asciiTheme="majorBidi" w:hAnsiTheme="majorBidi" w:cstheme="majorBidi"/>
                <w:b/>
                <w:bCs/>
                <w:sz w:val="24"/>
                <w:szCs w:val="24"/>
                <w:rtl/>
                <w:lang w:val="fr-FR" w:bidi="ar-DZ"/>
              </w:rPr>
            </w:pPr>
            <w:r w:rsidRPr="000A37C0">
              <w:rPr>
                <w:rFonts w:asciiTheme="majorBidi" w:hAnsiTheme="majorBidi" w:cstheme="majorBidi"/>
                <w:b/>
                <w:bCs/>
                <w:sz w:val="24"/>
                <w:szCs w:val="24"/>
                <w:rtl/>
                <w:lang w:val="fr-FR" w:bidi="ar-DZ"/>
              </w:rPr>
              <w:t>النتيجة</w:t>
            </w:r>
          </w:p>
        </w:tc>
      </w:tr>
      <w:tr w:rsidR="00C04ED1" w:rsidRPr="00681CD2" w:rsidTr="00C04ED1">
        <w:trPr>
          <w:jc w:val="center"/>
        </w:trPr>
        <w:tc>
          <w:tcPr>
            <w:tcW w:w="601" w:type="dxa"/>
            <w:shd w:val="clear" w:color="auto" w:fill="BFBFBF" w:themeFill="background1" w:themeFillShade="BF"/>
          </w:tcPr>
          <w:p w:rsidR="00C04ED1" w:rsidRPr="000A37C0" w:rsidRDefault="00C04ED1" w:rsidP="000A37C0">
            <w:pPr>
              <w:spacing w:after="0"/>
              <w:jc w:val="both"/>
              <w:rPr>
                <w:rFonts w:asciiTheme="majorBidi" w:hAnsiTheme="majorBidi" w:cstheme="majorBidi"/>
                <w:sz w:val="24"/>
                <w:szCs w:val="24"/>
                <w:rtl/>
                <w:lang w:val="fr-FR" w:bidi="ar-DZ"/>
              </w:rPr>
            </w:pPr>
            <w:r w:rsidRPr="000A37C0">
              <w:rPr>
                <w:rFonts w:asciiTheme="majorBidi" w:hAnsiTheme="majorBidi" w:cstheme="majorBidi"/>
                <w:sz w:val="24"/>
                <w:szCs w:val="24"/>
                <w:rtl/>
                <w:lang w:val="fr-FR" w:bidi="ar-DZ"/>
              </w:rPr>
              <w:t>1</w:t>
            </w:r>
          </w:p>
        </w:tc>
        <w:tc>
          <w:tcPr>
            <w:tcW w:w="3260" w:type="dxa"/>
            <w:shd w:val="clear" w:color="auto" w:fill="D9D9D9" w:themeFill="background1" w:themeFillShade="D9"/>
          </w:tcPr>
          <w:p w:rsidR="00C04ED1" w:rsidRPr="000A37C0" w:rsidRDefault="00C04ED1" w:rsidP="000A37C0">
            <w:pPr>
              <w:spacing w:after="0"/>
              <w:jc w:val="both"/>
              <w:rPr>
                <w:rFonts w:asciiTheme="majorBidi" w:hAnsiTheme="majorBidi" w:cstheme="majorBidi"/>
                <w:sz w:val="24"/>
                <w:szCs w:val="24"/>
                <w:rtl/>
              </w:rPr>
            </w:pPr>
            <w:r w:rsidRPr="000A37C0">
              <w:rPr>
                <w:rFonts w:asciiTheme="majorBidi" w:hAnsiTheme="majorBidi" w:cstheme="majorBidi"/>
                <w:sz w:val="24"/>
                <w:szCs w:val="24"/>
                <w:rtl/>
              </w:rPr>
              <w:t>الالتزام بالقوانين والانظمة مع الحرص على مصالح الأطراف ذات المصلحة.</w:t>
            </w:r>
          </w:p>
        </w:tc>
        <w:tc>
          <w:tcPr>
            <w:tcW w:w="887" w:type="dxa"/>
            <w:shd w:val="clear" w:color="auto" w:fill="D9D9D9" w:themeFill="background1" w:themeFillShade="D9"/>
          </w:tcPr>
          <w:p w:rsidR="00C04ED1" w:rsidRPr="000A37C0" w:rsidRDefault="00C04ED1" w:rsidP="000A37C0">
            <w:pPr>
              <w:spacing w:after="0"/>
              <w:jc w:val="center"/>
              <w:rPr>
                <w:rFonts w:asciiTheme="majorBidi" w:hAnsiTheme="majorBidi" w:cstheme="majorBidi"/>
                <w:sz w:val="24"/>
                <w:szCs w:val="24"/>
                <w:rtl/>
              </w:rPr>
            </w:pPr>
          </w:p>
          <w:p w:rsidR="00C04ED1" w:rsidRPr="000A37C0" w:rsidRDefault="00C04ED1" w:rsidP="000A37C0">
            <w:pPr>
              <w:spacing w:after="0"/>
              <w:jc w:val="center"/>
              <w:rPr>
                <w:rFonts w:asciiTheme="majorBidi" w:hAnsiTheme="majorBidi" w:cstheme="majorBidi"/>
                <w:sz w:val="24"/>
                <w:szCs w:val="24"/>
                <w:rtl/>
              </w:rPr>
            </w:pPr>
            <w:r w:rsidRPr="000A37C0">
              <w:rPr>
                <w:rFonts w:asciiTheme="majorBidi" w:hAnsiTheme="majorBidi" w:cstheme="majorBidi"/>
                <w:sz w:val="24"/>
                <w:szCs w:val="24"/>
                <w:rtl/>
              </w:rPr>
              <w:t>3,711</w:t>
            </w:r>
          </w:p>
        </w:tc>
        <w:tc>
          <w:tcPr>
            <w:tcW w:w="1081" w:type="dxa"/>
            <w:shd w:val="clear" w:color="auto" w:fill="D9D9D9" w:themeFill="background1" w:themeFillShade="D9"/>
          </w:tcPr>
          <w:p w:rsidR="00C04ED1" w:rsidRPr="000A37C0" w:rsidRDefault="00C04ED1" w:rsidP="000A37C0">
            <w:pPr>
              <w:bidi w:val="0"/>
              <w:adjustRightInd w:val="0"/>
              <w:spacing w:after="0"/>
              <w:jc w:val="center"/>
              <w:rPr>
                <w:rFonts w:asciiTheme="majorBidi" w:hAnsiTheme="majorBidi" w:cstheme="majorBidi"/>
                <w:color w:val="000000"/>
                <w:sz w:val="24"/>
                <w:szCs w:val="24"/>
              </w:rPr>
            </w:pPr>
          </w:p>
          <w:p w:rsidR="00C04ED1" w:rsidRPr="000A37C0" w:rsidRDefault="00C04ED1" w:rsidP="000A37C0">
            <w:pPr>
              <w:bidi w:val="0"/>
              <w:adjustRightInd w:val="0"/>
              <w:spacing w:after="0"/>
              <w:jc w:val="center"/>
              <w:rPr>
                <w:rFonts w:asciiTheme="majorBidi" w:hAnsiTheme="majorBidi" w:cstheme="majorBidi"/>
                <w:color w:val="000000"/>
                <w:sz w:val="24"/>
                <w:szCs w:val="24"/>
              </w:rPr>
            </w:pPr>
            <w:r w:rsidRPr="000A37C0">
              <w:rPr>
                <w:rFonts w:asciiTheme="majorBidi" w:hAnsiTheme="majorBidi" w:cstheme="majorBidi"/>
                <w:color w:val="000000"/>
                <w:sz w:val="24"/>
                <w:szCs w:val="24"/>
                <w:rtl/>
              </w:rPr>
              <w:t>0,805</w:t>
            </w:r>
          </w:p>
        </w:tc>
        <w:tc>
          <w:tcPr>
            <w:tcW w:w="867" w:type="dxa"/>
            <w:shd w:val="clear" w:color="auto" w:fill="D9D9D9" w:themeFill="background1" w:themeFillShade="D9"/>
          </w:tcPr>
          <w:p w:rsidR="00C04ED1" w:rsidRPr="000A37C0" w:rsidRDefault="00C04ED1" w:rsidP="000A37C0">
            <w:pPr>
              <w:bidi w:val="0"/>
              <w:spacing w:after="0"/>
              <w:jc w:val="center"/>
              <w:rPr>
                <w:rFonts w:asciiTheme="majorBidi" w:hAnsiTheme="majorBidi" w:cstheme="majorBidi"/>
                <w:sz w:val="24"/>
                <w:szCs w:val="24"/>
              </w:rPr>
            </w:pPr>
          </w:p>
          <w:p w:rsidR="00C04ED1" w:rsidRPr="000A37C0" w:rsidRDefault="00C04ED1" w:rsidP="000A37C0">
            <w:pPr>
              <w:bidi w:val="0"/>
              <w:spacing w:after="0"/>
              <w:jc w:val="center"/>
              <w:rPr>
                <w:rFonts w:asciiTheme="majorBidi" w:hAnsiTheme="majorBidi" w:cstheme="majorBidi"/>
                <w:sz w:val="24"/>
                <w:szCs w:val="24"/>
              </w:rPr>
            </w:pPr>
            <w:r w:rsidRPr="000A37C0">
              <w:rPr>
                <w:rFonts w:asciiTheme="majorBidi" w:hAnsiTheme="majorBidi" w:cstheme="majorBidi"/>
                <w:sz w:val="24"/>
                <w:szCs w:val="24"/>
              </w:rPr>
              <w:t>0,742</w:t>
            </w:r>
          </w:p>
        </w:tc>
        <w:tc>
          <w:tcPr>
            <w:tcW w:w="867" w:type="dxa"/>
            <w:shd w:val="clear" w:color="auto" w:fill="D9D9D9" w:themeFill="background1" w:themeFillShade="D9"/>
          </w:tcPr>
          <w:p w:rsidR="00C04ED1" w:rsidRPr="000A37C0" w:rsidRDefault="00C04ED1" w:rsidP="000A37C0">
            <w:pPr>
              <w:bidi w:val="0"/>
              <w:adjustRightInd w:val="0"/>
              <w:spacing w:after="0"/>
              <w:jc w:val="center"/>
              <w:rPr>
                <w:rFonts w:asciiTheme="majorBidi" w:hAnsiTheme="majorBidi" w:cstheme="majorBidi"/>
                <w:color w:val="000000"/>
                <w:sz w:val="24"/>
                <w:szCs w:val="24"/>
              </w:rPr>
            </w:pPr>
          </w:p>
          <w:p w:rsidR="00C04ED1" w:rsidRPr="000A37C0" w:rsidRDefault="00C04ED1" w:rsidP="000A37C0">
            <w:pPr>
              <w:bidi w:val="0"/>
              <w:adjustRightInd w:val="0"/>
              <w:spacing w:after="0"/>
              <w:jc w:val="center"/>
              <w:rPr>
                <w:rFonts w:asciiTheme="majorBidi" w:hAnsiTheme="majorBidi" w:cstheme="majorBidi"/>
                <w:color w:val="000000"/>
                <w:sz w:val="24"/>
                <w:szCs w:val="24"/>
              </w:rPr>
            </w:pPr>
            <w:r w:rsidRPr="000A37C0">
              <w:rPr>
                <w:rFonts w:asciiTheme="majorBidi" w:hAnsiTheme="majorBidi" w:cstheme="majorBidi"/>
                <w:color w:val="000000"/>
                <w:sz w:val="24"/>
                <w:szCs w:val="24"/>
                <w:rtl/>
              </w:rPr>
              <w:t>52,15</w:t>
            </w:r>
          </w:p>
        </w:tc>
        <w:tc>
          <w:tcPr>
            <w:tcW w:w="993" w:type="dxa"/>
            <w:shd w:val="clear" w:color="auto" w:fill="D9D9D9" w:themeFill="background1" w:themeFillShade="D9"/>
          </w:tcPr>
          <w:p w:rsidR="00C04ED1" w:rsidRPr="000A37C0" w:rsidRDefault="00C04ED1" w:rsidP="000A37C0">
            <w:pPr>
              <w:bidi w:val="0"/>
              <w:adjustRightInd w:val="0"/>
              <w:spacing w:after="0"/>
              <w:jc w:val="center"/>
              <w:rPr>
                <w:rFonts w:asciiTheme="majorBidi" w:hAnsiTheme="majorBidi" w:cstheme="majorBidi"/>
                <w:color w:val="000000"/>
                <w:sz w:val="24"/>
                <w:szCs w:val="24"/>
              </w:rPr>
            </w:pPr>
          </w:p>
          <w:p w:rsidR="00C04ED1" w:rsidRPr="000A37C0" w:rsidRDefault="00C04ED1" w:rsidP="000A37C0">
            <w:pPr>
              <w:bidi w:val="0"/>
              <w:adjustRightInd w:val="0"/>
              <w:spacing w:after="0"/>
              <w:jc w:val="center"/>
              <w:rPr>
                <w:rFonts w:asciiTheme="majorBidi" w:hAnsiTheme="majorBidi" w:cstheme="majorBidi"/>
                <w:color w:val="000000"/>
                <w:sz w:val="24"/>
                <w:szCs w:val="24"/>
              </w:rPr>
            </w:pPr>
            <w:r w:rsidRPr="000A37C0">
              <w:rPr>
                <w:rFonts w:asciiTheme="majorBidi" w:hAnsiTheme="majorBidi" w:cstheme="majorBidi"/>
                <w:color w:val="000000"/>
                <w:sz w:val="24"/>
                <w:szCs w:val="24"/>
                <w:rtl/>
              </w:rPr>
              <w:t>0,000</w:t>
            </w:r>
          </w:p>
        </w:tc>
        <w:tc>
          <w:tcPr>
            <w:tcW w:w="886" w:type="dxa"/>
            <w:shd w:val="clear" w:color="auto" w:fill="D9D9D9" w:themeFill="background1" w:themeFillShade="D9"/>
            <w:vAlign w:val="center"/>
          </w:tcPr>
          <w:p w:rsidR="00C04ED1" w:rsidRPr="000A37C0" w:rsidRDefault="00C04ED1" w:rsidP="000A37C0">
            <w:pPr>
              <w:bidi w:val="0"/>
              <w:adjustRightInd w:val="0"/>
              <w:spacing w:after="0"/>
              <w:jc w:val="center"/>
              <w:rPr>
                <w:rFonts w:asciiTheme="majorBidi" w:hAnsiTheme="majorBidi" w:cstheme="majorBidi"/>
                <w:color w:val="000000"/>
                <w:sz w:val="24"/>
                <w:szCs w:val="24"/>
              </w:rPr>
            </w:pPr>
            <w:r w:rsidRPr="000A37C0">
              <w:rPr>
                <w:rFonts w:asciiTheme="majorBidi" w:hAnsiTheme="majorBidi" w:cstheme="majorBidi"/>
                <w:color w:val="000000"/>
                <w:sz w:val="24"/>
                <w:szCs w:val="24"/>
                <w:rtl/>
              </w:rPr>
              <w:t>موافق</w:t>
            </w:r>
          </w:p>
        </w:tc>
      </w:tr>
      <w:tr w:rsidR="00C04ED1" w:rsidRPr="00681CD2" w:rsidTr="00C04ED1">
        <w:trPr>
          <w:jc w:val="center"/>
        </w:trPr>
        <w:tc>
          <w:tcPr>
            <w:tcW w:w="601" w:type="dxa"/>
            <w:shd w:val="clear" w:color="auto" w:fill="BFBFBF" w:themeFill="background1" w:themeFillShade="BF"/>
          </w:tcPr>
          <w:p w:rsidR="00C04ED1" w:rsidRPr="000A37C0" w:rsidRDefault="00C04ED1" w:rsidP="000A37C0">
            <w:pPr>
              <w:spacing w:after="0"/>
              <w:jc w:val="both"/>
              <w:rPr>
                <w:rFonts w:asciiTheme="majorBidi" w:hAnsiTheme="majorBidi" w:cstheme="majorBidi"/>
                <w:sz w:val="24"/>
                <w:szCs w:val="24"/>
                <w:rtl/>
                <w:lang w:val="fr-FR" w:bidi="ar-DZ"/>
              </w:rPr>
            </w:pPr>
            <w:r w:rsidRPr="000A37C0">
              <w:rPr>
                <w:rFonts w:asciiTheme="majorBidi" w:hAnsiTheme="majorBidi" w:cstheme="majorBidi"/>
                <w:sz w:val="24"/>
                <w:szCs w:val="24"/>
                <w:rtl/>
                <w:lang w:val="fr-FR" w:bidi="ar-DZ"/>
              </w:rPr>
              <w:t>2</w:t>
            </w:r>
          </w:p>
        </w:tc>
        <w:tc>
          <w:tcPr>
            <w:tcW w:w="3260" w:type="dxa"/>
            <w:shd w:val="clear" w:color="auto" w:fill="D9D9D9" w:themeFill="background1" w:themeFillShade="D9"/>
          </w:tcPr>
          <w:p w:rsidR="00C04ED1" w:rsidRPr="000A37C0" w:rsidRDefault="00C04ED1" w:rsidP="000A37C0">
            <w:pPr>
              <w:spacing w:after="0"/>
              <w:jc w:val="both"/>
              <w:rPr>
                <w:rFonts w:asciiTheme="majorBidi" w:hAnsiTheme="majorBidi" w:cstheme="majorBidi"/>
                <w:sz w:val="24"/>
                <w:szCs w:val="24"/>
                <w:rtl/>
              </w:rPr>
            </w:pPr>
            <w:r w:rsidRPr="000A37C0">
              <w:rPr>
                <w:rFonts w:asciiTheme="majorBidi" w:hAnsiTheme="majorBidi" w:cstheme="majorBidi"/>
                <w:sz w:val="24"/>
                <w:szCs w:val="24"/>
                <w:rtl/>
              </w:rPr>
              <w:t>المتابعة الفعالة للإدارة التنفيذية.</w:t>
            </w:r>
          </w:p>
        </w:tc>
        <w:tc>
          <w:tcPr>
            <w:tcW w:w="887" w:type="dxa"/>
            <w:shd w:val="clear" w:color="auto" w:fill="D9D9D9" w:themeFill="background1" w:themeFillShade="D9"/>
          </w:tcPr>
          <w:p w:rsidR="00C04ED1" w:rsidRPr="000A37C0" w:rsidRDefault="00C04ED1" w:rsidP="000A37C0">
            <w:pPr>
              <w:spacing w:after="0"/>
              <w:jc w:val="center"/>
              <w:rPr>
                <w:rFonts w:asciiTheme="majorBidi" w:hAnsiTheme="majorBidi" w:cstheme="majorBidi"/>
                <w:color w:val="000000"/>
                <w:sz w:val="24"/>
                <w:szCs w:val="24"/>
                <w:rtl/>
              </w:rPr>
            </w:pPr>
            <w:r w:rsidRPr="000A37C0">
              <w:rPr>
                <w:rFonts w:asciiTheme="majorBidi" w:hAnsiTheme="majorBidi" w:cstheme="majorBidi"/>
                <w:color w:val="000000"/>
                <w:sz w:val="24"/>
                <w:szCs w:val="24"/>
                <w:rtl/>
              </w:rPr>
              <w:t>3,961</w:t>
            </w:r>
          </w:p>
        </w:tc>
        <w:tc>
          <w:tcPr>
            <w:tcW w:w="1081" w:type="dxa"/>
            <w:shd w:val="clear" w:color="auto" w:fill="D9D9D9" w:themeFill="background1" w:themeFillShade="D9"/>
          </w:tcPr>
          <w:p w:rsidR="00C04ED1" w:rsidRPr="000A37C0" w:rsidRDefault="00C04ED1" w:rsidP="000A37C0">
            <w:pPr>
              <w:bidi w:val="0"/>
              <w:adjustRightInd w:val="0"/>
              <w:spacing w:after="0"/>
              <w:jc w:val="center"/>
              <w:rPr>
                <w:rFonts w:asciiTheme="majorBidi" w:hAnsiTheme="majorBidi" w:cstheme="majorBidi"/>
                <w:color w:val="000000"/>
                <w:sz w:val="24"/>
                <w:szCs w:val="24"/>
              </w:rPr>
            </w:pPr>
            <w:r w:rsidRPr="000A37C0">
              <w:rPr>
                <w:rFonts w:asciiTheme="majorBidi" w:hAnsiTheme="majorBidi" w:cstheme="majorBidi"/>
                <w:color w:val="000000"/>
                <w:sz w:val="24"/>
                <w:szCs w:val="24"/>
                <w:rtl/>
              </w:rPr>
              <w:t>0,</w:t>
            </w:r>
            <w:r w:rsidRPr="000A37C0">
              <w:rPr>
                <w:rFonts w:asciiTheme="majorBidi" w:hAnsiTheme="majorBidi" w:cstheme="majorBidi"/>
                <w:color w:val="000000"/>
                <w:sz w:val="24"/>
                <w:szCs w:val="24"/>
              </w:rPr>
              <w:t>692</w:t>
            </w:r>
          </w:p>
        </w:tc>
        <w:tc>
          <w:tcPr>
            <w:tcW w:w="867" w:type="dxa"/>
            <w:shd w:val="clear" w:color="auto" w:fill="D9D9D9" w:themeFill="background1" w:themeFillShade="D9"/>
          </w:tcPr>
          <w:p w:rsidR="00C04ED1" w:rsidRPr="000A37C0" w:rsidRDefault="00C04ED1" w:rsidP="000A37C0">
            <w:pPr>
              <w:bidi w:val="0"/>
              <w:spacing w:after="0"/>
              <w:jc w:val="center"/>
              <w:rPr>
                <w:rFonts w:asciiTheme="majorBidi" w:hAnsiTheme="majorBidi" w:cstheme="majorBidi"/>
                <w:sz w:val="24"/>
                <w:szCs w:val="24"/>
              </w:rPr>
            </w:pPr>
            <w:r w:rsidRPr="000A37C0">
              <w:rPr>
                <w:rFonts w:asciiTheme="majorBidi" w:hAnsiTheme="majorBidi" w:cstheme="majorBidi"/>
                <w:sz w:val="24"/>
                <w:szCs w:val="24"/>
              </w:rPr>
              <w:t>0,792</w:t>
            </w:r>
          </w:p>
        </w:tc>
        <w:tc>
          <w:tcPr>
            <w:tcW w:w="867" w:type="dxa"/>
            <w:shd w:val="clear" w:color="auto" w:fill="D9D9D9" w:themeFill="background1" w:themeFillShade="D9"/>
          </w:tcPr>
          <w:p w:rsidR="00C04ED1" w:rsidRPr="000A37C0" w:rsidRDefault="00C04ED1" w:rsidP="000A37C0">
            <w:pPr>
              <w:bidi w:val="0"/>
              <w:adjustRightInd w:val="0"/>
              <w:spacing w:after="0"/>
              <w:jc w:val="center"/>
              <w:rPr>
                <w:rFonts w:asciiTheme="majorBidi" w:hAnsiTheme="majorBidi" w:cstheme="majorBidi"/>
                <w:color w:val="000000"/>
                <w:sz w:val="24"/>
                <w:szCs w:val="24"/>
              </w:rPr>
            </w:pPr>
            <w:r w:rsidRPr="000A37C0">
              <w:rPr>
                <w:rFonts w:asciiTheme="majorBidi" w:hAnsiTheme="majorBidi" w:cstheme="majorBidi"/>
                <w:color w:val="000000"/>
                <w:sz w:val="24"/>
                <w:szCs w:val="24"/>
              </w:rPr>
              <w:t>6</w:t>
            </w:r>
            <w:r w:rsidRPr="000A37C0">
              <w:rPr>
                <w:rFonts w:asciiTheme="majorBidi" w:hAnsiTheme="majorBidi" w:cstheme="majorBidi"/>
                <w:color w:val="000000"/>
                <w:sz w:val="24"/>
                <w:szCs w:val="24"/>
                <w:rtl/>
              </w:rPr>
              <w:t>4,76</w:t>
            </w:r>
          </w:p>
        </w:tc>
        <w:tc>
          <w:tcPr>
            <w:tcW w:w="993" w:type="dxa"/>
            <w:shd w:val="clear" w:color="auto" w:fill="D9D9D9" w:themeFill="background1" w:themeFillShade="D9"/>
          </w:tcPr>
          <w:p w:rsidR="00C04ED1" w:rsidRPr="000A37C0" w:rsidRDefault="00C04ED1" w:rsidP="000A37C0">
            <w:pPr>
              <w:bidi w:val="0"/>
              <w:adjustRightInd w:val="0"/>
              <w:spacing w:after="0"/>
              <w:jc w:val="center"/>
              <w:rPr>
                <w:rFonts w:asciiTheme="majorBidi" w:hAnsiTheme="majorBidi" w:cstheme="majorBidi"/>
                <w:color w:val="000000"/>
                <w:sz w:val="24"/>
                <w:szCs w:val="24"/>
              </w:rPr>
            </w:pPr>
            <w:r w:rsidRPr="000A37C0">
              <w:rPr>
                <w:rFonts w:asciiTheme="majorBidi" w:hAnsiTheme="majorBidi" w:cstheme="majorBidi"/>
                <w:color w:val="000000"/>
                <w:sz w:val="24"/>
                <w:szCs w:val="24"/>
                <w:rtl/>
              </w:rPr>
              <w:t>0,000</w:t>
            </w:r>
          </w:p>
        </w:tc>
        <w:tc>
          <w:tcPr>
            <w:tcW w:w="886" w:type="dxa"/>
            <w:shd w:val="clear" w:color="auto" w:fill="D9D9D9" w:themeFill="background1" w:themeFillShade="D9"/>
            <w:vAlign w:val="center"/>
          </w:tcPr>
          <w:p w:rsidR="00C04ED1" w:rsidRPr="000A37C0" w:rsidRDefault="00C04ED1" w:rsidP="000A37C0">
            <w:pPr>
              <w:bidi w:val="0"/>
              <w:adjustRightInd w:val="0"/>
              <w:spacing w:after="0"/>
              <w:jc w:val="center"/>
              <w:rPr>
                <w:rFonts w:asciiTheme="majorBidi" w:hAnsiTheme="majorBidi" w:cstheme="majorBidi"/>
                <w:color w:val="000000"/>
                <w:sz w:val="24"/>
                <w:szCs w:val="24"/>
              </w:rPr>
            </w:pPr>
            <w:r w:rsidRPr="000A37C0">
              <w:rPr>
                <w:rFonts w:asciiTheme="majorBidi" w:hAnsiTheme="majorBidi" w:cstheme="majorBidi"/>
                <w:color w:val="000000"/>
                <w:sz w:val="24"/>
                <w:szCs w:val="24"/>
                <w:rtl/>
              </w:rPr>
              <w:t>موافق</w:t>
            </w:r>
          </w:p>
        </w:tc>
      </w:tr>
      <w:tr w:rsidR="00C04ED1" w:rsidRPr="00681CD2" w:rsidTr="00C04ED1">
        <w:trPr>
          <w:jc w:val="center"/>
        </w:trPr>
        <w:tc>
          <w:tcPr>
            <w:tcW w:w="601" w:type="dxa"/>
            <w:shd w:val="clear" w:color="auto" w:fill="BFBFBF" w:themeFill="background1" w:themeFillShade="BF"/>
          </w:tcPr>
          <w:p w:rsidR="00C04ED1" w:rsidRPr="000A37C0" w:rsidRDefault="00C04ED1" w:rsidP="000A37C0">
            <w:pPr>
              <w:spacing w:after="0"/>
              <w:jc w:val="both"/>
              <w:rPr>
                <w:rFonts w:asciiTheme="majorBidi" w:hAnsiTheme="majorBidi" w:cstheme="majorBidi"/>
                <w:sz w:val="24"/>
                <w:szCs w:val="24"/>
                <w:lang w:val="fr-FR" w:bidi="ar-DZ"/>
              </w:rPr>
            </w:pPr>
            <w:r w:rsidRPr="000A37C0">
              <w:rPr>
                <w:rFonts w:asciiTheme="majorBidi" w:hAnsiTheme="majorBidi" w:cstheme="majorBidi"/>
                <w:sz w:val="24"/>
                <w:szCs w:val="24"/>
                <w:rtl/>
                <w:lang w:val="fr-FR" w:bidi="ar-DZ"/>
              </w:rPr>
              <w:t>3</w:t>
            </w:r>
          </w:p>
        </w:tc>
        <w:tc>
          <w:tcPr>
            <w:tcW w:w="3260" w:type="dxa"/>
            <w:shd w:val="clear" w:color="auto" w:fill="D9D9D9" w:themeFill="background1" w:themeFillShade="D9"/>
          </w:tcPr>
          <w:p w:rsidR="00C04ED1" w:rsidRPr="000A37C0" w:rsidRDefault="00C04ED1" w:rsidP="000A37C0">
            <w:pPr>
              <w:spacing w:after="0"/>
              <w:jc w:val="both"/>
              <w:rPr>
                <w:rFonts w:asciiTheme="majorBidi" w:hAnsiTheme="majorBidi" w:cstheme="majorBidi"/>
                <w:sz w:val="24"/>
                <w:szCs w:val="24"/>
                <w:rtl/>
              </w:rPr>
            </w:pPr>
            <w:r w:rsidRPr="000A37C0">
              <w:rPr>
                <w:rFonts w:asciiTheme="majorBidi" w:hAnsiTheme="majorBidi" w:cstheme="majorBidi"/>
                <w:sz w:val="24"/>
                <w:szCs w:val="24"/>
                <w:rtl/>
              </w:rPr>
              <w:t>يطبق مجلس الإدارة مهامه بمعايير أخلاقية عالية.</w:t>
            </w:r>
          </w:p>
        </w:tc>
        <w:tc>
          <w:tcPr>
            <w:tcW w:w="887" w:type="dxa"/>
            <w:shd w:val="clear" w:color="auto" w:fill="D9D9D9" w:themeFill="background1" w:themeFillShade="D9"/>
          </w:tcPr>
          <w:p w:rsidR="00C04ED1" w:rsidRPr="000A37C0" w:rsidRDefault="00C04ED1" w:rsidP="000A37C0">
            <w:pPr>
              <w:spacing w:after="0"/>
              <w:jc w:val="center"/>
              <w:rPr>
                <w:rFonts w:asciiTheme="majorBidi" w:hAnsiTheme="majorBidi" w:cstheme="majorBidi"/>
                <w:sz w:val="24"/>
                <w:szCs w:val="24"/>
                <w:rtl/>
              </w:rPr>
            </w:pPr>
          </w:p>
          <w:p w:rsidR="00C04ED1" w:rsidRPr="000A37C0" w:rsidRDefault="00C04ED1" w:rsidP="000A37C0">
            <w:pPr>
              <w:spacing w:after="0"/>
              <w:jc w:val="center"/>
              <w:rPr>
                <w:rFonts w:asciiTheme="majorBidi" w:hAnsiTheme="majorBidi" w:cstheme="majorBidi"/>
                <w:sz w:val="24"/>
                <w:szCs w:val="24"/>
                <w:rtl/>
              </w:rPr>
            </w:pPr>
            <w:r w:rsidRPr="000A37C0">
              <w:rPr>
                <w:rFonts w:asciiTheme="majorBidi" w:hAnsiTheme="majorBidi" w:cstheme="majorBidi"/>
                <w:sz w:val="24"/>
                <w:szCs w:val="24"/>
                <w:rtl/>
              </w:rPr>
              <w:t>3,852</w:t>
            </w:r>
          </w:p>
        </w:tc>
        <w:tc>
          <w:tcPr>
            <w:tcW w:w="1081" w:type="dxa"/>
            <w:shd w:val="clear" w:color="auto" w:fill="D9D9D9" w:themeFill="background1" w:themeFillShade="D9"/>
          </w:tcPr>
          <w:p w:rsidR="00C04ED1" w:rsidRPr="000A37C0" w:rsidRDefault="00C04ED1" w:rsidP="000A37C0">
            <w:pPr>
              <w:bidi w:val="0"/>
              <w:adjustRightInd w:val="0"/>
              <w:spacing w:after="0"/>
              <w:jc w:val="center"/>
              <w:rPr>
                <w:rFonts w:asciiTheme="majorBidi" w:hAnsiTheme="majorBidi" w:cstheme="majorBidi"/>
                <w:color w:val="000000"/>
                <w:sz w:val="24"/>
                <w:szCs w:val="24"/>
              </w:rPr>
            </w:pPr>
          </w:p>
          <w:p w:rsidR="00C04ED1" w:rsidRPr="000A37C0" w:rsidRDefault="00C04ED1" w:rsidP="000A37C0">
            <w:pPr>
              <w:bidi w:val="0"/>
              <w:adjustRightInd w:val="0"/>
              <w:spacing w:after="0"/>
              <w:jc w:val="center"/>
              <w:rPr>
                <w:rFonts w:asciiTheme="majorBidi" w:hAnsiTheme="majorBidi" w:cstheme="majorBidi"/>
                <w:color w:val="000000"/>
                <w:sz w:val="24"/>
                <w:szCs w:val="24"/>
              </w:rPr>
            </w:pPr>
            <w:r w:rsidRPr="000A37C0">
              <w:rPr>
                <w:rFonts w:asciiTheme="majorBidi" w:hAnsiTheme="majorBidi" w:cstheme="majorBidi"/>
                <w:color w:val="000000"/>
                <w:sz w:val="24"/>
                <w:szCs w:val="24"/>
                <w:rtl/>
              </w:rPr>
              <w:t>0,</w:t>
            </w:r>
            <w:r w:rsidRPr="000A37C0">
              <w:rPr>
                <w:rFonts w:asciiTheme="majorBidi" w:hAnsiTheme="majorBidi" w:cstheme="majorBidi"/>
                <w:color w:val="000000"/>
                <w:sz w:val="24"/>
                <w:szCs w:val="24"/>
              </w:rPr>
              <w:t>824</w:t>
            </w:r>
          </w:p>
        </w:tc>
        <w:tc>
          <w:tcPr>
            <w:tcW w:w="867" w:type="dxa"/>
            <w:shd w:val="clear" w:color="auto" w:fill="D9D9D9" w:themeFill="background1" w:themeFillShade="D9"/>
          </w:tcPr>
          <w:p w:rsidR="00C04ED1" w:rsidRPr="000A37C0" w:rsidRDefault="00C04ED1" w:rsidP="000A37C0">
            <w:pPr>
              <w:bidi w:val="0"/>
              <w:spacing w:after="0"/>
              <w:jc w:val="center"/>
              <w:rPr>
                <w:rFonts w:asciiTheme="majorBidi" w:hAnsiTheme="majorBidi" w:cstheme="majorBidi"/>
                <w:sz w:val="24"/>
                <w:szCs w:val="24"/>
              </w:rPr>
            </w:pPr>
          </w:p>
          <w:p w:rsidR="00C04ED1" w:rsidRPr="000A37C0" w:rsidRDefault="00C04ED1" w:rsidP="000A37C0">
            <w:pPr>
              <w:bidi w:val="0"/>
              <w:spacing w:after="0"/>
              <w:jc w:val="center"/>
              <w:rPr>
                <w:rFonts w:asciiTheme="majorBidi" w:hAnsiTheme="majorBidi" w:cstheme="majorBidi"/>
                <w:sz w:val="24"/>
                <w:szCs w:val="24"/>
              </w:rPr>
            </w:pPr>
            <w:r w:rsidRPr="000A37C0">
              <w:rPr>
                <w:rFonts w:asciiTheme="majorBidi" w:hAnsiTheme="majorBidi" w:cstheme="majorBidi"/>
                <w:sz w:val="24"/>
                <w:szCs w:val="24"/>
              </w:rPr>
              <w:t>0,770</w:t>
            </w:r>
          </w:p>
        </w:tc>
        <w:tc>
          <w:tcPr>
            <w:tcW w:w="867" w:type="dxa"/>
            <w:shd w:val="clear" w:color="auto" w:fill="D9D9D9" w:themeFill="background1" w:themeFillShade="D9"/>
          </w:tcPr>
          <w:p w:rsidR="00C04ED1" w:rsidRPr="000A37C0" w:rsidRDefault="00C04ED1" w:rsidP="000A37C0">
            <w:pPr>
              <w:bidi w:val="0"/>
              <w:adjustRightInd w:val="0"/>
              <w:spacing w:after="0"/>
              <w:jc w:val="center"/>
              <w:rPr>
                <w:rFonts w:asciiTheme="majorBidi" w:hAnsiTheme="majorBidi" w:cstheme="majorBidi"/>
                <w:color w:val="000000"/>
                <w:sz w:val="24"/>
                <w:szCs w:val="24"/>
                <w:rtl/>
              </w:rPr>
            </w:pPr>
          </w:p>
          <w:p w:rsidR="00C04ED1" w:rsidRPr="000A37C0" w:rsidRDefault="00C04ED1" w:rsidP="000A37C0">
            <w:pPr>
              <w:bidi w:val="0"/>
              <w:adjustRightInd w:val="0"/>
              <w:spacing w:after="0"/>
              <w:jc w:val="center"/>
              <w:rPr>
                <w:rFonts w:asciiTheme="majorBidi" w:hAnsiTheme="majorBidi" w:cstheme="majorBidi"/>
                <w:color w:val="000000"/>
                <w:sz w:val="24"/>
                <w:szCs w:val="24"/>
                <w:rtl/>
              </w:rPr>
            </w:pPr>
            <w:r w:rsidRPr="000A37C0">
              <w:rPr>
                <w:rFonts w:asciiTheme="majorBidi" w:hAnsiTheme="majorBidi" w:cstheme="majorBidi"/>
                <w:color w:val="000000"/>
                <w:sz w:val="24"/>
                <w:szCs w:val="24"/>
                <w:rtl/>
              </w:rPr>
              <w:t>52,89</w:t>
            </w:r>
          </w:p>
        </w:tc>
        <w:tc>
          <w:tcPr>
            <w:tcW w:w="993" w:type="dxa"/>
            <w:shd w:val="clear" w:color="auto" w:fill="D9D9D9" w:themeFill="background1" w:themeFillShade="D9"/>
          </w:tcPr>
          <w:p w:rsidR="00C04ED1" w:rsidRPr="000A37C0" w:rsidRDefault="00C04ED1" w:rsidP="000A37C0">
            <w:pPr>
              <w:bidi w:val="0"/>
              <w:adjustRightInd w:val="0"/>
              <w:spacing w:after="0"/>
              <w:jc w:val="center"/>
              <w:rPr>
                <w:rFonts w:asciiTheme="majorBidi" w:hAnsiTheme="majorBidi" w:cstheme="majorBidi"/>
                <w:color w:val="000000"/>
                <w:sz w:val="24"/>
                <w:szCs w:val="24"/>
              </w:rPr>
            </w:pPr>
          </w:p>
          <w:p w:rsidR="00C04ED1" w:rsidRPr="000A37C0" w:rsidRDefault="00C04ED1" w:rsidP="000A37C0">
            <w:pPr>
              <w:bidi w:val="0"/>
              <w:adjustRightInd w:val="0"/>
              <w:spacing w:after="0"/>
              <w:jc w:val="center"/>
              <w:rPr>
                <w:rFonts w:asciiTheme="majorBidi" w:hAnsiTheme="majorBidi" w:cstheme="majorBidi"/>
                <w:color w:val="000000"/>
                <w:sz w:val="24"/>
                <w:szCs w:val="24"/>
              </w:rPr>
            </w:pPr>
            <w:r w:rsidRPr="000A37C0">
              <w:rPr>
                <w:rFonts w:asciiTheme="majorBidi" w:hAnsiTheme="majorBidi" w:cstheme="majorBidi"/>
                <w:color w:val="000000"/>
                <w:sz w:val="24"/>
                <w:szCs w:val="24"/>
                <w:rtl/>
              </w:rPr>
              <w:t>0,000</w:t>
            </w:r>
          </w:p>
        </w:tc>
        <w:tc>
          <w:tcPr>
            <w:tcW w:w="886" w:type="dxa"/>
            <w:shd w:val="clear" w:color="auto" w:fill="D9D9D9" w:themeFill="background1" w:themeFillShade="D9"/>
            <w:vAlign w:val="center"/>
          </w:tcPr>
          <w:p w:rsidR="00C04ED1" w:rsidRPr="000A37C0" w:rsidRDefault="00C04ED1" w:rsidP="000A37C0">
            <w:pPr>
              <w:bidi w:val="0"/>
              <w:adjustRightInd w:val="0"/>
              <w:spacing w:after="0"/>
              <w:jc w:val="center"/>
              <w:rPr>
                <w:rFonts w:asciiTheme="majorBidi" w:hAnsiTheme="majorBidi" w:cstheme="majorBidi"/>
                <w:color w:val="000000"/>
                <w:sz w:val="24"/>
                <w:szCs w:val="24"/>
              </w:rPr>
            </w:pPr>
            <w:r w:rsidRPr="000A37C0">
              <w:rPr>
                <w:rFonts w:asciiTheme="majorBidi" w:hAnsiTheme="majorBidi" w:cstheme="majorBidi"/>
                <w:color w:val="000000"/>
                <w:sz w:val="24"/>
                <w:szCs w:val="24"/>
                <w:rtl/>
              </w:rPr>
              <w:t>موافق</w:t>
            </w:r>
          </w:p>
        </w:tc>
      </w:tr>
      <w:tr w:rsidR="00C04ED1" w:rsidRPr="00681CD2" w:rsidTr="00C04ED1">
        <w:trPr>
          <w:jc w:val="center"/>
        </w:trPr>
        <w:tc>
          <w:tcPr>
            <w:tcW w:w="601" w:type="dxa"/>
            <w:shd w:val="clear" w:color="auto" w:fill="BFBFBF" w:themeFill="background1" w:themeFillShade="BF"/>
          </w:tcPr>
          <w:p w:rsidR="00C04ED1" w:rsidRPr="000A37C0" w:rsidRDefault="00C04ED1" w:rsidP="000A37C0">
            <w:pPr>
              <w:spacing w:after="0"/>
              <w:jc w:val="both"/>
              <w:rPr>
                <w:rFonts w:asciiTheme="majorBidi" w:hAnsiTheme="majorBidi" w:cstheme="majorBidi"/>
                <w:sz w:val="24"/>
                <w:szCs w:val="24"/>
                <w:rtl/>
                <w:lang w:val="fr-FR" w:bidi="ar-DZ"/>
              </w:rPr>
            </w:pPr>
            <w:r w:rsidRPr="000A37C0">
              <w:rPr>
                <w:rFonts w:asciiTheme="majorBidi" w:hAnsiTheme="majorBidi" w:cstheme="majorBidi"/>
                <w:sz w:val="24"/>
                <w:szCs w:val="24"/>
                <w:rtl/>
                <w:lang w:val="fr-FR" w:bidi="ar-DZ"/>
              </w:rPr>
              <w:t>4</w:t>
            </w:r>
          </w:p>
        </w:tc>
        <w:tc>
          <w:tcPr>
            <w:tcW w:w="3260" w:type="dxa"/>
            <w:shd w:val="clear" w:color="auto" w:fill="D9D9D9" w:themeFill="background1" w:themeFillShade="D9"/>
          </w:tcPr>
          <w:p w:rsidR="00C04ED1" w:rsidRPr="000A37C0" w:rsidRDefault="00C04ED1" w:rsidP="000A37C0">
            <w:pPr>
              <w:spacing w:after="0"/>
              <w:jc w:val="both"/>
              <w:rPr>
                <w:rFonts w:asciiTheme="majorBidi" w:hAnsiTheme="majorBidi" w:cstheme="majorBidi"/>
                <w:sz w:val="24"/>
                <w:szCs w:val="24"/>
                <w:rtl/>
              </w:rPr>
            </w:pPr>
            <w:r w:rsidRPr="000A37C0">
              <w:rPr>
                <w:rFonts w:asciiTheme="majorBidi" w:hAnsiTheme="majorBidi" w:cstheme="majorBidi"/>
                <w:sz w:val="24"/>
                <w:szCs w:val="24"/>
                <w:rtl/>
              </w:rPr>
              <w:t>اختيار ومتابعة وإحلال كبار المديرين عند الضرورة.</w:t>
            </w:r>
          </w:p>
        </w:tc>
        <w:tc>
          <w:tcPr>
            <w:tcW w:w="887" w:type="dxa"/>
            <w:shd w:val="clear" w:color="auto" w:fill="D9D9D9" w:themeFill="background1" w:themeFillShade="D9"/>
          </w:tcPr>
          <w:p w:rsidR="00C04ED1" w:rsidRPr="000A37C0" w:rsidRDefault="00C04ED1" w:rsidP="000A37C0">
            <w:pPr>
              <w:spacing w:after="0"/>
              <w:jc w:val="center"/>
              <w:rPr>
                <w:rFonts w:asciiTheme="majorBidi" w:hAnsiTheme="majorBidi" w:cstheme="majorBidi"/>
                <w:sz w:val="24"/>
                <w:szCs w:val="24"/>
                <w:rtl/>
              </w:rPr>
            </w:pPr>
          </w:p>
          <w:p w:rsidR="00C04ED1" w:rsidRPr="000A37C0" w:rsidRDefault="00C04ED1" w:rsidP="000A37C0">
            <w:pPr>
              <w:spacing w:after="0"/>
              <w:jc w:val="center"/>
              <w:rPr>
                <w:rFonts w:asciiTheme="majorBidi" w:hAnsiTheme="majorBidi" w:cstheme="majorBidi"/>
                <w:sz w:val="24"/>
                <w:szCs w:val="24"/>
                <w:rtl/>
              </w:rPr>
            </w:pPr>
            <w:r w:rsidRPr="000A37C0">
              <w:rPr>
                <w:rFonts w:asciiTheme="majorBidi" w:hAnsiTheme="majorBidi" w:cstheme="majorBidi"/>
                <w:sz w:val="24"/>
                <w:szCs w:val="24"/>
                <w:rtl/>
              </w:rPr>
              <w:t>3,695</w:t>
            </w:r>
          </w:p>
        </w:tc>
        <w:tc>
          <w:tcPr>
            <w:tcW w:w="1081" w:type="dxa"/>
            <w:shd w:val="clear" w:color="auto" w:fill="D9D9D9" w:themeFill="background1" w:themeFillShade="D9"/>
          </w:tcPr>
          <w:p w:rsidR="00C04ED1" w:rsidRPr="000A37C0" w:rsidRDefault="00C04ED1" w:rsidP="000A37C0">
            <w:pPr>
              <w:bidi w:val="0"/>
              <w:adjustRightInd w:val="0"/>
              <w:spacing w:after="0"/>
              <w:jc w:val="center"/>
              <w:rPr>
                <w:rFonts w:asciiTheme="majorBidi" w:hAnsiTheme="majorBidi" w:cstheme="majorBidi"/>
                <w:color w:val="000000"/>
                <w:sz w:val="24"/>
                <w:szCs w:val="24"/>
              </w:rPr>
            </w:pPr>
          </w:p>
          <w:p w:rsidR="00C04ED1" w:rsidRPr="000A37C0" w:rsidRDefault="00C04ED1" w:rsidP="000A37C0">
            <w:pPr>
              <w:bidi w:val="0"/>
              <w:adjustRightInd w:val="0"/>
              <w:spacing w:after="0"/>
              <w:jc w:val="center"/>
              <w:rPr>
                <w:rFonts w:asciiTheme="majorBidi" w:hAnsiTheme="majorBidi" w:cstheme="majorBidi"/>
                <w:color w:val="000000"/>
                <w:sz w:val="24"/>
                <w:szCs w:val="24"/>
              </w:rPr>
            </w:pPr>
            <w:r w:rsidRPr="000A37C0">
              <w:rPr>
                <w:rFonts w:asciiTheme="majorBidi" w:hAnsiTheme="majorBidi" w:cstheme="majorBidi"/>
                <w:color w:val="000000"/>
                <w:sz w:val="24"/>
                <w:szCs w:val="24"/>
                <w:rtl/>
              </w:rPr>
              <w:t>0,</w:t>
            </w:r>
            <w:r w:rsidRPr="000A37C0">
              <w:rPr>
                <w:rFonts w:asciiTheme="majorBidi" w:hAnsiTheme="majorBidi" w:cstheme="majorBidi"/>
                <w:color w:val="000000"/>
                <w:sz w:val="24"/>
                <w:szCs w:val="24"/>
              </w:rPr>
              <w:t>819</w:t>
            </w:r>
          </w:p>
        </w:tc>
        <w:tc>
          <w:tcPr>
            <w:tcW w:w="867" w:type="dxa"/>
            <w:shd w:val="clear" w:color="auto" w:fill="D9D9D9" w:themeFill="background1" w:themeFillShade="D9"/>
          </w:tcPr>
          <w:p w:rsidR="00C04ED1" w:rsidRPr="000A37C0" w:rsidRDefault="00C04ED1" w:rsidP="000A37C0">
            <w:pPr>
              <w:bidi w:val="0"/>
              <w:spacing w:after="0"/>
              <w:jc w:val="center"/>
              <w:rPr>
                <w:rFonts w:asciiTheme="majorBidi" w:hAnsiTheme="majorBidi" w:cstheme="majorBidi"/>
                <w:sz w:val="24"/>
                <w:szCs w:val="24"/>
              </w:rPr>
            </w:pPr>
          </w:p>
          <w:p w:rsidR="00C04ED1" w:rsidRPr="000A37C0" w:rsidRDefault="00C04ED1" w:rsidP="000A37C0">
            <w:pPr>
              <w:bidi w:val="0"/>
              <w:spacing w:after="0"/>
              <w:jc w:val="center"/>
              <w:rPr>
                <w:rFonts w:asciiTheme="majorBidi" w:hAnsiTheme="majorBidi" w:cstheme="majorBidi"/>
                <w:sz w:val="24"/>
                <w:szCs w:val="24"/>
              </w:rPr>
            </w:pPr>
            <w:r w:rsidRPr="000A37C0">
              <w:rPr>
                <w:rFonts w:asciiTheme="majorBidi" w:hAnsiTheme="majorBidi" w:cstheme="majorBidi"/>
                <w:sz w:val="24"/>
                <w:szCs w:val="24"/>
              </w:rPr>
              <w:t>0,7</w:t>
            </w:r>
            <w:r w:rsidRPr="000A37C0">
              <w:rPr>
                <w:rFonts w:asciiTheme="majorBidi" w:hAnsiTheme="majorBidi" w:cstheme="majorBidi"/>
                <w:sz w:val="24"/>
                <w:szCs w:val="24"/>
                <w:rtl/>
              </w:rPr>
              <w:t>39</w:t>
            </w:r>
          </w:p>
        </w:tc>
        <w:tc>
          <w:tcPr>
            <w:tcW w:w="867" w:type="dxa"/>
            <w:shd w:val="clear" w:color="auto" w:fill="D9D9D9" w:themeFill="background1" w:themeFillShade="D9"/>
          </w:tcPr>
          <w:p w:rsidR="00C04ED1" w:rsidRPr="000A37C0" w:rsidRDefault="00C04ED1" w:rsidP="000A37C0">
            <w:pPr>
              <w:bidi w:val="0"/>
              <w:adjustRightInd w:val="0"/>
              <w:spacing w:after="0"/>
              <w:jc w:val="center"/>
              <w:rPr>
                <w:rFonts w:asciiTheme="majorBidi" w:hAnsiTheme="majorBidi" w:cstheme="majorBidi"/>
                <w:color w:val="000000"/>
                <w:sz w:val="24"/>
                <w:szCs w:val="24"/>
              </w:rPr>
            </w:pPr>
          </w:p>
          <w:p w:rsidR="00C04ED1" w:rsidRPr="000A37C0" w:rsidRDefault="00C04ED1" w:rsidP="000A37C0">
            <w:pPr>
              <w:bidi w:val="0"/>
              <w:adjustRightInd w:val="0"/>
              <w:spacing w:after="0"/>
              <w:jc w:val="center"/>
              <w:rPr>
                <w:rFonts w:asciiTheme="majorBidi" w:hAnsiTheme="majorBidi" w:cstheme="majorBidi"/>
                <w:color w:val="000000"/>
                <w:sz w:val="24"/>
                <w:szCs w:val="24"/>
              </w:rPr>
            </w:pPr>
            <w:r w:rsidRPr="000A37C0">
              <w:rPr>
                <w:rFonts w:asciiTheme="majorBidi" w:hAnsiTheme="majorBidi" w:cstheme="majorBidi"/>
                <w:color w:val="000000"/>
                <w:sz w:val="24"/>
                <w:szCs w:val="24"/>
              </w:rPr>
              <w:t>51,06</w:t>
            </w:r>
          </w:p>
        </w:tc>
        <w:tc>
          <w:tcPr>
            <w:tcW w:w="993" w:type="dxa"/>
            <w:shd w:val="clear" w:color="auto" w:fill="D9D9D9" w:themeFill="background1" w:themeFillShade="D9"/>
          </w:tcPr>
          <w:p w:rsidR="00C04ED1" w:rsidRPr="000A37C0" w:rsidRDefault="00C04ED1" w:rsidP="000A37C0">
            <w:pPr>
              <w:bidi w:val="0"/>
              <w:adjustRightInd w:val="0"/>
              <w:spacing w:after="0"/>
              <w:jc w:val="center"/>
              <w:rPr>
                <w:rFonts w:asciiTheme="majorBidi" w:hAnsiTheme="majorBidi" w:cstheme="majorBidi"/>
                <w:color w:val="000000"/>
                <w:sz w:val="24"/>
                <w:szCs w:val="24"/>
              </w:rPr>
            </w:pPr>
          </w:p>
          <w:p w:rsidR="00C04ED1" w:rsidRPr="000A37C0" w:rsidRDefault="00C04ED1" w:rsidP="000A37C0">
            <w:pPr>
              <w:bidi w:val="0"/>
              <w:adjustRightInd w:val="0"/>
              <w:spacing w:after="0"/>
              <w:jc w:val="center"/>
              <w:rPr>
                <w:rFonts w:asciiTheme="majorBidi" w:hAnsiTheme="majorBidi" w:cstheme="majorBidi"/>
                <w:color w:val="000000"/>
                <w:sz w:val="24"/>
                <w:szCs w:val="24"/>
              </w:rPr>
            </w:pPr>
            <w:r w:rsidRPr="000A37C0">
              <w:rPr>
                <w:rFonts w:asciiTheme="majorBidi" w:hAnsiTheme="majorBidi" w:cstheme="majorBidi"/>
                <w:color w:val="000000"/>
                <w:sz w:val="24"/>
                <w:szCs w:val="24"/>
                <w:rtl/>
              </w:rPr>
              <w:t>0,000</w:t>
            </w:r>
          </w:p>
        </w:tc>
        <w:tc>
          <w:tcPr>
            <w:tcW w:w="886" w:type="dxa"/>
            <w:shd w:val="clear" w:color="auto" w:fill="D9D9D9" w:themeFill="background1" w:themeFillShade="D9"/>
            <w:vAlign w:val="center"/>
          </w:tcPr>
          <w:p w:rsidR="00C04ED1" w:rsidRPr="000A37C0" w:rsidRDefault="00C04ED1" w:rsidP="000A37C0">
            <w:pPr>
              <w:bidi w:val="0"/>
              <w:adjustRightInd w:val="0"/>
              <w:spacing w:after="0"/>
              <w:jc w:val="center"/>
              <w:rPr>
                <w:rFonts w:asciiTheme="majorBidi" w:hAnsiTheme="majorBidi" w:cstheme="majorBidi"/>
                <w:color w:val="000000"/>
                <w:sz w:val="24"/>
                <w:szCs w:val="24"/>
              </w:rPr>
            </w:pPr>
            <w:r w:rsidRPr="000A37C0">
              <w:rPr>
                <w:rFonts w:asciiTheme="majorBidi" w:hAnsiTheme="majorBidi" w:cstheme="majorBidi"/>
                <w:color w:val="000000"/>
                <w:sz w:val="24"/>
                <w:szCs w:val="24"/>
                <w:rtl/>
              </w:rPr>
              <w:t>موافق</w:t>
            </w:r>
          </w:p>
        </w:tc>
      </w:tr>
      <w:tr w:rsidR="00C04ED1" w:rsidRPr="00681CD2" w:rsidTr="00C04ED1">
        <w:trPr>
          <w:trHeight w:val="565"/>
          <w:jc w:val="center"/>
        </w:trPr>
        <w:tc>
          <w:tcPr>
            <w:tcW w:w="601" w:type="dxa"/>
            <w:shd w:val="clear" w:color="auto" w:fill="BFBFBF" w:themeFill="background1" w:themeFillShade="BF"/>
          </w:tcPr>
          <w:p w:rsidR="00C04ED1" w:rsidRPr="000A37C0" w:rsidRDefault="00C04ED1" w:rsidP="000A37C0">
            <w:pPr>
              <w:spacing w:after="0"/>
              <w:jc w:val="both"/>
              <w:rPr>
                <w:rFonts w:asciiTheme="majorBidi" w:hAnsiTheme="majorBidi" w:cstheme="majorBidi"/>
                <w:sz w:val="24"/>
                <w:szCs w:val="24"/>
                <w:rtl/>
                <w:lang w:val="fr-FR" w:bidi="ar-DZ"/>
              </w:rPr>
            </w:pPr>
            <w:r w:rsidRPr="000A37C0">
              <w:rPr>
                <w:rFonts w:asciiTheme="majorBidi" w:hAnsiTheme="majorBidi" w:cstheme="majorBidi"/>
                <w:sz w:val="24"/>
                <w:szCs w:val="24"/>
                <w:rtl/>
                <w:lang w:val="fr-FR" w:bidi="ar-DZ"/>
              </w:rPr>
              <w:t>5</w:t>
            </w:r>
          </w:p>
        </w:tc>
        <w:tc>
          <w:tcPr>
            <w:tcW w:w="3260" w:type="dxa"/>
            <w:shd w:val="clear" w:color="auto" w:fill="D9D9D9" w:themeFill="background1" w:themeFillShade="D9"/>
          </w:tcPr>
          <w:p w:rsidR="00C04ED1" w:rsidRPr="000A37C0" w:rsidRDefault="00C04ED1" w:rsidP="000A37C0">
            <w:pPr>
              <w:spacing w:after="0"/>
              <w:jc w:val="both"/>
              <w:rPr>
                <w:rFonts w:asciiTheme="majorBidi" w:hAnsiTheme="majorBidi" w:cstheme="majorBidi"/>
                <w:sz w:val="24"/>
                <w:szCs w:val="24"/>
                <w:rtl/>
              </w:rPr>
            </w:pPr>
            <w:r w:rsidRPr="000A37C0">
              <w:rPr>
                <w:rFonts w:asciiTheme="majorBidi" w:hAnsiTheme="majorBidi" w:cstheme="majorBidi"/>
                <w:sz w:val="24"/>
                <w:szCs w:val="24"/>
                <w:rtl/>
              </w:rPr>
              <w:t>يعمل مجلس الإدارة بحيادية وبدون تمييز تجاه كافة المساهمين</w:t>
            </w:r>
          </w:p>
        </w:tc>
        <w:tc>
          <w:tcPr>
            <w:tcW w:w="887" w:type="dxa"/>
            <w:shd w:val="clear" w:color="auto" w:fill="D9D9D9" w:themeFill="background1" w:themeFillShade="D9"/>
          </w:tcPr>
          <w:p w:rsidR="00C04ED1" w:rsidRPr="000A37C0" w:rsidRDefault="00C04ED1" w:rsidP="000A37C0">
            <w:pPr>
              <w:spacing w:after="0"/>
              <w:jc w:val="center"/>
              <w:rPr>
                <w:rFonts w:asciiTheme="majorBidi" w:hAnsiTheme="majorBidi" w:cstheme="majorBidi"/>
                <w:sz w:val="24"/>
                <w:szCs w:val="24"/>
                <w:rtl/>
              </w:rPr>
            </w:pPr>
          </w:p>
          <w:p w:rsidR="00C04ED1" w:rsidRPr="000A37C0" w:rsidRDefault="00C04ED1" w:rsidP="000A37C0">
            <w:pPr>
              <w:spacing w:after="0"/>
              <w:jc w:val="center"/>
              <w:rPr>
                <w:rFonts w:asciiTheme="majorBidi" w:hAnsiTheme="majorBidi" w:cstheme="majorBidi"/>
                <w:sz w:val="24"/>
                <w:szCs w:val="24"/>
                <w:rtl/>
              </w:rPr>
            </w:pPr>
            <w:r w:rsidRPr="000A37C0">
              <w:rPr>
                <w:rFonts w:asciiTheme="majorBidi" w:hAnsiTheme="majorBidi" w:cstheme="majorBidi"/>
                <w:sz w:val="24"/>
                <w:szCs w:val="24"/>
                <w:rtl/>
              </w:rPr>
              <w:t>3,852</w:t>
            </w:r>
          </w:p>
        </w:tc>
        <w:tc>
          <w:tcPr>
            <w:tcW w:w="1081" w:type="dxa"/>
            <w:shd w:val="clear" w:color="auto" w:fill="D9D9D9" w:themeFill="background1" w:themeFillShade="D9"/>
          </w:tcPr>
          <w:p w:rsidR="00C04ED1" w:rsidRPr="000A37C0" w:rsidRDefault="00C04ED1" w:rsidP="000A37C0">
            <w:pPr>
              <w:bidi w:val="0"/>
              <w:adjustRightInd w:val="0"/>
              <w:spacing w:after="0"/>
              <w:jc w:val="center"/>
              <w:rPr>
                <w:rFonts w:asciiTheme="majorBidi" w:hAnsiTheme="majorBidi" w:cstheme="majorBidi"/>
                <w:color w:val="000000"/>
                <w:sz w:val="24"/>
                <w:szCs w:val="24"/>
              </w:rPr>
            </w:pPr>
          </w:p>
          <w:p w:rsidR="00C04ED1" w:rsidRPr="000A37C0" w:rsidRDefault="00C04ED1" w:rsidP="000A37C0">
            <w:pPr>
              <w:bidi w:val="0"/>
              <w:adjustRightInd w:val="0"/>
              <w:spacing w:after="0"/>
              <w:jc w:val="center"/>
              <w:rPr>
                <w:rFonts w:asciiTheme="majorBidi" w:hAnsiTheme="majorBidi" w:cstheme="majorBidi"/>
                <w:color w:val="000000"/>
                <w:sz w:val="24"/>
                <w:szCs w:val="24"/>
              </w:rPr>
            </w:pPr>
            <w:r w:rsidRPr="000A37C0">
              <w:rPr>
                <w:rFonts w:asciiTheme="majorBidi" w:hAnsiTheme="majorBidi" w:cstheme="majorBidi"/>
                <w:color w:val="000000"/>
                <w:sz w:val="24"/>
                <w:szCs w:val="24"/>
                <w:rtl/>
              </w:rPr>
              <w:t>0,870</w:t>
            </w:r>
          </w:p>
        </w:tc>
        <w:tc>
          <w:tcPr>
            <w:tcW w:w="867" w:type="dxa"/>
            <w:shd w:val="clear" w:color="auto" w:fill="D9D9D9" w:themeFill="background1" w:themeFillShade="D9"/>
          </w:tcPr>
          <w:p w:rsidR="00C04ED1" w:rsidRPr="000A37C0" w:rsidRDefault="00C04ED1" w:rsidP="000A37C0">
            <w:pPr>
              <w:bidi w:val="0"/>
              <w:spacing w:after="0"/>
              <w:jc w:val="center"/>
              <w:rPr>
                <w:rFonts w:asciiTheme="majorBidi" w:hAnsiTheme="majorBidi" w:cstheme="majorBidi"/>
                <w:sz w:val="24"/>
                <w:szCs w:val="24"/>
              </w:rPr>
            </w:pPr>
          </w:p>
          <w:p w:rsidR="00C04ED1" w:rsidRPr="000A37C0" w:rsidRDefault="00C04ED1" w:rsidP="000A37C0">
            <w:pPr>
              <w:bidi w:val="0"/>
              <w:spacing w:after="0"/>
              <w:jc w:val="center"/>
              <w:rPr>
                <w:rFonts w:asciiTheme="majorBidi" w:hAnsiTheme="majorBidi" w:cstheme="majorBidi"/>
                <w:sz w:val="24"/>
                <w:szCs w:val="24"/>
              </w:rPr>
            </w:pPr>
            <w:r w:rsidRPr="000A37C0">
              <w:rPr>
                <w:rFonts w:asciiTheme="majorBidi" w:hAnsiTheme="majorBidi" w:cstheme="majorBidi"/>
                <w:sz w:val="24"/>
                <w:szCs w:val="24"/>
              </w:rPr>
              <w:t>0,</w:t>
            </w:r>
            <w:r w:rsidRPr="000A37C0">
              <w:rPr>
                <w:rFonts w:asciiTheme="majorBidi" w:hAnsiTheme="majorBidi" w:cstheme="majorBidi"/>
                <w:sz w:val="24"/>
                <w:szCs w:val="24"/>
                <w:rtl/>
              </w:rPr>
              <w:t>770</w:t>
            </w:r>
          </w:p>
        </w:tc>
        <w:tc>
          <w:tcPr>
            <w:tcW w:w="867" w:type="dxa"/>
            <w:shd w:val="clear" w:color="auto" w:fill="D9D9D9" w:themeFill="background1" w:themeFillShade="D9"/>
          </w:tcPr>
          <w:p w:rsidR="00C04ED1" w:rsidRPr="000A37C0" w:rsidRDefault="00C04ED1" w:rsidP="000A37C0">
            <w:pPr>
              <w:bidi w:val="0"/>
              <w:adjustRightInd w:val="0"/>
              <w:spacing w:after="0"/>
              <w:jc w:val="center"/>
              <w:rPr>
                <w:rFonts w:asciiTheme="majorBidi" w:hAnsiTheme="majorBidi" w:cstheme="majorBidi"/>
                <w:color w:val="000000"/>
                <w:sz w:val="24"/>
                <w:szCs w:val="24"/>
              </w:rPr>
            </w:pPr>
          </w:p>
          <w:p w:rsidR="00C04ED1" w:rsidRPr="000A37C0" w:rsidRDefault="00C04ED1" w:rsidP="000A37C0">
            <w:pPr>
              <w:bidi w:val="0"/>
              <w:adjustRightInd w:val="0"/>
              <w:spacing w:after="0"/>
              <w:jc w:val="center"/>
              <w:rPr>
                <w:rFonts w:asciiTheme="majorBidi" w:hAnsiTheme="majorBidi" w:cstheme="majorBidi"/>
                <w:color w:val="000000"/>
                <w:sz w:val="24"/>
                <w:szCs w:val="24"/>
              </w:rPr>
            </w:pPr>
            <w:r w:rsidRPr="000A37C0">
              <w:rPr>
                <w:rFonts w:asciiTheme="majorBidi" w:hAnsiTheme="majorBidi" w:cstheme="majorBidi"/>
                <w:color w:val="000000"/>
                <w:sz w:val="24"/>
                <w:szCs w:val="24"/>
              </w:rPr>
              <w:t>50,07</w:t>
            </w:r>
          </w:p>
        </w:tc>
        <w:tc>
          <w:tcPr>
            <w:tcW w:w="993" w:type="dxa"/>
            <w:shd w:val="clear" w:color="auto" w:fill="D9D9D9" w:themeFill="background1" w:themeFillShade="D9"/>
          </w:tcPr>
          <w:p w:rsidR="00C04ED1" w:rsidRPr="000A37C0" w:rsidRDefault="00C04ED1" w:rsidP="000A37C0">
            <w:pPr>
              <w:bidi w:val="0"/>
              <w:adjustRightInd w:val="0"/>
              <w:spacing w:after="0"/>
              <w:jc w:val="center"/>
              <w:rPr>
                <w:rFonts w:asciiTheme="majorBidi" w:hAnsiTheme="majorBidi" w:cstheme="majorBidi"/>
                <w:color w:val="000000"/>
                <w:sz w:val="24"/>
                <w:szCs w:val="24"/>
              </w:rPr>
            </w:pPr>
          </w:p>
          <w:p w:rsidR="00C04ED1" w:rsidRPr="000A37C0" w:rsidRDefault="00C04ED1" w:rsidP="000A37C0">
            <w:pPr>
              <w:bidi w:val="0"/>
              <w:adjustRightInd w:val="0"/>
              <w:spacing w:after="0"/>
              <w:jc w:val="center"/>
              <w:rPr>
                <w:rFonts w:asciiTheme="majorBidi" w:hAnsiTheme="majorBidi" w:cstheme="majorBidi"/>
                <w:color w:val="000000"/>
                <w:sz w:val="24"/>
                <w:szCs w:val="24"/>
              </w:rPr>
            </w:pPr>
            <w:r w:rsidRPr="000A37C0">
              <w:rPr>
                <w:rFonts w:asciiTheme="majorBidi" w:hAnsiTheme="majorBidi" w:cstheme="majorBidi"/>
                <w:color w:val="000000"/>
                <w:sz w:val="24"/>
                <w:szCs w:val="24"/>
                <w:rtl/>
              </w:rPr>
              <w:t>0,000</w:t>
            </w:r>
          </w:p>
        </w:tc>
        <w:tc>
          <w:tcPr>
            <w:tcW w:w="886" w:type="dxa"/>
            <w:shd w:val="clear" w:color="auto" w:fill="D9D9D9" w:themeFill="background1" w:themeFillShade="D9"/>
            <w:vAlign w:val="center"/>
          </w:tcPr>
          <w:p w:rsidR="00C04ED1" w:rsidRPr="000A37C0" w:rsidRDefault="00C04ED1" w:rsidP="000A37C0">
            <w:pPr>
              <w:bidi w:val="0"/>
              <w:adjustRightInd w:val="0"/>
              <w:spacing w:after="0"/>
              <w:jc w:val="center"/>
              <w:rPr>
                <w:rFonts w:asciiTheme="majorBidi" w:hAnsiTheme="majorBidi" w:cstheme="majorBidi"/>
                <w:color w:val="000000"/>
                <w:sz w:val="24"/>
                <w:szCs w:val="24"/>
              </w:rPr>
            </w:pPr>
            <w:r w:rsidRPr="000A37C0">
              <w:rPr>
                <w:rFonts w:asciiTheme="majorBidi" w:hAnsiTheme="majorBidi" w:cstheme="majorBidi"/>
                <w:color w:val="000000"/>
                <w:sz w:val="24"/>
                <w:szCs w:val="24"/>
                <w:rtl/>
              </w:rPr>
              <w:t>موافق</w:t>
            </w:r>
          </w:p>
        </w:tc>
      </w:tr>
      <w:tr w:rsidR="00C04ED1" w:rsidRPr="00681CD2" w:rsidTr="00C04ED1">
        <w:trPr>
          <w:jc w:val="center"/>
        </w:trPr>
        <w:tc>
          <w:tcPr>
            <w:tcW w:w="601" w:type="dxa"/>
            <w:shd w:val="clear" w:color="auto" w:fill="BFBFBF" w:themeFill="background1" w:themeFillShade="BF"/>
          </w:tcPr>
          <w:p w:rsidR="00C04ED1" w:rsidRPr="000A37C0" w:rsidRDefault="00C04ED1" w:rsidP="000A37C0">
            <w:pPr>
              <w:spacing w:after="0"/>
              <w:jc w:val="both"/>
              <w:rPr>
                <w:rFonts w:asciiTheme="majorBidi" w:hAnsiTheme="majorBidi" w:cstheme="majorBidi"/>
                <w:sz w:val="24"/>
                <w:szCs w:val="24"/>
                <w:rtl/>
                <w:lang w:val="fr-FR" w:bidi="ar-DZ"/>
              </w:rPr>
            </w:pPr>
            <w:r w:rsidRPr="000A37C0">
              <w:rPr>
                <w:rFonts w:asciiTheme="majorBidi" w:hAnsiTheme="majorBidi" w:cstheme="majorBidi"/>
                <w:sz w:val="24"/>
                <w:szCs w:val="24"/>
                <w:rtl/>
                <w:lang w:val="fr-FR" w:bidi="ar-DZ"/>
              </w:rPr>
              <w:t>6</w:t>
            </w:r>
          </w:p>
        </w:tc>
        <w:tc>
          <w:tcPr>
            <w:tcW w:w="3260" w:type="dxa"/>
            <w:shd w:val="clear" w:color="auto" w:fill="D9D9D9" w:themeFill="background1" w:themeFillShade="D9"/>
          </w:tcPr>
          <w:p w:rsidR="00C04ED1" w:rsidRPr="000A37C0" w:rsidRDefault="00C04ED1" w:rsidP="000A37C0">
            <w:pPr>
              <w:spacing w:after="0"/>
              <w:jc w:val="both"/>
              <w:rPr>
                <w:rFonts w:asciiTheme="majorBidi" w:hAnsiTheme="majorBidi" w:cstheme="majorBidi"/>
                <w:sz w:val="24"/>
                <w:szCs w:val="24"/>
                <w:rtl/>
              </w:rPr>
            </w:pPr>
            <w:r w:rsidRPr="000A37C0">
              <w:rPr>
                <w:rFonts w:asciiTheme="majorBidi" w:hAnsiTheme="majorBidi" w:cstheme="majorBidi"/>
                <w:sz w:val="24"/>
                <w:szCs w:val="24"/>
                <w:rtl/>
              </w:rPr>
              <w:t>يقوم مجلس الإدارة بوضع استراتيجية لإدارة المخاطر</w:t>
            </w:r>
          </w:p>
        </w:tc>
        <w:tc>
          <w:tcPr>
            <w:tcW w:w="887" w:type="dxa"/>
            <w:shd w:val="clear" w:color="auto" w:fill="D9D9D9" w:themeFill="background1" w:themeFillShade="D9"/>
          </w:tcPr>
          <w:p w:rsidR="00C04ED1" w:rsidRPr="000A37C0" w:rsidRDefault="00C04ED1" w:rsidP="000A37C0">
            <w:pPr>
              <w:spacing w:after="0"/>
              <w:jc w:val="center"/>
              <w:rPr>
                <w:rFonts w:asciiTheme="majorBidi" w:hAnsiTheme="majorBidi" w:cstheme="majorBidi"/>
                <w:sz w:val="24"/>
                <w:szCs w:val="24"/>
                <w:rtl/>
              </w:rPr>
            </w:pPr>
          </w:p>
          <w:p w:rsidR="00C04ED1" w:rsidRPr="000A37C0" w:rsidRDefault="00C04ED1" w:rsidP="000A37C0">
            <w:pPr>
              <w:spacing w:after="0"/>
              <w:jc w:val="center"/>
              <w:rPr>
                <w:rFonts w:asciiTheme="majorBidi" w:hAnsiTheme="majorBidi" w:cstheme="majorBidi"/>
                <w:sz w:val="24"/>
                <w:szCs w:val="24"/>
                <w:rtl/>
              </w:rPr>
            </w:pPr>
            <w:r w:rsidRPr="000A37C0">
              <w:rPr>
                <w:rFonts w:asciiTheme="majorBidi" w:hAnsiTheme="majorBidi" w:cstheme="majorBidi"/>
                <w:sz w:val="24"/>
                <w:szCs w:val="24"/>
                <w:rtl/>
              </w:rPr>
              <w:t>3,313</w:t>
            </w:r>
          </w:p>
        </w:tc>
        <w:tc>
          <w:tcPr>
            <w:tcW w:w="1081" w:type="dxa"/>
            <w:shd w:val="clear" w:color="auto" w:fill="D9D9D9" w:themeFill="background1" w:themeFillShade="D9"/>
          </w:tcPr>
          <w:p w:rsidR="00C04ED1" w:rsidRPr="000A37C0" w:rsidRDefault="00C04ED1" w:rsidP="000A37C0">
            <w:pPr>
              <w:bidi w:val="0"/>
              <w:adjustRightInd w:val="0"/>
              <w:spacing w:after="0"/>
              <w:jc w:val="center"/>
              <w:rPr>
                <w:rFonts w:asciiTheme="majorBidi" w:hAnsiTheme="majorBidi" w:cstheme="majorBidi"/>
                <w:color w:val="000000"/>
                <w:sz w:val="24"/>
                <w:szCs w:val="24"/>
              </w:rPr>
            </w:pPr>
          </w:p>
          <w:p w:rsidR="00C04ED1" w:rsidRPr="000A37C0" w:rsidRDefault="00C04ED1" w:rsidP="000A37C0">
            <w:pPr>
              <w:bidi w:val="0"/>
              <w:adjustRightInd w:val="0"/>
              <w:spacing w:after="0"/>
              <w:jc w:val="center"/>
              <w:rPr>
                <w:rFonts w:asciiTheme="majorBidi" w:hAnsiTheme="majorBidi" w:cstheme="majorBidi"/>
                <w:color w:val="000000"/>
                <w:sz w:val="24"/>
                <w:szCs w:val="24"/>
                <w:rtl/>
              </w:rPr>
            </w:pPr>
            <w:r w:rsidRPr="000A37C0">
              <w:rPr>
                <w:rFonts w:asciiTheme="majorBidi" w:hAnsiTheme="majorBidi" w:cstheme="majorBidi"/>
                <w:color w:val="000000"/>
                <w:sz w:val="24"/>
                <w:szCs w:val="24"/>
                <w:rtl/>
              </w:rPr>
              <w:t>1,228</w:t>
            </w:r>
          </w:p>
        </w:tc>
        <w:tc>
          <w:tcPr>
            <w:tcW w:w="867" w:type="dxa"/>
            <w:shd w:val="clear" w:color="auto" w:fill="D9D9D9" w:themeFill="background1" w:themeFillShade="D9"/>
          </w:tcPr>
          <w:p w:rsidR="00C04ED1" w:rsidRPr="000A37C0" w:rsidRDefault="00C04ED1" w:rsidP="000A37C0">
            <w:pPr>
              <w:bidi w:val="0"/>
              <w:spacing w:after="0"/>
              <w:jc w:val="center"/>
              <w:rPr>
                <w:rFonts w:asciiTheme="majorBidi" w:hAnsiTheme="majorBidi" w:cstheme="majorBidi"/>
                <w:sz w:val="24"/>
                <w:szCs w:val="24"/>
              </w:rPr>
            </w:pPr>
          </w:p>
          <w:p w:rsidR="00C04ED1" w:rsidRPr="000A37C0" w:rsidRDefault="00C04ED1" w:rsidP="000A37C0">
            <w:pPr>
              <w:bidi w:val="0"/>
              <w:spacing w:after="0"/>
              <w:jc w:val="center"/>
              <w:rPr>
                <w:rFonts w:asciiTheme="majorBidi" w:hAnsiTheme="majorBidi" w:cstheme="majorBidi"/>
                <w:sz w:val="24"/>
                <w:szCs w:val="24"/>
              </w:rPr>
            </w:pPr>
            <w:r w:rsidRPr="000A37C0">
              <w:rPr>
                <w:rFonts w:asciiTheme="majorBidi" w:hAnsiTheme="majorBidi" w:cstheme="majorBidi"/>
                <w:sz w:val="24"/>
                <w:szCs w:val="24"/>
              </w:rPr>
              <w:t>0,</w:t>
            </w:r>
            <w:r w:rsidRPr="000A37C0">
              <w:rPr>
                <w:rFonts w:asciiTheme="majorBidi" w:hAnsiTheme="majorBidi" w:cstheme="majorBidi"/>
                <w:sz w:val="24"/>
                <w:szCs w:val="24"/>
                <w:rtl/>
              </w:rPr>
              <w:t>66</w:t>
            </w:r>
            <w:r w:rsidRPr="000A37C0">
              <w:rPr>
                <w:rFonts w:asciiTheme="majorBidi" w:hAnsiTheme="majorBidi" w:cstheme="majorBidi"/>
                <w:sz w:val="24"/>
                <w:szCs w:val="24"/>
              </w:rPr>
              <w:t>2</w:t>
            </w:r>
          </w:p>
        </w:tc>
        <w:tc>
          <w:tcPr>
            <w:tcW w:w="867" w:type="dxa"/>
            <w:shd w:val="clear" w:color="auto" w:fill="D9D9D9" w:themeFill="background1" w:themeFillShade="D9"/>
          </w:tcPr>
          <w:p w:rsidR="00C04ED1" w:rsidRPr="000A37C0" w:rsidRDefault="00C04ED1" w:rsidP="000A37C0">
            <w:pPr>
              <w:bidi w:val="0"/>
              <w:adjustRightInd w:val="0"/>
              <w:spacing w:after="0"/>
              <w:jc w:val="center"/>
              <w:rPr>
                <w:rFonts w:asciiTheme="majorBidi" w:hAnsiTheme="majorBidi" w:cstheme="majorBidi"/>
                <w:color w:val="000000"/>
                <w:sz w:val="24"/>
                <w:szCs w:val="24"/>
              </w:rPr>
            </w:pPr>
          </w:p>
          <w:p w:rsidR="00C04ED1" w:rsidRPr="000A37C0" w:rsidRDefault="00C04ED1" w:rsidP="000A37C0">
            <w:pPr>
              <w:bidi w:val="0"/>
              <w:adjustRightInd w:val="0"/>
              <w:spacing w:after="0"/>
              <w:jc w:val="center"/>
              <w:rPr>
                <w:rFonts w:asciiTheme="majorBidi" w:hAnsiTheme="majorBidi" w:cstheme="majorBidi"/>
                <w:color w:val="000000"/>
                <w:sz w:val="24"/>
                <w:szCs w:val="24"/>
              </w:rPr>
            </w:pPr>
            <w:r w:rsidRPr="000A37C0">
              <w:rPr>
                <w:rFonts w:asciiTheme="majorBidi" w:hAnsiTheme="majorBidi" w:cstheme="majorBidi"/>
                <w:color w:val="000000"/>
                <w:sz w:val="24"/>
                <w:szCs w:val="24"/>
              </w:rPr>
              <w:t>30,52</w:t>
            </w:r>
          </w:p>
        </w:tc>
        <w:tc>
          <w:tcPr>
            <w:tcW w:w="993" w:type="dxa"/>
            <w:shd w:val="clear" w:color="auto" w:fill="D9D9D9" w:themeFill="background1" w:themeFillShade="D9"/>
          </w:tcPr>
          <w:p w:rsidR="00C04ED1" w:rsidRPr="000A37C0" w:rsidRDefault="00C04ED1" w:rsidP="000A37C0">
            <w:pPr>
              <w:bidi w:val="0"/>
              <w:adjustRightInd w:val="0"/>
              <w:spacing w:after="0"/>
              <w:jc w:val="center"/>
              <w:rPr>
                <w:rFonts w:asciiTheme="majorBidi" w:hAnsiTheme="majorBidi" w:cstheme="majorBidi"/>
                <w:color w:val="000000"/>
                <w:sz w:val="24"/>
                <w:szCs w:val="24"/>
              </w:rPr>
            </w:pPr>
          </w:p>
          <w:p w:rsidR="00C04ED1" w:rsidRPr="000A37C0" w:rsidRDefault="00C04ED1" w:rsidP="000A37C0">
            <w:pPr>
              <w:bidi w:val="0"/>
              <w:adjustRightInd w:val="0"/>
              <w:spacing w:after="0"/>
              <w:jc w:val="center"/>
              <w:rPr>
                <w:rFonts w:asciiTheme="majorBidi" w:hAnsiTheme="majorBidi" w:cstheme="majorBidi"/>
                <w:color w:val="000000"/>
                <w:sz w:val="24"/>
                <w:szCs w:val="24"/>
              </w:rPr>
            </w:pPr>
            <w:r w:rsidRPr="000A37C0">
              <w:rPr>
                <w:rFonts w:asciiTheme="majorBidi" w:hAnsiTheme="majorBidi" w:cstheme="majorBidi"/>
                <w:color w:val="000000"/>
                <w:sz w:val="24"/>
                <w:szCs w:val="24"/>
                <w:rtl/>
              </w:rPr>
              <w:t>0,000</w:t>
            </w:r>
          </w:p>
        </w:tc>
        <w:tc>
          <w:tcPr>
            <w:tcW w:w="886" w:type="dxa"/>
            <w:shd w:val="clear" w:color="auto" w:fill="D9D9D9" w:themeFill="background1" w:themeFillShade="D9"/>
            <w:vAlign w:val="center"/>
          </w:tcPr>
          <w:p w:rsidR="00C04ED1" w:rsidRPr="000A37C0" w:rsidRDefault="00C04ED1" w:rsidP="000A37C0">
            <w:pPr>
              <w:bidi w:val="0"/>
              <w:adjustRightInd w:val="0"/>
              <w:spacing w:after="0"/>
              <w:jc w:val="center"/>
              <w:rPr>
                <w:rFonts w:asciiTheme="majorBidi" w:hAnsiTheme="majorBidi" w:cstheme="majorBidi"/>
                <w:color w:val="000000"/>
                <w:sz w:val="24"/>
                <w:szCs w:val="24"/>
              </w:rPr>
            </w:pPr>
            <w:r w:rsidRPr="000A37C0">
              <w:rPr>
                <w:rFonts w:asciiTheme="majorBidi" w:hAnsiTheme="majorBidi" w:cstheme="majorBidi"/>
                <w:color w:val="000000"/>
                <w:sz w:val="24"/>
                <w:szCs w:val="24"/>
                <w:rtl/>
                <w:lang w:val="fr-FR" w:bidi="ar-DZ"/>
              </w:rPr>
              <w:t>محايد</w:t>
            </w:r>
          </w:p>
        </w:tc>
      </w:tr>
      <w:tr w:rsidR="00C04ED1" w:rsidRPr="00681CD2" w:rsidTr="00C04ED1">
        <w:trPr>
          <w:jc w:val="center"/>
        </w:trPr>
        <w:tc>
          <w:tcPr>
            <w:tcW w:w="601" w:type="dxa"/>
            <w:shd w:val="clear" w:color="auto" w:fill="BFBFBF" w:themeFill="background1" w:themeFillShade="BF"/>
          </w:tcPr>
          <w:p w:rsidR="00C04ED1" w:rsidRPr="000A37C0" w:rsidRDefault="00C04ED1" w:rsidP="000A37C0">
            <w:pPr>
              <w:spacing w:after="0"/>
              <w:jc w:val="both"/>
              <w:rPr>
                <w:rFonts w:asciiTheme="majorBidi" w:hAnsiTheme="majorBidi" w:cstheme="majorBidi"/>
                <w:sz w:val="24"/>
                <w:szCs w:val="24"/>
                <w:rtl/>
                <w:lang w:val="fr-FR" w:bidi="ar-DZ"/>
              </w:rPr>
            </w:pPr>
            <w:r w:rsidRPr="000A37C0">
              <w:rPr>
                <w:rFonts w:asciiTheme="majorBidi" w:hAnsiTheme="majorBidi" w:cstheme="majorBidi"/>
                <w:sz w:val="24"/>
                <w:szCs w:val="24"/>
                <w:rtl/>
                <w:lang w:val="fr-FR" w:bidi="ar-DZ"/>
              </w:rPr>
              <w:t>7</w:t>
            </w:r>
          </w:p>
        </w:tc>
        <w:tc>
          <w:tcPr>
            <w:tcW w:w="3260" w:type="dxa"/>
            <w:shd w:val="clear" w:color="auto" w:fill="D9D9D9" w:themeFill="background1" w:themeFillShade="D9"/>
          </w:tcPr>
          <w:p w:rsidR="00C04ED1" w:rsidRPr="000A37C0" w:rsidRDefault="00C04ED1" w:rsidP="000A37C0">
            <w:pPr>
              <w:spacing w:after="0"/>
              <w:jc w:val="both"/>
              <w:rPr>
                <w:rFonts w:asciiTheme="majorBidi" w:hAnsiTheme="majorBidi" w:cstheme="majorBidi"/>
                <w:sz w:val="24"/>
                <w:szCs w:val="24"/>
                <w:rtl/>
              </w:rPr>
            </w:pPr>
            <w:r w:rsidRPr="000A37C0">
              <w:rPr>
                <w:rFonts w:asciiTheme="majorBidi" w:hAnsiTheme="majorBidi" w:cstheme="majorBidi"/>
                <w:sz w:val="24"/>
                <w:szCs w:val="24"/>
                <w:rtl/>
              </w:rPr>
              <w:t>يشرف مجلس الإدارة على كبار الموظفين ومعايير مكافأتهم.</w:t>
            </w:r>
          </w:p>
        </w:tc>
        <w:tc>
          <w:tcPr>
            <w:tcW w:w="887" w:type="dxa"/>
            <w:shd w:val="clear" w:color="auto" w:fill="D9D9D9" w:themeFill="background1" w:themeFillShade="D9"/>
          </w:tcPr>
          <w:p w:rsidR="00C04ED1" w:rsidRPr="000A37C0" w:rsidRDefault="00C04ED1" w:rsidP="000A37C0">
            <w:pPr>
              <w:spacing w:after="0"/>
              <w:jc w:val="center"/>
              <w:rPr>
                <w:rFonts w:asciiTheme="majorBidi" w:hAnsiTheme="majorBidi" w:cstheme="majorBidi"/>
                <w:sz w:val="24"/>
                <w:szCs w:val="24"/>
                <w:rtl/>
              </w:rPr>
            </w:pPr>
          </w:p>
          <w:p w:rsidR="00C04ED1" w:rsidRPr="000A37C0" w:rsidRDefault="00C04ED1" w:rsidP="000A37C0">
            <w:pPr>
              <w:spacing w:after="0"/>
              <w:jc w:val="center"/>
              <w:rPr>
                <w:rFonts w:asciiTheme="majorBidi" w:hAnsiTheme="majorBidi" w:cstheme="majorBidi"/>
                <w:sz w:val="24"/>
                <w:szCs w:val="24"/>
                <w:rtl/>
              </w:rPr>
            </w:pPr>
            <w:r w:rsidRPr="000A37C0">
              <w:rPr>
                <w:rFonts w:asciiTheme="majorBidi" w:hAnsiTheme="majorBidi" w:cstheme="majorBidi"/>
                <w:sz w:val="24"/>
                <w:szCs w:val="24"/>
                <w:rtl/>
              </w:rPr>
              <w:t>3,539</w:t>
            </w:r>
          </w:p>
        </w:tc>
        <w:tc>
          <w:tcPr>
            <w:tcW w:w="1081" w:type="dxa"/>
            <w:shd w:val="clear" w:color="auto" w:fill="D9D9D9" w:themeFill="background1" w:themeFillShade="D9"/>
          </w:tcPr>
          <w:p w:rsidR="00C04ED1" w:rsidRPr="000A37C0" w:rsidRDefault="00C04ED1" w:rsidP="000A37C0">
            <w:pPr>
              <w:bidi w:val="0"/>
              <w:adjustRightInd w:val="0"/>
              <w:spacing w:after="0"/>
              <w:jc w:val="center"/>
              <w:rPr>
                <w:rFonts w:asciiTheme="majorBidi" w:hAnsiTheme="majorBidi" w:cstheme="majorBidi"/>
                <w:color w:val="000000"/>
                <w:sz w:val="24"/>
                <w:szCs w:val="24"/>
              </w:rPr>
            </w:pPr>
          </w:p>
          <w:p w:rsidR="00C04ED1" w:rsidRPr="000A37C0" w:rsidRDefault="00C04ED1" w:rsidP="000A37C0">
            <w:pPr>
              <w:bidi w:val="0"/>
              <w:adjustRightInd w:val="0"/>
              <w:spacing w:after="0"/>
              <w:jc w:val="center"/>
              <w:rPr>
                <w:rFonts w:asciiTheme="majorBidi" w:hAnsiTheme="majorBidi" w:cstheme="majorBidi"/>
                <w:color w:val="000000"/>
                <w:sz w:val="24"/>
                <w:szCs w:val="24"/>
              </w:rPr>
            </w:pPr>
            <w:r w:rsidRPr="000A37C0">
              <w:rPr>
                <w:rFonts w:asciiTheme="majorBidi" w:hAnsiTheme="majorBidi" w:cstheme="majorBidi"/>
                <w:color w:val="000000"/>
                <w:sz w:val="24"/>
                <w:szCs w:val="24"/>
                <w:rtl/>
              </w:rPr>
              <w:t>1,011</w:t>
            </w:r>
          </w:p>
        </w:tc>
        <w:tc>
          <w:tcPr>
            <w:tcW w:w="867" w:type="dxa"/>
            <w:shd w:val="clear" w:color="auto" w:fill="D9D9D9" w:themeFill="background1" w:themeFillShade="D9"/>
          </w:tcPr>
          <w:p w:rsidR="00C04ED1" w:rsidRPr="000A37C0" w:rsidRDefault="00C04ED1" w:rsidP="000A37C0">
            <w:pPr>
              <w:bidi w:val="0"/>
              <w:spacing w:after="0"/>
              <w:jc w:val="center"/>
              <w:rPr>
                <w:rFonts w:asciiTheme="majorBidi" w:hAnsiTheme="majorBidi" w:cstheme="majorBidi"/>
                <w:sz w:val="24"/>
                <w:szCs w:val="24"/>
              </w:rPr>
            </w:pPr>
          </w:p>
          <w:p w:rsidR="00C04ED1" w:rsidRPr="000A37C0" w:rsidRDefault="00C04ED1" w:rsidP="000A37C0">
            <w:pPr>
              <w:bidi w:val="0"/>
              <w:spacing w:after="0"/>
              <w:jc w:val="center"/>
              <w:rPr>
                <w:rFonts w:asciiTheme="majorBidi" w:hAnsiTheme="majorBidi" w:cstheme="majorBidi"/>
                <w:sz w:val="24"/>
                <w:szCs w:val="24"/>
              </w:rPr>
            </w:pPr>
            <w:r w:rsidRPr="000A37C0">
              <w:rPr>
                <w:rFonts w:asciiTheme="majorBidi" w:hAnsiTheme="majorBidi" w:cstheme="majorBidi"/>
                <w:sz w:val="24"/>
                <w:szCs w:val="24"/>
              </w:rPr>
              <w:t>0,707</w:t>
            </w:r>
          </w:p>
        </w:tc>
        <w:tc>
          <w:tcPr>
            <w:tcW w:w="867" w:type="dxa"/>
            <w:shd w:val="clear" w:color="auto" w:fill="D9D9D9" w:themeFill="background1" w:themeFillShade="D9"/>
          </w:tcPr>
          <w:p w:rsidR="00C04ED1" w:rsidRPr="000A37C0" w:rsidRDefault="00C04ED1" w:rsidP="000A37C0">
            <w:pPr>
              <w:bidi w:val="0"/>
              <w:adjustRightInd w:val="0"/>
              <w:spacing w:after="0"/>
              <w:jc w:val="center"/>
              <w:rPr>
                <w:rFonts w:asciiTheme="majorBidi" w:hAnsiTheme="majorBidi" w:cstheme="majorBidi"/>
                <w:color w:val="000000"/>
                <w:sz w:val="24"/>
                <w:szCs w:val="24"/>
              </w:rPr>
            </w:pPr>
          </w:p>
          <w:p w:rsidR="00C04ED1" w:rsidRPr="000A37C0" w:rsidRDefault="00C04ED1" w:rsidP="000A37C0">
            <w:pPr>
              <w:bidi w:val="0"/>
              <w:adjustRightInd w:val="0"/>
              <w:spacing w:after="0"/>
              <w:jc w:val="center"/>
              <w:rPr>
                <w:rFonts w:asciiTheme="majorBidi" w:hAnsiTheme="majorBidi" w:cstheme="majorBidi"/>
                <w:color w:val="000000"/>
                <w:sz w:val="24"/>
                <w:szCs w:val="24"/>
              </w:rPr>
            </w:pPr>
            <w:r w:rsidRPr="000A37C0">
              <w:rPr>
                <w:rFonts w:asciiTheme="majorBidi" w:hAnsiTheme="majorBidi" w:cstheme="majorBidi"/>
                <w:color w:val="000000"/>
                <w:sz w:val="24"/>
                <w:szCs w:val="24"/>
              </w:rPr>
              <w:t>39,60</w:t>
            </w:r>
          </w:p>
        </w:tc>
        <w:tc>
          <w:tcPr>
            <w:tcW w:w="993" w:type="dxa"/>
            <w:shd w:val="clear" w:color="auto" w:fill="D9D9D9" w:themeFill="background1" w:themeFillShade="D9"/>
          </w:tcPr>
          <w:p w:rsidR="00C04ED1" w:rsidRPr="000A37C0" w:rsidRDefault="00C04ED1" w:rsidP="000A37C0">
            <w:pPr>
              <w:bidi w:val="0"/>
              <w:adjustRightInd w:val="0"/>
              <w:spacing w:after="0"/>
              <w:jc w:val="center"/>
              <w:rPr>
                <w:rFonts w:asciiTheme="majorBidi" w:hAnsiTheme="majorBidi" w:cstheme="majorBidi"/>
                <w:color w:val="000000"/>
                <w:sz w:val="24"/>
                <w:szCs w:val="24"/>
              </w:rPr>
            </w:pPr>
          </w:p>
          <w:p w:rsidR="00C04ED1" w:rsidRPr="000A37C0" w:rsidRDefault="00C04ED1" w:rsidP="000A37C0">
            <w:pPr>
              <w:bidi w:val="0"/>
              <w:adjustRightInd w:val="0"/>
              <w:spacing w:after="0"/>
              <w:jc w:val="center"/>
              <w:rPr>
                <w:rFonts w:asciiTheme="majorBidi" w:hAnsiTheme="majorBidi" w:cstheme="majorBidi"/>
                <w:color w:val="000000"/>
                <w:sz w:val="24"/>
                <w:szCs w:val="24"/>
              </w:rPr>
            </w:pPr>
            <w:r w:rsidRPr="000A37C0">
              <w:rPr>
                <w:rFonts w:asciiTheme="majorBidi" w:hAnsiTheme="majorBidi" w:cstheme="majorBidi"/>
                <w:color w:val="000000"/>
                <w:sz w:val="24"/>
                <w:szCs w:val="24"/>
                <w:rtl/>
              </w:rPr>
              <w:t>0,000</w:t>
            </w:r>
          </w:p>
        </w:tc>
        <w:tc>
          <w:tcPr>
            <w:tcW w:w="886" w:type="dxa"/>
            <w:shd w:val="clear" w:color="auto" w:fill="D9D9D9" w:themeFill="background1" w:themeFillShade="D9"/>
            <w:vAlign w:val="center"/>
          </w:tcPr>
          <w:p w:rsidR="00C04ED1" w:rsidRPr="000A37C0" w:rsidRDefault="00C04ED1" w:rsidP="000A37C0">
            <w:pPr>
              <w:bidi w:val="0"/>
              <w:adjustRightInd w:val="0"/>
              <w:spacing w:after="0"/>
              <w:jc w:val="center"/>
              <w:rPr>
                <w:rFonts w:asciiTheme="majorBidi" w:hAnsiTheme="majorBidi" w:cstheme="majorBidi"/>
                <w:color w:val="000000"/>
                <w:sz w:val="24"/>
                <w:szCs w:val="24"/>
              </w:rPr>
            </w:pPr>
            <w:r w:rsidRPr="000A37C0">
              <w:rPr>
                <w:rFonts w:asciiTheme="majorBidi" w:hAnsiTheme="majorBidi" w:cstheme="majorBidi"/>
                <w:color w:val="000000"/>
                <w:sz w:val="24"/>
                <w:szCs w:val="24"/>
                <w:rtl/>
              </w:rPr>
              <w:t>موافق</w:t>
            </w:r>
          </w:p>
        </w:tc>
      </w:tr>
      <w:tr w:rsidR="00C04ED1" w:rsidRPr="00681CD2" w:rsidTr="00C04ED1">
        <w:trPr>
          <w:jc w:val="center"/>
        </w:trPr>
        <w:tc>
          <w:tcPr>
            <w:tcW w:w="601" w:type="dxa"/>
            <w:shd w:val="clear" w:color="auto" w:fill="BFBFBF" w:themeFill="background1" w:themeFillShade="BF"/>
          </w:tcPr>
          <w:p w:rsidR="00C04ED1" w:rsidRPr="000A37C0" w:rsidRDefault="00C04ED1" w:rsidP="000A37C0">
            <w:pPr>
              <w:spacing w:after="0"/>
              <w:jc w:val="both"/>
              <w:rPr>
                <w:rFonts w:asciiTheme="majorBidi" w:hAnsiTheme="majorBidi" w:cstheme="majorBidi"/>
                <w:sz w:val="24"/>
                <w:szCs w:val="24"/>
                <w:rtl/>
                <w:lang w:val="fr-FR" w:bidi="ar-DZ"/>
              </w:rPr>
            </w:pPr>
            <w:r w:rsidRPr="000A37C0">
              <w:rPr>
                <w:rFonts w:asciiTheme="majorBidi" w:hAnsiTheme="majorBidi" w:cstheme="majorBidi"/>
                <w:sz w:val="24"/>
                <w:szCs w:val="24"/>
                <w:rtl/>
                <w:lang w:val="fr-FR" w:bidi="ar-DZ"/>
              </w:rPr>
              <w:t>8</w:t>
            </w:r>
          </w:p>
        </w:tc>
        <w:tc>
          <w:tcPr>
            <w:tcW w:w="3260" w:type="dxa"/>
            <w:shd w:val="clear" w:color="auto" w:fill="D9D9D9" w:themeFill="background1" w:themeFillShade="D9"/>
          </w:tcPr>
          <w:p w:rsidR="00C04ED1" w:rsidRPr="000A37C0" w:rsidRDefault="00C04ED1" w:rsidP="000A37C0">
            <w:pPr>
              <w:spacing w:after="0"/>
              <w:jc w:val="both"/>
              <w:rPr>
                <w:rFonts w:asciiTheme="majorBidi" w:hAnsiTheme="majorBidi" w:cstheme="majorBidi"/>
                <w:sz w:val="24"/>
                <w:szCs w:val="24"/>
                <w:rtl/>
              </w:rPr>
            </w:pPr>
            <w:r w:rsidRPr="000A37C0">
              <w:rPr>
                <w:rFonts w:asciiTheme="majorBidi" w:hAnsiTheme="majorBidi" w:cstheme="majorBidi"/>
                <w:sz w:val="24"/>
                <w:szCs w:val="24"/>
                <w:rtl/>
              </w:rPr>
              <w:t>يشرف مجلس الإدارة على عمليات الإفصاح والاتصالات</w:t>
            </w:r>
          </w:p>
        </w:tc>
        <w:tc>
          <w:tcPr>
            <w:tcW w:w="887" w:type="dxa"/>
            <w:shd w:val="clear" w:color="auto" w:fill="D9D9D9" w:themeFill="background1" w:themeFillShade="D9"/>
          </w:tcPr>
          <w:p w:rsidR="00C04ED1" w:rsidRPr="000A37C0" w:rsidRDefault="00C04ED1" w:rsidP="000A37C0">
            <w:pPr>
              <w:spacing w:after="0"/>
              <w:jc w:val="center"/>
              <w:rPr>
                <w:rFonts w:asciiTheme="majorBidi" w:hAnsiTheme="majorBidi" w:cstheme="majorBidi"/>
                <w:sz w:val="24"/>
                <w:szCs w:val="24"/>
                <w:rtl/>
              </w:rPr>
            </w:pPr>
          </w:p>
          <w:p w:rsidR="00C04ED1" w:rsidRPr="000A37C0" w:rsidRDefault="00C04ED1" w:rsidP="000A37C0">
            <w:pPr>
              <w:spacing w:after="0"/>
              <w:jc w:val="center"/>
              <w:rPr>
                <w:rFonts w:asciiTheme="majorBidi" w:hAnsiTheme="majorBidi" w:cstheme="majorBidi"/>
                <w:sz w:val="24"/>
                <w:szCs w:val="24"/>
                <w:rtl/>
              </w:rPr>
            </w:pPr>
            <w:r w:rsidRPr="000A37C0">
              <w:rPr>
                <w:rFonts w:asciiTheme="majorBidi" w:hAnsiTheme="majorBidi" w:cstheme="majorBidi"/>
                <w:sz w:val="24"/>
                <w:szCs w:val="24"/>
                <w:rtl/>
              </w:rPr>
              <w:t>3,758</w:t>
            </w:r>
          </w:p>
        </w:tc>
        <w:tc>
          <w:tcPr>
            <w:tcW w:w="1081" w:type="dxa"/>
            <w:shd w:val="clear" w:color="auto" w:fill="D9D9D9" w:themeFill="background1" w:themeFillShade="D9"/>
          </w:tcPr>
          <w:p w:rsidR="00C04ED1" w:rsidRPr="000A37C0" w:rsidRDefault="00C04ED1" w:rsidP="000A37C0">
            <w:pPr>
              <w:bidi w:val="0"/>
              <w:adjustRightInd w:val="0"/>
              <w:spacing w:after="0"/>
              <w:jc w:val="center"/>
              <w:rPr>
                <w:rFonts w:asciiTheme="majorBidi" w:hAnsiTheme="majorBidi" w:cstheme="majorBidi"/>
                <w:color w:val="000000"/>
                <w:sz w:val="24"/>
                <w:szCs w:val="24"/>
              </w:rPr>
            </w:pPr>
          </w:p>
          <w:p w:rsidR="00C04ED1" w:rsidRPr="000A37C0" w:rsidRDefault="00C04ED1" w:rsidP="000A37C0">
            <w:pPr>
              <w:bidi w:val="0"/>
              <w:adjustRightInd w:val="0"/>
              <w:spacing w:after="0"/>
              <w:jc w:val="center"/>
              <w:rPr>
                <w:rFonts w:asciiTheme="majorBidi" w:hAnsiTheme="majorBidi" w:cstheme="majorBidi"/>
                <w:color w:val="000000"/>
                <w:sz w:val="24"/>
                <w:szCs w:val="24"/>
              </w:rPr>
            </w:pPr>
            <w:r w:rsidRPr="000A37C0">
              <w:rPr>
                <w:rFonts w:asciiTheme="majorBidi" w:hAnsiTheme="majorBidi" w:cstheme="majorBidi"/>
                <w:color w:val="000000"/>
                <w:sz w:val="24"/>
                <w:szCs w:val="24"/>
                <w:rtl/>
              </w:rPr>
              <w:t>0,</w:t>
            </w:r>
            <w:r w:rsidRPr="000A37C0">
              <w:rPr>
                <w:rFonts w:asciiTheme="majorBidi" w:hAnsiTheme="majorBidi" w:cstheme="majorBidi"/>
                <w:color w:val="000000"/>
                <w:sz w:val="24"/>
                <w:szCs w:val="24"/>
              </w:rPr>
              <w:t>858</w:t>
            </w:r>
          </w:p>
        </w:tc>
        <w:tc>
          <w:tcPr>
            <w:tcW w:w="867" w:type="dxa"/>
            <w:shd w:val="clear" w:color="auto" w:fill="D9D9D9" w:themeFill="background1" w:themeFillShade="D9"/>
          </w:tcPr>
          <w:p w:rsidR="00C04ED1" w:rsidRPr="000A37C0" w:rsidRDefault="00C04ED1" w:rsidP="000A37C0">
            <w:pPr>
              <w:bidi w:val="0"/>
              <w:spacing w:after="0"/>
              <w:jc w:val="center"/>
              <w:rPr>
                <w:rFonts w:asciiTheme="majorBidi" w:hAnsiTheme="majorBidi" w:cstheme="majorBidi"/>
                <w:sz w:val="24"/>
                <w:szCs w:val="24"/>
              </w:rPr>
            </w:pPr>
          </w:p>
          <w:p w:rsidR="00C04ED1" w:rsidRPr="000A37C0" w:rsidRDefault="00C04ED1" w:rsidP="000A37C0">
            <w:pPr>
              <w:bidi w:val="0"/>
              <w:spacing w:after="0"/>
              <w:jc w:val="center"/>
              <w:rPr>
                <w:rFonts w:asciiTheme="majorBidi" w:hAnsiTheme="majorBidi" w:cstheme="majorBidi"/>
                <w:sz w:val="24"/>
                <w:szCs w:val="24"/>
              </w:rPr>
            </w:pPr>
            <w:r w:rsidRPr="000A37C0">
              <w:rPr>
                <w:rFonts w:asciiTheme="majorBidi" w:hAnsiTheme="majorBidi" w:cstheme="majorBidi"/>
                <w:sz w:val="24"/>
                <w:szCs w:val="24"/>
              </w:rPr>
              <w:t>0,751</w:t>
            </w:r>
          </w:p>
        </w:tc>
        <w:tc>
          <w:tcPr>
            <w:tcW w:w="867" w:type="dxa"/>
            <w:shd w:val="clear" w:color="auto" w:fill="D9D9D9" w:themeFill="background1" w:themeFillShade="D9"/>
          </w:tcPr>
          <w:p w:rsidR="00C04ED1" w:rsidRPr="000A37C0" w:rsidRDefault="00C04ED1" w:rsidP="000A37C0">
            <w:pPr>
              <w:bidi w:val="0"/>
              <w:adjustRightInd w:val="0"/>
              <w:spacing w:after="0"/>
              <w:jc w:val="center"/>
              <w:rPr>
                <w:rFonts w:asciiTheme="majorBidi" w:hAnsiTheme="majorBidi" w:cstheme="majorBidi"/>
                <w:color w:val="000000"/>
                <w:sz w:val="24"/>
                <w:szCs w:val="24"/>
              </w:rPr>
            </w:pPr>
          </w:p>
          <w:p w:rsidR="00C04ED1" w:rsidRPr="000A37C0" w:rsidRDefault="00C04ED1" w:rsidP="000A37C0">
            <w:pPr>
              <w:bidi w:val="0"/>
              <w:adjustRightInd w:val="0"/>
              <w:spacing w:after="0"/>
              <w:jc w:val="center"/>
              <w:rPr>
                <w:rFonts w:asciiTheme="majorBidi" w:hAnsiTheme="majorBidi" w:cstheme="majorBidi"/>
                <w:color w:val="000000"/>
                <w:sz w:val="24"/>
                <w:szCs w:val="24"/>
              </w:rPr>
            </w:pPr>
            <w:r w:rsidRPr="000A37C0">
              <w:rPr>
                <w:rFonts w:asciiTheme="majorBidi" w:hAnsiTheme="majorBidi" w:cstheme="majorBidi"/>
                <w:color w:val="000000"/>
                <w:sz w:val="24"/>
                <w:szCs w:val="24"/>
              </w:rPr>
              <w:t>49,</w:t>
            </w:r>
            <w:r w:rsidRPr="000A37C0">
              <w:rPr>
                <w:rFonts w:asciiTheme="majorBidi" w:hAnsiTheme="majorBidi" w:cstheme="majorBidi"/>
                <w:color w:val="000000"/>
                <w:sz w:val="24"/>
                <w:szCs w:val="24"/>
                <w:rtl/>
              </w:rPr>
              <w:t>55</w:t>
            </w:r>
          </w:p>
        </w:tc>
        <w:tc>
          <w:tcPr>
            <w:tcW w:w="993" w:type="dxa"/>
            <w:shd w:val="clear" w:color="auto" w:fill="D9D9D9" w:themeFill="background1" w:themeFillShade="D9"/>
          </w:tcPr>
          <w:p w:rsidR="00C04ED1" w:rsidRPr="000A37C0" w:rsidRDefault="00C04ED1" w:rsidP="000A37C0">
            <w:pPr>
              <w:bidi w:val="0"/>
              <w:adjustRightInd w:val="0"/>
              <w:spacing w:after="0"/>
              <w:jc w:val="center"/>
              <w:rPr>
                <w:rFonts w:asciiTheme="majorBidi" w:hAnsiTheme="majorBidi" w:cstheme="majorBidi"/>
                <w:color w:val="000000"/>
                <w:sz w:val="24"/>
                <w:szCs w:val="24"/>
              </w:rPr>
            </w:pPr>
          </w:p>
          <w:p w:rsidR="00C04ED1" w:rsidRPr="000A37C0" w:rsidRDefault="00C04ED1" w:rsidP="000A37C0">
            <w:pPr>
              <w:bidi w:val="0"/>
              <w:adjustRightInd w:val="0"/>
              <w:spacing w:after="0"/>
              <w:jc w:val="center"/>
              <w:rPr>
                <w:rFonts w:asciiTheme="majorBidi" w:hAnsiTheme="majorBidi" w:cstheme="majorBidi"/>
                <w:color w:val="000000"/>
                <w:sz w:val="24"/>
                <w:szCs w:val="24"/>
              </w:rPr>
            </w:pPr>
            <w:r w:rsidRPr="000A37C0">
              <w:rPr>
                <w:rFonts w:asciiTheme="majorBidi" w:hAnsiTheme="majorBidi" w:cstheme="majorBidi"/>
                <w:color w:val="000000"/>
                <w:sz w:val="24"/>
                <w:szCs w:val="24"/>
                <w:rtl/>
              </w:rPr>
              <w:t>0,000</w:t>
            </w:r>
          </w:p>
        </w:tc>
        <w:tc>
          <w:tcPr>
            <w:tcW w:w="886" w:type="dxa"/>
            <w:shd w:val="clear" w:color="auto" w:fill="D9D9D9" w:themeFill="background1" w:themeFillShade="D9"/>
            <w:vAlign w:val="center"/>
          </w:tcPr>
          <w:p w:rsidR="00C04ED1" w:rsidRPr="000A37C0" w:rsidRDefault="00C04ED1" w:rsidP="000A37C0">
            <w:pPr>
              <w:bidi w:val="0"/>
              <w:adjustRightInd w:val="0"/>
              <w:spacing w:after="0"/>
              <w:jc w:val="center"/>
              <w:rPr>
                <w:rFonts w:asciiTheme="majorBidi" w:hAnsiTheme="majorBidi" w:cstheme="majorBidi"/>
                <w:color w:val="000000"/>
                <w:sz w:val="24"/>
                <w:szCs w:val="24"/>
              </w:rPr>
            </w:pPr>
            <w:r w:rsidRPr="000A37C0">
              <w:rPr>
                <w:rFonts w:asciiTheme="majorBidi" w:hAnsiTheme="majorBidi" w:cstheme="majorBidi"/>
                <w:color w:val="000000"/>
                <w:sz w:val="24"/>
                <w:szCs w:val="24"/>
                <w:rtl/>
              </w:rPr>
              <w:t>موافق</w:t>
            </w:r>
          </w:p>
        </w:tc>
      </w:tr>
      <w:tr w:rsidR="00C04ED1" w:rsidRPr="00681CD2" w:rsidTr="00C04ED1">
        <w:trPr>
          <w:jc w:val="center"/>
        </w:trPr>
        <w:tc>
          <w:tcPr>
            <w:tcW w:w="601" w:type="dxa"/>
            <w:shd w:val="clear" w:color="auto" w:fill="BFBFBF" w:themeFill="background1" w:themeFillShade="BF"/>
          </w:tcPr>
          <w:p w:rsidR="00C04ED1" w:rsidRPr="000A37C0" w:rsidRDefault="00C04ED1" w:rsidP="000A37C0">
            <w:pPr>
              <w:spacing w:after="0"/>
              <w:jc w:val="both"/>
              <w:rPr>
                <w:rFonts w:asciiTheme="majorBidi" w:hAnsiTheme="majorBidi" w:cstheme="majorBidi"/>
                <w:sz w:val="24"/>
                <w:szCs w:val="24"/>
                <w:rtl/>
                <w:lang w:val="fr-FR" w:bidi="ar-DZ"/>
              </w:rPr>
            </w:pPr>
          </w:p>
        </w:tc>
        <w:tc>
          <w:tcPr>
            <w:tcW w:w="3260" w:type="dxa"/>
            <w:shd w:val="clear" w:color="auto" w:fill="D9D9D9" w:themeFill="background1" w:themeFillShade="D9"/>
          </w:tcPr>
          <w:p w:rsidR="00C04ED1" w:rsidRPr="000A37C0" w:rsidRDefault="00C04ED1" w:rsidP="000A37C0">
            <w:pPr>
              <w:spacing w:after="0"/>
              <w:jc w:val="both"/>
              <w:rPr>
                <w:rFonts w:asciiTheme="majorBidi" w:hAnsiTheme="majorBidi" w:cstheme="majorBidi"/>
                <w:sz w:val="24"/>
                <w:szCs w:val="24"/>
                <w:rtl/>
              </w:rPr>
            </w:pPr>
            <w:r w:rsidRPr="000A37C0">
              <w:rPr>
                <w:rFonts w:asciiTheme="majorBidi" w:hAnsiTheme="majorBidi" w:cstheme="majorBidi"/>
                <w:sz w:val="24"/>
                <w:szCs w:val="24"/>
                <w:rtl/>
                <w:lang w:val="fr-FR" w:bidi="ar-DZ"/>
              </w:rPr>
              <w:t>مدى تطبيق مجمع صيدال</w:t>
            </w:r>
            <w:r w:rsidRPr="000A37C0">
              <w:rPr>
                <w:rFonts w:asciiTheme="majorBidi" w:hAnsiTheme="majorBidi" w:cstheme="majorBidi"/>
                <w:sz w:val="24"/>
                <w:szCs w:val="24"/>
                <w:rtl/>
              </w:rPr>
              <w:t xml:space="preserve"> مبدأ مهام ومسؤوليات مجلس الإدارة</w:t>
            </w:r>
          </w:p>
        </w:tc>
        <w:tc>
          <w:tcPr>
            <w:tcW w:w="887" w:type="dxa"/>
            <w:shd w:val="clear" w:color="auto" w:fill="D9D9D9" w:themeFill="background1" w:themeFillShade="D9"/>
            <w:vAlign w:val="center"/>
          </w:tcPr>
          <w:p w:rsidR="00C04ED1" w:rsidRPr="000A37C0" w:rsidRDefault="00C04ED1" w:rsidP="000A37C0">
            <w:pPr>
              <w:spacing w:after="0"/>
              <w:jc w:val="center"/>
              <w:rPr>
                <w:rFonts w:asciiTheme="majorBidi" w:hAnsiTheme="majorBidi" w:cstheme="majorBidi"/>
                <w:sz w:val="24"/>
                <w:szCs w:val="24"/>
                <w:rtl/>
              </w:rPr>
            </w:pPr>
            <w:r w:rsidRPr="000A37C0">
              <w:rPr>
                <w:rFonts w:asciiTheme="majorBidi" w:hAnsiTheme="majorBidi" w:cstheme="majorBidi"/>
                <w:sz w:val="24"/>
                <w:szCs w:val="24"/>
                <w:rtl/>
              </w:rPr>
              <w:t>3,709</w:t>
            </w:r>
          </w:p>
        </w:tc>
        <w:tc>
          <w:tcPr>
            <w:tcW w:w="1081" w:type="dxa"/>
            <w:shd w:val="clear" w:color="auto" w:fill="D9D9D9" w:themeFill="background1" w:themeFillShade="D9"/>
            <w:vAlign w:val="center"/>
          </w:tcPr>
          <w:p w:rsidR="00C04ED1" w:rsidRPr="000A37C0" w:rsidRDefault="00C04ED1" w:rsidP="000A37C0">
            <w:pPr>
              <w:bidi w:val="0"/>
              <w:adjustRightInd w:val="0"/>
              <w:spacing w:after="0"/>
              <w:jc w:val="center"/>
              <w:rPr>
                <w:rFonts w:asciiTheme="majorBidi" w:hAnsiTheme="majorBidi" w:cstheme="majorBidi"/>
                <w:color w:val="000000"/>
                <w:sz w:val="24"/>
                <w:szCs w:val="24"/>
              </w:rPr>
            </w:pPr>
            <w:r w:rsidRPr="000A37C0">
              <w:rPr>
                <w:rFonts w:asciiTheme="majorBidi" w:hAnsiTheme="majorBidi" w:cstheme="majorBidi"/>
                <w:color w:val="000000"/>
                <w:sz w:val="24"/>
                <w:szCs w:val="24"/>
                <w:rtl/>
              </w:rPr>
              <w:t>0,</w:t>
            </w:r>
            <w:r w:rsidRPr="000A37C0">
              <w:rPr>
                <w:rFonts w:asciiTheme="majorBidi" w:hAnsiTheme="majorBidi" w:cstheme="majorBidi"/>
                <w:color w:val="000000"/>
                <w:sz w:val="24"/>
                <w:szCs w:val="24"/>
              </w:rPr>
              <w:t>496</w:t>
            </w:r>
          </w:p>
        </w:tc>
        <w:tc>
          <w:tcPr>
            <w:tcW w:w="867" w:type="dxa"/>
            <w:shd w:val="clear" w:color="auto" w:fill="D9D9D9" w:themeFill="background1" w:themeFillShade="D9"/>
          </w:tcPr>
          <w:p w:rsidR="00C04ED1" w:rsidRPr="000A37C0" w:rsidRDefault="00C04ED1" w:rsidP="000A37C0">
            <w:pPr>
              <w:bidi w:val="0"/>
              <w:spacing w:after="0"/>
              <w:jc w:val="center"/>
              <w:rPr>
                <w:rFonts w:asciiTheme="majorBidi" w:hAnsiTheme="majorBidi" w:cstheme="majorBidi"/>
                <w:sz w:val="24"/>
                <w:szCs w:val="24"/>
              </w:rPr>
            </w:pPr>
          </w:p>
          <w:p w:rsidR="00C04ED1" w:rsidRPr="000A37C0" w:rsidRDefault="00C04ED1" w:rsidP="000A37C0">
            <w:pPr>
              <w:bidi w:val="0"/>
              <w:spacing w:after="0"/>
              <w:jc w:val="center"/>
              <w:rPr>
                <w:rFonts w:asciiTheme="majorBidi" w:hAnsiTheme="majorBidi" w:cstheme="majorBidi"/>
                <w:sz w:val="24"/>
                <w:szCs w:val="24"/>
              </w:rPr>
            </w:pPr>
            <w:r w:rsidRPr="000A37C0">
              <w:rPr>
                <w:rFonts w:asciiTheme="majorBidi" w:hAnsiTheme="majorBidi" w:cstheme="majorBidi"/>
                <w:sz w:val="24"/>
                <w:szCs w:val="24"/>
              </w:rPr>
              <w:t>0,741</w:t>
            </w:r>
          </w:p>
        </w:tc>
        <w:tc>
          <w:tcPr>
            <w:tcW w:w="867" w:type="dxa"/>
            <w:shd w:val="clear" w:color="auto" w:fill="D9D9D9" w:themeFill="background1" w:themeFillShade="D9"/>
            <w:vAlign w:val="center"/>
          </w:tcPr>
          <w:p w:rsidR="00C04ED1" w:rsidRPr="000A37C0" w:rsidRDefault="00C04ED1" w:rsidP="000A37C0">
            <w:pPr>
              <w:bidi w:val="0"/>
              <w:adjustRightInd w:val="0"/>
              <w:spacing w:after="0"/>
              <w:jc w:val="center"/>
              <w:rPr>
                <w:rFonts w:asciiTheme="majorBidi" w:hAnsiTheme="majorBidi" w:cstheme="majorBidi"/>
                <w:color w:val="000000"/>
                <w:sz w:val="24"/>
                <w:szCs w:val="24"/>
              </w:rPr>
            </w:pPr>
            <w:r w:rsidRPr="000A37C0">
              <w:rPr>
                <w:rFonts w:asciiTheme="majorBidi" w:hAnsiTheme="majorBidi" w:cstheme="majorBidi"/>
                <w:color w:val="000000"/>
                <w:sz w:val="24"/>
                <w:szCs w:val="24"/>
                <w:rtl/>
              </w:rPr>
              <w:t>84,53</w:t>
            </w:r>
          </w:p>
        </w:tc>
        <w:tc>
          <w:tcPr>
            <w:tcW w:w="993" w:type="dxa"/>
            <w:shd w:val="clear" w:color="auto" w:fill="D9D9D9" w:themeFill="background1" w:themeFillShade="D9"/>
            <w:vAlign w:val="center"/>
          </w:tcPr>
          <w:p w:rsidR="00C04ED1" w:rsidRPr="000A37C0" w:rsidRDefault="00C04ED1" w:rsidP="000A37C0">
            <w:pPr>
              <w:bidi w:val="0"/>
              <w:adjustRightInd w:val="0"/>
              <w:spacing w:after="0"/>
              <w:jc w:val="center"/>
              <w:rPr>
                <w:rFonts w:asciiTheme="majorBidi" w:hAnsiTheme="majorBidi" w:cstheme="majorBidi"/>
                <w:color w:val="000000"/>
                <w:sz w:val="24"/>
                <w:szCs w:val="24"/>
              </w:rPr>
            </w:pPr>
            <w:r w:rsidRPr="000A37C0">
              <w:rPr>
                <w:rFonts w:asciiTheme="majorBidi" w:hAnsiTheme="majorBidi" w:cstheme="majorBidi"/>
                <w:color w:val="000000"/>
                <w:sz w:val="24"/>
                <w:szCs w:val="24"/>
                <w:rtl/>
              </w:rPr>
              <w:t>0,000</w:t>
            </w:r>
          </w:p>
        </w:tc>
        <w:tc>
          <w:tcPr>
            <w:tcW w:w="886" w:type="dxa"/>
            <w:shd w:val="clear" w:color="auto" w:fill="D9D9D9" w:themeFill="background1" w:themeFillShade="D9"/>
            <w:vAlign w:val="center"/>
          </w:tcPr>
          <w:p w:rsidR="00C04ED1" w:rsidRPr="000A37C0" w:rsidRDefault="00C04ED1" w:rsidP="000A37C0">
            <w:pPr>
              <w:bidi w:val="0"/>
              <w:adjustRightInd w:val="0"/>
              <w:spacing w:after="0"/>
              <w:jc w:val="center"/>
              <w:rPr>
                <w:rFonts w:asciiTheme="majorBidi" w:hAnsiTheme="majorBidi" w:cstheme="majorBidi"/>
                <w:color w:val="000000"/>
                <w:sz w:val="24"/>
                <w:szCs w:val="24"/>
              </w:rPr>
            </w:pPr>
            <w:r w:rsidRPr="000A37C0">
              <w:rPr>
                <w:rFonts w:asciiTheme="majorBidi" w:hAnsiTheme="majorBidi" w:cstheme="majorBidi"/>
                <w:color w:val="000000"/>
                <w:sz w:val="24"/>
                <w:szCs w:val="24"/>
                <w:rtl/>
              </w:rPr>
              <w:t>موافق</w:t>
            </w:r>
          </w:p>
        </w:tc>
      </w:tr>
    </w:tbl>
    <w:p w:rsidR="00C04ED1" w:rsidRDefault="00C04ED1" w:rsidP="000A37C0">
      <w:pPr>
        <w:spacing w:after="0"/>
        <w:jc w:val="center"/>
        <w:rPr>
          <w:rtl/>
          <w:lang w:val="fr-FR"/>
        </w:rPr>
      </w:pPr>
      <w:r w:rsidRPr="00A35C65">
        <w:rPr>
          <w:rFonts w:hint="cs"/>
          <w:b/>
          <w:bCs/>
          <w:rtl/>
          <w:lang w:val="fr-FR"/>
        </w:rPr>
        <w:t xml:space="preserve">المصدر: </w:t>
      </w:r>
      <w:r w:rsidRPr="00A35C65">
        <w:rPr>
          <w:rFonts w:hint="cs"/>
          <w:rtl/>
          <w:lang w:val="fr-FR"/>
        </w:rPr>
        <w:t xml:space="preserve">من إعداد الباحث بالإعتماد على نتائج </w:t>
      </w:r>
      <w:r>
        <w:rPr>
          <w:lang w:val="fr-FR"/>
        </w:rPr>
        <w:t>SPSS</w:t>
      </w:r>
    </w:p>
    <w:p w:rsidR="00C04ED1" w:rsidRDefault="00C04ED1" w:rsidP="000A37C0">
      <w:pPr>
        <w:spacing w:after="0"/>
        <w:ind w:firstLine="397"/>
        <w:jc w:val="both"/>
        <w:rPr>
          <w:rFonts w:asciiTheme="majorBidi" w:hAnsiTheme="majorBidi" w:cs="Simplified Arabic"/>
          <w:sz w:val="28"/>
          <w:szCs w:val="28"/>
          <w:rtl/>
        </w:rPr>
      </w:pPr>
      <w:r>
        <w:rPr>
          <w:rFonts w:cs="Simplified Arabic" w:hint="cs"/>
          <w:sz w:val="28"/>
          <w:szCs w:val="28"/>
          <w:rtl/>
          <w:lang w:val="fr-FR"/>
        </w:rPr>
        <w:t>يت</w:t>
      </w:r>
      <w:r w:rsidRPr="00CF3112">
        <w:rPr>
          <w:rFonts w:cs="Simplified Arabic" w:hint="cs"/>
          <w:sz w:val="28"/>
          <w:szCs w:val="28"/>
          <w:rtl/>
          <w:lang w:val="fr-FR"/>
        </w:rPr>
        <w:t xml:space="preserve">ضح من الجدول رقم </w:t>
      </w:r>
      <w:r w:rsidRPr="00CF3112">
        <w:rPr>
          <w:rFonts w:asciiTheme="majorBidi" w:hAnsiTheme="majorBidi" w:cs="Simplified Arabic"/>
          <w:sz w:val="28"/>
          <w:szCs w:val="28"/>
          <w:rtl/>
          <w:lang w:val="fr-FR"/>
        </w:rPr>
        <w:t>(</w:t>
      </w:r>
      <w:r w:rsidRPr="00CF3112">
        <w:rPr>
          <w:rFonts w:asciiTheme="majorBidi" w:hAnsiTheme="majorBidi" w:cs="Simplified Arabic" w:hint="cs"/>
          <w:sz w:val="28"/>
          <w:szCs w:val="28"/>
          <w:rtl/>
          <w:lang w:val="fr-FR"/>
        </w:rPr>
        <w:t>20</w:t>
      </w:r>
      <w:r w:rsidRPr="00CF3112">
        <w:rPr>
          <w:rFonts w:asciiTheme="majorBidi" w:hAnsiTheme="majorBidi" w:cs="Simplified Arabic"/>
          <w:sz w:val="28"/>
          <w:szCs w:val="28"/>
          <w:rtl/>
          <w:lang w:val="fr-FR"/>
        </w:rPr>
        <w:t>)</w:t>
      </w:r>
      <w:r w:rsidRPr="00CF3112">
        <w:rPr>
          <w:rFonts w:asciiTheme="majorBidi" w:hAnsiTheme="majorBidi" w:cs="Simplified Arabic"/>
          <w:sz w:val="28"/>
          <w:szCs w:val="28"/>
          <w:rtl/>
        </w:rPr>
        <w:t>,</w:t>
      </w:r>
      <w:r w:rsidRPr="00CF3112">
        <w:rPr>
          <w:rFonts w:cs="Simplified Arabic" w:hint="cs"/>
          <w:sz w:val="28"/>
          <w:szCs w:val="28"/>
          <w:rtl/>
          <w:lang w:val="fr-FR"/>
        </w:rPr>
        <w:t xml:space="preserve"> </w:t>
      </w:r>
      <w:r w:rsidRPr="00CF3112">
        <w:rPr>
          <w:rFonts w:asciiTheme="majorBidi" w:hAnsiTheme="majorBidi" w:cs="Simplified Arabic" w:hint="cs"/>
          <w:sz w:val="28"/>
          <w:szCs w:val="28"/>
          <w:rtl/>
        </w:rPr>
        <w:t xml:space="preserve">إلى أن اتجاهات عينة الدراسة </w:t>
      </w:r>
      <w:r w:rsidRPr="00CF3112">
        <w:rPr>
          <w:rFonts w:asciiTheme="majorBidi" w:hAnsiTheme="majorBidi" w:cs="Simplified Arabic"/>
          <w:sz w:val="28"/>
          <w:szCs w:val="28"/>
          <w:rtl/>
        </w:rPr>
        <w:t xml:space="preserve">إيجابية حول </w:t>
      </w:r>
      <w:r w:rsidRPr="00CF3112">
        <w:rPr>
          <w:rFonts w:cs="Simplified Arabic" w:hint="cs"/>
          <w:sz w:val="28"/>
          <w:szCs w:val="28"/>
          <w:rtl/>
          <w:lang w:val="fr-FR" w:bidi="ar-DZ"/>
        </w:rPr>
        <w:t xml:space="preserve">مبدأ </w:t>
      </w:r>
      <w:r w:rsidRPr="00CF3112">
        <w:rPr>
          <w:rFonts w:cs="Simplified Arabic" w:hint="cs"/>
          <w:sz w:val="28"/>
          <w:szCs w:val="28"/>
          <w:rtl/>
        </w:rPr>
        <w:t xml:space="preserve">مهام ومسؤوليات </w:t>
      </w:r>
      <w:r w:rsidRPr="00CF3112">
        <w:rPr>
          <w:rFonts w:ascii="Simplified Arabic" w:hAnsi="Simplified Arabic" w:cs="Simplified Arabic" w:hint="cs"/>
          <w:sz w:val="28"/>
          <w:szCs w:val="28"/>
          <w:rtl/>
        </w:rPr>
        <w:t>مجلس الإدارة</w:t>
      </w:r>
      <w:r w:rsidRPr="00CF3112">
        <w:rPr>
          <w:rFonts w:asciiTheme="majorBidi" w:hAnsiTheme="majorBidi" w:cs="Simplified Arabic" w:hint="cs"/>
          <w:sz w:val="28"/>
          <w:szCs w:val="28"/>
          <w:rtl/>
        </w:rPr>
        <w:t xml:space="preserve"> </w:t>
      </w:r>
      <w:r w:rsidRPr="004240EC">
        <w:rPr>
          <w:rFonts w:asciiTheme="majorBidi" w:hAnsiTheme="majorBidi" w:cs="Simplified Arabic"/>
          <w:sz w:val="28"/>
          <w:szCs w:val="28"/>
          <w:rtl/>
        </w:rPr>
        <w:t>بمجمع صيدال,</w:t>
      </w:r>
      <w:r w:rsidRPr="004240EC">
        <w:rPr>
          <w:rFonts w:cs="Simplified Arabic" w:hint="cs"/>
          <w:sz w:val="28"/>
          <w:szCs w:val="28"/>
          <w:rtl/>
          <w:lang w:val="fr-FR"/>
        </w:rPr>
        <w:t xml:space="preserve"> </w:t>
      </w:r>
      <w:r w:rsidRPr="004240EC">
        <w:rPr>
          <w:rFonts w:asciiTheme="majorBidi" w:hAnsiTheme="majorBidi" w:cs="Simplified Arabic"/>
          <w:sz w:val="28"/>
          <w:szCs w:val="28"/>
          <w:rtl/>
        </w:rPr>
        <w:t xml:space="preserve">ويتضح ذلك من خلال الفقرة رقم </w:t>
      </w:r>
      <w:r>
        <w:rPr>
          <w:rFonts w:asciiTheme="majorBidi" w:hAnsiTheme="majorBidi" w:cs="Simplified Arabic" w:hint="cs"/>
          <w:sz w:val="28"/>
          <w:szCs w:val="28"/>
          <w:rtl/>
        </w:rPr>
        <w:t>02</w:t>
      </w:r>
      <w:r w:rsidRPr="004240EC">
        <w:rPr>
          <w:rFonts w:asciiTheme="majorBidi" w:hAnsiTheme="majorBidi" w:cs="Simplified Arabic"/>
          <w:sz w:val="28"/>
          <w:szCs w:val="28"/>
          <w:rtl/>
        </w:rPr>
        <w:t xml:space="preserve"> حيث حصلت على </w:t>
      </w:r>
      <w:r w:rsidRPr="00F65AE6">
        <w:rPr>
          <w:rFonts w:asciiTheme="majorBidi" w:hAnsiTheme="majorBidi" w:cs="Simplified Arabic"/>
          <w:sz w:val="28"/>
          <w:szCs w:val="28"/>
          <w:rtl/>
        </w:rPr>
        <w:t xml:space="preserve">أعلى متوسط حسابي </w:t>
      </w:r>
      <w:r w:rsidRPr="005768F4">
        <w:rPr>
          <w:rFonts w:asciiTheme="majorBidi" w:hAnsiTheme="majorBidi" w:cstheme="majorBidi"/>
          <w:color w:val="000000"/>
          <w:rtl/>
        </w:rPr>
        <w:t>3,961</w:t>
      </w:r>
      <w:r w:rsidRPr="00F65AE6">
        <w:rPr>
          <w:rFonts w:asciiTheme="majorBidi" w:hAnsiTheme="majorBidi" w:cs="Simplified Arabic"/>
          <w:sz w:val="28"/>
          <w:szCs w:val="28"/>
          <w:rtl/>
        </w:rPr>
        <w:t xml:space="preserve"> أي بنسبة </w:t>
      </w:r>
      <w:r>
        <w:rPr>
          <w:rFonts w:asciiTheme="majorBidi" w:hAnsiTheme="majorBidi" w:cs="Simplified Arabic" w:hint="cs"/>
          <w:sz w:val="28"/>
          <w:szCs w:val="28"/>
          <w:rtl/>
        </w:rPr>
        <w:t>79</w:t>
      </w:r>
      <w:r w:rsidRPr="00F65AE6">
        <w:rPr>
          <w:rFonts w:asciiTheme="majorBidi" w:hAnsiTheme="majorBidi" w:cs="Simplified Arabic"/>
          <w:sz w:val="28"/>
          <w:szCs w:val="28"/>
          <w:rtl/>
        </w:rPr>
        <w:t>,</w:t>
      </w:r>
      <w:r>
        <w:rPr>
          <w:rFonts w:asciiTheme="majorBidi" w:hAnsiTheme="majorBidi" w:cs="Simplified Arabic" w:hint="cs"/>
          <w:sz w:val="28"/>
          <w:szCs w:val="28"/>
          <w:rtl/>
        </w:rPr>
        <w:t>2</w:t>
      </w:r>
      <w:r w:rsidRPr="00F65AE6">
        <w:rPr>
          <w:rFonts w:asciiTheme="majorBidi" w:hAnsiTheme="majorBidi" w:cs="Simplified Arabic"/>
          <w:sz w:val="28"/>
          <w:szCs w:val="28"/>
          <w:rtl/>
        </w:rPr>
        <w:t xml:space="preserve">% </w:t>
      </w:r>
      <w:r w:rsidRPr="00F65AE6">
        <w:rPr>
          <w:rFonts w:asciiTheme="majorBidi" w:hAnsiTheme="majorBidi" w:cs="Simplified Arabic" w:hint="cs"/>
          <w:sz w:val="28"/>
          <w:szCs w:val="28"/>
          <w:rtl/>
        </w:rPr>
        <w:t>مما يدل على أن</w:t>
      </w:r>
      <w:r>
        <w:rPr>
          <w:rFonts w:asciiTheme="majorBidi" w:hAnsiTheme="majorBidi" w:cs="Simplified Arabic" w:hint="cs"/>
          <w:sz w:val="28"/>
          <w:szCs w:val="28"/>
          <w:rtl/>
        </w:rPr>
        <w:t xml:space="preserve"> </w:t>
      </w:r>
      <w:r w:rsidRPr="00B862BF">
        <w:rPr>
          <w:rFonts w:ascii="Simplified Arabic" w:hAnsi="Simplified Arabic" w:cs="Simplified Arabic" w:hint="cs"/>
          <w:sz w:val="28"/>
          <w:szCs w:val="28"/>
          <w:rtl/>
        </w:rPr>
        <w:t>مجلس الإدارة</w:t>
      </w:r>
      <w:r>
        <w:rPr>
          <w:rFonts w:ascii="Simplified Arabic" w:hAnsi="Simplified Arabic" w:cs="Simplified Arabic" w:hint="cs"/>
          <w:sz w:val="28"/>
          <w:szCs w:val="28"/>
          <w:rtl/>
        </w:rPr>
        <w:t xml:space="preserve"> </w:t>
      </w:r>
      <w:r>
        <w:rPr>
          <w:rFonts w:asciiTheme="majorBidi" w:hAnsiTheme="majorBidi" w:cs="Simplified Arabic" w:hint="cs"/>
          <w:sz w:val="28"/>
          <w:szCs w:val="28"/>
          <w:rtl/>
        </w:rPr>
        <w:t>ب</w:t>
      </w:r>
      <w:r w:rsidRPr="00F65AE6">
        <w:rPr>
          <w:rFonts w:asciiTheme="majorBidi" w:hAnsiTheme="majorBidi" w:cs="Simplified Arabic"/>
          <w:sz w:val="28"/>
          <w:szCs w:val="28"/>
          <w:rtl/>
        </w:rPr>
        <w:t>مجمع صيدال</w:t>
      </w:r>
      <w:r w:rsidRPr="00F65AE6">
        <w:rPr>
          <w:rFonts w:asciiTheme="majorBidi" w:hAnsiTheme="majorBidi" w:cs="Simplified Arabic" w:hint="cs"/>
          <w:sz w:val="28"/>
          <w:szCs w:val="28"/>
          <w:rtl/>
        </w:rPr>
        <w:t xml:space="preserve"> </w:t>
      </w:r>
      <w:r>
        <w:rPr>
          <w:rFonts w:ascii="Simplified Arabic" w:hAnsi="Simplified Arabic" w:cs="Simplified Arabic" w:hint="cs"/>
          <w:sz w:val="28"/>
          <w:szCs w:val="28"/>
          <w:rtl/>
        </w:rPr>
        <w:t xml:space="preserve">يقوم </w:t>
      </w:r>
      <w:r w:rsidRPr="00B862BF">
        <w:rPr>
          <w:rFonts w:ascii="Simplified Arabic" w:hAnsi="Simplified Arabic" w:cs="Simplified Arabic" w:hint="cs"/>
          <w:sz w:val="28"/>
          <w:szCs w:val="28"/>
          <w:rtl/>
        </w:rPr>
        <w:t xml:space="preserve">بالاعتناء بمهامه </w:t>
      </w:r>
      <w:r w:rsidRPr="009F3D1E">
        <w:rPr>
          <w:rFonts w:ascii="Simplified Arabic" w:hAnsi="Simplified Arabic" w:cs="Simplified Arabic" w:hint="cs"/>
          <w:sz w:val="28"/>
          <w:szCs w:val="28"/>
          <w:rtl/>
        </w:rPr>
        <w:t>ومسؤولياته</w:t>
      </w:r>
      <w:r w:rsidRPr="009F3D1E">
        <w:rPr>
          <w:rFonts w:asciiTheme="majorBidi" w:hAnsiTheme="majorBidi" w:cs="Simplified Arabic" w:hint="cs"/>
          <w:sz w:val="28"/>
          <w:szCs w:val="28"/>
          <w:rtl/>
        </w:rPr>
        <w:t xml:space="preserve">, </w:t>
      </w:r>
      <w:r w:rsidRPr="009F3D1E">
        <w:rPr>
          <w:rFonts w:asciiTheme="majorBidi" w:hAnsiTheme="majorBidi" w:cs="Simplified Arabic"/>
          <w:sz w:val="28"/>
          <w:szCs w:val="28"/>
          <w:rtl/>
        </w:rPr>
        <w:t>بينما الفقرة رقم 0</w:t>
      </w:r>
      <w:r w:rsidRPr="009F3D1E">
        <w:rPr>
          <w:rFonts w:asciiTheme="majorBidi" w:hAnsiTheme="majorBidi" w:cs="Simplified Arabic" w:hint="cs"/>
          <w:sz w:val="28"/>
          <w:szCs w:val="28"/>
          <w:rtl/>
        </w:rPr>
        <w:t>3</w:t>
      </w:r>
      <w:r w:rsidRPr="009F3D1E">
        <w:rPr>
          <w:rFonts w:asciiTheme="majorBidi" w:hAnsiTheme="majorBidi" w:cs="Simplified Arabic"/>
          <w:sz w:val="28"/>
          <w:szCs w:val="28"/>
          <w:rtl/>
        </w:rPr>
        <w:t xml:space="preserve"> والمتعلقة </w:t>
      </w:r>
      <w:r w:rsidRPr="009F3D1E">
        <w:rPr>
          <w:rFonts w:asciiTheme="majorBidi" w:hAnsiTheme="majorBidi" w:cs="Simplified Arabic" w:hint="cs"/>
          <w:sz w:val="28"/>
          <w:szCs w:val="28"/>
          <w:rtl/>
        </w:rPr>
        <w:t>بت</w:t>
      </w:r>
      <w:r w:rsidRPr="009F3D1E">
        <w:rPr>
          <w:rFonts w:asciiTheme="majorBidi" w:hAnsiTheme="majorBidi" w:cs="Simplified Arabic"/>
          <w:sz w:val="28"/>
          <w:szCs w:val="28"/>
          <w:rtl/>
        </w:rPr>
        <w:t>طب</w:t>
      </w:r>
      <w:r w:rsidRPr="009F3D1E">
        <w:rPr>
          <w:rFonts w:asciiTheme="majorBidi" w:hAnsiTheme="majorBidi" w:cs="Simplified Arabic" w:hint="cs"/>
          <w:sz w:val="28"/>
          <w:szCs w:val="28"/>
          <w:rtl/>
        </w:rPr>
        <w:t>ي</w:t>
      </w:r>
      <w:r w:rsidRPr="009F3D1E">
        <w:rPr>
          <w:rFonts w:asciiTheme="majorBidi" w:hAnsiTheme="majorBidi" w:cs="Simplified Arabic"/>
          <w:sz w:val="28"/>
          <w:szCs w:val="28"/>
          <w:rtl/>
        </w:rPr>
        <w:t>ق مجلس الإدارة مهامه بمعايير أخلاقية عالية</w:t>
      </w:r>
      <w:r w:rsidRPr="009F3D1E">
        <w:rPr>
          <w:rFonts w:asciiTheme="majorBidi" w:hAnsiTheme="majorBidi" w:cs="Simplified Arabic" w:hint="cs"/>
          <w:sz w:val="28"/>
          <w:szCs w:val="28"/>
          <w:rtl/>
        </w:rPr>
        <w:t>,</w:t>
      </w:r>
      <w:r w:rsidRPr="009F3D1E">
        <w:rPr>
          <w:rFonts w:asciiTheme="majorBidi" w:hAnsiTheme="majorBidi" w:cs="Simplified Arabic"/>
          <w:sz w:val="28"/>
          <w:szCs w:val="28"/>
          <w:rtl/>
        </w:rPr>
        <w:t xml:space="preserve"> وكذلك الفقرة رقم 0</w:t>
      </w:r>
      <w:r w:rsidRPr="009F3D1E">
        <w:rPr>
          <w:rFonts w:asciiTheme="majorBidi" w:hAnsiTheme="majorBidi" w:cs="Simplified Arabic" w:hint="cs"/>
          <w:sz w:val="28"/>
          <w:szCs w:val="28"/>
          <w:rtl/>
        </w:rPr>
        <w:t>5</w:t>
      </w:r>
      <w:r w:rsidRPr="009F3D1E">
        <w:rPr>
          <w:rFonts w:asciiTheme="majorBidi" w:hAnsiTheme="majorBidi" w:cs="Simplified Arabic"/>
          <w:sz w:val="28"/>
          <w:szCs w:val="28"/>
          <w:rtl/>
        </w:rPr>
        <w:t xml:space="preserve"> حيث كان محتواه </w:t>
      </w:r>
      <w:r w:rsidRPr="009F3D1E">
        <w:rPr>
          <w:rFonts w:asciiTheme="majorBidi" w:hAnsiTheme="majorBidi" w:cs="Simplified Arabic"/>
          <w:sz w:val="28"/>
          <w:szCs w:val="28"/>
          <w:rtl/>
          <w:lang w:val="fr-FR"/>
        </w:rPr>
        <w:t xml:space="preserve">بأن </w:t>
      </w:r>
      <w:r w:rsidRPr="009F3D1E">
        <w:rPr>
          <w:rFonts w:asciiTheme="majorBidi" w:hAnsiTheme="majorBidi" w:cs="Simplified Arabic"/>
          <w:sz w:val="28"/>
          <w:szCs w:val="28"/>
          <w:rtl/>
        </w:rPr>
        <w:t>يعمل مجلس الإدارة بحيادية وبدون تمييز تجاه كافة المساهمين</w:t>
      </w:r>
      <w:r w:rsidRPr="009F3D1E">
        <w:rPr>
          <w:rFonts w:asciiTheme="majorBidi" w:hAnsiTheme="majorBidi" w:cs="Simplified Arabic" w:hint="cs"/>
          <w:sz w:val="28"/>
          <w:szCs w:val="28"/>
          <w:rtl/>
        </w:rPr>
        <w:t xml:space="preserve">, </w:t>
      </w:r>
      <w:r w:rsidRPr="00A72129">
        <w:rPr>
          <w:rFonts w:asciiTheme="majorBidi" w:hAnsiTheme="majorBidi" w:cs="Simplified Arabic" w:hint="cs"/>
          <w:sz w:val="28"/>
          <w:szCs w:val="28"/>
          <w:rtl/>
        </w:rPr>
        <w:t xml:space="preserve">وكان لهما نفس </w:t>
      </w:r>
      <w:r w:rsidRPr="00A72129">
        <w:rPr>
          <w:rFonts w:asciiTheme="majorBidi" w:hAnsiTheme="majorBidi" w:cs="Simplified Arabic"/>
          <w:sz w:val="28"/>
          <w:szCs w:val="28"/>
          <w:rtl/>
        </w:rPr>
        <w:t xml:space="preserve">الوزن النسبي </w:t>
      </w:r>
      <w:r w:rsidRPr="00A72129">
        <w:rPr>
          <w:rFonts w:asciiTheme="majorBidi" w:hAnsiTheme="majorBidi" w:cs="Simplified Arabic" w:hint="cs"/>
          <w:sz w:val="28"/>
          <w:szCs w:val="28"/>
          <w:rtl/>
        </w:rPr>
        <w:t>أي 77</w:t>
      </w:r>
      <w:r w:rsidRPr="00A72129">
        <w:rPr>
          <w:rFonts w:asciiTheme="majorBidi" w:hAnsiTheme="majorBidi" w:cs="Simplified Arabic"/>
          <w:sz w:val="28"/>
          <w:szCs w:val="28"/>
          <w:rtl/>
        </w:rPr>
        <w:t>%,</w:t>
      </w:r>
      <w:r w:rsidRPr="00A72129">
        <w:rPr>
          <w:rFonts w:asciiTheme="majorBidi" w:hAnsiTheme="majorBidi" w:cs="Simplified Arabic" w:hint="cs"/>
          <w:sz w:val="28"/>
          <w:szCs w:val="28"/>
          <w:rtl/>
        </w:rPr>
        <w:t xml:space="preserve"> لكن الفقرة رقم 03 أقل </w:t>
      </w:r>
      <w:r w:rsidRPr="00A72129">
        <w:rPr>
          <w:rFonts w:asciiTheme="majorBidi" w:hAnsiTheme="majorBidi" w:cs="Simplified Arabic"/>
          <w:sz w:val="28"/>
          <w:szCs w:val="28"/>
          <w:rtl/>
        </w:rPr>
        <w:t>انحراف معياري</w:t>
      </w:r>
      <w:r w:rsidRPr="00A72129">
        <w:rPr>
          <w:rFonts w:asciiTheme="majorBidi" w:hAnsiTheme="majorBidi" w:cs="Simplified Arabic" w:hint="cs"/>
          <w:sz w:val="28"/>
          <w:szCs w:val="28"/>
          <w:rtl/>
        </w:rPr>
        <w:t xml:space="preserve"> من الفقرة رقم 05, مما يدل على أن ت</w:t>
      </w:r>
      <w:r w:rsidRPr="00A72129">
        <w:rPr>
          <w:rFonts w:asciiTheme="majorBidi" w:hAnsiTheme="majorBidi" w:cs="Simplified Arabic"/>
          <w:sz w:val="28"/>
          <w:szCs w:val="28"/>
          <w:rtl/>
        </w:rPr>
        <w:t>طب</w:t>
      </w:r>
      <w:r w:rsidRPr="00A72129">
        <w:rPr>
          <w:rFonts w:asciiTheme="majorBidi" w:hAnsiTheme="majorBidi" w:cs="Simplified Arabic" w:hint="cs"/>
          <w:sz w:val="28"/>
          <w:szCs w:val="28"/>
          <w:rtl/>
        </w:rPr>
        <w:t>ي</w:t>
      </w:r>
      <w:r w:rsidRPr="00A72129">
        <w:rPr>
          <w:rFonts w:asciiTheme="majorBidi" w:hAnsiTheme="majorBidi" w:cs="Simplified Arabic"/>
          <w:sz w:val="28"/>
          <w:szCs w:val="28"/>
          <w:rtl/>
        </w:rPr>
        <w:t>ق مجلس الإدارة مهامه بمعايير أخلاقية عالية</w:t>
      </w:r>
      <w:r w:rsidRPr="00A72129">
        <w:rPr>
          <w:rFonts w:asciiTheme="majorBidi" w:hAnsiTheme="majorBidi" w:cs="Simplified Arabic" w:hint="cs"/>
          <w:sz w:val="28"/>
          <w:szCs w:val="28"/>
          <w:rtl/>
        </w:rPr>
        <w:t xml:space="preserve">, </w:t>
      </w:r>
      <w:r w:rsidRPr="00A72129">
        <w:rPr>
          <w:rFonts w:asciiTheme="majorBidi" w:hAnsiTheme="majorBidi" w:cs="Simplified Arabic"/>
          <w:sz w:val="28"/>
          <w:szCs w:val="28"/>
          <w:rtl/>
        </w:rPr>
        <w:t xml:space="preserve">أكثر أهمية </w:t>
      </w:r>
      <w:r w:rsidRPr="00A72129">
        <w:rPr>
          <w:rFonts w:asciiTheme="majorBidi" w:hAnsiTheme="majorBidi" w:cs="Simplified Arabic" w:hint="cs"/>
          <w:sz w:val="28"/>
          <w:szCs w:val="28"/>
          <w:rtl/>
        </w:rPr>
        <w:t xml:space="preserve">بنسبة للمجيبين </w:t>
      </w:r>
      <w:r w:rsidRPr="00A72129">
        <w:rPr>
          <w:rFonts w:asciiTheme="majorBidi" w:hAnsiTheme="majorBidi" w:cs="Simplified Arabic"/>
          <w:sz w:val="28"/>
          <w:szCs w:val="28"/>
          <w:rtl/>
        </w:rPr>
        <w:t xml:space="preserve">من </w:t>
      </w:r>
      <w:r w:rsidRPr="00A72129">
        <w:rPr>
          <w:rFonts w:asciiTheme="majorBidi" w:hAnsiTheme="majorBidi" w:cs="Simplified Arabic" w:hint="cs"/>
          <w:sz w:val="28"/>
          <w:szCs w:val="28"/>
          <w:rtl/>
        </w:rPr>
        <w:t xml:space="preserve">أن </w:t>
      </w:r>
      <w:r w:rsidRPr="00A66C3B">
        <w:rPr>
          <w:rFonts w:asciiTheme="majorBidi" w:hAnsiTheme="majorBidi" w:cs="Simplified Arabic"/>
          <w:sz w:val="28"/>
          <w:szCs w:val="28"/>
          <w:rtl/>
        </w:rPr>
        <w:t>يعمل مجلس الإدارة بحيادية وبدون تمييز تجاه كافة المساهمين</w:t>
      </w:r>
      <w:r w:rsidRPr="00A66C3B">
        <w:rPr>
          <w:rFonts w:asciiTheme="majorBidi" w:hAnsiTheme="majorBidi" w:cs="Simplified Arabic" w:hint="cs"/>
          <w:sz w:val="28"/>
          <w:szCs w:val="28"/>
          <w:rtl/>
        </w:rPr>
        <w:t>, وبلغ</w:t>
      </w:r>
      <w:r w:rsidRPr="00A66C3B">
        <w:rPr>
          <w:rFonts w:asciiTheme="majorBidi" w:hAnsiTheme="majorBidi" w:cs="Simplified Arabic"/>
          <w:sz w:val="28"/>
          <w:szCs w:val="28"/>
          <w:rtl/>
        </w:rPr>
        <w:t xml:space="preserve"> المتوسط الحسابي 3,758</w:t>
      </w:r>
      <w:r w:rsidRPr="00A66C3B">
        <w:rPr>
          <w:rFonts w:asciiTheme="majorBidi" w:hAnsiTheme="majorBidi" w:cs="Simplified Arabic" w:hint="cs"/>
          <w:sz w:val="28"/>
          <w:szCs w:val="28"/>
          <w:rtl/>
        </w:rPr>
        <w:t xml:space="preserve"> في </w:t>
      </w:r>
      <w:r w:rsidRPr="00A66C3B">
        <w:rPr>
          <w:rFonts w:asciiTheme="majorBidi" w:hAnsiTheme="majorBidi" w:cs="Simplified Arabic"/>
          <w:sz w:val="28"/>
          <w:szCs w:val="28"/>
          <w:rtl/>
        </w:rPr>
        <w:t>الفقرة رقم 0</w:t>
      </w:r>
      <w:r w:rsidRPr="00A66C3B">
        <w:rPr>
          <w:rFonts w:asciiTheme="majorBidi" w:hAnsiTheme="majorBidi" w:cs="Simplified Arabic" w:hint="cs"/>
          <w:sz w:val="28"/>
          <w:szCs w:val="28"/>
          <w:rtl/>
        </w:rPr>
        <w:t>8</w:t>
      </w:r>
      <w:r w:rsidRPr="00A66C3B">
        <w:rPr>
          <w:rFonts w:asciiTheme="majorBidi" w:hAnsiTheme="majorBidi" w:cs="Simplified Arabic"/>
          <w:sz w:val="28"/>
          <w:szCs w:val="28"/>
          <w:rtl/>
        </w:rPr>
        <w:t xml:space="preserve"> </w:t>
      </w:r>
      <w:r w:rsidRPr="00A66C3B">
        <w:rPr>
          <w:rFonts w:asciiTheme="majorBidi" w:hAnsiTheme="majorBidi" w:cs="Simplified Arabic" w:hint="cs"/>
          <w:sz w:val="28"/>
          <w:szCs w:val="28"/>
          <w:rtl/>
        </w:rPr>
        <w:t>وانحراف معياري 0</w:t>
      </w:r>
      <w:r w:rsidRPr="00A66C3B">
        <w:rPr>
          <w:rFonts w:asciiTheme="majorBidi" w:hAnsiTheme="majorBidi" w:cs="Simplified Arabic"/>
          <w:sz w:val="28"/>
          <w:szCs w:val="28"/>
          <w:rtl/>
        </w:rPr>
        <w:t>,</w:t>
      </w:r>
      <w:r w:rsidRPr="00A66C3B">
        <w:rPr>
          <w:rFonts w:asciiTheme="majorBidi" w:hAnsiTheme="majorBidi" w:cs="Simplified Arabic" w:hint="cs"/>
          <w:sz w:val="28"/>
          <w:szCs w:val="28"/>
          <w:rtl/>
        </w:rPr>
        <w:t>8</w:t>
      </w:r>
      <w:r w:rsidRPr="00A66C3B">
        <w:rPr>
          <w:rFonts w:asciiTheme="majorBidi" w:hAnsiTheme="majorBidi" w:cs="Simplified Arabic"/>
          <w:sz w:val="28"/>
          <w:szCs w:val="28"/>
          <w:rtl/>
        </w:rPr>
        <w:t>58</w:t>
      </w:r>
      <w:r w:rsidRPr="00A66C3B">
        <w:rPr>
          <w:rFonts w:asciiTheme="majorBidi" w:hAnsiTheme="majorBidi" w:cs="Simplified Arabic" w:hint="cs"/>
          <w:sz w:val="28"/>
          <w:szCs w:val="28"/>
          <w:rtl/>
        </w:rPr>
        <w:t xml:space="preserve"> والوزن النسبي 75</w:t>
      </w:r>
      <w:r w:rsidRPr="00A66C3B">
        <w:rPr>
          <w:rFonts w:asciiTheme="majorBidi" w:hAnsiTheme="majorBidi" w:cs="Simplified Arabic"/>
          <w:sz w:val="28"/>
          <w:szCs w:val="28"/>
          <w:rtl/>
        </w:rPr>
        <w:t>,</w:t>
      </w:r>
      <w:r w:rsidRPr="00A66C3B">
        <w:rPr>
          <w:rFonts w:asciiTheme="majorBidi" w:hAnsiTheme="majorBidi" w:cs="Simplified Arabic" w:hint="cs"/>
          <w:sz w:val="28"/>
          <w:szCs w:val="28"/>
          <w:rtl/>
        </w:rPr>
        <w:t>1</w:t>
      </w:r>
      <w:r w:rsidRPr="00A66C3B">
        <w:rPr>
          <w:rFonts w:asciiTheme="majorBidi" w:hAnsiTheme="majorBidi" w:cs="Simplified Arabic"/>
          <w:sz w:val="28"/>
          <w:szCs w:val="28"/>
          <w:rtl/>
        </w:rPr>
        <w:t xml:space="preserve">%, وهذا </w:t>
      </w:r>
      <w:r w:rsidRPr="00A66C3B">
        <w:rPr>
          <w:rFonts w:asciiTheme="majorBidi" w:hAnsiTheme="majorBidi" w:cs="Simplified Arabic" w:hint="cs"/>
          <w:sz w:val="28"/>
          <w:szCs w:val="28"/>
          <w:rtl/>
        </w:rPr>
        <w:t xml:space="preserve">ما يدل </w:t>
      </w:r>
      <w:r w:rsidRPr="00A66C3B">
        <w:rPr>
          <w:rFonts w:asciiTheme="majorBidi" w:hAnsiTheme="majorBidi" w:cs="Simplified Arabic"/>
          <w:sz w:val="28"/>
          <w:szCs w:val="28"/>
          <w:rtl/>
        </w:rPr>
        <w:t>على أن</w:t>
      </w:r>
      <w:r w:rsidRPr="00A66C3B">
        <w:rPr>
          <w:rFonts w:asciiTheme="majorBidi" w:hAnsiTheme="majorBidi" w:cs="Simplified Arabic" w:hint="cs"/>
          <w:sz w:val="28"/>
          <w:szCs w:val="28"/>
          <w:rtl/>
        </w:rPr>
        <w:t xml:space="preserve"> </w:t>
      </w:r>
      <w:r w:rsidRPr="00A66C3B">
        <w:rPr>
          <w:rFonts w:asciiTheme="majorBidi" w:hAnsiTheme="majorBidi" w:cs="Simplified Arabic"/>
          <w:sz w:val="28"/>
          <w:szCs w:val="28"/>
          <w:rtl/>
        </w:rPr>
        <w:t>مجلس الإدارة</w:t>
      </w:r>
      <w:r w:rsidRPr="00A66C3B">
        <w:rPr>
          <w:rFonts w:asciiTheme="majorBidi" w:hAnsiTheme="majorBidi" w:cs="Simplified Arabic" w:hint="cs"/>
          <w:sz w:val="28"/>
          <w:szCs w:val="28"/>
          <w:rtl/>
        </w:rPr>
        <w:t xml:space="preserve">  </w:t>
      </w:r>
      <w:r w:rsidRPr="00A66C3B">
        <w:rPr>
          <w:rFonts w:asciiTheme="majorBidi" w:hAnsiTheme="majorBidi" w:cs="Simplified Arabic"/>
          <w:sz w:val="28"/>
          <w:szCs w:val="28"/>
          <w:rtl/>
        </w:rPr>
        <w:t>يشرف على عمليات الإفصاح والاتصالات</w:t>
      </w:r>
      <w:r w:rsidRPr="00A66C3B">
        <w:rPr>
          <w:rFonts w:asciiTheme="majorBidi" w:hAnsiTheme="majorBidi" w:cs="Simplified Arabic" w:hint="cs"/>
          <w:sz w:val="28"/>
          <w:szCs w:val="28"/>
          <w:rtl/>
        </w:rPr>
        <w:t>.</w:t>
      </w:r>
      <w:r>
        <w:rPr>
          <w:rFonts w:asciiTheme="majorBidi" w:hAnsiTheme="majorBidi" w:cs="Simplified Arabic" w:hint="cs"/>
          <w:sz w:val="28"/>
          <w:szCs w:val="28"/>
          <w:rtl/>
        </w:rPr>
        <w:t xml:space="preserve"> </w:t>
      </w:r>
    </w:p>
    <w:p w:rsidR="00C04ED1" w:rsidRDefault="00C04ED1" w:rsidP="000A37C0">
      <w:pPr>
        <w:spacing w:after="0"/>
        <w:ind w:firstLine="397"/>
        <w:jc w:val="both"/>
        <w:rPr>
          <w:rFonts w:asciiTheme="majorBidi" w:hAnsiTheme="majorBidi" w:cs="Simplified Arabic"/>
          <w:sz w:val="28"/>
          <w:szCs w:val="28"/>
          <w:rtl/>
        </w:rPr>
      </w:pPr>
      <w:r>
        <w:rPr>
          <w:rFonts w:asciiTheme="majorBidi" w:hAnsiTheme="majorBidi" w:cs="Simplified Arabic" w:hint="cs"/>
          <w:sz w:val="28"/>
          <w:szCs w:val="28"/>
          <w:rtl/>
        </w:rPr>
        <w:t xml:space="preserve">ويتضح من الفقرة رقم 01 أن </w:t>
      </w:r>
      <w:r w:rsidRPr="005706D4">
        <w:rPr>
          <w:rFonts w:asciiTheme="majorBidi" w:hAnsiTheme="majorBidi" w:cs="Simplified Arabic"/>
          <w:sz w:val="28"/>
          <w:szCs w:val="28"/>
          <w:rtl/>
        </w:rPr>
        <w:t>المتوسط الحسابي</w:t>
      </w:r>
      <w:r>
        <w:rPr>
          <w:rFonts w:asciiTheme="majorBidi" w:hAnsiTheme="majorBidi" w:cs="Simplified Arabic" w:hint="cs"/>
          <w:sz w:val="28"/>
          <w:szCs w:val="28"/>
          <w:rtl/>
        </w:rPr>
        <w:t xml:space="preserve"> </w:t>
      </w:r>
      <w:r w:rsidRPr="0023742D">
        <w:rPr>
          <w:rFonts w:asciiTheme="majorBidi" w:hAnsiTheme="majorBidi" w:cstheme="majorBidi"/>
          <w:sz w:val="28"/>
          <w:szCs w:val="28"/>
          <w:rtl/>
        </w:rPr>
        <w:t>3,711</w:t>
      </w:r>
      <w:r w:rsidRPr="0023742D">
        <w:rPr>
          <w:rFonts w:asciiTheme="majorBidi" w:hAnsiTheme="majorBidi" w:cs="Simplified Arabic"/>
          <w:sz w:val="28"/>
          <w:szCs w:val="28"/>
          <w:rtl/>
        </w:rPr>
        <w:t xml:space="preserve"> وانحراف معياري </w:t>
      </w:r>
      <w:r w:rsidRPr="0023742D">
        <w:rPr>
          <w:rFonts w:asciiTheme="majorBidi" w:hAnsiTheme="majorBidi" w:cstheme="majorBidi"/>
          <w:color w:val="000000"/>
          <w:sz w:val="28"/>
          <w:szCs w:val="28"/>
          <w:rtl/>
        </w:rPr>
        <w:t>0,805</w:t>
      </w:r>
      <w:r w:rsidRPr="0023742D">
        <w:rPr>
          <w:rFonts w:asciiTheme="majorBidi" w:hAnsiTheme="majorBidi" w:cs="Simplified Arabic"/>
          <w:sz w:val="28"/>
          <w:szCs w:val="28"/>
          <w:rtl/>
        </w:rPr>
        <w:t xml:space="preserve"> أي </w:t>
      </w:r>
      <w:r w:rsidRPr="005706D4">
        <w:rPr>
          <w:rFonts w:asciiTheme="majorBidi" w:hAnsiTheme="majorBidi" w:cs="Simplified Arabic"/>
          <w:sz w:val="28"/>
          <w:szCs w:val="28"/>
          <w:rtl/>
        </w:rPr>
        <w:t xml:space="preserve">نسبة </w:t>
      </w:r>
      <w:r>
        <w:rPr>
          <w:rFonts w:asciiTheme="majorBidi" w:hAnsiTheme="majorBidi" w:cs="Simplified Arabic" w:hint="cs"/>
          <w:sz w:val="28"/>
          <w:szCs w:val="28"/>
          <w:rtl/>
        </w:rPr>
        <w:t>74</w:t>
      </w:r>
      <w:r w:rsidRPr="005706D4">
        <w:rPr>
          <w:rFonts w:asciiTheme="majorBidi" w:hAnsiTheme="majorBidi" w:cs="Simplified Arabic"/>
          <w:sz w:val="28"/>
          <w:szCs w:val="28"/>
          <w:rtl/>
        </w:rPr>
        <w:t>,</w:t>
      </w:r>
      <w:r>
        <w:rPr>
          <w:rFonts w:asciiTheme="majorBidi" w:hAnsiTheme="majorBidi" w:cs="Simplified Arabic" w:hint="cs"/>
          <w:sz w:val="28"/>
          <w:szCs w:val="28"/>
          <w:rtl/>
        </w:rPr>
        <w:t>2</w:t>
      </w:r>
      <w:r w:rsidRPr="005706D4">
        <w:rPr>
          <w:rFonts w:asciiTheme="majorBidi" w:hAnsiTheme="majorBidi" w:cs="Simplified Arabic"/>
          <w:sz w:val="28"/>
          <w:szCs w:val="28"/>
          <w:rtl/>
        </w:rPr>
        <w:t>%,</w:t>
      </w:r>
      <w:r>
        <w:rPr>
          <w:rFonts w:asciiTheme="majorBidi" w:hAnsiTheme="majorBidi" w:cs="Simplified Arabic" w:hint="cs"/>
          <w:sz w:val="28"/>
          <w:szCs w:val="28"/>
          <w:rtl/>
        </w:rPr>
        <w:t xml:space="preserve"> من </w:t>
      </w:r>
      <w:r w:rsidRPr="00EE38A3">
        <w:rPr>
          <w:rFonts w:asciiTheme="majorBidi" w:hAnsiTheme="majorBidi" w:cs="Simplified Arabic"/>
          <w:sz w:val="28"/>
          <w:szCs w:val="28"/>
          <w:rtl/>
        </w:rPr>
        <w:t xml:space="preserve">المجيبين </w:t>
      </w:r>
      <w:r w:rsidRPr="00C43F74">
        <w:rPr>
          <w:rFonts w:asciiTheme="majorBidi" w:hAnsiTheme="majorBidi" w:cs="Simplified Arabic"/>
          <w:sz w:val="28"/>
          <w:szCs w:val="28"/>
          <w:rtl/>
        </w:rPr>
        <w:t xml:space="preserve">يوافقون </w:t>
      </w:r>
      <w:r w:rsidRPr="002C1A58">
        <w:rPr>
          <w:rFonts w:asciiTheme="majorBidi" w:hAnsiTheme="majorBidi" w:cs="Simplified Arabic"/>
          <w:sz w:val="28"/>
          <w:szCs w:val="28"/>
          <w:rtl/>
        </w:rPr>
        <w:t>على</w:t>
      </w:r>
      <w:r w:rsidRPr="002C1A58">
        <w:rPr>
          <w:rFonts w:asciiTheme="majorBidi" w:hAnsiTheme="majorBidi" w:cs="Simplified Arabic" w:hint="cs"/>
          <w:sz w:val="28"/>
          <w:szCs w:val="28"/>
          <w:rtl/>
        </w:rPr>
        <w:t xml:space="preserve"> أن </w:t>
      </w:r>
      <w:r w:rsidRPr="002C1A58">
        <w:rPr>
          <w:rFonts w:asciiTheme="majorBidi" w:hAnsiTheme="majorBidi" w:cs="Simplified Arabic"/>
          <w:sz w:val="28"/>
          <w:szCs w:val="28"/>
          <w:rtl/>
        </w:rPr>
        <w:t>الالتزام بالقوانين والانظمة مع الحرص على مصالح الأطراف ذات المصلحة</w:t>
      </w:r>
      <w:r>
        <w:rPr>
          <w:rFonts w:asciiTheme="majorBidi" w:hAnsiTheme="majorBidi" w:cs="Simplified Arabic" w:hint="cs"/>
          <w:sz w:val="28"/>
          <w:szCs w:val="28"/>
          <w:rtl/>
        </w:rPr>
        <w:t xml:space="preserve">, بينما الفقرة </w:t>
      </w:r>
      <w:r w:rsidRPr="00632C12">
        <w:rPr>
          <w:rFonts w:asciiTheme="majorBidi" w:hAnsiTheme="majorBidi" w:cs="Simplified Arabic"/>
          <w:sz w:val="28"/>
          <w:szCs w:val="28"/>
          <w:rtl/>
        </w:rPr>
        <w:t>رقم 0</w:t>
      </w:r>
      <w:r>
        <w:rPr>
          <w:rFonts w:asciiTheme="majorBidi" w:hAnsiTheme="majorBidi" w:cs="Simplified Arabic" w:hint="cs"/>
          <w:sz w:val="28"/>
          <w:szCs w:val="28"/>
          <w:rtl/>
        </w:rPr>
        <w:t>4 ف</w:t>
      </w:r>
      <w:r w:rsidRPr="005706D4">
        <w:rPr>
          <w:rFonts w:asciiTheme="majorBidi" w:hAnsiTheme="majorBidi" w:cs="Simplified Arabic"/>
          <w:sz w:val="28"/>
          <w:szCs w:val="28"/>
          <w:rtl/>
        </w:rPr>
        <w:t>المتوسط الحسابي</w:t>
      </w:r>
      <w:r>
        <w:rPr>
          <w:rFonts w:asciiTheme="majorBidi" w:hAnsiTheme="majorBidi" w:cs="Simplified Arabic" w:hint="cs"/>
          <w:sz w:val="28"/>
          <w:szCs w:val="28"/>
          <w:rtl/>
        </w:rPr>
        <w:t xml:space="preserve"> </w:t>
      </w:r>
      <w:r w:rsidRPr="005768F4">
        <w:rPr>
          <w:rFonts w:asciiTheme="majorBidi" w:hAnsiTheme="majorBidi" w:cstheme="majorBidi"/>
          <w:rtl/>
        </w:rPr>
        <w:t>3,695</w:t>
      </w:r>
      <w:r>
        <w:rPr>
          <w:rFonts w:asciiTheme="majorBidi" w:hAnsiTheme="majorBidi" w:cs="Simplified Arabic" w:hint="cs"/>
          <w:sz w:val="28"/>
          <w:szCs w:val="28"/>
          <w:rtl/>
        </w:rPr>
        <w:t xml:space="preserve"> والانحراف ال</w:t>
      </w:r>
      <w:r w:rsidRPr="00A66C3B">
        <w:rPr>
          <w:rFonts w:asciiTheme="majorBidi" w:hAnsiTheme="majorBidi" w:cs="Simplified Arabic" w:hint="cs"/>
          <w:sz w:val="28"/>
          <w:szCs w:val="28"/>
          <w:rtl/>
        </w:rPr>
        <w:t>معياري 0</w:t>
      </w:r>
      <w:r w:rsidRPr="00A66C3B">
        <w:rPr>
          <w:rFonts w:asciiTheme="majorBidi" w:hAnsiTheme="majorBidi" w:cs="Simplified Arabic"/>
          <w:sz w:val="28"/>
          <w:szCs w:val="28"/>
          <w:rtl/>
        </w:rPr>
        <w:t>,</w:t>
      </w:r>
      <w:r w:rsidRPr="00A66C3B">
        <w:rPr>
          <w:rFonts w:asciiTheme="majorBidi" w:hAnsiTheme="majorBidi" w:cs="Simplified Arabic" w:hint="cs"/>
          <w:sz w:val="28"/>
          <w:szCs w:val="28"/>
          <w:rtl/>
        </w:rPr>
        <w:t>8</w:t>
      </w:r>
      <w:r>
        <w:rPr>
          <w:rFonts w:asciiTheme="majorBidi" w:hAnsiTheme="majorBidi" w:cs="Simplified Arabic" w:hint="cs"/>
          <w:sz w:val="28"/>
          <w:szCs w:val="28"/>
          <w:rtl/>
        </w:rPr>
        <w:t>19</w:t>
      </w:r>
      <w:r w:rsidRPr="00A66C3B">
        <w:rPr>
          <w:rFonts w:asciiTheme="majorBidi" w:hAnsiTheme="majorBidi" w:cs="Simplified Arabic" w:hint="cs"/>
          <w:sz w:val="28"/>
          <w:szCs w:val="28"/>
          <w:rtl/>
        </w:rPr>
        <w:t xml:space="preserve"> والوزن </w:t>
      </w:r>
      <w:r w:rsidRPr="00A66C3B">
        <w:rPr>
          <w:rFonts w:asciiTheme="majorBidi" w:hAnsiTheme="majorBidi" w:cs="Simplified Arabic" w:hint="cs"/>
          <w:sz w:val="28"/>
          <w:szCs w:val="28"/>
          <w:rtl/>
        </w:rPr>
        <w:lastRenderedPageBreak/>
        <w:t>النسبي 7</w:t>
      </w:r>
      <w:r>
        <w:rPr>
          <w:rFonts w:asciiTheme="majorBidi" w:hAnsiTheme="majorBidi" w:cs="Simplified Arabic" w:hint="cs"/>
          <w:sz w:val="28"/>
          <w:szCs w:val="28"/>
          <w:rtl/>
        </w:rPr>
        <w:t>3</w:t>
      </w:r>
      <w:r w:rsidRPr="00A66C3B">
        <w:rPr>
          <w:rFonts w:asciiTheme="majorBidi" w:hAnsiTheme="majorBidi" w:cs="Simplified Arabic"/>
          <w:sz w:val="28"/>
          <w:szCs w:val="28"/>
          <w:rtl/>
        </w:rPr>
        <w:t>,</w:t>
      </w:r>
      <w:r>
        <w:rPr>
          <w:rFonts w:asciiTheme="majorBidi" w:hAnsiTheme="majorBidi" w:cs="Simplified Arabic" w:hint="cs"/>
          <w:sz w:val="28"/>
          <w:szCs w:val="28"/>
          <w:rtl/>
        </w:rPr>
        <w:t>9</w:t>
      </w:r>
      <w:r w:rsidRPr="00A66C3B">
        <w:rPr>
          <w:rFonts w:asciiTheme="majorBidi" w:hAnsiTheme="majorBidi" w:cs="Simplified Arabic"/>
          <w:sz w:val="28"/>
          <w:szCs w:val="28"/>
          <w:rtl/>
        </w:rPr>
        <w:t xml:space="preserve">%, وهذا </w:t>
      </w:r>
      <w:r w:rsidRPr="00A66C3B">
        <w:rPr>
          <w:rFonts w:asciiTheme="majorBidi" w:hAnsiTheme="majorBidi" w:cs="Simplified Arabic" w:hint="cs"/>
          <w:sz w:val="28"/>
          <w:szCs w:val="28"/>
          <w:rtl/>
        </w:rPr>
        <w:t xml:space="preserve">ما يدل </w:t>
      </w:r>
      <w:r w:rsidRPr="00A66C3B">
        <w:rPr>
          <w:rFonts w:asciiTheme="majorBidi" w:hAnsiTheme="majorBidi" w:cs="Simplified Arabic"/>
          <w:sz w:val="28"/>
          <w:szCs w:val="28"/>
          <w:rtl/>
        </w:rPr>
        <w:t>على أن</w:t>
      </w:r>
      <w:r>
        <w:rPr>
          <w:rFonts w:asciiTheme="majorBidi" w:hAnsiTheme="majorBidi" w:cs="Simplified Arabic" w:hint="cs"/>
          <w:sz w:val="28"/>
          <w:szCs w:val="28"/>
          <w:rtl/>
        </w:rPr>
        <w:t>ه</w:t>
      </w:r>
      <w:r w:rsidRPr="00632C12">
        <w:rPr>
          <w:rFonts w:asciiTheme="majorBidi" w:hAnsiTheme="majorBidi" w:cs="Simplified Arabic"/>
          <w:sz w:val="28"/>
          <w:szCs w:val="28"/>
          <w:rtl/>
        </w:rPr>
        <w:t xml:space="preserve"> </w:t>
      </w:r>
      <w:r>
        <w:rPr>
          <w:rFonts w:asciiTheme="majorBidi" w:hAnsiTheme="majorBidi" w:cs="Simplified Arabic" w:hint="cs"/>
          <w:sz w:val="28"/>
          <w:szCs w:val="28"/>
          <w:rtl/>
        </w:rPr>
        <w:t xml:space="preserve">يتم بمجمع </w:t>
      </w:r>
      <w:r w:rsidRPr="002C1A58">
        <w:rPr>
          <w:rFonts w:asciiTheme="majorBidi" w:hAnsiTheme="majorBidi" w:cs="Simplified Arabic" w:hint="cs"/>
          <w:sz w:val="28"/>
          <w:szCs w:val="28"/>
          <w:rtl/>
        </w:rPr>
        <w:t xml:space="preserve">صيدال </w:t>
      </w:r>
      <w:r w:rsidRPr="002C1A58">
        <w:rPr>
          <w:rFonts w:asciiTheme="majorBidi" w:hAnsiTheme="majorBidi" w:cs="Simplified Arabic"/>
          <w:sz w:val="28"/>
          <w:szCs w:val="28"/>
          <w:rtl/>
        </w:rPr>
        <w:t>اختيار ومتابعة وإحلال كبار المد</w:t>
      </w:r>
      <w:r w:rsidRPr="002C1A58">
        <w:rPr>
          <w:rFonts w:asciiTheme="majorBidi" w:hAnsiTheme="majorBidi" w:cs="Simplified Arabic" w:hint="cs"/>
          <w:sz w:val="28"/>
          <w:szCs w:val="28"/>
          <w:rtl/>
        </w:rPr>
        <w:t>ي</w:t>
      </w:r>
      <w:r w:rsidRPr="002C1A58">
        <w:rPr>
          <w:rFonts w:asciiTheme="majorBidi" w:hAnsiTheme="majorBidi" w:cs="Simplified Arabic"/>
          <w:sz w:val="28"/>
          <w:szCs w:val="28"/>
          <w:rtl/>
        </w:rPr>
        <w:t>رين عند الضرورة</w:t>
      </w:r>
      <w:r>
        <w:rPr>
          <w:rFonts w:asciiTheme="majorBidi" w:hAnsiTheme="majorBidi" w:cs="Simplified Arabic" w:hint="cs"/>
          <w:sz w:val="28"/>
          <w:szCs w:val="28"/>
          <w:rtl/>
        </w:rPr>
        <w:t>, أما الفقرة رقم 07 ف</w:t>
      </w:r>
      <w:r w:rsidRPr="005706D4">
        <w:rPr>
          <w:rFonts w:asciiTheme="majorBidi" w:hAnsiTheme="majorBidi" w:cs="Simplified Arabic"/>
          <w:sz w:val="28"/>
          <w:szCs w:val="28"/>
          <w:rtl/>
        </w:rPr>
        <w:t>المتوسط الحسابي</w:t>
      </w:r>
      <w:r>
        <w:rPr>
          <w:rFonts w:asciiTheme="majorBidi" w:hAnsiTheme="majorBidi" w:cs="Simplified Arabic" w:hint="cs"/>
          <w:sz w:val="28"/>
          <w:szCs w:val="28"/>
          <w:rtl/>
        </w:rPr>
        <w:t xml:space="preserve"> </w:t>
      </w:r>
      <w:r w:rsidRPr="005768F4">
        <w:rPr>
          <w:rFonts w:asciiTheme="majorBidi" w:hAnsiTheme="majorBidi" w:cstheme="majorBidi"/>
          <w:rtl/>
        </w:rPr>
        <w:t>3,539</w:t>
      </w:r>
      <w:r>
        <w:rPr>
          <w:rFonts w:asciiTheme="majorBidi" w:hAnsiTheme="majorBidi" w:cs="Simplified Arabic" w:hint="cs"/>
          <w:sz w:val="28"/>
          <w:szCs w:val="28"/>
          <w:rtl/>
        </w:rPr>
        <w:t xml:space="preserve"> والانحراف ال</w:t>
      </w:r>
      <w:r w:rsidRPr="00A66C3B">
        <w:rPr>
          <w:rFonts w:asciiTheme="majorBidi" w:hAnsiTheme="majorBidi" w:cs="Simplified Arabic" w:hint="cs"/>
          <w:sz w:val="28"/>
          <w:szCs w:val="28"/>
          <w:rtl/>
        </w:rPr>
        <w:t xml:space="preserve">معياري </w:t>
      </w:r>
      <w:r w:rsidRPr="005768F4">
        <w:rPr>
          <w:rFonts w:asciiTheme="majorBidi" w:hAnsiTheme="majorBidi" w:cstheme="majorBidi"/>
          <w:color w:val="000000"/>
          <w:rtl/>
        </w:rPr>
        <w:t>1,011</w:t>
      </w:r>
      <w:r>
        <w:rPr>
          <w:rFonts w:asciiTheme="majorBidi" w:hAnsiTheme="majorBidi" w:cs="Simplified Arabic" w:hint="cs"/>
          <w:sz w:val="28"/>
          <w:szCs w:val="28"/>
          <w:rtl/>
        </w:rPr>
        <w:t xml:space="preserve"> </w:t>
      </w:r>
      <w:r w:rsidRPr="00A66C3B">
        <w:rPr>
          <w:rFonts w:asciiTheme="majorBidi" w:hAnsiTheme="majorBidi" w:cs="Simplified Arabic" w:hint="cs"/>
          <w:sz w:val="28"/>
          <w:szCs w:val="28"/>
          <w:rtl/>
        </w:rPr>
        <w:t>والوزن النسبي 7</w:t>
      </w:r>
      <w:r>
        <w:rPr>
          <w:rFonts w:asciiTheme="majorBidi" w:hAnsiTheme="majorBidi" w:cs="Simplified Arabic" w:hint="cs"/>
          <w:sz w:val="28"/>
          <w:szCs w:val="28"/>
          <w:rtl/>
        </w:rPr>
        <w:t>0</w:t>
      </w:r>
      <w:r w:rsidRPr="00E725C0">
        <w:rPr>
          <w:rFonts w:asciiTheme="majorBidi" w:hAnsiTheme="majorBidi" w:cs="Simplified Arabic"/>
          <w:sz w:val="28"/>
          <w:szCs w:val="28"/>
          <w:rtl/>
        </w:rPr>
        <w:t>,</w:t>
      </w:r>
      <w:r w:rsidRPr="00E725C0">
        <w:rPr>
          <w:rFonts w:asciiTheme="majorBidi" w:hAnsiTheme="majorBidi" w:cs="Simplified Arabic" w:hint="cs"/>
          <w:sz w:val="28"/>
          <w:szCs w:val="28"/>
          <w:rtl/>
        </w:rPr>
        <w:t>7</w:t>
      </w:r>
      <w:r w:rsidRPr="00E725C0">
        <w:rPr>
          <w:rFonts w:asciiTheme="majorBidi" w:hAnsiTheme="majorBidi" w:cs="Simplified Arabic"/>
          <w:sz w:val="28"/>
          <w:szCs w:val="28"/>
          <w:rtl/>
        </w:rPr>
        <w:t>%, مما يدل على أن المجيبين يوافقون على أن</w:t>
      </w:r>
      <w:r w:rsidRPr="00E725C0">
        <w:rPr>
          <w:rFonts w:asciiTheme="majorBidi" w:hAnsiTheme="majorBidi" w:cs="Simplified Arabic" w:hint="cs"/>
          <w:sz w:val="28"/>
          <w:szCs w:val="28"/>
          <w:rtl/>
        </w:rPr>
        <w:t xml:space="preserve"> </w:t>
      </w:r>
      <w:r w:rsidRPr="00E725C0">
        <w:rPr>
          <w:rFonts w:asciiTheme="majorBidi" w:hAnsiTheme="majorBidi" w:cs="Simplified Arabic"/>
          <w:sz w:val="28"/>
          <w:szCs w:val="28"/>
          <w:rtl/>
        </w:rPr>
        <w:t>مجلس الإدارة</w:t>
      </w:r>
      <w:r w:rsidRPr="00E725C0">
        <w:rPr>
          <w:rFonts w:asciiTheme="majorBidi" w:hAnsiTheme="majorBidi" w:cs="Simplified Arabic" w:hint="cs"/>
          <w:sz w:val="28"/>
          <w:szCs w:val="28"/>
          <w:rtl/>
        </w:rPr>
        <w:t xml:space="preserve"> </w:t>
      </w:r>
      <w:r w:rsidRPr="00E725C0">
        <w:rPr>
          <w:rFonts w:asciiTheme="majorBidi" w:hAnsiTheme="majorBidi" w:cs="Simplified Arabic"/>
          <w:sz w:val="28"/>
          <w:szCs w:val="28"/>
          <w:rtl/>
        </w:rPr>
        <w:t>يشرف على كبار الموظفين ومعايير مكافأتهم</w:t>
      </w:r>
      <w:r w:rsidRPr="00E725C0">
        <w:rPr>
          <w:rFonts w:asciiTheme="majorBidi" w:hAnsiTheme="majorBidi" w:cs="Simplified Arabic" w:hint="cs"/>
          <w:sz w:val="28"/>
          <w:szCs w:val="28"/>
          <w:rtl/>
        </w:rPr>
        <w:t xml:space="preserve">, بينما الفقرة رقم 06 </w:t>
      </w:r>
      <w:r w:rsidRPr="00E725C0">
        <w:rPr>
          <w:rFonts w:asciiTheme="majorBidi" w:hAnsiTheme="majorBidi" w:cs="Simplified Arabic"/>
          <w:sz w:val="28"/>
          <w:szCs w:val="28"/>
          <w:rtl/>
        </w:rPr>
        <w:t xml:space="preserve">فكان المتوسط الحسابي قدره </w:t>
      </w:r>
      <w:r w:rsidRPr="00E725C0">
        <w:rPr>
          <w:rFonts w:asciiTheme="majorBidi" w:hAnsiTheme="majorBidi" w:cstheme="majorBidi"/>
          <w:sz w:val="28"/>
          <w:szCs w:val="28"/>
          <w:rtl/>
        </w:rPr>
        <w:t>3,313</w:t>
      </w:r>
      <w:r w:rsidRPr="00E725C0">
        <w:rPr>
          <w:rFonts w:asciiTheme="majorBidi" w:hAnsiTheme="majorBidi" w:cs="Simplified Arabic"/>
          <w:sz w:val="28"/>
          <w:szCs w:val="28"/>
          <w:rtl/>
        </w:rPr>
        <w:t xml:space="preserve"> وانحراف معياري </w:t>
      </w:r>
      <w:r w:rsidRPr="00E725C0">
        <w:rPr>
          <w:rFonts w:asciiTheme="majorBidi" w:hAnsiTheme="majorBidi" w:cstheme="majorBidi"/>
          <w:color w:val="000000"/>
          <w:sz w:val="28"/>
          <w:szCs w:val="28"/>
          <w:rtl/>
        </w:rPr>
        <w:t>1,228</w:t>
      </w:r>
      <w:r w:rsidRPr="00E725C0">
        <w:rPr>
          <w:rFonts w:asciiTheme="majorBidi" w:hAnsiTheme="majorBidi" w:cs="Simplified Arabic" w:hint="cs"/>
          <w:sz w:val="28"/>
          <w:szCs w:val="28"/>
          <w:rtl/>
        </w:rPr>
        <w:t xml:space="preserve"> </w:t>
      </w:r>
      <w:r w:rsidRPr="00E725C0">
        <w:rPr>
          <w:rFonts w:asciiTheme="majorBidi" w:hAnsiTheme="majorBidi" w:cs="Simplified Arabic"/>
          <w:sz w:val="28"/>
          <w:szCs w:val="28"/>
          <w:rtl/>
        </w:rPr>
        <w:t>أي</w:t>
      </w:r>
      <w:r w:rsidRPr="00E725C0">
        <w:rPr>
          <w:rFonts w:asciiTheme="majorBidi" w:hAnsiTheme="majorBidi" w:cs="Simplified Arabic" w:hint="cs"/>
          <w:sz w:val="28"/>
          <w:szCs w:val="28"/>
          <w:rtl/>
        </w:rPr>
        <w:t xml:space="preserve"> نسبة </w:t>
      </w:r>
      <w:r w:rsidRPr="00E725C0">
        <w:rPr>
          <w:rFonts w:asciiTheme="majorBidi" w:hAnsiTheme="majorBidi" w:cs="Simplified Arabic"/>
          <w:sz w:val="28"/>
          <w:szCs w:val="28"/>
          <w:rtl/>
        </w:rPr>
        <w:t>6</w:t>
      </w:r>
      <w:r w:rsidRPr="00E725C0">
        <w:rPr>
          <w:rFonts w:asciiTheme="majorBidi" w:hAnsiTheme="majorBidi" w:cs="Simplified Arabic" w:hint="cs"/>
          <w:sz w:val="28"/>
          <w:szCs w:val="28"/>
          <w:rtl/>
        </w:rPr>
        <w:t>6</w:t>
      </w:r>
      <w:r w:rsidRPr="00E725C0">
        <w:rPr>
          <w:rFonts w:asciiTheme="majorBidi" w:hAnsiTheme="majorBidi" w:cs="Simplified Arabic"/>
          <w:sz w:val="28"/>
          <w:szCs w:val="28"/>
          <w:rtl/>
        </w:rPr>
        <w:t>,</w:t>
      </w:r>
      <w:r w:rsidRPr="00E725C0">
        <w:rPr>
          <w:rFonts w:asciiTheme="majorBidi" w:hAnsiTheme="majorBidi" w:cs="Simplified Arabic" w:hint="cs"/>
          <w:sz w:val="28"/>
          <w:szCs w:val="28"/>
          <w:rtl/>
        </w:rPr>
        <w:t>2</w:t>
      </w:r>
      <w:r w:rsidRPr="00E725C0">
        <w:rPr>
          <w:rFonts w:asciiTheme="majorBidi" w:hAnsiTheme="majorBidi" w:cs="Simplified Arabic"/>
          <w:sz w:val="28"/>
          <w:szCs w:val="28"/>
          <w:rtl/>
        </w:rPr>
        <w:t>%</w:t>
      </w:r>
      <w:r w:rsidRPr="00E725C0">
        <w:rPr>
          <w:rFonts w:asciiTheme="majorBidi" w:hAnsiTheme="majorBidi" w:cs="Simplified Arabic" w:hint="cs"/>
          <w:sz w:val="28"/>
          <w:szCs w:val="28"/>
          <w:rtl/>
        </w:rPr>
        <w:t xml:space="preserve"> من </w:t>
      </w:r>
      <w:r w:rsidRPr="00E725C0">
        <w:rPr>
          <w:rFonts w:asciiTheme="majorBidi" w:hAnsiTheme="majorBidi" w:cs="Simplified Arabic"/>
          <w:sz w:val="28"/>
          <w:szCs w:val="28"/>
          <w:rtl/>
        </w:rPr>
        <w:t>المجيبين ليس لهم رأى حول قيام مجلس الإدارة بوضع استراتيجية لإدارة المخاطر</w:t>
      </w:r>
      <w:r w:rsidRPr="00E725C0">
        <w:rPr>
          <w:rFonts w:asciiTheme="majorBidi" w:hAnsiTheme="majorBidi" w:cs="Simplified Arabic" w:hint="cs"/>
          <w:sz w:val="28"/>
          <w:szCs w:val="28"/>
          <w:rtl/>
        </w:rPr>
        <w:t>.</w:t>
      </w:r>
    </w:p>
    <w:p w:rsidR="00C04ED1" w:rsidRDefault="00C04ED1" w:rsidP="000A37C0">
      <w:pPr>
        <w:spacing w:after="0"/>
        <w:ind w:firstLine="397"/>
        <w:jc w:val="both"/>
        <w:rPr>
          <w:rFonts w:asciiTheme="majorBidi" w:hAnsiTheme="majorBidi" w:cs="Simplified Arabic"/>
          <w:sz w:val="28"/>
          <w:szCs w:val="28"/>
          <w:rtl/>
        </w:rPr>
      </w:pPr>
      <w:r w:rsidRPr="003D11A8">
        <w:rPr>
          <w:rFonts w:asciiTheme="majorBidi" w:hAnsiTheme="majorBidi" w:cs="Simplified Arabic"/>
          <w:sz w:val="28"/>
          <w:szCs w:val="28"/>
          <w:rtl/>
        </w:rPr>
        <w:t xml:space="preserve">نستنتج مما سبق بأن </w:t>
      </w:r>
      <w:r w:rsidRPr="003D11A8">
        <w:rPr>
          <w:rFonts w:asciiTheme="majorBidi" w:hAnsiTheme="majorBidi" w:cs="Simplified Arabic" w:hint="cs"/>
          <w:sz w:val="28"/>
          <w:szCs w:val="28"/>
          <w:rtl/>
        </w:rPr>
        <w:t>كل</w:t>
      </w:r>
      <w:r w:rsidRPr="003D11A8">
        <w:rPr>
          <w:rFonts w:asciiTheme="majorBidi" w:hAnsiTheme="majorBidi" w:cs="Simplified Arabic"/>
          <w:sz w:val="28"/>
          <w:szCs w:val="28"/>
          <w:rtl/>
        </w:rPr>
        <w:t xml:space="preserve"> فقرات المحور الفرعي ال</w:t>
      </w:r>
      <w:r>
        <w:rPr>
          <w:rFonts w:asciiTheme="majorBidi" w:hAnsiTheme="majorBidi" w:cs="Simplified Arabic" w:hint="cs"/>
          <w:sz w:val="28"/>
          <w:szCs w:val="28"/>
          <w:rtl/>
        </w:rPr>
        <w:t>سادس</w:t>
      </w:r>
      <w:r w:rsidRPr="003D11A8">
        <w:rPr>
          <w:rFonts w:asciiTheme="majorBidi" w:hAnsiTheme="majorBidi" w:cs="Simplified Arabic"/>
          <w:sz w:val="28"/>
          <w:szCs w:val="28"/>
          <w:rtl/>
        </w:rPr>
        <w:t xml:space="preserve"> </w:t>
      </w:r>
      <w:r w:rsidRPr="008952D7">
        <w:rPr>
          <w:rFonts w:asciiTheme="majorBidi" w:hAnsiTheme="majorBidi" w:cs="Simplified Arabic"/>
          <w:sz w:val="28"/>
          <w:szCs w:val="28"/>
          <w:rtl/>
        </w:rPr>
        <w:t xml:space="preserve">تؤكد </w:t>
      </w:r>
      <w:r w:rsidRPr="008952D7">
        <w:rPr>
          <w:rFonts w:asciiTheme="majorBidi" w:hAnsiTheme="majorBidi" w:cs="Simplified Arabic" w:hint="cs"/>
          <w:sz w:val="28"/>
          <w:szCs w:val="28"/>
          <w:rtl/>
        </w:rPr>
        <w:t xml:space="preserve">بقيام </w:t>
      </w:r>
      <w:r w:rsidRPr="008952D7">
        <w:rPr>
          <w:rFonts w:ascii="Simplified Arabic" w:hAnsi="Simplified Arabic" w:cs="Simplified Arabic" w:hint="cs"/>
          <w:sz w:val="28"/>
          <w:szCs w:val="28"/>
          <w:rtl/>
        </w:rPr>
        <w:t>مجلس الإدارة</w:t>
      </w:r>
      <w:r w:rsidRPr="008952D7">
        <w:rPr>
          <w:rFonts w:asciiTheme="majorBidi" w:hAnsiTheme="majorBidi" w:cs="Simplified Arabic" w:hint="cs"/>
          <w:sz w:val="28"/>
          <w:szCs w:val="28"/>
          <w:rtl/>
        </w:rPr>
        <w:t xml:space="preserve"> بمهامه</w:t>
      </w:r>
      <w:r w:rsidRPr="008952D7">
        <w:rPr>
          <w:rFonts w:cs="Simplified Arabic" w:hint="cs"/>
          <w:sz w:val="28"/>
          <w:szCs w:val="28"/>
          <w:rtl/>
        </w:rPr>
        <w:t xml:space="preserve"> ومسؤوليات</w:t>
      </w:r>
      <w:r>
        <w:rPr>
          <w:rFonts w:cs="Simplified Arabic" w:hint="cs"/>
          <w:sz w:val="28"/>
          <w:szCs w:val="28"/>
          <w:rtl/>
        </w:rPr>
        <w:t>ه</w:t>
      </w:r>
      <w:r>
        <w:rPr>
          <w:rFonts w:asciiTheme="majorBidi" w:hAnsiTheme="majorBidi" w:cs="Simplified Arabic" w:hint="cs"/>
          <w:sz w:val="28"/>
          <w:szCs w:val="28"/>
          <w:rtl/>
        </w:rPr>
        <w:t>,</w:t>
      </w:r>
      <w:r w:rsidRPr="003D11A8">
        <w:rPr>
          <w:rFonts w:asciiTheme="majorBidi" w:hAnsiTheme="majorBidi" w:cs="Simplified Arabic"/>
          <w:sz w:val="28"/>
          <w:szCs w:val="28"/>
          <w:rtl/>
        </w:rPr>
        <w:t xml:space="preserve"> </w:t>
      </w:r>
      <w:r w:rsidRPr="00F329CF">
        <w:rPr>
          <w:rFonts w:asciiTheme="majorBidi" w:hAnsiTheme="majorBidi" w:cs="Simplified Arabic"/>
          <w:sz w:val="28"/>
          <w:szCs w:val="28"/>
          <w:rtl/>
        </w:rPr>
        <w:t xml:space="preserve">حيث أن المتوسط الحسابي لجميع فقرات هذا المحور هو 3,709 والانحراف المعياري 0,496 والوزن النسبي 74,1% وهو أكبر من الوزن النسبي المحايد 60% وقيمة </w:t>
      </w:r>
      <w:r w:rsidRPr="00F329CF">
        <w:rPr>
          <w:rFonts w:asciiTheme="majorBidi" w:hAnsiTheme="majorBidi" w:cs="Simplified Arabic"/>
          <w:sz w:val="28"/>
          <w:szCs w:val="28"/>
          <w:lang w:val="fr-FR"/>
        </w:rPr>
        <w:t>t</w:t>
      </w:r>
      <w:r w:rsidRPr="00F329CF">
        <w:rPr>
          <w:rFonts w:asciiTheme="majorBidi" w:hAnsiTheme="majorBidi" w:cs="Simplified Arabic"/>
          <w:sz w:val="28"/>
          <w:szCs w:val="28"/>
          <w:rtl/>
        </w:rPr>
        <w:t xml:space="preserve"> المحسوبة تساوي </w:t>
      </w:r>
      <w:r w:rsidRPr="00F329CF">
        <w:rPr>
          <w:rFonts w:asciiTheme="majorBidi" w:hAnsiTheme="majorBidi" w:cs="Simplified Arabic"/>
          <w:color w:val="000000"/>
          <w:sz w:val="28"/>
          <w:szCs w:val="28"/>
          <w:rtl/>
        </w:rPr>
        <w:t>84,53</w:t>
      </w:r>
      <w:r w:rsidRPr="00F329CF">
        <w:rPr>
          <w:rFonts w:asciiTheme="majorBidi" w:hAnsiTheme="majorBidi" w:cs="Simplified Arabic"/>
          <w:sz w:val="28"/>
          <w:szCs w:val="28"/>
          <w:rtl/>
        </w:rPr>
        <w:t xml:space="preserve"> أكبر من قيمة </w:t>
      </w:r>
      <w:r w:rsidRPr="00F329CF">
        <w:rPr>
          <w:rFonts w:asciiTheme="majorBidi" w:hAnsiTheme="majorBidi" w:cs="Simplified Arabic"/>
          <w:sz w:val="28"/>
          <w:szCs w:val="28"/>
          <w:lang w:val="fr-FR"/>
        </w:rPr>
        <w:t>t</w:t>
      </w:r>
      <w:r w:rsidRPr="00F329CF">
        <w:rPr>
          <w:rFonts w:asciiTheme="majorBidi" w:hAnsiTheme="majorBidi" w:cs="Simplified Arabic"/>
          <w:sz w:val="28"/>
          <w:szCs w:val="28"/>
          <w:rtl/>
          <w:lang w:val="fr-FR"/>
        </w:rPr>
        <w:t xml:space="preserve"> الجدولية والتي تساوي </w:t>
      </w:r>
      <w:r>
        <w:rPr>
          <w:rFonts w:asciiTheme="majorBidi" w:hAnsiTheme="majorBidi" w:cstheme="majorBidi" w:hint="cs"/>
          <w:color w:val="000000"/>
          <w:rtl/>
        </w:rPr>
        <w:t>1</w:t>
      </w:r>
      <w:r w:rsidRPr="00E42B2B">
        <w:rPr>
          <w:rFonts w:asciiTheme="majorBidi" w:hAnsiTheme="majorBidi" w:cstheme="majorBidi"/>
          <w:color w:val="000000"/>
          <w:rtl/>
        </w:rPr>
        <w:t>,</w:t>
      </w:r>
      <w:r>
        <w:rPr>
          <w:rFonts w:asciiTheme="majorBidi" w:hAnsiTheme="majorBidi" w:cstheme="majorBidi" w:hint="cs"/>
          <w:color w:val="000000"/>
          <w:rtl/>
        </w:rPr>
        <w:t>96</w:t>
      </w:r>
      <w:r w:rsidRPr="00F329CF">
        <w:rPr>
          <w:rFonts w:asciiTheme="majorBidi" w:hAnsiTheme="majorBidi" w:cs="Simplified Arabic"/>
          <w:sz w:val="28"/>
          <w:szCs w:val="28"/>
          <w:rtl/>
        </w:rPr>
        <w:t xml:space="preserve"> ومستوى الدلالة </w:t>
      </w:r>
      <w:r w:rsidRPr="00F329CF">
        <w:rPr>
          <w:rFonts w:asciiTheme="majorBidi" w:hAnsiTheme="majorBidi" w:cs="Simplified Arabic"/>
          <w:color w:val="000000"/>
          <w:sz w:val="28"/>
          <w:szCs w:val="28"/>
          <w:rtl/>
        </w:rPr>
        <w:t>0,000</w:t>
      </w:r>
      <w:r w:rsidRPr="00F329CF">
        <w:rPr>
          <w:rFonts w:asciiTheme="majorBidi" w:hAnsiTheme="majorBidi" w:cs="Simplified Arabic"/>
          <w:sz w:val="28"/>
          <w:szCs w:val="28"/>
          <w:rtl/>
        </w:rPr>
        <w:t xml:space="preserve"> وهي أقل من </w:t>
      </w:r>
      <w:r w:rsidRPr="00F329CF">
        <w:rPr>
          <w:rFonts w:asciiTheme="majorBidi" w:hAnsiTheme="majorBidi" w:cs="Simplified Arabic"/>
          <w:color w:val="000000"/>
          <w:sz w:val="28"/>
          <w:szCs w:val="28"/>
          <w:rtl/>
        </w:rPr>
        <w:t>0,05</w:t>
      </w:r>
      <w:r w:rsidRPr="00F329CF">
        <w:rPr>
          <w:rFonts w:asciiTheme="majorBidi" w:hAnsiTheme="majorBidi" w:cs="Simplified Arabic"/>
          <w:sz w:val="28"/>
          <w:szCs w:val="28"/>
          <w:rtl/>
        </w:rPr>
        <w:t>, مما</w:t>
      </w:r>
      <w:r w:rsidRPr="003D11A8">
        <w:rPr>
          <w:rFonts w:asciiTheme="majorBidi" w:hAnsiTheme="majorBidi" w:cs="Simplified Arabic"/>
          <w:sz w:val="28"/>
          <w:szCs w:val="28"/>
          <w:rtl/>
        </w:rPr>
        <w:t xml:space="preserve"> يعني ان </w:t>
      </w:r>
      <w:r w:rsidRPr="00B862BF">
        <w:rPr>
          <w:rFonts w:ascii="Simplified Arabic" w:hAnsi="Simplified Arabic" w:cs="Simplified Arabic" w:hint="cs"/>
          <w:sz w:val="28"/>
          <w:szCs w:val="28"/>
          <w:rtl/>
        </w:rPr>
        <w:t xml:space="preserve">مجلس الإدارة </w:t>
      </w:r>
      <w:r>
        <w:rPr>
          <w:rFonts w:ascii="Simplified Arabic" w:hAnsi="Simplified Arabic" w:cs="Simplified Arabic" w:hint="cs"/>
          <w:sz w:val="28"/>
          <w:szCs w:val="28"/>
          <w:rtl/>
        </w:rPr>
        <w:t>ب</w:t>
      </w:r>
      <w:r w:rsidRPr="003D11A8">
        <w:rPr>
          <w:rFonts w:asciiTheme="majorBidi" w:hAnsiTheme="majorBidi" w:cs="Simplified Arabic"/>
          <w:sz w:val="28"/>
          <w:szCs w:val="28"/>
          <w:rtl/>
        </w:rPr>
        <w:t>مجمع صيدال</w:t>
      </w:r>
      <w:r w:rsidRPr="003D11A8">
        <w:rPr>
          <w:rFonts w:asciiTheme="majorBidi" w:hAnsiTheme="majorBidi" w:cs="Simplified Arabic" w:hint="cs"/>
          <w:sz w:val="28"/>
          <w:szCs w:val="28"/>
          <w:rtl/>
        </w:rPr>
        <w:t xml:space="preserve"> </w:t>
      </w:r>
      <w:r>
        <w:rPr>
          <w:rFonts w:asciiTheme="majorBidi" w:hAnsiTheme="majorBidi" w:cs="Simplified Arabic" w:hint="cs"/>
          <w:sz w:val="28"/>
          <w:szCs w:val="28"/>
          <w:rtl/>
        </w:rPr>
        <w:t xml:space="preserve">يقوم </w:t>
      </w:r>
      <w:r w:rsidRPr="00B862BF">
        <w:rPr>
          <w:rFonts w:ascii="Simplified Arabic" w:hAnsi="Simplified Arabic" w:cs="Simplified Arabic" w:hint="cs"/>
          <w:sz w:val="28"/>
          <w:szCs w:val="28"/>
          <w:rtl/>
        </w:rPr>
        <w:t xml:space="preserve">بالاعتناء بمهامه ومسؤولياته, </w:t>
      </w:r>
      <w:r>
        <w:rPr>
          <w:rFonts w:ascii="Simplified Arabic" w:hAnsi="Simplified Arabic" w:cs="Simplified Arabic" w:hint="cs"/>
          <w:sz w:val="28"/>
          <w:szCs w:val="28"/>
          <w:rtl/>
        </w:rPr>
        <w:t>مع وضع</w:t>
      </w:r>
      <w:r w:rsidRPr="00B862BF">
        <w:rPr>
          <w:rFonts w:ascii="Simplified Arabic" w:hAnsi="Simplified Arabic" w:cs="Simplified Arabic" w:hint="cs"/>
          <w:sz w:val="28"/>
          <w:szCs w:val="28"/>
          <w:rtl/>
        </w:rPr>
        <w:t xml:space="preserve"> الجزاءات التي يتعرض لها عند مخالفتهم لهذه المسؤوليات أمام المساهمين, وهو مسؤول بصفة رئيسية عن الأداء الإداري وتحقيق عائد مناسب للمساهمين واحترام القوانين المطبقة بما فيها قوانين الضرائب والمنافسة والعمل والبيئة</w:t>
      </w:r>
      <w:r>
        <w:rPr>
          <w:rFonts w:ascii="Simplified Arabic" w:hAnsi="Simplified Arabic" w:cs="Simplified Arabic" w:hint="cs"/>
          <w:sz w:val="28"/>
          <w:szCs w:val="28"/>
          <w:rtl/>
        </w:rPr>
        <w:t>.</w:t>
      </w:r>
      <w:r w:rsidRPr="00B862BF">
        <w:rPr>
          <w:rFonts w:ascii="Simplified Arabic" w:hAnsi="Simplified Arabic" w:cs="Simplified Arabic" w:hint="cs"/>
          <w:sz w:val="28"/>
          <w:szCs w:val="28"/>
          <w:rtl/>
        </w:rPr>
        <w:t xml:space="preserve"> </w:t>
      </w:r>
    </w:p>
    <w:p w:rsidR="00C04ED1" w:rsidRDefault="00C04ED1" w:rsidP="000A37C0">
      <w:pPr>
        <w:spacing w:after="0"/>
        <w:ind w:firstLine="397"/>
        <w:jc w:val="both"/>
        <w:rPr>
          <w:rFonts w:ascii="Simplified Arabic" w:hAnsi="Simplified Arabic" w:cs="Simplified Arabic"/>
          <w:sz w:val="28"/>
          <w:szCs w:val="28"/>
          <w:rtl/>
        </w:rPr>
      </w:pPr>
      <w:r w:rsidRPr="00C53899">
        <w:rPr>
          <w:rFonts w:cs="Simplified Arabic" w:hint="cs"/>
          <w:sz w:val="28"/>
          <w:szCs w:val="28"/>
          <w:rtl/>
          <w:lang w:val="fr-FR"/>
        </w:rPr>
        <w:t>وبعد تفسير وتحليل اتجاهات آراء أفراد العينة نحو المحاور الفرعية وا</w:t>
      </w:r>
      <w:r>
        <w:rPr>
          <w:rFonts w:cs="Simplified Arabic" w:hint="cs"/>
          <w:sz w:val="28"/>
          <w:szCs w:val="28"/>
          <w:rtl/>
          <w:lang w:val="fr-FR"/>
        </w:rPr>
        <w:t xml:space="preserve">لمتمثلة في مبادئ حوكمة الشركات </w:t>
      </w:r>
      <w:r w:rsidRPr="00C53899">
        <w:rPr>
          <w:rFonts w:cs="Simplified Arabic" w:hint="cs"/>
          <w:sz w:val="28"/>
          <w:szCs w:val="28"/>
          <w:rtl/>
          <w:lang w:val="fr-FR"/>
        </w:rPr>
        <w:t xml:space="preserve">للمحور الرئيسي الأول </w:t>
      </w:r>
      <w:r w:rsidRPr="00980E6C">
        <w:rPr>
          <w:rFonts w:cs="Simplified Arabic" w:hint="cs"/>
          <w:sz w:val="28"/>
          <w:szCs w:val="28"/>
          <w:rtl/>
          <w:lang w:val="fr-FR"/>
        </w:rPr>
        <w:t xml:space="preserve">وهو </w:t>
      </w:r>
      <w:r w:rsidRPr="00980E6C">
        <w:rPr>
          <w:rFonts w:ascii="Cambria" w:hAnsi="Cambria" w:cs="Simplified Arabic" w:hint="cs"/>
          <w:color w:val="000000"/>
          <w:sz w:val="28"/>
          <w:szCs w:val="28"/>
          <w:rtl/>
        </w:rPr>
        <w:t>مستوى تطبيق حوكمة الشركات بمجمع صيدال</w:t>
      </w:r>
      <w:r w:rsidRPr="00980E6C">
        <w:rPr>
          <w:rFonts w:ascii="Cambria" w:hAnsi="Cambria" w:cs="Simplified Arabic" w:hint="cs"/>
          <w:color w:val="000000"/>
          <w:sz w:val="28"/>
          <w:szCs w:val="28"/>
          <w:rtl/>
          <w:lang w:bidi="ar-DZ"/>
        </w:rPr>
        <w:t xml:space="preserve">, </w:t>
      </w:r>
      <w:r>
        <w:rPr>
          <w:rFonts w:ascii="Cambria" w:hAnsi="Cambria" w:cs="Simplified Arabic" w:hint="cs"/>
          <w:color w:val="000000"/>
          <w:sz w:val="28"/>
          <w:szCs w:val="28"/>
          <w:rtl/>
          <w:lang w:bidi="ar-DZ"/>
        </w:rPr>
        <w:t xml:space="preserve">بهدف </w:t>
      </w:r>
      <w:r>
        <w:rPr>
          <w:rFonts w:asciiTheme="majorBidi" w:hAnsiTheme="majorBidi" w:cs="Simplified Arabic" w:hint="cs"/>
          <w:sz w:val="28"/>
          <w:szCs w:val="28"/>
          <w:rtl/>
          <w:lang w:bidi="ar-DZ"/>
        </w:rPr>
        <w:t>ا</w:t>
      </w:r>
      <w:r>
        <w:rPr>
          <w:rFonts w:asciiTheme="majorBidi" w:hAnsiTheme="majorBidi" w:cs="Simplified Arabic" w:hint="cs"/>
          <w:sz w:val="28"/>
          <w:szCs w:val="28"/>
          <w:rtl/>
        </w:rPr>
        <w:t xml:space="preserve">لوصول إلى مدى </w:t>
      </w:r>
      <w:r w:rsidRPr="00261C8D">
        <w:rPr>
          <w:rFonts w:ascii="Arial" w:hAnsi="Arial" w:cs="Simplified Arabic" w:hint="cs"/>
          <w:sz w:val="28"/>
          <w:szCs w:val="28"/>
          <w:rtl/>
        </w:rPr>
        <w:t xml:space="preserve">التزام مجمع صيدال </w:t>
      </w:r>
      <w:r>
        <w:rPr>
          <w:rFonts w:ascii="Cambria" w:hAnsi="Cambria" w:cs="Simplified Arabic" w:hint="cs"/>
          <w:color w:val="000000"/>
          <w:sz w:val="28"/>
          <w:szCs w:val="28"/>
          <w:rtl/>
        </w:rPr>
        <w:t>ب</w:t>
      </w:r>
      <w:r w:rsidRPr="00980E6C">
        <w:rPr>
          <w:rFonts w:ascii="Cambria" w:hAnsi="Cambria" w:cs="Simplified Arabic" w:hint="cs"/>
          <w:color w:val="000000"/>
          <w:sz w:val="28"/>
          <w:szCs w:val="28"/>
          <w:rtl/>
        </w:rPr>
        <w:t>تطبيق حوكمة الشركات</w:t>
      </w:r>
      <w:r>
        <w:rPr>
          <w:rFonts w:ascii="Simplified Arabic" w:hAnsi="Simplified Arabic" w:cs="Simplified Arabic" w:hint="cs"/>
          <w:sz w:val="28"/>
          <w:szCs w:val="28"/>
          <w:rtl/>
        </w:rPr>
        <w:t>.</w:t>
      </w:r>
      <w:r w:rsidRPr="001270A4">
        <w:rPr>
          <w:rFonts w:ascii="Simplified Arabic" w:hAnsi="Simplified Arabic" w:cs="Simplified Arabic" w:hint="cs"/>
          <w:sz w:val="28"/>
          <w:szCs w:val="28"/>
          <w:rtl/>
        </w:rPr>
        <w:t xml:space="preserve"> </w:t>
      </w:r>
    </w:p>
    <w:p w:rsidR="00C04ED1" w:rsidRDefault="00C04ED1" w:rsidP="000A37C0">
      <w:pPr>
        <w:spacing w:after="0"/>
        <w:rPr>
          <w:rFonts w:ascii="Cambria" w:hAnsi="Cambria" w:cs="Simplified Arabic"/>
          <w:color w:val="000000"/>
          <w:sz w:val="28"/>
          <w:szCs w:val="28"/>
          <w:rtl/>
          <w:lang w:bidi="ar-DZ"/>
        </w:rPr>
      </w:pPr>
      <w:r>
        <w:rPr>
          <w:rFonts w:ascii="Cambria" w:hAnsi="Cambria" w:cs="Simplified Arabic" w:hint="cs"/>
          <w:color w:val="000000"/>
          <w:sz w:val="28"/>
          <w:szCs w:val="28"/>
          <w:rtl/>
          <w:lang w:bidi="ar-DZ"/>
        </w:rPr>
        <w:t xml:space="preserve">وبعدما تم التأكد من تطبيق مجمع صيدال لكل مبادئ حوكمة الشركات ولكن بنسب متفاوتة, كما هو موضح في الجدول التالي: </w:t>
      </w:r>
    </w:p>
    <w:p w:rsidR="000A37C0" w:rsidRDefault="000A37C0" w:rsidP="000A37C0">
      <w:pPr>
        <w:spacing w:after="0"/>
        <w:rPr>
          <w:rFonts w:ascii="Cambria" w:hAnsi="Cambria" w:cs="Simplified Arabic"/>
          <w:color w:val="000000"/>
          <w:sz w:val="28"/>
          <w:szCs w:val="28"/>
          <w:rtl/>
          <w:lang w:bidi="ar-DZ"/>
        </w:rPr>
      </w:pPr>
    </w:p>
    <w:p w:rsidR="000A37C0" w:rsidRDefault="000A37C0" w:rsidP="000A37C0">
      <w:pPr>
        <w:spacing w:after="0"/>
        <w:rPr>
          <w:rFonts w:ascii="Cambria" w:hAnsi="Cambria" w:cs="Simplified Arabic"/>
          <w:color w:val="000000"/>
          <w:sz w:val="28"/>
          <w:szCs w:val="28"/>
          <w:rtl/>
          <w:lang w:bidi="ar-DZ"/>
        </w:rPr>
      </w:pPr>
    </w:p>
    <w:p w:rsidR="000A37C0" w:rsidRDefault="000A37C0" w:rsidP="000A37C0">
      <w:pPr>
        <w:spacing w:after="0"/>
        <w:rPr>
          <w:rFonts w:ascii="Cambria" w:hAnsi="Cambria" w:cs="Simplified Arabic"/>
          <w:color w:val="000000"/>
          <w:sz w:val="28"/>
          <w:szCs w:val="28"/>
          <w:rtl/>
          <w:lang w:bidi="ar-DZ"/>
        </w:rPr>
      </w:pPr>
    </w:p>
    <w:p w:rsidR="000A37C0" w:rsidRDefault="000A37C0" w:rsidP="000A37C0">
      <w:pPr>
        <w:spacing w:after="0"/>
        <w:rPr>
          <w:rFonts w:ascii="Cambria" w:hAnsi="Cambria" w:cs="Simplified Arabic"/>
          <w:color w:val="000000"/>
          <w:sz w:val="28"/>
          <w:szCs w:val="28"/>
          <w:rtl/>
          <w:lang w:bidi="ar-DZ"/>
        </w:rPr>
      </w:pPr>
    </w:p>
    <w:p w:rsidR="000A37C0" w:rsidRDefault="000A37C0" w:rsidP="000A37C0">
      <w:pPr>
        <w:spacing w:after="0"/>
        <w:rPr>
          <w:rFonts w:ascii="Cambria" w:hAnsi="Cambria" w:cs="Simplified Arabic"/>
          <w:color w:val="000000"/>
          <w:sz w:val="28"/>
          <w:szCs w:val="28"/>
          <w:rtl/>
          <w:lang w:bidi="ar-DZ"/>
        </w:rPr>
      </w:pPr>
    </w:p>
    <w:p w:rsidR="000A37C0" w:rsidRDefault="000A37C0" w:rsidP="000A37C0">
      <w:pPr>
        <w:spacing w:after="0"/>
        <w:rPr>
          <w:rFonts w:ascii="Cambria" w:hAnsi="Cambria" w:cs="Simplified Arabic"/>
          <w:color w:val="000000"/>
          <w:sz w:val="28"/>
          <w:szCs w:val="28"/>
          <w:rtl/>
          <w:lang w:bidi="ar-DZ"/>
        </w:rPr>
      </w:pPr>
    </w:p>
    <w:p w:rsidR="000A37C0" w:rsidRDefault="000A37C0" w:rsidP="000A37C0">
      <w:pPr>
        <w:spacing w:after="0"/>
        <w:rPr>
          <w:rFonts w:ascii="Cambria" w:hAnsi="Cambria" w:cs="Simplified Arabic"/>
          <w:color w:val="000000"/>
          <w:sz w:val="28"/>
          <w:szCs w:val="28"/>
          <w:rtl/>
          <w:lang w:bidi="ar-DZ"/>
        </w:rPr>
      </w:pPr>
    </w:p>
    <w:p w:rsidR="000A37C0" w:rsidRDefault="000A37C0" w:rsidP="000A37C0">
      <w:pPr>
        <w:spacing w:after="0"/>
        <w:rPr>
          <w:rFonts w:ascii="Cambria" w:hAnsi="Cambria" w:cs="Simplified Arabic"/>
          <w:color w:val="000000"/>
          <w:sz w:val="28"/>
          <w:szCs w:val="28"/>
          <w:rtl/>
          <w:lang w:bidi="ar-DZ"/>
        </w:rPr>
      </w:pPr>
    </w:p>
    <w:p w:rsidR="00C04ED1" w:rsidRPr="00E70F61" w:rsidRDefault="00C04ED1" w:rsidP="00F7389A">
      <w:pPr>
        <w:spacing w:after="0"/>
        <w:jc w:val="center"/>
        <w:rPr>
          <w:rFonts w:cs="Simplified Arabic"/>
          <w:b/>
          <w:bCs/>
          <w:sz w:val="28"/>
          <w:szCs w:val="28"/>
          <w:rtl/>
          <w:lang w:bidi="ar-DZ"/>
        </w:rPr>
      </w:pPr>
      <w:r w:rsidRPr="00E70F61">
        <w:rPr>
          <w:rFonts w:asciiTheme="majorBidi" w:hAnsiTheme="majorBidi" w:cs="Simplified Arabic"/>
          <w:b/>
          <w:bCs/>
          <w:sz w:val="28"/>
          <w:szCs w:val="28"/>
          <w:rtl/>
          <w:lang w:val="fr-FR"/>
        </w:rPr>
        <w:lastRenderedPageBreak/>
        <w:t>الجدول رقم (</w:t>
      </w:r>
      <w:r w:rsidR="00F7389A">
        <w:rPr>
          <w:rFonts w:asciiTheme="majorBidi" w:hAnsiTheme="majorBidi" w:cs="Simplified Arabic" w:hint="cs"/>
          <w:b/>
          <w:bCs/>
          <w:sz w:val="28"/>
          <w:szCs w:val="28"/>
          <w:rtl/>
          <w:lang w:val="fr-FR"/>
        </w:rPr>
        <w:t>20</w:t>
      </w:r>
      <w:r w:rsidRPr="00E70F61">
        <w:rPr>
          <w:rFonts w:asciiTheme="majorBidi" w:hAnsiTheme="majorBidi" w:cs="Simplified Arabic"/>
          <w:b/>
          <w:bCs/>
          <w:sz w:val="28"/>
          <w:szCs w:val="28"/>
          <w:rtl/>
          <w:lang w:val="fr-FR"/>
        </w:rPr>
        <w:t>):</w:t>
      </w:r>
      <w:r w:rsidRPr="00E70F61">
        <w:rPr>
          <w:rFonts w:cs="Simplified Arabic" w:hint="cs"/>
          <w:b/>
          <w:bCs/>
          <w:sz w:val="28"/>
          <w:szCs w:val="28"/>
          <w:rtl/>
          <w:lang w:val="fr-FR" w:bidi="ar-DZ"/>
        </w:rPr>
        <w:t xml:space="preserve"> نتائج عينة الدراسة حول تطبيق مبادئ </w:t>
      </w:r>
      <w:r w:rsidRPr="00E70F61">
        <w:rPr>
          <w:rFonts w:ascii="Cambria" w:hAnsi="Cambria" w:cs="Simplified Arabic" w:hint="cs"/>
          <w:b/>
          <w:bCs/>
          <w:color w:val="000000"/>
          <w:sz w:val="28"/>
          <w:szCs w:val="28"/>
          <w:rtl/>
        </w:rPr>
        <w:t>حوكمة الشركات</w:t>
      </w:r>
    </w:p>
    <w:tbl>
      <w:tblPr>
        <w:bidiVisual/>
        <w:tblW w:w="9218" w:type="dxa"/>
        <w:jc w:val="center"/>
        <w:tblInd w:w="-1689" w:type="dxa"/>
        <w:tblBorders>
          <w:top w:val="thickThinSmallGap" w:sz="12" w:space="0" w:color="auto"/>
          <w:left w:val="thickThinSmallGap" w:sz="12" w:space="0" w:color="auto"/>
          <w:bottom w:val="thickThinSmallGap" w:sz="12" w:space="0" w:color="auto"/>
          <w:right w:val="thickThinSmallGap" w:sz="12" w:space="0" w:color="auto"/>
          <w:insideH w:val="thickThinSmallGap" w:sz="12" w:space="0" w:color="auto"/>
          <w:insideV w:val="thickThinSmallGap" w:sz="12" w:space="0" w:color="auto"/>
        </w:tblBorders>
        <w:tblLook w:val="01E0" w:firstRow="1" w:lastRow="1" w:firstColumn="1" w:lastColumn="1" w:noHBand="0" w:noVBand="0"/>
      </w:tblPr>
      <w:tblGrid>
        <w:gridCol w:w="588"/>
        <w:gridCol w:w="3114"/>
        <w:gridCol w:w="952"/>
        <w:gridCol w:w="957"/>
        <w:gridCol w:w="885"/>
        <w:gridCol w:w="951"/>
        <w:gridCol w:w="888"/>
        <w:gridCol w:w="883"/>
      </w:tblGrid>
      <w:tr w:rsidR="00C04ED1" w:rsidRPr="00C77630" w:rsidTr="000A37C0">
        <w:trPr>
          <w:trHeight w:val="336"/>
          <w:jc w:val="center"/>
        </w:trPr>
        <w:tc>
          <w:tcPr>
            <w:tcW w:w="588" w:type="dxa"/>
            <w:shd w:val="clear" w:color="auto" w:fill="BFBFBF" w:themeFill="background1" w:themeFillShade="BF"/>
            <w:vAlign w:val="center"/>
          </w:tcPr>
          <w:p w:rsidR="00C04ED1" w:rsidRPr="000A37C0" w:rsidRDefault="00C04ED1" w:rsidP="000A37C0">
            <w:pPr>
              <w:spacing w:after="0"/>
              <w:jc w:val="center"/>
              <w:rPr>
                <w:rFonts w:asciiTheme="majorBidi" w:hAnsiTheme="majorBidi" w:cstheme="majorBidi"/>
                <w:b/>
                <w:bCs/>
                <w:sz w:val="24"/>
                <w:szCs w:val="24"/>
                <w:rtl/>
                <w:lang w:val="fr-FR" w:bidi="ar-DZ"/>
              </w:rPr>
            </w:pPr>
            <w:r w:rsidRPr="000A37C0">
              <w:rPr>
                <w:rFonts w:asciiTheme="majorBidi" w:hAnsiTheme="majorBidi" w:cstheme="majorBidi"/>
                <w:b/>
                <w:bCs/>
                <w:sz w:val="24"/>
                <w:szCs w:val="24"/>
                <w:rtl/>
                <w:lang w:val="fr-FR" w:bidi="ar-DZ"/>
              </w:rPr>
              <w:t>الرقم</w:t>
            </w:r>
          </w:p>
        </w:tc>
        <w:tc>
          <w:tcPr>
            <w:tcW w:w="3170" w:type="dxa"/>
            <w:shd w:val="clear" w:color="auto" w:fill="BFBFBF" w:themeFill="background1" w:themeFillShade="BF"/>
            <w:vAlign w:val="center"/>
            <w:hideMark/>
          </w:tcPr>
          <w:p w:rsidR="00C04ED1" w:rsidRPr="000A37C0" w:rsidRDefault="00C04ED1" w:rsidP="000A37C0">
            <w:pPr>
              <w:spacing w:after="0"/>
              <w:jc w:val="center"/>
              <w:rPr>
                <w:rFonts w:asciiTheme="majorBidi" w:hAnsiTheme="majorBidi" w:cstheme="majorBidi"/>
                <w:b/>
                <w:bCs/>
                <w:sz w:val="24"/>
                <w:szCs w:val="24"/>
                <w:lang w:val="fr-FR" w:bidi="ar-DZ"/>
              </w:rPr>
            </w:pPr>
            <w:r w:rsidRPr="000A37C0">
              <w:rPr>
                <w:rFonts w:asciiTheme="majorBidi" w:hAnsiTheme="majorBidi" w:cstheme="majorBidi"/>
                <w:b/>
                <w:bCs/>
                <w:sz w:val="24"/>
                <w:szCs w:val="24"/>
                <w:rtl/>
                <w:lang w:val="fr-FR" w:bidi="ar-DZ"/>
              </w:rPr>
              <w:t>محتوى المحور</w:t>
            </w:r>
          </w:p>
        </w:tc>
        <w:tc>
          <w:tcPr>
            <w:tcW w:w="954" w:type="dxa"/>
            <w:shd w:val="clear" w:color="auto" w:fill="BFBFBF" w:themeFill="background1" w:themeFillShade="BF"/>
            <w:vAlign w:val="center"/>
          </w:tcPr>
          <w:p w:rsidR="00C04ED1" w:rsidRPr="000A37C0" w:rsidRDefault="00C04ED1" w:rsidP="000A37C0">
            <w:pPr>
              <w:spacing w:after="0"/>
              <w:jc w:val="center"/>
              <w:rPr>
                <w:rFonts w:asciiTheme="majorBidi" w:hAnsiTheme="majorBidi" w:cstheme="majorBidi"/>
                <w:b/>
                <w:bCs/>
                <w:sz w:val="24"/>
                <w:szCs w:val="24"/>
                <w:lang w:val="fr-FR" w:bidi="ar-DZ"/>
              </w:rPr>
            </w:pPr>
            <w:r w:rsidRPr="000A37C0">
              <w:rPr>
                <w:rFonts w:asciiTheme="majorBidi" w:hAnsiTheme="majorBidi" w:cstheme="majorBidi"/>
                <w:b/>
                <w:bCs/>
                <w:sz w:val="24"/>
                <w:szCs w:val="24"/>
                <w:rtl/>
                <w:lang w:val="fr-FR" w:bidi="ar-DZ"/>
              </w:rPr>
              <w:t>المتوسط الحسابي</w:t>
            </w:r>
          </w:p>
        </w:tc>
        <w:tc>
          <w:tcPr>
            <w:tcW w:w="958" w:type="dxa"/>
            <w:shd w:val="clear" w:color="auto" w:fill="BFBFBF" w:themeFill="background1" w:themeFillShade="BF"/>
          </w:tcPr>
          <w:p w:rsidR="00C04ED1" w:rsidRPr="000A37C0" w:rsidRDefault="00C04ED1" w:rsidP="000A37C0">
            <w:pPr>
              <w:spacing w:after="0"/>
              <w:jc w:val="center"/>
              <w:rPr>
                <w:rFonts w:asciiTheme="majorBidi" w:hAnsiTheme="majorBidi" w:cstheme="majorBidi"/>
                <w:b/>
                <w:bCs/>
                <w:sz w:val="24"/>
                <w:szCs w:val="24"/>
                <w:rtl/>
                <w:lang w:val="fr-FR" w:bidi="ar-DZ"/>
              </w:rPr>
            </w:pPr>
            <w:r w:rsidRPr="000A37C0">
              <w:rPr>
                <w:rFonts w:asciiTheme="majorBidi" w:hAnsiTheme="majorBidi" w:cstheme="majorBidi"/>
                <w:b/>
                <w:bCs/>
                <w:sz w:val="24"/>
                <w:szCs w:val="24"/>
                <w:rtl/>
                <w:lang w:val="fr-FR" w:bidi="ar-DZ"/>
              </w:rPr>
              <w:t>الانحراف المعياري</w:t>
            </w:r>
          </w:p>
        </w:tc>
        <w:tc>
          <w:tcPr>
            <w:tcW w:w="887" w:type="dxa"/>
            <w:shd w:val="clear" w:color="auto" w:fill="BFBFBF" w:themeFill="background1" w:themeFillShade="BF"/>
          </w:tcPr>
          <w:p w:rsidR="00C04ED1" w:rsidRPr="000A37C0" w:rsidRDefault="00C04ED1" w:rsidP="000A37C0">
            <w:pPr>
              <w:bidi w:val="0"/>
              <w:spacing w:after="0"/>
              <w:jc w:val="center"/>
              <w:rPr>
                <w:rFonts w:asciiTheme="majorBidi" w:hAnsiTheme="majorBidi" w:cstheme="majorBidi"/>
                <w:b/>
                <w:bCs/>
                <w:sz w:val="24"/>
                <w:szCs w:val="24"/>
              </w:rPr>
            </w:pPr>
            <w:r w:rsidRPr="000A37C0">
              <w:rPr>
                <w:rFonts w:asciiTheme="majorBidi" w:hAnsiTheme="majorBidi" w:cstheme="majorBidi"/>
                <w:b/>
                <w:bCs/>
                <w:sz w:val="24"/>
                <w:szCs w:val="24"/>
                <w:rtl/>
              </w:rPr>
              <w:t>الوزن النسبي</w:t>
            </w:r>
          </w:p>
        </w:tc>
        <w:tc>
          <w:tcPr>
            <w:tcW w:w="884" w:type="dxa"/>
            <w:shd w:val="clear" w:color="auto" w:fill="BFBFBF" w:themeFill="background1" w:themeFillShade="BF"/>
          </w:tcPr>
          <w:p w:rsidR="00C04ED1" w:rsidRPr="000A37C0" w:rsidRDefault="00C04ED1" w:rsidP="000A37C0">
            <w:pPr>
              <w:spacing w:after="0"/>
              <w:jc w:val="center"/>
              <w:rPr>
                <w:rFonts w:asciiTheme="majorBidi" w:hAnsiTheme="majorBidi" w:cstheme="majorBidi"/>
                <w:b/>
                <w:bCs/>
                <w:sz w:val="24"/>
                <w:szCs w:val="24"/>
                <w:lang w:bidi="ar-DZ"/>
              </w:rPr>
            </w:pPr>
            <w:r w:rsidRPr="000A37C0">
              <w:rPr>
                <w:rFonts w:asciiTheme="majorBidi" w:hAnsiTheme="majorBidi" w:cstheme="majorBidi"/>
                <w:b/>
                <w:bCs/>
                <w:sz w:val="24"/>
                <w:szCs w:val="24"/>
                <w:rtl/>
                <w:lang w:val="fr-FR" w:bidi="ar-DZ"/>
              </w:rPr>
              <w:t xml:space="preserve">قيمة </w:t>
            </w:r>
            <w:r w:rsidRPr="000A37C0">
              <w:rPr>
                <w:rFonts w:asciiTheme="majorBidi" w:hAnsiTheme="majorBidi" w:cstheme="majorBidi"/>
                <w:b/>
                <w:bCs/>
                <w:sz w:val="24"/>
                <w:szCs w:val="24"/>
                <w:lang w:bidi="ar-DZ"/>
              </w:rPr>
              <w:t>T</w:t>
            </w:r>
          </w:p>
        </w:tc>
        <w:tc>
          <w:tcPr>
            <w:tcW w:w="890" w:type="dxa"/>
            <w:shd w:val="clear" w:color="auto" w:fill="BFBFBF" w:themeFill="background1" w:themeFillShade="BF"/>
          </w:tcPr>
          <w:p w:rsidR="00C04ED1" w:rsidRPr="000A37C0" w:rsidRDefault="00C04ED1" w:rsidP="000A37C0">
            <w:pPr>
              <w:spacing w:after="0"/>
              <w:jc w:val="center"/>
              <w:rPr>
                <w:rFonts w:asciiTheme="majorBidi" w:hAnsiTheme="majorBidi" w:cstheme="majorBidi"/>
                <w:b/>
                <w:bCs/>
                <w:sz w:val="24"/>
                <w:szCs w:val="24"/>
                <w:rtl/>
                <w:lang w:val="fr-FR" w:bidi="ar-DZ"/>
              </w:rPr>
            </w:pPr>
            <w:r w:rsidRPr="000A37C0">
              <w:rPr>
                <w:rFonts w:asciiTheme="majorBidi" w:hAnsiTheme="majorBidi" w:cstheme="majorBidi"/>
                <w:b/>
                <w:bCs/>
                <w:sz w:val="24"/>
                <w:szCs w:val="24"/>
                <w:rtl/>
                <w:lang w:val="fr-FR" w:bidi="ar-DZ"/>
              </w:rPr>
              <w:t>مستوى الدلالة</w:t>
            </w:r>
          </w:p>
        </w:tc>
        <w:tc>
          <w:tcPr>
            <w:tcW w:w="887" w:type="dxa"/>
            <w:shd w:val="clear" w:color="auto" w:fill="BFBFBF" w:themeFill="background1" w:themeFillShade="BF"/>
            <w:vAlign w:val="center"/>
          </w:tcPr>
          <w:p w:rsidR="00C04ED1" w:rsidRPr="000A37C0" w:rsidRDefault="00C04ED1" w:rsidP="000A37C0">
            <w:pPr>
              <w:spacing w:after="0"/>
              <w:jc w:val="center"/>
              <w:rPr>
                <w:rFonts w:asciiTheme="majorBidi" w:hAnsiTheme="majorBidi" w:cstheme="majorBidi"/>
                <w:b/>
                <w:bCs/>
                <w:sz w:val="24"/>
                <w:szCs w:val="24"/>
                <w:rtl/>
                <w:lang w:val="fr-FR" w:bidi="ar-DZ"/>
              </w:rPr>
            </w:pPr>
            <w:r w:rsidRPr="000A37C0">
              <w:rPr>
                <w:rFonts w:asciiTheme="majorBidi" w:hAnsiTheme="majorBidi" w:cstheme="majorBidi"/>
                <w:b/>
                <w:bCs/>
                <w:sz w:val="24"/>
                <w:szCs w:val="24"/>
                <w:rtl/>
                <w:lang w:val="fr-FR" w:bidi="ar-DZ"/>
              </w:rPr>
              <w:t>النتيجة</w:t>
            </w:r>
          </w:p>
        </w:tc>
      </w:tr>
      <w:tr w:rsidR="00C04ED1" w:rsidRPr="00C77630" w:rsidTr="000A37C0">
        <w:trPr>
          <w:jc w:val="center"/>
        </w:trPr>
        <w:tc>
          <w:tcPr>
            <w:tcW w:w="588" w:type="dxa"/>
            <w:shd w:val="clear" w:color="auto" w:fill="BFBFBF" w:themeFill="background1" w:themeFillShade="BF"/>
          </w:tcPr>
          <w:p w:rsidR="00C04ED1" w:rsidRPr="000A37C0" w:rsidRDefault="00C04ED1" w:rsidP="000A37C0">
            <w:pPr>
              <w:spacing w:after="0"/>
              <w:jc w:val="lowKashida"/>
              <w:rPr>
                <w:rFonts w:asciiTheme="minorBidi" w:hAnsiTheme="minorBidi"/>
                <w:sz w:val="24"/>
                <w:szCs w:val="24"/>
                <w:rtl/>
                <w:lang w:val="fr-FR" w:bidi="ar-DZ"/>
              </w:rPr>
            </w:pPr>
            <w:r w:rsidRPr="000A37C0">
              <w:rPr>
                <w:rFonts w:asciiTheme="minorBidi" w:hAnsiTheme="minorBidi"/>
                <w:sz w:val="24"/>
                <w:szCs w:val="24"/>
                <w:rtl/>
                <w:lang w:val="fr-FR" w:bidi="ar-DZ"/>
              </w:rPr>
              <w:t>1</w:t>
            </w:r>
          </w:p>
          <w:p w:rsidR="00C04ED1" w:rsidRPr="000A37C0" w:rsidRDefault="00C04ED1" w:rsidP="000A37C0">
            <w:pPr>
              <w:spacing w:after="0"/>
              <w:jc w:val="lowKashida"/>
              <w:rPr>
                <w:rFonts w:asciiTheme="minorBidi" w:hAnsiTheme="minorBidi"/>
                <w:sz w:val="24"/>
                <w:szCs w:val="24"/>
                <w:rtl/>
                <w:lang w:val="fr-FR" w:bidi="ar-DZ"/>
              </w:rPr>
            </w:pPr>
          </w:p>
          <w:p w:rsidR="00C04ED1" w:rsidRPr="000A37C0" w:rsidRDefault="00C04ED1" w:rsidP="000A37C0">
            <w:pPr>
              <w:spacing w:after="0"/>
              <w:jc w:val="lowKashida"/>
              <w:rPr>
                <w:rFonts w:asciiTheme="minorBidi" w:hAnsiTheme="minorBidi"/>
                <w:sz w:val="24"/>
                <w:szCs w:val="24"/>
                <w:rtl/>
                <w:lang w:val="fr-FR" w:bidi="ar-DZ"/>
              </w:rPr>
            </w:pPr>
            <w:r w:rsidRPr="000A37C0">
              <w:rPr>
                <w:rFonts w:asciiTheme="minorBidi" w:hAnsiTheme="minorBidi"/>
                <w:sz w:val="24"/>
                <w:szCs w:val="24"/>
                <w:rtl/>
                <w:lang w:val="fr-FR" w:bidi="ar-DZ"/>
              </w:rPr>
              <w:t>2</w:t>
            </w:r>
          </w:p>
          <w:p w:rsidR="00C04ED1" w:rsidRPr="000A37C0" w:rsidRDefault="00C04ED1" w:rsidP="000A37C0">
            <w:pPr>
              <w:spacing w:after="0"/>
              <w:jc w:val="lowKashida"/>
              <w:rPr>
                <w:rFonts w:asciiTheme="minorBidi" w:hAnsiTheme="minorBidi"/>
                <w:sz w:val="24"/>
                <w:szCs w:val="24"/>
                <w:rtl/>
                <w:lang w:val="fr-FR" w:bidi="ar-DZ"/>
              </w:rPr>
            </w:pPr>
            <w:r w:rsidRPr="000A37C0">
              <w:rPr>
                <w:rFonts w:asciiTheme="minorBidi" w:hAnsiTheme="minorBidi"/>
                <w:sz w:val="24"/>
                <w:szCs w:val="24"/>
                <w:rtl/>
                <w:lang w:val="fr-FR" w:bidi="ar-DZ"/>
              </w:rPr>
              <w:t>3</w:t>
            </w:r>
          </w:p>
          <w:p w:rsidR="00C04ED1" w:rsidRPr="000A37C0" w:rsidRDefault="00C04ED1" w:rsidP="000A37C0">
            <w:pPr>
              <w:spacing w:after="0"/>
              <w:jc w:val="lowKashida"/>
              <w:rPr>
                <w:rFonts w:asciiTheme="minorBidi" w:hAnsiTheme="minorBidi"/>
                <w:sz w:val="24"/>
                <w:szCs w:val="24"/>
                <w:rtl/>
                <w:lang w:val="fr-FR" w:bidi="ar-DZ"/>
              </w:rPr>
            </w:pPr>
            <w:r w:rsidRPr="000A37C0">
              <w:rPr>
                <w:rFonts w:asciiTheme="minorBidi" w:hAnsiTheme="minorBidi"/>
                <w:sz w:val="24"/>
                <w:szCs w:val="24"/>
                <w:rtl/>
                <w:lang w:val="fr-FR" w:bidi="ar-DZ"/>
              </w:rPr>
              <w:t>4</w:t>
            </w:r>
          </w:p>
          <w:p w:rsidR="00C04ED1" w:rsidRPr="000A37C0" w:rsidRDefault="00C04ED1" w:rsidP="000A37C0">
            <w:pPr>
              <w:spacing w:after="0"/>
              <w:jc w:val="lowKashida"/>
              <w:rPr>
                <w:rFonts w:asciiTheme="minorBidi" w:hAnsiTheme="minorBidi"/>
                <w:sz w:val="24"/>
                <w:szCs w:val="24"/>
                <w:rtl/>
                <w:lang w:val="fr-FR" w:bidi="ar-DZ"/>
              </w:rPr>
            </w:pPr>
            <w:r w:rsidRPr="000A37C0">
              <w:rPr>
                <w:rFonts w:asciiTheme="minorBidi" w:hAnsiTheme="minorBidi"/>
                <w:sz w:val="24"/>
                <w:szCs w:val="24"/>
                <w:rtl/>
                <w:lang w:val="fr-FR" w:bidi="ar-DZ"/>
              </w:rPr>
              <w:t>5</w:t>
            </w:r>
          </w:p>
          <w:p w:rsidR="00C04ED1" w:rsidRPr="000A37C0" w:rsidRDefault="00C04ED1" w:rsidP="000A37C0">
            <w:pPr>
              <w:spacing w:after="0"/>
              <w:jc w:val="lowKashida"/>
              <w:rPr>
                <w:rFonts w:asciiTheme="minorBidi" w:hAnsiTheme="minorBidi"/>
                <w:sz w:val="24"/>
                <w:szCs w:val="24"/>
                <w:rtl/>
                <w:lang w:val="fr-FR" w:bidi="ar-DZ"/>
              </w:rPr>
            </w:pPr>
            <w:r w:rsidRPr="000A37C0">
              <w:rPr>
                <w:rFonts w:asciiTheme="minorBidi" w:hAnsiTheme="minorBidi"/>
                <w:sz w:val="24"/>
                <w:szCs w:val="24"/>
                <w:rtl/>
                <w:lang w:val="fr-FR" w:bidi="ar-DZ"/>
              </w:rPr>
              <w:t>6</w:t>
            </w:r>
          </w:p>
        </w:tc>
        <w:tc>
          <w:tcPr>
            <w:tcW w:w="3170" w:type="dxa"/>
            <w:shd w:val="clear" w:color="auto" w:fill="D9D9D9" w:themeFill="background1" w:themeFillShade="D9"/>
            <w:hideMark/>
          </w:tcPr>
          <w:p w:rsidR="000A37C0" w:rsidRPr="000A37C0" w:rsidRDefault="00C04ED1" w:rsidP="000A37C0">
            <w:pPr>
              <w:spacing w:after="0"/>
              <w:rPr>
                <w:rFonts w:asciiTheme="minorBidi" w:hAnsiTheme="minorBidi"/>
                <w:sz w:val="24"/>
                <w:szCs w:val="24"/>
                <w:rtl/>
              </w:rPr>
            </w:pPr>
            <w:r w:rsidRPr="000A37C0">
              <w:rPr>
                <w:rFonts w:asciiTheme="minorBidi" w:hAnsiTheme="minorBidi"/>
                <w:sz w:val="24"/>
                <w:szCs w:val="24"/>
                <w:rtl/>
              </w:rPr>
              <w:t>توفر إطار تنظيمي وقانوني فعال لحوكمة الشركات</w:t>
            </w:r>
          </w:p>
          <w:p w:rsidR="00C04ED1" w:rsidRPr="000A37C0" w:rsidRDefault="00C04ED1" w:rsidP="000A37C0">
            <w:pPr>
              <w:spacing w:after="0"/>
              <w:rPr>
                <w:rFonts w:asciiTheme="minorBidi" w:hAnsiTheme="minorBidi"/>
                <w:sz w:val="24"/>
                <w:szCs w:val="24"/>
                <w:rtl/>
              </w:rPr>
            </w:pPr>
            <w:r w:rsidRPr="000A37C0">
              <w:rPr>
                <w:rFonts w:asciiTheme="minorBidi" w:hAnsiTheme="minorBidi"/>
                <w:sz w:val="24"/>
                <w:szCs w:val="24"/>
                <w:rtl/>
              </w:rPr>
              <w:t>يتمتع المساهمين بكل حقوقهم</w:t>
            </w:r>
          </w:p>
          <w:p w:rsidR="00C04ED1" w:rsidRPr="000A37C0" w:rsidRDefault="00C04ED1" w:rsidP="000A37C0">
            <w:pPr>
              <w:spacing w:after="0"/>
              <w:rPr>
                <w:rFonts w:asciiTheme="minorBidi" w:hAnsiTheme="minorBidi"/>
                <w:sz w:val="24"/>
                <w:szCs w:val="24"/>
                <w:rtl/>
              </w:rPr>
            </w:pPr>
            <w:r w:rsidRPr="000A37C0">
              <w:rPr>
                <w:rFonts w:asciiTheme="minorBidi" w:hAnsiTheme="minorBidi"/>
                <w:sz w:val="24"/>
                <w:szCs w:val="24"/>
                <w:rtl/>
              </w:rPr>
              <w:t>للمساهمين معاملة عادلة ومتساوية</w:t>
            </w:r>
          </w:p>
          <w:p w:rsidR="00C04ED1" w:rsidRPr="000A37C0" w:rsidRDefault="00C04ED1" w:rsidP="000A37C0">
            <w:pPr>
              <w:spacing w:after="0"/>
              <w:rPr>
                <w:rFonts w:asciiTheme="minorBidi" w:hAnsiTheme="minorBidi"/>
                <w:sz w:val="24"/>
                <w:szCs w:val="24"/>
                <w:rtl/>
              </w:rPr>
            </w:pPr>
            <w:r w:rsidRPr="000A37C0">
              <w:rPr>
                <w:rFonts w:asciiTheme="minorBidi" w:hAnsiTheme="minorBidi"/>
                <w:sz w:val="24"/>
                <w:szCs w:val="24"/>
                <w:rtl/>
              </w:rPr>
              <w:t>آليات حماية حقوق  أصحاب المصالح</w:t>
            </w:r>
          </w:p>
          <w:p w:rsidR="00C04ED1" w:rsidRPr="000A37C0" w:rsidRDefault="00C04ED1" w:rsidP="000A37C0">
            <w:pPr>
              <w:spacing w:after="0"/>
              <w:rPr>
                <w:rFonts w:asciiTheme="minorBidi" w:hAnsiTheme="minorBidi"/>
                <w:sz w:val="24"/>
                <w:szCs w:val="24"/>
                <w:rtl/>
              </w:rPr>
            </w:pPr>
            <w:r w:rsidRPr="000A37C0">
              <w:rPr>
                <w:rFonts w:asciiTheme="minorBidi" w:hAnsiTheme="minorBidi"/>
                <w:sz w:val="24"/>
                <w:szCs w:val="24"/>
                <w:rtl/>
              </w:rPr>
              <w:t>الإفصاح والشفافية</w:t>
            </w:r>
          </w:p>
          <w:p w:rsidR="00C04ED1" w:rsidRPr="000A37C0" w:rsidRDefault="00C04ED1" w:rsidP="000A37C0">
            <w:pPr>
              <w:spacing w:after="0"/>
              <w:rPr>
                <w:rFonts w:asciiTheme="minorBidi" w:hAnsiTheme="minorBidi"/>
                <w:sz w:val="24"/>
                <w:szCs w:val="24"/>
                <w:rtl/>
              </w:rPr>
            </w:pPr>
            <w:r w:rsidRPr="000A37C0">
              <w:rPr>
                <w:rFonts w:asciiTheme="minorBidi" w:hAnsiTheme="minorBidi"/>
                <w:sz w:val="24"/>
                <w:szCs w:val="24"/>
                <w:rtl/>
              </w:rPr>
              <w:t>مهام ومسؤوليات مجلس الإدارة</w:t>
            </w:r>
          </w:p>
        </w:tc>
        <w:tc>
          <w:tcPr>
            <w:tcW w:w="954" w:type="dxa"/>
            <w:shd w:val="clear" w:color="auto" w:fill="D9D9D9" w:themeFill="background1" w:themeFillShade="D9"/>
          </w:tcPr>
          <w:p w:rsidR="00C04ED1" w:rsidRPr="000A37C0" w:rsidRDefault="00C04ED1" w:rsidP="000A37C0">
            <w:pPr>
              <w:spacing w:after="0"/>
              <w:rPr>
                <w:rFonts w:asciiTheme="minorBidi" w:hAnsiTheme="minorBidi"/>
                <w:sz w:val="24"/>
                <w:szCs w:val="24"/>
                <w:rtl/>
              </w:rPr>
            </w:pPr>
            <w:r w:rsidRPr="000A37C0">
              <w:rPr>
                <w:rFonts w:asciiTheme="minorBidi" w:hAnsiTheme="minorBidi"/>
                <w:sz w:val="24"/>
                <w:szCs w:val="24"/>
                <w:rtl/>
              </w:rPr>
              <w:t>3,408</w:t>
            </w:r>
          </w:p>
          <w:p w:rsidR="00C04ED1" w:rsidRPr="000A37C0" w:rsidRDefault="00C04ED1" w:rsidP="000A37C0">
            <w:pPr>
              <w:spacing w:after="0"/>
              <w:rPr>
                <w:rFonts w:asciiTheme="minorBidi" w:hAnsiTheme="minorBidi"/>
                <w:sz w:val="24"/>
                <w:szCs w:val="24"/>
                <w:rtl/>
              </w:rPr>
            </w:pPr>
          </w:p>
          <w:p w:rsidR="00C04ED1" w:rsidRPr="000A37C0" w:rsidRDefault="00C04ED1" w:rsidP="000A37C0">
            <w:pPr>
              <w:spacing w:after="0"/>
              <w:rPr>
                <w:rFonts w:asciiTheme="minorBidi" w:hAnsiTheme="minorBidi"/>
                <w:sz w:val="24"/>
                <w:szCs w:val="24"/>
                <w:rtl/>
              </w:rPr>
            </w:pPr>
            <w:r w:rsidRPr="000A37C0">
              <w:rPr>
                <w:rFonts w:asciiTheme="minorBidi" w:hAnsiTheme="minorBidi"/>
                <w:sz w:val="24"/>
                <w:szCs w:val="24"/>
                <w:rtl/>
              </w:rPr>
              <w:t>3,466</w:t>
            </w:r>
          </w:p>
          <w:p w:rsidR="00C04ED1" w:rsidRPr="000A37C0" w:rsidRDefault="00C04ED1" w:rsidP="000A37C0">
            <w:pPr>
              <w:spacing w:after="0"/>
              <w:rPr>
                <w:rFonts w:asciiTheme="minorBidi" w:hAnsiTheme="minorBidi"/>
                <w:sz w:val="24"/>
                <w:szCs w:val="24"/>
                <w:rtl/>
              </w:rPr>
            </w:pPr>
            <w:r w:rsidRPr="000A37C0">
              <w:rPr>
                <w:rFonts w:asciiTheme="minorBidi" w:hAnsiTheme="minorBidi"/>
                <w:sz w:val="24"/>
                <w:szCs w:val="24"/>
                <w:rtl/>
              </w:rPr>
              <w:t>4,084</w:t>
            </w:r>
          </w:p>
          <w:p w:rsidR="00C04ED1" w:rsidRPr="000A37C0" w:rsidRDefault="00C04ED1" w:rsidP="000A37C0">
            <w:pPr>
              <w:spacing w:after="0"/>
              <w:rPr>
                <w:rFonts w:asciiTheme="minorBidi" w:hAnsiTheme="minorBidi"/>
                <w:sz w:val="24"/>
                <w:szCs w:val="24"/>
                <w:rtl/>
              </w:rPr>
            </w:pPr>
            <w:r w:rsidRPr="000A37C0">
              <w:rPr>
                <w:rFonts w:asciiTheme="minorBidi" w:hAnsiTheme="minorBidi"/>
                <w:sz w:val="24"/>
                <w:szCs w:val="24"/>
                <w:rtl/>
              </w:rPr>
              <w:t>3,597</w:t>
            </w:r>
          </w:p>
          <w:p w:rsidR="00C04ED1" w:rsidRPr="000A37C0" w:rsidRDefault="00C04ED1" w:rsidP="000A37C0">
            <w:pPr>
              <w:spacing w:after="0"/>
              <w:rPr>
                <w:rFonts w:asciiTheme="minorBidi" w:hAnsiTheme="minorBidi"/>
                <w:sz w:val="24"/>
                <w:szCs w:val="24"/>
                <w:rtl/>
              </w:rPr>
            </w:pPr>
            <w:r w:rsidRPr="000A37C0">
              <w:rPr>
                <w:rFonts w:asciiTheme="minorBidi" w:hAnsiTheme="minorBidi"/>
                <w:sz w:val="24"/>
                <w:szCs w:val="24"/>
                <w:rtl/>
              </w:rPr>
              <w:t>3,470</w:t>
            </w:r>
          </w:p>
          <w:p w:rsidR="00C04ED1" w:rsidRPr="000A37C0" w:rsidRDefault="00C04ED1" w:rsidP="000A37C0">
            <w:pPr>
              <w:spacing w:after="0"/>
              <w:rPr>
                <w:rFonts w:asciiTheme="minorBidi" w:hAnsiTheme="minorBidi"/>
                <w:sz w:val="24"/>
                <w:szCs w:val="24"/>
                <w:rtl/>
              </w:rPr>
            </w:pPr>
            <w:r w:rsidRPr="000A37C0">
              <w:rPr>
                <w:rFonts w:asciiTheme="minorBidi" w:hAnsiTheme="minorBidi"/>
                <w:sz w:val="24"/>
                <w:szCs w:val="24"/>
                <w:rtl/>
              </w:rPr>
              <w:t>3,709</w:t>
            </w:r>
          </w:p>
        </w:tc>
        <w:tc>
          <w:tcPr>
            <w:tcW w:w="958" w:type="dxa"/>
            <w:shd w:val="clear" w:color="auto" w:fill="D9D9D9" w:themeFill="background1" w:themeFillShade="D9"/>
          </w:tcPr>
          <w:p w:rsidR="00C04ED1" w:rsidRPr="000A37C0" w:rsidRDefault="00C04ED1" w:rsidP="000A37C0">
            <w:pPr>
              <w:spacing w:after="0"/>
              <w:rPr>
                <w:rFonts w:asciiTheme="minorBidi" w:hAnsiTheme="minorBidi"/>
                <w:sz w:val="24"/>
                <w:szCs w:val="24"/>
                <w:rtl/>
              </w:rPr>
            </w:pPr>
            <w:r w:rsidRPr="000A37C0">
              <w:rPr>
                <w:rFonts w:asciiTheme="minorBidi" w:hAnsiTheme="minorBidi"/>
                <w:color w:val="000000"/>
                <w:sz w:val="24"/>
                <w:szCs w:val="24"/>
                <w:rtl/>
              </w:rPr>
              <w:t>0,300</w:t>
            </w:r>
          </w:p>
          <w:p w:rsidR="00C04ED1" w:rsidRPr="000A37C0" w:rsidRDefault="00C04ED1" w:rsidP="000A37C0">
            <w:pPr>
              <w:spacing w:after="0"/>
              <w:rPr>
                <w:rFonts w:asciiTheme="minorBidi" w:hAnsiTheme="minorBidi"/>
                <w:sz w:val="24"/>
                <w:szCs w:val="24"/>
                <w:rtl/>
              </w:rPr>
            </w:pPr>
          </w:p>
          <w:p w:rsidR="00C04ED1" w:rsidRPr="000A37C0" w:rsidRDefault="00C04ED1" w:rsidP="000A37C0">
            <w:pPr>
              <w:spacing w:after="0"/>
              <w:rPr>
                <w:rFonts w:asciiTheme="minorBidi" w:hAnsiTheme="minorBidi"/>
                <w:sz w:val="24"/>
                <w:szCs w:val="24"/>
                <w:rtl/>
              </w:rPr>
            </w:pPr>
            <w:r w:rsidRPr="000A37C0">
              <w:rPr>
                <w:rFonts w:asciiTheme="minorBidi" w:hAnsiTheme="minorBidi"/>
                <w:color w:val="000000"/>
                <w:sz w:val="24"/>
                <w:szCs w:val="24"/>
                <w:rtl/>
              </w:rPr>
              <w:t>0,535</w:t>
            </w:r>
          </w:p>
          <w:p w:rsidR="00C04ED1" w:rsidRPr="000A37C0" w:rsidRDefault="00C04ED1" w:rsidP="000A37C0">
            <w:pPr>
              <w:spacing w:after="0"/>
              <w:rPr>
                <w:rFonts w:asciiTheme="minorBidi" w:hAnsiTheme="minorBidi"/>
                <w:sz w:val="24"/>
                <w:szCs w:val="24"/>
                <w:rtl/>
              </w:rPr>
            </w:pPr>
            <w:r w:rsidRPr="000A37C0">
              <w:rPr>
                <w:rFonts w:asciiTheme="minorBidi" w:hAnsiTheme="minorBidi"/>
                <w:color w:val="000000"/>
                <w:sz w:val="24"/>
                <w:szCs w:val="24"/>
                <w:rtl/>
              </w:rPr>
              <w:t>0,256</w:t>
            </w:r>
          </w:p>
          <w:p w:rsidR="00C04ED1" w:rsidRPr="000A37C0" w:rsidRDefault="00C04ED1" w:rsidP="000A37C0">
            <w:pPr>
              <w:spacing w:after="0"/>
              <w:rPr>
                <w:rFonts w:asciiTheme="minorBidi" w:hAnsiTheme="minorBidi"/>
                <w:sz w:val="24"/>
                <w:szCs w:val="24"/>
                <w:rtl/>
              </w:rPr>
            </w:pPr>
            <w:r w:rsidRPr="000A37C0">
              <w:rPr>
                <w:rFonts w:asciiTheme="minorBidi" w:hAnsiTheme="minorBidi"/>
                <w:color w:val="000000"/>
                <w:sz w:val="24"/>
                <w:szCs w:val="24"/>
                <w:rtl/>
              </w:rPr>
              <w:t>0,423</w:t>
            </w:r>
          </w:p>
          <w:p w:rsidR="00C04ED1" w:rsidRPr="000A37C0" w:rsidRDefault="00C04ED1" w:rsidP="000A37C0">
            <w:pPr>
              <w:spacing w:after="0"/>
              <w:rPr>
                <w:rFonts w:asciiTheme="minorBidi" w:hAnsiTheme="minorBidi"/>
                <w:sz w:val="24"/>
                <w:szCs w:val="24"/>
                <w:rtl/>
              </w:rPr>
            </w:pPr>
            <w:r w:rsidRPr="000A37C0">
              <w:rPr>
                <w:rFonts w:asciiTheme="minorBidi" w:hAnsiTheme="minorBidi"/>
                <w:color w:val="000000"/>
                <w:sz w:val="24"/>
                <w:szCs w:val="24"/>
                <w:rtl/>
              </w:rPr>
              <w:t>0,455</w:t>
            </w:r>
          </w:p>
          <w:p w:rsidR="00C04ED1" w:rsidRPr="000A37C0" w:rsidRDefault="00C04ED1" w:rsidP="000A37C0">
            <w:pPr>
              <w:spacing w:after="0"/>
              <w:rPr>
                <w:rFonts w:asciiTheme="minorBidi" w:hAnsiTheme="minorBidi"/>
                <w:sz w:val="24"/>
                <w:szCs w:val="24"/>
                <w:rtl/>
              </w:rPr>
            </w:pPr>
            <w:r w:rsidRPr="000A37C0">
              <w:rPr>
                <w:rFonts w:asciiTheme="minorBidi" w:hAnsiTheme="minorBidi"/>
                <w:sz w:val="24"/>
                <w:szCs w:val="24"/>
                <w:rtl/>
              </w:rPr>
              <w:t>0,496</w:t>
            </w:r>
          </w:p>
        </w:tc>
        <w:tc>
          <w:tcPr>
            <w:tcW w:w="887" w:type="dxa"/>
            <w:shd w:val="clear" w:color="auto" w:fill="D9D9D9" w:themeFill="background1" w:themeFillShade="D9"/>
          </w:tcPr>
          <w:p w:rsidR="00C04ED1" w:rsidRPr="000A37C0" w:rsidRDefault="00C04ED1" w:rsidP="000A37C0">
            <w:pPr>
              <w:spacing w:after="0"/>
              <w:rPr>
                <w:rFonts w:asciiTheme="minorBidi" w:hAnsiTheme="minorBidi"/>
                <w:sz w:val="24"/>
                <w:szCs w:val="24"/>
                <w:rtl/>
              </w:rPr>
            </w:pPr>
            <w:r w:rsidRPr="000A37C0">
              <w:rPr>
                <w:rFonts w:asciiTheme="minorBidi" w:hAnsiTheme="minorBidi"/>
                <w:color w:val="000000"/>
                <w:sz w:val="24"/>
                <w:szCs w:val="24"/>
                <w:rtl/>
              </w:rPr>
              <w:t>0,681</w:t>
            </w:r>
          </w:p>
          <w:p w:rsidR="00C04ED1" w:rsidRPr="000A37C0" w:rsidRDefault="00C04ED1" w:rsidP="000A37C0">
            <w:pPr>
              <w:spacing w:after="0"/>
              <w:rPr>
                <w:rFonts w:asciiTheme="minorBidi" w:hAnsiTheme="minorBidi"/>
                <w:sz w:val="24"/>
                <w:szCs w:val="24"/>
                <w:rtl/>
              </w:rPr>
            </w:pPr>
          </w:p>
          <w:p w:rsidR="00C04ED1" w:rsidRPr="000A37C0" w:rsidRDefault="00C04ED1" w:rsidP="000A37C0">
            <w:pPr>
              <w:spacing w:after="0"/>
              <w:rPr>
                <w:rFonts w:asciiTheme="minorBidi" w:hAnsiTheme="minorBidi"/>
                <w:sz w:val="24"/>
                <w:szCs w:val="24"/>
                <w:rtl/>
              </w:rPr>
            </w:pPr>
            <w:r w:rsidRPr="000A37C0">
              <w:rPr>
                <w:rFonts w:asciiTheme="minorBidi" w:hAnsiTheme="minorBidi"/>
                <w:color w:val="000000"/>
                <w:sz w:val="24"/>
                <w:szCs w:val="24"/>
                <w:rtl/>
              </w:rPr>
              <w:t>0,693</w:t>
            </w:r>
          </w:p>
          <w:p w:rsidR="00C04ED1" w:rsidRPr="000A37C0" w:rsidRDefault="00C04ED1" w:rsidP="000A37C0">
            <w:pPr>
              <w:spacing w:after="0"/>
              <w:rPr>
                <w:rFonts w:asciiTheme="minorBidi" w:hAnsiTheme="minorBidi"/>
                <w:sz w:val="24"/>
                <w:szCs w:val="24"/>
                <w:rtl/>
              </w:rPr>
            </w:pPr>
            <w:r w:rsidRPr="000A37C0">
              <w:rPr>
                <w:rFonts w:asciiTheme="minorBidi" w:hAnsiTheme="minorBidi"/>
                <w:sz w:val="24"/>
                <w:szCs w:val="24"/>
              </w:rPr>
              <w:t>0,816</w:t>
            </w:r>
          </w:p>
          <w:p w:rsidR="00C04ED1" w:rsidRPr="000A37C0" w:rsidRDefault="00C04ED1" w:rsidP="000A37C0">
            <w:pPr>
              <w:spacing w:after="0"/>
              <w:rPr>
                <w:rFonts w:asciiTheme="minorBidi" w:hAnsiTheme="minorBidi"/>
                <w:sz w:val="24"/>
                <w:szCs w:val="24"/>
                <w:rtl/>
              </w:rPr>
            </w:pPr>
            <w:r w:rsidRPr="000A37C0">
              <w:rPr>
                <w:rFonts w:asciiTheme="minorBidi" w:hAnsiTheme="minorBidi"/>
                <w:sz w:val="24"/>
                <w:szCs w:val="24"/>
              </w:rPr>
              <w:t>0,719</w:t>
            </w:r>
          </w:p>
          <w:p w:rsidR="00C04ED1" w:rsidRPr="000A37C0" w:rsidRDefault="00C04ED1" w:rsidP="000A37C0">
            <w:pPr>
              <w:bidi w:val="0"/>
              <w:spacing w:after="0"/>
              <w:jc w:val="center"/>
              <w:rPr>
                <w:rFonts w:asciiTheme="minorBidi" w:hAnsiTheme="minorBidi"/>
                <w:sz w:val="24"/>
                <w:szCs w:val="24"/>
                <w:rtl/>
              </w:rPr>
            </w:pPr>
            <w:r w:rsidRPr="000A37C0">
              <w:rPr>
                <w:rFonts w:asciiTheme="minorBidi" w:hAnsiTheme="minorBidi"/>
                <w:sz w:val="24"/>
                <w:szCs w:val="24"/>
              </w:rPr>
              <w:t>0,694</w:t>
            </w:r>
          </w:p>
          <w:p w:rsidR="00C04ED1" w:rsidRPr="000A37C0" w:rsidRDefault="00C04ED1" w:rsidP="000A37C0">
            <w:pPr>
              <w:spacing w:after="0"/>
              <w:rPr>
                <w:rFonts w:asciiTheme="minorBidi" w:hAnsiTheme="minorBidi"/>
                <w:b/>
                <w:bCs/>
                <w:sz w:val="24"/>
                <w:szCs w:val="24"/>
                <w:rtl/>
              </w:rPr>
            </w:pPr>
            <w:r w:rsidRPr="000A37C0">
              <w:rPr>
                <w:rFonts w:asciiTheme="minorBidi" w:hAnsiTheme="minorBidi"/>
                <w:sz w:val="24"/>
                <w:szCs w:val="24"/>
              </w:rPr>
              <w:t>0,741</w:t>
            </w:r>
          </w:p>
        </w:tc>
        <w:tc>
          <w:tcPr>
            <w:tcW w:w="884" w:type="dxa"/>
            <w:shd w:val="clear" w:color="auto" w:fill="D9D9D9" w:themeFill="background1" w:themeFillShade="D9"/>
          </w:tcPr>
          <w:p w:rsidR="00C04ED1" w:rsidRPr="000A37C0" w:rsidRDefault="00C04ED1" w:rsidP="000A37C0">
            <w:pPr>
              <w:spacing w:after="0"/>
              <w:rPr>
                <w:rFonts w:asciiTheme="minorBidi" w:hAnsiTheme="minorBidi"/>
                <w:sz w:val="24"/>
                <w:szCs w:val="24"/>
                <w:rtl/>
              </w:rPr>
            </w:pPr>
            <w:r w:rsidRPr="000A37C0">
              <w:rPr>
                <w:rFonts w:asciiTheme="minorBidi" w:hAnsiTheme="minorBidi"/>
                <w:color w:val="000000"/>
                <w:sz w:val="24"/>
                <w:szCs w:val="24"/>
                <w:rtl/>
              </w:rPr>
              <w:t>128,2</w:t>
            </w:r>
          </w:p>
          <w:p w:rsidR="00C04ED1" w:rsidRPr="000A37C0" w:rsidRDefault="00C04ED1" w:rsidP="000A37C0">
            <w:pPr>
              <w:spacing w:after="0"/>
              <w:rPr>
                <w:rFonts w:asciiTheme="minorBidi" w:hAnsiTheme="minorBidi"/>
                <w:sz w:val="24"/>
                <w:szCs w:val="24"/>
                <w:rtl/>
              </w:rPr>
            </w:pPr>
          </w:p>
          <w:p w:rsidR="00C04ED1" w:rsidRPr="000A37C0" w:rsidRDefault="00C04ED1" w:rsidP="000A37C0">
            <w:pPr>
              <w:spacing w:after="0"/>
              <w:rPr>
                <w:rFonts w:asciiTheme="minorBidi" w:hAnsiTheme="minorBidi"/>
                <w:sz w:val="24"/>
                <w:szCs w:val="24"/>
                <w:rtl/>
              </w:rPr>
            </w:pPr>
            <w:r w:rsidRPr="000A37C0">
              <w:rPr>
                <w:rFonts w:asciiTheme="minorBidi" w:hAnsiTheme="minorBidi"/>
                <w:color w:val="000000"/>
                <w:sz w:val="24"/>
                <w:szCs w:val="24"/>
                <w:rtl/>
              </w:rPr>
              <w:t>73,24</w:t>
            </w:r>
          </w:p>
          <w:p w:rsidR="00C04ED1" w:rsidRPr="000A37C0" w:rsidRDefault="00C04ED1" w:rsidP="000A37C0">
            <w:pPr>
              <w:spacing w:after="0"/>
              <w:rPr>
                <w:rFonts w:asciiTheme="minorBidi" w:hAnsiTheme="minorBidi"/>
                <w:sz w:val="24"/>
                <w:szCs w:val="24"/>
                <w:rtl/>
              </w:rPr>
            </w:pPr>
            <w:r w:rsidRPr="000A37C0">
              <w:rPr>
                <w:rFonts w:asciiTheme="minorBidi" w:hAnsiTheme="minorBidi"/>
                <w:color w:val="000000"/>
                <w:sz w:val="24"/>
                <w:szCs w:val="24"/>
                <w:rtl/>
              </w:rPr>
              <w:t>179,99</w:t>
            </w:r>
          </w:p>
          <w:p w:rsidR="00C04ED1" w:rsidRPr="000A37C0" w:rsidRDefault="00C04ED1" w:rsidP="000A37C0">
            <w:pPr>
              <w:spacing w:after="0"/>
              <w:rPr>
                <w:rFonts w:asciiTheme="minorBidi" w:hAnsiTheme="minorBidi"/>
                <w:sz w:val="24"/>
                <w:szCs w:val="24"/>
                <w:rtl/>
              </w:rPr>
            </w:pPr>
            <w:r w:rsidRPr="000A37C0">
              <w:rPr>
                <w:rFonts w:asciiTheme="minorBidi" w:hAnsiTheme="minorBidi"/>
                <w:color w:val="000000"/>
                <w:sz w:val="24"/>
                <w:szCs w:val="24"/>
                <w:rtl/>
              </w:rPr>
              <w:t>96,17</w:t>
            </w:r>
          </w:p>
          <w:p w:rsidR="00C04ED1" w:rsidRPr="000A37C0" w:rsidRDefault="00C04ED1" w:rsidP="000A37C0">
            <w:pPr>
              <w:spacing w:after="0"/>
              <w:rPr>
                <w:rFonts w:asciiTheme="minorBidi" w:hAnsiTheme="minorBidi"/>
                <w:sz w:val="24"/>
                <w:szCs w:val="24"/>
                <w:rtl/>
              </w:rPr>
            </w:pPr>
            <w:r w:rsidRPr="000A37C0">
              <w:rPr>
                <w:rFonts w:asciiTheme="minorBidi" w:hAnsiTheme="minorBidi"/>
                <w:color w:val="000000"/>
                <w:sz w:val="24"/>
                <w:szCs w:val="24"/>
                <w:rtl/>
              </w:rPr>
              <w:t>86,24</w:t>
            </w:r>
          </w:p>
          <w:p w:rsidR="00C04ED1" w:rsidRPr="000A37C0" w:rsidRDefault="00C04ED1" w:rsidP="000A37C0">
            <w:pPr>
              <w:spacing w:after="0"/>
              <w:rPr>
                <w:rFonts w:asciiTheme="minorBidi" w:hAnsiTheme="minorBidi"/>
                <w:sz w:val="24"/>
                <w:szCs w:val="24"/>
                <w:rtl/>
              </w:rPr>
            </w:pPr>
            <w:r w:rsidRPr="000A37C0">
              <w:rPr>
                <w:rFonts w:asciiTheme="minorBidi" w:hAnsiTheme="minorBidi"/>
                <w:color w:val="000000"/>
                <w:sz w:val="24"/>
                <w:szCs w:val="24"/>
                <w:rtl/>
              </w:rPr>
              <w:t>84,53</w:t>
            </w:r>
          </w:p>
        </w:tc>
        <w:tc>
          <w:tcPr>
            <w:tcW w:w="890" w:type="dxa"/>
            <w:shd w:val="clear" w:color="auto" w:fill="D9D9D9" w:themeFill="background1" w:themeFillShade="D9"/>
          </w:tcPr>
          <w:p w:rsidR="00C04ED1" w:rsidRPr="000A37C0" w:rsidRDefault="00C04ED1" w:rsidP="000A37C0">
            <w:pPr>
              <w:spacing w:after="0"/>
              <w:rPr>
                <w:rFonts w:asciiTheme="minorBidi" w:hAnsiTheme="minorBidi"/>
                <w:sz w:val="24"/>
                <w:szCs w:val="24"/>
                <w:rtl/>
              </w:rPr>
            </w:pPr>
            <w:r w:rsidRPr="000A37C0">
              <w:rPr>
                <w:rFonts w:asciiTheme="minorBidi" w:hAnsiTheme="minorBidi"/>
                <w:color w:val="000000"/>
                <w:sz w:val="24"/>
                <w:szCs w:val="24"/>
                <w:rtl/>
              </w:rPr>
              <w:t>0,000</w:t>
            </w:r>
          </w:p>
          <w:p w:rsidR="00C04ED1" w:rsidRPr="000A37C0" w:rsidRDefault="00C04ED1" w:rsidP="000A37C0">
            <w:pPr>
              <w:spacing w:after="0"/>
              <w:rPr>
                <w:rFonts w:asciiTheme="minorBidi" w:hAnsiTheme="minorBidi"/>
                <w:sz w:val="24"/>
                <w:szCs w:val="24"/>
                <w:rtl/>
              </w:rPr>
            </w:pPr>
          </w:p>
          <w:p w:rsidR="00C04ED1" w:rsidRPr="000A37C0" w:rsidRDefault="00C04ED1" w:rsidP="000A37C0">
            <w:pPr>
              <w:spacing w:after="0"/>
              <w:rPr>
                <w:rFonts w:asciiTheme="minorBidi" w:hAnsiTheme="minorBidi"/>
                <w:sz w:val="24"/>
                <w:szCs w:val="24"/>
                <w:rtl/>
              </w:rPr>
            </w:pPr>
            <w:r w:rsidRPr="000A37C0">
              <w:rPr>
                <w:rFonts w:asciiTheme="minorBidi" w:hAnsiTheme="minorBidi"/>
                <w:color w:val="000000"/>
                <w:sz w:val="24"/>
                <w:szCs w:val="24"/>
                <w:rtl/>
              </w:rPr>
              <w:t>0,000</w:t>
            </w:r>
          </w:p>
          <w:p w:rsidR="00C04ED1" w:rsidRPr="000A37C0" w:rsidRDefault="00C04ED1" w:rsidP="000A37C0">
            <w:pPr>
              <w:spacing w:after="0"/>
              <w:rPr>
                <w:rFonts w:asciiTheme="minorBidi" w:hAnsiTheme="minorBidi"/>
                <w:sz w:val="24"/>
                <w:szCs w:val="24"/>
                <w:rtl/>
              </w:rPr>
            </w:pPr>
            <w:r w:rsidRPr="000A37C0">
              <w:rPr>
                <w:rFonts w:asciiTheme="minorBidi" w:hAnsiTheme="minorBidi"/>
                <w:color w:val="000000"/>
                <w:sz w:val="24"/>
                <w:szCs w:val="24"/>
                <w:rtl/>
              </w:rPr>
              <w:t>0,000</w:t>
            </w:r>
          </w:p>
          <w:p w:rsidR="00C04ED1" w:rsidRPr="000A37C0" w:rsidRDefault="00C04ED1" w:rsidP="000A37C0">
            <w:pPr>
              <w:spacing w:after="0"/>
              <w:rPr>
                <w:rFonts w:asciiTheme="minorBidi" w:hAnsiTheme="minorBidi"/>
                <w:sz w:val="24"/>
                <w:szCs w:val="24"/>
                <w:rtl/>
              </w:rPr>
            </w:pPr>
            <w:r w:rsidRPr="000A37C0">
              <w:rPr>
                <w:rFonts w:asciiTheme="minorBidi" w:hAnsiTheme="minorBidi"/>
                <w:color w:val="000000"/>
                <w:sz w:val="24"/>
                <w:szCs w:val="24"/>
                <w:rtl/>
              </w:rPr>
              <w:t>0,000</w:t>
            </w:r>
          </w:p>
          <w:p w:rsidR="00C04ED1" w:rsidRPr="000A37C0" w:rsidRDefault="00C04ED1" w:rsidP="000A37C0">
            <w:pPr>
              <w:spacing w:after="0"/>
              <w:rPr>
                <w:rFonts w:asciiTheme="minorBidi" w:hAnsiTheme="minorBidi"/>
                <w:sz w:val="24"/>
                <w:szCs w:val="24"/>
                <w:rtl/>
              </w:rPr>
            </w:pPr>
            <w:r w:rsidRPr="000A37C0">
              <w:rPr>
                <w:rFonts w:asciiTheme="minorBidi" w:hAnsiTheme="minorBidi"/>
                <w:color w:val="000000"/>
                <w:sz w:val="24"/>
                <w:szCs w:val="24"/>
                <w:rtl/>
              </w:rPr>
              <w:t>0,000</w:t>
            </w:r>
          </w:p>
          <w:p w:rsidR="00C04ED1" w:rsidRPr="000A37C0" w:rsidRDefault="00C04ED1" w:rsidP="000A37C0">
            <w:pPr>
              <w:spacing w:after="0"/>
              <w:rPr>
                <w:rFonts w:asciiTheme="minorBidi" w:hAnsiTheme="minorBidi"/>
                <w:sz w:val="24"/>
                <w:szCs w:val="24"/>
                <w:rtl/>
              </w:rPr>
            </w:pPr>
            <w:r w:rsidRPr="000A37C0">
              <w:rPr>
                <w:rFonts w:asciiTheme="minorBidi" w:hAnsiTheme="minorBidi"/>
                <w:color w:val="000000"/>
                <w:sz w:val="24"/>
                <w:szCs w:val="24"/>
                <w:rtl/>
              </w:rPr>
              <w:t>0,000</w:t>
            </w:r>
          </w:p>
        </w:tc>
        <w:tc>
          <w:tcPr>
            <w:tcW w:w="887" w:type="dxa"/>
            <w:shd w:val="clear" w:color="auto" w:fill="D9D9D9" w:themeFill="background1" w:themeFillShade="D9"/>
          </w:tcPr>
          <w:p w:rsidR="00C04ED1" w:rsidRPr="000A37C0" w:rsidRDefault="00C04ED1" w:rsidP="000A37C0">
            <w:pPr>
              <w:spacing w:after="0"/>
              <w:rPr>
                <w:rFonts w:asciiTheme="minorBidi" w:hAnsiTheme="minorBidi"/>
                <w:sz w:val="24"/>
                <w:szCs w:val="24"/>
                <w:rtl/>
              </w:rPr>
            </w:pPr>
            <w:r w:rsidRPr="000A37C0">
              <w:rPr>
                <w:rFonts w:asciiTheme="minorBidi" w:hAnsiTheme="minorBidi"/>
                <w:color w:val="000000"/>
                <w:sz w:val="24"/>
                <w:szCs w:val="24"/>
                <w:rtl/>
              </w:rPr>
              <w:t>موافق</w:t>
            </w:r>
          </w:p>
          <w:p w:rsidR="00C04ED1" w:rsidRPr="000A37C0" w:rsidRDefault="00C04ED1" w:rsidP="000A37C0">
            <w:pPr>
              <w:spacing w:after="0"/>
              <w:rPr>
                <w:rFonts w:asciiTheme="minorBidi" w:hAnsiTheme="minorBidi"/>
                <w:sz w:val="24"/>
                <w:szCs w:val="24"/>
                <w:rtl/>
              </w:rPr>
            </w:pPr>
          </w:p>
          <w:p w:rsidR="00C04ED1" w:rsidRPr="000A37C0" w:rsidRDefault="00C04ED1" w:rsidP="000A37C0">
            <w:pPr>
              <w:spacing w:after="0"/>
              <w:rPr>
                <w:rFonts w:asciiTheme="minorBidi" w:hAnsiTheme="minorBidi"/>
                <w:sz w:val="24"/>
                <w:szCs w:val="24"/>
                <w:rtl/>
              </w:rPr>
            </w:pPr>
            <w:r w:rsidRPr="000A37C0">
              <w:rPr>
                <w:rFonts w:asciiTheme="minorBidi" w:hAnsiTheme="minorBidi"/>
                <w:color w:val="000000"/>
                <w:sz w:val="24"/>
                <w:szCs w:val="24"/>
                <w:rtl/>
              </w:rPr>
              <w:t>موافق</w:t>
            </w:r>
          </w:p>
          <w:p w:rsidR="00C04ED1" w:rsidRPr="000A37C0" w:rsidRDefault="00C04ED1" w:rsidP="000A37C0">
            <w:pPr>
              <w:spacing w:after="0"/>
              <w:rPr>
                <w:rFonts w:asciiTheme="minorBidi" w:hAnsiTheme="minorBidi"/>
                <w:color w:val="000000"/>
                <w:sz w:val="24"/>
                <w:szCs w:val="24"/>
                <w:rtl/>
              </w:rPr>
            </w:pPr>
            <w:r w:rsidRPr="000A37C0">
              <w:rPr>
                <w:rFonts w:asciiTheme="minorBidi" w:hAnsiTheme="minorBidi"/>
                <w:color w:val="000000"/>
                <w:sz w:val="24"/>
                <w:szCs w:val="24"/>
                <w:rtl/>
              </w:rPr>
              <w:t>موافق</w:t>
            </w:r>
          </w:p>
          <w:p w:rsidR="00C04ED1" w:rsidRPr="000A37C0" w:rsidRDefault="00C04ED1" w:rsidP="000A37C0">
            <w:pPr>
              <w:spacing w:after="0"/>
              <w:rPr>
                <w:rFonts w:asciiTheme="minorBidi" w:hAnsiTheme="minorBidi"/>
                <w:sz w:val="24"/>
                <w:szCs w:val="24"/>
                <w:rtl/>
              </w:rPr>
            </w:pPr>
            <w:r w:rsidRPr="000A37C0">
              <w:rPr>
                <w:rFonts w:asciiTheme="minorBidi" w:hAnsiTheme="minorBidi"/>
                <w:color w:val="000000"/>
                <w:sz w:val="24"/>
                <w:szCs w:val="24"/>
                <w:rtl/>
              </w:rPr>
              <w:t>موافق</w:t>
            </w:r>
          </w:p>
          <w:p w:rsidR="00C04ED1" w:rsidRPr="000A37C0" w:rsidRDefault="00C04ED1" w:rsidP="000A37C0">
            <w:pPr>
              <w:spacing w:after="0"/>
              <w:rPr>
                <w:rFonts w:asciiTheme="minorBidi" w:hAnsiTheme="minorBidi"/>
                <w:color w:val="000000"/>
                <w:sz w:val="24"/>
                <w:szCs w:val="24"/>
                <w:rtl/>
              </w:rPr>
            </w:pPr>
            <w:r w:rsidRPr="000A37C0">
              <w:rPr>
                <w:rFonts w:asciiTheme="minorBidi" w:hAnsiTheme="minorBidi"/>
                <w:color w:val="000000"/>
                <w:sz w:val="24"/>
                <w:szCs w:val="24"/>
                <w:rtl/>
              </w:rPr>
              <w:t>موافق</w:t>
            </w:r>
          </w:p>
          <w:p w:rsidR="00C04ED1" w:rsidRPr="000A37C0" w:rsidRDefault="00C04ED1" w:rsidP="000A37C0">
            <w:pPr>
              <w:spacing w:after="0"/>
              <w:rPr>
                <w:rFonts w:asciiTheme="minorBidi" w:hAnsiTheme="minorBidi"/>
                <w:sz w:val="24"/>
                <w:szCs w:val="24"/>
                <w:rtl/>
              </w:rPr>
            </w:pPr>
            <w:r w:rsidRPr="000A37C0">
              <w:rPr>
                <w:rFonts w:asciiTheme="minorBidi" w:hAnsiTheme="minorBidi"/>
                <w:color w:val="000000"/>
                <w:sz w:val="24"/>
                <w:szCs w:val="24"/>
                <w:rtl/>
              </w:rPr>
              <w:t>موافق</w:t>
            </w:r>
          </w:p>
        </w:tc>
      </w:tr>
      <w:tr w:rsidR="00C04ED1" w:rsidRPr="00C77630" w:rsidTr="000A37C0">
        <w:trPr>
          <w:trHeight w:val="635"/>
          <w:jc w:val="center"/>
        </w:trPr>
        <w:tc>
          <w:tcPr>
            <w:tcW w:w="588" w:type="dxa"/>
            <w:shd w:val="clear" w:color="auto" w:fill="BFBFBF" w:themeFill="background1" w:themeFillShade="BF"/>
          </w:tcPr>
          <w:p w:rsidR="00C04ED1" w:rsidRPr="000A37C0" w:rsidRDefault="00C04ED1" w:rsidP="000A37C0">
            <w:pPr>
              <w:spacing w:after="0"/>
              <w:rPr>
                <w:rFonts w:asciiTheme="majorBidi" w:hAnsiTheme="majorBidi" w:cstheme="majorBidi"/>
                <w:sz w:val="24"/>
                <w:szCs w:val="24"/>
                <w:rtl/>
                <w:lang w:val="fr-FR" w:bidi="ar-DZ"/>
              </w:rPr>
            </w:pPr>
          </w:p>
        </w:tc>
        <w:tc>
          <w:tcPr>
            <w:tcW w:w="3170" w:type="dxa"/>
            <w:shd w:val="clear" w:color="auto" w:fill="D9D9D9" w:themeFill="background1" w:themeFillShade="D9"/>
          </w:tcPr>
          <w:p w:rsidR="00C04ED1" w:rsidRPr="000A37C0" w:rsidRDefault="00C04ED1" w:rsidP="000A37C0">
            <w:pPr>
              <w:spacing w:after="0"/>
              <w:rPr>
                <w:rFonts w:asciiTheme="majorBidi" w:hAnsiTheme="majorBidi" w:cstheme="majorBidi"/>
                <w:b/>
                <w:bCs/>
                <w:sz w:val="24"/>
                <w:szCs w:val="24"/>
                <w:rtl/>
              </w:rPr>
            </w:pPr>
            <w:r w:rsidRPr="000A37C0">
              <w:rPr>
                <w:rFonts w:asciiTheme="majorBidi" w:hAnsiTheme="majorBidi" w:cstheme="majorBidi"/>
                <w:b/>
                <w:bCs/>
                <w:sz w:val="24"/>
                <w:szCs w:val="24"/>
                <w:rtl/>
              </w:rPr>
              <w:t>واقع تطبيق مبادئ حوكمة الشركات في مجمع صيدال</w:t>
            </w:r>
          </w:p>
        </w:tc>
        <w:tc>
          <w:tcPr>
            <w:tcW w:w="954" w:type="dxa"/>
            <w:shd w:val="clear" w:color="auto" w:fill="D9D9D9" w:themeFill="background1" w:themeFillShade="D9"/>
          </w:tcPr>
          <w:p w:rsidR="00C04ED1" w:rsidRPr="000A37C0" w:rsidRDefault="00C04ED1" w:rsidP="000A37C0">
            <w:pPr>
              <w:spacing w:after="0"/>
              <w:rPr>
                <w:rFonts w:asciiTheme="majorBidi" w:hAnsiTheme="majorBidi" w:cstheme="majorBidi"/>
                <w:b/>
                <w:bCs/>
                <w:sz w:val="24"/>
                <w:szCs w:val="24"/>
                <w:rtl/>
              </w:rPr>
            </w:pPr>
            <w:r w:rsidRPr="000A37C0">
              <w:rPr>
                <w:rFonts w:asciiTheme="majorBidi" w:hAnsiTheme="majorBidi" w:cstheme="majorBidi"/>
                <w:b/>
                <w:bCs/>
                <w:sz w:val="24"/>
                <w:szCs w:val="24"/>
                <w:rtl/>
              </w:rPr>
              <w:t>3,623</w:t>
            </w:r>
          </w:p>
        </w:tc>
        <w:tc>
          <w:tcPr>
            <w:tcW w:w="958" w:type="dxa"/>
            <w:shd w:val="clear" w:color="auto" w:fill="D9D9D9" w:themeFill="background1" w:themeFillShade="D9"/>
          </w:tcPr>
          <w:p w:rsidR="00C04ED1" w:rsidRPr="000A37C0" w:rsidRDefault="00C04ED1" w:rsidP="000A37C0">
            <w:pPr>
              <w:spacing w:after="0"/>
              <w:rPr>
                <w:rFonts w:asciiTheme="majorBidi" w:hAnsiTheme="majorBidi" w:cstheme="majorBidi"/>
                <w:b/>
                <w:bCs/>
                <w:sz w:val="24"/>
                <w:szCs w:val="24"/>
                <w:rtl/>
              </w:rPr>
            </w:pPr>
            <w:r w:rsidRPr="000A37C0">
              <w:rPr>
                <w:rFonts w:asciiTheme="majorBidi" w:hAnsiTheme="majorBidi" w:cstheme="majorBidi"/>
                <w:b/>
                <w:bCs/>
                <w:color w:val="000000"/>
                <w:sz w:val="24"/>
                <w:szCs w:val="24"/>
                <w:rtl/>
              </w:rPr>
              <w:t>0,2533</w:t>
            </w:r>
          </w:p>
        </w:tc>
        <w:tc>
          <w:tcPr>
            <w:tcW w:w="887" w:type="dxa"/>
            <w:shd w:val="clear" w:color="auto" w:fill="D9D9D9" w:themeFill="background1" w:themeFillShade="D9"/>
          </w:tcPr>
          <w:p w:rsidR="00C04ED1" w:rsidRPr="000A37C0" w:rsidRDefault="00C04ED1" w:rsidP="000A37C0">
            <w:pPr>
              <w:spacing w:after="0"/>
              <w:rPr>
                <w:rFonts w:asciiTheme="majorBidi" w:hAnsiTheme="majorBidi" w:cstheme="majorBidi"/>
                <w:b/>
                <w:bCs/>
                <w:color w:val="000000"/>
                <w:sz w:val="24"/>
                <w:szCs w:val="24"/>
                <w:rtl/>
              </w:rPr>
            </w:pPr>
            <w:r w:rsidRPr="000A37C0">
              <w:rPr>
                <w:rFonts w:asciiTheme="majorBidi" w:hAnsiTheme="majorBidi" w:cstheme="majorBidi"/>
                <w:b/>
                <w:bCs/>
                <w:sz w:val="24"/>
                <w:szCs w:val="24"/>
              </w:rPr>
              <w:t>0,724</w:t>
            </w:r>
          </w:p>
        </w:tc>
        <w:tc>
          <w:tcPr>
            <w:tcW w:w="884" w:type="dxa"/>
            <w:shd w:val="clear" w:color="auto" w:fill="D9D9D9" w:themeFill="background1" w:themeFillShade="D9"/>
          </w:tcPr>
          <w:p w:rsidR="00C04ED1" w:rsidRPr="000A37C0" w:rsidRDefault="00C04ED1" w:rsidP="000A37C0">
            <w:pPr>
              <w:spacing w:after="0"/>
              <w:rPr>
                <w:rFonts w:asciiTheme="majorBidi" w:hAnsiTheme="majorBidi" w:cstheme="majorBidi"/>
                <w:b/>
                <w:bCs/>
                <w:color w:val="000000"/>
                <w:sz w:val="24"/>
                <w:szCs w:val="24"/>
                <w:rtl/>
              </w:rPr>
            </w:pPr>
            <w:r w:rsidRPr="000A37C0">
              <w:rPr>
                <w:rFonts w:asciiTheme="majorBidi" w:hAnsiTheme="majorBidi" w:cstheme="majorBidi"/>
                <w:b/>
                <w:bCs/>
                <w:color w:val="000000"/>
                <w:sz w:val="24"/>
                <w:szCs w:val="24"/>
                <w:rtl/>
              </w:rPr>
              <w:t>161,80</w:t>
            </w:r>
          </w:p>
        </w:tc>
        <w:tc>
          <w:tcPr>
            <w:tcW w:w="890" w:type="dxa"/>
            <w:shd w:val="clear" w:color="auto" w:fill="D9D9D9" w:themeFill="background1" w:themeFillShade="D9"/>
          </w:tcPr>
          <w:p w:rsidR="00C04ED1" w:rsidRPr="000A37C0" w:rsidRDefault="00C04ED1" w:rsidP="000A37C0">
            <w:pPr>
              <w:spacing w:after="0"/>
              <w:rPr>
                <w:rFonts w:asciiTheme="majorBidi" w:hAnsiTheme="majorBidi" w:cstheme="majorBidi"/>
                <w:b/>
                <w:bCs/>
                <w:color w:val="000000"/>
                <w:sz w:val="24"/>
                <w:szCs w:val="24"/>
                <w:rtl/>
              </w:rPr>
            </w:pPr>
            <w:r w:rsidRPr="000A37C0">
              <w:rPr>
                <w:rFonts w:asciiTheme="majorBidi" w:hAnsiTheme="majorBidi" w:cstheme="majorBidi"/>
                <w:b/>
                <w:bCs/>
                <w:color w:val="000000"/>
                <w:sz w:val="24"/>
                <w:szCs w:val="24"/>
                <w:rtl/>
              </w:rPr>
              <w:t>0,000</w:t>
            </w:r>
          </w:p>
        </w:tc>
        <w:tc>
          <w:tcPr>
            <w:tcW w:w="887" w:type="dxa"/>
            <w:shd w:val="clear" w:color="auto" w:fill="D9D9D9" w:themeFill="background1" w:themeFillShade="D9"/>
          </w:tcPr>
          <w:p w:rsidR="00C04ED1" w:rsidRPr="000A37C0" w:rsidRDefault="00C04ED1" w:rsidP="000A37C0">
            <w:pPr>
              <w:spacing w:after="0"/>
              <w:rPr>
                <w:rFonts w:asciiTheme="majorBidi" w:hAnsiTheme="majorBidi" w:cstheme="majorBidi"/>
                <w:b/>
                <w:bCs/>
                <w:color w:val="000000"/>
                <w:sz w:val="24"/>
                <w:szCs w:val="24"/>
                <w:rtl/>
              </w:rPr>
            </w:pPr>
            <w:r w:rsidRPr="000A37C0">
              <w:rPr>
                <w:rFonts w:asciiTheme="majorBidi" w:hAnsiTheme="majorBidi" w:cstheme="majorBidi"/>
                <w:b/>
                <w:bCs/>
                <w:color w:val="000000"/>
                <w:sz w:val="24"/>
                <w:szCs w:val="24"/>
                <w:rtl/>
              </w:rPr>
              <w:t>موافق</w:t>
            </w:r>
          </w:p>
        </w:tc>
      </w:tr>
    </w:tbl>
    <w:p w:rsidR="00C04ED1" w:rsidRDefault="00C04ED1" w:rsidP="00056A6B">
      <w:pPr>
        <w:spacing w:after="0"/>
        <w:jc w:val="center"/>
        <w:rPr>
          <w:rtl/>
          <w:lang w:val="fr-FR"/>
        </w:rPr>
      </w:pPr>
      <w:r w:rsidRPr="00A35C65">
        <w:rPr>
          <w:rFonts w:hint="cs"/>
          <w:b/>
          <w:bCs/>
          <w:rtl/>
          <w:lang w:val="fr-FR"/>
        </w:rPr>
        <w:t xml:space="preserve">المصدر: </w:t>
      </w:r>
      <w:r w:rsidRPr="00A35C65">
        <w:rPr>
          <w:rFonts w:hint="cs"/>
          <w:rtl/>
          <w:lang w:val="fr-FR"/>
        </w:rPr>
        <w:t xml:space="preserve">من إعداد الباحث بالإعتماد على نتائج </w:t>
      </w:r>
      <w:r>
        <w:rPr>
          <w:lang w:val="fr-FR"/>
        </w:rPr>
        <w:t>SPSS</w:t>
      </w:r>
    </w:p>
    <w:p w:rsidR="00C04ED1" w:rsidRPr="000C0E7B" w:rsidRDefault="00C04ED1" w:rsidP="00056A6B">
      <w:pPr>
        <w:spacing w:after="0"/>
        <w:ind w:firstLine="397"/>
        <w:jc w:val="both"/>
        <w:rPr>
          <w:rFonts w:asciiTheme="majorBidi" w:hAnsiTheme="majorBidi" w:cs="Simplified Arabic"/>
          <w:sz w:val="28"/>
          <w:szCs w:val="28"/>
          <w:rtl/>
        </w:rPr>
      </w:pPr>
      <w:r w:rsidRPr="000C0E7B">
        <w:rPr>
          <w:rFonts w:asciiTheme="majorBidi" w:hAnsiTheme="majorBidi" w:cs="Simplified Arabic"/>
          <w:sz w:val="28"/>
          <w:szCs w:val="28"/>
          <w:rtl/>
          <w:lang w:val="fr-FR"/>
        </w:rPr>
        <w:t>يتضح من الجدول رقم (21)</w:t>
      </w:r>
      <w:r w:rsidRPr="000C0E7B">
        <w:rPr>
          <w:rFonts w:asciiTheme="majorBidi" w:hAnsiTheme="majorBidi" w:cs="Simplified Arabic"/>
          <w:sz w:val="28"/>
          <w:szCs w:val="28"/>
          <w:rtl/>
        </w:rPr>
        <w:t>,</w:t>
      </w:r>
      <w:r w:rsidRPr="000C0E7B">
        <w:rPr>
          <w:rFonts w:asciiTheme="majorBidi" w:hAnsiTheme="majorBidi" w:cs="Simplified Arabic"/>
          <w:sz w:val="28"/>
          <w:szCs w:val="28"/>
          <w:rtl/>
          <w:lang w:val="fr-FR"/>
        </w:rPr>
        <w:t xml:space="preserve"> </w:t>
      </w:r>
      <w:r w:rsidRPr="000C0E7B">
        <w:rPr>
          <w:rFonts w:asciiTheme="majorBidi" w:hAnsiTheme="majorBidi" w:cs="Simplified Arabic"/>
          <w:sz w:val="28"/>
          <w:szCs w:val="28"/>
          <w:rtl/>
        </w:rPr>
        <w:t>إلى أن اتجاهات عينة الدراسة كلها إيجابية حول واقع تطبيق مبادئ حوكمة الشركات في مجمع صيدال</w:t>
      </w:r>
      <w:r w:rsidRPr="000C0E7B">
        <w:rPr>
          <w:rFonts w:asciiTheme="majorBidi" w:hAnsiTheme="majorBidi" w:cs="Simplified Arabic"/>
          <w:sz w:val="28"/>
          <w:szCs w:val="28"/>
          <w:rtl/>
          <w:lang w:val="fr-FR"/>
        </w:rPr>
        <w:t xml:space="preserve">, </w:t>
      </w:r>
      <w:r w:rsidRPr="000C0E7B">
        <w:rPr>
          <w:rFonts w:asciiTheme="majorBidi" w:hAnsiTheme="majorBidi" w:cs="Simplified Arabic"/>
          <w:sz w:val="28"/>
          <w:szCs w:val="28"/>
          <w:rtl/>
        </w:rPr>
        <w:t>ويتضح ذلك من خلال المبدأ رقم 02</w:t>
      </w:r>
      <w:r w:rsidRPr="000C0E7B">
        <w:rPr>
          <w:rFonts w:asciiTheme="majorBidi" w:hAnsiTheme="majorBidi" w:cs="Simplified Arabic"/>
          <w:sz w:val="28"/>
          <w:szCs w:val="28"/>
          <w:rtl/>
          <w:lang w:val="fr-FR"/>
        </w:rPr>
        <w:t xml:space="preserve">, </w:t>
      </w:r>
      <w:r w:rsidRPr="000C0E7B">
        <w:rPr>
          <w:rFonts w:asciiTheme="majorBidi" w:hAnsiTheme="majorBidi" w:cs="Simplified Arabic"/>
          <w:sz w:val="28"/>
          <w:szCs w:val="28"/>
          <w:rtl/>
        </w:rPr>
        <w:t xml:space="preserve">حيث حصل على أعلى متوسط حسابي 4,084 , والانحراف المعياري </w:t>
      </w:r>
      <w:r w:rsidRPr="000C0E7B">
        <w:rPr>
          <w:rFonts w:asciiTheme="majorBidi" w:hAnsiTheme="majorBidi" w:cs="Simplified Arabic"/>
          <w:color w:val="000000"/>
          <w:sz w:val="28"/>
          <w:szCs w:val="28"/>
          <w:rtl/>
        </w:rPr>
        <w:t>0,256</w:t>
      </w:r>
      <w:r w:rsidRPr="000C0E7B">
        <w:rPr>
          <w:rFonts w:asciiTheme="majorBidi" w:hAnsiTheme="majorBidi" w:cs="Simplified Arabic"/>
          <w:sz w:val="28"/>
          <w:szCs w:val="28"/>
          <w:rtl/>
        </w:rPr>
        <w:t xml:space="preserve">, أي بنسبة 81,6% من المجيبين يوافقون على مجمع صيدال يطبق مبدأ المعاملة العادلة والمتساوية للمساهمين, كذلك المبدأ رقم 06 والذي يحتل المرتبة الثانية من حيث المتوسط الحسابي حيث كان 3,709 وانحراف معياري 0,496 أي نسبة 74,1%, من المجيبين يوافقون على أن مجمع صيدال ملتزم بمبدأ مهام ومسؤوليات مجلس الإدارة, أما المبدأ رقم 04 والمتمثل في آليات حماية حقوق  أصحاب المصالح, فيحتل المرتبة الثالثة حسب إيجابيات عينة الدراسة حيث كان المتوسط الحسابي 3,597, وانحراف معياري </w:t>
      </w:r>
      <w:r w:rsidRPr="000C0E7B">
        <w:rPr>
          <w:rFonts w:asciiTheme="majorBidi" w:hAnsiTheme="majorBidi" w:cs="Simplified Arabic"/>
          <w:color w:val="000000"/>
          <w:sz w:val="28"/>
          <w:szCs w:val="28"/>
          <w:rtl/>
        </w:rPr>
        <w:t>0,423</w:t>
      </w:r>
      <w:r w:rsidRPr="000C0E7B">
        <w:rPr>
          <w:rFonts w:asciiTheme="majorBidi" w:hAnsiTheme="majorBidi" w:cs="Simplified Arabic"/>
          <w:sz w:val="28"/>
          <w:szCs w:val="28"/>
          <w:rtl/>
        </w:rPr>
        <w:t xml:space="preserve"> والوزن النسبي 71,9%, لكن مبدأ الإفصاح والشفافية والذي يعد من أهم مبادئ حوكمة الشركات, أحتل المرتبة الرابعة حيث كان المتوسط 3,470 , وانحراف معياري </w:t>
      </w:r>
      <w:r w:rsidRPr="000C0E7B">
        <w:rPr>
          <w:rFonts w:asciiTheme="majorBidi" w:hAnsiTheme="majorBidi" w:cs="Simplified Arabic"/>
          <w:color w:val="000000"/>
          <w:sz w:val="28"/>
          <w:szCs w:val="28"/>
          <w:rtl/>
        </w:rPr>
        <w:t>0,455</w:t>
      </w:r>
      <w:r w:rsidRPr="000C0E7B">
        <w:rPr>
          <w:rFonts w:asciiTheme="majorBidi" w:hAnsiTheme="majorBidi" w:cs="Simplified Arabic"/>
          <w:sz w:val="28"/>
          <w:szCs w:val="28"/>
          <w:rtl/>
        </w:rPr>
        <w:t xml:space="preserve"> والوزن النسبي 69,4%, مما يدل على أن مبدأ الإفصاح والشفافية مطبق بمجمع صيدال,  بينما مبدأ  يتمتع المساهمين بكل حقوقهم فيحتل المرتبة الخامسة من حيث تطبيقه  بمتوسط حسابي 3,466, وانحراف معياري </w:t>
      </w:r>
      <w:r w:rsidRPr="000C0E7B">
        <w:rPr>
          <w:rFonts w:asciiTheme="majorBidi" w:hAnsiTheme="majorBidi" w:cs="Simplified Arabic"/>
          <w:color w:val="000000"/>
          <w:sz w:val="28"/>
          <w:szCs w:val="28"/>
          <w:rtl/>
        </w:rPr>
        <w:t>0,535</w:t>
      </w:r>
      <w:r w:rsidRPr="000C0E7B">
        <w:rPr>
          <w:rFonts w:asciiTheme="majorBidi" w:hAnsiTheme="majorBidi" w:cs="Simplified Arabic"/>
          <w:sz w:val="28"/>
          <w:szCs w:val="28"/>
          <w:rtl/>
        </w:rPr>
        <w:t xml:space="preserve">, والوزن النسبي 69,3%, أما في المرتبة الاخيرة من حيث التطبيق هو مبدأ توفر إطار تنظيمي وقانوني فعال لحوكمة الشركات, بمتوسط حسابي 3,408, وانحراف معياري </w:t>
      </w:r>
      <w:r w:rsidRPr="000C0E7B">
        <w:rPr>
          <w:rFonts w:asciiTheme="majorBidi" w:hAnsiTheme="majorBidi" w:cs="Simplified Arabic"/>
          <w:color w:val="000000"/>
          <w:sz w:val="28"/>
          <w:szCs w:val="28"/>
          <w:rtl/>
        </w:rPr>
        <w:t>0,300</w:t>
      </w:r>
      <w:r w:rsidRPr="000C0E7B">
        <w:rPr>
          <w:rFonts w:asciiTheme="majorBidi" w:hAnsiTheme="majorBidi" w:cs="Simplified Arabic"/>
          <w:sz w:val="28"/>
          <w:szCs w:val="28"/>
          <w:rtl/>
        </w:rPr>
        <w:t xml:space="preserve">, أي نسبة 68,1% من المجيبين يوافقون على أن مجمع صيدال ملتزم بهذا المبدأ لكن بنسبة أقل من كل المبادي السابقة. </w:t>
      </w:r>
    </w:p>
    <w:p w:rsidR="00C04ED1" w:rsidRPr="000C0E7B" w:rsidRDefault="00C04ED1" w:rsidP="00621D23">
      <w:pPr>
        <w:spacing w:after="0"/>
        <w:ind w:firstLine="397"/>
        <w:jc w:val="both"/>
        <w:rPr>
          <w:rFonts w:asciiTheme="majorBidi" w:hAnsiTheme="majorBidi" w:cs="Simplified Arabic"/>
          <w:sz w:val="28"/>
          <w:szCs w:val="28"/>
          <w:rtl/>
          <w:lang w:bidi="ar-DZ"/>
        </w:rPr>
      </w:pPr>
      <w:r w:rsidRPr="000C0E7B">
        <w:rPr>
          <w:rFonts w:asciiTheme="majorBidi" w:hAnsiTheme="majorBidi" w:cs="Simplified Arabic"/>
          <w:sz w:val="28"/>
          <w:szCs w:val="28"/>
          <w:rtl/>
        </w:rPr>
        <w:t>نستنتج مما سبق بأن كل المحاور الفرعية أي المبادئ تؤكد</w:t>
      </w:r>
      <w:r w:rsidRPr="000C0E7B">
        <w:rPr>
          <w:rFonts w:asciiTheme="majorBidi" w:hAnsiTheme="majorBidi" w:cs="Simplified Arabic"/>
          <w:sz w:val="28"/>
          <w:szCs w:val="28"/>
          <w:rtl/>
          <w:lang w:bidi="ar-DZ"/>
        </w:rPr>
        <w:t xml:space="preserve">, أن مجمع صيدال يطبق حوكمة الشركات, </w:t>
      </w:r>
      <w:r w:rsidRPr="000C0E7B">
        <w:rPr>
          <w:rFonts w:asciiTheme="majorBidi" w:hAnsiTheme="majorBidi" w:cs="Simplified Arabic"/>
          <w:sz w:val="28"/>
          <w:szCs w:val="28"/>
          <w:rtl/>
        </w:rPr>
        <w:t xml:space="preserve">وهذا ما يؤكده المتوسط الحسابي لجميع المبادئ حيث كان 3,623 والانحراف المعياري </w:t>
      </w:r>
      <w:r w:rsidRPr="000C0E7B">
        <w:rPr>
          <w:rFonts w:asciiTheme="majorBidi" w:hAnsiTheme="majorBidi" w:cs="Simplified Arabic"/>
          <w:color w:val="000000"/>
          <w:sz w:val="28"/>
          <w:szCs w:val="28"/>
          <w:rtl/>
        </w:rPr>
        <w:t>0,2533</w:t>
      </w:r>
      <w:r w:rsidRPr="000C0E7B">
        <w:rPr>
          <w:rFonts w:asciiTheme="majorBidi" w:hAnsiTheme="majorBidi" w:cs="Simplified Arabic"/>
          <w:sz w:val="28"/>
          <w:szCs w:val="28"/>
          <w:rtl/>
        </w:rPr>
        <w:t xml:space="preserve">  والوزن النسبي 72,4% وهو أكبر من الوزن النسبي المحايد 60% وقيمة </w:t>
      </w:r>
      <w:r w:rsidRPr="000C0E7B">
        <w:rPr>
          <w:rFonts w:asciiTheme="majorBidi" w:hAnsiTheme="majorBidi" w:cs="Simplified Arabic"/>
          <w:sz w:val="28"/>
          <w:szCs w:val="28"/>
          <w:lang w:val="fr-FR"/>
        </w:rPr>
        <w:t>t</w:t>
      </w:r>
      <w:r w:rsidRPr="000C0E7B">
        <w:rPr>
          <w:rFonts w:asciiTheme="majorBidi" w:hAnsiTheme="majorBidi" w:cs="Simplified Arabic"/>
          <w:sz w:val="28"/>
          <w:szCs w:val="28"/>
          <w:rtl/>
        </w:rPr>
        <w:t xml:space="preserve"> المحسوبة </w:t>
      </w:r>
      <w:r w:rsidRPr="000C0E7B">
        <w:rPr>
          <w:rFonts w:asciiTheme="majorBidi" w:hAnsiTheme="majorBidi" w:cs="Simplified Arabic"/>
          <w:sz w:val="28"/>
          <w:szCs w:val="28"/>
          <w:rtl/>
        </w:rPr>
        <w:lastRenderedPageBreak/>
        <w:t xml:space="preserve">تساوي </w:t>
      </w:r>
      <w:r w:rsidRPr="000C0E7B">
        <w:rPr>
          <w:rFonts w:asciiTheme="majorBidi" w:hAnsiTheme="majorBidi" w:cs="Simplified Arabic"/>
          <w:color w:val="000000"/>
          <w:sz w:val="28"/>
          <w:szCs w:val="28"/>
          <w:rtl/>
        </w:rPr>
        <w:t>161,80</w:t>
      </w:r>
      <w:r w:rsidRPr="000C0E7B">
        <w:rPr>
          <w:rFonts w:asciiTheme="majorBidi" w:hAnsiTheme="majorBidi" w:cs="Simplified Arabic"/>
          <w:sz w:val="28"/>
          <w:szCs w:val="28"/>
          <w:rtl/>
        </w:rPr>
        <w:t xml:space="preserve"> أكبر من قيمة </w:t>
      </w:r>
      <w:r w:rsidRPr="000C0E7B">
        <w:rPr>
          <w:rFonts w:asciiTheme="majorBidi" w:hAnsiTheme="majorBidi" w:cs="Simplified Arabic"/>
          <w:sz w:val="28"/>
          <w:szCs w:val="28"/>
          <w:lang w:val="fr-FR"/>
        </w:rPr>
        <w:t>t</w:t>
      </w:r>
      <w:r w:rsidRPr="000C0E7B">
        <w:rPr>
          <w:rFonts w:asciiTheme="majorBidi" w:hAnsiTheme="majorBidi" w:cs="Simplified Arabic"/>
          <w:sz w:val="28"/>
          <w:szCs w:val="28"/>
          <w:rtl/>
          <w:lang w:val="fr-FR"/>
        </w:rPr>
        <w:t xml:space="preserve"> الجدولية والتي تساوي </w:t>
      </w:r>
      <w:r>
        <w:rPr>
          <w:rFonts w:asciiTheme="majorBidi" w:hAnsiTheme="majorBidi" w:cstheme="majorBidi" w:hint="cs"/>
          <w:color w:val="000000"/>
          <w:rtl/>
        </w:rPr>
        <w:t>1</w:t>
      </w:r>
      <w:r w:rsidRPr="00E42B2B">
        <w:rPr>
          <w:rFonts w:asciiTheme="majorBidi" w:hAnsiTheme="majorBidi" w:cstheme="majorBidi"/>
          <w:color w:val="000000"/>
          <w:rtl/>
        </w:rPr>
        <w:t>,</w:t>
      </w:r>
      <w:r>
        <w:rPr>
          <w:rFonts w:asciiTheme="majorBidi" w:hAnsiTheme="majorBidi" w:cstheme="majorBidi" w:hint="cs"/>
          <w:color w:val="000000"/>
          <w:rtl/>
        </w:rPr>
        <w:t>96</w:t>
      </w:r>
      <w:r w:rsidRPr="000C0E7B">
        <w:rPr>
          <w:rFonts w:asciiTheme="majorBidi" w:hAnsiTheme="majorBidi" w:cs="Simplified Arabic"/>
          <w:sz w:val="28"/>
          <w:szCs w:val="28"/>
          <w:rtl/>
          <w:lang w:val="fr-FR"/>
        </w:rPr>
        <w:t xml:space="preserve"> </w:t>
      </w:r>
      <w:r w:rsidRPr="000C0E7B">
        <w:rPr>
          <w:rFonts w:asciiTheme="majorBidi" w:hAnsiTheme="majorBidi" w:cs="Simplified Arabic"/>
          <w:sz w:val="28"/>
          <w:szCs w:val="28"/>
          <w:rtl/>
        </w:rPr>
        <w:t xml:space="preserve"> ومستوى الدلالة </w:t>
      </w:r>
      <w:r w:rsidRPr="000C0E7B">
        <w:rPr>
          <w:rFonts w:asciiTheme="majorBidi" w:hAnsiTheme="majorBidi" w:cs="Simplified Arabic"/>
          <w:color w:val="000000"/>
          <w:sz w:val="28"/>
          <w:szCs w:val="28"/>
          <w:rtl/>
        </w:rPr>
        <w:t>0,000</w:t>
      </w:r>
      <w:r w:rsidRPr="000C0E7B">
        <w:rPr>
          <w:rFonts w:asciiTheme="majorBidi" w:hAnsiTheme="majorBidi" w:cs="Simplified Arabic"/>
          <w:sz w:val="28"/>
          <w:szCs w:val="28"/>
          <w:rtl/>
        </w:rPr>
        <w:t xml:space="preserve"> وهي أقل من </w:t>
      </w:r>
      <w:r w:rsidRPr="000C0E7B">
        <w:rPr>
          <w:rFonts w:asciiTheme="majorBidi" w:hAnsiTheme="majorBidi" w:cs="Simplified Arabic"/>
          <w:color w:val="000000"/>
          <w:sz w:val="28"/>
          <w:szCs w:val="28"/>
          <w:rtl/>
        </w:rPr>
        <w:t>0,05</w:t>
      </w:r>
      <w:r w:rsidRPr="000C0E7B">
        <w:rPr>
          <w:rFonts w:asciiTheme="majorBidi" w:hAnsiTheme="majorBidi" w:cs="Simplified Arabic"/>
          <w:sz w:val="28"/>
          <w:szCs w:val="28"/>
          <w:rtl/>
        </w:rPr>
        <w:t xml:space="preserve">, مما يعني بأن مجمع صيدال يتوفر </w:t>
      </w:r>
      <w:r w:rsidRPr="000C0E7B">
        <w:rPr>
          <w:rFonts w:asciiTheme="majorBidi" w:hAnsiTheme="majorBidi" w:cs="Simplified Arabic"/>
          <w:sz w:val="28"/>
          <w:szCs w:val="28"/>
          <w:rtl/>
          <w:lang w:bidi="ar-DZ"/>
        </w:rPr>
        <w:t>على بيئة قانونية وتنظيمية ملائمة بالإضافة إلى توفر عوامل أخرى كأخلاقيات الأعمال والمسؤولية الاجتماعية, تساعد على تطبيق حوكمة الشركات</w:t>
      </w:r>
      <w:r w:rsidRPr="000C0E7B">
        <w:rPr>
          <w:rFonts w:asciiTheme="majorBidi" w:hAnsiTheme="majorBidi" w:cs="Simplified Arabic"/>
          <w:sz w:val="28"/>
          <w:szCs w:val="28"/>
          <w:rtl/>
        </w:rPr>
        <w:t xml:space="preserve"> لتحقيق النتائج و</w:t>
      </w:r>
      <w:r w:rsidRPr="000C0E7B">
        <w:rPr>
          <w:rFonts w:asciiTheme="majorBidi" w:hAnsiTheme="majorBidi" w:cs="Simplified Arabic"/>
          <w:sz w:val="28"/>
          <w:szCs w:val="28"/>
          <w:rtl/>
          <w:lang w:bidi="ar-DZ"/>
        </w:rPr>
        <w:t>محاربة الفسـاد و</w:t>
      </w:r>
      <w:r>
        <w:rPr>
          <w:rFonts w:asciiTheme="majorBidi" w:hAnsiTheme="majorBidi" w:cs="Simplified Arabic"/>
          <w:sz w:val="28"/>
          <w:szCs w:val="28"/>
          <w:rtl/>
          <w:lang w:bidi="ar-DZ"/>
        </w:rPr>
        <w:t>س</w:t>
      </w:r>
      <w:r w:rsidRPr="000C0E7B">
        <w:rPr>
          <w:rFonts w:asciiTheme="majorBidi" w:hAnsiTheme="majorBidi" w:cs="Simplified Arabic"/>
          <w:sz w:val="28"/>
          <w:szCs w:val="28"/>
          <w:rtl/>
          <w:lang w:bidi="ar-DZ"/>
        </w:rPr>
        <w:t xml:space="preserve">وء الإدارة والوقاية من الأزمات وتنظيم مصالح كل الأطراف ذوى العلاقة مع الشركة, </w:t>
      </w:r>
      <w:r w:rsidRPr="000C0E7B">
        <w:rPr>
          <w:rFonts w:asciiTheme="majorBidi" w:hAnsiTheme="majorBidi" w:cs="Simplified Arabic"/>
          <w:sz w:val="28"/>
          <w:szCs w:val="28"/>
          <w:rtl/>
        </w:rPr>
        <w:t>ومن ثم الحفاظ على حقوق أصحاب المصالح.</w:t>
      </w:r>
    </w:p>
    <w:p w:rsidR="00C04ED1" w:rsidRPr="00562BCB" w:rsidRDefault="00C04ED1" w:rsidP="00056A6B">
      <w:pPr>
        <w:pStyle w:val="a3"/>
        <w:numPr>
          <w:ilvl w:val="0"/>
          <w:numId w:val="168"/>
        </w:numPr>
        <w:tabs>
          <w:tab w:val="left" w:pos="424"/>
        </w:tabs>
        <w:spacing w:after="0"/>
        <w:ind w:left="0" w:hanging="1"/>
        <w:jc w:val="both"/>
        <w:rPr>
          <w:rFonts w:ascii="Simplified Arabic" w:hAnsi="Simplified Arabic" w:cs="Simplified Arabic"/>
          <w:sz w:val="28"/>
          <w:szCs w:val="28"/>
          <w:rtl/>
        </w:rPr>
      </w:pPr>
      <w:r w:rsidRPr="0005348E">
        <w:rPr>
          <w:rFonts w:cs="Simplified Arabic" w:hint="cs"/>
          <w:b/>
          <w:bCs/>
          <w:sz w:val="28"/>
          <w:szCs w:val="28"/>
          <w:rtl/>
          <w:lang w:val="fr-FR"/>
        </w:rPr>
        <w:t>نتائج إجابات أفراد العينة الخاصة بمحور</w:t>
      </w:r>
      <w:r w:rsidRPr="0005348E">
        <w:rPr>
          <w:rFonts w:ascii="Cambria" w:hAnsi="Cambria" w:cs="Simplified Arabic" w:hint="cs"/>
          <w:b/>
          <w:bCs/>
          <w:color w:val="000000"/>
          <w:sz w:val="28"/>
          <w:szCs w:val="28"/>
          <w:rtl/>
        </w:rPr>
        <w:t xml:space="preserve"> جودة التقارير المالية: </w:t>
      </w:r>
      <w:r w:rsidRPr="0005348E">
        <w:rPr>
          <w:rFonts w:cs="Simplified Arabic" w:hint="cs"/>
          <w:sz w:val="28"/>
          <w:szCs w:val="28"/>
          <w:rtl/>
          <w:lang w:val="fr-FR"/>
        </w:rPr>
        <w:t xml:space="preserve">للحكم على جودة </w:t>
      </w:r>
      <w:r w:rsidRPr="0005348E">
        <w:rPr>
          <w:rFonts w:ascii="Cambria" w:hAnsi="Cambria" w:cs="Simplified Arabic" w:hint="cs"/>
          <w:color w:val="000000"/>
          <w:sz w:val="28"/>
          <w:szCs w:val="28"/>
          <w:rtl/>
        </w:rPr>
        <w:t xml:space="preserve">التقارير </w:t>
      </w:r>
      <w:r w:rsidRPr="0005348E">
        <w:rPr>
          <w:rFonts w:asciiTheme="majorBidi" w:hAnsiTheme="majorBidi" w:cs="Simplified Arabic" w:hint="cs"/>
          <w:sz w:val="28"/>
          <w:szCs w:val="28"/>
          <w:rtl/>
        </w:rPr>
        <w:t>المالية</w:t>
      </w:r>
      <w:r w:rsidRPr="0005348E">
        <w:rPr>
          <w:rFonts w:cs="Simplified Arabic" w:hint="cs"/>
          <w:sz w:val="28"/>
          <w:szCs w:val="28"/>
          <w:rtl/>
          <w:lang w:val="fr-FR"/>
        </w:rPr>
        <w:t xml:space="preserve"> </w:t>
      </w:r>
      <w:r w:rsidRPr="0005348E">
        <w:rPr>
          <w:rFonts w:ascii="Arial" w:hAnsi="Arial" w:cs="Simplified Arabic" w:hint="cs"/>
          <w:sz w:val="28"/>
          <w:szCs w:val="28"/>
          <w:rtl/>
        </w:rPr>
        <w:t xml:space="preserve">لمجمع صيدال, </w:t>
      </w:r>
      <w:r w:rsidRPr="0005348E">
        <w:rPr>
          <w:rFonts w:cs="Simplified Arabic" w:hint="cs"/>
          <w:sz w:val="28"/>
          <w:szCs w:val="28"/>
          <w:rtl/>
          <w:lang w:val="fr-FR"/>
        </w:rPr>
        <w:t xml:space="preserve">تم وضع مؤشرات </w:t>
      </w:r>
      <w:r w:rsidRPr="0005348E">
        <w:rPr>
          <w:rFonts w:ascii="Arial" w:hAnsi="Arial" w:cs="Simplified Arabic" w:hint="cs"/>
          <w:sz w:val="28"/>
          <w:szCs w:val="28"/>
          <w:rtl/>
        </w:rPr>
        <w:t xml:space="preserve"> </w:t>
      </w:r>
      <w:r w:rsidRPr="0005348E">
        <w:rPr>
          <w:rFonts w:ascii="Simplified Arabic" w:hAnsi="Simplified Arabic" w:cs="Simplified Arabic" w:hint="cs"/>
          <w:sz w:val="28"/>
          <w:szCs w:val="28"/>
          <w:rtl/>
        </w:rPr>
        <w:t xml:space="preserve">ملخصة في المحور الثاني من الجزء الثاني من الإستبانة, حيث بلغت عبارات هذا الفرع من المحور ثمانية عبارات, وهي تمثل </w:t>
      </w:r>
      <w:r w:rsidRPr="0005348E">
        <w:rPr>
          <w:rFonts w:cs="Simplified Arabic" w:hint="cs"/>
          <w:sz w:val="28"/>
          <w:szCs w:val="28"/>
          <w:rtl/>
          <w:lang w:val="fr-FR"/>
        </w:rPr>
        <w:t>الخصائص النوعية للمعلومات المالية</w:t>
      </w:r>
      <w:r w:rsidRPr="0005348E">
        <w:rPr>
          <w:rFonts w:ascii="Arial" w:hAnsi="Arial" w:cs="Simplified Arabic" w:hint="cs"/>
          <w:sz w:val="28"/>
          <w:szCs w:val="28"/>
          <w:rtl/>
        </w:rPr>
        <w:t xml:space="preserve">, </w:t>
      </w:r>
      <w:r w:rsidRPr="0005348E">
        <w:rPr>
          <w:rFonts w:ascii="Simplified Arabic" w:hAnsi="Simplified Arabic" w:cs="Simplified Arabic" w:hint="cs"/>
          <w:sz w:val="28"/>
          <w:szCs w:val="28"/>
          <w:rtl/>
        </w:rPr>
        <w:t>والجدول التالي يلخص نتائج المعالجة الإحصائية كما يلي:</w:t>
      </w:r>
    </w:p>
    <w:p w:rsidR="00C04ED1" w:rsidRPr="00237837" w:rsidRDefault="00C04ED1" w:rsidP="00F7389A">
      <w:pPr>
        <w:spacing w:after="0"/>
        <w:jc w:val="center"/>
        <w:rPr>
          <w:rFonts w:cs="Simplified Arabic"/>
          <w:b/>
          <w:bCs/>
          <w:sz w:val="28"/>
          <w:szCs w:val="28"/>
          <w:rtl/>
        </w:rPr>
      </w:pPr>
      <w:r w:rsidRPr="00237837">
        <w:rPr>
          <w:rFonts w:asciiTheme="majorBidi" w:hAnsiTheme="majorBidi" w:cs="Simplified Arabic"/>
          <w:b/>
          <w:bCs/>
          <w:sz w:val="28"/>
          <w:szCs w:val="28"/>
          <w:rtl/>
          <w:lang w:val="fr-FR"/>
        </w:rPr>
        <w:t>الجدول رقم (</w:t>
      </w:r>
      <w:r>
        <w:rPr>
          <w:rFonts w:asciiTheme="majorBidi" w:hAnsiTheme="majorBidi" w:cs="Simplified Arabic" w:hint="cs"/>
          <w:b/>
          <w:bCs/>
          <w:sz w:val="28"/>
          <w:szCs w:val="28"/>
          <w:rtl/>
          <w:lang w:val="fr-FR"/>
        </w:rPr>
        <w:t>2</w:t>
      </w:r>
      <w:r w:rsidR="00F7389A">
        <w:rPr>
          <w:rFonts w:asciiTheme="majorBidi" w:hAnsiTheme="majorBidi" w:cs="Simplified Arabic" w:hint="cs"/>
          <w:b/>
          <w:bCs/>
          <w:sz w:val="28"/>
          <w:szCs w:val="28"/>
          <w:rtl/>
          <w:lang w:val="fr-FR"/>
        </w:rPr>
        <w:t>1</w:t>
      </w:r>
      <w:r w:rsidRPr="00237837">
        <w:rPr>
          <w:rFonts w:asciiTheme="majorBidi" w:hAnsiTheme="majorBidi" w:cs="Simplified Arabic"/>
          <w:b/>
          <w:bCs/>
          <w:sz w:val="28"/>
          <w:szCs w:val="28"/>
          <w:rtl/>
          <w:lang w:val="fr-FR"/>
        </w:rPr>
        <w:t>):</w:t>
      </w:r>
      <w:r w:rsidRPr="00651A26">
        <w:rPr>
          <w:rFonts w:cs="Simplified Arabic" w:hint="cs"/>
          <w:b/>
          <w:bCs/>
          <w:sz w:val="28"/>
          <w:szCs w:val="28"/>
          <w:rtl/>
          <w:lang w:val="fr-FR"/>
        </w:rPr>
        <w:t xml:space="preserve"> </w:t>
      </w:r>
      <w:r w:rsidRPr="00237837">
        <w:rPr>
          <w:rFonts w:cs="Simplified Arabic" w:hint="cs"/>
          <w:b/>
          <w:bCs/>
          <w:sz w:val="28"/>
          <w:szCs w:val="28"/>
          <w:rtl/>
          <w:lang w:val="fr-FR"/>
        </w:rPr>
        <w:t>نتائج إجابات أفراد العينة الخاصة بمحور</w:t>
      </w:r>
      <w:r w:rsidRPr="00237837">
        <w:rPr>
          <w:rFonts w:ascii="Cambria" w:hAnsi="Cambria" w:cs="Simplified Arabic" w:hint="cs"/>
          <w:b/>
          <w:bCs/>
          <w:color w:val="000000"/>
          <w:sz w:val="28"/>
          <w:szCs w:val="28"/>
          <w:rtl/>
        </w:rPr>
        <w:t xml:space="preserve"> جودة التقارير المالية</w:t>
      </w:r>
    </w:p>
    <w:tbl>
      <w:tblPr>
        <w:bidiVisual/>
        <w:tblW w:w="9453" w:type="dxa"/>
        <w:jc w:val="center"/>
        <w:tblInd w:w="-1455" w:type="dxa"/>
        <w:tblBorders>
          <w:top w:val="thickThinSmallGap" w:sz="12" w:space="0" w:color="auto"/>
          <w:left w:val="thickThinSmallGap" w:sz="12" w:space="0" w:color="auto"/>
          <w:bottom w:val="thickThinSmallGap" w:sz="12" w:space="0" w:color="auto"/>
          <w:right w:val="thickThinSmallGap" w:sz="12" w:space="0" w:color="auto"/>
          <w:insideH w:val="thickThinSmallGap" w:sz="12" w:space="0" w:color="auto"/>
          <w:insideV w:val="thickThinSmallGap" w:sz="12" w:space="0" w:color="auto"/>
        </w:tblBorders>
        <w:tblLayout w:type="fixed"/>
        <w:tblLook w:val="01E0" w:firstRow="1" w:lastRow="1" w:firstColumn="1" w:lastColumn="1" w:noHBand="0" w:noVBand="0"/>
      </w:tblPr>
      <w:tblGrid>
        <w:gridCol w:w="473"/>
        <w:gridCol w:w="3686"/>
        <w:gridCol w:w="873"/>
        <w:gridCol w:w="993"/>
        <w:gridCol w:w="827"/>
        <w:gridCol w:w="899"/>
        <w:gridCol w:w="851"/>
        <w:gridCol w:w="851"/>
      </w:tblGrid>
      <w:tr w:rsidR="00C04ED1" w:rsidRPr="00A63CD6" w:rsidTr="00056A6B">
        <w:trPr>
          <w:trHeight w:val="336"/>
          <w:jc w:val="center"/>
        </w:trPr>
        <w:tc>
          <w:tcPr>
            <w:tcW w:w="473" w:type="dxa"/>
            <w:shd w:val="clear" w:color="auto" w:fill="BFBFBF" w:themeFill="background1" w:themeFillShade="BF"/>
            <w:vAlign w:val="center"/>
          </w:tcPr>
          <w:p w:rsidR="00C04ED1" w:rsidRPr="00056A6B" w:rsidRDefault="00C04ED1" w:rsidP="00056A6B">
            <w:pPr>
              <w:spacing w:after="0" w:line="240" w:lineRule="auto"/>
              <w:jc w:val="center"/>
              <w:rPr>
                <w:rFonts w:asciiTheme="majorBidi" w:hAnsiTheme="majorBidi" w:cstheme="majorBidi"/>
                <w:b/>
                <w:bCs/>
                <w:rtl/>
                <w:lang w:val="fr-FR" w:bidi="ar-DZ"/>
              </w:rPr>
            </w:pPr>
            <w:r w:rsidRPr="00056A6B">
              <w:rPr>
                <w:rFonts w:asciiTheme="majorBidi" w:hAnsiTheme="majorBidi" w:cstheme="majorBidi"/>
                <w:b/>
                <w:bCs/>
                <w:rtl/>
              </w:rPr>
              <w:t>الرقم</w:t>
            </w:r>
          </w:p>
        </w:tc>
        <w:tc>
          <w:tcPr>
            <w:tcW w:w="3686" w:type="dxa"/>
            <w:shd w:val="clear" w:color="auto" w:fill="BFBFBF" w:themeFill="background1" w:themeFillShade="BF"/>
          </w:tcPr>
          <w:p w:rsidR="00C04ED1" w:rsidRPr="00056A6B" w:rsidRDefault="00C04ED1" w:rsidP="00056A6B">
            <w:pPr>
              <w:spacing w:after="0" w:line="240" w:lineRule="auto"/>
              <w:jc w:val="center"/>
              <w:rPr>
                <w:rFonts w:asciiTheme="majorBidi" w:hAnsiTheme="majorBidi" w:cstheme="majorBidi"/>
                <w:b/>
                <w:bCs/>
                <w:rtl/>
              </w:rPr>
            </w:pPr>
            <w:r w:rsidRPr="00056A6B">
              <w:rPr>
                <w:rFonts w:asciiTheme="majorBidi" w:hAnsiTheme="majorBidi" w:cstheme="majorBidi"/>
                <w:b/>
                <w:bCs/>
                <w:rtl/>
              </w:rPr>
              <w:t>الفقرات</w:t>
            </w:r>
          </w:p>
        </w:tc>
        <w:tc>
          <w:tcPr>
            <w:tcW w:w="873" w:type="dxa"/>
            <w:shd w:val="clear" w:color="auto" w:fill="BFBFBF" w:themeFill="background1" w:themeFillShade="BF"/>
            <w:vAlign w:val="center"/>
            <w:hideMark/>
          </w:tcPr>
          <w:p w:rsidR="00C04ED1" w:rsidRPr="00056A6B" w:rsidRDefault="00C04ED1" w:rsidP="00056A6B">
            <w:pPr>
              <w:spacing w:after="0" w:line="240" w:lineRule="auto"/>
              <w:jc w:val="center"/>
              <w:rPr>
                <w:rFonts w:asciiTheme="majorBidi" w:hAnsiTheme="majorBidi" w:cstheme="majorBidi"/>
                <w:b/>
                <w:bCs/>
                <w:lang w:val="fr-FR" w:bidi="ar-DZ"/>
              </w:rPr>
            </w:pPr>
            <w:r w:rsidRPr="00056A6B">
              <w:rPr>
                <w:rFonts w:asciiTheme="majorBidi" w:hAnsiTheme="majorBidi" w:cstheme="majorBidi"/>
                <w:b/>
                <w:bCs/>
                <w:rtl/>
                <w:lang w:val="fr-FR" w:bidi="ar-DZ"/>
              </w:rPr>
              <w:t>المتوسط الحسابي</w:t>
            </w:r>
          </w:p>
        </w:tc>
        <w:tc>
          <w:tcPr>
            <w:tcW w:w="993" w:type="dxa"/>
            <w:shd w:val="clear" w:color="auto" w:fill="BFBFBF" w:themeFill="background1" w:themeFillShade="BF"/>
          </w:tcPr>
          <w:p w:rsidR="00C04ED1" w:rsidRPr="00056A6B" w:rsidRDefault="00C04ED1" w:rsidP="00056A6B">
            <w:pPr>
              <w:spacing w:after="0" w:line="240" w:lineRule="auto"/>
              <w:jc w:val="center"/>
              <w:rPr>
                <w:rFonts w:asciiTheme="majorBidi" w:hAnsiTheme="majorBidi" w:cstheme="majorBidi"/>
                <w:b/>
                <w:bCs/>
                <w:rtl/>
                <w:lang w:val="fr-FR" w:bidi="ar-DZ"/>
              </w:rPr>
            </w:pPr>
            <w:r w:rsidRPr="00056A6B">
              <w:rPr>
                <w:rFonts w:asciiTheme="majorBidi" w:hAnsiTheme="majorBidi" w:cstheme="majorBidi"/>
                <w:b/>
                <w:bCs/>
                <w:rtl/>
                <w:lang w:val="fr-FR" w:bidi="ar-DZ"/>
              </w:rPr>
              <w:t>الانحراف المعياري</w:t>
            </w:r>
          </w:p>
        </w:tc>
        <w:tc>
          <w:tcPr>
            <w:tcW w:w="827" w:type="dxa"/>
            <w:shd w:val="clear" w:color="auto" w:fill="BFBFBF" w:themeFill="background1" w:themeFillShade="BF"/>
          </w:tcPr>
          <w:p w:rsidR="00C04ED1" w:rsidRPr="00056A6B" w:rsidRDefault="00C04ED1" w:rsidP="00056A6B">
            <w:pPr>
              <w:bidi w:val="0"/>
              <w:spacing w:after="0" w:line="240" w:lineRule="auto"/>
              <w:jc w:val="center"/>
              <w:rPr>
                <w:rFonts w:asciiTheme="majorBidi" w:hAnsiTheme="majorBidi" w:cstheme="majorBidi"/>
                <w:b/>
                <w:bCs/>
              </w:rPr>
            </w:pPr>
            <w:r w:rsidRPr="00056A6B">
              <w:rPr>
                <w:rFonts w:asciiTheme="majorBidi" w:hAnsiTheme="majorBidi" w:cstheme="majorBidi"/>
                <w:b/>
                <w:bCs/>
                <w:rtl/>
              </w:rPr>
              <w:t>الوزن النسبي</w:t>
            </w:r>
          </w:p>
        </w:tc>
        <w:tc>
          <w:tcPr>
            <w:tcW w:w="899" w:type="dxa"/>
            <w:shd w:val="clear" w:color="auto" w:fill="BFBFBF" w:themeFill="background1" w:themeFillShade="BF"/>
          </w:tcPr>
          <w:p w:rsidR="00C04ED1" w:rsidRPr="00056A6B" w:rsidRDefault="00C04ED1" w:rsidP="00056A6B">
            <w:pPr>
              <w:spacing w:after="0" w:line="240" w:lineRule="auto"/>
              <w:jc w:val="center"/>
              <w:rPr>
                <w:rFonts w:asciiTheme="majorBidi" w:hAnsiTheme="majorBidi" w:cstheme="majorBidi"/>
                <w:b/>
                <w:bCs/>
                <w:lang w:bidi="ar-DZ"/>
              </w:rPr>
            </w:pPr>
            <w:r w:rsidRPr="00056A6B">
              <w:rPr>
                <w:rFonts w:asciiTheme="majorBidi" w:hAnsiTheme="majorBidi" w:cstheme="majorBidi"/>
                <w:b/>
                <w:bCs/>
                <w:rtl/>
                <w:lang w:val="fr-FR" w:bidi="ar-DZ"/>
              </w:rPr>
              <w:t xml:space="preserve">قيمة </w:t>
            </w:r>
            <w:r w:rsidRPr="00056A6B">
              <w:rPr>
                <w:rFonts w:asciiTheme="majorBidi" w:hAnsiTheme="majorBidi" w:cstheme="majorBidi"/>
                <w:b/>
                <w:bCs/>
                <w:lang w:bidi="ar-DZ"/>
              </w:rPr>
              <w:t>T</w:t>
            </w:r>
          </w:p>
        </w:tc>
        <w:tc>
          <w:tcPr>
            <w:tcW w:w="851" w:type="dxa"/>
            <w:shd w:val="clear" w:color="auto" w:fill="BFBFBF" w:themeFill="background1" w:themeFillShade="BF"/>
          </w:tcPr>
          <w:p w:rsidR="00C04ED1" w:rsidRPr="00056A6B" w:rsidRDefault="00C04ED1" w:rsidP="00056A6B">
            <w:pPr>
              <w:spacing w:after="0" w:line="240" w:lineRule="auto"/>
              <w:jc w:val="center"/>
              <w:rPr>
                <w:rFonts w:asciiTheme="majorBidi" w:hAnsiTheme="majorBidi" w:cstheme="majorBidi"/>
                <w:b/>
                <w:bCs/>
                <w:rtl/>
                <w:lang w:val="fr-FR" w:bidi="ar-DZ"/>
              </w:rPr>
            </w:pPr>
            <w:r w:rsidRPr="00056A6B">
              <w:rPr>
                <w:rFonts w:asciiTheme="majorBidi" w:hAnsiTheme="majorBidi" w:cstheme="majorBidi"/>
                <w:b/>
                <w:bCs/>
                <w:rtl/>
                <w:lang w:val="fr-FR" w:bidi="ar-DZ"/>
              </w:rPr>
              <w:t>مستوى الدلالة</w:t>
            </w:r>
          </w:p>
        </w:tc>
        <w:tc>
          <w:tcPr>
            <w:tcW w:w="851" w:type="dxa"/>
            <w:shd w:val="clear" w:color="auto" w:fill="BFBFBF" w:themeFill="background1" w:themeFillShade="BF"/>
            <w:vAlign w:val="center"/>
            <w:hideMark/>
          </w:tcPr>
          <w:p w:rsidR="00C04ED1" w:rsidRPr="00056A6B" w:rsidRDefault="00C04ED1" w:rsidP="00056A6B">
            <w:pPr>
              <w:spacing w:after="0" w:line="240" w:lineRule="auto"/>
              <w:jc w:val="center"/>
              <w:rPr>
                <w:rFonts w:asciiTheme="majorBidi" w:hAnsiTheme="majorBidi" w:cstheme="majorBidi"/>
                <w:b/>
                <w:bCs/>
                <w:rtl/>
                <w:lang w:val="fr-FR" w:bidi="ar-DZ"/>
              </w:rPr>
            </w:pPr>
            <w:r w:rsidRPr="00056A6B">
              <w:rPr>
                <w:rFonts w:asciiTheme="majorBidi" w:hAnsiTheme="majorBidi" w:cstheme="majorBidi"/>
                <w:b/>
                <w:bCs/>
                <w:rtl/>
                <w:lang w:val="fr-FR" w:bidi="ar-DZ"/>
              </w:rPr>
              <w:t>النتيجة</w:t>
            </w:r>
          </w:p>
        </w:tc>
      </w:tr>
      <w:tr w:rsidR="00C04ED1" w:rsidRPr="00681CD2" w:rsidTr="00056A6B">
        <w:trPr>
          <w:jc w:val="center"/>
        </w:trPr>
        <w:tc>
          <w:tcPr>
            <w:tcW w:w="473" w:type="dxa"/>
            <w:shd w:val="clear" w:color="auto" w:fill="BFBFBF" w:themeFill="background1" w:themeFillShade="BF"/>
          </w:tcPr>
          <w:p w:rsidR="00C04ED1" w:rsidRPr="00056A6B" w:rsidRDefault="00C04ED1" w:rsidP="00056A6B">
            <w:pPr>
              <w:spacing w:after="0" w:line="240" w:lineRule="auto"/>
              <w:jc w:val="center"/>
              <w:rPr>
                <w:rFonts w:asciiTheme="majorBidi" w:hAnsiTheme="majorBidi" w:cstheme="majorBidi"/>
                <w:b/>
                <w:bCs/>
                <w:sz w:val="24"/>
                <w:szCs w:val="24"/>
                <w:rtl/>
                <w:lang w:val="fr-FR" w:bidi="ar-DZ"/>
              </w:rPr>
            </w:pPr>
            <w:r w:rsidRPr="00056A6B">
              <w:rPr>
                <w:rFonts w:asciiTheme="majorBidi" w:hAnsiTheme="majorBidi" w:cstheme="majorBidi"/>
                <w:b/>
                <w:bCs/>
                <w:sz w:val="24"/>
                <w:szCs w:val="24"/>
                <w:rtl/>
                <w:lang w:val="fr-FR" w:bidi="ar-DZ"/>
              </w:rPr>
              <w:t>1</w:t>
            </w:r>
          </w:p>
        </w:tc>
        <w:tc>
          <w:tcPr>
            <w:tcW w:w="3686" w:type="dxa"/>
            <w:shd w:val="clear" w:color="auto" w:fill="D9D9D9" w:themeFill="background1" w:themeFillShade="D9"/>
          </w:tcPr>
          <w:p w:rsidR="00C04ED1" w:rsidRPr="00056A6B" w:rsidRDefault="00C04ED1" w:rsidP="00056A6B">
            <w:pPr>
              <w:spacing w:after="0" w:line="240" w:lineRule="auto"/>
              <w:jc w:val="both"/>
              <w:rPr>
                <w:rFonts w:asciiTheme="majorBidi" w:hAnsiTheme="majorBidi" w:cstheme="majorBidi"/>
                <w:sz w:val="24"/>
                <w:szCs w:val="24"/>
                <w:rtl/>
              </w:rPr>
            </w:pPr>
            <w:r w:rsidRPr="00056A6B">
              <w:rPr>
                <w:rFonts w:asciiTheme="majorBidi" w:hAnsiTheme="majorBidi" w:cstheme="majorBidi"/>
                <w:sz w:val="24"/>
                <w:szCs w:val="24"/>
                <w:rtl/>
              </w:rPr>
              <w:t>للمساهمين معاملة متساوية فيما يتعلق بتوقيت الحصول على المعلومات ونشر التقارير على شبكة الانترنت.</w:t>
            </w:r>
          </w:p>
        </w:tc>
        <w:tc>
          <w:tcPr>
            <w:tcW w:w="873" w:type="dxa"/>
            <w:shd w:val="clear" w:color="auto" w:fill="D9D9D9" w:themeFill="background1" w:themeFillShade="D9"/>
          </w:tcPr>
          <w:p w:rsidR="00C04ED1" w:rsidRPr="00056A6B" w:rsidRDefault="00C04ED1" w:rsidP="00056A6B">
            <w:pPr>
              <w:spacing w:after="0" w:line="240" w:lineRule="auto"/>
              <w:jc w:val="center"/>
              <w:rPr>
                <w:rFonts w:asciiTheme="majorBidi" w:hAnsiTheme="majorBidi" w:cstheme="majorBidi"/>
                <w:sz w:val="24"/>
                <w:szCs w:val="24"/>
                <w:rtl/>
              </w:rPr>
            </w:pPr>
          </w:p>
          <w:p w:rsidR="00C04ED1" w:rsidRPr="00056A6B" w:rsidRDefault="00C04ED1" w:rsidP="00056A6B">
            <w:pPr>
              <w:spacing w:after="0" w:line="240" w:lineRule="auto"/>
              <w:jc w:val="center"/>
              <w:rPr>
                <w:rFonts w:asciiTheme="majorBidi" w:hAnsiTheme="majorBidi" w:cstheme="majorBidi"/>
                <w:sz w:val="24"/>
                <w:szCs w:val="24"/>
                <w:rtl/>
              </w:rPr>
            </w:pPr>
            <w:r w:rsidRPr="00056A6B">
              <w:rPr>
                <w:rFonts w:asciiTheme="majorBidi" w:hAnsiTheme="majorBidi" w:cstheme="majorBidi"/>
                <w:sz w:val="24"/>
                <w:szCs w:val="24"/>
                <w:rtl/>
              </w:rPr>
              <w:t>3,953</w:t>
            </w:r>
          </w:p>
        </w:tc>
        <w:tc>
          <w:tcPr>
            <w:tcW w:w="993" w:type="dxa"/>
            <w:shd w:val="clear" w:color="auto" w:fill="D9D9D9" w:themeFill="background1" w:themeFillShade="D9"/>
          </w:tcPr>
          <w:p w:rsidR="00C04ED1" w:rsidRPr="0020437E" w:rsidRDefault="00C04ED1" w:rsidP="00056A6B">
            <w:pPr>
              <w:bidi w:val="0"/>
              <w:adjustRightInd w:val="0"/>
              <w:spacing w:after="0" w:line="240" w:lineRule="auto"/>
              <w:jc w:val="center"/>
              <w:rPr>
                <w:rFonts w:asciiTheme="majorBidi" w:hAnsiTheme="majorBidi" w:cstheme="majorBidi"/>
                <w:color w:val="000000"/>
                <w:sz w:val="24"/>
                <w:szCs w:val="24"/>
              </w:rPr>
            </w:pPr>
          </w:p>
          <w:p w:rsidR="00C04ED1" w:rsidRPr="0020437E" w:rsidRDefault="00C04ED1" w:rsidP="00056A6B">
            <w:pPr>
              <w:bidi w:val="0"/>
              <w:adjustRightInd w:val="0"/>
              <w:spacing w:after="0" w:line="240" w:lineRule="auto"/>
              <w:jc w:val="center"/>
              <w:rPr>
                <w:rFonts w:asciiTheme="majorBidi" w:hAnsiTheme="majorBidi" w:cstheme="majorBidi"/>
                <w:color w:val="000000"/>
                <w:sz w:val="24"/>
                <w:szCs w:val="24"/>
              </w:rPr>
            </w:pPr>
            <w:r w:rsidRPr="0020437E">
              <w:rPr>
                <w:rFonts w:asciiTheme="majorBidi" w:hAnsiTheme="majorBidi" w:cstheme="majorBidi"/>
                <w:color w:val="000000"/>
                <w:sz w:val="24"/>
                <w:szCs w:val="24"/>
                <w:rtl/>
              </w:rPr>
              <w:t>0,5</w:t>
            </w:r>
            <w:r w:rsidRPr="0020437E">
              <w:rPr>
                <w:rFonts w:asciiTheme="majorBidi" w:hAnsiTheme="majorBidi" w:cstheme="majorBidi"/>
                <w:color w:val="000000"/>
                <w:sz w:val="24"/>
                <w:szCs w:val="24"/>
              </w:rPr>
              <w:t>7</w:t>
            </w:r>
            <w:r w:rsidRPr="0020437E">
              <w:rPr>
                <w:rFonts w:asciiTheme="majorBidi" w:hAnsiTheme="majorBidi" w:cstheme="majorBidi"/>
                <w:color w:val="000000"/>
                <w:sz w:val="24"/>
                <w:szCs w:val="24"/>
                <w:rtl/>
              </w:rPr>
              <w:t>3</w:t>
            </w:r>
          </w:p>
          <w:p w:rsidR="00C04ED1" w:rsidRPr="0020437E" w:rsidRDefault="00C04ED1" w:rsidP="00056A6B">
            <w:pPr>
              <w:bidi w:val="0"/>
              <w:adjustRightInd w:val="0"/>
              <w:spacing w:after="0" w:line="240" w:lineRule="auto"/>
              <w:jc w:val="center"/>
              <w:rPr>
                <w:rFonts w:asciiTheme="majorBidi" w:hAnsiTheme="majorBidi" w:cstheme="majorBidi"/>
                <w:color w:val="000000"/>
                <w:sz w:val="24"/>
                <w:szCs w:val="24"/>
              </w:rPr>
            </w:pPr>
          </w:p>
        </w:tc>
        <w:tc>
          <w:tcPr>
            <w:tcW w:w="827" w:type="dxa"/>
            <w:shd w:val="clear" w:color="auto" w:fill="D9D9D9" w:themeFill="background1" w:themeFillShade="D9"/>
          </w:tcPr>
          <w:p w:rsidR="00C04ED1" w:rsidRPr="0020437E" w:rsidRDefault="00C04ED1" w:rsidP="00056A6B">
            <w:pPr>
              <w:bidi w:val="0"/>
              <w:spacing w:after="0" w:line="240" w:lineRule="auto"/>
              <w:jc w:val="center"/>
              <w:rPr>
                <w:rFonts w:asciiTheme="majorBidi" w:hAnsiTheme="majorBidi" w:cstheme="majorBidi"/>
                <w:sz w:val="24"/>
                <w:szCs w:val="24"/>
              </w:rPr>
            </w:pPr>
          </w:p>
          <w:p w:rsidR="00C04ED1" w:rsidRPr="0020437E" w:rsidRDefault="00C04ED1" w:rsidP="00056A6B">
            <w:pPr>
              <w:bidi w:val="0"/>
              <w:spacing w:after="0" w:line="240" w:lineRule="auto"/>
              <w:jc w:val="center"/>
              <w:rPr>
                <w:rFonts w:asciiTheme="majorBidi" w:hAnsiTheme="majorBidi" w:cstheme="majorBidi"/>
                <w:sz w:val="24"/>
                <w:szCs w:val="24"/>
              </w:rPr>
            </w:pPr>
            <w:r w:rsidRPr="0020437E">
              <w:rPr>
                <w:rFonts w:asciiTheme="majorBidi" w:hAnsiTheme="majorBidi" w:cstheme="majorBidi"/>
                <w:sz w:val="24"/>
                <w:szCs w:val="24"/>
              </w:rPr>
              <w:t>0,790</w:t>
            </w:r>
          </w:p>
        </w:tc>
        <w:tc>
          <w:tcPr>
            <w:tcW w:w="899" w:type="dxa"/>
            <w:shd w:val="clear" w:color="auto" w:fill="D9D9D9" w:themeFill="background1" w:themeFillShade="D9"/>
          </w:tcPr>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Pr>
            </w:pPr>
          </w:p>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tl/>
              </w:rPr>
            </w:pPr>
            <w:r w:rsidRPr="00056A6B">
              <w:rPr>
                <w:rFonts w:asciiTheme="majorBidi" w:hAnsiTheme="majorBidi" w:cstheme="majorBidi"/>
                <w:color w:val="000000"/>
                <w:sz w:val="24"/>
                <w:szCs w:val="24"/>
                <w:rtl/>
              </w:rPr>
              <w:t>78,03</w:t>
            </w:r>
          </w:p>
          <w:p w:rsidR="00C04ED1" w:rsidRPr="00056A6B" w:rsidRDefault="00C04ED1" w:rsidP="00056A6B">
            <w:pPr>
              <w:bidi w:val="0"/>
              <w:spacing w:after="0" w:line="240" w:lineRule="auto"/>
              <w:jc w:val="center"/>
              <w:rPr>
                <w:rFonts w:asciiTheme="majorBidi" w:hAnsiTheme="majorBidi" w:cstheme="majorBidi"/>
                <w:sz w:val="24"/>
                <w:szCs w:val="24"/>
              </w:rPr>
            </w:pPr>
          </w:p>
        </w:tc>
        <w:tc>
          <w:tcPr>
            <w:tcW w:w="851" w:type="dxa"/>
            <w:shd w:val="clear" w:color="auto" w:fill="D9D9D9" w:themeFill="background1" w:themeFillShade="D9"/>
          </w:tcPr>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Pr>
            </w:pPr>
          </w:p>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Pr>
            </w:pPr>
            <w:r w:rsidRPr="00056A6B">
              <w:rPr>
                <w:rFonts w:asciiTheme="majorBidi" w:hAnsiTheme="majorBidi" w:cstheme="majorBidi"/>
                <w:color w:val="000000"/>
                <w:sz w:val="24"/>
                <w:szCs w:val="24"/>
                <w:rtl/>
              </w:rPr>
              <w:t>0,000</w:t>
            </w:r>
          </w:p>
        </w:tc>
        <w:tc>
          <w:tcPr>
            <w:tcW w:w="851" w:type="dxa"/>
            <w:shd w:val="clear" w:color="auto" w:fill="D9D9D9" w:themeFill="background1" w:themeFillShade="D9"/>
            <w:vAlign w:val="center"/>
          </w:tcPr>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Pr>
            </w:pPr>
            <w:r w:rsidRPr="00056A6B">
              <w:rPr>
                <w:rFonts w:asciiTheme="majorBidi" w:hAnsiTheme="majorBidi" w:cstheme="majorBidi"/>
                <w:color w:val="000000"/>
                <w:sz w:val="24"/>
                <w:szCs w:val="24"/>
                <w:rtl/>
              </w:rPr>
              <w:t>موافق</w:t>
            </w:r>
          </w:p>
        </w:tc>
      </w:tr>
      <w:tr w:rsidR="00C04ED1" w:rsidRPr="00681CD2" w:rsidTr="00056A6B">
        <w:trPr>
          <w:jc w:val="center"/>
        </w:trPr>
        <w:tc>
          <w:tcPr>
            <w:tcW w:w="473" w:type="dxa"/>
            <w:shd w:val="clear" w:color="auto" w:fill="BFBFBF" w:themeFill="background1" w:themeFillShade="BF"/>
          </w:tcPr>
          <w:p w:rsidR="00C04ED1" w:rsidRPr="00056A6B" w:rsidRDefault="00C04ED1" w:rsidP="00056A6B">
            <w:pPr>
              <w:spacing w:after="0" w:line="240" w:lineRule="auto"/>
              <w:jc w:val="center"/>
              <w:rPr>
                <w:rFonts w:asciiTheme="majorBidi" w:hAnsiTheme="majorBidi" w:cstheme="majorBidi"/>
                <w:b/>
                <w:bCs/>
                <w:sz w:val="24"/>
                <w:szCs w:val="24"/>
                <w:rtl/>
                <w:lang w:val="fr-FR" w:bidi="ar-DZ"/>
              </w:rPr>
            </w:pPr>
            <w:r w:rsidRPr="00056A6B">
              <w:rPr>
                <w:rFonts w:asciiTheme="majorBidi" w:hAnsiTheme="majorBidi" w:cstheme="majorBidi"/>
                <w:b/>
                <w:bCs/>
                <w:sz w:val="24"/>
                <w:szCs w:val="24"/>
                <w:rtl/>
                <w:lang w:val="fr-FR" w:bidi="ar-DZ"/>
              </w:rPr>
              <w:t>2</w:t>
            </w:r>
          </w:p>
        </w:tc>
        <w:tc>
          <w:tcPr>
            <w:tcW w:w="3686" w:type="dxa"/>
            <w:shd w:val="clear" w:color="auto" w:fill="D9D9D9" w:themeFill="background1" w:themeFillShade="D9"/>
          </w:tcPr>
          <w:p w:rsidR="00C04ED1" w:rsidRPr="00056A6B" w:rsidRDefault="00C04ED1" w:rsidP="00056A6B">
            <w:pPr>
              <w:spacing w:after="0" w:line="240" w:lineRule="auto"/>
              <w:jc w:val="both"/>
              <w:rPr>
                <w:rFonts w:asciiTheme="majorBidi" w:hAnsiTheme="majorBidi" w:cstheme="majorBidi"/>
                <w:sz w:val="24"/>
                <w:szCs w:val="24"/>
                <w:rtl/>
              </w:rPr>
            </w:pPr>
            <w:r w:rsidRPr="00056A6B">
              <w:rPr>
                <w:rFonts w:asciiTheme="majorBidi" w:hAnsiTheme="majorBidi" w:cstheme="majorBidi"/>
                <w:sz w:val="24"/>
                <w:szCs w:val="24"/>
                <w:rtl/>
                <w:lang w:bidi="ar-DZ"/>
              </w:rPr>
              <w:t>تساعد</w:t>
            </w:r>
            <w:r w:rsidRPr="00056A6B">
              <w:rPr>
                <w:rFonts w:asciiTheme="majorBidi" w:hAnsiTheme="majorBidi" w:cstheme="majorBidi"/>
                <w:sz w:val="24"/>
                <w:szCs w:val="24"/>
                <w:rtl/>
                <w:lang w:val="fr-FR"/>
              </w:rPr>
              <w:t xml:space="preserve"> المعلومات الواردة بالتقارير المالية </w:t>
            </w:r>
            <w:r w:rsidRPr="00056A6B">
              <w:rPr>
                <w:rFonts w:asciiTheme="majorBidi" w:hAnsiTheme="majorBidi" w:cstheme="majorBidi"/>
                <w:sz w:val="24"/>
                <w:szCs w:val="24"/>
                <w:rtl/>
                <w:lang w:bidi="ar-DZ"/>
              </w:rPr>
              <w:t>على عمل تنبؤات للمستقبل.</w:t>
            </w:r>
          </w:p>
        </w:tc>
        <w:tc>
          <w:tcPr>
            <w:tcW w:w="873" w:type="dxa"/>
            <w:shd w:val="clear" w:color="auto" w:fill="D9D9D9" w:themeFill="background1" w:themeFillShade="D9"/>
          </w:tcPr>
          <w:p w:rsidR="00C04ED1" w:rsidRPr="00056A6B" w:rsidRDefault="00C04ED1" w:rsidP="00056A6B">
            <w:pPr>
              <w:spacing w:after="0" w:line="240" w:lineRule="auto"/>
              <w:jc w:val="center"/>
              <w:rPr>
                <w:rFonts w:asciiTheme="majorBidi" w:hAnsiTheme="majorBidi" w:cstheme="majorBidi"/>
                <w:color w:val="000000"/>
                <w:sz w:val="24"/>
                <w:szCs w:val="24"/>
                <w:rtl/>
              </w:rPr>
            </w:pPr>
          </w:p>
          <w:p w:rsidR="00C04ED1" w:rsidRPr="00056A6B" w:rsidRDefault="00C04ED1" w:rsidP="00056A6B">
            <w:pPr>
              <w:spacing w:after="0" w:line="240" w:lineRule="auto"/>
              <w:jc w:val="center"/>
              <w:rPr>
                <w:rFonts w:asciiTheme="majorBidi" w:hAnsiTheme="majorBidi" w:cstheme="majorBidi"/>
                <w:color w:val="000000"/>
                <w:sz w:val="24"/>
                <w:szCs w:val="24"/>
                <w:rtl/>
              </w:rPr>
            </w:pPr>
            <w:r w:rsidRPr="00056A6B">
              <w:rPr>
                <w:rFonts w:asciiTheme="majorBidi" w:hAnsiTheme="majorBidi" w:cstheme="majorBidi"/>
                <w:color w:val="000000"/>
                <w:sz w:val="24"/>
                <w:szCs w:val="24"/>
                <w:rtl/>
              </w:rPr>
              <w:t>3,180</w:t>
            </w:r>
          </w:p>
        </w:tc>
        <w:tc>
          <w:tcPr>
            <w:tcW w:w="993" w:type="dxa"/>
            <w:shd w:val="clear" w:color="auto" w:fill="D9D9D9" w:themeFill="background1" w:themeFillShade="D9"/>
          </w:tcPr>
          <w:p w:rsidR="00C04ED1" w:rsidRPr="0020437E" w:rsidRDefault="00C04ED1" w:rsidP="00056A6B">
            <w:pPr>
              <w:bidi w:val="0"/>
              <w:adjustRightInd w:val="0"/>
              <w:spacing w:after="0" w:line="240" w:lineRule="auto"/>
              <w:jc w:val="center"/>
              <w:rPr>
                <w:rFonts w:asciiTheme="majorBidi" w:hAnsiTheme="majorBidi" w:cstheme="majorBidi"/>
                <w:color w:val="000000"/>
                <w:sz w:val="24"/>
                <w:szCs w:val="24"/>
              </w:rPr>
            </w:pPr>
          </w:p>
          <w:p w:rsidR="00C04ED1" w:rsidRPr="0020437E" w:rsidRDefault="00C04ED1" w:rsidP="00056A6B">
            <w:pPr>
              <w:bidi w:val="0"/>
              <w:adjustRightInd w:val="0"/>
              <w:spacing w:after="0" w:line="240" w:lineRule="auto"/>
              <w:jc w:val="center"/>
              <w:rPr>
                <w:rFonts w:asciiTheme="majorBidi" w:hAnsiTheme="majorBidi" w:cstheme="majorBidi"/>
                <w:color w:val="000000"/>
                <w:sz w:val="24"/>
                <w:szCs w:val="24"/>
              </w:rPr>
            </w:pPr>
            <w:r w:rsidRPr="0020437E">
              <w:rPr>
                <w:rFonts w:asciiTheme="majorBidi" w:hAnsiTheme="majorBidi" w:cstheme="majorBidi"/>
                <w:color w:val="000000"/>
                <w:sz w:val="24"/>
                <w:szCs w:val="24"/>
                <w:rtl/>
              </w:rPr>
              <w:t>0,967</w:t>
            </w:r>
          </w:p>
        </w:tc>
        <w:tc>
          <w:tcPr>
            <w:tcW w:w="827" w:type="dxa"/>
            <w:shd w:val="clear" w:color="auto" w:fill="D9D9D9" w:themeFill="background1" w:themeFillShade="D9"/>
          </w:tcPr>
          <w:p w:rsidR="00C04ED1" w:rsidRPr="0020437E" w:rsidRDefault="00C04ED1" w:rsidP="00056A6B">
            <w:pPr>
              <w:bidi w:val="0"/>
              <w:spacing w:after="0" w:line="240" w:lineRule="auto"/>
              <w:jc w:val="center"/>
              <w:rPr>
                <w:rFonts w:asciiTheme="majorBidi" w:hAnsiTheme="majorBidi" w:cstheme="majorBidi"/>
                <w:sz w:val="24"/>
                <w:szCs w:val="24"/>
              </w:rPr>
            </w:pPr>
          </w:p>
          <w:p w:rsidR="00C04ED1" w:rsidRPr="0020437E" w:rsidRDefault="00C04ED1" w:rsidP="00056A6B">
            <w:pPr>
              <w:bidi w:val="0"/>
              <w:spacing w:after="0" w:line="240" w:lineRule="auto"/>
              <w:jc w:val="center"/>
              <w:rPr>
                <w:rFonts w:asciiTheme="majorBidi" w:hAnsiTheme="majorBidi" w:cstheme="majorBidi"/>
                <w:sz w:val="24"/>
                <w:szCs w:val="24"/>
              </w:rPr>
            </w:pPr>
            <w:r w:rsidRPr="0020437E">
              <w:rPr>
                <w:rFonts w:asciiTheme="majorBidi" w:hAnsiTheme="majorBidi" w:cstheme="majorBidi"/>
                <w:sz w:val="24"/>
                <w:szCs w:val="24"/>
              </w:rPr>
              <w:t>0,636</w:t>
            </w:r>
          </w:p>
        </w:tc>
        <w:tc>
          <w:tcPr>
            <w:tcW w:w="899" w:type="dxa"/>
            <w:shd w:val="clear" w:color="auto" w:fill="D9D9D9" w:themeFill="background1" w:themeFillShade="D9"/>
          </w:tcPr>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Pr>
            </w:pPr>
          </w:p>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Pr>
            </w:pPr>
            <w:r w:rsidRPr="00056A6B">
              <w:rPr>
                <w:rFonts w:asciiTheme="majorBidi" w:hAnsiTheme="majorBidi" w:cstheme="majorBidi"/>
                <w:color w:val="000000"/>
                <w:sz w:val="24"/>
                <w:szCs w:val="24"/>
                <w:rtl/>
              </w:rPr>
              <w:t>37,18</w:t>
            </w:r>
          </w:p>
        </w:tc>
        <w:tc>
          <w:tcPr>
            <w:tcW w:w="851" w:type="dxa"/>
            <w:shd w:val="clear" w:color="auto" w:fill="D9D9D9" w:themeFill="background1" w:themeFillShade="D9"/>
          </w:tcPr>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Pr>
            </w:pPr>
          </w:p>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Pr>
            </w:pPr>
            <w:r w:rsidRPr="00056A6B">
              <w:rPr>
                <w:rFonts w:asciiTheme="majorBidi" w:hAnsiTheme="majorBidi" w:cstheme="majorBidi"/>
                <w:color w:val="000000"/>
                <w:sz w:val="24"/>
                <w:szCs w:val="24"/>
                <w:rtl/>
              </w:rPr>
              <w:t>0,000</w:t>
            </w:r>
          </w:p>
        </w:tc>
        <w:tc>
          <w:tcPr>
            <w:tcW w:w="851" w:type="dxa"/>
            <w:shd w:val="clear" w:color="auto" w:fill="D9D9D9" w:themeFill="background1" w:themeFillShade="D9"/>
            <w:vAlign w:val="center"/>
          </w:tcPr>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Pr>
            </w:pPr>
            <w:r w:rsidRPr="00056A6B">
              <w:rPr>
                <w:rFonts w:asciiTheme="majorBidi" w:hAnsiTheme="majorBidi" w:cstheme="majorBidi"/>
                <w:color w:val="000000"/>
                <w:sz w:val="24"/>
                <w:szCs w:val="24"/>
                <w:rtl/>
                <w:lang w:val="fr-FR" w:bidi="ar-DZ"/>
              </w:rPr>
              <w:t>محايد</w:t>
            </w:r>
          </w:p>
        </w:tc>
      </w:tr>
      <w:tr w:rsidR="00C04ED1" w:rsidRPr="00681CD2" w:rsidTr="00056A6B">
        <w:trPr>
          <w:jc w:val="center"/>
        </w:trPr>
        <w:tc>
          <w:tcPr>
            <w:tcW w:w="473" w:type="dxa"/>
            <w:shd w:val="clear" w:color="auto" w:fill="BFBFBF" w:themeFill="background1" w:themeFillShade="BF"/>
          </w:tcPr>
          <w:p w:rsidR="00C04ED1" w:rsidRPr="00056A6B" w:rsidRDefault="00C04ED1" w:rsidP="00056A6B">
            <w:pPr>
              <w:spacing w:after="0" w:line="240" w:lineRule="auto"/>
              <w:jc w:val="center"/>
              <w:rPr>
                <w:rFonts w:asciiTheme="majorBidi" w:hAnsiTheme="majorBidi" w:cstheme="majorBidi"/>
                <w:b/>
                <w:bCs/>
                <w:sz w:val="24"/>
                <w:szCs w:val="24"/>
                <w:lang w:val="fr-FR" w:bidi="ar-DZ"/>
              </w:rPr>
            </w:pPr>
            <w:r w:rsidRPr="00056A6B">
              <w:rPr>
                <w:rFonts w:asciiTheme="majorBidi" w:hAnsiTheme="majorBidi" w:cstheme="majorBidi"/>
                <w:b/>
                <w:bCs/>
                <w:sz w:val="24"/>
                <w:szCs w:val="24"/>
                <w:rtl/>
                <w:lang w:val="fr-FR" w:bidi="ar-DZ"/>
              </w:rPr>
              <w:t>3</w:t>
            </w:r>
          </w:p>
        </w:tc>
        <w:tc>
          <w:tcPr>
            <w:tcW w:w="3686" w:type="dxa"/>
            <w:shd w:val="clear" w:color="auto" w:fill="D9D9D9" w:themeFill="background1" w:themeFillShade="D9"/>
          </w:tcPr>
          <w:p w:rsidR="00C04ED1" w:rsidRPr="00056A6B" w:rsidRDefault="00C04ED1" w:rsidP="00056A6B">
            <w:pPr>
              <w:spacing w:after="0" w:line="240" w:lineRule="auto"/>
              <w:jc w:val="both"/>
              <w:rPr>
                <w:rFonts w:asciiTheme="majorBidi" w:hAnsiTheme="majorBidi" w:cstheme="majorBidi"/>
                <w:sz w:val="24"/>
                <w:szCs w:val="24"/>
                <w:rtl/>
              </w:rPr>
            </w:pPr>
            <w:r w:rsidRPr="00056A6B">
              <w:rPr>
                <w:rFonts w:asciiTheme="majorBidi" w:hAnsiTheme="majorBidi" w:cstheme="majorBidi"/>
                <w:color w:val="000000"/>
                <w:sz w:val="24"/>
                <w:szCs w:val="24"/>
                <w:rtl/>
              </w:rPr>
              <w:t>يقوم المجمع بإنتاج معلومات</w:t>
            </w:r>
            <w:r w:rsidRPr="00056A6B">
              <w:rPr>
                <w:rFonts w:asciiTheme="majorBidi" w:hAnsiTheme="majorBidi" w:cstheme="majorBidi"/>
                <w:sz w:val="24"/>
                <w:szCs w:val="24"/>
                <w:rtl/>
                <w:lang w:bidi="ar-DZ"/>
              </w:rPr>
              <w:t xml:space="preserve"> قادرة على تقييم الأداء ودراسة مدى الرشد الذي استخدم في اتخاذ القرارات الماضية.</w:t>
            </w:r>
          </w:p>
        </w:tc>
        <w:tc>
          <w:tcPr>
            <w:tcW w:w="873" w:type="dxa"/>
            <w:shd w:val="clear" w:color="auto" w:fill="D9D9D9" w:themeFill="background1" w:themeFillShade="D9"/>
          </w:tcPr>
          <w:p w:rsidR="00C04ED1" w:rsidRPr="00056A6B" w:rsidRDefault="00C04ED1" w:rsidP="00056A6B">
            <w:pPr>
              <w:spacing w:after="0" w:line="240" w:lineRule="auto"/>
              <w:jc w:val="center"/>
              <w:rPr>
                <w:rFonts w:asciiTheme="majorBidi" w:hAnsiTheme="majorBidi" w:cstheme="majorBidi"/>
                <w:sz w:val="24"/>
                <w:szCs w:val="24"/>
                <w:rtl/>
              </w:rPr>
            </w:pPr>
          </w:p>
          <w:p w:rsidR="00C04ED1" w:rsidRPr="00056A6B" w:rsidRDefault="00C04ED1" w:rsidP="00056A6B">
            <w:pPr>
              <w:spacing w:after="0" w:line="240" w:lineRule="auto"/>
              <w:jc w:val="center"/>
              <w:rPr>
                <w:rFonts w:asciiTheme="majorBidi" w:hAnsiTheme="majorBidi" w:cstheme="majorBidi"/>
                <w:sz w:val="24"/>
                <w:szCs w:val="24"/>
                <w:rtl/>
              </w:rPr>
            </w:pPr>
            <w:r w:rsidRPr="00056A6B">
              <w:rPr>
                <w:rFonts w:asciiTheme="majorBidi" w:hAnsiTheme="majorBidi" w:cstheme="majorBidi"/>
                <w:sz w:val="24"/>
                <w:szCs w:val="24"/>
                <w:rtl/>
              </w:rPr>
              <w:t>2,539</w:t>
            </w:r>
          </w:p>
        </w:tc>
        <w:tc>
          <w:tcPr>
            <w:tcW w:w="993" w:type="dxa"/>
            <w:shd w:val="clear" w:color="auto" w:fill="D9D9D9" w:themeFill="background1" w:themeFillShade="D9"/>
          </w:tcPr>
          <w:p w:rsidR="00C04ED1" w:rsidRPr="0020437E" w:rsidRDefault="00C04ED1" w:rsidP="00056A6B">
            <w:pPr>
              <w:bidi w:val="0"/>
              <w:adjustRightInd w:val="0"/>
              <w:spacing w:after="0" w:line="240" w:lineRule="auto"/>
              <w:jc w:val="center"/>
              <w:rPr>
                <w:rFonts w:asciiTheme="majorBidi" w:hAnsiTheme="majorBidi" w:cstheme="majorBidi"/>
                <w:color w:val="000000"/>
                <w:sz w:val="24"/>
                <w:szCs w:val="24"/>
              </w:rPr>
            </w:pPr>
          </w:p>
          <w:p w:rsidR="00C04ED1" w:rsidRPr="0020437E" w:rsidRDefault="00C04ED1" w:rsidP="00056A6B">
            <w:pPr>
              <w:bidi w:val="0"/>
              <w:adjustRightInd w:val="0"/>
              <w:spacing w:after="0" w:line="240" w:lineRule="auto"/>
              <w:jc w:val="center"/>
              <w:rPr>
                <w:rFonts w:asciiTheme="majorBidi" w:hAnsiTheme="majorBidi" w:cstheme="majorBidi"/>
                <w:color w:val="000000"/>
                <w:sz w:val="24"/>
                <w:szCs w:val="24"/>
                <w:rtl/>
              </w:rPr>
            </w:pPr>
            <w:r w:rsidRPr="0020437E">
              <w:rPr>
                <w:rFonts w:asciiTheme="majorBidi" w:hAnsiTheme="majorBidi" w:cstheme="majorBidi"/>
                <w:color w:val="000000"/>
                <w:sz w:val="24"/>
                <w:szCs w:val="24"/>
                <w:rtl/>
              </w:rPr>
              <w:t>0,859</w:t>
            </w:r>
          </w:p>
        </w:tc>
        <w:tc>
          <w:tcPr>
            <w:tcW w:w="827" w:type="dxa"/>
            <w:shd w:val="clear" w:color="auto" w:fill="D9D9D9" w:themeFill="background1" w:themeFillShade="D9"/>
          </w:tcPr>
          <w:p w:rsidR="00C04ED1" w:rsidRPr="0020437E" w:rsidRDefault="00C04ED1" w:rsidP="00056A6B">
            <w:pPr>
              <w:bidi w:val="0"/>
              <w:spacing w:after="0" w:line="240" w:lineRule="auto"/>
              <w:jc w:val="center"/>
              <w:rPr>
                <w:rFonts w:asciiTheme="majorBidi" w:hAnsiTheme="majorBidi" w:cstheme="majorBidi"/>
                <w:sz w:val="24"/>
                <w:szCs w:val="24"/>
              </w:rPr>
            </w:pPr>
          </w:p>
          <w:p w:rsidR="00C04ED1" w:rsidRPr="0020437E" w:rsidRDefault="00C04ED1" w:rsidP="00056A6B">
            <w:pPr>
              <w:bidi w:val="0"/>
              <w:spacing w:after="0" w:line="240" w:lineRule="auto"/>
              <w:jc w:val="center"/>
              <w:rPr>
                <w:rFonts w:asciiTheme="majorBidi" w:hAnsiTheme="majorBidi" w:cstheme="majorBidi"/>
                <w:sz w:val="24"/>
                <w:szCs w:val="24"/>
              </w:rPr>
            </w:pPr>
            <w:r w:rsidRPr="0020437E">
              <w:rPr>
                <w:rFonts w:asciiTheme="majorBidi" w:hAnsiTheme="majorBidi" w:cstheme="majorBidi"/>
                <w:sz w:val="24"/>
                <w:szCs w:val="24"/>
              </w:rPr>
              <w:t>0,507</w:t>
            </w:r>
          </w:p>
        </w:tc>
        <w:tc>
          <w:tcPr>
            <w:tcW w:w="899" w:type="dxa"/>
            <w:shd w:val="clear" w:color="auto" w:fill="D9D9D9" w:themeFill="background1" w:themeFillShade="D9"/>
          </w:tcPr>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Pr>
            </w:pPr>
          </w:p>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tl/>
              </w:rPr>
            </w:pPr>
            <w:r w:rsidRPr="00056A6B">
              <w:rPr>
                <w:rFonts w:asciiTheme="majorBidi" w:hAnsiTheme="majorBidi" w:cstheme="majorBidi"/>
                <w:color w:val="000000"/>
                <w:sz w:val="24"/>
                <w:szCs w:val="24"/>
                <w:rtl/>
              </w:rPr>
              <w:t>33,42</w:t>
            </w:r>
          </w:p>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Pr>
            </w:pPr>
          </w:p>
        </w:tc>
        <w:tc>
          <w:tcPr>
            <w:tcW w:w="851" w:type="dxa"/>
            <w:shd w:val="clear" w:color="auto" w:fill="D9D9D9" w:themeFill="background1" w:themeFillShade="D9"/>
          </w:tcPr>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Pr>
            </w:pPr>
          </w:p>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Pr>
            </w:pPr>
            <w:r w:rsidRPr="00056A6B">
              <w:rPr>
                <w:rFonts w:asciiTheme="majorBidi" w:hAnsiTheme="majorBidi" w:cstheme="majorBidi"/>
                <w:color w:val="000000"/>
                <w:sz w:val="24"/>
                <w:szCs w:val="24"/>
                <w:rtl/>
              </w:rPr>
              <w:t>0,000</w:t>
            </w:r>
          </w:p>
        </w:tc>
        <w:tc>
          <w:tcPr>
            <w:tcW w:w="851" w:type="dxa"/>
            <w:shd w:val="clear" w:color="auto" w:fill="D9D9D9" w:themeFill="background1" w:themeFillShade="D9"/>
            <w:vAlign w:val="center"/>
          </w:tcPr>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tl/>
              </w:rPr>
            </w:pPr>
            <w:r w:rsidRPr="00056A6B">
              <w:rPr>
                <w:rFonts w:asciiTheme="majorBidi" w:hAnsiTheme="majorBidi" w:cstheme="majorBidi"/>
                <w:color w:val="000000"/>
                <w:sz w:val="24"/>
                <w:szCs w:val="24"/>
                <w:rtl/>
              </w:rPr>
              <w:t>غير موافق</w:t>
            </w:r>
          </w:p>
        </w:tc>
      </w:tr>
      <w:tr w:rsidR="00C04ED1" w:rsidRPr="00681CD2" w:rsidTr="00056A6B">
        <w:trPr>
          <w:jc w:val="center"/>
        </w:trPr>
        <w:tc>
          <w:tcPr>
            <w:tcW w:w="473" w:type="dxa"/>
            <w:shd w:val="clear" w:color="auto" w:fill="BFBFBF" w:themeFill="background1" w:themeFillShade="BF"/>
          </w:tcPr>
          <w:p w:rsidR="00C04ED1" w:rsidRPr="00056A6B" w:rsidRDefault="00C04ED1" w:rsidP="00056A6B">
            <w:pPr>
              <w:spacing w:after="0" w:line="240" w:lineRule="auto"/>
              <w:jc w:val="center"/>
              <w:rPr>
                <w:rFonts w:asciiTheme="majorBidi" w:hAnsiTheme="majorBidi" w:cstheme="majorBidi"/>
                <w:b/>
                <w:bCs/>
                <w:sz w:val="24"/>
                <w:szCs w:val="24"/>
                <w:rtl/>
                <w:lang w:val="fr-FR" w:bidi="ar-DZ"/>
              </w:rPr>
            </w:pPr>
            <w:r w:rsidRPr="00056A6B">
              <w:rPr>
                <w:rFonts w:asciiTheme="majorBidi" w:hAnsiTheme="majorBidi" w:cstheme="majorBidi"/>
                <w:b/>
                <w:bCs/>
                <w:sz w:val="24"/>
                <w:szCs w:val="24"/>
                <w:rtl/>
                <w:lang w:val="fr-FR" w:bidi="ar-DZ"/>
              </w:rPr>
              <w:t>4</w:t>
            </w:r>
          </w:p>
        </w:tc>
        <w:tc>
          <w:tcPr>
            <w:tcW w:w="3686" w:type="dxa"/>
            <w:shd w:val="clear" w:color="auto" w:fill="D9D9D9" w:themeFill="background1" w:themeFillShade="D9"/>
          </w:tcPr>
          <w:p w:rsidR="00C04ED1" w:rsidRPr="00056A6B" w:rsidRDefault="00C04ED1" w:rsidP="00056A6B">
            <w:pPr>
              <w:spacing w:after="0" w:line="240" w:lineRule="auto"/>
              <w:jc w:val="both"/>
              <w:rPr>
                <w:rFonts w:asciiTheme="majorBidi" w:hAnsiTheme="majorBidi" w:cstheme="majorBidi"/>
                <w:sz w:val="24"/>
                <w:szCs w:val="24"/>
                <w:rtl/>
              </w:rPr>
            </w:pPr>
            <w:r w:rsidRPr="00056A6B">
              <w:rPr>
                <w:rFonts w:asciiTheme="majorBidi" w:hAnsiTheme="majorBidi" w:cstheme="majorBidi"/>
                <w:sz w:val="24"/>
                <w:szCs w:val="24"/>
                <w:rtl/>
              </w:rPr>
              <w:t>للمجمع لجان مختلفة واهمها لجنة المراجعة التي تعزز من مصداقية التقارير المالية.</w:t>
            </w:r>
          </w:p>
        </w:tc>
        <w:tc>
          <w:tcPr>
            <w:tcW w:w="873" w:type="dxa"/>
            <w:shd w:val="clear" w:color="auto" w:fill="D9D9D9" w:themeFill="background1" w:themeFillShade="D9"/>
          </w:tcPr>
          <w:p w:rsidR="00C04ED1" w:rsidRPr="00056A6B" w:rsidRDefault="00C04ED1" w:rsidP="00056A6B">
            <w:pPr>
              <w:spacing w:after="0" w:line="240" w:lineRule="auto"/>
              <w:jc w:val="center"/>
              <w:rPr>
                <w:rFonts w:asciiTheme="majorBidi" w:hAnsiTheme="majorBidi" w:cstheme="majorBidi"/>
                <w:sz w:val="24"/>
                <w:szCs w:val="24"/>
                <w:rtl/>
              </w:rPr>
            </w:pPr>
          </w:p>
          <w:p w:rsidR="00C04ED1" w:rsidRPr="00056A6B" w:rsidRDefault="00C04ED1" w:rsidP="00056A6B">
            <w:pPr>
              <w:spacing w:after="0" w:line="240" w:lineRule="auto"/>
              <w:jc w:val="center"/>
              <w:rPr>
                <w:rFonts w:asciiTheme="majorBidi" w:hAnsiTheme="majorBidi" w:cstheme="majorBidi"/>
                <w:sz w:val="24"/>
                <w:szCs w:val="24"/>
                <w:rtl/>
              </w:rPr>
            </w:pPr>
            <w:r w:rsidRPr="00056A6B">
              <w:rPr>
                <w:rFonts w:asciiTheme="majorBidi" w:hAnsiTheme="majorBidi" w:cstheme="majorBidi"/>
                <w:sz w:val="24"/>
                <w:szCs w:val="24"/>
                <w:rtl/>
              </w:rPr>
              <w:t>3,953</w:t>
            </w:r>
          </w:p>
        </w:tc>
        <w:tc>
          <w:tcPr>
            <w:tcW w:w="993" w:type="dxa"/>
            <w:shd w:val="clear" w:color="auto" w:fill="D9D9D9" w:themeFill="background1" w:themeFillShade="D9"/>
          </w:tcPr>
          <w:p w:rsidR="00C04ED1" w:rsidRPr="0020437E" w:rsidRDefault="00C04ED1" w:rsidP="00056A6B">
            <w:pPr>
              <w:bidi w:val="0"/>
              <w:adjustRightInd w:val="0"/>
              <w:spacing w:after="0" w:line="240" w:lineRule="auto"/>
              <w:jc w:val="center"/>
              <w:rPr>
                <w:rFonts w:asciiTheme="majorBidi" w:hAnsiTheme="majorBidi" w:cstheme="majorBidi"/>
                <w:color w:val="000000"/>
                <w:sz w:val="24"/>
                <w:szCs w:val="24"/>
              </w:rPr>
            </w:pPr>
          </w:p>
          <w:p w:rsidR="00C04ED1" w:rsidRPr="0020437E" w:rsidRDefault="00C04ED1" w:rsidP="00056A6B">
            <w:pPr>
              <w:bidi w:val="0"/>
              <w:adjustRightInd w:val="0"/>
              <w:spacing w:after="0" w:line="240" w:lineRule="auto"/>
              <w:jc w:val="center"/>
              <w:rPr>
                <w:rFonts w:asciiTheme="majorBidi" w:hAnsiTheme="majorBidi" w:cstheme="majorBidi"/>
                <w:color w:val="000000"/>
                <w:sz w:val="24"/>
                <w:szCs w:val="24"/>
              </w:rPr>
            </w:pPr>
            <w:r w:rsidRPr="0020437E">
              <w:rPr>
                <w:rFonts w:asciiTheme="majorBidi" w:hAnsiTheme="majorBidi" w:cstheme="majorBidi"/>
                <w:color w:val="000000"/>
                <w:sz w:val="24"/>
                <w:szCs w:val="24"/>
                <w:rtl/>
              </w:rPr>
              <w:t>0,573</w:t>
            </w:r>
          </w:p>
        </w:tc>
        <w:tc>
          <w:tcPr>
            <w:tcW w:w="827" w:type="dxa"/>
            <w:shd w:val="clear" w:color="auto" w:fill="D9D9D9" w:themeFill="background1" w:themeFillShade="D9"/>
          </w:tcPr>
          <w:p w:rsidR="00C04ED1" w:rsidRPr="0020437E" w:rsidRDefault="00C04ED1" w:rsidP="00056A6B">
            <w:pPr>
              <w:bidi w:val="0"/>
              <w:spacing w:after="0" w:line="240" w:lineRule="auto"/>
              <w:jc w:val="center"/>
              <w:rPr>
                <w:rFonts w:asciiTheme="majorBidi" w:hAnsiTheme="majorBidi" w:cstheme="majorBidi"/>
                <w:sz w:val="24"/>
                <w:szCs w:val="24"/>
              </w:rPr>
            </w:pPr>
          </w:p>
          <w:p w:rsidR="00C04ED1" w:rsidRPr="0020437E" w:rsidRDefault="00C04ED1" w:rsidP="00056A6B">
            <w:pPr>
              <w:bidi w:val="0"/>
              <w:spacing w:after="0" w:line="240" w:lineRule="auto"/>
              <w:jc w:val="center"/>
              <w:rPr>
                <w:rFonts w:asciiTheme="majorBidi" w:hAnsiTheme="majorBidi" w:cstheme="majorBidi"/>
                <w:sz w:val="24"/>
                <w:szCs w:val="24"/>
              </w:rPr>
            </w:pPr>
            <w:r w:rsidRPr="0020437E">
              <w:rPr>
                <w:rFonts w:asciiTheme="majorBidi" w:hAnsiTheme="majorBidi" w:cstheme="majorBidi"/>
                <w:sz w:val="24"/>
                <w:szCs w:val="24"/>
              </w:rPr>
              <w:t>0,7</w:t>
            </w:r>
            <w:r w:rsidRPr="0020437E">
              <w:rPr>
                <w:rFonts w:asciiTheme="majorBidi" w:hAnsiTheme="majorBidi" w:cstheme="majorBidi"/>
                <w:sz w:val="24"/>
                <w:szCs w:val="24"/>
                <w:rtl/>
              </w:rPr>
              <w:t>90</w:t>
            </w:r>
          </w:p>
        </w:tc>
        <w:tc>
          <w:tcPr>
            <w:tcW w:w="899" w:type="dxa"/>
            <w:shd w:val="clear" w:color="auto" w:fill="D9D9D9" w:themeFill="background1" w:themeFillShade="D9"/>
          </w:tcPr>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Pr>
            </w:pPr>
          </w:p>
          <w:p w:rsidR="00C04ED1" w:rsidRPr="00056A6B" w:rsidRDefault="0020437E" w:rsidP="0020437E">
            <w:pPr>
              <w:bidi w:val="0"/>
              <w:adjustRightInd w:val="0"/>
              <w:spacing w:after="0" w:line="240" w:lineRule="auto"/>
              <w:jc w:val="center"/>
              <w:rPr>
                <w:rFonts w:asciiTheme="majorBidi" w:hAnsiTheme="majorBidi" w:cstheme="majorBidi"/>
                <w:color w:val="000000"/>
                <w:sz w:val="24"/>
                <w:szCs w:val="24"/>
              </w:rPr>
            </w:pPr>
            <w:r>
              <w:rPr>
                <w:rFonts w:asciiTheme="majorBidi" w:hAnsiTheme="majorBidi" w:cstheme="majorBidi"/>
                <w:color w:val="000000"/>
                <w:sz w:val="24"/>
                <w:szCs w:val="24"/>
                <w:rtl/>
              </w:rPr>
              <w:t>78,03</w:t>
            </w:r>
          </w:p>
        </w:tc>
        <w:tc>
          <w:tcPr>
            <w:tcW w:w="851" w:type="dxa"/>
            <w:shd w:val="clear" w:color="auto" w:fill="D9D9D9" w:themeFill="background1" w:themeFillShade="D9"/>
          </w:tcPr>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Pr>
            </w:pPr>
          </w:p>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Pr>
            </w:pPr>
            <w:r w:rsidRPr="00056A6B">
              <w:rPr>
                <w:rFonts w:asciiTheme="majorBidi" w:hAnsiTheme="majorBidi" w:cstheme="majorBidi"/>
                <w:color w:val="000000"/>
                <w:sz w:val="24"/>
                <w:szCs w:val="24"/>
                <w:rtl/>
              </w:rPr>
              <w:t>0,000</w:t>
            </w:r>
          </w:p>
        </w:tc>
        <w:tc>
          <w:tcPr>
            <w:tcW w:w="851" w:type="dxa"/>
            <w:shd w:val="clear" w:color="auto" w:fill="D9D9D9" w:themeFill="background1" w:themeFillShade="D9"/>
            <w:vAlign w:val="center"/>
          </w:tcPr>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Pr>
            </w:pPr>
            <w:r w:rsidRPr="00056A6B">
              <w:rPr>
                <w:rFonts w:asciiTheme="majorBidi" w:hAnsiTheme="majorBidi" w:cstheme="majorBidi"/>
                <w:color w:val="000000"/>
                <w:sz w:val="24"/>
                <w:szCs w:val="24"/>
                <w:rtl/>
              </w:rPr>
              <w:t>موافق</w:t>
            </w:r>
          </w:p>
        </w:tc>
      </w:tr>
      <w:tr w:rsidR="00C04ED1" w:rsidRPr="00681CD2" w:rsidTr="00056A6B">
        <w:trPr>
          <w:trHeight w:val="821"/>
          <w:jc w:val="center"/>
        </w:trPr>
        <w:tc>
          <w:tcPr>
            <w:tcW w:w="473" w:type="dxa"/>
            <w:shd w:val="clear" w:color="auto" w:fill="BFBFBF" w:themeFill="background1" w:themeFillShade="BF"/>
          </w:tcPr>
          <w:p w:rsidR="00C04ED1" w:rsidRPr="00056A6B" w:rsidRDefault="00C04ED1" w:rsidP="00056A6B">
            <w:pPr>
              <w:spacing w:after="0" w:line="240" w:lineRule="auto"/>
              <w:jc w:val="center"/>
              <w:rPr>
                <w:rFonts w:asciiTheme="majorBidi" w:hAnsiTheme="majorBidi" w:cstheme="majorBidi"/>
                <w:b/>
                <w:bCs/>
                <w:sz w:val="24"/>
                <w:szCs w:val="24"/>
                <w:rtl/>
                <w:lang w:val="fr-FR" w:bidi="ar-DZ"/>
              </w:rPr>
            </w:pPr>
            <w:r w:rsidRPr="00056A6B">
              <w:rPr>
                <w:rFonts w:asciiTheme="majorBidi" w:hAnsiTheme="majorBidi" w:cstheme="majorBidi"/>
                <w:b/>
                <w:bCs/>
                <w:sz w:val="24"/>
                <w:szCs w:val="24"/>
                <w:rtl/>
                <w:lang w:val="fr-FR" w:bidi="ar-DZ"/>
              </w:rPr>
              <w:t>5</w:t>
            </w:r>
          </w:p>
        </w:tc>
        <w:tc>
          <w:tcPr>
            <w:tcW w:w="3686" w:type="dxa"/>
            <w:shd w:val="clear" w:color="auto" w:fill="D9D9D9" w:themeFill="background1" w:themeFillShade="D9"/>
          </w:tcPr>
          <w:p w:rsidR="00C04ED1" w:rsidRPr="00056A6B" w:rsidRDefault="00C04ED1" w:rsidP="00056A6B">
            <w:pPr>
              <w:spacing w:after="0" w:line="240" w:lineRule="auto"/>
              <w:jc w:val="both"/>
              <w:rPr>
                <w:rFonts w:asciiTheme="majorBidi" w:hAnsiTheme="majorBidi" w:cstheme="majorBidi"/>
                <w:sz w:val="24"/>
                <w:szCs w:val="24"/>
                <w:rtl/>
              </w:rPr>
            </w:pPr>
            <w:r w:rsidRPr="00056A6B">
              <w:rPr>
                <w:rFonts w:asciiTheme="majorBidi" w:hAnsiTheme="majorBidi" w:cstheme="majorBidi"/>
                <w:sz w:val="24"/>
                <w:szCs w:val="24"/>
                <w:rtl/>
                <w:lang w:bidi="ar-DZ"/>
              </w:rPr>
              <w:t>يعتمد</w:t>
            </w:r>
            <w:r w:rsidRPr="00056A6B">
              <w:rPr>
                <w:rFonts w:asciiTheme="majorBidi" w:hAnsiTheme="majorBidi" w:cstheme="majorBidi"/>
                <w:sz w:val="24"/>
                <w:szCs w:val="24"/>
                <w:rtl/>
              </w:rPr>
              <w:t xml:space="preserve"> </w:t>
            </w:r>
            <w:r w:rsidRPr="00056A6B">
              <w:rPr>
                <w:rFonts w:asciiTheme="majorBidi" w:hAnsiTheme="majorBidi" w:cstheme="majorBidi"/>
                <w:sz w:val="24"/>
                <w:szCs w:val="24"/>
                <w:rtl/>
                <w:lang w:bidi="ar-DZ"/>
              </w:rPr>
              <w:t xml:space="preserve">أصحاب المصالح على المعلومات الواردة في التقارير المالية </w:t>
            </w:r>
            <w:r w:rsidRPr="00056A6B">
              <w:rPr>
                <w:rFonts w:asciiTheme="majorBidi" w:hAnsiTheme="majorBidi" w:cstheme="majorBidi"/>
                <w:sz w:val="24"/>
                <w:szCs w:val="24"/>
                <w:rtl/>
              </w:rPr>
              <w:t xml:space="preserve">في اتخاذ القرارات </w:t>
            </w:r>
            <w:r w:rsidRPr="00056A6B">
              <w:rPr>
                <w:rFonts w:asciiTheme="majorBidi" w:hAnsiTheme="majorBidi" w:cstheme="majorBidi"/>
                <w:sz w:val="24"/>
                <w:szCs w:val="24"/>
                <w:rtl/>
                <w:lang w:bidi="ar-DZ"/>
              </w:rPr>
              <w:t xml:space="preserve">التي يعدها المجمع, </w:t>
            </w:r>
            <w:r w:rsidRPr="00056A6B">
              <w:rPr>
                <w:rFonts w:asciiTheme="majorBidi" w:hAnsiTheme="majorBidi" w:cstheme="majorBidi"/>
                <w:sz w:val="24"/>
                <w:szCs w:val="24"/>
                <w:rtl/>
              </w:rPr>
              <w:t>باعتبارها قابلة للتحقق.</w:t>
            </w:r>
          </w:p>
        </w:tc>
        <w:tc>
          <w:tcPr>
            <w:tcW w:w="873" w:type="dxa"/>
            <w:shd w:val="clear" w:color="auto" w:fill="D9D9D9" w:themeFill="background1" w:themeFillShade="D9"/>
          </w:tcPr>
          <w:p w:rsidR="00C04ED1" w:rsidRPr="00056A6B" w:rsidRDefault="00C04ED1" w:rsidP="00056A6B">
            <w:pPr>
              <w:spacing w:after="0" w:line="240" w:lineRule="auto"/>
              <w:jc w:val="center"/>
              <w:rPr>
                <w:rFonts w:asciiTheme="majorBidi" w:hAnsiTheme="majorBidi" w:cstheme="majorBidi"/>
                <w:sz w:val="24"/>
                <w:szCs w:val="24"/>
                <w:rtl/>
              </w:rPr>
            </w:pPr>
          </w:p>
          <w:p w:rsidR="00C04ED1" w:rsidRPr="00056A6B" w:rsidRDefault="00C04ED1" w:rsidP="00056A6B">
            <w:pPr>
              <w:spacing w:after="0" w:line="240" w:lineRule="auto"/>
              <w:jc w:val="center"/>
              <w:rPr>
                <w:rFonts w:asciiTheme="majorBidi" w:hAnsiTheme="majorBidi" w:cstheme="majorBidi"/>
                <w:sz w:val="24"/>
                <w:szCs w:val="24"/>
                <w:rtl/>
              </w:rPr>
            </w:pPr>
            <w:r w:rsidRPr="00056A6B">
              <w:rPr>
                <w:rFonts w:asciiTheme="majorBidi" w:hAnsiTheme="majorBidi" w:cstheme="majorBidi"/>
                <w:sz w:val="24"/>
                <w:szCs w:val="24"/>
                <w:rtl/>
              </w:rPr>
              <w:t>3,938</w:t>
            </w:r>
          </w:p>
        </w:tc>
        <w:tc>
          <w:tcPr>
            <w:tcW w:w="993" w:type="dxa"/>
            <w:shd w:val="clear" w:color="auto" w:fill="D9D9D9" w:themeFill="background1" w:themeFillShade="D9"/>
          </w:tcPr>
          <w:p w:rsidR="00C04ED1" w:rsidRPr="0020437E" w:rsidRDefault="00C04ED1" w:rsidP="00056A6B">
            <w:pPr>
              <w:bidi w:val="0"/>
              <w:adjustRightInd w:val="0"/>
              <w:spacing w:after="0" w:line="240" w:lineRule="auto"/>
              <w:jc w:val="center"/>
              <w:rPr>
                <w:rFonts w:asciiTheme="majorBidi" w:hAnsiTheme="majorBidi" w:cstheme="majorBidi"/>
                <w:color w:val="000000"/>
                <w:sz w:val="24"/>
                <w:szCs w:val="24"/>
              </w:rPr>
            </w:pPr>
          </w:p>
          <w:p w:rsidR="00C04ED1" w:rsidRPr="0020437E" w:rsidRDefault="00C04ED1" w:rsidP="00056A6B">
            <w:pPr>
              <w:bidi w:val="0"/>
              <w:adjustRightInd w:val="0"/>
              <w:spacing w:after="0" w:line="240" w:lineRule="auto"/>
              <w:jc w:val="center"/>
              <w:rPr>
                <w:rFonts w:asciiTheme="majorBidi" w:hAnsiTheme="majorBidi" w:cstheme="majorBidi"/>
                <w:color w:val="000000"/>
                <w:sz w:val="24"/>
                <w:szCs w:val="24"/>
              </w:rPr>
            </w:pPr>
            <w:r w:rsidRPr="0020437E">
              <w:rPr>
                <w:rFonts w:asciiTheme="majorBidi" w:hAnsiTheme="majorBidi" w:cstheme="majorBidi"/>
                <w:color w:val="000000"/>
                <w:sz w:val="24"/>
                <w:szCs w:val="24"/>
                <w:rtl/>
              </w:rPr>
              <w:t>0,</w:t>
            </w:r>
            <w:r w:rsidRPr="0020437E">
              <w:rPr>
                <w:rFonts w:asciiTheme="majorBidi" w:hAnsiTheme="majorBidi" w:cstheme="majorBidi"/>
                <w:color w:val="000000"/>
                <w:sz w:val="24"/>
                <w:szCs w:val="24"/>
              </w:rPr>
              <w:t>707</w:t>
            </w:r>
          </w:p>
        </w:tc>
        <w:tc>
          <w:tcPr>
            <w:tcW w:w="827" w:type="dxa"/>
            <w:shd w:val="clear" w:color="auto" w:fill="D9D9D9" w:themeFill="background1" w:themeFillShade="D9"/>
          </w:tcPr>
          <w:p w:rsidR="00C04ED1" w:rsidRPr="0020437E" w:rsidRDefault="00C04ED1" w:rsidP="00056A6B">
            <w:pPr>
              <w:bidi w:val="0"/>
              <w:spacing w:after="0" w:line="240" w:lineRule="auto"/>
              <w:jc w:val="center"/>
              <w:rPr>
                <w:rFonts w:asciiTheme="majorBidi" w:hAnsiTheme="majorBidi" w:cstheme="majorBidi"/>
                <w:sz w:val="24"/>
                <w:szCs w:val="24"/>
              </w:rPr>
            </w:pPr>
          </w:p>
          <w:p w:rsidR="00C04ED1" w:rsidRPr="0020437E" w:rsidRDefault="00C04ED1" w:rsidP="00056A6B">
            <w:pPr>
              <w:bidi w:val="0"/>
              <w:spacing w:after="0" w:line="240" w:lineRule="auto"/>
              <w:jc w:val="center"/>
              <w:rPr>
                <w:rFonts w:asciiTheme="majorBidi" w:hAnsiTheme="majorBidi" w:cstheme="majorBidi"/>
                <w:sz w:val="24"/>
                <w:szCs w:val="24"/>
              </w:rPr>
            </w:pPr>
            <w:r w:rsidRPr="0020437E">
              <w:rPr>
                <w:rFonts w:asciiTheme="majorBidi" w:hAnsiTheme="majorBidi" w:cstheme="majorBidi"/>
                <w:sz w:val="24"/>
                <w:szCs w:val="24"/>
              </w:rPr>
              <w:t>0,</w:t>
            </w:r>
            <w:r w:rsidRPr="0020437E">
              <w:rPr>
                <w:rFonts w:asciiTheme="majorBidi" w:hAnsiTheme="majorBidi" w:cstheme="majorBidi"/>
                <w:sz w:val="24"/>
                <w:szCs w:val="24"/>
                <w:rtl/>
              </w:rPr>
              <w:t>770</w:t>
            </w:r>
          </w:p>
          <w:p w:rsidR="00C04ED1" w:rsidRPr="0020437E" w:rsidRDefault="00C04ED1" w:rsidP="00056A6B">
            <w:pPr>
              <w:bidi w:val="0"/>
              <w:spacing w:after="0" w:line="240" w:lineRule="auto"/>
              <w:jc w:val="center"/>
              <w:rPr>
                <w:rFonts w:asciiTheme="majorBidi" w:hAnsiTheme="majorBidi" w:cstheme="majorBidi"/>
                <w:sz w:val="24"/>
                <w:szCs w:val="24"/>
              </w:rPr>
            </w:pPr>
          </w:p>
        </w:tc>
        <w:tc>
          <w:tcPr>
            <w:tcW w:w="899" w:type="dxa"/>
            <w:shd w:val="clear" w:color="auto" w:fill="D9D9D9" w:themeFill="background1" w:themeFillShade="D9"/>
          </w:tcPr>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Pr>
            </w:pPr>
          </w:p>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Pr>
            </w:pPr>
            <w:r w:rsidRPr="00056A6B">
              <w:rPr>
                <w:rFonts w:asciiTheme="majorBidi" w:hAnsiTheme="majorBidi" w:cstheme="majorBidi"/>
                <w:color w:val="000000"/>
                <w:sz w:val="24"/>
                <w:szCs w:val="24"/>
                <w:rtl/>
              </w:rPr>
              <w:t>63,00</w:t>
            </w:r>
          </w:p>
          <w:p w:rsidR="00C04ED1" w:rsidRPr="00056A6B" w:rsidRDefault="00C04ED1" w:rsidP="00056A6B">
            <w:pPr>
              <w:bidi w:val="0"/>
              <w:adjustRightInd w:val="0"/>
              <w:spacing w:after="0" w:line="240" w:lineRule="auto"/>
              <w:rPr>
                <w:rFonts w:asciiTheme="majorBidi" w:hAnsiTheme="majorBidi" w:cstheme="majorBidi"/>
                <w:color w:val="000000"/>
                <w:sz w:val="24"/>
                <w:szCs w:val="24"/>
              </w:rPr>
            </w:pPr>
          </w:p>
        </w:tc>
        <w:tc>
          <w:tcPr>
            <w:tcW w:w="851" w:type="dxa"/>
            <w:shd w:val="clear" w:color="auto" w:fill="D9D9D9" w:themeFill="background1" w:themeFillShade="D9"/>
          </w:tcPr>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Pr>
            </w:pPr>
          </w:p>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Pr>
            </w:pPr>
            <w:r w:rsidRPr="00056A6B">
              <w:rPr>
                <w:rFonts w:asciiTheme="majorBidi" w:hAnsiTheme="majorBidi" w:cstheme="majorBidi"/>
                <w:color w:val="000000"/>
                <w:sz w:val="24"/>
                <w:szCs w:val="24"/>
                <w:rtl/>
              </w:rPr>
              <w:t>0,000</w:t>
            </w:r>
          </w:p>
        </w:tc>
        <w:tc>
          <w:tcPr>
            <w:tcW w:w="851" w:type="dxa"/>
            <w:shd w:val="clear" w:color="auto" w:fill="D9D9D9" w:themeFill="background1" w:themeFillShade="D9"/>
            <w:vAlign w:val="center"/>
          </w:tcPr>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Pr>
            </w:pPr>
            <w:r w:rsidRPr="00056A6B">
              <w:rPr>
                <w:rFonts w:asciiTheme="majorBidi" w:hAnsiTheme="majorBidi" w:cstheme="majorBidi"/>
                <w:color w:val="000000"/>
                <w:sz w:val="24"/>
                <w:szCs w:val="24"/>
                <w:rtl/>
              </w:rPr>
              <w:t>موافق</w:t>
            </w:r>
          </w:p>
        </w:tc>
      </w:tr>
      <w:tr w:rsidR="00C04ED1" w:rsidRPr="00681CD2" w:rsidTr="00056A6B">
        <w:trPr>
          <w:jc w:val="center"/>
        </w:trPr>
        <w:tc>
          <w:tcPr>
            <w:tcW w:w="473" w:type="dxa"/>
            <w:shd w:val="clear" w:color="auto" w:fill="BFBFBF" w:themeFill="background1" w:themeFillShade="BF"/>
          </w:tcPr>
          <w:p w:rsidR="00C04ED1" w:rsidRPr="00056A6B" w:rsidRDefault="00C04ED1" w:rsidP="00056A6B">
            <w:pPr>
              <w:spacing w:after="0" w:line="240" w:lineRule="auto"/>
              <w:jc w:val="center"/>
              <w:rPr>
                <w:rFonts w:asciiTheme="majorBidi" w:hAnsiTheme="majorBidi" w:cstheme="majorBidi"/>
                <w:b/>
                <w:bCs/>
                <w:sz w:val="24"/>
                <w:szCs w:val="24"/>
                <w:rtl/>
                <w:lang w:val="fr-FR" w:bidi="ar-DZ"/>
              </w:rPr>
            </w:pPr>
            <w:r w:rsidRPr="00056A6B">
              <w:rPr>
                <w:rFonts w:asciiTheme="majorBidi" w:hAnsiTheme="majorBidi" w:cstheme="majorBidi"/>
                <w:b/>
                <w:bCs/>
                <w:sz w:val="24"/>
                <w:szCs w:val="24"/>
                <w:rtl/>
                <w:lang w:val="fr-FR" w:bidi="ar-DZ"/>
              </w:rPr>
              <w:t>6</w:t>
            </w:r>
          </w:p>
        </w:tc>
        <w:tc>
          <w:tcPr>
            <w:tcW w:w="3686" w:type="dxa"/>
            <w:shd w:val="clear" w:color="auto" w:fill="D9D9D9" w:themeFill="background1" w:themeFillShade="D9"/>
          </w:tcPr>
          <w:p w:rsidR="00C04ED1" w:rsidRPr="00056A6B" w:rsidRDefault="00C04ED1" w:rsidP="00056A6B">
            <w:pPr>
              <w:spacing w:after="0" w:line="240" w:lineRule="auto"/>
              <w:jc w:val="both"/>
              <w:rPr>
                <w:rFonts w:asciiTheme="majorBidi" w:hAnsiTheme="majorBidi" w:cstheme="majorBidi"/>
                <w:sz w:val="24"/>
                <w:szCs w:val="24"/>
                <w:rtl/>
              </w:rPr>
            </w:pPr>
            <w:r w:rsidRPr="00056A6B">
              <w:rPr>
                <w:rFonts w:asciiTheme="majorBidi" w:hAnsiTheme="majorBidi" w:cstheme="majorBidi"/>
                <w:sz w:val="24"/>
                <w:szCs w:val="24"/>
                <w:rtl/>
              </w:rPr>
              <w:t>يتميز مجمع صيدال بإنتاج تقارير مالية دقيقة وشاملة و</w:t>
            </w:r>
            <w:r w:rsidRPr="00056A6B">
              <w:rPr>
                <w:rFonts w:asciiTheme="majorBidi" w:hAnsiTheme="majorBidi" w:cstheme="majorBidi"/>
                <w:sz w:val="24"/>
                <w:szCs w:val="24"/>
                <w:rtl/>
                <w:lang w:bidi="ar-DZ"/>
              </w:rPr>
              <w:t xml:space="preserve"> غير متحيزة لخدمة جهة معينة من مستخدمي المعلومات المالية.</w:t>
            </w:r>
          </w:p>
        </w:tc>
        <w:tc>
          <w:tcPr>
            <w:tcW w:w="873" w:type="dxa"/>
            <w:shd w:val="clear" w:color="auto" w:fill="D9D9D9" w:themeFill="background1" w:themeFillShade="D9"/>
          </w:tcPr>
          <w:p w:rsidR="00C04ED1" w:rsidRPr="00056A6B" w:rsidRDefault="00C04ED1" w:rsidP="00056A6B">
            <w:pPr>
              <w:spacing w:after="0" w:line="240" w:lineRule="auto"/>
              <w:jc w:val="center"/>
              <w:rPr>
                <w:rFonts w:asciiTheme="majorBidi" w:hAnsiTheme="majorBidi" w:cstheme="majorBidi"/>
                <w:sz w:val="24"/>
                <w:szCs w:val="24"/>
                <w:rtl/>
              </w:rPr>
            </w:pPr>
          </w:p>
          <w:p w:rsidR="00C04ED1" w:rsidRPr="00056A6B" w:rsidRDefault="00C04ED1" w:rsidP="00056A6B">
            <w:pPr>
              <w:spacing w:after="0" w:line="240" w:lineRule="auto"/>
              <w:jc w:val="center"/>
              <w:rPr>
                <w:rFonts w:asciiTheme="majorBidi" w:hAnsiTheme="majorBidi" w:cstheme="majorBidi"/>
                <w:sz w:val="24"/>
                <w:szCs w:val="24"/>
                <w:rtl/>
              </w:rPr>
            </w:pPr>
            <w:r w:rsidRPr="00056A6B">
              <w:rPr>
                <w:rFonts w:asciiTheme="majorBidi" w:hAnsiTheme="majorBidi" w:cstheme="majorBidi"/>
                <w:sz w:val="24"/>
                <w:szCs w:val="24"/>
                <w:rtl/>
              </w:rPr>
              <w:t>3,930</w:t>
            </w:r>
          </w:p>
        </w:tc>
        <w:tc>
          <w:tcPr>
            <w:tcW w:w="993" w:type="dxa"/>
            <w:shd w:val="clear" w:color="auto" w:fill="D9D9D9" w:themeFill="background1" w:themeFillShade="D9"/>
          </w:tcPr>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Pr>
            </w:pPr>
          </w:p>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Pr>
            </w:pPr>
            <w:r w:rsidRPr="00056A6B">
              <w:rPr>
                <w:rFonts w:asciiTheme="majorBidi" w:hAnsiTheme="majorBidi" w:cstheme="majorBidi"/>
                <w:color w:val="000000"/>
                <w:sz w:val="24"/>
                <w:szCs w:val="24"/>
                <w:rtl/>
              </w:rPr>
              <w:t>0,</w:t>
            </w:r>
            <w:r w:rsidRPr="00056A6B">
              <w:rPr>
                <w:rFonts w:asciiTheme="majorBidi" w:hAnsiTheme="majorBidi" w:cstheme="majorBidi"/>
                <w:color w:val="000000"/>
                <w:sz w:val="24"/>
                <w:szCs w:val="24"/>
              </w:rPr>
              <w:t>701</w:t>
            </w:r>
          </w:p>
        </w:tc>
        <w:tc>
          <w:tcPr>
            <w:tcW w:w="827" w:type="dxa"/>
            <w:shd w:val="clear" w:color="auto" w:fill="D9D9D9" w:themeFill="background1" w:themeFillShade="D9"/>
          </w:tcPr>
          <w:p w:rsidR="00C04ED1" w:rsidRPr="0020437E" w:rsidRDefault="00C04ED1" w:rsidP="00056A6B">
            <w:pPr>
              <w:bidi w:val="0"/>
              <w:spacing w:after="0" w:line="240" w:lineRule="auto"/>
              <w:jc w:val="center"/>
              <w:rPr>
                <w:rFonts w:asciiTheme="majorBidi" w:hAnsiTheme="majorBidi" w:cstheme="majorBidi"/>
                <w:sz w:val="24"/>
                <w:szCs w:val="24"/>
              </w:rPr>
            </w:pPr>
          </w:p>
          <w:p w:rsidR="00C04ED1" w:rsidRPr="0020437E" w:rsidRDefault="00C04ED1" w:rsidP="00056A6B">
            <w:pPr>
              <w:bidi w:val="0"/>
              <w:spacing w:after="0" w:line="240" w:lineRule="auto"/>
              <w:jc w:val="center"/>
              <w:rPr>
                <w:rFonts w:asciiTheme="majorBidi" w:hAnsiTheme="majorBidi" w:cstheme="majorBidi"/>
                <w:sz w:val="24"/>
                <w:szCs w:val="24"/>
              </w:rPr>
            </w:pPr>
            <w:r w:rsidRPr="0020437E">
              <w:rPr>
                <w:rFonts w:asciiTheme="majorBidi" w:hAnsiTheme="majorBidi" w:cstheme="majorBidi"/>
                <w:sz w:val="24"/>
                <w:szCs w:val="24"/>
              </w:rPr>
              <w:t>0,786</w:t>
            </w:r>
          </w:p>
        </w:tc>
        <w:tc>
          <w:tcPr>
            <w:tcW w:w="899" w:type="dxa"/>
            <w:shd w:val="clear" w:color="auto" w:fill="D9D9D9" w:themeFill="background1" w:themeFillShade="D9"/>
          </w:tcPr>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Pr>
            </w:pPr>
          </w:p>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tl/>
              </w:rPr>
            </w:pPr>
            <w:r w:rsidRPr="00056A6B">
              <w:rPr>
                <w:rFonts w:asciiTheme="majorBidi" w:hAnsiTheme="majorBidi" w:cstheme="majorBidi"/>
                <w:color w:val="000000"/>
                <w:sz w:val="24"/>
                <w:szCs w:val="24"/>
              </w:rPr>
              <w:t>6</w:t>
            </w:r>
            <w:r w:rsidRPr="00056A6B">
              <w:rPr>
                <w:rFonts w:asciiTheme="majorBidi" w:hAnsiTheme="majorBidi" w:cstheme="majorBidi"/>
                <w:color w:val="000000"/>
                <w:sz w:val="24"/>
                <w:szCs w:val="24"/>
                <w:rtl/>
              </w:rPr>
              <w:t>3,44</w:t>
            </w:r>
          </w:p>
        </w:tc>
        <w:tc>
          <w:tcPr>
            <w:tcW w:w="851" w:type="dxa"/>
            <w:shd w:val="clear" w:color="auto" w:fill="D9D9D9" w:themeFill="background1" w:themeFillShade="D9"/>
          </w:tcPr>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Pr>
            </w:pPr>
          </w:p>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Pr>
            </w:pPr>
            <w:r w:rsidRPr="00056A6B">
              <w:rPr>
                <w:rFonts w:asciiTheme="majorBidi" w:hAnsiTheme="majorBidi" w:cstheme="majorBidi"/>
                <w:color w:val="000000"/>
                <w:sz w:val="24"/>
                <w:szCs w:val="24"/>
                <w:rtl/>
              </w:rPr>
              <w:t>0,000</w:t>
            </w:r>
          </w:p>
        </w:tc>
        <w:tc>
          <w:tcPr>
            <w:tcW w:w="851" w:type="dxa"/>
            <w:shd w:val="clear" w:color="auto" w:fill="D9D9D9" w:themeFill="background1" w:themeFillShade="D9"/>
            <w:vAlign w:val="center"/>
          </w:tcPr>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Pr>
            </w:pPr>
            <w:r w:rsidRPr="00056A6B">
              <w:rPr>
                <w:rFonts w:asciiTheme="majorBidi" w:hAnsiTheme="majorBidi" w:cstheme="majorBidi"/>
                <w:color w:val="000000"/>
                <w:sz w:val="24"/>
                <w:szCs w:val="24"/>
                <w:rtl/>
              </w:rPr>
              <w:t>موافق</w:t>
            </w:r>
          </w:p>
        </w:tc>
      </w:tr>
      <w:tr w:rsidR="00C04ED1" w:rsidRPr="00681CD2" w:rsidTr="00056A6B">
        <w:trPr>
          <w:jc w:val="center"/>
        </w:trPr>
        <w:tc>
          <w:tcPr>
            <w:tcW w:w="473" w:type="dxa"/>
            <w:shd w:val="clear" w:color="auto" w:fill="BFBFBF" w:themeFill="background1" w:themeFillShade="BF"/>
          </w:tcPr>
          <w:p w:rsidR="00C04ED1" w:rsidRPr="00056A6B" w:rsidRDefault="00C04ED1" w:rsidP="00056A6B">
            <w:pPr>
              <w:spacing w:after="0" w:line="240" w:lineRule="auto"/>
              <w:jc w:val="center"/>
              <w:rPr>
                <w:rFonts w:asciiTheme="majorBidi" w:hAnsiTheme="majorBidi" w:cstheme="majorBidi"/>
                <w:b/>
                <w:bCs/>
                <w:sz w:val="24"/>
                <w:szCs w:val="24"/>
                <w:rtl/>
                <w:lang w:val="fr-FR" w:bidi="ar-DZ"/>
              </w:rPr>
            </w:pPr>
            <w:r w:rsidRPr="00056A6B">
              <w:rPr>
                <w:rFonts w:asciiTheme="majorBidi" w:hAnsiTheme="majorBidi" w:cstheme="majorBidi"/>
                <w:b/>
                <w:bCs/>
                <w:sz w:val="24"/>
                <w:szCs w:val="24"/>
                <w:rtl/>
                <w:lang w:val="fr-FR" w:bidi="ar-DZ"/>
              </w:rPr>
              <w:t>7</w:t>
            </w:r>
          </w:p>
        </w:tc>
        <w:tc>
          <w:tcPr>
            <w:tcW w:w="3686" w:type="dxa"/>
            <w:shd w:val="clear" w:color="auto" w:fill="D9D9D9" w:themeFill="background1" w:themeFillShade="D9"/>
          </w:tcPr>
          <w:p w:rsidR="00C04ED1" w:rsidRPr="00056A6B" w:rsidRDefault="00C04ED1" w:rsidP="00056A6B">
            <w:pPr>
              <w:spacing w:after="0" w:line="240" w:lineRule="auto"/>
              <w:jc w:val="both"/>
              <w:rPr>
                <w:rFonts w:asciiTheme="majorBidi" w:hAnsiTheme="majorBidi" w:cstheme="majorBidi"/>
                <w:sz w:val="24"/>
                <w:szCs w:val="24"/>
                <w:rtl/>
              </w:rPr>
            </w:pPr>
            <w:r w:rsidRPr="00056A6B">
              <w:rPr>
                <w:rFonts w:asciiTheme="majorBidi" w:hAnsiTheme="majorBidi" w:cstheme="majorBidi"/>
                <w:sz w:val="24"/>
                <w:szCs w:val="24"/>
                <w:rtl/>
              </w:rPr>
              <w:t xml:space="preserve">تعتبر التقارير المالية </w:t>
            </w:r>
            <w:r w:rsidRPr="00056A6B">
              <w:rPr>
                <w:rFonts w:asciiTheme="majorBidi" w:hAnsiTheme="majorBidi" w:cstheme="majorBidi"/>
                <w:sz w:val="24"/>
                <w:szCs w:val="24"/>
                <w:rtl/>
                <w:lang w:bidi="ar-DZ"/>
              </w:rPr>
              <w:t>التي ينشرها مجمع صيدال قابلة للمقارنة بين أداء المؤسسة وأداء المؤسسات الأخرى في نفس الفترة, وكذلك المقارنة بين أداء نفس المؤسسة خلال فترات زمنية مختلفة.</w:t>
            </w:r>
          </w:p>
        </w:tc>
        <w:tc>
          <w:tcPr>
            <w:tcW w:w="873" w:type="dxa"/>
            <w:shd w:val="clear" w:color="auto" w:fill="D9D9D9" w:themeFill="background1" w:themeFillShade="D9"/>
          </w:tcPr>
          <w:p w:rsidR="00C04ED1" w:rsidRPr="00056A6B" w:rsidRDefault="00C04ED1" w:rsidP="00056A6B">
            <w:pPr>
              <w:spacing w:after="0" w:line="240" w:lineRule="auto"/>
              <w:jc w:val="center"/>
              <w:rPr>
                <w:rFonts w:asciiTheme="majorBidi" w:hAnsiTheme="majorBidi" w:cstheme="majorBidi"/>
                <w:sz w:val="24"/>
                <w:szCs w:val="24"/>
                <w:rtl/>
              </w:rPr>
            </w:pPr>
          </w:p>
          <w:p w:rsidR="00C04ED1" w:rsidRPr="00056A6B" w:rsidRDefault="00C04ED1" w:rsidP="00056A6B">
            <w:pPr>
              <w:spacing w:after="0" w:line="240" w:lineRule="auto"/>
              <w:jc w:val="center"/>
              <w:rPr>
                <w:rFonts w:asciiTheme="majorBidi" w:hAnsiTheme="majorBidi" w:cstheme="majorBidi"/>
                <w:sz w:val="24"/>
                <w:szCs w:val="24"/>
                <w:rtl/>
              </w:rPr>
            </w:pPr>
          </w:p>
          <w:p w:rsidR="00C04ED1" w:rsidRPr="00056A6B" w:rsidRDefault="00C04ED1" w:rsidP="00056A6B">
            <w:pPr>
              <w:spacing w:after="0" w:line="240" w:lineRule="auto"/>
              <w:jc w:val="center"/>
              <w:rPr>
                <w:rFonts w:asciiTheme="majorBidi" w:hAnsiTheme="majorBidi" w:cstheme="majorBidi"/>
                <w:sz w:val="24"/>
                <w:szCs w:val="24"/>
                <w:rtl/>
              </w:rPr>
            </w:pPr>
          </w:p>
          <w:p w:rsidR="00C04ED1" w:rsidRPr="00056A6B" w:rsidRDefault="00C04ED1" w:rsidP="00056A6B">
            <w:pPr>
              <w:spacing w:after="0" w:line="240" w:lineRule="auto"/>
              <w:jc w:val="center"/>
              <w:rPr>
                <w:rFonts w:asciiTheme="majorBidi" w:hAnsiTheme="majorBidi" w:cstheme="majorBidi"/>
                <w:sz w:val="24"/>
                <w:szCs w:val="24"/>
                <w:rtl/>
              </w:rPr>
            </w:pPr>
            <w:r w:rsidRPr="00056A6B">
              <w:rPr>
                <w:rFonts w:asciiTheme="majorBidi" w:hAnsiTheme="majorBidi" w:cstheme="majorBidi"/>
                <w:sz w:val="24"/>
                <w:szCs w:val="24"/>
                <w:rtl/>
              </w:rPr>
              <w:t>3,891</w:t>
            </w:r>
          </w:p>
        </w:tc>
        <w:tc>
          <w:tcPr>
            <w:tcW w:w="993" w:type="dxa"/>
            <w:shd w:val="clear" w:color="auto" w:fill="D9D9D9" w:themeFill="background1" w:themeFillShade="D9"/>
          </w:tcPr>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Pr>
            </w:pPr>
          </w:p>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Pr>
            </w:pPr>
          </w:p>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Pr>
            </w:pPr>
          </w:p>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Pr>
            </w:pPr>
            <w:r w:rsidRPr="00056A6B">
              <w:rPr>
                <w:rFonts w:asciiTheme="majorBidi" w:hAnsiTheme="majorBidi" w:cstheme="majorBidi"/>
                <w:color w:val="000000"/>
                <w:sz w:val="24"/>
                <w:szCs w:val="24"/>
                <w:rtl/>
              </w:rPr>
              <w:t>0,</w:t>
            </w:r>
            <w:r w:rsidRPr="00056A6B">
              <w:rPr>
                <w:rFonts w:asciiTheme="majorBidi" w:hAnsiTheme="majorBidi" w:cstheme="majorBidi"/>
                <w:color w:val="000000"/>
                <w:sz w:val="24"/>
                <w:szCs w:val="24"/>
              </w:rPr>
              <w:t>712</w:t>
            </w:r>
          </w:p>
        </w:tc>
        <w:tc>
          <w:tcPr>
            <w:tcW w:w="827" w:type="dxa"/>
            <w:shd w:val="clear" w:color="auto" w:fill="D9D9D9" w:themeFill="background1" w:themeFillShade="D9"/>
          </w:tcPr>
          <w:p w:rsidR="00C04ED1" w:rsidRPr="0020437E" w:rsidRDefault="00C04ED1" w:rsidP="00056A6B">
            <w:pPr>
              <w:bidi w:val="0"/>
              <w:spacing w:after="0" w:line="240" w:lineRule="auto"/>
              <w:jc w:val="center"/>
              <w:rPr>
                <w:rFonts w:asciiTheme="majorBidi" w:hAnsiTheme="majorBidi" w:cstheme="majorBidi"/>
                <w:sz w:val="24"/>
                <w:szCs w:val="24"/>
              </w:rPr>
            </w:pPr>
          </w:p>
          <w:p w:rsidR="00C04ED1" w:rsidRPr="0020437E" w:rsidRDefault="00C04ED1" w:rsidP="00056A6B">
            <w:pPr>
              <w:bidi w:val="0"/>
              <w:spacing w:after="0" w:line="240" w:lineRule="auto"/>
              <w:jc w:val="center"/>
              <w:rPr>
                <w:rFonts w:asciiTheme="majorBidi" w:hAnsiTheme="majorBidi" w:cstheme="majorBidi"/>
                <w:sz w:val="24"/>
                <w:szCs w:val="24"/>
              </w:rPr>
            </w:pPr>
          </w:p>
          <w:p w:rsidR="00C04ED1" w:rsidRPr="0020437E" w:rsidRDefault="00C04ED1" w:rsidP="00056A6B">
            <w:pPr>
              <w:bidi w:val="0"/>
              <w:spacing w:after="0" w:line="240" w:lineRule="auto"/>
              <w:rPr>
                <w:rFonts w:asciiTheme="majorBidi" w:hAnsiTheme="majorBidi" w:cstheme="majorBidi"/>
                <w:sz w:val="24"/>
                <w:szCs w:val="24"/>
              </w:rPr>
            </w:pPr>
          </w:p>
          <w:p w:rsidR="00C04ED1" w:rsidRPr="0020437E" w:rsidRDefault="00C04ED1" w:rsidP="00056A6B">
            <w:pPr>
              <w:bidi w:val="0"/>
              <w:spacing w:after="0" w:line="240" w:lineRule="auto"/>
              <w:jc w:val="center"/>
              <w:rPr>
                <w:rFonts w:asciiTheme="majorBidi" w:hAnsiTheme="majorBidi" w:cstheme="majorBidi"/>
                <w:sz w:val="24"/>
                <w:szCs w:val="24"/>
              </w:rPr>
            </w:pPr>
            <w:r w:rsidRPr="0020437E">
              <w:rPr>
                <w:rFonts w:asciiTheme="majorBidi" w:hAnsiTheme="majorBidi" w:cstheme="majorBidi"/>
                <w:sz w:val="24"/>
                <w:szCs w:val="24"/>
              </w:rPr>
              <w:t>0,778</w:t>
            </w:r>
          </w:p>
        </w:tc>
        <w:tc>
          <w:tcPr>
            <w:tcW w:w="899" w:type="dxa"/>
            <w:shd w:val="clear" w:color="auto" w:fill="D9D9D9" w:themeFill="background1" w:themeFillShade="D9"/>
          </w:tcPr>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Pr>
            </w:pPr>
          </w:p>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Pr>
            </w:pPr>
          </w:p>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Pr>
            </w:pPr>
          </w:p>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tl/>
              </w:rPr>
            </w:pPr>
            <w:r w:rsidRPr="00056A6B">
              <w:rPr>
                <w:rFonts w:asciiTheme="majorBidi" w:hAnsiTheme="majorBidi" w:cstheme="majorBidi"/>
                <w:color w:val="000000"/>
                <w:sz w:val="24"/>
                <w:szCs w:val="24"/>
                <w:rtl/>
              </w:rPr>
              <w:t>61,78</w:t>
            </w:r>
          </w:p>
        </w:tc>
        <w:tc>
          <w:tcPr>
            <w:tcW w:w="851" w:type="dxa"/>
            <w:shd w:val="clear" w:color="auto" w:fill="D9D9D9" w:themeFill="background1" w:themeFillShade="D9"/>
          </w:tcPr>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Pr>
            </w:pPr>
          </w:p>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Pr>
            </w:pPr>
          </w:p>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Pr>
            </w:pPr>
          </w:p>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Pr>
            </w:pPr>
            <w:r w:rsidRPr="00056A6B">
              <w:rPr>
                <w:rFonts w:asciiTheme="majorBidi" w:hAnsiTheme="majorBidi" w:cstheme="majorBidi"/>
                <w:color w:val="000000"/>
                <w:sz w:val="24"/>
                <w:szCs w:val="24"/>
                <w:rtl/>
              </w:rPr>
              <w:t>0,000</w:t>
            </w:r>
          </w:p>
        </w:tc>
        <w:tc>
          <w:tcPr>
            <w:tcW w:w="851" w:type="dxa"/>
            <w:shd w:val="clear" w:color="auto" w:fill="D9D9D9" w:themeFill="background1" w:themeFillShade="D9"/>
            <w:vAlign w:val="center"/>
          </w:tcPr>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Pr>
            </w:pPr>
            <w:r w:rsidRPr="00056A6B">
              <w:rPr>
                <w:rFonts w:asciiTheme="majorBidi" w:hAnsiTheme="majorBidi" w:cstheme="majorBidi"/>
                <w:color w:val="000000"/>
                <w:sz w:val="24"/>
                <w:szCs w:val="24"/>
                <w:rtl/>
              </w:rPr>
              <w:t>موافق</w:t>
            </w:r>
          </w:p>
        </w:tc>
      </w:tr>
      <w:tr w:rsidR="00C04ED1" w:rsidRPr="00681CD2" w:rsidTr="00056A6B">
        <w:trPr>
          <w:jc w:val="center"/>
        </w:trPr>
        <w:tc>
          <w:tcPr>
            <w:tcW w:w="473" w:type="dxa"/>
            <w:shd w:val="clear" w:color="auto" w:fill="BFBFBF" w:themeFill="background1" w:themeFillShade="BF"/>
          </w:tcPr>
          <w:p w:rsidR="00C04ED1" w:rsidRPr="00056A6B" w:rsidRDefault="00C04ED1" w:rsidP="00056A6B">
            <w:pPr>
              <w:spacing w:after="0" w:line="240" w:lineRule="auto"/>
              <w:jc w:val="center"/>
              <w:rPr>
                <w:rFonts w:asciiTheme="majorBidi" w:hAnsiTheme="majorBidi" w:cstheme="majorBidi"/>
                <w:b/>
                <w:bCs/>
                <w:sz w:val="24"/>
                <w:szCs w:val="24"/>
                <w:rtl/>
                <w:lang w:val="fr-FR" w:bidi="ar-DZ"/>
              </w:rPr>
            </w:pPr>
            <w:r w:rsidRPr="00056A6B">
              <w:rPr>
                <w:rFonts w:asciiTheme="majorBidi" w:hAnsiTheme="majorBidi" w:cstheme="majorBidi"/>
                <w:b/>
                <w:bCs/>
                <w:sz w:val="24"/>
                <w:szCs w:val="24"/>
                <w:rtl/>
                <w:lang w:val="fr-FR" w:bidi="ar-DZ"/>
              </w:rPr>
              <w:t>8</w:t>
            </w:r>
          </w:p>
        </w:tc>
        <w:tc>
          <w:tcPr>
            <w:tcW w:w="3686" w:type="dxa"/>
            <w:shd w:val="clear" w:color="auto" w:fill="D9D9D9" w:themeFill="background1" w:themeFillShade="D9"/>
          </w:tcPr>
          <w:p w:rsidR="00C04ED1" w:rsidRPr="00056A6B" w:rsidRDefault="00C04ED1" w:rsidP="00056A6B">
            <w:pPr>
              <w:spacing w:after="0" w:line="240" w:lineRule="auto"/>
              <w:jc w:val="both"/>
              <w:rPr>
                <w:rFonts w:asciiTheme="majorBidi" w:hAnsiTheme="majorBidi" w:cstheme="majorBidi"/>
                <w:sz w:val="24"/>
                <w:szCs w:val="24"/>
                <w:rtl/>
              </w:rPr>
            </w:pPr>
            <w:r w:rsidRPr="00056A6B">
              <w:rPr>
                <w:rFonts w:asciiTheme="majorBidi" w:hAnsiTheme="majorBidi" w:cstheme="majorBidi"/>
                <w:color w:val="000000"/>
                <w:sz w:val="24"/>
                <w:szCs w:val="24"/>
                <w:rtl/>
              </w:rPr>
              <w:t xml:space="preserve">إن إعداد التقارير المالية طبقاً لمعايير المحاسبة الدولية </w:t>
            </w:r>
            <w:r w:rsidRPr="00056A6B">
              <w:rPr>
                <w:rFonts w:asciiTheme="majorBidi" w:hAnsiTheme="majorBidi" w:cstheme="majorBidi"/>
                <w:sz w:val="24"/>
                <w:szCs w:val="24"/>
                <w:rtl/>
              </w:rPr>
              <w:t>يؤدي إلى</w:t>
            </w:r>
            <w:r w:rsidRPr="00056A6B">
              <w:rPr>
                <w:rFonts w:asciiTheme="majorBidi" w:hAnsiTheme="majorBidi" w:cstheme="majorBidi"/>
                <w:color w:val="FF6600"/>
                <w:sz w:val="24"/>
                <w:szCs w:val="24"/>
                <w:rtl/>
              </w:rPr>
              <w:t xml:space="preserve"> </w:t>
            </w:r>
            <w:r w:rsidRPr="00056A6B">
              <w:rPr>
                <w:rFonts w:asciiTheme="majorBidi" w:hAnsiTheme="majorBidi" w:cstheme="majorBidi"/>
                <w:sz w:val="24"/>
                <w:szCs w:val="24"/>
                <w:rtl/>
              </w:rPr>
              <w:t>إتباع نفس الطرق المحاسبية في التسجيل والإفصاح عنها بطريقة موحدة من دورة إلى أخرى</w:t>
            </w:r>
          </w:p>
        </w:tc>
        <w:tc>
          <w:tcPr>
            <w:tcW w:w="873" w:type="dxa"/>
            <w:shd w:val="clear" w:color="auto" w:fill="D9D9D9" w:themeFill="background1" w:themeFillShade="D9"/>
          </w:tcPr>
          <w:p w:rsidR="00C04ED1" w:rsidRPr="00056A6B" w:rsidRDefault="00C04ED1" w:rsidP="00056A6B">
            <w:pPr>
              <w:spacing w:after="0" w:line="240" w:lineRule="auto"/>
              <w:jc w:val="center"/>
              <w:rPr>
                <w:rFonts w:asciiTheme="majorBidi" w:hAnsiTheme="majorBidi" w:cstheme="majorBidi"/>
                <w:sz w:val="24"/>
                <w:szCs w:val="24"/>
                <w:rtl/>
              </w:rPr>
            </w:pPr>
          </w:p>
          <w:p w:rsidR="00C04ED1" w:rsidRPr="00056A6B" w:rsidRDefault="00C04ED1" w:rsidP="00056A6B">
            <w:pPr>
              <w:spacing w:after="0" w:line="240" w:lineRule="auto"/>
              <w:jc w:val="center"/>
              <w:rPr>
                <w:rFonts w:asciiTheme="majorBidi" w:hAnsiTheme="majorBidi" w:cstheme="majorBidi"/>
                <w:sz w:val="24"/>
                <w:szCs w:val="24"/>
                <w:rtl/>
              </w:rPr>
            </w:pPr>
          </w:p>
          <w:p w:rsidR="00C04ED1" w:rsidRPr="00056A6B" w:rsidRDefault="00C04ED1" w:rsidP="00056A6B">
            <w:pPr>
              <w:spacing w:after="0" w:line="240" w:lineRule="auto"/>
              <w:jc w:val="center"/>
              <w:rPr>
                <w:rFonts w:asciiTheme="majorBidi" w:hAnsiTheme="majorBidi" w:cstheme="majorBidi"/>
                <w:sz w:val="24"/>
                <w:szCs w:val="24"/>
                <w:rtl/>
              </w:rPr>
            </w:pPr>
            <w:r w:rsidRPr="00056A6B">
              <w:rPr>
                <w:rFonts w:asciiTheme="majorBidi" w:hAnsiTheme="majorBidi" w:cstheme="majorBidi"/>
                <w:sz w:val="24"/>
                <w:szCs w:val="24"/>
                <w:rtl/>
              </w:rPr>
              <w:t>1,945</w:t>
            </w:r>
          </w:p>
        </w:tc>
        <w:tc>
          <w:tcPr>
            <w:tcW w:w="993" w:type="dxa"/>
            <w:shd w:val="clear" w:color="auto" w:fill="D9D9D9" w:themeFill="background1" w:themeFillShade="D9"/>
          </w:tcPr>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Pr>
            </w:pPr>
          </w:p>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Pr>
            </w:pPr>
          </w:p>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Pr>
            </w:pPr>
            <w:r w:rsidRPr="00056A6B">
              <w:rPr>
                <w:rFonts w:asciiTheme="majorBidi" w:hAnsiTheme="majorBidi" w:cstheme="majorBidi"/>
                <w:color w:val="000000"/>
                <w:sz w:val="24"/>
                <w:szCs w:val="24"/>
                <w:rtl/>
              </w:rPr>
              <w:t>1,132</w:t>
            </w:r>
          </w:p>
        </w:tc>
        <w:tc>
          <w:tcPr>
            <w:tcW w:w="827" w:type="dxa"/>
            <w:shd w:val="clear" w:color="auto" w:fill="D9D9D9" w:themeFill="background1" w:themeFillShade="D9"/>
          </w:tcPr>
          <w:p w:rsidR="00C04ED1" w:rsidRPr="0020437E" w:rsidRDefault="00C04ED1" w:rsidP="00056A6B">
            <w:pPr>
              <w:bidi w:val="0"/>
              <w:spacing w:after="0" w:line="240" w:lineRule="auto"/>
              <w:jc w:val="center"/>
              <w:rPr>
                <w:rFonts w:asciiTheme="majorBidi" w:hAnsiTheme="majorBidi" w:cstheme="majorBidi"/>
                <w:sz w:val="24"/>
                <w:szCs w:val="24"/>
              </w:rPr>
            </w:pPr>
          </w:p>
          <w:p w:rsidR="00C04ED1" w:rsidRPr="0020437E" w:rsidRDefault="00C04ED1" w:rsidP="00056A6B">
            <w:pPr>
              <w:bidi w:val="0"/>
              <w:spacing w:after="0" w:line="240" w:lineRule="auto"/>
              <w:jc w:val="center"/>
              <w:rPr>
                <w:rFonts w:asciiTheme="majorBidi" w:hAnsiTheme="majorBidi" w:cstheme="majorBidi"/>
                <w:sz w:val="24"/>
                <w:szCs w:val="24"/>
              </w:rPr>
            </w:pPr>
          </w:p>
          <w:p w:rsidR="00C04ED1" w:rsidRPr="0020437E" w:rsidRDefault="00C04ED1" w:rsidP="00056A6B">
            <w:pPr>
              <w:bidi w:val="0"/>
              <w:spacing w:after="0" w:line="240" w:lineRule="auto"/>
              <w:jc w:val="center"/>
              <w:rPr>
                <w:rFonts w:asciiTheme="majorBidi" w:hAnsiTheme="majorBidi" w:cstheme="majorBidi"/>
                <w:sz w:val="24"/>
                <w:szCs w:val="24"/>
              </w:rPr>
            </w:pPr>
            <w:r w:rsidRPr="0020437E">
              <w:rPr>
                <w:rFonts w:asciiTheme="majorBidi" w:hAnsiTheme="majorBidi" w:cstheme="majorBidi"/>
                <w:sz w:val="24"/>
                <w:szCs w:val="24"/>
              </w:rPr>
              <w:t>0,389</w:t>
            </w:r>
          </w:p>
          <w:p w:rsidR="00C04ED1" w:rsidRPr="0020437E" w:rsidRDefault="00C04ED1" w:rsidP="00056A6B">
            <w:pPr>
              <w:bidi w:val="0"/>
              <w:spacing w:after="0" w:line="240" w:lineRule="auto"/>
              <w:jc w:val="center"/>
              <w:rPr>
                <w:rFonts w:asciiTheme="majorBidi" w:hAnsiTheme="majorBidi" w:cstheme="majorBidi"/>
                <w:sz w:val="24"/>
                <w:szCs w:val="24"/>
              </w:rPr>
            </w:pPr>
          </w:p>
        </w:tc>
        <w:tc>
          <w:tcPr>
            <w:tcW w:w="899" w:type="dxa"/>
            <w:shd w:val="clear" w:color="auto" w:fill="D9D9D9" w:themeFill="background1" w:themeFillShade="D9"/>
          </w:tcPr>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Pr>
            </w:pPr>
          </w:p>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Pr>
            </w:pPr>
          </w:p>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tl/>
              </w:rPr>
            </w:pPr>
            <w:r w:rsidRPr="00056A6B">
              <w:rPr>
                <w:rFonts w:asciiTheme="majorBidi" w:hAnsiTheme="majorBidi" w:cstheme="majorBidi"/>
                <w:color w:val="000000"/>
                <w:sz w:val="24"/>
                <w:szCs w:val="24"/>
                <w:rtl/>
              </w:rPr>
              <w:t>19,45</w:t>
            </w:r>
          </w:p>
        </w:tc>
        <w:tc>
          <w:tcPr>
            <w:tcW w:w="851" w:type="dxa"/>
            <w:shd w:val="clear" w:color="auto" w:fill="D9D9D9" w:themeFill="background1" w:themeFillShade="D9"/>
          </w:tcPr>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Pr>
            </w:pPr>
          </w:p>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Pr>
            </w:pPr>
          </w:p>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Pr>
            </w:pPr>
            <w:r w:rsidRPr="00056A6B">
              <w:rPr>
                <w:rFonts w:asciiTheme="majorBidi" w:hAnsiTheme="majorBidi" w:cstheme="majorBidi"/>
                <w:color w:val="000000"/>
                <w:sz w:val="24"/>
                <w:szCs w:val="24"/>
                <w:rtl/>
              </w:rPr>
              <w:t>0,000</w:t>
            </w:r>
          </w:p>
        </w:tc>
        <w:tc>
          <w:tcPr>
            <w:tcW w:w="851" w:type="dxa"/>
            <w:shd w:val="clear" w:color="auto" w:fill="D9D9D9" w:themeFill="background1" w:themeFillShade="D9"/>
            <w:vAlign w:val="center"/>
          </w:tcPr>
          <w:p w:rsidR="00C04ED1" w:rsidRPr="00056A6B" w:rsidRDefault="00C04ED1" w:rsidP="00056A6B">
            <w:pPr>
              <w:bidi w:val="0"/>
              <w:adjustRightInd w:val="0"/>
              <w:spacing w:after="0" w:line="240" w:lineRule="auto"/>
              <w:jc w:val="center"/>
              <w:rPr>
                <w:rFonts w:asciiTheme="majorBidi" w:hAnsiTheme="majorBidi" w:cstheme="majorBidi"/>
                <w:color w:val="000000"/>
                <w:sz w:val="24"/>
                <w:szCs w:val="24"/>
              </w:rPr>
            </w:pPr>
            <w:r w:rsidRPr="00056A6B">
              <w:rPr>
                <w:rFonts w:asciiTheme="majorBidi" w:hAnsiTheme="majorBidi" w:cstheme="majorBidi"/>
                <w:color w:val="000000"/>
                <w:sz w:val="24"/>
                <w:szCs w:val="24"/>
                <w:rtl/>
              </w:rPr>
              <w:t>غير موافق</w:t>
            </w:r>
          </w:p>
        </w:tc>
      </w:tr>
      <w:tr w:rsidR="00C04ED1" w:rsidRPr="00681CD2" w:rsidTr="00056A6B">
        <w:trPr>
          <w:jc w:val="center"/>
        </w:trPr>
        <w:tc>
          <w:tcPr>
            <w:tcW w:w="473" w:type="dxa"/>
            <w:shd w:val="clear" w:color="auto" w:fill="BFBFBF" w:themeFill="background1" w:themeFillShade="BF"/>
          </w:tcPr>
          <w:p w:rsidR="00C04ED1" w:rsidRPr="00056A6B" w:rsidRDefault="00C04ED1" w:rsidP="00056A6B">
            <w:pPr>
              <w:spacing w:after="0" w:line="240" w:lineRule="auto"/>
              <w:jc w:val="center"/>
              <w:rPr>
                <w:rFonts w:asciiTheme="majorBidi" w:hAnsiTheme="majorBidi" w:cstheme="majorBidi"/>
                <w:b/>
                <w:bCs/>
                <w:sz w:val="24"/>
                <w:szCs w:val="24"/>
                <w:rtl/>
                <w:lang w:val="fr-FR" w:bidi="ar-DZ"/>
              </w:rPr>
            </w:pPr>
          </w:p>
        </w:tc>
        <w:tc>
          <w:tcPr>
            <w:tcW w:w="3686" w:type="dxa"/>
            <w:shd w:val="clear" w:color="auto" w:fill="D9D9D9" w:themeFill="background1" w:themeFillShade="D9"/>
          </w:tcPr>
          <w:p w:rsidR="00C04ED1" w:rsidRPr="00056A6B" w:rsidRDefault="00C04ED1" w:rsidP="00056A6B">
            <w:pPr>
              <w:spacing w:after="0" w:line="240" w:lineRule="auto"/>
              <w:rPr>
                <w:rFonts w:asciiTheme="majorBidi" w:hAnsiTheme="majorBidi" w:cstheme="majorBidi"/>
                <w:b/>
                <w:bCs/>
                <w:sz w:val="24"/>
                <w:szCs w:val="24"/>
                <w:rtl/>
              </w:rPr>
            </w:pPr>
            <w:r w:rsidRPr="00056A6B">
              <w:rPr>
                <w:rFonts w:asciiTheme="majorBidi" w:hAnsiTheme="majorBidi" w:cstheme="majorBidi"/>
                <w:b/>
                <w:bCs/>
                <w:sz w:val="24"/>
                <w:szCs w:val="24"/>
                <w:rtl/>
              </w:rPr>
              <w:t>مدى تميز التقارير المالية لمجمع صيدال بالجودة</w:t>
            </w:r>
          </w:p>
        </w:tc>
        <w:tc>
          <w:tcPr>
            <w:tcW w:w="873" w:type="dxa"/>
            <w:shd w:val="clear" w:color="auto" w:fill="D9D9D9" w:themeFill="background1" w:themeFillShade="D9"/>
            <w:vAlign w:val="center"/>
          </w:tcPr>
          <w:p w:rsidR="00C04ED1" w:rsidRPr="00056A6B" w:rsidRDefault="00C04ED1" w:rsidP="00056A6B">
            <w:pPr>
              <w:spacing w:after="0" w:line="240" w:lineRule="auto"/>
              <w:jc w:val="center"/>
              <w:rPr>
                <w:rFonts w:asciiTheme="majorBidi" w:hAnsiTheme="majorBidi" w:cstheme="majorBidi"/>
                <w:b/>
                <w:bCs/>
                <w:sz w:val="24"/>
                <w:szCs w:val="24"/>
                <w:rtl/>
              </w:rPr>
            </w:pPr>
            <w:r w:rsidRPr="00056A6B">
              <w:rPr>
                <w:rFonts w:asciiTheme="majorBidi" w:hAnsiTheme="majorBidi" w:cstheme="majorBidi"/>
                <w:b/>
                <w:bCs/>
                <w:sz w:val="24"/>
                <w:szCs w:val="24"/>
                <w:rtl/>
              </w:rPr>
              <w:t>3,416</w:t>
            </w:r>
          </w:p>
        </w:tc>
        <w:tc>
          <w:tcPr>
            <w:tcW w:w="993" w:type="dxa"/>
            <w:shd w:val="clear" w:color="auto" w:fill="D9D9D9" w:themeFill="background1" w:themeFillShade="D9"/>
            <w:vAlign w:val="center"/>
          </w:tcPr>
          <w:p w:rsidR="00C04ED1" w:rsidRPr="00056A6B" w:rsidRDefault="00C04ED1" w:rsidP="00056A6B">
            <w:pPr>
              <w:bidi w:val="0"/>
              <w:adjustRightInd w:val="0"/>
              <w:spacing w:after="0" w:line="240" w:lineRule="auto"/>
              <w:jc w:val="center"/>
              <w:rPr>
                <w:rFonts w:asciiTheme="majorBidi" w:hAnsiTheme="majorBidi" w:cstheme="majorBidi"/>
                <w:b/>
                <w:bCs/>
                <w:color w:val="000000"/>
                <w:sz w:val="24"/>
                <w:szCs w:val="24"/>
              </w:rPr>
            </w:pPr>
            <w:r w:rsidRPr="00056A6B">
              <w:rPr>
                <w:rFonts w:asciiTheme="majorBidi" w:hAnsiTheme="majorBidi" w:cstheme="majorBidi"/>
                <w:b/>
                <w:bCs/>
                <w:color w:val="000000"/>
                <w:sz w:val="24"/>
                <w:szCs w:val="24"/>
                <w:rtl/>
              </w:rPr>
              <w:t>0,417</w:t>
            </w:r>
          </w:p>
        </w:tc>
        <w:tc>
          <w:tcPr>
            <w:tcW w:w="827" w:type="dxa"/>
            <w:shd w:val="clear" w:color="auto" w:fill="D9D9D9" w:themeFill="background1" w:themeFillShade="D9"/>
          </w:tcPr>
          <w:p w:rsidR="00C04ED1" w:rsidRPr="00056A6B" w:rsidRDefault="00056A6B" w:rsidP="00056A6B">
            <w:pPr>
              <w:bidi w:val="0"/>
              <w:spacing w:after="0" w:line="240" w:lineRule="auto"/>
              <w:jc w:val="center"/>
              <w:rPr>
                <w:rFonts w:asciiTheme="majorBidi" w:hAnsiTheme="majorBidi" w:cstheme="majorBidi"/>
                <w:sz w:val="24"/>
                <w:szCs w:val="24"/>
              </w:rPr>
            </w:pPr>
            <w:r w:rsidRPr="00056A6B">
              <w:rPr>
                <w:rFonts w:asciiTheme="majorBidi" w:hAnsiTheme="majorBidi" w:cstheme="majorBidi"/>
                <w:b/>
                <w:bCs/>
                <w:sz w:val="24"/>
                <w:szCs w:val="24"/>
              </w:rPr>
              <w:t>0,683</w:t>
            </w:r>
          </w:p>
          <w:p w:rsidR="00C04ED1" w:rsidRPr="00056A6B" w:rsidRDefault="00C04ED1" w:rsidP="00056A6B">
            <w:pPr>
              <w:bidi w:val="0"/>
              <w:spacing w:after="0" w:line="240" w:lineRule="auto"/>
              <w:jc w:val="center"/>
              <w:rPr>
                <w:rFonts w:asciiTheme="majorBidi" w:hAnsiTheme="majorBidi" w:cstheme="majorBidi"/>
                <w:b/>
                <w:bCs/>
                <w:sz w:val="24"/>
                <w:szCs w:val="24"/>
              </w:rPr>
            </w:pPr>
          </w:p>
        </w:tc>
        <w:tc>
          <w:tcPr>
            <w:tcW w:w="899" w:type="dxa"/>
            <w:shd w:val="clear" w:color="auto" w:fill="D9D9D9" w:themeFill="background1" w:themeFillShade="D9"/>
            <w:vAlign w:val="center"/>
          </w:tcPr>
          <w:p w:rsidR="00C04ED1" w:rsidRPr="00056A6B" w:rsidRDefault="00C04ED1" w:rsidP="00056A6B">
            <w:pPr>
              <w:bidi w:val="0"/>
              <w:adjustRightInd w:val="0"/>
              <w:spacing w:after="0" w:line="240" w:lineRule="auto"/>
              <w:jc w:val="center"/>
              <w:rPr>
                <w:rFonts w:asciiTheme="majorBidi" w:hAnsiTheme="majorBidi" w:cstheme="majorBidi"/>
                <w:b/>
                <w:bCs/>
                <w:color w:val="000000"/>
                <w:sz w:val="24"/>
                <w:szCs w:val="24"/>
                <w:rtl/>
              </w:rPr>
            </w:pPr>
            <w:r w:rsidRPr="00056A6B">
              <w:rPr>
                <w:rFonts w:asciiTheme="majorBidi" w:hAnsiTheme="majorBidi" w:cstheme="majorBidi"/>
                <w:b/>
                <w:bCs/>
                <w:color w:val="000000"/>
                <w:sz w:val="24"/>
                <w:szCs w:val="24"/>
                <w:rtl/>
              </w:rPr>
              <w:t>92,58</w:t>
            </w:r>
          </w:p>
        </w:tc>
        <w:tc>
          <w:tcPr>
            <w:tcW w:w="851" w:type="dxa"/>
            <w:shd w:val="clear" w:color="auto" w:fill="D9D9D9" w:themeFill="background1" w:themeFillShade="D9"/>
            <w:vAlign w:val="center"/>
          </w:tcPr>
          <w:p w:rsidR="00C04ED1" w:rsidRPr="00056A6B" w:rsidRDefault="00C04ED1" w:rsidP="00056A6B">
            <w:pPr>
              <w:bidi w:val="0"/>
              <w:adjustRightInd w:val="0"/>
              <w:spacing w:after="0" w:line="240" w:lineRule="auto"/>
              <w:jc w:val="center"/>
              <w:rPr>
                <w:rFonts w:asciiTheme="majorBidi" w:hAnsiTheme="majorBidi" w:cstheme="majorBidi"/>
                <w:b/>
                <w:bCs/>
                <w:color w:val="000000"/>
                <w:sz w:val="24"/>
                <w:szCs w:val="24"/>
              </w:rPr>
            </w:pPr>
            <w:r w:rsidRPr="00056A6B">
              <w:rPr>
                <w:rFonts w:asciiTheme="majorBidi" w:hAnsiTheme="majorBidi" w:cstheme="majorBidi"/>
                <w:b/>
                <w:bCs/>
                <w:color w:val="000000"/>
                <w:sz w:val="24"/>
                <w:szCs w:val="24"/>
                <w:rtl/>
              </w:rPr>
              <w:t>0,000</w:t>
            </w:r>
          </w:p>
        </w:tc>
        <w:tc>
          <w:tcPr>
            <w:tcW w:w="851" w:type="dxa"/>
            <w:shd w:val="clear" w:color="auto" w:fill="D9D9D9" w:themeFill="background1" w:themeFillShade="D9"/>
            <w:vAlign w:val="center"/>
          </w:tcPr>
          <w:p w:rsidR="00C04ED1" w:rsidRPr="00056A6B" w:rsidRDefault="00C04ED1" w:rsidP="00056A6B">
            <w:pPr>
              <w:bidi w:val="0"/>
              <w:adjustRightInd w:val="0"/>
              <w:spacing w:after="0" w:line="240" w:lineRule="auto"/>
              <w:jc w:val="center"/>
              <w:rPr>
                <w:rFonts w:asciiTheme="majorBidi" w:hAnsiTheme="majorBidi" w:cstheme="majorBidi"/>
                <w:b/>
                <w:bCs/>
                <w:color w:val="000000"/>
                <w:sz w:val="24"/>
                <w:szCs w:val="24"/>
              </w:rPr>
            </w:pPr>
            <w:r w:rsidRPr="00056A6B">
              <w:rPr>
                <w:rFonts w:asciiTheme="majorBidi" w:hAnsiTheme="majorBidi" w:cstheme="majorBidi"/>
                <w:color w:val="000000"/>
                <w:sz w:val="24"/>
                <w:szCs w:val="24"/>
                <w:rtl/>
              </w:rPr>
              <w:t>موافق</w:t>
            </w:r>
          </w:p>
        </w:tc>
      </w:tr>
    </w:tbl>
    <w:p w:rsidR="00C04ED1" w:rsidRDefault="00C04ED1" w:rsidP="00C04ED1">
      <w:pPr>
        <w:jc w:val="center"/>
        <w:rPr>
          <w:rtl/>
          <w:lang w:val="fr-FR"/>
        </w:rPr>
      </w:pPr>
      <w:r w:rsidRPr="00A35C65">
        <w:rPr>
          <w:rFonts w:hint="cs"/>
          <w:b/>
          <w:bCs/>
          <w:rtl/>
          <w:lang w:val="fr-FR"/>
        </w:rPr>
        <w:t xml:space="preserve">المصدر: </w:t>
      </w:r>
      <w:r w:rsidRPr="00A35C65">
        <w:rPr>
          <w:rFonts w:hint="cs"/>
          <w:rtl/>
          <w:lang w:val="fr-FR"/>
        </w:rPr>
        <w:t xml:space="preserve">من إعداد الباحث بالإعتماد على نتائج </w:t>
      </w:r>
      <w:r>
        <w:rPr>
          <w:lang w:val="fr-FR"/>
        </w:rPr>
        <w:t>SPSS</w:t>
      </w:r>
    </w:p>
    <w:p w:rsidR="00C04ED1" w:rsidRPr="00056A6B" w:rsidRDefault="00C04ED1" w:rsidP="006B0846">
      <w:pPr>
        <w:spacing w:after="0"/>
        <w:ind w:firstLine="397"/>
        <w:jc w:val="both"/>
        <w:rPr>
          <w:rFonts w:asciiTheme="majorBidi" w:hAnsiTheme="majorBidi" w:cs="Simplified Arabic"/>
          <w:sz w:val="28"/>
          <w:szCs w:val="28"/>
          <w:rtl/>
        </w:rPr>
      </w:pPr>
      <w:r w:rsidRPr="00056A6B">
        <w:rPr>
          <w:rFonts w:asciiTheme="majorBidi" w:hAnsiTheme="majorBidi" w:cs="Simplified Arabic"/>
          <w:sz w:val="28"/>
          <w:szCs w:val="28"/>
          <w:rtl/>
        </w:rPr>
        <w:lastRenderedPageBreak/>
        <w:t xml:space="preserve">بالإعتماد على الأدوات الإحصائية المبينة في الجدول أعلاه رقم </w:t>
      </w:r>
      <w:r w:rsidRPr="00056A6B">
        <w:rPr>
          <w:rFonts w:asciiTheme="majorBidi" w:hAnsiTheme="majorBidi" w:cs="Simplified Arabic"/>
          <w:sz w:val="28"/>
          <w:szCs w:val="28"/>
          <w:rtl/>
          <w:lang w:val="fr-FR"/>
        </w:rPr>
        <w:t>(</w:t>
      </w:r>
      <w:r w:rsidRPr="00056A6B">
        <w:rPr>
          <w:rFonts w:asciiTheme="majorBidi" w:hAnsiTheme="majorBidi" w:cs="Simplified Arabic" w:hint="cs"/>
          <w:sz w:val="28"/>
          <w:szCs w:val="28"/>
          <w:rtl/>
          <w:lang w:val="fr-FR"/>
        </w:rPr>
        <w:t>22</w:t>
      </w:r>
      <w:r w:rsidRPr="00056A6B">
        <w:rPr>
          <w:rFonts w:asciiTheme="majorBidi" w:hAnsiTheme="majorBidi" w:cs="Simplified Arabic"/>
          <w:sz w:val="28"/>
          <w:szCs w:val="28"/>
          <w:rtl/>
          <w:lang w:val="fr-FR"/>
        </w:rPr>
        <w:t>)</w:t>
      </w:r>
      <w:r w:rsidRPr="00056A6B">
        <w:rPr>
          <w:rFonts w:asciiTheme="majorBidi" w:hAnsiTheme="majorBidi" w:cs="Simplified Arabic"/>
          <w:sz w:val="28"/>
          <w:szCs w:val="28"/>
          <w:rtl/>
        </w:rPr>
        <w:t>, يتبين لنا أن أغلبية اراء أفراد العينة كانت إيجابية حول</w:t>
      </w:r>
      <w:r w:rsidRPr="00056A6B">
        <w:rPr>
          <w:rFonts w:cs="Simplified Arabic" w:hint="cs"/>
          <w:sz w:val="28"/>
          <w:szCs w:val="28"/>
          <w:rtl/>
          <w:lang w:val="fr-FR"/>
        </w:rPr>
        <w:t xml:space="preserve"> محور</w:t>
      </w:r>
      <w:r w:rsidRPr="00056A6B">
        <w:rPr>
          <w:rFonts w:ascii="Cambria" w:hAnsi="Cambria" w:cs="Simplified Arabic" w:hint="cs"/>
          <w:color w:val="000000"/>
          <w:sz w:val="28"/>
          <w:szCs w:val="28"/>
          <w:rtl/>
        </w:rPr>
        <w:t xml:space="preserve"> جودة التقارير المالية</w:t>
      </w:r>
      <w:r w:rsidRPr="00056A6B">
        <w:rPr>
          <w:rFonts w:asciiTheme="majorBidi" w:hAnsiTheme="majorBidi" w:cs="Simplified Arabic"/>
          <w:sz w:val="28"/>
          <w:szCs w:val="28"/>
          <w:rtl/>
        </w:rPr>
        <w:t>, ويتضح ذلك من خلال الفقرة رقم 0</w:t>
      </w:r>
      <w:r w:rsidRPr="00056A6B">
        <w:rPr>
          <w:rFonts w:asciiTheme="majorBidi" w:hAnsiTheme="majorBidi" w:cs="Simplified Arabic" w:hint="cs"/>
          <w:sz w:val="28"/>
          <w:szCs w:val="28"/>
          <w:rtl/>
        </w:rPr>
        <w:t>1</w:t>
      </w:r>
      <w:r w:rsidRPr="00056A6B">
        <w:rPr>
          <w:rFonts w:asciiTheme="majorBidi" w:hAnsiTheme="majorBidi" w:cs="Simplified Arabic"/>
          <w:sz w:val="28"/>
          <w:szCs w:val="28"/>
          <w:rtl/>
        </w:rPr>
        <w:t xml:space="preserve"> حيث حصلت على متوسط حسابي</w:t>
      </w:r>
      <w:r w:rsidRPr="00056A6B">
        <w:rPr>
          <w:rFonts w:asciiTheme="majorBidi" w:hAnsiTheme="majorBidi" w:cs="Simplified Arabic" w:hint="cs"/>
          <w:sz w:val="28"/>
          <w:szCs w:val="28"/>
          <w:rtl/>
        </w:rPr>
        <w:t xml:space="preserve"> قدره</w:t>
      </w:r>
      <w:r w:rsidRPr="00056A6B">
        <w:rPr>
          <w:rFonts w:asciiTheme="majorBidi" w:hAnsiTheme="majorBidi" w:cs="Simplified Arabic"/>
          <w:sz w:val="28"/>
          <w:szCs w:val="28"/>
          <w:rtl/>
        </w:rPr>
        <w:t xml:space="preserve"> 3,953 أي بنسبة </w:t>
      </w:r>
      <w:r w:rsidRPr="00056A6B">
        <w:rPr>
          <w:rFonts w:asciiTheme="majorBidi" w:hAnsiTheme="majorBidi" w:cs="Simplified Arabic" w:hint="cs"/>
          <w:sz w:val="28"/>
          <w:szCs w:val="28"/>
          <w:rtl/>
        </w:rPr>
        <w:t>79</w:t>
      </w:r>
      <w:r w:rsidRPr="00056A6B">
        <w:rPr>
          <w:rFonts w:asciiTheme="majorBidi" w:hAnsiTheme="majorBidi" w:cs="Simplified Arabic"/>
          <w:sz w:val="28"/>
          <w:szCs w:val="28"/>
          <w:rtl/>
        </w:rPr>
        <w:t>% من المجيبين يوافقون على أن للمساهمين معاملة متساوية فيما يتعلق بتوقيت الحصول على المعلومات ونشر التقارير على شبكة الانترنت</w:t>
      </w:r>
      <w:r w:rsidRPr="00056A6B">
        <w:rPr>
          <w:rFonts w:asciiTheme="majorBidi" w:hAnsiTheme="majorBidi" w:cs="Simplified Arabic" w:hint="cs"/>
          <w:sz w:val="28"/>
          <w:szCs w:val="28"/>
          <w:rtl/>
        </w:rPr>
        <w:t>, ونفس الوزن النسبي لفقرة رقم 04 أي نسبة 79</w:t>
      </w:r>
      <w:r w:rsidRPr="00056A6B">
        <w:rPr>
          <w:rFonts w:asciiTheme="majorBidi" w:hAnsiTheme="majorBidi" w:cs="Simplified Arabic"/>
          <w:sz w:val="28"/>
          <w:szCs w:val="28"/>
          <w:rtl/>
        </w:rPr>
        <w:t>%</w:t>
      </w:r>
      <w:r w:rsidRPr="00056A6B">
        <w:rPr>
          <w:rFonts w:asciiTheme="majorBidi" w:hAnsiTheme="majorBidi" w:cs="Simplified Arabic" w:hint="cs"/>
          <w:sz w:val="28"/>
          <w:szCs w:val="28"/>
          <w:rtl/>
        </w:rPr>
        <w:t xml:space="preserve"> كذلك يوافقون على أن </w:t>
      </w:r>
      <w:r w:rsidRPr="00056A6B">
        <w:rPr>
          <w:rFonts w:asciiTheme="majorBidi" w:hAnsiTheme="majorBidi" w:cs="Simplified Arabic"/>
          <w:sz w:val="28"/>
          <w:szCs w:val="28"/>
          <w:rtl/>
        </w:rPr>
        <w:t>للمجمع لجان مختلفة واهمها لجنة المراجعة التي تعزز من مصداقية التقارير المالية</w:t>
      </w:r>
      <w:r w:rsidRPr="00056A6B">
        <w:rPr>
          <w:rFonts w:asciiTheme="majorBidi" w:hAnsiTheme="majorBidi" w:cs="Simplified Arabic" w:hint="cs"/>
          <w:sz w:val="28"/>
          <w:szCs w:val="28"/>
          <w:rtl/>
        </w:rPr>
        <w:t xml:space="preserve">, بينما الفقرة رقم 06 المتوسط الحسابي كان </w:t>
      </w:r>
      <w:r w:rsidRPr="00056A6B">
        <w:rPr>
          <w:rFonts w:asciiTheme="majorBidi" w:hAnsiTheme="majorBidi" w:cs="Simplified Arabic"/>
          <w:sz w:val="28"/>
          <w:szCs w:val="28"/>
          <w:rtl/>
        </w:rPr>
        <w:t>3,930</w:t>
      </w:r>
      <w:r w:rsidRPr="00056A6B">
        <w:rPr>
          <w:rFonts w:asciiTheme="majorBidi" w:hAnsiTheme="majorBidi" w:cs="Simplified Arabic" w:hint="cs"/>
          <w:sz w:val="28"/>
          <w:szCs w:val="28"/>
          <w:rtl/>
        </w:rPr>
        <w:t xml:space="preserve"> والانحراف المعياري 0</w:t>
      </w:r>
      <w:r w:rsidRPr="00056A6B">
        <w:rPr>
          <w:rFonts w:asciiTheme="majorBidi" w:hAnsiTheme="majorBidi" w:cs="Simplified Arabic"/>
          <w:sz w:val="28"/>
          <w:szCs w:val="28"/>
          <w:rtl/>
        </w:rPr>
        <w:t>,</w:t>
      </w:r>
      <w:r w:rsidRPr="00056A6B">
        <w:rPr>
          <w:rFonts w:asciiTheme="majorBidi" w:hAnsiTheme="majorBidi" w:cs="Simplified Arabic" w:hint="cs"/>
          <w:sz w:val="28"/>
          <w:szCs w:val="28"/>
          <w:rtl/>
        </w:rPr>
        <w:t xml:space="preserve">701 </w:t>
      </w:r>
      <w:r w:rsidRPr="00056A6B">
        <w:rPr>
          <w:rFonts w:asciiTheme="majorBidi" w:hAnsiTheme="majorBidi" w:cs="Simplified Arabic"/>
          <w:sz w:val="28"/>
          <w:szCs w:val="28"/>
          <w:rtl/>
        </w:rPr>
        <w:t xml:space="preserve">أي نسبة </w:t>
      </w:r>
      <w:r w:rsidRPr="00056A6B">
        <w:rPr>
          <w:rFonts w:asciiTheme="majorBidi" w:hAnsiTheme="majorBidi" w:cs="Simplified Arabic" w:hint="cs"/>
          <w:sz w:val="28"/>
          <w:szCs w:val="28"/>
          <w:rtl/>
        </w:rPr>
        <w:t>78</w:t>
      </w:r>
      <w:r w:rsidRPr="00056A6B">
        <w:rPr>
          <w:rFonts w:asciiTheme="majorBidi" w:hAnsiTheme="majorBidi" w:cs="Simplified Arabic"/>
          <w:sz w:val="28"/>
          <w:szCs w:val="28"/>
          <w:rtl/>
        </w:rPr>
        <w:t>,</w:t>
      </w:r>
      <w:r w:rsidRPr="00056A6B">
        <w:rPr>
          <w:rFonts w:asciiTheme="majorBidi" w:hAnsiTheme="majorBidi" w:cs="Simplified Arabic" w:hint="cs"/>
          <w:sz w:val="28"/>
          <w:szCs w:val="28"/>
          <w:rtl/>
        </w:rPr>
        <w:t>6</w:t>
      </w:r>
      <w:r w:rsidRPr="00056A6B">
        <w:rPr>
          <w:rFonts w:asciiTheme="majorBidi" w:hAnsiTheme="majorBidi" w:cs="Simplified Arabic"/>
          <w:sz w:val="28"/>
          <w:szCs w:val="28"/>
          <w:rtl/>
        </w:rPr>
        <w:t xml:space="preserve">%, من المجيبين يوافقون على </w:t>
      </w:r>
      <w:r w:rsidRPr="00056A6B">
        <w:rPr>
          <w:rFonts w:asciiTheme="majorBidi" w:hAnsiTheme="majorBidi" w:cs="Simplified Arabic" w:hint="cs"/>
          <w:sz w:val="28"/>
          <w:szCs w:val="28"/>
          <w:rtl/>
        </w:rPr>
        <w:t xml:space="preserve">ان </w:t>
      </w:r>
      <w:r w:rsidRPr="00056A6B">
        <w:rPr>
          <w:rFonts w:asciiTheme="majorBidi" w:hAnsiTheme="majorBidi" w:cs="Simplified Arabic"/>
          <w:sz w:val="28"/>
          <w:szCs w:val="28"/>
          <w:rtl/>
        </w:rPr>
        <w:t>مجمع صيدال يتميز بإنتاج تقارير مالية دقيقة وشاملة و</w:t>
      </w:r>
      <w:r w:rsidRPr="00056A6B">
        <w:rPr>
          <w:rFonts w:asciiTheme="majorBidi" w:hAnsiTheme="majorBidi" w:cs="Simplified Arabic"/>
          <w:sz w:val="28"/>
          <w:szCs w:val="28"/>
          <w:rtl/>
          <w:lang w:bidi="ar-DZ"/>
        </w:rPr>
        <w:t>غير متحيزة لخدمة جهة معينة من مستخدمي المعلومات المالية</w:t>
      </w:r>
      <w:r w:rsidRPr="00056A6B">
        <w:rPr>
          <w:rFonts w:asciiTheme="majorBidi" w:hAnsiTheme="majorBidi" w:cs="Simplified Arabic" w:hint="cs"/>
          <w:sz w:val="28"/>
          <w:szCs w:val="28"/>
          <w:rtl/>
          <w:lang w:bidi="ar-DZ"/>
        </w:rPr>
        <w:t xml:space="preserve">, </w:t>
      </w:r>
      <w:r w:rsidRPr="00056A6B">
        <w:rPr>
          <w:rFonts w:asciiTheme="majorBidi" w:hAnsiTheme="majorBidi" w:cs="Simplified Arabic"/>
          <w:sz w:val="28"/>
          <w:szCs w:val="28"/>
          <w:rtl/>
        </w:rPr>
        <w:t>أما في الفقرة رقم 0</w:t>
      </w:r>
      <w:r w:rsidRPr="00056A6B">
        <w:rPr>
          <w:rFonts w:asciiTheme="majorBidi" w:hAnsiTheme="majorBidi" w:cs="Simplified Arabic" w:hint="cs"/>
          <w:sz w:val="28"/>
          <w:szCs w:val="28"/>
          <w:rtl/>
        </w:rPr>
        <w:t>7</w:t>
      </w:r>
      <w:r w:rsidRPr="00056A6B">
        <w:rPr>
          <w:rFonts w:asciiTheme="majorBidi" w:hAnsiTheme="majorBidi" w:cs="Simplified Arabic"/>
          <w:sz w:val="28"/>
          <w:szCs w:val="28"/>
          <w:rtl/>
        </w:rPr>
        <w:t xml:space="preserve"> فكان المتوسط الحسابي قدره 3,891</w:t>
      </w:r>
      <w:r w:rsidRPr="00056A6B">
        <w:rPr>
          <w:rFonts w:asciiTheme="majorBidi" w:hAnsiTheme="majorBidi" w:cs="Simplified Arabic" w:hint="cs"/>
          <w:sz w:val="28"/>
          <w:szCs w:val="28"/>
          <w:rtl/>
        </w:rPr>
        <w:t xml:space="preserve"> </w:t>
      </w:r>
      <w:r w:rsidRPr="00056A6B">
        <w:rPr>
          <w:rFonts w:asciiTheme="majorBidi" w:hAnsiTheme="majorBidi" w:cs="Simplified Arabic"/>
          <w:sz w:val="28"/>
          <w:szCs w:val="28"/>
          <w:rtl/>
        </w:rPr>
        <w:t xml:space="preserve">وانحراف معياري </w:t>
      </w:r>
      <w:r w:rsidRPr="00056A6B">
        <w:rPr>
          <w:rFonts w:asciiTheme="majorBidi" w:hAnsiTheme="majorBidi" w:cs="Simplified Arabic" w:hint="cs"/>
          <w:color w:val="000000"/>
          <w:sz w:val="28"/>
          <w:szCs w:val="28"/>
          <w:rtl/>
        </w:rPr>
        <w:t>0</w:t>
      </w:r>
      <w:r w:rsidRPr="00056A6B">
        <w:rPr>
          <w:rFonts w:asciiTheme="majorBidi" w:hAnsiTheme="majorBidi" w:cs="Simplified Arabic"/>
          <w:color w:val="000000"/>
          <w:sz w:val="28"/>
          <w:szCs w:val="28"/>
          <w:rtl/>
        </w:rPr>
        <w:t>,</w:t>
      </w:r>
      <w:r w:rsidRPr="00056A6B">
        <w:rPr>
          <w:rFonts w:asciiTheme="majorBidi" w:hAnsiTheme="majorBidi" w:cs="Simplified Arabic" w:hint="cs"/>
          <w:color w:val="000000"/>
          <w:sz w:val="28"/>
          <w:szCs w:val="28"/>
          <w:rtl/>
        </w:rPr>
        <w:t>712</w:t>
      </w:r>
      <w:r w:rsidRPr="00056A6B">
        <w:rPr>
          <w:rFonts w:asciiTheme="majorBidi" w:hAnsiTheme="majorBidi" w:cs="Simplified Arabic"/>
          <w:sz w:val="28"/>
          <w:szCs w:val="28"/>
          <w:rtl/>
        </w:rPr>
        <w:t xml:space="preserve"> أي</w:t>
      </w:r>
      <w:r w:rsidRPr="00056A6B">
        <w:rPr>
          <w:rFonts w:asciiTheme="majorBidi" w:hAnsiTheme="majorBidi" w:cs="Simplified Arabic" w:hint="cs"/>
          <w:sz w:val="28"/>
          <w:szCs w:val="28"/>
          <w:rtl/>
        </w:rPr>
        <w:t xml:space="preserve"> أغلبية </w:t>
      </w:r>
      <w:r w:rsidRPr="00056A6B">
        <w:rPr>
          <w:rFonts w:asciiTheme="majorBidi" w:hAnsiTheme="majorBidi" w:cs="Simplified Arabic"/>
          <w:sz w:val="28"/>
          <w:szCs w:val="28"/>
          <w:rtl/>
        </w:rPr>
        <w:t>المجيبين</w:t>
      </w:r>
      <w:r w:rsidRPr="00056A6B">
        <w:rPr>
          <w:rFonts w:asciiTheme="majorBidi" w:hAnsiTheme="majorBidi" w:cs="Simplified Arabic" w:hint="cs"/>
          <w:sz w:val="28"/>
          <w:szCs w:val="28"/>
          <w:rtl/>
        </w:rPr>
        <w:t xml:space="preserve"> و</w:t>
      </w:r>
      <w:r w:rsidRPr="00056A6B">
        <w:rPr>
          <w:rFonts w:asciiTheme="majorBidi" w:hAnsiTheme="majorBidi" w:cs="Simplified Arabic"/>
          <w:sz w:val="28"/>
          <w:szCs w:val="28"/>
          <w:rtl/>
        </w:rPr>
        <w:t xml:space="preserve">بنسبة </w:t>
      </w:r>
      <w:r w:rsidRPr="00056A6B">
        <w:rPr>
          <w:rFonts w:asciiTheme="majorBidi" w:hAnsiTheme="majorBidi" w:cs="Simplified Arabic" w:hint="cs"/>
          <w:sz w:val="28"/>
          <w:szCs w:val="28"/>
          <w:rtl/>
        </w:rPr>
        <w:t>77</w:t>
      </w:r>
      <w:r w:rsidRPr="00056A6B">
        <w:rPr>
          <w:rFonts w:asciiTheme="majorBidi" w:hAnsiTheme="majorBidi" w:cs="Simplified Arabic"/>
          <w:sz w:val="28"/>
          <w:szCs w:val="28"/>
          <w:rtl/>
        </w:rPr>
        <w:t>,</w:t>
      </w:r>
      <w:r w:rsidRPr="00056A6B">
        <w:rPr>
          <w:rFonts w:asciiTheme="majorBidi" w:hAnsiTheme="majorBidi" w:cs="Simplified Arabic" w:hint="cs"/>
          <w:sz w:val="28"/>
          <w:szCs w:val="28"/>
          <w:rtl/>
        </w:rPr>
        <w:t>8</w:t>
      </w:r>
      <w:r w:rsidRPr="00056A6B">
        <w:rPr>
          <w:rFonts w:asciiTheme="majorBidi" w:hAnsiTheme="majorBidi" w:cs="Simplified Arabic"/>
          <w:sz w:val="28"/>
          <w:szCs w:val="28"/>
          <w:rtl/>
        </w:rPr>
        <w:t xml:space="preserve">%, </w:t>
      </w:r>
      <w:r w:rsidRPr="00056A6B">
        <w:rPr>
          <w:rFonts w:asciiTheme="majorBidi" w:hAnsiTheme="majorBidi" w:cs="Simplified Arabic" w:hint="cs"/>
          <w:sz w:val="28"/>
          <w:szCs w:val="28"/>
          <w:rtl/>
        </w:rPr>
        <w:t>ي</w:t>
      </w:r>
      <w:r w:rsidRPr="00056A6B">
        <w:rPr>
          <w:rFonts w:asciiTheme="majorBidi" w:hAnsiTheme="majorBidi" w:cs="Simplified Arabic"/>
          <w:sz w:val="28"/>
          <w:szCs w:val="28"/>
          <w:rtl/>
        </w:rPr>
        <w:t xml:space="preserve">عتبر </w:t>
      </w:r>
      <w:r w:rsidRPr="00056A6B">
        <w:rPr>
          <w:rFonts w:asciiTheme="majorBidi" w:hAnsiTheme="majorBidi" w:cs="Simplified Arabic" w:hint="cs"/>
          <w:sz w:val="28"/>
          <w:szCs w:val="28"/>
          <w:rtl/>
        </w:rPr>
        <w:t xml:space="preserve">أن </w:t>
      </w:r>
      <w:r w:rsidRPr="00056A6B">
        <w:rPr>
          <w:rFonts w:asciiTheme="majorBidi" w:hAnsiTheme="majorBidi" w:cs="Simplified Arabic"/>
          <w:sz w:val="28"/>
          <w:szCs w:val="28"/>
          <w:rtl/>
        </w:rPr>
        <w:t xml:space="preserve">التقارير المالية </w:t>
      </w:r>
      <w:r w:rsidRPr="00056A6B">
        <w:rPr>
          <w:rFonts w:asciiTheme="majorBidi" w:hAnsiTheme="majorBidi" w:cs="Simplified Arabic"/>
          <w:sz w:val="28"/>
          <w:szCs w:val="28"/>
          <w:rtl/>
          <w:lang w:bidi="ar-DZ"/>
        </w:rPr>
        <w:t>التي ينشرها مجمع صيدال قابلة للمقارنة بين أداء المؤسسة وأداء المؤسسات الأخرى في نفس الفترة, وكذلك المقارنة بين أداء نفس المؤسسة خلال فترات زمنية مختلفة</w:t>
      </w:r>
      <w:r w:rsidRPr="00056A6B">
        <w:rPr>
          <w:rFonts w:asciiTheme="majorBidi" w:hAnsiTheme="majorBidi" w:cs="Simplified Arabic" w:hint="cs"/>
          <w:sz w:val="28"/>
          <w:szCs w:val="28"/>
          <w:rtl/>
          <w:lang w:bidi="ar-DZ"/>
        </w:rPr>
        <w:t xml:space="preserve">, بينما </w:t>
      </w:r>
      <w:r w:rsidRPr="00056A6B">
        <w:rPr>
          <w:rFonts w:asciiTheme="majorBidi" w:hAnsiTheme="majorBidi" w:cs="Simplified Arabic"/>
          <w:sz w:val="28"/>
          <w:szCs w:val="28"/>
          <w:rtl/>
        </w:rPr>
        <w:t>الفقرة رقم</w:t>
      </w:r>
      <w:r w:rsidRPr="00056A6B">
        <w:rPr>
          <w:rFonts w:asciiTheme="majorBidi" w:hAnsiTheme="majorBidi" w:cs="Simplified Arabic" w:hint="cs"/>
          <w:sz w:val="28"/>
          <w:szCs w:val="28"/>
          <w:rtl/>
        </w:rPr>
        <w:t xml:space="preserve"> 05 </w:t>
      </w:r>
      <w:r w:rsidRPr="00056A6B">
        <w:rPr>
          <w:rFonts w:asciiTheme="majorBidi" w:hAnsiTheme="majorBidi" w:cs="Simplified Arabic"/>
          <w:sz w:val="28"/>
          <w:szCs w:val="28"/>
          <w:rtl/>
        </w:rPr>
        <w:t xml:space="preserve">فكان المتوسط الحسابي قدره </w:t>
      </w:r>
      <w:r w:rsidRPr="00056A6B">
        <w:rPr>
          <w:rFonts w:asciiTheme="majorBidi" w:hAnsiTheme="majorBidi" w:cs="Simplified Arabic"/>
          <w:rtl/>
        </w:rPr>
        <w:t>3,938</w:t>
      </w:r>
      <w:r w:rsidRPr="00056A6B">
        <w:rPr>
          <w:rFonts w:asciiTheme="majorBidi" w:hAnsiTheme="majorBidi" w:cs="Simplified Arabic" w:hint="cs"/>
          <w:sz w:val="28"/>
          <w:szCs w:val="28"/>
          <w:rtl/>
        </w:rPr>
        <w:t xml:space="preserve"> </w:t>
      </w:r>
      <w:r w:rsidRPr="00056A6B">
        <w:rPr>
          <w:rFonts w:asciiTheme="majorBidi" w:hAnsiTheme="majorBidi" w:cs="Simplified Arabic"/>
          <w:sz w:val="28"/>
          <w:szCs w:val="28"/>
          <w:rtl/>
        </w:rPr>
        <w:t xml:space="preserve">وانحراف معياري </w:t>
      </w:r>
      <w:r w:rsidRPr="00056A6B">
        <w:rPr>
          <w:rFonts w:asciiTheme="majorBidi" w:hAnsiTheme="majorBidi" w:cs="Simplified Arabic" w:hint="cs"/>
          <w:color w:val="000000"/>
          <w:sz w:val="28"/>
          <w:szCs w:val="28"/>
          <w:rtl/>
        </w:rPr>
        <w:t>0</w:t>
      </w:r>
      <w:r w:rsidRPr="00056A6B">
        <w:rPr>
          <w:rFonts w:asciiTheme="majorBidi" w:hAnsiTheme="majorBidi" w:cs="Simplified Arabic"/>
          <w:color w:val="000000"/>
          <w:sz w:val="28"/>
          <w:szCs w:val="28"/>
          <w:rtl/>
        </w:rPr>
        <w:t>,</w:t>
      </w:r>
      <w:r w:rsidRPr="00056A6B">
        <w:rPr>
          <w:rFonts w:asciiTheme="majorBidi" w:hAnsiTheme="majorBidi" w:cs="Simplified Arabic" w:hint="cs"/>
          <w:color w:val="000000"/>
          <w:sz w:val="28"/>
          <w:szCs w:val="28"/>
          <w:rtl/>
        </w:rPr>
        <w:t>707</w:t>
      </w:r>
      <w:r w:rsidRPr="00056A6B">
        <w:rPr>
          <w:rFonts w:asciiTheme="majorBidi" w:hAnsiTheme="majorBidi" w:cs="Simplified Arabic"/>
          <w:sz w:val="28"/>
          <w:szCs w:val="28"/>
          <w:rtl/>
        </w:rPr>
        <w:t xml:space="preserve"> أي</w:t>
      </w:r>
      <w:r w:rsidRPr="00056A6B">
        <w:rPr>
          <w:rFonts w:asciiTheme="majorBidi" w:hAnsiTheme="majorBidi" w:cs="Simplified Arabic" w:hint="cs"/>
          <w:sz w:val="28"/>
          <w:szCs w:val="28"/>
          <w:rtl/>
        </w:rPr>
        <w:t xml:space="preserve"> </w:t>
      </w:r>
      <w:r w:rsidRPr="00056A6B">
        <w:rPr>
          <w:rFonts w:asciiTheme="majorBidi" w:hAnsiTheme="majorBidi" w:cs="Simplified Arabic"/>
          <w:sz w:val="28"/>
          <w:szCs w:val="28"/>
          <w:rtl/>
        </w:rPr>
        <w:t xml:space="preserve">نسبة </w:t>
      </w:r>
      <w:r w:rsidRPr="00056A6B">
        <w:rPr>
          <w:rFonts w:asciiTheme="majorBidi" w:hAnsiTheme="majorBidi" w:cs="Simplified Arabic" w:hint="cs"/>
          <w:sz w:val="28"/>
          <w:szCs w:val="28"/>
          <w:rtl/>
        </w:rPr>
        <w:t>77</w:t>
      </w:r>
      <w:r w:rsidRPr="00056A6B">
        <w:rPr>
          <w:rFonts w:asciiTheme="majorBidi" w:hAnsiTheme="majorBidi" w:cs="Simplified Arabic"/>
          <w:sz w:val="28"/>
          <w:szCs w:val="28"/>
          <w:rtl/>
        </w:rPr>
        <w:t xml:space="preserve">%, </w:t>
      </w:r>
      <w:r w:rsidRPr="00056A6B">
        <w:rPr>
          <w:rFonts w:asciiTheme="majorBidi" w:hAnsiTheme="majorBidi" w:cs="Simplified Arabic" w:hint="cs"/>
          <w:sz w:val="28"/>
          <w:szCs w:val="28"/>
          <w:rtl/>
          <w:lang w:bidi="ar-DZ"/>
        </w:rPr>
        <w:t xml:space="preserve">من </w:t>
      </w:r>
      <w:r w:rsidRPr="00056A6B">
        <w:rPr>
          <w:rFonts w:asciiTheme="majorBidi" w:hAnsiTheme="majorBidi" w:cs="Simplified Arabic"/>
          <w:sz w:val="28"/>
          <w:szCs w:val="28"/>
          <w:rtl/>
        </w:rPr>
        <w:t>المجيبين</w:t>
      </w:r>
      <w:r w:rsidRPr="00056A6B">
        <w:rPr>
          <w:rFonts w:asciiTheme="majorBidi" w:hAnsiTheme="majorBidi" w:cs="Simplified Arabic" w:hint="cs"/>
          <w:sz w:val="28"/>
          <w:szCs w:val="28"/>
          <w:rtl/>
          <w:lang w:bidi="ar-DZ"/>
        </w:rPr>
        <w:t xml:space="preserve"> يوافقون </w:t>
      </w:r>
      <w:r w:rsidRPr="00056A6B">
        <w:rPr>
          <w:rFonts w:asciiTheme="majorBidi" w:hAnsiTheme="majorBidi" w:cs="Simplified Arabic"/>
          <w:sz w:val="28"/>
          <w:szCs w:val="28"/>
          <w:rtl/>
          <w:lang w:bidi="ar-DZ"/>
        </w:rPr>
        <w:t>على</w:t>
      </w:r>
      <w:r w:rsidRPr="00056A6B">
        <w:rPr>
          <w:rFonts w:asciiTheme="majorBidi" w:hAnsiTheme="majorBidi" w:cs="Simplified Arabic" w:hint="cs"/>
          <w:sz w:val="28"/>
          <w:szCs w:val="28"/>
          <w:rtl/>
          <w:lang w:bidi="ar-DZ"/>
        </w:rPr>
        <w:t xml:space="preserve"> أن </w:t>
      </w:r>
      <w:r w:rsidRPr="00056A6B">
        <w:rPr>
          <w:rFonts w:asciiTheme="majorBidi" w:hAnsiTheme="majorBidi" w:cs="Simplified Arabic"/>
          <w:sz w:val="28"/>
          <w:szCs w:val="28"/>
          <w:rtl/>
          <w:lang w:bidi="ar-DZ"/>
        </w:rPr>
        <w:t>أصحاب المصالح</w:t>
      </w:r>
      <w:r w:rsidRPr="00056A6B">
        <w:rPr>
          <w:rFonts w:asciiTheme="majorBidi" w:hAnsiTheme="majorBidi" w:cs="Simplified Arabic" w:hint="cs"/>
          <w:sz w:val="28"/>
          <w:szCs w:val="28"/>
          <w:rtl/>
          <w:lang w:bidi="ar-DZ"/>
        </w:rPr>
        <w:t xml:space="preserve"> يعتمد</w:t>
      </w:r>
      <w:r w:rsidRPr="00056A6B">
        <w:rPr>
          <w:rFonts w:asciiTheme="majorBidi" w:hAnsiTheme="majorBidi" w:cs="Simplified Arabic"/>
          <w:sz w:val="28"/>
          <w:szCs w:val="28"/>
          <w:rtl/>
          <w:lang w:bidi="ar-DZ"/>
        </w:rPr>
        <w:t xml:space="preserve"> على المعلومات الواردة في التقارير المالية </w:t>
      </w:r>
      <w:r w:rsidRPr="00056A6B">
        <w:rPr>
          <w:rFonts w:asciiTheme="majorBidi" w:hAnsiTheme="majorBidi" w:cs="Simplified Arabic"/>
          <w:sz w:val="28"/>
          <w:szCs w:val="28"/>
          <w:rtl/>
        </w:rPr>
        <w:t xml:space="preserve">في اتخاذ القرارات </w:t>
      </w:r>
      <w:r w:rsidRPr="00056A6B">
        <w:rPr>
          <w:rFonts w:asciiTheme="majorBidi" w:hAnsiTheme="majorBidi" w:cs="Simplified Arabic"/>
          <w:sz w:val="28"/>
          <w:szCs w:val="28"/>
          <w:rtl/>
          <w:lang w:bidi="ar-DZ"/>
        </w:rPr>
        <w:t xml:space="preserve">التي يعدها المجمع, </w:t>
      </w:r>
      <w:r w:rsidRPr="00056A6B">
        <w:rPr>
          <w:rFonts w:asciiTheme="majorBidi" w:hAnsiTheme="majorBidi" w:cs="Simplified Arabic"/>
          <w:sz w:val="28"/>
          <w:szCs w:val="28"/>
          <w:rtl/>
        </w:rPr>
        <w:t>باعتبارها قابلة للتحقق.</w:t>
      </w:r>
    </w:p>
    <w:p w:rsidR="00C04ED1" w:rsidRPr="00056A6B" w:rsidRDefault="00C04ED1" w:rsidP="00056A6B">
      <w:pPr>
        <w:spacing w:after="0"/>
        <w:jc w:val="both"/>
        <w:rPr>
          <w:rFonts w:asciiTheme="majorBidi" w:hAnsiTheme="majorBidi" w:cs="Simplified Arabic"/>
          <w:sz w:val="28"/>
          <w:szCs w:val="28"/>
          <w:rtl/>
        </w:rPr>
      </w:pPr>
      <w:r w:rsidRPr="00056A6B">
        <w:rPr>
          <w:rFonts w:asciiTheme="majorBidi" w:hAnsiTheme="majorBidi" w:cs="Simplified Arabic" w:hint="cs"/>
          <w:sz w:val="28"/>
          <w:szCs w:val="28"/>
          <w:rtl/>
        </w:rPr>
        <w:t>ويتضح من الفقرة رقم 03 والفقرة رقم 08 فكانت معظم إجابات عينة الدراسة بغير موافق أي نسبة 50</w:t>
      </w:r>
      <w:r w:rsidRPr="00056A6B">
        <w:rPr>
          <w:rFonts w:asciiTheme="majorBidi" w:hAnsiTheme="majorBidi" w:cs="Simplified Arabic"/>
          <w:sz w:val="28"/>
          <w:szCs w:val="28"/>
          <w:rtl/>
        </w:rPr>
        <w:t>,</w:t>
      </w:r>
      <w:r w:rsidRPr="00056A6B">
        <w:rPr>
          <w:rFonts w:asciiTheme="majorBidi" w:hAnsiTheme="majorBidi" w:cs="Simplified Arabic" w:hint="cs"/>
          <w:sz w:val="28"/>
          <w:szCs w:val="28"/>
          <w:rtl/>
        </w:rPr>
        <w:t>7</w:t>
      </w:r>
      <w:r w:rsidRPr="00056A6B">
        <w:rPr>
          <w:rFonts w:asciiTheme="majorBidi" w:hAnsiTheme="majorBidi" w:cs="Simplified Arabic"/>
          <w:sz w:val="28"/>
          <w:szCs w:val="28"/>
          <w:rtl/>
        </w:rPr>
        <w:t>%</w:t>
      </w:r>
      <w:r w:rsidRPr="00056A6B">
        <w:rPr>
          <w:rFonts w:asciiTheme="majorBidi" w:hAnsiTheme="majorBidi" w:cs="Simplified Arabic" w:hint="cs"/>
          <w:sz w:val="28"/>
          <w:szCs w:val="28"/>
          <w:rtl/>
        </w:rPr>
        <w:t xml:space="preserve"> و38</w:t>
      </w:r>
      <w:r w:rsidRPr="00056A6B">
        <w:rPr>
          <w:rFonts w:asciiTheme="majorBidi" w:hAnsiTheme="majorBidi" w:cs="Simplified Arabic"/>
          <w:sz w:val="28"/>
          <w:szCs w:val="28"/>
          <w:rtl/>
        </w:rPr>
        <w:t>,</w:t>
      </w:r>
      <w:r w:rsidRPr="00056A6B">
        <w:rPr>
          <w:rFonts w:asciiTheme="majorBidi" w:hAnsiTheme="majorBidi" w:cs="Simplified Arabic" w:hint="cs"/>
          <w:sz w:val="28"/>
          <w:szCs w:val="28"/>
          <w:rtl/>
        </w:rPr>
        <w:t>9</w:t>
      </w:r>
      <w:r w:rsidRPr="00056A6B">
        <w:rPr>
          <w:rFonts w:asciiTheme="majorBidi" w:hAnsiTheme="majorBidi" w:cs="Simplified Arabic"/>
          <w:sz w:val="28"/>
          <w:szCs w:val="28"/>
          <w:rtl/>
        </w:rPr>
        <w:t>%</w:t>
      </w:r>
      <w:r w:rsidRPr="00056A6B">
        <w:rPr>
          <w:rFonts w:asciiTheme="majorBidi" w:hAnsiTheme="majorBidi" w:cs="Simplified Arabic" w:hint="cs"/>
          <w:sz w:val="28"/>
          <w:szCs w:val="28"/>
          <w:rtl/>
        </w:rPr>
        <w:t xml:space="preserve">على الترتيب على أن </w:t>
      </w:r>
      <w:r w:rsidRPr="00056A6B">
        <w:rPr>
          <w:rFonts w:asciiTheme="majorBidi" w:hAnsiTheme="majorBidi" w:cs="Simplified Arabic"/>
          <w:color w:val="000000"/>
          <w:sz w:val="28"/>
          <w:szCs w:val="28"/>
          <w:rtl/>
        </w:rPr>
        <w:t>المجمع</w:t>
      </w:r>
      <w:r w:rsidRPr="00056A6B">
        <w:rPr>
          <w:rFonts w:asciiTheme="majorBidi" w:hAnsiTheme="majorBidi" w:cs="Simplified Arabic" w:hint="cs"/>
          <w:sz w:val="28"/>
          <w:szCs w:val="28"/>
          <w:rtl/>
        </w:rPr>
        <w:t xml:space="preserve"> </w:t>
      </w:r>
      <w:r w:rsidRPr="00056A6B">
        <w:rPr>
          <w:rFonts w:asciiTheme="majorBidi" w:hAnsiTheme="majorBidi" w:cs="Simplified Arabic"/>
          <w:color w:val="000000"/>
          <w:sz w:val="28"/>
          <w:szCs w:val="28"/>
          <w:rtl/>
        </w:rPr>
        <w:t>يقوم بإنتاج معلومات</w:t>
      </w:r>
      <w:r w:rsidRPr="00056A6B">
        <w:rPr>
          <w:rFonts w:asciiTheme="majorBidi" w:hAnsiTheme="majorBidi" w:cs="Simplified Arabic"/>
          <w:sz w:val="28"/>
          <w:szCs w:val="28"/>
          <w:rtl/>
          <w:lang w:bidi="ar-DZ"/>
        </w:rPr>
        <w:t xml:space="preserve"> قادرة على تقييم الأداء ودراسة مدى الرشد الذي استخدم في اتخاذ القرارات الماضية</w:t>
      </w:r>
      <w:r w:rsidRPr="00056A6B">
        <w:rPr>
          <w:rFonts w:asciiTheme="majorBidi" w:hAnsiTheme="majorBidi" w:cs="Simplified Arabic" w:hint="cs"/>
          <w:sz w:val="28"/>
          <w:szCs w:val="28"/>
          <w:rtl/>
          <w:lang w:bidi="ar-DZ"/>
        </w:rPr>
        <w:t xml:space="preserve">, وكذلك </w:t>
      </w:r>
      <w:r w:rsidRPr="00056A6B">
        <w:rPr>
          <w:rFonts w:asciiTheme="majorBidi" w:hAnsiTheme="majorBidi" w:cs="Simplified Arabic"/>
          <w:color w:val="000000"/>
          <w:sz w:val="28"/>
          <w:szCs w:val="28"/>
          <w:rtl/>
        </w:rPr>
        <w:t xml:space="preserve">إعداد التقارير المالية طبقاً لمعايير المحاسبة الدولية </w:t>
      </w:r>
      <w:r w:rsidRPr="00056A6B">
        <w:rPr>
          <w:rFonts w:asciiTheme="majorBidi" w:hAnsiTheme="majorBidi" w:cs="Simplified Arabic"/>
          <w:sz w:val="28"/>
          <w:szCs w:val="28"/>
          <w:rtl/>
        </w:rPr>
        <w:t>يؤدي إلى</w:t>
      </w:r>
      <w:r w:rsidRPr="00056A6B">
        <w:rPr>
          <w:rFonts w:asciiTheme="majorBidi" w:hAnsiTheme="majorBidi" w:cs="Simplified Arabic"/>
          <w:color w:val="FF6600"/>
          <w:sz w:val="28"/>
          <w:szCs w:val="28"/>
          <w:rtl/>
        </w:rPr>
        <w:t xml:space="preserve"> </w:t>
      </w:r>
      <w:r w:rsidRPr="00056A6B">
        <w:rPr>
          <w:rFonts w:asciiTheme="majorBidi" w:hAnsiTheme="majorBidi" w:cs="Simplified Arabic"/>
          <w:sz w:val="28"/>
          <w:szCs w:val="28"/>
          <w:rtl/>
        </w:rPr>
        <w:t>إتباع نفس الطرق المحاسبية في التسجيل والإفصاح عنها بطريقة موحدة من دورة إلى أخرى</w:t>
      </w:r>
      <w:r w:rsidRPr="00056A6B">
        <w:rPr>
          <w:rFonts w:asciiTheme="majorBidi" w:hAnsiTheme="majorBidi" w:cs="Simplified Arabic" w:hint="cs"/>
          <w:sz w:val="28"/>
          <w:szCs w:val="28"/>
          <w:rtl/>
        </w:rPr>
        <w:t>.</w:t>
      </w:r>
    </w:p>
    <w:p w:rsidR="00C04ED1" w:rsidRPr="00056A6B" w:rsidRDefault="00C04ED1" w:rsidP="006B0846">
      <w:pPr>
        <w:spacing w:after="0"/>
        <w:ind w:firstLine="397"/>
        <w:jc w:val="both"/>
        <w:rPr>
          <w:rFonts w:asciiTheme="majorBidi" w:hAnsiTheme="majorBidi" w:cs="Simplified Arabic"/>
          <w:sz w:val="28"/>
          <w:szCs w:val="28"/>
          <w:rtl/>
        </w:rPr>
      </w:pPr>
      <w:r w:rsidRPr="00056A6B">
        <w:rPr>
          <w:rFonts w:asciiTheme="majorBidi" w:hAnsiTheme="majorBidi" w:cs="Simplified Arabic"/>
          <w:sz w:val="28"/>
          <w:szCs w:val="28"/>
          <w:rtl/>
        </w:rPr>
        <w:t xml:space="preserve">نستنتج مما سبق بأن معظم فقرات المحور </w:t>
      </w:r>
      <w:r w:rsidRPr="00056A6B">
        <w:rPr>
          <w:rFonts w:asciiTheme="majorBidi" w:hAnsiTheme="majorBidi" w:cs="Simplified Arabic" w:hint="cs"/>
          <w:sz w:val="28"/>
          <w:szCs w:val="28"/>
          <w:rtl/>
        </w:rPr>
        <w:t>الثاني</w:t>
      </w:r>
      <w:r w:rsidRPr="00056A6B">
        <w:rPr>
          <w:rFonts w:asciiTheme="majorBidi" w:hAnsiTheme="majorBidi" w:cs="Simplified Arabic"/>
          <w:sz w:val="28"/>
          <w:szCs w:val="28"/>
          <w:rtl/>
        </w:rPr>
        <w:t xml:space="preserve"> تؤكد </w:t>
      </w:r>
      <w:r w:rsidRPr="00056A6B">
        <w:rPr>
          <w:rFonts w:ascii="Cambria" w:hAnsi="Cambria" w:cs="Simplified Arabic" w:hint="cs"/>
          <w:color w:val="000000"/>
          <w:sz w:val="28"/>
          <w:szCs w:val="28"/>
          <w:rtl/>
        </w:rPr>
        <w:t>أن التقارير المالية لمجمع صيدال تتميز بالجودة</w:t>
      </w:r>
      <w:r w:rsidRPr="00056A6B">
        <w:rPr>
          <w:rFonts w:asciiTheme="majorBidi" w:hAnsiTheme="majorBidi" w:cs="Simplified Arabic"/>
          <w:sz w:val="28"/>
          <w:szCs w:val="28"/>
          <w:rtl/>
        </w:rPr>
        <w:t>, حيث أن المتوسط الحسابي لجميع فقرات هذا المحور هو 3,</w:t>
      </w:r>
      <w:r w:rsidRPr="00056A6B">
        <w:rPr>
          <w:rFonts w:asciiTheme="majorBidi" w:hAnsiTheme="majorBidi" w:cs="Simplified Arabic" w:hint="cs"/>
          <w:sz w:val="28"/>
          <w:szCs w:val="28"/>
          <w:rtl/>
        </w:rPr>
        <w:t>416</w:t>
      </w:r>
      <w:r w:rsidRPr="00056A6B">
        <w:rPr>
          <w:rFonts w:asciiTheme="majorBidi" w:hAnsiTheme="majorBidi" w:cs="Simplified Arabic"/>
          <w:sz w:val="28"/>
          <w:szCs w:val="28"/>
          <w:rtl/>
        </w:rPr>
        <w:t xml:space="preserve"> و</w:t>
      </w:r>
      <w:r w:rsidRPr="00056A6B">
        <w:rPr>
          <w:rFonts w:asciiTheme="majorBidi" w:hAnsiTheme="majorBidi" w:cs="Simplified Arabic" w:hint="cs"/>
          <w:sz w:val="28"/>
          <w:szCs w:val="28"/>
          <w:rtl/>
        </w:rPr>
        <w:t xml:space="preserve">الانحراف المعياري </w:t>
      </w:r>
      <w:r w:rsidRPr="00056A6B">
        <w:rPr>
          <w:rFonts w:asciiTheme="majorBidi" w:hAnsiTheme="majorBidi" w:cs="Simplified Arabic"/>
          <w:color w:val="000000"/>
          <w:sz w:val="28"/>
          <w:szCs w:val="28"/>
          <w:rtl/>
        </w:rPr>
        <w:t>0,</w:t>
      </w:r>
      <w:r w:rsidRPr="00056A6B">
        <w:rPr>
          <w:rFonts w:asciiTheme="majorBidi" w:hAnsiTheme="majorBidi" w:cs="Simplified Arabic" w:hint="cs"/>
          <w:color w:val="000000"/>
          <w:sz w:val="28"/>
          <w:szCs w:val="28"/>
          <w:rtl/>
        </w:rPr>
        <w:t>417</w:t>
      </w:r>
      <w:r w:rsidRPr="00056A6B">
        <w:rPr>
          <w:rFonts w:asciiTheme="majorBidi" w:hAnsiTheme="majorBidi" w:cs="Simplified Arabic" w:hint="cs"/>
          <w:sz w:val="28"/>
          <w:szCs w:val="28"/>
          <w:rtl/>
        </w:rPr>
        <w:t xml:space="preserve"> و</w:t>
      </w:r>
      <w:r w:rsidRPr="00056A6B">
        <w:rPr>
          <w:rFonts w:asciiTheme="majorBidi" w:hAnsiTheme="majorBidi" w:cs="Simplified Arabic"/>
          <w:sz w:val="28"/>
          <w:szCs w:val="28"/>
          <w:rtl/>
        </w:rPr>
        <w:t>الوزن النسبي 68,</w:t>
      </w:r>
      <w:r w:rsidRPr="00056A6B">
        <w:rPr>
          <w:rFonts w:asciiTheme="majorBidi" w:hAnsiTheme="majorBidi" w:cs="Simplified Arabic" w:hint="cs"/>
          <w:sz w:val="28"/>
          <w:szCs w:val="28"/>
          <w:rtl/>
        </w:rPr>
        <w:t>3</w:t>
      </w:r>
      <w:r w:rsidRPr="00056A6B">
        <w:rPr>
          <w:rFonts w:asciiTheme="majorBidi" w:hAnsiTheme="majorBidi" w:cs="Simplified Arabic"/>
          <w:sz w:val="28"/>
          <w:szCs w:val="28"/>
          <w:rtl/>
        </w:rPr>
        <w:t xml:space="preserve">% وهو أكبر من الوزن النسبي المحايد 60% وقيمة </w:t>
      </w:r>
      <w:r w:rsidRPr="00056A6B">
        <w:rPr>
          <w:rFonts w:asciiTheme="majorBidi" w:hAnsiTheme="majorBidi" w:cs="Simplified Arabic"/>
          <w:sz w:val="28"/>
          <w:szCs w:val="28"/>
          <w:lang w:val="fr-FR"/>
        </w:rPr>
        <w:t>t</w:t>
      </w:r>
      <w:r w:rsidRPr="00056A6B">
        <w:rPr>
          <w:rFonts w:asciiTheme="majorBidi" w:hAnsiTheme="majorBidi" w:cs="Simplified Arabic"/>
          <w:sz w:val="28"/>
          <w:szCs w:val="28"/>
          <w:rtl/>
        </w:rPr>
        <w:t xml:space="preserve"> المحسوبة تساوي </w:t>
      </w:r>
      <w:r w:rsidRPr="00056A6B">
        <w:rPr>
          <w:rFonts w:asciiTheme="majorBidi" w:hAnsiTheme="majorBidi" w:cs="Simplified Arabic" w:hint="cs"/>
          <w:color w:val="000000"/>
          <w:sz w:val="28"/>
          <w:szCs w:val="28"/>
          <w:rtl/>
        </w:rPr>
        <w:t>92</w:t>
      </w:r>
      <w:r w:rsidRPr="00056A6B">
        <w:rPr>
          <w:rFonts w:asciiTheme="majorBidi" w:hAnsiTheme="majorBidi" w:cs="Simplified Arabic"/>
          <w:color w:val="000000"/>
          <w:sz w:val="28"/>
          <w:szCs w:val="28"/>
          <w:rtl/>
        </w:rPr>
        <w:t>,</w:t>
      </w:r>
      <w:r w:rsidRPr="00056A6B">
        <w:rPr>
          <w:rFonts w:asciiTheme="majorBidi" w:hAnsiTheme="majorBidi" w:cs="Simplified Arabic" w:hint="cs"/>
          <w:color w:val="000000"/>
          <w:sz w:val="28"/>
          <w:szCs w:val="28"/>
          <w:rtl/>
        </w:rPr>
        <w:t>58</w:t>
      </w:r>
      <w:r w:rsidRPr="00056A6B">
        <w:rPr>
          <w:rFonts w:asciiTheme="majorBidi" w:hAnsiTheme="majorBidi" w:cs="Simplified Arabic" w:hint="cs"/>
          <w:sz w:val="28"/>
          <w:szCs w:val="28"/>
          <w:rtl/>
        </w:rPr>
        <w:t xml:space="preserve"> </w:t>
      </w:r>
      <w:r w:rsidRPr="00056A6B">
        <w:rPr>
          <w:rFonts w:asciiTheme="majorBidi" w:hAnsiTheme="majorBidi" w:cs="Simplified Arabic"/>
          <w:sz w:val="28"/>
          <w:szCs w:val="28"/>
          <w:rtl/>
        </w:rPr>
        <w:t xml:space="preserve">أكبر من قيمة </w:t>
      </w:r>
      <w:r w:rsidRPr="00056A6B">
        <w:rPr>
          <w:rFonts w:asciiTheme="majorBidi" w:hAnsiTheme="majorBidi" w:cs="Simplified Arabic"/>
          <w:sz w:val="28"/>
          <w:szCs w:val="28"/>
          <w:lang w:val="fr-FR"/>
        </w:rPr>
        <w:t>t</w:t>
      </w:r>
      <w:r w:rsidRPr="00056A6B">
        <w:rPr>
          <w:rFonts w:asciiTheme="majorBidi" w:hAnsiTheme="majorBidi" w:cs="Simplified Arabic"/>
          <w:sz w:val="28"/>
          <w:szCs w:val="28"/>
          <w:rtl/>
          <w:lang w:val="fr-FR"/>
        </w:rPr>
        <w:t xml:space="preserve"> الجدولية والتي تساوي </w:t>
      </w:r>
      <w:r w:rsidRPr="00056A6B">
        <w:rPr>
          <w:rFonts w:asciiTheme="majorBidi" w:hAnsiTheme="majorBidi" w:cs="Simplified Arabic" w:hint="cs"/>
          <w:color w:val="000000"/>
          <w:rtl/>
        </w:rPr>
        <w:t>1</w:t>
      </w:r>
      <w:r w:rsidRPr="00056A6B">
        <w:rPr>
          <w:rFonts w:asciiTheme="majorBidi" w:hAnsiTheme="majorBidi" w:cs="Simplified Arabic"/>
          <w:color w:val="000000"/>
          <w:rtl/>
        </w:rPr>
        <w:t>,</w:t>
      </w:r>
      <w:r w:rsidRPr="00056A6B">
        <w:rPr>
          <w:rFonts w:asciiTheme="majorBidi" w:hAnsiTheme="majorBidi" w:cs="Simplified Arabic" w:hint="cs"/>
          <w:color w:val="000000"/>
          <w:rtl/>
        </w:rPr>
        <w:t>96</w:t>
      </w:r>
      <w:r w:rsidRPr="00056A6B">
        <w:rPr>
          <w:rFonts w:asciiTheme="majorBidi" w:hAnsiTheme="majorBidi" w:cs="Simplified Arabic"/>
          <w:sz w:val="28"/>
          <w:szCs w:val="28"/>
          <w:rtl/>
          <w:lang w:val="fr-FR"/>
        </w:rPr>
        <w:t xml:space="preserve"> </w:t>
      </w:r>
      <w:r w:rsidRPr="00056A6B">
        <w:rPr>
          <w:rFonts w:asciiTheme="majorBidi" w:hAnsiTheme="majorBidi" w:cs="Simplified Arabic"/>
          <w:sz w:val="28"/>
          <w:szCs w:val="28"/>
          <w:rtl/>
        </w:rPr>
        <w:t xml:space="preserve"> ومستوى الدلالة </w:t>
      </w:r>
      <w:r w:rsidRPr="00056A6B">
        <w:rPr>
          <w:rFonts w:asciiTheme="majorBidi" w:hAnsiTheme="majorBidi" w:cs="Simplified Arabic"/>
          <w:color w:val="000000"/>
          <w:sz w:val="28"/>
          <w:szCs w:val="28"/>
          <w:rtl/>
        </w:rPr>
        <w:t>0,000</w:t>
      </w:r>
      <w:r w:rsidRPr="00056A6B">
        <w:rPr>
          <w:rFonts w:asciiTheme="majorBidi" w:hAnsiTheme="majorBidi" w:cs="Simplified Arabic"/>
          <w:sz w:val="28"/>
          <w:szCs w:val="28"/>
          <w:rtl/>
        </w:rPr>
        <w:t xml:space="preserve"> وهي أقل من </w:t>
      </w:r>
      <w:r w:rsidRPr="00056A6B">
        <w:rPr>
          <w:rFonts w:asciiTheme="majorBidi" w:hAnsiTheme="majorBidi" w:cs="Simplified Arabic"/>
          <w:color w:val="000000"/>
          <w:sz w:val="28"/>
          <w:szCs w:val="28"/>
          <w:rtl/>
        </w:rPr>
        <w:t>0,05</w:t>
      </w:r>
      <w:r w:rsidRPr="00056A6B">
        <w:rPr>
          <w:rFonts w:asciiTheme="majorBidi" w:hAnsiTheme="majorBidi" w:cs="Simplified Arabic"/>
          <w:sz w:val="28"/>
          <w:szCs w:val="28"/>
          <w:rtl/>
        </w:rPr>
        <w:t xml:space="preserve">, مما يعني ان </w:t>
      </w:r>
      <w:r w:rsidRPr="00056A6B">
        <w:rPr>
          <w:rFonts w:ascii="Cambria" w:hAnsi="Cambria" w:cs="Simplified Arabic" w:hint="cs"/>
          <w:color w:val="000000"/>
          <w:sz w:val="28"/>
          <w:szCs w:val="28"/>
          <w:rtl/>
        </w:rPr>
        <w:t>التقارير المالية</w:t>
      </w:r>
      <w:r w:rsidRPr="00056A6B">
        <w:rPr>
          <w:rFonts w:asciiTheme="majorBidi" w:hAnsiTheme="majorBidi" w:cs="Simplified Arabic"/>
          <w:sz w:val="28"/>
          <w:szCs w:val="28"/>
          <w:rtl/>
        </w:rPr>
        <w:t xml:space="preserve"> </w:t>
      </w:r>
      <w:r w:rsidRPr="00056A6B">
        <w:rPr>
          <w:rFonts w:asciiTheme="majorBidi" w:hAnsiTheme="majorBidi" w:cs="Simplified Arabic" w:hint="cs"/>
          <w:sz w:val="28"/>
          <w:szCs w:val="28"/>
          <w:rtl/>
        </w:rPr>
        <w:t>ل</w:t>
      </w:r>
      <w:r w:rsidRPr="00056A6B">
        <w:rPr>
          <w:rFonts w:asciiTheme="majorBidi" w:hAnsiTheme="majorBidi" w:cs="Simplified Arabic"/>
          <w:sz w:val="28"/>
          <w:szCs w:val="28"/>
          <w:rtl/>
        </w:rPr>
        <w:t>مجمع صيدال</w:t>
      </w:r>
      <w:r w:rsidRPr="00056A6B">
        <w:rPr>
          <w:rFonts w:asciiTheme="majorBidi" w:hAnsiTheme="majorBidi" w:cs="Simplified Arabic" w:hint="cs"/>
          <w:sz w:val="28"/>
          <w:szCs w:val="28"/>
          <w:rtl/>
        </w:rPr>
        <w:t xml:space="preserve"> تتميز بالجودة </w:t>
      </w:r>
      <w:r w:rsidRPr="00056A6B">
        <w:rPr>
          <w:rFonts w:asciiTheme="minorBidi" w:hAnsiTheme="minorBidi" w:cs="Simplified Arabic"/>
          <w:sz w:val="28"/>
          <w:szCs w:val="28"/>
          <w:rtl/>
          <w:lang w:bidi="ar-KW"/>
        </w:rPr>
        <w:t>لضمان الاستقرار المالي</w:t>
      </w:r>
      <w:r w:rsidRPr="00056A6B">
        <w:rPr>
          <w:rFonts w:asciiTheme="minorBidi" w:hAnsiTheme="minorBidi" w:cs="Simplified Arabic" w:hint="cs"/>
          <w:sz w:val="28"/>
          <w:szCs w:val="28"/>
          <w:rtl/>
          <w:lang w:bidi="ar-KW"/>
        </w:rPr>
        <w:t xml:space="preserve">, </w:t>
      </w:r>
      <w:r w:rsidRPr="00056A6B">
        <w:rPr>
          <w:rFonts w:asciiTheme="minorBidi" w:hAnsiTheme="minorBidi" w:cs="Simplified Arabic" w:hint="cs"/>
          <w:sz w:val="28"/>
          <w:szCs w:val="28"/>
          <w:rtl/>
        </w:rPr>
        <w:t>حيث</w:t>
      </w:r>
      <w:r w:rsidRPr="00056A6B">
        <w:rPr>
          <w:rFonts w:asciiTheme="minorBidi" w:hAnsiTheme="minorBidi" w:cs="Simplified Arabic"/>
          <w:sz w:val="28"/>
          <w:szCs w:val="28"/>
          <w:rtl/>
        </w:rPr>
        <w:t xml:space="preserve"> تعد جودة المعلومات المحاسبية </w:t>
      </w:r>
      <w:r w:rsidRPr="00056A6B">
        <w:rPr>
          <w:rFonts w:asciiTheme="minorBidi" w:hAnsiTheme="minorBidi" w:cs="Simplified Arabic" w:hint="cs"/>
          <w:sz w:val="28"/>
          <w:szCs w:val="28"/>
          <w:rtl/>
        </w:rPr>
        <w:t xml:space="preserve">والمالية المحتوات في </w:t>
      </w:r>
      <w:r w:rsidRPr="00056A6B">
        <w:rPr>
          <w:rFonts w:asciiTheme="minorBidi" w:hAnsiTheme="minorBidi" w:cs="Simplified Arabic"/>
          <w:sz w:val="28"/>
          <w:szCs w:val="28"/>
          <w:rtl/>
          <w:lang w:bidi="ar-KW"/>
        </w:rPr>
        <w:t>التقارير المالية</w:t>
      </w:r>
      <w:r w:rsidRPr="00056A6B">
        <w:rPr>
          <w:rFonts w:asciiTheme="minorBidi" w:hAnsiTheme="minorBidi" w:cs="Simplified Arabic" w:hint="cs"/>
          <w:sz w:val="28"/>
          <w:szCs w:val="28"/>
          <w:rtl/>
        </w:rPr>
        <w:t xml:space="preserve"> </w:t>
      </w:r>
      <w:r w:rsidRPr="00056A6B">
        <w:rPr>
          <w:rFonts w:asciiTheme="minorBidi" w:hAnsiTheme="minorBidi" w:cs="Simplified Arabic"/>
          <w:sz w:val="28"/>
          <w:szCs w:val="28"/>
          <w:rtl/>
        </w:rPr>
        <w:t xml:space="preserve">كمعيار يمكن على أساسه الحكم على مدى تحقيق المعلومات المحاسبية </w:t>
      </w:r>
      <w:r w:rsidRPr="00056A6B">
        <w:rPr>
          <w:rFonts w:asciiTheme="minorBidi" w:hAnsiTheme="minorBidi" w:cs="Simplified Arabic" w:hint="cs"/>
          <w:sz w:val="28"/>
          <w:szCs w:val="28"/>
          <w:rtl/>
        </w:rPr>
        <w:t xml:space="preserve">والمالية </w:t>
      </w:r>
      <w:r w:rsidRPr="00056A6B">
        <w:rPr>
          <w:rFonts w:asciiTheme="minorBidi" w:hAnsiTheme="minorBidi" w:cs="Simplified Arabic"/>
          <w:sz w:val="28"/>
          <w:szCs w:val="28"/>
          <w:rtl/>
        </w:rPr>
        <w:t xml:space="preserve">لأهدافها, كما يمكن استخدامها كأساس للمفاضلة بين الأساليب المحاسبية </w:t>
      </w:r>
      <w:r w:rsidRPr="00056A6B">
        <w:rPr>
          <w:rFonts w:asciiTheme="minorBidi" w:hAnsiTheme="minorBidi" w:cs="Simplified Arabic" w:hint="cs"/>
          <w:sz w:val="28"/>
          <w:szCs w:val="28"/>
          <w:rtl/>
        </w:rPr>
        <w:t>لأغراض</w:t>
      </w:r>
      <w:r w:rsidRPr="00056A6B">
        <w:rPr>
          <w:rFonts w:asciiTheme="minorBidi" w:hAnsiTheme="minorBidi" w:cs="Simplified Arabic"/>
          <w:sz w:val="28"/>
          <w:szCs w:val="28"/>
          <w:rtl/>
        </w:rPr>
        <w:t xml:space="preserve"> القياس والإفصاح المحاسبي في التقارير المالية,</w:t>
      </w:r>
      <w:r w:rsidRPr="00056A6B">
        <w:rPr>
          <w:rFonts w:asciiTheme="minorBidi" w:hAnsiTheme="minorBidi" w:cs="Simplified Arabic" w:hint="cs"/>
          <w:sz w:val="28"/>
          <w:szCs w:val="28"/>
          <w:rtl/>
        </w:rPr>
        <w:t xml:space="preserve"> </w:t>
      </w:r>
      <w:r w:rsidRPr="00056A6B">
        <w:rPr>
          <w:rFonts w:asciiTheme="minorBidi" w:hAnsiTheme="minorBidi" w:cs="Simplified Arabic"/>
          <w:sz w:val="28"/>
          <w:szCs w:val="28"/>
          <w:rtl/>
          <w:lang w:bidi="ar-KW"/>
        </w:rPr>
        <w:t xml:space="preserve">وتوفير المعلومات المجدية يعتبر </w:t>
      </w:r>
      <w:r w:rsidRPr="00056A6B">
        <w:rPr>
          <w:rFonts w:asciiTheme="minorBidi" w:hAnsiTheme="minorBidi" w:cs="Simplified Arabic"/>
          <w:sz w:val="28"/>
          <w:szCs w:val="28"/>
          <w:rtl/>
          <w:lang w:bidi="ar-KW"/>
        </w:rPr>
        <w:lastRenderedPageBreak/>
        <w:t>شرطاً جوهرياً وأساساً لاستقرار النظام المالي فقد أعطت المنظمات المهنية أولوية قصوى لتحسين جودة المعلومات</w:t>
      </w:r>
      <w:r w:rsidRPr="00056A6B">
        <w:rPr>
          <w:rFonts w:asciiTheme="minorBidi" w:hAnsiTheme="minorBidi" w:cs="Simplified Arabic" w:hint="cs"/>
          <w:sz w:val="28"/>
          <w:szCs w:val="28"/>
          <w:rtl/>
        </w:rPr>
        <w:t xml:space="preserve"> </w:t>
      </w:r>
      <w:r w:rsidRPr="00056A6B">
        <w:rPr>
          <w:rFonts w:asciiTheme="minorBidi" w:hAnsiTheme="minorBidi" w:cs="Simplified Arabic"/>
          <w:sz w:val="28"/>
          <w:szCs w:val="28"/>
          <w:rtl/>
        </w:rPr>
        <w:t>لمساعدة المستخدمين الرئيسيين في ترشيد قراراتهم, أي أن المعلومات الجيدة هي المعلومات الأكثر إفادة  في مجال ترشيد القرارات.</w:t>
      </w:r>
    </w:p>
    <w:p w:rsidR="00C04ED1" w:rsidRPr="00056A6B" w:rsidRDefault="00C04ED1" w:rsidP="00056A6B">
      <w:pPr>
        <w:spacing w:after="0"/>
        <w:jc w:val="both"/>
        <w:rPr>
          <w:rFonts w:cs="Simplified Arabic"/>
          <w:b/>
          <w:bCs/>
          <w:sz w:val="28"/>
          <w:rtl/>
          <w:lang w:val="fr-FR"/>
        </w:rPr>
      </w:pPr>
      <w:r w:rsidRPr="00056A6B">
        <w:rPr>
          <w:rFonts w:cs="Simplified Arabic" w:hint="cs"/>
          <w:b/>
          <w:bCs/>
          <w:sz w:val="28"/>
          <w:szCs w:val="28"/>
          <w:rtl/>
          <w:lang w:val="fr-FR"/>
        </w:rPr>
        <w:t>3. نتائج إجابات أفراد العينة الخاصة بمحور</w:t>
      </w:r>
      <w:r w:rsidRPr="00056A6B">
        <w:rPr>
          <w:rFonts w:ascii="Cambria" w:hAnsi="Cambria" w:cs="Simplified Arabic" w:hint="cs"/>
          <w:b/>
          <w:bCs/>
          <w:color w:val="000000"/>
          <w:sz w:val="28"/>
          <w:szCs w:val="28"/>
          <w:rtl/>
        </w:rPr>
        <w:t xml:space="preserve"> </w:t>
      </w:r>
      <w:r w:rsidRPr="00056A6B">
        <w:rPr>
          <w:rFonts w:ascii="Arial" w:hAnsi="Arial" w:cs="Simplified Arabic" w:hint="cs"/>
          <w:b/>
          <w:bCs/>
          <w:sz w:val="28"/>
          <w:szCs w:val="28"/>
          <w:rtl/>
        </w:rPr>
        <w:t>تحسين مؤشرات الأداء المالي:</w:t>
      </w:r>
      <w:r w:rsidRPr="00056A6B">
        <w:rPr>
          <w:rFonts w:cs="Simplified Arabic" w:hint="cs"/>
          <w:b/>
          <w:bCs/>
          <w:sz w:val="28"/>
          <w:rtl/>
          <w:lang w:val="fr-FR"/>
        </w:rPr>
        <w:t xml:space="preserve"> </w:t>
      </w:r>
      <w:r w:rsidRPr="00056A6B">
        <w:rPr>
          <w:rFonts w:cs="Simplified Arabic" w:hint="cs"/>
          <w:sz w:val="28"/>
          <w:szCs w:val="28"/>
          <w:rtl/>
          <w:lang w:val="fr-FR"/>
        </w:rPr>
        <w:t xml:space="preserve">للحكم عن مدى </w:t>
      </w:r>
      <w:r w:rsidRPr="00056A6B">
        <w:rPr>
          <w:rFonts w:ascii="Arial" w:hAnsi="Arial" w:cs="Simplified Arabic" w:hint="cs"/>
          <w:sz w:val="28"/>
          <w:szCs w:val="28"/>
          <w:rtl/>
        </w:rPr>
        <w:t>تحسن مؤشرات الأداء المالي</w:t>
      </w:r>
      <w:r w:rsidRPr="00056A6B">
        <w:rPr>
          <w:rFonts w:cs="Simplified Arabic" w:hint="cs"/>
          <w:sz w:val="28"/>
          <w:szCs w:val="28"/>
          <w:rtl/>
          <w:lang w:val="fr-FR"/>
        </w:rPr>
        <w:t xml:space="preserve"> من دورة إلى أخرى </w:t>
      </w:r>
      <w:r w:rsidRPr="00056A6B">
        <w:rPr>
          <w:rFonts w:ascii="Arial" w:hAnsi="Arial" w:cs="Simplified Arabic" w:hint="cs"/>
          <w:sz w:val="28"/>
          <w:szCs w:val="28"/>
          <w:rtl/>
        </w:rPr>
        <w:t xml:space="preserve">لمجمع صيدال, </w:t>
      </w:r>
      <w:r w:rsidRPr="00056A6B">
        <w:rPr>
          <w:rFonts w:cs="Simplified Arabic" w:hint="cs"/>
          <w:sz w:val="28"/>
          <w:szCs w:val="28"/>
          <w:rtl/>
          <w:lang w:val="fr-FR"/>
        </w:rPr>
        <w:t xml:space="preserve">تم وضع مؤشرات </w:t>
      </w:r>
      <w:r w:rsidRPr="00056A6B">
        <w:rPr>
          <w:rFonts w:ascii="Arial" w:hAnsi="Arial" w:cs="Simplified Arabic" w:hint="cs"/>
          <w:sz w:val="28"/>
          <w:szCs w:val="28"/>
          <w:rtl/>
        </w:rPr>
        <w:t xml:space="preserve"> </w:t>
      </w:r>
      <w:r w:rsidRPr="00056A6B">
        <w:rPr>
          <w:rFonts w:ascii="Simplified Arabic" w:hAnsi="Simplified Arabic" w:cs="Simplified Arabic" w:hint="cs"/>
          <w:sz w:val="28"/>
          <w:szCs w:val="28"/>
          <w:rtl/>
        </w:rPr>
        <w:t xml:space="preserve">ملخصة في المحور الثاني, للعبارات حيث بلغت عبارات هذا الفرع من المحور تسعة عبارات, وهي تمثل </w:t>
      </w:r>
      <w:r w:rsidRPr="00056A6B">
        <w:rPr>
          <w:rFonts w:cs="Simplified Arabic" w:hint="cs"/>
          <w:sz w:val="28"/>
          <w:szCs w:val="28"/>
          <w:rtl/>
          <w:lang w:val="fr-FR"/>
        </w:rPr>
        <w:t>نسب تقيم الاداء المالي</w:t>
      </w:r>
      <w:r w:rsidRPr="00056A6B">
        <w:rPr>
          <w:rFonts w:ascii="Arial" w:hAnsi="Arial" w:cs="Simplified Arabic" w:hint="cs"/>
          <w:sz w:val="28"/>
          <w:szCs w:val="28"/>
          <w:rtl/>
        </w:rPr>
        <w:t xml:space="preserve">, </w:t>
      </w:r>
      <w:r w:rsidRPr="00056A6B">
        <w:rPr>
          <w:rFonts w:ascii="Simplified Arabic" w:hAnsi="Simplified Arabic" w:cs="Simplified Arabic" w:hint="cs"/>
          <w:sz w:val="28"/>
          <w:szCs w:val="28"/>
          <w:rtl/>
        </w:rPr>
        <w:t xml:space="preserve">والجدول التالي يلخص نتائج المعالجة الإحصائية كما يلي:  </w:t>
      </w:r>
    </w:p>
    <w:p w:rsidR="00C04ED1" w:rsidRDefault="00C04ED1" w:rsidP="00F7389A">
      <w:pPr>
        <w:spacing w:after="0"/>
        <w:jc w:val="center"/>
        <w:rPr>
          <w:b/>
          <w:bCs/>
          <w:sz w:val="28"/>
          <w:rtl/>
          <w:lang w:val="fr-FR"/>
        </w:rPr>
      </w:pPr>
      <w:r w:rsidRPr="00056A6B">
        <w:rPr>
          <w:rFonts w:asciiTheme="majorBidi" w:hAnsiTheme="majorBidi" w:cs="Simplified Arabic"/>
          <w:b/>
          <w:bCs/>
          <w:sz w:val="28"/>
          <w:szCs w:val="28"/>
          <w:rtl/>
          <w:lang w:val="fr-FR"/>
        </w:rPr>
        <w:t>الجدول رقم (</w:t>
      </w:r>
      <w:r w:rsidRPr="00056A6B">
        <w:rPr>
          <w:rFonts w:asciiTheme="majorBidi" w:hAnsiTheme="majorBidi" w:cs="Simplified Arabic" w:hint="cs"/>
          <w:b/>
          <w:bCs/>
          <w:sz w:val="28"/>
          <w:szCs w:val="28"/>
          <w:rtl/>
          <w:lang w:val="fr-FR"/>
        </w:rPr>
        <w:t>2</w:t>
      </w:r>
      <w:r w:rsidR="00F7389A">
        <w:rPr>
          <w:rFonts w:asciiTheme="majorBidi" w:hAnsiTheme="majorBidi" w:cs="Simplified Arabic" w:hint="cs"/>
          <w:b/>
          <w:bCs/>
          <w:sz w:val="28"/>
          <w:szCs w:val="28"/>
          <w:rtl/>
          <w:lang w:val="fr-FR"/>
        </w:rPr>
        <w:t>2</w:t>
      </w:r>
      <w:r w:rsidRPr="00056A6B">
        <w:rPr>
          <w:rFonts w:asciiTheme="majorBidi" w:hAnsiTheme="majorBidi" w:cs="Simplified Arabic"/>
          <w:b/>
          <w:bCs/>
          <w:sz w:val="28"/>
          <w:szCs w:val="28"/>
          <w:rtl/>
          <w:lang w:val="fr-FR"/>
        </w:rPr>
        <w:t>):</w:t>
      </w:r>
      <w:r w:rsidRPr="00056A6B">
        <w:rPr>
          <w:rFonts w:cs="Simplified Arabic" w:hint="cs"/>
          <w:b/>
          <w:bCs/>
          <w:sz w:val="28"/>
          <w:szCs w:val="28"/>
          <w:rtl/>
          <w:lang w:val="fr-FR"/>
        </w:rPr>
        <w:t xml:space="preserve"> نتائج إجابات أفراد العينة الخاصة بمحور</w:t>
      </w:r>
      <w:r w:rsidRPr="00056A6B">
        <w:rPr>
          <w:rFonts w:ascii="Cambria" w:hAnsi="Cambria" w:cs="Simplified Arabic" w:hint="cs"/>
          <w:b/>
          <w:bCs/>
          <w:color w:val="000000"/>
          <w:sz w:val="28"/>
          <w:szCs w:val="28"/>
          <w:rtl/>
        </w:rPr>
        <w:t xml:space="preserve"> </w:t>
      </w:r>
      <w:r w:rsidRPr="00056A6B">
        <w:rPr>
          <w:rFonts w:ascii="Arial" w:hAnsi="Arial" w:cs="Simplified Arabic" w:hint="cs"/>
          <w:b/>
          <w:bCs/>
          <w:sz w:val="28"/>
          <w:szCs w:val="28"/>
          <w:rtl/>
        </w:rPr>
        <w:t>تحسين مؤشرات الأداء المالي</w:t>
      </w:r>
    </w:p>
    <w:tbl>
      <w:tblPr>
        <w:bidiVisual/>
        <w:tblW w:w="9710" w:type="dxa"/>
        <w:jc w:val="center"/>
        <w:tblInd w:w="-1808" w:type="dxa"/>
        <w:tblBorders>
          <w:top w:val="thickThinSmallGap" w:sz="12" w:space="0" w:color="auto"/>
          <w:left w:val="thickThinSmallGap" w:sz="12" w:space="0" w:color="auto"/>
          <w:bottom w:val="thickThinSmallGap" w:sz="12" w:space="0" w:color="auto"/>
          <w:right w:val="thickThinSmallGap" w:sz="12" w:space="0" w:color="auto"/>
          <w:insideH w:val="thickThinSmallGap" w:sz="12" w:space="0" w:color="auto"/>
          <w:insideV w:val="thickThinSmallGap" w:sz="12" w:space="0" w:color="auto"/>
        </w:tblBorders>
        <w:tblLayout w:type="fixed"/>
        <w:tblLook w:val="01E0" w:firstRow="1" w:lastRow="1" w:firstColumn="1" w:lastColumn="1" w:noHBand="0" w:noVBand="0"/>
      </w:tblPr>
      <w:tblGrid>
        <w:gridCol w:w="601"/>
        <w:gridCol w:w="3793"/>
        <w:gridCol w:w="921"/>
        <w:gridCol w:w="992"/>
        <w:gridCol w:w="851"/>
        <w:gridCol w:w="851"/>
        <w:gridCol w:w="851"/>
        <w:gridCol w:w="850"/>
      </w:tblGrid>
      <w:tr w:rsidR="00C04ED1" w:rsidRPr="00A63CD6" w:rsidTr="00C04ED1">
        <w:trPr>
          <w:trHeight w:val="336"/>
          <w:jc w:val="center"/>
        </w:trPr>
        <w:tc>
          <w:tcPr>
            <w:tcW w:w="601" w:type="dxa"/>
            <w:shd w:val="clear" w:color="auto" w:fill="BFBFBF" w:themeFill="background1" w:themeFillShade="BF"/>
            <w:vAlign w:val="center"/>
          </w:tcPr>
          <w:p w:rsidR="00C04ED1" w:rsidRPr="00AD53B7" w:rsidRDefault="00C04ED1" w:rsidP="00AD53B7">
            <w:pPr>
              <w:spacing w:after="0"/>
              <w:jc w:val="center"/>
              <w:rPr>
                <w:rFonts w:asciiTheme="majorBidi" w:hAnsiTheme="majorBidi" w:cstheme="majorBidi"/>
                <w:b/>
                <w:bCs/>
                <w:sz w:val="24"/>
                <w:szCs w:val="24"/>
                <w:rtl/>
                <w:lang w:val="fr-FR" w:bidi="ar-DZ"/>
              </w:rPr>
            </w:pPr>
            <w:r w:rsidRPr="00AD53B7">
              <w:rPr>
                <w:rFonts w:asciiTheme="majorBidi" w:hAnsiTheme="majorBidi" w:cstheme="majorBidi"/>
                <w:b/>
                <w:bCs/>
                <w:sz w:val="24"/>
                <w:szCs w:val="24"/>
                <w:rtl/>
              </w:rPr>
              <w:t>الرقم</w:t>
            </w:r>
          </w:p>
        </w:tc>
        <w:tc>
          <w:tcPr>
            <w:tcW w:w="3793" w:type="dxa"/>
            <w:shd w:val="clear" w:color="auto" w:fill="BFBFBF" w:themeFill="background1" w:themeFillShade="BF"/>
          </w:tcPr>
          <w:p w:rsidR="00C04ED1" w:rsidRPr="00AD53B7" w:rsidRDefault="00C04ED1" w:rsidP="00AD53B7">
            <w:pPr>
              <w:spacing w:after="0"/>
              <w:jc w:val="center"/>
              <w:rPr>
                <w:rFonts w:asciiTheme="majorBidi" w:hAnsiTheme="majorBidi" w:cstheme="majorBidi"/>
                <w:b/>
                <w:bCs/>
                <w:sz w:val="24"/>
                <w:szCs w:val="24"/>
                <w:rtl/>
              </w:rPr>
            </w:pPr>
            <w:r w:rsidRPr="00AD53B7">
              <w:rPr>
                <w:rFonts w:asciiTheme="majorBidi" w:hAnsiTheme="majorBidi" w:cstheme="majorBidi"/>
                <w:b/>
                <w:bCs/>
                <w:sz w:val="24"/>
                <w:szCs w:val="24"/>
                <w:rtl/>
              </w:rPr>
              <w:t>الفقرات</w:t>
            </w:r>
          </w:p>
        </w:tc>
        <w:tc>
          <w:tcPr>
            <w:tcW w:w="921" w:type="dxa"/>
            <w:shd w:val="clear" w:color="auto" w:fill="BFBFBF" w:themeFill="background1" w:themeFillShade="BF"/>
            <w:vAlign w:val="center"/>
            <w:hideMark/>
          </w:tcPr>
          <w:p w:rsidR="00C04ED1" w:rsidRPr="00AD53B7" w:rsidRDefault="00C04ED1" w:rsidP="00AD53B7">
            <w:pPr>
              <w:spacing w:after="0"/>
              <w:jc w:val="center"/>
              <w:rPr>
                <w:rFonts w:asciiTheme="majorBidi" w:hAnsiTheme="majorBidi" w:cstheme="majorBidi"/>
                <w:b/>
                <w:bCs/>
                <w:sz w:val="24"/>
                <w:szCs w:val="24"/>
                <w:lang w:val="fr-FR" w:bidi="ar-DZ"/>
              </w:rPr>
            </w:pPr>
            <w:r w:rsidRPr="00AD53B7">
              <w:rPr>
                <w:rFonts w:asciiTheme="majorBidi" w:hAnsiTheme="majorBidi" w:cstheme="majorBidi"/>
                <w:b/>
                <w:bCs/>
                <w:sz w:val="24"/>
                <w:szCs w:val="24"/>
                <w:rtl/>
                <w:lang w:val="fr-FR" w:bidi="ar-DZ"/>
              </w:rPr>
              <w:t>المتوسط الحسابي</w:t>
            </w:r>
          </w:p>
        </w:tc>
        <w:tc>
          <w:tcPr>
            <w:tcW w:w="992" w:type="dxa"/>
            <w:shd w:val="clear" w:color="auto" w:fill="BFBFBF" w:themeFill="background1" w:themeFillShade="BF"/>
          </w:tcPr>
          <w:p w:rsidR="00C04ED1" w:rsidRPr="00AD53B7" w:rsidRDefault="00C04ED1" w:rsidP="00AD53B7">
            <w:pPr>
              <w:spacing w:after="0"/>
              <w:jc w:val="center"/>
              <w:rPr>
                <w:rFonts w:asciiTheme="majorBidi" w:hAnsiTheme="majorBidi" w:cstheme="majorBidi"/>
                <w:b/>
                <w:bCs/>
                <w:sz w:val="24"/>
                <w:szCs w:val="24"/>
                <w:rtl/>
                <w:lang w:val="fr-FR" w:bidi="ar-DZ"/>
              </w:rPr>
            </w:pPr>
            <w:r w:rsidRPr="00AD53B7">
              <w:rPr>
                <w:rFonts w:asciiTheme="majorBidi" w:hAnsiTheme="majorBidi" w:cstheme="majorBidi"/>
                <w:b/>
                <w:bCs/>
                <w:sz w:val="24"/>
                <w:szCs w:val="24"/>
                <w:rtl/>
                <w:lang w:val="fr-FR" w:bidi="ar-DZ"/>
              </w:rPr>
              <w:t>الانحراف المعياري</w:t>
            </w:r>
          </w:p>
        </w:tc>
        <w:tc>
          <w:tcPr>
            <w:tcW w:w="851" w:type="dxa"/>
            <w:shd w:val="clear" w:color="auto" w:fill="BFBFBF" w:themeFill="background1" w:themeFillShade="BF"/>
          </w:tcPr>
          <w:p w:rsidR="00C04ED1" w:rsidRPr="00AD53B7" w:rsidRDefault="00C04ED1" w:rsidP="00AD53B7">
            <w:pPr>
              <w:bidi w:val="0"/>
              <w:spacing w:after="0"/>
              <w:jc w:val="center"/>
              <w:rPr>
                <w:rFonts w:asciiTheme="majorBidi" w:hAnsiTheme="majorBidi" w:cstheme="majorBidi"/>
                <w:b/>
                <w:bCs/>
                <w:sz w:val="24"/>
                <w:szCs w:val="24"/>
              </w:rPr>
            </w:pPr>
            <w:r w:rsidRPr="00AD53B7">
              <w:rPr>
                <w:rFonts w:asciiTheme="majorBidi" w:hAnsiTheme="majorBidi" w:cstheme="majorBidi"/>
                <w:b/>
                <w:bCs/>
                <w:sz w:val="24"/>
                <w:szCs w:val="24"/>
                <w:rtl/>
              </w:rPr>
              <w:t>الوزن النسبي</w:t>
            </w:r>
          </w:p>
        </w:tc>
        <w:tc>
          <w:tcPr>
            <w:tcW w:w="851" w:type="dxa"/>
            <w:shd w:val="clear" w:color="auto" w:fill="BFBFBF" w:themeFill="background1" w:themeFillShade="BF"/>
          </w:tcPr>
          <w:p w:rsidR="00C04ED1" w:rsidRPr="00AD53B7" w:rsidRDefault="00C04ED1" w:rsidP="00AD53B7">
            <w:pPr>
              <w:spacing w:after="0"/>
              <w:jc w:val="center"/>
              <w:rPr>
                <w:rFonts w:asciiTheme="majorBidi" w:hAnsiTheme="majorBidi" w:cstheme="majorBidi"/>
                <w:b/>
                <w:bCs/>
                <w:sz w:val="24"/>
                <w:szCs w:val="24"/>
                <w:lang w:bidi="ar-DZ"/>
              </w:rPr>
            </w:pPr>
            <w:r w:rsidRPr="00AD53B7">
              <w:rPr>
                <w:rFonts w:asciiTheme="majorBidi" w:hAnsiTheme="majorBidi" w:cstheme="majorBidi"/>
                <w:b/>
                <w:bCs/>
                <w:sz w:val="24"/>
                <w:szCs w:val="24"/>
                <w:rtl/>
                <w:lang w:val="fr-FR" w:bidi="ar-DZ"/>
              </w:rPr>
              <w:t xml:space="preserve">قيمة </w:t>
            </w:r>
            <w:r w:rsidRPr="00AD53B7">
              <w:rPr>
                <w:rFonts w:asciiTheme="majorBidi" w:hAnsiTheme="majorBidi" w:cstheme="majorBidi"/>
                <w:b/>
                <w:bCs/>
                <w:sz w:val="24"/>
                <w:szCs w:val="24"/>
                <w:lang w:bidi="ar-DZ"/>
              </w:rPr>
              <w:t>T</w:t>
            </w:r>
          </w:p>
        </w:tc>
        <w:tc>
          <w:tcPr>
            <w:tcW w:w="851" w:type="dxa"/>
            <w:shd w:val="clear" w:color="auto" w:fill="BFBFBF" w:themeFill="background1" w:themeFillShade="BF"/>
          </w:tcPr>
          <w:p w:rsidR="00C04ED1" w:rsidRPr="00AD53B7" w:rsidRDefault="00C04ED1" w:rsidP="00AD53B7">
            <w:pPr>
              <w:spacing w:after="0"/>
              <w:jc w:val="center"/>
              <w:rPr>
                <w:rFonts w:asciiTheme="majorBidi" w:hAnsiTheme="majorBidi" w:cstheme="majorBidi"/>
                <w:b/>
                <w:bCs/>
                <w:sz w:val="24"/>
                <w:szCs w:val="24"/>
                <w:rtl/>
                <w:lang w:val="fr-FR" w:bidi="ar-DZ"/>
              </w:rPr>
            </w:pPr>
            <w:r w:rsidRPr="00AD53B7">
              <w:rPr>
                <w:rFonts w:asciiTheme="majorBidi" w:hAnsiTheme="majorBidi" w:cstheme="majorBidi"/>
                <w:b/>
                <w:bCs/>
                <w:sz w:val="24"/>
                <w:szCs w:val="24"/>
                <w:rtl/>
                <w:lang w:val="fr-FR" w:bidi="ar-DZ"/>
              </w:rPr>
              <w:t>مستوى الدلالة</w:t>
            </w:r>
          </w:p>
        </w:tc>
        <w:tc>
          <w:tcPr>
            <w:tcW w:w="850" w:type="dxa"/>
            <w:shd w:val="clear" w:color="auto" w:fill="BFBFBF" w:themeFill="background1" w:themeFillShade="BF"/>
            <w:vAlign w:val="center"/>
            <w:hideMark/>
          </w:tcPr>
          <w:p w:rsidR="00C04ED1" w:rsidRPr="00AD53B7" w:rsidRDefault="00C04ED1" w:rsidP="00AD53B7">
            <w:pPr>
              <w:spacing w:after="0"/>
              <w:jc w:val="center"/>
              <w:rPr>
                <w:rFonts w:asciiTheme="majorBidi" w:hAnsiTheme="majorBidi" w:cstheme="majorBidi"/>
                <w:b/>
                <w:bCs/>
                <w:sz w:val="24"/>
                <w:szCs w:val="24"/>
                <w:rtl/>
                <w:lang w:val="fr-FR" w:bidi="ar-DZ"/>
              </w:rPr>
            </w:pPr>
            <w:r w:rsidRPr="00AD53B7">
              <w:rPr>
                <w:rFonts w:asciiTheme="majorBidi" w:hAnsiTheme="majorBidi" w:cstheme="majorBidi"/>
                <w:b/>
                <w:bCs/>
                <w:sz w:val="24"/>
                <w:szCs w:val="24"/>
                <w:rtl/>
                <w:lang w:val="fr-FR" w:bidi="ar-DZ"/>
              </w:rPr>
              <w:t>النتيجة</w:t>
            </w:r>
          </w:p>
        </w:tc>
      </w:tr>
      <w:tr w:rsidR="00C04ED1" w:rsidRPr="00681CD2" w:rsidTr="00C04ED1">
        <w:trPr>
          <w:jc w:val="center"/>
        </w:trPr>
        <w:tc>
          <w:tcPr>
            <w:tcW w:w="601" w:type="dxa"/>
            <w:shd w:val="clear" w:color="auto" w:fill="BFBFBF" w:themeFill="background1" w:themeFillShade="BF"/>
          </w:tcPr>
          <w:p w:rsidR="00C04ED1" w:rsidRPr="00AD53B7" w:rsidRDefault="00C04ED1" w:rsidP="00AD53B7">
            <w:pPr>
              <w:spacing w:after="0"/>
              <w:jc w:val="center"/>
              <w:rPr>
                <w:rFonts w:asciiTheme="majorBidi" w:hAnsiTheme="majorBidi" w:cstheme="majorBidi"/>
                <w:b/>
                <w:bCs/>
                <w:sz w:val="24"/>
                <w:szCs w:val="24"/>
                <w:rtl/>
                <w:lang w:val="fr-FR" w:bidi="ar-DZ"/>
              </w:rPr>
            </w:pPr>
            <w:r w:rsidRPr="00AD53B7">
              <w:rPr>
                <w:rFonts w:asciiTheme="majorBidi" w:hAnsiTheme="majorBidi" w:cstheme="majorBidi"/>
                <w:b/>
                <w:bCs/>
                <w:sz w:val="24"/>
                <w:szCs w:val="24"/>
                <w:rtl/>
                <w:lang w:val="fr-FR" w:bidi="ar-DZ"/>
              </w:rPr>
              <w:t>1</w:t>
            </w:r>
          </w:p>
        </w:tc>
        <w:tc>
          <w:tcPr>
            <w:tcW w:w="3793" w:type="dxa"/>
            <w:shd w:val="clear" w:color="auto" w:fill="D9D9D9" w:themeFill="background1" w:themeFillShade="D9"/>
          </w:tcPr>
          <w:p w:rsidR="00C04ED1" w:rsidRPr="00AD53B7" w:rsidRDefault="00C04ED1" w:rsidP="00AD53B7">
            <w:pPr>
              <w:spacing w:after="0"/>
              <w:rPr>
                <w:rFonts w:asciiTheme="majorBidi" w:hAnsiTheme="majorBidi" w:cstheme="majorBidi"/>
                <w:sz w:val="24"/>
                <w:szCs w:val="24"/>
                <w:rtl/>
              </w:rPr>
            </w:pPr>
            <w:r w:rsidRPr="00AD53B7">
              <w:rPr>
                <w:rFonts w:asciiTheme="majorBidi" w:hAnsiTheme="majorBidi" w:cstheme="majorBidi"/>
                <w:sz w:val="24"/>
                <w:szCs w:val="24"/>
                <w:rtl/>
              </w:rPr>
              <w:t>يتم استغلال في مجمع صيدال أموال حقوق المساهمين لضمان عائد يرضيهم.</w:t>
            </w:r>
            <w:r w:rsidRPr="00AD53B7">
              <w:rPr>
                <w:rFonts w:asciiTheme="majorBidi" w:hAnsiTheme="majorBidi" w:cstheme="majorBidi"/>
                <w:sz w:val="24"/>
                <w:szCs w:val="24"/>
              </w:rPr>
              <w:t xml:space="preserve">  </w:t>
            </w:r>
          </w:p>
        </w:tc>
        <w:tc>
          <w:tcPr>
            <w:tcW w:w="921" w:type="dxa"/>
            <w:shd w:val="clear" w:color="auto" w:fill="D9D9D9" w:themeFill="background1" w:themeFillShade="D9"/>
          </w:tcPr>
          <w:p w:rsidR="00C04ED1" w:rsidRPr="00AD53B7" w:rsidRDefault="00C04ED1" w:rsidP="00AD53B7">
            <w:pPr>
              <w:spacing w:after="0"/>
              <w:jc w:val="center"/>
              <w:rPr>
                <w:rFonts w:asciiTheme="majorBidi" w:hAnsiTheme="majorBidi" w:cstheme="majorBidi"/>
                <w:sz w:val="24"/>
                <w:szCs w:val="24"/>
                <w:rtl/>
              </w:rPr>
            </w:pPr>
          </w:p>
          <w:p w:rsidR="00C04ED1" w:rsidRPr="00AD53B7" w:rsidRDefault="00C04ED1" w:rsidP="00AD53B7">
            <w:pPr>
              <w:spacing w:after="0"/>
              <w:jc w:val="center"/>
              <w:rPr>
                <w:rFonts w:asciiTheme="majorBidi" w:hAnsiTheme="majorBidi" w:cstheme="majorBidi"/>
                <w:sz w:val="24"/>
                <w:szCs w:val="24"/>
                <w:rtl/>
              </w:rPr>
            </w:pPr>
            <w:r w:rsidRPr="00AD53B7">
              <w:rPr>
                <w:rFonts w:asciiTheme="majorBidi" w:hAnsiTheme="majorBidi" w:cstheme="majorBidi"/>
                <w:sz w:val="24"/>
                <w:szCs w:val="24"/>
                <w:rtl/>
              </w:rPr>
              <w:t>3,945</w:t>
            </w:r>
          </w:p>
        </w:tc>
        <w:tc>
          <w:tcPr>
            <w:tcW w:w="992" w:type="dxa"/>
            <w:shd w:val="clear" w:color="auto" w:fill="D9D9D9" w:themeFill="background1" w:themeFillShade="D9"/>
          </w:tcPr>
          <w:p w:rsidR="00C04ED1" w:rsidRPr="00AD53B7" w:rsidRDefault="00C04ED1" w:rsidP="00AD53B7">
            <w:pPr>
              <w:bidi w:val="0"/>
              <w:adjustRightInd w:val="0"/>
              <w:spacing w:after="0"/>
              <w:jc w:val="center"/>
              <w:rPr>
                <w:rFonts w:asciiTheme="majorBidi" w:hAnsiTheme="majorBidi" w:cstheme="majorBidi"/>
                <w:color w:val="000000"/>
                <w:sz w:val="24"/>
                <w:szCs w:val="24"/>
              </w:rPr>
            </w:pPr>
          </w:p>
          <w:p w:rsidR="00C04ED1" w:rsidRPr="00AD53B7" w:rsidRDefault="00C04ED1" w:rsidP="00AD53B7">
            <w:pPr>
              <w:bidi w:val="0"/>
              <w:adjustRightInd w:val="0"/>
              <w:spacing w:after="0"/>
              <w:jc w:val="center"/>
              <w:rPr>
                <w:rFonts w:asciiTheme="majorBidi" w:hAnsiTheme="majorBidi" w:cstheme="majorBidi"/>
                <w:color w:val="000000"/>
                <w:sz w:val="24"/>
                <w:szCs w:val="24"/>
              </w:rPr>
            </w:pPr>
            <w:r w:rsidRPr="00AD53B7">
              <w:rPr>
                <w:rFonts w:asciiTheme="majorBidi" w:hAnsiTheme="majorBidi" w:cstheme="majorBidi"/>
                <w:color w:val="000000"/>
                <w:sz w:val="24"/>
                <w:szCs w:val="24"/>
                <w:rtl/>
              </w:rPr>
              <w:t>0,724</w:t>
            </w:r>
          </w:p>
        </w:tc>
        <w:tc>
          <w:tcPr>
            <w:tcW w:w="851" w:type="dxa"/>
            <w:shd w:val="clear" w:color="auto" w:fill="D9D9D9" w:themeFill="background1" w:themeFillShade="D9"/>
          </w:tcPr>
          <w:p w:rsidR="00C04ED1" w:rsidRPr="00AD53B7" w:rsidRDefault="00C04ED1" w:rsidP="00AD53B7">
            <w:pPr>
              <w:bidi w:val="0"/>
              <w:spacing w:after="0"/>
              <w:jc w:val="center"/>
              <w:rPr>
                <w:rFonts w:asciiTheme="majorBidi" w:hAnsiTheme="majorBidi" w:cstheme="majorBidi"/>
                <w:sz w:val="24"/>
                <w:szCs w:val="24"/>
              </w:rPr>
            </w:pPr>
          </w:p>
          <w:p w:rsidR="00C04ED1" w:rsidRPr="00AD53B7" w:rsidRDefault="00C04ED1" w:rsidP="00AD53B7">
            <w:pPr>
              <w:bidi w:val="0"/>
              <w:spacing w:after="0"/>
              <w:jc w:val="center"/>
              <w:rPr>
                <w:rFonts w:asciiTheme="majorBidi" w:hAnsiTheme="majorBidi" w:cstheme="majorBidi"/>
                <w:sz w:val="24"/>
                <w:szCs w:val="24"/>
              </w:rPr>
            </w:pPr>
            <w:r w:rsidRPr="00AD53B7">
              <w:rPr>
                <w:rFonts w:asciiTheme="majorBidi" w:hAnsiTheme="majorBidi" w:cstheme="majorBidi"/>
                <w:sz w:val="24"/>
                <w:szCs w:val="24"/>
              </w:rPr>
              <w:t>0,789</w:t>
            </w:r>
          </w:p>
        </w:tc>
        <w:tc>
          <w:tcPr>
            <w:tcW w:w="851" w:type="dxa"/>
            <w:shd w:val="clear" w:color="auto" w:fill="D9D9D9" w:themeFill="background1" w:themeFillShade="D9"/>
          </w:tcPr>
          <w:p w:rsidR="00C04ED1" w:rsidRPr="00AD53B7" w:rsidRDefault="00C04ED1" w:rsidP="00AD53B7">
            <w:pPr>
              <w:bidi w:val="0"/>
              <w:adjustRightInd w:val="0"/>
              <w:spacing w:after="0"/>
              <w:jc w:val="center"/>
              <w:rPr>
                <w:rFonts w:asciiTheme="majorBidi" w:hAnsiTheme="majorBidi" w:cstheme="majorBidi"/>
                <w:color w:val="000000"/>
                <w:sz w:val="24"/>
                <w:szCs w:val="24"/>
              </w:rPr>
            </w:pPr>
          </w:p>
          <w:p w:rsidR="00C04ED1" w:rsidRPr="00AD53B7" w:rsidRDefault="00C04ED1" w:rsidP="00AD53B7">
            <w:pPr>
              <w:bidi w:val="0"/>
              <w:adjustRightInd w:val="0"/>
              <w:spacing w:after="0"/>
              <w:jc w:val="center"/>
              <w:rPr>
                <w:rFonts w:asciiTheme="majorBidi" w:hAnsiTheme="majorBidi" w:cstheme="majorBidi"/>
                <w:color w:val="000000"/>
                <w:sz w:val="24"/>
                <w:szCs w:val="24"/>
              </w:rPr>
            </w:pPr>
            <w:r w:rsidRPr="00AD53B7">
              <w:rPr>
                <w:rFonts w:asciiTheme="majorBidi" w:hAnsiTheme="majorBidi" w:cstheme="majorBidi"/>
                <w:color w:val="000000"/>
                <w:sz w:val="24"/>
                <w:szCs w:val="24"/>
                <w:rtl/>
              </w:rPr>
              <w:t>61,63</w:t>
            </w:r>
          </w:p>
        </w:tc>
        <w:tc>
          <w:tcPr>
            <w:tcW w:w="851" w:type="dxa"/>
            <w:shd w:val="clear" w:color="auto" w:fill="D9D9D9" w:themeFill="background1" w:themeFillShade="D9"/>
          </w:tcPr>
          <w:p w:rsidR="00C04ED1" w:rsidRPr="00AD53B7" w:rsidRDefault="00C04ED1" w:rsidP="00AD53B7">
            <w:pPr>
              <w:bidi w:val="0"/>
              <w:adjustRightInd w:val="0"/>
              <w:spacing w:after="0"/>
              <w:jc w:val="center"/>
              <w:rPr>
                <w:rFonts w:asciiTheme="majorBidi" w:hAnsiTheme="majorBidi" w:cstheme="majorBidi"/>
                <w:color w:val="000000"/>
                <w:sz w:val="24"/>
                <w:szCs w:val="24"/>
              </w:rPr>
            </w:pPr>
          </w:p>
          <w:p w:rsidR="00C04ED1" w:rsidRPr="00AD53B7" w:rsidRDefault="00C04ED1" w:rsidP="00AD53B7">
            <w:pPr>
              <w:bidi w:val="0"/>
              <w:adjustRightInd w:val="0"/>
              <w:spacing w:after="0"/>
              <w:jc w:val="center"/>
              <w:rPr>
                <w:rFonts w:asciiTheme="majorBidi" w:hAnsiTheme="majorBidi" w:cstheme="majorBidi"/>
                <w:color w:val="000000"/>
                <w:sz w:val="24"/>
                <w:szCs w:val="24"/>
              </w:rPr>
            </w:pPr>
            <w:r w:rsidRPr="00AD53B7">
              <w:rPr>
                <w:rFonts w:asciiTheme="majorBidi" w:hAnsiTheme="majorBidi" w:cstheme="majorBidi"/>
                <w:color w:val="000000"/>
                <w:sz w:val="24"/>
                <w:szCs w:val="24"/>
                <w:rtl/>
              </w:rPr>
              <w:t>0,000</w:t>
            </w:r>
          </w:p>
        </w:tc>
        <w:tc>
          <w:tcPr>
            <w:tcW w:w="850" w:type="dxa"/>
            <w:shd w:val="clear" w:color="auto" w:fill="D9D9D9" w:themeFill="background1" w:themeFillShade="D9"/>
            <w:vAlign w:val="center"/>
          </w:tcPr>
          <w:p w:rsidR="00C04ED1" w:rsidRPr="00AD53B7" w:rsidRDefault="00C04ED1" w:rsidP="00AD53B7">
            <w:pPr>
              <w:bidi w:val="0"/>
              <w:adjustRightInd w:val="0"/>
              <w:spacing w:after="0" w:line="320" w:lineRule="atLeast"/>
              <w:jc w:val="center"/>
              <w:rPr>
                <w:rFonts w:asciiTheme="majorBidi" w:hAnsiTheme="majorBidi" w:cstheme="majorBidi"/>
                <w:color w:val="000000"/>
                <w:sz w:val="24"/>
                <w:szCs w:val="24"/>
              </w:rPr>
            </w:pPr>
            <w:r w:rsidRPr="00AD53B7">
              <w:rPr>
                <w:rFonts w:asciiTheme="majorBidi" w:hAnsiTheme="majorBidi" w:cstheme="majorBidi"/>
                <w:color w:val="000000"/>
                <w:sz w:val="24"/>
                <w:szCs w:val="24"/>
                <w:rtl/>
              </w:rPr>
              <w:t>موافق</w:t>
            </w:r>
          </w:p>
        </w:tc>
      </w:tr>
      <w:tr w:rsidR="00C04ED1" w:rsidRPr="00681CD2" w:rsidTr="00C04ED1">
        <w:trPr>
          <w:jc w:val="center"/>
        </w:trPr>
        <w:tc>
          <w:tcPr>
            <w:tcW w:w="601" w:type="dxa"/>
            <w:shd w:val="clear" w:color="auto" w:fill="BFBFBF" w:themeFill="background1" w:themeFillShade="BF"/>
          </w:tcPr>
          <w:p w:rsidR="00C04ED1" w:rsidRPr="00AD53B7" w:rsidRDefault="00C04ED1" w:rsidP="00AD53B7">
            <w:pPr>
              <w:spacing w:after="0"/>
              <w:jc w:val="center"/>
              <w:rPr>
                <w:rFonts w:asciiTheme="majorBidi" w:hAnsiTheme="majorBidi" w:cstheme="majorBidi"/>
                <w:b/>
                <w:bCs/>
                <w:sz w:val="24"/>
                <w:szCs w:val="24"/>
                <w:rtl/>
                <w:lang w:val="fr-FR" w:bidi="ar-DZ"/>
              </w:rPr>
            </w:pPr>
            <w:r w:rsidRPr="00AD53B7">
              <w:rPr>
                <w:rFonts w:asciiTheme="majorBidi" w:hAnsiTheme="majorBidi" w:cstheme="majorBidi"/>
                <w:b/>
                <w:bCs/>
                <w:sz w:val="24"/>
                <w:szCs w:val="24"/>
                <w:rtl/>
                <w:lang w:val="fr-FR" w:bidi="ar-DZ"/>
              </w:rPr>
              <w:t>2</w:t>
            </w:r>
          </w:p>
        </w:tc>
        <w:tc>
          <w:tcPr>
            <w:tcW w:w="3793" w:type="dxa"/>
            <w:shd w:val="clear" w:color="auto" w:fill="D9D9D9" w:themeFill="background1" w:themeFillShade="D9"/>
          </w:tcPr>
          <w:p w:rsidR="00C04ED1" w:rsidRPr="00AD53B7" w:rsidRDefault="00C04ED1" w:rsidP="00AD53B7">
            <w:pPr>
              <w:spacing w:after="0"/>
              <w:rPr>
                <w:rFonts w:asciiTheme="majorBidi" w:hAnsiTheme="majorBidi" w:cstheme="majorBidi"/>
                <w:sz w:val="24"/>
                <w:szCs w:val="24"/>
                <w:rtl/>
              </w:rPr>
            </w:pPr>
            <w:r w:rsidRPr="00AD53B7">
              <w:rPr>
                <w:rFonts w:asciiTheme="majorBidi" w:hAnsiTheme="majorBidi" w:cstheme="majorBidi"/>
                <w:sz w:val="24"/>
                <w:szCs w:val="24"/>
                <w:rtl/>
              </w:rPr>
              <w:t xml:space="preserve">للمجمع قدرات وإمكانيات يستطيع  من خلالها </w:t>
            </w:r>
            <w:r w:rsidRPr="00AD53B7">
              <w:rPr>
                <w:rFonts w:asciiTheme="majorBidi" w:hAnsiTheme="majorBidi" w:cstheme="majorBidi"/>
                <w:sz w:val="24"/>
                <w:szCs w:val="24"/>
                <w:rtl/>
                <w:lang w:val="fr-FR" w:bidi="ar-DZ"/>
              </w:rPr>
              <w:t xml:space="preserve">محاولة تحقيق </w:t>
            </w:r>
            <w:r w:rsidRPr="00AD53B7">
              <w:rPr>
                <w:rFonts w:asciiTheme="majorBidi" w:hAnsiTheme="majorBidi" w:cstheme="majorBidi"/>
                <w:sz w:val="24"/>
                <w:szCs w:val="24"/>
                <w:rtl/>
              </w:rPr>
              <w:t>عائد سهم أفضل.</w:t>
            </w:r>
          </w:p>
        </w:tc>
        <w:tc>
          <w:tcPr>
            <w:tcW w:w="921" w:type="dxa"/>
            <w:shd w:val="clear" w:color="auto" w:fill="D9D9D9" w:themeFill="background1" w:themeFillShade="D9"/>
          </w:tcPr>
          <w:p w:rsidR="00C04ED1" w:rsidRPr="00AD53B7" w:rsidRDefault="00C04ED1" w:rsidP="00AD53B7">
            <w:pPr>
              <w:spacing w:after="0"/>
              <w:jc w:val="center"/>
              <w:rPr>
                <w:rFonts w:asciiTheme="majorBidi" w:hAnsiTheme="majorBidi" w:cstheme="majorBidi"/>
                <w:color w:val="000000"/>
                <w:sz w:val="24"/>
                <w:szCs w:val="24"/>
                <w:rtl/>
              </w:rPr>
            </w:pPr>
          </w:p>
          <w:p w:rsidR="00C04ED1" w:rsidRPr="00AD53B7" w:rsidRDefault="00C04ED1" w:rsidP="00AD53B7">
            <w:pPr>
              <w:spacing w:after="0"/>
              <w:jc w:val="center"/>
              <w:rPr>
                <w:rFonts w:asciiTheme="majorBidi" w:hAnsiTheme="majorBidi" w:cstheme="majorBidi"/>
                <w:color w:val="000000"/>
                <w:sz w:val="24"/>
                <w:szCs w:val="24"/>
                <w:rtl/>
              </w:rPr>
            </w:pPr>
            <w:r w:rsidRPr="00AD53B7">
              <w:rPr>
                <w:rFonts w:asciiTheme="majorBidi" w:hAnsiTheme="majorBidi" w:cstheme="majorBidi"/>
                <w:sz w:val="24"/>
                <w:szCs w:val="24"/>
                <w:rtl/>
              </w:rPr>
              <w:t>3,953</w:t>
            </w:r>
          </w:p>
        </w:tc>
        <w:tc>
          <w:tcPr>
            <w:tcW w:w="992" w:type="dxa"/>
            <w:shd w:val="clear" w:color="auto" w:fill="D9D9D9" w:themeFill="background1" w:themeFillShade="D9"/>
          </w:tcPr>
          <w:p w:rsidR="00C04ED1" w:rsidRPr="00AD53B7" w:rsidRDefault="00C04ED1" w:rsidP="00AD53B7">
            <w:pPr>
              <w:bidi w:val="0"/>
              <w:adjustRightInd w:val="0"/>
              <w:spacing w:after="0"/>
              <w:jc w:val="center"/>
              <w:rPr>
                <w:rFonts w:asciiTheme="majorBidi" w:hAnsiTheme="majorBidi" w:cstheme="majorBidi"/>
                <w:color w:val="000000"/>
                <w:sz w:val="24"/>
                <w:szCs w:val="24"/>
              </w:rPr>
            </w:pPr>
          </w:p>
          <w:p w:rsidR="00C04ED1" w:rsidRPr="00AD53B7" w:rsidRDefault="00C04ED1" w:rsidP="00AD53B7">
            <w:pPr>
              <w:bidi w:val="0"/>
              <w:adjustRightInd w:val="0"/>
              <w:spacing w:after="0"/>
              <w:jc w:val="center"/>
              <w:rPr>
                <w:rFonts w:asciiTheme="majorBidi" w:hAnsiTheme="majorBidi" w:cstheme="majorBidi"/>
                <w:color w:val="000000"/>
                <w:sz w:val="24"/>
                <w:szCs w:val="24"/>
              </w:rPr>
            </w:pPr>
            <w:r w:rsidRPr="00AD53B7">
              <w:rPr>
                <w:rFonts w:asciiTheme="majorBidi" w:hAnsiTheme="majorBidi" w:cstheme="majorBidi"/>
                <w:color w:val="000000"/>
                <w:sz w:val="24"/>
                <w:szCs w:val="24"/>
                <w:rtl/>
              </w:rPr>
              <w:t>0,686</w:t>
            </w:r>
          </w:p>
        </w:tc>
        <w:tc>
          <w:tcPr>
            <w:tcW w:w="851" w:type="dxa"/>
            <w:shd w:val="clear" w:color="auto" w:fill="D9D9D9" w:themeFill="background1" w:themeFillShade="D9"/>
          </w:tcPr>
          <w:p w:rsidR="00C04ED1" w:rsidRPr="00AD53B7" w:rsidRDefault="00C04ED1" w:rsidP="00AD53B7">
            <w:pPr>
              <w:bidi w:val="0"/>
              <w:spacing w:after="0"/>
              <w:jc w:val="center"/>
              <w:rPr>
                <w:rFonts w:asciiTheme="majorBidi" w:hAnsiTheme="majorBidi" w:cstheme="majorBidi"/>
                <w:sz w:val="24"/>
                <w:szCs w:val="24"/>
              </w:rPr>
            </w:pPr>
          </w:p>
          <w:p w:rsidR="00C04ED1" w:rsidRPr="00AD53B7" w:rsidRDefault="00C04ED1" w:rsidP="00AD53B7">
            <w:pPr>
              <w:bidi w:val="0"/>
              <w:spacing w:after="0"/>
              <w:jc w:val="center"/>
              <w:rPr>
                <w:rFonts w:asciiTheme="majorBidi" w:hAnsiTheme="majorBidi" w:cstheme="majorBidi"/>
                <w:sz w:val="24"/>
                <w:szCs w:val="24"/>
              </w:rPr>
            </w:pPr>
            <w:r w:rsidRPr="00AD53B7">
              <w:rPr>
                <w:rFonts w:asciiTheme="majorBidi" w:hAnsiTheme="majorBidi" w:cstheme="majorBidi"/>
                <w:sz w:val="24"/>
                <w:szCs w:val="24"/>
              </w:rPr>
              <w:t>0,790</w:t>
            </w:r>
          </w:p>
        </w:tc>
        <w:tc>
          <w:tcPr>
            <w:tcW w:w="851" w:type="dxa"/>
            <w:shd w:val="clear" w:color="auto" w:fill="D9D9D9" w:themeFill="background1" w:themeFillShade="D9"/>
          </w:tcPr>
          <w:p w:rsidR="00C04ED1" w:rsidRPr="00AD53B7" w:rsidRDefault="00C04ED1" w:rsidP="00AD53B7">
            <w:pPr>
              <w:bidi w:val="0"/>
              <w:adjustRightInd w:val="0"/>
              <w:spacing w:after="0"/>
              <w:jc w:val="center"/>
              <w:rPr>
                <w:rFonts w:asciiTheme="majorBidi" w:hAnsiTheme="majorBidi" w:cstheme="majorBidi"/>
                <w:color w:val="000000"/>
                <w:sz w:val="24"/>
                <w:szCs w:val="24"/>
              </w:rPr>
            </w:pPr>
          </w:p>
          <w:p w:rsidR="00C04ED1" w:rsidRPr="00AD53B7" w:rsidRDefault="00C04ED1" w:rsidP="00AD53B7">
            <w:pPr>
              <w:bidi w:val="0"/>
              <w:adjustRightInd w:val="0"/>
              <w:spacing w:after="0"/>
              <w:jc w:val="center"/>
              <w:rPr>
                <w:rFonts w:asciiTheme="majorBidi" w:hAnsiTheme="majorBidi" w:cstheme="majorBidi"/>
                <w:color w:val="000000"/>
                <w:sz w:val="24"/>
                <w:szCs w:val="24"/>
              </w:rPr>
            </w:pPr>
            <w:r w:rsidRPr="00AD53B7">
              <w:rPr>
                <w:rFonts w:asciiTheme="majorBidi" w:hAnsiTheme="majorBidi" w:cstheme="majorBidi"/>
                <w:color w:val="000000"/>
                <w:sz w:val="24"/>
                <w:szCs w:val="24"/>
                <w:rtl/>
              </w:rPr>
              <w:t>65,22</w:t>
            </w:r>
          </w:p>
        </w:tc>
        <w:tc>
          <w:tcPr>
            <w:tcW w:w="851" w:type="dxa"/>
            <w:shd w:val="clear" w:color="auto" w:fill="D9D9D9" w:themeFill="background1" w:themeFillShade="D9"/>
          </w:tcPr>
          <w:p w:rsidR="00C04ED1" w:rsidRPr="00AD53B7" w:rsidRDefault="00C04ED1" w:rsidP="00AD53B7">
            <w:pPr>
              <w:bidi w:val="0"/>
              <w:adjustRightInd w:val="0"/>
              <w:spacing w:after="0"/>
              <w:jc w:val="center"/>
              <w:rPr>
                <w:rFonts w:asciiTheme="majorBidi" w:hAnsiTheme="majorBidi" w:cstheme="majorBidi"/>
                <w:color w:val="000000"/>
                <w:sz w:val="24"/>
                <w:szCs w:val="24"/>
              </w:rPr>
            </w:pPr>
          </w:p>
          <w:p w:rsidR="00C04ED1" w:rsidRPr="00AD53B7" w:rsidRDefault="00C04ED1" w:rsidP="00AD53B7">
            <w:pPr>
              <w:bidi w:val="0"/>
              <w:adjustRightInd w:val="0"/>
              <w:spacing w:after="0"/>
              <w:jc w:val="center"/>
              <w:rPr>
                <w:rFonts w:asciiTheme="majorBidi" w:hAnsiTheme="majorBidi" w:cstheme="majorBidi"/>
                <w:color w:val="000000"/>
                <w:sz w:val="24"/>
                <w:szCs w:val="24"/>
              </w:rPr>
            </w:pPr>
            <w:r w:rsidRPr="00AD53B7">
              <w:rPr>
                <w:rFonts w:asciiTheme="majorBidi" w:hAnsiTheme="majorBidi" w:cstheme="majorBidi"/>
                <w:color w:val="000000"/>
                <w:sz w:val="24"/>
                <w:szCs w:val="24"/>
                <w:rtl/>
              </w:rPr>
              <w:t>0,000</w:t>
            </w:r>
          </w:p>
        </w:tc>
        <w:tc>
          <w:tcPr>
            <w:tcW w:w="850" w:type="dxa"/>
            <w:shd w:val="clear" w:color="auto" w:fill="D9D9D9" w:themeFill="background1" w:themeFillShade="D9"/>
            <w:vAlign w:val="center"/>
          </w:tcPr>
          <w:p w:rsidR="00C04ED1" w:rsidRPr="00AD53B7" w:rsidRDefault="00C04ED1" w:rsidP="00AD53B7">
            <w:pPr>
              <w:bidi w:val="0"/>
              <w:adjustRightInd w:val="0"/>
              <w:spacing w:after="0" w:line="320" w:lineRule="atLeast"/>
              <w:jc w:val="center"/>
              <w:rPr>
                <w:rFonts w:asciiTheme="majorBidi" w:hAnsiTheme="majorBidi" w:cstheme="majorBidi"/>
                <w:color w:val="000000"/>
                <w:sz w:val="24"/>
                <w:szCs w:val="24"/>
              </w:rPr>
            </w:pPr>
            <w:r w:rsidRPr="00AD53B7">
              <w:rPr>
                <w:rFonts w:asciiTheme="majorBidi" w:hAnsiTheme="majorBidi" w:cstheme="majorBidi"/>
                <w:color w:val="000000"/>
                <w:sz w:val="24"/>
                <w:szCs w:val="24"/>
                <w:rtl/>
              </w:rPr>
              <w:t>موافق</w:t>
            </w:r>
          </w:p>
        </w:tc>
      </w:tr>
      <w:tr w:rsidR="00C04ED1" w:rsidRPr="00681CD2" w:rsidTr="00C04ED1">
        <w:trPr>
          <w:jc w:val="center"/>
        </w:trPr>
        <w:tc>
          <w:tcPr>
            <w:tcW w:w="601" w:type="dxa"/>
            <w:shd w:val="clear" w:color="auto" w:fill="BFBFBF" w:themeFill="background1" w:themeFillShade="BF"/>
          </w:tcPr>
          <w:p w:rsidR="00C04ED1" w:rsidRPr="00AD53B7" w:rsidRDefault="00C04ED1" w:rsidP="00AD53B7">
            <w:pPr>
              <w:spacing w:after="0"/>
              <w:jc w:val="center"/>
              <w:rPr>
                <w:rFonts w:asciiTheme="majorBidi" w:hAnsiTheme="majorBidi" w:cstheme="majorBidi"/>
                <w:b/>
                <w:bCs/>
                <w:sz w:val="24"/>
                <w:szCs w:val="24"/>
                <w:lang w:val="fr-FR" w:bidi="ar-DZ"/>
              </w:rPr>
            </w:pPr>
            <w:r w:rsidRPr="00AD53B7">
              <w:rPr>
                <w:rFonts w:asciiTheme="majorBidi" w:hAnsiTheme="majorBidi" w:cstheme="majorBidi"/>
                <w:b/>
                <w:bCs/>
                <w:sz w:val="24"/>
                <w:szCs w:val="24"/>
                <w:rtl/>
                <w:lang w:val="fr-FR" w:bidi="ar-DZ"/>
              </w:rPr>
              <w:t>3</w:t>
            </w:r>
          </w:p>
        </w:tc>
        <w:tc>
          <w:tcPr>
            <w:tcW w:w="3793" w:type="dxa"/>
            <w:shd w:val="clear" w:color="auto" w:fill="D9D9D9" w:themeFill="background1" w:themeFillShade="D9"/>
          </w:tcPr>
          <w:p w:rsidR="00C04ED1" w:rsidRPr="00AD53B7" w:rsidRDefault="00C04ED1" w:rsidP="00AD53B7">
            <w:pPr>
              <w:spacing w:after="0"/>
              <w:rPr>
                <w:rFonts w:asciiTheme="majorBidi" w:hAnsiTheme="majorBidi" w:cstheme="majorBidi"/>
                <w:sz w:val="24"/>
                <w:szCs w:val="24"/>
                <w:rtl/>
              </w:rPr>
            </w:pPr>
            <w:r w:rsidRPr="00AD53B7">
              <w:rPr>
                <w:rFonts w:asciiTheme="majorBidi" w:hAnsiTheme="majorBidi" w:cstheme="majorBidi"/>
                <w:sz w:val="24"/>
                <w:szCs w:val="24"/>
                <w:rtl/>
                <w:lang w:val="fr-FR" w:bidi="ar-DZ"/>
              </w:rPr>
              <w:t xml:space="preserve">للمجمع قدرة </w:t>
            </w:r>
            <w:r w:rsidRPr="00AD53B7">
              <w:rPr>
                <w:rFonts w:asciiTheme="majorBidi" w:hAnsiTheme="majorBidi" w:cstheme="majorBidi"/>
                <w:sz w:val="24"/>
                <w:szCs w:val="24"/>
                <w:rtl/>
              </w:rPr>
              <w:t>على استغلال جميع مصادر الأموال المستثمرة لتحقيق الأرباح.</w:t>
            </w:r>
          </w:p>
        </w:tc>
        <w:tc>
          <w:tcPr>
            <w:tcW w:w="921" w:type="dxa"/>
            <w:shd w:val="clear" w:color="auto" w:fill="D9D9D9" w:themeFill="background1" w:themeFillShade="D9"/>
          </w:tcPr>
          <w:p w:rsidR="00C04ED1" w:rsidRPr="00AD53B7" w:rsidRDefault="00C04ED1" w:rsidP="00AD53B7">
            <w:pPr>
              <w:spacing w:after="0"/>
              <w:jc w:val="center"/>
              <w:rPr>
                <w:rFonts w:asciiTheme="majorBidi" w:hAnsiTheme="majorBidi" w:cstheme="majorBidi"/>
                <w:sz w:val="24"/>
                <w:szCs w:val="24"/>
                <w:rtl/>
              </w:rPr>
            </w:pPr>
          </w:p>
          <w:p w:rsidR="00C04ED1" w:rsidRPr="00AD53B7" w:rsidRDefault="00C04ED1" w:rsidP="00AD53B7">
            <w:pPr>
              <w:spacing w:after="0"/>
              <w:jc w:val="center"/>
              <w:rPr>
                <w:rFonts w:asciiTheme="majorBidi" w:hAnsiTheme="majorBidi" w:cstheme="majorBidi"/>
                <w:sz w:val="24"/>
                <w:szCs w:val="24"/>
                <w:rtl/>
              </w:rPr>
            </w:pPr>
            <w:r w:rsidRPr="00AD53B7">
              <w:rPr>
                <w:rFonts w:asciiTheme="majorBidi" w:hAnsiTheme="majorBidi" w:cstheme="majorBidi"/>
                <w:sz w:val="24"/>
                <w:szCs w:val="24"/>
                <w:rtl/>
              </w:rPr>
              <w:t>3,828</w:t>
            </w:r>
          </w:p>
        </w:tc>
        <w:tc>
          <w:tcPr>
            <w:tcW w:w="992" w:type="dxa"/>
            <w:shd w:val="clear" w:color="auto" w:fill="D9D9D9" w:themeFill="background1" w:themeFillShade="D9"/>
          </w:tcPr>
          <w:p w:rsidR="00C04ED1" w:rsidRPr="00AD53B7" w:rsidRDefault="00C04ED1" w:rsidP="00AD53B7">
            <w:pPr>
              <w:bidi w:val="0"/>
              <w:adjustRightInd w:val="0"/>
              <w:spacing w:after="0"/>
              <w:jc w:val="center"/>
              <w:rPr>
                <w:rFonts w:asciiTheme="majorBidi" w:hAnsiTheme="majorBidi" w:cstheme="majorBidi"/>
                <w:color w:val="000000"/>
                <w:sz w:val="24"/>
                <w:szCs w:val="24"/>
              </w:rPr>
            </w:pPr>
          </w:p>
          <w:p w:rsidR="00C04ED1" w:rsidRPr="00AD53B7" w:rsidRDefault="00C04ED1" w:rsidP="00AD53B7">
            <w:pPr>
              <w:bidi w:val="0"/>
              <w:adjustRightInd w:val="0"/>
              <w:spacing w:after="0"/>
              <w:jc w:val="center"/>
              <w:rPr>
                <w:rFonts w:asciiTheme="majorBidi" w:hAnsiTheme="majorBidi" w:cstheme="majorBidi"/>
                <w:color w:val="000000"/>
                <w:sz w:val="24"/>
                <w:szCs w:val="24"/>
              </w:rPr>
            </w:pPr>
            <w:r w:rsidRPr="00AD53B7">
              <w:rPr>
                <w:rFonts w:asciiTheme="majorBidi" w:hAnsiTheme="majorBidi" w:cstheme="majorBidi"/>
                <w:color w:val="000000"/>
                <w:sz w:val="24"/>
                <w:szCs w:val="24"/>
                <w:rtl/>
              </w:rPr>
              <w:t>0,6</w:t>
            </w:r>
            <w:r w:rsidRPr="00AD53B7">
              <w:rPr>
                <w:rFonts w:asciiTheme="majorBidi" w:hAnsiTheme="majorBidi" w:cstheme="majorBidi"/>
                <w:color w:val="000000"/>
                <w:sz w:val="24"/>
                <w:szCs w:val="24"/>
              </w:rPr>
              <w:t>7</w:t>
            </w:r>
            <w:r w:rsidRPr="00AD53B7">
              <w:rPr>
                <w:rFonts w:asciiTheme="majorBidi" w:hAnsiTheme="majorBidi" w:cstheme="majorBidi"/>
                <w:color w:val="000000"/>
                <w:sz w:val="24"/>
                <w:szCs w:val="24"/>
                <w:rtl/>
              </w:rPr>
              <w:t>7</w:t>
            </w:r>
          </w:p>
        </w:tc>
        <w:tc>
          <w:tcPr>
            <w:tcW w:w="851" w:type="dxa"/>
            <w:shd w:val="clear" w:color="auto" w:fill="D9D9D9" w:themeFill="background1" w:themeFillShade="D9"/>
          </w:tcPr>
          <w:p w:rsidR="00C04ED1" w:rsidRPr="00AD53B7" w:rsidRDefault="00C04ED1" w:rsidP="00AD53B7">
            <w:pPr>
              <w:bidi w:val="0"/>
              <w:spacing w:after="0"/>
              <w:jc w:val="center"/>
              <w:rPr>
                <w:rFonts w:asciiTheme="majorBidi" w:hAnsiTheme="majorBidi" w:cstheme="majorBidi"/>
                <w:sz w:val="24"/>
                <w:szCs w:val="24"/>
              </w:rPr>
            </w:pPr>
          </w:p>
          <w:p w:rsidR="00C04ED1" w:rsidRPr="00AD53B7" w:rsidRDefault="00C04ED1" w:rsidP="00AD53B7">
            <w:pPr>
              <w:bidi w:val="0"/>
              <w:spacing w:after="0"/>
              <w:jc w:val="center"/>
              <w:rPr>
                <w:rFonts w:asciiTheme="majorBidi" w:hAnsiTheme="majorBidi" w:cstheme="majorBidi"/>
                <w:sz w:val="24"/>
                <w:szCs w:val="24"/>
              </w:rPr>
            </w:pPr>
            <w:r w:rsidRPr="00AD53B7">
              <w:rPr>
                <w:rFonts w:asciiTheme="majorBidi" w:hAnsiTheme="majorBidi" w:cstheme="majorBidi"/>
                <w:sz w:val="24"/>
                <w:szCs w:val="24"/>
              </w:rPr>
              <w:t>0,765</w:t>
            </w:r>
          </w:p>
        </w:tc>
        <w:tc>
          <w:tcPr>
            <w:tcW w:w="851" w:type="dxa"/>
            <w:shd w:val="clear" w:color="auto" w:fill="D9D9D9" w:themeFill="background1" w:themeFillShade="D9"/>
          </w:tcPr>
          <w:p w:rsidR="00C04ED1" w:rsidRPr="00AD53B7" w:rsidRDefault="00C04ED1" w:rsidP="00AD53B7">
            <w:pPr>
              <w:bidi w:val="0"/>
              <w:adjustRightInd w:val="0"/>
              <w:spacing w:after="0"/>
              <w:jc w:val="center"/>
              <w:rPr>
                <w:rFonts w:asciiTheme="majorBidi" w:hAnsiTheme="majorBidi" w:cstheme="majorBidi"/>
                <w:color w:val="000000"/>
                <w:sz w:val="24"/>
                <w:szCs w:val="24"/>
              </w:rPr>
            </w:pPr>
          </w:p>
          <w:p w:rsidR="00C04ED1" w:rsidRPr="00AD53B7" w:rsidRDefault="00C04ED1" w:rsidP="00AD53B7">
            <w:pPr>
              <w:bidi w:val="0"/>
              <w:adjustRightInd w:val="0"/>
              <w:spacing w:after="0"/>
              <w:jc w:val="center"/>
              <w:rPr>
                <w:rFonts w:asciiTheme="majorBidi" w:hAnsiTheme="majorBidi" w:cstheme="majorBidi"/>
                <w:color w:val="000000"/>
                <w:sz w:val="24"/>
                <w:szCs w:val="24"/>
              </w:rPr>
            </w:pPr>
            <w:r w:rsidRPr="00AD53B7">
              <w:rPr>
                <w:rFonts w:asciiTheme="majorBidi" w:hAnsiTheme="majorBidi" w:cstheme="majorBidi"/>
                <w:color w:val="000000"/>
                <w:sz w:val="24"/>
                <w:szCs w:val="24"/>
              </w:rPr>
              <w:t>6</w:t>
            </w:r>
            <w:r w:rsidRPr="00AD53B7">
              <w:rPr>
                <w:rFonts w:asciiTheme="majorBidi" w:hAnsiTheme="majorBidi" w:cstheme="majorBidi"/>
                <w:color w:val="000000"/>
                <w:sz w:val="24"/>
                <w:szCs w:val="24"/>
                <w:rtl/>
              </w:rPr>
              <w:t>3,96</w:t>
            </w:r>
          </w:p>
        </w:tc>
        <w:tc>
          <w:tcPr>
            <w:tcW w:w="851" w:type="dxa"/>
            <w:shd w:val="clear" w:color="auto" w:fill="D9D9D9" w:themeFill="background1" w:themeFillShade="D9"/>
          </w:tcPr>
          <w:p w:rsidR="00C04ED1" w:rsidRPr="00AD53B7" w:rsidRDefault="00C04ED1" w:rsidP="00AD53B7">
            <w:pPr>
              <w:bidi w:val="0"/>
              <w:adjustRightInd w:val="0"/>
              <w:spacing w:after="0"/>
              <w:jc w:val="center"/>
              <w:rPr>
                <w:rFonts w:asciiTheme="majorBidi" w:hAnsiTheme="majorBidi" w:cstheme="majorBidi"/>
                <w:color w:val="000000"/>
                <w:sz w:val="24"/>
                <w:szCs w:val="24"/>
              </w:rPr>
            </w:pPr>
          </w:p>
          <w:p w:rsidR="00C04ED1" w:rsidRPr="00AD53B7" w:rsidRDefault="00C04ED1" w:rsidP="00AD53B7">
            <w:pPr>
              <w:bidi w:val="0"/>
              <w:adjustRightInd w:val="0"/>
              <w:spacing w:after="0"/>
              <w:jc w:val="center"/>
              <w:rPr>
                <w:rFonts w:asciiTheme="majorBidi" w:hAnsiTheme="majorBidi" w:cstheme="majorBidi"/>
                <w:color w:val="000000"/>
                <w:sz w:val="24"/>
                <w:szCs w:val="24"/>
              </w:rPr>
            </w:pPr>
            <w:r w:rsidRPr="00AD53B7">
              <w:rPr>
                <w:rFonts w:asciiTheme="majorBidi" w:hAnsiTheme="majorBidi" w:cstheme="majorBidi"/>
                <w:color w:val="000000"/>
                <w:sz w:val="24"/>
                <w:szCs w:val="24"/>
                <w:rtl/>
              </w:rPr>
              <w:t>0,000</w:t>
            </w:r>
          </w:p>
        </w:tc>
        <w:tc>
          <w:tcPr>
            <w:tcW w:w="850" w:type="dxa"/>
            <w:shd w:val="clear" w:color="auto" w:fill="D9D9D9" w:themeFill="background1" w:themeFillShade="D9"/>
            <w:vAlign w:val="center"/>
          </w:tcPr>
          <w:p w:rsidR="00C04ED1" w:rsidRPr="00AD53B7" w:rsidRDefault="00C04ED1" w:rsidP="00AD53B7">
            <w:pPr>
              <w:bidi w:val="0"/>
              <w:adjustRightInd w:val="0"/>
              <w:spacing w:after="0" w:line="320" w:lineRule="atLeast"/>
              <w:jc w:val="center"/>
              <w:rPr>
                <w:rFonts w:asciiTheme="majorBidi" w:hAnsiTheme="majorBidi" w:cstheme="majorBidi"/>
                <w:color w:val="000000"/>
                <w:sz w:val="24"/>
                <w:szCs w:val="24"/>
              </w:rPr>
            </w:pPr>
            <w:r w:rsidRPr="00AD53B7">
              <w:rPr>
                <w:rFonts w:asciiTheme="majorBidi" w:hAnsiTheme="majorBidi" w:cstheme="majorBidi"/>
                <w:color w:val="000000"/>
                <w:sz w:val="24"/>
                <w:szCs w:val="24"/>
                <w:rtl/>
              </w:rPr>
              <w:t>موافق</w:t>
            </w:r>
          </w:p>
        </w:tc>
      </w:tr>
      <w:tr w:rsidR="00C04ED1" w:rsidRPr="00681CD2" w:rsidTr="00C04ED1">
        <w:trPr>
          <w:jc w:val="center"/>
        </w:trPr>
        <w:tc>
          <w:tcPr>
            <w:tcW w:w="601" w:type="dxa"/>
            <w:shd w:val="clear" w:color="auto" w:fill="BFBFBF" w:themeFill="background1" w:themeFillShade="BF"/>
          </w:tcPr>
          <w:p w:rsidR="00C04ED1" w:rsidRPr="00AD53B7" w:rsidRDefault="00C04ED1" w:rsidP="00AD53B7">
            <w:pPr>
              <w:spacing w:after="0"/>
              <w:jc w:val="center"/>
              <w:rPr>
                <w:rFonts w:asciiTheme="majorBidi" w:hAnsiTheme="majorBidi" w:cstheme="majorBidi"/>
                <w:b/>
                <w:bCs/>
                <w:sz w:val="24"/>
                <w:szCs w:val="24"/>
                <w:rtl/>
                <w:lang w:val="fr-FR" w:bidi="ar-DZ"/>
              </w:rPr>
            </w:pPr>
            <w:r w:rsidRPr="00AD53B7">
              <w:rPr>
                <w:rFonts w:asciiTheme="majorBidi" w:hAnsiTheme="majorBidi" w:cstheme="majorBidi"/>
                <w:b/>
                <w:bCs/>
                <w:sz w:val="24"/>
                <w:szCs w:val="24"/>
                <w:rtl/>
                <w:lang w:val="fr-FR" w:bidi="ar-DZ"/>
              </w:rPr>
              <w:t>4</w:t>
            </w:r>
          </w:p>
        </w:tc>
        <w:tc>
          <w:tcPr>
            <w:tcW w:w="3793" w:type="dxa"/>
            <w:shd w:val="clear" w:color="auto" w:fill="D9D9D9" w:themeFill="background1" w:themeFillShade="D9"/>
          </w:tcPr>
          <w:p w:rsidR="00C04ED1" w:rsidRPr="00AD53B7" w:rsidRDefault="00C04ED1" w:rsidP="00AD53B7">
            <w:pPr>
              <w:spacing w:after="0"/>
              <w:rPr>
                <w:rFonts w:asciiTheme="majorBidi" w:hAnsiTheme="majorBidi" w:cstheme="majorBidi"/>
                <w:sz w:val="24"/>
                <w:szCs w:val="24"/>
                <w:rtl/>
              </w:rPr>
            </w:pPr>
            <w:r w:rsidRPr="00AD53B7">
              <w:rPr>
                <w:rFonts w:asciiTheme="majorBidi" w:hAnsiTheme="majorBidi" w:cstheme="majorBidi"/>
                <w:sz w:val="24"/>
                <w:szCs w:val="24"/>
                <w:rtl/>
              </w:rPr>
              <w:t>يوجد احترام في مجمع صيدال لحقوق الزبائن لكي يزيد من قيمة المبيعات.</w:t>
            </w:r>
          </w:p>
        </w:tc>
        <w:tc>
          <w:tcPr>
            <w:tcW w:w="921" w:type="dxa"/>
            <w:shd w:val="clear" w:color="auto" w:fill="D9D9D9" w:themeFill="background1" w:themeFillShade="D9"/>
          </w:tcPr>
          <w:p w:rsidR="00C04ED1" w:rsidRPr="00AD53B7" w:rsidRDefault="00C04ED1" w:rsidP="00AD53B7">
            <w:pPr>
              <w:spacing w:after="0"/>
              <w:jc w:val="center"/>
              <w:rPr>
                <w:rFonts w:asciiTheme="majorBidi" w:hAnsiTheme="majorBidi" w:cstheme="majorBidi"/>
                <w:sz w:val="24"/>
                <w:szCs w:val="24"/>
                <w:rtl/>
              </w:rPr>
            </w:pPr>
          </w:p>
          <w:p w:rsidR="00C04ED1" w:rsidRPr="00AD53B7" w:rsidRDefault="00C04ED1" w:rsidP="00AD53B7">
            <w:pPr>
              <w:spacing w:after="0"/>
              <w:jc w:val="center"/>
              <w:rPr>
                <w:rFonts w:asciiTheme="majorBidi" w:hAnsiTheme="majorBidi" w:cstheme="majorBidi"/>
                <w:sz w:val="24"/>
                <w:szCs w:val="24"/>
                <w:rtl/>
              </w:rPr>
            </w:pPr>
            <w:r w:rsidRPr="00AD53B7">
              <w:rPr>
                <w:rFonts w:asciiTheme="majorBidi" w:hAnsiTheme="majorBidi" w:cstheme="majorBidi"/>
                <w:sz w:val="24"/>
                <w:szCs w:val="24"/>
                <w:rtl/>
              </w:rPr>
              <w:t>1,945</w:t>
            </w:r>
          </w:p>
        </w:tc>
        <w:tc>
          <w:tcPr>
            <w:tcW w:w="992" w:type="dxa"/>
            <w:shd w:val="clear" w:color="auto" w:fill="D9D9D9" w:themeFill="background1" w:themeFillShade="D9"/>
          </w:tcPr>
          <w:p w:rsidR="00C04ED1" w:rsidRPr="00AD53B7" w:rsidRDefault="00C04ED1" w:rsidP="00AD53B7">
            <w:pPr>
              <w:bidi w:val="0"/>
              <w:adjustRightInd w:val="0"/>
              <w:spacing w:after="0"/>
              <w:jc w:val="center"/>
              <w:rPr>
                <w:rFonts w:asciiTheme="majorBidi" w:hAnsiTheme="majorBidi" w:cstheme="majorBidi"/>
                <w:color w:val="000000"/>
                <w:sz w:val="24"/>
                <w:szCs w:val="24"/>
              </w:rPr>
            </w:pPr>
          </w:p>
          <w:p w:rsidR="00C04ED1" w:rsidRPr="00AD53B7" w:rsidRDefault="00C04ED1" w:rsidP="00AD53B7">
            <w:pPr>
              <w:bidi w:val="0"/>
              <w:adjustRightInd w:val="0"/>
              <w:spacing w:after="0"/>
              <w:jc w:val="center"/>
              <w:rPr>
                <w:rFonts w:asciiTheme="majorBidi" w:hAnsiTheme="majorBidi" w:cstheme="majorBidi"/>
                <w:color w:val="000000"/>
                <w:sz w:val="24"/>
                <w:szCs w:val="24"/>
              </w:rPr>
            </w:pPr>
            <w:r w:rsidRPr="00AD53B7">
              <w:rPr>
                <w:rFonts w:asciiTheme="majorBidi" w:hAnsiTheme="majorBidi" w:cstheme="majorBidi"/>
                <w:color w:val="000000"/>
                <w:sz w:val="24"/>
                <w:szCs w:val="24"/>
                <w:rtl/>
              </w:rPr>
              <w:t>1,132</w:t>
            </w:r>
          </w:p>
        </w:tc>
        <w:tc>
          <w:tcPr>
            <w:tcW w:w="851" w:type="dxa"/>
            <w:shd w:val="clear" w:color="auto" w:fill="D9D9D9" w:themeFill="background1" w:themeFillShade="D9"/>
          </w:tcPr>
          <w:p w:rsidR="00C04ED1" w:rsidRPr="00AD53B7" w:rsidRDefault="00C04ED1" w:rsidP="00AD53B7">
            <w:pPr>
              <w:bidi w:val="0"/>
              <w:spacing w:after="0"/>
              <w:jc w:val="center"/>
              <w:rPr>
                <w:rFonts w:asciiTheme="majorBidi" w:hAnsiTheme="majorBidi" w:cstheme="majorBidi"/>
                <w:sz w:val="24"/>
                <w:szCs w:val="24"/>
              </w:rPr>
            </w:pPr>
          </w:p>
          <w:p w:rsidR="00C04ED1" w:rsidRPr="00AD53B7" w:rsidRDefault="00C04ED1" w:rsidP="00AD53B7">
            <w:pPr>
              <w:bidi w:val="0"/>
              <w:spacing w:after="0"/>
              <w:jc w:val="center"/>
              <w:rPr>
                <w:rFonts w:asciiTheme="majorBidi" w:hAnsiTheme="majorBidi" w:cstheme="majorBidi"/>
                <w:sz w:val="24"/>
                <w:szCs w:val="24"/>
              </w:rPr>
            </w:pPr>
            <w:r w:rsidRPr="00AD53B7">
              <w:rPr>
                <w:rFonts w:asciiTheme="majorBidi" w:hAnsiTheme="majorBidi" w:cstheme="majorBidi"/>
                <w:sz w:val="24"/>
                <w:szCs w:val="24"/>
              </w:rPr>
              <w:t>0,</w:t>
            </w:r>
            <w:r w:rsidRPr="00AD53B7">
              <w:rPr>
                <w:rFonts w:asciiTheme="majorBidi" w:hAnsiTheme="majorBidi" w:cstheme="majorBidi"/>
                <w:sz w:val="24"/>
                <w:szCs w:val="24"/>
                <w:rtl/>
              </w:rPr>
              <w:t>389</w:t>
            </w:r>
          </w:p>
        </w:tc>
        <w:tc>
          <w:tcPr>
            <w:tcW w:w="851" w:type="dxa"/>
            <w:shd w:val="clear" w:color="auto" w:fill="D9D9D9" w:themeFill="background1" w:themeFillShade="D9"/>
          </w:tcPr>
          <w:p w:rsidR="00C04ED1" w:rsidRPr="00AD53B7" w:rsidRDefault="00C04ED1" w:rsidP="00AD53B7">
            <w:pPr>
              <w:bidi w:val="0"/>
              <w:adjustRightInd w:val="0"/>
              <w:spacing w:after="0"/>
              <w:jc w:val="center"/>
              <w:rPr>
                <w:rFonts w:asciiTheme="majorBidi" w:hAnsiTheme="majorBidi" w:cstheme="majorBidi"/>
                <w:color w:val="000000"/>
                <w:sz w:val="24"/>
                <w:szCs w:val="24"/>
              </w:rPr>
            </w:pPr>
          </w:p>
          <w:p w:rsidR="00C04ED1" w:rsidRPr="00AD53B7" w:rsidRDefault="00C04ED1" w:rsidP="00AD53B7">
            <w:pPr>
              <w:bidi w:val="0"/>
              <w:adjustRightInd w:val="0"/>
              <w:spacing w:after="0"/>
              <w:jc w:val="center"/>
              <w:rPr>
                <w:rFonts w:asciiTheme="majorBidi" w:hAnsiTheme="majorBidi" w:cstheme="majorBidi"/>
                <w:color w:val="000000"/>
                <w:sz w:val="24"/>
                <w:szCs w:val="24"/>
              </w:rPr>
            </w:pPr>
            <w:r w:rsidRPr="00AD53B7">
              <w:rPr>
                <w:rFonts w:asciiTheme="majorBidi" w:hAnsiTheme="majorBidi" w:cstheme="majorBidi"/>
                <w:color w:val="000000"/>
                <w:sz w:val="24"/>
                <w:szCs w:val="24"/>
                <w:rtl/>
              </w:rPr>
              <w:t>19,45</w:t>
            </w:r>
          </w:p>
        </w:tc>
        <w:tc>
          <w:tcPr>
            <w:tcW w:w="851" w:type="dxa"/>
            <w:shd w:val="clear" w:color="auto" w:fill="D9D9D9" w:themeFill="background1" w:themeFillShade="D9"/>
          </w:tcPr>
          <w:p w:rsidR="00C04ED1" w:rsidRPr="00AD53B7" w:rsidRDefault="00C04ED1" w:rsidP="00AD53B7">
            <w:pPr>
              <w:bidi w:val="0"/>
              <w:adjustRightInd w:val="0"/>
              <w:spacing w:after="0"/>
              <w:jc w:val="center"/>
              <w:rPr>
                <w:rFonts w:asciiTheme="majorBidi" w:hAnsiTheme="majorBidi" w:cstheme="majorBidi"/>
                <w:color w:val="000000"/>
                <w:sz w:val="24"/>
                <w:szCs w:val="24"/>
              </w:rPr>
            </w:pPr>
          </w:p>
          <w:p w:rsidR="00C04ED1" w:rsidRPr="00AD53B7" w:rsidRDefault="00C04ED1" w:rsidP="00AD53B7">
            <w:pPr>
              <w:bidi w:val="0"/>
              <w:adjustRightInd w:val="0"/>
              <w:spacing w:after="0"/>
              <w:jc w:val="center"/>
              <w:rPr>
                <w:rFonts w:asciiTheme="majorBidi" w:hAnsiTheme="majorBidi" w:cstheme="majorBidi"/>
                <w:color w:val="000000"/>
                <w:sz w:val="24"/>
                <w:szCs w:val="24"/>
              </w:rPr>
            </w:pPr>
            <w:r w:rsidRPr="00AD53B7">
              <w:rPr>
                <w:rFonts w:asciiTheme="majorBidi" w:hAnsiTheme="majorBidi" w:cstheme="majorBidi"/>
                <w:color w:val="000000"/>
                <w:sz w:val="24"/>
                <w:szCs w:val="24"/>
                <w:rtl/>
              </w:rPr>
              <w:t>0,000</w:t>
            </w:r>
          </w:p>
        </w:tc>
        <w:tc>
          <w:tcPr>
            <w:tcW w:w="850" w:type="dxa"/>
            <w:shd w:val="clear" w:color="auto" w:fill="D9D9D9" w:themeFill="background1" w:themeFillShade="D9"/>
            <w:vAlign w:val="center"/>
          </w:tcPr>
          <w:p w:rsidR="00C04ED1" w:rsidRPr="00AD53B7" w:rsidRDefault="00C04ED1" w:rsidP="00AD53B7">
            <w:pPr>
              <w:bidi w:val="0"/>
              <w:adjustRightInd w:val="0"/>
              <w:spacing w:after="0" w:line="320" w:lineRule="atLeast"/>
              <w:jc w:val="center"/>
              <w:rPr>
                <w:rFonts w:asciiTheme="majorBidi" w:hAnsiTheme="majorBidi" w:cstheme="majorBidi"/>
                <w:color w:val="000000"/>
                <w:sz w:val="24"/>
                <w:szCs w:val="24"/>
              </w:rPr>
            </w:pPr>
            <w:r w:rsidRPr="00AD53B7">
              <w:rPr>
                <w:rFonts w:asciiTheme="majorBidi" w:hAnsiTheme="majorBidi" w:cstheme="majorBidi"/>
                <w:color w:val="000000"/>
                <w:sz w:val="24"/>
                <w:szCs w:val="24"/>
                <w:rtl/>
              </w:rPr>
              <w:t xml:space="preserve">غير موافق </w:t>
            </w:r>
          </w:p>
        </w:tc>
      </w:tr>
      <w:tr w:rsidR="00C04ED1" w:rsidRPr="00681CD2" w:rsidTr="00C04ED1">
        <w:trPr>
          <w:jc w:val="center"/>
        </w:trPr>
        <w:tc>
          <w:tcPr>
            <w:tcW w:w="601" w:type="dxa"/>
            <w:shd w:val="clear" w:color="auto" w:fill="BFBFBF" w:themeFill="background1" w:themeFillShade="BF"/>
          </w:tcPr>
          <w:p w:rsidR="00C04ED1" w:rsidRPr="00AD53B7" w:rsidRDefault="00C04ED1" w:rsidP="00AD53B7">
            <w:pPr>
              <w:spacing w:after="0"/>
              <w:jc w:val="center"/>
              <w:rPr>
                <w:rFonts w:asciiTheme="majorBidi" w:hAnsiTheme="majorBidi" w:cstheme="majorBidi"/>
                <w:b/>
                <w:bCs/>
                <w:sz w:val="24"/>
                <w:szCs w:val="24"/>
                <w:rtl/>
                <w:lang w:val="fr-FR" w:bidi="ar-DZ"/>
              </w:rPr>
            </w:pPr>
            <w:r w:rsidRPr="00AD53B7">
              <w:rPr>
                <w:rFonts w:asciiTheme="majorBidi" w:hAnsiTheme="majorBidi" w:cstheme="majorBidi"/>
                <w:b/>
                <w:bCs/>
                <w:sz w:val="24"/>
                <w:szCs w:val="24"/>
                <w:rtl/>
                <w:lang w:val="fr-FR" w:bidi="ar-DZ"/>
              </w:rPr>
              <w:t>5</w:t>
            </w:r>
          </w:p>
        </w:tc>
        <w:tc>
          <w:tcPr>
            <w:tcW w:w="3793" w:type="dxa"/>
            <w:shd w:val="clear" w:color="auto" w:fill="D9D9D9" w:themeFill="background1" w:themeFillShade="D9"/>
          </w:tcPr>
          <w:p w:rsidR="00C04ED1" w:rsidRPr="00AD53B7" w:rsidRDefault="00C04ED1" w:rsidP="00AD53B7">
            <w:pPr>
              <w:spacing w:after="0"/>
              <w:rPr>
                <w:rFonts w:asciiTheme="majorBidi" w:hAnsiTheme="majorBidi" w:cstheme="majorBidi"/>
                <w:sz w:val="24"/>
                <w:szCs w:val="24"/>
                <w:rtl/>
              </w:rPr>
            </w:pPr>
            <w:r w:rsidRPr="00AD53B7">
              <w:rPr>
                <w:rFonts w:asciiTheme="majorBidi" w:hAnsiTheme="majorBidi" w:cstheme="majorBidi"/>
                <w:sz w:val="24"/>
                <w:szCs w:val="24"/>
                <w:rtl/>
              </w:rPr>
              <w:t>المجمع يستطيع فرض قيوده على مدة تحصيل ديونه من الزبائن .</w:t>
            </w:r>
          </w:p>
        </w:tc>
        <w:tc>
          <w:tcPr>
            <w:tcW w:w="921" w:type="dxa"/>
            <w:shd w:val="clear" w:color="auto" w:fill="D9D9D9" w:themeFill="background1" w:themeFillShade="D9"/>
          </w:tcPr>
          <w:p w:rsidR="00C04ED1" w:rsidRPr="00AD53B7" w:rsidRDefault="00C04ED1" w:rsidP="00AD53B7">
            <w:pPr>
              <w:spacing w:after="0"/>
              <w:jc w:val="center"/>
              <w:rPr>
                <w:rFonts w:asciiTheme="majorBidi" w:hAnsiTheme="majorBidi" w:cstheme="majorBidi"/>
                <w:sz w:val="24"/>
                <w:szCs w:val="24"/>
                <w:rtl/>
              </w:rPr>
            </w:pPr>
          </w:p>
          <w:p w:rsidR="00C04ED1" w:rsidRPr="00AD53B7" w:rsidRDefault="00C04ED1" w:rsidP="00AD53B7">
            <w:pPr>
              <w:spacing w:after="0"/>
              <w:jc w:val="center"/>
              <w:rPr>
                <w:rFonts w:asciiTheme="majorBidi" w:hAnsiTheme="majorBidi" w:cstheme="majorBidi"/>
                <w:sz w:val="24"/>
                <w:szCs w:val="24"/>
                <w:rtl/>
              </w:rPr>
            </w:pPr>
            <w:r w:rsidRPr="00AD53B7">
              <w:rPr>
                <w:rFonts w:asciiTheme="majorBidi" w:hAnsiTheme="majorBidi" w:cstheme="majorBidi"/>
                <w:sz w:val="24"/>
                <w:szCs w:val="24"/>
                <w:rtl/>
              </w:rPr>
              <w:t>3,867</w:t>
            </w:r>
          </w:p>
        </w:tc>
        <w:tc>
          <w:tcPr>
            <w:tcW w:w="992" w:type="dxa"/>
            <w:shd w:val="clear" w:color="auto" w:fill="D9D9D9" w:themeFill="background1" w:themeFillShade="D9"/>
          </w:tcPr>
          <w:p w:rsidR="00C04ED1" w:rsidRPr="00AD53B7" w:rsidRDefault="00C04ED1" w:rsidP="00AD53B7">
            <w:pPr>
              <w:bidi w:val="0"/>
              <w:adjustRightInd w:val="0"/>
              <w:spacing w:after="0"/>
              <w:jc w:val="center"/>
              <w:rPr>
                <w:rFonts w:asciiTheme="majorBidi" w:hAnsiTheme="majorBidi" w:cstheme="majorBidi"/>
                <w:color w:val="000000"/>
                <w:sz w:val="24"/>
                <w:szCs w:val="24"/>
              </w:rPr>
            </w:pPr>
          </w:p>
          <w:p w:rsidR="00C04ED1" w:rsidRPr="00AD53B7" w:rsidRDefault="00C04ED1" w:rsidP="00AD53B7">
            <w:pPr>
              <w:bidi w:val="0"/>
              <w:adjustRightInd w:val="0"/>
              <w:spacing w:after="0"/>
              <w:jc w:val="center"/>
              <w:rPr>
                <w:rFonts w:asciiTheme="majorBidi" w:hAnsiTheme="majorBidi" w:cstheme="majorBidi"/>
                <w:color w:val="000000"/>
                <w:sz w:val="24"/>
                <w:szCs w:val="24"/>
              </w:rPr>
            </w:pPr>
            <w:r w:rsidRPr="00AD53B7">
              <w:rPr>
                <w:rFonts w:asciiTheme="majorBidi" w:hAnsiTheme="majorBidi" w:cstheme="majorBidi"/>
                <w:color w:val="000000"/>
                <w:sz w:val="24"/>
                <w:szCs w:val="24"/>
                <w:rtl/>
              </w:rPr>
              <w:t>0,</w:t>
            </w:r>
            <w:r w:rsidRPr="00AD53B7">
              <w:rPr>
                <w:rFonts w:asciiTheme="majorBidi" w:hAnsiTheme="majorBidi" w:cstheme="majorBidi"/>
                <w:color w:val="000000"/>
                <w:sz w:val="24"/>
                <w:szCs w:val="24"/>
              </w:rPr>
              <w:t>644</w:t>
            </w:r>
          </w:p>
        </w:tc>
        <w:tc>
          <w:tcPr>
            <w:tcW w:w="851" w:type="dxa"/>
            <w:shd w:val="clear" w:color="auto" w:fill="D9D9D9" w:themeFill="background1" w:themeFillShade="D9"/>
          </w:tcPr>
          <w:p w:rsidR="00C04ED1" w:rsidRPr="00AD53B7" w:rsidRDefault="00C04ED1" w:rsidP="00AD53B7">
            <w:pPr>
              <w:bidi w:val="0"/>
              <w:spacing w:after="0"/>
              <w:jc w:val="center"/>
              <w:rPr>
                <w:rFonts w:asciiTheme="majorBidi" w:hAnsiTheme="majorBidi" w:cstheme="majorBidi"/>
                <w:sz w:val="24"/>
                <w:szCs w:val="24"/>
              </w:rPr>
            </w:pPr>
          </w:p>
          <w:p w:rsidR="00C04ED1" w:rsidRPr="00AD53B7" w:rsidRDefault="00C04ED1" w:rsidP="00AD53B7">
            <w:pPr>
              <w:bidi w:val="0"/>
              <w:spacing w:after="0"/>
              <w:jc w:val="center"/>
              <w:rPr>
                <w:rFonts w:asciiTheme="majorBidi" w:hAnsiTheme="majorBidi" w:cstheme="majorBidi"/>
                <w:sz w:val="24"/>
                <w:szCs w:val="24"/>
              </w:rPr>
            </w:pPr>
            <w:r w:rsidRPr="00AD53B7">
              <w:rPr>
                <w:rFonts w:asciiTheme="majorBidi" w:hAnsiTheme="majorBidi" w:cstheme="majorBidi"/>
                <w:sz w:val="24"/>
                <w:szCs w:val="24"/>
              </w:rPr>
              <w:t>0,773</w:t>
            </w:r>
          </w:p>
        </w:tc>
        <w:tc>
          <w:tcPr>
            <w:tcW w:w="851" w:type="dxa"/>
            <w:shd w:val="clear" w:color="auto" w:fill="D9D9D9" w:themeFill="background1" w:themeFillShade="D9"/>
          </w:tcPr>
          <w:p w:rsidR="00C04ED1" w:rsidRPr="00AD53B7" w:rsidRDefault="00C04ED1" w:rsidP="00AD53B7">
            <w:pPr>
              <w:bidi w:val="0"/>
              <w:adjustRightInd w:val="0"/>
              <w:spacing w:after="0"/>
              <w:jc w:val="center"/>
              <w:rPr>
                <w:rFonts w:asciiTheme="majorBidi" w:hAnsiTheme="majorBidi" w:cstheme="majorBidi"/>
                <w:color w:val="000000"/>
                <w:sz w:val="24"/>
                <w:szCs w:val="24"/>
              </w:rPr>
            </w:pPr>
          </w:p>
          <w:p w:rsidR="00C04ED1" w:rsidRPr="00AD53B7" w:rsidRDefault="00C04ED1" w:rsidP="00AD53B7">
            <w:pPr>
              <w:bidi w:val="0"/>
              <w:adjustRightInd w:val="0"/>
              <w:spacing w:after="0"/>
              <w:jc w:val="center"/>
              <w:rPr>
                <w:rFonts w:asciiTheme="majorBidi" w:hAnsiTheme="majorBidi" w:cstheme="majorBidi"/>
                <w:color w:val="000000"/>
                <w:sz w:val="24"/>
                <w:szCs w:val="24"/>
              </w:rPr>
            </w:pPr>
            <w:r w:rsidRPr="00AD53B7">
              <w:rPr>
                <w:rFonts w:asciiTheme="majorBidi" w:hAnsiTheme="majorBidi" w:cstheme="majorBidi"/>
                <w:color w:val="000000"/>
                <w:sz w:val="24"/>
                <w:szCs w:val="24"/>
                <w:rtl/>
              </w:rPr>
              <w:t>67,89</w:t>
            </w:r>
          </w:p>
        </w:tc>
        <w:tc>
          <w:tcPr>
            <w:tcW w:w="851" w:type="dxa"/>
            <w:shd w:val="clear" w:color="auto" w:fill="D9D9D9" w:themeFill="background1" w:themeFillShade="D9"/>
          </w:tcPr>
          <w:p w:rsidR="00C04ED1" w:rsidRPr="00AD53B7" w:rsidRDefault="00C04ED1" w:rsidP="00AD53B7">
            <w:pPr>
              <w:bidi w:val="0"/>
              <w:adjustRightInd w:val="0"/>
              <w:spacing w:after="0"/>
              <w:jc w:val="center"/>
              <w:rPr>
                <w:rFonts w:asciiTheme="majorBidi" w:hAnsiTheme="majorBidi" w:cstheme="majorBidi"/>
                <w:color w:val="000000"/>
                <w:sz w:val="24"/>
                <w:szCs w:val="24"/>
              </w:rPr>
            </w:pPr>
          </w:p>
          <w:p w:rsidR="00C04ED1" w:rsidRPr="00AD53B7" w:rsidRDefault="00C04ED1" w:rsidP="00AD53B7">
            <w:pPr>
              <w:bidi w:val="0"/>
              <w:adjustRightInd w:val="0"/>
              <w:spacing w:after="0"/>
              <w:jc w:val="center"/>
              <w:rPr>
                <w:rFonts w:asciiTheme="majorBidi" w:hAnsiTheme="majorBidi" w:cstheme="majorBidi"/>
                <w:color w:val="000000"/>
                <w:sz w:val="24"/>
                <w:szCs w:val="24"/>
              </w:rPr>
            </w:pPr>
            <w:r w:rsidRPr="00AD53B7">
              <w:rPr>
                <w:rFonts w:asciiTheme="majorBidi" w:hAnsiTheme="majorBidi" w:cstheme="majorBidi"/>
                <w:color w:val="000000"/>
                <w:sz w:val="24"/>
                <w:szCs w:val="24"/>
                <w:rtl/>
              </w:rPr>
              <w:t>0,000</w:t>
            </w:r>
          </w:p>
        </w:tc>
        <w:tc>
          <w:tcPr>
            <w:tcW w:w="850" w:type="dxa"/>
            <w:shd w:val="clear" w:color="auto" w:fill="D9D9D9" w:themeFill="background1" w:themeFillShade="D9"/>
            <w:vAlign w:val="center"/>
          </w:tcPr>
          <w:p w:rsidR="00C04ED1" w:rsidRPr="00AD53B7" w:rsidRDefault="00C04ED1" w:rsidP="00AD53B7">
            <w:pPr>
              <w:bidi w:val="0"/>
              <w:adjustRightInd w:val="0"/>
              <w:spacing w:after="0" w:line="320" w:lineRule="atLeast"/>
              <w:jc w:val="center"/>
              <w:rPr>
                <w:rFonts w:asciiTheme="majorBidi" w:hAnsiTheme="majorBidi" w:cstheme="majorBidi"/>
                <w:color w:val="000000"/>
                <w:sz w:val="24"/>
                <w:szCs w:val="24"/>
              </w:rPr>
            </w:pPr>
            <w:r w:rsidRPr="00AD53B7">
              <w:rPr>
                <w:rFonts w:asciiTheme="majorBidi" w:hAnsiTheme="majorBidi" w:cstheme="majorBidi"/>
                <w:color w:val="000000"/>
                <w:sz w:val="24"/>
                <w:szCs w:val="24"/>
                <w:rtl/>
              </w:rPr>
              <w:t>موافق</w:t>
            </w:r>
          </w:p>
        </w:tc>
      </w:tr>
      <w:tr w:rsidR="00C04ED1" w:rsidRPr="00681CD2" w:rsidTr="00C04ED1">
        <w:trPr>
          <w:jc w:val="center"/>
        </w:trPr>
        <w:tc>
          <w:tcPr>
            <w:tcW w:w="601" w:type="dxa"/>
            <w:shd w:val="clear" w:color="auto" w:fill="BFBFBF" w:themeFill="background1" w:themeFillShade="BF"/>
          </w:tcPr>
          <w:p w:rsidR="00C04ED1" w:rsidRPr="00AD53B7" w:rsidRDefault="00C04ED1" w:rsidP="00AD53B7">
            <w:pPr>
              <w:spacing w:after="0"/>
              <w:jc w:val="center"/>
              <w:rPr>
                <w:rFonts w:asciiTheme="majorBidi" w:hAnsiTheme="majorBidi" w:cstheme="majorBidi"/>
                <w:b/>
                <w:bCs/>
                <w:sz w:val="24"/>
                <w:szCs w:val="24"/>
                <w:rtl/>
                <w:lang w:val="fr-FR" w:bidi="ar-DZ"/>
              </w:rPr>
            </w:pPr>
            <w:r w:rsidRPr="00AD53B7">
              <w:rPr>
                <w:rFonts w:asciiTheme="majorBidi" w:hAnsiTheme="majorBidi" w:cstheme="majorBidi"/>
                <w:b/>
                <w:bCs/>
                <w:sz w:val="24"/>
                <w:szCs w:val="24"/>
                <w:rtl/>
                <w:lang w:val="fr-FR" w:bidi="ar-DZ"/>
              </w:rPr>
              <w:t>6</w:t>
            </w:r>
          </w:p>
        </w:tc>
        <w:tc>
          <w:tcPr>
            <w:tcW w:w="3793" w:type="dxa"/>
            <w:shd w:val="clear" w:color="auto" w:fill="D9D9D9" w:themeFill="background1" w:themeFillShade="D9"/>
          </w:tcPr>
          <w:p w:rsidR="00C04ED1" w:rsidRPr="00AD53B7" w:rsidRDefault="00C04ED1" w:rsidP="00AD53B7">
            <w:pPr>
              <w:spacing w:after="0"/>
              <w:rPr>
                <w:rFonts w:asciiTheme="majorBidi" w:hAnsiTheme="majorBidi" w:cstheme="majorBidi"/>
                <w:sz w:val="24"/>
                <w:szCs w:val="24"/>
                <w:rtl/>
              </w:rPr>
            </w:pPr>
            <w:r w:rsidRPr="00AD53B7">
              <w:rPr>
                <w:rFonts w:asciiTheme="majorBidi" w:hAnsiTheme="majorBidi" w:cstheme="majorBidi"/>
                <w:sz w:val="24"/>
                <w:szCs w:val="24"/>
                <w:rtl/>
              </w:rPr>
              <w:t>المجمع يستطيع توفير سيولة كافية لمواجهة الالتزامات القصيرة الأجل عند استحقاقها.</w:t>
            </w:r>
          </w:p>
        </w:tc>
        <w:tc>
          <w:tcPr>
            <w:tcW w:w="921" w:type="dxa"/>
            <w:shd w:val="clear" w:color="auto" w:fill="D9D9D9" w:themeFill="background1" w:themeFillShade="D9"/>
          </w:tcPr>
          <w:p w:rsidR="00C04ED1" w:rsidRPr="00AD53B7" w:rsidRDefault="00C04ED1" w:rsidP="00AD53B7">
            <w:pPr>
              <w:spacing w:after="0"/>
              <w:jc w:val="center"/>
              <w:rPr>
                <w:rFonts w:asciiTheme="majorBidi" w:hAnsiTheme="majorBidi" w:cstheme="majorBidi"/>
                <w:sz w:val="24"/>
                <w:szCs w:val="24"/>
                <w:rtl/>
              </w:rPr>
            </w:pPr>
          </w:p>
          <w:p w:rsidR="00C04ED1" w:rsidRPr="00AD53B7" w:rsidRDefault="00C04ED1" w:rsidP="00AD53B7">
            <w:pPr>
              <w:spacing w:after="0"/>
              <w:jc w:val="center"/>
              <w:rPr>
                <w:rFonts w:asciiTheme="majorBidi" w:hAnsiTheme="majorBidi" w:cstheme="majorBidi"/>
                <w:sz w:val="24"/>
                <w:szCs w:val="24"/>
                <w:rtl/>
              </w:rPr>
            </w:pPr>
            <w:r w:rsidRPr="00AD53B7">
              <w:rPr>
                <w:rFonts w:asciiTheme="majorBidi" w:hAnsiTheme="majorBidi" w:cstheme="majorBidi"/>
                <w:sz w:val="24"/>
                <w:szCs w:val="24"/>
                <w:rtl/>
              </w:rPr>
              <w:t>3,234</w:t>
            </w:r>
          </w:p>
        </w:tc>
        <w:tc>
          <w:tcPr>
            <w:tcW w:w="992" w:type="dxa"/>
            <w:shd w:val="clear" w:color="auto" w:fill="D9D9D9" w:themeFill="background1" w:themeFillShade="D9"/>
          </w:tcPr>
          <w:p w:rsidR="00C04ED1" w:rsidRPr="00AD53B7" w:rsidRDefault="00C04ED1" w:rsidP="00AD53B7">
            <w:pPr>
              <w:bidi w:val="0"/>
              <w:adjustRightInd w:val="0"/>
              <w:spacing w:after="0"/>
              <w:jc w:val="center"/>
              <w:rPr>
                <w:rFonts w:asciiTheme="majorBidi" w:hAnsiTheme="majorBidi" w:cstheme="majorBidi"/>
                <w:color w:val="000000"/>
                <w:sz w:val="24"/>
                <w:szCs w:val="24"/>
              </w:rPr>
            </w:pPr>
          </w:p>
          <w:p w:rsidR="00C04ED1" w:rsidRPr="00AD53B7" w:rsidRDefault="00C04ED1" w:rsidP="00AD53B7">
            <w:pPr>
              <w:bidi w:val="0"/>
              <w:adjustRightInd w:val="0"/>
              <w:spacing w:after="0"/>
              <w:jc w:val="center"/>
              <w:rPr>
                <w:rFonts w:asciiTheme="majorBidi" w:hAnsiTheme="majorBidi" w:cstheme="majorBidi"/>
                <w:color w:val="000000"/>
                <w:sz w:val="24"/>
                <w:szCs w:val="24"/>
              </w:rPr>
            </w:pPr>
            <w:r w:rsidRPr="00AD53B7">
              <w:rPr>
                <w:rFonts w:asciiTheme="majorBidi" w:hAnsiTheme="majorBidi" w:cstheme="majorBidi"/>
                <w:color w:val="000000"/>
                <w:sz w:val="24"/>
                <w:szCs w:val="24"/>
                <w:rtl/>
              </w:rPr>
              <w:t>0,</w:t>
            </w:r>
            <w:r w:rsidRPr="00AD53B7">
              <w:rPr>
                <w:rFonts w:asciiTheme="majorBidi" w:hAnsiTheme="majorBidi" w:cstheme="majorBidi"/>
                <w:color w:val="000000"/>
                <w:sz w:val="24"/>
                <w:szCs w:val="24"/>
              </w:rPr>
              <w:t>856</w:t>
            </w:r>
          </w:p>
        </w:tc>
        <w:tc>
          <w:tcPr>
            <w:tcW w:w="851" w:type="dxa"/>
            <w:shd w:val="clear" w:color="auto" w:fill="D9D9D9" w:themeFill="background1" w:themeFillShade="D9"/>
          </w:tcPr>
          <w:p w:rsidR="00C04ED1" w:rsidRPr="00AD53B7" w:rsidRDefault="00C04ED1" w:rsidP="00AD53B7">
            <w:pPr>
              <w:bidi w:val="0"/>
              <w:spacing w:after="0"/>
              <w:jc w:val="center"/>
              <w:rPr>
                <w:rFonts w:asciiTheme="majorBidi" w:hAnsiTheme="majorBidi" w:cstheme="majorBidi"/>
                <w:sz w:val="24"/>
                <w:szCs w:val="24"/>
              </w:rPr>
            </w:pPr>
          </w:p>
          <w:p w:rsidR="00C04ED1" w:rsidRPr="00AD53B7" w:rsidRDefault="00C04ED1" w:rsidP="00AD53B7">
            <w:pPr>
              <w:bidi w:val="0"/>
              <w:spacing w:after="0"/>
              <w:jc w:val="center"/>
              <w:rPr>
                <w:rFonts w:asciiTheme="majorBidi" w:hAnsiTheme="majorBidi" w:cstheme="majorBidi"/>
                <w:sz w:val="24"/>
                <w:szCs w:val="24"/>
              </w:rPr>
            </w:pPr>
            <w:r w:rsidRPr="00AD53B7">
              <w:rPr>
                <w:rFonts w:asciiTheme="majorBidi" w:hAnsiTheme="majorBidi" w:cstheme="majorBidi"/>
                <w:sz w:val="24"/>
                <w:szCs w:val="24"/>
              </w:rPr>
              <w:t>0,646</w:t>
            </w:r>
          </w:p>
        </w:tc>
        <w:tc>
          <w:tcPr>
            <w:tcW w:w="851" w:type="dxa"/>
            <w:shd w:val="clear" w:color="auto" w:fill="D9D9D9" w:themeFill="background1" w:themeFillShade="D9"/>
          </w:tcPr>
          <w:p w:rsidR="00C04ED1" w:rsidRPr="00AD53B7" w:rsidRDefault="00C04ED1" w:rsidP="00AD53B7">
            <w:pPr>
              <w:bidi w:val="0"/>
              <w:adjustRightInd w:val="0"/>
              <w:spacing w:after="0"/>
              <w:jc w:val="center"/>
              <w:rPr>
                <w:rFonts w:asciiTheme="majorBidi" w:hAnsiTheme="majorBidi" w:cstheme="majorBidi"/>
                <w:color w:val="000000"/>
                <w:sz w:val="24"/>
                <w:szCs w:val="24"/>
              </w:rPr>
            </w:pPr>
          </w:p>
          <w:p w:rsidR="00C04ED1" w:rsidRPr="00AD53B7" w:rsidRDefault="00C04ED1" w:rsidP="00AD53B7">
            <w:pPr>
              <w:bidi w:val="0"/>
              <w:adjustRightInd w:val="0"/>
              <w:spacing w:after="0"/>
              <w:jc w:val="center"/>
              <w:rPr>
                <w:rFonts w:asciiTheme="majorBidi" w:hAnsiTheme="majorBidi" w:cstheme="majorBidi"/>
                <w:color w:val="000000"/>
                <w:sz w:val="24"/>
                <w:szCs w:val="24"/>
              </w:rPr>
            </w:pPr>
            <w:r w:rsidRPr="00AD53B7">
              <w:rPr>
                <w:rFonts w:asciiTheme="majorBidi" w:hAnsiTheme="majorBidi" w:cstheme="majorBidi"/>
                <w:color w:val="000000"/>
                <w:sz w:val="24"/>
                <w:szCs w:val="24"/>
                <w:rtl/>
              </w:rPr>
              <w:t>42,76</w:t>
            </w:r>
          </w:p>
        </w:tc>
        <w:tc>
          <w:tcPr>
            <w:tcW w:w="851" w:type="dxa"/>
            <w:shd w:val="clear" w:color="auto" w:fill="D9D9D9" w:themeFill="background1" w:themeFillShade="D9"/>
          </w:tcPr>
          <w:p w:rsidR="00C04ED1" w:rsidRPr="00AD53B7" w:rsidRDefault="00C04ED1" w:rsidP="00AD53B7">
            <w:pPr>
              <w:bidi w:val="0"/>
              <w:adjustRightInd w:val="0"/>
              <w:spacing w:after="0"/>
              <w:jc w:val="center"/>
              <w:rPr>
                <w:rFonts w:asciiTheme="majorBidi" w:hAnsiTheme="majorBidi" w:cstheme="majorBidi"/>
                <w:color w:val="000000"/>
                <w:sz w:val="24"/>
                <w:szCs w:val="24"/>
              </w:rPr>
            </w:pPr>
          </w:p>
          <w:p w:rsidR="00C04ED1" w:rsidRPr="00AD53B7" w:rsidRDefault="00C04ED1" w:rsidP="00AD53B7">
            <w:pPr>
              <w:bidi w:val="0"/>
              <w:adjustRightInd w:val="0"/>
              <w:spacing w:after="0"/>
              <w:jc w:val="center"/>
              <w:rPr>
                <w:rFonts w:asciiTheme="majorBidi" w:hAnsiTheme="majorBidi" w:cstheme="majorBidi"/>
                <w:color w:val="000000"/>
                <w:sz w:val="24"/>
                <w:szCs w:val="24"/>
              </w:rPr>
            </w:pPr>
            <w:r w:rsidRPr="00AD53B7">
              <w:rPr>
                <w:rFonts w:asciiTheme="majorBidi" w:hAnsiTheme="majorBidi" w:cstheme="majorBidi"/>
                <w:color w:val="000000"/>
                <w:sz w:val="24"/>
                <w:szCs w:val="24"/>
                <w:rtl/>
              </w:rPr>
              <w:t>0,000</w:t>
            </w:r>
          </w:p>
        </w:tc>
        <w:tc>
          <w:tcPr>
            <w:tcW w:w="850" w:type="dxa"/>
            <w:shd w:val="clear" w:color="auto" w:fill="D9D9D9" w:themeFill="background1" w:themeFillShade="D9"/>
            <w:vAlign w:val="center"/>
          </w:tcPr>
          <w:p w:rsidR="00C04ED1" w:rsidRPr="00AD53B7" w:rsidRDefault="00C04ED1" w:rsidP="00AD53B7">
            <w:pPr>
              <w:bidi w:val="0"/>
              <w:adjustRightInd w:val="0"/>
              <w:spacing w:after="0" w:line="320" w:lineRule="atLeast"/>
              <w:jc w:val="center"/>
              <w:rPr>
                <w:rFonts w:asciiTheme="majorBidi" w:hAnsiTheme="majorBidi" w:cstheme="majorBidi"/>
                <w:color w:val="000000"/>
                <w:sz w:val="24"/>
                <w:szCs w:val="24"/>
              </w:rPr>
            </w:pPr>
            <w:r w:rsidRPr="00AD53B7">
              <w:rPr>
                <w:rFonts w:asciiTheme="majorBidi" w:hAnsiTheme="majorBidi" w:cstheme="majorBidi"/>
                <w:color w:val="000000"/>
                <w:sz w:val="24"/>
                <w:szCs w:val="24"/>
                <w:rtl/>
                <w:lang w:val="fr-FR" w:bidi="ar-DZ"/>
              </w:rPr>
              <w:t>محايد</w:t>
            </w:r>
          </w:p>
        </w:tc>
      </w:tr>
      <w:tr w:rsidR="00C04ED1" w:rsidRPr="00681CD2" w:rsidTr="00C04ED1">
        <w:trPr>
          <w:jc w:val="center"/>
        </w:trPr>
        <w:tc>
          <w:tcPr>
            <w:tcW w:w="601" w:type="dxa"/>
            <w:shd w:val="clear" w:color="auto" w:fill="BFBFBF" w:themeFill="background1" w:themeFillShade="BF"/>
          </w:tcPr>
          <w:p w:rsidR="00C04ED1" w:rsidRPr="00AD53B7" w:rsidRDefault="00C04ED1" w:rsidP="00AD53B7">
            <w:pPr>
              <w:spacing w:after="0"/>
              <w:jc w:val="center"/>
              <w:rPr>
                <w:rFonts w:asciiTheme="majorBidi" w:hAnsiTheme="majorBidi" w:cstheme="majorBidi"/>
                <w:b/>
                <w:bCs/>
                <w:sz w:val="24"/>
                <w:szCs w:val="24"/>
                <w:rtl/>
                <w:lang w:val="fr-FR" w:bidi="ar-DZ"/>
              </w:rPr>
            </w:pPr>
            <w:r w:rsidRPr="00AD53B7">
              <w:rPr>
                <w:rFonts w:asciiTheme="majorBidi" w:hAnsiTheme="majorBidi" w:cstheme="majorBidi"/>
                <w:b/>
                <w:bCs/>
                <w:sz w:val="24"/>
                <w:szCs w:val="24"/>
                <w:rtl/>
                <w:lang w:val="fr-FR" w:bidi="ar-DZ"/>
              </w:rPr>
              <w:t>7</w:t>
            </w:r>
          </w:p>
        </w:tc>
        <w:tc>
          <w:tcPr>
            <w:tcW w:w="3793" w:type="dxa"/>
            <w:shd w:val="clear" w:color="auto" w:fill="D9D9D9" w:themeFill="background1" w:themeFillShade="D9"/>
          </w:tcPr>
          <w:p w:rsidR="00C04ED1" w:rsidRPr="00AD53B7" w:rsidRDefault="00C04ED1" w:rsidP="00AD53B7">
            <w:pPr>
              <w:spacing w:after="0"/>
              <w:rPr>
                <w:rFonts w:asciiTheme="majorBidi" w:hAnsiTheme="majorBidi" w:cstheme="majorBidi"/>
                <w:sz w:val="24"/>
                <w:szCs w:val="24"/>
                <w:rtl/>
              </w:rPr>
            </w:pPr>
            <w:r w:rsidRPr="00AD53B7">
              <w:rPr>
                <w:rFonts w:asciiTheme="majorBidi" w:hAnsiTheme="majorBidi" w:cstheme="majorBidi"/>
                <w:sz w:val="24"/>
                <w:szCs w:val="24"/>
                <w:rtl/>
              </w:rPr>
              <w:t>المجمع  يمتاز بسرعة تسديد التزاماته القصيرة الأجل, لكي يكسب ثقة الموردين.</w:t>
            </w:r>
          </w:p>
        </w:tc>
        <w:tc>
          <w:tcPr>
            <w:tcW w:w="921" w:type="dxa"/>
            <w:shd w:val="clear" w:color="auto" w:fill="D9D9D9" w:themeFill="background1" w:themeFillShade="D9"/>
          </w:tcPr>
          <w:p w:rsidR="00C04ED1" w:rsidRPr="00AD53B7" w:rsidRDefault="00C04ED1" w:rsidP="00AD53B7">
            <w:pPr>
              <w:spacing w:after="0"/>
              <w:jc w:val="center"/>
              <w:rPr>
                <w:rFonts w:asciiTheme="majorBidi" w:hAnsiTheme="majorBidi" w:cstheme="majorBidi"/>
                <w:sz w:val="24"/>
                <w:szCs w:val="24"/>
                <w:rtl/>
              </w:rPr>
            </w:pPr>
          </w:p>
          <w:p w:rsidR="00C04ED1" w:rsidRPr="00AD53B7" w:rsidRDefault="00C04ED1" w:rsidP="00AD53B7">
            <w:pPr>
              <w:spacing w:after="0"/>
              <w:jc w:val="center"/>
              <w:rPr>
                <w:rFonts w:asciiTheme="majorBidi" w:hAnsiTheme="majorBidi" w:cstheme="majorBidi"/>
                <w:sz w:val="24"/>
                <w:szCs w:val="24"/>
                <w:rtl/>
              </w:rPr>
            </w:pPr>
            <w:r w:rsidRPr="00AD53B7">
              <w:rPr>
                <w:rFonts w:asciiTheme="majorBidi" w:hAnsiTheme="majorBidi" w:cstheme="majorBidi"/>
                <w:sz w:val="24"/>
                <w:szCs w:val="24"/>
                <w:rtl/>
              </w:rPr>
              <w:t>2,523</w:t>
            </w:r>
          </w:p>
        </w:tc>
        <w:tc>
          <w:tcPr>
            <w:tcW w:w="992" w:type="dxa"/>
            <w:shd w:val="clear" w:color="auto" w:fill="D9D9D9" w:themeFill="background1" w:themeFillShade="D9"/>
          </w:tcPr>
          <w:p w:rsidR="00C04ED1" w:rsidRPr="00AD53B7" w:rsidRDefault="00C04ED1" w:rsidP="00AD53B7">
            <w:pPr>
              <w:bidi w:val="0"/>
              <w:adjustRightInd w:val="0"/>
              <w:spacing w:after="0"/>
              <w:jc w:val="center"/>
              <w:rPr>
                <w:rFonts w:asciiTheme="majorBidi" w:hAnsiTheme="majorBidi" w:cstheme="majorBidi"/>
                <w:color w:val="000000"/>
                <w:sz w:val="24"/>
                <w:szCs w:val="24"/>
              </w:rPr>
            </w:pPr>
          </w:p>
          <w:p w:rsidR="00C04ED1" w:rsidRPr="00AD53B7" w:rsidRDefault="00C04ED1" w:rsidP="00AD53B7">
            <w:pPr>
              <w:bidi w:val="0"/>
              <w:adjustRightInd w:val="0"/>
              <w:spacing w:after="0"/>
              <w:jc w:val="center"/>
              <w:rPr>
                <w:rFonts w:asciiTheme="majorBidi" w:hAnsiTheme="majorBidi" w:cstheme="majorBidi"/>
                <w:color w:val="000000"/>
                <w:sz w:val="24"/>
                <w:szCs w:val="24"/>
              </w:rPr>
            </w:pPr>
            <w:r w:rsidRPr="00AD53B7">
              <w:rPr>
                <w:rFonts w:asciiTheme="majorBidi" w:hAnsiTheme="majorBidi" w:cstheme="majorBidi"/>
                <w:color w:val="000000"/>
                <w:sz w:val="24"/>
                <w:szCs w:val="24"/>
                <w:rtl/>
              </w:rPr>
              <w:t>0,</w:t>
            </w:r>
            <w:r w:rsidRPr="00AD53B7">
              <w:rPr>
                <w:rFonts w:asciiTheme="majorBidi" w:hAnsiTheme="majorBidi" w:cstheme="majorBidi"/>
                <w:color w:val="000000"/>
                <w:sz w:val="24"/>
                <w:szCs w:val="24"/>
              </w:rPr>
              <w:t>841</w:t>
            </w:r>
          </w:p>
        </w:tc>
        <w:tc>
          <w:tcPr>
            <w:tcW w:w="851" w:type="dxa"/>
            <w:shd w:val="clear" w:color="auto" w:fill="D9D9D9" w:themeFill="background1" w:themeFillShade="D9"/>
          </w:tcPr>
          <w:p w:rsidR="00C04ED1" w:rsidRPr="00AD53B7" w:rsidRDefault="00C04ED1" w:rsidP="00AD53B7">
            <w:pPr>
              <w:bidi w:val="0"/>
              <w:spacing w:after="0"/>
              <w:rPr>
                <w:rFonts w:asciiTheme="majorBidi" w:hAnsiTheme="majorBidi" w:cstheme="majorBidi"/>
                <w:sz w:val="24"/>
                <w:szCs w:val="24"/>
              </w:rPr>
            </w:pPr>
          </w:p>
          <w:p w:rsidR="00C04ED1" w:rsidRPr="00AD53B7" w:rsidRDefault="00C04ED1" w:rsidP="00AD53B7">
            <w:pPr>
              <w:bidi w:val="0"/>
              <w:spacing w:after="0"/>
              <w:jc w:val="center"/>
              <w:rPr>
                <w:rFonts w:asciiTheme="majorBidi" w:hAnsiTheme="majorBidi" w:cstheme="majorBidi"/>
                <w:sz w:val="24"/>
                <w:szCs w:val="24"/>
              </w:rPr>
            </w:pPr>
            <w:r w:rsidRPr="00AD53B7">
              <w:rPr>
                <w:rFonts w:asciiTheme="majorBidi" w:hAnsiTheme="majorBidi" w:cstheme="majorBidi"/>
                <w:sz w:val="24"/>
                <w:szCs w:val="24"/>
              </w:rPr>
              <w:t>0,504</w:t>
            </w:r>
          </w:p>
        </w:tc>
        <w:tc>
          <w:tcPr>
            <w:tcW w:w="851" w:type="dxa"/>
            <w:shd w:val="clear" w:color="auto" w:fill="D9D9D9" w:themeFill="background1" w:themeFillShade="D9"/>
          </w:tcPr>
          <w:p w:rsidR="00C04ED1" w:rsidRPr="00AD53B7" w:rsidRDefault="00C04ED1" w:rsidP="00AD53B7">
            <w:pPr>
              <w:bidi w:val="0"/>
              <w:adjustRightInd w:val="0"/>
              <w:spacing w:after="0"/>
              <w:jc w:val="center"/>
              <w:rPr>
                <w:rFonts w:asciiTheme="majorBidi" w:hAnsiTheme="majorBidi" w:cstheme="majorBidi"/>
                <w:color w:val="000000"/>
                <w:sz w:val="24"/>
                <w:szCs w:val="24"/>
              </w:rPr>
            </w:pPr>
          </w:p>
          <w:p w:rsidR="00C04ED1" w:rsidRPr="00AD53B7" w:rsidRDefault="00C04ED1" w:rsidP="00AD53B7">
            <w:pPr>
              <w:bidi w:val="0"/>
              <w:adjustRightInd w:val="0"/>
              <w:spacing w:after="0"/>
              <w:jc w:val="center"/>
              <w:rPr>
                <w:rFonts w:asciiTheme="majorBidi" w:hAnsiTheme="majorBidi" w:cstheme="majorBidi"/>
                <w:color w:val="000000"/>
                <w:sz w:val="24"/>
                <w:szCs w:val="24"/>
              </w:rPr>
            </w:pPr>
            <w:r w:rsidRPr="00AD53B7">
              <w:rPr>
                <w:rFonts w:asciiTheme="majorBidi" w:hAnsiTheme="majorBidi" w:cstheme="majorBidi"/>
                <w:color w:val="000000"/>
                <w:sz w:val="24"/>
                <w:szCs w:val="24"/>
                <w:rtl/>
              </w:rPr>
              <w:t>33,92</w:t>
            </w:r>
          </w:p>
        </w:tc>
        <w:tc>
          <w:tcPr>
            <w:tcW w:w="851" w:type="dxa"/>
            <w:shd w:val="clear" w:color="auto" w:fill="D9D9D9" w:themeFill="background1" w:themeFillShade="D9"/>
          </w:tcPr>
          <w:p w:rsidR="00C04ED1" w:rsidRPr="00AD53B7" w:rsidRDefault="00C04ED1" w:rsidP="00AD53B7">
            <w:pPr>
              <w:bidi w:val="0"/>
              <w:adjustRightInd w:val="0"/>
              <w:spacing w:after="0"/>
              <w:jc w:val="center"/>
              <w:rPr>
                <w:rFonts w:asciiTheme="majorBidi" w:hAnsiTheme="majorBidi" w:cstheme="majorBidi"/>
                <w:color w:val="000000"/>
                <w:sz w:val="24"/>
                <w:szCs w:val="24"/>
              </w:rPr>
            </w:pPr>
          </w:p>
          <w:p w:rsidR="00C04ED1" w:rsidRPr="00AD53B7" w:rsidRDefault="00C04ED1" w:rsidP="00AD53B7">
            <w:pPr>
              <w:bidi w:val="0"/>
              <w:adjustRightInd w:val="0"/>
              <w:spacing w:after="0"/>
              <w:jc w:val="center"/>
              <w:rPr>
                <w:rFonts w:asciiTheme="majorBidi" w:hAnsiTheme="majorBidi" w:cstheme="majorBidi"/>
                <w:color w:val="000000"/>
                <w:sz w:val="24"/>
                <w:szCs w:val="24"/>
              </w:rPr>
            </w:pPr>
            <w:r w:rsidRPr="00AD53B7">
              <w:rPr>
                <w:rFonts w:asciiTheme="majorBidi" w:hAnsiTheme="majorBidi" w:cstheme="majorBidi"/>
                <w:color w:val="000000"/>
                <w:sz w:val="24"/>
                <w:szCs w:val="24"/>
                <w:rtl/>
              </w:rPr>
              <w:t>0,000</w:t>
            </w:r>
          </w:p>
        </w:tc>
        <w:tc>
          <w:tcPr>
            <w:tcW w:w="850" w:type="dxa"/>
            <w:shd w:val="clear" w:color="auto" w:fill="D9D9D9" w:themeFill="background1" w:themeFillShade="D9"/>
            <w:vAlign w:val="center"/>
          </w:tcPr>
          <w:p w:rsidR="00C04ED1" w:rsidRPr="00AD53B7" w:rsidRDefault="00C04ED1" w:rsidP="00AD53B7">
            <w:pPr>
              <w:bidi w:val="0"/>
              <w:adjustRightInd w:val="0"/>
              <w:spacing w:after="0" w:line="320" w:lineRule="atLeast"/>
              <w:jc w:val="center"/>
              <w:rPr>
                <w:rFonts w:asciiTheme="majorBidi" w:hAnsiTheme="majorBidi" w:cstheme="majorBidi"/>
                <w:color w:val="000000"/>
                <w:sz w:val="24"/>
                <w:szCs w:val="24"/>
                <w:rtl/>
              </w:rPr>
            </w:pPr>
            <w:r w:rsidRPr="00AD53B7">
              <w:rPr>
                <w:rFonts w:asciiTheme="majorBidi" w:hAnsiTheme="majorBidi" w:cstheme="majorBidi"/>
                <w:color w:val="000000"/>
                <w:sz w:val="24"/>
                <w:szCs w:val="24"/>
                <w:rtl/>
                <w:lang w:val="fr-FR"/>
              </w:rPr>
              <w:t>غير موافق</w:t>
            </w:r>
          </w:p>
        </w:tc>
      </w:tr>
      <w:tr w:rsidR="00C04ED1" w:rsidRPr="00681CD2" w:rsidTr="00C04ED1">
        <w:trPr>
          <w:jc w:val="center"/>
        </w:trPr>
        <w:tc>
          <w:tcPr>
            <w:tcW w:w="601" w:type="dxa"/>
            <w:shd w:val="clear" w:color="auto" w:fill="BFBFBF" w:themeFill="background1" w:themeFillShade="BF"/>
          </w:tcPr>
          <w:p w:rsidR="00C04ED1" w:rsidRPr="00AD53B7" w:rsidRDefault="00C04ED1" w:rsidP="00AD53B7">
            <w:pPr>
              <w:spacing w:after="0"/>
              <w:jc w:val="center"/>
              <w:rPr>
                <w:rFonts w:asciiTheme="majorBidi" w:hAnsiTheme="majorBidi" w:cstheme="majorBidi"/>
                <w:b/>
                <w:bCs/>
                <w:sz w:val="24"/>
                <w:szCs w:val="24"/>
                <w:rtl/>
                <w:lang w:val="fr-FR" w:bidi="ar-DZ"/>
              </w:rPr>
            </w:pPr>
            <w:r w:rsidRPr="00AD53B7">
              <w:rPr>
                <w:rFonts w:asciiTheme="majorBidi" w:hAnsiTheme="majorBidi" w:cstheme="majorBidi"/>
                <w:b/>
                <w:bCs/>
                <w:sz w:val="24"/>
                <w:szCs w:val="24"/>
                <w:rtl/>
                <w:lang w:val="fr-FR" w:bidi="ar-DZ"/>
              </w:rPr>
              <w:t>8</w:t>
            </w:r>
          </w:p>
        </w:tc>
        <w:tc>
          <w:tcPr>
            <w:tcW w:w="3793" w:type="dxa"/>
            <w:shd w:val="clear" w:color="auto" w:fill="D9D9D9" w:themeFill="background1" w:themeFillShade="D9"/>
          </w:tcPr>
          <w:p w:rsidR="00C04ED1" w:rsidRPr="00AD53B7" w:rsidRDefault="00C04ED1" w:rsidP="00AD53B7">
            <w:pPr>
              <w:spacing w:after="0"/>
              <w:rPr>
                <w:rFonts w:asciiTheme="majorBidi" w:hAnsiTheme="majorBidi" w:cstheme="majorBidi"/>
                <w:sz w:val="24"/>
                <w:szCs w:val="24"/>
                <w:rtl/>
              </w:rPr>
            </w:pPr>
            <w:r w:rsidRPr="00AD53B7">
              <w:rPr>
                <w:rFonts w:asciiTheme="majorBidi" w:hAnsiTheme="majorBidi" w:cstheme="majorBidi"/>
                <w:sz w:val="24"/>
                <w:szCs w:val="24"/>
                <w:rtl/>
              </w:rPr>
              <w:t>للمجمع آليات وإجراءات فعالة لمواجهة مشاكل البطء في حركة المخزونات.</w:t>
            </w:r>
          </w:p>
        </w:tc>
        <w:tc>
          <w:tcPr>
            <w:tcW w:w="921" w:type="dxa"/>
            <w:shd w:val="clear" w:color="auto" w:fill="D9D9D9" w:themeFill="background1" w:themeFillShade="D9"/>
          </w:tcPr>
          <w:p w:rsidR="00C04ED1" w:rsidRPr="00AD53B7" w:rsidRDefault="00C04ED1" w:rsidP="00AD53B7">
            <w:pPr>
              <w:spacing w:after="0"/>
              <w:jc w:val="center"/>
              <w:rPr>
                <w:rFonts w:asciiTheme="majorBidi" w:hAnsiTheme="majorBidi" w:cstheme="majorBidi"/>
                <w:sz w:val="24"/>
                <w:szCs w:val="24"/>
                <w:rtl/>
              </w:rPr>
            </w:pPr>
          </w:p>
          <w:p w:rsidR="00C04ED1" w:rsidRPr="00AD53B7" w:rsidRDefault="00C04ED1" w:rsidP="00AD53B7">
            <w:pPr>
              <w:spacing w:after="0"/>
              <w:jc w:val="center"/>
              <w:rPr>
                <w:rFonts w:asciiTheme="majorBidi" w:hAnsiTheme="majorBidi" w:cstheme="majorBidi"/>
                <w:sz w:val="24"/>
                <w:szCs w:val="24"/>
                <w:rtl/>
              </w:rPr>
            </w:pPr>
            <w:r w:rsidRPr="00AD53B7">
              <w:rPr>
                <w:rFonts w:asciiTheme="majorBidi" w:hAnsiTheme="majorBidi" w:cstheme="majorBidi"/>
                <w:sz w:val="24"/>
                <w:szCs w:val="24"/>
                <w:rtl/>
              </w:rPr>
              <w:t>3,984</w:t>
            </w:r>
          </w:p>
        </w:tc>
        <w:tc>
          <w:tcPr>
            <w:tcW w:w="992" w:type="dxa"/>
            <w:shd w:val="clear" w:color="auto" w:fill="D9D9D9" w:themeFill="background1" w:themeFillShade="D9"/>
          </w:tcPr>
          <w:p w:rsidR="00C04ED1" w:rsidRPr="00AD53B7" w:rsidRDefault="00C04ED1" w:rsidP="00AD53B7">
            <w:pPr>
              <w:bidi w:val="0"/>
              <w:adjustRightInd w:val="0"/>
              <w:spacing w:after="0"/>
              <w:jc w:val="center"/>
              <w:rPr>
                <w:rFonts w:asciiTheme="majorBidi" w:hAnsiTheme="majorBidi" w:cstheme="majorBidi"/>
                <w:color w:val="000000"/>
                <w:sz w:val="24"/>
                <w:szCs w:val="24"/>
              </w:rPr>
            </w:pPr>
          </w:p>
          <w:p w:rsidR="00C04ED1" w:rsidRPr="00AD53B7" w:rsidRDefault="00C04ED1" w:rsidP="00AD53B7">
            <w:pPr>
              <w:bidi w:val="0"/>
              <w:adjustRightInd w:val="0"/>
              <w:spacing w:after="0"/>
              <w:jc w:val="center"/>
              <w:rPr>
                <w:rFonts w:asciiTheme="majorBidi" w:hAnsiTheme="majorBidi" w:cstheme="majorBidi"/>
                <w:color w:val="000000"/>
                <w:sz w:val="24"/>
                <w:szCs w:val="24"/>
              </w:rPr>
            </w:pPr>
            <w:r w:rsidRPr="00AD53B7">
              <w:rPr>
                <w:rFonts w:asciiTheme="majorBidi" w:hAnsiTheme="majorBidi" w:cstheme="majorBidi"/>
                <w:color w:val="000000"/>
                <w:sz w:val="24"/>
                <w:szCs w:val="24"/>
                <w:rtl/>
              </w:rPr>
              <w:t>0,</w:t>
            </w:r>
            <w:r w:rsidRPr="00AD53B7">
              <w:rPr>
                <w:rFonts w:asciiTheme="majorBidi" w:hAnsiTheme="majorBidi" w:cstheme="majorBidi"/>
                <w:color w:val="000000"/>
                <w:sz w:val="24"/>
                <w:szCs w:val="24"/>
              </w:rPr>
              <w:t>575</w:t>
            </w:r>
          </w:p>
        </w:tc>
        <w:tc>
          <w:tcPr>
            <w:tcW w:w="851" w:type="dxa"/>
            <w:shd w:val="clear" w:color="auto" w:fill="D9D9D9" w:themeFill="background1" w:themeFillShade="D9"/>
          </w:tcPr>
          <w:p w:rsidR="00C04ED1" w:rsidRPr="00AD53B7" w:rsidRDefault="00C04ED1" w:rsidP="00AD53B7">
            <w:pPr>
              <w:bidi w:val="0"/>
              <w:spacing w:after="0"/>
              <w:jc w:val="center"/>
              <w:rPr>
                <w:rFonts w:asciiTheme="majorBidi" w:hAnsiTheme="majorBidi" w:cstheme="majorBidi"/>
                <w:sz w:val="24"/>
                <w:szCs w:val="24"/>
              </w:rPr>
            </w:pPr>
          </w:p>
          <w:p w:rsidR="00C04ED1" w:rsidRPr="00AD53B7" w:rsidRDefault="00C04ED1" w:rsidP="00AD53B7">
            <w:pPr>
              <w:bidi w:val="0"/>
              <w:spacing w:after="0"/>
              <w:jc w:val="center"/>
              <w:rPr>
                <w:rFonts w:asciiTheme="majorBidi" w:hAnsiTheme="majorBidi" w:cstheme="majorBidi"/>
                <w:sz w:val="24"/>
                <w:szCs w:val="24"/>
              </w:rPr>
            </w:pPr>
            <w:r w:rsidRPr="00AD53B7">
              <w:rPr>
                <w:rFonts w:asciiTheme="majorBidi" w:hAnsiTheme="majorBidi" w:cstheme="majorBidi"/>
                <w:sz w:val="24"/>
                <w:szCs w:val="24"/>
              </w:rPr>
              <w:t>0,796</w:t>
            </w:r>
          </w:p>
        </w:tc>
        <w:tc>
          <w:tcPr>
            <w:tcW w:w="851" w:type="dxa"/>
            <w:shd w:val="clear" w:color="auto" w:fill="D9D9D9" w:themeFill="background1" w:themeFillShade="D9"/>
          </w:tcPr>
          <w:p w:rsidR="00C04ED1" w:rsidRPr="00AD53B7" w:rsidRDefault="00C04ED1" w:rsidP="00AD53B7">
            <w:pPr>
              <w:bidi w:val="0"/>
              <w:adjustRightInd w:val="0"/>
              <w:spacing w:after="0"/>
              <w:jc w:val="center"/>
              <w:rPr>
                <w:rFonts w:asciiTheme="majorBidi" w:hAnsiTheme="majorBidi" w:cstheme="majorBidi"/>
                <w:color w:val="000000"/>
                <w:sz w:val="24"/>
                <w:szCs w:val="24"/>
              </w:rPr>
            </w:pPr>
          </w:p>
          <w:p w:rsidR="00C04ED1" w:rsidRPr="00AD53B7" w:rsidRDefault="00C04ED1" w:rsidP="00AD53B7">
            <w:pPr>
              <w:bidi w:val="0"/>
              <w:adjustRightInd w:val="0"/>
              <w:spacing w:after="0"/>
              <w:jc w:val="center"/>
              <w:rPr>
                <w:rFonts w:asciiTheme="majorBidi" w:hAnsiTheme="majorBidi" w:cstheme="majorBidi"/>
                <w:color w:val="000000"/>
                <w:sz w:val="24"/>
                <w:szCs w:val="24"/>
              </w:rPr>
            </w:pPr>
            <w:r w:rsidRPr="00AD53B7">
              <w:rPr>
                <w:rFonts w:asciiTheme="majorBidi" w:hAnsiTheme="majorBidi" w:cstheme="majorBidi"/>
                <w:color w:val="000000"/>
                <w:sz w:val="24"/>
                <w:szCs w:val="24"/>
                <w:rtl/>
              </w:rPr>
              <w:t>78,41</w:t>
            </w:r>
          </w:p>
        </w:tc>
        <w:tc>
          <w:tcPr>
            <w:tcW w:w="851" w:type="dxa"/>
            <w:shd w:val="clear" w:color="auto" w:fill="D9D9D9" w:themeFill="background1" w:themeFillShade="D9"/>
          </w:tcPr>
          <w:p w:rsidR="00C04ED1" w:rsidRPr="00AD53B7" w:rsidRDefault="00C04ED1" w:rsidP="00AD53B7">
            <w:pPr>
              <w:bidi w:val="0"/>
              <w:adjustRightInd w:val="0"/>
              <w:spacing w:after="0"/>
              <w:jc w:val="center"/>
              <w:rPr>
                <w:rFonts w:asciiTheme="majorBidi" w:hAnsiTheme="majorBidi" w:cstheme="majorBidi"/>
                <w:color w:val="000000"/>
                <w:sz w:val="24"/>
                <w:szCs w:val="24"/>
              </w:rPr>
            </w:pPr>
          </w:p>
          <w:p w:rsidR="00C04ED1" w:rsidRPr="00AD53B7" w:rsidRDefault="00C04ED1" w:rsidP="00AD53B7">
            <w:pPr>
              <w:bidi w:val="0"/>
              <w:adjustRightInd w:val="0"/>
              <w:spacing w:after="0"/>
              <w:jc w:val="center"/>
              <w:rPr>
                <w:rFonts w:asciiTheme="majorBidi" w:hAnsiTheme="majorBidi" w:cstheme="majorBidi"/>
                <w:color w:val="000000"/>
                <w:sz w:val="24"/>
                <w:szCs w:val="24"/>
              </w:rPr>
            </w:pPr>
            <w:r w:rsidRPr="00AD53B7">
              <w:rPr>
                <w:rFonts w:asciiTheme="majorBidi" w:hAnsiTheme="majorBidi" w:cstheme="majorBidi"/>
                <w:color w:val="000000"/>
                <w:sz w:val="24"/>
                <w:szCs w:val="24"/>
                <w:rtl/>
              </w:rPr>
              <w:t>0,000</w:t>
            </w:r>
          </w:p>
        </w:tc>
        <w:tc>
          <w:tcPr>
            <w:tcW w:w="850" w:type="dxa"/>
            <w:shd w:val="clear" w:color="auto" w:fill="D9D9D9" w:themeFill="background1" w:themeFillShade="D9"/>
            <w:vAlign w:val="center"/>
          </w:tcPr>
          <w:p w:rsidR="00C04ED1" w:rsidRPr="00AD53B7" w:rsidRDefault="00C04ED1" w:rsidP="00AD53B7">
            <w:pPr>
              <w:bidi w:val="0"/>
              <w:adjustRightInd w:val="0"/>
              <w:spacing w:after="0" w:line="320" w:lineRule="atLeast"/>
              <w:jc w:val="center"/>
              <w:rPr>
                <w:rFonts w:asciiTheme="majorBidi" w:hAnsiTheme="majorBidi" w:cstheme="majorBidi"/>
                <w:color w:val="000000"/>
                <w:sz w:val="24"/>
                <w:szCs w:val="24"/>
              </w:rPr>
            </w:pPr>
            <w:r w:rsidRPr="00AD53B7">
              <w:rPr>
                <w:rFonts w:asciiTheme="majorBidi" w:hAnsiTheme="majorBidi" w:cstheme="majorBidi"/>
                <w:color w:val="000000"/>
                <w:sz w:val="24"/>
                <w:szCs w:val="24"/>
                <w:rtl/>
              </w:rPr>
              <w:t>موافق</w:t>
            </w:r>
          </w:p>
        </w:tc>
      </w:tr>
      <w:tr w:rsidR="00C04ED1" w:rsidRPr="00681CD2" w:rsidTr="00C04ED1">
        <w:trPr>
          <w:jc w:val="center"/>
        </w:trPr>
        <w:tc>
          <w:tcPr>
            <w:tcW w:w="601" w:type="dxa"/>
            <w:shd w:val="clear" w:color="auto" w:fill="BFBFBF" w:themeFill="background1" w:themeFillShade="BF"/>
          </w:tcPr>
          <w:p w:rsidR="00C04ED1" w:rsidRPr="00AD53B7" w:rsidRDefault="00C04ED1" w:rsidP="00AD53B7">
            <w:pPr>
              <w:spacing w:after="0"/>
              <w:jc w:val="center"/>
              <w:rPr>
                <w:rFonts w:asciiTheme="majorBidi" w:hAnsiTheme="majorBidi" w:cstheme="majorBidi"/>
                <w:b/>
                <w:bCs/>
                <w:sz w:val="24"/>
                <w:szCs w:val="24"/>
                <w:rtl/>
                <w:lang w:val="fr-FR" w:bidi="ar-DZ"/>
              </w:rPr>
            </w:pPr>
          </w:p>
        </w:tc>
        <w:tc>
          <w:tcPr>
            <w:tcW w:w="3793" w:type="dxa"/>
            <w:shd w:val="clear" w:color="auto" w:fill="D9D9D9" w:themeFill="background1" w:themeFillShade="D9"/>
          </w:tcPr>
          <w:p w:rsidR="00C04ED1" w:rsidRPr="00AD53B7" w:rsidRDefault="00C04ED1" w:rsidP="00AD53B7">
            <w:pPr>
              <w:spacing w:after="0"/>
              <w:rPr>
                <w:rFonts w:asciiTheme="majorBidi" w:hAnsiTheme="majorBidi" w:cstheme="majorBidi"/>
                <w:b/>
                <w:bCs/>
                <w:sz w:val="24"/>
                <w:szCs w:val="24"/>
                <w:rtl/>
              </w:rPr>
            </w:pPr>
            <w:r w:rsidRPr="00AD53B7">
              <w:rPr>
                <w:rFonts w:asciiTheme="majorBidi" w:hAnsiTheme="majorBidi" w:cstheme="majorBidi"/>
                <w:b/>
                <w:bCs/>
                <w:sz w:val="24"/>
                <w:szCs w:val="24"/>
                <w:rtl/>
              </w:rPr>
              <w:t>مدى تحسن الاداء المالي من دورة إلى أخرى</w:t>
            </w:r>
          </w:p>
        </w:tc>
        <w:tc>
          <w:tcPr>
            <w:tcW w:w="921" w:type="dxa"/>
            <w:shd w:val="clear" w:color="auto" w:fill="D9D9D9" w:themeFill="background1" w:themeFillShade="D9"/>
            <w:vAlign w:val="center"/>
          </w:tcPr>
          <w:p w:rsidR="00C04ED1" w:rsidRPr="00AD53B7" w:rsidRDefault="00C04ED1" w:rsidP="00AD53B7">
            <w:pPr>
              <w:spacing w:after="0"/>
              <w:jc w:val="center"/>
              <w:rPr>
                <w:rFonts w:asciiTheme="majorBidi" w:hAnsiTheme="majorBidi" w:cstheme="majorBidi"/>
                <w:b/>
                <w:bCs/>
                <w:sz w:val="24"/>
                <w:szCs w:val="24"/>
                <w:rtl/>
              </w:rPr>
            </w:pPr>
            <w:r w:rsidRPr="00AD53B7">
              <w:rPr>
                <w:rFonts w:asciiTheme="majorBidi" w:hAnsiTheme="majorBidi" w:cstheme="majorBidi"/>
                <w:b/>
                <w:bCs/>
                <w:sz w:val="24"/>
                <w:szCs w:val="24"/>
                <w:rtl/>
              </w:rPr>
              <w:t>3,410</w:t>
            </w:r>
          </w:p>
        </w:tc>
        <w:tc>
          <w:tcPr>
            <w:tcW w:w="992" w:type="dxa"/>
            <w:shd w:val="clear" w:color="auto" w:fill="D9D9D9" w:themeFill="background1" w:themeFillShade="D9"/>
            <w:vAlign w:val="center"/>
          </w:tcPr>
          <w:p w:rsidR="00C04ED1" w:rsidRPr="00AD53B7" w:rsidRDefault="00C04ED1" w:rsidP="00AD53B7">
            <w:pPr>
              <w:bidi w:val="0"/>
              <w:adjustRightInd w:val="0"/>
              <w:spacing w:after="0"/>
              <w:jc w:val="center"/>
              <w:rPr>
                <w:rFonts w:asciiTheme="majorBidi" w:hAnsiTheme="majorBidi" w:cstheme="majorBidi"/>
                <w:b/>
                <w:bCs/>
                <w:color w:val="000000"/>
                <w:sz w:val="24"/>
                <w:szCs w:val="24"/>
              </w:rPr>
            </w:pPr>
            <w:r w:rsidRPr="00AD53B7">
              <w:rPr>
                <w:rFonts w:asciiTheme="majorBidi" w:hAnsiTheme="majorBidi" w:cstheme="majorBidi"/>
                <w:b/>
                <w:bCs/>
                <w:color w:val="000000"/>
                <w:sz w:val="24"/>
                <w:szCs w:val="24"/>
                <w:rtl/>
              </w:rPr>
              <w:t>0,405</w:t>
            </w:r>
          </w:p>
        </w:tc>
        <w:tc>
          <w:tcPr>
            <w:tcW w:w="851" w:type="dxa"/>
            <w:shd w:val="clear" w:color="auto" w:fill="D9D9D9" w:themeFill="background1" w:themeFillShade="D9"/>
          </w:tcPr>
          <w:p w:rsidR="00C04ED1" w:rsidRPr="00AD53B7" w:rsidRDefault="00C04ED1" w:rsidP="00AD53B7">
            <w:pPr>
              <w:bidi w:val="0"/>
              <w:adjustRightInd w:val="0"/>
              <w:spacing w:after="0"/>
              <w:jc w:val="center"/>
              <w:rPr>
                <w:rFonts w:asciiTheme="majorBidi" w:hAnsiTheme="majorBidi" w:cstheme="majorBidi"/>
                <w:b/>
                <w:bCs/>
                <w:color w:val="000000"/>
                <w:sz w:val="24"/>
                <w:szCs w:val="24"/>
              </w:rPr>
            </w:pPr>
            <w:r w:rsidRPr="00AD53B7">
              <w:rPr>
                <w:rFonts w:asciiTheme="majorBidi" w:hAnsiTheme="majorBidi" w:cstheme="majorBidi"/>
                <w:b/>
                <w:bCs/>
                <w:sz w:val="24"/>
                <w:szCs w:val="24"/>
              </w:rPr>
              <w:t>0,682</w:t>
            </w:r>
          </w:p>
        </w:tc>
        <w:tc>
          <w:tcPr>
            <w:tcW w:w="851" w:type="dxa"/>
            <w:shd w:val="clear" w:color="auto" w:fill="D9D9D9" w:themeFill="background1" w:themeFillShade="D9"/>
            <w:vAlign w:val="center"/>
          </w:tcPr>
          <w:p w:rsidR="00C04ED1" w:rsidRPr="00AD53B7" w:rsidRDefault="00C04ED1" w:rsidP="00AD53B7">
            <w:pPr>
              <w:bidi w:val="0"/>
              <w:adjustRightInd w:val="0"/>
              <w:spacing w:after="0"/>
              <w:jc w:val="center"/>
              <w:rPr>
                <w:rFonts w:asciiTheme="majorBidi" w:hAnsiTheme="majorBidi" w:cstheme="majorBidi"/>
                <w:b/>
                <w:bCs/>
                <w:color w:val="000000"/>
                <w:sz w:val="24"/>
                <w:szCs w:val="24"/>
              </w:rPr>
            </w:pPr>
            <w:r w:rsidRPr="00AD53B7">
              <w:rPr>
                <w:rFonts w:asciiTheme="majorBidi" w:hAnsiTheme="majorBidi" w:cstheme="majorBidi"/>
                <w:b/>
                <w:bCs/>
                <w:color w:val="000000"/>
                <w:sz w:val="24"/>
                <w:szCs w:val="24"/>
              </w:rPr>
              <w:t>9</w:t>
            </w:r>
            <w:r w:rsidRPr="00AD53B7">
              <w:rPr>
                <w:rFonts w:asciiTheme="majorBidi" w:hAnsiTheme="majorBidi" w:cstheme="majorBidi"/>
                <w:b/>
                <w:bCs/>
                <w:color w:val="000000"/>
                <w:sz w:val="24"/>
                <w:szCs w:val="24"/>
                <w:rtl/>
              </w:rPr>
              <w:t>5,16</w:t>
            </w:r>
          </w:p>
        </w:tc>
        <w:tc>
          <w:tcPr>
            <w:tcW w:w="851" w:type="dxa"/>
            <w:shd w:val="clear" w:color="auto" w:fill="D9D9D9" w:themeFill="background1" w:themeFillShade="D9"/>
            <w:vAlign w:val="center"/>
          </w:tcPr>
          <w:p w:rsidR="00C04ED1" w:rsidRPr="00AD53B7" w:rsidRDefault="00C04ED1" w:rsidP="00AD53B7">
            <w:pPr>
              <w:bidi w:val="0"/>
              <w:adjustRightInd w:val="0"/>
              <w:spacing w:after="0"/>
              <w:jc w:val="center"/>
              <w:rPr>
                <w:rFonts w:asciiTheme="majorBidi" w:hAnsiTheme="majorBidi" w:cstheme="majorBidi"/>
                <w:b/>
                <w:bCs/>
                <w:color w:val="000000"/>
                <w:sz w:val="24"/>
                <w:szCs w:val="24"/>
              </w:rPr>
            </w:pPr>
            <w:r w:rsidRPr="00AD53B7">
              <w:rPr>
                <w:rFonts w:asciiTheme="majorBidi" w:hAnsiTheme="majorBidi" w:cstheme="majorBidi"/>
                <w:b/>
                <w:bCs/>
                <w:color w:val="000000"/>
                <w:sz w:val="24"/>
                <w:szCs w:val="24"/>
                <w:rtl/>
              </w:rPr>
              <w:t>0,000</w:t>
            </w:r>
          </w:p>
        </w:tc>
        <w:tc>
          <w:tcPr>
            <w:tcW w:w="850" w:type="dxa"/>
            <w:shd w:val="clear" w:color="auto" w:fill="D9D9D9" w:themeFill="background1" w:themeFillShade="D9"/>
            <w:vAlign w:val="center"/>
          </w:tcPr>
          <w:p w:rsidR="00C04ED1" w:rsidRPr="00AD53B7" w:rsidRDefault="00C04ED1" w:rsidP="00AD53B7">
            <w:pPr>
              <w:bidi w:val="0"/>
              <w:adjustRightInd w:val="0"/>
              <w:spacing w:after="0" w:line="320" w:lineRule="atLeast"/>
              <w:jc w:val="center"/>
              <w:rPr>
                <w:rFonts w:asciiTheme="majorBidi" w:hAnsiTheme="majorBidi" w:cstheme="majorBidi"/>
                <w:b/>
                <w:bCs/>
                <w:color w:val="000000"/>
                <w:sz w:val="24"/>
                <w:szCs w:val="24"/>
              </w:rPr>
            </w:pPr>
            <w:r w:rsidRPr="00AD53B7">
              <w:rPr>
                <w:rFonts w:asciiTheme="majorBidi" w:hAnsiTheme="majorBidi" w:cstheme="majorBidi"/>
                <w:b/>
                <w:bCs/>
                <w:color w:val="000000"/>
                <w:sz w:val="24"/>
                <w:szCs w:val="24"/>
                <w:rtl/>
              </w:rPr>
              <w:t>موافق</w:t>
            </w:r>
          </w:p>
        </w:tc>
      </w:tr>
    </w:tbl>
    <w:p w:rsidR="00C04ED1" w:rsidRPr="0003015B" w:rsidRDefault="00C04ED1" w:rsidP="00C04ED1">
      <w:pPr>
        <w:jc w:val="center"/>
        <w:rPr>
          <w:rtl/>
          <w:lang w:val="fr-FR"/>
        </w:rPr>
      </w:pPr>
      <w:r w:rsidRPr="00A35C65">
        <w:rPr>
          <w:rFonts w:hint="cs"/>
          <w:b/>
          <w:bCs/>
          <w:rtl/>
          <w:lang w:val="fr-FR"/>
        </w:rPr>
        <w:t xml:space="preserve">المصدر: </w:t>
      </w:r>
      <w:r w:rsidRPr="00A35C65">
        <w:rPr>
          <w:rFonts w:hint="cs"/>
          <w:rtl/>
          <w:lang w:val="fr-FR"/>
        </w:rPr>
        <w:t xml:space="preserve">من إعداد الباحث بالإعتماد على نتائج </w:t>
      </w:r>
      <w:r>
        <w:rPr>
          <w:lang w:val="fr-FR"/>
        </w:rPr>
        <w:t>SPSS</w:t>
      </w:r>
    </w:p>
    <w:p w:rsidR="00C04ED1" w:rsidRDefault="00C04ED1" w:rsidP="00AD53B7">
      <w:pPr>
        <w:adjustRightInd w:val="0"/>
        <w:spacing w:after="0"/>
        <w:ind w:firstLine="397"/>
        <w:jc w:val="both"/>
        <w:rPr>
          <w:rFonts w:asciiTheme="majorBidi" w:hAnsiTheme="majorBidi" w:cs="Simplified Arabic"/>
          <w:sz w:val="28"/>
          <w:szCs w:val="28"/>
          <w:rtl/>
        </w:rPr>
      </w:pPr>
      <w:r w:rsidRPr="0028507D">
        <w:rPr>
          <w:rFonts w:asciiTheme="majorBidi" w:hAnsiTheme="majorBidi" w:cs="Simplified Arabic"/>
          <w:sz w:val="28"/>
          <w:szCs w:val="28"/>
          <w:rtl/>
        </w:rPr>
        <w:t xml:space="preserve">بالإعتماد على الأدوات الإحصائية المبينة في الجدول رقم </w:t>
      </w:r>
      <w:r w:rsidRPr="0028507D">
        <w:rPr>
          <w:rFonts w:asciiTheme="majorBidi" w:hAnsiTheme="majorBidi" w:cs="Simplified Arabic"/>
          <w:sz w:val="28"/>
          <w:szCs w:val="28"/>
          <w:rtl/>
          <w:lang w:val="fr-FR"/>
        </w:rPr>
        <w:t>(</w:t>
      </w:r>
      <w:r w:rsidRPr="0028507D">
        <w:rPr>
          <w:rFonts w:asciiTheme="majorBidi" w:hAnsiTheme="majorBidi" w:cs="Simplified Arabic" w:hint="cs"/>
          <w:sz w:val="28"/>
          <w:szCs w:val="28"/>
          <w:rtl/>
          <w:lang w:val="fr-FR"/>
        </w:rPr>
        <w:t>2</w:t>
      </w:r>
      <w:r>
        <w:rPr>
          <w:rFonts w:asciiTheme="majorBidi" w:hAnsiTheme="majorBidi" w:cs="Simplified Arabic" w:hint="cs"/>
          <w:sz w:val="28"/>
          <w:szCs w:val="28"/>
          <w:rtl/>
          <w:lang w:val="fr-FR"/>
        </w:rPr>
        <w:t>3</w:t>
      </w:r>
      <w:r w:rsidRPr="0028507D">
        <w:rPr>
          <w:rFonts w:asciiTheme="majorBidi" w:hAnsiTheme="majorBidi" w:cs="Simplified Arabic"/>
          <w:sz w:val="28"/>
          <w:szCs w:val="28"/>
          <w:rtl/>
          <w:lang w:val="fr-FR"/>
        </w:rPr>
        <w:t>)</w:t>
      </w:r>
      <w:r w:rsidRPr="0028507D">
        <w:rPr>
          <w:rFonts w:asciiTheme="majorBidi" w:hAnsiTheme="majorBidi" w:cs="Simplified Arabic"/>
          <w:sz w:val="28"/>
          <w:szCs w:val="28"/>
          <w:rtl/>
        </w:rPr>
        <w:t xml:space="preserve">, يتبين لنا أن أغلبية </w:t>
      </w:r>
      <w:r w:rsidRPr="0028507D">
        <w:rPr>
          <w:rFonts w:asciiTheme="majorBidi" w:hAnsiTheme="majorBidi" w:cs="Simplified Arabic" w:hint="cs"/>
          <w:sz w:val="28"/>
          <w:szCs w:val="28"/>
          <w:rtl/>
        </w:rPr>
        <w:t>أ</w:t>
      </w:r>
      <w:r w:rsidRPr="0028507D">
        <w:rPr>
          <w:rFonts w:asciiTheme="majorBidi" w:hAnsiTheme="majorBidi" w:cs="Simplified Arabic"/>
          <w:sz w:val="28"/>
          <w:szCs w:val="28"/>
          <w:rtl/>
        </w:rPr>
        <w:t xml:space="preserve">راء أفراد العينة كانت إيجابية </w:t>
      </w:r>
      <w:r w:rsidRPr="0028507D">
        <w:rPr>
          <w:rFonts w:asciiTheme="majorBidi" w:hAnsiTheme="majorBidi" w:cs="Simplified Arabic" w:hint="cs"/>
          <w:sz w:val="28"/>
          <w:szCs w:val="28"/>
          <w:rtl/>
        </w:rPr>
        <w:t>فيما يتعلق ب</w:t>
      </w:r>
      <w:r w:rsidRPr="0028507D">
        <w:rPr>
          <w:rFonts w:ascii="Arial" w:hAnsi="Arial" w:cs="Simplified Arabic" w:hint="cs"/>
          <w:sz w:val="28"/>
          <w:szCs w:val="28"/>
          <w:rtl/>
        </w:rPr>
        <w:t>تحسن مؤشرات الأداء المالي</w:t>
      </w:r>
      <w:r w:rsidRPr="0028507D">
        <w:rPr>
          <w:rFonts w:cs="Simplified Arabic" w:hint="cs"/>
          <w:sz w:val="28"/>
          <w:szCs w:val="28"/>
          <w:rtl/>
          <w:lang w:val="fr-FR"/>
        </w:rPr>
        <w:t xml:space="preserve"> من دورة إلى أخرى </w:t>
      </w:r>
      <w:r w:rsidRPr="0028507D">
        <w:rPr>
          <w:rFonts w:ascii="Arial" w:hAnsi="Arial" w:cs="Simplified Arabic" w:hint="cs"/>
          <w:sz w:val="28"/>
          <w:szCs w:val="28"/>
          <w:rtl/>
        </w:rPr>
        <w:t xml:space="preserve">لمجمع صيدال, </w:t>
      </w:r>
      <w:r w:rsidRPr="0028507D">
        <w:rPr>
          <w:rFonts w:asciiTheme="majorBidi" w:hAnsiTheme="majorBidi" w:cs="Simplified Arabic"/>
          <w:sz w:val="28"/>
          <w:szCs w:val="28"/>
          <w:rtl/>
        </w:rPr>
        <w:t>ويتضح ذلك من خلال الفقرة رقم 0</w:t>
      </w:r>
      <w:r w:rsidRPr="0028507D">
        <w:rPr>
          <w:rFonts w:asciiTheme="majorBidi" w:hAnsiTheme="majorBidi" w:cs="Simplified Arabic" w:hint="cs"/>
          <w:sz w:val="28"/>
          <w:szCs w:val="28"/>
          <w:rtl/>
        </w:rPr>
        <w:t>8</w:t>
      </w:r>
      <w:r w:rsidRPr="0028507D">
        <w:rPr>
          <w:rFonts w:asciiTheme="majorBidi" w:hAnsiTheme="majorBidi" w:cs="Simplified Arabic"/>
          <w:sz w:val="28"/>
          <w:szCs w:val="28"/>
          <w:rtl/>
        </w:rPr>
        <w:t xml:space="preserve"> حيث حصلت على أعلى متوسط حسابي 3,984 أي بنسبة 79,</w:t>
      </w:r>
      <w:r w:rsidRPr="0028507D">
        <w:rPr>
          <w:rFonts w:asciiTheme="majorBidi" w:hAnsiTheme="majorBidi" w:cs="Simplified Arabic" w:hint="cs"/>
          <w:sz w:val="28"/>
          <w:szCs w:val="28"/>
          <w:rtl/>
        </w:rPr>
        <w:t>6</w:t>
      </w:r>
      <w:r w:rsidRPr="0028507D">
        <w:rPr>
          <w:rFonts w:asciiTheme="majorBidi" w:hAnsiTheme="majorBidi" w:cs="Simplified Arabic"/>
          <w:sz w:val="28"/>
          <w:szCs w:val="28"/>
          <w:rtl/>
        </w:rPr>
        <w:t xml:space="preserve">%, من المجيبين يوافقون </w:t>
      </w:r>
      <w:r w:rsidRPr="0028507D">
        <w:rPr>
          <w:rFonts w:asciiTheme="majorBidi" w:hAnsiTheme="majorBidi" w:cs="Simplified Arabic" w:hint="cs"/>
          <w:sz w:val="28"/>
          <w:szCs w:val="28"/>
          <w:rtl/>
        </w:rPr>
        <w:t xml:space="preserve">على أن </w:t>
      </w:r>
      <w:r w:rsidRPr="0028507D">
        <w:rPr>
          <w:rFonts w:asciiTheme="majorBidi" w:hAnsiTheme="majorBidi" w:cs="Simplified Arabic"/>
          <w:sz w:val="28"/>
          <w:szCs w:val="28"/>
          <w:rtl/>
        </w:rPr>
        <w:t>للمجمع آليات وإجراءات فع</w:t>
      </w:r>
      <w:r>
        <w:rPr>
          <w:rFonts w:asciiTheme="majorBidi" w:hAnsiTheme="majorBidi" w:cs="Simplified Arabic"/>
          <w:sz w:val="28"/>
          <w:szCs w:val="28"/>
          <w:rtl/>
        </w:rPr>
        <w:t>الة لمواجهة مشاكل البطء في حركة</w:t>
      </w:r>
      <w:r>
        <w:rPr>
          <w:rFonts w:asciiTheme="majorBidi" w:hAnsiTheme="majorBidi" w:cs="Simplified Arabic" w:hint="cs"/>
          <w:sz w:val="28"/>
          <w:szCs w:val="28"/>
          <w:rtl/>
        </w:rPr>
        <w:t xml:space="preserve"> </w:t>
      </w:r>
      <w:r w:rsidRPr="0028507D">
        <w:rPr>
          <w:rFonts w:asciiTheme="majorBidi" w:hAnsiTheme="majorBidi" w:cs="Simplified Arabic"/>
          <w:sz w:val="28"/>
          <w:szCs w:val="28"/>
          <w:rtl/>
        </w:rPr>
        <w:t>المخزونات, بينما بلغ المتوسط الحسابي</w:t>
      </w:r>
      <w:r w:rsidRPr="0028507D">
        <w:rPr>
          <w:rFonts w:asciiTheme="majorBidi" w:hAnsiTheme="majorBidi" w:cs="Simplified Arabic" w:hint="cs"/>
          <w:sz w:val="28"/>
          <w:szCs w:val="28"/>
          <w:rtl/>
        </w:rPr>
        <w:t xml:space="preserve"> </w:t>
      </w:r>
      <w:r w:rsidRPr="0028507D">
        <w:rPr>
          <w:rFonts w:asciiTheme="majorBidi" w:hAnsiTheme="majorBidi" w:cs="Simplified Arabic"/>
          <w:sz w:val="28"/>
          <w:szCs w:val="28"/>
          <w:rtl/>
        </w:rPr>
        <w:t>3,953 في الفقرة رقم 0</w:t>
      </w:r>
      <w:r w:rsidRPr="0028507D">
        <w:rPr>
          <w:rFonts w:asciiTheme="majorBidi" w:hAnsiTheme="majorBidi" w:cs="Simplified Arabic" w:hint="cs"/>
          <w:sz w:val="28"/>
          <w:szCs w:val="28"/>
          <w:rtl/>
        </w:rPr>
        <w:t>2</w:t>
      </w:r>
      <w:r w:rsidRPr="0028507D">
        <w:rPr>
          <w:rFonts w:asciiTheme="majorBidi" w:hAnsiTheme="majorBidi" w:cs="Simplified Arabic"/>
          <w:sz w:val="28"/>
          <w:szCs w:val="28"/>
          <w:rtl/>
        </w:rPr>
        <w:t xml:space="preserve"> </w:t>
      </w:r>
      <w:r w:rsidRPr="0028507D">
        <w:rPr>
          <w:rFonts w:asciiTheme="majorBidi" w:hAnsiTheme="majorBidi" w:cs="Simplified Arabic" w:hint="cs"/>
          <w:sz w:val="28"/>
          <w:szCs w:val="28"/>
          <w:rtl/>
        </w:rPr>
        <w:t xml:space="preserve">والتي تحتل المرتبة الثانية, </w:t>
      </w:r>
      <w:r w:rsidRPr="0028507D">
        <w:rPr>
          <w:rFonts w:asciiTheme="majorBidi" w:hAnsiTheme="majorBidi" w:cs="Simplified Arabic"/>
          <w:sz w:val="28"/>
          <w:szCs w:val="28"/>
          <w:rtl/>
        </w:rPr>
        <w:lastRenderedPageBreak/>
        <w:t xml:space="preserve">وانحراف معياري </w:t>
      </w:r>
      <w:r w:rsidRPr="0028507D">
        <w:rPr>
          <w:rFonts w:asciiTheme="majorBidi" w:hAnsiTheme="majorBidi" w:cs="Simplified Arabic"/>
          <w:color w:val="000000"/>
          <w:sz w:val="28"/>
          <w:szCs w:val="28"/>
          <w:rtl/>
        </w:rPr>
        <w:t>0,686</w:t>
      </w:r>
      <w:r w:rsidRPr="0028507D">
        <w:rPr>
          <w:rFonts w:asciiTheme="majorBidi" w:hAnsiTheme="majorBidi" w:cs="Simplified Arabic" w:hint="cs"/>
          <w:sz w:val="28"/>
          <w:szCs w:val="28"/>
          <w:rtl/>
        </w:rPr>
        <w:t xml:space="preserve"> </w:t>
      </w:r>
      <w:r w:rsidRPr="0028507D">
        <w:rPr>
          <w:rFonts w:asciiTheme="majorBidi" w:hAnsiTheme="majorBidi" w:cs="Simplified Arabic"/>
          <w:sz w:val="28"/>
          <w:szCs w:val="28"/>
          <w:rtl/>
        </w:rPr>
        <w:t>والمعدل النسبي 79%, مما يدل على أنه</w:t>
      </w:r>
      <w:r w:rsidRPr="0028507D">
        <w:rPr>
          <w:rFonts w:asciiTheme="majorBidi" w:hAnsiTheme="majorBidi" w:cs="Simplified Arabic" w:hint="cs"/>
          <w:sz w:val="28"/>
          <w:szCs w:val="28"/>
          <w:rtl/>
        </w:rPr>
        <w:t xml:space="preserve"> </w:t>
      </w:r>
      <w:r w:rsidRPr="0028507D">
        <w:rPr>
          <w:rFonts w:asciiTheme="majorBidi" w:hAnsiTheme="majorBidi" w:cs="Simplified Arabic"/>
          <w:sz w:val="28"/>
          <w:szCs w:val="28"/>
          <w:rtl/>
        </w:rPr>
        <w:t xml:space="preserve">للمجمع قدرات وإمكانيات يستطيع  من خلالها </w:t>
      </w:r>
      <w:r w:rsidRPr="0028507D">
        <w:rPr>
          <w:rFonts w:asciiTheme="majorBidi" w:hAnsiTheme="majorBidi" w:cs="Simplified Arabic"/>
          <w:sz w:val="28"/>
          <w:szCs w:val="28"/>
          <w:rtl/>
          <w:lang w:val="fr-FR" w:bidi="ar-DZ"/>
        </w:rPr>
        <w:t xml:space="preserve">محاولة تحقيق </w:t>
      </w:r>
      <w:r w:rsidRPr="0028507D">
        <w:rPr>
          <w:rFonts w:asciiTheme="majorBidi" w:hAnsiTheme="majorBidi" w:cs="Simplified Arabic"/>
          <w:sz w:val="28"/>
          <w:szCs w:val="28"/>
          <w:rtl/>
        </w:rPr>
        <w:t>عائد سهم أفضل</w:t>
      </w:r>
      <w:r w:rsidRPr="0028507D">
        <w:rPr>
          <w:rFonts w:asciiTheme="majorBidi" w:hAnsiTheme="majorBidi" w:cs="Simplified Arabic" w:hint="cs"/>
          <w:sz w:val="28"/>
          <w:szCs w:val="28"/>
          <w:rtl/>
        </w:rPr>
        <w:t xml:space="preserve">, </w:t>
      </w:r>
      <w:r w:rsidRPr="0028507D">
        <w:rPr>
          <w:rFonts w:asciiTheme="majorBidi" w:hAnsiTheme="majorBidi" w:cs="Simplified Arabic"/>
          <w:sz w:val="28"/>
          <w:szCs w:val="28"/>
          <w:rtl/>
        </w:rPr>
        <w:t>وبلغ المتوسط الحسابي في الفقرة رقم 0</w:t>
      </w:r>
      <w:r w:rsidRPr="0028507D">
        <w:rPr>
          <w:rFonts w:asciiTheme="majorBidi" w:hAnsiTheme="majorBidi" w:cs="Simplified Arabic" w:hint="cs"/>
          <w:sz w:val="28"/>
          <w:szCs w:val="28"/>
          <w:rtl/>
        </w:rPr>
        <w:t>1</w:t>
      </w:r>
      <w:r w:rsidRPr="0028507D">
        <w:rPr>
          <w:rFonts w:asciiTheme="majorBidi" w:hAnsiTheme="majorBidi" w:cs="Simplified Arabic"/>
          <w:sz w:val="28"/>
          <w:szCs w:val="28"/>
          <w:rtl/>
        </w:rPr>
        <w:t xml:space="preserve"> قيمة </w:t>
      </w:r>
      <w:r w:rsidRPr="0028507D">
        <w:rPr>
          <w:rFonts w:asciiTheme="majorBidi" w:hAnsiTheme="majorBidi" w:cs="Simplified Arabic"/>
          <w:rtl/>
        </w:rPr>
        <w:t>3,945</w:t>
      </w:r>
      <w:r w:rsidRPr="0028507D">
        <w:rPr>
          <w:rFonts w:asciiTheme="majorBidi" w:hAnsiTheme="majorBidi" w:cs="Simplified Arabic"/>
          <w:sz w:val="28"/>
          <w:szCs w:val="28"/>
          <w:rtl/>
        </w:rPr>
        <w:t xml:space="preserve"> وانحراف معياري </w:t>
      </w:r>
      <w:r w:rsidRPr="0028507D">
        <w:rPr>
          <w:rFonts w:asciiTheme="majorBidi" w:hAnsiTheme="majorBidi" w:cs="Simplified Arabic"/>
          <w:color w:val="000000"/>
          <w:sz w:val="28"/>
          <w:szCs w:val="28"/>
          <w:rtl/>
        </w:rPr>
        <w:t>0,724</w:t>
      </w:r>
      <w:r w:rsidRPr="0028507D">
        <w:rPr>
          <w:rFonts w:asciiTheme="majorBidi" w:hAnsiTheme="majorBidi" w:cs="Simplified Arabic" w:hint="cs"/>
          <w:color w:val="000000"/>
          <w:sz w:val="28"/>
          <w:szCs w:val="28"/>
          <w:rtl/>
        </w:rPr>
        <w:t xml:space="preserve">, </w:t>
      </w:r>
      <w:r w:rsidRPr="0028507D">
        <w:rPr>
          <w:rFonts w:asciiTheme="majorBidi" w:hAnsiTheme="majorBidi" w:cs="Simplified Arabic"/>
          <w:sz w:val="28"/>
          <w:szCs w:val="28"/>
          <w:rtl/>
        </w:rPr>
        <w:t>أما المعدل النسبي فكان 7</w:t>
      </w:r>
      <w:r w:rsidRPr="0028507D">
        <w:rPr>
          <w:rFonts w:asciiTheme="majorBidi" w:hAnsiTheme="majorBidi" w:cs="Simplified Arabic" w:hint="cs"/>
          <w:sz w:val="28"/>
          <w:szCs w:val="28"/>
          <w:rtl/>
        </w:rPr>
        <w:t>8</w:t>
      </w:r>
      <w:r w:rsidRPr="0028507D">
        <w:rPr>
          <w:rFonts w:asciiTheme="majorBidi" w:hAnsiTheme="majorBidi" w:cs="Simplified Arabic"/>
          <w:sz w:val="28"/>
          <w:szCs w:val="28"/>
          <w:rtl/>
        </w:rPr>
        <w:t>,</w:t>
      </w:r>
      <w:r w:rsidRPr="0028507D">
        <w:rPr>
          <w:rFonts w:asciiTheme="majorBidi" w:hAnsiTheme="majorBidi" w:cs="Simplified Arabic" w:hint="cs"/>
          <w:sz w:val="28"/>
          <w:szCs w:val="28"/>
          <w:rtl/>
        </w:rPr>
        <w:t>9</w:t>
      </w:r>
      <w:r w:rsidRPr="0028507D">
        <w:rPr>
          <w:rFonts w:asciiTheme="majorBidi" w:hAnsiTheme="majorBidi" w:cs="Simplified Arabic"/>
          <w:sz w:val="28"/>
          <w:szCs w:val="28"/>
          <w:rtl/>
        </w:rPr>
        <w:t>%, مما يدل على أن المجيبين يوافقون على</w:t>
      </w:r>
      <w:r w:rsidRPr="0028507D">
        <w:rPr>
          <w:rFonts w:asciiTheme="majorBidi" w:hAnsiTheme="majorBidi" w:cs="Simplified Arabic" w:hint="cs"/>
          <w:sz w:val="28"/>
          <w:szCs w:val="28"/>
          <w:rtl/>
        </w:rPr>
        <w:t xml:space="preserve"> أنه</w:t>
      </w:r>
      <w:r w:rsidRPr="0028507D">
        <w:rPr>
          <w:rFonts w:asciiTheme="majorBidi" w:hAnsiTheme="majorBidi" w:cs="Simplified Arabic"/>
          <w:sz w:val="28"/>
          <w:szCs w:val="28"/>
          <w:rtl/>
        </w:rPr>
        <w:t xml:space="preserve"> يتم استغلال في مجمع صيدال أموال حقوق المساهمين لضمان عائد يرضيهم</w:t>
      </w:r>
      <w:r>
        <w:rPr>
          <w:rFonts w:asciiTheme="majorBidi" w:hAnsiTheme="majorBidi" w:cs="Simplified Arabic" w:hint="cs"/>
          <w:sz w:val="28"/>
          <w:szCs w:val="28"/>
          <w:rtl/>
        </w:rPr>
        <w:t xml:space="preserve">, </w:t>
      </w:r>
      <w:r w:rsidRPr="003F07CB">
        <w:rPr>
          <w:rFonts w:asciiTheme="majorBidi" w:hAnsiTheme="majorBidi" w:cs="Simplified Arabic"/>
          <w:sz w:val="28"/>
          <w:szCs w:val="28"/>
          <w:rtl/>
        </w:rPr>
        <w:t>بينما المتوسط الحسابي في الفقرة رقم 0</w:t>
      </w:r>
      <w:r>
        <w:rPr>
          <w:rFonts w:asciiTheme="majorBidi" w:hAnsiTheme="majorBidi" w:cs="Simplified Arabic" w:hint="cs"/>
          <w:sz w:val="28"/>
          <w:szCs w:val="28"/>
          <w:rtl/>
        </w:rPr>
        <w:t>5</w:t>
      </w:r>
      <w:r w:rsidRPr="003F07CB">
        <w:rPr>
          <w:rFonts w:asciiTheme="majorBidi" w:hAnsiTheme="majorBidi" w:cs="Simplified Arabic"/>
          <w:sz w:val="28"/>
          <w:szCs w:val="28"/>
          <w:rtl/>
        </w:rPr>
        <w:t xml:space="preserve"> فكان المتوسط الحسابي قدره </w:t>
      </w:r>
      <w:r w:rsidRPr="00EF78C2">
        <w:rPr>
          <w:rFonts w:asciiTheme="majorBidi" w:hAnsiTheme="majorBidi" w:cstheme="majorBidi"/>
          <w:rtl/>
        </w:rPr>
        <w:t>3,</w:t>
      </w:r>
      <w:r>
        <w:rPr>
          <w:rFonts w:asciiTheme="majorBidi" w:hAnsiTheme="majorBidi" w:cstheme="majorBidi" w:hint="cs"/>
          <w:rtl/>
        </w:rPr>
        <w:t>867</w:t>
      </w:r>
      <w:r w:rsidRPr="003F07CB">
        <w:rPr>
          <w:rFonts w:asciiTheme="majorBidi" w:hAnsiTheme="majorBidi" w:cs="Simplified Arabic"/>
          <w:sz w:val="28"/>
          <w:szCs w:val="28"/>
          <w:rtl/>
        </w:rPr>
        <w:t xml:space="preserve"> وانحراف معياري </w:t>
      </w:r>
      <w:r w:rsidRPr="003F07CB">
        <w:rPr>
          <w:rFonts w:asciiTheme="majorBidi" w:hAnsiTheme="majorBidi" w:cs="Simplified Arabic"/>
          <w:color w:val="000000"/>
          <w:sz w:val="28"/>
          <w:szCs w:val="28"/>
          <w:rtl/>
        </w:rPr>
        <w:t>0,</w:t>
      </w:r>
      <w:r>
        <w:rPr>
          <w:rFonts w:asciiTheme="majorBidi" w:hAnsiTheme="majorBidi" w:cs="Simplified Arabic" w:hint="cs"/>
          <w:color w:val="000000"/>
          <w:sz w:val="28"/>
          <w:szCs w:val="28"/>
          <w:rtl/>
        </w:rPr>
        <w:t>644</w:t>
      </w:r>
      <w:r w:rsidRPr="003F07CB">
        <w:rPr>
          <w:rFonts w:asciiTheme="majorBidi" w:hAnsiTheme="majorBidi" w:cs="Simplified Arabic"/>
          <w:sz w:val="28"/>
          <w:szCs w:val="28"/>
          <w:rtl/>
        </w:rPr>
        <w:t xml:space="preserve"> أي أغلبية </w:t>
      </w:r>
      <w:r w:rsidRPr="005F4AB6">
        <w:rPr>
          <w:rFonts w:asciiTheme="majorBidi" w:hAnsiTheme="majorBidi" w:cs="Simplified Arabic"/>
          <w:sz w:val="28"/>
          <w:szCs w:val="28"/>
          <w:rtl/>
        </w:rPr>
        <w:t xml:space="preserve">المجيبين وبنسبة </w:t>
      </w:r>
      <w:r w:rsidRPr="005F4AB6">
        <w:rPr>
          <w:rFonts w:asciiTheme="majorBidi" w:hAnsiTheme="majorBidi" w:cs="Simplified Arabic" w:hint="cs"/>
          <w:sz w:val="28"/>
          <w:szCs w:val="28"/>
          <w:rtl/>
        </w:rPr>
        <w:t>77</w:t>
      </w:r>
      <w:r w:rsidRPr="005F4AB6">
        <w:rPr>
          <w:rFonts w:asciiTheme="majorBidi" w:hAnsiTheme="majorBidi" w:cs="Simplified Arabic"/>
          <w:sz w:val="28"/>
          <w:szCs w:val="28"/>
          <w:rtl/>
        </w:rPr>
        <w:t>,</w:t>
      </w:r>
      <w:r w:rsidRPr="005F4AB6">
        <w:rPr>
          <w:rFonts w:asciiTheme="majorBidi" w:hAnsiTheme="majorBidi" w:cs="Simplified Arabic" w:hint="cs"/>
          <w:sz w:val="28"/>
          <w:szCs w:val="28"/>
          <w:rtl/>
        </w:rPr>
        <w:t>3</w:t>
      </w:r>
      <w:r w:rsidRPr="005F4AB6">
        <w:rPr>
          <w:rFonts w:asciiTheme="majorBidi" w:hAnsiTheme="majorBidi" w:cs="Simplified Arabic"/>
          <w:sz w:val="28"/>
          <w:szCs w:val="28"/>
          <w:rtl/>
        </w:rPr>
        <w:t>%,</w:t>
      </w:r>
      <w:r w:rsidRPr="005F4AB6">
        <w:rPr>
          <w:rFonts w:asciiTheme="majorBidi" w:hAnsiTheme="majorBidi" w:cs="Simplified Arabic" w:hint="cs"/>
          <w:sz w:val="28"/>
          <w:szCs w:val="28"/>
          <w:rtl/>
        </w:rPr>
        <w:t xml:space="preserve"> يوافقون على أن مجمع صيدال </w:t>
      </w:r>
      <w:r w:rsidRPr="005F4AB6">
        <w:rPr>
          <w:rFonts w:asciiTheme="majorBidi" w:hAnsiTheme="majorBidi" w:cs="Simplified Arabic"/>
          <w:sz w:val="28"/>
          <w:szCs w:val="28"/>
          <w:rtl/>
        </w:rPr>
        <w:t xml:space="preserve">يستطيع فرض قيوده على مدة تحصيل </w:t>
      </w:r>
      <w:r>
        <w:rPr>
          <w:rFonts w:asciiTheme="majorBidi" w:hAnsiTheme="majorBidi" w:cs="Simplified Arabic" w:hint="cs"/>
          <w:sz w:val="28"/>
          <w:szCs w:val="28"/>
          <w:rtl/>
        </w:rPr>
        <w:t>ال</w:t>
      </w:r>
      <w:r w:rsidRPr="005F4AB6">
        <w:rPr>
          <w:rFonts w:asciiTheme="majorBidi" w:hAnsiTheme="majorBidi" w:cs="Simplified Arabic"/>
          <w:sz w:val="28"/>
          <w:szCs w:val="28"/>
          <w:rtl/>
        </w:rPr>
        <w:t>د</w:t>
      </w:r>
      <w:r>
        <w:rPr>
          <w:rFonts w:asciiTheme="majorBidi" w:hAnsiTheme="majorBidi" w:cs="Simplified Arabic"/>
          <w:sz w:val="28"/>
          <w:szCs w:val="28"/>
          <w:rtl/>
        </w:rPr>
        <w:t>يون</w:t>
      </w:r>
      <w:r w:rsidRPr="005F4AB6">
        <w:rPr>
          <w:rFonts w:asciiTheme="majorBidi" w:hAnsiTheme="majorBidi" w:cs="Simplified Arabic"/>
          <w:sz w:val="28"/>
          <w:szCs w:val="28"/>
          <w:rtl/>
        </w:rPr>
        <w:t xml:space="preserve"> من</w:t>
      </w:r>
      <w:r>
        <w:rPr>
          <w:rFonts w:asciiTheme="majorBidi" w:hAnsiTheme="majorBidi" w:cs="Simplified Arabic" w:hint="cs"/>
          <w:sz w:val="28"/>
          <w:szCs w:val="28"/>
          <w:rtl/>
        </w:rPr>
        <w:t xml:space="preserve"> عند</w:t>
      </w:r>
      <w:r w:rsidRPr="005F4AB6">
        <w:rPr>
          <w:rFonts w:asciiTheme="majorBidi" w:hAnsiTheme="majorBidi" w:cs="Simplified Arabic"/>
          <w:sz w:val="28"/>
          <w:szCs w:val="28"/>
          <w:rtl/>
        </w:rPr>
        <w:t xml:space="preserve"> الزبائن</w:t>
      </w:r>
      <w:r>
        <w:rPr>
          <w:rFonts w:asciiTheme="majorBidi" w:hAnsiTheme="majorBidi" w:cs="Simplified Arabic" w:hint="cs"/>
          <w:rtl/>
        </w:rPr>
        <w:t>,</w:t>
      </w:r>
      <w:r>
        <w:rPr>
          <w:rFonts w:asciiTheme="majorBidi" w:hAnsiTheme="majorBidi" w:cs="Simplified Arabic" w:hint="cs"/>
          <w:sz w:val="28"/>
          <w:szCs w:val="28"/>
          <w:rtl/>
        </w:rPr>
        <w:t xml:space="preserve"> وبلغ </w:t>
      </w:r>
      <w:r w:rsidRPr="0028507D">
        <w:rPr>
          <w:rFonts w:asciiTheme="majorBidi" w:hAnsiTheme="majorBidi" w:cs="Simplified Arabic"/>
          <w:sz w:val="28"/>
          <w:szCs w:val="28"/>
          <w:rtl/>
        </w:rPr>
        <w:t>المتوسط الحسابي في الفقرة رقم 0</w:t>
      </w:r>
      <w:r>
        <w:rPr>
          <w:rFonts w:asciiTheme="majorBidi" w:hAnsiTheme="majorBidi" w:cs="Simplified Arabic" w:hint="cs"/>
          <w:sz w:val="28"/>
          <w:szCs w:val="28"/>
          <w:rtl/>
        </w:rPr>
        <w:t>3</w:t>
      </w:r>
      <w:r w:rsidRPr="0028507D">
        <w:rPr>
          <w:rFonts w:asciiTheme="majorBidi" w:hAnsiTheme="majorBidi" w:cs="Simplified Arabic"/>
          <w:sz w:val="28"/>
          <w:szCs w:val="28"/>
          <w:rtl/>
        </w:rPr>
        <w:t xml:space="preserve"> قيمة </w:t>
      </w:r>
      <w:r w:rsidRPr="00EF78C2">
        <w:rPr>
          <w:rFonts w:asciiTheme="majorBidi" w:hAnsiTheme="majorBidi" w:cstheme="majorBidi"/>
          <w:rtl/>
        </w:rPr>
        <w:t>3,828</w:t>
      </w:r>
      <w:r w:rsidRPr="0028507D">
        <w:rPr>
          <w:rFonts w:asciiTheme="majorBidi" w:hAnsiTheme="majorBidi" w:cs="Simplified Arabic"/>
          <w:sz w:val="28"/>
          <w:szCs w:val="28"/>
          <w:rtl/>
        </w:rPr>
        <w:t xml:space="preserve"> وانحراف معياري </w:t>
      </w:r>
      <w:r w:rsidRPr="00441CA4">
        <w:rPr>
          <w:rFonts w:asciiTheme="majorBidi" w:hAnsiTheme="majorBidi" w:cs="Simplified Arabic"/>
          <w:color w:val="000000"/>
          <w:sz w:val="28"/>
          <w:szCs w:val="28"/>
          <w:rtl/>
        </w:rPr>
        <w:t>0,</w:t>
      </w:r>
      <w:r w:rsidRPr="00441CA4">
        <w:rPr>
          <w:rFonts w:asciiTheme="majorBidi" w:hAnsiTheme="majorBidi" w:cs="Simplified Arabic" w:hint="cs"/>
          <w:color w:val="000000"/>
          <w:sz w:val="28"/>
          <w:szCs w:val="28"/>
          <w:rtl/>
        </w:rPr>
        <w:t xml:space="preserve">677, </w:t>
      </w:r>
      <w:r w:rsidRPr="00441CA4">
        <w:rPr>
          <w:rFonts w:asciiTheme="majorBidi" w:hAnsiTheme="majorBidi" w:cs="Simplified Arabic"/>
          <w:sz w:val="28"/>
          <w:szCs w:val="28"/>
          <w:rtl/>
        </w:rPr>
        <w:t>أما المعدل النسبي فكان 7</w:t>
      </w:r>
      <w:r w:rsidRPr="00441CA4">
        <w:rPr>
          <w:rFonts w:asciiTheme="majorBidi" w:hAnsiTheme="majorBidi" w:cs="Simplified Arabic" w:hint="cs"/>
          <w:sz w:val="28"/>
          <w:szCs w:val="28"/>
          <w:rtl/>
        </w:rPr>
        <w:t>6</w:t>
      </w:r>
      <w:r w:rsidRPr="00441CA4">
        <w:rPr>
          <w:rFonts w:asciiTheme="majorBidi" w:hAnsiTheme="majorBidi" w:cs="Simplified Arabic"/>
          <w:sz w:val="28"/>
          <w:szCs w:val="28"/>
          <w:rtl/>
        </w:rPr>
        <w:t>,</w:t>
      </w:r>
      <w:r w:rsidRPr="00441CA4">
        <w:rPr>
          <w:rFonts w:asciiTheme="majorBidi" w:hAnsiTheme="majorBidi" w:cs="Simplified Arabic" w:hint="cs"/>
          <w:sz w:val="28"/>
          <w:szCs w:val="28"/>
          <w:rtl/>
        </w:rPr>
        <w:t>5</w:t>
      </w:r>
      <w:r w:rsidRPr="00441CA4">
        <w:rPr>
          <w:rFonts w:asciiTheme="majorBidi" w:hAnsiTheme="majorBidi" w:cs="Simplified Arabic"/>
          <w:sz w:val="28"/>
          <w:szCs w:val="28"/>
          <w:rtl/>
        </w:rPr>
        <w:t>%,</w:t>
      </w:r>
      <w:r w:rsidRPr="00441CA4">
        <w:rPr>
          <w:rFonts w:asciiTheme="majorBidi" w:hAnsiTheme="majorBidi" w:cs="Simplified Arabic" w:hint="cs"/>
          <w:sz w:val="28"/>
          <w:szCs w:val="28"/>
          <w:rtl/>
        </w:rPr>
        <w:t xml:space="preserve"> </w:t>
      </w:r>
      <w:r w:rsidRPr="00441CA4">
        <w:rPr>
          <w:rFonts w:asciiTheme="majorBidi" w:hAnsiTheme="majorBidi" w:cs="Simplified Arabic"/>
          <w:sz w:val="28"/>
          <w:szCs w:val="28"/>
          <w:rtl/>
        </w:rPr>
        <w:t xml:space="preserve">وهذا </w:t>
      </w:r>
      <w:r w:rsidRPr="00441CA4">
        <w:rPr>
          <w:rFonts w:asciiTheme="majorBidi" w:hAnsiTheme="majorBidi" w:cs="Simplified Arabic" w:hint="cs"/>
          <w:sz w:val="28"/>
          <w:szCs w:val="28"/>
          <w:rtl/>
        </w:rPr>
        <w:t xml:space="preserve">دليل </w:t>
      </w:r>
      <w:r w:rsidRPr="00441CA4">
        <w:rPr>
          <w:rFonts w:asciiTheme="majorBidi" w:hAnsiTheme="majorBidi" w:cs="Simplified Arabic"/>
          <w:sz w:val="28"/>
          <w:szCs w:val="28"/>
          <w:rtl/>
        </w:rPr>
        <w:t>على أن</w:t>
      </w:r>
      <w:r w:rsidRPr="00441CA4">
        <w:rPr>
          <w:rFonts w:asciiTheme="majorBidi" w:hAnsiTheme="majorBidi" w:cs="Simplified Arabic" w:hint="cs"/>
          <w:sz w:val="28"/>
          <w:szCs w:val="28"/>
          <w:rtl/>
        </w:rPr>
        <w:t xml:space="preserve"> أفراد العينة يوافقون على </w:t>
      </w:r>
      <w:r w:rsidRPr="00441CA4">
        <w:rPr>
          <w:rFonts w:asciiTheme="majorBidi" w:hAnsiTheme="majorBidi" w:cs="Simplified Arabic"/>
          <w:sz w:val="28"/>
          <w:szCs w:val="28"/>
          <w:rtl/>
          <w:lang w:val="fr-FR" w:bidi="ar-DZ"/>
        </w:rPr>
        <w:t xml:space="preserve">للمجمع قدرة </w:t>
      </w:r>
      <w:r w:rsidRPr="00441CA4">
        <w:rPr>
          <w:rFonts w:asciiTheme="majorBidi" w:hAnsiTheme="majorBidi" w:cs="Simplified Arabic"/>
          <w:sz w:val="28"/>
          <w:szCs w:val="28"/>
          <w:rtl/>
        </w:rPr>
        <w:t>على استغلال جميع مصادر الأموال المستثمرة ( داخلية أو خارجية ) لتحقيق الأرباح.</w:t>
      </w:r>
    </w:p>
    <w:p w:rsidR="00C04ED1" w:rsidRDefault="00C04ED1" w:rsidP="00AD53B7">
      <w:pPr>
        <w:adjustRightInd w:val="0"/>
        <w:spacing w:after="0"/>
        <w:ind w:firstLine="397"/>
        <w:jc w:val="both"/>
        <w:rPr>
          <w:rFonts w:asciiTheme="majorBidi" w:hAnsiTheme="majorBidi" w:cs="Simplified Arabic"/>
          <w:sz w:val="28"/>
          <w:szCs w:val="28"/>
          <w:rtl/>
        </w:rPr>
      </w:pPr>
      <w:r w:rsidRPr="003F07CB">
        <w:rPr>
          <w:rFonts w:asciiTheme="majorBidi" w:hAnsiTheme="majorBidi" w:cs="Simplified Arabic"/>
          <w:sz w:val="28"/>
          <w:szCs w:val="28"/>
          <w:rtl/>
        </w:rPr>
        <w:t xml:space="preserve">أما في الفقرة رقم 06 فكان المتوسط الحسابي قدره </w:t>
      </w:r>
      <w:r w:rsidRPr="00EF78C2">
        <w:rPr>
          <w:rFonts w:asciiTheme="majorBidi" w:hAnsiTheme="majorBidi" w:cstheme="majorBidi"/>
          <w:rtl/>
        </w:rPr>
        <w:t>3,234</w:t>
      </w:r>
      <w:r>
        <w:rPr>
          <w:rFonts w:asciiTheme="majorBidi" w:hAnsiTheme="majorBidi" w:cs="Simplified Arabic" w:hint="cs"/>
          <w:sz w:val="28"/>
          <w:szCs w:val="28"/>
          <w:rtl/>
        </w:rPr>
        <w:t xml:space="preserve"> </w:t>
      </w:r>
      <w:r w:rsidRPr="003F07CB">
        <w:rPr>
          <w:rFonts w:asciiTheme="majorBidi" w:hAnsiTheme="majorBidi" w:cs="Simplified Arabic"/>
          <w:sz w:val="28"/>
          <w:szCs w:val="28"/>
          <w:rtl/>
        </w:rPr>
        <w:t xml:space="preserve">وانحراف معياري </w:t>
      </w:r>
      <w:r w:rsidRPr="003F07CB">
        <w:rPr>
          <w:rFonts w:asciiTheme="majorBidi" w:hAnsiTheme="majorBidi" w:cs="Simplified Arabic"/>
          <w:color w:val="000000"/>
          <w:sz w:val="28"/>
          <w:szCs w:val="28"/>
          <w:rtl/>
        </w:rPr>
        <w:t>0,8</w:t>
      </w:r>
      <w:r>
        <w:rPr>
          <w:rFonts w:asciiTheme="majorBidi" w:hAnsiTheme="majorBidi" w:cs="Simplified Arabic" w:hint="cs"/>
          <w:color w:val="000000"/>
          <w:sz w:val="28"/>
          <w:szCs w:val="28"/>
          <w:rtl/>
        </w:rPr>
        <w:t>56</w:t>
      </w:r>
      <w:r w:rsidRPr="003F07CB">
        <w:rPr>
          <w:rFonts w:asciiTheme="majorBidi" w:hAnsiTheme="majorBidi" w:cs="Simplified Arabic"/>
          <w:sz w:val="28"/>
          <w:szCs w:val="28"/>
          <w:rtl/>
        </w:rPr>
        <w:t xml:space="preserve"> أي أغلبية </w:t>
      </w:r>
      <w:r w:rsidRPr="00C62D49">
        <w:rPr>
          <w:rFonts w:asciiTheme="majorBidi" w:hAnsiTheme="majorBidi" w:cs="Simplified Arabic"/>
          <w:sz w:val="28"/>
          <w:szCs w:val="28"/>
          <w:rtl/>
        </w:rPr>
        <w:t>المجيبين وبنسبة 6</w:t>
      </w:r>
      <w:r w:rsidRPr="00C62D49">
        <w:rPr>
          <w:rFonts w:asciiTheme="majorBidi" w:hAnsiTheme="majorBidi" w:cs="Simplified Arabic" w:hint="cs"/>
          <w:sz w:val="28"/>
          <w:szCs w:val="28"/>
          <w:rtl/>
        </w:rPr>
        <w:t>4</w:t>
      </w:r>
      <w:r w:rsidRPr="00C62D49">
        <w:rPr>
          <w:rFonts w:asciiTheme="majorBidi" w:hAnsiTheme="majorBidi" w:cs="Simplified Arabic"/>
          <w:sz w:val="28"/>
          <w:szCs w:val="28"/>
          <w:rtl/>
        </w:rPr>
        <w:t>,</w:t>
      </w:r>
      <w:r w:rsidRPr="00C62D49">
        <w:rPr>
          <w:rFonts w:asciiTheme="majorBidi" w:hAnsiTheme="majorBidi" w:cs="Simplified Arabic" w:hint="cs"/>
          <w:sz w:val="28"/>
          <w:szCs w:val="28"/>
          <w:rtl/>
        </w:rPr>
        <w:t>6</w:t>
      </w:r>
      <w:r w:rsidRPr="00C62D49">
        <w:rPr>
          <w:rFonts w:asciiTheme="majorBidi" w:hAnsiTheme="majorBidi" w:cs="Simplified Arabic"/>
          <w:sz w:val="28"/>
          <w:szCs w:val="28"/>
          <w:rtl/>
        </w:rPr>
        <w:t>%,</w:t>
      </w:r>
      <w:r w:rsidRPr="00C62D49">
        <w:rPr>
          <w:rFonts w:asciiTheme="majorBidi" w:hAnsiTheme="majorBidi" w:cs="Simplified Arabic" w:hint="cs"/>
          <w:sz w:val="28"/>
          <w:szCs w:val="28"/>
          <w:rtl/>
        </w:rPr>
        <w:t xml:space="preserve"> </w:t>
      </w:r>
      <w:r w:rsidRPr="00C62D49">
        <w:rPr>
          <w:rFonts w:asciiTheme="majorBidi" w:hAnsiTheme="majorBidi" w:cs="Simplified Arabic"/>
          <w:sz w:val="28"/>
          <w:szCs w:val="28"/>
          <w:rtl/>
        </w:rPr>
        <w:t xml:space="preserve">ليس لهم رأى </w:t>
      </w:r>
      <w:r w:rsidRPr="00C62D49">
        <w:rPr>
          <w:rFonts w:asciiTheme="majorBidi" w:hAnsiTheme="majorBidi" w:cs="Simplified Arabic" w:hint="cs"/>
          <w:sz w:val="28"/>
          <w:szCs w:val="28"/>
          <w:rtl/>
        </w:rPr>
        <w:t xml:space="preserve">بأن </w:t>
      </w:r>
      <w:r w:rsidRPr="00C62D49">
        <w:rPr>
          <w:rFonts w:asciiTheme="majorBidi" w:hAnsiTheme="majorBidi" w:cs="Simplified Arabic"/>
          <w:sz w:val="28"/>
          <w:szCs w:val="28"/>
          <w:rtl/>
        </w:rPr>
        <w:t>مجمع صيدال</w:t>
      </w:r>
      <w:r w:rsidRPr="00C62D49">
        <w:rPr>
          <w:rFonts w:asciiTheme="majorBidi" w:hAnsiTheme="majorBidi" w:cs="Simplified Arabic" w:hint="cs"/>
          <w:sz w:val="28"/>
          <w:szCs w:val="28"/>
          <w:rtl/>
        </w:rPr>
        <w:t xml:space="preserve"> </w:t>
      </w:r>
      <w:r w:rsidRPr="00C62D49">
        <w:rPr>
          <w:rFonts w:asciiTheme="majorBidi" w:hAnsiTheme="majorBidi" w:cs="Simplified Arabic"/>
          <w:sz w:val="28"/>
          <w:szCs w:val="28"/>
          <w:rtl/>
        </w:rPr>
        <w:t>يستطيع توفير سيولة كافية لمواجهة الالتزامات القصيرة الأجل عند استحقاقها</w:t>
      </w:r>
      <w:r>
        <w:rPr>
          <w:rFonts w:asciiTheme="majorBidi" w:hAnsiTheme="majorBidi" w:cs="Simplified Arabic" w:hint="cs"/>
          <w:sz w:val="28"/>
          <w:szCs w:val="28"/>
          <w:rtl/>
        </w:rPr>
        <w:t xml:space="preserve">, أما </w:t>
      </w:r>
      <w:r w:rsidRPr="003F07CB">
        <w:rPr>
          <w:rFonts w:asciiTheme="majorBidi" w:hAnsiTheme="majorBidi" w:cs="Simplified Arabic"/>
          <w:sz w:val="28"/>
          <w:szCs w:val="28"/>
          <w:rtl/>
        </w:rPr>
        <w:t>الفقرة رقم</w:t>
      </w:r>
      <w:r>
        <w:rPr>
          <w:rFonts w:asciiTheme="majorBidi" w:hAnsiTheme="majorBidi" w:cs="Simplified Arabic" w:hint="cs"/>
          <w:sz w:val="28"/>
          <w:szCs w:val="28"/>
          <w:rtl/>
        </w:rPr>
        <w:t xml:space="preserve">07 </w:t>
      </w:r>
      <w:r w:rsidRPr="0028507D">
        <w:rPr>
          <w:rFonts w:asciiTheme="majorBidi" w:hAnsiTheme="majorBidi" w:cs="Simplified Arabic"/>
          <w:sz w:val="28"/>
          <w:szCs w:val="28"/>
          <w:rtl/>
        </w:rPr>
        <w:t>بلغ المتوسط الحسابي</w:t>
      </w:r>
      <w:r w:rsidRPr="0028507D">
        <w:rPr>
          <w:rFonts w:asciiTheme="majorBidi" w:hAnsiTheme="majorBidi" w:cs="Simplified Arabic" w:hint="cs"/>
          <w:sz w:val="28"/>
          <w:szCs w:val="28"/>
          <w:rtl/>
        </w:rPr>
        <w:t xml:space="preserve"> </w:t>
      </w:r>
      <w:r w:rsidRPr="00EF78C2">
        <w:rPr>
          <w:rFonts w:asciiTheme="majorBidi" w:hAnsiTheme="majorBidi" w:cstheme="majorBidi"/>
          <w:rtl/>
        </w:rPr>
        <w:t>2,523</w:t>
      </w:r>
      <w:r>
        <w:rPr>
          <w:rFonts w:asciiTheme="majorBidi" w:hAnsiTheme="majorBidi" w:cs="Simplified Arabic" w:hint="cs"/>
          <w:sz w:val="28"/>
          <w:szCs w:val="28"/>
          <w:rtl/>
        </w:rPr>
        <w:t xml:space="preserve">, </w:t>
      </w:r>
      <w:r w:rsidRPr="0028507D">
        <w:rPr>
          <w:rFonts w:asciiTheme="majorBidi" w:hAnsiTheme="majorBidi" w:cs="Simplified Arabic"/>
          <w:sz w:val="28"/>
          <w:szCs w:val="28"/>
          <w:rtl/>
        </w:rPr>
        <w:t xml:space="preserve">وانحراف </w:t>
      </w:r>
      <w:r w:rsidRPr="009E6D6C">
        <w:rPr>
          <w:rFonts w:asciiTheme="majorBidi" w:hAnsiTheme="majorBidi" w:cs="Simplified Arabic"/>
          <w:sz w:val="28"/>
          <w:szCs w:val="28"/>
          <w:rtl/>
        </w:rPr>
        <w:t xml:space="preserve">معياري </w:t>
      </w:r>
      <w:r w:rsidRPr="009E6D6C">
        <w:rPr>
          <w:rFonts w:asciiTheme="majorBidi" w:hAnsiTheme="majorBidi" w:cs="Simplified Arabic"/>
          <w:color w:val="000000"/>
          <w:sz w:val="28"/>
          <w:szCs w:val="28"/>
          <w:rtl/>
        </w:rPr>
        <w:t>0,</w:t>
      </w:r>
      <w:r w:rsidRPr="009E6D6C">
        <w:rPr>
          <w:rFonts w:asciiTheme="majorBidi" w:hAnsiTheme="majorBidi" w:cs="Simplified Arabic" w:hint="cs"/>
          <w:color w:val="000000"/>
          <w:sz w:val="28"/>
          <w:szCs w:val="28"/>
          <w:rtl/>
        </w:rPr>
        <w:t>841</w:t>
      </w:r>
      <w:r w:rsidRPr="009E6D6C">
        <w:rPr>
          <w:rFonts w:asciiTheme="majorBidi" w:hAnsiTheme="majorBidi" w:cs="Simplified Arabic" w:hint="cs"/>
          <w:sz w:val="28"/>
          <w:szCs w:val="28"/>
          <w:rtl/>
        </w:rPr>
        <w:t xml:space="preserve"> </w:t>
      </w:r>
      <w:r w:rsidRPr="009E6D6C">
        <w:rPr>
          <w:rFonts w:asciiTheme="majorBidi" w:hAnsiTheme="majorBidi" w:cs="Simplified Arabic"/>
          <w:sz w:val="28"/>
          <w:szCs w:val="28"/>
          <w:rtl/>
        </w:rPr>
        <w:t xml:space="preserve">أي أن </w:t>
      </w:r>
      <w:r w:rsidRPr="009E6D6C">
        <w:rPr>
          <w:rFonts w:asciiTheme="majorBidi" w:hAnsiTheme="majorBidi" w:cs="Simplified Arabic" w:hint="cs"/>
          <w:sz w:val="28"/>
          <w:szCs w:val="28"/>
          <w:rtl/>
        </w:rPr>
        <w:t>50</w:t>
      </w:r>
      <w:r w:rsidRPr="009E6D6C">
        <w:rPr>
          <w:rFonts w:asciiTheme="majorBidi" w:hAnsiTheme="majorBidi" w:cs="Simplified Arabic"/>
          <w:sz w:val="28"/>
          <w:szCs w:val="28"/>
          <w:rtl/>
        </w:rPr>
        <w:t>,</w:t>
      </w:r>
      <w:r w:rsidRPr="009E6D6C">
        <w:rPr>
          <w:rFonts w:asciiTheme="majorBidi" w:hAnsiTheme="majorBidi" w:cs="Simplified Arabic" w:hint="cs"/>
          <w:sz w:val="28"/>
          <w:szCs w:val="28"/>
          <w:rtl/>
        </w:rPr>
        <w:t>4</w:t>
      </w:r>
      <w:r w:rsidRPr="009E6D6C">
        <w:rPr>
          <w:rFonts w:asciiTheme="majorBidi" w:hAnsiTheme="majorBidi" w:cs="Simplified Arabic"/>
          <w:sz w:val="28"/>
          <w:szCs w:val="28"/>
          <w:rtl/>
        </w:rPr>
        <w:t>%,</w:t>
      </w:r>
      <w:r w:rsidRPr="009E6D6C">
        <w:rPr>
          <w:rFonts w:asciiTheme="majorBidi" w:hAnsiTheme="majorBidi" w:cs="Simplified Arabic" w:hint="cs"/>
          <w:sz w:val="28"/>
          <w:szCs w:val="28"/>
          <w:rtl/>
        </w:rPr>
        <w:t xml:space="preserve"> من الإجابات </w:t>
      </w:r>
      <w:r w:rsidRPr="009E6D6C">
        <w:rPr>
          <w:rFonts w:asciiTheme="majorBidi" w:hAnsiTheme="majorBidi" w:cs="Simplified Arabic"/>
          <w:sz w:val="28"/>
          <w:szCs w:val="28"/>
          <w:rtl/>
        </w:rPr>
        <w:t>غير موافقة على أن</w:t>
      </w:r>
      <w:r w:rsidRPr="009E6D6C">
        <w:rPr>
          <w:rFonts w:asciiTheme="majorBidi" w:hAnsiTheme="majorBidi" w:cs="Simplified Arabic" w:hint="cs"/>
          <w:sz w:val="28"/>
          <w:szCs w:val="28"/>
          <w:rtl/>
        </w:rPr>
        <w:t xml:space="preserve"> </w:t>
      </w:r>
      <w:r w:rsidRPr="009E6D6C">
        <w:rPr>
          <w:rFonts w:asciiTheme="majorBidi" w:hAnsiTheme="majorBidi" w:cs="Simplified Arabic"/>
          <w:sz w:val="28"/>
          <w:szCs w:val="28"/>
          <w:rtl/>
        </w:rPr>
        <w:t xml:space="preserve">المجمع  يمتاز بسرعة تسديد </w:t>
      </w:r>
      <w:r w:rsidRPr="009A03D6">
        <w:rPr>
          <w:rFonts w:asciiTheme="majorBidi" w:hAnsiTheme="majorBidi" w:cs="Simplified Arabic"/>
          <w:sz w:val="28"/>
          <w:szCs w:val="28"/>
          <w:rtl/>
        </w:rPr>
        <w:t>التزاماته القصيرة الأجل, لكي يكسب ثقة الموردين</w:t>
      </w:r>
      <w:r w:rsidRPr="009A03D6">
        <w:rPr>
          <w:rFonts w:asciiTheme="majorBidi" w:hAnsiTheme="majorBidi" w:cs="Simplified Arabic" w:hint="cs"/>
          <w:sz w:val="28"/>
          <w:szCs w:val="28"/>
          <w:rtl/>
        </w:rPr>
        <w:t xml:space="preserve">, كذلك الفقرة رقم 04, </w:t>
      </w:r>
      <w:r w:rsidRPr="009A03D6">
        <w:rPr>
          <w:rFonts w:asciiTheme="majorBidi" w:hAnsiTheme="majorBidi" w:cs="Simplified Arabic"/>
          <w:sz w:val="28"/>
          <w:szCs w:val="28"/>
          <w:rtl/>
        </w:rPr>
        <w:t>بلغ المتوسط الحسابي</w:t>
      </w:r>
      <w:r w:rsidRPr="009A03D6">
        <w:rPr>
          <w:rFonts w:asciiTheme="majorBidi" w:hAnsiTheme="majorBidi" w:cs="Simplified Arabic" w:hint="cs"/>
          <w:sz w:val="28"/>
          <w:szCs w:val="28"/>
          <w:rtl/>
        </w:rPr>
        <w:t xml:space="preserve"> </w:t>
      </w:r>
      <w:r w:rsidRPr="009A03D6">
        <w:rPr>
          <w:rFonts w:asciiTheme="majorBidi" w:hAnsiTheme="majorBidi" w:cstheme="majorBidi"/>
          <w:sz w:val="28"/>
          <w:szCs w:val="28"/>
          <w:rtl/>
        </w:rPr>
        <w:t>1,</w:t>
      </w:r>
      <w:r w:rsidRPr="009A03D6">
        <w:rPr>
          <w:rFonts w:asciiTheme="majorBidi" w:hAnsiTheme="majorBidi" w:cstheme="majorBidi" w:hint="cs"/>
          <w:sz w:val="28"/>
          <w:szCs w:val="28"/>
          <w:rtl/>
        </w:rPr>
        <w:t>945</w:t>
      </w:r>
      <w:r w:rsidRPr="009A03D6">
        <w:rPr>
          <w:rFonts w:asciiTheme="majorBidi" w:hAnsiTheme="majorBidi" w:cs="Simplified Arabic" w:hint="cs"/>
          <w:sz w:val="28"/>
          <w:szCs w:val="28"/>
          <w:rtl/>
        </w:rPr>
        <w:t xml:space="preserve">, </w:t>
      </w:r>
      <w:r w:rsidRPr="009A03D6">
        <w:rPr>
          <w:rFonts w:asciiTheme="majorBidi" w:hAnsiTheme="majorBidi" w:cs="Simplified Arabic"/>
          <w:sz w:val="28"/>
          <w:szCs w:val="28"/>
          <w:rtl/>
        </w:rPr>
        <w:t xml:space="preserve">وانحراف معياري </w:t>
      </w:r>
      <w:r w:rsidRPr="009A03D6">
        <w:rPr>
          <w:rFonts w:asciiTheme="majorBidi" w:hAnsiTheme="majorBidi" w:cstheme="majorBidi" w:hint="cs"/>
          <w:color w:val="000000"/>
          <w:sz w:val="28"/>
          <w:szCs w:val="28"/>
          <w:rtl/>
        </w:rPr>
        <w:t>1</w:t>
      </w:r>
      <w:r w:rsidRPr="009A03D6">
        <w:rPr>
          <w:rFonts w:asciiTheme="majorBidi" w:hAnsiTheme="majorBidi" w:cstheme="majorBidi"/>
          <w:color w:val="000000"/>
          <w:sz w:val="28"/>
          <w:szCs w:val="28"/>
          <w:rtl/>
        </w:rPr>
        <w:t>,</w:t>
      </w:r>
      <w:r w:rsidRPr="009A03D6">
        <w:rPr>
          <w:rFonts w:asciiTheme="majorBidi" w:hAnsiTheme="majorBidi" w:cstheme="majorBidi" w:hint="cs"/>
          <w:color w:val="000000"/>
          <w:sz w:val="28"/>
          <w:szCs w:val="28"/>
          <w:rtl/>
        </w:rPr>
        <w:t>132</w:t>
      </w:r>
      <w:r w:rsidRPr="009A03D6">
        <w:rPr>
          <w:rFonts w:asciiTheme="majorBidi" w:hAnsiTheme="majorBidi" w:cs="Simplified Arabic" w:hint="cs"/>
          <w:sz w:val="28"/>
          <w:szCs w:val="28"/>
          <w:rtl/>
        </w:rPr>
        <w:t xml:space="preserve"> </w:t>
      </w:r>
      <w:r w:rsidRPr="009A03D6">
        <w:rPr>
          <w:rFonts w:asciiTheme="majorBidi" w:hAnsiTheme="majorBidi" w:cs="Simplified Arabic"/>
          <w:sz w:val="28"/>
          <w:szCs w:val="28"/>
          <w:rtl/>
        </w:rPr>
        <w:t xml:space="preserve">أي أن </w:t>
      </w:r>
      <w:r w:rsidRPr="009A03D6">
        <w:rPr>
          <w:rFonts w:asciiTheme="majorBidi" w:hAnsiTheme="majorBidi" w:cs="Simplified Arabic" w:hint="cs"/>
          <w:sz w:val="28"/>
          <w:szCs w:val="28"/>
          <w:rtl/>
        </w:rPr>
        <w:t>38</w:t>
      </w:r>
      <w:r w:rsidRPr="009A03D6">
        <w:rPr>
          <w:rFonts w:asciiTheme="majorBidi" w:hAnsiTheme="majorBidi" w:cs="Simplified Arabic"/>
          <w:sz w:val="28"/>
          <w:szCs w:val="28"/>
          <w:rtl/>
        </w:rPr>
        <w:t>,</w:t>
      </w:r>
      <w:r w:rsidRPr="009A03D6">
        <w:rPr>
          <w:rFonts w:asciiTheme="majorBidi" w:hAnsiTheme="majorBidi" w:cs="Simplified Arabic" w:hint="cs"/>
          <w:sz w:val="28"/>
          <w:szCs w:val="28"/>
          <w:rtl/>
        </w:rPr>
        <w:t>9</w:t>
      </w:r>
      <w:r w:rsidRPr="009A03D6">
        <w:rPr>
          <w:rFonts w:asciiTheme="majorBidi" w:hAnsiTheme="majorBidi" w:cs="Simplified Arabic"/>
          <w:sz w:val="28"/>
          <w:szCs w:val="28"/>
          <w:rtl/>
        </w:rPr>
        <w:t>%,</w:t>
      </w:r>
      <w:r w:rsidRPr="009A03D6">
        <w:rPr>
          <w:rFonts w:asciiTheme="majorBidi" w:hAnsiTheme="majorBidi" w:cs="Simplified Arabic" w:hint="cs"/>
          <w:sz w:val="28"/>
          <w:szCs w:val="28"/>
          <w:rtl/>
        </w:rPr>
        <w:t xml:space="preserve"> من الإجابات </w:t>
      </w:r>
      <w:r w:rsidRPr="009A03D6">
        <w:rPr>
          <w:rFonts w:asciiTheme="majorBidi" w:hAnsiTheme="majorBidi" w:cs="Simplified Arabic"/>
          <w:sz w:val="28"/>
          <w:szCs w:val="28"/>
          <w:rtl/>
        </w:rPr>
        <w:t xml:space="preserve">غير موافقة على </w:t>
      </w:r>
      <w:r>
        <w:rPr>
          <w:rFonts w:asciiTheme="majorBidi" w:hAnsiTheme="majorBidi" w:cs="Simplified Arabic" w:hint="cs"/>
          <w:sz w:val="28"/>
          <w:szCs w:val="28"/>
          <w:rtl/>
        </w:rPr>
        <w:t>أنه</w:t>
      </w:r>
      <w:r w:rsidRPr="009A03D6">
        <w:rPr>
          <w:rFonts w:asciiTheme="majorBidi" w:hAnsiTheme="majorBidi" w:cs="Simplified Arabic" w:hint="cs"/>
          <w:sz w:val="28"/>
          <w:szCs w:val="28"/>
          <w:rtl/>
        </w:rPr>
        <w:t xml:space="preserve"> </w:t>
      </w:r>
      <w:r w:rsidRPr="009A03D6">
        <w:rPr>
          <w:rFonts w:asciiTheme="majorBidi" w:hAnsiTheme="majorBidi" w:cs="Simplified Arabic"/>
          <w:sz w:val="28"/>
          <w:szCs w:val="28"/>
          <w:rtl/>
        </w:rPr>
        <w:t>يوجد احترام في مجمع صيدال لحقوق الزبائن لكي يزيد من قيمة المبيعات.</w:t>
      </w:r>
    </w:p>
    <w:p w:rsidR="00C04ED1" w:rsidRPr="00ED7C5A" w:rsidRDefault="00C04ED1" w:rsidP="00AD53B7">
      <w:pPr>
        <w:spacing w:after="0"/>
        <w:ind w:firstLine="397"/>
        <w:jc w:val="both"/>
        <w:rPr>
          <w:rFonts w:cs="Simplified Arabic"/>
          <w:sz w:val="28"/>
          <w:szCs w:val="28"/>
          <w:rtl/>
          <w:lang w:val="fr-FR"/>
        </w:rPr>
      </w:pPr>
      <w:r w:rsidRPr="005664CD">
        <w:rPr>
          <w:rFonts w:asciiTheme="majorBidi" w:hAnsiTheme="majorBidi" w:cs="Simplified Arabic"/>
          <w:sz w:val="28"/>
          <w:szCs w:val="28"/>
          <w:rtl/>
        </w:rPr>
        <w:t xml:space="preserve">نستنتج مما سبق بأن معظم فقرات المحور </w:t>
      </w:r>
      <w:r w:rsidRPr="005664CD">
        <w:rPr>
          <w:rFonts w:asciiTheme="majorBidi" w:hAnsiTheme="majorBidi" w:cs="Simplified Arabic" w:hint="cs"/>
          <w:sz w:val="28"/>
          <w:szCs w:val="28"/>
          <w:rtl/>
        </w:rPr>
        <w:t>الثالث</w:t>
      </w:r>
      <w:r w:rsidRPr="005664CD">
        <w:rPr>
          <w:rFonts w:asciiTheme="majorBidi" w:hAnsiTheme="majorBidi" w:cs="Simplified Arabic"/>
          <w:sz w:val="28"/>
          <w:szCs w:val="28"/>
          <w:rtl/>
        </w:rPr>
        <w:t xml:space="preserve"> تؤكد </w:t>
      </w:r>
      <w:r w:rsidRPr="005664CD">
        <w:rPr>
          <w:rFonts w:asciiTheme="majorBidi" w:hAnsiTheme="majorBidi" w:cs="Simplified Arabic" w:hint="cs"/>
          <w:sz w:val="28"/>
          <w:szCs w:val="28"/>
          <w:rtl/>
        </w:rPr>
        <w:t>أن</w:t>
      </w:r>
      <w:r w:rsidRPr="005664CD">
        <w:rPr>
          <w:rFonts w:ascii="Arial" w:hAnsi="Arial" w:cs="Simplified Arabic" w:hint="cs"/>
          <w:sz w:val="28"/>
          <w:szCs w:val="28"/>
          <w:rtl/>
        </w:rPr>
        <w:t xml:space="preserve"> مؤشرات الأداء المالي</w:t>
      </w:r>
      <w:r w:rsidRPr="005664CD">
        <w:rPr>
          <w:rFonts w:cs="Simplified Arabic" w:hint="cs"/>
          <w:sz w:val="28"/>
          <w:szCs w:val="28"/>
          <w:rtl/>
          <w:lang w:val="fr-FR"/>
        </w:rPr>
        <w:t xml:space="preserve"> بمجمع صيدال تتحسن من دورة إلى أخرى</w:t>
      </w:r>
      <w:r w:rsidRPr="005664CD">
        <w:rPr>
          <w:rFonts w:ascii="Arial" w:hAnsi="Arial" w:cs="Simplified Arabic" w:hint="cs"/>
          <w:sz w:val="28"/>
          <w:szCs w:val="28"/>
          <w:rtl/>
        </w:rPr>
        <w:t>,</w:t>
      </w:r>
      <w:r w:rsidRPr="005664CD">
        <w:rPr>
          <w:rFonts w:asciiTheme="majorBidi" w:hAnsiTheme="majorBidi" w:cs="Simplified Arabic"/>
          <w:sz w:val="28"/>
          <w:szCs w:val="28"/>
          <w:rtl/>
        </w:rPr>
        <w:t xml:space="preserve"> حيث أن المتوسط الحسابي لجميع فقرات هذا المحور هو 3,</w:t>
      </w:r>
      <w:r w:rsidRPr="005664CD">
        <w:rPr>
          <w:rFonts w:asciiTheme="majorBidi" w:hAnsiTheme="majorBidi" w:cs="Simplified Arabic" w:hint="cs"/>
          <w:sz w:val="28"/>
          <w:szCs w:val="28"/>
          <w:rtl/>
        </w:rPr>
        <w:t>41</w:t>
      </w:r>
      <w:r w:rsidRPr="005664CD">
        <w:rPr>
          <w:rFonts w:asciiTheme="majorBidi" w:hAnsiTheme="majorBidi" w:cs="Simplified Arabic"/>
          <w:sz w:val="28"/>
          <w:szCs w:val="28"/>
          <w:rtl/>
        </w:rPr>
        <w:t>0</w:t>
      </w:r>
      <w:r w:rsidRPr="005664CD">
        <w:rPr>
          <w:rFonts w:asciiTheme="majorBidi" w:hAnsiTheme="majorBidi" w:cs="Simplified Arabic" w:hint="cs"/>
          <w:sz w:val="28"/>
          <w:szCs w:val="28"/>
          <w:rtl/>
        </w:rPr>
        <w:t xml:space="preserve"> </w:t>
      </w:r>
      <w:r w:rsidRPr="005664CD">
        <w:rPr>
          <w:rFonts w:asciiTheme="majorBidi" w:hAnsiTheme="majorBidi" w:cs="Simplified Arabic"/>
          <w:sz w:val="28"/>
          <w:szCs w:val="28"/>
          <w:rtl/>
        </w:rPr>
        <w:t>و</w:t>
      </w:r>
      <w:r w:rsidRPr="005664CD">
        <w:rPr>
          <w:rFonts w:asciiTheme="majorBidi" w:hAnsiTheme="majorBidi" w:cs="Simplified Arabic" w:hint="cs"/>
          <w:sz w:val="28"/>
          <w:szCs w:val="28"/>
          <w:rtl/>
        </w:rPr>
        <w:t xml:space="preserve">الانحراف المعياري </w:t>
      </w:r>
      <w:r w:rsidRPr="005664CD">
        <w:rPr>
          <w:rFonts w:asciiTheme="majorBidi" w:hAnsiTheme="majorBidi" w:cs="Simplified Arabic"/>
          <w:color w:val="000000"/>
          <w:sz w:val="28"/>
          <w:szCs w:val="28"/>
          <w:rtl/>
        </w:rPr>
        <w:t>0,</w:t>
      </w:r>
      <w:r w:rsidRPr="005664CD">
        <w:rPr>
          <w:rFonts w:asciiTheme="majorBidi" w:hAnsiTheme="majorBidi" w:cs="Simplified Arabic" w:hint="cs"/>
          <w:color w:val="000000"/>
          <w:sz w:val="28"/>
          <w:szCs w:val="28"/>
          <w:rtl/>
        </w:rPr>
        <w:t>405</w:t>
      </w:r>
      <w:r w:rsidRPr="005664CD">
        <w:rPr>
          <w:rFonts w:asciiTheme="majorBidi" w:hAnsiTheme="majorBidi" w:cs="Simplified Arabic" w:hint="cs"/>
          <w:sz w:val="28"/>
          <w:szCs w:val="28"/>
          <w:rtl/>
        </w:rPr>
        <w:t xml:space="preserve"> و</w:t>
      </w:r>
      <w:r w:rsidRPr="005664CD">
        <w:rPr>
          <w:rFonts w:asciiTheme="majorBidi" w:hAnsiTheme="majorBidi" w:cs="Simplified Arabic"/>
          <w:sz w:val="28"/>
          <w:szCs w:val="28"/>
          <w:rtl/>
        </w:rPr>
        <w:t xml:space="preserve">الوزن النسبي </w:t>
      </w:r>
      <w:r w:rsidRPr="005664CD">
        <w:rPr>
          <w:rFonts w:asciiTheme="majorBidi" w:hAnsiTheme="majorBidi" w:cs="Simplified Arabic" w:hint="cs"/>
          <w:sz w:val="28"/>
          <w:szCs w:val="28"/>
          <w:rtl/>
        </w:rPr>
        <w:t>68</w:t>
      </w:r>
      <w:r w:rsidRPr="005664CD">
        <w:rPr>
          <w:rFonts w:asciiTheme="majorBidi" w:hAnsiTheme="majorBidi" w:cs="Simplified Arabic"/>
          <w:sz w:val="28"/>
          <w:szCs w:val="28"/>
          <w:rtl/>
        </w:rPr>
        <w:t>,</w:t>
      </w:r>
      <w:r w:rsidRPr="005664CD">
        <w:rPr>
          <w:rFonts w:asciiTheme="majorBidi" w:hAnsiTheme="majorBidi" w:cs="Simplified Arabic" w:hint="cs"/>
          <w:sz w:val="28"/>
          <w:szCs w:val="28"/>
          <w:rtl/>
        </w:rPr>
        <w:t>2</w:t>
      </w:r>
      <w:r w:rsidRPr="005664CD">
        <w:rPr>
          <w:rFonts w:asciiTheme="majorBidi" w:hAnsiTheme="majorBidi" w:cs="Simplified Arabic"/>
          <w:sz w:val="28"/>
          <w:szCs w:val="28"/>
          <w:rtl/>
        </w:rPr>
        <w:t xml:space="preserve">% وهو أكبر من الوزن النسبي المحايد 60% وقيمة </w:t>
      </w:r>
      <w:r w:rsidRPr="005664CD">
        <w:rPr>
          <w:rFonts w:asciiTheme="majorBidi" w:hAnsiTheme="majorBidi" w:cs="Simplified Arabic"/>
          <w:sz w:val="28"/>
          <w:szCs w:val="28"/>
          <w:lang w:val="fr-FR"/>
        </w:rPr>
        <w:t>t</w:t>
      </w:r>
      <w:r w:rsidRPr="005664CD">
        <w:rPr>
          <w:rFonts w:asciiTheme="majorBidi" w:hAnsiTheme="majorBidi" w:cs="Simplified Arabic"/>
          <w:sz w:val="28"/>
          <w:szCs w:val="28"/>
          <w:rtl/>
        </w:rPr>
        <w:t xml:space="preserve"> المحسوبة تساوي </w:t>
      </w:r>
      <w:r w:rsidRPr="005664CD">
        <w:rPr>
          <w:rFonts w:asciiTheme="majorBidi" w:hAnsiTheme="majorBidi" w:cs="Simplified Arabic"/>
          <w:color w:val="000000"/>
          <w:sz w:val="28"/>
          <w:szCs w:val="28"/>
          <w:rtl/>
        </w:rPr>
        <w:t>9</w:t>
      </w:r>
      <w:r w:rsidRPr="005664CD">
        <w:rPr>
          <w:rFonts w:asciiTheme="majorBidi" w:hAnsiTheme="majorBidi" w:cs="Simplified Arabic" w:hint="cs"/>
          <w:color w:val="000000"/>
          <w:sz w:val="28"/>
          <w:szCs w:val="28"/>
          <w:rtl/>
        </w:rPr>
        <w:t>5</w:t>
      </w:r>
      <w:r w:rsidRPr="005664CD">
        <w:rPr>
          <w:rFonts w:asciiTheme="majorBidi" w:hAnsiTheme="majorBidi" w:cs="Simplified Arabic"/>
          <w:color w:val="000000"/>
          <w:sz w:val="28"/>
          <w:szCs w:val="28"/>
          <w:rtl/>
        </w:rPr>
        <w:t>,1</w:t>
      </w:r>
      <w:r w:rsidRPr="005664CD">
        <w:rPr>
          <w:rFonts w:asciiTheme="majorBidi" w:hAnsiTheme="majorBidi" w:cs="Simplified Arabic" w:hint="cs"/>
          <w:color w:val="000000"/>
          <w:sz w:val="28"/>
          <w:szCs w:val="28"/>
          <w:rtl/>
        </w:rPr>
        <w:t>6</w:t>
      </w:r>
      <w:r w:rsidRPr="005664CD">
        <w:rPr>
          <w:rFonts w:asciiTheme="majorBidi" w:hAnsiTheme="majorBidi" w:cs="Simplified Arabic"/>
          <w:sz w:val="28"/>
          <w:szCs w:val="28"/>
          <w:rtl/>
        </w:rPr>
        <w:t xml:space="preserve"> أكبر من قيمة </w:t>
      </w:r>
      <w:r w:rsidRPr="005664CD">
        <w:rPr>
          <w:rFonts w:asciiTheme="majorBidi" w:hAnsiTheme="majorBidi" w:cs="Simplified Arabic"/>
          <w:sz w:val="28"/>
          <w:szCs w:val="28"/>
          <w:lang w:val="fr-FR"/>
        </w:rPr>
        <w:t>t</w:t>
      </w:r>
      <w:r w:rsidRPr="005664CD">
        <w:rPr>
          <w:rFonts w:asciiTheme="majorBidi" w:hAnsiTheme="majorBidi" w:cs="Simplified Arabic"/>
          <w:sz w:val="28"/>
          <w:szCs w:val="28"/>
          <w:rtl/>
          <w:lang w:val="fr-FR"/>
        </w:rPr>
        <w:t xml:space="preserve"> الجدولية والتي تساوي </w:t>
      </w:r>
      <w:r>
        <w:rPr>
          <w:rFonts w:asciiTheme="majorBidi" w:hAnsiTheme="majorBidi" w:cstheme="majorBidi" w:hint="cs"/>
          <w:color w:val="000000"/>
          <w:rtl/>
        </w:rPr>
        <w:t>1</w:t>
      </w:r>
      <w:r w:rsidRPr="00E42B2B">
        <w:rPr>
          <w:rFonts w:asciiTheme="majorBidi" w:hAnsiTheme="majorBidi" w:cstheme="majorBidi"/>
          <w:color w:val="000000"/>
          <w:rtl/>
        </w:rPr>
        <w:t>,</w:t>
      </w:r>
      <w:r>
        <w:rPr>
          <w:rFonts w:asciiTheme="majorBidi" w:hAnsiTheme="majorBidi" w:cstheme="majorBidi" w:hint="cs"/>
          <w:color w:val="000000"/>
          <w:rtl/>
        </w:rPr>
        <w:t>96</w:t>
      </w:r>
      <w:r w:rsidRPr="005664CD">
        <w:rPr>
          <w:rFonts w:asciiTheme="majorBidi" w:hAnsiTheme="majorBidi" w:cs="Simplified Arabic"/>
          <w:sz w:val="28"/>
          <w:szCs w:val="28"/>
          <w:rtl/>
          <w:lang w:val="fr-FR"/>
        </w:rPr>
        <w:t xml:space="preserve"> </w:t>
      </w:r>
      <w:r w:rsidRPr="005664CD">
        <w:rPr>
          <w:rFonts w:asciiTheme="majorBidi" w:hAnsiTheme="majorBidi" w:cs="Simplified Arabic"/>
          <w:sz w:val="28"/>
          <w:szCs w:val="28"/>
          <w:rtl/>
        </w:rPr>
        <w:t xml:space="preserve"> ومستوى الدلالة </w:t>
      </w:r>
      <w:r w:rsidRPr="005664CD">
        <w:rPr>
          <w:rFonts w:asciiTheme="majorBidi" w:hAnsiTheme="majorBidi" w:cs="Simplified Arabic"/>
          <w:color w:val="000000"/>
          <w:sz w:val="28"/>
          <w:szCs w:val="28"/>
          <w:rtl/>
        </w:rPr>
        <w:t>0,000</w:t>
      </w:r>
      <w:r w:rsidRPr="005664CD">
        <w:rPr>
          <w:rFonts w:asciiTheme="majorBidi" w:hAnsiTheme="majorBidi" w:cs="Simplified Arabic"/>
          <w:sz w:val="28"/>
          <w:szCs w:val="28"/>
          <w:rtl/>
        </w:rPr>
        <w:t xml:space="preserve"> وهي أقل من </w:t>
      </w:r>
      <w:r w:rsidRPr="005664CD">
        <w:rPr>
          <w:rFonts w:asciiTheme="majorBidi" w:hAnsiTheme="majorBidi" w:cs="Simplified Arabic"/>
          <w:color w:val="000000"/>
          <w:sz w:val="28"/>
          <w:szCs w:val="28"/>
          <w:rtl/>
        </w:rPr>
        <w:t>0,05</w:t>
      </w:r>
      <w:r w:rsidRPr="005664CD">
        <w:rPr>
          <w:rFonts w:asciiTheme="majorBidi" w:hAnsiTheme="majorBidi" w:cs="Simplified Arabic"/>
          <w:sz w:val="28"/>
          <w:szCs w:val="28"/>
          <w:rtl/>
        </w:rPr>
        <w:t xml:space="preserve">, مما يعني ان </w:t>
      </w:r>
      <w:r w:rsidRPr="005664CD">
        <w:rPr>
          <w:rFonts w:ascii="Arial" w:hAnsi="Arial" w:cs="Simplified Arabic" w:hint="cs"/>
          <w:sz w:val="28"/>
          <w:szCs w:val="28"/>
          <w:rtl/>
        </w:rPr>
        <w:t>مؤشرات الأداء المالي</w:t>
      </w:r>
      <w:r w:rsidRPr="005664CD">
        <w:rPr>
          <w:rFonts w:cs="Simplified Arabic" w:hint="cs"/>
          <w:sz w:val="28"/>
          <w:szCs w:val="28"/>
          <w:rtl/>
          <w:lang w:val="fr-FR"/>
        </w:rPr>
        <w:t xml:space="preserve"> </w:t>
      </w:r>
      <w:r w:rsidRPr="005664CD">
        <w:rPr>
          <w:rFonts w:asciiTheme="majorBidi" w:hAnsiTheme="majorBidi" w:cs="Simplified Arabic" w:hint="cs"/>
          <w:sz w:val="28"/>
          <w:szCs w:val="28"/>
          <w:rtl/>
        </w:rPr>
        <w:t>ب</w:t>
      </w:r>
      <w:r w:rsidRPr="005664CD">
        <w:rPr>
          <w:rFonts w:asciiTheme="majorBidi" w:hAnsiTheme="majorBidi" w:cs="Simplified Arabic"/>
          <w:sz w:val="28"/>
          <w:szCs w:val="28"/>
          <w:rtl/>
        </w:rPr>
        <w:t>مجمع صيدال</w:t>
      </w:r>
      <w:r w:rsidRPr="005664CD">
        <w:rPr>
          <w:rFonts w:asciiTheme="majorBidi" w:hAnsiTheme="majorBidi" w:cs="Simplified Arabic" w:hint="cs"/>
          <w:sz w:val="28"/>
          <w:szCs w:val="28"/>
          <w:rtl/>
        </w:rPr>
        <w:t xml:space="preserve"> </w:t>
      </w:r>
      <w:r w:rsidRPr="005664CD">
        <w:rPr>
          <w:rFonts w:cs="Simplified Arabic" w:hint="cs"/>
          <w:sz w:val="28"/>
          <w:szCs w:val="28"/>
          <w:rtl/>
          <w:lang w:val="fr-FR"/>
        </w:rPr>
        <w:t>تتحسن من دورة إلى أخرى</w:t>
      </w:r>
      <w:r>
        <w:rPr>
          <w:rFonts w:ascii="Arial" w:hAnsi="Arial" w:cs="Simplified Arabic" w:hint="cs"/>
          <w:sz w:val="28"/>
          <w:szCs w:val="28"/>
          <w:rtl/>
        </w:rPr>
        <w:t xml:space="preserve"> و</w:t>
      </w:r>
      <w:r w:rsidRPr="0038753F">
        <w:rPr>
          <w:rFonts w:asciiTheme="minorBidi" w:hAnsiTheme="minorBidi" w:cs="Simplified Arabic" w:hint="cs"/>
          <w:sz w:val="28"/>
          <w:szCs w:val="28"/>
          <w:rtl/>
        </w:rPr>
        <w:t xml:space="preserve">هو السبيل الوحيد </w:t>
      </w:r>
      <w:r>
        <w:rPr>
          <w:rFonts w:asciiTheme="minorBidi" w:hAnsiTheme="minorBidi" w:cs="Simplified Arabic" w:hint="cs"/>
          <w:sz w:val="28"/>
          <w:szCs w:val="28"/>
          <w:rtl/>
        </w:rPr>
        <w:t>للبقاء والاستمرارية, وال</w:t>
      </w:r>
      <w:r w:rsidRPr="000012A2">
        <w:rPr>
          <w:rFonts w:asciiTheme="minorBidi" w:hAnsiTheme="minorBidi" w:cs="Simplified Arabic" w:hint="cs"/>
          <w:sz w:val="28"/>
          <w:szCs w:val="28"/>
          <w:rtl/>
        </w:rPr>
        <w:t>ح</w:t>
      </w:r>
      <w:r>
        <w:rPr>
          <w:rFonts w:asciiTheme="minorBidi" w:hAnsiTheme="minorBidi" w:cs="Simplified Arabic" w:hint="cs"/>
          <w:sz w:val="28"/>
          <w:szCs w:val="28"/>
          <w:rtl/>
        </w:rPr>
        <w:t>فا</w:t>
      </w:r>
      <w:r w:rsidRPr="000012A2">
        <w:rPr>
          <w:rFonts w:asciiTheme="minorBidi" w:hAnsiTheme="minorBidi" w:cs="Simplified Arabic" w:hint="cs"/>
          <w:sz w:val="28"/>
          <w:szCs w:val="28"/>
          <w:rtl/>
        </w:rPr>
        <w:t>ظ على مركزها المالي</w:t>
      </w:r>
      <w:r>
        <w:rPr>
          <w:rFonts w:asciiTheme="minorBidi" w:hAnsiTheme="minorBidi" w:cs="Simplified Arabic" w:hint="cs"/>
          <w:sz w:val="28"/>
          <w:szCs w:val="28"/>
          <w:rtl/>
        </w:rPr>
        <w:t>, و</w:t>
      </w:r>
      <w:r>
        <w:rPr>
          <w:rFonts w:ascii="Simplified Arabic" w:hAnsi="Simplified Arabic" w:cs="Simplified Arabic" w:hint="cs"/>
          <w:sz w:val="28"/>
          <w:szCs w:val="28"/>
          <w:rtl/>
        </w:rPr>
        <w:t>المساهمة في تطوير قدرة المجمع على وضع خطط بعيدة المدى واستراتيجيات فعالة.</w:t>
      </w:r>
    </w:p>
    <w:p w:rsidR="00C04ED1" w:rsidRDefault="00C04ED1" w:rsidP="00AD53B7">
      <w:pPr>
        <w:spacing w:after="0"/>
        <w:rPr>
          <w:rFonts w:cs="Simplified Arabic"/>
          <w:b/>
          <w:bCs/>
          <w:sz w:val="28"/>
          <w:szCs w:val="28"/>
          <w:rtl/>
          <w:lang w:val="fr-FR"/>
        </w:rPr>
      </w:pPr>
      <w:r w:rsidRPr="0053545D">
        <w:rPr>
          <w:rFonts w:cs="Simplified Arabic" w:hint="cs"/>
          <w:b/>
          <w:bCs/>
          <w:sz w:val="28"/>
          <w:szCs w:val="28"/>
          <w:rtl/>
          <w:lang w:val="fr-FR"/>
        </w:rPr>
        <w:t>المطلب الثاني: دراسة العلاقات الارتباطية</w:t>
      </w:r>
    </w:p>
    <w:p w:rsidR="00C04ED1" w:rsidRDefault="00C04ED1" w:rsidP="00AD53B7">
      <w:pPr>
        <w:spacing w:after="0"/>
        <w:ind w:firstLine="281"/>
        <w:jc w:val="both"/>
        <w:rPr>
          <w:rFonts w:ascii="Arial" w:hAnsi="Arial" w:cs="Simplified Arabic"/>
          <w:sz w:val="28"/>
          <w:szCs w:val="28"/>
          <w:rtl/>
        </w:rPr>
      </w:pPr>
      <w:r w:rsidRPr="00116CB3">
        <w:rPr>
          <w:rFonts w:ascii="Arial" w:hAnsi="Arial" w:cs="Simplified Arabic"/>
          <w:sz w:val="28"/>
          <w:szCs w:val="28"/>
          <w:rtl/>
        </w:rPr>
        <w:t>س</w:t>
      </w:r>
      <w:r w:rsidRPr="00116CB3">
        <w:rPr>
          <w:rFonts w:ascii="Arial" w:hAnsi="Arial" w:cs="Simplified Arabic" w:hint="cs"/>
          <w:sz w:val="28"/>
          <w:szCs w:val="28"/>
          <w:rtl/>
        </w:rPr>
        <w:t>يتم</w:t>
      </w:r>
      <w:r w:rsidRPr="00116CB3">
        <w:rPr>
          <w:rFonts w:ascii="Arial" w:hAnsi="Arial" w:cs="Simplified Arabic"/>
          <w:sz w:val="28"/>
          <w:szCs w:val="28"/>
          <w:rtl/>
        </w:rPr>
        <w:t xml:space="preserve"> من خلال هذا الم</w:t>
      </w:r>
      <w:r w:rsidRPr="00116CB3">
        <w:rPr>
          <w:rFonts w:ascii="Arial" w:hAnsi="Arial" w:cs="Simplified Arabic" w:hint="cs"/>
          <w:sz w:val="28"/>
          <w:szCs w:val="28"/>
          <w:rtl/>
        </w:rPr>
        <w:t>طلب</w:t>
      </w:r>
      <w:r w:rsidRPr="00116CB3">
        <w:rPr>
          <w:rFonts w:ascii="Arial" w:hAnsi="Arial" w:cs="Simplified Arabic"/>
          <w:sz w:val="28"/>
          <w:szCs w:val="28"/>
          <w:rtl/>
        </w:rPr>
        <w:t xml:space="preserve"> إ</w:t>
      </w:r>
      <w:r w:rsidRPr="00116CB3">
        <w:rPr>
          <w:rFonts w:ascii="Arial" w:hAnsi="Arial" w:cs="Simplified Arabic" w:hint="cs"/>
          <w:sz w:val="28"/>
          <w:szCs w:val="28"/>
          <w:rtl/>
        </w:rPr>
        <w:t xml:space="preserve">ستخدام معامل الإرتباط </w:t>
      </w:r>
      <w:r w:rsidRPr="00116CB3">
        <w:rPr>
          <w:rFonts w:cs="Simplified Arabic" w:hint="cs"/>
          <w:sz w:val="28"/>
          <w:szCs w:val="28"/>
          <w:rtl/>
          <w:lang w:bidi="ar-DZ"/>
        </w:rPr>
        <w:t xml:space="preserve">بيرسون </w:t>
      </w:r>
      <w:r w:rsidRPr="00116CB3">
        <w:rPr>
          <w:rFonts w:cs="Simplified Arabic" w:hint="cs"/>
          <w:sz w:val="28"/>
          <w:szCs w:val="28"/>
          <w:rtl/>
        </w:rPr>
        <w:t xml:space="preserve"> لدراسة </w:t>
      </w:r>
      <w:r w:rsidRPr="00116CB3">
        <w:rPr>
          <w:rFonts w:cs="Simplified Arabic" w:hint="cs"/>
          <w:sz w:val="28"/>
          <w:szCs w:val="28"/>
          <w:rtl/>
          <w:lang w:val="fr-FR"/>
        </w:rPr>
        <w:t>العلاقات الارتباطية</w:t>
      </w:r>
      <w:r w:rsidRPr="00116CB3">
        <w:rPr>
          <w:rFonts w:cs="Simplified Arabic" w:hint="cs"/>
          <w:sz w:val="28"/>
          <w:szCs w:val="28"/>
          <w:rtl/>
        </w:rPr>
        <w:t xml:space="preserve"> </w:t>
      </w:r>
      <w:r>
        <w:rPr>
          <w:rFonts w:cs="Simplified Arabic" w:hint="cs"/>
          <w:sz w:val="28"/>
          <w:szCs w:val="28"/>
          <w:rtl/>
        </w:rPr>
        <w:t xml:space="preserve">بهدف </w:t>
      </w:r>
      <w:r w:rsidRPr="00116CB3">
        <w:rPr>
          <w:rFonts w:cs="Simplified Arabic" w:hint="cs"/>
          <w:sz w:val="28"/>
          <w:szCs w:val="28"/>
          <w:rtl/>
        </w:rPr>
        <w:t>إ</w:t>
      </w:r>
      <w:r w:rsidRPr="00116CB3">
        <w:rPr>
          <w:rFonts w:ascii="Arial" w:hAnsi="Arial" w:cs="Simplified Arabic" w:hint="cs"/>
          <w:sz w:val="28"/>
          <w:szCs w:val="28"/>
          <w:rtl/>
        </w:rPr>
        <w:t>ختبار فرضيات الدراسة</w:t>
      </w:r>
      <w:r>
        <w:rPr>
          <w:rFonts w:ascii="Arial" w:hAnsi="Arial" w:cs="Simplified Arabic" w:hint="cs"/>
          <w:sz w:val="28"/>
          <w:szCs w:val="28"/>
          <w:rtl/>
        </w:rPr>
        <w:t>.</w:t>
      </w:r>
    </w:p>
    <w:p w:rsidR="00AD53B7" w:rsidRPr="00116CB3" w:rsidRDefault="00AD53B7" w:rsidP="00AD53B7">
      <w:pPr>
        <w:spacing w:after="0"/>
        <w:ind w:firstLine="281"/>
        <w:jc w:val="both"/>
        <w:rPr>
          <w:rFonts w:ascii="Arial" w:hAnsi="Arial" w:cs="Simplified Arabic"/>
          <w:sz w:val="28"/>
          <w:szCs w:val="28"/>
          <w:rtl/>
        </w:rPr>
      </w:pPr>
    </w:p>
    <w:p w:rsidR="00C04ED1" w:rsidRDefault="00C04ED1" w:rsidP="00AD53B7">
      <w:pPr>
        <w:pStyle w:val="a3"/>
        <w:numPr>
          <w:ilvl w:val="0"/>
          <w:numId w:val="174"/>
        </w:numPr>
        <w:tabs>
          <w:tab w:val="left" w:pos="424"/>
        </w:tabs>
        <w:spacing w:after="0"/>
        <w:ind w:left="0" w:hanging="1"/>
        <w:jc w:val="both"/>
        <w:rPr>
          <w:rFonts w:ascii="Arial" w:hAnsi="Arial" w:cs="Simplified Arabic"/>
          <w:b/>
          <w:bCs/>
          <w:sz w:val="28"/>
          <w:szCs w:val="28"/>
        </w:rPr>
      </w:pPr>
      <w:r>
        <w:rPr>
          <w:rFonts w:ascii="Arial" w:hAnsi="Arial" w:cs="Simplified Arabic" w:hint="cs"/>
          <w:b/>
          <w:bCs/>
          <w:sz w:val="28"/>
          <w:szCs w:val="28"/>
          <w:rtl/>
        </w:rPr>
        <w:lastRenderedPageBreak/>
        <w:t xml:space="preserve">العلاقة </w:t>
      </w:r>
      <w:r w:rsidRPr="0053545D">
        <w:rPr>
          <w:rFonts w:cs="Simplified Arabic" w:hint="cs"/>
          <w:b/>
          <w:bCs/>
          <w:sz w:val="28"/>
          <w:szCs w:val="28"/>
          <w:rtl/>
          <w:lang w:val="fr-FR"/>
        </w:rPr>
        <w:t>الارتباطية</w:t>
      </w:r>
      <w:r w:rsidRPr="000F73BF">
        <w:rPr>
          <w:rFonts w:ascii="Arial" w:hAnsi="Arial" w:cs="Simplified Arabic" w:hint="cs"/>
          <w:b/>
          <w:bCs/>
          <w:sz w:val="28"/>
          <w:szCs w:val="28"/>
          <w:rtl/>
        </w:rPr>
        <w:t xml:space="preserve"> بين مبادئ حوكمة الشركات وجودة التقارير المالية</w:t>
      </w:r>
    </w:p>
    <w:p w:rsidR="00C04ED1" w:rsidRPr="00E56753" w:rsidRDefault="00C04ED1" w:rsidP="00AD53B7">
      <w:pPr>
        <w:pStyle w:val="a3"/>
        <w:spacing w:after="0"/>
        <w:ind w:left="0" w:firstLine="397"/>
        <w:jc w:val="both"/>
        <w:rPr>
          <w:rFonts w:ascii="Arial" w:hAnsi="Arial" w:cs="Simplified Arabic"/>
          <w:sz w:val="28"/>
          <w:szCs w:val="28"/>
          <w:rtl/>
        </w:rPr>
      </w:pPr>
      <w:r w:rsidRPr="000F73BF">
        <w:rPr>
          <w:rFonts w:ascii="Arial" w:hAnsi="Arial" w:cs="Simplified Arabic" w:hint="cs"/>
          <w:sz w:val="28"/>
          <w:szCs w:val="28"/>
          <w:rtl/>
        </w:rPr>
        <w:t xml:space="preserve">من أجل معرفة </w:t>
      </w:r>
      <w:r>
        <w:rPr>
          <w:rFonts w:ascii="Arial" w:hAnsi="Arial" w:cs="Simplified Arabic" w:hint="cs"/>
          <w:sz w:val="28"/>
          <w:szCs w:val="28"/>
          <w:rtl/>
        </w:rPr>
        <w:t>علاقة</w:t>
      </w:r>
      <w:r w:rsidRPr="000F73BF">
        <w:rPr>
          <w:rFonts w:ascii="Arial" w:hAnsi="Arial" w:cs="Simplified Arabic" w:hint="cs"/>
          <w:sz w:val="28"/>
          <w:szCs w:val="28"/>
          <w:rtl/>
        </w:rPr>
        <w:t xml:space="preserve"> حوكمة الشركات </w:t>
      </w:r>
      <w:r>
        <w:rPr>
          <w:rFonts w:ascii="Arial" w:hAnsi="Arial" w:cs="Simplified Arabic" w:hint="cs"/>
          <w:sz w:val="28"/>
          <w:szCs w:val="28"/>
          <w:rtl/>
        </w:rPr>
        <w:t>ب</w:t>
      </w:r>
      <w:r w:rsidRPr="000F73BF">
        <w:rPr>
          <w:rFonts w:ascii="Arial" w:hAnsi="Arial" w:cs="Simplified Arabic" w:hint="cs"/>
          <w:sz w:val="28"/>
          <w:szCs w:val="28"/>
          <w:rtl/>
        </w:rPr>
        <w:t>جودة التقارير المالية</w:t>
      </w:r>
      <w:r>
        <w:rPr>
          <w:rFonts w:ascii="Arial" w:hAnsi="Arial" w:cs="Simplified Arabic" w:hint="cs"/>
          <w:sz w:val="28"/>
          <w:szCs w:val="28"/>
          <w:rtl/>
        </w:rPr>
        <w:t xml:space="preserve"> سنقوم بتوضيح علاقة كل مبدأ من مبادئ المتغير المستقل </w:t>
      </w:r>
      <w:r w:rsidRPr="00734C37">
        <w:rPr>
          <w:rFonts w:ascii="Arial" w:hAnsi="Arial" w:cs="Simplified Arabic" w:hint="cs"/>
          <w:sz w:val="28"/>
          <w:szCs w:val="28"/>
          <w:rtl/>
        </w:rPr>
        <w:t>(حوكمة الشركات)</w:t>
      </w:r>
      <w:r>
        <w:rPr>
          <w:rFonts w:ascii="Arial" w:hAnsi="Arial" w:cs="Simplified Arabic" w:hint="cs"/>
          <w:sz w:val="28"/>
          <w:szCs w:val="28"/>
          <w:rtl/>
        </w:rPr>
        <w:t xml:space="preserve"> مع المتغير التابع </w:t>
      </w:r>
      <w:r w:rsidRPr="00734C37">
        <w:rPr>
          <w:rFonts w:ascii="Arial" w:hAnsi="Arial" w:cs="Simplified Arabic" w:hint="cs"/>
          <w:sz w:val="28"/>
          <w:szCs w:val="28"/>
          <w:rtl/>
        </w:rPr>
        <w:t>(جودة التقارير المالية),</w:t>
      </w:r>
      <w:r>
        <w:rPr>
          <w:rFonts w:ascii="Arial" w:hAnsi="Arial" w:cs="Simplified Arabic" w:hint="cs"/>
          <w:sz w:val="28"/>
          <w:szCs w:val="28"/>
          <w:rtl/>
        </w:rPr>
        <w:t xml:space="preserve"> وذلك بإستعمال تحليل الإرتباط, حيث يبين الجدول الموالي رقم </w:t>
      </w:r>
      <w:r w:rsidRPr="00B11022">
        <w:rPr>
          <w:rFonts w:asciiTheme="majorBidi" w:hAnsiTheme="majorBidi" w:cstheme="majorBidi"/>
          <w:sz w:val="28"/>
          <w:szCs w:val="28"/>
          <w:rtl/>
        </w:rPr>
        <w:t>2</w:t>
      </w:r>
      <w:r>
        <w:rPr>
          <w:rFonts w:asciiTheme="majorBidi" w:hAnsiTheme="majorBidi" w:cstheme="majorBidi" w:hint="cs"/>
          <w:sz w:val="28"/>
          <w:szCs w:val="28"/>
          <w:rtl/>
        </w:rPr>
        <w:t>4</w:t>
      </w:r>
      <w:r>
        <w:rPr>
          <w:rFonts w:ascii="Arial" w:hAnsi="Arial" w:cs="Simplified Arabic" w:hint="cs"/>
          <w:sz w:val="28"/>
          <w:szCs w:val="28"/>
          <w:rtl/>
        </w:rPr>
        <w:t xml:space="preserve"> معاملات الإرتباط بين مبادئ المتغير المستقل </w:t>
      </w:r>
      <w:r w:rsidRPr="00734C37">
        <w:rPr>
          <w:rFonts w:ascii="Arial" w:hAnsi="Arial" w:cs="Simplified Arabic" w:hint="cs"/>
          <w:sz w:val="28"/>
          <w:szCs w:val="28"/>
          <w:rtl/>
        </w:rPr>
        <w:t>حوكمة الشركات</w:t>
      </w:r>
      <w:r>
        <w:rPr>
          <w:rFonts w:ascii="Arial" w:hAnsi="Arial" w:cs="Simplified Arabic" w:hint="cs"/>
          <w:sz w:val="28"/>
          <w:szCs w:val="28"/>
          <w:rtl/>
        </w:rPr>
        <w:t xml:space="preserve"> والمتغير التابع </w:t>
      </w:r>
      <w:r w:rsidRPr="00734C37">
        <w:rPr>
          <w:rFonts w:ascii="Arial" w:hAnsi="Arial" w:cs="Simplified Arabic" w:hint="cs"/>
          <w:sz w:val="28"/>
          <w:szCs w:val="28"/>
          <w:rtl/>
        </w:rPr>
        <w:t>جودة التقارير المالية</w:t>
      </w:r>
      <w:r>
        <w:rPr>
          <w:rFonts w:ascii="Arial" w:hAnsi="Arial" w:cs="Simplified Arabic" w:hint="cs"/>
          <w:sz w:val="28"/>
          <w:szCs w:val="28"/>
          <w:rtl/>
        </w:rPr>
        <w:t xml:space="preserve">.   </w:t>
      </w:r>
    </w:p>
    <w:p w:rsidR="00C04ED1" w:rsidRPr="00357DB4" w:rsidRDefault="00C04ED1" w:rsidP="00F7389A">
      <w:pPr>
        <w:spacing w:after="0"/>
        <w:jc w:val="center"/>
        <w:rPr>
          <w:rFonts w:ascii="Arial" w:hAnsi="Arial" w:cs="Simplified Arabic"/>
          <w:b/>
          <w:bCs/>
          <w:sz w:val="28"/>
          <w:szCs w:val="28"/>
          <w:rtl/>
        </w:rPr>
      </w:pPr>
      <w:r w:rsidRPr="00357DB4">
        <w:rPr>
          <w:rFonts w:asciiTheme="majorBidi" w:hAnsiTheme="majorBidi" w:cs="Simplified Arabic"/>
          <w:b/>
          <w:bCs/>
          <w:sz w:val="28"/>
          <w:szCs w:val="28"/>
          <w:rtl/>
          <w:lang w:val="fr-FR"/>
        </w:rPr>
        <w:t>الجدول رقم (</w:t>
      </w:r>
      <w:r w:rsidRPr="00357DB4">
        <w:rPr>
          <w:rFonts w:asciiTheme="majorBidi" w:hAnsiTheme="majorBidi" w:cs="Simplified Arabic" w:hint="cs"/>
          <w:b/>
          <w:bCs/>
          <w:sz w:val="28"/>
          <w:szCs w:val="28"/>
          <w:rtl/>
          <w:lang w:val="fr-FR"/>
        </w:rPr>
        <w:t>2</w:t>
      </w:r>
      <w:r w:rsidR="00F7389A">
        <w:rPr>
          <w:rFonts w:asciiTheme="majorBidi" w:hAnsiTheme="majorBidi" w:cs="Simplified Arabic" w:hint="cs"/>
          <w:b/>
          <w:bCs/>
          <w:sz w:val="28"/>
          <w:szCs w:val="28"/>
          <w:rtl/>
          <w:lang w:val="fr-FR"/>
        </w:rPr>
        <w:t>3</w:t>
      </w:r>
      <w:r w:rsidRPr="00357DB4">
        <w:rPr>
          <w:rFonts w:asciiTheme="majorBidi" w:hAnsiTheme="majorBidi" w:cs="Simplified Arabic"/>
          <w:b/>
          <w:bCs/>
          <w:sz w:val="28"/>
          <w:szCs w:val="28"/>
          <w:rtl/>
          <w:lang w:val="fr-FR"/>
        </w:rPr>
        <w:t>):</w:t>
      </w:r>
      <w:r w:rsidRPr="00357DB4">
        <w:rPr>
          <w:rFonts w:ascii="Arial" w:hAnsi="Arial" w:cs="Simplified Arabic" w:hint="cs"/>
          <w:b/>
          <w:bCs/>
          <w:sz w:val="28"/>
          <w:szCs w:val="28"/>
          <w:rtl/>
        </w:rPr>
        <w:t xml:space="preserve"> يبين العلاقة </w:t>
      </w:r>
      <w:r w:rsidRPr="00357DB4">
        <w:rPr>
          <w:rFonts w:cs="Simplified Arabic" w:hint="cs"/>
          <w:b/>
          <w:bCs/>
          <w:sz w:val="28"/>
          <w:szCs w:val="28"/>
          <w:rtl/>
          <w:lang w:val="fr-FR"/>
        </w:rPr>
        <w:t>الارتباطية</w:t>
      </w:r>
      <w:r w:rsidRPr="00357DB4">
        <w:rPr>
          <w:rFonts w:ascii="Arial" w:hAnsi="Arial" w:cs="Simplified Arabic" w:hint="cs"/>
          <w:b/>
          <w:bCs/>
          <w:sz w:val="28"/>
          <w:szCs w:val="28"/>
          <w:rtl/>
        </w:rPr>
        <w:t xml:space="preserve"> بين مبادئ حوكمة الشركات وجودة التقارير المالية</w:t>
      </w:r>
    </w:p>
    <w:tbl>
      <w:tblPr>
        <w:tblStyle w:val="af"/>
        <w:bidiVisual/>
        <w:tblW w:w="0" w:type="auto"/>
        <w:jc w:val="center"/>
        <w:tblLook w:val="04A0" w:firstRow="1" w:lastRow="0" w:firstColumn="1" w:lastColumn="0" w:noHBand="0" w:noVBand="1"/>
      </w:tblPr>
      <w:tblGrid>
        <w:gridCol w:w="932"/>
        <w:gridCol w:w="4845"/>
        <w:gridCol w:w="992"/>
        <w:gridCol w:w="992"/>
        <w:gridCol w:w="1134"/>
      </w:tblGrid>
      <w:tr w:rsidR="00C04ED1" w:rsidTr="00C04ED1">
        <w:trPr>
          <w:trHeight w:val="778"/>
          <w:jc w:val="center"/>
        </w:trPr>
        <w:tc>
          <w:tcPr>
            <w:tcW w:w="932" w:type="dxa"/>
            <w:vMerge w:val="restart"/>
            <w:tcBorders>
              <w:top w:val="thickThinSmallGap" w:sz="12" w:space="0" w:color="auto"/>
              <w:left w:val="thickThinSmallGap" w:sz="12" w:space="0" w:color="auto"/>
              <w:bottom w:val="thickThinSmallGap" w:sz="12" w:space="0" w:color="auto"/>
              <w:right w:val="thickThinSmallGap" w:sz="12" w:space="0" w:color="auto"/>
            </w:tcBorders>
            <w:shd w:val="clear" w:color="auto" w:fill="BFBFBF" w:themeFill="background1" w:themeFillShade="BF"/>
          </w:tcPr>
          <w:p w:rsidR="00C04ED1" w:rsidRDefault="00C04ED1" w:rsidP="00C04ED1">
            <w:pPr>
              <w:jc w:val="center"/>
              <w:rPr>
                <w:rFonts w:cs="Simplified Arabic"/>
                <w:b/>
                <w:bCs/>
                <w:sz w:val="28"/>
                <w:szCs w:val="28"/>
                <w:rtl/>
              </w:rPr>
            </w:pPr>
            <w:r>
              <w:rPr>
                <w:rFonts w:cs="Simplified Arabic" w:hint="cs"/>
                <w:b/>
                <w:bCs/>
                <w:sz w:val="28"/>
                <w:szCs w:val="28"/>
                <w:rtl/>
              </w:rPr>
              <w:t xml:space="preserve">رقم المحور الفرعي </w:t>
            </w:r>
          </w:p>
        </w:tc>
        <w:tc>
          <w:tcPr>
            <w:tcW w:w="4845" w:type="dxa"/>
            <w:vMerge w:val="restart"/>
            <w:tcBorders>
              <w:top w:val="thickThinSmallGap" w:sz="12" w:space="0" w:color="auto"/>
              <w:left w:val="thickThinSmallGap" w:sz="12" w:space="0" w:color="auto"/>
              <w:bottom w:val="thickThinSmallGap" w:sz="12" w:space="0" w:color="auto"/>
              <w:right w:val="thickThinSmallGap" w:sz="12" w:space="0" w:color="auto"/>
            </w:tcBorders>
            <w:shd w:val="clear" w:color="auto" w:fill="BFBFBF" w:themeFill="background1" w:themeFillShade="BF"/>
          </w:tcPr>
          <w:p w:rsidR="00C04ED1" w:rsidRDefault="00C04ED1" w:rsidP="00C04ED1">
            <w:pPr>
              <w:jc w:val="center"/>
              <w:rPr>
                <w:rFonts w:cs="Simplified Arabic"/>
                <w:b/>
                <w:bCs/>
                <w:sz w:val="28"/>
                <w:szCs w:val="28"/>
                <w:rtl/>
              </w:rPr>
            </w:pPr>
          </w:p>
          <w:p w:rsidR="00C04ED1" w:rsidRDefault="00C04ED1" w:rsidP="00C04ED1">
            <w:pPr>
              <w:jc w:val="center"/>
              <w:rPr>
                <w:rFonts w:cs="Simplified Arabic"/>
                <w:b/>
                <w:bCs/>
                <w:sz w:val="28"/>
                <w:szCs w:val="28"/>
                <w:rtl/>
              </w:rPr>
            </w:pPr>
            <w:r>
              <w:rPr>
                <w:rFonts w:cs="Simplified Arabic" w:hint="cs"/>
                <w:b/>
                <w:bCs/>
                <w:sz w:val="28"/>
                <w:szCs w:val="28"/>
                <w:rtl/>
              </w:rPr>
              <w:t>المحور</w:t>
            </w:r>
          </w:p>
        </w:tc>
        <w:tc>
          <w:tcPr>
            <w:tcW w:w="3118" w:type="dxa"/>
            <w:gridSpan w:val="3"/>
            <w:tcBorders>
              <w:top w:val="thickThinSmallGap" w:sz="12" w:space="0" w:color="auto"/>
              <w:left w:val="thickThinSmallGap" w:sz="12" w:space="0" w:color="auto"/>
              <w:bottom w:val="thickThinSmallGap" w:sz="12" w:space="0" w:color="auto"/>
              <w:right w:val="thickThinSmallGap" w:sz="12" w:space="0" w:color="auto"/>
            </w:tcBorders>
            <w:shd w:val="clear" w:color="auto" w:fill="BFBFBF" w:themeFill="background1" w:themeFillShade="BF"/>
          </w:tcPr>
          <w:p w:rsidR="00C04ED1" w:rsidRDefault="00C04ED1" w:rsidP="00C04ED1">
            <w:pPr>
              <w:jc w:val="center"/>
              <w:rPr>
                <w:rFonts w:cs="Simplified Arabic"/>
                <w:b/>
                <w:bCs/>
                <w:sz w:val="28"/>
                <w:szCs w:val="28"/>
                <w:rtl/>
              </w:rPr>
            </w:pPr>
            <w:r>
              <w:rPr>
                <w:rFonts w:cs="Simplified Arabic" w:hint="cs"/>
                <w:b/>
                <w:bCs/>
                <w:sz w:val="28"/>
                <w:szCs w:val="28"/>
                <w:rtl/>
              </w:rPr>
              <w:t>ودورها في تحقيق جودة التقارير المالية</w:t>
            </w:r>
          </w:p>
        </w:tc>
      </w:tr>
      <w:tr w:rsidR="00C04ED1" w:rsidTr="00C04ED1">
        <w:trPr>
          <w:jc w:val="center"/>
        </w:trPr>
        <w:tc>
          <w:tcPr>
            <w:tcW w:w="932" w:type="dxa"/>
            <w:vMerge/>
            <w:tcBorders>
              <w:top w:val="thickThinSmallGap" w:sz="12" w:space="0" w:color="auto"/>
              <w:left w:val="thickThinSmallGap" w:sz="12" w:space="0" w:color="auto"/>
              <w:bottom w:val="thickThinSmallGap" w:sz="12" w:space="0" w:color="auto"/>
              <w:right w:val="thickThinSmallGap" w:sz="12" w:space="0" w:color="auto"/>
            </w:tcBorders>
            <w:shd w:val="clear" w:color="auto" w:fill="BFBFBF" w:themeFill="background1" w:themeFillShade="BF"/>
          </w:tcPr>
          <w:p w:rsidR="00C04ED1" w:rsidRDefault="00C04ED1" w:rsidP="00C04ED1">
            <w:pPr>
              <w:jc w:val="center"/>
              <w:rPr>
                <w:rFonts w:cs="Simplified Arabic"/>
                <w:b/>
                <w:bCs/>
                <w:sz w:val="28"/>
                <w:szCs w:val="28"/>
                <w:rtl/>
              </w:rPr>
            </w:pPr>
          </w:p>
        </w:tc>
        <w:tc>
          <w:tcPr>
            <w:tcW w:w="4845" w:type="dxa"/>
            <w:vMerge/>
            <w:tcBorders>
              <w:top w:val="thickThinSmallGap" w:sz="12" w:space="0" w:color="auto"/>
              <w:left w:val="thickThinSmallGap" w:sz="12" w:space="0" w:color="auto"/>
              <w:bottom w:val="thickThinSmallGap" w:sz="12" w:space="0" w:color="auto"/>
              <w:right w:val="thickThinSmallGap" w:sz="12" w:space="0" w:color="auto"/>
            </w:tcBorders>
            <w:shd w:val="clear" w:color="auto" w:fill="BFBFBF" w:themeFill="background1" w:themeFillShade="BF"/>
          </w:tcPr>
          <w:p w:rsidR="00C04ED1" w:rsidRDefault="00C04ED1" w:rsidP="00C04ED1">
            <w:pPr>
              <w:jc w:val="center"/>
              <w:rPr>
                <w:rFonts w:cs="Simplified Arabic"/>
                <w:b/>
                <w:bCs/>
                <w:sz w:val="28"/>
                <w:szCs w:val="28"/>
                <w:rtl/>
              </w:rPr>
            </w:pPr>
          </w:p>
        </w:tc>
        <w:tc>
          <w:tcPr>
            <w:tcW w:w="992" w:type="dxa"/>
            <w:tcBorders>
              <w:top w:val="thickThinSmallGap" w:sz="12" w:space="0" w:color="auto"/>
              <w:left w:val="thickThinSmallGap" w:sz="12" w:space="0" w:color="auto"/>
              <w:bottom w:val="thickThinSmallGap" w:sz="12" w:space="0" w:color="auto"/>
              <w:right w:val="thickThinSmallGap" w:sz="12" w:space="0" w:color="auto"/>
            </w:tcBorders>
            <w:shd w:val="clear" w:color="auto" w:fill="BFBFBF" w:themeFill="background1" w:themeFillShade="BF"/>
          </w:tcPr>
          <w:p w:rsidR="00C04ED1" w:rsidRDefault="00C04ED1" w:rsidP="00C04ED1">
            <w:pPr>
              <w:jc w:val="center"/>
              <w:rPr>
                <w:rFonts w:cs="Simplified Arabic"/>
                <w:b/>
                <w:bCs/>
                <w:sz w:val="28"/>
                <w:szCs w:val="28"/>
                <w:rtl/>
              </w:rPr>
            </w:pPr>
            <w:r>
              <w:rPr>
                <w:rFonts w:cs="Simplified Arabic" w:hint="cs"/>
                <w:b/>
                <w:bCs/>
                <w:sz w:val="28"/>
                <w:szCs w:val="28"/>
                <w:rtl/>
              </w:rPr>
              <w:t>معامل الإرتباط</w:t>
            </w:r>
          </w:p>
        </w:tc>
        <w:tc>
          <w:tcPr>
            <w:tcW w:w="992" w:type="dxa"/>
            <w:tcBorders>
              <w:top w:val="thickThinSmallGap" w:sz="12" w:space="0" w:color="auto"/>
              <w:left w:val="thickThinSmallGap" w:sz="12" w:space="0" w:color="auto"/>
              <w:bottom w:val="thickThinSmallGap" w:sz="12" w:space="0" w:color="auto"/>
              <w:right w:val="thickThinSmallGap" w:sz="12" w:space="0" w:color="auto"/>
            </w:tcBorders>
            <w:shd w:val="clear" w:color="auto" w:fill="BFBFBF" w:themeFill="background1" w:themeFillShade="BF"/>
          </w:tcPr>
          <w:p w:rsidR="00C04ED1" w:rsidRDefault="00C04ED1" w:rsidP="00C04ED1">
            <w:pPr>
              <w:jc w:val="center"/>
              <w:rPr>
                <w:rFonts w:cs="Simplified Arabic"/>
                <w:b/>
                <w:bCs/>
                <w:sz w:val="28"/>
                <w:szCs w:val="28"/>
                <w:rtl/>
              </w:rPr>
            </w:pPr>
            <w:r>
              <w:rPr>
                <w:rFonts w:cs="Simplified Arabic" w:hint="cs"/>
                <w:b/>
                <w:bCs/>
                <w:sz w:val="28"/>
                <w:szCs w:val="28"/>
                <w:rtl/>
              </w:rPr>
              <w:t>مستوى الدلالة</w:t>
            </w:r>
          </w:p>
        </w:tc>
        <w:tc>
          <w:tcPr>
            <w:tcW w:w="1134" w:type="dxa"/>
            <w:tcBorders>
              <w:top w:val="thickThinSmallGap" w:sz="12" w:space="0" w:color="auto"/>
              <w:left w:val="thickThinSmallGap" w:sz="12" w:space="0" w:color="auto"/>
              <w:bottom w:val="thickThinSmallGap" w:sz="12" w:space="0" w:color="auto"/>
              <w:right w:val="thickThinSmallGap" w:sz="12" w:space="0" w:color="auto"/>
            </w:tcBorders>
            <w:shd w:val="clear" w:color="auto" w:fill="BFBFBF" w:themeFill="background1" w:themeFillShade="BF"/>
          </w:tcPr>
          <w:p w:rsidR="00C04ED1" w:rsidRDefault="00C04ED1" w:rsidP="00C04ED1">
            <w:pPr>
              <w:rPr>
                <w:rFonts w:cs="Simplified Arabic"/>
                <w:b/>
                <w:bCs/>
                <w:sz w:val="28"/>
                <w:szCs w:val="28"/>
                <w:rtl/>
              </w:rPr>
            </w:pPr>
            <w:r>
              <w:rPr>
                <w:rFonts w:cs="Simplified Arabic" w:hint="cs"/>
                <w:b/>
                <w:bCs/>
                <w:sz w:val="28"/>
                <w:szCs w:val="28"/>
                <w:rtl/>
              </w:rPr>
              <w:t>حجم العينة</w:t>
            </w:r>
          </w:p>
        </w:tc>
      </w:tr>
      <w:tr w:rsidR="00C04ED1" w:rsidTr="00C04ED1">
        <w:trPr>
          <w:jc w:val="center"/>
        </w:trPr>
        <w:tc>
          <w:tcPr>
            <w:tcW w:w="932" w:type="dxa"/>
            <w:tcBorders>
              <w:top w:val="thickThinSmallGap" w:sz="12" w:space="0" w:color="auto"/>
              <w:left w:val="thickThinSmallGap" w:sz="12" w:space="0" w:color="auto"/>
              <w:bottom w:val="thickThinSmallGap" w:sz="12" w:space="0" w:color="auto"/>
              <w:right w:val="thickThinSmallGap" w:sz="12" w:space="0" w:color="auto"/>
            </w:tcBorders>
            <w:shd w:val="clear" w:color="auto" w:fill="BFBFBF" w:themeFill="background1" w:themeFillShade="BF"/>
          </w:tcPr>
          <w:p w:rsidR="00C04ED1" w:rsidRDefault="00C04ED1" w:rsidP="00C04ED1">
            <w:pPr>
              <w:jc w:val="center"/>
              <w:rPr>
                <w:rFonts w:cs="Simplified Arabic"/>
                <w:b/>
                <w:bCs/>
                <w:sz w:val="28"/>
                <w:szCs w:val="28"/>
                <w:rtl/>
              </w:rPr>
            </w:pPr>
            <w:r>
              <w:rPr>
                <w:rFonts w:cs="Simplified Arabic" w:hint="cs"/>
                <w:b/>
                <w:bCs/>
                <w:sz w:val="28"/>
                <w:szCs w:val="28"/>
                <w:rtl/>
              </w:rPr>
              <w:t>1</w:t>
            </w:r>
          </w:p>
        </w:tc>
        <w:tc>
          <w:tcPr>
            <w:tcW w:w="4845"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374D25" w:rsidRDefault="00C04ED1" w:rsidP="00C04ED1">
            <w:pPr>
              <w:rPr>
                <w:rFonts w:asciiTheme="majorBidi" w:hAnsiTheme="majorBidi" w:cs="Simplified Arabic"/>
                <w:rtl/>
              </w:rPr>
            </w:pPr>
            <w:r w:rsidRPr="00374D25">
              <w:rPr>
                <w:rFonts w:asciiTheme="majorBidi" w:hAnsiTheme="majorBidi" w:cs="Simplified Arabic"/>
                <w:rtl/>
              </w:rPr>
              <w:t>توفر إطار تنظيمي وقانوني فعال لحوكمة الشركات</w:t>
            </w:r>
          </w:p>
        </w:tc>
        <w:tc>
          <w:tcPr>
            <w:tcW w:w="992"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374D25" w:rsidRDefault="00C04ED1" w:rsidP="00C04ED1">
            <w:pPr>
              <w:jc w:val="center"/>
              <w:rPr>
                <w:rFonts w:asciiTheme="majorBidi" w:hAnsiTheme="majorBidi" w:cstheme="majorBidi"/>
                <w:rtl/>
              </w:rPr>
            </w:pPr>
            <w:r w:rsidRPr="00374D25">
              <w:rPr>
                <w:rFonts w:asciiTheme="majorBidi" w:hAnsiTheme="majorBidi" w:cstheme="majorBidi"/>
                <w:rtl/>
              </w:rPr>
              <w:t>- 0,</w:t>
            </w:r>
            <w:r>
              <w:rPr>
                <w:rFonts w:asciiTheme="majorBidi" w:hAnsiTheme="majorBidi" w:cstheme="majorBidi" w:hint="cs"/>
                <w:rtl/>
              </w:rPr>
              <w:t>2</w:t>
            </w:r>
            <w:r w:rsidRPr="00374D25">
              <w:rPr>
                <w:rFonts w:asciiTheme="majorBidi" w:hAnsiTheme="majorBidi" w:cstheme="majorBidi"/>
                <w:rtl/>
              </w:rPr>
              <w:t>5</w:t>
            </w:r>
            <w:r>
              <w:rPr>
                <w:rFonts w:asciiTheme="majorBidi" w:hAnsiTheme="majorBidi" w:cstheme="majorBidi" w:hint="cs"/>
                <w:rtl/>
              </w:rPr>
              <w:t>3</w:t>
            </w:r>
          </w:p>
        </w:tc>
        <w:tc>
          <w:tcPr>
            <w:tcW w:w="992"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374D25" w:rsidRDefault="00C04ED1" w:rsidP="00C04ED1">
            <w:pPr>
              <w:jc w:val="center"/>
              <w:rPr>
                <w:rFonts w:asciiTheme="majorBidi" w:hAnsiTheme="majorBidi" w:cstheme="majorBidi"/>
                <w:color w:val="000000"/>
                <w:rtl/>
              </w:rPr>
            </w:pPr>
            <w:r w:rsidRPr="00374D25">
              <w:rPr>
                <w:rFonts w:asciiTheme="majorBidi" w:hAnsiTheme="majorBidi" w:cstheme="majorBidi"/>
                <w:color w:val="000000"/>
                <w:rtl/>
              </w:rPr>
              <w:t>0,0</w:t>
            </w:r>
            <w:r>
              <w:rPr>
                <w:rFonts w:asciiTheme="majorBidi" w:hAnsiTheme="majorBidi" w:cstheme="majorBidi" w:hint="cs"/>
                <w:color w:val="000000"/>
                <w:rtl/>
              </w:rPr>
              <w:t>04</w:t>
            </w:r>
          </w:p>
        </w:tc>
        <w:tc>
          <w:tcPr>
            <w:tcW w:w="1134"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374D25" w:rsidRDefault="00C04ED1" w:rsidP="00C04ED1">
            <w:pPr>
              <w:jc w:val="center"/>
              <w:rPr>
                <w:rFonts w:asciiTheme="majorBidi" w:hAnsiTheme="majorBidi" w:cstheme="majorBidi"/>
                <w:rtl/>
              </w:rPr>
            </w:pPr>
            <w:r w:rsidRPr="00374D25">
              <w:rPr>
                <w:rFonts w:asciiTheme="majorBidi" w:hAnsiTheme="majorBidi" w:cstheme="majorBidi"/>
                <w:rtl/>
              </w:rPr>
              <w:t>128</w:t>
            </w:r>
          </w:p>
        </w:tc>
      </w:tr>
      <w:tr w:rsidR="00C04ED1" w:rsidTr="00C04ED1">
        <w:trPr>
          <w:jc w:val="center"/>
        </w:trPr>
        <w:tc>
          <w:tcPr>
            <w:tcW w:w="932" w:type="dxa"/>
            <w:tcBorders>
              <w:top w:val="thickThinSmallGap" w:sz="12" w:space="0" w:color="auto"/>
              <w:left w:val="thickThinSmallGap" w:sz="12" w:space="0" w:color="auto"/>
              <w:bottom w:val="thickThinSmallGap" w:sz="12" w:space="0" w:color="auto"/>
              <w:right w:val="thickThinSmallGap" w:sz="12" w:space="0" w:color="auto"/>
            </w:tcBorders>
            <w:shd w:val="clear" w:color="auto" w:fill="BFBFBF" w:themeFill="background1" w:themeFillShade="BF"/>
          </w:tcPr>
          <w:p w:rsidR="00C04ED1" w:rsidRDefault="00C04ED1" w:rsidP="00C04ED1">
            <w:pPr>
              <w:jc w:val="center"/>
              <w:rPr>
                <w:rFonts w:cs="Simplified Arabic"/>
                <w:b/>
                <w:bCs/>
                <w:sz w:val="28"/>
                <w:szCs w:val="28"/>
                <w:rtl/>
              </w:rPr>
            </w:pPr>
            <w:r>
              <w:rPr>
                <w:rFonts w:cs="Simplified Arabic" w:hint="cs"/>
                <w:b/>
                <w:bCs/>
                <w:sz w:val="28"/>
                <w:szCs w:val="28"/>
                <w:rtl/>
              </w:rPr>
              <w:t>2</w:t>
            </w:r>
          </w:p>
        </w:tc>
        <w:tc>
          <w:tcPr>
            <w:tcW w:w="4845"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374D25" w:rsidRDefault="00C04ED1" w:rsidP="00C04ED1">
            <w:pPr>
              <w:rPr>
                <w:rFonts w:asciiTheme="majorBidi" w:hAnsiTheme="majorBidi" w:cs="Simplified Arabic"/>
                <w:rtl/>
              </w:rPr>
            </w:pPr>
            <w:r w:rsidRPr="00374D25">
              <w:rPr>
                <w:rFonts w:asciiTheme="majorBidi" w:hAnsiTheme="majorBidi" w:cs="Simplified Arabic"/>
                <w:rtl/>
              </w:rPr>
              <w:t>يتمتع المساهمين بكل حقوقهم</w:t>
            </w:r>
          </w:p>
        </w:tc>
        <w:tc>
          <w:tcPr>
            <w:tcW w:w="992"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374D25" w:rsidRDefault="00C04ED1" w:rsidP="00C04ED1">
            <w:pPr>
              <w:jc w:val="center"/>
              <w:rPr>
                <w:rFonts w:asciiTheme="majorBidi" w:hAnsiTheme="majorBidi" w:cstheme="majorBidi"/>
                <w:b/>
                <w:bCs/>
                <w:rtl/>
              </w:rPr>
            </w:pPr>
            <w:r w:rsidRPr="00374D25">
              <w:rPr>
                <w:rFonts w:asciiTheme="majorBidi" w:hAnsiTheme="majorBidi" w:cstheme="majorBidi"/>
                <w:rtl/>
              </w:rPr>
              <w:t>0,3</w:t>
            </w:r>
            <w:r>
              <w:rPr>
                <w:rFonts w:asciiTheme="majorBidi" w:hAnsiTheme="majorBidi" w:cstheme="majorBidi" w:hint="cs"/>
                <w:rtl/>
              </w:rPr>
              <w:t>45</w:t>
            </w:r>
          </w:p>
        </w:tc>
        <w:tc>
          <w:tcPr>
            <w:tcW w:w="992"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374D25" w:rsidRDefault="00C04ED1" w:rsidP="00C04ED1">
            <w:pPr>
              <w:jc w:val="center"/>
              <w:rPr>
                <w:rFonts w:asciiTheme="majorBidi" w:hAnsiTheme="majorBidi" w:cstheme="majorBidi"/>
                <w:color w:val="000000"/>
                <w:rtl/>
              </w:rPr>
            </w:pPr>
            <w:r w:rsidRPr="00374D25">
              <w:rPr>
                <w:rFonts w:asciiTheme="majorBidi" w:hAnsiTheme="majorBidi" w:cstheme="majorBidi"/>
                <w:color w:val="000000"/>
                <w:rtl/>
              </w:rPr>
              <w:t>0,000</w:t>
            </w:r>
          </w:p>
        </w:tc>
        <w:tc>
          <w:tcPr>
            <w:tcW w:w="1134"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374D25" w:rsidRDefault="00C04ED1" w:rsidP="00C04ED1">
            <w:pPr>
              <w:jc w:val="center"/>
              <w:rPr>
                <w:rFonts w:asciiTheme="majorBidi" w:hAnsiTheme="majorBidi" w:cstheme="majorBidi"/>
                <w:b/>
                <w:bCs/>
                <w:rtl/>
              </w:rPr>
            </w:pPr>
            <w:r w:rsidRPr="00374D25">
              <w:rPr>
                <w:rFonts w:asciiTheme="majorBidi" w:hAnsiTheme="majorBidi" w:cstheme="majorBidi"/>
                <w:rtl/>
              </w:rPr>
              <w:t>128</w:t>
            </w:r>
          </w:p>
        </w:tc>
      </w:tr>
      <w:tr w:rsidR="00C04ED1" w:rsidTr="00C04ED1">
        <w:trPr>
          <w:jc w:val="center"/>
        </w:trPr>
        <w:tc>
          <w:tcPr>
            <w:tcW w:w="932" w:type="dxa"/>
            <w:tcBorders>
              <w:top w:val="thickThinSmallGap" w:sz="12" w:space="0" w:color="auto"/>
              <w:left w:val="thickThinSmallGap" w:sz="12" w:space="0" w:color="auto"/>
              <w:bottom w:val="thickThinSmallGap" w:sz="12" w:space="0" w:color="auto"/>
              <w:right w:val="thickThinSmallGap" w:sz="12" w:space="0" w:color="auto"/>
            </w:tcBorders>
            <w:shd w:val="clear" w:color="auto" w:fill="BFBFBF" w:themeFill="background1" w:themeFillShade="BF"/>
          </w:tcPr>
          <w:p w:rsidR="00C04ED1" w:rsidRDefault="00C04ED1" w:rsidP="00C04ED1">
            <w:pPr>
              <w:jc w:val="center"/>
              <w:rPr>
                <w:rFonts w:cs="Simplified Arabic"/>
                <w:b/>
                <w:bCs/>
                <w:sz w:val="28"/>
                <w:szCs w:val="28"/>
                <w:rtl/>
              </w:rPr>
            </w:pPr>
            <w:r>
              <w:rPr>
                <w:rFonts w:cs="Simplified Arabic" w:hint="cs"/>
                <w:b/>
                <w:bCs/>
                <w:sz w:val="28"/>
                <w:szCs w:val="28"/>
                <w:rtl/>
              </w:rPr>
              <w:t>3</w:t>
            </w:r>
          </w:p>
        </w:tc>
        <w:tc>
          <w:tcPr>
            <w:tcW w:w="4845"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374D25" w:rsidRDefault="00C04ED1" w:rsidP="00C04ED1">
            <w:pPr>
              <w:rPr>
                <w:rFonts w:asciiTheme="majorBidi" w:hAnsiTheme="majorBidi" w:cs="Simplified Arabic"/>
                <w:rtl/>
              </w:rPr>
            </w:pPr>
            <w:r w:rsidRPr="00374D25">
              <w:rPr>
                <w:rFonts w:asciiTheme="majorBidi" w:hAnsiTheme="majorBidi" w:cs="Simplified Arabic"/>
                <w:rtl/>
              </w:rPr>
              <w:t>للمساهمين معاملة عادلة ومتساوية</w:t>
            </w:r>
          </w:p>
        </w:tc>
        <w:tc>
          <w:tcPr>
            <w:tcW w:w="992"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374D25" w:rsidRDefault="00C04ED1" w:rsidP="00C04ED1">
            <w:pPr>
              <w:jc w:val="center"/>
              <w:rPr>
                <w:rFonts w:asciiTheme="majorBidi" w:hAnsiTheme="majorBidi" w:cstheme="majorBidi"/>
                <w:b/>
                <w:bCs/>
                <w:rtl/>
              </w:rPr>
            </w:pPr>
            <w:r w:rsidRPr="00374D25">
              <w:rPr>
                <w:rFonts w:asciiTheme="majorBidi" w:hAnsiTheme="majorBidi" w:cstheme="majorBidi"/>
                <w:rtl/>
              </w:rPr>
              <w:t>0,3</w:t>
            </w:r>
            <w:r>
              <w:rPr>
                <w:rFonts w:asciiTheme="majorBidi" w:hAnsiTheme="majorBidi" w:cstheme="majorBidi" w:hint="cs"/>
                <w:rtl/>
              </w:rPr>
              <w:t>64</w:t>
            </w:r>
          </w:p>
        </w:tc>
        <w:tc>
          <w:tcPr>
            <w:tcW w:w="992"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374D25" w:rsidRDefault="00C04ED1" w:rsidP="00C04ED1">
            <w:pPr>
              <w:jc w:val="center"/>
              <w:rPr>
                <w:rFonts w:asciiTheme="majorBidi" w:hAnsiTheme="majorBidi" w:cstheme="majorBidi"/>
                <w:color w:val="000000"/>
                <w:rtl/>
              </w:rPr>
            </w:pPr>
            <w:r w:rsidRPr="00374D25">
              <w:rPr>
                <w:rFonts w:asciiTheme="majorBidi" w:hAnsiTheme="majorBidi" w:cstheme="majorBidi"/>
                <w:color w:val="000000"/>
                <w:rtl/>
              </w:rPr>
              <w:t>0,000</w:t>
            </w:r>
          </w:p>
        </w:tc>
        <w:tc>
          <w:tcPr>
            <w:tcW w:w="1134"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374D25" w:rsidRDefault="00C04ED1" w:rsidP="00C04ED1">
            <w:pPr>
              <w:jc w:val="center"/>
              <w:rPr>
                <w:rFonts w:asciiTheme="majorBidi" w:hAnsiTheme="majorBidi" w:cstheme="majorBidi"/>
                <w:b/>
                <w:bCs/>
                <w:rtl/>
              </w:rPr>
            </w:pPr>
            <w:r w:rsidRPr="00374D25">
              <w:rPr>
                <w:rFonts w:asciiTheme="majorBidi" w:hAnsiTheme="majorBidi" w:cstheme="majorBidi"/>
                <w:rtl/>
              </w:rPr>
              <w:t>128</w:t>
            </w:r>
          </w:p>
        </w:tc>
      </w:tr>
      <w:tr w:rsidR="00C04ED1" w:rsidTr="00C04ED1">
        <w:trPr>
          <w:jc w:val="center"/>
        </w:trPr>
        <w:tc>
          <w:tcPr>
            <w:tcW w:w="932" w:type="dxa"/>
            <w:tcBorders>
              <w:top w:val="thickThinSmallGap" w:sz="12" w:space="0" w:color="auto"/>
              <w:left w:val="thickThinSmallGap" w:sz="12" w:space="0" w:color="auto"/>
              <w:bottom w:val="thickThinSmallGap" w:sz="12" w:space="0" w:color="auto"/>
              <w:right w:val="thickThinSmallGap" w:sz="12" w:space="0" w:color="auto"/>
            </w:tcBorders>
            <w:shd w:val="clear" w:color="auto" w:fill="BFBFBF" w:themeFill="background1" w:themeFillShade="BF"/>
          </w:tcPr>
          <w:p w:rsidR="00C04ED1" w:rsidRDefault="00C04ED1" w:rsidP="00C04ED1">
            <w:pPr>
              <w:jc w:val="center"/>
              <w:rPr>
                <w:rFonts w:cs="Simplified Arabic"/>
                <w:b/>
                <w:bCs/>
                <w:sz w:val="28"/>
                <w:szCs w:val="28"/>
                <w:rtl/>
              </w:rPr>
            </w:pPr>
            <w:r>
              <w:rPr>
                <w:rFonts w:cs="Simplified Arabic" w:hint="cs"/>
                <w:b/>
                <w:bCs/>
                <w:sz w:val="28"/>
                <w:szCs w:val="28"/>
                <w:rtl/>
              </w:rPr>
              <w:t>4</w:t>
            </w:r>
          </w:p>
        </w:tc>
        <w:tc>
          <w:tcPr>
            <w:tcW w:w="4845"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374D25" w:rsidRDefault="00C04ED1" w:rsidP="00C04ED1">
            <w:pPr>
              <w:rPr>
                <w:rFonts w:asciiTheme="majorBidi" w:hAnsiTheme="majorBidi" w:cs="Simplified Arabic"/>
                <w:rtl/>
              </w:rPr>
            </w:pPr>
            <w:r w:rsidRPr="00374D25">
              <w:rPr>
                <w:rFonts w:asciiTheme="majorBidi" w:hAnsiTheme="majorBidi" w:cs="Simplified Arabic"/>
                <w:rtl/>
              </w:rPr>
              <w:t>توفر آليات حماية حقوق  أصحاب المصالح</w:t>
            </w:r>
          </w:p>
        </w:tc>
        <w:tc>
          <w:tcPr>
            <w:tcW w:w="992"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374D25" w:rsidRDefault="00C04ED1" w:rsidP="00C04ED1">
            <w:pPr>
              <w:jc w:val="center"/>
              <w:rPr>
                <w:rFonts w:asciiTheme="majorBidi" w:hAnsiTheme="majorBidi" w:cstheme="majorBidi"/>
                <w:b/>
                <w:bCs/>
                <w:rtl/>
              </w:rPr>
            </w:pPr>
            <w:r w:rsidRPr="00374D25">
              <w:rPr>
                <w:rFonts w:asciiTheme="majorBidi" w:hAnsiTheme="majorBidi" w:cstheme="majorBidi"/>
                <w:color w:val="000000"/>
                <w:rtl/>
              </w:rPr>
              <w:t>0,</w:t>
            </w:r>
            <w:r>
              <w:rPr>
                <w:rFonts w:asciiTheme="majorBidi" w:hAnsiTheme="majorBidi" w:cstheme="majorBidi" w:hint="cs"/>
                <w:color w:val="000000"/>
                <w:rtl/>
              </w:rPr>
              <w:t>38</w:t>
            </w:r>
            <w:r w:rsidRPr="00374D25">
              <w:rPr>
                <w:rFonts w:asciiTheme="majorBidi" w:hAnsiTheme="majorBidi" w:cstheme="majorBidi"/>
                <w:color w:val="000000"/>
                <w:rtl/>
              </w:rPr>
              <w:t>5</w:t>
            </w:r>
          </w:p>
        </w:tc>
        <w:tc>
          <w:tcPr>
            <w:tcW w:w="992"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374D25" w:rsidRDefault="00C04ED1" w:rsidP="00C04ED1">
            <w:pPr>
              <w:jc w:val="center"/>
              <w:rPr>
                <w:rFonts w:asciiTheme="majorBidi" w:hAnsiTheme="majorBidi" w:cstheme="majorBidi"/>
                <w:color w:val="000000"/>
                <w:rtl/>
              </w:rPr>
            </w:pPr>
            <w:r w:rsidRPr="00374D25">
              <w:rPr>
                <w:rFonts w:asciiTheme="majorBidi" w:hAnsiTheme="majorBidi" w:cstheme="majorBidi"/>
                <w:color w:val="000000"/>
                <w:rtl/>
              </w:rPr>
              <w:t>0,000</w:t>
            </w:r>
          </w:p>
        </w:tc>
        <w:tc>
          <w:tcPr>
            <w:tcW w:w="1134"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374D25" w:rsidRDefault="00C04ED1" w:rsidP="00C04ED1">
            <w:pPr>
              <w:jc w:val="center"/>
              <w:rPr>
                <w:rFonts w:asciiTheme="majorBidi" w:hAnsiTheme="majorBidi" w:cstheme="majorBidi"/>
                <w:b/>
                <w:bCs/>
                <w:rtl/>
              </w:rPr>
            </w:pPr>
            <w:r w:rsidRPr="00374D25">
              <w:rPr>
                <w:rFonts w:asciiTheme="majorBidi" w:hAnsiTheme="majorBidi" w:cstheme="majorBidi"/>
                <w:rtl/>
              </w:rPr>
              <w:t>128</w:t>
            </w:r>
          </w:p>
        </w:tc>
      </w:tr>
      <w:tr w:rsidR="00C04ED1" w:rsidTr="00C04ED1">
        <w:trPr>
          <w:jc w:val="center"/>
        </w:trPr>
        <w:tc>
          <w:tcPr>
            <w:tcW w:w="932" w:type="dxa"/>
            <w:tcBorders>
              <w:top w:val="thickThinSmallGap" w:sz="12" w:space="0" w:color="auto"/>
              <w:left w:val="thickThinSmallGap" w:sz="12" w:space="0" w:color="auto"/>
              <w:bottom w:val="thickThinSmallGap" w:sz="12" w:space="0" w:color="auto"/>
              <w:right w:val="thickThinSmallGap" w:sz="12" w:space="0" w:color="auto"/>
            </w:tcBorders>
            <w:shd w:val="clear" w:color="auto" w:fill="BFBFBF" w:themeFill="background1" w:themeFillShade="BF"/>
          </w:tcPr>
          <w:p w:rsidR="00C04ED1" w:rsidRDefault="00C04ED1" w:rsidP="00C04ED1">
            <w:pPr>
              <w:jc w:val="center"/>
              <w:rPr>
                <w:rFonts w:cs="Simplified Arabic"/>
                <w:b/>
                <w:bCs/>
                <w:sz w:val="28"/>
                <w:szCs w:val="28"/>
                <w:rtl/>
              </w:rPr>
            </w:pPr>
            <w:r>
              <w:rPr>
                <w:rFonts w:cs="Simplified Arabic" w:hint="cs"/>
                <w:b/>
                <w:bCs/>
                <w:sz w:val="28"/>
                <w:szCs w:val="28"/>
                <w:rtl/>
              </w:rPr>
              <w:t>5</w:t>
            </w:r>
          </w:p>
        </w:tc>
        <w:tc>
          <w:tcPr>
            <w:tcW w:w="4845" w:type="dxa"/>
            <w:tcBorders>
              <w:top w:val="thickThinSmallGap" w:sz="12" w:space="0" w:color="auto"/>
              <w:left w:val="thickThinSmallGap" w:sz="12" w:space="0" w:color="auto"/>
              <w:bottom w:val="thickThinSmallGap" w:sz="12" w:space="0" w:color="auto"/>
              <w:right w:val="thickThinSmallGap" w:sz="12" w:space="0" w:color="auto"/>
            </w:tcBorders>
          </w:tcPr>
          <w:p w:rsidR="00C04ED1" w:rsidRPr="00374D25" w:rsidRDefault="00C04ED1" w:rsidP="00C04ED1">
            <w:pPr>
              <w:rPr>
                <w:rFonts w:asciiTheme="majorBidi" w:hAnsiTheme="majorBidi" w:cs="Simplified Arabic"/>
                <w:rtl/>
              </w:rPr>
            </w:pPr>
            <w:r w:rsidRPr="00374D25">
              <w:rPr>
                <w:rFonts w:asciiTheme="majorBidi" w:hAnsiTheme="majorBidi" w:cs="Simplified Arabic"/>
                <w:rtl/>
              </w:rPr>
              <w:t>متطلبات الإفصاح والشفافية</w:t>
            </w:r>
          </w:p>
        </w:tc>
        <w:tc>
          <w:tcPr>
            <w:tcW w:w="992" w:type="dxa"/>
            <w:tcBorders>
              <w:top w:val="thickThinSmallGap" w:sz="12" w:space="0" w:color="auto"/>
              <w:left w:val="thickThinSmallGap" w:sz="12" w:space="0" w:color="auto"/>
              <w:bottom w:val="thickThinSmallGap" w:sz="12" w:space="0" w:color="auto"/>
              <w:right w:val="thickThinSmallGap" w:sz="12" w:space="0" w:color="auto"/>
            </w:tcBorders>
          </w:tcPr>
          <w:p w:rsidR="00C04ED1" w:rsidRPr="0098163C" w:rsidRDefault="00C04ED1" w:rsidP="00C04ED1">
            <w:pPr>
              <w:jc w:val="center"/>
              <w:rPr>
                <w:rFonts w:asciiTheme="majorBidi" w:hAnsiTheme="majorBidi" w:cstheme="majorBidi"/>
                <w:rtl/>
              </w:rPr>
            </w:pPr>
            <w:r w:rsidRPr="0098163C">
              <w:rPr>
                <w:rFonts w:asciiTheme="majorBidi" w:hAnsiTheme="majorBidi" w:cstheme="majorBidi"/>
                <w:color w:val="000000"/>
                <w:rtl/>
              </w:rPr>
              <w:t>0,</w:t>
            </w:r>
            <w:r w:rsidRPr="0098163C">
              <w:rPr>
                <w:rFonts w:asciiTheme="majorBidi" w:hAnsiTheme="majorBidi" w:cstheme="majorBidi" w:hint="cs"/>
                <w:color w:val="000000"/>
                <w:rtl/>
              </w:rPr>
              <w:t>420</w:t>
            </w:r>
          </w:p>
        </w:tc>
        <w:tc>
          <w:tcPr>
            <w:tcW w:w="992" w:type="dxa"/>
            <w:tcBorders>
              <w:top w:val="thickThinSmallGap" w:sz="12" w:space="0" w:color="auto"/>
              <w:left w:val="thickThinSmallGap" w:sz="12" w:space="0" w:color="auto"/>
              <w:bottom w:val="thickThinSmallGap" w:sz="12" w:space="0" w:color="auto"/>
              <w:right w:val="thickThinSmallGap" w:sz="12" w:space="0" w:color="auto"/>
            </w:tcBorders>
          </w:tcPr>
          <w:p w:rsidR="00C04ED1" w:rsidRPr="00374D25" w:rsidRDefault="00C04ED1" w:rsidP="00C04ED1">
            <w:pPr>
              <w:jc w:val="center"/>
              <w:rPr>
                <w:rFonts w:asciiTheme="majorBidi" w:hAnsiTheme="majorBidi" w:cstheme="majorBidi"/>
                <w:color w:val="000000"/>
                <w:rtl/>
              </w:rPr>
            </w:pPr>
            <w:r w:rsidRPr="00374D25">
              <w:rPr>
                <w:rFonts w:asciiTheme="majorBidi" w:hAnsiTheme="majorBidi" w:cstheme="majorBidi"/>
                <w:color w:val="000000"/>
                <w:rtl/>
              </w:rPr>
              <w:t>0,000</w:t>
            </w:r>
          </w:p>
        </w:tc>
        <w:tc>
          <w:tcPr>
            <w:tcW w:w="1134" w:type="dxa"/>
            <w:tcBorders>
              <w:top w:val="thickThinSmallGap" w:sz="12" w:space="0" w:color="auto"/>
              <w:left w:val="thickThinSmallGap" w:sz="12" w:space="0" w:color="auto"/>
              <w:bottom w:val="thickThinSmallGap" w:sz="12" w:space="0" w:color="auto"/>
              <w:right w:val="thickThinSmallGap" w:sz="12" w:space="0" w:color="auto"/>
            </w:tcBorders>
          </w:tcPr>
          <w:p w:rsidR="00C04ED1" w:rsidRPr="00374D25" w:rsidRDefault="00C04ED1" w:rsidP="00C04ED1">
            <w:pPr>
              <w:jc w:val="center"/>
              <w:rPr>
                <w:rFonts w:asciiTheme="majorBidi" w:hAnsiTheme="majorBidi" w:cstheme="majorBidi"/>
                <w:b/>
                <w:bCs/>
                <w:rtl/>
              </w:rPr>
            </w:pPr>
            <w:r w:rsidRPr="00374D25">
              <w:rPr>
                <w:rFonts w:asciiTheme="majorBidi" w:hAnsiTheme="majorBidi" w:cstheme="majorBidi"/>
                <w:rtl/>
              </w:rPr>
              <w:t>128</w:t>
            </w:r>
          </w:p>
        </w:tc>
      </w:tr>
      <w:tr w:rsidR="00C04ED1" w:rsidTr="00C04ED1">
        <w:trPr>
          <w:jc w:val="center"/>
        </w:trPr>
        <w:tc>
          <w:tcPr>
            <w:tcW w:w="932" w:type="dxa"/>
            <w:tcBorders>
              <w:top w:val="thickThinSmallGap" w:sz="12" w:space="0" w:color="auto"/>
              <w:left w:val="thickThinSmallGap" w:sz="12" w:space="0" w:color="auto"/>
              <w:bottom w:val="thickThinSmallGap" w:sz="12" w:space="0" w:color="auto"/>
              <w:right w:val="thickThinSmallGap" w:sz="12" w:space="0" w:color="auto"/>
            </w:tcBorders>
            <w:shd w:val="clear" w:color="auto" w:fill="BFBFBF" w:themeFill="background1" w:themeFillShade="BF"/>
          </w:tcPr>
          <w:p w:rsidR="00C04ED1" w:rsidRDefault="00C04ED1" w:rsidP="00C04ED1">
            <w:pPr>
              <w:jc w:val="center"/>
              <w:rPr>
                <w:rFonts w:cs="Simplified Arabic"/>
                <w:b/>
                <w:bCs/>
                <w:sz w:val="28"/>
                <w:szCs w:val="28"/>
                <w:rtl/>
              </w:rPr>
            </w:pPr>
            <w:r>
              <w:rPr>
                <w:rFonts w:cs="Simplified Arabic" w:hint="cs"/>
                <w:b/>
                <w:bCs/>
                <w:sz w:val="28"/>
                <w:szCs w:val="28"/>
                <w:rtl/>
              </w:rPr>
              <w:t>6</w:t>
            </w:r>
          </w:p>
        </w:tc>
        <w:tc>
          <w:tcPr>
            <w:tcW w:w="4845" w:type="dxa"/>
            <w:tcBorders>
              <w:top w:val="thickThinSmallGap" w:sz="12" w:space="0" w:color="auto"/>
              <w:left w:val="thickThinSmallGap" w:sz="12" w:space="0" w:color="auto"/>
              <w:bottom w:val="thickThinSmallGap" w:sz="12" w:space="0" w:color="auto"/>
              <w:right w:val="thickThinSmallGap" w:sz="12" w:space="0" w:color="auto"/>
            </w:tcBorders>
          </w:tcPr>
          <w:p w:rsidR="00C04ED1" w:rsidRPr="00374D25" w:rsidRDefault="00C04ED1" w:rsidP="00C04ED1">
            <w:pPr>
              <w:rPr>
                <w:rFonts w:asciiTheme="majorBidi" w:hAnsiTheme="majorBidi" w:cs="Simplified Arabic"/>
                <w:rtl/>
              </w:rPr>
            </w:pPr>
            <w:r w:rsidRPr="00374D25">
              <w:rPr>
                <w:rFonts w:asciiTheme="majorBidi" w:hAnsiTheme="majorBidi" w:cs="Simplified Arabic"/>
                <w:rtl/>
              </w:rPr>
              <w:t>مهام ومسؤوليات مجلس الإدارة</w:t>
            </w:r>
          </w:p>
        </w:tc>
        <w:tc>
          <w:tcPr>
            <w:tcW w:w="992" w:type="dxa"/>
            <w:tcBorders>
              <w:top w:val="thickThinSmallGap" w:sz="12" w:space="0" w:color="auto"/>
              <w:left w:val="thickThinSmallGap" w:sz="12" w:space="0" w:color="auto"/>
              <w:bottom w:val="thickThinSmallGap" w:sz="12" w:space="0" w:color="auto"/>
              <w:right w:val="thickThinSmallGap" w:sz="12" w:space="0" w:color="auto"/>
            </w:tcBorders>
          </w:tcPr>
          <w:p w:rsidR="00C04ED1" w:rsidRPr="00374D25" w:rsidRDefault="00C04ED1" w:rsidP="00C04ED1">
            <w:pPr>
              <w:jc w:val="center"/>
              <w:rPr>
                <w:rFonts w:asciiTheme="majorBidi" w:hAnsiTheme="majorBidi" w:cstheme="majorBidi"/>
                <w:b/>
                <w:bCs/>
                <w:rtl/>
              </w:rPr>
            </w:pPr>
            <w:r w:rsidRPr="00374D25">
              <w:rPr>
                <w:rFonts w:asciiTheme="majorBidi" w:hAnsiTheme="majorBidi" w:cstheme="majorBidi"/>
                <w:color w:val="000000"/>
                <w:rtl/>
              </w:rPr>
              <w:t>0,</w:t>
            </w:r>
            <w:r>
              <w:rPr>
                <w:rFonts w:asciiTheme="majorBidi" w:hAnsiTheme="majorBidi" w:cstheme="majorBidi" w:hint="cs"/>
                <w:color w:val="000000"/>
                <w:rtl/>
              </w:rPr>
              <w:t>356</w:t>
            </w:r>
          </w:p>
        </w:tc>
        <w:tc>
          <w:tcPr>
            <w:tcW w:w="992" w:type="dxa"/>
            <w:tcBorders>
              <w:top w:val="thickThinSmallGap" w:sz="12" w:space="0" w:color="auto"/>
              <w:left w:val="thickThinSmallGap" w:sz="12" w:space="0" w:color="auto"/>
              <w:bottom w:val="thickThinSmallGap" w:sz="12" w:space="0" w:color="auto"/>
              <w:right w:val="thickThinSmallGap" w:sz="12" w:space="0" w:color="auto"/>
            </w:tcBorders>
          </w:tcPr>
          <w:p w:rsidR="00C04ED1" w:rsidRPr="00374D25" w:rsidRDefault="00C04ED1" w:rsidP="00C04ED1">
            <w:pPr>
              <w:jc w:val="center"/>
              <w:rPr>
                <w:rFonts w:asciiTheme="majorBidi" w:hAnsiTheme="majorBidi" w:cstheme="majorBidi"/>
                <w:color w:val="000000"/>
                <w:rtl/>
              </w:rPr>
            </w:pPr>
            <w:r w:rsidRPr="00374D25">
              <w:rPr>
                <w:rFonts w:asciiTheme="majorBidi" w:hAnsiTheme="majorBidi" w:cstheme="majorBidi"/>
                <w:color w:val="000000"/>
                <w:rtl/>
              </w:rPr>
              <w:t>0,000</w:t>
            </w:r>
          </w:p>
        </w:tc>
        <w:tc>
          <w:tcPr>
            <w:tcW w:w="1134" w:type="dxa"/>
            <w:tcBorders>
              <w:top w:val="thickThinSmallGap" w:sz="12" w:space="0" w:color="auto"/>
              <w:left w:val="thickThinSmallGap" w:sz="12" w:space="0" w:color="auto"/>
              <w:bottom w:val="thickThinSmallGap" w:sz="12" w:space="0" w:color="auto"/>
              <w:right w:val="thickThinSmallGap" w:sz="12" w:space="0" w:color="auto"/>
            </w:tcBorders>
          </w:tcPr>
          <w:p w:rsidR="00C04ED1" w:rsidRPr="00374D25" w:rsidRDefault="00C04ED1" w:rsidP="00C04ED1">
            <w:pPr>
              <w:jc w:val="center"/>
              <w:rPr>
                <w:rFonts w:asciiTheme="majorBidi" w:hAnsiTheme="majorBidi" w:cstheme="majorBidi"/>
                <w:b/>
                <w:bCs/>
                <w:rtl/>
              </w:rPr>
            </w:pPr>
            <w:r w:rsidRPr="00374D25">
              <w:rPr>
                <w:rFonts w:asciiTheme="majorBidi" w:hAnsiTheme="majorBidi" w:cstheme="majorBidi"/>
                <w:rtl/>
              </w:rPr>
              <w:t>128</w:t>
            </w:r>
          </w:p>
        </w:tc>
      </w:tr>
    </w:tbl>
    <w:p w:rsidR="00C04ED1" w:rsidRDefault="00C04ED1" w:rsidP="00A826FF">
      <w:pPr>
        <w:spacing w:after="0"/>
        <w:jc w:val="center"/>
        <w:rPr>
          <w:rFonts w:cs="Simplified Arabic"/>
          <w:b/>
          <w:bCs/>
          <w:sz w:val="28"/>
          <w:szCs w:val="28"/>
          <w:rtl/>
          <w:lang w:val="fr-FR"/>
        </w:rPr>
      </w:pPr>
      <w:r w:rsidRPr="00A35C65">
        <w:rPr>
          <w:rFonts w:hint="cs"/>
          <w:b/>
          <w:bCs/>
          <w:rtl/>
          <w:lang w:val="fr-FR"/>
        </w:rPr>
        <w:t xml:space="preserve">المصدر: </w:t>
      </w:r>
      <w:r w:rsidRPr="00A35C65">
        <w:rPr>
          <w:rFonts w:hint="cs"/>
          <w:rtl/>
          <w:lang w:val="fr-FR"/>
        </w:rPr>
        <w:t xml:space="preserve">من إعداد الباحث بالإعتماد على نتائج </w:t>
      </w:r>
      <w:r>
        <w:rPr>
          <w:lang w:val="fr-FR"/>
        </w:rPr>
        <w:t>SPSS</w:t>
      </w:r>
    </w:p>
    <w:p w:rsidR="00C04ED1" w:rsidRPr="000C0BD2" w:rsidRDefault="00C04ED1" w:rsidP="00A826FF">
      <w:pPr>
        <w:spacing w:after="0"/>
        <w:jc w:val="both"/>
        <w:rPr>
          <w:rFonts w:asciiTheme="majorBidi" w:hAnsiTheme="majorBidi" w:cs="Simplified Arabic"/>
          <w:sz w:val="28"/>
          <w:szCs w:val="28"/>
          <w:rtl/>
          <w:lang w:val="fr-FR"/>
        </w:rPr>
      </w:pPr>
      <w:r>
        <w:rPr>
          <w:rFonts w:cs="Simplified Arabic" w:hint="cs"/>
          <w:b/>
          <w:bCs/>
          <w:sz w:val="28"/>
          <w:szCs w:val="28"/>
          <w:rtl/>
          <w:lang w:val="fr-FR"/>
        </w:rPr>
        <w:t>1.1.</w:t>
      </w:r>
      <w:r w:rsidRPr="00034AC3">
        <w:rPr>
          <w:rFonts w:ascii="Arial" w:hAnsi="Arial" w:cs="Simplified Arabic" w:hint="cs"/>
          <w:b/>
          <w:bCs/>
          <w:sz w:val="28"/>
          <w:szCs w:val="28"/>
          <w:rtl/>
        </w:rPr>
        <w:t xml:space="preserve">العلاقة </w:t>
      </w:r>
      <w:r w:rsidRPr="00034AC3">
        <w:rPr>
          <w:rFonts w:cs="Simplified Arabic" w:hint="cs"/>
          <w:b/>
          <w:bCs/>
          <w:sz w:val="28"/>
          <w:szCs w:val="28"/>
          <w:rtl/>
          <w:lang w:val="fr-FR"/>
        </w:rPr>
        <w:t>الارتباطية</w:t>
      </w:r>
      <w:r w:rsidRPr="00034AC3">
        <w:rPr>
          <w:rFonts w:ascii="Arial" w:hAnsi="Arial" w:cs="Simplified Arabic" w:hint="cs"/>
          <w:b/>
          <w:bCs/>
          <w:sz w:val="28"/>
          <w:szCs w:val="28"/>
          <w:rtl/>
        </w:rPr>
        <w:t xml:space="preserve"> بين مبدأ </w:t>
      </w:r>
      <w:r w:rsidRPr="00034AC3">
        <w:rPr>
          <w:rFonts w:asciiTheme="majorBidi" w:hAnsiTheme="majorBidi" w:cs="Simplified Arabic"/>
          <w:b/>
          <w:bCs/>
          <w:sz w:val="28"/>
          <w:szCs w:val="28"/>
          <w:rtl/>
        </w:rPr>
        <w:t>توفر إطار تنظيمي وقانوني فعال لحوكمة الشركات</w:t>
      </w:r>
      <w:r w:rsidRPr="00034AC3">
        <w:rPr>
          <w:rFonts w:ascii="Arial" w:hAnsi="Arial" w:cs="Simplified Arabic" w:hint="cs"/>
          <w:b/>
          <w:bCs/>
          <w:sz w:val="28"/>
          <w:szCs w:val="28"/>
          <w:rtl/>
        </w:rPr>
        <w:t xml:space="preserve"> وجودة التقارير المالية</w:t>
      </w:r>
      <w:r>
        <w:rPr>
          <w:rFonts w:ascii="Arial" w:hAnsi="Arial" w:cs="Simplified Arabic" w:hint="cs"/>
          <w:b/>
          <w:bCs/>
          <w:sz w:val="28"/>
          <w:szCs w:val="28"/>
          <w:rtl/>
        </w:rPr>
        <w:t xml:space="preserve">: </w:t>
      </w:r>
      <w:r w:rsidRPr="00C214E7">
        <w:rPr>
          <w:rFonts w:cs="Simplified Arabic" w:hint="cs"/>
          <w:sz w:val="28"/>
          <w:szCs w:val="28"/>
          <w:rtl/>
          <w:lang w:bidi="ar-DZ"/>
        </w:rPr>
        <w:t xml:space="preserve">تم إستخدام إختبار بيرسون لإيجاد العلاقة بين </w:t>
      </w:r>
      <w:r w:rsidRPr="00C214E7">
        <w:rPr>
          <w:rFonts w:ascii="Arial" w:hAnsi="Arial" w:cs="Simplified Arabic" w:hint="cs"/>
          <w:sz w:val="28"/>
          <w:szCs w:val="28"/>
          <w:rtl/>
        </w:rPr>
        <w:t xml:space="preserve">مبدأ </w:t>
      </w:r>
      <w:r w:rsidRPr="00C214E7">
        <w:rPr>
          <w:rFonts w:asciiTheme="majorBidi" w:hAnsiTheme="majorBidi" w:cs="Simplified Arabic"/>
          <w:sz w:val="28"/>
          <w:szCs w:val="28"/>
          <w:rtl/>
        </w:rPr>
        <w:t>توفر إطار تنظيمي وقانوني فعال لحوكمة الشركات</w:t>
      </w:r>
      <w:r w:rsidRPr="00C214E7">
        <w:rPr>
          <w:rFonts w:cs="Simplified Arabic" w:hint="cs"/>
          <w:sz w:val="28"/>
          <w:szCs w:val="28"/>
          <w:rtl/>
          <w:lang w:bidi="ar-DZ"/>
        </w:rPr>
        <w:t xml:space="preserve"> </w:t>
      </w:r>
      <w:r w:rsidRPr="00C214E7">
        <w:rPr>
          <w:rFonts w:ascii="Arial" w:hAnsi="Arial" w:cs="Simplified Arabic" w:hint="cs"/>
          <w:sz w:val="28"/>
          <w:szCs w:val="28"/>
          <w:rtl/>
        </w:rPr>
        <w:t>وجودة التقارير المالية</w:t>
      </w:r>
      <w:r w:rsidRPr="00C214E7">
        <w:rPr>
          <w:rFonts w:cs="Simplified Arabic" w:hint="cs"/>
          <w:sz w:val="28"/>
          <w:szCs w:val="28"/>
          <w:rtl/>
        </w:rPr>
        <w:t xml:space="preserve"> عند مستوى دلالة يساوي </w:t>
      </w:r>
      <w:r w:rsidRPr="00C214E7">
        <w:rPr>
          <w:rFonts w:cs="Simplified Arabic"/>
          <w:sz w:val="28"/>
          <w:szCs w:val="28"/>
          <w:rtl/>
        </w:rPr>
        <w:t>0.05</w:t>
      </w:r>
      <w:r>
        <w:rPr>
          <w:rFonts w:cs="Simplified Arabic" w:hint="cs"/>
          <w:sz w:val="28"/>
          <w:szCs w:val="28"/>
          <w:rtl/>
          <w:lang w:bidi="ar-DZ"/>
        </w:rPr>
        <w:t xml:space="preserve">, ونلاحظ من الجدول رقم 24 </w:t>
      </w:r>
      <w:r w:rsidRPr="000C0BD2">
        <w:rPr>
          <w:rFonts w:cs="Simplified Arabic" w:hint="cs"/>
          <w:sz w:val="28"/>
          <w:szCs w:val="28"/>
          <w:rtl/>
          <w:lang w:bidi="ar-DZ"/>
        </w:rPr>
        <w:t>و</w:t>
      </w:r>
      <w:r w:rsidRPr="000C0BD2">
        <w:rPr>
          <w:rFonts w:asciiTheme="majorBidi" w:hAnsiTheme="majorBidi" w:cs="Simplified Arabic"/>
          <w:sz w:val="28"/>
          <w:szCs w:val="28"/>
          <w:rtl/>
          <w:lang w:bidi="ar-DZ"/>
        </w:rPr>
        <w:t xml:space="preserve">جود علاقة عكسية بين </w:t>
      </w:r>
      <w:r w:rsidRPr="000C0BD2">
        <w:rPr>
          <w:rFonts w:asciiTheme="majorBidi" w:hAnsiTheme="majorBidi" w:cs="Simplified Arabic"/>
          <w:sz w:val="28"/>
          <w:szCs w:val="28"/>
          <w:rtl/>
        </w:rPr>
        <w:t xml:space="preserve">مبدأ توفر إطار تنظيمي وقانوني فعال لحوكمة الشركات وجودة التقارير المالية, عند مستوى دلالة </w:t>
      </w:r>
      <w:r w:rsidRPr="000C0BD2">
        <w:rPr>
          <w:rFonts w:asciiTheme="majorBidi" w:hAnsiTheme="majorBidi" w:cs="Simplified Arabic"/>
          <w:color w:val="000000"/>
          <w:sz w:val="28"/>
          <w:szCs w:val="28"/>
          <w:rtl/>
        </w:rPr>
        <w:t>0,004</w:t>
      </w:r>
      <w:r w:rsidRPr="000C0BD2">
        <w:rPr>
          <w:rFonts w:asciiTheme="majorBidi" w:hAnsiTheme="majorBidi" w:cs="Simplified Arabic"/>
          <w:sz w:val="28"/>
          <w:szCs w:val="28"/>
          <w:rtl/>
        </w:rPr>
        <w:t xml:space="preserve"> وهي اقل من 0.05 </w:t>
      </w:r>
      <w:r>
        <w:rPr>
          <w:rFonts w:asciiTheme="majorBidi" w:hAnsiTheme="majorBidi" w:cs="Simplified Arabic" w:hint="cs"/>
          <w:sz w:val="28"/>
          <w:szCs w:val="28"/>
          <w:rtl/>
        </w:rPr>
        <w:t>و</w:t>
      </w:r>
      <w:r w:rsidRPr="000C0BD2">
        <w:rPr>
          <w:rFonts w:asciiTheme="majorBidi" w:hAnsiTheme="majorBidi" w:cs="Simplified Arabic"/>
          <w:sz w:val="28"/>
          <w:szCs w:val="28"/>
          <w:rtl/>
        </w:rPr>
        <w:t xml:space="preserve">قيمة الارتباط </w:t>
      </w:r>
      <w:r w:rsidRPr="000C0BD2">
        <w:rPr>
          <w:rFonts w:asciiTheme="majorBidi" w:hAnsiTheme="majorBidi" w:cs="Simplified Arabic"/>
          <w:sz w:val="28"/>
          <w:szCs w:val="28"/>
          <w:lang w:val="fr-FR"/>
        </w:rPr>
        <w:t>r</w:t>
      </w:r>
      <w:r w:rsidRPr="000C0BD2">
        <w:rPr>
          <w:rFonts w:asciiTheme="majorBidi" w:hAnsiTheme="majorBidi" w:cs="Simplified Arabic"/>
          <w:sz w:val="28"/>
          <w:szCs w:val="28"/>
          <w:rtl/>
          <w:lang w:val="fr-FR"/>
        </w:rPr>
        <w:t xml:space="preserve"> المحسوبة تساوي</w:t>
      </w:r>
      <w:r>
        <w:rPr>
          <w:rFonts w:asciiTheme="majorBidi" w:hAnsiTheme="majorBidi" w:cs="Simplified Arabic" w:hint="cs"/>
          <w:sz w:val="28"/>
          <w:szCs w:val="28"/>
          <w:rtl/>
        </w:rPr>
        <w:t xml:space="preserve"> </w:t>
      </w:r>
      <w:r w:rsidRPr="000C0BD2">
        <w:rPr>
          <w:rFonts w:asciiTheme="majorBidi" w:hAnsiTheme="majorBidi" w:cs="Simplified Arabic"/>
          <w:sz w:val="28"/>
          <w:szCs w:val="28"/>
          <w:rtl/>
        </w:rPr>
        <w:t>-0,253</w:t>
      </w:r>
      <w:r w:rsidRPr="000C0BD2">
        <w:rPr>
          <w:rFonts w:asciiTheme="majorBidi" w:hAnsiTheme="majorBidi" w:cs="Simplified Arabic"/>
          <w:sz w:val="28"/>
          <w:szCs w:val="28"/>
          <w:rtl/>
          <w:lang w:val="fr-FR"/>
        </w:rPr>
        <w:t xml:space="preserve"> </w:t>
      </w:r>
      <w:r w:rsidRPr="000C0BD2">
        <w:rPr>
          <w:rFonts w:asciiTheme="majorBidi" w:hAnsiTheme="majorBidi" w:cs="Simplified Arabic"/>
          <w:sz w:val="28"/>
          <w:szCs w:val="28"/>
          <w:rtl/>
        </w:rPr>
        <w:t xml:space="preserve">وهي أكبر من قيمة معامل الارتباط </w:t>
      </w:r>
      <w:r w:rsidRPr="000C0BD2">
        <w:rPr>
          <w:rFonts w:asciiTheme="majorBidi" w:hAnsiTheme="majorBidi" w:cs="Simplified Arabic"/>
          <w:sz w:val="28"/>
          <w:szCs w:val="28"/>
          <w:lang w:val="fr-FR"/>
        </w:rPr>
        <w:t>r</w:t>
      </w:r>
      <w:r w:rsidRPr="000C0BD2">
        <w:rPr>
          <w:rFonts w:asciiTheme="majorBidi" w:hAnsiTheme="majorBidi" w:cs="Simplified Arabic"/>
          <w:sz w:val="28"/>
          <w:szCs w:val="28"/>
          <w:rtl/>
          <w:lang w:val="fr-FR" w:bidi="ar-DZ"/>
        </w:rPr>
        <w:t xml:space="preserve"> الجدولية</w:t>
      </w:r>
      <w:r w:rsidRPr="000C0BD2">
        <w:rPr>
          <w:rFonts w:asciiTheme="majorBidi" w:hAnsiTheme="majorBidi" w:cs="Simplified Arabic"/>
          <w:sz w:val="28"/>
          <w:szCs w:val="28"/>
          <w:rtl/>
        </w:rPr>
        <w:t xml:space="preserve"> والتي تساوي </w:t>
      </w:r>
      <w:r w:rsidRPr="00814F05">
        <w:rPr>
          <w:rtl/>
        </w:rPr>
        <w:t xml:space="preserve">0.117 </w:t>
      </w:r>
      <w:r w:rsidRPr="000C0BD2">
        <w:rPr>
          <w:rFonts w:asciiTheme="majorBidi" w:hAnsiTheme="majorBidi" w:cstheme="majorBidi"/>
          <w:i/>
          <w:iCs/>
          <w:sz w:val="28"/>
          <w:szCs w:val="28"/>
          <w:rtl/>
        </w:rPr>
        <w:t xml:space="preserve"> </w:t>
      </w:r>
      <w:r w:rsidRPr="000C0BD2">
        <w:rPr>
          <w:rFonts w:asciiTheme="majorBidi" w:hAnsiTheme="majorBidi" w:cstheme="majorBidi"/>
          <w:sz w:val="28"/>
          <w:szCs w:val="28"/>
          <w:rtl/>
          <w:lang w:bidi="ar-DZ"/>
        </w:rPr>
        <w:t xml:space="preserve"> </w:t>
      </w:r>
      <w:r>
        <w:rPr>
          <w:rFonts w:cs="Simplified Arabic" w:hint="cs"/>
          <w:sz w:val="28"/>
          <w:szCs w:val="28"/>
          <w:rtl/>
          <w:lang w:bidi="ar-DZ"/>
        </w:rPr>
        <w:t xml:space="preserve"> </w:t>
      </w:r>
    </w:p>
    <w:p w:rsidR="00C04ED1" w:rsidRPr="000F1A52" w:rsidRDefault="00C04ED1" w:rsidP="00A826FF">
      <w:pPr>
        <w:spacing w:after="0"/>
        <w:jc w:val="both"/>
        <w:rPr>
          <w:rFonts w:cs="Simplified Arabic"/>
          <w:b/>
          <w:bCs/>
          <w:sz w:val="28"/>
          <w:szCs w:val="28"/>
          <w:rtl/>
        </w:rPr>
      </w:pPr>
      <w:r>
        <w:rPr>
          <w:rFonts w:cs="Simplified Arabic" w:hint="cs"/>
          <w:b/>
          <w:bCs/>
          <w:sz w:val="28"/>
          <w:szCs w:val="28"/>
          <w:rtl/>
          <w:lang w:val="fr-FR"/>
        </w:rPr>
        <w:t>2.1.</w:t>
      </w:r>
      <w:r w:rsidRPr="00034AC3">
        <w:rPr>
          <w:rFonts w:ascii="Arial" w:hAnsi="Arial" w:cs="Simplified Arabic" w:hint="cs"/>
          <w:b/>
          <w:bCs/>
          <w:sz w:val="28"/>
          <w:szCs w:val="28"/>
          <w:rtl/>
        </w:rPr>
        <w:t xml:space="preserve">العلاقة </w:t>
      </w:r>
      <w:r w:rsidRPr="00034AC3">
        <w:rPr>
          <w:rFonts w:cs="Simplified Arabic" w:hint="cs"/>
          <w:b/>
          <w:bCs/>
          <w:sz w:val="28"/>
          <w:szCs w:val="28"/>
          <w:rtl/>
          <w:lang w:val="fr-FR"/>
        </w:rPr>
        <w:t>الارتباطية</w:t>
      </w:r>
      <w:r>
        <w:rPr>
          <w:rFonts w:cs="Simplified Arabic" w:hint="cs"/>
          <w:b/>
          <w:bCs/>
          <w:sz w:val="28"/>
          <w:szCs w:val="28"/>
          <w:rtl/>
          <w:lang w:val="fr-FR"/>
        </w:rPr>
        <w:t xml:space="preserve"> </w:t>
      </w:r>
      <w:r w:rsidRPr="00034AC3">
        <w:rPr>
          <w:rFonts w:ascii="Arial" w:hAnsi="Arial" w:cs="Simplified Arabic" w:hint="cs"/>
          <w:b/>
          <w:bCs/>
          <w:sz w:val="28"/>
          <w:szCs w:val="28"/>
          <w:rtl/>
        </w:rPr>
        <w:t>بين مبدأ</w:t>
      </w:r>
      <w:r>
        <w:rPr>
          <w:rFonts w:cs="Simplified Arabic" w:hint="cs"/>
          <w:b/>
          <w:bCs/>
          <w:sz w:val="28"/>
          <w:szCs w:val="28"/>
          <w:rtl/>
        </w:rPr>
        <w:t xml:space="preserve"> </w:t>
      </w:r>
      <w:r w:rsidRPr="007C328E">
        <w:rPr>
          <w:rFonts w:ascii="Simplified Arabic" w:hAnsi="Simplified Arabic" w:cs="Simplified Arabic" w:hint="cs"/>
          <w:b/>
          <w:bCs/>
          <w:sz w:val="28"/>
          <w:szCs w:val="28"/>
          <w:rtl/>
        </w:rPr>
        <w:t>حقوق المساهمين</w:t>
      </w:r>
      <w:r>
        <w:rPr>
          <w:rFonts w:ascii="Simplified Arabic" w:hAnsi="Simplified Arabic" w:cs="Simplified Arabic" w:hint="cs"/>
          <w:b/>
          <w:bCs/>
          <w:sz w:val="28"/>
          <w:szCs w:val="28"/>
          <w:rtl/>
        </w:rPr>
        <w:t xml:space="preserve"> </w:t>
      </w:r>
      <w:r w:rsidRPr="00034AC3">
        <w:rPr>
          <w:rFonts w:ascii="Arial" w:hAnsi="Arial" w:cs="Simplified Arabic" w:hint="cs"/>
          <w:b/>
          <w:bCs/>
          <w:sz w:val="28"/>
          <w:szCs w:val="28"/>
          <w:rtl/>
        </w:rPr>
        <w:t>وجودة التقارير المالية</w:t>
      </w:r>
      <w:r>
        <w:rPr>
          <w:rFonts w:ascii="Arial" w:hAnsi="Arial" w:cs="Simplified Arabic" w:hint="cs"/>
          <w:b/>
          <w:bCs/>
          <w:sz w:val="28"/>
          <w:szCs w:val="28"/>
          <w:rtl/>
        </w:rPr>
        <w:t>:</w:t>
      </w:r>
      <w:r w:rsidRPr="004504DB">
        <w:rPr>
          <w:rFonts w:cs="Simplified Arabic" w:hint="cs"/>
          <w:sz w:val="28"/>
          <w:szCs w:val="28"/>
          <w:rtl/>
        </w:rPr>
        <w:t xml:space="preserve"> يتبين لنا من الجدول رقم</w:t>
      </w:r>
      <w:r w:rsidRPr="004504DB">
        <w:rPr>
          <w:rFonts w:cs="Simplified Arabic"/>
          <w:sz w:val="28"/>
          <w:szCs w:val="28"/>
          <w:rtl/>
        </w:rPr>
        <w:t>(</w:t>
      </w:r>
      <w:r w:rsidRPr="004504DB">
        <w:rPr>
          <w:rFonts w:cs="Simplified Arabic" w:hint="cs"/>
          <w:sz w:val="28"/>
          <w:szCs w:val="28"/>
          <w:rtl/>
        </w:rPr>
        <w:t>24</w:t>
      </w:r>
      <w:r w:rsidRPr="004504DB">
        <w:rPr>
          <w:rFonts w:cs="Simplified Arabic"/>
          <w:sz w:val="28"/>
          <w:szCs w:val="28"/>
          <w:rtl/>
        </w:rPr>
        <w:t xml:space="preserve">) </w:t>
      </w:r>
      <w:r w:rsidRPr="004504DB">
        <w:rPr>
          <w:rFonts w:cs="Simplified Arabic" w:hint="cs"/>
          <w:sz w:val="28"/>
          <w:szCs w:val="28"/>
          <w:rtl/>
        </w:rPr>
        <w:t>أن قيمة مستوى</w:t>
      </w:r>
      <w:r w:rsidRPr="004504DB">
        <w:rPr>
          <w:rFonts w:cs="Simplified Arabic"/>
          <w:sz w:val="28"/>
          <w:szCs w:val="28"/>
          <w:rtl/>
        </w:rPr>
        <w:t xml:space="preserve"> </w:t>
      </w:r>
      <w:r w:rsidRPr="004504DB">
        <w:rPr>
          <w:rFonts w:cs="Simplified Arabic" w:hint="cs"/>
          <w:sz w:val="28"/>
          <w:szCs w:val="28"/>
          <w:rtl/>
        </w:rPr>
        <w:t>الدلالة</w:t>
      </w:r>
      <w:r w:rsidRPr="004504DB">
        <w:rPr>
          <w:rFonts w:cs="Simplified Arabic"/>
          <w:sz w:val="28"/>
          <w:szCs w:val="28"/>
          <w:rtl/>
        </w:rPr>
        <w:t xml:space="preserve"> </w:t>
      </w:r>
      <w:r w:rsidRPr="004504DB">
        <w:rPr>
          <w:rFonts w:cs="Simplified Arabic" w:hint="cs"/>
          <w:sz w:val="28"/>
          <w:szCs w:val="28"/>
          <w:rtl/>
        </w:rPr>
        <w:t>تساوي</w:t>
      </w:r>
      <w:r w:rsidRPr="004504DB">
        <w:rPr>
          <w:rFonts w:cs="Simplified Arabic"/>
          <w:sz w:val="28"/>
          <w:szCs w:val="28"/>
          <w:rtl/>
        </w:rPr>
        <w:t xml:space="preserve">0.000 </w:t>
      </w:r>
      <w:r w:rsidRPr="004504DB">
        <w:rPr>
          <w:rFonts w:cs="Simplified Arabic" w:hint="cs"/>
          <w:sz w:val="28"/>
          <w:szCs w:val="28"/>
          <w:rtl/>
        </w:rPr>
        <w:t>وهي</w:t>
      </w:r>
      <w:r w:rsidRPr="004504DB">
        <w:rPr>
          <w:rFonts w:cs="Simplified Arabic"/>
          <w:sz w:val="28"/>
          <w:szCs w:val="28"/>
          <w:rtl/>
        </w:rPr>
        <w:t xml:space="preserve"> </w:t>
      </w:r>
      <w:r w:rsidRPr="004504DB">
        <w:rPr>
          <w:rFonts w:cs="Simplified Arabic" w:hint="cs"/>
          <w:sz w:val="28"/>
          <w:szCs w:val="28"/>
          <w:rtl/>
        </w:rPr>
        <w:t>اقل</w:t>
      </w:r>
      <w:r w:rsidRPr="004504DB">
        <w:rPr>
          <w:rFonts w:cs="Simplified Arabic"/>
          <w:sz w:val="28"/>
          <w:szCs w:val="28"/>
          <w:rtl/>
        </w:rPr>
        <w:t xml:space="preserve"> </w:t>
      </w:r>
      <w:r w:rsidRPr="004504DB">
        <w:rPr>
          <w:rFonts w:cs="Simplified Arabic" w:hint="cs"/>
          <w:sz w:val="28"/>
          <w:szCs w:val="28"/>
          <w:rtl/>
        </w:rPr>
        <w:t>من</w:t>
      </w:r>
      <w:r w:rsidRPr="004504DB">
        <w:rPr>
          <w:rFonts w:cs="Simplified Arabic"/>
          <w:sz w:val="28"/>
          <w:szCs w:val="28"/>
          <w:rtl/>
        </w:rPr>
        <w:t xml:space="preserve">0.05 </w:t>
      </w:r>
      <w:r w:rsidRPr="004504DB">
        <w:rPr>
          <w:rFonts w:cs="Simplified Arabic" w:hint="cs"/>
          <w:sz w:val="28"/>
          <w:szCs w:val="28"/>
          <w:rtl/>
        </w:rPr>
        <w:t xml:space="preserve">كما أن قيمة معامل الارتباط </w:t>
      </w:r>
      <w:r w:rsidRPr="004504DB">
        <w:rPr>
          <w:rFonts w:cs="Simplified Arabic"/>
          <w:sz w:val="28"/>
          <w:szCs w:val="28"/>
          <w:lang w:val="fr-FR"/>
        </w:rPr>
        <w:t>r</w:t>
      </w:r>
      <w:r w:rsidRPr="004504DB">
        <w:rPr>
          <w:rFonts w:cs="Simplified Arabic" w:hint="cs"/>
          <w:sz w:val="28"/>
          <w:szCs w:val="28"/>
          <w:rtl/>
          <w:lang w:val="fr-FR" w:bidi="ar-DZ"/>
        </w:rPr>
        <w:t xml:space="preserve"> المحسوبة</w:t>
      </w:r>
      <w:r w:rsidRPr="004504DB">
        <w:rPr>
          <w:rFonts w:cs="Simplified Arabic" w:hint="cs"/>
          <w:sz w:val="28"/>
          <w:szCs w:val="28"/>
          <w:rtl/>
        </w:rPr>
        <w:t xml:space="preserve"> تساوي </w:t>
      </w:r>
      <w:r w:rsidRPr="004504DB">
        <w:rPr>
          <w:rFonts w:asciiTheme="majorBidi" w:hAnsiTheme="majorBidi" w:cs="Simplified Arabic"/>
          <w:sz w:val="28"/>
          <w:szCs w:val="28"/>
          <w:rtl/>
        </w:rPr>
        <w:t>0,3</w:t>
      </w:r>
      <w:r w:rsidRPr="004504DB">
        <w:rPr>
          <w:rFonts w:asciiTheme="majorBidi" w:hAnsiTheme="majorBidi" w:cs="Simplified Arabic" w:hint="cs"/>
          <w:sz w:val="28"/>
          <w:szCs w:val="28"/>
          <w:rtl/>
        </w:rPr>
        <w:t>45</w:t>
      </w:r>
      <w:r w:rsidRPr="004504DB">
        <w:rPr>
          <w:rFonts w:cs="Simplified Arabic" w:hint="cs"/>
          <w:sz w:val="28"/>
          <w:szCs w:val="28"/>
          <w:rtl/>
        </w:rPr>
        <w:t xml:space="preserve"> وهي أكبر من قيمة معامل الارتباط </w:t>
      </w:r>
      <w:r w:rsidRPr="004504DB">
        <w:rPr>
          <w:rFonts w:cs="Simplified Arabic"/>
          <w:sz w:val="28"/>
          <w:szCs w:val="28"/>
          <w:lang w:val="fr-FR"/>
        </w:rPr>
        <w:t>r</w:t>
      </w:r>
      <w:r w:rsidRPr="004504DB">
        <w:rPr>
          <w:rFonts w:cs="Simplified Arabic" w:hint="cs"/>
          <w:sz w:val="28"/>
          <w:szCs w:val="28"/>
          <w:rtl/>
          <w:lang w:val="fr-FR" w:bidi="ar-DZ"/>
        </w:rPr>
        <w:t xml:space="preserve"> الجدولية</w:t>
      </w:r>
      <w:r w:rsidRPr="004504DB">
        <w:rPr>
          <w:rFonts w:cs="Simplified Arabic" w:hint="cs"/>
          <w:sz w:val="28"/>
          <w:szCs w:val="28"/>
          <w:rtl/>
        </w:rPr>
        <w:t xml:space="preserve"> والتي تساوي </w:t>
      </w:r>
      <w:r w:rsidRPr="00814F05">
        <w:rPr>
          <w:rtl/>
        </w:rPr>
        <w:t xml:space="preserve">0.117 </w:t>
      </w:r>
      <w:r w:rsidRPr="004504DB">
        <w:rPr>
          <w:rFonts w:cs="Simplified Arabic" w:hint="cs"/>
          <w:sz w:val="28"/>
          <w:szCs w:val="28"/>
          <w:rtl/>
        </w:rPr>
        <w:t xml:space="preserve"> مما</w:t>
      </w:r>
      <w:r w:rsidRPr="004504DB">
        <w:rPr>
          <w:rFonts w:cs="Simplified Arabic"/>
          <w:sz w:val="28"/>
          <w:szCs w:val="28"/>
          <w:rtl/>
        </w:rPr>
        <w:t xml:space="preserve"> </w:t>
      </w:r>
      <w:r w:rsidRPr="004504DB">
        <w:rPr>
          <w:rFonts w:cs="Simplified Arabic" w:hint="cs"/>
          <w:sz w:val="28"/>
          <w:szCs w:val="28"/>
          <w:rtl/>
        </w:rPr>
        <w:t>يدل</w:t>
      </w:r>
      <w:r w:rsidRPr="004504DB">
        <w:rPr>
          <w:rFonts w:cs="Simplified Arabic"/>
          <w:sz w:val="28"/>
          <w:szCs w:val="28"/>
          <w:rtl/>
        </w:rPr>
        <w:t xml:space="preserve"> </w:t>
      </w:r>
      <w:r w:rsidRPr="004504DB">
        <w:rPr>
          <w:rFonts w:cs="Simplified Arabic" w:hint="cs"/>
          <w:sz w:val="28"/>
          <w:szCs w:val="28"/>
          <w:rtl/>
        </w:rPr>
        <w:t>على</w:t>
      </w:r>
      <w:r w:rsidRPr="004504DB">
        <w:rPr>
          <w:rFonts w:cs="Simplified Arabic"/>
          <w:sz w:val="28"/>
          <w:szCs w:val="28"/>
          <w:rtl/>
        </w:rPr>
        <w:t xml:space="preserve"> </w:t>
      </w:r>
      <w:r w:rsidRPr="004504DB">
        <w:rPr>
          <w:rFonts w:cs="Simplified Arabic" w:hint="cs"/>
          <w:sz w:val="28"/>
          <w:szCs w:val="28"/>
          <w:rtl/>
        </w:rPr>
        <w:t>وجود علاقة ارتباطيه ذات دلالة إحصائية عند مستوى</w:t>
      </w:r>
      <w:r w:rsidRPr="004504DB">
        <w:rPr>
          <w:rFonts w:cs="Simplified Arabic"/>
          <w:sz w:val="28"/>
          <w:szCs w:val="28"/>
          <w:rtl/>
        </w:rPr>
        <w:t xml:space="preserve"> </w:t>
      </w:r>
      <w:r w:rsidRPr="004504DB">
        <w:rPr>
          <w:rFonts w:cs="Simplified Arabic" w:hint="cs"/>
          <w:sz w:val="28"/>
          <w:szCs w:val="28"/>
          <w:rtl/>
        </w:rPr>
        <w:t>دلالة</w:t>
      </w:r>
      <w:r w:rsidRPr="004504DB">
        <w:rPr>
          <w:rFonts w:cs="Simplified Arabic"/>
          <w:sz w:val="28"/>
          <w:szCs w:val="28"/>
          <w:rtl/>
        </w:rPr>
        <w:t xml:space="preserve"> 0.05</w:t>
      </w:r>
      <w:r w:rsidRPr="004504DB">
        <w:rPr>
          <w:rFonts w:cs="Simplified Arabic"/>
          <w:i/>
          <w:iCs/>
          <w:sz w:val="28"/>
          <w:szCs w:val="28"/>
          <w:rtl/>
        </w:rPr>
        <w:t xml:space="preserve"> </w:t>
      </w:r>
      <w:r w:rsidRPr="004504DB">
        <w:rPr>
          <w:rFonts w:ascii="Arial" w:hAnsi="Arial" w:cs="Simplified Arabic" w:hint="cs"/>
          <w:sz w:val="28"/>
          <w:szCs w:val="28"/>
          <w:rtl/>
        </w:rPr>
        <w:t>بين مبدأ</w:t>
      </w:r>
      <w:r w:rsidRPr="004504DB">
        <w:rPr>
          <w:rFonts w:cs="Simplified Arabic" w:hint="cs"/>
          <w:sz w:val="28"/>
          <w:szCs w:val="28"/>
          <w:rtl/>
        </w:rPr>
        <w:t xml:space="preserve"> </w:t>
      </w:r>
      <w:r w:rsidRPr="004504DB">
        <w:rPr>
          <w:rFonts w:ascii="Simplified Arabic" w:hAnsi="Simplified Arabic" w:cs="Simplified Arabic" w:hint="cs"/>
          <w:sz w:val="28"/>
          <w:szCs w:val="28"/>
          <w:rtl/>
        </w:rPr>
        <w:t xml:space="preserve">حقوق المساهمين </w:t>
      </w:r>
      <w:r w:rsidRPr="004504DB">
        <w:rPr>
          <w:rFonts w:ascii="Arial" w:hAnsi="Arial" w:cs="Simplified Arabic" w:hint="cs"/>
          <w:sz w:val="28"/>
          <w:szCs w:val="28"/>
          <w:rtl/>
        </w:rPr>
        <w:t>وجودة التقارير المالية</w:t>
      </w:r>
      <w:r>
        <w:rPr>
          <w:rFonts w:ascii="Arial" w:hAnsi="Arial" w:cs="Simplified Arabic" w:hint="cs"/>
          <w:sz w:val="28"/>
          <w:szCs w:val="28"/>
          <w:rtl/>
        </w:rPr>
        <w:t xml:space="preserve">, أي كلما زاد الإهتمام بحقوق المساهمين من الارباح والمعلومات المختلفة </w:t>
      </w:r>
      <w:r>
        <w:rPr>
          <w:rFonts w:ascii="Arial" w:hAnsi="Arial" w:cs="Simplified Arabic" w:hint="cs"/>
          <w:sz w:val="28"/>
          <w:szCs w:val="28"/>
          <w:rtl/>
        </w:rPr>
        <w:lastRenderedPageBreak/>
        <w:t xml:space="preserve">وحضور الجمعية العامة والتصويت وانتخاب أعضاء مجلس الإدارة وتحويل ملكية الأسهم وغيرها من الحقوق يؤدي ذلك إلى تحقيق جودة التقارير المالية.   </w:t>
      </w:r>
    </w:p>
    <w:p w:rsidR="00C04ED1" w:rsidRPr="00B04B44" w:rsidRDefault="00C04ED1" w:rsidP="00A826FF">
      <w:pPr>
        <w:spacing w:after="0"/>
        <w:jc w:val="both"/>
        <w:rPr>
          <w:rFonts w:asciiTheme="majorBidi" w:hAnsiTheme="majorBidi" w:cs="Simplified Arabic"/>
          <w:sz w:val="28"/>
          <w:szCs w:val="28"/>
          <w:rtl/>
          <w:lang w:val="fr-FR"/>
        </w:rPr>
      </w:pPr>
      <w:r w:rsidRPr="00B04B44">
        <w:rPr>
          <w:rFonts w:cs="Simplified Arabic" w:hint="cs"/>
          <w:b/>
          <w:bCs/>
          <w:sz w:val="28"/>
          <w:szCs w:val="28"/>
          <w:rtl/>
          <w:lang w:val="fr-FR"/>
        </w:rPr>
        <w:t>3.1.</w:t>
      </w:r>
      <w:r w:rsidRPr="00B04B44">
        <w:rPr>
          <w:rFonts w:ascii="Arial" w:hAnsi="Arial" w:cs="Simplified Arabic" w:hint="cs"/>
          <w:b/>
          <w:bCs/>
          <w:sz w:val="28"/>
          <w:szCs w:val="28"/>
          <w:rtl/>
        </w:rPr>
        <w:t xml:space="preserve">العلاقة </w:t>
      </w:r>
      <w:r w:rsidRPr="00B04B44">
        <w:rPr>
          <w:rFonts w:cs="Simplified Arabic" w:hint="cs"/>
          <w:b/>
          <w:bCs/>
          <w:sz w:val="28"/>
          <w:szCs w:val="28"/>
          <w:rtl/>
          <w:lang w:val="fr-FR"/>
        </w:rPr>
        <w:t>الارتباطية</w:t>
      </w:r>
      <w:r w:rsidRPr="00B04B44">
        <w:rPr>
          <w:rFonts w:ascii="Arial" w:hAnsi="Arial" w:cs="Simplified Arabic" w:hint="cs"/>
          <w:b/>
          <w:bCs/>
          <w:sz w:val="28"/>
          <w:szCs w:val="28"/>
          <w:rtl/>
        </w:rPr>
        <w:t xml:space="preserve"> بين مبدأ </w:t>
      </w:r>
      <w:r w:rsidRPr="00B04B44">
        <w:rPr>
          <w:rFonts w:ascii="Simplified Arabic" w:hAnsi="Simplified Arabic" w:cs="Simplified Arabic" w:hint="cs"/>
          <w:b/>
          <w:bCs/>
          <w:sz w:val="28"/>
          <w:szCs w:val="28"/>
          <w:rtl/>
        </w:rPr>
        <w:t>المعاملة العادلة والمتساوية للمساهمين</w:t>
      </w:r>
      <w:r w:rsidRPr="00B04B44">
        <w:rPr>
          <w:rFonts w:ascii="Arial" w:hAnsi="Arial" w:cs="Simplified Arabic" w:hint="cs"/>
          <w:b/>
          <w:bCs/>
          <w:sz w:val="28"/>
          <w:szCs w:val="28"/>
          <w:rtl/>
        </w:rPr>
        <w:t xml:space="preserve"> وجودة التقارير المالية: </w:t>
      </w:r>
      <w:r w:rsidRPr="00B04B44">
        <w:rPr>
          <w:rFonts w:cs="Simplified Arabic" w:hint="cs"/>
          <w:sz w:val="28"/>
          <w:szCs w:val="28"/>
          <w:rtl/>
          <w:lang w:bidi="ar-DZ"/>
        </w:rPr>
        <w:t xml:space="preserve">تم إستخدام إختبار بيرسون لإيجاد العلاقة بين </w:t>
      </w:r>
      <w:r w:rsidRPr="00B04B44">
        <w:rPr>
          <w:rFonts w:ascii="Arial" w:hAnsi="Arial" w:cs="Simplified Arabic" w:hint="cs"/>
          <w:sz w:val="28"/>
          <w:szCs w:val="28"/>
          <w:rtl/>
        </w:rPr>
        <w:t xml:space="preserve">مبدأ </w:t>
      </w:r>
      <w:r w:rsidRPr="00B04B44">
        <w:rPr>
          <w:rFonts w:ascii="Simplified Arabic" w:hAnsi="Simplified Arabic" w:cs="Simplified Arabic" w:hint="cs"/>
          <w:sz w:val="28"/>
          <w:szCs w:val="28"/>
          <w:rtl/>
        </w:rPr>
        <w:t>المعاملة العادلة والمتساوية للمساهمين</w:t>
      </w:r>
      <w:r w:rsidRPr="00B04B44">
        <w:rPr>
          <w:rFonts w:ascii="Arial" w:hAnsi="Arial" w:cs="Simplified Arabic" w:hint="cs"/>
          <w:sz w:val="28"/>
          <w:szCs w:val="28"/>
          <w:rtl/>
        </w:rPr>
        <w:t xml:space="preserve"> وجودة التقارير المالية</w:t>
      </w:r>
      <w:r w:rsidRPr="00B04B44">
        <w:rPr>
          <w:rFonts w:cs="Simplified Arabic" w:hint="cs"/>
          <w:sz w:val="28"/>
          <w:szCs w:val="28"/>
          <w:rtl/>
        </w:rPr>
        <w:t xml:space="preserve"> عند مستوى دلالة يساوي </w:t>
      </w:r>
      <w:r w:rsidRPr="00B04B44">
        <w:rPr>
          <w:rFonts w:cs="Simplified Arabic"/>
          <w:sz w:val="28"/>
          <w:szCs w:val="28"/>
          <w:rtl/>
        </w:rPr>
        <w:t>0.05</w:t>
      </w:r>
      <w:r w:rsidRPr="00B04B44">
        <w:rPr>
          <w:rFonts w:cs="Simplified Arabic" w:hint="cs"/>
          <w:sz w:val="28"/>
          <w:szCs w:val="28"/>
          <w:rtl/>
          <w:lang w:bidi="ar-DZ"/>
        </w:rPr>
        <w:t xml:space="preserve">, </w:t>
      </w:r>
      <w:r>
        <w:rPr>
          <w:rFonts w:cs="Simplified Arabic" w:hint="cs"/>
          <w:sz w:val="28"/>
          <w:szCs w:val="28"/>
          <w:rtl/>
          <w:lang w:bidi="ar-DZ"/>
        </w:rPr>
        <w:t xml:space="preserve">حيث </w:t>
      </w:r>
      <w:r w:rsidRPr="00B04B44">
        <w:rPr>
          <w:rFonts w:cs="Simplified Arabic" w:hint="cs"/>
          <w:sz w:val="28"/>
          <w:szCs w:val="28"/>
          <w:rtl/>
          <w:lang w:bidi="ar-DZ"/>
        </w:rPr>
        <w:t xml:space="preserve">نلاحظ من الجدول رقم 24 </w:t>
      </w:r>
      <w:r w:rsidRPr="004504DB">
        <w:rPr>
          <w:rFonts w:cs="Simplified Arabic" w:hint="cs"/>
          <w:sz w:val="28"/>
          <w:szCs w:val="28"/>
          <w:rtl/>
        </w:rPr>
        <w:t>أن قيمة مستوى</w:t>
      </w:r>
      <w:r w:rsidRPr="004504DB">
        <w:rPr>
          <w:rFonts w:cs="Simplified Arabic"/>
          <w:sz w:val="28"/>
          <w:szCs w:val="28"/>
          <w:rtl/>
        </w:rPr>
        <w:t xml:space="preserve"> </w:t>
      </w:r>
      <w:r w:rsidRPr="004504DB">
        <w:rPr>
          <w:rFonts w:cs="Simplified Arabic" w:hint="cs"/>
          <w:sz w:val="28"/>
          <w:szCs w:val="28"/>
          <w:rtl/>
        </w:rPr>
        <w:t>الدلالة</w:t>
      </w:r>
      <w:r w:rsidRPr="004504DB">
        <w:rPr>
          <w:rFonts w:cs="Simplified Arabic"/>
          <w:sz w:val="28"/>
          <w:szCs w:val="28"/>
          <w:rtl/>
        </w:rPr>
        <w:t xml:space="preserve"> </w:t>
      </w:r>
      <w:r w:rsidRPr="00B04B44">
        <w:rPr>
          <w:rFonts w:asciiTheme="majorBidi" w:hAnsiTheme="majorBidi" w:cs="Simplified Arabic"/>
          <w:color w:val="000000"/>
          <w:sz w:val="28"/>
          <w:szCs w:val="28"/>
          <w:rtl/>
        </w:rPr>
        <w:t>0,00</w:t>
      </w:r>
      <w:r w:rsidRPr="00B04B44">
        <w:rPr>
          <w:rFonts w:asciiTheme="majorBidi" w:hAnsiTheme="majorBidi" w:cs="Simplified Arabic" w:hint="cs"/>
          <w:color w:val="000000"/>
          <w:sz w:val="28"/>
          <w:szCs w:val="28"/>
          <w:rtl/>
        </w:rPr>
        <w:t>0</w:t>
      </w:r>
      <w:r w:rsidRPr="00B04B44">
        <w:rPr>
          <w:rFonts w:asciiTheme="majorBidi" w:hAnsiTheme="majorBidi" w:cs="Simplified Arabic"/>
          <w:sz w:val="28"/>
          <w:szCs w:val="28"/>
          <w:rtl/>
        </w:rPr>
        <w:t xml:space="preserve"> وهي اقل من 0.05 </w:t>
      </w:r>
      <w:r w:rsidRPr="00B04B44">
        <w:rPr>
          <w:rFonts w:asciiTheme="majorBidi" w:hAnsiTheme="majorBidi" w:cs="Simplified Arabic" w:hint="cs"/>
          <w:sz w:val="28"/>
          <w:szCs w:val="28"/>
          <w:rtl/>
        </w:rPr>
        <w:t>و</w:t>
      </w:r>
      <w:r w:rsidRPr="00B04B44">
        <w:rPr>
          <w:rFonts w:asciiTheme="majorBidi" w:hAnsiTheme="majorBidi" w:cs="Simplified Arabic"/>
          <w:sz w:val="28"/>
          <w:szCs w:val="28"/>
          <w:rtl/>
        </w:rPr>
        <w:t xml:space="preserve">قيمة الارتباط </w:t>
      </w:r>
      <w:r w:rsidRPr="00B04B44">
        <w:rPr>
          <w:rFonts w:asciiTheme="majorBidi" w:hAnsiTheme="majorBidi" w:cs="Simplified Arabic"/>
          <w:sz w:val="28"/>
          <w:szCs w:val="28"/>
          <w:lang w:val="fr-FR"/>
        </w:rPr>
        <w:t>r</w:t>
      </w:r>
      <w:r w:rsidRPr="00B04B44">
        <w:rPr>
          <w:rFonts w:asciiTheme="majorBidi" w:hAnsiTheme="majorBidi" w:cs="Simplified Arabic"/>
          <w:sz w:val="28"/>
          <w:szCs w:val="28"/>
          <w:rtl/>
          <w:lang w:val="fr-FR"/>
        </w:rPr>
        <w:t xml:space="preserve"> المحسوبة تساوي</w:t>
      </w:r>
      <w:r w:rsidRPr="00B04B44">
        <w:rPr>
          <w:rFonts w:asciiTheme="majorBidi" w:hAnsiTheme="majorBidi" w:cs="Simplified Arabic" w:hint="cs"/>
          <w:sz w:val="28"/>
          <w:szCs w:val="28"/>
          <w:rtl/>
        </w:rPr>
        <w:t xml:space="preserve"> </w:t>
      </w:r>
      <w:r w:rsidRPr="00B04B44">
        <w:rPr>
          <w:rFonts w:asciiTheme="majorBidi" w:hAnsiTheme="majorBidi" w:cs="Simplified Arabic"/>
          <w:sz w:val="28"/>
          <w:szCs w:val="28"/>
          <w:rtl/>
        </w:rPr>
        <w:t>0,3</w:t>
      </w:r>
      <w:r w:rsidRPr="00B04B44">
        <w:rPr>
          <w:rFonts w:asciiTheme="majorBidi" w:hAnsiTheme="majorBidi" w:cs="Simplified Arabic" w:hint="cs"/>
          <w:sz w:val="28"/>
          <w:szCs w:val="28"/>
          <w:rtl/>
        </w:rPr>
        <w:t xml:space="preserve">64 </w:t>
      </w:r>
      <w:r w:rsidRPr="00B04B44">
        <w:rPr>
          <w:rFonts w:asciiTheme="majorBidi" w:hAnsiTheme="majorBidi" w:cs="Simplified Arabic"/>
          <w:sz w:val="28"/>
          <w:szCs w:val="28"/>
          <w:rtl/>
        </w:rPr>
        <w:t xml:space="preserve">وهي أكبر من قيمة معامل الارتباط </w:t>
      </w:r>
      <w:r w:rsidRPr="00B04B44">
        <w:rPr>
          <w:rFonts w:asciiTheme="majorBidi" w:hAnsiTheme="majorBidi" w:cs="Simplified Arabic"/>
          <w:sz w:val="28"/>
          <w:szCs w:val="28"/>
          <w:lang w:val="fr-FR"/>
        </w:rPr>
        <w:t>r</w:t>
      </w:r>
      <w:r w:rsidRPr="00B04B44">
        <w:rPr>
          <w:rFonts w:asciiTheme="majorBidi" w:hAnsiTheme="majorBidi" w:cs="Simplified Arabic"/>
          <w:sz w:val="28"/>
          <w:szCs w:val="28"/>
          <w:rtl/>
          <w:lang w:val="fr-FR" w:bidi="ar-DZ"/>
        </w:rPr>
        <w:t xml:space="preserve"> الجدولية</w:t>
      </w:r>
      <w:r w:rsidRPr="00B04B44">
        <w:rPr>
          <w:rFonts w:asciiTheme="majorBidi" w:hAnsiTheme="majorBidi" w:cs="Simplified Arabic"/>
          <w:sz w:val="28"/>
          <w:szCs w:val="28"/>
          <w:rtl/>
        </w:rPr>
        <w:t xml:space="preserve"> والتي تساوي </w:t>
      </w:r>
      <w:r w:rsidRPr="00814F05">
        <w:rPr>
          <w:rtl/>
        </w:rPr>
        <w:t>0.117</w:t>
      </w:r>
      <w:r>
        <w:rPr>
          <w:rFonts w:asciiTheme="majorBidi" w:hAnsiTheme="majorBidi" w:cs="Simplified Arabic" w:hint="cs"/>
          <w:sz w:val="28"/>
          <w:szCs w:val="28"/>
          <w:rtl/>
        </w:rPr>
        <w:t>,</w:t>
      </w:r>
      <w:r w:rsidRPr="00B04B44">
        <w:rPr>
          <w:rFonts w:asciiTheme="majorBidi" w:hAnsiTheme="majorBidi" w:cs="Simplified Arabic"/>
          <w:i/>
          <w:iCs/>
          <w:sz w:val="28"/>
          <w:szCs w:val="28"/>
          <w:rtl/>
        </w:rPr>
        <w:t xml:space="preserve"> </w:t>
      </w:r>
      <w:r>
        <w:rPr>
          <w:rFonts w:cs="Simplified Arabic" w:hint="cs"/>
          <w:sz w:val="28"/>
          <w:szCs w:val="28"/>
          <w:rtl/>
          <w:lang w:bidi="ar-DZ"/>
        </w:rPr>
        <w:t xml:space="preserve">مما يدل على ان هناك </w:t>
      </w:r>
      <w:r w:rsidRPr="00B04B44">
        <w:rPr>
          <w:rFonts w:asciiTheme="majorBidi" w:hAnsiTheme="majorBidi" w:cs="Simplified Arabic"/>
          <w:sz w:val="28"/>
          <w:szCs w:val="28"/>
          <w:rtl/>
          <w:lang w:bidi="ar-DZ"/>
        </w:rPr>
        <w:t xml:space="preserve">علاقة </w:t>
      </w:r>
      <w:r w:rsidRPr="00B04B44">
        <w:rPr>
          <w:rFonts w:asciiTheme="majorBidi" w:hAnsiTheme="majorBidi" w:cs="Simplified Arabic" w:hint="cs"/>
          <w:sz w:val="28"/>
          <w:szCs w:val="28"/>
          <w:rtl/>
          <w:lang w:bidi="ar-DZ"/>
        </w:rPr>
        <w:t>طردية</w:t>
      </w:r>
      <w:r w:rsidRPr="00B04B44">
        <w:rPr>
          <w:rFonts w:asciiTheme="majorBidi" w:hAnsiTheme="majorBidi" w:cs="Simplified Arabic"/>
          <w:sz w:val="28"/>
          <w:szCs w:val="28"/>
          <w:rtl/>
          <w:lang w:bidi="ar-DZ"/>
        </w:rPr>
        <w:t xml:space="preserve"> بين </w:t>
      </w:r>
      <w:r w:rsidRPr="00B04B44">
        <w:rPr>
          <w:rFonts w:asciiTheme="majorBidi" w:hAnsiTheme="majorBidi" w:cs="Simplified Arabic"/>
          <w:sz w:val="28"/>
          <w:szCs w:val="28"/>
          <w:rtl/>
        </w:rPr>
        <w:t xml:space="preserve">مبدأ </w:t>
      </w:r>
      <w:r w:rsidRPr="00B04B44">
        <w:rPr>
          <w:rFonts w:ascii="Simplified Arabic" w:hAnsi="Simplified Arabic" w:cs="Simplified Arabic" w:hint="cs"/>
          <w:sz w:val="28"/>
          <w:szCs w:val="28"/>
          <w:rtl/>
        </w:rPr>
        <w:t>المعاملة العادلة والمتساوية للمساهمين</w:t>
      </w:r>
      <w:r>
        <w:rPr>
          <w:rFonts w:ascii="Simplified Arabic" w:hAnsi="Simplified Arabic" w:cs="Simplified Arabic" w:hint="cs"/>
          <w:sz w:val="28"/>
          <w:szCs w:val="28"/>
          <w:rtl/>
        </w:rPr>
        <w:t xml:space="preserve">, أي </w:t>
      </w:r>
      <w:r w:rsidRPr="007C328E">
        <w:rPr>
          <w:rFonts w:ascii="Simplified Arabic" w:hAnsi="Simplified Arabic" w:cs="Simplified Arabic" w:hint="cs"/>
          <w:sz w:val="28"/>
          <w:szCs w:val="28"/>
          <w:rtl/>
        </w:rPr>
        <w:t>توفير</w:t>
      </w:r>
      <w:r w:rsidRPr="007C328E">
        <w:rPr>
          <w:rFonts w:ascii="Simplified Arabic" w:hAnsi="Simplified Arabic" w:cs="Simplified Arabic"/>
          <w:sz w:val="28"/>
          <w:szCs w:val="28"/>
          <w:rtl/>
        </w:rPr>
        <w:t xml:space="preserve"> </w:t>
      </w:r>
      <w:r w:rsidRPr="007C328E">
        <w:rPr>
          <w:rFonts w:ascii="Simplified Arabic" w:hAnsi="Simplified Arabic" w:cs="Simplified Arabic" w:hint="cs"/>
          <w:sz w:val="28"/>
          <w:szCs w:val="28"/>
          <w:rtl/>
        </w:rPr>
        <w:t>المساواة</w:t>
      </w:r>
      <w:r>
        <w:rPr>
          <w:rFonts w:ascii="Simplified Arabic" w:hAnsi="Simplified Arabic" w:cs="Simplified Arabic" w:hint="cs"/>
          <w:sz w:val="28"/>
          <w:szCs w:val="28"/>
          <w:rtl/>
        </w:rPr>
        <w:t xml:space="preserve"> </w:t>
      </w:r>
      <w:r w:rsidRPr="007C328E">
        <w:rPr>
          <w:rFonts w:ascii="Simplified Arabic" w:hAnsi="Simplified Arabic" w:cs="Simplified Arabic" w:hint="cs"/>
          <w:sz w:val="28"/>
          <w:szCs w:val="28"/>
          <w:rtl/>
        </w:rPr>
        <w:t>بين</w:t>
      </w:r>
      <w:r w:rsidRPr="007C328E">
        <w:rPr>
          <w:rFonts w:ascii="Simplified Arabic" w:hAnsi="Simplified Arabic" w:cs="Simplified Arabic"/>
          <w:sz w:val="28"/>
          <w:szCs w:val="28"/>
          <w:rtl/>
        </w:rPr>
        <w:t xml:space="preserve"> </w:t>
      </w:r>
      <w:r w:rsidRPr="007C328E">
        <w:rPr>
          <w:rFonts w:ascii="Simplified Arabic" w:hAnsi="Simplified Arabic" w:cs="Simplified Arabic" w:hint="cs"/>
          <w:sz w:val="28"/>
          <w:szCs w:val="28"/>
          <w:rtl/>
        </w:rPr>
        <w:t>كافة</w:t>
      </w:r>
      <w:r w:rsidRPr="007C328E">
        <w:rPr>
          <w:rFonts w:ascii="Simplified Arabic" w:hAnsi="Simplified Arabic" w:cs="Simplified Arabic"/>
          <w:sz w:val="28"/>
          <w:szCs w:val="28"/>
          <w:rtl/>
        </w:rPr>
        <w:t xml:space="preserve"> </w:t>
      </w:r>
      <w:r w:rsidRPr="007C328E">
        <w:rPr>
          <w:rFonts w:ascii="Simplified Arabic" w:hAnsi="Simplified Arabic" w:cs="Simplified Arabic" w:hint="cs"/>
          <w:sz w:val="28"/>
          <w:szCs w:val="28"/>
          <w:rtl/>
        </w:rPr>
        <w:t>المساهمين بما فيهم صغار المساهمين</w:t>
      </w:r>
      <w:r w:rsidRPr="007C328E">
        <w:rPr>
          <w:rFonts w:ascii="Simplified Arabic" w:hAnsi="Simplified Arabic" w:cs="Simplified Arabic"/>
          <w:sz w:val="28"/>
          <w:szCs w:val="28"/>
          <w:rtl/>
        </w:rPr>
        <w:t xml:space="preserve"> </w:t>
      </w:r>
      <w:r w:rsidRPr="007C328E">
        <w:rPr>
          <w:rFonts w:ascii="Simplified Arabic" w:hAnsi="Simplified Arabic" w:cs="Simplified Arabic" w:hint="cs"/>
          <w:sz w:val="28"/>
          <w:szCs w:val="28"/>
          <w:rtl/>
        </w:rPr>
        <w:t>والأجانب</w:t>
      </w:r>
      <w:r w:rsidRPr="007C328E">
        <w:rPr>
          <w:rFonts w:ascii="Simplified Arabic" w:hAnsi="Simplified Arabic" w:cs="Simplified Arabic"/>
          <w:sz w:val="28"/>
          <w:szCs w:val="28"/>
          <w:rtl/>
        </w:rPr>
        <w:t xml:space="preserve"> </w:t>
      </w:r>
      <w:r w:rsidRPr="007C328E">
        <w:rPr>
          <w:rFonts w:ascii="Simplified Arabic" w:hAnsi="Simplified Arabic" w:cs="Simplified Arabic" w:hint="cs"/>
          <w:sz w:val="28"/>
          <w:szCs w:val="28"/>
          <w:rtl/>
        </w:rPr>
        <w:t>وغيرهم وتعويضهم في حالة انتهاك حقوقهم, و</w:t>
      </w:r>
      <w:r>
        <w:rPr>
          <w:rFonts w:ascii="Simplified Arabic" w:hAnsi="Simplified Arabic" w:cs="Simplified Arabic" w:hint="cs"/>
          <w:sz w:val="28"/>
          <w:szCs w:val="28"/>
          <w:rtl/>
        </w:rPr>
        <w:t xml:space="preserve">تحقيق </w:t>
      </w:r>
      <w:r w:rsidRPr="00B04B44">
        <w:rPr>
          <w:rFonts w:ascii="Arial" w:hAnsi="Arial" w:cs="Simplified Arabic" w:hint="cs"/>
          <w:sz w:val="28"/>
          <w:szCs w:val="28"/>
          <w:rtl/>
        </w:rPr>
        <w:t>جودة التقارير المالية</w:t>
      </w:r>
      <w:r>
        <w:rPr>
          <w:rFonts w:asciiTheme="majorBidi" w:hAnsiTheme="majorBidi" w:cs="Simplified Arabic" w:hint="cs"/>
          <w:sz w:val="28"/>
          <w:szCs w:val="28"/>
          <w:rtl/>
        </w:rPr>
        <w:t>.</w:t>
      </w:r>
    </w:p>
    <w:p w:rsidR="00C04ED1" w:rsidRDefault="00C04ED1" w:rsidP="00A826FF">
      <w:pPr>
        <w:spacing w:after="0"/>
        <w:rPr>
          <w:rFonts w:cs="Simplified Arabic"/>
          <w:b/>
          <w:bCs/>
          <w:sz w:val="28"/>
          <w:szCs w:val="28"/>
          <w:rtl/>
          <w:lang w:val="fr-FR"/>
        </w:rPr>
      </w:pPr>
      <w:r>
        <w:rPr>
          <w:rFonts w:cs="Simplified Arabic" w:hint="cs"/>
          <w:b/>
          <w:bCs/>
          <w:sz w:val="28"/>
          <w:szCs w:val="28"/>
          <w:rtl/>
          <w:lang w:val="fr-FR"/>
        </w:rPr>
        <w:t>4</w:t>
      </w:r>
      <w:r w:rsidRPr="00B04B44">
        <w:rPr>
          <w:rFonts w:cs="Simplified Arabic" w:hint="cs"/>
          <w:b/>
          <w:bCs/>
          <w:sz w:val="28"/>
          <w:szCs w:val="28"/>
          <w:rtl/>
          <w:lang w:val="fr-FR"/>
        </w:rPr>
        <w:t>.1.</w:t>
      </w:r>
      <w:r w:rsidRPr="00B04B44">
        <w:rPr>
          <w:rFonts w:ascii="Arial" w:hAnsi="Arial" w:cs="Simplified Arabic" w:hint="cs"/>
          <w:b/>
          <w:bCs/>
          <w:sz w:val="28"/>
          <w:szCs w:val="28"/>
          <w:rtl/>
        </w:rPr>
        <w:t xml:space="preserve">العلاقة </w:t>
      </w:r>
      <w:r w:rsidRPr="00B04B44">
        <w:rPr>
          <w:rFonts w:cs="Simplified Arabic" w:hint="cs"/>
          <w:b/>
          <w:bCs/>
          <w:sz w:val="28"/>
          <w:szCs w:val="28"/>
          <w:rtl/>
          <w:lang w:val="fr-FR"/>
        </w:rPr>
        <w:t>الارتباطية</w:t>
      </w:r>
      <w:r w:rsidRPr="00B04B44">
        <w:rPr>
          <w:rFonts w:ascii="Arial" w:hAnsi="Arial" w:cs="Simplified Arabic" w:hint="cs"/>
          <w:b/>
          <w:bCs/>
          <w:sz w:val="28"/>
          <w:szCs w:val="28"/>
          <w:rtl/>
        </w:rPr>
        <w:t xml:space="preserve"> بين مبدأ </w:t>
      </w:r>
      <w:r w:rsidRPr="00BD37EF">
        <w:rPr>
          <w:rFonts w:ascii="Simplified Arabic" w:hAnsi="Simplified Arabic" w:cs="Simplified Arabic" w:hint="cs"/>
          <w:b/>
          <w:bCs/>
          <w:sz w:val="28"/>
          <w:szCs w:val="28"/>
          <w:rtl/>
        </w:rPr>
        <w:t>دور أصحاب المصالح في حوكمة الشركات</w:t>
      </w:r>
      <w:r w:rsidRPr="00B04B44">
        <w:rPr>
          <w:rFonts w:ascii="Arial" w:hAnsi="Arial" w:cs="Simplified Arabic" w:hint="cs"/>
          <w:b/>
          <w:bCs/>
          <w:sz w:val="28"/>
          <w:szCs w:val="28"/>
          <w:rtl/>
        </w:rPr>
        <w:t xml:space="preserve"> وجودة التقارير المالية:</w:t>
      </w:r>
      <w:r>
        <w:rPr>
          <w:rFonts w:cs="Simplified Arabic" w:hint="cs"/>
          <w:b/>
          <w:bCs/>
          <w:sz w:val="28"/>
          <w:szCs w:val="28"/>
          <w:rtl/>
          <w:lang w:val="fr-FR"/>
        </w:rPr>
        <w:t xml:space="preserve"> </w:t>
      </w:r>
    </w:p>
    <w:p w:rsidR="00C04ED1" w:rsidRDefault="00C04ED1" w:rsidP="00A826FF">
      <w:pPr>
        <w:spacing w:after="0"/>
        <w:jc w:val="both"/>
        <w:rPr>
          <w:rFonts w:ascii="Arial" w:hAnsi="Arial" w:cs="Simplified Arabic"/>
          <w:sz w:val="28"/>
          <w:szCs w:val="28"/>
          <w:rtl/>
        </w:rPr>
      </w:pPr>
      <w:r w:rsidRPr="00925EF2">
        <w:rPr>
          <w:rFonts w:cs="Simplified Arabic" w:hint="cs"/>
          <w:sz w:val="28"/>
          <w:szCs w:val="28"/>
          <w:rtl/>
        </w:rPr>
        <w:t xml:space="preserve">نلاحظ من الجدول رقم </w:t>
      </w:r>
      <w:r w:rsidRPr="00925EF2">
        <w:rPr>
          <w:rFonts w:cs="Simplified Arabic"/>
          <w:sz w:val="28"/>
          <w:szCs w:val="28"/>
          <w:rtl/>
        </w:rPr>
        <w:t>(</w:t>
      </w:r>
      <w:r w:rsidRPr="00925EF2">
        <w:rPr>
          <w:rFonts w:cs="Simplified Arabic" w:hint="cs"/>
          <w:sz w:val="28"/>
          <w:szCs w:val="28"/>
          <w:rtl/>
        </w:rPr>
        <w:t>24</w:t>
      </w:r>
      <w:r w:rsidRPr="00925EF2">
        <w:rPr>
          <w:rFonts w:cs="Simplified Arabic"/>
          <w:sz w:val="28"/>
          <w:szCs w:val="28"/>
          <w:rtl/>
        </w:rPr>
        <w:t xml:space="preserve">) </w:t>
      </w:r>
      <w:r w:rsidRPr="00925EF2">
        <w:rPr>
          <w:rFonts w:cs="Simplified Arabic" w:hint="cs"/>
          <w:sz w:val="28"/>
          <w:szCs w:val="28"/>
          <w:rtl/>
        </w:rPr>
        <w:t xml:space="preserve">أن قيمة معامل الارتباط </w:t>
      </w:r>
      <w:r w:rsidRPr="00925EF2">
        <w:rPr>
          <w:rFonts w:cs="Simplified Arabic"/>
          <w:sz w:val="28"/>
          <w:szCs w:val="28"/>
          <w:lang w:val="fr-FR"/>
        </w:rPr>
        <w:t>r</w:t>
      </w:r>
      <w:r w:rsidRPr="00925EF2">
        <w:rPr>
          <w:rFonts w:cs="Simplified Arabic" w:hint="cs"/>
          <w:sz w:val="28"/>
          <w:szCs w:val="28"/>
          <w:rtl/>
          <w:lang w:val="fr-FR" w:bidi="ar-DZ"/>
        </w:rPr>
        <w:t xml:space="preserve"> المحسوبة</w:t>
      </w:r>
      <w:r w:rsidRPr="00925EF2">
        <w:rPr>
          <w:rFonts w:cs="Simplified Arabic" w:hint="cs"/>
          <w:sz w:val="28"/>
          <w:szCs w:val="28"/>
          <w:rtl/>
        </w:rPr>
        <w:t xml:space="preserve"> تساوي </w:t>
      </w:r>
      <w:r w:rsidRPr="00925EF2">
        <w:rPr>
          <w:rFonts w:asciiTheme="majorBidi" w:hAnsiTheme="majorBidi" w:cs="Simplified Arabic"/>
          <w:color w:val="000000"/>
          <w:sz w:val="28"/>
          <w:szCs w:val="28"/>
          <w:rtl/>
        </w:rPr>
        <w:t>0,</w:t>
      </w:r>
      <w:r w:rsidRPr="00925EF2">
        <w:rPr>
          <w:rFonts w:asciiTheme="majorBidi" w:hAnsiTheme="majorBidi" w:cs="Simplified Arabic" w:hint="cs"/>
          <w:color w:val="000000"/>
          <w:sz w:val="28"/>
          <w:szCs w:val="28"/>
          <w:rtl/>
        </w:rPr>
        <w:t>38</w:t>
      </w:r>
      <w:r w:rsidRPr="00925EF2">
        <w:rPr>
          <w:rFonts w:asciiTheme="majorBidi" w:hAnsiTheme="majorBidi" w:cs="Simplified Arabic"/>
          <w:color w:val="000000"/>
          <w:sz w:val="28"/>
          <w:szCs w:val="28"/>
          <w:rtl/>
        </w:rPr>
        <w:t>5</w:t>
      </w:r>
      <w:r w:rsidRPr="00925EF2">
        <w:rPr>
          <w:rFonts w:cs="Simplified Arabic" w:hint="cs"/>
          <w:sz w:val="28"/>
          <w:szCs w:val="28"/>
          <w:rtl/>
        </w:rPr>
        <w:t xml:space="preserve"> وهي أكبر من قيمة معامل الارتباط </w:t>
      </w:r>
      <w:r w:rsidRPr="00925EF2">
        <w:rPr>
          <w:rFonts w:cs="Simplified Arabic"/>
          <w:sz w:val="28"/>
          <w:szCs w:val="28"/>
          <w:lang w:val="fr-FR"/>
        </w:rPr>
        <w:t>r</w:t>
      </w:r>
      <w:r w:rsidRPr="00925EF2">
        <w:rPr>
          <w:rFonts w:cs="Simplified Arabic" w:hint="cs"/>
          <w:sz w:val="28"/>
          <w:szCs w:val="28"/>
          <w:rtl/>
          <w:lang w:val="fr-FR" w:bidi="ar-DZ"/>
        </w:rPr>
        <w:t xml:space="preserve"> الجدولية</w:t>
      </w:r>
      <w:r w:rsidRPr="00925EF2">
        <w:rPr>
          <w:rFonts w:cs="Simplified Arabic" w:hint="cs"/>
          <w:sz w:val="28"/>
          <w:szCs w:val="28"/>
          <w:rtl/>
        </w:rPr>
        <w:t xml:space="preserve"> والتي تساوي </w:t>
      </w:r>
      <w:r w:rsidRPr="00814F05">
        <w:rPr>
          <w:rtl/>
        </w:rPr>
        <w:t xml:space="preserve">0.117 </w:t>
      </w:r>
      <w:r w:rsidRPr="00925EF2">
        <w:rPr>
          <w:rFonts w:cs="Simplified Arabic" w:hint="cs"/>
          <w:sz w:val="28"/>
          <w:szCs w:val="28"/>
          <w:rtl/>
        </w:rPr>
        <w:t xml:space="preserve"> وأن قيمة مستوى</w:t>
      </w:r>
      <w:r w:rsidRPr="00925EF2">
        <w:rPr>
          <w:rFonts w:cs="Simplified Arabic"/>
          <w:sz w:val="28"/>
          <w:szCs w:val="28"/>
          <w:rtl/>
        </w:rPr>
        <w:t xml:space="preserve"> </w:t>
      </w:r>
      <w:r w:rsidRPr="00925EF2">
        <w:rPr>
          <w:rFonts w:cs="Simplified Arabic" w:hint="cs"/>
          <w:sz w:val="28"/>
          <w:szCs w:val="28"/>
          <w:rtl/>
        </w:rPr>
        <w:t>الدلالة</w:t>
      </w:r>
      <w:r w:rsidRPr="00925EF2">
        <w:rPr>
          <w:rFonts w:cs="Simplified Arabic"/>
          <w:sz w:val="28"/>
          <w:szCs w:val="28"/>
          <w:rtl/>
        </w:rPr>
        <w:t xml:space="preserve"> </w:t>
      </w:r>
      <w:r w:rsidRPr="00925EF2">
        <w:rPr>
          <w:rFonts w:cs="Simplified Arabic" w:hint="cs"/>
          <w:sz w:val="28"/>
          <w:szCs w:val="28"/>
          <w:rtl/>
        </w:rPr>
        <w:t xml:space="preserve">تساوي </w:t>
      </w:r>
      <w:r w:rsidRPr="00925EF2">
        <w:rPr>
          <w:rFonts w:cs="Simplified Arabic"/>
          <w:sz w:val="28"/>
          <w:szCs w:val="28"/>
          <w:rtl/>
        </w:rPr>
        <w:t xml:space="preserve">0.000 </w:t>
      </w:r>
      <w:r w:rsidRPr="00925EF2">
        <w:rPr>
          <w:rFonts w:cs="Simplified Arabic" w:hint="cs"/>
          <w:sz w:val="28"/>
          <w:szCs w:val="28"/>
          <w:rtl/>
        </w:rPr>
        <w:t>وهي</w:t>
      </w:r>
      <w:r w:rsidRPr="00925EF2">
        <w:rPr>
          <w:rFonts w:cs="Simplified Arabic"/>
          <w:sz w:val="28"/>
          <w:szCs w:val="28"/>
          <w:rtl/>
        </w:rPr>
        <w:t xml:space="preserve"> </w:t>
      </w:r>
      <w:r w:rsidRPr="00925EF2">
        <w:rPr>
          <w:rFonts w:cs="Simplified Arabic" w:hint="cs"/>
          <w:sz w:val="28"/>
          <w:szCs w:val="28"/>
          <w:rtl/>
        </w:rPr>
        <w:t>اقل</w:t>
      </w:r>
      <w:r w:rsidRPr="00925EF2">
        <w:rPr>
          <w:rFonts w:cs="Simplified Arabic"/>
          <w:sz w:val="28"/>
          <w:szCs w:val="28"/>
          <w:rtl/>
        </w:rPr>
        <w:t xml:space="preserve"> </w:t>
      </w:r>
      <w:r w:rsidRPr="00925EF2">
        <w:rPr>
          <w:rFonts w:cs="Simplified Arabic" w:hint="cs"/>
          <w:sz w:val="28"/>
          <w:szCs w:val="28"/>
          <w:rtl/>
        </w:rPr>
        <w:t>من</w:t>
      </w:r>
      <w:r w:rsidRPr="00925EF2">
        <w:rPr>
          <w:rFonts w:cs="Simplified Arabic"/>
          <w:sz w:val="28"/>
          <w:szCs w:val="28"/>
          <w:rtl/>
        </w:rPr>
        <w:t xml:space="preserve">0.05 </w:t>
      </w:r>
      <w:r w:rsidRPr="00925EF2">
        <w:rPr>
          <w:rFonts w:cs="Simplified Arabic" w:hint="cs"/>
          <w:sz w:val="28"/>
          <w:szCs w:val="28"/>
          <w:rtl/>
        </w:rPr>
        <w:t>مما</w:t>
      </w:r>
      <w:r w:rsidRPr="00925EF2">
        <w:rPr>
          <w:rFonts w:cs="Simplified Arabic"/>
          <w:sz w:val="28"/>
          <w:szCs w:val="28"/>
          <w:rtl/>
        </w:rPr>
        <w:t xml:space="preserve"> </w:t>
      </w:r>
      <w:r w:rsidRPr="00925EF2">
        <w:rPr>
          <w:rFonts w:cs="Simplified Arabic" w:hint="cs"/>
          <w:sz w:val="28"/>
          <w:szCs w:val="28"/>
          <w:rtl/>
        </w:rPr>
        <w:t>يدل</w:t>
      </w:r>
      <w:r w:rsidRPr="00925EF2">
        <w:rPr>
          <w:rFonts w:cs="Simplified Arabic"/>
          <w:sz w:val="28"/>
          <w:szCs w:val="28"/>
          <w:rtl/>
        </w:rPr>
        <w:t xml:space="preserve"> </w:t>
      </w:r>
      <w:r w:rsidRPr="00925EF2">
        <w:rPr>
          <w:rFonts w:cs="Simplified Arabic" w:hint="cs"/>
          <w:sz w:val="28"/>
          <w:szCs w:val="28"/>
          <w:rtl/>
        </w:rPr>
        <w:t>على</w:t>
      </w:r>
      <w:r w:rsidRPr="00925EF2">
        <w:rPr>
          <w:rFonts w:cs="Simplified Arabic"/>
          <w:sz w:val="28"/>
          <w:szCs w:val="28"/>
          <w:rtl/>
        </w:rPr>
        <w:t xml:space="preserve"> </w:t>
      </w:r>
      <w:r w:rsidRPr="00925EF2">
        <w:rPr>
          <w:rFonts w:cs="Simplified Arabic" w:hint="cs"/>
          <w:sz w:val="28"/>
          <w:szCs w:val="28"/>
          <w:rtl/>
        </w:rPr>
        <w:t>وجود علاقة ارتباطيه ذات دلالة إحصائية عند مستوى</w:t>
      </w:r>
      <w:r w:rsidRPr="00925EF2">
        <w:rPr>
          <w:rFonts w:cs="Simplified Arabic"/>
          <w:sz w:val="28"/>
          <w:szCs w:val="28"/>
          <w:rtl/>
        </w:rPr>
        <w:t xml:space="preserve"> </w:t>
      </w:r>
      <w:r w:rsidRPr="00925EF2">
        <w:rPr>
          <w:rFonts w:cs="Simplified Arabic" w:hint="cs"/>
          <w:sz w:val="28"/>
          <w:szCs w:val="28"/>
          <w:rtl/>
        </w:rPr>
        <w:t>دلالة</w:t>
      </w:r>
      <w:r w:rsidRPr="00925EF2">
        <w:rPr>
          <w:rFonts w:cs="Simplified Arabic"/>
          <w:sz w:val="28"/>
          <w:szCs w:val="28"/>
          <w:rtl/>
        </w:rPr>
        <w:t xml:space="preserve"> 0.05</w:t>
      </w:r>
      <w:r w:rsidRPr="00925EF2">
        <w:rPr>
          <w:rFonts w:cs="Simplified Arabic"/>
          <w:i/>
          <w:iCs/>
          <w:sz w:val="28"/>
          <w:szCs w:val="28"/>
          <w:rtl/>
        </w:rPr>
        <w:t xml:space="preserve"> </w:t>
      </w:r>
      <w:r w:rsidRPr="00925EF2">
        <w:rPr>
          <w:rFonts w:ascii="Arial" w:hAnsi="Arial" w:cs="Simplified Arabic" w:hint="cs"/>
          <w:sz w:val="28"/>
          <w:szCs w:val="28"/>
          <w:rtl/>
        </w:rPr>
        <w:t>بين مبدأ</w:t>
      </w:r>
      <w:r w:rsidRPr="00925EF2">
        <w:rPr>
          <w:rFonts w:cs="Simplified Arabic" w:hint="cs"/>
          <w:sz w:val="28"/>
          <w:szCs w:val="28"/>
          <w:rtl/>
        </w:rPr>
        <w:t xml:space="preserve"> </w:t>
      </w:r>
      <w:r w:rsidRPr="00925EF2">
        <w:rPr>
          <w:rFonts w:ascii="Simplified Arabic" w:hAnsi="Simplified Arabic" w:cs="Simplified Arabic" w:hint="cs"/>
          <w:sz w:val="28"/>
          <w:szCs w:val="28"/>
          <w:rtl/>
        </w:rPr>
        <w:t>دور أصحاب المصالح في حوكمة الشركات</w:t>
      </w:r>
      <w:r w:rsidRPr="00925EF2">
        <w:rPr>
          <w:rFonts w:ascii="Arial" w:hAnsi="Arial" w:cs="Simplified Arabic" w:hint="cs"/>
          <w:sz w:val="28"/>
          <w:szCs w:val="28"/>
          <w:rtl/>
        </w:rPr>
        <w:t xml:space="preserve"> وجودة التقارير المالية,</w:t>
      </w:r>
      <w:r>
        <w:rPr>
          <w:rFonts w:ascii="Arial" w:hAnsi="Arial" w:cs="Simplified Arabic" w:hint="cs"/>
          <w:sz w:val="28"/>
          <w:szCs w:val="28"/>
          <w:rtl/>
        </w:rPr>
        <w:t xml:space="preserve"> </w:t>
      </w:r>
      <w:r>
        <w:rPr>
          <w:rFonts w:ascii="Simplified Arabic" w:hAnsi="Simplified Arabic" w:cs="Simplified Arabic" w:hint="cs"/>
          <w:sz w:val="28"/>
          <w:szCs w:val="28"/>
          <w:rtl/>
        </w:rPr>
        <w:t>أي كلما كان</w:t>
      </w:r>
      <w:r w:rsidRPr="00BD37EF">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هناك تشجيع ل</w:t>
      </w:r>
      <w:r w:rsidRPr="00BD37EF">
        <w:rPr>
          <w:rFonts w:ascii="Simplified Arabic" w:hAnsi="Simplified Arabic" w:cs="Simplified Arabic" w:hint="cs"/>
          <w:sz w:val="28"/>
          <w:szCs w:val="28"/>
          <w:rtl/>
        </w:rPr>
        <w:t xml:space="preserve">لتعاون بين </w:t>
      </w:r>
      <w:r>
        <w:rPr>
          <w:rFonts w:ascii="Simplified Arabic" w:hAnsi="Simplified Arabic" w:cs="Simplified Arabic" w:hint="cs"/>
          <w:sz w:val="28"/>
          <w:szCs w:val="28"/>
          <w:rtl/>
        </w:rPr>
        <w:t>مجمع صيدال</w:t>
      </w:r>
      <w:r w:rsidRPr="00BD37EF">
        <w:rPr>
          <w:rFonts w:ascii="Simplified Arabic" w:hAnsi="Simplified Arabic" w:cs="Simplified Arabic" w:hint="cs"/>
          <w:sz w:val="28"/>
          <w:szCs w:val="28"/>
          <w:rtl/>
        </w:rPr>
        <w:t xml:space="preserve"> وبين أصحاب المصالح لخلق الثروة وفرص العمل وتحقيق الاستمرار في المشاريع القائمة</w:t>
      </w:r>
      <w:r>
        <w:rPr>
          <w:rFonts w:ascii="Simplified Arabic" w:hAnsi="Simplified Arabic" w:cs="Simplified Arabic" w:hint="cs"/>
          <w:sz w:val="28"/>
          <w:szCs w:val="28"/>
          <w:rtl/>
        </w:rPr>
        <w:t xml:space="preserve"> كلما تتحقق </w:t>
      </w:r>
      <w:r>
        <w:rPr>
          <w:rFonts w:ascii="Arial" w:hAnsi="Arial" w:cs="Simplified Arabic" w:hint="cs"/>
          <w:sz w:val="28"/>
          <w:szCs w:val="28"/>
          <w:rtl/>
        </w:rPr>
        <w:t xml:space="preserve">جودة التقارير المالية.   </w:t>
      </w:r>
    </w:p>
    <w:p w:rsidR="00C04ED1" w:rsidRPr="007C60BC" w:rsidRDefault="00C04ED1" w:rsidP="00A826FF">
      <w:pPr>
        <w:spacing w:after="0"/>
        <w:jc w:val="both"/>
        <w:rPr>
          <w:rFonts w:ascii="Simplified Arabic" w:hAnsi="Simplified Arabic" w:cs="Simplified Arabic"/>
          <w:sz w:val="28"/>
          <w:szCs w:val="28"/>
          <w:rtl/>
        </w:rPr>
      </w:pPr>
      <w:r w:rsidRPr="005010B7">
        <w:rPr>
          <w:rFonts w:cs="Simplified Arabic" w:hint="cs"/>
          <w:b/>
          <w:bCs/>
          <w:sz w:val="28"/>
          <w:szCs w:val="28"/>
          <w:rtl/>
          <w:lang w:val="fr-FR"/>
        </w:rPr>
        <w:t>5.1.</w:t>
      </w:r>
      <w:r w:rsidRPr="005010B7">
        <w:rPr>
          <w:rFonts w:ascii="Arial" w:hAnsi="Arial" w:cs="Simplified Arabic" w:hint="cs"/>
          <w:b/>
          <w:bCs/>
          <w:sz w:val="28"/>
          <w:szCs w:val="28"/>
          <w:rtl/>
        </w:rPr>
        <w:t xml:space="preserve">العلاقة </w:t>
      </w:r>
      <w:r w:rsidRPr="005010B7">
        <w:rPr>
          <w:rFonts w:cs="Simplified Arabic" w:hint="cs"/>
          <w:b/>
          <w:bCs/>
          <w:sz w:val="28"/>
          <w:szCs w:val="28"/>
          <w:rtl/>
          <w:lang w:val="fr-FR"/>
        </w:rPr>
        <w:t>الارتباطية</w:t>
      </w:r>
      <w:r w:rsidRPr="005010B7">
        <w:rPr>
          <w:rFonts w:ascii="Arial" w:hAnsi="Arial" w:cs="Simplified Arabic" w:hint="cs"/>
          <w:b/>
          <w:bCs/>
          <w:sz w:val="28"/>
          <w:szCs w:val="28"/>
          <w:rtl/>
        </w:rPr>
        <w:t xml:space="preserve"> بين مبدأ </w:t>
      </w:r>
      <w:r w:rsidRPr="005010B7">
        <w:rPr>
          <w:rFonts w:ascii="Simplified Arabic" w:hAnsi="Simplified Arabic" w:cs="Simplified Arabic" w:hint="cs"/>
          <w:b/>
          <w:bCs/>
          <w:sz w:val="28"/>
          <w:szCs w:val="28"/>
          <w:rtl/>
        </w:rPr>
        <w:t>الإفصاح والشفافية</w:t>
      </w:r>
      <w:r w:rsidRPr="005010B7">
        <w:rPr>
          <w:rFonts w:ascii="Arial" w:hAnsi="Arial" w:cs="Simplified Arabic" w:hint="cs"/>
          <w:b/>
          <w:bCs/>
          <w:sz w:val="28"/>
          <w:szCs w:val="28"/>
          <w:rtl/>
        </w:rPr>
        <w:t xml:space="preserve"> وجودة التقارير المالية:</w:t>
      </w:r>
      <w:r w:rsidRPr="007C60BC">
        <w:rPr>
          <w:rFonts w:asciiTheme="majorBidi" w:hAnsiTheme="majorBidi" w:cs="Simplified Arabic"/>
          <w:sz w:val="28"/>
          <w:szCs w:val="28"/>
          <w:rtl/>
        </w:rPr>
        <w:t xml:space="preserve"> نلاحظ من الجدول رقم (24) أن قيمة معامل الارتباط </w:t>
      </w:r>
      <w:r w:rsidRPr="007C60BC">
        <w:rPr>
          <w:rFonts w:asciiTheme="majorBidi" w:hAnsiTheme="majorBidi" w:cs="Simplified Arabic"/>
          <w:sz w:val="28"/>
          <w:szCs w:val="28"/>
          <w:lang w:val="fr-FR"/>
        </w:rPr>
        <w:t>r</w:t>
      </w:r>
      <w:r w:rsidRPr="007C60BC">
        <w:rPr>
          <w:rFonts w:asciiTheme="majorBidi" w:hAnsiTheme="majorBidi" w:cs="Simplified Arabic"/>
          <w:sz w:val="28"/>
          <w:szCs w:val="28"/>
          <w:rtl/>
          <w:lang w:val="fr-FR" w:bidi="ar-DZ"/>
        </w:rPr>
        <w:t xml:space="preserve"> المحسوبة</w:t>
      </w:r>
      <w:r w:rsidRPr="007C60BC">
        <w:rPr>
          <w:rFonts w:asciiTheme="majorBidi" w:hAnsiTheme="majorBidi" w:cs="Simplified Arabic"/>
          <w:sz w:val="28"/>
          <w:szCs w:val="28"/>
          <w:rtl/>
        </w:rPr>
        <w:t xml:space="preserve"> تساوي </w:t>
      </w:r>
      <w:r w:rsidRPr="007C60BC">
        <w:rPr>
          <w:rFonts w:asciiTheme="majorBidi" w:hAnsiTheme="majorBidi" w:cs="Simplified Arabic"/>
          <w:color w:val="000000"/>
          <w:sz w:val="28"/>
          <w:szCs w:val="28"/>
          <w:rtl/>
        </w:rPr>
        <w:t>0,420</w:t>
      </w:r>
      <w:r w:rsidRPr="007C60BC">
        <w:rPr>
          <w:rFonts w:asciiTheme="majorBidi" w:hAnsiTheme="majorBidi" w:cs="Simplified Arabic"/>
          <w:sz w:val="28"/>
          <w:szCs w:val="28"/>
          <w:rtl/>
        </w:rPr>
        <w:t xml:space="preserve"> وهي أكبر من قيمة معامل الارتباط </w:t>
      </w:r>
      <w:r w:rsidRPr="007C60BC">
        <w:rPr>
          <w:rFonts w:asciiTheme="majorBidi" w:hAnsiTheme="majorBidi" w:cs="Simplified Arabic"/>
          <w:sz w:val="28"/>
          <w:szCs w:val="28"/>
          <w:lang w:val="fr-FR"/>
        </w:rPr>
        <w:t>r</w:t>
      </w:r>
      <w:r w:rsidRPr="007C60BC">
        <w:rPr>
          <w:rFonts w:asciiTheme="majorBidi" w:hAnsiTheme="majorBidi" w:cs="Simplified Arabic"/>
          <w:sz w:val="28"/>
          <w:szCs w:val="28"/>
          <w:rtl/>
          <w:lang w:val="fr-FR" w:bidi="ar-DZ"/>
        </w:rPr>
        <w:t xml:space="preserve"> الجدولية</w:t>
      </w:r>
      <w:r w:rsidRPr="007C60BC">
        <w:rPr>
          <w:rFonts w:asciiTheme="majorBidi" w:hAnsiTheme="majorBidi" w:cs="Simplified Arabic"/>
          <w:sz w:val="28"/>
          <w:szCs w:val="28"/>
          <w:rtl/>
        </w:rPr>
        <w:t xml:space="preserve"> والتي تساوي </w:t>
      </w:r>
      <w:r w:rsidRPr="00814F05">
        <w:rPr>
          <w:rtl/>
        </w:rPr>
        <w:t xml:space="preserve">0.117 </w:t>
      </w:r>
      <w:r w:rsidRPr="007C60BC">
        <w:rPr>
          <w:rFonts w:asciiTheme="majorBidi" w:hAnsiTheme="majorBidi" w:cs="Simplified Arabic"/>
          <w:sz w:val="28"/>
          <w:szCs w:val="28"/>
          <w:rtl/>
        </w:rPr>
        <w:t xml:space="preserve"> وأن قيمة مستوى الدلالة تساوي 0.000 وهي اقل من0.05 مما يدل على وجود علاقة ارتباطيه ذات دلالة إحصائية عند مستوى دلالة 0.05</w:t>
      </w:r>
      <w:r w:rsidRPr="007C60BC">
        <w:rPr>
          <w:rFonts w:asciiTheme="majorBidi" w:hAnsiTheme="majorBidi" w:cs="Simplified Arabic"/>
          <w:i/>
          <w:iCs/>
          <w:sz w:val="28"/>
          <w:szCs w:val="28"/>
          <w:rtl/>
        </w:rPr>
        <w:t xml:space="preserve"> </w:t>
      </w:r>
      <w:r w:rsidRPr="007C60BC">
        <w:rPr>
          <w:rFonts w:asciiTheme="majorBidi" w:hAnsiTheme="majorBidi" w:cs="Simplified Arabic"/>
          <w:sz w:val="28"/>
          <w:szCs w:val="28"/>
          <w:rtl/>
        </w:rPr>
        <w:t>بين مبدأ الإفصاح والشفافية وجودة التقارير المالية, أي كلما قام مجمع صيدال بالإفصاح السليم وفي الوقت المناسب عن كافة الموضوعات الهامة المتعلقة بالشركة بما في ذلك المركز المالي, والأداء, وحقوق الملكية, كلما تحققت جودة التقارير المالية.</w:t>
      </w:r>
    </w:p>
    <w:p w:rsidR="00C04ED1" w:rsidRPr="00E1025D" w:rsidRDefault="00C04ED1" w:rsidP="00A826FF">
      <w:pPr>
        <w:spacing w:after="0"/>
        <w:jc w:val="both"/>
        <w:rPr>
          <w:rFonts w:asciiTheme="majorBidi" w:hAnsiTheme="majorBidi" w:cs="Simplified Arabic"/>
          <w:sz w:val="28"/>
          <w:szCs w:val="28"/>
          <w:rtl/>
        </w:rPr>
      </w:pPr>
      <w:r w:rsidRPr="00E1025D">
        <w:rPr>
          <w:rFonts w:asciiTheme="majorBidi" w:hAnsiTheme="majorBidi" w:cs="Simplified Arabic"/>
          <w:b/>
          <w:bCs/>
          <w:sz w:val="28"/>
          <w:szCs w:val="28"/>
          <w:rtl/>
          <w:lang w:val="fr-FR"/>
        </w:rPr>
        <w:t>6.1.</w:t>
      </w:r>
      <w:r w:rsidRPr="00E1025D">
        <w:rPr>
          <w:rFonts w:asciiTheme="majorBidi" w:hAnsiTheme="majorBidi" w:cs="Simplified Arabic"/>
          <w:b/>
          <w:bCs/>
          <w:sz w:val="28"/>
          <w:szCs w:val="28"/>
          <w:rtl/>
        </w:rPr>
        <w:t xml:space="preserve">العلاقة </w:t>
      </w:r>
      <w:r w:rsidRPr="00E1025D">
        <w:rPr>
          <w:rFonts w:asciiTheme="majorBidi" w:hAnsiTheme="majorBidi" w:cs="Simplified Arabic"/>
          <w:b/>
          <w:bCs/>
          <w:sz w:val="28"/>
          <w:szCs w:val="28"/>
          <w:rtl/>
          <w:lang w:val="fr-FR"/>
        </w:rPr>
        <w:t>الارتباطية</w:t>
      </w:r>
      <w:r w:rsidRPr="00E1025D">
        <w:rPr>
          <w:rFonts w:asciiTheme="majorBidi" w:hAnsiTheme="majorBidi" w:cs="Simplified Arabic"/>
          <w:b/>
          <w:bCs/>
          <w:sz w:val="28"/>
          <w:szCs w:val="28"/>
          <w:rtl/>
        </w:rPr>
        <w:t xml:space="preserve"> بين مبدأ مسؤولية مجلس الإدارة وجودة التقارير المالية:</w:t>
      </w:r>
      <w:r w:rsidRPr="00E1025D">
        <w:rPr>
          <w:rFonts w:asciiTheme="majorBidi" w:hAnsiTheme="majorBidi" w:cs="Simplified Arabic"/>
          <w:sz w:val="28"/>
          <w:szCs w:val="28"/>
          <w:rtl/>
        </w:rPr>
        <w:t xml:space="preserve"> يتبين لنا من الجدول رقم </w:t>
      </w:r>
      <w:r w:rsidRPr="0042750B">
        <w:rPr>
          <w:rFonts w:asciiTheme="majorBidi" w:hAnsiTheme="majorBidi" w:cs="Simplified Arabic"/>
          <w:sz w:val="28"/>
          <w:szCs w:val="28"/>
          <w:rtl/>
        </w:rPr>
        <w:t>(24)</w:t>
      </w:r>
      <w:r w:rsidRPr="00E1025D">
        <w:rPr>
          <w:rFonts w:asciiTheme="majorBidi" w:hAnsiTheme="majorBidi" w:cs="Simplified Arabic"/>
          <w:sz w:val="28"/>
          <w:szCs w:val="28"/>
          <w:rtl/>
        </w:rPr>
        <w:t xml:space="preserve"> أن قيمة مستوى الدلالة تساوي 0.000 وهي اقل من0.05 كما أن قيمة معامل الارتباط </w:t>
      </w:r>
      <w:r w:rsidRPr="00E1025D">
        <w:rPr>
          <w:rFonts w:asciiTheme="majorBidi" w:hAnsiTheme="majorBidi" w:cs="Simplified Arabic"/>
          <w:sz w:val="28"/>
          <w:szCs w:val="28"/>
          <w:lang w:val="fr-FR"/>
        </w:rPr>
        <w:t>r</w:t>
      </w:r>
      <w:r w:rsidRPr="00E1025D">
        <w:rPr>
          <w:rFonts w:asciiTheme="majorBidi" w:hAnsiTheme="majorBidi" w:cs="Simplified Arabic"/>
          <w:sz w:val="28"/>
          <w:szCs w:val="28"/>
          <w:rtl/>
          <w:lang w:val="fr-FR" w:bidi="ar-DZ"/>
        </w:rPr>
        <w:t xml:space="preserve"> المحسوبة</w:t>
      </w:r>
      <w:r w:rsidRPr="00E1025D">
        <w:rPr>
          <w:rFonts w:asciiTheme="majorBidi" w:hAnsiTheme="majorBidi" w:cs="Simplified Arabic"/>
          <w:sz w:val="28"/>
          <w:szCs w:val="28"/>
          <w:rtl/>
        </w:rPr>
        <w:t xml:space="preserve"> تساوي </w:t>
      </w:r>
      <w:r w:rsidRPr="00E1025D">
        <w:rPr>
          <w:rFonts w:asciiTheme="majorBidi" w:hAnsiTheme="majorBidi" w:cs="Simplified Arabic"/>
          <w:color w:val="000000"/>
          <w:sz w:val="28"/>
          <w:szCs w:val="28"/>
          <w:rtl/>
        </w:rPr>
        <w:t>0,356</w:t>
      </w:r>
      <w:r w:rsidRPr="00E1025D">
        <w:rPr>
          <w:rFonts w:asciiTheme="majorBidi" w:hAnsiTheme="majorBidi" w:cs="Simplified Arabic"/>
          <w:sz w:val="28"/>
          <w:szCs w:val="28"/>
          <w:rtl/>
        </w:rPr>
        <w:t xml:space="preserve"> وهي أكبر من قيمة معامل الارتباط </w:t>
      </w:r>
      <w:r w:rsidRPr="00E1025D">
        <w:rPr>
          <w:rFonts w:asciiTheme="majorBidi" w:hAnsiTheme="majorBidi" w:cs="Simplified Arabic"/>
          <w:sz w:val="28"/>
          <w:szCs w:val="28"/>
          <w:lang w:val="fr-FR"/>
        </w:rPr>
        <w:t>r</w:t>
      </w:r>
      <w:r w:rsidRPr="00E1025D">
        <w:rPr>
          <w:rFonts w:asciiTheme="majorBidi" w:hAnsiTheme="majorBidi" w:cs="Simplified Arabic"/>
          <w:sz w:val="28"/>
          <w:szCs w:val="28"/>
          <w:rtl/>
          <w:lang w:val="fr-FR" w:bidi="ar-DZ"/>
        </w:rPr>
        <w:t xml:space="preserve"> الجدولية</w:t>
      </w:r>
      <w:r w:rsidRPr="00E1025D">
        <w:rPr>
          <w:rFonts w:asciiTheme="majorBidi" w:hAnsiTheme="majorBidi" w:cs="Simplified Arabic"/>
          <w:sz w:val="28"/>
          <w:szCs w:val="28"/>
          <w:rtl/>
        </w:rPr>
        <w:t xml:space="preserve"> والتي تساوي </w:t>
      </w:r>
      <w:r w:rsidRPr="00814F05">
        <w:rPr>
          <w:rtl/>
        </w:rPr>
        <w:t xml:space="preserve">0.117 </w:t>
      </w:r>
      <w:r w:rsidRPr="00E1025D">
        <w:rPr>
          <w:rFonts w:asciiTheme="majorBidi" w:hAnsiTheme="majorBidi" w:cs="Simplified Arabic"/>
          <w:sz w:val="28"/>
          <w:szCs w:val="28"/>
          <w:rtl/>
        </w:rPr>
        <w:t xml:space="preserve">  مما يدل على وجود علاقة ارتباطيه ذات دلالة إحصائية عند مستوى دلالة 0.05</w:t>
      </w:r>
      <w:r w:rsidRPr="00E1025D">
        <w:rPr>
          <w:rFonts w:asciiTheme="majorBidi" w:hAnsiTheme="majorBidi" w:cs="Simplified Arabic"/>
          <w:i/>
          <w:iCs/>
          <w:sz w:val="28"/>
          <w:szCs w:val="28"/>
          <w:rtl/>
        </w:rPr>
        <w:t xml:space="preserve"> </w:t>
      </w:r>
      <w:r w:rsidRPr="00E1025D">
        <w:rPr>
          <w:rFonts w:asciiTheme="majorBidi" w:hAnsiTheme="majorBidi" w:cs="Simplified Arabic"/>
          <w:sz w:val="28"/>
          <w:szCs w:val="28"/>
          <w:rtl/>
        </w:rPr>
        <w:t xml:space="preserve">بين مبدأ </w:t>
      </w:r>
      <w:r w:rsidRPr="0042750B">
        <w:rPr>
          <w:rFonts w:asciiTheme="majorBidi" w:hAnsiTheme="majorBidi" w:cs="Simplified Arabic"/>
          <w:sz w:val="28"/>
          <w:szCs w:val="28"/>
          <w:rtl/>
        </w:rPr>
        <w:t xml:space="preserve">مسؤولية مجلس </w:t>
      </w:r>
      <w:r w:rsidRPr="0042750B">
        <w:rPr>
          <w:rFonts w:asciiTheme="majorBidi" w:hAnsiTheme="majorBidi" w:cs="Simplified Arabic"/>
          <w:sz w:val="28"/>
          <w:szCs w:val="28"/>
          <w:rtl/>
        </w:rPr>
        <w:lastRenderedPageBreak/>
        <w:t>الإدارة وجودة</w:t>
      </w:r>
      <w:r w:rsidRPr="00E1025D">
        <w:rPr>
          <w:rFonts w:asciiTheme="majorBidi" w:hAnsiTheme="majorBidi" w:cs="Simplified Arabic"/>
          <w:sz w:val="28"/>
          <w:szCs w:val="28"/>
          <w:rtl/>
        </w:rPr>
        <w:t xml:space="preserve"> التقارير المالية, أي كلما زاد مجلس الإدارة  بالإشراف على إدارة المجمع, وتحقيق عائد مناسب للمساهمين مع منع تعارض المصالح وتحقيق التوازن بين الطلبات المتنافسة على الشركة, واحترام القوانين المطبقة كلما تحققت جودة التقارير المالية.</w:t>
      </w:r>
    </w:p>
    <w:p w:rsidR="00C04ED1" w:rsidRDefault="00C04ED1" w:rsidP="00A826FF">
      <w:pPr>
        <w:pStyle w:val="a3"/>
        <w:numPr>
          <w:ilvl w:val="0"/>
          <w:numId w:val="174"/>
        </w:numPr>
        <w:tabs>
          <w:tab w:val="left" w:pos="282"/>
        </w:tabs>
        <w:spacing w:after="0"/>
        <w:ind w:left="0" w:hanging="1"/>
        <w:jc w:val="both"/>
        <w:rPr>
          <w:rFonts w:ascii="Arial" w:hAnsi="Arial" w:cs="Simplified Arabic"/>
          <w:b/>
          <w:bCs/>
          <w:sz w:val="28"/>
          <w:szCs w:val="28"/>
        </w:rPr>
      </w:pPr>
      <w:r>
        <w:rPr>
          <w:rFonts w:ascii="Arial" w:hAnsi="Arial" w:cs="Simplified Arabic" w:hint="cs"/>
          <w:b/>
          <w:bCs/>
          <w:sz w:val="28"/>
          <w:szCs w:val="28"/>
          <w:rtl/>
        </w:rPr>
        <w:t xml:space="preserve">العلاقة </w:t>
      </w:r>
      <w:r w:rsidRPr="0053545D">
        <w:rPr>
          <w:rFonts w:cs="Simplified Arabic" w:hint="cs"/>
          <w:b/>
          <w:bCs/>
          <w:sz w:val="28"/>
          <w:szCs w:val="28"/>
          <w:rtl/>
          <w:lang w:val="fr-FR"/>
        </w:rPr>
        <w:t>الارتباطية</w:t>
      </w:r>
      <w:r w:rsidRPr="000F73BF">
        <w:rPr>
          <w:rFonts w:ascii="Arial" w:hAnsi="Arial" w:cs="Simplified Arabic" w:hint="cs"/>
          <w:b/>
          <w:bCs/>
          <w:sz w:val="28"/>
          <w:szCs w:val="28"/>
          <w:rtl/>
        </w:rPr>
        <w:t xml:space="preserve"> بين مبادئ حوكمة الشركات </w:t>
      </w:r>
      <w:r>
        <w:rPr>
          <w:rFonts w:ascii="Arial" w:hAnsi="Arial" w:cs="Simplified Arabic" w:hint="cs"/>
          <w:b/>
          <w:bCs/>
          <w:sz w:val="28"/>
          <w:szCs w:val="28"/>
          <w:rtl/>
        </w:rPr>
        <w:t>و</w:t>
      </w:r>
      <w:r>
        <w:rPr>
          <w:rFonts w:cs="Simplified Arabic" w:hint="cs"/>
          <w:b/>
          <w:bCs/>
          <w:sz w:val="28"/>
          <w:szCs w:val="28"/>
          <w:rtl/>
          <w:lang w:val="fr-FR"/>
        </w:rPr>
        <w:t>تحسين الأداء المالي</w:t>
      </w:r>
    </w:p>
    <w:p w:rsidR="00C04ED1" w:rsidRDefault="00C04ED1" w:rsidP="006B0846">
      <w:pPr>
        <w:pStyle w:val="a3"/>
        <w:spacing w:after="0"/>
        <w:ind w:left="0" w:firstLine="397"/>
        <w:jc w:val="both"/>
        <w:rPr>
          <w:rFonts w:ascii="Arial" w:hAnsi="Arial" w:cs="Simplified Arabic"/>
          <w:sz w:val="28"/>
          <w:szCs w:val="28"/>
          <w:rtl/>
        </w:rPr>
      </w:pPr>
      <w:r w:rsidRPr="000F73BF">
        <w:rPr>
          <w:rFonts w:ascii="Arial" w:hAnsi="Arial" w:cs="Simplified Arabic" w:hint="cs"/>
          <w:sz w:val="28"/>
          <w:szCs w:val="28"/>
          <w:rtl/>
        </w:rPr>
        <w:t xml:space="preserve">من أجل معرفة </w:t>
      </w:r>
      <w:r>
        <w:rPr>
          <w:rFonts w:ascii="Arial" w:hAnsi="Arial" w:cs="Simplified Arabic" w:hint="cs"/>
          <w:sz w:val="28"/>
          <w:szCs w:val="28"/>
          <w:rtl/>
        </w:rPr>
        <w:t>علاقة</w:t>
      </w:r>
      <w:r w:rsidRPr="000F73BF">
        <w:rPr>
          <w:rFonts w:ascii="Arial" w:hAnsi="Arial" w:cs="Simplified Arabic" w:hint="cs"/>
          <w:sz w:val="28"/>
          <w:szCs w:val="28"/>
          <w:rtl/>
        </w:rPr>
        <w:t xml:space="preserve"> حوكمة الشركات </w:t>
      </w:r>
      <w:r w:rsidRPr="00357DB4">
        <w:rPr>
          <w:rFonts w:ascii="Arial" w:hAnsi="Arial" w:cs="Simplified Arabic" w:hint="cs"/>
          <w:sz w:val="28"/>
          <w:szCs w:val="28"/>
          <w:rtl/>
        </w:rPr>
        <w:t>ب</w:t>
      </w:r>
      <w:r w:rsidRPr="00357DB4">
        <w:rPr>
          <w:rFonts w:cs="Simplified Arabic" w:hint="cs"/>
          <w:sz w:val="28"/>
          <w:szCs w:val="28"/>
          <w:rtl/>
          <w:lang w:val="fr-FR"/>
        </w:rPr>
        <w:t>تحسين الأداء المالي</w:t>
      </w:r>
      <w:r>
        <w:rPr>
          <w:rFonts w:ascii="Arial" w:hAnsi="Arial" w:cs="Simplified Arabic" w:hint="cs"/>
          <w:sz w:val="28"/>
          <w:szCs w:val="28"/>
          <w:rtl/>
        </w:rPr>
        <w:t xml:space="preserve"> سنقوم بتوضيح علاقة كل مبدأ من مبادئ المتغير المستقل </w:t>
      </w:r>
      <w:r w:rsidRPr="00734C37">
        <w:rPr>
          <w:rFonts w:ascii="Arial" w:hAnsi="Arial" w:cs="Simplified Arabic" w:hint="cs"/>
          <w:sz w:val="28"/>
          <w:szCs w:val="28"/>
          <w:rtl/>
        </w:rPr>
        <w:t>(حوكمة الشركات)</w:t>
      </w:r>
      <w:r>
        <w:rPr>
          <w:rFonts w:ascii="Arial" w:hAnsi="Arial" w:cs="Simplified Arabic" w:hint="cs"/>
          <w:sz w:val="28"/>
          <w:szCs w:val="28"/>
          <w:rtl/>
        </w:rPr>
        <w:t xml:space="preserve"> مع المتغير التابع </w:t>
      </w:r>
      <w:r w:rsidRPr="00357DB4">
        <w:rPr>
          <w:rFonts w:ascii="Arial" w:hAnsi="Arial" w:cs="Simplified Arabic" w:hint="cs"/>
          <w:sz w:val="28"/>
          <w:szCs w:val="28"/>
          <w:rtl/>
        </w:rPr>
        <w:t>(</w:t>
      </w:r>
      <w:r w:rsidRPr="00357DB4">
        <w:rPr>
          <w:rFonts w:cs="Simplified Arabic" w:hint="cs"/>
          <w:sz w:val="28"/>
          <w:szCs w:val="28"/>
          <w:rtl/>
          <w:lang w:val="fr-FR"/>
        </w:rPr>
        <w:t>تحسين الأداء المالي</w:t>
      </w:r>
      <w:r w:rsidRPr="00357DB4">
        <w:rPr>
          <w:rFonts w:ascii="Arial" w:hAnsi="Arial" w:cs="Simplified Arabic" w:hint="cs"/>
          <w:sz w:val="28"/>
          <w:szCs w:val="28"/>
          <w:rtl/>
        </w:rPr>
        <w:t>),</w:t>
      </w:r>
      <w:r>
        <w:rPr>
          <w:rFonts w:ascii="Arial" w:hAnsi="Arial" w:cs="Simplified Arabic" w:hint="cs"/>
          <w:sz w:val="28"/>
          <w:szCs w:val="28"/>
          <w:rtl/>
        </w:rPr>
        <w:t xml:space="preserve"> وذلك بإستعمال تحليل الإرتباط, حيث يبين الجدول الموالي رقم </w:t>
      </w:r>
      <w:r w:rsidRPr="00B11022">
        <w:rPr>
          <w:rFonts w:asciiTheme="majorBidi" w:hAnsiTheme="majorBidi" w:cstheme="majorBidi"/>
          <w:sz w:val="28"/>
          <w:szCs w:val="28"/>
          <w:rtl/>
        </w:rPr>
        <w:t>2</w:t>
      </w:r>
      <w:r>
        <w:rPr>
          <w:rFonts w:asciiTheme="majorBidi" w:hAnsiTheme="majorBidi" w:cstheme="majorBidi" w:hint="cs"/>
          <w:sz w:val="28"/>
          <w:szCs w:val="28"/>
          <w:rtl/>
        </w:rPr>
        <w:t>5</w:t>
      </w:r>
      <w:r>
        <w:rPr>
          <w:rFonts w:ascii="Arial" w:hAnsi="Arial" w:cs="Simplified Arabic" w:hint="cs"/>
          <w:sz w:val="28"/>
          <w:szCs w:val="28"/>
          <w:rtl/>
        </w:rPr>
        <w:t xml:space="preserve"> معاملات الإرتباط بين مبادئ المتغير المستقل </w:t>
      </w:r>
      <w:r w:rsidRPr="00734C37">
        <w:rPr>
          <w:rFonts w:ascii="Arial" w:hAnsi="Arial" w:cs="Simplified Arabic" w:hint="cs"/>
          <w:sz w:val="28"/>
          <w:szCs w:val="28"/>
          <w:rtl/>
        </w:rPr>
        <w:t>حوكمة الشركات</w:t>
      </w:r>
      <w:r>
        <w:rPr>
          <w:rFonts w:ascii="Arial" w:hAnsi="Arial" w:cs="Simplified Arabic" w:hint="cs"/>
          <w:sz w:val="28"/>
          <w:szCs w:val="28"/>
          <w:rtl/>
        </w:rPr>
        <w:t xml:space="preserve"> والمتغير التابع </w:t>
      </w:r>
      <w:r w:rsidRPr="00357DB4">
        <w:rPr>
          <w:rFonts w:cs="Simplified Arabic" w:hint="cs"/>
          <w:sz w:val="28"/>
          <w:szCs w:val="28"/>
          <w:rtl/>
          <w:lang w:val="fr-FR"/>
        </w:rPr>
        <w:t>تحسين الأداء المالي</w:t>
      </w:r>
      <w:r>
        <w:rPr>
          <w:rFonts w:ascii="Arial" w:hAnsi="Arial" w:cs="Simplified Arabic" w:hint="cs"/>
          <w:sz w:val="28"/>
          <w:szCs w:val="28"/>
          <w:rtl/>
        </w:rPr>
        <w:t xml:space="preserve">.  </w:t>
      </w:r>
    </w:p>
    <w:p w:rsidR="00C04ED1" w:rsidRPr="00415E2E" w:rsidRDefault="00C04ED1" w:rsidP="00F7389A">
      <w:pPr>
        <w:spacing w:after="0"/>
        <w:jc w:val="center"/>
        <w:rPr>
          <w:rFonts w:ascii="Arial" w:hAnsi="Arial" w:cs="Simplified Arabic"/>
          <w:b/>
          <w:bCs/>
          <w:sz w:val="28"/>
          <w:szCs w:val="28"/>
          <w:rtl/>
        </w:rPr>
      </w:pPr>
      <w:r w:rsidRPr="00357DB4">
        <w:rPr>
          <w:rFonts w:asciiTheme="majorBidi" w:hAnsiTheme="majorBidi" w:cs="Simplified Arabic"/>
          <w:b/>
          <w:bCs/>
          <w:sz w:val="28"/>
          <w:szCs w:val="28"/>
          <w:rtl/>
          <w:lang w:val="fr-FR"/>
        </w:rPr>
        <w:t>الجدول رقم (</w:t>
      </w:r>
      <w:r w:rsidRPr="00357DB4">
        <w:rPr>
          <w:rFonts w:asciiTheme="majorBidi" w:hAnsiTheme="majorBidi" w:cs="Simplified Arabic" w:hint="cs"/>
          <w:b/>
          <w:bCs/>
          <w:sz w:val="28"/>
          <w:szCs w:val="28"/>
          <w:rtl/>
          <w:lang w:val="fr-FR"/>
        </w:rPr>
        <w:t>2</w:t>
      </w:r>
      <w:r w:rsidR="00F7389A">
        <w:rPr>
          <w:rFonts w:asciiTheme="majorBidi" w:hAnsiTheme="majorBidi" w:cs="Simplified Arabic" w:hint="cs"/>
          <w:b/>
          <w:bCs/>
          <w:sz w:val="28"/>
          <w:szCs w:val="28"/>
          <w:rtl/>
          <w:lang w:val="fr-FR"/>
        </w:rPr>
        <w:t>4</w:t>
      </w:r>
      <w:r w:rsidRPr="00357DB4">
        <w:rPr>
          <w:rFonts w:asciiTheme="majorBidi" w:hAnsiTheme="majorBidi" w:cs="Simplified Arabic"/>
          <w:b/>
          <w:bCs/>
          <w:sz w:val="28"/>
          <w:szCs w:val="28"/>
          <w:rtl/>
          <w:lang w:val="fr-FR"/>
        </w:rPr>
        <w:t>):</w:t>
      </w:r>
      <w:r w:rsidRPr="00357DB4">
        <w:rPr>
          <w:rFonts w:ascii="Arial" w:hAnsi="Arial" w:cs="Simplified Arabic" w:hint="cs"/>
          <w:b/>
          <w:bCs/>
          <w:sz w:val="28"/>
          <w:szCs w:val="28"/>
          <w:rtl/>
        </w:rPr>
        <w:t xml:space="preserve"> يبين العلاقة </w:t>
      </w:r>
      <w:r w:rsidRPr="00357DB4">
        <w:rPr>
          <w:rFonts w:cs="Simplified Arabic" w:hint="cs"/>
          <w:b/>
          <w:bCs/>
          <w:sz w:val="28"/>
          <w:szCs w:val="28"/>
          <w:rtl/>
          <w:lang w:val="fr-FR"/>
        </w:rPr>
        <w:t>الارتباطية</w:t>
      </w:r>
      <w:r w:rsidRPr="00357DB4">
        <w:rPr>
          <w:rFonts w:ascii="Arial" w:hAnsi="Arial" w:cs="Simplified Arabic" w:hint="cs"/>
          <w:b/>
          <w:bCs/>
          <w:sz w:val="28"/>
          <w:szCs w:val="28"/>
          <w:rtl/>
        </w:rPr>
        <w:t xml:space="preserve"> بين مبادئ حوكمة الشركات </w:t>
      </w:r>
      <w:r w:rsidRPr="00415E2E">
        <w:rPr>
          <w:rFonts w:cs="Simplified Arabic" w:hint="cs"/>
          <w:b/>
          <w:bCs/>
          <w:sz w:val="28"/>
          <w:szCs w:val="28"/>
          <w:rtl/>
          <w:lang w:val="fr-FR"/>
        </w:rPr>
        <w:t>وتحسين الأداء المالي</w:t>
      </w:r>
    </w:p>
    <w:tbl>
      <w:tblPr>
        <w:tblStyle w:val="af"/>
        <w:bidiVisual/>
        <w:tblW w:w="0" w:type="auto"/>
        <w:tblLook w:val="04A0" w:firstRow="1" w:lastRow="0" w:firstColumn="1" w:lastColumn="0" w:noHBand="0" w:noVBand="1"/>
      </w:tblPr>
      <w:tblGrid>
        <w:gridCol w:w="932"/>
        <w:gridCol w:w="4845"/>
        <w:gridCol w:w="992"/>
        <w:gridCol w:w="992"/>
        <w:gridCol w:w="1276"/>
      </w:tblGrid>
      <w:tr w:rsidR="00C04ED1" w:rsidTr="00C04ED1">
        <w:trPr>
          <w:trHeight w:val="778"/>
        </w:trPr>
        <w:tc>
          <w:tcPr>
            <w:tcW w:w="932" w:type="dxa"/>
            <w:vMerge w:val="restart"/>
            <w:tcBorders>
              <w:top w:val="thickThinSmallGap" w:sz="12" w:space="0" w:color="auto"/>
              <w:left w:val="thickThinSmallGap" w:sz="12" w:space="0" w:color="auto"/>
              <w:bottom w:val="thickThinSmallGap" w:sz="12" w:space="0" w:color="auto"/>
              <w:right w:val="thickThinSmallGap" w:sz="12" w:space="0" w:color="auto"/>
            </w:tcBorders>
            <w:shd w:val="clear" w:color="auto" w:fill="BFBFBF" w:themeFill="background1" w:themeFillShade="BF"/>
          </w:tcPr>
          <w:p w:rsidR="00C04ED1" w:rsidRDefault="00C04ED1" w:rsidP="00C04ED1">
            <w:pPr>
              <w:jc w:val="center"/>
              <w:rPr>
                <w:rFonts w:cs="Simplified Arabic"/>
                <w:b/>
                <w:bCs/>
                <w:sz w:val="28"/>
                <w:szCs w:val="28"/>
                <w:rtl/>
              </w:rPr>
            </w:pPr>
            <w:r>
              <w:rPr>
                <w:rFonts w:cs="Simplified Arabic" w:hint="cs"/>
                <w:b/>
                <w:bCs/>
                <w:sz w:val="28"/>
                <w:szCs w:val="28"/>
                <w:rtl/>
              </w:rPr>
              <w:t xml:space="preserve">رقم المحور الفرعي </w:t>
            </w:r>
          </w:p>
        </w:tc>
        <w:tc>
          <w:tcPr>
            <w:tcW w:w="4845" w:type="dxa"/>
            <w:vMerge w:val="restart"/>
            <w:tcBorders>
              <w:top w:val="thickThinSmallGap" w:sz="12" w:space="0" w:color="auto"/>
              <w:left w:val="thickThinSmallGap" w:sz="12" w:space="0" w:color="auto"/>
              <w:bottom w:val="thickThinSmallGap" w:sz="12" w:space="0" w:color="auto"/>
              <w:right w:val="thickThinSmallGap" w:sz="12" w:space="0" w:color="auto"/>
            </w:tcBorders>
            <w:shd w:val="clear" w:color="auto" w:fill="BFBFBF" w:themeFill="background1" w:themeFillShade="BF"/>
          </w:tcPr>
          <w:p w:rsidR="00C04ED1" w:rsidRDefault="00C04ED1" w:rsidP="00C04ED1">
            <w:pPr>
              <w:jc w:val="center"/>
              <w:rPr>
                <w:rFonts w:cs="Simplified Arabic"/>
                <w:b/>
                <w:bCs/>
                <w:sz w:val="28"/>
                <w:szCs w:val="28"/>
                <w:rtl/>
              </w:rPr>
            </w:pPr>
          </w:p>
          <w:p w:rsidR="00C04ED1" w:rsidRDefault="00C04ED1" w:rsidP="00C04ED1">
            <w:pPr>
              <w:jc w:val="center"/>
              <w:rPr>
                <w:rFonts w:cs="Simplified Arabic"/>
                <w:b/>
                <w:bCs/>
                <w:sz w:val="28"/>
                <w:szCs w:val="28"/>
                <w:rtl/>
              </w:rPr>
            </w:pPr>
            <w:r>
              <w:rPr>
                <w:rFonts w:cs="Simplified Arabic" w:hint="cs"/>
                <w:b/>
                <w:bCs/>
                <w:sz w:val="28"/>
                <w:szCs w:val="28"/>
                <w:rtl/>
              </w:rPr>
              <w:t>المحور</w:t>
            </w:r>
          </w:p>
        </w:tc>
        <w:tc>
          <w:tcPr>
            <w:tcW w:w="3260" w:type="dxa"/>
            <w:gridSpan w:val="3"/>
            <w:tcBorders>
              <w:top w:val="thickThinSmallGap" w:sz="12" w:space="0" w:color="auto"/>
              <w:left w:val="thickThinSmallGap" w:sz="12" w:space="0" w:color="auto"/>
              <w:bottom w:val="thickThinSmallGap" w:sz="12" w:space="0" w:color="auto"/>
              <w:right w:val="thickThinSmallGap" w:sz="12" w:space="0" w:color="auto"/>
            </w:tcBorders>
            <w:shd w:val="clear" w:color="auto" w:fill="BFBFBF" w:themeFill="background1" w:themeFillShade="BF"/>
          </w:tcPr>
          <w:p w:rsidR="00C04ED1" w:rsidRDefault="00C04ED1" w:rsidP="00C04ED1">
            <w:pPr>
              <w:jc w:val="center"/>
              <w:rPr>
                <w:rFonts w:cs="Simplified Arabic"/>
                <w:b/>
                <w:bCs/>
                <w:sz w:val="28"/>
                <w:szCs w:val="28"/>
                <w:rtl/>
              </w:rPr>
            </w:pPr>
            <w:r>
              <w:rPr>
                <w:rFonts w:cs="Simplified Arabic" w:hint="cs"/>
                <w:b/>
                <w:bCs/>
                <w:sz w:val="28"/>
                <w:szCs w:val="28"/>
                <w:rtl/>
              </w:rPr>
              <w:t>ودورها في تحسين الأداء المالي</w:t>
            </w:r>
          </w:p>
        </w:tc>
      </w:tr>
      <w:tr w:rsidR="00C04ED1" w:rsidTr="00C04ED1">
        <w:tc>
          <w:tcPr>
            <w:tcW w:w="932" w:type="dxa"/>
            <w:vMerge/>
            <w:tcBorders>
              <w:top w:val="thickThinSmallGap" w:sz="12" w:space="0" w:color="auto"/>
              <w:left w:val="thickThinSmallGap" w:sz="12" w:space="0" w:color="auto"/>
              <w:bottom w:val="thickThinSmallGap" w:sz="12" w:space="0" w:color="auto"/>
              <w:right w:val="thickThinSmallGap" w:sz="12" w:space="0" w:color="auto"/>
            </w:tcBorders>
            <w:shd w:val="clear" w:color="auto" w:fill="BFBFBF" w:themeFill="background1" w:themeFillShade="BF"/>
          </w:tcPr>
          <w:p w:rsidR="00C04ED1" w:rsidRDefault="00C04ED1" w:rsidP="00C04ED1">
            <w:pPr>
              <w:jc w:val="center"/>
              <w:rPr>
                <w:rFonts w:cs="Simplified Arabic"/>
                <w:b/>
                <w:bCs/>
                <w:sz w:val="28"/>
                <w:szCs w:val="28"/>
                <w:rtl/>
              </w:rPr>
            </w:pPr>
          </w:p>
        </w:tc>
        <w:tc>
          <w:tcPr>
            <w:tcW w:w="4845" w:type="dxa"/>
            <w:vMerge/>
            <w:tcBorders>
              <w:top w:val="thickThinSmallGap" w:sz="12" w:space="0" w:color="auto"/>
              <w:left w:val="thickThinSmallGap" w:sz="12" w:space="0" w:color="auto"/>
              <w:bottom w:val="thickThinSmallGap" w:sz="12" w:space="0" w:color="auto"/>
              <w:right w:val="thickThinSmallGap" w:sz="12" w:space="0" w:color="auto"/>
            </w:tcBorders>
            <w:shd w:val="clear" w:color="auto" w:fill="BFBFBF" w:themeFill="background1" w:themeFillShade="BF"/>
          </w:tcPr>
          <w:p w:rsidR="00C04ED1" w:rsidRDefault="00C04ED1" w:rsidP="00C04ED1">
            <w:pPr>
              <w:jc w:val="center"/>
              <w:rPr>
                <w:rFonts w:cs="Simplified Arabic"/>
                <w:b/>
                <w:bCs/>
                <w:sz w:val="28"/>
                <w:szCs w:val="28"/>
                <w:rtl/>
              </w:rPr>
            </w:pPr>
          </w:p>
        </w:tc>
        <w:tc>
          <w:tcPr>
            <w:tcW w:w="992" w:type="dxa"/>
            <w:tcBorders>
              <w:top w:val="thickThinSmallGap" w:sz="12" w:space="0" w:color="auto"/>
              <w:left w:val="thickThinSmallGap" w:sz="12" w:space="0" w:color="auto"/>
              <w:bottom w:val="thickThinSmallGap" w:sz="12" w:space="0" w:color="auto"/>
              <w:right w:val="thickThinSmallGap" w:sz="12" w:space="0" w:color="auto"/>
            </w:tcBorders>
            <w:shd w:val="clear" w:color="auto" w:fill="BFBFBF" w:themeFill="background1" w:themeFillShade="BF"/>
          </w:tcPr>
          <w:p w:rsidR="00C04ED1" w:rsidRDefault="00C04ED1" w:rsidP="00C04ED1">
            <w:pPr>
              <w:jc w:val="center"/>
              <w:rPr>
                <w:rFonts w:cs="Simplified Arabic"/>
                <w:b/>
                <w:bCs/>
                <w:sz w:val="28"/>
                <w:szCs w:val="28"/>
                <w:rtl/>
              </w:rPr>
            </w:pPr>
            <w:r>
              <w:rPr>
                <w:rFonts w:cs="Simplified Arabic" w:hint="cs"/>
                <w:b/>
                <w:bCs/>
                <w:sz w:val="28"/>
                <w:szCs w:val="28"/>
                <w:rtl/>
              </w:rPr>
              <w:t>معامل الإرتباط</w:t>
            </w:r>
          </w:p>
        </w:tc>
        <w:tc>
          <w:tcPr>
            <w:tcW w:w="992" w:type="dxa"/>
            <w:tcBorders>
              <w:top w:val="thickThinSmallGap" w:sz="12" w:space="0" w:color="auto"/>
              <w:left w:val="thickThinSmallGap" w:sz="12" w:space="0" w:color="auto"/>
              <w:bottom w:val="thickThinSmallGap" w:sz="12" w:space="0" w:color="auto"/>
              <w:right w:val="thickThinSmallGap" w:sz="12" w:space="0" w:color="auto"/>
            </w:tcBorders>
            <w:shd w:val="clear" w:color="auto" w:fill="BFBFBF" w:themeFill="background1" w:themeFillShade="BF"/>
          </w:tcPr>
          <w:p w:rsidR="00C04ED1" w:rsidRDefault="00C04ED1" w:rsidP="00C04ED1">
            <w:pPr>
              <w:jc w:val="center"/>
              <w:rPr>
                <w:rFonts w:cs="Simplified Arabic"/>
                <w:b/>
                <w:bCs/>
                <w:sz w:val="28"/>
                <w:szCs w:val="28"/>
                <w:rtl/>
              </w:rPr>
            </w:pPr>
            <w:r>
              <w:rPr>
                <w:rFonts w:cs="Simplified Arabic" w:hint="cs"/>
                <w:b/>
                <w:bCs/>
                <w:sz w:val="28"/>
                <w:szCs w:val="28"/>
                <w:rtl/>
              </w:rPr>
              <w:t>مستوى الدلالة</w:t>
            </w:r>
          </w:p>
        </w:tc>
        <w:tc>
          <w:tcPr>
            <w:tcW w:w="1276" w:type="dxa"/>
            <w:tcBorders>
              <w:top w:val="thickThinSmallGap" w:sz="12" w:space="0" w:color="auto"/>
              <w:left w:val="thickThinSmallGap" w:sz="12" w:space="0" w:color="auto"/>
              <w:bottom w:val="thickThinSmallGap" w:sz="12" w:space="0" w:color="auto"/>
              <w:right w:val="thickThinSmallGap" w:sz="12" w:space="0" w:color="auto"/>
            </w:tcBorders>
            <w:shd w:val="clear" w:color="auto" w:fill="BFBFBF" w:themeFill="background1" w:themeFillShade="BF"/>
          </w:tcPr>
          <w:p w:rsidR="00C04ED1" w:rsidRDefault="00C04ED1" w:rsidP="00C04ED1">
            <w:pPr>
              <w:rPr>
                <w:rFonts w:cs="Simplified Arabic"/>
                <w:b/>
                <w:bCs/>
                <w:sz w:val="28"/>
                <w:szCs w:val="28"/>
                <w:rtl/>
              </w:rPr>
            </w:pPr>
            <w:r>
              <w:rPr>
                <w:rFonts w:cs="Simplified Arabic" w:hint="cs"/>
                <w:b/>
                <w:bCs/>
                <w:sz w:val="28"/>
                <w:szCs w:val="28"/>
                <w:rtl/>
              </w:rPr>
              <w:t>حجم العينة</w:t>
            </w:r>
          </w:p>
        </w:tc>
      </w:tr>
      <w:tr w:rsidR="00C04ED1" w:rsidRPr="00374D25" w:rsidTr="00C04ED1">
        <w:tc>
          <w:tcPr>
            <w:tcW w:w="932" w:type="dxa"/>
            <w:tcBorders>
              <w:top w:val="thickThinSmallGap" w:sz="12" w:space="0" w:color="auto"/>
              <w:left w:val="thickThinSmallGap" w:sz="12" w:space="0" w:color="auto"/>
              <w:bottom w:val="thickThinSmallGap" w:sz="12" w:space="0" w:color="auto"/>
              <w:right w:val="thickThinSmallGap" w:sz="12" w:space="0" w:color="auto"/>
            </w:tcBorders>
            <w:shd w:val="clear" w:color="auto" w:fill="BFBFBF" w:themeFill="background1" w:themeFillShade="BF"/>
          </w:tcPr>
          <w:p w:rsidR="00C04ED1" w:rsidRDefault="00C04ED1" w:rsidP="00C04ED1">
            <w:pPr>
              <w:jc w:val="center"/>
              <w:rPr>
                <w:rFonts w:cs="Simplified Arabic"/>
                <w:b/>
                <w:bCs/>
                <w:sz w:val="28"/>
                <w:szCs w:val="28"/>
                <w:rtl/>
              </w:rPr>
            </w:pPr>
            <w:r>
              <w:rPr>
                <w:rFonts w:cs="Simplified Arabic" w:hint="cs"/>
                <w:b/>
                <w:bCs/>
                <w:sz w:val="28"/>
                <w:szCs w:val="28"/>
                <w:rtl/>
              </w:rPr>
              <w:t>1</w:t>
            </w:r>
          </w:p>
        </w:tc>
        <w:tc>
          <w:tcPr>
            <w:tcW w:w="4845"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374D25" w:rsidRDefault="00C04ED1" w:rsidP="00C04ED1">
            <w:pPr>
              <w:rPr>
                <w:rFonts w:asciiTheme="majorBidi" w:hAnsiTheme="majorBidi" w:cs="Simplified Arabic"/>
                <w:rtl/>
              </w:rPr>
            </w:pPr>
            <w:r w:rsidRPr="00374D25">
              <w:rPr>
                <w:rFonts w:asciiTheme="majorBidi" w:hAnsiTheme="majorBidi" w:cs="Simplified Arabic"/>
                <w:rtl/>
              </w:rPr>
              <w:t>توفر إطار تنظيمي وقانوني فعال لحوكمة الشركات</w:t>
            </w:r>
          </w:p>
        </w:tc>
        <w:tc>
          <w:tcPr>
            <w:tcW w:w="992"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374D25" w:rsidRDefault="00C04ED1" w:rsidP="00C04ED1">
            <w:pPr>
              <w:jc w:val="center"/>
              <w:rPr>
                <w:rFonts w:asciiTheme="majorBidi" w:hAnsiTheme="majorBidi" w:cstheme="majorBidi"/>
                <w:rtl/>
              </w:rPr>
            </w:pPr>
            <w:r w:rsidRPr="00374D25">
              <w:rPr>
                <w:rFonts w:asciiTheme="majorBidi" w:hAnsiTheme="majorBidi" w:cstheme="majorBidi"/>
                <w:rtl/>
              </w:rPr>
              <w:t>- 0,</w:t>
            </w:r>
            <w:r>
              <w:rPr>
                <w:rFonts w:asciiTheme="majorBidi" w:hAnsiTheme="majorBidi" w:cstheme="majorBidi" w:hint="cs"/>
                <w:rtl/>
              </w:rPr>
              <w:t>247</w:t>
            </w:r>
          </w:p>
        </w:tc>
        <w:tc>
          <w:tcPr>
            <w:tcW w:w="992"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374D25" w:rsidRDefault="00C04ED1" w:rsidP="00C04ED1">
            <w:pPr>
              <w:jc w:val="center"/>
              <w:rPr>
                <w:rFonts w:asciiTheme="majorBidi" w:hAnsiTheme="majorBidi" w:cstheme="majorBidi"/>
                <w:color w:val="000000"/>
                <w:rtl/>
              </w:rPr>
            </w:pPr>
            <w:r w:rsidRPr="00374D25">
              <w:rPr>
                <w:rFonts w:asciiTheme="majorBidi" w:hAnsiTheme="majorBidi" w:cstheme="majorBidi"/>
                <w:color w:val="000000"/>
                <w:rtl/>
              </w:rPr>
              <w:t>0,0</w:t>
            </w:r>
            <w:r>
              <w:rPr>
                <w:rFonts w:asciiTheme="majorBidi" w:hAnsiTheme="majorBidi" w:cstheme="majorBidi" w:hint="cs"/>
                <w:color w:val="000000"/>
                <w:rtl/>
              </w:rPr>
              <w:t>05</w:t>
            </w:r>
          </w:p>
        </w:tc>
        <w:tc>
          <w:tcPr>
            <w:tcW w:w="1276"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374D25" w:rsidRDefault="00C04ED1" w:rsidP="00C04ED1">
            <w:pPr>
              <w:jc w:val="center"/>
              <w:rPr>
                <w:rFonts w:asciiTheme="majorBidi" w:hAnsiTheme="majorBidi" w:cstheme="majorBidi"/>
                <w:rtl/>
              </w:rPr>
            </w:pPr>
            <w:r w:rsidRPr="00374D25">
              <w:rPr>
                <w:rFonts w:asciiTheme="majorBidi" w:hAnsiTheme="majorBidi" w:cstheme="majorBidi"/>
                <w:rtl/>
              </w:rPr>
              <w:t>128</w:t>
            </w:r>
          </w:p>
        </w:tc>
      </w:tr>
      <w:tr w:rsidR="00C04ED1" w:rsidRPr="00374D25" w:rsidTr="00C04ED1">
        <w:tc>
          <w:tcPr>
            <w:tcW w:w="932" w:type="dxa"/>
            <w:tcBorders>
              <w:top w:val="thickThinSmallGap" w:sz="12" w:space="0" w:color="auto"/>
              <w:left w:val="thickThinSmallGap" w:sz="12" w:space="0" w:color="auto"/>
              <w:bottom w:val="thickThinSmallGap" w:sz="12" w:space="0" w:color="auto"/>
              <w:right w:val="thickThinSmallGap" w:sz="12" w:space="0" w:color="auto"/>
            </w:tcBorders>
            <w:shd w:val="clear" w:color="auto" w:fill="BFBFBF" w:themeFill="background1" w:themeFillShade="BF"/>
          </w:tcPr>
          <w:p w:rsidR="00C04ED1" w:rsidRDefault="00C04ED1" w:rsidP="00C04ED1">
            <w:pPr>
              <w:jc w:val="center"/>
              <w:rPr>
                <w:rFonts w:cs="Simplified Arabic"/>
                <w:b/>
                <w:bCs/>
                <w:sz w:val="28"/>
                <w:szCs w:val="28"/>
                <w:rtl/>
              </w:rPr>
            </w:pPr>
            <w:r>
              <w:rPr>
                <w:rFonts w:cs="Simplified Arabic" w:hint="cs"/>
                <w:b/>
                <w:bCs/>
                <w:sz w:val="28"/>
                <w:szCs w:val="28"/>
                <w:rtl/>
              </w:rPr>
              <w:t>2</w:t>
            </w:r>
          </w:p>
        </w:tc>
        <w:tc>
          <w:tcPr>
            <w:tcW w:w="4845"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374D25" w:rsidRDefault="00C04ED1" w:rsidP="00C04ED1">
            <w:pPr>
              <w:rPr>
                <w:rFonts w:asciiTheme="majorBidi" w:hAnsiTheme="majorBidi" w:cs="Simplified Arabic"/>
                <w:rtl/>
              </w:rPr>
            </w:pPr>
            <w:r w:rsidRPr="00374D25">
              <w:rPr>
                <w:rFonts w:asciiTheme="majorBidi" w:hAnsiTheme="majorBidi" w:cs="Simplified Arabic"/>
                <w:rtl/>
              </w:rPr>
              <w:t>يتمتع المساهمين بكل حقوقهم</w:t>
            </w:r>
          </w:p>
        </w:tc>
        <w:tc>
          <w:tcPr>
            <w:tcW w:w="992"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374D25" w:rsidRDefault="00C04ED1" w:rsidP="00C04ED1">
            <w:pPr>
              <w:jc w:val="center"/>
              <w:rPr>
                <w:rFonts w:asciiTheme="majorBidi" w:hAnsiTheme="majorBidi" w:cstheme="majorBidi"/>
                <w:b/>
                <w:bCs/>
                <w:rtl/>
              </w:rPr>
            </w:pPr>
            <w:r w:rsidRPr="00374D25">
              <w:rPr>
                <w:rFonts w:asciiTheme="majorBidi" w:hAnsiTheme="majorBidi" w:cstheme="majorBidi"/>
                <w:rtl/>
              </w:rPr>
              <w:t>0,3</w:t>
            </w:r>
            <w:r>
              <w:rPr>
                <w:rFonts w:asciiTheme="majorBidi" w:hAnsiTheme="majorBidi" w:cstheme="majorBidi" w:hint="cs"/>
                <w:rtl/>
              </w:rPr>
              <w:t>31</w:t>
            </w:r>
          </w:p>
        </w:tc>
        <w:tc>
          <w:tcPr>
            <w:tcW w:w="992"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374D25" w:rsidRDefault="00C04ED1" w:rsidP="00C04ED1">
            <w:pPr>
              <w:jc w:val="center"/>
              <w:rPr>
                <w:rFonts w:asciiTheme="majorBidi" w:hAnsiTheme="majorBidi" w:cstheme="majorBidi"/>
                <w:color w:val="000000"/>
                <w:rtl/>
              </w:rPr>
            </w:pPr>
            <w:r w:rsidRPr="00374D25">
              <w:rPr>
                <w:rFonts w:asciiTheme="majorBidi" w:hAnsiTheme="majorBidi" w:cstheme="majorBidi"/>
                <w:color w:val="000000"/>
                <w:rtl/>
              </w:rPr>
              <w:t>0,00</w:t>
            </w:r>
            <w:r>
              <w:rPr>
                <w:rFonts w:asciiTheme="majorBidi" w:hAnsiTheme="majorBidi" w:cstheme="majorBidi" w:hint="cs"/>
                <w:color w:val="000000"/>
                <w:rtl/>
              </w:rPr>
              <w:t>1</w:t>
            </w:r>
          </w:p>
        </w:tc>
        <w:tc>
          <w:tcPr>
            <w:tcW w:w="1276"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374D25" w:rsidRDefault="00C04ED1" w:rsidP="00C04ED1">
            <w:pPr>
              <w:jc w:val="center"/>
              <w:rPr>
                <w:rFonts w:asciiTheme="majorBidi" w:hAnsiTheme="majorBidi" w:cstheme="majorBidi"/>
                <w:b/>
                <w:bCs/>
                <w:rtl/>
              </w:rPr>
            </w:pPr>
            <w:r w:rsidRPr="00374D25">
              <w:rPr>
                <w:rFonts w:asciiTheme="majorBidi" w:hAnsiTheme="majorBidi" w:cstheme="majorBidi"/>
                <w:rtl/>
              </w:rPr>
              <w:t>128</w:t>
            </w:r>
          </w:p>
        </w:tc>
      </w:tr>
      <w:tr w:rsidR="00C04ED1" w:rsidRPr="00374D25" w:rsidTr="00C04ED1">
        <w:tc>
          <w:tcPr>
            <w:tcW w:w="932" w:type="dxa"/>
            <w:tcBorders>
              <w:top w:val="thickThinSmallGap" w:sz="12" w:space="0" w:color="auto"/>
              <w:left w:val="thickThinSmallGap" w:sz="12" w:space="0" w:color="auto"/>
              <w:bottom w:val="thickThinSmallGap" w:sz="12" w:space="0" w:color="auto"/>
              <w:right w:val="thickThinSmallGap" w:sz="12" w:space="0" w:color="auto"/>
            </w:tcBorders>
            <w:shd w:val="clear" w:color="auto" w:fill="BFBFBF" w:themeFill="background1" w:themeFillShade="BF"/>
          </w:tcPr>
          <w:p w:rsidR="00C04ED1" w:rsidRDefault="00C04ED1" w:rsidP="00C04ED1">
            <w:pPr>
              <w:jc w:val="center"/>
              <w:rPr>
                <w:rFonts w:cs="Simplified Arabic"/>
                <w:b/>
                <w:bCs/>
                <w:sz w:val="28"/>
                <w:szCs w:val="28"/>
                <w:rtl/>
              </w:rPr>
            </w:pPr>
            <w:r>
              <w:rPr>
                <w:rFonts w:cs="Simplified Arabic" w:hint="cs"/>
                <w:b/>
                <w:bCs/>
                <w:sz w:val="28"/>
                <w:szCs w:val="28"/>
                <w:rtl/>
              </w:rPr>
              <w:t>3</w:t>
            </w:r>
          </w:p>
        </w:tc>
        <w:tc>
          <w:tcPr>
            <w:tcW w:w="4845"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374D25" w:rsidRDefault="00C04ED1" w:rsidP="00C04ED1">
            <w:pPr>
              <w:rPr>
                <w:rFonts w:asciiTheme="majorBidi" w:hAnsiTheme="majorBidi" w:cs="Simplified Arabic"/>
                <w:rtl/>
              </w:rPr>
            </w:pPr>
            <w:r w:rsidRPr="00374D25">
              <w:rPr>
                <w:rFonts w:asciiTheme="majorBidi" w:hAnsiTheme="majorBidi" w:cs="Simplified Arabic"/>
                <w:rtl/>
              </w:rPr>
              <w:t>للمساهمين معاملة عادلة ومتساوية</w:t>
            </w:r>
          </w:p>
        </w:tc>
        <w:tc>
          <w:tcPr>
            <w:tcW w:w="992"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374D25" w:rsidRDefault="00C04ED1" w:rsidP="00C04ED1">
            <w:pPr>
              <w:jc w:val="center"/>
              <w:rPr>
                <w:rFonts w:asciiTheme="majorBidi" w:hAnsiTheme="majorBidi" w:cstheme="majorBidi"/>
                <w:b/>
                <w:bCs/>
                <w:rtl/>
              </w:rPr>
            </w:pPr>
            <w:r w:rsidRPr="00374D25">
              <w:rPr>
                <w:rFonts w:asciiTheme="majorBidi" w:hAnsiTheme="majorBidi" w:cstheme="majorBidi"/>
                <w:rtl/>
              </w:rPr>
              <w:t>0,3</w:t>
            </w:r>
            <w:r>
              <w:rPr>
                <w:rFonts w:asciiTheme="majorBidi" w:hAnsiTheme="majorBidi" w:cstheme="majorBidi" w:hint="cs"/>
                <w:rtl/>
              </w:rPr>
              <w:t>41</w:t>
            </w:r>
          </w:p>
        </w:tc>
        <w:tc>
          <w:tcPr>
            <w:tcW w:w="992"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374D25" w:rsidRDefault="00C04ED1" w:rsidP="00C04ED1">
            <w:pPr>
              <w:jc w:val="center"/>
              <w:rPr>
                <w:rFonts w:asciiTheme="majorBidi" w:hAnsiTheme="majorBidi" w:cstheme="majorBidi"/>
                <w:color w:val="000000"/>
                <w:rtl/>
              </w:rPr>
            </w:pPr>
            <w:r w:rsidRPr="00374D25">
              <w:rPr>
                <w:rFonts w:asciiTheme="majorBidi" w:hAnsiTheme="majorBidi" w:cstheme="majorBidi"/>
                <w:color w:val="000000"/>
                <w:rtl/>
              </w:rPr>
              <w:t>0,000</w:t>
            </w:r>
          </w:p>
        </w:tc>
        <w:tc>
          <w:tcPr>
            <w:tcW w:w="1276"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374D25" w:rsidRDefault="00C04ED1" w:rsidP="00C04ED1">
            <w:pPr>
              <w:jc w:val="center"/>
              <w:rPr>
                <w:rFonts w:asciiTheme="majorBidi" w:hAnsiTheme="majorBidi" w:cstheme="majorBidi"/>
                <w:b/>
                <w:bCs/>
                <w:rtl/>
              </w:rPr>
            </w:pPr>
            <w:r w:rsidRPr="00374D25">
              <w:rPr>
                <w:rFonts w:asciiTheme="majorBidi" w:hAnsiTheme="majorBidi" w:cstheme="majorBidi"/>
                <w:rtl/>
              </w:rPr>
              <w:t>128</w:t>
            </w:r>
          </w:p>
        </w:tc>
      </w:tr>
      <w:tr w:rsidR="00C04ED1" w:rsidRPr="00374D25" w:rsidTr="00C04ED1">
        <w:tc>
          <w:tcPr>
            <w:tcW w:w="932" w:type="dxa"/>
            <w:tcBorders>
              <w:top w:val="thickThinSmallGap" w:sz="12" w:space="0" w:color="auto"/>
              <w:left w:val="thickThinSmallGap" w:sz="12" w:space="0" w:color="auto"/>
              <w:bottom w:val="thickThinSmallGap" w:sz="12" w:space="0" w:color="auto"/>
              <w:right w:val="thickThinSmallGap" w:sz="12" w:space="0" w:color="auto"/>
            </w:tcBorders>
            <w:shd w:val="clear" w:color="auto" w:fill="BFBFBF" w:themeFill="background1" w:themeFillShade="BF"/>
          </w:tcPr>
          <w:p w:rsidR="00C04ED1" w:rsidRDefault="00C04ED1" w:rsidP="00C04ED1">
            <w:pPr>
              <w:jc w:val="center"/>
              <w:rPr>
                <w:rFonts w:cs="Simplified Arabic"/>
                <w:b/>
                <w:bCs/>
                <w:sz w:val="28"/>
                <w:szCs w:val="28"/>
                <w:rtl/>
              </w:rPr>
            </w:pPr>
            <w:r>
              <w:rPr>
                <w:rFonts w:cs="Simplified Arabic" w:hint="cs"/>
                <w:b/>
                <w:bCs/>
                <w:sz w:val="28"/>
                <w:szCs w:val="28"/>
                <w:rtl/>
              </w:rPr>
              <w:t>4</w:t>
            </w:r>
          </w:p>
        </w:tc>
        <w:tc>
          <w:tcPr>
            <w:tcW w:w="4845"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374D25" w:rsidRDefault="00C04ED1" w:rsidP="00C04ED1">
            <w:pPr>
              <w:rPr>
                <w:rFonts w:asciiTheme="majorBidi" w:hAnsiTheme="majorBidi" w:cs="Simplified Arabic"/>
                <w:rtl/>
              </w:rPr>
            </w:pPr>
            <w:r w:rsidRPr="00374D25">
              <w:rPr>
                <w:rFonts w:asciiTheme="majorBidi" w:hAnsiTheme="majorBidi" w:cs="Simplified Arabic"/>
                <w:rtl/>
              </w:rPr>
              <w:t>توفر آليات حماية حقوق  أصحاب المصالح</w:t>
            </w:r>
          </w:p>
        </w:tc>
        <w:tc>
          <w:tcPr>
            <w:tcW w:w="992"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374D25" w:rsidRDefault="00C04ED1" w:rsidP="00C04ED1">
            <w:pPr>
              <w:jc w:val="center"/>
              <w:rPr>
                <w:rFonts w:asciiTheme="majorBidi" w:hAnsiTheme="majorBidi" w:cstheme="majorBidi"/>
                <w:b/>
                <w:bCs/>
                <w:rtl/>
              </w:rPr>
            </w:pPr>
            <w:r w:rsidRPr="00374D25">
              <w:rPr>
                <w:rFonts w:asciiTheme="majorBidi" w:hAnsiTheme="majorBidi" w:cstheme="majorBidi"/>
                <w:color w:val="000000"/>
                <w:rtl/>
              </w:rPr>
              <w:t>0,</w:t>
            </w:r>
            <w:r>
              <w:rPr>
                <w:rFonts w:asciiTheme="majorBidi" w:hAnsiTheme="majorBidi" w:cstheme="majorBidi" w:hint="cs"/>
                <w:color w:val="000000"/>
                <w:rtl/>
              </w:rPr>
              <w:t>331</w:t>
            </w:r>
          </w:p>
        </w:tc>
        <w:tc>
          <w:tcPr>
            <w:tcW w:w="992"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374D25" w:rsidRDefault="00C04ED1" w:rsidP="00C04ED1">
            <w:pPr>
              <w:jc w:val="center"/>
              <w:rPr>
                <w:rFonts w:asciiTheme="majorBidi" w:hAnsiTheme="majorBidi" w:cstheme="majorBidi"/>
                <w:color w:val="000000"/>
                <w:rtl/>
              </w:rPr>
            </w:pPr>
            <w:r w:rsidRPr="00374D25">
              <w:rPr>
                <w:rFonts w:asciiTheme="majorBidi" w:hAnsiTheme="majorBidi" w:cstheme="majorBidi"/>
                <w:color w:val="000000"/>
                <w:rtl/>
              </w:rPr>
              <w:t>0,000</w:t>
            </w:r>
          </w:p>
        </w:tc>
        <w:tc>
          <w:tcPr>
            <w:tcW w:w="1276"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374D25" w:rsidRDefault="00C04ED1" w:rsidP="00C04ED1">
            <w:pPr>
              <w:jc w:val="center"/>
              <w:rPr>
                <w:rFonts w:asciiTheme="majorBidi" w:hAnsiTheme="majorBidi" w:cstheme="majorBidi"/>
                <w:b/>
                <w:bCs/>
                <w:rtl/>
              </w:rPr>
            </w:pPr>
            <w:r w:rsidRPr="00374D25">
              <w:rPr>
                <w:rFonts w:asciiTheme="majorBidi" w:hAnsiTheme="majorBidi" w:cstheme="majorBidi"/>
                <w:rtl/>
              </w:rPr>
              <w:t>128</w:t>
            </w:r>
          </w:p>
        </w:tc>
      </w:tr>
      <w:tr w:rsidR="00C04ED1" w:rsidRPr="00374D25" w:rsidTr="00C04ED1">
        <w:tc>
          <w:tcPr>
            <w:tcW w:w="932" w:type="dxa"/>
            <w:tcBorders>
              <w:top w:val="thickThinSmallGap" w:sz="12" w:space="0" w:color="auto"/>
              <w:left w:val="thickThinSmallGap" w:sz="12" w:space="0" w:color="auto"/>
              <w:bottom w:val="thickThinSmallGap" w:sz="12" w:space="0" w:color="auto"/>
              <w:right w:val="thickThinSmallGap" w:sz="12" w:space="0" w:color="auto"/>
            </w:tcBorders>
            <w:shd w:val="clear" w:color="auto" w:fill="BFBFBF" w:themeFill="background1" w:themeFillShade="BF"/>
          </w:tcPr>
          <w:p w:rsidR="00C04ED1" w:rsidRDefault="00C04ED1" w:rsidP="00C04ED1">
            <w:pPr>
              <w:jc w:val="center"/>
              <w:rPr>
                <w:rFonts w:cs="Simplified Arabic"/>
                <w:b/>
                <w:bCs/>
                <w:sz w:val="28"/>
                <w:szCs w:val="28"/>
                <w:rtl/>
              </w:rPr>
            </w:pPr>
            <w:r>
              <w:rPr>
                <w:rFonts w:cs="Simplified Arabic" w:hint="cs"/>
                <w:b/>
                <w:bCs/>
                <w:sz w:val="28"/>
                <w:szCs w:val="28"/>
                <w:rtl/>
              </w:rPr>
              <w:t>5</w:t>
            </w:r>
          </w:p>
        </w:tc>
        <w:tc>
          <w:tcPr>
            <w:tcW w:w="4845" w:type="dxa"/>
            <w:tcBorders>
              <w:top w:val="thickThinSmallGap" w:sz="12" w:space="0" w:color="auto"/>
              <w:left w:val="thickThinSmallGap" w:sz="12" w:space="0" w:color="auto"/>
              <w:bottom w:val="thickThinSmallGap" w:sz="12" w:space="0" w:color="auto"/>
              <w:right w:val="thickThinSmallGap" w:sz="12" w:space="0" w:color="auto"/>
            </w:tcBorders>
          </w:tcPr>
          <w:p w:rsidR="00C04ED1" w:rsidRPr="00374D25" w:rsidRDefault="00C04ED1" w:rsidP="00C04ED1">
            <w:pPr>
              <w:rPr>
                <w:rFonts w:asciiTheme="majorBidi" w:hAnsiTheme="majorBidi" w:cs="Simplified Arabic"/>
                <w:rtl/>
              </w:rPr>
            </w:pPr>
            <w:r w:rsidRPr="00374D25">
              <w:rPr>
                <w:rFonts w:asciiTheme="majorBidi" w:hAnsiTheme="majorBidi" w:cs="Simplified Arabic"/>
                <w:rtl/>
              </w:rPr>
              <w:t>متطلبات الإفصاح والشفافية</w:t>
            </w:r>
          </w:p>
        </w:tc>
        <w:tc>
          <w:tcPr>
            <w:tcW w:w="992" w:type="dxa"/>
            <w:tcBorders>
              <w:top w:val="thickThinSmallGap" w:sz="12" w:space="0" w:color="auto"/>
              <w:left w:val="thickThinSmallGap" w:sz="12" w:space="0" w:color="auto"/>
              <w:bottom w:val="thickThinSmallGap" w:sz="12" w:space="0" w:color="auto"/>
              <w:right w:val="thickThinSmallGap" w:sz="12" w:space="0" w:color="auto"/>
            </w:tcBorders>
          </w:tcPr>
          <w:p w:rsidR="00C04ED1" w:rsidRPr="00374D25" w:rsidRDefault="00C04ED1" w:rsidP="00C04ED1">
            <w:pPr>
              <w:jc w:val="center"/>
              <w:rPr>
                <w:rFonts w:asciiTheme="majorBidi" w:hAnsiTheme="majorBidi" w:cstheme="majorBidi"/>
                <w:b/>
                <w:bCs/>
                <w:rtl/>
              </w:rPr>
            </w:pPr>
            <w:r w:rsidRPr="00374D25">
              <w:rPr>
                <w:rFonts w:asciiTheme="majorBidi" w:hAnsiTheme="majorBidi" w:cstheme="majorBidi"/>
                <w:color w:val="000000"/>
                <w:rtl/>
              </w:rPr>
              <w:t>0,</w:t>
            </w:r>
            <w:r>
              <w:rPr>
                <w:rFonts w:asciiTheme="majorBidi" w:hAnsiTheme="majorBidi" w:cstheme="majorBidi" w:hint="cs"/>
                <w:color w:val="000000"/>
                <w:rtl/>
              </w:rPr>
              <w:t>410</w:t>
            </w:r>
          </w:p>
        </w:tc>
        <w:tc>
          <w:tcPr>
            <w:tcW w:w="992" w:type="dxa"/>
            <w:tcBorders>
              <w:top w:val="thickThinSmallGap" w:sz="12" w:space="0" w:color="auto"/>
              <w:left w:val="thickThinSmallGap" w:sz="12" w:space="0" w:color="auto"/>
              <w:bottom w:val="thickThinSmallGap" w:sz="12" w:space="0" w:color="auto"/>
              <w:right w:val="thickThinSmallGap" w:sz="12" w:space="0" w:color="auto"/>
            </w:tcBorders>
          </w:tcPr>
          <w:p w:rsidR="00C04ED1" w:rsidRPr="00374D25" w:rsidRDefault="00C04ED1" w:rsidP="00C04ED1">
            <w:pPr>
              <w:jc w:val="center"/>
              <w:rPr>
                <w:rFonts w:asciiTheme="majorBidi" w:hAnsiTheme="majorBidi" w:cstheme="majorBidi"/>
                <w:color w:val="000000"/>
                <w:rtl/>
              </w:rPr>
            </w:pPr>
            <w:r w:rsidRPr="00374D25">
              <w:rPr>
                <w:rFonts w:asciiTheme="majorBidi" w:hAnsiTheme="majorBidi" w:cstheme="majorBidi"/>
                <w:color w:val="000000"/>
                <w:rtl/>
              </w:rPr>
              <w:t>0,000</w:t>
            </w:r>
          </w:p>
        </w:tc>
        <w:tc>
          <w:tcPr>
            <w:tcW w:w="1276" w:type="dxa"/>
            <w:tcBorders>
              <w:top w:val="thickThinSmallGap" w:sz="12" w:space="0" w:color="auto"/>
              <w:left w:val="thickThinSmallGap" w:sz="12" w:space="0" w:color="auto"/>
              <w:bottom w:val="thickThinSmallGap" w:sz="12" w:space="0" w:color="auto"/>
              <w:right w:val="thickThinSmallGap" w:sz="12" w:space="0" w:color="auto"/>
            </w:tcBorders>
          </w:tcPr>
          <w:p w:rsidR="00C04ED1" w:rsidRPr="00374D25" w:rsidRDefault="00C04ED1" w:rsidP="00C04ED1">
            <w:pPr>
              <w:jc w:val="center"/>
              <w:rPr>
                <w:rFonts w:asciiTheme="majorBidi" w:hAnsiTheme="majorBidi" w:cstheme="majorBidi"/>
                <w:b/>
                <w:bCs/>
                <w:rtl/>
              </w:rPr>
            </w:pPr>
            <w:r w:rsidRPr="00374D25">
              <w:rPr>
                <w:rFonts w:asciiTheme="majorBidi" w:hAnsiTheme="majorBidi" w:cstheme="majorBidi"/>
                <w:rtl/>
              </w:rPr>
              <w:t>128</w:t>
            </w:r>
          </w:p>
        </w:tc>
      </w:tr>
      <w:tr w:rsidR="00C04ED1" w:rsidRPr="00374D25" w:rsidTr="00C04ED1">
        <w:tc>
          <w:tcPr>
            <w:tcW w:w="932" w:type="dxa"/>
            <w:tcBorders>
              <w:top w:val="thickThinSmallGap" w:sz="12" w:space="0" w:color="auto"/>
              <w:left w:val="thickThinSmallGap" w:sz="12" w:space="0" w:color="auto"/>
              <w:bottom w:val="thickThinSmallGap" w:sz="12" w:space="0" w:color="auto"/>
              <w:right w:val="thickThinSmallGap" w:sz="12" w:space="0" w:color="auto"/>
            </w:tcBorders>
            <w:shd w:val="clear" w:color="auto" w:fill="BFBFBF" w:themeFill="background1" w:themeFillShade="BF"/>
          </w:tcPr>
          <w:p w:rsidR="00C04ED1" w:rsidRDefault="00C04ED1" w:rsidP="00C04ED1">
            <w:pPr>
              <w:jc w:val="center"/>
              <w:rPr>
                <w:rFonts w:cs="Simplified Arabic"/>
                <w:b/>
                <w:bCs/>
                <w:sz w:val="28"/>
                <w:szCs w:val="28"/>
                <w:rtl/>
              </w:rPr>
            </w:pPr>
            <w:r>
              <w:rPr>
                <w:rFonts w:cs="Simplified Arabic" w:hint="cs"/>
                <w:b/>
                <w:bCs/>
                <w:sz w:val="28"/>
                <w:szCs w:val="28"/>
                <w:rtl/>
              </w:rPr>
              <w:t>6</w:t>
            </w:r>
          </w:p>
        </w:tc>
        <w:tc>
          <w:tcPr>
            <w:tcW w:w="4845" w:type="dxa"/>
            <w:tcBorders>
              <w:top w:val="thickThinSmallGap" w:sz="12" w:space="0" w:color="auto"/>
              <w:left w:val="thickThinSmallGap" w:sz="12" w:space="0" w:color="auto"/>
              <w:bottom w:val="thickThinSmallGap" w:sz="12" w:space="0" w:color="auto"/>
              <w:right w:val="thickThinSmallGap" w:sz="12" w:space="0" w:color="auto"/>
            </w:tcBorders>
          </w:tcPr>
          <w:p w:rsidR="00C04ED1" w:rsidRPr="00374D25" w:rsidRDefault="00C04ED1" w:rsidP="00C04ED1">
            <w:pPr>
              <w:rPr>
                <w:rFonts w:asciiTheme="majorBidi" w:hAnsiTheme="majorBidi" w:cs="Simplified Arabic"/>
                <w:rtl/>
              </w:rPr>
            </w:pPr>
            <w:r w:rsidRPr="00374D25">
              <w:rPr>
                <w:rFonts w:asciiTheme="majorBidi" w:hAnsiTheme="majorBidi" w:cs="Simplified Arabic"/>
                <w:rtl/>
              </w:rPr>
              <w:t>مهام ومسؤوليات مجلس الإدارة</w:t>
            </w:r>
          </w:p>
        </w:tc>
        <w:tc>
          <w:tcPr>
            <w:tcW w:w="992" w:type="dxa"/>
            <w:tcBorders>
              <w:top w:val="thickThinSmallGap" w:sz="12" w:space="0" w:color="auto"/>
              <w:left w:val="thickThinSmallGap" w:sz="12" w:space="0" w:color="auto"/>
              <w:bottom w:val="thickThinSmallGap" w:sz="12" w:space="0" w:color="auto"/>
              <w:right w:val="thickThinSmallGap" w:sz="12" w:space="0" w:color="auto"/>
            </w:tcBorders>
          </w:tcPr>
          <w:p w:rsidR="00C04ED1" w:rsidRPr="00374D25" w:rsidRDefault="00C04ED1" w:rsidP="00C04ED1">
            <w:pPr>
              <w:jc w:val="center"/>
              <w:rPr>
                <w:rFonts w:asciiTheme="majorBidi" w:hAnsiTheme="majorBidi" w:cstheme="majorBidi"/>
                <w:b/>
                <w:bCs/>
                <w:rtl/>
              </w:rPr>
            </w:pPr>
            <w:r w:rsidRPr="00374D25">
              <w:rPr>
                <w:rFonts w:asciiTheme="majorBidi" w:hAnsiTheme="majorBidi" w:cstheme="majorBidi"/>
                <w:color w:val="000000"/>
                <w:rtl/>
              </w:rPr>
              <w:t>0,</w:t>
            </w:r>
            <w:r>
              <w:rPr>
                <w:rFonts w:asciiTheme="majorBidi" w:hAnsiTheme="majorBidi" w:cstheme="majorBidi" w:hint="cs"/>
                <w:color w:val="000000"/>
                <w:rtl/>
              </w:rPr>
              <w:t>319</w:t>
            </w:r>
          </w:p>
        </w:tc>
        <w:tc>
          <w:tcPr>
            <w:tcW w:w="992" w:type="dxa"/>
            <w:tcBorders>
              <w:top w:val="thickThinSmallGap" w:sz="12" w:space="0" w:color="auto"/>
              <w:left w:val="thickThinSmallGap" w:sz="12" w:space="0" w:color="auto"/>
              <w:bottom w:val="thickThinSmallGap" w:sz="12" w:space="0" w:color="auto"/>
              <w:right w:val="thickThinSmallGap" w:sz="12" w:space="0" w:color="auto"/>
            </w:tcBorders>
          </w:tcPr>
          <w:p w:rsidR="00C04ED1" w:rsidRPr="00374D25" w:rsidRDefault="00C04ED1" w:rsidP="00C04ED1">
            <w:pPr>
              <w:jc w:val="center"/>
              <w:rPr>
                <w:rFonts w:asciiTheme="majorBidi" w:hAnsiTheme="majorBidi" w:cstheme="majorBidi"/>
                <w:color w:val="000000"/>
                <w:rtl/>
              </w:rPr>
            </w:pPr>
            <w:r w:rsidRPr="00374D25">
              <w:rPr>
                <w:rFonts w:asciiTheme="majorBidi" w:hAnsiTheme="majorBidi" w:cstheme="majorBidi"/>
                <w:color w:val="000000"/>
                <w:rtl/>
              </w:rPr>
              <w:t>0,000</w:t>
            </w:r>
          </w:p>
        </w:tc>
        <w:tc>
          <w:tcPr>
            <w:tcW w:w="1276" w:type="dxa"/>
            <w:tcBorders>
              <w:top w:val="thickThinSmallGap" w:sz="12" w:space="0" w:color="auto"/>
              <w:left w:val="thickThinSmallGap" w:sz="12" w:space="0" w:color="auto"/>
              <w:bottom w:val="thickThinSmallGap" w:sz="12" w:space="0" w:color="auto"/>
              <w:right w:val="thickThinSmallGap" w:sz="12" w:space="0" w:color="auto"/>
            </w:tcBorders>
          </w:tcPr>
          <w:p w:rsidR="00C04ED1" w:rsidRPr="00374D25" w:rsidRDefault="00C04ED1" w:rsidP="00C04ED1">
            <w:pPr>
              <w:jc w:val="center"/>
              <w:rPr>
                <w:rFonts w:asciiTheme="majorBidi" w:hAnsiTheme="majorBidi" w:cstheme="majorBidi"/>
                <w:b/>
                <w:bCs/>
                <w:rtl/>
              </w:rPr>
            </w:pPr>
            <w:r w:rsidRPr="00374D25">
              <w:rPr>
                <w:rFonts w:asciiTheme="majorBidi" w:hAnsiTheme="majorBidi" w:cstheme="majorBidi"/>
                <w:rtl/>
              </w:rPr>
              <w:t>128</w:t>
            </w:r>
          </w:p>
        </w:tc>
      </w:tr>
    </w:tbl>
    <w:p w:rsidR="00C04ED1" w:rsidRPr="001B0F8E" w:rsidRDefault="00C04ED1" w:rsidP="00A826FF">
      <w:pPr>
        <w:spacing w:after="0"/>
        <w:jc w:val="center"/>
        <w:rPr>
          <w:rFonts w:cs="Simplified Arabic"/>
          <w:b/>
          <w:bCs/>
          <w:sz w:val="28"/>
          <w:szCs w:val="28"/>
          <w:rtl/>
          <w:lang w:val="fr-FR"/>
        </w:rPr>
      </w:pPr>
      <w:r w:rsidRPr="00A35C65">
        <w:rPr>
          <w:rFonts w:hint="cs"/>
          <w:b/>
          <w:bCs/>
          <w:rtl/>
          <w:lang w:val="fr-FR"/>
        </w:rPr>
        <w:t xml:space="preserve">المصدر: </w:t>
      </w:r>
      <w:r w:rsidRPr="00A35C65">
        <w:rPr>
          <w:rFonts w:hint="cs"/>
          <w:rtl/>
          <w:lang w:val="fr-FR"/>
        </w:rPr>
        <w:t xml:space="preserve">من إعداد الباحث بالإعتماد على نتائج </w:t>
      </w:r>
      <w:r>
        <w:rPr>
          <w:lang w:val="fr-FR"/>
        </w:rPr>
        <w:t>SPSS</w:t>
      </w:r>
    </w:p>
    <w:p w:rsidR="00C04ED1" w:rsidRPr="00134DC3" w:rsidRDefault="00C04ED1" w:rsidP="00A826FF">
      <w:pPr>
        <w:spacing w:after="0"/>
        <w:jc w:val="both"/>
        <w:rPr>
          <w:rFonts w:asciiTheme="majorBidi" w:hAnsiTheme="majorBidi" w:cs="Simplified Arabic"/>
          <w:sz w:val="28"/>
          <w:szCs w:val="28"/>
          <w:rtl/>
        </w:rPr>
      </w:pPr>
      <w:r>
        <w:rPr>
          <w:rFonts w:cs="Simplified Arabic" w:hint="cs"/>
          <w:b/>
          <w:bCs/>
          <w:sz w:val="28"/>
          <w:szCs w:val="28"/>
          <w:rtl/>
          <w:lang w:val="fr-FR"/>
        </w:rPr>
        <w:t>1.2.</w:t>
      </w:r>
      <w:r w:rsidRPr="00034AC3">
        <w:rPr>
          <w:rFonts w:ascii="Arial" w:hAnsi="Arial" w:cs="Simplified Arabic" w:hint="cs"/>
          <w:b/>
          <w:bCs/>
          <w:sz w:val="28"/>
          <w:szCs w:val="28"/>
          <w:rtl/>
        </w:rPr>
        <w:t xml:space="preserve">العلاقة </w:t>
      </w:r>
      <w:r w:rsidRPr="00034AC3">
        <w:rPr>
          <w:rFonts w:cs="Simplified Arabic" w:hint="cs"/>
          <w:b/>
          <w:bCs/>
          <w:sz w:val="28"/>
          <w:szCs w:val="28"/>
          <w:rtl/>
          <w:lang w:val="fr-FR"/>
        </w:rPr>
        <w:t>الارتباطية</w:t>
      </w:r>
      <w:r w:rsidRPr="00034AC3">
        <w:rPr>
          <w:rFonts w:ascii="Arial" w:hAnsi="Arial" w:cs="Simplified Arabic" w:hint="cs"/>
          <w:b/>
          <w:bCs/>
          <w:sz w:val="28"/>
          <w:szCs w:val="28"/>
          <w:rtl/>
        </w:rPr>
        <w:t xml:space="preserve"> بين مبدأ </w:t>
      </w:r>
      <w:r w:rsidRPr="00034AC3">
        <w:rPr>
          <w:rFonts w:asciiTheme="majorBidi" w:hAnsiTheme="majorBidi" w:cs="Simplified Arabic"/>
          <w:b/>
          <w:bCs/>
          <w:sz w:val="28"/>
          <w:szCs w:val="28"/>
          <w:rtl/>
        </w:rPr>
        <w:t>توفر إطار تنظيمي وقانوني فعال لحوكمة الشركات</w:t>
      </w:r>
      <w:r w:rsidRPr="00034AC3">
        <w:rPr>
          <w:rFonts w:ascii="Arial" w:hAnsi="Arial" w:cs="Simplified Arabic" w:hint="cs"/>
          <w:b/>
          <w:bCs/>
          <w:sz w:val="28"/>
          <w:szCs w:val="28"/>
          <w:rtl/>
        </w:rPr>
        <w:t xml:space="preserve"> </w:t>
      </w:r>
      <w:r w:rsidRPr="00415E2E">
        <w:rPr>
          <w:rFonts w:cs="Simplified Arabic" w:hint="cs"/>
          <w:b/>
          <w:bCs/>
          <w:sz w:val="28"/>
          <w:szCs w:val="28"/>
          <w:rtl/>
          <w:lang w:val="fr-FR"/>
        </w:rPr>
        <w:t>وتحسين الأداء المالي</w:t>
      </w:r>
      <w:r>
        <w:rPr>
          <w:rFonts w:ascii="Arial" w:hAnsi="Arial" w:cs="Simplified Arabic" w:hint="cs"/>
          <w:b/>
          <w:bCs/>
          <w:sz w:val="28"/>
          <w:szCs w:val="28"/>
          <w:rtl/>
        </w:rPr>
        <w:t>:</w:t>
      </w:r>
      <w:r w:rsidRPr="00AF1969">
        <w:rPr>
          <w:rFonts w:cs="Simplified Arabic" w:hint="cs"/>
          <w:sz w:val="28"/>
          <w:szCs w:val="28"/>
          <w:rtl/>
          <w:lang w:bidi="ar-DZ"/>
        </w:rPr>
        <w:t xml:space="preserve"> </w:t>
      </w:r>
      <w:r w:rsidRPr="00C214E7">
        <w:rPr>
          <w:rFonts w:cs="Simplified Arabic" w:hint="cs"/>
          <w:sz w:val="28"/>
          <w:szCs w:val="28"/>
          <w:rtl/>
          <w:lang w:bidi="ar-DZ"/>
        </w:rPr>
        <w:t xml:space="preserve">تم إستخدام إختبار بيرسون لإيجاد العلاقة بين </w:t>
      </w:r>
      <w:r w:rsidRPr="00C214E7">
        <w:rPr>
          <w:rFonts w:ascii="Arial" w:hAnsi="Arial" w:cs="Simplified Arabic" w:hint="cs"/>
          <w:sz w:val="28"/>
          <w:szCs w:val="28"/>
          <w:rtl/>
        </w:rPr>
        <w:t xml:space="preserve">مبدأ </w:t>
      </w:r>
      <w:r w:rsidRPr="00C214E7">
        <w:rPr>
          <w:rFonts w:asciiTheme="majorBidi" w:hAnsiTheme="majorBidi" w:cs="Simplified Arabic"/>
          <w:sz w:val="28"/>
          <w:szCs w:val="28"/>
          <w:rtl/>
        </w:rPr>
        <w:t>توفر إطار تنظيمي وقانوني فعال لحوكمة الشركات</w:t>
      </w:r>
      <w:r w:rsidRPr="00C214E7">
        <w:rPr>
          <w:rFonts w:cs="Simplified Arabic" w:hint="cs"/>
          <w:sz w:val="28"/>
          <w:szCs w:val="28"/>
          <w:rtl/>
          <w:lang w:bidi="ar-DZ"/>
        </w:rPr>
        <w:t xml:space="preserve"> </w:t>
      </w:r>
      <w:r w:rsidRPr="00625FFC">
        <w:rPr>
          <w:rFonts w:cs="Simplified Arabic" w:hint="cs"/>
          <w:sz w:val="28"/>
          <w:szCs w:val="28"/>
          <w:rtl/>
          <w:lang w:bidi="ar-DZ"/>
        </w:rPr>
        <w:t>و</w:t>
      </w:r>
      <w:r w:rsidRPr="00625FFC">
        <w:rPr>
          <w:rFonts w:cs="Simplified Arabic" w:hint="cs"/>
          <w:sz w:val="28"/>
          <w:szCs w:val="28"/>
          <w:rtl/>
          <w:lang w:val="fr-FR"/>
        </w:rPr>
        <w:t>تحسين الأداء المالي</w:t>
      </w:r>
      <w:r>
        <w:rPr>
          <w:rFonts w:cs="Simplified Arabic" w:hint="cs"/>
          <w:sz w:val="28"/>
          <w:szCs w:val="28"/>
          <w:rtl/>
          <w:lang w:bidi="ar-DZ"/>
        </w:rPr>
        <w:t xml:space="preserve">, ونلاحظ من الجدول رقم 25 </w:t>
      </w:r>
      <w:r w:rsidRPr="000C0BD2">
        <w:rPr>
          <w:rFonts w:cs="Simplified Arabic" w:hint="cs"/>
          <w:sz w:val="28"/>
          <w:szCs w:val="28"/>
          <w:rtl/>
          <w:lang w:bidi="ar-DZ"/>
        </w:rPr>
        <w:t>و</w:t>
      </w:r>
      <w:r w:rsidRPr="000C0BD2">
        <w:rPr>
          <w:rFonts w:asciiTheme="majorBidi" w:hAnsiTheme="majorBidi" w:cs="Simplified Arabic"/>
          <w:sz w:val="28"/>
          <w:szCs w:val="28"/>
          <w:rtl/>
          <w:lang w:bidi="ar-DZ"/>
        </w:rPr>
        <w:t xml:space="preserve">جود علاقة عكسية بين </w:t>
      </w:r>
      <w:r w:rsidRPr="000C0BD2">
        <w:rPr>
          <w:rFonts w:asciiTheme="majorBidi" w:hAnsiTheme="majorBidi" w:cs="Simplified Arabic"/>
          <w:sz w:val="28"/>
          <w:szCs w:val="28"/>
          <w:rtl/>
        </w:rPr>
        <w:t xml:space="preserve">مبدأ توفر إطار تنظيمي وقانوني فعال لحوكمة الشركات </w:t>
      </w:r>
      <w:r w:rsidRPr="009F3147">
        <w:rPr>
          <w:rFonts w:asciiTheme="majorBidi" w:hAnsiTheme="majorBidi" w:cs="Simplified Arabic" w:hint="cs"/>
          <w:sz w:val="28"/>
          <w:szCs w:val="28"/>
          <w:rtl/>
        </w:rPr>
        <w:t>و</w:t>
      </w:r>
      <w:r w:rsidRPr="009F3147">
        <w:rPr>
          <w:rFonts w:cs="Simplified Arabic" w:hint="cs"/>
          <w:sz w:val="28"/>
          <w:szCs w:val="28"/>
          <w:rtl/>
          <w:lang w:val="fr-FR"/>
        </w:rPr>
        <w:t>تحسين الأداء المالي</w:t>
      </w:r>
      <w:r w:rsidRPr="000C0BD2">
        <w:rPr>
          <w:rFonts w:asciiTheme="majorBidi" w:hAnsiTheme="majorBidi" w:cs="Simplified Arabic"/>
          <w:sz w:val="28"/>
          <w:szCs w:val="28"/>
          <w:rtl/>
        </w:rPr>
        <w:t xml:space="preserve">, </w:t>
      </w:r>
      <w:r>
        <w:rPr>
          <w:rFonts w:asciiTheme="majorBidi" w:hAnsiTheme="majorBidi" w:cs="Simplified Arabic" w:hint="cs"/>
          <w:sz w:val="28"/>
          <w:szCs w:val="28"/>
          <w:rtl/>
        </w:rPr>
        <w:t xml:space="preserve">لأن إشارة </w:t>
      </w:r>
      <w:r w:rsidRPr="000C0BD2">
        <w:rPr>
          <w:rFonts w:asciiTheme="majorBidi" w:hAnsiTheme="majorBidi" w:cs="Simplified Arabic"/>
          <w:sz w:val="28"/>
          <w:szCs w:val="28"/>
          <w:rtl/>
        </w:rPr>
        <w:t xml:space="preserve">الارتباط </w:t>
      </w:r>
      <w:r w:rsidRPr="000C0BD2">
        <w:rPr>
          <w:rFonts w:asciiTheme="majorBidi" w:hAnsiTheme="majorBidi" w:cs="Simplified Arabic"/>
          <w:sz w:val="28"/>
          <w:szCs w:val="28"/>
          <w:lang w:val="fr-FR"/>
        </w:rPr>
        <w:t>r</w:t>
      </w:r>
      <w:r w:rsidRPr="000C0BD2">
        <w:rPr>
          <w:rFonts w:asciiTheme="majorBidi" w:hAnsiTheme="majorBidi" w:cs="Simplified Arabic"/>
          <w:sz w:val="28"/>
          <w:szCs w:val="28"/>
          <w:rtl/>
          <w:lang w:val="fr-FR"/>
        </w:rPr>
        <w:t xml:space="preserve"> </w:t>
      </w:r>
      <w:r>
        <w:rPr>
          <w:rFonts w:asciiTheme="majorBidi" w:hAnsiTheme="majorBidi" w:cs="Simplified Arabic" w:hint="cs"/>
          <w:sz w:val="28"/>
          <w:szCs w:val="28"/>
          <w:rtl/>
          <w:lang w:val="fr-FR"/>
        </w:rPr>
        <w:t>سالبة والتي</w:t>
      </w:r>
      <w:r w:rsidRPr="000C0BD2">
        <w:rPr>
          <w:rFonts w:asciiTheme="majorBidi" w:hAnsiTheme="majorBidi" w:cs="Simplified Arabic"/>
          <w:sz w:val="28"/>
          <w:szCs w:val="28"/>
          <w:rtl/>
          <w:lang w:val="fr-FR"/>
        </w:rPr>
        <w:t xml:space="preserve"> تساوي</w:t>
      </w:r>
      <w:r>
        <w:rPr>
          <w:rFonts w:asciiTheme="majorBidi" w:hAnsiTheme="majorBidi" w:cs="Simplified Arabic" w:hint="cs"/>
          <w:sz w:val="28"/>
          <w:szCs w:val="28"/>
          <w:rtl/>
        </w:rPr>
        <w:t xml:space="preserve"> </w:t>
      </w:r>
      <w:r w:rsidRPr="00374D25">
        <w:rPr>
          <w:rFonts w:asciiTheme="majorBidi" w:hAnsiTheme="majorBidi" w:cstheme="majorBidi"/>
          <w:rtl/>
        </w:rPr>
        <w:t>- 0,</w:t>
      </w:r>
      <w:r>
        <w:rPr>
          <w:rFonts w:asciiTheme="majorBidi" w:hAnsiTheme="majorBidi" w:cstheme="majorBidi" w:hint="cs"/>
          <w:rtl/>
        </w:rPr>
        <w:t>247</w:t>
      </w:r>
      <w:r w:rsidRPr="000C0BD2">
        <w:rPr>
          <w:rFonts w:asciiTheme="majorBidi" w:hAnsiTheme="majorBidi" w:cs="Simplified Arabic"/>
          <w:sz w:val="28"/>
          <w:szCs w:val="28"/>
          <w:rtl/>
          <w:lang w:val="fr-FR"/>
        </w:rPr>
        <w:t xml:space="preserve"> </w:t>
      </w:r>
      <w:r>
        <w:rPr>
          <w:rFonts w:asciiTheme="majorBidi" w:hAnsiTheme="majorBidi" w:cs="Simplified Arabic" w:hint="cs"/>
          <w:sz w:val="28"/>
          <w:szCs w:val="28"/>
          <w:rtl/>
        </w:rPr>
        <w:t>لكن</w:t>
      </w:r>
      <w:r w:rsidRPr="000C0BD2">
        <w:rPr>
          <w:rFonts w:asciiTheme="majorBidi" w:hAnsiTheme="majorBidi" w:cs="Simplified Arabic"/>
          <w:sz w:val="28"/>
          <w:szCs w:val="28"/>
          <w:rtl/>
        </w:rPr>
        <w:t xml:space="preserve"> أكبر من قيمة معامل الارتباط </w:t>
      </w:r>
      <w:r w:rsidRPr="000C0BD2">
        <w:rPr>
          <w:rFonts w:asciiTheme="majorBidi" w:hAnsiTheme="majorBidi" w:cs="Simplified Arabic"/>
          <w:sz w:val="28"/>
          <w:szCs w:val="28"/>
          <w:lang w:val="fr-FR"/>
        </w:rPr>
        <w:t>r</w:t>
      </w:r>
      <w:r w:rsidRPr="000C0BD2">
        <w:rPr>
          <w:rFonts w:asciiTheme="majorBidi" w:hAnsiTheme="majorBidi" w:cs="Simplified Arabic"/>
          <w:sz w:val="28"/>
          <w:szCs w:val="28"/>
          <w:rtl/>
          <w:lang w:val="fr-FR" w:bidi="ar-DZ"/>
        </w:rPr>
        <w:t xml:space="preserve"> الجدولية</w:t>
      </w:r>
      <w:r w:rsidRPr="000C0BD2">
        <w:rPr>
          <w:rFonts w:asciiTheme="majorBidi" w:hAnsiTheme="majorBidi" w:cs="Simplified Arabic"/>
          <w:sz w:val="28"/>
          <w:szCs w:val="28"/>
          <w:rtl/>
        </w:rPr>
        <w:t xml:space="preserve"> والتي تساوي</w:t>
      </w:r>
      <w:r>
        <w:rPr>
          <w:rFonts w:asciiTheme="majorBidi" w:hAnsiTheme="majorBidi" w:cs="Simplified Arabic" w:hint="cs"/>
          <w:sz w:val="28"/>
          <w:szCs w:val="28"/>
          <w:rtl/>
        </w:rPr>
        <w:t xml:space="preserve"> </w:t>
      </w:r>
      <w:r w:rsidRPr="00814F05">
        <w:rPr>
          <w:rtl/>
        </w:rPr>
        <w:t>0.117</w:t>
      </w:r>
      <w:r>
        <w:rPr>
          <w:rFonts w:asciiTheme="majorBidi" w:hAnsiTheme="majorBidi" w:cs="Simplified Arabic" w:hint="cs"/>
          <w:sz w:val="28"/>
          <w:szCs w:val="28"/>
          <w:rtl/>
        </w:rPr>
        <w:t xml:space="preserve">, </w:t>
      </w:r>
      <w:r>
        <w:rPr>
          <w:rFonts w:cs="Simplified Arabic" w:hint="cs"/>
          <w:sz w:val="28"/>
          <w:szCs w:val="28"/>
          <w:rtl/>
        </w:rPr>
        <w:t>و</w:t>
      </w:r>
      <w:r w:rsidRPr="004504DB">
        <w:rPr>
          <w:rFonts w:cs="Simplified Arabic" w:hint="cs"/>
          <w:sz w:val="28"/>
          <w:szCs w:val="28"/>
          <w:rtl/>
        </w:rPr>
        <w:t xml:space="preserve">أن قيمة </w:t>
      </w:r>
      <w:r w:rsidRPr="000C0BD2">
        <w:rPr>
          <w:rFonts w:asciiTheme="majorBidi" w:hAnsiTheme="majorBidi" w:cs="Simplified Arabic"/>
          <w:sz w:val="28"/>
          <w:szCs w:val="28"/>
          <w:rtl/>
        </w:rPr>
        <w:t xml:space="preserve">مستوى دلالة </w:t>
      </w:r>
      <w:r w:rsidRPr="000C0BD2">
        <w:rPr>
          <w:rFonts w:asciiTheme="majorBidi" w:hAnsiTheme="majorBidi" w:cs="Simplified Arabic"/>
          <w:color w:val="000000"/>
          <w:sz w:val="28"/>
          <w:szCs w:val="28"/>
          <w:rtl/>
        </w:rPr>
        <w:t>0,00</w:t>
      </w:r>
      <w:r>
        <w:rPr>
          <w:rFonts w:asciiTheme="majorBidi" w:hAnsiTheme="majorBidi" w:cs="Simplified Arabic" w:hint="cs"/>
          <w:color w:val="000000"/>
          <w:sz w:val="28"/>
          <w:szCs w:val="28"/>
          <w:rtl/>
        </w:rPr>
        <w:t>5</w:t>
      </w:r>
      <w:r>
        <w:rPr>
          <w:rFonts w:asciiTheme="majorBidi" w:hAnsiTheme="majorBidi" w:cs="Simplified Arabic"/>
          <w:sz w:val="28"/>
          <w:szCs w:val="28"/>
          <w:rtl/>
        </w:rPr>
        <w:t xml:space="preserve"> وهي اقل من 0.05</w:t>
      </w:r>
      <w:r>
        <w:rPr>
          <w:rFonts w:asciiTheme="majorBidi" w:hAnsiTheme="majorBidi" w:cs="Simplified Arabic" w:hint="cs"/>
          <w:sz w:val="28"/>
          <w:szCs w:val="28"/>
          <w:rtl/>
        </w:rPr>
        <w:t>.</w:t>
      </w:r>
      <w:r w:rsidRPr="000C0BD2">
        <w:rPr>
          <w:rFonts w:asciiTheme="majorBidi" w:hAnsiTheme="majorBidi" w:cstheme="majorBidi"/>
          <w:i/>
          <w:iCs/>
          <w:sz w:val="28"/>
          <w:szCs w:val="28"/>
          <w:rtl/>
        </w:rPr>
        <w:t xml:space="preserve"> </w:t>
      </w:r>
      <w:r w:rsidRPr="000C0BD2">
        <w:rPr>
          <w:rFonts w:asciiTheme="majorBidi" w:hAnsiTheme="majorBidi" w:cstheme="majorBidi"/>
          <w:sz w:val="28"/>
          <w:szCs w:val="28"/>
          <w:rtl/>
          <w:lang w:bidi="ar-DZ"/>
        </w:rPr>
        <w:t xml:space="preserve"> </w:t>
      </w:r>
      <w:r>
        <w:rPr>
          <w:rFonts w:cs="Simplified Arabic" w:hint="cs"/>
          <w:sz w:val="28"/>
          <w:szCs w:val="28"/>
          <w:rtl/>
          <w:lang w:bidi="ar-DZ"/>
        </w:rPr>
        <w:t xml:space="preserve"> </w:t>
      </w:r>
    </w:p>
    <w:p w:rsidR="00C04ED1" w:rsidRDefault="00C04ED1" w:rsidP="00A826FF">
      <w:pPr>
        <w:spacing w:after="0"/>
        <w:jc w:val="both"/>
        <w:rPr>
          <w:rFonts w:cs="Simplified Arabic"/>
          <w:b/>
          <w:bCs/>
          <w:sz w:val="28"/>
          <w:szCs w:val="28"/>
          <w:rtl/>
        </w:rPr>
      </w:pPr>
      <w:r>
        <w:rPr>
          <w:rFonts w:cs="Simplified Arabic" w:hint="cs"/>
          <w:b/>
          <w:bCs/>
          <w:sz w:val="28"/>
          <w:szCs w:val="28"/>
          <w:rtl/>
          <w:lang w:val="fr-FR"/>
        </w:rPr>
        <w:t>2.2.</w:t>
      </w:r>
      <w:r w:rsidRPr="00034AC3">
        <w:rPr>
          <w:rFonts w:ascii="Arial" w:hAnsi="Arial" w:cs="Simplified Arabic" w:hint="cs"/>
          <w:b/>
          <w:bCs/>
          <w:sz w:val="28"/>
          <w:szCs w:val="28"/>
          <w:rtl/>
        </w:rPr>
        <w:t xml:space="preserve">العلاقة </w:t>
      </w:r>
      <w:r w:rsidRPr="00034AC3">
        <w:rPr>
          <w:rFonts w:cs="Simplified Arabic" w:hint="cs"/>
          <w:b/>
          <w:bCs/>
          <w:sz w:val="28"/>
          <w:szCs w:val="28"/>
          <w:rtl/>
          <w:lang w:val="fr-FR"/>
        </w:rPr>
        <w:t>الارتباطية</w:t>
      </w:r>
      <w:r>
        <w:rPr>
          <w:rFonts w:cs="Simplified Arabic" w:hint="cs"/>
          <w:b/>
          <w:bCs/>
          <w:sz w:val="28"/>
          <w:szCs w:val="28"/>
          <w:rtl/>
          <w:lang w:val="fr-FR"/>
        </w:rPr>
        <w:t xml:space="preserve"> </w:t>
      </w:r>
      <w:r w:rsidRPr="00034AC3">
        <w:rPr>
          <w:rFonts w:ascii="Arial" w:hAnsi="Arial" w:cs="Simplified Arabic" w:hint="cs"/>
          <w:b/>
          <w:bCs/>
          <w:sz w:val="28"/>
          <w:szCs w:val="28"/>
          <w:rtl/>
        </w:rPr>
        <w:t>بين مبدأ</w:t>
      </w:r>
      <w:r>
        <w:rPr>
          <w:rFonts w:cs="Simplified Arabic" w:hint="cs"/>
          <w:b/>
          <w:bCs/>
          <w:sz w:val="28"/>
          <w:szCs w:val="28"/>
          <w:rtl/>
        </w:rPr>
        <w:t xml:space="preserve"> </w:t>
      </w:r>
      <w:r w:rsidRPr="007C328E">
        <w:rPr>
          <w:rFonts w:ascii="Simplified Arabic" w:hAnsi="Simplified Arabic" w:cs="Simplified Arabic" w:hint="cs"/>
          <w:b/>
          <w:bCs/>
          <w:sz w:val="28"/>
          <w:szCs w:val="28"/>
          <w:rtl/>
        </w:rPr>
        <w:t>حقوق المساهمين</w:t>
      </w:r>
      <w:r>
        <w:rPr>
          <w:rFonts w:ascii="Simplified Arabic" w:hAnsi="Simplified Arabic" w:cs="Simplified Arabic" w:hint="cs"/>
          <w:b/>
          <w:bCs/>
          <w:sz w:val="28"/>
          <w:szCs w:val="28"/>
          <w:rtl/>
        </w:rPr>
        <w:t xml:space="preserve"> </w:t>
      </w:r>
      <w:r w:rsidRPr="00415E2E">
        <w:rPr>
          <w:rFonts w:cs="Simplified Arabic" w:hint="cs"/>
          <w:b/>
          <w:bCs/>
          <w:sz w:val="28"/>
          <w:szCs w:val="28"/>
          <w:rtl/>
          <w:lang w:val="fr-FR"/>
        </w:rPr>
        <w:t>وتحسين الأداء المالي</w:t>
      </w:r>
      <w:r>
        <w:rPr>
          <w:rFonts w:ascii="Arial" w:hAnsi="Arial" w:cs="Simplified Arabic" w:hint="cs"/>
          <w:b/>
          <w:bCs/>
          <w:sz w:val="28"/>
          <w:szCs w:val="28"/>
          <w:rtl/>
        </w:rPr>
        <w:t>:</w:t>
      </w:r>
      <w:r w:rsidRPr="004504DB">
        <w:rPr>
          <w:rFonts w:cs="Simplified Arabic" w:hint="cs"/>
          <w:sz w:val="28"/>
          <w:szCs w:val="28"/>
          <w:rtl/>
        </w:rPr>
        <w:t xml:space="preserve"> يتبين لنا من الجدول رقم</w:t>
      </w:r>
      <w:r w:rsidRPr="004504DB">
        <w:rPr>
          <w:rFonts w:cs="Simplified Arabic"/>
          <w:sz w:val="28"/>
          <w:szCs w:val="28"/>
          <w:rtl/>
        </w:rPr>
        <w:t>(</w:t>
      </w:r>
      <w:r w:rsidRPr="004504DB">
        <w:rPr>
          <w:rFonts w:cs="Simplified Arabic" w:hint="cs"/>
          <w:sz w:val="28"/>
          <w:szCs w:val="28"/>
          <w:rtl/>
        </w:rPr>
        <w:t>2</w:t>
      </w:r>
      <w:r>
        <w:rPr>
          <w:rFonts w:cs="Simplified Arabic" w:hint="cs"/>
          <w:sz w:val="28"/>
          <w:szCs w:val="28"/>
          <w:rtl/>
        </w:rPr>
        <w:t>5</w:t>
      </w:r>
      <w:r w:rsidRPr="004504DB">
        <w:rPr>
          <w:rFonts w:cs="Simplified Arabic"/>
          <w:sz w:val="28"/>
          <w:szCs w:val="28"/>
          <w:rtl/>
        </w:rPr>
        <w:t xml:space="preserve">) </w:t>
      </w:r>
      <w:r w:rsidRPr="004504DB">
        <w:rPr>
          <w:rFonts w:cs="Simplified Arabic" w:hint="cs"/>
          <w:sz w:val="28"/>
          <w:szCs w:val="28"/>
          <w:rtl/>
        </w:rPr>
        <w:t>أن قيمة مستوى</w:t>
      </w:r>
      <w:r w:rsidRPr="004504DB">
        <w:rPr>
          <w:rFonts w:cs="Simplified Arabic"/>
          <w:sz w:val="28"/>
          <w:szCs w:val="28"/>
          <w:rtl/>
        </w:rPr>
        <w:t xml:space="preserve"> </w:t>
      </w:r>
      <w:r w:rsidRPr="004504DB">
        <w:rPr>
          <w:rFonts w:cs="Simplified Arabic" w:hint="cs"/>
          <w:sz w:val="28"/>
          <w:szCs w:val="28"/>
          <w:rtl/>
        </w:rPr>
        <w:t>الدلالة</w:t>
      </w:r>
      <w:r w:rsidRPr="004504DB">
        <w:rPr>
          <w:rFonts w:cs="Simplified Arabic"/>
          <w:sz w:val="28"/>
          <w:szCs w:val="28"/>
          <w:rtl/>
        </w:rPr>
        <w:t xml:space="preserve"> </w:t>
      </w:r>
      <w:r w:rsidRPr="004504DB">
        <w:rPr>
          <w:rFonts w:cs="Simplified Arabic" w:hint="cs"/>
          <w:sz w:val="28"/>
          <w:szCs w:val="28"/>
          <w:rtl/>
        </w:rPr>
        <w:t>تساوي</w:t>
      </w:r>
      <w:r w:rsidRPr="004504DB">
        <w:rPr>
          <w:rFonts w:cs="Simplified Arabic"/>
          <w:sz w:val="28"/>
          <w:szCs w:val="28"/>
          <w:rtl/>
        </w:rPr>
        <w:t xml:space="preserve">0.000 </w:t>
      </w:r>
      <w:r w:rsidRPr="004504DB">
        <w:rPr>
          <w:rFonts w:cs="Simplified Arabic" w:hint="cs"/>
          <w:sz w:val="28"/>
          <w:szCs w:val="28"/>
          <w:rtl/>
        </w:rPr>
        <w:t>وهي</w:t>
      </w:r>
      <w:r w:rsidRPr="004504DB">
        <w:rPr>
          <w:rFonts w:cs="Simplified Arabic"/>
          <w:sz w:val="28"/>
          <w:szCs w:val="28"/>
          <w:rtl/>
        </w:rPr>
        <w:t xml:space="preserve"> </w:t>
      </w:r>
      <w:r w:rsidRPr="004504DB">
        <w:rPr>
          <w:rFonts w:cs="Simplified Arabic" w:hint="cs"/>
          <w:sz w:val="28"/>
          <w:szCs w:val="28"/>
          <w:rtl/>
        </w:rPr>
        <w:t>اقل</w:t>
      </w:r>
      <w:r w:rsidRPr="004504DB">
        <w:rPr>
          <w:rFonts w:cs="Simplified Arabic"/>
          <w:sz w:val="28"/>
          <w:szCs w:val="28"/>
          <w:rtl/>
        </w:rPr>
        <w:t xml:space="preserve"> </w:t>
      </w:r>
      <w:r w:rsidRPr="004504DB">
        <w:rPr>
          <w:rFonts w:cs="Simplified Arabic" w:hint="cs"/>
          <w:sz w:val="28"/>
          <w:szCs w:val="28"/>
          <w:rtl/>
        </w:rPr>
        <w:t>من</w:t>
      </w:r>
      <w:r w:rsidRPr="004504DB">
        <w:rPr>
          <w:rFonts w:cs="Simplified Arabic"/>
          <w:sz w:val="28"/>
          <w:szCs w:val="28"/>
          <w:rtl/>
        </w:rPr>
        <w:t xml:space="preserve">0.05 </w:t>
      </w:r>
      <w:r w:rsidRPr="004504DB">
        <w:rPr>
          <w:rFonts w:cs="Simplified Arabic" w:hint="cs"/>
          <w:sz w:val="28"/>
          <w:szCs w:val="28"/>
          <w:rtl/>
        </w:rPr>
        <w:t xml:space="preserve">كما أن قيمة معامل الارتباط </w:t>
      </w:r>
      <w:r w:rsidRPr="004504DB">
        <w:rPr>
          <w:rFonts w:cs="Simplified Arabic"/>
          <w:sz w:val="28"/>
          <w:szCs w:val="28"/>
          <w:lang w:val="fr-FR"/>
        </w:rPr>
        <w:t>r</w:t>
      </w:r>
      <w:r w:rsidRPr="004504DB">
        <w:rPr>
          <w:rFonts w:cs="Simplified Arabic" w:hint="cs"/>
          <w:sz w:val="28"/>
          <w:szCs w:val="28"/>
          <w:rtl/>
          <w:lang w:val="fr-FR" w:bidi="ar-DZ"/>
        </w:rPr>
        <w:t xml:space="preserve"> المحسوبة</w:t>
      </w:r>
      <w:r w:rsidRPr="004504DB">
        <w:rPr>
          <w:rFonts w:cs="Simplified Arabic" w:hint="cs"/>
          <w:sz w:val="28"/>
          <w:szCs w:val="28"/>
          <w:rtl/>
        </w:rPr>
        <w:t xml:space="preserve"> تساوي </w:t>
      </w:r>
      <w:r w:rsidRPr="00374D25">
        <w:rPr>
          <w:rFonts w:asciiTheme="majorBidi" w:hAnsiTheme="majorBidi" w:cstheme="majorBidi"/>
          <w:rtl/>
        </w:rPr>
        <w:t>0,3</w:t>
      </w:r>
      <w:r>
        <w:rPr>
          <w:rFonts w:asciiTheme="majorBidi" w:hAnsiTheme="majorBidi" w:cstheme="majorBidi" w:hint="cs"/>
          <w:rtl/>
        </w:rPr>
        <w:t>31</w:t>
      </w:r>
      <w:r w:rsidRPr="004504DB">
        <w:rPr>
          <w:rFonts w:cs="Simplified Arabic" w:hint="cs"/>
          <w:sz w:val="28"/>
          <w:szCs w:val="28"/>
          <w:rtl/>
        </w:rPr>
        <w:t xml:space="preserve"> وهي أكبر من قيمة معامل الارتباط </w:t>
      </w:r>
      <w:r w:rsidRPr="004504DB">
        <w:rPr>
          <w:rFonts w:cs="Simplified Arabic"/>
          <w:sz w:val="28"/>
          <w:szCs w:val="28"/>
          <w:lang w:val="fr-FR"/>
        </w:rPr>
        <w:t>r</w:t>
      </w:r>
      <w:r w:rsidRPr="004504DB">
        <w:rPr>
          <w:rFonts w:cs="Simplified Arabic" w:hint="cs"/>
          <w:sz w:val="28"/>
          <w:szCs w:val="28"/>
          <w:rtl/>
          <w:lang w:val="fr-FR" w:bidi="ar-DZ"/>
        </w:rPr>
        <w:t xml:space="preserve"> الجدولية</w:t>
      </w:r>
      <w:r w:rsidRPr="004504DB">
        <w:rPr>
          <w:rFonts w:cs="Simplified Arabic" w:hint="cs"/>
          <w:sz w:val="28"/>
          <w:szCs w:val="28"/>
          <w:rtl/>
        </w:rPr>
        <w:t xml:space="preserve"> والتي تساوي </w:t>
      </w:r>
      <w:r w:rsidRPr="00814F05">
        <w:rPr>
          <w:rtl/>
        </w:rPr>
        <w:t xml:space="preserve">0.117 </w:t>
      </w:r>
      <w:r w:rsidRPr="004504DB">
        <w:rPr>
          <w:rFonts w:cs="Simplified Arabic" w:hint="cs"/>
          <w:sz w:val="28"/>
          <w:szCs w:val="28"/>
          <w:rtl/>
        </w:rPr>
        <w:t xml:space="preserve">  مما</w:t>
      </w:r>
      <w:r w:rsidRPr="004504DB">
        <w:rPr>
          <w:rFonts w:cs="Simplified Arabic"/>
          <w:sz w:val="28"/>
          <w:szCs w:val="28"/>
          <w:rtl/>
        </w:rPr>
        <w:t xml:space="preserve"> </w:t>
      </w:r>
      <w:r w:rsidRPr="004504DB">
        <w:rPr>
          <w:rFonts w:cs="Simplified Arabic" w:hint="cs"/>
          <w:sz w:val="28"/>
          <w:szCs w:val="28"/>
          <w:rtl/>
        </w:rPr>
        <w:t>يدل</w:t>
      </w:r>
      <w:r w:rsidRPr="004504DB">
        <w:rPr>
          <w:rFonts w:cs="Simplified Arabic"/>
          <w:sz w:val="28"/>
          <w:szCs w:val="28"/>
          <w:rtl/>
        </w:rPr>
        <w:t xml:space="preserve"> </w:t>
      </w:r>
      <w:r w:rsidRPr="004504DB">
        <w:rPr>
          <w:rFonts w:cs="Simplified Arabic" w:hint="cs"/>
          <w:sz w:val="28"/>
          <w:szCs w:val="28"/>
          <w:rtl/>
        </w:rPr>
        <w:lastRenderedPageBreak/>
        <w:t>على</w:t>
      </w:r>
      <w:r w:rsidRPr="004504DB">
        <w:rPr>
          <w:rFonts w:cs="Simplified Arabic"/>
          <w:sz w:val="28"/>
          <w:szCs w:val="28"/>
          <w:rtl/>
        </w:rPr>
        <w:t xml:space="preserve"> </w:t>
      </w:r>
      <w:r w:rsidRPr="004504DB">
        <w:rPr>
          <w:rFonts w:cs="Simplified Arabic" w:hint="cs"/>
          <w:sz w:val="28"/>
          <w:szCs w:val="28"/>
          <w:rtl/>
        </w:rPr>
        <w:t>وجود علاقة ارتباطيه ذات دلالة إحصائية عند مستوى</w:t>
      </w:r>
      <w:r w:rsidRPr="004504DB">
        <w:rPr>
          <w:rFonts w:cs="Simplified Arabic"/>
          <w:sz w:val="28"/>
          <w:szCs w:val="28"/>
          <w:rtl/>
        </w:rPr>
        <w:t xml:space="preserve"> </w:t>
      </w:r>
      <w:r w:rsidRPr="004504DB">
        <w:rPr>
          <w:rFonts w:cs="Simplified Arabic" w:hint="cs"/>
          <w:sz w:val="28"/>
          <w:szCs w:val="28"/>
          <w:rtl/>
        </w:rPr>
        <w:t>دلالة</w:t>
      </w:r>
      <w:r w:rsidRPr="004504DB">
        <w:rPr>
          <w:rFonts w:cs="Simplified Arabic"/>
          <w:sz w:val="28"/>
          <w:szCs w:val="28"/>
          <w:rtl/>
        </w:rPr>
        <w:t xml:space="preserve"> 0.05</w:t>
      </w:r>
      <w:r w:rsidRPr="004504DB">
        <w:rPr>
          <w:rFonts w:cs="Simplified Arabic"/>
          <w:i/>
          <w:iCs/>
          <w:sz w:val="28"/>
          <w:szCs w:val="28"/>
          <w:rtl/>
        </w:rPr>
        <w:t xml:space="preserve"> </w:t>
      </w:r>
      <w:r w:rsidRPr="004504DB">
        <w:rPr>
          <w:rFonts w:ascii="Arial" w:hAnsi="Arial" w:cs="Simplified Arabic" w:hint="cs"/>
          <w:sz w:val="28"/>
          <w:szCs w:val="28"/>
          <w:rtl/>
        </w:rPr>
        <w:t>بين مبدأ</w:t>
      </w:r>
      <w:r w:rsidRPr="004504DB">
        <w:rPr>
          <w:rFonts w:cs="Simplified Arabic" w:hint="cs"/>
          <w:sz w:val="28"/>
          <w:szCs w:val="28"/>
          <w:rtl/>
        </w:rPr>
        <w:t xml:space="preserve"> </w:t>
      </w:r>
      <w:r w:rsidRPr="004504DB">
        <w:rPr>
          <w:rFonts w:ascii="Simplified Arabic" w:hAnsi="Simplified Arabic" w:cs="Simplified Arabic" w:hint="cs"/>
          <w:sz w:val="28"/>
          <w:szCs w:val="28"/>
          <w:rtl/>
        </w:rPr>
        <w:t xml:space="preserve">حقوق المساهمين </w:t>
      </w:r>
      <w:r w:rsidRPr="00625FFC">
        <w:rPr>
          <w:rFonts w:cs="Simplified Arabic" w:hint="cs"/>
          <w:sz w:val="28"/>
          <w:szCs w:val="28"/>
          <w:rtl/>
          <w:lang w:val="fr-FR"/>
        </w:rPr>
        <w:t>وتحسين الأداء المالي</w:t>
      </w:r>
      <w:r w:rsidRPr="00625FFC">
        <w:rPr>
          <w:rFonts w:ascii="Arial" w:hAnsi="Arial" w:cs="Simplified Arabic" w:hint="cs"/>
          <w:sz w:val="28"/>
          <w:szCs w:val="28"/>
          <w:rtl/>
        </w:rPr>
        <w:t>,</w:t>
      </w:r>
      <w:r>
        <w:rPr>
          <w:rFonts w:ascii="Arial" w:hAnsi="Arial" w:cs="Simplified Arabic" w:hint="cs"/>
          <w:sz w:val="28"/>
          <w:szCs w:val="28"/>
          <w:rtl/>
        </w:rPr>
        <w:t xml:space="preserve"> أي كلما زاد الإهتمام بحقوق المساهمين يؤدي ذلك إلى </w:t>
      </w:r>
      <w:r w:rsidRPr="00625FFC">
        <w:rPr>
          <w:rFonts w:cs="Simplified Arabic" w:hint="cs"/>
          <w:sz w:val="28"/>
          <w:szCs w:val="28"/>
          <w:rtl/>
          <w:lang w:val="fr-FR"/>
        </w:rPr>
        <w:t>تحسين الأداء المالي</w:t>
      </w:r>
      <w:r>
        <w:rPr>
          <w:rFonts w:cs="Simplified Arabic" w:hint="cs"/>
          <w:sz w:val="28"/>
          <w:szCs w:val="28"/>
          <w:rtl/>
          <w:lang w:val="fr-FR"/>
        </w:rPr>
        <w:t>.</w:t>
      </w:r>
    </w:p>
    <w:p w:rsidR="00C04ED1" w:rsidRPr="00B04B44" w:rsidRDefault="00C04ED1" w:rsidP="00A826FF">
      <w:pPr>
        <w:spacing w:after="0"/>
        <w:jc w:val="both"/>
        <w:rPr>
          <w:rFonts w:asciiTheme="majorBidi" w:hAnsiTheme="majorBidi" w:cs="Simplified Arabic"/>
          <w:sz w:val="28"/>
          <w:szCs w:val="28"/>
          <w:rtl/>
          <w:lang w:val="fr-FR"/>
        </w:rPr>
      </w:pPr>
      <w:r w:rsidRPr="00B04B44">
        <w:rPr>
          <w:rFonts w:cs="Simplified Arabic" w:hint="cs"/>
          <w:b/>
          <w:bCs/>
          <w:sz w:val="28"/>
          <w:szCs w:val="28"/>
          <w:rtl/>
          <w:lang w:val="fr-FR"/>
        </w:rPr>
        <w:t>3.</w:t>
      </w:r>
      <w:r>
        <w:rPr>
          <w:rFonts w:cs="Simplified Arabic" w:hint="cs"/>
          <w:b/>
          <w:bCs/>
          <w:sz w:val="28"/>
          <w:szCs w:val="28"/>
          <w:rtl/>
          <w:lang w:val="fr-FR"/>
        </w:rPr>
        <w:t>2</w:t>
      </w:r>
      <w:r w:rsidRPr="00B04B44">
        <w:rPr>
          <w:rFonts w:cs="Simplified Arabic" w:hint="cs"/>
          <w:b/>
          <w:bCs/>
          <w:sz w:val="28"/>
          <w:szCs w:val="28"/>
          <w:rtl/>
          <w:lang w:val="fr-FR"/>
        </w:rPr>
        <w:t>.</w:t>
      </w:r>
      <w:r w:rsidRPr="00B04B44">
        <w:rPr>
          <w:rFonts w:ascii="Arial" w:hAnsi="Arial" w:cs="Simplified Arabic" w:hint="cs"/>
          <w:b/>
          <w:bCs/>
          <w:sz w:val="28"/>
          <w:szCs w:val="28"/>
          <w:rtl/>
        </w:rPr>
        <w:t xml:space="preserve">العلاقة </w:t>
      </w:r>
      <w:r w:rsidRPr="00B04B44">
        <w:rPr>
          <w:rFonts w:cs="Simplified Arabic" w:hint="cs"/>
          <w:b/>
          <w:bCs/>
          <w:sz w:val="28"/>
          <w:szCs w:val="28"/>
          <w:rtl/>
          <w:lang w:val="fr-FR"/>
        </w:rPr>
        <w:t>الارتباطية</w:t>
      </w:r>
      <w:r w:rsidRPr="00B04B44">
        <w:rPr>
          <w:rFonts w:ascii="Arial" w:hAnsi="Arial" w:cs="Simplified Arabic" w:hint="cs"/>
          <w:b/>
          <w:bCs/>
          <w:sz w:val="28"/>
          <w:szCs w:val="28"/>
          <w:rtl/>
        </w:rPr>
        <w:t xml:space="preserve"> بين مبدأ </w:t>
      </w:r>
      <w:r w:rsidRPr="00B04B44">
        <w:rPr>
          <w:rFonts w:ascii="Simplified Arabic" w:hAnsi="Simplified Arabic" w:cs="Simplified Arabic" w:hint="cs"/>
          <w:b/>
          <w:bCs/>
          <w:sz w:val="28"/>
          <w:szCs w:val="28"/>
          <w:rtl/>
        </w:rPr>
        <w:t>المعاملة العادلة والمتساوية للمساهمين</w:t>
      </w:r>
      <w:r w:rsidRPr="00B04B44">
        <w:rPr>
          <w:rFonts w:ascii="Arial" w:hAnsi="Arial" w:cs="Simplified Arabic" w:hint="cs"/>
          <w:b/>
          <w:bCs/>
          <w:sz w:val="28"/>
          <w:szCs w:val="28"/>
          <w:rtl/>
        </w:rPr>
        <w:t xml:space="preserve"> </w:t>
      </w:r>
      <w:r w:rsidRPr="00415E2E">
        <w:rPr>
          <w:rFonts w:cs="Simplified Arabic" w:hint="cs"/>
          <w:b/>
          <w:bCs/>
          <w:sz w:val="28"/>
          <w:szCs w:val="28"/>
          <w:rtl/>
          <w:lang w:val="fr-FR"/>
        </w:rPr>
        <w:t>وتحسين الأداء المالي</w:t>
      </w:r>
      <w:r w:rsidRPr="00B04B44">
        <w:rPr>
          <w:rFonts w:ascii="Arial" w:hAnsi="Arial" w:cs="Simplified Arabic" w:hint="cs"/>
          <w:b/>
          <w:bCs/>
          <w:sz w:val="28"/>
          <w:szCs w:val="28"/>
          <w:rtl/>
        </w:rPr>
        <w:t xml:space="preserve">: </w:t>
      </w:r>
      <w:r w:rsidRPr="00B04B44">
        <w:rPr>
          <w:rFonts w:cs="Simplified Arabic" w:hint="cs"/>
          <w:sz w:val="28"/>
          <w:szCs w:val="28"/>
          <w:rtl/>
          <w:lang w:bidi="ar-DZ"/>
        </w:rPr>
        <w:t xml:space="preserve">تم إستخدام إختبار بيرسون لإيجاد العلاقة بين </w:t>
      </w:r>
      <w:r w:rsidRPr="00B04B44">
        <w:rPr>
          <w:rFonts w:ascii="Arial" w:hAnsi="Arial" w:cs="Simplified Arabic" w:hint="cs"/>
          <w:sz w:val="28"/>
          <w:szCs w:val="28"/>
          <w:rtl/>
        </w:rPr>
        <w:t xml:space="preserve">مبدأ </w:t>
      </w:r>
      <w:r w:rsidRPr="00B04B44">
        <w:rPr>
          <w:rFonts w:ascii="Simplified Arabic" w:hAnsi="Simplified Arabic" w:cs="Simplified Arabic" w:hint="cs"/>
          <w:sz w:val="28"/>
          <w:szCs w:val="28"/>
          <w:rtl/>
        </w:rPr>
        <w:t>المعاملة العادلة والمتساوية للمساهمين</w:t>
      </w:r>
      <w:r w:rsidRPr="00503C83">
        <w:rPr>
          <w:rFonts w:ascii="Arial" w:hAnsi="Arial" w:cs="Simplified Arabic" w:hint="cs"/>
          <w:sz w:val="28"/>
          <w:szCs w:val="28"/>
          <w:rtl/>
        </w:rPr>
        <w:t xml:space="preserve"> </w:t>
      </w:r>
      <w:r w:rsidRPr="00503C83">
        <w:rPr>
          <w:rFonts w:cs="Simplified Arabic" w:hint="cs"/>
          <w:sz w:val="28"/>
          <w:szCs w:val="28"/>
          <w:rtl/>
          <w:lang w:val="fr-FR"/>
        </w:rPr>
        <w:t>وتحسين الأداء المالي</w:t>
      </w:r>
      <w:r w:rsidRPr="00503C83">
        <w:rPr>
          <w:rFonts w:cs="Simplified Arabic" w:hint="cs"/>
          <w:sz w:val="28"/>
          <w:szCs w:val="28"/>
          <w:rtl/>
        </w:rPr>
        <w:t xml:space="preserve"> </w:t>
      </w:r>
      <w:r w:rsidRPr="00B04B44">
        <w:rPr>
          <w:rFonts w:cs="Simplified Arabic" w:hint="cs"/>
          <w:sz w:val="28"/>
          <w:szCs w:val="28"/>
          <w:rtl/>
        </w:rPr>
        <w:t xml:space="preserve">عند مستوى دلالة يساوي </w:t>
      </w:r>
      <w:r w:rsidRPr="00B04B44">
        <w:rPr>
          <w:rFonts w:cs="Simplified Arabic"/>
          <w:sz w:val="28"/>
          <w:szCs w:val="28"/>
          <w:rtl/>
        </w:rPr>
        <w:t>0.05</w:t>
      </w:r>
      <w:r w:rsidRPr="00B04B44">
        <w:rPr>
          <w:rFonts w:cs="Simplified Arabic" w:hint="cs"/>
          <w:sz w:val="28"/>
          <w:szCs w:val="28"/>
          <w:rtl/>
          <w:lang w:bidi="ar-DZ"/>
        </w:rPr>
        <w:t xml:space="preserve">, </w:t>
      </w:r>
      <w:r>
        <w:rPr>
          <w:rFonts w:cs="Simplified Arabic" w:hint="cs"/>
          <w:sz w:val="28"/>
          <w:szCs w:val="28"/>
          <w:rtl/>
          <w:lang w:bidi="ar-DZ"/>
        </w:rPr>
        <w:t xml:space="preserve">حيث </w:t>
      </w:r>
      <w:r w:rsidRPr="00B04B44">
        <w:rPr>
          <w:rFonts w:cs="Simplified Arabic" w:hint="cs"/>
          <w:sz w:val="28"/>
          <w:szCs w:val="28"/>
          <w:rtl/>
          <w:lang w:bidi="ar-DZ"/>
        </w:rPr>
        <w:t>نلاحظ من الجدول رقم 2</w:t>
      </w:r>
      <w:r>
        <w:rPr>
          <w:rFonts w:cs="Simplified Arabic" w:hint="cs"/>
          <w:sz w:val="28"/>
          <w:szCs w:val="28"/>
          <w:rtl/>
          <w:lang w:bidi="ar-DZ"/>
        </w:rPr>
        <w:t>5</w:t>
      </w:r>
      <w:r w:rsidRPr="00B04B44">
        <w:rPr>
          <w:rFonts w:cs="Simplified Arabic" w:hint="cs"/>
          <w:sz w:val="28"/>
          <w:szCs w:val="28"/>
          <w:rtl/>
          <w:lang w:bidi="ar-DZ"/>
        </w:rPr>
        <w:t xml:space="preserve"> </w:t>
      </w:r>
      <w:r w:rsidRPr="004504DB">
        <w:rPr>
          <w:rFonts w:cs="Simplified Arabic" w:hint="cs"/>
          <w:sz w:val="28"/>
          <w:szCs w:val="28"/>
          <w:rtl/>
        </w:rPr>
        <w:t>أن قيمة مستوى</w:t>
      </w:r>
      <w:r w:rsidRPr="004504DB">
        <w:rPr>
          <w:rFonts w:cs="Simplified Arabic"/>
          <w:sz w:val="28"/>
          <w:szCs w:val="28"/>
          <w:rtl/>
        </w:rPr>
        <w:t xml:space="preserve"> </w:t>
      </w:r>
      <w:r w:rsidRPr="004504DB">
        <w:rPr>
          <w:rFonts w:cs="Simplified Arabic" w:hint="cs"/>
          <w:sz w:val="28"/>
          <w:szCs w:val="28"/>
          <w:rtl/>
        </w:rPr>
        <w:t>الدلالة</w:t>
      </w:r>
      <w:r w:rsidRPr="004504DB">
        <w:rPr>
          <w:rFonts w:cs="Simplified Arabic"/>
          <w:sz w:val="28"/>
          <w:szCs w:val="28"/>
          <w:rtl/>
        </w:rPr>
        <w:t xml:space="preserve"> </w:t>
      </w:r>
      <w:r w:rsidRPr="00B04B44">
        <w:rPr>
          <w:rFonts w:asciiTheme="majorBidi" w:hAnsiTheme="majorBidi" w:cs="Simplified Arabic"/>
          <w:color w:val="000000"/>
          <w:sz w:val="28"/>
          <w:szCs w:val="28"/>
          <w:rtl/>
        </w:rPr>
        <w:t>0,00</w:t>
      </w:r>
      <w:r w:rsidRPr="00B04B44">
        <w:rPr>
          <w:rFonts w:asciiTheme="majorBidi" w:hAnsiTheme="majorBidi" w:cs="Simplified Arabic" w:hint="cs"/>
          <w:color w:val="000000"/>
          <w:sz w:val="28"/>
          <w:szCs w:val="28"/>
          <w:rtl/>
        </w:rPr>
        <w:t>0</w:t>
      </w:r>
      <w:r w:rsidRPr="00B04B44">
        <w:rPr>
          <w:rFonts w:asciiTheme="majorBidi" w:hAnsiTheme="majorBidi" w:cs="Simplified Arabic"/>
          <w:sz w:val="28"/>
          <w:szCs w:val="28"/>
          <w:rtl/>
        </w:rPr>
        <w:t xml:space="preserve"> وهي اقل من 0.05 </w:t>
      </w:r>
      <w:r w:rsidRPr="00B04B44">
        <w:rPr>
          <w:rFonts w:asciiTheme="majorBidi" w:hAnsiTheme="majorBidi" w:cs="Simplified Arabic" w:hint="cs"/>
          <w:sz w:val="28"/>
          <w:szCs w:val="28"/>
          <w:rtl/>
        </w:rPr>
        <w:t>و</w:t>
      </w:r>
      <w:r w:rsidRPr="00B04B44">
        <w:rPr>
          <w:rFonts w:asciiTheme="majorBidi" w:hAnsiTheme="majorBidi" w:cs="Simplified Arabic"/>
          <w:sz w:val="28"/>
          <w:szCs w:val="28"/>
          <w:rtl/>
        </w:rPr>
        <w:t xml:space="preserve">قيمة الارتباط </w:t>
      </w:r>
      <w:r w:rsidRPr="00B04B44">
        <w:rPr>
          <w:rFonts w:asciiTheme="majorBidi" w:hAnsiTheme="majorBidi" w:cs="Simplified Arabic"/>
          <w:sz w:val="28"/>
          <w:szCs w:val="28"/>
          <w:lang w:val="fr-FR"/>
        </w:rPr>
        <w:t>r</w:t>
      </w:r>
      <w:r w:rsidRPr="00B04B44">
        <w:rPr>
          <w:rFonts w:asciiTheme="majorBidi" w:hAnsiTheme="majorBidi" w:cs="Simplified Arabic"/>
          <w:sz w:val="28"/>
          <w:szCs w:val="28"/>
          <w:rtl/>
          <w:lang w:val="fr-FR"/>
        </w:rPr>
        <w:t xml:space="preserve"> المحسوبة تساوي</w:t>
      </w:r>
      <w:r w:rsidRPr="00B04B44">
        <w:rPr>
          <w:rFonts w:asciiTheme="majorBidi" w:hAnsiTheme="majorBidi" w:cs="Simplified Arabic" w:hint="cs"/>
          <w:sz w:val="28"/>
          <w:szCs w:val="28"/>
          <w:rtl/>
        </w:rPr>
        <w:t xml:space="preserve"> </w:t>
      </w:r>
      <w:r w:rsidRPr="00374D25">
        <w:rPr>
          <w:rFonts w:asciiTheme="majorBidi" w:hAnsiTheme="majorBidi" w:cstheme="majorBidi"/>
          <w:rtl/>
        </w:rPr>
        <w:t>0,3</w:t>
      </w:r>
      <w:r>
        <w:rPr>
          <w:rFonts w:asciiTheme="majorBidi" w:hAnsiTheme="majorBidi" w:cstheme="majorBidi" w:hint="cs"/>
          <w:rtl/>
        </w:rPr>
        <w:t>41</w:t>
      </w:r>
      <w:r w:rsidRPr="00B04B44">
        <w:rPr>
          <w:rFonts w:asciiTheme="majorBidi" w:hAnsiTheme="majorBidi" w:cs="Simplified Arabic" w:hint="cs"/>
          <w:sz w:val="28"/>
          <w:szCs w:val="28"/>
          <w:rtl/>
        </w:rPr>
        <w:t xml:space="preserve"> </w:t>
      </w:r>
      <w:r w:rsidRPr="00B04B44">
        <w:rPr>
          <w:rFonts w:asciiTheme="majorBidi" w:hAnsiTheme="majorBidi" w:cs="Simplified Arabic"/>
          <w:sz w:val="28"/>
          <w:szCs w:val="28"/>
          <w:rtl/>
        </w:rPr>
        <w:t xml:space="preserve">وهي أكبر من قيمة معامل الارتباط </w:t>
      </w:r>
      <w:r w:rsidRPr="00B04B44">
        <w:rPr>
          <w:rFonts w:asciiTheme="majorBidi" w:hAnsiTheme="majorBidi" w:cs="Simplified Arabic"/>
          <w:sz w:val="28"/>
          <w:szCs w:val="28"/>
          <w:lang w:val="fr-FR"/>
        </w:rPr>
        <w:t>r</w:t>
      </w:r>
      <w:r w:rsidRPr="00B04B44">
        <w:rPr>
          <w:rFonts w:asciiTheme="majorBidi" w:hAnsiTheme="majorBidi" w:cs="Simplified Arabic"/>
          <w:sz w:val="28"/>
          <w:szCs w:val="28"/>
          <w:rtl/>
          <w:lang w:val="fr-FR" w:bidi="ar-DZ"/>
        </w:rPr>
        <w:t xml:space="preserve"> الجدولية</w:t>
      </w:r>
      <w:r w:rsidRPr="00B04B44">
        <w:rPr>
          <w:rFonts w:asciiTheme="majorBidi" w:hAnsiTheme="majorBidi" w:cs="Simplified Arabic"/>
          <w:sz w:val="28"/>
          <w:szCs w:val="28"/>
          <w:rtl/>
        </w:rPr>
        <w:t xml:space="preserve"> والتي تساوي</w:t>
      </w:r>
      <w:r>
        <w:rPr>
          <w:rFonts w:asciiTheme="majorBidi" w:hAnsiTheme="majorBidi" w:cs="Simplified Arabic" w:hint="cs"/>
          <w:sz w:val="28"/>
          <w:szCs w:val="28"/>
          <w:rtl/>
        </w:rPr>
        <w:t xml:space="preserve"> </w:t>
      </w:r>
      <w:r w:rsidRPr="00814F05">
        <w:rPr>
          <w:rtl/>
        </w:rPr>
        <w:t>0.117</w:t>
      </w:r>
      <w:r>
        <w:rPr>
          <w:rFonts w:asciiTheme="majorBidi" w:hAnsiTheme="majorBidi" w:cs="Simplified Arabic" w:hint="cs"/>
          <w:sz w:val="28"/>
          <w:szCs w:val="28"/>
          <w:rtl/>
        </w:rPr>
        <w:t>,</w:t>
      </w:r>
      <w:r w:rsidRPr="00B04B44">
        <w:rPr>
          <w:rFonts w:asciiTheme="majorBidi" w:hAnsiTheme="majorBidi" w:cs="Simplified Arabic"/>
          <w:i/>
          <w:iCs/>
          <w:sz w:val="28"/>
          <w:szCs w:val="28"/>
          <w:rtl/>
        </w:rPr>
        <w:t xml:space="preserve"> </w:t>
      </w:r>
      <w:r>
        <w:rPr>
          <w:rFonts w:cs="Simplified Arabic" w:hint="cs"/>
          <w:sz w:val="28"/>
          <w:szCs w:val="28"/>
          <w:rtl/>
          <w:lang w:bidi="ar-DZ"/>
        </w:rPr>
        <w:t xml:space="preserve">مما يدل على ان هناك </w:t>
      </w:r>
      <w:r w:rsidRPr="00B04B44">
        <w:rPr>
          <w:rFonts w:asciiTheme="majorBidi" w:hAnsiTheme="majorBidi" w:cs="Simplified Arabic"/>
          <w:sz w:val="28"/>
          <w:szCs w:val="28"/>
          <w:rtl/>
          <w:lang w:bidi="ar-DZ"/>
        </w:rPr>
        <w:t xml:space="preserve">علاقة </w:t>
      </w:r>
      <w:r w:rsidRPr="00B04B44">
        <w:rPr>
          <w:rFonts w:asciiTheme="majorBidi" w:hAnsiTheme="majorBidi" w:cs="Simplified Arabic" w:hint="cs"/>
          <w:sz w:val="28"/>
          <w:szCs w:val="28"/>
          <w:rtl/>
          <w:lang w:bidi="ar-DZ"/>
        </w:rPr>
        <w:t>طردية</w:t>
      </w:r>
      <w:r w:rsidRPr="00B04B44">
        <w:rPr>
          <w:rFonts w:asciiTheme="majorBidi" w:hAnsiTheme="majorBidi" w:cs="Simplified Arabic"/>
          <w:sz w:val="28"/>
          <w:szCs w:val="28"/>
          <w:rtl/>
          <w:lang w:bidi="ar-DZ"/>
        </w:rPr>
        <w:t xml:space="preserve"> بين </w:t>
      </w:r>
      <w:r w:rsidRPr="00B04B44">
        <w:rPr>
          <w:rFonts w:asciiTheme="majorBidi" w:hAnsiTheme="majorBidi" w:cs="Simplified Arabic"/>
          <w:sz w:val="28"/>
          <w:szCs w:val="28"/>
          <w:rtl/>
        </w:rPr>
        <w:t xml:space="preserve">مبدأ </w:t>
      </w:r>
      <w:r w:rsidRPr="00B04B44">
        <w:rPr>
          <w:rFonts w:ascii="Simplified Arabic" w:hAnsi="Simplified Arabic" w:cs="Simplified Arabic" w:hint="cs"/>
          <w:sz w:val="28"/>
          <w:szCs w:val="28"/>
          <w:rtl/>
        </w:rPr>
        <w:t>المعاملة العادلة والمتساوية للمساهمين</w:t>
      </w:r>
      <w:r>
        <w:rPr>
          <w:rFonts w:ascii="Simplified Arabic" w:hAnsi="Simplified Arabic" w:cs="Simplified Arabic" w:hint="cs"/>
          <w:sz w:val="28"/>
          <w:szCs w:val="28"/>
          <w:rtl/>
        </w:rPr>
        <w:t xml:space="preserve"> </w:t>
      </w:r>
      <w:r w:rsidRPr="00503C83">
        <w:rPr>
          <w:rFonts w:cs="Simplified Arabic" w:hint="cs"/>
          <w:sz w:val="28"/>
          <w:szCs w:val="28"/>
          <w:rtl/>
          <w:lang w:val="fr-FR"/>
        </w:rPr>
        <w:t>وتحسين الأداء المالي</w:t>
      </w:r>
      <w:r>
        <w:rPr>
          <w:rFonts w:ascii="Simplified Arabic" w:hAnsi="Simplified Arabic" w:cs="Simplified Arabic" w:hint="cs"/>
          <w:sz w:val="28"/>
          <w:szCs w:val="28"/>
          <w:rtl/>
        </w:rPr>
        <w:t xml:space="preserve">, أي كلما تحققت </w:t>
      </w:r>
      <w:r w:rsidRPr="007C328E">
        <w:rPr>
          <w:rFonts w:ascii="Simplified Arabic" w:hAnsi="Simplified Arabic" w:cs="Simplified Arabic" w:hint="cs"/>
          <w:sz w:val="28"/>
          <w:szCs w:val="28"/>
          <w:rtl/>
        </w:rPr>
        <w:t>المساواة</w:t>
      </w:r>
      <w:r>
        <w:rPr>
          <w:rFonts w:ascii="Simplified Arabic" w:hAnsi="Simplified Arabic" w:cs="Simplified Arabic" w:hint="cs"/>
          <w:sz w:val="28"/>
          <w:szCs w:val="28"/>
          <w:rtl/>
        </w:rPr>
        <w:t xml:space="preserve"> بمجمع صيدال</w:t>
      </w:r>
      <w:r w:rsidRPr="007C328E">
        <w:rPr>
          <w:rFonts w:ascii="Simplified Arabic" w:hAnsi="Simplified Arabic" w:cs="Simplified Arabic"/>
          <w:sz w:val="28"/>
          <w:szCs w:val="28"/>
          <w:rtl/>
        </w:rPr>
        <w:t xml:space="preserve"> </w:t>
      </w:r>
      <w:r w:rsidRPr="007C328E">
        <w:rPr>
          <w:rFonts w:ascii="Simplified Arabic" w:hAnsi="Simplified Arabic" w:cs="Simplified Arabic" w:hint="cs"/>
          <w:sz w:val="28"/>
          <w:szCs w:val="28"/>
          <w:rtl/>
        </w:rPr>
        <w:t>بين</w:t>
      </w:r>
      <w:r w:rsidRPr="007C328E">
        <w:rPr>
          <w:rFonts w:ascii="Simplified Arabic" w:hAnsi="Simplified Arabic" w:cs="Simplified Arabic"/>
          <w:sz w:val="28"/>
          <w:szCs w:val="28"/>
          <w:rtl/>
        </w:rPr>
        <w:t xml:space="preserve"> </w:t>
      </w:r>
      <w:r w:rsidRPr="007C328E">
        <w:rPr>
          <w:rFonts w:ascii="Simplified Arabic" w:hAnsi="Simplified Arabic" w:cs="Simplified Arabic" w:hint="cs"/>
          <w:sz w:val="28"/>
          <w:szCs w:val="28"/>
          <w:rtl/>
        </w:rPr>
        <w:t>كافة</w:t>
      </w:r>
      <w:r w:rsidRPr="007C328E">
        <w:rPr>
          <w:rFonts w:ascii="Simplified Arabic" w:hAnsi="Simplified Arabic" w:cs="Simplified Arabic"/>
          <w:sz w:val="28"/>
          <w:szCs w:val="28"/>
          <w:rtl/>
        </w:rPr>
        <w:t xml:space="preserve"> </w:t>
      </w:r>
      <w:r w:rsidRPr="007C328E">
        <w:rPr>
          <w:rFonts w:ascii="Simplified Arabic" w:hAnsi="Simplified Arabic" w:cs="Simplified Arabic" w:hint="cs"/>
          <w:sz w:val="28"/>
          <w:szCs w:val="28"/>
          <w:rtl/>
        </w:rPr>
        <w:t xml:space="preserve">المساهمين </w:t>
      </w:r>
      <w:r>
        <w:rPr>
          <w:rFonts w:ascii="Simplified Arabic" w:hAnsi="Simplified Arabic" w:cs="Simplified Arabic" w:hint="cs"/>
          <w:sz w:val="28"/>
          <w:szCs w:val="28"/>
          <w:rtl/>
        </w:rPr>
        <w:t xml:space="preserve">يؤدي ذلك </w:t>
      </w:r>
      <w:r>
        <w:rPr>
          <w:rFonts w:cs="Simplified Arabic" w:hint="cs"/>
          <w:sz w:val="28"/>
          <w:szCs w:val="28"/>
          <w:rtl/>
          <w:lang w:val="fr-FR"/>
        </w:rPr>
        <w:t xml:space="preserve">إلى </w:t>
      </w:r>
      <w:r w:rsidRPr="00503C83">
        <w:rPr>
          <w:rFonts w:cs="Simplified Arabic" w:hint="cs"/>
          <w:sz w:val="28"/>
          <w:szCs w:val="28"/>
          <w:rtl/>
          <w:lang w:val="fr-FR"/>
        </w:rPr>
        <w:t>تحسين الأداء المالي</w:t>
      </w:r>
      <w:r>
        <w:rPr>
          <w:rFonts w:asciiTheme="majorBidi" w:hAnsiTheme="majorBidi" w:cs="Simplified Arabic" w:hint="cs"/>
          <w:sz w:val="28"/>
          <w:szCs w:val="28"/>
          <w:rtl/>
        </w:rPr>
        <w:t>.</w:t>
      </w:r>
    </w:p>
    <w:p w:rsidR="00C04ED1" w:rsidRDefault="00C04ED1" w:rsidP="00A826FF">
      <w:pPr>
        <w:spacing w:after="0"/>
        <w:rPr>
          <w:rFonts w:cs="Simplified Arabic"/>
          <w:b/>
          <w:bCs/>
          <w:sz w:val="28"/>
          <w:szCs w:val="28"/>
          <w:rtl/>
          <w:lang w:val="fr-FR"/>
        </w:rPr>
      </w:pPr>
      <w:r>
        <w:rPr>
          <w:rFonts w:cs="Simplified Arabic" w:hint="cs"/>
          <w:b/>
          <w:bCs/>
          <w:sz w:val="28"/>
          <w:szCs w:val="28"/>
          <w:rtl/>
          <w:lang w:val="fr-FR"/>
        </w:rPr>
        <w:t>4</w:t>
      </w:r>
      <w:r w:rsidRPr="00B04B44">
        <w:rPr>
          <w:rFonts w:cs="Simplified Arabic" w:hint="cs"/>
          <w:b/>
          <w:bCs/>
          <w:sz w:val="28"/>
          <w:szCs w:val="28"/>
          <w:rtl/>
          <w:lang w:val="fr-FR"/>
        </w:rPr>
        <w:t>.</w:t>
      </w:r>
      <w:r>
        <w:rPr>
          <w:rFonts w:cs="Simplified Arabic" w:hint="cs"/>
          <w:b/>
          <w:bCs/>
          <w:sz w:val="28"/>
          <w:szCs w:val="28"/>
          <w:rtl/>
          <w:lang w:val="fr-FR"/>
        </w:rPr>
        <w:t>2</w:t>
      </w:r>
      <w:r w:rsidRPr="00B04B44">
        <w:rPr>
          <w:rFonts w:cs="Simplified Arabic" w:hint="cs"/>
          <w:b/>
          <w:bCs/>
          <w:sz w:val="28"/>
          <w:szCs w:val="28"/>
          <w:rtl/>
          <w:lang w:val="fr-FR"/>
        </w:rPr>
        <w:t>.</w:t>
      </w:r>
      <w:r w:rsidRPr="00B04B44">
        <w:rPr>
          <w:rFonts w:ascii="Arial" w:hAnsi="Arial" w:cs="Simplified Arabic" w:hint="cs"/>
          <w:b/>
          <w:bCs/>
          <w:sz w:val="28"/>
          <w:szCs w:val="28"/>
          <w:rtl/>
        </w:rPr>
        <w:t xml:space="preserve">العلاقة </w:t>
      </w:r>
      <w:r w:rsidRPr="00B04B44">
        <w:rPr>
          <w:rFonts w:cs="Simplified Arabic" w:hint="cs"/>
          <w:b/>
          <w:bCs/>
          <w:sz w:val="28"/>
          <w:szCs w:val="28"/>
          <w:rtl/>
          <w:lang w:val="fr-FR"/>
        </w:rPr>
        <w:t>الارتباطية</w:t>
      </w:r>
      <w:r w:rsidRPr="00B04B44">
        <w:rPr>
          <w:rFonts w:ascii="Arial" w:hAnsi="Arial" w:cs="Simplified Arabic" w:hint="cs"/>
          <w:b/>
          <w:bCs/>
          <w:sz w:val="28"/>
          <w:szCs w:val="28"/>
          <w:rtl/>
        </w:rPr>
        <w:t xml:space="preserve"> بين مبدأ </w:t>
      </w:r>
      <w:r w:rsidRPr="00BD37EF">
        <w:rPr>
          <w:rFonts w:ascii="Simplified Arabic" w:hAnsi="Simplified Arabic" w:cs="Simplified Arabic" w:hint="cs"/>
          <w:b/>
          <w:bCs/>
          <w:sz w:val="28"/>
          <w:szCs w:val="28"/>
          <w:rtl/>
        </w:rPr>
        <w:t>دور أصحاب المصالح في حوكمة الشركات</w:t>
      </w:r>
      <w:r w:rsidRPr="00CF2F77">
        <w:rPr>
          <w:rFonts w:cs="Simplified Arabic" w:hint="cs"/>
          <w:b/>
          <w:bCs/>
          <w:sz w:val="28"/>
          <w:szCs w:val="28"/>
          <w:rtl/>
          <w:lang w:val="fr-FR"/>
        </w:rPr>
        <w:t xml:space="preserve"> </w:t>
      </w:r>
      <w:r w:rsidRPr="00415E2E">
        <w:rPr>
          <w:rFonts w:cs="Simplified Arabic" w:hint="cs"/>
          <w:b/>
          <w:bCs/>
          <w:sz w:val="28"/>
          <w:szCs w:val="28"/>
          <w:rtl/>
          <w:lang w:val="fr-FR"/>
        </w:rPr>
        <w:t>وتحسين الأداء المالي</w:t>
      </w:r>
      <w:r w:rsidRPr="00B04B44">
        <w:rPr>
          <w:rFonts w:ascii="Arial" w:hAnsi="Arial" w:cs="Simplified Arabic" w:hint="cs"/>
          <w:b/>
          <w:bCs/>
          <w:sz w:val="28"/>
          <w:szCs w:val="28"/>
          <w:rtl/>
        </w:rPr>
        <w:t>:</w:t>
      </w:r>
      <w:r>
        <w:rPr>
          <w:rFonts w:cs="Simplified Arabic" w:hint="cs"/>
          <w:b/>
          <w:bCs/>
          <w:sz w:val="28"/>
          <w:szCs w:val="28"/>
          <w:rtl/>
          <w:lang w:val="fr-FR"/>
        </w:rPr>
        <w:t xml:space="preserve"> </w:t>
      </w:r>
    </w:p>
    <w:p w:rsidR="00C04ED1" w:rsidRDefault="00C04ED1" w:rsidP="00A826FF">
      <w:pPr>
        <w:spacing w:after="0"/>
        <w:jc w:val="both"/>
        <w:rPr>
          <w:rFonts w:ascii="Arial" w:hAnsi="Arial" w:cs="Simplified Arabic"/>
          <w:sz w:val="28"/>
          <w:szCs w:val="28"/>
          <w:rtl/>
        </w:rPr>
      </w:pPr>
      <w:r w:rsidRPr="00925EF2">
        <w:rPr>
          <w:rFonts w:cs="Simplified Arabic" w:hint="cs"/>
          <w:sz w:val="28"/>
          <w:szCs w:val="28"/>
          <w:rtl/>
        </w:rPr>
        <w:t xml:space="preserve">نلاحظ من الجدول رقم </w:t>
      </w:r>
      <w:r w:rsidRPr="00925EF2">
        <w:rPr>
          <w:rFonts w:cs="Simplified Arabic"/>
          <w:sz w:val="28"/>
          <w:szCs w:val="28"/>
          <w:rtl/>
        </w:rPr>
        <w:t>(</w:t>
      </w:r>
      <w:r w:rsidRPr="00925EF2">
        <w:rPr>
          <w:rFonts w:cs="Simplified Arabic" w:hint="cs"/>
          <w:sz w:val="28"/>
          <w:szCs w:val="28"/>
          <w:rtl/>
        </w:rPr>
        <w:t>2</w:t>
      </w:r>
      <w:r>
        <w:rPr>
          <w:rFonts w:cs="Simplified Arabic" w:hint="cs"/>
          <w:sz w:val="28"/>
          <w:szCs w:val="28"/>
          <w:rtl/>
        </w:rPr>
        <w:t>5</w:t>
      </w:r>
      <w:r w:rsidRPr="00925EF2">
        <w:rPr>
          <w:rFonts w:cs="Simplified Arabic"/>
          <w:sz w:val="28"/>
          <w:szCs w:val="28"/>
          <w:rtl/>
        </w:rPr>
        <w:t xml:space="preserve">) </w:t>
      </w:r>
      <w:r w:rsidRPr="00925EF2">
        <w:rPr>
          <w:rFonts w:cs="Simplified Arabic" w:hint="cs"/>
          <w:sz w:val="28"/>
          <w:szCs w:val="28"/>
          <w:rtl/>
        </w:rPr>
        <w:t xml:space="preserve">أن قيمة معامل الارتباط </w:t>
      </w:r>
      <w:r w:rsidRPr="00925EF2">
        <w:rPr>
          <w:rFonts w:cs="Simplified Arabic"/>
          <w:sz w:val="28"/>
          <w:szCs w:val="28"/>
          <w:lang w:val="fr-FR"/>
        </w:rPr>
        <w:t>r</w:t>
      </w:r>
      <w:r w:rsidRPr="00925EF2">
        <w:rPr>
          <w:rFonts w:cs="Simplified Arabic" w:hint="cs"/>
          <w:sz w:val="28"/>
          <w:szCs w:val="28"/>
          <w:rtl/>
          <w:lang w:val="fr-FR" w:bidi="ar-DZ"/>
        </w:rPr>
        <w:t xml:space="preserve"> المحسوبة</w:t>
      </w:r>
      <w:r w:rsidRPr="00925EF2">
        <w:rPr>
          <w:rFonts w:cs="Simplified Arabic" w:hint="cs"/>
          <w:sz w:val="28"/>
          <w:szCs w:val="28"/>
          <w:rtl/>
        </w:rPr>
        <w:t xml:space="preserve"> تساوي </w:t>
      </w:r>
      <w:r w:rsidRPr="00374D25">
        <w:rPr>
          <w:rFonts w:asciiTheme="majorBidi" w:hAnsiTheme="majorBidi" w:cstheme="majorBidi"/>
          <w:color w:val="000000"/>
          <w:rtl/>
        </w:rPr>
        <w:t>0,</w:t>
      </w:r>
      <w:r>
        <w:rPr>
          <w:rFonts w:asciiTheme="majorBidi" w:hAnsiTheme="majorBidi" w:cstheme="majorBidi" w:hint="cs"/>
          <w:color w:val="000000"/>
          <w:rtl/>
        </w:rPr>
        <w:t>331</w:t>
      </w:r>
      <w:r>
        <w:rPr>
          <w:rFonts w:cs="Simplified Arabic" w:hint="cs"/>
          <w:sz w:val="28"/>
          <w:szCs w:val="28"/>
          <w:rtl/>
        </w:rPr>
        <w:t xml:space="preserve"> </w:t>
      </w:r>
      <w:r w:rsidRPr="00925EF2">
        <w:rPr>
          <w:rFonts w:cs="Simplified Arabic" w:hint="cs"/>
          <w:sz w:val="28"/>
          <w:szCs w:val="28"/>
          <w:rtl/>
        </w:rPr>
        <w:t xml:space="preserve">وهي أكبر من قيمة معامل الارتباط </w:t>
      </w:r>
      <w:r w:rsidRPr="00925EF2">
        <w:rPr>
          <w:rFonts w:cs="Simplified Arabic"/>
          <w:sz w:val="28"/>
          <w:szCs w:val="28"/>
          <w:lang w:val="fr-FR"/>
        </w:rPr>
        <w:t>r</w:t>
      </w:r>
      <w:r w:rsidRPr="00925EF2">
        <w:rPr>
          <w:rFonts w:cs="Simplified Arabic" w:hint="cs"/>
          <w:sz w:val="28"/>
          <w:szCs w:val="28"/>
          <w:rtl/>
          <w:lang w:val="fr-FR" w:bidi="ar-DZ"/>
        </w:rPr>
        <w:t xml:space="preserve"> الجدولية</w:t>
      </w:r>
      <w:r w:rsidRPr="00925EF2">
        <w:rPr>
          <w:rFonts w:cs="Simplified Arabic" w:hint="cs"/>
          <w:sz w:val="28"/>
          <w:szCs w:val="28"/>
          <w:rtl/>
        </w:rPr>
        <w:t xml:space="preserve"> والتي تساوي </w:t>
      </w:r>
      <w:r w:rsidRPr="00814F05">
        <w:rPr>
          <w:rtl/>
        </w:rPr>
        <w:t xml:space="preserve">0.117 </w:t>
      </w:r>
      <w:r w:rsidRPr="00925EF2">
        <w:rPr>
          <w:rFonts w:cs="Simplified Arabic" w:hint="cs"/>
          <w:sz w:val="28"/>
          <w:szCs w:val="28"/>
          <w:rtl/>
        </w:rPr>
        <w:t xml:space="preserve"> وأن قيمة مستوى</w:t>
      </w:r>
      <w:r w:rsidRPr="00925EF2">
        <w:rPr>
          <w:rFonts w:cs="Simplified Arabic"/>
          <w:sz w:val="28"/>
          <w:szCs w:val="28"/>
          <w:rtl/>
        </w:rPr>
        <w:t xml:space="preserve"> </w:t>
      </w:r>
      <w:r w:rsidRPr="00925EF2">
        <w:rPr>
          <w:rFonts w:cs="Simplified Arabic" w:hint="cs"/>
          <w:sz w:val="28"/>
          <w:szCs w:val="28"/>
          <w:rtl/>
        </w:rPr>
        <w:t>الدلالة</w:t>
      </w:r>
      <w:r w:rsidRPr="00925EF2">
        <w:rPr>
          <w:rFonts w:cs="Simplified Arabic"/>
          <w:sz w:val="28"/>
          <w:szCs w:val="28"/>
          <w:rtl/>
        </w:rPr>
        <w:t xml:space="preserve"> </w:t>
      </w:r>
      <w:r w:rsidRPr="00925EF2">
        <w:rPr>
          <w:rFonts w:cs="Simplified Arabic" w:hint="cs"/>
          <w:sz w:val="28"/>
          <w:szCs w:val="28"/>
          <w:rtl/>
        </w:rPr>
        <w:t xml:space="preserve">تساوي </w:t>
      </w:r>
      <w:r w:rsidRPr="00925EF2">
        <w:rPr>
          <w:rFonts w:cs="Simplified Arabic"/>
          <w:sz w:val="28"/>
          <w:szCs w:val="28"/>
          <w:rtl/>
        </w:rPr>
        <w:t xml:space="preserve">0.000 </w:t>
      </w:r>
      <w:r w:rsidRPr="00925EF2">
        <w:rPr>
          <w:rFonts w:cs="Simplified Arabic" w:hint="cs"/>
          <w:sz w:val="28"/>
          <w:szCs w:val="28"/>
          <w:rtl/>
        </w:rPr>
        <w:t>وهي</w:t>
      </w:r>
      <w:r w:rsidRPr="00925EF2">
        <w:rPr>
          <w:rFonts w:cs="Simplified Arabic"/>
          <w:sz w:val="28"/>
          <w:szCs w:val="28"/>
          <w:rtl/>
        </w:rPr>
        <w:t xml:space="preserve"> </w:t>
      </w:r>
      <w:r w:rsidRPr="00925EF2">
        <w:rPr>
          <w:rFonts w:cs="Simplified Arabic" w:hint="cs"/>
          <w:sz w:val="28"/>
          <w:szCs w:val="28"/>
          <w:rtl/>
        </w:rPr>
        <w:t>اقل</w:t>
      </w:r>
      <w:r w:rsidRPr="00925EF2">
        <w:rPr>
          <w:rFonts w:cs="Simplified Arabic"/>
          <w:sz w:val="28"/>
          <w:szCs w:val="28"/>
          <w:rtl/>
        </w:rPr>
        <w:t xml:space="preserve"> </w:t>
      </w:r>
      <w:r w:rsidRPr="00925EF2">
        <w:rPr>
          <w:rFonts w:cs="Simplified Arabic" w:hint="cs"/>
          <w:sz w:val="28"/>
          <w:szCs w:val="28"/>
          <w:rtl/>
        </w:rPr>
        <w:t>من</w:t>
      </w:r>
      <w:r w:rsidRPr="00925EF2">
        <w:rPr>
          <w:rFonts w:cs="Simplified Arabic"/>
          <w:sz w:val="28"/>
          <w:szCs w:val="28"/>
          <w:rtl/>
        </w:rPr>
        <w:t xml:space="preserve">0.05 </w:t>
      </w:r>
      <w:r w:rsidRPr="00925EF2">
        <w:rPr>
          <w:rFonts w:cs="Simplified Arabic" w:hint="cs"/>
          <w:sz w:val="28"/>
          <w:szCs w:val="28"/>
          <w:rtl/>
        </w:rPr>
        <w:t>مما</w:t>
      </w:r>
      <w:r w:rsidRPr="00925EF2">
        <w:rPr>
          <w:rFonts w:cs="Simplified Arabic"/>
          <w:sz w:val="28"/>
          <w:szCs w:val="28"/>
          <w:rtl/>
        </w:rPr>
        <w:t xml:space="preserve"> </w:t>
      </w:r>
      <w:r w:rsidRPr="00925EF2">
        <w:rPr>
          <w:rFonts w:cs="Simplified Arabic" w:hint="cs"/>
          <w:sz w:val="28"/>
          <w:szCs w:val="28"/>
          <w:rtl/>
        </w:rPr>
        <w:t>يدل</w:t>
      </w:r>
      <w:r w:rsidRPr="00925EF2">
        <w:rPr>
          <w:rFonts w:cs="Simplified Arabic"/>
          <w:sz w:val="28"/>
          <w:szCs w:val="28"/>
          <w:rtl/>
        </w:rPr>
        <w:t xml:space="preserve"> </w:t>
      </w:r>
      <w:r w:rsidRPr="00925EF2">
        <w:rPr>
          <w:rFonts w:cs="Simplified Arabic" w:hint="cs"/>
          <w:sz w:val="28"/>
          <w:szCs w:val="28"/>
          <w:rtl/>
        </w:rPr>
        <w:t>على</w:t>
      </w:r>
      <w:r w:rsidRPr="00925EF2">
        <w:rPr>
          <w:rFonts w:cs="Simplified Arabic"/>
          <w:sz w:val="28"/>
          <w:szCs w:val="28"/>
          <w:rtl/>
        </w:rPr>
        <w:t xml:space="preserve"> </w:t>
      </w:r>
      <w:r w:rsidRPr="00925EF2">
        <w:rPr>
          <w:rFonts w:cs="Simplified Arabic" w:hint="cs"/>
          <w:sz w:val="28"/>
          <w:szCs w:val="28"/>
          <w:rtl/>
        </w:rPr>
        <w:t>وجود علاقة ارتباطيه ذات دلالة إحصائية عند مستوى</w:t>
      </w:r>
      <w:r w:rsidRPr="00925EF2">
        <w:rPr>
          <w:rFonts w:cs="Simplified Arabic"/>
          <w:sz w:val="28"/>
          <w:szCs w:val="28"/>
          <w:rtl/>
        </w:rPr>
        <w:t xml:space="preserve"> </w:t>
      </w:r>
      <w:r w:rsidRPr="00925EF2">
        <w:rPr>
          <w:rFonts w:cs="Simplified Arabic" w:hint="cs"/>
          <w:sz w:val="28"/>
          <w:szCs w:val="28"/>
          <w:rtl/>
        </w:rPr>
        <w:t>دلالة</w:t>
      </w:r>
      <w:r w:rsidRPr="00925EF2">
        <w:rPr>
          <w:rFonts w:cs="Simplified Arabic"/>
          <w:sz w:val="28"/>
          <w:szCs w:val="28"/>
          <w:rtl/>
        </w:rPr>
        <w:t xml:space="preserve"> 0.05</w:t>
      </w:r>
      <w:r w:rsidRPr="00925EF2">
        <w:rPr>
          <w:rFonts w:cs="Simplified Arabic"/>
          <w:i/>
          <w:iCs/>
          <w:sz w:val="28"/>
          <w:szCs w:val="28"/>
          <w:rtl/>
        </w:rPr>
        <w:t xml:space="preserve"> </w:t>
      </w:r>
      <w:r w:rsidRPr="00925EF2">
        <w:rPr>
          <w:rFonts w:ascii="Arial" w:hAnsi="Arial" w:cs="Simplified Arabic" w:hint="cs"/>
          <w:sz w:val="28"/>
          <w:szCs w:val="28"/>
          <w:rtl/>
        </w:rPr>
        <w:t>بين مبدأ</w:t>
      </w:r>
      <w:r w:rsidRPr="00925EF2">
        <w:rPr>
          <w:rFonts w:cs="Simplified Arabic" w:hint="cs"/>
          <w:sz w:val="28"/>
          <w:szCs w:val="28"/>
          <w:rtl/>
        </w:rPr>
        <w:t xml:space="preserve"> </w:t>
      </w:r>
      <w:r w:rsidRPr="00925EF2">
        <w:rPr>
          <w:rFonts w:ascii="Simplified Arabic" w:hAnsi="Simplified Arabic" w:cs="Simplified Arabic" w:hint="cs"/>
          <w:sz w:val="28"/>
          <w:szCs w:val="28"/>
          <w:rtl/>
        </w:rPr>
        <w:t>دور أصحاب المصالح في حوكمة الشركات</w:t>
      </w:r>
      <w:r w:rsidRPr="00925EF2">
        <w:rPr>
          <w:rFonts w:ascii="Arial" w:hAnsi="Arial" w:cs="Simplified Arabic" w:hint="cs"/>
          <w:sz w:val="28"/>
          <w:szCs w:val="28"/>
          <w:rtl/>
        </w:rPr>
        <w:t xml:space="preserve"> </w:t>
      </w:r>
      <w:r w:rsidRPr="00C41644">
        <w:rPr>
          <w:rFonts w:cs="Simplified Arabic" w:hint="cs"/>
          <w:sz w:val="28"/>
          <w:szCs w:val="28"/>
          <w:rtl/>
          <w:lang w:val="fr-FR"/>
        </w:rPr>
        <w:t>وتحسين الأداء المالي</w:t>
      </w:r>
      <w:r w:rsidRPr="00C41644">
        <w:rPr>
          <w:rFonts w:ascii="Arial" w:hAnsi="Arial" w:cs="Simplified Arabic" w:hint="cs"/>
          <w:sz w:val="28"/>
          <w:szCs w:val="28"/>
          <w:rtl/>
        </w:rPr>
        <w:t xml:space="preserve">, </w:t>
      </w:r>
      <w:r w:rsidRPr="00C41644">
        <w:rPr>
          <w:rFonts w:ascii="Simplified Arabic" w:hAnsi="Simplified Arabic" w:cs="Simplified Arabic" w:hint="cs"/>
          <w:sz w:val="28"/>
          <w:szCs w:val="28"/>
          <w:rtl/>
        </w:rPr>
        <w:t>أي</w:t>
      </w:r>
      <w:r>
        <w:rPr>
          <w:rFonts w:ascii="Simplified Arabic" w:hAnsi="Simplified Arabic" w:cs="Simplified Arabic" w:hint="cs"/>
          <w:sz w:val="28"/>
          <w:szCs w:val="28"/>
          <w:rtl/>
        </w:rPr>
        <w:t xml:space="preserve"> كلما كان</w:t>
      </w:r>
      <w:r w:rsidRPr="00BD37EF">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هناك تشجيع ل</w:t>
      </w:r>
      <w:r w:rsidRPr="00BD37EF">
        <w:rPr>
          <w:rFonts w:ascii="Simplified Arabic" w:hAnsi="Simplified Arabic" w:cs="Simplified Arabic" w:hint="cs"/>
          <w:sz w:val="28"/>
          <w:szCs w:val="28"/>
          <w:rtl/>
        </w:rPr>
        <w:t xml:space="preserve">لتعاون بين </w:t>
      </w:r>
      <w:r>
        <w:rPr>
          <w:rFonts w:ascii="Simplified Arabic" w:hAnsi="Simplified Arabic" w:cs="Simplified Arabic" w:hint="cs"/>
          <w:sz w:val="28"/>
          <w:szCs w:val="28"/>
          <w:rtl/>
        </w:rPr>
        <w:t>مجمع صيدال</w:t>
      </w:r>
      <w:r w:rsidRPr="00BD37EF">
        <w:rPr>
          <w:rFonts w:ascii="Simplified Arabic" w:hAnsi="Simplified Arabic" w:cs="Simplified Arabic" w:hint="cs"/>
          <w:sz w:val="28"/>
          <w:szCs w:val="28"/>
          <w:rtl/>
        </w:rPr>
        <w:t xml:space="preserve"> وبين أصحاب المصالح لخلق الثروة وفرص العمل وتحقيق الاستمرار في المشاريع القائمة</w:t>
      </w:r>
      <w:r>
        <w:rPr>
          <w:rFonts w:ascii="Simplified Arabic" w:hAnsi="Simplified Arabic" w:cs="Simplified Arabic" w:hint="cs"/>
          <w:sz w:val="28"/>
          <w:szCs w:val="28"/>
          <w:rtl/>
        </w:rPr>
        <w:t xml:space="preserve"> كلما أدا </w:t>
      </w:r>
      <w:r>
        <w:rPr>
          <w:rFonts w:cs="Simplified Arabic" w:hint="cs"/>
          <w:sz w:val="28"/>
          <w:szCs w:val="28"/>
          <w:rtl/>
          <w:lang w:val="fr-FR"/>
        </w:rPr>
        <w:t xml:space="preserve">إلى </w:t>
      </w:r>
      <w:r w:rsidRPr="00C41644">
        <w:rPr>
          <w:rFonts w:cs="Simplified Arabic" w:hint="cs"/>
          <w:sz w:val="28"/>
          <w:szCs w:val="28"/>
          <w:rtl/>
          <w:lang w:val="fr-FR"/>
        </w:rPr>
        <w:t>تحسين الأداء المالي</w:t>
      </w:r>
      <w:r w:rsidRPr="00C41644">
        <w:rPr>
          <w:rFonts w:ascii="Arial" w:hAnsi="Arial" w:cs="Simplified Arabic" w:hint="cs"/>
          <w:sz w:val="28"/>
          <w:szCs w:val="28"/>
          <w:rtl/>
        </w:rPr>
        <w:t>.</w:t>
      </w:r>
      <w:r>
        <w:rPr>
          <w:rFonts w:ascii="Arial" w:hAnsi="Arial" w:cs="Simplified Arabic" w:hint="cs"/>
          <w:sz w:val="28"/>
          <w:szCs w:val="28"/>
          <w:rtl/>
        </w:rPr>
        <w:t xml:space="preserve">   </w:t>
      </w:r>
    </w:p>
    <w:p w:rsidR="00C04ED1" w:rsidRPr="007C60BC" w:rsidRDefault="00C04ED1" w:rsidP="00A826FF">
      <w:pPr>
        <w:spacing w:after="0"/>
        <w:jc w:val="both"/>
        <w:rPr>
          <w:rFonts w:ascii="Simplified Arabic" w:hAnsi="Simplified Arabic" w:cs="Simplified Arabic"/>
          <w:sz w:val="28"/>
          <w:szCs w:val="28"/>
          <w:rtl/>
        </w:rPr>
      </w:pPr>
      <w:r w:rsidRPr="005010B7">
        <w:rPr>
          <w:rFonts w:cs="Simplified Arabic" w:hint="cs"/>
          <w:b/>
          <w:bCs/>
          <w:sz w:val="28"/>
          <w:szCs w:val="28"/>
          <w:rtl/>
          <w:lang w:val="fr-FR"/>
        </w:rPr>
        <w:t>5.</w:t>
      </w:r>
      <w:r>
        <w:rPr>
          <w:rFonts w:cs="Simplified Arabic" w:hint="cs"/>
          <w:b/>
          <w:bCs/>
          <w:sz w:val="28"/>
          <w:szCs w:val="28"/>
          <w:rtl/>
          <w:lang w:val="fr-FR"/>
        </w:rPr>
        <w:t>2</w:t>
      </w:r>
      <w:r w:rsidRPr="005010B7">
        <w:rPr>
          <w:rFonts w:cs="Simplified Arabic" w:hint="cs"/>
          <w:b/>
          <w:bCs/>
          <w:sz w:val="28"/>
          <w:szCs w:val="28"/>
          <w:rtl/>
          <w:lang w:val="fr-FR"/>
        </w:rPr>
        <w:t>.</w:t>
      </w:r>
      <w:r w:rsidRPr="005010B7">
        <w:rPr>
          <w:rFonts w:ascii="Arial" w:hAnsi="Arial" w:cs="Simplified Arabic" w:hint="cs"/>
          <w:b/>
          <w:bCs/>
          <w:sz w:val="28"/>
          <w:szCs w:val="28"/>
          <w:rtl/>
        </w:rPr>
        <w:t xml:space="preserve">العلاقة </w:t>
      </w:r>
      <w:r w:rsidRPr="005010B7">
        <w:rPr>
          <w:rFonts w:cs="Simplified Arabic" w:hint="cs"/>
          <w:b/>
          <w:bCs/>
          <w:sz w:val="28"/>
          <w:szCs w:val="28"/>
          <w:rtl/>
          <w:lang w:val="fr-FR"/>
        </w:rPr>
        <w:t>الارتباطية</w:t>
      </w:r>
      <w:r w:rsidRPr="005010B7">
        <w:rPr>
          <w:rFonts w:ascii="Arial" w:hAnsi="Arial" w:cs="Simplified Arabic" w:hint="cs"/>
          <w:b/>
          <w:bCs/>
          <w:sz w:val="28"/>
          <w:szCs w:val="28"/>
          <w:rtl/>
        </w:rPr>
        <w:t xml:space="preserve"> بين مبدأ </w:t>
      </w:r>
      <w:r w:rsidRPr="005010B7">
        <w:rPr>
          <w:rFonts w:ascii="Simplified Arabic" w:hAnsi="Simplified Arabic" w:cs="Simplified Arabic" w:hint="cs"/>
          <w:b/>
          <w:bCs/>
          <w:sz w:val="28"/>
          <w:szCs w:val="28"/>
          <w:rtl/>
        </w:rPr>
        <w:t>الإفصاح والشفافية</w:t>
      </w:r>
      <w:r w:rsidRPr="005010B7">
        <w:rPr>
          <w:rFonts w:ascii="Arial" w:hAnsi="Arial" w:cs="Simplified Arabic" w:hint="cs"/>
          <w:b/>
          <w:bCs/>
          <w:sz w:val="28"/>
          <w:szCs w:val="28"/>
          <w:rtl/>
        </w:rPr>
        <w:t xml:space="preserve"> </w:t>
      </w:r>
      <w:r w:rsidRPr="00415E2E">
        <w:rPr>
          <w:rFonts w:cs="Simplified Arabic" w:hint="cs"/>
          <w:b/>
          <w:bCs/>
          <w:sz w:val="28"/>
          <w:szCs w:val="28"/>
          <w:rtl/>
          <w:lang w:val="fr-FR"/>
        </w:rPr>
        <w:t>وتحسين الأداء المالي</w:t>
      </w:r>
      <w:r w:rsidRPr="005010B7">
        <w:rPr>
          <w:rFonts w:ascii="Arial" w:hAnsi="Arial" w:cs="Simplified Arabic" w:hint="cs"/>
          <w:b/>
          <w:bCs/>
          <w:sz w:val="28"/>
          <w:szCs w:val="28"/>
          <w:rtl/>
        </w:rPr>
        <w:t>:</w:t>
      </w:r>
      <w:r w:rsidRPr="007C60BC">
        <w:rPr>
          <w:rFonts w:asciiTheme="majorBidi" w:hAnsiTheme="majorBidi" w:cs="Simplified Arabic"/>
          <w:sz w:val="28"/>
          <w:szCs w:val="28"/>
          <w:rtl/>
        </w:rPr>
        <w:t xml:space="preserve"> نلاحظ من الجدول رقم (2</w:t>
      </w:r>
      <w:r>
        <w:rPr>
          <w:rFonts w:asciiTheme="majorBidi" w:hAnsiTheme="majorBidi" w:cs="Simplified Arabic" w:hint="cs"/>
          <w:sz w:val="28"/>
          <w:szCs w:val="28"/>
          <w:rtl/>
        </w:rPr>
        <w:t>5</w:t>
      </w:r>
      <w:r w:rsidRPr="007C60BC">
        <w:rPr>
          <w:rFonts w:asciiTheme="majorBidi" w:hAnsiTheme="majorBidi" w:cs="Simplified Arabic"/>
          <w:sz w:val="28"/>
          <w:szCs w:val="28"/>
          <w:rtl/>
        </w:rPr>
        <w:t xml:space="preserve">) أن قيمة معامل الارتباط </w:t>
      </w:r>
      <w:r w:rsidRPr="007C60BC">
        <w:rPr>
          <w:rFonts w:asciiTheme="majorBidi" w:hAnsiTheme="majorBidi" w:cs="Simplified Arabic"/>
          <w:sz w:val="28"/>
          <w:szCs w:val="28"/>
          <w:lang w:val="fr-FR"/>
        </w:rPr>
        <w:t>r</w:t>
      </w:r>
      <w:r w:rsidRPr="007C60BC">
        <w:rPr>
          <w:rFonts w:asciiTheme="majorBidi" w:hAnsiTheme="majorBidi" w:cs="Simplified Arabic"/>
          <w:sz w:val="28"/>
          <w:szCs w:val="28"/>
          <w:rtl/>
          <w:lang w:val="fr-FR" w:bidi="ar-DZ"/>
        </w:rPr>
        <w:t xml:space="preserve"> المحسوبة</w:t>
      </w:r>
      <w:r w:rsidRPr="007C60BC">
        <w:rPr>
          <w:rFonts w:asciiTheme="majorBidi" w:hAnsiTheme="majorBidi" w:cs="Simplified Arabic"/>
          <w:sz w:val="28"/>
          <w:szCs w:val="28"/>
          <w:rtl/>
        </w:rPr>
        <w:t xml:space="preserve"> تساوي </w:t>
      </w:r>
      <w:r w:rsidRPr="00374D25">
        <w:rPr>
          <w:rFonts w:asciiTheme="majorBidi" w:hAnsiTheme="majorBidi" w:cstheme="majorBidi"/>
          <w:color w:val="000000"/>
          <w:rtl/>
        </w:rPr>
        <w:t>0,</w:t>
      </w:r>
      <w:r>
        <w:rPr>
          <w:rFonts w:asciiTheme="majorBidi" w:hAnsiTheme="majorBidi" w:cstheme="majorBidi" w:hint="cs"/>
          <w:color w:val="000000"/>
          <w:rtl/>
        </w:rPr>
        <w:t>410</w:t>
      </w:r>
      <w:r w:rsidRPr="007C60BC">
        <w:rPr>
          <w:rFonts w:asciiTheme="majorBidi" w:hAnsiTheme="majorBidi" w:cs="Simplified Arabic"/>
          <w:sz w:val="28"/>
          <w:szCs w:val="28"/>
          <w:rtl/>
        </w:rPr>
        <w:t xml:space="preserve"> وهي أكبر من قيمة معامل الارتباط </w:t>
      </w:r>
      <w:r w:rsidRPr="007C60BC">
        <w:rPr>
          <w:rFonts w:asciiTheme="majorBidi" w:hAnsiTheme="majorBidi" w:cs="Simplified Arabic"/>
          <w:sz w:val="28"/>
          <w:szCs w:val="28"/>
          <w:lang w:val="fr-FR"/>
        </w:rPr>
        <w:t>r</w:t>
      </w:r>
      <w:r w:rsidRPr="007C60BC">
        <w:rPr>
          <w:rFonts w:asciiTheme="majorBidi" w:hAnsiTheme="majorBidi" w:cs="Simplified Arabic"/>
          <w:sz w:val="28"/>
          <w:szCs w:val="28"/>
          <w:rtl/>
          <w:lang w:val="fr-FR" w:bidi="ar-DZ"/>
        </w:rPr>
        <w:t xml:space="preserve"> الجدولية</w:t>
      </w:r>
      <w:r w:rsidRPr="007C60BC">
        <w:rPr>
          <w:rFonts w:asciiTheme="majorBidi" w:hAnsiTheme="majorBidi" w:cs="Simplified Arabic"/>
          <w:sz w:val="28"/>
          <w:szCs w:val="28"/>
          <w:rtl/>
        </w:rPr>
        <w:t xml:space="preserve"> والتي تساوي </w:t>
      </w:r>
      <w:r w:rsidRPr="00814F05">
        <w:rPr>
          <w:rtl/>
        </w:rPr>
        <w:t xml:space="preserve">0.117 </w:t>
      </w:r>
      <w:r w:rsidRPr="007C60BC">
        <w:rPr>
          <w:rFonts w:asciiTheme="majorBidi" w:hAnsiTheme="majorBidi" w:cs="Simplified Arabic"/>
          <w:sz w:val="28"/>
          <w:szCs w:val="28"/>
          <w:rtl/>
        </w:rPr>
        <w:t xml:space="preserve"> وأن قيمة مستوى الدلالة تساوي 0.000 وهي اقل من0.05 مما يدل على وجود علاقة ارتباطيه ذات دلالة إحصائية عند مستوى دلالة 0.05</w:t>
      </w:r>
      <w:r w:rsidRPr="007C60BC">
        <w:rPr>
          <w:rFonts w:asciiTheme="majorBidi" w:hAnsiTheme="majorBidi" w:cs="Simplified Arabic"/>
          <w:i/>
          <w:iCs/>
          <w:sz w:val="28"/>
          <w:szCs w:val="28"/>
          <w:rtl/>
        </w:rPr>
        <w:t xml:space="preserve"> </w:t>
      </w:r>
      <w:r w:rsidRPr="007C60BC">
        <w:rPr>
          <w:rFonts w:asciiTheme="majorBidi" w:hAnsiTheme="majorBidi" w:cs="Simplified Arabic"/>
          <w:sz w:val="28"/>
          <w:szCs w:val="28"/>
          <w:rtl/>
        </w:rPr>
        <w:t xml:space="preserve">بين مبدأ الإفصاح والشفافية </w:t>
      </w:r>
      <w:r w:rsidRPr="00477A6F">
        <w:rPr>
          <w:rFonts w:cs="Simplified Arabic" w:hint="cs"/>
          <w:sz w:val="28"/>
          <w:szCs w:val="28"/>
          <w:rtl/>
          <w:lang w:val="fr-FR"/>
        </w:rPr>
        <w:t>وتحسين الأداء المالي</w:t>
      </w:r>
      <w:r w:rsidRPr="007C60BC">
        <w:rPr>
          <w:rFonts w:asciiTheme="majorBidi" w:hAnsiTheme="majorBidi" w:cs="Simplified Arabic"/>
          <w:sz w:val="28"/>
          <w:szCs w:val="28"/>
          <w:rtl/>
        </w:rPr>
        <w:t>, أي كلما قام مجمع صيدال بالإفصاح السليم وفي الوقت المناسب عن كافة ا</w:t>
      </w:r>
      <w:r>
        <w:rPr>
          <w:rFonts w:asciiTheme="majorBidi" w:hAnsiTheme="majorBidi" w:cs="Simplified Arabic"/>
          <w:sz w:val="28"/>
          <w:szCs w:val="28"/>
          <w:rtl/>
        </w:rPr>
        <w:t>لموضوعات الهامة المتعلقة بال</w:t>
      </w:r>
      <w:r>
        <w:rPr>
          <w:rFonts w:asciiTheme="majorBidi" w:hAnsiTheme="majorBidi" w:cs="Simplified Arabic" w:hint="cs"/>
          <w:sz w:val="28"/>
          <w:szCs w:val="28"/>
          <w:rtl/>
        </w:rPr>
        <w:t>مجمع</w:t>
      </w:r>
      <w:r w:rsidRPr="007C60BC">
        <w:rPr>
          <w:rFonts w:asciiTheme="majorBidi" w:hAnsiTheme="majorBidi" w:cs="Simplified Arabic"/>
          <w:sz w:val="28"/>
          <w:szCs w:val="28"/>
          <w:rtl/>
        </w:rPr>
        <w:t xml:space="preserve">, كلما </w:t>
      </w:r>
      <w:r>
        <w:rPr>
          <w:rFonts w:asciiTheme="majorBidi" w:hAnsiTheme="majorBidi" w:cs="Simplified Arabic" w:hint="cs"/>
          <w:sz w:val="28"/>
          <w:szCs w:val="28"/>
          <w:rtl/>
        </w:rPr>
        <w:t xml:space="preserve">أنعكس على </w:t>
      </w:r>
      <w:r w:rsidRPr="00477A6F">
        <w:rPr>
          <w:rFonts w:cs="Simplified Arabic" w:hint="cs"/>
          <w:sz w:val="28"/>
          <w:szCs w:val="28"/>
          <w:rtl/>
          <w:lang w:val="fr-FR"/>
        </w:rPr>
        <w:t>تحسين الأداء المالي</w:t>
      </w:r>
      <w:r w:rsidRPr="00477A6F">
        <w:rPr>
          <w:rFonts w:asciiTheme="majorBidi" w:hAnsiTheme="majorBidi" w:cs="Simplified Arabic"/>
          <w:sz w:val="28"/>
          <w:szCs w:val="28"/>
          <w:rtl/>
        </w:rPr>
        <w:t>.</w:t>
      </w:r>
    </w:p>
    <w:p w:rsidR="00C04ED1" w:rsidRPr="002833FA" w:rsidRDefault="00C04ED1" w:rsidP="00A826FF">
      <w:pPr>
        <w:spacing w:after="0"/>
        <w:jc w:val="both"/>
        <w:rPr>
          <w:rFonts w:asciiTheme="majorBidi" w:hAnsiTheme="majorBidi" w:cs="Simplified Arabic"/>
          <w:sz w:val="28"/>
          <w:szCs w:val="28"/>
          <w:rtl/>
        </w:rPr>
      </w:pPr>
      <w:r w:rsidRPr="00E1025D">
        <w:rPr>
          <w:rFonts w:asciiTheme="majorBidi" w:hAnsiTheme="majorBidi" w:cs="Simplified Arabic"/>
          <w:b/>
          <w:bCs/>
          <w:sz w:val="28"/>
          <w:szCs w:val="28"/>
          <w:rtl/>
          <w:lang w:val="fr-FR"/>
        </w:rPr>
        <w:t>6.</w:t>
      </w:r>
      <w:r>
        <w:rPr>
          <w:rFonts w:asciiTheme="majorBidi" w:hAnsiTheme="majorBidi" w:cs="Simplified Arabic" w:hint="cs"/>
          <w:b/>
          <w:bCs/>
          <w:sz w:val="28"/>
          <w:szCs w:val="28"/>
          <w:rtl/>
          <w:lang w:val="fr-FR"/>
        </w:rPr>
        <w:t>2</w:t>
      </w:r>
      <w:r w:rsidRPr="00E1025D">
        <w:rPr>
          <w:rFonts w:asciiTheme="majorBidi" w:hAnsiTheme="majorBidi" w:cs="Simplified Arabic"/>
          <w:b/>
          <w:bCs/>
          <w:sz w:val="28"/>
          <w:szCs w:val="28"/>
          <w:rtl/>
          <w:lang w:val="fr-FR"/>
        </w:rPr>
        <w:t>.</w:t>
      </w:r>
      <w:r w:rsidRPr="00E1025D">
        <w:rPr>
          <w:rFonts w:asciiTheme="majorBidi" w:hAnsiTheme="majorBidi" w:cs="Simplified Arabic"/>
          <w:b/>
          <w:bCs/>
          <w:sz w:val="28"/>
          <w:szCs w:val="28"/>
          <w:rtl/>
        </w:rPr>
        <w:t xml:space="preserve">العلاقة </w:t>
      </w:r>
      <w:r w:rsidRPr="00E1025D">
        <w:rPr>
          <w:rFonts w:asciiTheme="majorBidi" w:hAnsiTheme="majorBidi" w:cs="Simplified Arabic"/>
          <w:b/>
          <w:bCs/>
          <w:sz w:val="28"/>
          <w:szCs w:val="28"/>
          <w:rtl/>
          <w:lang w:val="fr-FR"/>
        </w:rPr>
        <w:t>الارتباطية</w:t>
      </w:r>
      <w:r w:rsidRPr="00E1025D">
        <w:rPr>
          <w:rFonts w:asciiTheme="majorBidi" w:hAnsiTheme="majorBidi" w:cs="Simplified Arabic"/>
          <w:b/>
          <w:bCs/>
          <w:sz w:val="28"/>
          <w:szCs w:val="28"/>
          <w:rtl/>
        </w:rPr>
        <w:t xml:space="preserve"> بين مبدأ مسؤولية مجلس الإدارة </w:t>
      </w:r>
      <w:r w:rsidRPr="00415E2E">
        <w:rPr>
          <w:rFonts w:cs="Simplified Arabic" w:hint="cs"/>
          <w:b/>
          <w:bCs/>
          <w:sz w:val="28"/>
          <w:szCs w:val="28"/>
          <w:rtl/>
          <w:lang w:val="fr-FR"/>
        </w:rPr>
        <w:t>وتحسين الأداء المالي</w:t>
      </w:r>
      <w:r w:rsidRPr="00E1025D">
        <w:rPr>
          <w:rFonts w:asciiTheme="majorBidi" w:hAnsiTheme="majorBidi" w:cs="Simplified Arabic"/>
          <w:b/>
          <w:bCs/>
          <w:sz w:val="28"/>
          <w:szCs w:val="28"/>
          <w:rtl/>
        </w:rPr>
        <w:t>:</w:t>
      </w:r>
      <w:r w:rsidRPr="00E1025D">
        <w:rPr>
          <w:rFonts w:asciiTheme="majorBidi" w:hAnsiTheme="majorBidi" w:cs="Simplified Arabic"/>
          <w:sz w:val="28"/>
          <w:szCs w:val="28"/>
          <w:rtl/>
        </w:rPr>
        <w:t xml:space="preserve"> يتبين لنا من الجدول رقم </w:t>
      </w:r>
      <w:r w:rsidRPr="0042750B">
        <w:rPr>
          <w:rFonts w:asciiTheme="majorBidi" w:hAnsiTheme="majorBidi" w:cs="Simplified Arabic"/>
          <w:sz w:val="28"/>
          <w:szCs w:val="28"/>
          <w:rtl/>
        </w:rPr>
        <w:t>(2</w:t>
      </w:r>
      <w:r>
        <w:rPr>
          <w:rFonts w:asciiTheme="majorBidi" w:hAnsiTheme="majorBidi" w:cs="Simplified Arabic" w:hint="cs"/>
          <w:sz w:val="28"/>
          <w:szCs w:val="28"/>
          <w:rtl/>
        </w:rPr>
        <w:t>5</w:t>
      </w:r>
      <w:r w:rsidRPr="0042750B">
        <w:rPr>
          <w:rFonts w:asciiTheme="majorBidi" w:hAnsiTheme="majorBidi" w:cs="Simplified Arabic"/>
          <w:sz w:val="28"/>
          <w:szCs w:val="28"/>
          <w:rtl/>
        </w:rPr>
        <w:t>)</w:t>
      </w:r>
      <w:r w:rsidRPr="00E1025D">
        <w:rPr>
          <w:rFonts w:asciiTheme="majorBidi" w:hAnsiTheme="majorBidi" w:cs="Simplified Arabic"/>
          <w:sz w:val="28"/>
          <w:szCs w:val="28"/>
          <w:rtl/>
        </w:rPr>
        <w:t xml:space="preserve"> أن قيمة مستوى الدلالة تساوي 0.000 وهي اقل من0.05 كما أن قيمة معامل الارتباط </w:t>
      </w:r>
      <w:r w:rsidRPr="00E1025D">
        <w:rPr>
          <w:rFonts w:asciiTheme="majorBidi" w:hAnsiTheme="majorBidi" w:cs="Simplified Arabic"/>
          <w:sz w:val="28"/>
          <w:szCs w:val="28"/>
          <w:lang w:val="fr-FR"/>
        </w:rPr>
        <w:t>r</w:t>
      </w:r>
      <w:r w:rsidRPr="00E1025D">
        <w:rPr>
          <w:rFonts w:asciiTheme="majorBidi" w:hAnsiTheme="majorBidi" w:cs="Simplified Arabic"/>
          <w:sz w:val="28"/>
          <w:szCs w:val="28"/>
          <w:rtl/>
          <w:lang w:val="fr-FR" w:bidi="ar-DZ"/>
        </w:rPr>
        <w:t xml:space="preserve"> المحسوبة</w:t>
      </w:r>
      <w:r w:rsidRPr="00E1025D">
        <w:rPr>
          <w:rFonts w:asciiTheme="majorBidi" w:hAnsiTheme="majorBidi" w:cs="Simplified Arabic"/>
          <w:sz w:val="28"/>
          <w:szCs w:val="28"/>
          <w:rtl/>
        </w:rPr>
        <w:t xml:space="preserve"> </w:t>
      </w:r>
      <w:r w:rsidRPr="002833FA">
        <w:rPr>
          <w:rFonts w:asciiTheme="majorBidi" w:hAnsiTheme="majorBidi" w:cs="Simplified Arabic"/>
          <w:sz w:val="28"/>
          <w:szCs w:val="28"/>
          <w:rtl/>
        </w:rPr>
        <w:t xml:space="preserve">تساوي </w:t>
      </w:r>
      <w:r w:rsidRPr="002833FA">
        <w:rPr>
          <w:rFonts w:asciiTheme="majorBidi" w:hAnsiTheme="majorBidi" w:cs="Simplified Arabic"/>
          <w:color w:val="000000"/>
          <w:sz w:val="28"/>
          <w:szCs w:val="28"/>
          <w:rtl/>
        </w:rPr>
        <w:t>0,</w:t>
      </w:r>
      <w:r w:rsidRPr="002833FA">
        <w:rPr>
          <w:rFonts w:asciiTheme="majorBidi" w:hAnsiTheme="majorBidi" w:cs="Simplified Arabic" w:hint="cs"/>
          <w:color w:val="000000"/>
          <w:sz w:val="28"/>
          <w:szCs w:val="28"/>
          <w:rtl/>
        </w:rPr>
        <w:t>319</w:t>
      </w:r>
      <w:r w:rsidRPr="002833FA">
        <w:rPr>
          <w:rFonts w:asciiTheme="majorBidi" w:hAnsiTheme="majorBidi" w:cs="Simplified Arabic"/>
          <w:sz w:val="28"/>
          <w:szCs w:val="28"/>
          <w:rtl/>
        </w:rPr>
        <w:t xml:space="preserve"> وهي أكبر من قيمة معامل الارتباط </w:t>
      </w:r>
      <w:r w:rsidRPr="002833FA">
        <w:rPr>
          <w:rFonts w:asciiTheme="majorBidi" w:hAnsiTheme="majorBidi" w:cs="Simplified Arabic"/>
          <w:sz w:val="28"/>
          <w:szCs w:val="28"/>
          <w:lang w:val="fr-FR"/>
        </w:rPr>
        <w:t>r</w:t>
      </w:r>
      <w:r w:rsidRPr="002833FA">
        <w:rPr>
          <w:rFonts w:asciiTheme="majorBidi" w:hAnsiTheme="majorBidi" w:cs="Simplified Arabic"/>
          <w:sz w:val="28"/>
          <w:szCs w:val="28"/>
          <w:rtl/>
          <w:lang w:val="fr-FR" w:bidi="ar-DZ"/>
        </w:rPr>
        <w:t xml:space="preserve"> الجدولية</w:t>
      </w:r>
      <w:r w:rsidRPr="00E1025D">
        <w:rPr>
          <w:rFonts w:asciiTheme="majorBidi" w:hAnsiTheme="majorBidi" w:cs="Simplified Arabic"/>
          <w:sz w:val="28"/>
          <w:szCs w:val="28"/>
          <w:rtl/>
        </w:rPr>
        <w:t xml:space="preserve"> والتي تساوي </w:t>
      </w:r>
      <w:r w:rsidRPr="00814F05">
        <w:rPr>
          <w:rtl/>
        </w:rPr>
        <w:t xml:space="preserve">0.117 </w:t>
      </w:r>
      <w:r w:rsidRPr="00E1025D">
        <w:rPr>
          <w:rFonts w:asciiTheme="majorBidi" w:hAnsiTheme="majorBidi" w:cs="Simplified Arabic"/>
          <w:sz w:val="28"/>
          <w:szCs w:val="28"/>
          <w:rtl/>
        </w:rPr>
        <w:t xml:space="preserve"> مما يدل على وجود علاقة ارتباطيه ذات دلالة إحصائية عند مستوى دلالة 0.05</w:t>
      </w:r>
      <w:r w:rsidRPr="00E1025D">
        <w:rPr>
          <w:rFonts w:asciiTheme="majorBidi" w:hAnsiTheme="majorBidi" w:cs="Simplified Arabic"/>
          <w:i/>
          <w:iCs/>
          <w:sz w:val="28"/>
          <w:szCs w:val="28"/>
          <w:rtl/>
        </w:rPr>
        <w:t xml:space="preserve"> </w:t>
      </w:r>
      <w:r w:rsidRPr="00E1025D">
        <w:rPr>
          <w:rFonts w:asciiTheme="majorBidi" w:hAnsiTheme="majorBidi" w:cs="Simplified Arabic"/>
          <w:sz w:val="28"/>
          <w:szCs w:val="28"/>
          <w:rtl/>
        </w:rPr>
        <w:t xml:space="preserve">بين مبدأ </w:t>
      </w:r>
      <w:r w:rsidRPr="0042750B">
        <w:rPr>
          <w:rFonts w:asciiTheme="majorBidi" w:hAnsiTheme="majorBidi" w:cs="Simplified Arabic"/>
          <w:sz w:val="28"/>
          <w:szCs w:val="28"/>
          <w:rtl/>
        </w:rPr>
        <w:t xml:space="preserve">مسؤولية مجلس الإدارة </w:t>
      </w:r>
      <w:r w:rsidRPr="002833FA">
        <w:rPr>
          <w:rFonts w:cs="Simplified Arabic" w:hint="cs"/>
          <w:sz w:val="28"/>
          <w:szCs w:val="28"/>
          <w:rtl/>
          <w:lang w:val="fr-FR"/>
        </w:rPr>
        <w:t>وتحسين الأداء المالي</w:t>
      </w:r>
      <w:r w:rsidRPr="002833FA">
        <w:rPr>
          <w:rFonts w:asciiTheme="majorBidi" w:hAnsiTheme="majorBidi" w:cs="Simplified Arabic"/>
          <w:sz w:val="28"/>
          <w:szCs w:val="28"/>
          <w:rtl/>
        </w:rPr>
        <w:t>,</w:t>
      </w:r>
      <w:r w:rsidRPr="00E1025D">
        <w:rPr>
          <w:rFonts w:asciiTheme="majorBidi" w:hAnsiTheme="majorBidi" w:cs="Simplified Arabic"/>
          <w:sz w:val="28"/>
          <w:szCs w:val="28"/>
          <w:rtl/>
        </w:rPr>
        <w:t xml:space="preserve"> أي كلما زاد مجلس الإدارة  بالإشراف على إدارة المجمع, وتحقيق عائد </w:t>
      </w:r>
      <w:r w:rsidRPr="00E1025D">
        <w:rPr>
          <w:rFonts w:asciiTheme="majorBidi" w:hAnsiTheme="majorBidi" w:cs="Simplified Arabic"/>
          <w:sz w:val="28"/>
          <w:szCs w:val="28"/>
          <w:rtl/>
        </w:rPr>
        <w:lastRenderedPageBreak/>
        <w:t>مناسب للمساهمين وتحقيق التوازن بين الطلبات المتنافسة على الشركة, واحترام القوانين المطبقة كل</w:t>
      </w:r>
      <w:r>
        <w:rPr>
          <w:rFonts w:asciiTheme="majorBidi" w:hAnsiTheme="majorBidi" w:cs="Simplified Arabic"/>
          <w:sz w:val="28"/>
          <w:szCs w:val="28"/>
          <w:rtl/>
        </w:rPr>
        <w:t xml:space="preserve">ما </w:t>
      </w:r>
      <w:r>
        <w:rPr>
          <w:rFonts w:asciiTheme="majorBidi" w:hAnsiTheme="majorBidi" w:cs="Simplified Arabic" w:hint="cs"/>
          <w:sz w:val="28"/>
          <w:szCs w:val="28"/>
          <w:rtl/>
        </w:rPr>
        <w:t xml:space="preserve">أدى ذلك </w:t>
      </w:r>
      <w:r>
        <w:rPr>
          <w:rFonts w:cs="Simplified Arabic" w:hint="cs"/>
          <w:sz w:val="28"/>
          <w:szCs w:val="28"/>
          <w:rtl/>
          <w:lang w:val="fr-FR"/>
        </w:rPr>
        <w:t xml:space="preserve">إلى </w:t>
      </w:r>
      <w:r w:rsidRPr="002833FA">
        <w:rPr>
          <w:rFonts w:cs="Simplified Arabic" w:hint="cs"/>
          <w:sz w:val="28"/>
          <w:szCs w:val="28"/>
          <w:rtl/>
          <w:lang w:val="fr-FR"/>
        </w:rPr>
        <w:t>تحسين الأداء المالي</w:t>
      </w:r>
      <w:r w:rsidRPr="002833FA">
        <w:rPr>
          <w:rFonts w:asciiTheme="majorBidi" w:hAnsiTheme="majorBidi" w:cs="Simplified Arabic"/>
          <w:sz w:val="28"/>
          <w:szCs w:val="28"/>
          <w:rtl/>
        </w:rPr>
        <w:t>.</w:t>
      </w:r>
    </w:p>
    <w:p w:rsidR="00C04ED1" w:rsidRPr="0005102D" w:rsidRDefault="00C04ED1" w:rsidP="00A826FF">
      <w:pPr>
        <w:spacing w:after="0"/>
        <w:rPr>
          <w:rFonts w:cs="Simplified Arabic"/>
          <w:b/>
          <w:bCs/>
          <w:sz w:val="28"/>
          <w:szCs w:val="28"/>
          <w:rtl/>
          <w:lang w:val="fr-FR" w:bidi="ar-DZ"/>
        </w:rPr>
      </w:pPr>
      <w:r>
        <w:rPr>
          <w:rFonts w:cs="Simplified Arabic" w:hint="cs"/>
          <w:b/>
          <w:bCs/>
          <w:sz w:val="28"/>
          <w:szCs w:val="28"/>
          <w:rtl/>
          <w:lang w:val="fr-FR" w:bidi="ar-DZ"/>
        </w:rPr>
        <w:t>المطلب الثالث</w:t>
      </w:r>
      <w:r w:rsidRPr="0005102D">
        <w:rPr>
          <w:rFonts w:cs="Simplified Arabic" w:hint="cs"/>
          <w:b/>
          <w:bCs/>
          <w:sz w:val="28"/>
          <w:szCs w:val="28"/>
          <w:rtl/>
          <w:lang w:val="fr-FR" w:bidi="ar-DZ"/>
        </w:rPr>
        <w:t xml:space="preserve">: </w:t>
      </w:r>
      <w:r w:rsidRPr="0005102D">
        <w:rPr>
          <w:rFonts w:cs="Simplified Arabic"/>
          <w:b/>
          <w:bCs/>
          <w:sz w:val="28"/>
          <w:szCs w:val="28"/>
          <w:rtl/>
          <w:lang w:val="fr-FR" w:bidi="ar-DZ"/>
        </w:rPr>
        <w:t xml:space="preserve">تحليل </w:t>
      </w:r>
      <w:r w:rsidRPr="0005102D">
        <w:rPr>
          <w:rFonts w:cs="Simplified Arabic" w:hint="cs"/>
          <w:b/>
          <w:bCs/>
          <w:sz w:val="28"/>
          <w:szCs w:val="28"/>
          <w:rtl/>
          <w:lang w:val="fr-FR" w:bidi="ar-DZ"/>
        </w:rPr>
        <w:t>العلاقات بين متغيرات الدراسة بالانحدار</w:t>
      </w:r>
      <w:r w:rsidRPr="0005102D">
        <w:rPr>
          <w:rFonts w:cs="Simplified Arabic"/>
          <w:b/>
          <w:bCs/>
          <w:sz w:val="28"/>
          <w:szCs w:val="28"/>
          <w:rtl/>
          <w:lang w:val="fr-FR" w:bidi="ar-DZ"/>
        </w:rPr>
        <w:t xml:space="preserve"> المتعدد</w:t>
      </w:r>
      <w:r w:rsidRPr="0005102D">
        <w:rPr>
          <w:rFonts w:cs="Simplified Arabic" w:hint="cs"/>
          <w:b/>
          <w:bCs/>
          <w:sz w:val="28"/>
          <w:szCs w:val="28"/>
          <w:rtl/>
          <w:lang w:val="fr-FR" w:bidi="ar-DZ"/>
        </w:rPr>
        <w:t xml:space="preserve"> </w:t>
      </w:r>
    </w:p>
    <w:p w:rsidR="00C04ED1" w:rsidRDefault="00C04ED1" w:rsidP="006B0846">
      <w:pPr>
        <w:spacing w:after="0"/>
        <w:ind w:firstLine="397"/>
        <w:jc w:val="both"/>
        <w:rPr>
          <w:rFonts w:ascii="Arial" w:hAnsi="Arial" w:cs="Simplified Arabic"/>
          <w:sz w:val="28"/>
          <w:szCs w:val="28"/>
          <w:rtl/>
        </w:rPr>
      </w:pPr>
      <w:r w:rsidRPr="005B7D62">
        <w:rPr>
          <w:rFonts w:ascii="Arial" w:hAnsi="Arial" w:cs="Simplified Arabic" w:hint="cs"/>
          <w:sz w:val="28"/>
          <w:szCs w:val="28"/>
          <w:rtl/>
        </w:rPr>
        <w:t xml:space="preserve">لتحديد العلاقة بين مبادئ حوكمة الشركات وجودة التقارير المالية وتحسين الاداء المالي نستعمل نموذج معادلة الانحدار المتعدد, </w:t>
      </w:r>
      <w:r>
        <w:rPr>
          <w:rFonts w:ascii="Arial" w:hAnsi="Arial" w:cs="Simplified Arabic" w:hint="cs"/>
          <w:sz w:val="28"/>
          <w:szCs w:val="28"/>
          <w:rtl/>
        </w:rPr>
        <w:t>لاختبار الفرضيتين والخاصة بالدراسة الميدانية.</w:t>
      </w:r>
    </w:p>
    <w:p w:rsidR="00C04ED1" w:rsidRPr="004C1374" w:rsidRDefault="00C04ED1" w:rsidP="00A826FF">
      <w:pPr>
        <w:pStyle w:val="a3"/>
        <w:numPr>
          <w:ilvl w:val="0"/>
          <w:numId w:val="175"/>
        </w:numPr>
        <w:tabs>
          <w:tab w:val="left" w:pos="282"/>
        </w:tabs>
        <w:spacing w:after="0"/>
        <w:ind w:left="0" w:firstLine="0"/>
        <w:jc w:val="both"/>
        <w:rPr>
          <w:rFonts w:ascii="Arial" w:hAnsi="Arial" w:cs="Simplified Arabic"/>
          <w:b/>
          <w:bCs/>
          <w:sz w:val="28"/>
          <w:szCs w:val="28"/>
          <w:rtl/>
        </w:rPr>
      </w:pPr>
      <w:r w:rsidRPr="00C10180">
        <w:rPr>
          <w:rFonts w:ascii="Arial" w:hAnsi="Arial" w:cs="Simplified Arabic" w:hint="cs"/>
          <w:b/>
          <w:bCs/>
          <w:sz w:val="28"/>
          <w:szCs w:val="28"/>
          <w:rtl/>
        </w:rPr>
        <w:t xml:space="preserve">تحليل علاقة حوكمة الشركات بجودة التقارير المالية </w:t>
      </w:r>
      <w:r w:rsidRPr="00C10180">
        <w:rPr>
          <w:rFonts w:cs="Simplified Arabic" w:hint="cs"/>
          <w:b/>
          <w:bCs/>
          <w:sz w:val="28"/>
          <w:szCs w:val="28"/>
          <w:rtl/>
          <w:lang w:val="fr-FR" w:bidi="ar-DZ"/>
        </w:rPr>
        <w:t>بالانحدار</w:t>
      </w:r>
      <w:r w:rsidRPr="00C10180">
        <w:rPr>
          <w:rFonts w:cs="Simplified Arabic"/>
          <w:b/>
          <w:bCs/>
          <w:sz w:val="28"/>
          <w:szCs w:val="28"/>
          <w:rtl/>
          <w:lang w:val="fr-FR" w:bidi="ar-DZ"/>
        </w:rPr>
        <w:t xml:space="preserve"> المتعدد</w:t>
      </w:r>
      <w:r>
        <w:rPr>
          <w:rFonts w:cs="Simplified Arabic" w:hint="cs"/>
          <w:b/>
          <w:bCs/>
          <w:sz w:val="28"/>
          <w:szCs w:val="28"/>
          <w:rtl/>
          <w:lang w:val="fr-FR" w:bidi="ar-DZ"/>
        </w:rPr>
        <w:t>:</w:t>
      </w:r>
      <w:r w:rsidRPr="004C1374">
        <w:rPr>
          <w:rFonts w:cs="Simplified Arabic" w:hint="cs"/>
          <w:b/>
          <w:bCs/>
          <w:sz w:val="28"/>
          <w:szCs w:val="28"/>
          <w:rtl/>
          <w:lang w:val="fr-FR" w:bidi="ar-DZ"/>
        </w:rPr>
        <w:t xml:space="preserve"> </w:t>
      </w:r>
      <w:r w:rsidRPr="004C1374">
        <w:rPr>
          <w:rFonts w:ascii="Arial" w:hAnsi="Arial" w:cs="Simplified Arabic" w:hint="cs"/>
          <w:sz w:val="28"/>
          <w:szCs w:val="28"/>
          <w:rtl/>
        </w:rPr>
        <w:t xml:space="preserve">لتحليل العلاقة بين حوكمة الشركات بجودة التقارير المالية </w:t>
      </w:r>
      <w:r w:rsidRPr="004C1374">
        <w:rPr>
          <w:rFonts w:cs="Simplified Arabic" w:hint="cs"/>
          <w:sz w:val="28"/>
          <w:szCs w:val="28"/>
          <w:rtl/>
          <w:lang w:val="fr-FR" w:bidi="ar-DZ"/>
        </w:rPr>
        <w:t>بالانحدار</w:t>
      </w:r>
      <w:r w:rsidRPr="004C1374">
        <w:rPr>
          <w:rFonts w:cs="Simplified Arabic"/>
          <w:sz w:val="28"/>
          <w:szCs w:val="28"/>
          <w:rtl/>
          <w:lang w:val="fr-FR" w:bidi="ar-DZ"/>
        </w:rPr>
        <w:t xml:space="preserve"> المتعدد</w:t>
      </w:r>
      <w:r w:rsidRPr="004C1374">
        <w:rPr>
          <w:rFonts w:cs="Simplified Arabic" w:hint="cs"/>
          <w:sz w:val="28"/>
          <w:szCs w:val="28"/>
          <w:rtl/>
          <w:lang w:val="fr-FR" w:bidi="ar-DZ"/>
        </w:rPr>
        <w:t>, نضع الفرضية الصفرية</w:t>
      </w:r>
      <w:r>
        <w:rPr>
          <w:rFonts w:cs="Simplified Arabic" w:hint="cs"/>
          <w:sz w:val="28"/>
          <w:szCs w:val="28"/>
          <w:rtl/>
          <w:lang w:val="fr-FR" w:bidi="ar-DZ"/>
        </w:rPr>
        <w:t xml:space="preserve"> والبديلة على النحو التالي</w:t>
      </w:r>
      <w:r w:rsidRPr="004C1374">
        <w:rPr>
          <w:rFonts w:cs="Simplified Arabic" w:hint="cs"/>
          <w:sz w:val="28"/>
          <w:szCs w:val="28"/>
          <w:rtl/>
          <w:lang w:val="fr-FR" w:bidi="ar-DZ"/>
        </w:rPr>
        <w:t>:</w:t>
      </w:r>
      <w:r w:rsidRPr="004C1374">
        <w:rPr>
          <w:rFonts w:ascii="Arial" w:hAnsi="Arial" w:cs="Simplified Arabic" w:hint="cs"/>
          <w:sz w:val="28"/>
          <w:szCs w:val="28"/>
          <w:rtl/>
        </w:rPr>
        <w:t xml:space="preserve"> </w:t>
      </w:r>
    </w:p>
    <w:p w:rsidR="00C04ED1" w:rsidRDefault="00C04ED1" w:rsidP="00A826FF">
      <w:pPr>
        <w:pStyle w:val="a3"/>
        <w:spacing w:after="0"/>
        <w:ind w:left="0"/>
        <w:jc w:val="both"/>
        <w:rPr>
          <w:rFonts w:asciiTheme="majorBidi" w:hAnsiTheme="majorBidi" w:cs="Simplified Arabic"/>
          <w:b/>
          <w:bCs/>
          <w:sz w:val="28"/>
          <w:szCs w:val="28"/>
          <w:vertAlign w:val="subscript"/>
          <w:rtl/>
        </w:rPr>
      </w:pPr>
      <w:r>
        <w:rPr>
          <w:rFonts w:asciiTheme="majorBidi" w:hAnsiTheme="majorBidi" w:cs="Simplified Arabic" w:hint="cs"/>
          <w:b/>
          <w:bCs/>
          <w:sz w:val="28"/>
          <w:szCs w:val="28"/>
          <w:rtl/>
        </w:rPr>
        <w:t xml:space="preserve">الفرضية </w:t>
      </w:r>
      <w:r w:rsidRPr="00EC543F">
        <w:rPr>
          <w:rFonts w:asciiTheme="majorBidi" w:hAnsiTheme="majorBidi" w:cs="Simplified Arabic" w:hint="cs"/>
          <w:b/>
          <w:bCs/>
          <w:sz w:val="28"/>
          <w:szCs w:val="28"/>
          <w:rtl/>
        </w:rPr>
        <w:t>الصفرية</w:t>
      </w:r>
      <w:r>
        <w:rPr>
          <w:rFonts w:asciiTheme="majorBidi" w:hAnsiTheme="majorBidi" w:cs="Simplified Arabic" w:hint="cs"/>
          <w:b/>
          <w:bCs/>
          <w:sz w:val="28"/>
          <w:szCs w:val="28"/>
          <w:rtl/>
        </w:rPr>
        <w:t xml:space="preserve"> </w:t>
      </w:r>
      <w:r>
        <w:rPr>
          <w:rFonts w:asciiTheme="majorBidi" w:hAnsiTheme="majorBidi" w:cs="Simplified Arabic"/>
          <w:b/>
          <w:bCs/>
          <w:sz w:val="28"/>
          <w:szCs w:val="28"/>
        </w:rPr>
        <w:t xml:space="preserve"> </w:t>
      </w:r>
      <w:r w:rsidRPr="00590438">
        <w:rPr>
          <w:rFonts w:asciiTheme="majorBidi" w:hAnsiTheme="majorBidi" w:cs="Simplified Arabic"/>
          <w:b/>
          <w:bCs/>
          <w:sz w:val="28"/>
          <w:szCs w:val="28"/>
        </w:rPr>
        <w:t>:</w:t>
      </w:r>
      <w:r w:rsidRPr="00B34C2C">
        <w:rPr>
          <w:rFonts w:asciiTheme="majorBidi" w:hAnsiTheme="majorBidi" w:cs="Simplified Arabic"/>
          <w:b/>
          <w:bCs/>
        </w:rPr>
        <w:t>H</w:t>
      </w:r>
      <w:r w:rsidRPr="00B34C2C">
        <w:rPr>
          <w:rFonts w:asciiTheme="majorBidi" w:hAnsiTheme="majorBidi" w:cs="Simplified Arabic"/>
          <w:b/>
          <w:bCs/>
          <w:vertAlign w:val="subscript"/>
        </w:rPr>
        <w:t>0</w:t>
      </w:r>
      <w:r w:rsidRPr="00EC543F">
        <w:rPr>
          <w:rFonts w:asciiTheme="majorBidi" w:hAnsiTheme="majorBidi" w:cs="Simplified Arabic"/>
          <w:sz w:val="28"/>
          <w:szCs w:val="28"/>
          <w:rtl/>
          <w:lang w:val="fr-FR"/>
        </w:rPr>
        <w:t xml:space="preserve">لا توجد علاقة </w:t>
      </w:r>
      <w:r w:rsidRPr="00C755CD">
        <w:rPr>
          <w:rFonts w:asciiTheme="majorBidi" w:hAnsiTheme="majorBidi" w:cs="Simplified Arabic" w:hint="cs"/>
          <w:sz w:val="28"/>
          <w:szCs w:val="28"/>
          <w:rtl/>
        </w:rPr>
        <w:t xml:space="preserve">إيجابية ذات دلالة إحصائية </w:t>
      </w:r>
      <w:r w:rsidRPr="00EC543F">
        <w:rPr>
          <w:rFonts w:asciiTheme="majorBidi" w:hAnsiTheme="majorBidi" w:cs="Simplified Arabic"/>
          <w:sz w:val="28"/>
          <w:szCs w:val="28"/>
          <w:rtl/>
          <w:lang w:val="fr-FR"/>
        </w:rPr>
        <w:t xml:space="preserve">بين تطبيق </w:t>
      </w:r>
      <w:r w:rsidRPr="00EC543F">
        <w:rPr>
          <w:rFonts w:asciiTheme="majorBidi" w:hAnsiTheme="majorBidi" w:cs="Simplified Arabic"/>
          <w:sz w:val="28"/>
          <w:szCs w:val="28"/>
          <w:rtl/>
        </w:rPr>
        <w:t>مبادئ حوكمة الشركات وتحقيق جودة التقارير المالية.</w:t>
      </w:r>
    </w:p>
    <w:p w:rsidR="00C04ED1" w:rsidRPr="004F2E9F" w:rsidRDefault="00C04ED1" w:rsidP="00A826FF">
      <w:pPr>
        <w:tabs>
          <w:tab w:val="left" w:pos="4457"/>
          <w:tab w:val="center" w:pos="4819"/>
        </w:tabs>
        <w:spacing w:after="0"/>
        <w:jc w:val="both"/>
        <w:rPr>
          <w:rFonts w:cs="Simplified Arabic"/>
          <w:b/>
          <w:bCs/>
          <w:sz w:val="28"/>
          <w:szCs w:val="28"/>
          <w:rtl/>
          <w:lang w:val="fr-FR"/>
        </w:rPr>
      </w:pPr>
      <w:r w:rsidRPr="004F2E9F">
        <w:rPr>
          <w:rFonts w:cs="Simplified Arabic" w:hint="cs"/>
          <w:b/>
          <w:bCs/>
          <w:sz w:val="28"/>
          <w:szCs w:val="28"/>
          <w:rtl/>
          <w:lang w:val="fr-FR"/>
        </w:rPr>
        <w:t xml:space="preserve">الفرضية البديلة </w:t>
      </w:r>
      <w:r w:rsidRPr="0029471E">
        <w:rPr>
          <w:rFonts w:asciiTheme="majorBidi" w:hAnsiTheme="majorBidi" w:cstheme="majorBidi"/>
          <w:b/>
          <w:bCs/>
        </w:rPr>
        <w:t>H</w:t>
      </w:r>
      <w:r w:rsidRPr="0029471E">
        <w:rPr>
          <w:rFonts w:asciiTheme="majorBidi" w:hAnsiTheme="majorBidi" w:cstheme="majorBidi"/>
          <w:b/>
          <w:bCs/>
          <w:vertAlign w:val="subscript"/>
        </w:rPr>
        <w:t>1</w:t>
      </w:r>
      <w:r w:rsidRPr="0029471E">
        <w:rPr>
          <w:rFonts w:asciiTheme="majorBidi" w:hAnsiTheme="majorBidi" w:cstheme="majorBidi"/>
          <w:b/>
          <w:bCs/>
          <w:sz w:val="28"/>
          <w:szCs w:val="28"/>
          <w:rtl/>
          <w:lang w:val="fr-FR"/>
        </w:rPr>
        <w:t>:</w:t>
      </w:r>
      <w:r w:rsidRPr="00EC543F">
        <w:rPr>
          <w:rFonts w:asciiTheme="majorBidi" w:hAnsiTheme="majorBidi" w:cs="Simplified Arabic"/>
          <w:sz w:val="28"/>
          <w:szCs w:val="28"/>
          <w:rtl/>
          <w:lang w:val="fr-FR"/>
        </w:rPr>
        <w:t xml:space="preserve"> توجد علاقة </w:t>
      </w:r>
      <w:r w:rsidRPr="00C755CD">
        <w:rPr>
          <w:rFonts w:asciiTheme="majorBidi" w:hAnsiTheme="majorBidi" w:cs="Simplified Arabic" w:hint="cs"/>
          <w:sz w:val="28"/>
          <w:szCs w:val="28"/>
          <w:rtl/>
        </w:rPr>
        <w:t xml:space="preserve">إيجابية ذات دلالة إحصائية </w:t>
      </w:r>
      <w:r w:rsidRPr="00EC543F">
        <w:rPr>
          <w:rFonts w:asciiTheme="majorBidi" w:hAnsiTheme="majorBidi" w:cs="Simplified Arabic"/>
          <w:sz w:val="28"/>
          <w:szCs w:val="28"/>
          <w:rtl/>
          <w:lang w:val="fr-FR"/>
        </w:rPr>
        <w:t xml:space="preserve">بين تطبيق </w:t>
      </w:r>
      <w:r w:rsidRPr="00EC543F">
        <w:rPr>
          <w:rFonts w:asciiTheme="majorBidi" w:hAnsiTheme="majorBidi" w:cs="Simplified Arabic"/>
          <w:sz w:val="28"/>
          <w:szCs w:val="28"/>
          <w:rtl/>
        </w:rPr>
        <w:t>مبادئ حوكمة الشركات وتحقيق جودة التقارير المالية.</w:t>
      </w:r>
    </w:p>
    <w:p w:rsidR="00C04ED1" w:rsidRPr="00590438" w:rsidRDefault="00C04ED1" w:rsidP="00A826FF">
      <w:pPr>
        <w:spacing w:after="0"/>
        <w:jc w:val="both"/>
        <w:rPr>
          <w:rFonts w:cs="Simplified Arabic"/>
          <w:sz w:val="28"/>
          <w:szCs w:val="28"/>
          <w:rtl/>
          <w:lang w:val="fr-FR" w:bidi="ar-DZ"/>
        </w:rPr>
      </w:pPr>
      <w:r w:rsidRPr="00590438">
        <w:rPr>
          <w:rFonts w:cs="Simplified Arabic" w:hint="cs"/>
          <w:sz w:val="28"/>
          <w:szCs w:val="28"/>
          <w:rtl/>
          <w:lang w:val="fr-FR" w:bidi="ar-DZ"/>
        </w:rPr>
        <w:t>وقد تم إستخدام تحليل الإنحدار المتعدد لإختبار هذه الفرضية</w:t>
      </w:r>
      <w:r>
        <w:rPr>
          <w:rFonts w:cs="Simplified Arabic" w:hint="cs"/>
          <w:sz w:val="28"/>
          <w:szCs w:val="28"/>
          <w:rtl/>
          <w:lang w:val="fr-FR" w:bidi="ar-DZ"/>
        </w:rPr>
        <w:t xml:space="preserve"> </w:t>
      </w:r>
      <w:r w:rsidRPr="00590438">
        <w:rPr>
          <w:rFonts w:cs="Simplified Arabic" w:hint="cs"/>
          <w:sz w:val="28"/>
          <w:szCs w:val="28"/>
          <w:rtl/>
          <w:lang w:val="fr-FR" w:bidi="ar-DZ"/>
        </w:rPr>
        <w:t>، وذلك وفقا للنموذج التالي:</w:t>
      </w:r>
    </w:p>
    <w:p w:rsidR="00C04ED1" w:rsidRPr="0029471E" w:rsidRDefault="00C04ED1" w:rsidP="00A826FF">
      <w:pPr>
        <w:spacing w:after="0"/>
        <w:jc w:val="center"/>
        <w:rPr>
          <w:rFonts w:asciiTheme="majorBidi" w:hAnsiTheme="majorBidi" w:cstheme="majorBidi"/>
          <w:sz w:val="28"/>
          <w:szCs w:val="28"/>
          <w:lang w:bidi="ar-DZ"/>
        </w:rPr>
      </w:pPr>
      <w:r w:rsidRPr="0029471E">
        <w:rPr>
          <w:rFonts w:asciiTheme="majorBidi" w:hAnsiTheme="majorBidi" w:cstheme="majorBidi"/>
          <w:sz w:val="28"/>
          <w:szCs w:val="28"/>
          <w:lang w:bidi="ar-DZ"/>
        </w:rPr>
        <w:t>Y</w:t>
      </w:r>
      <w:r w:rsidRPr="0029471E">
        <w:rPr>
          <w:rFonts w:asciiTheme="majorBidi" w:hAnsiTheme="majorBidi" w:cstheme="majorBidi"/>
          <w:sz w:val="28"/>
          <w:szCs w:val="28"/>
          <w:vertAlign w:val="subscript"/>
          <w:lang w:bidi="ar-DZ"/>
        </w:rPr>
        <w:t>1</w:t>
      </w:r>
      <w:r w:rsidRPr="0029471E">
        <w:rPr>
          <w:rFonts w:asciiTheme="majorBidi" w:hAnsiTheme="majorBidi" w:cstheme="majorBidi"/>
          <w:sz w:val="28"/>
          <w:szCs w:val="28"/>
          <w:lang w:bidi="ar-DZ"/>
        </w:rPr>
        <w:t>= B</w:t>
      </w:r>
      <w:r w:rsidRPr="0029471E">
        <w:rPr>
          <w:rFonts w:asciiTheme="majorBidi" w:hAnsiTheme="majorBidi" w:cstheme="majorBidi"/>
          <w:sz w:val="28"/>
          <w:szCs w:val="28"/>
          <w:vertAlign w:val="subscript"/>
          <w:lang w:bidi="ar-DZ"/>
        </w:rPr>
        <w:t>0</w:t>
      </w:r>
      <w:r w:rsidRPr="0029471E">
        <w:rPr>
          <w:rFonts w:asciiTheme="majorBidi" w:hAnsiTheme="majorBidi" w:cstheme="majorBidi"/>
          <w:sz w:val="28"/>
          <w:szCs w:val="28"/>
          <w:lang w:bidi="ar-DZ"/>
        </w:rPr>
        <w:t xml:space="preserve"> + B</w:t>
      </w:r>
      <w:r w:rsidRPr="0029471E">
        <w:rPr>
          <w:rFonts w:asciiTheme="majorBidi" w:hAnsiTheme="majorBidi" w:cstheme="majorBidi"/>
          <w:sz w:val="28"/>
          <w:szCs w:val="28"/>
          <w:vertAlign w:val="subscript"/>
          <w:lang w:bidi="ar-DZ"/>
        </w:rPr>
        <w:t>1</w:t>
      </w:r>
      <w:r w:rsidRPr="0029471E">
        <w:rPr>
          <w:rFonts w:asciiTheme="majorBidi" w:hAnsiTheme="majorBidi" w:cstheme="majorBidi"/>
          <w:sz w:val="28"/>
          <w:szCs w:val="28"/>
          <w:lang w:bidi="ar-DZ"/>
        </w:rPr>
        <w:t>X</w:t>
      </w:r>
      <w:r w:rsidRPr="0029471E">
        <w:rPr>
          <w:rFonts w:asciiTheme="majorBidi" w:hAnsiTheme="majorBidi" w:cstheme="majorBidi"/>
          <w:sz w:val="28"/>
          <w:szCs w:val="28"/>
          <w:vertAlign w:val="subscript"/>
          <w:lang w:bidi="ar-DZ"/>
        </w:rPr>
        <w:t>1</w:t>
      </w:r>
      <w:r w:rsidRPr="0029471E">
        <w:rPr>
          <w:rFonts w:asciiTheme="majorBidi" w:hAnsiTheme="majorBidi" w:cstheme="majorBidi"/>
          <w:sz w:val="28"/>
          <w:szCs w:val="28"/>
          <w:lang w:bidi="ar-DZ"/>
        </w:rPr>
        <w:t xml:space="preserve"> + B</w:t>
      </w:r>
      <w:r w:rsidRPr="0029471E">
        <w:rPr>
          <w:rFonts w:asciiTheme="majorBidi" w:hAnsiTheme="majorBidi" w:cstheme="majorBidi"/>
          <w:sz w:val="28"/>
          <w:szCs w:val="28"/>
          <w:vertAlign w:val="subscript"/>
          <w:lang w:bidi="ar-DZ"/>
        </w:rPr>
        <w:t>2</w:t>
      </w:r>
      <w:r w:rsidRPr="0029471E">
        <w:rPr>
          <w:rFonts w:asciiTheme="majorBidi" w:hAnsiTheme="majorBidi" w:cstheme="majorBidi"/>
          <w:sz w:val="28"/>
          <w:szCs w:val="28"/>
          <w:lang w:bidi="ar-DZ"/>
        </w:rPr>
        <w:t>X</w:t>
      </w:r>
      <w:r w:rsidRPr="0029471E">
        <w:rPr>
          <w:rFonts w:asciiTheme="majorBidi" w:hAnsiTheme="majorBidi" w:cstheme="majorBidi"/>
          <w:sz w:val="28"/>
          <w:szCs w:val="28"/>
          <w:vertAlign w:val="subscript"/>
          <w:lang w:bidi="ar-DZ"/>
        </w:rPr>
        <w:t>2</w:t>
      </w:r>
      <w:r w:rsidRPr="0029471E">
        <w:rPr>
          <w:rFonts w:asciiTheme="majorBidi" w:hAnsiTheme="majorBidi" w:cstheme="majorBidi"/>
          <w:sz w:val="28"/>
          <w:szCs w:val="28"/>
          <w:lang w:bidi="ar-DZ"/>
        </w:rPr>
        <w:t xml:space="preserve"> + B</w:t>
      </w:r>
      <w:r w:rsidRPr="0029471E">
        <w:rPr>
          <w:rFonts w:asciiTheme="majorBidi" w:hAnsiTheme="majorBidi" w:cstheme="majorBidi"/>
          <w:sz w:val="28"/>
          <w:szCs w:val="28"/>
          <w:vertAlign w:val="subscript"/>
          <w:lang w:bidi="ar-DZ"/>
        </w:rPr>
        <w:t>3</w:t>
      </w:r>
      <w:r w:rsidRPr="0029471E">
        <w:rPr>
          <w:rFonts w:asciiTheme="majorBidi" w:hAnsiTheme="majorBidi" w:cstheme="majorBidi"/>
          <w:sz w:val="28"/>
          <w:szCs w:val="28"/>
          <w:lang w:bidi="ar-DZ"/>
        </w:rPr>
        <w:t>X</w:t>
      </w:r>
      <w:r w:rsidRPr="0029471E">
        <w:rPr>
          <w:rFonts w:asciiTheme="majorBidi" w:hAnsiTheme="majorBidi" w:cstheme="majorBidi"/>
          <w:sz w:val="28"/>
          <w:szCs w:val="28"/>
          <w:vertAlign w:val="subscript"/>
          <w:lang w:bidi="ar-DZ"/>
        </w:rPr>
        <w:t>3</w:t>
      </w:r>
      <w:r w:rsidRPr="0029471E">
        <w:rPr>
          <w:rFonts w:asciiTheme="majorBidi" w:hAnsiTheme="majorBidi" w:cstheme="majorBidi"/>
          <w:sz w:val="28"/>
          <w:szCs w:val="28"/>
          <w:lang w:bidi="ar-DZ"/>
        </w:rPr>
        <w:t xml:space="preserve"> + B</w:t>
      </w:r>
      <w:r w:rsidRPr="0029471E">
        <w:rPr>
          <w:rFonts w:asciiTheme="majorBidi" w:hAnsiTheme="majorBidi" w:cstheme="majorBidi"/>
          <w:sz w:val="28"/>
          <w:szCs w:val="28"/>
          <w:vertAlign w:val="subscript"/>
          <w:lang w:bidi="ar-DZ"/>
        </w:rPr>
        <w:t>4</w:t>
      </w:r>
      <w:r w:rsidRPr="0029471E">
        <w:rPr>
          <w:rFonts w:asciiTheme="majorBidi" w:hAnsiTheme="majorBidi" w:cstheme="majorBidi"/>
          <w:sz w:val="28"/>
          <w:szCs w:val="28"/>
          <w:lang w:bidi="ar-DZ"/>
        </w:rPr>
        <w:t>X</w:t>
      </w:r>
      <w:r w:rsidRPr="0029471E">
        <w:rPr>
          <w:rFonts w:asciiTheme="majorBidi" w:hAnsiTheme="majorBidi" w:cstheme="majorBidi"/>
          <w:sz w:val="28"/>
          <w:szCs w:val="28"/>
          <w:vertAlign w:val="subscript"/>
          <w:lang w:bidi="ar-DZ"/>
        </w:rPr>
        <w:t>4</w:t>
      </w:r>
      <w:r w:rsidRPr="0029471E">
        <w:rPr>
          <w:rFonts w:asciiTheme="majorBidi" w:hAnsiTheme="majorBidi" w:cstheme="majorBidi"/>
          <w:sz w:val="28"/>
          <w:szCs w:val="28"/>
          <w:lang w:bidi="ar-DZ"/>
        </w:rPr>
        <w:t>+ B</w:t>
      </w:r>
      <w:r w:rsidRPr="0029471E">
        <w:rPr>
          <w:rFonts w:asciiTheme="majorBidi" w:hAnsiTheme="majorBidi" w:cstheme="majorBidi"/>
          <w:sz w:val="28"/>
          <w:szCs w:val="28"/>
          <w:vertAlign w:val="subscript"/>
          <w:lang w:bidi="ar-DZ"/>
        </w:rPr>
        <w:t>5</w:t>
      </w:r>
      <w:r w:rsidRPr="0029471E">
        <w:rPr>
          <w:rFonts w:asciiTheme="majorBidi" w:hAnsiTheme="majorBidi" w:cstheme="majorBidi"/>
          <w:sz w:val="28"/>
          <w:szCs w:val="28"/>
          <w:lang w:bidi="ar-DZ"/>
        </w:rPr>
        <w:t xml:space="preserve"> X</w:t>
      </w:r>
      <w:r w:rsidRPr="0029471E">
        <w:rPr>
          <w:rFonts w:asciiTheme="majorBidi" w:hAnsiTheme="majorBidi" w:cstheme="majorBidi"/>
          <w:sz w:val="28"/>
          <w:szCs w:val="28"/>
          <w:vertAlign w:val="subscript"/>
          <w:lang w:bidi="ar-DZ"/>
        </w:rPr>
        <w:t>5</w:t>
      </w:r>
      <w:r w:rsidRPr="0029471E">
        <w:rPr>
          <w:rFonts w:asciiTheme="majorBidi" w:hAnsiTheme="majorBidi" w:cstheme="majorBidi"/>
          <w:sz w:val="28"/>
          <w:szCs w:val="28"/>
          <w:lang w:bidi="ar-DZ"/>
        </w:rPr>
        <w:t xml:space="preserve"> + B</w:t>
      </w:r>
      <w:r w:rsidRPr="0029471E">
        <w:rPr>
          <w:rFonts w:asciiTheme="majorBidi" w:hAnsiTheme="majorBidi" w:cstheme="majorBidi"/>
          <w:sz w:val="28"/>
          <w:szCs w:val="28"/>
          <w:vertAlign w:val="subscript"/>
          <w:lang w:bidi="ar-DZ"/>
        </w:rPr>
        <w:t>6</w:t>
      </w:r>
      <w:r w:rsidRPr="0029471E">
        <w:rPr>
          <w:rFonts w:asciiTheme="majorBidi" w:hAnsiTheme="majorBidi" w:cstheme="majorBidi"/>
          <w:sz w:val="28"/>
          <w:szCs w:val="28"/>
          <w:lang w:bidi="ar-DZ"/>
        </w:rPr>
        <w:t xml:space="preserve"> X</w:t>
      </w:r>
      <w:r w:rsidRPr="0029471E">
        <w:rPr>
          <w:rFonts w:asciiTheme="majorBidi" w:hAnsiTheme="majorBidi" w:cstheme="majorBidi"/>
          <w:sz w:val="28"/>
          <w:szCs w:val="28"/>
          <w:vertAlign w:val="subscript"/>
          <w:lang w:bidi="ar-DZ"/>
        </w:rPr>
        <w:t xml:space="preserve">6 </w:t>
      </w:r>
      <w:r w:rsidRPr="0029471E">
        <w:rPr>
          <w:rFonts w:asciiTheme="majorBidi" w:hAnsiTheme="majorBidi" w:cstheme="majorBidi"/>
          <w:i/>
          <w:iCs/>
          <w:sz w:val="28"/>
          <w:szCs w:val="28"/>
          <w:lang w:bidi="ar-DZ"/>
        </w:rPr>
        <w:t>+ e</w:t>
      </w:r>
      <w:r w:rsidRPr="0029471E">
        <w:rPr>
          <w:rFonts w:asciiTheme="majorBidi" w:hAnsiTheme="majorBidi" w:cstheme="majorBidi"/>
          <w:sz w:val="28"/>
          <w:szCs w:val="28"/>
          <w:lang w:bidi="ar-DZ"/>
        </w:rPr>
        <w:t xml:space="preserve"> </w:t>
      </w:r>
    </w:p>
    <w:p w:rsidR="00C04ED1" w:rsidRPr="006B3BB5" w:rsidRDefault="00C04ED1" w:rsidP="00A826FF">
      <w:pPr>
        <w:spacing w:after="0"/>
        <w:rPr>
          <w:rFonts w:cs="Simplified Arabic"/>
          <w:sz w:val="28"/>
          <w:szCs w:val="28"/>
          <w:rtl/>
          <w:lang w:val="fr-FR" w:bidi="ar-DZ"/>
        </w:rPr>
      </w:pPr>
      <w:r w:rsidRPr="006B3BB5">
        <w:rPr>
          <w:rFonts w:cs="Simplified Arabic" w:hint="cs"/>
          <w:sz w:val="28"/>
          <w:szCs w:val="28"/>
          <w:rtl/>
          <w:lang w:val="fr-FR" w:bidi="ar-DZ"/>
        </w:rPr>
        <w:t>حيث أن:</w:t>
      </w:r>
    </w:p>
    <w:p w:rsidR="00C04ED1" w:rsidRPr="00CE450C" w:rsidRDefault="00C04ED1" w:rsidP="00A826FF">
      <w:pPr>
        <w:spacing w:after="0"/>
        <w:jc w:val="both"/>
        <w:rPr>
          <w:rFonts w:cs="Simplified Arabic"/>
          <w:rtl/>
          <w:lang w:val="fr-FR"/>
        </w:rPr>
      </w:pPr>
      <w:r w:rsidRPr="0029471E">
        <w:rPr>
          <w:rFonts w:asciiTheme="majorBidi" w:hAnsiTheme="majorBidi" w:cstheme="majorBidi"/>
          <w:sz w:val="28"/>
          <w:szCs w:val="28"/>
          <w:lang w:val="fr-FR" w:bidi="ar-DZ"/>
        </w:rPr>
        <w:t>Y</w:t>
      </w:r>
      <w:r w:rsidRPr="0029471E">
        <w:rPr>
          <w:rFonts w:asciiTheme="majorBidi" w:hAnsiTheme="majorBidi" w:cstheme="majorBidi"/>
          <w:sz w:val="28"/>
          <w:szCs w:val="28"/>
          <w:vertAlign w:val="subscript"/>
          <w:lang w:val="fr-FR" w:bidi="ar-DZ"/>
        </w:rPr>
        <w:t>1</w:t>
      </w:r>
      <w:r w:rsidRPr="0029471E">
        <w:rPr>
          <w:rFonts w:asciiTheme="majorBidi" w:hAnsiTheme="majorBidi" w:cstheme="majorBidi"/>
          <w:sz w:val="28"/>
          <w:szCs w:val="28"/>
          <w:rtl/>
          <w:lang w:val="fr-FR" w:bidi="ar-DZ"/>
        </w:rPr>
        <w:t>:</w:t>
      </w:r>
      <w:r w:rsidRPr="00CE450C">
        <w:rPr>
          <w:rFonts w:cs="Simplified Arabic" w:hint="cs"/>
          <w:rtl/>
          <w:lang w:val="fr-FR" w:bidi="ar-DZ"/>
        </w:rPr>
        <w:t xml:space="preserve"> </w:t>
      </w:r>
      <w:r w:rsidRPr="00CE450C">
        <w:rPr>
          <w:rFonts w:cs="Simplified Arabic" w:hint="cs"/>
          <w:sz w:val="28"/>
          <w:szCs w:val="28"/>
          <w:rtl/>
          <w:lang w:val="fr-FR"/>
        </w:rPr>
        <w:t>مستوى جودة التقارير المالية.</w:t>
      </w:r>
    </w:p>
    <w:p w:rsidR="00C04ED1" w:rsidRPr="00CE450C" w:rsidRDefault="00C04ED1" w:rsidP="00A826FF">
      <w:pPr>
        <w:spacing w:after="0"/>
        <w:jc w:val="both"/>
        <w:rPr>
          <w:rFonts w:cs="Simplified Arabic"/>
          <w:rtl/>
          <w:lang w:val="fr-FR"/>
        </w:rPr>
      </w:pPr>
      <w:r w:rsidRPr="0029471E">
        <w:rPr>
          <w:rFonts w:asciiTheme="majorBidi" w:hAnsiTheme="majorBidi" w:cstheme="majorBidi"/>
          <w:lang w:val="fr-FR" w:bidi="ar-DZ"/>
        </w:rPr>
        <w:t>X</w:t>
      </w:r>
      <w:r w:rsidRPr="0029471E">
        <w:rPr>
          <w:rFonts w:asciiTheme="majorBidi" w:hAnsiTheme="majorBidi" w:cstheme="majorBidi"/>
          <w:vertAlign w:val="subscript"/>
          <w:lang w:val="fr-FR" w:bidi="ar-DZ"/>
        </w:rPr>
        <w:t>1</w:t>
      </w:r>
      <w:r w:rsidRPr="0029471E">
        <w:rPr>
          <w:rFonts w:asciiTheme="majorBidi" w:hAnsiTheme="majorBidi" w:cstheme="majorBidi"/>
          <w:rtl/>
          <w:lang w:val="fr-FR" w:bidi="ar-DZ"/>
        </w:rPr>
        <w:t>:</w:t>
      </w:r>
      <w:r w:rsidRPr="00CE450C">
        <w:rPr>
          <w:rFonts w:cs="Simplified Arabic" w:hint="cs"/>
          <w:rtl/>
          <w:lang w:bidi="ar-JO"/>
        </w:rPr>
        <w:t xml:space="preserve"> </w:t>
      </w:r>
      <w:r>
        <w:rPr>
          <w:rFonts w:cs="Simplified Arabic" w:hint="cs"/>
          <w:rtl/>
          <w:lang w:val="fr-FR"/>
        </w:rPr>
        <w:t xml:space="preserve">مبدأ </w:t>
      </w:r>
      <w:r w:rsidRPr="00B20FE6">
        <w:rPr>
          <w:rFonts w:cs="Simplified Arabic" w:hint="cs"/>
          <w:sz w:val="28"/>
          <w:szCs w:val="28"/>
          <w:rtl/>
        </w:rPr>
        <w:t xml:space="preserve">توفر </w:t>
      </w:r>
      <w:r w:rsidRPr="00B20FE6">
        <w:rPr>
          <w:rFonts w:ascii="Simplified Arabic" w:hAnsi="Simplified Arabic" w:cs="Simplified Arabic" w:hint="cs"/>
          <w:sz w:val="28"/>
          <w:szCs w:val="28"/>
          <w:rtl/>
        </w:rPr>
        <w:t>إطار تنظيمي وقانوني فعال لحوكمة الشركات</w:t>
      </w:r>
      <w:r>
        <w:rPr>
          <w:rFonts w:ascii="Simplified Arabic" w:hAnsi="Simplified Arabic" w:cs="Simplified Arabic" w:hint="cs"/>
          <w:sz w:val="28"/>
          <w:szCs w:val="28"/>
          <w:rtl/>
        </w:rPr>
        <w:t>.</w:t>
      </w:r>
    </w:p>
    <w:p w:rsidR="00C04ED1" w:rsidRPr="00CE450C" w:rsidRDefault="00C04ED1" w:rsidP="00A826FF">
      <w:pPr>
        <w:spacing w:after="0"/>
        <w:jc w:val="both"/>
        <w:rPr>
          <w:rFonts w:cs="Simplified Arabic"/>
          <w:rtl/>
          <w:lang w:val="fr-FR"/>
        </w:rPr>
      </w:pPr>
      <w:r w:rsidRPr="0029471E">
        <w:rPr>
          <w:rFonts w:asciiTheme="majorBidi" w:hAnsiTheme="majorBidi" w:cstheme="majorBidi"/>
          <w:lang w:val="fr-FR" w:bidi="ar-DZ"/>
        </w:rPr>
        <w:t>X</w:t>
      </w:r>
      <w:r w:rsidRPr="0029471E">
        <w:rPr>
          <w:rFonts w:asciiTheme="majorBidi" w:hAnsiTheme="majorBidi" w:cstheme="majorBidi"/>
          <w:vertAlign w:val="subscript"/>
          <w:lang w:val="fr-FR" w:bidi="ar-DZ"/>
        </w:rPr>
        <w:t>2</w:t>
      </w:r>
      <w:r w:rsidRPr="0029471E">
        <w:rPr>
          <w:rFonts w:asciiTheme="majorBidi" w:hAnsiTheme="majorBidi" w:cstheme="majorBidi"/>
          <w:rtl/>
          <w:lang w:val="fr-FR" w:bidi="ar-DZ"/>
        </w:rPr>
        <w:t>:</w:t>
      </w:r>
      <w:r w:rsidRPr="00CE450C">
        <w:rPr>
          <w:rFonts w:cs="Simplified Arabic" w:hint="cs"/>
          <w:rtl/>
          <w:lang w:bidi="ar-JO"/>
        </w:rPr>
        <w:t xml:space="preserve"> </w:t>
      </w:r>
      <w:r>
        <w:rPr>
          <w:rFonts w:cs="Simplified Arabic" w:hint="cs"/>
          <w:rtl/>
          <w:lang w:val="fr-FR"/>
        </w:rPr>
        <w:t xml:space="preserve">مبدأ </w:t>
      </w:r>
      <w:r w:rsidRPr="00B20FE6">
        <w:rPr>
          <w:rFonts w:ascii="Simplified Arabic" w:hAnsi="Simplified Arabic" w:cs="Simplified Arabic" w:hint="cs"/>
          <w:sz w:val="28"/>
          <w:szCs w:val="28"/>
          <w:rtl/>
        </w:rPr>
        <w:t>يتمتع المساهمين بكل حقوقهم</w:t>
      </w:r>
      <w:r>
        <w:rPr>
          <w:rFonts w:ascii="Simplified Arabic" w:hAnsi="Simplified Arabic" w:cs="Simplified Arabic" w:hint="cs"/>
          <w:sz w:val="28"/>
          <w:szCs w:val="28"/>
          <w:rtl/>
        </w:rPr>
        <w:t>.</w:t>
      </w:r>
    </w:p>
    <w:p w:rsidR="00C04ED1" w:rsidRPr="00CE450C" w:rsidRDefault="00C04ED1" w:rsidP="00A826FF">
      <w:pPr>
        <w:spacing w:after="0"/>
        <w:jc w:val="both"/>
        <w:rPr>
          <w:rFonts w:cs="Simplified Arabic"/>
          <w:rtl/>
          <w:lang w:val="fr-FR" w:bidi="ar-DZ"/>
        </w:rPr>
      </w:pPr>
      <w:r w:rsidRPr="0029471E">
        <w:rPr>
          <w:rFonts w:asciiTheme="majorBidi" w:hAnsiTheme="majorBidi" w:cstheme="majorBidi"/>
          <w:lang w:val="fr-FR" w:bidi="ar-DZ"/>
        </w:rPr>
        <w:t>X</w:t>
      </w:r>
      <w:r w:rsidRPr="0029471E">
        <w:rPr>
          <w:rFonts w:asciiTheme="majorBidi" w:hAnsiTheme="majorBidi" w:cstheme="majorBidi"/>
          <w:vertAlign w:val="subscript"/>
          <w:lang w:val="fr-FR" w:bidi="ar-DZ"/>
        </w:rPr>
        <w:t>3</w:t>
      </w:r>
      <w:r w:rsidRPr="0029471E">
        <w:rPr>
          <w:rFonts w:asciiTheme="majorBidi" w:hAnsiTheme="majorBidi" w:cstheme="majorBidi"/>
          <w:rtl/>
          <w:lang w:val="fr-FR" w:bidi="ar-DZ"/>
        </w:rPr>
        <w:t>:</w:t>
      </w:r>
      <w:r w:rsidRPr="00CE450C">
        <w:rPr>
          <w:rFonts w:cs="Simplified Arabic" w:hint="cs"/>
          <w:rtl/>
          <w:lang w:bidi="ar-JO"/>
        </w:rPr>
        <w:t xml:space="preserve"> </w:t>
      </w:r>
      <w:r>
        <w:rPr>
          <w:rFonts w:cs="Simplified Arabic" w:hint="cs"/>
          <w:rtl/>
          <w:lang w:val="fr-FR"/>
        </w:rPr>
        <w:t>مبدأ</w:t>
      </w:r>
      <w:r>
        <w:rPr>
          <w:rFonts w:cs="Simplified Arabic" w:hint="cs"/>
          <w:rtl/>
          <w:lang w:val="fr-FR" w:bidi="ar-DZ"/>
        </w:rPr>
        <w:t xml:space="preserve"> </w:t>
      </w:r>
      <w:r w:rsidRPr="00B20FE6">
        <w:rPr>
          <w:rFonts w:ascii="Simplified Arabic" w:hAnsi="Simplified Arabic" w:cs="Simplified Arabic" w:hint="cs"/>
          <w:sz w:val="28"/>
          <w:szCs w:val="28"/>
          <w:rtl/>
        </w:rPr>
        <w:t>للمساهمين معاملة عادلة ومتساوية</w:t>
      </w:r>
      <w:r>
        <w:rPr>
          <w:rFonts w:cs="Simplified Arabic" w:hint="cs"/>
          <w:rtl/>
          <w:lang w:val="fr-FR" w:bidi="ar-DZ"/>
        </w:rPr>
        <w:t>.</w:t>
      </w:r>
    </w:p>
    <w:p w:rsidR="00C04ED1" w:rsidRPr="00CE450C" w:rsidRDefault="00C04ED1" w:rsidP="00A826FF">
      <w:pPr>
        <w:spacing w:after="0"/>
        <w:jc w:val="both"/>
        <w:rPr>
          <w:rFonts w:cs="Simplified Arabic"/>
          <w:rtl/>
          <w:lang w:val="fr-FR"/>
        </w:rPr>
      </w:pPr>
      <w:r w:rsidRPr="0029471E">
        <w:rPr>
          <w:rFonts w:asciiTheme="majorBidi" w:hAnsiTheme="majorBidi" w:cstheme="majorBidi"/>
          <w:lang w:val="fr-FR" w:bidi="ar-DZ"/>
        </w:rPr>
        <w:t>X4</w:t>
      </w:r>
      <w:r w:rsidRPr="0029471E">
        <w:rPr>
          <w:rFonts w:asciiTheme="majorBidi" w:hAnsiTheme="majorBidi" w:cstheme="majorBidi"/>
          <w:rtl/>
          <w:lang w:val="fr-FR" w:bidi="ar-DZ"/>
        </w:rPr>
        <w:t>:</w:t>
      </w:r>
      <w:r>
        <w:rPr>
          <w:rFonts w:cs="Simplified Arabic" w:hint="cs"/>
          <w:rtl/>
          <w:lang w:bidi="ar-JO"/>
        </w:rPr>
        <w:t xml:space="preserve"> </w:t>
      </w:r>
      <w:r>
        <w:rPr>
          <w:rFonts w:cs="Simplified Arabic" w:hint="cs"/>
          <w:rtl/>
          <w:lang w:val="fr-FR"/>
        </w:rPr>
        <w:t>مبدأ</w:t>
      </w:r>
      <w:r w:rsidRPr="00CE450C">
        <w:rPr>
          <w:rFonts w:cs="Simplified Arabic" w:hint="cs"/>
          <w:rtl/>
          <w:lang w:bidi="ar-JO"/>
        </w:rPr>
        <w:t xml:space="preserve"> </w:t>
      </w:r>
      <w:r w:rsidRPr="00B20FE6">
        <w:rPr>
          <w:rFonts w:cs="Simplified Arabic" w:hint="cs"/>
          <w:sz w:val="28"/>
          <w:szCs w:val="28"/>
          <w:rtl/>
        </w:rPr>
        <w:t xml:space="preserve">توفر آليات حماية حقوق  </w:t>
      </w:r>
      <w:r w:rsidRPr="00B20FE6">
        <w:rPr>
          <w:rFonts w:ascii="Simplified Arabic" w:hAnsi="Simplified Arabic" w:cs="Simplified Arabic" w:hint="cs"/>
          <w:sz w:val="28"/>
          <w:szCs w:val="28"/>
          <w:rtl/>
        </w:rPr>
        <w:t>أصحاب المصالح</w:t>
      </w:r>
      <w:r>
        <w:rPr>
          <w:rFonts w:ascii="Simplified Arabic" w:hAnsi="Simplified Arabic" w:cs="Simplified Arabic" w:hint="cs"/>
          <w:sz w:val="28"/>
          <w:szCs w:val="28"/>
          <w:rtl/>
        </w:rPr>
        <w:t>.</w:t>
      </w:r>
    </w:p>
    <w:p w:rsidR="00C04ED1" w:rsidRPr="00241C90" w:rsidRDefault="00C04ED1" w:rsidP="00A826FF">
      <w:pPr>
        <w:spacing w:after="0"/>
        <w:jc w:val="both"/>
        <w:rPr>
          <w:rFonts w:cs="Simplified Arabic"/>
          <w:sz w:val="28"/>
          <w:szCs w:val="28"/>
          <w:rtl/>
          <w:lang w:bidi="ar-DZ"/>
        </w:rPr>
      </w:pPr>
      <w:r w:rsidRPr="0029471E">
        <w:rPr>
          <w:rFonts w:asciiTheme="majorBidi" w:hAnsiTheme="majorBidi" w:cstheme="majorBidi"/>
          <w:lang w:val="fr-FR" w:bidi="ar-DZ"/>
        </w:rPr>
        <w:t>X</w:t>
      </w:r>
      <w:r w:rsidRPr="0029471E">
        <w:rPr>
          <w:rFonts w:asciiTheme="majorBidi" w:hAnsiTheme="majorBidi" w:cstheme="majorBidi"/>
          <w:vertAlign w:val="subscript"/>
          <w:lang w:val="fr-FR" w:bidi="ar-DZ"/>
        </w:rPr>
        <w:t>5</w:t>
      </w:r>
      <w:r w:rsidRPr="0029471E">
        <w:rPr>
          <w:rFonts w:asciiTheme="majorBidi" w:hAnsiTheme="majorBidi" w:cstheme="majorBidi"/>
          <w:rtl/>
          <w:lang w:val="fr-FR" w:bidi="ar-DZ"/>
        </w:rPr>
        <w:t>:</w:t>
      </w:r>
      <w:r w:rsidRPr="00241C90">
        <w:rPr>
          <w:rFonts w:cs="Simplified Arabic"/>
          <w:sz w:val="28"/>
          <w:szCs w:val="28"/>
          <w:lang w:bidi="ar-DZ"/>
        </w:rPr>
        <w:t xml:space="preserve">  </w:t>
      </w:r>
      <w:r w:rsidRPr="00241C90">
        <w:rPr>
          <w:rFonts w:cs="Simplified Arabic" w:hint="cs"/>
          <w:sz w:val="28"/>
          <w:szCs w:val="28"/>
          <w:rtl/>
          <w:lang w:val="fr-FR"/>
        </w:rPr>
        <w:t>مبدأ</w:t>
      </w:r>
      <w:r w:rsidRPr="00241C90">
        <w:rPr>
          <w:rFonts w:cs="Simplified Arabic" w:hint="cs"/>
          <w:sz w:val="28"/>
          <w:szCs w:val="28"/>
          <w:rtl/>
          <w:lang w:bidi="ar-DZ"/>
        </w:rPr>
        <w:t xml:space="preserve"> </w:t>
      </w:r>
      <w:r w:rsidRPr="00241C90">
        <w:rPr>
          <w:rFonts w:ascii="Simplified Arabic" w:hAnsi="Simplified Arabic" w:cs="Simplified Arabic" w:hint="cs"/>
          <w:sz w:val="28"/>
          <w:szCs w:val="28"/>
          <w:rtl/>
        </w:rPr>
        <w:t>متطلبات الإفصاح والشفافية.</w:t>
      </w:r>
    </w:p>
    <w:p w:rsidR="00C04ED1" w:rsidRPr="00241C90" w:rsidRDefault="00C04ED1" w:rsidP="00A826FF">
      <w:pPr>
        <w:spacing w:after="0"/>
        <w:jc w:val="both"/>
        <w:rPr>
          <w:rFonts w:cs="Simplified Arabic"/>
          <w:sz w:val="28"/>
          <w:szCs w:val="28"/>
          <w:rtl/>
          <w:lang w:bidi="ar-DZ"/>
        </w:rPr>
      </w:pPr>
      <w:r w:rsidRPr="0029471E">
        <w:rPr>
          <w:rFonts w:asciiTheme="majorBidi" w:hAnsiTheme="majorBidi" w:cstheme="majorBidi"/>
          <w:lang w:bidi="ar-DZ"/>
        </w:rPr>
        <w:t>X</w:t>
      </w:r>
      <w:r w:rsidRPr="0029471E">
        <w:rPr>
          <w:rFonts w:asciiTheme="majorBidi" w:hAnsiTheme="majorBidi" w:cstheme="majorBidi"/>
          <w:vertAlign w:val="subscript"/>
          <w:lang w:bidi="ar-DZ"/>
        </w:rPr>
        <w:t>6</w:t>
      </w:r>
      <w:r w:rsidRPr="0029471E">
        <w:rPr>
          <w:rFonts w:asciiTheme="majorBidi" w:hAnsiTheme="majorBidi" w:cstheme="majorBidi"/>
          <w:rtl/>
          <w:lang w:bidi="ar-DZ"/>
        </w:rPr>
        <w:t>:</w:t>
      </w:r>
      <w:r w:rsidRPr="00241C90">
        <w:rPr>
          <w:rFonts w:cs="Simplified Arabic"/>
          <w:sz w:val="28"/>
          <w:szCs w:val="28"/>
          <w:lang w:bidi="ar-DZ"/>
        </w:rPr>
        <w:t xml:space="preserve"> </w:t>
      </w:r>
      <w:r w:rsidRPr="00241C90">
        <w:rPr>
          <w:rFonts w:cs="Simplified Arabic" w:hint="cs"/>
          <w:sz w:val="28"/>
          <w:szCs w:val="28"/>
          <w:rtl/>
          <w:lang w:val="fr-FR"/>
        </w:rPr>
        <w:t>مبدأ</w:t>
      </w:r>
      <w:r w:rsidRPr="00241C90">
        <w:rPr>
          <w:rFonts w:cs="Simplified Arabic" w:hint="cs"/>
          <w:sz w:val="28"/>
          <w:szCs w:val="28"/>
          <w:rtl/>
          <w:lang w:bidi="ar-DZ"/>
        </w:rPr>
        <w:t xml:space="preserve"> </w:t>
      </w:r>
      <w:r w:rsidRPr="00241C90">
        <w:rPr>
          <w:rFonts w:cs="Simplified Arabic" w:hint="cs"/>
          <w:sz w:val="28"/>
          <w:szCs w:val="28"/>
          <w:rtl/>
        </w:rPr>
        <w:t xml:space="preserve">مهام ومسؤوليات </w:t>
      </w:r>
      <w:r w:rsidRPr="00241C90">
        <w:rPr>
          <w:rFonts w:ascii="Simplified Arabic" w:hAnsi="Simplified Arabic" w:cs="Simplified Arabic" w:hint="cs"/>
          <w:sz w:val="28"/>
          <w:szCs w:val="28"/>
          <w:rtl/>
        </w:rPr>
        <w:t>مجلس الإدارة</w:t>
      </w:r>
      <w:r w:rsidRPr="00241C90">
        <w:rPr>
          <w:rFonts w:cs="Simplified Arabic" w:hint="cs"/>
          <w:sz w:val="28"/>
          <w:szCs w:val="28"/>
          <w:rtl/>
          <w:lang w:bidi="ar-DZ"/>
        </w:rPr>
        <w:t>.</w:t>
      </w:r>
    </w:p>
    <w:p w:rsidR="00C04ED1" w:rsidRDefault="00C04ED1" w:rsidP="00A826FF">
      <w:pPr>
        <w:spacing w:after="0"/>
        <w:rPr>
          <w:rFonts w:cs="Simplified Arabic"/>
          <w:sz w:val="28"/>
          <w:szCs w:val="28"/>
          <w:rtl/>
          <w:lang w:val="fr-FR"/>
        </w:rPr>
      </w:pPr>
      <w:r w:rsidRPr="0029471E">
        <w:rPr>
          <w:rFonts w:asciiTheme="majorBidi" w:hAnsiTheme="majorBidi" w:cstheme="majorBidi"/>
          <w:i/>
          <w:iCs/>
          <w:sz w:val="24"/>
          <w:szCs w:val="24"/>
          <w:lang w:val="fr-FR" w:bidi="ar-DZ"/>
        </w:rPr>
        <w:t>B</w:t>
      </w:r>
      <w:r w:rsidRPr="0029471E">
        <w:rPr>
          <w:rFonts w:asciiTheme="majorBidi" w:hAnsiTheme="majorBidi" w:cstheme="majorBidi"/>
          <w:i/>
          <w:iCs/>
          <w:sz w:val="24"/>
          <w:szCs w:val="24"/>
          <w:vertAlign w:val="subscript"/>
          <w:lang w:val="fr-FR" w:bidi="ar-DZ"/>
        </w:rPr>
        <w:t>0</w:t>
      </w:r>
      <w:r w:rsidRPr="0029471E">
        <w:rPr>
          <w:rFonts w:asciiTheme="majorBidi" w:hAnsiTheme="majorBidi" w:cstheme="majorBidi"/>
          <w:i/>
          <w:iCs/>
          <w:sz w:val="24"/>
          <w:szCs w:val="24"/>
          <w:rtl/>
          <w:lang w:val="fr-FR"/>
        </w:rPr>
        <w:t>:</w:t>
      </w:r>
      <w:r w:rsidRPr="00241C90">
        <w:rPr>
          <w:rFonts w:cs="Simplified Arabic" w:hint="cs"/>
          <w:sz w:val="28"/>
          <w:szCs w:val="28"/>
          <w:rtl/>
          <w:lang w:val="fr-FR"/>
        </w:rPr>
        <w:t xml:space="preserve"> </w:t>
      </w:r>
      <w:r w:rsidRPr="00241C90">
        <w:rPr>
          <w:rFonts w:cs="Simplified Arabic" w:hint="cs"/>
          <w:sz w:val="28"/>
          <w:szCs w:val="28"/>
          <w:rtl/>
        </w:rPr>
        <w:t>الحد الثابت</w:t>
      </w:r>
      <w:r w:rsidRPr="00241C90">
        <w:rPr>
          <w:rFonts w:cs="Simplified Arabic" w:hint="cs"/>
          <w:sz w:val="28"/>
          <w:szCs w:val="28"/>
          <w:rtl/>
          <w:lang w:val="fr-FR"/>
        </w:rPr>
        <w:t xml:space="preserve"> </w:t>
      </w:r>
      <w:r w:rsidRPr="00241C90">
        <w:rPr>
          <w:rFonts w:cs="Simplified Arabic"/>
          <w:sz w:val="28"/>
          <w:szCs w:val="28"/>
          <w:lang w:val="fr-FR"/>
        </w:rPr>
        <w:t>)</w:t>
      </w:r>
      <w:r w:rsidRPr="00241C90">
        <w:rPr>
          <w:rFonts w:cs="Simplified Arabic" w:hint="cs"/>
          <w:sz w:val="28"/>
          <w:szCs w:val="28"/>
          <w:rtl/>
          <w:lang w:val="fr-FR"/>
        </w:rPr>
        <w:t>مستوى جودة التقارير المالية عند غياب ممارسة حوكمة الشركات بمجمع صيدال</w:t>
      </w:r>
      <w:r w:rsidRPr="00241C90">
        <w:rPr>
          <w:rFonts w:cs="Simplified Arabic" w:hint="cs"/>
          <w:sz w:val="28"/>
          <w:szCs w:val="28"/>
          <w:rtl/>
        </w:rPr>
        <w:t>).</w:t>
      </w:r>
      <w:r w:rsidRPr="00241C90">
        <w:rPr>
          <w:rFonts w:cs="Simplified Arabic" w:hint="cs"/>
          <w:sz w:val="28"/>
          <w:szCs w:val="28"/>
          <w:rtl/>
          <w:lang w:val="fr-FR"/>
        </w:rPr>
        <w:t xml:space="preserve"> </w:t>
      </w:r>
    </w:p>
    <w:p w:rsidR="00C04ED1" w:rsidRPr="00862E55" w:rsidRDefault="00C04ED1" w:rsidP="00A826FF">
      <w:pPr>
        <w:spacing w:after="0"/>
        <w:rPr>
          <w:rFonts w:cs="Simplified Arabic"/>
          <w:sz w:val="28"/>
          <w:szCs w:val="28"/>
          <w:rtl/>
          <w:lang w:val="fr-FR"/>
        </w:rPr>
      </w:pPr>
      <w:r w:rsidRPr="0029471E">
        <w:rPr>
          <w:i/>
          <w:iCs/>
          <w:sz w:val="24"/>
          <w:szCs w:val="24"/>
          <w:lang w:val="fr-FR" w:bidi="ar-DZ"/>
        </w:rPr>
        <w:t>e</w:t>
      </w:r>
      <w:r w:rsidRPr="0029471E">
        <w:rPr>
          <w:rFonts w:cs="Simplified Arabic" w:hint="cs"/>
          <w:sz w:val="24"/>
          <w:szCs w:val="24"/>
          <w:rtl/>
          <w:lang w:val="fr-FR"/>
        </w:rPr>
        <w:t xml:space="preserve"> </w:t>
      </w:r>
      <w:r>
        <w:rPr>
          <w:rFonts w:cs="Simplified Arabic" w:hint="cs"/>
          <w:sz w:val="28"/>
          <w:szCs w:val="28"/>
          <w:rtl/>
          <w:lang w:val="fr-FR"/>
        </w:rPr>
        <w:t>: البواقي.</w:t>
      </w:r>
    </w:p>
    <w:p w:rsidR="00C04ED1" w:rsidRPr="00241C90" w:rsidRDefault="00C04ED1" w:rsidP="00A826FF">
      <w:pPr>
        <w:spacing w:after="0"/>
        <w:rPr>
          <w:rFonts w:cs="Simplified Arabic"/>
          <w:sz w:val="28"/>
          <w:szCs w:val="28"/>
          <w:rtl/>
        </w:rPr>
      </w:pPr>
      <w:r w:rsidRPr="0029471E">
        <w:rPr>
          <w:rFonts w:asciiTheme="majorBidi" w:hAnsiTheme="majorBidi" w:cstheme="majorBidi"/>
          <w:sz w:val="24"/>
          <w:szCs w:val="24"/>
          <w:lang w:val="fr-FR" w:bidi="ar-DZ"/>
        </w:rPr>
        <w:t>B</w:t>
      </w:r>
      <w:r w:rsidRPr="0029471E">
        <w:rPr>
          <w:rFonts w:asciiTheme="majorBidi" w:hAnsiTheme="majorBidi" w:cstheme="majorBidi"/>
          <w:sz w:val="24"/>
          <w:szCs w:val="24"/>
          <w:vertAlign w:val="subscript"/>
          <w:lang w:val="fr-FR" w:bidi="ar-DZ"/>
        </w:rPr>
        <w:t>1</w:t>
      </w:r>
      <w:r w:rsidRPr="0029471E">
        <w:rPr>
          <w:rFonts w:asciiTheme="majorBidi" w:hAnsiTheme="majorBidi" w:cstheme="majorBidi"/>
          <w:sz w:val="24"/>
          <w:szCs w:val="24"/>
          <w:lang w:val="fr-FR" w:bidi="ar-DZ"/>
        </w:rPr>
        <w:t>, B</w:t>
      </w:r>
      <w:r w:rsidRPr="0029471E">
        <w:rPr>
          <w:rFonts w:asciiTheme="majorBidi" w:hAnsiTheme="majorBidi" w:cstheme="majorBidi"/>
          <w:sz w:val="24"/>
          <w:szCs w:val="24"/>
          <w:vertAlign w:val="subscript"/>
          <w:lang w:val="fr-FR" w:bidi="ar-DZ"/>
        </w:rPr>
        <w:t>2</w:t>
      </w:r>
      <w:r w:rsidRPr="0029471E">
        <w:rPr>
          <w:rFonts w:asciiTheme="majorBidi" w:hAnsiTheme="majorBidi" w:cstheme="majorBidi"/>
          <w:sz w:val="24"/>
          <w:szCs w:val="24"/>
          <w:lang w:val="fr-FR" w:bidi="ar-DZ"/>
        </w:rPr>
        <w:t>, B</w:t>
      </w:r>
      <w:r w:rsidRPr="0029471E">
        <w:rPr>
          <w:rFonts w:asciiTheme="majorBidi" w:hAnsiTheme="majorBidi" w:cstheme="majorBidi"/>
          <w:sz w:val="24"/>
          <w:szCs w:val="24"/>
          <w:vertAlign w:val="subscript"/>
          <w:lang w:val="fr-FR" w:bidi="ar-DZ"/>
        </w:rPr>
        <w:t>3</w:t>
      </w:r>
      <w:r w:rsidRPr="0029471E">
        <w:rPr>
          <w:rFonts w:asciiTheme="majorBidi" w:hAnsiTheme="majorBidi" w:cstheme="majorBidi"/>
          <w:sz w:val="24"/>
          <w:szCs w:val="24"/>
          <w:lang w:val="fr-FR" w:bidi="ar-DZ"/>
        </w:rPr>
        <w:t>, B</w:t>
      </w:r>
      <w:r w:rsidRPr="0029471E">
        <w:rPr>
          <w:rFonts w:asciiTheme="majorBidi" w:hAnsiTheme="majorBidi" w:cstheme="majorBidi"/>
          <w:sz w:val="24"/>
          <w:szCs w:val="24"/>
          <w:vertAlign w:val="subscript"/>
          <w:lang w:val="fr-FR" w:bidi="ar-DZ"/>
        </w:rPr>
        <w:t>4</w:t>
      </w:r>
      <w:r w:rsidRPr="0029471E">
        <w:rPr>
          <w:rFonts w:asciiTheme="majorBidi" w:hAnsiTheme="majorBidi" w:cstheme="majorBidi"/>
          <w:sz w:val="24"/>
          <w:szCs w:val="24"/>
          <w:lang w:val="fr-FR" w:bidi="ar-DZ"/>
        </w:rPr>
        <w:t>, B</w:t>
      </w:r>
      <w:r w:rsidRPr="0029471E">
        <w:rPr>
          <w:rFonts w:asciiTheme="majorBidi" w:hAnsiTheme="majorBidi" w:cstheme="majorBidi"/>
          <w:sz w:val="24"/>
          <w:szCs w:val="24"/>
          <w:vertAlign w:val="subscript"/>
          <w:lang w:val="fr-FR" w:bidi="ar-DZ"/>
        </w:rPr>
        <w:t>5</w:t>
      </w:r>
      <w:r w:rsidRPr="0029471E">
        <w:rPr>
          <w:rFonts w:asciiTheme="majorBidi" w:hAnsiTheme="majorBidi" w:cstheme="majorBidi"/>
          <w:sz w:val="24"/>
          <w:szCs w:val="24"/>
          <w:lang w:val="fr-FR" w:bidi="ar-DZ"/>
        </w:rPr>
        <w:t>, B</w:t>
      </w:r>
      <w:r w:rsidRPr="0029471E">
        <w:rPr>
          <w:rFonts w:asciiTheme="majorBidi" w:hAnsiTheme="majorBidi" w:cstheme="majorBidi"/>
          <w:sz w:val="24"/>
          <w:szCs w:val="24"/>
          <w:vertAlign w:val="subscript"/>
          <w:lang w:val="fr-FR" w:bidi="ar-DZ"/>
        </w:rPr>
        <w:t>6</w:t>
      </w:r>
      <w:r w:rsidRPr="0029471E">
        <w:rPr>
          <w:rFonts w:asciiTheme="majorBidi" w:hAnsiTheme="majorBidi" w:cstheme="majorBidi"/>
          <w:sz w:val="24"/>
          <w:szCs w:val="24"/>
          <w:rtl/>
          <w:lang w:val="fr-FR"/>
        </w:rPr>
        <w:t xml:space="preserve">: </w:t>
      </w:r>
      <w:r w:rsidRPr="00241C90">
        <w:rPr>
          <w:rFonts w:cs="Simplified Arabic" w:hint="cs"/>
          <w:sz w:val="28"/>
          <w:szCs w:val="28"/>
          <w:rtl/>
          <w:lang w:val="fr-FR"/>
        </w:rPr>
        <w:t>معاملات الانحدار</w:t>
      </w:r>
      <w:r w:rsidRPr="00241C90">
        <w:rPr>
          <w:rFonts w:cs="Simplified Arabic"/>
          <w:sz w:val="28"/>
          <w:szCs w:val="28"/>
          <w:lang w:val="fr-FR"/>
        </w:rPr>
        <w:t>)</w:t>
      </w:r>
      <w:r w:rsidRPr="00241C90">
        <w:rPr>
          <w:rFonts w:cs="Simplified Arabic"/>
          <w:sz w:val="28"/>
          <w:szCs w:val="28"/>
        </w:rPr>
        <w:t xml:space="preserve"> </w:t>
      </w:r>
      <w:r w:rsidRPr="00241C90">
        <w:rPr>
          <w:rFonts w:cs="Simplified Arabic" w:hint="cs"/>
          <w:sz w:val="28"/>
          <w:szCs w:val="28"/>
          <w:rtl/>
        </w:rPr>
        <w:t>الميل الحدي لكل مبدأ من مبادئ حوكمة الشركات).</w:t>
      </w:r>
    </w:p>
    <w:p w:rsidR="00C04ED1" w:rsidRPr="00241C90" w:rsidRDefault="00C04ED1" w:rsidP="00A826FF">
      <w:pPr>
        <w:spacing w:after="0"/>
        <w:rPr>
          <w:rFonts w:cs="Simplified Arabic"/>
          <w:sz w:val="28"/>
          <w:szCs w:val="28"/>
          <w:rtl/>
        </w:rPr>
      </w:pPr>
      <w:r w:rsidRPr="00241C90">
        <w:rPr>
          <w:rFonts w:cs="Simplified Arabic" w:hint="cs"/>
          <w:sz w:val="28"/>
          <w:szCs w:val="28"/>
          <w:rtl/>
          <w:lang w:val="fr-FR"/>
        </w:rPr>
        <w:t xml:space="preserve">ويمكن وضع الفرضية الصفرية على النحو التالي:  </w:t>
      </w:r>
      <w:r w:rsidRPr="0029471E">
        <w:rPr>
          <w:rFonts w:asciiTheme="majorBidi" w:hAnsiTheme="majorBidi" w:cstheme="majorBidi"/>
          <w:sz w:val="24"/>
          <w:szCs w:val="24"/>
          <w:rtl/>
          <w:lang w:val="fr-FR"/>
        </w:rPr>
        <w:t xml:space="preserve">0 = </w:t>
      </w:r>
      <w:r w:rsidRPr="0029471E">
        <w:rPr>
          <w:rFonts w:asciiTheme="majorBidi" w:hAnsiTheme="majorBidi" w:cstheme="majorBidi"/>
          <w:sz w:val="24"/>
          <w:szCs w:val="24"/>
          <w:lang w:val="fr-FR" w:bidi="ar-DZ"/>
        </w:rPr>
        <w:t>B</w:t>
      </w:r>
      <w:r w:rsidRPr="0029471E">
        <w:rPr>
          <w:rFonts w:asciiTheme="majorBidi" w:hAnsiTheme="majorBidi" w:cstheme="majorBidi"/>
          <w:sz w:val="24"/>
          <w:szCs w:val="24"/>
          <w:vertAlign w:val="subscript"/>
          <w:lang w:val="fr-FR" w:bidi="ar-DZ"/>
        </w:rPr>
        <w:t>6</w:t>
      </w:r>
      <w:r w:rsidRPr="0029471E">
        <w:rPr>
          <w:rFonts w:asciiTheme="majorBidi" w:hAnsiTheme="majorBidi" w:cstheme="majorBidi"/>
          <w:sz w:val="24"/>
          <w:szCs w:val="24"/>
          <w:rtl/>
          <w:lang w:val="fr-FR"/>
        </w:rPr>
        <w:t xml:space="preserve"> = </w:t>
      </w:r>
      <w:r w:rsidRPr="0029471E">
        <w:rPr>
          <w:rFonts w:asciiTheme="majorBidi" w:hAnsiTheme="majorBidi" w:cstheme="majorBidi"/>
          <w:sz w:val="24"/>
          <w:szCs w:val="24"/>
          <w:lang w:val="fr-FR" w:bidi="ar-DZ"/>
        </w:rPr>
        <w:t xml:space="preserve"> B</w:t>
      </w:r>
      <w:r w:rsidRPr="0029471E">
        <w:rPr>
          <w:rFonts w:asciiTheme="majorBidi" w:hAnsiTheme="majorBidi" w:cstheme="majorBidi"/>
          <w:sz w:val="24"/>
          <w:szCs w:val="24"/>
          <w:vertAlign w:val="subscript"/>
          <w:lang w:val="fr-FR" w:bidi="ar-DZ"/>
        </w:rPr>
        <w:t>5</w:t>
      </w:r>
      <w:r w:rsidRPr="0029471E">
        <w:rPr>
          <w:rFonts w:asciiTheme="majorBidi" w:hAnsiTheme="majorBidi" w:cstheme="majorBidi"/>
          <w:sz w:val="24"/>
          <w:szCs w:val="24"/>
          <w:rtl/>
          <w:lang w:val="fr-FR"/>
        </w:rPr>
        <w:t>=</w:t>
      </w:r>
      <w:r w:rsidRPr="0029471E">
        <w:rPr>
          <w:rFonts w:asciiTheme="majorBidi" w:hAnsiTheme="majorBidi" w:cstheme="majorBidi"/>
          <w:sz w:val="24"/>
          <w:szCs w:val="24"/>
          <w:lang w:val="fr-FR" w:bidi="ar-DZ"/>
        </w:rPr>
        <w:t>B</w:t>
      </w:r>
      <w:r w:rsidRPr="0029471E">
        <w:rPr>
          <w:rFonts w:asciiTheme="majorBidi" w:hAnsiTheme="majorBidi" w:cstheme="majorBidi"/>
          <w:sz w:val="24"/>
          <w:szCs w:val="24"/>
          <w:vertAlign w:val="subscript"/>
          <w:lang w:val="fr-FR" w:bidi="ar-DZ"/>
        </w:rPr>
        <w:t>1</w:t>
      </w:r>
      <w:r w:rsidRPr="0029471E">
        <w:rPr>
          <w:rFonts w:asciiTheme="majorBidi" w:hAnsiTheme="majorBidi" w:cstheme="majorBidi"/>
          <w:sz w:val="24"/>
          <w:szCs w:val="24"/>
          <w:lang w:val="fr-FR" w:bidi="ar-DZ"/>
        </w:rPr>
        <w:t>= B</w:t>
      </w:r>
      <w:r w:rsidRPr="0029471E">
        <w:rPr>
          <w:rFonts w:asciiTheme="majorBidi" w:hAnsiTheme="majorBidi" w:cstheme="majorBidi"/>
          <w:sz w:val="24"/>
          <w:szCs w:val="24"/>
          <w:vertAlign w:val="subscript"/>
          <w:lang w:val="fr-FR" w:bidi="ar-DZ"/>
        </w:rPr>
        <w:t>2</w:t>
      </w:r>
      <w:r w:rsidRPr="0029471E">
        <w:rPr>
          <w:rFonts w:asciiTheme="majorBidi" w:hAnsiTheme="majorBidi" w:cstheme="majorBidi"/>
          <w:sz w:val="24"/>
          <w:szCs w:val="24"/>
          <w:lang w:val="fr-FR" w:bidi="ar-DZ"/>
        </w:rPr>
        <w:t>= B</w:t>
      </w:r>
      <w:r w:rsidRPr="0029471E">
        <w:rPr>
          <w:rFonts w:asciiTheme="majorBidi" w:hAnsiTheme="majorBidi" w:cstheme="majorBidi"/>
          <w:sz w:val="24"/>
          <w:szCs w:val="24"/>
          <w:vertAlign w:val="subscript"/>
          <w:lang w:val="fr-FR" w:bidi="ar-DZ"/>
        </w:rPr>
        <w:t>3</w:t>
      </w:r>
      <w:r w:rsidRPr="0029471E">
        <w:rPr>
          <w:rFonts w:asciiTheme="majorBidi" w:hAnsiTheme="majorBidi" w:cstheme="majorBidi"/>
          <w:sz w:val="24"/>
          <w:szCs w:val="24"/>
          <w:lang w:val="fr-FR" w:bidi="ar-DZ"/>
        </w:rPr>
        <w:t>= B</w:t>
      </w:r>
      <w:r w:rsidRPr="0029471E">
        <w:rPr>
          <w:rFonts w:asciiTheme="majorBidi" w:hAnsiTheme="majorBidi" w:cstheme="majorBidi"/>
          <w:sz w:val="24"/>
          <w:szCs w:val="24"/>
          <w:vertAlign w:val="subscript"/>
          <w:lang w:val="fr-FR" w:bidi="ar-DZ"/>
        </w:rPr>
        <w:t>4</w:t>
      </w:r>
      <w:r w:rsidRPr="0029471E">
        <w:rPr>
          <w:rFonts w:asciiTheme="majorBidi" w:hAnsiTheme="majorBidi" w:cstheme="majorBidi"/>
          <w:sz w:val="24"/>
          <w:szCs w:val="24"/>
          <w:rtl/>
          <w:lang w:val="fr-FR"/>
        </w:rPr>
        <w:t xml:space="preserve"> :</w:t>
      </w:r>
      <w:r w:rsidRPr="0029471E">
        <w:rPr>
          <w:rFonts w:asciiTheme="majorBidi" w:hAnsiTheme="majorBidi" w:cstheme="majorBidi"/>
          <w:sz w:val="24"/>
          <w:szCs w:val="24"/>
        </w:rPr>
        <w:t>H</w:t>
      </w:r>
      <w:r w:rsidRPr="0029471E">
        <w:rPr>
          <w:rFonts w:asciiTheme="majorBidi" w:hAnsiTheme="majorBidi" w:cstheme="majorBidi"/>
          <w:sz w:val="24"/>
          <w:szCs w:val="24"/>
          <w:vertAlign w:val="subscript"/>
        </w:rPr>
        <w:t>0</w:t>
      </w:r>
      <w:r w:rsidRPr="00241C90">
        <w:rPr>
          <w:rFonts w:cs="Simplified Arabic"/>
          <w:i/>
          <w:iCs/>
          <w:sz w:val="28"/>
          <w:szCs w:val="28"/>
          <w:rtl/>
          <w:lang w:val="fr-FR"/>
        </w:rPr>
        <w:t xml:space="preserve">                                           </w:t>
      </w:r>
    </w:p>
    <w:p w:rsidR="00C04ED1" w:rsidRPr="00B34C2C" w:rsidRDefault="00C04ED1" w:rsidP="00A826FF">
      <w:pPr>
        <w:spacing w:after="0"/>
        <w:rPr>
          <w:rFonts w:cs="Simplified Arabic"/>
          <w:sz w:val="28"/>
          <w:szCs w:val="28"/>
          <w:rtl/>
          <w:lang w:val="fr-FR"/>
        </w:rPr>
      </w:pPr>
      <w:r w:rsidRPr="00B34C2C">
        <w:rPr>
          <w:rFonts w:cs="Simplified Arabic" w:hint="cs"/>
          <w:sz w:val="28"/>
          <w:szCs w:val="28"/>
          <w:rtl/>
          <w:lang w:val="fr-FR"/>
        </w:rPr>
        <w:t>(</w:t>
      </w:r>
      <w:r>
        <w:rPr>
          <w:rFonts w:cs="Simplified Arabic" w:hint="cs"/>
          <w:sz w:val="28"/>
          <w:szCs w:val="28"/>
          <w:rtl/>
          <w:lang w:val="fr-FR"/>
        </w:rPr>
        <w:t xml:space="preserve">معناها </w:t>
      </w:r>
      <w:r w:rsidRPr="00B34C2C">
        <w:rPr>
          <w:rFonts w:cs="Simplified Arabic" w:hint="cs"/>
          <w:sz w:val="28"/>
          <w:szCs w:val="28"/>
          <w:rtl/>
          <w:lang w:val="fr-FR"/>
        </w:rPr>
        <w:t>لا توجد علاقة خطية بين المتغيرات المستقلة والمتغير التابع</w:t>
      </w:r>
      <w:r w:rsidRPr="00B34C2C">
        <w:rPr>
          <w:rFonts w:cs="Simplified Arabic"/>
          <w:lang w:bidi="ar-DZ"/>
        </w:rPr>
        <w:t xml:space="preserve"> </w:t>
      </w:r>
      <w:r w:rsidRPr="009A74D5">
        <w:rPr>
          <w:rFonts w:cs="Simplified Arabic"/>
          <w:lang w:bidi="ar-DZ"/>
        </w:rPr>
        <w:t>Y</w:t>
      </w:r>
      <w:r w:rsidRPr="009A74D5">
        <w:rPr>
          <w:rFonts w:cs="Simplified Arabic"/>
          <w:vertAlign w:val="subscript"/>
          <w:lang w:bidi="ar-DZ"/>
        </w:rPr>
        <w:t>1</w:t>
      </w:r>
      <w:r w:rsidRPr="00B34C2C">
        <w:rPr>
          <w:rFonts w:cs="Simplified Arabic" w:hint="cs"/>
          <w:sz w:val="28"/>
          <w:szCs w:val="28"/>
          <w:rtl/>
          <w:lang w:val="fr-FR"/>
        </w:rPr>
        <w:t>)</w:t>
      </w:r>
      <w:r>
        <w:rPr>
          <w:rFonts w:cs="Simplified Arabic" w:hint="cs"/>
          <w:sz w:val="28"/>
          <w:szCs w:val="28"/>
          <w:rtl/>
          <w:lang w:val="fr-FR"/>
        </w:rPr>
        <w:t>.</w:t>
      </w:r>
    </w:p>
    <w:p w:rsidR="00C04ED1" w:rsidRPr="00B34C2C" w:rsidRDefault="00C04ED1" w:rsidP="00A826FF">
      <w:pPr>
        <w:tabs>
          <w:tab w:val="left" w:pos="4457"/>
          <w:tab w:val="center" w:pos="4819"/>
        </w:tabs>
        <w:spacing w:after="0"/>
        <w:rPr>
          <w:rFonts w:cs="Simplified Arabic"/>
          <w:b/>
          <w:bCs/>
          <w:sz w:val="28"/>
          <w:szCs w:val="28"/>
          <w:rtl/>
          <w:lang w:val="fr-FR"/>
        </w:rPr>
      </w:pPr>
      <w:r w:rsidRPr="00B34C2C">
        <w:rPr>
          <w:rFonts w:cs="Simplified Arabic" w:hint="cs"/>
          <w:sz w:val="28"/>
          <w:szCs w:val="28"/>
          <w:rtl/>
          <w:lang w:val="fr-FR"/>
        </w:rPr>
        <w:t>والفرضية البديلة:</w:t>
      </w:r>
      <w:r w:rsidRPr="004F2E9F">
        <w:rPr>
          <w:rFonts w:cs="Simplified Arabic" w:hint="cs"/>
          <w:b/>
          <w:bCs/>
          <w:sz w:val="28"/>
          <w:szCs w:val="28"/>
          <w:rtl/>
          <w:lang w:val="fr-FR"/>
        </w:rPr>
        <w:t xml:space="preserve"> </w:t>
      </w:r>
      <w:r w:rsidRPr="002E0F78">
        <w:rPr>
          <w:rFonts w:cs="Simplified Arabic" w:hint="cs"/>
          <w:sz w:val="28"/>
          <w:szCs w:val="28"/>
          <w:rtl/>
          <w:lang w:val="fr-FR"/>
        </w:rPr>
        <w:t>على الأقل</w:t>
      </w:r>
      <w:r>
        <w:rPr>
          <w:rFonts w:cs="Simplified Arabic" w:hint="cs"/>
          <w:sz w:val="28"/>
          <w:szCs w:val="28"/>
          <w:rtl/>
          <w:lang w:val="fr-FR"/>
        </w:rPr>
        <w:t xml:space="preserve"> توجد</w:t>
      </w:r>
      <w:r w:rsidRPr="002E0F78">
        <w:rPr>
          <w:rFonts w:cs="Simplified Arabic" w:hint="cs"/>
          <w:sz w:val="28"/>
          <w:szCs w:val="28"/>
          <w:rtl/>
          <w:lang w:val="fr-FR"/>
        </w:rPr>
        <w:t xml:space="preserve"> </w:t>
      </w:r>
      <w:r w:rsidRPr="0029471E">
        <w:rPr>
          <w:rFonts w:asciiTheme="majorBidi" w:hAnsiTheme="majorBidi" w:cstheme="majorBidi"/>
          <w:sz w:val="24"/>
          <w:szCs w:val="24"/>
          <w:rtl/>
          <w:lang w:val="fr-FR"/>
        </w:rPr>
        <w:t>(</w:t>
      </w:r>
      <w:r w:rsidRPr="0029471E">
        <w:rPr>
          <w:rFonts w:asciiTheme="majorBidi" w:hAnsiTheme="majorBidi" w:cstheme="majorBidi"/>
          <w:sz w:val="24"/>
          <w:szCs w:val="24"/>
          <w:lang w:val="fr-FR" w:bidi="ar-DZ"/>
        </w:rPr>
        <w:t>B</w:t>
      </w:r>
      <w:r w:rsidRPr="0029471E">
        <w:rPr>
          <w:rFonts w:asciiTheme="majorBidi" w:hAnsiTheme="majorBidi" w:cstheme="majorBidi"/>
          <w:sz w:val="24"/>
          <w:szCs w:val="24"/>
          <w:rtl/>
          <w:lang w:val="fr-FR"/>
        </w:rPr>
        <w:t>)</w:t>
      </w:r>
      <w:r w:rsidRPr="002E0F78">
        <w:rPr>
          <w:rFonts w:cs="Simplified Arabic" w:hint="cs"/>
          <w:sz w:val="28"/>
          <w:szCs w:val="28"/>
          <w:rtl/>
          <w:lang w:val="fr-FR"/>
        </w:rPr>
        <w:t xml:space="preserve"> واحدة لا تساوي صفرا</w:t>
      </w:r>
      <w:r w:rsidRPr="002E0F78">
        <w:rPr>
          <w:rFonts w:cs="Simplified Arabic" w:hint="cs"/>
          <w:rtl/>
          <w:lang w:val="fr-FR"/>
        </w:rPr>
        <w:t>:</w:t>
      </w:r>
      <w:r w:rsidRPr="0029471E">
        <w:rPr>
          <w:rFonts w:asciiTheme="majorBidi" w:hAnsiTheme="majorBidi" w:cstheme="majorBidi"/>
          <w:sz w:val="24"/>
          <w:szCs w:val="24"/>
        </w:rPr>
        <w:t>H</w:t>
      </w:r>
      <w:r w:rsidRPr="0029471E">
        <w:rPr>
          <w:rFonts w:asciiTheme="majorBidi" w:hAnsiTheme="majorBidi" w:cstheme="majorBidi"/>
          <w:sz w:val="24"/>
          <w:szCs w:val="24"/>
          <w:vertAlign w:val="subscript"/>
        </w:rPr>
        <w:t>1</w:t>
      </w:r>
    </w:p>
    <w:p w:rsidR="00C04ED1" w:rsidRDefault="00C04ED1" w:rsidP="00A826FF">
      <w:pPr>
        <w:spacing w:after="0"/>
        <w:rPr>
          <w:rFonts w:cs="Simplified Arabic"/>
          <w:sz w:val="28"/>
          <w:szCs w:val="28"/>
          <w:rtl/>
          <w:lang w:val="fr-FR"/>
        </w:rPr>
      </w:pPr>
      <w:r w:rsidRPr="00241C90">
        <w:rPr>
          <w:rFonts w:cs="Simplified Arabic" w:hint="cs"/>
          <w:sz w:val="28"/>
          <w:szCs w:val="28"/>
          <w:rtl/>
          <w:lang w:val="fr-FR"/>
        </w:rPr>
        <w:lastRenderedPageBreak/>
        <w:t xml:space="preserve">    </w:t>
      </w:r>
      <w:r w:rsidRPr="002E0F78">
        <w:rPr>
          <w:rFonts w:cs="Simplified Arabic" w:hint="cs"/>
          <w:sz w:val="28"/>
          <w:szCs w:val="28"/>
          <w:rtl/>
          <w:lang w:val="fr-FR"/>
        </w:rPr>
        <w:t>(</w:t>
      </w:r>
      <w:r>
        <w:rPr>
          <w:rFonts w:cs="Simplified Arabic" w:hint="cs"/>
          <w:sz w:val="28"/>
          <w:szCs w:val="28"/>
          <w:rtl/>
          <w:lang w:val="fr-FR"/>
        </w:rPr>
        <w:t>معناها</w:t>
      </w:r>
      <w:r w:rsidRPr="002E0F78">
        <w:rPr>
          <w:rFonts w:cs="Simplified Arabic" w:hint="cs"/>
          <w:sz w:val="28"/>
          <w:szCs w:val="28"/>
          <w:rtl/>
          <w:lang w:val="fr-FR"/>
        </w:rPr>
        <w:t xml:space="preserve"> توجد علاقة خطية بين المتغيرات المستقلة والمتغير التابع</w:t>
      </w:r>
      <w:r>
        <w:rPr>
          <w:rFonts w:cs="Simplified Arabic" w:hint="cs"/>
          <w:sz w:val="28"/>
          <w:szCs w:val="28"/>
          <w:rtl/>
          <w:lang w:val="fr-FR"/>
        </w:rPr>
        <w:t xml:space="preserve"> </w:t>
      </w:r>
      <w:r w:rsidRPr="009A74D5">
        <w:rPr>
          <w:rFonts w:cs="Simplified Arabic"/>
          <w:lang w:bidi="ar-DZ"/>
        </w:rPr>
        <w:t>Y</w:t>
      </w:r>
      <w:r w:rsidRPr="009A74D5">
        <w:rPr>
          <w:rFonts w:cs="Simplified Arabic"/>
          <w:vertAlign w:val="subscript"/>
          <w:lang w:bidi="ar-DZ"/>
        </w:rPr>
        <w:t>1</w:t>
      </w:r>
      <w:r w:rsidRPr="002E0F78">
        <w:rPr>
          <w:rFonts w:cs="Simplified Arabic" w:hint="cs"/>
          <w:sz w:val="28"/>
          <w:szCs w:val="28"/>
          <w:rtl/>
          <w:lang w:val="fr-FR"/>
        </w:rPr>
        <w:t>)</w:t>
      </w:r>
    </w:p>
    <w:p w:rsidR="00C04ED1" w:rsidRPr="005077FA" w:rsidRDefault="00C04ED1" w:rsidP="00F7389A">
      <w:pPr>
        <w:spacing w:after="0"/>
        <w:jc w:val="center"/>
        <w:rPr>
          <w:rFonts w:cs="Simplified Arabic"/>
          <w:b/>
          <w:bCs/>
          <w:color w:val="000000"/>
          <w:sz w:val="28"/>
          <w:szCs w:val="28"/>
          <w:rtl/>
          <w:lang w:val="fr-FR" w:bidi="ar-DZ"/>
        </w:rPr>
      </w:pPr>
      <w:r w:rsidRPr="005077FA">
        <w:rPr>
          <w:rFonts w:cs="Simplified Arabic" w:hint="cs"/>
          <w:b/>
          <w:bCs/>
          <w:color w:val="000000"/>
          <w:sz w:val="28"/>
          <w:szCs w:val="28"/>
          <w:rtl/>
          <w:lang w:val="fr-FR" w:bidi="ar-DZ"/>
        </w:rPr>
        <w:t>جدول رقم(2</w:t>
      </w:r>
      <w:r w:rsidR="00F7389A">
        <w:rPr>
          <w:rFonts w:cs="Simplified Arabic" w:hint="cs"/>
          <w:b/>
          <w:bCs/>
          <w:color w:val="000000"/>
          <w:sz w:val="28"/>
          <w:szCs w:val="28"/>
          <w:rtl/>
          <w:lang w:val="fr-FR" w:bidi="ar-DZ"/>
        </w:rPr>
        <w:t>5</w:t>
      </w:r>
      <w:r w:rsidRPr="005077FA">
        <w:rPr>
          <w:rFonts w:cs="Simplified Arabic" w:hint="cs"/>
          <w:b/>
          <w:bCs/>
          <w:color w:val="000000"/>
          <w:sz w:val="28"/>
          <w:szCs w:val="28"/>
          <w:rtl/>
          <w:lang w:val="fr-FR" w:bidi="ar-DZ"/>
        </w:rPr>
        <w:t>): يب</w:t>
      </w:r>
      <w:r>
        <w:rPr>
          <w:rFonts w:cs="Simplified Arabic" w:hint="cs"/>
          <w:b/>
          <w:bCs/>
          <w:color w:val="000000"/>
          <w:sz w:val="28"/>
          <w:szCs w:val="28"/>
          <w:rtl/>
          <w:lang w:val="fr-FR" w:bidi="ar-DZ"/>
        </w:rPr>
        <w:t>ي</w:t>
      </w:r>
      <w:r w:rsidRPr="005077FA">
        <w:rPr>
          <w:rFonts w:cs="Simplified Arabic" w:hint="cs"/>
          <w:b/>
          <w:bCs/>
          <w:color w:val="000000"/>
          <w:sz w:val="28"/>
          <w:szCs w:val="28"/>
          <w:rtl/>
          <w:lang w:val="fr-FR" w:bidi="ar-DZ"/>
        </w:rPr>
        <w:t xml:space="preserve">ن تحليل التباين للمتغير التابع </w:t>
      </w:r>
      <w:r w:rsidRPr="005077FA">
        <w:rPr>
          <w:rFonts w:cs="Simplified Arabic"/>
          <w:b/>
          <w:bCs/>
          <w:color w:val="000000"/>
          <w:sz w:val="28"/>
          <w:szCs w:val="28"/>
        </w:rPr>
        <w:t>Y1</w:t>
      </w:r>
    </w:p>
    <w:tbl>
      <w:tblPr>
        <w:tblStyle w:val="af"/>
        <w:bidiVisual/>
        <w:tblW w:w="0" w:type="auto"/>
        <w:tblLook w:val="04A0" w:firstRow="1" w:lastRow="0" w:firstColumn="1" w:lastColumn="0" w:noHBand="0" w:noVBand="1"/>
      </w:tblPr>
      <w:tblGrid>
        <w:gridCol w:w="2091"/>
        <w:gridCol w:w="1701"/>
        <w:gridCol w:w="1559"/>
        <w:gridCol w:w="1633"/>
        <w:gridCol w:w="1134"/>
        <w:gridCol w:w="992"/>
      </w:tblGrid>
      <w:tr w:rsidR="00C04ED1" w:rsidRPr="00374D25" w:rsidTr="00C04ED1">
        <w:tc>
          <w:tcPr>
            <w:tcW w:w="2091"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29471E" w:rsidRDefault="00C04ED1" w:rsidP="00C04ED1">
            <w:pPr>
              <w:jc w:val="center"/>
              <w:rPr>
                <w:rFonts w:asciiTheme="majorBidi" w:hAnsiTheme="majorBidi" w:cstheme="majorBidi"/>
                <w:b/>
                <w:bCs/>
                <w:sz w:val="24"/>
                <w:szCs w:val="24"/>
                <w:rtl/>
              </w:rPr>
            </w:pPr>
            <w:r w:rsidRPr="0029471E">
              <w:rPr>
                <w:rFonts w:asciiTheme="majorBidi" w:hAnsiTheme="majorBidi" w:cstheme="majorBidi"/>
                <w:b/>
                <w:bCs/>
                <w:sz w:val="24"/>
                <w:szCs w:val="24"/>
                <w:rtl/>
              </w:rPr>
              <w:t>النموذج</w:t>
            </w:r>
          </w:p>
        </w:tc>
        <w:tc>
          <w:tcPr>
            <w:tcW w:w="1701"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29471E" w:rsidRDefault="00C04ED1" w:rsidP="00C04ED1">
            <w:pPr>
              <w:jc w:val="center"/>
              <w:rPr>
                <w:rFonts w:asciiTheme="majorBidi" w:hAnsiTheme="majorBidi" w:cstheme="majorBidi"/>
                <w:b/>
                <w:bCs/>
                <w:sz w:val="24"/>
                <w:szCs w:val="24"/>
                <w:rtl/>
              </w:rPr>
            </w:pPr>
            <w:r w:rsidRPr="0029471E">
              <w:rPr>
                <w:rFonts w:asciiTheme="majorBidi" w:hAnsiTheme="majorBidi" w:cstheme="majorBidi"/>
                <w:b/>
                <w:bCs/>
                <w:sz w:val="24"/>
                <w:szCs w:val="24"/>
                <w:rtl/>
              </w:rPr>
              <w:t>مجموع المربعات</w:t>
            </w:r>
          </w:p>
        </w:tc>
        <w:tc>
          <w:tcPr>
            <w:tcW w:w="1559"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29471E" w:rsidRDefault="00C04ED1" w:rsidP="00C04ED1">
            <w:pPr>
              <w:jc w:val="center"/>
              <w:rPr>
                <w:rFonts w:asciiTheme="majorBidi" w:hAnsiTheme="majorBidi" w:cstheme="majorBidi"/>
                <w:b/>
                <w:bCs/>
                <w:sz w:val="24"/>
                <w:szCs w:val="24"/>
                <w:lang w:bidi="ar-DZ"/>
              </w:rPr>
            </w:pPr>
            <w:r w:rsidRPr="0029471E">
              <w:rPr>
                <w:rFonts w:asciiTheme="majorBidi" w:hAnsiTheme="majorBidi" w:cstheme="majorBidi"/>
                <w:b/>
                <w:bCs/>
                <w:sz w:val="24"/>
                <w:szCs w:val="24"/>
                <w:rtl/>
                <w:lang w:bidi="ar-DZ"/>
              </w:rPr>
              <w:t xml:space="preserve">درجة الحرية </w:t>
            </w:r>
            <w:proofErr w:type="spellStart"/>
            <w:r w:rsidRPr="0029471E">
              <w:rPr>
                <w:rFonts w:asciiTheme="majorBidi" w:hAnsiTheme="majorBidi" w:cstheme="majorBidi"/>
                <w:b/>
                <w:bCs/>
                <w:sz w:val="24"/>
                <w:szCs w:val="24"/>
                <w:lang w:bidi="ar-DZ"/>
              </w:rPr>
              <w:t>df</w:t>
            </w:r>
            <w:proofErr w:type="spellEnd"/>
          </w:p>
        </w:tc>
        <w:tc>
          <w:tcPr>
            <w:tcW w:w="1633"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29471E" w:rsidRDefault="00C04ED1" w:rsidP="00C04ED1">
            <w:pPr>
              <w:jc w:val="center"/>
              <w:rPr>
                <w:rFonts w:asciiTheme="majorBidi" w:hAnsiTheme="majorBidi" w:cstheme="majorBidi"/>
                <w:b/>
                <w:bCs/>
                <w:sz w:val="24"/>
                <w:szCs w:val="24"/>
                <w:rtl/>
              </w:rPr>
            </w:pPr>
            <w:r w:rsidRPr="0029471E">
              <w:rPr>
                <w:rFonts w:asciiTheme="majorBidi" w:hAnsiTheme="majorBidi" w:cstheme="majorBidi"/>
                <w:b/>
                <w:bCs/>
                <w:sz w:val="24"/>
                <w:szCs w:val="24"/>
                <w:rtl/>
              </w:rPr>
              <w:t>متوسط المربعات</w:t>
            </w:r>
          </w:p>
        </w:tc>
        <w:tc>
          <w:tcPr>
            <w:tcW w:w="1134"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29471E" w:rsidRDefault="00C04ED1" w:rsidP="00C04ED1">
            <w:pPr>
              <w:jc w:val="center"/>
              <w:rPr>
                <w:rFonts w:asciiTheme="majorBidi" w:hAnsiTheme="majorBidi" w:cstheme="majorBidi"/>
                <w:b/>
                <w:bCs/>
                <w:color w:val="000000"/>
                <w:sz w:val="24"/>
                <w:szCs w:val="24"/>
              </w:rPr>
            </w:pPr>
            <w:r w:rsidRPr="0029471E">
              <w:rPr>
                <w:rFonts w:asciiTheme="majorBidi" w:hAnsiTheme="majorBidi" w:cstheme="majorBidi"/>
                <w:b/>
                <w:bCs/>
                <w:color w:val="000000"/>
                <w:sz w:val="24"/>
                <w:szCs w:val="24"/>
              </w:rPr>
              <w:t>F</w:t>
            </w:r>
          </w:p>
        </w:tc>
        <w:tc>
          <w:tcPr>
            <w:tcW w:w="992"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29471E" w:rsidRDefault="00C04ED1" w:rsidP="00C04ED1">
            <w:pPr>
              <w:jc w:val="center"/>
              <w:rPr>
                <w:rFonts w:asciiTheme="majorBidi" w:hAnsiTheme="majorBidi" w:cstheme="majorBidi"/>
                <w:b/>
                <w:bCs/>
                <w:sz w:val="24"/>
                <w:szCs w:val="24"/>
              </w:rPr>
            </w:pPr>
            <w:proofErr w:type="spellStart"/>
            <w:r w:rsidRPr="0029471E">
              <w:rPr>
                <w:rFonts w:asciiTheme="majorBidi" w:hAnsiTheme="majorBidi" w:cstheme="majorBidi"/>
                <w:b/>
                <w:bCs/>
                <w:color w:val="000000"/>
                <w:sz w:val="24"/>
                <w:szCs w:val="24"/>
              </w:rPr>
              <w:t>Sig</w:t>
            </w:r>
            <w:proofErr w:type="spellEnd"/>
          </w:p>
        </w:tc>
      </w:tr>
      <w:tr w:rsidR="00C04ED1" w:rsidRPr="00374D25" w:rsidTr="00C04ED1">
        <w:tc>
          <w:tcPr>
            <w:tcW w:w="2091"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29471E" w:rsidRDefault="00C04ED1" w:rsidP="00C04ED1">
            <w:pPr>
              <w:jc w:val="center"/>
              <w:rPr>
                <w:rFonts w:asciiTheme="majorBidi" w:hAnsiTheme="majorBidi" w:cstheme="majorBidi"/>
                <w:b/>
                <w:bCs/>
                <w:sz w:val="24"/>
                <w:szCs w:val="24"/>
                <w:rtl/>
              </w:rPr>
            </w:pPr>
            <w:r w:rsidRPr="0029471E">
              <w:rPr>
                <w:rFonts w:asciiTheme="majorBidi" w:hAnsiTheme="majorBidi" w:cstheme="majorBidi"/>
                <w:b/>
                <w:bCs/>
                <w:sz w:val="24"/>
                <w:szCs w:val="24"/>
                <w:rtl/>
              </w:rPr>
              <w:t>الانحدار</w:t>
            </w:r>
          </w:p>
          <w:p w:rsidR="00C04ED1" w:rsidRPr="0029471E" w:rsidRDefault="00C04ED1" w:rsidP="00C04ED1">
            <w:pPr>
              <w:jc w:val="center"/>
              <w:rPr>
                <w:rFonts w:asciiTheme="majorBidi" w:hAnsiTheme="majorBidi" w:cstheme="majorBidi"/>
                <w:b/>
                <w:bCs/>
                <w:sz w:val="24"/>
                <w:szCs w:val="24"/>
                <w:rtl/>
              </w:rPr>
            </w:pPr>
            <w:r w:rsidRPr="0029471E">
              <w:rPr>
                <w:rFonts w:asciiTheme="majorBidi" w:hAnsiTheme="majorBidi" w:cstheme="majorBidi"/>
                <w:b/>
                <w:bCs/>
                <w:sz w:val="24"/>
                <w:szCs w:val="24"/>
                <w:rtl/>
              </w:rPr>
              <w:t>ال</w:t>
            </w:r>
            <w:r w:rsidRPr="0029471E">
              <w:rPr>
                <w:rFonts w:asciiTheme="majorBidi" w:hAnsiTheme="majorBidi" w:cstheme="majorBidi" w:hint="cs"/>
                <w:b/>
                <w:bCs/>
                <w:sz w:val="24"/>
                <w:szCs w:val="24"/>
                <w:rtl/>
              </w:rPr>
              <w:t>بواقي</w:t>
            </w:r>
          </w:p>
        </w:tc>
        <w:tc>
          <w:tcPr>
            <w:tcW w:w="1701" w:type="dxa"/>
            <w:tcBorders>
              <w:top w:val="thickThinSmallGap" w:sz="12" w:space="0" w:color="auto"/>
              <w:left w:val="thickThinSmallGap" w:sz="12" w:space="0" w:color="auto"/>
              <w:bottom w:val="thickThinSmallGap" w:sz="12" w:space="0" w:color="auto"/>
              <w:right w:val="thickThinSmallGap" w:sz="12" w:space="0" w:color="auto"/>
            </w:tcBorders>
            <w:shd w:val="clear" w:color="auto" w:fill="F2F2F2" w:themeFill="background1" w:themeFillShade="F2"/>
          </w:tcPr>
          <w:p w:rsidR="00C04ED1" w:rsidRPr="0029471E" w:rsidRDefault="00C04ED1" w:rsidP="00C04ED1">
            <w:pPr>
              <w:jc w:val="center"/>
              <w:rPr>
                <w:rFonts w:asciiTheme="majorBidi" w:hAnsiTheme="majorBidi" w:cstheme="majorBidi"/>
                <w:b/>
                <w:bCs/>
                <w:sz w:val="24"/>
                <w:szCs w:val="24"/>
                <w:rtl/>
              </w:rPr>
            </w:pPr>
            <w:r w:rsidRPr="0029471E">
              <w:rPr>
                <w:rFonts w:asciiTheme="majorBidi" w:hAnsiTheme="majorBidi" w:cstheme="majorBidi"/>
                <w:color w:val="000000"/>
                <w:sz w:val="24"/>
                <w:szCs w:val="24"/>
                <w:rtl/>
              </w:rPr>
              <w:t>9,593</w:t>
            </w:r>
          </w:p>
          <w:p w:rsidR="00C04ED1" w:rsidRPr="0029471E" w:rsidRDefault="00C04ED1" w:rsidP="00C04ED1">
            <w:pPr>
              <w:jc w:val="center"/>
              <w:rPr>
                <w:rFonts w:asciiTheme="majorBidi" w:hAnsiTheme="majorBidi" w:cstheme="majorBidi"/>
                <w:b/>
                <w:bCs/>
                <w:sz w:val="24"/>
                <w:szCs w:val="24"/>
              </w:rPr>
            </w:pPr>
            <w:r w:rsidRPr="0029471E">
              <w:rPr>
                <w:rFonts w:asciiTheme="majorBidi" w:hAnsiTheme="majorBidi" w:cstheme="majorBidi"/>
                <w:color w:val="000000"/>
                <w:sz w:val="24"/>
                <w:szCs w:val="24"/>
                <w:rtl/>
              </w:rPr>
              <w:t>12,536</w:t>
            </w:r>
          </w:p>
        </w:tc>
        <w:tc>
          <w:tcPr>
            <w:tcW w:w="1559" w:type="dxa"/>
            <w:tcBorders>
              <w:top w:val="thickThinSmallGap" w:sz="12" w:space="0" w:color="auto"/>
              <w:left w:val="thickThinSmallGap" w:sz="12" w:space="0" w:color="auto"/>
              <w:bottom w:val="thickThinSmallGap" w:sz="12" w:space="0" w:color="auto"/>
              <w:right w:val="thickThinSmallGap" w:sz="12" w:space="0" w:color="auto"/>
            </w:tcBorders>
            <w:shd w:val="clear" w:color="auto" w:fill="F2F2F2" w:themeFill="background1" w:themeFillShade="F2"/>
          </w:tcPr>
          <w:p w:rsidR="00C04ED1" w:rsidRPr="0029471E" w:rsidRDefault="00C04ED1" w:rsidP="00C04ED1">
            <w:pPr>
              <w:rPr>
                <w:rFonts w:asciiTheme="majorBidi" w:hAnsiTheme="majorBidi" w:cstheme="majorBidi"/>
                <w:sz w:val="24"/>
                <w:szCs w:val="24"/>
                <w:rtl/>
              </w:rPr>
            </w:pPr>
            <w:r w:rsidRPr="0029471E">
              <w:rPr>
                <w:rFonts w:asciiTheme="majorBidi" w:hAnsiTheme="majorBidi" w:cstheme="majorBidi"/>
                <w:sz w:val="24"/>
                <w:szCs w:val="24"/>
                <w:rtl/>
              </w:rPr>
              <w:t>06</w:t>
            </w:r>
          </w:p>
          <w:p w:rsidR="00C04ED1" w:rsidRPr="0029471E" w:rsidRDefault="00C04ED1" w:rsidP="00C04ED1">
            <w:pPr>
              <w:rPr>
                <w:rFonts w:asciiTheme="majorBidi" w:hAnsiTheme="majorBidi" w:cstheme="majorBidi"/>
                <w:sz w:val="24"/>
                <w:szCs w:val="24"/>
                <w:rtl/>
              </w:rPr>
            </w:pPr>
            <w:r w:rsidRPr="0029471E">
              <w:rPr>
                <w:rFonts w:asciiTheme="majorBidi" w:hAnsiTheme="majorBidi" w:cstheme="majorBidi"/>
                <w:sz w:val="24"/>
                <w:szCs w:val="24"/>
                <w:rtl/>
              </w:rPr>
              <w:t>121</w:t>
            </w:r>
          </w:p>
        </w:tc>
        <w:tc>
          <w:tcPr>
            <w:tcW w:w="1633" w:type="dxa"/>
            <w:tcBorders>
              <w:top w:val="thickThinSmallGap" w:sz="12" w:space="0" w:color="auto"/>
              <w:left w:val="thickThinSmallGap" w:sz="12" w:space="0" w:color="auto"/>
              <w:bottom w:val="thickThinSmallGap" w:sz="12" w:space="0" w:color="auto"/>
              <w:right w:val="thickThinSmallGap" w:sz="12" w:space="0" w:color="auto"/>
            </w:tcBorders>
            <w:shd w:val="clear" w:color="auto" w:fill="F2F2F2" w:themeFill="background1" w:themeFillShade="F2"/>
          </w:tcPr>
          <w:p w:rsidR="00C04ED1" w:rsidRPr="0029471E" w:rsidRDefault="00C04ED1" w:rsidP="00C04ED1">
            <w:pPr>
              <w:jc w:val="center"/>
              <w:rPr>
                <w:rFonts w:asciiTheme="majorBidi" w:hAnsiTheme="majorBidi" w:cstheme="majorBidi"/>
                <w:b/>
                <w:bCs/>
                <w:sz w:val="24"/>
                <w:szCs w:val="24"/>
                <w:rtl/>
              </w:rPr>
            </w:pPr>
            <w:r w:rsidRPr="0029471E">
              <w:rPr>
                <w:rFonts w:asciiTheme="majorBidi" w:hAnsiTheme="majorBidi" w:cstheme="majorBidi"/>
                <w:color w:val="000000"/>
                <w:sz w:val="24"/>
                <w:szCs w:val="24"/>
                <w:rtl/>
              </w:rPr>
              <w:t>1,599</w:t>
            </w:r>
          </w:p>
          <w:p w:rsidR="00C04ED1" w:rsidRPr="0029471E" w:rsidRDefault="00C04ED1" w:rsidP="00C04ED1">
            <w:pPr>
              <w:jc w:val="center"/>
              <w:rPr>
                <w:rFonts w:asciiTheme="majorBidi" w:hAnsiTheme="majorBidi" w:cstheme="majorBidi"/>
                <w:b/>
                <w:bCs/>
                <w:sz w:val="24"/>
                <w:szCs w:val="24"/>
                <w:rtl/>
              </w:rPr>
            </w:pPr>
            <w:r w:rsidRPr="0029471E">
              <w:rPr>
                <w:rFonts w:asciiTheme="majorBidi" w:hAnsiTheme="majorBidi" w:cstheme="majorBidi"/>
                <w:color w:val="000000"/>
                <w:sz w:val="24"/>
                <w:szCs w:val="24"/>
                <w:rtl/>
              </w:rPr>
              <w:t>1,04</w:t>
            </w:r>
          </w:p>
        </w:tc>
        <w:tc>
          <w:tcPr>
            <w:tcW w:w="1134" w:type="dxa"/>
            <w:tcBorders>
              <w:top w:val="thickThinSmallGap" w:sz="12" w:space="0" w:color="auto"/>
              <w:left w:val="thickThinSmallGap" w:sz="12" w:space="0" w:color="auto"/>
              <w:bottom w:val="thickThinSmallGap" w:sz="12" w:space="0" w:color="auto"/>
              <w:right w:val="thickThinSmallGap" w:sz="12" w:space="0" w:color="auto"/>
            </w:tcBorders>
            <w:shd w:val="clear" w:color="auto" w:fill="F2F2F2" w:themeFill="background1" w:themeFillShade="F2"/>
          </w:tcPr>
          <w:p w:rsidR="00C04ED1" w:rsidRPr="0029471E" w:rsidRDefault="00C04ED1" w:rsidP="00C04ED1">
            <w:pPr>
              <w:jc w:val="center"/>
              <w:rPr>
                <w:rFonts w:asciiTheme="majorBidi" w:hAnsiTheme="majorBidi" w:cstheme="majorBidi"/>
                <w:color w:val="000000"/>
                <w:sz w:val="24"/>
                <w:szCs w:val="24"/>
                <w:rtl/>
              </w:rPr>
            </w:pPr>
            <w:r w:rsidRPr="0029471E">
              <w:rPr>
                <w:rFonts w:asciiTheme="majorBidi" w:hAnsiTheme="majorBidi" w:cstheme="majorBidi"/>
                <w:color w:val="000000"/>
                <w:sz w:val="24"/>
                <w:szCs w:val="24"/>
                <w:rtl/>
              </w:rPr>
              <w:t>15,432</w:t>
            </w:r>
          </w:p>
        </w:tc>
        <w:tc>
          <w:tcPr>
            <w:tcW w:w="992" w:type="dxa"/>
            <w:tcBorders>
              <w:top w:val="thickThinSmallGap" w:sz="12" w:space="0" w:color="auto"/>
              <w:left w:val="thickThinSmallGap" w:sz="12" w:space="0" w:color="auto"/>
              <w:bottom w:val="thickThinSmallGap" w:sz="12" w:space="0" w:color="auto"/>
              <w:right w:val="thickThinSmallGap" w:sz="12" w:space="0" w:color="auto"/>
            </w:tcBorders>
            <w:shd w:val="clear" w:color="auto" w:fill="F2F2F2" w:themeFill="background1" w:themeFillShade="F2"/>
          </w:tcPr>
          <w:p w:rsidR="00C04ED1" w:rsidRPr="0029471E" w:rsidRDefault="00C04ED1" w:rsidP="00C04ED1">
            <w:pPr>
              <w:jc w:val="center"/>
              <w:rPr>
                <w:rFonts w:asciiTheme="majorBidi" w:hAnsiTheme="majorBidi" w:cstheme="majorBidi"/>
                <w:b/>
                <w:bCs/>
                <w:sz w:val="24"/>
                <w:szCs w:val="24"/>
                <w:rtl/>
              </w:rPr>
            </w:pPr>
            <w:r w:rsidRPr="0029471E">
              <w:rPr>
                <w:rFonts w:asciiTheme="majorBidi" w:hAnsiTheme="majorBidi" w:cstheme="majorBidi"/>
                <w:color w:val="000000"/>
                <w:sz w:val="24"/>
                <w:szCs w:val="24"/>
                <w:rtl/>
              </w:rPr>
              <w:t>0,000</w:t>
            </w:r>
          </w:p>
        </w:tc>
      </w:tr>
      <w:tr w:rsidR="00C04ED1" w:rsidRPr="00374D25" w:rsidTr="00C04ED1">
        <w:tc>
          <w:tcPr>
            <w:tcW w:w="2091"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29471E" w:rsidRDefault="00C04ED1" w:rsidP="00C04ED1">
            <w:pPr>
              <w:jc w:val="center"/>
              <w:rPr>
                <w:rFonts w:asciiTheme="majorBidi" w:hAnsiTheme="majorBidi" w:cstheme="majorBidi"/>
                <w:b/>
                <w:bCs/>
                <w:sz w:val="24"/>
                <w:szCs w:val="24"/>
                <w:rtl/>
              </w:rPr>
            </w:pPr>
            <w:r w:rsidRPr="0029471E">
              <w:rPr>
                <w:rFonts w:asciiTheme="majorBidi" w:hAnsiTheme="majorBidi" w:cstheme="majorBidi"/>
                <w:b/>
                <w:bCs/>
                <w:sz w:val="24"/>
                <w:szCs w:val="24"/>
                <w:rtl/>
              </w:rPr>
              <w:t>المجموع</w:t>
            </w:r>
          </w:p>
        </w:tc>
        <w:tc>
          <w:tcPr>
            <w:tcW w:w="1701" w:type="dxa"/>
            <w:tcBorders>
              <w:top w:val="thickThinSmallGap" w:sz="12" w:space="0" w:color="auto"/>
              <w:left w:val="thickThinSmallGap" w:sz="12" w:space="0" w:color="auto"/>
              <w:bottom w:val="thickThinSmallGap" w:sz="12" w:space="0" w:color="auto"/>
              <w:right w:val="thickThinSmallGap" w:sz="12" w:space="0" w:color="auto"/>
            </w:tcBorders>
            <w:shd w:val="clear" w:color="auto" w:fill="F2F2F2" w:themeFill="background1" w:themeFillShade="F2"/>
          </w:tcPr>
          <w:p w:rsidR="00C04ED1" w:rsidRPr="0029471E" w:rsidRDefault="00C04ED1" w:rsidP="00C04ED1">
            <w:pPr>
              <w:jc w:val="center"/>
              <w:rPr>
                <w:rFonts w:asciiTheme="majorBidi" w:hAnsiTheme="majorBidi" w:cstheme="majorBidi"/>
                <w:b/>
                <w:bCs/>
                <w:sz w:val="24"/>
                <w:szCs w:val="24"/>
              </w:rPr>
            </w:pPr>
            <w:r w:rsidRPr="0029471E">
              <w:rPr>
                <w:rFonts w:asciiTheme="majorBidi" w:hAnsiTheme="majorBidi" w:cstheme="majorBidi"/>
                <w:color w:val="000000"/>
                <w:sz w:val="24"/>
                <w:szCs w:val="24"/>
                <w:rtl/>
              </w:rPr>
              <w:t>22,128</w:t>
            </w:r>
          </w:p>
        </w:tc>
        <w:tc>
          <w:tcPr>
            <w:tcW w:w="1559" w:type="dxa"/>
            <w:tcBorders>
              <w:top w:val="thickThinSmallGap" w:sz="12" w:space="0" w:color="auto"/>
              <w:left w:val="thickThinSmallGap" w:sz="12" w:space="0" w:color="auto"/>
              <w:bottom w:val="thickThinSmallGap" w:sz="12" w:space="0" w:color="auto"/>
              <w:right w:val="thickThinSmallGap" w:sz="12" w:space="0" w:color="auto"/>
            </w:tcBorders>
            <w:shd w:val="clear" w:color="auto" w:fill="F2F2F2" w:themeFill="background1" w:themeFillShade="F2"/>
          </w:tcPr>
          <w:p w:rsidR="00C04ED1" w:rsidRPr="0029471E" w:rsidRDefault="00C04ED1" w:rsidP="00C04ED1">
            <w:pPr>
              <w:rPr>
                <w:rFonts w:asciiTheme="majorBidi" w:hAnsiTheme="majorBidi" w:cstheme="majorBidi"/>
                <w:sz w:val="24"/>
                <w:szCs w:val="24"/>
                <w:rtl/>
              </w:rPr>
            </w:pPr>
            <w:r w:rsidRPr="0029471E">
              <w:rPr>
                <w:rFonts w:asciiTheme="majorBidi" w:hAnsiTheme="majorBidi" w:cstheme="majorBidi"/>
                <w:color w:val="000000"/>
                <w:sz w:val="24"/>
                <w:szCs w:val="24"/>
                <w:rtl/>
              </w:rPr>
              <w:t>127</w:t>
            </w:r>
          </w:p>
        </w:tc>
        <w:tc>
          <w:tcPr>
            <w:tcW w:w="1633" w:type="dxa"/>
            <w:tcBorders>
              <w:top w:val="thickThinSmallGap" w:sz="12" w:space="0" w:color="auto"/>
              <w:left w:val="thickThinSmallGap" w:sz="12" w:space="0" w:color="auto"/>
              <w:bottom w:val="thickThinSmallGap" w:sz="12" w:space="0" w:color="auto"/>
              <w:right w:val="thickThinSmallGap" w:sz="12" w:space="0" w:color="auto"/>
            </w:tcBorders>
            <w:shd w:val="clear" w:color="auto" w:fill="F2F2F2" w:themeFill="background1" w:themeFillShade="F2"/>
          </w:tcPr>
          <w:p w:rsidR="00C04ED1" w:rsidRPr="0029471E" w:rsidRDefault="00C04ED1" w:rsidP="00C04ED1">
            <w:pPr>
              <w:jc w:val="center"/>
              <w:rPr>
                <w:rFonts w:asciiTheme="majorBidi" w:hAnsiTheme="majorBidi" w:cstheme="majorBidi"/>
                <w:b/>
                <w:bCs/>
                <w:sz w:val="24"/>
                <w:szCs w:val="24"/>
                <w:rtl/>
              </w:rPr>
            </w:pPr>
          </w:p>
        </w:tc>
        <w:tc>
          <w:tcPr>
            <w:tcW w:w="1134" w:type="dxa"/>
            <w:tcBorders>
              <w:top w:val="thickThinSmallGap" w:sz="12" w:space="0" w:color="auto"/>
              <w:left w:val="thickThinSmallGap" w:sz="12" w:space="0" w:color="auto"/>
              <w:bottom w:val="thickThinSmallGap" w:sz="12" w:space="0" w:color="auto"/>
              <w:right w:val="thickThinSmallGap" w:sz="12" w:space="0" w:color="auto"/>
            </w:tcBorders>
            <w:shd w:val="clear" w:color="auto" w:fill="F2F2F2" w:themeFill="background1" w:themeFillShade="F2"/>
          </w:tcPr>
          <w:p w:rsidR="00C04ED1" w:rsidRPr="0029471E" w:rsidRDefault="00C04ED1" w:rsidP="00C04ED1">
            <w:pPr>
              <w:jc w:val="center"/>
              <w:rPr>
                <w:rFonts w:asciiTheme="majorBidi" w:hAnsiTheme="majorBidi" w:cstheme="majorBidi"/>
                <w:color w:val="000000"/>
                <w:sz w:val="24"/>
                <w:szCs w:val="24"/>
                <w:rtl/>
              </w:rPr>
            </w:pPr>
          </w:p>
        </w:tc>
        <w:tc>
          <w:tcPr>
            <w:tcW w:w="992" w:type="dxa"/>
            <w:tcBorders>
              <w:top w:val="thickThinSmallGap" w:sz="12" w:space="0" w:color="auto"/>
              <w:left w:val="thickThinSmallGap" w:sz="12" w:space="0" w:color="auto"/>
              <w:bottom w:val="thickThinSmallGap" w:sz="12" w:space="0" w:color="auto"/>
              <w:right w:val="thickThinSmallGap" w:sz="12" w:space="0" w:color="auto"/>
            </w:tcBorders>
            <w:shd w:val="clear" w:color="auto" w:fill="F2F2F2" w:themeFill="background1" w:themeFillShade="F2"/>
          </w:tcPr>
          <w:p w:rsidR="00C04ED1" w:rsidRPr="0029471E" w:rsidRDefault="00C04ED1" w:rsidP="00C04ED1">
            <w:pPr>
              <w:jc w:val="center"/>
              <w:rPr>
                <w:rFonts w:asciiTheme="majorBidi" w:hAnsiTheme="majorBidi" w:cstheme="majorBidi"/>
                <w:b/>
                <w:bCs/>
                <w:sz w:val="24"/>
                <w:szCs w:val="24"/>
                <w:rtl/>
              </w:rPr>
            </w:pPr>
          </w:p>
        </w:tc>
      </w:tr>
    </w:tbl>
    <w:p w:rsidR="00C04ED1" w:rsidRPr="0029471E" w:rsidRDefault="00C04ED1" w:rsidP="0029471E">
      <w:pPr>
        <w:spacing w:after="0"/>
        <w:jc w:val="center"/>
        <w:rPr>
          <w:rFonts w:cs="Simplified Arabic"/>
          <w:sz w:val="28"/>
          <w:szCs w:val="28"/>
          <w:rtl/>
          <w:lang w:val="fr-FR"/>
        </w:rPr>
      </w:pPr>
      <w:r w:rsidRPr="0029471E">
        <w:rPr>
          <w:rFonts w:cs="Simplified Arabic" w:hint="cs"/>
          <w:b/>
          <w:bCs/>
          <w:rtl/>
          <w:lang w:val="fr-FR"/>
        </w:rPr>
        <w:t xml:space="preserve">المصدر: </w:t>
      </w:r>
      <w:r w:rsidRPr="0029471E">
        <w:rPr>
          <w:rFonts w:cs="Simplified Arabic" w:hint="cs"/>
          <w:rtl/>
          <w:lang w:val="fr-FR"/>
        </w:rPr>
        <w:t xml:space="preserve">من إعداد الباحث بالإعتماد على نتائج </w:t>
      </w:r>
      <w:r w:rsidRPr="0029471E">
        <w:rPr>
          <w:rFonts w:cs="Simplified Arabic"/>
          <w:lang w:val="fr-FR"/>
        </w:rPr>
        <w:t>SPSS</w:t>
      </w:r>
    </w:p>
    <w:p w:rsidR="00C04ED1" w:rsidRPr="0029471E" w:rsidRDefault="00C04ED1" w:rsidP="002D0F6C">
      <w:pPr>
        <w:spacing w:after="0"/>
        <w:ind w:firstLine="397"/>
        <w:jc w:val="both"/>
        <w:rPr>
          <w:rFonts w:asciiTheme="majorBidi" w:hAnsiTheme="majorBidi" w:cs="Simplified Arabic"/>
          <w:sz w:val="28"/>
          <w:szCs w:val="28"/>
          <w:rtl/>
        </w:rPr>
      </w:pPr>
      <w:r w:rsidRPr="0029471E">
        <w:rPr>
          <w:rFonts w:cs="Simplified Arabic" w:hint="cs"/>
          <w:sz w:val="28"/>
          <w:szCs w:val="28"/>
          <w:rtl/>
          <w:lang w:val="fr-FR"/>
        </w:rPr>
        <w:t xml:space="preserve">ومن خلال الجدول أعلاه رقم </w:t>
      </w:r>
      <w:r w:rsidRPr="0029471E">
        <w:rPr>
          <w:rFonts w:cs="Simplified Arabic" w:hint="cs"/>
          <w:color w:val="000000"/>
          <w:sz w:val="28"/>
          <w:szCs w:val="28"/>
          <w:rtl/>
          <w:lang w:val="fr-FR" w:bidi="ar-DZ"/>
        </w:rPr>
        <w:t>(23)</w:t>
      </w:r>
      <w:r w:rsidRPr="0029471E">
        <w:rPr>
          <w:rFonts w:cs="Simplified Arabic" w:hint="cs"/>
          <w:b/>
          <w:bCs/>
          <w:color w:val="000000"/>
          <w:sz w:val="28"/>
          <w:szCs w:val="28"/>
          <w:rtl/>
          <w:lang w:val="fr-FR" w:bidi="ar-DZ"/>
        </w:rPr>
        <w:t xml:space="preserve"> </w:t>
      </w:r>
      <w:r w:rsidRPr="0029471E">
        <w:rPr>
          <w:rFonts w:cs="Simplified Arabic" w:hint="cs"/>
          <w:sz w:val="28"/>
          <w:szCs w:val="28"/>
          <w:rtl/>
          <w:lang w:val="fr-FR"/>
        </w:rPr>
        <w:t>يبين أن قيمة مستوى المعنوية تساوي صفر (</w:t>
      </w:r>
      <w:r w:rsidRPr="0029471E">
        <w:rPr>
          <w:rFonts w:asciiTheme="majorBidi" w:hAnsiTheme="majorBidi" w:cs="Simplified Arabic"/>
          <w:color w:val="000000"/>
          <w:rtl/>
        </w:rPr>
        <w:t>0,000</w:t>
      </w:r>
      <w:r w:rsidRPr="0029471E">
        <w:rPr>
          <w:rFonts w:asciiTheme="majorBidi" w:hAnsiTheme="majorBidi" w:cs="Simplified Arabic"/>
          <w:b/>
          <w:bCs/>
          <w:color w:val="000000"/>
        </w:rPr>
        <w:t>Sig =</w:t>
      </w:r>
      <w:r w:rsidRPr="0029471E">
        <w:rPr>
          <w:rFonts w:asciiTheme="majorBidi" w:hAnsiTheme="majorBidi" w:cs="Simplified Arabic" w:hint="cs"/>
          <w:b/>
          <w:bCs/>
          <w:color w:val="000000"/>
          <w:rtl/>
        </w:rPr>
        <w:t>)</w:t>
      </w:r>
      <w:r w:rsidRPr="0029471E">
        <w:rPr>
          <w:rFonts w:cs="Simplified Arabic" w:hint="cs"/>
          <w:sz w:val="28"/>
          <w:szCs w:val="28"/>
          <w:rtl/>
          <w:lang w:val="fr-FR"/>
        </w:rPr>
        <w:t xml:space="preserve">, وهي عبارة عن إختبار المعنوية الإحصائية, وبما ان مستوى المعنوية أقل من 0,05 فإننا نرفض الفرضية الصفرية </w:t>
      </w:r>
      <w:r w:rsidRPr="0029471E">
        <w:rPr>
          <w:rFonts w:cs="Simplified Arabic"/>
          <w:sz w:val="28"/>
          <w:szCs w:val="28"/>
          <w:lang w:val="fr-FR"/>
        </w:rPr>
        <w:t>H0</w:t>
      </w:r>
      <w:r w:rsidRPr="0029471E">
        <w:rPr>
          <w:rFonts w:cs="Simplified Arabic" w:hint="cs"/>
          <w:sz w:val="28"/>
          <w:szCs w:val="28"/>
          <w:rtl/>
          <w:lang w:val="fr-FR"/>
        </w:rPr>
        <w:t xml:space="preserve"> ونقبل الفرضية البديلة </w:t>
      </w:r>
      <w:r w:rsidRPr="0029471E">
        <w:rPr>
          <w:rFonts w:cs="Simplified Arabic"/>
          <w:sz w:val="28"/>
          <w:szCs w:val="28"/>
          <w:lang w:val="fr-FR"/>
        </w:rPr>
        <w:t>H1</w:t>
      </w:r>
      <w:r w:rsidRPr="0029471E">
        <w:rPr>
          <w:rFonts w:cs="Simplified Arabic" w:hint="cs"/>
          <w:sz w:val="28"/>
          <w:szCs w:val="28"/>
          <w:rtl/>
          <w:lang w:val="fr-FR"/>
        </w:rPr>
        <w:t xml:space="preserve"> التي تنص على أنه </w:t>
      </w:r>
      <w:r w:rsidRPr="0029471E">
        <w:rPr>
          <w:rFonts w:asciiTheme="majorBidi" w:hAnsiTheme="majorBidi" w:cs="Simplified Arabic"/>
          <w:sz w:val="28"/>
          <w:szCs w:val="28"/>
          <w:rtl/>
          <w:lang w:val="fr-FR"/>
        </w:rPr>
        <w:t xml:space="preserve">توجد علاقة </w:t>
      </w:r>
      <w:r w:rsidRPr="0029471E">
        <w:rPr>
          <w:rFonts w:asciiTheme="majorBidi" w:hAnsiTheme="majorBidi" w:cs="Simplified Arabic" w:hint="cs"/>
          <w:sz w:val="28"/>
          <w:szCs w:val="28"/>
          <w:rtl/>
        </w:rPr>
        <w:t xml:space="preserve">إيجابية ذات دلالة إحصائية </w:t>
      </w:r>
      <w:r w:rsidRPr="0029471E">
        <w:rPr>
          <w:rFonts w:asciiTheme="majorBidi" w:hAnsiTheme="majorBidi" w:cs="Simplified Arabic"/>
          <w:sz w:val="28"/>
          <w:szCs w:val="28"/>
          <w:rtl/>
          <w:lang w:val="fr-FR"/>
        </w:rPr>
        <w:t xml:space="preserve">بين تطبيق </w:t>
      </w:r>
      <w:r w:rsidRPr="0029471E">
        <w:rPr>
          <w:rFonts w:asciiTheme="majorBidi" w:hAnsiTheme="majorBidi" w:cs="Simplified Arabic"/>
          <w:sz w:val="28"/>
          <w:szCs w:val="28"/>
          <w:rtl/>
        </w:rPr>
        <w:t>مبادئ حوكمة الشركات وتحقيق جودة التقارير المالية.</w:t>
      </w:r>
    </w:p>
    <w:p w:rsidR="00C04ED1" w:rsidRPr="0029471E" w:rsidRDefault="00C04ED1" w:rsidP="002D0F6C">
      <w:pPr>
        <w:spacing w:after="0"/>
        <w:ind w:firstLine="397"/>
        <w:jc w:val="both"/>
        <w:rPr>
          <w:rFonts w:cs="Simplified Arabic"/>
          <w:sz w:val="28"/>
          <w:szCs w:val="28"/>
          <w:rtl/>
          <w:lang w:val="fr-FR"/>
        </w:rPr>
      </w:pPr>
      <w:r w:rsidRPr="0029471E">
        <w:rPr>
          <w:rFonts w:asciiTheme="majorBidi" w:hAnsiTheme="majorBidi" w:cs="Simplified Arabic" w:hint="cs"/>
          <w:sz w:val="28"/>
          <w:szCs w:val="28"/>
          <w:rtl/>
        </w:rPr>
        <w:t xml:space="preserve">والجدول التالي يوضح نتائج العلاقة ذات الدلالة الاحصائية بين المتغيرات المستقلة والمتغير التابع </w:t>
      </w:r>
      <w:r w:rsidRPr="0029471E">
        <w:rPr>
          <w:rFonts w:cs="Simplified Arabic" w:hint="cs"/>
          <w:sz w:val="28"/>
          <w:szCs w:val="28"/>
          <w:rtl/>
        </w:rPr>
        <w:t xml:space="preserve">والمتمثل في جودة التقارير المالية </w:t>
      </w:r>
      <w:r w:rsidRPr="0029471E">
        <w:rPr>
          <w:rFonts w:cs="Simplified Arabic"/>
          <w:color w:val="000000"/>
          <w:sz w:val="28"/>
          <w:szCs w:val="28"/>
        </w:rPr>
        <w:t>Y</w:t>
      </w:r>
      <w:r w:rsidRPr="0029471E">
        <w:rPr>
          <w:rFonts w:cs="Simplified Arabic"/>
          <w:color w:val="000000"/>
          <w:sz w:val="28"/>
          <w:szCs w:val="28"/>
          <w:vertAlign w:val="subscript"/>
        </w:rPr>
        <w:t>1</w:t>
      </w:r>
      <w:r w:rsidRPr="0029471E">
        <w:rPr>
          <w:rFonts w:asciiTheme="majorBidi" w:hAnsiTheme="majorBidi" w:cs="Simplified Arabic" w:hint="cs"/>
          <w:sz w:val="28"/>
          <w:szCs w:val="28"/>
          <w:rtl/>
        </w:rPr>
        <w:t xml:space="preserve">.  </w:t>
      </w:r>
    </w:p>
    <w:p w:rsidR="00C04ED1" w:rsidRDefault="00C04ED1" w:rsidP="00F7389A">
      <w:pPr>
        <w:spacing w:after="0"/>
        <w:jc w:val="center"/>
        <w:rPr>
          <w:rFonts w:cs="Simplified Arabic"/>
          <w:sz w:val="28"/>
          <w:szCs w:val="28"/>
          <w:rtl/>
          <w:lang w:val="fr-FR" w:bidi="ar-DZ"/>
        </w:rPr>
      </w:pPr>
      <w:r w:rsidRPr="0029471E">
        <w:rPr>
          <w:rFonts w:cs="Simplified Arabic" w:hint="cs"/>
          <w:b/>
          <w:bCs/>
          <w:color w:val="000000"/>
          <w:sz w:val="28"/>
          <w:szCs w:val="28"/>
          <w:rtl/>
          <w:lang w:val="fr-FR" w:bidi="ar-DZ"/>
        </w:rPr>
        <w:t>جدول رقم(2</w:t>
      </w:r>
      <w:r w:rsidR="00F7389A">
        <w:rPr>
          <w:rFonts w:cs="Simplified Arabic" w:hint="cs"/>
          <w:b/>
          <w:bCs/>
          <w:color w:val="000000"/>
          <w:sz w:val="28"/>
          <w:szCs w:val="28"/>
          <w:rtl/>
          <w:lang w:val="fr-FR" w:bidi="ar-DZ"/>
        </w:rPr>
        <w:t>6</w:t>
      </w:r>
      <w:r w:rsidRPr="0029471E">
        <w:rPr>
          <w:rFonts w:cs="Simplified Arabic" w:hint="cs"/>
          <w:b/>
          <w:bCs/>
          <w:color w:val="000000"/>
          <w:sz w:val="28"/>
          <w:szCs w:val="28"/>
          <w:rtl/>
          <w:lang w:val="fr-FR" w:bidi="ar-DZ"/>
        </w:rPr>
        <w:t>): يبين إختبار العلاقة بين المتغيرات المستقلة والمتغير التابع</w:t>
      </w:r>
      <w:r w:rsidRPr="0029471E">
        <w:rPr>
          <w:rFonts w:cs="Simplified Arabic" w:hint="cs"/>
          <w:sz w:val="28"/>
          <w:szCs w:val="28"/>
          <w:rtl/>
          <w:lang w:val="fr-FR" w:bidi="ar-DZ"/>
        </w:rPr>
        <w:t xml:space="preserve"> </w:t>
      </w:r>
      <w:r w:rsidRPr="0029471E">
        <w:rPr>
          <w:rFonts w:cs="Simplified Arabic"/>
          <w:b/>
          <w:bCs/>
          <w:color w:val="000000"/>
          <w:sz w:val="28"/>
          <w:szCs w:val="28"/>
        </w:rPr>
        <w:t>Y</w:t>
      </w:r>
      <w:r w:rsidRPr="0029471E">
        <w:rPr>
          <w:rFonts w:cs="Simplified Arabic"/>
          <w:b/>
          <w:bCs/>
          <w:color w:val="000000"/>
          <w:sz w:val="28"/>
          <w:szCs w:val="28"/>
          <w:vertAlign w:val="subscript"/>
        </w:rPr>
        <w:t>1</w:t>
      </w:r>
      <w:r w:rsidRPr="00C939B1">
        <w:rPr>
          <w:rFonts w:cs="Simplified Arabic" w:hint="cs"/>
          <w:sz w:val="28"/>
          <w:szCs w:val="28"/>
          <w:rtl/>
          <w:lang w:val="fr-FR" w:bidi="ar-DZ"/>
        </w:rPr>
        <w:t xml:space="preserve">  </w:t>
      </w:r>
    </w:p>
    <w:tbl>
      <w:tblPr>
        <w:tblStyle w:val="af"/>
        <w:bidiVisual/>
        <w:tblW w:w="0" w:type="auto"/>
        <w:tblBorders>
          <w:top w:val="thinThickSmallGap" w:sz="12" w:space="0" w:color="auto"/>
          <w:left w:val="thinThickSmallGap" w:sz="12" w:space="0" w:color="auto"/>
          <w:bottom w:val="thinThickSmallGap" w:sz="12" w:space="0" w:color="auto"/>
          <w:right w:val="thinThickSmallGap" w:sz="12" w:space="0" w:color="auto"/>
          <w:insideH w:val="thinThickSmallGap" w:sz="12" w:space="0" w:color="auto"/>
          <w:insideV w:val="thinThickSmallGap" w:sz="12" w:space="0" w:color="auto"/>
        </w:tblBorders>
        <w:tblLook w:val="04A0" w:firstRow="1" w:lastRow="0" w:firstColumn="1" w:lastColumn="0" w:noHBand="0" w:noVBand="1"/>
      </w:tblPr>
      <w:tblGrid>
        <w:gridCol w:w="1547"/>
        <w:gridCol w:w="1253"/>
        <w:gridCol w:w="1843"/>
        <w:gridCol w:w="1548"/>
        <w:gridCol w:w="1548"/>
        <w:gridCol w:w="1548"/>
      </w:tblGrid>
      <w:tr w:rsidR="00C04ED1" w:rsidTr="00C04ED1">
        <w:tc>
          <w:tcPr>
            <w:tcW w:w="1547" w:type="dxa"/>
            <w:vMerge w:val="restart"/>
          </w:tcPr>
          <w:p w:rsidR="00C04ED1" w:rsidRPr="0029471E" w:rsidRDefault="00C04ED1" w:rsidP="00C04ED1">
            <w:pPr>
              <w:jc w:val="center"/>
              <w:rPr>
                <w:rFonts w:asciiTheme="majorBidi" w:hAnsiTheme="majorBidi" w:cstheme="majorBidi"/>
                <w:sz w:val="24"/>
                <w:szCs w:val="24"/>
                <w:rtl/>
              </w:rPr>
            </w:pPr>
          </w:p>
          <w:p w:rsidR="00C04ED1" w:rsidRPr="0029471E" w:rsidRDefault="00C04ED1" w:rsidP="00C04ED1">
            <w:pPr>
              <w:jc w:val="center"/>
              <w:rPr>
                <w:rFonts w:asciiTheme="majorBidi" w:hAnsiTheme="majorBidi" w:cstheme="majorBidi"/>
                <w:sz w:val="24"/>
                <w:szCs w:val="24"/>
                <w:rtl/>
              </w:rPr>
            </w:pPr>
            <w:r w:rsidRPr="0029471E">
              <w:rPr>
                <w:rFonts w:asciiTheme="majorBidi" w:hAnsiTheme="majorBidi" w:cstheme="majorBidi"/>
                <w:sz w:val="24"/>
                <w:szCs w:val="24"/>
                <w:rtl/>
              </w:rPr>
              <w:t>متغيرات النموذج</w:t>
            </w:r>
          </w:p>
        </w:tc>
        <w:tc>
          <w:tcPr>
            <w:tcW w:w="3096" w:type="dxa"/>
            <w:gridSpan w:val="2"/>
          </w:tcPr>
          <w:p w:rsidR="00C04ED1" w:rsidRPr="0029471E" w:rsidRDefault="00C04ED1" w:rsidP="00C04ED1">
            <w:pPr>
              <w:jc w:val="center"/>
              <w:rPr>
                <w:rFonts w:asciiTheme="majorBidi" w:hAnsiTheme="majorBidi" w:cstheme="majorBidi"/>
                <w:sz w:val="24"/>
                <w:szCs w:val="24"/>
                <w:rtl/>
              </w:rPr>
            </w:pPr>
            <w:r w:rsidRPr="0029471E">
              <w:rPr>
                <w:rFonts w:asciiTheme="majorBidi" w:hAnsiTheme="majorBidi" w:cstheme="majorBidi"/>
                <w:sz w:val="24"/>
                <w:szCs w:val="24"/>
                <w:rtl/>
              </w:rPr>
              <w:t>المعلمات</w:t>
            </w:r>
          </w:p>
        </w:tc>
        <w:tc>
          <w:tcPr>
            <w:tcW w:w="1548" w:type="dxa"/>
          </w:tcPr>
          <w:p w:rsidR="00C04ED1" w:rsidRPr="0029471E" w:rsidRDefault="00C04ED1" w:rsidP="00C04ED1">
            <w:pPr>
              <w:jc w:val="center"/>
              <w:rPr>
                <w:rFonts w:asciiTheme="majorBidi" w:hAnsiTheme="majorBidi" w:cstheme="majorBidi"/>
                <w:sz w:val="24"/>
                <w:szCs w:val="24"/>
                <w:rtl/>
              </w:rPr>
            </w:pPr>
          </w:p>
        </w:tc>
        <w:tc>
          <w:tcPr>
            <w:tcW w:w="1548" w:type="dxa"/>
            <w:vMerge w:val="restart"/>
          </w:tcPr>
          <w:p w:rsidR="00C04ED1" w:rsidRPr="0029471E" w:rsidRDefault="00C04ED1" w:rsidP="00C04ED1">
            <w:pPr>
              <w:jc w:val="center"/>
              <w:rPr>
                <w:rFonts w:asciiTheme="majorBidi" w:hAnsiTheme="majorBidi" w:cstheme="majorBidi"/>
                <w:sz w:val="24"/>
                <w:szCs w:val="24"/>
              </w:rPr>
            </w:pPr>
            <w:r w:rsidRPr="0029471E">
              <w:rPr>
                <w:rFonts w:asciiTheme="majorBidi" w:hAnsiTheme="majorBidi" w:cstheme="majorBidi"/>
                <w:b/>
                <w:bCs/>
                <w:color w:val="000000"/>
                <w:sz w:val="24"/>
                <w:szCs w:val="24"/>
              </w:rPr>
              <w:t>t</w:t>
            </w:r>
          </w:p>
        </w:tc>
        <w:tc>
          <w:tcPr>
            <w:tcW w:w="1548" w:type="dxa"/>
            <w:vMerge w:val="restart"/>
          </w:tcPr>
          <w:p w:rsidR="00C04ED1" w:rsidRPr="0029471E" w:rsidRDefault="00C04ED1" w:rsidP="00C04ED1">
            <w:pPr>
              <w:jc w:val="center"/>
              <w:rPr>
                <w:rFonts w:asciiTheme="majorBidi" w:hAnsiTheme="majorBidi" w:cstheme="majorBidi"/>
                <w:sz w:val="24"/>
                <w:szCs w:val="24"/>
                <w:rtl/>
              </w:rPr>
            </w:pPr>
            <w:proofErr w:type="spellStart"/>
            <w:r w:rsidRPr="0029471E">
              <w:rPr>
                <w:rFonts w:asciiTheme="majorBidi" w:hAnsiTheme="majorBidi" w:cstheme="majorBidi"/>
                <w:b/>
                <w:bCs/>
                <w:color w:val="000000"/>
                <w:sz w:val="24"/>
                <w:szCs w:val="24"/>
              </w:rPr>
              <w:t>Sig</w:t>
            </w:r>
            <w:proofErr w:type="spellEnd"/>
          </w:p>
        </w:tc>
      </w:tr>
      <w:tr w:rsidR="00C04ED1" w:rsidTr="00C04ED1">
        <w:tc>
          <w:tcPr>
            <w:tcW w:w="1547" w:type="dxa"/>
            <w:vMerge/>
          </w:tcPr>
          <w:p w:rsidR="00C04ED1" w:rsidRPr="0029471E" w:rsidRDefault="00C04ED1" w:rsidP="00C04ED1">
            <w:pPr>
              <w:jc w:val="center"/>
              <w:rPr>
                <w:rFonts w:asciiTheme="majorBidi" w:hAnsiTheme="majorBidi" w:cstheme="majorBidi"/>
                <w:sz w:val="24"/>
                <w:szCs w:val="24"/>
                <w:rtl/>
              </w:rPr>
            </w:pPr>
          </w:p>
        </w:tc>
        <w:tc>
          <w:tcPr>
            <w:tcW w:w="1253" w:type="dxa"/>
          </w:tcPr>
          <w:p w:rsidR="00C04ED1" w:rsidRPr="0029471E" w:rsidRDefault="00C04ED1" w:rsidP="00C04ED1">
            <w:pPr>
              <w:jc w:val="center"/>
              <w:rPr>
                <w:rFonts w:asciiTheme="majorBidi" w:hAnsiTheme="majorBidi" w:cstheme="majorBidi"/>
                <w:sz w:val="24"/>
                <w:szCs w:val="24"/>
                <w:rtl/>
              </w:rPr>
            </w:pPr>
            <w:r w:rsidRPr="0029471E">
              <w:rPr>
                <w:rFonts w:asciiTheme="majorBidi" w:hAnsiTheme="majorBidi" w:cstheme="majorBidi"/>
                <w:sz w:val="24"/>
                <w:szCs w:val="24"/>
              </w:rPr>
              <w:t>B</w:t>
            </w:r>
          </w:p>
        </w:tc>
        <w:tc>
          <w:tcPr>
            <w:tcW w:w="1843" w:type="dxa"/>
          </w:tcPr>
          <w:p w:rsidR="00C04ED1" w:rsidRPr="0029471E" w:rsidRDefault="00C04ED1" w:rsidP="00C04ED1">
            <w:pPr>
              <w:jc w:val="center"/>
              <w:rPr>
                <w:rFonts w:asciiTheme="majorBidi" w:hAnsiTheme="majorBidi" w:cstheme="majorBidi"/>
                <w:sz w:val="24"/>
                <w:szCs w:val="24"/>
                <w:rtl/>
              </w:rPr>
            </w:pPr>
            <w:r w:rsidRPr="0029471E">
              <w:rPr>
                <w:rFonts w:asciiTheme="majorBidi" w:hAnsiTheme="majorBidi" w:cstheme="majorBidi"/>
                <w:sz w:val="24"/>
                <w:szCs w:val="24"/>
                <w:rtl/>
              </w:rPr>
              <w:t>الخطأ المعياري</w:t>
            </w:r>
          </w:p>
        </w:tc>
        <w:tc>
          <w:tcPr>
            <w:tcW w:w="1548" w:type="dxa"/>
          </w:tcPr>
          <w:p w:rsidR="00C04ED1" w:rsidRPr="0029471E" w:rsidRDefault="00C04ED1" w:rsidP="00C04ED1">
            <w:pPr>
              <w:jc w:val="center"/>
              <w:rPr>
                <w:rFonts w:asciiTheme="majorBidi" w:hAnsiTheme="majorBidi" w:cstheme="majorBidi"/>
                <w:sz w:val="24"/>
                <w:szCs w:val="24"/>
              </w:rPr>
            </w:pPr>
            <w:r w:rsidRPr="0029471E">
              <w:rPr>
                <w:rFonts w:asciiTheme="majorBidi" w:hAnsiTheme="majorBidi" w:cstheme="majorBidi"/>
                <w:sz w:val="24"/>
                <w:szCs w:val="24"/>
              </w:rPr>
              <w:t>Beta</w:t>
            </w:r>
          </w:p>
        </w:tc>
        <w:tc>
          <w:tcPr>
            <w:tcW w:w="1548" w:type="dxa"/>
            <w:vMerge/>
          </w:tcPr>
          <w:p w:rsidR="00C04ED1" w:rsidRPr="0029471E" w:rsidRDefault="00C04ED1" w:rsidP="00C04ED1">
            <w:pPr>
              <w:jc w:val="center"/>
              <w:rPr>
                <w:rFonts w:asciiTheme="majorBidi" w:hAnsiTheme="majorBidi" w:cstheme="majorBidi"/>
                <w:sz w:val="24"/>
                <w:szCs w:val="24"/>
                <w:rtl/>
              </w:rPr>
            </w:pPr>
          </w:p>
        </w:tc>
        <w:tc>
          <w:tcPr>
            <w:tcW w:w="1548" w:type="dxa"/>
            <w:vMerge/>
          </w:tcPr>
          <w:p w:rsidR="00C04ED1" w:rsidRPr="0029471E" w:rsidRDefault="00C04ED1" w:rsidP="00C04ED1">
            <w:pPr>
              <w:jc w:val="center"/>
              <w:rPr>
                <w:rFonts w:asciiTheme="majorBidi" w:hAnsiTheme="majorBidi" w:cstheme="majorBidi"/>
                <w:sz w:val="24"/>
                <w:szCs w:val="24"/>
                <w:rtl/>
              </w:rPr>
            </w:pPr>
          </w:p>
        </w:tc>
      </w:tr>
      <w:tr w:rsidR="00C04ED1" w:rsidTr="00C04ED1">
        <w:tc>
          <w:tcPr>
            <w:tcW w:w="1547" w:type="dxa"/>
          </w:tcPr>
          <w:p w:rsidR="00C04ED1" w:rsidRPr="0029471E" w:rsidRDefault="00C04ED1" w:rsidP="00C04ED1">
            <w:pPr>
              <w:jc w:val="center"/>
              <w:rPr>
                <w:rFonts w:asciiTheme="majorBidi" w:hAnsiTheme="majorBidi" w:cstheme="majorBidi"/>
                <w:sz w:val="24"/>
                <w:szCs w:val="24"/>
                <w:rtl/>
              </w:rPr>
            </w:pPr>
            <w:r w:rsidRPr="0029471E">
              <w:rPr>
                <w:rFonts w:asciiTheme="majorBidi" w:hAnsiTheme="majorBidi" w:cstheme="majorBidi"/>
                <w:sz w:val="24"/>
                <w:szCs w:val="24"/>
                <w:rtl/>
              </w:rPr>
              <w:t>الثابت</w:t>
            </w:r>
          </w:p>
          <w:p w:rsidR="00C04ED1" w:rsidRPr="0029471E" w:rsidRDefault="00C04ED1" w:rsidP="00C04ED1">
            <w:pPr>
              <w:jc w:val="center"/>
              <w:rPr>
                <w:rFonts w:asciiTheme="majorBidi" w:hAnsiTheme="majorBidi" w:cstheme="majorBidi"/>
                <w:sz w:val="24"/>
                <w:szCs w:val="24"/>
              </w:rPr>
            </w:pPr>
            <w:r w:rsidRPr="0029471E">
              <w:rPr>
                <w:rFonts w:asciiTheme="majorBidi" w:hAnsiTheme="majorBidi" w:cstheme="majorBidi"/>
                <w:sz w:val="24"/>
                <w:szCs w:val="24"/>
              </w:rPr>
              <w:t>X1</w:t>
            </w:r>
          </w:p>
          <w:p w:rsidR="00C04ED1" w:rsidRPr="0029471E" w:rsidRDefault="00C04ED1" w:rsidP="00C04ED1">
            <w:pPr>
              <w:jc w:val="center"/>
              <w:rPr>
                <w:rFonts w:asciiTheme="majorBidi" w:hAnsiTheme="majorBidi" w:cstheme="majorBidi"/>
                <w:sz w:val="24"/>
                <w:szCs w:val="24"/>
              </w:rPr>
            </w:pPr>
            <w:r w:rsidRPr="0029471E">
              <w:rPr>
                <w:rFonts w:asciiTheme="majorBidi" w:hAnsiTheme="majorBidi" w:cstheme="majorBidi"/>
                <w:sz w:val="24"/>
                <w:szCs w:val="24"/>
              </w:rPr>
              <w:t>X2</w:t>
            </w:r>
          </w:p>
          <w:p w:rsidR="00C04ED1" w:rsidRPr="0029471E" w:rsidRDefault="00C04ED1" w:rsidP="00C04ED1">
            <w:pPr>
              <w:jc w:val="center"/>
              <w:rPr>
                <w:rFonts w:asciiTheme="majorBidi" w:hAnsiTheme="majorBidi" w:cstheme="majorBidi"/>
                <w:sz w:val="24"/>
                <w:szCs w:val="24"/>
              </w:rPr>
            </w:pPr>
            <w:r w:rsidRPr="0029471E">
              <w:rPr>
                <w:rFonts w:asciiTheme="majorBidi" w:hAnsiTheme="majorBidi" w:cstheme="majorBidi"/>
                <w:sz w:val="24"/>
                <w:szCs w:val="24"/>
              </w:rPr>
              <w:t>X3</w:t>
            </w:r>
          </w:p>
          <w:p w:rsidR="00C04ED1" w:rsidRPr="0029471E" w:rsidRDefault="00C04ED1" w:rsidP="00C04ED1">
            <w:pPr>
              <w:jc w:val="center"/>
              <w:rPr>
                <w:rFonts w:asciiTheme="majorBidi" w:hAnsiTheme="majorBidi" w:cstheme="majorBidi"/>
                <w:b/>
                <w:bCs/>
                <w:sz w:val="24"/>
                <w:szCs w:val="24"/>
              </w:rPr>
            </w:pPr>
            <w:r w:rsidRPr="0029471E">
              <w:rPr>
                <w:rFonts w:asciiTheme="majorBidi" w:hAnsiTheme="majorBidi" w:cstheme="majorBidi"/>
                <w:b/>
                <w:bCs/>
                <w:sz w:val="24"/>
                <w:szCs w:val="24"/>
              </w:rPr>
              <w:t>X4</w:t>
            </w:r>
          </w:p>
          <w:p w:rsidR="00C04ED1" w:rsidRPr="0029471E" w:rsidRDefault="00C04ED1" w:rsidP="00C04ED1">
            <w:pPr>
              <w:jc w:val="center"/>
              <w:rPr>
                <w:rFonts w:asciiTheme="majorBidi" w:hAnsiTheme="majorBidi" w:cstheme="majorBidi"/>
                <w:sz w:val="24"/>
                <w:szCs w:val="24"/>
              </w:rPr>
            </w:pPr>
            <w:r w:rsidRPr="0029471E">
              <w:rPr>
                <w:rFonts w:asciiTheme="majorBidi" w:hAnsiTheme="majorBidi" w:cstheme="majorBidi"/>
                <w:sz w:val="24"/>
                <w:szCs w:val="24"/>
              </w:rPr>
              <w:t>X5</w:t>
            </w:r>
          </w:p>
          <w:p w:rsidR="00C04ED1" w:rsidRPr="0029471E" w:rsidRDefault="00C04ED1" w:rsidP="00C04ED1">
            <w:pPr>
              <w:jc w:val="center"/>
              <w:rPr>
                <w:rFonts w:asciiTheme="majorBidi" w:hAnsiTheme="majorBidi" w:cstheme="majorBidi"/>
                <w:sz w:val="24"/>
                <w:szCs w:val="24"/>
                <w:rtl/>
              </w:rPr>
            </w:pPr>
            <w:r w:rsidRPr="0029471E">
              <w:rPr>
                <w:rFonts w:asciiTheme="majorBidi" w:hAnsiTheme="majorBidi" w:cstheme="majorBidi"/>
                <w:sz w:val="24"/>
                <w:szCs w:val="24"/>
              </w:rPr>
              <w:t>X6</w:t>
            </w:r>
          </w:p>
        </w:tc>
        <w:tc>
          <w:tcPr>
            <w:tcW w:w="1253" w:type="dxa"/>
          </w:tcPr>
          <w:p w:rsidR="00C04ED1" w:rsidRPr="0029471E" w:rsidRDefault="00C04ED1" w:rsidP="00C04ED1">
            <w:pPr>
              <w:jc w:val="center"/>
              <w:rPr>
                <w:rFonts w:asciiTheme="majorBidi" w:hAnsiTheme="majorBidi" w:cstheme="majorBidi"/>
                <w:b/>
                <w:bCs/>
                <w:sz w:val="24"/>
                <w:szCs w:val="24"/>
                <w:rtl/>
              </w:rPr>
            </w:pPr>
            <w:r w:rsidRPr="0029471E">
              <w:rPr>
                <w:rFonts w:asciiTheme="majorBidi" w:hAnsiTheme="majorBidi" w:cstheme="majorBidi" w:hint="cs"/>
                <w:color w:val="000000"/>
                <w:sz w:val="24"/>
                <w:szCs w:val="24"/>
                <w:rtl/>
              </w:rPr>
              <w:t>1</w:t>
            </w:r>
            <w:r w:rsidRPr="0029471E">
              <w:rPr>
                <w:rFonts w:asciiTheme="majorBidi" w:hAnsiTheme="majorBidi" w:cstheme="majorBidi"/>
                <w:color w:val="000000"/>
                <w:sz w:val="24"/>
                <w:szCs w:val="24"/>
                <w:rtl/>
              </w:rPr>
              <w:t>,</w:t>
            </w:r>
            <w:r w:rsidRPr="0029471E">
              <w:rPr>
                <w:rFonts w:asciiTheme="majorBidi" w:hAnsiTheme="majorBidi" w:cstheme="majorBidi" w:hint="cs"/>
                <w:color w:val="000000"/>
                <w:sz w:val="24"/>
                <w:szCs w:val="24"/>
                <w:rtl/>
              </w:rPr>
              <w:t>431</w:t>
            </w:r>
          </w:p>
          <w:p w:rsidR="00C04ED1" w:rsidRPr="0029471E" w:rsidRDefault="00C04ED1" w:rsidP="00C04ED1">
            <w:pPr>
              <w:jc w:val="center"/>
              <w:rPr>
                <w:rFonts w:asciiTheme="majorBidi" w:hAnsiTheme="majorBidi" w:cstheme="majorBidi"/>
                <w:b/>
                <w:bCs/>
                <w:sz w:val="24"/>
                <w:szCs w:val="24"/>
                <w:rtl/>
              </w:rPr>
            </w:pPr>
            <w:r w:rsidRPr="0029471E">
              <w:rPr>
                <w:rFonts w:asciiTheme="majorBidi" w:hAnsiTheme="majorBidi" w:cstheme="majorBidi" w:hint="cs"/>
                <w:color w:val="000000"/>
                <w:sz w:val="24"/>
                <w:szCs w:val="24"/>
                <w:rtl/>
              </w:rPr>
              <w:t>-0</w:t>
            </w:r>
            <w:r w:rsidRPr="0029471E">
              <w:rPr>
                <w:rFonts w:asciiTheme="majorBidi" w:hAnsiTheme="majorBidi" w:cstheme="majorBidi"/>
                <w:color w:val="000000"/>
                <w:sz w:val="24"/>
                <w:szCs w:val="24"/>
                <w:rtl/>
              </w:rPr>
              <w:t>,</w:t>
            </w:r>
            <w:r w:rsidRPr="0029471E">
              <w:rPr>
                <w:rFonts w:asciiTheme="majorBidi" w:hAnsiTheme="majorBidi" w:cstheme="majorBidi" w:hint="cs"/>
                <w:color w:val="000000"/>
                <w:sz w:val="24"/>
                <w:szCs w:val="24"/>
                <w:rtl/>
              </w:rPr>
              <w:t>449</w:t>
            </w:r>
          </w:p>
          <w:p w:rsidR="00C04ED1" w:rsidRPr="0029471E" w:rsidRDefault="00C04ED1" w:rsidP="00C04ED1">
            <w:pPr>
              <w:jc w:val="center"/>
              <w:rPr>
                <w:rFonts w:asciiTheme="majorBidi" w:hAnsiTheme="majorBidi" w:cstheme="majorBidi"/>
                <w:b/>
                <w:bCs/>
                <w:sz w:val="24"/>
                <w:szCs w:val="24"/>
                <w:rtl/>
              </w:rPr>
            </w:pPr>
            <w:r w:rsidRPr="0029471E">
              <w:rPr>
                <w:rFonts w:asciiTheme="majorBidi" w:hAnsiTheme="majorBidi" w:cstheme="majorBidi" w:hint="cs"/>
                <w:color w:val="000000"/>
                <w:sz w:val="24"/>
                <w:szCs w:val="24"/>
                <w:rtl/>
              </w:rPr>
              <w:t>0</w:t>
            </w:r>
            <w:r w:rsidRPr="0029471E">
              <w:rPr>
                <w:rFonts w:asciiTheme="majorBidi" w:hAnsiTheme="majorBidi" w:cstheme="majorBidi"/>
                <w:color w:val="000000"/>
                <w:sz w:val="24"/>
                <w:szCs w:val="24"/>
                <w:rtl/>
              </w:rPr>
              <w:t>,</w:t>
            </w:r>
            <w:r w:rsidRPr="0029471E">
              <w:rPr>
                <w:rFonts w:asciiTheme="majorBidi" w:hAnsiTheme="majorBidi" w:cstheme="majorBidi" w:hint="cs"/>
                <w:color w:val="000000"/>
                <w:sz w:val="24"/>
                <w:szCs w:val="24"/>
                <w:rtl/>
              </w:rPr>
              <w:t>128</w:t>
            </w:r>
          </w:p>
          <w:p w:rsidR="00C04ED1" w:rsidRPr="0029471E" w:rsidRDefault="00C04ED1" w:rsidP="00C04ED1">
            <w:pPr>
              <w:jc w:val="center"/>
              <w:rPr>
                <w:rFonts w:asciiTheme="majorBidi" w:hAnsiTheme="majorBidi" w:cstheme="majorBidi"/>
                <w:b/>
                <w:bCs/>
                <w:sz w:val="24"/>
                <w:szCs w:val="24"/>
                <w:rtl/>
              </w:rPr>
            </w:pPr>
            <w:r w:rsidRPr="0029471E">
              <w:rPr>
                <w:rFonts w:asciiTheme="majorBidi" w:hAnsiTheme="majorBidi" w:cstheme="majorBidi" w:hint="cs"/>
                <w:color w:val="000000"/>
                <w:sz w:val="24"/>
                <w:szCs w:val="24"/>
                <w:rtl/>
              </w:rPr>
              <w:t>0</w:t>
            </w:r>
            <w:r w:rsidRPr="0029471E">
              <w:rPr>
                <w:rFonts w:asciiTheme="majorBidi" w:hAnsiTheme="majorBidi" w:cstheme="majorBidi"/>
                <w:color w:val="000000"/>
                <w:sz w:val="24"/>
                <w:szCs w:val="24"/>
                <w:rtl/>
              </w:rPr>
              <w:t>,</w:t>
            </w:r>
            <w:r w:rsidRPr="0029471E">
              <w:rPr>
                <w:rFonts w:asciiTheme="majorBidi" w:hAnsiTheme="majorBidi" w:cstheme="majorBidi" w:hint="cs"/>
                <w:color w:val="000000"/>
                <w:sz w:val="24"/>
                <w:szCs w:val="24"/>
                <w:rtl/>
              </w:rPr>
              <w:t>287</w:t>
            </w:r>
          </w:p>
          <w:p w:rsidR="00C04ED1" w:rsidRPr="0029471E" w:rsidRDefault="00C04ED1" w:rsidP="00C04ED1">
            <w:pPr>
              <w:jc w:val="center"/>
              <w:rPr>
                <w:rFonts w:asciiTheme="majorBidi" w:hAnsiTheme="majorBidi" w:cstheme="majorBidi"/>
                <w:b/>
                <w:bCs/>
                <w:sz w:val="24"/>
                <w:szCs w:val="24"/>
                <w:rtl/>
              </w:rPr>
            </w:pPr>
            <w:r w:rsidRPr="0029471E">
              <w:rPr>
                <w:rFonts w:asciiTheme="majorBidi" w:hAnsiTheme="majorBidi" w:cstheme="majorBidi" w:hint="cs"/>
                <w:color w:val="000000"/>
                <w:sz w:val="24"/>
                <w:szCs w:val="24"/>
                <w:rtl/>
              </w:rPr>
              <w:t>0</w:t>
            </w:r>
            <w:r w:rsidRPr="0029471E">
              <w:rPr>
                <w:rFonts w:asciiTheme="majorBidi" w:hAnsiTheme="majorBidi" w:cstheme="majorBidi"/>
                <w:color w:val="000000"/>
                <w:sz w:val="24"/>
                <w:szCs w:val="24"/>
                <w:rtl/>
              </w:rPr>
              <w:t>,</w:t>
            </w:r>
            <w:r w:rsidRPr="0029471E">
              <w:rPr>
                <w:rFonts w:asciiTheme="majorBidi" w:hAnsiTheme="majorBidi" w:cstheme="majorBidi" w:hint="cs"/>
                <w:color w:val="000000"/>
                <w:sz w:val="24"/>
                <w:szCs w:val="24"/>
                <w:rtl/>
              </w:rPr>
              <w:t>119</w:t>
            </w:r>
          </w:p>
          <w:p w:rsidR="00C04ED1" w:rsidRPr="0029471E" w:rsidRDefault="00C04ED1" w:rsidP="00C04ED1">
            <w:pPr>
              <w:jc w:val="center"/>
              <w:rPr>
                <w:rFonts w:asciiTheme="majorBidi" w:hAnsiTheme="majorBidi" w:cstheme="majorBidi"/>
                <w:b/>
                <w:bCs/>
                <w:sz w:val="24"/>
                <w:szCs w:val="24"/>
                <w:rtl/>
              </w:rPr>
            </w:pPr>
            <w:r w:rsidRPr="0029471E">
              <w:rPr>
                <w:rFonts w:asciiTheme="majorBidi" w:hAnsiTheme="majorBidi" w:cstheme="majorBidi" w:hint="cs"/>
                <w:color w:val="000000"/>
                <w:sz w:val="24"/>
                <w:szCs w:val="24"/>
                <w:rtl/>
              </w:rPr>
              <w:t>0</w:t>
            </w:r>
            <w:r w:rsidRPr="0029471E">
              <w:rPr>
                <w:rFonts w:asciiTheme="majorBidi" w:hAnsiTheme="majorBidi" w:cstheme="majorBidi"/>
                <w:color w:val="000000"/>
                <w:sz w:val="24"/>
                <w:szCs w:val="24"/>
                <w:rtl/>
              </w:rPr>
              <w:t>,</w:t>
            </w:r>
            <w:r w:rsidRPr="0029471E">
              <w:rPr>
                <w:rFonts w:asciiTheme="majorBidi" w:hAnsiTheme="majorBidi" w:cstheme="majorBidi" w:hint="cs"/>
                <w:color w:val="000000"/>
                <w:sz w:val="24"/>
                <w:szCs w:val="24"/>
                <w:rtl/>
              </w:rPr>
              <w:t>261</w:t>
            </w:r>
          </w:p>
          <w:p w:rsidR="00C04ED1" w:rsidRPr="0029471E" w:rsidRDefault="00C04ED1" w:rsidP="00C04ED1">
            <w:pPr>
              <w:jc w:val="center"/>
              <w:rPr>
                <w:rFonts w:asciiTheme="majorBidi" w:hAnsiTheme="majorBidi" w:cstheme="majorBidi"/>
                <w:b/>
                <w:bCs/>
                <w:sz w:val="24"/>
                <w:szCs w:val="24"/>
                <w:rtl/>
              </w:rPr>
            </w:pPr>
            <w:r w:rsidRPr="0029471E">
              <w:rPr>
                <w:rFonts w:asciiTheme="majorBidi" w:hAnsiTheme="majorBidi" w:cstheme="majorBidi" w:hint="cs"/>
                <w:color w:val="000000"/>
                <w:sz w:val="24"/>
                <w:szCs w:val="24"/>
                <w:rtl/>
              </w:rPr>
              <w:t>0</w:t>
            </w:r>
            <w:r w:rsidRPr="0029471E">
              <w:rPr>
                <w:rFonts w:asciiTheme="majorBidi" w:hAnsiTheme="majorBidi" w:cstheme="majorBidi"/>
                <w:color w:val="000000"/>
                <w:sz w:val="24"/>
                <w:szCs w:val="24"/>
                <w:rtl/>
              </w:rPr>
              <w:t>,</w:t>
            </w:r>
            <w:r w:rsidRPr="0029471E">
              <w:rPr>
                <w:rFonts w:asciiTheme="majorBidi" w:hAnsiTheme="majorBidi" w:cstheme="majorBidi" w:hint="cs"/>
                <w:color w:val="000000"/>
                <w:sz w:val="24"/>
                <w:szCs w:val="24"/>
                <w:rtl/>
              </w:rPr>
              <w:t>153</w:t>
            </w:r>
          </w:p>
        </w:tc>
        <w:tc>
          <w:tcPr>
            <w:tcW w:w="1843" w:type="dxa"/>
          </w:tcPr>
          <w:p w:rsidR="00C04ED1" w:rsidRPr="0029471E" w:rsidRDefault="00C04ED1" w:rsidP="00C04ED1">
            <w:pPr>
              <w:jc w:val="center"/>
              <w:rPr>
                <w:rFonts w:asciiTheme="majorBidi" w:hAnsiTheme="majorBidi" w:cstheme="majorBidi"/>
                <w:b/>
                <w:bCs/>
                <w:sz w:val="24"/>
                <w:szCs w:val="24"/>
                <w:rtl/>
              </w:rPr>
            </w:pPr>
            <w:r w:rsidRPr="0029471E">
              <w:rPr>
                <w:rFonts w:asciiTheme="majorBidi" w:hAnsiTheme="majorBidi" w:cstheme="majorBidi" w:hint="cs"/>
                <w:color w:val="000000"/>
                <w:sz w:val="24"/>
                <w:szCs w:val="24"/>
                <w:rtl/>
              </w:rPr>
              <w:t>0</w:t>
            </w:r>
            <w:r w:rsidRPr="0029471E">
              <w:rPr>
                <w:rFonts w:asciiTheme="majorBidi" w:hAnsiTheme="majorBidi" w:cstheme="majorBidi"/>
                <w:color w:val="000000"/>
                <w:sz w:val="24"/>
                <w:szCs w:val="24"/>
                <w:rtl/>
              </w:rPr>
              <w:t>,</w:t>
            </w:r>
            <w:r w:rsidRPr="0029471E">
              <w:rPr>
                <w:rFonts w:asciiTheme="majorBidi" w:hAnsiTheme="majorBidi" w:cstheme="majorBidi" w:hint="cs"/>
                <w:color w:val="000000"/>
                <w:sz w:val="24"/>
                <w:szCs w:val="24"/>
                <w:rtl/>
              </w:rPr>
              <w:t>592</w:t>
            </w:r>
          </w:p>
          <w:p w:rsidR="00C04ED1" w:rsidRPr="0029471E" w:rsidRDefault="00C04ED1" w:rsidP="00C04ED1">
            <w:pPr>
              <w:jc w:val="center"/>
              <w:rPr>
                <w:rFonts w:asciiTheme="majorBidi" w:hAnsiTheme="majorBidi" w:cstheme="majorBidi"/>
                <w:sz w:val="24"/>
                <w:szCs w:val="24"/>
                <w:rtl/>
              </w:rPr>
            </w:pPr>
            <w:r w:rsidRPr="0029471E">
              <w:rPr>
                <w:rFonts w:asciiTheme="majorBidi" w:hAnsiTheme="majorBidi" w:cstheme="majorBidi" w:hint="cs"/>
                <w:color w:val="000000"/>
                <w:sz w:val="24"/>
                <w:szCs w:val="24"/>
                <w:rtl/>
              </w:rPr>
              <w:t>0</w:t>
            </w:r>
            <w:r w:rsidRPr="0029471E">
              <w:rPr>
                <w:rFonts w:asciiTheme="majorBidi" w:hAnsiTheme="majorBidi" w:cstheme="majorBidi"/>
                <w:color w:val="000000"/>
                <w:sz w:val="24"/>
                <w:szCs w:val="24"/>
                <w:rtl/>
              </w:rPr>
              <w:t>,</w:t>
            </w:r>
            <w:r w:rsidRPr="0029471E">
              <w:rPr>
                <w:rFonts w:asciiTheme="majorBidi" w:hAnsiTheme="majorBidi" w:cstheme="majorBidi" w:hint="cs"/>
                <w:color w:val="000000"/>
                <w:sz w:val="24"/>
                <w:szCs w:val="24"/>
                <w:rtl/>
              </w:rPr>
              <w:t>100</w:t>
            </w:r>
          </w:p>
          <w:p w:rsidR="00C04ED1" w:rsidRPr="0029471E" w:rsidRDefault="00C04ED1" w:rsidP="00C04ED1">
            <w:pPr>
              <w:jc w:val="center"/>
              <w:rPr>
                <w:rFonts w:asciiTheme="majorBidi" w:hAnsiTheme="majorBidi" w:cstheme="majorBidi"/>
                <w:sz w:val="24"/>
                <w:szCs w:val="24"/>
                <w:rtl/>
              </w:rPr>
            </w:pPr>
            <w:r w:rsidRPr="0029471E">
              <w:rPr>
                <w:rFonts w:asciiTheme="majorBidi" w:hAnsiTheme="majorBidi" w:cstheme="majorBidi" w:hint="cs"/>
                <w:color w:val="000000"/>
                <w:sz w:val="24"/>
                <w:szCs w:val="24"/>
                <w:rtl/>
              </w:rPr>
              <w:t>0</w:t>
            </w:r>
            <w:r w:rsidRPr="0029471E">
              <w:rPr>
                <w:rFonts w:asciiTheme="majorBidi" w:hAnsiTheme="majorBidi" w:cstheme="majorBidi"/>
                <w:color w:val="000000"/>
                <w:sz w:val="24"/>
                <w:szCs w:val="24"/>
                <w:rtl/>
              </w:rPr>
              <w:t>,</w:t>
            </w:r>
            <w:r w:rsidRPr="0029471E">
              <w:rPr>
                <w:rFonts w:asciiTheme="majorBidi" w:hAnsiTheme="majorBidi" w:cstheme="majorBidi" w:hint="cs"/>
                <w:color w:val="000000"/>
                <w:sz w:val="24"/>
                <w:szCs w:val="24"/>
                <w:rtl/>
              </w:rPr>
              <w:t>060</w:t>
            </w:r>
          </w:p>
          <w:p w:rsidR="00C04ED1" w:rsidRPr="0029471E" w:rsidRDefault="00C04ED1" w:rsidP="00C04ED1">
            <w:pPr>
              <w:jc w:val="center"/>
              <w:rPr>
                <w:rFonts w:asciiTheme="majorBidi" w:hAnsiTheme="majorBidi" w:cstheme="majorBidi"/>
                <w:sz w:val="24"/>
                <w:szCs w:val="24"/>
                <w:rtl/>
              </w:rPr>
            </w:pPr>
            <w:r w:rsidRPr="0029471E">
              <w:rPr>
                <w:rFonts w:asciiTheme="majorBidi" w:hAnsiTheme="majorBidi" w:cstheme="majorBidi" w:hint="cs"/>
                <w:color w:val="000000"/>
                <w:sz w:val="24"/>
                <w:szCs w:val="24"/>
                <w:rtl/>
              </w:rPr>
              <w:t>0</w:t>
            </w:r>
            <w:r w:rsidRPr="0029471E">
              <w:rPr>
                <w:rFonts w:asciiTheme="majorBidi" w:hAnsiTheme="majorBidi" w:cstheme="majorBidi"/>
                <w:color w:val="000000"/>
                <w:sz w:val="24"/>
                <w:szCs w:val="24"/>
                <w:rtl/>
              </w:rPr>
              <w:t>,</w:t>
            </w:r>
            <w:r w:rsidRPr="0029471E">
              <w:rPr>
                <w:rFonts w:asciiTheme="majorBidi" w:hAnsiTheme="majorBidi" w:cstheme="majorBidi" w:hint="cs"/>
                <w:color w:val="000000"/>
                <w:sz w:val="24"/>
                <w:szCs w:val="24"/>
                <w:rtl/>
              </w:rPr>
              <w:t>126</w:t>
            </w:r>
          </w:p>
          <w:p w:rsidR="00C04ED1" w:rsidRPr="0029471E" w:rsidRDefault="00C04ED1" w:rsidP="00C04ED1">
            <w:pPr>
              <w:jc w:val="center"/>
              <w:rPr>
                <w:rFonts w:asciiTheme="majorBidi" w:hAnsiTheme="majorBidi" w:cstheme="majorBidi"/>
                <w:sz w:val="24"/>
                <w:szCs w:val="24"/>
                <w:rtl/>
              </w:rPr>
            </w:pPr>
            <w:r w:rsidRPr="0029471E">
              <w:rPr>
                <w:rFonts w:asciiTheme="majorBidi" w:hAnsiTheme="majorBidi" w:cstheme="majorBidi" w:hint="cs"/>
                <w:color w:val="000000"/>
                <w:sz w:val="24"/>
                <w:szCs w:val="24"/>
                <w:rtl/>
              </w:rPr>
              <w:t>0</w:t>
            </w:r>
            <w:r w:rsidRPr="0029471E">
              <w:rPr>
                <w:rFonts w:asciiTheme="majorBidi" w:hAnsiTheme="majorBidi" w:cstheme="majorBidi"/>
                <w:color w:val="000000"/>
                <w:sz w:val="24"/>
                <w:szCs w:val="24"/>
                <w:rtl/>
              </w:rPr>
              <w:t>,</w:t>
            </w:r>
            <w:r w:rsidRPr="0029471E">
              <w:rPr>
                <w:rFonts w:asciiTheme="majorBidi" w:hAnsiTheme="majorBidi" w:cstheme="majorBidi" w:hint="cs"/>
                <w:color w:val="000000"/>
                <w:sz w:val="24"/>
                <w:szCs w:val="24"/>
                <w:rtl/>
              </w:rPr>
              <w:t>102</w:t>
            </w:r>
          </w:p>
          <w:p w:rsidR="00C04ED1" w:rsidRPr="0029471E" w:rsidRDefault="00C04ED1" w:rsidP="00C04ED1">
            <w:pPr>
              <w:jc w:val="center"/>
              <w:rPr>
                <w:rFonts w:asciiTheme="majorBidi" w:hAnsiTheme="majorBidi" w:cstheme="majorBidi"/>
                <w:sz w:val="24"/>
                <w:szCs w:val="24"/>
                <w:rtl/>
              </w:rPr>
            </w:pPr>
            <w:r w:rsidRPr="0029471E">
              <w:rPr>
                <w:rFonts w:asciiTheme="majorBidi" w:hAnsiTheme="majorBidi" w:cstheme="majorBidi" w:hint="cs"/>
                <w:color w:val="000000"/>
                <w:sz w:val="24"/>
                <w:szCs w:val="24"/>
                <w:rtl/>
              </w:rPr>
              <w:t>0</w:t>
            </w:r>
            <w:r w:rsidRPr="0029471E">
              <w:rPr>
                <w:rFonts w:asciiTheme="majorBidi" w:hAnsiTheme="majorBidi" w:cstheme="majorBidi"/>
                <w:color w:val="000000"/>
                <w:sz w:val="24"/>
                <w:szCs w:val="24"/>
                <w:rtl/>
              </w:rPr>
              <w:t>,</w:t>
            </w:r>
            <w:r w:rsidRPr="0029471E">
              <w:rPr>
                <w:rFonts w:asciiTheme="majorBidi" w:hAnsiTheme="majorBidi" w:cstheme="majorBidi" w:hint="cs"/>
                <w:color w:val="000000"/>
                <w:sz w:val="24"/>
                <w:szCs w:val="24"/>
                <w:rtl/>
              </w:rPr>
              <w:t>084</w:t>
            </w:r>
          </w:p>
          <w:p w:rsidR="00C04ED1" w:rsidRPr="0029471E" w:rsidRDefault="00C04ED1" w:rsidP="00C04ED1">
            <w:pPr>
              <w:jc w:val="center"/>
              <w:rPr>
                <w:rFonts w:asciiTheme="majorBidi" w:hAnsiTheme="majorBidi" w:cstheme="majorBidi"/>
                <w:sz w:val="24"/>
                <w:szCs w:val="24"/>
                <w:rtl/>
              </w:rPr>
            </w:pPr>
            <w:r w:rsidRPr="0029471E">
              <w:rPr>
                <w:rFonts w:asciiTheme="majorBidi" w:hAnsiTheme="majorBidi" w:cstheme="majorBidi" w:hint="cs"/>
                <w:color w:val="000000"/>
                <w:sz w:val="24"/>
                <w:szCs w:val="24"/>
                <w:rtl/>
              </w:rPr>
              <w:t>0</w:t>
            </w:r>
            <w:r w:rsidRPr="0029471E">
              <w:rPr>
                <w:rFonts w:asciiTheme="majorBidi" w:hAnsiTheme="majorBidi" w:cstheme="majorBidi"/>
                <w:color w:val="000000"/>
                <w:sz w:val="24"/>
                <w:szCs w:val="24"/>
                <w:rtl/>
              </w:rPr>
              <w:t>,</w:t>
            </w:r>
            <w:r w:rsidRPr="0029471E">
              <w:rPr>
                <w:rFonts w:asciiTheme="majorBidi" w:hAnsiTheme="majorBidi" w:cstheme="majorBidi" w:hint="cs"/>
                <w:color w:val="000000"/>
                <w:sz w:val="24"/>
                <w:szCs w:val="24"/>
                <w:rtl/>
              </w:rPr>
              <w:t>070</w:t>
            </w:r>
          </w:p>
        </w:tc>
        <w:tc>
          <w:tcPr>
            <w:tcW w:w="1548" w:type="dxa"/>
          </w:tcPr>
          <w:p w:rsidR="00C04ED1" w:rsidRPr="0029471E" w:rsidRDefault="00C04ED1" w:rsidP="00C04ED1">
            <w:pPr>
              <w:jc w:val="center"/>
              <w:rPr>
                <w:rFonts w:asciiTheme="majorBidi" w:hAnsiTheme="majorBidi" w:cstheme="majorBidi"/>
                <w:sz w:val="24"/>
                <w:szCs w:val="24"/>
                <w:rtl/>
              </w:rPr>
            </w:pPr>
          </w:p>
          <w:p w:rsidR="00C04ED1" w:rsidRPr="0029471E" w:rsidRDefault="00C04ED1" w:rsidP="00C04ED1">
            <w:pPr>
              <w:jc w:val="center"/>
              <w:rPr>
                <w:rFonts w:asciiTheme="majorBidi" w:hAnsiTheme="majorBidi" w:cstheme="majorBidi"/>
                <w:color w:val="000000"/>
                <w:sz w:val="24"/>
                <w:szCs w:val="24"/>
                <w:rtl/>
              </w:rPr>
            </w:pPr>
            <w:r w:rsidRPr="0029471E">
              <w:rPr>
                <w:rFonts w:asciiTheme="majorBidi" w:hAnsiTheme="majorBidi" w:cstheme="majorBidi" w:hint="cs"/>
                <w:color w:val="000000"/>
                <w:sz w:val="24"/>
                <w:szCs w:val="24"/>
                <w:rtl/>
              </w:rPr>
              <w:t>-0</w:t>
            </w:r>
            <w:r w:rsidRPr="0029471E">
              <w:rPr>
                <w:rFonts w:asciiTheme="majorBidi" w:hAnsiTheme="majorBidi" w:cstheme="majorBidi"/>
                <w:color w:val="000000"/>
                <w:sz w:val="24"/>
                <w:szCs w:val="24"/>
                <w:rtl/>
              </w:rPr>
              <w:t>,</w:t>
            </w:r>
            <w:r w:rsidRPr="0029471E">
              <w:rPr>
                <w:rFonts w:asciiTheme="majorBidi" w:hAnsiTheme="majorBidi" w:cstheme="majorBidi" w:hint="cs"/>
                <w:color w:val="000000"/>
                <w:sz w:val="24"/>
                <w:szCs w:val="24"/>
                <w:rtl/>
              </w:rPr>
              <w:t>324</w:t>
            </w:r>
          </w:p>
          <w:p w:rsidR="00C04ED1" w:rsidRPr="0029471E" w:rsidRDefault="00C04ED1" w:rsidP="00C04ED1">
            <w:pPr>
              <w:jc w:val="center"/>
              <w:rPr>
                <w:rFonts w:asciiTheme="majorBidi" w:hAnsiTheme="majorBidi" w:cstheme="majorBidi"/>
                <w:sz w:val="24"/>
                <w:szCs w:val="24"/>
                <w:rtl/>
              </w:rPr>
            </w:pPr>
            <w:r w:rsidRPr="0029471E">
              <w:rPr>
                <w:rFonts w:asciiTheme="majorBidi" w:hAnsiTheme="majorBidi" w:cstheme="majorBidi" w:hint="cs"/>
                <w:color w:val="000000"/>
                <w:sz w:val="24"/>
                <w:szCs w:val="24"/>
                <w:rtl/>
              </w:rPr>
              <w:t>0</w:t>
            </w:r>
            <w:r w:rsidRPr="0029471E">
              <w:rPr>
                <w:rFonts w:asciiTheme="majorBidi" w:hAnsiTheme="majorBidi" w:cstheme="majorBidi"/>
                <w:color w:val="000000"/>
                <w:sz w:val="24"/>
                <w:szCs w:val="24"/>
                <w:rtl/>
              </w:rPr>
              <w:t>,</w:t>
            </w:r>
            <w:r w:rsidRPr="0029471E">
              <w:rPr>
                <w:rFonts w:asciiTheme="majorBidi" w:hAnsiTheme="majorBidi" w:cstheme="majorBidi" w:hint="cs"/>
                <w:color w:val="000000"/>
                <w:sz w:val="24"/>
                <w:szCs w:val="24"/>
                <w:rtl/>
              </w:rPr>
              <w:t>164</w:t>
            </w:r>
          </w:p>
          <w:p w:rsidR="00C04ED1" w:rsidRPr="0029471E" w:rsidRDefault="00C04ED1" w:rsidP="00C04ED1">
            <w:pPr>
              <w:jc w:val="center"/>
              <w:rPr>
                <w:rFonts w:asciiTheme="majorBidi" w:hAnsiTheme="majorBidi" w:cstheme="majorBidi"/>
                <w:sz w:val="24"/>
                <w:szCs w:val="24"/>
                <w:rtl/>
              </w:rPr>
            </w:pPr>
            <w:r w:rsidRPr="0029471E">
              <w:rPr>
                <w:rFonts w:asciiTheme="majorBidi" w:hAnsiTheme="majorBidi" w:cstheme="majorBidi" w:hint="cs"/>
                <w:color w:val="000000"/>
                <w:sz w:val="24"/>
                <w:szCs w:val="24"/>
                <w:rtl/>
              </w:rPr>
              <w:t>0</w:t>
            </w:r>
            <w:r w:rsidRPr="0029471E">
              <w:rPr>
                <w:rFonts w:asciiTheme="majorBidi" w:hAnsiTheme="majorBidi" w:cstheme="majorBidi"/>
                <w:color w:val="000000"/>
                <w:sz w:val="24"/>
                <w:szCs w:val="24"/>
                <w:rtl/>
              </w:rPr>
              <w:t>,</w:t>
            </w:r>
            <w:r w:rsidRPr="0029471E">
              <w:rPr>
                <w:rFonts w:asciiTheme="majorBidi" w:hAnsiTheme="majorBidi" w:cstheme="majorBidi" w:hint="cs"/>
                <w:color w:val="000000"/>
                <w:sz w:val="24"/>
                <w:szCs w:val="24"/>
                <w:rtl/>
              </w:rPr>
              <w:t>176</w:t>
            </w:r>
          </w:p>
          <w:p w:rsidR="00C04ED1" w:rsidRPr="0029471E" w:rsidRDefault="00C04ED1" w:rsidP="00C04ED1">
            <w:pPr>
              <w:jc w:val="center"/>
              <w:rPr>
                <w:rFonts w:asciiTheme="majorBidi" w:hAnsiTheme="majorBidi" w:cstheme="majorBidi"/>
                <w:sz w:val="24"/>
                <w:szCs w:val="24"/>
                <w:rtl/>
              </w:rPr>
            </w:pPr>
            <w:r w:rsidRPr="0029471E">
              <w:rPr>
                <w:rFonts w:asciiTheme="majorBidi" w:hAnsiTheme="majorBidi" w:cstheme="majorBidi" w:hint="cs"/>
                <w:color w:val="000000"/>
                <w:sz w:val="24"/>
                <w:szCs w:val="24"/>
                <w:rtl/>
              </w:rPr>
              <w:t>0</w:t>
            </w:r>
            <w:r w:rsidRPr="0029471E">
              <w:rPr>
                <w:rFonts w:asciiTheme="majorBidi" w:hAnsiTheme="majorBidi" w:cstheme="majorBidi"/>
                <w:color w:val="000000"/>
                <w:sz w:val="24"/>
                <w:szCs w:val="24"/>
                <w:rtl/>
              </w:rPr>
              <w:t>,</w:t>
            </w:r>
            <w:r w:rsidRPr="0029471E">
              <w:rPr>
                <w:rFonts w:asciiTheme="majorBidi" w:hAnsiTheme="majorBidi" w:cstheme="majorBidi" w:hint="cs"/>
                <w:color w:val="000000"/>
                <w:sz w:val="24"/>
                <w:szCs w:val="24"/>
                <w:rtl/>
              </w:rPr>
              <w:t>121</w:t>
            </w:r>
          </w:p>
          <w:p w:rsidR="00C04ED1" w:rsidRPr="0029471E" w:rsidRDefault="00C04ED1" w:rsidP="00C04ED1">
            <w:pPr>
              <w:jc w:val="center"/>
              <w:rPr>
                <w:rFonts w:asciiTheme="majorBidi" w:hAnsiTheme="majorBidi" w:cstheme="majorBidi"/>
                <w:sz w:val="24"/>
                <w:szCs w:val="24"/>
                <w:rtl/>
              </w:rPr>
            </w:pPr>
            <w:r w:rsidRPr="0029471E">
              <w:rPr>
                <w:rFonts w:asciiTheme="majorBidi" w:hAnsiTheme="majorBidi" w:cstheme="majorBidi" w:hint="cs"/>
                <w:color w:val="000000"/>
                <w:sz w:val="24"/>
                <w:szCs w:val="24"/>
                <w:rtl/>
              </w:rPr>
              <w:t>0</w:t>
            </w:r>
            <w:r w:rsidRPr="0029471E">
              <w:rPr>
                <w:rFonts w:asciiTheme="majorBidi" w:hAnsiTheme="majorBidi" w:cstheme="majorBidi"/>
                <w:color w:val="000000"/>
                <w:sz w:val="24"/>
                <w:szCs w:val="24"/>
                <w:rtl/>
              </w:rPr>
              <w:t>,</w:t>
            </w:r>
            <w:r w:rsidRPr="0029471E">
              <w:rPr>
                <w:rFonts w:asciiTheme="majorBidi" w:hAnsiTheme="majorBidi" w:cstheme="majorBidi" w:hint="cs"/>
                <w:color w:val="000000"/>
                <w:sz w:val="24"/>
                <w:szCs w:val="24"/>
                <w:rtl/>
              </w:rPr>
              <w:t>284</w:t>
            </w:r>
          </w:p>
          <w:p w:rsidR="00C04ED1" w:rsidRPr="0029471E" w:rsidRDefault="00C04ED1" w:rsidP="00C04ED1">
            <w:pPr>
              <w:jc w:val="center"/>
              <w:rPr>
                <w:rFonts w:asciiTheme="majorBidi" w:hAnsiTheme="majorBidi" w:cstheme="majorBidi"/>
                <w:sz w:val="24"/>
                <w:szCs w:val="24"/>
                <w:rtl/>
              </w:rPr>
            </w:pPr>
            <w:r w:rsidRPr="0029471E">
              <w:rPr>
                <w:rFonts w:asciiTheme="majorBidi" w:hAnsiTheme="majorBidi" w:cstheme="majorBidi" w:hint="cs"/>
                <w:color w:val="000000"/>
                <w:sz w:val="24"/>
                <w:szCs w:val="24"/>
                <w:rtl/>
              </w:rPr>
              <w:t>0</w:t>
            </w:r>
            <w:r w:rsidRPr="0029471E">
              <w:rPr>
                <w:rFonts w:asciiTheme="majorBidi" w:hAnsiTheme="majorBidi" w:cstheme="majorBidi"/>
                <w:color w:val="000000"/>
                <w:sz w:val="24"/>
                <w:szCs w:val="24"/>
                <w:rtl/>
              </w:rPr>
              <w:t>,</w:t>
            </w:r>
            <w:r w:rsidRPr="0029471E">
              <w:rPr>
                <w:rFonts w:asciiTheme="majorBidi" w:hAnsiTheme="majorBidi" w:cstheme="majorBidi" w:hint="cs"/>
                <w:color w:val="000000"/>
                <w:sz w:val="24"/>
                <w:szCs w:val="24"/>
                <w:rtl/>
              </w:rPr>
              <w:t>182</w:t>
            </w:r>
          </w:p>
        </w:tc>
        <w:tc>
          <w:tcPr>
            <w:tcW w:w="1548" w:type="dxa"/>
          </w:tcPr>
          <w:p w:rsidR="00C04ED1" w:rsidRPr="0029471E" w:rsidRDefault="00C04ED1" w:rsidP="00C04ED1">
            <w:pPr>
              <w:jc w:val="center"/>
              <w:rPr>
                <w:rFonts w:asciiTheme="majorBidi" w:hAnsiTheme="majorBidi" w:cstheme="majorBidi"/>
                <w:b/>
                <w:bCs/>
                <w:sz w:val="24"/>
                <w:szCs w:val="24"/>
                <w:rtl/>
              </w:rPr>
            </w:pPr>
            <w:r w:rsidRPr="0029471E">
              <w:rPr>
                <w:rFonts w:asciiTheme="majorBidi" w:hAnsiTheme="majorBidi" w:cstheme="majorBidi" w:hint="cs"/>
                <w:color w:val="000000"/>
                <w:sz w:val="24"/>
                <w:szCs w:val="24"/>
                <w:rtl/>
              </w:rPr>
              <w:t>2</w:t>
            </w:r>
            <w:r w:rsidRPr="0029471E">
              <w:rPr>
                <w:rFonts w:asciiTheme="majorBidi" w:hAnsiTheme="majorBidi" w:cstheme="majorBidi"/>
                <w:color w:val="000000"/>
                <w:sz w:val="24"/>
                <w:szCs w:val="24"/>
                <w:rtl/>
              </w:rPr>
              <w:t>,</w:t>
            </w:r>
            <w:r w:rsidRPr="0029471E">
              <w:rPr>
                <w:rFonts w:asciiTheme="majorBidi" w:hAnsiTheme="majorBidi" w:cstheme="majorBidi" w:hint="cs"/>
                <w:color w:val="000000"/>
                <w:sz w:val="24"/>
                <w:szCs w:val="24"/>
                <w:rtl/>
              </w:rPr>
              <w:t>419</w:t>
            </w:r>
          </w:p>
          <w:p w:rsidR="00C04ED1" w:rsidRPr="0029471E" w:rsidRDefault="00C04ED1" w:rsidP="00C04ED1">
            <w:pPr>
              <w:jc w:val="center"/>
              <w:rPr>
                <w:rFonts w:asciiTheme="majorBidi" w:hAnsiTheme="majorBidi" w:cstheme="majorBidi"/>
                <w:color w:val="000000"/>
                <w:sz w:val="24"/>
                <w:szCs w:val="24"/>
                <w:rtl/>
              </w:rPr>
            </w:pPr>
            <w:r w:rsidRPr="0029471E">
              <w:rPr>
                <w:rFonts w:asciiTheme="majorBidi" w:hAnsiTheme="majorBidi" w:cstheme="majorBidi" w:hint="cs"/>
                <w:color w:val="000000"/>
                <w:sz w:val="24"/>
                <w:szCs w:val="24"/>
                <w:rtl/>
              </w:rPr>
              <w:t>-4</w:t>
            </w:r>
            <w:r w:rsidRPr="0029471E">
              <w:rPr>
                <w:rFonts w:asciiTheme="majorBidi" w:hAnsiTheme="majorBidi" w:cstheme="majorBidi"/>
                <w:color w:val="000000"/>
                <w:sz w:val="24"/>
                <w:szCs w:val="24"/>
                <w:rtl/>
              </w:rPr>
              <w:t>,</w:t>
            </w:r>
            <w:r w:rsidRPr="0029471E">
              <w:rPr>
                <w:rFonts w:asciiTheme="majorBidi" w:hAnsiTheme="majorBidi" w:cstheme="majorBidi" w:hint="cs"/>
                <w:color w:val="000000"/>
                <w:sz w:val="24"/>
                <w:szCs w:val="24"/>
                <w:rtl/>
              </w:rPr>
              <w:t>480</w:t>
            </w:r>
          </w:p>
          <w:p w:rsidR="00C04ED1" w:rsidRPr="0029471E" w:rsidRDefault="00C04ED1" w:rsidP="00C04ED1">
            <w:pPr>
              <w:jc w:val="center"/>
              <w:rPr>
                <w:rFonts w:asciiTheme="majorBidi" w:hAnsiTheme="majorBidi" w:cstheme="majorBidi"/>
                <w:sz w:val="24"/>
                <w:szCs w:val="24"/>
                <w:rtl/>
              </w:rPr>
            </w:pPr>
            <w:r w:rsidRPr="0029471E">
              <w:rPr>
                <w:rFonts w:asciiTheme="majorBidi" w:hAnsiTheme="majorBidi" w:cstheme="majorBidi" w:hint="cs"/>
                <w:color w:val="000000"/>
                <w:sz w:val="24"/>
                <w:szCs w:val="24"/>
                <w:rtl/>
              </w:rPr>
              <w:t>2</w:t>
            </w:r>
            <w:r w:rsidRPr="0029471E">
              <w:rPr>
                <w:rFonts w:asciiTheme="majorBidi" w:hAnsiTheme="majorBidi" w:cstheme="majorBidi"/>
                <w:color w:val="000000"/>
                <w:sz w:val="24"/>
                <w:szCs w:val="24"/>
                <w:rtl/>
              </w:rPr>
              <w:t>,</w:t>
            </w:r>
            <w:r w:rsidRPr="0029471E">
              <w:rPr>
                <w:rFonts w:asciiTheme="majorBidi" w:hAnsiTheme="majorBidi" w:cstheme="majorBidi" w:hint="cs"/>
                <w:color w:val="000000"/>
                <w:sz w:val="24"/>
                <w:szCs w:val="24"/>
                <w:rtl/>
              </w:rPr>
              <w:t>152</w:t>
            </w:r>
          </w:p>
          <w:p w:rsidR="00C04ED1" w:rsidRPr="0029471E" w:rsidRDefault="00C04ED1" w:rsidP="00C04ED1">
            <w:pPr>
              <w:jc w:val="center"/>
              <w:rPr>
                <w:rFonts w:asciiTheme="majorBidi" w:hAnsiTheme="majorBidi" w:cstheme="majorBidi"/>
                <w:b/>
                <w:bCs/>
                <w:sz w:val="24"/>
                <w:szCs w:val="24"/>
                <w:rtl/>
              </w:rPr>
            </w:pPr>
            <w:r w:rsidRPr="0029471E">
              <w:rPr>
                <w:rFonts w:asciiTheme="majorBidi" w:hAnsiTheme="majorBidi" w:cstheme="majorBidi" w:hint="cs"/>
                <w:color w:val="000000"/>
                <w:sz w:val="24"/>
                <w:szCs w:val="24"/>
                <w:rtl/>
              </w:rPr>
              <w:t>2</w:t>
            </w:r>
            <w:r w:rsidRPr="0029471E">
              <w:rPr>
                <w:rFonts w:asciiTheme="majorBidi" w:hAnsiTheme="majorBidi" w:cstheme="majorBidi"/>
                <w:color w:val="000000"/>
                <w:sz w:val="24"/>
                <w:szCs w:val="24"/>
                <w:rtl/>
              </w:rPr>
              <w:t>,</w:t>
            </w:r>
            <w:r w:rsidRPr="0029471E">
              <w:rPr>
                <w:rFonts w:asciiTheme="majorBidi" w:hAnsiTheme="majorBidi" w:cstheme="majorBidi" w:hint="cs"/>
                <w:color w:val="000000"/>
                <w:sz w:val="24"/>
                <w:szCs w:val="24"/>
                <w:rtl/>
              </w:rPr>
              <w:t>283</w:t>
            </w:r>
          </w:p>
          <w:p w:rsidR="00C04ED1" w:rsidRPr="0029471E" w:rsidRDefault="00C04ED1" w:rsidP="00C04ED1">
            <w:pPr>
              <w:jc w:val="center"/>
              <w:rPr>
                <w:rFonts w:asciiTheme="majorBidi" w:hAnsiTheme="majorBidi" w:cstheme="majorBidi"/>
                <w:b/>
                <w:bCs/>
                <w:sz w:val="24"/>
                <w:szCs w:val="24"/>
                <w:rtl/>
              </w:rPr>
            </w:pPr>
            <w:r w:rsidRPr="0029471E">
              <w:rPr>
                <w:rFonts w:asciiTheme="majorBidi" w:hAnsiTheme="majorBidi" w:cstheme="majorBidi" w:hint="cs"/>
                <w:b/>
                <w:bCs/>
                <w:color w:val="000000"/>
                <w:sz w:val="24"/>
                <w:szCs w:val="24"/>
                <w:rtl/>
              </w:rPr>
              <w:t>1</w:t>
            </w:r>
            <w:r w:rsidRPr="0029471E">
              <w:rPr>
                <w:rFonts w:asciiTheme="majorBidi" w:hAnsiTheme="majorBidi" w:cstheme="majorBidi"/>
                <w:b/>
                <w:bCs/>
                <w:color w:val="000000"/>
                <w:sz w:val="24"/>
                <w:szCs w:val="24"/>
                <w:rtl/>
              </w:rPr>
              <w:t>,</w:t>
            </w:r>
            <w:r w:rsidRPr="0029471E">
              <w:rPr>
                <w:rFonts w:asciiTheme="majorBidi" w:hAnsiTheme="majorBidi" w:cstheme="majorBidi" w:hint="cs"/>
                <w:b/>
                <w:bCs/>
                <w:color w:val="000000"/>
                <w:sz w:val="24"/>
                <w:szCs w:val="24"/>
                <w:rtl/>
              </w:rPr>
              <w:t>164</w:t>
            </w:r>
          </w:p>
          <w:p w:rsidR="00C04ED1" w:rsidRPr="0029471E" w:rsidRDefault="00C04ED1" w:rsidP="00C04ED1">
            <w:pPr>
              <w:jc w:val="center"/>
              <w:rPr>
                <w:rFonts w:asciiTheme="majorBidi" w:hAnsiTheme="majorBidi" w:cstheme="majorBidi"/>
                <w:b/>
                <w:bCs/>
                <w:sz w:val="24"/>
                <w:szCs w:val="24"/>
                <w:rtl/>
              </w:rPr>
            </w:pPr>
            <w:r w:rsidRPr="0029471E">
              <w:rPr>
                <w:rFonts w:asciiTheme="majorBidi" w:hAnsiTheme="majorBidi" w:cstheme="majorBidi" w:hint="cs"/>
                <w:color w:val="000000"/>
                <w:sz w:val="24"/>
                <w:szCs w:val="24"/>
                <w:rtl/>
              </w:rPr>
              <w:t>3</w:t>
            </w:r>
            <w:r w:rsidRPr="0029471E">
              <w:rPr>
                <w:rFonts w:asciiTheme="majorBidi" w:hAnsiTheme="majorBidi" w:cstheme="majorBidi"/>
                <w:color w:val="000000"/>
                <w:sz w:val="24"/>
                <w:szCs w:val="24"/>
                <w:rtl/>
              </w:rPr>
              <w:t>,</w:t>
            </w:r>
            <w:r w:rsidRPr="0029471E">
              <w:rPr>
                <w:rFonts w:asciiTheme="majorBidi" w:hAnsiTheme="majorBidi" w:cstheme="majorBidi" w:hint="cs"/>
                <w:color w:val="000000"/>
                <w:sz w:val="24"/>
                <w:szCs w:val="24"/>
                <w:rtl/>
              </w:rPr>
              <w:t>106</w:t>
            </w:r>
          </w:p>
          <w:p w:rsidR="00C04ED1" w:rsidRPr="0029471E" w:rsidRDefault="00C04ED1" w:rsidP="00C04ED1">
            <w:pPr>
              <w:jc w:val="center"/>
              <w:rPr>
                <w:rFonts w:asciiTheme="majorBidi" w:hAnsiTheme="majorBidi" w:cstheme="majorBidi"/>
                <w:b/>
                <w:bCs/>
                <w:sz w:val="24"/>
                <w:szCs w:val="24"/>
                <w:rtl/>
              </w:rPr>
            </w:pPr>
            <w:r w:rsidRPr="0029471E">
              <w:rPr>
                <w:rFonts w:asciiTheme="majorBidi" w:hAnsiTheme="majorBidi" w:cstheme="majorBidi" w:hint="cs"/>
                <w:color w:val="000000"/>
                <w:sz w:val="24"/>
                <w:szCs w:val="24"/>
                <w:rtl/>
              </w:rPr>
              <w:t>2</w:t>
            </w:r>
            <w:r w:rsidRPr="0029471E">
              <w:rPr>
                <w:rFonts w:asciiTheme="majorBidi" w:hAnsiTheme="majorBidi" w:cstheme="majorBidi"/>
                <w:color w:val="000000"/>
                <w:sz w:val="24"/>
                <w:szCs w:val="24"/>
                <w:rtl/>
              </w:rPr>
              <w:t>,</w:t>
            </w:r>
            <w:r w:rsidRPr="0029471E">
              <w:rPr>
                <w:rFonts w:asciiTheme="majorBidi" w:hAnsiTheme="majorBidi" w:cstheme="majorBidi" w:hint="cs"/>
                <w:color w:val="000000"/>
                <w:sz w:val="24"/>
                <w:szCs w:val="24"/>
                <w:rtl/>
              </w:rPr>
              <w:t>174</w:t>
            </w:r>
          </w:p>
        </w:tc>
        <w:tc>
          <w:tcPr>
            <w:tcW w:w="1548" w:type="dxa"/>
          </w:tcPr>
          <w:p w:rsidR="00C04ED1" w:rsidRPr="0029471E" w:rsidRDefault="00C04ED1" w:rsidP="00C04ED1">
            <w:pPr>
              <w:jc w:val="center"/>
              <w:rPr>
                <w:rFonts w:asciiTheme="majorBidi" w:hAnsiTheme="majorBidi" w:cstheme="majorBidi"/>
                <w:b/>
                <w:bCs/>
                <w:sz w:val="24"/>
                <w:szCs w:val="24"/>
                <w:rtl/>
              </w:rPr>
            </w:pPr>
            <w:r w:rsidRPr="0029471E">
              <w:rPr>
                <w:rFonts w:asciiTheme="majorBidi" w:hAnsiTheme="majorBidi" w:cstheme="majorBidi" w:hint="cs"/>
                <w:color w:val="000000"/>
                <w:sz w:val="24"/>
                <w:szCs w:val="24"/>
                <w:rtl/>
              </w:rPr>
              <w:t>0</w:t>
            </w:r>
            <w:r w:rsidRPr="0029471E">
              <w:rPr>
                <w:rFonts w:asciiTheme="majorBidi" w:hAnsiTheme="majorBidi" w:cstheme="majorBidi"/>
                <w:color w:val="000000"/>
                <w:sz w:val="24"/>
                <w:szCs w:val="24"/>
                <w:rtl/>
              </w:rPr>
              <w:t>,</w:t>
            </w:r>
            <w:r w:rsidRPr="0029471E">
              <w:rPr>
                <w:rFonts w:asciiTheme="majorBidi" w:hAnsiTheme="majorBidi" w:cstheme="majorBidi" w:hint="cs"/>
                <w:color w:val="000000"/>
                <w:sz w:val="24"/>
                <w:szCs w:val="24"/>
                <w:rtl/>
              </w:rPr>
              <w:t>017</w:t>
            </w:r>
          </w:p>
          <w:p w:rsidR="00C04ED1" w:rsidRPr="0029471E" w:rsidRDefault="00C04ED1" w:rsidP="00C04ED1">
            <w:pPr>
              <w:jc w:val="center"/>
              <w:rPr>
                <w:rFonts w:asciiTheme="majorBidi" w:hAnsiTheme="majorBidi" w:cstheme="majorBidi"/>
                <w:sz w:val="24"/>
                <w:szCs w:val="24"/>
                <w:rtl/>
              </w:rPr>
            </w:pPr>
            <w:r w:rsidRPr="0029471E">
              <w:rPr>
                <w:rFonts w:asciiTheme="majorBidi" w:hAnsiTheme="majorBidi" w:cstheme="majorBidi" w:hint="cs"/>
                <w:color w:val="000000"/>
                <w:sz w:val="24"/>
                <w:szCs w:val="24"/>
                <w:rtl/>
              </w:rPr>
              <w:t>0</w:t>
            </w:r>
            <w:r w:rsidRPr="0029471E">
              <w:rPr>
                <w:rFonts w:asciiTheme="majorBidi" w:hAnsiTheme="majorBidi" w:cstheme="majorBidi"/>
                <w:color w:val="000000"/>
                <w:sz w:val="24"/>
                <w:szCs w:val="24"/>
                <w:rtl/>
              </w:rPr>
              <w:t>,</w:t>
            </w:r>
            <w:r w:rsidRPr="0029471E">
              <w:rPr>
                <w:rFonts w:asciiTheme="majorBidi" w:hAnsiTheme="majorBidi" w:cstheme="majorBidi" w:hint="cs"/>
                <w:color w:val="000000"/>
                <w:sz w:val="24"/>
                <w:szCs w:val="24"/>
                <w:rtl/>
              </w:rPr>
              <w:t>000</w:t>
            </w:r>
          </w:p>
          <w:p w:rsidR="00C04ED1" w:rsidRPr="0029471E" w:rsidRDefault="00C04ED1" w:rsidP="00C04ED1">
            <w:pPr>
              <w:jc w:val="center"/>
              <w:rPr>
                <w:rFonts w:asciiTheme="majorBidi" w:hAnsiTheme="majorBidi" w:cstheme="majorBidi"/>
                <w:sz w:val="24"/>
                <w:szCs w:val="24"/>
                <w:rtl/>
              </w:rPr>
            </w:pPr>
            <w:r w:rsidRPr="0029471E">
              <w:rPr>
                <w:rFonts w:asciiTheme="majorBidi" w:hAnsiTheme="majorBidi" w:cstheme="majorBidi" w:hint="cs"/>
                <w:color w:val="000000"/>
                <w:sz w:val="24"/>
                <w:szCs w:val="24"/>
                <w:rtl/>
              </w:rPr>
              <w:t>0</w:t>
            </w:r>
            <w:r w:rsidRPr="0029471E">
              <w:rPr>
                <w:rFonts w:asciiTheme="majorBidi" w:hAnsiTheme="majorBidi" w:cstheme="majorBidi"/>
                <w:color w:val="000000"/>
                <w:sz w:val="24"/>
                <w:szCs w:val="24"/>
                <w:rtl/>
              </w:rPr>
              <w:t>,</w:t>
            </w:r>
            <w:r w:rsidRPr="0029471E">
              <w:rPr>
                <w:rFonts w:asciiTheme="majorBidi" w:hAnsiTheme="majorBidi" w:cstheme="majorBidi" w:hint="cs"/>
                <w:color w:val="000000"/>
                <w:sz w:val="24"/>
                <w:szCs w:val="24"/>
                <w:rtl/>
              </w:rPr>
              <w:t>033</w:t>
            </w:r>
          </w:p>
          <w:p w:rsidR="00C04ED1" w:rsidRPr="0029471E" w:rsidRDefault="00C04ED1" w:rsidP="00C04ED1">
            <w:pPr>
              <w:jc w:val="center"/>
              <w:rPr>
                <w:rFonts w:asciiTheme="majorBidi" w:hAnsiTheme="majorBidi" w:cstheme="majorBidi"/>
                <w:sz w:val="24"/>
                <w:szCs w:val="24"/>
                <w:rtl/>
              </w:rPr>
            </w:pPr>
            <w:r w:rsidRPr="0029471E">
              <w:rPr>
                <w:rFonts w:asciiTheme="majorBidi" w:hAnsiTheme="majorBidi" w:cstheme="majorBidi" w:hint="cs"/>
                <w:color w:val="000000"/>
                <w:sz w:val="24"/>
                <w:szCs w:val="24"/>
                <w:rtl/>
              </w:rPr>
              <w:t>0</w:t>
            </w:r>
            <w:r w:rsidRPr="0029471E">
              <w:rPr>
                <w:rFonts w:asciiTheme="majorBidi" w:hAnsiTheme="majorBidi" w:cstheme="majorBidi"/>
                <w:color w:val="000000"/>
                <w:sz w:val="24"/>
                <w:szCs w:val="24"/>
                <w:rtl/>
              </w:rPr>
              <w:t>,</w:t>
            </w:r>
            <w:r w:rsidRPr="0029471E">
              <w:rPr>
                <w:rFonts w:asciiTheme="majorBidi" w:hAnsiTheme="majorBidi" w:cstheme="majorBidi" w:hint="cs"/>
                <w:color w:val="000000"/>
                <w:sz w:val="24"/>
                <w:szCs w:val="24"/>
                <w:rtl/>
              </w:rPr>
              <w:t>024</w:t>
            </w:r>
          </w:p>
          <w:p w:rsidR="00C04ED1" w:rsidRPr="0029471E" w:rsidRDefault="00C04ED1" w:rsidP="00C04ED1">
            <w:pPr>
              <w:jc w:val="center"/>
              <w:rPr>
                <w:rFonts w:asciiTheme="majorBidi" w:hAnsiTheme="majorBidi" w:cstheme="majorBidi"/>
                <w:b/>
                <w:bCs/>
                <w:sz w:val="24"/>
                <w:szCs w:val="24"/>
                <w:rtl/>
              </w:rPr>
            </w:pPr>
            <w:r w:rsidRPr="0029471E">
              <w:rPr>
                <w:rFonts w:asciiTheme="majorBidi" w:hAnsiTheme="majorBidi" w:cstheme="majorBidi" w:hint="cs"/>
                <w:b/>
                <w:bCs/>
                <w:color w:val="000000"/>
                <w:sz w:val="24"/>
                <w:szCs w:val="24"/>
                <w:rtl/>
              </w:rPr>
              <w:t>0</w:t>
            </w:r>
            <w:r w:rsidRPr="0029471E">
              <w:rPr>
                <w:rFonts w:asciiTheme="majorBidi" w:hAnsiTheme="majorBidi" w:cstheme="majorBidi"/>
                <w:b/>
                <w:bCs/>
                <w:color w:val="000000"/>
                <w:sz w:val="24"/>
                <w:szCs w:val="24"/>
                <w:rtl/>
              </w:rPr>
              <w:t>,</w:t>
            </w:r>
            <w:r w:rsidRPr="0029471E">
              <w:rPr>
                <w:rFonts w:asciiTheme="majorBidi" w:hAnsiTheme="majorBidi" w:cstheme="majorBidi" w:hint="cs"/>
                <w:b/>
                <w:bCs/>
                <w:color w:val="000000"/>
                <w:sz w:val="24"/>
                <w:szCs w:val="24"/>
                <w:rtl/>
              </w:rPr>
              <w:t>247</w:t>
            </w:r>
          </w:p>
          <w:p w:rsidR="00C04ED1" w:rsidRPr="0029471E" w:rsidRDefault="00C04ED1" w:rsidP="00C04ED1">
            <w:pPr>
              <w:jc w:val="center"/>
              <w:rPr>
                <w:rFonts w:asciiTheme="majorBidi" w:hAnsiTheme="majorBidi" w:cstheme="majorBidi"/>
                <w:sz w:val="24"/>
                <w:szCs w:val="24"/>
                <w:rtl/>
              </w:rPr>
            </w:pPr>
            <w:r w:rsidRPr="0029471E">
              <w:rPr>
                <w:rFonts w:asciiTheme="majorBidi" w:hAnsiTheme="majorBidi" w:cstheme="majorBidi" w:hint="cs"/>
                <w:color w:val="000000"/>
                <w:sz w:val="24"/>
                <w:szCs w:val="24"/>
                <w:rtl/>
              </w:rPr>
              <w:t>0</w:t>
            </w:r>
            <w:r w:rsidRPr="0029471E">
              <w:rPr>
                <w:rFonts w:asciiTheme="majorBidi" w:hAnsiTheme="majorBidi" w:cstheme="majorBidi"/>
                <w:color w:val="000000"/>
                <w:sz w:val="24"/>
                <w:szCs w:val="24"/>
                <w:rtl/>
              </w:rPr>
              <w:t>,</w:t>
            </w:r>
            <w:r w:rsidRPr="0029471E">
              <w:rPr>
                <w:rFonts w:asciiTheme="majorBidi" w:hAnsiTheme="majorBidi" w:cstheme="majorBidi" w:hint="cs"/>
                <w:color w:val="000000"/>
                <w:sz w:val="24"/>
                <w:szCs w:val="24"/>
                <w:rtl/>
              </w:rPr>
              <w:t>002</w:t>
            </w:r>
          </w:p>
          <w:p w:rsidR="00C04ED1" w:rsidRPr="0029471E" w:rsidRDefault="00C04ED1" w:rsidP="00C04ED1">
            <w:pPr>
              <w:jc w:val="center"/>
              <w:rPr>
                <w:rFonts w:asciiTheme="majorBidi" w:hAnsiTheme="majorBidi" w:cstheme="majorBidi"/>
                <w:sz w:val="24"/>
                <w:szCs w:val="24"/>
                <w:rtl/>
              </w:rPr>
            </w:pPr>
            <w:r w:rsidRPr="0029471E">
              <w:rPr>
                <w:rFonts w:asciiTheme="majorBidi" w:hAnsiTheme="majorBidi" w:cstheme="majorBidi" w:hint="cs"/>
                <w:color w:val="000000"/>
                <w:sz w:val="24"/>
                <w:szCs w:val="24"/>
                <w:rtl/>
              </w:rPr>
              <w:t>0</w:t>
            </w:r>
            <w:r w:rsidRPr="0029471E">
              <w:rPr>
                <w:rFonts w:asciiTheme="majorBidi" w:hAnsiTheme="majorBidi" w:cstheme="majorBidi"/>
                <w:color w:val="000000"/>
                <w:sz w:val="24"/>
                <w:szCs w:val="24"/>
                <w:rtl/>
              </w:rPr>
              <w:t>,</w:t>
            </w:r>
            <w:r w:rsidRPr="0029471E">
              <w:rPr>
                <w:rFonts w:asciiTheme="majorBidi" w:hAnsiTheme="majorBidi" w:cstheme="majorBidi" w:hint="cs"/>
                <w:color w:val="000000"/>
                <w:sz w:val="24"/>
                <w:szCs w:val="24"/>
                <w:rtl/>
              </w:rPr>
              <w:t>032</w:t>
            </w:r>
          </w:p>
        </w:tc>
      </w:tr>
    </w:tbl>
    <w:p w:rsidR="00C04ED1" w:rsidRPr="001B0F8E" w:rsidRDefault="00C04ED1" w:rsidP="00C04ED1">
      <w:pPr>
        <w:jc w:val="center"/>
        <w:rPr>
          <w:rFonts w:cs="Simplified Arabic"/>
          <w:sz w:val="28"/>
          <w:szCs w:val="28"/>
          <w:rtl/>
          <w:lang w:val="fr-FR"/>
        </w:rPr>
      </w:pPr>
      <w:r w:rsidRPr="00A35C65">
        <w:rPr>
          <w:rFonts w:hint="cs"/>
          <w:b/>
          <w:bCs/>
          <w:rtl/>
          <w:lang w:val="fr-FR"/>
        </w:rPr>
        <w:t xml:space="preserve">المصدر: </w:t>
      </w:r>
      <w:r w:rsidRPr="00A35C65">
        <w:rPr>
          <w:rFonts w:hint="cs"/>
          <w:rtl/>
          <w:lang w:val="fr-FR"/>
        </w:rPr>
        <w:t xml:space="preserve">من إعداد الباحث بالإعتماد على نتائج </w:t>
      </w:r>
      <w:r>
        <w:rPr>
          <w:lang w:val="fr-FR"/>
        </w:rPr>
        <w:t>SPSS</w:t>
      </w:r>
    </w:p>
    <w:p w:rsidR="00C04ED1" w:rsidRPr="00A01D19" w:rsidRDefault="00C04ED1" w:rsidP="002D0F6C">
      <w:pPr>
        <w:spacing w:after="0"/>
        <w:ind w:firstLine="397"/>
        <w:jc w:val="both"/>
        <w:rPr>
          <w:rFonts w:asciiTheme="majorBidi" w:hAnsiTheme="majorBidi" w:cs="Simplified Arabic"/>
          <w:sz w:val="28"/>
          <w:szCs w:val="28"/>
          <w:rtl/>
          <w:lang w:val="fr-FR"/>
        </w:rPr>
      </w:pPr>
      <w:r w:rsidRPr="00A01D19">
        <w:rPr>
          <w:rFonts w:cs="Simplified Arabic" w:hint="cs"/>
          <w:sz w:val="28"/>
          <w:szCs w:val="28"/>
          <w:rtl/>
        </w:rPr>
        <w:t xml:space="preserve">نلاحظ من الجدول رقم </w:t>
      </w:r>
      <w:r w:rsidRPr="00A01D19">
        <w:rPr>
          <w:rFonts w:cs="Simplified Arabic"/>
          <w:sz w:val="28"/>
          <w:szCs w:val="28"/>
          <w:rtl/>
        </w:rPr>
        <w:t>(</w:t>
      </w:r>
      <w:r w:rsidRPr="00A01D19">
        <w:rPr>
          <w:rFonts w:cs="Simplified Arabic" w:hint="cs"/>
          <w:sz w:val="28"/>
          <w:szCs w:val="28"/>
          <w:rtl/>
        </w:rPr>
        <w:t>24</w:t>
      </w:r>
      <w:r w:rsidRPr="00A01D19">
        <w:rPr>
          <w:rFonts w:cs="Simplified Arabic"/>
          <w:sz w:val="28"/>
          <w:szCs w:val="28"/>
          <w:rtl/>
        </w:rPr>
        <w:t>)</w:t>
      </w:r>
      <w:r w:rsidRPr="00A01D19">
        <w:rPr>
          <w:rFonts w:cs="Simplified Arabic" w:hint="cs"/>
          <w:sz w:val="28"/>
          <w:szCs w:val="28"/>
          <w:rtl/>
        </w:rPr>
        <w:t xml:space="preserve"> أن جميع قيم مستوى المعنوية  </w:t>
      </w:r>
      <w:r w:rsidRPr="00A01D19">
        <w:rPr>
          <w:rFonts w:asciiTheme="majorBidi" w:hAnsiTheme="majorBidi" w:cs="Simplified Arabic"/>
          <w:sz w:val="28"/>
          <w:szCs w:val="28"/>
        </w:rPr>
        <w:t>X</w:t>
      </w:r>
      <w:r w:rsidRPr="00A01D19">
        <w:rPr>
          <w:rFonts w:asciiTheme="majorBidi" w:hAnsiTheme="majorBidi" w:cs="Simplified Arabic"/>
          <w:sz w:val="28"/>
          <w:szCs w:val="28"/>
          <w:vertAlign w:val="subscript"/>
        </w:rPr>
        <w:t>1</w:t>
      </w:r>
      <w:r w:rsidRPr="00A01D19">
        <w:rPr>
          <w:rFonts w:asciiTheme="majorBidi" w:hAnsiTheme="majorBidi" w:cs="Simplified Arabic" w:hint="cs"/>
          <w:sz w:val="28"/>
          <w:szCs w:val="28"/>
          <w:rtl/>
        </w:rPr>
        <w:t xml:space="preserve"> , </w:t>
      </w:r>
      <w:r w:rsidRPr="00A01D19">
        <w:rPr>
          <w:rFonts w:asciiTheme="majorBidi" w:hAnsiTheme="majorBidi" w:cs="Simplified Arabic"/>
          <w:sz w:val="28"/>
          <w:szCs w:val="28"/>
        </w:rPr>
        <w:t>X</w:t>
      </w:r>
      <w:r w:rsidRPr="00A01D19">
        <w:rPr>
          <w:rFonts w:asciiTheme="majorBidi" w:hAnsiTheme="majorBidi" w:cs="Simplified Arabic"/>
          <w:sz w:val="28"/>
          <w:szCs w:val="28"/>
          <w:vertAlign w:val="subscript"/>
        </w:rPr>
        <w:t>2</w:t>
      </w:r>
      <w:r w:rsidRPr="00A01D19">
        <w:rPr>
          <w:rFonts w:asciiTheme="majorBidi" w:hAnsiTheme="majorBidi" w:cs="Simplified Arabic" w:hint="cs"/>
          <w:sz w:val="28"/>
          <w:szCs w:val="28"/>
          <w:rtl/>
        </w:rPr>
        <w:t xml:space="preserve">, </w:t>
      </w:r>
      <w:r w:rsidRPr="00A01D19">
        <w:rPr>
          <w:rFonts w:asciiTheme="majorBidi" w:hAnsiTheme="majorBidi" w:cs="Simplified Arabic"/>
          <w:sz w:val="28"/>
          <w:szCs w:val="28"/>
        </w:rPr>
        <w:t>X</w:t>
      </w:r>
      <w:r w:rsidRPr="00A01D19">
        <w:rPr>
          <w:rFonts w:asciiTheme="majorBidi" w:hAnsiTheme="majorBidi" w:cs="Simplified Arabic"/>
          <w:sz w:val="28"/>
          <w:szCs w:val="28"/>
          <w:vertAlign w:val="subscript"/>
        </w:rPr>
        <w:t>3</w:t>
      </w:r>
      <w:r w:rsidRPr="00A01D19">
        <w:rPr>
          <w:rFonts w:asciiTheme="majorBidi" w:hAnsiTheme="majorBidi" w:cs="Simplified Arabic" w:hint="cs"/>
          <w:sz w:val="28"/>
          <w:szCs w:val="28"/>
          <w:rtl/>
        </w:rPr>
        <w:t>,</w:t>
      </w:r>
      <w:r w:rsidRPr="00A01D19">
        <w:rPr>
          <w:rFonts w:asciiTheme="majorBidi" w:hAnsiTheme="majorBidi" w:cs="Simplified Arabic"/>
          <w:sz w:val="28"/>
          <w:szCs w:val="28"/>
        </w:rPr>
        <w:t xml:space="preserve"> X</w:t>
      </w:r>
      <w:r w:rsidRPr="00A01D19">
        <w:rPr>
          <w:rFonts w:asciiTheme="majorBidi" w:hAnsiTheme="majorBidi" w:cs="Simplified Arabic"/>
          <w:sz w:val="28"/>
          <w:szCs w:val="28"/>
          <w:vertAlign w:val="subscript"/>
        </w:rPr>
        <w:t>5</w:t>
      </w:r>
      <w:r w:rsidRPr="00A01D19">
        <w:rPr>
          <w:rFonts w:asciiTheme="majorBidi" w:hAnsiTheme="majorBidi" w:cs="Simplified Arabic"/>
          <w:sz w:val="28"/>
          <w:szCs w:val="28"/>
        </w:rPr>
        <w:t xml:space="preserve"> </w:t>
      </w:r>
      <w:r w:rsidRPr="00A01D19">
        <w:rPr>
          <w:rFonts w:asciiTheme="majorBidi" w:hAnsiTheme="majorBidi" w:cs="Simplified Arabic" w:hint="cs"/>
          <w:sz w:val="28"/>
          <w:szCs w:val="28"/>
          <w:rtl/>
        </w:rPr>
        <w:t xml:space="preserve">, </w:t>
      </w:r>
      <w:r w:rsidRPr="00A01D19">
        <w:rPr>
          <w:rFonts w:asciiTheme="majorBidi" w:hAnsiTheme="majorBidi" w:cs="Simplified Arabic"/>
          <w:sz w:val="28"/>
          <w:szCs w:val="28"/>
        </w:rPr>
        <w:t>X</w:t>
      </w:r>
      <w:r w:rsidRPr="00A01D19">
        <w:rPr>
          <w:rFonts w:asciiTheme="majorBidi" w:hAnsiTheme="majorBidi" w:cs="Simplified Arabic"/>
          <w:sz w:val="28"/>
          <w:szCs w:val="28"/>
          <w:vertAlign w:val="subscript"/>
        </w:rPr>
        <w:t>6</w:t>
      </w:r>
      <w:r w:rsidRPr="00A01D19">
        <w:rPr>
          <w:rFonts w:asciiTheme="majorBidi" w:hAnsiTheme="majorBidi" w:cs="Simplified Arabic" w:hint="cs"/>
          <w:sz w:val="28"/>
          <w:szCs w:val="28"/>
          <w:rtl/>
        </w:rPr>
        <w:t xml:space="preserve"> , كانت أقل من </w:t>
      </w:r>
      <w:r w:rsidRPr="00A01D19">
        <w:rPr>
          <w:rFonts w:cs="Simplified Arabic" w:hint="cs"/>
          <w:sz w:val="28"/>
          <w:szCs w:val="28"/>
          <w:rtl/>
          <w:lang w:val="fr-FR"/>
        </w:rPr>
        <w:t>0,05</w:t>
      </w:r>
      <w:r w:rsidRPr="00A01D19">
        <w:rPr>
          <w:rFonts w:asciiTheme="majorBidi" w:hAnsiTheme="majorBidi" w:cs="Simplified Arabic" w:hint="cs"/>
          <w:sz w:val="28"/>
          <w:szCs w:val="28"/>
          <w:rtl/>
          <w:lang w:val="fr-FR"/>
        </w:rPr>
        <w:t xml:space="preserve"> وبالتالي نرفض الفرضية الصفرية لهذه المتغيرات ونقبل الفرضية البديلة التي تنص على أنه </w:t>
      </w:r>
      <w:r w:rsidRPr="00A01D19">
        <w:rPr>
          <w:rFonts w:asciiTheme="majorBidi" w:hAnsiTheme="majorBidi" w:cs="Simplified Arabic"/>
          <w:sz w:val="28"/>
          <w:szCs w:val="28"/>
          <w:rtl/>
          <w:lang w:val="fr-FR"/>
        </w:rPr>
        <w:t xml:space="preserve">توجد علاقة </w:t>
      </w:r>
      <w:r w:rsidRPr="00A01D19">
        <w:rPr>
          <w:rFonts w:asciiTheme="majorBidi" w:hAnsiTheme="majorBidi" w:cs="Simplified Arabic" w:hint="cs"/>
          <w:sz w:val="28"/>
          <w:szCs w:val="28"/>
          <w:rtl/>
        </w:rPr>
        <w:t xml:space="preserve">إيجابية ذات دلالة إحصائية </w:t>
      </w:r>
      <w:r w:rsidRPr="00A01D19">
        <w:rPr>
          <w:rFonts w:asciiTheme="majorBidi" w:hAnsiTheme="majorBidi" w:cs="Simplified Arabic"/>
          <w:sz w:val="28"/>
          <w:szCs w:val="28"/>
          <w:rtl/>
          <w:lang w:val="fr-FR"/>
        </w:rPr>
        <w:t xml:space="preserve">بين تطبيق </w:t>
      </w:r>
      <w:r w:rsidRPr="00A01D19">
        <w:rPr>
          <w:rFonts w:asciiTheme="majorBidi" w:hAnsiTheme="majorBidi" w:cs="Simplified Arabic"/>
          <w:sz w:val="28"/>
          <w:szCs w:val="28"/>
          <w:rtl/>
        </w:rPr>
        <w:t>مبادئ حوكمة الشركات وتحقيق جودة التقارير المالية.</w:t>
      </w:r>
    </w:p>
    <w:p w:rsidR="00C04ED1" w:rsidRPr="00A01D19" w:rsidRDefault="00C04ED1" w:rsidP="002D0F6C">
      <w:pPr>
        <w:spacing w:after="0"/>
        <w:ind w:firstLine="397"/>
        <w:jc w:val="both"/>
        <w:rPr>
          <w:rFonts w:asciiTheme="majorBidi" w:hAnsiTheme="majorBidi" w:cs="Simplified Arabic"/>
          <w:sz w:val="28"/>
          <w:szCs w:val="28"/>
          <w:rtl/>
          <w:lang w:val="fr-FR"/>
        </w:rPr>
      </w:pPr>
      <w:r w:rsidRPr="00A01D19">
        <w:rPr>
          <w:rFonts w:asciiTheme="majorBidi" w:hAnsiTheme="majorBidi" w:cs="Simplified Arabic" w:hint="cs"/>
          <w:sz w:val="28"/>
          <w:szCs w:val="28"/>
          <w:rtl/>
        </w:rPr>
        <w:t xml:space="preserve">أما المتغير </w:t>
      </w:r>
      <w:r w:rsidRPr="00A01D19">
        <w:rPr>
          <w:rFonts w:asciiTheme="majorBidi" w:hAnsiTheme="majorBidi" w:cs="Simplified Arabic"/>
          <w:sz w:val="28"/>
          <w:szCs w:val="28"/>
        </w:rPr>
        <w:t>X</w:t>
      </w:r>
      <w:r w:rsidRPr="00A01D19">
        <w:rPr>
          <w:rFonts w:asciiTheme="majorBidi" w:hAnsiTheme="majorBidi" w:cs="Simplified Arabic"/>
          <w:sz w:val="28"/>
          <w:szCs w:val="28"/>
          <w:vertAlign w:val="subscript"/>
        </w:rPr>
        <w:t>4</w:t>
      </w:r>
      <w:r w:rsidRPr="00A01D19">
        <w:rPr>
          <w:rFonts w:asciiTheme="majorBidi" w:hAnsiTheme="majorBidi" w:cs="Simplified Arabic" w:hint="cs"/>
          <w:sz w:val="28"/>
          <w:szCs w:val="28"/>
          <w:rtl/>
        </w:rPr>
        <w:t xml:space="preserve"> فكانت </w:t>
      </w:r>
      <w:r w:rsidRPr="00A01D19">
        <w:rPr>
          <w:rFonts w:cs="Simplified Arabic" w:hint="cs"/>
          <w:sz w:val="28"/>
          <w:szCs w:val="28"/>
          <w:rtl/>
        </w:rPr>
        <w:t xml:space="preserve">مستوى المعنوية له </w:t>
      </w:r>
      <w:r w:rsidRPr="00A01D19">
        <w:rPr>
          <w:rFonts w:asciiTheme="majorBidi" w:hAnsiTheme="majorBidi" w:cs="Simplified Arabic" w:hint="cs"/>
          <w:sz w:val="28"/>
          <w:szCs w:val="28"/>
          <w:rtl/>
        </w:rPr>
        <w:t xml:space="preserve">أكبر من </w:t>
      </w:r>
      <w:r w:rsidRPr="00A01D19">
        <w:rPr>
          <w:rFonts w:cs="Simplified Arabic" w:hint="cs"/>
          <w:sz w:val="28"/>
          <w:szCs w:val="28"/>
          <w:rtl/>
          <w:lang w:val="fr-FR"/>
        </w:rPr>
        <w:t>0,05</w:t>
      </w:r>
      <w:r w:rsidRPr="00A01D19">
        <w:rPr>
          <w:rFonts w:asciiTheme="majorBidi" w:hAnsiTheme="majorBidi" w:cs="Simplified Arabic" w:hint="cs"/>
          <w:sz w:val="28"/>
          <w:szCs w:val="28"/>
          <w:rtl/>
          <w:lang w:val="fr-FR"/>
        </w:rPr>
        <w:t xml:space="preserve"> وبالتالي لا توجد علاقة بين المتغير المستقل </w:t>
      </w:r>
      <w:r w:rsidRPr="00A01D19">
        <w:rPr>
          <w:rFonts w:asciiTheme="majorBidi" w:hAnsiTheme="majorBidi" w:cs="Simplified Arabic"/>
          <w:sz w:val="28"/>
          <w:szCs w:val="28"/>
        </w:rPr>
        <w:t>X</w:t>
      </w:r>
      <w:r w:rsidRPr="00A01D19">
        <w:rPr>
          <w:rFonts w:asciiTheme="majorBidi" w:hAnsiTheme="majorBidi" w:cs="Simplified Arabic"/>
          <w:sz w:val="28"/>
          <w:szCs w:val="28"/>
          <w:vertAlign w:val="subscript"/>
        </w:rPr>
        <w:t>4</w:t>
      </w:r>
      <w:r w:rsidRPr="00A01D19">
        <w:rPr>
          <w:rFonts w:asciiTheme="majorBidi" w:hAnsiTheme="majorBidi" w:cs="Simplified Arabic" w:hint="cs"/>
          <w:sz w:val="28"/>
          <w:szCs w:val="28"/>
          <w:rtl/>
        </w:rPr>
        <w:t xml:space="preserve">  والمتغير التابع </w:t>
      </w:r>
      <w:r w:rsidRPr="00A01D19">
        <w:rPr>
          <w:rFonts w:cs="Simplified Arabic"/>
          <w:color w:val="000000"/>
          <w:sz w:val="28"/>
          <w:szCs w:val="28"/>
        </w:rPr>
        <w:t>Y</w:t>
      </w:r>
      <w:r w:rsidRPr="00A01D19">
        <w:rPr>
          <w:rFonts w:cs="Simplified Arabic"/>
          <w:color w:val="000000"/>
          <w:sz w:val="28"/>
          <w:szCs w:val="28"/>
          <w:vertAlign w:val="subscript"/>
        </w:rPr>
        <w:t>1</w:t>
      </w:r>
      <w:r w:rsidRPr="00A01D19">
        <w:rPr>
          <w:rFonts w:asciiTheme="majorBidi" w:hAnsiTheme="majorBidi" w:cs="Simplified Arabic" w:hint="cs"/>
          <w:sz w:val="28"/>
          <w:szCs w:val="28"/>
          <w:rtl/>
        </w:rPr>
        <w:t xml:space="preserve">, أي أن </w:t>
      </w:r>
      <w:r w:rsidRPr="00A01D19">
        <w:rPr>
          <w:rFonts w:asciiTheme="majorBidi" w:hAnsiTheme="majorBidi" w:cs="Simplified Arabic" w:hint="cs"/>
          <w:sz w:val="28"/>
          <w:szCs w:val="28"/>
          <w:rtl/>
          <w:lang w:val="fr-FR"/>
        </w:rPr>
        <w:t xml:space="preserve">مبدأ </w:t>
      </w:r>
      <w:r w:rsidRPr="00A01D19">
        <w:rPr>
          <w:rFonts w:ascii="Simplified Arabic" w:hAnsi="Simplified Arabic" w:cs="Simplified Arabic" w:hint="cs"/>
          <w:sz w:val="28"/>
          <w:szCs w:val="28"/>
          <w:rtl/>
        </w:rPr>
        <w:t>دور أصحاب المصالح في حوكمة الشركات لا يؤثر على جودة التقارير المالية.</w:t>
      </w:r>
    </w:p>
    <w:p w:rsidR="00C04ED1" w:rsidRPr="00A01D19" w:rsidRDefault="00C04ED1" w:rsidP="002D0F6C">
      <w:pPr>
        <w:spacing w:after="0"/>
        <w:ind w:firstLine="397"/>
        <w:jc w:val="both"/>
        <w:rPr>
          <w:rFonts w:asciiTheme="majorBidi" w:hAnsiTheme="majorBidi" w:cs="Simplified Arabic"/>
          <w:sz w:val="28"/>
          <w:szCs w:val="28"/>
          <w:rtl/>
          <w:lang w:val="fr-FR"/>
        </w:rPr>
      </w:pPr>
      <w:r w:rsidRPr="00A01D19">
        <w:rPr>
          <w:rFonts w:asciiTheme="majorBidi" w:hAnsiTheme="majorBidi" w:cs="Simplified Arabic"/>
          <w:sz w:val="28"/>
          <w:szCs w:val="28"/>
          <w:rtl/>
        </w:rPr>
        <w:t>ومنه وجب علينا حذف المتغير</w:t>
      </w:r>
      <w:r w:rsidRPr="00A01D19">
        <w:rPr>
          <w:rFonts w:asciiTheme="majorBidi" w:hAnsiTheme="majorBidi" w:cs="Simplified Arabic"/>
          <w:color w:val="000000"/>
          <w:sz w:val="28"/>
          <w:szCs w:val="28"/>
          <w:lang w:val="fr-FR"/>
        </w:rPr>
        <w:t xml:space="preserve"> </w:t>
      </w:r>
      <w:r w:rsidRPr="00A01D19">
        <w:rPr>
          <w:rFonts w:asciiTheme="majorBidi" w:hAnsiTheme="majorBidi" w:cs="Simplified Arabic"/>
          <w:sz w:val="28"/>
          <w:szCs w:val="28"/>
        </w:rPr>
        <w:t>X</w:t>
      </w:r>
      <w:r w:rsidRPr="00A01D19">
        <w:rPr>
          <w:rFonts w:asciiTheme="majorBidi" w:hAnsiTheme="majorBidi" w:cs="Simplified Arabic"/>
          <w:sz w:val="28"/>
          <w:szCs w:val="28"/>
          <w:vertAlign w:val="subscript"/>
        </w:rPr>
        <w:t>4</w:t>
      </w:r>
      <w:r w:rsidRPr="00A01D19">
        <w:rPr>
          <w:rFonts w:asciiTheme="majorBidi" w:hAnsiTheme="majorBidi" w:cs="Simplified Arabic"/>
          <w:color w:val="000000"/>
          <w:sz w:val="28"/>
          <w:szCs w:val="28"/>
          <w:lang w:val="fr-FR"/>
        </w:rPr>
        <w:t xml:space="preserve"> </w:t>
      </w:r>
      <w:r w:rsidRPr="00A01D19">
        <w:rPr>
          <w:rFonts w:asciiTheme="majorBidi" w:hAnsiTheme="majorBidi" w:cs="Simplified Arabic"/>
          <w:sz w:val="28"/>
          <w:szCs w:val="28"/>
          <w:rtl/>
          <w:lang w:val="fr-FR"/>
        </w:rPr>
        <w:t xml:space="preserve">والمتعلق </w:t>
      </w:r>
      <w:r w:rsidRPr="00A01D19">
        <w:rPr>
          <w:rFonts w:asciiTheme="majorBidi" w:hAnsiTheme="majorBidi" w:cs="Simplified Arabic"/>
          <w:sz w:val="28"/>
          <w:szCs w:val="28"/>
          <w:rtl/>
        </w:rPr>
        <w:t>بدور أصحاب المصالح في حوكمة الشركات</w:t>
      </w:r>
      <w:r w:rsidRPr="00A01D19">
        <w:rPr>
          <w:rFonts w:asciiTheme="majorBidi" w:hAnsiTheme="majorBidi" w:cs="Simplified Arabic" w:hint="cs"/>
          <w:sz w:val="28"/>
          <w:szCs w:val="28"/>
          <w:rtl/>
        </w:rPr>
        <w:t xml:space="preserve"> </w:t>
      </w:r>
      <w:r w:rsidRPr="00A01D19">
        <w:rPr>
          <w:rFonts w:cs="Simplified Arabic" w:hint="cs"/>
          <w:sz w:val="28"/>
          <w:szCs w:val="28"/>
          <w:rtl/>
        </w:rPr>
        <w:t>وإعادة تقدير النموذج من جديد. كما هو موضح في الجدول التالي:</w:t>
      </w:r>
    </w:p>
    <w:p w:rsidR="00C04ED1" w:rsidRPr="00A01D19" w:rsidRDefault="00C04ED1" w:rsidP="00F7389A">
      <w:pPr>
        <w:spacing w:after="0"/>
        <w:jc w:val="center"/>
        <w:rPr>
          <w:rFonts w:cs="Simplified Arabic"/>
          <w:b/>
          <w:bCs/>
          <w:color w:val="000000"/>
          <w:sz w:val="28"/>
          <w:szCs w:val="28"/>
          <w:rtl/>
          <w:lang w:val="fr-FR" w:bidi="ar-DZ"/>
        </w:rPr>
      </w:pPr>
      <w:r w:rsidRPr="00A01D19">
        <w:rPr>
          <w:rFonts w:cs="Simplified Arabic" w:hint="cs"/>
          <w:b/>
          <w:bCs/>
          <w:color w:val="000000"/>
          <w:sz w:val="28"/>
          <w:szCs w:val="28"/>
          <w:rtl/>
          <w:lang w:val="fr-FR" w:bidi="ar-DZ"/>
        </w:rPr>
        <w:lastRenderedPageBreak/>
        <w:t>جدول رقم(2</w:t>
      </w:r>
      <w:r w:rsidR="00F7389A">
        <w:rPr>
          <w:rFonts w:cs="Simplified Arabic" w:hint="cs"/>
          <w:b/>
          <w:bCs/>
          <w:color w:val="000000"/>
          <w:sz w:val="28"/>
          <w:szCs w:val="28"/>
          <w:rtl/>
          <w:lang w:val="fr-FR" w:bidi="ar-DZ"/>
        </w:rPr>
        <w:t>7</w:t>
      </w:r>
      <w:r w:rsidRPr="00A01D19">
        <w:rPr>
          <w:rFonts w:cs="Simplified Arabic" w:hint="cs"/>
          <w:b/>
          <w:bCs/>
          <w:color w:val="000000"/>
          <w:sz w:val="28"/>
          <w:szCs w:val="28"/>
          <w:rtl/>
          <w:lang w:val="fr-FR" w:bidi="ar-DZ"/>
        </w:rPr>
        <w:t xml:space="preserve">): يبين تحليل التباين للمتغير التابع </w:t>
      </w:r>
      <w:r w:rsidRPr="00A01D19">
        <w:rPr>
          <w:rFonts w:cs="Simplified Arabic"/>
          <w:b/>
          <w:bCs/>
          <w:color w:val="000000"/>
          <w:sz w:val="28"/>
          <w:szCs w:val="28"/>
        </w:rPr>
        <w:t>Y</w:t>
      </w:r>
      <w:r w:rsidRPr="00A01D19">
        <w:rPr>
          <w:rFonts w:cs="Simplified Arabic"/>
          <w:b/>
          <w:bCs/>
          <w:color w:val="000000"/>
          <w:sz w:val="28"/>
          <w:szCs w:val="28"/>
          <w:vertAlign w:val="subscript"/>
        </w:rPr>
        <w:t>1</w:t>
      </w:r>
    </w:p>
    <w:tbl>
      <w:tblPr>
        <w:tblStyle w:val="af"/>
        <w:bidiVisual/>
        <w:tblW w:w="0" w:type="auto"/>
        <w:tblLook w:val="04A0" w:firstRow="1" w:lastRow="0" w:firstColumn="1" w:lastColumn="0" w:noHBand="0" w:noVBand="1"/>
      </w:tblPr>
      <w:tblGrid>
        <w:gridCol w:w="2091"/>
        <w:gridCol w:w="1701"/>
        <w:gridCol w:w="1559"/>
        <w:gridCol w:w="1633"/>
        <w:gridCol w:w="1134"/>
        <w:gridCol w:w="992"/>
      </w:tblGrid>
      <w:tr w:rsidR="00C04ED1" w:rsidRPr="00374D25" w:rsidTr="00C04ED1">
        <w:tc>
          <w:tcPr>
            <w:tcW w:w="2091"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A01D19" w:rsidRDefault="00C04ED1" w:rsidP="00C04ED1">
            <w:pPr>
              <w:jc w:val="center"/>
              <w:rPr>
                <w:rFonts w:asciiTheme="majorBidi" w:hAnsiTheme="majorBidi" w:cs="Simplified Arabic"/>
                <w:b/>
                <w:bCs/>
                <w:sz w:val="24"/>
                <w:szCs w:val="24"/>
                <w:rtl/>
              </w:rPr>
            </w:pPr>
            <w:r w:rsidRPr="00A01D19">
              <w:rPr>
                <w:rFonts w:asciiTheme="majorBidi" w:hAnsiTheme="majorBidi" w:cs="Simplified Arabic"/>
                <w:b/>
                <w:bCs/>
                <w:sz w:val="24"/>
                <w:szCs w:val="24"/>
                <w:rtl/>
              </w:rPr>
              <w:t>النموذج</w:t>
            </w:r>
          </w:p>
        </w:tc>
        <w:tc>
          <w:tcPr>
            <w:tcW w:w="1701"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A01D19" w:rsidRDefault="00C04ED1" w:rsidP="00C04ED1">
            <w:pPr>
              <w:jc w:val="center"/>
              <w:rPr>
                <w:rFonts w:asciiTheme="majorBidi" w:hAnsiTheme="majorBidi" w:cs="Simplified Arabic"/>
                <w:b/>
                <w:bCs/>
                <w:sz w:val="24"/>
                <w:szCs w:val="24"/>
                <w:rtl/>
              </w:rPr>
            </w:pPr>
            <w:r w:rsidRPr="00A01D19">
              <w:rPr>
                <w:rFonts w:asciiTheme="majorBidi" w:hAnsiTheme="majorBidi" w:cs="Simplified Arabic"/>
                <w:b/>
                <w:bCs/>
                <w:sz w:val="24"/>
                <w:szCs w:val="24"/>
                <w:rtl/>
              </w:rPr>
              <w:t>مجموع المربعات</w:t>
            </w:r>
          </w:p>
        </w:tc>
        <w:tc>
          <w:tcPr>
            <w:tcW w:w="1559"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A01D19" w:rsidRDefault="00C04ED1" w:rsidP="00C04ED1">
            <w:pPr>
              <w:jc w:val="center"/>
              <w:rPr>
                <w:rFonts w:asciiTheme="majorBidi" w:hAnsiTheme="majorBidi" w:cs="Simplified Arabic"/>
                <w:b/>
                <w:bCs/>
                <w:sz w:val="24"/>
                <w:szCs w:val="24"/>
                <w:lang w:bidi="ar-DZ"/>
              </w:rPr>
            </w:pPr>
            <w:r w:rsidRPr="00A01D19">
              <w:rPr>
                <w:rFonts w:asciiTheme="majorBidi" w:hAnsiTheme="majorBidi" w:cs="Simplified Arabic"/>
                <w:b/>
                <w:bCs/>
                <w:sz w:val="24"/>
                <w:szCs w:val="24"/>
                <w:rtl/>
                <w:lang w:bidi="ar-DZ"/>
              </w:rPr>
              <w:t>درجة الحرية</w:t>
            </w:r>
            <w:r w:rsidRPr="00A01D19">
              <w:rPr>
                <w:rFonts w:asciiTheme="majorBidi" w:hAnsiTheme="majorBidi" w:cs="Simplified Arabic" w:hint="cs"/>
                <w:b/>
                <w:bCs/>
                <w:sz w:val="24"/>
                <w:szCs w:val="24"/>
                <w:rtl/>
                <w:lang w:bidi="ar-DZ"/>
              </w:rPr>
              <w:t xml:space="preserve"> </w:t>
            </w:r>
            <w:proofErr w:type="spellStart"/>
            <w:r w:rsidRPr="00A01D19">
              <w:rPr>
                <w:rFonts w:asciiTheme="majorBidi" w:hAnsiTheme="majorBidi" w:cs="Simplified Arabic"/>
                <w:b/>
                <w:bCs/>
                <w:sz w:val="24"/>
                <w:szCs w:val="24"/>
                <w:lang w:bidi="ar-DZ"/>
              </w:rPr>
              <w:t>df</w:t>
            </w:r>
            <w:proofErr w:type="spellEnd"/>
          </w:p>
        </w:tc>
        <w:tc>
          <w:tcPr>
            <w:tcW w:w="1633"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A01D19" w:rsidRDefault="00C04ED1" w:rsidP="00C04ED1">
            <w:pPr>
              <w:jc w:val="center"/>
              <w:rPr>
                <w:rFonts w:asciiTheme="majorBidi" w:hAnsiTheme="majorBidi" w:cs="Simplified Arabic"/>
                <w:b/>
                <w:bCs/>
                <w:sz w:val="24"/>
                <w:szCs w:val="24"/>
                <w:rtl/>
              </w:rPr>
            </w:pPr>
            <w:r w:rsidRPr="00A01D19">
              <w:rPr>
                <w:rFonts w:asciiTheme="majorBidi" w:hAnsiTheme="majorBidi" w:cs="Simplified Arabic"/>
                <w:b/>
                <w:bCs/>
                <w:sz w:val="24"/>
                <w:szCs w:val="24"/>
                <w:rtl/>
              </w:rPr>
              <w:t>متوسط المربعات</w:t>
            </w:r>
          </w:p>
        </w:tc>
        <w:tc>
          <w:tcPr>
            <w:tcW w:w="1134"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A01D19" w:rsidRDefault="00C04ED1" w:rsidP="00C04ED1">
            <w:pPr>
              <w:jc w:val="center"/>
              <w:rPr>
                <w:rFonts w:asciiTheme="majorBidi" w:hAnsiTheme="majorBidi" w:cstheme="majorBidi"/>
                <w:b/>
                <w:bCs/>
                <w:color w:val="000000"/>
                <w:sz w:val="24"/>
                <w:szCs w:val="24"/>
              </w:rPr>
            </w:pPr>
            <w:r w:rsidRPr="00A01D19">
              <w:rPr>
                <w:rFonts w:asciiTheme="majorBidi" w:hAnsiTheme="majorBidi" w:cstheme="majorBidi"/>
                <w:b/>
                <w:bCs/>
                <w:color w:val="000000"/>
                <w:sz w:val="24"/>
                <w:szCs w:val="24"/>
              </w:rPr>
              <w:t>F</w:t>
            </w:r>
          </w:p>
        </w:tc>
        <w:tc>
          <w:tcPr>
            <w:tcW w:w="992"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A01D19" w:rsidRDefault="00C04ED1" w:rsidP="00C04ED1">
            <w:pPr>
              <w:jc w:val="center"/>
              <w:rPr>
                <w:rFonts w:asciiTheme="majorBidi" w:hAnsiTheme="majorBidi" w:cstheme="majorBidi"/>
                <w:b/>
                <w:bCs/>
                <w:sz w:val="24"/>
                <w:szCs w:val="24"/>
              </w:rPr>
            </w:pPr>
            <w:proofErr w:type="spellStart"/>
            <w:r w:rsidRPr="00A01D19">
              <w:rPr>
                <w:rFonts w:asciiTheme="majorBidi" w:hAnsiTheme="majorBidi" w:cstheme="majorBidi"/>
                <w:b/>
                <w:bCs/>
                <w:color w:val="000000"/>
                <w:sz w:val="24"/>
                <w:szCs w:val="24"/>
              </w:rPr>
              <w:t>Sig</w:t>
            </w:r>
            <w:proofErr w:type="spellEnd"/>
          </w:p>
        </w:tc>
      </w:tr>
      <w:tr w:rsidR="00C04ED1" w:rsidRPr="00374D25" w:rsidTr="00C04ED1">
        <w:tc>
          <w:tcPr>
            <w:tcW w:w="2091"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A01D19" w:rsidRDefault="00C04ED1" w:rsidP="00C04ED1">
            <w:pPr>
              <w:jc w:val="center"/>
              <w:rPr>
                <w:rFonts w:asciiTheme="majorBidi" w:hAnsiTheme="majorBidi" w:cstheme="majorBidi"/>
                <w:b/>
                <w:bCs/>
                <w:sz w:val="24"/>
                <w:szCs w:val="24"/>
                <w:rtl/>
              </w:rPr>
            </w:pPr>
            <w:r w:rsidRPr="00A01D19">
              <w:rPr>
                <w:rFonts w:asciiTheme="majorBidi" w:hAnsiTheme="majorBidi" w:cstheme="majorBidi"/>
                <w:b/>
                <w:bCs/>
                <w:sz w:val="24"/>
                <w:szCs w:val="24"/>
                <w:rtl/>
              </w:rPr>
              <w:t>الانحدار</w:t>
            </w:r>
          </w:p>
          <w:p w:rsidR="00C04ED1" w:rsidRPr="00A01D19" w:rsidRDefault="00C04ED1" w:rsidP="00C04ED1">
            <w:pPr>
              <w:jc w:val="center"/>
              <w:rPr>
                <w:rFonts w:asciiTheme="majorBidi" w:hAnsiTheme="majorBidi" w:cstheme="majorBidi"/>
                <w:b/>
                <w:bCs/>
                <w:sz w:val="24"/>
                <w:szCs w:val="24"/>
                <w:rtl/>
              </w:rPr>
            </w:pPr>
            <w:r w:rsidRPr="00A01D19">
              <w:rPr>
                <w:rFonts w:asciiTheme="majorBidi" w:hAnsiTheme="majorBidi" w:cstheme="majorBidi"/>
                <w:b/>
                <w:bCs/>
                <w:sz w:val="24"/>
                <w:szCs w:val="24"/>
                <w:rtl/>
              </w:rPr>
              <w:t>ال</w:t>
            </w:r>
            <w:r w:rsidRPr="00A01D19">
              <w:rPr>
                <w:rFonts w:asciiTheme="majorBidi" w:hAnsiTheme="majorBidi" w:cstheme="majorBidi" w:hint="cs"/>
                <w:b/>
                <w:bCs/>
                <w:sz w:val="24"/>
                <w:szCs w:val="24"/>
                <w:rtl/>
              </w:rPr>
              <w:t>بواقي</w:t>
            </w:r>
          </w:p>
        </w:tc>
        <w:tc>
          <w:tcPr>
            <w:tcW w:w="1701" w:type="dxa"/>
            <w:tcBorders>
              <w:top w:val="thickThinSmallGap" w:sz="12" w:space="0" w:color="auto"/>
              <w:left w:val="thickThinSmallGap" w:sz="12" w:space="0" w:color="auto"/>
              <w:bottom w:val="thickThinSmallGap" w:sz="12" w:space="0" w:color="auto"/>
              <w:right w:val="thickThinSmallGap" w:sz="12" w:space="0" w:color="auto"/>
            </w:tcBorders>
            <w:shd w:val="clear" w:color="auto" w:fill="F2F2F2" w:themeFill="background1" w:themeFillShade="F2"/>
          </w:tcPr>
          <w:p w:rsidR="00C04ED1" w:rsidRPr="00A01D19" w:rsidRDefault="00C04ED1" w:rsidP="00C04ED1">
            <w:pPr>
              <w:jc w:val="center"/>
              <w:rPr>
                <w:rFonts w:asciiTheme="majorBidi" w:hAnsiTheme="majorBidi" w:cstheme="majorBidi"/>
                <w:b/>
                <w:bCs/>
                <w:sz w:val="24"/>
                <w:szCs w:val="24"/>
                <w:rtl/>
              </w:rPr>
            </w:pPr>
            <w:r w:rsidRPr="00A01D19">
              <w:rPr>
                <w:rFonts w:asciiTheme="majorBidi" w:hAnsiTheme="majorBidi" w:cstheme="majorBidi" w:hint="cs"/>
                <w:color w:val="000000"/>
                <w:sz w:val="24"/>
                <w:szCs w:val="24"/>
                <w:rtl/>
              </w:rPr>
              <w:t>9</w:t>
            </w:r>
            <w:r w:rsidRPr="00A01D19">
              <w:rPr>
                <w:rFonts w:asciiTheme="majorBidi" w:hAnsiTheme="majorBidi" w:cstheme="majorBidi"/>
                <w:color w:val="000000"/>
                <w:sz w:val="24"/>
                <w:szCs w:val="24"/>
                <w:rtl/>
              </w:rPr>
              <w:t>,</w:t>
            </w:r>
            <w:r w:rsidRPr="00A01D19">
              <w:rPr>
                <w:rFonts w:asciiTheme="majorBidi" w:hAnsiTheme="majorBidi" w:cstheme="majorBidi" w:hint="cs"/>
                <w:color w:val="000000"/>
                <w:sz w:val="24"/>
                <w:szCs w:val="24"/>
                <w:rtl/>
              </w:rPr>
              <w:t>452</w:t>
            </w:r>
          </w:p>
          <w:p w:rsidR="00C04ED1" w:rsidRPr="00A01D19" w:rsidRDefault="00C04ED1" w:rsidP="00C04ED1">
            <w:pPr>
              <w:jc w:val="center"/>
              <w:rPr>
                <w:rFonts w:asciiTheme="majorBidi" w:hAnsiTheme="majorBidi" w:cstheme="majorBidi"/>
                <w:b/>
                <w:bCs/>
                <w:sz w:val="24"/>
                <w:szCs w:val="24"/>
              </w:rPr>
            </w:pPr>
            <w:r w:rsidRPr="00A01D19">
              <w:rPr>
                <w:rFonts w:asciiTheme="majorBidi" w:hAnsiTheme="majorBidi" w:cstheme="majorBidi" w:hint="cs"/>
                <w:color w:val="000000"/>
                <w:sz w:val="24"/>
                <w:szCs w:val="24"/>
                <w:rtl/>
              </w:rPr>
              <w:t>12</w:t>
            </w:r>
            <w:r w:rsidRPr="00A01D19">
              <w:rPr>
                <w:rFonts w:asciiTheme="majorBidi" w:hAnsiTheme="majorBidi" w:cstheme="majorBidi"/>
                <w:color w:val="000000"/>
                <w:sz w:val="24"/>
                <w:szCs w:val="24"/>
                <w:rtl/>
              </w:rPr>
              <w:t>,</w:t>
            </w:r>
            <w:r w:rsidRPr="00A01D19">
              <w:rPr>
                <w:rFonts w:asciiTheme="majorBidi" w:hAnsiTheme="majorBidi" w:cstheme="majorBidi" w:hint="cs"/>
                <w:color w:val="000000"/>
                <w:sz w:val="24"/>
                <w:szCs w:val="24"/>
                <w:rtl/>
              </w:rPr>
              <w:t>676</w:t>
            </w:r>
          </w:p>
        </w:tc>
        <w:tc>
          <w:tcPr>
            <w:tcW w:w="1559" w:type="dxa"/>
            <w:tcBorders>
              <w:top w:val="thickThinSmallGap" w:sz="12" w:space="0" w:color="auto"/>
              <w:left w:val="thickThinSmallGap" w:sz="12" w:space="0" w:color="auto"/>
              <w:bottom w:val="thickThinSmallGap" w:sz="12" w:space="0" w:color="auto"/>
              <w:right w:val="thickThinSmallGap" w:sz="12" w:space="0" w:color="auto"/>
            </w:tcBorders>
            <w:shd w:val="clear" w:color="auto" w:fill="F2F2F2" w:themeFill="background1" w:themeFillShade="F2"/>
          </w:tcPr>
          <w:p w:rsidR="00C04ED1" w:rsidRPr="00A01D19" w:rsidRDefault="00C04ED1" w:rsidP="00C04ED1">
            <w:pPr>
              <w:rPr>
                <w:rFonts w:asciiTheme="majorBidi" w:hAnsiTheme="majorBidi" w:cstheme="majorBidi"/>
                <w:sz w:val="24"/>
                <w:szCs w:val="24"/>
                <w:rtl/>
              </w:rPr>
            </w:pPr>
            <w:r w:rsidRPr="00A01D19">
              <w:rPr>
                <w:rFonts w:asciiTheme="majorBidi" w:hAnsiTheme="majorBidi" w:cstheme="majorBidi"/>
                <w:sz w:val="24"/>
                <w:szCs w:val="24"/>
                <w:rtl/>
              </w:rPr>
              <w:t>0</w:t>
            </w:r>
            <w:r w:rsidRPr="00A01D19">
              <w:rPr>
                <w:rFonts w:asciiTheme="majorBidi" w:hAnsiTheme="majorBidi" w:cstheme="majorBidi" w:hint="cs"/>
                <w:sz w:val="24"/>
                <w:szCs w:val="24"/>
                <w:rtl/>
              </w:rPr>
              <w:t>5</w:t>
            </w:r>
          </w:p>
          <w:p w:rsidR="00C04ED1" w:rsidRPr="00A01D19" w:rsidRDefault="00C04ED1" w:rsidP="00C04ED1">
            <w:pPr>
              <w:rPr>
                <w:rFonts w:asciiTheme="majorBidi" w:hAnsiTheme="majorBidi" w:cstheme="majorBidi"/>
                <w:sz w:val="24"/>
                <w:szCs w:val="24"/>
                <w:rtl/>
              </w:rPr>
            </w:pPr>
            <w:r w:rsidRPr="00A01D19">
              <w:rPr>
                <w:rFonts w:asciiTheme="majorBidi" w:hAnsiTheme="majorBidi" w:cstheme="majorBidi"/>
                <w:sz w:val="24"/>
                <w:szCs w:val="24"/>
                <w:rtl/>
              </w:rPr>
              <w:t>12</w:t>
            </w:r>
            <w:r w:rsidRPr="00A01D19">
              <w:rPr>
                <w:rFonts w:asciiTheme="majorBidi" w:hAnsiTheme="majorBidi" w:cstheme="majorBidi" w:hint="cs"/>
                <w:sz w:val="24"/>
                <w:szCs w:val="24"/>
                <w:rtl/>
              </w:rPr>
              <w:t>2</w:t>
            </w:r>
          </w:p>
        </w:tc>
        <w:tc>
          <w:tcPr>
            <w:tcW w:w="1633" w:type="dxa"/>
            <w:tcBorders>
              <w:top w:val="thickThinSmallGap" w:sz="12" w:space="0" w:color="auto"/>
              <w:left w:val="thickThinSmallGap" w:sz="12" w:space="0" w:color="auto"/>
              <w:bottom w:val="thickThinSmallGap" w:sz="12" w:space="0" w:color="auto"/>
              <w:right w:val="thickThinSmallGap" w:sz="12" w:space="0" w:color="auto"/>
            </w:tcBorders>
            <w:shd w:val="clear" w:color="auto" w:fill="F2F2F2" w:themeFill="background1" w:themeFillShade="F2"/>
          </w:tcPr>
          <w:p w:rsidR="00C04ED1" w:rsidRPr="00A01D19" w:rsidRDefault="00C04ED1" w:rsidP="00C04ED1">
            <w:pPr>
              <w:jc w:val="center"/>
              <w:rPr>
                <w:rFonts w:asciiTheme="majorBidi" w:hAnsiTheme="majorBidi" w:cstheme="majorBidi"/>
                <w:b/>
                <w:bCs/>
                <w:sz w:val="24"/>
                <w:szCs w:val="24"/>
                <w:rtl/>
              </w:rPr>
            </w:pPr>
            <w:r w:rsidRPr="00A01D19">
              <w:rPr>
                <w:rFonts w:asciiTheme="majorBidi" w:hAnsiTheme="majorBidi" w:cstheme="majorBidi"/>
                <w:color w:val="000000"/>
                <w:sz w:val="24"/>
                <w:szCs w:val="24"/>
                <w:rtl/>
              </w:rPr>
              <w:t>1,</w:t>
            </w:r>
            <w:r w:rsidRPr="00A01D19">
              <w:rPr>
                <w:rFonts w:asciiTheme="majorBidi" w:hAnsiTheme="majorBidi" w:cstheme="majorBidi" w:hint="cs"/>
                <w:color w:val="000000"/>
                <w:sz w:val="24"/>
                <w:szCs w:val="24"/>
                <w:rtl/>
              </w:rPr>
              <w:t>890</w:t>
            </w:r>
          </w:p>
          <w:p w:rsidR="00C04ED1" w:rsidRPr="00A01D19" w:rsidRDefault="00C04ED1" w:rsidP="00C04ED1">
            <w:pPr>
              <w:jc w:val="center"/>
              <w:rPr>
                <w:rFonts w:asciiTheme="majorBidi" w:hAnsiTheme="majorBidi" w:cstheme="majorBidi"/>
                <w:b/>
                <w:bCs/>
                <w:sz w:val="24"/>
                <w:szCs w:val="24"/>
                <w:rtl/>
              </w:rPr>
            </w:pPr>
            <w:r w:rsidRPr="00A01D19">
              <w:rPr>
                <w:rFonts w:asciiTheme="majorBidi" w:hAnsiTheme="majorBidi" w:cstheme="majorBidi" w:hint="cs"/>
                <w:color w:val="000000"/>
                <w:sz w:val="24"/>
                <w:szCs w:val="24"/>
                <w:rtl/>
              </w:rPr>
              <w:t>1</w:t>
            </w:r>
            <w:r w:rsidRPr="00A01D19">
              <w:rPr>
                <w:rFonts w:asciiTheme="majorBidi" w:hAnsiTheme="majorBidi" w:cstheme="majorBidi"/>
                <w:color w:val="000000"/>
                <w:sz w:val="24"/>
                <w:szCs w:val="24"/>
                <w:rtl/>
              </w:rPr>
              <w:t>,0</w:t>
            </w:r>
            <w:r w:rsidRPr="00A01D19">
              <w:rPr>
                <w:rFonts w:asciiTheme="majorBidi" w:hAnsiTheme="majorBidi" w:cstheme="majorBidi" w:hint="cs"/>
                <w:color w:val="000000"/>
                <w:sz w:val="24"/>
                <w:szCs w:val="24"/>
                <w:rtl/>
              </w:rPr>
              <w:t>4</w:t>
            </w:r>
          </w:p>
        </w:tc>
        <w:tc>
          <w:tcPr>
            <w:tcW w:w="1134" w:type="dxa"/>
            <w:tcBorders>
              <w:top w:val="thickThinSmallGap" w:sz="12" w:space="0" w:color="auto"/>
              <w:left w:val="thickThinSmallGap" w:sz="12" w:space="0" w:color="auto"/>
              <w:bottom w:val="thickThinSmallGap" w:sz="12" w:space="0" w:color="auto"/>
              <w:right w:val="thickThinSmallGap" w:sz="12" w:space="0" w:color="auto"/>
            </w:tcBorders>
            <w:shd w:val="clear" w:color="auto" w:fill="F2F2F2" w:themeFill="background1" w:themeFillShade="F2"/>
          </w:tcPr>
          <w:p w:rsidR="00C04ED1" w:rsidRPr="00A01D19" w:rsidRDefault="00C04ED1" w:rsidP="00C04ED1">
            <w:pPr>
              <w:jc w:val="center"/>
              <w:rPr>
                <w:rFonts w:asciiTheme="majorBidi" w:hAnsiTheme="majorBidi" w:cstheme="majorBidi"/>
                <w:color w:val="000000"/>
                <w:sz w:val="24"/>
                <w:szCs w:val="24"/>
                <w:rtl/>
              </w:rPr>
            </w:pPr>
            <w:r w:rsidRPr="00A01D19">
              <w:rPr>
                <w:rFonts w:asciiTheme="majorBidi" w:hAnsiTheme="majorBidi" w:cstheme="majorBidi"/>
                <w:color w:val="000000"/>
                <w:sz w:val="24"/>
                <w:szCs w:val="24"/>
                <w:rtl/>
              </w:rPr>
              <w:t>1</w:t>
            </w:r>
            <w:r w:rsidRPr="00A01D19">
              <w:rPr>
                <w:rFonts w:asciiTheme="majorBidi" w:hAnsiTheme="majorBidi" w:cstheme="majorBidi" w:hint="cs"/>
                <w:color w:val="000000"/>
                <w:sz w:val="24"/>
                <w:szCs w:val="24"/>
                <w:rtl/>
              </w:rPr>
              <w:t>8</w:t>
            </w:r>
            <w:r w:rsidRPr="00A01D19">
              <w:rPr>
                <w:rFonts w:asciiTheme="majorBidi" w:hAnsiTheme="majorBidi" w:cstheme="majorBidi"/>
                <w:color w:val="000000"/>
                <w:sz w:val="24"/>
                <w:szCs w:val="24"/>
                <w:rtl/>
              </w:rPr>
              <w:t>,</w:t>
            </w:r>
            <w:r w:rsidRPr="00A01D19">
              <w:rPr>
                <w:rFonts w:asciiTheme="majorBidi" w:hAnsiTheme="majorBidi" w:cstheme="majorBidi" w:hint="cs"/>
                <w:color w:val="000000"/>
                <w:sz w:val="24"/>
                <w:szCs w:val="24"/>
                <w:rtl/>
              </w:rPr>
              <w:t>195</w:t>
            </w:r>
          </w:p>
        </w:tc>
        <w:tc>
          <w:tcPr>
            <w:tcW w:w="992" w:type="dxa"/>
            <w:tcBorders>
              <w:top w:val="thickThinSmallGap" w:sz="12" w:space="0" w:color="auto"/>
              <w:left w:val="thickThinSmallGap" w:sz="12" w:space="0" w:color="auto"/>
              <w:bottom w:val="thickThinSmallGap" w:sz="12" w:space="0" w:color="auto"/>
              <w:right w:val="thickThinSmallGap" w:sz="12" w:space="0" w:color="auto"/>
            </w:tcBorders>
            <w:shd w:val="clear" w:color="auto" w:fill="F2F2F2" w:themeFill="background1" w:themeFillShade="F2"/>
          </w:tcPr>
          <w:p w:rsidR="00C04ED1" w:rsidRPr="00A01D19" w:rsidRDefault="00C04ED1" w:rsidP="00C04ED1">
            <w:pPr>
              <w:jc w:val="center"/>
              <w:rPr>
                <w:rFonts w:asciiTheme="majorBidi" w:hAnsiTheme="majorBidi" w:cstheme="majorBidi"/>
                <w:b/>
                <w:bCs/>
                <w:sz w:val="24"/>
                <w:szCs w:val="24"/>
                <w:rtl/>
              </w:rPr>
            </w:pPr>
            <w:r w:rsidRPr="00A01D19">
              <w:rPr>
                <w:rFonts w:asciiTheme="majorBidi" w:hAnsiTheme="majorBidi" w:cstheme="majorBidi"/>
                <w:color w:val="000000"/>
                <w:sz w:val="24"/>
                <w:szCs w:val="24"/>
                <w:rtl/>
              </w:rPr>
              <w:t>0,000</w:t>
            </w:r>
          </w:p>
        </w:tc>
      </w:tr>
      <w:tr w:rsidR="00C04ED1" w:rsidRPr="00374D25" w:rsidTr="00C04ED1">
        <w:tc>
          <w:tcPr>
            <w:tcW w:w="2091"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A01D19" w:rsidRDefault="00C04ED1" w:rsidP="00C04ED1">
            <w:pPr>
              <w:jc w:val="center"/>
              <w:rPr>
                <w:rFonts w:asciiTheme="majorBidi" w:hAnsiTheme="majorBidi" w:cstheme="majorBidi"/>
                <w:b/>
                <w:bCs/>
                <w:sz w:val="24"/>
                <w:szCs w:val="24"/>
                <w:rtl/>
              </w:rPr>
            </w:pPr>
            <w:r w:rsidRPr="00A01D19">
              <w:rPr>
                <w:rFonts w:asciiTheme="majorBidi" w:hAnsiTheme="majorBidi" w:cstheme="majorBidi"/>
                <w:b/>
                <w:bCs/>
                <w:sz w:val="24"/>
                <w:szCs w:val="24"/>
                <w:rtl/>
              </w:rPr>
              <w:t>المجموع</w:t>
            </w:r>
          </w:p>
        </w:tc>
        <w:tc>
          <w:tcPr>
            <w:tcW w:w="1701" w:type="dxa"/>
            <w:tcBorders>
              <w:top w:val="thickThinSmallGap" w:sz="12" w:space="0" w:color="auto"/>
              <w:left w:val="thickThinSmallGap" w:sz="12" w:space="0" w:color="auto"/>
              <w:bottom w:val="thickThinSmallGap" w:sz="12" w:space="0" w:color="auto"/>
              <w:right w:val="thickThinSmallGap" w:sz="12" w:space="0" w:color="auto"/>
            </w:tcBorders>
            <w:shd w:val="clear" w:color="auto" w:fill="F2F2F2" w:themeFill="background1" w:themeFillShade="F2"/>
          </w:tcPr>
          <w:p w:rsidR="00C04ED1" w:rsidRPr="00A01D19" w:rsidRDefault="00C04ED1" w:rsidP="00C04ED1">
            <w:pPr>
              <w:jc w:val="center"/>
              <w:rPr>
                <w:rFonts w:asciiTheme="majorBidi" w:hAnsiTheme="majorBidi" w:cstheme="majorBidi"/>
                <w:b/>
                <w:bCs/>
                <w:sz w:val="24"/>
                <w:szCs w:val="24"/>
              </w:rPr>
            </w:pPr>
            <w:r w:rsidRPr="00A01D19">
              <w:rPr>
                <w:rFonts w:asciiTheme="majorBidi" w:hAnsiTheme="majorBidi" w:cstheme="majorBidi" w:hint="cs"/>
                <w:color w:val="000000"/>
                <w:sz w:val="24"/>
                <w:szCs w:val="24"/>
                <w:rtl/>
              </w:rPr>
              <w:t>22</w:t>
            </w:r>
            <w:r w:rsidRPr="00A01D19">
              <w:rPr>
                <w:rFonts w:asciiTheme="majorBidi" w:hAnsiTheme="majorBidi" w:cstheme="majorBidi"/>
                <w:color w:val="000000"/>
                <w:sz w:val="24"/>
                <w:szCs w:val="24"/>
                <w:rtl/>
              </w:rPr>
              <w:t>,</w:t>
            </w:r>
            <w:r w:rsidRPr="00A01D19">
              <w:rPr>
                <w:rFonts w:asciiTheme="majorBidi" w:hAnsiTheme="majorBidi" w:cstheme="majorBidi" w:hint="cs"/>
                <w:color w:val="000000"/>
                <w:sz w:val="24"/>
                <w:szCs w:val="24"/>
                <w:rtl/>
              </w:rPr>
              <w:t>128</w:t>
            </w:r>
          </w:p>
        </w:tc>
        <w:tc>
          <w:tcPr>
            <w:tcW w:w="1559" w:type="dxa"/>
            <w:tcBorders>
              <w:top w:val="thickThinSmallGap" w:sz="12" w:space="0" w:color="auto"/>
              <w:left w:val="thickThinSmallGap" w:sz="12" w:space="0" w:color="auto"/>
              <w:bottom w:val="thickThinSmallGap" w:sz="12" w:space="0" w:color="auto"/>
              <w:right w:val="thickThinSmallGap" w:sz="12" w:space="0" w:color="auto"/>
            </w:tcBorders>
            <w:shd w:val="clear" w:color="auto" w:fill="F2F2F2" w:themeFill="background1" w:themeFillShade="F2"/>
          </w:tcPr>
          <w:p w:rsidR="00C04ED1" w:rsidRPr="00A01D19" w:rsidRDefault="00C04ED1" w:rsidP="00C04ED1">
            <w:pPr>
              <w:rPr>
                <w:rFonts w:asciiTheme="majorBidi" w:hAnsiTheme="majorBidi" w:cstheme="majorBidi"/>
                <w:sz w:val="24"/>
                <w:szCs w:val="24"/>
                <w:rtl/>
              </w:rPr>
            </w:pPr>
            <w:r w:rsidRPr="00A01D19">
              <w:rPr>
                <w:rFonts w:asciiTheme="majorBidi" w:hAnsiTheme="majorBidi" w:cstheme="majorBidi"/>
                <w:color w:val="000000"/>
                <w:sz w:val="24"/>
                <w:szCs w:val="24"/>
                <w:rtl/>
              </w:rPr>
              <w:t>127</w:t>
            </w:r>
          </w:p>
        </w:tc>
        <w:tc>
          <w:tcPr>
            <w:tcW w:w="1633" w:type="dxa"/>
            <w:tcBorders>
              <w:top w:val="thickThinSmallGap" w:sz="12" w:space="0" w:color="auto"/>
              <w:left w:val="thickThinSmallGap" w:sz="12" w:space="0" w:color="auto"/>
              <w:bottom w:val="thickThinSmallGap" w:sz="12" w:space="0" w:color="auto"/>
              <w:right w:val="thickThinSmallGap" w:sz="12" w:space="0" w:color="auto"/>
            </w:tcBorders>
            <w:shd w:val="clear" w:color="auto" w:fill="F2F2F2" w:themeFill="background1" w:themeFillShade="F2"/>
          </w:tcPr>
          <w:p w:rsidR="00C04ED1" w:rsidRPr="00A01D19" w:rsidRDefault="00C04ED1" w:rsidP="00C04ED1">
            <w:pPr>
              <w:jc w:val="center"/>
              <w:rPr>
                <w:rFonts w:asciiTheme="majorBidi" w:hAnsiTheme="majorBidi" w:cstheme="majorBidi"/>
                <w:b/>
                <w:bCs/>
                <w:sz w:val="24"/>
                <w:szCs w:val="24"/>
                <w:rtl/>
              </w:rPr>
            </w:pPr>
          </w:p>
        </w:tc>
        <w:tc>
          <w:tcPr>
            <w:tcW w:w="1134" w:type="dxa"/>
            <w:tcBorders>
              <w:top w:val="thickThinSmallGap" w:sz="12" w:space="0" w:color="auto"/>
              <w:left w:val="thickThinSmallGap" w:sz="12" w:space="0" w:color="auto"/>
              <w:bottom w:val="thickThinSmallGap" w:sz="12" w:space="0" w:color="auto"/>
              <w:right w:val="thickThinSmallGap" w:sz="12" w:space="0" w:color="auto"/>
            </w:tcBorders>
            <w:shd w:val="clear" w:color="auto" w:fill="F2F2F2" w:themeFill="background1" w:themeFillShade="F2"/>
          </w:tcPr>
          <w:p w:rsidR="00C04ED1" w:rsidRPr="00A01D19" w:rsidRDefault="00C04ED1" w:rsidP="00C04ED1">
            <w:pPr>
              <w:jc w:val="center"/>
              <w:rPr>
                <w:rFonts w:asciiTheme="majorBidi" w:hAnsiTheme="majorBidi" w:cstheme="majorBidi"/>
                <w:color w:val="000000"/>
                <w:sz w:val="24"/>
                <w:szCs w:val="24"/>
                <w:rtl/>
              </w:rPr>
            </w:pPr>
          </w:p>
        </w:tc>
        <w:tc>
          <w:tcPr>
            <w:tcW w:w="992" w:type="dxa"/>
            <w:tcBorders>
              <w:top w:val="thickThinSmallGap" w:sz="12" w:space="0" w:color="auto"/>
              <w:left w:val="thickThinSmallGap" w:sz="12" w:space="0" w:color="auto"/>
              <w:bottom w:val="thickThinSmallGap" w:sz="12" w:space="0" w:color="auto"/>
              <w:right w:val="thickThinSmallGap" w:sz="12" w:space="0" w:color="auto"/>
            </w:tcBorders>
            <w:shd w:val="clear" w:color="auto" w:fill="F2F2F2" w:themeFill="background1" w:themeFillShade="F2"/>
          </w:tcPr>
          <w:p w:rsidR="00C04ED1" w:rsidRPr="00A01D19" w:rsidRDefault="00C04ED1" w:rsidP="00C04ED1">
            <w:pPr>
              <w:jc w:val="center"/>
              <w:rPr>
                <w:rFonts w:asciiTheme="majorBidi" w:hAnsiTheme="majorBidi" w:cstheme="majorBidi"/>
                <w:b/>
                <w:bCs/>
                <w:sz w:val="24"/>
                <w:szCs w:val="24"/>
                <w:rtl/>
              </w:rPr>
            </w:pPr>
          </w:p>
        </w:tc>
      </w:tr>
    </w:tbl>
    <w:p w:rsidR="00C04ED1" w:rsidRDefault="00C04ED1" w:rsidP="00A01D19">
      <w:pPr>
        <w:spacing w:after="0"/>
        <w:jc w:val="center"/>
        <w:rPr>
          <w:rFonts w:cs="Simplified Arabic"/>
          <w:sz w:val="28"/>
          <w:szCs w:val="28"/>
          <w:rtl/>
          <w:lang w:val="fr-FR"/>
        </w:rPr>
      </w:pPr>
      <w:r w:rsidRPr="00A35C65">
        <w:rPr>
          <w:rFonts w:hint="cs"/>
          <w:b/>
          <w:bCs/>
          <w:rtl/>
          <w:lang w:val="fr-FR"/>
        </w:rPr>
        <w:t xml:space="preserve">المصدر: </w:t>
      </w:r>
      <w:r w:rsidRPr="00A35C65">
        <w:rPr>
          <w:rFonts w:hint="cs"/>
          <w:rtl/>
          <w:lang w:val="fr-FR"/>
        </w:rPr>
        <w:t xml:space="preserve">من إعداد الباحث بالإعتماد على نتائج </w:t>
      </w:r>
      <w:r>
        <w:rPr>
          <w:lang w:val="fr-FR"/>
        </w:rPr>
        <w:t>SPSS</w:t>
      </w:r>
    </w:p>
    <w:p w:rsidR="00C04ED1" w:rsidRDefault="00C04ED1" w:rsidP="00F7389A">
      <w:pPr>
        <w:spacing w:after="0"/>
        <w:jc w:val="center"/>
        <w:rPr>
          <w:rFonts w:cs="Simplified Arabic"/>
          <w:sz w:val="28"/>
          <w:szCs w:val="28"/>
          <w:rtl/>
          <w:lang w:val="fr-FR" w:bidi="ar-DZ"/>
        </w:rPr>
      </w:pPr>
      <w:r w:rsidRPr="00C939B1">
        <w:rPr>
          <w:rFonts w:cs="Simplified Arabic" w:hint="cs"/>
          <w:b/>
          <w:bCs/>
          <w:color w:val="000000"/>
          <w:sz w:val="28"/>
          <w:szCs w:val="28"/>
          <w:rtl/>
          <w:lang w:val="fr-FR" w:bidi="ar-DZ"/>
        </w:rPr>
        <w:t>جدول رقم(2</w:t>
      </w:r>
      <w:r w:rsidR="00F7389A">
        <w:rPr>
          <w:rFonts w:cs="Simplified Arabic" w:hint="cs"/>
          <w:b/>
          <w:bCs/>
          <w:color w:val="000000"/>
          <w:sz w:val="28"/>
          <w:szCs w:val="28"/>
          <w:rtl/>
          <w:lang w:val="fr-FR" w:bidi="ar-DZ"/>
        </w:rPr>
        <w:t>8</w:t>
      </w:r>
      <w:r w:rsidRPr="00C939B1">
        <w:rPr>
          <w:rFonts w:cs="Simplified Arabic" w:hint="cs"/>
          <w:b/>
          <w:bCs/>
          <w:color w:val="000000"/>
          <w:sz w:val="28"/>
          <w:szCs w:val="28"/>
          <w:rtl/>
          <w:lang w:val="fr-FR" w:bidi="ar-DZ"/>
        </w:rPr>
        <w:t>): يب</w:t>
      </w:r>
      <w:r>
        <w:rPr>
          <w:rFonts w:cs="Simplified Arabic" w:hint="cs"/>
          <w:b/>
          <w:bCs/>
          <w:color w:val="000000"/>
          <w:sz w:val="28"/>
          <w:szCs w:val="28"/>
          <w:rtl/>
          <w:lang w:val="fr-FR" w:bidi="ar-DZ"/>
        </w:rPr>
        <w:t>ي</w:t>
      </w:r>
      <w:r w:rsidRPr="00C939B1">
        <w:rPr>
          <w:rFonts w:cs="Simplified Arabic" w:hint="cs"/>
          <w:b/>
          <w:bCs/>
          <w:color w:val="000000"/>
          <w:sz w:val="28"/>
          <w:szCs w:val="28"/>
          <w:rtl/>
          <w:lang w:val="fr-FR" w:bidi="ar-DZ"/>
        </w:rPr>
        <w:t>ن  إختبار العلاقة بين المتغيرات المستقلة والمتغير التابع</w:t>
      </w:r>
      <w:r w:rsidRPr="00C939B1">
        <w:rPr>
          <w:rFonts w:cs="Simplified Arabic" w:hint="cs"/>
          <w:sz w:val="28"/>
          <w:szCs w:val="28"/>
          <w:rtl/>
          <w:lang w:val="fr-FR" w:bidi="ar-DZ"/>
        </w:rPr>
        <w:t xml:space="preserve"> </w:t>
      </w:r>
      <w:r w:rsidRPr="00C939B1">
        <w:rPr>
          <w:rFonts w:cs="Simplified Arabic"/>
          <w:b/>
          <w:bCs/>
          <w:color w:val="000000"/>
          <w:sz w:val="28"/>
          <w:szCs w:val="28"/>
        </w:rPr>
        <w:t>Y1</w:t>
      </w:r>
      <w:r w:rsidRPr="00C939B1">
        <w:rPr>
          <w:rFonts w:cs="Simplified Arabic" w:hint="cs"/>
          <w:sz w:val="28"/>
          <w:szCs w:val="28"/>
          <w:rtl/>
          <w:lang w:val="fr-FR" w:bidi="ar-DZ"/>
        </w:rPr>
        <w:t xml:space="preserve">  </w:t>
      </w:r>
    </w:p>
    <w:tbl>
      <w:tblPr>
        <w:tblStyle w:val="af"/>
        <w:bidiVisual/>
        <w:tblW w:w="0" w:type="auto"/>
        <w:tblBorders>
          <w:top w:val="thinThickSmallGap" w:sz="12" w:space="0" w:color="auto"/>
          <w:left w:val="thinThickSmallGap" w:sz="12" w:space="0" w:color="auto"/>
          <w:bottom w:val="thinThickSmallGap" w:sz="12" w:space="0" w:color="auto"/>
          <w:right w:val="thinThickSmallGap" w:sz="12" w:space="0" w:color="auto"/>
          <w:insideH w:val="thinThickSmallGap" w:sz="12" w:space="0" w:color="auto"/>
          <w:insideV w:val="thinThickSmallGap" w:sz="12" w:space="0" w:color="auto"/>
        </w:tblBorders>
        <w:tblLook w:val="04A0" w:firstRow="1" w:lastRow="0" w:firstColumn="1" w:lastColumn="0" w:noHBand="0" w:noVBand="1"/>
      </w:tblPr>
      <w:tblGrid>
        <w:gridCol w:w="1547"/>
        <w:gridCol w:w="1253"/>
        <w:gridCol w:w="1843"/>
        <w:gridCol w:w="1548"/>
        <w:gridCol w:w="1548"/>
        <w:gridCol w:w="1548"/>
      </w:tblGrid>
      <w:tr w:rsidR="00C04ED1" w:rsidTr="00C04ED1">
        <w:tc>
          <w:tcPr>
            <w:tcW w:w="1547" w:type="dxa"/>
            <w:vMerge w:val="restart"/>
          </w:tcPr>
          <w:p w:rsidR="00C04ED1" w:rsidRPr="00A01D19" w:rsidRDefault="00C04ED1" w:rsidP="00C04ED1">
            <w:pPr>
              <w:jc w:val="center"/>
              <w:rPr>
                <w:rFonts w:asciiTheme="majorBidi" w:hAnsiTheme="majorBidi" w:cstheme="majorBidi"/>
                <w:b/>
                <w:bCs/>
                <w:sz w:val="24"/>
                <w:szCs w:val="24"/>
                <w:rtl/>
              </w:rPr>
            </w:pPr>
          </w:p>
          <w:p w:rsidR="00C04ED1" w:rsidRPr="00A01D19" w:rsidRDefault="00C04ED1" w:rsidP="00C04ED1">
            <w:pPr>
              <w:jc w:val="center"/>
              <w:rPr>
                <w:rFonts w:asciiTheme="majorBidi" w:hAnsiTheme="majorBidi" w:cstheme="majorBidi"/>
                <w:b/>
                <w:bCs/>
                <w:sz w:val="24"/>
                <w:szCs w:val="24"/>
                <w:rtl/>
              </w:rPr>
            </w:pPr>
            <w:r w:rsidRPr="00A01D19">
              <w:rPr>
                <w:rFonts w:asciiTheme="majorBidi" w:hAnsiTheme="majorBidi" w:cstheme="majorBidi"/>
                <w:b/>
                <w:bCs/>
                <w:sz w:val="24"/>
                <w:szCs w:val="24"/>
                <w:rtl/>
              </w:rPr>
              <w:t>متغيرات النموذج</w:t>
            </w:r>
          </w:p>
        </w:tc>
        <w:tc>
          <w:tcPr>
            <w:tcW w:w="3096" w:type="dxa"/>
            <w:gridSpan w:val="2"/>
          </w:tcPr>
          <w:p w:rsidR="00C04ED1" w:rsidRPr="00A01D19" w:rsidRDefault="00C04ED1" w:rsidP="00C04ED1">
            <w:pPr>
              <w:jc w:val="center"/>
              <w:rPr>
                <w:rFonts w:asciiTheme="majorBidi" w:hAnsiTheme="majorBidi" w:cstheme="majorBidi"/>
                <w:b/>
                <w:bCs/>
                <w:sz w:val="24"/>
                <w:szCs w:val="24"/>
                <w:rtl/>
              </w:rPr>
            </w:pPr>
            <w:r w:rsidRPr="00A01D19">
              <w:rPr>
                <w:rFonts w:asciiTheme="majorBidi" w:hAnsiTheme="majorBidi" w:cstheme="majorBidi"/>
                <w:b/>
                <w:bCs/>
                <w:sz w:val="24"/>
                <w:szCs w:val="24"/>
                <w:rtl/>
              </w:rPr>
              <w:t>المعلمات</w:t>
            </w:r>
          </w:p>
        </w:tc>
        <w:tc>
          <w:tcPr>
            <w:tcW w:w="1548" w:type="dxa"/>
          </w:tcPr>
          <w:p w:rsidR="00C04ED1" w:rsidRPr="00A01D19" w:rsidRDefault="00C04ED1" w:rsidP="00C04ED1">
            <w:pPr>
              <w:jc w:val="center"/>
              <w:rPr>
                <w:rFonts w:asciiTheme="majorBidi" w:hAnsiTheme="majorBidi" w:cstheme="majorBidi"/>
                <w:b/>
                <w:bCs/>
                <w:sz w:val="24"/>
                <w:szCs w:val="24"/>
                <w:rtl/>
              </w:rPr>
            </w:pPr>
          </w:p>
        </w:tc>
        <w:tc>
          <w:tcPr>
            <w:tcW w:w="1548" w:type="dxa"/>
            <w:vMerge w:val="restart"/>
          </w:tcPr>
          <w:p w:rsidR="00C04ED1" w:rsidRPr="00A01D19" w:rsidRDefault="00C04ED1" w:rsidP="00C04ED1">
            <w:pPr>
              <w:jc w:val="center"/>
              <w:rPr>
                <w:rFonts w:asciiTheme="majorBidi" w:hAnsiTheme="majorBidi" w:cstheme="majorBidi"/>
                <w:b/>
                <w:bCs/>
                <w:sz w:val="24"/>
                <w:szCs w:val="24"/>
              </w:rPr>
            </w:pPr>
            <w:r w:rsidRPr="00A01D19">
              <w:rPr>
                <w:rFonts w:asciiTheme="majorBidi" w:hAnsiTheme="majorBidi" w:cstheme="majorBidi"/>
                <w:b/>
                <w:bCs/>
                <w:color w:val="000000"/>
                <w:sz w:val="24"/>
                <w:szCs w:val="24"/>
              </w:rPr>
              <w:t>t</w:t>
            </w:r>
          </w:p>
        </w:tc>
        <w:tc>
          <w:tcPr>
            <w:tcW w:w="1548" w:type="dxa"/>
            <w:vMerge w:val="restart"/>
          </w:tcPr>
          <w:p w:rsidR="00C04ED1" w:rsidRPr="00A01D19" w:rsidRDefault="00C04ED1" w:rsidP="00C04ED1">
            <w:pPr>
              <w:jc w:val="center"/>
              <w:rPr>
                <w:rFonts w:asciiTheme="majorBidi" w:hAnsiTheme="majorBidi" w:cstheme="majorBidi"/>
                <w:b/>
                <w:bCs/>
                <w:sz w:val="24"/>
                <w:szCs w:val="24"/>
                <w:rtl/>
              </w:rPr>
            </w:pPr>
            <w:proofErr w:type="spellStart"/>
            <w:r w:rsidRPr="00A01D19">
              <w:rPr>
                <w:rFonts w:asciiTheme="majorBidi" w:hAnsiTheme="majorBidi" w:cstheme="majorBidi"/>
                <w:b/>
                <w:bCs/>
                <w:color w:val="000000"/>
                <w:sz w:val="24"/>
                <w:szCs w:val="24"/>
              </w:rPr>
              <w:t>Sig</w:t>
            </w:r>
            <w:proofErr w:type="spellEnd"/>
          </w:p>
        </w:tc>
      </w:tr>
      <w:tr w:rsidR="00C04ED1" w:rsidTr="00C04ED1">
        <w:tc>
          <w:tcPr>
            <w:tcW w:w="1547" w:type="dxa"/>
            <w:vMerge/>
          </w:tcPr>
          <w:p w:rsidR="00C04ED1" w:rsidRPr="00A01D19" w:rsidRDefault="00C04ED1" w:rsidP="00C04ED1">
            <w:pPr>
              <w:jc w:val="center"/>
              <w:rPr>
                <w:rFonts w:asciiTheme="majorBidi" w:hAnsiTheme="majorBidi" w:cstheme="majorBidi"/>
                <w:sz w:val="24"/>
                <w:szCs w:val="24"/>
                <w:rtl/>
              </w:rPr>
            </w:pPr>
          </w:p>
        </w:tc>
        <w:tc>
          <w:tcPr>
            <w:tcW w:w="1253" w:type="dxa"/>
          </w:tcPr>
          <w:p w:rsidR="00C04ED1" w:rsidRPr="00A01D19" w:rsidRDefault="00C04ED1" w:rsidP="00C04ED1">
            <w:pPr>
              <w:jc w:val="center"/>
              <w:rPr>
                <w:rFonts w:asciiTheme="majorBidi" w:hAnsiTheme="majorBidi" w:cstheme="majorBidi"/>
                <w:b/>
                <w:bCs/>
                <w:sz w:val="24"/>
                <w:szCs w:val="24"/>
                <w:rtl/>
              </w:rPr>
            </w:pPr>
            <w:r w:rsidRPr="00A01D19">
              <w:rPr>
                <w:rFonts w:asciiTheme="majorBidi" w:hAnsiTheme="majorBidi" w:cstheme="majorBidi"/>
                <w:b/>
                <w:bCs/>
                <w:sz w:val="24"/>
                <w:szCs w:val="24"/>
              </w:rPr>
              <w:t>B</w:t>
            </w:r>
          </w:p>
        </w:tc>
        <w:tc>
          <w:tcPr>
            <w:tcW w:w="1843" w:type="dxa"/>
          </w:tcPr>
          <w:p w:rsidR="00C04ED1" w:rsidRPr="00A01D19" w:rsidRDefault="00C04ED1" w:rsidP="00C04ED1">
            <w:pPr>
              <w:jc w:val="center"/>
              <w:rPr>
                <w:rFonts w:asciiTheme="majorBidi" w:hAnsiTheme="majorBidi" w:cstheme="majorBidi"/>
                <w:b/>
                <w:bCs/>
                <w:sz w:val="24"/>
                <w:szCs w:val="24"/>
                <w:rtl/>
              </w:rPr>
            </w:pPr>
            <w:r w:rsidRPr="00A01D19">
              <w:rPr>
                <w:rFonts w:asciiTheme="majorBidi" w:hAnsiTheme="majorBidi" w:cstheme="majorBidi"/>
                <w:b/>
                <w:bCs/>
                <w:sz w:val="24"/>
                <w:szCs w:val="24"/>
                <w:rtl/>
              </w:rPr>
              <w:t>الخطأ المعياري</w:t>
            </w:r>
          </w:p>
        </w:tc>
        <w:tc>
          <w:tcPr>
            <w:tcW w:w="1548" w:type="dxa"/>
          </w:tcPr>
          <w:p w:rsidR="00C04ED1" w:rsidRPr="00A01D19" w:rsidRDefault="00C04ED1" w:rsidP="00C04ED1">
            <w:pPr>
              <w:jc w:val="center"/>
              <w:rPr>
                <w:rFonts w:asciiTheme="majorBidi" w:hAnsiTheme="majorBidi" w:cstheme="majorBidi"/>
                <w:b/>
                <w:bCs/>
                <w:sz w:val="24"/>
                <w:szCs w:val="24"/>
              </w:rPr>
            </w:pPr>
            <w:r w:rsidRPr="00A01D19">
              <w:rPr>
                <w:rFonts w:asciiTheme="majorBidi" w:hAnsiTheme="majorBidi" w:cstheme="majorBidi"/>
                <w:b/>
                <w:bCs/>
                <w:sz w:val="24"/>
                <w:szCs w:val="24"/>
              </w:rPr>
              <w:t>Beta</w:t>
            </w:r>
          </w:p>
        </w:tc>
        <w:tc>
          <w:tcPr>
            <w:tcW w:w="1548" w:type="dxa"/>
            <w:vMerge/>
          </w:tcPr>
          <w:p w:rsidR="00C04ED1" w:rsidRPr="00A01D19" w:rsidRDefault="00C04ED1" w:rsidP="00C04ED1">
            <w:pPr>
              <w:jc w:val="center"/>
              <w:rPr>
                <w:rFonts w:asciiTheme="majorBidi" w:hAnsiTheme="majorBidi" w:cstheme="majorBidi"/>
                <w:sz w:val="24"/>
                <w:szCs w:val="24"/>
                <w:rtl/>
              </w:rPr>
            </w:pPr>
          </w:p>
        </w:tc>
        <w:tc>
          <w:tcPr>
            <w:tcW w:w="1548" w:type="dxa"/>
            <w:vMerge/>
          </w:tcPr>
          <w:p w:rsidR="00C04ED1" w:rsidRPr="00A01D19" w:rsidRDefault="00C04ED1" w:rsidP="00C04ED1">
            <w:pPr>
              <w:jc w:val="center"/>
              <w:rPr>
                <w:rFonts w:asciiTheme="majorBidi" w:hAnsiTheme="majorBidi" w:cstheme="majorBidi"/>
                <w:sz w:val="24"/>
                <w:szCs w:val="24"/>
                <w:rtl/>
              </w:rPr>
            </w:pPr>
          </w:p>
        </w:tc>
      </w:tr>
      <w:tr w:rsidR="00C04ED1" w:rsidTr="00C04ED1">
        <w:tc>
          <w:tcPr>
            <w:tcW w:w="1547" w:type="dxa"/>
          </w:tcPr>
          <w:p w:rsidR="00C04ED1" w:rsidRPr="00A01D19" w:rsidRDefault="00C04ED1" w:rsidP="00C04ED1">
            <w:pPr>
              <w:jc w:val="center"/>
              <w:rPr>
                <w:rFonts w:asciiTheme="majorBidi" w:hAnsiTheme="majorBidi" w:cstheme="majorBidi"/>
                <w:b/>
                <w:bCs/>
                <w:sz w:val="24"/>
                <w:szCs w:val="24"/>
                <w:rtl/>
              </w:rPr>
            </w:pPr>
            <w:r w:rsidRPr="00A01D19">
              <w:rPr>
                <w:rFonts w:asciiTheme="majorBidi" w:hAnsiTheme="majorBidi" w:cstheme="majorBidi"/>
                <w:b/>
                <w:bCs/>
                <w:sz w:val="24"/>
                <w:szCs w:val="24"/>
                <w:rtl/>
              </w:rPr>
              <w:t>الثابت</w:t>
            </w:r>
          </w:p>
          <w:p w:rsidR="00C04ED1" w:rsidRPr="00A01D19" w:rsidRDefault="00C04ED1" w:rsidP="00C04ED1">
            <w:pPr>
              <w:jc w:val="center"/>
              <w:rPr>
                <w:rFonts w:asciiTheme="majorBidi" w:hAnsiTheme="majorBidi" w:cstheme="majorBidi"/>
                <w:b/>
                <w:bCs/>
                <w:sz w:val="24"/>
                <w:szCs w:val="24"/>
              </w:rPr>
            </w:pPr>
            <w:r w:rsidRPr="00A01D19">
              <w:rPr>
                <w:rFonts w:asciiTheme="majorBidi" w:hAnsiTheme="majorBidi" w:cstheme="majorBidi"/>
                <w:b/>
                <w:bCs/>
                <w:sz w:val="24"/>
                <w:szCs w:val="24"/>
              </w:rPr>
              <w:t>X1</w:t>
            </w:r>
          </w:p>
          <w:p w:rsidR="00C04ED1" w:rsidRPr="00A01D19" w:rsidRDefault="00C04ED1" w:rsidP="00C04ED1">
            <w:pPr>
              <w:jc w:val="center"/>
              <w:rPr>
                <w:rFonts w:asciiTheme="majorBidi" w:hAnsiTheme="majorBidi" w:cstheme="majorBidi"/>
                <w:b/>
                <w:bCs/>
                <w:sz w:val="24"/>
                <w:szCs w:val="24"/>
              </w:rPr>
            </w:pPr>
            <w:r w:rsidRPr="00A01D19">
              <w:rPr>
                <w:rFonts w:asciiTheme="majorBidi" w:hAnsiTheme="majorBidi" w:cstheme="majorBidi"/>
                <w:b/>
                <w:bCs/>
                <w:sz w:val="24"/>
                <w:szCs w:val="24"/>
              </w:rPr>
              <w:t>X2</w:t>
            </w:r>
          </w:p>
          <w:p w:rsidR="00C04ED1" w:rsidRPr="00A01D19" w:rsidRDefault="00C04ED1" w:rsidP="00C04ED1">
            <w:pPr>
              <w:jc w:val="center"/>
              <w:rPr>
                <w:rFonts w:asciiTheme="majorBidi" w:hAnsiTheme="majorBidi" w:cstheme="majorBidi"/>
                <w:b/>
                <w:bCs/>
                <w:sz w:val="24"/>
                <w:szCs w:val="24"/>
              </w:rPr>
            </w:pPr>
            <w:r w:rsidRPr="00A01D19">
              <w:rPr>
                <w:rFonts w:asciiTheme="majorBidi" w:hAnsiTheme="majorBidi" w:cstheme="majorBidi"/>
                <w:b/>
                <w:bCs/>
                <w:sz w:val="24"/>
                <w:szCs w:val="24"/>
              </w:rPr>
              <w:t>X3</w:t>
            </w:r>
          </w:p>
          <w:p w:rsidR="00C04ED1" w:rsidRPr="00A01D19" w:rsidRDefault="00C04ED1" w:rsidP="00C04ED1">
            <w:pPr>
              <w:jc w:val="center"/>
              <w:rPr>
                <w:rFonts w:asciiTheme="majorBidi" w:hAnsiTheme="majorBidi" w:cstheme="majorBidi"/>
                <w:b/>
                <w:bCs/>
                <w:sz w:val="24"/>
                <w:szCs w:val="24"/>
              </w:rPr>
            </w:pPr>
            <w:r w:rsidRPr="00A01D19">
              <w:rPr>
                <w:rFonts w:asciiTheme="majorBidi" w:hAnsiTheme="majorBidi" w:cstheme="majorBidi"/>
                <w:b/>
                <w:bCs/>
                <w:sz w:val="24"/>
                <w:szCs w:val="24"/>
              </w:rPr>
              <w:t>X5</w:t>
            </w:r>
          </w:p>
          <w:p w:rsidR="00C04ED1" w:rsidRPr="00A01D19" w:rsidRDefault="00C04ED1" w:rsidP="00C04ED1">
            <w:pPr>
              <w:jc w:val="center"/>
              <w:rPr>
                <w:rFonts w:asciiTheme="majorBidi" w:hAnsiTheme="majorBidi" w:cstheme="majorBidi"/>
                <w:sz w:val="24"/>
                <w:szCs w:val="24"/>
                <w:rtl/>
              </w:rPr>
            </w:pPr>
            <w:r w:rsidRPr="00A01D19">
              <w:rPr>
                <w:rFonts w:asciiTheme="majorBidi" w:hAnsiTheme="majorBidi" w:cstheme="majorBidi"/>
                <w:b/>
                <w:bCs/>
                <w:sz w:val="24"/>
                <w:szCs w:val="24"/>
              </w:rPr>
              <w:t>X6</w:t>
            </w:r>
          </w:p>
        </w:tc>
        <w:tc>
          <w:tcPr>
            <w:tcW w:w="1253" w:type="dxa"/>
          </w:tcPr>
          <w:p w:rsidR="00C04ED1" w:rsidRPr="00A01D19" w:rsidRDefault="00C04ED1" w:rsidP="00C04ED1">
            <w:pPr>
              <w:jc w:val="center"/>
              <w:rPr>
                <w:rFonts w:asciiTheme="majorBidi" w:hAnsiTheme="majorBidi" w:cstheme="majorBidi"/>
                <w:b/>
                <w:bCs/>
                <w:sz w:val="24"/>
                <w:szCs w:val="24"/>
                <w:rtl/>
              </w:rPr>
            </w:pPr>
            <w:r w:rsidRPr="00A01D19">
              <w:rPr>
                <w:rFonts w:asciiTheme="majorBidi" w:hAnsiTheme="majorBidi" w:cstheme="majorBidi" w:hint="cs"/>
                <w:color w:val="000000"/>
                <w:sz w:val="24"/>
                <w:szCs w:val="24"/>
                <w:rtl/>
              </w:rPr>
              <w:t>1</w:t>
            </w:r>
            <w:r w:rsidRPr="00A01D19">
              <w:rPr>
                <w:rFonts w:asciiTheme="majorBidi" w:hAnsiTheme="majorBidi" w:cstheme="majorBidi"/>
                <w:color w:val="000000"/>
                <w:sz w:val="24"/>
                <w:szCs w:val="24"/>
                <w:rtl/>
              </w:rPr>
              <w:t>,</w:t>
            </w:r>
            <w:r w:rsidRPr="00A01D19">
              <w:rPr>
                <w:rFonts w:asciiTheme="majorBidi" w:hAnsiTheme="majorBidi" w:cstheme="majorBidi" w:hint="cs"/>
                <w:color w:val="000000"/>
                <w:sz w:val="24"/>
                <w:szCs w:val="24"/>
                <w:rtl/>
              </w:rPr>
              <w:t>390</w:t>
            </w:r>
          </w:p>
          <w:p w:rsidR="00C04ED1" w:rsidRPr="00A01D19" w:rsidRDefault="00C04ED1" w:rsidP="00C04ED1">
            <w:pPr>
              <w:jc w:val="center"/>
              <w:rPr>
                <w:rFonts w:asciiTheme="majorBidi" w:hAnsiTheme="majorBidi" w:cstheme="majorBidi"/>
                <w:b/>
                <w:bCs/>
                <w:sz w:val="24"/>
                <w:szCs w:val="24"/>
                <w:rtl/>
              </w:rPr>
            </w:pPr>
            <w:r w:rsidRPr="00A01D19">
              <w:rPr>
                <w:rFonts w:asciiTheme="majorBidi" w:hAnsiTheme="majorBidi" w:cstheme="majorBidi" w:hint="cs"/>
                <w:color w:val="000000"/>
                <w:sz w:val="24"/>
                <w:szCs w:val="24"/>
                <w:rtl/>
              </w:rPr>
              <w:t>-0</w:t>
            </w:r>
            <w:r w:rsidRPr="00A01D19">
              <w:rPr>
                <w:rFonts w:asciiTheme="majorBidi" w:hAnsiTheme="majorBidi" w:cstheme="majorBidi"/>
                <w:color w:val="000000"/>
                <w:sz w:val="24"/>
                <w:szCs w:val="24"/>
                <w:rtl/>
              </w:rPr>
              <w:t>,</w:t>
            </w:r>
            <w:r w:rsidRPr="00A01D19">
              <w:rPr>
                <w:rFonts w:asciiTheme="majorBidi" w:hAnsiTheme="majorBidi" w:cstheme="majorBidi" w:hint="cs"/>
                <w:color w:val="000000"/>
                <w:sz w:val="24"/>
                <w:szCs w:val="24"/>
                <w:rtl/>
              </w:rPr>
              <w:t>424</w:t>
            </w:r>
          </w:p>
          <w:p w:rsidR="00C04ED1" w:rsidRPr="00A01D19" w:rsidRDefault="00C04ED1" w:rsidP="00C04ED1">
            <w:pPr>
              <w:jc w:val="center"/>
              <w:rPr>
                <w:rFonts w:asciiTheme="majorBidi" w:hAnsiTheme="majorBidi" w:cstheme="majorBidi"/>
                <w:b/>
                <w:bCs/>
                <w:sz w:val="24"/>
                <w:szCs w:val="24"/>
                <w:rtl/>
              </w:rPr>
            </w:pPr>
            <w:r w:rsidRPr="00A01D19">
              <w:rPr>
                <w:rFonts w:asciiTheme="majorBidi" w:hAnsiTheme="majorBidi" w:cstheme="majorBidi" w:hint="cs"/>
                <w:color w:val="000000"/>
                <w:sz w:val="24"/>
                <w:szCs w:val="24"/>
                <w:rtl/>
              </w:rPr>
              <w:t>0</w:t>
            </w:r>
            <w:r w:rsidRPr="00A01D19">
              <w:rPr>
                <w:rFonts w:asciiTheme="majorBidi" w:hAnsiTheme="majorBidi" w:cstheme="majorBidi"/>
                <w:color w:val="000000"/>
                <w:sz w:val="24"/>
                <w:szCs w:val="24"/>
                <w:rtl/>
              </w:rPr>
              <w:t>,</w:t>
            </w:r>
            <w:r w:rsidRPr="00A01D19">
              <w:rPr>
                <w:rFonts w:asciiTheme="majorBidi" w:hAnsiTheme="majorBidi" w:cstheme="majorBidi" w:hint="cs"/>
                <w:color w:val="000000"/>
                <w:sz w:val="24"/>
                <w:szCs w:val="24"/>
                <w:rtl/>
              </w:rPr>
              <w:t>130</w:t>
            </w:r>
          </w:p>
          <w:p w:rsidR="00C04ED1" w:rsidRPr="00A01D19" w:rsidRDefault="00C04ED1" w:rsidP="00C04ED1">
            <w:pPr>
              <w:jc w:val="center"/>
              <w:rPr>
                <w:rFonts w:asciiTheme="majorBidi" w:hAnsiTheme="majorBidi" w:cstheme="majorBidi"/>
                <w:b/>
                <w:bCs/>
                <w:sz w:val="24"/>
                <w:szCs w:val="24"/>
                <w:rtl/>
              </w:rPr>
            </w:pPr>
            <w:r w:rsidRPr="00A01D19">
              <w:rPr>
                <w:rFonts w:asciiTheme="majorBidi" w:hAnsiTheme="majorBidi" w:cstheme="majorBidi" w:hint="cs"/>
                <w:color w:val="000000"/>
                <w:sz w:val="24"/>
                <w:szCs w:val="24"/>
                <w:rtl/>
              </w:rPr>
              <w:t>0</w:t>
            </w:r>
            <w:r w:rsidRPr="00A01D19">
              <w:rPr>
                <w:rFonts w:asciiTheme="majorBidi" w:hAnsiTheme="majorBidi" w:cstheme="majorBidi"/>
                <w:color w:val="000000"/>
                <w:sz w:val="24"/>
                <w:szCs w:val="24"/>
                <w:rtl/>
              </w:rPr>
              <w:t>,</w:t>
            </w:r>
            <w:r w:rsidRPr="00A01D19">
              <w:rPr>
                <w:rFonts w:asciiTheme="majorBidi" w:hAnsiTheme="majorBidi" w:cstheme="majorBidi" w:hint="cs"/>
                <w:color w:val="000000"/>
                <w:sz w:val="24"/>
                <w:szCs w:val="24"/>
                <w:rtl/>
              </w:rPr>
              <w:t>299</w:t>
            </w:r>
          </w:p>
          <w:p w:rsidR="00C04ED1" w:rsidRPr="00A01D19" w:rsidRDefault="00C04ED1" w:rsidP="00C04ED1">
            <w:pPr>
              <w:jc w:val="center"/>
              <w:rPr>
                <w:rFonts w:asciiTheme="majorBidi" w:hAnsiTheme="majorBidi" w:cstheme="majorBidi"/>
                <w:b/>
                <w:bCs/>
                <w:sz w:val="24"/>
                <w:szCs w:val="24"/>
                <w:rtl/>
              </w:rPr>
            </w:pPr>
            <w:r w:rsidRPr="00A01D19">
              <w:rPr>
                <w:rFonts w:asciiTheme="majorBidi" w:hAnsiTheme="majorBidi" w:cstheme="majorBidi" w:hint="cs"/>
                <w:color w:val="000000"/>
                <w:sz w:val="24"/>
                <w:szCs w:val="24"/>
                <w:rtl/>
              </w:rPr>
              <w:t>0</w:t>
            </w:r>
            <w:r w:rsidRPr="00A01D19">
              <w:rPr>
                <w:rFonts w:asciiTheme="majorBidi" w:hAnsiTheme="majorBidi" w:cstheme="majorBidi"/>
                <w:color w:val="000000"/>
                <w:sz w:val="24"/>
                <w:szCs w:val="24"/>
                <w:rtl/>
              </w:rPr>
              <w:t>,</w:t>
            </w:r>
            <w:r w:rsidRPr="00A01D19">
              <w:rPr>
                <w:rFonts w:asciiTheme="majorBidi" w:hAnsiTheme="majorBidi" w:cstheme="majorBidi" w:hint="cs"/>
                <w:color w:val="000000"/>
                <w:sz w:val="24"/>
                <w:szCs w:val="24"/>
                <w:rtl/>
              </w:rPr>
              <w:t>323</w:t>
            </w:r>
          </w:p>
          <w:p w:rsidR="00C04ED1" w:rsidRPr="00A01D19" w:rsidRDefault="00C04ED1" w:rsidP="00C04ED1">
            <w:pPr>
              <w:jc w:val="center"/>
              <w:rPr>
                <w:rFonts w:asciiTheme="majorBidi" w:hAnsiTheme="majorBidi" w:cstheme="majorBidi"/>
                <w:b/>
                <w:bCs/>
                <w:sz w:val="24"/>
                <w:szCs w:val="24"/>
                <w:rtl/>
              </w:rPr>
            </w:pPr>
            <w:r w:rsidRPr="00A01D19">
              <w:rPr>
                <w:rFonts w:asciiTheme="majorBidi" w:hAnsiTheme="majorBidi" w:cstheme="majorBidi" w:hint="cs"/>
                <w:color w:val="000000"/>
                <w:sz w:val="24"/>
                <w:szCs w:val="24"/>
                <w:rtl/>
              </w:rPr>
              <w:t>0</w:t>
            </w:r>
            <w:r w:rsidRPr="00A01D19">
              <w:rPr>
                <w:rFonts w:asciiTheme="majorBidi" w:hAnsiTheme="majorBidi" w:cstheme="majorBidi"/>
                <w:color w:val="000000"/>
                <w:sz w:val="24"/>
                <w:szCs w:val="24"/>
                <w:rtl/>
              </w:rPr>
              <w:t>,</w:t>
            </w:r>
            <w:r w:rsidRPr="00A01D19">
              <w:rPr>
                <w:rFonts w:asciiTheme="majorBidi" w:hAnsiTheme="majorBidi" w:cstheme="majorBidi" w:hint="cs"/>
                <w:color w:val="000000"/>
                <w:sz w:val="24"/>
                <w:szCs w:val="24"/>
                <w:rtl/>
              </w:rPr>
              <w:t>183</w:t>
            </w:r>
          </w:p>
        </w:tc>
        <w:tc>
          <w:tcPr>
            <w:tcW w:w="1843" w:type="dxa"/>
          </w:tcPr>
          <w:p w:rsidR="00C04ED1" w:rsidRPr="00A01D19" w:rsidRDefault="00C04ED1" w:rsidP="00C04ED1">
            <w:pPr>
              <w:jc w:val="center"/>
              <w:rPr>
                <w:rFonts w:asciiTheme="majorBidi" w:hAnsiTheme="majorBidi" w:cstheme="majorBidi"/>
                <w:b/>
                <w:bCs/>
                <w:sz w:val="24"/>
                <w:szCs w:val="24"/>
                <w:rtl/>
              </w:rPr>
            </w:pPr>
            <w:r w:rsidRPr="00A01D19">
              <w:rPr>
                <w:rFonts w:asciiTheme="majorBidi" w:hAnsiTheme="majorBidi" w:cstheme="majorBidi" w:hint="cs"/>
                <w:color w:val="000000"/>
                <w:sz w:val="24"/>
                <w:szCs w:val="24"/>
                <w:rtl/>
              </w:rPr>
              <w:t>0</w:t>
            </w:r>
            <w:r w:rsidRPr="00A01D19">
              <w:rPr>
                <w:rFonts w:asciiTheme="majorBidi" w:hAnsiTheme="majorBidi" w:cstheme="majorBidi"/>
                <w:color w:val="000000"/>
                <w:sz w:val="24"/>
                <w:szCs w:val="24"/>
                <w:rtl/>
              </w:rPr>
              <w:t>,</w:t>
            </w:r>
            <w:r w:rsidRPr="00A01D19">
              <w:rPr>
                <w:rFonts w:asciiTheme="majorBidi" w:hAnsiTheme="majorBidi" w:cstheme="majorBidi" w:hint="cs"/>
                <w:color w:val="000000"/>
                <w:sz w:val="24"/>
                <w:szCs w:val="24"/>
                <w:rtl/>
              </w:rPr>
              <w:t>591</w:t>
            </w:r>
          </w:p>
          <w:p w:rsidR="00C04ED1" w:rsidRPr="00A01D19" w:rsidRDefault="00C04ED1" w:rsidP="00C04ED1">
            <w:pPr>
              <w:jc w:val="center"/>
              <w:rPr>
                <w:rFonts w:asciiTheme="majorBidi" w:hAnsiTheme="majorBidi" w:cstheme="majorBidi"/>
                <w:sz w:val="24"/>
                <w:szCs w:val="24"/>
                <w:rtl/>
              </w:rPr>
            </w:pPr>
            <w:r w:rsidRPr="00A01D19">
              <w:rPr>
                <w:rFonts w:asciiTheme="majorBidi" w:hAnsiTheme="majorBidi" w:cstheme="majorBidi" w:hint="cs"/>
                <w:color w:val="000000"/>
                <w:sz w:val="24"/>
                <w:szCs w:val="24"/>
                <w:rtl/>
              </w:rPr>
              <w:t>0</w:t>
            </w:r>
            <w:r w:rsidRPr="00A01D19">
              <w:rPr>
                <w:rFonts w:asciiTheme="majorBidi" w:hAnsiTheme="majorBidi" w:cstheme="majorBidi"/>
                <w:color w:val="000000"/>
                <w:sz w:val="24"/>
                <w:szCs w:val="24"/>
                <w:rtl/>
              </w:rPr>
              <w:t>,</w:t>
            </w:r>
            <w:r w:rsidRPr="00A01D19">
              <w:rPr>
                <w:rFonts w:asciiTheme="majorBidi" w:hAnsiTheme="majorBidi" w:cstheme="majorBidi" w:hint="cs"/>
                <w:color w:val="000000"/>
                <w:sz w:val="24"/>
                <w:szCs w:val="24"/>
                <w:rtl/>
              </w:rPr>
              <w:t>098</w:t>
            </w:r>
          </w:p>
          <w:p w:rsidR="00C04ED1" w:rsidRPr="00A01D19" w:rsidRDefault="00C04ED1" w:rsidP="00C04ED1">
            <w:pPr>
              <w:jc w:val="center"/>
              <w:rPr>
                <w:rFonts w:asciiTheme="majorBidi" w:hAnsiTheme="majorBidi" w:cstheme="majorBidi"/>
                <w:sz w:val="24"/>
                <w:szCs w:val="24"/>
                <w:rtl/>
              </w:rPr>
            </w:pPr>
            <w:r w:rsidRPr="00A01D19">
              <w:rPr>
                <w:rFonts w:asciiTheme="majorBidi" w:hAnsiTheme="majorBidi" w:cstheme="majorBidi" w:hint="cs"/>
                <w:color w:val="000000"/>
                <w:sz w:val="24"/>
                <w:szCs w:val="24"/>
                <w:rtl/>
              </w:rPr>
              <w:t>0</w:t>
            </w:r>
            <w:r w:rsidRPr="00A01D19">
              <w:rPr>
                <w:rFonts w:asciiTheme="majorBidi" w:hAnsiTheme="majorBidi" w:cstheme="majorBidi"/>
                <w:color w:val="000000"/>
                <w:sz w:val="24"/>
                <w:szCs w:val="24"/>
                <w:rtl/>
              </w:rPr>
              <w:t>,</w:t>
            </w:r>
            <w:r w:rsidRPr="00A01D19">
              <w:rPr>
                <w:rFonts w:asciiTheme="majorBidi" w:hAnsiTheme="majorBidi" w:cstheme="majorBidi" w:hint="cs"/>
                <w:color w:val="000000"/>
                <w:sz w:val="24"/>
                <w:szCs w:val="24"/>
                <w:rtl/>
              </w:rPr>
              <w:t>060</w:t>
            </w:r>
          </w:p>
          <w:p w:rsidR="00C04ED1" w:rsidRPr="00A01D19" w:rsidRDefault="00C04ED1" w:rsidP="00C04ED1">
            <w:pPr>
              <w:jc w:val="center"/>
              <w:rPr>
                <w:rFonts w:asciiTheme="majorBidi" w:hAnsiTheme="majorBidi" w:cstheme="majorBidi"/>
                <w:sz w:val="24"/>
                <w:szCs w:val="24"/>
                <w:rtl/>
              </w:rPr>
            </w:pPr>
            <w:r w:rsidRPr="00A01D19">
              <w:rPr>
                <w:rFonts w:asciiTheme="majorBidi" w:hAnsiTheme="majorBidi" w:cstheme="majorBidi" w:hint="cs"/>
                <w:color w:val="000000"/>
                <w:sz w:val="24"/>
                <w:szCs w:val="24"/>
                <w:rtl/>
              </w:rPr>
              <w:t>0</w:t>
            </w:r>
            <w:r w:rsidRPr="00A01D19">
              <w:rPr>
                <w:rFonts w:asciiTheme="majorBidi" w:hAnsiTheme="majorBidi" w:cstheme="majorBidi"/>
                <w:color w:val="000000"/>
                <w:sz w:val="24"/>
                <w:szCs w:val="24"/>
                <w:rtl/>
              </w:rPr>
              <w:t>,</w:t>
            </w:r>
            <w:r w:rsidRPr="00A01D19">
              <w:rPr>
                <w:rFonts w:asciiTheme="majorBidi" w:hAnsiTheme="majorBidi" w:cstheme="majorBidi" w:hint="cs"/>
                <w:color w:val="000000"/>
                <w:sz w:val="24"/>
                <w:szCs w:val="24"/>
                <w:rtl/>
              </w:rPr>
              <w:t>125</w:t>
            </w:r>
          </w:p>
          <w:p w:rsidR="00C04ED1" w:rsidRPr="00A01D19" w:rsidRDefault="00C04ED1" w:rsidP="00C04ED1">
            <w:pPr>
              <w:jc w:val="center"/>
              <w:rPr>
                <w:rFonts w:asciiTheme="majorBidi" w:hAnsiTheme="majorBidi" w:cstheme="majorBidi"/>
                <w:sz w:val="24"/>
                <w:szCs w:val="24"/>
                <w:rtl/>
              </w:rPr>
            </w:pPr>
            <w:r w:rsidRPr="00A01D19">
              <w:rPr>
                <w:rFonts w:asciiTheme="majorBidi" w:hAnsiTheme="majorBidi" w:cstheme="majorBidi" w:hint="cs"/>
                <w:color w:val="000000"/>
                <w:sz w:val="24"/>
                <w:szCs w:val="24"/>
                <w:rtl/>
              </w:rPr>
              <w:t>0</w:t>
            </w:r>
            <w:r w:rsidRPr="00A01D19">
              <w:rPr>
                <w:rFonts w:asciiTheme="majorBidi" w:hAnsiTheme="majorBidi" w:cstheme="majorBidi"/>
                <w:color w:val="000000"/>
                <w:sz w:val="24"/>
                <w:szCs w:val="24"/>
                <w:rtl/>
              </w:rPr>
              <w:t>,</w:t>
            </w:r>
            <w:r w:rsidRPr="00A01D19">
              <w:rPr>
                <w:rFonts w:asciiTheme="majorBidi" w:hAnsiTheme="majorBidi" w:cstheme="majorBidi" w:hint="cs"/>
                <w:color w:val="000000"/>
                <w:sz w:val="24"/>
                <w:szCs w:val="24"/>
                <w:rtl/>
              </w:rPr>
              <w:t>065</w:t>
            </w:r>
          </w:p>
          <w:p w:rsidR="00C04ED1" w:rsidRPr="00A01D19" w:rsidRDefault="00C04ED1" w:rsidP="00C04ED1">
            <w:pPr>
              <w:jc w:val="center"/>
              <w:rPr>
                <w:rFonts w:asciiTheme="majorBidi" w:hAnsiTheme="majorBidi" w:cstheme="majorBidi"/>
                <w:sz w:val="24"/>
                <w:szCs w:val="24"/>
                <w:rtl/>
              </w:rPr>
            </w:pPr>
            <w:r w:rsidRPr="00A01D19">
              <w:rPr>
                <w:rFonts w:asciiTheme="majorBidi" w:hAnsiTheme="majorBidi" w:cstheme="majorBidi" w:hint="cs"/>
                <w:color w:val="000000"/>
                <w:sz w:val="24"/>
                <w:szCs w:val="24"/>
                <w:rtl/>
              </w:rPr>
              <w:t>0</w:t>
            </w:r>
            <w:r w:rsidRPr="00A01D19">
              <w:rPr>
                <w:rFonts w:asciiTheme="majorBidi" w:hAnsiTheme="majorBidi" w:cstheme="majorBidi"/>
                <w:color w:val="000000"/>
                <w:sz w:val="24"/>
                <w:szCs w:val="24"/>
                <w:rtl/>
              </w:rPr>
              <w:t>,</w:t>
            </w:r>
            <w:r w:rsidRPr="00A01D19">
              <w:rPr>
                <w:rFonts w:asciiTheme="majorBidi" w:hAnsiTheme="majorBidi" w:cstheme="majorBidi" w:hint="cs"/>
                <w:color w:val="000000"/>
                <w:sz w:val="24"/>
                <w:szCs w:val="24"/>
                <w:rtl/>
              </w:rPr>
              <w:t>066</w:t>
            </w:r>
          </w:p>
        </w:tc>
        <w:tc>
          <w:tcPr>
            <w:tcW w:w="1548" w:type="dxa"/>
          </w:tcPr>
          <w:p w:rsidR="00C04ED1" w:rsidRPr="00A01D19" w:rsidRDefault="00C04ED1" w:rsidP="00C04ED1">
            <w:pPr>
              <w:jc w:val="center"/>
              <w:rPr>
                <w:rFonts w:asciiTheme="majorBidi" w:hAnsiTheme="majorBidi" w:cstheme="majorBidi"/>
                <w:sz w:val="24"/>
                <w:szCs w:val="24"/>
                <w:rtl/>
              </w:rPr>
            </w:pPr>
          </w:p>
          <w:p w:rsidR="00C04ED1" w:rsidRPr="00A01D19" w:rsidRDefault="00C04ED1" w:rsidP="00C04ED1">
            <w:pPr>
              <w:jc w:val="center"/>
              <w:rPr>
                <w:rFonts w:asciiTheme="majorBidi" w:hAnsiTheme="majorBidi" w:cstheme="majorBidi"/>
                <w:color w:val="000000"/>
                <w:sz w:val="24"/>
                <w:szCs w:val="24"/>
                <w:rtl/>
              </w:rPr>
            </w:pPr>
            <w:r w:rsidRPr="00A01D19">
              <w:rPr>
                <w:rFonts w:asciiTheme="majorBidi" w:hAnsiTheme="majorBidi" w:cstheme="majorBidi" w:hint="cs"/>
                <w:color w:val="000000"/>
                <w:sz w:val="24"/>
                <w:szCs w:val="24"/>
                <w:rtl/>
              </w:rPr>
              <w:t>-0</w:t>
            </w:r>
            <w:r w:rsidRPr="00A01D19">
              <w:rPr>
                <w:rFonts w:asciiTheme="majorBidi" w:hAnsiTheme="majorBidi" w:cstheme="majorBidi"/>
                <w:color w:val="000000"/>
                <w:sz w:val="24"/>
                <w:szCs w:val="24"/>
                <w:rtl/>
              </w:rPr>
              <w:t>,</w:t>
            </w:r>
            <w:r w:rsidRPr="00A01D19">
              <w:rPr>
                <w:rFonts w:asciiTheme="majorBidi" w:hAnsiTheme="majorBidi" w:cstheme="majorBidi" w:hint="cs"/>
                <w:color w:val="000000"/>
                <w:sz w:val="24"/>
                <w:szCs w:val="24"/>
                <w:rtl/>
              </w:rPr>
              <w:t>305</w:t>
            </w:r>
          </w:p>
          <w:p w:rsidR="00C04ED1" w:rsidRPr="00A01D19" w:rsidRDefault="00C04ED1" w:rsidP="00C04ED1">
            <w:pPr>
              <w:jc w:val="center"/>
              <w:rPr>
                <w:rFonts w:asciiTheme="majorBidi" w:hAnsiTheme="majorBidi" w:cstheme="majorBidi"/>
                <w:sz w:val="24"/>
                <w:szCs w:val="24"/>
                <w:rtl/>
              </w:rPr>
            </w:pPr>
            <w:r w:rsidRPr="00A01D19">
              <w:rPr>
                <w:rFonts w:asciiTheme="majorBidi" w:hAnsiTheme="majorBidi" w:cstheme="majorBidi" w:hint="cs"/>
                <w:color w:val="000000"/>
                <w:sz w:val="24"/>
                <w:szCs w:val="24"/>
                <w:rtl/>
              </w:rPr>
              <w:t>0</w:t>
            </w:r>
            <w:r w:rsidRPr="00A01D19">
              <w:rPr>
                <w:rFonts w:asciiTheme="majorBidi" w:hAnsiTheme="majorBidi" w:cstheme="majorBidi"/>
                <w:color w:val="000000"/>
                <w:sz w:val="24"/>
                <w:szCs w:val="24"/>
                <w:rtl/>
              </w:rPr>
              <w:t>,</w:t>
            </w:r>
            <w:r w:rsidRPr="00A01D19">
              <w:rPr>
                <w:rFonts w:asciiTheme="majorBidi" w:hAnsiTheme="majorBidi" w:cstheme="majorBidi" w:hint="cs"/>
                <w:color w:val="000000"/>
                <w:sz w:val="24"/>
                <w:szCs w:val="24"/>
                <w:rtl/>
              </w:rPr>
              <w:t>167</w:t>
            </w:r>
          </w:p>
          <w:p w:rsidR="00C04ED1" w:rsidRPr="00A01D19" w:rsidRDefault="00C04ED1" w:rsidP="00C04ED1">
            <w:pPr>
              <w:jc w:val="center"/>
              <w:rPr>
                <w:rFonts w:asciiTheme="majorBidi" w:hAnsiTheme="majorBidi" w:cstheme="majorBidi"/>
                <w:sz w:val="24"/>
                <w:szCs w:val="24"/>
                <w:rtl/>
              </w:rPr>
            </w:pPr>
            <w:r w:rsidRPr="00A01D19">
              <w:rPr>
                <w:rFonts w:asciiTheme="majorBidi" w:hAnsiTheme="majorBidi" w:cstheme="majorBidi" w:hint="cs"/>
                <w:color w:val="000000"/>
                <w:sz w:val="24"/>
                <w:szCs w:val="24"/>
                <w:rtl/>
              </w:rPr>
              <w:t>0</w:t>
            </w:r>
            <w:r w:rsidRPr="00A01D19">
              <w:rPr>
                <w:rFonts w:asciiTheme="majorBidi" w:hAnsiTheme="majorBidi" w:cstheme="majorBidi"/>
                <w:color w:val="000000"/>
                <w:sz w:val="24"/>
                <w:szCs w:val="24"/>
                <w:rtl/>
              </w:rPr>
              <w:t>,</w:t>
            </w:r>
            <w:r w:rsidRPr="00A01D19">
              <w:rPr>
                <w:rFonts w:asciiTheme="majorBidi" w:hAnsiTheme="majorBidi" w:cstheme="majorBidi" w:hint="cs"/>
                <w:color w:val="000000"/>
                <w:sz w:val="24"/>
                <w:szCs w:val="24"/>
                <w:rtl/>
              </w:rPr>
              <w:t>184</w:t>
            </w:r>
          </w:p>
          <w:p w:rsidR="00C04ED1" w:rsidRPr="00A01D19" w:rsidRDefault="00C04ED1" w:rsidP="00C04ED1">
            <w:pPr>
              <w:jc w:val="center"/>
              <w:rPr>
                <w:rFonts w:asciiTheme="majorBidi" w:hAnsiTheme="majorBidi" w:cstheme="majorBidi"/>
                <w:sz w:val="24"/>
                <w:szCs w:val="24"/>
                <w:rtl/>
              </w:rPr>
            </w:pPr>
            <w:r w:rsidRPr="00A01D19">
              <w:rPr>
                <w:rFonts w:asciiTheme="majorBidi" w:hAnsiTheme="majorBidi" w:cstheme="majorBidi" w:hint="cs"/>
                <w:color w:val="000000"/>
                <w:sz w:val="24"/>
                <w:szCs w:val="24"/>
                <w:rtl/>
              </w:rPr>
              <w:t>0</w:t>
            </w:r>
            <w:r w:rsidRPr="00A01D19">
              <w:rPr>
                <w:rFonts w:asciiTheme="majorBidi" w:hAnsiTheme="majorBidi" w:cstheme="majorBidi"/>
                <w:color w:val="000000"/>
                <w:sz w:val="24"/>
                <w:szCs w:val="24"/>
                <w:rtl/>
              </w:rPr>
              <w:t>,</w:t>
            </w:r>
            <w:r w:rsidRPr="00A01D19">
              <w:rPr>
                <w:rFonts w:asciiTheme="majorBidi" w:hAnsiTheme="majorBidi" w:cstheme="majorBidi" w:hint="cs"/>
                <w:color w:val="000000"/>
                <w:sz w:val="24"/>
                <w:szCs w:val="24"/>
                <w:rtl/>
              </w:rPr>
              <w:t>352</w:t>
            </w:r>
          </w:p>
          <w:p w:rsidR="00C04ED1" w:rsidRPr="00A01D19" w:rsidRDefault="00C04ED1" w:rsidP="00C04ED1">
            <w:pPr>
              <w:jc w:val="center"/>
              <w:rPr>
                <w:rFonts w:asciiTheme="majorBidi" w:hAnsiTheme="majorBidi" w:cstheme="majorBidi"/>
                <w:sz w:val="24"/>
                <w:szCs w:val="24"/>
                <w:rtl/>
              </w:rPr>
            </w:pPr>
            <w:r w:rsidRPr="00A01D19">
              <w:rPr>
                <w:rFonts w:asciiTheme="majorBidi" w:hAnsiTheme="majorBidi" w:cstheme="majorBidi" w:hint="cs"/>
                <w:color w:val="000000"/>
                <w:sz w:val="24"/>
                <w:szCs w:val="24"/>
                <w:rtl/>
              </w:rPr>
              <w:t>0</w:t>
            </w:r>
            <w:r w:rsidRPr="00A01D19">
              <w:rPr>
                <w:rFonts w:asciiTheme="majorBidi" w:hAnsiTheme="majorBidi" w:cstheme="majorBidi"/>
                <w:color w:val="000000"/>
                <w:sz w:val="24"/>
                <w:szCs w:val="24"/>
                <w:rtl/>
              </w:rPr>
              <w:t>,</w:t>
            </w:r>
            <w:r w:rsidRPr="00A01D19">
              <w:rPr>
                <w:rFonts w:asciiTheme="majorBidi" w:hAnsiTheme="majorBidi" w:cstheme="majorBidi" w:hint="cs"/>
                <w:color w:val="000000"/>
                <w:sz w:val="24"/>
                <w:szCs w:val="24"/>
                <w:rtl/>
              </w:rPr>
              <w:t>218</w:t>
            </w:r>
          </w:p>
        </w:tc>
        <w:tc>
          <w:tcPr>
            <w:tcW w:w="1548" w:type="dxa"/>
          </w:tcPr>
          <w:p w:rsidR="00C04ED1" w:rsidRPr="00A01D19" w:rsidRDefault="00C04ED1" w:rsidP="00C04ED1">
            <w:pPr>
              <w:jc w:val="center"/>
              <w:rPr>
                <w:rFonts w:asciiTheme="majorBidi" w:hAnsiTheme="majorBidi" w:cstheme="majorBidi"/>
                <w:b/>
                <w:bCs/>
                <w:sz w:val="24"/>
                <w:szCs w:val="24"/>
                <w:rtl/>
              </w:rPr>
            </w:pPr>
            <w:r w:rsidRPr="00A01D19">
              <w:rPr>
                <w:rFonts w:asciiTheme="majorBidi" w:hAnsiTheme="majorBidi" w:cstheme="majorBidi" w:hint="cs"/>
                <w:color w:val="000000"/>
                <w:sz w:val="24"/>
                <w:szCs w:val="24"/>
                <w:rtl/>
              </w:rPr>
              <w:t>2</w:t>
            </w:r>
            <w:r w:rsidRPr="00A01D19">
              <w:rPr>
                <w:rFonts w:asciiTheme="majorBidi" w:hAnsiTheme="majorBidi" w:cstheme="majorBidi"/>
                <w:color w:val="000000"/>
                <w:sz w:val="24"/>
                <w:szCs w:val="24"/>
                <w:rtl/>
              </w:rPr>
              <w:t>,</w:t>
            </w:r>
            <w:r w:rsidRPr="00A01D19">
              <w:rPr>
                <w:rFonts w:asciiTheme="majorBidi" w:hAnsiTheme="majorBidi" w:cstheme="majorBidi" w:hint="cs"/>
                <w:color w:val="000000"/>
                <w:sz w:val="24"/>
                <w:szCs w:val="24"/>
                <w:rtl/>
              </w:rPr>
              <w:t>350</w:t>
            </w:r>
          </w:p>
          <w:p w:rsidR="00C04ED1" w:rsidRPr="00A01D19" w:rsidRDefault="00C04ED1" w:rsidP="00C04ED1">
            <w:pPr>
              <w:jc w:val="center"/>
              <w:rPr>
                <w:rFonts w:asciiTheme="majorBidi" w:hAnsiTheme="majorBidi" w:cstheme="majorBidi"/>
                <w:color w:val="000000"/>
                <w:sz w:val="24"/>
                <w:szCs w:val="24"/>
                <w:rtl/>
              </w:rPr>
            </w:pPr>
            <w:r w:rsidRPr="00A01D19">
              <w:rPr>
                <w:rFonts w:asciiTheme="majorBidi" w:hAnsiTheme="majorBidi" w:cstheme="majorBidi" w:hint="cs"/>
                <w:color w:val="000000"/>
                <w:sz w:val="24"/>
                <w:szCs w:val="24"/>
                <w:rtl/>
              </w:rPr>
              <w:t>-4</w:t>
            </w:r>
            <w:r w:rsidRPr="00A01D19">
              <w:rPr>
                <w:rFonts w:asciiTheme="majorBidi" w:hAnsiTheme="majorBidi" w:cstheme="majorBidi"/>
                <w:color w:val="000000"/>
                <w:sz w:val="24"/>
                <w:szCs w:val="24"/>
                <w:rtl/>
              </w:rPr>
              <w:t>,</w:t>
            </w:r>
            <w:r w:rsidRPr="00A01D19">
              <w:rPr>
                <w:rFonts w:asciiTheme="majorBidi" w:hAnsiTheme="majorBidi" w:cstheme="majorBidi" w:hint="cs"/>
                <w:color w:val="000000"/>
                <w:sz w:val="24"/>
                <w:szCs w:val="24"/>
                <w:rtl/>
              </w:rPr>
              <w:t>324</w:t>
            </w:r>
          </w:p>
          <w:p w:rsidR="00C04ED1" w:rsidRPr="00A01D19" w:rsidRDefault="00C04ED1" w:rsidP="00C04ED1">
            <w:pPr>
              <w:jc w:val="center"/>
              <w:rPr>
                <w:rFonts w:asciiTheme="majorBidi" w:hAnsiTheme="majorBidi" w:cstheme="majorBidi"/>
                <w:sz w:val="24"/>
                <w:szCs w:val="24"/>
                <w:rtl/>
              </w:rPr>
            </w:pPr>
            <w:r w:rsidRPr="00A01D19">
              <w:rPr>
                <w:rFonts w:asciiTheme="majorBidi" w:hAnsiTheme="majorBidi" w:cstheme="majorBidi" w:hint="cs"/>
                <w:color w:val="000000"/>
                <w:sz w:val="24"/>
                <w:szCs w:val="24"/>
                <w:rtl/>
              </w:rPr>
              <w:t>2</w:t>
            </w:r>
            <w:r w:rsidRPr="00A01D19">
              <w:rPr>
                <w:rFonts w:asciiTheme="majorBidi" w:hAnsiTheme="majorBidi" w:cstheme="majorBidi"/>
                <w:color w:val="000000"/>
                <w:sz w:val="24"/>
                <w:szCs w:val="24"/>
                <w:rtl/>
              </w:rPr>
              <w:t>,</w:t>
            </w:r>
            <w:r w:rsidRPr="00A01D19">
              <w:rPr>
                <w:rFonts w:asciiTheme="majorBidi" w:hAnsiTheme="majorBidi" w:cstheme="majorBidi" w:hint="cs"/>
                <w:color w:val="000000"/>
                <w:sz w:val="24"/>
                <w:szCs w:val="24"/>
                <w:rtl/>
              </w:rPr>
              <w:t>183</w:t>
            </w:r>
          </w:p>
          <w:p w:rsidR="00C04ED1" w:rsidRPr="00A01D19" w:rsidRDefault="00C04ED1" w:rsidP="00C04ED1">
            <w:pPr>
              <w:jc w:val="center"/>
              <w:rPr>
                <w:rFonts w:asciiTheme="majorBidi" w:hAnsiTheme="majorBidi" w:cstheme="majorBidi"/>
                <w:b/>
                <w:bCs/>
                <w:sz w:val="24"/>
                <w:szCs w:val="24"/>
                <w:rtl/>
              </w:rPr>
            </w:pPr>
            <w:r w:rsidRPr="00A01D19">
              <w:rPr>
                <w:rFonts w:asciiTheme="majorBidi" w:hAnsiTheme="majorBidi" w:cstheme="majorBidi" w:hint="cs"/>
                <w:color w:val="000000"/>
                <w:sz w:val="24"/>
                <w:szCs w:val="24"/>
                <w:rtl/>
              </w:rPr>
              <w:t>2</w:t>
            </w:r>
            <w:r w:rsidRPr="00A01D19">
              <w:rPr>
                <w:rFonts w:asciiTheme="majorBidi" w:hAnsiTheme="majorBidi" w:cstheme="majorBidi"/>
                <w:color w:val="000000"/>
                <w:sz w:val="24"/>
                <w:szCs w:val="24"/>
                <w:rtl/>
              </w:rPr>
              <w:t>,</w:t>
            </w:r>
            <w:r w:rsidRPr="00A01D19">
              <w:rPr>
                <w:rFonts w:asciiTheme="majorBidi" w:hAnsiTheme="majorBidi" w:cstheme="majorBidi" w:hint="cs"/>
                <w:color w:val="000000"/>
                <w:sz w:val="24"/>
                <w:szCs w:val="24"/>
                <w:rtl/>
              </w:rPr>
              <w:t>388</w:t>
            </w:r>
          </w:p>
          <w:p w:rsidR="00C04ED1" w:rsidRPr="00A01D19" w:rsidRDefault="00C04ED1" w:rsidP="00C04ED1">
            <w:pPr>
              <w:jc w:val="center"/>
              <w:rPr>
                <w:rFonts w:asciiTheme="majorBidi" w:hAnsiTheme="majorBidi" w:cstheme="majorBidi"/>
                <w:b/>
                <w:bCs/>
                <w:sz w:val="24"/>
                <w:szCs w:val="24"/>
                <w:rtl/>
              </w:rPr>
            </w:pPr>
            <w:r w:rsidRPr="00A01D19">
              <w:rPr>
                <w:rFonts w:asciiTheme="majorBidi" w:hAnsiTheme="majorBidi" w:cstheme="majorBidi" w:hint="cs"/>
                <w:color w:val="000000"/>
                <w:sz w:val="24"/>
                <w:szCs w:val="24"/>
                <w:rtl/>
              </w:rPr>
              <w:t>4</w:t>
            </w:r>
            <w:r w:rsidRPr="00A01D19">
              <w:rPr>
                <w:rFonts w:asciiTheme="majorBidi" w:hAnsiTheme="majorBidi" w:cstheme="majorBidi"/>
                <w:color w:val="000000"/>
                <w:sz w:val="24"/>
                <w:szCs w:val="24"/>
                <w:rtl/>
              </w:rPr>
              <w:t>,</w:t>
            </w:r>
            <w:r w:rsidRPr="00A01D19">
              <w:rPr>
                <w:rFonts w:asciiTheme="majorBidi" w:hAnsiTheme="majorBidi" w:cstheme="majorBidi" w:hint="cs"/>
                <w:color w:val="000000"/>
                <w:sz w:val="24"/>
                <w:szCs w:val="24"/>
                <w:rtl/>
              </w:rPr>
              <w:t>961</w:t>
            </w:r>
          </w:p>
          <w:p w:rsidR="00C04ED1" w:rsidRPr="00A01D19" w:rsidRDefault="00C04ED1" w:rsidP="00C04ED1">
            <w:pPr>
              <w:jc w:val="center"/>
              <w:rPr>
                <w:rFonts w:asciiTheme="majorBidi" w:hAnsiTheme="majorBidi" w:cstheme="majorBidi"/>
                <w:b/>
                <w:bCs/>
                <w:sz w:val="24"/>
                <w:szCs w:val="24"/>
                <w:rtl/>
              </w:rPr>
            </w:pPr>
            <w:r w:rsidRPr="00A01D19">
              <w:rPr>
                <w:rFonts w:asciiTheme="majorBidi" w:hAnsiTheme="majorBidi" w:cstheme="majorBidi" w:hint="cs"/>
                <w:color w:val="000000"/>
                <w:sz w:val="24"/>
                <w:szCs w:val="24"/>
                <w:rtl/>
              </w:rPr>
              <w:t>2</w:t>
            </w:r>
            <w:r w:rsidRPr="00A01D19">
              <w:rPr>
                <w:rFonts w:asciiTheme="majorBidi" w:hAnsiTheme="majorBidi" w:cstheme="majorBidi"/>
                <w:color w:val="000000"/>
                <w:sz w:val="24"/>
                <w:szCs w:val="24"/>
                <w:rtl/>
              </w:rPr>
              <w:t>,</w:t>
            </w:r>
            <w:r w:rsidRPr="00A01D19">
              <w:rPr>
                <w:rFonts w:asciiTheme="majorBidi" w:hAnsiTheme="majorBidi" w:cstheme="majorBidi" w:hint="cs"/>
                <w:color w:val="000000"/>
                <w:sz w:val="24"/>
                <w:szCs w:val="24"/>
                <w:rtl/>
              </w:rPr>
              <w:t>784</w:t>
            </w:r>
          </w:p>
        </w:tc>
        <w:tc>
          <w:tcPr>
            <w:tcW w:w="1548" w:type="dxa"/>
          </w:tcPr>
          <w:p w:rsidR="00C04ED1" w:rsidRPr="00A01D19" w:rsidRDefault="00C04ED1" w:rsidP="00C04ED1">
            <w:pPr>
              <w:jc w:val="center"/>
              <w:rPr>
                <w:rFonts w:asciiTheme="majorBidi" w:hAnsiTheme="majorBidi" w:cstheme="majorBidi"/>
                <w:b/>
                <w:bCs/>
                <w:sz w:val="24"/>
                <w:szCs w:val="24"/>
                <w:rtl/>
              </w:rPr>
            </w:pPr>
            <w:r w:rsidRPr="00A01D19">
              <w:rPr>
                <w:rFonts w:asciiTheme="majorBidi" w:hAnsiTheme="majorBidi" w:cstheme="majorBidi" w:hint="cs"/>
                <w:color w:val="000000"/>
                <w:sz w:val="24"/>
                <w:szCs w:val="24"/>
                <w:rtl/>
              </w:rPr>
              <w:t>0</w:t>
            </w:r>
            <w:r w:rsidRPr="00A01D19">
              <w:rPr>
                <w:rFonts w:asciiTheme="majorBidi" w:hAnsiTheme="majorBidi" w:cstheme="majorBidi"/>
                <w:color w:val="000000"/>
                <w:sz w:val="24"/>
                <w:szCs w:val="24"/>
                <w:rtl/>
              </w:rPr>
              <w:t>,</w:t>
            </w:r>
            <w:r w:rsidRPr="00A01D19">
              <w:rPr>
                <w:rFonts w:asciiTheme="majorBidi" w:hAnsiTheme="majorBidi" w:cstheme="majorBidi" w:hint="cs"/>
                <w:color w:val="000000"/>
                <w:sz w:val="24"/>
                <w:szCs w:val="24"/>
                <w:rtl/>
              </w:rPr>
              <w:t>020</w:t>
            </w:r>
          </w:p>
          <w:p w:rsidR="00C04ED1" w:rsidRPr="00A01D19" w:rsidRDefault="00C04ED1" w:rsidP="00C04ED1">
            <w:pPr>
              <w:jc w:val="center"/>
              <w:rPr>
                <w:rFonts w:asciiTheme="majorBidi" w:hAnsiTheme="majorBidi" w:cstheme="majorBidi"/>
                <w:sz w:val="24"/>
                <w:szCs w:val="24"/>
                <w:rtl/>
              </w:rPr>
            </w:pPr>
            <w:r w:rsidRPr="00A01D19">
              <w:rPr>
                <w:rFonts w:asciiTheme="majorBidi" w:hAnsiTheme="majorBidi" w:cstheme="majorBidi" w:hint="cs"/>
                <w:color w:val="000000"/>
                <w:sz w:val="24"/>
                <w:szCs w:val="24"/>
                <w:rtl/>
              </w:rPr>
              <w:t>0</w:t>
            </w:r>
            <w:r w:rsidRPr="00A01D19">
              <w:rPr>
                <w:rFonts w:asciiTheme="majorBidi" w:hAnsiTheme="majorBidi" w:cstheme="majorBidi"/>
                <w:color w:val="000000"/>
                <w:sz w:val="24"/>
                <w:szCs w:val="24"/>
                <w:rtl/>
              </w:rPr>
              <w:t>,</w:t>
            </w:r>
            <w:r w:rsidRPr="00A01D19">
              <w:rPr>
                <w:rFonts w:asciiTheme="majorBidi" w:hAnsiTheme="majorBidi" w:cstheme="majorBidi" w:hint="cs"/>
                <w:color w:val="000000"/>
                <w:sz w:val="24"/>
                <w:szCs w:val="24"/>
                <w:rtl/>
              </w:rPr>
              <w:t>000</w:t>
            </w:r>
          </w:p>
          <w:p w:rsidR="00C04ED1" w:rsidRPr="00A01D19" w:rsidRDefault="00C04ED1" w:rsidP="00C04ED1">
            <w:pPr>
              <w:jc w:val="center"/>
              <w:rPr>
                <w:rFonts w:asciiTheme="majorBidi" w:hAnsiTheme="majorBidi" w:cstheme="majorBidi"/>
                <w:sz w:val="24"/>
                <w:szCs w:val="24"/>
                <w:rtl/>
              </w:rPr>
            </w:pPr>
            <w:r w:rsidRPr="00A01D19">
              <w:rPr>
                <w:rFonts w:asciiTheme="majorBidi" w:hAnsiTheme="majorBidi" w:cstheme="majorBidi" w:hint="cs"/>
                <w:color w:val="000000"/>
                <w:sz w:val="24"/>
                <w:szCs w:val="24"/>
                <w:rtl/>
              </w:rPr>
              <w:t>0</w:t>
            </w:r>
            <w:r w:rsidRPr="00A01D19">
              <w:rPr>
                <w:rFonts w:asciiTheme="majorBidi" w:hAnsiTheme="majorBidi" w:cstheme="majorBidi"/>
                <w:color w:val="000000"/>
                <w:sz w:val="24"/>
                <w:szCs w:val="24"/>
                <w:rtl/>
              </w:rPr>
              <w:t>,</w:t>
            </w:r>
            <w:r w:rsidRPr="00A01D19">
              <w:rPr>
                <w:rFonts w:asciiTheme="majorBidi" w:hAnsiTheme="majorBidi" w:cstheme="majorBidi" w:hint="cs"/>
                <w:color w:val="000000"/>
                <w:sz w:val="24"/>
                <w:szCs w:val="24"/>
                <w:rtl/>
              </w:rPr>
              <w:t>031</w:t>
            </w:r>
          </w:p>
          <w:p w:rsidR="00C04ED1" w:rsidRPr="00A01D19" w:rsidRDefault="00C04ED1" w:rsidP="00C04ED1">
            <w:pPr>
              <w:jc w:val="center"/>
              <w:rPr>
                <w:rFonts w:asciiTheme="majorBidi" w:hAnsiTheme="majorBidi" w:cstheme="majorBidi"/>
                <w:sz w:val="24"/>
                <w:szCs w:val="24"/>
                <w:rtl/>
              </w:rPr>
            </w:pPr>
            <w:r w:rsidRPr="00A01D19">
              <w:rPr>
                <w:rFonts w:asciiTheme="majorBidi" w:hAnsiTheme="majorBidi" w:cstheme="majorBidi" w:hint="cs"/>
                <w:color w:val="000000"/>
                <w:sz w:val="24"/>
                <w:szCs w:val="24"/>
                <w:rtl/>
              </w:rPr>
              <w:t>0</w:t>
            </w:r>
            <w:r w:rsidRPr="00A01D19">
              <w:rPr>
                <w:rFonts w:asciiTheme="majorBidi" w:hAnsiTheme="majorBidi" w:cstheme="majorBidi"/>
                <w:color w:val="000000"/>
                <w:sz w:val="24"/>
                <w:szCs w:val="24"/>
                <w:rtl/>
              </w:rPr>
              <w:t>,</w:t>
            </w:r>
            <w:r w:rsidRPr="00A01D19">
              <w:rPr>
                <w:rFonts w:asciiTheme="majorBidi" w:hAnsiTheme="majorBidi" w:cstheme="majorBidi" w:hint="cs"/>
                <w:color w:val="000000"/>
                <w:sz w:val="24"/>
                <w:szCs w:val="24"/>
                <w:rtl/>
              </w:rPr>
              <w:t>018</w:t>
            </w:r>
          </w:p>
          <w:p w:rsidR="00C04ED1" w:rsidRPr="00A01D19" w:rsidRDefault="00C04ED1" w:rsidP="00C04ED1">
            <w:pPr>
              <w:jc w:val="center"/>
              <w:rPr>
                <w:rFonts w:asciiTheme="majorBidi" w:hAnsiTheme="majorBidi" w:cstheme="majorBidi"/>
                <w:sz w:val="24"/>
                <w:szCs w:val="24"/>
                <w:rtl/>
              </w:rPr>
            </w:pPr>
            <w:r w:rsidRPr="00A01D19">
              <w:rPr>
                <w:rFonts w:asciiTheme="majorBidi" w:hAnsiTheme="majorBidi" w:cstheme="majorBidi" w:hint="cs"/>
                <w:color w:val="000000"/>
                <w:sz w:val="24"/>
                <w:szCs w:val="24"/>
                <w:rtl/>
              </w:rPr>
              <w:t>0</w:t>
            </w:r>
            <w:r w:rsidRPr="00A01D19">
              <w:rPr>
                <w:rFonts w:asciiTheme="majorBidi" w:hAnsiTheme="majorBidi" w:cstheme="majorBidi"/>
                <w:color w:val="000000"/>
                <w:sz w:val="24"/>
                <w:szCs w:val="24"/>
                <w:rtl/>
              </w:rPr>
              <w:t>,</w:t>
            </w:r>
            <w:r w:rsidRPr="00A01D19">
              <w:rPr>
                <w:rFonts w:asciiTheme="majorBidi" w:hAnsiTheme="majorBidi" w:cstheme="majorBidi" w:hint="cs"/>
                <w:color w:val="000000"/>
                <w:sz w:val="24"/>
                <w:szCs w:val="24"/>
                <w:rtl/>
              </w:rPr>
              <w:t>000</w:t>
            </w:r>
          </w:p>
          <w:p w:rsidR="00C04ED1" w:rsidRPr="00A01D19" w:rsidRDefault="00C04ED1" w:rsidP="00C04ED1">
            <w:pPr>
              <w:jc w:val="center"/>
              <w:rPr>
                <w:rFonts w:asciiTheme="majorBidi" w:hAnsiTheme="majorBidi" w:cstheme="majorBidi"/>
                <w:sz w:val="24"/>
                <w:szCs w:val="24"/>
                <w:rtl/>
              </w:rPr>
            </w:pPr>
            <w:r w:rsidRPr="00A01D19">
              <w:rPr>
                <w:rFonts w:asciiTheme="majorBidi" w:hAnsiTheme="majorBidi" w:cstheme="majorBidi" w:hint="cs"/>
                <w:color w:val="000000"/>
                <w:sz w:val="24"/>
                <w:szCs w:val="24"/>
                <w:rtl/>
              </w:rPr>
              <w:t>0</w:t>
            </w:r>
            <w:r w:rsidRPr="00A01D19">
              <w:rPr>
                <w:rFonts w:asciiTheme="majorBidi" w:hAnsiTheme="majorBidi" w:cstheme="majorBidi"/>
                <w:color w:val="000000"/>
                <w:sz w:val="24"/>
                <w:szCs w:val="24"/>
                <w:rtl/>
              </w:rPr>
              <w:t>,</w:t>
            </w:r>
            <w:r w:rsidRPr="00A01D19">
              <w:rPr>
                <w:rFonts w:asciiTheme="majorBidi" w:hAnsiTheme="majorBidi" w:cstheme="majorBidi" w:hint="cs"/>
                <w:color w:val="000000"/>
                <w:sz w:val="24"/>
                <w:szCs w:val="24"/>
                <w:rtl/>
              </w:rPr>
              <w:t>006</w:t>
            </w:r>
          </w:p>
        </w:tc>
      </w:tr>
    </w:tbl>
    <w:p w:rsidR="00C04ED1" w:rsidRPr="00A01D19" w:rsidRDefault="00C04ED1" w:rsidP="00A01D19">
      <w:pPr>
        <w:spacing w:after="0"/>
        <w:jc w:val="center"/>
        <w:rPr>
          <w:rFonts w:cs="Simplified Arabic"/>
          <w:sz w:val="28"/>
          <w:szCs w:val="28"/>
          <w:rtl/>
          <w:lang w:val="fr-FR"/>
        </w:rPr>
      </w:pPr>
      <w:r w:rsidRPr="00A01D19">
        <w:rPr>
          <w:rFonts w:hint="cs"/>
          <w:b/>
          <w:bCs/>
          <w:sz w:val="28"/>
          <w:szCs w:val="28"/>
          <w:rtl/>
          <w:lang w:val="fr-FR"/>
        </w:rPr>
        <w:t xml:space="preserve">المصدر: </w:t>
      </w:r>
      <w:r w:rsidRPr="00A01D19">
        <w:rPr>
          <w:rFonts w:hint="cs"/>
          <w:sz w:val="28"/>
          <w:szCs w:val="28"/>
          <w:rtl/>
          <w:lang w:val="fr-FR"/>
        </w:rPr>
        <w:t xml:space="preserve">من إعداد الباحث بالإعتماد على نتائج </w:t>
      </w:r>
      <w:r w:rsidRPr="00A01D19">
        <w:rPr>
          <w:sz w:val="28"/>
          <w:szCs w:val="28"/>
          <w:lang w:val="fr-FR"/>
        </w:rPr>
        <w:t>SPSS</w:t>
      </w:r>
    </w:p>
    <w:p w:rsidR="00C04ED1" w:rsidRPr="00A01D19" w:rsidRDefault="00C04ED1" w:rsidP="00A01D19">
      <w:pPr>
        <w:spacing w:after="0"/>
        <w:ind w:firstLine="281"/>
        <w:jc w:val="both"/>
        <w:rPr>
          <w:rFonts w:cs="Simplified Arabic"/>
          <w:sz w:val="28"/>
          <w:szCs w:val="28"/>
          <w:rtl/>
        </w:rPr>
      </w:pPr>
      <w:r w:rsidRPr="00A01D19">
        <w:rPr>
          <w:rFonts w:cs="Simplified Arabic" w:hint="cs"/>
          <w:sz w:val="28"/>
          <w:szCs w:val="28"/>
          <w:rtl/>
        </w:rPr>
        <w:t>نلاحظ من الجدول رقم</w:t>
      </w:r>
      <w:r w:rsidRPr="00A01D19">
        <w:rPr>
          <w:rFonts w:cs="Simplified Arabic"/>
          <w:sz w:val="28"/>
          <w:szCs w:val="28"/>
          <w:rtl/>
        </w:rPr>
        <w:t>(</w:t>
      </w:r>
      <w:r w:rsidRPr="00A01D19">
        <w:rPr>
          <w:rFonts w:cs="Simplified Arabic" w:hint="cs"/>
          <w:sz w:val="28"/>
          <w:szCs w:val="28"/>
          <w:rtl/>
        </w:rPr>
        <w:t>26</w:t>
      </w:r>
      <w:r w:rsidRPr="00A01D19">
        <w:rPr>
          <w:rFonts w:cs="Simplified Arabic"/>
          <w:sz w:val="28"/>
          <w:szCs w:val="28"/>
          <w:rtl/>
        </w:rPr>
        <w:t>)</w:t>
      </w:r>
      <w:r w:rsidRPr="00A01D19">
        <w:rPr>
          <w:rFonts w:cs="Simplified Arabic" w:hint="cs"/>
          <w:sz w:val="28"/>
          <w:szCs w:val="28"/>
          <w:rtl/>
        </w:rPr>
        <w:t xml:space="preserve"> يمكننا صياغة النموذج التالي الذي يبين العلاقة بين المتغيرات المستقلة والمتغير التابع والمتمثل في جودة التقارير المالية.</w:t>
      </w:r>
    </w:p>
    <w:p w:rsidR="00C04ED1" w:rsidRPr="00DF489E" w:rsidRDefault="00C04ED1" w:rsidP="00C04ED1">
      <w:pPr>
        <w:jc w:val="center"/>
        <w:rPr>
          <w:rFonts w:asciiTheme="majorBidi" w:hAnsiTheme="majorBidi" w:cstheme="majorBidi"/>
          <w:b/>
          <w:bCs/>
          <w:sz w:val="28"/>
          <w:szCs w:val="28"/>
          <w:rtl/>
          <w:lang w:val="fr-FR"/>
        </w:rPr>
      </w:pPr>
      <w:r>
        <w:rPr>
          <w:rFonts w:asciiTheme="majorBidi" w:hAnsiTheme="majorBidi" w:cstheme="majorBidi"/>
          <w:b/>
          <w:bCs/>
          <w:sz w:val="28"/>
          <w:szCs w:val="28"/>
          <w:lang w:val="fr-FR"/>
        </w:rPr>
        <w:t xml:space="preserve"> </w:t>
      </w:r>
      <w:r w:rsidRPr="000E3DAE">
        <w:rPr>
          <w:rFonts w:asciiTheme="majorBidi" w:hAnsiTheme="majorBidi" w:cstheme="majorBidi"/>
          <w:b/>
          <w:bCs/>
          <w:sz w:val="28"/>
          <w:szCs w:val="28"/>
          <w:lang w:val="fr-FR"/>
        </w:rPr>
        <w:t>X</w:t>
      </w:r>
      <w:r w:rsidRPr="000E3DAE">
        <w:rPr>
          <w:rFonts w:asciiTheme="majorBidi" w:hAnsiTheme="majorBidi" w:cstheme="majorBidi"/>
          <w:b/>
          <w:bCs/>
          <w:sz w:val="28"/>
          <w:szCs w:val="28"/>
          <w:vertAlign w:val="subscript"/>
          <w:lang w:val="fr-FR" w:bidi="ar-DZ"/>
        </w:rPr>
        <w:t>6</w:t>
      </w:r>
      <w:r w:rsidRPr="000E3DAE">
        <w:rPr>
          <w:rFonts w:asciiTheme="majorBidi" w:hAnsiTheme="majorBidi" w:cstheme="majorBidi"/>
          <w:b/>
          <w:bCs/>
          <w:sz w:val="28"/>
          <w:szCs w:val="28"/>
          <w:lang w:val="fr-FR" w:bidi="ar-DZ"/>
        </w:rPr>
        <w:t xml:space="preserve"> </w:t>
      </w:r>
      <w:r w:rsidRPr="000E3DAE">
        <w:rPr>
          <w:rFonts w:asciiTheme="majorBidi" w:hAnsiTheme="majorBidi" w:cstheme="majorBidi"/>
          <w:b/>
          <w:bCs/>
          <w:color w:val="000000"/>
          <w:sz w:val="28"/>
          <w:szCs w:val="28"/>
          <w:rtl/>
        </w:rPr>
        <w:t>0,</w:t>
      </w:r>
      <w:r w:rsidRPr="000E3DAE">
        <w:rPr>
          <w:rFonts w:asciiTheme="majorBidi" w:hAnsiTheme="majorBidi" w:cstheme="majorBidi" w:hint="cs"/>
          <w:b/>
          <w:bCs/>
          <w:color w:val="000000"/>
          <w:sz w:val="28"/>
          <w:szCs w:val="28"/>
          <w:rtl/>
        </w:rPr>
        <w:t>183</w:t>
      </w:r>
      <w:r w:rsidRPr="000E3DAE">
        <w:rPr>
          <w:rFonts w:asciiTheme="majorBidi" w:hAnsiTheme="majorBidi" w:cstheme="majorBidi"/>
          <w:b/>
          <w:bCs/>
          <w:sz w:val="28"/>
          <w:szCs w:val="28"/>
          <w:lang w:val="fr-FR"/>
        </w:rPr>
        <w:t xml:space="preserve"> X</w:t>
      </w:r>
      <w:r w:rsidRPr="000E3DAE">
        <w:rPr>
          <w:rFonts w:asciiTheme="majorBidi" w:hAnsiTheme="majorBidi" w:cstheme="majorBidi"/>
          <w:b/>
          <w:bCs/>
          <w:sz w:val="28"/>
          <w:szCs w:val="28"/>
          <w:vertAlign w:val="subscript"/>
          <w:lang w:val="fr-FR"/>
        </w:rPr>
        <w:t>5</w:t>
      </w:r>
      <w:r w:rsidRPr="000E3DAE">
        <w:rPr>
          <w:rFonts w:asciiTheme="majorBidi" w:hAnsiTheme="majorBidi" w:cstheme="majorBidi"/>
          <w:b/>
          <w:bCs/>
          <w:sz w:val="28"/>
          <w:szCs w:val="28"/>
          <w:lang w:val="fr-FR"/>
        </w:rPr>
        <w:t xml:space="preserve"> </w:t>
      </w:r>
      <w:r w:rsidRPr="000E3DAE">
        <w:rPr>
          <w:rFonts w:asciiTheme="majorBidi" w:hAnsiTheme="majorBidi" w:cstheme="majorBidi"/>
          <w:b/>
          <w:bCs/>
          <w:sz w:val="28"/>
          <w:szCs w:val="28"/>
          <w:lang w:val="fr-FR" w:bidi="ar-DZ"/>
        </w:rPr>
        <w:t xml:space="preserve">+ </w:t>
      </w:r>
      <w:r w:rsidRPr="000E3DAE">
        <w:rPr>
          <w:rFonts w:asciiTheme="majorBidi" w:hAnsiTheme="majorBidi" w:cstheme="majorBidi"/>
          <w:b/>
          <w:bCs/>
          <w:color w:val="000000"/>
          <w:sz w:val="28"/>
          <w:szCs w:val="28"/>
          <w:rtl/>
        </w:rPr>
        <w:t>0,3</w:t>
      </w:r>
      <w:r w:rsidRPr="000E3DAE">
        <w:rPr>
          <w:rFonts w:asciiTheme="majorBidi" w:hAnsiTheme="majorBidi" w:cstheme="majorBidi" w:hint="cs"/>
          <w:b/>
          <w:bCs/>
          <w:color w:val="000000"/>
          <w:sz w:val="28"/>
          <w:szCs w:val="28"/>
          <w:rtl/>
        </w:rPr>
        <w:t>23</w:t>
      </w:r>
      <w:r w:rsidRPr="000E3DAE">
        <w:rPr>
          <w:rFonts w:asciiTheme="majorBidi" w:hAnsiTheme="majorBidi" w:cstheme="majorBidi"/>
          <w:b/>
          <w:bCs/>
          <w:sz w:val="28"/>
          <w:szCs w:val="28"/>
          <w:lang w:val="fr-FR"/>
        </w:rPr>
        <w:t xml:space="preserve"> X</w:t>
      </w:r>
      <w:r w:rsidRPr="000E3DAE">
        <w:rPr>
          <w:rFonts w:asciiTheme="majorBidi" w:hAnsiTheme="majorBidi" w:cstheme="majorBidi"/>
          <w:b/>
          <w:bCs/>
          <w:sz w:val="28"/>
          <w:szCs w:val="28"/>
          <w:vertAlign w:val="subscript"/>
          <w:lang w:val="fr-FR"/>
        </w:rPr>
        <w:t>3</w:t>
      </w:r>
      <w:r w:rsidRPr="000E3DAE">
        <w:rPr>
          <w:rFonts w:asciiTheme="majorBidi" w:hAnsiTheme="majorBidi" w:cstheme="majorBidi"/>
          <w:b/>
          <w:bCs/>
          <w:sz w:val="28"/>
          <w:szCs w:val="28"/>
          <w:lang w:val="fr-FR" w:bidi="ar-DZ"/>
        </w:rPr>
        <w:t xml:space="preserve">+ </w:t>
      </w:r>
      <w:r w:rsidRPr="000E3DAE">
        <w:rPr>
          <w:rFonts w:asciiTheme="majorBidi" w:hAnsiTheme="majorBidi" w:cstheme="majorBidi"/>
          <w:b/>
          <w:bCs/>
          <w:color w:val="000000"/>
          <w:sz w:val="28"/>
          <w:szCs w:val="28"/>
          <w:rtl/>
        </w:rPr>
        <w:t>0,</w:t>
      </w:r>
      <w:r w:rsidRPr="000E3DAE">
        <w:rPr>
          <w:rFonts w:asciiTheme="majorBidi" w:hAnsiTheme="majorBidi" w:cstheme="majorBidi" w:hint="cs"/>
          <w:b/>
          <w:bCs/>
          <w:color w:val="000000"/>
          <w:sz w:val="28"/>
          <w:szCs w:val="28"/>
          <w:rtl/>
        </w:rPr>
        <w:t>299</w:t>
      </w:r>
      <w:r w:rsidRPr="000E3DAE">
        <w:rPr>
          <w:rFonts w:asciiTheme="majorBidi" w:hAnsiTheme="majorBidi" w:cstheme="majorBidi"/>
          <w:b/>
          <w:bCs/>
          <w:sz w:val="28"/>
          <w:szCs w:val="28"/>
          <w:lang w:val="fr-FR"/>
        </w:rPr>
        <w:t xml:space="preserve"> X</w:t>
      </w:r>
      <w:r w:rsidRPr="000E3DAE">
        <w:rPr>
          <w:rFonts w:asciiTheme="majorBidi" w:hAnsiTheme="majorBidi" w:cstheme="majorBidi"/>
          <w:b/>
          <w:bCs/>
          <w:sz w:val="28"/>
          <w:szCs w:val="28"/>
          <w:vertAlign w:val="subscript"/>
          <w:lang w:val="fr-FR"/>
        </w:rPr>
        <w:t>2</w:t>
      </w:r>
      <w:r w:rsidRPr="000E3DAE">
        <w:rPr>
          <w:rFonts w:asciiTheme="majorBidi" w:hAnsiTheme="majorBidi" w:cstheme="majorBidi"/>
          <w:b/>
          <w:bCs/>
          <w:sz w:val="28"/>
          <w:szCs w:val="28"/>
          <w:lang w:val="fr-FR"/>
        </w:rPr>
        <w:t xml:space="preserve"> + </w:t>
      </w:r>
      <w:r w:rsidRPr="000E3DAE">
        <w:rPr>
          <w:rFonts w:asciiTheme="majorBidi" w:hAnsiTheme="majorBidi" w:cstheme="majorBidi"/>
          <w:b/>
          <w:bCs/>
          <w:color w:val="000000"/>
          <w:sz w:val="28"/>
          <w:szCs w:val="28"/>
          <w:rtl/>
        </w:rPr>
        <w:t>0,1</w:t>
      </w:r>
      <w:r w:rsidRPr="000E3DAE">
        <w:rPr>
          <w:rFonts w:asciiTheme="majorBidi" w:hAnsiTheme="majorBidi" w:cstheme="majorBidi" w:hint="cs"/>
          <w:b/>
          <w:bCs/>
          <w:color w:val="000000"/>
          <w:sz w:val="28"/>
          <w:szCs w:val="28"/>
          <w:rtl/>
        </w:rPr>
        <w:t>30</w:t>
      </w:r>
      <w:r w:rsidRPr="000E3DAE">
        <w:rPr>
          <w:rFonts w:asciiTheme="majorBidi" w:hAnsiTheme="majorBidi" w:cstheme="majorBidi"/>
          <w:b/>
          <w:bCs/>
          <w:sz w:val="28"/>
          <w:szCs w:val="28"/>
          <w:lang w:val="fr-FR"/>
        </w:rPr>
        <w:t xml:space="preserve"> X</w:t>
      </w:r>
      <w:r w:rsidRPr="000E3DAE">
        <w:rPr>
          <w:rFonts w:asciiTheme="majorBidi" w:hAnsiTheme="majorBidi" w:cstheme="majorBidi"/>
          <w:b/>
          <w:bCs/>
          <w:sz w:val="28"/>
          <w:szCs w:val="28"/>
          <w:vertAlign w:val="subscript"/>
          <w:lang w:val="fr-FR"/>
        </w:rPr>
        <w:t>1</w:t>
      </w:r>
      <w:r w:rsidRPr="000E3DAE">
        <w:rPr>
          <w:rFonts w:asciiTheme="majorBidi" w:hAnsiTheme="majorBidi" w:cstheme="majorBidi"/>
          <w:b/>
          <w:bCs/>
          <w:sz w:val="28"/>
          <w:szCs w:val="28"/>
          <w:lang w:val="fr-FR"/>
        </w:rPr>
        <w:t xml:space="preserve"> + </w:t>
      </w:r>
      <w:r w:rsidRPr="000E3DAE">
        <w:rPr>
          <w:rFonts w:asciiTheme="majorBidi" w:hAnsiTheme="majorBidi" w:cstheme="majorBidi"/>
          <w:b/>
          <w:bCs/>
          <w:color w:val="000000"/>
          <w:sz w:val="28"/>
          <w:szCs w:val="28"/>
          <w:rtl/>
        </w:rPr>
        <w:t>0,</w:t>
      </w:r>
      <w:r w:rsidRPr="000E3DAE">
        <w:rPr>
          <w:rFonts w:asciiTheme="majorBidi" w:hAnsiTheme="majorBidi" w:cstheme="majorBidi" w:hint="cs"/>
          <w:b/>
          <w:bCs/>
          <w:color w:val="000000"/>
          <w:sz w:val="28"/>
          <w:szCs w:val="28"/>
          <w:rtl/>
        </w:rPr>
        <w:t>424</w:t>
      </w:r>
      <w:r w:rsidRPr="000E3DAE">
        <w:rPr>
          <w:rFonts w:asciiTheme="majorBidi" w:hAnsiTheme="majorBidi" w:cstheme="majorBidi"/>
          <w:b/>
          <w:bCs/>
          <w:sz w:val="28"/>
          <w:szCs w:val="28"/>
          <w:rtl/>
          <w:lang w:val="fr-FR" w:bidi="ar-DZ"/>
        </w:rPr>
        <w:t xml:space="preserve"> - </w:t>
      </w:r>
      <w:r w:rsidRPr="000E3DAE">
        <w:rPr>
          <w:rFonts w:asciiTheme="majorBidi" w:hAnsiTheme="majorBidi" w:cstheme="majorBidi"/>
          <w:b/>
          <w:bCs/>
          <w:color w:val="000000"/>
          <w:sz w:val="28"/>
          <w:szCs w:val="28"/>
          <w:rtl/>
        </w:rPr>
        <w:t>1,</w:t>
      </w:r>
      <w:r w:rsidRPr="000E3DAE">
        <w:rPr>
          <w:rFonts w:asciiTheme="majorBidi" w:hAnsiTheme="majorBidi" w:cstheme="majorBidi" w:hint="cs"/>
          <w:b/>
          <w:bCs/>
          <w:color w:val="000000"/>
          <w:sz w:val="28"/>
          <w:szCs w:val="28"/>
          <w:rtl/>
        </w:rPr>
        <w:t>390</w:t>
      </w:r>
      <w:r w:rsidRPr="000E3DAE">
        <w:rPr>
          <w:rFonts w:asciiTheme="majorBidi" w:hAnsiTheme="majorBidi" w:cstheme="majorBidi"/>
          <w:b/>
          <w:bCs/>
          <w:sz w:val="28"/>
          <w:szCs w:val="28"/>
          <w:rtl/>
          <w:lang w:val="fr-FR"/>
        </w:rPr>
        <w:t xml:space="preserve"> </w:t>
      </w:r>
      <w:r w:rsidRPr="000E3DAE">
        <w:rPr>
          <w:rFonts w:asciiTheme="majorBidi" w:hAnsiTheme="majorBidi" w:cstheme="majorBidi"/>
          <w:b/>
          <w:bCs/>
          <w:sz w:val="28"/>
          <w:szCs w:val="28"/>
          <w:lang w:val="fr-FR" w:bidi="ar-DZ"/>
        </w:rPr>
        <w:t>Y</w:t>
      </w:r>
      <w:r w:rsidRPr="000E3DAE">
        <w:rPr>
          <w:rFonts w:asciiTheme="majorBidi" w:hAnsiTheme="majorBidi" w:cstheme="majorBidi"/>
          <w:b/>
          <w:bCs/>
          <w:sz w:val="28"/>
          <w:szCs w:val="28"/>
          <w:vertAlign w:val="subscript"/>
          <w:lang w:val="fr-FR" w:bidi="ar-DZ"/>
        </w:rPr>
        <w:t>1</w:t>
      </w:r>
      <w:r w:rsidRPr="000E3DAE">
        <w:rPr>
          <w:rFonts w:asciiTheme="majorBidi" w:hAnsiTheme="majorBidi" w:cstheme="majorBidi"/>
          <w:b/>
          <w:bCs/>
          <w:sz w:val="28"/>
          <w:szCs w:val="28"/>
          <w:lang w:val="fr-FR" w:bidi="ar-DZ"/>
        </w:rPr>
        <w:t xml:space="preserve"> =</w:t>
      </w:r>
    </w:p>
    <w:p w:rsidR="00C04ED1" w:rsidRPr="00F81746" w:rsidRDefault="00C04ED1" w:rsidP="00A01D19">
      <w:pPr>
        <w:spacing w:after="0"/>
        <w:ind w:firstLine="397"/>
        <w:jc w:val="both"/>
        <w:rPr>
          <w:rFonts w:cs="Simplified Arabic"/>
          <w:sz w:val="28"/>
          <w:szCs w:val="28"/>
          <w:rtl/>
          <w:lang w:val="fr-FR"/>
        </w:rPr>
      </w:pPr>
      <w:r w:rsidRPr="00B33AA2">
        <w:rPr>
          <w:rFonts w:cs="Simplified Arabic" w:hint="cs"/>
          <w:sz w:val="28"/>
          <w:szCs w:val="28"/>
          <w:rtl/>
          <w:lang w:val="fr-FR"/>
        </w:rPr>
        <w:t xml:space="preserve">ومن خلال معادلة الانحدار المتعدد نستنتج أن كل من مبدأ </w:t>
      </w:r>
      <w:r w:rsidRPr="00B33AA2">
        <w:rPr>
          <w:rFonts w:ascii="Simplified Arabic" w:hAnsi="Simplified Arabic" w:cs="Simplified Arabic" w:hint="cs"/>
          <w:sz w:val="28"/>
          <w:szCs w:val="28"/>
          <w:rtl/>
        </w:rPr>
        <w:t>حقوق المساهمين</w:t>
      </w:r>
      <w:r w:rsidRPr="00B33AA2">
        <w:rPr>
          <w:rFonts w:cs="Simplified Arabic" w:hint="cs"/>
          <w:sz w:val="28"/>
          <w:szCs w:val="28"/>
          <w:rtl/>
          <w:lang w:val="fr-FR"/>
        </w:rPr>
        <w:t xml:space="preserve">, و مبدأ </w:t>
      </w:r>
      <w:r w:rsidRPr="00B33AA2">
        <w:rPr>
          <w:rFonts w:ascii="Simplified Arabic" w:hAnsi="Simplified Arabic" w:cs="Simplified Arabic" w:hint="cs"/>
          <w:sz w:val="28"/>
          <w:szCs w:val="28"/>
          <w:rtl/>
        </w:rPr>
        <w:t>المعاملة العادلة والمتساوية للمساهمين</w:t>
      </w:r>
      <w:r w:rsidRPr="00B33AA2">
        <w:rPr>
          <w:rFonts w:cs="Simplified Arabic" w:hint="cs"/>
          <w:sz w:val="28"/>
          <w:szCs w:val="28"/>
          <w:rtl/>
          <w:lang w:val="fr-FR"/>
        </w:rPr>
        <w:t xml:space="preserve">, ومبدأ </w:t>
      </w:r>
      <w:r w:rsidRPr="00B33AA2">
        <w:rPr>
          <w:rFonts w:ascii="Simplified Arabic" w:hAnsi="Simplified Arabic" w:cs="Simplified Arabic" w:hint="cs"/>
          <w:sz w:val="28"/>
          <w:szCs w:val="28"/>
          <w:rtl/>
        </w:rPr>
        <w:t>الإفصاح والشفافية</w:t>
      </w:r>
      <w:r w:rsidRPr="00B33AA2">
        <w:rPr>
          <w:rFonts w:cs="Simplified Arabic" w:hint="cs"/>
          <w:sz w:val="28"/>
          <w:szCs w:val="28"/>
          <w:rtl/>
          <w:lang w:val="fr-FR"/>
        </w:rPr>
        <w:t xml:space="preserve"> ومبدأ </w:t>
      </w:r>
      <w:r w:rsidRPr="00B33AA2">
        <w:rPr>
          <w:rFonts w:cs="Simplified Arabic" w:hint="cs"/>
          <w:sz w:val="28"/>
          <w:szCs w:val="28"/>
          <w:rtl/>
        </w:rPr>
        <w:t>مهام</w:t>
      </w:r>
      <w:r w:rsidRPr="00B33AA2">
        <w:rPr>
          <w:rFonts w:ascii="Simplified Arabic" w:hAnsi="Simplified Arabic" w:cs="Simplified Arabic" w:hint="cs"/>
          <w:sz w:val="28"/>
          <w:szCs w:val="28"/>
          <w:rtl/>
        </w:rPr>
        <w:t xml:space="preserve"> مسؤولية مجلس الإدارة</w:t>
      </w:r>
      <w:r w:rsidRPr="00B33AA2">
        <w:rPr>
          <w:rFonts w:cs="Simplified Arabic" w:hint="cs"/>
          <w:sz w:val="28"/>
          <w:szCs w:val="28"/>
          <w:rtl/>
          <w:lang w:val="fr-FR"/>
        </w:rPr>
        <w:t>, من مبادئ حوكمة الشركات, لهم علاقة طردية مع جودة التقارير المالية, وهذا يعني أن الإهتمام بمصلحة أصحاب المال من المساهمين والمستثمرين وتوفير لهم سبل الحماية, وتوفير لهم المعلومات الكافية والعادلة بين جميع المساهمين من خلال الإفصاح بصورة دورية ومنتظمة واطلاع المساهمين على أي تعديلات أو اتخاذ</w:t>
      </w:r>
      <w:r>
        <w:rPr>
          <w:rFonts w:cs="Simplified Arabic" w:hint="cs"/>
          <w:sz w:val="28"/>
          <w:szCs w:val="28"/>
          <w:rtl/>
          <w:lang w:val="fr-FR"/>
        </w:rPr>
        <w:t xml:space="preserve"> قرارات عادية أو </w:t>
      </w:r>
      <w:r w:rsidRPr="00B33AA2">
        <w:rPr>
          <w:rFonts w:cs="Simplified Arabic" w:hint="cs"/>
          <w:sz w:val="28"/>
          <w:szCs w:val="28"/>
          <w:rtl/>
          <w:lang w:val="fr-FR"/>
        </w:rPr>
        <w:t>غير عادية</w:t>
      </w:r>
      <w:r>
        <w:rPr>
          <w:rFonts w:cs="Simplified Arabic" w:hint="cs"/>
          <w:sz w:val="28"/>
          <w:szCs w:val="28"/>
          <w:rtl/>
          <w:lang w:val="fr-FR"/>
        </w:rPr>
        <w:t xml:space="preserve">, وكذلك </w:t>
      </w:r>
      <w:r w:rsidRPr="00B862BF">
        <w:rPr>
          <w:rFonts w:ascii="Simplified Arabic" w:hAnsi="Simplified Arabic" w:cs="Simplified Arabic" w:hint="cs"/>
          <w:sz w:val="28"/>
          <w:szCs w:val="28"/>
          <w:rtl/>
        </w:rPr>
        <w:t>ضمان مجلس الإدارة بالاعتناء بمهامه ومسؤولياته</w:t>
      </w:r>
      <w:r>
        <w:rPr>
          <w:rFonts w:ascii="Simplified Arabic" w:hAnsi="Simplified Arabic" w:cs="Simplified Arabic" w:hint="cs"/>
          <w:sz w:val="28"/>
          <w:szCs w:val="28"/>
          <w:rtl/>
        </w:rPr>
        <w:t xml:space="preserve"> ويتعرض لل</w:t>
      </w:r>
      <w:r w:rsidRPr="00B862BF">
        <w:rPr>
          <w:rFonts w:ascii="Simplified Arabic" w:hAnsi="Simplified Arabic" w:cs="Simplified Arabic" w:hint="cs"/>
          <w:sz w:val="28"/>
          <w:szCs w:val="28"/>
          <w:rtl/>
        </w:rPr>
        <w:t>جزاءات عند مخالفتهم لهذه المسؤوليات أمام الشركة والمساهمين,</w:t>
      </w:r>
      <w:r w:rsidRPr="00B33AA2">
        <w:rPr>
          <w:rFonts w:cs="Simplified Arabic" w:hint="cs"/>
          <w:sz w:val="28"/>
          <w:szCs w:val="28"/>
          <w:rtl/>
          <w:lang w:val="fr-FR"/>
        </w:rPr>
        <w:t xml:space="preserve"> سوف ينعكس</w:t>
      </w:r>
      <w:r>
        <w:rPr>
          <w:rFonts w:cs="Simplified Arabic" w:hint="cs"/>
          <w:sz w:val="28"/>
          <w:szCs w:val="28"/>
          <w:rtl/>
          <w:lang w:val="fr-FR"/>
        </w:rPr>
        <w:t xml:space="preserve"> كل</w:t>
      </w:r>
      <w:r w:rsidRPr="00B33AA2">
        <w:rPr>
          <w:rFonts w:cs="Simplified Arabic" w:hint="cs"/>
          <w:sz w:val="28"/>
          <w:szCs w:val="28"/>
          <w:rtl/>
          <w:lang w:val="fr-FR"/>
        </w:rPr>
        <w:t xml:space="preserve"> هذا على تحقيق جودة التقارير المالية, أما المبدأ الأول والمتمثل في </w:t>
      </w:r>
      <w:r w:rsidRPr="001D653D">
        <w:rPr>
          <w:rFonts w:cs="Simplified Arabic" w:hint="cs"/>
          <w:sz w:val="28"/>
          <w:szCs w:val="28"/>
          <w:rtl/>
        </w:rPr>
        <w:t xml:space="preserve">توفر </w:t>
      </w:r>
      <w:r w:rsidRPr="001D653D">
        <w:rPr>
          <w:rFonts w:ascii="Simplified Arabic" w:hAnsi="Simplified Arabic" w:cs="Simplified Arabic" w:hint="cs"/>
          <w:sz w:val="28"/>
          <w:szCs w:val="28"/>
          <w:rtl/>
        </w:rPr>
        <w:t>إطار تنظيمي وقانوني فعال لحوكمة الشركات</w:t>
      </w:r>
      <w:r>
        <w:rPr>
          <w:rFonts w:ascii="Simplified Arabic" w:hAnsi="Simplified Arabic" w:cs="Simplified Arabic" w:hint="cs"/>
          <w:sz w:val="28"/>
          <w:szCs w:val="28"/>
          <w:rtl/>
        </w:rPr>
        <w:t>,</w:t>
      </w:r>
      <w:r w:rsidRPr="00B33AA2">
        <w:rPr>
          <w:rFonts w:ascii="Simplified Arabic" w:hAnsi="Simplified Arabic" w:cs="Simplified Arabic" w:hint="cs"/>
          <w:sz w:val="28"/>
          <w:szCs w:val="28"/>
          <w:rtl/>
        </w:rPr>
        <w:t xml:space="preserve"> فله علاقة عكسية </w:t>
      </w:r>
      <w:r w:rsidRPr="00B33AA2">
        <w:rPr>
          <w:rFonts w:cs="Simplified Arabic" w:hint="cs"/>
          <w:sz w:val="28"/>
          <w:szCs w:val="28"/>
          <w:rtl/>
          <w:lang w:val="fr-FR"/>
        </w:rPr>
        <w:t>مع جودة التقارير المالية</w:t>
      </w:r>
      <w:r w:rsidRPr="00B33AA2">
        <w:rPr>
          <w:rFonts w:ascii="Simplified Arabic" w:hAnsi="Simplified Arabic" w:cs="Simplified Arabic" w:hint="cs"/>
          <w:sz w:val="28"/>
          <w:szCs w:val="28"/>
          <w:rtl/>
        </w:rPr>
        <w:t xml:space="preserve">. </w:t>
      </w:r>
      <w:r w:rsidRPr="00B33AA2">
        <w:rPr>
          <w:rFonts w:cs="Simplified Arabic" w:hint="cs"/>
          <w:sz w:val="28"/>
          <w:szCs w:val="28"/>
          <w:rtl/>
          <w:lang w:val="fr-FR"/>
        </w:rPr>
        <w:t xml:space="preserve">  </w:t>
      </w:r>
    </w:p>
    <w:p w:rsidR="00C04ED1" w:rsidRPr="004C1374" w:rsidRDefault="00C04ED1" w:rsidP="00A01D19">
      <w:pPr>
        <w:pStyle w:val="a3"/>
        <w:numPr>
          <w:ilvl w:val="0"/>
          <w:numId w:val="175"/>
        </w:numPr>
        <w:tabs>
          <w:tab w:val="left" w:pos="282"/>
        </w:tabs>
        <w:spacing w:after="0"/>
        <w:ind w:left="0" w:firstLine="0"/>
        <w:jc w:val="both"/>
        <w:rPr>
          <w:rFonts w:ascii="Arial" w:hAnsi="Arial" w:cs="Simplified Arabic"/>
          <w:b/>
          <w:bCs/>
          <w:sz w:val="28"/>
          <w:szCs w:val="28"/>
          <w:rtl/>
        </w:rPr>
      </w:pPr>
      <w:r w:rsidRPr="00C10180">
        <w:rPr>
          <w:rFonts w:ascii="Arial" w:hAnsi="Arial" w:cs="Simplified Arabic" w:hint="cs"/>
          <w:b/>
          <w:bCs/>
          <w:sz w:val="28"/>
          <w:szCs w:val="28"/>
          <w:rtl/>
        </w:rPr>
        <w:t xml:space="preserve">تحليل علاقة حوكمة الشركات </w:t>
      </w:r>
      <w:r>
        <w:rPr>
          <w:rFonts w:ascii="Arial" w:hAnsi="Arial" w:cs="Simplified Arabic" w:hint="cs"/>
          <w:b/>
          <w:bCs/>
          <w:sz w:val="28"/>
          <w:szCs w:val="28"/>
          <w:rtl/>
        </w:rPr>
        <w:t>بتحسين الأداء المالي</w:t>
      </w:r>
      <w:r w:rsidRPr="00C10180">
        <w:rPr>
          <w:rFonts w:ascii="Arial" w:hAnsi="Arial" w:cs="Simplified Arabic" w:hint="cs"/>
          <w:b/>
          <w:bCs/>
          <w:sz w:val="28"/>
          <w:szCs w:val="28"/>
          <w:rtl/>
        </w:rPr>
        <w:t xml:space="preserve"> </w:t>
      </w:r>
      <w:r w:rsidRPr="00C10180">
        <w:rPr>
          <w:rFonts w:cs="Simplified Arabic" w:hint="cs"/>
          <w:b/>
          <w:bCs/>
          <w:sz w:val="28"/>
          <w:szCs w:val="28"/>
          <w:rtl/>
          <w:lang w:val="fr-FR" w:bidi="ar-DZ"/>
        </w:rPr>
        <w:t>ب</w:t>
      </w:r>
      <w:r>
        <w:rPr>
          <w:rFonts w:cs="Simplified Arabic" w:hint="cs"/>
          <w:b/>
          <w:bCs/>
          <w:sz w:val="28"/>
          <w:szCs w:val="28"/>
          <w:rtl/>
          <w:lang w:val="fr-FR" w:bidi="ar-DZ"/>
        </w:rPr>
        <w:t xml:space="preserve">نموذج </w:t>
      </w:r>
      <w:r w:rsidRPr="00C10180">
        <w:rPr>
          <w:rFonts w:cs="Simplified Arabic" w:hint="cs"/>
          <w:b/>
          <w:bCs/>
          <w:sz w:val="28"/>
          <w:szCs w:val="28"/>
          <w:rtl/>
          <w:lang w:val="fr-FR" w:bidi="ar-DZ"/>
        </w:rPr>
        <w:t>الانحدار</w:t>
      </w:r>
      <w:r w:rsidRPr="00C10180">
        <w:rPr>
          <w:rFonts w:cs="Simplified Arabic"/>
          <w:b/>
          <w:bCs/>
          <w:sz w:val="28"/>
          <w:szCs w:val="28"/>
          <w:rtl/>
          <w:lang w:val="fr-FR" w:bidi="ar-DZ"/>
        </w:rPr>
        <w:t xml:space="preserve"> المتعدد</w:t>
      </w:r>
      <w:r>
        <w:rPr>
          <w:rFonts w:cs="Simplified Arabic" w:hint="cs"/>
          <w:b/>
          <w:bCs/>
          <w:sz w:val="28"/>
          <w:szCs w:val="28"/>
          <w:rtl/>
          <w:lang w:val="fr-FR" w:bidi="ar-DZ"/>
        </w:rPr>
        <w:t>:</w:t>
      </w:r>
      <w:r w:rsidRPr="004C1374">
        <w:rPr>
          <w:rFonts w:cs="Simplified Arabic" w:hint="cs"/>
          <w:b/>
          <w:bCs/>
          <w:sz w:val="28"/>
          <w:szCs w:val="28"/>
          <w:rtl/>
          <w:lang w:val="fr-FR" w:bidi="ar-DZ"/>
        </w:rPr>
        <w:t xml:space="preserve"> </w:t>
      </w:r>
      <w:r w:rsidRPr="004C1374">
        <w:rPr>
          <w:rFonts w:ascii="Arial" w:hAnsi="Arial" w:cs="Simplified Arabic" w:hint="cs"/>
          <w:sz w:val="28"/>
          <w:szCs w:val="28"/>
          <w:rtl/>
        </w:rPr>
        <w:t xml:space="preserve">لتحليل العلاقة بين حوكمة </w:t>
      </w:r>
      <w:r w:rsidRPr="001F0AF6">
        <w:rPr>
          <w:rFonts w:ascii="Arial" w:hAnsi="Arial" w:cs="Simplified Arabic" w:hint="cs"/>
          <w:sz w:val="28"/>
          <w:szCs w:val="28"/>
          <w:rtl/>
        </w:rPr>
        <w:t xml:space="preserve">الشركات وتحسين الأداء المالي </w:t>
      </w:r>
      <w:r w:rsidRPr="001F0AF6">
        <w:rPr>
          <w:rFonts w:cs="Simplified Arabic" w:hint="cs"/>
          <w:sz w:val="28"/>
          <w:szCs w:val="28"/>
          <w:rtl/>
          <w:lang w:val="fr-FR" w:bidi="ar-DZ"/>
        </w:rPr>
        <w:t>ب</w:t>
      </w:r>
      <w:r>
        <w:rPr>
          <w:rFonts w:cs="Simplified Arabic" w:hint="cs"/>
          <w:sz w:val="28"/>
          <w:szCs w:val="28"/>
          <w:rtl/>
          <w:lang w:val="fr-FR" w:bidi="ar-DZ"/>
        </w:rPr>
        <w:t xml:space="preserve">نموذج </w:t>
      </w:r>
      <w:r w:rsidRPr="001F0AF6">
        <w:rPr>
          <w:rFonts w:cs="Simplified Arabic" w:hint="cs"/>
          <w:sz w:val="28"/>
          <w:szCs w:val="28"/>
          <w:rtl/>
          <w:lang w:val="fr-FR" w:bidi="ar-DZ"/>
        </w:rPr>
        <w:t>الانحدار</w:t>
      </w:r>
      <w:r w:rsidRPr="004C1374">
        <w:rPr>
          <w:rFonts w:cs="Simplified Arabic"/>
          <w:sz w:val="28"/>
          <w:szCs w:val="28"/>
          <w:rtl/>
          <w:lang w:val="fr-FR" w:bidi="ar-DZ"/>
        </w:rPr>
        <w:t xml:space="preserve"> المتعدد</w:t>
      </w:r>
      <w:r w:rsidRPr="004C1374">
        <w:rPr>
          <w:rFonts w:cs="Simplified Arabic" w:hint="cs"/>
          <w:sz w:val="28"/>
          <w:szCs w:val="28"/>
          <w:rtl/>
          <w:lang w:val="fr-FR" w:bidi="ar-DZ"/>
        </w:rPr>
        <w:t>, نضع الفرضية الصفرية</w:t>
      </w:r>
      <w:r>
        <w:rPr>
          <w:rFonts w:cs="Simplified Arabic" w:hint="cs"/>
          <w:sz w:val="28"/>
          <w:szCs w:val="28"/>
          <w:rtl/>
          <w:lang w:val="fr-FR" w:bidi="ar-DZ"/>
        </w:rPr>
        <w:t xml:space="preserve"> والبديلة على النحو التالي</w:t>
      </w:r>
      <w:r w:rsidRPr="004C1374">
        <w:rPr>
          <w:rFonts w:cs="Simplified Arabic" w:hint="cs"/>
          <w:sz w:val="28"/>
          <w:szCs w:val="28"/>
          <w:rtl/>
          <w:lang w:val="fr-FR" w:bidi="ar-DZ"/>
        </w:rPr>
        <w:t>:</w:t>
      </w:r>
      <w:r w:rsidRPr="004C1374">
        <w:rPr>
          <w:rFonts w:ascii="Arial" w:hAnsi="Arial" w:cs="Simplified Arabic" w:hint="cs"/>
          <w:sz w:val="28"/>
          <w:szCs w:val="28"/>
          <w:rtl/>
        </w:rPr>
        <w:t xml:space="preserve"> </w:t>
      </w:r>
    </w:p>
    <w:p w:rsidR="00C04ED1" w:rsidRDefault="00C04ED1" w:rsidP="00A01D19">
      <w:pPr>
        <w:pStyle w:val="a3"/>
        <w:spacing w:after="0"/>
        <w:ind w:left="0"/>
        <w:jc w:val="both"/>
        <w:rPr>
          <w:rFonts w:asciiTheme="majorBidi" w:hAnsiTheme="majorBidi" w:cs="Simplified Arabic"/>
          <w:b/>
          <w:bCs/>
          <w:sz w:val="28"/>
          <w:szCs w:val="28"/>
          <w:vertAlign w:val="subscript"/>
          <w:rtl/>
        </w:rPr>
      </w:pPr>
      <w:r>
        <w:rPr>
          <w:rFonts w:asciiTheme="majorBidi" w:hAnsiTheme="majorBidi" w:cs="Simplified Arabic" w:hint="cs"/>
          <w:b/>
          <w:bCs/>
          <w:sz w:val="28"/>
          <w:szCs w:val="28"/>
          <w:rtl/>
        </w:rPr>
        <w:lastRenderedPageBreak/>
        <w:t xml:space="preserve">الفرضية </w:t>
      </w:r>
      <w:r w:rsidRPr="00EC543F">
        <w:rPr>
          <w:rFonts w:asciiTheme="majorBidi" w:hAnsiTheme="majorBidi" w:cs="Simplified Arabic" w:hint="cs"/>
          <w:b/>
          <w:bCs/>
          <w:sz w:val="28"/>
          <w:szCs w:val="28"/>
          <w:rtl/>
        </w:rPr>
        <w:t>الصفرية</w:t>
      </w:r>
      <w:r>
        <w:rPr>
          <w:rFonts w:asciiTheme="majorBidi" w:hAnsiTheme="majorBidi" w:cs="Simplified Arabic" w:hint="cs"/>
          <w:b/>
          <w:bCs/>
          <w:sz w:val="28"/>
          <w:szCs w:val="28"/>
          <w:rtl/>
        </w:rPr>
        <w:t xml:space="preserve"> </w:t>
      </w:r>
      <w:r>
        <w:rPr>
          <w:rFonts w:asciiTheme="majorBidi" w:hAnsiTheme="majorBidi" w:cs="Simplified Arabic"/>
          <w:b/>
          <w:bCs/>
          <w:sz w:val="28"/>
          <w:szCs w:val="28"/>
        </w:rPr>
        <w:t xml:space="preserve"> </w:t>
      </w:r>
      <w:r w:rsidRPr="00590438">
        <w:rPr>
          <w:rFonts w:asciiTheme="majorBidi" w:hAnsiTheme="majorBidi" w:cs="Simplified Arabic"/>
          <w:b/>
          <w:bCs/>
          <w:sz w:val="28"/>
          <w:szCs w:val="28"/>
        </w:rPr>
        <w:t>:</w:t>
      </w:r>
      <w:r w:rsidRPr="00B34C2C">
        <w:rPr>
          <w:rFonts w:asciiTheme="majorBidi" w:hAnsiTheme="majorBidi" w:cs="Simplified Arabic"/>
          <w:b/>
          <w:bCs/>
        </w:rPr>
        <w:t>H</w:t>
      </w:r>
      <w:r w:rsidRPr="00B34C2C">
        <w:rPr>
          <w:rFonts w:asciiTheme="majorBidi" w:hAnsiTheme="majorBidi" w:cs="Simplified Arabic"/>
          <w:b/>
          <w:bCs/>
          <w:vertAlign w:val="subscript"/>
        </w:rPr>
        <w:t>0</w:t>
      </w:r>
      <w:r w:rsidRPr="00EC543F">
        <w:rPr>
          <w:rFonts w:asciiTheme="majorBidi" w:hAnsiTheme="majorBidi" w:cs="Simplified Arabic"/>
          <w:sz w:val="28"/>
          <w:szCs w:val="28"/>
          <w:rtl/>
          <w:lang w:val="fr-FR"/>
        </w:rPr>
        <w:t xml:space="preserve">لا توجد علاقة </w:t>
      </w:r>
      <w:r w:rsidRPr="00C755CD">
        <w:rPr>
          <w:rFonts w:asciiTheme="majorBidi" w:hAnsiTheme="majorBidi" w:cs="Simplified Arabic" w:hint="cs"/>
          <w:sz w:val="28"/>
          <w:szCs w:val="28"/>
          <w:rtl/>
        </w:rPr>
        <w:t xml:space="preserve">إيجابية ذات دلالة إحصائية </w:t>
      </w:r>
      <w:r w:rsidRPr="00EC543F">
        <w:rPr>
          <w:rFonts w:asciiTheme="majorBidi" w:hAnsiTheme="majorBidi" w:cs="Simplified Arabic"/>
          <w:sz w:val="28"/>
          <w:szCs w:val="28"/>
          <w:rtl/>
          <w:lang w:val="fr-FR"/>
        </w:rPr>
        <w:t xml:space="preserve">بين تطبيق </w:t>
      </w:r>
      <w:r w:rsidRPr="00EC543F">
        <w:rPr>
          <w:rFonts w:asciiTheme="majorBidi" w:hAnsiTheme="majorBidi" w:cs="Simplified Arabic"/>
          <w:sz w:val="28"/>
          <w:szCs w:val="28"/>
          <w:rtl/>
        </w:rPr>
        <w:t xml:space="preserve">مبادئ حوكمة الشركات </w:t>
      </w:r>
      <w:r w:rsidRPr="00A52479">
        <w:rPr>
          <w:rFonts w:ascii="Arial" w:hAnsi="Arial" w:cs="Simplified Arabic" w:hint="cs"/>
          <w:sz w:val="28"/>
          <w:szCs w:val="28"/>
          <w:rtl/>
        </w:rPr>
        <w:t>وتحسين الأداء المالي</w:t>
      </w:r>
      <w:r w:rsidRPr="00A52479">
        <w:rPr>
          <w:rFonts w:asciiTheme="majorBidi" w:hAnsiTheme="majorBidi" w:cs="Simplified Arabic"/>
          <w:sz w:val="28"/>
          <w:szCs w:val="28"/>
          <w:rtl/>
        </w:rPr>
        <w:t>.</w:t>
      </w:r>
    </w:p>
    <w:p w:rsidR="00C04ED1" w:rsidRPr="004F2E9F" w:rsidRDefault="00C04ED1" w:rsidP="00A01D19">
      <w:pPr>
        <w:tabs>
          <w:tab w:val="left" w:pos="4457"/>
          <w:tab w:val="center" w:pos="4819"/>
        </w:tabs>
        <w:spacing w:after="0"/>
        <w:jc w:val="both"/>
        <w:rPr>
          <w:rFonts w:cs="Simplified Arabic"/>
          <w:b/>
          <w:bCs/>
          <w:sz w:val="28"/>
          <w:szCs w:val="28"/>
          <w:rtl/>
          <w:lang w:val="fr-FR"/>
        </w:rPr>
      </w:pPr>
      <w:r w:rsidRPr="004F2E9F">
        <w:rPr>
          <w:rFonts w:cs="Simplified Arabic" w:hint="cs"/>
          <w:b/>
          <w:bCs/>
          <w:sz w:val="28"/>
          <w:szCs w:val="28"/>
          <w:rtl/>
          <w:lang w:val="fr-FR"/>
        </w:rPr>
        <w:t xml:space="preserve">الفرضية البديلة </w:t>
      </w:r>
      <w:r w:rsidRPr="00A01D19">
        <w:rPr>
          <w:rFonts w:asciiTheme="majorBidi" w:hAnsiTheme="majorBidi" w:cstheme="majorBidi"/>
          <w:b/>
          <w:bCs/>
          <w:sz w:val="24"/>
          <w:szCs w:val="24"/>
        </w:rPr>
        <w:t>H</w:t>
      </w:r>
      <w:r w:rsidRPr="00A01D19">
        <w:rPr>
          <w:rFonts w:asciiTheme="majorBidi" w:hAnsiTheme="majorBidi" w:cstheme="majorBidi"/>
          <w:b/>
          <w:bCs/>
          <w:sz w:val="24"/>
          <w:szCs w:val="24"/>
          <w:vertAlign w:val="subscript"/>
        </w:rPr>
        <w:t>1</w:t>
      </w:r>
      <w:r w:rsidRPr="004F2E9F">
        <w:rPr>
          <w:rFonts w:cs="Simplified Arabic" w:hint="cs"/>
          <w:b/>
          <w:bCs/>
          <w:sz w:val="28"/>
          <w:szCs w:val="28"/>
          <w:rtl/>
          <w:lang w:val="fr-FR"/>
        </w:rPr>
        <w:t>:</w:t>
      </w:r>
      <w:r w:rsidRPr="00EC543F">
        <w:rPr>
          <w:rFonts w:asciiTheme="majorBidi" w:hAnsiTheme="majorBidi" w:cs="Simplified Arabic"/>
          <w:sz w:val="28"/>
          <w:szCs w:val="28"/>
          <w:rtl/>
          <w:lang w:val="fr-FR"/>
        </w:rPr>
        <w:t xml:space="preserve"> توجد علاقة </w:t>
      </w:r>
      <w:r w:rsidRPr="00C755CD">
        <w:rPr>
          <w:rFonts w:asciiTheme="majorBidi" w:hAnsiTheme="majorBidi" w:cs="Simplified Arabic" w:hint="cs"/>
          <w:sz w:val="28"/>
          <w:szCs w:val="28"/>
          <w:rtl/>
        </w:rPr>
        <w:t xml:space="preserve">إيجابية ذات دلالة إحصائية </w:t>
      </w:r>
      <w:r w:rsidRPr="00EC543F">
        <w:rPr>
          <w:rFonts w:asciiTheme="majorBidi" w:hAnsiTheme="majorBidi" w:cs="Simplified Arabic"/>
          <w:sz w:val="28"/>
          <w:szCs w:val="28"/>
          <w:rtl/>
          <w:lang w:val="fr-FR"/>
        </w:rPr>
        <w:t xml:space="preserve">بين تطبيق </w:t>
      </w:r>
      <w:r w:rsidRPr="00EC543F">
        <w:rPr>
          <w:rFonts w:asciiTheme="majorBidi" w:hAnsiTheme="majorBidi" w:cs="Simplified Arabic"/>
          <w:sz w:val="28"/>
          <w:szCs w:val="28"/>
          <w:rtl/>
        </w:rPr>
        <w:t xml:space="preserve">مبادئ حوكمة الشركات </w:t>
      </w:r>
      <w:r w:rsidRPr="00A52479">
        <w:rPr>
          <w:rFonts w:ascii="Arial" w:hAnsi="Arial" w:cs="Simplified Arabic" w:hint="cs"/>
          <w:sz w:val="28"/>
          <w:szCs w:val="28"/>
          <w:rtl/>
        </w:rPr>
        <w:t>وتحسين الأداء المالي</w:t>
      </w:r>
      <w:r w:rsidRPr="00A52479">
        <w:rPr>
          <w:rFonts w:asciiTheme="majorBidi" w:hAnsiTheme="majorBidi" w:cs="Simplified Arabic"/>
          <w:sz w:val="28"/>
          <w:szCs w:val="28"/>
          <w:rtl/>
        </w:rPr>
        <w:t>.</w:t>
      </w:r>
    </w:p>
    <w:p w:rsidR="00C04ED1" w:rsidRPr="00590438" w:rsidRDefault="00C04ED1" w:rsidP="00A01D19">
      <w:pPr>
        <w:spacing w:after="0"/>
        <w:jc w:val="both"/>
        <w:rPr>
          <w:rFonts w:cs="Simplified Arabic"/>
          <w:sz w:val="28"/>
          <w:szCs w:val="28"/>
          <w:rtl/>
          <w:lang w:val="fr-FR" w:bidi="ar-DZ"/>
        </w:rPr>
      </w:pPr>
      <w:r w:rsidRPr="00590438">
        <w:rPr>
          <w:rFonts w:cs="Simplified Arabic" w:hint="cs"/>
          <w:sz w:val="28"/>
          <w:szCs w:val="28"/>
          <w:rtl/>
          <w:lang w:val="fr-FR" w:bidi="ar-DZ"/>
        </w:rPr>
        <w:t>وقد تم إستخدام تحليل الإنحدار المتعدد لإختبار هذه الفرضية، وذلك وفقا للنموذج التالي:</w:t>
      </w:r>
    </w:p>
    <w:p w:rsidR="00C04ED1" w:rsidRPr="00A01D19" w:rsidRDefault="00C04ED1" w:rsidP="00A01D19">
      <w:pPr>
        <w:spacing w:after="0"/>
        <w:jc w:val="center"/>
        <w:rPr>
          <w:rFonts w:asciiTheme="majorBidi" w:hAnsiTheme="majorBidi" w:cstheme="majorBidi"/>
          <w:sz w:val="24"/>
          <w:szCs w:val="24"/>
          <w:rtl/>
          <w:lang w:bidi="ar-DZ"/>
        </w:rPr>
      </w:pPr>
      <w:r w:rsidRPr="00A01D19">
        <w:rPr>
          <w:rFonts w:asciiTheme="majorBidi" w:hAnsiTheme="majorBidi" w:cstheme="majorBidi"/>
          <w:sz w:val="24"/>
          <w:szCs w:val="24"/>
          <w:lang w:bidi="ar-DZ"/>
        </w:rPr>
        <w:t>Y</w:t>
      </w:r>
      <w:r w:rsidRPr="00A01D19">
        <w:rPr>
          <w:rFonts w:asciiTheme="majorBidi" w:hAnsiTheme="majorBidi" w:cstheme="majorBidi"/>
          <w:sz w:val="24"/>
          <w:szCs w:val="24"/>
          <w:vertAlign w:val="subscript"/>
          <w:lang w:bidi="ar-DZ"/>
        </w:rPr>
        <w:t>2</w:t>
      </w:r>
      <w:r w:rsidRPr="00A01D19">
        <w:rPr>
          <w:rFonts w:asciiTheme="majorBidi" w:hAnsiTheme="majorBidi" w:cstheme="majorBidi"/>
          <w:sz w:val="24"/>
          <w:szCs w:val="24"/>
          <w:lang w:bidi="ar-DZ"/>
        </w:rPr>
        <w:t>= B</w:t>
      </w:r>
      <w:r w:rsidRPr="00A01D19">
        <w:rPr>
          <w:rFonts w:asciiTheme="majorBidi" w:hAnsiTheme="majorBidi" w:cstheme="majorBidi"/>
          <w:sz w:val="24"/>
          <w:szCs w:val="24"/>
          <w:vertAlign w:val="subscript"/>
          <w:lang w:bidi="ar-DZ"/>
        </w:rPr>
        <w:t>0</w:t>
      </w:r>
      <w:r w:rsidRPr="00A01D19">
        <w:rPr>
          <w:rFonts w:asciiTheme="majorBidi" w:hAnsiTheme="majorBidi" w:cstheme="majorBidi"/>
          <w:sz w:val="24"/>
          <w:szCs w:val="24"/>
          <w:lang w:bidi="ar-DZ"/>
        </w:rPr>
        <w:t xml:space="preserve"> + B</w:t>
      </w:r>
      <w:r w:rsidRPr="00A01D19">
        <w:rPr>
          <w:rFonts w:asciiTheme="majorBidi" w:hAnsiTheme="majorBidi" w:cstheme="majorBidi"/>
          <w:sz w:val="24"/>
          <w:szCs w:val="24"/>
          <w:vertAlign w:val="subscript"/>
          <w:lang w:bidi="ar-DZ"/>
        </w:rPr>
        <w:t>1</w:t>
      </w:r>
      <w:r w:rsidRPr="00A01D19">
        <w:rPr>
          <w:rFonts w:asciiTheme="majorBidi" w:hAnsiTheme="majorBidi" w:cstheme="majorBidi"/>
          <w:sz w:val="24"/>
          <w:szCs w:val="24"/>
          <w:lang w:bidi="ar-DZ"/>
        </w:rPr>
        <w:t>X</w:t>
      </w:r>
      <w:r w:rsidRPr="00A01D19">
        <w:rPr>
          <w:rFonts w:asciiTheme="majorBidi" w:hAnsiTheme="majorBidi" w:cstheme="majorBidi"/>
          <w:sz w:val="24"/>
          <w:szCs w:val="24"/>
          <w:vertAlign w:val="subscript"/>
          <w:lang w:bidi="ar-DZ"/>
        </w:rPr>
        <w:t>1</w:t>
      </w:r>
      <w:r w:rsidRPr="00A01D19">
        <w:rPr>
          <w:rFonts w:asciiTheme="majorBidi" w:hAnsiTheme="majorBidi" w:cstheme="majorBidi"/>
          <w:sz w:val="24"/>
          <w:szCs w:val="24"/>
          <w:lang w:bidi="ar-DZ"/>
        </w:rPr>
        <w:t xml:space="preserve"> + B</w:t>
      </w:r>
      <w:r w:rsidRPr="00A01D19">
        <w:rPr>
          <w:rFonts w:asciiTheme="majorBidi" w:hAnsiTheme="majorBidi" w:cstheme="majorBidi"/>
          <w:sz w:val="24"/>
          <w:szCs w:val="24"/>
          <w:vertAlign w:val="subscript"/>
          <w:lang w:bidi="ar-DZ"/>
        </w:rPr>
        <w:t>2</w:t>
      </w:r>
      <w:r w:rsidRPr="00A01D19">
        <w:rPr>
          <w:rFonts w:asciiTheme="majorBidi" w:hAnsiTheme="majorBidi" w:cstheme="majorBidi"/>
          <w:sz w:val="24"/>
          <w:szCs w:val="24"/>
          <w:lang w:bidi="ar-DZ"/>
        </w:rPr>
        <w:t>X</w:t>
      </w:r>
      <w:r w:rsidRPr="00A01D19">
        <w:rPr>
          <w:rFonts w:asciiTheme="majorBidi" w:hAnsiTheme="majorBidi" w:cstheme="majorBidi"/>
          <w:sz w:val="24"/>
          <w:szCs w:val="24"/>
          <w:vertAlign w:val="subscript"/>
          <w:lang w:bidi="ar-DZ"/>
        </w:rPr>
        <w:t>2</w:t>
      </w:r>
      <w:r w:rsidRPr="00A01D19">
        <w:rPr>
          <w:rFonts w:asciiTheme="majorBidi" w:hAnsiTheme="majorBidi" w:cstheme="majorBidi"/>
          <w:sz w:val="24"/>
          <w:szCs w:val="24"/>
          <w:lang w:bidi="ar-DZ"/>
        </w:rPr>
        <w:t xml:space="preserve"> + B</w:t>
      </w:r>
      <w:r w:rsidRPr="00A01D19">
        <w:rPr>
          <w:rFonts w:asciiTheme="majorBidi" w:hAnsiTheme="majorBidi" w:cstheme="majorBidi"/>
          <w:sz w:val="24"/>
          <w:szCs w:val="24"/>
          <w:vertAlign w:val="subscript"/>
          <w:lang w:bidi="ar-DZ"/>
        </w:rPr>
        <w:t>3</w:t>
      </w:r>
      <w:r w:rsidRPr="00A01D19">
        <w:rPr>
          <w:rFonts w:asciiTheme="majorBidi" w:hAnsiTheme="majorBidi" w:cstheme="majorBidi"/>
          <w:sz w:val="24"/>
          <w:szCs w:val="24"/>
          <w:lang w:bidi="ar-DZ"/>
        </w:rPr>
        <w:t>X</w:t>
      </w:r>
      <w:r w:rsidRPr="00A01D19">
        <w:rPr>
          <w:rFonts w:asciiTheme="majorBidi" w:hAnsiTheme="majorBidi" w:cstheme="majorBidi"/>
          <w:sz w:val="24"/>
          <w:szCs w:val="24"/>
          <w:vertAlign w:val="subscript"/>
          <w:lang w:bidi="ar-DZ"/>
        </w:rPr>
        <w:t>3</w:t>
      </w:r>
      <w:r w:rsidRPr="00A01D19">
        <w:rPr>
          <w:rFonts w:asciiTheme="majorBidi" w:hAnsiTheme="majorBidi" w:cstheme="majorBidi"/>
          <w:sz w:val="24"/>
          <w:szCs w:val="24"/>
          <w:lang w:bidi="ar-DZ"/>
        </w:rPr>
        <w:t xml:space="preserve"> + B</w:t>
      </w:r>
      <w:r w:rsidRPr="00A01D19">
        <w:rPr>
          <w:rFonts w:asciiTheme="majorBidi" w:hAnsiTheme="majorBidi" w:cstheme="majorBidi"/>
          <w:sz w:val="24"/>
          <w:szCs w:val="24"/>
          <w:vertAlign w:val="subscript"/>
          <w:lang w:bidi="ar-DZ"/>
        </w:rPr>
        <w:t>4</w:t>
      </w:r>
      <w:r w:rsidRPr="00A01D19">
        <w:rPr>
          <w:rFonts w:asciiTheme="majorBidi" w:hAnsiTheme="majorBidi" w:cstheme="majorBidi"/>
          <w:sz w:val="24"/>
          <w:szCs w:val="24"/>
          <w:lang w:bidi="ar-DZ"/>
        </w:rPr>
        <w:t>X</w:t>
      </w:r>
      <w:r w:rsidRPr="00A01D19">
        <w:rPr>
          <w:rFonts w:asciiTheme="majorBidi" w:hAnsiTheme="majorBidi" w:cstheme="majorBidi"/>
          <w:sz w:val="24"/>
          <w:szCs w:val="24"/>
          <w:vertAlign w:val="subscript"/>
          <w:lang w:bidi="ar-DZ"/>
        </w:rPr>
        <w:t>4</w:t>
      </w:r>
      <w:r w:rsidRPr="00A01D19">
        <w:rPr>
          <w:rFonts w:asciiTheme="majorBidi" w:hAnsiTheme="majorBidi" w:cstheme="majorBidi"/>
          <w:sz w:val="24"/>
          <w:szCs w:val="24"/>
          <w:lang w:bidi="ar-DZ"/>
        </w:rPr>
        <w:t>+ B</w:t>
      </w:r>
      <w:r w:rsidRPr="00A01D19">
        <w:rPr>
          <w:rFonts w:asciiTheme="majorBidi" w:hAnsiTheme="majorBidi" w:cstheme="majorBidi"/>
          <w:sz w:val="24"/>
          <w:szCs w:val="24"/>
          <w:vertAlign w:val="subscript"/>
          <w:lang w:bidi="ar-DZ"/>
        </w:rPr>
        <w:t>5</w:t>
      </w:r>
      <w:r w:rsidRPr="00A01D19">
        <w:rPr>
          <w:rFonts w:asciiTheme="majorBidi" w:hAnsiTheme="majorBidi" w:cstheme="majorBidi"/>
          <w:sz w:val="24"/>
          <w:szCs w:val="24"/>
          <w:lang w:bidi="ar-DZ"/>
        </w:rPr>
        <w:t xml:space="preserve"> X</w:t>
      </w:r>
      <w:r w:rsidRPr="00A01D19">
        <w:rPr>
          <w:rFonts w:asciiTheme="majorBidi" w:hAnsiTheme="majorBidi" w:cstheme="majorBidi"/>
          <w:sz w:val="24"/>
          <w:szCs w:val="24"/>
          <w:vertAlign w:val="subscript"/>
          <w:lang w:bidi="ar-DZ"/>
        </w:rPr>
        <w:t>5</w:t>
      </w:r>
      <w:r w:rsidRPr="00A01D19">
        <w:rPr>
          <w:rFonts w:asciiTheme="majorBidi" w:hAnsiTheme="majorBidi" w:cstheme="majorBidi"/>
          <w:sz w:val="24"/>
          <w:szCs w:val="24"/>
          <w:lang w:bidi="ar-DZ"/>
        </w:rPr>
        <w:t xml:space="preserve"> + B</w:t>
      </w:r>
      <w:r w:rsidRPr="00A01D19">
        <w:rPr>
          <w:rFonts w:asciiTheme="majorBidi" w:hAnsiTheme="majorBidi" w:cstheme="majorBidi"/>
          <w:sz w:val="24"/>
          <w:szCs w:val="24"/>
          <w:vertAlign w:val="subscript"/>
          <w:lang w:bidi="ar-DZ"/>
        </w:rPr>
        <w:t>6</w:t>
      </w:r>
      <w:r w:rsidRPr="00A01D19">
        <w:rPr>
          <w:rFonts w:asciiTheme="majorBidi" w:hAnsiTheme="majorBidi" w:cstheme="majorBidi"/>
          <w:sz w:val="24"/>
          <w:szCs w:val="24"/>
          <w:lang w:bidi="ar-DZ"/>
        </w:rPr>
        <w:t xml:space="preserve"> X</w:t>
      </w:r>
      <w:r w:rsidRPr="00A01D19">
        <w:rPr>
          <w:rFonts w:asciiTheme="majorBidi" w:hAnsiTheme="majorBidi" w:cstheme="majorBidi"/>
          <w:sz w:val="24"/>
          <w:szCs w:val="24"/>
          <w:vertAlign w:val="subscript"/>
          <w:lang w:bidi="ar-DZ"/>
        </w:rPr>
        <w:t>6</w:t>
      </w:r>
      <w:r w:rsidRPr="00A01D19">
        <w:rPr>
          <w:rFonts w:asciiTheme="majorBidi" w:hAnsiTheme="majorBidi" w:cstheme="majorBidi"/>
          <w:sz w:val="24"/>
          <w:szCs w:val="24"/>
          <w:lang w:bidi="ar-DZ"/>
        </w:rPr>
        <w:t xml:space="preserve"> + e</w:t>
      </w:r>
    </w:p>
    <w:p w:rsidR="00C04ED1" w:rsidRPr="006B3BB5" w:rsidRDefault="00C04ED1" w:rsidP="00A01D19">
      <w:pPr>
        <w:spacing w:after="0"/>
        <w:rPr>
          <w:rFonts w:cs="Simplified Arabic"/>
          <w:sz w:val="28"/>
          <w:szCs w:val="28"/>
          <w:rtl/>
          <w:lang w:val="fr-FR" w:bidi="ar-DZ"/>
        </w:rPr>
      </w:pPr>
      <w:r w:rsidRPr="006B3BB5">
        <w:rPr>
          <w:rFonts w:cs="Simplified Arabic" w:hint="cs"/>
          <w:sz w:val="28"/>
          <w:szCs w:val="28"/>
          <w:rtl/>
          <w:lang w:val="fr-FR" w:bidi="ar-DZ"/>
        </w:rPr>
        <w:t>حيث أن:</w:t>
      </w:r>
    </w:p>
    <w:p w:rsidR="00C04ED1" w:rsidRPr="00DC035C" w:rsidRDefault="00C04ED1" w:rsidP="00A01D19">
      <w:pPr>
        <w:spacing w:after="0"/>
        <w:jc w:val="both"/>
        <w:rPr>
          <w:rFonts w:cs="Simplified Arabic"/>
          <w:sz w:val="28"/>
          <w:szCs w:val="28"/>
          <w:rtl/>
          <w:lang w:val="fr-FR"/>
        </w:rPr>
      </w:pPr>
      <w:r w:rsidRPr="00A01D19">
        <w:rPr>
          <w:rFonts w:asciiTheme="majorBidi" w:hAnsiTheme="majorBidi" w:cstheme="majorBidi"/>
          <w:lang w:val="fr-FR" w:bidi="ar-DZ"/>
        </w:rPr>
        <w:t>Y</w:t>
      </w:r>
      <w:r w:rsidRPr="00A01D19">
        <w:rPr>
          <w:rFonts w:asciiTheme="majorBidi" w:hAnsiTheme="majorBidi" w:cstheme="majorBidi"/>
          <w:vertAlign w:val="subscript"/>
          <w:lang w:val="fr-FR" w:bidi="ar-DZ"/>
        </w:rPr>
        <w:t>1</w:t>
      </w:r>
      <w:r w:rsidRPr="00A01D19">
        <w:rPr>
          <w:rFonts w:asciiTheme="majorBidi" w:hAnsiTheme="majorBidi" w:cstheme="majorBidi"/>
          <w:rtl/>
          <w:lang w:val="fr-FR" w:bidi="ar-DZ"/>
        </w:rPr>
        <w:t>:</w:t>
      </w:r>
      <w:r w:rsidRPr="00CE450C">
        <w:rPr>
          <w:rFonts w:cs="Simplified Arabic" w:hint="cs"/>
          <w:rtl/>
          <w:lang w:val="fr-FR" w:bidi="ar-DZ"/>
        </w:rPr>
        <w:t xml:space="preserve"> </w:t>
      </w:r>
      <w:r w:rsidRPr="00DC035C">
        <w:rPr>
          <w:rFonts w:cs="Simplified Arabic" w:hint="cs"/>
          <w:sz w:val="28"/>
          <w:szCs w:val="28"/>
          <w:rtl/>
          <w:lang w:val="fr-FR"/>
        </w:rPr>
        <w:t xml:space="preserve">مستوى </w:t>
      </w:r>
      <w:r w:rsidRPr="00DC035C">
        <w:rPr>
          <w:rFonts w:asciiTheme="majorBidi" w:hAnsiTheme="majorBidi" w:cs="Simplified Arabic" w:hint="cs"/>
          <w:sz w:val="28"/>
          <w:szCs w:val="28"/>
          <w:rtl/>
        </w:rPr>
        <w:t>الأداء المالي</w:t>
      </w:r>
      <w:r w:rsidRPr="00DC035C">
        <w:rPr>
          <w:rFonts w:cs="Simplified Arabic" w:hint="cs"/>
          <w:sz w:val="28"/>
          <w:szCs w:val="28"/>
          <w:rtl/>
          <w:lang w:val="fr-FR"/>
        </w:rPr>
        <w:t>.</w:t>
      </w:r>
    </w:p>
    <w:p w:rsidR="00C04ED1" w:rsidRPr="00DC035C" w:rsidRDefault="00C04ED1" w:rsidP="00A01D19">
      <w:pPr>
        <w:spacing w:after="0"/>
        <w:jc w:val="both"/>
        <w:rPr>
          <w:rFonts w:cs="Simplified Arabic"/>
          <w:sz w:val="28"/>
          <w:szCs w:val="28"/>
          <w:rtl/>
          <w:lang w:val="fr-FR"/>
        </w:rPr>
      </w:pPr>
      <w:r w:rsidRPr="00A01D19">
        <w:rPr>
          <w:rFonts w:asciiTheme="majorBidi" w:hAnsiTheme="majorBidi" w:cstheme="majorBidi"/>
          <w:sz w:val="28"/>
          <w:szCs w:val="28"/>
          <w:lang w:val="fr-FR" w:bidi="ar-DZ"/>
        </w:rPr>
        <w:t>X</w:t>
      </w:r>
      <w:r w:rsidRPr="00A01D19">
        <w:rPr>
          <w:rFonts w:asciiTheme="majorBidi" w:hAnsiTheme="majorBidi" w:cstheme="majorBidi"/>
          <w:sz w:val="28"/>
          <w:szCs w:val="28"/>
          <w:vertAlign w:val="subscript"/>
          <w:lang w:val="fr-FR" w:bidi="ar-DZ"/>
        </w:rPr>
        <w:t>1</w:t>
      </w:r>
      <w:r w:rsidRPr="00A01D19">
        <w:rPr>
          <w:rFonts w:asciiTheme="majorBidi" w:hAnsiTheme="majorBidi" w:cstheme="majorBidi"/>
          <w:sz w:val="28"/>
          <w:szCs w:val="28"/>
          <w:rtl/>
          <w:lang w:val="fr-FR" w:bidi="ar-DZ"/>
        </w:rPr>
        <w:t>:</w:t>
      </w:r>
      <w:r w:rsidRPr="00DC035C">
        <w:rPr>
          <w:rFonts w:cs="Simplified Arabic" w:hint="cs"/>
          <w:sz w:val="28"/>
          <w:szCs w:val="28"/>
          <w:rtl/>
          <w:lang w:bidi="ar-JO"/>
        </w:rPr>
        <w:t xml:space="preserve"> </w:t>
      </w:r>
      <w:r w:rsidRPr="00DC035C">
        <w:rPr>
          <w:rFonts w:cs="Simplified Arabic" w:hint="cs"/>
          <w:sz w:val="28"/>
          <w:szCs w:val="28"/>
          <w:rtl/>
          <w:lang w:val="fr-FR"/>
        </w:rPr>
        <w:t xml:space="preserve">مبدأ </w:t>
      </w:r>
      <w:r w:rsidRPr="00DC035C">
        <w:rPr>
          <w:rFonts w:cs="Simplified Arabic" w:hint="cs"/>
          <w:sz w:val="28"/>
          <w:szCs w:val="28"/>
          <w:rtl/>
        </w:rPr>
        <w:t xml:space="preserve">توفر </w:t>
      </w:r>
      <w:r w:rsidRPr="00DC035C">
        <w:rPr>
          <w:rFonts w:ascii="Simplified Arabic" w:hAnsi="Simplified Arabic" w:cs="Simplified Arabic" w:hint="cs"/>
          <w:sz w:val="28"/>
          <w:szCs w:val="28"/>
          <w:rtl/>
        </w:rPr>
        <w:t>إطار تنظيمي وقانوني فعال لحوكمة الشركات.</w:t>
      </w:r>
    </w:p>
    <w:p w:rsidR="00C04ED1" w:rsidRPr="00DC035C" w:rsidRDefault="00C04ED1" w:rsidP="00A01D19">
      <w:pPr>
        <w:spacing w:after="0"/>
        <w:jc w:val="both"/>
        <w:rPr>
          <w:rFonts w:cs="Simplified Arabic"/>
          <w:sz w:val="28"/>
          <w:szCs w:val="28"/>
          <w:rtl/>
          <w:lang w:val="fr-FR"/>
        </w:rPr>
      </w:pPr>
      <w:r w:rsidRPr="00A01D19">
        <w:rPr>
          <w:rFonts w:asciiTheme="majorBidi" w:hAnsiTheme="majorBidi" w:cstheme="majorBidi"/>
          <w:sz w:val="28"/>
          <w:szCs w:val="28"/>
          <w:lang w:val="fr-FR" w:bidi="ar-DZ"/>
        </w:rPr>
        <w:t>X</w:t>
      </w:r>
      <w:r w:rsidRPr="00A01D19">
        <w:rPr>
          <w:rFonts w:asciiTheme="majorBidi" w:hAnsiTheme="majorBidi" w:cstheme="majorBidi"/>
          <w:sz w:val="28"/>
          <w:szCs w:val="28"/>
          <w:vertAlign w:val="subscript"/>
          <w:lang w:val="fr-FR" w:bidi="ar-DZ"/>
        </w:rPr>
        <w:t>2</w:t>
      </w:r>
      <w:r w:rsidRPr="00A01D19">
        <w:rPr>
          <w:rFonts w:asciiTheme="majorBidi" w:hAnsiTheme="majorBidi" w:cstheme="majorBidi"/>
          <w:sz w:val="28"/>
          <w:szCs w:val="28"/>
          <w:rtl/>
          <w:lang w:val="fr-FR" w:bidi="ar-DZ"/>
        </w:rPr>
        <w:t>:</w:t>
      </w:r>
      <w:r w:rsidRPr="00DC035C">
        <w:rPr>
          <w:rFonts w:cs="Simplified Arabic" w:hint="cs"/>
          <w:sz w:val="28"/>
          <w:szCs w:val="28"/>
          <w:rtl/>
          <w:lang w:bidi="ar-JO"/>
        </w:rPr>
        <w:t xml:space="preserve"> </w:t>
      </w:r>
      <w:r w:rsidRPr="00DC035C">
        <w:rPr>
          <w:rFonts w:cs="Simplified Arabic" w:hint="cs"/>
          <w:sz w:val="28"/>
          <w:szCs w:val="28"/>
          <w:rtl/>
          <w:lang w:val="fr-FR"/>
        </w:rPr>
        <w:t xml:space="preserve">مبدأ </w:t>
      </w:r>
      <w:r w:rsidRPr="00DC035C">
        <w:rPr>
          <w:rFonts w:ascii="Simplified Arabic" w:hAnsi="Simplified Arabic" w:cs="Simplified Arabic" w:hint="cs"/>
          <w:sz w:val="28"/>
          <w:szCs w:val="28"/>
          <w:rtl/>
        </w:rPr>
        <w:t>يتمتع المساهمين بكل حقوقهم.</w:t>
      </w:r>
    </w:p>
    <w:p w:rsidR="00C04ED1" w:rsidRPr="00DC035C" w:rsidRDefault="00C04ED1" w:rsidP="00A01D19">
      <w:pPr>
        <w:spacing w:after="0"/>
        <w:jc w:val="both"/>
        <w:rPr>
          <w:rFonts w:cs="Simplified Arabic"/>
          <w:sz w:val="28"/>
          <w:szCs w:val="28"/>
          <w:rtl/>
          <w:lang w:val="fr-FR" w:bidi="ar-DZ"/>
        </w:rPr>
      </w:pPr>
      <w:r w:rsidRPr="00A01D19">
        <w:rPr>
          <w:rFonts w:asciiTheme="majorBidi" w:hAnsiTheme="majorBidi" w:cstheme="majorBidi"/>
          <w:sz w:val="28"/>
          <w:szCs w:val="28"/>
          <w:lang w:val="fr-FR" w:bidi="ar-DZ"/>
        </w:rPr>
        <w:t>X</w:t>
      </w:r>
      <w:r w:rsidRPr="00A01D19">
        <w:rPr>
          <w:rFonts w:asciiTheme="majorBidi" w:hAnsiTheme="majorBidi" w:cstheme="majorBidi"/>
          <w:sz w:val="28"/>
          <w:szCs w:val="28"/>
          <w:vertAlign w:val="subscript"/>
          <w:lang w:val="fr-FR" w:bidi="ar-DZ"/>
        </w:rPr>
        <w:t>3</w:t>
      </w:r>
      <w:r w:rsidRPr="00A01D19">
        <w:rPr>
          <w:rFonts w:asciiTheme="majorBidi" w:hAnsiTheme="majorBidi" w:cstheme="majorBidi"/>
          <w:sz w:val="28"/>
          <w:szCs w:val="28"/>
          <w:rtl/>
          <w:lang w:val="fr-FR" w:bidi="ar-DZ"/>
        </w:rPr>
        <w:t>:</w:t>
      </w:r>
      <w:r w:rsidRPr="00DC035C">
        <w:rPr>
          <w:rFonts w:cs="Simplified Arabic" w:hint="cs"/>
          <w:sz w:val="28"/>
          <w:szCs w:val="28"/>
          <w:rtl/>
          <w:lang w:bidi="ar-JO"/>
        </w:rPr>
        <w:t xml:space="preserve"> </w:t>
      </w:r>
      <w:r w:rsidRPr="00DC035C">
        <w:rPr>
          <w:rFonts w:cs="Simplified Arabic" w:hint="cs"/>
          <w:sz w:val="28"/>
          <w:szCs w:val="28"/>
          <w:rtl/>
          <w:lang w:val="fr-FR"/>
        </w:rPr>
        <w:t>مبدأ</w:t>
      </w:r>
      <w:r w:rsidRPr="00DC035C">
        <w:rPr>
          <w:rFonts w:cs="Simplified Arabic" w:hint="cs"/>
          <w:sz w:val="28"/>
          <w:szCs w:val="28"/>
          <w:rtl/>
          <w:lang w:val="fr-FR" w:bidi="ar-DZ"/>
        </w:rPr>
        <w:t xml:space="preserve"> </w:t>
      </w:r>
      <w:r w:rsidRPr="00DC035C">
        <w:rPr>
          <w:rFonts w:ascii="Simplified Arabic" w:hAnsi="Simplified Arabic" w:cs="Simplified Arabic" w:hint="cs"/>
          <w:sz w:val="28"/>
          <w:szCs w:val="28"/>
          <w:rtl/>
        </w:rPr>
        <w:t>للمساهمين معاملة عادلة ومتساوية</w:t>
      </w:r>
      <w:r w:rsidRPr="00DC035C">
        <w:rPr>
          <w:rFonts w:cs="Simplified Arabic" w:hint="cs"/>
          <w:sz w:val="28"/>
          <w:szCs w:val="28"/>
          <w:rtl/>
          <w:lang w:val="fr-FR" w:bidi="ar-DZ"/>
        </w:rPr>
        <w:t>.</w:t>
      </w:r>
    </w:p>
    <w:p w:rsidR="00C04ED1" w:rsidRPr="00DC035C" w:rsidRDefault="00C04ED1" w:rsidP="00A01D19">
      <w:pPr>
        <w:spacing w:after="0"/>
        <w:jc w:val="both"/>
        <w:rPr>
          <w:rFonts w:cs="Simplified Arabic"/>
          <w:sz w:val="28"/>
          <w:szCs w:val="28"/>
          <w:rtl/>
          <w:lang w:val="fr-FR"/>
        </w:rPr>
      </w:pPr>
      <w:r w:rsidRPr="00A01D19">
        <w:rPr>
          <w:rFonts w:asciiTheme="majorBidi" w:hAnsiTheme="majorBidi" w:cstheme="majorBidi"/>
          <w:sz w:val="28"/>
          <w:szCs w:val="28"/>
          <w:lang w:val="fr-FR" w:bidi="ar-DZ"/>
        </w:rPr>
        <w:t>X</w:t>
      </w:r>
      <w:r w:rsidRPr="00A01D19">
        <w:rPr>
          <w:rFonts w:asciiTheme="majorBidi" w:hAnsiTheme="majorBidi" w:cstheme="majorBidi"/>
          <w:sz w:val="28"/>
          <w:szCs w:val="28"/>
          <w:vertAlign w:val="subscript"/>
          <w:lang w:val="fr-FR" w:bidi="ar-DZ"/>
        </w:rPr>
        <w:t>4</w:t>
      </w:r>
      <w:r w:rsidRPr="00A01D19">
        <w:rPr>
          <w:rFonts w:asciiTheme="majorBidi" w:hAnsiTheme="majorBidi" w:cstheme="majorBidi"/>
          <w:sz w:val="28"/>
          <w:szCs w:val="28"/>
          <w:rtl/>
          <w:lang w:val="fr-FR" w:bidi="ar-DZ"/>
        </w:rPr>
        <w:t>:</w:t>
      </w:r>
      <w:r w:rsidRPr="00DC035C">
        <w:rPr>
          <w:rFonts w:cs="Simplified Arabic" w:hint="cs"/>
          <w:sz w:val="28"/>
          <w:szCs w:val="28"/>
          <w:rtl/>
          <w:lang w:bidi="ar-JO"/>
        </w:rPr>
        <w:t xml:space="preserve"> </w:t>
      </w:r>
      <w:r w:rsidRPr="00DC035C">
        <w:rPr>
          <w:rFonts w:cs="Simplified Arabic" w:hint="cs"/>
          <w:sz w:val="28"/>
          <w:szCs w:val="28"/>
          <w:rtl/>
          <w:lang w:val="fr-FR"/>
        </w:rPr>
        <w:t>مبدأ</w:t>
      </w:r>
      <w:r w:rsidRPr="00DC035C">
        <w:rPr>
          <w:rFonts w:cs="Simplified Arabic" w:hint="cs"/>
          <w:sz w:val="28"/>
          <w:szCs w:val="28"/>
          <w:rtl/>
          <w:lang w:bidi="ar-JO"/>
        </w:rPr>
        <w:t xml:space="preserve"> </w:t>
      </w:r>
      <w:r w:rsidRPr="00DC035C">
        <w:rPr>
          <w:rFonts w:cs="Simplified Arabic" w:hint="cs"/>
          <w:sz w:val="28"/>
          <w:szCs w:val="28"/>
          <w:rtl/>
        </w:rPr>
        <w:t xml:space="preserve">توفر آليات حماية حقوق  </w:t>
      </w:r>
      <w:r w:rsidRPr="00DC035C">
        <w:rPr>
          <w:rFonts w:ascii="Simplified Arabic" w:hAnsi="Simplified Arabic" w:cs="Simplified Arabic" w:hint="cs"/>
          <w:sz w:val="28"/>
          <w:szCs w:val="28"/>
          <w:rtl/>
        </w:rPr>
        <w:t>أصحاب المصالح.</w:t>
      </w:r>
    </w:p>
    <w:p w:rsidR="00C04ED1" w:rsidRPr="00241C90" w:rsidRDefault="00C04ED1" w:rsidP="00A01D19">
      <w:pPr>
        <w:spacing w:after="0"/>
        <w:jc w:val="both"/>
        <w:rPr>
          <w:rFonts w:cs="Simplified Arabic"/>
          <w:sz w:val="28"/>
          <w:szCs w:val="28"/>
          <w:rtl/>
          <w:lang w:bidi="ar-DZ"/>
        </w:rPr>
      </w:pPr>
      <w:r w:rsidRPr="00A01D19">
        <w:rPr>
          <w:rFonts w:asciiTheme="majorBidi" w:hAnsiTheme="majorBidi" w:cstheme="majorBidi"/>
          <w:sz w:val="28"/>
          <w:szCs w:val="28"/>
          <w:lang w:val="fr-FR" w:bidi="ar-DZ"/>
        </w:rPr>
        <w:t>X</w:t>
      </w:r>
      <w:r w:rsidRPr="00A01D19">
        <w:rPr>
          <w:rFonts w:asciiTheme="majorBidi" w:hAnsiTheme="majorBidi" w:cstheme="majorBidi"/>
          <w:sz w:val="28"/>
          <w:szCs w:val="28"/>
          <w:vertAlign w:val="subscript"/>
          <w:lang w:val="fr-FR" w:bidi="ar-DZ"/>
        </w:rPr>
        <w:t>5</w:t>
      </w:r>
      <w:r w:rsidRPr="00A01D19">
        <w:rPr>
          <w:rFonts w:asciiTheme="majorBidi" w:hAnsiTheme="majorBidi" w:cstheme="majorBidi"/>
          <w:sz w:val="28"/>
          <w:szCs w:val="28"/>
          <w:rtl/>
          <w:lang w:val="fr-FR" w:bidi="ar-DZ"/>
        </w:rPr>
        <w:t>:</w:t>
      </w:r>
      <w:r w:rsidRPr="00DC035C">
        <w:rPr>
          <w:rFonts w:cs="Simplified Arabic"/>
          <w:sz w:val="28"/>
          <w:szCs w:val="28"/>
          <w:lang w:bidi="ar-DZ"/>
        </w:rPr>
        <w:t xml:space="preserve">  </w:t>
      </w:r>
      <w:r w:rsidRPr="00DC035C">
        <w:rPr>
          <w:rFonts w:cs="Simplified Arabic" w:hint="cs"/>
          <w:sz w:val="28"/>
          <w:szCs w:val="28"/>
          <w:rtl/>
          <w:lang w:val="fr-FR"/>
        </w:rPr>
        <w:t>مبدأ</w:t>
      </w:r>
      <w:r w:rsidRPr="00241C90">
        <w:rPr>
          <w:rFonts w:cs="Simplified Arabic" w:hint="cs"/>
          <w:sz w:val="28"/>
          <w:szCs w:val="28"/>
          <w:rtl/>
          <w:lang w:bidi="ar-DZ"/>
        </w:rPr>
        <w:t xml:space="preserve"> </w:t>
      </w:r>
      <w:r w:rsidRPr="00241C90">
        <w:rPr>
          <w:rFonts w:ascii="Simplified Arabic" w:hAnsi="Simplified Arabic" w:cs="Simplified Arabic" w:hint="cs"/>
          <w:sz w:val="28"/>
          <w:szCs w:val="28"/>
          <w:rtl/>
        </w:rPr>
        <w:t>متطلبات الإفصاح والشفافية.</w:t>
      </w:r>
    </w:p>
    <w:p w:rsidR="00C04ED1" w:rsidRPr="00241C90" w:rsidRDefault="00C04ED1" w:rsidP="00A01D19">
      <w:pPr>
        <w:spacing w:after="0"/>
        <w:jc w:val="both"/>
        <w:rPr>
          <w:rFonts w:cs="Simplified Arabic"/>
          <w:sz w:val="28"/>
          <w:szCs w:val="28"/>
          <w:rtl/>
          <w:lang w:bidi="ar-DZ"/>
        </w:rPr>
      </w:pPr>
      <w:r w:rsidRPr="00A01D19">
        <w:rPr>
          <w:rFonts w:asciiTheme="majorBidi" w:hAnsiTheme="majorBidi" w:cstheme="majorBidi"/>
          <w:lang w:bidi="ar-DZ"/>
        </w:rPr>
        <w:t>X</w:t>
      </w:r>
      <w:r w:rsidRPr="00A01D19">
        <w:rPr>
          <w:rFonts w:asciiTheme="majorBidi" w:hAnsiTheme="majorBidi" w:cstheme="majorBidi"/>
          <w:vertAlign w:val="subscript"/>
          <w:lang w:bidi="ar-DZ"/>
        </w:rPr>
        <w:t>6</w:t>
      </w:r>
      <w:r w:rsidRPr="00A01D19">
        <w:rPr>
          <w:rFonts w:asciiTheme="majorBidi" w:hAnsiTheme="majorBidi" w:cstheme="majorBidi"/>
          <w:rtl/>
          <w:lang w:bidi="ar-DZ"/>
        </w:rPr>
        <w:t>:</w:t>
      </w:r>
      <w:r w:rsidRPr="00241C90">
        <w:rPr>
          <w:rFonts w:cs="Simplified Arabic"/>
          <w:sz w:val="28"/>
          <w:szCs w:val="28"/>
          <w:lang w:bidi="ar-DZ"/>
        </w:rPr>
        <w:t xml:space="preserve"> </w:t>
      </w:r>
      <w:r w:rsidRPr="00241C90">
        <w:rPr>
          <w:rFonts w:cs="Simplified Arabic" w:hint="cs"/>
          <w:sz w:val="28"/>
          <w:szCs w:val="28"/>
          <w:rtl/>
          <w:lang w:val="fr-FR"/>
        </w:rPr>
        <w:t>مبدأ</w:t>
      </w:r>
      <w:r w:rsidRPr="00241C90">
        <w:rPr>
          <w:rFonts w:cs="Simplified Arabic" w:hint="cs"/>
          <w:sz w:val="28"/>
          <w:szCs w:val="28"/>
          <w:rtl/>
          <w:lang w:bidi="ar-DZ"/>
        </w:rPr>
        <w:t xml:space="preserve"> </w:t>
      </w:r>
      <w:r w:rsidRPr="00241C90">
        <w:rPr>
          <w:rFonts w:cs="Simplified Arabic" w:hint="cs"/>
          <w:sz w:val="28"/>
          <w:szCs w:val="28"/>
          <w:rtl/>
        </w:rPr>
        <w:t xml:space="preserve">مهام ومسؤوليات </w:t>
      </w:r>
      <w:r w:rsidRPr="00241C90">
        <w:rPr>
          <w:rFonts w:ascii="Simplified Arabic" w:hAnsi="Simplified Arabic" w:cs="Simplified Arabic" w:hint="cs"/>
          <w:sz w:val="28"/>
          <w:szCs w:val="28"/>
          <w:rtl/>
        </w:rPr>
        <w:t>مجلس الإدارة</w:t>
      </w:r>
      <w:r w:rsidRPr="00241C90">
        <w:rPr>
          <w:rFonts w:cs="Simplified Arabic" w:hint="cs"/>
          <w:sz w:val="28"/>
          <w:szCs w:val="28"/>
          <w:rtl/>
          <w:lang w:bidi="ar-DZ"/>
        </w:rPr>
        <w:t>.</w:t>
      </w:r>
    </w:p>
    <w:p w:rsidR="00C04ED1" w:rsidRDefault="00C04ED1" w:rsidP="00A01D19">
      <w:pPr>
        <w:spacing w:after="0"/>
        <w:rPr>
          <w:rFonts w:cs="Simplified Arabic"/>
          <w:sz w:val="28"/>
          <w:szCs w:val="28"/>
          <w:rtl/>
          <w:lang w:val="fr-FR"/>
        </w:rPr>
      </w:pPr>
      <w:r w:rsidRPr="00A01D19">
        <w:rPr>
          <w:rFonts w:asciiTheme="majorBidi" w:hAnsiTheme="majorBidi" w:cstheme="majorBidi"/>
          <w:i/>
          <w:iCs/>
          <w:sz w:val="24"/>
          <w:szCs w:val="24"/>
          <w:lang w:val="fr-FR" w:bidi="ar-DZ"/>
        </w:rPr>
        <w:t>B</w:t>
      </w:r>
      <w:r w:rsidRPr="00A01D19">
        <w:rPr>
          <w:rFonts w:asciiTheme="majorBidi" w:hAnsiTheme="majorBidi" w:cstheme="majorBidi"/>
          <w:i/>
          <w:iCs/>
          <w:sz w:val="24"/>
          <w:szCs w:val="24"/>
          <w:vertAlign w:val="subscript"/>
          <w:lang w:val="fr-FR" w:bidi="ar-DZ"/>
        </w:rPr>
        <w:t>0</w:t>
      </w:r>
      <w:r w:rsidRPr="00241C90">
        <w:rPr>
          <w:rFonts w:asciiTheme="majorBidi" w:hAnsiTheme="majorBidi" w:cstheme="majorBidi"/>
          <w:i/>
          <w:iCs/>
          <w:rtl/>
          <w:lang w:val="fr-FR"/>
        </w:rPr>
        <w:t>:</w:t>
      </w:r>
      <w:r w:rsidRPr="00241C90">
        <w:rPr>
          <w:rFonts w:cs="Simplified Arabic" w:hint="cs"/>
          <w:sz w:val="28"/>
          <w:szCs w:val="28"/>
          <w:rtl/>
          <w:lang w:val="fr-FR"/>
        </w:rPr>
        <w:t xml:space="preserve"> </w:t>
      </w:r>
      <w:r w:rsidRPr="00241C90">
        <w:rPr>
          <w:rFonts w:cs="Simplified Arabic" w:hint="cs"/>
          <w:sz w:val="28"/>
          <w:szCs w:val="28"/>
          <w:rtl/>
        </w:rPr>
        <w:t>الحد الثابت</w:t>
      </w:r>
      <w:r w:rsidRPr="00241C90">
        <w:rPr>
          <w:rFonts w:cs="Simplified Arabic" w:hint="cs"/>
          <w:sz w:val="28"/>
          <w:szCs w:val="28"/>
          <w:rtl/>
          <w:lang w:val="fr-FR"/>
        </w:rPr>
        <w:t xml:space="preserve"> </w:t>
      </w:r>
      <w:r w:rsidRPr="00241C90">
        <w:rPr>
          <w:rFonts w:cs="Simplified Arabic"/>
          <w:sz w:val="28"/>
          <w:szCs w:val="28"/>
          <w:lang w:val="fr-FR"/>
        </w:rPr>
        <w:t>)</w:t>
      </w:r>
      <w:r w:rsidRPr="00241C90">
        <w:rPr>
          <w:rFonts w:cs="Simplified Arabic" w:hint="cs"/>
          <w:sz w:val="28"/>
          <w:szCs w:val="28"/>
          <w:rtl/>
          <w:lang w:val="fr-FR"/>
        </w:rPr>
        <w:t xml:space="preserve">مستوى </w:t>
      </w:r>
      <w:r>
        <w:rPr>
          <w:rFonts w:cs="Simplified Arabic" w:hint="cs"/>
          <w:sz w:val="28"/>
          <w:szCs w:val="28"/>
          <w:rtl/>
          <w:lang w:val="fr-FR"/>
        </w:rPr>
        <w:t>الأداء المالي</w:t>
      </w:r>
      <w:r w:rsidRPr="00241C90">
        <w:rPr>
          <w:rFonts w:cs="Simplified Arabic" w:hint="cs"/>
          <w:sz w:val="28"/>
          <w:szCs w:val="28"/>
          <w:rtl/>
          <w:lang w:val="fr-FR"/>
        </w:rPr>
        <w:t xml:space="preserve"> عند غياب ممارسة حوكمة الشركات بمجمع صيدال</w:t>
      </w:r>
      <w:r w:rsidRPr="00241C90">
        <w:rPr>
          <w:rFonts w:cs="Simplified Arabic" w:hint="cs"/>
          <w:sz w:val="28"/>
          <w:szCs w:val="28"/>
          <w:rtl/>
        </w:rPr>
        <w:t>).</w:t>
      </w:r>
      <w:r w:rsidRPr="00241C90">
        <w:rPr>
          <w:rFonts w:cs="Simplified Arabic" w:hint="cs"/>
          <w:sz w:val="28"/>
          <w:szCs w:val="28"/>
          <w:rtl/>
          <w:lang w:val="fr-FR"/>
        </w:rPr>
        <w:t xml:space="preserve"> </w:t>
      </w:r>
    </w:p>
    <w:p w:rsidR="00C04ED1" w:rsidRPr="00862E55" w:rsidRDefault="00C04ED1" w:rsidP="00A01D19">
      <w:pPr>
        <w:spacing w:after="0"/>
        <w:rPr>
          <w:rFonts w:cs="Simplified Arabic"/>
          <w:sz w:val="28"/>
          <w:szCs w:val="28"/>
          <w:rtl/>
          <w:lang w:val="fr-FR"/>
        </w:rPr>
      </w:pPr>
      <w:r w:rsidRPr="00A01D19">
        <w:rPr>
          <w:rFonts w:asciiTheme="majorBidi" w:hAnsiTheme="majorBidi" w:cstheme="majorBidi"/>
          <w:i/>
          <w:iCs/>
          <w:lang w:val="fr-FR" w:bidi="ar-DZ"/>
        </w:rPr>
        <w:t>e</w:t>
      </w:r>
      <w:r w:rsidRPr="00A01D19">
        <w:rPr>
          <w:rFonts w:asciiTheme="majorBidi" w:hAnsiTheme="majorBidi" w:cstheme="majorBidi"/>
          <w:sz w:val="28"/>
          <w:szCs w:val="28"/>
          <w:rtl/>
          <w:lang w:val="fr-FR"/>
        </w:rPr>
        <w:t xml:space="preserve"> </w:t>
      </w:r>
      <w:r>
        <w:rPr>
          <w:rFonts w:cs="Simplified Arabic" w:hint="cs"/>
          <w:sz w:val="28"/>
          <w:szCs w:val="28"/>
          <w:rtl/>
          <w:lang w:val="fr-FR"/>
        </w:rPr>
        <w:t>: البواقي.</w:t>
      </w:r>
    </w:p>
    <w:p w:rsidR="00C04ED1" w:rsidRPr="00241C90" w:rsidRDefault="00C04ED1" w:rsidP="00A01D19">
      <w:pPr>
        <w:spacing w:after="0"/>
        <w:rPr>
          <w:rFonts w:cs="Simplified Arabic"/>
          <w:sz w:val="28"/>
          <w:szCs w:val="28"/>
          <w:rtl/>
        </w:rPr>
      </w:pPr>
      <w:r w:rsidRPr="00A01D19">
        <w:rPr>
          <w:rFonts w:asciiTheme="majorBidi" w:hAnsiTheme="majorBidi" w:cstheme="majorBidi"/>
          <w:sz w:val="24"/>
          <w:szCs w:val="24"/>
          <w:lang w:val="fr-FR" w:bidi="ar-DZ"/>
        </w:rPr>
        <w:t>B</w:t>
      </w:r>
      <w:r w:rsidRPr="00A01D19">
        <w:rPr>
          <w:rFonts w:asciiTheme="majorBidi" w:hAnsiTheme="majorBidi" w:cstheme="majorBidi"/>
          <w:sz w:val="24"/>
          <w:szCs w:val="24"/>
          <w:vertAlign w:val="subscript"/>
          <w:lang w:val="fr-FR" w:bidi="ar-DZ"/>
        </w:rPr>
        <w:t>1</w:t>
      </w:r>
      <w:r w:rsidRPr="00A01D19">
        <w:rPr>
          <w:rFonts w:asciiTheme="majorBidi" w:hAnsiTheme="majorBidi" w:cstheme="majorBidi"/>
          <w:sz w:val="24"/>
          <w:szCs w:val="24"/>
          <w:lang w:val="fr-FR" w:bidi="ar-DZ"/>
        </w:rPr>
        <w:t>, B</w:t>
      </w:r>
      <w:r w:rsidRPr="00A01D19">
        <w:rPr>
          <w:rFonts w:asciiTheme="majorBidi" w:hAnsiTheme="majorBidi" w:cstheme="majorBidi"/>
          <w:sz w:val="24"/>
          <w:szCs w:val="24"/>
          <w:vertAlign w:val="subscript"/>
          <w:lang w:val="fr-FR" w:bidi="ar-DZ"/>
        </w:rPr>
        <w:t>2</w:t>
      </w:r>
      <w:r w:rsidRPr="00A01D19">
        <w:rPr>
          <w:rFonts w:asciiTheme="majorBidi" w:hAnsiTheme="majorBidi" w:cstheme="majorBidi"/>
          <w:sz w:val="24"/>
          <w:szCs w:val="24"/>
          <w:lang w:val="fr-FR" w:bidi="ar-DZ"/>
        </w:rPr>
        <w:t>, B</w:t>
      </w:r>
      <w:r w:rsidRPr="00A01D19">
        <w:rPr>
          <w:rFonts w:asciiTheme="majorBidi" w:hAnsiTheme="majorBidi" w:cstheme="majorBidi"/>
          <w:sz w:val="24"/>
          <w:szCs w:val="24"/>
          <w:vertAlign w:val="subscript"/>
          <w:lang w:val="fr-FR" w:bidi="ar-DZ"/>
        </w:rPr>
        <w:t>3</w:t>
      </w:r>
      <w:r w:rsidRPr="00A01D19">
        <w:rPr>
          <w:rFonts w:asciiTheme="majorBidi" w:hAnsiTheme="majorBidi" w:cstheme="majorBidi"/>
          <w:sz w:val="24"/>
          <w:szCs w:val="24"/>
          <w:lang w:val="fr-FR" w:bidi="ar-DZ"/>
        </w:rPr>
        <w:t>, B</w:t>
      </w:r>
      <w:r w:rsidRPr="00A01D19">
        <w:rPr>
          <w:rFonts w:asciiTheme="majorBidi" w:hAnsiTheme="majorBidi" w:cstheme="majorBidi"/>
          <w:sz w:val="24"/>
          <w:szCs w:val="24"/>
          <w:vertAlign w:val="subscript"/>
          <w:lang w:val="fr-FR" w:bidi="ar-DZ"/>
        </w:rPr>
        <w:t>4</w:t>
      </w:r>
      <w:r w:rsidRPr="00A01D19">
        <w:rPr>
          <w:rFonts w:asciiTheme="majorBidi" w:hAnsiTheme="majorBidi" w:cstheme="majorBidi"/>
          <w:sz w:val="24"/>
          <w:szCs w:val="24"/>
          <w:lang w:val="fr-FR" w:bidi="ar-DZ"/>
        </w:rPr>
        <w:t>, B</w:t>
      </w:r>
      <w:r w:rsidRPr="00A01D19">
        <w:rPr>
          <w:rFonts w:asciiTheme="majorBidi" w:hAnsiTheme="majorBidi" w:cstheme="majorBidi"/>
          <w:sz w:val="24"/>
          <w:szCs w:val="24"/>
          <w:vertAlign w:val="subscript"/>
          <w:lang w:val="fr-FR" w:bidi="ar-DZ"/>
        </w:rPr>
        <w:t>5</w:t>
      </w:r>
      <w:r w:rsidRPr="00A01D19">
        <w:rPr>
          <w:rFonts w:asciiTheme="majorBidi" w:hAnsiTheme="majorBidi" w:cstheme="majorBidi"/>
          <w:sz w:val="24"/>
          <w:szCs w:val="24"/>
          <w:lang w:val="fr-FR" w:bidi="ar-DZ"/>
        </w:rPr>
        <w:t>, B</w:t>
      </w:r>
      <w:r w:rsidRPr="00A01D19">
        <w:rPr>
          <w:rFonts w:asciiTheme="majorBidi" w:hAnsiTheme="majorBidi" w:cstheme="majorBidi"/>
          <w:sz w:val="24"/>
          <w:szCs w:val="24"/>
          <w:vertAlign w:val="subscript"/>
          <w:lang w:val="fr-FR" w:bidi="ar-DZ"/>
        </w:rPr>
        <w:t>6</w:t>
      </w:r>
      <w:r w:rsidRPr="00A01D19">
        <w:rPr>
          <w:rFonts w:asciiTheme="majorBidi" w:hAnsiTheme="majorBidi" w:cstheme="majorBidi"/>
          <w:sz w:val="24"/>
          <w:szCs w:val="24"/>
          <w:rtl/>
          <w:lang w:val="fr-FR"/>
        </w:rPr>
        <w:t>:</w:t>
      </w:r>
      <w:r w:rsidRPr="00241C90">
        <w:rPr>
          <w:rFonts w:asciiTheme="majorBidi" w:hAnsiTheme="majorBidi" w:cstheme="majorBidi"/>
          <w:rtl/>
          <w:lang w:val="fr-FR"/>
        </w:rPr>
        <w:t xml:space="preserve"> </w:t>
      </w:r>
      <w:r w:rsidRPr="00241C90">
        <w:rPr>
          <w:rFonts w:cs="Simplified Arabic" w:hint="cs"/>
          <w:sz w:val="28"/>
          <w:szCs w:val="28"/>
          <w:rtl/>
          <w:lang w:val="fr-FR"/>
        </w:rPr>
        <w:t>معاملات الانحدار</w:t>
      </w:r>
      <w:r w:rsidRPr="00241C90">
        <w:rPr>
          <w:rFonts w:cs="Simplified Arabic"/>
          <w:sz w:val="28"/>
          <w:szCs w:val="28"/>
          <w:lang w:val="fr-FR"/>
        </w:rPr>
        <w:t>)</w:t>
      </w:r>
      <w:r w:rsidRPr="00241C90">
        <w:rPr>
          <w:rFonts w:cs="Simplified Arabic"/>
          <w:sz w:val="28"/>
          <w:szCs w:val="28"/>
        </w:rPr>
        <w:t xml:space="preserve"> </w:t>
      </w:r>
      <w:r w:rsidRPr="00241C90">
        <w:rPr>
          <w:rFonts w:cs="Simplified Arabic" w:hint="cs"/>
          <w:sz w:val="28"/>
          <w:szCs w:val="28"/>
          <w:rtl/>
        </w:rPr>
        <w:t>الميل الحدي لكل مبدأ من مبادئ حوكمة الشركات).</w:t>
      </w:r>
    </w:p>
    <w:p w:rsidR="00C04ED1" w:rsidRPr="00241C90" w:rsidRDefault="00C04ED1" w:rsidP="00A01D19">
      <w:pPr>
        <w:spacing w:after="0"/>
        <w:rPr>
          <w:rFonts w:cs="Simplified Arabic"/>
          <w:sz w:val="28"/>
          <w:szCs w:val="28"/>
          <w:rtl/>
        </w:rPr>
      </w:pPr>
      <w:r w:rsidRPr="00241C90">
        <w:rPr>
          <w:rFonts w:cs="Simplified Arabic" w:hint="cs"/>
          <w:sz w:val="28"/>
          <w:szCs w:val="28"/>
          <w:rtl/>
          <w:lang w:val="fr-FR"/>
        </w:rPr>
        <w:t xml:space="preserve">ويمكن وضع الفرضية الصفرية على النحو التالي:  </w:t>
      </w:r>
      <w:r w:rsidRPr="00A01D19">
        <w:rPr>
          <w:rFonts w:asciiTheme="majorBidi" w:hAnsiTheme="majorBidi" w:cstheme="majorBidi"/>
          <w:sz w:val="24"/>
          <w:szCs w:val="24"/>
          <w:rtl/>
          <w:lang w:val="fr-FR"/>
        </w:rPr>
        <w:t xml:space="preserve">0 = </w:t>
      </w:r>
      <w:r w:rsidRPr="00A01D19">
        <w:rPr>
          <w:rFonts w:asciiTheme="majorBidi" w:hAnsiTheme="majorBidi" w:cstheme="majorBidi"/>
          <w:sz w:val="24"/>
          <w:szCs w:val="24"/>
          <w:lang w:val="fr-FR" w:bidi="ar-DZ"/>
        </w:rPr>
        <w:t>B</w:t>
      </w:r>
      <w:r w:rsidRPr="00A01D19">
        <w:rPr>
          <w:rFonts w:asciiTheme="majorBidi" w:hAnsiTheme="majorBidi" w:cstheme="majorBidi"/>
          <w:sz w:val="24"/>
          <w:szCs w:val="24"/>
          <w:vertAlign w:val="subscript"/>
          <w:lang w:val="fr-FR" w:bidi="ar-DZ"/>
        </w:rPr>
        <w:t>6</w:t>
      </w:r>
      <w:r w:rsidRPr="00A01D19">
        <w:rPr>
          <w:rFonts w:asciiTheme="majorBidi" w:hAnsiTheme="majorBidi" w:cstheme="majorBidi"/>
          <w:sz w:val="24"/>
          <w:szCs w:val="24"/>
          <w:rtl/>
          <w:lang w:val="fr-FR"/>
        </w:rPr>
        <w:t xml:space="preserve"> = </w:t>
      </w:r>
      <w:r w:rsidRPr="00A01D19">
        <w:rPr>
          <w:rFonts w:asciiTheme="majorBidi" w:hAnsiTheme="majorBidi" w:cstheme="majorBidi"/>
          <w:sz w:val="24"/>
          <w:szCs w:val="24"/>
          <w:lang w:val="fr-FR" w:bidi="ar-DZ"/>
        </w:rPr>
        <w:t xml:space="preserve"> B</w:t>
      </w:r>
      <w:r w:rsidRPr="00A01D19">
        <w:rPr>
          <w:rFonts w:asciiTheme="majorBidi" w:hAnsiTheme="majorBidi" w:cstheme="majorBidi"/>
          <w:sz w:val="24"/>
          <w:szCs w:val="24"/>
          <w:vertAlign w:val="subscript"/>
          <w:lang w:val="fr-FR" w:bidi="ar-DZ"/>
        </w:rPr>
        <w:t>5</w:t>
      </w:r>
      <w:r w:rsidRPr="00A01D19">
        <w:rPr>
          <w:rFonts w:asciiTheme="majorBidi" w:hAnsiTheme="majorBidi" w:cstheme="majorBidi"/>
          <w:sz w:val="24"/>
          <w:szCs w:val="24"/>
          <w:rtl/>
          <w:lang w:val="fr-FR"/>
        </w:rPr>
        <w:t>=</w:t>
      </w:r>
      <w:r w:rsidRPr="00A01D19">
        <w:rPr>
          <w:rFonts w:asciiTheme="majorBidi" w:hAnsiTheme="majorBidi" w:cstheme="majorBidi"/>
          <w:sz w:val="24"/>
          <w:szCs w:val="24"/>
          <w:lang w:val="fr-FR" w:bidi="ar-DZ"/>
        </w:rPr>
        <w:t>B</w:t>
      </w:r>
      <w:r w:rsidRPr="00A01D19">
        <w:rPr>
          <w:rFonts w:asciiTheme="majorBidi" w:hAnsiTheme="majorBidi" w:cstheme="majorBidi"/>
          <w:sz w:val="24"/>
          <w:szCs w:val="24"/>
          <w:vertAlign w:val="subscript"/>
          <w:lang w:val="fr-FR" w:bidi="ar-DZ"/>
        </w:rPr>
        <w:t>1</w:t>
      </w:r>
      <w:r w:rsidRPr="00A01D19">
        <w:rPr>
          <w:rFonts w:asciiTheme="majorBidi" w:hAnsiTheme="majorBidi" w:cstheme="majorBidi"/>
          <w:sz w:val="24"/>
          <w:szCs w:val="24"/>
          <w:lang w:val="fr-FR" w:bidi="ar-DZ"/>
        </w:rPr>
        <w:t>= B</w:t>
      </w:r>
      <w:r w:rsidRPr="00A01D19">
        <w:rPr>
          <w:rFonts w:asciiTheme="majorBidi" w:hAnsiTheme="majorBidi" w:cstheme="majorBidi"/>
          <w:sz w:val="24"/>
          <w:szCs w:val="24"/>
          <w:vertAlign w:val="subscript"/>
          <w:lang w:val="fr-FR" w:bidi="ar-DZ"/>
        </w:rPr>
        <w:t>2</w:t>
      </w:r>
      <w:r w:rsidRPr="00A01D19">
        <w:rPr>
          <w:rFonts w:asciiTheme="majorBidi" w:hAnsiTheme="majorBidi" w:cstheme="majorBidi"/>
          <w:sz w:val="24"/>
          <w:szCs w:val="24"/>
          <w:lang w:val="fr-FR" w:bidi="ar-DZ"/>
        </w:rPr>
        <w:t>= B</w:t>
      </w:r>
      <w:r w:rsidRPr="00A01D19">
        <w:rPr>
          <w:rFonts w:asciiTheme="majorBidi" w:hAnsiTheme="majorBidi" w:cstheme="majorBidi"/>
          <w:sz w:val="24"/>
          <w:szCs w:val="24"/>
          <w:vertAlign w:val="subscript"/>
          <w:lang w:val="fr-FR" w:bidi="ar-DZ"/>
        </w:rPr>
        <w:t>3</w:t>
      </w:r>
      <w:r w:rsidRPr="00A01D19">
        <w:rPr>
          <w:rFonts w:asciiTheme="majorBidi" w:hAnsiTheme="majorBidi" w:cstheme="majorBidi"/>
          <w:sz w:val="24"/>
          <w:szCs w:val="24"/>
          <w:lang w:val="fr-FR" w:bidi="ar-DZ"/>
        </w:rPr>
        <w:t>= B</w:t>
      </w:r>
      <w:r w:rsidRPr="00A01D19">
        <w:rPr>
          <w:rFonts w:asciiTheme="majorBidi" w:hAnsiTheme="majorBidi" w:cstheme="majorBidi"/>
          <w:sz w:val="24"/>
          <w:szCs w:val="24"/>
          <w:vertAlign w:val="subscript"/>
          <w:lang w:val="fr-FR" w:bidi="ar-DZ"/>
        </w:rPr>
        <w:t>4</w:t>
      </w:r>
      <w:r w:rsidRPr="00A01D19">
        <w:rPr>
          <w:rFonts w:asciiTheme="majorBidi" w:hAnsiTheme="majorBidi" w:cstheme="majorBidi"/>
          <w:sz w:val="24"/>
          <w:szCs w:val="24"/>
          <w:rtl/>
          <w:lang w:val="fr-FR"/>
        </w:rPr>
        <w:t xml:space="preserve"> :</w:t>
      </w:r>
      <w:r w:rsidRPr="00A01D19">
        <w:rPr>
          <w:rFonts w:asciiTheme="majorBidi" w:hAnsiTheme="majorBidi" w:cstheme="majorBidi"/>
          <w:sz w:val="24"/>
          <w:szCs w:val="24"/>
        </w:rPr>
        <w:t>H</w:t>
      </w:r>
      <w:r w:rsidRPr="00A01D19">
        <w:rPr>
          <w:rFonts w:asciiTheme="majorBidi" w:hAnsiTheme="majorBidi" w:cstheme="majorBidi"/>
          <w:sz w:val="24"/>
          <w:szCs w:val="24"/>
          <w:vertAlign w:val="subscript"/>
        </w:rPr>
        <w:t>0</w:t>
      </w:r>
      <w:r w:rsidRPr="00241C90">
        <w:rPr>
          <w:rFonts w:cs="Simplified Arabic"/>
          <w:i/>
          <w:iCs/>
          <w:sz w:val="28"/>
          <w:szCs w:val="28"/>
          <w:rtl/>
          <w:lang w:val="fr-FR"/>
        </w:rPr>
        <w:t xml:space="preserve">                                           </w:t>
      </w:r>
    </w:p>
    <w:p w:rsidR="00C04ED1" w:rsidRPr="00B34C2C" w:rsidRDefault="00C04ED1" w:rsidP="00A01D19">
      <w:pPr>
        <w:spacing w:after="0"/>
        <w:rPr>
          <w:rFonts w:cs="Simplified Arabic"/>
          <w:sz w:val="28"/>
          <w:szCs w:val="28"/>
          <w:rtl/>
          <w:lang w:val="fr-FR"/>
        </w:rPr>
      </w:pPr>
      <w:r w:rsidRPr="00B34C2C">
        <w:rPr>
          <w:rFonts w:cs="Simplified Arabic" w:hint="cs"/>
          <w:sz w:val="28"/>
          <w:szCs w:val="28"/>
          <w:rtl/>
          <w:lang w:val="fr-FR"/>
        </w:rPr>
        <w:t>(</w:t>
      </w:r>
      <w:r>
        <w:rPr>
          <w:rFonts w:cs="Simplified Arabic" w:hint="cs"/>
          <w:sz w:val="28"/>
          <w:szCs w:val="28"/>
          <w:rtl/>
          <w:lang w:val="fr-FR"/>
        </w:rPr>
        <w:t xml:space="preserve">معناها </w:t>
      </w:r>
      <w:r w:rsidRPr="00B34C2C">
        <w:rPr>
          <w:rFonts w:cs="Simplified Arabic" w:hint="cs"/>
          <w:sz w:val="28"/>
          <w:szCs w:val="28"/>
          <w:rtl/>
          <w:lang w:val="fr-FR"/>
        </w:rPr>
        <w:t>لا توجد علاقة خطية بين المتغيرات المستقلة والمتغير التابع</w:t>
      </w:r>
      <w:r>
        <w:rPr>
          <w:rFonts w:cs="Simplified Arabic" w:hint="cs"/>
          <w:sz w:val="28"/>
          <w:szCs w:val="28"/>
          <w:rtl/>
          <w:lang w:val="fr-FR"/>
        </w:rPr>
        <w:t xml:space="preserve"> </w:t>
      </w:r>
      <w:r w:rsidRPr="00022216">
        <w:rPr>
          <w:rFonts w:cs="Simplified Arabic" w:hint="cs"/>
          <w:sz w:val="28"/>
          <w:szCs w:val="28"/>
          <w:vertAlign w:val="subscript"/>
          <w:rtl/>
          <w:lang w:val="fr-FR"/>
        </w:rPr>
        <w:t>2</w:t>
      </w:r>
      <w:r w:rsidRPr="00B34C2C">
        <w:rPr>
          <w:rFonts w:cs="Simplified Arabic"/>
          <w:lang w:bidi="ar-DZ"/>
        </w:rPr>
        <w:t xml:space="preserve"> </w:t>
      </w:r>
      <w:r w:rsidRPr="009A74D5">
        <w:rPr>
          <w:rFonts w:cs="Simplified Arabic"/>
          <w:lang w:bidi="ar-DZ"/>
        </w:rPr>
        <w:t>Y</w:t>
      </w:r>
      <w:r w:rsidRPr="00B34C2C">
        <w:rPr>
          <w:rFonts w:cs="Simplified Arabic" w:hint="cs"/>
          <w:sz w:val="28"/>
          <w:szCs w:val="28"/>
          <w:rtl/>
          <w:lang w:val="fr-FR"/>
        </w:rPr>
        <w:t>)</w:t>
      </w:r>
      <w:r>
        <w:rPr>
          <w:rFonts w:cs="Simplified Arabic" w:hint="cs"/>
          <w:sz w:val="28"/>
          <w:szCs w:val="28"/>
          <w:rtl/>
          <w:lang w:val="fr-FR"/>
        </w:rPr>
        <w:t>.</w:t>
      </w:r>
    </w:p>
    <w:p w:rsidR="00C04ED1" w:rsidRPr="00B34C2C" w:rsidRDefault="00C04ED1" w:rsidP="00A01D19">
      <w:pPr>
        <w:tabs>
          <w:tab w:val="left" w:pos="4457"/>
          <w:tab w:val="center" w:pos="4819"/>
        </w:tabs>
        <w:spacing w:after="0"/>
        <w:rPr>
          <w:rFonts w:cs="Simplified Arabic"/>
          <w:b/>
          <w:bCs/>
          <w:sz w:val="28"/>
          <w:szCs w:val="28"/>
          <w:rtl/>
          <w:lang w:val="fr-FR"/>
        </w:rPr>
      </w:pPr>
      <w:r w:rsidRPr="00B34C2C">
        <w:rPr>
          <w:rFonts w:cs="Simplified Arabic" w:hint="cs"/>
          <w:sz w:val="28"/>
          <w:szCs w:val="28"/>
          <w:rtl/>
          <w:lang w:val="fr-FR"/>
        </w:rPr>
        <w:t>والفرضية البديلة:</w:t>
      </w:r>
      <w:r w:rsidRPr="004F2E9F">
        <w:rPr>
          <w:rFonts w:cs="Simplified Arabic" w:hint="cs"/>
          <w:b/>
          <w:bCs/>
          <w:sz w:val="28"/>
          <w:szCs w:val="28"/>
          <w:rtl/>
          <w:lang w:val="fr-FR"/>
        </w:rPr>
        <w:t xml:space="preserve"> </w:t>
      </w:r>
      <w:r w:rsidRPr="002E0F78">
        <w:rPr>
          <w:rFonts w:cs="Simplified Arabic" w:hint="cs"/>
          <w:sz w:val="28"/>
          <w:szCs w:val="28"/>
          <w:rtl/>
          <w:lang w:val="fr-FR"/>
        </w:rPr>
        <w:t>على الأقل</w:t>
      </w:r>
      <w:r>
        <w:rPr>
          <w:rFonts w:cs="Simplified Arabic" w:hint="cs"/>
          <w:sz w:val="28"/>
          <w:szCs w:val="28"/>
          <w:rtl/>
          <w:lang w:val="fr-FR"/>
        </w:rPr>
        <w:t xml:space="preserve"> توجد</w:t>
      </w:r>
      <w:r w:rsidRPr="002E0F78">
        <w:rPr>
          <w:rFonts w:cs="Simplified Arabic" w:hint="cs"/>
          <w:sz w:val="28"/>
          <w:szCs w:val="28"/>
          <w:rtl/>
          <w:lang w:val="fr-FR"/>
        </w:rPr>
        <w:t xml:space="preserve"> </w:t>
      </w:r>
      <w:r w:rsidRPr="002E0F78">
        <w:rPr>
          <w:rFonts w:asciiTheme="majorBidi" w:hAnsiTheme="majorBidi" w:cstheme="majorBidi"/>
          <w:rtl/>
          <w:lang w:val="fr-FR"/>
        </w:rPr>
        <w:t>(</w:t>
      </w:r>
      <w:r w:rsidRPr="002E0F78">
        <w:rPr>
          <w:rFonts w:asciiTheme="majorBidi" w:hAnsiTheme="majorBidi" w:cstheme="majorBidi"/>
          <w:lang w:val="fr-FR" w:bidi="ar-DZ"/>
        </w:rPr>
        <w:t>B</w:t>
      </w:r>
      <w:r w:rsidRPr="002E0F78">
        <w:rPr>
          <w:rFonts w:asciiTheme="majorBidi" w:hAnsiTheme="majorBidi" w:cstheme="majorBidi"/>
          <w:rtl/>
          <w:lang w:val="fr-FR"/>
        </w:rPr>
        <w:t>)</w:t>
      </w:r>
      <w:r w:rsidRPr="002E0F78">
        <w:rPr>
          <w:rFonts w:cs="Simplified Arabic" w:hint="cs"/>
          <w:sz w:val="28"/>
          <w:szCs w:val="28"/>
          <w:rtl/>
          <w:lang w:val="fr-FR"/>
        </w:rPr>
        <w:t xml:space="preserve"> واحدة لا تساوي صفرا</w:t>
      </w:r>
      <w:r w:rsidRPr="002E0F78">
        <w:rPr>
          <w:rFonts w:cs="Simplified Arabic" w:hint="cs"/>
          <w:rtl/>
          <w:lang w:val="fr-FR"/>
        </w:rPr>
        <w:t>:</w:t>
      </w:r>
      <w:r w:rsidRPr="002E0F78">
        <w:rPr>
          <w:rFonts w:cs="Simplified Arabic"/>
        </w:rPr>
        <w:t>H</w:t>
      </w:r>
      <w:r w:rsidRPr="002E0F78">
        <w:rPr>
          <w:rFonts w:cs="Simplified Arabic"/>
          <w:vertAlign w:val="subscript"/>
        </w:rPr>
        <w:t>1</w:t>
      </w:r>
    </w:p>
    <w:p w:rsidR="00C04ED1" w:rsidRDefault="00C04ED1" w:rsidP="00A01D19">
      <w:pPr>
        <w:spacing w:after="0"/>
        <w:rPr>
          <w:rFonts w:cs="Simplified Arabic"/>
          <w:sz w:val="28"/>
          <w:szCs w:val="28"/>
          <w:rtl/>
          <w:lang w:val="fr-FR"/>
        </w:rPr>
      </w:pPr>
      <w:r w:rsidRPr="00241C90">
        <w:rPr>
          <w:rFonts w:cs="Simplified Arabic" w:hint="cs"/>
          <w:sz w:val="28"/>
          <w:szCs w:val="28"/>
          <w:rtl/>
          <w:lang w:val="fr-FR"/>
        </w:rPr>
        <w:t xml:space="preserve">    </w:t>
      </w:r>
      <w:r w:rsidRPr="002E0F78">
        <w:rPr>
          <w:rFonts w:cs="Simplified Arabic" w:hint="cs"/>
          <w:sz w:val="28"/>
          <w:szCs w:val="28"/>
          <w:rtl/>
          <w:lang w:val="fr-FR"/>
        </w:rPr>
        <w:t>(</w:t>
      </w:r>
      <w:r>
        <w:rPr>
          <w:rFonts w:cs="Simplified Arabic" w:hint="cs"/>
          <w:sz w:val="28"/>
          <w:szCs w:val="28"/>
          <w:rtl/>
          <w:lang w:val="fr-FR"/>
        </w:rPr>
        <w:t>معناها</w:t>
      </w:r>
      <w:r w:rsidRPr="002E0F78">
        <w:rPr>
          <w:rFonts w:cs="Simplified Arabic" w:hint="cs"/>
          <w:sz w:val="28"/>
          <w:szCs w:val="28"/>
          <w:rtl/>
          <w:lang w:val="fr-FR"/>
        </w:rPr>
        <w:t xml:space="preserve"> توجد علاقة خطية بين المتغيرات المستقلة والمتغير التابع</w:t>
      </w:r>
      <w:r>
        <w:rPr>
          <w:rFonts w:cs="Simplified Arabic" w:hint="cs"/>
          <w:sz w:val="28"/>
          <w:szCs w:val="28"/>
          <w:rtl/>
          <w:lang w:val="fr-FR"/>
        </w:rPr>
        <w:t xml:space="preserve"> </w:t>
      </w:r>
      <w:r w:rsidRPr="009A74D5">
        <w:rPr>
          <w:rFonts w:cs="Simplified Arabic"/>
          <w:lang w:bidi="ar-DZ"/>
        </w:rPr>
        <w:t>Y</w:t>
      </w:r>
      <w:r w:rsidRPr="00022216">
        <w:rPr>
          <w:rFonts w:cs="Simplified Arabic"/>
          <w:vertAlign w:val="subscript"/>
          <w:lang w:bidi="ar-DZ"/>
        </w:rPr>
        <w:t>2</w:t>
      </w:r>
      <w:r w:rsidRPr="002E0F78">
        <w:rPr>
          <w:rFonts w:cs="Simplified Arabic" w:hint="cs"/>
          <w:sz w:val="28"/>
          <w:szCs w:val="28"/>
          <w:rtl/>
          <w:lang w:val="fr-FR"/>
        </w:rPr>
        <w:t>)</w:t>
      </w:r>
    </w:p>
    <w:p w:rsidR="00C04ED1" w:rsidRPr="00022216" w:rsidRDefault="00C04ED1" w:rsidP="00F7389A">
      <w:pPr>
        <w:spacing w:after="0"/>
        <w:jc w:val="center"/>
        <w:rPr>
          <w:rFonts w:cs="Simplified Arabic"/>
          <w:b/>
          <w:bCs/>
          <w:color w:val="000000"/>
          <w:sz w:val="28"/>
          <w:szCs w:val="28"/>
          <w:rtl/>
          <w:lang w:val="fr-FR" w:bidi="ar-DZ"/>
        </w:rPr>
      </w:pPr>
      <w:r w:rsidRPr="003E06FF">
        <w:rPr>
          <w:rFonts w:cs="Simplified Arabic" w:hint="cs"/>
          <w:b/>
          <w:bCs/>
          <w:color w:val="000000"/>
          <w:sz w:val="28"/>
          <w:szCs w:val="28"/>
          <w:rtl/>
          <w:lang w:val="fr-FR" w:bidi="ar-DZ"/>
        </w:rPr>
        <w:t>جدول رقم(2</w:t>
      </w:r>
      <w:r w:rsidR="00F7389A">
        <w:rPr>
          <w:rFonts w:cs="Simplified Arabic" w:hint="cs"/>
          <w:b/>
          <w:bCs/>
          <w:color w:val="000000"/>
          <w:sz w:val="28"/>
          <w:szCs w:val="28"/>
          <w:rtl/>
          <w:lang w:val="fr-FR" w:bidi="ar-DZ"/>
        </w:rPr>
        <w:t>9</w:t>
      </w:r>
      <w:r w:rsidRPr="003E06FF">
        <w:rPr>
          <w:rFonts w:cs="Simplified Arabic" w:hint="cs"/>
          <w:b/>
          <w:bCs/>
          <w:color w:val="000000"/>
          <w:sz w:val="28"/>
          <w:szCs w:val="28"/>
          <w:rtl/>
          <w:lang w:val="fr-FR" w:bidi="ar-DZ"/>
        </w:rPr>
        <w:t>): يب</w:t>
      </w:r>
      <w:r>
        <w:rPr>
          <w:rFonts w:cs="Simplified Arabic" w:hint="cs"/>
          <w:b/>
          <w:bCs/>
          <w:color w:val="000000"/>
          <w:sz w:val="28"/>
          <w:szCs w:val="28"/>
          <w:rtl/>
          <w:lang w:val="fr-FR" w:bidi="ar-DZ"/>
        </w:rPr>
        <w:t>ي</w:t>
      </w:r>
      <w:r w:rsidRPr="003E06FF">
        <w:rPr>
          <w:rFonts w:cs="Simplified Arabic" w:hint="cs"/>
          <w:b/>
          <w:bCs/>
          <w:color w:val="000000"/>
          <w:sz w:val="28"/>
          <w:szCs w:val="28"/>
          <w:rtl/>
          <w:lang w:val="fr-FR" w:bidi="ar-DZ"/>
        </w:rPr>
        <w:t xml:space="preserve">ن تحليل التباين للمتغير التابع </w:t>
      </w:r>
      <w:r w:rsidRPr="003E06FF">
        <w:rPr>
          <w:rFonts w:cs="Simplified Arabic"/>
          <w:b/>
          <w:bCs/>
          <w:color w:val="000000"/>
          <w:sz w:val="28"/>
          <w:szCs w:val="28"/>
        </w:rPr>
        <w:t>Y</w:t>
      </w:r>
      <w:r w:rsidRPr="00022216">
        <w:rPr>
          <w:rFonts w:cs="Simplified Arabic"/>
          <w:b/>
          <w:bCs/>
          <w:color w:val="000000"/>
          <w:sz w:val="28"/>
          <w:szCs w:val="28"/>
          <w:vertAlign w:val="subscript"/>
        </w:rPr>
        <w:t>2</w:t>
      </w:r>
    </w:p>
    <w:tbl>
      <w:tblPr>
        <w:tblStyle w:val="af"/>
        <w:bidiVisual/>
        <w:tblW w:w="0" w:type="auto"/>
        <w:tblLook w:val="04A0" w:firstRow="1" w:lastRow="0" w:firstColumn="1" w:lastColumn="0" w:noHBand="0" w:noVBand="1"/>
      </w:tblPr>
      <w:tblGrid>
        <w:gridCol w:w="2091"/>
        <w:gridCol w:w="1701"/>
        <w:gridCol w:w="1559"/>
        <w:gridCol w:w="1633"/>
        <w:gridCol w:w="1134"/>
        <w:gridCol w:w="992"/>
      </w:tblGrid>
      <w:tr w:rsidR="00C04ED1" w:rsidRPr="00374D25" w:rsidTr="00C04ED1">
        <w:tc>
          <w:tcPr>
            <w:tcW w:w="2091"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3F0000" w:rsidRDefault="00C04ED1" w:rsidP="00C04ED1">
            <w:pPr>
              <w:jc w:val="center"/>
              <w:rPr>
                <w:rFonts w:asciiTheme="majorBidi" w:hAnsiTheme="majorBidi" w:cs="Simplified Arabic"/>
                <w:b/>
                <w:bCs/>
                <w:sz w:val="24"/>
                <w:szCs w:val="24"/>
                <w:rtl/>
              </w:rPr>
            </w:pPr>
            <w:r w:rsidRPr="003F0000">
              <w:rPr>
                <w:rFonts w:asciiTheme="majorBidi" w:hAnsiTheme="majorBidi" w:cs="Simplified Arabic"/>
                <w:b/>
                <w:bCs/>
                <w:sz w:val="24"/>
                <w:szCs w:val="24"/>
                <w:rtl/>
              </w:rPr>
              <w:t>النموذج</w:t>
            </w:r>
          </w:p>
        </w:tc>
        <w:tc>
          <w:tcPr>
            <w:tcW w:w="1701"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3F0000" w:rsidRDefault="00C04ED1" w:rsidP="00C04ED1">
            <w:pPr>
              <w:jc w:val="center"/>
              <w:rPr>
                <w:rFonts w:asciiTheme="majorBidi" w:hAnsiTheme="majorBidi" w:cs="Simplified Arabic"/>
                <w:b/>
                <w:bCs/>
                <w:sz w:val="24"/>
                <w:szCs w:val="24"/>
                <w:rtl/>
              </w:rPr>
            </w:pPr>
            <w:r w:rsidRPr="003F0000">
              <w:rPr>
                <w:rFonts w:asciiTheme="majorBidi" w:hAnsiTheme="majorBidi" w:cs="Simplified Arabic"/>
                <w:b/>
                <w:bCs/>
                <w:sz w:val="24"/>
                <w:szCs w:val="24"/>
                <w:rtl/>
              </w:rPr>
              <w:t>مجموع المربعات</w:t>
            </w:r>
          </w:p>
        </w:tc>
        <w:tc>
          <w:tcPr>
            <w:tcW w:w="1559"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3F0000" w:rsidRDefault="00C04ED1" w:rsidP="00C04ED1">
            <w:pPr>
              <w:jc w:val="center"/>
              <w:rPr>
                <w:rFonts w:asciiTheme="majorBidi" w:hAnsiTheme="majorBidi" w:cs="Simplified Arabic"/>
                <w:b/>
                <w:bCs/>
                <w:sz w:val="24"/>
                <w:szCs w:val="24"/>
                <w:lang w:bidi="ar-DZ"/>
              </w:rPr>
            </w:pPr>
            <w:r w:rsidRPr="003F0000">
              <w:rPr>
                <w:rFonts w:asciiTheme="majorBidi" w:hAnsiTheme="majorBidi" w:cs="Simplified Arabic"/>
                <w:b/>
                <w:bCs/>
                <w:sz w:val="24"/>
                <w:szCs w:val="24"/>
                <w:rtl/>
                <w:lang w:bidi="ar-DZ"/>
              </w:rPr>
              <w:t>درجة الحرية</w:t>
            </w:r>
            <w:r w:rsidRPr="003F0000">
              <w:rPr>
                <w:rFonts w:asciiTheme="majorBidi" w:hAnsiTheme="majorBidi" w:cs="Simplified Arabic" w:hint="cs"/>
                <w:b/>
                <w:bCs/>
                <w:sz w:val="24"/>
                <w:szCs w:val="24"/>
                <w:rtl/>
                <w:lang w:bidi="ar-DZ"/>
              </w:rPr>
              <w:t xml:space="preserve"> </w:t>
            </w:r>
            <w:proofErr w:type="spellStart"/>
            <w:r w:rsidRPr="003F0000">
              <w:rPr>
                <w:rFonts w:asciiTheme="majorBidi" w:hAnsiTheme="majorBidi" w:cs="Simplified Arabic"/>
                <w:b/>
                <w:bCs/>
                <w:sz w:val="24"/>
                <w:szCs w:val="24"/>
                <w:lang w:bidi="ar-DZ"/>
              </w:rPr>
              <w:t>df</w:t>
            </w:r>
            <w:proofErr w:type="spellEnd"/>
          </w:p>
        </w:tc>
        <w:tc>
          <w:tcPr>
            <w:tcW w:w="1633"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3F0000" w:rsidRDefault="00C04ED1" w:rsidP="00C04ED1">
            <w:pPr>
              <w:jc w:val="center"/>
              <w:rPr>
                <w:rFonts w:asciiTheme="majorBidi" w:hAnsiTheme="majorBidi" w:cs="Simplified Arabic"/>
                <w:b/>
                <w:bCs/>
                <w:sz w:val="24"/>
                <w:szCs w:val="24"/>
                <w:rtl/>
              </w:rPr>
            </w:pPr>
            <w:r w:rsidRPr="003F0000">
              <w:rPr>
                <w:rFonts w:asciiTheme="majorBidi" w:hAnsiTheme="majorBidi" w:cs="Simplified Arabic"/>
                <w:b/>
                <w:bCs/>
                <w:sz w:val="24"/>
                <w:szCs w:val="24"/>
                <w:rtl/>
              </w:rPr>
              <w:t>متوسط المربعات</w:t>
            </w:r>
          </w:p>
        </w:tc>
        <w:tc>
          <w:tcPr>
            <w:tcW w:w="1134"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3F0000" w:rsidRDefault="00C04ED1" w:rsidP="00C04ED1">
            <w:pPr>
              <w:jc w:val="center"/>
              <w:rPr>
                <w:rFonts w:asciiTheme="majorBidi" w:hAnsiTheme="majorBidi" w:cstheme="majorBidi"/>
                <w:b/>
                <w:bCs/>
                <w:color w:val="000000"/>
                <w:sz w:val="24"/>
                <w:szCs w:val="24"/>
              </w:rPr>
            </w:pPr>
            <w:r w:rsidRPr="003F0000">
              <w:rPr>
                <w:rFonts w:asciiTheme="majorBidi" w:hAnsiTheme="majorBidi" w:cstheme="majorBidi"/>
                <w:b/>
                <w:bCs/>
                <w:color w:val="000000"/>
                <w:sz w:val="24"/>
                <w:szCs w:val="24"/>
              </w:rPr>
              <w:t>F</w:t>
            </w:r>
          </w:p>
        </w:tc>
        <w:tc>
          <w:tcPr>
            <w:tcW w:w="992"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3F0000" w:rsidRDefault="00C04ED1" w:rsidP="00C04ED1">
            <w:pPr>
              <w:jc w:val="center"/>
              <w:rPr>
                <w:rFonts w:asciiTheme="majorBidi" w:hAnsiTheme="majorBidi" w:cstheme="majorBidi"/>
                <w:b/>
                <w:bCs/>
                <w:sz w:val="24"/>
                <w:szCs w:val="24"/>
              </w:rPr>
            </w:pPr>
            <w:proofErr w:type="spellStart"/>
            <w:r w:rsidRPr="003F0000">
              <w:rPr>
                <w:rFonts w:asciiTheme="majorBidi" w:hAnsiTheme="majorBidi" w:cstheme="majorBidi"/>
                <w:b/>
                <w:bCs/>
                <w:color w:val="000000"/>
                <w:sz w:val="24"/>
                <w:szCs w:val="24"/>
              </w:rPr>
              <w:t>Sig</w:t>
            </w:r>
            <w:proofErr w:type="spellEnd"/>
          </w:p>
        </w:tc>
      </w:tr>
      <w:tr w:rsidR="00C04ED1" w:rsidRPr="00374D25" w:rsidTr="00C04ED1">
        <w:tc>
          <w:tcPr>
            <w:tcW w:w="2091"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3F0000" w:rsidRDefault="00C04ED1" w:rsidP="00C04ED1">
            <w:pPr>
              <w:jc w:val="center"/>
              <w:rPr>
                <w:rFonts w:asciiTheme="majorBidi" w:hAnsiTheme="majorBidi" w:cstheme="majorBidi"/>
                <w:b/>
                <w:bCs/>
                <w:sz w:val="24"/>
                <w:szCs w:val="24"/>
                <w:rtl/>
              </w:rPr>
            </w:pPr>
            <w:r w:rsidRPr="003F0000">
              <w:rPr>
                <w:rFonts w:asciiTheme="majorBidi" w:hAnsiTheme="majorBidi" w:cstheme="majorBidi"/>
                <w:b/>
                <w:bCs/>
                <w:sz w:val="24"/>
                <w:szCs w:val="24"/>
                <w:rtl/>
              </w:rPr>
              <w:t>الانحدار</w:t>
            </w:r>
          </w:p>
          <w:p w:rsidR="00C04ED1" w:rsidRPr="003F0000" w:rsidRDefault="00C04ED1" w:rsidP="00C04ED1">
            <w:pPr>
              <w:jc w:val="center"/>
              <w:rPr>
                <w:rFonts w:asciiTheme="majorBidi" w:hAnsiTheme="majorBidi" w:cstheme="majorBidi"/>
                <w:b/>
                <w:bCs/>
                <w:sz w:val="24"/>
                <w:szCs w:val="24"/>
                <w:rtl/>
              </w:rPr>
            </w:pPr>
            <w:r w:rsidRPr="003F0000">
              <w:rPr>
                <w:rFonts w:asciiTheme="majorBidi" w:hAnsiTheme="majorBidi" w:cstheme="majorBidi"/>
                <w:b/>
                <w:bCs/>
                <w:sz w:val="24"/>
                <w:szCs w:val="24"/>
                <w:rtl/>
              </w:rPr>
              <w:t>ال</w:t>
            </w:r>
            <w:r w:rsidRPr="003F0000">
              <w:rPr>
                <w:rFonts w:asciiTheme="majorBidi" w:hAnsiTheme="majorBidi" w:cstheme="majorBidi" w:hint="cs"/>
                <w:b/>
                <w:bCs/>
                <w:sz w:val="24"/>
                <w:szCs w:val="24"/>
                <w:rtl/>
              </w:rPr>
              <w:t>بواقي</w:t>
            </w:r>
          </w:p>
        </w:tc>
        <w:tc>
          <w:tcPr>
            <w:tcW w:w="1701" w:type="dxa"/>
            <w:tcBorders>
              <w:top w:val="thickThinSmallGap" w:sz="12" w:space="0" w:color="auto"/>
              <w:left w:val="thickThinSmallGap" w:sz="12" w:space="0" w:color="auto"/>
              <w:bottom w:val="thickThinSmallGap" w:sz="12" w:space="0" w:color="auto"/>
              <w:right w:val="thickThinSmallGap" w:sz="12" w:space="0" w:color="auto"/>
            </w:tcBorders>
            <w:shd w:val="clear" w:color="auto" w:fill="F2F2F2" w:themeFill="background1" w:themeFillShade="F2"/>
          </w:tcPr>
          <w:p w:rsidR="00C04ED1" w:rsidRPr="003F0000" w:rsidRDefault="00C04ED1" w:rsidP="00C04ED1">
            <w:pPr>
              <w:jc w:val="center"/>
              <w:rPr>
                <w:rFonts w:asciiTheme="majorBidi" w:hAnsiTheme="majorBidi" w:cstheme="majorBidi"/>
                <w:b/>
                <w:bCs/>
                <w:sz w:val="24"/>
                <w:szCs w:val="24"/>
                <w:rtl/>
              </w:rPr>
            </w:pPr>
            <w:r w:rsidRPr="003F0000">
              <w:rPr>
                <w:rFonts w:asciiTheme="majorBidi" w:hAnsiTheme="majorBidi" w:cstheme="majorBidi" w:hint="cs"/>
                <w:color w:val="000000"/>
                <w:sz w:val="24"/>
                <w:szCs w:val="24"/>
                <w:rtl/>
              </w:rPr>
              <w:t>8</w:t>
            </w:r>
            <w:r w:rsidRPr="003F0000">
              <w:rPr>
                <w:rFonts w:asciiTheme="majorBidi" w:hAnsiTheme="majorBidi" w:cstheme="majorBidi"/>
                <w:color w:val="000000"/>
                <w:sz w:val="24"/>
                <w:szCs w:val="24"/>
                <w:rtl/>
              </w:rPr>
              <w:t>,</w:t>
            </w:r>
            <w:r w:rsidRPr="003F0000">
              <w:rPr>
                <w:rFonts w:asciiTheme="majorBidi" w:hAnsiTheme="majorBidi" w:cstheme="majorBidi" w:hint="cs"/>
                <w:color w:val="000000"/>
                <w:sz w:val="24"/>
                <w:szCs w:val="24"/>
                <w:rtl/>
              </w:rPr>
              <w:t>114</w:t>
            </w:r>
          </w:p>
          <w:p w:rsidR="00C04ED1" w:rsidRPr="003F0000" w:rsidRDefault="00C04ED1" w:rsidP="00C04ED1">
            <w:pPr>
              <w:jc w:val="center"/>
              <w:rPr>
                <w:rFonts w:asciiTheme="majorBidi" w:hAnsiTheme="majorBidi" w:cstheme="majorBidi"/>
                <w:b/>
                <w:bCs/>
                <w:sz w:val="24"/>
                <w:szCs w:val="24"/>
              </w:rPr>
            </w:pPr>
            <w:r w:rsidRPr="003F0000">
              <w:rPr>
                <w:rFonts w:asciiTheme="majorBidi" w:hAnsiTheme="majorBidi" w:cstheme="majorBidi" w:hint="cs"/>
                <w:color w:val="000000"/>
                <w:sz w:val="24"/>
                <w:szCs w:val="24"/>
                <w:rtl/>
              </w:rPr>
              <w:t>12</w:t>
            </w:r>
            <w:r w:rsidRPr="003F0000">
              <w:rPr>
                <w:rFonts w:asciiTheme="majorBidi" w:hAnsiTheme="majorBidi" w:cstheme="majorBidi"/>
                <w:color w:val="000000"/>
                <w:sz w:val="24"/>
                <w:szCs w:val="24"/>
                <w:rtl/>
              </w:rPr>
              <w:t>,</w:t>
            </w:r>
            <w:r w:rsidRPr="003F0000">
              <w:rPr>
                <w:rFonts w:asciiTheme="majorBidi" w:hAnsiTheme="majorBidi" w:cstheme="majorBidi" w:hint="cs"/>
                <w:color w:val="000000"/>
                <w:sz w:val="24"/>
                <w:szCs w:val="24"/>
                <w:rtl/>
              </w:rPr>
              <w:t>759</w:t>
            </w:r>
          </w:p>
        </w:tc>
        <w:tc>
          <w:tcPr>
            <w:tcW w:w="1559" w:type="dxa"/>
            <w:tcBorders>
              <w:top w:val="thickThinSmallGap" w:sz="12" w:space="0" w:color="auto"/>
              <w:left w:val="thickThinSmallGap" w:sz="12" w:space="0" w:color="auto"/>
              <w:bottom w:val="thickThinSmallGap" w:sz="12" w:space="0" w:color="auto"/>
              <w:right w:val="thickThinSmallGap" w:sz="12" w:space="0" w:color="auto"/>
            </w:tcBorders>
            <w:shd w:val="clear" w:color="auto" w:fill="F2F2F2" w:themeFill="background1" w:themeFillShade="F2"/>
          </w:tcPr>
          <w:p w:rsidR="00C04ED1" w:rsidRPr="003F0000" w:rsidRDefault="00C04ED1" w:rsidP="00C04ED1">
            <w:pPr>
              <w:rPr>
                <w:rFonts w:asciiTheme="majorBidi" w:hAnsiTheme="majorBidi" w:cstheme="majorBidi"/>
                <w:sz w:val="24"/>
                <w:szCs w:val="24"/>
                <w:rtl/>
              </w:rPr>
            </w:pPr>
            <w:r w:rsidRPr="003F0000">
              <w:rPr>
                <w:rFonts w:asciiTheme="majorBidi" w:hAnsiTheme="majorBidi" w:cstheme="majorBidi"/>
                <w:sz w:val="24"/>
                <w:szCs w:val="24"/>
                <w:rtl/>
              </w:rPr>
              <w:t>06</w:t>
            </w:r>
          </w:p>
          <w:p w:rsidR="00C04ED1" w:rsidRPr="003F0000" w:rsidRDefault="00C04ED1" w:rsidP="00C04ED1">
            <w:pPr>
              <w:rPr>
                <w:rFonts w:asciiTheme="majorBidi" w:hAnsiTheme="majorBidi" w:cstheme="majorBidi"/>
                <w:sz w:val="24"/>
                <w:szCs w:val="24"/>
                <w:rtl/>
              </w:rPr>
            </w:pPr>
            <w:r w:rsidRPr="003F0000">
              <w:rPr>
                <w:rFonts w:asciiTheme="majorBidi" w:hAnsiTheme="majorBidi" w:cstheme="majorBidi"/>
                <w:sz w:val="24"/>
                <w:szCs w:val="24"/>
                <w:rtl/>
              </w:rPr>
              <w:t>121</w:t>
            </w:r>
          </w:p>
        </w:tc>
        <w:tc>
          <w:tcPr>
            <w:tcW w:w="1633" w:type="dxa"/>
            <w:tcBorders>
              <w:top w:val="thickThinSmallGap" w:sz="12" w:space="0" w:color="auto"/>
              <w:left w:val="thickThinSmallGap" w:sz="12" w:space="0" w:color="auto"/>
              <w:bottom w:val="thickThinSmallGap" w:sz="12" w:space="0" w:color="auto"/>
              <w:right w:val="thickThinSmallGap" w:sz="12" w:space="0" w:color="auto"/>
            </w:tcBorders>
            <w:shd w:val="clear" w:color="auto" w:fill="F2F2F2" w:themeFill="background1" w:themeFillShade="F2"/>
          </w:tcPr>
          <w:p w:rsidR="00C04ED1" w:rsidRPr="003F0000" w:rsidRDefault="00C04ED1" w:rsidP="00C04ED1">
            <w:pPr>
              <w:jc w:val="center"/>
              <w:rPr>
                <w:rFonts w:asciiTheme="majorBidi" w:hAnsiTheme="majorBidi" w:cstheme="majorBidi"/>
                <w:b/>
                <w:bCs/>
                <w:sz w:val="24"/>
                <w:szCs w:val="24"/>
                <w:rtl/>
              </w:rPr>
            </w:pPr>
            <w:r w:rsidRPr="003F0000">
              <w:rPr>
                <w:rFonts w:asciiTheme="majorBidi" w:hAnsiTheme="majorBidi" w:cstheme="majorBidi"/>
                <w:color w:val="000000"/>
                <w:sz w:val="24"/>
                <w:szCs w:val="24"/>
                <w:rtl/>
              </w:rPr>
              <w:t>1,</w:t>
            </w:r>
            <w:r w:rsidRPr="003F0000">
              <w:rPr>
                <w:rFonts w:asciiTheme="majorBidi" w:hAnsiTheme="majorBidi" w:cstheme="majorBidi" w:hint="cs"/>
                <w:color w:val="000000"/>
                <w:sz w:val="24"/>
                <w:szCs w:val="24"/>
                <w:rtl/>
              </w:rPr>
              <w:t>352</w:t>
            </w:r>
          </w:p>
          <w:p w:rsidR="00C04ED1" w:rsidRPr="003F0000" w:rsidRDefault="00C04ED1" w:rsidP="00C04ED1">
            <w:pPr>
              <w:jc w:val="center"/>
              <w:rPr>
                <w:rFonts w:asciiTheme="majorBidi" w:hAnsiTheme="majorBidi" w:cstheme="majorBidi"/>
                <w:b/>
                <w:bCs/>
                <w:sz w:val="24"/>
                <w:szCs w:val="24"/>
                <w:rtl/>
              </w:rPr>
            </w:pPr>
            <w:r w:rsidRPr="003F0000">
              <w:rPr>
                <w:rFonts w:asciiTheme="majorBidi" w:hAnsiTheme="majorBidi" w:cstheme="majorBidi"/>
                <w:color w:val="000000"/>
                <w:sz w:val="24"/>
                <w:szCs w:val="24"/>
                <w:rtl/>
              </w:rPr>
              <w:t>0,</w:t>
            </w:r>
            <w:r w:rsidRPr="003F0000">
              <w:rPr>
                <w:rFonts w:asciiTheme="majorBidi" w:hAnsiTheme="majorBidi" w:cstheme="majorBidi" w:hint="cs"/>
                <w:color w:val="000000"/>
                <w:sz w:val="24"/>
                <w:szCs w:val="24"/>
                <w:rtl/>
              </w:rPr>
              <w:t>105</w:t>
            </w:r>
          </w:p>
        </w:tc>
        <w:tc>
          <w:tcPr>
            <w:tcW w:w="1134" w:type="dxa"/>
            <w:tcBorders>
              <w:top w:val="thickThinSmallGap" w:sz="12" w:space="0" w:color="auto"/>
              <w:left w:val="thickThinSmallGap" w:sz="12" w:space="0" w:color="auto"/>
              <w:bottom w:val="thickThinSmallGap" w:sz="12" w:space="0" w:color="auto"/>
              <w:right w:val="thickThinSmallGap" w:sz="12" w:space="0" w:color="auto"/>
            </w:tcBorders>
            <w:shd w:val="clear" w:color="auto" w:fill="F2F2F2" w:themeFill="background1" w:themeFillShade="F2"/>
          </w:tcPr>
          <w:p w:rsidR="00C04ED1" w:rsidRPr="003F0000" w:rsidRDefault="00C04ED1" w:rsidP="00C04ED1">
            <w:pPr>
              <w:jc w:val="center"/>
              <w:rPr>
                <w:rFonts w:asciiTheme="majorBidi" w:hAnsiTheme="majorBidi" w:cstheme="majorBidi"/>
                <w:color w:val="000000"/>
                <w:sz w:val="24"/>
                <w:szCs w:val="24"/>
                <w:rtl/>
              </w:rPr>
            </w:pPr>
            <w:r w:rsidRPr="003F0000">
              <w:rPr>
                <w:rFonts w:asciiTheme="majorBidi" w:hAnsiTheme="majorBidi" w:cstheme="majorBidi"/>
                <w:color w:val="000000"/>
                <w:sz w:val="24"/>
                <w:szCs w:val="24"/>
                <w:rtl/>
              </w:rPr>
              <w:t>1</w:t>
            </w:r>
            <w:r w:rsidRPr="003F0000">
              <w:rPr>
                <w:rFonts w:asciiTheme="majorBidi" w:hAnsiTheme="majorBidi" w:cstheme="majorBidi" w:hint="cs"/>
                <w:color w:val="000000"/>
                <w:sz w:val="24"/>
                <w:szCs w:val="24"/>
                <w:rtl/>
              </w:rPr>
              <w:t>2</w:t>
            </w:r>
            <w:r w:rsidRPr="003F0000">
              <w:rPr>
                <w:rFonts w:asciiTheme="majorBidi" w:hAnsiTheme="majorBidi" w:cstheme="majorBidi"/>
                <w:color w:val="000000"/>
                <w:sz w:val="24"/>
                <w:szCs w:val="24"/>
                <w:rtl/>
              </w:rPr>
              <w:t>,</w:t>
            </w:r>
            <w:r w:rsidRPr="003F0000">
              <w:rPr>
                <w:rFonts w:asciiTheme="majorBidi" w:hAnsiTheme="majorBidi" w:cstheme="majorBidi" w:hint="cs"/>
                <w:color w:val="000000"/>
                <w:sz w:val="24"/>
                <w:szCs w:val="24"/>
                <w:rtl/>
              </w:rPr>
              <w:t>824</w:t>
            </w:r>
          </w:p>
        </w:tc>
        <w:tc>
          <w:tcPr>
            <w:tcW w:w="992" w:type="dxa"/>
            <w:tcBorders>
              <w:top w:val="thickThinSmallGap" w:sz="12" w:space="0" w:color="auto"/>
              <w:left w:val="thickThinSmallGap" w:sz="12" w:space="0" w:color="auto"/>
              <w:bottom w:val="thickThinSmallGap" w:sz="12" w:space="0" w:color="auto"/>
              <w:right w:val="thickThinSmallGap" w:sz="12" w:space="0" w:color="auto"/>
            </w:tcBorders>
            <w:shd w:val="clear" w:color="auto" w:fill="F2F2F2" w:themeFill="background1" w:themeFillShade="F2"/>
          </w:tcPr>
          <w:p w:rsidR="00C04ED1" w:rsidRPr="003F0000" w:rsidRDefault="00C04ED1" w:rsidP="00C04ED1">
            <w:pPr>
              <w:jc w:val="center"/>
              <w:rPr>
                <w:rFonts w:asciiTheme="majorBidi" w:hAnsiTheme="majorBidi" w:cstheme="majorBidi"/>
                <w:b/>
                <w:bCs/>
                <w:sz w:val="24"/>
                <w:szCs w:val="24"/>
                <w:rtl/>
              </w:rPr>
            </w:pPr>
            <w:r w:rsidRPr="003F0000">
              <w:rPr>
                <w:rFonts w:asciiTheme="majorBidi" w:hAnsiTheme="majorBidi" w:cstheme="majorBidi"/>
                <w:color w:val="000000"/>
                <w:sz w:val="24"/>
                <w:szCs w:val="24"/>
                <w:rtl/>
              </w:rPr>
              <w:t>0,000</w:t>
            </w:r>
          </w:p>
        </w:tc>
      </w:tr>
      <w:tr w:rsidR="00C04ED1" w:rsidRPr="00374D25" w:rsidTr="00C04ED1">
        <w:tc>
          <w:tcPr>
            <w:tcW w:w="2091"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3F0000" w:rsidRDefault="00C04ED1" w:rsidP="00C04ED1">
            <w:pPr>
              <w:jc w:val="center"/>
              <w:rPr>
                <w:rFonts w:asciiTheme="majorBidi" w:hAnsiTheme="majorBidi" w:cstheme="majorBidi"/>
                <w:b/>
                <w:bCs/>
                <w:sz w:val="24"/>
                <w:szCs w:val="24"/>
                <w:rtl/>
              </w:rPr>
            </w:pPr>
            <w:r w:rsidRPr="003F0000">
              <w:rPr>
                <w:rFonts w:asciiTheme="majorBidi" w:hAnsiTheme="majorBidi" w:cstheme="majorBidi"/>
                <w:b/>
                <w:bCs/>
                <w:sz w:val="24"/>
                <w:szCs w:val="24"/>
                <w:rtl/>
              </w:rPr>
              <w:t>المجموع</w:t>
            </w:r>
          </w:p>
        </w:tc>
        <w:tc>
          <w:tcPr>
            <w:tcW w:w="1701" w:type="dxa"/>
            <w:tcBorders>
              <w:top w:val="thickThinSmallGap" w:sz="12" w:space="0" w:color="auto"/>
              <w:left w:val="thickThinSmallGap" w:sz="12" w:space="0" w:color="auto"/>
              <w:bottom w:val="thickThinSmallGap" w:sz="12" w:space="0" w:color="auto"/>
              <w:right w:val="thickThinSmallGap" w:sz="12" w:space="0" w:color="auto"/>
            </w:tcBorders>
            <w:shd w:val="clear" w:color="auto" w:fill="F2F2F2" w:themeFill="background1" w:themeFillShade="F2"/>
          </w:tcPr>
          <w:p w:rsidR="00C04ED1" w:rsidRPr="003F0000" w:rsidRDefault="00C04ED1" w:rsidP="00C04ED1">
            <w:pPr>
              <w:jc w:val="center"/>
              <w:rPr>
                <w:rFonts w:asciiTheme="majorBidi" w:hAnsiTheme="majorBidi" w:cstheme="majorBidi"/>
                <w:b/>
                <w:bCs/>
                <w:sz w:val="24"/>
                <w:szCs w:val="24"/>
              </w:rPr>
            </w:pPr>
            <w:r w:rsidRPr="003F0000">
              <w:rPr>
                <w:rFonts w:asciiTheme="majorBidi" w:hAnsiTheme="majorBidi" w:cstheme="majorBidi" w:hint="cs"/>
                <w:color w:val="000000"/>
                <w:sz w:val="24"/>
                <w:szCs w:val="24"/>
                <w:rtl/>
              </w:rPr>
              <w:t>20</w:t>
            </w:r>
            <w:r w:rsidRPr="003F0000">
              <w:rPr>
                <w:rFonts w:asciiTheme="majorBidi" w:hAnsiTheme="majorBidi" w:cstheme="majorBidi"/>
                <w:color w:val="000000"/>
                <w:sz w:val="24"/>
                <w:szCs w:val="24"/>
                <w:rtl/>
              </w:rPr>
              <w:t>,</w:t>
            </w:r>
            <w:r w:rsidRPr="003F0000">
              <w:rPr>
                <w:rFonts w:asciiTheme="majorBidi" w:hAnsiTheme="majorBidi" w:cstheme="majorBidi" w:hint="cs"/>
                <w:color w:val="000000"/>
                <w:sz w:val="24"/>
                <w:szCs w:val="24"/>
                <w:rtl/>
              </w:rPr>
              <w:t>873</w:t>
            </w:r>
          </w:p>
        </w:tc>
        <w:tc>
          <w:tcPr>
            <w:tcW w:w="1559" w:type="dxa"/>
            <w:tcBorders>
              <w:top w:val="thickThinSmallGap" w:sz="12" w:space="0" w:color="auto"/>
              <w:left w:val="thickThinSmallGap" w:sz="12" w:space="0" w:color="auto"/>
              <w:bottom w:val="thickThinSmallGap" w:sz="12" w:space="0" w:color="auto"/>
              <w:right w:val="thickThinSmallGap" w:sz="12" w:space="0" w:color="auto"/>
            </w:tcBorders>
            <w:shd w:val="clear" w:color="auto" w:fill="F2F2F2" w:themeFill="background1" w:themeFillShade="F2"/>
          </w:tcPr>
          <w:p w:rsidR="00C04ED1" w:rsidRPr="003F0000" w:rsidRDefault="00C04ED1" w:rsidP="00C04ED1">
            <w:pPr>
              <w:rPr>
                <w:rFonts w:asciiTheme="majorBidi" w:hAnsiTheme="majorBidi" w:cstheme="majorBidi"/>
                <w:sz w:val="24"/>
                <w:szCs w:val="24"/>
                <w:rtl/>
              </w:rPr>
            </w:pPr>
            <w:r w:rsidRPr="003F0000">
              <w:rPr>
                <w:rFonts w:asciiTheme="majorBidi" w:hAnsiTheme="majorBidi" w:cstheme="majorBidi"/>
                <w:color w:val="000000"/>
                <w:sz w:val="24"/>
                <w:szCs w:val="24"/>
                <w:rtl/>
              </w:rPr>
              <w:t>127</w:t>
            </w:r>
          </w:p>
        </w:tc>
        <w:tc>
          <w:tcPr>
            <w:tcW w:w="1633" w:type="dxa"/>
            <w:tcBorders>
              <w:top w:val="thickThinSmallGap" w:sz="12" w:space="0" w:color="auto"/>
              <w:left w:val="thickThinSmallGap" w:sz="12" w:space="0" w:color="auto"/>
              <w:bottom w:val="thickThinSmallGap" w:sz="12" w:space="0" w:color="auto"/>
              <w:right w:val="thickThinSmallGap" w:sz="12" w:space="0" w:color="auto"/>
            </w:tcBorders>
            <w:shd w:val="clear" w:color="auto" w:fill="F2F2F2" w:themeFill="background1" w:themeFillShade="F2"/>
          </w:tcPr>
          <w:p w:rsidR="00C04ED1" w:rsidRPr="003F0000" w:rsidRDefault="00C04ED1" w:rsidP="00C04ED1">
            <w:pPr>
              <w:jc w:val="center"/>
              <w:rPr>
                <w:rFonts w:asciiTheme="majorBidi" w:hAnsiTheme="majorBidi" w:cstheme="majorBidi"/>
                <w:b/>
                <w:bCs/>
                <w:sz w:val="24"/>
                <w:szCs w:val="24"/>
                <w:rtl/>
              </w:rPr>
            </w:pPr>
          </w:p>
        </w:tc>
        <w:tc>
          <w:tcPr>
            <w:tcW w:w="1134" w:type="dxa"/>
            <w:tcBorders>
              <w:top w:val="thickThinSmallGap" w:sz="12" w:space="0" w:color="auto"/>
              <w:left w:val="thickThinSmallGap" w:sz="12" w:space="0" w:color="auto"/>
              <w:bottom w:val="thickThinSmallGap" w:sz="12" w:space="0" w:color="auto"/>
              <w:right w:val="thickThinSmallGap" w:sz="12" w:space="0" w:color="auto"/>
            </w:tcBorders>
            <w:shd w:val="clear" w:color="auto" w:fill="F2F2F2" w:themeFill="background1" w:themeFillShade="F2"/>
          </w:tcPr>
          <w:p w:rsidR="00C04ED1" w:rsidRPr="003F0000" w:rsidRDefault="00C04ED1" w:rsidP="00C04ED1">
            <w:pPr>
              <w:jc w:val="center"/>
              <w:rPr>
                <w:rFonts w:asciiTheme="majorBidi" w:hAnsiTheme="majorBidi" w:cstheme="majorBidi"/>
                <w:color w:val="000000"/>
                <w:sz w:val="24"/>
                <w:szCs w:val="24"/>
                <w:rtl/>
              </w:rPr>
            </w:pPr>
          </w:p>
        </w:tc>
        <w:tc>
          <w:tcPr>
            <w:tcW w:w="992" w:type="dxa"/>
            <w:tcBorders>
              <w:top w:val="thickThinSmallGap" w:sz="12" w:space="0" w:color="auto"/>
              <w:left w:val="thickThinSmallGap" w:sz="12" w:space="0" w:color="auto"/>
              <w:bottom w:val="thickThinSmallGap" w:sz="12" w:space="0" w:color="auto"/>
              <w:right w:val="thickThinSmallGap" w:sz="12" w:space="0" w:color="auto"/>
            </w:tcBorders>
            <w:shd w:val="clear" w:color="auto" w:fill="F2F2F2" w:themeFill="background1" w:themeFillShade="F2"/>
          </w:tcPr>
          <w:p w:rsidR="00C04ED1" w:rsidRPr="003F0000" w:rsidRDefault="00C04ED1" w:rsidP="00C04ED1">
            <w:pPr>
              <w:jc w:val="center"/>
              <w:rPr>
                <w:rFonts w:asciiTheme="majorBidi" w:hAnsiTheme="majorBidi" w:cstheme="majorBidi"/>
                <w:b/>
                <w:bCs/>
                <w:sz w:val="24"/>
                <w:szCs w:val="24"/>
                <w:rtl/>
              </w:rPr>
            </w:pPr>
          </w:p>
        </w:tc>
      </w:tr>
    </w:tbl>
    <w:p w:rsidR="00C04ED1" w:rsidRDefault="00C04ED1" w:rsidP="00190A6A">
      <w:pPr>
        <w:spacing w:after="0"/>
        <w:jc w:val="center"/>
        <w:rPr>
          <w:rFonts w:cs="Simplified Arabic"/>
          <w:sz w:val="28"/>
          <w:szCs w:val="28"/>
          <w:rtl/>
          <w:lang w:val="fr-FR"/>
        </w:rPr>
      </w:pPr>
      <w:r w:rsidRPr="00A35C65">
        <w:rPr>
          <w:rFonts w:hint="cs"/>
          <w:b/>
          <w:bCs/>
          <w:rtl/>
          <w:lang w:val="fr-FR"/>
        </w:rPr>
        <w:t xml:space="preserve">المصدر: </w:t>
      </w:r>
      <w:r w:rsidRPr="00A35C65">
        <w:rPr>
          <w:rFonts w:hint="cs"/>
          <w:rtl/>
          <w:lang w:val="fr-FR"/>
        </w:rPr>
        <w:t xml:space="preserve">من إعداد الباحث بالإعتماد على نتائج </w:t>
      </w:r>
      <w:r>
        <w:rPr>
          <w:lang w:val="fr-FR"/>
        </w:rPr>
        <w:t>SPSS</w:t>
      </w:r>
    </w:p>
    <w:p w:rsidR="00C04ED1" w:rsidRPr="003F0000" w:rsidRDefault="00C04ED1" w:rsidP="00190A6A">
      <w:pPr>
        <w:spacing w:after="0"/>
        <w:ind w:firstLine="397"/>
        <w:jc w:val="both"/>
        <w:rPr>
          <w:rFonts w:asciiTheme="majorBidi" w:hAnsiTheme="majorBidi" w:cs="Simplified Arabic"/>
          <w:sz w:val="28"/>
          <w:szCs w:val="28"/>
          <w:rtl/>
        </w:rPr>
      </w:pPr>
      <w:r w:rsidRPr="003F0000">
        <w:rPr>
          <w:rFonts w:cs="Simplified Arabic" w:hint="cs"/>
          <w:sz w:val="28"/>
          <w:szCs w:val="28"/>
          <w:rtl/>
          <w:lang w:val="fr-FR"/>
        </w:rPr>
        <w:t xml:space="preserve">ومن خلال الجدول أعلاه رقم </w:t>
      </w:r>
      <w:r w:rsidRPr="003F0000">
        <w:rPr>
          <w:rFonts w:cs="Simplified Arabic" w:hint="cs"/>
          <w:color w:val="000000"/>
          <w:sz w:val="28"/>
          <w:szCs w:val="28"/>
          <w:rtl/>
          <w:lang w:val="fr-FR" w:bidi="ar-DZ"/>
        </w:rPr>
        <w:t>(27)</w:t>
      </w:r>
      <w:r w:rsidRPr="003F0000">
        <w:rPr>
          <w:rFonts w:cs="Simplified Arabic" w:hint="cs"/>
          <w:b/>
          <w:bCs/>
          <w:color w:val="000000"/>
          <w:sz w:val="28"/>
          <w:szCs w:val="28"/>
          <w:rtl/>
          <w:lang w:val="fr-FR" w:bidi="ar-DZ"/>
        </w:rPr>
        <w:t xml:space="preserve"> </w:t>
      </w:r>
      <w:r w:rsidRPr="003F0000">
        <w:rPr>
          <w:rFonts w:cs="Simplified Arabic" w:hint="cs"/>
          <w:sz w:val="28"/>
          <w:szCs w:val="28"/>
          <w:rtl/>
          <w:lang w:val="fr-FR"/>
        </w:rPr>
        <w:t xml:space="preserve">يبين أن قيمة مستوى المعنوية تساوي صفر </w:t>
      </w:r>
      <w:r w:rsidRPr="003F0000">
        <w:rPr>
          <w:rFonts w:cs="Simplified Arabic" w:hint="cs"/>
          <w:b/>
          <w:bCs/>
          <w:sz w:val="28"/>
          <w:szCs w:val="28"/>
          <w:rtl/>
          <w:lang w:val="fr-FR"/>
        </w:rPr>
        <w:t>(</w:t>
      </w:r>
      <w:r w:rsidRPr="003F0000">
        <w:rPr>
          <w:rFonts w:asciiTheme="majorBidi" w:hAnsiTheme="majorBidi" w:cs="Simplified Arabic"/>
          <w:color w:val="000000"/>
          <w:sz w:val="28"/>
          <w:szCs w:val="28"/>
          <w:rtl/>
        </w:rPr>
        <w:t>0,000</w:t>
      </w:r>
      <w:r w:rsidRPr="003F0000">
        <w:rPr>
          <w:rFonts w:asciiTheme="majorBidi" w:hAnsiTheme="majorBidi" w:cs="Simplified Arabic"/>
          <w:color w:val="000000"/>
          <w:sz w:val="28"/>
          <w:szCs w:val="28"/>
        </w:rPr>
        <w:t>Sig =</w:t>
      </w:r>
      <w:r w:rsidRPr="003F0000">
        <w:rPr>
          <w:rFonts w:asciiTheme="majorBidi" w:hAnsiTheme="majorBidi" w:cs="Simplified Arabic" w:hint="cs"/>
          <w:color w:val="000000"/>
          <w:sz w:val="28"/>
          <w:szCs w:val="28"/>
          <w:rtl/>
        </w:rPr>
        <w:t>)</w:t>
      </w:r>
      <w:r w:rsidRPr="003F0000">
        <w:rPr>
          <w:rFonts w:cs="Simplified Arabic" w:hint="cs"/>
          <w:sz w:val="28"/>
          <w:szCs w:val="28"/>
          <w:rtl/>
          <w:lang w:val="fr-FR"/>
        </w:rPr>
        <w:t xml:space="preserve">, وهي عبارة عن إختبار المعنوية الإحصائية, وبما أن مستوى المعنوية أقل من 0,05 فإننا نرفض </w:t>
      </w:r>
      <w:r w:rsidRPr="003F0000">
        <w:rPr>
          <w:rFonts w:cs="Simplified Arabic" w:hint="cs"/>
          <w:sz w:val="28"/>
          <w:szCs w:val="28"/>
          <w:rtl/>
          <w:lang w:val="fr-FR"/>
        </w:rPr>
        <w:lastRenderedPageBreak/>
        <w:t xml:space="preserve">الفرضية الصفرية </w:t>
      </w:r>
      <w:r w:rsidRPr="003F0000">
        <w:rPr>
          <w:rFonts w:cs="Simplified Arabic"/>
          <w:sz w:val="28"/>
          <w:szCs w:val="28"/>
          <w:lang w:val="fr-FR"/>
        </w:rPr>
        <w:t>H</w:t>
      </w:r>
      <w:r w:rsidRPr="003F0000">
        <w:rPr>
          <w:rFonts w:cs="Simplified Arabic"/>
          <w:sz w:val="28"/>
          <w:szCs w:val="28"/>
          <w:vertAlign w:val="subscript"/>
          <w:lang w:val="fr-FR"/>
        </w:rPr>
        <w:t>0</w:t>
      </w:r>
      <w:r w:rsidRPr="003F0000">
        <w:rPr>
          <w:rFonts w:cs="Simplified Arabic" w:hint="cs"/>
          <w:sz w:val="28"/>
          <w:szCs w:val="28"/>
          <w:rtl/>
          <w:lang w:val="fr-FR"/>
        </w:rPr>
        <w:t xml:space="preserve"> ونقبل الفرضية البديلة </w:t>
      </w:r>
      <w:r w:rsidRPr="003F0000">
        <w:rPr>
          <w:rFonts w:cs="Simplified Arabic"/>
          <w:sz w:val="28"/>
          <w:szCs w:val="28"/>
          <w:lang w:val="fr-FR"/>
        </w:rPr>
        <w:t>H</w:t>
      </w:r>
      <w:r w:rsidRPr="003F0000">
        <w:rPr>
          <w:rFonts w:cs="Simplified Arabic"/>
          <w:sz w:val="28"/>
          <w:szCs w:val="28"/>
          <w:vertAlign w:val="subscript"/>
          <w:lang w:val="fr-FR"/>
        </w:rPr>
        <w:t>1</w:t>
      </w:r>
      <w:r w:rsidRPr="003F0000">
        <w:rPr>
          <w:rFonts w:cs="Simplified Arabic" w:hint="cs"/>
          <w:sz w:val="28"/>
          <w:szCs w:val="28"/>
          <w:rtl/>
          <w:lang w:val="fr-FR"/>
        </w:rPr>
        <w:t xml:space="preserve"> التي تنص على أنه </w:t>
      </w:r>
      <w:r w:rsidRPr="003F0000">
        <w:rPr>
          <w:rFonts w:asciiTheme="majorBidi" w:hAnsiTheme="majorBidi" w:cs="Simplified Arabic"/>
          <w:sz w:val="28"/>
          <w:szCs w:val="28"/>
          <w:rtl/>
          <w:lang w:val="fr-FR"/>
        </w:rPr>
        <w:t xml:space="preserve">توجد علاقة </w:t>
      </w:r>
      <w:r w:rsidRPr="003F0000">
        <w:rPr>
          <w:rFonts w:asciiTheme="majorBidi" w:hAnsiTheme="majorBidi" w:cs="Simplified Arabic" w:hint="cs"/>
          <w:sz w:val="28"/>
          <w:szCs w:val="28"/>
          <w:rtl/>
        </w:rPr>
        <w:t xml:space="preserve">إيجابية ذات دلالة إحصائية </w:t>
      </w:r>
      <w:r w:rsidRPr="003F0000">
        <w:rPr>
          <w:rFonts w:asciiTheme="majorBidi" w:hAnsiTheme="majorBidi" w:cs="Simplified Arabic"/>
          <w:sz w:val="28"/>
          <w:szCs w:val="28"/>
          <w:rtl/>
          <w:lang w:val="fr-FR"/>
        </w:rPr>
        <w:t xml:space="preserve">بين تطبيق </w:t>
      </w:r>
      <w:r w:rsidRPr="003F0000">
        <w:rPr>
          <w:rFonts w:asciiTheme="majorBidi" w:hAnsiTheme="majorBidi" w:cs="Simplified Arabic"/>
          <w:sz w:val="28"/>
          <w:szCs w:val="28"/>
          <w:rtl/>
        </w:rPr>
        <w:t xml:space="preserve">مبادئ حوكمة الشركات </w:t>
      </w:r>
      <w:r w:rsidRPr="003F0000">
        <w:rPr>
          <w:rFonts w:ascii="Arial" w:hAnsi="Arial" w:cs="Simplified Arabic" w:hint="cs"/>
          <w:sz w:val="28"/>
          <w:szCs w:val="28"/>
          <w:rtl/>
        </w:rPr>
        <w:t>وتحسين الأداء المالي</w:t>
      </w:r>
      <w:r w:rsidRPr="003F0000">
        <w:rPr>
          <w:rFonts w:asciiTheme="majorBidi" w:hAnsiTheme="majorBidi" w:cs="Simplified Arabic"/>
          <w:sz w:val="28"/>
          <w:szCs w:val="28"/>
          <w:rtl/>
        </w:rPr>
        <w:t>.</w:t>
      </w:r>
    </w:p>
    <w:p w:rsidR="0079638E" w:rsidRPr="00190A6A" w:rsidRDefault="00C04ED1" w:rsidP="00190A6A">
      <w:pPr>
        <w:spacing w:after="0"/>
        <w:jc w:val="both"/>
        <w:rPr>
          <w:rFonts w:asciiTheme="majorBidi" w:hAnsiTheme="majorBidi" w:cs="Simplified Arabic"/>
          <w:sz w:val="28"/>
          <w:szCs w:val="28"/>
          <w:rtl/>
        </w:rPr>
      </w:pPr>
      <w:r w:rsidRPr="003F0000">
        <w:rPr>
          <w:rFonts w:asciiTheme="majorBidi" w:hAnsiTheme="majorBidi" w:cs="Simplified Arabic" w:hint="cs"/>
          <w:sz w:val="28"/>
          <w:szCs w:val="28"/>
          <w:rtl/>
        </w:rPr>
        <w:t xml:space="preserve">والجدول التالي يوضح نتائج العلاقة ذات الدلالة الاحصائية بين المتغيرات المستقلة والمتغير التابع </w:t>
      </w:r>
      <w:r w:rsidRPr="003F0000">
        <w:rPr>
          <w:rFonts w:cs="Simplified Arabic" w:hint="cs"/>
          <w:sz w:val="28"/>
          <w:szCs w:val="28"/>
          <w:rtl/>
        </w:rPr>
        <w:t xml:space="preserve">والمتمثل في </w:t>
      </w:r>
      <w:r w:rsidRPr="003F0000">
        <w:rPr>
          <w:rFonts w:ascii="Arial" w:hAnsi="Arial" w:cs="Simplified Arabic" w:hint="cs"/>
          <w:sz w:val="28"/>
          <w:szCs w:val="28"/>
          <w:rtl/>
        </w:rPr>
        <w:t xml:space="preserve">تحسين الأداء المالي </w:t>
      </w:r>
      <w:r w:rsidRPr="003F0000">
        <w:rPr>
          <w:rFonts w:ascii="Arial" w:hAnsi="Arial" w:cs="Simplified Arabic" w:hint="cs"/>
          <w:sz w:val="28"/>
          <w:szCs w:val="28"/>
          <w:vertAlign w:val="subscript"/>
          <w:rtl/>
        </w:rPr>
        <w:t>2</w:t>
      </w:r>
      <w:r w:rsidRPr="003F0000">
        <w:rPr>
          <w:rFonts w:cs="Simplified Arabic"/>
          <w:color w:val="000000"/>
          <w:sz w:val="28"/>
          <w:szCs w:val="28"/>
        </w:rPr>
        <w:t>Y</w:t>
      </w:r>
      <w:r w:rsidRPr="003F0000">
        <w:rPr>
          <w:rFonts w:asciiTheme="majorBidi" w:hAnsiTheme="majorBidi" w:cs="Simplified Arabic" w:hint="cs"/>
          <w:sz w:val="28"/>
          <w:szCs w:val="28"/>
          <w:rtl/>
        </w:rPr>
        <w:t>.</w:t>
      </w:r>
    </w:p>
    <w:p w:rsidR="00C04ED1" w:rsidRDefault="00C04ED1" w:rsidP="00F7389A">
      <w:pPr>
        <w:jc w:val="center"/>
        <w:rPr>
          <w:rFonts w:cs="Simplified Arabic"/>
          <w:sz w:val="28"/>
          <w:szCs w:val="28"/>
          <w:rtl/>
          <w:lang w:val="fr-FR" w:bidi="ar-DZ"/>
        </w:rPr>
      </w:pPr>
      <w:r w:rsidRPr="00C939B1">
        <w:rPr>
          <w:rFonts w:cs="Simplified Arabic" w:hint="cs"/>
          <w:b/>
          <w:bCs/>
          <w:color w:val="000000"/>
          <w:sz w:val="28"/>
          <w:szCs w:val="28"/>
          <w:rtl/>
          <w:lang w:val="fr-FR" w:bidi="ar-DZ"/>
        </w:rPr>
        <w:t>جدول رقم</w:t>
      </w:r>
      <w:r>
        <w:rPr>
          <w:rFonts w:cs="Simplified Arabic" w:hint="cs"/>
          <w:b/>
          <w:bCs/>
          <w:color w:val="000000"/>
          <w:sz w:val="28"/>
          <w:szCs w:val="28"/>
          <w:rtl/>
          <w:lang w:val="fr-FR" w:bidi="ar-DZ"/>
        </w:rPr>
        <w:t xml:space="preserve"> </w:t>
      </w:r>
      <w:r w:rsidRPr="00C939B1">
        <w:rPr>
          <w:rFonts w:cs="Simplified Arabic" w:hint="cs"/>
          <w:b/>
          <w:bCs/>
          <w:color w:val="000000"/>
          <w:sz w:val="28"/>
          <w:szCs w:val="28"/>
          <w:rtl/>
          <w:lang w:val="fr-FR" w:bidi="ar-DZ"/>
        </w:rPr>
        <w:t>(</w:t>
      </w:r>
      <w:r w:rsidR="00F7389A">
        <w:rPr>
          <w:rFonts w:cs="Simplified Arabic" w:hint="cs"/>
          <w:b/>
          <w:bCs/>
          <w:color w:val="000000"/>
          <w:sz w:val="28"/>
          <w:szCs w:val="28"/>
          <w:rtl/>
          <w:lang w:val="fr-FR" w:bidi="ar-DZ"/>
        </w:rPr>
        <w:t>30</w:t>
      </w:r>
      <w:r w:rsidRPr="00C939B1">
        <w:rPr>
          <w:rFonts w:cs="Simplified Arabic" w:hint="cs"/>
          <w:b/>
          <w:bCs/>
          <w:color w:val="000000"/>
          <w:sz w:val="28"/>
          <w:szCs w:val="28"/>
          <w:rtl/>
          <w:lang w:val="fr-FR" w:bidi="ar-DZ"/>
        </w:rPr>
        <w:t>): يب</w:t>
      </w:r>
      <w:r>
        <w:rPr>
          <w:rFonts w:cs="Simplified Arabic" w:hint="cs"/>
          <w:b/>
          <w:bCs/>
          <w:color w:val="000000"/>
          <w:sz w:val="28"/>
          <w:szCs w:val="28"/>
          <w:rtl/>
          <w:lang w:val="fr-FR" w:bidi="ar-DZ"/>
        </w:rPr>
        <w:t>ي</w:t>
      </w:r>
      <w:r w:rsidRPr="00C939B1">
        <w:rPr>
          <w:rFonts w:cs="Simplified Arabic" w:hint="cs"/>
          <w:b/>
          <w:bCs/>
          <w:color w:val="000000"/>
          <w:sz w:val="28"/>
          <w:szCs w:val="28"/>
          <w:rtl/>
          <w:lang w:val="fr-FR" w:bidi="ar-DZ"/>
        </w:rPr>
        <w:t>ن إختبار العلاقة بين المتغيرات المستقلة والمتغير التابع</w:t>
      </w:r>
      <w:r w:rsidRPr="00C939B1">
        <w:rPr>
          <w:rFonts w:cs="Simplified Arabic" w:hint="cs"/>
          <w:sz w:val="28"/>
          <w:szCs w:val="28"/>
          <w:rtl/>
          <w:lang w:val="fr-FR" w:bidi="ar-DZ"/>
        </w:rPr>
        <w:t xml:space="preserve"> </w:t>
      </w:r>
      <w:r w:rsidRPr="00C939B1">
        <w:rPr>
          <w:rFonts w:cs="Simplified Arabic"/>
          <w:b/>
          <w:bCs/>
          <w:color w:val="000000"/>
          <w:sz w:val="28"/>
          <w:szCs w:val="28"/>
        </w:rPr>
        <w:t>Y</w:t>
      </w:r>
      <w:r w:rsidRPr="00513246">
        <w:rPr>
          <w:rFonts w:cs="Simplified Arabic"/>
          <w:b/>
          <w:bCs/>
          <w:color w:val="000000"/>
          <w:sz w:val="28"/>
          <w:szCs w:val="28"/>
          <w:vertAlign w:val="subscript"/>
        </w:rPr>
        <w:t>2</w:t>
      </w:r>
      <w:r w:rsidRPr="00C939B1">
        <w:rPr>
          <w:rFonts w:cs="Simplified Arabic" w:hint="cs"/>
          <w:sz w:val="28"/>
          <w:szCs w:val="28"/>
          <w:rtl/>
          <w:lang w:val="fr-FR" w:bidi="ar-DZ"/>
        </w:rPr>
        <w:t xml:space="preserve">  </w:t>
      </w:r>
    </w:p>
    <w:tbl>
      <w:tblPr>
        <w:tblStyle w:val="af"/>
        <w:bidiVisual/>
        <w:tblW w:w="0" w:type="auto"/>
        <w:tblBorders>
          <w:top w:val="thinThickSmallGap" w:sz="12" w:space="0" w:color="auto"/>
          <w:left w:val="thinThickSmallGap" w:sz="12" w:space="0" w:color="auto"/>
          <w:bottom w:val="thinThickSmallGap" w:sz="12" w:space="0" w:color="auto"/>
          <w:right w:val="thinThickSmallGap" w:sz="12" w:space="0" w:color="auto"/>
          <w:insideH w:val="thinThickSmallGap" w:sz="12" w:space="0" w:color="auto"/>
          <w:insideV w:val="thinThickSmallGap" w:sz="12" w:space="0" w:color="auto"/>
        </w:tblBorders>
        <w:tblLook w:val="04A0" w:firstRow="1" w:lastRow="0" w:firstColumn="1" w:lastColumn="0" w:noHBand="0" w:noVBand="1"/>
      </w:tblPr>
      <w:tblGrid>
        <w:gridCol w:w="1547"/>
        <w:gridCol w:w="1253"/>
        <w:gridCol w:w="1843"/>
        <w:gridCol w:w="1548"/>
        <w:gridCol w:w="1548"/>
        <w:gridCol w:w="1548"/>
      </w:tblGrid>
      <w:tr w:rsidR="00C04ED1" w:rsidTr="00C04ED1">
        <w:tc>
          <w:tcPr>
            <w:tcW w:w="1547" w:type="dxa"/>
            <w:vMerge w:val="restart"/>
          </w:tcPr>
          <w:p w:rsidR="00C04ED1" w:rsidRPr="002D0F6C" w:rsidRDefault="00C04ED1" w:rsidP="00C04ED1">
            <w:pPr>
              <w:jc w:val="center"/>
              <w:rPr>
                <w:rFonts w:asciiTheme="majorBidi" w:hAnsiTheme="majorBidi" w:cstheme="majorBidi"/>
                <w:sz w:val="24"/>
                <w:szCs w:val="24"/>
                <w:rtl/>
              </w:rPr>
            </w:pPr>
          </w:p>
          <w:p w:rsidR="00C04ED1" w:rsidRPr="002D0F6C" w:rsidRDefault="00C04ED1" w:rsidP="00C04ED1">
            <w:pPr>
              <w:jc w:val="center"/>
              <w:rPr>
                <w:rFonts w:asciiTheme="majorBidi" w:hAnsiTheme="majorBidi" w:cstheme="majorBidi"/>
                <w:sz w:val="24"/>
                <w:szCs w:val="24"/>
                <w:rtl/>
              </w:rPr>
            </w:pPr>
            <w:r w:rsidRPr="002D0F6C">
              <w:rPr>
                <w:rFonts w:asciiTheme="majorBidi" w:hAnsiTheme="majorBidi" w:cstheme="majorBidi"/>
                <w:sz w:val="24"/>
                <w:szCs w:val="24"/>
                <w:rtl/>
              </w:rPr>
              <w:t>متغيرات النموذج</w:t>
            </w:r>
          </w:p>
        </w:tc>
        <w:tc>
          <w:tcPr>
            <w:tcW w:w="3096" w:type="dxa"/>
            <w:gridSpan w:val="2"/>
          </w:tcPr>
          <w:p w:rsidR="00C04ED1" w:rsidRPr="002D0F6C" w:rsidRDefault="00C04ED1" w:rsidP="00C04ED1">
            <w:pPr>
              <w:jc w:val="center"/>
              <w:rPr>
                <w:rFonts w:asciiTheme="majorBidi" w:hAnsiTheme="majorBidi" w:cstheme="majorBidi"/>
                <w:sz w:val="24"/>
                <w:szCs w:val="24"/>
                <w:rtl/>
              </w:rPr>
            </w:pPr>
            <w:r w:rsidRPr="002D0F6C">
              <w:rPr>
                <w:rFonts w:asciiTheme="majorBidi" w:hAnsiTheme="majorBidi" w:cstheme="majorBidi"/>
                <w:sz w:val="24"/>
                <w:szCs w:val="24"/>
                <w:rtl/>
              </w:rPr>
              <w:t>المعلمات</w:t>
            </w:r>
          </w:p>
        </w:tc>
        <w:tc>
          <w:tcPr>
            <w:tcW w:w="1548" w:type="dxa"/>
          </w:tcPr>
          <w:p w:rsidR="00C04ED1" w:rsidRPr="002D0F6C" w:rsidRDefault="00C04ED1" w:rsidP="00C04ED1">
            <w:pPr>
              <w:jc w:val="center"/>
              <w:rPr>
                <w:rFonts w:asciiTheme="majorBidi" w:hAnsiTheme="majorBidi" w:cstheme="majorBidi"/>
                <w:sz w:val="24"/>
                <w:szCs w:val="24"/>
                <w:rtl/>
              </w:rPr>
            </w:pPr>
          </w:p>
        </w:tc>
        <w:tc>
          <w:tcPr>
            <w:tcW w:w="1548" w:type="dxa"/>
            <w:vMerge w:val="restart"/>
          </w:tcPr>
          <w:p w:rsidR="00C04ED1" w:rsidRPr="002D0F6C" w:rsidRDefault="00C04ED1" w:rsidP="00C04ED1">
            <w:pPr>
              <w:jc w:val="center"/>
              <w:rPr>
                <w:rFonts w:asciiTheme="majorBidi" w:hAnsiTheme="majorBidi" w:cstheme="majorBidi"/>
                <w:sz w:val="24"/>
                <w:szCs w:val="24"/>
              </w:rPr>
            </w:pPr>
            <w:r w:rsidRPr="002D0F6C">
              <w:rPr>
                <w:rFonts w:asciiTheme="majorBidi" w:hAnsiTheme="majorBidi" w:cstheme="majorBidi"/>
                <w:b/>
                <w:bCs/>
                <w:color w:val="000000"/>
                <w:sz w:val="24"/>
                <w:szCs w:val="24"/>
              </w:rPr>
              <w:t>t</w:t>
            </w:r>
          </w:p>
        </w:tc>
        <w:tc>
          <w:tcPr>
            <w:tcW w:w="1548" w:type="dxa"/>
            <w:vMerge w:val="restart"/>
          </w:tcPr>
          <w:p w:rsidR="00C04ED1" w:rsidRPr="002D0F6C" w:rsidRDefault="00C04ED1" w:rsidP="00C04ED1">
            <w:pPr>
              <w:jc w:val="center"/>
              <w:rPr>
                <w:rFonts w:asciiTheme="majorBidi" w:hAnsiTheme="majorBidi" w:cstheme="majorBidi"/>
                <w:sz w:val="24"/>
                <w:szCs w:val="24"/>
                <w:rtl/>
              </w:rPr>
            </w:pPr>
            <w:proofErr w:type="spellStart"/>
            <w:r w:rsidRPr="002D0F6C">
              <w:rPr>
                <w:rFonts w:asciiTheme="majorBidi" w:hAnsiTheme="majorBidi" w:cstheme="majorBidi"/>
                <w:b/>
                <w:bCs/>
                <w:color w:val="000000"/>
                <w:sz w:val="24"/>
                <w:szCs w:val="24"/>
              </w:rPr>
              <w:t>Sig</w:t>
            </w:r>
            <w:proofErr w:type="spellEnd"/>
          </w:p>
        </w:tc>
      </w:tr>
      <w:tr w:rsidR="00C04ED1" w:rsidTr="00C04ED1">
        <w:tc>
          <w:tcPr>
            <w:tcW w:w="1547" w:type="dxa"/>
            <w:vMerge/>
          </w:tcPr>
          <w:p w:rsidR="00C04ED1" w:rsidRPr="002D0F6C" w:rsidRDefault="00C04ED1" w:rsidP="00C04ED1">
            <w:pPr>
              <w:jc w:val="center"/>
              <w:rPr>
                <w:rFonts w:asciiTheme="majorBidi" w:hAnsiTheme="majorBidi" w:cstheme="majorBidi"/>
                <w:sz w:val="24"/>
                <w:szCs w:val="24"/>
                <w:rtl/>
              </w:rPr>
            </w:pPr>
          </w:p>
        </w:tc>
        <w:tc>
          <w:tcPr>
            <w:tcW w:w="1253" w:type="dxa"/>
          </w:tcPr>
          <w:p w:rsidR="00C04ED1" w:rsidRPr="002D0F6C" w:rsidRDefault="00C04ED1" w:rsidP="00C04ED1">
            <w:pPr>
              <w:jc w:val="center"/>
              <w:rPr>
                <w:rFonts w:asciiTheme="majorBidi" w:hAnsiTheme="majorBidi" w:cstheme="majorBidi"/>
                <w:sz w:val="24"/>
                <w:szCs w:val="24"/>
                <w:rtl/>
              </w:rPr>
            </w:pPr>
            <w:r w:rsidRPr="002D0F6C">
              <w:rPr>
                <w:rFonts w:asciiTheme="majorBidi" w:hAnsiTheme="majorBidi" w:cstheme="majorBidi"/>
                <w:sz w:val="24"/>
                <w:szCs w:val="24"/>
              </w:rPr>
              <w:t>B</w:t>
            </w:r>
          </w:p>
        </w:tc>
        <w:tc>
          <w:tcPr>
            <w:tcW w:w="1843" w:type="dxa"/>
          </w:tcPr>
          <w:p w:rsidR="00C04ED1" w:rsidRPr="002D0F6C" w:rsidRDefault="00C04ED1" w:rsidP="00C04ED1">
            <w:pPr>
              <w:jc w:val="center"/>
              <w:rPr>
                <w:rFonts w:asciiTheme="majorBidi" w:hAnsiTheme="majorBidi" w:cstheme="majorBidi"/>
                <w:sz w:val="24"/>
                <w:szCs w:val="24"/>
                <w:rtl/>
              </w:rPr>
            </w:pPr>
            <w:r w:rsidRPr="002D0F6C">
              <w:rPr>
                <w:rFonts w:asciiTheme="majorBidi" w:hAnsiTheme="majorBidi" w:cstheme="majorBidi"/>
                <w:sz w:val="24"/>
                <w:szCs w:val="24"/>
                <w:rtl/>
              </w:rPr>
              <w:t>الخطأ المعياري</w:t>
            </w:r>
          </w:p>
        </w:tc>
        <w:tc>
          <w:tcPr>
            <w:tcW w:w="1548" w:type="dxa"/>
          </w:tcPr>
          <w:p w:rsidR="00C04ED1" w:rsidRPr="002D0F6C" w:rsidRDefault="00C04ED1" w:rsidP="00C04ED1">
            <w:pPr>
              <w:jc w:val="center"/>
              <w:rPr>
                <w:rFonts w:asciiTheme="majorBidi" w:hAnsiTheme="majorBidi" w:cstheme="majorBidi"/>
                <w:sz w:val="24"/>
                <w:szCs w:val="24"/>
              </w:rPr>
            </w:pPr>
            <w:r w:rsidRPr="002D0F6C">
              <w:rPr>
                <w:rFonts w:asciiTheme="majorBidi" w:hAnsiTheme="majorBidi" w:cstheme="majorBidi"/>
                <w:sz w:val="24"/>
                <w:szCs w:val="24"/>
              </w:rPr>
              <w:t>Beta</w:t>
            </w:r>
          </w:p>
        </w:tc>
        <w:tc>
          <w:tcPr>
            <w:tcW w:w="1548" w:type="dxa"/>
            <w:vMerge/>
          </w:tcPr>
          <w:p w:rsidR="00C04ED1" w:rsidRPr="002D0F6C" w:rsidRDefault="00C04ED1" w:rsidP="00C04ED1">
            <w:pPr>
              <w:jc w:val="center"/>
              <w:rPr>
                <w:rFonts w:asciiTheme="majorBidi" w:hAnsiTheme="majorBidi" w:cstheme="majorBidi"/>
                <w:sz w:val="24"/>
                <w:szCs w:val="24"/>
                <w:rtl/>
              </w:rPr>
            </w:pPr>
          </w:p>
        </w:tc>
        <w:tc>
          <w:tcPr>
            <w:tcW w:w="1548" w:type="dxa"/>
            <w:vMerge/>
          </w:tcPr>
          <w:p w:rsidR="00C04ED1" w:rsidRPr="002D0F6C" w:rsidRDefault="00C04ED1" w:rsidP="00C04ED1">
            <w:pPr>
              <w:jc w:val="center"/>
              <w:rPr>
                <w:rFonts w:asciiTheme="majorBidi" w:hAnsiTheme="majorBidi" w:cstheme="majorBidi"/>
                <w:sz w:val="24"/>
                <w:szCs w:val="24"/>
                <w:rtl/>
              </w:rPr>
            </w:pPr>
          </w:p>
        </w:tc>
      </w:tr>
      <w:tr w:rsidR="00C04ED1" w:rsidTr="00C04ED1">
        <w:tc>
          <w:tcPr>
            <w:tcW w:w="1547" w:type="dxa"/>
          </w:tcPr>
          <w:p w:rsidR="00C04ED1" w:rsidRPr="002D0F6C" w:rsidRDefault="00C04ED1" w:rsidP="00C04ED1">
            <w:pPr>
              <w:jc w:val="center"/>
              <w:rPr>
                <w:rFonts w:asciiTheme="majorBidi" w:hAnsiTheme="majorBidi" w:cstheme="majorBidi"/>
                <w:sz w:val="24"/>
                <w:szCs w:val="24"/>
                <w:rtl/>
              </w:rPr>
            </w:pPr>
            <w:r w:rsidRPr="002D0F6C">
              <w:rPr>
                <w:rFonts w:asciiTheme="majorBidi" w:hAnsiTheme="majorBidi" w:cstheme="majorBidi"/>
                <w:sz w:val="24"/>
                <w:szCs w:val="24"/>
                <w:rtl/>
              </w:rPr>
              <w:t>الثابت</w:t>
            </w:r>
          </w:p>
          <w:p w:rsidR="00C04ED1" w:rsidRPr="002D0F6C" w:rsidRDefault="00C04ED1" w:rsidP="00C04ED1">
            <w:pPr>
              <w:jc w:val="center"/>
              <w:rPr>
                <w:rFonts w:asciiTheme="majorBidi" w:hAnsiTheme="majorBidi" w:cstheme="majorBidi"/>
                <w:sz w:val="24"/>
                <w:szCs w:val="24"/>
              </w:rPr>
            </w:pPr>
            <w:r w:rsidRPr="002D0F6C">
              <w:rPr>
                <w:rFonts w:asciiTheme="majorBidi" w:hAnsiTheme="majorBidi" w:cstheme="majorBidi"/>
                <w:sz w:val="24"/>
                <w:szCs w:val="24"/>
              </w:rPr>
              <w:t>X</w:t>
            </w:r>
            <w:r w:rsidRPr="002D0F6C">
              <w:rPr>
                <w:rFonts w:asciiTheme="majorBidi" w:hAnsiTheme="majorBidi" w:cstheme="majorBidi"/>
                <w:sz w:val="24"/>
                <w:szCs w:val="24"/>
                <w:vertAlign w:val="subscript"/>
              </w:rPr>
              <w:t>1</w:t>
            </w:r>
          </w:p>
          <w:p w:rsidR="00C04ED1" w:rsidRPr="002D0F6C" w:rsidRDefault="00C04ED1" w:rsidP="00C04ED1">
            <w:pPr>
              <w:jc w:val="center"/>
              <w:rPr>
                <w:rFonts w:asciiTheme="majorBidi" w:hAnsiTheme="majorBidi" w:cstheme="majorBidi"/>
                <w:sz w:val="24"/>
                <w:szCs w:val="24"/>
              </w:rPr>
            </w:pPr>
            <w:r w:rsidRPr="002D0F6C">
              <w:rPr>
                <w:rFonts w:asciiTheme="majorBidi" w:hAnsiTheme="majorBidi" w:cstheme="majorBidi"/>
                <w:sz w:val="24"/>
                <w:szCs w:val="24"/>
              </w:rPr>
              <w:t>X</w:t>
            </w:r>
            <w:r w:rsidRPr="002D0F6C">
              <w:rPr>
                <w:rFonts w:asciiTheme="majorBidi" w:hAnsiTheme="majorBidi" w:cstheme="majorBidi"/>
                <w:sz w:val="24"/>
                <w:szCs w:val="24"/>
                <w:vertAlign w:val="subscript"/>
              </w:rPr>
              <w:t>2</w:t>
            </w:r>
          </w:p>
          <w:p w:rsidR="00C04ED1" w:rsidRPr="002D0F6C" w:rsidRDefault="00C04ED1" w:rsidP="00C04ED1">
            <w:pPr>
              <w:jc w:val="center"/>
              <w:rPr>
                <w:rFonts w:asciiTheme="majorBidi" w:hAnsiTheme="majorBidi" w:cstheme="majorBidi"/>
                <w:sz w:val="24"/>
                <w:szCs w:val="24"/>
              </w:rPr>
            </w:pPr>
            <w:r w:rsidRPr="002D0F6C">
              <w:rPr>
                <w:rFonts w:asciiTheme="majorBidi" w:hAnsiTheme="majorBidi" w:cstheme="majorBidi"/>
                <w:sz w:val="24"/>
                <w:szCs w:val="24"/>
              </w:rPr>
              <w:t>X</w:t>
            </w:r>
            <w:r w:rsidRPr="002D0F6C">
              <w:rPr>
                <w:rFonts w:asciiTheme="majorBidi" w:hAnsiTheme="majorBidi" w:cstheme="majorBidi"/>
                <w:sz w:val="24"/>
                <w:szCs w:val="24"/>
                <w:vertAlign w:val="subscript"/>
              </w:rPr>
              <w:t>3</w:t>
            </w:r>
          </w:p>
          <w:p w:rsidR="00C04ED1" w:rsidRPr="002D0F6C" w:rsidRDefault="00C04ED1" w:rsidP="00C04ED1">
            <w:pPr>
              <w:jc w:val="center"/>
              <w:rPr>
                <w:rFonts w:asciiTheme="majorBidi" w:hAnsiTheme="majorBidi" w:cstheme="majorBidi"/>
                <w:b/>
                <w:bCs/>
                <w:sz w:val="24"/>
                <w:szCs w:val="24"/>
              </w:rPr>
            </w:pPr>
            <w:r w:rsidRPr="002D0F6C">
              <w:rPr>
                <w:rFonts w:asciiTheme="majorBidi" w:hAnsiTheme="majorBidi" w:cstheme="majorBidi"/>
                <w:b/>
                <w:bCs/>
                <w:sz w:val="24"/>
                <w:szCs w:val="24"/>
              </w:rPr>
              <w:t>X</w:t>
            </w:r>
            <w:r w:rsidRPr="002D0F6C">
              <w:rPr>
                <w:rFonts w:asciiTheme="majorBidi" w:hAnsiTheme="majorBidi" w:cstheme="majorBidi"/>
                <w:b/>
                <w:bCs/>
                <w:sz w:val="24"/>
                <w:szCs w:val="24"/>
                <w:vertAlign w:val="subscript"/>
              </w:rPr>
              <w:t>4</w:t>
            </w:r>
          </w:p>
          <w:p w:rsidR="00C04ED1" w:rsidRPr="002D0F6C" w:rsidRDefault="00C04ED1" w:rsidP="00C04ED1">
            <w:pPr>
              <w:jc w:val="center"/>
              <w:rPr>
                <w:rFonts w:asciiTheme="majorBidi" w:hAnsiTheme="majorBidi" w:cstheme="majorBidi"/>
                <w:sz w:val="24"/>
                <w:szCs w:val="24"/>
              </w:rPr>
            </w:pPr>
            <w:r w:rsidRPr="002D0F6C">
              <w:rPr>
                <w:rFonts w:asciiTheme="majorBidi" w:hAnsiTheme="majorBidi" w:cstheme="majorBidi"/>
                <w:sz w:val="24"/>
                <w:szCs w:val="24"/>
              </w:rPr>
              <w:t>X</w:t>
            </w:r>
            <w:r w:rsidRPr="002D0F6C">
              <w:rPr>
                <w:rFonts w:asciiTheme="majorBidi" w:hAnsiTheme="majorBidi" w:cstheme="majorBidi"/>
                <w:sz w:val="24"/>
                <w:szCs w:val="24"/>
                <w:vertAlign w:val="subscript"/>
              </w:rPr>
              <w:t>5</w:t>
            </w:r>
          </w:p>
          <w:p w:rsidR="00C04ED1" w:rsidRPr="002D0F6C" w:rsidRDefault="00C04ED1" w:rsidP="00C04ED1">
            <w:pPr>
              <w:jc w:val="center"/>
              <w:rPr>
                <w:rFonts w:asciiTheme="majorBidi" w:hAnsiTheme="majorBidi" w:cstheme="majorBidi"/>
                <w:b/>
                <w:bCs/>
                <w:sz w:val="24"/>
                <w:szCs w:val="24"/>
                <w:rtl/>
              </w:rPr>
            </w:pPr>
            <w:r w:rsidRPr="002D0F6C">
              <w:rPr>
                <w:rFonts w:asciiTheme="majorBidi" w:hAnsiTheme="majorBidi" w:cstheme="majorBidi"/>
                <w:b/>
                <w:bCs/>
                <w:sz w:val="24"/>
                <w:szCs w:val="24"/>
              </w:rPr>
              <w:t>X</w:t>
            </w:r>
            <w:r w:rsidRPr="002D0F6C">
              <w:rPr>
                <w:rFonts w:asciiTheme="majorBidi" w:hAnsiTheme="majorBidi" w:cstheme="majorBidi"/>
                <w:b/>
                <w:bCs/>
                <w:sz w:val="24"/>
                <w:szCs w:val="24"/>
                <w:vertAlign w:val="subscript"/>
              </w:rPr>
              <w:t>6</w:t>
            </w:r>
          </w:p>
        </w:tc>
        <w:tc>
          <w:tcPr>
            <w:tcW w:w="1253" w:type="dxa"/>
          </w:tcPr>
          <w:p w:rsidR="00C04ED1" w:rsidRPr="002D0F6C" w:rsidRDefault="00C04ED1" w:rsidP="00C04ED1">
            <w:pPr>
              <w:jc w:val="center"/>
              <w:rPr>
                <w:rFonts w:asciiTheme="majorBidi" w:hAnsiTheme="majorBidi" w:cstheme="majorBidi"/>
                <w:b/>
                <w:bCs/>
                <w:sz w:val="24"/>
                <w:szCs w:val="24"/>
                <w:rtl/>
              </w:rPr>
            </w:pPr>
            <w:r w:rsidRPr="002D0F6C">
              <w:rPr>
                <w:rFonts w:asciiTheme="majorBidi" w:hAnsiTheme="majorBidi" w:cstheme="majorBidi" w:hint="cs"/>
                <w:color w:val="000000"/>
                <w:sz w:val="24"/>
                <w:szCs w:val="24"/>
                <w:rtl/>
              </w:rPr>
              <w:t>1</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577</w:t>
            </w:r>
          </w:p>
          <w:p w:rsidR="00C04ED1" w:rsidRPr="002D0F6C" w:rsidRDefault="00C04ED1" w:rsidP="00C04ED1">
            <w:pPr>
              <w:jc w:val="center"/>
              <w:rPr>
                <w:rFonts w:asciiTheme="majorBidi" w:hAnsiTheme="majorBidi" w:cstheme="majorBidi"/>
                <w:b/>
                <w:bCs/>
                <w:sz w:val="24"/>
                <w:szCs w:val="24"/>
                <w:rtl/>
              </w:rPr>
            </w:pPr>
            <w:r w:rsidRPr="002D0F6C">
              <w:rPr>
                <w:rFonts w:asciiTheme="majorBidi" w:hAnsiTheme="majorBidi" w:cstheme="majorBidi" w:hint="cs"/>
                <w:color w:val="000000"/>
                <w:sz w:val="24"/>
                <w:szCs w:val="24"/>
                <w:rtl/>
              </w:rPr>
              <w:t>-0</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401</w:t>
            </w:r>
          </w:p>
          <w:p w:rsidR="00C04ED1" w:rsidRPr="002D0F6C" w:rsidRDefault="00C04ED1" w:rsidP="00C04ED1">
            <w:pPr>
              <w:jc w:val="center"/>
              <w:rPr>
                <w:rFonts w:asciiTheme="majorBidi" w:hAnsiTheme="majorBidi" w:cstheme="majorBidi"/>
                <w:b/>
                <w:bCs/>
                <w:sz w:val="24"/>
                <w:szCs w:val="24"/>
                <w:rtl/>
              </w:rPr>
            </w:pPr>
            <w:r w:rsidRPr="002D0F6C">
              <w:rPr>
                <w:rFonts w:asciiTheme="majorBidi" w:hAnsiTheme="majorBidi" w:cstheme="majorBidi" w:hint="cs"/>
                <w:color w:val="000000"/>
                <w:sz w:val="24"/>
                <w:szCs w:val="24"/>
                <w:rtl/>
              </w:rPr>
              <w:t>0</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128</w:t>
            </w:r>
          </w:p>
          <w:p w:rsidR="00C04ED1" w:rsidRPr="002D0F6C" w:rsidRDefault="00C04ED1" w:rsidP="00C04ED1">
            <w:pPr>
              <w:jc w:val="center"/>
              <w:rPr>
                <w:rFonts w:asciiTheme="majorBidi" w:hAnsiTheme="majorBidi" w:cstheme="majorBidi"/>
                <w:b/>
                <w:bCs/>
                <w:sz w:val="24"/>
                <w:szCs w:val="24"/>
                <w:rtl/>
              </w:rPr>
            </w:pPr>
            <w:r w:rsidRPr="002D0F6C">
              <w:rPr>
                <w:rFonts w:asciiTheme="majorBidi" w:hAnsiTheme="majorBidi" w:cstheme="majorBidi" w:hint="cs"/>
                <w:color w:val="000000"/>
                <w:sz w:val="24"/>
                <w:szCs w:val="24"/>
                <w:rtl/>
              </w:rPr>
              <w:t>0</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268</w:t>
            </w:r>
          </w:p>
          <w:p w:rsidR="00C04ED1" w:rsidRPr="002D0F6C" w:rsidRDefault="00C04ED1" w:rsidP="00C04ED1">
            <w:pPr>
              <w:jc w:val="center"/>
              <w:rPr>
                <w:rFonts w:asciiTheme="majorBidi" w:hAnsiTheme="majorBidi" w:cstheme="majorBidi"/>
                <w:b/>
                <w:bCs/>
                <w:sz w:val="24"/>
                <w:szCs w:val="24"/>
                <w:rtl/>
              </w:rPr>
            </w:pPr>
            <w:r w:rsidRPr="002D0F6C">
              <w:rPr>
                <w:rFonts w:asciiTheme="majorBidi" w:hAnsiTheme="majorBidi" w:cstheme="majorBidi" w:hint="cs"/>
                <w:color w:val="000000"/>
                <w:sz w:val="24"/>
                <w:szCs w:val="24"/>
                <w:rtl/>
              </w:rPr>
              <w:t>0</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037</w:t>
            </w:r>
          </w:p>
          <w:p w:rsidR="00C04ED1" w:rsidRPr="002D0F6C" w:rsidRDefault="00C04ED1" w:rsidP="00C04ED1">
            <w:pPr>
              <w:jc w:val="center"/>
              <w:rPr>
                <w:rFonts w:asciiTheme="majorBidi" w:hAnsiTheme="majorBidi" w:cstheme="majorBidi"/>
                <w:b/>
                <w:bCs/>
                <w:sz w:val="24"/>
                <w:szCs w:val="24"/>
                <w:rtl/>
              </w:rPr>
            </w:pPr>
            <w:r w:rsidRPr="002D0F6C">
              <w:rPr>
                <w:rFonts w:asciiTheme="majorBidi" w:hAnsiTheme="majorBidi" w:cstheme="majorBidi" w:hint="cs"/>
                <w:color w:val="000000"/>
                <w:sz w:val="24"/>
                <w:szCs w:val="24"/>
                <w:rtl/>
              </w:rPr>
              <w:t>0</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293</w:t>
            </w:r>
          </w:p>
          <w:p w:rsidR="00C04ED1" w:rsidRPr="002D0F6C" w:rsidRDefault="00C04ED1" w:rsidP="00C04ED1">
            <w:pPr>
              <w:jc w:val="center"/>
              <w:rPr>
                <w:rFonts w:asciiTheme="majorBidi" w:hAnsiTheme="majorBidi" w:cstheme="majorBidi"/>
                <w:b/>
                <w:bCs/>
                <w:sz w:val="24"/>
                <w:szCs w:val="24"/>
                <w:rtl/>
              </w:rPr>
            </w:pPr>
            <w:r w:rsidRPr="002D0F6C">
              <w:rPr>
                <w:rFonts w:asciiTheme="majorBidi" w:hAnsiTheme="majorBidi" w:cstheme="majorBidi" w:hint="cs"/>
                <w:color w:val="000000"/>
                <w:sz w:val="24"/>
                <w:szCs w:val="24"/>
                <w:rtl/>
              </w:rPr>
              <w:t>0</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138</w:t>
            </w:r>
          </w:p>
        </w:tc>
        <w:tc>
          <w:tcPr>
            <w:tcW w:w="1843" w:type="dxa"/>
          </w:tcPr>
          <w:p w:rsidR="00C04ED1" w:rsidRPr="002D0F6C" w:rsidRDefault="00C04ED1" w:rsidP="00C04ED1">
            <w:pPr>
              <w:jc w:val="center"/>
              <w:rPr>
                <w:rFonts w:asciiTheme="majorBidi" w:hAnsiTheme="majorBidi" w:cstheme="majorBidi"/>
                <w:b/>
                <w:bCs/>
                <w:sz w:val="24"/>
                <w:szCs w:val="24"/>
                <w:rtl/>
              </w:rPr>
            </w:pPr>
            <w:r w:rsidRPr="002D0F6C">
              <w:rPr>
                <w:rFonts w:asciiTheme="majorBidi" w:hAnsiTheme="majorBidi" w:cstheme="majorBidi" w:hint="cs"/>
                <w:color w:val="000000"/>
                <w:sz w:val="24"/>
                <w:szCs w:val="24"/>
                <w:rtl/>
              </w:rPr>
              <w:t>0</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597</w:t>
            </w:r>
          </w:p>
          <w:p w:rsidR="00C04ED1" w:rsidRPr="002D0F6C" w:rsidRDefault="00C04ED1" w:rsidP="00C04ED1">
            <w:pPr>
              <w:jc w:val="center"/>
              <w:rPr>
                <w:rFonts w:asciiTheme="majorBidi" w:hAnsiTheme="majorBidi" w:cstheme="majorBidi"/>
                <w:sz w:val="24"/>
                <w:szCs w:val="24"/>
                <w:rtl/>
              </w:rPr>
            </w:pPr>
            <w:r w:rsidRPr="002D0F6C">
              <w:rPr>
                <w:rFonts w:asciiTheme="majorBidi" w:hAnsiTheme="majorBidi" w:cstheme="majorBidi" w:hint="cs"/>
                <w:color w:val="000000"/>
                <w:sz w:val="24"/>
                <w:szCs w:val="24"/>
                <w:rtl/>
              </w:rPr>
              <w:t>0</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101</w:t>
            </w:r>
          </w:p>
          <w:p w:rsidR="00C04ED1" w:rsidRPr="002D0F6C" w:rsidRDefault="00C04ED1" w:rsidP="00C04ED1">
            <w:pPr>
              <w:jc w:val="center"/>
              <w:rPr>
                <w:rFonts w:asciiTheme="majorBidi" w:hAnsiTheme="majorBidi" w:cstheme="majorBidi"/>
                <w:sz w:val="24"/>
                <w:szCs w:val="24"/>
                <w:rtl/>
              </w:rPr>
            </w:pPr>
            <w:r w:rsidRPr="002D0F6C">
              <w:rPr>
                <w:rFonts w:asciiTheme="majorBidi" w:hAnsiTheme="majorBidi" w:cstheme="majorBidi" w:hint="cs"/>
                <w:color w:val="000000"/>
                <w:sz w:val="24"/>
                <w:szCs w:val="24"/>
                <w:rtl/>
              </w:rPr>
              <w:t>0</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060</w:t>
            </w:r>
          </w:p>
          <w:p w:rsidR="00C04ED1" w:rsidRPr="002D0F6C" w:rsidRDefault="00C04ED1" w:rsidP="00C04ED1">
            <w:pPr>
              <w:jc w:val="center"/>
              <w:rPr>
                <w:rFonts w:asciiTheme="majorBidi" w:hAnsiTheme="majorBidi" w:cstheme="majorBidi"/>
                <w:sz w:val="24"/>
                <w:szCs w:val="24"/>
                <w:rtl/>
              </w:rPr>
            </w:pPr>
            <w:r w:rsidRPr="002D0F6C">
              <w:rPr>
                <w:rFonts w:asciiTheme="majorBidi" w:hAnsiTheme="majorBidi" w:cstheme="majorBidi" w:hint="cs"/>
                <w:color w:val="000000"/>
                <w:sz w:val="24"/>
                <w:szCs w:val="24"/>
                <w:rtl/>
              </w:rPr>
              <w:t>0</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127</w:t>
            </w:r>
          </w:p>
          <w:p w:rsidR="00C04ED1" w:rsidRPr="002D0F6C" w:rsidRDefault="00C04ED1" w:rsidP="00C04ED1">
            <w:pPr>
              <w:jc w:val="center"/>
              <w:rPr>
                <w:rFonts w:asciiTheme="majorBidi" w:hAnsiTheme="majorBidi" w:cstheme="majorBidi"/>
                <w:sz w:val="24"/>
                <w:szCs w:val="24"/>
                <w:rtl/>
              </w:rPr>
            </w:pPr>
            <w:r w:rsidRPr="002D0F6C">
              <w:rPr>
                <w:rFonts w:asciiTheme="majorBidi" w:hAnsiTheme="majorBidi" w:cstheme="majorBidi" w:hint="cs"/>
                <w:color w:val="000000"/>
                <w:sz w:val="24"/>
                <w:szCs w:val="24"/>
                <w:rtl/>
              </w:rPr>
              <w:t>0</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103</w:t>
            </w:r>
          </w:p>
          <w:p w:rsidR="00C04ED1" w:rsidRPr="002D0F6C" w:rsidRDefault="00C04ED1" w:rsidP="00C04ED1">
            <w:pPr>
              <w:jc w:val="center"/>
              <w:rPr>
                <w:rFonts w:asciiTheme="majorBidi" w:hAnsiTheme="majorBidi" w:cstheme="majorBidi"/>
                <w:sz w:val="24"/>
                <w:szCs w:val="24"/>
                <w:rtl/>
              </w:rPr>
            </w:pPr>
            <w:r w:rsidRPr="002D0F6C">
              <w:rPr>
                <w:rFonts w:asciiTheme="majorBidi" w:hAnsiTheme="majorBidi" w:cstheme="majorBidi" w:hint="cs"/>
                <w:color w:val="000000"/>
                <w:sz w:val="24"/>
                <w:szCs w:val="24"/>
                <w:rtl/>
              </w:rPr>
              <w:t>0</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085</w:t>
            </w:r>
          </w:p>
          <w:p w:rsidR="00C04ED1" w:rsidRPr="002D0F6C" w:rsidRDefault="00C04ED1" w:rsidP="00C04ED1">
            <w:pPr>
              <w:jc w:val="center"/>
              <w:rPr>
                <w:rFonts w:asciiTheme="majorBidi" w:hAnsiTheme="majorBidi" w:cstheme="majorBidi"/>
                <w:sz w:val="24"/>
                <w:szCs w:val="24"/>
                <w:rtl/>
              </w:rPr>
            </w:pPr>
            <w:r w:rsidRPr="002D0F6C">
              <w:rPr>
                <w:rFonts w:asciiTheme="majorBidi" w:hAnsiTheme="majorBidi" w:cstheme="majorBidi" w:hint="cs"/>
                <w:color w:val="000000"/>
                <w:sz w:val="24"/>
                <w:szCs w:val="24"/>
                <w:rtl/>
              </w:rPr>
              <w:t>0</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071</w:t>
            </w:r>
          </w:p>
        </w:tc>
        <w:tc>
          <w:tcPr>
            <w:tcW w:w="1548" w:type="dxa"/>
          </w:tcPr>
          <w:p w:rsidR="00C04ED1" w:rsidRPr="002D0F6C" w:rsidRDefault="00C04ED1" w:rsidP="00C04ED1">
            <w:pPr>
              <w:jc w:val="center"/>
              <w:rPr>
                <w:rFonts w:asciiTheme="majorBidi" w:hAnsiTheme="majorBidi" w:cstheme="majorBidi"/>
                <w:sz w:val="24"/>
                <w:szCs w:val="24"/>
                <w:rtl/>
              </w:rPr>
            </w:pPr>
          </w:p>
          <w:p w:rsidR="00C04ED1" w:rsidRPr="002D0F6C" w:rsidRDefault="00C04ED1" w:rsidP="00C04ED1">
            <w:pPr>
              <w:jc w:val="center"/>
              <w:rPr>
                <w:rFonts w:asciiTheme="majorBidi" w:hAnsiTheme="majorBidi" w:cstheme="majorBidi"/>
                <w:color w:val="000000"/>
                <w:sz w:val="24"/>
                <w:szCs w:val="24"/>
                <w:rtl/>
              </w:rPr>
            </w:pPr>
            <w:r w:rsidRPr="002D0F6C">
              <w:rPr>
                <w:rFonts w:asciiTheme="majorBidi" w:hAnsiTheme="majorBidi" w:cstheme="majorBidi" w:hint="cs"/>
                <w:color w:val="000000"/>
                <w:sz w:val="24"/>
                <w:szCs w:val="24"/>
                <w:rtl/>
              </w:rPr>
              <w:t>-0</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298</w:t>
            </w:r>
          </w:p>
          <w:p w:rsidR="00C04ED1" w:rsidRPr="002D0F6C" w:rsidRDefault="00C04ED1" w:rsidP="00C04ED1">
            <w:pPr>
              <w:jc w:val="center"/>
              <w:rPr>
                <w:rFonts w:asciiTheme="majorBidi" w:hAnsiTheme="majorBidi" w:cstheme="majorBidi"/>
                <w:sz w:val="24"/>
                <w:szCs w:val="24"/>
                <w:rtl/>
              </w:rPr>
            </w:pPr>
            <w:r w:rsidRPr="002D0F6C">
              <w:rPr>
                <w:rFonts w:asciiTheme="majorBidi" w:hAnsiTheme="majorBidi" w:cstheme="majorBidi" w:hint="cs"/>
                <w:color w:val="000000"/>
                <w:sz w:val="24"/>
                <w:szCs w:val="24"/>
                <w:rtl/>
              </w:rPr>
              <w:t>0</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169</w:t>
            </w:r>
          </w:p>
          <w:p w:rsidR="00C04ED1" w:rsidRPr="002D0F6C" w:rsidRDefault="00C04ED1" w:rsidP="00C04ED1">
            <w:pPr>
              <w:jc w:val="center"/>
              <w:rPr>
                <w:rFonts w:asciiTheme="majorBidi" w:hAnsiTheme="majorBidi" w:cstheme="majorBidi"/>
                <w:sz w:val="24"/>
                <w:szCs w:val="24"/>
                <w:rtl/>
              </w:rPr>
            </w:pPr>
            <w:r w:rsidRPr="002D0F6C">
              <w:rPr>
                <w:rFonts w:asciiTheme="majorBidi" w:hAnsiTheme="majorBidi" w:cstheme="majorBidi" w:hint="cs"/>
                <w:color w:val="000000"/>
                <w:sz w:val="24"/>
                <w:szCs w:val="24"/>
                <w:rtl/>
              </w:rPr>
              <w:t>0</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170</w:t>
            </w:r>
          </w:p>
          <w:p w:rsidR="00C04ED1" w:rsidRPr="002D0F6C" w:rsidRDefault="00C04ED1" w:rsidP="00C04ED1">
            <w:pPr>
              <w:jc w:val="center"/>
              <w:rPr>
                <w:rFonts w:asciiTheme="majorBidi" w:hAnsiTheme="majorBidi" w:cstheme="majorBidi"/>
                <w:sz w:val="24"/>
                <w:szCs w:val="24"/>
                <w:rtl/>
              </w:rPr>
            </w:pPr>
            <w:r w:rsidRPr="002D0F6C">
              <w:rPr>
                <w:rFonts w:asciiTheme="majorBidi" w:hAnsiTheme="majorBidi" w:cstheme="majorBidi" w:hint="cs"/>
                <w:color w:val="000000"/>
                <w:sz w:val="24"/>
                <w:szCs w:val="24"/>
                <w:rtl/>
              </w:rPr>
              <w:t>0</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039</w:t>
            </w:r>
          </w:p>
          <w:p w:rsidR="00C04ED1" w:rsidRPr="002D0F6C" w:rsidRDefault="00C04ED1" w:rsidP="00C04ED1">
            <w:pPr>
              <w:jc w:val="center"/>
              <w:rPr>
                <w:rFonts w:asciiTheme="majorBidi" w:hAnsiTheme="majorBidi" w:cstheme="majorBidi"/>
                <w:sz w:val="24"/>
                <w:szCs w:val="24"/>
                <w:rtl/>
              </w:rPr>
            </w:pPr>
            <w:r w:rsidRPr="002D0F6C">
              <w:rPr>
                <w:rFonts w:asciiTheme="majorBidi" w:hAnsiTheme="majorBidi" w:cstheme="majorBidi" w:hint="cs"/>
                <w:color w:val="000000"/>
                <w:sz w:val="24"/>
                <w:szCs w:val="24"/>
                <w:rtl/>
              </w:rPr>
              <w:t>0</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329</w:t>
            </w:r>
          </w:p>
          <w:p w:rsidR="00C04ED1" w:rsidRPr="002D0F6C" w:rsidRDefault="00C04ED1" w:rsidP="00C04ED1">
            <w:pPr>
              <w:jc w:val="center"/>
              <w:rPr>
                <w:rFonts w:asciiTheme="majorBidi" w:hAnsiTheme="majorBidi" w:cstheme="majorBidi"/>
                <w:sz w:val="24"/>
                <w:szCs w:val="24"/>
                <w:rtl/>
              </w:rPr>
            </w:pPr>
            <w:r w:rsidRPr="002D0F6C">
              <w:rPr>
                <w:rFonts w:asciiTheme="majorBidi" w:hAnsiTheme="majorBidi" w:cstheme="majorBidi" w:hint="cs"/>
                <w:color w:val="000000"/>
                <w:sz w:val="24"/>
                <w:szCs w:val="24"/>
                <w:rtl/>
              </w:rPr>
              <w:t>0</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169</w:t>
            </w:r>
          </w:p>
        </w:tc>
        <w:tc>
          <w:tcPr>
            <w:tcW w:w="1548" w:type="dxa"/>
          </w:tcPr>
          <w:p w:rsidR="00C04ED1" w:rsidRPr="002D0F6C" w:rsidRDefault="00C04ED1" w:rsidP="00C04ED1">
            <w:pPr>
              <w:jc w:val="center"/>
              <w:rPr>
                <w:rFonts w:asciiTheme="majorBidi" w:hAnsiTheme="majorBidi" w:cstheme="majorBidi"/>
                <w:b/>
                <w:bCs/>
                <w:sz w:val="24"/>
                <w:szCs w:val="24"/>
                <w:rtl/>
              </w:rPr>
            </w:pPr>
            <w:r w:rsidRPr="002D0F6C">
              <w:rPr>
                <w:rFonts w:asciiTheme="majorBidi" w:hAnsiTheme="majorBidi" w:cstheme="majorBidi" w:hint="cs"/>
                <w:color w:val="000000"/>
                <w:sz w:val="24"/>
                <w:szCs w:val="24"/>
                <w:rtl/>
              </w:rPr>
              <w:t>2</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643</w:t>
            </w:r>
          </w:p>
          <w:p w:rsidR="00C04ED1" w:rsidRPr="002D0F6C" w:rsidRDefault="00C04ED1" w:rsidP="00C04ED1">
            <w:pPr>
              <w:jc w:val="center"/>
              <w:rPr>
                <w:rFonts w:asciiTheme="majorBidi" w:hAnsiTheme="majorBidi" w:cstheme="majorBidi"/>
                <w:color w:val="000000"/>
                <w:sz w:val="24"/>
                <w:szCs w:val="24"/>
                <w:rtl/>
              </w:rPr>
            </w:pPr>
            <w:r w:rsidRPr="002D0F6C">
              <w:rPr>
                <w:rFonts w:asciiTheme="majorBidi" w:hAnsiTheme="majorBidi" w:cstheme="majorBidi" w:hint="cs"/>
                <w:color w:val="000000"/>
                <w:sz w:val="24"/>
                <w:szCs w:val="24"/>
                <w:rtl/>
              </w:rPr>
              <w:t>-3</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968</w:t>
            </w:r>
          </w:p>
          <w:p w:rsidR="00C04ED1" w:rsidRPr="002D0F6C" w:rsidRDefault="00C04ED1" w:rsidP="00C04ED1">
            <w:pPr>
              <w:jc w:val="center"/>
              <w:rPr>
                <w:rFonts w:asciiTheme="majorBidi" w:hAnsiTheme="majorBidi" w:cstheme="majorBidi"/>
                <w:sz w:val="24"/>
                <w:szCs w:val="24"/>
                <w:rtl/>
              </w:rPr>
            </w:pPr>
            <w:r w:rsidRPr="002D0F6C">
              <w:rPr>
                <w:rFonts w:asciiTheme="majorBidi" w:hAnsiTheme="majorBidi" w:cstheme="majorBidi" w:hint="cs"/>
                <w:color w:val="000000"/>
                <w:sz w:val="24"/>
                <w:szCs w:val="24"/>
                <w:rtl/>
              </w:rPr>
              <w:t>2</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126</w:t>
            </w:r>
          </w:p>
          <w:p w:rsidR="00C04ED1" w:rsidRPr="002D0F6C" w:rsidRDefault="00C04ED1" w:rsidP="00C04ED1">
            <w:pPr>
              <w:jc w:val="center"/>
              <w:rPr>
                <w:rFonts w:asciiTheme="majorBidi" w:hAnsiTheme="majorBidi" w:cstheme="majorBidi"/>
                <w:b/>
                <w:bCs/>
                <w:sz w:val="24"/>
                <w:szCs w:val="24"/>
                <w:rtl/>
              </w:rPr>
            </w:pPr>
            <w:r w:rsidRPr="002D0F6C">
              <w:rPr>
                <w:rFonts w:asciiTheme="majorBidi" w:hAnsiTheme="majorBidi" w:cstheme="majorBidi" w:hint="cs"/>
                <w:color w:val="000000"/>
                <w:sz w:val="24"/>
                <w:szCs w:val="24"/>
                <w:rtl/>
              </w:rPr>
              <w:t>2</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115</w:t>
            </w:r>
          </w:p>
          <w:p w:rsidR="00C04ED1" w:rsidRPr="002D0F6C" w:rsidRDefault="00C04ED1" w:rsidP="00C04ED1">
            <w:pPr>
              <w:jc w:val="center"/>
              <w:rPr>
                <w:rFonts w:asciiTheme="majorBidi" w:hAnsiTheme="majorBidi" w:cstheme="majorBidi"/>
                <w:sz w:val="24"/>
                <w:szCs w:val="24"/>
                <w:rtl/>
              </w:rPr>
            </w:pPr>
            <w:r w:rsidRPr="002D0F6C">
              <w:rPr>
                <w:rFonts w:asciiTheme="majorBidi" w:hAnsiTheme="majorBidi" w:cstheme="majorBidi" w:hint="cs"/>
                <w:color w:val="000000"/>
                <w:sz w:val="24"/>
                <w:szCs w:val="24"/>
                <w:rtl/>
              </w:rPr>
              <w:t>0</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362</w:t>
            </w:r>
          </w:p>
          <w:p w:rsidR="00C04ED1" w:rsidRPr="002D0F6C" w:rsidRDefault="00C04ED1" w:rsidP="00C04ED1">
            <w:pPr>
              <w:jc w:val="center"/>
              <w:rPr>
                <w:rFonts w:asciiTheme="majorBidi" w:hAnsiTheme="majorBidi" w:cstheme="majorBidi"/>
                <w:sz w:val="24"/>
                <w:szCs w:val="24"/>
                <w:rtl/>
              </w:rPr>
            </w:pPr>
            <w:r w:rsidRPr="002D0F6C">
              <w:rPr>
                <w:rFonts w:asciiTheme="majorBidi" w:hAnsiTheme="majorBidi" w:cstheme="majorBidi" w:hint="cs"/>
                <w:color w:val="000000"/>
                <w:sz w:val="24"/>
                <w:szCs w:val="24"/>
                <w:rtl/>
              </w:rPr>
              <w:t>3</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462</w:t>
            </w:r>
          </w:p>
          <w:p w:rsidR="00C04ED1" w:rsidRPr="002D0F6C" w:rsidRDefault="00C04ED1" w:rsidP="00C04ED1">
            <w:pPr>
              <w:jc w:val="center"/>
              <w:rPr>
                <w:rFonts w:asciiTheme="majorBidi" w:hAnsiTheme="majorBidi" w:cstheme="majorBidi"/>
                <w:b/>
                <w:bCs/>
                <w:sz w:val="24"/>
                <w:szCs w:val="24"/>
                <w:rtl/>
              </w:rPr>
            </w:pPr>
            <w:r w:rsidRPr="002D0F6C">
              <w:rPr>
                <w:rFonts w:asciiTheme="majorBidi" w:hAnsiTheme="majorBidi" w:cstheme="majorBidi" w:hint="cs"/>
                <w:color w:val="000000"/>
                <w:sz w:val="24"/>
                <w:szCs w:val="24"/>
                <w:rtl/>
              </w:rPr>
              <w:t>1</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941</w:t>
            </w:r>
          </w:p>
        </w:tc>
        <w:tc>
          <w:tcPr>
            <w:tcW w:w="1548" w:type="dxa"/>
          </w:tcPr>
          <w:p w:rsidR="00C04ED1" w:rsidRPr="002D0F6C" w:rsidRDefault="00C04ED1" w:rsidP="00C04ED1">
            <w:pPr>
              <w:jc w:val="center"/>
              <w:rPr>
                <w:rFonts w:asciiTheme="majorBidi" w:hAnsiTheme="majorBidi" w:cstheme="majorBidi"/>
                <w:b/>
                <w:bCs/>
                <w:sz w:val="24"/>
                <w:szCs w:val="24"/>
                <w:rtl/>
              </w:rPr>
            </w:pPr>
            <w:r w:rsidRPr="002D0F6C">
              <w:rPr>
                <w:rFonts w:asciiTheme="majorBidi" w:hAnsiTheme="majorBidi" w:cstheme="majorBidi" w:hint="cs"/>
                <w:color w:val="000000"/>
                <w:sz w:val="24"/>
                <w:szCs w:val="24"/>
                <w:rtl/>
              </w:rPr>
              <w:t>0</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009</w:t>
            </w:r>
          </w:p>
          <w:p w:rsidR="00C04ED1" w:rsidRPr="002D0F6C" w:rsidRDefault="00C04ED1" w:rsidP="00C04ED1">
            <w:pPr>
              <w:jc w:val="center"/>
              <w:rPr>
                <w:rFonts w:asciiTheme="majorBidi" w:hAnsiTheme="majorBidi" w:cstheme="majorBidi"/>
                <w:sz w:val="24"/>
                <w:szCs w:val="24"/>
                <w:rtl/>
              </w:rPr>
            </w:pPr>
            <w:r w:rsidRPr="002D0F6C">
              <w:rPr>
                <w:rFonts w:asciiTheme="majorBidi" w:hAnsiTheme="majorBidi" w:cstheme="majorBidi" w:hint="cs"/>
                <w:color w:val="000000"/>
                <w:sz w:val="24"/>
                <w:szCs w:val="24"/>
                <w:rtl/>
              </w:rPr>
              <w:t>0</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000</w:t>
            </w:r>
          </w:p>
          <w:p w:rsidR="00C04ED1" w:rsidRPr="002D0F6C" w:rsidRDefault="00C04ED1" w:rsidP="00C04ED1">
            <w:pPr>
              <w:jc w:val="center"/>
              <w:rPr>
                <w:rFonts w:asciiTheme="majorBidi" w:hAnsiTheme="majorBidi" w:cstheme="majorBidi"/>
                <w:sz w:val="24"/>
                <w:szCs w:val="24"/>
                <w:rtl/>
              </w:rPr>
            </w:pPr>
            <w:r w:rsidRPr="002D0F6C">
              <w:rPr>
                <w:rFonts w:asciiTheme="majorBidi" w:hAnsiTheme="majorBidi" w:cstheme="majorBidi" w:hint="cs"/>
                <w:color w:val="000000"/>
                <w:sz w:val="24"/>
                <w:szCs w:val="24"/>
                <w:rtl/>
              </w:rPr>
              <w:t>0</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035</w:t>
            </w:r>
          </w:p>
          <w:p w:rsidR="00C04ED1" w:rsidRPr="002D0F6C" w:rsidRDefault="00C04ED1" w:rsidP="00C04ED1">
            <w:pPr>
              <w:jc w:val="center"/>
              <w:rPr>
                <w:rFonts w:asciiTheme="majorBidi" w:hAnsiTheme="majorBidi" w:cstheme="majorBidi"/>
                <w:sz w:val="24"/>
                <w:szCs w:val="24"/>
                <w:rtl/>
              </w:rPr>
            </w:pPr>
            <w:r w:rsidRPr="002D0F6C">
              <w:rPr>
                <w:rFonts w:asciiTheme="majorBidi" w:hAnsiTheme="majorBidi" w:cstheme="majorBidi" w:hint="cs"/>
                <w:color w:val="000000"/>
                <w:sz w:val="24"/>
                <w:szCs w:val="24"/>
                <w:rtl/>
              </w:rPr>
              <w:t>0</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036</w:t>
            </w:r>
          </w:p>
          <w:p w:rsidR="00C04ED1" w:rsidRPr="002D0F6C" w:rsidRDefault="00C04ED1" w:rsidP="00C04ED1">
            <w:pPr>
              <w:jc w:val="center"/>
              <w:rPr>
                <w:rFonts w:asciiTheme="majorBidi" w:hAnsiTheme="majorBidi" w:cstheme="majorBidi"/>
                <w:b/>
                <w:bCs/>
                <w:sz w:val="24"/>
                <w:szCs w:val="24"/>
                <w:rtl/>
              </w:rPr>
            </w:pPr>
            <w:r w:rsidRPr="002D0F6C">
              <w:rPr>
                <w:rFonts w:asciiTheme="majorBidi" w:hAnsiTheme="majorBidi" w:cstheme="majorBidi" w:hint="cs"/>
                <w:b/>
                <w:bCs/>
                <w:color w:val="000000"/>
                <w:sz w:val="24"/>
                <w:szCs w:val="24"/>
                <w:rtl/>
              </w:rPr>
              <w:t>0</w:t>
            </w:r>
            <w:r w:rsidRPr="002D0F6C">
              <w:rPr>
                <w:rFonts w:asciiTheme="majorBidi" w:hAnsiTheme="majorBidi" w:cstheme="majorBidi"/>
                <w:b/>
                <w:bCs/>
                <w:color w:val="000000"/>
                <w:sz w:val="24"/>
                <w:szCs w:val="24"/>
                <w:rtl/>
              </w:rPr>
              <w:t>,</w:t>
            </w:r>
            <w:r w:rsidRPr="002D0F6C">
              <w:rPr>
                <w:rFonts w:asciiTheme="majorBidi" w:hAnsiTheme="majorBidi" w:cstheme="majorBidi" w:hint="cs"/>
                <w:b/>
                <w:bCs/>
                <w:color w:val="000000"/>
                <w:sz w:val="24"/>
                <w:szCs w:val="24"/>
                <w:rtl/>
              </w:rPr>
              <w:t>718</w:t>
            </w:r>
          </w:p>
          <w:p w:rsidR="00C04ED1" w:rsidRPr="002D0F6C" w:rsidRDefault="00C04ED1" w:rsidP="00C04ED1">
            <w:pPr>
              <w:jc w:val="center"/>
              <w:rPr>
                <w:rFonts w:asciiTheme="majorBidi" w:hAnsiTheme="majorBidi" w:cstheme="majorBidi"/>
                <w:color w:val="000000"/>
                <w:sz w:val="24"/>
                <w:szCs w:val="24"/>
                <w:rtl/>
              </w:rPr>
            </w:pPr>
            <w:r w:rsidRPr="002D0F6C">
              <w:rPr>
                <w:rFonts w:asciiTheme="majorBidi" w:hAnsiTheme="majorBidi" w:cstheme="majorBidi" w:hint="cs"/>
                <w:color w:val="000000"/>
                <w:sz w:val="24"/>
                <w:szCs w:val="24"/>
                <w:rtl/>
              </w:rPr>
              <w:t>0</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001</w:t>
            </w:r>
          </w:p>
          <w:p w:rsidR="00C04ED1" w:rsidRPr="002D0F6C" w:rsidRDefault="00C04ED1" w:rsidP="00C04ED1">
            <w:pPr>
              <w:jc w:val="center"/>
              <w:rPr>
                <w:rFonts w:asciiTheme="majorBidi" w:hAnsiTheme="majorBidi" w:cstheme="majorBidi"/>
                <w:b/>
                <w:bCs/>
                <w:sz w:val="24"/>
                <w:szCs w:val="24"/>
                <w:rtl/>
              </w:rPr>
            </w:pPr>
            <w:r w:rsidRPr="002D0F6C">
              <w:rPr>
                <w:rFonts w:asciiTheme="majorBidi" w:hAnsiTheme="majorBidi" w:cstheme="majorBidi" w:hint="cs"/>
                <w:b/>
                <w:bCs/>
                <w:color w:val="000000"/>
                <w:sz w:val="24"/>
                <w:szCs w:val="24"/>
                <w:rtl/>
              </w:rPr>
              <w:t>0</w:t>
            </w:r>
            <w:r w:rsidRPr="002D0F6C">
              <w:rPr>
                <w:rFonts w:asciiTheme="majorBidi" w:hAnsiTheme="majorBidi" w:cstheme="majorBidi"/>
                <w:b/>
                <w:bCs/>
                <w:color w:val="000000"/>
                <w:sz w:val="24"/>
                <w:szCs w:val="24"/>
                <w:rtl/>
              </w:rPr>
              <w:t>,</w:t>
            </w:r>
            <w:r w:rsidRPr="002D0F6C">
              <w:rPr>
                <w:rFonts w:asciiTheme="majorBidi" w:hAnsiTheme="majorBidi" w:cstheme="majorBidi" w:hint="cs"/>
                <w:b/>
                <w:bCs/>
                <w:color w:val="000000"/>
                <w:sz w:val="24"/>
                <w:szCs w:val="24"/>
                <w:rtl/>
              </w:rPr>
              <w:t>055</w:t>
            </w:r>
          </w:p>
        </w:tc>
      </w:tr>
    </w:tbl>
    <w:p w:rsidR="00C04ED1" w:rsidRDefault="00C04ED1" w:rsidP="00C04ED1">
      <w:pPr>
        <w:jc w:val="center"/>
        <w:rPr>
          <w:rFonts w:cs="Simplified Arabic"/>
          <w:sz w:val="28"/>
          <w:szCs w:val="28"/>
          <w:rtl/>
          <w:lang w:val="fr-FR"/>
        </w:rPr>
      </w:pPr>
      <w:r w:rsidRPr="00A35C65">
        <w:rPr>
          <w:rFonts w:hint="cs"/>
          <w:b/>
          <w:bCs/>
          <w:rtl/>
          <w:lang w:val="fr-FR"/>
        </w:rPr>
        <w:t xml:space="preserve">المصدر: </w:t>
      </w:r>
      <w:r w:rsidRPr="00A35C65">
        <w:rPr>
          <w:rFonts w:hint="cs"/>
          <w:rtl/>
          <w:lang w:val="fr-FR"/>
        </w:rPr>
        <w:t xml:space="preserve">من إعداد الباحث بالإعتماد على نتائج </w:t>
      </w:r>
      <w:r>
        <w:rPr>
          <w:lang w:val="fr-FR"/>
        </w:rPr>
        <w:t>SPSS</w:t>
      </w:r>
    </w:p>
    <w:p w:rsidR="00C04ED1" w:rsidRPr="002D0F6C" w:rsidRDefault="00C04ED1" w:rsidP="002D0F6C">
      <w:pPr>
        <w:spacing w:after="0"/>
        <w:ind w:firstLine="397"/>
        <w:jc w:val="both"/>
        <w:rPr>
          <w:rFonts w:asciiTheme="majorBidi" w:hAnsiTheme="majorBidi" w:cs="Simplified Arabic"/>
          <w:sz w:val="28"/>
          <w:szCs w:val="28"/>
          <w:rtl/>
        </w:rPr>
      </w:pPr>
      <w:r w:rsidRPr="002D0F6C">
        <w:rPr>
          <w:rFonts w:cs="Simplified Arabic" w:hint="cs"/>
          <w:sz w:val="28"/>
          <w:szCs w:val="28"/>
          <w:rtl/>
        </w:rPr>
        <w:t xml:space="preserve">نلاحظ من الجدول رقم </w:t>
      </w:r>
      <w:r w:rsidRPr="002D0F6C">
        <w:rPr>
          <w:rFonts w:cs="Simplified Arabic"/>
          <w:sz w:val="28"/>
          <w:szCs w:val="28"/>
          <w:rtl/>
        </w:rPr>
        <w:t>(</w:t>
      </w:r>
      <w:r w:rsidRPr="002D0F6C">
        <w:rPr>
          <w:rFonts w:cs="Simplified Arabic" w:hint="cs"/>
          <w:sz w:val="28"/>
          <w:szCs w:val="28"/>
          <w:rtl/>
        </w:rPr>
        <w:t>28</w:t>
      </w:r>
      <w:r w:rsidRPr="002D0F6C">
        <w:rPr>
          <w:rFonts w:cs="Simplified Arabic"/>
          <w:sz w:val="28"/>
          <w:szCs w:val="28"/>
          <w:rtl/>
        </w:rPr>
        <w:t>)</w:t>
      </w:r>
      <w:r w:rsidRPr="002D0F6C">
        <w:rPr>
          <w:rFonts w:cs="Simplified Arabic" w:hint="cs"/>
          <w:sz w:val="28"/>
          <w:szCs w:val="28"/>
          <w:rtl/>
        </w:rPr>
        <w:t xml:space="preserve"> أن جميع قيم مستوى المعنوية  </w:t>
      </w:r>
      <w:r w:rsidRPr="002D0F6C">
        <w:rPr>
          <w:rFonts w:asciiTheme="majorBidi" w:hAnsiTheme="majorBidi" w:cs="Simplified Arabic"/>
          <w:sz w:val="28"/>
          <w:szCs w:val="28"/>
        </w:rPr>
        <w:t>X</w:t>
      </w:r>
      <w:r w:rsidRPr="002D0F6C">
        <w:rPr>
          <w:rFonts w:asciiTheme="majorBidi" w:hAnsiTheme="majorBidi" w:cs="Simplified Arabic"/>
          <w:sz w:val="28"/>
          <w:szCs w:val="28"/>
          <w:vertAlign w:val="subscript"/>
        </w:rPr>
        <w:t>1</w:t>
      </w:r>
      <w:r w:rsidRPr="002D0F6C">
        <w:rPr>
          <w:rFonts w:asciiTheme="majorBidi" w:hAnsiTheme="majorBidi" w:cs="Simplified Arabic" w:hint="cs"/>
          <w:sz w:val="28"/>
          <w:szCs w:val="28"/>
          <w:rtl/>
        </w:rPr>
        <w:t xml:space="preserve"> , </w:t>
      </w:r>
      <w:r w:rsidRPr="002D0F6C">
        <w:rPr>
          <w:rFonts w:asciiTheme="majorBidi" w:hAnsiTheme="majorBidi" w:cs="Simplified Arabic"/>
          <w:sz w:val="28"/>
          <w:szCs w:val="28"/>
        </w:rPr>
        <w:t>X</w:t>
      </w:r>
      <w:r w:rsidRPr="002D0F6C">
        <w:rPr>
          <w:rFonts w:asciiTheme="majorBidi" w:hAnsiTheme="majorBidi" w:cs="Simplified Arabic"/>
          <w:sz w:val="28"/>
          <w:szCs w:val="28"/>
          <w:vertAlign w:val="subscript"/>
        </w:rPr>
        <w:t>2</w:t>
      </w:r>
      <w:r w:rsidRPr="002D0F6C">
        <w:rPr>
          <w:rFonts w:asciiTheme="majorBidi" w:hAnsiTheme="majorBidi" w:cs="Simplified Arabic" w:hint="cs"/>
          <w:sz w:val="28"/>
          <w:szCs w:val="28"/>
          <w:rtl/>
        </w:rPr>
        <w:t xml:space="preserve">, </w:t>
      </w:r>
      <w:r w:rsidRPr="002D0F6C">
        <w:rPr>
          <w:rFonts w:asciiTheme="majorBidi" w:hAnsiTheme="majorBidi" w:cs="Simplified Arabic"/>
          <w:sz w:val="28"/>
          <w:szCs w:val="28"/>
        </w:rPr>
        <w:t>X</w:t>
      </w:r>
      <w:r w:rsidRPr="002D0F6C">
        <w:rPr>
          <w:rFonts w:asciiTheme="majorBidi" w:hAnsiTheme="majorBidi" w:cs="Simplified Arabic"/>
          <w:sz w:val="28"/>
          <w:szCs w:val="28"/>
          <w:vertAlign w:val="subscript"/>
        </w:rPr>
        <w:t>3</w:t>
      </w:r>
      <w:r w:rsidRPr="002D0F6C">
        <w:rPr>
          <w:rFonts w:asciiTheme="majorBidi" w:hAnsiTheme="majorBidi" w:cs="Simplified Arabic" w:hint="cs"/>
          <w:sz w:val="28"/>
          <w:szCs w:val="28"/>
          <w:rtl/>
        </w:rPr>
        <w:t xml:space="preserve">, </w:t>
      </w:r>
      <w:r w:rsidRPr="002D0F6C">
        <w:rPr>
          <w:rFonts w:asciiTheme="majorBidi" w:hAnsiTheme="majorBidi" w:cs="Simplified Arabic"/>
          <w:sz w:val="28"/>
          <w:szCs w:val="28"/>
        </w:rPr>
        <w:t>X</w:t>
      </w:r>
      <w:r w:rsidRPr="002D0F6C">
        <w:rPr>
          <w:rFonts w:asciiTheme="majorBidi" w:hAnsiTheme="majorBidi" w:cs="Simplified Arabic"/>
          <w:sz w:val="28"/>
          <w:szCs w:val="28"/>
          <w:vertAlign w:val="subscript"/>
        </w:rPr>
        <w:t>6</w:t>
      </w:r>
      <w:r w:rsidRPr="002D0F6C">
        <w:rPr>
          <w:rFonts w:asciiTheme="majorBidi" w:hAnsiTheme="majorBidi" w:cs="Simplified Arabic" w:hint="cs"/>
          <w:sz w:val="28"/>
          <w:szCs w:val="28"/>
          <w:rtl/>
        </w:rPr>
        <w:t xml:space="preserve"> , كانت أقل من </w:t>
      </w:r>
      <w:r w:rsidRPr="002D0F6C">
        <w:rPr>
          <w:rFonts w:cs="Simplified Arabic" w:hint="cs"/>
          <w:sz w:val="28"/>
          <w:szCs w:val="28"/>
          <w:rtl/>
          <w:lang w:val="fr-FR"/>
        </w:rPr>
        <w:t>0,05</w:t>
      </w:r>
      <w:r w:rsidRPr="002D0F6C">
        <w:rPr>
          <w:rFonts w:asciiTheme="majorBidi" w:hAnsiTheme="majorBidi" w:cs="Simplified Arabic" w:hint="cs"/>
          <w:sz w:val="28"/>
          <w:szCs w:val="28"/>
          <w:rtl/>
          <w:lang w:val="fr-FR"/>
        </w:rPr>
        <w:t xml:space="preserve"> وبالتالي نرفض الفرضية الصفرية لهذه المتغيرات ونقبل الفرضية البديلة التي تنص على أنه </w:t>
      </w:r>
      <w:r w:rsidRPr="002D0F6C">
        <w:rPr>
          <w:rFonts w:asciiTheme="majorBidi" w:hAnsiTheme="majorBidi" w:cs="Simplified Arabic"/>
          <w:sz w:val="28"/>
          <w:szCs w:val="28"/>
          <w:rtl/>
          <w:lang w:val="fr-FR"/>
        </w:rPr>
        <w:t xml:space="preserve">توجد علاقة </w:t>
      </w:r>
      <w:r w:rsidRPr="002D0F6C">
        <w:rPr>
          <w:rFonts w:asciiTheme="majorBidi" w:hAnsiTheme="majorBidi" w:cs="Simplified Arabic" w:hint="cs"/>
          <w:sz w:val="28"/>
          <w:szCs w:val="28"/>
          <w:rtl/>
        </w:rPr>
        <w:t xml:space="preserve">إيجابية ذات دلالة إحصائية </w:t>
      </w:r>
      <w:r w:rsidRPr="002D0F6C">
        <w:rPr>
          <w:rFonts w:asciiTheme="majorBidi" w:hAnsiTheme="majorBidi" w:cs="Simplified Arabic"/>
          <w:sz w:val="28"/>
          <w:szCs w:val="28"/>
          <w:rtl/>
          <w:lang w:val="fr-FR"/>
        </w:rPr>
        <w:t xml:space="preserve">بين تطبيق </w:t>
      </w:r>
      <w:r w:rsidRPr="002D0F6C">
        <w:rPr>
          <w:rFonts w:asciiTheme="majorBidi" w:hAnsiTheme="majorBidi" w:cs="Simplified Arabic"/>
          <w:sz w:val="28"/>
          <w:szCs w:val="28"/>
          <w:rtl/>
        </w:rPr>
        <w:t xml:space="preserve">مبادئ حوكمة الشركات </w:t>
      </w:r>
      <w:r w:rsidRPr="002D0F6C">
        <w:rPr>
          <w:rFonts w:ascii="Arial" w:hAnsi="Arial" w:cs="Simplified Arabic" w:hint="cs"/>
          <w:sz w:val="28"/>
          <w:szCs w:val="28"/>
          <w:rtl/>
        </w:rPr>
        <w:t>وتحسين الأداء المالي</w:t>
      </w:r>
      <w:r w:rsidRPr="002D0F6C">
        <w:rPr>
          <w:rFonts w:asciiTheme="majorBidi" w:hAnsiTheme="majorBidi" w:cs="Simplified Arabic"/>
          <w:sz w:val="28"/>
          <w:szCs w:val="28"/>
          <w:rtl/>
        </w:rPr>
        <w:t>.</w:t>
      </w:r>
    </w:p>
    <w:p w:rsidR="00C04ED1" w:rsidRPr="002D0F6C" w:rsidRDefault="00C04ED1" w:rsidP="002D0F6C">
      <w:pPr>
        <w:spacing w:after="0"/>
        <w:jc w:val="both"/>
        <w:rPr>
          <w:rFonts w:asciiTheme="majorBidi" w:hAnsiTheme="majorBidi" w:cs="Simplified Arabic"/>
          <w:sz w:val="28"/>
          <w:szCs w:val="28"/>
          <w:rtl/>
          <w:lang w:val="fr-FR"/>
        </w:rPr>
      </w:pPr>
      <w:r w:rsidRPr="002D0F6C">
        <w:rPr>
          <w:rFonts w:asciiTheme="majorBidi" w:hAnsiTheme="majorBidi" w:cs="Simplified Arabic" w:hint="cs"/>
          <w:sz w:val="28"/>
          <w:szCs w:val="28"/>
          <w:rtl/>
        </w:rPr>
        <w:t xml:space="preserve">أما المتغيرات </w:t>
      </w:r>
      <w:r w:rsidRPr="002D0F6C">
        <w:rPr>
          <w:rFonts w:asciiTheme="majorBidi" w:hAnsiTheme="majorBidi" w:cs="Simplified Arabic"/>
          <w:sz w:val="28"/>
          <w:szCs w:val="28"/>
        </w:rPr>
        <w:t>X</w:t>
      </w:r>
      <w:r w:rsidRPr="002D0F6C">
        <w:rPr>
          <w:rFonts w:asciiTheme="majorBidi" w:hAnsiTheme="majorBidi" w:cs="Simplified Arabic"/>
          <w:sz w:val="28"/>
          <w:szCs w:val="28"/>
          <w:vertAlign w:val="subscript"/>
        </w:rPr>
        <w:t>4</w:t>
      </w:r>
      <w:r w:rsidRPr="002D0F6C">
        <w:rPr>
          <w:rFonts w:asciiTheme="majorBidi" w:hAnsiTheme="majorBidi" w:cs="Simplified Arabic" w:hint="cs"/>
          <w:sz w:val="28"/>
          <w:szCs w:val="28"/>
          <w:rtl/>
        </w:rPr>
        <w:t xml:space="preserve"> و</w:t>
      </w:r>
      <w:r w:rsidRPr="002D0F6C">
        <w:rPr>
          <w:rFonts w:asciiTheme="majorBidi" w:hAnsiTheme="majorBidi" w:cstheme="majorBidi"/>
          <w:b/>
          <w:bCs/>
          <w:sz w:val="28"/>
          <w:szCs w:val="28"/>
          <w:lang w:val="fr-FR"/>
        </w:rPr>
        <w:t xml:space="preserve"> </w:t>
      </w:r>
      <w:r w:rsidRPr="002D0F6C">
        <w:rPr>
          <w:rFonts w:asciiTheme="majorBidi" w:hAnsiTheme="majorBidi" w:cstheme="majorBidi"/>
          <w:sz w:val="28"/>
          <w:szCs w:val="28"/>
          <w:lang w:val="fr-FR"/>
        </w:rPr>
        <w:t>X</w:t>
      </w:r>
      <w:r w:rsidRPr="002D0F6C">
        <w:rPr>
          <w:rFonts w:asciiTheme="majorBidi" w:hAnsiTheme="majorBidi" w:cstheme="majorBidi"/>
          <w:sz w:val="28"/>
          <w:szCs w:val="28"/>
          <w:vertAlign w:val="subscript"/>
          <w:lang w:val="fr-FR"/>
        </w:rPr>
        <w:t>6</w:t>
      </w:r>
      <w:r w:rsidRPr="002D0F6C">
        <w:rPr>
          <w:rFonts w:asciiTheme="majorBidi" w:hAnsiTheme="majorBidi" w:cstheme="majorBidi" w:hint="cs"/>
          <w:b/>
          <w:bCs/>
          <w:sz w:val="28"/>
          <w:szCs w:val="28"/>
          <w:rtl/>
          <w:lang w:val="fr-FR"/>
        </w:rPr>
        <w:t xml:space="preserve"> </w:t>
      </w:r>
      <w:r w:rsidRPr="002D0F6C">
        <w:rPr>
          <w:rFonts w:asciiTheme="majorBidi" w:hAnsiTheme="majorBidi" w:cs="Simplified Arabic" w:hint="cs"/>
          <w:sz w:val="28"/>
          <w:szCs w:val="28"/>
          <w:rtl/>
        </w:rPr>
        <w:t xml:space="preserve">فكانت </w:t>
      </w:r>
      <w:r w:rsidRPr="002D0F6C">
        <w:rPr>
          <w:rFonts w:cs="Simplified Arabic" w:hint="cs"/>
          <w:sz w:val="28"/>
          <w:szCs w:val="28"/>
          <w:rtl/>
        </w:rPr>
        <w:t xml:space="preserve">مستوى المعنوية لهما </w:t>
      </w:r>
      <w:r w:rsidRPr="002D0F6C">
        <w:rPr>
          <w:rFonts w:asciiTheme="majorBidi" w:hAnsiTheme="majorBidi" w:cs="Simplified Arabic" w:hint="cs"/>
          <w:sz w:val="28"/>
          <w:szCs w:val="28"/>
          <w:rtl/>
        </w:rPr>
        <w:t xml:space="preserve">أكبر من </w:t>
      </w:r>
      <w:r w:rsidRPr="002D0F6C">
        <w:rPr>
          <w:rFonts w:cs="Simplified Arabic" w:hint="cs"/>
          <w:sz w:val="28"/>
          <w:szCs w:val="28"/>
          <w:rtl/>
          <w:lang w:val="fr-FR"/>
        </w:rPr>
        <w:t>0,05</w:t>
      </w:r>
      <w:r w:rsidRPr="002D0F6C">
        <w:rPr>
          <w:rFonts w:asciiTheme="majorBidi" w:hAnsiTheme="majorBidi" w:cs="Simplified Arabic" w:hint="cs"/>
          <w:sz w:val="28"/>
          <w:szCs w:val="28"/>
          <w:rtl/>
          <w:lang w:val="fr-FR"/>
        </w:rPr>
        <w:t xml:space="preserve"> وبالتالي لا توجد علاقة بين المتغيرات المستقلة </w:t>
      </w:r>
      <w:r w:rsidRPr="002D0F6C">
        <w:rPr>
          <w:rFonts w:asciiTheme="majorBidi" w:hAnsiTheme="majorBidi" w:cs="Simplified Arabic"/>
          <w:sz w:val="28"/>
          <w:szCs w:val="28"/>
        </w:rPr>
        <w:t>X</w:t>
      </w:r>
      <w:r w:rsidRPr="002D0F6C">
        <w:rPr>
          <w:rFonts w:asciiTheme="majorBidi" w:hAnsiTheme="majorBidi" w:cs="Simplified Arabic"/>
          <w:sz w:val="28"/>
          <w:szCs w:val="28"/>
          <w:vertAlign w:val="subscript"/>
        </w:rPr>
        <w:t>4</w:t>
      </w:r>
      <w:r w:rsidRPr="002D0F6C">
        <w:rPr>
          <w:rFonts w:asciiTheme="majorBidi" w:hAnsiTheme="majorBidi" w:cs="Simplified Arabic" w:hint="cs"/>
          <w:sz w:val="28"/>
          <w:szCs w:val="28"/>
          <w:rtl/>
        </w:rPr>
        <w:t xml:space="preserve"> و</w:t>
      </w:r>
      <w:r w:rsidRPr="002D0F6C">
        <w:rPr>
          <w:rFonts w:asciiTheme="majorBidi" w:hAnsiTheme="majorBidi" w:cstheme="majorBidi"/>
          <w:b/>
          <w:bCs/>
          <w:sz w:val="28"/>
          <w:szCs w:val="28"/>
          <w:lang w:val="fr-FR"/>
        </w:rPr>
        <w:t xml:space="preserve"> </w:t>
      </w:r>
      <w:r w:rsidRPr="002D0F6C">
        <w:rPr>
          <w:rFonts w:asciiTheme="majorBidi" w:hAnsiTheme="majorBidi" w:cstheme="majorBidi"/>
          <w:sz w:val="28"/>
          <w:szCs w:val="28"/>
          <w:lang w:val="fr-FR"/>
        </w:rPr>
        <w:t>X</w:t>
      </w:r>
      <w:r w:rsidRPr="002D0F6C">
        <w:rPr>
          <w:rFonts w:asciiTheme="majorBidi" w:hAnsiTheme="majorBidi" w:cstheme="majorBidi"/>
          <w:sz w:val="28"/>
          <w:szCs w:val="28"/>
          <w:vertAlign w:val="subscript"/>
          <w:lang w:val="fr-FR"/>
        </w:rPr>
        <w:t>6</w:t>
      </w:r>
      <w:r w:rsidRPr="002D0F6C">
        <w:rPr>
          <w:rFonts w:asciiTheme="majorBidi" w:hAnsiTheme="majorBidi" w:cs="Simplified Arabic" w:hint="cs"/>
          <w:sz w:val="28"/>
          <w:szCs w:val="28"/>
          <w:rtl/>
        </w:rPr>
        <w:t xml:space="preserve">والمتغير التابع </w:t>
      </w:r>
      <w:r w:rsidRPr="002D0F6C">
        <w:rPr>
          <w:rFonts w:cs="Simplified Arabic"/>
          <w:color w:val="000000"/>
          <w:sz w:val="28"/>
          <w:szCs w:val="28"/>
        </w:rPr>
        <w:t>Y</w:t>
      </w:r>
      <w:r w:rsidRPr="002D0F6C">
        <w:rPr>
          <w:rFonts w:cs="Simplified Arabic"/>
          <w:color w:val="000000"/>
          <w:sz w:val="28"/>
          <w:szCs w:val="28"/>
          <w:vertAlign w:val="subscript"/>
        </w:rPr>
        <w:t>2</w:t>
      </w:r>
      <w:r w:rsidRPr="002D0F6C">
        <w:rPr>
          <w:rFonts w:asciiTheme="majorBidi" w:hAnsiTheme="majorBidi" w:cs="Simplified Arabic" w:hint="cs"/>
          <w:sz w:val="28"/>
          <w:szCs w:val="28"/>
          <w:rtl/>
        </w:rPr>
        <w:t xml:space="preserve">, أي أن </w:t>
      </w:r>
      <w:r w:rsidRPr="002D0F6C">
        <w:rPr>
          <w:rFonts w:asciiTheme="majorBidi" w:hAnsiTheme="majorBidi" w:cs="Simplified Arabic" w:hint="cs"/>
          <w:sz w:val="28"/>
          <w:szCs w:val="28"/>
          <w:rtl/>
          <w:lang w:val="fr-FR"/>
        </w:rPr>
        <w:t xml:space="preserve">مبدأ </w:t>
      </w:r>
      <w:r w:rsidRPr="002D0F6C">
        <w:rPr>
          <w:rFonts w:ascii="Simplified Arabic" w:hAnsi="Simplified Arabic" w:cs="Simplified Arabic" w:hint="cs"/>
          <w:sz w:val="28"/>
          <w:szCs w:val="28"/>
          <w:rtl/>
        </w:rPr>
        <w:t xml:space="preserve">دور أصحاب المصالح في حوكمة الشركات ومبدأ مسؤولية مجلس الإدارة ليس لهم تأثير على </w:t>
      </w:r>
      <w:r w:rsidRPr="002D0F6C">
        <w:rPr>
          <w:rFonts w:ascii="Arial" w:hAnsi="Arial" w:cs="Simplified Arabic" w:hint="cs"/>
          <w:sz w:val="28"/>
          <w:szCs w:val="28"/>
          <w:rtl/>
        </w:rPr>
        <w:t>تحسين الأداء المالي</w:t>
      </w:r>
      <w:r w:rsidRPr="002D0F6C">
        <w:rPr>
          <w:rFonts w:asciiTheme="majorBidi" w:hAnsiTheme="majorBidi" w:cs="Simplified Arabic"/>
          <w:sz w:val="28"/>
          <w:szCs w:val="28"/>
          <w:rtl/>
        </w:rPr>
        <w:t>.</w:t>
      </w:r>
    </w:p>
    <w:p w:rsidR="00C04ED1" w:rsidRPr="002D0F6C" w:rsidRDefault="00C04ED1" w:rsidP="002D0F6C">
      <w:pPr>
        <w:spacing w:after="0"/>
        <w:ind w:firstLine="397"/>
        <w:jc w:val="both"/>
        <w:rPr>
          <w:rFonts w:asciiTheme="majorBidi" w:hAnsiTheme="majorBidi" w:cs="Simplified Arabic"/>
          <w:sz w:val="28"/>
          <w:szCs w:val="28"/>
          <w:rtl/>
          <w:lang w:val="fr-FR"/>
        </w:rPr>
      </w:pPr>
      <w:r w:rsidRPr="002D0F6C">
        <w:rPr>
          <w:rFonts w:asciiTheme="majorBidi" w:hAnsiTheme="majorBidi" w:cs="Simplified Arabic"/>
          <w:sz w:val="28"/>
          <w:szCs w:val="28"/>
          <w:rtl/>
        </w:rPr>
        <w:t>ومنه وجب علينا حذف المتغير</w:t>
      </w:r>
      <w:r w:rsidRPr="002D0F6C">
        <w:rPr>
          <w:rFonts w:asciiTheme="majorBidi" w:hAnsiTheme="majorBidi" w:cs="Simplified Arabic" w:hint="cs"/>
          <w:sz w:val="28"/>
          <w:szCs w:val="28"/>
          <w:rtl/>
        </w:rPr>
        <w:t xml:space="preserve">ات </w:t>
      </w:r>
      <w:r w:rsidRPr="002D0F6C">
        <w:rPr>
          <w:rFonts w:asciiTheme="majorBidi" w:hAnsiTheme="majorBidi" w:cs="Simplified Arabic"/>
          <w:sz w:val="28"/>
          <w:szCs w:val="28"/>
        </w:rPr>
        <w:t>X</w:t>
      </w:r>
      <w:r w:rsidRPr="002D0F6C">
        <w:rPr>
          <w:rFonts w:asciiTheme="majorBidi" w:hAnsiTheme="majorBidi" w:cs="Simplified Arabic"/>
          <w:sz w:val="28"/>
          <w:szCs w:val="28"/>
          <w:vertAlign w:val="subscript"/>
        </w:rPr>
        <w:t>4</w:t>
      </w:r>
      <w:r w:rsidRPr="002D0F6C">
        <w:rPr>
          <w:rFonts w:asciiTheme="majorBidi" w:hAnsiTheme="majorBidi" w:cs="Simplified Arabic" w:hint="cs"/>
          <w:sz w:val="28"/>
          <w:szCs w:val="28"/>
          <w:rtl/>
        </w:rPr>
        <w:t xml:space="preserve"> و</w:t>
      </w:r>
      <w:r w:rsidRPr="002D0F6C">
        <w:rPr>
          <w:rFonts w:asciiTheme="majorBidi" w:hAnsiTheme="majorBidi" w:cstheme="majorBidi"/>
          <w:b/>
          <w:bCs/>
          <w:sz w:val="28"/>
          <w:szCs w:val="28"/>
          <w:lang w:val="fr-FR"/>
        </w:rPr>
        <w:t xml:space="preserve"> </w:t>
      </w:r>
      <w:r w:rsidRPr="002D0F6C">
        <w:rPr>
          <w:rFonts w:asciiTheme="majorBidi" w:hAnsiTheme="majorBidi" w:cstheme="majorBidi"/>
          <w:sz w:val="28"/>
          <w:szCs w:val="28"/>
          <w:lang w:val="fr-FR"/>
        </w:rPr>
        <w:t>X</w:t>
      </w:r>
      <w:r w:rsidRPr="002D0F6C">
        <w:rPr>
          <w:rFonts w:asciiTheme="majorBidi" w:hAnsiTheme="majorBidi" w:cstheme="majorBidi"/>
          <w:sz w:val="28"/>
          <w:szCs w:val="28"/>
          <w:vertAlign w:val="subscript"/>
          <w:lang w:val="fr-FR"/>
        </w:rPr>
        <w:t>6</w:t>
      </w:r>
      <w:r w:rsidRPr="002D0F6C">
        <w:rPr>
          <w:rFonts w:asciiTheme="majorBidi" w:hAnsiTheme="majorBidi" w:cs="Simplified Arabic"/>
          <w:color w:val="000000"/>
          <w:sz w:val="28"/>
          <w:szCs w:val="28"/>
          <w:lang w:val="fr-FR"/>
        </w:rPr>
        <w:t xml:space="preserve"> </w:t>
      </w:r>
      <w:r w:rsidRPr="002D0F6C">
        <w:rPr>
          <w:rFonts w:asciiTheme="majorBidi" w:hAnsiTheme="majorBidi" w:cs="Simplified Arabic"/>
          <w:sz w:val="28"/>
          <w:szCs w:val="28"/>
          <w:rtl/>
          <w:lang w:val="fr-FR"/>
        </w:rPr>
        <w:t xml:space="preserve">والمتعلق </w:t>
      </w:r>
      <w:r w:rsidRPr="002D0F6C">
        <w:rPr>
          <w:rFonts w:asciiTheme="majorBidi" w:hAnsiTheme="majorBidi" w:cs="Simplified Arabic"/>
          <w:sz w:val="28"/>
          <w:szCs w:val="28"/>
          <w:rtl/>
        </w:rPr>
        <w:t>بدور أصحاب المصالح في حوكمة الشركات</w:t>
      </w:r>
      <w:r w:rsidRPr="002D0F6C">
        <w:rPr>
          <w:rFonts w:asciiTheme="majorBidi" w:hAnsiTheme="majorBidi" w:cs="Simplified Arabic" w:hint="cs"/>
          <w:sz w:val="28"/>
          <w:szCs w:val="28"/>
          <w:rtl/>
        </w:rPr>
        <w:t xml:space="preserve"> </w:t>
      </w:r>
      <w:r w:rsidRPr="002D0F6C">
        <w:rPr>
          <w:rFonts w:ascii="Simplified Arabic" w:hAnsi="Simplified Arabic" w:cs="Simplified Arabic" w:hint="cs"/>
          <w:sz w:val="28"/>
          <w:szCs w:val="28"/>
          <w:rtl/>
        </w:rPr>
        <w:t>ومسؤولية مجلس الإدارة</w:t>
      </w:r>
      <w:r w:rsidRPr="002D0F6C">
        <w:rPr>
          <w:rFonts w:asciiTheme="majorBidi" w:hAnsiTheme="majorBidi" w:cs="Simplified Arabic" w:hint="cs"/>
          <w:sz w:val="28"/>
          <w:szCs w:val="28"/>
          <w:rtl/>
        </w:rPr>
        <w:t xml:space="preserve">, </w:t>
      </w:r>
      <w:r w:rsidRPr="002D0F6C">
        <w:rPr>
          <w:rFonts w:cs="Simplified Arabic" w:hint="cs"/>
          <w:sz w:val="28"/>
          <w:szCs w:val="28"/>
          <w:rtl/>
        </w:rPr>
        <w:t>وإعادة تقدير النموذج من جديد. كما هو موضح في الجدول التالي:</w:t>
      </w:r>
    </w:p>
    <w:p w:rsidR="00C04ED1" w:rsidRPr="002D0F6C" w:rsidRDefault="00C04ED1" w:rsidP="00F7389A">
      <w:pPr>
        <w:spacing w:after="0"/>
        <w:jc w:val="center"/>
        <w:rPr>
          <w:rFonts w:cs="Simplified Arabic"/>
          <w:b/>
          <w:bCs/>
          <w:color w:val="000000"/>
          <w:sz w:val="28"/>
          <w:szCs w:val="28"/>
          <w:rtl/>
          <w:lang w:val="fr-FR" w:bidi="ar-DZ"/>
        </w:rPr>
      </w:pPr>
      <w:r w:rsidRPr="002D0F6C">
        <w:rPr>
          <w:rFonts w:cs="Simplified Arabic" w:hint="cs"/>
          <w:b/>
          <w:bCs/>
          <w:color w:val="000000"/>
          <w:sz w:val="28"/>
          <w:szCs w:val="28"/>
          <w:rtl/>
          <w:lang w:val="fr-FR" w:bidi="ar-DZ"/>
        </w:rPr>
        <w:t>جدول رقم(</w:t>
      </w:r>
      <w:r w:rsidR="00F7389A">
        <w:rPr>
          <w:rFonts w:cs="Simplified Arabic" w:hint="cs"/>
          <w:b/>
          <w:bCs/>
          <w:color w:val="000000"/>
          <w:sz w:val="28"/>
          <w:szCs w:val="28"/>
          <w:rtl/>
          <w:lang w:val="fr-FR" w:bidi="ar-DZ"/>
        </w:rPr>
        <w:t>31</w:t>
      </w:r>
      <w:r w:rsidRPr="002D0F6C">
        <w:rPr>
          <w:rFonts w:cs="Simplified Arabic" w:hint="cs"/>
          <w:b/>
          <w:bCs/>
          <w:color w:val="000000"/>
          <w:sz w:val="28"/>
          <w:szCs w:val="28"/>
          <w:rtl/>
          <w:lang w:val="fr-FR" w:bidi="ar-DZ"/>
        </w:rPr>
        <w:t xml:space="preserve">): يبين تحليل التباين للمتغير التابع </w:t>
      </w:r>
      <w:r w:rsidRPr="002D0F6C">
        <w:rPr>
          <w:rFonts w:cs="Simplified Arabic"/>
          <w:b/>
          <w:bCs/>
          <w:color w:val="000000"/>
          <w:sz w:val="28"/>
          <w:szCs w:val="28"/>
        </w:rPr>
        <w:t>Y</w:t>
      </w:r>
      <w:r w:rsidRPr="002D0F6C">
        <w:rPr>
          <w:rFonts w:cs="Simplified Arabic"/>
          <w:b/>
          <w:bCs/>
          <w:color w:val="000000"/>
          <w:sz w:val="28"/>
          <w:szCs w:val="28"/>
          <w:vertAlign w:val="subscript"/>
        </w:rPr>
        <w:t>2</w:t>
      </w:r>
    </w:p>
    <w:tbl>
      <w:tblPr>
        <w:tblStyle w:val="af"/>
        <w:bidiVisual/>
        <w:tblW w:w="0" w:type="auto"/>
        <w:tblLook w:val="04A0" w:firstRow="1" w:lastRow="0" w:firstColumn="1" w:lastColumn="0" w:noHBand="0" w:noVBand="1"/>
      </w:tblPr>
      <w:tblGrid>
        <w:gridCol w:w="2091"/>
        <w:gridCol w:w="1701"/>
        <w:gridCol w:w="1559"/>
        <w:gridCol w:w="1633"/>
        <w:gridCol w:w="1134"/>
        <w:gridCol w:w="992"/>
      </w:tblGrid>
      <w:tr w:rsidR="00C04ED1" w:rsidRPr="00374D25" w:rsidTr="00C04ED1">
        <w:tc>
          <w:tcPr>
            <w:tcW w:w="2091"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2D0F6C" w:rsidRDefault="00C04ED1" w:rsidP="00C04ED1">
            <w:pPr>
              <w:jc w:val="center"/>
              <w:rPr>
                <w:rFonts w:asciiTheme="majorBidi" w:hAnsiTheme="majorBidi" w:cs="Simplified Arabic"/>
                <w:b/>
                <w:bCs/>
                <w:sz w:val="24"/>
                <w:szCs w:val="24"/>
                <w:rtl/>
              </w:rPr>
            </w:pPr>
            <w:r w:rsidRPr="002D0F6C">
              <w:rPr>
                <w:rFonts w:asciiTheme="majorBidi" w:hAnsiTheme="majorBidi" w:cs="Simplified Arabic"/>
                <w:b/>
                <w:bCs/>
                <w:sz w:val="24"/>
                <w:szCs w:val="24"/>
                <w:rtl/>
              </w:rPr>
              <w:t>النموذج</w:t>
            </w:r>
          </w:p>
        </w:tc>
        <w:tc>
          <w:tcPr>
            <w:tcW w:w="1701"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2D0F6C" w:rsidRDefault="00C04ED1" w:rsidP="00C04ED1">
            <w:pPr>
              <w:jc w:val="center"/>
              <w:rPr>
                <w:rFonts w:asciiTheme="majorBidi" w:hAnsiTheme="majorBidi" w:cs="Simplified Arabic"/>
                <w:b/>
                <w:bCs/>
                <w:sz w:val="24"/>
                <w:szCs w:val="24"/>
                <w:rtl/>
              </w:rPr>
            </w:pPr>
            <w:r w:rsidRPr="002D0F6C">
              <w:rPr>
                <w:rFonts w:asciiTheme="majorBidi" w:hAnsiTheme="majorBidi" w:cs="Simplified Arabic"/>
                <w:b/>
                <w:bCs/>
                <w:sz w:val="24"/>
                <w:szCs w:val="24"/>
                <w:rtl/>
              </w:rPr>
              <w:t>مجموع المربعات</w:t>
            </w:r>
          </w:p>
        </w:tc>
        <w:tc>
          <w:tcPr>
            <w:tcW w:w="1559"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2D0F6C" w:rsidRDefault="00C04ED1" w:rsidP="00C04ED1">
            <w:pPr>
              <w:jc w:val="center"/>
              <w:rPr>
                <w:rFonts w:asciiTheme="majorBidi" w:hAnsiTheme="majorBidi" w:cs="Simplified Arabic"/>
                <w:b/>
                <w:bCs/>
                <w:sz w:val="24"/>
                <w:szCs w:val="24"/>
                <w:lang w:bidi="ar-DZ"/>
              </w:rPr>
            </w:pPr>
            <w:r w:rsidRPr="002D0F6C">
              <w:rPr>
                <w:rFonts w:asciiTheme="majorBidi" w:hAnsiTheme="majorBidi" w:cs="Simplified Arabic"/>
                <w:b/>
                <w:bCs/>
                <w:sz w:val="24"/>
                <w:szCs w:val="24"/>
                <w:rtl/>
                <w:lang w:bidi="ar-DZ"/>
              </w:rPr>
              <w:t>درجة الحرية</w:t>
            </w:r>
            <w:r w:rsidRPr="002D0F6C">
              <w:rPr>
                <w:rFonts w:asciiTheme="majorBidi" w:hAnsiTheme="majorBidi" w:cs="Simplified Arabic" w:hint="cs"/>
                <w:b/>
                <w:bCs/>
                <w:sz w:val="24"/>
                <w:szCs w:val="24"/>
                <w:rtl/>
                <w:lang w:bidi="ar-DZ"/>
              </w:rPr>
              <w:t xml:space="preserve"> </w:t>
            </w:r>
            <w:proofErr w:type="spellStart"/>
            <w:r w:rsidRPr="002D0F6C">
              <w:rPr>
                <w:rFonts w:asciiTheme="majorBidi" w:hAnsiTheme="majorBidi" w:cs="Simplified Arabic"/>
                <w:b/>
                <w:bCs/>
                <w:sz w:val="24"/>
                <w:szCs w:val="24"/>
                <w:lang w:bidi="ar-DZ"/>
              </w:rPr>
              <w:t>df</w:t>
            </w:r>
            <w:proofErr w:type="spellEnd"/>
          </w:p>
        </w:tc>
        <w:tc>
          <w:tcPr>
            <w:tcW w:w="1633"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2D0F6C" w:rsidRDefault="00C04ED1" w:rsidP="00C04ED1">
            <w:pPr>
              <w:jc w:val="center"/>
              <w:rPr>
                <w:rFonts w:asciiTheme="majorBidi" w:hAnsiTheme="majorBidi" w:cs="Simplified Arabic"/>
                <w:b/>
                <w:bCs/>
                <w:sz w:val="24"/>
                <w:szCs w:val="24"/>
                <w:rtl/>
              </w:rPr>
            </w:pPr>
            <w:r w:rsidRPr="002D0F6C">
              <w:rPr>
                <w:rFonts w:asciiTheme="majorBidi" w:hAnsiTheme="majorBidi" w:cs="Simplified Arabic"/>
                <w:b/>
                <w:bCs/>
                <w:sz w:val="24"/>
                <w:szCs w:val="24"/>
                <w:rtl/>
              </w:rPr>
              <w:t>متوسط المربعات</w:t>
            </w:r>
          </w:p>
        </w:tc>
        <w:tc>
          <w:tcPr>
            <w:tcW w:w="1134"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2D0F6C" w:rsidRDefault="00C04ED1" w:rsidP="00C04ED1">
            <w:pPr>
              <w:jc w:val="center"/>
              <w:rPr>
                <w:rFonts w:asciiTheme="majorBidi" w:hAnsiTheme="majorBidi" w:cs="Simplified Arabic"/>
                <w:b/>
                <w:bCs/>
                <w:color w:val="000000"/>
                <w:sz w:val="24"/>
                <w:szCs w:val="24"/>
              </w:rPr>
            </w:pPr>
            <w:r w:rsidRPr="002D0F6C">
              <w:rPr>
                <w:rFonts w:asciiTheme="majorBidi" w:hAnsiTheme="majorBidi" w:cs="Simplified Arabic"/>
                <w:b/>
                <w:bCs/>
                <w:color w:val="000000"/>
                <w:sz w:val="24"/>
                <w:szCs w:val="24"/>
              </w:rPr>
              <w:t>F</w:t>
            </w:r>
          </w:p>
        </w:tc>
        <w:tc>
          <w:tcPr>
            <w:tcW w:w="992"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2D0F6C" w:rsidRDefault="00C04ED1" w:rsidP="00C04ED1">
            <w:pPr>
              <w:jc w:val="center"/>
              <w:rPr>
                <w:rFonts w:asciiTheme="majorBidi" w:hAnsiTheme="majorBidi" w:cs="Simplified Arabic"/>
                <w:b/>
                <w:bCs/>
                <w:sz w:val="24"/>
                <w:szCs w:val="24"/>
              </w:rPr>
            </w:pPr>
            <w:proofErr w:type="spellStart"/>
            <w:r w:rsidRPr="002D0F6C">
              <w:rPr>
                <w:rFonts w:asciiTheme="majorBidi" w:hAnsiTheme="majorBidi" w:cs="Simplified Arabic"/>
                <w:b/>
                <w:bCs/>
                <w:color w:val="000000"/>
                <w:sz w:val="24"/>
                <w:szCs w:val="24"/>
              </w:rPr>
              <w:t>Sig</w:t>
            </w:r>
            <w:proofErr w:type="spellEnd"/>
          </w:p>
        </w:tc>
      </w:tr>
      <w:tr w:rsidR="00C04ED1" w:rsidRPr="00374D25" w:rsidTr="00C04ED1">
        <w:tc>
          <w:tcPr>
            <w:tcW w:w="2091"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2D0F6C" w:rsidRDefault="00C04ED1" w:rsidP="00C04ED1">
            <w:pPr>
              <w:jc w:val="center"/>
              <w:rPr>
                <w:rFonts w:asciiTheme="majorBidi" w:hAnsiTheme="majorBidi" w:cs="Simplified Arabic"/>
                <w:b/>
                <w:bCs/>
                <w:sz w:val="24"/>
                <w:szCs w:val="24"/>
                <w:rtl/>
              </w:rPr>
            </w:pPr>
            <w:r w:rsidRPr="002D0F6C">
              <w:rPr>
                <w:rFonts w:asciiTheme="majorBidi" w:hAnsiTheme="majorBidi" w:cs="Simplified Arabic"/>
                <w:b/>
                <w:bCs/>
                <w:sz w:val="24"/>
                <w:szCs w:val="24"/>
                <w:rtl/>
              </w:rPr>
              <w:t>الانحدار</w:t>
            </w:r>
          </w:p>
          <w:p w:rsidR="00C04ED1" w:rsidRPr="002D0F6C" w:rsidRDefault="00C04ED1" w:rsidP="00C04ED1">
            <w:pPr>
              <w:jc w:val="center"/>
              <w:rPr>
                <w:rFonts w:asciiTheme="majorBidi" w:hAnsiTheme="majorBidi" w:cs="Simplified Arabic"/>
                <w:b/>
                <w:bCs/>
                <w:sz w:val="24"/>
                <w:szCs w:val="24"/>
                <w:rtl/>
              </w:rPr>
            </w:pPr>
            <w:r w:rsidRPr="002D0F6C">
              <w:rPr>
                <w:rFonts w:asciiTheme="majorBidi" w:hAnsiTheme="majorBidi" w:cs="Simplified Arabic"/>
                <w:b/>
                <w:bCs/>
                <w:sz w:val="24"/>
                <w:szCs w:val="24"/>
                <w:rtl/>
              </w:rPr>
              <w:t>ال</w:t>
            </w:r>
            <w:r w:rsidRPr="002D0F6C">
              <w:rPr>
                <w:rFonts w:asciiTheme="majorBidi" w:hAnsiTheme="majorBidi" w:cs="Simplified Arabic" w:hint="cs"/>
                <w:b/>
                <w:bCs/>
                <w:sz w:val="24"/>
                <w:szCs w:val="24"/>
                <w:rtl/>
              </w:rPr>
              <w:t>بواقي</w:t>
            </w:r>
          </w:p>
        </w:tc>
        <w:tc>
          <w:tcPr>
            <w:tcW w:w="1701" w:type="dxa"/>
            <w:tcBorders>
              <w:top w:val="thickThinSmallGap" w:sz="12" w:space="0" w:color="auto"/>
              <w:left w:val="thickThinSmallGap" w:sz="12" w:space="0" w:color="auto"/>
              <w:bottom w:val="thickThinSmallGap" w:sz="12" w:space="0" w:color="auto"/>
              <w:right w:val="thickThinSmallGap" w:sz="12" w:space="0" w:color="auto"/>
            </w:tcBorders>
            <w:shd w:val="clear" w:color="auto" w:fill="F2F2F2" w:themeFill="background1" w:themeFillShade="F2"/>
          </w:tcPr>
          <w:p w:rsidR="00C04ED1" w:rsidRPr="002D0F6C" w:rsidRDefault="00C04ED1" w:rsidP="00C04ED1">
            <w:pPr>
              <w:jc w:val="center"/>
              <w:rPr>
                <w:rFonts w:asciiTheme="majorBidi" w:hAnsiTheme="majorBidi" w:cs="Simplified Arabic"/>
                <w:b/>
                <w:bCs/>
                <w:sz w:val="24"/>
                <w:szCs w:val="24"/>
                <w:rtl/>
              </w:rPr>
            </w:pPr>
            <w:r w:rsidRPr="002D0F6C">
              <w:rPr>
                <w:rFonts w:asciiTheme="majorBidi" w:hAnsiTheme="majorBidi" w:cs="Simplified Arabic" w:hint="cs"/>
                <w:color w:val="000000"/>
                <w:sz w:val="24"/>
                <w:szCs w:val="24"/>
                <w:rtl/>
              </w:rPr>
              <w:t>7</w:t>
            </w:r>
            <w:r w:rsidRPr="002D0F6C">
              <w:rPr>
                <w:rFonts w:asciiTheme="majorBidi" w:hAnsiTheme="majorBidi" w:cs="Simplified Arabic"/>
                <w:color w:val="000000"/>
                <w:sz w:val="24"/>
                <w:szCs w:val="24"/>
                <w:rtl/>
              </w:rPr>
              <w:t>,</w:t>
            </w:r>
            <w:r w:rsidRPr="002D0F6C">
              <w:rPr>
                <w:rFonts w:asciiTheme="majorBidi" w:hAnsiTheme="majorBidi" w:cs="Simplified Arabic" w:hint="cs"/>
                <w:color w:val="000000"/>
                <w:sz w:val="24"/>
                <w:szCs w:val="24"/>
                <w:rtl/>
              </w:rPr>
              <w:t>578</w:t>
            </w:r>
          </w:p>
          <w:p w:rsidR="00C04ED1" w:rsidRPr="002D0F6C" w:rsidRDefault="00C04ED1" w:rsidP="00C04ED1">
            <w:pPr>
              <w:jc w:val="center"/>
              <w:rPr>
                <w:rFonts w:asciiTheme="majorBidi" w:hAnsiTheme="majorBidi" w:cs="Simplified Arabic"/>
                <w:b/>
                <w:bCs/>
                <w:sz w:val="24"/>
                <w:szCs w:val="24"/>
              </w:rPr>
            </w:pPr>
            <w:r w:rsidRPr="002D0F6C">
              <w:rPr>
                <w:rFonts w:asciiTheme="majorBidi" w:hAnsiTheme="majorBidi" w:cs="Simplified Arabic" w:hint="cs"/>
                <w:color w:val="000000"/>
                <w:sz w:val="24"/>
                <w:szCs w:val="24"/>
                <w:rtl/>
              </w:rPr>
              <w:t>13</w:t>
            </w:r>
            <w:r w:rsidRPr="002D0F6C">
              <w:rPr>
                <w:rFonts w:asciiTheme="majorBidi" w:hAnsiTheme="majorBidi" w:cs="Simplified Arabic"/>
                <w:color w:val="000000"/>
                <w:sz w:val="24"/>
                <w:szCs w:val="24"/>
                <w:rtl/>
              </w:rPr>
              <w:t>,</w:t>
            </w:r>
            <w:r w:rsidRPr="002D0F6C">
              <w:rPr>
                <w:rFonts w:asciiTheme="majorBidi" w:hAnsiTheme="majorBidi" w:cs="Simplified Arabic" w:hint="cs"/>
                <w:color w:val="000000"/>
                <w:sz w:val="24"/>
                <w:szCs w:val="24"/>
                <w:rtl/>
              </w:rPr>
              <w:t>295</w:t>
            </w:r>
          </w:p>
        </w:tc>
        <w:tc>
          <w:tcPr>
            <w:tcW w:w="1559" w:type="dxa"/>
            <w:tcBorders>
              <w:top w:val="thickThinSmallGap" w:sz="12" w:space="0" w:color="auto"/>
              <w:left w:val="thickThinSmallGap" w:sz="12" w:space="0" w:color="auto"/>
              <w:bottom w:val="thickThinSmallGap" w:sz="12" w:space="0" w:color="auto"/>
              <w:right w:val="thickThinSmallGap" w:sz="12" w:space="0" w:color="auto"/>
            </w:tcBorders>
            <w:shd w:val="clear" w:color="auto" w:fill="F2F2F2" w:themeFill="background1" w:themeFillShade="F2"/>
          </w:tcPr>
          <w:p w:rsidR="00C04ED1" w:rsidRPr="002D0F6C" w:rsidRDefault="00C04ED1" w:rsidP="00C04ED1">
            <w:pPr>
              <w:rPr>
                <w:rFonts w:asciiTheme="majorBidi" w:hAnsiTheme="majorBidi" w:cs="Simplified Arabic"/>
                <w:sz w:val="24"/>
                <w:szCs w:val="24"/>
                <w:rtl/>
              </w:rPr>
            </w:pPr>
            <w:r w:rsidRPr="002D0F6C">
              <w:rPr>
                <w:rFonts w:asciiTheme="majorBidi" w:hAnsiTheme="majorBidi" w:cs="Simplified Arabic"/>
                <w:sz w:val="24"/>
                <w:szCs w:val="24"/>
                <w:rtl/>
              </w:rPr>
              <w:t>0</w:t>
            </w:r>
            <w:r w:rsidRPr="002D0F6C">
              <w:rPr>
                <w:rFonts w:asciiTheme="majorBidi" w:hAnsiTheme="majorBidi" w:cs="Simplified Arabic" w:hint="cs"/>
                <w:sz w:val="24"/>
                <w:szCs w:val="24"/>
                <w:rtl/>
              </w:rPr>
              <w:t>4</w:t>
            </w:r>
          </w:p>
          <w:p w:rsidR="00C04ED1" w:rsidRPr="002D0F6C" w:rsidRDefault="00C04ED1" w:rsidP="00C04ED1">
            <w:pPr>
              <w:rPr>
                <w:rFonts w:asciiTheme="majorBidi" w:hAnsiTheme="majorBidi" w:cs="Simplified Arabic"/>
                <w:sz w:val="24"/>
                <w:szCs w:val="24"/>
                <w:rtl/>
              </w:rPr>
            </w:pPr>
            <w:r w:rsidRPr="002D0F6C">
              <w:rPr>
                <w:rFonts w:asciiTheme="majorBidi" w:hAnsiTheme="majorBidi" w:cs="Simplified Arabic"/>
                <w:sz w:val="24"/>
                <w:szCs w:val="24"/>
                <w:rtl/>
              </w:rPr>
              <w:t>12</w:t>
            </w:r>
            <w:r w:rsidRPr="002D0F6C">
              <w:rPr>
                <w:rFonts w:asciiTheme="majorBidi" w:hAnsiTheme="majorBidi" w:cs="Simplified Arabic" w:hint="cs"/>
                <w:sz w:val="24"/>
                <w:szCs w:val="24"/>
                <w:rtl/>
              </w:rPr>
              <w:t>3</w:t>
            </w:r>
          </w:p>
        </w:tc>
        <w:tc>
          <w:tcPr>
            <w:tcW w:w="1633" w:type="dxa"/>
            <w:tcBorders>
              <w:top w:val="thickThinSmallGap" w:sz="12" w:space="0" w:color="auto"/>
              <w:left w:val="thickThinSmallGap" w:sz="12" w:space="0" w:color="auto"/>
              <w:bottom w:val="thickThinSmallGap" w:sz="12" w:space="0" w:color="auto"/>
              <w:right w:val="thickThinSmallGap" w:sz="12" w:space="0" w:color="auto"/>
            </w:tcBorders>
            <w:shd w:val="clear" w:color="auto" w:fill="F2F2F2" w:themeFill="background1" w:themeFillShade="F2"/>
          </w:tcPr>
          <w:p w:rsidR="00C04ED1" w:rsidRPr="002D0F6C" w:rsidRDefault="00C04ED1" w:rsidP="00C04ED1">
            <w:pPr>
              <w:jc w:val="center"/>
              <w:rPr>
                <w:rFonts w:asciiTheme="majorBidi" w:hAnsiTheme="majorBidi" w:cs="Simplified Arabic"/>
                <w:b/>
                <w:bCs/>
                <w:sz w:val="24"/>
                <w:szCs w:val="24"/>
                <w:rtl/>
              </w:rPr>
            </w:pPr>
            <w:r w:rsidRPr="002D0F6C">
              <w:rPr>
                <w:rFonts w:asciiTheme="majorBidi" w:hAnsiTheme="majorBidi" w:cs="Simplified Arabic"/>
                <w:color w:val="000000"/>
                <w:sz w:val="24"/>
                <w:szCs w:val="24"/>
                <w:rtl/>
              </w:rPr>
              <w:t>1,</w:t>
            </w:r>
            <w:r w:rsidRPr="002D0F6C">
              <w:rPr>
                <w:rFonts w:asciiTheme="majorBidi" w:hAnsiTheme="majorBidi" w:cs="Simplified Arabic" w:hint="cs"/>
                <w:color w:val="000000"/>
                <w:sz w:val="24"/>
                <w:szCs w:val="24"/>
                <w:rtl/>
              </w:rPr>
              <w:t>894</w:t>
            </w:r>
          </w:p>
          <w:p w:rsidR="00C04ED1" w:rsidRPr="002D0F6C" w:rsidRDefault="00C04ED1" w:rsidP="00C04ED1">
            <w:pPr>
              <w:jc w:val="center"/>
              <w:rPr>
                <w:rFonts w:asciiTheme="majorBidi" w:hAnsiTheme="majorBidi" w:cs="Simplified Arabic"/>
                <w:b/>
                <w:bCs/>
                <w:sz w:val="24"/>
                <w:szCs w:val="24"/>
                <w:rtl/>
              </w:rPr>
            </w:pPr>
            <w:r w:rsidRPr="002D0F6C">
              <w:rPr>
                <w:rFonts w:asciiTheme="majorBidi" w:hAnsiTheme="majorBidi" w:cs="Simplified Arabic"/>
                <w:color w:val="000000"/>
                <w:sz w:val="24"/>
                <w:szCs w:val="24"/>
                <w:rtl/>
              </w:rPr>
              <w:t>0,</w:t>
            </w:r>
            <w:r w:rsidRPr="002D0F6C">
              <w:rPr>
                <w:rFonts w:asciiTheme="majorBidi" w:hAnsiTheme="majorBidi" w:cs="Simplified Arabic" w:hint="cs"/>
                <w:color w:val="000000"/>
                <w:sz w:val="24"/>
                <w:szCs w:val="24"/>
                <w:rtl/>
              </w:rPr>
              <w:t>108</w:t>
            </w:r>
          </w:p>
        </w:tc>
        <w:tc>
          <w:tcPr>
            <w:tcW w:w="1134" w:type="dxa"/>
            <w:tcBorders>
              <w:top w:val="thickThinSmallGap" w:sz="12" w:space="0" w:color="auto"/>
              <w:left w:val="thickThinSmallGap" w:sz="12" w:space="0" w:color="auto"/>
              <w:bottom w:val="thickThinSmallGap" w:sz="12" w:space="0" w:color="auto"/>
              <w:right w:val="thickThinSmallGap" w:sz="12" w:space="0" w:color="auto"/>
            </w:tcBorders>
            <w:shd w:val="clear" w:color="auto" w:fill="F2F2F2" w:themeFill="background1" w:themeFillShade="F2"/>
          </w:tcPr>
          <w:p w:rsidR="00C04ED1" w:rsidRPr="002D0F6C" w:rsidRDefault="00C04ED1" w:rsidP="00C04ED1">
            <w:pPr>
              <w:jc w:val="center"/>
              <w:rPr>
                <w:rFonts w:asciiTheme="majorBidi" w:hAnsiTheme="majorBidi" w:cs="Simplified Arabic"/>
                <w:color w:val="000000"/>
                <w:sz w:val="24"/>
                <w:szCs w:val="24"/>
                <w:rtl/>
              </w:rPr>
            </w:pPr>
            <w:r w:rsidRPr="002D0F6C">
              <w:rPr>
                <w:rFonts w:asciiTheme="majorBidi" w:hAnsiTheme="majorBidi" w:cs="Simplified Arabic"/>
                <w:color w:val="000000"/>
                <w:sz w:val="24"/>
                <w:szCs w:val="24"/>
                <w:rtl/>
              </w:rPr>
              <w:t>1</w:t>
            </w:r>
            <w:r w:rsidRPr="002D0F6C">
              <w:rPr>
                <w:rFonts w:asciiTheme="majorBidi" w:hAnsiTheme="majorBidi" w:cs="Simplified Arabic" w:hint="cs"/>
                <w:color w:val="000000"/>
                <w:sz w:val="24"/>
                <w:szCs w:val="24"/>
                <w:rtl/>
              </w:rPr>
              <w:t>7</w:t>
            </w:r>
            <w:r w:rsidRPr="002D0F6C">
              <w:rPr>
                <w:rFonts w:asciiTheme="majorBidi" w:hAnsiTheme="majorBidi" w:cs="Simplified Arabic"/>
                <w:color w:val="000000"/>
                <w:sz w:val="24"/>
                <w:szCs w:val="24"/>
                <w:rtl/>
              </w:rPr>
              <w:t>,</w:t>
            </w:r>
            <w:r w:rsidRPr="002D0F6C">
              <w:rPr>
                <w:rFonts w:asciiTheme="majorBidi" w:hAnsiTheme="majorBidi" w:cs="Simplified Arabic" w:hint="cs"/>
                <w:color w:val="000000"/>
                <w:sz w:val="24"/>
                <w:szCs w:val="24"/>
                <w:rtl/>
              </w:rPr>
              <w:t>526</w:t>
            </w:r>
          </w:p>
        </w:tc>
        <w:tc>
          <w:tcPr>
            <w:tcW w:w="992" w:type="dxa"/>
            <w:tcBorders>
              <w:top w:val="thickThinSmallGap" w:sz="12" w:space="0" w:color="auto"/>
              <w:left w:val="thickThinSmallGap" w:sz="12" w:space="0" w:color="auto"/>
              <w:bottom w:val="thickThinSmallGap" w:sz="12" w:space="0" w:color="auto"/>
              <w:right w:val="thickThinSmallGap" w:sz="12" w:space="0" w:color="auto"/>
            </w:tcBorders>
            <w:shd w:val="clear" w:color="auto" w:fill="F2F2F2" w:themeFill="background1" w:themeFillShade="F2"/>
          </w:tcPr>
          <w:p w:rsidR="00C04ED1" w:rsidRPr="002D0F6C" w:rsidRDefault="00C04ED1" w:rsidP="00C04ED1">
            <w:pPr>
              <w:jc w:val="center"/>
              <w:rPr>
                <w:rFonts w:asciiTheme="majorBidi" w:hAnsiTheme="majorBidi" w:cs="Simplified Arabic"/>
                <w:b/>
                <w:bCs/>
                <w:sz w:val="24"/>
                <w:szCs w:val="24"/>
                <w:rtl/>
              </w:rPr>
            </w:pPr>
            <w:r w:rsidRPr="002D0F6C">
              <w:rPr>
                <w:rFonts w:asciiTheme="majorBidi" w:hAnsiTheme="majorBidi" w:cs="Simplified Arabic"/>
                <w:color w:val="000000"/>
                <w:sz w:val="24"/>
                <w:szCs w:val="24"/>
                <w:rtl/>
              </w:rPr>
              <w:t>0,000</w:t>
            </w:r>
          </w:p>
        </w:tc>
      </w:tr>
      <w:tr w:rsidR="00C04ED1" w:rsidRPr="00374D25" w:rsidTr="00C04ED1">
        <w:tc>
          <w:tcPr>
            <w:tcW w:w="2091" w:type="dxa"/>
            <w:tcBorders>
              <w:top w:val="thickThinSmallGap" w:sz="12" w:space="0" w:color="auto"/>
              <w:left w:val="thickThinSmallGap" w:sz="12" w:space="0" w:color="auto"/>
              <w:bottom w:val="thickThinSmallGap" w:sz="12" w:space="0" w:color="auto"/>
              <w:right w:val="thickThinSmallGap" w:sz="12" w:space="0" w:color="auto"/>
            </w:tcBorders>
            <w:shd w:val="clear" w:color="auto" w:fill="D9D9D9" w:themeFill="background1" w:themeFillShade="D9"/>
          </w:tcPr>
          <w:p w:rsidR="00C04ED1" w:rsidRPr="002D0F6C" w:rsidRDefault="00C04ED1" w:rsidP="00C04ED1">
            <w:pPr>
              <w:jc w:val="center"/>
              <w:rPr>
                <w:rFonts w:asciiTheme="majorBidi" w:hAnsiTheme="majorBidi" w:cs="Simplified Arabic"/>
                <w:b/>
                <w:bCs/>
                <w:sz w:val="24"/>
                <w:szCs w:val="24"/>
                <w:rtl/>
              </w:rPr>
            </w:pPr>
            <w:r w:rsidRPr="002D0F6C">
              <w:rPr>
                <w:rFonts w:asciiTheme="majorBidi" w:hAnsiTheme="majorBidi" w:cs="Simplified Arabic"/>
                <w:b/>
                <w:bCs/>
                <w:sz w:val="24"/>
                <w:szCs w:val="24"/>
                <w:rtl/>
              </w:rPr>
              <w:t>المجموع</w:t>
            </w:r>
          </w:p>
        </w:tc>
        <w:tc>
          <w:tcPr>
            <w:tcW w:w="1701" w:type="dxa"/>
            <w:tcBorders>
              <w:top w:val="thickThinSmallGap" w:sz="12" w:space="0" w:color="auto"/>
              <w:left w:val="thickThinSmallGap" w:sz="12" w:space="0" w:color="auto"/>
              <w:bottom w:val="thickThinSmallGap" w:sz="12" w:space="0" w:color="auto"/>
              <w:right w:val="thickThinSmallGap" w:sz="12" w:space="0" w:color="auto"/>
            </w:tcBorders>
            <w:shd w:val="clear" w:color="auto" w:fill="F2F2F2" w:themeFill="background1" w:themeFillShade="F2"/>
          </w:tcPr>
          <w:p w:rsidR="00C04ED1" w:rsidRPr="002D0F6C" w:rsidRDefault="00C04ED1" w:rsidP="00C04ED1">
            <w:pPr>
              <w:jc w:val="center"/>
              <w:rPr>
                <w:rFonts w:asciiTheme="majorBidi" w:hAnsiTheme="majorBidi" w:cs="Simplified Arabic"/>
                <w:b/>
                <w:bCs/>
                <w:sz w:val="24"/>
                <w:szCs w:val="24"/>
              </w:rPr>
            </w:pPr>
            <w:r w:rsidRPr="002D0F6C">
              <w:rPr>
                <w:rFonts w:asciiTheme="majorBidi" w:hAnsiTheme="majorBidi" w:cs="Simplified Arabic" w:hint="cs"/>
                <w:color w:val="000000"/>
                <w:sz w:val="24"/>
                <w:szCs w:val="24"/>
                <w:rtl/>
              </w:rPr>
              <w:t>20</w:t>
            </w:r>
            <w:r w:rsidRPr="002D0F6C">
              <w:rPr>
                <w:rFonts w:asciiTheme="majorBidi" w:hAnsiTheme="majorBidi" w:cs="Simplified Arabic"/>
                <w:color w:val="000000"/>
                <w:sz w:val="24"/>
                <w:szCs w:val="24"/>
                <w:rtl/>
              </w:rPr>
              <w:t>,</w:t>
            </w:r>
            <w:r w:rsidRPr="002D0F6C">
              <w:rPr>
                <w:rFonts w:asciiTheme="majorBidi" w:hAnsiTheme="majorBidi" w:cs="Simplified Arabic" w:hint="cs"/>
                <w:color w:val="000000"/>
                <w:sz w:val="24"/>
                <w:szCs w:val="24"/>
                <w:rtl/>
              </w:rPr>
              <w:t>873</w:t>
            </w:r>
          </w:p>
        </w:tc>
        <w:tc>
          <w:tcPr>
            <w:tcW w:w="1559" w:type="dxa"/>
            <w:tcBorders>
              <w:top w:val="thickThinSmallGap" w:sz="12" w:space="0" w:color="auto"/>
              <w:left w:val="thickThinSmallGap" w:sz="12" w:space="0" w:color="auto"/>
              <w:bottom w:val="thickThinSmallGap" w:sz="12" w:space="0" w:color="auto"/>
              <w:right w:val="thickThinSmallGap" w:sz="12" w:space="0" w:color="auto"/>
            </w:tcBorders>
            <w:shd w:val="clear" w:color="auto" w:fill="F2F2F2" w:themeFill="background1" w:themeFillShade="F2"/>
          </w:tcPr>
          <w:p w:rsidR="00C04ED1" w:rsidRPr="002D0F6C" w:rsidRDefault="00C04ED1" w:rsidP="00C04ED1">
            <w:pPr>
              <w:rPr>
                <w:rFonts w:asciiTheme="majorBidi" w:hAnsiTheme="majorBidi" w:cs="Simplified Arabic"/>
                <w:sz w:val="24"/>
                <w:szCs w:val="24"/>
                <w:rtl/>
              </w:rPr>
            </w:pPr>
            <w:r w:rsidRPr="002D0F6C">
              <w:rPr>
                <w:rFonts w:asciiTheme="majorBidi" w:hAnsiTheme="majorBidi" w:cs="Simplified Arabic"/>
                <w:color w:val="000000"/>
                <w:sz w:val="24"/>
                <w:szCs w:val="24"/>
                <w:rtl/>
              </w:rPr>
              <w:t>127</w:t>
            </w:r>
          </w:p>
        </w:tc>
        <w:tc>
          <w:tcPr>
            <w:tcW w:w="1633" w:type="dxa"/>
            <w:tcBorders>
              <w:top w:val="thickThinSmallGap" w:sz="12" w:space="0" w:color="auto"/>
              <w:left w:val="thickThinSmallGap" w:sz="12" w:space="0" w:color="auto"/>
              <w:bottom w:val="thickThinSmallGap" w:sz="12" w:space="0" w:color="auto"/>
              <w:right w:val="thickThinSmallGap" w:sz="12" w:space="0" w:color="auto"/>
            </w:tcBorders>
            <w:shd w:val="clear" w:color="auto" w:fill="F2F2F2" w:themeFill="background1" w:themeFillShade="F2"/>
          </w:tcPr>
          <w:p w:rsidR="00C04ED1" w:rsidRPr="002D0F6C" w:rsidRDefault="00C04ED1" w:rsidP="00C04ED1">
            <w:pPr>
              <w:jc w:val="center"/>
              <w:rPr>
                <w:rFonts w:asciiTheme="majorBidi" w:hAnsiTheme="majorBidi" w:cs="Simplified Arabic"/>
                <w:b/>
                <w:bCs/>
                <w:sz w:val="24"/>
                <w:szCs w:val="24"/>
                <w:rtl/>
              </w:rPr>
            </w:pPr>
          </w:p>
        </w:tc>
        <w:tc>
          <w:tcPr>
            <w:tcW w:w="1134" w:type="dxa"/>
            <w:tcBorders>
              <w:top w:val="thickThinSmallGap" w:sz="12" w:space="0" w:color="auto"/>
              <w:left w:val="thickThinSmallGap" w:sz="12" w:space="0" w:color="auto"/>
              <w:bottom w:val="thickThinSmallGap" w:sz="12" w:space="0" w:color="auto"/>
              <w:right w:val="thickThinSmallGap" w:sz="12" w:space="0" w:color="auto"/>
            </w:tcBorders>
            <w:shd w:val="clear" w:color="auto" w:fill="F2F2F2" w:themeFill="background1" w:themeFillShade="F2"/>
          </w:tcPr>
          <w:p w:rsidR="00C04ED1" w:rsidRPr="002D0F6C" w:rsidRDefault="00C04ED1" w:rsidP="00C04ED1">
            <w:pPr>
              <w:jc w:val="center"/>
              <w:rPr>
                <w:rFonts w:asciiTheme="majorBidi" w:hAnsiTheme="majorBidi" w:cs="Simplified Arabic"/>
                <w:color w:val="000000"/>
                <w:sz w:val="24"/>
                <w:szCs w:val="24"/>
                <w:rtl/>
              </w:rPr>
            </w:pPr>
          </w:p>
        </w:tc>
        <w:tc>
          <w:tcPr>
            <w:tcW w:w="992" w:type="dxa"/>
            <w:tcBorders>
              <w:top w:val="thickThinSmallGap" w:sz="12" w:space="0" w:color="auto"/>
              <w:left w:val="thickThinSmallGap" w:sz="12" w:space="0" w:color="auto"/>
              <w:bottom w:val="thickThinSmallGap" w:sz="12" w:space="0" w:color="auto"/>
              <w:right w:val="thickThinSmallGap" w:sz="12" w:space="0" w:color="auto"/>
            </w:tcBorders>
            <w:shd w:val="clear" w:color="auto" w:fill="F2F2F2" w:themeFill="background1" w:themeFillShade="F2"/>
          </w:tcPr>
          <w:p w:rsidR="00C04ED1" w:rsidRPr="002D0F6C" w:rsidRDefault="00C04ED1" w:rsidP="00C04ED1">
            <w:pPr>
              <w:jc w:val="center"/>
              <w:rPr>
                <w:rFonts w:asciiTheme="majorBidi" w:hAnsiTheme="majorBidi" w:cs="Simplified Arabic"/>
                <w:b/>
                <w:bCs/>
                <w:sz w:val="24"/>
                <w:szCs w:val="24"/>
                <w:rtl/>
              </w:rPr>
            </w:pPr>
          </w:p>
        </w:tc>
      </w:tr>
    </w:tbl>
    <w:p w:rsidR="00C04ED1" w:rsidRDefault="00C04ED1" w:rsidP="00C04ED1">
      <w:pPr>
        <w:jc w:val="center"/>
        <w:rPr>
          <w:rFonts w:cs="Simplified Arabic"/>
          <w:sz w:val="28"/>
          <w:szCs w:val="28"/>
          <w:rtl/>
          <w:lang w:val="fr-FR"/>
        </w:rPr>
      </w:pPr>
      <w:r w:rsidRPr="00A35C65">
        <w:rPr>
          <w:rFonts w:hint="cs"/>
          <w:b/>
          <w:bCs/>
          <w:rtl/>
          <w:lang w:val="fr-FR"/>
        </w:rPr>
        <w:t xml:space="preserve">المصدر: </w:t>
      </w:r>
      <w:r w:rsidRPr="00A35C65">
        <w:rPr>
          <w:rFonts w:hint="cs"/>
          <w:rtl/>
          <w:lang w:val="fr-FR"/>
        </w:rPr>
        <w:t xml:space="preserve">من إعداد الباحث بالإعتماد على نتائج </w:t>
      </w:r>
      <w:r>
        <w:rPr>
          <w:lang w:val="fr-FR"/>
        </w:rPr>
        <w:t>SPSS</w:t>
      </w:r>
    </w:p>
    <w:p w:rsidR="002D0F6C" w:rsidRDefault="002D0F6C" w:rsidP="00C04ED1">
      <w:pPr>
        <w:jc w:val="center"/>
        <w:rPr>
          <w:rFonts w:cs="Simplified Arabic"/>
          <w:sz w:val="28"/>
          <w:szCs w:val="28"/>
          <w:rtl/>
          <w:lang w:val="fr-FR"/>
        </w:rPr>
      </w:pPr>
    </w:p>
    <w:p w:rsidR="00C04ED1" w:rsidRPr="003D6AE9" w:rsidRDefault="00C04ED1" w:rsidP="00F7389A">
      <w:pPr>
        <w:jc w:val="center"/>
        <w:rPr>
          <w:rFonts w:cs="Simplified Arabic"/>
          <w:sz w:val="28"/>
          <w:szCs w:val="28"/>
          <w:rtl/>
          <w:lang w:val="fr-FR" w:bidi="ar-DZ"/>
        </w:rPr>
      </w:pPr>
      <w:r w:rsidRPr="00C939B1">
        <w:rPr>
          <w:rFonts w:cs="Simplified Arabic" w:hint="cs"/>
          <w:b/>
          <w:bCs/>
          <w:color w:val="000000"/>
          <w:sz w:val="28"/>
          <w:szCs w:val="28"/>
          <w:rtl/>
          <w:lang w:val="fr-FR" w:bidi="ar-DZ"/>
        </w:rPr>
        <w:lastRenderedPageBreak/>
        <w:t>جدول رقم</w:t>
      </w:r>
      <w:r>
        <w:rPr>
          <w:rFonts w:cs="Simplified Arabic" w:hint="cs"/>
          <w:b/>
          <w:bCs/>
          <w:color w:val="000000"/>
          <w:sz w:val="28"/>
          <w:szCs w:val="28"/>
          <w:rtl/>
          <w:lang w:val="fr-FR" w:bidi="ar-DZ"/>
        </w:rPr>
        <w:t xml:space="preserve"> </w:t>
      </w:r>
      <w:r w:rsidRPr="00C939B1">
        <w:rPr>
          <w:rFonts w:cs="Simplified Arabic" w:hint="cs"/>
          <w:b/>
          <w:bCs/>
          <w:color w:val="000000"/>
          <w:sz w:val="28"/>
          <w:szCs w:val="28"/>
          <w:rtl/>
          <w:lang w:val="fr-FR" w:bidi="ar-DZ"/>
        </w:rPr>
        <w:t>(</w:t>
      </w:r>
      <w:r>
        <w:rPr>
          <w:rFonts w:cs="Simplified Arabic" w:hint="cs"/>
          <w:b/>
          <w:bCs/>
          <w:color w:val="000000"/>
          <w:sz w:val="28"/>
          <w:szCs w:val="28"/>
          <w:rtl/>
          <w:lang w:val="fr-FR" w:bidi="ar-DZ"/>
        </w:rPr>
        <w:t>3</w:t>
      </w:r>
      <w:r w:rsidR="00F7389A">
        <w:rPr>
          <w:rFonts w:cs="Simplified Arabic" w:hint="cs"/>
          <w:b/>
          <w:bCs/>
          <w:color w:val="000000"/>
          <w:sz w:val="28"/>
          <w:szCs w:val="28"/>
          <w:rtl/>
          <w:lang w:val="fr-FR" w:bidi="ar-DZ"/>
        </w:rPr>
        <w:t>2</w:t>
      </w:r>
      <w:r w:rsidRPr="00C939B1">
        <w:rPr>
          <w:rFonts w:cs="Simplified Arabic" w:hint="cs"/>
          <w:b/>
          <w:bCs/>
          <w:color w:val="000000"/>
          <w:sz w:val="28"/>
          <w:szCs w:val="28"/>
          <w:rtl/>
          <w:lang w:val="fr-FR" w:bidi="ar-DZ"/>
        </w:rPr>
        <w:t>): يب</w:t>
      </w:r>
      <w:r>
        <w:rPr>
          <w:rFonts w:cs="Simplified Arabic" w:hint="cs"/>
          <w:b/>
          <w:bCs/>
          <w:color w:val="000000"/>
          <w:sz w:val="28"/>
          <w:szCs w:val="28"/>
          <w:rtl/>
          <w:lang w:val="fr-FR" w:bidi="ar-DZ"/>
        </w:rPr>
        <w:t>ي</w:t>
      </w:r>
      <w:r w:rsidRPr="00C939B1">
        <w:rPr>
          <w:rFonts w:cs="Simplified Arabic" w:hint="cs"/>
          <w:b/>
          <w:bCs/>
          <w:color w:val="000000"/>
          <w:sz w:val="28"/>
          <w:szCs w:val="28"/>
          <w:rtl/>
          <w:lang w:val="fr-FR" w:bidi="ar-DZ"/>
        </w:rPr>
        <w:t>ن إختبار العلاقة بين المتغيرات المستقلة والمتغير التابع</w:t>
      </w:r>
      <w:r w:rsidRPr="00C939B1">
        <w:rPr>
          <w:rFonts w:cs="Simplified Arabic" w:hint="cs"/>
          <w:sz w:val="28"/>
          <w:szCs w:val="28"/>
          <w:rtl/>
          <w:lang w:val="fr-FR" w:bidi="ar-DZ"/>
        </w:rPr>
        <w:t xml:space="preserve"> </w:t>
      </w:r>
      <w:r w:rsidRPr="00C939B1">
        <w:rPr>
          <w:rFonts w:cs="Simplified Arabic"/>
          <w:b/>
          <w:bCs/>
          <w:color w:val="000000"/>
          <w:sz w:val="28"/>
          <w:szCs w:val="28"/>
        </w:rPr>
        <w:t>Y</w:t>
      </w:r>
      <w:r w:rsidRPr="00513246">
        <w:rPr>
          <w:rFonts w:cs="Simplified Arabic"/>
          <w:b/>
          <w:bCs/>
          <w:color w:val="000000"/>
          <w:sz w:val="28"/>
          <w:szCs w:val="28"/>
          <w:vertAlign w:val="subscript"/>
        </w:rPr>
        <w:t>2</w:t>
      </w:r>
    </w:p>
    <w:tbl>
      <w:tblPr>
        <w:tblStyle w:val="af"/>
        <w:bidiVisual/>
        <w:tblW w:w="0" w:type="auto"/>
        <w:tblBorders>
          <w:top w:val="thinThickSmallGap" w:sz="12" w:space="0" w:color="auto"/>
          <w:left w:val="thinThickSmallGap" w:sz="12" w:space="0" w:color="auto"/>
          <w:bottom w:val="thinThickSmallGap" w:sz="12" w:space="0" w:color="auto"/>
          <w:right w:val="thinThickSmallGap" w:sz="12" w:space="0" w:color="auto"/>
          <w:insideH w:val="thinThickSmallGap" w:sz="12" w:space="0" w:color="auto"/>
          <w:insideV w:val="thinThickSmallGap" w:sz="12" w:space="0" w:color="auto"/>
        </w:tblBorders>
        <w:tblLook w:val="04A0" w:firstRow="1" w:lastRow="0" w:firstColumn="1" w:lastColumn="0" w:noHBand="0" w:noVBand="1"/>
      </w:tblPr>
      <w:tblGrid>
        <w:gridCol w:w="1547"/>
        <w:gridCol w:w="1253"/>
        <w:gridCol w:w="1843"/>
        <w:gridCol w:w="1548"/>
        <w:gridCol w:w="1548"/>
        <w:gridCol w:w="1548"/>
      </w:tblGrid>
      <w:tr w:rsidR="00C04ED1" w:rsidRPr="002D0F6C" w:rsidTr="00C04ED1">
        <w:tc>
          <w:tcPr>
            <w:tcW w:w="1547" w:type="dxa"/>
            <w:vMerge w:val="restart"/>
          </w:tcPr>
          <w:p w:rsidR="00C04ED1" w:rsidRPr="002D0F6C" w:rsidRDefault="00C04ED1" w:rsidP="00C04ED1">
            <w:pPr>
              <w:jc w:val="center"/>
              <w:rPr>
                <w:rFonts w:asciiTheme="majorBidi" w:hAnsiTheme="majorBidi" w:cstheme="majorBidi"/>
                <w:sz w:val="24"/>
                <w:szCs w:val="24"/>
                <w:rtl/>
              </w:rPr>
            </w:pPr>
          </w:p>
          <w:p w:rsidR="00C04ED1" w:rsidRPr="002D0F6C" w:rsidRDefault="00C04ED1" w:rsidP="00C04ED1">
            <w:pPr>
              <w:jc w:val="center"/>
              <w:rPr>
                <w:rFonts w:asciiTheme="majorBidi" w:hAnsiTheme="majorBidi" w:cstheme="majorBidi"/>
                <w:sz w:val="24"/>
                <w:szCs w:val="24"/>
                <w:rtl/>
              </w:rPr>
            </w:pPr>
            <w:r w:rsidRPr="002D0F6C">
              <w:rPr>
                <w:rFonts w:asciiTheme="majorBidi" w:hAnsiTheme="majorBidi" w:cstheme="majorBidi"/>
                <w:sz w:val="24"/>
                <w:szCs w:val="24"/>
                <w:rtl/>
              </w:rPr>
              <w:t>متغيرات النموذج</w:t>
            </w:r>
          </w:p>
        </w:tc>
        <w:tc>
          <w:tcPr>
            <w:tcW w:w="3096" w:type="dxa"/>
            <w:gridSpan w:val="2"/>
          </w:tcPr>
          <w:p w:rsidR="00C04ED1" w:rsidRPr="002D0F6C" w:rsidRDefault="00C04ED1" w:rsidP="00C04ED1">
            <w:pPr>
              <w:jc w:val="center"/>
              <w:rPr>
                <w:rFonts w:asciiTheme="majorBidi" w:hAnsiTheme="majorBidi" w:cstheme="majorBidi"/>
                <w:sz w:val="24"/>
                <w:szCs w:val="24"/>
                <w:rtl/>
              </w:rPr>
            </w:pPr>
            <w:r w:rsidRPr="002D0F6C">
              <w:rPr>
                <w:rFonts w:asciiTheme="majorBidi" w:hAnsiTheme="majorBidi" w:cstheme="majorBidi"/>
                <w:sz w:val="24"/>
                <w:szCs w:val="24"/>
                <w:rtl/>
              </w:rPr>
              <w:t>المعلمات</w:t>
            </w:r>
          </w:p>
        </w:tc>
        <w:tc>
          <w:tcPr>
            <w:tcW w:w="1548" w:type="dxa"/>
          </w:tcPr>
          <w:p w:rsidR="00C04ED1" w:rsidRPr="002D0F6C" w:rsidRDefault="00C04ED1" w:rsidP="00C04ED1">
            <w:pPr>
              <w:jc w:val="center"/>
              <w:rPr>
                <w:rFonts w:asciiTheme="majorBidi" w:hAnsiTheme="majorBidi" w:cstheme="majorBidi"/>
                <w:sz w:val="24"/>
                <w:szCs w:val="24"/>
                <w:rtl/>
              </w:rPr>
            </w:pPr>
          </w:p>
        </w:tc>
        <w:tc>
          <w:tcPr>
            <w:tcW w:w="1548" w:type="dxa"/>
            <w:vMerge w:val="restart"/>
          </w:tcPr>
          <w:p w:rsidR="00C04ED1" w:rsidRPr="002D0F6C" w:rsidRDefault="00C04ED1" w:rsidP="00C04ED1">
            <w:pPr>
              <w:jc w:val="center"/>
              <w:rPr>
                <w:rFonts w:asciiTheme="majorBidi" w:hAnsiTheme="majorBidi" w:cstheme="majorBidi"/>
                <w:sz w:val="24"/>
                <w:szCs w:val="24"/>
              </w:rPr>
            </w:pPr>
            <w:r w:rsidRPr="002D0F6C">
              <w:rPr>
                <w:rFonts w:asciiTheme="majorBidi" w:hAnsiTheme="majorBidi" w:cstheme="majorBidi"/>
                <w:b/>
                <w:bCs/>
                <w:color w:val="000000"/>
                <w:sz w:val="24"/>
                <w:szCs w:val="24"/>
              </w:rPr>
              <w:t>t</w:t>
            </w:r>
          </w:p>
        </w:tc>
        <w:tc>
          <w:tcPr>
            <w:tcW w:w="1548" w:type="dxa"/>
            <w:vMerge w:val="restart"/>
          </w:tcPr>
          <w:p w:rsidR="00C04ED1" w:rsidRPr="002D0F6C" w:rsidRDefault="00C04ED1" w:rsidP="00C04ED1">
            <w:pPr>
              <w:jc w:val="center"/>
              <w:rPr>
                <w:rFonts w:asciiTheme="majorBidi" w:hAnsiTheme="majorBidi" w:cstheme="majorBidi"/>
                <w:sz w:val="24"/>
                <w:szCs w:val="24"/>
                <w:rtl/>
              </w:rPr>
            </w:pPr>
            <w:proofErr w:type="spellStart"/>
            <w:r w:rsidRPr="002D0F6C">
              <w:rPr>
                <w:rFonts w:asciiTheme="majorBidi" w:hAnsiTheme="majorBidi" w:cstheme="majorBidi"/>
                <w:b/>
                <w:bCs/>
                <w:color w:val="000000"/>
                <w:sz w:val="24"/>
                <w:szCs w:val="24"/>
              </w:rPr>
              <w:t>Sig</w:t>
            </w:r>
            <w:proofErr w:type="spellEnd"/>
          </w:p>
        </w:tc>
      </w:tr>
      <w:tr w:rsidR="00C04ED1" w:rsidRPr="002D0F6C" w:rsidTr="00C04ED1">
        <w:tc>
          <w:tcPr>
            <w:tcW w:w="1547" w:type="dxa"/>
            <w:vMerge/>
          </w:tcPr>
          <w:p w:rsidR="00C04ED1" w:rsidRPr="002D0F6C" w:rsidRDefault="00C04ED1" w:rsidP="00C04ED1">
            <w:pPr>
              <w:jc w:val="center"/>
              <w:rPr>
                <w:rFonts w:asciiTheme="majorBidi" w:hAnsiTheme="majorBidi" w:cstheme="majorBidi"/>
                <w:sz w:val="24"/>
                <w:szCs w:val="24"/>
                <w:rtl/>
              </w:rPr>
            </w:pPr>
          </w:p>
        </w:tc>
        <w:tc>
          <w:tcPr>
            <w:tcW w:w="1253" w:type="dxa"/>
          </w:tcPr>
          <w:p w:rsidR="00C04ED1" w:rsidRPr="002D0F6C" w:rsidRDefault="00C04ED1" w:rsidP="00C04ED1">
            <w:pPr>
              <w:jc w:val="center"/>
              <w:rPr>
                <w:rFonts w:asciiTheme="majorBidi" w:hAnsiTheme="majorBidi" w:cstheme="majorBidi"/>
                <w:sz w:val="24"/>
                <w:szCs w:val="24"/>
                <w:rtl/>
              </w:rPr>
            </w:pPr>
            <w:r w:rsidRPr="002D0F6C">
              <w:rPr>
                <w:rFonts w:asciiTheme="majorBidi" w:hAnsiTheme="majorBidi" w:cstheme="majorBidi"/>
                <w:sz w:val="24"/>
                <w:szCs w:val="24"/>
              </w:rPr>
              <w:t>B</w:t>
            </w:r>
          </w:p>
        </w:tc>
        <w:tc>
          <w:tcPr>
            <w:tcW w:w="1843" w:type="dxa"/>
          </w:tcPr>
          <w:p w:rsidR="00C04ED1" w:rsidRPr="002D0F6C" w:rsidRDefault="00C04ED1" w:rsidP="00C04ED1">
            <w:pPr>
              <w:jc w:val="center"/>
              <w:rPr>
                <w:rFonts w:asciiTheme="majorBidi" w:hAnsiTheme="majorBidi" w:cstheme="majorBidi"/>
                <w:sz w:val="24"/>
                <w:szCs w:val="24"/>
                <w:rtl/>
              </w:rPr>
            </w:pPr>
            <w:r w:rsidRPr="002D0F6C">
              <w:rPr>
                <w:rFonts w:asciiTheme="majorBidi" w:hAnsiTheme="majorBidi" w:cstheme="majorBidi"/>
                <w:sz w:val="24"/>
                <w:szCs w:val="24"/>
                <w:rtl/>
              </w:rPr>
              <w:t>الخطأ المعياري</w:t>
            </w:r>
          </w:p>
        </w:tc>
        <w:tc>
          <w:tcPr>
            <w:tcW w:w="1548" w:type="dxa"/>
          </w:tcPr>
          <w:p w:rsidR="00C04ED1" w:rsidRPr="002D0F6C" w:rsidRDefault="00C04ED1" w:rsidP="00C04ED1">
            <w:pPr>
              <w:jc w:val="center"/>
              <w:rPr>
                <w:rFonts w:asciiTheme="majorBidi" w:hAnsiTheme="majorBidi" w:cstheme="majorBidi"/>
                <w:sz w:val="24"/>
                <w:szCs w:val="24"/>
              </w:rPr>
            </w:pPr>
            <w:r w:rsidRPr="002D0F6C">
              <w:rPr>
                <w:rFonts w:asciiTheme="majorBidi" w:hAnsiTheme="majorBidi" w:cstheme="majorBidi"/>
                <w:sz w:val="24"/>
                <w:szCs w:val="24"/>
              </w:rPr>
              <w:t>Beta</w:t>
            </w:r>
          </w:p>
        </w:tc>
        <w:tc>
          <w:tcPr>
            <w:tcW w:w="1548" w:type="dxa"/>
            <w:vMerge/>
          </w:tcPr>
          <w:p w:rsidR="00C04ED1" w:rsidRPr="002D0F6C" w:rsidRDefault="00C04ED1" w:rsidP="00C04ED1">
            <w:pPr>
              <w:jc w:val="center"/>
              <w:rPr>
                <w:rFonts w:asciiTheme="majorBidi" w:hAnsiTheme="majorBidi" w:cstheme="majorBidi"/>
                <w:sz w:val="24"/>
                <w:szCs w:val="24"/>
                <w:rtl/>
              </w:rPr>
            </w:pPr>
          </w:p>
        </w:tc>
        <w:tc>
          <w:tcPr>
            <w:tcW w:w="1548" w:type="dxa"/>
            <w:vMerge/>
          </w:tcPr>
          <w:p w:rsidR="00C04ED1" w:rsidRPr="002D0F6C" w:rsidRDefault="00C04ED1" w:rsidP="00C04ED1">
            <w:pPr>
              <w:jc w:val="center"/>
              <w:rPr>
                <w:rFonts w:asciiTheme="majorBidi" w:hAnsiTheme="majorBidi" w:cstheme="majorBidi"/>
                <w:sz w:val="24"/>
                <w:szCs w:val="24"/>
                <w:rtl/>
              </w:rPr>
            </w:pPr>
          </w:p>
        </w:tc>
      </w:tr>
      <w:tr w:rsidR="00C04ED1" w:rsidRPr="002D0F6C" w:rsidTr="00C04ED1">
        <w:tc>
          <w:tcPr>
            <w:tcW w:w="1547" w:type="dxa"/>
          </w:tcPr>
          <w:p w:rsidR="00C04ED1" w:rsidRPr="002D0F6C" w:rsidRDefault="00C04ED1" w:rsidP="00C04ED1">
            <w:pPr>
              <w:jc w:val="center"/>
              <w:rPr>
                <w:rFonts w:asciiTheme="majorBidi" w:hAnsiTheme="majorBidi" w:cstheme="majorBidi"/>
                <w:sz w:val="24"/>
                <w:szCs w:val="24"/>
                <w:rtl/>
              </w:rPr>
            </w:pPr>
            <w:r w:rsidRPr="002D0F6C">
              <w:rPr>
                <w:rFonts w:asciiTheme="majorBidi" w:hAnsiTheme="majorBidi" w:cstheme="majorBidi"/>
                <w:sz w:val="24"/>
                <w:szCs w:val="24"/>
                <w:rtl/>
              </w:rPr>
              <w:t>الثابت</w:t>
            </w:r>
          </w:p>
          <w:p w:rsidR="00C04ED1" w:rsidRPr="002D0F6C" w:rsidRDefault="00C04ED1" w:rsidP="00C04ED1">
            <w:pPr>
              <w:jc w:val="center"/>
              <w:rPr>
                <w:rFonts w:asciiTheme="majorBidi" w:hAnsiTheme="majorBidi" w:cstheme="majorBidi"/>
                <w:sz w:val="24"/>
                <w:szCs w:val="24"/>
              </w:rPr>
            </w:pPr>
            <w:r w:rsidRPr="002D0F6C">
              <w:rPr>
                <w:rFonts w:asciiTheme="majorBidi" w:hAnsiTheme="majorBidi" w:cstheme="majorBidi"/>
                <w:sz w:val="24"/>
                <w:szCs w:val="24"/>
              </w:rPr>
              <w:t>X</w:t>
            </w:r>
            <w:r w:rsidRPr="002D0F6C">
              <w:rPr>
                <w:rFonts w:asciiTheme="majorBidi" w:hAnsiTheme="majorBidi" w:cstheme="majorBidi"/>
                <w:sz w:val="24"/>
                <w:szCs w:val="24"/>
                <w:vertAlign w:val="subscript"/>
              </w:rPr>
              <w:t>1</w:t>
            </w:r>
          </w:p>
          <w:p w:rsidR="00C04ED1" w:rsidRPr="002D0F6C" w:rsidRDefault="00C04ED1" w:rsidP="00C04ED1">
            <w:pPr>
              <w:jc w:val="center"/>
              <w:rPr>
                <w:rFonts w:asciiTheme="majorBidi" w:hAnsiTheme="majorBidi" w:cstheme="majorBidi"/>
                <w:sz w:val="24"/>
                <w:szCs w:val="24"/>
              </w:rPr>
            </w:pPr>
            <w:r w:rsidRPr="002D0F6C">
              <w:rPr>
                <w:rFonts w:asciiTheme="majorBidi" w:hAnsiTheme="majorBidi" w:cstheme="majorBidi"/>
                <w:sz w:val="24"/>
                <w:szCs w:val="24"/>
              </w:rPr>
              <w:t>X</w:t>
            </w:r>
            <w:r w:rsidRPr="002D0F6C">
              <w:rPr>
                <w:rFonts w:asciiTheme="majorBidi" w:hAnsiTheme="majorBidi" w:cstheme="majorBidi"/>
                <w:sz w:val="24"/>
                <w:szCs w:val="24"/>
                <w:vertAlign w:val="subscript"/>
              </w:rPr>
              <w:t>2</w:t>
            </w:r>
          </w:p>
          <w:p w:rsidR="00C04ED1" w:rsidRPr="002D0F6C" w:rsidRDefault="00C04ED1" w:rsidP="00C04ED1">
            <w:pPr>
              <w:jc w:val="center"/>
              <w:rPr>
                <w:rFonts w:asciiTheme="majorBidi" w:hAnsiTheme="majorBidi" w:cstheme="majorBidi"/>
                <w:sz w:val="24"/>
                <w:szCs w:val="24"/>
              </w:rPr>
            </w:pPr>
            <w:r w:rsidRPr="002D0F6C">
              <w:rPr>
                <w:rFonts w:asciiTheme="majorBidi" w:hAnsiTheme="majorBidi" w:cstheme="majorBidi"/>
                <w:sz w:val="24"/>
                <w:szCs w:val="24"/>
              </w:rPr>
              <w:t>X</w:t>
            </w:r>
            <w:r w:rsidRPr="002D0F6C">
              <w:rPr>
                <w:rFonts w:asciiTheme="majorBidi" w:hAnsiTheme="majorBidi" w:cstheme="majorBidi"/>
                <w:sz w:val="24"/>
                <w:szCs w:val="24"/>
                <w:vertAlign w:val="subscript"/>
              </w:rPr>
              <w:t>3</w:t>
            </w:r>
          </w:p>
          <w:p w:rsidR="00C04ED1" w:rsidRPr="002D0F6C" w:rsidRDefault="00C04ED1" w:rsidP="00C04ED1">
            <w:pPr>
              <w:jc w:val="center"/>
              <w:rPr>
                <w:rFonts w:asciiTheme="majorBidi" w:hAnsiTheme="majorBidi" w:cstheme="majorBidi"/>
                <w:sz w:val="24"/>
                <w:szCs w:val="24"/>
                <w:rtl/>
              </w:rPr>
            </w:pPr>
            <w:r w:rsidRPr="002D0F6C">
              <w:rPr>
                <w:rFonts w:asciiTheme="majorBidi" w:hAnsiTheme="majorBidi" w:cstheme="majorBidi"/>
                <w:sz w:val="24"/>
                <w:szCs w:val="24"/>
              </w:rPr>
              <w:t>X</w:t>
            </w:r>
            <w:r w:rsidRPr="002D0F6C">
              <w:rPr>
                <w:rFonts w:asciiTheme="majorBidi" w:hAnsiTheme="majorBidi" w:cstheme="majorBidi"/>
                <w:sz w:val="24"/>
                <w:szCs w:val="24"/>
                <w:vertAlign w:val="subscript"/>
              </w:rPr>
              <w:t>5</w:t>
            </w:r>
          </w:p>
        </w:tc>
        <w:tc>
          <w:tcPr>
            <w:tcW w:w="1253" w:type="dxa"/>
          </w:tcPr>
          <w:p w:rsidR="00C04ED1" w:rsidRPr="002D0F6C" w:rsidRDefault="00C04ED1" w:rsidP="00C04ED1">
            <w:pPr>
              <w:jc w:val="center"/>
              <w:rPr>
                <w:rFonts w:asciiTheme="majorBidi" w:hAnsiTheme="majorBidi" w:cstheme="majorBidi"/>
                <w:b/>
                <w:bCs/>
                <w:sz w:val="24"/>
                <w:szCs w:val="24"/>
                <w:rtl/>
              </w:rPr>
            </w:pPr>
            <w:r w:rsidRPr="002D0F6C">
              <w:rPr>
                <w:rFonts w:asciiTheme="majorBidi" w:hAnsiTheme="majorBidi" w:cstheme="majorBidi" w:hint="cs"/>
                <w:color w:val="000000"/>
                <w:sz w:val="24"/>
                <w:szCs w:val="24"/>
                <w:rtl/>
              </w:rPr>
              <w:t>1</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457</w:t>
            </w:r>
          </w:p>
          <w:p w:rsidR="00C04ED1" w:rsidRPr="002D0F6C" w:rsidRDefault="00C04ED1" w:rsidP="00C04ED1">
            <w:pPr>
              <w:jc w:val="center"/>
              <w:rPr>
                <w:rFonts w:asciiTheme="majorBidi" w:hAnsiTheme="majorBidi" w:cstheme="majorBidi"/>
                <w:b/>
                <w:bCs/>
                <w:sz w:val="24"/>
                <w:szCs w:val="24"/>
                <w:rtl/>
              </w:rPr>
            </w:pPr>
            <w:r w:rsidRPr="002D0F6C">
              <w:rPr>
                <w:rFonts w:asciiTheme="majorBidi" w:hAnsiTheme="majorBidi" w:cstheme="majorBidi" w:hint="cs"/>
                <w:color w:val="000000"/>
                <w:sz w:val="24"/>
                <w:szCs w:val="24"/>
                <w:rtl/>
              </w:rPr>
              <w:t>-0</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343</w:t>
            </w:r>
          </w:p>
          <w:p w:rsidR="00C04ED1" w:rsidRPr="002D0F6C" w:rsidRDefault="00C04ED1" w:rsidP="00C04ED1">
            <w:pPr>
              <w:jc w:val="center"/>
              <w:rPr>
                <w:rFonts w:asciiTheme="majorBidi" w:hAnsiTheme="majorBidi" w:cstheme="majorBidi"/>
                <w:b/>
                <w:bCs/>
                <w:sz w:val="24"/>
                <w:szCs w:val="24"/>
                <w:rtl/>
              </w:rPr>
            </w:pPr>
            <w:r w:rsidRPr="002D0F6C">
              <w:rPr>
                <w:rFonts w:asciiTheme="majorBidi" w:hAnsiTheme="majorBidi" w:cstheme="majorBidi" w:hint="cs"/>
                <w:color w:val="000000"/>
                <w:sz w:val="24"/>
                <w:szCs w:val="24"/>
                <w:rtl/>
              </w:rPr>
              <w:t>0</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156</w:t>
            </w:r>
          </w:p>
          <w:p w:rsidR="00C04ED1" w:rsidRPr="002D0F6C" w:rsidRDefault="00C04ED1" w:rsidP="00C04ED1">
            <w:pPr>
              <w:jc w:val="center"/>
              <w:rPr>
                <w:rFonts w:asciiTheme="majorBidi" w:hAnsiTheme="majorBidi" w:cstheme="majorBidi"/>
                <w:b/>
                <w:bCs/>
                <w:sz w:val="24"/>
                <w:szCs w:val="24"/>
                <w:rtl/>
              </w:rPr>
            </w:pPr>
            <w:r w:rsidRPr="002D0F6C">
              <w:rPr>
                <w:rFonts w:asciiTheme="majorBidi" w:hAnsiTheme="majorBidi" w:cstheme="majorBidi" w:hint="cs"/>
                <w:color w:val="000000"/>
                <w:sz w:val="24"/>
                <w:szCs w:val="24"/>
                <w:rtl/>
              </w:rPr>
              <w:t>0</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338</w:t>
            </w:r>
          </w:p>
          <w:p w:rsidR="00C04ED1" w:rsidRPr="002D0F6C" w:rsidRDefault="00C04ED1" w:rsidP="00C04ED1">
            <w:pPr>
              <w:jc w:val="center"/>
              <w:rPr>
                <w:rFonts w:asciiTheme="majorBidi" w:hAnsiTheme="majorBidi" w:cstheme="majorBidi"/>
                <w:b/>
                <w:bCs/>
                <w:sz w:val="24"/>
                <w:szCs w:val="24"/>
                <w:rtl/>
              </w:rPr>
            </w:pPr>
            <w:r w:rsidRPr="002D0F6C">
              <w:rPr>
                <w:rFonts w:asciiTheme="majorBidi" w:hAnsiTheme="majorBidi" w:cstheme="majorBidi" w:hint="cs"/>
                <w:color w:val="000000"/>
                <w:sz w:val="24"/>
                <w:szCs w:val="24"/>
                <w:rtl/>
              </w:rPr>
              <w:t>0</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346</w:t>
            </w:r>
          </w:p>
        </w:tc>
        <w:tc>
          <w:tcPr>
            <w:tcW w:w="1843" w:type="dxa"/>
          </w:tcPr>
          <w:p w:rsidR="00C04ED1" w:rsidRPr="002D0F6C" w:rsidRDefault="00C04ED1" w:rsidP="00C04ED1">
            <w:pPr>
              <w:jc w:val="center"/>
              <w:rPr>
                <w:rFonts w:asciiTheme="majorBidi" w:hAnsiTheme="majorBidi" w:cstheme="majorBidi"/>
                <w:b/>
                <w:bCs/>
                <w:sz w:val="24"/>
                <w:szCs w:val="24"/>
                <w:rtl/>
              </w:rPr>
            </w:pPr>
            <w:r w:rsidRPr="002D0F6C">
              <w:rPr>
                <w:rFonts w:asciiTheme="majorBidi" w:hAnsiTheme="majorBidi" w:cstheme="majorBidi" w:hint="cs"/>
                <w:color w:val="000000"/>
                <w:sz w:val="24"/>
                <w:szCs w:val="24"/>
                <w:rtl/>
              </w:rPr>
              <w:t>0</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601</w:t>
            </w:r>
          </w:p>
          <w:p w:rsidR="00C04ED1" w:rsidRPr="002D0F6C" w:rsidRDefault="00C04ED1" w:rsidP="00C04ED1">
            <w:pPr>
              <w:jc w:val="center"/>
              <w:rPr>
                <w:rFonts w:asciiTheme="majorBidi" w:hAnsiTheme="majorBidi" w:cstheme="majorBidi"/>
                <w:sz w:val="24"/>
                <w:szCs w:val="24"/>
                <w:rtl/>
              </w:rPr>
            </w:pPr>
            <w:r w:rsidRPr="002D0F6C">
              <w:rPr>
                <w:rFonts w:asciiTheme="majorBidi" w:hAnsiTheme="majorBidi" w:cstheme="majorBidi" w:hint="cs"/>
                <w:color w:val="000000"/>
                <w:sz w:val="24"/>
                <w:szCs w:val="24"/>
                <w:rtl/>
              </w:rPr>
              <w:t>0</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097</w:t>
            </w:r>
          </w:p>
          <w:p w:rsidR="00C04ED1" w:rsidRPr="002D0F6C" w:rsidRDefault="00C04ED1" w:rsidP="00C04ED1">
            <w:pPr>
              <w:jc w:val="center"/>
              <w:rPr>
                <w:rFonts w:asciiTheme="majorBidi" w:hAnsiTheme="majorBidi" w:cstheme="majorBidi"/>
                <w:sz w:val="24"/>
                <w:szCs w:val="24"/>
                <w:rtl/>
              </w:rPr>
            </w:pPr>
            <w:r w:rsidRPr="002D0F6C">
              <w:rPr>
                <w:rFonts w:asciiTheme="majorBidi" w:hAnsiTheme="majorBidi" w:cstheme="majorBidi" w:hint="cs"/>
                <w:color w:val="000000"/>
                <w:sz w:val="24"/>
                <w:szCs w:val="24"/>
                <w:rtl/>
              </w:rPr>
              <w:t>0</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059</w:t>
            </w:r>
          </w:p>
          <w:p w:rsidR="00C04ED1" w:rsidRPr="002D0F6C" w:rsidRDefault="00C04ED1" w:rsidP="00C04ED1">
            <w:pPr>
              <w:jc w:val="center"/>
              <w:rPr>
                <w:rFonts w:asciiTheme="majorBidi" w:hAnsiTheme="majorBidi" w:cstheme="majorBidi"/>
                <w:sz w:val="24"/>
                <w:szCs w:val="24"/>
                <w:rtl/>
              </w:rPr>
            </w:pPr>
            <w:r w:rsidRPr="002D0F6C">
              <w:rPr>
                <w:rFonts w:asciiTheme="majorBidi" w:hAnsiTheme="majorBidi" w:cstheme="majorBidi" w:hint="cs"/>
                <w:color w:val="000000"/>
                <w:sz w:val="24"/>
                <w:szCs w:val="24"/>
                <w:rtl/>
              </w:rPr>
              <w:t>0</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124</w:t>
            </w:r>
          </w:p>
          <w:p w:rsidR="00C04ED1" w:rsidRPr="002D0F6C" w:rsidRDefault="00C04ED1" w:rsidP="00C04ED1">
            <w:pPr>
              <w:jc w:val="center"/>
              <w:rPr>
                <w:rFonts w:asciiTheme="majorBidi" w:hAnsiTheme="majorBidi" w:cstheme="majorBidi"/>
                <w:sz w:val="24"/>
                <w:szCs w:val="24"/>
                <w:rtl/>
              </w:rPr>
            </w:pPr>
            <w:r w:rsidRPr="002D0F6C">
              <w:rPr>
                <w:rFonts w:asciiTheme="majorBidi" w:hAnsiTheme="majorBidi" w:cstheme="majorBidi" w:hint="cs"/>
                <w:color w:val="000000"/>
                <w:sz w:val="24"/>
                <w:szCs w:val="24"/>
                <w:rtl/>
              </w:rPr>
              <w:t>0</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065</w:t>
            </w:r>
          </w:p>
        </w:tc>
        <w:tc>
          <w:tcPr>
            <w:tcW w:w="1548" w:type="dxa"/>
          </w:tcPr>
          <w:p w:rsidR="00C04ED1" w:rsidRPr="002D0F6C" w:rsidRDefault="00C04ED1" w:rsidP="00C04ED1">
            <w:pPr>
              <w:jc w:val="center"/>
              <w:rPr>
                <w:rFonts w:asciiTheme="majorBidi" w:hAnsiTheme="majorBidi" w:cstheme="majorBidi"/>
                <w:sz w:val="24"/>
                <w:szCs w:val="24"/>
                <w:rtl/>
              </w:rPr>
            </w:pPr>
          </w:p>
          <w:p w:rsidR="00C04ED1" w:rsidRPr="002D0F6C" w:rsidRDefault="00C04ED1" w:rsidP="00C04ED1">
            <w:pPr>
              <w:jc w:val="center"/>
              <w:rPr>
                <w:rFonts w:asciiTheme="majorBidi" w:hAnsiTheme="majorBidi" w:cstheme="majorBidi"/>
                <w:color w:val="000000"/>
                <w:sz w:val="24"/>
                <w:szCs w:val="24"/>
                <w:rtl/>
              </w:rPr>
            </w:pPr>
            <w:r w:rsidRPr="002D0F6C">
              <w:rPr>
                <w:rFonts w:asciiTheme="majorBidi" w:hAnsiTheme="majorBidi" w:cstheme="majorBidi" w:hint="cs"/>
                <w:color w:val="000000"/>
                <w:sz w:val="24"/>
                <w:szCs w:val="24"/>
                <w:rtl/>
              </w:rPr>
              <w:t>-0</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254</w:t>
            </w:r>
          </w:p>
          <w:p w:rsidR="00C04ED1" w:rsidRPr="002D0F6C" w:rsidRDefault="00C04ED1" w:rsidP="00C04ED1">
            <w:pPr>
              <w:jc w:val="center"/>
              <w:rPr>
                <w:rFonts w:asciiTheme="majorBidi" w:hAnsiTheme="majorBidi" w:cstheme="majorBidi"/>
                <w:sz w:val="24"/>
                <w:szCs w:val="24"/>
                <w:rtl/>
              </w:rPr>
            </w:pPr>
            <w:r w:rsidRPr="002D0F6C">
              <w:rPr>
                <w:rFonts w:asciiTheme="majorBidi" w:hAnsiTheme="majorBidi" w:cstheme="majorBidi" w:hint="cs"/>
                <w:color w:val="000000"/>
                <w:sz w:val="24"/>
                <w:szCs w:val="24"/>
                <w:rtl/>
              </w:rPr>
              <w:t>0</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206</w:t>
            </w:r>
          </w:p>
          <w:p w:rsidR="00C04ED1" w:rsidRPr="002D0F6C" w:rsidRDefault="00C04ED1" w:rsidP="00C04ED1">
            <w:pPr>
              <w:jc w:val="center"/>
              <w:rPr>
                <w:rFonts w:asciiTheme="majorBidi" w:hAnsiTheme="majorBidi" w:cstheme="majorBidi"/>
                <w:sz w:val="24"/>
                <w:szCs w:val="24"/>
                <w:rtl/>
              </w:rPr>
            </w:pPr>
            <w:r w:rsidRPr="002D0F6C">
              <w:rPr>
                <w:rFonts w:asciiTheme="majorBidi" w:hAnsiTheme="majorBidi" w:cstheme="majorBidi" w:hint="cs"/>
                <w:color w:val="000000"/>
                <w:sz w:val="24"/>
                <w:szCs w:val="24"/>
                <w:rtl/>
              </w:rPr>
              <w:t>0</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214</w:t>
            </w:r>
          </w:p>
          <w:p w:rsidR="00C04ED1" w:rsidRPr="002D0F6C" w:rsidRDefault="00C04ED1" w:rsidP="00C04ED1">
            <w:pPr>
              <w:jc w:val="center"/>
              <w:rPr>
                <w:rFonts w:asciiTheme="majorBidi" w:hAnsiTheme="majorBidi" w:cstheme="majorBidi"/>
                <w:sz w:val="24"/>
                <w:szCs w:val="24"/>
                <w:rtl/>
              </w:rPr>
            </w:pPr>
            <w:r w:rsidRPr="002D0F6C">
              <w:rPr>
                <w:rFonts w:asciiTheme="majorBidi" w:hAnsiTheme="majorBidi" w:cstheme="majorBidi" w:hint="cs"/>
                <w:color w:val="000000"/>
                <w:sz w:val="24"/>
                <w:szCs w:val="24"/>
                <w:rtl/>
              </w:rPr>
              <w:t>0</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388</w:t>
            </w:r>
          </w:p>
        </w:tc>
        <w:tc>
          <w:tcPr>
            <w:tcW w:w="1548" w:type="dxa"/>
          </w:tcPr>
          <w:p w:rsidR="00C04ED1" w:rsidRPr="002D0F6C" w:rsidRDefault="00C04ED1" w:rsidP="00C04ED1">
            <w:pPr>
              <w:jc w:val="center"/>
              <w:rPr>
                <w:rFonts w:asciiTheme="majorBidi" w:hAnsiTheme="majorBidi" w:cstheme="majorBidi"/>
                <w:b/>
                <w:bCs/>
                <w:sz w:val="24"/>
                <w:szCs w:val="24"/>
                <w:rtl/>
              </w:rPr>
            </w:pPr>
            <w:r w:rsidRPr="002D0F6C">
              <w:rPr>
                <w:rFonts w:asciiTheme="majorBidi" w:hAnsiTheme="majorBidi" w:cstheme="majorBidi" w:hint="cs"/>
                <w:color w:val="000000"/>
                <w:sz w:val="24"/>
                <w:szCs w:val="24"/>
                <w:rtl/>
              </w:rPr>
              <w:t>2</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424</w:t>
            </w:r>
          </w:p>
          <w:p w:rsidR="00C04ED1" w:rsidRPr="002D0F6C" w:rsidRDefault="00C04ED1" w:rsidP="00C04ED1">
            <w:pPr>
              <w:jc w:val="center"/>
              <w:rPr>
                <w:rFonts w:asciiTheme="majorBidi" w:hAnsiTheme="majorBidi" w:cstheme="majorBidi"/>
                <w:color w:val="000000"/>
                <w:sz w:val="24"/>
                <w:szCs w:val="24"/>
                <w:rtl/>
              </w:rPr>
            </w:pPr>
            <w:r w:rsidRPr="002D0F6C">
              <w:rPr>
                <w:rFonts w:asciiTheme="majorBidi" w:hAnsiTheme="majorBidi" w:cstheme="majorBidi" w:hint="cs"/>
                <w:color w:val="000000"/>
                <w:sz w:val="24"/>
                <w:szCs w:val="24"/>
                <w:rtl/>
              </w:rPr>
              <w:t>-3</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525</w:t>
            </w:r>
          </w:p>
          <w:p w:rsidR="00C04ED1" w:rsidRPr="002D0F6C" w:rsidRDefault="00C04ED1" w:rsidP="00C04ED1">
            <w:pPr>
              <w:jc w:val="center"/>
              <w:rPr>
                <w:rFonts w:asciiTheme="majorBidi" w:hAnsiTheme="majorBidi" w:cstheme="majorBidi"/>
                <w:sz w:val="24"/>
                <w:szCs w:val="24"/>
                <w:rtl/>
              </w:rPr>
            </w:pPr>
            <w:r w:rsidRPr="002D0F6C">
              <w:rPr>
                <w:rFonts w:asciiTheme="majorBidi" w:hAnsiTheme="majorBidi" w:cstheme="majorBidi" w:hint="cs"/>
                <w:color w:val="000000"/>
                <w:sz w:val="24"/>
                <w:szCs w:val="24"/>
                <w:rtl/>
              </w:rPr>
              <w:t>2</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625</w:t>
            </w:r>
          </w:p>
          <w:p w:rsidR="00C04ED1" w:rsidRPr="002D0F6C" w:rsidRDefault="00C04ED1" w:rsidP="00C04ED1">
            <w:pPr>
              <w:jc w:val="center"/>
              <w:rPr>
                <w:rFonts w:asciiTheme="majorBidi" w:hAnsiTheme="majorBidi" w:cstheme="majorBidi"/>
                <w:b/>
                <w:bCs/>
                <w:sz w:val="24"/>
                <w:szCs w:val="24"/>
                <w:rtl/>
              </w:rPr>
            </w:pPr>
            <w:r w:rsidRPr="002D0F6C">
              <w:rPr>
                <w:rFonts w:asciiTheme="majorBidi" w:hAnsiTheme="majorBidi" w:cstheme="majorBidi" w:hint="cs"/>
                <w:color w:val="000000"/>
                <w:sz w:val="24"/>
                <w:szCs w:val="24"/>
                <w:rtl/>
              </w:rPr>
              <w:t>2</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722</w:t>
            </w:r>
          </w:p>
          <w:p w:rsidR="00C04ED1" w:rsidRPr="002D0F6C" w:rsidRDefault="00C04ED1" w:rsidP="00C04ED1">
            <w:pPr>
              <w:jc w:val="center"/>
              <w:rPr>
                <w:rFonts w:asciiTheme="majorBidi" w:hAnsiTheme="majorBidi" w:cstheme="majorBidi"/>
                <w:b/>
                <w:bCs/>
                <w:sz w:val="24"/>
                <w:szCs w:val="24"/>
                <w:rtl/>
              </w:rPr>
            </w:pPr>
            <w:r w:rsidRPr="002D0F6C">
              <w:rPr>
                <w:rFonts w:asciiTheme="majorBidi" w:hAnsiTheme="majorBidi" w:cstheme="majorBidi" w:hint="cs"/>
                <w:color w:val="000000"/>
                <w:sz w:val="24"/>
                <w:szCs w:val="24"/>
                <w:rtl/>
              </w:rPr>
              <w:t>5</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358</w:t>
            </w:r>
          </w:p>
        </w:tc>
        <w:tc>
          <w:tcPr>
            <w:tcW w:w="1548" w:type="dxa"/>
          </w:tcPr>
          <w:p w:rsidR="00C04ED1" w:rsidRPr="002D0F6C" w:rsidRDefault="00C04ED1" w:rsidP="00C04ED1">
            <w:pPr>
              <w:jc w:val="center"/>
              <w:rPr>
                <w:rFonts w:asciiTheme="majorBidi" w:hAnsiTheme="majorBidi" w:cstheme="majorBidi"/>
                <w:b/>
                <w:bCs/>
                <w:sz w:val="24"/>
                <w:szCs w:val="24"/>
                <w:rtl/>
              </w:rPr>
            </w:pPr>
            <w:r w:rsidRPr="002D0F6C">
              <w:rPr>
                <w:rFonts w:asciiTheme="majorBidi" w:hAnsiTheme="majorBidi" w:cstheme="majorBidi" w:hint="cs"/>
                <w:color w:val="000000"/>
                <w:sz w:val="24"/>
                <w:szCs w:val="24"/>
                <w:rtl/>
              </w:rPr>
              <w:t>0</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017</w:t>
            </w:r>
          </w:p>
          <w:p w:rsidR="00C04ED1" w:rsidRPr="002D0F6C" w:rsidRDefault="00C04ED1" w:rsidP="00C04ED1">
            <w:pPr>
              <w:jc w:val="center"/>
              <w:rPr>
                <w:rFonts w:asciiTheme="majorBidi" w:hAnsiTheme="majorBidi" w:cstheme="majorBidi"/>
                <w:sz w:val="24"/>
                <w:szCs w:val="24"/>
                <w:rtl/>
              </w:rPr>
            </w:pPr>
            <w:r w:rsidRPr="002D0F6C">
              <w:rPr>
                <w:rFonts w:asciiTheme="majorBidi" w:hAnsiTheme="majorBidi" w:cstheme="majorBidi" w:hint="cs"/>
                <w:color w:val="000000"/>
                <w:sz w:val="24"/>
                <w:szCs w:val="24"/>
                <w:rtl/>
              </w:rPr>
              <w:t>0</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001</w:t>
            </w:r>
          </w:p>
          <w:p w:rsidR="00C04ED1" w:rsidRPr="002D0F6C" w:rsidRDefault="00C04ED1" w:rsidP="00C04ED1">
            <w:pPr>
              <w:jc w:val="center"/>
              <w:rPr>
                <w:rFonts w:asciiTheme="majorBidi" w:hAnsiTheme="majorBidi" w:cstheme="majorBidi"/>
                <w:sz w:val="24"/>
                <w:szCs w:val="24"/>
                <w:rtl/>
              </w:rPr>
            </w:pPr>
            <w:r w:rsidRPr="002D0F6C">
              <w:rPr>
                <w:rFonts w:asciiTheme="majorBidi" w:hAnsiTheme="majorBidi" w:cstheme="majorBidi" w:hint="cs"/>
                <w:color w:val="000000"/>
                <w:sz w:val="24"/>
                <w:szCs w:val="24"/>
                <w:rtl/>
              </w:rPr>
              <w:t>0</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010</w:t>
            </w:r>
          </w:p>
          <w:p w:rsidR="00C04ED1" w:rsidRPr="002D0F6C" w:rsidRDefault="00C04ED1" w:rsidP="00C04ED1">
            <w:pPr>
              <w:jc w:val="center"/>
              <w:rPr>
                <w:rFonts w:asciiTheme="majorBidi" w:hAnsiTheme="majorBidi" w:cstheme="majorBidi"/>
                <w:sz w:val="24"/>
                <w:szCs w:val="24"/>
                <w:rtl/>
              </w:rPr>
            </w:pPr>
            <w:r w:rsidRPr="002D0F6C">
              <w:rPr>
                <w:rFonts w:asciiTheme="majorBidi" w:hAnsiTheme="majorBidi" w:cstheme="majorBidi" w:hint="cs"/>
                <w:color w:val="000000"/>
                <w:sz w:val="24"/>
                <w:szCs w:val="24"/>
                <w:rtl/>
              </w:rPr>
              <w:t>0</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007</w:t>
            </w:r>
          </w:p>
          <w:p w:rsidR="00C04ED1" w:rsidRPr="002D0F6C" w:rsidRDefault="00C04ED1" w:rsidP="00C04ED1">
            <w:pPr>
              <w:jc w:val="center"/>
              <w:rPr>
                <w:rFonts w:asciiTheme="majorBidi" w:hAnsiTheme="majorBidi" w:cstheme="majorBidi"/>
                <w:sz w:val="24"/>
                <w:szCs w:val="24"/>
                <w:rtl/>
              </w:rPr>
            </w:pPr>
            <w:r w:rsidRPr="002D0F6C">
              <w:rPr>
                <w:rFonts w:asciiTheme="majorBidi" w:hAnsiTheme="majorBidi" w:cstheme="majorBidi" w:hint="cs"/>
                <w:color w:val="000000"/>
                <w:sz w:val="24"/>
                <w:szCs w:val="24"/>
                <w:rtl/>
              </w:rPr>
              <w:t>0</w:t>
            </w:r>
            <w:r w:rsidRPr="002D0F6C">
              <w:rPr>
                <w:rFonts w:asciiTheme="majorBidi" w:hAnsiTheme="majorBidi" w:cstheme="majorBidi"/>
                <w:color w:val="000000"/>
                <w:sz w:val="24"/>
                <w:szCs w:val="24"/>
                <w:rtl/>
              </w:rPr>
              <w:t>,</w:t>
            </w:r>
            <w:r w:rsidRPr="002D0F6C">
              <w:rPr>
                <w:rFonts w:asciiTheme="majorBidi" w:hAnsiTheme="majorBidi" w:cstheme="majorBidi" w:hint="cs"/>
                <w:color w:val="000000"/>
                <w:sz w:val="24"/>
                <w:szCs w:val="24"/>
                <w:rtl/>
              </w:rPr>
              <w:t>000</w:t>
            </w:r>
          </w:p>
        </w:tc>
      </w:tr>
    </w:tbl>
    <w:p w:rsidR="00C04ED1" w:rsidRPr="0079638E" w:rsidRDefault="00C04ED1" w:rsidP="0079638E">
      <w:pPr>
        <w:jc w:val="center"/>
        <w:rPr>
          <w:rFonts w:cs="Simplified Arabic"/>
          <w:sz w:val="28"/>
          <w:szCs w:val="28"/>
          <w:rtl/>
          <w:lang w:val="fr-FR"/>
        </w:rPr>
      </w:pPr>
      <w:r w:rsidRPr="00A35C65">
        <w:rPr>
          <w:rFonts w:hint="cs"/>
          <w:b/>
          <w:bCs/>
          <w:rtl/>
          <w:lang w:val="fr-FR"/>
        </w:rPr>
        <w:t xml:space="preserve">المصدر: </w:t>
      </w:r>
      <w:r w:rsidRPr="00A35C65">
        <w:rPr>
          <w:rFonts w:hint="cs"/>
          <w:rtl/>
          <w:lang w:val="fr-FR"/>
        </w:rPr>
        <w:t xml:space="preserve">من إعداد الباحث بالإعتماد على نتائج </w:t>
      </w:r>
      <w:r>
        <w:rPr>
          <w:lang w:val="fr-FR"/>
        </w:rPr>
        <w:t>SPSS</w:t>
      </w:r>
    </w:p>
    <w:p w:rsidR="0079638E" w:rsidRDefault="00C04ED1" w:rsidP="002D0F6C">
      <w:pPr>
        <w:ind w:firstLine="397"/>
        <w:jc w:val="both"/>
        <w:rPr>
          <w:rFonts w:cs="Simplified Arabic"/>
          <w:sz w:val="28"/>
          <w:szCs w:val="28"/>
          <w:rtl/>
        </w:rPr>
      </w:pPr>
      <w:r w:rsidRPr="00C939B1">
        <w:rPr>
          <w:rFonts w:cs="Simplified Arabic" w:hint="cs"/>
          <w:sz w:val="28"/>
          <w:szCs w:val="28"/>
          <w:rtl/>
        </w:rPr>
        <w:t>نلاحظ من الجدول رقم</w:t>
      </w:r>
      <w:r w:rsidRPr="00C939B1">
        <w:rPr>
          <w:rFonts w:cs="Simplified Arabic"/>
          <w:sz w:val="28"/>
          <w:szCs w:val="28"/>
          <w:rtl/>
        </w:rPr>
        <w:t>(</w:t>
      </w:r>
      <w:r>
        <w:rPr>
          <w:rFonts w:cs="Simplified Arabic" w:hint="cs"/>
          <w:sz w:val="28"/>
          <w:szCs w:val="28"/>
          <w:rtl/>
        </w:rPr>
        <w:t>30</w:t>
      </w:r>
      <w:r w:rsidRPr="00C939B1">
        <w:rPr>
          <w:rFonts w:cs="Simplified Arabic"/>
          <w:sz w:val="28"/>
          <w:szCs w:val="28"/>
          <w:rtl/>
        </w:rPr>
        <w:t>)</w:t>
      </w:r>
      <w:r w:rsidRPr="00C939B1">
        <w:rPr>
          <w:rFonts w:cs="Simplified Arabic" w:hint="cs"/>
          <w:sz w:val="28"/>
          <w:szCs w:val="28"/>
          <w:rtl/>
        </w:rPr>
        <w:t xml:space="preserve"> </w:t>
      </w:r>
      <w:r>
        <w:rPr>
          <w:rFonts w:cs="Simplified Arabic" w:hint="cs"/>
          <w:sz w:val="28"/>
          <w:szCs w:val="28"/>
          <w:rtl/>
        </w:rPr>
        <w:t xml:space="preserve">يمكننا صياغة النموذج التالي الذي يبين العلاقة بين المتغيرات المستقلة والمتغير التابع والمتمثل في </w:t>
      </w:r>
      <w:r w:rsidRPr="00A52479">
        <w:rPr>
          <w:rFonts w:ascii="Arial" w:hAnsi="Arial" w:cs="Simplified Arabic" w:hint="cs"/>
          <w:sz w:val="28"/>
          <w:szCs w:val="28"/>
          <w:rtl/>
        </w:rPr>
        <w:t>تحسين الأداء المالي</w:t>
      </w:r>
      <w:r w:rsidRPr="00A52479">
        <w:rPr>
          <w:rFonts w:asciiTheme="majorBidi" w:hAnsiTheme="majorBidi" w:cs="Simplified Arabic"/>
          <w:sz w:val="28"/>
          <w:szCs w:val="28"/>
          <w:rtl/>
        </w:rPr>
        <w:t>.</w:t>
      </w:r>
    </w:p>
    <w:p w:rsidR="00C04ED1" w:rsidRPr="001045D8" w:rsidRDefault="00C04ED1" w:rsidP="00C04ED1">
      <w:pPr>
        <w:jc w:val="center"/>
        <w:rPr>
          <w:rFonts w:asciiTheme="majorBidi" w:hAnsiTheme="majorBidi" w:cs="Simplified Arabic"/>
          <w:b/>
          <w:bCs/>
          <w:sz w:val="28"/>
          <w:szCs w:val="28"/>
          <w:rtl/>
          <w:lang w:val="fr-FR"/>
        </w:rPr>
      </w:pPr>
      <w:r>
        <w:rPr>
          <w:rFonts w:asciiTheme="majorBidi" w:hAnsiTheme="majorBidi" w:cs="Simplified Arabic"/>
          <w:b/>
          <w:bCs/>
          <w:sz w:val="28"/>
          <w:szCs w:val="28"/>
          <w:lang w:val="fr-FR"/>
        </w:rPr>
        <w:t xml:space="preserve"> </w:t>
      </w:r>
      <w:r w:rsidRPr="001045D8">
        <w:rPr>
          <w:rFonts w:asciiTheme="majorBidi" w:hAnsiTheme="majorBidi" w:cs="Simplified Arabic"/>
          <w:b/>
          <w:bCs/>
          <w:sz w:val="28"/>
          <w:szCs w:val="28"/>
          <w:lang w:val="fr-FR"/>
        </w:rPr>
        <w:t>X</w:t>
      </w:r>
      <w:r w:rsidRPr="001045D8">
        <w:rPr>
          <w:rFonts w:asciiTheme="majorBidi" w:hAnsiTheme="majorBidi" w:cs="Simplified Arabic"/>
          <w:b/>
          <w:bCs/>
          <w:sz w:val="28"/>
          <w:szCs w:val="28"/>
          <w:vertAlign w:val="subscript"/>
          <w:lang w:val="fr-FR"/>
        </w:rPr>
        <w:t>5</w:t>
      </w:r>
      <w:r w:rsidRPr="001045D8">
        <w:rPr>
          <w:rFonts w:asciiTheme="majorBidi" w:hAnsiTheme="majorBidi" w:cs="Simplified Arabic"/>
          <w:b/>
          <w:bCs/>
          <w:sz w:val="28"/>
          <w:szCs w:val="28"/>
          <w:lang w:val="fr-FR" w:bidi="ar-DZ"/>
        </w:rPr>
        <w:t xml:space="preserve"> </w:t>
      </w:r>
      <w:r w:rsidRPr="001045D8">
        <w:rPr>
          <w:rFonts w:asciiTheme="majorBidi" w:hAnsiTheme="majorBidi" w:cs="Simplified Arabic"/>
          <w:b/>
          <w:bCs/>
          <w:color w:val="000000"/>
          <w:sz w:val="28"/>
          <w:szCs w:val="28"/>
          <w:rtl/>
        </w:rPr>
        <w:t>0,346</w:t>
      </w:r>
      <w:r w:rsidRPr="001045D8">
        <w:rPr>
          <w:rFonts w:asciiTheme="majorBidi" w:hAnsiTheme="majorBidi" w:cs="Simplified Arabic"/>
          <w:b/>
          <w:bCs/>
          <w:sz w:val="28"/>
          <w:szCs w:val="28"/>
          <w:lang w:val="fr-FR"/>
        </w:rPr>
        <w:t xml:space="preserve"> X</w:t>
      </w:r>
      <w:r w:rsidRPr="001045D8">
        <w:rPr>
          <w:rFonts w:asciiTheme="majorBidi" w:hAnsiTheme="majorBidi" w:cs="Simplified Arabic"/>
          <w:b/>
          <w:bCs/>
          <w:sz w:val="28"/>
          <w:szCs w:val="28"/>
          <w:vertAlign w:val="subscript"/>
          <w:lang w:val="fr-FR"/>
        </w:rPr>
        <w:t>3</w:t>
      </w:r>
      <w:r w:rsidRPr="001045D8">
        <w:rPr>
          <w:rFonts w:asciiTheme="majorBidi" w:hAnsiTheme="majorBidi" w:cs="Simplified Arabic"/>
          <w:b/>
          <w:bCs/>
          <w:sz w:val="28"/>
          <w:szCs w:val="28"/>
          <w:lang w:val="fr-FR" w:bidi="ar-DZ"/>
        </w:rPr>
        <w:t xml:space="preserve">+ </w:t>
      </w:r>
      <w:r w:rsidRPr="001045D8">
        <w:rPr>
          <w:rFonts w:asciiTheme="majorBidi" w:hAnsiTheme="majorBidi" w:cs="Simplified Arabic"/>
          <w:b/>
          <w:bCs/>
          <w:color w:val="000000"/>
          <w:sz w:val="28"/>
          <w:szCs w:val="28"/>
          <w:rtl/>
        </w:rPr>
        <w:t>0,338</w:t>
      </w:r>
      <w:r w:rsidRPr="001045D8">
        <w:rPr>
          <w:rFonts w:asciiTheme="majorBidi" w:hAnsiTheme="majorBidi" w:cs="Simplified Arabic"/>
          <w:b/>
          <w:bCs/>
          <w:sz w:val="28"/>
          <w:szCs w:val="28"/>
          <w:lang w:val="fr-FR"/>
        </w:rPr>
        <w:t xml:space="preserve"> X</w:t>
      </w:r>
      <w:r w:rsidRPr="001045D8">
        <w:rPr>
          <w:rFonts w:asciiTheme="majorBidi" w:hAnsiTheme="majorBidi" w:cs="Simplified Arabic"/>
          <w:b/>
          <w:bCs/>
          <w:sz w:val="28"/>
          <w:szCs w:val="28"/>
          <w:vertAlign w:val="subscript"/>
          <w:lang w:val="fr-FR"/>
        </w:rPr>
        <w:t>2</w:t>
      </w:r>
      <w:r w:rsidRPr="001045D8">
        <w:rPr>
          <w:rFonts w:asciiTheme="majorBidi" w:hAnsiTheme="majorBidi" w:cs="Simplified Arabic"/>
          <w:b/>
          <w:bCs/>
          <w:sz w:val="28"/>
          <w:szCs w:val="28"/>
          <w:lang w:val="fr-FR"/>
        </w:rPr>
        <w:t xml:space="preserve"> + </w:t>
      </w:r>
      <w:r w:rsidRPr="001045D8">
        <w:rPr>
          <w:rFonts w:asciiTheme="majorBidi" w:hAnsiTheme="majorBidi" w:cs="Simplified Arabic"/>
          <w:b/>
          <w:bCs/>
          <w:color w:val="000000"/>
          <w:sz w:val="28"/>
          <w:szCs w:val="28"/>
          <w:rtl/>
        </w:rPr>
        <w:t>0,156</w:t>
      </w:r>
      <w:r w:rsidRPr="001045D8">
        <w:rPr>
          <w:rFonts w:asciiTheme="majorBidi" w:hAnsiTheme="majorBidi" w:cs="Simplified Arabic"/>
          <w:b/>
          <w:bCs/>
          <w:sz w:val="28"/>
          <w:szCs w:val="28"/>
          <w:lang w:val="fr-FR"/>
        </w:rPr>
        <w:t xml:space="preserve"> X</w:t>
      </w:r>
      <w:r w:rsidRPr="001045D8">
        <w:rPr>
          <w:rFonts w:asciiTheme="majorBidi" w:hAnsiTheme="majorBidi" w:cs="Simplified Arabic"/>
          <w:b/>
          <w:bCs/>
          <w:sz w:val="28"/>
          <w:szCs w:val="28"/>
          <w:vertAlign w:val="subscript"/>
          <w:lang w:val="fr-FR"/>
        </w:rPr>
        <w:t>1</w:t>
      </w:r>
      <w:r w:rsidRPr="001045D8">
        <w:rPr>
          <w:rFonts w:asciiTheme="majorBidi" w:hAnsiTheme="majorBidi" w:cs="Simplified Arabic"/>
          <w:b/>
          <w:bCs/>
          <w:sz w:val="28"/>
          <w:szCs w:val="28"/>
          <w:lang w:val="fr-FR"/>
        </w:rPr>
        <w:t xml:space="preserve"> + </w:t>
      </w:r>
      <w:r w:rsidRPr="001045D8">
        <w:rPr>
          <w:rFonts w:asciiTheme="majorBidi" w:hAnsiTheme="majorBidi" w:cs="Simplified Arabic"/>
          <w:b/>
          <w:bCs/>
          <w:color w:val="000000"/>
          <w:sz w:val="28"/>
          <w:szCs w:val="28"/>
          <w:rtl/>
        </w:rPr>
        <w:t>0,343</w:t>
      </w:r>
      <w:r w:rsidRPr="001045D8">
        <w:rPr>
          <w:rFonts w:asciiTheme="majorBidi" w:hAnsiTheme="majorBidi" w:cs="Simplified Arabic"/>
          <w:b/>
          <w:bCs/>
          <w:sz w:val="28"/>
          <w:szCs w:val="28"/>
          <w:rtl/>
          <w:lang w:val="fr-FR" w:bidi="ar-DZ"/>
        </w:rPr>
        <w:t xml:space="preserve"> - </w:t>
      </w:r>
      <w:r w:rsidRPr="001045D8">
        <w:rPr>
          <w:rFonts w:asciiTheme="majorBidi" w:hAnsiTheme="majorBidi" w:cs="Simplified Arabic"/>
          <w:b/>
          <w:bCs/>
          <w:color w:val="000000"/>
          <w:sz w:val="28"/>
          <w:szCs w:val="28"/>
          <w:rtl/>
        </w:rPr>
        <w:t>1,457</w:t>
      </w:r>
      <w:r w:rsidRPr="001045D8">
        <w:rPr>
          <w:rFonts w:asciiTheme="majorBidi" w:hAnsiTheme="majorBidi" w:cs="Simplified Arabic"/>
          <w:b/>
          <w:bCs/>
          <w:sz w:val="28"/>
          <w:szCs w:val="28"/>
          <w:rtl/>
          <w:lang w:val="fr-FR"/>
        </w:rPr>
        <w:t xml:space="preserve"> </w:t>
      </w:r>
      <w:r w:rsidRPr="001045D8">
        <w:rPr>
          <w:rFonts w:asciiTheme="majorBidi" w:hAnsiTheme="majorBidi" w:cs="Simplified Arabic"/>
          <w:b/>
          <w:bCs/>
          <w:sz w:val="28"/>
          <w:szCs w:val="28"/>
          <w:lang w:val="fr-FR" w:bidi="ar-DZ"/>
        </w:rPr>
        <w:t>Y</w:t>
      </w:r>
      <w:r w:rsidRPr="001045D8">
        <w:rPr>
          <w:rFonts w:asciiTheme="majorBidi" w:hAnsiTheme="majorBidi" w:cs="Simplified Arabic"/>
          <w:b/>
          <w:bCs/>
          <w:sz w:val="28"/>
          <w:szCs w:val="28"/>
          <w:vertAlign w:val="subscript"/>
          <w:lang w:val="fr-FR" w:bidi="ar-DZ"/>
        </w:rPr>
        <w:t>2</w:t>
      </w:r>
      <w:r w:rsidRPr="001045D8">
        <w:rPr>
          <w:rFonts w:asciiTheme="majorBidi" w:hAnsiTheme="majorBidi" w:cs="Simplified Arabic"/>
          <w:b/>
          <w:bCs/>
          <w:sz w:val="28"/>
          <w:szCs w:val="28"/>
          <w:lang w:val="fr-FR" w:bidi="ar-DZ"/>
        </w:rPr>
        <w:t xml:space="preserve"> =</w:t>
      </w:r>
    </w:p>
    <w:p w:rsidR="00C04ED1" w:rsidRPr="00F81746" w:rsidRDefault="00C04ED1" w:rsidP="002D0F6C">
      <w:pPr>
        <w:ind w:firstLine="397"/>
        <w:jc w:val="both"/>
        <w:rPr>
          <w:rFonts w:cs="Simplified Arabic"/>
          <w:sz w:val="28"/>
          <w:szCs w:val="28"/>
          <w:rtl/>
          <w:lang w:val="fr-FR"/>
        </w:rPr>
      </w:pPr>
      <w:r w:rsidRPr="00B33AA2">
        <w:rPr>
          <w:rFonts w:cs="Simplified Arabic" w:hint="cs"/>
          <w:sz w:val="28"/>
          <w:szCs w:val="28"/>
          <w:rtl/>
          <w:lang w:val="fr-FR"/>
        </w:rPr>
        <w:t xml:space="preserve">ومن خلال معادلة الانحدار المتعدد نستنتج أن كل من مبدأ </w:t>
      </w:r>
      <w:r w:rsidRPr="00B33AA2">
        <w:rPr>
          <w:rFonts w:ascii="Simplified Arabic" w:hAnsi="Simplified Arabic" w:cs="Simplified Arabic" w:hint="cs"/>
          <w:sz w:val="28"/>
          <w:szCs w:val="28"/>
          <w:rtl/>
        </w:rPr>
        <w:t>حقوق المساهمين</w:t>
      </w:r>
      <w:r w:rsidRPr="00B33AA2">
        <w:rPr>
          <w:rFonts w:cs="Simplified Arabic" w:hint="cs"/>
          <w:sz w:val="28"/>
          <w:szCs w:val="28"/>
          <w:rtl/>
          <w:lang w:val="fr-FR"/>
        </w:rPr>
        <w:t xml:space="preserve">, و مبدأ </w:t>
      </w:r>
      <w:r w:rsidRPr="00B33AA2">
        <w:rPr>
          <w:rFonts w:ascii="Simplified Arabic" w:hAnsi="Simplified Arabic" w:cs="Simplified Arabic" w:hint="cs"/>
          <w:sz w:val="28"/>
          <w:szCs w:val="28"/>
          <w:rtl/>
        </w:rPr>
        <w:t>المعاملة العادلة والمتساوية للمساهمين</w:t>
      </w:r>
      <w:r w:rsidRPr="00B33AA2">
        <w:rPr>
          <w:rFonts w:cs="Simplified Arabic" w:hint="cs"/>
          <w:sz w:val="28"/>
          <w:szCs w:val="28"/>
          <w:rtl/>
          <w:lang w:val="fr-FR"/>
        </w:rPr>
        <w:t xml:space="preserve">, ومبدأ </w:t>
      </w:r>
      <w:r w:rsidRPr="00B33AA2">
        <w:rPr>
          <w:rFonts w:ascii="Simplified Arabic" w:hAnsi="Simplified Arabic" w:cs="Simplified Arabic" w:hint="cs"/>
          <w:sz w:val="28"/>
          <w:szCs w:val="28"/>
          <w:rtl/>
        </w:rPr>
        <w:t>الإفصاح والشفافية</w:t>
      </w:r>
      <w:r>
        <w:rPr>
          <w:rFonts w:ascii="Simplified Arabic" w:hAnsi="Simplified Arabic" w:cs="Simplified Arabic" w:hint="cs"/>
          <w:sz w:val="28"/>
          <w:szCs w:val="28"/>
          <w:rtl/>
        </w:rPr>
        <w:t>,</w:t>
      </w:r>
      <w:r w:rsidRPr="00B33AA2">
        <w:rPr>
          <w:rFonts w:cs="Simplified Arabic" w:hint="cs"/>
          <w:sz w:val="28"/>
          <w:szCs w:val="28"/>
          <w:rtl/>
          <w:lang w:val="fr-FR"/>
        </w:rPr>
        <w:t xml:space="preserve"> لهم علاقة طردية مع </w:t>
      </w:r>
      <w:r>
        <w:rPr>
          <w:rFonts w:cs="Simplified Arabic" w:hint="cs"/>
          <w:sz w:val="28"/>
          <w:szCs w:val="28"/>
          <w:rtl/>
          <w:lang w:val="fr-FR"/>
        </w:rPr>
        <w:t>تحسين الأداء المالي</w:t>
      </w:r>
      <w:r w:rsidRPr="00B33AA2">
        <w:rPr>
          <w:rFonts w:cs="Simplified Arabic" w:hint="cs"/>
          <w:sz w:val="28"/>
          <w:szCs w:val="28"/>
          <w:rtl/>
          <w:lang w:val="fr-FR"/>
        </w:rPr>
        <w:t>, وهذا يعني أن الإهتمام بمصلحة أصحاب المال من المساهمين والمستثمرين وتوفير لهم سبل الحماية, وتوفير لهم المعلومات الكافية والعادلة بين جميع المساهمين من خلال الإفصاح بصورة دورية ومنتظمة واطلاع المساهمين على أي تعديلات أو اتخاذ قرارات عادية أو غير عادية</w:t>
      </w:r>
      <w:r>
        <w:rPr>
          <w:rFonts w:cs="Simplified Arabic" w:hint="cs"/>
          <w:sz w:val="28"/>
          <w:szCs w:val="28"/>
          <w:rtl/>
          <w:lang w:val="fr-FR"/>
        </w:rPr>
        <w:t>,</w:t>
      </w:r>
      <w:r w:rsidRPr="00B33AA2">
        <w:rPr>
          <w:rFonts w:cs="Simplified Arabic" w:hint="cs"/>
          <w:sz w:val="28"/>
          <w:szCs w:val="28"/>
          <w:rtl/>
          <w:lang w:val="fr-FR"/>
        </w:rPr>
        <w:t xml:space="preserve"> سوف ينعكس هذا على </w:t>
      </w:r>
      <w:r>
        <w:rPr>
          <w:rFonts w:cs="Simplified Arabic" w:hint="cs"/>
          <w:sz w:val="28"/>
          <w:szCs w:val="28"/>
          <w:rtl/>
          <w:lang w:val="fr-FR"/>
        </w:rPr>
        <w:t>تحسين الأداء المالي</w:t>
      </w:r>
      <w:r w:rsidRPr="00B33AA2">
        <w:rPr>
          <w:rFonts w:cs="Simplified Arabic" w:hint="cs"/>
          <w:sz w:val="28"/>
          <w:szCs w:val="28"/>
          <w:rtl/>
          <w:lang w:val="fr-FR"/>
        </w:rPr>
        <w:t xml:space="preserve">, </w:t>
      </w:r>
      <w:r>
        <w:rPr>
          <w:rFonts w:cs="Simplified Arabic" w:hint="cs"/>
          <w:sz w:val="28"/>
          <w:szCs w:val="28"/>
          <w:rtl/>
          <w:lang w:val="fr-FR"/>
        </w:rPr>
        <w:t xml:space="preserve">أما </w:t>
      </w:r>
      <w:r w:rsidRPr="00B33AA2">
        <w:rPr>
          <w:rFonts w:cs="Simplified Arabic" w:hint="cs"/>
          <w:sz w:val="28"/>
          <w:szCs w:val="28"/>
          <w:rtl/>
          <w:lang w:val="fr-FR"/>
        </w:rPr>
        <w:t xml:space="preserve">مبدأ </w:t>
      </w:r>
      <w:r w:rsidRPr="001D653D">
        <w:rPr>
          <w:rFonts w:cs="Simplified Arabic" w:hint="cs"/>
          <w:sz w:val="28"/>
          <w:szCs w:val="28"/>
          <w:rtl/>
        </w:rPr>
        <w:t xml:space="preserve">توفر </w:t>
      </w:r>
      <w:r w:rsidRPr="001D653D">
        <w:rPr>
          <w:rFonts w:ascii="Simplified Arabic" w:hAnsi="Simplified Arabic" w:cs="Simplified Arabic" w:hint="cs"/>
          <w:sz w:val="28"/>
          <w:szCs w:val="28"/>
          <w:rtl/>
        </w:rPr>
        <w:t>إطار تنظيمي وقانوني فعال لحوكمة الشركات</w:t>
      </w:r>
      <w:r w:rsidRPr="00207B66">
        <w:rPr>
          <w:rFonts w:ascii="Arial" w:hAnsi="Arial" w:cs="Simplified Arabic" w:hint="cs"/>
          <w:b/>
          <w:bCs/>
          <w:sz w:val="28"/>
          <w:szCs w:val="28"/>
          <w:rtl/>
        </w:rPr>
        <w:t xml:space="preserve"> </w:t>
      </w:r>
      <w:r w:rsidRPr="00B33AA2">
        <w:rPr>
          <w:rFonts w:ascii="Simplified Arabic" w:hAnsi="Simplified Arabic" w:cs="Simplified Arabic" w:hint="cs"/>
          <w:sz w:val="28"/>
          <w:szCs w:val="28"/>
          <w:rtl/>
        </w:rPr>
        <w:t xml:space="preserve">فله علاقة عكسية </w:t>
      </w:r>
      <w:r w:rsidRPr="00B33AA2">
        <w:rPr>
          <w:rFonts w:cs="Simplified Arabic" w:hint="cs"/>
          <w:sz w:val="28"/>
          <w:szCs w:val="28"/>
          <w:rtl/>
          <w:lang w:val="fr-FR"/>
        </w:rPr>
        <w:t xml:space="preserve">مع </w:t>
      </w:r>
      <w:r>
        <w:rPr>
          <w:rFonts w:cs="Simplified Arabic" w:hint="cs"/>
          <w:sz w:val="28"/>
          <w:szCs w:val="28"/>
          <w:rtl/>
          <w:lang w:val="fr-FR"/>
        </w:rPr>
        <w:t>تحسين الأداء المالي</w:t>
      </w:r>
      <w:r w:rsidRPr="00B33AA2">
        <w:rPr>
          <w:rFonts w:ascii="Simplified Arabic" w:hAnsi="Simplified Arabic" w:cs="Simplified Arabic" w:hint="cs"/>
          <w:sz w:val="28"/>
          <w:szCs w:val="28"/>
          <w:rtl/>
        </w:rPr>
        <w:t xml:space="preserve">. </w:t>
      </w:r>
      <w:r w:rsidRPr="00B33AA2">
        <w:rPr>
          <w:rFonts w:cs="Simplified Arabic" w:hint="cs"/>
          <w:sz w:val="28"/>
          <w:szCs w:val="28"/>
          <w:rtl/>
          <w:lang w:val="fr-FR"/>
        </w:rPr>
        <w:t xml:space="preserve">  </w:t>
      </w:r>
    </w:p>
    <w:p w:rsidR="00C04ED1" w:rsidRPr="00933E20" w:rsidRDefault="00C04ED1" w:rsidP="00C04ED1">
      <w:pPr>
        <w:ind w:firstLine="281"/>
        <w:jc w:val="both"/>
        <w:rPr>
          <w:rFonts w:cs="Simplified Arabic"/>
          <w:sz w:val="28"/>
          <w:szCs w:val="28"/>
          <w:rtl/>
        </w:rPr>
      </w:pPr>
    </w:p>
    <w:p w:rsidR="00C04ED1" w:rsidRDefault="00C04ED1" w:rsidP="00C04ED1">
      <w:pPr>
        <w:ind w:firstLine="281"/>
        <w:jc w:val="both"/>
        <w:rPr>
          <w:rFonts w:cs="Simplified Arabic"/>
          <w:sz w:val="28"/>
          <w:szCs w:val="28"/>
          <w:rtl/>
          <w:lang w:val="fr-FR" w:bidi="ar-DZ"/>
        </w:rPr>
      </w:pPr>
    </w:p>
    <w:p w:rsidR="00C04ED1" w:rsidRDefault="00C04ED1" w:rsidP="00C04ED1">
      <w:pPr>
        <w:ind w:firstLine="281"/>
        <w:jc w:val="both"/>
        <w:rPr>
          <w:rFonts w:cs="Simplified Arabic"/>
          <w:sz w:val="28"/>
          <w:szCs w:val="28"/>
          <w:rtl/>
          <w:lang w:val="fr-FR" w:bidi="ar-DZ"/>
        </w:rPr>
      </w:pPr>
    </w:p>
    <w:p w:rsidR="00C04ED1" w:rsidRDefault="00C04ED1" w:rsidP="00C04ED1">
      <w:pPr>
        <w:ind w:firstLine="281"/>
        <w:jc w:val="both"/>
        <w:rPr>
          <w:sz w:val="28"/>
          <w:rtl/>
          <w:lang w:bidi="ar-DZ"/>
        </w:rPr>
      </w:pPr>
    </w:p>
    <w:p w:rsidR="00C04ED1" w:rsidRDefault="00C04ED1" w:rsidP="00C04ED1">
      <w:pPr>
        <w:ind w:firstLine="281"/>
        <w:jc w:val="both"/>
        <w:rPr>
          <w:sz w:val="28"/>
          <w:rtl/>
          <w:lang w:bidi="ar-DZ"/>
        </w:rPr>
      </w:pPr>
    </w:p>
    <w:p w:rsidR="00C04ED1" w:rsidRDefault="00C04ED1" w:rsidP="00C04ED1">
      <w:pPr>
        <w:ind w:firstLine="281"/>
        <w:jc w:val="both"/>
        <w:rPr>
          <w:sz w:val="28"/>
          <w:rtl/>
          <w:lang w:bidi="ar-DZ"/>
        </w:rPr>
      </w:pPr>
    </w:p>
    <w:p w:rsidR="00C04ED1" w:rsidRDefault="00C04ED1" w:rsidP="00C04ED1">
      <w:pPr>
        <w:ind w:firstLine="281"/>
        <w:jc w:val="both"/>
        <w:rPr>
          <w:sz w:val="28"/>
          <w:rtl/>
          <w:lang w:bidi="ar-DZ"/>
        </w:rPr>
      </w:pPr>
    </w:p>
    <w:p w:rsidR="0079638E" w:rsidRDefault="0079638E" w:rsidP="0079638E">
      <w:pPr>
        <w:jc w:val="both"/>
        <w:rPr>
          <w:sz w:val="28"/>
          <w:rtl/>
          <w:lang w:bidi="ar-DZ"/>
        </w:rPr>
      </w:pPr>
    </w:p>
    <w:p w:rsidR="002D0F6C" w:rsidRDefault="002D0F6C" w:rsidP="0079638E">
      <w:pPr>
        <w:jc w:val="both"/>
        <w:rPr>
          <w:sz w:val="28"/>
          <w:rtl/>
          <w:lang w:bidi="ar-DZ"/>
        </w:rPr>
      </w:pPr>
    </w:p>
    <w:p w:rsidR="00292D3C" w:rsidRDefault="00292D3C" w:rsidP="00292D3C">
      <w:pPr>
        <w:autoSpaceDE w:val="0"/>
        <w:autoSpaceDN w:val="0"/>
        <w:adjustRightInd w:val="0"/>
        <w:spacing w:after="0"/>
        <w:jc w:val="both"/>
        <w:outlineLvl w:val="0"/>
        <w:rPr>
          <w:rFonts w:ascii="Arial" w:hAnsi="Arial" w:cs="Simplified Arabic"/>
          <w:b/>
          <w:bCs/>
          <w:sz w:val="28"/>
          <w:szCs w:val="28"/>
          <w:rtl/>
        </w:rPr>
      </w:pPr>
      <w:r>
        <w:rPr>
          <w:rFonts w:ascii="Arial" w:hAnsi="Arial" w:cs="Simplified Arabic" w:hint="cs"/>
          <w:b/>
          <w:bCs/>
          <w:sz w:val="28"/>
          <w:szCs w:val="28"/>
          <w:rtl/>
        </w:rPr>
        <w:lastRenderedPageBreak/>
        <w:t xml:space="preserve">خلاصة </w:t>
      </w:r>
      <w:r w:rsidR="00C04ED1" w:rsidRPr="00334B43">
        <w:rPr>
          <w:rFonts w:ascii="Arial" w:hAnsi="Arial" w:cs="Simplified Arabic"/>
          <w:b/>
          <w:bCs/>
          <w:sz w:val="28"/>
          <w:szCs w:val="28"/>
          <w:rtl/>
        </w:rPr>
        <w:t xml:space="preserve">الفصل </w:t>
      </w:r>
    </w:p>
    <w:p w:rsidR="00292D3C" w:rsidRPr="00292D3C" w:rsidRDefault="00292D3C" w:rsidP="0079638E">
      <w:pPr>
        <w:autoSpaceDE w:val="0"/>
        <w:autoSpaceDN w:val="0"/>
        <w:adjustRightInd w:val="0"/>
        <w:spacing w:after="0"/>
        <w:ind w:firstLine="397"/>
        <w:jc w:val="both"/>
        <w:outlineLvl w:val="0"/>
        <w:rPr>
          <w:rFonts w:ascii="Arial" w:hAnsi="Arial" w:cs="Simplified Arabic"/>
          <w:b/>
          <w:bCs/>
          <w:sz w:val="28"/>
          <w:szCs w:val="28"/>
          <w:rtl/>
        </w:rPr>
      </w:pPr>
      <w:r w:rsidRPr="00334B43">
        <w:rPr>
          <w:rFonts w:ascii="Arial" w:hAnsi="Arial" w:cs="Simplified Arabic"/>
          <w:sz w:val="28"/>
          <w:szCs w:val="28"/>
          <w:rtl/>
        </w:rPr>
        <w:t>تناولنا في هذا الفصل دراسة تطبيقية تمثلت في</w:t>
      </w:r>
      <w:r w:rsidRPr="00334B43">
        <w:rPr>
          <w:rFonts w:ascii="Arial" w:hAnsi="Arial" w:cs="Simplified Arabic"/>
          <w:b/>
          <w:bCs/>
          <w:sz w:val="28"/>
          <w:szCs w:val="28"/>
          <w:rtl/>
        </w:rPr>
        <w:t xml:space="preserve"> </w:t>
      </w:r>
      <w:r w:rsidRPr="00334B43">
        <w:rPr>
          <w:rFonts w:ascii="Arial" w:hAnsi="Arial" w:cs="Simplified Arabic"/>
          <w:sz w:val="28"/>
          <w:szCs w:val="28"/>
          <w:rtl/>
        </w:rPr>
        <w:t>مجمع</w:t>
      </w:r>
      <w:r w:rsidRPr="00334B43">
        <w:rPr>
          <w:rFonts w:ascii="Arial" w:hAnsi="Arial" w:cs="Simplified Arabic"/>
          <w:sz w:val="28"/>
          <w:szCs w:val="28"/>
        </w:rPr>
        <w:t xml:space="preserve"> </w:t>
      </w:r>
      <w:r w:rsidRPr="00334B43">
        <w:rPr>
          <w:rFonts w:ascii="Arial" w:hAnsi="Arial" w:cs="Simplified Arabic"/>
          <w:sz w:val="28"/>
          <w:szCs w:val="28"/>
          <w:rtl/>
        </w:rPr>
        <w:t xml:space="preserve">صيدال </w:t>
      </w:r>
      <w:r>
        <w:rPr>
          <w:rFonts w:ascii="Arial" w:hAnsi="Arial" w:cs="Simplified Arabic"/>
          <w:sz w:val="28"/>
          <w:szCs w:val="28"/>
          <w:rtl/>
        </w:rPr>
        <w:t xml:space="preserve">للوقوف على واقع </w:t>
      </w:r>
      <w:r>
        <w:rPr>
          <w:rFonts w:ascii="Arial" w:hAnsi="Arial" w:cs="Simplified Arabic" w:hint="cs"/>
          <w:sz w:val="28"/>
          <w:szCs w:val="28"/>
          <w:rtl/>
        </w:rPr>
        <w:t xml:space="preserve">تطبيق حوكمة </w:t>
      </w:r>
      <w:r w:rsidRPr="00ED795F">
        <w:rPr>
          <w:rFonts w:ascii="Arial" w:hAnsi="Arial" w:cs="Simplified Arabic" w:hint="cs"/>
          <w:sz w:val="28"/>
          <w:szCs w:val="28"/>
          <w:rtl/>
        </w:rPr>
        <w:t>الشركات وانعكاساتها على تحقيق جودة التقارير المالية وتحسين الأداء المالي</w:t>
      </w:r>
      <w:r w:rsidRPr="00ED795F">
        <w:rPr>
          <w:rFonts w:ascii="Arial" w:hAnsi="Arial" w:cs="Simplified Arabic"/>
          <w:sz w:val="28"/>
          <w:szCs w:val="28"/>
          <w:rtl/>
        </w:rPr>
        <w:t xml:space="preserve">, </w:t>
      </w:r>
      <w:r w:rsidRPr="00ED795F">
        <w:rPr>
          <w:rFonts w:ascii="Arial" w:hAnsi="Arial" w:cs="Simplified Arabic" w:hint="cs"/>
          <w:sz w:val="28"/>
          <w:szCs w:val="28"/>
          <w:rtl/>
        </w:rPr>
        <w:t>حيث تعد حوكمة الشركات أداة كفيلة بتوفير أكبر قدر من المعلومات ذات الجودة العالية, والتي تتميز با</w:t>
      </w:r>
      <w:r w:rsidRPr="00ED795F">
        <w:rPr>
          <w:rFonts w:ascii="Arial" w:hAnsi="Arial" w:cs="Simplified Arabic"/>
          <w:sz w:val="28"/>
          <w:szCs w:val="28"/>
          <w:rtl/>
        </w:rPr>
        <w:t>لخصائص النوعية للمعلومات المحاسبية حتى يمكن الاعتماد عليها في</w:t>
      </w:r>
      <w:r w:rsidRPr="00ED795F">
        <w:rPr>
          <w:rFonts w:ascii="Arial" w:hAnsi="Arial" w:cs="Simplified Arabic" w:hint="cs"/>
          <w:sz w:val="28"/>
          <w:szCs w:val="28"/>
          <w:rtl/>
        </w:rPr>
        <w:t xml:space="preserve"> </w:t>
      </w:r>
      <w:r w:rsidRPr="00ED795F">
        <w:rPr>
          <w:rFonts w:ascii="Arial" w:hAnsi="Arial" w:cs="Simplified Arabic"/>
          <w:sz w:val="28"/>
          <w:szCs w:val="28"/>
          <w:rtl/>
        </w:rPr>
        <w:t>اتخاد القرارات الاستثمارية</w:t>
      </w:r>
      <w:r>
        <w:rPr>
          <w:rFonts w:ascii="Arial" w:hAnsi="Arial" w:cs="Simplified Arabic" w:hint="cs"/>
          <w:sz w:val="28"/>
          <w:szCs w:val="28"/>
          <w:rtl/>
        </w:rPr>
        <w:t>.</w:t>
      </w:r>
    </w:p>
    <w:p w:rsidR="00292D3C" w:rsidRPr="003F03D9" w:rsidRDefault="00292D3C" w:rsidP="0079638E">
      <w:pPr>
        <w:autoSpaceDE w:val="0"/>
        <w:autoSpaceDN w:val="0"/>
        <w:adjustRightInd w:val="0"/>
        <w:spacing w:after="0"/>
        <w:ind w:firstLine="397"/>
        <w:jc w:val="both"/>
        <w:rPr>
          <w:rFonts w:ascii="Arial" w:hAnsi="Arial" w:cs="Simplified Arabic"/>
          <w:sz w:val="28"/>
          <w:szCs w:val="28"/>
          <w:rtl/>
        </w:rPr>
      </w:pPr>
      <w:r w:rsidRPr="00ED795F">
        <w:rPr>
          <w:rFonts w:ascii="Arial" w:hAnsi="Arial" w:cs="Simplified Arabic" w:hint="cs"/>
          <w:sz w:val="28"/>
          <w:szCs w:val="28"/>
          <w:rtl/>
        </w:rPr>
        <w:t xml:space="preserve"> </w:t>
      </w:r>
      <w:r w:rsidRPr="00ED795F">
        <w:rPr>
          <w:rFonts w:ascii="Arial" w:hAnsi="Arial" w:cs="Simplified Arabic"/>
          <w:sz w:val="28"/>
          <w:szCs w:val="28"/>
          <w:rtl/>
        </w:rPr>
        <w:t>فحاولنا</w:t>
      </w:r>
      <w:r w:rsidRPr="00334B43">
        <w:rPr>
          <w:rFonts w:ascii="Arial" w:hAnsi="Arial" w:cs="Simplified Arabic"/>
          <w:sz w:val="28"/>
          <w:szCs w:val="28"/>
          <w:rtl/>
        </w:rPr>
        <w:t xml:space="preserve"> </w:t>
      </w:r>
      <w:r>
        <w:rPr>
          <w:rFonts w:ascii="Arial" w:hAnsi="Arial" w:cs="Simplified Arabic" w:hint="cs"/>
          <w:sz w:val="28"/>
          <w:szCs w:val="28"/>
          <w:rtl/>
        </w:rPr>
        <w:t xml:space="preserve">في هذا الفصل </w:t>
      </w:r>
      <w:r w:rsidRPr="00334B43">
        <w:rPr>
          <w:rFonts w:ascii="Arial" w:hAnsi="Arial" w:cs="Simplified Arabic"/>
          <w:sz w:val="28"/>
          <w:szCs w:val="28"/>
          <w:rtl/>
        </w:rPr>
        <w:t>أولا تقديم نبذة عن حالة سوق المنتجات ال</w:t>
      </w:r>
      <w:r>
        <w:rPr>
          <w:rFonts w:ascii="Arial" w:hAnsi="Arial" w:cs="Simplified Arabic"/>
          <w:sz w:val="28"/>
          <w:szCs w:val="28"/>
          <w:rtl/>
        </w:rPr>
        <w:t>صيدلانية الوطني الذي يعاني عجز</w:t>
      </w:r>
      <w:r>
        <w:rPr>
          <w:rFonts w:ascii="Arial" w:hAnsi="Arial" w:cs="Simplified Arabic" w:hint="cs"/>
          <w:sz w:val="28"/>
          <w:szCs w:val="28"/>
          <w:rtl/>
        </w:rPr>
        <w:t xml:space="preserve">ا </w:t>
      </w:r>
      <w:r w:rsidRPr="00334B43">
        <w:rPr>
          <w:rFonts w:ascii="Arial" w:hAnsi="Arial" w:cs="Simplified Arabic"/>
          <w:sz w:val="28"/>
          <w:szCs w:val="28"/>
          <w:rtl/>
        </w:rPr>
        <w:t>كبيرا من ناحية توفر الإنتاج المحلي وارتفاع تكاليف الاستيراد من الخارج ثم قدمنا لمحة تاريخية عن نشأة المجمع وتعريفه وتوضيح هيكله التنظيمي، ووحداته وفروعه، التي تقوم بإنتاج الدواء بالتعاون فيما بينها، كما حاولنا تحديد أهم أهداف المجمع المتمثلة أساسا في تلبية طلبات السوق الوطني للمنتجات الصيدلانية ثم ت</w:t>
      </w:r>
      <w:r>
        <w:rPr>
          <w:rFonts w:ascii="Arial" w:hAnsi="Arial" w:cs="Simplified Arabic"/>
          <w:sz w:val="28"/>
          <w:szCs w:val="28"/>
          <w:rtl/>
        </w:rPr>
        <w:t>طوير المنتجات وفق معايير الجودة</w:t>
      </w:r>
      <w:r>
        <w:rPr>
          <w:rFonts w:ascii="Arial" w:hAnsi="Arial" w:cs="Simplified Arabic" w:hint="cs"/>
          <w:sz w:val="28"/>
          <w:szCs w:val="28"/>
          <w:rtl/>
        </w:rPr>
        <w:t>,</w:t>
      </w:r>
      <w:r w:rsidRPr="00334B43">
        <w:rPr>
          <w:rFonts w:ascii="Arial" w:hAnsi="Arial" w:cs="Simplified Arabic"/>
          <w:sz w:val="28"/>
          <w:szCs w:val="28"/>
          <w:rtl/>
        </w:rPr>
        <w:t xml:space="preserve"> كما عرفنا إستراتيجية المجمع نحو </w:t>
      </w:r>
      <w:r w:rsidRPr="003F03D9">
        <w:rPr>
          <w:rFonts w:ascii="Arial" w:hAnsi="Arial" w:cs="Simplified Arabic"/>
          <w:sz w:val="28"/>
          <w:szCs w:val="28"/>
          <w:rtl/>
        </w:rPr>
        <w:t>السوق وأبعادها التي تهتم بالربحية والتعلم الدائم</w:t>
      </w:r>
      <w:r w:rsidRPr="003F03D9">
        <w:rPr>
          <w:rFonts w:ascii="Arial" w:hAnsi="Arial" w:cs="Simplified Arabic" w:hint="cs"/>
          <w:sz w:val="28"/>
          <w:szCs w:val="28"/>
          <w:rtl/>
        </w:rPr>
        <w:t xml:space="preserve">, يعتبر هذا الفصل محاولة بسيطة لتجسيد أهم ما تم التطرق إليه في الفصول النظرية على أرض الواقع من خلا ل تقييم الأداء المالي لمجمع صيدال عن طريق النسب المالية خلال </w:t>
      </w:r>
      <w:r w:rsidRPr="00EC196B">
        <w:rPr>
          <w:rFonts w:asciiTheme="majorBidi" w:hAnsiTheme="majorBidi" w:cs="Simplified Arabic"/>
          <w:sz w:val="28"/>
          <w:szCs w:val="28"/>
          <w:rtl/>
        </w:rPr>
        <w:t xml:space="preserve">الفترة  2008 إلى 2009 أي قبل تطبيق حوكم الشركات ثم 2010 إلى غاية 2013 خلال وبعد تطبيق حوكمة الشركات, والهدف من هذا التقييم هو </w:t>
      </w:r>
      <w:r w:rsidRPr="00EC196B">
        <w:rPr>
          <w:rFonts w:ascii="Arial" w:hAnsi="Arial" w:cs="Simplified Arabic" w:hint="cs"/>
          <w:sz w:val="28"/>
          <w:szCs w:val="28"/>
          <w:rtl/>
        </w:rPr>
        <w:t>معرفة</w:t>
      </w:r>
      <w:r>
        <w:rPr>
          <w:rFonts w:ascii="Arial" w:hAnsi="Arial" w:cs="Simplified Arabic" w:hint="cs"/>
          <w:sz w:val="28"/>
          <w:szCs w:val="28"/>
          <w:rtl/>
        </w:rPr>
        <w:t xml:space="preserve"> هل هناك تحسن في الأداء المالي بعد تطبيق حوكمة الشركات, </w:t>
      </w:r>
      <w:r>
        <w:rPr>
          <w:rFonts w:asciiTheme="majorBidi" w:hAnsiTheme="majorBidi" w:cs="Simplified Arabic" w:hint="cs"/>
          <w:sz w:val="28"/>
          <w:szCs w:val="28"/>
          <w:rtl/>
        </w:rPr>
        <w:t xml:space="preserve">حيث بينت النتائج تحسن في بعض النسب, والبعض الأخر لم يتحسن وهذا بسبب البيئة الاقتصادية والسياسية غير الملائمة المتواجد فيها مجمع صيدال.  </w:t>
      </w:r>
    </w:p>
    <w:p w:rsidR="00292D3C" w:rsidRDefault="00292D3C" w:rsidP="0079638E">
      <w:pPr>
        <w:autoSpaceDE w:val="0"/>
        <w:autoSpaceDN w:val="0"/>
        <w:adjustRightInd w:val="0"/>
        <w:spacing w:after="0"/>
        <w:ind w:firstLine="397"/>
        <w:jc w:val="both"/>
        <w:rPr>
          <w:rFonts w:ascii="Arial" w:hAnsi="Arial" w:cs="Simplified Arabic"/>
          <w:sz w:val="28"/>
          <w:szCs w:val="28"/>
          <w:rtl/>
        </w:rPr>
      </w:pPr>
      <w:r>
        <w:rPr>
          <w:rFonts w:ascii="Arial" w:hAnsi="Arial" w:cs="Simplified Arabic" w:hint="cs"/>
          <w:sz w:val="28"/>
          <w:szCs w:val="28"/>
          <w:rtl/>
        </w:rPr>
        <w:t>ولقد استهدفت الدراسة الميدانية بشكل أساسي دراسة وتحليل دور حوكمة الشركات في  تحقيق جودة التقارير المالية وتحسين الأداء المالي, من وجهة نظر الإطارات العاملة بالمجمع وكذا أعضاء مجلس الإدارة, ومن خلال تحليل المعلومات الواردة في الاستبيانات تأكدنا أن المجمع يحترم إلى حد كبير مبادئ حوكمة الشركات من خلال وجود ثقافة الإفصاح والشفافية وقيام مجلس الإدارة الموكل</w:t>
      </w:r>
      <w:r>
        <w:rPr>
          <w:rFonts w:ascii="Arial" w:hAnsi="Arial" w:cs="Simplified Arabic" w:hint="eastAsia"/>
          <w:sz w:val="28"/>
          <w:szCs w:val="28"/>
          <w:rtl/>
        </w:rPr>
        <w:t>ة</w:t>
      </w:r>
      <w:r>
        <w:rPr>
          <w:rFonts w:ascii="Arial" w:hAnsi="Arial" w:cs="Simplified Arabic" w:hint="cs"/>
          <w:sz w:val="28"/>
          <w:szCs w:val="28"/>
          <w:rtl/>
        </w:rPr>
        <w:t xml:space="preserve"> له, بالإضافة إلى حرص المجمع على نشر المعلومات المتعلقة بأدائه في التقارير الدورية والسنوية, حيث ينتظر من تطبيق مبادئ حوكمة الشركات التعزيز من إجراءات الرقابة والشفافية والإفصاح والارتقاء بمستوى الممارسات الأخلاقية للمسيرين والحفاض على استمرارية المجمع, كما تهدف مبادئ حوكمة الشركات إلى تسهيل عملية الحصول على التمويل وتأطير القوى العاملة, وتساهم في الحد من  الممارسات الاحتيالية ومواجهة المخاطر, بهدف تحسين الأداء المالي.</w:t>
      </w:r>
    </w:p>
    <w:p w:rsidR="00292D3C" w:rsidRDefault="00292D3C" w:rsidP="00C04ED1">
      <w:pPr>
        <w:autoSpaceDE w:val="0"/>
        <w:autoSpaceDN w:val="0"/>
        <w:adjustRightInd w:val="0"/>
        <w:jc w:val="both"/>
        <w:outlineLvl w:val="0"/>
        <w:rPr>
          <w:rFonts w:ascii="Arial" w:hAnsi="Arial" w:cs="Simplified Arabic"/>
          <w:b/>
          <w:bCs/>
          <w:sz w:val="28"/>
          <w:szCs w:val="28"/>
          <w:rtl/>
        </w:rPr>
        <w:sectPr w:rsidR="00292D3C" w:rsidSect="00844284">
          <w:footnotePr>
            <w:numRestart w:val="eachPage"/>
          </w:footnotePr>
          <w:endnotePr>
            <w:numFmt w:val="decimal"/>
            <w:numRestart w:val="eachSect"/>
          </w:endnotePr>
          <w:pgSz w:w="11906" w:h="16838"/>
          <w:pgMar w:top="1134" w:right="1701" w:bottom="1134" w:left="1134" w:header="624" w:footer="709" w:gutter="0"/>
          <w:pgNumType w:start="188" w:chapStyle="1"/>
          <w:cols w:space="708"/>
          <w:titlePg/>
          <w:bidi/>
          <w:rtlGutter/>
          <w:docGrid w:linePitch="360"/>
        </w:sectPr>
      </w:pPr>
    </w:p>
    <w:p w:rsidR="00C04ED1" w:rsidRPr="00334B43" w:rsidRDefault="00C04ED1" w:rsidP="00C04ED1">
      <w:pPr>
        <w:autoSpaceDE w:val="0"/>
        <w:autoSpaceDN w:val="0"/>
        <w:adjustRightInd w:val="0"/>
        <w:jc w:val="both"/>
        <w:outlineLvl w:val="0"/>
        <w:rPr>
          <w:rFonts w:ascii="Arial" w:hAnsi="Arial" w:cs="Simplified Arabic"/>
          <w:b/>
          <w:bCs/>
          <w:sz w:val="28"/>
          <w:szCs w:val="28"/>
          <w:rtl/>
        </w:rPr>
      </w:pPr>
    </w:p>
    <w:p w:rsidR="00C04ED1" w:rsidRDefault="00C04ED1" w:rsidP="00C04ED1">
      <w:pPr>
        <w:autoSpaceDE w:val="0"/>
        <w:autoSpaceDN w:val="0"/>
        <w:adjustRightInd w:val="0"/>
        <w:jc w:val="both"/>
        <w:rPr>
          <w:rFonts w:ascii="Arial" w:hAnsi="Arial" w:cs="Simplified Arabic"/>
          <w:sz w:val="28"/>
          <w:szCs w:val="28"/>
          <w:rtl/>
        </w:rPr>
      </w:pPr>
      <w:r>
        <w:rPr>
          <w:rFonts w:ascii="Arial" w:hAnsi="Arial" w:cs="Simplified Arabic" w:hint="cs"/>
          <w:sz w:val="28"/>
          <w:szCs w:val="28"/>
          <w:rtl/>
        </w:rPr>
        <w:t xml:space="preserve">   </w:t>
      </w:r>
    </w:p>
    <w:p w:rsidR="00292D3C" w:rsidRDefault="00292D3C" w:rsidP="00C04ED1">
      <w:pPr>
        <w:autoSpaceDE w:val="0"/>
        <w:autoSpaceDN w:val="0"/>
        <w:adjustRightInd w:val="0"/>
        <w:jc w:val="both"/>
        <w:rPr>
          <w:rFonts w:ascii="Arial" w:hAnsi="Arial" w:cs="Simplified Arabic"/>
          <w:sz w:val="28"/>
          <w:szCs w:val="28"/>
          <w:rtl/>
        </w:rPr>
      </w:pPr>
    </w:p>
    <w:p w:rsidR="008E5B80" w:rsidRDefault="00201880" w:rsidP="0079638E">
      <w:pPr>
        <w:tabs>
          <w:tab w:val="left" w:pos="1385"/>
        </w:tabs>
        <w:spacing w:line="360" w:lineRule="auto"/>
        <w:rPr>
          <w:rFonts w:ascii="Arial" w:hAnsi="Arial"/>
          <w:sz w:val="28"/>
          <w:szCs w:val="28"/>
          <w:rtl/>
        </w:rPr>
      </w:pPr>
      <w:r>
        <w:rPr>
          <w:rFonts w:ascii="Arial" w:hAnsi="Arial"/>
          <w:noProof/>
          <w:sz w:val="28"/>
          <w:szCs w:val="28"/>
          <w:rtl/>
        </w:rPr>
        <w:pict>
          <v:shape id="_x0000_s1041" type="#_x0000_t136" style="position:absolute;left:0;text-align:left;margin-left:109.45pt;margin-top:209.15pt;width:303.75pt;height:91.5pt;z-index:251965440" fillcolor="black">
            <v:shadow color="#868686"/>
            <v:textpath style="font-family:&quot;Andalus&quot;;font-size:60pt;v-text-kern:t" trim="t" fitpath="t" string="خاتمـة عامة "/>
          </v:shape>
        </w:pict>
      </w:r>
    </w:p>
    <w:p w:rsidR="008E5B80" w:rsidRDefault="008E5B80" w:rsidP="008E5B80">
      <w:pPr>
        <w:spacing w:line="360" w:lineRule="auto"/>
        <w:rPr>
          <w:rFonts w:ascii="Arial" w:hAnsi="Arial"/>
          <w:sz w:val="28"/>
          <w:szCs w:val="28"/>
          <w:rtl/>
        </w:rPr>
      </w:pPr>
    </w:p>
    <w:p w:rsidR="008E5B80" w:rsidRDefault="008E5B80" w:rsidP="008E5B80">
      <w:pPr>
        <w:spacing w:line="360" w:lineRule="auto"/>
        <w:rPr>
          <w:rFonts w:ascii="Arial" w:hAnsi="Arial"/>
          <w:sz w:val="28"/>
          <w:szCs w:val="28"/>
          <w:rtl/>
        </w:rPr>
      </w:pPr>
    </w:p>
    <w:p w:rsidR="008E5B80" w:rsidRDefault="008E5B80" w:rsidP="008E5B80">
      <w:pPr>
        <w:spacing w:line="360" w:lineRule="auto"/>
        <w:rPr>
          <w:rFonts w:ascii="Arial" w:hAnsi="Arial"/>
          <w:sz w:val="28"/>
          <w:szCs w:val="28"/>
          <w:rtl/>
        </w:rPr>
      </w:pPr>
    </w:p>
    <w:p w:rsidR="008E5B80" w:rsidRDefault="008E5B80" w:rsidP="008E5B80">
      <w:pPr>
        <w:spacing w:line="360" w:lineRule="auto"/>
        <w:rPr>
          <w:rFonts w:ascii="Arial" w:hAnsi="Arial"/>
          <w:sz w:val="28"/>
          <w:szCs w:val="28"/>
          <w:rtl/>
        </w:rPr>
      </w:pPr>
    </w:p>
    <w:p w:rsidR="008E5B80" w:rsidRDefault="008E5B80" w:rsidP="008E5B80">
      <w:pPr>
        <w:spacing w:line="360" w:lineRule="auto"/>
        <w:rPr>
          <w:rFonts w:ascii="Arial" w:hAnsi="Arial"/>
          <w:sz w:val="28"/>
          <w:szCs w:val="28"/>
          <w:rtl/>
        </w:rPr>
      </w:pPr>
    </w:p>
    <w:p w:rsidR="008E5B80" w:rsidRDefault="008E5B80" w:rsidP="008E5B80">
      <w:pPr>
        <w:spacing w:line="360" w:lineRule="auto"/>
        <w:rPr>
          <w:rFonts w:ascii="Arial" w:hAnsi="Arial"/>
          <w:sz w:val="28"/>
          <w:szCs w:val="28"/>
          <w:rtl/>
        </w:rPr>
      </w:pPr>
    </w:p>
    <w:p w:rsidR="008E5B80" w:rsidRDefault="008E5B80" w:rsidP="008E5B80">
      <w:pPr>
        <w:spacing w:line="360" w:lineRule="auto"/>
        <w:rPr>
          <w:rFonts w:ascii="Arial" w:hAnsi="Arial"/>
          <w:sz w:val="28"/>
          <w:szCs w:val="28"/>
          <w:rtl/>
        </w:rPr>
      </w:pPr>
    </w:p>
    <w:p w:rsidR="008E5B80" w:rsidRDefault="008E5B80" w:rsidP="008E5B80">
      <w:pPr>
        <w:spacing w:line="360" w:lineRule="auto"/>
        <w:rPr>
          <w:rFonts w:ascii="Arial" w:hAnsi="Arial"/>
          <w:sz w:val="28"/>
          <w:szCs w:val="28"/>
          <w:rtl/>
        </w:rPr>
      </w:pPr>
    </w:p>
    <w:p w:rsidR="008E5B80" w:rsidRDefault="008E5B80" w:rsidP="008E5B80">
      <w:pPr>
        <w:spacing w:line="360" w:lineRule="auto"/>
        <w:rPr>
          <w:rFonts w:ascii="Arial" w:hAnsi="Arial"/>
          <w:sz w:val="28"/>
          <w:szCs w:val="28"/>
          <w:rtl/>
        </w:rPr>
      </w:pPr>
    </w:p>
    <w:p w:rsidR="00C04ED1" w:rsidRDefault="00C04ED1" w:rsidP="008E5B80">
      <w:pPr>
        <w:spacing w:line="360" w:lineRule="auto"/>
        <w:rPr>
          <w:rFonts w:ascii="Arial" w:hAnsi="Arial"/>
          <w:sz w:val="28"/>
          <w:szCs w:val="28"/>
          <w:rtl/>
        </w:rPr>
      </w:pPr>
    </w:p>
    <w:p w:rsidR="00C04ED1" w:rsidRDefault="00C04ED1" w:rsidP="008E5B80">
      <w:pPr>
        <w:spacing w:line="360" w:lineRule="auto"/>
        <w:rPr>
          <w:rFonts w:ascii="Arial" w:hAnsi="Arial"/>
          <w:sz w:val="28"/>
          <w:szCs w:val="28"/>
          <w:rtl/>
        </w:rPr>
      </w:pPr>
    </w:p>
    <w:p w:rsidR="00C04ED1" w:rsidRDefault="00C04ED1" w:rsidP="008E5B80">
      <w:pPr>
        <w:spacing w:line="360" w:lineRule="auto"/>
        <w:rPr>
          <w:rFonts w:ascii="Arial" w:hAnsi="Arial"/>
          <w:sz w:val="28"/>
          <w:szCs w:val="28"/>
          <w:rtl/>
        </w:rPr>
      </w:pPr>
    </w:p>
    <w:p w:rsidR="00C04ED1" w:rsidRDefault="00C04ED1" w:rsidP="008E5B80">
      <w:pPr>
        <w:spacing w:line="360" w:lineRule="auto"/>
        <w:rPr>
          <w:rFonts w:ascii="Arial" w:hAnsi="Arial"/>
          <w:sz w:val="28"/>
          <w:szCs w:val="28"/>
          <w:rtl/>
        </w:rPr>
      </w:pPr>
    </w:p>
    <w:p w:rsidR="00C04ED1" w:rsidRDefault="00C04ED1" w:rsidP="008E5B80">
      <w:pPr>
        <w:spacing w:line="360" w:lineRule="auto"/>
        <w:rPr>
          <w:rFonts w:ascii="Arial" w:hAnsi="Arial"/>
          <w:sz w:val="28"/>
          <w:szCs w:val="28"/>
          <w:rtl/>
        </w:rPr>
      </w:pPr>
    </w:p>
    <w:p w:rsidR="0079638E" w:rsidRDefault="0079638E" w:rsidP="008E5B80">
      <w:pPr>
        <w:spacing w:line="360" w:lineRule="auto"/>
        <w:rPr>
          <w:rFonts w:ascii="Arial" w:hAnsi="Arial"/>
          <w:sz w:val="28"/>
          <w:szCs w:val="28"/>
          <w:rtl/>
        </w:rPr>
      </w:pPr>
    </w:p>
    <w:p w:rsidR="0079638E" w:rsidRDefault="0079638E" w:rsidP="008E5B80">
      <w:pPr>
        <w:spacing w:line="360" w:lineRule="auto"/>
        <w:rPr>
          <w:rFonts w:ascii="Arial" w:hAnsi="Arial"/>
          <w:sz w:val="28"/>
          <w:szCs w:val="28"/>
          <w:rtl/>
        </w:rPr>
      </w:pPr>
    </w:p>
    <w:p w:rsidR="00C04ED1" w:rsidRPr="00CF6E7C" w:rsidRDefault="00C04ED1" w:rsidP="00EA1061">
      <w:pPr>
        <w:spacing w:after="0"/>
        <w:ind w:firstLine="397"/>
        <w:jc w:val="both"/>
        <w:rPr>
          <w:rFonts w:ascii="Arial" w:hAnsi="Arial" w:cs="Simplified Arabic"/>
          <w:sz w:val="28"/>
          <w:szCs w:val="28"/>
          <w:rtl/>
        </w:rPr>
      </w:pPr>
      <w:r w:rsidRPr="00AA48E3">
        <w:rPr>
          <w:rFonts w:asciiTheme="majorBidi" w:hAnsiTheme="majorBidi" w:cs="Simplified Arabic"/>
          <w:sz w:val="28"/>
          <w:szCs w:val="28"/>
          <w:rtl/>
        </w:rPr>
        <w:lastRenderedPageBreak/>
        <w:t xml:space="preserve">هدفت هذه الدراسة إلى معرفة دور حوكمة الشركات في تحقيق جودة التقارير المالية وتحسين الأداء المالي, </w:t>
      </w:r>
      <w:r w:rsidRPr="00AA48E3">
        <w:rPr>
          <w:rFonts w:ascii="Arial" w:hAnsi="Arial" w:cs="Simplified Arabic" w:hint="cs"/>
          <w:sz w:val="28"/>
          <w:szCs w:val="28"/>
          <w:rtl/>
        </w:rPr>
        <w:t xml:space="preserve">حيث أن الاهتمام بمفهوم حوكمة الشركات تزايد في العقود الأخيرة, بسبب إفرازات العولمة وتفشي ظاهرة الفساد المالي والإداري وانهيار العديد من المؤسسات الاقتصادية, لكن ما حصل من انهيارات لم يكن بسبب القصور في معايير المحاسبة الدولية او معايير المراجعة المعمول بها ولكن المشكلة الرئيسية كانت في أخلاقيات المهنة ذاتها, حيث أثر سلبا على كل من المستثمرين والموظفين, والحل لا يكمن في تطبيق القوانين فقط بل يركز على تحسين اخلاقيات مطبقي هذه القوانين سوآءا </w:t>
      </w:r>
      <w:r w:rsidRPr="00CF6E7C">
        <w:rPr>
          <w:rFonts w:ascii="Arial" w:hAnsi="Arial" w:cs="Simplified Arabic" w:hint="cs"/>
          <w:sz w:val="28"/>
          <w:szCs w:val="28"/>
          <w:rtl/>
        </w:rPr>
        <w:t>كانوا مراجعين أو باقي أطراف حوكمة الشركات, كما تعتبر المعلومات في الوقت الحالي ثروة هامة إذ أن</w:t>
      </w:r>
      <w:r>
        <w:rPr>
          <w:rFonts w:ascii="Arial" w:hAnsi="Arial" w:cs="Simplified Arabic" w:hint="cs"/>
          <w:sz w:val="28"/>
          <w:szCs w:val="28"/>
          <w:rtl/>
        </w:rPr>
        <w:t xml:space="preserve"> </w:t>
      </w:r>
      <w:r w:rsidRPr="00CF6E7C">
        <w:rPr>
          <w:rFonts w:ascii="Arial" w:hAnsi="Arial" w:cs="Simplified Arabic" w:hint="cs"/>
          <w:sz w:val="28"/>
          <w:szCs w:val="28"/>
          <w:rtl/>
        </w:rPr>
        <w:t xml:space="preserve">استغلالها بطريقة جيدة يحقق أرباحاً ونجاحاً للخطط المستقبلية وضمانا للاستمرار وبقاء المؤسسة, وتلعب التقارير المالية دورا هاماً وفعالا يتمثل في تزويد مختلف الجهات المستخدمة لها باتخاذ القرارات بمعلومات جاهزة صحيحة ودقيقة وفي الوقت المناسب, والتي تساعد في تقييم الأداء المالي للمؤسسة بهدف متابعة نشاطها ومساعدتها على العمل والاجتهاد للتقدم والاستمرار, ومحاولة تميزها بالكفاءة والفعالية في الاسواق.          </w:t>
      </w:r>
    </w:p>
    <w:p w:rsidR="00C04ED1" w:rsidRPr="00AA48E3" w:rsidRDefault="00C04ED1" w:rsidP="00EA1061">
      <w:pPr>
        <w:spacing w:after="0"/>
        <w:ind w:firstLine="397"/>
        <w:jc w:val="both"/>
        <w:rPr>
          <w:rFonts w:ascii="Arial" w:hAnsi="Arial" w:cs="Simplified Arabic"/>
          <w:sz w:val="28"/>
          <w:szCs w:val="28"/>
          <w:rtl/>
        </w:rPr>
      </w:pPr>
      <w:r w:rsidRPr="00AA48E3">
        <w:rPr>
          <w:rFonts w:asciiTheme="majorBidi" w:hAnsiTheme="majorBidi" w:cs="Simplified Arabic" w:hint="cs"/>
          <w:sz w:val="28"/>
          <w:szCs w:val="28"/>
          <w:rtl/>
        </w:rPr>
        <w:t xml:space="preserve">حيث </w:t>
      </w:r>
      <w:r w:rsidRPr="00AA48E3">
        <w:rPr>
          <w:rFonts w:asciiTheme="majorBidi" w:hAnsiTheme="majorBidi" w:cs="Simplified Arabic"/>
          <w:sz w:val="28"/>
          <w:szCs w:val="28"/>
          <w:rtl/>
        </w:rPr>
        <w:t xml:space="preserve">تم البدا </w:t>
      </w:r>
      <w:r>
        <w:rPr>
          <w:rFonts w:asciiTheme="majorBidi" w:hAnsiTheme="majorBidi" w:cs="Simplified Arabic" w:hint="cs"/>
          <w:sz w:val="28"/>
          <w:szCs w:val="28"/>
          <w:rtl/>
        </w:rPr>
        <w:t>في</w:t>
      </w:r>
      <w:r w:rsidRPr="00AA48E3">
        <w:rPr>
          <w:rFonts w:asciiTheme="majorBidi" w:hAnsiTheme="majorBidi" w:cs="Simplified Arabic"/>
          <w:sz w:val="28"/>
          <w:szCs w:val="28"/>
          <w:rtl/>
        </w:rPr>
        <w:t xml:space="preserve"> هذه الدراسة بثلاث فصول نظرية, تطرقنا في الفصل الأول إلى الاطار العام لحوكمة الشركات </w:t>
      </w:r>
      <w:r w:rsidRPr="00AA48E3">
        <w:rPr>
          <w:rFonts w:asciiTheme="majorBidi" w:hAnsiTheme="majorBidi" w:cs="Simplified Arabic" w:hint="cs"/>
          <w:sz w:val="28"/>
          <w:szCs w:val="28"/>
          <w:rtl/>
        </w:rPr>
        <w:t>ف</w:t>
      </w:r>
      <w:r w:rsidRPr="00AA48E3">
        <w:rPr>
          <w:rFonts w:asciiTheme="majorBidi" w:hAnsiTheme="majorBidi" w:cs="Simplified Arabic"/>
          <w:sz w:val="28"/>
          <w:szCs w:val="28"/>
          <w:rtl/>
        </w:rPr>
        <w:t>تم التركيز على ماهية حوكمة الشركات, و</w:t>
      </w:r>
      <w:r w:rsidRPr="00AA48E3">
        <w:rPr>
          <w:rFonts w:asciiTheme="majorBidi" w:hAnsiTheme="majorBidi" w:cs="Simplified Arabic"/>
          <w:sz w:val="28"/>
          <w:szCs w:val="28"/>
          <w:rtl/>
          <w:lang w:bidi="ar-DZ"/>
        </w:rPr>
        <w:t xml:space="preserve">مزايا وخصائص </w:t>
      </w:r>
      <w:r w:rsidRPr="00AA48E3">
        <w:rPr>
          <w:rFonts w:asciiTheme="majorBidi" w:hAnsiTheme="majorBidi" w:cs="Simplified Arabic"/>
          <w:sz w:val="28"/>
          <w:szCs w:val="28"/>
          <w:rtl/>
        </w:rPr>
        <w:t xml:space="preserve">والمحددات </w:t>
      </w:r>
      <w:r w:rsidRPr="00AA48E3">
        <w:rPr>
          <w:rStyle w:val="ab"/>
          <w:rFonts w:asciiTheme="majorBidi" w:hAnsiTheme="majorBidi" w:cs="Simplified Arabic"/>
          <w:b w:val="0"/>
          <w:bCs w:val="0"/>
          <w:sz w:val="28"/>
          <w:szCs w:val="28"/>
          <w:rtl/>
        </w:rPr>
        <w:t>والآليات</w:t>
      </w:r>
      <w:r w:rsidRPr="00AA48E3">
        <w:rPr>
          <w:rFonts w:asciiTheme="majorBidi" w:hAnsiTheme="majorBidi" w:cs="Simplified Arabic"/>
          <w:sz w:val="28"/>
          <w:szCs w:val="28"/>
          <w:rtl/>
        </w:rPr>
        <w:t>, وهيئات وتطور تطبيق حوكمة الشركات</w:t>
      </w:r>
      <w:r w:rsidRPr="00AA48E3">
        <w:rPr>
          <w:rFonts w:asciiTheme="majorBidi" w:hAnsiTheme="majorBidi" w:cs="Simplified Arabic"/>
          <w:sz w:val="28"/>
          <w:szCs w:val="28"/>
          <w:rtl/>
          <w:lang w:bidi="ar-DZ"/>
        </w:rPr>
        <w:t xml:space="preserve">, </w:t>
      </w:r>
      <w:r w:rsidRPr="00AA48E3">
        <w:rPr>
          <w:rFonts w:asciiTheme="majorBidi" w:hAnsiTheme="majorBidi" w:cs="Simplified Arabic"/>
          <w:sz w:val="28"/>
          <w:szCs w:val="28"/>
          <w:rtl/>
        </w:rPr>
        <w:t xml:space="preserve">أما الفصل الثاني فتم التطرق إلى جودة التقارير المالية في ظل حوكمة الشركات من خلال إطار </w:t>
      </w:r>
      <w:r w:rsidRPr="00AA48E3">
        <w:rPr>
          <w:rFonts w:asciiTheme="majorBidi" w:hAnsiTheme="majorBidi" w:cs="Simplified Arabic"/>
          <w:sz w:val="28"/>
          <w:szCs w:val="28"/>
          <w:rtl/>
          <w:lang w:bidi="ar-DZ"/>
        </w:rPr>
        <w:t xml:space="preserve">إعداد وعرض التقارير المالية وفق معايير المحاسبة والإبلاغ المالي الدولية, والشفافية والإفصاح في </w:t>
      </w:r>
      <w:r w:rsidRPr="00AA48E3">
        <w:rPr>
          <w:rFonts w:asciiTheme="majorBidi" w:hAnsiTheme="majorBidi" w:cs="Simplified Arabic"/>
          <w:sz w:val="28"/>
          <w:szCs w:val="28"/>
          <w:rtl/>
        </w:rPr>
        <w:t>التقارير المالية ك</w:t>
      </w:r>
      <w:r w:rsidRPr="00AA48E3">
        <w:rPr>
          <w:rFonts w:asciiTheme="majorBidi" w:hAnsiTheme="majorBidi" w:cs="Simplified Arabic"/>
          <w:sz w:val="28"/>
          <w:szCs w:val="28"/>
          <w:rtl/>
          <w:lang w:bidi="ar-DZ"/>
        </w:rPr>
        <w:t>مبدأ من مبادئ حوكمة الشركات, و</w:t>
      </w:r>
      <w:r w:rsidRPr="00AA48E3">
        <w:rPr>
          <w:rFonts w:asciiTheme="majorBidi" w:hAnsiTheme="majorBidi" w:cs="Simplified Arabic"/>
          <w:sz w:val="28"/>
          <w:szCs w:val="28"/>
          <w:rtl/>
        </w:rPr>
        <w:t xml:space="preserve">إسهامات حوكمة الشركات في تحقيق جودة التقارير المالية, </w:t>
      </w:r>
      <w:r w:rsidRPr="00AA48E3">
        <w:rPr>
          <w:rFonts w:asciiTheme="majorBidi" w:hAnsiTheme="majorBidi" w:cs="Simplified Arabic" w:hint="cs"/>
          <w:sz w:val="28"/>
          <w:szCs w:val="28"/>
          <w:rtl/>
        </w:rPr>
        <w:t>و</w:t>
      </w:r>
      <w:r w:rsidRPr="00AA48E3">
        <w:rPr>
          <w:rFonts w:asciiTheme="majorBidi" w:hAnsiTheme="majorBidi" w:cs="Simplified Arabic"/>
          <w:sz w:val="28"/>
          <w:szCs w:val="28"/>
          <w:rtl/>
        </w:rPr>
        <w:t xml:space="preserve">الفصل الثالث والأخير في الجانب النظري فتم التطرق إلى انعكاسات حوكمة الشركات على تحسين الأداء المالي, من خلال التطرق إلى ماهية الأداء المالي ومؤشرات تقييمه, وإلى </w:t>
      </w:r>
      <w:r w:rsidRPr="00AA48E3">
        <w:rPr>
          <w:rFonts w:asciiTheme="majorBidi" w:hAnsiTheme="majorBidi" w:cs="Simplified Arabic"/>
          <w:sz w:val="28"/>
          <w:szCs w:val="28"/>
          <w:rtl/>
          <w:lang w:bidi="ar-IQ"/>
        </w:rPr>
        <w:t xml:space="preserve">تطبيق مبادئ حوكمة الشركات كوقاية من الفشل المالي, ثم إلى </w:t>
      </w:r>
      <w:r w:rsidRPr="00AA48E3">
        <w:rPr>
          <w:rFonts w:asciiTheme="majorBidi" w:hAnsiTheme="majorBidi" w:cs="Simplified Arabic"/>
          <w:sz w:val="28"/>
          <w:szCs w:val="28"/>
          <w:rtl/>
          <w:lang w:bidi="ar-DZ"/>
        </w:rPr>
        <w:t>حوكمة الشركات كأداة</w:t>
      </w:r>
      <w:r w:rsidRPr="00AA48E3">
        <w:rPr>
          <w:rFonts w:asciiTheme="majorBidi" w:hAnsiTheme="majorBidi" w:cs="Simplified Arabic"/>
          <w:sz w:val="28"/>
          <w:szCs w:val="28"/>
          <w:rtl/>
        </w:rPr>
        <w:t xml:space="preserve"> لكفاءة سوق الأوراق المالية وانعكاساته على تحسين </w:t>
      </w:r>
      <w:r w:rsidRPr="00AA48E3">
        <w:rPr>
          <w:rFonts w:asciiTheme="majorBidi" w:hAnsiTheme="majorBidi" w:cs="Simplified Arabic"/>
          <w:sz w:val="28"/>
          <w:szCs w:val="28"/>
          <w:rtl/>
          <w:lang w:bidi="ar-DZ"/>
        </w:rPr>
        <w:t xml:space="preserve">الأداء المالي للشركات.  </w:t>
      </w:r>
    </w:p>
    <w:p w:rsidR="00C04ED1" w:rsidRPr="002F1288" w:rsidRDefault="00C04ED1" w:rsidP="00EA1061">
      <w:pPr>
        <w:spacing w:after="0"/>
        <w:ind w:firstLine="397"/>
        <w:jc w:val="both"/>
        <w:rPr>
          <w:rFonts w:cs="Simplified Arabic"/>
          <w:sz w:val="28"/>
          <w:szCs w:val="28"/>
          <w:rtl/>
          <w:lang w:bidi="ar-DZ"/>
        </w:rPr>
      </w:pPr>
      <w:r w:rsidRPr="00AA48E3">
        <w:rPr>
          <w:rFonts w:asciiTheme="majorBidi" w:hAnsiTheme="majorBidi" w:cs="Simplified Arabic" w:hint="cs"/>
          <w:sz w:val="28"/>
          <w:szCs w:val="28"/>
          <w:rtl/>
        </w:rPr>
        <w:t xml:space="preserve">أما الفصل الرابع والمتمثل في الدراسة الميدانية, </w:t>
      </w:r>
      <w:r>
        <w:rPr>
          <w:rFonts w:asciiTheme="majorBidi" w:hAnsiTheme="majorBidi" w:cs="Simplified Arabic" w:hint="cs"/>
          <w:sz w:val="28"/>
          <w:szCs w:val="28"/>
          <w:rtl/>
        </w:rPr>
        <w:t>ف</w:t>
      </w:r>
      <w:r w:rsidRPr="00B36F34">
        <w:rPr>
          <w:rFonts w:asciiTheme="minorBidi" w:hAnsiTheme="minorBidi" w:cs="Simplified Arabic"/>
          <w:sz w:val="28"/>
          <w:szCs w:val="28"/>
          <w:rtl/>
        </w:rPr>
        <w:t>تم</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اختيار</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إحدى</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المؤسسات</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الجزائرية</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الرائدة</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في</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صناعة</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الأدوية</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وهي</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مجمع</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صيدال،</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والتي</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تعتبر</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من</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أهم</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المؤسسات</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المستثمرة</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في</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السوق</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الجزائرية</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للأدوية</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تحقيقا</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لأهدافها</w:t>
      </w:r>
      <w:r w:rsidRPr="00B36F34">
        <w:rPr>
          <w:rFonts w:asciiTheme="minorBidi" w:hAnsiTheme="minorBidi" w:cs="Simplified Arabic"/>
          <w:sz w:val="28"/>
          <w:szCs w:val="28"/>
        </w:rPr>
        <w:t xml:space="preserve"> </w:t>
      </w:r>
      <w:r w:rsidRPr="00B36F34">
        <w:rPr>
          <w:rFonts w:asciiTheme="minorBidi" w:hAnsiTheme="minorBidi" w:cs="Simplified Arabic" w:hint="cs"/>
          <w:sz w:val="28"/>
          <w:szCs w:val="28"/>
          <w:rtl/>
        </w:rPr>
        <w:t>الاستراتيجية</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المتمثلة</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في</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الاستمرار</w:t>
      </w:r>
      <w:r w:rsidRPr="00B36F34">
        <w:rPr>
          <w:rFonts w:asciiTheme="minorBidi" w:hAnsiTheme="minorBidi" w:cs="Simplified Arabic"/>
          <w:sz w:val="28"/>
          <w:szCs w:val="28"/>
        </w:rPr>
        <w:t xml:space="preserve"> </w:t>
      </w:r>
      <w:r w:rsidRPr="00B36F34">
        <w:rPr>
          <w:rFonts w:asciiTheme="minorBidi" w:hAnsiTheme="minorBidi" w:cs="Simplified Arabic"/>
          <w:sz w:val="28"/>
          <w:szCs w:val="28"/>
          <w:rtl/>
        </w:rPr>
        <w:t>والنمو</w:t>
      </w:r>
      <w:r>
        <w:rPr>
          <w:rFonts w:asciiTheme="minorBidi" w:hAnsiTheme="minorBidi" w:cs="Simplified Arabic" w:hint="cs"/>
          <w:sz w:val="28"/>
          <w:szCs w:val="28"/>
          <w:rtl/>
        </w:rPr>
        <w:t>,</w:t>
      </w:r>
      <w:r>
        <w:rPr>
          <w:rFonts w:asciiTheme="majorBidi" w:hAnsiTheme="majorBidi" w:cs="Simplified Arabic" w:hint="cs"/>
          <w:sz w:val="28"/>
          <w:szCs w:val="28"/>
          <w:rtl/>
        </w:rPr>
        <w:t xml:space="preserve"> </w:t>
      </w:r>
      <w:r>
        <w:rPr>
          <w:rFonts w:cs="Simplified Arabic" w:hint="cs"/>
          <w:sz w:val="28"/>
          <w:szCs w:val="28"/>
          <w:rtl/>
        </w:rPr>
        <w:t>فاستخدم</w:t>
      </w:r>
      <w:r w:rsidRPr="0036733F">
        <w:rPr>
          <w:rFonts w:cs="Simplified Arabic"/>
          <w:sz w:val="28"/>
          <w:szCs w:val="28"/>
        </w:rPr>
        <w:t xml:space="preserve"> </w:t>
      </w:r>
      <w:r w:rsidRPr="0036733F">
        <w:rPr>
          <w:rFonts w:cs="Simplified Arabic" w:hint="cs"/>
          <w:sz w:val="28"/>
          <w:szCs w:val="28"/>
          <w:rtl/>
        </w:rPr>
        <w:t>الاستبيان</w:t>
      </w:r>
      <w:r w:rsidRPr="0036733F">
        <w:rPr>
          <w:rFonts w:cs="Simplified Arabic"/>
          <w:sz w:val="28"/>
          <w:szCs w:val="28"/>
        </w:rPr>
        <w:t xml:space="preserve"> </w:t>
      </w:r>
      <w:r w:rsidRPr="0036733F">
        <w:rPr>
          <w:rFonts w:cs="Simplified Arabic" w:hint="cs"/>
          <w:sz w:val="28"/>
          <w:szCs w:val="28"/>
          <w:rtl/>
        </w:rPr>
        <w:t>الذي</w:t>
      </w:r>
      <w:r w:rsidRPr="0036733F">
        <w:rPr>
          <w:rFonts w:cs="Simplified Arabic" w:hint="cs"/>
          <w:sz w:val="28"/>
          <w:szCs w:val="28"/>
          <w:rtl/>
          <w:lang w:bidi="ar-DZ"/>
        </w:rPr>
        <w:t xml:space="preserve"> من</w:t>
      </w:r>
      <w:r w:rsidRPr="0036733F">
        <w:rPr>
          <w:rFonts w:cs="Simplified Arabic"/>
          <w:sz w:val="28"/>
          <w:szCs w:val="28"/>
        </w:rPr>
        <w:t xml:space="preserve"> </w:t>
      </w:r>
      <w:r w:rsidRPr="0036733F">
        <w:rPr>
          <w:rFonts w:cs="Simplified Arabic" w:hint="cs"/>
          <w:sz w:val="28"/>
          <w:szCs w:val="28"/>
          <w:rtl/>
        </w:rPr>
        <w:t>الممكن أن يكون الخيار</w:t>
      </w:r>
      <w:r w:rsidRPr="0036733F">
        <w:rPr>
          <w:rFonts w:cs="Simplified Arabic"/>
          <w:sz w:val="28"/>
          <w:szCs w:val="28"/>
        </w:rPr>
        <w:t xml:space="preserve"> </w:t>
      </w:r>
      <w:r w:rsidRPr="0036733F">
        <w:rPr>
          <w:rFonts w:cs="Simplified Arabic" w:hint="cs"/>
          <w:sz w:val="28"/>
          <w:szCs w:val="28"/>
          <w:rtl/>
        </w:rPr>
        <w:t>الملائم</w:t>
      </w:r>
      <w:r w:rsidRPr="0036733F">
        <w:rPr>
          <w:rFonts w:cs="Simplified Arabic"/>
          <w:sz w:val="28"/>
          <w:szCs w:val="28"/>
        </w:rPr>
        <w:t xml:space="preserve"> </w:t>
      </w:r>
      <w:r w:rsidRPr="0036733F">
        <w:rPr>
          <w:rFonts w:cs="Simplified Arabic" w:hint="cs"/>
          <w:sz w:val="28"/>
          <w:szCs w:val="28"/>
          <w:rtl/>
        </w:rPr>
        <w:t>لقياس</w:t>
      </w:r>
      <w:r w:rsidRPr="0036733F">
        <w:rPr>
          <w:rFonts w:cs="Simplified Arabic"/>
          <w:sz w:val="28"/>
          <w:szCs w:val="28"/>
        </w:rPr>
        <w:t xml:space="preserve"> </w:t>
      </w:r>
      <w:r w:rsidRPr="0036733F">
        <w:rPr>
          <w:rFonts w:cs="Simplified Arabic" w:hint="cs"/>
          <w:sz w:val="28"/>
          <w:szCs w:val="28"/>
          <w:rtl/>
        </w:rPr>
        <w:t>درجة تطابق وجهات</w:t>
      </w:r>
      <w:r w:rsidRPr="0036733F">
        <w:rPr>
          <w:rFonts w:cs="Simplified Arabic"/>
          <w:sz w:val="28"/>
          <w:szCs w:val="28"/>
        </w:rPr>
        <w:t xml:space="preserve"> </w:t>
      </w:r>
      <w:r w:rsidRPr="0036733F">
        <w:rPr>
          <w:rFonts w:cs="Simplified Arabic" w:hint="cs"/>
          <w:sz w:val="28"/>
          <w:szCs w:val="28"/>
          <w:rtl/>
        </w:rPr>
        <w:t>نظر الجانب النظري مع مجتمع</w:t>
      </w:r>
      <w:r w:rsidRPr="0036733F">
        <w:rPr>
          <w:rFonts w:cs="Simplified Arabic"/>
          <w:sz w:val="28"/>
          <w:szCs w:val="28"/>
        </w:rPr>
        <w:t xml:space="preserve"> </w:t>
      </w:r>
      <w:r w:rsidRPr="0036733F">
        <w:rPr>
          <w:rFonts w:cs="Simplified Arabic" w:hint="cs"/>
          <w:sz w:val="28"/>
          <w:szCs w:val="28"/>
          <w:rtl/>
        </w:rPr>
        <w:t>الدراسة</w:t>
      </w:r>
      <w:r w:rsidRPr="0036733F">
        <w:rPr>
          <w:rFonts w:cs="Simplified Arabic"/>
          <w:sz w:val="28"/>
          <w:szCs w:val="28"/>
        </w:rPr>
        <w:t xml:space="preserve"> </w:t>
      </w:r>
      <w:r w:rsidRPr="0036733F">
        <w:rPr>
          <w:rFonts w:cs="Simplified Arabic" w:hint="cs"/>
          <w:sz w:val="28"/>
          <w:szCs w:val="28"/>
          <w:rtl/>
        </w:rPr>
        <w:t>الذي</w:t>
      </w:r>
      <w:r w:rsidRPr="0036733F">
        <w:rPr>
          <w:rFonts w:cs="Simplified Arabic"/>
          <w:sz w:val="28"/>
          <w:szCs w:val="28"/>
        </w:rPr>
        <w:t xml:space="preserve"> </w:t>
      </w:r>
      <w:r w:rsidRPr="0036733F">
        <w:rPr>
          <w:rFonts w:cs="Simplified Arabic" w:hint="cs"/>
          <w:sz w:val="28"/>
          <w:szCs w:val="28"/>
          <w:rtl/>
        </w:rPr>
        <w:t>اختيرت</w:t>
      </w:r>
      <w:r w:rsidRPr="0036733F">
        <w:rPr>
          <w:rFonts w:cs="Simplified Arabic"/>
          <w:sz w:val="28"/>
          <w:szCs w:val="28"/>
        </w:rPr>
        <w:t xml:space="preserve"> </w:t>
      </w:r>
      <w:r w:rsidRPr="0036733F">
        <w:rPr>
          <w:rFonts w:cs="Simplified Arabic" w:hint="cs"/>
          <w:sz w:val="28"/>
          <w:szCs w:val="28"/>
          <w:rtl/>
        </w:rPr>
        <w:t>عينته</w:t>
      </w:r>
      <w:r w:rsidRPr="0036733F">
        <w:rPr>
          <w:rFonts w:cs="Simplified Arabic"/>
          <w:sz w:val="28"/>
          <w:szCs w:val="28"/>
        </w:rPr>
        <w:t xml:space="preserve"> </w:t>
      </w:r>
      <w:r>
        <w:rPr>
          <w:rFonts w:cs="Simplified Arabic" w:hint="cs"/>
          <w:sz w:val="28"/>
          <w:szCs w:val="28"/>
          <w:rtl/>
        </w:rPr>
        <w:t xml:space="preserve">بناء </w:t>
      </w:r>
      <w:r w:rsidRPr="0036733F">
        <w:rPr>
          <w:rFonts w:cs="Simplified Arabic" w:hint="cs"/>
          <w:sz w:val="28"/>
          <w:szCs w:val="28"/>
          <w:rtl/>
        </w:rPr>
        <w:t>على</w:t>
      </w:r>
      <w:r w:rsidRPr="0036733F">
        <w:rPr>
          <w:rFonts w:cs="Simplified Arabic"/>
          <w:sz w:val="28"/>
          <w:szCs w:val="28"/>
        </w:rPr>
        <w:t xml:space="preserve"> </w:t>
      </w:r>
      <w:r w:rsidRPr="0036733F">
        <w:rPr>
          <w:rFonts w:cs="Simplified Arabic" w:hint="cs"/>
          <w:sz w:val="28"/>
          <w:szCs w:val="28"/>
          <w:rtl/>
        </w:rPr>
        <w:t>اختيار</w:t>
      </w:r>
      <w:r w:rsidRPr="0036733F">
        <w:rPr>
          <w:rFonts w:cs="Simplified Arabic"/>
          <w:sz w:val="28"/>
          <w:szCs w:val="28"/>
        </w:rPr>
        <w:t xml:space="preserve"> </w:t>
      </w:r>
      <w:r w:rsidRPr="0036733F">
        <w:rPr>
          <w:rFonts w:cs="Simplified Arabic" w:hint="cs"/>
          <w:sz w:val="28"/>
          <w:szCs w:val="28"/>
          <w:rtl/>
        </w:rPr>
        <w:t>مدروس</w:t>
      </w:r>
      <w:r w:rsidRPr="0036733F">
        <w:rPr>
          <w:rFonts w:cs="Simplified Arabic" w:hint="cs"/>
          <w:sz w:val="28"/>
          <w:szCs w:val="28"/>
          <w:rtl/>
          <w:lang w:bidi="ar-DZ"/>
        </w:rPr>
        <w:t>، وهذا من أجل</w:t>
      </w:r>
      <w:r>
        <w:rPr>
          <w:rFonts w:cs="Simplified Arabic" w:hint="cs"/>
          <w:sz w:val="28"/>
          <w:szCs w:val="28"/>
          <w:rtl/>
          <w:lang w:bidi="ar-DZ"/>
        </w:rPr>
        <w:t xml:space="preserve"> الإجابة على الإشكالية الرئيسية</w:t>
      </w:r>
      <w:r w:rsidRPr="0036733F">
        <w:rPr>
          <w:rFonts w:cs="Simplified Arabic" w:hint="cs"/>
          <w:sz w:val="28"/>
          <w:szCs w:val="28"/>
          <w:rtl/>
          <w:lang w:bidi="ar-DZ"/>
        </w:rPr>
        <w:t xml:space="preserve"> </w:t>
      </w:r>
      <w:r w:rsidRPr="00F36BF7">
        <w:rPr>
          <w:rFonts w:cs="Simplified Arabic" w:hint="cs"/>
          <w:sz w:val="28"/>
          <w:szCs w:val="28"/>
          <w:rtl/>
          <w:lang w:bidi="ar-DZ"/>
        </w:rPr>
        <w:t>"</w:t>
      </w:r>
      <w:r w:rsidRPr="00F36BF7">
        <w:rPr>
          <w:rFonts w:ascii="Arial" w:hAnsi="Arial" w:cs="Simplified Arabic" w:hint="cs"/>
          <w:sz w:val="28"/>
          <w:szCs w:val="28"/>
          <w:rtl/>
          <w:lang w:bidi="ar-DZ"/>
        </w:rPr>
        <w:t xml:space="preserve">ما هو دور </w:t>
      </w:r>
      <w:r w:rsidRPr="00F36BF7">
        <w:rPr>
          <w:rFonts w:ascii="Arial" w:hAnsi="Arial" w:cs="Simplified Arabic" w:hint="cs"/>
          <w:sz w:val="28"/>
          <w:szCs w:val="28"/>
          <w:rtl/>
          <w:lang w:bidi="ar-DZ"/>
        </w:rPr>
        <w:lastRenderedPageBreak/>
        <w:t>حوكمة الشركات في تحقيق جودة التقارير المالية وتحسين الأداء المالي؟"</w:t>
      </w:r>
      <w:r>
        <w:rPr>
          <w:rFonts w:cs="Simplified Arabic" w:hint="cs"/>
          <w:sz w:val="28"/>
          <w:szCs w:val="28"/>
          <w:rtl/>
          <w:lang w:bidi="ar-DZ"/>
        </w:rPr>
        <w:t xml:space="preserve"> وعلى أساسها قمنا باختبار جملة من الفرضيات تمكنا بعدها من تقديم مجموعة من النتائج والتوصيات. </w:t>
      </w:r>
    </w:p>
    <w:p w:rsidR="00C04ED1" w:rsidRPr="00AB1910" w:rsidRDefault="00C04ED1" w:rsidP="00EA1061">
      <w:pPr>
        <w:spacing w:after="0"/>
        <w:rPr>
          <w:rFonts w:cs="Simplified Arabic"/>
          <w:b/>
          <w:bCs/>
          <w:sz w:val="28"/>
          <w:szCs w:val="28"/>
          <w:rtl/>
        </w:rPr>
      </w:pPr>
      <w:r w:rsidRPr="00AB1910">
        <w:rPr>
          <w:rFonts w:cs="Simplified Arabic" w:hint="cs"/>
          <w:b/>
          <w:bCs/>
          <w:sz w:val="28"/>
          <w:szCs w:val="28"/>
          <w:rtl/>
        </w:rPr>
        <w:t xml:space="preserve">نتائج اختبار الفرضيات </w:t>
      </w:r>
    </w:p>
    <w:p w:rsidR="00C04ED1" w:rsidRDefault="00C04ED1" w:rsidP="00EA1061">
      <w:pPr>
        <w:adjustRightInd w:val="0"/>
        <w:spacing w:after="0"/>
        <w:ind w:firstLine="397"/>
        <w:jc w:val="both"/>
        <w:rPr>
          <w:rFonts w:ascii="Arial" w:hAnsi="Arial" w:cs="Simplified Arabic"/>
          <w:sz w:val="28"/>
          <w:szCs w:val="28"/>
          <w:rtl/>
        </w:rPr>
      </w:pPr>
      <w:r w:rsidRPr="009F7979">
        <w:rPr>
          <w:rFonts w:ascii="Arial" w:hAnsi="Arial" w:cs="Simplified Arabic"/>
          <w:sz w:val="28"/>
          <w:szCs w:val="28"/>
          <w:rtl/>
        </w:rPr>
        <w:t>من خلال ما تم عرضه في سياق البحث قصد الإجابة على الإشكالية الرئيسية والأسئلة الفرعية</w:t>
      </w:r>
      <w:r w:rsidRPr="009F7979">
        <w:rPr>
          <w:rFonts w:ascii="Arial" w:hAnsi="Arial" w:cs="Simplified Arabic" w:hint="cs"/>
          <w:sz w:val="28"/>
          <w:szCs w:val="28"/>
          <w:rtl/>
        </w:rPr>
        <w:t xml:space="preserve"> فقد </w:t>
      </w:r>
      <w:r w:rsidRPr="009F7979">
        <w:rPr>
          <w:rFonts w:ascii="Arial" w:hAnsi="Arial" w:cs="Simplified Arabic"/>
          <w:sz w:val="28"/>
          <w:szCs w:val="28"/>
          <w:rtl/>
        </w:rPr>
        <w:t>تم</w:t>
      </w:r>
      <w:r w:rsidRPr="009F7979">
        <w:rPr>
          <w:rFonts w:ascii="Arial" w:hAnsi="Arial" w:cs="Simplified Arabic" w:hint="cs"/>
          <w:sz w:val="28"/>
          <w:szCs w:val="28"/>
          <w:rtl/>
        </w:rPr>
        <w:t xml:space="preserve"> التوصل إلى النتائج من خلال الدراسة النظرية والميدانية</w:t>
      </w:r>
      <w:r w:rsidRPr="009F7979">
        <w:rPr>
          <w:rFonts w:ascii="Arial" w:hAnsi="Arial" w:cs="Simplified Arabic"/>
          <w:sz w:val="28"/>
          <w:szCs w:val="28"/>
          <w:rtl/>
        </w:rPr>
        <w:t>، كما يلي:</w:t>
      </w:r>
    </w:p>
    <w:p w:rsidR="00C04ED1" w:rsidRPr="00351EA0" w:rsidRDefault="00C04ED1" w:rsidP="00EA1061">
      <w:pPr>
        <w:adjustRightInd w:val="0"/>
        <w:spacing w:after="0"/>
        <w:jc w:val="both"/>
        <w:rPr>
          <w:rFonts w:ascii="Arial" w:hAnsi="Arial" w:cs="Simplified Arabic"/>
          <w:sz w:val="28"/>
          <w:szCs w:val="28"/>
          <w:rtl/>
        </w:rPr>
      </w:pPr>
      <w:r w:rsidRPr="009F7979">
        <w:rPr>
          <w:rFonts w:ascii="Arial" w:hAnsi="Arial" w:cs="Simplified Arabic"/>
          <w:b/>
          <w:bCs/>
          <w:sz w:val="28"/>
          <w:szCs w:val="28"/>
          <w:rtl/>
        </w:rPr>
        <w:t>الفرضية الأولى:</w:t>
      </w:r>
      <w:r>
        <w:rPr>
          <w:rFonts w:ascii="Arial" w:hAnsi="Arial" w:cs="Simplified Arabic"/>
          <w:sz w:val="28"/>
          <w:szCs w:val="28"/>
          <w:rtl/>
        </w:rPr>
        <w:t xml:space="preserve"> والتي تنص على أنه</w:t>
      </w:r>
      <w:r>
        <w:rPr>
          <w:rFonts w:ascii="Arial" w:hAnsi="Arial" w:cs="Simplified Arabic" w:hint="cs"/>
          <w:b/>
          <w:bCs/>
          <w:sz w:val="28"/>
          <w:szCs w:val="28"/>
          <w:rtl/>
        </w:rPr>
        <w:t xml:space="preserve"> </w:t>
      </w:r>
      <w:r w:rsidRPr="009F7979">
        <w:rPr>
          <w:rFonts w:ascii="Arial" w:hAnsi="Arial" w:cs="Simplified Arabic"/>
          <w:b/>
          <w:bCs/>
          <w:sz w:val="28"/>
          <w:szCs w:val="28"/>
          <w:rtl/>
        </w:rPr>
        <w:t>"</w:t>
      </w:r>
      <w:r>
        <w:rPr>
          <w:rFonts w:cs="Simplified Arabic" w:hint="cs"/>
          <w:b/>
          <w:bCs/>
          <w:sz w:val="28"/>
          <w:szCs w:val="28"/>
          <w:rtl/>
          <w:lang w:bidi="ar-DZ"/>
        </w:rPr>
        <w:t xml:space="preserve"> </w:t>
      </w:r>
      <w:r>
        <w:rPr>
          <w:rFonts w:ascii="Arial" w:hAnsi="Arial" w:cs="Simplified Arabic" w:hint="cs"/>
          <w:b/>
          <w:bCs/>
          <w:sz w:val="28"/>
          <w:szCs w:val="28"/>
          <w:rtl/>
          <w:lang w:bidi="ar-DZ"/>
        </w:rPr>
        <w:t>يتطلب التطبيق المحكم والفعال ل</w:t>
      </w:r>
      <w:r w:rsidRPr="009F7979">
        <w:rPr>
          <w:rFonts w:ascii="Arial" w:hAnsi="Arial" w:cs="Simplified Arabic" w:hint="cs"/>
          <w:b/>
          <w:bCs/>
          <w:sz w:val="28"/>
          <w:szCs w:val="28"/>
          <w:rtl/>
          <w:lang w:bidi="ar-DZ"/>
        </w:rPr>
        <w:t xml:space="preserve">مبادي حوكمة </w:t>
      </w:r>
      <w:r>
        <w:rPr>
          <w:rFonts w:ascii="Arial" w:hAnsi="Arial" w:cs="Simplified Arabic" w:hint="cs"/>
          <w:b/>
          <w:bCs/>
          <w:sz w:val="28"/>
          <w:szCs w:val="28"/>
          <w:rtl/>
          <w:lang w:bidi="ar-DZ"/>
        </w:rPr>
        <w:t xml:space="preserve">الشركات </w:t>
      </w:r>
      <w:r w:rsidRPr="009F7979">
        <w:rPr>
          <w:rFonts w:ascii="Arial" w:hAnsi="Arial" w:cs="Simplified Arabic" w:hint="cs"/>
          <w:b/>
          <w:bCs/>
          <w:sz w:val="28"/>
          <w:szCs w:val="28"/>
          <w:rtl/>
          <w:lang w:bidi="ar-DZ"/>
        </w:rPr>
        <w:t>تهيئة بيئة أعمال ملائمة لتحقيق الغرض منها, كالرفع من الكفاءة وتجنب الوقوع في الأزمات</w:t>
      </w:r>
      <w:r w:rsidRPr="009F7979">
        <w:rPr>
          <w:rFonts w:ascii="Arial" w:hAnsi="Arial" w:cs="Simplified Arabic"/>
          <w:b/>
          <w:bCs/>
          <w:sz w:val="28"/>
          <w:szCs w:val="28"/>
          <w:rtl/>
        </w:rPr>
        <w:t>"،</w:t>
      </w:r>
      <w:r>
        <w:rPr>
          <w:rFonts w:ascii="Arial" w:hAnsi="Arial" w:cs="Simplified Arabic" w:hint="cs"/>
          <w:sz w:val="28"/>
          <w:szCs w:val="28"/>
          <w:rtl/>
        </w:rPr>
        <w:t xml:space="preserve"> </w:t>
      </w:r>
      <w:r w:rsidRPr="009F7979">
        <w:rPr>
          <w:rFonts w:ascii="Arial" w:hAnsi="Arial" w:cs="Simplified Arabic"/>
          <w:sz w:val="28"/>
          <w:szCs w:val="28"/>
          <w:rtl/>
        </w:rPr>
        <w:t>ولقد تم تأكيدها</w:t>
      </w:r>
      <w:r w:rsidRPr="009F7979">
        <w:rPr>
          <w:rFonts w:ascii="Arial" w:hAnsi="Arial" w:cs="Simplified Arabic" w:hint="cs"/>
          <w:sz w:val="28"/>
          <w:szCs w:val="28"/>
          <w:rtl/>
        </w:rPr>
        <w:t xml:space="preserve"> من خلال </w:t>
      </w:r>
      <w:r w:rsidRPr="009F7979">
        <w:rPr>
          <w:rFonts w:ascii="Simplified Arabic" w:hAnsi="Simplified Arabic" w:cs="Simplified Arabic"/>
          <w:sz w:val="28"/>
          <w:szCs w:val="28"/>
          <w:rtl/>
        </w:rPr>
        <w:t>محددات</w:t>
      </w:r>
      <w:r w:rsidRPr="009F7979">
        <w:rPr>
          <w:rFonts w:ascii="Arial" w:hAnsi="Arial" w:cs="Simplified Arabic" w:hint="cs"/>
          <w:sz w:val="28"/>
          <w:szCs w:val="28"/>
          <w:rtl/>
        </w:rPr>
        <w:t xml:space="preserve"> </w:t>
      </w:r>
      <w:r w:rsidRPr="009F7979">
        <w:rPr>
          <w:rFonts w:ascii="Simplified Arabic" w:hAnsi="Simplified Arabic" w:cs="Simplified Arabic" w:hint="cs"/>
          <w:sz w:val="28"/>
          <w:szCs w:val="28"/>
          <w:rtl/>
        </w:rPr>
        <w:t>وخصائص</w:t>
      </w:r>
      <w:r w:rsidRPr="009F7979">
        <w:rPr>
          <w:rFonts w:ascii="Arial" w:hAnsi="Arial" w:cs="Simplified Arabic" w:hint="cs"/>
          <w:sz w:val="28"/>
          <w:szCs w:val="28"/>
          <w:rtl/>
        </w:rPr>
        <w:t xml:space="preserve"> </w:t>
      </w:r>
      <w:r w:rsidRPr="009F7979">
        <w:rPr>
          <w:rFonts w:ascii="Arial" w:hAnsi="Arial" w:cs="Simplified Arabic" w:hint="cs"/>
          <w:sz w:val="28"/>
          <w:szCs w:val="28"/>
          <w:rtl/>
          <w:lang w:bidi="ar-DZ"/>
        </w:rPr>
        <w:t xml:space="preserve">حوكمة الشركات </w:t>
      </w:r>
      <w:r w:rsidRPr="009F7979">
        <w:rPr>
          <w:rFonts w:ascii="Arial" w:hAnsi="Arial" w:cs="Simplified Arabic" w:hint="cs"/>
          <w:sz w:val="28"/>
          <w:szCs w:val="28"/>
          <w:rtl/>
        </w:rPr>
        <w:t>التي تم التطرق إليها في الفصل الأول،</w:t>
      </w:r>
      <w:r w:rsidRPr="009F7979">
        <w:rPr>
          <w:rFonts w:ascii="Arial" w:hAnsi="Arial" w:cs="Simplified Arabic"/>
          <w:sz w:val="28"/>
          <w:szCs w:val="28"/>
          <w:rtl/>
        </w:rPr>
        <w:t xml:space="preserve"> </w:t>
      </w:r>
      <w:r w:rsidRPr="009F7979">
        <w:rPr>
          <w:rFonts w:ascii="Arial" w:hAnsi="Arial" w:cs="Simplified Arabic" w:hint="cs"/>
          <w:sz w:val="28"/>
          <w:szCs w:val="28"/>
          <w:rtl/>
        </w:rPr>
        <w:t xml:space="preserve">حيث أن </w:t>
      </w:r>
      <w:r w:rsidRPr="009F7979">
        <w:rPr>
          <w:rFonts w:ascii="Simplified Arabic" w:hAnsi="Simplified Arabic" w:cs="Simplified Arabic"/>
          <w:sz w:val="28"/>
          <w:szCs w:val="28"/>
          <w:rtl/>
        </w:rPr>
        <w:t>المحددات تؤثر في إنجاح عملية الحوكمة,</w:t>
      </w:r>
      <w:r w:rsidRPr="009F7979">
        <w:rPr>
          <w:rFonts w:ascii="Simplified Arabic" w:hAnsi="Simplified Arabic" w:cs="Simplified Arabic" w:hint="cs"/>
          <w:sz w:val="28"/>
          <w:szCs w:val="28"/>
          <w:rtl/>
        </w:rPr>
        <w:t xml:space="preserve"> ف</w:t>
      </w:r>
      <w:r w:rsidRPr="009F7979">
        <w:rPr>
          <w:rFonts w:ascii="Simplified Arabic" w:hAnsi="Simplified Arabic" w:cs="Simplified Arabic"/>
          <w:sz w:val="28"/>
          <w:szCs w:val="28"/>
          <w:rtl/>
        </w:rPr>
        <w:t>هناك</w:t>
      </w:r>
      <w:r w:rsidRPr="009F7979">
        <w:rPr>
          <w:rFonts w:ascii="Simplified Arabic" w:hAnsi="Simplified Arabic" w:cs="Simplified Arabic"/>
          <w:sz w:val="28"/>
          <w:szCs w:val="28"/>
        </w:rPr>
        <w:t xml:space="preserve"> </w:t>
      </w:r>
      <w:r w:rsidRPr="009F7979">
        <w:rPr>
          <w:rFonts w:ascii="Simplified Arabic" w:hAnsi="Simplified Arabic" w:cs="Simplified Arabic"/>
          <w:sz w:val="28"/>
          <w:szCs w:val="28"/>
          <w:rtl/>
        </w:rPr>
        <w:t>شبه اتفاق بين الباحثين بأنه لكي تتمكن الشركات بل والدول من الاستفادة من مزايا تطبيق مبادئ حوكمة</w:t>
      </w:r>
      <w:r w:rsidRPr="009F7979">
        <w:rPr>
          <w:rFonts w:ascii="Simplified Arabic" w:hAnsi="Simplified Arabic" w:cs="Simplified Arabic" w:hint="cs"/>
          <w:sz w:val="28"/>
          <w:szCs w:val="28"/>
          <w:rtl/>
        </w:rPr>
        <w:t xml:space="preserve"> </w:t>
      </w:r>
      <w:r w:rsidRPr="009F7979">
        <w:rPr>
          <w:rFonts w:ascii="Simplified Arabic" w:hAnsi="Simplified Arabic" w:cs="Simplified Arabic"/>
          <w:sz w:val="28"/>
          <w:szCs w:val="28"/>
          <w:rtl/>
        </w:rPr>
        <w:t>الشركات يتوقف</w:t>
      </w:r>
      <w:r w:rsidRPr="009F7979">
        <w:rPr>
          <w:rFonts w:ascii="Simplified Arabic" w:hAnsi="Simplified Arabic" w:cs="Simplified Arabic"/>
          <w:sz w:val="28"/>
          <w:szCs w:val="28"/>
        </w:rPr>
        <w:t xml:space="preserve"> </w:t>
      </w:r>
      <w:r w:rsidRPr="009F7979">
        <w:rPr>
          <w:rFonts w:ascii="Simplified Arabic" w:hAnsi="Simplified Arabic" w:cs="Simplified Arabic"/>
          <w:sz w:val="28"/>
          <w:szCs w:val="28"/>
          <w:rtl/>
        </w:rPr>
        <w:t>على</w:t>
      </w:r>
      <w:r w:rsidRPr="009F7979">
        <w:rPr>
          <w:rFonts w:ascii="Simplified Arabic" w:hAnsi="Simplified Arabic" w:cs="Simplified Arabic"/>
          <w:sz w:val="28"/>
          <w:szCs w:val="28"/>
        </w:rPr>
        <w:t xml:space="preserve"> </w:t>
      </w:r>
      <w:r w:rsidRPr="009F7979">
        <w:rPr>
          <w:rFonts w:ascii="Simplified Arabic" w:hAnsi="Simplified Arabic" w:cs="Simplified Arabic"/>
          <w:sz w:val="28"/>
          <w:szCs w:val="28"/>
          <w:rtl/>
        </w:rPr>
        <w:t>مدى</w:t>
      </w:r>
      <w:r w:rsidRPr="009F7979">
        <w:rPr>
          <w:rFonts w:ascii="Simplified Arabic" w:hAnsi="Simplified Arabic" w:cs="Simplified Arabic"/>
          <w:sz w:val="28"/>
          <w:szCs w:val="28"/>
        </w:rPr>
        <w:t xml:space="preserve"> </w:t>
      </w:r>
      <w:r w:rsidRPr="009F7979">
        <w:rPr>
          <w:rFonts w:ascii="Simplified Arabic" w:hAnsi="Simplified Arabic" w:cs="Simplified Arabic"/>
          <w:sz w:val="28"/>
          <w:szCs w:val="28"/>
          <w:rtl/>
        </w:rPr>
        <w:t>توافر</w:t>
      </w:r>
      <w:r w:rsidRPr="009F7979">
        <w:rPr>
          <w:rFonts w:ascii="Simplified Arabic" w:hAnsi="Simplified Arabic" w:cs="Simplified Arabic"/>
          <w:sz w:val="28"/>
          <w:szCs w:val="28"/>
        </w:rPr>
        <w:t xml:space="preserve"> </w:t>
      </w:r>
      <w:r w:rsidRPr="009F7979">
        <w:rPr>
          <w:rFonts w:ascii="Simplified Arabic" w:hAnsi="Simplified Arabic" w:cs="Simplified Arabic"/>
          <w:sz w:val="28"/>
          <w:szCs w:val="28"/>
          <w:rtl/>
        </w:rPr>
        <w:t>مستوى جودة</w:t>
      </w:r>
      <w:r w:rsidRPr="009F7979">
        <w:rPr>
          <w:rFonts w:ascii="Simplified Arabic" w:hAnsi="Simplified Arabic" w:cs="Simplified Arabic"/>
          <w:sz w:val="28"/>
          <w:szCs w:val="28"/>
        </w:rPr>
        <w:t xml:space="preserve"> </w:t>
      </w:r>
      <w:r w:rsidRPr="009F7979">
        <w:rPr>
          <w:rFonts w:ascii="Simplified Arabic" w:hAnsi="Simplified Arabic" w:cs="Simplified Arabic"/>
          <w:sz w:val="28"/>
          <w:szCs w:val="28"/>
          <w:rtl/>
        </w:rPr>
        <w:t>مجموعتين</w:t>
      </w:r>
      <w:r w:rsidRPr="009F7979">
        <w:rPr>
          <w:rFonts w:ascii="Simplified Arabic" w:hAnsi="Simplified Arabic" w:cs="Simplified Arabic"/>
          <w:sz w:val="28"/>
          <w:szCs w:val="28"/>
        </w:rPr>
        <w:t xml:space="preserve"> </w:t>
      </w:r>
      <w:r w:rsidRPr="009F7979">
        <w:rPr>
          <w:rFonts w:ascii="Simplified Arabic" w:hAnsi="Simplified Arabic" w:cs="Simplified Arabic"/>
          <w:sz w:val="28"/>
          <w:szCs w:val="28"/>
          <w:rtl/>
        </w:rPr>
        <w:t>من</w:t>
      </w:r>
      <w:r w:rsidRPr="009F7979">
        <w:rPr>
          <w:rFonts w:ascii="Simplified Arabic" w:hAnsi="Simplified Arabic" w:cs="Simplified Arabic"/>
          <w:sz w:val="28"/>
          <w:szCs w:val="28"/>
        </w:rPr>
        <w:t xml:space="preserve"> </w:t>
      </w:r>
      <w:r w:rsidRPr="009F7979">
        <w:rPr>
          <w:rFonts w:ascii="Simplified Arabic" w:hAnsi="Simplified Arabic" w:cs="Simplified Arabic"/>
          <w:sz w:val="28"/>
          <w:szCs w:val="28"/>
          <w:rtl/>
        </w:rPr>
        <w:t>المحددات</w:t>
      </w:r>
      <w:r w:rsidRPr="009F7979">
        <w:rPr>
          <w:rFonts w:ascii="Arial" w:hAnsi="Arial" w:cs="Simplified Arabic" w:hint="cs"/>
          <w:sz w:val="28"/>
          <w:szCs w:val="28"/>
          <w:rtl/>
        </w:rPr>
        <w:t xml:space="preserve"> </w:t>
      </w:r>
      <w:r>
        <w:rPr>
          <w:rStyle w:val="ab"/>
          <w:rFonts w:ascii="Simplified Arabic" w:hAnsi="Simplified Arabic" w:cs="Simplified Arabic" w:hint="cs"/>
          <w:b w:val="0"/>
          <w:bCs w:val="0"/>
          <w:color w:val="000000"/>
          <w:sz w:val="28"/>
          <w:szCs w:val="28"/>
          <w:rtl/>
        </w:rPr>
        <w:t xml:space="preserve">داخلية وخارجية, حيث تتمثل المحددات الخارجية في </w:t>
      </w:r>
      <w:r w:rsidRPr="009F7979">
        <w:rPr>
          <w:rStyle w:val="ab"/>
          <w:rFonts w:ascii="Simplified Arabic" w:hAnsi="Simplified Arabic" w:cs="Simplified Arabic"/>
          <w:b w:val="0"/>
          <w:bCs w:val="0"/>
          <w:color w:val="000000"/>
          <w:sz w:val="28"/>
          <w:szCs w:val="28"/>
          <w:rtl/>
        </w:rPr>
        <w:t>البيئة الاقتصادية والاجتماعية والقانونية والمناخ العام للاستثمار أو المناخ الذي تعمل من خلاله الشركات والتي قد تختلف من دولة إلى أخرى,</w:t>
      </w:r>
      <w:r w:rsidRPr="009F7979">
        <w:rPr>
          <w:rStyle w:val="ab"/>
          <w:rFonts w:ascii="Simplified Arabic" w:hAnsi="Simplified Arabic" w:cs="Simplified Arabic" w:hint="cs"/>
          <w:color w:val="000000"/>
          <w:sz w:val="28"/>
          <w:szCs w:val="28"/>
          <w:rtl/>
        </w:rPr>
        <w:t xml:space="preserve"> </w:t>
      </w:r>
      <w:r>
        <w:rPr>
          <w:rStyle w:val="ab"/>
          <w:rFonts w:ascii="Simplified Arabic" w:hAnsi="Simplified Arabic" w:cs="Simplified Arabic" w:hint="cs"/>
          <w:b w:val="0"/>
          <w:bCs w:val="0"/>
          <w:color w:val="000000"/>
          <w:sz w:val="28"/>
          <w:szCs w:val="28"/>
          <w:rtl/>
        </w:rPr>
        <w:t>و</w:t>
      </w:r>
      <w:r w:rsidRPr="00747182">
        <w:rPr>
          <w:rFonts w:ascii="Simplified Arabic" w:hAnsi="Simplified Arabic" w:cs="Simplified Arabic"/>
          <w:sz w:val="28"/>
          <w:szCs w:val="28"/>
          <w:rtl/>
        </w:rPr>
        <w:t>الالتزام</w:t>
      </w:r>
      <w:r w:rsidRPr="00747182">
        <w:rPr>
          <w:rFonts w:ascii="Simplified Arabic" w:hAnsi="Simplified Arabic" w:cs="Simplified Arabic"/>
          <w:sz w:val="28"/>
          <w:szCs w:val="28"/>
        </w:rPr>
        <w:t xml:space="preserve"> </w:t>
      </w:r>
      <w:r>
        <w:rPr>
          <w:rFonts w:ascii="Simplified Arabic" w:hAnsi="Simplified Arabic" w:cs="Simplified Arabic"/>
          <w:sz w:val="28"/>
          <w:szCs w:val="28"/>
          <w:rtl/>
        </w:rPr>
        <w:t>ب</w:t>
      </w:r>
      <w:r w:rsidRPr="00747182">
        <w:rPr>
          <w:rFonts w:ascii="Simplified Arabic" w:hAnsi="Simplified Arabic" w:cs="Simplified Arabic"/>
          <w:sz w:val="28"/>
          <w:szCs w:val="28"/>
          <w:rtl/>
        </w:rPr>
        <w:t>معايير</w:t>
      </w:r>
      <w:r>
        <w:rPr>
          <w:rFonts w:ascii="Simplified Arabic" w:hAnsi="Simplified Arabic" w:cs="Simplified Arabic" w:hint="cs"/>
          <w:sz w:val="28"/>
          <w:szCs w:val="28"/>
          <w:rtl/>
        </w:rPr>
        <w:t xml:space="preserve"> ال</w:t>
      </w:r>
      <w:r>
        <w:rPr>
          <w:rFonts w:ascii="Simplified Arabic" w:hAnsi="Simplified Arabic" w:cs="Simplified Arabic"/>
          <w:sz w:val="28"/>
          <w:szCs w:val="28"/>
          <w:rtl/>
        </w:rPr>
        <w:t>محاسب</w:t>
      </w:r>
      <w:r w:rsidRPr="00747182">
        <w:rPr>
          <w:rFonts w:ascii="Simplified Arabic" w:hAnsi="Simplified Arabic" w:cs="Simplified Arabic"/>
          <w:sz w:val="28"/>
          <w:szCs w:val="28"/>
          <w:rtl/>
        </w:rPr>
        <w:t>ة</w:t>
      </w:r>
      <w:r w:rsidRPr="00747182">
        <w:rPr>
          <w:rFonts w:ascii="Simplified Arabic" w:hAnsi="Simplified Arabic" w:cs="Simplified Arabic"/>
          <w:sz w:val="28"/>
          <w:szCs w:val="28"/>
        </w:rPr>
        <w:t xml:space="preserve"> </w:t>
      </w:r>
      <w:r w:rsidRPr="00747182">
        <w:rPr>
          <w:rFonts w:ascii="Simplified Arabic" w:hAnsi="Simplified Arabic" w:cs="Simplified Arabic"/>
          <w:sz w:val="28"/>
          <w:szCs w:val="28"/>
          <w:rtl/>
        </w:rPr>
        <w:t>الدولية</w:t>
      </w:r>
      <w:r w:rsidRPr="00747182">
        <w:rPr>
          <w:rFonts w:ascii="Simplified Arabic" w:hAnsi="Simplified Arabic" w:cs="Simplified Arabic"/>
          <w:sz w:val="28"/>
          <w:szCs w:val="28"/>
        </w:rPr>
        <w:t xml:space="preserve"> </w:t>
      </w:r>
      <w:r>
        <w:rPr>
          <w:rFonts w:ascii="Simplified Arabic" w:hAnsi="Simplified Arabic" w:cs="Simplified Arabic"/>
          <w:sz w:val="28"/>
          <w:szCs w:val="28"/>
          <w:rtl/>
        </w:rPr>
        <w:t>والتدقيق</w:t>
      </w:r>
      <w:r>
        <w:rPr>
          <w:rFonts w:ascii="Simplified Arabic" w:hAnsi="Simplified Arabic" w:cs="Simplified Arabic" w:hint="cs"/>
          <w:sz w:val="28"/>
          <w:szCs w:val="28"/>
          <w:rtl/>
        </w:rPr>
        <w:t xml:space="preserve"> </w:t>
      </w:r>
      <w:r w:rsidRPr="00747182">
        <w:rPr>
          <w:rFonts w:ascii="Simplified Arabic" w:hAnsi="Simplified Arabic" w:cs="Simplified Arabic"/>
          <w:sz w:val="28"/>
          <w:szCs w:val="28"/>
          <w:rtl/>
        </w:rPr>
        <w:t>والجودة</w:t>
      </w:r>
      <w:r>
        <w:rPr>
          <w:rFonts w:ascii="Simplified Arabic" w:hAnsi="Simplified Arabic" w:cs="Simplified Arabic" w:hint="cs"/>
          <w:sz w:val="28"/>
          <w:szCs w:val="28"/>
          <w:rtl/>
        </w:rPr>
        <w:t xml:space="preserve">, </w:t>
      </w:r>
      <w:r>
        <w:rPr>
          <w:rStyle w:val="ab"/>
          <w:rFonts w:ascii="Simplified Arabic" w:hAnsi="Simplified Arabic" w:cs="Simplified Arabic" w:hint="cs"/>
          <w:b w:val="0"/>
          <w:bCs w:val="0"/>
          <w:color w:val="000000"/>
          <w:sz w:val="28"/>
          <w:szCs w:val="28"/>
          <w:rtl/>
        </w:rPr>
        <w:t>و</w:t>
      </w:r>
      <w:r w:rsidRPr="00747182">
        <w:rPr>
          <w:rFonts w:ascii="Simplified Arabic" w:hAnsi="Simplified Arabic" w:cs="Simplified Arabic"/>
          <w:sz w:val="28"/>
          <w:szCs w:val="28"/>
          <w:rtl/>
        </w:rPr>
        <w:t>مصادر</w:t>
      </w:r>
      <w:r w:rsidRPr="00747182">
        <w:rPr>
          <w:rFonts w:ascii="Simplified Arabic" w:hAnsi="Simplified Arabic" w:cs="Simplified Arabic"/>
          <w:sz w:val="28"/>
          <w:szCs w:val="28"/>
          <w:lang w:val="fr-FR"/>
        </w:rPr>
        <w:t xml:space="preserve"> </w:t>
      </w:r>
      <w:r w:rsidRPr="00747182">
        <w:rPr>
          <w:rFonts w:ascii="Simplified Arabic" w:hAnsi="Simplified Arabic" w:cs="Simplified Arabic"/>
          <w:sz w:val="28"/>
          <w:szCs w:val="28"/>
          <w:rtl/>
        </w:rPr>
        <w:t>التمويل</w:t>
      </w:r>
      <w:r>
        <w:rPr>
          <w:rStyle w:val="ab"/>
          <w:rFonts w:ascii="Simplified Arabic" w:hAnsi="Simplified Arabic" w:cs="Simplified Arabic" w:hint="cs"/>
          <w:b w:val="0"/>
          <w:bCs w:val="0"/>
          <w:color w:val="000000"/>
          <w:sz w:val="28"/>
          <w:szCs w:val="28"/>
          <w:rtl/>
        </w:rPr>
        <w:t xml:space="preserve"> و</w:t>
      </w:r>
      <w:r w:rsidRPr="00747182">
        <w:rPr>
          <w:rStyle w:val="ab"/>
          <w:rFonts w:ascii="Simplified Arabic" w:hAnsi="Simplified Arabic" w:cs="Simplified Arabic"/>
          <w:b w:val="0"/>
          <w:bCs w:val="0"/>
          <w:color w:val="000000"/>
          <w:sz w:val="28"/>
          <w:szCs w:val="28"/>
          <w:rtl/>
        </w:rPr>
        <w:t>طبيعة السوق</w:t>
      </w:r>
      <w:r>
        <w:rPr>
          <w:rStyle w:val="ab"/>
          <w:rFonts w:ascii="Simplified Arabic" w:hAnsi="Simplified Arabic" w:cs="Simplified Arabic" w:hint="cs"/>
          <w:b w:val="0"/>
          <w:bCs w:val="0"/>
          <w:color w:val="000000"/>
          <w:sz w:val="28"/>
          <w:szCs w:val="28"/>
          <w:rtl/>
        </w:rPr>
        <w:t xml:space="preserve"> و</w:t>
      </w:r>
      <w:r w:rsidRPr="00747182">
        <w:rPr>
          <w:rStyle w:val="ab"/>
          <w:rFonts w:ascii="Simplified Arabic" w:hAnsi="Simplified Arabic" w:cs="Simplified Arabic"/>
          <w:b w:val="0"/>
          <w:bCs w:val="0"/>
          <w:color w:val="000000"/>
          <w:sz w:val="28"/>
          <w:szCs w:val="28"/>
          <w:rtl/>
        </w:rPr>
        <w:t>دور</w:t>
      </w:r>
      <w:r w:rsidRPr="00747182">
        <w:rPr>
          <w:rStyle w:val="ab"/>
          <w:rFonts w:ascii="Simplified Arabic" w:hAnsi="Simplified Arabic" w:cs="Simplified Arabic" w:hint="cs"/>
          <w:b w:val="0"/>
          <w:bCs w:val="0"/>
          <w:color w:val="000000"/>
          <w:sz w:val="28"/>
          <w:szCs w:val="28"/>
          <w:rtl/>
        </w:rPr>
        <w:t xml:space="preserve"> </w:t>
      </w:r>
      <w:r w:rsidRPr="00747182">
        <w:rPr>
          <w:rStyle w:val="ab"/>
          <w:rFonts w:ascii="Simplified Arabic" w:hAnsi="Simplified Arabic" w:cs="Simplified Arabic"/>
          <w:b w:val="0"/>
          <w:bCs w:val="0"/>
          <w:color w:val="000000"/>
          <w:sz w:val="28"/>
          <w:szCs w:val="28"/>
          <w:rtl/>
        </w:rPr>
        <w:t>المؤسسات غير الحكومية</w:t>
      </w:r>
      <w:r>
        <w:rPr>
          <w:rStyle w:val="ab"/>
          <w:rFonts w:ascii="Simplified Arabic" w:hAnsi="Simplified Arabic" w:cs="Simplified Arabic" w:hint="cs"/>
          <w:b w:val="0"/>
          <w:bCs w:val="0"/>
          <w:color w:val="000000"/>
          <w:sz w:val="28"/>
          <w:szCs w:val="28"/>
          <w:rtl/>
        </w:rPr>
        <w:t xml:space="preserve">, أما المحددات الداخلية فهي </w:t>
      </w:r>
      <w:r w:rsidRPr="007D4376">
        <w:rPr>
          <w:rStyle w:val="ab"/>
          <w:rFonts w:ascii="Simplified Arabic" w:hAnsi="Simplified Arabic" w:cs="Simplified Arabic"/>
          <w:b w:val="0"/>
          <w:bCs w:val="0"/>
          <w:color w:val="000000"/>
          <w:sz w:val="28"/>
          <w:szCs w:val="28"/>
          <w:rtl/>
        </w:rPr>
        <w:t xml:space="preserve">تشير إلى القواعد </w:t>
      </w:r>
      <w:r w:rsidRPr="007D4376">
        <w:rPr>
          <w:rFonts w:ascii="Simplified Arabic" w:hAnsi="Simplified Arabic" w:cs="Simplified Arabic"/>
          <w:sz w:val="28"/>
          <w:szCs w:val="28"/>
          <w:rtl/>
        </w:rPr>
        <w:t xml:space="preserve">واللوائح </w:t>
      </w:r>
      <w:r w:rsidRPr="007D4376">
        <w:rPr>
          <w:rStyle w:val="ab"/>
          <w:rFonts w:ascii="Simplified Arabic" w:hAnsi="Simplified Arabic" w:cs="Simplified Arabic"/>
          <w:b w:val="0"/>
          <w:bCs w:val="0"/>
          <w:color w:val="000000"/>
          <w:sz w:val="28"/>
          <w:szCs w:val="28"/>
          <w:rtl/>
        </w:rPr>
        <w:t xml:space="preserve"> والأسس التي </w:t>
      </w:r>
      <w:r w:rsidRPr="007D4376">
        <w:rPr>
          <w:rFonts w:ascii="Simplified Arabic" w:hAnsi="Simplified Arabic" w:cs="Simplified Arabic"/>
          <w:sz w:val="28"/>
          <w:szCs w:val="28"/>
          <w:rtl/>
        </w:rPr>
        <w:t xml:space="preserve">تنظم </w:t>
      </w:r>
      <w:r w:rsidRPr="007D4376">
        <w:rPr>
          <w:rStyle w:val="ab"/>
          <w:rFonts w:ascii="Simplified Arabic" w:hAnsi="Simplified Arabic" w:cs="Simplified Arabic"/>
          <w:b w:val="0"/>
          <w:bCs w:val="0"/>
          <w:color w:val="000000"/>
          <w:sz w:val="28"/>
          <w:szCs w:val="28"/>
          <w:rtl/>
        </w:rPr>
        <w:t xml:space="preserve">وتحدد كيفية </w:t>
      </w:r>
      <w:r w:rsidRPr="007D4376">
        <w:rPr>
          <w:rFonts w:ascii="Simplified Arabic" w:hAnsi="Simplified Arabic" w:cs="Simplified Arabic"/>
          <w:sz w:val="28"/>
          <w:szCs w:val="28"/>
          <w:rtl/>
        </w:rPr>
        <w:t>وضع هياكل إدارية سليمة</w:t>
      </w:r>
      <w:r w:rsidRPr="007D4376">
        <w:rPr>
          <w:rStyle w:val="ab"/>
          <w:rFonts w:ascii="Simplified Arabic" w:hAnsi="Simplified Arabic" w:cs="Simplified Arabic"/>
          <w:b w:val="0"/>
          <w:bCs w:val="0"/>
          <w:color w:val="000000"/>
          <w:sz w:val="28"/>
          <w:szCs w:val="28"/>
          <w:rtl/>
        </w:rPr>
        <w:t xml:space="preserve"> واتخاذ القرارات وتوزيع السلطات والمسؤوليات داخل الشركة بين الجمعية العامة ومجلس الإدارة والمديرين التنفيذيين,</w:t>
      </w:r>
      <w:r>
        <w:rPr>
          <w:rStyle w:val="ab"/>
          <w:rFonts w:ascii="Arial" w:hAnsi="Arial" w:cs="Simplified Arabic" w:hint="cs"/>
          <w:b w:val="0"/>
          <w:bCs w:val="0"/>
          <w:sz w:val="28"/>
          <w:szCs w:val="28"/>
          <w:rtl/>
        </w:rPr>
        <w:t xml:space="preserve"> كذلك تدعم خصائص </w:t>
      </w:r>
      <w:r w:rsidRPr="009F7979">
        <w:rPr>
          <w:rFonts w:ascii="Arial" w:hAnsi="Arial" w:cs="Simplified Arabic" w:hint="cs"/>
          <w:sz w:val="28"/>
          <w:szCs w:val="28"/>
          <w:rtl/>
          <w:lang w:bidi="ar-DZ"/>
        </w:rPr>
        <w:t>حوكمة الشركات</w:t>
      </w:r>
      <w:r>
        <w:rPr>
          <w:rFonts w:ascii="Arial" w:hAnsi="Arial" w:cs="Simplified Arabic" w:hint="cs"/>
          <w:sz w:val="28"/>
          <w:szCs w:val="28"/>
          <w:rtl/>
          <w:lang w:bidi="ar-DZ"/>
        </w:rPr>
        <w:t xml:space="preserve"> صحة الفرضية, والمتمثلة هذه الخصائص في الانضباط أي إتباع السلوك الأخلاقي المناسب والصحيح في أداء كل عمل من كل فرد مرتبط بالشركة, والانضباط نحو العميل لكسب رضاه وجعله بوق دعاية للشركة, ومن الخصائص أيضا </w:t>
      </w:r>
      <w:r>
        <w:rPr>
          <w:rStyle w:val="ab"/>
          <w:rFonts w:ascii="Arial" w:hAnsi="Arial" w:cs="Simplified Arabic" w:hint="cs"/>
          <w:b w:val="0"/>
          <w:bCs w:val="0"/>
          <w:sz w:val="28"/>
          <w:szCs w:val="28"/>
          <w:rtl/>
        </w:rPr>
        <w:t xml:space="preserve">الشفافية والاستقلالية والمساءلة, والعدالة, كل هذه الخصائص توفر بيئة أعمال خصبة لنجاح تطبيق مبادئ حوكمة الشركات وتحقق الغرض منها كالكفاءة ومواجهة الأزمات. </w:t>
      </w:r>
    </w:p>
    <w:p w:rsidR="00C04ED1" w:rsidRPr="00FA42F9" w:rsidRDefault="00C04ED1" w:rsidP="00EA1061">
      <w:pPr>
        <w:pStyle w:val="a3"/>
        <w:tabs>
          <w:tab w:val="left" w:pos="282"/>
        </w:tabs>
        <w:spacing w:after="0"/>
        <w:ind w:left="0"/>
        <w:jc w:val="both"/>
        <w:rPr>
          <w:rFonts w:ascii="Arial" w:hAnsi="Arial" w:cs="Simplified Arabic"/>
          <w:sz w:val="28"/>
          <w:szCs w:val="28"/>
          <w:rtl/>
          <w:lang w:bidi="ar-DZ"/>
        </w:rPr>
      </w:pPr>
      <w:r>
        <w:rPr>
          <w:rFonts w:ascii="Arial" w:hAnsi="Arial" w:cs="Simplified Arabic"/>
          <w:b/>
          <w:bCs/>
          <w:sz w:val="28"/>
          <w:szCs w:val="28"/>
          <w:rtl/>
        </w:rPr>
        <w:t>الفرضية ال</w:t>
      </w:r>
      <w:r>
        <w:rPr>
          <w:rFonts w:ascii="Arial" w:hAnsi="Arial" w:cs="Simplified Arabic" w:hint="cs"/>
          <w:b/>
          <w:bCs/>
          <w:sz w:val="28"/>
          <w:szCs w:val="28"/>
          <w:rtl/>
        </w:rPr>
        <w:t>ثانية</w:t>
      </w:r>
      <w:r w:rsidRPr="00891403">
        <w:rPr>
          <w:rFonts w:ascii="Arial" w:hAnsi="Arial" w:cs="Simplified Arabic"/>
          <w:b/>
          <w:bCs/>
          <w:sz w:val="28"/>
          <w:szCs w:val="28"/>
          <w:rtl/>
        </w:rPr>
        <w:t>:</w:t>
      </w:r>
      <w:r>
        <w:rPr>
          <w:rFonts w:ascii="Arial" w:hAnsi="Arial" w:cs="Simplified Arabic" w:hint="cs"/>
          <w:sz w:val="28"/>
          <w:szCs w:val="28"/>
          <w:rtl/>
        </w:rPr>
        <w:t xml:space="preserve"> </w:t>
      </w:r>
      <w:r>
        <w:rPr>
          <w:rFonts w:ascii="Arial" w:hAnsi="Arial" w:cs="Simplified Arabic"/>
          <w:sz w:val="28"/>
          <w:szCs w:val="28"/>
          <w:rtl/>
        </w:rPr>
        <w:t>والتي تنص على أن</w:t>
      </w:r>
      <w:r w:rsidRPr="003917A5">
        <w:rPr>
          <w:rFonts w:ascii="Arial" w:hAnsi="Arial" w:cs="Simplified Arabic"/>
          <w:b/>
          <w:bCs/>
          <w:sz w:val="28"/>
          <w:szCs w:val="28"/>
          <w:rtl/>
        </w:rPr>
        <w:t xml:space="preserve"> </w:t>
      </w:r>
      <w:r w:rsidRPr="00FA42F9">
        <w:rPr>
          <w:rFonts w:ascii="Arial" w:hAnsi="Arial" w:cs="Simplified Arabic"/>
          <w:b/>
          <w:bCs/>
          <w:sz w:val="28"/>
          <w:szCs w:val="28"/>
          <w:rtl/>
        </w:rPr>
        <w:t>"</w:t>
      </w:r>
      <w:r w:rsidRPr="00FA42F9">
        <w:rPr>
          <w:rFonts w:cs="Simplified Arabic" w:hint="cs"/>
          <w:b/>
          <w:bCs/>
          <w:sz w:val="28"/>
          <w:szCs w:val="28"/>
          <w:rtl/>
          <w:lang w:bidi="ar-DZ"/>
        </w:rPr>
        <w:t xml:space="preserve"> </w:t>
      </w:r>
      <w:r w:rsidRPr="00FA42F9">
        <w:rPr>
          <w:rFonts w:ascii="Arial" w:hAnsi="Arial" w:cs="Simplified Arabic" w:hint="cs"/>
          <w:b/>
          <w:bCs/>
          <w:sz w:val="28"/>
          <w:szCs w:val="28"/>
          <w:rtl/>
          <w:lang w:bidi="ar-DZ"/>
        </w:rPr>
        <w:t xml:space="preserve">لا يلتزم مجمع صيدال بتطبيق </w:t>
      </w:r>
      <w:r w:rsidRPr="00FA42F9">
        <w:rPr>
          <w:rFonts w:ascii="Arial" w:hAnsi="Arial" w:cs="Simplified Arabic"/>
          <w:b/>
          <w:bCs/>
          <w:sz w:val="28"/>
          <w:szCs w:val="28"/>
          <w:rtl/>
          <w:lang w:bidi="ar-DZ"/>
        </w:rPr>
        <w:t>مبادئ حوكمة الشركات</w:t>
      </w:r>
      <w:r w:rsidRPr="00FA42F9">
        <w:rPr>
          <w:rFonts w:ascii="Arial" w:hAnsi="Arial" w:cs="Simplified Arabic" w:hint="cs"/>
          <w:b/>
          <w:bCs/>
          <w:sz w:val="28"/>
          <w:szCs w:val="28"/>
          <w:rtl/>
          <w:lang w:bidi="ar-DZ"/>
        </w:rPr>
        <w:t xml:space="preserve"> بسبب تجذر</w:t>
      </w:r>
      <w:r w:rsidRPr="00FA42F9">
        <w:rPr>
          <w:rFonts w:ascii="Simplified Arabic" w:hAnsi="Simplified Arabic" w:cs="Simplified Arabic" w:hint="cs"/>
          <w:b/>
          <w:bCs/>
          <w:sz w:val="28"/>
          <w:szCs w:val="28"/>
          <w:rtl/>
          <w:lang w:bidi="ar-DZ"/>
        </w:rPr>
        <w:t xml:space="preserve"> </w:t>
      </w:r>
      <w:r w:rsidRPr="00FA42F9">
        <w:rPr>
          <w:rFonts w:ascii="Simplified Arabic" w:hAnsi="Simplified Arabic" w:cs="Simplified Arabic"/>
          <w:b/>
          <w:bCs/>
          <w:sz w:val="28"/>
          <w:szCs w:val="28"/>
          <w:rtl/>
          <w:lang w:bidi="ar-DZ"/>
        </w:rPr>
        <w:t>أخلاقيات الأعمال</w:t>
      </w:r>
      <w:r w:rsidRPr="00FA42F9">
        <w:rPr>
          <w:rFonts w:ascii="Simplified Arabic" w:hAnsi="Simplified Arabic" w:cs="Simplified Arabic" w:hint="cs"/>
          <w:b/>
          <w:bCs/>
          <w:sz w:val="28"/>
          <w:szCs w:val="28"/>
          <w:rtl/>
          <w:lang w:bidi="ar-DZ"/>
        </w:rPr>
        <w:t xml:space="preserve"> </w:t>
      </w:r>
      <w:r w:rsidRPr="00FA42F9">
        <w:rPr>
          <w:rFonts w:ascii="Arial" w:hAnsi="Arial" w:cs="Simplified Arabic" w:hint="cs"/>
          <w:b/>
          <w:bCs/>
          <w:sz w:val="28"/>
          <w:szCs w:val="28"/>
          <w:rtl/>
          <w:lang w:bidi="ar-DZ"/>
        </w:rPr>
        <w:t xml:space="preserve">الرافضة لذلك </w:t>
      </w:r>
      <w:r w:rsidRPr="00FA42F9">
        <w:rPr>
          <w:rFonts w:ascii="Arial" w:hAnsi="Arial" w:cs="Simplified Arabic"/>
          <w:b/>
          <w:bCs/>
          <w:sz w:val="28"/>
          <w:szCs w:val="28"/>
          <w:rtl/>
        </w:rPr>
        <w:t>"،</w:t>
      </w:r>
      <w:r w:rsidRPr="00FA42F9">
        <w:rPr>
          <w:rFonts w:ascii="Arial" w:hAnsi="Arial" w:cs="Simplified Arabic" w:hint="cs"/>
          <w:sz w:val="28"/>
          <w:szCs w:val="28"/>
          <w:rtl/>
        </w:rPr>
        <w:t xml:space="preserve"> تم رفض هذه الفرضية, بعد تحليلنا للدراسة الميدانية, </w:t>
      </w:r>
      <w:r w:rsidRPr="00FA42F9">
        <w:rPr>
          <w:rFonts w:ascii="Simplified Arabic" w:hAnsi="Simplified Arabic" w:cs="Simplified Arabic" w:hint="cs"/>
          <w:sz w:val="28"/>
          <w:szCs w:val="28"/>
          <w:rtl/>
        </w:rPr>
        <w:t xml:space="preserve">حيث استنتجنا أن مجمع صيدال </w:t>
      </w:r>
      <w:r>
        <w:rPr>
          <w:rFonts w:ascii="Simplified Arabic" w:hAnsi="Simplified Arabic" w:cs="Simplified Arabic" w:hint="cs"/>
          <w:sz w:val="28"/>
          <w:szCs w:val="28"/>
          <w:rtl/>
        </w:rPr>
        <w:t>يلتزم</w:t>
      </w:r>
      <w:r w:rsidRPr="00FA42F9">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بتطبيق </w:t>
      </w:r>
      <w:r w:rsidRPr="00FA42F9">
        <w:rPr>
          <w:rFonts w:ascii="Simplified Arabic" w:hAnsi="Simplified Arabic" w:cs="Simplified Arabic" w:hint="cs"/>
          <w:sz w:val="28"/>
          <w:szCs w:val="28"/>
          <w:rtl/>
        </w:rPr>
        <w:t xml:space="preserve">مبادئ حوكمة الشركات المقترحة من طرف منظمة التعاون الإقتصادي والتنمية, لكن بنسب متفاوتة, </w:t>
      </w:r>
      <w:r w:rsidRPr="00FA42F9">
        <w:rPr>
          <w:rFonts w:ascii="Arial" w:hAnsi="Arial" w:cs="Simplified Arabic" w:hint="cs"/>
          <w:sz w:val="28"/>
          <w:szCs w:val="28"/>
          <w:rtl/>
        </w:rPr>
        <w:t xml:space="preserve">حيث كان مبدأ المعاملة العادلة والمتساوية للمساهمين أحسن المبادئ تطبيقا حسب إجابات عينة الدراسة ثم يليه مبدأ </w:t>
      </w:r>
      <w:r w:rsidRPr="00FA42F9">
        <w:rPr>
          <w:rFonts w:asciiTheme="majorBidi" w:hAnsiTheme="majorBidi" w:cs="Simplified Arabic"/>
          <w:sz w:val="28"/>
          <w:szCs w:val="28"/>
          <w:rtl/>
        </w:rPr>
        <w:t>مهام ومسؤوليات مجلس الإدارة</w:t>
      </w:r>
      <w:r w:rsidRPr="00FA42F9">
        <w:rPr>
          <w:rFonts w:ascii="Arial" w:hAnsi="Arial" w:cs="Simplified Arabic" w:hint="cs"/>
          <w:sz w:val="28"/>
          <w:szCs w:val="28"/>
          <w:rtl/>
        </w:rPr>
        <w:t xml:space="preserve"> أما مبدأ </w:t>
      </w:r>
      <w:r w:rsidRPr="00FA42F9">
        <w:rPr>
          <w:rFonts w:asciiTheme="majorBidi" w:hAnsiTheme="majorBidi" w:cs="Simplified Arabic"/>
          <w:sz w:val="28"/>
          <w:szCs w:val="28"/>
          <w:rtl/>
        </w:rPr>
        <w:t>توفر إطار تنظيمي وقانوني فعال لحوكمة الشركات</w:t>
      </w:r>
      <w:r w:rsidRPr="00FA42F9">
        <w:rPr>
          <w:rFonts w:asciiTheme="majorBidi" w:hAnsiTheme="majorBidi" w:cs="Simplified Arabic" w:hint="cs"/>
          <w:sz w:val="28"/>
          <w:szCs w:val="28"/>
          <w:rtl/>
        </w:rPr>
        <w:t xml:space="preserve"> اقل المبادئ تطبيقاً, </w:t>
      </w:r>
      <w:r w:rsidRPr="00FA42F9">
        <w:rPr>
          <w:rFonts w:ascii="Arial" w:hAnsi="Arial" w:cs="Simplified Arabic" w:hint="cs"/>
          <w:sz w:val="28"/>
          <w:szCs w:val="28"/>
          <w:rtl/>
        </w:rPr>
        <w:t xml:space="preserve">لكننا نرى ضرورة </w:t>
      </w:r>
      <w:r w:rsidRPr="00FA42F9">
        <w:rPr>
          <w:rFonts w:asciiTheme="majorBidi" w:hAnsiTheme="majorBidi" w:cs="Simplified Arabic"/>
          <w:sz w:val="28"/>
          <w:szCs w:val="28"/>
          <w:rtl/>
        </w:rPr>
        <w:t xml:space="preserve">توفر إطار </w:t>
      </w:r>
      <w:r w:rsidRPr="00FA42F9">
        <w:rPr>
          <w:rFonts w:asciiTheme="majorBidi" w:hAnsiTheme="majorBidi" w:cs="Simplified Arabic"/>
          <w:sz w:val="28"/>
          <w:szCs w:val="28"/>
          <w:rtl/>
        </w:rPr>
        <w:lastRenderedPageBreak/>
        <w:t xml:space="preserve">تنظيمي وقانوني </w:t>
      </w:r>
      <w:r w:rsidRPr="00FA42F9">
        <w:rPr>
          <w:rFonts w:asciiTheme="majorBidi" w:hAnsiTheme="majorBidi" w:cs="Simplified Arabic" w:hint="cs"/>
          <w:sz w:val="28"/>
          <w:szCs w:val="28"/>
          <w:rtl/>
        </w:rPr>
        <w:t xml:space="preserve">قبل الزام الشركات بتطبيق مبادئ الحوكمة لأنه بدون هذا الإطار لا يكون لهذه المبادئ أي دور مهما كانت جودة تصميمها, وكذلك </w:t>
      </w:r>
      <w:r w:rsidRPr="00FA42F9">
        <w:rPr>
          <w:rFonts w:ascii="Arial" w:hAnsi="Arial" w:cs="Simplified Arabic" w:hint="cs"/>
          <w:sz w:val="28"/>
          <w:szCs w:val="28"/>
          <w:rtl/>
        </w:rPr>
        <w:t xml:space="preserve">من نتائج الدراسة تبين أن المجمع يلتزم بمبدأ الإفصاح والشفافية, لكن غياب سوق مالي كفؤ وظروف المنافسة التامة والمنافسين في قطاع الأدوية في السوق الجزائرية, يقلل من الفوائد التي تنتج عن مبدأ الإفصاح والشفافية, لكن رغم تخلف المؤسسات الجزائرية عن ركب المؤسسات العالمية في هذا المجال وفي غيره من الطرق الحديثة والمستجدة للتسيير والإدارة, نتيجة ضعف الحركية الاقتصادية وقلة المنافسة وعدم الاعتماد على البورصة في التمويل, لكن مجمع صيدال يحاول دائما تخطي العراقيل التي تواجهه في مسيرته. </w:t>
      </w:r>
    </w:p>
    <w:p w:rsidR="00C04ED1" w:rsidRPr="00B80C1F" w:rsidRDefault="00C04ED1" w:rsidP="00EA1061">
      <w:pPr>
        <w:tabs>
          <w:tab w:val="left" w:pos="423"/>
        </w:tabs>
        <w:spacing w:after="0"/>
        <w:jc w:val="both"/>
        <w:rPr>
          <w:rFonts w:ascii="Arial" w:hAnsi="Arial" w:cs="Simplified Arabic"/>
          <w:sz w:val="28"/>
          <w:szCs w:val="28"/>
          <w:rtl/>
        </w:rPr>
      </w:pPr>
      <w:r w:rsidRPr="00B80C1F">
        <w:rPr>
          <w:rFonts w:ascii="Arial" w:hAnsi="Arial" w:cs="Simplified Arabic"/>
          <w:b/>
          <w:bCs/>
          <w:sz w:val="28"/>
          <w:szCs w:val="28"/>
          <w:rtl/>
        </w:rPr>
        <w:t>الفرضية ال</w:t>
      </w:r>
      <w:r w:rsidRPr="00B80C1F">
        <w:rPr>
          <w:rFonts w:ascii="Arial" w:hAnsi="Arial" w:cs="Simplified Arabic" w:hint="cs"/>
          <w:b/>
          <w:bCs/>
          <w:sz w:val="28"/>
          <w:szCs w:val="28"/>
          <w:rtl/>
        </w:rPr>
        <w:t>ثالثة</w:t>
      </w:r>
      <w:r w:rsidRPr="00B80C1F">
        <w:rPr>
          <w:rFonts w:ascii="Arial" w:hAnsi="Arial" w:cs="Simplified Arabic"/>
          <w:b/>
          <w:bCs/>
          <w:sz w:val="28"/>
          <w:szCs w:val="28"/>
          <w:rtl/>
        </w:rPr>
        <w:t>:</w:t>
      </w:r>
      <w:r w:rsidRPr="00B80C1F">
        <w:rPr>
          <w:rFonts w:ascii="Arial" w:hAnsi="Arial" w:cs="Simplified Arabic" w:hint="cs"/>
          <w:sz w:val="28"/>
          <w:szCs w:val="28"/>
          <w:rtl/>
        </w:rPr>
        <w:t xml:space="preserve"> </w:t>
      </w:r>
      <w:r w:rsidRPr="00B80C1F">
        <w:rPr>
          <w:rFonts w:ascii="Arial" w:hAnsi="Arial" w:cs="Simplified Arabic"/>
          <w:sz w:val="28"/>
          <w:szCs w:val="28"/>
          <w:rtl/>
        </w:rPr>
        <w:t>والتي تنص على أن</w:t>
      </w:r>
      <w:r w:rsidRPr="00B80C1F">
        <w:rPr>
          <w:rFonts w:ascii="Arial" w:hAnsi="Arial" w:cs="Simplified Arabic"/>
          <w:b/>
          <w:bCs/>
          <w:sz w:val="28"/>
          <w:szCs w:val="28"/>
          <w:rtl/>
        </w:rPr>
        <w:t xml:space="preserve"> "</w:t>
      </w:r>
      <w:r w:rsidRPr="00B80C1F">
        <w:rPr>
          <w:rFonts w:cs="Simplified Arabic" w:hint="cs"/>
          <w:b/>
          <w:bCs/>
          <w:sz w:val="28"/>
          <w:szCs w:val="28"/>
          <w:rtl/>
          <w:lang w:bidi="ar-DZ"/>
        </w:rPr>
        <w:t xml:space="preserve"> </w:t>
      </w:r>
      <w:r w:rsidRPr="00B80C1F">
        <w:rPr>
          <w:rFonts w:ascii="Arial" w:hAnsi="Arial" w:cs="Simplified Arabic" w:hint="cs"/>
          <w:b/>
          <w:bCs/>
          <w:sz w:val="28"/>
          <w:szCs w:val="28"/>
          <w:rtl/>
          <w:lang w:bidi="ar-DZ"/>
        </w:rPr>
        <w:t>لحوكمة الشركات تأثير إيجابي على جودة التقارير المالية التي تصدر من طرف مجمع صيدال</w:t>
      </w:r>
      <w:r w:rsidRPr="00B80C1F">
        <w:rPr>
          <w:rFonts w:ascii="Arial" w:hAnsi="Arial" w:cs="Simplified Arabic"/>
          <w:b/>
          <w:bCs/>
          <w:sz w:val="28"/>
          <w:szCs w:val="28"/>
          <w:rtl/>
        </w:rPr>
        <w:t>"،</w:t>
      </w:r>
      <w:r w:rsidRPr="00B80C1F">
        <w:rPr>
          <w:rFonts w:ascii="Arial" w:hAnsi="Arial" w:cs="Simplified Arabic" w:hint="cs"/>
          <w:sz w:val="28"/>
          <w:szCs w:val="28"/>
          <w:rtl/>
        </w:rPr>
        <w:t xml:space="preserve"> وهو بالفعل ما تم إثباته من الدراسة الميدانية, حيث </w:t>
      </w:r>
      <w:r w:rsidRPr="00B80C1F">
        <w:rPr>
          <w:rFonts w:asciiTheme="majorBidi" w:hAnsiTheme="majorBidi" w:cs="Simplified Arabic"/>
          <w:sz w:val="28"/>
          <w:szCs w:val="28"/>
          <w:rtl/>
          <w:lang w:val="fr-FR"/>
        </w:rPr>
        <w:t xml:space="preserve">توجد علاقة </w:t>
      </w:r>
      <w:r w:rsidRPr="00BE559E">
        <w:rPr>
          <w:rFonts w:asciiTheme="majorBidi" w:hAnsiTheme="majorBidi" w:cs="Simplified Arabic" w:hint="cs"/>
          <w:sz w:val="28"/>
          <w:szCs w:val="28"/>
          <w:rtl/>
        </w:rPr>
        <w:t xml:space="preserve">إيجابية ذات دلالة إحصائية </w:t>
      </w:r>
      <w:r w:rsidRPr="00BE559E">
        <w:rPr>
          <w:rFonts w:asciiTheme="majorBidi" w:hAnsiTheme="majorBidi" w:cs="Simplified Arabic"/>
          <w:sz w:val="28"/>
          <w:szCs w:val="28"/>
          <w:rtl/>
          <w:lang w:val="fr-FR"/>
        </w:rPr>
        <w:t xml:space="preserve">بين تطبيق </w:t>
      </w:r>
      <w:r w:rsidRPr="00BE559E">
        <w:rPr>
          <w:rFonts w:asciiTheme="majorBidi" w:hAnsiTheme="majorBidi" w:cs="Simplified Arabic"/>
          <w:sz w:val="28"/>
          <w:szCs w:val="28"/>
          <w:rtl/>
        </w:rPr>
        <w:t>مبادئ حوكمة الشركات وتحقيق جودة التقارير المالية</w:t>
      </w:r>
      <w:r w:rsidRPr="00BE559E">
        <w:rPr>
          <w:rFonts w:asciiTheme="majorBidi" w:hAnsiTheme="majorBidi" w:cs="Simplified Arabic" w:hint="cs"/>
          <w:sz w:val="28"/>
          <w:szCs w:val="28"/>
          <w:rtl/>
        </w:rPr>
        <w:t xml:space="preserve">, </w:t>
      </w:r>
      <w:r>
        <w:rPr>
          <w:rFonts w:ascii="Arial" w:hAnsi="Arial" w:cs="Simplified Arabic" w:hint="cs"/>
          <w:sz w:val="28"/>
          <w:szCs w:val="28"/>
          <w:rtl/>
        </w:rPr>
        <w:t>وهذا ما نلاحظه</w:t>
      </w:r>
      <w:r w:rsidRPr="00BE559E">
        <w:rPr>
          <w:rFonts w:ascii="Arial" w:hAnsi="Arial" w:cs="Simplified Arabic" w:hint="cs"/>
          <w:sz w:val="28"/>
          <w:szCs w:val="28"/>
          <w:rtl/>
        </w:rPr>
        <w:t xml:space="preserve"> </w:t>
      </w:r>
      <w:r>
        <w:rPr>
          <w:rFonts w:ascii="Arial" w:hAnsi="Arial" w:cs="Simplified Arabic" w:hint="cs"/>
          <w:sz w:val="28"/>
          <w:szCs w:val="28"/>
          <w:rtl/>
        </w:rPr>
        <w:t>ب</w:t>
      </w:r>
      <w:r w:rsidRPr="00BE559E">
        <w:rPr>
          <w:rFonts w:ascii="Arial" w:hAnsi="Arial" w:cs="Simplified Arabic" w:hint="cs"/>
          <w:sz w:val="28"/>
          <w:szCs w:val="28"/>
          <w:rtl/>
        </w:rPr>
        <w:t>مجمع صيدال يسعى</w:t>
      </w:r>
      <w:r>
        <w:rPr>
          <w:rFonts w:ascii="Arial" w:hAnsi="Arial" w:cs="Simplified Arabic" w:hint="cs"/>
          <w:sz w:val="28"/>
          <w:szCs w:val="28"/>
          <w:rtl/>
        </w:rPr>
        <w:t xml:space="preserve"> </w:t>
      </w:r>
      <w:r w:rsidRPr="00BE559E">
        <w:rPr>
          <w:rFonts w:ascii="Arial" w:hAnsi="Arial" w:cs="Simplified Arabic" w:hint="cs"/>
          <w:sz w:val="28"/>
          <w:szCs w:val="28"/>
          <w:rtl/>
        </w:rPr>
        <w:t>دائما إلى تحسين جودة معلوماته من خلال تقارير التسيير السنوية والسداسية التي ينشرها المجمع وهذا لنشر روح الإفصاح والشفافية مما يزيد في ثقة المتعاملين, كما أنه يوفر مقومات لحماية حقوق المساهمين عن طريق منحهم إمكانية الحصول على المعلومات الكافية بصورة دورية ومنتظمة وإطلاع المساهمين على أي تعديلات او اتخاذ قرارات إستراتيجية يمكن أن تؤدي إلى التأثير على المجمع.</w:t>
      </w:r>
      <w:r>
        <w:rPr>
          <w:rFonts w:ascii="Arial" w:hAnsi="Arial" w:hint="cs"/>
          <w:sz w:val="28"/>
          <w:rtl/>
        </w:rPr>
        <w:t xml:space="preserve">     </w:t>
      </w:r>
    </w:p>
    <w:p w:rsidR="00C04ED1" w:rsidRDefault="00C04ED1" w:rsidP="00EA1061">
      <w:pPr>
        <w:tabs>
          <w:tab w:val="left" w:pos="423"/>
        </w:tabs>
        <w:spacing w:after="0"/>
        <w:jc w:val="both"/>
        <w:rPr>
          <w:rFonts w:ascii="Arial" w:hAnsi="Arial" w:cs="Simplified Arabic"/>
          <w:sz w:val="28"/>
          <w:szCs w:val="28"/>
          <w:rtl/>
        </w:rPr>
      </w:pPr>
      <w:r>
        <w:rPr>
          <w:rFonts w:ascii="Arial" w:hAnsi="Arial" w:cs="Simplified Arabic"/>
          <w:b/>
          <w:bCs/>
          <w:sz w:val="28"/>
          <w:szCs w:val="28"/>
          <w:rtl/>
        </w:rPr>
        <w:t>الفرضية ال</w:t>
      </w:r>
      <w:r>
        <w:rPr>
          <w:rFonts w:ascii="Arial" w:hAnsi="Arial" w:cs="Simplified Arabic" w:hint="cs"/>
          <w:b/>
          <w:bCs/>
          <w:sz w:val="28"/>
          <w:szCs w:val="28"/>
          <w:rtl/>
        </w:rPr>
        <w:t>رابعة</w:t>
      </w:r>
      <w:r w:rsidRPr="00891403">
        <w:rPr>
          <w:rFonts w:ascii="Arial" w:hAnsi="Arial" w:cs="Simplified Arabic"/>
          <w:b/>
          <w:bCs/>
          <w:sz w:val="28"/>
          <w:szCs w:val="28"/>
          <w:rtl/>
        </w:rPr>
        <w:t>:</w:t>
      </w:r>
      <w:r>
        <w:rPr>
          <w:rFonts w:ascii="Arial" w:hAnsi="Arial" w:cs="Simplified Arabic" w:hint="cs"/>
          <w:sz w:val="28"/>
          <w:szCs w:val="28"/>
          <w:rtl/>
        </w:rPr>
        <w:t xml:space="preserve"> </w:t>
      </w:r>
      <w:r>
        <w:rPr>
          <w:rFonts w:ascii="Arial" w:hAnsi="Arial" w:cs="Simplified Arabic"/>
          <w:sz w:val="28"/>
          <w:szCs w:val="28"/>
          <w:rtl/>
        </w:rPr>
        <w:t>والتي تنص على أن</w:t>
      </w:r>
      <w:r w:rsidRPr="00891403">
        <w:rPr>
          <w:rFonts w:ascii="Arial" w:hAnsi="Arial" w:cs="Simplified Arabic"/>
          <w:sz w:val="28"/>
          <w:szCs w:val="28"/>
          <w:rtl/>
        </w:rPr>
        <w:t xml:space="preserve"> </w:t>
      </w:r>
      <w:r w:rsidRPr="007729B5">
        <w:rPr>
          <w:rFonts w:ascii="Arial" w:hAnsi="Arial" w:cs="Simplified Arabic"/>
          <w:b/>
          <w:bCs/>
          <w:sz w:val="28"/>
          <w:szCs w:val="28"/>
          <w:rtl/>
        </w:rPr>
        <w:t>"</w:t>
      </w:r>
      <w:r w:rsidRPr="007729B5">
        <w:rPr>
          <w:rFonts w:cs="Simplified Arabic" w:hint="cs"/>
          <w:b/>
          <w:bCs/>
          <w:sz w:val="28"/>
          <w:szCs w:val="28"/>
          <w:rtl/>
          <w:lang w:bidi="ar-DZ"/>
        </w:rPr>
        <w:t xml:space="preserve"> </w:t>
      </w:r>
      <w:r w:rsidRPr="007729B5">
        <w:rPr>
          <w:rFonts w:ascii="Arial" w:hAnsi="Arial" w:cs="Simplified Arabic"/>
          <w:b/>
          <w:bCs/>
          <w:sz w:val="28"/>
          <w:szCs w:val="28"/>
          <w:rtl/>
          <w:lang w:bidi="ar-DZ"/>
        </w:rPr>
        <w:t xml:space="preserve">من خلال </w:t>
      </w:r>
      <w:r w:rsidRPr="007729B5">
        <w:rPr>
          <w:rFonts w:ascii="Arial" w:hAnsi="Arial" w:cs="Simplified Arabic" w:hint="cs"/>
          <w:b/>
          <w:bCs/>
          <w:sz w:val="28"/>
          <w:szCs w:val="28"/>
          <w:rtl/>
          <w:lang w:bidi="ar-DZ"/>
        </w:rPr>
        <w:t xml:space="preserve">تطبيق </w:t>
      </w:r>
      <w:r w:rsidRPr="007729B5">
        <w:rPr>
          <w:rFonts w:ascii="Arial" w:hAnsi="Arial" w:cs="Simplified Arabic"/>
          <w:b/>
          <w:bCs/>
          <w:sz w:val="28"/>
          <w:szCs w:val="28"/>
          <w:rtl/>
          <w:lang w:bidi="ar-DZ"/>
        </w:rPr>
        <w:t>قرارات مبنية على أسس سليمة لحوكمة</w:t>
      </w:r>
      <w:r w:rsidRPr="007729B5">
        <w:rPr>
          <w:rFonts w:ascii="Arial" w:hAnsi="Arial" w:cs="Simplified Arabic" w:hint="cs"/>
          <w:b/>
          <w:bCs/>
          <w:sz w:val="28"/>
          <w:szCs w:val="28"/>
          <w:rtl/>
          <w:lang w:bidi="ar-DZ"/>
        </w:rPr>
        <w:t xml:space="preserve"> الشركات تهدف </w:t>
      </w:r>
      <w:r w:rsidRPr="007729B5">
        <w:rPr>
          <w:rFonts w:ascii="Simplified Arabic" w:hAnsi="Simplified Arabic" w:cs="Simplified Arabic"/>
          <w:b/>
          <w:bCs/>
          <w:sz w:val="28"/>
          <w:szCs w:val="28"/>
          <w:rtl/>
        </w:rPr>
        <w:t>للاستخدام الأمثل لموارد</w:t>
      </w:r>
      <w:r w:rsidRPr="007729B5">
        <w:rPr>
          <w:rFonts w:ascii="Arial" w:hAnsi="Arial" w:cs="Simplified Arabic" w:hint="cs"/>
          <w:b/>
          <w:bCs/>
          <w:sz w:val="28"/>
          <w:szCs w:val="28"/>
          <w:rtl/>
          <w:lang w:bidi="ar-DZ"/>
        </w:rPr>
        <w:t xml:space="preserve"> وأصول</w:t>
      </w:r>
      <w:r w:rsidRPr="007729B5">
        <w:rPr>
          <w:rFonts w:asciiTheme="minorBidi" w:hAnsiTheme="minorBidi" w:cs="Simplified Arabic" w:hint="cs"/>
          <w:b/>
          <w:bCs/>
          <w:sz w:val="28"/>
          <w:szCs w:val="28"/>
          <w:rtl/>
        </w:rPr>
        <w:t xml:space="preserve"> </w:t>
      </w:r>
      <w:r w:rsidRPr="007729B5">
        <w:rPr>
          <w:rFonts w:ascii="Arial" w:hAnsi="Arial" w:cs="Simplified Arabic" w:hint="cs"/>
          <w:b/>
          <w:bCs/>
          <w:sz w:val="28"/>
          <w:szCs w:val="28"/>
          <w:rtl/>
          <w:lang w:bidi="ar-DZ"/>
        </w:rPr>
        <w:t>مجمع صيدال</w:t>
      </w:r>
      <w:r w:rsidRPr="007729B5">
        <w:rPr>
          <w:rFonts w:asciiTheme="minorBidi" w:hAnsiTheme="minorBidi" w:cs="Simplified Arabic"/>
          <w:b/>
          <w:bCs/>
          <w:sz w:val="28"/>
          <w:szCs w:val="28"/>
          <w:rtl/>
        </w:rPr>
        <w:t xml:space="preserve"> </w:t>
      </w:r>
      <w:r w:rsidRPr="007729B5">
        <w:rPr>
          <w:rFonts w:asciiTheme="minorBidi" w:hAnsiTheme="minorBidi" w:cs="Simplified Arabic" w:hint="cs"/>
          <w:b/>
          <w:bCs/>
          <w:sz w:val="28"/>
          <w:szCs w:val="28"/>
          <w:rtl/>
        </w:rPr>
        <w:t>تؤدي إلى</w:t>
      </w:r>
      <w:r w:rsidRPr="007729B5">
        <w:rPr>
          <w:rFonts w:ascii="Arial" w:hAnsi="Arial" w:cs="Simplified Arabic" w:hint="cs"/>
          <w:b/>
          <w:bCs/>
          <w:sz w:val="28"/>
          <w:szCs w:val="28"/>
          <w:rtl/>
          <w:lang w:bidi="ar-DZ"/>
        </w:rPr>
        <w:t xml:space="preserve"> تحسين الأداء المالي</w:t>
      </w:r>
      <w:r w:rsidRPr="007729B5">
        <w:rPr>
          <w:rFonts w:ascii="Arial" w:hAnsi="Arial" w:cs="Simplified Arabic"/>
          <w:b/>
          <w:bCs/>
          <w:sz w:val="28"/>
          <w:szCs w:val="28"/>
          <w:rtl/>
        </w:rPr>
        <w:t>"،</w:t>
      </w:r>
      <w:r>
        <w:rPr>
          <w:rFonts w:ascii="Arial" w:hAnsi="Arial" w:cs="Simplified Arabic" w:hint="cs"/>
          <w:sz w:val="28"/>
          <w:szCs w:val="28"/>
          <w:rtl/>
        </w:rPr>
        <w:t xml:space="preserve"> </w:t>
      </w:r>
      <w:r w:rsidRPr="009F7979">
        <w:rPr>
          <w:rFonts w:ascii="Arial" w:hAnsi="Arial" w:cs="Simplified Arabic"/>
          <w:sz w:val="28"/>
          <w:szCs w:val="28"/>
          <w:rtl/>
        </w:rPr>
        <w:t>ولقد تم تأكيدها</w:t>
      </w:r>
      <w:r w:rsidRPr="009F7979">
        <w:rPr>
          <w:rFonts w:ascii="Arial" w:hAnsi="Arial" w:cs="Simplified Arabic" w:hint="cs"/>
          <w:sz w:val="28"/>
          <w:szCs w:val="28"/>
          <w:rtl/>
        </w:rPr>
        <w:t xml:space="preserve"> </w:t>
      </w:r>
      <w:r>
        <w:rPr>
          <w:rFonts w:ascii="Arial" w:hAnsi="Arial" w:cs="Simplified Arabic" w:hint="cs"/>
          <w:sz w:val="28"/>
          <w:szCs w:val="28"/>
          <w:rtl/>
        </w:rPr>
        <w:t xml:space="preserve">صحة الفرضية من خلال </w:t>
      </w:r>
      <w:r w:rsidRPr="00B80C1F">
        <w:rPr>
          <w:rFonts w:ascii="Arial" w:hAnsi="Arial" w:cs="Simplified Arabic" w:hint="cs"/>
          <w:sz w:val="28"/>
          <w:szCs w:val="28"/>
          <w:rtl/>
        </w:rPr>
        <w:t xml:space="preserve">الدراسة الميدانية, حيث </w:t>
      </w:r>
      <w:r w:rsidRPr="00B80C1F">
        <w:rPr>
          <w:rFonts w:asciiTheme="majorBidi" w:hAnsiTheme="majorBidi" w:cs="Simplified Arabic"/>
          <w:sz w:val="28"/>
          <w:szCs w:val="28"/>
          <w:rtl/>
          <w:lang w:val="fr-FR"/>
        </w:rPr>
        <w:t xml:space="preserve">توجد علاقة </w:t>
      </w:r>
      <w:r w:rsidRPr="00B80C1F">
        <w:rPr>
          <w:rFonts w:asciiTheme="majorBidi" w:hAnsiTheme="majorBidi" w:cs="Simplified Arabic" w:hint="cs"/>
          <w:sz w:val="28"/>
          <w:szCs w:val="28"/>
          <w:rtl/>
        </w:rPr>
        <w:t xml:space="preserve">إيجابية ذات دلالة إحصائية </w:t>
      </w:r>
      <w:r w:rsidRPr="00B80C1F">
        <w:rPr>
          <w:rFonts w:asciiTheme="majorBidi" w:hAnsiTheme="majorBidi" w:cs="Simplified Arabic"/>
          <w:sz w:val="28"/>
          <w:szCs w:val="28"/>
          <w:rtl/>
          <w:lang w:val="fr-FR"/>
        </w:rPr>
        <w:t xml:space="preserve">بين تطبيق </w:t>
      </w:r>
      <w:r w:rsidRPr="00B80C1F">
        <w:rPr>
          <w:rFonts w:asciiTheme="majorBidi" w:hAnsiTheme="majorBidi" w:cs="Simplified Arabic"/>
          <w:sz w:val="28"/>
          <w:szCs w:val="28"/>
          <w:rtl/>
        </w:rPr>
        <w:t>مبادئ حوكمة الشركات وتحقيق جودة التقارير المالية</w:t>
      </w:r>
      <w:r w:rsidRPr="00B80C1F">
        <w:rPr>
          <w:rFonts w:asciiTheme="majorBidi" w:hAnsiTheme="majorBidi" w:cs="Simplified Arabic" w:hint="cs"/>
          <w:sz w:val="28"/>
          <w:szCs w:val="28"/>
          <w:rtl/>
        </w:rPr>
        <w:t xml:space="preserve">, لكن ليس لكل مبادئ حوكمة الشركات نفس نسبة </w:t>
      </w:r>
      <w:r>
        <w:rPr>
          <w:rFonts w:asciiTheme="majorBidi" w:hAnsiTheme="majorBidi" w:cs="Simplified Arabic" w:hint="cs"/>
          <w:sz w:val="28"/>
          <w:szCs w:val="28"/>
          <w:rtl/>
        </w:rPr>
        <w:t xml:space="preserve">ونوع </w:t>
      </w:r>
      <w:r w:rsidRPr="00B80C1F">
        <w:rPr>
          <w:rFonts w:asciiTheme="majorBidi" w:hAnsiTheme="majorBidi" w:cs="Simplified Arabic" w:hint="cs"/>
          <w:sz w:val="28"/>
          <w:szCs w:val="28"/>
          <w:rtl/>
        </w:rPr>
        <w:t>الاثر</w:t>
      </w:r>
      <w:r>
        <w:rPr>
          <w:rFonts w:asciiTheme="majorBidi" w:hAnsiTheme="majorBidi" w:cs="Simplified Arabic" w:hint="cs"/>
          <w:sz w:val="28"/>
          <w:szCs w:val="28"/>
          <w:rtl/>
        </w:rPr>
        <w:t xml:space="preserve"> على تحسين الاداء المالي</w:t>
      </w:r>
      <w:r>
        <w:rPr>
          <w:rFonts w:ascii="Arial" w:hAnsi="Arial" w:cs="Simplified Arabic" w:hint="cs"/>
          <w:sz w:val="28"/>
          <w:szCs w:val="28"/>
          <w:rtl/>
        </w:rPr>
        <w:t xml:space="preserve">, كما تبين لنا ذلك من خلال تقييم الأداء المالي  للفترة </w:t>
      </w:r>
      <w:r w:rsidRPr="00EC196B">
        <w:rPr>
          <w:rFonts w:asciiTheme="majorBidi" w:hAnsiTheme="majorBidi" w:cs="Simplified Arabic"/>
          <w:sz w:val="28"/>
          <w:szCs w:val="28"/>
          <w:rtl/>
        </w:rPr>
        <w:t xml:space="preserve">2008 </w:t>
      </w:r>
      <w:r>
        <w:rPr>
          <w:rFonts w:asciiTheme="majorBidi" w:hAnsiTheme="majorBidi" w:cs="Simplified Arabic" w:hint="cs"/>
          <w:sz w:val="28"/>
          <w:szCs w:val="28"/>
          <w:rtl/>
        </w:rPr>
        <w:t>و</w:t>
      </w:r>
      <w:r w:rsidRPr="00EC196B">
        <w:rPr>
          <w:rFonts w:asciiTheme="majorBidi" w:hAnsiTheme="majorBidi" w:cs="Simplified Arabic"/>
          <w:sz w:val="28"/>
          <w:szCs w:val="28"/>
          <w:rtl/>
        </w:rPr>
        <w:t xml:space="preserve">2009 أي قبل تطبيق حوكم الشركات ثم 2010 إلى غاية 2013 خلال وبعد تطبيق حوكمة الشركات, والهدف من هذا التقييم هو </w:t>
      </w:r>
      <w:r w:rsidRPr="00EC196B">
        <w:rPr>
          <w:rFonts w:ascii="Arial" w:hAnsi="Arial" w:cs="Simplified Arabic" w:hint="cs"/>
          <w:sz w:val="28"/>
          <w:szCs w:val="28"/>
          <w:rtl/>
        </w:rPr>
        <w:t>معرفة</w:t>
      </w:r>
      <w:r>
        <w:rPr>
          <w:rFonts w:ascii="Arial" w:hAnsi="Arial" w:cs="Simplified Arabic" w:hint="cs"/>
          <w:sz w:val="28"/>
          <w:szCs w:val="28"/>
          <w:rtl/>
        </w:rPr>
        <w:t xml:space="preserve"> هل هناك تحسن في الأداء المالي بعد تطبيق حوكمة الشركات أم لا, </w:t>
      </w:r>
      <w:r>
        <w:rPr>
          <w:rFonts w:asciiTheme="majorBidi" w:hAnsiTheme="majorBidi" w:cs="Simplified Arabic" w:hint="cs"/>
          <w:sz w:val="28"/>
          <w:szCs w:val="28"/>
          <w:rtl/>
        </w:rPr>
        <w:t xml:space="preserve">حيث بينت النتائج تحسن في بعض النسب, والبعض الأخر لم يتحسن وهذا بسبب البيئة الاقتصادية والسياسية غير الملائمة المتواجد فيها مجمع صيدال.  </w:t>
      </w:r>
      <w:r>
        <w:rPr>
          <w:rFonts w:ascii="Arial" w:hAnsi="Arial" w:cs="Simplified Arabic" w:hint="cs"/>
          <w:sz w:val="28"/>
          <w:szCs w:val="28"/>
          <w:rtl/>
        </w:rPr>
        <w:t xml:space="preserve"> </w:t>
      </w:r>
    </w:p>
    <w:p w:rsidR="00C04ED1" w:rsidRDefault="00C04ED1" w:rsidP="00EA1061">
      <w:pPr>
        <w:tabs>
          <w:tab w:val="left" w:pos="423"/>
        </w:tabs>
        <w:spacing w:after="0"/>
        <w:jc w:val="both"/>
        <w:rPr>
          <w:rFonts w:ascii="Arial" w:hAnsi="Arial" w:cs="Simplified Arabic"/>
          <w:sz w:val="28"/>
          <w:szCs w:val="28"/>
          <w:rtl/>
        </w:rPr>
      </w:pPr>
    </w:p>
    <w:p w:rsidR="00EA1061" w:rsidRDefault="00EA1061" w:rsidP="00EA1061">
      <w:pPr>
        <w:tabs>
          <w:tab w:val="left" w:pos="423"/>
        </w:tabs>
        <w:spacing w:after="0"/>
        <w:jc w:val="both"/>
        <w:rPr>
          <w:rFonts w:ascii="Arial" w:hAnsi="Arial" w:cs="Simplified Arabic"/>
          <w:sz w:val="28"/>
          <w:szCs w:val="28"/>
          <w:rtl/>
        </w:rPr>
      </w:pPr>
    </w:p>
    <w:p w:rsidR="00EA1061" w:rsidRPr="00F3461D" w:rsidRDefault="00EA1061" w:rsidP="00EA1061">
      <w:pPr>
        <w:tabs>
          <w:tab w:val="left" w:pos="423"/>
        </w:tabs>
        <w:spacing w:after="0"/>
        <w:jc w:val="both"/>
        <w:rPr>
          <w:rFonts w:ascii="Arial" w:hAnsi="Arial" w:cs="Simplified Arabic"/>
          <w:sz w:val="28"/>
          <w:szCs w:val="28"/>
          <w:rtl/>
        </w:rPr>
      </w:pPr>
    </w:p>
    <w:p w:rsidR="00C04ED1" w:rsidRPr="00F3461D" w:rsidRDefault="00C04ED1" w:rsidP="00EA1061">
      <w:pPr>
        <w:adjustRightInd w:val="0"/>
        <w:spacing w:after="0"/>
        <w:rPr>
          <w:rFonts w:ascii="Arial" w:hAnsi="Arial" w:cs="Simplified Arabic"/>
          <w:b/>
          <w:bCs/>
          <w:sz w:val="28"/>
          <w:szCs w:val="28"/>
          <w:rtl/>
        </w:rPr>
      </w:pPr>
      <w:r w:rsidRPr="00F3461D">
        <w:rPr>
          <w:rFonts w:ascii="Arial" w:hAnsi="Arial" w:cs="Simplified Arabic"/>
          <w:b/>
          <w:bCs/>
          <w:sz w:val="28"/>
          <w:szCs w:val="28"/>
          <w:rtl/>
        </w:rPr>
        <w:lastRenderedPageBreak/>
        <w:t>النتائج والتوصيات</w:t>
      </w:r>
      <w:r w:rsidRPr="00F3461D">
        <w:rPr>
          <w:rFonts w:ascii="Arial" w:hAnsi="Arial" w:cs="Simplified Arabic" w:hint="cs"/>
          <w:b/>
          <w:bCs/>
          <w:sz w:val="28"/>
          <w:szCs w:val="28"/>
          <w:rtl/>
        </w:rPr>
        <w:t>:</w:t>
      </w:r>
    </w:p>
    <w:p w:rsidR="00C04ED1" w:rsidRPr="00F3461D" w:rsidRDefault="00C04ED1" w:rsidP="00EA1061">
      <w:pPr>
        <w:adjustRightInd w:val="0"/>
        <w:spacing w:after="0"/>
        <w:ind w:firstLine="397"/>
        <w:jc w:val="both"/>
        <w:rPr>
          <w:rFonts w:ascii="Arial" w:hAnsi="Arial" w:cs="Simplified Arabic"/>
          <w:sz w:val="28"/>
          <w:szCs w:val="28"/>
          <w:rtl/>
        </w:rPr>
      </w:pPr>
      <w:r w:rsidRPr="00F3461D">
        <w:rPr>
          <w:rFonts w:ascii="Arial" w:hAnsi="Arial" w:cs="Simplified Arabic"/>
          <w:sz w:val="28"/>
          <w:szCs w:val="28"/>
          <w:rtl/>
        </w:rPr>
        <w:t>من خلال ما تم عرضه في الدراسة في إطار الإجابة على الإشكالية الرئيسية والأسئلة الفرعية، خلصنا إلى النتائج والتوصيات التالية:</w:t>
      </w:r>
    </w:p>
    <w:p w:rsidR="00C04ED1" w:rsidRPr="00F3461D" w:rsidRDefault="00C04ED1" w:rsidP="004B09E8">
      <w:pPr>
        <w:pStyle w:val="a3"/>
        <w:numPr>
          <w:ilvl w:val="0"/>
          <w:numId w:val="178"/>
        </w:numPr>
        <w:tabs>
          <w:tab w:val="left" w:pos="282"/>
        </w:tabs>
        <w:spacing w:after="0"/>
        <w:ind w:left="0" w:hanging="1"/>
        <w:jc w:val="both"/>
        <w:rPr>
          <w:rFonts w:cs="Simplified Arabic"/>
          <w:b/>
          <w:bCs/>
          <w:sz w:val="28"/>
          <w:szCs w:val="28"/>
          <w:lang w:bidi="ar-DZ"/>
        </w:rPr>
      </w:pPr>
      <w:r w:rsidRPr="00F3461D">
        <w:rPr>
          <w:rFonts w:cs="Simplified Arabic" w:hint="cs"/>
          <w:b/>
          <w:bCs/>
          <w:sz w:val="28"/>
          <w:szCs w:val="28"/>
          <w:rtl/>
          <w:lang w:bidi="ar-DZ"/>
        </w:rPr>
        <w:t xml:space="preserve">النتائج </w:t>
      </w:r>
    </w:p>
    <w:p w:rsidR="00C04ED1" w:rsidRPr="00C11C87" w:rsidRDefault="00C04ED1" w:rsidP="00EA1061">
      <w:pPr>
        <w:adjustRightInd w:val="0"/>
        <w:spacing w:after="0"/>
        <w:ind w:firstLine="397"/>
        <w:jc w:val="both"/>
        <w:rPr>
          <w:rFonts w:ascii="Arial" w:hAnsi="Arial" w:cs="Simplified Arabic"/>
          <w:sz w:val="28"/>
          <w:szCs w:val="28"/>
          <w:rtl/>
        </w:rPr>
      </w:pPr>
      <w:r w:rsidRPr="00F3461D">
        <w:rPr>
          <w:rFonts w:ascii="Arial" w:hAnsi="Arial" w:cs="Simplified Arabic" w:hint="cs"/>
          <w:sz w:val="28"/>
          <w:szCs w:val="28"/>
          <w:rtl/>
        </w:rPr>
        <w:t>كان الهدف من هذا البحث التعريف بحوكمة الشركات ومبادئها وأهميتها وأهدفها ومعرفة دورها في تحقيق جودة التقارير المالية وتحسين الأداء المالي, وقد انتهى البحث إلى النتائج التالية:</w:t>
      </w:r>
    </w:p>
    <w:p w:rsidR="00C04ED1" w:rsidRDefault="00C04ED1" w:rsidP="004B09E8">
      <w:pPr>
        <w:pStyle w:val="a3"/>
        <w:numPr>
          <w:ilvl w:val="0"/>
          <w:numId w:val="176"/>
        </w:numPr>
        <w:tabs>
          <w:tab w:val="left" w:pos="282"/>
        </w:tabs>
        <w:spacing w:after="0"/>
        <w:ind w:left="0" w:hanging="1"/>
        <w:jc w:val="both"/>
        <w:rPr>
          <w:rFonts w:cs="Simplified Arabic"/>
          <w:sz w:val="28"/>
          <w:szCs w:val="28"/>
          <w:lang w:bidi="ar-DZ"/>
        </w:rPr>
      </w:pPr>
      <w:r w:rsidRPr="00F3461D">
        <w:rPr>
          <w:rFonts w:cs="Simplified Arabic" w:hint="cs"/>
          <w:sz w:val="28"/>
          <w:szCs w:val="28"/>
          <w:rtl/>
          <w:lang w:bidi="ar-DZ"/>
        </w:rPr>
        <w:t>ليس هناك اتفاق على مفهوم حوكمة الشركات, وإنما هناك اتف</w:t>
      </w:r>
      <w:r>
        <w:rPr>
          <w:rFonts w:cs="Simplified Arabic" w:hint="cs"/>
          <w:sz w:val="28"/>
          <w:szCs w:val="28"/>
          <w:rtl/>
          <w:lang w:bidi="ar-DZ"/>
        </w:rPr>
        <w:t>اق على أن تطبيقها يعزز من كفاءة</w:t>
      </w:r>
    </w:p>
    <w:p w:rsidR="00C04ED1" w:rsidRDefault="00C04ED1" w:rsidP="00EA1061">
      <w:pPr>
        <w:pStyle w:val="a3"/>
        <w:tabs>
          <w:tab w:val="left" w:pos="282"/>
        </w:tabs>
        <w:spacing w:after="0"/>
        <w:ind w:left="0"/>
        <w:jc w:val="both"/>
        <w:rPr>
          <w:rFonts w:cs="Simplified Arabic"/>
          <w:sz w:val="28"/>
          <w:szCs w:val="28"/>
          <w:lang w:bidi="ar-DZ"/>
        </w:rPr>
      </w:pPr>
      <w:r>
        <w:rPr>
          <w:rFonts w:cs="Simplified Arabic" w:hint="cs"/>
          <w:sz w:val="28"/>
          <w:szCs w:val="28"/>
          <w:rtl/>
          <w:lang w:bidi="ar-DZ"/>
        </w:rPr>
        <w:t xml:space="preserve">   </w:t>
      </w:r>
      <w:r w:rsidRPr="00F3461D">
        <w:rPr>
          <w:rFonts w:cs="Simplified Arabic" w:hint="cs"/>
          <w:sz w:val="28"/>
          <w:szCs w:val="28"/>
          <w:rtl/>
          <w:lang w:bidi="ar-DZ"/>
        </w:rPr>
        <w:t>أداء الشركات ويدعم مقدرتها لمواجهة أي أزمة مالية قد تعترضها؛</w:t>
      </w:r>
    </w:p>
    <w:p w:rsidR="00C04ED1" w:rsidRDefault="00C04ED1" w:rsidP="004B09E8">
      <w:pPr>
        <w:pStyle w:val="a3"/>
        <w:numPr>
          <w:ilvl w:val="0"/>
          <w:numId w:val="176"/>
        </w:numPr>
        <w:tabs>
          <w:tab w:val="left" w:pos="282"/>
        </w:tabs>
        <w:spacing w:after="0"/>
        <w:ind w:left="0" w:hanging="1"/>
        <w:jc w:val="both"/>
        <w:rPr>
          <w:rFonts w:cs="Simplified Arabic"/>
          <w:sz w:val="28"/>
          <w:szCs w:val="28"/>
          <w:lang w:bidi="ar-DZ"/>
        </w:rPr>
      </w:pPr>
      <w:r w:rsidRPr="00831018">
        <w:rPr>
          <w:rFonts w:cs="Simplified Arabic" w:hint="cs"/>
          <w:sz w:val="28"/>
          <w:szCs w:val="28"/>
          <w:rtl/>
          <w:lang w:bidi="ar-DZ"/>
        </w:rPr>
        <w:t>الاعتماد على آليات لحوكمة الشركات التي من شأنها أن تعمل على زيادة جودة وشفافية الإفصاح؛</w:t>
      </w:r>
    </w:p>
    <w:p w:rsidR="002D0F6C" w:rsidRDefault="00C04ED1" w:rsidP="002D0F6C">
      <w:pPr>
        <w:pStyle w:val="a3"/>
        <w:numPr>
          <w:ilvl w:val="0"/>
          <w:numId w:val="176"/>
        </w:numPr>
        <w:tabs>
          <w:tab w:val="left" w:pos="282"/>
        </w:tabs>
        <w:spacing w:after="0"/>
        <w:ind w:left="0" w:hanging="1"/>
        <w:jc w:val="both"/>
        <w:rPr>
          <w:rFonts w:cs="Simplified Arabic"/>
          <w:sz w:val="28"/>
          <w:szCs w:val="28"/>
          <w:lang w:bidi="ar-DZ"/>
        </w:rPr>
      </w:pPr>
      <w:r w:rsidRPr="00831018">
        <w:rPr>
          <w:rFonts w:cs="Simplified Arabic" w:hint="cs"/>
          <w:sz w:val="28"/>
          <w:szCs w:val="28"/>
          <w:rtl/>
          <w:lang w:bidi="ar-DZ"/>
        </w:rPr>
        <w:t>إن تطبيق قواعد وآليات  حوكمة الشركات يؤثر إيجابيا في مست</w:t>
      </w:r>
      <w:r>
        <w:rPr>
          <w:rFonts w:cs="Simplified Arabic" w:hint="cs"/>
          <w:sz w:val="28"/>
          <w:szCs w:val="28"/>
          <w:rtl/>
          <w:lang w:bidi="ar-DZ"/>
        </w:rPr>
        <w:t>وى الشفافية وفي تحديد المسؤولية</w:t>
      </w:r>
    </w:p>
    <w:p w:rsidR="002D0F6C" w:rsidRDefault="002D0F6C" w:rsidP="002D0F6C">
      <w:pPr>
        <w:tabs>
          <w:tab w:val="left" w:pos="282"/>
        </w:tabs>
        <w:spacing w:after="0"/>
        <w:ind w:left="282" w:hanging="282"/>
        <w:jc w:val="both"/>
        <w:rPr>
          <w:rFonts w:cs="Simplified Arabic"/>
          <w:sz w:val="28"/>
          <w:szCs w:val="28"/>
          <w:lang w:bidi="ar-DZ"/>
        </w:rPr>
      </w:pPr>
      <w:r>
        <w:rPr>
          <w:rFonts w:cs="Simplified Arabic" w:hint="cs"/>
          <w:sz w:val="28"/>
          <w:szCs w:val="28"/>
          <w:rtl/>
          <w:lang w:bidi="ar-DZ"/>
        </w:rPr>
        <w:t xml:space="preserve">   </w:t>
      </w:r>
      <w:r w:rsidR="00C04ED1" w:rsidRPr="002D0F6C">
        <w:rPr>
          <w:rFonts w:cs="Simplified Arabic" w:hint="cs"/>
          <w:sz w:val="28"/>
          <w:szCs w:val="28"/>
          <w:rtl/>
          <w:lang w:bidi="ar-DZ"/>
        </w:rPr>
        <w:t>والمساءلة وفي تحقيق العدالة والاستقلالية وفي تقليل التلاعب عن طريق الالتزام بالمبادئ</w:t>
      </w:r>
      <w:r>
        <w:rPr>
          <w:rFonts w:cs="Simplified Arabic" w:hint="cs"/>
          <w:sz w:val="28"/>
          <w:szCs w:val="28"/>
          <w:rtl/>
          <w:lang w:bidi="ar-DZ"/>
        </w:rPr>
        <w:t xml:space="preserve"> </w:t>
      </w:r>
      <w:r w:rsidRPr="002D0F6C">
        <w:rPr>
          <w:rFonts w:cs="Simplified Arabic" w:hint="cs"/>
          <w:sz w:val="28"/>
          <w:szCs w:val="28"/>
          <w:rtl/>
          <w:lang w:bidi="ar-DZ"/>
        </w:rPr>
        <w:t>المحاسبية؛</w:t>
      </w:r>
    </w:p>
    <w:p w:rsidR="002D0F6C" w:rsidRDefault="00C04ED1" w:rsidP="002D0F6C">
      <w:pPr>
        <w:pStyle w:val="a3"/>
        <w:numPr>
          <w:ilvl w:val="0"/>
          <w:numId w:val="176"/>
        </w:numPr>
        <w:tabs>
          <w:tab w:val="left" w:pos="282"/>
        </w:tabs>
        <w:spacing w:after="0"/>
        <w:ind w:left="282" w:hanging="283"/>
        <w:jc w:val="both"/>
        <w:rPr>
          <w:rFonts w:cs="Simplified Arabic"/>
          <w:sz w:val="28"/>
          <w:szCs w:val="28"/>
          <w:lang w:bidi="ar-DZ"/>
        </w:rPr>
      </w:pPr>
      <w:r w:rsidRPr="002D0F6C">
        <w:rPr>
          <w:rFonts w:cs="Simplified Arabic" w:hint="cs"/>
          <w:sz w:val="28"/>
          <w:szCs w:val="28"/>
          <w:rtl/>
          <w:lang w:bidi="ar-DZ"/>
        </w:rPr>
        <w:t xml:space="preserve">هناك تأثير مهم لحوكمة الشركات على جودة التقارير المالية وعلى القرارات التي يتخذها مستخدمي التقارير المالية؛  </w:t>
      </w:r>
    </w:p>
    <w:p w:rsidR="00C04ED1" w:rsidRPr="002D0F6C" w:rsidRDefault="00C04ED1" w:rsidP="002D0F6C">
      <w:pPr>
        <w:pStyle w:val="a3"/>
        <w:numPr>
          <w:ilvl w:val="0"/>
          <w:numId w:val="176"/>
        </w:numPr>
        <w:tabs>
          <w:tab w:val="left" w:pos="282"/>
        </w:tabs>
        <w:spacing w:after="0"/>
        <w:ind w:left="282" w:hanging="283"/>
        <w:jc w:val="both"/>
        <w:rPr>
          <w:rFonts w:cs="Simplified Arabic"/>
          <w:sz w:val="28"/>
          <w:szCs w:val="28"/>
          <w:lang w:bidi="ar-DZ"/>
        </w:rPr>
      </w:pPr>
      <w:r w:rsidRPr="002D0F6C">
        <w:rPr>
          <w:rFonts w:cs="Simplified Arabic" w:hint="cs"/>
          <w:sz w:val="28"/>
          <w:szCs w:val="28"/>
          <w:rtl/>
          <w:lang w:bidi="ar-DZ"/>
        </w:rPr>
        <w:t>يلتزم مجلس الإدارة بالمحافظة على حقوق اصحاب المصالح وقواعد حوكمة الشركات, بما يؤثر إيجابيا على جودة التقارير المالية؛</w:t>
      </w:r>
    </w:p>
    <w:p w:rsidR="002D0F6C" w:rsidRDefault="00C04ED1" w:rsidP="002D0F6C">
      <w:pPr>
        <w:pStyle w:val="a3"/>
        <w:numPr>
          <w:ilvl w:val="0"/>
          <w:numId w:val="176"/>
        </w:numPr>
        <w:tabs>
          <w:tab w:val="left" w:pos="282"/>
        </w:tabs>
        <w:spacing w:after="0"/>
        <w:ind w:left="0" w:hanging="1"/>
        <w:jc w:val="both"/>
        <w:rPr>
          <w:rFonts w:cs="Simplified Arabic"/>
          <w:sz w:val="28"/>
          <w:szCs w:val="28"/>
          <w:lang w:bidi="ar-DZ"/>
        </w:rPr>
      </w:pPr>
      <w:r w:rsidRPr="00F3461D">
        <w:rPr>
          <w:rFonts w:cs="Simplified Arabic" w:hint="cs"/>
          <w:sz w:val="28"/>
          <w:szCs w:val="28"/>
          <w:rtl/>
          <w:lang w:bidi="ar-DZ"/>
        </w:rPr>
        <w:t xml:space="preserve">إن منفعة التقارير المالية تتوقف على مصداقية المحتوى المعلوماتي؛ </w:t>
      </w:r>
    </w:p>
    <w:p w:rsidR="002D0F6C" w:rsidRDefault="00C04ED1" w:rsidP="002D0F6C">
      <w:pPr>
        <w:pStyle w:val="a3"/>
        <w:numPr>
          <w:ilvl w:val="0"/>
          <w:numId w:val="176"/>
        </w:numPr>
        <w:tabs>
          <w:tab w:val="left" w:pos="282"/>
        </w:tabs>
        <w:spacing w:after="0"/>
        <w:ind w:left="282" w:hanging="283"/>
        <w:jc w:val="both"/>
        <w:rPr>
          <w:rFonts w:cs="Simplified Arabic"/>
          <w:sz w:val="28"/>
          <w:szCs w:val="28"/>
          <w:lang w:bidi="ar-DZ"/>
        </w:rPr>
      </w:pPr>
      <w:r w:rsidRPr="002D0F6C">
        <w:rPr>
          <w:rFonts w:cs="Simplified Arabic" w:hint="cs"/>
          <w:sz w:val="28"/>
          <w:szCs w:val="28"/>
          <w:rtl/>
          <w:lang w:bidi="ar-DZ"/>
        </w:rPr>
        <w:t>ضرورة توجيه المؤسسات الاقتصادية بإعداد تقارير مالية وفق للأسس والقواعد التي تنص عليها معايير المحاسبة الدولية؛</w:t>
      </w:r>
    </w:p>
    <w:p w:rsidR="002D0F6C" w:rsidRDefault="00C04ED1" w:rsidP="002D0F6C">
      <w:pPr>
        <w:pStyle w:val="a3"/>
        <w:numPr>
          <w:ilvl w:val="0"/>
          <w:numId w:val="176"/>
        </w:numPr>
        <w:tabs>
          <w:tab w:val="left" w:pos="282"/>
        </w:tabs>
        <w:spacing w:after="0"/>
        <w:ind w:left="282" w:hanging="283"/>
        <w:jc w:val="both"/>
        <w:rPr>
          <w:rFonts w:cs="Simplified Arabic"/>
          <w:sz w:val="28"/>
          <w:szCs w:val="28"/>
          <w:lang w:bidi="ar-DZ"/>
        </w:rPr>
      </w:pPr>
      <w:r w:rsidRPr="002D0F6C">
        <w:rPr>
          <w:rFonts w:cs="Simplified Arabic" w:hint="cs"/>
          <w:sz w:val="28"/>
          <w:szCs w:val="28"/>
          <w:rtl/>
          <w:lang w:bidi="ar-DZ"/>
        </w:rPr>
        <w:t>الاستمرار على تأكيد أهمية التزام المؤسسات بتطبيق قواعد ومبادئ حوكمة الشركات وينعكس إيجابا على جودة التقارير المالية وعلى مستخدميها؛</w:t>
      </w:r>
    </w:p>
    <w:p w:rsidR="002D0F6C" w:rsidRDefault="00C04ED1" w:rsidP="002D0F6C">
      <w:pPr>
        <w:pStyle w:val="a3"/>
        <w:numPr>
          <w:ilvl w:val="0"/>
          <w:numId w:val="176"/>
        </w:numPr>
        <w:tabs>
          <w:tab w:val="left" w:pos="282"/>
        </w:tabs>
        <w:spacing w:after="0"/>
        <w:ind w:left="282" w:hanging="283"/>
        <w:jc w:val="both"/>
        <w:rPr>
          <w:rFonts w:cs="Simplified Arabic"/>
          <w:sz w:val="28"/>
          <w:szCs w:val="28"/>
          <w:lang w:bidi="ar-DZ"/>
        </w:rPr>
      </w:pPr>
      <w:r w:rsidRPr="002D0F6C">
        <w:rPr>
          <w:rFonts w:cs="Simplified Arabic" w:hint="cs"/>
          <w:sz w:val="28"/>
          <w:szCs w:val="28"/>
          <w:rtl/>
          <w:lang w:bidi="ar-DZ"/>
        </w:rPr>
        <w:t>وضع دليل موحد لحوكمة الشركات واضح, مع إعطاء للموظفين دورات في آليات العمل ضمن مبادئ وآليات الحوكمة؛</w:t>
      </w:r>
    </w:p>
    <w:p w:rsidR="002D0F6C" w:rsidRDefault="00C04ED1" w:rsidP="002D0F6C">
      <w:pPr>
        <w:pStyle w:val="a3"/>
        <w:numPr>
          <w:ilvl w:val="0"/>
          <w:numId w:val="176"/>
        </w:numPr>
        <w:tabs>
          <w:tab w:val="left" w:pos="282"/>
        </w:tabs>
        <w:spacing w:after="0"/>
        <w:ind w:left="282" w:hanging="283"/>
        <w:jc w:val="both"/>
        <w:rPr>
          <w:rFonts w:cs="Simplified Arabic"/>
          <w:sz w:val="28"/>
          <w:szCs w:val="28"/>
          <w:lang w:bidi="ar-DZ"/>
        </w:rPr>
      </w:pPr>
      <w:r w:rsidRPr="002D0F6C">
        <w:rPr>
          <w:rFonts w:cs="Simplified Arabic" w:hint="cs"/>
          <w:sz w:val="28"/>
          <w:szCs w:val="28"/>
          <w:rtl/>
          <w:lang w:bidi="ar-DZ"/>
        </w:rPr>
        <w:t>تعد حوكمة الشركات نظاما يرتكز على مجموعة من القواعد المتمثلة في الهيكل التنظيمي ونظام الادارة وبجميع وظائفها, فهو نظاما رقابيا تتبناه الشركات لتوزيع الصلاحيات والمسؤوليات بين الادارات؛</w:t>
      </w:r>
    </w:p>
    <w:p w:rsidR="002D0F6C" w:rsidRDefault="00C04ED1" w:rsidP="002D0F6C">
      <w:pPr>
        <w:pStyle w:val="a3"/>
        <w:numPr>
          <w:ilvl w:val="0"/>
          <w:numId w:val="176"/>
        </w:numPr>
        <w:tabs>
          <w:tab w:val="left" w:pos="282"/>
        </w:tabs>
        <w:spacing w:after="0"/>
        <w:ind w:left="282" w:hanging="283"/>
        <w:jc w:val="both"/>
        <w:rPr>
          <w:rFonts w:cs="Simplified Arabic"/>
          <w:sz w:val="28"/>
          <w:szCs w:val="28"/>
          <w:lang w:bidi="ar-DZ"/>
        </w:rPr>
      </w:pPr>
      <w:r w:rsidRPr="002D0F6C">
        <w:rPr>
          <w:rFonts w:cs="Simplified Arabic" w:hint="cs"/>
          <w:sz w:val="28"/>
          <w:szCs w:val="28"/>
          <w:rtl/>
          <w:lang w:bidi="ar-DZ"/>
        </w:rPr>
        <w:lastRenderedPageBreak/>
        <w:t>إن وضع وتطوير قواعد حوكمة الشركات تتأثر بظروف البيئية المحيطة بها, حيث أن هناك مجموعة من المبررات والمتمثلة في الكوارث المؤسساتية والتغيرات في حصص الملكية إلى الإهتمام بحوكمة الشركات؛</w:t>
      </w:r>
    </w:p>
    <w:p w:rsidR="002D0F6C" w:rsidRDefault="00C04ED1" w:rsidP="002D0F6C">
      <w:pPr>
        <w:pStyle w:val="a3"/>
        <w:numPr>
          <w:ilvl w:val="0"/>
          <w:numId w:val="176"/>
        </w:numPr>
        <w:tabs>
          <w:tab w:val="left" w:pos="282"/>
        </w:tabs>
        <w:spacing w:after="0"/>
        <w:ind w:left="282" w:hanging="283"/>
        <w:jc w:val="both"/>
        <w:rPr>
          <w:rFonts w:cs="Simplified Arabic"/>
          <w:sz w:val="28"/>
          <w:szCs w:val="28"/>
          <w:lang w:bidi="ar-DZ"/>
        </w:rPr>
      </w:pPr>
      <w:r w:rsidRPr="002D0F6C">
        <w:rPr>
          <w:rFonts w:cs="Simplified Arabic" w:hint="cs"/>
          <w:sz w:val="28"/>
          <w:szCs w:val="28"/>
          <w:rtl/>
        </w:rPr>
        <w:t xml:space="preserve">الدعوة إلى عقد ندوات ولقاءات بين الهيئات المهنية ومجالس إدارة الشركات قصد زيادة المعرفة وتنمية الفكر الإداري والتعرف على جميع المستجدات التي تحدث في ما يتعلق بحوكمة الشركات, </w:t>
      </w:r>
    </w:p>
    <w:p w:rsidR="002D0F6C" w:rsidRDefault="00C04ED1" w:rsidP="002D0F6C">
      <w:pPr>
        <w:pStyle w:val="a3"/>
        <w:numPr>
          <w:ilvl w:val="0"/>
          <w:numId w:val="176"/>
        </w:numPr>
        <w:tabs>
          <w:tab w:val="left" w:pos="282"/>
        </w:tabs>
        <w:spacing w:after="0"/>
        <w:ind w:left="282" w:hanging="283"/>
        <w:jc w:val="both"/>
        <w:rPr>
          <w:rFonts w:cs="Simplified Arabic"/>
          <w:sz w:val="28"/>
          <w:szCs w:val="28"/>
          <w:lang w:bidi="ar-DZ"/>
        </w:rPr>
      </w:pPr>
      <w:r w:rsidRPr="002D0F6C">
        <w:rPr>
          <w:rFonts w:cs="Simplified Arabic" w:hint="cs"/>
          <w:sz w:val="28"/>
          <w:szCs w:val="28"/>
          <w:rtl/>
        </w:rPr>
        <w:t>يعتبر وجود دليل لحوكمة الشركات أمرا ضروريا لضبط الأداء لكافة الشركات المدرجة في السوق المالي؛</w:t>
      </w:r>
    </w:p>
    <w:p w:rsidR="002D0F6C" w:rsidRDefault="00C04ED1" w:rsidP="002D0F6C">
      <w:pPr>
        <w:pStyle w:val="a3"/>
        <w:numPr>
          <w:ilvl w:val="0"/>
          <w:numId w:val="176"/>
        </w:numPr>
        <w:tabs>
          <w:tab w:val="left" w:pos="282"/>
        </w:tabs>
        <w:spacing w:after="0"/>
        <w:ind w:left="0" w:hanging="1"/>
        <w:jc w:val="both"/>
        <w:rPr>
          <w:rFonts w:cs="Simplified Arabic"/>
          <w:sz w:val="28"/>
          <w:szCs w:val="28"/>
          <w:lang w:bidi="ar-DZ"/>
        </w:rPr>
      </w:pPr>
      <w:r w:rsidRPr="002D0F6C">
        <w:rPr>
          <w:rFonts w:cs="Simplified Arabic" w:hint="cs"/>
          <w:sz w:val="28"/>
          <w:szCs w:val="28"/>
          <w:rtl/>
          <w:lang w:bidi="ar-DZ"/>
        </w:rPr>
        <w:t>غياب ثقافة البورصة بين المتدخلين خاصة المستثمرين الماليين الأفراد؛</w:t>
      </w:r>
    </w:p>
    <w:p w:rsidR="002D0F6C" w:rsidRDefault="00C04ED1" w:rsidP="002D0F6C">
      <w:pPr>
        <w:pStyle w:val="a3"/>
        <w:numPr>
          <w:ilvl w:val="0"/>
          <w:numId w:val="176"/>
        </w:numPr>
        <w:tabs>
          <w:tab w:val="left" w:pos="282"/>
        </w:tabs>
        <w:spacing w:after="0"/>
        <w:ind w:left="0" w:hanging="1"/>
        <w:jc w:val="both"/>
        <w:rPr>
          <w:rFonts w:cs="Simplified Arabic"/>
          <w:sz w:val="28"/>
          <w:szCs w:val="28"/>
          <w:lang w:bidi="ar-DZ"/>
        </w:rPr>
      </w:pPr>
      <w:r w:rsidRPr="002D0F6C">
        <w:rPr>
          <w:rFonts w:cs="Simplified Arabic" w:hint="cs"/>
          <w:sz w:val="28"/>
          <w:szCs w:val="28"/>
          <w:rtl/>
          <w:lang w:bidi="ar-DZ"/>
        </w:rPr>
        <w:t>غياب مؤسسات وهيئات صناعة السوق, كمكاتب الإستشارة المالية؛</w:t>
      </w:r>
    </w:p>
    <w:p w:rsidR="002D0F6C" w:rsidRDefault="00C04ED1" w:rsidP="002D0F6C">
      <w:pPr>
        <w:pStyle w:val="a3"/>
        <w:numPr>
          <w:ilvl w:val="0"/>
          <w:numId w:val="176"/>
        </w:numPr>
        <w:tabs>
          <w:tab w:val="left" w:pos="282"/>
        </w:tabs>
        <w:spacing w:after="0"/>
        <w:ind w:left="282" w:hanging="283"/>
        <w:jc w:val="both"/>
        <w:rPr>
          <w:rFonts w:cs="Simplified Arabic"/>
          <w:sz w:val="28"/>
          <w:szCs w:val="28"/>
          <w:lang w:bidi="ar-DZ"/>
        </w:rPr>
      </w:pPr>
      <w:r w:rsidRPr="002D0F6C">
        <w:rPr>
          <w:rFonts w:cs="Simplified Arabic" w:hint="cs"/>
          <w:sz w:val="28"/>
          <w:szCs w:val="28"/>
          <w:rtl/>
          <w:lang w:bidi="ar-DZ"/>
        </w:rPr>
        <w:t xml:space="preserve">تجدر الإشارة إلى تحسن الأداء المالي  يتوقف على الظروف الداخلية والخارجية على حد سواء, المرتبطة بالاقتصاد الوطني؛   </w:t>
      </w:r>
    </w:p>
    <w:p w:rsidR="002D0F6C" w:rsidRDefault="00C04ED1" w:rsidP="002D0F6C">
      <w:pPr>
        <w:pStyle w:val="a3"/>
        <w:numPr>
          <w:ilvl w:val="0"/>
          <w:numId w:val="176"/>
        </w:numPr>
        <w:tabs>
          <w:tab w:val="left" w:pos="282"/>
        </w:tabs>
        <w:spacing w:after="0"/>
        <w:ind w:left="282" w:hanging="283"/>
        <w:jc w:val="both"/>
        <w:rPr>
          <w:rFonts w:cs="Simplified Arabic"/>
          <w:sz w:val="28"/>
          <w:szCs w:val="28"/>
          <w:lang w:bidi="ar-DZ"/>
        </w:rPr>
      </w:pPr>
      <w:r w:rsidRPr="002D0F6C">
        <w:rPr>
          <w:rFonts w:cs="Simplified Arabic" w:hint="cs"/>
          <w:sz w:val="28"/>
          <w:szCs w:val="28"/>
          <w:rtl/>
          <w:lang w:bidi="ar-DZ"/>
        </w:rPr>
        <w:t xml:space="preserve">يوفر تقييم الأداء المالي مقياسا لمدى نجاح المؤسسة من خلال سعيها لمواصلة نشاطها الماضي والحاضر؛ </w:t>
      </w:r>
    </w:p>
    <w:p w:rsidR="002D0F6C" w:rsidRDefault="00C04ED1" w:rsidP="002D0F6C">
      <w:pPr>
        <w:pStyle w:val="a3"/>
        <w:numPr>
          <w:ilvl w:val="0"/>
          <w:numId w:val="176"/>
        </w:numPr>
        <w:tabs>
          <w:tab w:val="left" w:pos="282"/>
        </w:tabs>
        <w:spacing w:after="0"/>
        <w:ind w:left="282" w:hanging="283"/>
        <w:jc w:val="both"/>
        <w:rPr>
          <w:rFonts w:cs="Simplified Arabic"/>
          <w:sz w:val="28"/>
          <w:szCs w:val="28"/>
          <w:lang w:bidi="ar-DZ"/>
        </w:rPr>
      </w:pPr>
      <w:r w:rsidRPr="002D0F6C">
        <w:rPr>
          <w:rFonts w:cs="Simplified Arabic" w:hint="cs"/>
          <w:sz w:val="28"/>
          <w:szCs w:val="28"/>
          <w:rtl/>
          <w:lang w:bidi="ar-DZ"/>
        </w:rPr>
        <w:t>يعتبر أسلوب النسب المالية أداة مهمة ونافعة للتحليل قصد اتخاذ القرارات, وتشكل المعايير التي تقاس بها مصادر مقارنة في تقييم الأداء المالي؛</w:t>
      </w:r>
    </w:p>
    <w:p w:rsidR="002D0F6C" w:rsidRDefault="00C04ED1" w:rsidP="002D0F6C">
      <w:pPr>
        <w:pStyle w:val="a3"/>
        <w:numPr>
          <w:ilvl w:val="0"/>
          <w:numId w:val="176"/>
        </w:numPr>
        <w:tabs>
          <w:tab w:val="left" w:pos="282"/>
        </w:tabs>
        <w:spacing w:after="0"/>
        <w:ind w:left="282" w:hanging="283"/>
        <w:jc w:val="both"/>
        <w:rPr>
          <w:rFonts w:cs="Simplified Arabic"/>
          <w:sz w:val="28"/>
          <w:szCs w:val="28"/>
          <w:lang w:bidi="ar-DZ"/>
        </w:rPr>
      </w:pPr>
      <w:r w:rsidRPr="002D0F6C">
        <w:rPr>
          <w:rFonts w:cs="Simplified Arabic" w:hint="cs"/>
          <w:sz w:val="28"/>
          <w:szCs w:val="28"/>
          <w:rtl/>
          <w:lang w:bidi="ar-DZ"/>
        </w:rPr>
        <w:t>يظهر تقييم الأداء المالي التطور الذي حققته المؤسسة في مسيرتها نحو الأفضل أو نحو الأسوأ, وذلك عن طريق نتائج الاداء المالي الفعلي زمنياً من فترة إلى أخرى, أو مكانياً بالنسبة للمؤسسات المماثلة؛</w:t>
      </w:r>
    </w:p>
    <w:p w:rsidR="00C04ED1" w:rsidRPr="002D0F6C" w:rsidRDefault="00C04ED1" w:rsidP="002D0F6C">
      <w:pPr>
        <w:pStyle w:val="a3"/>
        <w:numPr>
          <w:ilvl w:val="0"/>
          <w:numId w:val="176"/>
        </w:numPr>
        <w:tabs>
          <w:tab w:val="left" w:pos="282"/>
        </w:tabs>
        <w:spacing w:after="0"/>
        <w:ind w:left="0" w:hanging="1"/>
        <w:jc w:val="both"/>
        <w:rPr>
          <w:rFonts w:cs="Simplified Arabic"/>
          <w:sz w:val="28"/>
          <w:szCs w:val="28"/>
          <w:rtl/>
          <w:lang w:bidi="ar-DZ"/>
        </w:rPr>
      </w:pPr>
      <w:r w:rsidRPr="002D0F6C">
        <w:rPr>
          <w:rFonts w:cs="Simplified Arabic" w:hint="cs"/>
          <w:sz w:val="28"/>
          <w:szCs w:val="28"/>
          <w:rtl/>
          <w:lang w:bidi="ar-DZ"/>
        </w:rPr>
        <w:t xml:space="preserve">يعتبر الفشل المالي نتيجة للأداء السلبي للمؤسسة؛  </w:t>
      </w:r>
    </w:p>
    <w:p w:rsidR="00C04ED1" w:rsidRPr="00F3461D" w:rsidRDefault="00C04ED1" w:rsidP="00EA1061">
      <w:pPr>
        <w:spacing w:after="0"/>
        <w:rPr>
          <w:rFonts w:cs="Simplified Arabic"/>
          <w:b/>
          <w:bCs/>
          <w:sz w:val="28"/>
          <w:szCs w:val="28"/>
          <w:rtl/>
        </w:rPr>
      </w:pPr>
      <w:r w:rsidRPr="00F3461D">
        <w:rPr>
          <w:rFonts w:cs="Simplified Arabic" w:hint="cs"/>
          <w:b/>
          <w:bCs/>
          <w:sz w:val="28"/>
          <w:szCs w:val="28"/>
          <w:rtl/>
        </w:rPr>
        <w:t xml:space="preserve">2. التوصيات </w:t>
      </w:r>
    </w:p>
    <w:p w:rsidR="00C04ED1" w:rsidRPr="00F3461D" w:rsidRDefault="00C04ED1" w:rsidP="00EA1061">
      <w:pPr>
        <w:spacing w:after="0"/>
        <w:ind w:firstLine="397"/>
        <w:jc w:val="both"/>
        <w:rPr>
          <w:rFonts w:cs="Simplified Arabic"/>
          <w:sz w:val="28"/>
          <w:szCs w:val="28"/>
          <w:rtl/>
        </w:rPr>
      </w:pPr>
      <w:r w:rsidRPr="00F3461D">
        <w:rPr>
          <w:rFonts w:cs="Simplified Arabic" w:hint="cs"/>
          <w:sz w:val="28"/>
          <w:szCs w:val="28"/>
          <w:rtl/>
        </w:rPr>
        <w:t>بناءً على الاستنتاجات التي تم التوصل إليها, وخصوصا التي تثير بالذهن عدد من التساؤلات وللتمكن من تنفيذ حوكمة الشركات بمفهومها الحديث والاستفادة منها نوصي بما يلي:</w:t>
      </w:r>
    </w:p>
    <w:p w:rsidR="00C04ED1" w:rsidRPr="00F3461D" w:rsidRDefault="00C04ED1" w:rsidP="0027683B">
      <w:pPr>
        <w:pStyle w:val="a3"/>
        <w:numPr>
          <w:ilvl w:val="0"/>
          <w:numId w:val="177"/>
        </w:numPr>
        <w:tabs>
          <w:tab w:val="left" w:pos="282"/>
        </w:tabs>
        <w:spacing w:after="0"/>
        <w:ind w:left="282" w:hanging="283"/>
        <w:jc w:val="both"/>
        <w:rPr>
          <w:rFonts w:cs="Simplified Arabic"/>
          <w:sz w:val="28"/>
          <w:szCs w:val="28"/>
        </w:rPr>
      </w:pPr>
      <w:r w:rsidRPr="00F3461D">
        <w:rPr>
          <w:rFonts w:cs="Simplified Arabic" w:hint="cs"/>
          <w:sz w:val="28"/>
          <w:szCs w:val="28"/>
          <w:rtl/>
        </w:rPr>
        <w:t>ربط السوق المالي الجزائري بالأسواق المالية الأخرى عبر شبكة الإتصال لكي يتمكن المستثمر من الإطلاع على أوضاع السوق وإعطائه فرصاً في اتخاذ قرار الإستثمار؛</w:t>
      </w:r>
    </w:p>
    <w:p w:rsidR="0027683B" w:rsidRDefault="00C04ED1" w:rsidP="0027683B">
      <w:pPr>
        <w:pStyle w:val="a3"/>
        <w:numPr>
          <w:ilvl w:val="0"/>
          <w:numId w:val="177"/>
        </w:numPr>
        <w:tabs>
          <w:tab w:val="left" w:pos="282"/>
        </w:tabs>
        <w:spacing w:after="0"/>
        <w:ind w:left="0" w:hanging="1"/>
        <w:jc w:val="both"/>
        <w:rPr>
          <w:rFonts w:cs="Simplified Arabic"/>
          <w:sz w:val="28"/>
          <w:szCs w:val="28"/>
        </w:rPr>
      </w:pPr>
      <w:r w:rsidRPr="00F3461D">
        <w:rPr>
          <w:rFonts w:cs="Simplified Arabic" w:hint="cs"/>
          <w:sz w:val="28"/>
          <w:szCs w:val="28"/>
          <w:rtl/>
        </w:rPr>
        <w:t>توفير صحافة متخصصة ووسائل الإعلام للوقوف على السوق المالي؛</w:t>
      </w:r>
    </w:p>
    <w:p w:rsidR="0027683B" w:rsidRDefault="00C04ED1" w:rsidP="0027683B">
      <w:pPr>
        <w:pStyle w:val="a3"/>
        <w:numPr>
          <w:ilvl w:val="0"/>
          <w:numId w:val="177"/>
        </w:numPr>
        <w:tabs>
          <w:tab w:val="left" w:pos="282"/>
        </w:tabs>
        <w:spacing w:after="0"/>
        <w:ind w:left="282" w:hanging="283"/>
        <w:jc w:val="both"/>
        <w:rPr>
          <w:rFonts w:cs="Simplified Arabic"/>
          <w:sz w:val="28"/>
          <w:szCs w:val="28"/>
        </w:rPr>
      </w:pPr>
      <w:r w:rsidRPr="0027683B">
        <w:rPr>
          <w:rFonts w:cs="Simplified Arabic" w:hint="cs"/>
          <w:sz w:val="28"/>
          <w:szCs w:val="28"/>
          <w:rtl/>
        </w:rPr>
        <w:t>يجب وصف حوكمة الشركات على أنها عملية تغيير, ولا يجب أن ننظر إليها كهدف في حد ذاتها بل أداة للسياسة الاقتصادية مثل أدوات السياسات الأخرى؛</w:t>
      </w:r>
    </w:p>
    <w:p w:rsidR="0027683B" w:rsidRDefault="00C04ED1" w:rsidP="0027683B">
      <w:pPr>
        <w:pStyle w:val="a3"/>
        <w:numPr>
          <w:ilvl w:val="0"/>
          <w:numId w:val="177"/>
        </w:numPr>
        <w:tabs>
          <w:tab w:val="left" w:pos="282"/>
        </w:tabs>
        <w:spacing w:after="0"/>
        <w:ind w:left="282" w:hanging="283"/>
        <w:jc w:val="both"/>
        <w:rPr>
          <w:rFonts w:cs="Simplified Arabic"/>
          <w:sz w:val="28"/>
          <w:szCs w:val="28"/>
        </w:rPr>
      </w:pPr>
      <w:r w:rsidRPr="0027683B">
        <w:rPr>
          <w:rFonts w:cs="Simplified Arabic" w:hint="cs"/>
          <w:sz w:val="28"/>
          <w:szCs w:val="28"/>
          <w:rtl/>
        </w:rPr>
        <w:lastRenderedPageBreak/>
        <w:t xml:space="preserve">إنشاء مكاتب الإستشارة المالية, ومكاتب محللين ماليين يقومون باستعراض وتحليل واقع وآفاق المؤسسات وأحوال السوق؛ </w:t>
      </w:r>
    </w:p>
    <w:p w:rsidR="0027683B" w:rsidRDefault="00C04ED1" w:rsidP="0027683B">
      <w:pPr>
        <w:pStyle w:val="a3"/>
        <w:numPr>
          <w:ilvl w:val="0"/>
          <w:numId w:val="177"/>
        </w:numPr>
        <w:tabs>
          <w:tab w:val="left" w:pos="282"/>
        </w:tabs>
        <w:spacing w:after="0"/>
        <w:ind w:left="282" w:hanging="283"/>
        <w:jc w:val="both"/>
        <w:rPr>
          <w:rFonts w:cs="Simplified Arabic"/>
          <w:sz w:val="28"/>
          <w:szCs w:val="28"/>
        </w:rPr>
      </w:pPr>
      <w:r w:rsidRPr="0027683B">
        <w:rPr>
          <w:rFonts w:cs="Simplified Arabic" w:hint="cs"/>
          <w:sz w:val="28"/>
          <w:szCs w:val="28"/>
          <w:rtl/>
        </w:rPr>
        <w:t>إن تطبيق حوكمة الشركات إحدى هم خيارات التحول نحو اقتصاد السوق, مما يحتم على المؤسسات التفكير في الطرق والاستراتيجيا</w:t>
      </w:r>
      <w:r w:rsidRPr="0027683B">
        <w:rPr>
          <w:rFonts w:cs="Simplified Arabic" w:hint="eastAsia"/>
          <w:sz w:val="28"/>
          <w:szCs w:val="28"/>
          <w:rtl/>
        </w:rPr>
        <w:t>ت</w:t>
      </w:r>
      <w:r w:rsidRPr="0027683B">
        <w:rPr>
          <w:rFonts w:cs="Simplified Arabic" w:hint="cs"/>
          <w:sz w:val="28"/>
          <w:szCs w:val="28"/>
          <w:rtl/>
        </w:rPr>
        <w:t xml:space="preserve"> التي تؤدي إلى تحسين أدائها المالي؛</w:t>
      </w:r>
    </w:p>
    <w:p w:rsidR="0027683B" w:rsidRDefault="00C04ED1" w:rsidP="0027683B">
      <w:pPr>
        <w:pStyle w:val="a3"/>
        <w:numPr>
          <w:ilvl w:val="0"/>
          <w:numId w:val="177"/>
        </w:numPr>
        <w:tabs>
          <w:tab w:val="left" w:pos="282"/>
        </w:tabs>
        <w:spacing w:after="0"/>
        <w:ind w:left="282" w:hanging="283"/>
        <w:jc w:val="both"/>
        <w:rPr>
          <w:rFonts w:cs="Simplified Arabic"/>
          <w:sz w:val="28"/>
          <w:szCs w:val="28"/>
        </w:rPr>
      </w:pPr>
      <w:r w:rsidRPr="0027683B">
        <w:rPr>
          <w:rFonts w:cs="Simplified Arabic" w:hint="cs"/>
          <w:sz w:val="28"/>
          <w:szCs w:val="28"/>
          <w:rtl/>
        </w:rPr>
        <w:t xml:space="preserve">من شأن حوكمة الشركات جعل المؤسسات تسعى جاهدة من خلال مسيريها لتحقيق الأرباح بالاعتماد على تقنيات التسيير الحديثة بالإضافة إلى حرص ملاكها على بقائها,     </w:t>
      </w:r>
    </w:p>
    <w:p w:rsidR="0027683B" w:rsidRDefault="00C04ED1" w:rsidP="0027683B">
      <w:pPr>
        <w:pStyle w:val="a3"/>
        <w:numPr>
          <w:ilvl w:val="0"/>
          <w:numId w:val="177"/>
        </w:numPr>
        <w:tabs>
          <w:tab w:val="left" w:pos="282"/>
        </w:tabs>
        <w:spacing w:after="0"/>
        <w:ind w:left="282" w:hanging="283"/>
        <w:jc w:val="both"/>
        <w:rPr>
          <w:rFonts w:cs="Simplified Arabic"/>
          <w:sz w:val="28"/>
          <w:szCs w:val="28"/>
        </w:rPr>
      </w:pPr>
      <w:r w:rsidRPr="0027683B">
        <w:rPr>
          <w:rFonts w:cs="Simplified Arabic" w:hint="cs"/>
          <w:sz w:val="28"/>
          <w:szCs w:val="28"/>
          <w:rtl/>
        </w:rPr>
        <w:t>إن نجاح حوكمة الشركات مرهون بقدرة الدولة على تهيئة البيئة الاقتصادية لعمل أليات السوق من خلال تحرير الاسعار والسياسات النقدية والمالية؛</w:t>
      </w:r>
    </w:p>
    <w:p w:rsidR="0027683B" w:rsidRDefault="00C04ED1" w:rsidP="0027683B">
      <w:pPr>
        <w:pStyle w:val="a3"/>
        <w:numPr>
          <w:ilvl w:val="0"/>
          <w:numId w:val="177"/>
        </w:numPr>
        <w:tabs>
          <w:tab w:val="left" w:pos="282"/>
        </w:tabs>
        <w:spacing w:after="0"/>
        <w:ind w:left="282" w:hanging="283"/>
        <w:jc w:val="both"/>
        <w:rPr>
          <w:rFonts w:cs="Simplified Arabic"/>
          <w:sz w:val="28"/>
          <w:szCs w:val="28"/>
        </w:rPr>
      </w:pPr>
      <w:r w:rsidRPr="0027683B">
        <w:rPr>
          <w:rFonts w:cs="Simplified Arabic" w:hint="cs"/>
          <w:sz w:val="28"/>
          <w:szCs w:val="28"/>
          <w:rtl/>
        </w:rPr>
        <w:t>العمل على إنشاء لجنة تختص بشؤون الحوكمة في كل شركة, تسمى لجنة حوكمة الشركات وتنبثق عن مجلس الإدارة وتشرف على سير الحوكمة في الشركات؛</w:t>
      </w:r>
    </w:p>
    <w:p w:rsidR="0027683B" w:rsidRDefault="00C04ED1" w:rsidP="0027683B">
      <w:pPr>
        <w:pStyle w:val="a3"/>
        <w:numPr>
          <w:ilvl w:val="0"/>
          <w:numId w:val="177"/>
        </w:numPr>
        <w:tabs>
          <w:tab w:val="left" w:pos="282"/>
        </w:tabs>
        <w:spacing w:after="0"/>
        <w:ind w:left="0" w:hanging="1"/>
        <w:jc w:val="both"/>
        <w:rPr>
          <w:rFonts w:cs="Simplified Arabic"/>
          <w:sz w:val="28"/>
          <w:szCs w:val="28"/>
        </w:rPr>
      </w:pPr>
      <w:r w:rsidRPr="0027683B">
        <w:rPr>
          <w:rFonts w:cs="Simplified Arabic" w:hint="cs"/>
          <w:sz w:val="28"/>
          <w:szCs w:val="28"/>
          <w:rtl/>
        </w:rPr>
        <w:t xml:space="preserve">العمل على إيجاد مؤشر موحد لقياس تطبيق حوكمة الشركات في القطاعات المتشابهة؛  </w:t>
      </w:r>
    </w:p>
    <w:p w:rsidR="0027683B" w:rsidRDefault="00C04ED1" w:rsidP="0027683B">
      <w:pPr>
        <w:pStyle w:val="a3"/>
        <w:numPr>
          <w:ilvl w:val="0"/>
          <w:numId w:val="177"/>
        </w:numPr>
        <w:tabs>
          <w:tab w:val="left" w:pos="282"/>
        </w:tabs>
        <w:spacing w:after="0"/>
        <w:ind w:left="282" w:hanging="283"/>
        <w:jc w:val="both"/>
        <w:rPr>
          <w:rFonts w:cs="Simplified Arabic"/>
          <w:sz w:val="28"/>
          <w:szCs w:val="28"/>
        </w:rPr>
      </w:pPr>
      <w:r w:rsidRPr="0027683B">
        <w:rPr>
          <w:rFonts w:cs="Simplified Arabic" w:hint="cs"/>
          <w:sz w:val="28"/>
          <w:szCs w:val="28"/>
          <w:rtl/>
        </w:rPr>
        <w:t>الأخذ بعين الاعتبار عند تطبيق مبادئ حوكمة الشركات أثر المتغيرات البيئية التي تشهد تغيرات سريعة ومستمرة في جميع الجوانب البيئية والمتمثلة في الاقتصادية والاجتماعية والسياسية؛</w:t>
      </w:r>
    </w:p>
    <w:p w:rsidR="0027683B" w:rsidRDefault="00C04ED1" w:rsidP="0027683B">
      <w:pPr>
        <w:pStyle w:val="a3"/>
        <w:numPr>
          <w:ilvl w:val="0"/>
          <w:numId w:val="177"/>
        </w:numPr>
        <w:tabs>
          <w:tab w:val="left" w:pos="282"/>
        </w:tabs>
        <w:spacing w:after="0"/>
        <w:ind w:left="282" w:hanging="283"/>
        <w:jc w:val="both"/>
        <w:rPr>
          <w:rFonts w:cs="Simplified Arabic"/>
          <w:sz w:val="28"/>
          <w:szCs w:val="28"/>
        </w:rPr>
      </w:pPr>
      <w:r w:rsidRPr="0027683B">
        <w:rPr>
          <w:rFonts w:cs="Simplified Arabic" w:hint="cs"/>
          <w:sz w:val="28"/>
          <w:szCs w:val="28"/>
          <w:rtl/>
        </w:rPr>
        <w:t xml:space="preserve">الدعوة إلى عقد ندوات ولقاءات بين الهيئات المهنية ومجالس إدارة الشركات قصد زيادة المعرفة وتنمية الفكر الإداري والتعرف على جميع المستجدات التي تحدث في ما يتعلق بحوكمة الشركات, </w:t>
      </w:r>
    </w:p>
    <w:p w:rsidR="0027683B" w:rsidRDefault="00C04ED1" w:rsidP="0027683B">
      <w:pPr>
        <w:pStyle w:val="a3"/>
        <w:numPr>
          <w:ilvl w:val="0"/>
          <w:numId w:val="177"/>
        </w:numPr>
        <w:tabs>
          <w:tab w:val="left" w:pos="282"/>
        </w:tabs>
        <w:spacing w:after="0"/>
        <w:ind w:left="282" w:hanging="283"/>
        <w:jc w:val="both"/>
        <w:rPr>
          <w:rFonts w:cs="Simplified Arabic"/>
          <w:sz w:val="28"/>
          <w:szCs w:val="28"/>
        </w:rPr>
      </w:pPr>
      <w:r w:rsidRPr="0027683B">
        <w:rPr>
          <w:rFonts w:cs="Simplified Arabic" w:hint="cs"/>
          <w:sz w:val="28"/>
          <w:szCs w:val="28"/>
          <w:rtl/>
        </w:rPr>
        <w:t>يعتبر وجود دليل لحوكمة الشركات أمرا ضروريا لضبط الأداء لكافة الشركات المدرجة في السوق المالي؛</w:t>
      </w:r>
    </w:p>
    <w:p w:rsidR="0027683B" w:rsidRDefault="00C04ED1" w:rsidP="0027683B">
      <w:pPr>
        <w:pStyle w:val="a3"/>
        <w:numPr>
          <w:ilvl w:val="0"/>
          <w:numId w:val="177"/>
        </w:numPr>
        <w:tabs>
          <w:tab w:val="left" w:pos="282"/>
        </w:tabs>
        <w:spacing w:after="0"/>
        <w:ind w:left="282" w:hanging="283"/>
        <w:jc w:val="both"/>
        <w:rPr>
          <w:rFonts w:cs="Simplified Arabic"/>
          <w:sz w:val="28"/>
          <w:szCs w:val="28"/>
        </w:rPr>
      </w:pPr>
      <w:r w:rsidRPr="0027683B">
        <w:rPr>
          <w:rFonts w:cs="Simplified Arabic" w:hint="cs"/>
          <w:sz w:val="28"/>
          <w:szCs w:val="28"/>
          <w:rtl/>
        </w:rPr>
        <w:t>إن المحافظة على استقلالية السوق المالي وضمان عدم التأثير على قراراته يساهم في تعزيز الثقة فيه وبالتالي توفير المعلومات بشكل عادل ومتساوي للجميع؛</w:t>
      </w:r>
    </w:p>
    <w:p w:rsidR="0027683B" w:rsidRDefault="00C04ED1" w:rsidP="0027683B">
      <w:pPr>
        <w:pStyle w:val="a3"/>
        <w:numPr>
          <w:ilvl w:val="0"/>
          <w:numId w:val="177"/>
        </w:numPr>
        <w:tabs>
          <w:tab w:val="left" w:pos="282"/>
        </w:tabs>
        <w:spacing w:after="0"/>
        <w:ind w:left="282" w:hanging="283"/>
        <w:jc w:val="both"/>
        <w:rPr>
          <w:rFonts w:cs="Simplified Arabic"/>
          <w:sz w:val="28"/>
          <w:szCs w:val="28"/>
        </w:rPr>
      </w:pPr>
      <w:r w:rsidRPr="0027683B">
        <w:rPr>
          <w:rFonts w:cs="Simplified Arabic" w:hint="cs"/>
          <w:sz w:val="28"/>
          <w:szCs w:val="28"/>
          <w:rtl/>
        </w:rPr>
        <w:t>العمل على بذل المزيد من الجهود والمتابعة والمستجدات المتعلقة بتطبيق حوكمة الشركات بهدف تنمية الوعي والدور الاستثماري في المجتمع؛</w:t>
      </w:r>
    </w:p>
    <w:p w:rsidR="00C04ED1" w:rsidRPr="0027683B" w:rsidRDefault="00C04ED1" w:rsidP="0027683B">
      <w:pPr>
        <w:pStyle w:val="a3"/>
        <w:numPr>
          <w:ilvl w:val="0"/>
          <w:numId w:val="177"/>
        </w:numPr>
        <w:tabs>
          <w:tab w:val="left" w:pos="282"/>
        </w:tabs>
        <w:spacing w:after="0"/>
        <w:ind w:left="282" w:hanging="283"/>
        <w:jc w:val="both"/>
        <w:rPr>
          <w:rFonts w:cs="Simplified Arabic"/>
          <w:sz w:val="28"/>
          <w:szCs w:val="28"/>
        </w:rPr>
      </w:pPr>
      <w:r w:rsidRPr="0027683B">
        <w:rPr>
          <w:rFonts w:cs="Simplified Arabic" w:hint="cs"/>
          <w:sz w:val="28"/>
          <w:szCs w:val="28"/>
          <w:rtl/>
        </w:rPr>
        <w:t>العمل على زيادة مستوى الفصاح والشفافية في التقارير المالية وإتاحتها لجميع أصحاب المصالح لإعطاء المساهمين والمستثمرين الامن والأمان لأموالهم؛</w:t>
      </w:r>
    </w:p>
    <w:p w:rsidR="0027683B" w:rsidRDefault="00C04ED1" w:rsidP="0027683B">
      <w:pPr>
        <w:pStyle w:val="a3"/>
        <w:numPr>
          <w:ilvl w:val="0"/>
          <w:numId w:val="177"/>
        </w:numPr>
        <w:tabs>
          <w:tab w:val="left" w:pos="282"/>
        </w:tabs>
        <w:spacing w:after="0"/>
        <w:ind w:left="0" w:hanging="1"/>
        <w:jc w:val="both"/>
        <w:rPr>
          <w:rFonts w:cs="Simplified Arabic"/>
          <w:sz w:val="28"/>
          <w:szCs w:val="28"/>
        </w:rPr>
      </w:pPr>
      <w:r w:rsidRPr="00F3461D">
        <w:rPr>
          <w:rFonts w:cs="Simplified Arabic" w:hint="cs"/>
          <w:sz w:val="28"/>
          <w:szCs w:val="28"/>
          <w:rtl/>
        </w:rPr>
        <w:t>يوصي الباحث قيام هيئة حكومية للإشراف على تطبيق حوكمة الشركات؛</w:t>
      </w:r>
    </w:p>
    <w:p w:rsidR="0027683B" w:rsidRDefault="00C04ED1" w:rsidP="0027683B">
      <w:pPr>
        <w:pStyle w:val="a3"/>
        <w:numPr>
          <w:ilvl w:val="0"/>
          <w:numId w:val="177"/>
        </w:numPr>
        <w:tabs>
          <w:tab w:val="left" w:pos="282"/>
        </w:tabs>
        <w:spacing w:after="0"/>
        <w:ind w:left="282" w:hanging="283"/>
        <w:jc w:val="both"/>
        <w:rPr>
          <w:rFonts w:cs="Simplified Arabic"/>
          <w:sz w:val="28"/>
          <w:szCs w:val="28"/>
        </w:rPr>
      </w:pPr>
      <w:r w:rsidRPr="0027683B">
        <w:rPr>
          <w:rFonts w:cs="Simplified Arabic" w:hint="cs"/>
          <w:sz w:val="28"/>
          <w:szCs w:val="28"/>
          <w:rtl/>
        </w:rPr>
        <w:t>يجب على مجمع صيدال العمل على الرفع من مستوى فعالية حوكمة الشركات للحد من درجة المخاطرة في السوق وتخفيف الأثر السلبي لحالة عدم الاستقرار السياسي والاقتصادي والتي تحد من رغبة المستثمر في الاستثمار؛</w:t>
      </w:r>
    </w:p>
    <w:p w:rsidR="0027683B" w:rsidRDefault="00C04ED1" w:rsidP="0027683B">
      <w:pPr>
        <w:pStyle w:val="a3"/>
        <w:numPr>
          <w:ilvl w:val="0"/>
          <w:numId w:val="177"/>
        </w:numPr>
        <w:tabs>
          <w:tab w:val="left" w:pos="282"/>
        </w:tabs>
        <w:spacing w:after="0"/>
        <w:ind w:left="282" w:hanging="283"/>
        <w:jc w:val="both"/>
        <w:rPr>
          <w:rFonts w:cs="Simplified Arabic"/>
          <w:sz w:val="28"/>
          <w:szCs w:val="28"/>
        </w:rPr>
      </w:pPr>
      <w:r w:rsidRPr="0027683B">
        <w:rPr>
          <w:rFonts w:cs="Simplified Arabic" w:hint="cs"/>
          <w:sz w:val="28"/>
          <w:szCs w:val="28"/>
          <w:rtl/>
        </w:rPr>
        <w:lastRenderedPageBreak/>
        <w:t>نوصي المجمع للرفع من مستوى الإفصاح والشفافية في قراراتهم الاستثمارية لأنها أحد أكثر مبادئ حوكمة الشركات التي لها أثرا على الاداء المالي والذي يهدف المستثمرون لتعظيمه؛</w:t>
      </w:r>
    </w:p>
    <w:p w:rsidR="0027683B" w:rsidRDefault="00C04ED1" w:rsidP="0027683B">
      <w:pPr>
        <w:pStyle w:val="a3"/>
        <w:numPr>
          <w:ilvl w:val="0"/>
          <w:numId w:val="177"/>
        </w:numPr>
        <w:tabs>
          <w:tab w:val="left" w:pos="282"/>
        </w:tabs>
        <w:spacing w:after="0"/>
        <w:ind w:left="282" w:hanging="283"/>
        <w:jc w:val="both"/>
        <w:rPr>
          <w:rFonts w:cs="Simplified Arabic"/>
          <w:sz w:val="28"/>
          <w:szCs w:val="28"/>
        </w:rPr>
      </w:pPr>
      <w:r w:rsidRPr="0027683B">
        <w:rPr>
          <w:rFonts w:cs="Simplified Arabic" w:hint="cs"/>
          <w:sz w:val="28"/>
          <w:szCs w:val="28"/>
          <w:rtl/>
        </w:rPr>
        <w:t>العمل على أجراء الدراسات والأبحاث الخاصة بحوكمة الشركات بشكل عام والعلاقة بين الممارسات السليمة لها والفشل المالي للمشروعات بشكل خاص؛</w:t>
      </w:r>
    </w:p>
    <w:p w:rsidR="0027683B" w:rsidRDefault="00C04ED1" w:rsidP="0027683B">
      <w:pPr>
        <w:pStyle w:val="a3"/>
        <w:numPr>
          <w:ilvl w:val="0"/>
          <w:numId w:val="177"/>
        </w:numPr>
        <w:tabs>
          <w:tab w:val="left" w:pos="282"/>
        </w:tabs>
        <w:spacing w:after="0"/>
        <w:ind w:left="282" w:hanging="283"/>
        <w:jc w:val="both"/>
        <w:rPr>
          <w:rFonts w:cs="Simplified Arabic"/>
          <w:sz w:val="28"/>
          <w:szCs w:val="28"/>
        </w:rPr>
      </w:pPr>
      <w:r w:rsidRPr="0027683B">
        <w:rPr>
          <w:rFonts w:cs="Simplified Arabic" w:hint="cs"/>
          <w:sz w:val="28"/>
          <w:szCs w:val="28"/>
          <w:rtl/>
        </w:rPr>
        <w:t>ضرورة تضافر جهود المنظمات المهنية والجهات المعنية لتنمية الوعي لدى المساهمين والمستثمرين لتحسين جودة التقارير المالية وزيادة مصداقيتها وشفافيتها  لجمع المستفيدي</w:t>
      </w:r>
      <w:r w:rsidRPr="0027683B">
        <w:rPr>
          <w:rFonts w:cs="Simplified Arabic" w:hint="eastAsia"/>
          <w:sz w:val="28"/>
          <w:szCs w:val="28"/>
          <w:rtl/>
        </w:rPr>
        <w:t>ن</w:t>
      </w:r>
      <w:r w:rsidRPr="0027683B">
        <w:rPr>
          <w:rFonts w:cs="Simplified Arabic" w:hint="cs"/>
          <w:sz w:val="28"/>
          <w:szCs w:val="28"/>
          <w:rtl/>
        </w:rPr>
        <w:t>؛</w:t>
      </w:r>
    </w:p>
    <w:p w:rsidR="0027683B" w:rsidRDefault="00C04ED1" w:rsidP="0027683B">
      <w:pPr>
        <w:pStyle w:val="a3"/>
        <w:numPr>
          <w:ilvl w:val="0"/>
          <w:numId w:val="177"/>
        </w:numPr>
        <w:tabs>
          <w:tab w:val="left" w:pos="282"/>
        </w:tabs>
        <w:spacing w:after="0"/>
        <w:ind w:left="282" w:hanging="283"/>
        <w:jc w:val="both"/>
        <w:rPr>
          <w:rFonts w:cs="Simplified Arabic"/>
          <w:sz w:val="28"/>
          <w:szCs w:val="28"/>
        </w:rPr>
      </w:pPr>
      <w:r w:rsidRPr="0027683B">
        <w:rPr>
          <w:rFonts w:cs="Simplified Arabic" w:hint="cs"/>
          <w:sz w:val="28"/>
          <w:szCs w:val="28"/>
          <w:rtl/>
        </w:rPr>
        <w:t>ضرورة الاستفادة من تجارب الدول الأخرى في حوكمة الشركات مع الأخذ بعين الاعتبار خصوصيات البيئة التي سوف تطبق بها؛</w:t>
      </w:r>
    </w:p>
    <w:p w:rsidR="0027683B" w:rsidRDefault="00C04ED1" w:rsidP="0027683B">
      <w:pPr>
        <w:pStyle w:val="a3"/>
        <w:numPr>
          <w:ilvl w:val="0"/>
          <w:numId w:val="177"/>
        </w:numPr>
        <w:tabs>
          <w:tab w:val="left" w:pos="282"/>
        </w:tabs>
        <w:spacing w:after="0"/>
        <w:ind w:left="282" w:hanging="283"/>
        <w:jc w:val="both"/>
        <w:rPr>
          <w:rFonts w:cs="Simplified Arabic"/>
          <w:sz w:val="28"/>
          <w:szCs w:val="28"/>
        </w:rPr>
      </w:pPr>
      <w:r w:rsidRPr="0027683B">
        <w:rPr>
          <w:rFonts w:cs="Simplified Arabic" w:hint="cs"/>
          <w:sz w:val="28"/>
          <w:szCs w:val="28"/>
          <w:rtl/>
        </w:rPr>
        <w:t>ضرورة تعميق مفهوم المساءلة وحسن اختيار القيادات الإدارية في ظل معايير الكفاءة ولا بمعايير المحسوبية؛</w:t>
      </w:r>
    </w:p>
    <w:p w:rsidR="0027683B" w:rsidRDefault="00C04ED1" w:rsidP="0027683B">
      <w:pPr>
        <w:pStyle w:val="a3"/>
        <w:numPr>
          <w:ilvl w:val="0"/>
          <w:numId w:val="177"/>
        </w:numPr>
        <w:tabs>
          <w:tab w:val="left" w:pos="282"/>
        </w:tabs>
        <w:spacing w:after="0"/>
        <w:ind w:left="282" w:hanging="283"/>
        <w:jc w:val="both"/>
        <w:rPr>
          <w:rFonts w:cs="Simplified Arabic"/>
          <w:sz w:val="28"/>
          <w:szCs w:val="28"/>
        </w:rPr>
      </w:pPr>
      <w:r w:rsidRPr="0027683B">
        <w:rPr>
          <w:rFonts w:cs="Simplified Arabic" w:hint="cs"/>
          <w:sz w:val="28"/>
          <w:szCs w:val="28"/>
          <w:rtl/>
        </w:rPr>
        <w:t xml:space="preserve">عدم اكتفاء الحكومات على فرض القوانين الخاصة بتطبيق حوكمة الشركات بل ينبغي الاهتمام بإيجاد البيئة السياسية والاقتصادية المناسبة لتطبيقها وتضمن الشفافية؛   </w:t>
      </w:r>
    </w:p>
    <w:p w:rsidR="00C04ED1" w:rsidRPr="0027683B" w:rsidRDefault="00C04ED1" w:rsidP="0027683B">
      <w:pPr>
        <w:pStyle w:val="a3"/>
        <w:numPr>
          <w:ilvl w:val="0"/>
          <w:numId w:val="177"/>
        </w:numPr>
        <w:tabs>
          <w:tab w:val="left" w:pos="282"/>
        </w:tabs>
        <w:spacing w:after="0"/>
        <w:ind w:left="282" w:hanging="283"/>
        <w:jc w:val="both"/>
        <w:rPr>
          <w:rFonts w:cs="Simplified Arabic"/>
          <w:sz w:val="28"/>
          <w:szCs w:val="28"/>
          <w:rtl/>
        </w:rPr>
      </w:pPr>
      <w:r w:rsidRPr="0027683B">
        <w:rPr>
          <w:rFonts w:cs="Simplified Arabic" w:hint="eastAsia"/>
          <w:sz w:val="28"/>
          <w:szCs w:val="28"/>
          <w:rtl/>
          <w:lang w:bidi="ar-IQ"/>
        </w:rPr>
        <w:t>استعمال</w:t>
      </w:r>
      <w:r w:rsidRPr="0027683B">
        <w:rPr>
          <w:rFonts w:cs="Simplified Arabic"/>
          <w:sz w:val="28"/>
          <w:szCs w:val="28"/>
          <w:rtl/>
          <w:lang w:bidi="ar-IQ"/>
        </w:rPr>
        <w:t xml:space="preserve"> </w:t>
      </w:r>
      <w:r w:rsidRPr="0027683B">
        <w:rPr>
          <w:rFonts w:cs="Simplified Arabic" w:hint="eastAsia"/>
          <w:sz w:val="28"/>
          <w:szCs w:val="28"/>
          <w:rtl/>
          <w:lang w:bidi="ar-IQ"/>
        </w:rPr>
        <w:t>الانترنيت</w:t>
      </w:r>
      <w:r w:rsidRPr="0027683B">
        <w:rPr>
          <w:rFonts w:cs="Simplified Arabic"/>
          <w:sz w:val="28"/>
          <w:szCs w:val="28"/>
          <w:rtl/>
          <w:lang w:bidi="ar-IQ"/>
        </w:rPr>
        <w:t xml:space="preserve"> </w:t>
      </w:r>
      <w:r w:rsidRPr="0027683B">
        <w:rPr>
          <w:rFonts w:cs="Simplified Arabic" w:hint="eastAsia"/>
          <w:sz w:val="28"/>
          <w:szCs w:val="28"/>
          <w:rtl/>
          <w:lang w:bidi="ar-IQ"/>
        </w:rPr>
        <w:t>كأسلوب</w:t>
      </w:r>
      <w:r w:rsidRPr="0027683B">
        <w:rPr>
          <w:rFonts w:cs="Simplified Arabic"/>
          <w:sz w:val="28"/>
          <w:szCs w:val="28"/>
          <w:rtl/>
          <w:lang w:bidi="ar-IQ"/>
        </w:rPr>
        <w:t xml:space="preserve"> </w:t>
      </w:r>
      <w:r w:rsidRPr="0027683B">
        <w:rPr>
          <w:rFonts w:cs="Simplified Arabic" w:hint="eastAsia"/>
          <w:sz w:val="28"/>
          <w:szCs w:val="28"/>
          <w:rtl/>
          <w:lang w:bidi="ar-IQ"/>
        </w:rPr>
        <w:t>للتواصل</w:t>
      </w:r>
      <w:r w:rsidRPr="0027683B">
        <w:rPr>
          <w:rFonts w:cs="Simplified Arabic"/>
          <w:sz w:val="28"/>
          <w:szCs w:val="28"/>
          <w:rtl/>
          <w:lang w:bidi="ar-IQ"/>
        </w:rPr>
        <w:t xml:space="preserve"> </w:t>
      </w:r>
      <w:r w:rsidRPr="0027683B">
        <w:rPr>
          <w:rFonts w:cs="Simplified Arabic" w:hint="eastAsia"/>
          <w:sz w:val="28"/>
          <w:szCs w:val="28"/>
          <w:rtl/>
          <w:lang w:bidi="ar-IQ"/>
        </w:rPr>
        <w:t>مع</w:t>
      </w:r>
      <w:r w:rsidRPr="0027683B">
        <w:rPr>
          <w:rFonts w:cs="Simplified Arabic"/>
          <w:sz w:val="28"/>
          <w:szCs w:val="28"/>
          <w:rtl/>
          <w:lang w:bidi="ar-IQ"/>
        </w:rPr>
        <w:t xml:space="preserve"> </w:t>
      </w:r>
      <w:r w:rsidRPr="0027683B">
        <w:rPr>
          <w:rFonts w:cs="Simplified Arabic" w:hint="eastAsia"/>
          <w:sz w:val="28"/>
          <w:szCs w:val="28"/>
          <w:rtl/>
          <w:lang w:bidi="ar-IQ"/>
        </w:rPr>
        <w:t>المالكين</w:t>
      </w:r>
      <w:r w:rsidRPr="0027683B">
        <w:rPr>
          <w:rFonts w:cs="Simplified Arabic"/>
          <w:sz w:val="28"/>
          <w:szCs w:val="28"/>
          <w:rtl/>
          <w:lang w:bidi="ar-IQ"/>
        </w:rPr>
        <w:t xml:space="preserve"> </w:t>
      </w:r>
      <w:r w:rsidRPr="0027683B">
        <w:rPr>
          <w:rFonts w:cs="Simplified Arabic" w:hint="eastAsia"/>
          <w:sz w:val="28"/>
          <w:szCs w:val="28"/>
          <w:rtl/>
          <w:lang w:bidi="ar-IQ"/>
        </w:rPr>
        <w:t>لعرض</w:t>
      </w:r>
      <w:r w:rsidRPr="0027683B">
        <w:rPr>
          <w:rFonts w:cs="Simplified Arabic"/>
          <w:sz w:val="28"/>
          <w:szCs w:val="28"/>
          <w:rtl/>
          <w:lang w:bidi="ar-IQ"/>
        </w:rPr>
        <w:t xml:space="preserve"> </w:t>
      </w:r>
      <w:r w:rsidRPr="0027683B">
        <w:rPr>
          <w:rFonts w:cs="Simplified Arabic" w:hint="eastAsia"/>
          <w:sz w:val="28"/>
          <w:szCs w:val="28"/>
          <w:rtl/>
          <w:lang w:bidi="ar-IQ"/>
        </w:rPr>
        <w:t>أهم</w:t>
      </w:r>
      <w:r w:rsidRPr="0027683B">
        <w:rPr>
          <w:rFonts w:cs="Simplified Arabic"/>
          <w:sz w:val="28"/>
          <w:szCs w:val="28"/>
          <w:rtl/>
          <w:lang w:bidi="ar-IQ"/>
        </w:rPr>
        <w:t xml:space="preserve"> </w:t>
      </w:r>
      <w:r w:rsidRPr="0027683B">
        <w:rPr>
          <w:rFonts w:cs="Simplified Arabic" w:hint="eastAsia"/>
          <w:sz w:val="28"/>
          <w:szCs w:val="28"/>
          <w:rtl/>
          <w:lang w:bidi="ar-IQ"/>
        </w:rPr>
        <w:t>الأحداث</w:t>
      </w:r>
      <w:r w:rsidRPr="0027683B">
        <w:rPr>
          <w:rFonts w:cs="Simplified Arabic"/>
          <w:sz w:val="28"/>
          <w:szCs w:val="28"/>
          <w:rtl/>
          <w:lang w:bidi="ar-IQ"/>
        </w:rPr>
        <w:t xml:space="preserve"> </w:t>
      </w:r>
      <w:r w:rsidRPr="0027683B">
        <w:rPr>
          <w:rFonts w:cs="Simplified Arabic" w:hint="eastAsia"/>
          <w:sz w:val="28"/>
          <w:szCs w:val="28"/>
          <w:rtl/>
          <w:lang w:bidi="ar-IQ"/>
        </w:rPr>
        <w:t>الجوهرية</w:t>
      </w:r>
      <w:r w:rsidRPr="0027683B">
        <w:rPr>
          <w:rFonts w:cs="Simplified Arabic"/>
          <w:sz w:val="28"/>
          <w:szCs w:val="28"/>
          <w:rtl/>
          <w:lang w:bidi="ar-IQ"/>
        </w:rPr>
        <w:t xml:space="preserve"> </w:t>
      </w:r>
      <w:r w:rsidRPr="0027683B">
        <w:rPr>
          <w:rFonts w:cs="Simplified Arabic" w:hint="eastAsia"/>
          <w:sz w:val="28"/>
          <w:szCs w:val="28"/>
          <w:rtl/>
          <w:lang w:bidi="ar-IQ"/>
        </w:rPr>
        <w:t>الخاصة</w:t>
      </w:r>
      <w:r w:rsidRPr="0027683B">
        <w:rPr>
          <w:rFonts w:cs="Simplified Arabic"/>
          <w:sz w:val="28"/>
          <w:szCs w:val="28"/>
          <w:rtl/>
          <w:lang w:bidi="ar-IQ"/>
        </w:rPr>
        <w:t xml:space="preserve"> </w:t>
      </w:r>
      <w:r w:rsidRPr="0027683B">
        <w:rPr>
          <w:rFonts w:cs="Simplified Arabic" w:hint="eastAsia"/>
          <w:sz w:val="28"/>
          <w:szCs w:val="28"/>
          <w:rtl/>
          <w:lang w:bidi="ar-IQ"/>
        </w:rPr>
        <w:t>بالوحدات</w:t>
      </w:r>
      <w:r w:rsidRPr="0027683B">
        <w:rPr>
          <w:rFonts w:cs="Simplified Arabic"/>
          <w:sz w:val="28"/>
          <w:szCs w:val="28"/>
          <w:rtl/>
          <w:lang w:bidi="ar-IQ"/>
        </w:rPr>
        <w:t xml:space="preserve"> </w:t>
      </w:r>
      <w:r w:rsidRPr="0027683B">
        <w:rPr>
          <w:rFonts w:cs="Simplified Arabic" w:hint="eastAsia"/>
          <w:sz w:val="28"/>
          <w:szCs w:val="28"/>
          <w:rtl/>
          <w:lang w:bidi="ar-IQ"/>
        </w:rPr>
        <w:t>المساهمة</w:t>
      </w:r>
      <w:r w:rsidRPr="0027683B">
        <w:rPr>
          <w:rFonts w:cs="Simplified Arabic"/>
          <w:sz w:val="28"/>
          <w:szCs w:val="28"/>
          <w:rtl/>
          <w:lang w:bidi="ar-IQ"/>
        </w:rPr>
        <w:t xml:space="preserve"> </w:t>
      </w:r>
      <w:r w:rsidRPr="0027683B">
        <w:rPr>
          <w:rFonts w:cs="Simplified Arabic" w:hint="eastAsia"/>
          <w:sz w:val="28"/>
          <w:szCs w:val="28"/>
          <w:rtl/>
          <w:lang w:bidi="ar-IQ"/>
        </w:rPr>
        <w:t>في</w:t>
      </w:r>
      <w:r w:rsidRPr="0027683B">
        <w:rPr>
          <w:rFonts w:cs="Simplified Arabic"/>
          <w:sz w:val="28"/>
          <w:szCs w:val="28"/>
          <w:rtl/>
          <w:lang w:bidi="ar-IQ"/>
        </w:rPr>
        <w:t xml:space="preserve"> </w:t>
      </w:r>
      <w:r w:rsidRPr="0027683B">
        <w:rPr>
          <w:rFonts w:cs="Simplified Arabic" w:hint="eastAsia"/>
          <w:sz w:val="28"/>
          <w:szCs w:val="28"/>
          <w:rtl/>
          <w:lang w:bidi="ar-IQ"/>
        </w:rPr>
        <w:t>وقت</w:t>
      </w:r>
      <w:r w:rsidRPr="0027683B">
        <w:rPr>
          <w:rFonts w:cs="Simplified Arabic"/>
          <w:sz w:val="28"/>
          <w:szCs w:val="28"/>
          <w:rtl/>
          <w:lang w:bidi="ar-IQ"/>
        </w:rPr>
        <w:t xml:space="preserve"> </w:t>
      </w:r>
      <w:r w:rsidRPr="0027683B">
        <w:rPr>
          <w:rFonts w:cs="Simplified Arabic" w:hint="eastAsia"/>
          <w:sz w:val="28"/>
          <w:szCs w:val="28"/>
          <w:rtl/>
          <w:lang w:bidi="ar-IQ"/>
        </w:rPr>
        <w:t>حدوثها</w:t>
      </w:r>
      <w:r w:rsidRPr="0027683B">
        <w:rPr>
          <w:rFonts w:cs="Simplified Arabic"/>
          <w:sz w:val="28"/>
          <w:szCs w:val="28"/>
          <w:rtl/>
          <w:lang w:bidi="ar-IQ"/>
        </w:rPr>
        <w:t xml:space="preserve"> </w:t>
      </w:r>
      <w:r w:rsidRPr="0027683B">
        <w:rPr>
          <w:rFonts w:cs="Simplified Arabic" w:hint="eastAsia"/>
          <w:sz w:val="28"/>
          <w:szCs w:val="28"/>
          <w:rtl/>
          <w:lang w:bidi="ar-IQ"/>
        </w:rPr>
        <w:t>ونشر</w:t>
      </w:r>
      <w:r w:rsidRPr="0027683B">
        <w:rPr>
          <w:rFonts w:cs="Simplified Arabic"/>
          <w:sz w:val="28"/>
          <w:szCs w:val="28"/>
          <w:rtl/>
          <w:lang w:bidi="ar-IQ"/>
        </w:rPr>
        <w:t xml:space="preserve"> </w:t>
      </w:r>
      <w:r w:rsidRPr="0027683B">
        <w:rPr>
          <w:rFonts w:cs="Simplified Arabic" w:hint="eastAsia"/>
          <w:sz w:val="28"/>
          <w:szCs w:val="28"/>
          <w:rtl/>
          <w:lang w:bidi="ar-IQ"/>
        </w:rPr>
        <w:t>المعلومات</w:t>
      </w:r>
      <w:r w:rsidRPr="0027683B">
        <w:rPr>
          <w:rFonts w:cs="Simplified Arabic"/>
          <w:sz w:val="28"/>
          <w:szCs w:val="28"/>
          <w:rtl/>
          <w:lang w:bidi="ar-IQ"/>
        </w:rPr>
        <w:t xml:space="preserve"> </w:t>
      </w:r>
      <w:r w:rsidRPr="0027683B">
        <w:rPr>
          <w:rFonts w:cs="Simplified Arabic" w:hint="eastAsia"/>
          <w:sz w:val="28"/>
          <w:szCs w:val="28"/>
          <w:rtl/>
          <w:lang w:bidi="ar-IQ"/>
        </w:rPr>
        <w:t>المحاسبية</w:t>
      </w:r>
      <w:r w:rsidRPr="0027683B">
        <w:rPr>
          <w:rFonts w:cs="Simplified Arabic"/>
          <w:sz w:val="28"/>
          <w:szCs w:val="28"/>
          <w:rtl/>
          <w:lang w:bidi="ar-IQ"/>
        </w:rPr>
        <w:t xml:space="preserve"> </w:t>
      </w:r>
      <w:r w:rsidRPr="0027683B">
        <w:rPr>
          <w:rFonts w:cs="Simplified Arabic" w:hint="eastAsia"/>
          <w:sz w:val="28"/>
          <w:szCs w:val="28"/>
          <w:rtl/>
          <w:lang w:bidi="ar-IQ"/>
        </w:rPr>
        <w:t>المرحلية</w:t>
      </w:r>
      <w:r w:rsidRPr="0027683B">
        <w:rPr>
          <w:rFonts w:cs="Simplified Arabic"/>
          <w:sz w:val="28"/>
          <w:szCs w:val="28"/>
          <w:rtl/>
          <w:lang w:bidi="ar-IQ"/>
        </w:rPr>
        <w:t xml:space="preserve"> </w:t>
      </w:r>
      <w:r w:rsidRPr="0027683B">
        <w:rPr>
          <w:rFonts w:cs="Simplified Arabic" w:hint="eastAsia"/>
          <w:sz w:val="28"/>
          <w:szCs w:val="28"/>
          <w:rtl/>
          <w:lang w:bidi="ar-IQ"/>
        </w:rPr>
        <w:t>كخطوة</w:t>
      </w:r>
      <w:r w:rsidRPr="0027683B">
        <w:rPr>
          <w:rFonts w:cs="Simplified Arabic"/>
          <w:sz w:val="28"/>
          <w:szCs w:val="28"/>
          <w:rtl/>
          <w:lang w:bidi="ar-IQ"/>
        </w:rPr>
        <w:t xml:space="preserve"> </w:t>
      </w:r>
      <w:r w:rsidRPr="0027683B">
        <w:rPr>
          <w:rFonts w:cs="Simplified Arabic" w:hint="eastAsia"/>
          <w:sz w:val="28"/>
          <w:szCs w:val="28"/>
          <w:rtl/>
          <w:lang w:bidi="ar-IQ"/>
        </w:rPr>
        <w:t>اقتصادية</w:t>
      </w:r>
      <w:r w:rsidRPr="0027683B">
        <w:rPr>
          <w:rFonts w:cs="Simplified Arabic"/>
          <w:sz w:val="28"/>
          <w:szCs w:val="28"/>
          <w:rtl/>
          <w:lang w:bidi="ar-IQ"/>
        </w:rPr>
        <w:t xml:space="preserve"> </w:t>
      </w:r>
      <w:r w:rsidRPr="0027683B">
        <w:rPr>
          <w:rFonts w:cs="Simplified Arabic" w:hint="eastAsia"/>
          <w:sz w:val="28"/>
          <w:szCs w:val="28"/>
          <w:rtl/>
          <w:lang w:bidi="ar-IQ"/>
        </w:rPr>
        <w:t>لتقليل</w:t>
      </w:r>
      <w:r w:rsidRPr="0027683B">
        <w:rPr>
          <w:rFonts w:cs="Simplified Arabic"/>
          <w:sz w:val="28"/>
          <w:szCs w:val="28"/>
          <w:rtl/>
          <w:lang w:bidi="ar-IQ"/>
        </w:rPr>
        <w:t xml:space="preserve"> </w:t>
      </w:r>
      <w:r w:rsidRPr="0027683B">
        <w:rPr>
          <w:rFonts w:cs="Simplified Arabic" w:hint="eastAsia"/>
          <w:sz w:val="28"/>
          <w:szCs w:val="28"/>
          <w:rtl/>
          <w:lang w:bidi="ar-IQ"/>
        </w:rPr>
        <w:t>حدة</w:t>
      </w:r>
      <w:r w:rsidRPr="0027683B">
        <w:rPr>
          <w:rFonts w:cs="Simplified Arabic"/>
          <w:sz w:val="28"/>
          <w:szCs w:val="28"/>
          <w:rtl/>
          <w:lang w:bidi="ar-IQ"/>
        </w:rPr>
        <w:t xml:space="preserve"> </w:t>
      </w:r>
      <w:r w:rsidRPr="0027683B">
        <w:rPr>
          <w:rFonts w:cs="Simplified Arabic" w:hint="eastAsia"/>
          <w:sz w:val="28"/>
          <w:szCs w:val="28"/>
          <w:rtl/>
          <w:lang w:bidi="ar-IQ"/>
        </w:rPr>
        <w:t>التفاوت</w:t>
      </w:r>
      <w:r w:rsidRPr="0027683B">
        <w:rPr>
          <w:rFonts w:cs="Simplified Arabic"/>
          <w:sz w:val="28"/>
          <w:szCs w:val="28"/>
          <w:rtl/>
          <w:lang w:bidi="ar-IQ"/>
        </w:rPr>
        <w:t xml:space="preserve"> </w:t>
      </w:r>
      <w:r w:rsidRPr="0027683B">
        <w:rPr>
          <w:rFonts w:cs="Simplified Arabic" w:hint="eastAsia"/>
          <w:sz w:val="28"/>
          <w:szCs w:val="28"/>
          <w:rtl/>
          <w:lang w:bidi="ar-IQ"/>
        </w:rPr>
        <w:t>في</w:t>
      </w:r>
      <w:r w:rsidRPr="0027683B">
        <w:rPr>
          <w:rFonts w:cs="Simplified Arabic"/>
          <w:sz w:val="28"/>
          <w:szCs w:val="28"/>
          <w:rtl/>
          <w:lang w:bidi="ar-IQ"/>
        </w:rPr>
        <w:t xml:space="preserve"> </w:t>
      </w:r>
      <w:r w:rsidRPr="0027683B">
        <w:rPr>
          <w:rFonts w:cs="Simplified Arabic" w:hint="eastAsia"/>
          <w:sz w:val="28"/>
          <w:szCs w:val="28"/>
          <w:rtl/>
          <w:lang w:bidi="ar-IQ"/>
        </w:rPr>
        <w:t>حيازة</w:t>
      </w:r>
      <w:r w:rsidRPr="0027683B">
        <w:rPr>
          <w:rFonts w:cs="Simplified Arabic"/>
          <w:sz w:val="28"/>
          <w:szCs w:val="28"/>
          <w:rtl/>
          <w:lang w:bidi="ar-IQ"/>
        </w:rPr>
        <w:t xml:space="preserve"> </w:t>
      </w:r>
      <w:r w:rsidRPr="0027683B">
        <w:rPr>
          <w:rFonts w:cs="Simplified Arabic" w:hint="eastAsia"/>
          <w:sz w:val="28"/>
          <w:szCs w:val="28"/>
          <w:rtl/>
          <w:lang w:bidi="ar-IQ"/>
        </w:rPr>
        <w:t>المعلومات</w:t>
      </w:r>
      <w:r w:rsidRPr="0027683B">
        <w:rPr>
          <w:rFonts w:cs="Simplified Arabic"/>
          <w:sz w:val="28"/>
          <w:szCs w:val="28"/>
          <w:rtl/>
          <w:lang w:bidi="ar-IQ"/>
        </w:rPr>
        <w:t xml:space="preserve"> </w:t>
      </w:r>
      <w:r w:rsidRPr="0027683B">
        <w:rPr>
          <w:rFonts w:cs="Simplified Arabic" w:hint="eastAsia"/>
          <w:sz w:val="28"/>
          <w:szCs w:val="28"/>
          <w:rtl/>
          <w:lang w:bidi="ar-IQ"/>
        </w:rPr>
        <w:t>المحاسبية</w:t>
      </w:r>
      <w:r w:rsidRPr="0027683B">
        <w:rPr>
          <w:rFonts w:cs="Simplified Arabic"/>
          <w:sz w:val="28"/>
          <w:szCs w:val="28"/>
          <w:rtl/>
          <w:lang w:bidi="ar-IQ"/>
        </w:rPr>
        <w:t xml:space="preserve"> </w:t>
      </w:r>
      <w:r w:rsidRPr="0027683B">
        <w:rPr>
          <w:rFonts w:cs="Simplified Arabic" w:hint="eastAsia"/>
          <w:sz w:val="28"/>
          <w:szCs w:val="28"/>
          <w:rtl/>
          <w:lang w:bidi="ar-IQ"/>
        </w:rPr>
        <w:t>بين</w:t>
      </w:r>
      <w:r w:rsidRPr="0027683B">
        <w:rPr>
          <w:rFonts w:cs="Simplified Arabic"/>
          <w:sz w:val="28"/>
          <w:szCs w:val="28"/>
          <w:rtl/>
          <w:lang w:bidi="ar-IQ"/>
        </w:rPr>
        <w:t xml:space="preserve"> </w:t>
      </w:r>
      <w:r w:rsidRPr="0027683B">
        <w:rPr>
          <w:rFonts w:cs="Simplified Arabic" w:hint="eastAsia"/>
          <w:sz w:val="28"/>
          <w:szCs w:val="28"/>
          <w:rtl/>
          <w:lang w:bidi="ar-IQ"/>
        </w:rPr>
        <w:t>المالكين</w:t>
      </w:r>
      <w:r w:rsidRPr="0027683B">
        <w:rPr>
          <w:rFonts w:cs="Simplified Arabic"/>
          <w:sz w:val="28"/>
          <w:szCs w:val="28"/>
          <w:rtl/>
          <w:lang w:bidi="ar-IQ"/>
        </w:rPr>
        <w:t xml:space="preserve"> </w:t>
      </w:r>
      <w:r w:rsidRPr="0027683B">
        <w:rPr>
          <w:rFonts w:cs="Simplified Arabic" w:hint="eastAsia"/>
          <w:sz w:val="28"/>
          <w:szCs w:val="28"/>
          <w:rtl/>
          <w:lang w:bidi="ar-IQ"/>
        </w:rPr>
        <w:t>والإدارة</w:t>
      </w:r>
      <w:r w:rsidRPr="0027683B">
        <w:rPr>
          <w:rFonts w:cs="Simplified Arabic"/>
          <w:sz w:val="28"/>
          <w:szCs w:val="28"/>
          <w:rtl/>
          <w:lang w:bidi="ar-IQ"/>
        </w:rPr>
        <w:t xml:space="preserve"> </w:t>
      </w:r>
      <w:r w:rsidRPr="0027683B">
        <w:rPr>
          <w:rFonts w:cs="Simplified Arabic" w:hint="eastAsia"/>
          <w:sz w:val="28"/>
          <w:szCs w:val="28"/>
          <w:rtl/>
          <w:lang w:bidi="ar-IQ"/>
        </w:rPr>
        <w:t>العليا</w:t>
      </w:r>
      <w:r w:rsidRPr="0027683B">
        <w:rPr>
          <w:rFonts w:cs="Simplified Arabic"/>
          <w:sz w:val="28"/>
          <w:szCs w:val="28"/>
          <w:rtl/>
          <w:lang w:bidi="ar-IQ"/>
        </w:rPr>
        <w:t xml:space="preserve"> </w:t>
      </w:r>
      <w:r w:rsidRPr="0027683B">
        <w:rPr>
          <w:rFonts w:cs="Simplified Arabic" w:hint="eastAsia"/>
          <w:sz w:val="28"/>
          <w:szCs w:val="28"/>
          <w:rtl/>
          <w:lang w:bidi="ar-IQ"/>
        </w:rPr>
        <w:t>والقضاء</w:t>
      </w:r>
      <w:r w:rsidRPr="0027683B">
        <w:rPr>
          <w:rFonts w:cs="Simplified Arabic"/>
          <w:sz w:val="28"/>
          <w:szCs w:val="28"/>
          <w:rtl/>
          <w:lang w:bidi="ar-IQ"/>
        </w:rPr>
        <w:t xml:space="preserve"> </w:t>
      </w:r>
      <w:r w:rsidRPr="0027683B">
        <w:rPr>
          <w:rFonts w:cs="Simplified Arabic" w:hint="eastAsia"/>
          <w:sz w:val="28"/>
          <w:szCs w:val="28"/>
          <w:rtl/>
          <w:lang w:bidi="ar-IQ"/>
        </w:rPr>
        <w:t>على</w:t>
      </w:r>
      <w:r w:rsidRPr="0027683B">
        <w:rPr>
          <w:rFonts w:cs="Simplified Arabic"/>
          <w:sz w:val="28"/>
          <w:szCs w:val="28"/>
          <w:rtl/>
          <w:lang w:bidi="ar-IQ"/>
        </w:rPr>
        <w:t xml:space="preserve"> </w:t>
      </w:r>
      <w:r w:rsidRPr="0027683B">
        <w:rPr>
          <w:rFonts w:cs="Simplified Arabic" w:hint="eastAsia"/>
          <w:sz w:val="28"/>
          <w:szCs w:val="28"/>
          <w:rtl/>
          <w:lang w:bidi="ar-IQ"/>
        </w:rPr>
        <w:t>مشكلة</w:t>
      </w:r>
      <w:r w:rsidRPr="0027683B">
        <w:rPr>
          <w:rFonts w:cs="Simplified Arabic"/>
          <w:sz w:val="28"/>
          <w:szCs w:val="28"/>
          <w:rtl/>
          <w:lang w:bidi="ar-IQ"/>
        </w:rPr>
        <w:t xml:space="preserve"> </w:t>
      </w:r>
      <w:r w:rsidRPr="0027683B">
        <w:rPr>
          <w:rFonts w:cs="Simplified Arabic" w:hint="eastAsia"/>
          <w:sz w:val="28"/>
          <w:szCs w:val="28"/>
          <w:rtl/>
          <w:lang w:bidi="ar-IQ"/>
        </w:rPr>
        <w:t>تضارب</w:t>
      </w:r>
      <w:r w:rsidRPr="0027683B">
        <w:rPr>
          <w:rFonts w:cs="Simplified Arabic"/>
          <w:sz w:val="28"/>
          <w:szCs w:val="28"/>
          <w:rtl/>
          <w:lang w:bidi="ar-IQ"/>
        </w:rPr>
        <w:t xml:space="preserve"> </w:t>
      </w:r>
      <w:r w:rsidRPr="0027683B">
        <w:rPr>
          <w:rFonts w:cs="Simplified Arabic" w:hint="eastAsia"/>
          <w:sz w:val="28"/>
          <w:szCs w:val="28"/>
          <w:rtl/>
          <w:lang w:bidi="ar-IQ"/>
        </w:rPr>
        <w:t>المصالح</w:t>
      </w:r>
      <w:r w:rsidRPr="0027683B">
        <w:rPr>
          <w:rFonts w:cs="Simplified Arabic"/>
          <w:sz w:val="28"/>
          <w:szCs w:val="28"/>
          <w:rtl/>
          <w:lang w:bidi="ar-IQ"/>
        </w:rPr>
        <w:t xml:space="preserve">. </w:t>
      </w:r>
    </w:p>
    <w:p w:rsidR="00C04ED1" w:rsidRPr="00EA1061" w:rsidRDefault="00C04ED1" w:rsidP="00EA1061">
      <w:pPr>
        <w:adjustRightInd w:val="0"/>
        <w:spacing w:after="0"/>
        <w:rPr>
          <w:rFonts w:ascii="Arial" w:hAnsi="Arial" w:cs="Simplified Arabic"/>
          <w:b/>
          <w:bCs/>
          <w:sz w:val="28"/>
          <w:szCs w:val="28"/>
          <w:rtl/>
        </w:rPr>
      </w:pPr>
      <w:r w:rsidRPr="00EA1061">
        <w:rPr>
          <w:rFonts w:ascii="Arial" w:hAnsi="Arial" w:cs="Simplified Arabic"/>
          <w:b/>
          <w:bCs/>
          <w:sz w:val="28"/>
          <w:szCs w:val="28"/>
          <w:rtl/>
        </w:rPr>
        <w:t>آفاق البحث</w:t>
      </w:r>
    </w:p>
    <w:p w:rsidR="00C04ED1" w:rsidRPr="00EA1061" w:rsidRDefault="00C04ED1" w:rsidP="00EA1061">
      <w:pPr>
        <w:autoSpaceDE w:val="0"/>
        <w:autoSpaceDN w:val="0"/>
        <w:adjustRightInd w:val="0"/>
        <w:spacing w:after="0"/>
        <w:jc w:val="both"/>
        <w:rPr>
          <w:rFonts w:asciiTheme="minorBidi" w:hAnsiTheme="minorBidi" w:cs="Simplified Arabic"/>
          <w:sz w:val="28"/>
          <w:szCs w:val="28"/>
          <w:rtl/>
        </w:rPr>
      </w:pPr>
      <w:r w:rsidRPr="00EA1061">
        <w:rPr>
          <w:rFonts w:asciiTheme="minorBidi" w:hAnsiTheme="minorBidi" w:cs="Simplified Arabic"/>
          <w:b/>
          <w:bCs/>
          <w:sz w:val="28"/>
          <w:szCs w:val="28"/>
          <w:rtl/>
        </w:rPr>
        <w:t xml:space="preserve">  </w:t>
      </w:r>
      <w:r w:rsidRPr="00EA1061">
        <w:rPr>
          <w:rFonts w:asciiTheme="minorBidi" w:hAnsiTheme="minorBidi" w:cs="Simplified Arabic"/>
          <w:sz w:val="28"/>
          <w:szCs w:val="28"/>
          <w:rtl/>
        </w:rPr>
        <w:t xml:space="preserve">وفي الأخير يمكن القول أن هذا العمل كغيره من الأعمال البحثية يحتاج إلى دراسات أخرى لإثرائه </w:t>
      </w:r>
      <w:r w:rsidRPr="00EA1061">
        <w:rPr>
          <w:rFonts w:asciiTheme="minorBidi" w:hAnsiTheme="minorBidi" w:cs="Simplified Arabic" w:hint="cs"/>
          <w:sz w:val="28"/>
          <w:szCs w:val="28"/>
          <w:rtl/>
        </w:rPr>
        <w:t xml:space="preserve">لذلك هناك جوانب أخرى لم نتطرق إليها يمكن أن تكون كمواضيع للدراسة و البحث مستقبلا </w:t>
      </w:r>
      <w:r w:rsidRPr="00EA1061">
        <w:rPr>
          <w:rFonts w:asciiTheme="minorBidi" w:hAnsiTheme="minorBidi" w:cs="Simplified Arabic"/>
          <w:sz w:val="28"/>
          <w:szCs w:val="28"/>
          <w:rtl/>
        </w:rPr>
        <w:t>والتي نحددها فيما يلي:</w:t>
      </w:r>
    </w:p>
    <w:p w:rsidR="0027683B" w:rsidRDefault="00C04ED1" w:rsidP="0027683B">
      <w:pPr>
        <w:pStyle w:val="a3"/>
        <w:numPr>
          <w:ilvl w:val="0"/>
          <w:numId w:val="179"/>
        </w:numPr>
        <w:tabs>
          <w:tab w:val="left" w:pos="282"/>
        </w:tabs>
        <w:autoSpaceDE w:val="0"/>
        <w:autoSpaceDN w:val="0"/>
        <w:adjustRightInd w:val="0"/>
        <w:spacing w:after="0"/>
        <w:ind w:left="0" w:hanging="1"/>
        <w:jc w:val="both"/>
        <w:rPr>
          <w:rFonts w:asciiTheme="minorBidi" w:hAnsiTheme="minorBidi" w:cs="Simplified Arabic"/>
          <w:sz w:val="28"/>
          <w:szCs w:val="28"/>
        </w:rPr>
      </w:pPr>
      <w:r w:rsidRPr="00EA1061">
        <w:rPr>
          <w:rFonts w:asciiTheme="minorBidi" w:hAnsiTheme="minorBidi" w:cs="Simplified Arabic" w:hint="cs"/>
          <w:sz w:val="28"/>
          <w:szCs w:val="28"/>
          <w:rtl/>
        </w:rPr>
        <w:t xml:space="preserve">مدى ملائمة البيئة الاقتصادية الجزائرية مبادئ حوكمة الشركات؛  </w:t>
      </w:r>
    </w:p>
    <w:p w:rsidR="0027683B" w:rsidRDefault="00C04ED1" w:rsidP="0027683B">
      <w:pPr>
        <w:pStyle w:val="a3"/>
        <w:numPr>
          <w:ilvl w:val="0"/>
          <w:numId w:val="179"/>
        </w:numPr>
        <w:tabs>
          <w:tab w:val="left" w:pos="282"/>
        </w:tabs>
        <w:autoSpaceDE w:val="0"/>
        <w:autoSpaceDN w:val="0"/>
        <w:adjustRightInd w:val="0"/>
        <w:spacing w:after="0"/>
        <w:ind w:left="0" w:hanging="1"/>
        <w:jc w:val="both"/>
        <w:rPr>
          <w:rFonts w:asciiTheme="minorBidi" w:hAnsiTheme="minorBidi" w:cs="Simplified Arabic"/>
          <w:sz w:val="28"/>
          <w:szCs w:val="28"/>
        </w:rPr>
      </w:pPr>
      <w:r w:rsidRPr="0027683B">
        <w:rPr>
          <w:rFonts w:asciiTheme="minorBidi" w:hAnsiTheme="minorBidi" w:cs="Simplified Arabic" w:hint="cs"/>
          <w:sz w:val="28"/>
          <w:szCs w:val="28"/>
          <w:rtl/>
        </w:rPr>
        <w:t>دور حوكمة الشركات في تنشيط السوق المالي؛</w:t>
      </w:r>
    </w:p>
    <w:p w:rsidR="00C04ED1" w:rsidRPr="0027683B" w:rsidRDefault="00C04ED1" w:rsidP="0027683B">
      <w:pPr>
        <w:pStyle w:val="a3"/>
        <w:numPr>
          <w:ilvl w:val="0"/>
          <w:numId w:val="179"/>
        </w:numPr>
        <w:tabs>
          <w:tab w:val="left" w:pos="282"/>
        </w:tabs>
        <w:autoSpaceDE w:val="0"/>
        <w:autoSpaceDN w:val="0"/>
        <w:adjustRightInd w:val="0"/>
        <w:spacing w:after="0"/>
        <w:ind w:left="0" w:hanging="1"/>
        <w:jc w:val="both"/>
        <w:rPr>
          <w:rFonts w:asciiTheme="minorBidi" w:hAnsiTheme="minorBidi" w:cs="Simplified Arabic"/>
          <w:sz w:val="28"/>
          <w:szCs w:val="28"/>
        </w:rPr>
      </w:pPr>
      <w:r w:rsidRPr="0027683B">
        <w:rPr>
          <w:rFonts w:asciiTheme="minorBidi" w:hAnsiTheme="minorBidi" w:cs="Simplified Arabic" w:hint="cs"/>
          <w:sz w:val="28"/>
          <w:szCs w:val="28"/>
          <w:rtl/>
        </w:rPr>
        <w:t>دور جودة التقارير المالية في تقييم الأداء المالي؛</w:t>
      </w:r>
    </w:p>
    <w:p w:rsidR="00C04ED1" w:rsidRPr="00F3461D" w:rsidRDefault="00C04ED1" w:rsidP="00C04ED1">
      <w:pPr>
        <w:rPr>
          <w:rFonts w:cs="Simplified Arabic"/>
          <w:sz w:val="28"/>
          <w:szCs w:val="28"/>
          <w:rtl/>
        </w:rPr>
      </w:pPr>
    </w:p>
    <w:p w:rsidR="00C04ED1" w:rsidRDefault="00C04ED1" w:rsidP="008E5B80">
      <w:pPr>
        <w:spacing w:line="360" w:lineRule="auto"/>
        <w:rPr>
          <w:rFonts w:ascii="Arial" w:hAnsi="Arial"/>
          <w:sz w:val="28"/>
          <w:szCs w:val="28"/>
          <w:rtl/>
        </w:rPr>
      </w:pPr>
    </w:p>
    <w:p w:rsidR="008E5B80" w:rsidRDefault="008E5B80" w:rsidP="008E5B80">
      <w:pPr>
        <w:spacing w:line="360" w:lineRule="auto"/>
        <w:rPr>
          <w:rFonts w:ascii="Arial" w:hAnsi="Arial"/>
          <w:sz w:val="28"/>
          <w:szCs w:val="28"/>
          <w:rtl/>
        </w:rPr>
      </w:pPr>
    </w:p>
    <w:p w:rsidR="00B507C8" w:rsidRDefault="00B507C8" w:rsidP="008E5B80">
      <w:pPr>
        <w:spacing w:line="360" w:lineRule="auto"/>
        <w:rPr>
          <w:rFonts w:ascii="Arial" w:hAnsi="Arial"/>
          <w:sz w:val="28"/>
          <w:szCs w:val="28"/>
          <w:rtl/>
        </w:rPr>
        <w:sectPr w:rsidR="00B507C8" w:rsidSect="0079638E">
          <w:footnotePr>
            <w:numRestart w:val="eachPage"/>
          </w:footnotePr>
          <w:endnotePr>
            <w:numFmt w:val="decimal"/>
            <w:numRestart w:val="eachSect"/>
          </w:endnotePr>
          <w:pgSz w:w="11906" w:h="16838"/>
          <w:pgMar w:top="1134" w:right="1701" w:bottom="1134" w:left="1134" w:header="624" w:footer="709" w:gutter="0"/>
          <w:pgNumType w:start="263" w:chapStyle="1"/>
          <w:cols w:space="708"/>
          <w:titlePg/>
          <w:bidi/>
          <w:rtlGutter/>
          <w:docGrid w:linePitch="360"/>
        </w:sectPr>
      </w:pPr>
    </w:p>
    <w:p w:rsidR="008E5B80" w:rsidRDefault="008E5B80" w:rsidP="008E5B80">
      <w:pPr>
        <w:spacing w:line="360" w:lineRule="auto"/>
        <w:rPr>
          <w:rFonts w:ascii="Arial" w:hAnsi="Arial"/>
          <w:sz w:val="28"/>
          <w:szCs w:val="28"/>
          <w:rtl/>
        </w:rPr>
      </w:pPr>
    </w:p>
    <w:p w:rsidR="008E5B80" w:rsidRDefault="008E5B80" w:rsidP="008E5B80">
      <w:pPr>
        <w:spacing w:line="360" w:lineRule="auto"/>
        <w:rPr>
          <w:rFonts w:ascii="Arial" w:hAnsi="Arial"/>
          <w:sz w:val="28"/>
          <w:szCs w:val="28"/>
          <w:rtl/>
        </w:rPr>
      </w:pPr>
    </w:p>
    <w:p w:rsidR="008E5B80" w:rsidRDefault="008E5B80" w:rsidP="008E5B80">
      <w:pPr>
        <w:spacing w:line="360" w:lineRule="auto"/>
        <w:rPr>
          <w:rFonts w:ascii="Arial" w:hAnsi="Arial"/>
          <w:sz w:val="28"/>
          <w:szCs w:val="28"/>
          <w:rtl/>
        </w:rPr>
      </w:pPr>
    </w:p>
    <w:p w:rsidR="00EA1061" w:rsidRDefault="00EA1061" w:rsidP="008E5B80">
      <w:pPr>
        <w:spacing w:line="360" w:lineRule="auto"/>
        <w:rPr>
          <w:rFonts w:ascii="Arial" w:hAnsi="Arial"/>
          <w:sz w:val="28"/>
          <w:szCs w:val="28"/>
          <w:rtl/>
        </w:rPr>
      </w:pPr>
    </w:p>
    <w:p w:rsidR="008E5B80" w:rsidRDefault="008E5B80" w:rsidP="008E5B80">
      <w:pPr>
        <w:spacing w:line="360" w:lineRule="auto"/>
        <w:rPr>
          <w:rFonts w:ascii="Arial" w:hAnsi="Arial"/>
          <w:sz w:val="28"/>
          <w:szCs w:val="28"/>
          <w:rtl/>
        </w:rPr>
      </w:pPr>
    </w:p>
    <w:p w:rsidR="00EA1061" w:rsidRDefault="00EA1061" w:rsidP="008E5B80">
      <w:pPr>
        <w:spacing w:line="360" w:lineRule="auto"/>
        <w:rPr>
          <w:rFonts w:ascii="Arial" w:hAnsi="Arial"/>
          <w:sz w:val="28"/>
          <w:szCs w:val="28"/>
          <w:rtl/>
        </w:rPr>
      </w:pPr>
    </w:p>
    <w:p w:rsidR="008E5B80" w:rsidRDefault="008E5B80" w:rsidP="008E5B80">
      <w:pPr>
        <w:spacing w:line="360" w:lineRule="auto"/>
        <w:rPr>
          <w:rFonts w:ascii="Arial" w:hAnsi="Arial"/>
          <w:sz w:val="28"/>
          <w:szCs w:val="28"/>
          <w:rtl/>
        </w:rPr>
      </w:pPr>
    </w:p>
    <w:p w:rsidR="008E5B80" w:rsidRDefault="008E5B80" w:rsidP="008E5B80">
      <w:pPr>
        <w:spacing w:line="360" w:lineRule="auto"/>
        <w:rPr>
          <w:rFonts w:ascii="Arial" w:hAnsi="Arial"/>
          <w:sz w:val="28"/>
          <w:szCs w:val="28"/>
          <w:rtl/>
        </w:rPr>
      </w:pPr>
    </w:p>
    <w:p w:rsidR="008E5B80" w:rsidRDefault="008E5B80" w:rsidP="008E5B80">
      <w:pPr>
        <w:spacing w:line="360" w:lineRule="auto"/>
        <w:rPr>
          <w:rFonts w:ascii="Arial" w:hAnsi="Arial"/>
          <w:sz w:val="28"/>
          <w:szCs w:val="28"/>
          <w:rtl/>
        </w:rPr>
      </w:pPr>
    </w:p>
    <w:p w:rsidR="008E5B80" w:rsidRDefault="008E5B80" w:rsidP="008E5B80">
      <w:pPr>
        <w:spacing w:line="360" w:lineRule="auto"/>
        <w:jc w:val="lowKashida"/>
        <w:rPr>
          <w:rFonts w:ascii="Arial" w:hAnsi="Arial"/>
          <w:sz w:val="28"/>
          <w:szCs w:val="28"/>
          <w:rtl/>
        </w:rPr>
      </w:pPr>
    </w:p>
    <w:p w:rsidR="008E5B80" w:rsidRDefault="008E5B80" w:rsidP="008E5B80">
      <w:pPr>
        <w:spacing w:line="360" w:lineRule="auto"/>
        <w:jc w:val="lowKashida"/>
        <w:rPr>
          <w:rFonts w:ascii="Arial" w:hAnsi="Arial"/>
          <w:sz w:val="28"/>
          <w:szCs w:val="28"/>
          <w:rtl/>
        </w:rPr>
      </w:pPr>
    </w:p>
    <w:p w:rsidR="008E5B80" w:rsidRDefault="008E5B80" w:rsidP="008E5B80">
      <w:pPr>
        <w:spacing w:line="360" w:lineRule="auto"/>
        <w:jc w:val="lowKashida"/>
        <w:rPr>
          <w:rFonts w:ascii="Arial" w:hAnsi="Arial"/>
          <w:sz w:val="28"/>
          <w:szCs w:val="28"/>
          <w:rtl/>
        </w:rPr>
      </w:pPr>
    </w:p>
    <w:p w:rsidR="008E5B80" w:rsidRPr="00515A0A" w:rsidRDefault="00201880" w:rsidP="00C04ED1">
      <w:pPr>
        <w:tabs>
          <w:tab w:val="center" w:pos="4535"/>
          <w:tab w:val="left" w:pos="6116"/>
        </w:tabs>
        <w:spacing w:line="360" w:lineRule="auto"/>
        <w:rPr>
          <w:rtl/>
          <w:lang w:bidi="ar-DZ"/>
        </w:rPr>
      </w:pPr>
      <w:r>
        <w:rPr>
          <w:rFonts w:ascii="Arial" w:hAnsi="Arial"/>
          <w:noProof/>
          <w:sz w:val="28"/>
          <w:szCs w:val="28"/>
          <w:rtl/>
        </w:rPr>
        <w:pict>
          <v:shape id="_x0000_s1042" type="#_x0000_t136" style="position:absolute;left:0;text-align:left;margin-left:79.45pt;margin-top:-176.45pt;width:303.75pt;height:91.5pt;z-index:251966464" fillcolor="black">
            <v:shadow color="#868686"/>
            <v:textpath style="font-family:&quot;Andalus&quot;;font-size:60pt;v-text-kern:t" trim="t" fitpath="t" string="قائمـة المـراجع"/>
          </v:shape>
        </w:pict>
      </w:r>
      <w:r w:rsidR="008E5B80">
        <w:rPr>
          <w:rFonts w:ascii="Arial" w:hAnsi="Arial"/>
          <w:sz w:val="28"/>
          <w:szCs w:val="28"/>
          <w:rtl/>
        </w:rPr>
        <w:tab/>
      </w:r>
      <w:r w:rsidR="008E5B80">
        <w:rPr>
          <w:lang w:val="fr-FR"/>
        </w:rPr>
        <w:t xml:space="preserve"> </w:t>
      </w:r>
    </w:p>
    <w:p w:rsidR="008E5B80" w:rsidRDefault="008E5B80" w:rsidP="00754178">
      <w:pPr>
        <w:spacing w:after="0"/>
        <w:ind w:left="720" w:firstLine="567"/>
        <w:jc w:val="both"/>
        <w:rPr>
          <w:rFonts w:ascii="Simplified Arabic" w:hAnsi="Simplified Arabic" w:cs="Simplified Arabic"/>
          <w:sz w:val="28"/>
          <w:szCs w:val="28"/>
          <w:rtl/>
          <w:lang w:bidi="ar-DZ"/>
        </w:rPr>
      </w:pPr>
    </w:p>
    <w:p w:rsidR="00FA559A" w:rsidRDefault="00FA559A" w:rsidP="00754178">
      <w:pPr>
        <w:spacing w:after="0"/>
        <w:ind w:left="720" w:firstLine="567"/>
        <w:jc w:val="both"/>
        <w:rPr>
          <w:rFonts w:ascii="Simplified Arabic" w:hAnsi="Simplified Arabic" w:cs="Simplified Arabic"/>
          <w:sz w:val="28"/>
          <w:szCs w:val="28"/>
          <w:rtl/>
          <w:lang w:bidi="ar-DZ"/>
        </w:rPr>
      </w:pPr>
    </w:p>
    <w:p w:rsidR="00FA559A" w:rsidRDefault="00FA559A" w:rsidP="00754178">
      <w:pPr>
        <w:spacing w:after="0"/>
        <w:ind w:left="720" w:firstLine="567"/>
        <w:jc w:val="both"/>
        <w:rPr>
          <w:rFonts w:ascii="Simplified Arabic" w:hAnsi="Simplified Arabic" w:cs="Simplified Arabic"/>
          <w:sz w:val="28"/>
          <w:szCs w:val="28"/>
          <w:rtl/>
          <w:lang w:bidi="ar-DZ"/>
        </w:rPr>
      </w:pPr>
    </w:p>
    <w:p w:rsidR="00FA559A" w:rsidRDefault="00FA559A" w:rsidP="00754178">
      <w:pPr>
        <w:spacing w:after="0"/>
        <w:ind w:left="720" w:firstLine="567"/>
        <w:jc w:val="both"/>
        <w:rPr>
          <w:rFonts w:ascii="Simplified Arabic" w:hAnsi="Simplified Arabic" w:cs="Simplified Arabic"/>
          <w:sz w:val="28"/>
          <w:szCs w:val="28"/>
          <w:rtl/>
          <w:lang w:bidi="ar-DZ"/>
        </w:rPr>
      </w:pPr>
    </w:p>
    <w:p w:rsidR="00FA559A" w:rsidRDefault="00FA559A" w:rsidP="00754178">
      <w:pPr>
        <w:spacing w:after="0"/>
        <w:ind w:left="720" w:firstLine="567"/>
        <w:jc w:val="both"/>
        <w:rPr>
          <w:rFonts w:ascii="Simplified Arabic" w:hAnsi="Simplified Arabic" w:cs="Simplified Arabic"/>
          <w:sz w:val="28"/>
          <w:szCs w:val="28"/>
          <w:rtl/>
          <w:lang w:bidi="ar-DZ"/>
        </w:rPr>
      </w:pPr>
    </w:p>
    <w:p w:rsidR="00FA559A" w:rsidRDefault="00FA559A" w:rsidP="00754178">
      <w:pPr>
        <w:spacing w:after="0"/>
        <w:ind w:left="720" w:firstLine="567"/>
        <w:jc w:val="both"/>
        <w:rPr>
          <w:rFonts w:ascii="Simplified Arabic" w:hAnsi="Simplified Arabic" w:cs="Simplified Arabic"/>
          <w:sz w:val="28"/>
          <w:szCs w:val="28"/>
          <w:rtl/>
          <w:lang w:bidi="ar-DZ"/>
        </w:rPr>
      </w:pPr>
    </w:p>
    <w:p w:rsidR="00FA559A" w:rsidRDefault="00FA559A" w:rsidP="00754178">
      <w:pPr>
        <w:spacing w:after="0"/>
        <w:ind w:left="720" w:firstLine="567"/>
        <w:jc w:val="both"/>
        <w:rPr>
          <w:rFonts w:ascii="Simplified Arabic" w:hAnsi="Simplified Arabic" w:cs="Simplified Arabic"/>
          <w:sz w:val="28"/>
          <w:szCs w:val="28"/>
          <w:rtl/>
          <w:lang w:bidi="ar-DZ"/>
        </w:rPr>
      </w:pPr>
    </w:p>
    <w:p w:rsidR="00FA559A" w:rsidRDefault="00FA559A" w:rsidP="00754178">
      <w:pPr>
        <w:spacing w:after="0"/>
        <w:ind w:left="720" w:firstLine="567"/>
        <w:jc w:val="both"/>
        <w:rPr>
          <w:rFonts w:ascii="Simplified Arabic" w:hAnsi="Simplified Arabic" w:cs="Simplified Arabic"/>
          <w:sz w:val="28"/>
          <w:szCs w:val="28"/>
          <w:rtl/>
          <w:lang w:bidi="ar-DZ"/>
        </w:rPr>
      </w:pPr>
    </w:p>
    <w:p w:rsidR="00FA559A" w:rsidRDefault="00FA559A" w:rsidP="00754178">
      <w:pPr>
        <w:spacing w:after="0"/>
        <w:ind w:left="720" w:firstLine="567"/>
        <w:jc w:val="both"/>
        <w:rPr>
          <w:rFonts w:ascii="Simplified Arabic" w:hAnsi="Simplified Arabic" w:cs="Simplified Arabic"/>
          <w:sz w:val="28"/>
          <w:szCs w:val="28"/>
          <w:rtl/>
          <w:lang w:bidi="ar-DZ"/>
        </w:rPr>
      </w:pPr>
    </w:p>
    <w:p w:rsidR="00B507C8" w:rsidRDefault="00B507C8" w:rsidP="00B507C8">
      <w:pPr>
        <w:spacing w:after="0"/>
        <w:jc w:val="both"/>
        <w:rPr>
          <w:rFonts w:ascii="Simplified Arabic" w:hAnsi="Simplified Arabic" w:cs="Simplified Arabic"/>
          <w:sz w:val="28"/>
          <w:szCs w:val="28"/>
          <w:rtl/>
          <w:lang w:bidi="ar-DZ"/>
        </w:rPr>
      </w:pPr>
    </w:p>
    <w:p w:rsidR="00B507C8" w:rsidRDefault="00B507C8" w:rsidP="00B507C8">
      <w:pPr>
        <w:spacing w:after="0"/>
        <w:jc w:val="both"/>
        <w:rPr>
          <w:rFonts w:ascii="Simplified Arabic" w:hAnsi="Simplified Arabic" w:cs="Simplified Arabic"/>
          <w:sz w:val="28"/>
          <w:szCs w:val="28"/>
          <w:rtl/>
          <w:lang w:bidi="ar-DZ"/>
        </w:rPr>
      </w:pPr>
    </w:p>
    <w:p w:rsidR="00FA559A" w:rsidRPr="00ED4BC2" w:rsidRDefault="00FA559A" w:rsidP="00FA559A">
      <w:pPr>
        <w:jc w:val="center"/>
        <w:rPr>
          <w:rFonts w:cs="Simplified Arabic"/>
          <w:b/>
          <w:bCs/>
          <w:u w:val="single"/>
          <w:rtl/>
        </w:rPr>
      </w:pPr>
      <w:r w:rsidRPr="00ED4BC2">
        <w:rPr>
          <w:rFonts w:cs="Simplified Arabic" w:hint="cs"/>
          <w:b/>
          <w:bCs/>
          <w:u w:val="single"/>
          <w:rtl/>
        </w:rPr>
        <w:t>أولا: قائمة المراجع باللغة العربية</w:t>
      </w:r>
    </w:p>
    <w:p w:rsidR="00FA559A" w:rsidRPr="000E781F" w:rsidRDefault="00FA559A" w:rsidP="00FA559A">
      <w:pPr>
        <w:rPr>
          <w:rFonts w:cs="Simplified Arabic"/>
          <w:b/>
          <w:bCs/>
          <w:rtl/>
        </w:rPr>
      </w:pPr>
      <w:r>
        <w:rPr>
          <w:rFonts w:cs="Simplified Arabic" w:hint="cs"/>
          <w:b/>
          <w:bCs/>
          <w:rtl/>
        </w:rPr>
        <w:t>1. الكتب:</w:t>
      </w:r>
    </w:p>
    <w:p w:rsidR="00FA559A" w:rsidRPr="003E33BB" w:rsidRDefault="00FA559A" w:rsidP="00FA559A">
      <w:pPr>
        <w:pStyle w:val="a3"/>
        <w:numPr>
          <w:ilvl w:val="0"/>
          <w:numId w:val="180"/>
        </w:numPr>
        <w:tabs>
          <w:tab w:val="left" w:pos="424"/>
        </w:tabs>
        <w:spacing w:after="0"/>
        <w:ind w:left="424" w:hanging="425"/>
        <w:jc w:val="both"/>
        <w:rPr>
          <w:rFonts w:asciiTheme="majorBidi" w:hAnsiTheme="majorBidi" w:cs="Simplified Arabic"/>
          <w:b/>
          <w:bCs/>
          <w:u w:val="single"/>
          <w:lang w:bidi="ar-DZ"/>
        </w:rPr>
      </w:pPr>
      <w:r w:rsidRPr="003E33BB">
        <w:rPr>
          <w:rFonts w:asciiTheme="majorBidi" w:hAnsiTheme="majorBidi" w:cs="Simplified Arabic"/>
          <w:rtl/>
        </w:rPr>
        <w:t>إبراهيم</w:t>
      </w:r>
      <w:r w:rsidRPr="003E33BB">
        <w:rPr>
          <w:rFonts w:asciiTheme="majorBidi" w:hAnsiTheme="majorBidi" w:cs="Simplified Arabic"/>
        </w:rPr>
        <w:t xml:space="preserve"> </w:t>
      </w:r>
      <w:r w:rsidRPr="003E33BB">
        <w:rPr>
          <w:rFonts w:asciiTheme="majorBidi" w:hAnsiTheme="majorBidi" w:cs="Simplified Arabic"/>
          <w:rtl/>
        </w:rPr>
        <w:t>السيد</w:t>
      </w:r>
      <w:r w:rsidRPr="003E33BB">
        <w:rPr>
          <w:rFonts w:asciiTheme="majorBidi" w:hAnsiTheme="majorBidi" w:cs="Simplified Arabic"/>
        </w:rPr>
        <w:t xml:space="preserve"> </w:t>
      </w:r>
      <w:r w:rsidRPr="003E33BB">
        <w:rPr>
          <w:rFonts w:asciiTheme="majorBidi" w:hAnsiTheme="majorBidi" w:cs="Simplified Arabic"/>
          <w:rtl/>
        </w:rPr>
        <w:t>المليحي،</w:t>
      </w:r>
      <w:r w:rsidRPr="003E33BB">
        <w:rPr>
          <w:rFonts w:asciiTheme="majorBidi" w:hAnsiTheme="majorBidi" w:cs="Simplified Arabic"/>
        </w:rPr>
        <w:t xml:space="preserve"> </w:t>
      </w:r>
      <w:r w:rsidRPr="003E33BB">
        <w:rPr>
          <w:rFonts w:asciiTheme="majorBidi" w:hAnsiTheme="majorBidi" w:cs="Simplified Arabic"/>
          <w:rtl/>
        </w:rPr>
        <w:t>دراسة</w:t>
      </w:r>
      <w:r w:rsidRPr="003E33BB">
        <w:rPr>
          <w:rFonts w:asciiTheme="majorBidi" w:hAnsiTheme="majorBidi" w:cs="Simplified Arabic"/>
        </w:rPr>
        <w:t xml:space="preserve"> </w:t>
      </w:r>
      <w:r w:rsidRPr="003E33BB">
        <w:rPr>
          <w:rFonts w:asciiTheme="majorBidi" w:hAnsiTheme="majorBidi" w:cs="Simplified Arabic"/>
          <w:rtl/>
        </w:rPr>
        <w:t>و</w:t>
      </w:r>
      <w:r w:rsidRPr="003E33BB">
        <w:rPr>
          <w:rFonts w:asciiTheme="majorBidi" w:hAnsiTheme="majorBidi" w:cs="Simplified Arabic"/>
        </w:rPr>
        <w:t xml:space="preserve"> </w:t>
      </w:r>
      <w:r w:rsidRPr="003E33BB">
        <w:rPr>
          <w:rFonts w:asciiTheme="majorBidi" w:hAnsiTheme="majorBidi" w:cs="Simplified Arabic"/>
          <w:rtl/>
        </w:rPr>
        <w:t>اختبار</w:t>
      </w:r>
      <w:r w:rsidRPr="003E33BB">
        <w:rPr>
          <w:rFonts w:asciiTheme="majorBidi" w:hAnsiTheme="majorBidi" w:cs="Simplified Arabic"/>
        </w:rPr>
        <w:t xml:space="preserve"> </w:t>
      </w:r>
      <w:r w:rsidRPr="003E33BB">
        <w:rPr>
          <w:rFonts w:asciiTheme="majorBidi" w:hAnsiTheme="majorBidi" w:cs="Simplified Arabic"/>
          <w:rtl/>
        </w:rPr>
        <w:t>تأثير</w:t>
      </w:r>
      <w:r w:rsidRPr="003E33BB">
        <w:rPr>
          <w:rFonts w:asciiTheme="majorBidi" w:hAnsiTheme="majorBidi" w:cs="Simplified Arabic"/>
        </w:rPr>
        <w:t xml:space="preserve"> </w:t>
      </w:r>
      <w:r w:rsidRPr="003E33BB">
        <w:rPr>
          <w:rFonts w:asciiTheme="majorBidi" w:hAnsiTheme="majorBidi" w:cs="Simplified Arabic"/>
          <w:rtl/>
        </w:rPr>
        <w:t>آليات</w:t>
      </w:r>
      <w:r w:rsidRPr="003E33BB">
        <w:rPr>
          <w:rFonts w:asciiTheme="majorBidi" w:hAnsiTheme="majorBidi" w:cs="Simplified Arabic"/>
        </w:rPr>
        <w:t xml:space="preserve"> </w:t>
      </w:r>
      <w:r w:rsidRPr="003E33BB">
        <w:rPr>
          <w:rFonts w:asciiTheme="majorBidi" w:hAnsiTheme="majorBidi" w:cs="Simplified Arabic"/>
          <w:rtl/>
        </w:rPr>
        <w:t>حوكمة</w:t>
      </w:r>
      <w:r w:rsidRPr="003E33BB">
        <w:rPr>
          <w:rFonts w:asciiTheme="majorBidi" w:hAnsiTheme="majorBidi" w:cs="Simplified Arabic"/>
        </w:rPr>
        <w:t xml:space="preserve"> </w:t>
      </w:r>
      <w:r w:rsidRPr="003E33BB">
        <w:rPr>
          <w:rFonts w:asciiTheme="majorBidi" w:hAnsiTheme="majorBidi" w:cs="Simplified Arabic"/>
          <w:rtl/>
        </w:rPr>
        <w:t>الشركات</w:t>
      </w:r>
      <w:r w:rsidRPr="003E33BB">
        <w:rPr>
          <w:rFonts w:asciiTheme="majorBidi" w:hAnsiTheme="majorBidi" w:cs="Simplified Arabic"/>
        </w:rPr>
        <w:t xml:space="preserve"> </w:t>
      </w:r>
      <w:r w:rsidRPr="003E33BB">
        <w:rPr>
          <w:rFonts w:asciiTheme="majorBidi" w:hAnsiTheme="majorBidi" w:cs="Simplified Arabic"/>
          <w:rtl/>
        </w:rPr>
        <w:t>على</w:t>
      </w:r>
      <w:r w:rsidRPr="003E33BB">
        <w:rPr>
          <w:rFonts w:asciiTheme="majorBidi" w:hAnsiTheme="majorBidi" w:cs="Simplified Arabic"/>
        </w:rPr>
        <w:t xml:space="preserve"> </w:t>
      </w:r>
      <w:r w:rsidRPr="003E33BB">
        <w:rPr>
          <w:rFonts w:asciiTheme="majorBidi" w:hAnsiTheme="majorBidi" w:cs="Simplified Arabic"/>
          <w:rtl/>
        </w:rPr>
        <w:t>فجوة</w:t>
      </w:r>
      <w:r w:rsidRPr="003E33BB">
        <w:rPr>
          <w:rFonts w:asciiTheme="majorBidi" w:hAnsiTheme="majorBidi" w:cs="Simplified Arabic"/>
        </w:rPr>
        <w:t xml:space="preserve"> </w:t>
      </w:r>
      <w:r w:rsidRPr="003E33BB">
        <w:rPr>
          <w:rFonts w:asciiTheme="majorBidi" w:hAnsiTheme="majorBidi" w:cs="Simplified Arabic"/>
          <w:rtl/>
        </w:rPr>
        <w:t>التوقعات</w:t>
      </w:r>
      <w:r w:rsidRPr="003E33BB">
        <w:rPr>
          <w:rFonts w:asciiTheme="majorBidi" w:hAnsiTheme="majorBidi" w:cs="Simplified Arabic"/>
        </w:rPr>
        <w:t xml:space="preserve"> </w:t>
      </w:r>
      <w:r w:rsidRPr="003E33BB">
        <w:rPr>
          <w:rFonts w:asciiTheme="majorBidi" w:hAnsiTheme="majorBidi" w:cs="Simplified Arabic"/>
          <w:rtl/>
        </w:rPr>
        <w:t>في</w:t>
      </w:r>
      <w:r w:rsidRPr="003E33BB">
        <w:rPr>
          <w:rFonts w:asciiTheme="majorBidi" w:hAnsiTheme="majorBidi" w:cs="Simplified Arabic"/>
        </w:rPr>
        <w:t xml:space="preserve"> </w:t>
      </w:r>
      <w:r w:rsidRPr="003E33BB">
        <w:rPr>
          <w:rFonts w:asciiTheme="majorBidi" w:hAnsiTheme="majorBidi" w:cs="Simplified Arabic"/>
          <w:rtl/>
        </w:rPr>
        <w:t>بيئة</w:t>
      </w:r>
      <w:r w:rsidRPr="003E33BB">
        <w:rPr>
          <w:rFonts w:asciiTheme="majorBidi" w:hAnsiTheme="majorBidi" w:cs="Simplified Arabic"/>
        </w:rPr>
        <w:t xml:space="preserve"> </w:t>
      </w:r>
      <w:r w:rsidRPr="003E33BB">
        <w:rPr>
          <w:rFonts w:asciiTheme="majorBidi" w:hAnsiTheme="majorBidi" w:cs="Simplified Arabic"/>
          <w:rtl/>
        </w:rPr>
        <w:t>الممارسة</w:t>
      </w:r>
      <w:r w:rsidRPr="003E33BB">
        <w:rPr>
          <w:rFonts w:asciiTheme="majorBidi" w:hAnsiTheme="majorBidi" w:cs="Simplified Arabic"/>
        </w:rPr>
        <w:t xml:space="preserve"> </w:t>
      </w:r>
      <w:r w:rsidRPr="003E33BB">
        <w:rPr>
          <w:rFonts w:asciiTheme="majorBidi" w:hAnsiTheme="majorBidi" w:cs="Simplified Arabic"/>
          <w:rtl/>
        </w:rPr>
        <w:t>المهنية</w:t>
      </w:r>
      <w:r w:rsidRPr="003E33BB">
        <w:rPr>
          <w:rFonts w:asciiTheme="majorBidi" w:hAnsiTheme="majorBidi" w:cs="Simplified Arabic"/>
        </w:rPr>
        <w:t xml:space="preserve"> </w:t>
      </w:r>
      <w:r w:rsidRPr="003E33BB">
        <w:rPr>
          <w:rFonts w:asciiTheme="majorBidi" w:hAnsiTheme="majorBidi" w:cs="Simplified Arabic"/>
          <w:rtl/>
        </w:rPr>
        <w:t>في</w:t>
      </w:r>
      <w:r w:rsidRPr="003E33BB">
        <w:rPr>
          <w:rFonts w:asciiTheme="majorBidi" w:hAnsiTheme="majorBidi" w:cs="Simplified Arabic"/>
        </w:rPr>
        <w:t xml:space="preserve"> </w:t>
      </w:r>
      <w:r w:rsidRPr="003E33BB">
        <w:rPr>
          <w:rFonts w:asciiTheme="majorBidi" w:hAnsiTheme="majorBidi" w:cs="Simplified Arabic"/>
          <w:rtl/>
        </w:rPr>
        <w:t>مصر،</w:t>
      </w:r>
      <w:r w:rsidRPr="003E33BB">
        <w:rPr>
          <w:rFonts w:asciiTheme="majorBidi" w:hAnsiTheme="majorBidi" w:cs="Simplified Arabic"/>
        </w:rPr>
        <w:t xml:space="preserve"> </w:t>
      </w:r>
      <w:r w:rsidRPr="003E33BB">
        <w:rPr>
          <w:rFonts w:asciiTheme="majorBidi" w:hAnsiTheme="majorBidi" w:cs="Simplified Arabic"/>
          <w:rtl/>
        </w:rPr>
        <w:t>الكويت،</w:t>
      </w:r>
      <w:r w:rsidRPr="003E33BB">
        <w:rPr>
          <w:rFonts w:asciiTheme="majorBidi" w:hAnsiTheme="majorBidi" w:cs="Simplified Arabic"/>
        </w:rPr>
        <w:t xml:space="preserve"> 2008</w:t>
      </w:r>
      <w:r w:rsidRPr="003E33BB">
        <w:rPr>
          <w:rFonts w:asciiTheme="majorBidi" w:hAnsiTheme="majorBidi" w:cs="Simplified Arabic"/>
          <w:rtl/>
          <w:lang w:bidi="ar-DZ"/>
        </w:rPr>
        <w:t xml:space="preserve">, </w:t>
      </w:r>
      <w:r w:rsidRPr="003E33BB">
        <w:rPr>
          <w:rFonts w:asciiTheme="majorBidi" w:hAnsiTheme="majorBidi" w:cs="Simplified Arabic"/>
          <w:rtl/>
        </w:rPr>
        <w:t>ص</w:t>
      </w:r>
      <w:r w:rsidRPr="003E33BB">
        <w:rPr>
          <w:rFonts w:asciiTheme="majorBidi" w:hAnsiTheme="majorBidi" w:cs="Simplified Arabic"/>
          <w:rtl/>
          <w:lang w:bidi="ar-DZ"/>
        </w:rPr>
        <w:t xml:space="preserve"> 14.</w:t>
      </w:r>
    </w:p>
    <w:p w:rsidR="00FA559A" w:rsidRPr="003E33BB" w:rsidRDefault="00FA559A" w:rsidP="00FA559A">
      <w:pPr>
        <w:pStyle w:val="a3"/>
        <w:numPr>
          <w:ilvl w:val="0"/>
          <w:numId w:val="180"/>
        </w:numPr>
        <w:tabs>
          <w:tab w:val="left" w:pos="424"/>
        </w:tabs>
        <w:spacing w:after="0"/>
        <w:ind w:left="424" w:hanging="425"/>
        <w:jc w:val="both"/>
        <w:rPr>
          <w:rFonts w:asciiTheme="majorBidi" w:hAnsiTheme="majorBidi" w:cs="Simplified Arabic"/>
          <w:b/>
          <w:bCs/>
          <w:u w:val="single"/>
          <w:lang w:bidi="ar-DZ"/>
        </w:rPr>
      </w:pPr>
      <w:r w:rsidRPr="003E33BB">
        <w:rPr>
          <w:rFonts w:asciiTheme="majorBidi" w:hAnsiTheme="majorBidi" w:cs="Simplified Arabic"/>
          <w:rtl/>
        </w:rPr>
        <w:t>ابن حجر العسقلاني ، أحمد بن علي فتح الباري في شرح صحيح البخاري ، ج13،</w:t>
      </w:r>
    </w:p>
    <w:p w:rsidR="00FA559A" w:rsidRPr="003E33BB" w:rsidRDefault="00FA559A" w:rsidP="00FA559A">
      <w:pPr>
        <w:pStyle w:val="a3"/>
        <w:numPr>
          <w:ilvl w:val="0"/>
          <w:numId w:val="180"/>
        </w:numPr>
        <w:tabs>
          <w:tab w:val="left" w:pos="424"/>
        </w:tabs>
        <w:spacing w:after="0"/>
        <w:ind w:left="424" w:hanging="425"/>
        <w:jc w:val="both"/>
        <w:rPr>
          <w:rFonts w:asciiTheme="majorBidi" w:hAnsiTheme="majorBidi" w:cs="Simplified Arabic"/>
          <w:b/>
          <w:bCs/>
          <w:u w:val="single"/>
          <w:lang w:bidi="ar-DZ"/>
        </w:rPr>
      </w:pPr>
      <w:r w:rsidRPr="003E33BB">
        <w:rPr>
          <w:rFonts w:asciiTheme="majorBidi" w:hAnsiTheme="majorBidi" w:cs="Simplified Arabic"/>
          <w:rtl/>
          <w:lang w:bidi="ar-DZ"/>
        </w:rPr>
        <w:t xml:space="preserve">أحمد على خضر, الإفصاح والشفافية كأحد مبادئ الحوكمة في قانون الشركات, دار الفكر الجامعي, الإسكندرية, 2012, ص </w:t>
      </w:r>
      <w:proofErr w:type="spellStart"/>
      <w:r w:rsidRPr="003E33BB">
        <w:rPr>
          <w:rFonts w:asciiTheme="majorBidi" w:hAnsiTheme="majorBidi" w:cs="Simplified Arabic"/>
          <w:rtl/>
          <w:lang w:bidi="ar-DZ"/>
        </w:rPr>
        <w:t>ص</w:t>
      </w:r>
      <w:proofErr w:type="spellEnd"/>
      <w:r w:rsidRPr="003E33BB">
        <w:rPr>
          <w:rFonts w:asciiTheme="majorBidi" w:hAnsiTheme="majorBidi" w:cs="Simplified Arabic"/>
          <w:rtl/>
          <w:lang w:bidi="ar-DZ"/>
        </w:rPr>
        <w:t xml:space="preserve"> 10ـ 11.</w:t>
      </w:r>
    </w:p>
    <w:p w:rsidR="00FA559A" w:rsidRPr="003E33BB" w:rsidRDefault="00FA559A" w:rsidP="00FA559A">
      <w:pPr>
        <w:pStyle w:val="a3"/>
        <w:numPr>
          <w:ilvl w:val="0"/>
          <w:numId w:val="180"/>
        </w:numPr>
        <w:tabs>
          <w:tab w:val="left" w:pos="424"/>
        </w:tabs>
        <w:spacing w:after="0"/>
        <w:ind w:left="424" w:hanging="425"/>
        <w:jc w:val="both"/>
        <w:rPr>
          <w:rFonts w:asciiTheme="majorBidi" w:hAnsiTheme="majorBidi" w:cs="Simplified Arabic"/>
          <w:b/>
          <w:bCs/>
          <w:u w:val="single"/>
          <w:lang w:bidi="ar-DZ"/>
        </w:rPr>
      </w:pPr>
      <w:r w:rsidRPr="003E33BB">
        <w:rPr>
          <w:rFonts w:asciiTheme="majorBidi" w:hAnsiTheme="majorBidi" w:cs="Simplified Arabic"/>
          <w:rtl/>
        </w:rPr>
        <w:t xml:space="preserve">أحمد على خضر, الإفصاح والشفافية كأحد مبادئ الحوكمة في قانون الشركات, دار الفكر الجامعي, الإسكندرية, 2012, </w:t>
      </w:r>
    </w:p>
    <w:p w:rsidR="00FA559A" w:rsidRPr="003E33BB" w:rsidRDefault="00FA559A" w:rsidP="00FA559A">
      <w:pPr>
        <w:pStyle w:val="a3"/>
        <w:numPr>
          <w:ilvl w:val="0"/>
          <w:numId w:val="180"/>
        </w:numPr>
        <w:tabs>
          <w:tab w:val="left" w:pos="424"/>
        </w:tabs>
        <w:spacing w:after="0"/>
        <w:ind w:left="424" w:hanging="425"/>
        <w:jc w:val="both"/>
        <w:rPr>
          <w:rFonts w:asciiTheme="majorBidi" w:hAnsiTheme="majorBidi" w:cs="Simplified Arabic"/>
          <w:b/>
          <w:bCs/>
          <w:u w:val="single"/>
        </w:rPr>
      </w:pPr>
      <w:r w:rsidRPr="003E33BB">
        <w:rPr>
          <w:rFonts w:asciiTheme="majorBidi" w:hAnsiTheme="majorBidi" w:cs="Simplified Arabic"/>
          <w:rtl/>
        </w:rPr>
        <w:t>أحمد ماهر, إعداد وكتابة التقارير, الدار الجامعية, الإسكندرية, 2011,</w:t>
      </w:r>
    </w:p>
    <w:p w:rsidR="00FA559A" w:rsidRPr="003E33BB" w:rsidRDefault="00FA559A" w:rsidP="00FA559A">
      <w:pPr>
        <w:pStyle w:val="a3"/>
        <w:numPr>
          <w:ilvl w:val="0"/>
          <w:numId w:val="180"/>
        </w:numPr>
        <w:tabs>
          <w:tab w:val="left" w:pos="424"/>
        </w:tabs>
        <w:spacing w:after="0"/>
        <w:ind w:left="424" w:hanging="425"/>
        <w:jc w:val="both"/>
        <w:rPr>
          <w:rFonts w:asciiTheme="majorBidi" w:hAnsiTheme="majorBidi" w:cs="Simplified Arabic"/>
          <w:b/>
          <w:bCs/>
          <w:u w:val="single"/>
          <w:lang w:bidi="ar-DZ"/>
        </w:rPr>
      </w:pPr>
      <w:r w:rsidRPr="003E33BB">
        <w:rPr>
          <w:rFonts w:asciiTheme="majorBidi" w:hAnsiTheme="majorBidi" w:cs="Simplified Arabic"/>
          <w:rtl/>
        </w:rPr>
        <w:t xml:space="preserve">أمين السيد أحمد لطفي, إعداد وعرض القوائم المالية في ضوء معايير المحاسبة, الدار الجامعية, القاهرة, 2008, </w:t>
      </w:r>
    </w:p>
    <w:p w:rsidR="00FA559A" w:rsidRPr="00A551CA" w:rsidRDefault="00FA559A" w:rsidP="00FA559A">
      <w:pPr>
        <w:pStyle w:val="a4"/>
        <w:numPr>
          <w:ilvl w:val="0"/>
          <w:numId w:val="180"/>
        </w:numPr>
        <w:tabs>
          <w:tab w:val="left" w:pos="424"/>
        </w:tabs>
        <w:spacing w:line="276" w:lineRule="auto"/>
        <w:ind w:left="424" w:hanging="425"/>
        <w:jc w:val="both"/>
        <w:rPr>
          <w:rFonts w:asciiTheme="majorBidi" w:hAnsiTheme="majorBidi" w:cs="Simplified Arabic"/>
          <w:sz w:val="24"/>
          <w:szCs w:val="24"/>
          <w:lang w:bidi="ar-DZ"/>
        </w:rPr>
      </w:pPr>
      <w:r w:rsidRPr="003E33BB">
        <w:rPr>
          <w:rFonts w:asciiTheme="majorBidi" w:hAnsiTheme="majorBidi" w:cs="Simplified Arabic"/>
          <w:sz w:val="24"/>
          <w:szCs w:val="24"/>
          <w:rtl/>
        </w:rPr>
        <w:t xml:space="preserve">أمين السيد احمد لطفي, نظرية المحاسبة " منظور التوافق الدولي", الدار الجامعية, الإسكندرية, 2005, </w:t>
      </w:r>
    </w:p>
    <w:p w:rsidR="00FA559A" w:rsidRPr="003E33BB" w:rsidRDefault="00FA559A" w:rsidP="00FA559A">
      <w:pPr>
        <w:pStyle w:val="a4"/>
        <w:numPr>
          <w:ilvl w:val="0"/>
          <w:numId w:val="180"/>
        </w:numPr>
        <w:tabs>
          <w:tab w:val="left" w:pos="424"/>
        </w:tabs>
        <w:spacing w:line="276" w:lineRule="auto"/>
        <w:ind w:left="424" w:hanging="425"/>
        <w:jc w:val="both"/>
        <w:rPr>
          <w:rFonts w:asciiTheme="majorBidi" w:hAnsiTheme="majorBidi" w:cs="Simplified Arabic"/>
          <w:sz w:val="24"/>
          <w:szCs w:val="24"/>
        </w:rPr>
      </w:pPr>
      <w:r w:rsidRPr="003E33BB">
        <w:rPr>
          <w:rFonts w:asciiTheme="majorBidi" w:hAnsiTheme="majorBidi" w:cs="Simplified Arabic"/>
          <w:sz w:val="24"/>
          <w:szCs w:val="24"/>
          <w:rtl/>
        </w:rPr>
        <w:t xml:space="preserve">حمزة محمود الزبيدي, التحليل المالي لأغراض تقييم الأداء والتنبؤ بالفشل, الوراق للنشر والتوزيع, الأردن, ط 2, 2011, </w:t>
      </w:r>
    </w:p>
    <w:p w:rsidR="00FA559A" w:rsidRPr="003E33BB" w:rsidRDefault="00FA559A" w:rsidP="00FA559A">
      <w:pPr>
        <w:pStyle w:val="a3"/>
        <w:numPr>
          <w:ilvl w:val="0"/>
          <w:numId w:val="180"/>
        </w:numPr>
        <w:tabs>
          <w:tab w:val="left" w:pos="424"/>
        </w:tabs>
        <w:spacing w:after="0"/>
        <w:ind w:left="424" w:hanging="425"/>
        <w:jc w:val="both"/>
        <w:rPr>
          <w:rFonts w:asciiTheme="majorBidi" w:hAnsiTheme="majorBidi" w:cs="Simplified Arabic"/>
          <w:b/>
          <w:bCs/>
          <w:u w:val="single"/>
        </w:rPr>
      </w:pPr>
      <w:r w:rsidRPr="003E33BB">
        <w:rPr>
          <w:rFonts w:asciiTheme="majorBidi" w:hAnsiTheme="majorBidi" w:cs="Simplified Arabic"/>
          <w:rtl/>
        </w:rPr>
        <w:t xml:space="preserve">خالد جمال </w:t>
      </w:r>
      <w:proofErr w:type="spellStart"/>
      <w:r w:rsidRPr="003E33BB">
        <w:rPr>
          <w:rFonts w:asciiTheme="majorBidi" w:hAnsiTheme="majorBidi" w:cs="Simplified Arabic"/>
          <w:rtl/>
        </w:rPr>
        <w:t>الجعارات</w:t>
      </w:r>
      <w:proofErr w:type="spellEnd"/>
      <w:r w:rsidRPr="003E33BB">
        <w:rPr>
          <w:rFonts w:asciiTheme="majorBidi" w:hAnsiTheme="majorBidi" w:cs="Simplified Arabic"/>
          <w:rtl/>
        </w:rPr>
        <w:t xml:space="preserve">, التقارير المالية الدولية 2007, إثراء للنشر والتوزيع, الأردن, 2008, </w:t>
      </w:r>
    </w:p>
    <w:p w:rsidR="00FA559A" w:rsidRPr="003E33BB" w:rsidRDefault="00FA559A" w:rsidP="00FA559A">
      <w:pPr>
        <w:pStyle w:val="a4"/>
        <w:numPr>
          <w:ilvl w:val="0"/>
          <w:numId w:val="180"/>
        </w:numPr>
        <w:tabs>
          <w:tab w:val="left" w:pos="424"/>
        </w:tabs>
        <w:spacing w:line="276" w:lineRule="auto"/>
        <w:ind w:left="424" w:hanging="425"/>
        <w:jc w:val="both"/>
        <w:rPr>
          <w:rFonts w:asciiTheme="majorBidi" w:hAnsiTheme="majorBidi" w:cs="Simplified Arabic"/>
          <w:sz w:val="24"/>
          <w:szCs w:val="24"/>
          <w:lang w:bidi="ar-DZ"/>
        </w:rPr>
      </w:pPr>
      <w:r w:rsidRPr="003E33BB">
        <w:rPr>
          <w:rFonts w:asciiTheme="majorBidi" w:hAnsiTheme="majorBidi" w:cs="Simplified Arabic"/>
          <w:sz w:val="24"/>
          <w:szCs w:val="24"/>
          <w:rtl/>
        </w:rPr>
        <w:t xml:space="preserve">خالد جمال </w:t>
      </w:r>
      <w:proofErr w:type="spellStart"/>
      <w:r w:rsidRPr="003E33BB">
        <w:rPr>
          <w:rFonts w:asciiTheme="majorBidi" w:hAnsiTheme="majorBidi" w:cs="Simplified Arabic"/>
          <w:sz w:val="24"/>
          <w:szCs w:val="24"/>
          <w:rtl/>
        </w:rPr>
        <w:t>الجعارات</w:t>
      </w:r>
      <w:proofErr w:type="spellEnd"/>
      <w:r w:rsidRPr="003E33BB">
        <w:rPr>
          <w:rFonts w:asciiTheme="majorBidi" w:hAnsiTheme="majorBidi" w:cs="Simplified Arabic"/>
          <w:sz w:val="24"/>
          <w:szCs w:val="24"/>
          <w:rtl/>
        </w:rPr>
        <w:t xml:space="preserve">، "معايير التقارير المالية الدولية 2007"، إثراء للنشر والتوزيع، الأردن، ط1، 2008، </w:t>
      </w:r>
    </w:p>
    <w:p w:rsidR="00FA559A" w:rsidRPr="003E33BB" w:rsidRDefault="00FA559A" w:rsidP="00FA559A">
      <w:pPr>
        <w:pStyle w:val="a4"/>
        <w:numPr>
          <w:ilvl w:val="0"/>
          <w:numId w:val="180"/>
        </w:numPr>
        <w:tabs>
          <w:tab w:val="left" w:pos="424"/>
        </w:tabs>
        <w:spacing w:line="276" w:lineRule="auto"/>
        <w:ind w:left="424" w:hanging="425"/>
        <w:jc w:val="both"/>
        <w:rPr>
          <w:rFonts w:asciiTheme="majorBidi" w:hAnsiTheme="majorBidi" w:cs="Simplified Arabic"/>
          <w:sz w:val="24"/>
          <w:szCs w:val="24"/>
          <w:rtl/>
        </w:rPr>
      </w:pPr>
      <w:proofErr w:type="spellStart"/>
      <w:r w:rsidRPr="003E33BB">
        <w:rPr>
          <w:rFonts w:asciiTheme="majorBidi" w:hAnsiTheme="majorBidi" w:cs="Simplified Arabic"/>
          <w:sz w:val="24"/>
          <w:szCs w:val="24"/>
          <w:rtl/>
        </w:rPr>
        <w:t>زغيب</w:t>
      </w:r>
      <w:proofErr w:type="spellEnd"/>
      <w:r w:rsidRPr="003E33BB">
        <w:rPr>
          <w:rFonts w:asciiTheme="majorBidi" w:hAnsiTheme="majorBidi" w:cs="Simplified Arabic"/>
          <w:sz w:val="24"/>
          <w:szCs w:val="24"/>
          <w:rtl/>
        </w:rPr>
        <w:t xml:space="preserve"> ملكية, </w:t>
      </w:r>
      <w:proofErr w:type="spellStart"/>
      <w:r w:rsidRPr="003E33BB">
        <w:rPr>
          <w:rFonts w:asciiTheme="majorBidi" w:hAnsiTheme="majorBidi" w:cs="Simplified Arabic"/>
          <w:sz w:val="24"/>
          <w:szCs w:val="24"/>
          <w:rtl/>
        </w:rPr>
        <w:t>بوشنقير</w:t>
      </w:r>
      <w:proofErr w:type="spellEnd"/>
      <w:r w:rsidRPr="003E33BB">
        <w:rPr>
          <w:rFonts w:asciiTheme="majorBidi" w:hAnsiTheme="majorBidi" w:cs="Simplified Arabic"/>
          <w:sz w:val="24"/>
          <w:szCs w:val="24"/>
          <w:rtl/>
        </w:rPr>
        <w:t xml:space="preserve"> ميلود, التسيير المالي حسب البرنامج الرسمي الجديد, ديوان المطبوعات الجامعية, الجزائر, 2010,</w:t>
      </w:r>
    </w:p>
    <w:p w:rsidR="00FA559A" w:rsidRPr="003E33BB" w:rsidRDefault="00FA559A" w:rsidP="00FA559A">
      <w:pPr>
        <w:pStyle w:val="a3"/>
        <w:numPr>
          <w:ilvl w:val="0"/>
          <w:numId w:val="180"/>
        </w:numPr>
        <w:tabs>
          <w:tab w:val="left" w:pos="424"/>
        </w:tabs>
        <w:spacing w:after="0"/>
        <w:ind w:left="424" w:hanging="425"/>
        <w:jc w:val="both"/>
        <w:rPr>
          <w:rFonts w:asciiTheme="majorBidi" w:hAnsiTheme="majorBidi" w:cs="Simplified Arabic"/>
          <w:b/>
          <w:bCs/>
          <w:u w:val="single"/>
          <w:lang w:bidi="ar-DZ"/>
        </w:rPr>
      </w:pPr>
      <w:r w:rsidRPr="003E33BB">
        <w:rPr>
          <w:rFonts w:asciiTheme="majorBidi" w:hAnsiTheme="majorBidi" w:cs="Simplified Arabic"/>
          <w:rtl/>
        </w:rPr>
        <w:t>سالم بن سالم بن حميد الفليتي, حوكمة الشركات المساهمة العامة في سلطنة عمان, دار أسامة, الأردن,</w:t>
      </w:r>
    </w:p>
    <w:p w:rsidR="00FA559A" w:rsidRPr="003E33BB" w:rsidRDefault="00FA559A" w:rsidP="00FA559A">
      <w:pPr>
        <w:pStyle w:val="a4"/>
        <w:numPr>
          <w:ilvl w:val="0"/>
          <w:numId w:val="180"/>
        </w:numPr>
        <w:tabs>
          <w:tab w:val="left" w:pos="424"/>
        </w:tabs>
        <w:spacing w:line="276" w:lineRule="auto"/>
        <w:ind w:left="424" w:hanging="425"/>
        <w:jc w:val="both"/>
        <w:rPr>
          <w:rFonts w:asciiTheme="majorBidi" w:hAnsiTheme="majorBidi" w:cs="Simplified Arabic"/>
          <w:sz w:val="24"/>
          <w:szCs w:val="24"/>
        </w:rPr>
      </w:pPr>
      <w:r w:rsidRPr="003E33BB">
        <w:rPr>
          <w:rFonts w:asciiTheme="majorBidi" w:hAnsiTheme="majorBidi" w:cs="Simplified Arabic"/>
          <w:sz w:val="24"/>
          <w:szCs w:val="24"/>
          <w:rtl/>
        </w:rPr>
        <w:t xml:space="preserve">السعيد فرحات جمعة, الأداء المالي لمنظمات الأعمال, دار المريخ للنشر، الرياض، 2000, </w:t>
      </w:r>
    </w:p>
    <w:p w:rsidR="00FA559A" w:rsidRPr="003E33BB" w:rsidRDefault="00FA559A" w:rsidP="00FA559A">
      <w:pPr>
        <w:pStyle w:val="a3"/>
        <w:numPr>
          <w:ilvl w:val="0"/>
          <w:numId w:val="180"/>
        </w:numPr>
        <w:tabs>
          <w:tab w:val="left" w:pos="424"/>
        </w:tabs>
        <w:spacing w:after="0"/>
        <w:ind w:left="424" w:hanging="425"/>
        <w:jc w:val="both"/>
        <w:rPr>
          <w:rFonts w:asciiTheme="majorBidi" w:hAnsiTheme="majorBidi" w:cs="Simplified Arabic"/>
          <w:b/>
          <w:bCs/>
          <w:u w:val="single"/>
          <w:rtl/>
          <w:lang w:bidi="ar-DZ"/>
        </w:rPr>
      </w:pPr>
      <w:proofErr w:type="spellStart"/>
      <w:r w:rsidRPr="003E33BB">
        <w:rPr>
          <w:rFonts w:asciiTheme="majorBidi" w:hAnsiTheme="majorBidi" w:cs="Simplified Arabic"/>
          <w:rtl/>
          <w:lang w:bidi="ar-DZ"/>
        </w:rPr>
        <w:t>الشديقات</w:t>
      </w:r>
      <w:proofErr w:type="spellEnd"/>
      <w:r w:rsidRPr="003E33BB">
        <w:rPr>
          <w:rFonts w:asciiTheme="majorBidi" w:hAnsiTheme="majorBidi" w:cs="Simplified Arabic"/>
          <w:rtl/>
          <w:lang w:bidi="ar-DZ"/>
        </w:rPr>
        <w:t xml:space="preserve"> خلدون إبراهيم، "إدارة وتحليل مالي"، دار وائل للنشر، عمان – الأردن، ط1، 2001، </w:t>
      </w:r>
    </w:p>
    <w:p w:rsidR="00FA559A" w:rsidRPr="003E33BB" w:rsidRDefault="00FA559A" w:rsidP="00FA559A">
      <w:pPr>
        <w:pStyle w:val="a3"/>
        <w:numPr>
          <w:ilvl w:val="0"/>
          <w:numId w:val="180"/>
        </w:numPr>
        <w:tabs>
          <w:tab w:val="left" w:pos="282"/>
          <w:tab w:val="left" w:pos="424"/>
        </w:tabs>
        <w:spacing w:after="0"/>
        <w:ind w:left="424" w:hanging="425"/>
        <w:jc w:val="both"/>
        <w:rPr>
          <w:rFonts w:asciiTheme="majorBidi" w:hAnsiTheme="majorBidi" w:cs="Simplified Arabic"/>
          <w:b/>
          <w:bCs/>
          <w:u w:val="single"/>
          <w:lang w:bidi="ar-DZ"/>
        </w:rPr>
      </w:pPr>
      <w:r w:rsidRPr="003E33BB">
        <w:rPr>
          <w:rFonts w:asciiTheme="majorBidi" w:hAnsiTheme="majorBidi" w:cs="Simplified Arabic"/>
          <w:rtl/>
          <w:lang w:bidi="ar-DZ"/>
        </w:rPr>
        <w:t xml:space="preserve">شوقي </w:t>
      </w:r>
      <w:proofErr w:type="spellStart"/>
      <w:r w:rsidRPr="003E33BB">
        <w:rPr>
          <w:rFonts w:asciiTheme="majorBidi" w:hAnsiTheme="majorBidi" w:cs="Simplified Arabic"/>
          <w:rtl/>
          <w:lang w:bidi="ar-DZ"/>
        </w:rPr>
        <w:t>بورقبة</w:t>
      </w:r>
      <w:proofErr w:type="spellEnd"/>
      <w:r w:rsidRPr="003E33BB">
        <w:rPr>
          <w:rFonts w:asciiTheme="majorBidi" w:hAnsiTheme="majorBidi" w:cs="Simplified Arabic"/>
          <w:rtl/>
          <w:lang w:bidi="ar-DZ"/>
        </w:rPr>
        <w:t>, الحوكمة في المصارف الإسلامية, موسوعة الاقتصاد والتمويل الإسلامي , 04</w:t>
      </w:r>
      <w:r w:rsidRPr="003E33BB">
        <w:rPr>
          <w:rFonts w:asciiTheme="majorBidi" w:hAnsiTheme="majorBidi" w:cs="Simplified Arabic"/>
          <w:i/>
          <w:iCs/>
          <w:rtl/>
        </w:rPr>
        <w:t xml:space="preserve"> /11/ 2009 ,</w:t>
      </w:r>
    </w:p>
    <w:p w:rsidR="00FA559A" w:rsidRPr="003E33BB" w:rsidRDefault="00FA559A" w:rsidP="00FA559A">
      <w:pPr>
        <w:pStyle w:val="a3"/>
        <w:numPr>
          <w:ilvl w:val="0"/>
          <w:numId w:val="180"/>
        </w:numPr>
        <w:tabs>
          <w:tab w:val="left" w:pos="424"/>
        </w:tabs>
        <w:spacing w:after="0"/>
        <w:ind w:left="424" w:hanging="425"/>
        <w:jc w:val="both"/>
        <w:rPr>
          <w:rFonts w:asciiTheme="majorBidi" w:hAnsiTheme="majorBidi" w:cs="Simplified Arabic"/>
          <w:b/>
          <w:bCs/>
          <w:u w:val="single"/>
          <w:lang w:bidi="ar-DZ"/>
        </w:rPr>
      </w:pPr>
      <w:r w:rsidRPr="003E33BB">
        <w:rPr>
          <w:rFonts w:asciiTheme="majorBidi" w:hAnsiTheme="majorBidi" w:cs="Simplified Arabic"/>
          <w:rtl/>
        </w:rPr>
        <w:t xml:space="preserve">طارق عبد العال حماد, الاتجاهات الحديثة في التقارير المالية, الدار الجامعية, الإسكندرية, 2010, </w:t>
      </w:r>
    </w:p>
    <w:p w:rsidR="00FA559A" w:rsidRPr="003E33BB" w:rsidRDefault="00FA559A" w:rsidP="00FA559A">
      <w:pPr>
        <w:pStyle w:val="a4"/>
        <w:numPr>
          <w:ilvl w:val="0"/>
          <w:numId w:val="180"/>
        </w:numPr>
        <w:tabs>
          <w:tab w:val="left" w:pos="424"/>
        </w:tabs>
        <w:spacing w:line="276" w:lineRule="auto"/>
        <w:ind w:left="424" w:hanging="425"/>
        <w:jc w:val="both"/>
        <w:rPr>
          <w:rFonts w:asciiTheme="majorBidi" w:hAnsiTheme="majorBidi" w:cs="Simplified Arabic"/>
          <w:sz w:val="24"/>
          <w:szCs w:val="24"/>
          <w:rtl/>
        </w:rPr>
      </w:pPr>
      <w:r w:rsidRPr="003E33BB">
        <w:rPr>
          <w:rFonts w:asciiTheme="majorBidi" w:hAnsiTheme="majorBidi" w:cs="Simplified Arabic"/>
          <w:sz w:val="24"/>
          <w:szCs w:val="24"/>
          <w:rtl/>
        </w:rPr>
        <w:t xml:space="preserve">طارق عبد العال حماد, التقارير المالية, أسس الإعداد والعرض والتحليل, الدار الجامعية, جامعة عين شمس, مصر, 2000, </w:t>
      </w:r>
    </w:p>
    <w:p w:rsidR="00FA559A" w:rsidRPr="003E33BB" w:rsidRDefault="00FA559A" w:rsidP="00FA559A">
      <w:pPr>
        <w:pStyle w:val="a3"/>
        <w:numPr>
          <w:ilvl w:val="0"/>
          <w:numId w:val="180"/>
        </w:numPr>
        <w:tabs>
          <w:tab w:val="left" w:pos="424"/>
        </w:tabs>
        <w:spacing w:after="0"/>
        <w:ind w:left="424" w:hanging="425"/>
        <w:jc w:val="both"/>
        <w:rPr>
          <w:rFonts w:asciiTheme="majorBidi" w:hAnsiTheme="majorBidi" w:cs="Simplified Arabic"/>
          <w:b/>
          <w:bCs/>
          <w:u w:val="single"/>
          <w:lang w:bidi="ar-DZ"/>
        </w:rPr>
      </w:pPr>
      <w:r w:rsidRPr="003E33BB">
        <w:rPr>
          <w:rFonts w:asciiTheme="majorBidi" w:hAnsiTheme="majorBidi" w:cs="Simplified Arabic"/>
          <w:rtl/>
          <w:lang w:bidi="ar-DZ"/>
        </w:rPr>
        <w:t xml:space="preserve">طارق عبد العال حماد, حوكمة الشركات والأزمة المالية العالمية, الدار الجامعية, الإسكندرية, 2009, </w:t>
      </w:r>
    </w:p>
    <w:p w:rsidR="00FA559A" w:rsidRPr="003E33BB" w:rsidRDefault="00FA559A" w:rsidP="00FA559A">
      <w:pPr>
        <w:pStyle w:val="a3"/>
        <w:numPr>
          <w:ilvl w:val="0"/>
          <w:numId w:val="180"/>
        </w:numPr>
        <w:tabs>
          <w:tab w:val="left" w:pos="424"/>
        </w:tabs>
        <w:spacing w:after="0"/>
        <w:ind w:left="424" w:hanging="425"/>
        <w:jc w:val="both"/>
        <w:rPr>
          <w:rFonts w:asciiTheme="majorBidi" w:hAnsiTheme="majorBidi" w:cs="Simplified Arabic"/>
          <w:b/>
          <w:bCs/>
          <w:u w:val="single"/>
          <w:lang w:bidi="ar-DZ"/>
        </w:rPr>
      </w:pPr>
      <w:r w:rsidRPr="003E33BB">
        <w:rPr>
          <w:rFonts w:asciiTheme="majorBidi" w:hAnsiTheme="majorBidi" w:cs="Simplified Arabic"/>
          <w:rtl/>
        </w:rPr>
        <w:t>طارق عبد العال, حوكمة الشركات شركات قطاع عام وخاص ومصارف المفاهيم ـ المبادئ ـ التجارب ـ المتطلبات, الدار الجامعية, القاهرة, 2007,</w:t>
      </w:r>
    </w:p>
    <w:p w:rsidR="00FA559A" w:rsidRPr="003E33BB" w:rsidRDefault="00FA559A" w:rsidP="00FA559A">
      <w:pPr>
        <w:pStyle w:val="a4"/>
        <w:numPr>
          <w:ilvl w:val="0"/>
          <w:numId w:val="180"/>
        </w:numPr>
        <w:tabs>
          <w:tab w:val="left" w:pos="424"/>
        </w:tabs>
        <w:spacing w:line="276" w:lineRule="auto"/>
        <w:ind w:left="424" w:hanging="425"/>
        <w:jc w:val="both"/>
        <w:rPr>
          <w:rFonts w:asciiTheme="majorBidi" w:hAnsiTheme="majorBidi" w:cs="Simplified Arabic"/>
          <w:sz w:val="24"/>
          <w:szCs w:val="24"/>
        </w:rPr>
      </w:pPr>
      <w:r w:rsidRPr="003E33BB">
        <w:rPr>
          <w:rFonts w:asciiTheme="majorBidi" w:hAnsiTheme="majorBidi" w:cs="Simplified Arabic"/>
          <w:sz w:val="24"/>
          <w:szCs w:val="24"/>
          <w:rtl/>
        </w:rPr>
        <w:t xml:space="preserve">عبد الحميد عبد الفتاح المغربي, بطاقة الأداء المتوازن "المدخل المعاصر لقياس الأداء الاستراتيجي", المكتبة العصرية, مصر, 2009, </w:t>
      </w:r>
    </w:p>
    <w:p w:rsidR="00FA559A" w:rsidRPr="003E33BB" w:rsidRDefault="00FA559A" w:rsidP="00FA559A">
      <w:pPr>
        <w:pStyle w:val="a3"/>
        <w:numPr>
          <w:ilvl w:val="0"/>
          <w:numId w:val="180"/>
        </w:numPr>
        <w:tabs>
          <w:tab w:val="left" w:pos="282"/>
          <w:tab w:val="left" w:pos="424"/>
        </w:tabs>
        <w:spacing w:after="0"/>
        <w:ind w:left="424" w:hanging="425"/>
        <w:jc w:val="both"/>
        <w:rPr>
          <w:rFonts w:asciiTheme="majorBidi" w:hAnsiTheme="majorBidi" w:cs="Simplified Arabic"/>
          <w:u w:val="single"/>
          <w:lang w:bidi="ar-DZ"/>
        </w:rPr>
      </w:pPr>
      <w:r w:rsidRPr="003E33BB">
        <w:rPr>
          <w:rFonts w:asciiTheme="majorBidi" w:hAnsiTheme="majorBidi" w:cs="Simplified Arabic"/>
          <w:rtl/>
          <w:lang w:bidi="ar-DZ"/>
        </w:rPr>
        <w:t xml:space="preserve">عبد الصبور عبد القوى علي المصري, التنظيم القانوني لحوكمة الشركات, مكتبة القانون والاقتصاد, الرياض, ط1, 2012, </w:t>
      </w:r>
    </w:p>
    <w:p w:rsidR="00FA559A" w:rsidRPr="003E33BB" w:rsidRDefault="00FA559A" w:rsidP="00FA559A">
      <w:pPr>
        <w:pStyle w:val="a3"/>
        <w:numPr>
          <w:ilvl w:val="0"/>
          <w:numId w:val="180"/>
        </w:numPr>
        <w:tabs>
          <w:tab w:val="left" w:pos="424"/>
        </w:tabs>
        <w:spacing w:after="0"/>
        <w:ind w:left="424" w:hanging="425"/>
        <w:jc w:val="both"/>
        <w:rPr>
          <w:rFonts w:asciiTheme="majorBidi" w:hAnsiTheme="majorBidi" w:cs="Simplified Arabic"/>
          <w:b/>
          <w:bCs/>
          <w:u w:val="single"/>
          <w:rtl/>
        </w:rPr>
      </w:pPr>
      <w:r w:rsidRPr="003E33BB">
        <w:rPr>
          <w:rFonts w:asciiTheme="majorBidi" w:hAnsiTheme="majorBidi" w:cs="Simplified Arabic"/>
          <w:rtl/>
        </w:rPr>
        <w:t xml:space="preserve">عبد المعطي رضا، محفوظ أحمد جودة، إدارة الائتمان, دار وائل للنشر والتوزيع, عمان, 1999، </w:t>
      </w:r>
    </w:p>
    <w:p w:rsidR="00FA559A" w:rsidRPr="003E33BB" w:rsidRDefault="00FA559A" w:rsidP="00FA559A">
      <w:pPr>
        <w:pStyle w:val="a3"/>
        <w:numPr>
          <w:ilvl w:val="0"/>
          <w:numId w:val="180"/>
        </w:numPr>
        <w:tabs>
          <w:tab w:val="left" w:pos="424"/>
        </w:tabs>
        <w:spacing w:after="0"/>
        <w:ind w:left="424" w:hanging="425"/>
        <w:jc w:val="both"/>
        <w:rPr>
          <w:rFonts w:asciiTheme="majorBidi" w:hAnsiTheme="majorBidi" w:cs="Simplified Arabic"/>
          <w:b/>
          <w:bCs/>
          <w:u w:val="single"/>
          <w:lang w:bidi="ar-DZ"/>
        </w:rPr>
      </w:pPr>
      <w:r w:rsidRPr="003E33BB">
        <w:rPr>
          <w:rFonts w:asciiTheme="majorBidi" w:hAnsiTheme="majorBidi" w:cs="Simplified Arabic"/>
          <w:rtl/>
        </w:rPr>
        <w:lastRenderedPageBreak/>
        <w:t>عدنان</w:t>
      </w:r>
      <w:r w:rsidRPr="003E33BB">
        <w:rPr>
          <w:rFonts w:asciiTheme="majorBidi" w:hAnsiTheme="majorBidi" w:cs="Simplified Arabic"/>
        </w:rPr>
        <w:t xml:space="preserve"> </w:t>
      </w:r>
      <w:r w:rsidRPr="003E33BB">
        <w:rPr>
          <w:rFonts w:asciiTheme="majorBidi" w:hAnsiTheme="majorBidi" w:cs="Simplified Arabic"/>
          <w:rtl/>
        </w:rPr>
        <w:t>بن</w:t>
      </w:r>
      <w:r w:rsidRPr="003E33BB">
        <w:rPr>
          <w:rFonts w:asciiTheme="majorBidi" w:hAnsiTheme="majorBidi" w:cs="Simplified Arabic"/>
        </w:rPr>
        <w:t xml:space="preserve"> </w:t>
      </w:r>
      <w:r w:rsidRPr="003E33BB">
        <w:rPr>
          <w:rFonts w:asciiTheme="majorBidi" w:hAnsiTheme="majorBidi" w:cs="Simplified Arabic"/>
          <w:rtl/>
        </w:rPr>
        <w:t>حيدر</w:t>
      </w:r>
      <w:r w:rsidRPr="003E33BB">
        <w:rPr>
          <w:rFonts w:asciiTheme="majorBidi" w:hAnsiTheme="majorBidi" w:cs="Simplified Arabic"/>
        </w:rPr>
        <w:t xml:space="preserve"> </w:t>
      </w:r>
      <w:r w:rsidRPr="003E33BB">
        <w:rPr>
          <w:rFonts w:asciiTheme="majorBidi" w:hAnsiTheme="majorBidi" w:cs="Simplified Arabic"/>
          <w:rtl/>
        </w:rPr>
        <w:t>بن</w:t>
      </w:r>
      <w:r w:rsidRPr="003E33BB">
        <w:rPr>
          <w:rFonts w:asciiTheme="majorBidi" w:hAnsiTheme="majorBidi" w:cs="Simplified Arabic"/>
        </w:rPr>
        <w:t xml:space="preserve"> </w:t>
      </w:r>
      <w:r w:rsidRPr="003E33BB">
        <w:rPr>
          <w:rFonts w:asciiTheme="majorBidi" w:hAnsiTheme="majorBidi" w:cs="Simplified Arabic"/>
          <w:rtl/>
        </w:rPr>
        <w:t>درويش, حوكمة الشركات ودور مجلس الإدارة, اتحاد المصارف العربية, 2007,</w:t>
      </w:r>
    </w:p>
    <w:p w:rsidR="00FA559A" w:rsidRPr="003E33BB" w:rsidRDefault="00FA559A" w:rsidP="00FA559A">
      <w:pPr>
        <w:pStyle w:val="a4"/>
        <w:numPr>
          <w:ilvl w:val="0"/>
          <w:numId w:val="180"/>
        </w:numPr>
        <w:tabs>
          <w:tab w:val="left" w:pos="424"/>
        </w:tabs>
        <w:spacing w:line="276" w:lineRule="auto"/>
        <w:ind w:left="424" w:hanging="425"/>
        <w:jc w:val="both"/>
        <w:rPr>
          <w:rFonts w:asciiTheme="majorBidi" w:hAnsiTheme="majorBidi" w:cs="Simplified Arabic"/>
          <w:sz w:val="24"/>
          <w:szCs w:val="24"/>
          <w:rtl/>
        </w:rPr>
      </w:pPr>
      <w:r w:rsidRPr="003E33BB">
        <w:rPr>
          <w:rFonts w:asciiTheme="majorBidi" w:hAnsiTheme="majorBidi" w:cs="Simplified Arabic"/>
          <w:sz w:val="24"/>
          <w:szCs w:val="24"/>
          <w:rtl/>
        </w:rPr>
        <w:t xml:space="preserve">عطية عبد </w:t>
      </w:r>
      <w:proofErr w:type="spellStart"/>
      <w:r w:rsidRPr="003E33BB">
        <w:rPr>
          <w:rFonts w:asciiTheme="majorBidi" w:hAnsiTheme="majorBidi" w:cs="Simplified Arabic"/>
          <w:sz w:val="24"/>
          <w:szCs w:val="24"/>
          <w:rtl/>
        </w:rPr>
        <w:t>الحيمرعي</w:t>
      </w:r>
      <w:proofErr w:type="spellEnd"/>
      <w:r w:rsidRPr="003E33BB">
        <w:rPr>
          <w:rFonts w:asciiTheme="majorBidi" w:hAnsiTheme="majorBidi" w:cs="Simplified Arabic"/>
          <w:sz w:val="24"/>
          <w:szCs w:val="24"/>
          <w:rtl/>
        </w:rPr>
        <w:t xml:space="preserve">، أساسيات المحاسبة المالية, منظور المعايير الدولية، الجزء الأول, المكتب الجامعي الحديث، الإسكندرية, 2009, </w:t>
      </w:r>
    </w:p>
    <w:p w:rsidR="00FA559A" w:rsidRPr="003E33BB" w:rsidRDefault="00FA559A" w:rsidP="00FA559A">
      <w:pPr>
        <w:pStyle w:val="a4"/>
        <w:numPr>
          <w:ilvl w:val="0"/>
          <w:numId w:val="180"/>
        </w:numPr>
        <w:tabs>
          <w:tab w:val="left" w:pos="424"/>
        </w:tabs>
        <w:spacing w:line="276" w:lineRule="auto"/>
        <w:ind w:left="424" w:hanging="425"/>
        <w:jc w:val="both"/>
        <w:rPr>
          <w:rFonts w:asciiTheme="majorBidi" w:hAnsiTheme="majorBidi" w:cs="Simplified Arabic"/>
          <w:sz w:val="24"/>
          <w:szCs w:val="24"/>
        </w:rPr>
      </w:pPr>
      <w:r w:rsidRPr="003E33BB">
        <w:rPr>
          <w:rFonts w:asciiTheme="majorBidi" w:hAnsiTheme="majorBidi" w:cs="Simplified Arabic"/>
          <w:sz w:val="24"/>
          <w:szCs w:val="24"/>
          <w:rtl/>
        </w:rPr>
        <w:t xml:space="preserve">علاء رزق, المحاسبة في ظل حوكمة الشركات,  المكتبة العصرية, القاهرة , 2013, </w:t>
      </w:r>
    </w:p>
    <w:p w:rsidR="00FA559A" w:rsidRPr="003E33BB" w:rsidRDefault="00FA559A" w:rsidP="00FA559A">
      <w:pPr>
        <w:pStyle w:val="a3"/>
        <w:numPr>
          <w:ilvl w:val="0"/>
          <w:numId w:val="180"/>
        </w:numPr>
        <w:tabs>
          <w:tab w:val="left" w:pos="282"/>
          <w:tab w:val="left" w:pos="424"/>
        </w:tabs>
        <w:spacing w:after="0"/>
        <w:ind w:left="424" w:hanging="425"/>
        <w:jc w:val="both"/>
        <w:rPr>
          <w:rFonts w:asciiTheme="majorBidi" w:hAnsiTheme="majorBidi" w:cs="Simplified Arabic"/>
          <w:b/>
          <w:bCs/>
          <w:u w:val="single"/>
          <w:lang w:bidi="ar-DZ"/>
        </w:rPr>
      </w:pPr>
      <w:r w:rsidRPr="003E33BB">
        <w:rPr>
          <w:rFonts w:asciiTheme="majorBidi" w:hAnsiTheme="majorBidi" w:cs="Simplified Arabic"/>
          <w:rtl/>
          <w:lang w:bidi="ar-DZ"/>
        </w:rPr>
        <w:t xml:space="preserve">علاء فرحان طالب, ايمان شيحان المشهداني, الحوكمة المؤسسية والأداء المالي الاستراتيجي للمصارف, دار صفاء للنشر والتوزيع, عمان, 2011, </w:t>
      </w:r>
    </w:p>
    <w:p w:rsidR="00FA559A" w:rsidRPr="003E33BB" w:rsidRDefault="00FA559A" w:rsidP="00FA559A">
      <w:pPr>
        <w:pStyle w:val="a4"/>
        <w:numPr>
          <w:ilvl w:val="0"/>
          <w:numId w:val="180"/>
        </w:numPr>
        <w:tabs>
          <w:tab w:val="left" w:pos="424"/>
        </w:tabs>
        <w:spacing w:line="276" w:lineRule="auto"/>
        <w:ind w:left="424" w:hanging="425"/>
        <w:jc w:val="both"/>
        <w:rPr>
          <w:rFonts w:asciiTheme="majorBidi" w:hAnsiTheme="majorBidi" w:cs="Simplified Arabic"/>
          <w:sz w:val="24"/>
          <w:szCs w:val="24"/>
        </w:rPr>
      </w:pPr>
      <w:r w:rsidRPr="003E33BB">
        <w:rPr>
          <w:rFonts w:asciiTheme="majorBidi" w:hAnsiTheme="majorBidi" w:cs="Simplified Arabic"/>
          <w:sz w:val="24"/>
          <w:szCs w:val="24"/>
          <w:rtl/>
        </w:rPr>
        <w:t xml:space="preserve">علي فلاح المناصير, وصفي عبد الكريم الكساسبة, الأزمة المالية العالمية حقيقتها.. أسبابها.. تداعيتها.. وسبر العلاج, جامعة الزرقاء الخاصة, كلية الاقتصاد والعلوم الادارية, 2009,  </w:t>
      </w:r>
    </w:p>
    <w:p w:rsidR="00FA559A" w:rsidRPr="003E33BB" w:rsidRDefault="00FA559A" w:rsidP="00FA559A">
      <w:pPr>
        <w:pStyle w:val="a3"/>
        <w:numPr>
          <w:ilvl w:val="0"/>
          <w:numId w:val="180"/>
        </w:numPr>
        <w:tabs>
          <w:tab w:val="left" w:pos="424"/>
        </w:tabs>
        <w:spacing w:after="0"/>
        <w:ind w:left="424" w:hanging="425"/>
        <w:jc w:val="both"/>
        <w:rPr>
          <w:rFonts w:asciiTheme="majorBidi" w:hAnsiTheme="majorBidi" w:cs="Simplified Arabic"/>
          <w:b/>
          <w:bCs/>
          <w:u w:val="single"/>
          <w:rtl/>
        </w:rPr>
      </w:pPr>
      <w:r w:rsidRPr="003E33BB">
        <w:rPr>
          <w:rFonts w:asciiTheme="majorBidi" w:hAnsiTheme="majorBidi" w:cs="Simplified Arabic"/>
          <w:rtl/>
        </w:rPr>
        <w:t>فهمي مصطفى الشيخ, التحليل المالي,</w:t>
      </w:r>
      <w:r w:rsidRPr="003E33BB">
        <w:rPr>
          <w:rFonts w:asciiTheme="majorBidi" w:hAnsiTheme="majorBidi" w:cs="Simplified Arabic"/>
        </w:rPr>
        <w:t xml:space="preserve"> </w:t>
      </w:r>
      <w:r w:rsidRPr="003E33BB">
        <w:rPr>
          <w:rFonts w:asciiTheme="majorBidi" w:hAnsiTheme="majorBidi" w:cs="Simplified Arabic"/>
          <w:rtl/>
        </w:rPr>
        <w:t xml:space="preserve">رأم الله, فلسطين, 2008, </w:t>
      </w:r>
    </w:p>
    <w:p w:rsidR="00FA559A" w:rsidRPr="003E33BB" w:rsidRDefault="00FA559A" w:rsidP="00FA559A">
      <w:pPr>
        <w:pStyle w:val="a3"/>
        <w:numPr>
          <w:ilvl w:val="0"/>
          <w:numId w:val="180"/>
        </w:numPr>
        <w:tabs>
          <w:tab w:val="left" w:pos="424"/>
        </w:tabs>
        <w:spacing w:after="0"/>
        <w:ind w:left="424" w:hanging="425"/>
        <w:jc w:val="both"/>
        <w:rPr>
          <w:rFonts w:asciiTheme="majorBidi" w:hAnsiTheme="majorBidi" w:cs="Simplified Arabic"/>
          <w:b/>
          <w:bCs/>
          <w:u w:val="single"/>
          <w:rtl/>
          <w:lang w:bidi="ar-DZ"/>
        </w:rPr>
      </w:pPr>
      <w:r w:rsidRPr="003E33BB">
        <w:rPr>
          <w:rFonts w:asciiTheme="majorBidi" w:hAnsiTheme="majorBidi" w:cs="Simplified Arabic"/>
          <w:rtl/>
        </w:rPr>
        <w:t>كمال الدين مصطفى الدهراوي, المحاسبة المتوسطة وفقا لمعايير المحاسبة المالية, المكتب الجامعي الحديث, الإسكندرية, 2006,</w:t>
      </w:r>
    </w:p>
    <w:p w:rsidR="00FA559A" w:rsidRPr="003E33BB" w:rsidRDefault="00FA559A" w:rsidP="00FA559A">
      <w:pPr>
        <w:pStyle w:val="a3"/>
        <w:numPr>
          <w:ilvl w:val="0"/>
          <w:numId w:val="180"/>
        </w:numPr>
        <w:tabs>
          <w:tab w:val="left" w:pos="424"/>
        </w:tabs>
        <w:spacing w:after="0"/>
        <w:ind w:left="424" w:hanging="425"/>
        <w:jc w:val="both"/>
        <w:rPr>
          <w:rFonts w:asciiTheme="majorBidi" w:hAnsiTheme="majorBidi" w:cs="Simplified Arabic"/>
          <w:b/>
          <w:bCs/>
          <w:u w:val="single"/>
          <w:rtl/>
        </w:rPr>
      </w:pPr>
      <w:r w:rsidRPr="003E33BB">
        <w:rPr>
          <w:rFonts w:asciiTheme="majorBidi" w:hAnsiTheme="majorBidi" w:cs="Simplified Arabic"/>
          <w:rtl/>
          <w:lang w:val="fr-FR"/>
        </w:rPr>
        <w:t xml:space="preserve">كمال عبد العزيز النقيب، مقدمة في نظرية المحاسبة، دار وائل للنشر، الأردن، 2004، </w:t>
      </w:r>
    </w:p>
    <w:p w:rsidR="00FA559A" w:rsidRPr="003E33BB" w:rsidRDefault="00FA559A" w:rsidP="00FA559A">
      <w:pPr>
        <w:pStyle w:val="a3"/>
        <w:numPr>
          <w:ilvl w:val="0"/>
          <w:numId w:val="180"/>
        </w:numPr>
        <w:tabs>
          <w:tab w:val="left" w:pos="424"/>
        </w:tabs>
        <w:spacing w:after="0"/>
        <w:ind w:left="424" w:hanging="425"/>
        <w:jc w:val="both"/>
        <w:rPr>
          <w:rFonts w:asciiTheme="majorBidi" w:hAnsiTheme="majorBidi" w:cs="Simplified Arabic"/>
          <w:b/>
          <w:bCs/>
          <w:u w:val="single"/>
          <w:lang w:bidi="ar-DZ"/>
        </w:rPr>
      </w:pPr>
      <w:r w:rsidRPr="003E33BB">
        <w:rPr>
          <w:rFonts w:asciiTheme="majorBidi" w:hAnsiTheme="majorBidi" w:cs="Simplified Arabic"/>
          <w:rtl/>
        </w:rPr>
        <w:t>محسن أحمد الخضري, حوكمة الشركات, مجموعة النيل العربية, مصر, 2005,</w:t>
      </w:r>
    </w:p>
    <w:p w:rsidR="00FA559A" w:rsidRPr="003E33BB" w:rsidRDefault="00FA559A" w:rsidP="00FA559A">
      <w:pPr>
        <w:pStyle w:val="a3"/>
        <w:numPr>
          <w:ilvl w:val="0"/>
          <w:numId w:val="180"/>
        </w:numPr>
        <w:tabs>
          <w:tab w:val="left" w:pos="424"/>
        </w:tabs>
        <w:spacing w:after="0"/>
        <w:ind w:left="424" w:hanging="425"/>
        <w:jc w:val="both"/>
        <w:rPr>
          <w:rFonts w:asciiTheme="majorBidi" w:hAnsiTheme="majorBidi" w:cs="Simplified Arabic"/>
          <w:b/>
          <w:bCs/>
          <w:u w:val="single"/>
          <w:rtl/>
          <w:lang w:bidi="ar-DZ"/>
        </w:rPr>
      </w:pPr>
      <w:r w:rsidRPr="003E33BB">
        <w:rPr>
          <w:rFonts w:asciiTheme="majorBidi" w:hAnsiTheme="majorBidi" w:cs="Simplified Arabic"/>
          <w:rtl/>
        </w:rPr>
        <w:t>محمد أبو نصار وجمعة حميدات، معايير المحاسبة والإبلاغ المالي الدولية، مطابع الدستور التجارية، الأردن، 2008,</w:t>
      </w:r>
    </w:p>
    <w:p w:rsidR="00FA559A" w:rsidRPr="003E33BB" w:rsidRDefault="00FA559A" w:rsidP="00FA559A">
      <w:pPr>
        <w:pStyle w:val="a3"/>
        <w:numPr>
          <w:ilvl w:val="0"/>
          <w:numId w:val="180"/>
        </w:numPr>
        <w:tabs>
          <w:tab w:val="left" w:pos="424"/>
        </w:tabs>
        <w:spacing w:after="0"/>
        <w:ind w:left="424" w:hanging="425"/>
        <w:jc w:val="both"/>
        <w:rPr>
          <w:rFonts w:asciiTheme="majorBidi" w:hAnsiTheme="majorBidi" w:cs="Simplified Arabic"/>
          <w:b/>
          <w:bCs/>
          <w:u w:val="single"/>
          <w:rtl/>
        </w:rPr>
      </w:pPr>
      <w:r w:rsidRPr="003E33BB">
        <w:rPr>
          <w:rFonts w:asciiTheme="majorBidi" w:hAnsiTheme="majorBidi" w:cs="Simplified Arabic"/>
          <w:rtl/>
        </w:rPr>
        <w:t xml:space="preserve">محمد أبو نصار وجمعة حميدات، معايير المحاسبة والإبلاغ المالي الدولية، دار وائل للنشر، الأردن، 2009,ط 2, </w:t>
      </w:r>
    </w:p>
    <w:p w:rsidR="00FA559A" w:rsidRPr="003E33BB" w:rsidRDefault="00FA559A" w:rsidP="00FA559A">
      <w:pPr>
        <w:pStyle w:val="a3"/>
        <w:numPr>
          <w:ilvl w:val="0"/>
          <w:numId w:val="180"/>
        </w:numPr>
        <w:tabs>
          <w:tab w:val="left" w:pos="424"/>
        </w:tabs>
        <w:spacing w:after="0"/>
        <w:ind w:left="424" w:hanging="425"/>
        <w:jc w:val="both"/>
        <w:rPr>
          <w:rFonts w:asciiTheme="majorBidi" w:hAnsiTheme="majorBidi" w:cs="Simplified Arabic"/>
          <w:b/>
          <w:bCs/>
          <w:u w:val="single"/>
          <w:rtl/>
        </w:rPr>
      </w:pPr>
      <w:r w:rsidRPr="003E33BB">
        <w:rPr>
          <w:rFonts w:asciiTheme="majorBidi" w:hAnsiTheme="majorBidi" w:cs="Simplified Arabic"/>
          <w:rtl/>
        </w:rPr>
        <w:t>محمد محمود الخطيب, الأداء المالي وأثره على عوائد أسهم الشركات, دار الحامد للنشر والتوزيع, عمان, 2009,</w:t>
      </w:r>
    </w:p>
    <w:p w:rsidR="00FA559A" w:rsidRPr="003E33BB" w:rsidRDefault="00FA559A" w:rsidP="00FA559A">
      <w:pPr>
        <w:pStyle w:val="a3"/>
        <w:numPr>
          <w:ilvl w:val="0"/>
          <w:numId w:val="180"/>
        </w:numPr>
        <w:tabs>
          <w:tab w:val="left" w:pos="282"/>
          <w:tab w:val="left" w:pos="424"/>
        </w:tabs>
        <w:spacing w:after="0"/>
        <w:ind w:left="424" w:hanging="425"/>
        <w:jc w:val="both"/>
        <w:rPr>
          <w:rFonts w:asciiTheme="majorBidi" w:hAnsiTheme="majorBidi" w:cs="Simplified Arabic"/>
          <w:b/>
          <w:bCs/>
          <w:u w:val="single"/>
          <w:lang w:bidi="ar-DZ"/>
        </w:rPr>
      </w:pPr>
      <w:r w:rsidRPr="003E33BB">
        <w:rPr>
          <w:rFonts w:asciiTheme="majorBidi" w:hAnsiTheme="majorBidi" w:cs="Simplified Arabic"/>
          <w:rtl/>
        </w:rPr>
        <w:t>محمد مصطفي سليمان, حوكمة الشركات ومعالجة الفساد المالي والإداري, دار نشر الثقافة, الإسكندرية, 2006,</w:t>
      </w:r>
    </w:p>
    <w:p w:rsidR="00FA559A" w:rsidRPr="003E33BB" w:rsidRDefault="00FA559A" w:rsidP="00FA559A">
      <w:pPr>
        <w:pStyle w:val="a3"/>
        <w:numPr>
          <w:ilvl w:val="0"/>
          <w:numId w:val="180"/>
        </w:numPr>
        <w:tabs>
          <w:tab w:val="left" w:pos="424"/>
        </w:tabs>
        <w:spacing w:after="0"/>
        <w:ind w:left="424" w:hanging="425"/>
        <w:jc w:val="both"/>
        <w:rPr>
          <w:rFonts w:asciiTheme="majorBidi" w:hAnsiTheme="majorBidi" w:cs="Simplified Arabic"/>
          <w:b/>
          <w:bCs/>
          <w:u w:val="single"/>
        </w:rPr>
      </w:pPr>
      <w:r w:rsidRPr="003E33BB">
        <w:rPr>
          <w:rFonts w:asciiTheme="majorBidi" w:hAnsiTheme="majorBidi" w:cs="Simplified Arabic"/>
          <w:rtl/>
        </w:rPr>
        <w:t xml:space="preserve">محمود ناصر الحازمي, مدى تطبيق الحوكمة على الشركة السعودية للكهرباء" المشاكل – العقبات – الحلول الممكنة", 2011, </w:t>
      </w:r>
    </w:p>
    <w:p w:rsidR="00FA559A" w:rsidRPr="003E33BB" w:rsidRDefault="00FA559A" w:rsidP="00FA559A">
      <w:pPr>
        <w:pStyle w:val="a3"/>
        <w:numPr>
          <w:ilvl w:val="0"/>
          <w:numId w:val="180"/>
        </w:numPr>
        <w:tabs>
          <w:tab w:val="left" w:pos="424"/>
        </w:tabs>
        <w:spacing w:after="0"/>
        <w:ind w:left="424" w:hanging="425"/>
        <w:jc w:val="both"/>
        <w:rPr>
          <w:rFonts w:asciiTheme="majorBidi" w:hAnsiTheme="majorBidi" w:cs="Simplified Arabic"/>
          <w:b/>
          <w:bCs/>
          <w:u w:val="single"/>
          <w:lang w:bidi="ar-DZ"/>
        </w:rPr>
      </w:pPr>
      <w:r w:rsidRPr="003E33BB">
        <w:rPr>
          <w:rFonts w:asciiTheme="majorBidi" w:hAnsiTheme="majorBidi" w:cs="Simplified Arabic"/>
          <w:rtl/>
          <w:lang w:bidi="ar-DZ"/>
        </w:rPr>
        <w:t xml:space="preserve">المعتصم بالله الغرياني, حوكمة الشركات المساهمة دراسة في الأسس الاقتصادية والقانونية, دار الجامعة الجديدة, الإسكندرية, 2008, </w:t>
      </w:r>
    </w:p>
    <w:p w:rsidR="00FA559A" w:rsidRPr="003E33BB" w:rsidRDefault="00FA559A" w:rsidP="00FA559A">
      <w:pPr>
        <w:pStyle w:val="a4"/>
        <w:numPr>
          <w:ilvl w:val="0"/>
          <w:numId w:val="180"/>
        </w:numPr>
        <w:tabs>
          <w:tab w:val="left" w:pos="424"/>
        </w:tabs>
        <w:spacing w:line="276" w:lineRule="auto"/>
        <w:ind w:left="424" w:hanging="425"/>
        <w:jc w:val="both"/>
        <w:rPr>
          <w:rFonts w:asciiTheme="majorBidi" w:hAnsiTheme="majorBidi" w:cs="Simplified Arabic"/>
          <w:sz w:val="24"/>
          <w:szCs w:val="24"/>
        </w:rPr>
      </w:pPr>
      <w:r w:rsidRPr="003E33BB">
        <w:rPr>
          <w:rFonts w:asciiTheme="majorBidi" w:hAnsiTheme="majorBidi" w:cs="Simplified Arabic"/>
          <w:sz w:val="24"/>
          <w:szCs w:val="24"/>
          <w:rtl/>
        </w:rPr>
        <w:t>مفلح محمد عقل, مقدمة في الإدارة المالية والتحليل المالي, مكتبة المجتمع العربي, الأردن, 2010,</w:t>
      </w:r>
    </w:p>
    <w:p w:rsidR="00FA559A" w:rsidRPr="003E33BB" w:rsidRDefault="00FA559A" w:rsidP="00FA559A">
      <w:pPr>
        <w:pStyle w:val="a4"/>
        <w:numPr>
          <w:ilvl w:val="0"/>
          <w:numId w:val="180"/>
        </w:numPr>
        <w:tabs>
          <w:tab w:val="left" w:pos="424"/>
        </w:tabs>
        <w:spacing w:line="276" w:lineRule="auto"/>
        <w:ind w:left="424" w:hanging="425"/>
        <w:jc w:val="both"/>
        <w:rPr>
          <w:rFonts w:asciiTheme="majorBidi" w:hAnsiTheme="majorBidi" w:cs="Simplified Arabic"/>
          <w:sz w:val="24"/>
          <w:szCs w:val="24"/>
          <w:rtl/>
          <w:lang w:bidi="ar-DZ"/>
        </w:rPr>
      </w:pPr>
      <w:r w:rsidRPr="003E33BB">
        <w:rPr>
          <w:rFonts w:asciiTheme="majorBidi" w:hAnsiTheme="majorBidi" w:cs="Simplified Arabic"/>
          <w:sz w:val="24"/>
          <w:szCs w:val="24"/>
          <w:rtl/>
          <w:lang w:bidi="ar-DZ"/>
        </w:rPr>
        <w:t xml:space="preserve">منير إبراهيم هندي, الفكر الحديث في التحليل المالي وتقييم الأداء "مدخل حوكمة الشركات", مطبعة الدلتا, الإسكندرية, 2009, </w:t>
      </w:r>
    </w:p>
    <w:p w:rsidR="00FA559A" w:rsidRPr="003E33BB" w:rsidRDefault="00FA559A" w:rsidP="00FA559A">
      <w:pPr>
        <w:pStyle w:val="a3"/>
        <w:numPr>
          <w:ilvl w:val="0"/>
          <w:numId w:val="180"/>
        </w:numPr>
        <w:tabs>
          <w:tab w:val="left" w:pos="282"/>
          <w:tab w:val="left" w:pos="424"/>
        </w:tabs>
        <w:spacing w:after="0"/>
        <w:ind w:left="424" w:hanging="425"/>
        <w:jc w:val="both"/>
        <w:rPr>
          <w:rFonts w:asciiTheme="majorBidi" w:hAnsiTheme="majorBidi" w:cs="Simplified Arabic"/>
          <w:b/>
          <w:bCs/>
          <w:u w:val="single"/>
          <w:lang w:bidi="ar-DZ"/>
        </w:rPr>
      </w:pPr>
      <w:r w:rsidRPr="003E33BB">
        <w:rPr>
          <w:rFonts w:asciiTheme="majorBidi" w:hAnsiTheme="majorBidi" w:cs="Simplified Arabic"/>
          <w:rtl/>
        </w:rPr>
        <w:t>نصر علي عبد الوهاب, شحاتة السيد شحاتة, مراجعة الحسابات و حوكمة الشركات في بيئة الأعمال العربية</w:t>
      </w:r>
    </w:p>
    <w:p w:rsidR="00FA559A" w:rsidRPr="003E33BB" w:rsidRDefault="00FA559A" w:rsidP="00FA559A">
      <w:pPr>
        <w:pStyle w:val="a3"/>
        <w:numPr>
          <w:ilvl w:val="0"/>
          <w:numId w:val="180"/>
        </w:numPr>
        <w:tabs>
          <w:tab w:val="left" w:pos="424"/>
        </w:tabs>
        <w:spacing w:after="0"/>
        <w:ind w:left="424" w:hanging="425"/>
        <w:jc w:val="both"/>
        <w:rPr>
          <w:rFonts w:asciiTheme="majorBidi" w:hAnsiTheme="majorBidi" w:cs="Simplified Arabic"/>
          <w:b/>
          <w:bCs/>
          <w:u w:val="single"/>
        </w:rPr>
      </w:pPr>
      <w:r w:rsidRPr="003E33BB">
        <w:rPr>
          <w:rFonts w:asciiTheme="majorBidi" w:hAnsiTheme="majorBidi" w:cs="Simplified Arabic"/>
          <w:rtl/>
        </w:rPr>
        <w:t xml:space="preserve">هادي رضا الصفار, مبادئ المحاسبة المالية القياس والاعتراف والإفصاح في التقارير المحاسبية, دار الثقافة, الأردن, 2009, </w:t>
      </w:r>
    </w:p>
    <w:p w:rsidR="00FA559A" w:rsidRPr="003E33BB" w:rsidRDefault="00FA559A" w:rsidP="00FA559A">
      <w:pPr>
        <w:pStyle w:val="a3"/>
        <w:numPr>
          <w:ilvl w:val="0"/>
          <w:numId w:val="180"/>
        </w:numPr>
        <w:tabs>
          <w:tab w:val="left" w:pos="424"/>
        </w:tabs>
        <w:spacing w:after="0"/>
        <w:ind w:left="424" w:hanging="425"/>
        <w:jc w:val="both"/>
        <w:rPr>
          <w:rFonts w:asciiTheme="majorBidi" w:hAnsiTheme="majorBidi" w:cs="Simplified Arabic"/>
          <w:b/>
          <w:bCs/>
          <w:u w:val="single"/>
        </w:rPr>
      </w:pPr>
      <w:r w:rsidRPr="003E33BB">
        <w:rPr>
          <w:rFonts w:asciiTheme="majorBidi" w:hAnsiTheme="majorBidi" w:cs="Simplified Arabic"/>
          <w:rtl/>
        </w:rPr>
        <w:t>وائل محمد صبحي إدريس, طاهر محسن منصور الغالبي, أساسيات الأداء وبطاقة التقييم المتوازن, دار وائل للنشر, الأردن, 2009,</w:t>
      </w:r>
    </w:p>
    <w:p w:rsidR="00FA559A" w:rsidRPr="003E33BB" w:rsidRDefault="00FA559A" w:rsidP="00FA559A">
      <w:pPr>
        <w:pStyle w:val="a3"/>
        <w:numPr>
          <w:ilvl w:val="0"/>
          <w:numId w:val="180"/>
        </w:numPr>
        <w:tabs>
          <w:tab w:val="left" w:pos="424"/>
        </w:tabs>
        <w:spacing w:after="0"/>
        <w:ind w:left="424" w:hanging="425"/>
        <w:jc w:val="both"/>
        <w:rPr>
          <w:rFonts w:asciiTheme="majorBidi" w:hAnsiTheme="majorBidi" w:cs="Simplified Arabic"/>
          <w:b/>
          <w:bCs/>
          <w:u w:val="single"/>
          <w:lang w:bidi="ar-DZ"/>
        </w:rPr>
      </w:pPr>
      <w:r w:rsidRPr="003E33BB">
        <w:rPr>
          <w:rFonts w:asciiTheme="majorBidi" w:hAnsiTheme="majorBidi" w:cs="Simplified Arabic"/>
          <w:rtl/>
        </w:rPr>
        <w:t xml:space="preserve">والدولية المعاصرة, الدار الجامعية, الإسكندرية, 2007, </w:t>
      </w:r>
    </w:p>
    <w:p w:rsidR="00FA559A" w:rsidRPr="00A551CA" w:rsidRDefault="00FA559A" w:rsidP="00FA559A">
      <w:pPr>
        <w:pStyle w:val="a4"/>
        <w:numPr>
          <w:ilvl w:val="0"/>
          <w:numId w:val="180"/>
        </w:numPr>
        <w:tabs>
          <w:tab w:val="left" w:pos="424"/>
        </w:tabs>
        <w:spacing w:line="276" w:lineRule="auto"/>
        <w:ind w:left="424" w:hanging="425"/>
        <w:jc w:val="both"/>
        <w:rPr>
          <w:rFonts w:asciiTheme="majorBidi" w:hAnsiTheme="majorBidi" w:cs="Simplified Arabic"/>
          <w:sz w:val="24"/>
          <w:szCs w:val="24"/>
        </w:rPr>
      </w:pPr>
      <w:r w:rsidRPr="003E33BB">
        <w:rPr>
          <w:rFonts w:asciiTheme="majorBidi" w:hAnsiTheme="majorBidi" w:cs="Simplified Arabic"/>
          <w:sz w:val="24"/>
          <w:szCs w:val="24"/>
          <w:rtl/>
        </w:rPr>
        <w:t xml:space="preserve">وجدي حامد حجازي,  تحليل القوائم المالية في ظل المعايير المحاسبية, دار التعليم الجامعي, الإسكندرية, 2011, </w:t>
      </w:r>
    </w:p>
    <w:p w:rsidR="00FA559A" w:rsidRPr="003E33BB" w:rsidRDefault="00FA559A" w:rsidP="00FA559A">
      <w:pPr>
        <w:pStyle w:val="a3"/>
        <w:numPr>
          <w:ilvl w:val="0"/>
          <w:numId w:val="180"/>
        </w:numPr>
        <w:tabs>
          <w:tab w:val="left" w:pos="424"/>
        </w:tabs>
        <w:spacing w:after="0"/>
        <w:ind w:left="424" w:hanging="425"/>
        <w:jc w:val="both"/>
        <w:rPr>
          <w:rFonts w:asciiTheme="majorBidi" w:hAnsiTheme="majorBidi" w:cs="Simplified Arabic"/>
          <w:b/>
          <w:bCs/>
          <w:u w:val="single"/>
          <w:rtl/>
        </w:rPr>
      </w:pPr>
      <w:r w:rsidRPr="003E33BB">
        <w:rPr>
          <w:rFonts w:asciiTheme="majorBidi" w:hAnsiTheme="majorBidi" w:cs="Simplified Arabic"/>
          <w:rtl/>
        </w:rPr>
        <w:t xml:space="preserve">وصفي عبد الفتاح أبو المكارم، دراسات متقدمة في المحاسبة المالية، دار الجامعة الجديدة، الإسكندرية، ط2، 2004، (بتصرف)، </w:t>
      </w:r>
    </w:p>
    <w:p w:rsidR="00FA559A" w:rsidRPr="00D5209E" w:rsidRDefault="00FA559A" w:rsidP="00FA559A">
      <w:pPr>
        <w:pStyle w:val="a3"/>
        <w:numPr>
          <w:ilvl w:val="0"/>
          <w:numId w:val="180"/>
        </w:numPr>
        <w:tabs>
          <w:tab w:val="left" w:pos="424"/>
        </w:tabs>
        <w:spacing w:after="0"/>
        <w:ind w:left="424" w:hanging="425"/>
        <w:jc w:val="both"/>
        <w:rPr>
          <w:rFonts w:asciiTheme="majorBidi" w:hAnsiTheme="majorBidi" w:cs="Simplified Arabic"/>
          <w:b/>
          <w:bCs/>
          <w:u w:val="single"/>
          <w:rtl/>
        </w:rPr>
      </w:pPr>
      <w:r w:rsidRPr="003E33BB">
        <w:rPr>
          <w:rFonts w:asciiTheme="majorBidi" w:hAnsiTheme="majorBidi" w:cs="Simplified Arabic"/>
          <w:rtl/>
        </w:rPr>
        <w:t xml:space="preserve">يوسف قريشي وإلياس بن ساسي، "التسيير المالي (الإدارة المالية)"، دار وائل للنشر، عمان، ط1، 2006، </w:t>
      </w:r>
    </w:p>
    <w:p w:rsidR="00FA559A" w:rsidRPr="00ED4BC2" w:rsidRDefault="00FA559A" w:rsidP="00FA559A">
      <w:pPr>
        <w:jc w:val="both"/>
        <w:rPr>
          <w:rFonts w:cs="Simplified Arabic"/>
          <w:b/>
          <w:bCs/>
          <w:rtl/>
          <w:lang w:bidi="ar-DZ"/>
        </w:rPr>
      </w:pPr>
      <w:r w:rsidRPr="00ED4BC2">
        <w:rPr>
          <w:rFonts w:cs="Simplified Arabic" w:hint="cs"/>
          <w:b/>
          <w:bCs/>
          <w:rtl/>
          <w:lang w:bidi="ar-DZ"/>
        </w:rPr>
        <w:lastRenderedPageBreak/>
        <w:t>2</w:t>
      </w:r>
      <w:r>
        <w:rPr>
          <w:rFonts w:cs="Simplified Arabic" w:hint="cs"/>
          <w:b/>
          <w:bCs/>
          <w:rtl/>
          <w:lang w:bidi="ar-DZ"/>
        </w:rPr>
        <w:t>.</w:t>
      </w:r>
      <w:r w:rsidRPr="00ED4BC2">
        <w:rPr>
          <w:rFonts w:cs="Simplified Arabic" w:hint="cs"/>
          <w:b/>
          <w:bCs/>
          <w:rtl/>
          <w:lang w:bidi="ar-DZ"/>
        </w:rPr>
        <w:t xml:space="preserve"> رسائل وأطروحات: </w:t>
      </w:r>
    </w:p>
    <w:p w:rsidR="00FA559A" w:rsidRPr="00C52E81" w:rsidRDefault="00FA559A" w:rsidP="00FA559A">
      <w:pPr>
        <w:pStyle w:val="a4"/>
        <w:numPr>
          <w:ilvl w:val="0"/>
          <w:numId w:val="182"/>
        </w:numPr>
        <w:spacing w:line="276" w:lineRule="auto"/>
        <w:ind w:left="282" w:hanging="283"/>
        <w:jc w:val="both"/>
        <w:rPr>
          <w:rFonts w:asciiTheme="majorBidi" w:hAnsiTheme="majorBidi" w:cs="Simplified Arabic"/>
          <w:b/>
          <w:bCs/>
          <w:sz w:val="24"/>
          <w:szCs w:val="24"/>
          <w:u w:val="single"/>
          <w:lang w:bidi="ar-DZ"/>
        </w:rPr>
      </w:pPr>
      <w:r w:rsidRPr="00C52E81">
        <w:rPr>
          <w:rFonts w:asciiTheme="majorBidi" w:hAnsiTheme="majorBidi" w:cs="Simplified Arabic"/>
          <w:sz w:val="24"/>
          <w:szCs w:val="24"/>
          <w:rtl/>
        </w:rPr>
        <w:t xml:space="preserve">إبراهيم بن يحيى عبد القوي اليافعي, بعض ملامح القياس والإفصاح المحاسبي وإعداد التقارير المالية للشركات المساهمة, بحث مقدم على درجة البكالوريوس, الجمهورية اليمنية, 2009, </w:t>
      </w:r>
    </w:p>
    <w:p w:rsidR="00FA559A" w:rsidRPr="00C52E81" w:rsidRDefault="00FA559A" w:rsidP="00FA559A">
      <w:pPr>
        <w:pStyle w:val="a4"/>
        <w:numPr>
          <w:ilvl w:val="0"/>
          <w:numId w:val="182"/>
        </w:numPr>
        <w:spacing w:line="276" w:lineRule="auto"/>
        <w:ind w:left="282" w:hanging="283"/>
        <w:jc w:val="both"/>
        <w:rPr>
          <w:rFonts w:asciiTheme="majorBidi" w:hAnsiTheme="majorBidi" w:cs="Simplified Arabic"/>
          <w:sz w:val="24"/>
          <w:szCs w:val="24"/>
          <w:lang w:bidi="ar-DZ"/>
        </w:rPr>
      </w:pPr>
      <w:r w:rsidRPr="00C52E81">
        <w:rPr>
          <w:rFonts w:asciiTheme="majorBidi" w:hAnsiTheme="majorBidi" w:cs="Simplified Arabic"/>
          <w:sz w:val="24"/>
          <w:szCs w:val="24"/>
          <w:rtl/>
        </w:rPr>
        <w:t xml:space="preserve">إبراهيم بن يحيى عبد القوي اليافعي, بعض ملامح القياس والإفصاح المحاسبي وإعداد التقارير المالية للشركات المساهمة, بحث مقدم على درجة البكالوريوس, الجمهورية اليمنية, 2009, </w:t>
      </w:r>
    </w:p>
    <w:p w:rsidR="00FA559A" w:rsidRPr="00C52E81" w:rsidRDefault="00FA559A" w:rsidP="00FA559A">
      <w:pPr>
        <w:pStyle w:val="a4"/>
        <w:numPr>
          <w:ilvl w:val="0"/>
          <w:numId w:val="182"/>
        </w:numPr>
        <w:spacing w:line="276" w:lineRule="auto"/>
        <w:ind w:left="282" w:hanging="283"/>
        <w:jc w:val="both"/>
        <w:rPr>
          <w:rFonts w:asciiTheme="majorBidi" w:hAnsiTheme="majorBidi" w:cs="Simplified Arabic"/>
          <w:b/>
          <w:bCs/>
          <w:sz w:val="24"/>
          <w:szCs w:val="24"/>
          <w:u w:val="single"/>
          <w:lang w:bidi="ar-DZ"/>
        </w:rPr>
      </w:pPr>
      <w:r w:rsidRPr="00C52E81">
        <w:rPr>
          <w:rFonts w:asciiTheme="majorBidi" w:hAnsiTheme="majorBidi" w:cs="Simplified Arabic"/>
          <w:sz w:val="24"/>
          <w:szCs w:val="24"/>
          <w:rtl/>
          <w:lang w:bidi="ar-DZ"/>
        </w:rPr>
        <w:t xml:space="preserve">أشرف درويش أبوموسرى, حوكمة الشركات وأثرها على كفاءة سوق فلسطين للأوراق المالية, </w:t>
      </w:r>
      <w:r w:rsidRPr="00C52E81">
        <w:rPr>
          <w:rFonts w:asciiTheme="majorBidi" w:hAnsiTheme="majorBidi" w:cs="Simplified Arabic"/>
          <w:sz w:val="24"/>
          <w:szCs w:val="24"/>
          <w:rtl/>
        </w:rPr>
        <w:t>رسالة ماجستير, كلية التجارة قسم المحاسبة والتمويل, غزة, 2008.</w:t>
      </w:r>
    </w:p>
    <w:p w:rsidR="00FA559A" w:rsidRPr="00C52E81" w:rsidRDefault="00FA559A" w:rsidP="00FA559A">
      <w:pPr>
        <w:pStyle w:val="a4"/>
        <w:numPr>
          <w:ilvl w:val="0"/>
          <w:numId w:val="182"/>
        </w:numPr>
        <w:spacing w:line="276" w:lineRule="auto"/>
        <w:ind w:left="282" w:hanging="283"/>
        <w:jc w:val="both"/>
        <w:rPr>
          <w:rFonts w:asciiTheme="majorBidi" w:hAnsiTheme="majorBidi" w:cs="Simplified Arabic"/>
          <w:sz w:val="24"/>
          <w:szCs w:val="24"/>
          <w:lang w:bidi="ar-DZ"/>
        </w:rPr>
      </w:pPr>
      <w:r w:rsidRPr="00C52E81">
        <w:rPr>
          <w:rFonts w:asciiTheme="majorBidi" w:hAnsiTheme="majorBidi" w:cs="Simplified Arabic"/>
          <w:sz w:val="24"/>
          <w:szCs w:val="24"/>
          <w:rtl/>
          <w:lang w:bidi="ar-DZ"/>
        </w:rPr>
        <w:t>بـادن عبد القادر</w:t>
      </w:r>
      <w:r w:rsidRPr="00C52E81">
        <w:rPr>
          <w:rFonts w:asciiTheme="majorBidi" w:hAnsiTheme="majorBidi" w:cs="Simplified Arabic"/>
          <w:sz w:val="24"/>
          <w:szCs w:val="24"/>
          <w:rtl/>
        </w:rPr>
        <w:t xml:space="preserve">، </w:t>
      </w:r>
      <w:r w:rsidRPr="00C52E81">
        <w:rPr>
          <w:rFonts w:asciiTheme="majorBidi" w:hAnsiTheme="majorBidi" w:cs="Simplified Arabic"/>
          <w:sz w:val="24"/>
          <w:szCs w:val="24"/>
          <w:rtl/>
          <w:lang w:bidi="ar-DZ"/>
        </w:rPr>
        <w:t xml:space="preserve">دور حوكمة النظام المصرفي في الحد من الأزمات المالية والمصرفية بالإشارة إلى حالة الجزائر، رسالة ماجستير, </w:t>
      </w:r>
      <w:r w:rsidRPr="00C52E81">
        <w:rPr>
          <w:rFonts w:asciiTheme="majorBidi" w:hAnsiTheme="majorBidi" w:cs="Simplified Arabic"/>
          <w:sz w:val="24"/>
          <w:szCs w:val="24"/>
          <w:rtl/>
        </w:rPr>
        <w:t xml:space="preserve">علوم التسيير, </w:t>
      </w:r>
      <w:r w:rsidRPr="00C52E81">
        <w:rPr>
          <w:rFonts w:asciiTheme="majorBidi" w:hAnsiTheme="majorBidi" w:cs="Simplified Arabic"/>
          <w:sz w:val="24"/>
          <w:szCs w:val="24"/>
          <w:rtl/>
          <w:lang w:bidi="ar-DZ"/>
        </w:rPr>
        <w:t>جامعة  حسيبة بن بوعلي الشلف</w:t>
      </w:r>
      <w:r w:rsidRPr="00C52E81">
        <w:rPr>
          <w:rFonts w:asciiTheme="majorBidi" w:hAnsiTheme="majorBidi" w:cs="Simplified Arabic"/>
          <w:sz w:val="24"/>
          <w:szCs w:val="24"/>
          <w:rtl/>
        </w:rPr>
        <w:t>, 2008,</w:t>
      </w:r>
    </w:p>
    <w:p w:rsidR="00FA559A" w:rsidRPr="00C52E81" w:rsidRDefault="00FA559A" w:rsidP="00FA559A">
      <w:pPr>
        <w:pStyle w:val="a4"/>
        <w:numPr>
          <w:ilvl w:val="0"/>
          <w:numId w:val="182"/>
        </w:numPr>
        <w:spacing w:line="276" w:lineRule="auto"/>
        <w:ind w:left="282" w:hanging="283"/>
        <w:jc w:val="both"/>
        <w:rPr>
          <w:rFonts w:asciiTheme="majorBidi" w:hAnsiTheme="majorBidi" w:cs="Simplified Arabic"/>
          <w:sz w:val="24"/>
          <w:szCs w:val="24"/>
          <w:lang w:bidi="ar-DZ"/>
        </w:rPr>
      </w:pPr>
      <w:r w:rsidRPr="00C52E81">
        <w:rPr>
          <w:rFonts w:asciiTheme="majorBidi" w:hAnsiTheme="majorBidi" w:cs="Simplified Arabic"/>
          <w:sz w:val="24"/>
          <w:szCs w:val="24"/>
          <w:rtl/>
          <w:lang w:bidi="ar-DZ"/>
        </w:rPr>
        <w:t>بريش عبد القادر</w:t>
      </w:r>
      <w:r w:rsidRPr="00C52E81">
        <w:rPr>
          <w:rFonts w:asciiTheme="majorBidi" w:hAnsiTheme="majorBidi" w:cs="Simplified Arabic"/>
          <w:sz w:val="24"/>
          <w:szCs w:val="24"/>
          <w:rtl/>
        </w:rPr>
        <w:t xml:space="preserve">, </w:t>
      </w:r>
      <w:r w:rsidRPr="00C52E81">
        <w:rPr>
          <w:rFonts w:asciiTheme="majorBidi" w:hAnsiTheme="majorBidi" w:cs="Simplified Arabic"/>
          <w:sz w:val="24"/>
          <w:szCs w:val="24"/>
          <w:rtl/>
          <w:lang w:bidi="ar-DZ"/>
        </w:rPr>
        <w:t xml:space="preserve">حمو محمد, </w:t>
      </w:r>
      <w:r w:rsidRPr="00C52E81">
        <w:rPr>
          <w:rFonts w:asciiTheme="majorBidi" w:hAnsiTheme="majorBidi" w:cs="Simplified Arabic"/>
          <w:noProof/>
          <w:sz w:val="24"/>
          <w:szCs w:val="24"/>
          <w:rtl/>
        </w:rPr>
        <w:t>دور حوكمة الشركات في الرفع من أداء</w:t>
      </w:r>
      <w:r w:rsidRPr="00C52E81">
        <w:rPr>
          <w:rFonts w:asciiTheme="majorBidi" w:hAnsiTheme="majorBidi" w:cs="Simplified Arabic"/>
          <w:sz w:val="24"/>
          <w:szCs w:val="24"/>
          <w:rtl/>
        </w:rPr>
        <w:t xml:space="preserve"> </w:t>
      </w:r>
      <w:r w:rsidRPr="00C52E81">
        <w:rPr>
          <w:rFonts w:asciiTheme="majorBidi" w:hAnsiTheme="majorBidi" w:cs="Simplified Arabic"/>
          <w:noProof/>
          <w:sz w:val="24"/>
          <w:szCs w:val="24"/>
          <w:rtl/>
        </w:rPr>
        <w:t>وكفاءة السوق المالية</w:t>
      </w:r>
      <w:r w:rsidRPr="00C52E81">
        <w:rPr>
          <w:rFonts w:asciiTheme="majorBidi" w:hAnsiTheme="majorBidi" w:cs="Simplified Arabic"/>
          <w:sz w:val="24"/>
          <w:szCs w:val="24"/>
          <w:rtl/>
        </w:rPr>
        <w:t xml:space="preserve">, </w:t>
      </w:r>
      <w:r w:rsidRPr="00C52E81">
        <w:rPr>
          <w:rFonts w:asciiTheme="majorBidi" w:hAnsiTheme="majorBidi" w:cs="Simplified Arabic"/>
          <w:color w:val="000000"/>
          <w:sz w:val="24"/>
          <w:szCs w:val="24"/>
          <w:rtl/>
          <w:lang w:bidi="ar-DZ"/>
        </w:rPr>
        <w:t>ال</w:t>
      </w:r>
      <w:r w:rsidRPr="00C52E81">
        <w:rPr>
          <w:rFonts w:asciiTheme="majorBidi" w:hAnsiTheme="majorBidi" w:cs="Simplified Arabic"/>
          <w:color w:val="000000"/>
          <w:sz w:val="24"/>
          <w:szCs w:val="24"/>
          <w:rtl/>
        </w:rPr>
        <w:t xml:space="preserve">ملتقى الدولي حول: السوق المالي بين النظري و التطبيق في إطار تجارب الدول العربية, جامعة عنابة, </w:t>
      </w:r>
      <w:r w:rsidRPr="00C52E81">
        <w:rPr>
          <w:rFonts w:asciiTheme="majorBidi" w:hAnsiTheme="majorBidi" w:cs="Simplified Arabic"/>
          <w:sz w:val="24"/>
          <w:szCs w:val="24"/>
          <w:rtl/>
          <w:lang w:val="fr-FR" w:bidi="ar-DZ"/>
        </w:rPr>
        <w:t>يومي</w:t>
      </w:r>
      <w:r w:rsidRPr="00C52E81">
        <w:rPr>
          <w:rFonts w:asciiTheme="majorBidi" w:hAnsiTheme="majorBidi" w:cs="Simplified Arabic"/>
          <w:color w:val="000000"/>
          <w:sz w:val="24"/>
          <w:szCs w:val="24"/>
          <w:rtl/>
          <w:lang w:bidi="ar-DZ"/>
        </w:rPr>
        <w:t xml:space="preserve"> 21 و 22 أكتوبر 2008,</w:t>
      </w:r>
    </w:p>
    <w:p w:rsidR="00FA559A" w:rsidRPr="00C52E81" w:rsidRDefault="00FA559A" w:rsidP="00FA559A">
      <w:pPr>
        <w:pStyle w:val="a4"/>
        <w:numPr>
          <w:ilvl w:val="0"/>
          <w:numId w:val="182"/>
        </w:numPr>
        <w:spacing w:line="276" w:lineRule="auto"/>
        <w:ind w:left="282" w:hanging="283"/>
        <w:jc w:val="both"/>
        <w:rPr>
          <w:rFonts w:asciiTheme="majorBidi" w:hAnsiTheme="majorBidi" w:cs="Simplified Arabic"/>
          <w:sz w:val="24"/>
          <w:szCs w:val="24"/>
          <w:lang w:bidi="ar-DZ"/>
        </w:rPr>
      </w:pPr>
      <w:r w:rsidRPr="00C52E81">
        <w:rPr>
          <w:rFonts w:asciiTheme="majorBidi" w:hAnsiTheme="majorBidi" w:cs="Simplified Arabic"/>
          <w:sz w:val="24"/>
          <w:szCs w:val="24"/>
          <w:rtl/>
        </w:rPr>
        <w:t xml:space="preserve">بن مالك عمار, المنهج الحديث للتحليل المالي الأساسي في تقييم الأداء, </w:t>
      </w:r>
      <w:r w:rsidRPr="00C52E81">
        <w:rPr>
          <w:rFonts w:asciiTheme="majorBidi" w:hAnsiTheme="majorBidi" w:cs="Simplified Arabic"/>
          <w:sz w:val="24"/>
          <w:szCs w:val="24"/>
          <w:rtl/>
          <w:lang w:bidi="ar-DZ"/>
        </w:rPr>
        <w:t xml:space="preserve">رسالة ماجستير, </w:t>
      </w:r>
      <w:r w:rsidRPr="00C52E81">
        <w:rPr>
          <w:rFonts w:asciiTheme="majorBidi" w:hAnsiTheme="majorBidi" w:cs="Simplified Arabic"/>
          <w:color w:val="000000"/>
          <w:sz w:val="24"/>
          <w:szCs w:val="24"/>
          <w:rtl/>
        </w:rPr>
        <w:t>جامعة قسنطينة</w:t>
      </w:r>
      <w:r w:rsidRPr="00C52E81">
        <w:rPr>
          <w:rFonts w:asciiTheme="majorBidi" w:hAnsiTheme="majorBidi" w:cs="Simplified Arabic"/>
          <w:sz w:val="24"/>
          <w:szCs w:val="24"/>
          <w:rtl/>
          <w:lang w:bidi="ar-DZ"/>
        </w:rPr>
        <w:t xml:space="preserve">, كلية العلوم الاقتصادية وعلوم التسيير, 2011, </w:t>
      </w:r>
    </w:p>
    <w:p w:rsidR="00FA559A" w:rsidRPr="00C52E81" w:rsidRDefault="00FA559A" w:rsidP="00FA559A">
      <w:pPr>
        <w:pStyle w:val="a4"/>
        <w:numPr>
          <w:ilvl w:val="0"/>
          <w:numId w:val="182"/>
        </w:numPr>
        <w:spacing w:line="276" w:lineRule="auto"/>
        <w:ind w:left="282" w:hanging="283"/>
        <w:jc w:val="both"/>
        <w:rPr>
          <w:rFonts w:asciiTheme="majorBidi" w:hAnsiTheme="majorBidi" w:cs="Simplified Arabic"/>
          <w:b/>
          <w:bCs/>
          <w:sz w:val="24"/>
          <w:szCs w:val="24"/>
          <w:u w:val="single"/>
          <w:lang w:bidi="ar-DZ"/>
        </w:rPr>
      </w:pPr>
      <w:r w:rsidRPr="00C52E81">
        <w:rPr>
          <w:rFonts w:asciiTheme="majorBidi" w:hAnsiTheme="majorBidi" w:cs="Simplified Arabic"/>
          <w:sz w:val="24"/>
          <w:szCs w:val="24"/>
          <w:rtl/>
        </w:rPr>
        <w:t xml:space="preserve">بن يخلف آمال, المراجعة الخارجية في الجزائر, </w:t>
      </w:r>
      <w:r w:rsidRPr="00C52E81">
        <w:rPr>
          <w:rFonts w:asciiTheme="majorBidi" w:hAnsiTheme="majorBidi" w:cs="Simplified Arabic"/>
          <w:sz w:val="24"/>
          <w:szCs w:val="24"/>
          <w:rtl/>
          <w:lang w:bidi="ar-DZ"/>
        </w:rPr>
        <w:t>رسالة ماجستير, جامعة الجزائر, 2002 .</w:t>
      </w:r>
    </w:p>
    <w:p w:rsidR="00FA559A" w:rsidRPr="00C52E81" w:rsidRDefault="00FA559A" w:rsidP="00FA559A">
      <w:pPr>
        <w:pStyle w:val="a4"/>
        <w:numPr>
          <w:ilvl w:val="0"/>
          <w:numId w:val="182"/>
        </w:numPr>
        <w:spacing w:line="276" w:lineRule="auto"/>
        <w:ind w:left="282" w:hanging="283"/>
        <w:jc w:val="both"/>
        <w:rPr>
          <w:rFonts w:asciiTheme="majorBidi" w:hAnsiTheme="majorBidi" w:cs="Simplified Arabic"/>
          <w:sz w:val="24"/>
          <w:szCs w:val="24"/>
          <w:lang w:bidi="ar-DZ"/>
        </w:rPr>
      </w:pPr>
      <w:proofErr w:type="spellStart"/>
      <w:r w:rsidRPr="00C52E81">
        <w:rPr>
          <w:rFonts w:asciiTheme="majorBidi" w:hAnsiTheme="majorBidi" w:cs="Simplified Arabic"/>
          <w:sz w:val="24"/>
          <w:szCs w:val="24"/>
          <w:rtl/>
          <w:lang w:bidi="ar-DZ"/>
        </w:rPr>
        <w:t>بوبريمة</w:t>
      </w:r>
      <w:proofErr w:type="spellEnd"/>
      <w:r w:rsidRPr="00C52E81">
        <w:rPr>
          <w:rFonts w:asciiTheme="majorBidi" w:hAnsiTheme="majorBidi" w:cs="Simplified Arabic"/>
          <w:sz w:val="24"/>
          <w:szCs w:val="24"/>
          <w:rtl/>
          <w:lang w:bidi="ar-DZ"/>
        </w:rPr>
        <w:t xml:space="preserve"> إحسان</w:t>
      </w:r>
      <w:r w:rsidRPr="00C52E81">
        <w:rPr>
          <w:rFonts w:asciiTheme="majorBidi" w:hAnsiTheme="majorBidi" w:cs="Simplified Arabic"/>
          <w:b/>
          <w:bCs/>
          <w:sz w:val="24"/>
          <w:szCs w:val="24"/>
          <w:rtl/>
          <w:lang w:bidi="ar-DZ"/>
        </w:rPr>
        <w:t>,</w:t>
      </w:r>
      <w:r w:rsidRPr="00C52E81">
        <w:rPr>
          <w:rFonts w:asciiTheme="majorBidi" w:hAnsiTheme="majorBidi" w:cs="Simplified Arabic"/>
          <w:sz w:val="24"/>
          <w:szCs w:val="24"/>
          <w:rtl/>
          <w:lang w:bidi="ar-DZ"/>
        </w:rPr>
        <w:t xml:space="preserve"> دور الاستثمار </w:t>
      </w:r>
      <w:r w:rsidRPr="00C52E81">
        <w:rPr>
          <w:rFonts w:asciiTheme="majorBidi" w:hAnsiTheme="majorBidi" w:cs="Simplified Arabic"/>
          <w:sz w:val="24"/>
          <w:szCs w:val="24"/>
          <w:rtl/>
        </w:rPr>
        <w:t>ا</w:t>
      </w:r>
      <w:proofErr w:type="spellStart"/>
      <w:r w:rsidRPr="00C52E81">
        <w:rPr>
          <w:rFonts w:asciiTheme="majorBidi" w:hAnsiTheme="majorBidi" w:cs="Simplified Arabic"/>
          <w:sz w:val="24"/>
          <w:szCs w:val="24"/>
          <w:rtl/>
          <w:lang w:bidi="ar-DZ"/>
        </w:rPr>
        <w:t>لمحفظي</w:t>
      </w:r>
      <w:proofErr w:type="spellEnd"/>
      <w:r w:rsidRPr="00C52E81">
        <w:rPr>
          <w:rFonts w:asciiTheme="majorBidi" w:hAnsiTheme="majorBidi" w:cs="Simplified Arabic"/>
          <w:sz w:val="24"/>
          <w:szCs w:val="24"/>
          <w:rtl/>
          <w:lang w:bidi="ar-DZ"/>
        </w:rPr>
        <w:t xml:space="preserve"> للأجانب في تنشيط الأسواق المالية العربية, رسالة ماجستير, </w:t>
      </w:r>
      <w:r w:rsidRPr="00C52E81">
        <w:rPr>
          <w:rFonts w:asciiTheme="majorBidi" w:hAnsiTheme="majorBidi" w:cs="Simplified Arabic"/>
          <w:sz w:val="24"/>
          <w:szCs w:val="24"/>
          <w:rtl/>
        </w:rPr>
        <w:t xml:space="preserve">كلية العلوم الاقتصادية وعلوم التسيير , </w:t>
      </w:r>
      <w:r w:rsidRPr="00C52E81">
        <w:rPr>
          <w:rFonts w:asciiTheme="majorBidi" w:hAnsiTheme="majorBidi" w:cs="Simplified Arabic"/>
          <w:sz w:val="24"/>
          <w:szCs w:val="24"/>
          <w:rtl/>
          <w:lang w:bidi="ar-DZ"/>
        </w:rPr>
        <w:t xml:space="preserve">جامعة قالمة, 2007, </w:t>
      </w:r>
    </w:p>
    <w:p w:rsidR="00FA559A" w:rsidRDefault="00FA559A" w:rsidP="00FA559A">
      <w:pPr>
        <w:pStyle w:val="a4"/>
        <w:numPr>
          <w:ilvl w:val="0"/>
          <w:numId w:val="182"/>
        </w:numPr>
        <w:spacing w:line="276" w:lineRule="auto"/>
        <w:ind w:left="282" w:hanging="283"/>
        <w:jc w:val="both"/>
        <w:rPr>
          <w:rFonts w:asciiTheme="majorBidi" w:hAnsiTheme="majorBidi" w:cs="Simplified Arabic"/>
          <w:sz w:val="24"/>
          <w:szCs w:val="24"/>
          <w:lang w:bidi="ar-DZ"/>
        </w:rPr>
      </w:pPr>
      <w:proofErr w:type="spellStart"/>
      <w:r w:rsidRPr="00C52E81">
        <w:rPr>
          <w:rFonts w:asciiTheme="majorBidi" w:hAnsiTheme="majorBidi" w:cs="Simplified Arabic"/>
          <w:sz w:val="24"/>
          <w:szCs w:val="24"/>
          <w:rtl/>
        </w:rPr>
        <w:t>بوكساني</w:t>
      </w:r>
      <w:proofErr w:type="spellEnd"/>
      <w:r w:rsidRPr="00C52E81">
        <w:rPr>
          <w:rFonts w:asciiTheme="majorBidi" w:hAnsiTheme="majorBidi" w:cs="Simplified Arabic"/>
          <w:sz w:val="24"/>
          <w:szCs w:val="24"/>
          <w:rtl/>
        </w:rPr>
        <w:t xml:space="preserve"> رشيد, معوقات أسواق الأوراق المالية العربية وسبل تفعيلها, اطروحة دكتوراه, كلية العلوم الاقتصادية وعلوم التسيير, جامعة الجزائر, 2006,</w:t>
      </w:r>
      <w:r w:rsidRPr="00C52E81">
        <w:rPr>
          <w:rFonts w:asciiTheme="majorBidi" w:hAnsiTheme="majorBidi" w:cs="Simplified Arabic"/>
          <w:spacing w:val="-2"/>
          <w:sz w:val="24"/>
          <w:szCs w:val="24"/>
          <w:rtl/>
        </w:rPr>
        <w:t xml:space="preserve"> عبد الغفار حنفي، البورصات، أسهم سندات، صناديق الاستثمار، المكتب العربي الحديث، بدون سنة الطبع, </w:t>
      </w:r>
    </w:p>
    <w:p w:rsidR="00FA559A" w:rsidRPr="00905669" w:rsidRDefault="00FA559A" w:rsidP="00FA559A">
      <w:pPr>
        <w:pStyle w:val="a4"/>
        <w:numPr>
          <w:ilvl w:val="0"/>
          <w:numId w:val="182"/>
        </w:numPr>
        <w:tabs>
          <w:tab w:val="left" w:pos="424"/>
        </w:tabs>
        <w:spacing w:line="276" w:lineRule="auto"/>
        <w:ind w:left="424" w:hanging="425"/>
        <w:jc w:val="both"/>
        <w:rPr>
          <w:rFonts w:asciiTheme="majorBidi" w:hAnsiTheme="majorBidi" w:cs="Simplified Arabic"/>
          <w:sz w:val="24"/>
          <w:szCs w:val="24"/>
          <w:lang w:bidi="ar-DZ"/>
        </w:rPr>
      </w:pPr>
      <w:r w:rsidRPr="00905669">
        <w:rPr>
          <w:rFonts w:asciiTheme="majorBidi" w:hAnsiTheme="majorBidi" w:cs="Simplified Arabic"/>
          <w:sz w:val="24"/>
          <w:szCs w:val="24"/>
          <w:rtl/>
        </w:rPr>
        <w:t xml:space="preserve">تيجاني بالرقي، دراسة أثر التضخم على النظرية التقليدية للمحاسبة مع نموذج مقترح لاستبعاد أثر التضخم على القوائم المالية,  أطروحة دكتوراه, كلية   العلوم الاقتصادية وعلوم التسيير, جامعة سطيف, 2006, </w:t>
      </w:r>
    </w:p>
    <w:p w:rsidR="00FA559A" w:rsidRPr="00C52E81" w:rsidRDefault="00FA559A" w:rsidP="00FA559A">
      <w:pPr>
        <w:pStyle w:val="a4"/>
        <w:numPr>
          <w:ilvl w:val="0"/>
          <w:numId w:val="182"/>
        </w:numPr>
        <w:tabs>
          <w:tab w:val="left" w:pos="424"/>
        </w:tabs>
        <w:spacing w:line="276" w:lineRule="auto"/>
        <w:ind w:left="424" w:hanging="425"/>
        <w:jc w:val="both"/>
        <w:rPr>
          <w:rFonts w:asciiTheme="majorBidi" w:hAnsiTheme="majorBidi" w:cs="Simplified Arabic"/>
          <w:sz w:val="24"/>
          <w:szCs w:val="24"/>
          <w:lang w:bidi="ar-DZ"/>
        </w:rPr>
      </w:pPr>
      <w:r w:rsidRPr="00C52E81">
        <w:rPr>
          <w:rFonts w:asciiTheme="majorBidi" w:hAnsiTheme="majorBidi" w:cs="Simplified Arabic"/>
          <w:sz w:val="24"/>
          <w:szCs w:val="24"/>
          <w:rtl/>
        </w:rPr>
        <w:t>جبا الله الشريف, دور التكاليف المعيارية في تحسين أداء المؤسسة الاقتصادية, رسالة ماجستير, كلية العلوم الاقتصادية وعلوم التسيير والتجارية, جامعة باتنة, 2009,</w:t>
      </w:r>
    </w:p>
    <w:p w:rsidR="00FA559A" w:rsidRPr="00C52E81" w:rsidRDefault="00FA559A" w:rsidP="00FA559A">
      <w:pPr>
        <w:pStyle w:val="a4"/>
        <w:numPr>
          <w:ilvl w:val="0"/>
          <w:numId w:val="182"/>
        </w:numPr>
        <w:tabs>
          <w:tab w:val="left" w:pos="424"/>
        </w:tabs>
        <w:spacing w:line="276" w:lineRule="auto"/>
        <w:ind w:left="424" w:hanging="425"/>
        <w:jc w:val="both"/>
        <w:rPr>
          <w:rFonts w:asciiTheme="majorBidi" w:hAnsiTheme="majorBidi" w:cs="Simplified Arabic"/>
          <w:sz w:val="24"/>
          <w:szCs w:val="24"/>
          <w:lang w:bidi="ar-DZ"/>
        </w:rPr>
      </w:pPr>
      <w:r w:rsidRPr="00C52E81">
        <w:rPr>
          <w:rFonts w:asciiTheme="majorBidi" w:hAnsiTheme="majorBidi" w:cs="Simplified Arabic"/>
          <w:sz w:val="24"/>
          <w:szCs w:val="24"/>
          <w:rtl/>
        </w:rPr>
        <w:t xml:space="preserve">الحميدي محمد المطيري, أثر دوران العاملين على الأداء المالي, دراسة تطبيقية في قطاع المصارف الإسلامية الكويتية, رسالة ماجستير, جامعة الشرق الأوسط , كلية الأعمال, عمان, 2012, </w:t>
      </w:r>
    </w:p>
    <w:p w:rsidR="00FA559A" w:rsidRPr="00C52E81" w:rsidRDefault="00FA559A" w:rsidP="00FA559A">
      <w:pPr>
        <w:pStyle w:val="a4"/>
        <w:numPr>
          <w:ilvl w:val="0"/>
          <w:numId w:val="182"/>
        </w:numPr>
        <w:tabs>
          <w:tab w:val="left" w:pos="424"/>
        </w:tabs>
        <w:spacing w:line="276" w:lineRule="auto"/>
        <w:ind w:left="424" w:hanging="425"/>
        <w:jc w:val="both"/>
        <w:rPr>
          <w:rFonts w:asciiTheme="majorBidi" w:hAnsiTheme="majorBidi" w:cs="Simplified Arabic"/>
          <w:b/>
          <w:bCs/>
          <w:sz w:val="24"/>
          <w:szCs w:val="24"/>
          <w:u w:val="single"/>
          <w:lang w:bidi="ar-DZ"/>
        </w:rPr>
      </w:pPr>
      <w:r w:rsidRPr="00C52E81">
        <w:rPr>
          <w:rFonts w:asciiTheme="majorBidi" w:hAnsiTheme="majorBidi" w:cs="Simplified Arabic"/>
          <w:sz w:val="24"/>
          <w:szCs w:val="24"/>
          <w:rtl/>
        </w:rPr>
        <w:t xml:space="preserve">حواس صلاح, التوجه الجديد نحو معايير الإبلاغ المالي الدولية وأثره على مهنة المدقق, أطروحة دكتوراه, كلية العلوم الاقتصادية وعلوم التسيير, جامعة الجزائر, 2008, </w:t>
      </w:r>
    </w:p>
    <w:p w:rsidR="00FA559A" w:rsidRPr="00C52E81" w:rsidRDefault="00FA559A" w:rsidP="00FA559A">
      <w:pPr>
        <w:pStyle w:val="a4"/>
        <w:numPr>
          <w:ilvl w:val="0"/>
          <w:numId w:val="182"/>
        </w:numPr>
        <w:tabs>
          <w:tab w:val="left" w:pos="424"/>
        </w:tabs>
        <w:spacing w:line="276" w:lineRule="auto"/>
        <w:ind w:left="424" w:hanging="425"/>
        <w:jc w:val="both"/>
        <w:rPr>
          <w:rFonts w:asciiTheme="majorBidi" w:hAnsiTheme="majorBidi" w:cs="Simplified Arabic"/>
          <w:b/>
          <w:bCs/>
          <w:sz w:val="24"/>
          <w:szCs w:val="24"/>
          <w:u w:val="single"/>
          <w:lang w:bidi="ar-DZ"/>
        </w:rPr>
      </w:pPr>
      <w:proofErr w:type="spellStart"/>
      <w:r w:rsidRPr="00C52E81">
        <w:rPr>
          <w:rFonts w:asciiTheme="majorBidi" w:hAnsiTheme="majorBidi" w:cs="Simplified Arabic"/>
          <w:sz w:val="24"/>
          <w:szCs w:val="24"/>
          <w:rtl/>
        </w:rPr>
        <w:t>خليفاتي</w:t>
      </w:r>
      <w:proofErr w:type="spellEnd"/>
      <w:r w:rsidRPr="00C52E81">
        <w:rPr>
          <w:rFonts w:asciiTheme="majorBidi" w:hAnsiTheme="majorBidi" w:cs="Simplified Arabic"/>
          <w:sz w:val="24"/>
          <w:szCs w:val="24"/>
          <w:rtl/>
        </w:rPr>
        <w:t xml:space="preserve"> جمال, مدى موافقة البيئة الاقتصادية الجزائرية للنظام المحاسبي المالي,  رسالة ماجستير, جامعة البليدة, 2011,  </w:t>
      </w:r>
    </w:p>
    <w:p w:rsidR="00FA559A" w:rsidRPr="00C52E81" w:rsidRDefault="00FA559A" w:rsidP="00FA559A">
      <w:pPr>
        <w:pStyle w:val="a4"/>
        <w:numPr>
          <w:ilvl w:val="0"/>
          <w:numId w:val="182"/>
        </w:numPr>
        <w:tabs>
          <w:tab w:val="left" w:pos="424"/>
        </w:tabs>
        <w:spacing w:line="276" w:lineRule="auto"/>
        <w:ind w:left="424" w:hanging="425"/>
        <w:jc w:val="both"/>
        <w:rPr>
          <w:rFonts w:asciiTheme="majorBidi" w:hAnsiTheme="majorBidi" w:cs="Simplified Arabic"/>
          <w:sz w:val="24"/>
          <w:szCs w:val="24"/>
          <w:lang w:bidi="ar-DZ"/>
        </w:rPr>
      </w:pPr>
      <w:proofErr w:type="spellStart"/>
      <w:r w:rsidRPr="00C52E81">
        <w:rPr>
          <w:rFonts w:asciiTheme="majorBidi" w:hAnsiTheme="majorBidi" w:cs="Simplified Arabic"/>
          <w:sz w:val="24"/>
          <w:szCs w:val="24"/>
          <w:rtl/>
        </w:rPr>
        <w:lastRenderedPageBreak/>
        <w:t>دادن</w:t>
      </w:r>
      <w:proofErr w:type="spellEnd"/>
      <w:r w:rsidRPr="00C52E81">
        <w:rPr>
          <w:rFonts w:asciiTheme="majorBidi" w:hAnsiTheme="majorBidi" w:cs="Simplified Arabic"/>
          <w:sz w:val="24"/>
          <w:szCs w:val="24"/>
          <w:rtl/>
        </w:rPr>
        <w:t xml:space="preserve"> عبد الغني, قياس وتقييم الأداء المالي في المؤسسة الاقتصادية نحو إرساء نموذج للإنذار المبكر باستعمال المحاكاة المالية, حالة بورصتي الجزائر وباريس, أطروحة دكتورة, كلية العلوم الاقتصادية وعلوم التسيير, جامعة الجزائر, 2007, </w:t>
      </w:r>
    </w:p>
    <w:p w:rsidR="00FA559A" w:rsidRPr="00C52E81" w:rsidRDefault="00FA559A" w:rsidP="00FA559A">
      <w:pPr>
        <w:pStyle w:val="a4"/>
        <w:numPr>
          <w:ilvl w:val="0"/>
          <w:numId w:val="182"/>
        </w:numPr>
        <w:tabs>
          <w:tab w:val="left" w:pos="424"/>
        </w:tabs>
        <w:spacing w:line="276" w:lineRule="auto"/>
        <w:ind w:left="424" w:hanging="425"/>
        <w:jc w:val="both"/>
        <w:rPr>
          <w:rFonts w:asciiTheme="majorBidi" w:hAnsiTheme="majorBidi" w:cs="Simplified Arabic"/>
          <w:b/>
          <w:bCs/>
          <w:sz w:val="24"/>
          <w:szCs w:val="24"/>
          <w:u w:val="single"/>
          <w:lang w:bidi="ar-DZ"/>
        </w:rPr>
      </w:pPr>
      <w:r w:rsidRPr="00C52E81">
        <w:rPr>
          <w:rFonts w:asciiTheme="majorBidi" w:hAnsiTheme="majorBidi" w:cs="Simplified Arabic"/>
          <w:sz w:val="24"/>
          <w:szCs w:val="24"/>
          <w:rtl/>
        </w:rPr>
        <w:t>زهاء ديوب</w:t>
      </w:r>
      <w:r w:rsidRPr="00C52E81">
        <w:rPr>
          <w:rFonts w:asciiTheme="majorBidi" w:hAnsiTheme="majorBidi" w:cs="Simplified Arabic"/>
          <w:sz w:val="24"/>
          <w:szCs w:val="24"/>
          <w:rtl/>
          <w:lang w:bidi="ar-DZ"/>
        </w:rPr>
        <w:t xml:space="preserve">, </w:t>
      </w:r>
      <w:r w:rsidRPr="00C52E81">
        <w:rPr>
          <w:rFonts w:asciiTheme="majorBidi" w:hAnsiTheme="majorBidi" w:cs="Simplified Arabic"/>
          <w:sz w:val="24"/>
          <w:szCs w:val="24"/>
          <w:rtl/>
        </w:rPr>
        <w:t>الحوكمة (الإدارة الرشيدة)</w:t>
      </w:r>
      <w:r w:rsidRPr="00C52E81">
        <w:rPr>
          <w:rFonts w:asciiTheme="majorBidi" w:hAnsiTheme="majorBidi" w:cs="Simplified Arabic"/>
          <w:sz w:val="24"/>
          <w:szCs w:val="24"/>
          <w:rtl/>
          <w:lang w:bidi="ar-DZ"/>
        </w:rPr>
        <w:t xml:space="preserve"> </w:t>
      </w:r>
      <w:r w:rsidRPr="00C52E81">
        <w:rPr>
          <w:rFonts w:asciiTheme="majorBidi" w:hAnsiTheme="majorBidi" w:cs="Simplified Arabic"/>
          <w:sz w:val="24"/>
          <w:szCs w:val="24"/>
          <w:rtl/>
        </w:rPr>
        <w:t>وفرص تطبيقها في المنظمات السورية</w:t>
      </w:r>
      <w:r w:rsidRPr="00C52E81">
        <w:rPr>
          <w:rFonts w:asciiTheme="majorBidi" w:hAnsiTheme="majorBidi" w:cs="Simplified Arabic"/>
          <w:sz w:val="24"/>
          <w:szCs w:val="24"/>
          <w:rtl/>
          <w:lang w:bidi="ar-DZ"/>
        </w:rPr>
        <w:t xml:space="preserve">, رسالة ماجستير, إدارة أعمال , جامعة دمشق, 2010, </w:t>
      </w:r>
    </w:p>
    <w:p w:rsidR="00FA559A" w:rsidRPr="00C52E81" w:rsidRDefault="00FA559A" w:rsidP="00FA559A">
      <w:pPr>
        <w:pStyle w:val="a4"/>
        <w:numPr>
          <w:ilvl w:val="0"/>
          <w:numId w:val="182"/>
        </w:numPr>
        <w:tabs>
          <w:tab w:val="left" w:pos="424"/>
        </w:tabs>
        <w:spacing w:line="276" w:lineRule="auto"/>
        <w:ind w:left="424" w:hanging="425"/>
        <w:jc w:val="both"/>
        <w:rPr>
          <w:rFonts w:asciiTheme="majorBidi" w:hAnsiTheme="majorBidi" w:cs="Simplified Arabic"/>
          <w:b/>
          <w:bCs/>
          <w:sz w:val="24"/>
          <w:szCs w:val="24"/>
          <w:u w:val="single"/>
          <w:lang w:bidi="ar-DZ"/>
        </w:rPr>
      </w:pPr>
      <w:r w:rsidRPr="00C52E81">
        <w:rPr>
          <w:rFonts w:asciiTheme="majorBidi" w:hAnsiTheme="majorBidi" w:cs="Simplified Arabic"/>
          <w:sz w:val="24"/>
          <w:szCs w:val="24"/>
          <w:rtl/>
        </w:rPr>
        <w:t>سالمي محمد الدينوري, قائمة التدفقات النقدية في ظل اعتماد الجزائر معايير المحاسبة الدولية, رسالة ماجستير, كلية العلوم الاقتصادية وعلوم التسيير والتجارية,  جامعة باتنة, 2009, ص27.</w:t>
      </w:r>
    </w:p>
    <w:p w:rsidR="00FA559A" w:rsidRPr="00C52E81" w:rsidRDefault="00FA559A" w:rsidP="00FA559A">
      <w:pPr>
        <w:pStyle w:val="a4"/>
        <w:numPr>
          <w:ilvl w:val="0"/>
          <w:numId w:val="182"/>
        </w:numPr>
        <w:tabs>
          <w:tab w:val="left" w:pos="424"/>
        </w:tabs>
        <w:spacing w:line="276" w:lineRule="auto"/>
        <w:ind w:left="424" w:hanging="425"/>
        <w:jc w:val="both"/>
        <w:rPr>
          <w:rFonts w:asciiTheme="majorBidi" w:hAnsiTheme="majorBidi" w:cs="Simplified Arabic"/>
          <w:sz w:val="24"/>
          <w:szCs w:val="24"/>
          <w:lang w:bidi="ar-DZ"/>
        </w:rPr>
      </w:pPr>
      <w:r w:rsidRPr="00C52E81">
        <w:rPr>
          <w:rFonts w:asciiTheme="majorBidi" w:hAnsiTheme="majorBidi" w:cs="Simplified Arabic"/>
          <w:sz w:val="24"/>
          <w:szCs w:val="24"/>
          <w:rtl/>
        </w:rPr>
        <w:t xml:space="preserve">سُري كريم ريشان الحديثي, دور الرقابة على تكاليف جودة التصنيع في تحسين الأداء المالي لشركات الأدوية الأردنية, رسالة ماجستير, جامعة الشرق الأوسط للدراسات العليا, كلية الأعمال, الأردن, 2010, </w:t>
      </w:r>
    </w:p>
    <w:p w:rsidR="00FA559A" w:rsidRPr="00C52E81" w:rsidRDefault="00FA559A" w:rsidP="00FA559A">
      <w:pPr>
        <w:pStyle w:val="a4"/>
        <w:numPr>
          <w:ilvl w:val="0"/>
          <w:numId w:val="182"/>
        </w:numPr>
        <w:tabs>
          <w:tab w:val="left" w:pos="424"/>
        </w:tabs>
        <w:spacing w:line="276" w:lineRule="auto"/>
        <w:ind w:left="424" w:hanging="425"/>
        <w:jc w:val="both"/>
        <w:rPr>
          <w:rFonts w:asciiTheme="majorBidi" w:hAnsiTheme="majorBidi" w:cs="Simplified Arabic"/>
          <w:b/>
          <w:bCs/>
          <w:sz w:val="24"/>
          <w:szCs w:val="24"/>
          <w:u w:val="single"/>
          <w:lang w:bidi="ar-DZ"/>
        </w:rPr>
      </w:pPr>
      <w:r w:rsidRPr="00C52E81">
        <w:rPr>
          <w:rFonts w:asciiTheme="majorBidi" w:hAnsiTheme="majorBidi" w:cs="Simplified Arabic"/>
          <w:sz w:val="24"/>
          <w:szCs w:val="24"/>
          <w:rtl/>
          <w:lang w:bidi="ar-DZ"/>
        </w:rPr>
        <w:t>شعباني لطفي, المراجعة الداخلية مهمتها و مساهمتها في تحسين تسيير المؤسسة مع دراسة حالة قسم تصدير الغاز التابع للنشاط التجاري لمجمع سوناطراك, رسالة ماجستير, جامعة الجزائر, 2004 .</w:t>
      </w:r>
    </w:p>
    <w:p w:rsidR="00FA559A" w:rsidRPr="00C52E81" w:rsidRDefault="00FA559A" w:rsidP="00FA559A">
      <w:pPr>
        <w:pStyle w:val="a4"/>
        <w:numPr>
          <w:ilvl w:val="0"/>
          <w:numId w:val="182"/>
        </w:numPr>
        <w:tabs>
          <w:tab w:val="left" w:pos="424"/>
        </w:tabs>
        <w:spacing w:line="276" w:lineRule="auto"/>
        <w:ind w:left="424" w:hanging="425"/>
        <w:jc w:val="both"/>
        <w:rPr>
          <w:rFonts w:asciiTheme="majorBidi" w:hAnsiTheme="majorBidi" w:cs="Simplified Arabic"/>
          <w:sz w:val="24"/>
          <w:szCs w:val="24"/>
          <w:lang w:bidi="ar-DZ"/>
        </w:rPr>
      </w:pPr>
      <w:r w:rsidRPr="00C52E81">
        <w:rPr>
          <w:rFonts w:asciiTheme="majorBidi" w:hAnsiTheme="majorBidi" w:cs="Simplified Arabic"/>
          <w:sz w:val="24"/>
          <w:szCs w:val="24"/>
          <w:rtl/>
        </w:rPr>
        <w:t xml:space="preserve">صالح بلاسكة, قابلية تطبيق بطاقة الأداء المتوازن كأداة لتقييم الاستراتيجية في المؤسسة الاقتصادية الجزائرية, </w:t>
      </w:r>
      <w:r w:rsidRPr="00C52E81">
        <w:rPr>
          <w:rFonts w:asciiTheme="majorBidi" w:hAnsiTheme="majorBidi" w:cs="Simplified Arabic"/>
          <w:sz w:val="24"/>
          <w:szCs w:val="24"/>
          <w:rtl/>
          <w:lang w:bidi="ar-DZ"/>
        </w:rPr>
        <w:t xml:space="preserve">رسالة ماجستير, </w:t>
      </w:r>
      <w:r w:rsidRPr="00C52E81">
        <w:rPr>
          <w:rFonts w:asciiTheme="majorBidi" w:hAnsiTheme="majorBidi" w:cs="Simplified Arabic"/>
          <w:color w:val="000000"/>
          <w:sz w:val="24"/>
          <w:szCs w:val="24"/>
          <w:rtl/>
        </w:rPr>
        <w:t>جامعة سطيف</w:t>
      </w:r>
      <w:r w:rsidRPr="00C52E81">
        <w:rPr>
          <w:rFonts w:asciiTheme="majorBidi" w:hAnsiTheme="majorBidi" w:cs="Simplified Arabic"/>
          <w:sz w:val="24"/>
          <w:szCs w:val="24"/>
          <w:rtl/>
          <w:lang w:bidi="ar-DZ"/>
        </w:rPr>
        <w:t xml:space="preserve">, كلية العلوم الاقتصادية وعلوم التسيير, 2012, </w:t>
      </w:r>
    </w:p>
    <w:p w:rsidR="00FA559A" w:rsidRPr="00C52E81" w:rsidRDefault="00FA559A" w:rsidP="00FA559A">
      <w:pPr>
        <w:pStyle w:val="a4"/>
        <w:numPr>
          <w:ilvl w:val="0"/>
          <w:numId w:val="182"/>
        </w:numPr>
        <w:tabs>
          <w:tab w:val="left" w:pos="424"/>
        </w:tabs>
        <w:spacing w:line="276" w:lineRule="auto"/>
        <w:ind w:left="424" w:hanging="425"/>
        <w:jc w:val="both"/>
        <w:rPr>
          <w:rFonts w:asciiTheme="majorBidi" w:hAnsiTheme="majorBidi" w:cs="Simplified Arabic"/>
          <w:b/>
          <w:bCs/>
          <w:sz w:val="24"/>
          <w:szCs w:val="24"/>
          <w:u w:val="single"/>
          <w:lang w:bidi="ar-DZ"/>
        </w:rPr>
      </w:pPr>
      <w:r w:rsidRPr="00C52E81">
        <w:rPr>
          <w:rFonts w:asciiTheme="majorBidi" w:hAnsiTheme="majorBidi" w:cs="Simplified Arabic"/>
          <w:sz w:val="24"/>
          <w:szCs w:val="24"/>
          <w:rtl/>
          <w:lang w:bidi="ar-DZ"/>
        </w:rPr>
        <w:t xml:space="preserve">صالح بن إبراهيم الشعلان, مدى إمكانية تطبيق الحوكمة في الشركات المدرجة في سوق الأسهم السعودي, </w:t>
      </w:r>
      <w:r w:rsidRPr="00C52E81">
        <w:rPr>
          <w:rFonts w:asciiTheme="majorBidi" w:hAnsiTheme="majorBidi" w:cs="Simplified Arabic"/>
          <w:sz w:val="24"/>
          <w:szCs w:val="24"/>
          <w:rtl/>
        </w:rPr>
        <w:t xml:space="preserve">رسالة ماجستير, كلية إدارة الأعمال قسم الإدارة, المملكة العربية السعودية, 2008, </w:t>
      </w:r>
    </w:p>
    <w:p w:rsidR="00FA559A" w:rsidRPr="00C52E81" w:rsidRDefault="00FA559A" w:rsidP="00FA559A">
      <w:pPr>
        <w:pStyle w:val="a4"/>
        <w:numPr>
          <w:ilvl w:val="0"/>
          <w:numId w:val="182"/>
        </w:numPr>
        <w:tabs>
          <w:tab w:val="left" w:pos="424"/>
        </w:tabs>
        <w:spacing w:line="276" w:lineRule="auto"/>
        <w:ind w:left="424" w:hanging="425"/>
        <w:jc w:val="both"/>
        <w:rPr>
          <w:rFonts w:asciiTheme="majorBidi" w:hAnsiTheme="majorBidi" w:cs="Simplified Arabic"/>
          <w:sz w:val="24"/>
          <w:szCs w:val="24"/>
          <w:lang w:bidi="ar-DZ"/>
        </w:rPr>
      </w:pPr>
      <w:r w:rsidRPr="00C52E81">
        <w:rPr>
          <w:rFonts w:asciiTheme="majorBidi" w:hAnsiTheme="majorBidi" w:cs="Simplified Arabic"/>
          <w:sz w:val="24"/>
          <w:szCs w:val="24"/>
          <w:rtl/>
          <w:lang w:bidi="ar-DZ"/>
        </w:rPr>
        <w:t xml:space="preserve">عادل عاشور, أثر تطبيق معايير المحاسبة الدولية على محتوى المعلوماتي للقوائم المالية, رسالة ماجستير, </w:t>
      </w:r>
      <w:r w:rsidRPr="00C52E81">
        <w:rPr>
          <w:rFonts w:asciiTheme="majorBidi" w:hAnsiTheme="majorBidi" w:cs="Simplified Arabic"/>
          <w:sz w:val="24"/>
          <w:szCs w:val="24"/>
          <w:rtl/>
        </w:rPr>
        <w:t xml:space="preserve">كلية العلوم الاقتصادية وعلوم التسيير,  </w:t>
      </w:r>
      <w:r w:rsidRPr="00C52E81">
        <w:rPr>
          <w:rFonts w:asciiTheme="majorBidi" w:hAnsiTheme="majorBidi" w:cs="Simplified Arabic"/>
          <w:sz w:val="24"/>
          <w:szCs w:val="24"/>
          <w:rtl/>
          <w:lang w:bidi="ar-DZ"/>
        </w:rPr>
        <w:t xml:space="preserve">جامعة الأغواط, 2006, </w:t>
      </w:r>
    </w:p>
    <w:p w:rsidR="00FA559A" w:rsidRPr="00C52E81" w:rsidRDefault="00FA559A" w:rsidP="00FA559A">
      <w:pPr>
        <w:pStyle w:val="a4"/>
        <w:numPr>
          <w:ilvl w:val="0"/>
          <w:numId w:val="182"/>
        </w:numPr>
        <w:tabs>
          <w:tab w:val="left" w:pos="424"/>
        </w:tabs>
        <w:spacing w:line="276" w:lineRule="auto"/>
        <w:ind w:left="424" w:hanging="425"/>
        <w:jc w:val="both"/>
        <w:rPr>
          <w:rFonts w:asciiTheme="majorBidi" w:hAnsiTheme="majorBidi" w:cs="Simplified Arabic"/>
          <w:sz w:val="24"/>
          <w:szCs w:val="24"/>
          <w:lang w:bidi="ar-DZ"/>
        </w:rPr>
      </w:pPr>
      <w:r w:rsidRPr="00C52E81">
        <w:rPr>
          <w:rFonts w:asciiTheme="majorBidi" w:hAnsiTheme="majorBidi" w:cs="Simplified Arabic"/>
          <w:sz w:val="24"/>
          <w:szCs w:val="24"/>
          <w:rtl/>
        </w:rPr>
        <w:t xml:space="preserve">عبدلي لطيفة, دور ومكانة إدارة المخاطر في المؤسسة الاقتصادية, </w:t>
      </w:r>
      <w:r w:rsidRPr="00C52E81">
        <w:rPr>
          <w:rFonts w:asciiTheme="majorBidi" w:hAnsiTheme="majorBidi" w:cs="Simplified Arabic"/>
          <w:sz w:val="24"/>
          <w:szCs w:val="24"/>
          <w:rtl/>
          <w:lang w:bidi="ar-DZ"/>
        </w:rPr>
        <w:t>رسالة ماجستير</w:t>
      </w:r>
      <w:r w:rsidRPr="00C52E81">
        <w:rPr>
          <w:rFonts w:asciiTheme="majorBidi" w:hAnsiTheme="majorBidi" w:cs="Simplified Arabic"/>
          <w:sz w:val="24"/>
          <w:szCs w:val="24"/>
          <w:rtl/>
        </w:rPr>
        <w:t xml:space="preserve">, </w:t>
      </w:r>
      <w:r w:rsidRPr="00C52E81">
        <w:rPr>
          <w:rFonts w:asciiTheme="majorBidi" w:hAnsiTheme="majorBidi" w:cs="Simplified Arabic"/>
          <w:sz w:val="24"/>
          <w:szCs w:val="24"/>
          <w:rtl/>
          <w:lang w:bidi="ar-DZ"/>
        </w:rPr>
        <w:t>جامعة أبي بكر بلقايد تلمسان</w:t>
      </w:r>
      <w:r w:rsidRPr="00C52E81">
        <w:rPr>
          <w:rFonts w:asciiTheme="majorBidi" w:hAnsiTheme="majorBidi" w:cs="Simplified Arabic"/>
          <w:sz w:val="24"/>
          <w:szCs w:val="24"/>
          <w:rtl/>
        </w:rPr>
        <w:t xml:space="preserve">, 2012, </w:t>
      </w:r>
    </w:p>
    <w:p w:rsidR="00FA559A" w:rsidRPr="00C52E81" w:rsidRDefault="00FA559A" w:rsidP="00FA559A">
      <w:pPr>
        <w:pStyle w:val="a4"/>
        <w:numPr>
          <w:ilvl w:val="0"/>
          <w:numId w:val="182"/>
        </w:numPr>
        <w:tabs>
          <w:tab w:val="left" w:pos="424"/>
        </w:tabs>
        <w:spacing w:line="276" w:lineRule="auto"/>
        <w:ind w:left="424" w:hanging="425"/>
        <w:jc w:val="both"/>
        <w:rPr>
          <w:rFonts w:asciiTheme="majorBidi" w:hAnsiTheme="majorBidi" w:cs="Simplified Arabic"/>
          <w:sz w:val="24"/>
          <w:szCs w:val="24"/>
          <w:rtl/>
          <w:lang w:bidi="ar-DZ"/>
        </w:rPr>
      </w:pPr>
      <w:r w:rsidRPr="00C52E81">
        <w:rPr>
          <w:rFonts w:asciiTheme="majorBidi" w:hAnsiTheme="majorBidi" w:cs="Simplified Arabic"/>
          <w:sz w:val="24"/>
          <w:szCs w:val="24"/>
          <w:rtl/>
        </w:rPr>
        <w:t xml:space="preserve">عدنان عبد المجيد عبد الرحمان قباجه, أثر فاعلية الحاكمية المؤسسية على الأداء المالي للشركات المدرجة في سوق فلسطين للأوراق المالية, أطروحة دكتوراه, الفلسفة في التمويل, جامعة عمان العربية للدراسات العليا, 2008, </w:t>
      </w:r>
    </w:p>
    <w:p w:rsidR="00FA559A" w:rsidRPr="00C52E81" w:rsidRDefault="00FA559A" w:rsidP="00FA559A">
      <w:pPr>
        <w:pStyle w:val="a4"/>
        <w:numPr>
          <w:ilvl w:val="0"/>
          <w:numId w:val="182"/>
        </w:numPr>
        <w:tabs>
          <w:tab w:val="left" w:pos="424"/>
        </w:tabs>
        <w:spacing w:line="276" w:lineRule="auto"/>
        <w:ind w:left="424" w:hanging="425"/>
        <w:jc w:val="both"/>
        <w:rPr>
          <w:rFonts w:asciiTheme="majorBidi" w:hAnsiTheme="majorBidi" w:cs="Simplified Arabic"/>
          <w:sz w:val="24"/>
          <w:szCs w:val="24"/>
          <w:lang w:bidi="ar-DZ"/>
        </w:rPr>
      </w:pPr>
      <w:proofErr w:type="spellStart"/>
      <w:r w:rsidRPr="00C52E81">
        <w:rPr>
          <w:rFonts w:asciiTheme="majorBidi" w:hAnsiTheme="majorBidi" w:cs="Simplified Arabic"/>
          <w:sz w:val="24"/>
          <w:szCs w:val="24"/>
          <w:rtl/>
        </w:rPr>
        <w:t>عريوة</w:t>
      </w:r>
      <w:proofErr w:type="spellEnd"/>
      <w:r w:rsidRPr="00C52E81">
        <w:rPr>
          <w:rFonts w:asciiTheme="majorBidi" w:hAnsiTheme="majorBidi" w:cs="Simplified Arabic"/>
          <w:sz w:val="24"/>
          <w:szCs w:val="24"/>
          <w:rtl/>
        </w:rPr>
        <w:t xml:space="preserve"> </w:t>
      </w:r>
      <w:proofErr w:type="spellStart"/>
      <w:r w:rsidRPr="00C52E81">
        <w:rPr>
          <w:rFonts w:asciiTheme="majorBidi" w:hAnsiTheme="majorBidi" w:cs="Simplified Arabic"/>
          <w:sz w:val="24"/>
          <w:szCs w:val="24"/>
          <w:rtl/>
        </w:rPr>
        <w:t>محاد</w:t>
      </w:r>
      <w:proofErr w:type="spellEnd"/>
      <w:r w:rsidRPr="00C52E81">
        <w:rPr>
          <w:rFonts w:asciiTheme="majorBidi" w:hAnsiTheme="majorBidi" w:cs="Simplified Arabic"/>
          <w:sz w:val="24"/>
          <w:szCs w:val="24"/>
          <w:rtl/>
        </w:rPr>
        <w:t xml:space="preserve">, دور بطاقة الأداء المتوازن في قياس وتقييم الأداء المستدام بالمؤسسات المتوسطة للصناعات الغذائية, </w:t>
      </w:r>
      <w:r w:rsidRPr="00C52E81">
        <w:rPr>
          <w:rFonts w:asciiTheme="majorBidi" w:hAnsiTheme="majorBidi" w:cs="Simplified Arabic"/>
          <w:sz w:val="24"/>
          <w:szCs w:val="24"/>
          <w:rtl/>
          <w:lang w:bidi="ar-DZ"/>
        </w:rPr>
        <w:t xml:space="preserve">رسالة ماجستير, </w:t>
      </w:r>
      <w:r w:rsidRPr="00C52E81">
        <w:rPr>
          <w:rFonts w:asciiTheme="majorBidi" w:hAnsiTheme="majorBidi" w:cs="Simplified Arabic"/>
          <w:color w:val="000000"/>
          <w:sz w:val="24"/>
          <w:szCs w:val="24"/>
          <w:rtl/>
        </w:rPr>
        <w:t>جامعة سطيف</w:t>
      </w:r>
      <w:r w:rsidRPr="00C52E81">
        <w:rPr>
          <w:rFonts w:asciiTheme="majorBidi" w:hAnsiTheme="majorBidi" w:cs="Simplified Arabic"/>
          <w:sz w:val="24"/>
          <w:szCs w:val="24"/>
          <w:rtl/>
          <w:lang w:bidi="ar-DZ"/>
        </w:rPr>
        <w:t>, كلية العلوم الاقتصادية وعلوم التسيير, 2011</w:t>
      </w:r>
      <w:r w:rsidRPr="00C52E81">
        <w:rPr>
          <w:rFonts w:asciiTheme="majorBidi" w:hAnsiTheme="majorBidi" w:cs="Simplified Arabic"/>
          <w:sz w:val="24"/>
          <w:szCs w:val="24"/>
          <w:rtl/>
        </w:rPr>
        <w:t>.</w:t>
      </w:r>
    </w:p>
    <w:p w:rsidR="00FA559A" w:rsidRPr="00C52E81" w:rsidRDefault="00FA559A" w:rsidP="00FA559A">
      <w:pPr>
        <w:pStyle w:val="a4"/>
        <w:numPr>
          <w:ilvl w:val="0"/>
          <w:numId w:val="182"/>
        </w:numPr>
        <w:tabs>
          <w:tab w:val="left" w:pos="424"/>
        </w:tabs>
        <w:spacing w:line="276" w:lineRule="auto"/>
        <w:ind w:left="424" w:hanging="425"/>
        <w:jc w:val="both"/>
        <w:rPr>
          <w:rFonts w:asciiTheme="majorBidi" w:hAnsiTheme="majorBidi" w:cs="Simplified Arabic"/>
          <w:b/>
          <w:bCs/>
          <w:sz w:val="24"/>
          <w:szCs w:val="24"/>
          <w:u w:val="single"/>
          <w:lang w:bidi="ar-DZ"/>
        </w:rPr>
      </w:pPr>
      <w:r w:rsidRPr="00C52E81">
        <w:rPr>
          <w:rFonts w:asciiTheme="majorBidi" w:hAnsiTheme="majorBidi" w:cs="Simplified Arabic"/>
          <w:sz w:val="24"/>
          <w:szCs w:val="24"/>
          <w:rtl/>
        </w:rPr>
        <w:t xml:space="preserve">عزه الأزهر, عرض ومراجعة القوائم المالية في ظل معايير المحاسبة والمراجعة الدولية, رسالة ماجستير, كلية العلوم الاقتصادية وعلوم التسيير, جامعة البليدة, 2009, </w:t>
      </w:r>
    </w:p>
    <w:p w:rsidR="00FA559A" w:rsidRPr="00C52E81" w:rsidRDefault="00FA559A" w:rsidP="00FA559A">
      <w:pPr>
        <w:pStyle w:val="a4"/>
        <w:numPr>
          <w:ilvl w:val="0"/>
          <w:numId w:val="182"/>
        </w:numPr>
        <w:tabs>
          <w:tab w:val="left" w:pos="424"/>
        </w:tabs>
        <w:spacing w:line="276" w:lineRule="auto"/>
        <w:ind w:left="424" w:hanging="425"/>
        <w:jc w:val="both"/>
        <w:rPr>
          <w:rFonts w:asciiTheme="majorBidi" w:hAnsiTheme="majorBidi" w:cs="Simplified Arabic"/>
          <w:b/>
          <w:bCs/>
          <w:sz w:val="24"/>
          <w:szCs w:val="24"/>
          <w:u w:val="single"/>
          <w:lang w:bidi="ar-DZ"/>
        </w:rPr>
      </w:pPr>
      <w:r w:rsidRPr="00C52E81">
        <w:rPr>
          <w:rFonts w:asciiTheme="majorBidi" w:hAnsiTheme="majorBidi" w:cs="Simplified Arabic"/>
          <w:sz w:val="24"/>
          <w:szCs w:val="24"/>
          <w:rtl/>
        </w:rPr>
        <w:t xml:space="preserve">عماد احمد الشرع, دور الحوكمة في تعزيز الثقة والمصداقية في التقارير المالية, رسالة ماجستير, كـلية الاقتصـاد قسم المحاسبة, جامعة دمشق, سوريا, 2008, </w:t>
      </w:r>
    </w:p>
    <w:p w:rsidR="00FA559A" w:rsidRPr="00C52E81" w:rsidRDefault="00FA559A" w:rsidP="00FA559A">
      <w:pPr>
        <w:pStyle w:val="a4"/>
        <w:numPr>
          <w:ilvl w:val="0"/>
          <w:numId w:val="182"/>
        </w:numPr>
        <w:tabs>
          <w:tab w:val="left" w:pos="424"/>
        </w:tabs>
        <w:spacing w:line="276" w:lineRule="auto"/>
        <w:ind w:left="424" w:hanging="425"/>
        <w:jc w:val="both"/>
        <w:rPr>
          <w:rFonts w:asciiTheme="majorBidi" w:hAnsiTheme="majorBidi" w:cs="Simplified Arabic"/>
          <w:sz w:val="24"/>
          <w:szCs w:val="24"/>
          <w:lang w:bidi="ar-DZ"/>
        </w:rPr>
      </w:pPr>
      <w:r w:rsidRPr="00C52E81">
        <w:rPr>
          <w:rFonts w:asciiTheme="majorBidi" w:hAnsiTheme="majorBidi" w:cs="Simplified Arabic"/>
          <w:sz w:val="24"/>
          <w:szCs w:val="24"/>
          <w:rtl/>
        </w:rPr>
        <w:t xml:space="preserve">عمر على عبد الصمد, دور المراجعة الداخلية في تطبيق حوكمة المؤسسات, </w:t>
      </w:r>
      <w:r w:rsidRPr="00C52E81">
        <w:rPr>
          <w:rFonts w:asciiTheme="majorBidi" w:hAnsiTheme="majorBidi" w:cs="Simplified Arabic"/>
          <w:sz w:val="24"/>
          <w:szCs w:val="24"/>
          <w:rtl/>
          <w:lang w:bidi="ar-DZ"/>
        </w:rPr>
        <w:t xml:space="preserve">رسالة ماجستير, </w:t>
      </w:r>
      <w:r w:rsidRPr="00C52E81">
        <w:rPr>
          <w:rFonts w:asciiTheme="majorBidi" w:hAnsiTheme="majorBidi" w:cs="Simplified Arabic"/>
          <w:sz w:val="24"/>
          <w:szCs w:val="24"/>
          <w:rtl/>
        </w:rPr>
        <w:t xml:space="preserve">علوم التسيير, </w:t>
      </w:r>
      <w:r w:rsidRPr="00C52E81">
        <w:rPr>
          <w:rFonts w:asciiTheme="majorBidi" w:hAnsiTheme="majorBidi" w:cs="Simplified Arabic"/>
          <w:sz w:val="24"/>
          <w:szCs w:val="24"/>
          <w:rtl/>
          <w:lang w:bidi="ar-DZ"/>
        </w:rPr>
        <w:t>جامعة المدية</w:t>
      </w:r>
      <w:r w:rsidRPr="00C52E81">
        <w:rPr>
          <w:rFonts w:asciiTheme="majorBidi" w:hAnsiTheme="majorBidi" w:cs="Simplified Arabic"/>
          <w:sz w:val="24"/>
          <w:szCs w:val="24"/>
          <w:rtl/>
        </w:rPr>
        <w:t xml:space="preserve">, 2009, </w:t>
      </w:r>
    </w:p>
    <w:p w:rsidR="00FA559A" w:rsidRPr="00C52E81" w:rsidRDefault="00FA559A" w:rsidP="00FA559A">
      <w:pPr>
        <w:pStyle w:val="a4"/>
        <w:numPr>
          <w:ilvl w:val="0"/>
          <w:numId w:val="182"/>
        </w:numPr>
        <w:tabs>
          <w:tab w:val="left" w:pos="424"/>
        </w:tabs>
        <w:spacing w:line="276" w:lineRule="auto"/>
        <w:ind w:left="424" w:hanging="425"/>
        <w:jc w:val="both"/>
        <w:rPr>
          <w:rFonts w:asciiTheme="majorBidi" w:hAnsiTheme="majorBidi" w:cs="Simplified Arabic"/>
          <w:sz w:val="24"/>
          <w:szCs w:val="24"/>
          <w:lang w:bidi="ar-DZ"/>
        </w:rPr>
      </w:pPr>
      <w:r w:rsidRPr="00C52E81">
        <w:rPr>
          <w:rFonts w:asciiTheme="majorBidi" w:hAnsiTheme="majorBidi" w:cs="Simplified Arabic"/>
          <w:sz w:val="24"/>
          <w:szCs w:val="24"/>
          <w:rtl/>
        </w:rPr>
        <w:lastRenderedPageBreak/>
        <w:t xml:space="preserve">عمر عيسى فلاح المناصير, أثر تطبيق قواعد حوكمة الشركات على أداء شركات الخدمات المساهمة العامة الأردنية, رسالة ماجستير, المحاسبة والتمويل, الجامعة الهامشية, الأردن, 2013, </w:t>
      </w:r>
    </w:p>
    <w:p w:rsidR="00FA559A" w:rsidRPr="00C52E81" w:rsidRDefault="00FA559A" w:rsidP="00FA559A">
      <w:pPr>
        <w:pStyle w:val="a4"/>
        <w:numPr>
          <w:ilvl w:val="0"/>
          <w:numId w:val="182"/>
        </w:numPr>
        <w:tabs>
          <w:tab w:val="left" w:pos="424"/>
        </w:tabs>
        <w:spacing w:line="276" w:lineRule="auto"/>
        <w:ind w:left="424" w:hanging="425"/>
        <w:jc w:val="both"/>
        <w:rPr>
          <w:rFonts w:asciiTheme="majorBidi" w:hAnsiTheme="majorBidi" w:cs="Simplified Arabic"/>
          <w:b/>
          <w:bCs/>
          <w:sz w:val="24"/>
          <w:szCs w:val="24"/>
          <w:u w:val="single"/>
          <w:lang w:bidi="ar-DZ"/>
        </w:rPr>
      </w:pPr>
      <w:proofErr w:type="spellStart"/>
      <w:r w:rsidRPr="00C52E81">
        <w:rPr>
          <w:rFonts w:asciiTheme="majorBidi" w:hAnsiTheme="majorBidi" w:cs="Simplified Arabic"/>
          <w:sz w:val="24"/>
          <w:szCs w:val="24"/>
          <w:rtl/>
        </w:rPr>
        <w:t>قوادري</w:t>
      </w:r>
      <w:proofErr w:type="spellEnd"/>
      <w:r w:rsidRPr="00C52E81">
        <w:rPr>
          <w:rFonts w:asciiTheme="majorBidi" w:hAnsiTheme="majorBidi" w:cs="Simplified Arabic"/>
          <w:sz w:val="24"/>
          <w:szCs w:val="24"/>
          <w:rtl/>
        </w:rPr>
        <w:t xml:space="preserve"> محمد, </w:t>
      </w:r>
      <w:r w:rsidRPr="00C52E81">
        <w:rPr>
          <w:rFonts w:asciiTheme="majorBidi" w:hAnsiTheme="majorBidi" w:cs="Simplified Arabic"/>
          <w:sz w:val="24"/>
          <w:szCs w:val="24"/>
          <w:rtl/>
          <w:lang w:bidi="ar-DZ"/>
        </w:rPr>
        <w:t xml:space="preserve">قياس بنود القوائم المالية وفق معايير المحاسبة الدولية </w:t>
      </w:r>
      <w:r w:rsidRPr="00C52E81">
        <w:rPr>
          <w:rFonts w:asciiTheme="majorBidi" w:hAnsiTheme="majorBidi" w:cs="Simplified Arabic"/>
          <w:sz w:val="24"/>
          <w:szCs w:val="24"/>
          <w:lang w:bidi="ar-DZ"/>
        </w:rPr>
        <w:t xml:space="preserve"> IAS/IFRS</w:t>
      </w:r>
      <w:r w:rsidRPr="00C52E81">
        <w:rPr>
          <w:rFonts w:asciiTheme="majorBidi" w:hAnsiTheme="majorBidi" w:cs="Simplified Arabic"/>
          <w:sz w:val="24"/>
          <w:szCs w:val="24"/>
          <w:rtl/>
          <w:lang w:bidi="ar-DZ"/>
        </w:rPr>
        <w:t xml:space="preserve">, رسالة ماجستير, </w:t>
      </w:r>
      <w:r w:rsidRPr="00C52E81">
        <w:rPr>
          <w:rFonts w:asciiTheme="majorBidi" w:hAnsiTheme="majorBidi" w:cs="Simplified Arabic"/>
          <w:sz w:val="24"/>
          <w:szCs w:val="24"/>
          <w:rtl/>
        </w:rPr>
        <w:t xml:space="preserve">كلية العلوم الاقتصادية وعلوم التسيير, </w:t>
      </w:r>
      <w:r w:rsidRPr="00C52E81">
        <w:rPr>
          <w:rFonts w:asciiTheme="majorBidi" w:hAnsiTheme="majorBidi" w:cs="Simplified Arabic"/>
          <w:sz w:val="24"/>
          <w:szCs w:val="24"/>
          <w:rtl/>
          <w:lang w:bidi="ar-DZ"/>
        </w:rPr>
        <w:t xml:space="preserve">جامعة البليدة, 2010, </w:t>
      </w:r>
    </w:p>
    <w:p w:rsidR="00FA559A" w:rsidRPr="00C52E81" w:rsidRDefault="00FA559A" w:rsidP="00FA559A">
      <w:pPr>
        <w:pStyle w:val="a4"/>
        <w:numPr>
          <w:ilvl w:val="0"/>
          <w:numId w:val="182"/>
        </w:numPr>
        <w:tabs>
          <w:tab w:val="left" w:pos="424"/>
        </w:tabs>
        <w:spacing w:line="276" w:lineRule="auto"/>
        <w:ind w:left="424" w:hanging="425"/>
        <w:jc w:val="both"/>
        <w:rPr>
          <w:rFonts w:asciiTheme="majorBidi" w:hAnsiTheme="majorBidi" w:cs="Simplified Arabic"/>
          <w:sz w:val="24"/>
          <w:szCs w:val="24"/>
          <w:lang w:bidi="ar-DZ"/>
        </w:rPr>
      </w:pPr>
      <w:r w:rsidRPr="00C52E81">
        <w:rPr>
          <w:rFonts w:asciiTheme="majorBidi" w:hAnsiTheme="majorBidi" w:cs="Simplified Arabic"/>
          <w:sz w:val="24"/>
          <w:szCs w:val="24"/>
          <w:rtl/>
        </w:rPr>
        <w:t xml:space="preserve">لطرش سميرة, كفاءة سوق رأس المال وأثرها على القيمة السوقية للسهم, اطروحة دكتوراه, كلية العلوم الاقتصادية وعلوم التسيير , جامعة قسنطينة, 2010, </w:t>
      </w:r>
    </w:p>
    <w:p w:rsidR="00FA559A" w:rsidRPr="00C52E81" w:rsidRDefault="00FA559A" w:rsidP="00FA559A">
      <w:pPr>
        <w:pStyle w:val="a4"/>
        <w:numPr>
          <w:ilvl w:val="0"/>
          <w:numId w:val="182"/>
        </w:numPr>
        <w:tabs>
          <w:tab w:val="left" w:pos="424"/>
        </w:tabs>
        <w:spacing w:line="276" w:lineRule="auto"/>
        <w:ind w:left="424" w:hanging="425"/>
        <w:jc w:val="both"/>
        <w:rPr>
          <w:rFonts w:asciiTheme="majorBidi" w:hAnsiTheme="majorBidi" w:cs="Simplified Arabic"/>
          <w:b/>
          <w:bCs/>
          <w:sz w:val="24"/>
          <w:szCs w:val="24"/>
          <w:u w:val="single"/>
          <w:lang w:bidi="ar-DZ"/>
        </w:rPr>
      </w:pPr>
      <w:r w:rsidRPr="00C52E81">
        <w:rPr>
          <w:rFonts w:asciiTheme="majorBidi" w:hAnsiTheme="majorBidi" w:cs="Simplified Arabic"/>
          <w:sz w:val="24"/>
          <w:szCs w:val="24"/>
          <w:rtl/>
          <w:lang w:bidi="ar-DZ"/>
        </w:rPr>
        <w:t xml:space="preserve">ماجد إسماعيل أبو حمام, اثر تطبيق قواعد الحوكمة على الإفصاح المحاسبي وجودة التقارير المالية, رسالة ماجستير, </w:t>
      </w:r>
      <w:r w:rsidRPr="00C52E81">
        <w:rPr>
          <w:rFonts w:asciiTheme="majorBidi" w:hAnsiTheme="majorBidi" w:cs="Simplified Arabic"/>
          <w:color w:val="000000"/>
          <w:sz w:val="24"/>
          <w:szCs w:val="24"/>
          <w:rtl/>
        </w:rPr>
        <w:t>الجامعة</w:t>
      </w:r>
      <w:r w:rsidRPr="00C52E81">
        <w:rPr>
          <w:rFonts w:asciiTheme="majorBidi" w:hAnsiTheme="majorBidi" w:cs="Simplified Arabic"/>
          <w:color w:val="000000"/>
          <w:sz w:val="24"/>
          <w:szCs w:val="24"/>
        </w:rPr>
        <w:t xml:space="preserve"> </w:t>
      </w:r>
      <w:r w:rsidRPr="00C52E81">
        <w:rPr>
          <w:rFonts w:asciiTheme="majorBidi" w:hAnsiTheme="majorBidi" w:cs="Simplified Arabic"/>
          <w:color w:val="000000"/>
          <w:sz w:val="24"/>
          <w:szCs w:val="24"/>
          <w:rtl/>
        </w:rPr>
        <w:t>الإسلامية</w:t>
      </w:r>
      <w:r w:rsidRPr="00C52E81">
        <w:rPr>
          <w:rFonts w:asciiTheme="majorBidi" w:hAnsiTheme="majorBidi" w:cs="Simplified Arabic"/>
          <w:color w:val="000000"/>
          <w:sz w:val="24"/>
          <w:szCs w:val="24"/>
        </w:rPr>
        <w:t xml:space="preserve"> </w:t>
      </w:r>
      <w:r w:rsidRPr="00C52E81">
        <w:rPr>
          <w:rFonts w:asciiTheme="majorBidi" w:hAnsiTheme="majorBidi" w:cs="Simplified Arabic"/>
          <w:color w:val="000000"/>
          <w:sz w:val="24"/>
          <w:szCs w:val="24"/>
          <w:rtl/>
        </w:rPr>
        <w:t>غزة</w:t>
      </w:r>
      <w:r w:rsidRPr="00C52E81">
        <w:rPr>
          <w:rFonts w:asciiTheme="majorBidi" w:hAnsiTheme="majorBidi" w:cs="Simplified Arabic"/>
          <w:sz w:val="24"/>
          <w:szCs w:val="24"/>
          <w:rtl/>
          <w:lang w:bidi="ar-DZ"/>
        </w:rPr>
        <w:t>, 2009,</w:t>
      </w:r>
    </w:p>
    <w:p w:rsidR="00FA559A" w:rsidRPr="00C52E81" w:rsidRDefault="00FA559A" w:rsidP="00FA559A">
      <w:pPr>
        <w:pStyle w:val="a4"/>
        <w:numPr>
          <w:ilvl w:val="0"/>
          <w:numId w:val="182"/>
        </w:numPr>
        <w:tabs>
          <w:tab w:val="left" w:pos="424"/>
        </w:tabs>
        <w:spacing w:line="276" w:lineRule="auto"/>
        <w:ind w:left="424" w:hanging="425"/>
        <w:jc w:val="both"/>
        <w:rPr>
          <w:rFonts w:asciiTheme="majorBidi" w:hAnsiTheme="majorBidi" w:cs="Simplified Arabic"/>
          <w:b/>
          <w:bCs/>
          <w:sz w:val="24"/>
          <w:szCs w:val="24"/>
          <w:u w:val="single"/>
          <w:lang w:bidi="ar-DZ"/>
        </w:rPr>
      </w:pPr>
      <w:r w:rsidRPr="00C52E81">
        <w:rPr>
          <w:rFonts w:asciiTheme="majorBidi" w:hAnsiTheme="majorBidi" w:cs="Simplified Arabic"/>
          <w:sz w:val="24"/>
          <w:szCs w:val="24"/>
          <w:rtl/>
        </w:rPr>
        <w:t xml:space="preserve">ماجد إسماعيل أبو حمام, </w:t>
      </w:r>
      <w:r w:rsidRPr="00C52E81">
        <w:rPr>
          <w:rFonts w:asciiTheme="majorBidi" w:hAnsiTheme="majorBidi" w:cs="Simplified Arabic"/>
          <w:color w:val="000000"/>
          <w:sz w:val="24"/>
          <w:szCs w:val="24"/>
          <w:rtl/>
        </w:rPr>
        <w:t>اثر</w:t>
      </w:r>
      <w:r w:rsidRPr="00C52E81">
        <w:rPr>
          <w:rFonts w:asciiTheme="majorBidi" w:hAnsiTheme="majorBidi" w:cs="Simplified Arabic"/>
          <w:color w:val="000000"/>
          <w:sz w:val="24"/>
          <w:szCs w:val="24"/>
        </w:rPr>
        <w:t xml:space="preserve"> </w:t>
      </w:r>
      <w:r w:rsidRPr="00C52E81">
        <w:rPr>
          <w:rFonts w:asciiTheme="majorBidi" w:hAnsiTheme="majorBidi" w:cs="Simplified Arabic"/>
          <w:color w:val="000000"/>
          <w:sz w:val="24"/>
          <w:szCs w:val="24"/>
          <w:rtl/>
        </w:rPr>
        <w:t>تطبيق</w:t>
      </w:r>
      <w:r w:rsidRPr="00C52E81">
        <w:rPr>
          <w:rFonts w:asciiTheme="majorBidi" w:hAnsiTheme="majorBidi" w:cs="Simplified Arabic"/>
          <w:color w:val="000000"/>
          <w:sz w:val="24"/>
          <w:szCs w:val="24"/>
        </w:rPr>
        <w:t xml:space="preserve"> </w:t>
      </w:r>
      <w:r w:rsidRPr="00C52E81">
        <w:rPr>
          <w:rFonts w:asciiTheme="majorBidi" w:hAnsiTheme="majorBidi" w:cs="Simplified Arabic"/>
          <w:color w:val="000000"/>
          <w:sz w:val="24"/>
          <w:szCs w:val="24"/>
          <w:rtl/>
        </w:rPr>
        <w:t>قواعد</w:t>
      </w:r>
      <w:r w:rsidRPr="00C52E81">
        <w:rPr>
          <w:rFonts w:asciiTheme="majorBidi" w:hAnsiTheme="majorBidi" w:cs="Simplified Arabic"/>
          <w:color w:val="000000"/>
          <w:sz w:val="24"/>
          <w:szCs w:val="24"/>
        </w:rPr>
        <w:t xml:space="preserve"> </w:t>
      </w:r>
      <w:r w:rsidRPr="00C52E81">
        <w:rPr>
          <w:rFonts w:asciiTheme="majorBidi" w:hAnsiTheme="majorBidi" w:cs="Simplified Arabic"/>
          <w:color w:val="000000"/>
          <w:sz w:val="24"/>
          <w:szCs w:val="24"/>
          <w:rtl/>
        </w:rPr>
        <w:t>الحوكمة</w:t>
      </w:r>
      <w:r w:rsidRPr="00C52E81">
        <w:rPr>
          <w:rFonts w:asciiTheme="majorBidi" w:hAnsiTheme="majorBidi" w:cs="Simplified Arabic"/>
          <w:color w:val="000000"/>
          <w:sz w:val="24"/>
          <w:szCs w:val="24"/>
        </w:rPr>
        <w:t xml:space="preserve"> </w:t>
      </w:r>
      <w:r w:rsidRPr="00C52E81">
        <w:rPr>
          <w:rFonts w:asciiTheme="majorBidi" w:hAnsiTheme="majorBidi" w:cs="Simplified Arabic"/>
          <w:color w:val="000000"/>
          <w:sz w:val="24"/>
          <w:szCs w:val="24"/>
          <w:rtl/>
        </w:rPr>
        <w:t>على</w:t>
      </w:r>
      <w:r w:rsidRPr="00C52E81">
        <w:rPr>
          <w:rFonts w:asciiTheme="majorBidi" w:hAnsiTheme="majorBidi" w:cs="Simplified Arabic"/>
          <w:color w:val="000000"/>
          <w:sz w:val="24"/>
          <w:szCs w:val="24"/>
        </w:rPr>
        <w:t xml:space="preserve"> </w:t>
      </w:r>
      <w:r w:rsidRPr="00C52E81">
        <w:rPr>
          <w:rFonts w:asciiTheme="majorBidi" w:hAnsiTheme="majorBidi" w:cs="Simplified Arabic"/>
          <w:color w:val="000000"/>
          <w:sz w:val="24"/>
          <w:szCs w:val="24"/>
          <w:rtl/>
        </w:rPr>
        <w:t>الإفصاح</w:t>
      </w:r>
      <w:r w:rsidRPr="00C52E81">
        <w:rPr>
          <w:rFonts w:asciiTheme="majorBidi" w:hAnsiTheme="majorBidi" w:cs="Simplified Arabic"/>
          <w:color w:val="000000"/>
          <w:sz w:val="24"/>
          <w:szCs w:val="24"/>
        </w:rPr>
        <w:t xml:space="preserve"> </w:t>
      </w:r>
      <w:r w:rsidRPr="00C52E81">
        <w:rPr>
          <w:rFonts w:asciiTheme="majorBidi" w:hAnsiTheme="majorBidi" w:cs="Simplified Arabic"/>
          <w:color w:val="000000"/>
          <w:sz w:val="24"/>
          <w:szCs w:val="24"/>
          <w:rtl/>
        </w:rPr>
        <w:t>المحاسبي</w:t>
      </w:r>
      <w:r w:rsidRPr="00C52E81">
        <w:rPr>
          <w:rFonts w:asciiTheme="majorBidi" w:hAnsiTheme="majorBidi" w:cs="Simplified Arabic"/>
          <w:color w:val="000000"/>
          <w:sz w:val="24"/>
          <w:szCs w:val="24"/>
        </w:rPr>
        <w:t xml:space="preserve"> </w:t>
      </w:r>
      <w:r w:rsidRPr="00C52E81">
        <w:rPr>
          <w:rFonts w:asciiTheme="majorBidi" w:hAnsiTheme="majorBidi" w:cs="Simplified Arabic"/>
          <w:color w:val="000000"/>
          <w:sz w:val="24"/>
          <w:szCs w:val="24"/>
          <w:rtl/>
        </w:rPr>
        <w:t>وجودة</w:t>
      </w:r>
      <w:r w:rsidRPr="00C52E81">
        <w:rPr>
          <w:rFonts w:asciiTheme="majorBidi" w:hAnsiTheme="majorBidi" w:cs="Simplified Arabic"/>
          <w:color w:val="000000"/>
          <w:sz w:val="24"/>
          <w:szCs w:val="24"/>
        </w:rPr>
        <w:t xml:space="preserve"> </w:t>
      </w:r>
      <w:r w:rsidRPr="00C52E81">
        <w:rPr>
          <w:rFonts w:asciiTheme="majorBidi" w:hAnsiTheme="majorBidi" w:cs="Simplified Arabic"/>
          <w:color w:val="000000"/>
          <w:sz w:val="24"/>
          <w:szCs w:val="24"/>
          <w:rtl/>
        </w:rPr>
        <w:t>التقارير</w:t>
      </w:r>
      <w:r w:rsidRPr="00C52E81">
        <w:rPr>
          <w:rFonts w:asciiTheme="majorBidi" w:hAnsiTheme="majorBidi" w:cs="Simplified Arabic"/>
          <w:color w:val="000000"/>
          <w:sz w:val="24"/>
          <w:szCs w:val="24"/>
        </w:rPr>
        <w:t xml:space="preserve"> </w:t>
      </w:r>
      <w:r w:rsidRPr="00C52E81">
        <w:rPr>
          <w:rFonts w:asciiTheme="majorBidi" w:hAnsiTheme="majorBidi" w:cs="Simplified Arabic"/>
          <w:color w:val="000000"/>
          <w:sz w:val="24"/>
          <w:szCs w:val="24"/>
          <w:rtl/>
        </w:rPr>
        <w:t>المالية</w:t>
      </w:r>
      <w:r w:rsidRPr="00C52E81">
        <w:rPr>
          <w:rFonts w:asciiTheme="majorBidi" w:hAnsiTheme="majorBidi" w:cs="Simplified Arabic"/>
          <w:sz w:val="24"/>
          <w:szCs w:val="24"/>
          <w:rtl/>
        </w:rPr>
        <w:t>, رسالة ماجستير, كلية التجارة قسم المحاسبة والتمويل, غزة, 2009,</w:t>
      </w:r>
    </w:p>
    <w:p w:rsidR="00FA559A" w:rsidRPr="00C52E81" w:rsidRDefault="00FA559A" w:rsidP="00FA559A">
      <w:pPr>
        <w:pStyle w:val="a4"/>
        <w:numPr>
          <w:ilvl w:val="0"/>
          <w:numId w:val="182"/>
        </w:numPr>
        <w:tabs>
          <w:tab w:val="left" w:pos="424"/>
        </w:tabs>
        <w:spacing w:line="276" w:lineRule="auto"/>
        <w:ind w:left="424" w:hanging="425"/>
        <w:jc w:val="both"/>
        <w:rPr>
          <w:rFonts w:asciiTheme="majorBidi" w:hAnsiTheme="majorBidi" w:cs="Simplified Arabic"/>
          <w:sz w:val="24"/>
          <w:szCs w:val="24"/>
          <w:lang w:bidi="ar-DZ"/>
        </w:rPr>
      </w:pPr>
      <w:r w:rsidRPr="00C52E81">
        <w:rPr>
          <w:rFonts w:asciiTheme="majorBidi" w:hAnsiTheme="majorBidi" w:cs="Simplified Arabic"/>
          <w:sz w:val="24"/>
          <w:szCs w:val="24"/>
          <w:rtl/>
        </w:rPr>
        <w:t xml:space="preserve">ماجد إسماعيل أبو حمام, اثر تطبيق قواعد الحوكمة على الإفصاح المحاسبي وجودة التقارير المالية, رسالة ماجستير, غزة, 2009, </w:t>
      </w:r>
    </w:p>
    <w:p w:rsidR="00FA559A" w:rsidRPr="00C52E81" w:rsidRDefault="00FA559A" w:rsidP="00FA559A">
      <w:pPr>
        <w:pStyle w:val="a4"/>
        <w:numPr>
          <w:ilvl w:val="0"/>
          <w:numId w:val="182"/>
        </w:numPr>
        <w:tabs>
          <w:tab w:val="left" w:pos="424"/>
        </w:tabs>
        <w:spacing w:line="276" w:lineRule="auto"/>
        <w:ind w:left="424" w:hanging="425"/>
        <w:jc w:val="both"/>
        <w:rPr>
          <w:rFonts w:asciiTheme="majorBidi" w:hAnsiTheme="majorBidi" w:cs="Simplified Arabic"/>
          <w:b/>
          <w:bCs/>
          <w:sz w:val="24"/>
          <w:szCs w:val="24"/>
          <w:u w:val="single"/>
          <w:lang w:bidi="ar-DZ"/>
        </w:rPr>
      </w:pPr>
      <w:r w:rsidRPr="00C52E81">
        <w:rPr>
          <w:rFonts w:asciiTheme="majorBidi" w:hAnsiTheme="majorBidi" w:cs="Simplified Arabic"/>
          <w:sz w:val="24"/>
          <w:szCs w:val="24"/>
          <w:rtl/>
        </w:rPr>
        <w:t xml:space="preserve">محمد الهادي ضيف الله, جودة المعلومات المالية ودورها في اتخاذ القرارات الاستثمارية, رسالة ماجستير, كلية العلوم الاقتصادية وعلوم  التسيير,  جامعة البليدة, 2010, </w:t>
      </w:r>
    </w:p>
    <w:p w:rsidR="00FA559A" w:rsidRPr="00C52E81" w:rsidRDefault="00FA559A" w:rsidP="00FA559A">
      <w:pPr>
        <w:pStyle w:val="a4"/>
        <w:numPr>
          <w:ilvl w:val="0"/>
          <w:numId w:val="182"/>
        </w:numPr>
        <w:tabs>
          <w:tab w:val="left" w:pos="424"/>
        </w:tabs>
        <w:spacing w:line="276" w:lineRule="auto"/>
        <w:ind w:left="424" w:hanging="425"/>
        <w:jc w:val="both"/>
        <w:rPr>
          <w:rFonts w:asciiTheme="majorBidi" w:hAnsiTheme="majorBidi" w:cs="Simplified Arabic"/>
          <w:b/>
          <w:bCs/>
          <w:sz w:val="24"/>
          <w:szCs w:val="24"/>
          <w:u w:val="single"/>
          <w:lang w:bidi="ar-DZ"/>
        </w:rPr>
      </w:pPr>
      <w:r w:rsidRPr="00C52E81">
        <w:rPr>
          <w:rFonts w:asciiTheme="majorBidi" w:hAnsiTheme="majorBidi" w:cs="Simplified Arabic"/>
          <w:sz w:val="24"/>
          <w:szCs w:val="24"/>
          <w:rtl/>
        </w:rPr>
        <w:t xml:space="preserve">محمد جميل حبوش, مدى التزام الشركات المساهمة العامة الفلسطينية بقواعد حوكمة الشركات, رسالة ماجستير, كلية التجارة قسم المحاسبة والتمويل, غزة, 2007, </w:t>
      </w:r>
    </w:p>
    <w:p w:rsidR="00FA559A" w:rsidRPr="00C52E81" w:rsidRDefault="00FA559A" w:rsidP="00FA559A">
      <w:pPr>
        <w:pStyle w:val="a4"/>
        <w:numPr>
          <w:ilvl w:val="0"/>
          <w:numId w:val="182"/>
        </w:numPr>
        <w:tabs>
          <w:tab w:val="left" w:pos="424"/>
        </w:tabs>
        <w:spacing w:line="276" w:lineRule="auto"/>
        <w:ind w:left="424" w:hanging="425"/>
        <w:jc w:val="both"/>
        <w:rPr>
          <w:rFonts w:asciiTheme="majorBidi" w:hAnsiTheme="majorBidi" w:cs="Simplified Arabic"/>
          <w:sz w:val="24"/>
          <w:szCs w:val="24"/>
          <w:lang w:bidi="ar-DZ"/>
        </w:rPr>
      </w:pPr>
      <w:r w:rsidRPr="00C52E81">
        <w:rPr>
          <w:rFonts w:asciiTheme="majorBidi" w:hAnsiTheme="majorBidi" w:cs="Simplified Arabic"/>
          <w:sz w:val="24"/>
          <w:szCs w:val="24"/>
          <w:rtl/>
        </w:rPr>
        <w:t>مريم شكري محمود نديم, تقييم الأداء المالي باستخدام بطاقة الأداء المتوازن, رسالة ماجستير, جامعة الشرق الأوسط , قسم المحاسبة والتمويل كلية الأعمال, عمان, 2013.</w:t>
      </w:r>
    </w:p>
    <w:p w:rsidR="00FA559A" w:rsidRPr="00C52E81" w:rsidRDefault="00FA559A" w:rsidP="00FA559A">
      <w:pPr>
        <w:pStyle w:val="a4"/>
        <w:numPr>
          <w:ilvl w:val="0"/>
          <w:numId w:val="182"/>
        </w:numPr>
        <w:tabs>
          <w:tab w:val="left" w:pos="424"/>
        </w:tabs>
        <w:spacing w:line="276" w:lineRule="auto"/>
        <w:ind w:left="424" w:hanging="425"/>
        <w:jc w:val="both"/>
        <w:rPr>
          <w:rFonts w:asciiTheme="majorBidi" w:hAnsiTheme="majorBidi" w:cs="Simplified Arabic"/>
          <w:b/>
          <w:bCs/>
          <w:sz w:val="24"/>
          <w:szCs w:val="24"/>
          <w:u w:val="single"/>
          <w:lang w:bidi="ar-DZ"/>
        </w:rPr>
      </w:pPr>
      <w:r w:rsidRPr="00C52E81">
        <w:rPr>
          <w:rFonts w:asciiTheme="majorBidi" w:hAnsiTheme="majorBidi" w:cs="Simplified Arabic"/>
          <w:sz w:val="24"/>
          <w:szCs w:val="24"/>
          <w:rtl/>
        </w:rPr>
        <w:t>ممدوح</w:t>
      </w:r>
      <w:r w:rsidRPr="00C52E81">
        <w:rPr>
          <w:rFonts w:asciiTheme="majorBidi" w:hAnsiTheme="majorBidi" w:cs="Simplified Arabic"/>
          <w:sz w:val="24"/>
          <w:szCs w:val="24"/>
        </w:rPr>
        <w:t xml:space="preserve"> </w:t>
      </w:r>
      <w:r w:rsidRPr="00C52E81">
        <w:rPr>
          <w:rFonts w:asciiTheme="majorBidi" w:hAnsiTheme="majorBidi" w:cs="Simplified Arabic"/>
          <w:sz w:val="24"/>
          <w:szCs w:val="24"/>
          <w:rtl/>
        </w:rPr>
        <w:t>محمد</w:t>
      </w:r>
      <w:r w:rsidRPr="00C52E81">
        <w:rPr>
          <w:rFonts w:asciiTheme="majorBidi" w:hAnsiTheme="majorBidi" w:cs="Simplified Arabic"/>
          <w:sz w:val="24"/>
          <w:szCs w:val="24"/>
        </w:rPr>
        <w:t xml:space="preserve"> </w:t>
      </w:r>
      <w:r w:rsidRPr="00C52E81">
        <w:rPr>
          <w:rFonts w:asciiTheme="majorBidi" w:hAnsiTheme="majorBidi" w:cs="Simplified Arabic"/>
          <w:sz w:val="24"/>
          <w:szCs w:val="24"/>
          <w:rtl/>
        </w:rPr>
        <w:t>العزايزة, مدى</w:t>
      </w:r>
      <w:r w:rsidRPr="00C52E81">
        <w:rPr>
          <w:rFonts w:asciiTheme="majorBidi" w:hAnsiTheme="majorBidi" w:cs="Simplified Arabic"/>
          <w:sz w:val="24"/>
          <w:szCs w:val="24"/>
        </w:rPr>
        <w:t xml:space="preserve"> </w:t>
      </w:r>
      <w:r w:rsidRPr="00C52E81">
        <w:rPr>
          <w:rFonts w:asciiTheme="majorBidi" w:hAnsiTheme="majorBidi" w:cs="Simplified Arabic"/>
          <w:sz w:val="24"/>
          <w:szCs w:val="24"/>
          <w:rtl/>
        </w:rPr>
        <w:t>تطبيق</w:t>
      </w:r>
      <w:r w:rsidRPr="00C52E81">
        <w:rPr>
          <w:rFonts w:asciiTheme="majorBidi" w:hAnsiTheme="majorBidi" w:cs="Simplified Arabic"/>
          <w:sz w:val="24"/>
          <w:szCs w:val="24"/>
        </w:rPr>
        <w:t xml:space="preserve"> </w:t>
      </w:r>
      <w:r w:rsidRPr="00C52E81">
        <w:rPr>
          <w:rFonts w:asciiTheme="majorBidi" w:hAnsiTheme="majorBidi" w:cs="Simplified Arabic"/>
          <w:sz w:val="24"/>
          <w:szCs w:val="24"/>
          <w:rtl/>
        </w:rPr>
        <w:t>المصارف</w:t>
      </w:r>
      <w:r w:rsidRPr="00C52E81">
        <w:rPr>
          <w:rFonts w:asciiTheme="majorBidi" w:hAnsiTheme="majorBidi" w:cs="Simplified Arabic"/>
          <w:sz w:val="24"/>
          <w:szCs w:val="24"/>
        </w:rPr>
        <w:t xml:space="preserve"> </w:t>
      </w:r>
      <w:r w:rsidRPr="00C52E81">
        <w:rPr>
          <w:rFonts w:asciiTheme="majorBidi" w:hAnsiTheme="majorBidi" w:cs="Simplified Arabic"/>
          <w:sz w:val="24"/>
          <w:szCs w:val="24"/>
          <w:rtl/>
        </w:rPr>
        <w:t>الوطنية</w:t>
      </w:r>
      <w:r w:rsidRPr="00C52E81">
        <w:rPr>
          <w:rFonts w:asciiTheme="majorBidi" w:hAnsiTheme="majorBidi" w:cs="Simplified Arabic"/>
          <w:sz w:val="24"/>
          <w:szCs w:val="24"/>
        </w:rPr>
        <w:t xml:space="preserve"> </w:t>
      </w:r>
      <w:r w:rsidRPr="00C52E81">
        <w:rPr>
          <w:rFonts w:asciiTheme="majorBidi" w:hAnsiTheme="majorBidi" w:cs="Simplified Arabic"/>
          <w:sz w:val="24"/>
          <w:szCs w:val="24"/>
          <w:rtl/>
        </w:rPr>
        <w:t>الفلسطينية للقواعد</w:t>
      </w:r>
      <w:r w:rsidRPr="00C52E81">
        <w:rPr>
          <w:rFonts w:asciiTheme="majorBidi" w:hAnsiTheme="majorBidi" w:cs="Simplified Arabic"/>
          <w:sz w:val="24"/>
          <w:szCs w:val="24"/>
        </w:rPr>
        <w:t xml:space="preserve"> </w:t>
      </w:r>
      <w:r w:rsidRPr="00C52E81">
        <w:rPr>
          <w:rFonts w:asciiTheme="majorBidi" w:hAnsiTheme="majorBidi" w:cs="Simplified Arabic"/>
          <w:sz w:val="24"/>
          <w:szCs w:val="24"/>
          <w:rtl/>
        </w:rPr>
        <w:t>والممارسات</w:t>
      </w:r>
      <w:r w:rsidRPr="00C52E81">
        <w:rPr>
          <w:rFonts w:asciiTheme="majorBidi" w:hAnsiTheme="majorBidi" w:cs="Simplified Arabic"/>
          <w:sz w:val="24"/>
          <w:szCs w:val="24"/>
        </w:rPr>
        <w:t xml:space="preserve"> </w:t>
      </w:r>
      <w:r w:rsidRPr="00C52E81">
        <w:rPr>
          <w:rFonts w:asciiTheme="majorBidi" w:hAnsiTheme="majorBidi" w:cs="Simplified Arabic"/>
          <w:sz w:val="24"/>
          <w:szCs w:val="24"/>
          <w:rtl/>
        </w:rPr>
        <w:t>الفضلى</w:t>
      </w:r>
      <w:r w:rsidRPr="00C52E81">
        <w:rPr>
          <w:rFonts w:asciiTheme="majorBidi" w:hAnsiTheme="majorBidi" w:cs="Simplified Arabic"/>
          <w:sz w:val="24"/>
          <w:szCs w:val="24"/>
        </w:rPr>
        <w:t xml:space="preserve"> </w:t>
      </w:r>
      <w:r w:rsidRPr="00C52E81">
        <w:rPr>
          <w:rFonts w:asciiTheme="majorBidi" w:hAnsiTheme="majorBidi" w:cs="Simplified Arabic"/>
          <w:sz w:val="24"/>
          <w:szCs w:val="24"/>
          <w:rtl/>
        </w:rPr>
        <w:t>لحوكمة المصارف</w:t>
      </w:r>
      <w:r w:rsidRPr="00C52E81">
        <w:rPr>
          <w:rFonts w:asciiTheme="majorBidi" w:hAnsiTheme="majorBidi" w:cs="Simplified Arabic"/>
          <w:sz w:val="24"/>
          <w:szCs w:val="24"/>
        </w:rPr>
        <w:t xml:space="preserve"> </w:t>
      </w:r>
      <w:r w:rsidRPr="00C52E81">
        <w:rPr>
          <w:rFonts w:asciiTheme="majorBidi" w:hAnsiTheme="majorBidi" w:cs="Simplified Arabic"/>
          <w:sz w:val="24"/>
          <w:szCs w:val="24"/>
          <w:rtl/>
        </w:rPr>
        <w:t>في</w:t>
      </w:r>
      <w:r w:rsidRPr="00C52E81">
        <w:rPr>
          <w:rFonts w:asciiTheme="majorBidi" w:hAnsiTheme="majorBidi" w:cs="Simplified Arabic"/>
          <w:sz w:val="24"/>
          <w:szCs w:val="24"/>
        </w:rPr>
        <w:t xml:space="preserve"> </w:t>
      </w:r>
      <w:r w:rsidRPr="00C52E81">
        <w:rPr>
          <w:rFonts w:asciiTheme="majorBidi" w:hAnsiTheme="majorBidi" w:cs="Simplified Arabic"/>
          <w:sz w:val="24"/>
          <w:szCs w:val="24"/>
          <w:rtl/>
        </w:rPr>
        <w:t xml:space="preserve">فلسطين, </w:t>
      </w:r>
      <w:r w:rsidRPr="00C52E81">
        <w:rPr>
          <w:rFonts w:asciiTheme="majorBidi" w:hAnsiTheme="majorBidi" w:cs="Simplified Arabic"/>
          <w:sz w:val="24"/>
          <w:szCs w:val="24"/>
          <w:rtl/>
          <w:lang w:bidi="ar-DZ"/>
        </w:rPr>
        <w:t>رسالة ماجستير , الجامعة الإسلامية غزة, 2009.</w:t>
      </w:r>
    </w:p>
    <w:p w:rsidR="00FA559A" w:rsidRPr="00C52E81" w:rsidRDefault="00FA559A" w:rsidP="00FA559A">
      <w:pPr>
        <w:pStyle w:val="a4"/>
        <w:numPr>
          <w:ilvl w:val="0"/>
          <w:numId w:val="182"/>
        </w:numPr>
        <w:tabs>
          <w:tab w:val="left" w:pos="424"/>
        </w:tabs>
        <w:spacing w:line="276" w:lineRule="auto"/>
        <w:ind w:left="424" w:hanging="425"/>
        <w:jc w:val="both"/>
        <w:rPr>
          <w:rFonts w:asciiTheme="majorBidi" w:hAnsiTheme="majorBidi" w:cs="Simplified Arabic"/>
          <w:sz w:val="24"/>
          <w:szCs w:val="24"/>
          <w:lang w:bidi="ar-DZ"/>
        </w:rPr>
      </w:pPr>
      <w:r w:rsidRPr="00C52E81">
        <w:rPr>
          <w:rFonts w:asciiTheme="majorBidi" w:hAnsiTheme="majorBidi" w:cs="Simplified Arabic"/>
          <w:sz w:val="24"/>
          <w:szCs w:val="24"/>
          <w:rtl/>
        </w:rPr>
        <w:t xml:space="preserve">مناع فهيد علي العجمي, أثر الأزمة المالية العالمية على ثقة مستخدمي البيانات المالية في مهنة المحاسبة في دولة الكويت: الأسباب, والتداعيات, والحلول, </w:t>
      </w:r>
      <w:r w:rsidRPr="00C52E81">
        <w:rPr>
          <w:rFonts w:asciiTheme="majorBidi" w:hAnsiTheme="majorBidi" w:cs="Simplified Arabic"/>
          <w:sz w:val="24"/>
          <w:szCs w:val="24"/>
          <w:rtl/>
          <w:lang w:bidi="ar-DZ"/>
        </w:rPr>
        <w:t xml:space="preserve">رسالة ماجستير, </w:t>
      </w:r>
      <w:r w:rsidRPr="00C52E81">
        <w:rPr>
          <w:rFonts w:asciiTheme="majorBidi" w:hAnsiTheme="majorBidi" w:cs="Simplified Arabic"/>
          <w:sz w:val="24"/>
          <w:szCs w:val="24"/>
          <w:rtl/>
        </w:rPr>
        <w:t xml:space="preserve">قسم المحاسبة كلية الأعمال, </w:t>
      </w:r>
      <w:r w:rsidRPr="00C52E81">
        <w:rPr>
          <w:rFonts w:asciiTheme="majorBidi" w:hAnsiTheme="majorBidi" w:cs="Simplified Arabic"/>
          <w:sz w:val="24"/>
          <w:szCs w:val="24"/>
          <w:rtl/>
          <w:lang w:bidi="ar-DZ"/>
        </w:rPr>
        <w:t>جامعة الشرق الأوسط</w:t>
      </w:r>
      <w:r w:rsidRPr="00C52E81">
        <w:rPr>
          <w:rFonts w:asciiTheme="majorBidi" w:hAnsiTheme="majorBidi" w:cs="Simplified Arabic"/>
          <w:sz w:val="24"/>
          <w:szCs w:val="24"/>
          <w:rtl/>
        </w:rPr>
        <w:t>, 2011,</w:t>
      </w:r>
    </w:p>
    <w:p w:rsidR="00FA559A" w:rsidRPr="00C52E81" w:rsidRDefault="00FA559A" w:rsidP="00FA559A">
      <w:pPr>
        <w:pStyle w:val="a4"/>
        <w:numPr>
          <w:ilvl w:val="0"/>
          <w:numId w:val="182"/>
        </w:numPr>
        <w:tabs>
          <w:tab w:val="left" w:pos="424"/>
        </w:tabs>
        <w:spacing w:line="276" w:lineRule="auto"/>
        <w:ind w:left="424" w:hanging="425"/>
        <w:jc w:val="both"/>
        <w:rPr>
          <w:rFonts w:asciiTheme="majorBidi" w:hAnsiTheme="majorBidi" w:cs="Simplified Arabic"/>
          <w:b/>
          <w:bCs/>
          <w:sz w:val="24"/>
          <w:szCs w:val="24"/>
          <w:u w:val="single"/>
          <w:lang w:bidi="ar-DZ"/>
        </w:rPr>
      </w:pPr>
      <w:r w:rsidRPr="00C52E81">
        <w:rPr>
          <w:rFonts w:asciiTheme="majorBidi" w:hAnsiTheme="majorBidi" w:cs="Simplified Arabic"/>
          <w:sz w:val="24"/>
          <w:szCs w:val="24"/>
          <w:rtl/>
        </w:rPr>
        <w:t>ناصر</w:t>
      </w:r>
      <w:r w:rsidRPr="00C52E81">
        <w:rPr>
          <w:rFonts w:asciiTheme="majorBidi" w:hAnsiTheme="majorBidi" w:cs="Simplified Arabic"/>
          <w:sz w:val="24"/>
          <w:szCs w:val="24"/>
        </w:rPr>
        <w:t xml:space="preserve"> </w:t>
      </w:r>
      <w:r w:rsidRPr="00C52E81">
        <w:rPr>
          <w:rFonts w:asciiTheme="majorBidi" w:hAnsiTheme="majorBidi" w:cs="Simplified Arabic"/>
          <w:sz w:val="24"/>
          <w:szCs w:val="24"/>
          <w:rtl/>
        </w:rPr>
        <w:t>محمد</w:t>
      </w:r>
      <w:r w:rsidRPr="00C52E81">
        <w:rPr>
          <w:rFonts w:asciiTheme="majorBidi" w:hAnsiTheme="majorBidi" w:cs="Simplified Arabic"/>
          <w:sz w:val="24"/>
          <w:szCs w:val="24"/>
        </w:rPr>
        <w:t xml:space="preserve"> </w:t>
      </w:r>
      <w:r w:rsidRPr="00C52E81">
        <w:rPr>
          <w:rFonts w:asciiTheme="majorBidi" w:hAnsiTheme="majorBidi" w:cs="Simplified Arabic"/>
          <w:sz w:val="24"/>
          <w:szCs w:val="24"/>
          <w:rtl/>
        </w:rPr>
        <w:t>علي</w:t>
      </w:r>
      <w:r w:rsidRPr="00C52E81">
        <w:rPr>
          <w:rFonts w:asciiTheme="majorBidi" w:hAnsiTheme="majorBidi" w:cs="Simplified Arabic"/>
          <w:sz w:val="24"/>
          <w:szCs w:val="24"/>
        </w:rPr>
        <w:t xml:space="preserve"> </w:t>
      </w:r>
      <w:proofErr w:type="spellStart"/>
      <w:r w:rsidRPr="00C52E81">
        <w:rPr>
          <w:rFonts w:asciiTheme="majorBidi" w:hAnsiTheme="majorBidi" w:cs="Simplified Arabic"/>
          <w:sz w:val="24"/>
          <w:szCs w:val="24"/>
          <w:rtl/>
        </w:rPr>
        <w:t>اﻟﻤﺠهلي</w:t>
      </w:r>
      <w:proofErr w:type="spellEnd"/>
      <w:r w:rsidRPr="00C52E81">
        <w:rPr>
          <w:rFonts w:asciiTheme="majorBidi" w:hAnsiTheme="majorBidi" w:cs="Simplified Arabic"/>
          <w:sz w:val="24"/>
          <w:szCs w:val="24"/>
          <w:rtl/>
        </w:rPr>
        <w:t>, خصائص المعلومات المحاسبية وأثرها في اتخذ القرارات, رسالة ماجستير, كلية العلوم الاقتصادية وعلوم التسيير</w:t>
      </w:r>
      <w:r w:rsidRPr="00C52E81">
        <w:rPr>
          <w:rFonts w:asciiTheme="majorBidi" w:hAnsiTheme="majorBidi" w:cs="Simplified Arabic"/>
          <w:sz w:val="24"/>
          <w:szCs w:val="24"/>
        </w:rPr>
        <w:t xml:space="preserve"> </w:t>
      </w:r>
      <w:r w:rsidRPr="00C52E81">
        <w:rPr>
          <w:rFonts w:asciiTheme="majorBidi" w:hAnsiTheme="majorBidi" w:cs="Simplified Arabic"/>
          <w:sz w:val="24"/>
          <w:szCs w:val="24"/>
          <w:rtl/>
        </w:rPr>
        <w:t>و التجارية,  جامعة باتنة, 2009.</w:t>
      </w:r>
    </w:p>
    <w:p w:rsidR="00FA559A" w:rsidRPr="00C52E81" w:rsidRDefault="00FA559A" w:rsidP="00FA559A">
      <w:pPr>
        <w:pStyle w:val="a4"/>
        <w:numPr>
          <w:ilvl w:val="0"/>
          <w:numId w:val="182"/>
        </w:numPr>
        <w:tabs>
          <w:tab w:val="left" w:pos="424"/>
        </w:tabs>
        <w:spacing w:line="276" w:lineRule="auto"/>
        <w:ind w:left="424" w:hanging="425"/>
        <w:jc w:val="both"/>
        <w:rPr>
          <w:rFonts w:asciiTheme="majorBidi" w:hAnsiTheme="majorBidi" w:cs="Simplified Arabic"/>
          <w:b/>
          <w:bCs/>
          <w:sz w:val="24"/>
          <w:szCs w:val="24"/>
          <w:u w:val="single"/>
          <w:lang w:bidi="ar-DZ"/>
        </w:rPr>
      </w:pPr>
      <w:r w:rsidRPr="00C52E81">
        <w:rPr>
          <w:rFonts w:asciiTheme="majorBidi" w:hAnsiTheme="majorBidi" w:cs="Simplified Arabic"/>
          <w:sz w:val="24"/>
          <w:szCs w:val="24"/>
          <w:rtl/>
        </w:rPr>
        <w:t>هاني محمد خليل, مدى تأثير تطبيق حوكمة الشركات على فجوة التوقعات في مهنة المراجعة في فلسطين, رسالة ماجستير, كلية التجارة قسم المحاسبة والتمويل, غزة, 2009.</w:t>
      </w:r>
    </w:p>
    <w:p w:rsidR="00FA559A" w:rsidRPr="00C52E81" w:rsidRDefault="00FA559A" w:rsidP="00FA559A">
      <w:pPr>
        <w:pStyle w:val="a4"/>
        <w:numPr>
          <w:ilvl w:val="0"/>
          <w:numId w:val="182"/>
        </w:numPr>
        <w:tabs>
          <w:tab w:val="left" w:pos="424"/>
        </w:tabs>
        <w:spacing w:line="276" w:lineRule="auto"/>
        <w:ind w:left="424" w:hanging="425"/>
        <w:jc w:val="both"/>
        <w:rPr>
          <w:rFonts w:asciiTheme="majorBidi" w:hAnsiTheme="majorBidi" w:cs="Simplified Arabic"/>
          <w:sz w:val="24"/>
          <w:szCs w:val="24"/>
          <w:lang w:bidi="ar-DZ"/>
        </w:rPr>
      </w:pPr>
      <w:r w:rsidRPr="00C52E81">
        <w:rPr>
          <w:rFonts w:asciiTheme="majorBidi" w:hAnsiTheme="majorBidi" w:cs="Simplified Arabic"/>
          <w:sz w:val="24"/>
          <w:szCs w:val="24"/>
          <w:rtl/>
        </w:rPr>
        <w:t xml:space="preserve">ياسمين ممدوح عبد الحميد, قياس وتفسير أثر مستوى الإفصاح المحاسبي على المحتوى المعلوماتي في سوق الأوراق المالية المصري, رسالة ماجستير, كلية التجارة قسم المحاسبة والمراجعة, جامعة عين شمس, 2011, </w:t>
      </w:r>
    </w:p>
    <w:p w:rsidR="00FA559A" w:rsidRPr="00D5209E" w:rsidRDefault="00FA559A" w:rsidP="00FA559A">
      <w:pPr>
        <w:pStyle w:val="a4"/>
        <w:numPr>
          <w:ilvl w:val="0"/>
          <w:numId w:val="182"/>
        </w:numPr>
        <w:tabs>
          <w:tab w:val="left" w:pos="424"/>
        </w:tabs>
        <w:spacing w:line="276" w:lineRule="auto"/>
        <w:ind w:left="424" w:hanging="425"/>
        <w:jc w:val="both"/>
        <w:rPr>
          <w:rFonts w:asciiTheme="majorBidi" w:hAnsiTheme="majorBidi" w:cs="Simplified Arabic"/>
          <w:sz w:val="24"/>
          <w:szCs w:val="24"/>
          <w:rtl/>
          <w:lang w:bidi="ar-DZ"/>
        </w:rPr>
      </w:pPr>
      <w:r w:rsidRPr="00C52E81">
        <w:rPr>
          <w:rFonts w:asciiTheme="majorBidi" w:hAnsiTheme="majorBidi" w:cs="Simplified Arabic"/>
          <w:sz w:val="24"/>
          <w:szCs w:val="24"/>
          <w:rtl/>
        </w:rPr>
        <w:t xml:space="preserve">اليمين سعادة, استخدام التحليل المالي في تقييم أداء المؤسسات الاقتصادية وترشيد قراراتها, رسالة ماجستير, كلية العلوم الاقتصادية وعلوم التسيير و التجارية, جامعة باتنة, 2009, </w:t>
      </w:r>
    </w:p>
    <w:p w:rsidR="00FA559A" w:rsidRPr="00ED4BC2" w:rsidRDefault="00FA559A" w:rsidP="00FA559A">
      <w:pPr>
        <w:jc w:val="both"/>
        <w:rPr>
          <w:rFonts w:cs="Simplified Arabic"/>
          <w:b/>
          <w:bCs/>
          <w:rtl/>
          <w:lang w:bidi="ar-DZ"/>
        </w:rPr>
      </w:pPr>
      <w:r w:rsidRPr="00ED4BC2">
        <w:rPr>
          <w:rFonts w:cs="Simplified Arabic" w:hint="cs"/>
          <w:b/>
          <w:bCs/>
          <w:rtl/>
          <w:lang w:bidi="ar-DZ"/>
        </w:rPr>
        <w:t>3</w:t>
      </w:r>
      <w:r>
        <w:rPr>
          <w:rFonts w:cs="Simplified Arabic" w:hint="cs"/>
          <w:b/>
          <w:bCs/>
          <w:rtl/>
          <w:lang w:bidi="ar-DZ"/>
        </w:rPr>
        <w:t>.</w:t>
      </w:r>
      <w:r w:rsidRPr="00ED4BC2">
        <w:rPr>
          <w:rFonts w:cs="Simplified Arabic" w:hint="cs"/>
          <w:b/>
          <w:bCs/>
          <w:rtl/>
          <w:lang w:bidi="ar-DZ"/>
        </w:rPr>
        <w:t xml:space="preserve"> مجلات </w:t>
      </w:r>
      <w:r w:rsidRPr="00ED4BC2">
        <w:rPr>
          <w:rFonts w:cs="Simplified Arabic"/>
          <w:b/>
          <w:bCs/>
          <w:rtl/>
          <w:lang w:bidi="ar-DZ"/>
        </w:rPr>
        <w:t>–</w:t>
      </w:r>
      <w:r w:rsidRPr="00ED4BC2">
        <w:rPr>
          <w:rFonts w:cs="Simplified Arabic" w:hint="cs"/>
          <w:b/>
          <w:bCs/>
          <w:rtl/>
          <w:lang w:bidi="ar-DZ"/>
        </w:rPr>
        <w:t xml:space="preserve"> التقارير </w:t>
      </w:r>
      <w:r w:rsidRPr="00ED4BC2">
        <w:rPr>
          <w:rFonts w:cs="Simplified Arabic"/>
          <w:b/>
          <w:bCs/>
          <w:rtl/>
          <w:lang w:bidi="ar-DZ"/>
        </w:rPr>
        <w:t>–</w:t>
      </w:r>
      <w:r w:rsidRPr="00ED4BC2">
        <w:rPr>
          <w:rFonts w:cs="Simplified Arabic" w:hint="cs"/>
          <w:b/>
          <w:bCs/>
          <w:rtl/>
          <w:lang w:bidi="ar-DZ"/>
        </w:rPr>
        <w:t xml:space="preserve"> النشريات - الدراسا</w:t>
      </w:r>
      <w:r w:rsidRPr="00ED4BC2">
        <w:rPr>
          <w:rFonts w:cs="Simplified Arabic" w:hint="eastAsia"/>
          <w:b/>
          <w:bCs/>
          <w:rtl/>
          <w:lang w:bidi="ar-DZ"/>
        </w:rPr>
        <w:t>ت</w:t>
      </w:r>
      <w:r w:rsidRPr="00ED4BC2">
        <w:rPr>
          <w:rFonts w:cs="Simplified Arabic" w:hint="cs"/>
          <w:b/>
          <w:bCs/>
          <w:rtl/>
          <w:lang w:bidi="ar-DZ"/>
        </w:rPr>
        <w:t xml:space="preserve"> :</w:t>
      </w:r>
    </w:p>
    <w:p w:rsidR="00FA559A" w:rsidRPr="000E781F" w:rsidRDefault="00FA559A" w:rsidP="00FA559A">
      <w:pPr>
        <w:pStyle w:val="a3"/>
        <w:numPr>
          <w:ilvl w:val="0"/>
          <w:numId w:val="184"/>
        </w:numPr>
        <w:spacing w:after="0"/>
        <w:ind w:left="282" w:hanging="283"/>
        <w:jc w:val="both"/>
        <w:rPr>
          <w:rFonts w:asciiTheme="majorBidi" w:hAnsiTheme="majorBidi" w:cs="Simplified Arabic"/>
          <w:b/>
          <w:bCs/>
          <w:u w:val="single"/>
          <w:lang w:bidi="ar-DZ"/>
        </w:rPr>
      </w:pPr>
      <w:r w:rsidRPr="000E781F">
        <w:rPr>
          <w:rFonts w:asciiTheme="majorBidi" w:hAnsiTheme="majorBidi" w:cs="Simplified Arabic"/>
          <w:rtl/>
        </w:rPr>
        <w:lastRenderedPageBreak/>
        <w:t xml:space="preserve">أحمد رجب عبد المالك, دور حوكمة الشركات في تحديد السعر العادل للأسهم في سوق الأوراق المالية- دراسة تحليلية, مجلة كلية التجارة للبحوث العلمية, جامعة الإسكندرية, العدد رقم 01, المجلة رقم 45, يناير 2008, </w:t>
      </w:r>
    </w:p>
    <w:p w:rsidR="00FA559A" w:rsidRPr="000E781F" w:rsidRDefault="00FA559A" w:rsidP="00FA559A">
      <w:pPr>
        <w:pStyle w:val="a3"/>
        <w:numPr>
          <w:ilvl w:val="0"/>
          <w:numId w:val="184"/>
        </w:numPr>
        <w:spacing w:after="0"/>
        <w:ind w:left="282" w:hanging="283"/>
        <w:jc w:val="both"/>
        <w:rPr>
          <w:rFonts w:asciiTheme="majorBidi" w:hAnsiTheme="majorBidi" w:cs="Simplified Arabic"/>
          <w:b/>
          <w:bCs/>
          <w:u w:val="single"/>
          <w:lang w:bidi="ar-DZ"/>
        </w:rPr>
      </w:pPr>
      <w:r w:rsidRPr="000E781F">
        <w:rPr>
          <w:rFonts w:asciiTheme="majorBidi" w:hAnsiTheme="majorBidi" w:cs="Simplified Arabic"/>
          <w:rtl/>
        </w:rPr>
        <w:t xml:space="preserve">أحمد رجب عبد الملك عبد الرحمان, قياس مدى تحقق الشفافية والإفصاح في التقارير المالية المنشورة للشركات المتداولة في سوق المال السعودي,  </w:t>
      </w:r>
    </w:p>
    <w:p w:rsidR="00FA559A" w:rsidRPr="000E781F" w:rsidRDefault="00FA559A" w:rsidP="00FA559A">
      <w:pPr>
        <w:pStyle w:val="a3"/>
        <w:numPr>
          <w:ilvl w:val="0"/>
          <w:numId w:val="184"/>
        </w:numPr>
        <w:spacing w:after="0"/>
        <w:ind w:left="282" w:hanging="283"/>
        <w:jc w:val="both"/>
        <w:rPr>
          <w:rFonts w:asciiTheme="majorBidi" w:hAnsiTheme="majorBidi" w:cs="Simplified Arabic"/>
          <w:b/>
          <w:bCs/>
          <w:u w:val="single"/>
          <w:lang w:bidi="ar-DZ"/>
        </w:rPr>
      </w:pPr>
      <w:r w:rsidRPr="000E781F">
        <w:rPr>
          <w:rFonts w:asciiTheme="majorBidi" w:hAnsiTheme="majorBidi" w:cs="Simplified Arabic"/>
          <w:rtl/>
        </w:rPr>
        <w:t>احمد مخلوف الازمة المالية العالمية واستشراف الحل باستخدام مبادئ الافصاح والشفافية وحوكمة الشركات من منظور إسلامي, الملتقى العلمي الدولي حول: الازمة المالية والاقتصادية الدولية والحوكمة العالمية, جامعة فرحات عباس سطيف, أيام 20 – 21 أكتوبر 2009,</w:t>
      </w:r>
    </w:p>
    <w:p w:rsidR="00FA559A" w:rsidRPr="000E781F" w:rsidRDefault="00FA559A" w:rsidP="00FA559A">
      <w:pPr>
        <w:pStyle w:val="a3"/>
        <w:numPr>
          <w:ilvl w:val="0"/>
          <w:numId w:val="184"/>
        </w:numPr>
        <w:spacing w:after="0"/>
        <w:ind w:left="282" w:hanging="283"/>
        <w:jc w:val="both"/>
        <w:rPr>
          <w:rFonts w:asciiTheme="majorBidi" w:hAnsiTheme="majorBidi" w:cs="Simplified Arabic"/>
          <w:b/>
          <w:bCs/>
          <w:u w:val="single"/>
          <w:lang w:bidi="ar-DZ"/>
        </w:rPr>
      </w:pPr>
      <w:r w:rsidRPr="000E781F">
        <w:rPr>
          <w:rFonts w:asciiTheme="majorBidi" w:hAnsiTheme="majorBidi" w:cs="Simplified Arabic"/>
          <w:rtl/>
        </w:rPr>
        <w:t xml:space="preserve">أديب برهوم وآخرون, مجلة جامعة تشرين للدراسات والبحوث العلمية, سلسلة </w:t>
      </w:r>
      <w:r w:rsidRPr="000E781F">
        <w:rPr>
          <w:rFonts w:asciiTheme="majorBidi" w:hAnsiTheme="majorBidi" w:cs="Simplified Arabic"/>
          <w:rtl/>
          <w:lang w:bidi="ar-SY"/>
        </w:rPr>
        <w:t>العلوم الاقتصادية والقانونية</w:t>
      </w:r>
      <w:r w:rsidRPr="000E781F">
        <w:rPr>
          <w:rFonts w:asciiTheme="majorBidi" w:hAnsiTheme="majorBidi" w:cs="Simplified Arabic"/>
          <w:rtl/>
        </w:rPr>
        <w:t xml:space="preserve">, المجلد 29, العدد </w:t>
      </w:r>
      <w:r w:rsidRPr="000E781F">
        <w:rPr>
          <w:rFonts w:asciiTheme="majorBidi" w:hAnsiTheme="majorBidi" w:cs="Simplified Arabic"/>
        </w:rPr>
        <w:t>2</w:t>
      </w:r>
      <w:r w:rsidRPr="000E781F">
        <w:rPr>
          <w:rFonts w:asciiTheme="majorBidi" w:hAnsiTheme="majorBidi" w:cs="Simplified Arabic"/>
          <w:rtl/>
        </w:rPr>
        <w:t xml:space="preserve">, </w:t>
      </w:r>
      <w:r w:rsidRPr="000E781F">
        <w:rPr>
          <w:rFonts w:asciiTheme="majorBidi" w:hAnsiTheme="majorBidi" w:cs="Simplified Arabic"/>
        </w:rPr>
        <w:t>2007</w:t>
      </w:r>
      <w:r w:rsidRPr="000E781F">
        <w:rPr>
          <w:rFonts w:asciiTheme="majorBidi" w:hAnsiTheme="majorBidi" w:cs="Simplified Arabic"/>
          <w:rtl/>
        </w:rPr>
        <w:t xml:space="preserve">, </w:t>
      </w:r>
      <w:r w:rsidRPr="000E781F">
        <w:rPr>
          <w:rStyle w:val="a5"/>
          <w:rFonts w:asciiTheme="majorBidi" w:hAnsiTheme="majorBidi" w:cs="Simplified Arabic"/>
        </w:rPr>
        <w:footnoteRef/>
      </w:r>
      <w:r w:rsidRPr="000E781F">
        <w:rPr>
          <w:rFonts w:asciiTheme="majorBidi" w:hAnsiTheme="majorBidi" w:cs="Simplified Arabic"/>
          <w:rtl/>
        </w:rPr>
        <w:t xml:space="preserve"> </w:t>
      </w:r>
    </w:p>
    <w:p w:rsidR="00FA559A" w:rsidRPr="000E781F" w:rsidRDefault="00FA559A" w:rsidP="00FA559A">
      <w:pPr>
        <w:pStyle w:val="a3"/>
        <w:numPr>
          <w:ilvl w:val="0"/>
          <w:numId w:val="184"/>
        </w:numPr>
        <w:spacing w:after="0"/>
        <w:ind w:left="282" w:hanging="283"/>
        <w:jc w:val="both"/>
        <w:rPr>
          <w:rFonts w:asciiTheme="majorBidi" w:hAnsiTheme="majorBidi" w:cs="Simplified Arabic"/>
          <w:b/>
          <w:bCs/>
          <w:u w:val="single"/>
          <w:rtl/>
          <w:lang w:bidi="ar-DZ"/>
        </w:rPr>
      </w:pPr>
      <w:r w:rsidRPr="000E781F">
        <w:rPr>
          <w:rFonts w:asciiTheme="majorBidi" w:hAnsiTheme="majorBidi" w:cs="Simplified Arabic"/>
          <w:rtl/>
          <w:lang w:bidi="ar-DZ"/>
        </w:rPr>
        <w:t>إرشادات عملية لمكافحة الفساد, مترجمة عن:</w:t>
      </w:r>
      <w:r w:rsidRPr="000E781F">
        <w:rPr>
          <w:rFonts w:asciiTheme="majorBidi" w:hAnsiTheme="majorBidi" w:cs="Simplified Arabic"/>
          <w:lang w:bidi="ar-DZ"/>
        </w:rPr>
        <w:t xml:space="preserve">REFORM Toolkit, March 2008, Combating Corruption  A Private Sector approach prepared by Boris </w:t>
      </w:r>
      <w:proofErr w:type="spellStart"/>
      <w:r w:rsidRPr="000E781F">
        <w:rPr>
          <w:rFonts w:asciiTheme="majorBidi" w:hAnsiTheme="majorBidi" w:cs="Simplified Arabic"/>
          <w:lang w:bidi="ar-DZ"/>
        </w:rPr>
        <w:t>Melnikov</w:t>
      </w:r>
      <w:proofErr w:type="spellEnd"/>
      <w:r w:rsidRPr="000E781F">
        <w:rPr>
          <w:rFonts w:asciiTheme="majorBidi" w:hAnsiTheme="majorBidi" w:cs="Simplified Arabic"/>
          <w:lang w:bidi="ar-DZ"/>
        </w:rPr>
        <w:t xml:space="preserve"> under the Supervision of Kim Eric </w:t>
      </w:r>
      <w:proofErr w:type="spellStart"/>
      <w:r w:rsidRPr="000E781F">
        <w:rPr>
          <w:rFonts w:asciiTheme="majorBidi" w:hAnsiTheme="majorBidi" w:cs="Simplified Arabic"/>
          <w:lang w:bidi="ar-DZ"/>
        </w:rPr>
        <w:t>Bettcher</w:t>
      </w:r>
      <w:proofErr w:type="spellEnd"/>
    </w:p>
    <w:p w:rsidR="00FA559A" w:rsidRPr="000E781F" w:rsidRDefault="00FA559A" w:rsidP="00FA559A">
      <w:pPr>
        <w:pStyle w:val="a3"/>
        <w:numPr>
          <w:ilvl w:val="0"/>
          <w:numId w:val="184"/>
        </w:numPr>
        <w:spacing w:after="0"/>
        <w:ind w:left="282" w:hanging="283"/>
        <w:jc w:val="both"/>
        <w:rPr>
          <w:rFonts w:asciiTheme="majorBidi" w:hAnsiTheme="majorBidi" w:cs="Simplified Arabic"/>
          <w:b/>
          <w:bCs/>
          <w:u w:val="single"/>
          <w:lang w:bidi="ar-DZ"/>
        </w:rPr>
      </w:pPr>
      <w:r w:rsidRPr="000E781F">
        <w:rPr>
          <w:rFonts w:asciiTheme="majorBidi" w:eastAsia="Calibri" w:hAnsiTheme="majorBidi" w:cs="Simplified Arabic"/>
          <w:color w:val="000000"/>
          <w:rtl/>
          <w:lang w:bidi="ar-DZ"/>
        </w:rPr>
        <w:t>بالرقي تيجاني</w:t>
      </w:r>
      <w:r w:rsidRPr="000E781F">
        <w:rPr>
          <w:rFonts w:asciiTheme="majorBidi" w:hAnsiTheme="majorBidi" w:cs="Simplified Arabic"/>
          <w:rtl/>
        </w:rPr>
        <w:t xml:space="preserve">, </w:t>
      </w:r>
      <w:r w:rsidRPr="000E781F">
        <w:rPr>
          <w:rFonts w:asciiTheme="majorBidi" w:hAnsiTheme="majorBidi" w:cs="Simplified Arabic"/>
          <w:color w:val="000000"/>
          <w:rtl/>
          <w:lang w:bidi="ar-DZ"/>
        </w:rPr>
        <w:t>الإفصاح المحاسبي وأثره على كفاءة الأسواق المالية</w:t>
      </w:r>
      <w:r w:rsidRPr="000E781F">
        <w:rPr>
          <w:rFonts w:asciiTheme="majorBidi" w:hAnsiTheme="majorBidi" w:cs="Simplified Arabic"/>
          <w:color w:val="000000"/>
          <w:rtl/>
          <w:lang w:val="fr-CA"/>
        </w:rPr>
        <w:t xml:space="preserve">  </w:t>
      </w:r>
      <w:r w:rsidRPr="000E781F">
        <w:rPr>
          <w:rFonts w:asciiTheme="majorBidi" w:hAnsiTheme="majorBidi" w:cs="Simplified Arabic"/>
          <w:color w:val="000000"/>
          <w:rtl/>
          <w:lang w:bidi="ar-DZ"/>
        </w:rPr>
        <w:t>الناشئة</w:t>
      </w:r>
      <w:r w:rsidRPr="000E781F">
        <w:rPr>
          <w:rFonts w:asciiTheme="majorBidi" w:hAnsiTheme="majorBidi" w:cs="Simplified Arabic"/>
          <w:color w:val="000000"/>
          <w:rtl/>
        </w:rPr>
        <w:t xml:space="preserve">, </w:t>
      </w:r>
      <w:r w:rsidRPr="000E781F">
        <w:rPr>
          <w:rFonts w:asciiTheme="majorBidi" w:eastAsia="Calibri" w:hAnsiTheme="majorBidi" w:cs="Simplified Arabic"/>
          <w:color w:val="000000"/>
          <w:rtl/>
        </w:rPr>
        <w:t>ملتقى دولي السوق المالي بين النظري والتطبيق في إطار تجارب الدول العربية</w:t>
      </w:r>
      <w:r w:rsidRPr="000E781F">
        <w:rPr>
          <w:rFonts w:asciiTheme="majorBidi" w:hAnsiTheme="majorBidi" w:cs="Simplified Arabic"/>
          <w:rtl/>
        </w:rPr>
        <w:t xml:space="preserve">, </w:t>
      </w:r>
      <w:r w:rsidRPr="000E781F">
        <w:rPr>
          <w:rFonts w:asciiTheme="majorBidi" w:eastAsia="Calibri" w:hAnsiTheme="majorBidi" w:cs="Simplified Arabic"/>
          <w:color w:val="000000"/>
          <w:rtl/>
          <w:lang w:bidi="ar-DZ"/>
        </w:rPr>
        <w:t>جامعة عنابة</w:t>
      </w:r>
      <w:r w:rsidRPr="000E781F">
        <w:rPr>
          <w:rFonts w:asciiTheme="majorBidi" w:hAnsiTheme="majorBidi" w:cs="Simplified Arabic"/>
          <w:rtl/>
        </w:rPr>
        <w:t xml:space="preserve">, </w:t>
      </w:r>
      <w:r w:rsidRPr="000E781F">
        <w:rPr>
          <w:rFonts w:asciiTheme="majorBidi" w:eastAsia="Calibri" w:hAnsiTheme="majorBidi" w:cs="Simplified Arabic"/>
          <w:color w:val="000000"/>
          <w:rtl/>
          <w:lang w:bidi="ar-DZ"/>
        </w:rPr>
        <w:t>2008</w:t>
      </w:r>
      <w:r w:rsidRPr="000E781F">
        <w:rPr>
          <w:rFonts w:asciiTheme="majorBidi" w:hAnsiTheme="majorBidi" w:cs="Simplified Arabic"/>
          <w:rtl/>
        </w:rPr>
        <w:t xml:space="preserve">, </w:t>
      </w:r>
    </w:p>
    <w:p w:rsidR="00FA559A" w:rsidRPr="000E781F" w:rsidRDefault="00FA559A" w:rsidP="00FA559A">
      <w:pPr>
        <w:pStyle w:val="a3"/>
        <w:numPr>
          <w:ilvl w:val="0"/>
          <w:numId w:val="184"/>
        </w:numPr>
        <w:spacing w:after="0"/>
        <w:ind w:left="282" w:hanging="283"/>
        <w:jc w:val="both"/>
        <w:rPr>
          <w:rFonts w:asciiTheme="majorBidi" w:hAnsiTheme="majorBidi" w:cs="Simplified Arabic"/>
          <w:b/>
          <w:bCs/>
          <w:u w:val="single"/>
          <w:lang w:bidi="ar-DZ"/>
        </w:rPr>
      </w:pPr>
      <w:r w:rsidRPr="000E781F">
        <w:rPr>
          <w:rFonts w:asciiTheme="majorBidi" w:hAnsiTheme="majorBidi" w:cs="Simplified Arabic"/>
          <w:rtl/>
        </w:rPr>
        <w:t>بروش</w:t>
      </w:r>
      <w:r w:rsidRPr="000E781F">
        <w:rPr>
          <w:rFonts w:asciiTheme="majorBidi" w:hAnsiTheme="majorBidi" w:cs="Simplified Arabic"/>
        </w:rPr>
        <w:t xml:space="preserve"> </w:t>
      </w:r>
      <w:r w:rsidRPr="000E781F">
        <w:rPr>
          <w:rFonts w:asciiTheme="majorBidi" w:hAnsiTheme="majorBidi" w:cs="Simplified Arabic"/>
          <w:rtl/>
        </w:rPr>
        <w:t>زين</w:t>
      </w:r>
      <w:r w:rsidRPr="000E781F">
        <w:rPr>
          <w:rFonts w:asciiTheme="majorBidi" w:hAnsiTheme="majorBidi" w:cs="Simplified Arabic"/>
        </w:rPr>
        <w:t xml:space="preserve"> </w:t>
      </w:r>
      <w:r w:rsidRPr="000E781F">
        <w:rPr>
          <w:rFonts w:asciiTheme="majorBidi" w:hAnsiTheme="majorBidi" w:cs="Simplified Arabic"/>
          <w:rtl/>
        </w:rPr>
        <w:t>الدين, دهيمي</w:t>
      </w:r>
      <w:r w:rsidRPr="000E781F">
        <w:rPr>
          <w:rFonts w:asciiTheme="majorBidi" w:hAnsiTheme="majorBidi" w:cs="Simplified Arabic"/>
        </w:rPr>
        <w:t xml:space="preserve"> </w:t>
      </w:r>
      <w:r w:rsidRPr="000E781F">
        <w:rPr>
          <w:rFonts w:asciiTheme="majorBidi" w:hAnsiTheme="majorBidi" w:cs="Simplified Arabic"/>
          <w:rtl/>
        </w:rPr>
        <w:t>جابر, دور</w:t>
      </w:r>
      <w:r w:rsidRPr="000E781F">
        <w:rPr>
          <w:rFonts w:asciiTheme="majorBidi" w:hAnsiTheme="majorBidi" w:cs="Simplified Arabic"/>
        </w:rPr>
        <w:t xml:space="preserve"> </w:t>
      </w:r>
      <w:r w:rsidRPr="000E781F">
        <w:rPr>
          <w:rFonts w:asciiTheme="majorBidi" w:hAnsiTheme="majorBidi" w:cs="Simplified Arabic"/>
          <w:rtl/>
        </w:rPr>
        <w:t>آليات</w:t>
      </w:r>
      <w:r w:rsidRPr="000E781F">
        <w:rPr>
          <w:rFonts w:asciiTheme="majorBidi" w:hAnsiTheme="majorBidi" w:cs="Simplified Arabic"/>
        </w:rPr>
        <w:t xml:space="preserve"> </w:t>
      </w:r>
      <w:r w:rsidRPr="000E781F">
        <w:rPr>
          <w:rFonts w:asciiTheme="majorBidi" w:hAnsiTheme="majorBidi" w:cs="Simplified Arabic"/>
          <w:rtl/>
        </w:rPr>
        <w:t>الحوكمة</w:t>
      </w:r>
      <w:r w:rsidRPr="000E781F">
        <w:rPr>
          <w:rFonts w:asciiTheme="majorBidi" w:hAnsiTheme="majorBidi" w:cs="Simplified Arabic"/>
        </w:rPr>
        <w:t xml:space="preserve"> </w:t>
      </w:r>
      <w:r w:rsidRPr="000E781F">
        <w:rPr>
          <w:rFonts w:asciiTheme="majorBidi" w:hAnsiTheme="majorBidi" w:cs="Simplified Arabic"/>
          <w:rtl/>
        </w:rPr>
        <w:t>في</w:t>
      </w:r>
      <w:r w:rsidRPr="000E781F">
        <w:rPr>
          <w:rFonts w:asciiTheme="majorBidi" w:hAnsiTheme="majorBidi" w:cs="Simplified Arabic"/>
        </w:rPr>
        <w:t xml:space="preserve"> </w:t>
      </w:r>
      <w:r w:rsidRPr="000E781F">
        <w:rPr>
          <w:rFonts w:asciiTheme="majorBidi" w:hAnsiTheme="majorBidi" w:cs="Simplified Arabic"/>
          <w:rtl/>
        </w:rPr>
        <w:t>الحد</w:t>
      </w:r>
      <w:r w:rsidRPr="000E781F">
        <w:rPr>
          <w:rFonts w:asciiTheme="majorBidi" w:hAnsiTheme="majorBidi" w:cs="Simplified Arabic"/>
        </w:rPr>
        <w:t xml:space="preserve"> </w:t>
      </w:r>
      <w:r w:rsidRPr="000E781F">
        <w:rPr>
          <w:rFonts w:asciiTheme="majorBidi" w:hAnsiTheme="majorBidi" w:cs="Simplified Arabic"/>
          <w:rtl/>
        </w:rPr>
        <w:t>من</w:t>
      </w:r>
      <w:r w:rsidRPr="000E781F">
        <w:rPr>
          <w:rFonts w:asciiTheme="majorBidi" w:hAnsiTheme="majorBidi" w:cs="Simplified Arabic"/>
        </w:rPr>
        <w:t xml:space="preserve"> </w:t>
      </w:r>
      <w:r w:rsidRPr="000E781F">
        <w:rPr>
          <w:rFonts w:asciiTheme="majorBidi" w:hAnsiTheme="majorBidi" w:cs="Simplified Arabic"/>
          <w:rtl/>
        </w:rPr>
        <w:t>الفساد</w:t>
      </w:r>
      <w:r w:rsidRPr="000E781F">
        <w:rPr>
          <w:rFonts w:asciiTheme="majorBidi" w:hAnsiTheme="majorBidi" w:cs="Simplified Arabic"/>
        </w:rPr>
        <w:t xml:space="preserve"> </w:t>
      </w:r>
      <w:r w:rsidRPr="000E781F">
        <w:rPr>
          <w:rFonts w:asciiTheme="majorBidi" w:hAnsiTheme="majorBidi" w:cs="Simplified Arabic"/>
          <w:rtl/>
        </w:rPr>
        <w:t>المالي</w:t>
      </w:r>
      <w:r w:rsidRPr="000E781F">
        <w:rPr>
          <w:rFonts w:asciiTheme="majorBidi" w:hAnsiTheme="majorBidi" w:cs="Simplified Arabic"/>
        </w:rPr>
        <w:t xml:space="preserve"> </w:t>
      </w:r>
      <w:r w:rsidRPr="000E781F">
        <w:rPr>
          <w:rFonts w:asciiTheme="majorBidi" w:hAnsiTheme="majorBidi" w:cs="Simplified Arabic"/>
          <w:rtl/>
        </w:rPr>
        <w:t>والإداري, الملتقى</w:t>
      </w:r>
      <w:r w:rsidRPr="000E781F">
        <w:rPr>
          <w:rFonts w:asciiTheme="majorBidi" w:hAnsiTheme="majorBidi" w:cs="Simplified Arabic"/>
        </w:rPr>
        <w:t xml:space="preserve"> </w:t>
      </w:r>
      <w:r w:rsidRPr="000E781F">
        <w:rPr>
          <w:rFonts w:asciiTheme="majorBidi" w:hAnsiTheme="majorBidi" w:cs="Simplified Arabic"/>
          <w:rtl/>
        </w:rPr>
        <w:t>الوطني</w:t>
      </w:r>
      <w:r w:rsidRPr="000E781F">
        <w:rPr>
          <w:rFonts w:asciiTheme="majorBidi" w:hAnsiTheme="majorBidi" w:cs="Simplified Arabic"/>
        </w:rPr>
        <w:t xml:space="preserve"> </w:t>
      </w:r>
      <w:r w:rsidRPr="000E781F">
        <w:rPr>
          <w:rFonts w:asciiTheme="majorBidi" w:hAnsiTheme="majorBidi" w:cs="Simplified Arabic"/>
          <w:rtl/>
        </w:rPr>
        <w:t>حول</w:t>
      </w:r>
      <w:r w:rsidRPr="000E781F">
        <w:rPr>
          <w:rFonts w:asciiTheme="majorBidi" w:hAnsiTheme="majorBidi" w:cs="Simplified Arabic"/>
        </w:rPr>
        <w:t>:</w:t>
      </w:r>
      <w:r w:rsidRPr="000E781F">
        <w:rPr>
          <w:rFonts w:asciiTheme="majorBidi" w:hAnsiTheme="majorBidi" w:cs="Simplified Arabic"/>
          <w:rtl/>
          <w:lang w:val="fr-FR" w:bidi="ar-DZ"/>
        </w:rPr>
        <w:t xml:space="preserve"> حوكمة الشركات كألية للحد من الفساد المالي و الإداري, جامعة بسكرة, يومي 06- 07 ماي 2012, </w:t>
      </w:r>
    </w:p>
    <w:p w:rsidR="00FA559A" w:rsidRPr="000E781F" w:rsidRDefault="00FA559A" w:rsidP="00FA559A">
      <w:pPr>
        <w:pStyle w:val="a3"/>
        <w:numPr>
          <w:ilvl w:val="0"/>
          <w:numId w:val="184"/>
        </w:numPr>
        <w:spacing w:after="0"/>
        <w:ind w:left="282" w:hanging="283"/>
        <w:jc w:val="both"/>
        <w:rPr>
          <w:rFonts w:asciiTheme="majorBidi" w:hAnsiTheme="majorBidi" w:cs="Simplified Arabic"/>
          <w:b/>
          <w:bCs/>
          <w:u w:val="single"/>
          <w:lang w:bidi="ar-DZ"/>
        </w:rPr>
      </w:pPr>
      <w:r w:rsidRPr="000E781F">
        <w:rPr>
          <w:rFonts w:asciiTheme="majorBidi" w:hAnsiTheme="majorBidi" w:cs="Simplified Arabic"/>
          <w:rtl/>
        </w:rPr>
        <w:t>بروش</w:t>
      </w:r>
      <w:r w:rsidRPr="000E781F">
        <w:rPr>
          <w:rFonts w:asciiTheme="majorBidi" w:hAnsiTheme="majorBidi" w:cs="Simplified Arabic"/>
        </w:rPr>
        <w:t xml:space="preserve"> </w:t>
      </w:r>
      <w:r w:rsidRPr="000E781F">
        <w:rPr>
          <w:rFonts w:asciiTheme="majorBidi" w:hAnsiTheme="majorBidi" w:cs="Simplified Arabic"/>
          <w:rtl/>
        </w:rPr>
        <w:t>زين</w:t>
      </w:r>
      <w:r w:rsidRPr="000E781F">
        <w:rPr>
          <w:rFonts w:asciiTheme="majorBidi" w:hAnsiTheme="majorBidi" w:cs="Simplified Arabic"/>
        </w:rPr>
        <w:t xml:space="preserve"> </w:t>
      </w:r>
      <w:r w:rsidRPr="000E781F">
        <w:rPr>
          <w:rFonts w:asciiTheme="majorBidi" w:hAnsiTheme="majorBidi" w:cs="Simplified Arabic"/>
          <w:rtl/>
        </w:rPr>
        <w:t>الدين, دهيمي</w:t>
      </w:r>
      <w:r w:rsidRPr="000E781F">
        <w:rPr>
          <w:rFonts w:asciiTheme="majorBidi" w:hAnsiTheme="majorBidi" w:cs="Simplified Arabic"/>
        </w:rPr>
        <w:t xml:space="preserve"> </w:t>
      </w:r>
      <w:r w:rsidRPr="000E781F">
        <w:rPr>
          <w:rFonts w:asciiTheme="majorBidi" w:hAnsiTheme="majorBidi" w:cs="Simplified Arabic"/>
          <w:rtl/>
        </w:rPr>
        <w:t>جابر, دور</w:t>
      </w:r>
      <w:r w:rsidRPr="000E781F">
        <w:rPr>
          <w:rFonts w:asciiTheme="majorBidi" w:hAnsiTheme="majorBidi" w:cs="Simplified Arabic"/>
        </w:rPr>
        <w:t xml:space="preserve"> </w:t>
      </w:r>
      <w:r w:rsidRPr="000E781F">
        <w:rPr>
          <w:rFonts w:asciiTheme="majorBidi" w:hAnsiTheme="majorBidi" w:cs="Simplified Arabic"/>
          <w:rtl/>
        </w:rPr>
        <w:t>آليات</w:t>
      </w:r>
      <w:r w:rsidRPr="000E781F">
        <w:rPr>
          <w:rFonts w:asciiTheme="majorBidi" w:hAnsiTheme="majorBidi" w:cs="Simplified Arabic"/>
        </w:rPr>
        <w:t xml:space="preserve"> </w:t>
      </w:r>
      <w:r w:rsidRPr="000E781F">
        <w:rPr>
          <w:rFonts w:asciiTheme="majorBidi" w:hAnsiTheme="majorBidi" w:cs="Simplified Arabic"/>
          <w:rtl/>
        </w:rPr>
        <w:t>الحوكمة</w:t>
      </w:r>
      <w:r w:rsidRPr="000E781F">
        <w:rPr>
          <w:rFonts w:asciiTheme="majorBidi" w:hAnsiTheme="majorBidi" w:cs="Simplified Arabic"/>
        </w:rPr>
        <w:t xml:space="preserve"> </w:t>
      </w:r>
      <w:r w:rsidRPr="000E781F">
        <w:rPr>
          <w:rFonts w:asciiTheme="majorBidi" w:hAnsiTheme="majorBidi" w:cs="Simplified Arabic"/>
          <w:rtl/>
        </w:rPr>
        <w:t>في</w:t>
      </w:r>
      <w:r w:rsidRPr="000E781F">
        <w:rPr>
          <w:rFonts w:asciiTheme="majorBidi" w:hAnsiTheme="majorBidi" w:cs="Simplified Arabic"/>
        </w:rPr>
        <w:t xml:space="preserve"> </w:t>
      </w:r>
      <w:r w:rsidRPr="000E781F">
        <w:rPr>
          <w:rFonts w:asciiTheme="majorBidi" w:hAnsiTheme="majorBidi" w:cs="Simplified Arabic"/>
          <w:rtl/>
        </w:rPr>
        <w:t>الحد</w:t>
      </w:r>
      <w:r w:rsidRPr="000E781F">
        <w:rPr>
          <w:rFonts w:asciiTheme="majorBidi" w:hAnsiTheme="majorBidi" w:cs="Simplified Arabic"/>
        </w:rPr>
        <w:t xml:space="preserve"> </w:t>
      </w:r>
      <w:r w:rsidRPr="000E781F">
        <w:rPr>
          <w:rFonts w:asciiTheme="majorBidi" w:hAnsiTheme="majorBidi" w:cs="Simplified Arabic"/>
          <w:rtl/>
        </w:rPr>
        <w:t>من</w:t>
      </w:r>
      <w:r w:rsidRPr="000E781F">
        <w:rPr>
          <w:rFonts w:asciiTheme="majorBidi" w:hAnsiTheme="majorBidi" w:cs="Simplified Arabic"/>
        </w:rPr>
        <w:t xml:space="preserve"> </w:t>
      </w:r>
      <w:r w:rsidRPr="000E781F">
        <w:rPr>
          <w:rFonts w:asciiTheme="majorBidi" w:hAnsiTheme="majorBidi" w:cs="Simplified Arabic"/>
          <w:rtl/>
        </w:rPr>
        <w:t>الفساد</w:t>
      </w:r>
      <w:r w:rsidRPr="000E781F">
        <w:rPr>
          <w:rFonts w:asciiTheme="majorBidi" w:hAnsiTheme="majorBidi" w:cs="Simplified Arabic"/>
        </w:rPr>
        <w:t xml:space="preserve"> </w:t>
      </w:r>
      <w:r w:rsidRPr="000E781F">
        <w:rPr>
          <w:rFonts w:asciiTheme="majorBidi" w:hAnsiTheme="majorBidi" w:cs="Simplified Arabic"/>
          <w:rtl/>
        </w:rPr>
        <w:t>المالي</w:t>
      </w:r>
      <w:r w:rsidRPr="000E781F">
        <w:rPr>
          <w:rFonts w:asciiTheme="majorBidi" w:hAnsiTheme="majorBidi" w:cs="Simplified Arabic"/>
        </w:rPr>
        <w:t xml:space="preserve"> </w:t>
      </w:r>
      <w:r w:rsidRPr="000E781F">
        <w:rPr>
          <w:rFonts w:asciiTheme="majorBidi" w:hAnsiTheme="majorBidi" w:cs="Simplified Arabic"/>
          <w:rtl/>
        </w:rPr>
        <w:t>والإداري, الملتقى</w:t>
      </w:r>
      <w:r w:rsidRPr="000E781F">
        <w:rPr>
          <w:rFonts w:asciiTheme="majorBidi" w:hAnsiTheme="majorBidi" w:cs="Simplified Arabic"/>
        </w:rPr>
        <w:t xml:space="preserve"> </w:t>
      </w:r>
      <w:r w:rsidRPr="000E781F">
        <w:rPr>
          <w:rFonts w:asciiTheme="majorBidi" w:hAnsiTheme="majorBidi" w:cs="Simplified Arabic"/>
          <w:rtl/>
        </w:rPr>
        <w:t>الوطني</w:t>
      </w:r>
      <w:r w:rsidRPr="000E781F">
        <w:rPr>
          <w:rFonts w:asciiTheme="majorBidi" w:hAnsiTheme="majorBidi" w:cs="Simplified Arabic"/>
        </w:rPr>
        <w:t xml:space="preserve"> </w:t>
      </w:r>
      <w:r w:rsidRPr="000E781F">
        <w:rPr>
          <w:rFonts w:asciiTheme="majorBidi" w:hAnsiTheme="majorBidi" w:cs="Simplified Arabic"/>
          <w:rtl/>
        </w:rPr>
        <w:t>حول</w:t>
      </w:r>
      <w:r w:rsidRPr="000E781F">
        <w:rPr>
          <w:rFonts w:asciiTheme="majorBidi" w:hAnsiTheme="majorBidi" w:cs="Simplified Arabic"/>
        </w:rPr>
        <w:t>:</w:t>
      </w:r>
      <w:r w:rsidRPr="000E781F">
        <w:rPr>
          <w:rFonts w:asciiTheme="majorBidi" w:hAnsiTheme="majorBidi" w:cs="Simplified Arabic"/>
          <w:rtl/>
          <w:lang w:val="fr-FR" w:bidi="ar-DZ"/>
        </w:rPr>
        <w:t xml:space="preserve"> حوكمة الشركات كألية للحد من الفساد المالي و الإداري, جامعة بسكرة, يومي 06- 07 ماي 2012, </w:t>
      </w:r>
    </w:p>
    <w:p w:rsidR="00FA559A" w:rsidRPr="000E781F" w:rsidRDefault="00FA559A" w:rsidP="00FA559A">
      <w:pPr>
        <w:pStyle w:val="a3"/>
        <w:numPr>
          <w:ilvl w:val="0"/>
          <w:numId w:val="184"/>
        </w:numPr>
        <w:spacing w:after="0"/>
        <w:ind w:left="282" w:hanging="283"/>
        <w:jc w:val="both"/>
        <w:rPr>
          <w:rFonts w:asciiTheme="majorBidi" w:hAnsiTheme="majorBidi" w:cs="Simplified Arabic"/>
          <w:b/>
          <w:bCs/>
          <w:u w:val="single"/>
          <w:lang w:bidi="ar-DZ"/>
        </w:rPr>
      </w:pPr>
      <w:r w:rsidRPr="000E781F">
        <w:rPr>
          <w:rFonts w:asciiTheme="majorBidi" w:hAnsiTheme="majorBidi" w:cs="Simplified Arabic"/>
          <w:rtl/>
          <w:lang w:bidi="ar-IQ"/>
        </w:rPr>
        <w:t>بشرى نجم عبدالله المشهداني</w:t>
      </w:r>
      <w:r w:rsidRPr="000E781F">
        <w:rPr>
          <w:rFonts w:asciiTheme="majorBidi" w:hAnsiTheme="majorBidi" w:cs="Simplified Arabic"/>
          <w:rtl/>
          <w:lang w:bidi="ar-DZ"/>
        </w:rPr>
        <w:t xml:space="preserve">, </w:t>
      </w:r>
      <w:r w:rsidRPr="000E781F">
        <w:rPr>
          <w:rFonts w:asciiTheme="majorBidi" w:hAnsiTheme="majorBidi" w:cs="Simplified Arabic"/>
          <w:rtl/>
          <w:lang w:bidi="ar-IQ"/>
        </w:rPr>
        <w:t>أهمية حوكمة الشركات في مواجهة الفساد المالي والمحاسبي, دراسة تحليلية للإطار القانوني والرقابي الذي ينظم أعمال الشركات المساهمة في العراق, كلية الإدارة والاقتصاد, جامعة بغداد, بدون تاريخ,</w:t>
      </w:r>
    </w:p>
    <w:p w:rsidR="00FA559A" w:rsidRPr="000E781F" w:rsidRDefault="00FA559A" w:rsidP="00FA559A">
      <w:pPr>
        <w:pStyle w:val="a3"/>
        <w:numPr>
          <w:ilvl w:val="0"/>
          <w:numId w:val="184"/>
        </w:numPr>
        <w:tabs>
          <w:tab w:val="left" w:pos="566"/>
        </w:tabs>
        <w:spacing w:after="0"/>
        <w:ind w:left="424" w:hanging="425"/>
        <w:jc w:val="both"/>
        <w:rPr>
          <w:rFonts w:asciiTheme="majorBidi" w:hAnsiTheme="majorBidi" w:cs="Simplified Arabic"/>
          <w:b/>
          <w:bCs/>
          <w:u w:val="single"/>
          <w:lang w:bidi="ar-DZ"/>
        </w:rPr>
      </w:pPr>
      <w:r w:rsidRPr="000E781F">
        <w:rPr>
          <w:rFonts w:asciiTheme="majorBidi" w:hAnsiTheme="majorBidi" w:cs="Simplified Arabic"/>
          <w:rtl/>
          <w:lang w:bidi="ar-IQ"/>
        </w:rPr>
        <w:t>بشرى نجم عبدالله المشهداني</w:t>
      </w:r>
      <w:r w:rsidRPr="000E781F">
        <w:rPr>
          <w:rFonts w:asciiTheme="majorBidi" w:hAnsiTheme="majorBidi" w:cs="Simplified Arabic"/>
          <w:rtl/>
          <w:lang w:bidi="ar-DZ"/>
        </w:rPr>
        <w:t xml:space="preserve">, </w:t>
      </w:r>
      <w:r w:rsidRPr="000E781F">
        <w:rPr>
          <w:rFonts w:asciiTheme="majorBidi" w:hAnsiTheme="majorBidi" w:cs="Simplified Arabic"/>
          <w:rtl/>
          <w:lang w:bidi="ar-IQ"/>
        </w:rPr>
        <w:t xml:space="preserve">أهمية حوكمة الشركات في مواجهة الفساد المالي والمحاسبي, دراسة تحليلية للإطار القانوني والرقابي الذي ينظم أعمال الشركات المساهمة في العراق, كلية الإدارة والاقتصاد, جامعة بغداد, بدون تاريخ, </w:t>
      </w:r>
    </w:p>
    <w:p w:rsidR="00FA559A" w:rsidRPr="000E781F" w:rsidRDefault="00FA559A" w:rsidP="00FA559A">
      <w:pPr>
        <w:pStyle w:val="a3"/>
        <w:numPr>
          <w:ilvl w:val="0"/>
          <w:numId w:val="184"/>
        </w:numPr>
        <w:spacing w:after="0"/>
        <w:ind w:left="424" w:hanging="425"/>
        <w:jc w:val="both"/>
        <w:rPr>
          <w:rFonts w:asciiTheme="majorBidi" w:hAnsiTheme="majorBidi" w:cs="Simplified Arabic"/>
          <w:b/>
          <w:bCs/>
          <w:u w:val="single"/>
          <w:lang w:bidi="ar-DZ"/>
        </w:rPr>
      </w:pPr>
      <w:r w:rsidRPr="000E781F">
        <w:rPr>
          <w:rFonts w:asciiTheme="majorBidi" w:hAnsiTheme="majorBidi" w:cs="Simplified Arabic"/>
          <w:rtl/>
        </w:rPr>
        <w:t>بلعزوز بن على, استراتيجيات إدارة المخاطر في المعاملات المالية, مجلة الباحث, جامعة الشلف, العدد07, 2009-2010,</w:t>
      </w:r>
    </w:p>
    <w:p w:rsidR="00FA559A" w:rsidRPr="000E781F" w:rsidRDefault="00FA559A" w:rsidP="00FA559A">
      <w:pPr>
        <w:pStyle w:val="a3"/>
        <w:numPr>
          <w:ilvl w:val="0"/>
          <w:numId w:val="184"/>
        </w:numPr>
        <w:spacing w:after="0"/>
        <w:ind w:left="424" w:hanging="425"/>
        <w:jc w:val="both"/>
        <w:rPr>
          <w:rFonts w:asciiTheme="majorBidi" w:hAnsiTheme="majorBidi" w:cs="Simplified Arabic"/>
          <w:b/>
          <w:bCs/>
          <w:u w:val="single"/>
          <w:lang w:bidi="ar-DZ"/>
        </w:rPr>
      </w:pPr>
      <w:r w:rsidRPr="000E781F">
        <w:rPr>
          <w:rFonts w:asciiTheme="majorBidi" w:hAnsiTheme="majorBidi" w:cs="Simplified Arabic"/>
          <w:rtl/>
        </w:rPr>
        <w:t xml:space="preserve">بن الطاهر حسين, </w:t>
      </w:r>
      <w:proofErr w:type="spellStart"/>
      <w:r w:rsidRPr="000E781F">
        <w:rPr>
          <w:rFonts w:asciiTheme="majorBidi" w:hAnsiTheme="majorBidi" w:cs="Simplified Arabic"/>
          <w:rtl/>
        </w:rPr>
        <w:t>بوطلاعة</w:t>
      </w:r>
      <w:proofErr w:type="spellEnd"/>
      <w:r w:rsidRPr="000E781F">
        <w:rPr>
          <w:rFonts w:asciiTheme="majorBidi" w:hAnsiTheme="majorBidi" w:cs="Simplified Arabic"/>
          <w:rtl/>
        </w:rPr>
        <w:t xml:space="preserve"> محمد, دراسة أثر حوكمة الشركات على الشفافية والإفصاح وجودة القوائم المالية في ظل النظام المحاسبي المالي, الملتقى الوطني حول </w:t>
      </w:r>
      <w:r w:rsidRPr="000E781F">
        <w:rPr>
          <w:rFonts w:asciiTheme="majorBidi" w:hAnsiTheme="majorBidi" w:cs="Simplified Arabic"/>
          <w:rtl/>
          <w:lang w:val="fr-FR"/>
        </w:rPr>
        <w:t xml:space="preserve">حوكمة الشركات كآلية للحد من الفساد المالي و الإداري, جامعة محمد خيضر بسكرة, يومي 06-07, ماي 2012, </w:t>
      </w:r>
    </w:p>
    <w:p w:rsidR="00FA559A" w:rsidRPr="000E781F" w:rsidRDefault="00FA559A" w:rsidP="00FA559A">
      <w:pPr>
        <w:pStyle w:val="a3"/>
        <w:numPr>
          <w:ilvl w:val="0"/>
          <w:numId w:val="184"/>
        </w:numPr>
        <w:spacing w:after="0"/>
        <w:ind w:left="424" w:hanging="425"/>
        <w:jc w:val="both"/>
        <w:rPr>
          <w:rFonts w:asciiTheme="majorBidi" w:hAnsiTheme="majorBidi" w:cs="Simplified Arabic"/>
          <w:b/>
          <w:bCs/>
          <w:u w:val="single"/>
          <w:lang w:bidi="ar-DZ"/>
        </w:rPr>
      </w:pPr>
      <w:proofErr w:type="spellStart"/>
      <w:r w:rsidRPr="000E781F">
        <w:rPr>
          <w:rFonts w:asciiTheme="majorBidi" w:hAnsiTheme="majorBidi" w:cs="Simplified Arabic"/>
          <w:rtl/>
        </w:rPr>
        <w:t>بوعشة</w:t>
      </w:r>
      <w:proofErr w:type="spellEnd"/>
      <w:r w:rsidRPr="000E781F">
        <w:rPr>
          <w:rFonts w:asciiTheme="majorBidi" w:hAnsiTheme="majorBidi" w:cs="Simplified Arabic"/>
          <w:rtl/>
        </w:rPr>
        <w:t xml:space="preserve"> مبارك, هبة بوشوشة, دور جودة أمن المعلومات المحاسبية في إدارة الأزمة المالية العالمية, مداخلة في المؤتمر العالمي الدولي السابع, الأردن, 2009, </w:t>
      </w:r>
    </w:p>
    <w:p w:rsidR="00FA559A" w:rsidRPr="000E781F" w:rsidRDefault="00FA559A" w:rsidP="00FA559A">
      <w:pPr>
        <w:pStyle w:val="a3"/>
        <w:numPr>
          <w:ilvl w:val="0"/>
          <w:numId w:val="184"/>
        </w:numPr>
        <w:spacing w:after="0"/>
        <w:ind w:left="424" w:hanging="425"/>
        <w:jc w:val="both"/>
        <w:rPr>
          <w:rFonts w:asciiTheme="majorBidi" w:hAnsiTheme="majorBidi" w:cs="Simplified Arabic"/>
          <w:b/>
          <w:bCs/>
          <w:u w:val="single"/>
          <w:rtl/>
          <w:lang w:bidi="ar-DZ"/>
        </w:rPr>
      </w:pPr>
      <w:r w:rsidRPr="000E781F">
        <w:rPr>
          <w:rFonts w:asciiTheme="majorBidi" w:hAnsiTheme="majorBidi" w:cs="Simplified Arabic"/>
          <w:rtl/>
        </w:rPr>
        <w:t xml:space="preserve">جبار محفوظ,, استجابة الأسواق المالية للمعلومات المحاسبية, </w:t>
      </w:r>
      <w:r w:rsidRPr="000E781F">
        <w:rPr>
          <w:rFonts w:asciiTheme="majorBidi" w:hAnsiTheme="majorBidi" w:cs="Simplified Arabic"/>
          <w:rtl/>
          <w:lang w:bidi="ar-DZ"/>
        </w:rPr>
        <w:t>الملتقى الوطني حول المؤسسة على ضوء التحولات المحاسبية الدولية</w:t>
      </w:r>
      <w:r w:rsidRPr="000E781F">
        <w:rPr>
          <w:rFonts w:asciiTheme="majorBidi" w:hAnsiTheme="majorBidi" w:cs="Simplified Arabic"/>
          <w:rtl/>
        </w:rPr>
        <w:t xml:space="preserve">, جامعة عنـابة, 2007,  </w:t>
      </w:r>
    </w:p>
    <w:p w:rsidR="00FA559A" w:rsidRPr="000E781F" w:rsidRDefault="00FA559A" w:rsidP="00FA559A">
      <w:pPr>
        <w:pStyle w:val="a3"/>
        <w:numPr>
          <w:ilvl w:val="0"/>
          <w:numId w:val="184"/>
        </w:numPr>
        <w:spacing w:after="0"/>
        <w:ind w:left="424" w:hanging="425"/>
        <w:jc w:val="both"/>
        <w:rPr>
          <w:rFonts w:asciiTheme="majorBidi" w:hAnsiTheme="majorBidi" w:cs="Simplified Arabic"/>
          <w:b/>
          <w:bCs/>
          <w:u w:val="single"/>
          <w:lang w:bidi="ar-DZ"/>
        </w:rPr>
      </w:pPr>
      <w:r w:rsidRPr="000E781F">
        <w:rPr>
          <w:rFonts w:asciiTheme="majorBidi" w:hAnsiTheme="majorBidi" w:cs="Simplified Arabic"/>
          <w:rtl/>
        </w:rPr>
        <w:t xml:space="preserve">جواد رشمي, الفساد المؤسسي هل يصبح وسيلة لتحقيق الحوكمة في الشرق الأوسط وشمال إفريقيا </w:t>
      </w:r>
      <w:r w:rsidRPr="000E781F">
        <w:rPr>
          <w:rFonts w:asciiTheme="majorBidi" w:hAnsiTheme="majorBidi" w:cs="Simplified Arabic"/>
        </w:rPr>
        <w:t>CIPE</w:t>
      </w:r>
      <w:r w:rsidRPr="000E781F">
        <w:rPr>
          <w:rFonts w:asciiTheme="majorBidi" w:hAnsiTheme="majorBidi" w:cs="Simplified Arabic"/>
          <w:rtl/>
        </w:rPr>
        <w:t xml:space="preserve">, </w:t>
      </w:r>
      <w:r w:rsidRPr="000E781F">
        <w:rPr>
          <w:rFonts w:asciiTheme="majorBidi" w:hAnsiTheme="majorBidi" w:cs="Simplified Arabic"/>
          <w:rtl/>
          <w:lang w:bidi="ar-DZ"/>
        </w:rPr>
        <w:t>مجلة</w:t>
      </w:r>
      <w:r w:rsidRPr="000E781F">
        <w:rPr>
          <w:rFonts w:asciiTheme="majorBidi" w:hAnsiTheme="majorBidi" w:cs="Simplified Arabic"/>
          <w:rtl/>
        </w:rPr>
        <w:t xml:space="preserve"> مركز المشروعات الدولية الخاصة </w:t>
      </w:r>
      <w:r w:rsidRPr="000E781F">
        <w:rPr>
          <w:rFonts w:asciiTheme="majorBidi" w:hAnsiTheme="majorBidi" w:cs="Simplified Arabic"/>
        </w:rPr>
        <w:t>CIPE</w:t>
      </w:r>
      <w:r w:rsidRPr="000E781F">
        <w:rPr>
          <w:rFonts w:asciiTheme="majorBidi" w:hAnsiTheme="majorBidi" w:cs="Simplified Arabic"/>
          <w:rtl/>
        </w:rPr>
        <w:t xml:space="preserve">, القاهرة, 2004, </w:t>
      </w:r>
    </w:p>
    <w:p w:rsidR="00FA559A" w:rsidRPr="000E781F" w:rsidRDefault="00FA559A" w:rsidP="00FA559A">
      <w:pPr>
        <w:pStyle w:val="a3"/>
        <w:numPr>
          <w:ilvl w:val="0"/>
          <w:numId w:val="184"/>
        </w:numPr>
        <w:spacing w:after="0"/>
        <w:ind w:left="424" w:hanging="425"/>
        <w:jc w:val="both"/>
        <w:rPr>
          <w:rFonts w:asciiTheme="majorBidi" w:hAnsiTheme="majorBidi" w:cs="Simplified Arabic"/>
          <w:b/>
          <w:bCs/>
          <w:u w:val="single"/>
          <w:lang w:bidi="ar-DZ"/>
        </w:rPr>
      </w:pPr>
      <w:r w:rsidRPr="000E781F">
        <w:rPr>
          <w:rFonts w:asciiTheme="majorBidi" w:hAnsiTheme="majorBidi" w:cs="Simplified Arabic"/>
          <w:rtl/>
        </w:rPr>
        <w:t>جوادي محمد رمزي, اهتمام لجنة معايير المحاسبة الدولية بالإفصاح المحاسبي كمدخل لحوكمة الشركات, الملتقى</w:t>
      </w:r>
      <w:r w:rsidRPr="000E781F">
        <w:rPr>
          <w:rFonts w:asciiTheme="majorBidi" w:hAnsiTheme="majorBidi" w:cs="Simplified Arabic"/>
        </w:rPr>
        <w:t xml:space="preserve"> </w:t>
      </w:r>
      <w:r w:rsidRPr="000E781F">
        <w:rPr>
          <w:rFonts w:asciiTheme="majorBidi" w:hAnsiTheme="majorBidi" w:cs="Simplified Arabic"/>
          <w:rtl/>
        </w:rPr>
        <w:t>الوطني</w:t>
      </w:r>
      <w:r w:rsidRPr="000E781F">
        <w:rPr>
          <w:rFonts w:asciiTheme="majorBidi" w:hAnsiTheme="majorBidi" w:cs="Simplified Arabic"/>
        </w:rPr>
        <w:t xml:space="preserve"> </w:t>
      </w:r>
      <w:r w:rsidRPr="000E781F">
        <w:rPr>
          <w:rFonts w:asciiTheme="majorBidi" w:hAnsiTheme="majorBidi" w:cs="Simplified Arabic"/>
          <w:rtl/>
        </w:rPr>
        <w:t>حول</w:t>
      </w:r>
      <w:r w:rsidRPr="000E781F">
        <w:rPr>
          <w:rFonts w:asciiTheme="majorBidi" w:hAnsiTheme="majorBidi" w:cs="Simplified Arabic"/>
        </w:rPr>
        <w:t>:</w:t>
      </w:r>
      <w:r w:rsidRPr="000E781F">
        <w:rPr>
          <w:rFonts w:asciiTheme="majorBidi" w:hAnsiTheme="majorBidi" w:cs="Simplified Arabic"/>
          <w:rtl/>
          <w:lang w:val="fr-FR" w:bidi="ar-DZ"/>
        </w:rPr>
        <w:t xml:space="preserve"> حوكمة الشركات كألية للحد من الفساد المالي و الإداري, جامعة بسكرة, يومي 06- 07 ماي 2012, </w:t>
      </w:r>
    </w:p>
    <w:p w:rsidR="00FA559A" w:rsidRPr="000E781F" w:rsidRDefault="00FA559A" w:rsidP="00FA559A">
      <w:pPr>
        <w:pStyle w:val="a3"/>
        <w:numPr>
          <w:ilvl w:val="0"/>
          <w:numId w:val="184"/>
        </w:numPr>
        <w:spacing w:after="0"/>
        <w:ind w:left="424" w:hanging="425"/>
        <w:jc w:val="both"/>
        <w:rPr>
          <w:rFonts w:asciiTheme="majorBidi" w:hAnsiTheme="majorBidi" w:cs="Simplified Arabic"/>
          <w:b/>
          <w:bCs/>
          <w:u w:val="single"/>
          <w:lang w:bidi="ar-DZ"/>
        </w:rPr>
      </w:pPr>
      <w:r w:rsidRPr="000E781F">
        <w:rPr>
          <w:rFonts w:asciiTheme="majorBidi" w:hAnsiTheme="majorBidi" w:cs="Simplified Arabic"/>
          <w:rtl/>
        </w:rPr>
        <w:t>حسين</w:t>
      </w:r>
      <w:r w:rsidRPr="000E781F">
        <w:rPr>
          <w:rFonts w:asciiTheme="majorBidi" w:hAnsiTheme="majorBidi" w:cs="Simplified Arabic"/>
        </w:rPr>
        <w:t xml:space="preserve"> </w:t>
      </w:r>
      <w:r w:rsidRPr="000E781F">
        <w:rPr>
          <w:rFonts w:asciiTheme="majorBidi" w:hAnsiTheme="majorBidi" w:cs="Simplified Arabic"/>
          <w:rtl/>
        </w:rPr>
        <w:t>أحمد</w:t>
      </w:r>
      <w:r w:rsidRPr="000E781F">
        <w:rPr>
          <w:rFonts w:asciiTheme="majorBidi" w:hAnsiTheme="majorBidi" w:cs="Simplified Arabic"/>
        </w:rPr>
        <w:t xml:space="preserve"> </w:t>
      </w:r>
      <w:r w:rsidRPr="000E781F">
        <w:rPr>
          <w:rFonts w:asciiTheme="majorBidi" w:hAnsiTheme="majorBidi" w:cs="Simplified Arabic"/>
          <w:rtl/>
        </w:rPr>
        <w:t xml:space="preserve">دحدوح, مسؤولية مراجع الحسابات في عن اكتشاف التظليل في التقارير المالية للشركات الصناعية والعوامل المؤثرة في اكتشافه,  مجلة جامعة دمشق للعلوم الاقتصادية والقانونية, المجلد 22, العدد الأول, 2006, </w:t>
      </w:r>
    </w:p>
    <w:p w:rsidR="00FA559A" w:rsidRPr="000E781F" w:rsidRDefault="00FA559A" w:rsidP="00FA559A">
      <w:pPr>
        <w:pStyle w:val="a3"/>
        <w:numPr>
          <w:ilvl w:val="0"/>
          <w:numId w:val="184"/>
        </w:numPr>
        <w:spacing w:after="0"/>
        <w:ind w:left="424" w:hanging="425"/>
        <w:jc w:val="both"/>
        <w:rPr>
          <w:rFonts w:asciiTheme="majorBidi" w:hAnsiTheme="majorBidi" w:cs="Simplified Arabic"/>
          <w:b/>
          <w:bCs/>
          <w:u w:val="single"/>
          <w:lang w:bidi="ar-DZ"/>
        </w:rPr>
      </w:pPr>
      <w:r w:rsidRPr="000E781F">
        <w:rPr>
          <w:rFonts w:asciiTheme="majorBidi" w:hAnsiTheme="majorBidi" w:cs="Simplified Arabic"/>
          <w:rtl/>
          <w:lang w:bidi="ar-DZ"/>
        </w:rPr>
        <w:lastRenderedPageBreak/>
        <w:t xml:space="preserve">حوحو حسينة, دبابش رفيعة, الإجراءات المتخذة لمكافحة الفساد المالي والإداري في برنامج الدعم الفلاحي, </w:t>
      </w:r>
      <w:r w:rsidRPr="000E781F">
        <w:rPr>
          <w:rFonts w:asciiTheme="majorBidi" w:hAnsiTheme="majorBidi" w:cs="Simplified Arabic"/>
          <w:rtl/>
        </w:rPr>
        <w:t>الملتقى</w:t>
      </w:r>
      <w:r w:rsidRPr="000E781F">
        <w:rPr>
          <w:rFonts w:asciiTheme="majorBidi" w:hAnsiTheme="majorBidi" w:cs="Simplified Arabic"/>
        </w:rPr>
        <w:t xml:space="preserve"> </w:t>
      </w:r>
      <w:r w:rsidRPr="000E781F">
        <w:rPr>
          <w:rFonts w:asciiTheme="majorBidi" w:hAnsiTheme="majorBidi" w:cs="Simplified Arabic"/>
          <w:rtl/>
        </w:rPr>
        <w:t>الوطني</w:t>
      </w:r>
      <w:r w:rsidRPr="000E781F">
        <w:rPr>
          <w:rFonts w:asciiTheme="majorBidi" w:hAnsiTheme="majorBidi" w:cs="Simplified Arabic"/>
        </w:rPr>
        <w:t xml:space="preserve"> </w:t>
      </w:r>
      <w:r w:rsidRPr="000E781F">
        <w:rPr>
          <w:rFonts w:asciiTheme="majorBidi" w:hAnsiTheme="majorBidi" w:cs="Simplified Arabic"/>
          <w:rtl/>
        </w:rPr>
        <w:t>حول</w:t>
      </w:r>
      <w:r w:rsidRPr="000E781F">
        <w:rPr>
          <w:rFonts w:asciiTheme="majorBidi" w:hAnsiTheme="majorBidi" w:cs="Simplified Arabic"/>
        </w:rPr>
        <w:t>:</w:t>
      </w:r>
      <w:r w:rsidRPr="000E781F">
        <w:rPr>
          <w:rFonts w:asciiTheme="majorBidi" w:hAnsiTheme="majorBidi" w:cs="Simplified Arabic"/>
          <w:rtl/>
          <w:lang w:val="fr-FR" w:bidi="ar-DZ"/>
        </w:rPr>
        <w:t xml:space="preserve"> حوكمة الشركات كألية للحد من الفساد المالي و الإداري, جامعة بسكرة, يومي 06- 07 ماي 2012, </w:t>
      </w:r>
    </w:p>
    <w:p w:rsidR="00FA559A" w:rsidRPr="000E781F" w:rsidRDefault="00FA559A" w:rsidP="00FA559A">
      <w:pPr>
        <w:pStyle w:val="a3"/>
        <w:numPr>
          <w:ilvl w:val="0"/>
          <w:numId w:val="184"/>
        </w:numPr>
        <w:spacing w:after="0"/>
        <w:ind w:left="424" w:hanging="425"/>
        <w:jc w:val="both"/>
        <w:rPr>
          <w:rFonts w:asciiTheme="majorBidi" w:hAnsiTheme="majorBidi" w:cs="Simplified Arabic"/>
          <w:b/>
          <w:bCs/>
          <w:u w:val="single"/>
          <w:lang w:bidi="ar-DZ"/>
        </w:rPr>
      </w:pPr>
      <w:r w:rsidRPr="000E781F">
        <w:rPr>
          <w:rFonts w:asciiTheme="majorBidi" w:hAnsiTheme="majorBidi" w:cs="Simplified Arabic"/>
          <w:rtl/>
        </w:rPr>
        <w:t xml:space="preserve">خالد الخطيب, الإفصاح المحاسبي في التقارير المالية للشركات المساهمة, مجلة جامعة دمشق, المجلد الثامن عشر, العدد الثاني, الأردن, 2002, </w:t>
      </w:r>
    </w:p>
    <w:p w:rsidR="00FA559A" w:rsidRPr="000E781F" w:rsidRDefault="00FA559A" w:rsidP="00FA559A">
      <w:pPr>
        <w:pStyle w:val="a3"/>
        <w:numPr>
          <w:ilvl w:val="0"/>
          <w:numId w:val="184"/>
        </w:numPr>
        <w:spacing w:after="0"/>
        <w:ind w:left="424" w:hanging="425"/>
        <w:jc w:val="both"/>
        <w:rPr>
          <w:rFonts w:asciiTheme="majorBidi" w:hAnsiTheme="majorBidi" w:cs="Simplified Arabic"/>
          <w:b/>
          <w:bCs/>
          <w:u w:val="single"/>
          <w:lang w:bidi="ar-DZ"/>
        </w:rPr>
      </w:pPr>
      <w:r w:rsidRPr="000E781F">
        <w:rPr>
          <w:rFonts w:asciiTheme="majorBidi" w:hAnsiTheme="majorBidi" w:cs="Simplified Arabic"/>
          <w:rtl/>
          <w:lang w:bidi="ar-IQ"/>
        </w:rPr>
        <w:t>خالص حسن يوسف الناصر, عبدالواحد غازي محمد النعيمي</w:t>
      </w:r>
      <w:r w:rsidRPr="000E781F">
        <w:rPr>
          <w:rFonts w:asciiTheme="majorBidi" w:hAnsiTheme="majorBidi" w:cs="Simplified Arabic"/>
          <w:rtl/>
        </w:rPr>
        <w:t xml:space="preserve">, </w:t>
      </w:r>
      <w:r w:rsidRPr="000E781F">
        <w:rPr>
          <w:rFonts w:asciiTheme="majorBidi" w:hAnsiTheme="majorBidi" w:cs="Simplified Arabic"/>
          <w:rtl/>
          <w:lang w:bidi="ar-IQ"/>
        </w:rPr>
        <w:t>دور حوكمة الشركات في تطوير البيئة الاستثمارية واجتذاب الاستثمار الأجنبي في إقليم كوردستان العراق, مجلة جامعة نوروز، دهوك ، العراق</w:t>
      </w:r>
      <w:r w:rsidRPr="000E781F">
        <w:rPr>
          <w:rFonts w:asciiTheme="majorBidi" w:hAnsiTheme="majorBidi" w:cs="Simplified Arabic"/>
          <w:b/>
          <w:bCs/>
          <w:rtl/>
          <w:lang w:bidi="ar-IQ"/>
        </w:rPr>
        <w:t>,</w:t>
      </w:r>
      <w:r w:rsidRPr="000E781F">
        <w:rPr>
          <w:rFonts w:asciiTheme="majorBidi" w:hAnsiTheme="majorBidi" w:cs="Simplified Arabic"/>
          <w:b/>
          <w:bCs/>
          <w:color w:val="FF0000"/>
          <w:rtl/>
          <w:lang w:bidi="ar-IQ"/>
        </w:rPr>
        <w:t xml:space="preserve"> </w:t>
      </w:r>
      <w:r w:rsidRPr="000E781F">
        <w:rPr>
          <w:rFonts w:asciiTheme="majorBidi" w:hAnsiTheme="majorBidi" w:cs="Simplified Arabic"/>
          <w:rtl/>
          <w:lang w:bidi="ar-IQ"/>
        </w:rPr>
        <w:t xml:space="preserve">العدد(صفر) ،2012, </w:t>
      </w:r>
    </w:p>
    <w:p w:rsidR="00FA559A" w:rsidRPr="000E781F" w:rsidRDefault="00FA559A" w:rsidP="00FA559A">
      <w:pPr>
        <w:pStyle w:val="a3"/>
        <w:numPr>
          <w:ilvl w:val="0"/>
          <w:numId w:val="184"/>
        </w:numPr>
        <w:spacing w:after="0"/>
        <w:ind w:left="424" w:hanging="425"/>
        <w:jc w:val="both"/>
        <w:rPr>
          <w:rFonts w:asciiTheme="majorBidi" w:hAnsiTheme="majorBidi" w:cs="Simplified Arabic"/>
          <w:b/>
          <w:bCs/>
          <w:u w:val="single"/>
          <w:lang w:bidi="ar-DZ"/>
        </w:rPr>
      </w:pPr>
      <w:r w:rsidRPr="000E781F">
        <w:rPr>
          <w:rFonts w:asciiTheme="majorBidi" w:hAnsiTheme="majorBidi" w:cs="Simplified Arabic"/>
          <w:rtl/>
        </w:rPr>
        <w:t xml:space="preserve">خلود عاصم, وناس العبيدي, دور حوكمة الشركات في معالجة الاختلالات الهيكلية في سوق العراق للأوراق المالية, البحوث العلمية, كلية بغداد للعلوم الاقتصادية الجامعية, بدون سنة نشر, </w:t>
      </w:r>
    </w:p>
    <w:p w:rsidR="00FA559A" w:rsidRPr="000E781F" w:rsidRDefault="00FA559A" w:rsidP="00FA559A">
      <w:pPr>
        <w:pStyle w:val="a3"/>
        <w:numPr>
          <w:ilvl w:val="0"/>
          <w:numId w:val="184"/>
        </w:numPr>
        <w:spacing w:after="0"/>
        <w:ind w:left="424" w:hanging="425"/>
        <w:jc w:val="both"/>
        <w:rPr>
          <w:rFonts w:asciiTheme="majorBidi" w:hAnsiTheme="majorBidi" w:cs="Simplified Arabic"/>
          <w:b/>
          <w:bCs/>
          <w:u w:val="single"/>
          <w:lang w:bidi="ar-DZ"/>
        </w:rPr>
      </w:pPr>
      <w:r w:rsidRPr="000E781F">
        <w:rPr>
          <w:rFonts w:asciiTheme="majorBidi" w:hAnsiTheme="majorBidi" w:cs="Simplified Arabic"/>
          <w:rtl/>
        </w:rPr>
        <w:t>دائرة المالية, الأزمة المالية العالمية – دروس مستفادة, حكومة دبي, 2014,</w:t>
      </w:r>
    </w:p>
    <w:p w:rsidR="00FA559A" w:rsidRPr="000E781F" w:rsidRDefault="00FA559A" w:rsidP="00FA559A">
      <w:pPr>
        <w:pStyle w:val="a3"/>
        <w:numPr>
          <w:ilvl w:val="0"/>
          <w:numId w:val="184"/>
        </w:numPr>
        <w:spacing w:after="0"/>
        <w:ind w:left="424" w:hanging="425"/>
        <w:jc w:val="both"/>
        <w:rPr>
          <w:rFonts w:asciiTheme="majorBidi" w:hAnsiTheme="majorBidi" w:cs="Simplified Arabic"/>
          <w:b/>
          <w:bCs/>
          <w:u w:val="single"/>
          <w:lang w:bidi="ar-DZ"/>
        </w:rPr>
      </w:pPr>
      <w:proofErr w:type="spellStart"/>
      <w:r w:rsidRPr="000E781F">
        <w:rPr>
          <w:rFonts w:asciiTheme="majorBidi" w:hAnsiTheme="majorBidi" w:cs="Simplified Arabic"/>
          <w:rtl/>
        </w:rPr>
        <w:t>دادن</w:t>
      </w:r>
      <w:proofErr w:type="spellEnd"/>
      <w:r w:rsidRPr="000E781F">
        <w:rPr>
          <w:rFonts w:asciiTheme="majorBidi" w:hAnsiTheme="majorBidi" w:cs="Simplified Arabic"/>
          <w:rtl/>
        </w:rPr>
        <w:t xml:space="preserve"> عبد الغني, سعيدة تلي, فعالية</w:t>
      </w:r>
      <w:r w:rsidRPr="000E781F">
        <w:rPr>
          <w:rFonts w:asciiTheme="majorBidi" w:hAnsiTheme="majorBidi" w:cs="Simplified Arabic"/>
        </w:rPr>
        <w:t xml:space="preserve"> </w:t>
      </w:r>
      <w:r w:rsidRPr="000E781F">
        <w:rPr>
          <w:rFonts w:asciiTheme="majorBidi" w:hAnsiTheme="majorBidi" w:cs="Simplified Arabic"/>
          <w:rtl/>
        </w:rPr>
        <w:t>الحوكمة</w:t>
      </w:r>
      <w:r w:rsidRPr="000E781F">
        <w:rPr>
          <w:rFonts w:asciiTheme="majorBidi" w:hAnsiTheme="majorBidi" w:cs="Simplified Arabic"/>
        </w:rPr>
        <w:t xml:space="preserve"> </w:t>
      </w:r>
      <w:r w:rsidRPr="000E781F">
        <w:rPr>
          <w:rFonts w:asciiTheme="majorBidi" w:hAnsiTheme="majorBidi" w:cs="Simplified Arabic"/>
          <w:rtl/>
        </w:rPr>
        <w:t>و</w:t>
      </w:r>
      <w:r w:rsidRPr="000E781F">
        <w:rPr>
          <w:rFonts w:asciiTheme="majorBidi" w:hAnsiTheme="majorBidi" w:cs="Simplified Arabic"/>
        </w:rPr>
        <w:t xml:space="preserve"> </w:t>
      </w:r>
      <w:r w:rsidRPr="000E781F">
        <w:rPr>
          <w:rFonts w:asciiTheme="majorBidi" w:hAnsiTheme="majorBidi" w:cs="Simplified Arabic"/>
          <w:rtl/>
        </w:rPr>
        <w:t>دورها</w:t>
      </w:r>
      <w:r w:rsidRPr="000E781F">
        <w:rPr>
          <w:rFonts w:asciiTheme="majorBidi" w:hAnsiTheme="majorBidi" w:cs="Simplified Arabic"/>
        </w:rPr>
        <w:t xml:space="preserve"> </w:t>
      </w:r>
      <w:r w:rsidRPr="000E781F">
        <w:rPr>
          <w:rFonts w:asciiTheme="majorBidi" w:hAnsiTheme="majorBidi" w:cs="Simplified Arabic"/>
          <w:rtl/>
        </w:rPr>
        <w:t>في</w:t>
      </w:r>
      <w:r w:rsidRPr="000E781F">
        <w:rPr>
          <w:rFonts w:asciiTheme="majorBidi" w:hAnsiTheme="majorBidi" w:cs="Simplified Arabic"/>
        </w:rPr>
        <w:t xml:space="preserve"> </w:t>
      </w:r>
      <w:r w:rsidRPr="000E781F">
        <w:rPr>
          <w:rFonts w:asciiTheme="majorBidi" w:hAnsiTheme="majorBidi" w:cs="Simplified Arabic"/>
          <w:rtl/>
        </w:rPr>
        <w:t>الحد</w:t>
      </w:r>
      <w:r w:rsidRPr="000E781F">
        <w:rPr>
          <w:rFonts w:asciiTheme="majorBidi" w:hAnsiTheme="majorBidi" w:cs="Simplified Arabic"/>
        </w:rPr>
        <w:t xml:space="preserve"> </w:t>
      </w:r>
      <w:r w:rsidRPr="000E781F">
        <w:rPr>
          <w:rFonts w:asciiTheme="majorBidi" w:hAnsiTheme="majorBidi" w:cs="Simplified Arabic"/>
          <w:rtl/>
        </w:rPr>
        <w:t>من</w:t>
      </w:r>
      <w:r w:rsidRPr="000E781F">
        <w:rPr>
          <w:rFonts w:asciiTheme="majorBidi" w:hAnsiTheme="majorBidi" w:cs="Simplified Arabic"/>
        </w:rPr>
        <w:t xml:space="preserve"> </w:t>
      </w:r>
      <w:r w:rsidRPr="000E781F">
        <w:rPr>
          <w:rFonts w:asciiTheme="majorBidi" w:hAnsiTheme="majorBidi" w:cs="Simplified Arabic"/>
          <w:rtl/>
        </w:rPr>
        <w:t>الفساد</w:t>
      </w:r>
      <w:r w:rsidRPr="000E781F">
        <w:rPr>
          <w:rFonts w:asciiTheme="majorBidi" w:hAnsiTheme="majorBidi" w:cs="Simplified Arabic"/>
        </w:rPr>
        <w:t xml:space="preserve"> </w:t>
      </w:r>
      <w:r w:rsidRPr="000E781F">
        <w:rPr>
          <w:rFonts w:asciiTheme="majorBidi" w:hAnsiTheme="majorBidi" w:cs="Simplified Arabic"/>
          <w:rtl/>
        </w:rPr>
        <w:t>المالي</w:t>
      </w:r>
      <w:r w:rsidRPr="000E781F">
        <w:rPr>
          <w:rFonts w:asciiTheme="majorBidi" w:hAnsiTheme="majorBidi" w:cs="Simplified Arabic"/>
        </w:rPr>
        <w:t xml:space="preserve"> </w:t>
      </w:r>
      <w:r w:rsidRPr="000E781F">
        <w:rPr>
          <w:rFonts w:asciiTheme="majorBidi" w:hAnsiTheme="majorBidi" w:cs="Simplified Arabic"/>
          <w:rtl/>
        </w:rPr>
        <w:t>و</w:t>
      </w:r>
      <w:r w:rsidRPr="000E781F">
        <w:rPr>
          <w:rFonts w:asciiTheme="majorBidi" w:hAnsiTheme="majorBidi" w:cs="Simplified Arabic"/>
        </w:rPr>
        <w:t xml:space="preserve"> </w:t>
      </w:r>
      <w:r w:rsidRPr="000E781F">
        <w:rPr>
          <w:rFonts w:asciiTheme="majorBidi" w:hAnsiTheme="majorBidi" w:cs="Simplified Arabic"/>
          <w:rtl/>
        </w:rPr>
        <w:t xml:space="preserve">الإداري, الملتقى الوطني حول </w:t>
      </w:r>
      <w:r w:rsidRPr="000E781F">
        <w:rPr>
          <w:rFonts w:asciiTheme="majorBidi" w:hAnsiTheme="majorBidi" w:cs="Simplified Arabic"/>
          <w:rtl/>
          <w:lang w:val="fr-FR"/>
        </w:rPr>
        <w:t xml:space="preserve">حوكمة الشركات كآلية للحد من الفساد المالي و الإداري, جامعة محمد خيضر بسكرة, يومي 06-07, ماي 2012, </w:t>
      </w:r>
    </w:p>
    <w:p w:rsidR="00FA559A" w:rsidRPr="000E781F" w:rsidRDefault="00FA559A" w:rsidP="00FA559A">
      <w:pPr>
        <w:pStyle w:val="a3"/>
        <w:numPr>
          <w:ilvl w:val="0"/>
          <w:numId w:val="184"/>
        </w:numPr>
        <w:spacing w:after="0"/>
        <w:ind w:left="424" w:hanging="425"/>
        <w:jc w:val="both"/>
        <w:rPr>
          <w:rFonts w:asciiTheme="majorBidi" w:hAnsiTheme="majorBidi" w:cs="Simplified Arabic"/>
          <w:b/>
          <w:bCs/>
          <w:u w:val="single"/>
          <w:lang w:bidi="ar-DZ"/>
        </w:rPr>
      </w:pPr>
      <w:proofErr w:type="spellStart"/>
      <w:r w:rsidRPr="000E781F">
        <w:rPr>
          <w:rFonts w:asciiTheme="majorBidi" w:hAnsiTheme="majorBidi" w:cs="Simplified Arabic"/>
          <w:rtl/>
        </w:rPr>
        <w:t>دادن</w:t>
      </w:r>
      <w:proofErr w:type="spellEnd"/>
      <w:r w:rsidRPr="000E781F">
        <w:rPr>
          <w:rFonts w:asciiTheme="majorBidi" w:hAnsiTheme="majorBidi" w:cs="Simplified Arabic"/>
        </w:rPr>
        <w:t xml:space="preserve"> </w:t>
      </w:r>
      <w:r w:rsidRPr="000E781F">
        <w:rPr>
          <w:rFonts w:asciiTheme="majorBidi" w:hAnsiTheme="majorBidi" w:cs="Simplified Arabic"/>
          <w:rtl/>
        </w:rPr>
        <w:t>عبد</w:t>
      </w:r>
      <w:r w:rsidRPr="000E781F">
        <w:rPr>
          <w:rFonts w:asciiTheme="majorBidi" w:hAnsiTheme="majorBidi" w:cs="Simplified Arabic"/>
        </w:rPr>
        <w:t xml:space="preserve"> </w:t>
      </w:r>
      <w:r w:rsidRPr="000E781F">
        <w:rPr>
          <w:rFonts w:asciiTheme="majorBidi" w:hAnsiTheme="majorBidi" w:cs="Simplified Arabic"/>
          <w:rtl/>
        </w:rPr>
        <w:t xml:space="preserve">الغني, </w:t>
      </w:r>
      <w:r w:rsidRPr="000E781F">
        <w:rPr>
          <w:rFonts w:asciiTheme="majorBidi" w:eastAsia="PTBoldHeading" w:hAnsiTheme="majorBidi" w:cs="Simplified Arabic"/>
          <w:rtl/>
        </w:rPr>
        <w:t xml:space="preserve">قراءة في </w:t>
      </w:r>
      <w:r w:rsidRPr="000E781F">
        <w:rPr>
          <w:rFonts w:asciiTheme="majorBidi" w:hAnsiTheme="majorBidi" w:cs="Simplified Arabic"/>
          <w:rtl/>
          <w:lang w:bidi="ar-DZ"/>
        </w:rPr>
        <w:t xml:space="preserve">الأداء المالي والقيمة في المؤسسة الاقتصادية, </w:t>
      </w:r>
      <w:r w:rsidRPr="000E781F">
        <w:rPr>
          <w:rFonts w:asciiTheme="majorBidi" w:hAnsiTheme="majorBidi" w:cs="Simplified Arabic"/>
          <w:rtl/>
        </w:rPr>
        <w:t xml:space="preserve">مجلة الباحث, جامعة ورقلة, العدد 04, 2006, </w:t>
      </w:r>
    </w:p>
    <w:p w:rsidR="00FA559A" w:rsidRPr="000E781F" w:rsidRDefault="00FA559A" w:rsidP="00FA559A">
      <w:pPr>
        <w:pStyle w:val="a3"/>
        <w:numPr>
          <w:ilvl w:val="0"/>
          <w:numId w:val="184"/>
        </w:numPr>
        <w:spacing w:after="0"/>
        <w:ind w:left="424" w:hanging="425"/>
        <w:jc w:val="both"/>
        <w:rPr>
          <w:rFonts w:asciiTheme="majorBidi" w:hAnsiTheme="majorBidi" w:cs="Simplified Arabic"/>
          <w:b/>
          <w:bCs/>
          <w:u w:val="single"/>
          <w:lang w:bidi="ar-DZ"/>
        </w:rPr>
      </w:pPr>
      <w:proofErr w:type="spellStart"/>
      <w:r w:rsidRPr="000E781F">
        <w:rPr>
          <w:rFonts w:asciiTheme="majorBidi" w:hAnsiTheme="majorBidi" w:cs="Simplified Arabic"/>
          <w:rtl/>
        </w:rPr>
        <w:t>زرزار</w:t>
      </w:r>
      <w:proofErr w:type="spellEnd"/>
      <w:r w:rsidRPr="000E781F">
        <w:rPr>
          <w:rFonts w:asciiTheme="majorBidi" w:hAnsiTheme="majorBidi" w:cs="Simplified Arabic"/>
          <w:rtl/>
        </w:rPr>
        <w:t xml:space="preserve"> العياشي </w:t>
      </w:r>
      <w:proofErr w:type="spellStart"/>
      <w:r w:rsidRPr="000E781F">
        <w:rPr>
          <w:rFonts w:asciiTheme="majorBidi" w:hAnsiTheme="majorBidi" w:cs="Simplified Arabic"/>
          <w:rtl/>
        </w:rPr>
        <w:t>وشرقرق</w:t>
      </w:r>
      <w:proofErr w:type="spellEnd"/>
      <w:r w:rsidRPr="000E781F">
        <w:rPr>
          <w:rFonts w:asciiTheme="majorBidi" w:hAnsiTheme="majorBidi" w:cs="Simplified Arabic"/>
          <w:rtl/>
        </w:rPr>
        <w:t xml:space="preserve"> سمير، حوكمة الشركات - المفهوم ، الخصائص، الركائز، والأهمية الاقتصادية- </w:t>
      </w:r>
      <w:r w:rsidRPr="000E781F">
        <w:rPr>
          <w:rFonts w:asciiTheme="majorBidi" w:hAnsiTheme="majorBidi" w:cs="Simplified Arabic"/>
          <w:rtl/>
          <w:lang w:bidi="ar-DZ"/>
        </w:rPr>
        <w:t>الملتقى الوطني الثالث حول: سبل تطبيق الحكم الراشد بالمؤسسات الاقتصادية الوطنية،</w:t>
      </w:r>
      <w:r w:rsidRPr="000E781F">
        <w:rPr>
          <w:rFonts w:asciiTheme="majorBidi" w:hAnsiTheme="majorBidi" w:cs="Simplified Arabic"/>
          <w:b/>
          <w:bCs/>
          <w:rtl/>
          <w:lang w:bidi="ar-DZ"/>
        </w:rPr>
        <w:t xml:space="preserve"> </w:t>
      </w:r>
      <w:r w:rsidRPr="000E781F">
        <w:rPr>
          <w:rFonts w:asciiTheme="majorBidi" w:hAnsiTheme="majorBidi" w:cs="Simplified Arabic"/>
          <w:rtl/>
          <w:lang w:bidi="ar-DZ"/>
        </w:rPr>
        <w:t xml:space="preserve">جامعة </w:t>
      </w:r>
      <w:r w:rsidRPr="000E781F">
        <w:rPr>
          <w:rFonts w:asciiTheme="majorBidi" w:hAnsiTheme="majorBidi" w:cs="Simplified Arabic"/>
          <w:lang w:bidi="ar-DZ"/>
        </w:rPr>
        <w:t xml:space="preserve"> 20</w:t>
      </w:r>
      <w:r w:rsidRPr="000E781F">
        <w:rPr>
          <w:rFonts w:asciiTheme="majorBidi" w:hAnsiTheme="majorBidi" w:cs="Simplified Arabic"/>
          <w:rtl/>
          <w:lang w:bidi="ar-DZ"/>
        </w:rPr>
        <w:t xml:space="preserve">أوت 1955 سكيكدة، 9/10 ديسمبر 2007, </w:t>
      </w:r>
    </w:p>
    <w:p w:rsidR="00FA559A" w:rsidRPr="000E781F" w:rsidRDefault="00FA559A" w:rsidP="00FA559A">
      <w:pPr>
        <w:pStyle w:val="a3"/>
        <w:numPr>
          <w:ilvl w:val="0"/>
          <w:numId w:val="184"/>
        </w:numPr>
        <w:spacing w:after="0"/>
        <w:ind w:left="424" w:hanging="425"/>
        <w:jc w:val="both"/>
        <w:rPr>
          <w:rFonts w:asciiTheme="majorBidi" w:hAnsiTheme="majorBidi" w:cs="Simplified Arabic"/>
          <w:b/>
          <w:bCs/>
          <w:u w:val="single"/>
          <w:lang w:bidi="ar-DZ"/>
        </w:rPr>
      </w:pPr>
      <w:proofErr w:type="spellStart"/>
      <w:r w:rsidRPr="000E781F">
        <w:rPr>
          <w:rFonts w:asciiTheme="majorBidi" w:hAnsiTheme="majorBidi" w:cs="Simplified Arabic"/>
          <w:rtl/>
        </w:rPr>
        <w:t>زغدار</w:t>
      </w:r>
      <w:proofErr w:type="spellEnd"/>
      <w:r w:rsidRPr="000E781F">
        <w:rPr>
          <w:rFonts w:asciiTheme="majorBidi" w:hAnsiTheme="majorBidi" w:cs="Simplified Arabic"/>
          <w:rtl/>
        </w:rPr>
        <w:t xml:space="preserve"> احمد, سفير محمد, خيار الجزائر بالتكيف مع متطلبات الإفصاح وفق معايير المحاسبة الدولية, مجلة الباحث, عدد 07/2009, جامعة الجزائر, 2010,</w:t>
      </w:r>
      <w:r w:rsidRPr="000E781F">
        <w:rPr>
          <w:rFonts w:asciiTheme="majorBidi" w:hAnsiTheme="majorBidi" w:cs="Simplified Arabic"/>
          <w:rtl/>
        </w:rPr>
        <w:tab/>
      </w:r>
    </w:p>
    <w:p w:rsidR="00FA559A" w:rsidRPr="000E781F" w:rsidRDefault="00FA559A" w:rsidP="00FA559A">
      <w:pPr>
        <w:pStyle w:val="a3"/>
        <w:numPr>
          <w:ilvl w:val="0"/>
          <w:numId w:val="184"/>
        </w:numPr>
        <w:spacing w:after="0"/>
        <w:ind w:left="424" w:hanging="425"/>
        <w:jc w:val="both"/>
        <w:rPr>
          <w:rFonts w:asciiTheme="majorBidi" w:hAnsiTheme="majorBidi" w:cs="Simplified Arabic"/>
          <w:b/>
          <w:bCs/>
          <w:u w:val="single"/>
          <w:lang w:bidi="ar-DZ"/>
        </w:rPr>
      </w:pPr>
      <w:r w:rsidRPr="000E781F">
        <w:rPr>
          <w:rFonts w:asciiTheme="majorBidi" w:hAnsiTheme="majorBidi" w:cs="Simplified Arabic"/>
          <w:rtl/>
        </w:rPr>
        <w:t xml:space="preserve">ساعد مرابط, الأزمة المالية العالمية 2008: الجذور والتداعيات, الملتقى العلمي الدولي حول: الأزمة المالية والاقتصادية الدولية والحوكمة العالمية, جامعة فرحات عباس – سطيف, يومي 20-21 أكتوبر 2009, </w:t>
      </w:r>
    </w:p>
    <w:p w:rsidR="00FA559A" w:rsidRPr="000E781F" w:rsidRDefault="00FA559A" w:rsidP="00FA559A">
      <w:pPr>
        <w:pStyle w:val="a3"/>
        <w:numPr>
          <w:ilvl w:val="0"/>
          <w:numId w:val="184"/>
        </w:numPr>
        <w:spacing w:after="0"/>
        <w:ind w:left="424" w:hanging="425"/>
        <w:jc w:val="both"/>
        <w:rPr>
          <w:rFonts w:asciiTheme="majorBidi" w:hAnsiTheme="majorBidi" w:cs="Simplified Arabic"/>
          <w:b/>
          <w:bCs/>
          <w:u w:val="single"/>
          <w:lang w:bidi="ar-DZ"/>
        </w:rPr>
      </w:pPr>
      <w:r w:rsidRPr="000E781F">
        <w:rPr>
          <w:rFonts w:asciiTheme="majorBidi" w:hAnsiTheme="majorBidi" w:cs="Simplified Arabic"/>
          <w:rtl/>
        </w:rPr>
        <w:t xml:space="preserve">سليمان ناصر, ربيعة بن زيد, دور الحوكمة في إدارة مخاطر الصكوك الإسلامية, المؤتمر الدولي الثامن حول: دور الحوكمة في تفعيل أداء المؤسسات والاقتصاديات, جامعة حسيبة بن بوعلي الشلف, يومي 19 و 20 نوفمبر 2013, </w:t>
      </w:r>
    </w:p>
    <w:p w:rsidR="00FA559A" w:rsidRPr="000E781F" w:rsidRDefault="00FA559A" w:rsidP="00FA559A">
      <w:pPr>
        <w:pStyle w:val="a3"/>
        <w:numPr>
          <w:ilvl w:val="0"/>
          <w:numId w:val="184"/>
        </w:numPr>
        <w:spacing w:after="0"/>
        <w:ind w:left="424" w:hanging="425"/>
        <w:jc w:val="both"/>
        <w:rPr>
          <w:rFonts w:asciiTheme="majorBidi" w:hAnsiTheme="majorBidi" w:cs="Simplified Arabic"/>
          <w:b/>
          <w:bCs/>
          <w:u w:val="single"/>
          <w:lang w:bidi="ar-DZ"/>
        </w:rPr>
      </w:pPr>
      <w:r w:rsidRPr="000E781F">
        <w:rPr>
          <w:rFonts w:asciiTheme="majorBidi" w:hAnsiTheme="majorBidi" w:cs="Simplified Arabic"/>
          <w:rtl/>
        </w:rPr>
        <w:t>سناء عبد الكريم الخناق, حوكمة المؤسسات المالية ودورها في التصدي للأزمات المالية " التجربة الماليزية", جامعة ملايا, ماليزيا, بدون سنة النشر,</w:t>
      </w:r>
    </w:p>
    <w:p w:rsidR="00FA559A" w:rsidRPr="000E781F" w:rsidRDefault="00FA559A" w:rsidP="00FA559A">
      <w:pPr>
        <w:pStyle w:val="a3"/>
        <w:numPr>
          <w:ilvl w:val="0"/>
          <w:numId w:val="184"/>
        </w:numPr>
        <w:spacing w:after="0"/>
        <w:ind w:left="424" w:hanging="425"/>
        <w:jc w:val="both"/>
        <w:rPr>
          <w:rFonts w:asciiTheme="majorBidi" w:hAnsiTheme="majorBidi" w:cs="Simplified Arabic"/>
          <w:b/>
          <w:bCs/>
          <w:u w:val="single"/>
          <w:lang w:bidi="ar-DZ"/>
        </w:rPr>
      </w:pPr>
      <w:r w:rsidRPr="000E781F">
        <w:rPr>
          <w:rFonts w:asciiTheme="majorBidi" w:hAnsiTheme="majorBidi" w:cs="Simplified Arabic"/>
          <w:rtl/>
        </w:rPr>
        <w:t>شارف خوجة الطيب، مفاهيم جودة المعلومات المحاسبية لترشيد القرارات الاقتصادية، الملتقى الوطني الأول حول  مستجدات الألفية الثالثة: المؤسسة على ضوء التحولات المحاسبية الدولية، جامعة عنابة، 21/22 نوفمبر 2007, ص08.</w:t>
      </w:r>
    </w:p>
    <w:p w:rsidR="00FA559A" w:rsidRPr="000E781F" w:rsidRDefault="00FA559A" w:rsidP="00FA559A">
      <w:pPr>
        <w:pStyle w:val="a3"/>
        <w:numPr>
          <w:ilvl w:val="0"/>
          <w:numId w:val="184"/>
        </w:numPr>
        <w:spacing w:after="0"/>
        <w:ind w:left="424" w:hanging="425"/>
        <w:jc w:val="both"/>
        <w:rPr>
          <w:rFonts w:asciiTheme="majorBidi" w:hAnsiTheme="majorBidi" w:cs="Simplified Arabic"/>
          <w:b/>
          <w:bCs/>
          <w:u w:val="single"/>
          <w:lang w:bidi="ar-DZ"/>
        </w:rPr>
      </w:pPr>
      <w:r w:rsidRPr="000E781F">
        <w:rPr>
          <w:rFonts w:asciiTheme="majorBidi" w:hAnsiTheme="majorBidi" w:cs="Simplified Arabic"/>
          <w:rtl/>
        </w:rPr>
        <w:t xml:space="preserve">صلاح زين الدين, دور مبادئ حوكمة الشركات في رفع كفاءة البورصة المصرية, </w:t>
      </w:r>
      <w:r w:rsidRPr="000E781F">
        <w:rPr>
          <w:rFonts w:asciiTheme="majorBidi" w:hAnsiTheme="majorBidi" w:cs="Simplified Arabic"/>
          <w:rtl/>
          <w:lang w:bidi="ar-KW"/>
        </w:rPr>
        <w:t xml:space="preserve">المؤتمر العلمي الأول حول حوكمة الشركات ودورها في الاصلاح الاقتصادي, </w:t>
      </w:r>
      <w:r w:rsidRPr="000E781F">
        <w:rPr>
          <w:rFonts w:asciiTheme="majorBidi" w:hAnsiTheme="majorBidi" w:cs="Simplified Arabic"/>
          <w:rtl/>
          <w:lang w:bidi="ar-EG"/>
        </w:rPr>
        <w:t xml:space="preserve">جامعة دمشق, </w:t>
      </w:r>
      <w:r w:rsidRPr="000E781F">
        <w:rPr>
          <w:rFonts w:asciiTheme="majorBidi" w:hAnsiTheme="majorBidi" w:cs="Simplified Arabic"/>
          <w:rtl/>
        </w:rPr>
        <w:t xml:space="preserve">أيام </w:t>
      </w:r>
      <w:r w:rsidRPr="000E781F">
        <w:rPr>
          <w:rFonts w:asciiTheme="majorBidi" w:hAnsiTheme="majorBidi" w:cs="Simplified Arabic"/>
          <w:rtl/>
          <w:lang w:bidi="ar-KW"/>
        </w:rPr>
        <w:t>15 – 16 تشرين الأول أكتوبر  2008</w:t>
      </w:r>
      <w:r w:rsidRPr="000E781F">
        <w:rPr>
          <w:rFonts w:asciiTheme="majorBidi" w:hAnsiTheme="majorBidi" w:cs="Simplified Arabic"/>
          <w:b/>
          <w:bCs/>
          <w:rtl/>
          <w:lang w:bidi="ar-KW"/>
        </w:rPr>
        <w:t>,</w:t>
      </w:r>
    </w:p>
    <w:p w:rsidR="00FA559A" w:rsidRPr="000E781F" w:rsidRDefault="00FA559A" w:rsidP="00FA559A">
      <w:pPr>
        <w:pStyle w:val="a3"/>
        <w:numPr>
          <w:ilvl w:val="0"/>
          <w:numId w:val="184"/>
        </w:numPr>
        <w:spacing w:after="0"/>
        <w:ind w:left="424" w:hanging="425"/>
        <w:jc w:val="both"/>
        <w:rPr>
          <w:rFonts w:asciiTheme="majorBidi" w:hAnsiTheme="majorBidi" w:cs="Simplified Arabic"/>
          <w:b/>
          <w:bCs/>
          <w:u w:val="single"/>
          <w:lang w:bidi="ar-DZ"/>
        </w:rPr>
      </w:pPr>
      <w:r w:rsidRPr="000E781F">
        <w:rPr>
          <w:rFonts w:asciiTheme="majorBidi" w:hAnsiTheme="majorBidi" w:cs="Simplified Arabic"/>
          <w:rtl/>
        </w:rPr>
        <w:t>عبد</w:t>
      </w:r>
      <w:r w:rsidRPr="000E781F">
        <w:rPr>
          <w:rFonts w:asciiTheme="majorBidi" w:hAnsiTheme="majorBidi" w:cs="Simplified Arabic"/>
        </w:rPr>
        <w:t xml:space="preserve"> </w:t>
      </w:r>
      <w:r w:rsidRPr="000E781F">
        <w:rPr>
          <w:rFonts w:asciiTheme="majorBidi" w:hAnsiTheme="majorBidi" w:cs="Simplified Arabic"/>
          <w:rtl/>
        </w:rPr>
        <w:t>الرزاق</w:t>
      </w:r>
      <w:r w:rsidRPr="000E781F">
        <w:rPr>
          <w:rFonts w:asciiTheme="majorBidi" w:hAnsiTheme="majorBidi" w:cs="Simplified Arabic"/>
        </w:rPr>
        <w:t xml:space="preserve"> </w:t>
      </w:r>
      <w:r w:rsidRPr="000E781F">
        <w:rPr>
          <w:rFonts w:asciiTheme="majorBidi" w:hAnsiTheme="majorBidi" w:cs="Simplified Arabic"/>
          <w:rtl/>
        </w:rPr>
        <w:t>بن</w:t>
      </w:r>
      <w:r w:rsidRPr="000E781F">
        <w:rPr>
          <w:rFonts w:asciiTheme="majorBidi" w:hAnsiTheme="majorBidi" w:cs="Simplified Arabic"/>
        </w:rPr>
        <w:t xml:space="preserve"> </w:t>
      </w:r>
      <w:r w:rsidRPr="000E781F">
        <w:rPr>
          <w:rFonts w:asciiTheme="majorBidi" w:hAnsiTheme="majorBidi" w:cs="Simplified Arabic"/>
          <w:rtl/>
        </w:rPr>
        <w:t>الزاوي, إيمان</w:t>
      </w:r>
      <w:r w:rsidRPr="000E781F">
        <w:rPr>
          <w:rFonts w:asciiTheme="majorBidi" w:hAnsiTheme="majorBidi" w:cs="Simplified Arabic"/>
        </w:rPr>
        <w:t xml:space="preserve"> </w:t>
      </w:r>
      <w:proofErr w:type="spellStart"/>
      <w:r w:rsidRPr="000E781F">
        <w:rPr>
          <w:rFonts w:asciiTheme="majorBidi" w:hAnsiTheme="majorBidi" w:cs="Simplified Arabic"/>
          <w:rtl/>
        </w:rPr>
        <w:t>نعمون</w:t>
      </w:r>
      <w:proofErr w:type="spellEnd"/>
      <w:r w:rsidRPr="000E781F">
        <w:rPr>
          <w:rFonts w:asciiTheme="majorBidi" w:hAnsiTheme="majorBidi" w:cs="Simplified Arabic"/>
          <w:rtl/>
          <w:lang w:bidi="ar-DZ"/>
        </w:rPr>
        <w:t xml:space="preserve">, </w:t>
      </w:r>
      <w:r w:rsidRPr="000E781F">
        <w:rPr>
          <w:rFonts w:asciiTheme="majorBidi" w:hAnsiTheme="majorBidi" w:cs="Simplified Arabic"/>
          <w:rtl/>
        </w:rPr>
        <w:t>إرساء</w:t>
      </w:r>
      <w:r w:rsidRPr="000E781F">
        <w:rPr>
          <w:rFonts w:asciiTheme="majorBidi" w:hAnsiTheme="majorBidi" w:cs="Simplified Arabic"/>
        </w:rPr>
        <w:t xml:space="preserve"> </w:t>
      </w:r>
      <w:r w:rsidRPr="000E781F">
        <w:rPr>
          <w:rFonts w:asciiTheme="majorBidi" w:hAnsiTheme="majorBidi" w:cs="Simplified Arabic"/>
          <w:rtl/>
        </w:rPr>
        <w:t>مبادئ</w:t>
      </w:r>
      <w:r w:rsidRPr="000E781F">
        <w:rPr>
          <w:rFonts w:asciiTheme="majorBidi" w:hAnsiTheme="majorBidi" w:cs="Simplified Arabic"/>
        </w:rPr>
        <w:t xml:space="preserve"> </w:t>
      </w:r>
      <w:r w:rsidRPr="000E781F">
        <w:rPr>
          <w:rFonts w:asciiTheme="majorBidi" w:hAnsiTheme="majorBidi" w:cs="Simplified Arabic"/>
          <w:rtl/>
        </w:rPr>
        <w:t>الحوكمة</w:t>
      </w:r>
      <w:r w:rsidRPr="000E781F">
        <w:rPr>
          <w:rFonts w:asciiTheme="majorBidi" w:hAnsiTheme="majorBidi" w:cs="Simplified Arabic"/>
        </w:rPr>
        <w:t xml:space="preserve"> </w:t>
      </w:r>
      <w:r w:rsidRPr="000E781F">
        <w:rPr>
          <w:rFonts w:asciiTheme="majorBidi" w:hAnsiTheme="majorBidi" w:cs="Simplified Arabic"/>
          <w:rtl/>
        </w:rPr>
        <w:t>في</w:t>
      </w:r>
      <w:r w:rsidRPr="000E781F">
        <w:rPr>
          <w:rFonts w:asciiTheme="majorBidi" w:hAnsiTheme="majorBidi" w:cs="Simplified Arabic"/>
        </w:rPr>
        <w:t xml:space="preserve"> </w:t>
      </w:r>
      <w:r w:rsidRPr="000E781F">
        <w:rPr>
          <w:rFonts w:asciiTheme="majorBidi" w:hAnsiTheme="majorBidi" w:cs="Simplified Arabic"/>
          <w:rtl/>
        </w:rPr>
        <w:t>شركات</w:t>
      </w:r>
      <w:r w:rsidRPr="000E781F">
        <w:rPr>
          <w:rFonts w:asciiTheme="majorBidi" w:hAnsiTheme="majorBidi" w:cs="Simplified Arabic"/>
        </w:rPr>
        <w:t xml:space="preserve"> </w:t>
      </w:r>
      <w:r w:rsidRPr="000E781F">
        <w:rPr>
          <w:rFonts w:asciiTheme="majorBidi" w:hAnsiTheme="majorBidi" w:cs="Simplified Arabic"/>
          <w:rtl/>
        </w:rPr>
        <w:t>التأمين</w:t>
      </w:r>
      <w:r w:rsidRPr="000E781F">
        <w:rPr>
          <w:rFonts w:asciiTheme="majorBidi" w:hAnsiTheme="majorBidi" w:cs="Simplified Arabic"/>
        </w:rPr>
        <w:t xml:space="preserve"> </w:t>
      </w:r>
      <w:r w:rsidRPr="000E781F">
        <w:rPr>
          <w:rFonts w:asciiTheme="majorBidi" w:hAnsiTheme="majorBidi" w:cs="Simplified Arabic"/>
          <w:rtl/>
        </w:rPr>
        <w:t>التعاوني</w:t>
      </w:r>
      <w:r w:rsidRPr="000E781F">
        <w:rPr>
          <w:rFonts w:asciiTheme="majorBidi" w:hAnsiTheme="majorBidi" w:cs="Simplified Arabic"/>
          <w:rtl/>
          <w:lang w:bidi="ar-DZ"/>
        </w:rPr>
        <w:t xml:space="preserve">, </w:t>
      </w:r>
      <w:r w:rsidRPr="000E781F">
        <w:rPr>
          <w:rFonts w:asciiTheme="majorBidi" w:hAnsiTheme="majorBidi" w:cs="Simplified Arabic"/>
          <w:rtl/>
        </w:rPr>
        <w:t>الملتقى</w:t>
      </w:r>
      <w:r w:rsidRPr="000E781F">
        <w:rPr>
          <w:rFonts w:asciiTheme="majorBidi" w:hAnsiTheme="majorBidi" w:cs="Simplified Arabic"/>
        </w:rPr>
        <w:t xml:space="preserve"> </w:t>
      </w:r>
      <w:r w:rsidRPr="000E781F">
        <w:rPr>
          <w:rFonts w:asciiTheme="majorBidi" w:hAnsiTheme="majorBidi" w:cs="Simplified Arabic"/>
          <w:rtl/>
        </w:rPr>
        <w:t>الوطني</w:t>
      </w:r>
      <w:r w:rsidRPr="000E781F">
        <w:rPr>
          <w:rFonts w:asciiTheme="majorBidi" w:hAnsiTheme="majorBidi" w:cs="Simplified Arabic"/>
        </w:rPr>
        <w:t xml:space="preserve"> </w:t>
      </w:r>
      <w:r w:rsidRPr="000E781F">
        <w:rPr>
          <w:rFonts w:asciiTheme="majorBidi" w:hAnsiTheme="majorBidi" w:cs="Simplified Arabic"/>
          <w:rtl/>
        </w:rPr>
        <w:t>حول: إرساء</w:t>
      </w:r>
      <w:r w:rsidRPr="000E781F">
        <w:rPr>
          <w:rFonts w:asciiTheme="majorBidi" w:hAnsiTheme="majorBidi" w:cs="Simplified Arabic"/>
        </w:rPr>
        <w:t xml:space="preserve"> </w:t>
      </w:r>
      <w:r w:rsidRPr="000E781F">
        <w:rPr>
          <w:rFonts w:asciiTheme="majorBidi" w:hAnsiTheme="majorBidi" w:cs="Simplified Arabic"/>
          <w:rtl/>
        </w:rPr>
        <w:t>مبادئ</w:t>
      </w:r>
      <w:r w:rsidRPr="000E781F">
        <w:rPr>
          <w:rFonts w:asciiTheme="majorBidi" w:hAnsiTheme="majorBidi" w:cs="Simplified Arabic"/>
        </w:rPr>
        <w:t xml:space="preserve"> </w:t>
      </w:r>
      <w:r w:rsidRPr="000E781F">
        <w:rPr>
          <w:rFonts w:asciiTheme="majorBidi" w:hAnsiTheme="majorBidi" w:cs="Simplified Arabic"/>
          <w:rtl/>
        </w:rPr>
        <w:t>الحوكمة</w:t>
      </w:r>
      <w:r w:rsidRPr="000E781F">
        <w:rPr>
          <w:rFonts w:asciiTheme="majorBidi" w:hAnsiTheme="majorBidi" w:cs="Simplified Arabic"/>
        </w:rPr>
        <w:t xml:space="preserve"> </w:t>
      </w:r>
      <w:r w:rsidRPr="000E781F">
        <w:rPr>
          <w:rFonts w:asciiTheme="majorBidi" w:hAnsiTheme="majorBidi" w:cs="Simplified Arabic"/>
          <w:rtl/>
        </w:rPr>
        <w:t>في</w:t>
      </w:r>
      <w:r w:rsidRPr="000E781F">
        <w:rPr>
          <w:rFonts w:asciiTheme="majorBidi" w:hAnsiTheme="majorBidi" w:cs="Simplified Arabic"/>
        </w:rPr>
        <w:t xml:space="preserve"> </w:t>
      </w:r>
      <w:r w:rsidRPr="000E781F">
        <w:rPr>
          <w:rFonts w:asciiTheme="majorBidi" w:hAnsiTheme="majorBidi" w:cs="Simplified Arabic"/>
          <w:rtl/>
        </w:rPr>
        <w:t>شركات</w:t>
      </w:r>
      <w:r w:rsidRPr="000E781F">
        <w:rPr>
          <w:rFonts w:asciiTheme="majorBidi" w:hAnsiTheme="majorBidi" w:cs="Simplified Arabic"/>
        </w:rPr>
        <w:t xml:space="preserve"> </w:t>
      </w:r>
      <w:r w:rsidRPr="000E781F">
        <w:rPr>
          <w:rFonts w:asciiTheme="majorBidi" w:hAnsiTheme="majorBidi" w:cs="Simplified Arabic"/>
          <w:rtl/>
        </w:rPr>
        <w:t>التأمين</w:t>
      </w:r>
      <w:r w:rsidRPr="000E781F">
        <w:rPr>
          <w:rFonts w:asciiTheme="majorBidi" w:hAnsiTheme="majorBidi" w:cs="Simplified Arabic"/>
        </w:rPr>
        <w:t xml:space="preserve"> </w:t>
      </w:r>
      <w:r w:rsidRPr="000E781F">
        <w:rPr>
          <w:rFonts w:asciiTheme="majorBidi" w:hAnsiTheme="majorBidi" w:cs="Simplified Arabic"/>
          <w:rtl/>
        </w:rPr>
        <w:t>التعاوني</w:t>
      </w:r>
      <w:r w:rsidRPr="000E781F">
        <w:rPr>
          <w:rFonts w:asciiTheme="majorBidi" w:hAnsiTheme="majorBidi" w:cs="Simplified Arabic"/>
          <w:rtl/>
          <w:lang w:val="fr-FR" w:bidi="ar-DZ"/>
        </w:rPr>
        <w:t>, جامعة بسكرة, يومي 06- 07 ماي 2012,</w:t>
      </w:r>
      <w:r w:rsidRPr="000E781F">
        <w:rPr>
          <w:rFonts w:asciiTheme="majorBidi" w:hAnsiTheme="majorBidi" w:cs="Simplified Arabic"/>
          <w:rtl/>
        </w:rPr>
        <w:t xml:space="preserve"> </w:t>
      </w:r>
    </w:p>
    <w:p w:rsidR="00FA559A" w:rsidRPr="000E781F" w:rsidRDefault="00FA559A" w:rsidP="00FA559A">
      <w:pPr>
        <w:pStyle w:val="a3"/>
        <w:numPr>
          <w:ilvl w:val="0"/>
          <w:numId w:val="184"/>
        </w:numPr>
        <w:spacing w:after="0"/>
        <w:ind w:left="424" w:hanging="425"/>
        <w:jc w:val="both"/>
        <w:rPr>
          <w:rFonts w:asciiTheme="majorBidi" w:hAnsiTheme="majorBidi" w:cs="Simplified Arabic"/>
          <w:b/>
          <w:bCs/>
          <w:u w:val="single"/>
          <w:lang w:bidi="ar-DZ"/>
        </w:rPr>
      </w:pPr>
      <w:r w:rsidRPr="000E781F">
        <w:rPr>
          <w:rFonts w:asciiTheme="majorBidi" w:hAnsiTheme="majorBidi" w:cs="Simplified Arabic"/>
          <w:rtl/>
        </w:rPr>
        <w:t>عبد القادر عبد الحافظ الشيخلي, التدابير القانونية لمكافحة الفساد, المؤتمر العربي الدولي لمكافحة الفساد, مركز الدراسات والبحوث الرياض, للفترة 06-07/10/2003,</w:t>
      </w:r>
    </w:p>
    <w:p w:rsidR="00FA559A" w:rsidRPr="000E781F" w:rsidRDefault="00FA559A" w:rsidP="00FA559A">
      <w:pPr>
        <w:pStyle w:val="a3"/>
        <w:numPr>
          <w:ilvl w:val="0"/>
          <w:numId w:val="184"/>
        </w:numPr>
        <w:spacing w:after="0"/>
        <w:ind w:left="424" w:hanging="425"/>
        <w:jc w:val="both"/>
        <w:rPr>
          <w:rFonts w:asciiTheme="majorBidi" w:hAnsiTheme="majorBidi" w:cs="Simplified Arabic"/>
          <w:b/>
          <w:bCs/>
          <w:u w:val="single"/>
          <w:lang w:bidi="ar-DZ"/>
        </w:rPr>
      </w:pPr>
      <w:r w:rsidRPr="000E781F">
        <w:rPr>
          <w:rFonts w:asciiTheme="majorBidi" w:hAnsiTheme="majorBidi" w:cs="Simplified Arabic"/>
          <w:rtl/>
        </w:rPr>
        <w:t>عبد الله بن سعد الغامدي, دور النزاهة والشفافية في محاربة الفساد, الملتقى</w:t>
      </w:r>
      <w:r w:rsidRPr="000E781F">
        <w:rPr>
          <w:rFonts w:asciiTheme="majorBidi" w:hAnsiTheme="majorBidi" w:cs="Simplified Arabic"/>
        </w:rPr>
        <w:t xml:space="preserve"> </w:t>
      </w:r>
      <w:r w:rsidRPr="000E781F">
        <w:rPr>
          <w:rFonts w:asciiTheme="majorBidi" w:hAnsiTheme="majorBidi" w:cs="Simplified Arabic"/>
          <w:rtl/>
        </w:rPr>
        <w:t>العلمي حول</w:t>
      </w:r>
      <w:r w:rsidRPr="000E781F">
        <w:rPr>
          <w:rFonts w:asciiTheme="majorBidi" w:hAnsiTheme="majorBidi" w:cs="Simplified Arabic"/>
        </w:rPr>
        <w:t>:</w:t>
      </w:r>
      <w:r w:rsidRPr="000E781F">
        <w:rPr>
          <w:rFonts w:asciiTheme="majorBidi" w:hAnsiTheme="majorBidi" w:cs="Simplified Arabic"/>
          <w:rtl/>
        </w:rPr>
        <w:t xml:space="preserve"> الجرائم المستحدثة في ظل المتغيرات والتحولات الإقليمية والدولية, كلية العلوم الاستراتيجية عمان, للفترة 02-03/09/2014, </w:t>
      </w:r>
    </w:p>
    <w:p w:rsidR="00FA559A" w:rsidRPr="000E781F" w:rsidRDefault="00FA559A" w:rsidP="00FA559A">
      <w:pPr>
        <w:pStyle w:val="a3"/>
        <w:numPr>
          <w:ilvl w:val="0"/>
          <w:numId w:val="184"/>
        </w:numPr>
        <w:spacing w:after="0"/>
        <w:ind w:left="424" w:hanging="425"/>
        <w:jc w:val="both"/>
        <w:rPr>
          <w:rFonts w:asciiTheme="majorBidi" w:hAnsiTheme="majorBidi" w:cs="Simplified Arabic"/>
          <w:b/>
          <w:bCs/>
          <w:u w:val="single"/>
          <w:lang w:bidi="ar-DZ"/>
        </w:rPr>
      </w:pPr>
      <w:r w:rsidRPr="000E781F">
        <w:rPr>
          <w:rFonts w:asciiTheme="majorBidi" w:hAnsiTheme="majorBidi" w:cs="Simplified Arabic"/>
          <w:rtl/>
        </w:rPr>
        <w:lastRenderedPageBreak/>
        <w:t>عبد الله غانم, بن الضيف محمد عدنان, تفعيل دور الحوكمة كآلية للحد من الفساد المالي والإداري في الوطن العربي مع الإشارة إلى تجارب دولية, الملتقى الوطني</w:t>
      </w:r>
      <w:r w:rsidRPr="000E781F">
        <w:rPr>
          <w:rFonts w:asciiTheme="majorBidi" w:hAnsiTheme="majorBidi" w:cs="Simplified Arabic"/>
        </w:rPr>
        <w:t xml:space="preserve"> </w:t>
      </w:r>
      <w:r w:rsidRPr="000E781F">
        <w:rPr>
          <w:rFonts w:asciiTheme="majorBidi" w:hAnsiTheme="majorBidi" w:cs="Simplified Arabic"/>
          <w:rtl/>
        </w:rPr>
        <w:t>حول</w:t>
      </w:r>
      <w:r w:rsidRPr="000E781F">
        <w:rPr>
          <w:rFonts w:asciiTheme="majorBidi" w:hAnsiTheme="majorBidi" w:cs="Simplified Arabic"/>
        </w:rPr>
        <w:t>:</w:t>
      </w:r>
      <w:r w:rsidRPr="000E781F">
        <w:rPr>
          <w:rFonts w:asciiTheme="majorBidi" w:hAnsiTheme="majorBidi" w:cs="Simplified Arabic"/>
          <w:rtl/>
          <w:lang w:val="fr-FR" w:bidi="ar-DZ"/>
        </w:rPr>
        <w:t xml:space="preserve"> حوكمة الشركات كألية للحد من الفساد المالي و الإداري, جامعة بسكرة, يومي 06- 07 ماي 2012, </w:t>
      </w:r>
    </w:p>
    <w:p w:rsidR="00FA559A" w:rsidRPr="000E781F" w:rsidRDefault="00FA559A" w:rsidP="00FA559A">
      <w:pPr>
        <w:pStyle w:val="a3"/>
        <w:numPr>
          <w:ilvl w:val="0"/>
          <w:numId w:val="184"/>
        </w:numPr>
        <w:spacing w:after="0"/>
        <w:ind w:left="424" w:hanging="425"/>
        <w:jc w:val="both"/>
        <w:rPr>
          <w:rFonts w:asciiTheme="majorBidi" w:hAnsiTheme="majorBidi" w:cs="Simplified Arabic"/>
          <w:b/>
          <w:bCs/>
          <w:u w:val="single"/>
          <w:lang w:bidi="ar-DZ"/>
        </w:rPr>
      </w:pPr>
      <w:r w:rsidRPr="000E781F">
        <w:rPr>
          <w:rFonts w:asciiTheme="majorBidi" w:hAnsiTheme="majorBidi" w:cs="Simplified Arabic"/>
          <w:rtl/>
        </w:rPr>
        <w:t>عزيزة</w:t>
      </w:r>
      <w:r w:rsidRPr="000E781F">
        <w:rPr>
          <w:rFonts w:asciiTheme="majorBidi" w:hAnsiTheme="majorBidi" w:cs="Simplified Arabic"/>
        </w:rPr>
        <w:t xml:space="preserve"> </w:t>
      </w:r>
      <w:r w:rsidRPr="000E781F">
        <w:rPr>
          <w:rFonts w:asciiTheme="majorBidi" w:hAnsiTheme="majorBidi" w:cs="Simplified Arabic"/>
          <w:rtl/>
        </w:rPr>
        <w:t>بن</w:t>
      </w:r>
      <w:r w:rsidRPr="000E781F">
        <w:rPr>
          <w:rFonts w:asciiTheme="majorBidi" w:hAnsiTheme="majorBidi" w:cs="Simplified Arabic"/>
        </w:rPr>
        <w:t xml:space="preserve"> </w:t>
      </w:r>
      <w:r w:rsidRPr="000E781F">
        <w:rPr>
          <w:rFonts w:asciiTheme="majorBidi" w:hAnsiTheme="majorBidi" w:cs="Simplified Arabic"/>
          <w:rtl/>
        </w:rPr>
        <w:t>سمينة</w:t>
      </w:r>
      <w:r w:rsidRPr="000E781F">
        <w:rPr>
          <w:rFonts w:asciiTheme="majorBidi" w:hAnsiTheme="majorBidi" w:cs="Simplified Arabic"/>
          <w:rtl/>
          <w:lang w:bidi="ar-DZ"/>
        </w:rPr>
        <w:t xml:space="preserve">, طبني مريم, </w:t>
      </w:r>
      <w:r w:rsidRPr="000E781F">
        <w:rPr>
          <w:rFonts w:asciiTheme="majorBidi" w:hAnsiTheme="majorBidi" w:cs="Simplified Arabic"/>
          <w:rtl/>
        </w:rPr>
        <w:t>الملتقى</w:t>
      </w:r>
      <w:r w:rsidRPr="000E781F">
        <w:rPr>
          <w:rFonts w:asciiTheme="majorBidi" w:hAnsiTheme="majorBidi" w:cs="Simplified Arabic"/>
        </w:rPr>
        <w:t xml:space="preserve"> </w:t>
      </w:r>
      <w:r w:rsidRPr="000E781F">
        <w:rPr>
          <w:rFonts w:asciiTheme="majorBidi" w:hAnsiTheme="majorBidi" w:cs="Simplified Arabic"/>
          <w:rtl/>
        </w:rPr>
        <w:t>الدولي</w:t>
      </w:r>
      <w:r w:rsidRPr="000E781F">
        <w:rPr>
          <w:rFonts w:asciiTheme="majorBidi" w:hAnsiTheme="majorBidi" w:cs="Simplified Arabic"/>
        </w:rPr>
        <w:t xml:space="preserve"> </w:t>
      </w:r>
      <w:r w:rsidRPr="000E781F">
        <w:rPr>
          <w:rFonts w:asciiTheme="majorBidi" w:hAnsiTheme="majorBidi" w:cs="Simplified Arabic"/>
          <w:rtl/>
        </w:rPr>
        <w:t>السابع</w:t>
      </w:r>
      <w:r w:rsidRPr="000E781F">
        <w:rPr>
          <w:rFonts w:asciiTheme="majorBidi" w:hAnsiTheme="majorBidi" w:cs="Simplified Arabic"/>
        </w:rPr>
        <w:t xml:space="preserve"> </w:t>
      </w:r>
      <w:r w:rsidRPr="000E781F">
        <w:rPr>
          <w:rFonts w:asciiTheme="majorBidi" w:hAnsiTheme="majorBidi" w:cs="Simplified Arabic"/>
          <w:rtl/>
        </w:rPr>
        <w:t>حول</w:t>
      </w:r>
      <w:r w:rsidRPr="000E781F">
        <w:rPr>
          <w:rFonts w:asciiTheme="majorBidi" w:hAnsiTheme="majorBidi" w:cs="Simplified Arabic"/>
        </w:rPr>
        <w:t>:</w:t>
      </w:r>
      <w:r w:rsidRPr="000E781F">
        <w:rPr>
          <w:rFonts w:asciiTheme="majorBidi" w:hAnsiTheme="majorBidi" w:cs="Simplified Arabic"/>
          <w:rtl/>
          <w:lang w:bidi="ar-DZ"/>
        </w:rPr>
        <w:t xml:space="preserve"> </w:t>
      </w:r>
      <w:r w:rsidRPr="000E781F">
        <w:rPr>
          <w:rFonts w:asciiTheme="majorBidi" w:hAnsiTheme="majorBidi" w:cs="Simplified Arabic"/>
          <w:rtl/>
        </w:rPr>
        <w:t>الصناعة</w:t>
      </w:r>
      <w:r w:rsidRPr="000E781F">
        <w:rPr>
          <w:rFonts w:asciiTheme="majorBidi" w:hAnsiTheme="majorBidi" w:cs="Simplified Arabic"/>
        </w:rPr>
        <w:t xml:space="preserve"> </w:t>
      </w:r>
      <w:r w:rsidRPr="000E781F">
        <w:rPr>
          <w:rFonts w:asciiTheme="majorBidi" w:hAnsiTheme="majorBidi" w:cs="Simplified Arabic"/>
          <w:rtl/>
        </w:rPr>
        <w:t>التأمينية،</w:t>
      </w:r>
      <w:r w:rsidRPr="000E781F">
        <w:rPr>
          <w:rFonts w:asciiTheme="majorBidi" w:hAnsiTheme="majorBidi" w:cs="Simplified Arabic"/>
        </w:rPr>
        <w:t xml:space="preserve"> </w:t>
      </w:r>
      <w:r w:rsidRPr="000E781F">
        <w:rPr>
          <w:rFonts w:asciiTheme="majorBidi" w:hAnsiTheme="majorBidi" w:cs="Simplified Arabic"/>
          <w:rtl/>
        </w:rPr>
        <w:t>الواقع</w:t>
      </w:r>
      <w:r w:rsidRPr="000E781F">
        <w:rPr>
          <w:rFonts w:asciiTheme="majorBidi" w:hAnsiTheme="majorBidi" w:cs="Simplified Arabic"/>
        </w:rPr>
        <w:t xml:space="preserve"> </w:t>
      </w:r>
      <w:r w:rsidRPr="000E781F">
        <w:rPr>
          <w:rFonts w:asciiTheme="majorBidi" w:hAnsiTheme="majorBidi" w:cs="Simplified Arabic"/>
          <w:rtl/>
        </w:rPr>
        <w:t>العملي</w:t>
      </w:r>
      <w:r w:rsidRPr="000E781F">
        <w:rPr>
          <w:rFonts w:asciiTheme="majorBidi" w:hAnsiTheme="majorBidi" w:cs="Simplified Arabic"/>
        </w:rPr>
        <w:t xml:space="preserve"> </w:t>
      </w:r>
      <w:r w:rsidRPr="000E781F">
        <w:rPr>
          <w:rFonts w:asciiTheme="majorBidi" w:hAnsiTheme="majorBidi" w:cs="Simplified Arabic"/>
          <w:rtl/>
        </w:rPr>
        <w:t>وآفاق</w:t>
      </w:r>
      <w:r w:rsidRPr="000E781F">
        <w:rPr>
          <w:rFonts w:asciiTheme="majorBidi" w:hAnsiTheme="majorBidi" w:cs="Simplified Arabic"/>
        </w:rPr>
        <w:t xml:space="preserve"> </w:t>
      </w:r>
      <w:r w:rsidRPr="000E781F">
        <w:rPr>
          <w:rFonts w:asciiTheme="majorBidi" w:hAnsiTheme="majorBidi" w:cs="Simplified Arabic"/>
          <w:rtl/>
        </w:rPr>
        <w:t>التطوير</w:t>
      </w:r>
      <w:r w:rsidRPr="000E781F">
        <w:rPr>
          <w:rFonts w:asciiTheme="majorBidi" w:hAnsiTheme="majorBidi" w:cs="Simplified Arabic"/>
        </w:rPr>
        <w:t xml:space="preserve"> – </w:t>
      </w:r>
      <w:r w:rsidRPr="000E781F">
        <w:rPr>
          <w:rFonts w:asciiTheme="majorBidi" w:hAnsiTheme="majorBidi" w:cs="Simplified Arabic"/>
          <w:rtl/>
        </w:rPr>
        <w:t>تجارب</w:t>
      </w:r>
      <w:r w:rsidRPr="000E781F">
        <w:rPr>
          <w:rFonts w:asciiTheme="majorBidi" w:hAnsiTheme="majorBidi" w:cs="Simplified Arabic"/>
        </w:rPr>
        <w:t xml:space="preserve"> </w:t>
      </w:r>
      <w:r w:rsidRPr="000E781F">
        <w:rPr>
          <w:rFonts w:asciiTheme="majorBidi" w:hAnsiTheme="majorBidi" w:cs="Simplified Arabic"/>
          <w:rtl/>
        </w:rPr>
        <w:t>الدول</w:t>
      </w:r>
      <w:r w:rsidRPr="000E781F">
        <w:rPr>
          <w:rFonts w:asciiTheme="majorBidi" w:hAnsiTheme="majorBidi" w:cs="Simplified Arabic"/>
        </w:rPr>
        <w:t>-</w:t>
      </w:r>
      <w:r w:rsidRPr="000E781F">
        <w:rPr>
          <w:rFonts w:asciiTheme="majorBidi" w:hAnsiTheme="majorBidi" w:cs="Simplified Arabic"/>
          <w:rtl/>
          <w:lang w:bidi="ar-DZ"/>
        </w:rPr>
        <w:t xml:space="preserve"> , </w:t>
      </w:r>
      <w:r w:rsidRPr="000E781F">
        <w:rPr>
          <w:rFonts w:asciiTheme="majorBidi" w:hAnsiTheme="majorBidi" w:cs="Simplified Arabic"/>
          <w:rtl/>
        </w:rPr>
        <w:t>جامعة</w:t>
      </w:r>
      <w:r w:rsidRPr="000E781F">
        <w:rPr>
          <w:rFonts w:asciiTheme="majorBidi" w:hAnsiTheme="majorBidi" w:cs="Simplified Arabic"/>
        </w:rPr>
        <w:t xml:space="preserve"> </w:t>
      </w:r>
      <w:r w:rsidRPr="000E781F">
        <w:rPr>
          <w:rFonts w:asciiTheme="majorBidi" w:hAnsiTheme="majorBidi" w:cs="Simplified Arabic"/>
          <w:rtl/>
        </w:rPr>
        <w:t>حسيبة</w:t>
      </w:r>
      <w:r w:rsidRPr="000E781F">
        <w:rPr>
          <w:rFonts w:asciiTheme="majorBidi" w:hAnsiTheme="majorBidi" w:cs="Simplified Arabic"/>
        </w:rPr>
        <w:t xml:space="preserve"> </w:t>
      </w:r>
      <w:r w:rsidRPr="000E781F">
        <w:rPr>
          <w:rFonts w:asciiTheme="majorBidi" w:hAnsiTheme="majorBidi" w:cs="Simplified Arabic"/>
          <w:rtl/>
        </w:rPr>
        <w:t>بن</w:t>
      </w:r>
      <w:r w:rsidRPr="000E781F">
        <w:rPr>
          <w:rFonts w:asciiTheme="majorBidi" w:hAnsiTheme="majorBidi" w:cs="Simplified Arabic"/>
        </w:rPr>
        <w:t xml:space="preserve"> </w:t>
      </w:r>
      <w:r w:rsidRPr="000E781F">
        <w:rPr>
          <w:rFonts w:asciiTheme="majorBidi" w:hAnsiTheme="majorBidi" w:cs="Simplified Arabic"/>
          <w:rtl/>
        </w:rPr>
        <w:t>بوعلي</w:t>
      </w:r>
      <w:r w:rsidRPr="000E781F">
        <w:rPr>
          <w:rFonts w:asciiTheme="majorBidi" w:hAnsiTheme="majorBidi" w:cs="Simplified Arabic"/>
        </w:rPr>
        <w:t xml:space="preserve"> </w:t>
      </w:r>
      <w:r w:rsidRPr="000E781F">
        <w:rPr>
          <w:rFonts w:asciiTheme="majorBidi" w:hAnsiTheme="majorBidi" w:cs="Simplified Arabic"/>
          <w:rtl/>
        </w:rPr>
        <w:t>بالشلف</w:t>
      </w:r>
      <w:r w:rsidRPr="000E781F">
        <w:rPr>
          <w:rFonts w:asciiTheme="majorBidi" w:hAnsiTheme="majorBidi" w:cs="Simplified Arabic"/>
          <w:rtl/>
          <w:lang w:bidi="ar-DZ"/>
        </w:rPr>
        <w:t xml:space="preserve">, يومي 03ـ 04 ديسمبر , 2012, </w:t>
      </w:r>
    </w:p>
    <w:p w:rsidR="00FA559A" w:rsidRPr="000E781F" w:rsidRDefault="00FA559A" w:rsidP="00FA559A">
      <w:pPr>
        <w:pStyle w:val="a3"/>
        <w:numPr>
          <w:ilvl w:val="0"/>
          <w:numId w:val="184"/>
        </w:numPr>
        <w:spacing w:after="0"/>
        <w:ind w:left="424" w:hanging="425"/>
        <w:jc w:val="both"/>
        <w:rPr>
          <w:rFonts w:asciiTheme="majorBidi" w:hAnsiTheme="majorBidi" w:cs="Simplified Arabic"/>
          <w:b/>
          <w:bCs/>
          <w:u w:val="single"/>
          <w:lang w:bidi="ar-DZ"/>
        </w:rPr>
      </w:pPr>
      <w:r w:rsidRPr="000E781F">
        <w:rPr>
          <w:rFonts w:asciiTheme="majorBidi" w:hAnsiTheme="majorBidi" w:cs="Simplified Arabic"/>
          <w:rtl/>
        </w:rPr>
        <w:t xml:space="preserve">عصماني عبد القادر, اهمية بناء انظمة لإدارة المخاطر لمواجهة الأزمات في المؤسسات المالية, الملتقي العلمي الدولي حول: الأزمة المالية والاقتصادية الدولية والحوكمة العالمية, جامعة فرحات عباس سطيف, ايام 20- 21 أكتوبر, 2009, </w:t>
      </w:r>
    </w:p>
    <w:p w:rsidR="00FA559A" w:rsidRPr="000E781F" w:rsidRDefault="00FA559A" w:rsidP="00FA559A">
      <w:pPr>
        <w:pStyle w:val="a3"/>
        <w:numPr>
          <w:ilvl w:val="0"/>
          <w:numId w:val="184"/>
        </w:numPr>
        <w:spacing w:after="0"/>
        <w:ind w:left="424" w:hanging="425"/>
        <w:jc w:val="both"/>
        <w:rPr>
          <w:rFonts w:asciiTheme="majorBidi" w:hAnsiTheme="majorBidi" w:cs="Simplified Arabic"/>
          <w:b/>
          <w:bCs/>
          <w:u w:val="single"/>
          <w:lang w:bidi="ar-DZ"/>
        </w:rPr>
      </w:pPr>
      <w:r w:rsidRPr="000E781F">
        <w:rPr>
          <w:rFonts w:asciiTheme="majorBidi" w:hAnsiTheme="majorBidi" w:cs="Simplified Arabic"/>
          <w:rtl/>
          <w:lang w:bidi="ar-DZ"/>
        </w:rPr>
        <w:t xml:space="preserve">علي بن الطيب وسليمان </w:t>
      </w:r>
      <w:proofErr w:type="spellStart"/>
      <w:r w:rsidRPr="000E781F">
        <w:rPr>
          <w:rFonts w:asciiTheme="majorBidi" w:hAnsiTheme="majorBidi" w:cs="Simplified Arabic"/>
          <w:rtl/>
          <w:lang w:bidi="ar-DZ"/>
        </w:rPr>
        <w:t>بلعور</w:t>
      </w:r>
      <w:proofErr w:type="spellEnd"/>
      <w:r w:rsidRPr="000E781F">
        <w:rPr>
          <w:rFonts w:asciiTheme="majorBidi" w:hAnsiTheme="majorBidi" w:cs="Simplified Arabic"/>
          <w:rtl/>
          <w:lang w:bidi="ar-DZ"/>
        </w:rPr>
        <w:t xml:space="preserve">، "قراءة مالية للمعيار المحاسبي الدولي السابع </w:t>
      </w:r>
      <w:r w:rsidRPr="000E781F">
        <w:rPr>
          <w:rFonts w:asciiTheme="majorBidi" w:hAnsiTheme="majorBidi" w:cs="Simplified Arabic"/>
          <w:lang w:val="fr-FR" w:bidi="ar-DZ"/>
        </w:rPr>
        <w:t>(IAS7)</w:t>
      </w:r>
      <w:r w:rsidRPr="000E781F">
        <w:rPr>
          <w:rFonts w:asciiTheme="majorBidi" w:hAnsiTheme="majorBidi" w:cs="Simplified Arabic"/>
          <w:rtl/>
          <w:lang w:val="fr-FR" w:bidi="ar-DZ"/>
        </w:rPr>
        <w:t xml:space="preserve">"، ملتقى دولي حول الإطار </w:t>
      </w:r>
      <w:proofErr w:type="spellStart"/>
      <w:r w:rsidRPr="000E781F">
        <w:rPr>
          <w:rFonts w:asciiTheme="majorBidi" w:hAnsiTheme="majorBidi" w:cs="Simplified Arabic"/>
          <w:rtl/>
          <w:lang w:val="fr-FR" w:bidi="ar-DZ"/>
        </w:rPr>
        <w:t>المفاهيمي</w:t>
      </w:r>
      <w:proofErr w:type="spellEnd"/>
      <w:r w:rsidRPr="000E781F">
        <w:rPr>
          <w:rFonts w:asciiTheme="majorBidi" w:hAnsiTheme="majorBidi" w:cs="Simplified Arabic"/>
          <w:rtl/>
          <w:lang w:val="fr-FR" w:bidi="ar-DZ"/>
        </w:rPr>
        <w:t xml:space="preserve"> للنظام المحاسبي المالي الجديد وآليات تطبيقه في ظل المعايير المحاسبية الدولية </w:t>
      </w:r>
      <w:r w:rsidRPr="000E781F">
        <w:rPr>
          <w:rFonts w:asciiTheme="majorBidi" w:hAnsiTheme="majorBidi" w:cs="Simplified Arabic"/>
          <w:lang w:val="fr-FR" w:bidi="ar-DZ"/>
        </w:rPr>
        <w:t xml:space="preserve">IAS-IFRS </w:t>
      </w:r>
      <w:r w:rsidRPr="000E781F">
        <w:rPr>
          <w:rFonts w:asciiTheme="majorBidi" w:hAnsiTheme="majorBidi" w:cs="Simplified Arabic"/>
          <w:rtl/>
          <w:lang w:val="fr-FR" w:bidi="ar-DZ"/>
        </w:rPr>
        <w:t xml:space="preserve"> ، جامعة البليدة، 16/17/18 نوفمبر 2009، </w:t>
      </w:r>
    </w:p>
    <w:p w:rsidR="00FA559A" w:rsidRPr="000E781F" w:rsidRDefault="00FA559A" w:rsidP="00FA559A">
      <w:pPr>
        <w:pStyle w:val="a3"/>
        <w:numPr>
          <w:ilvl w:val="0"/>
          <w:numId w:val="184"/>
        </w:numPr>
        <w:spacing w:after="0"/>
        <w:ind w:left="424" w:hanging="425"/>
        <w:jc w:val="both"/>
        <w:rPr>
          <w:rFonts w:asciiTheme="majorBidi" w:hAnsiTheme="majorBidi" w:cs="Simplified Arabic"/>
          <w:b/>
          <w:bCs/>
          <w:u w:val="single"/>
          <w:lang w:bidi="ar-DZ"/>
        </w:rPr>
      </w:pPr>
      <w:r w:rsidRPr="000E781F">
        <w:rPr>
          <w:rFonts w:asciiTheme="majorBidi" w:hAnsiTheme="majorBidi" w:cs="Simplified Arabic"/>
          <w:rtl/>
        </w:rPr>
        <w:t xml:space="preserve">علي عبد الغني </w:t>
      </w:r>
      <w:proofErr w:type="spellStart"/>
      <w:r w:rsidRPr="000E781F">
        <w:rPr>
          <w:rFonts w:asciiTheme="majorBidi" w:hAnsiTheme="majorBidi" w:cs="Simplified Arabic"/>
          <w:rtl/>
        </w:rPr>
        <w:t>اللايذ</w:t>
      </w:r>
      <w:proofErr w:type="spellEnd"/>
      <w:r w:rsidRPr="000E781F">
        <w:rPr>
          <w:rFonts w:asciiTheme="majorBidi" w:hAnsiTheme="majorBidi" w:cs="Simplified Arabic"/>
          <w:rtl/>
        </w:rPr>
        <w:t xml:space="preserve">, يونس عليان الشوبكي, يوسف نيسان الحمدان, اثر تطبيق قواعد حوكمة الشركات على جودة التقارير المالية, مجلة التقني, المجلد 26, العدد 04, 2013, </w:t>
      </w:r>
    </w:p>
    <w:p w:rsidR="00FA559A" w:rsidRPr="000E781F" w:rsidRDefault="00FA559A" w:rsidP="00FA559A">
      <w:pPr>
        <w:pStyle w:val="a3"/>
        <w:numPr>
          <w:ilvl w:val="0"/>
          <w:numId w:val="184"/>
        </w:numPr>
        <w:spacing w:after="0"/>
        <w:ind w:left="424" w:hanging="425"/>
        <w:jc w:val="both"/>
        <w:rPr>
          <w:rFonts w:asciiTheme="majorBidi" w:hAnsiTheme="majorBidi" w:cs="Simplified Arabic"/>
          <w:b/>
          <w:bCs/>
          <w:u w:val="single"/>
          <w:lang w:bidi="ar-DZ"/>
        </w:rPr>
      </w:pPr>
      <w:r w:rsidRPr="000E781F">
        <w:rPr>
          <w:rFonts w:asciiTheme="majorBidi" w:hAnsiTheme="majorBidi" w:cs="Simplified Arabic"/>
          <w:rtl/>
          <w:lang w:bidi="ar-DZ"/>
        </w:rPr>
        <w:t xml:space="preserve">علي عبد الغني </w:t>
      </w:r>
      <w:proofErr w:type="spellStart"/>
      <w:r w:rsidRPr="000E781F">
        <w:rPr>
          <w:rFonts w:asciiTheme="majorBidi" w:hAnsiTheme="majorBidi" w:cs="Simplified Arabic"/>
          <w:rtl/>
          <w:lang w:bidi="ar-DZ"/>
        </w:rPr>
        <w:t>اللايذ</w:t>
      </w:r>
      <w:proofErr w:type="spellEnd"/>
      <w:r w:rsidRPr="000E781F">
        <w:rPr>
          <w:rFonts w:asciiTheme="majorBidi" w:hAnsiTheme="majorBidi" w:cs="Simplified Arabic"/>
          <w:rtl/>
          <w:lang w:bidi="ar-DZ"/>
        </w:rPr>
        <w:t xml:space="preserve">, يونس عليان الشوبكي, يوسف نيسان الحمدان, اثر تطبيق قواعد حوكمة الشركات على جودة التقارير المالية, مجلة التقني, المجلد 26 , العدد 04, 2013, </w:t>
      </w:r>
    </w:p>
    <w:p w:rsidR="00FA559A" w:rsidRPr="000E781F" w:rsidRDefault="00FA559A" w:rsidP="00FA559A">
      <w:pPr>
        <w:pStyle w:val="a3"/>
        <w:numPr>
          <w:ilvl w:val="0"/>
          <w:numId w:val="184"/>
        </w:numPr>
        <w:spacing w:after="0"/>
        <w:ind w:left="424" w:hanging="425"/>
        <w:jc w:val="both"/>
        <w:rPr>
          <w:rFonts w:asciiTheme="majorBidi" w:hAnsiTheme="majorBidi" w:cs="Simplified Arabic"/>
          <w:b/>
          <w:bCs/>
          <w:u w:val="single"/>
          <w:lang w:bidi="ar-DZ"/>
        </w:rPr>
      </w:pPr>
      <w:r w:rsidRPr="000E781F">
        <w:rPr>
          <w:rFonts w:asciiTheme="majorBidi" w:hAnsiTheme="majorBidi" w:cs="Simplified Arabic"/>
          <w:rtl/>
        </w:rPr>
        <w:t>محمد</w:t>
      </w:r>
      <w:r w:rsidRPr="000E781F">
        <w:rPr>
          <w:rFonts w:asciiTheme="majorBidi" w:hAnsiTheme="majorBidi" w:cs="Simplified Arabic"/>
        </w:rPr>
        <w:t xml:space="preserve"> </w:t>
      </w:r>
      <w:r w:rsidRPr="000E781F">
        <w:rPr>
          <w:rFonts w:asciiTheme="majorBidi" w:hAnsiTheme="majorBidi" w:cs="Simplified Arabic"/>
          <w:rtl/>
        </w:rPr>
        <w:t>جمال</w:t>
      </w:r>
      <w:r w:rsidRPr="000E781F">
        <w:rPr>
          <w:rFonts w:asciiTheme="majorBidi" w:hAnsiTheme="majorBidi" w:cs="Simplified Arabic"/>
        </w:rPr>
        <w:t xml:space="preserve"> </w:t>
      </w:r>
      <w:r w:rsidRPr="000E781F">
        <w:rPr>
          <w:rFonts w:asciiTheme="majorBidi" w:hAnsiTheme="majorBidi" w:cs="Simplified Arabic"/>
          <w:rtl/>
        </w:rPr>
        <w:t>عبد</w:t>
      </w:r>
      <w:r w:rsidRPr="000E781F">
        <w:rPr>
          <w:rFonts w:asciiTheme="majorBidi" w:hAnsiTheme="majorBidi" w:cs="Simplified Arabic"/>
        </w:rPr>
        <w:t xml:space="preserve"> </w:t>
      </w:r>
      <w:r w:rsidRPr="000E781F">
        <w:rPr>
          <w:rFonts w:asciiTheme="majorBidi" w:hAnsiTheme="majorBidi" w:cs="Simplified Arabic"/>
          <w:rtl/>
        </w:rPr>
        <w:t>القادر</w:t>
      </w:r>
      <w:r w:rsidRPr="000E781F">
        <w:rPr>
          <w:rFonts w:asciiTheme="majorBidi" w:hAnsiTheme="majorBidi" w:cs="Simplified Arabic"/>
        </w:rPr>
        <w:t xml:space="preserve"> </w:t>
      </w:r>
      <w:r w:rsidRPr="000E781F">
        <w:rPr>
          <w:rFonts w:asciiTheme="majorBidi" w:hAnsiTheme="majorBidi" w:cs="Simplified Arabic"/>
          <w:rtl/>
        </w:rPr>
        <w:t xml:space="preserve">النزلي, ركائز من التحريف والتلاعب في القوائم المالية المنشورة الصدرة عن شركات المساهمة العامة الأردنية, رسالة ماجستير, جامعة الشرق الأوسط للدراسات العليا , كلية الأعمال, 2009. </w:t>
      </w:r>
    </w:p>
    <w:p w:rsidR="00FA559A" w:rsidRPr="000E781F" w:rsidRDefault="00FA559A" w:rsidP="00FA559A">
      <w:pPr>
        <w:pStyle w:val="a3"/>
        <w:numPr>
          <w:ilvl w:val="0"/>
          <w:numId w:val="184"/>
        </w:numPr>
        <w:spacing w:after="0"/>
        <w:ind w:left="424" w:hanging="425"/>
        <w:jc w:val="both"/>
        <w:rPr>
          <w:rFonts w:asciiTheme="majorBidi" w:hAnsiTheme="majorBidi" w:cs="Simplified Arabic"/>
          <w:b/>
          <w:bCs/>
          <w:u w:val="single"/>
          <w:lang w:bidi="ar-DZ"/>
        </w:rPr>
      </w:pPr>
      <w:r w:rsidRPr="000E781F">
        <w:rPr>
          <w:rFonts w:asciiTheme="majorBidi" w:hAnsiTheme="majorBidi" w:cs="Simplified Arabic"/>
          <w:rtl/>
        </w:rPr>
        <w:t>محمد نجيب دبابش, طارق قدوري, دور النظام المحاسبي المالي في تقييم الأداء المالي بالمؤسسات الصغيرة والمتوسطة, الملتقى</w:t>
      </w:r>
      <w:r w:rsidRPr="000E781F">
        <w:rPr>
          <w:rFonts w:asciiTheme="majorBidi" w:hAnsiTheme="majorBidi" w:cs="Simplified Arabic"/>
        </w:rPr>
        <w:t xml:space="preserve"> </w:t>
      </w:r>
      <w:r w:rsidRPr="000E781F">
        <w:rPr>
          <w:rFonts w:asciiTheme="majorBidi" w:hAnsiTheme="majorBidi" w:cs="Simplified Arabic"/>
          <w:rtl/>
        </w:rPr>
        <w:t>الوطني</w:t>
      </w:r>
      <w:r w:rsidRPr="000E781F">
        <w:rPr>
          <w:rFonts w:asciiTheme="majorBidi" w:hAnsiTheme="majorBidi" w:cs="Simplified Arabic"/>
        </w:rPr>
        <w:t xml:space="preserve"> </w:t>
      </w:r>
      <w:r w:rsidRPr="000E781F">
        <w:rPr>
          <w:rFonts w:asciiTheme="majorBidi" w:hAnsiTheme="majorBidi" w:cs="Simplified Arabic"/>
          <w:rtl/>
        </w:rPr>
        <w:t>حول</w:t>
      </w:r>
      <w:r w:rsidRPr="000E781F">
        <w:rPr>
          <w:rFonts w:asciiTheme="majorBidi" w:hAnsiTheme="majorBidi" w:cs="Simplified Arabic"/>
        </w:rPr>
        <w:t>:</w:t>
      </w:r>
      <w:r w:rsidRPr="000E781F">
        <w:rPr>
          <w:rFonts w:asciiTheme="majorBidi" w:hAnsiTheme="majorBidi" w:cs="Simplified Arabic"/>
          <w:rtl/>
        </w:rPr>
        <w:t xml:space="preserve"> واقع وأفاق النظام المحاسبي المالي في المؤسسات الصغيرة والمتوسطة في الجزائر, </w:t>
      </w:r>
      <w:r w:rsidRPr="000E781F">
        <w:rPr>
          <w:rFonts w:asciiTheme="majorBidi" w:hAnsiTheme="majorBidi" w:cs="Simplified Arabic"/>
          <w:rtl/>
          <w:lang w:val="fr-FR" w:bidi="ar-DZ"/>
        </w:rPr>
        <w:t xml:space="preserve">جامعة الوادي, يومي 05- 06 ماي 2013, </w:t>
      </w:r>
    </w:p>
    <w:p w:rsidR="00FA559A" w:rsidRPr="000E781F" w:rsidRDefault="00FA559A" w:rsidP="00FA559A">
      <w:pPr>
        <w:pStyle w:val="a3"/>
        <w:numPr>
          <w:ilvl w:val="0"/>
          <w:numId w:val="184"/>
        </w:numPr>
        <w:spacing w:after="0"/>
        <w:ind w:left="424" w:hanging="425"/>
        <w:jc w:val="both"/>
        <w:rPr>
          <w:rFonts w:asciiTheme="majorBidi" w:hAnsiTheme="majorBidi" w:cs="Simplified Arabic"/>
          <w:b/>
          <w:bCs/>
          <w:u w:val="single"/>
          <w:lang w:bidi="ar-DZ"/>
        </w:rPr>
      </w:pPr>
      <w:r w:rsidRPr="000E781F">
        <w:rPr>
          <w:rFonts w:asciiTheme="majorBidi" w:hAnsiTheme="majorBidi" w:cs="Simplified Arabic"/>
          <w:rtl/>
        </w:rPr>
        <w:t xml:space="preserve">مفتاح صالح, الأزمة المالية العالمية, مجلة ابحاث اقتصادية وإدارية, جامعة بسكرة, العدد08, ديسمبر2010, </w:t>
      </w:r>
    </w:p>
    <w:p w:rsidR="00FA559A" w:rsidRPr="000E781F" w:rsidRDefault="00FA559A" w:rsidP="00FA559A">
      <w:pPr>
        <w:pStyle w:val="a3"/>
        <w:numPr>
          <w:ilvl w:val="0"/>
          <w:numId w:val="184"/>
        </w:numPr>
        <w:spacing w:after="0"/>
        <w:ind w:left="424" w:hanging="425"/>
        <w:jc w:val="both"/>
        <w:rPr>
          <w:rFonts w:asciiTheme="majorBidi" w:hAnsiTheme="majorBidi" w:cs="Simplified Arabic"/>
          <w:b/>
          <w:bCs/>
          <w:u w:val="single"/>
          <w:lang w:bidi="ar-DZ"/>
        </w:rPr>
      </w:pPr>
      <w:r w:rsidRPr="000E781F">
        <w:rPr>
          <w:rFonts w:asciiTheme="majorBidi" w:hAnsiTheme="majorBidi" w:cs="Simplified Arabic"/>
          <w:rtl/>
        </w:rPr>
        <w:t xml:space="preserve">مفتاح صالح, معارفي فريدة, متطلبات كفاءة سوق الأوراق المالية, مجلة الباحث, عدد07/, 2009   جامعة بسكرة, 2010, </w:t>
      </w:r>
    </w:p>
    <w:p w:rsidR="00FA559A" w:rsidRPr="000E781F" w:rsidRDefault="00FA559A" w:rsidP="00FA559A">
      <w:pPr>
        <w:pStyle w:val="a3"/>
        <w:numPr>
          <w:ilvl w:val="0"/>
          <w:numId w:val="184"/>
        </w:numPr>
        <w:spacing w:after="0"/>
        <w:ind w:left="424" w:hanging="425"/>
        <w:jc w:val="both"/>
        <w:rPr>
          <w:rFonts w:asciiTheme="majorBidi" w:hAnsiTheme="majorBidi" w:cs="Simplified Arabic"/>
          <w:b/>
          <w:bCs/>
          <w:u w:val="single"/>
          <w:lang w:bidi="ar-DZ"/>
        </w:rPr>
      </w:pPr>
      <w:r w:rsidRPr="000E781F">
        <w:rPr>
          <w:rFonts w:asciiTheme="majorBidi" w:hAnsiTheme="majorBidi" w:cs="Simplified Arabic"/>
          <w:rtl/>
        </w:rPr>
        <w:t xml:space="preserve">مقبل علي أحمد علي, دراسة لنموذج القيمة الاقتصادية المضافة كأداة مكملة لأدوات تقويم أداء الشركات الصناعية والتعديلات المقترحة لاحتسابها, جامعة الموصل, بدون سنة نشر, </w:t>
      </w:r>
    </w:p>
    <w:p w:rsidR="00FA559A" w:rsidRPr="000E781F" w:rsidRDefault="00FA559A" w:rsidP="00FA559A">
      <w:pPr>
        <w:pStyle w:val="a3"/>
        <w:numPr>
          <w:ilvl w:val="0"/>
          <w:numId w:val="184"/>
        </w:numPr>
        <w:spacing w:after="0"/>
        <w:ind w:left="424" w:hanging="425"/>
        <w:jc w:val="both"/>
        <w:rPr>
          <w:rFonts w:asciiTheme="majorBidi" w:hAnsiTheme="majorBidi" w:cs="Simplified Arabic"/>
          <w:b/>
          <w:bCs/>
          <w:u w:val="single"/>
          <w:lang w:bidi="ar-DZ"/>
        </w:rPr>
      </w:pPr>
      <w:r w:rsidRPr="000E781F">
        <w:rPr>
          <w:rFonts w:asciiTheme="majorBidi" w:hAnsiTheme="majorBidi" w:cs="Simplified Arabic"/>
          <w:rtl/>
        </w:rPr>
        <w:t>مها</w:t>
      </w:r>
      <w:r w:rsidRPr="000E781F">
        <w:rPr>
          <w:rFonts w:asciiTheme="majorBidi" w:hAnsiTheme="majorBidi" w:cs="Simplified Arabic"/>
        </w:rPr>
        <w:t xml:space="preserve"> </w:t>
      </w:r>
      <w:r w:rsidRPr="000E781F">
        <w:rPr>
          <w:rFonts w:asciiTheme="majorBidi" w:hAnsiTheme="majorBidi" w:cs="Simplified Arabic"/>
          <w:rtl/>
        </w:rPr>
        <w:t>محمود</w:t>
      </w:r>
      <w:r w:rsidRPr="000E781F">
        <w:rPr>
          <w:rFonts w:asciiTheme="majorBidi" w:hAnsiTheme="majorBidi" w:cs="Simplified Arabic"/>
        </w:rPr>
        <w:t xml:space="preserve"> </w:t>
      </w:r>
      <w:r w:rsidRPr="000E781F">
        <w:rPr>
          <w:rFonts w:asciiTheme="majorBidi" w:hAnsiTheme="majorBidi" w:cs="Simplified Arabic"/>
          <w:rtl/>
        </w:rPr>
        <w:t>رمزي</w:t>
      </w:r>
      <w:r w:rsidRPr="000E781F">
        <w:rPr>
          <w:rFonts w:asciiTheme="majorBidi" w:hAnsiTheme="majorBidi" w:cs="Simplified Arabic"/>
        </w:rPr>
        <w:t xml:space="preserve"> </w:t>
      </w:r>
      <w:r w:rsidRPr="000E781F">
        <w:rPr>
          <w:rFonts w:asciiTheme="majorBidi" w:hAnsiTheme="majorBidi" w:cs="Simplified Arabic"/>
          <w:rtl/>
        </w:rPr>
        <w:t>ريحاوي</w:t>
      </w:r>
      <w:r w:rsidRPr="000E781F">
        <w:rPr>
          <w:rFonts w:asciiTheme="majorBidi" w:hAnsiTheme="majorBidi" w:cs="Simplified Arabic"/>
          <w:rtl/>
          <w:lang w:bidi="ar-DZ"/>
        </w:rPr>
        <w:t xml:space="preserve">, </w:t>
      </w:r>
      <w:r w:rsidRPr="000E781F">
        <w:rPr>
          <w:rFonts w:asciiTheme="majorBidi" w:hAnsiTheme="majorBidi" w:cs="Simplified Arabic"/>
          <w:rtl/>
        </w:rPr>
        <w:t>الشركات</w:t>
      </w:r>
      <w:r w:rsidRPr="000E781F">
        <w:rPr>
          <w:rFonts w:asciiTheme="majorBidi" w:hAnsiTheme="majorBidi" w:cs="Simplified Arabic"/>
        </w:rPr>
        <w:t xml:space="preserve"> </w:t>
      </w:r>
      <w:r w:rsidRPr="000E781F">
        <w:rPr>
          <w:rFonts w:asciiTheme="majorBidi" w:hAnsiTheme="majorBidi" w:cs="Simplified Arabic"/>
          <w:rtl/>
        </w:rPr>
        <w:t>المساهمة</w:t>
      </w:r>
      <w:r w:rsidRPr="000E781F">
        <w:rPr>
          <w:rFonts w:asciiTheme="majorBidi" w:hAnsiTheme="majorBidi" w:cs="Simplified Arabic"/>
        </w:rPr>
        <w:t xml:space="preserve"> </w:t>
      </w:r>
      <w:r w:rsidRPr="000E781F">
        <w:rPr>
          <w:rFonts w:asciiTheme="majorBidi" w:hAnsiTheme="majorBidi" w:cs="Simplified Arabic"/>
          <w:rtl/>
        </w:rPr>
        <w:t>ما</w:t>
      </w:r>
      <w:r w:rsidRPr="000E781F">
        <w:rPr>
          <w:rFonts w:asciiTheme="majorBidi" w:hAnsiTheme="majorBidi" w:cs="Simplified Arabic"/>
        </w:rPr>
        <w:t xml:space="preserve"> </w:t>
      </w:r>
      <w:r w:rsidRPr="000E781F">
        <w:rPr>
          <w:rFonts w:asciiTheme="majorBidi" w:hAnsiTheme="majorBidi" w:cs="Simplified Arabic"/>
          <w:rtl/>
        </w:rPr>
        <w:t>بين</w:t>
      </w:r>
      <w:r w:rsidRPr="000E781F">
        <w:rPr>
          <w:rFonts w:asciiTheme="majorBidi" w:hAnsiTheme="majorBidi" w:cs="Simplified Arabic"/>
        </w:rPr>
        <w:t xml:space="preserve"> </w:t>
      </w:r>
      <w:r w:rsidRPr="000E781F">
        <w:rPr>
          <w:rFonts w:asciiTheme="majorBidi" w:hAnsiTheme="majorBidi" w:cs="Simplified Arabic"/>
          <w:rtl/>
        </w:rPr>
        <w:t>الحوكمة</w:t>
      </w:r>
      <w:r w:rsidRPr="000E781F">
        <w:rPr>
          <w:rFonts w:asciiTheme="majorBidi" w:hAnsiTheme="majorBidi" w:cs="Simplified Arabic"/>
        </w:rPr>
        <w:t xml:space="preserve"> </w:t>
      </w:r>
      <w:r w:rsidRPr="000E781F">
        <w:rPr>
          <w:rFonts w:asciiTheme="majorBidi" w:hAnsiTheme="majorBidi" w:cs="Simplified Arabic"/>
          <w:rtl/>
        </w:rPr>
        <w:t>والقوانين</w:t>
      </w:r>
      <w:r w:rsidRPr="000E781F">
        <w:rPr>
          <w:rFonts w:asciiTheme="majorBidi" w:hAnsiTheme="majorBidi" w:cs="Simplified Arabic"/>
        </w:rPr>
        <w:t xml:space="preserve"> </w:t>
      </w:r>
      <w:r w:rsidRPr="000E781F">
        <w:rPr>
          <w:rFonts w:asciiTheme="majorBidi" w:hAnsiTheme="majorBidi" w:cs="Simplified Arabic"/>
          <w:rtl/>
        </w:rPr>
        <w:t>والتعليمات (حالة دراسية للشركات المساهمة العامة العمانية), مجلة</w:t>
      </w:r>
      <w:r w:rsidRPr="000E781F">
        <w:rPr>
          <w:rFonts w:asciiTheme="majorBidi" w:hAnsiTheme="majorBidi" w:cs="Simplified Arabic"/>
        </w:rPr>
        <w:t xml:space="preserve"> </w:t>
      </w:r>
      <w:r w:rsidRPr="000E781F">
        <w:rPr>
          <w:rFonts w:asciiTheme="majorBidi" w:hAnsiTheme="majorBidi" w:cs="Simplified Arabic"/>
          <w:rtl/>
        </w:rPr>
        <w:t>جامعة</w:t>
      </w:r>
      <w:r w:rsidRPr="000E781F">
        <w:rPr>
          <w:rFonts w:asciiTheme="majorBidi" w:hAnsiTheme="majorBidi" w:cs="Simplified Arabic"/>
        </w:rPr>
        <w:t xml:space="preserve"> </w:t>
      </w:r>
      <w:r w:rsidRPr="000E781F">
        <w:rPr>
          <w:rFonts w:asciiTheme="majorBidi" w:hAnsiTheme="majorBidi" w:cs="Simplified Arabic"/>
          <w:rtl/>
        </w:rPr>
        <w:t>دمشق</w:t>
      </w:r>
      <w:r w:rsidRPr="000E781F">
        <w:rPr>
          <w:rFonts w:asciiTheme="majorBidi" w:hAnsiTheme="majorBidi" w:cs="Simplified Arabic"/>
        </w:rPr>
        <w:t xml:space="preserve"> </w:t>
      </w:r>
      <w:r w:rsidRPr="000E781F">
        <w:rPr>
          <w:rFonts w:asciiTheme="majorBidi" w:hAnsiTheme="majorBidi" w:cs="Simplified Arabic"/>
          <w:rtl/>
        </w:rPr>
        <w:t>للعلوم</w:t>
      </w:r>
      <w:r w:rsidRPr="000E781F">
        <w:rPr>
          <w:rFonts w:asciiTheme="majorBidi" w:hAnsiTheme="majorBidi" w:cs="Simplified Arabic"/>
        </w:rPr>
        <w:t xml:space="preserve"> </w:t>
      </w:r>
      <w:r w:rsidRPr="000E781F">
        <w:rPr>
          <w:rFonts w:asciiTheme="majorBidi" w:hAnsiTheme="majorBidi" w:cs="Simplified Arabic"/>
          <w:rtl/>
        </w:rPr>
        <w:t>الاقتصادية</w:t>
      </w:r>
      <w:r w:rsidRPr="000E781F">
        <w:rPr>
          <w:rFonts w:asciiTheme="majorBidi" w:hAnsiTheme="majorBidi" w:cs="Simplified Arabic"/>
        </w:rPr>
        <w:t xml:space="preserve"> </w:t>
      </w:r>
      <w:r w:rsidRPr="000E781F">
        <w:rPr>
          <w:rFonts w:asciiTheme="majorBidi" w:hAnsiTheme="majorBidi" w:cs="Simplified Arabic"/>
          <w:rtl/>
        </w:rPr>
        <w:t>والقانونية</w:t>
      </w:r>
      <w:r w:rsidRPr="000E781F">
        <w:rPr>
          <w:rFonts w:asciiTheme="majorBidi" w:hAnsiTheme="majorBidi" w:cs="Simplified Arabic"/>
          <w:rtl/>
          <w:lang w:bidi="ar-DZ"/>
        </w:rPr>
        <w:t xml:space="preserve">, </w:t>
      </w:r>
      <w:r w:rsidRPr="000E781F">
        <w:rPr>
          <w:rFonts w:asciiTheme="majorBidi" w:hAnsiTheme="majorBidi" w:cs="Simplified Arabic"/>
          <w:rtl/>
        </w:rPr>
        <w:t>المجلد</w:t>
      </w:r>
      <w:r w:rsidRPr="000E781F">
        <w:rPr>
          <w:rFonts w:asciiTheme="majorBidi" w:hAnsiTheme="majorBidi" w:cs="Simplified Arabic"/>
          <w:lang w:val="fr-FR"/>
        </w:rPr>
        <w:t xml:space="preserve">  </w:t>
      </w:r>
      <w:r w:rsidRPr="000E781F">
        <w:rPr>
          <w:rFonts w:asciiTheme="majorBidi" w:hAnsiTheme="majorBidi" w:cs="Simplified Arabic"/>
        </w:rPr>
        <w:t xml:space="preserve">24  </w:t>
      </w:r>
      <w:r w:rsidRPr="000E781F">
        <w:rPr>
          <w:rFonts w:asciiTheme="majorBidi" w:hAnsiTheme="majorBidi" w:cs="Simplified Arabic"/>
          <w:rtl/>
        </w:rPr>
        <w:t>العدد</w:t>
      </w:r>
      <w:r w:rsidRPr="000E781F">
        <w:rPr>
          <w:rFonts w:asciiTheme="majorBidi" w:hAnsiTheme="majorBidi" w:cs="Simplified Arabic"/>
        </w:rPr>
        <w:t xml:space="preserve"> </w:t>
      </w:r>
      <w:r w:rsidRPr="000E781F">
        <w:rPr>
          <w:rFonts w:asciiTheme="majorBidi" w:hAnsiTheme="majorBidi" w:cs="Simplified Arabic"/>
          <w:rtl/>
        </w:rPr>
        <w:t>الأول</w:t>
      </w:r>
      <w:r w:rsidRPr="000E781F">
        <w:rPr>
          <w:rFonts w:asciiTheme="majorBidi" w:hAnsiTheme="majorBidi" w:cs="Simplified Arabic"/>
          <w:rtl/>
          <w:lang w:bidi="ar-DZ"/>
        </w:rPr>
        <w:t>,</w:t>
      </w:r>
      <w:r w:rsidRPr="000E781F">
        <w:rPr>
          <w:rFonts w:asciiTheme="majorBidi" w:hAnsiTheme="majorBidi" w:cs="Simplified Arabic"/>
        </w:rPr>
        <w:t xml:space="preserve"> 2008</w:t>
      </w:r>
      <w:r w:rsidRPr="000E781F">
        <w:rPr>
          <w:rFonts w:asciiTheme="majorBidi" w:hAnsiTheme="majorBidi" w:cs="Simplified Arabic"/>
          <w:lang w:val="fr-FR"/>
        </w:rPr>
        <w:t xml:space="preserve"> </w:t>
      </w:r>
      <w:r w:rsidRPr="000E781F">
        <w:rPr>
          <w:rFonts w:asciiTheme="majorBidi" w:hAnsiTheme="majorBidi" w:cs="Simplified Arabic"/>
          <w:rtl/>
          <w:lang w:val="fr-FR" w:bidi="ar-DZ"/>
        </w:rPr>
        <w:t xml:space="preserve">, </w:t>
      </w:r>
    </w:p>
    <w:p w:rsidR="00FA559A" w:rsidRPr="000E781F" w:rsidRDefault="00FA559A" w:rsidP="00FA559A">
      <w:pPr>
        <w:pStyle w:val="a3"/>
        <w:numPr>
          <w:ilvl w:val="0"/>
          <w:numId w:val="184"/>
        </w:numPr>
        <w:spacing w:after="0"/>
        <w:ind w:left="424" w:hanging="425"/>
        <w:jc w:val="both"/>
        <w:rPr>
          <w:rFonts w:asciiTheme="majorBidi" w:hAnsiTheme="majorBidi" w:cs="Simplified Arabic"/>
          <w:b/>
          <w:bCs/>
          <w:u w:val="single"/>
          <w:lang w:bidi="ar-DZ"/>
        </w:rPr>
      </w:pPr>
      <w:r w:rsidRPr="000E781F">
        <w:rPr>
          <w:rFonts w:asciiTheme="majorBidi" w:hAnsiTheme="majorBidi" w:cs="Simplified Arabic"/>
          <w:rtl/>
        </w:rPr>
        <w:t xml:space="preserve">ناصر </w:t>
      </w:r>
      <w:proofErr w:type="spellStart"/>
      <w:r w:rsidRPr="000E781F">
        <w:rPr>
          <w:rFonts w:asciiTheme="majorBidi" w:hAnsiTheme="majorBidi" w:cs="Simplified Arabic"/>
          <w:rtl/>
        </w:rPr>
        <w:t>دادي</w:t>
      </w:r>
      <w:proofErr w:type="spellEnd"/>
      <w:r w:rsidRPr="000E781F">
        <w:rPr>
          <w:rFonts w:asciiTheme="majorBidi" w:hAnsiTheme="majorBidi" w:cs="Simplified Arabic"/>
          <w:rtl/>
        </w:rPr>
        <w:t xml:space="preserve"> عدون, </w:t>
      </w:r>
      <w:r w:rsidRPr="000E781F">
        <w:rPr>
          <w:rFonts w:asciiTheme="majorBidi" w:hAnsiTheme="majorBidi" w:cs="Simplified Arabic"/>
          <w:rtl/>
          <w:lang w:bidi="ar-DZ"/>
        </w:rPr>
        <w:t>معراج هواري</w:t>
      </w:r>
      <w:r w:rsidRPr="000E781F">
        <w:rPr>
          <w:rFonts w:asciiTheme="majorBidi" w:hAnsiTheme="majorBidi" w:cs="Simplified Arabic"/>
          <w:rtl/>
        </w:rPr>
        <w:t xml:space="preserve">, دور الإفصاح في التقارير المالية في ظل المعايير المحاسبية الدولية و أثره على المؤسسات الاقتصادية الجزائرية,  مقال منشور، بدون تاريخ. </w:t>
      </w:r>
    </w:p>
    <w:p w:rsidR="00FA559A" w:rsidRPr="000E781F" w:rsidRDefault="00FA559A" w:rsidP="00FA559A">
      <w:pPr>
        <w:pStyle w:val="a3"/>
        <w:numPr>
          <w:ilvl w:val="0"/>
          <w:numId w:val="184"/>
        </w:numPr>
        <w:spacing w:after="0"/>
        <w:ind w:left="424" w:hanging="425"/>
        <w:jc w:val="both"/>
        <w:rPr>
          <w:rFonts w:asciiTheme="majorBidi" w:hAnsiTheme="majorBidi" w:cs="Simplified Arabic"/>
          <w:b/>
          <w:bCs/>
          <w:u w:val="single"/>
          <w:lang w:bidi="ar-DZ"/>
        </w:rPr>
      </w:pPr>
      <w:r w:rsidRPr="000E781F">
        <w:rPr>
          <w:rFonts w:asciiTheme="majorBidi" w:hAnsiTheme="majorBidi" w:cs="Simplified Arabic"/>
          <w:rtl/>
        </w:rPr>
        <w:t xml:space="preserve">نبيل عبد الرؤوف إبراهيم, </w:t>
      </w:r>
      <w:r w:rsidRPr="000E781F">
        <w:rPr>
          <w:rFonts w:asciiTheme="majorBidi" w:hAnsiTheme="majorBidi" w:cs="Simplified Arabic"/>
          <w:rtl/>
          <w:lang w:bidi="ar-EG"/>
        </w:rPr>
        <w:t>آثر نماذج وقواعد</w:t>
      </w:r>
      <w:r w:rsidRPr="000E781F">
        <w:rPr>
          <w:rFonts w:asciiTheme="majorBidi" w:hAnsiTheme="majorBidi" w:cs="Simplified Arabic"/>
          <w:b/>
          <w:bCs/>
          <w:rtl/>
          <w:lang w:bidi="ar-EG"/>
        </w:rPr>
        <w:t xml:space="preserve"> </w:t>
      </w:r>
      <w:r w:rsidRPr="000E781F">
        <w:rPr>
          <w:rFonts w:asciiTheme="majorBidi" w:hAnsiTheme="majorBidi" w:cs="Simplified Arabic"/>
          <w:rtl/>
          <w:lang w:bidi="ar-EG"/>
        </w:rPr>
        <w:t xml:space="preserve">الافصاح المحاسبي المستحدثة على كفاءة سوق الاوراق المالية المصرية, </w:t>
      </w:r>
      <w:r w:rsidRPr="000E781F">
        <w:rPr>
          <w:rFonts w:asciiTheme="majorBidi" w:hAnsiTheme="majorBidi" w:cs="Simplified Arabic"/>
          <w:rtl/>
        </w:rPr>
        <w:t>المعهد العالي للحاسبات وتكنولوجيا المعلومات</w:t>
      </w:r>
      <w:r w:rsidRPr="000E781F">
        <w:rPr>
          <w:rFonts w:asciiTheme="majorBidi" w:hAnsiTheme="majorBidi" w:cs="Simplified Arabic"/>
          <w:b/>
          <w:bCs/>
          <w:rtl/>
        </w:rPr>
        <w:t xml:space="preserve">, </w:t>
      </w:r>
      <w:r w:rsidRPr="000E781F">
        <w:rPr>
          <w:rFonts w:asciiTheme="majorBidi" w:hAnsiTheme="majorBidi" w:cs="Simplified Arabic"/>
          <w:rtl/>
          <w:lang w:bidi="ar-EG"/>
        </w:rPr>
        <w:t>يناير 2012</w:t>
      </w:r>
      <w:r w:rsidRPr="000E781F">
        <w:rPr>
          <w:rFonts w:asciiTheme="majorBidi" w:hAnsiTheme="majorBidi" w:cs="Simplified Arabic"/>
          <w:b/>
          <w:bCs/>
          <w:rtl/>
          <w:lang w:bidi="ar-EG"/>
        </w:rPr>
        <w:t xml:space="preserve">, </w:t>
      </w:r>
    </w:p>
    <w:p w:rsidR="00FA559A" w:rsidRPr="000E781F" w:rsidRDefault="00FA559A" w:rsidP="00FA559A">
      <w:pPr>
        <w:pStyle w:val="a3"/>
        <w:numPr>
          <w:ilvl w:val="0"/>
          <w:numId w:val="184"/>
        </w:numPr>
        <w:spacing w:after="0"/>
        <w:ind w:left="424" w:hanging="425"/>
        <w:jc w:val="both"/>
        <w:rPr>
          <w:rFonts w:asciiTheme="majorBidi" w:hAnsiTheme="majorBidi" w:cs="Simplified Arabic"/>
          <w:b/>
          <w:bCs/>
          <w:u w:val="single"/>
          <w:lang w:bidi="ar-DZ"/>
        </w:rPr>
      </w:pPr>
      <w:proofErr w:type="spellStart"/>
      <w:r w:rsidRPr="000E781F">
        <w:rPr>
          <w:rFonts w:asciiTheme="majorBidi" w:hAnsiTheme="majorBidi" w:cs="Simplified Arabic"/>
          <w:rtl/>
        </w:rPr>
        <w:t>نقماري</w:t>
      </w:r>
      <w:proofErr w:type="spellEnd"/>
      <w:r w:rsidRPr="000E781F">
        <w:rPr>
          <w:rFonts w:asciiTheme="majorBidi" w:hAnsiTheme="majorBidi" w:cs="Simplified Arabic"/>
          <w:rtl/>
        </w:rPr>
        <w:t xml:space="preserve"> سفيان, الإطار الفلسفي والتنظيمي للفساد الإداري والمالي, الملتقى الوطني</w:t>
      </w:r>
      <w:r w:rsidRPr="000E781F">
        <w:rPr>
          <w:rFonts w:asciiTheme="majorBidi" w:hAnsiTheme="majorBidi" w:cs="Simplified Arabic"/>
        </w:rPr>
        <w:t xml:space="preserve"> </w:t>
      </w:r>
      <w:r w:rsidRPr="000E781F">
        <w:rPr>
          <w:rFonts w:asciiTheme="majorBidi" w:hAnsiTheme="majorBidi" w:cs="Simplified Arabic"/>
          <w:rtl/>
        </w:rPr>
        <w:t>حول</w:t>
      </w:r>
      <w:r w:rsidRPr="000E781F">
        <w:rPr>
          <w:rFonts w:asciiTheme="majorBidi" w:hAnsiTheme="majorBidi" w:cs="Simplified Arabic"/>
        </w:rPr>
        <w:t>:</w:t>
      </w:r>
      <w:r w:rsidRPr="000E781F">
        <w:rPr>
          <w:rFonts w:asciiTheme="majorBidi" w:hAnsiTheme="majorBidi" w:cs="Simplified Arabic"/>
          <w:rtl/>
          <w:lang w:val="fr-FR" w:bidi="ar-DZ"/>
        </w:rPr>
        <w:t xml:space="preserve"> حوكمة الشركات كألية للحد من الفساد المالي و الإداري, جامعة بسكرة, يومي 06- 07 ماي 2012, </w:t>
      </w:r>
    </w:p>
    <w:p w:rsidR="00FA559A" w:rsidRPr="000E781F" w:rsidRDefault="00FA559A" w:rsidP="00FA559A">
      <w:pPr>
        <w:pStyle w:val="a3"/>
        <w:numPr>
          <w:ilvl w:val="0"/>
          <w:numId w:val="184"/>
        </w:numPr>
        <w:spacing w:after="0"/>
        <w:ind w:left="424" w:hanging="425"/>
        <w:jc w:val="both"/>
        <w:rPr>
          <w:rFonts w:asciiTheme="majorBidi" w:hAnsiTheme="majorBidi" w:cs="Simplified Arabic"/>
          <w:b/>
          <w:bCs/>
          <w:u w:val="single"/>
          <w:lang w:bidi="ar-DZ"/>
        </w:rPr>
      </w:pPr>
      <w:r w:rsidRPr="000E781F">
        <w:rPr>
          <w:rFonts w:asciiTheme="majorBidi" w:hAnsiTheme="majorBidi" w:cs="Simplified Arabic"/>
          <w:rtl/>
        </w:rPr>
        <w:t xml:space="preserve">هشام طلعت عبد الحكيم, عماد عبد الحسين دلول, حوكمة الشركات ودورها في التقييم العادل للأسهم العادية ( دراسة تطبيقية في سوق العراق للأوراق المالية), مجلة الإدارة والاقتصاد, العدد السابع والسبعون, 2009, </w:t>
      </w:r>
    </w:p>
    <w:p w:rsidR="00FA559A" w:rsidRPr="000E781F" w:rsidRDefault="00FA559A" w:rsidP="00FA559A">
      <w:pPr>
        <w:pStyle w:val="a3"/>
        <w:numPr>
          <w:ilvl w:val="0"/>
          <w:numId w:val="184"/>
        </w:numPr>
        <w:spacing w:after="0"/>
        <w:ind w:left="424" w:hanging="425"/>
        <w:jc w:val="both"/>
        <w:rPr>
          <w:rFonts w:asciiTheme="majorBidi" w:hAnsiTheme="majorBidi" w:cs="Simplified Arabic"/>
          <w:b/>
          <w:bCs/>
          <w:u w:val="single"/>
          <w:rtl/>
          <w:lang w:bidi="ar-DZ"/>
        </w:rPr>
      </w:pPr>
      <w:r w:rsidRPr="000E781F">
        <w:rPr>
          <w:rFonts w:asciiTheme="majorBidi" w:hAnsiTheme="majorBidi" w:cs="Simplified Arabic"/>
          <w:rtl/>
        </w:rPr>
        <w:lastRenderedPageBreak/>
        <w:t>هواري سويسي, دراسة تحليلية لمؤشرات قياس أداء المؤسسات من منظور خلق القيمة, مجلة الباحث, العدد 07, جامعة ورقلة, 2010,</w:t>
      </w:r>
    </w:p>
    <w:p w:rsidR="00FA559A" w:rsidRDefault="00FA559A" w:rsidP="00FA559A">
      <w:pPr>
        <w:rPr>
          <w:rFonts w:asciiTheme="majorBidi" w:hAnsiTheme="majorBidi" w:cs="Simplified Arabic"/>
          <w:sz w:val="18"/>
          <w:szCs w:val="18"/>
          <w:rtl/>
        </w:rPr>
      </w:pPr>
    </w:p>
    <w:p w:rsidR="00FA559A" w:rsidRPr="00B507C8" w:rsidRDefault="00FA559A" w:rsidP="00B507C8">
      <w:pPr>
        <w:jc w:val="center"/>
        <w:rPr>
          <w:rFonts w:cs="Simplified Arabic"/>
          <w:b/>
          <w:bCs/>
          <w:sz w:val="28"/>
          <w:szCs w:val="28"/>
          <w:u w:val="single"/>
          <w:rtl/>
          <w:lang w:bidi="ar-DZ"/>
        </w:rPr>
      </w:pPr>
      <w:r w:rsidRPr="008B7444">
        <w:rPr>
          <w:rFonts w:cs="Simplified Arabic" w:hint="cs"/>
          <w:b/>
          <w:bCs/>
          <w:sz w:val="28"/>
          <w:szCs w:val="28"/>
          <w:u w:val="single"/>
          <w:rtl/>
          <w:lang w:bidi="ar-DZ"/>
        </w:rPr>
        <w:t>ثانياً:</w:t>
      </w:r>
      <w:r w:rsidRPr="008B7444">
        <w:rPr>
          <w:rFonts w:cs="Simplified Arabic"/>
          <w:b/>
          <w:bCs/>
          <w:sz w:val="28"/>
          <w:szCs w:val="28"/>
          <w:u w:val="single"/>
          <w:lang w:bidi="ar-DZ"/>
        </w:rPr>
        <w:t xml:space="preserve"> </w:t>
      </w:r>
      <w:r w:rsidRPr="008B7444">
        <w:rPr>
          <w:rFonts w:cs="Simplified Arabic" w:hint="cs"/>
          <w:b/>
          <w:bCs/>
          <w:sz w:val="28"/>
          <w:szCs w:val="28"/>
          <w:u w:val="single"/>
          <w:rtl/>
          <w:lang w:bidi="ar-DZ"/>
        </w:rPr>
        <w:t>قائمة المراجع باللغة الأجنبية</w:t>
      </w:r>
    </w:p>
    <w:p w:rsidR="00FA559A" w:rsidRPr="00D96F14" w:rsidRDefault="00FA559A" w:rsidP="00FA559A">
      <w:pPr>
        <w:pStyle w:val="a3"/>
        <w:numPr>
          <w:ilvl w:val="0"/>
          <w:numId w:val="181"/>
        </w:numPr>
        <w:bidi w:val="0"/>
        <w:spacing w:after="0"/>
        <w:ind w:left="714" w:hanging="357"/>
        <w:rPr>
          <w:u w:val="single"/>
        </w:rPr>
      </w:pPr>
      <w:r w:rsidRPr="00D96F14">
        <w:rPr>
          <w:rFonts w:asciiTheme="majorBidi" w:hAnsiTheme="majorBidi" w:cstheme="majorBidi"/>
        </w:rPr>
        <w:t>Alamgir, M, «Corporate Governance: A Risk Perspective», paper presented to: Corporate Governance and Reform: Paving the Way to Financial Stability and Development, a Conference organized by the Egyptian Banking Institute,  May 7 – 8, 2007, Cairo.</w:t>
      </w:r>
    </w:p>
    <w:p w:rsidR="00FA559A" w:rsidRPr="008B7444" w:rsidRDefault="00FA559A" w:rsidP="00FA559A">
      <w:pPr>
        <w:pStyle w:val="a3"/>
        <w:numPr>
          <w:ilvl w:val="0"/>
          <w:numId w:val="181"/>
        </w:numPr>
        <w:bidi w:val="0"/>
        <w:spacing w:after="0"/>
        <w:ind w:left="714" w:hanging="357"/>
        <w:rPr>
          <w:u w:val="single"/>
        </w:rPr>
      </w:pPr>
      <w:r w:rsidRPr="00D96F14">
        <w:rPr>
          <w:rFonts w:asciiTheme="majorBidi" w:hAnsiTheme="majorBidi" w:cstheme="majorBidi"/>
          <w:lang w:bidi="ar-DZ"/>
        </w:rPr>
        <w:t>Alexandre shkolnikov, chamber of commerce : combating corruption and improving corporate governance, economic reform issue paper (CIPE), n° 0503 , June 16.2005,</w:t>
      </w:r>
    </w:p>
    <w:p w:rsidR="00FA559A" w:rsidRPr="008B7444" w:rsidRDefault="00FA559A" w:rsidP="00FA559A">
      <w:pPr>
        <w:pStyle w:val="a3"/>
        <w:numPr>
          <w:ilvl w:val="0"/>
          <w:numId w:val="181"/>
        </w:numPr>
        <w:bidi w:val="0"/>
        <w:spacing w:after="0"/>
        <w:ind w:left="714" w:hanging="357"/>
        <w:rPr>
          <w:u w:val="single"/>
          <w:lang w:val="fr-FR"/>
        </w:rPr>
      </w:pPr>
      <w:r w:rsidRPr="00D96F14">
        <w:rPr>
          <w:rFonts w:asciiTheme="majorBidi" w:hAnsiTheme="majorBidi" w:cstheme="majorBidi"/>
          <w:lang w:val="fr-FR"/>
        </w:rPr>
        <w:t>Ali</w:t>
      </w:r>
      <w:r w:rsidRPr="00D96F14">
        <w:rPr>
          <w:rFonts w:asciiTheme="majorBidi" w:hAnsiTheme="majorBidi" w:cstheme="majorBidi"/>
          <w:spacing w:val="-1"/>
          <w:lang w:val="fr-FR"/>
        </w:rPr>
        <w:t xml:space="preserve"> </w:t>
      </w:r>
      <w:r w:rsidRPr="00D96F14">
        <w:rPr>
          <w:rFonts w:asciiTheme="majorBidi" w:hAnsiTheme="majorBidi" w:cstheme="majorBidi"/>
          <w:lang w:val="fr-FR"/>
        </w:rPr>
        <w:t>DARD</w:t>
      </w:r>
      <w:r w:rsidRPr="00D96F14">
        <w:rPr>
          <w:rFonts w:asciiTheme="majorBidi" w:hAnsiTheme="majorBidi" w:cstheme="majorBidi"/>
          <w:spacing w:val="-1"/>
          <w:lang w:val="fr-FR"/>
        </w:rPr>
        <w:t>OU</w:t>
      </w:r>
      <w:r w:rsidRPr="00D96F14">
        <w:rPr>
          <w:rFonts w:asciiTheme="majorBidi" w:hAnsiTheme="majorBidi" w:cstheme="majorBidi"/>
          <w:lang w:val="fr-FR"/>
        </w:rPr>
        <w:t>R, L</w:t>
      </w:r>
      <w:r w:rsidRPr="00D96F14">
        <w:rPr>
          <w:rFonts w:asciiTheme="majorBidi" w:hAnsiTheme="majorBidi" w:cstheme="majorBidi"/>
          <w:spacing w:val="1"/>
          <w:lang w:val="fr-FR"/>
        </w:rPr>
        <w:t>’</w:t>
      </w:r>
      <w:r w:rsidRPr="00D96F14">
        <w:rPr>
          <w:rFonts w:asciiTheme="majorBidi" w:hAnsiTheme="majorBidi" w:cstheme="majorBidi"/>
          <w:lang w:val="fr-FR"/>
        </w:rPr>
        <w:t>INFLUE</w:t>
      </w:r>
      <w:r w:rsidRPr="00D96F14">
        <w:rPr>
          <w:rFonts w:asciiTheme="majorBidi" w:hAnsiTheme="majorBidi" w:cstheme="majorBidi"/>
          <w:spacing w:val="1"/>
          <w:lang w:val="fr-FR"/>
        </w:rPr>
        <w:t>N</w:t>
      </w:r>
      <w:r w:rsidRPr="00D96F14">
        <w:rPr>
          <w:rFonts w:asciiTheme="majorBidi" w:hAnsiTheme="majorBidi" w:cstheme="majorBidi"/>
          <w:lang w:val="fr-FR"/>
        </w:rPr>
        <w:t xml:space="preserve">CE DE LA GOUVERNANCE ET DE LA PERFORMANCE SUR LA RÉMUNÉRATION </w:t>
      </w:r>
      <w:r w:rsidRPr="00D96F14">
        <w:rPr>
          <w:rFonts w:asciiTheme="majorBidi" w:hAnsiTheme="majorBidi" w:cstheme="majorBidi"/>
          <w:spacing w:val="1"/>
          <w:lang w:val="fr-FR"/>
        </w:rPr>
        <w:t>D</w:t>
      </w:r>
      <w:r w:rsidRPr="00D96F14">
        <w:rPr>
          <w:rFonts w:asciiTheme="majorBidi" w:hAnsiTheme="majorBidi" w:cstheme="majorBidi"/>
          <w:lang w:val="fr-FR"/>
        </w:rPr>
        <w:t>ES DIR</w:t>
      </w:r>
      <w:r w:rsidRPr="00D96F14">
        <w:rPr>
          <w:rFonts w:asciiTheme="majorBidi" w:hAnsiTheme="majorBidi" w:cstheme="majorBidi"/>
          <w:spacing w:val="1"/>
          <w:lang w:val="fr-FR"/>
        </w:rPr>
        <w:t>I</w:t>
      </w:r>
      <w:r w:rsidRPr="00D96F14">
        <w:rPr>
          <w:rFonts w:asciiTheme="majorBidi" w:hAnsiTheme="majorBidi" w:cstheme="majorBidi"/>
          <w:lang w:val="fr-FR"/>
        </w:rPr>
        <w:t>GEANTS : le</w:t>
      </w:r>
      <w:r w:rsidRPr="00D96F14">
        <w:rPr>
          <w:rFonts w:asciiTheme="majorBidi" w:hAnsiTheme="majorBidi" w:cstheme="majorBidi"/>
          <w:spacing w:val="-8"/>
          <w:lang w:val="fr-FR"/>
        </w:rPr>
        <w:t xml:space="preserve"> </w:t>
      </w:r>
      <w:r w:rsidRPr="00D96F14">
        <w:rPr>
          <w:rFonts w:asciiTheme="majorBidi" w:hAnsiTheme="majorBidi" w:cstheme="majorBidi"/>
          <w:lang w:val="fr-FR"/>
        </w:rPr>
        <w:t>rôle</w:t>
      </w:r>
      <w:r w:rsidRPr="00D96F14">
        <w:rPr>
          <w:rFonts w:asciiTheme="majorBidi" w:hAnsiTheme="majorBidi" w:cstheme="majorBidi"/>
          <w:spacing w:val="-3"/>
          <w:lang w:val="fr-FR"/>
        </w:rPr>
        <w:t xml:space="preserve"> </w:t>
      </w:r>
      <w:r w:rsidRPr="00D96F14">
        <w:rPr>
          <w:rFonts w:asciiTheme="majorBidi" w:hAnsiTheme="majorBidi" w:cstheme="majorBidi"/>
          <w:lang w:val="fr-FR"/>
        </w:rPr>
        <w:t>des</w:t>
      </w:r>
      <w:r w:rsidRPr="00D96F14">
        <w:rPr>
          <w:rFonts w:asciiTheme="majorBidi" w:hAnsiTheme="majorBidi" w:cstheme="majorBidi"/>
          <w:spacing w:val="-4"/>
          <w:lang w:val="fr-FR"/>
        </w:rPr>
        <w:t xml:space="preserve"> </w:t>
      </w:r>
      <w:r w:rsidRPr="00D96F14">
        <w:rPr>
          <w:rFonts w:asciiTheme="majorBidi" w:hAnsiTheme="majorBidi" w:cstheme="majorBidi"/>
          <w:lang w:val="fr-FR"/>
        </w:rPr>
        <w:t>réseaux</w:t>
      </w:r>
      <w:r w:rsidRPr="00D96F14">
        <w:rPr>
          <w:rFonts w:asciiTheme="majorBidi" w:hAnsiTheme="majorBidi" w:cstheme="majorBidi"/>
          <w:spacing w:val="-9"/>
          <w:lang w:val="fr-FR"/>
        </w:rPr>
        <w:t xml:space="preserve"> </w:t>
      </w:r>
      <w:r w:rsidRPr="00D96F14">
        <w:rPr>
          <w:rFonts w:asciiTheme="majorBidi" w:hAnsiTheme="majorBidi" w:cstheme="majorBidi"/>
          <w:w w:val="99"/>
          <w:lang w:val="fr-FR"/>
        </w:rPr>
        <w:t>sociaux</w:t>
      </w:r>
      <w:r w:rsidRPr="00D96F14">
        <w:rPr>
          <w:rFonts w:asciiTheme="majorBidi" w:hAnsiTheme="majorBidi" w:cstheme="majorBidi"/>
          <w:spacing w:val="2"/>
          <w:lang w:val="fr-FR"/>
        </w:rPr>
        <w:t xml:space="preserve"> </w:t>
      </w:r>
      <w:r w:rsidRPr="00D96F14">
        <w:rPr>
          <w:rFonts w:asciiTheme="majorBidi" w:hAnsiTheme="majorBidi" w:cstheme="majorBidi"/>
          <w:lang w:val="fr-FR"/>
        </w:rPr>
        <w:t>dans</w:t>
      </w:r>
      <w:r w:rsidRPr="00D96F14">
        <w:rPr>
          <w:rFonts w:asciiTheme="majorBidi" w:hAnsiTheme="majorBidi" w:cstheme="majorBidi"/>
          <w:spacing w:val="-5"/>
          <w:lang w:val="fr-FR"/>
        </w:rPr>
        <w:t xml:space="preserve"> </w:t>
      </w:r>
      <w:r w:rsidRPr="00D96F14">
        <w:rPr>
          <w:rFonts w:asciiTheme="majorBidi" w:hAnsiTheme="majorBidi" w:cstheme="majorBidi"/>
          <w:lang w:val="fr-FR"/>
        </w:rPr>
        <w:t>les</w:t>
      </w:r>
      <w:r w:rsidRPr="00D96F14">
        <w:rPr>
          <w:rFonts w:asciiTheme="majorBidi" w:hAnsiTheme="majorBidi" w:cstheme="majorBidi"/>
          <w:spacing w:val="-3"/>
          <w:lang w:val="fr-FR"/>
        </w:rPr>
        <w:t xml:space="preserve"> </w:t>
      </w:r>
      <w:r w:rsidRPr="00D96F14">
        <w:rPr>
          <w:rFonts w:asciiTheme="majorBidi" w:hAnsiTheme="majorBidi" w:cstheme="majorBidi"/>
          <w:lang w:val="fr-FR"/>
        </w:rPr>
        <w:t>entreprises</w:t>
      </w:r>
      <w:r w:rsidRPr="00D96F14">
        <w:rPr>
          <w:rFonts w:asciiTheme="majorBidi" w:hAnsiTheme="majorBidi" w:cstheme="majorBidi"/>
          <w:spacing w:val="-13"/>
          <w:lang w:val="fr-FR"/>
        </w:rPr>
        <w:t xml:space="preserve"> </w:t>
      </w:r>
      <w:r w:rsidRPr="00D96F14">
        <w:rPr>
          <w:rFonts w:asciiTheme="majorBidi" w:hAnsiTheme="majorBidi" w:cstheme="majorBidi"/>
          <w:lang w:val="fr-FR"/>
        </w:rPr>
        <w:t>frança</w:t>
      </w:r>
      <w:r w:rsidRPr="00D96F14">
        <w:rPr>
          <w:rFonts w:asciiTheme="majorBidi" w:hAnsiTheme="majorBidi" w:cstheme="majorBidi"/>
          <w:spacing w:val="2"/>
          <w:lang w:val="fr-FR"/>
        </w:rPr>
        <w:t>i</w:t>
      </w:r>
      <w:r w:rsidRPr="00D96F14">
        <w:rPr>
          <w:rFonts w:asciiTheme="majorBidi" w:hAnsiTheme="majorBidi" w:cstheme="majorBidi"/>
          <w:lang w:val="fr-FR"/>
        </w:rPr>
        <w:t>ses</w:t>
      </w:r>
      <w:r w:rsidRPr="00D96F14">
        <w:rPr>
          <w:rFonts w:asciiTheme="majorBidi" w:hAnsiTheme="majorBidi" w:cstheme="majorBidi"/>
          <w:spacing w:val="-6"/>
          <w:lang w:val="fr-FR"/>
        </w:rPr>
        <w:t xml:space="preserve"> </w:t>
      </w:r>
      <w:r w:rsidRPr="00D96F14">
        <w:rPr>
          <w:rFonts w:asciiTheme="majorBidi" w:hAnsiTheme="majorBidi" w:cstheme="majorBidi"/>
          <w:w w:val="99"/>
          <w:lang w:val="fr-FR"/>
        </w:rPr>
        <w:t>coté</w:t>
      </w:r>
      <w:r w:rsidRPr="00D96F14">
        <w:rPr>
          <w:rFonts w:asciiTheme="majorBidi" w:hAnsiTheme="majorBidi" w:cstheme="majorBidi"/>
          <w:spacing w:val="-1"/>
          <w:w w:val="99"/>
          <w:lang w:val="fr-FR"/>
        </w:rPr>
        <w:t>e</w:t>
      </w:r>
      <w:r w:rsidRPr="00D96F14">
        <w:rPr>
          <w:rFonts w:asciiTheme="majorBidi" w:hAnsiTheme="majorBidi" w:cstheme="majorBidi"/>
          <w:w w:val="99"/>
          <w:lang w:val="fr-FR"/>
        </w:rPr>
        <w:t>s</w:t>
      </w:r>
      <w:r w:rsidRPr="00D96F14">
        <w:rPr>
          <w:rFonts w:asciiTheme="majorBidi" w:hAnsiTheme="majorBidi" w:cstheme="majorBidi"/>
          <w:lang w:val="fr-FR"/>
        </w:rPr>
        <w:t>, En</w:t>
      </w:r>
      <w:r w:rsidRPr="00D96F14">
        <w:rPr>
          <w:rFonts w:asciiTheme="majorBidi" w:hAnsiTheme="majorBidi" w:cstheme="majorBidi"/>
          <w:spacing w:val="-10"/>
          <w:lang w:val="fr-FR"/>
        </w:rPr>
        <w:t xml:space="preserve"> </w:t>
      </w:r>
      <w:r w:rsidRPr="00D96F14">
        <w:rPr>
          <w:rFonts w:asciiTheme="majorBidi" w:hAnsiTheme="majorBidi" w:cstheme="majorBidi"/>
          <w:lang w:val="fr-FR"/>
        </w:rPr>
        <w:t>vue</w:t>
      </w:r>
      <w:r w:rsidRPr="00D96F14">
        <w:rPr>
          <w:rFonts w:asciiTheme="majorBidi" w:hAnsiTheme="majorBidi" w:cstheme="majorBidi"/>
          <w:spacing w:val="-4"/>
          <w:lang w:val="fr-FR"/>
        </w:rPr>
        <w:t xml:space="preserve"> </w:t>
      </w:r>
      <w:r w:rsidRPr="00D96F14">
        <w:rPr>
          <w:rFonts w:asciiTheme="majorBidi" w:hAnsiTheme="majorBidi" w:cstheme="majorBidi"/>
          <w:lang w:val="fr-FR"/>
        </w:rPr>
        <w:t>de</w:t>
      </w:r>
      <w:r w:rsidRPr="00D96F14">
        <w:rPr>
          <w:rFonts w:asciiTheme="majorBidi" w:hAnsiTheme="majorBidi" w:cstheme="majorBidi"/>
          <w:spacing w:val="-1"/>
          <w:lang w:val="fr-FR"/>
        </w:rPr>
        <w:t xml:space="preserve"> </w:t>
      </w:r>
      <w:r w:rsidRPr="00D96F14">
        <w:rPr>
          <w:rFonts w:asciiTheme="majorBidi" w:hAnsiTheme="majorBidi" w:cstheme="majorBidi"/>
          <w:lang w:val="fr-FR"/>
        </w:rPr>
        <w:t>l'obtention</w:t>
      </w:r>
      <w:r w:rsidRPr="00D96F14">
        <w:rPr>
          <w:rFonts w:asciiTheme="majorBidi" w:hAnsiTheme="majorBidi" w:cstheme="majorBidi"/>
          <w:spacing w:val="-11"/>
          <w:lang w:val="fr-FR"/>
        </w:rPr>
        <w:t xml:space="preserve"> </w:t>
      </w:r>
      <w:r w:rsidRPr="00D96F14">
        <w:rPr>
          <w:rFonts w:asciiTheme="majorBidi" w:hAnsiTheme="majorBidi" w:cstheme="majorBidi"/>
          <w:lang w:val="fr-FR"/>
        </w:rPr>
        <w:t>du</w:t>
      </w:r>
      <w:r w:rsidRPr="00D96F14">
        <w:rPr>
          <w:rFonts w:asciiTheme="majorBidi" w:hAnsiTheme="majorBidi" w:cstheme="majorBidi"/>
          <w:spacing w:val="-3"/>
          <w:lang w:val="fr-FR"/>
        </w:rPr>
        <w:t xml:space="preserve"> </w:t>
      </w:r>
      <w:r w:rsidRPr="00D96F14">
        <w:rPr>
          <w:rFonts w:asciiTheme="majorBidi" w:hAnsiTheme="majorBidi" w:cstheme="majorBidi"/>
          <w:lang w:val="fr-FR"/>
        </w:rPr>
        <w:t>Doc</w:t>
      </w:r>
      <w:r w:rsidRPr="00D96F14">
        <w:rPr>
          <w:rFonts w:asciiTheme="majorBidi" w:hAnsiTheme="majorBidi" w:cstheme="majorBidi"/>
          <w:spacing w:val="-2"/>
          <w:lang w:val="fr-FR"/>
        </w:rPr>
        <w:t>t</w:t>
      </w:r>
      <w:r w:rsidRPr="00D96F14">
        <w:rPr>
          <w:rFonts w:asciiTheme="majorBidi" w:hAnsiTheme="majorBidi" w:cstheme="majorBidi"/>
          <w:lang w:val="fr-FR"/>
        </w:rPr>
        <w:t>orat</w:t>
      </w:r>
      <w:r w:rsidRPr="00D96F14">
        <w:rPr>
          <w:rFonts w:asciiTheme="majorBidi" w:hAnsiTheme="majorBidi" w:cstheme="majorBidi"/>
          <w:spacing w:val="-3"/>
          <w:lang w:val="fr-FR"/>
        </w:rPr>
        <w:t xml:space="preserve"> </w:t>
      </w:r>
      <w:r w:rsidRPr="00D96F14">
        <w:rPr>
          <w:rFonts w:asciiTheme="majorBidi" w:hAnsiTheme="majorBidi" w:cstheme="majorBidi"/>
          <w:lang w:val="fr-FR"/>
        </w:rPr>
        <w:t>en</w:t>
      </w:r>
      <w:r w:rsidRPr="00D96F14">
        <w:rPr>
          <w:rFonts w:asciiTheme="majorBidi" w:hAnsiTheme="majorBidi" w:cstheme="majorBidi"/>
          <w:spacing w:val="-1"/>
          <w:lang w:val="fr-FR"/>
        </w:rPr>
        <w:t xml:space="preserve"> </w:t>
      </w:r>
      <w:r w:rsidRPr="00D96F14">
        <w:rPr>
          <w:rFonts w:asciiTheme="majorBidi" w:hAnsiTheme="majorBidi" w:cstheme="majorBidi"/>
          <w:lang w:val="fr-FR"/>
        </w:rPr>
        <w:t>Sciences</w:t>
      </w:r>
      <w:r w:rsidRPr="00D96F14">
        <w:rPr>
          <w:rFonts w:asciiTheme="majorBidi" w:hAnsiTheme="majorBidi" w:cstheme="majorBidi"/>
          <w:spacing w:val="-11"/>
          <w:lang w:val="fr-FR"/>
        </w:rPr>
        <w:t xml:space="preserve"> </w:t>
      </w:r>
      <w:r w:rsidRPr="00D96F14">
        <w:rPr>
          <w:rFonts w:asciiTheme="majorBidi" w:hAnsiTheme="majorBidi" w:cstheme="majorBidi"/>
          <w:lang w:val="fr-FR"/>
        </w:rPr>
        <w:t>de</w:t>
      </w:r>
      <w:r w:rsidRPr="00D96F14">
        <w:rPr>
          <w:rFonts w:asciiTheme="majorBidi" w:hAnsiTheme="majorBidi" w:cstheme="majorBidi"/>
          <w:spacing w:val="-3"/>
          <w:lang w:val="fr-FR"/>
        </w:rPr>
        <w:t xml:space="preserve"> </w:t>
      </w:r>
      <w:r w:rsidRPr="00D96F14">
        <w:rPr>
          <w:rFonts w:asciiTheme="majorBidi" w:hAnsiTheme="majorBidi" w:cstheme="majorBidi"/>
          <w:w w:val="99"/>
          <w:lang w:val="fr-FR"/>
        </w:rPr>
        <w:t>Gestion,</w:t>
      </w:r>
      <w:r w:rsidRPr="00D96F14">
        <w:rPr>
          <w:rFonts w:asciiTheme="majorBidi" w:hAnsiTheme="majorBidi" w:cstheme="majorBidi"/>
          <w:lang w:val="fr-FR"/>
        </w:rPr>
        <w:t xml:space="preserve"> UNI</w:t>
      </w:r>
      <w:r w:rsidRPr="00D96F14">
        <w:rPr>
          <w:rFonts w:asciiTheme="majorBidi" w:hAnsiTheme="majorBidi" w:cstheme="majorBidi"/>
          <w:spacing w:val="1"/>
          <w:lang w:val="fr-FR"/>
        </w:rPr>
        <w:t>V</w:t>
      </w:r>
      <w:r w:rsidRPr="00D96F14">
        <w:rPr>
          <w:rFonts w:asciiTheme="majorBidi" w:hAnsiTheme="majorBidi" w:cstheme="majorBidi"/>
          <w:lang w:val="fr-FR"/>
        </w:rPr>
        <w:t>ERS</w:t>
      </w:r>
      <w:r w:rsidRPr="00D96F14">
        <w:rPr>
          <w:rFonts w:asciiTheme="majorBidi" w:hAnsiTheme="majorBidi" w:cstheme="majorBidi"/>
          <w:spacing w:val="-1"/>
          <w:lang w:val="fr-FR"/>
        </w:rPr>
        <w:t>I</w:t>
      </w:r>
      <w:r w:rsidRPr="00D96F14">
        <w:rPr>
          <w:rFonts w:asciiTheme="majorBidi" w:hAnsiTheme="majorBidi" w:cstheme="majorBidi"/>
          <w:lang w:val="fr-FR"/>
        </w:rPr>
        <w:t>TE TOULOUSE, France, 2</w:t>
      </w:r>
      <w:r w:rsidRPr="00D96F14">
        <w:rPr>
          <w:rFonts w:asciiTheme="majorBidi" w:hAnsiTheme="majorBidi" w:cstheme="majorBidi"/>
          <w:spacing w:val="-1"/>
          <w:lang w:val="fr-FR"/>
        </w:rPr>
        <w:t>0</w:t>
      </w:r>
      <w:r w:rsidRPr="00D96F14">
        <w:rPr>
          <w:rFonts w:asciiTheme="majorBidi" w:hAnsiTheme="majorBidi" w:cstheme="majorBidi"/>
          <w:lang w:val="fr-FR"/>
        </w:rPr>
        <w:t>09</w:t>
      </w:r>
      <w:r w:rsidRPr="00D96F14">
        <w:rPr>
          <w:rFonts w:asciiTheme="majorBidi" w:hAnsiTheme="majorBidi" w:cstheme="majorBidi"/>
          <w:rtl/>
          <w:lang w:bidi="ar-DZ"/>
        </w:rPr>
        <w:t>.</w:t>
      </w:r>
      <w:r w:rsidRPr="00D96F14">
        <w:rPr>
          <w:rFonts w:asciiTheme="majorBidi" w:hAnsiTheme="majorBidi" w:cstheme="majorBidi"/>
          <w:lang w:val="fr-FR"/>
        </w:rPr>
        <w:t xml:space="preserve"> </w:t>
      </w:r>
      <w:r w:rsidRPr="00D96F14">
        <w:rPr>
          <w:rFonts w:asciiTheme="majorBidi" w:hAnsiTheme="majorBidi" w:cstheme="majorBidi"/>
          <w:rtl/>
        </w:rPr>
        <w:t xml:space="preserve"> </w:t>
      </w:r>
    </w:p>
    <w:p w:rsidR="00FA559A" w:rsidRPr="00D96F14" w:rsidRDefault="00FA559A" w:rsidP="00FA559A">
      <w:pPr>
        <w:pStyle w:val="a3"/>
        <w:numPr>
          <w:ilvl w:val="0"/>
          <w:numId w:val="181"/>
        </w:numPr>
        <w:bidi w:val="0"/>
        <w:spacing w:after="0"/>
        <w:ind w:left="714" w:hanging="357"/>
        <w:rPr>
          <w:u w:val="single"/>
        </w:rPr>
      </w:pPr>
      <w:r w:rsidRPr="00D96F14">
        <w:rPr>
          <w:rFonts w:asciiTheme="majorBidi" w:hAnsiTheme="majorBidi" w:cstheme="majorBidi"/>
          <w:color w:val="000000"/>
        </w:rPr>
        <w:t>Baruch ,Lev and Stephen, Penman H. Voluntary  Disclosure Nondisclosure and Stock Prices , Journal Of Accounting</w:t>
      </w:r>
      <w:r w:rsidRPr="00D96F14">
        <w:rPr>
          <w:rFonts w:asciiTheme="majorBidi" w:hAnsiTheme="majorBidi" w:cstheme="majorBidi"/>
          <w:color w:val="000000"/>
          <w:rtl/>
        </w:rPr>
        <w:t> </w:t>
      </w:r>
      <w:r w:rsidRPr="00D96F14">
        <w:rPr>
          <w:rFonts w:asciiTheme="majorBidi" w:hAnsiTheme="majorBidi" w:cstheme="majorBidi"/>
          <w:color w:val="000000"/>
        </w:rPr>
        <w:t>Research , Vol.  </w:t>
      </w:r>
      <w:r w:rsidRPr="008B7444">
        <w:rPr>
          <w:rFonts w:asciiTheme="majorBidi" w:hAnsiTheme="majorBidi" w:cstheme="majorBidi"/>
          <w:color w:val="000000"/>
        </w:rPr>
        <w:t>28, No.1 .</w:t>
      </w:r>
      <w:r w:rsidRPr="008B7444">
        <w:rPr>
          <w:rFonts w:asciiTheme="majorBidi" w:hAnsiTheme="majorBidi" w:cstheme="majorBidi"/>
        </w:rPr>
        <w:t xml:space="preserve"> </w:t>
      </w:r>
      <w:r w:rsidRPr="008B7444">
        <w:rPr>
          <w:rFonts w:asciiTheme="majorBidi" w:hAnsiTheme="majorBidi" w:cstheme="majorBidi"/>
          <w:color w:val="000000"/>
        </w:rPr>
        <w:t xml:space="preserve">1990 </w:t>
      </w:r>
      <w:r w:rsidRPr="008B7444">
        <w:rPr>
          <w:rFonts w:asciiTheme="majorBidi" w:hAnsiTheme="majorBidi" w:cstheme="majorBidi"/>
        </w:rPr>
        <w:t>.</w:t>
      </w:r>
    </w:p>
    <w:p w:rsidR="00FA559A" w:rsidRPr="00D96F14" w:rsidRDefault="00FA559A" w:rsidP="00FA559A">
      <w:pPr>
        <w:pStyle w:val="a3"/>
        <w:numPr>
          <w:ilvl w:val="0"/>
          <w:numId w:val="181"/>
        </w:numPr>
        <w:bidi w:val="0"/>
        <w:spacing w:after="0"/>
        <w:ind w:left="714" w:hanging="357"/>
        <w:rPr>
          <w:u w:val="single"/>
        </w:rPr>
      </w:pPr>
      <w:r w:rsidRPr="00D96F14">
        <w:rPr>
          <w:rFonts w:asciiTheme="majorBidi" w:hAnsiTheme="majorBidi" w:cstheme="majorBidi"/>
        </w:rPr>
        <w:t xml:space="preserve">George.R.Terry, Stephen .G. Franklin, </w:t>
      </w:r>
      <w:proofErr w:type="spellStart"/>
      <w:r w:rsidRPr="00D96F14">
        <w:rPr>
          <w:rFonts w:asciiTheme="majorBidi" w:hAnsiTheme="majorBidi" w:cstheme="majorBidi"/>
        </w:rPr>
        <w:t>op.cit</w:t>
      </w:r>
      <w:proofErr w:type="spellEnd"/>
    </w:p>
    <w:p w:rsidR="00FA559A" w:rsidRPr="00D96F14" w:rsidRDefault="00FA559A" w:rsidP="00FA559A">
      <w:pPr>
        <w:pStyle w:val="a3"/>
        <w:numPr>
          <w:ilvl w:val="0"/>
          <w:numId w:val="181"/>
        </w:numPr>
        <w:bidi w:val="0"/>
        <w:spacing w:after="0"/>
        <w:ind w:left="714" w:hanging="357"/>
        <w:rPr>
          <w:u w:val="single"/>
          <w:lang w:val="fr-FR"/>
        </w:rPr>
      </w:pPr>
      <w:r w:rsidRPr="00D96F14">
        <w:rPr>
          <w:rFonts w:asciiTheme="majorBidi" w:hAnsiTheme="majorBidi" w:cstheme="majorBidi"/>
          <w:lang w:val="fr-FR"/>
        </w:rPr>
        <w:t>J.Caby et G.Hirigoyen," La création de valeur de l.entreprise</w:t>
      </w:r>
      <w:r w:rsidRPr="00D96F14">
        <w:rPr>
          <w:rFonts w:asciiTheme="majorBidi" w:hAnsiTheme="majorBidi" w:cstheme="majorBidi"/>
          <w:rtl/>
          <w:lang w:val="fr-FR" w:bidi="ar-DZ"/>
        </w:rPr>
        <w:t>"</w:t>
      </w:r>
      <w:r w:rsidRPr="00D96F14">
        <w:rPr>
          <w:rFonts w:asciiTheme="majorBidi" w:hAnsiTheme="majorBidi" w:cstheme="majorBidi"/>
          <w:lang w:val="fr-FR"/>
        </w:rPr>
        <w:t>, 2</w:t>
      </w:r>
      <w:r w:rsidRPr="00D96F14">
        <w:rPr>
          <w:rFonts w:asciiTheme="majorBidi" w:hAnsiTheme="majorBidi" w:cstheme="majorBidi"/>
          <w:vertAlign w:val="subscript"/>
          <w:lang w:val="fr-FR"/>
        </w:rPr>
        <w:t>e</w:t>
      </w:r>
      <w:r w:rsidRPr="00D96F14">
        <w:rPr>
          <w:rFonts w:asciiTheme="majorBidi" w:hAnsiTheme="majorBidi" w:cstheme="majorBidi"/>
          <w:lang w:val="fr-FR"/>
        </w:rPr>
        <w:t xml:space="preserve">  édition, Economica, Paris, 2001.</w:t>
      </w:r>
    </w:p>
    <w:p w:rsidR="00FA559A" w:rsidRPr="00D96F14" w:rsidRDefault="00FA559A" w:rsidP="00FA559A">
      <w:pPr>
        <w:pStyle w:val="a3"/>
        <w:numPr>
          <w:ilvl w:val="0"/>
          <w:numId w:val="181"/>
        </w:numPr>
        <w:bidi w:val="0"/>
        <w:spacing w:after="0"/>
        <w:ind w:left="714" w:hanging="357"/>
        <w:rPr>
          <w:u w:val="single"/>
          <w:lang w:val="fr-FR"/>
        </w:rPr>
      </w:pPr>
      <w:r w:rsidRPr="00D96F14">
        <w:rPr>
          <w:rFonts w:asciiTheme="majorBidi" w:hAnsiTheme="majorBidi" w:cstheme="majorBidi"/>
          <w:lang w:val="fr-FR"/>
        </w:rPr>
        <w:t xml:space="preserve">Patrick </w:t>
      </w:r>
      <w:proofErr w:type="spellStart"/>
      <w:r w:rsidRPr="00D96F14">
        <w:rPr>
          <w:rFonts w:asciiTheme="majorBidi" w:hAnsiTheme="majorBidi" w:cstheme="majorBidi"/>
          <w:lang w:val="fr-FR"/>
        </w:rPr>
        <w:t>Piget</w:t>
      </w:r>
      <w:proofErr w:type="spellEnd"/>
      <w:r w:rsidRPr="00D96F14">
        <w:rPr>
          <w:rFonts w:asciiTheme="majorBidi" w:hAnsiTheme="majorBidi" w:cstheme="majorBidi"/>
          <w:lang w:val="fr-FR"/>
        </w:rPr>
        <w:t xml:space="preserve">, gestion financière de l’entreprise , </w:t>
      </w:r>
      <w:proofErr w:type="spellStart"/>
      <w:r w:rsidRPr="00D96F14">
        <w:rPr>
          <w:rFonts w:asciiTheme="majorBidi" w:hAnsiTheme="majorBidi" w:cstheme="majorBidi"/>
          <w:lang w:val="fr-FR"/>
        </w:rPr>
        <w:t>pâris</w:t>
      </w:r>
      <w:proofErr w:type="spellEnd"/>
      <w:r w:rsidRPr="00D96F14">
        <w:rPr>
          <w:rFonts w:asciiTheme="majorBidi" w:hAnsiTheme="majorBidi" w:cstheme="majorBidi"/>
          <w:lang w:val="fr-FR"/>
        </w:rPr>
        <w:t xml:space="preserve">. édition </w:t>
      </w:r>
      <w:proofErr w:type="spellStart"/>
      <w:r w:rsidRPr="00D96F14">
        <w:rPr>
          <w:rFonts w:asciiTheme="majorBidi" w:hAnsiTheme="majorBidi" w:cstheme="majorBidi"/>
          <w:lang w:val="fr-FR"/>
        </w:rPr>
        <w:t>economica</w:t>
      </w:r>
      <w:proofErr w:type="spellEnd"/>
      <w:r w:rsidRPr="00D96F14">
        <w:rPr>
          <w:rFonts w:asciiTheme="majorBidi" w:hAnsiTheme="majorBidi" w:cstheme="majorBidi"/>
          <w:lang w:val="fr-FR"/>
        </w:rPr>
        <w:t>. 1998</w:t>
      </w:r>
    </w:p>
    <w:p w:rsidR="00FA559A" w:rsidRPr="008B7444" w:rsidRDefault="00FA559A" w:rsidP="00FA559A">
      <w:pPr>
        <w:pStyle w:val="a3"/>
        <w:numPr>
          <w:ilvl w:val="0"/>
          <w:numId w:val="181"/>
        </w:numPr>
        <w:bidi w:val="0"/>
        <w:spacing w:after="0"/>
        <w:ind w:left="714" w:hanging="357"/>
        <w:rPr>
          <w:u w:val="single"/>
          <w:lang w:val="fr-FR"/>
        </w:rPr>
      </w:pPr>
      <w:r w:rsidRPr="00D96F14">
        <w:rPr>
          <w:rFonts w:asciiTheme="majorBidi" w:hAnsiTheme="majorBidi" w:cstheme="majorBidi"/>
          <w:lang w:val="fr-FR"/>
        </w:rPr>
        <w:t>Pierre Voyer, la performance :situation présente et perspective d’avenir.(conférence à L’</w:t>
      </w:r>
      <w:proofErr w:type="spellStart"/>
      <w:r w:rsidRPr="00D96F14">
        <w:rPr>
          <w:rFonts w:asciiTheme="majorBidi" w:hAnsiTheme="majorBidi" w:cstheme="majorBidi"/>
          <w:lang w:val="fr-FR"/>
        </w:rPr>
        <w:t>IGFlE</w:t>
      </w:r>
      <w:proofErr w:type="spellEnd"/>
      <w:r w:rsidRPr="00D96F14">
        <w:rPr>
          <w:rFonts w:asciiTheme="majorBidi" w:hAnsiTheme="majorBidi" w:cstheme="majorBidi"/>
          <w:lang w:val="fr-FR"/>
        </w:rPr>
        <w:t xml:space="preserve">  5/12/2001), (</w:t>
      </w:r>
      <w:r w:rsidRPr="00D96F14">
        <w:rPr>
          <w:rFonts w:asciiTheme="majorBidi" w:hAnsiTheme="majorBidi" w:cstheme="majorBidi"/>
          <w:u w:val="single"/>
          <w:lang w:val="fr-FR"/>
        </w:rPr>
        <w:t>www.IGF</w:t>
      </w:r>
      <w:r w:rsidRPr="00D96F14">
        <w:rPr>
          <w:rFonts w:asciiTheme="majorBidi" w:hAnsiTheme="majorBidi" w:cstheme="majorBidi"/>
          <w:lang w:val="fr-FR"/>
        </w:rPr>
        <w:t xml:space="preserve"> quebec.com/activités/P voyer. </w:t>
      </w:r>
      <w:proofErr w:type="spellStart"/>
      <w:r w:rsidRPr="00D96F14">
        <w:rPr>
          <w:rFonts w:asciiTheme="majorBidi" w:hAnsiTheme="majorBidi" w:cstheme="majorBidi"/>
          <w:lang w:val="fr-FR"/>
        </w:rPr>
        <w:t>Pdh</w:t>
      </w:r>
      <w:proofErr w:type="spellEnd"/>
      <w:r w:rsidRPr="00D96F14">
        <w:rPr>
          <w:rFonts w:asciiTheme="majorBidi" w:hAnsiTheme="majorBidi" w:cstheme="majorBidi"/>
          <w:lang w:val="fr-FR"/>
        </w:rPr>
        <w:t>)</w:t>
      </w:r>
    </w:p>
    <w:p w:rsidR="00FA559A" w:rsidRPr="00D96F14" w:rsidRDefault="00FA559A" w:rsidP="00FA559A">
      <w:pPr>
        <w:pStyle w:val="a3"/>
        <w:numPr>
          <w:ilvl w:val="0"/>
          <w:numId w:val="181"/>
        </w:numPr>
        <w:bidi w:val="0"/>
        <w:spacing w:after="0"/>
        <w:ind w:left="714" w:hanging="357"/>
        <w:rPr>
          <w:u w:val="single"/>
          <w:lang w:val="fr-FR"/>
        </w:rPr>
      </w:pPr>
      <w:r w:rsidRPr="00D96F14">
        <w:rPr>
          <w:rFonts w:asciiTheme="majorBidi" w:hAnsiTheme="majorBidi" w:cstheme="majorBidi"/>
          <w:lang w:val="fr-FR"/>
        </w:rPr>
        <w:t xml:space="preserve">R. Brosquet, fondement de la performance humaine dans l’entreprise. les éditions d’organisation, Paris,1989,        </w:t>
      </w:r>
    </w:p>
    <w:p w:rsidR="00FA559A" w:rsidRPr="008B7444" w:rsidRDefault="00FA559A" w:rsidP="00FA559A">
      <w:pPr>
        <w:pStyle w:val="a3"/>
        <w:numPr>
          <w:ilvl w:val="0"/>
          <w:numId w:val="181"/>
        </w:numPr>
        <w:bidi w:val="0"/>
        <w:spacing w:after="0"/>
        <w:ind w:left="714" w:hanging="357"/>
        <w:rPr>
          <w:u w:val="single"/>
          <w:lang w:val="fr-FR"/>
        </w:rPr>
      </w:pPr>
      <w:r w:rsidRPr="00D96F14">
        <w:rPr>
          <w:rFonts w:asciiTheme="majorBidi" w:hAnsiTheme="majorBidi" w:cstheme="majorBidi"/>
          <w:lang w:val="fr-FR"/>
        </w:rPr>
        <w:t>Robert  le DUFF  et  al , Encyclopédie  de la gestion  et du managemen</w:t>
      </w:r>
      <w:r w:rsidRPr="00D96F14">
        <w:rPr>
          <w:rFonts w:asciiTheme="majorBidi" w:hAnsiTheme="majorBidi" w:cstheme="majorBidi"/>
          <w:u w:val="single"/>
          <w:lang w:val="fr-FR"/>
        </w:rPr>
        <w:t>t</w:t>
      </w:r>
      <w:r w:rsidRPr="00D96F14">
        <w:rPr>
          <w:rFonts w:asciiTheme="majorBidi" w:hAnsiTheme="majorBidi" w:cstheme="majorBidi"/>
          <w:lang w:val="fr-FR"/>
        </w:rPr>
        <w:t xml:space="preserve">. </w:t>
      </w:r>
      <w:r w:rsidRPr="008B7444">
        <w:rPr>
          <w:rFonts w:asciiTheme="majorBidi" w:hAnsiTheme="majorBidi" w:cstheme="majorBidi"/>
          <w:lang w:val="fr-FR"/>
        </w:rPr>
        <w:t>Editions Dalloz, Paris, 1999,</w:t>
      </w:r>
    </w:p>
    <w:p w:rsidR="00FA559A" w:rsidRPr="00D96F14" w:rsidRDefault="00FA559A" w:rsidP="00FA559A">
      <w:pPr>
        <w:pStyle w:val="a3"/>
        <w:numPr>
          <w:ilvl w:val="0"/>
          <w:numId w:val="181"/>
        </w:numPr>
        <w:bidi w:val="0"/>
        <w:spacing w:after="0"/>
        <w:ind w:left="714" w:hanging="357"/>
        <w:rPr>
          <w:u w:val="single"/>
          <w:lang w:val="fr-FR"/>
        </w:rPr>
      </w:pPr>
      <w:r w:rsidRPr="00D96F14">
        <w:rPr>
          <w:rFonts w:asciiTheme="majorBidi" w:hAnsiTheme="majorBidi" w:cstheme="majorBidi"/>
          <w:lang w:val="fr-FR"/>
        </w:rPr>
        <w:t xml:space="preserve">Stéphan Brun, </w:t>
      </w:r>
      <w:r w:rsidRPr="00D96F14">
        <w:rPr>
          <w:rFonts w:asciiTheme="majorBidi" w:hAnsiTheme="majorBidi" w:cstheme="majorBidi"/>
          <w:i/>
          <w:iCs/>
          <w:lang w:val="fr-FR" w:bidi="ar-DZ"/>
        </w:rPr>
        <w:t>IAS/IFRS : Les normes internationales d’information financière</w:t>
      </w:r>
      <w:r w:rsidRPr="00D96F14">
        <w:rPr>
          <w:rFonts w:asciiTheme="majorBidi" w:hAnsiTheme="majorBidi" w:cstheme="majorBidi"/>
          <w:lang w:val="fr-FR" w:bidi="ar-DZ"/>
        </w:rPr>
        <w:t xml:space="preserve">,  </w:t>
      </w:r>
      <w:proofErr w:type="spellStart"/>
      <w:r w:rsidRPr="00D96F14">
        <w:rPr>
          <w:rFonts w:asciiTheme="majorBidi" w:hAnsiTheme="majorBidi" w:cstheme="majorBidi"/>
          <w:lang w:val="fr-FR" w:bidi="ar-DZ"/>
        </w:rPr>
        <w:t>Gualino</w:t>
      </w:r>
      <w:proofErr w:type="spellEnd"/>
      <w:r w:rsidRPr="00D96F14">
        <w:rPr>
          <w:rFonts w:asciiTheme="majorBidi" w:hAnsiTheme="majorBidi" w:cstheme="majorBidi"/>
          <w:lang w:val="fr-FR" w:bidi="ar-DZ"/>
        </w:rPr>
        <w:t xml:space="preserve"> éditeur, Paris, 2006</w:t>
      </w:r>
    </w:p>
    <w:p w:rsidR="00FA559A" w:rsidRPr="00D5209E" w:rsidRDefault="00FA559A" w:rsidP="00FA559A">
      <w:pPr>
        <w:pStyle w:val="a3"/>
        <w:numPr>
          <w:ilvl w:val="0"/>
          <w:numId w:val="181"/>
        </w:numPr>
        <w:bidi w:val="0"/>
        <w:spacing w:after="0"/>
        <w:ind w:left="714" w:hanging="357"/>
        <w:rPr>
          <w:u w:val="single"/>
          <w:rtl/>
        </w:rPr>
      </w:pPr>
      <w:r w:rsidRPr="00D96F14">
        <w:rPr>
          <w:rFonts w:asciiTheme="majorBidi" w:hAnsiTheme="majorBidi" w:cstheme="majorBidi"/>
          <w:lang w:bidi="ar-JO"/>
        </w:rPr>
        <w:t>The Institute Of Internal Auditors</w:t>
      </w:r>
      <w:r w:rsidRPr="00D96F14">
        <w:rPr>
          <w:rFonts w:asciiTheme="majorBidi" w:hAnsiTheme="majorBidi" w:cstheme="majorBidi"/>
        </w:rPr>
        <w:t>, «The Lessons that Lie Beneath», Tone at the Top, USA: February 2002</w:t>
      </w:r>
      <w:r>
        <w:rPr>
          <w:u w:val="single"/>
        </w:rPr>
        <w:t>.</w:t>
      </w:r>
    </w:p>
    <w:p w:rsidR="00FA559A" w:rsidRDefault="00FA559A" w:rsidP="00FA559A">
      <w:pPr>
        <w:pStyle w:val="a4"/>
        <w:bidi w:val="0"/>
        <w:spacing w:line="276" w:lineRule="auto"/>
        <w:jc w:val="center"/>
        <w:rPr>
          <w:rFonts w:cs="Simplified Arabic"/>
          <w:b/>
          <w:bCs/>
          <w:sz w:val="28"/>
          <w:szCs w:val="28"/>
          <w:rtl/>
          <w:lang w:bidi="ar-DZ"/>
        </w:rPr>
      </w:pPr>
    </w:p>
    <w:p w:rsidR="00FA559A" w:rsidRPr="008B7444" w:rsidRDefault="00FA559A" w:rsidP="00FA559A">
      <w:pPr>
        <w:pStyle w:val="a4"/>
        <w:bidi w:val="0"/>
        <w:spacing w:line="276" w:lineRule="auto"/>
        <w:jc w:val="center"/>
        <w:rPr>
          <w:rFonts w:cs="Simplified Arabic"/>
          <w:b/>
          <w:bCs/>
          <w:sz w:val="28"/>
          <w:szCs w:val="28"/>
          <w:u w:val="single"/>
          <w:rtl/>
          <w:lang w:bidi="ar-DZ"/>
        </w:rPr>
      </w:pPr>
      <w:r w:rsidRPr="008B7444">
        <w:rPr>
          <w:rFonts w:cs="Simplified Arabic" w:hint="cs"/>
          <w:b/>
          <w:bCs/>
          <w:sz w:val="28"/>
          <w:szCs w:val="28"/>
          <w:u w:val="single"/>
          <w:rtl/>
          <w:lang w:bidi="ar-DZ"/>
        </w:rPr>
        <w:t>ثالثاً: مواقع إلكترونية</w:t>
      </w:r>
    </w:p>
    <w:p w:rsidR="00FA559A" w:rsidRPr="009049F4" w:rsidRDefault="00FA559A" w:rsidP="00FA559A">
      <w:pPr>
        <w:pStyle w:val="a3"/>
        <w:numPr>
          <w:ilvl w:val="0"/>
          <w:numId w:val="183"/>
        </w:numPr>
        <w:spacing w:after="0"/>
        <w:ind w:left="424" w:hanging="284"/>
        <w:jc w:val="both"/>
        <w:rPr>
          <w:rFonts w:asciiTheme="majorBidi" w:hAnsiTheme="majorBidi" w:cs="Simplified Arabic"/>
          <w:b/>
          <w:bCs/>
          <w:u w:val="single"/>
        </w:rPr>
      </w:pPr>
      <w:r w:rsidRPr="009049F4">
        <w:rPr>
          <w:rFonts w:asciiTheme="majorBidi" w:hAnsiTheme="majorBidi" w:cs="Simplified Arabic"/>
          <w:rtl/>
        </w:rPr>
        <w:t>هيئة</w:t>
      </w:r>
      <w:r w:rsidRPr="009049F4">
        <w:rPr>
          <w:rFonts w:asciiTheme="majorBidi" w:hAnsiTheme="majorBidi" w:cs="Simplified Arabic"/>
        </w:rPr>
        <w:t xml:space="preserve"> </w:t>
      </w:r>
      <w:r w:rsidRPr="009049F4">
        <w:rPr>
          <w:rFonts w:asciiTheme="majorBidi" w:hAnsiTheme="majorBidi" w:cs="Simplified Arabic"/>
          <w:rtl/>
        </w:rPr>
        <w:t>السوق</w:t>
      </w:r>
      <w:r w:rsidRPr="009049F4">
        <w:rPr>
          <w:rFonts w:asciiTheme="majorBidi" w:hAnsiTheme="majorBidi" w:cs="Simplified Arabic"/>
        </w:rPr>
        <w:t xml:space="preserve"> </w:t>
      </w:r>
      <w:r w:rsidRPr="009049F4">
        <w:rPr>
          <w:rFonts w:asciiTheme="majorBidi" w:hAnsiTheme="majorBidi" w:cs="Simplified Arabic"/>
          <w:rtl/>
        </w:rPr>
        <w:t>المالية،</w:t>
      </w:r>
      <w:r w:rsidRPr="009049F4">
        <w:rPr>
          <w:rFonts w:asciiTheme="majorBidi" w:hAnsiTheme="majorBidi" w:cs="Simplified Arabic"/>
        </w:rPr>
        <w:t xml:space="preserve"> </w:t>
      </w:r>
      <w:r w:rsidRPr="009049F4">
        <w:rPr>
          <w:rFonts w:asciiTheme="majorBidi" w:hAnsiTheme="majorBidi" w:cs="Simplified Arabic"/>
          <w:rtl/>
        </w:rPr>
        <w:t>حوكمة</w:t>
      </w:r>
      <w:r w:rsidRPr="009049F4">
        <w:rPr>
          <w:rFonts w:asciiTheme="majorBidi" w:hAnsiTheme="majorBidi" w:cs="Simplified Arabic"/>
        </w:rPr>
        <w:t xml:space="preserve"> </w:t>
      </w:r>
      <w:r w:rsidRPr="009049F4">
        <w:rPr>
          <w:rFonts w:asciiTheme="majorBidi" w:hAnsiTheme="majorBidi" w:cs="Simplified Arabic"/>
          <w:rtl/>
        </w:rPr>
        <w:t>الشركات،</w:t>
      </w:r>
      <w:r w:rsidRPr="009049F4">
        <w:rPr>
          <w:rFonts w:asciiTheme="majorBidi" w:hAnsiTheme="majorBidi" w:cs="Simplified Arabic"/>
        </w:rPr>
        <w:t xml:space="preserve"> </w:t>
      </w:r>
      <w:r w:rsidRPr="009049F4">
        <w:rPr>
          <w:rFonts w:asciiTheme="majorBidi" w:hAnsiTheme="majorBidi" w:cs="Simplified Arabic"/>
          <w:rtl/>
        </w:rPr>
        <w:t>المملكة</w:t>
      </w:r>
      <w:r w:rsidRPr="009049F4">
        <w:rPr>
          <w:rFonts w:asciiTheme="majorBidi" w:hAnsiTheme="majorBidi" w:cs="Simplified Arabic"/>
        </w:rPr>
        <w:t xml:space="preserve"> </w:t>
      </w:r>
      <w:r w:rsidRPr="009049F4">
        <w:rPr>
          <w:rFonts w:asciiTheme="majorBidi" w:hAnsiTheme="majorBidi" w:cs="Simplified Arabic"/>
          <w:rtl/>
        </w:rPr>
        <w:t>العربية</w:t>
      </w:r>
      <w:r w:rsidRPr="009049F4">
        <w:rPr>
          <w:rFonts w:asciiTheme="majorBidi" w:hAnsiTheme="majorBidi" w:cs="Simplified Arabic"/>
        </w:rPr>
        <w:t xml:space="preserve"> </w:t>
      </w:r>
      <w:r w:rsidRPr="009049F4">
        <w:rPr>
          <w:rFonts w:asciiTheme="majorBidi" w:hAnsiTheme="majorBidi" w:cs="Simplified Arabic"/>
          <w:rtl/>
        </w:rPr>
        <w:t>السعودية،</w:t>
      </w:r>
      <w:r w:rsidRPr="009049F4">
        <w:rPr>
          <w:rFonts w:asciiTheme="majorBidi" w:hAnsiTheme="majorBidi" w:cs="Simplified Arabic"/>
        </w:rPr>
        <w:t xml:space="preserve"> </w:t>
      </w:r>
      <w:r w:rsidRPr="009049F4">
        <w:rPr>
          <w:rFonts w:asciiTheme="majorBidi" w:hAnsiTheme="majorBidi" w:cs="Simplified Arabic"/>
          <w:rtl/>
        </w:rPr>
        <w:t>ص</w:t>
      </w:r>
      <w:r w:rsidRPr="009049F4">
        <w:rPr>
          <w:rFonts w:asciiTheme="majorBidi" w:hAnsiTheme="majorBidi" w:cs="Simplified Arabic"/>
          <w:lang w:val="fr-FR"/>
        </w:rPr>
        <w:t xml:space="preserve"> </w:t>
      </w:r>
      <w:r w:rsidRPr="009049F4">
        <w:rPr>
          <w:rFonts w:asciiTheme="majorBidi" w:hAnsiTheme="majorBidi" w:cs="Simplified Arabic"/>
          <w:rtl/>
          <w:lang w:val="fr-FR" w:bidi="ar-DZ"/>
        </w:rPr>
        <w:t>ص 05-06</w:t>
      </w:r>
      <w:r w:rsidRPr="009049F4">
        <w:rPr>
          <w:rFonts w:asciiTheme="majorBidi" w:hAnsiTheme="majorBidi" w:cs="Simplified Arabic"/>
          <w:rtl/>
        </w:rPr>
        <w:t>،</w:t>
      </w:r>
      <w:r w:rsidRPr="009049F4">
        <w:rPr>
          <w:rFonts w:asciiTheme="majorBidi" w:hAnsiTheme="majorBidi" w:cs="Simplified Arabic"/>
        </w:rPr>
        <w:t xml:space="preserve"> </w:t>
      </w:r>
      <w:r w:rsidRPr="009049F4">
        <w:rPr>
          <w:rFonts w:asciiTheme="majorBidi" w:hAnsiTheme="majorBidi" w:cs="Simplified Arabic"/>
          <w:rtl/>
        </w:rPr>
        <w:t>على</w:t>
      </w:r>
      <w:r w:rsidRPr="009049F4">
        <w:rPr>
          <w:rFonts w:asciiTheme="majorBidi" w:hAnsiTheme="majorBidi" w:cs="Simplified Arabic"/>
        </w:rPr>
        <w:t xml:space="preserve"> </w:t>
      </w:r>
      <w:r w:rsidRPr="009049F4">
        <w:rPr>
          <w:rFonts w:asciiTheme="majorBidi" w:hAnsiTheme="majorBidi" w:cs="Simplified Arabic"/>
          <w:rtl/>
        </w:rPr>
        <w:t>الموقع</w:t>
      </w:r>
      <w:r w:rsidRPr="009049F4">
        <w:rPr>
          <w:rFonts w:asciiTheme="majorBidi" w:hAnsiTheme="majorBidi" w:cs="Simplified Arabic"/>
        </w:rPr>
        <w:t>:</w:t>
      </w:r>
      <w:r w:rsidRPr="009049F4">
        <w:rPr>
          <w:rFonts w:asciiTheme="majorBidi" w:hAnsiTheme="majorBidi" w:cs="Simplified Arabic"/>
          <w:rtl/>
        </w:rPr>
        <w:t xml:space="preserve"> </w:t>
      </w:r>
      <w:hyperlink r:id="rId31" w:history="1">
        <w:r w:rsidRPr="009049F4">
          <w:rPr>
            <w:rStyle w:val="Hyperlink"/>
            <w:rFonts w:asciiTheme="majorBidi" w:hAnsiTheme="majorBidi" w:cs="Simplified Arabic"/>
          </w:rPr>
          <w:t>http://bakheetgroup.com/pdf/Ebooks/Book_13.pdf</w:t>
        </w:r>
      </w:hyperlink>
    </w:p>
    <w:p w:rsidR="00FA559A" w:rsidRPr="009049F4" w:rsidRDefault="00FA559A" w:rsidP="00FA559A">
      <w:pPr>
        <w:pStyle w:val="a3"/>
        <w:numPr>
          <w:ilvl w:val="0"/>
          <w:numId w:val="183"/>
        </w:numPr>
        <w:spacing w:after="0"/>
        <w:ind w:left="424" w:hanging="284"/>
        <w:jc w:val="both"/>
        <w:rPr>
          <w:rFonts w:asciiTheme="majorBidi" w:hAnsiTheme="majorBidi" w:cs="Simplified Arabic"/>
          <w:b/>
          <w:bCs/>
          <w:u w:val="single"/>
        </w:rPr>
      </w:pPr>
      <w:r w:rsidRPr="009049F4">
        <w:rPr>
          <w:rFonts w:asciiTheme="majorBidi" w:hAnsiTheme="majorBidi" w:cs="Simplified Arabic"/>
          <w:rtl/>
        </w:rPr>
        <w:t>صبري</w:t>
      </w:r>
      <w:r w:rsidRPr="009049F4">
        <w:rPr>
          <w:rFonts w:asciiTheme="majorBidi" w:hAnsiTheme="majorBidi" w:cs="Simplified Arabic"/>
        </w:rPr>
        <w:t xml:space="preserve"> </w:t>
      </w:r>
      <w:r w:rsidRPr="009049F4">
        <w:rPr>
          <w:rFonts w:asciiTheme="majorBidi" w:hAnsiTheme="majorBidi" w:cs="Simplified Arabic"/>
          <w:rtl/>
        </w:rPr>
        <w:t>بوبكر، مجدي</w:t>
      </w:r>
      <w:r w:rsidRPr="009049F4">
        <w:rPr>
          <w:rFonts w:asciiTheme="majorBidi" w:hAnsiTheme="majorBidi" w:cs="Simplified Arabic"/>
        </w:rPr>
        <w:t xml:space="preserve"> </w:t>
      </w:r>
      <w:r w:rsidRPr="009049F4">
        <w:rPr>
          <w:rFonts w:asciiTheme="majorBidi" w:hAnsiTheme="majorBidi" w:cs="Simplified Arabic"/>
          <w:rtl/>
        </w:rPr>
        <w:t>حسن، حوكمة</w:t>
      </w:r>
      <w:r w:rsidRPr="009049F4">
        <w:rPr>
          <w:rFonts w:asciiTheme="majorBidi" w:hAnsiTheme="majorBidi" w:cs="Simplified Arabic"/>
        </w:rPr>
        <w:t xml:space="preserve"> </w:t>
      </w:r>
      <w:r w:rsidRPr="009049F4">
        <w:rPr>
          <w:rFonts w:asciiTheme="majorBidi" w:hAnsiTheme="majorBidi" w:cs="Simplified Arabic"/>
          <w:rtl/>
        </w:rPr>
        <w:t>الشركات</w:t>
      </w:r>
      <w:r w:rsidRPr="009049F4">
        <w:rPr>
          <w:rFonts w:asciiTheme="majorBidi" w:hAnsiTheme="majorBidi" w:cs="Simplified Arabic"/>
        </w:rPr>
        <w:t xml:space="preserve"> </w:t>
      </w:r>
      <w:r w:rsidRPr="009049F4">
        <w:rPr>
          <w:rFonts w:asciiTheme="majorBidi" w:hAnsiTheme="majorBidi" w:cs="Simplified Arabic"/>
          <w:rtl/>
        </w:rPr>
        <w:t>في</w:t>
      </w:r>
      <w:r w:rsidRPr="009049F4">
        <w:rPr>
          <w:rFonts w:asciiTheme="majorBidi" w:hAnsiTheme="majorBidi" w:cs="Simplified Arabic"/>
        </w:rPr>
        <w:t xml:space="preserve"> </w:t>
      </w:r>
      <w:r w:rsidRPr="009049F4">
        <w:rPr>
          <w:rFonts w:asciiTheme="majorBidi" w:hAnsiTheme="majorBidi" w:cs="Simplified Arabic"/>
          <w:rtl/>
        </w:rPr>
        <w:t>تونس</w:t>
      </w:r>
      <w:r w:rsidRPr="009049F4">
        <w:rPr>
          <w:rFonts w:asciiTheme="majorBidi" w:hAnsiTheme="majorBidi" w:cs="Simplified Arabic"/>
        </w:rPr>
        <w:t>:</w:t>
      </w:r>
      <w:r w:rsidRPr="009049F4">
        <w:rPr>
          <w:rFonts w:asciiTheme="majorBidi" w:hAnsiTheme="majorBidi" w:cs="Simplified Arabic"/>
          <w:rtl/>
          <w:lang w:bidi="ar-DZ"/>
        </w:rPr>
        <w:t xml:space="preserve"> </w:t>
      </w:r>
      <w:r w:rsidRPr="009049F4">
        <w:rPr>
          <w:rFonts w:asciiTheme="majorBidi" w:hAnsiTheme="majorBidi" w:cs="Simplified Arabic"/>
          <w:rtl/>
        </w:rPr>
        <w:t>إطار</w:t>
      </w:r>
      <w:r w:rsidRPr="009049F4">
        <w:rPr>
          <w:rFonts w:asciiTheme="majorBidi" w:hAnsiTheme="majorBidi" w:cs="Simplified Arabic"/>
        </w:rPr>
        <w:t xml:space="preserve"> </w:t>
      </w:r>
      <w:r w:rsidRPr="009049F4">
        <w:rPr>
          <w:rFonts w:asciiTheme="majorBidi" w:hAnsiTheme="majorBidi" w:cs="Simplified Arabic"/>
          <w:rtl/>
        </w:rPr>
        <w:t>تشريعي</w:t>
      </w:r>
      <w:r w:rsidRPr="009049F4">
        <w:rPr>
          <w:rFonts w:asciiTheme="majorBidi" w:hAnsiTheme="majorBidi" w:cs="Simplified Arabic"/>
        </w:rPr>
        <w:t xml:space="preserve"> </w:t>
      </w:r>
      <w:r w:rsidRPr="009049F4">
        <w:rPr>
          <w:rFonts w:asciiTheme="majorBidi" w:hAnsiTheme="majorBidi" w:cs="Simplified Arabic"/>
          <w:rtl/>
        </w:rPr>
        <w:t>قوي</w:t>
      </w:r>
      <w:r w:rsidRPr="009049F4">
        <w:rPr>
          <w:rFonts w:asciiTheme="majorBidi" w:hAnsiTheme="majorBidi" w:cs="Simplified Arabic"/>
        </w:rPr>
        <w:t xml:space="preserve"> </w:t>
      </w:r>
      <w:r w:rsidRPr="009049F4">
        <w:rPr>
          <w:rFonts w:asciiTheme="majorBidi" w:hAnsiTheme="majorBidi" w:cs="Simplified Arabic"/>
          <w:rtl/>
        </w:rPr>
        <w:t>وواقع</w:t>
      </w:r>
      <w:r w:rsidRPr="009049F4">
        <w:rPr>
          <w:rFonts w:asciiTheme="majorBidi" w:hAnsiTheme="majorBidi" w:cs="Simplified Arabic"/>
        </w:rPr>
        <w:t xml:space="preserve"> </w:t>
      </w:r>
      <w:r w:rsidRPr="009049F4">
        <w:rPr>
          <w:rFonts w:asciiTheme="majorBidi" w:hAnsiTheme="majorBidi" w:cs="Simplified Arabic"/>
          <w:rtl/>
        </w:rPr>
        <w:t>متواضع, مركز</w:t>
      </w:r>
      <w:r w:rsidRPr="009049F4">
        <w:rPr>
          <w:rFonts w:asciiTheme="majorBidi" w:hAnsiTheme="majorBidi" w:cs="Simplified Arabic"/>
        </w:rPr>
        <w:t xml:space="preserve"> </w:t>
      </w:r>
      <w:r w:rsidRPr="009049F4">
        <w:rPr>
          <w:rFonts w:asciiTheme="majorBidi" w:hAnsiTheme="majorBidi" w:cs="Simplified Arabic"/>
          <w:rtl/>
        </w:rPr>
        <w:t>المشروعات</w:t>
      </w:r>
      <w:r w:rsidRPr="009049F4">
        <w:rPr>
          <w:rFonts w:asciiTheme="majorBidi" w:hAnsiTheme="majorBidi" w:cs="Simplified Arabic"/>
        </w:rPr>
        <w:t xml:space="preserve"> </w:t>
      </w:r>
      <w:r w:rsidRPr="009049F4">
        <w:rPr>
          <w:rFonts w:asciiTheme="majorBidi" w:hAnsiTheme="majorBidi" w:cs="Simplified Arabic"/>
          <w:rtl/>
        </w:rPr>
        <w:t>الدولية</w:t>
      </w:r>
      <w:r w:rsidRPr="009049F4">
        <w:rPr>
          <w:rFonts w:asciiTheme="majorBidi" w:hAnsiTheme="majorBidi" w:cs="Simplified Arabic"/>
        </w:rPr>
        <w:t xml:space="preserve"> </w:t>
      </w:r>
      <w:r w:rsidRPr="009049F4">
        <w:rPr>
          <w:rFonts w:asciiTheme="majorBidi" w:hAnsiTheme="majorBidi" w:cs="Simplified Arabic"/>
          <w:rtl/>
        </w:rPr>
        <w:t>الخاصة.</w:t>
      </w:r>
      <w:hyperlink r:id="rId32" w:history="1">
        <w:r w:rsidRPr="009049F4">
          <w:rPr>
            <w:rStyle w:val="Hyperlink"/>
            <w:rFonts w:asciiTheme="majorBidi" w:hAnsiTheme="majorBidi" w:cs="Simplified Arabic"/>
          </w:rPr>
          <w:t>www.cipe-arabia.org</w:t>
        </w:r>
      </w:hyperlink>
    </w:p>
    <w:p w:rsidR="00FA559A" w:rsidRPr="009049F4" w:rsidRDefault="00FA559A" w:rsidP="00FA559A">
      <w:pPr>
        <w:pStyle w:val="a3"/>
        <w:numPr>
          <w:ilvl w:val="0"/>
          <w:numId w:val="183"/>
        </w:numPr>
        <w:spacing w:after="0"/>
        <w:ind w:left="424" w:hanging="284"/>
        <w:jc w:val="both"/>
        <w:rPr>
          <w:rFonts w:asciiTheme="majorBidi" w:hAnsiTheme="majorBidi" w:cs="Simplified Arabic"/>
          <w:b/>
          <w:bCs/>
          <w:u w:val="single"/>
        </w:rPr>
      </w:pPr>
      <w:r w:rsidRPr="009049F4">
        <w:rPr>
          <w:rFonts w:asciiTheme="majorBidi" w:hAnsiTheme="majorBidi" w:cs="Simplified Arabic"/>
          <w:rtl/>
        </w:rPr>
        <w:t>مركز حوكمة الشركات يقود التقدم في تونس,  نشرة</w:t>
      </w:r>
      <w:r w:rsidRPr="009049F4">
        <w:rPr>
          <w:rFonts w:asciiTheme="majorBidi" w:hAnsiTheme="majorBidi" w:cs="Simplified Arabic"/>
        </w:rPr>
        <w:t xml:space="preserve"> </w:t>
      </w:r>
      <w:r w:rsidRPr="009049F4">
        <w:rPr>
          <w:rFonts w:asciiTheme="majorBidi" w:hAnsiTheme="majorBidi" w:cs="Simplified Arabic"/>
          <w:rtl/>
        </w:rPr>
        <w:t>دورية</w:t>
      </w:r>
      <w:r w:rsidRPr="009049F4">
        <w:rPr>
          <w:rFonts w:asciiTheme="majorBidi" w:hAnsiTheme="majorBidi" w:cs="Simplified Arabic"/>
        </w:rPr>
        <w:t xml:space="preserve"> </w:t>
      </w:r>
      <w:r w:rsidRPr="009049F4">
        <w:rPr>
          <w:rFonts w:asciiTheme="majorBidi" w:hAnsiTheme="majorBidi" w:cs="Simplified Arabic"/>
          <w:rtl/>
        </w:rPr>
        <w:t>للشرق</w:t>
      </w:r>
      <w:r w:rsidRPr="009049F4">
        <w:rPr>
          <w:rFonts w:asciiTheme="majorBidi" w:hAnsiTheme="majorBidi" w:cs="Simplified Arabic"/>
        </w:rPr>
        <w:t xml:space="preserve"> </w:t>
      </w:r>
      <w:r w:rsidRPr="009049F4">
        <w:rPr>
          <w:rFonts w:asciiTheme="majorBidi" w:hAnsiTheme="majorBidi" w:cs="Simplified Arabic"/>
          <w:rtl/>
        </w:rPr>
        <w:t>الأوسط</w:t>
      </w:r>
      <w:r w:rsidRPr="009049F4">
        <w:rPr>
          <w:rFonts w:asciiTheme="majorBidi" w:hAnsiTheme="majorBidi" w:cs="Simplified Arabic"/>
        </w:rPr>
        <w:t xml:space="preserve"> </w:t>
      </w:r>
      <w:r w:rsidRPr="009049F4">
        <w:rPr>
          <w:rFonts w:asciiTheme="majorBidi" w:hAnsiTheme="majorBidi" w:cs="Simplified Arabic"/>
          <w:rtl/>
        </w:rPr>
        <w:t>وشمال</w:t>
      </w:r>
      <w:r w:rsidRPr="009049F4">
        <w:rPr>
          <w:rFonts w:asciiTheme="majorBidi" w:hAnsiTheme="majorBidi" w:cs="Simplified Arabic"/>
        </w:rPr>
        <w:t xml:space="preserve"> </w:t>
      </w:r>
      <w:r w:rsidRPr="009049F4">
        <w:rPr>
          <w:rFonts w:asciiTheme="majorBidi" w:hAnsiTheme="majorBidi" w:cs="Simplified Arabic"/>
          <w:rtl/>
        </w:rPr>
        <w:t>أفريقيا</w:t>
      </w:r>
      <w:r w:rsidRPr="009049F4">
        <w:rPr>
          <w:rFonts w:asciiTheme="majorBidi" w:hAnsiTheme="majorBidi" w:cs="Simplified Arabic"/>
        </w:rPr>
        <w:t xml:space="preserve"> </w:t>
      </w:r>
      <w:r w:rsidRPr="009049F4">
        <w:rPr>
          <w:rFonts w:asciiTheme="majorBidi" w:hAnsiTheme="majorBidi" w:cs="Simplified Arabic"/>
          <w:rtl/>
        </w:rPr>
        <w:t>يصدرها</w:t>
      </w:r>
      <w:r w:rsidRPr="009049F4">
        <w:rPr>
          <w:rFonts w:asciiTheme="majorBidi" w:hAnsiTheme="majorBidi" w:cs="Simplified Arabic"/>
        </w:rPr>
        <w:t xml:space="preserve"> </w:t>
      </w:r>
      <w:r w:rsidRPr="009049F4">
        <w:rPr>
          <w:rFonts w:asciiTheme="majorBidi" w:hAnsiTheme="majorBidi" w:cs="Simplified Arabic"/>
          <w:rtl/>
        </w:rPr>
        <w:t>مركز</w:t>
      </w:r>
      <w:r w:rsidRPr="009049F4">
        <w:rPr>
          <w:rFonts w:asciiTheme="majorBidi" w:hAnsiTheme="majorBidi" w:cs="Simplified Arabic"/>
        </w:rPr>
        <w:t xml:space="preserve"> </w:t>
      </w:r>
      <w:r w:rsidRPr="009049F4">
        <w:rPr>
          <w:rFonts w:asciiTheme="majorBidi" w:hAnsiTheme="majorBidi" w:cs="Simplified Arabic"/>
          <w:rtl/>
        </w:rPr>
        <w:t>المشروعات</w:t>
      </w:r>
      <w:r w:rsidRPr="009049F4">
        <w:rPr>
          <w:rFonts w:asciiTheme="majorBidi" w:hAnsiTheme="majorBidi" w:cs="Simplified Arabic"/>
        </w:rPr>
        <w:t xml:space="preserve"> </w:t>
      </w:r>
      <w:r w:rsidRPr="009049F4">
        <w:rPr>
          <w:rFonts w:asciiTheme="majorBidi" w:hAnsiTheme="majorBidi" w:cs="Simplified Arabic"/>
          <w:rtl/>
        </w:rPr>
        <w:t>الدولية</w:t>
      </w:r>
      <w:r w:rsidRPr="009049F4">
        <w:rPr>
          <w:rFonts w:asciiTheme="majorBidi" w:hAnsiTheme="majorBidi" w:cs="Simplified Arabic"/>
        </w:rPr>
        <w:t xml:space="preserve"> </w:t>
      </w:r>
      <w:r w:rsidRPr="009049F4">
        <w:rPr>
          <w:rFonts w:asciiTheme="majorBidi" w:hAnsiTheme="majorBidi" w:cs="Simplified Arabic"/>
          <w:rtl/>
        </w:rPr>
        <w:t>الخاصة, العدد</w:t>
      </w:r>
      <w:r w:rsidRPr="009049F4">
        <w:rPr>
          <w:rFonts w:asciiTheme="majorBidi" w:hAnsiTheme="majorBidi" w:cs="Simplified Arabic"/>
          <w:b/>
          <w:bCs/>
          <w:u w:val="single"/>
          <w:rtl/>
        </w:rPr>
        <w:t xml:space="preserve"> </w:t>
      </w:r>
      <w:r w:rsidRPr="009049F4">
        <w:rPr>
          <w:rFonts w:asciiTheme="majorBidi" w:hAnsiTheme="majorBidi" w:cs="Simplified Arabic"/>
          <w:rtl/>
        </w:rPr>
        <w:t xml:space="preserve"> 17, 2009,. </w:t>
      </w:r>
      <w:hyperlink r:id="rId33" w:history="1">
        <w:r w:rsidRPr="009049F4">
          <w:rPr>
            <w:rStyle w:val="Hyperlink"/>
            <w:rFonts w:asciiTheme="majorBidi" w:hAnsiTheme="majorBidi" w:cs="Simplified Arabic"/>
          </w:rPr>
          <w:t>info@cipe-arabia.org</w:t>
        </w:r>
      </w:hyperlink>
    </w:p>
    <w:p w:rsidR="00FA559A" w:rsidRPr="009049F4" w:rsidRDefault="00FA559A" w:rsidP="00FA559A">
      <w:pPr>
        <w:pStyle w:val="a3"/>
        <w:numPr>
          <w:ilvl w:val="0"/>
          <w:numId w:val="183"/>
        </w:numPr>
        <w:spacing w:after="0"/>
        <w:ind w:left="424" w:hanging="284"/>
        <w:jc w:val="both"/>
        <w:rPr>
          <w:rFonts w:asciiTheme="majorBidi" w:hAnsiTheme="majorBidi" w:cs="Simplified Arabic"/>
          <w:b/>
          <w:bCs/>
          <w:u w:val="single"/>
        </w:rPr>
      </w:pPr>
      <w:r w:rsidRPr="009049F4">
        <w:rPr>
          <w:rFonts w:asciiTheme="majorBidi" w:hAnsiTheme="majorBidi" w:cs="Simplified Arabic"/>
          <w:rtl/>
        </w:rPr>
        <w:t>صابرينا</w:t>
      </w:r>
      <w:r w:rsidRPr="009049F4">
        <w:rPr>
          <w:rFonts w:asciiTheme="majorBidi" w:hAnsiTheme="majorBidi" w:cs="Simplified Arabic"/>
        </w:rPr>
        <w:t xml:space="preserve"> </w:t>
      </w:r>
      <w:proofErr w:type="spellStart"/>
      <w:r w:rsidRPr="009049F4">
        <w:rPr>
          <w:rFonts w:asciiTheme="majorBidi" w:hAnsiTheme="majorBidi" w:cs="Simplified Arabic"/>
          <w:rtl/>
        </w:rPr>
        <w:t>بوهراوه</w:t>
      </w:r>
      <w:proofErr w:type="spellEnd"/>
      <w:r w:rsidRPr="009049F4">
        <w:rPr>
          <w:rFonts w:asciiTheme="majorBidi" w:hAnsiTheme="majorBidi" w:cs="Simplified Arabic"/>
          <w:rtl/>
        </w:rPr>
        <w:t xml:space="preserve">, الجزائر تنضم إلى ركب حوكمة الشركات, الإصلاح الاقتصادي نشرة غير دورية يصدرها مركز المشروعات الدولية الخاصة, العدد 23, يونيو ـ أغسطس </w:t>
      </w:r>
      <w:r w:rsidRPr="009049F4">
        <w:rPr>
          <w:rFonts w:asciiTheme="majorBidi" w:hAnsiTheme="majorBidi" w:cs="Simplified Arabic"/>
          <w:lang w:val="fr-FR"/>
        </w:rPr>
        <w:t>2009</w:t>
      </w:r>
      <w:r w:rsidRPr="009049F4">
        <w:rPr>
          <w:rFonts w:asciiTheme="majorBidi" w:hAnsiTheme="majorBidi" w:cs="Simplified Arabic"/>
          <w:rtl/>
          <w:lang w:val="fr-FR"/>
        </w:rPr>
        <w:t xml:space="preserve">. </w:t>
      </w:r>
      <w:hyperlink r:id="rId34" w:history="1">
        <w:r w:rsidRPr="009049F4">
          <w:rPr>
            <w:rStyle w:val="Hyperlink"/>
            <w:rFonts w:asciiTheme="majorBidi" w:hAnsiTheme="majorBidi" w:cs="Simplified Arabic"/>
          </w:rPr>
          <w:t>www.cipe-arabia.org</w:t>
        </w:r>
      </w:hyperlink>
    </w:p>
    <w:p w:rsidR="00FA559A" w:rsidRPr="009049F4" w:rsidRDefault="00FA559A" w:rsidP="00FA559A">
      <w:pPr>
        <w:pStyle w:val="a3"/>
        <w:numPr>
          <w:ilvl w:val="0"/>
          <w:numId w:val="183"/>
        </w:numPr>
        <w:spacing w:after="0"/>
        <w:ind w:left="424" w:hanging="284"/>
        <w:jc w:val="both"/>
        <w:rPr>
          <w:rFonts w:asciiTheme="majorBidi" w:hAnsiTheme="majorBidi" w:cs="Simplified Arabic"/>
        </w:rPr>
      </w:pPr>
      <w:r w:rsidRPr="009049F4">
        <w:rPr>
          <w:rFonts w:asciiTheme="majorBidi" w:hAnsiTheme="majorBidi" w:cs="Simplified Arabic"/>
          <w:rtl/>
        </w:rPr>
        <w:lastRenderedPageBreak/>
        <w:t>علي العيادي, القطاع الخاص يدفع حوكمة الشركات في الجزائر, حوكمة الشركات قضايا واتجاهات نشرة</w:t>
      </w:r>
      <w:r w:rsidRPr="009049F4">
        <w:rPr>
          <w:rFonts w:asciiTheme="majorBidi" w:hAnsiTheme="majorBidi" w:cs="Simplified Arabic"/>
        </w:rPr>
        <w:t xml:space="preserve"> </w:t>
      </w:r>
      <w:r w:rsidRPr="009049F4">
        <w:rPr>
          <w:rFonts w:asciiTheme="majorBidi" w:hAnsiTheme="majorBidi" w:cs="Simplified Arabic"/>
          <w:rtl/>
        </w:rPr>
        <w:t>دورية</w:t>
      </w:r>
      <w:r w:rsidRPr="009049F4">
        <w:rPr>
          <w:rFonts w:asciiTheme="majorBidi" w:hAnsiTheme="majorBidi" w:cs="Simplified Arabic"/>
        </w:rPr>
        <w:t xml:space="preserve"> </w:t>
      </w:r>
      <w:r w:rsidRPr="009049F4">
        <w:rPr>
          <w:rFonts w:asciiTheme="majorBidi" w:hAnsiTheme="majorBidi" w:cs="Simplified Arabic"/>
          <w:rtl/>
        </w:rPr>
        <w:t>للشرق</w:t>
      </w:r>
      <w:r w:rsidRPr="009049F4">
        <w:rPr>
          <w:rFonts w:asciiTheme="majorBidi" w:hAnsiTheme="majorBidi" w:cs="Simplified Arabic"/>
        </w:rPr>
        <w:t xml:space="preserve"> </w:t>
      </w:r>
      <w:r w:rsidRPr="009049F4">
        <w:rPr>
          <w:rFonts w:asciiTheme="majorBidi" w:hAnsiTheme="majorBidi" w:cs="Simplified Arabic"/>
          <w:rtl/>
        </w:rPr>
        <w:t>الأوسط</w:t>
      </w:r>
      <w:r w:rsidRPr="009049F4">
        <w:rPr>
          <w:rFonts w:asciiTheme="majorBidi" w:hAnsiTheme="majorBidi" w:cs="Simplified Arabic"/>
        </w:rPr>
        <w:t xml:space="preserve"> </w:t>
      </w:r>
      <w:r w:rsidRPr="009049F4">
        <w:rPr>
          <w:rFonts w:asciiTheme="majorBidi" w:hAnsiTheme="majorBidi" w:cs="Simplified Arabic"/>
          <w:rtl/>
        </w:rPr>
        <w:t>وشمال</w:t>
      </w:r>
      <w:r w:rsidRPr="009049F4">
        <w:rPr>
          <w:rFonts w:asciiTheme="majorBidi" w:hAnsiTheme="majorBidi" w:cs="Simplified Arabic"/>
        </w:rPr>
        <w:t xml:space="preserve"> </w:t>
      </w:r>
      <w:r w:rsidRPr="009049F4">
        <w:rPr>
          <w:rFonts w:asciiTheme="majorBidi" w:hAnsiTheme="majorBidi" w:cs="Simplified Arabic"/>
          <w:rtl/>
        </w:rPr>
        <w:t>أفريقيا</w:t>
      </w:r>
      <w:r w:rsidRPr="009049F4">
        <w:rPr>
          <w:rFonts w:asciiTheme="majorBidi" w:hAnsiTheme="majorBidi" w:cs="Simplified Arabic"/>
        </w:rPr>
        <w:t xml:space="preserve"> </w:t>
      </w:r>
      <w:r w:rsidRPr="009049F4">
        <w:rPr>
          <w:rFonts w:asciiTheme="majorBidi" w:hAnsiTheme="majorBidi" w:cs="Simplified Arabic"/>
          <w:rtl/>
        </w:rPr>
        <w:t>يصدرها</w:t>
      </w:r>
      <w:r w:rsidRPr="009049F4">
        <w:rPr>
          <w:rFonts w:asciiTheme="majorBidi" w:hAnsiTheme="majorBidi" w:cs="Simplified Arabic"/>
        </w:rPr>
        <w:t xml:space="preserve"> </w:t>
      </w:r>
      <w:r w:rsidRPr="009049F4">
        <w:rPr>
          <w:rFonts w:asciiTheme="majorBidi" w:hAnsiTheme="majorBidi" w:cs="Simplified Arabic"/>
          <w:rtl/>
        </w:rPr>
        <w:t>مركز</w:t>
      </w:r>
      <w:r w:rsidRPr="009049F4">
        <w:rPr>
          <w:rFonts w:asciiTheme="majorBidi" w:hAnsiTheme="majorBidi" w:cs="Simplified Arabic"/>
        </w:rPr>
        <w:t xml:space="preserve"> </w:t>
      </w:r>
      <w:r w:rsidRPr="009049F4">
        <w:rPr>
          <w:rFonts w:asciiTheme="majorBidi" w:hAnsiTheme="majorBidi" w:cs="Simplified Arabic"/>
          <w:rtl/>
        </w:rPr>
        <w:t>المشروعات</w:t>
      </w:r>
      <w:r w:rsidRPr="009049F4">
        <w:rPr>
          <w:rFonts w:asciiTheme="majorBidi" w:hAnsiTheme="majorBidi" w:cs="Simplified Arabic"/>
        </w:rPr>
        <w:t xml:space="preserve"> </w:t>
      </w:r>
      <w:r w:rsidRPr="009049F4">
        <w:rPr>
          <w:rFonts w:asciiTheme="majorBidi" w:hAnsiTheme="majorBidi" w:cs="Simplified Arabic"/>
          <w:rtl/>
        </w:rPr>
        <w:t>الدولية</w:t>
      </w:r>
      <w:r w:rsidRPr="009049F4">
        <w:rPr>
          <w:rFonts w:asciiTheme="majorBidi" w:hAnsiTheme="majorBidi" w:cs="Simplified Arabic"/>
        </w:rPr>
        <w:t xml:space="preserve"> </w:t>
      </w:r>
      <w:r w:rsidRPr="009049F4">
        <w:rPr>
          <w:rFonts w:asciiTheme="majorBidi" w:hAnsiTheme="majorBidi" w:cs="Simplified Arabic"/>
          <w:rtl/>
        </w:rPr>
        <w:t xml:space="preserve">الخاصة, العدد 21, 2011. </w:t>
      </w:r>
      <w:hyperlink r:id="rId35" w:history="1">
        <w:r w:rsidRPr="009049F4">
          <w:rPr>
            <w:rStyle w:val="Hyperlink"/>
            <w:rFonts w:asciiTheme="majorBidi" w:hAnsiTheme="majorBidi" w:cs="Simplified Arabic"/>
          </w:rPr>
          <w:t>www.cipe-arabia.org</w:t>
        </w:r>
      </w:hyperlink>
    </w:p>
    <w:p w:rsidR="00FA559A" w:rsidRPr="009049F4" w:rsidRDefault="00FA559A" w:rsidP="00FA559A">
      <w:pPr>
        <w:pStyle w:val="a3"/>
        <w:numPr>
          <w:ilvl w:val="0"/>
          <w:numId w:val="183"/>
        </w:numPr>
        <w:spacing w:after="0"/>
        <w:ind w:left="424" w:hanging="284"/>
        <w:jc w:val="both"/>
        <w:rPr>
          <w:rFonts w:asciiTheme="majorBidi" w:hAnsiTheme="majorBidi" w:cs="Simplified Arabic"/>
        </w:rPr>
      </w:pPr>
      <w:r w:rsidRPr="009049F4">
        <w:rPr>
          <w:rFonts w:asciiTheme="majorBidi" w:hAnsiTheme="majorBidi" w:cs="Simplified Arabic"/>
          <w:rtl/>
          <w:lang w:val="fr-FR"/>
        </w:rPr>
        <w:t>الجريدة الرسمية للجمهورية الجزائرية</w:t>
      </w:r>
      <w:r w:rsidRPr="009049F4">
        <w:rPr>
          <w:rFonts w:asciiTheme="majorBidi" w:hAnsiTheme="majorBidi" w:cs="Simplified Arabic"/>
          <w:b/>
          <w:bCs/>
          <w:rtl/>
          <w:lang w:val="fr-FR"/>
        </w:rPr>
        <w:t xml:space="preserve">، </w:t>
      </w:r>
      <w:r w:rsidRPr="009049F4">
        <w:rPr>
          <w:rFonts w:asciiTheme="majorBidi" w:hAnsiTheme="majorBidi" w:cs="Simplified Arabic"/>
          <w:rtl/>
          <w:lang w:val="fr-FR"/>
        </w:rPr>
        <w:t>النظام المحاسبي المالي، العدد 19، الصادرة بتاريخ: 25/03/2009,</w:t>
      </w:r>
    </w:p>
    <w:p w:rsidR="00FA559A" w:rsidRPr="009049F4" w:rsidRDefault="00FA559A" w:rsidP="00FA559A">
      <w:pPr>
        <w:pStyle w:val="a3"/>
        <w:numPr>
          <w:ilvl w:val="0"/>
          <w:numId w:val="183"/>
        </w:numPr>
        <w:spacing w:after="0"/>
        <w:ind w:left="424" w:hanging="284"/>
        <w:jc w:val="both"/>
        <w:rPr>
          <w:rFonts w:asciiTheme="majorBidi" w:hAnsiTheme="majorBidi" w:cs="Simplified Arabic"/>
        </w:rPr>
      </w:pPr>
      <w:r w:rsidRPr="009049F4">
        <w:rPr>
          <w:rStyle w:val="ab"/>
          <w:rFonts w:asciiTheme="majorBidi" w:hAnsiTheme="majorBidi" w:cs="Simplified Arabic"/>
          <w:b w:val="0"/>
          <w:bCs w:val="0"/>
          <w:rtl/>
        </w:rPr>
        <w:t>محمد العماوي, مساعد مراقب عام الشركات الأسبق</w:t>
      </w:r>
      <w:r w:rsidRPr="009049F4">
        <w:rPr>
          <w:rFonts w:asciiTheme="majorBidi" w:hAnsiTheme="majorBidi" w:cs="Simplified Arabic"/>
          <w:b/>
          <w:bCs/>
          <w:rtl/>
        </w:rPr>
        <w:t xml:space="preserve">, </w:t>
      </w:r>
      <w:r w:rsidRPr="009049F4">
        <w:rPr>
          <w:rStyle w:val="ab"/>
          <w:rFonts w:asciiTheme="majorBidi" w:hAnsiTheme="majorBidi" w:cs="Simplified Arabic"/>
          <w:b w:val="0"/>
          <w:bCs w:val="0"/>
          <w:rtl/>
        </w:rPr>
        <w:t xml:space="preserve">تقرير مجلس الإدارة السنوي, </w:t>
      </w:r>
      <w:r w:rsidRPr="009049F4">
        <w:rPr>
          <w:rFonts w:asciiTheme="majorBidi" w:hAnsiTheme="majorBidi" w:cs="Simplified Arabic"/>
          <w:rtl/>
        </w:rPr>
        <w:t xml:space="preserve">متاح على الموقع, </w:t>
      </w:r>
      <w:r w:rsidRPr="009049F4">
        <w:rPr>
          <w:rStyle w:val="ab"/>
          <w:rFonts w:asciiTheme="majorBidi" w:hAnsiTheme="majorBidi" w:cs="Simplified Arabic"/>
          <w:b w:val="0"/>
          <w:bCs w:val="0"/>
        </w:rPr>
        <w:t xml:space="preserve"> Settings\Administrator</w:t>
      </w:r>
      <w:r w:rsidRPr="009049F4">
        <w:rPr>
          <w:rFonts w:asciiTheme="majorBidi" w:hAnsiTheme="majorBidi" w:cs="Simplified Arabic"/>
          <w:b/>
          <w:bCs/>
          <w:rtl/>
        </w:rPr>
        <w:t>,</w:t>
      </w:r>
      <w:r w:rsidRPr="009049F4">
        <w:rPr>
          <w:rStyle w:val="ab"/>
          <w:rFonts w:asciiTheme="majorBidi" w:hAnsiTheme="majorBidi" w:cs="Simplified Arabic"/>
          <w:b w:val="0"/>
          <w:bCs w:val="0"/>
        </w:rPr>
        <w:t xml:space="preserve"> C:\Documents </w:t>
      </w:r>
      <w:r w:rsidRPr="009049F4">
        <w:rPr>
          <w:rFonts w:asciiTheme="majorBidi" w:hAnsiTheme="majorBidi" w:cs="Simplified Arabic"/>
          <w:rtl/>
        </w:rPr>
        <w:t xml:space="preserve"> تم الاطلاع يوم: 25/03/2014.</w:t>
      </w:r>
    </w:p>
    <w:p w:rsidR="00FA559A" w:rsidRPr="009049F4" w:rsidRDefault="00FA559A" w:rsidP="00FA559A">
      <w:pPr>
        <w:pStyle w:val="a3"/>
        <w:numPr>
          <w:ilvl w:val="0"/>
          <w:numId w:val="183"/>
        </w:numPr>
        <w:spacing w:after="0"/>
        <w:ind w:left="424" w:hanging="284"/>
        <w:jc w:val="both"/>
        <w:rPr>
          <w:rFonts w:asciiTheme="majorBidi" w:hAnsiTheme="majorBidi" w:cs="Simplified Arabic"/>
        </w:rPr>
      </w:pPr>
      <w:r w:rsidRPr="009049F4">
        <w:rPr>
          <w:rFonts w:asciiTheme="majorBidi" w:hAnsiTheme="majorBidi" w:cs="Simplified Arabic"/>
          <w:rtl/>
        </w:rPr>
        <w:t xml:space="preserve">منتديات </w:t>
      </w:r>
      <w:proofErr w:type="spellStart"/>
      <w:r w:rsidRPr="009049F4">
        <w:rPr>
          <w:rFonts w:asciiTheme="majorBidi" w:hAnsiTheme="majorBidi" w:cs="Simplified Arabic"/>
          <w:rtl/>
        </w:rPr>
        <w:t>ستارتايمز</w:t>
      </w:r>
      <w:proofErr w:type="spellEnd"/>
      <w:r w:rsidRPr="009049F4">
        <w:rPr>
          <w:rFonts w:asciiTheme="majorBidi" w:hAnsiTheme="majorBidi" w:cs="Simplified Arabic"/>
          <w:rtl/>
        </w:rPr>
        <w:t xml:space="preserve">, </w:t>
      </w:r>
      <w:hyperlink r:id="rId36" w:history="1">
        <w:r w:rsidRPr="009049F4">
          <w:rPr>
            <w:rStyle w:val="Hyperlink"/>
            <w:rFonts w:asciiTheme="majorBidi" w:hAnsiTheme="majorBidi" w:cs="Simplified Arabic"/>
            <w:color w:val="000000" w:themeColor="text1"/>
            <w:u w:val="none"/>
            <w:rtl/>
          </w:rPr>
          <w:t>أرشيف: الاقتصاد والأعمال</w:t>
        </w:r>
      </w:hyperlink>
      <w:r w:rsidRPr="009049F4">
        <w:rPr>
          <w:rFonts w:asciiTheme="majorBidi" w:hAnsiTheme="majorBidi" w:cs="Simplified Arabic"/>
          <w:color w:val="000000" w:themeColor="text1"/>
          <w:rtl/>
        </w:rPr>
        <w:t>,</w:t>
      </w:r>
      <w:r w:rsidRPr="009049F4">
        <w:rPr>
          <w:rFonts w:asciiTheme="majorBidi" w:hAnsiTheme="majorBidi" w:cs="Simplified Arabic"/>
          <w:rtl/>
        </w:rPr>
        <w:t xml:space="preserve"> متاح على الموقع</w:t>
      </w:r>
      <w:r w:rsidRPr="009049F4">
        <w:rPr>
          <w:rFonts w:asciiTheme="majorBidi" w:hAnsiTheme="majorBidi" w:cs="Simplified Arabic"/>
          <w:color w:val="000000" w:themeColor="text1"/>
          <w:rtl/>
        </w:rPr>
        <w:t xml:space="preserve">, </w:t>
      </w:r>
      <w:r w:rsidRPr="009049F4">
        <w:rPr>
          <w:rFonts w:asciiTheme="majorBidi" w:hAnsiTheme="majorBidi" w:cs="Simplified Arabic"/>
          <w:color w:val="000000" w:themeColor="text1"/>
        </w:rPr>
        <w:t xml:space="preserve">C:\Documents and Settings\Administrator </w:t>
      </w:r>
      <w:r w:rsidRPr="009049F4">
        <w:rPr>
          <w:rFonts w:asciiTheme="majorBidi" w:hAnsiTheme="majorBidi" w:cs="Simplified Arabic"/>
          <w:rtl/>
        </w:rPr>
        <w:t xml:space="preserve"> تم الإطلاع يوم 26/03/2014.</w:t>
      </w:r>
    </w:p>
    <w:p w:rsidR="00FA559A" w:rsidRPr="009049F4" w:rsidRDefault="00FA559A" w:rsidP="00FA559A">
      <w:pPr>
        <w:pStyle w:val="a3"/>
        <w:numPr>
          <w:ilvl w:val="0"/>
          <w:numId w:val="183"/>
        </w:numPr>
        <w:spacing w:after="0"/>
        <w:ind w:left="424" w:hanging="284"/>
        <w:jc w:val="both"/>
        <w:rPr>
          <w:rFonts w:asciiTheme="majorBidi" w:hAnsiTheme="majorBidi" w:cs="Simplified Arabic"/>
        </w:rPr>
      </w:pPr>
      <w:r w:rsidRPr="009049F4">
        <w:rPr>
          <w:rFonts w:asciiTheme="majorBidi" w:hAnsiTheme="majorBidi" w:cs="Simplified Arabic"/>
          <w:rtl/>
        </w:rPr>
        <w:t xml:space="preserve">جميل حسن النجار, التوسع في الإفصاح داخل القوائم والتقارير المالية لدى الشركات المساهمة العامة وأثره على النشاط الاستثماري, جامعة القدس المفتوحة, متاح على الموقع, </w:t>
      </w:r>
      <w:r w:rsidRPr="009049F4">
        <w:rPr>
          <w:rFonts w:asciiTheme="majorBidi" w:hAnsiTheme="majorBidi" w:cs="Simplified Arabic"/>
        </w:rPr>
        <w:t>Settings\Administrator</w:t>
      </w:r>
      <w:r w:rsidRPr="009049F4">
        <w:rPr>
          <w:rFonts w:asciiTheme="majorBidi" w:hAnsiTheme="majorBidi" w:cs="Simplified Arabic"/>
          <w:rtl/>
        </w:rPr>
        <w:t xml:space="preserve"> </w:t>
      </w:r>
      <w:r w:rsidRPr="009049F4">
        <w:rPr>
          <w:rFonts w:asciiTheme="majorBidi" w:hAnsiTheme="majorBidi" w:cs="Simplified Arabic"/>
        </w:rPr>
        <w:t>.C:\Documents and</w:t>
      </w:r>
    </w:p>
    <w:p w:rsidR="00FA559A" w:rsidRDefault="00FA559A" w:rsidP="00FA559A">
      <w:pPr>
        <w:pStyle w:val="a3"/>
        <w:numPr>
          <w:ilvl w:val="0"/>
          <w:numId w:val="183"/>
        </w:numPr>
        <w:spacing w:after="0"/>
        <w:ind w:left="424" w:hanging="284"/>
        <w:jc w:val="both"/>
        <w:rPr>
          <w:rFonts w:asciiTheme="majorBidi" w:hAnsiTheme="majorBidi" w:cs="Simplified Arabic"/>
        </w:rPr>
      </w:pPr>
      <w:r w:rsidRPr="009049F4">
        <w:rPr>
          <w:rFonts w:asciiTheme="majorBidi" w:hAnsiTheme="majorBidi" w:cs="Simplified Arabic"/>
          <w:rtl/>
        </w:rPr>
        <w:t xml:space="preserve">احمد شوقي, جودة التقارير المالية, الأهرام الاقتصادي, متاح على الموقع, </w:t>
      </w:r>
      <w:r w:rsidRPr="009049F4">
        <w:rPr>
          <w:rStyle w:val="ab"/>
          <w:rFonts w:asciiTheme="majorBidi" w:hAnsiTheme="majorBidi" w:cs="Simplified Arabic"/>
          <w:b w:val="0"/>
          <w:bCs w:val="0"/>
        </w:rPr>
        <w:t xml:space="preserve"> </w:t>
      </w:r>
      <w:r w:rsidRPr="009049F4">
        <w:rPr>
          <w:rFonts w:asciiTheme="majorBidi" w:hAnsiTheme="majorBidi" w:cs="Simplified Arabic"/>
        </w:rPr>
        <w:t>articles.aspx.htm</w:t>
      </w:r>
      <w:r w:rsidRPr="009049F4">
        <w:rPr>
          <w:rFonts w:asciiTheme="majorBidi" w:hAnsiTheme="majorBidi" w:cs="Simplified Arabic"/>
          <w:rtl/>
        </w:rPr>
        <w:t>, تم الاطلاع  يوم: 12/07/2014.</w:t>
      </w:r>
    </w:p>
    <w:p w:rsidR="00FA559A" w:rsidRPr="009049F4" w:rsidRDefault="00FA559A" w:rsidP="00FA559A">
      <w:pPr>
        <w:pStyle w:val="a3"/>
        <w:ind w:left="424"/>
        <w:jc w:val="both"/>
        <w:rPr>
          <w:rFonts w:asciiTheme="majorBidi" w:hAnsiTheme="majorBidi" w:cs="Simplified Arabic"/>
          <w:rtl/>
        </w:rPr>
      </w:pPr>
    </w:p>
    <w:p w:rsidR="00FA559A" w:rsidRPr="00B507C8" w:rsidRDefault="00FA559A" w:rsidP="00B507C8">
      <w:pPr>
        <w:pStyle w:val="a3"/>
        <w:jc w:val="center"/>
        <w:rPr>
          <w:rFonts w:cs="Simplified Arabic"/>
          <w:b/>
          <w:bCs/>
          <w:sz w:val="28"/>
          <w:szCs w:val="28"/>
          <w:rtl/>
          <w:lang w:bidi="ar-DZ"/>
        </w:rPr>
      </w:pPr>
      <w:r w:rsidRPr="005508F0">
        <w:rPr>
          <w:rFonts w:cs="Simplified Arabic" w:hint="cs"/>
          <w:b/>
          <w:bCs/>
          <w:sz w:val="28"/>
          <w:szCs w:val="28"/>
          <w:rtl/>
          <w:lang w:bidi="ar-DZ"/>
        </w:rPr>
        <w:t>رابعاً:</w:t>
      </w:r>
      <w:r w:rsidRPr="005508F0">
        <w:rPr>
          <w:rFonts w:cs="Simplified Arabic"/>
          <w:b/>
          <w:bCs/>
          <w:sz w:val="28"/>
          <w:szCs w:val="28"/>
          <w:lang w:bidi="ar-DZ"/>
        </w:rPr>
        <w:t xml:space="preserve"> </w:t>
      </w:r>
      <w:r w:rsidRPr="005508F0">
        <w:rPr>
          <w:rFonts w:cs="Simplified Arabic" w:hint="cs"/>
          <w:b/>
          <w:bCs/>
          <w:sz w:val="28"/>
          <w:szCs w:val="28"/>
          <w:rtl/>
          <w:lang w:bidi="ar-DZ"/>
        </w:rPr>
        <w:t>البرامج</w:t>
      </w:r>
    </w:p>
    <w:p w:rsidR="00FA559A" w:rsidRPr="005508F0" w:rsidRDefault="00FA559A" w:rsidP="00FA559A">
      <w:pPr>
        <w:bidi w:val="0"/>
        <w:ind w:left="142"/>
        <w:jc w:val="both"/>
        <w:rPr>
          <w:u w:val="single"/>
          <w:rtl/>
          <w:lang w:val="fr-FR"/>
        </w:rPr>
      </w:pPr>
      <w:r w:rsidRPr="005508F0">
        <w:rPr>
          <w:lang w:val="en-GB" w:bidi="ar-DZ"/>
        </w:rPr>
        <w:t xml:space="preserve">* </w:t>
      </w:r>
      <w:r w:rsidRPr="005508F0">
        <w:rPr>
          <w:lang w:bidi="ar-DZ"/>
        </w:rPr>
        <w:t> </w:t>
      </w:r>
      <w:proofErr w:type="spellStart"/>
      <w:r w:rsidRPr="005508F0">
        <w:rPr>
          <w:lang w:bidi="ar-DZ"/>
        </w:rPr>
        <w:t>Logiciel</w:t>
      </w:r>
      <w:proofErr w:type="spellEnd"/>
      <w:r w:rsidRPr="005508F0">
        <w:rPr>
          <w:lang w:bidi="ar-DZ"/>
        </w:rPr>
        <w:t> SPSS 20 (version française)</w:t>
      </w:r>
    </w:p>
    <w:p w:rsidR="00FA559A" w:rsidRDefault="00FA559A" w:rsidP="00754178">
      <w:pPr>
        <w:spacing w:after="0"/>
        <w:ind w:left="720" w:firstLine="567"/>
        <w:jc w:val="both"/>
        <w:rPr>
          <w:rFonts w:ascii="Simplified Arabic" w:hAnsi="Simplified Arabic" w:cs="Simplified Arabic"/>
          <w:sz w:val="28"/>
          <w:szCs w:val="28"/>
          <w:rtl/>
          <w:lang w:bidi="ar-DZ"/>
        </w:rPr>
      </w:pPr>
    </w:p>
    <w:p w:rsidR="00DC0716" w:rsidRDefault="00DC0716" w:rsidP="00754178">
      <w:pPr>
        <w:spacing w:after="0"/>
        <w:ind w:left="720" w:firstLine="567"/>
        <w:jc w:val="both"/>
        <w:rPr>
          <w:rFonts w:ascii="Simplified Arabic" w:hAnsi="Simplified Arabic" w:cs="Simplified Arabic"/>
          <w:sz w:val="28"/>
          <w:szCs w:val="28"/>
          <w:rtl/>
          <w:lang w:bidi="ar-DZ"/>
        </w:rPr>
      </w:pPr>
    </w:p>
    <w:p w:rsidR="00DC0716" w:rsidRDefault="00DC0716" w:rsidP="00754178">
      <w:pPr>
        <w:spacing w:after="0"/>
        <w:ind w:left="720" w:firstLine="567"/>
        <w:jc w:val="both"/>
        <w:rPr>
          <w:rFonts w:ascii="Simplified Arabic" w:hAnsi="Simplified Arabic" w:cs="Simplified Arabic"/>
          <w:sz w:val="28"/>
          <w:szCs w:val="28"/>
          <w:rtl/>
          <w:lang w:bidi="ar-DZ"/>
        </w:rPr>
      </w:pPr>
    </w:p>
    <w:p w:rsidR="00DC0716" w:rsidRDefault="00DC0716" w:rsidP="00754178">
      <w:pPr>
        <w:spacing w:after="0"/>
        <w:ind w:left="720" w:firstLine="567"/>
        <w:jc w:val="both"/>
        <w:rPr>
          <w:rFonts w:ascii="Simplified Arabic" w:hAnsi="Simplified Arabic" w:cs="Simplified Arabic"/>
          <w:sz w:val="28"/>
          <w:szCs w:val="28"/>
          <w:rtl/>
          <w:lang w:bidi="ar-DZ"/>
        </w:rPr>
      </w:pPr>
    </w:p>
    <w:p w:rsidR="00DC0716" w:rsidRDefault="00DC0716" w:rsidP="00754178">
      <w:pPr>
        <w:spacing w:after="0"/>
        <w:ind w:left="720" w:firstLine="567"/>
        <w:jc w:val="both"/>
        <w:rPr>
          <w:rFonts w:ascii="Simplified Arabic" w:hAnsi="Simplified Arabic" w:cs="Simplified Arabic"/>
          <w:sz w:val="28"/>
          <w:szCs w:val="28"/>
          <w:rtl/>
          <w:lang w:bidi="ar-DZ"/>
        </w:rPr>
      </w:pPr>
    </w:p>
    <w:p w:rsidR="00DC0716" w:rsidRDefault="00DC0716" w:rsidP="00754178">
      <w:pPr>
        <w:spacing w:after="0"/>
        <w:ind w:left="720" w:firstLine="567"/>
        <w:jc w:val="both"/>
        <w:rPr>
          <w:rFonts w:ascii="Simplified Arabic" w:hAnsi="Simplified Arabic" w:cs="Simplified Arabic"/>
          <w:sz w:val="28"/>
          <w:szCs w:val="28"/>
          <w:rtl/>
          <w:lang w:bidi="ar-DZ"/>
        </w:rPr>
      </w:pPr>
    </w:p>
    <w:p w:rsidR="00DC0716" w:rsidRDefault="00DC0716" w:rsidP="00754178">
      <w:pPr>
        <w:spacing w:after="0"/>
        <w:ind w:left="720" w:firstLine="567"/>
        <w:jc w:val="both"/>
        <w:rPr>
          <w:rFonts w:ascii="Simplified Arabic" w:hAnsi="Simplified Arabic" w:cs="Simplified Arabic"/>
          <w:sz w:val="28"/>
          <w:szCs w:val="28"/>
          <w:rtl/>
          <w:lang w:bidi="ar-DZ"/>
        </w:rPr>
      </w:pPr>
    </w:p>
    <w:p w:rsidR="00DC0716" w:rsidRDefault="00DC0716" w:rsidP="00754178">
      <w:pPr>
        <w:spacing w:after="0"/>
        <w:ind w:left="720" w:firstLine="567"/>
        <w:jc w:val="both"/>
        <w:rPr>
          <w:rFonts w:ascii="Simplified Arabic" w:hAnsi="Simplified Arabic" w:cs="Simplified Arabic"/>
          <w:sz w:val="28"/>
          <w:szCs w:val="28"/>
          <w:rtl/>
          <w:lang w:bidi="ar-DZ"/>
        </w:rPr>
      </w:pPr>
    </w:p>
    <w:p w:rsidR="00DC0716" w:rsidRDefault="00DC0716" w:rsidP="00754178">
      <w:pPr>
        <w:spacing w:after="0"/>
        <w:ind w:left="720" w:firstLine="567"/>
        <w:jc w:val="both"/>
        <w:rPr>
          <w:rFonts w:ascii="Simplified Arabic" w:hAnsi="Simplified Arabic" w:cs="Simplified Arabic"/>
          <w:sz w:val="28"/>
          <w:szCs w:val="28"/>
          <w:rtl/>
          <w:lang w:bidi="ar-DZ"/>
        </w:rPr>
        <w:sectPr w:rsidR="00DC0716" w:rsidSect="00B507C8">
          <w:footnotePr>
            <w:numRestart w:val="eachPage"/>
          </w:footnotePr>
          <w:endnotePr>
            <w:numFmt w:val="decimal"/>
            <w:numRestart w:val="eachSect"/>
          </w:endnotePr>
          <w:pgSz w:w="11906" w:h="16838"/>
          <w:pgMar w:top="1134" w:right="1701" w:bottom="1134" w:left="1134" w:header="624" w:footer="709" w:gutter="0"/>
          <w:pgNumType w:start="271" w:chapStyle="1"/>
          <w:cols w:space="708"/>
          <w:titlePg/>
          <w:bidi/>
          <w:rtlGutter/>
          <w:docGrid w:linePitch="360"/>
        </w:sectPr>
      </w:pPr>
    </w:p>
    <w:p w:rsidR="00DC0716" w:rsidRDefault="00DC0716" w:rsidP="00754178">
      <w:pPr>
        <w:spacing w:after="0"/>
        <w:ind w:left="720" w:firstLine="567"/>
        <w:jc w:val="both"/>
        <w:rPr>
          <w:rFonts w:ascii="Simplified Arabic" w:hAnsi="Simplified Arabic" w:cs="Simplified Arabic"/>
          <w:sz w:val="28"/>
          <w:szCs w:val="28"/>
          <w:rtl/>
          <w:lang w:bidi="ar-DZ"/>
        </w:rPr>
      </w:pPr>
    </w:p>
    <w:p w:rsidR="00DC0716" w:rsidRDefault="00DC0716" w:rsidP="00754178">
      <w:pPr>
        <w:spacing w:after="0"/>
        <w:ind w:left="720" w:firstLine="567"/>
        <w:jc w:val="both"/>
        <w:rPr>
          <w:rFonts w:ascii="Simplified Arabic" w:hAnsi="Simplified Arabic" w:cs="Simplified Arabic"/>
          <w:sz w:val="28"/>
          <w:szCs w:val="28"/>
          <w:rtl/>
          <w:lang w:bidi="ar-DZ"/>
        </w:rPr>
      </w:pPr>
    </w:p>
    <w:p w:rsidR="00DC0716" w:rsidRDefault="00DC0716" w:rsidP="00754178">
      <w:pPr>
        <w:spacing w:after="0"/>
        <w:ind w:left="720" w:firstLine="567"/>
        <w:jc w:val="both"/>
        <w:rPr>
          <w:rFonts w:ascii="Simplified Arabic" w:hAnsi="Simplified Arabic" w:cs="Simplified Arabic"/>
          <w:sz w:val="28"/>
          <w:szCs w:val="28"/>
          <w:rtl/>
          <w:lang w:bidi="ar-DZ"/>
        </w:rPr>
      </w:pPr>
    </w:p>
    <w:p w:rsidR="00DC0716" w:rsidRDefault="00DC0716" w:rsidP="00754178">
      <w:pPr>
        <w:spacing w:after="0"/>
        <w:ind w:left="720" w:firstLine="567"/>
        <w:jc w:val="both"/>
        <w:rPr>
          <w:rFonts w:ascii="Simplified Arabic" w:hAnsi="Simplified Arabic" w:cs="Simplified Arabic"/>
          <w:sz w:val="28"/>
          <w:szCs w:val="28"/>
          <w:rtl/>
          <w:lang w:bidi="ar-DZ"/>
        </w:rPr>
      </w:pPr>
    </w:p>
    <w:p w:rsidR="00DC0716" w:rsidRDefault="00201880" w:rsidP="00DC0716">
      <w:pPr>
        <w:spacing w:line="240" w:lineRule="auto"/>
        <w:rPr>
          <w:rFonts w:cs="Simplified Arabic"/>
          <w:sz w:val="28"/>
          <w:szCs w:val="28"/>
          <w:lang w:bidi="ar-DZ"/>
        </w:rPr>
        <w:sectPr w:rsidR="00DC0716" w:rsidSect="009617CB">
          <w:footnotePr>
            <w:numRestart w:val="eachPage"/>
          </w:footnotePr>
          <w:endnotePr>
            <w:numFmt w:val="decimal"/>
            <w:numRestart w:val="eachSect"/>
          </w:endnotePr>
          <w:pgSz w:w="11906" w:h="16838"/>
          <w:pgMar w:top="1134" w:right="1701" w:bottom="1134" w:left="1134" w:header="624" w:footer="709" w:gutter="0"/>
          <w:pgNumType w:start="57" w:chapStyle="1"/>
          <w:cols w:space="708"/>
          <w:titlePg/>
          <w:bidi/>
          <w:rtlGutter/>
          <w:docGrid w:linePitch="360"/>
        </w:sectPr>
      </w:pPr>
      <w:r>
        <w:rPr>
          <w:rFonts w:ascii="Simplified Arabic" w:hAnsi="Simplified Arabic" w:cs="Simplified Arabic"/>
          <w:noProof/>
          <w:sz w:val="28"/>
          <w:szCs w:val="28"/>
        </w:rPr>
        <w:pict>
          <v:shape id="_x0000_s1067" type="#_x0000_t136" style="position:absolute;left:0;text-align:left;margin-left:89.2pt;margin-top:296.5pt;width:303.75pt;height:91.5pt;z-index:251968512" fillcolor="black">
            <v:shadow color="#868686"/>
            <v:textpath style="font-family:&quot;Andalus&quot;;font-size:60pt;v-text-kern:t" trim="t" fitpath="t" string="المـلاحـق"/>
          </v:shape>
        </w:pict>
      </w:r>
      <w:r w:rsidR="00DC0716">
        <w:rPr>
          <w:rFonts w:ascii="Simplified Arabic" w:hAnsi="Simplified Arabic" w:cs="Simplified Arabic"/>
          <w:sz w:val="28"/>
          <w:szCs w:val="28"/>
          <w:rtl/>
          <w:lang w:bidi="ar-DZ"/>
        </w:rPr>
        <w:br w:type="page"/>
      </w:r>
    </w:p>
    <w:p w:rsidR="00DC0716" w:rsidRDefault="00DC0716" w:rsidP="00DC0716">
      <w:pPr>
        <w:spacing w:line="240" w:lineRule="auto"/>
        <w:jc w:val="center"/>
        <w:rPr>
          <w:rFonts w:ascii="Traditional Arabic" w:hAnsi="Traditional Arabic" w:cs="Simplified Arabic"/>
          <w:b/>
          <w:bCs/>
          <w:rtl/>
          <w:lang w:bidi="ar-DZ"/>
        </w:rPr>
      </w:pPr>
      <w:r>
        <w:rPr>
          <w:rFonts w:ascii="Traditional Arabic" w:hAnsi="Traditional Arabic" w:cs="Simplified Arabic" w:hint="cs"/>
          <w:b/>
          <w:bCs/>
          <w:noProof/>
          <w:rtl/>
        </w:rPr>
        <w:lastRenderedPageBreak/>
        <w:drawing>
          <wp:anchor distT="0" distB="0" distL="114300" distR="114300" simplePos="0" relativeHeight="251991040" behindDoc="0" locked="0" layoutInCell="1" allowOverlap="1" wp14:anchorId="0E493600" wp14:editId="29A95C44">
            <wp:simplePos x="0" y="0"/>
            <wp:positionH relativeFrom="margin">
              <wp:align>left</wp:align>
            </wp:positionH>
            <wp:positionV relativeFrom="margin">
              <wp:align>top</wp:align>
            </wp:positionV>
            <wp:extent cx="676275" cy="704850"/>
            <wp:effectExtent l="0" t="0" r="9525" b="0"/>
            <wp:wrapSquare wrapText="bothSides"/>
            <wp:docPr id="358" name="صورة 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76275" cy="70485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990016" behindDoc="0" locked="0" layoutInCell="1" allowOverlap="1" wp14:anchorId="6145745E" wp14:editId="408E27EB">
            <wp:simplePos x="0" y="0"/>
            <wp:positionH relativeFrom="margin">
              <wp:align>right</wp:align>
            </wp:positionH>
            <wp:positionV relativeFrom="margin">
              <wp:align>top</wp:align>
            </wp:positionV>
            <wp:extent cx="673100" cy="692150"/>
            <wp:effectExtent l="0" t="0" r="0" b="0"/>
            <wp:wrapSquare wrapText="bothSides"/>
            <wp:docPr id="357" name="صورة 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73100" cy="6921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raditional Arabic" w:hAnsi="Traditional Arabic" w:cs="Simplified Arabic" w:hint="cs"/>
          <w:b/>
          <w:bCs/>
          <w:rtl/>
          <w:lang w:bidi="ar-DZ"/>
        </w:rPr>
        <w:t>جامعة المسيلة</w:t>
      </w:r>
    </w:p>
    <w:p w:rsidR="00DC0716" w:rsidRPr="00DC0716" w:rsidRDefault="00DC0716" w:rsidP="00DC0716">
      <w:pPr>
        <w:spacing w:line="240" w:lineRule="auto"/>
        <w:jc w:val="center"/>
        <w:rPr>
          <w:rFonts w:cs="Simplified Arabic"/>
          <w:b/>
          <w:bCs/>
          <w:lang w:bidi="ar-DZ"/>
        </w:rPr>
      </w:pPr>
      <w:r w:rsidRPr="00B10958">
        <w:rPr>
          <w:rFonts w:ascii="Traditional Arabic" w:hAnsi="Traditional Arabic" w:cs="Simplified Arabic" w:hint="cs"/>
          <w:b/>
          <w:bCs/>
          <w:sz w:val="28"/>
          <w:szCs w:val="28"/>
          <w:rtl/>
          <w:lang w:bidi="ar-DZ"/>
        </w:rPr>
        <w:t>كلية العلوم الاقتصادية والتجارية وعلوم التسيير</w:t>
      </w:r>
    </w:p>
    <w:p w:rsidR="00DC0716" w:rsidRPr="00D63902" w:rsidRDefault="00DC0716" w:rsidP="00DC0716">
      <w:pPr>
        <w:spacing w:after="0" w:line="240" w:lineRule="auto"/>
        <w:jc w:val="both"/>
        <w:rPr>
          <w:rFonts w:ascii="Traditional Arabic" w:hAnsi="Traditional Arabic" w:cs="Simplified Arabic"/>
          <w:b/>
          <w:bCs/>
          <w:sz w:val="28"/>
          <w:szCs w:val="28"/>
          <w:rtl/>
          <w:lang w:bidi="ar-DZ"/>
        </w:rPr>
      </w:pPr>
      <w:r w:rsidRPr="00D63902">
        <w:rPr>
          <w:rFonts w:ascii="Traditional Arabic" w:hAnsi="Traditional Arabic" w:cs="Simplified Arabic" w:hint="cs"/>
          <w:b/>
          <w:bCs/>
          <w:sz w:val="28"/>
          <w:szCs w:val="28"/>
          <w:rtl/>
          <w:lang w:bidi="ar-DZ"/>
        </w:rPr>
        <w:t xml:space="preserve">         تحية طيبة وبعد ...</w:t>
      </w:r>
    </w:p>
    <w:p w:rsidR="00DC0716" w:rsidRPr="00A33E58" w:rsidRDefault="00DC0716" w:rsidP="00A33E58">
      <w:pPr>
        <w:spacing w:after="0"/>
        <w:ind w:firstLine="720"/>
        <w:jc w:val="both"/>
        <w:rPr>
          <w:rFonts w:ascii="Traditional Arabic" w:hAnsi="Traditional Arabic" w:cs="Simplified Arabic"/>
          <w:sz w:val="24"/>
          <w:szCs w:val="24"/>
          <w:rtl/>
          <w:lang w:bidi="ar-DZ"/>
        </w:rPr>
      </w:pPr>
      <w:r w:rsidRPr="00A33E58">
        <w:rPr>
          <w:rFonts w:ascii="Traditional Arabic" w:hAnsi="Traditional Arabic" w:cs="Simplified Arabic" w:hint="cs"/>
          <w:sz w:val="24"/>
          <w:szCs w:val="24"/>
          <w:rtl/>
          <w:lang w:bidi="ar-DZ"/>
        </w:rPr>
        <w:t xml:space="preserve">يرجي التكرم بتعبئة الاستبانة المرفقة, وإعطاء رأيكم حول كل فقرة من فقرات الاستبانة المعدة وذلك استكملاً لمتطلبات الحصول </w:t>
      </w:r>
      <w:r w:rsidRPr="00A33E58">
        <w:rPr>
          <w:rFonts w:ascii="Traditional Arabic" w:hAnsi="Traditional Arabic" w:cs="Simplified Arabic"/>
          <w:sz w:val="24"/>
          <w:szCs w:val="24"/>
          <w:rtl/>
          <w:lang w:bidi="ar-DZ"/>
        </w:rPr>
        <w:t xml:space="preserve">على درجة </w:t>
      </w:r>
      <w:r w:rsidRPr="00A33E58">
        <w:rPr>
          <w:rFonts w:ascii="Traditional Arabic" w:hAnsi="Traditional Arabic" w:cs="Simplified Arabic" w:hint="cs"/>
          <w:sz w:val="24"/>
          <w:szCs w:val="24"/>
          <w:rtl/>
          <w:lang w:bidi="ar-DZ"/>
        </w:rPr>
        <w:t xml:space="preserve">الدكتوراه </w:t>
      </w:r>
      <w:r w:rsidRPr="00A33E58">
        <w:rPr>
          <w:rFonts w:ascii="Traditional Arabic" w:hAnsi="Traditional Arabic" w:cs="Simplified Arabic"/>
          <w:sz w:val="24"/>
          <w:szCs w:val="24"/>
          <w:rtl/>
          <w:lang w:bidi="ar-DZ"/>
        </w:rPr>
        <w:t xml:space="preserve">في </w:t>
      </w:r>
      <w:r w:rsidRPr="00A33E58">
        <w:rPr>
          <w:rFonts w:ascii="Traditional Arabic" w:hAnsi="Traditional Arabic" w:cs="Simplified Arabic" w:hint="cs"/>
          <w:sz w:val="24"/>
          <w:szCs w:val="24"/>
          <w:rtl/>
          <w:lang w:bidi="ar-DZ"/>
        </w:rPr>
        <w:t>ال</w:t>
      </w:r>
      <w:r w:rsidRPr="00A33E58">
        <w:rPr>
          <w:rFonts w:ascii="Traditional Arabic" w:hAnsi="Traditional Arabic" w:cs="Simplified Arabic"/>
          <w:sz w:val="24"/>
          <w:szCs w:val="24"/>
          <w:rtl/>
          <w:lang w:bidi="ar-DZ"/>
        </w:rPr>
        <w:t xml:space="preserve">علوم </w:t>
      </w:r>
      <w:r w:rsidRPr="00A33E58">
        <w:rPr>
          <w:rFonts w:ascii="Traditional Arabic" w:hAnsi="Traditional Arabic" w:cs="Simplified Arabic" w:hint="cs"/>
          <w:sz w:val="24"/>
          <w:szCs w:val="24"/>
          <w:rtl/>
          <w:lang w:bidi="ar-DZ"/>
        </w:rPr>
        <w:t>التجارية تخصص علوم تجارية</w:t>
      </w:r>
      <w:r w:rsidRPr="00A33E58">
        <w:rPr>
          <w:rFonts w:ascii="Traditional Arabic" w:hAnsi="Traditional Arabic" w:cs="Simplified Arabic"/>
          <w:sz w:val="24"/>
          <w:szCs w:val="24"/>
          <w:rtl/>
          <w:lang w:bidi="ar-DZ"/>
        </w:rPr>
        <w:t xml:space="preserve"> من كلية العلوم الاقتصادية والتجارية وعلوم التسيير بجامعة </w:t>
      </w:r>
      <w:r w:rsidRPr="00A33E58">
        <w:rPr>
          <w:rFonts w:ascii="Traditional Arabic" w:hAnsi="Traditional Arabic" w:cs="Simplified Arabic" w:hint="cs"/>
          <w:sz w:val="24"/>
          <w:szCs w:val="24"/>
          <w:rtl/>
          <w:lang w:bidi="ar-DZ"/>
        </w:rPr>
        <w:t>المسيلة</w:t>
      </w:r>
      <w:r w:rsidRPr="00A33E58">
        <w:rPr>
          <w:rFonts w:ascii="Traditional Arabic" w:hAnsi="Traditional Arabic" w:cs="Simplified Arabic"/>
          <w:sz w:val="24"/>
          <w:szCs w:val="24"/>
          <w:rtl/>
          <w:lang w:bidi="ar-DZ"/>
        </w:rPr>
        <w:t xml:space="preserve">، عن موضوع: </w:t>
      </w:r>
      <w:r w:rsidRPr="00A33E58">
        <w:rPr>
          <w:rFonts w:ascii="Arial" w:hAnsi="Arial" w:cs="Simplified Arabic" w:hint="cs"/>
          <w:b/>
          <w:bCs/>
          <w:sz w:val="24"/>
          <w:szCs w:val="24"/>
          <w:rtl/>
        </w:rPr>
        <w:t xml:space="preserve">دور حوكمة الشركات في تحقيق جودة التقارير المالية وتحسين الأداء المالي </w:t>
      </w:r>
      <w:r w:rsidRPr="00A33E58">
        <w:rPr>
          <w:rFonts w:ascii="Arial" w:hAnsi="Arial" w:cs="Simplified Arabic"/>
          <w:b/>
          <w:bCs/>
          <w:sz w:val="24"/>
          <w:szCs w:val="24"/>
          <w:rtl/>
        </w:rPr>
        <w:t xml:space="preserve"> (دراسة حالة</w:t>
      </w:r>
      <w:r w:rsidRPr="00A33E58">
        <w:rPr>
          <w:rFonts w:ascii="Arial" w:hAnsi="Arial" w:cs="Simplified Arabic" w:hint="cs"/>
          <w:b/>
          <w:bCs/>
          <w:sz w:val="24"/>
          <w:szCs w:val="24"/>
          <w:rtl/>
        </w:rPr>
        <w:t xml:space="preserve"> بمجمع صيدال</w:t>
      </w:r>
      <w:r w:rsidRPr="00A33E58">
        <w:rPr>
          <w:rFonts w:ascii="Arial" w:hAnsi="Arial" w:cs="Simplified Arabic"/>
          <w:b/>
          <w:bCs/>
          <w:sz w:val="24"/>
          <w:szCs w:val="24"/>
          <w:rtl/>
        </w:rPr>
        <w:t>)</w:t>
      </w:r>
      <w:r w:rsidRPr="00A33E58">
        <w:rPr>
          <w:rFonts w:ascii="Traditional Arabic" w:hAnsi="Traditional Arabic" w:cs="Simplified Arabic" w:hint="cs"/>
          <w:sz w:val="24"/>
          <w:szCs w:val="24"/>
          <w:rtl/>
          <w:lang w:bidi="ar-DZ"/>
        </w:rPr>
        <w:t xml:space="preserve">، راجيا من حضرتكم وضع الإجابة الدقيقة من وجهة نظركم, حيث تعد قائمة الاستقصاء هذه جزء من البحث، والمعلومات التي تحتويها هذه القائمة تعتبر ضرورية، ويأمل الطالب الاستفادة من نتائج هذا البحث مما يعود بالنفع العام على المستوى الأكاديمي وعلى المستوى المؤسساتي. </w:t>
      </w:r>
    </w:p>
    <w:p w:rsidR="00DC0716" w:rsidRPr="00A33E58" w:rsidRDefault="00DC0716" w:rsidP="00A33E58">
      <w:pPr>
        <w:spacing w:after="0"/>
        <w:jc w:val="both"/>
        <w:rPr>
          <w:rFonts w:ascii="Traditional Arabic" w:hAnsi="Traditional Arabic" w:cs="Simplified Arabic"/>
          <w:sz w:val="24"/>
          <w:szCs w:val="24"/>
          <w:rtl/>
          <w:lang w:bidi="ar-DZ"/>
        </w:rPr>
      </w:pPr>
      <w:r w:rsidRPr="00A33E58">
        <w:rPr>
          <w:rFonts w:ascii="Traditional Arabic" w:hAnsi="Traditional Arabic" w:cs="Simplified Arabic" w:hint="cs"/>
          <w:sz w:val="24"/>
          <w:szCs w:val="24"/>
          <w:rtl/>
          <w:lang w:bidi="ar-DZ"/>
        </w:rPr>
        <w:t xml:space="preserve">   ونحيطكم علماً أن بيانات هذا الاستقصاء سرية للغاية، ولن يطلع عليها سوى الطالب فقط، ولن تستخدم نتائجها إلا في أغراض البحث العلمي ولن تعرض نتائجها إلا في صورة إجمالية رقمية ونسب مئوية. </w:t>
      </w:r>
    </w:p>
    <w:p w:rsidR="00DC0716" w:rsidRPr="00EA5C99" w:rsidRDefault="00DC0716" w:rsidP="00DC0716">
      <w:pPr>
        <w:spacing w:line="240" w:lineRule="auto"/>
        <w:jc w:val="center"/>
        <w:rPr>
          <w:rFonts w:ascii="Traditional Arabic" w:hAnsi="Traditional Arabic" w:cs="Simplified Arabic"/>
          <w:rtl/>
          <w:lang w:bidi="ar-DZ"/>
        </w:rPr>
      </w:pPr>
      <w:r w:rsidRPr="0045470E">
        <w:rPr>
          <w:rFonts w:ascii="Traditional Arabic" w:hAnsi="Traditional Arabic" w:cs="Simplified Arabic" w:hint="cs"/>
          <w:rtl/>
          <w:lang w:bidi="ar-DZ"/>
        </w:rPr>
        <w:t>وفي الأخير أشكر</w:t>
      </w:r>
      <w:r w:rsidRPr="0045470E">
        <w:rPr>
          <w:rFonts w:ascii="Traditional Arabic" w:hAnsi="Traditional Arabic" w:cs="Simplified Arabic"/>
          <w:lang w:bidi="ar-DZ"/>
        </w:rPr>
        <w:t xml:space="preserve"> </w:t>
      </w:r>
      <w:r w:rsidRPr="0045470E">
        <w:rPr>
          <w:rFonts w:ascii="Traditional Arabic" w:hAnsi="Traditional Arabic" w:cs="Simplified Arabic" w:hint="cs"/>
          <w:rtl/>
          <w:lang w:bidi="ar-DZ"/>
        </w:rPr>
        <w:t>لكم</w:t>
      </w:r>
      <w:r w:rsidRPr="0045470E">
        <w:rPr>
          <w:rFonts w:ascii="Traditional Arabic" w:hAnsi="Traditional Arabic" w:cs="Simplified Arabic"/>
          <w:lang w:bidi="ar-DZ"/>
        </w:rPr>
        <w:t xml:space="preserve"> </w:t>
      </w:r>
      <w:r w:rsidRPr="0045470E">
        <w:rPr>
          <w:rFonts w:ascii="Traditional Arabic" w:hAnsi="Traditional Arabic" w:cs="Simplified Arabic" w:hint="cs"/>
          <w:rtl/>
          <w:lang w:bidi="ar-DZ"/>
        </w:rPr>
        <w:t>حسن</w:t>
      </w:r>
      <w:r w:rsidRPr="0045470E">
        <w:rPr>
          <w:rFonts w:ascii="Traditional Arabic" w:hAnsi="Traditional Arabic" w:cs="Simplified Arabic"/>
          <w:lang w:bidi="ar-DZ"/>
        </w:rPr>
        <w:t xml:space="preserve"> </w:t>
      </w:r>
      <w:r w:rsidRPr="0045470E">
        <w:rPr>
          <w:rFonts w:ascii="Traditional Arabic" w:hAnsi="Traditional Arabic" w:cs="Simplified Arabic" w:hint="cs"/>
          <w:rtl/>
          <w:lang w:bidi="ar-DZ"/>
        </w:rPr>
        <w:t>تعاونكم</w:t>
      </w:r>
      <w:r w:rsidRPr="0045470E">
        <w:rPr>
          <w:rFonts w:ascii="Traditional Arabic" w:hAnsi="Traditional Arabic" w:cs="Simplified Arabic"/>
          <w:lang w:bidi="ar-DZ"/>
        </w:rPr>
        <w:t xml:space="preserve"> </w:t>
      </w:r>
      <w:r w:rsidRPr="0045470E">
        <w:rPr>
          <w:rFonts w:ascii="Traditional Arabic" w:hAnsi="Traditional Arabic" w:cs="Simplified Arabic" w:hint="cs"/>
          <w:rtl/>
          <w:lang w:bidi="ar-DZ"/>
        </w:rPr>
        <w:t>ومساهماتكم</w:t>
      </w:r>
      <w:r w:rsidRPr="0045470E">
        <w:rPr>
          <w:rFonts w:ascii="Traditional Arabic" w:hAnsi="Traditional Arabic" w:cs="Simplified Arabic"/>
          <w:lang w:bidi="ar-DZ"/>
        </w:rPr>
        <w:t xml:space="preserve"> </w:t>
      </w:r>
      <w:r w:rsidRPr="0045470E">
        <w:rPr>
          <w:rFonts w:ascii="Traditional Arabic" w:hAnsi="Traditional Arabic" w:cs="Simplified Arabic" w:hint="cs"/>
          <w:rtl/>
          <w:lang w:bidi="ar-DZ"/>
        </w:rPr>
        <w:t>في</w:t>
      </w:r>
      <w:r w:rsidRPr="0045470E">
        <w:rPr>
          <w:rFonts w:ascii="Traditional Arabic" w:hAnsi="Traditional Arabic" w:cs="Simplified Arabic"/>
          <w:lang w:bidi="ar-DZ"/>
        </w:rPr>
        <w:t xml:space="preserve"> </w:t>
      </w:r>
      <w:r w:rsidRPr="0045470E">
        <w:rPr>
          <w:rFonts w:ascii="Traditional Arabic" w:hAnsi="Traditional Arabic" w:cs="Simplified Arabic" w:hint="cs"/>
          <w:rtl/>
          <w:lang w:bidi="ar-DZ"/>
        </w:rPr>
        <w:t>هذا</w:t>
      </w:r>
      <w:r w:rsidRPr="0045470E">
        <w:rPr>
          <w:rFonts w:ascii="Traditional Arabic" w:hAnsi="Traditional Arabic" w:cs="Simplified Arabic"/>
          <w:lang w:bidi="ar-DZ"/>
        </w:rPr>
        <w:t xml:space="preserve"> </w:t>
      </w:r>
      <w:r w:rsidRPr="0045470E">
        <w:rPr>
          <w:rFonts w:ascii="Traditional Arabic" w:hAnsi="Traditional Arabic" w:cs="Simplified Arabic" w:hint="cs"/>
          <w:rtl/>
          <w:lang w:bidi="ar-DZ"/>
        </w:rPr>
        <w:t>البحث</w:t>
      </w:r>
      <w:r w:rsidRPr="0045470E">
        <w:rPr>
          <w:rFonts w:ascii="Traditional Arabic" w:hAnsi="Traditional Arabic" w:cs="Simplified Arabic"/>
          <w:lang w:bidi="ar-DZ"/>
        </w:rPr>
        <w:t>.</w:t>
      </w:r>
    </w:p>
    <w:p w:rsidR="00DC0716" w:rsidRDefault="00DC0716" w:rsidP="00DC0716">
      <w:pPr>
        <w:spacing w:line="240" w:lineRule="auto"/>
        <w:jc w:val="both"/>
        <w:rPr>
          <w:rFonts w:ascii="Arial" w:hAnsi="Arial" w:cs="Simplified Arabic"/>
          <w:b/>
          <w:bCs/>
          <w:sz w:val="28"/>
          <w:szCs w:val="28"/>
          <w:rtl/>
        </w:rPr>
      </w:pPr>
      <w:r>
        <w:rPr>
          <w:rFonts w:ascii="Arial" w:hAnsi="Arial" w:cs="Simplified Arabic" w:hint="cs"/>
          <w:b/>
          <w:bCs/>
          <w:sz w:val="28"/>
          <w:szCs w:val="28"/>
          <w:rtl/>
        </w:rPr>
        <w:t>القسم</w:t>
      </w:r>
      <w:r w:rsidR="00A33E58">
        <w:rPr>
          <w:rFonts w:ascii="Arial" w:hAnsi="Arial" w:cs="Simplified Arabic" w:hint="cs"/>
          <w:b/>
          <w:bCs/>
          <w:sz w:val="28"/>
          <w:szCs w:val="28"/>
          <w:rtl/>
        </w:rPr>
        <w:t xml:space="preserve"> </w:t>
      </w:r>
      <w:r>
        <w:rPr>
          <w:rFonts w:ascii="Arial" w:hAnsi="Arial" w:cs="Simplified Arabic" w:hint="cs"/>
          <w:b/>
          <w:bCs/>
          <w:sz w:val="28"/>
          <w:szCs w:val="28"/>
          <w:rtl/>
        </w:rPr>
        <w:t>الأول:</w:t>
      </w:r>
      <w:r w:rsidR="00A33E58">
        <w:rPr>
          <w:rFonts w:ascii="Arial" w:hAnsi="Arial" w:cs="Simplified Arabic" w:hint="cs"/>
          <w:b/>
          <w:bCs/>
          <w:sz w:val="28"/>
          <w:szCs w:val="28"/>
          <w:rtl/>
        </w:rPr>
        <w:t xml:space="preserve"> </w:t>
      </w:r>
      <w:r>
        <w:rPr>
          <w:rFonts w:ascii="Arial" w:hAnsi="Arial" w:cs="Simplified Arabic"/>
          <w:b/>
          <w:bCs/>
          <w:sz w:val="28"/>
          <w:szCs w:val="28"/>
          <w:rtl/>
        </w:rPr>
        <w:t>المعلومات</w:t>
      </w:r>
      <w:r w:rsidR="00A33E58">
        <w:rPr>
          <w:rFonts w:ascii="Arial" w:hAnsi="Arial" w:cs="Simplified Arabic" w:hint="cs"/>
          <w:b/>
          <w:bCs/>
          <w:sz w:val="28"/>
          <w:szCs w:val="28"/>
          <w:rtl/>
        </w:rPr>
        <w:t xml:space="preserve"> </w:t>
      </w:r>
      <w:r w:rsidRPr="001B7C69">
        <w:rPr>
          <w:rFonts w:ascii="Arial" w:hAnsi="Arial" w:cs="Simplified Arabic"/>
          <w:b/>
          <w:bCs/>
          <w:sz w:val="28"/>
          <w:szCs w:val="28"/>
          <w:rtl/>
        </w:rPr>
        <w:t>الشخصية</w:t>
      </w:r>
    </w:p>
    <w:tbl>
      <w:tblPr>
        <w:bidiVisual/>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768"/>
        <w:gridCol w:w="2759"/>
        <w:gridCol w:w="3040"/>
      </w:tblGrid>
      <w:tr w:rsidR="00DC0716" w:rsidRPr="00DC0716" w:rsidTr="00DC0716">
        <w:trPr>
          <w:trHeight w:val="1336"/>
        </w:trPr>
        <w:tc>
          <w:tcPr>
            <w:tcW w:w="2992" w:type="dxa"/>
            <w:shd w:val="clear" w:color="auto" w:fill="auto"/>
          </w:tcPr>
          <w:p w:rsidR="00DC0716" w:rsidRPr="00DC0716" w:rsidRDefault="00DC0716" w:rsidP="00DC0716">
            <w:pPr>
              <w:spacing w:line="240" w:lineRule="auto"/>
              <w:jc w:val="both"/>
              <w:rPr>
                <w:rFonts w:ascii="Arial" w:hAnsi="Arial" w:cs="Simplified Arabic"/>
                <w:b/>
                <w:bCs/>
                <w:rtl/>
                <w:lang w:bidi="ar-DZ"/>
              </w:rPr>
            </w:pPr>
            <w:r w:rsidRPr="00DC0716">
              <w:rPr>
                <w:rFonts w:ascii="Arial" w:hAnsi="Arial" w:cs="Simplified Arabic" w:hint="cs"/>
                <w:b/>
                <w:bCs/>
                <w:rtl/>
                <w:lang w:bidi="ar-DZ"/>
              </w:rPr>
              <w:t>1.</w:t>
            </w:r>
            <w:r w:rsidRPr="00DC0716">
              <w:rPr>
                <w:rFonts w:ascii="Cambria" w:hAnsi="Cambria" w:cs="Simplified Arabic" w:hint="cs"/>
                <w:b/>
                <w:bCs/>
                <w:color w:val="000000"/>
                <w:rtl/>
                <w:lang w:bidi="ar-DZ"/>
              </w:rPr>
              <w:t xml:space="preserve"> المؤهل العلمي</w:t>
            </w:r>
          </w:p>
        </w:tc>
        <w:tc>
          <w:tcPr>
            <w:tcW w:w="2982" w:type="dxa"/>
            <w:shd w:val="clear" w:color="auto" w:fill="auto"/>
          </w:tcPr>
          <w:p w:rsidR="00DC0716" w:rsidRPr="00DC0716" w:rsidRDefault="00DC0716" w:rsidP="00DC0716">
            <w:pPr>
              <w:spacing w:line="240" w:lineRule="auto"/>
              <w:jc w:val="both"/>
              <w:rPr>
                <w:rFonts w:ascii="Arial" w:hAnsi="Arial" w:cs="Simplified Arabic"/>
                <w:b/>
                <w:bCs/>
                <w:rtl/>
                <w:lang w:bidi="ar-DZ"/>
              </w:rPr>
            </w:pPr>
            <w:r w:rsidRPr="00DC0716">
              <w:rPr>
                <w:rFonts w:ascii="Arial" w:hAnsi="Arial" w:cs="Simplified Arabic" w:hint="cs"/>
                <w:b/>
                <w:bCs/>
                <w:noProof/>
                <w:rtl/>
              </w:rPr>
              <mc:AlternateContent>
                <mc:Choice Requires="wps">
                  <w:drawing>
                    <wp:anchor distT="0" distB="0" distL="114300" distR="114300" simplePos="0" relativeHeight="251993088" behindDoc="0" locked="0" layoutInCell="1" allowOverlap="1" wp14:anchorId="08694371" wp14:editId="494CF900">
                      <wp:simplePos x="0" y="0"/>
                      <wp:positionH relativeFrom="column">
                        <wp:posOffset>15875</wp:posOffset>
                      </wp:positionH>
                      <wp:positionV relativeFrom="paragraph">
                        <wp:posOffset>40640</wp:posOffset>
                      </wp:positionV>
                      <wp:extent cx="336550" cy="194310"/>
                      <wp:effectExtent l="8890" t="6985" r="6985" b="8255"/>
                      <wp:wrapNone/>
                      <wp:docPr id="359" name="مستطيل مستدير الزوايا 3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6550" cy="194310"/>
                              </a:xfrm>
                              <a:prstGeom prst="roundRect">
                                <a:avLst>
                                  <a:gd name="adj" fmla="val 16667"/>
                                </a:avLst>
                              </a:prstGeom>
                              <a:solidFill>
                                <a:srgbClr val="FFFFFF"/>
                              </a:solidFill>
                              <a:ln w="317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359" o:spid="_x0000_s1026" style="position:absolute;left:0;text-align:left;margin-left:1.25pt;margin-top:3.2pt;width:26.5pt;height:15.3pt;z-index:25199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Un9gIAANAFAAAOAAAAZHJzL2Uyb0RvYy54bWysVN1u0zAUvkfiHSzfd2na9GfR0qnrWoTE&#10;z8RAXLux0xgcO9hu04G4GxLai0ziBgEXvEr7Nhw7Wek2LhAilVKf+Pjzd875zjk6XhcCrZg2XMkE&#10;hwdtjJhMFeVykeBXL2etIUbGEkmJUJIl+IIZfDx6+OCoKmPWUbkSlGkEINLEVZng3NoyDgKT5qwg&#10;5kCVTMJmpnRBLJh6EVBNKkAvRNBpt/tBpTQttUqZMfD1tN7EI4+fZSy1z7PMMItEgoGb9W/t33P3&#10;DkZHJF5oUuY8bWiQf2BREC7h0h3UKbEELTW/B1XwVCujMnuQqiJQWcZT5mOAaML2nWjOc1IyHwsk&#10;x5S7NJn/B5s+W51pxGmCu71DjCQpoEjbT5sfmy+bn9ur7SVqjK/bq803tLneXm6+bz/D/9XmGrkz&#10;kMGqNDEAnZdn2uXAlE9U+tYgqSY5kQs21lpVOSMUeIfOP7h1wBkGjqJ59VRRuJ4srfLJXGe6cICQ&#10;JrT2NbvY1YytLUrhY7fb7/WgsilshYdRN/Q1DUh8c7jUxj5iqkBukWCtlpK+AF34G8jqibG+brSJ&#10;ndA3GGWFABWsiEBhv98feM4kbpwB+wbTR6sEpzMuhDf0Yj4RGsHRBM/80xw2+25Cogqoh4OeZ3Fr&#10;z+xDtP3zJwgfh1evy+xUUr+2hIt6DSyFdJSY7wII0ztA2pqIXQK9Qj+MZ732IOoOW4NBr9uKutN2&#10;62Q4m7TGE4h+MD2ZnEzDj45oGMU5p5TJqcc0Nw0TRn8nyKZ1a6nvWmZH0LFVS8v0eU4rRLkrFyis&#10;E2IwoGc7gzobiIgFDJvUaoy0sq+5zX2nOG3cK8Kw735NBnfooMG9zDjrbmy1xxrE4TybrHnhOq3W&#10;mp8regG6BQ5enDAGYZEr/R6jCkZKgs27JdEMI/FYgvYPwyhyM8gbUW/QAUPv78z3d4hMASrBFqN6&#10;ObH13FqWmi9yuCn00Uo1hn7JuKuv51ezagwYGz6CZsS5ubRve6/fg3j0CwAA//8DAFBLAwQUAAYA&#10;CAAAACEAPevbjNkAAAAFAQAADwAAAGRycy9kb3ducmV2LnhtbEyOwU7DMBBE70j8g7VI3KjT0hQU&#10;4lQIBCckRMsHOPFiB+J1ZLtp4OtZTvQ4mtGbV29nP4gJY+oDKVguChBIXTA9WQXv+6erWxApazJ6&#10;CIQKvjHBtjk/q3VlwpHecNplKxhCqdIKXM5jJWXqHHqdFmFE4u4jRK8zx2ilifrIcD/IVVFspNc9&#10;8YPTIz447L52B6/gcXxd2mynuO/d80tr15+Tkz9KXV7M93cgMs75fwx/+qwODTu14UAmiUHBquSh&#10;gs0aBLdlybFVcH1TgGxqeWrf/AIAAP//AwBQSwECLQAUAAYACAAAACEAtoM4kv4AAADhAQAAEwAA&#10;AAAAAAAAAAAAAAAAAAAAW0NvbnRlbnRfVHlwZXNdLnhtbFBLAQItABQABgAIAAAAIQA4/SH/1gAA&#10;AJQBAAALAAAAAAAAAAAAAAAAAC8BAABfcmVscy8ucmVsc1BLAQItABQABgAIAAAAIQCzN+Un9gIA&#10;ANAFAAAOAAAAAAAAAAAAAAAAAC4CAABkcnMvZTJvRG9jLnhtbFBLAQItABQABgAIAAAAIQA969uM&#10;2QAAAAUBAAAPAAAAAAAAAAAAAAAAAFAFAABkcnMvZG93bnJldi54bWxQSwUGAAAAAAQABADzAAAA&#10;VgYAAAAA&#10;" strokeweight=".25pt">
                      <v:shadow color="#868686"/>
                    </v:roundrect>
                  </w:pict>
                </mc:Fallback>
              </mc:AlternateContent>
            </w:r>
            <w:r w:rsidRPr="00DC0716">
              <w:rPr>
                <w:rFonts w:ascii="Arial" w:hAnsi="Arial" w:cs="Simplified Arabic" w:hint="cs"/>
                <w:b/>
                <w:bCs/>
                <w:rtl/>
                <w:lang w:bidi="ar-DZ"/>
              </w:rPr>
              <w:t>-</w:t>
            </w:r>
            <w:r w:rsidRPr="00DC0716">
              <w:rPr>
                <w:rFonts w:ascii="Cambria" w:hAnsi="Cambria" w:cs="Simplified Arabic" w:hint="cs"/>
                <w:b/>
                <w:bCs/>
                <w:color w:val="000000"/>
                <w:rtl/>
                <w:lang w:bidi="ar-DZ"/>
              </w:rPr>
              <w:t xml:space="preserve"> </w:t>
            </w:r>
            <w:r w:rsidRPr="00DC0716">
              <w:rPr>
                <w:rFonts w:ascii="Cambria" w:hAnsi="Cambria" w:cs="Simplified Arabic" w:hint="cs"/>
                <w:color w:val="000000"/>
                <w:rtl/>
                <w:lang w:bidi="ar-DZ"/>
              </w:rPr>
              <w:t>ليسانس</w:t>
            </w:r>
          </w:p>
          <w:p w:rsidR="00DC0716" w:rsidRPr="00DC0716" w:rsidRDefault="00DC0716" w:rsidP="00DC0716">
            <w:pPr>
              <w:spacing w:line="240" w:lineRule="auto"/>
              <w:jc w:val="both"/>
              <w:rPr>
                <w:rFonts w:ascii="Arial" w:hAnsi="Arial" w:cs="Simplified Arabic"/>
                <w:b/>
                <w:bCs/>
                <w:rtl/>
                <w:lang w:bidi="ar-DZ"/>
              </w:rPr>
            </w:pPr>
            <w:r w:rsidRPr="00DC0716">
              <w:rPr>
                <w:rFonts w:ascii="Arial" w:hAnsi="Arial" w:cs="Simplified Arabic" w:hint="cs"/>
                <w:b/>
                <w:bCs/>
                <w:noProof/>
                <w:rtl/>
              </w:rPr>
              <mc:AlternateContent>
                <mc:Choice Requires="wps">
                  <w:drawing>
                    <wp:anchor distT="0" distB="0" distL="114300" distR="114300" simplePos="0" relativeHeight="251994112" behindDoc="0" locked="0" layoutInCell="1" allowOverlap="1" wp14:anchorId="28F9629F" wp14:editId="02493DA4">
                      <wp:simplePos x="0" y="0"/>
                      <wp:positionH relativeFrom="column">
                        <wp:posOffset>15875</wp:posOffset>
                      </wp:positionH>
                      <wp:positionV relativeFrom="paragraph">
                        <wp:posOffset>36830</wp:posOffset>
                      </wp:positionV>
                      <wp:extent cx="336550" cy="194310"/>
                      <wp:effectExtent l="8890" t="8890" r="6985" b="6350"/>
                      <wp:wrapNone/>
                      <wp:docPr id="360" name="مستطيل مستدير الزوايا 3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6550" cy="194310"/>
                              </a:xfrm>
                              <a:prstGeom prst="roundRect">
                                <a:avLst>
                                  <a:gd name="adj" fmla="val 16667"/>
                                </a:avLst>
                              </a:prstGeom>
                              <a:solidFill>
                                <a:srgbClr val="FFFFFF"/>
                              </a:solidFill>
                              <a:ln w="317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360" o:spid="_x0000_s1026" style="position:absolute;left:0;text-align:left;margin-left:1.25pt;margin-top:2.9pt;width:26.5pt;height:15.3pt;z-index:25199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mgEN9wIAANAFAAAOAAAAZHJzL2Uyb0RvYy54bWysVN1u0zAUvkfiHSzfd2matOmipVPXtQiJ&#10;n4mBuHZjpwk4drDdpgNxNyS0F5nEDQIueJX2bTh2stJtXCBEKqU+8fHn75zznXN0vC45WjGlCykS&#10;7B90MWIilbQQiwS/ejnrDDHShghKuBQswRdM4+PRwwdHdRWznswlp0whABE6rqsE58ZUsefpNGcl&#10;0QeyYgI2M6lKYsBUC48qUgN6yb1etzvwaqlopWTKtIavp80mHjn8LGOpeZ5lmhnEEwzcjHsr957b&#10;tzc6IvFCkSov0pYG+QcWJSkEXLqDOiWGoKUq7kGVRaqklpk5SGXpySwrUuZigGj87p1oznNSMRcL&#10;JEdXuzTp/webPludKVTQBAcDyI8gJRRp+2nzY/Nl83N7tb1ErfF1e7X5hjbX28vN9+1n+L/aXCN7&#10;BjJYVzoGoPPqTNkc6OqJTN9qJOQkJ2LBxkrJOmeEAm/f+nu3DlhDw1E0r59KCteTpZEumetMlRYQ&#10;0oTWrmYXu5qxtUEpfAyCQb8PzFPY8g/DwHeMPBLfHK6UNo+YLJFdJFjJpaAvQBfuBrJ6oo2rG21j&#10;J/QNRlnJQQUrwpE/GAwix5nErTNg32C6aCUv6Kzg3BlqMZ9wheBogmfuaQ/rfTcuUA3U/ajvWNza&#10;0/sQXff8CcLF4dRrMzsV1K0NKXizBpZcWErMdQGE6RwgbW3ENoFOoR/Gs343CoNhJ4r6QScMpt3O&#10;yXA26YwnEH00PZmcTP2PlqgfxnlBKRNTh6lvGsYP/06Qbes2Ut+1zI6gZSuXhqnznNaIFrZcQf+w&#10;52MwoGd7UZMNRPgChk1qFEZKmteFyV2nWG3cK8JwYH9tBnfooMG9zFjrbmyNxxrEYT3brDnhWq02&#10;mp9LegG6BQ5OnDAGYZFL9R6jGkZKgvW7JVEMI/5YgPYP/TC0M8gZYT/qgaH2d+b7O0SkAJVgg1Gz&#10;nJhmbi0rVSxyuMl30Qo5hn7JCltfx69h1RowNlwE7Yizc2nfdl6/B/HoFwAAAP//AwBQSwMEFAAG&#10;AAgAAAAhAMBU6ybZAAAABQEAAA8AAABkcnMvZG93bnJldi54bWxMjsFOwzAQRO9I/IO1SNyo09JU&#10;VZpNhUBwQkK0fIATL3YgtiPbTQNfz3KC42hGb169n90gJoqpDx5huShAkO+C7r1BeDs+3mxBpKy8&#10;VkPwhPBFCfbN5UWtKh3O/pWmQzaCIT5VCsHmPFZSps6SU2kRRvLcvYfoVOYYjdRRnRnuBrkqio10&#10;qvf8YNVI95a6z8PJITyML0uTzRSPvX16bs36Y7LyG/H6ar7bgcg0578x/OqzOjTs1IaT10kMCKuS&#10;hwgl+3NblhxbhNvNGmRTy//2zQ8AAAD//wMAUEsBAi0AFAAGAAgAAAAhALaDOJL+AAAA4QEAABMA&#10;AAAAAAAAAAAAAAAAAAAAAFtDb250ZW50X1R5cGVzXS54bWxQSwECLQAUAAYACAAAACEAOP0h/9YA&#10;AACUAQAACwAAAAAAAAAAAAAAAAAvAQAAX3JlbHMvLnJlbHNQSwECLQAUAAYACAAAACEAWJoBDfcC&#10;AADQBQAADgAAAAAAAAAAAAAAAAAuAgAAZHJzL2Uyb0RvYy54bWxQSwECLQAUAAYACAAAACEAwFTr&#10;JtkAAAAFAQAADwAAAAAAAAAAAAAAAABRBQAAZHJzL2Rvd25yZXYueG1sUEsFBgAAAAAEAAQA8wAA&#10;AFcGAAAAAA==&#10;" strokeweight=".25pt">
                      <v:shadow color="#868686"/>
                    </v:roundrect>
                  </w:pict>
                </mc:Fallback>
              </mc:AlternateContent>
            </w:r>
            <w:r w:rsidRPr="00DC0716">
              <w:rPr>
                <w:rFonts w:ascii="Arial" w:hAnsi="Arial" w:cs="Simplified Arabic" w:hint="cs"/>
                <w:b/>
                <w:bCs/>
                <w:rtl/>
                <w:lang w:bidi="ar-DZ"/>
              </w:rPr>
              <w:t xml:space="preserve">- </w:t>
            </w:r>
            <w:r w:rsidRPr="00DC0716">
              <w:rPr>
                <w:rFonts w:ascii="Cambria" w:hAnsi="Cambria" w:cs="Simplified Arabic" w:hint="cs"/>
                <w:color w:val="000000"/>
                <w:rtl/>
                <w:lang w:bidi="ar-DZ"/>
              </w:rPr>
              <w:t>ماستر</w:t>
            </w:r>
          </w:p>
          <w:p w:rsidR="00DC0716" w:rsidRPr="00DC0716" w:rsidRDefault="00DC0716" w:rsidP="00DC0716">
            <w:pPr>
              <w:spacing w:line="240" w:lineRule="auto"/>
              <w:jc w:val="both"/>
              <w:rPr>
                <w:rFonts w:ascii="Arial" w:hAnsi="Arial" w:cs="Simplified Arabic"/>
                <w:b/>
                <w:bCs/>
                <w:rtl/>
                <w:lang w:bidi="ar-DZ"/>
              </w:rPr>
            </w:pPr>
            <w:r w:rsidRPr="00DC0716">
              <w:rPr>
                <w:rFonts w:ascii="Arial" w:hAnsi="Arial" w:cs="Simplified Arabic" w:hint="cs"/>
                <w:b/>
                <w:bCs/>
                <w:noProof/>
                <w:rtl/>
              </w:rPr>
              <mc:AlternateContent>
                <mc:Choice Requires="wps">
                  <w:drawing>
                    <wp:anchor distT="0" distB="0" distL="114300" distR="114300" simplePos="0" relativeHeight="251995136" behindDoc="0" locked="0" layoutInCell="1" allowOverlap="1" wp14:anchorId="4ECE61D1" wp14:editId="5E8B7355">
                      <wp:simplePos x="0" y="0"/>
                      <wp:positionH relativeFrom="column">
                        <wp:posOffset>15875</wp:posOffset>
                      </wp:positionH>
                      <wp:positionV relativeFrom="paragraph">
                        <wp:posOffset>33020</wp:posOffset>
                      </wp:positionV>
                      <wp:extent cx="336550" cy="194310"/>
                      <wp:effectExtent l="8890" t="10795" r="6985" b="13970"/>
                      <wp:wrapNone/>
                      <wp:docPr id="361" name="مستطيل مستدير الزوايا 3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6550" cy="194310"/>
                              </a:xfrm>
                              <a:prstGeom prst="roundRect">
                                <a:avLst>
                                  <a:gd name="adj" fmla="val 16667"/>
                                </a:avLst>
                              </a:prstGeom>
                              <a:solidFill>
                                <a:srgbClr val="FFFFFF"/>
                              </a:solidFill>
                              <a:ln w="317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361" o:spid="_x0000_s1026" style="position:absolute;left:0;text-align:left;margin-left:1.25pt;margin-top:2.6pt;width:26.5pt;height:15.3pt;z-index:25199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mQBi9gIAANAFAAAOAAAAZHJzL2Uyb0RvYy54bWysVF1v0zAUfUfiP1h+79I06ceqpVPXtQhp&#10;wMRAPLux0xgcO9ju0oF4GxLaH5nECwIe+Cvtv+HaSUvHeECIVEp9Y/v4nHuP79HxqhDokmnDlUxw&#10;eNDGiMlUUS4XCX75YtYaYGQskZQIJVmCr5jBx6OHD46qcsg6KleCMo0ARJphVSY4t7YcBoFJc1YQ&#10;c6BKJmEyU7ogFkK9CKgmFaAXIui0272gUpqWWqXMGPh6Wk/ikcfPMpbaZ1lmmEUiwcDN+rf277l7&#10;B6MjMlxoUuY8bWiQf2BREC7h0B3UKbEELTW/B1XwVCujMnuQqiJQWcZT5jWAmrD9m5qLnJTMa4Hk&#10;mHKXJvP/YNOnl+cacZrgqBdiJEkBRdp8XH9ff17/2NxsrlETfNncrL+i9e3mev1t8wn+b9a3yO2B&#10;DFalGQLQRXmuXQ5MeabSNwZJNcmJXLCx1qrKGaHA268P7mxwgYGtaF49URSOJ0urfDJXmS4cIKQJ&#10;rXzNrnY1YyuLUvgYRb1uFyqbwlR4GEehr2lAhtvNpTb2EVMFcoMEa7WU9Dn4wp9ALs+M9XWjjXZC&#10;X2OUFQJccEkECnu9Xt9pBMRmMYy2mF6tEpzOuBA+0Iv5RGgEWxM880+z2ewvExJVQD3sdz2LO3Nm&#10;H6Ltnz9BeB3evS6zU0n92BIu6jGwFNJRYv4WgEy/ANLWKHYJ9A59P5512/04GrT6/W7UiqNpu3Uy&#10;mE1a4wmo709PJifT8IMjGsbDnFPK5NRjmu2FCeO/M2RzdWur767MjqBjq5aW6YucVohyV66oe9gB&#10;X1IOd7bTr7OBiFhAs0mtxkgr+4rb3N8U5417RRj03K/J4A7d13Pv4OCetnrFCswBmdxmzRvXebX2&#10;/FzRK/AtcPDmhDYIg1zpdxhV0FISbN4uiWYYiccSvH8YxrHrQT6Iu/0OBHp/Zr4/Q2QKUAm2GNXD&#10;ia371rLUfJHDSaFXK9UY7kvGXX09v5pVE0Db8AqaFuf60n7sV/1qxKOfAAAA//8DAFBLAwQUAAYA&#10;CAAAACEAuYGD59kAAAAFAQAADwAAAGRycy9kb3ducmV2LnhtbEyOwU7DMBBE70j8g7VI3KjTgFEV&#10;sqkQCE5IiJYPcGJjB+J1FLtp4OtZTvQ4mtGbV2+XMIjZTqmPhLBeFSAsddH05BDe909XGxApazJ6&#10;iGQRvm2CbXN+VuvKxCO92XmXnWAIpUoj+JzHSsrUeRt0WsXREncfcQo6c5ycNJM+MjwMsiyKWxl0&#10;T/zg9WgfvO2+doeA8Di+rl1287Tv/fNL624+Zy9/EC8vlvs7ENku+X8Mf/qsDg07tfFAJokBoVQ8&#10;RFAlCG6V4tgiXKsNyKaWp/bNLwAAAP//AwBQSwECLQAUAAYACAAAACEAtoM4kv4AAADhAQAAEwAA&#10;AAAAAAAAAAAAAAAAAAAAW0NvbnRlbnRfVHlwZXNdLnhtbFBLAQItABQABgAIAAAAIQA4/SH/1gAA&#10;AJQBAAALAAAAAAAAAAAAAAAAAC8BAABfcmVscy8ucmVsc1BLAQItABQABgAIAAAAIQBumQBi9gIA&#10;ANAFAAAOAAAAAAAAAAAAAAAAAC4CAABkcnMvZTJvRG9jLnhtbFBLAQItABQABgAIAAAAIQC5gYPn&#10;2QAAAAUBAAAPAAAAAAAAAAAAAAAAAFAFAABkcnMvZG93bnJldi54bWxQSwUGAAAAAAQABADzAAAA&#10;VgYAAAAA&#10;" strokeweight=".25pt">
                      <v:shadow color="#868686"/>
                    </v:roundrect>
                  </w:pict>
                </mc:Fallback>
              </mc:AlternateContent>
            </w:r>
            <w:r w:rsidRPr="00DC0716">
              <w:rPr>
                <w:rFonts w:ascii="Arial" w:hAnsi="Arial" w:cs="Simplified Arabic" w:hint="cs"/>
                <w:b/>
                <w:bCs/>
                <w:rtl/>
                <w:lang w:bidi="ar-DZ"/>
              </w:rPr>
              <w:t xml:space="preserve">- </w:t>
            </w:r>
            <w:r w:rsidRPr="00DC0716">
              <w:rPr>
                <w:rFonts w:ascii="Cambria" w:hAnsi="Cambria" w:cs="Simplified Arabic" w:hint="cs"/>
                <w:color w:val="000000"/>
                <w:rtl/>
                <w:lang w:bidi="ar-DZ"/>
              </w:rPr>
              <w:t>ماجستير</w:t>
            </w:r>
          </w:p>
        </w:tc>
        <w:tc>
          <w:tcPr>
            <w:tcW w:w="3160" w:type="dxa"/>
            <w:shd w:val="clear" w:color="auto" w:fill="auto"/>
          </w:tcPr>
          <w:p w:rsidR="00DC0716" w:rsidRPr="00DC0716" w:rsidRDefault="00DC0716" w:rsidP="00DC0716">
            <w:pPr>
              <w:spacing w:line="240" w:lineRule="auto"/>
              <w:jc w:val="both"/>
              <w:rPr>
                <w:rFonts w:ascii="Arial" w:hAnsi="Arial" w:cs="Simplified Arabic"/>
                <w:b/>
                <w:bCs/>
                <w:rtl/>
                <w:lang w:bidi="ar-DZ"/>
              </w:rPr>
            </w:pPr>
            <w:r w:rsidRPr="00DC0716">
              <w:rPr>
                <w:rFonts w:ascii="Arial" w:hAnsi="Arial" w:cs="Simplified Arabic" w:hint="cs"/>
                <w:b/>
                <w:bCs/>
                <w:noProof/>
                <w:rtl/>
              </w:rPr>
              <mc:AlternateContent>
                <mc:Choice Requires="wps">
                  <w:drawing>
                    <wp:anchor distT="0" distB="0" distL="114300" distR="114300" simplePos="0" relativeHeight="251999232" behindDoc="0" locked="0" layoutInCell="1" allowOverlap="1" wp14:anchorId="26D45DA5" wp14:editId="3C194DA5">
                      <wp:simplePos x="0" y="0"/>
                      <wp:positionH relativeFrom="column">
                        <wp:posOffset>62230</wp:posOffset>
                      </wp:positionH>
                      <wp:positionV relativeFrom="paragraph">
                        <wp:posOffset>95885</wp:posOffset>
                      </wp:positionV>
                      <wp:extent cx="336550" cy="194310"/>
                      <wp:effectExtent l="10795" t="5080" r="5080" b="10160"/>
                      <wp:wrapNone/>
                      <wp:docPr id="362" name="مستطيل مستدير الزوايا 3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6550" cy="194310"/>
                              </a:xfrm>
                              <a:prstGeom prst="roundRect">
                                <a:avLst>
                                  <a:gd name="adj" fmla="val 16667"/>
                                </a:avLst>
                              </a:prstGeom>
                              <a:solidFill>
                                <a:srgbClr val="FFFFFF"/>
                              </a:solidFill>
                              <a:ln w="317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362" o:spid="_x0000_s1026" style="position:absolute;left:0;text-align:left;margin-left:4.9pt;margin-top:7.55pt;width:26.5pt;height:15.3pt;z-index:25199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nAPT9wIAANAFAAAOAAAAZHJzL2Uyb0RvYy54bWysVN1u0zAUvkfiHSzfd2matOmipVPXtQiJ&#10;n4mBuHZjpwk4drDdpgNxNyS0F5nEDQIueJX2bTh2stJtXCBEKqU+8fHn75zznXN0vC45WjGlCykS&#10;7B90MWIilbQQiwS/ejnrDDHShghKuBQswRdM4+PRwwdHdRWznswlp0whABE6rqsE58ZUsefpNGcl&#10;0QeyYgI2M6lKYsBUC48qUgN6yb1etzvwaqlopWTKtIavp80mHjn8LGOpeZ5lmhnEEwzcjHsr957b&#10;tzc6IvFCkSov0pYG+QcWJSkEXLqDOiWGoKUq7kGVRaqklpk5SGXpySwrUuZigGj87p1oznNSMRcL&#10;JEdXuzTp/webPludKVTQBAeDHkaClFCk7afNj82Xzc/t1fYStcbX7dXmG9pcby8337ef4f9qc43s&#10;GchgXekYgM6rM2VzoKsnMn2rkZCTnIgFGysl65wRCrx96+/dOmANDUfRvH4qKVxPlka6ZK4zVVpA&#10;SBNau5pd7GrG1gal8DEIBv0+VDaFLf8wDHxXU4/EN4crpc0jJktkFwlWcinoC9CFu4Gsnmjj6kbb&#10;2Al9g1FWclDBinDkDwaDyHEmcesM2DeYLlrJCzorOHeGWswnXCE4muCZe9rDet+NC1QDdT/qOxa3&#10;9vQ+RNc9f4JwcTj12sxOBXVrQwrerIElF5YSc10AYToHSFsbsU2gU+iH8azfjcJg2ImiftAJg2m3&#10;czKcTTrjCUQfTU8mJ1P/oyXqh3FeUMrE1GHqm4bxw78TZNu6jdR3LbMjaNnKpWHqPKc1ooUtV9A/&#10;7PkYDOjZXtRkAxG+gGGTGoWRkuZ1YXLXKVYb94owHNhfm8EdOmhwLzPWuhtb47EGcVjPNmtOuFar&#10;jebnkl6AboGDEyeMQVjkUr3HqIaRkmD9bkkUw4g/FqD9Qz8M7QxyRtiPemCo/Z35/g4RKUAl2GDU&#10;LCemmVvLShWLHG7yXbRCjqFfssLW1/FrWLUGjA0XQTvi7Fzat53X70E8+gUAAP//AwBQSwMEFAAG&#10;AAgAAAAhAEJjysXZAAAABgEAAA8AAABkcnMvZG93bnJldi54bWxMjk1OwzAQhfdI3MEaJHbUSdUW&#10;CHEqBIIVEmrLAZx4sAPxOLLdNHB6hhUs34/e++rt7AcxYUx9IAXlogCB1AXTk1Xwdni6ugGRsiaj&#10;h0Co4AsTbJvzs1pXJpxoh9M+W8EjlCqtwOU8VlKmzqHXaRFGJM7eQ/Q6s4xWmqhPPO4HuSyKjfS6&#10;J35wesQHh93n/ugVPI6vpc12iofePb+0dvUxOfmt1OXFfH8HIuOc/8rwi8/o0DBTG45kkhgU3DJ4&#10;ZntdguB4s2TdKlitr0E2tfyP3/wAAAD//wMAUEsBAi0AFAAGAAgAAAAhALaDOJL+AAAA4QEAABMA&#10;AAAAAAAAAAAAAAAAAAAAAFtDb250ZW50X1R5cGVzXS54bWxQSwECLQAUAAYACAAAACEAOP0h/9YA&#10;AACUAQAACwAAAAAAAAAAAAAAAAAvAQAAX3JlbHMvLnJlbHNQSwECLQAUAAYACAAAACEANJwD0/cC&#10;AADQBQAADgAAAAAAAAAAAAAAAAAuAgAAZHJzL2Uyb0RvYy54bWxQSwECLQAUAAYACAAAACEAQmPK&#10;xdkAAAAGAQAADwAAAAAAAAAAAAAAAABRBQAAZHJzL2Rvd25yZXYueG1sUEsFBgAAAAAEAAQA8wAA&#10;AFcGAAAAAA==&#10;" strokeweight=".25pt">
                      <v:shadow color="#868686"/>
                    </v:roundrect>
                  </w:pict>
                </mc:Fallback>
              </mc:AlternateContent>
            </w:r>
            <w:r w:rsidRPr="00DC0716">
              <w:rPr>
                <w:rFonts w:ascii="Arial" w:hAnsi="Arial" w:cs="Simplified Arabic" w:hint="cs"/>
                <w:b/>
                <w:bCs/>
                <w:rtl/>
                <w:lang w:bidi="ar-DZ"/>
              </w:rPr>
              <w:t xml:space="preserve">- </w:t>
            </w:r>
            <w:r w:rsidRPr="00DC0716">
              <w:rPr>
                <w:rFonts w:ascii="Cambria" w:hAnsi="Cambria" w:cs="Simplified Arabic" w:hint="cs"/>
                <w:color w:val="000000"/>
                <w:rtl/>
                <w:lang w:bidi="ar-DZ"/>
              </w:rPr>
              <w:t>دكتوراه</w:t>
            </w:r>
          </w:p>
          <w:p w:rsidR="00DC0716" w:rsidRPr="00DC0716" w:rsidRDefault="00DC0716" w:rsidP="00DC0716">
            <w:pPr>
              <w:spacing w:line="240" w:lineRule="auto"/>
              <w:jc w:val="both"/>
              <w:rPr>
                <w:rFonts w:ascii="Arial" w:hAnsi="Arial" w:cs="Simplified Arabic"/>
                <w:b/>
                <w:bCs/>
                <w:rtl/>
                <w:lang w:bidi="ar-DZ"/>
              </w:rPr>
            </w:pPr>
            <w:r w:rsidRPr="00DC0716">
              <w:rPr>
                <w:rFonts w:ascii="Arial" w:hAnsi="Arial" w:cs="Simplified Arabic" w:hint="cs"/>
                <w:b/>
                <w:bCs/>
                <w:rtl/>
                <w:lang w:bidi="ar-DZ"/>
              </w:rPr>
              <w:t xml:space="preserve">- </w:t>
            </w:r>
            <w:r w:rsidRPr="00DC0716">
              <w:rPr>
                <w:rFonts w:ascii="Cambria" w:hAnsi="Cambria" w:cs="Simplified Arabic" w:hint="cs"/>
                <w:color w:val="000000"/>
                <w:rtl/>
                <w:lang w:bidi="ar-DZ"/>
              </w:rPr>
              <w:t>أخرى</w:t>
            </w:r>
            <w:r w:rsidRPr="00DC0716">
              <w:rPr>
                <w:rFonts w:ascii="Arial" w:hAnsi="Arial" w:cs="Simplified Arabic" w:hint="cs"/>
                <w:b/>
                <w:bCs/>
                <w:rtl/>
                <w:lang w:bidi="ar-DZ"/>
              </w:rPr>
              <w:t xml:space="preserve">   ........................</w:t>
            </w:r>
          </w:p>
        </w:tc>
      </w:tr>
      <w:tr w:rsidR="00DC0716" w:rsidRPr="00DC0716" w:rsidTr="00DC0716">
        <w:trPr>
          <w:trHeight w:val="1270"/>
        </w:trPr>
        <w:tc>
          <w:tcPr>
            <w:tcW w:w="2992" w:type="dxa"/>
            <w:shd w:val="clear" w:color="auto" w:fill="auto"/>
          </w:tcPr>
          <w:p w:rsidR="00DC0716" w:rsidRPr="00DC0716" w:rsidRDefault="00DC0716" w:rsidP="00DC0716">
            <w:pPr>
              <w:spacing w:line="240" w:lineRule="auto"/>
              <w:jc w:val="both"/>
              <w:rPr>
                <w:rFonts w:ascii="Arial" w:hAnsi="Arial" w:cs="Simplified Arabic"/>
                <w:b/>
                <w:bCs/>
                <w:rtl/>
                <w:lang w:bidi="ar-DZ"/>
              </w:rPr>
            </w:pPr>
            <w:r w:rsidRPr="00DC0716">
              <w:rPr>
                <w:rFonts w:ascii="Arial" w:hAnsi="Arial" w:cs="Simplified Arabic" w:hint="cs"/>
                <w:b/>
                <w:bCs/>
                <w:rtl/>
                <w:lang w:bidi="ar-DZ"/>
              </w:rPr>
              <w:t xml:space="preserve">2. </w:t>
            </w:r>
            <w:r w:rsidRPr="00DC0716">
              <w:rPr>
                <w:rFonts w:ascii="Cambria" w:hAnsi="Cambria" w:cs="Simplified Arabic" w:hint="cs"/>
                <w:b/>
                <w:bCs/>
                <w:color w:val="000000"/>
                <w:rtl/>
                <w:lang w:bidi="ar-DZ"/>
              </w:rPr>
              <w:t>التخصص الأكاديمي</w:t>
            </w:r>
          </w:p>
        </w:tc>
        <w:tc>
          <w:tcPr>
            <w:tcW w:w="2982" w:type="dxa"/>
            <w:shd w:val="clear" w:color="auto" w:fill="auto"/>
          </w:tcPr>
          <w:p w:rsidR="00DC0716" w:rsidRPr="00DC0716" w:rsidRDefault="00DC0716" w:rsidP="00DC0716">
            <w:pPr>
              <w:spacing w:line="240" w:lineRule="auto"/>
              <w:jc w:val="both"/>
              <w:rPr>
                <w:rFonts w:ascii="Cambria" w:hAnsi="Cambria" w:cs="Simplified Arabic"/>
                <w:color w:val="000000"/>
                <w:rtl/>
                <w:lang w:bidi="ar-DZ"/>
              </w:rPr>
            </w:pPr>
            <w:r w:rsidRPr="00DC0716">
              <w:rPr>
                <w:rFonts w:ascii="Arial" w:hAnsi="Arial" w:cs="Simplified Arabic" w:hint="cs"/>
                <w:b/>
                <w:bCs/>
                <w:noProof/>
                <w:rtl/>
              </w:rPr>
              <mc:AlternateContent>
                <mc:Choice Requires="wps">
                  <w:drawing>
                    <wp:anchor distT="0" distB="0" distL="114300" distR="114300" simplePos="0" relativeHeight="251996160" behindDoc="0" locked="0" layoutInCell="1" allowOverlap="1" wp14:anchorId="31C49074" wp14:editId="5CE67FFD">
                      <wp:simplePos x="0" y="0"/>
                      <wp:positionH relativeFrom="column">
                        <wp:posOffset>15875</wp:posOffset>
                      </wp:positionH>
                      <wp:positionV relativeFrom="paragraph">
                        <wp:posOffset>36195</wp:posOffset>
                      </wp:positionV>
                      <wp:extent cx="336550" cy="194310"/>
                      <wp:effectExtent l="8890" t="9525" r="6985" b="5715"/>
                      <wp:wrapNone/>
                      <wp:docPr id="363" name="مستطيل مستدير الزوايا 3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6550" cy="194310"/>
                              </a:xfrm>
                              <a:prstGeom prst="roundRect">
                                <a:avLst>
                                  <a:gd name="adj" fmla="val 16667"/>
                                </a:avLst>
                              </a:prstGeom>
                              <a:solidFill>
                                <a:srgbClr val="FFFFFF"/>
                              </a:solidFill>
                              <a:ln w="317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363" o:spid="_x0000_s1026" style="position:absolute;left:0;text-align:left;margin-left:1.25pt;margin-top:2.85pt;width:26.5pt;height:15.3pt;z-index:25199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wK89wIAANAFAAAOAAAAZHJzL2Uyb0RvYy54bWysVN1u0zAUvkfiHSzfd2matOmipVPXtQiJ&#10;n4mBuHZjpwk4drDdpgNxNyS0F5nEDQIueJX2bTh2stJtXCBEKqU+8fHn75zznXN0vC45WjGlCykS&#10;7B90MWIilbQQiwS/ejnrDDHShghKuBQswRdM4+PRwwdHdRWznswlp0whABE6rqsE58ZUsefpNGcl&#10;0QeyYgI2M6lKYsBUC48qUgN6yb1etzvwaqlopWTKtIavp80mHjn8LGOpeZ5lmhnEEwzcjHsr957b&#10;tzc6IvFCkSov0pYG+QcWJSkEXLqDOiWGoKUq7kGVRaqklpk5SGXpySwrUuZigGj87p1oznNSMRcL&#10;JEdXuzTp/webPludKVTQBAeDACNBSijS9tPmx+bL5uf2anuJWuPr9mrzDW2ut5eb79vP8H+1uUb2&#10;DGSwrnQMQOfVmbI50NUTmb7VSMhJTsSCjZWSdc4IBd6+9fduHbCGhqNoXj+VFK4nSyNdMteZKi0g&#10;pAmtXc0udjVja4NS+BgEg34fKpvCln8YBr6rqUfim8OV0uYRkyWyiwQruRT0BejC3UBWT7RxdaNt&#10;7IS+wSgrOahgRTjyB4NB5DiTuHUG7BtMF63kBZ0VnDtDLeYTrhAcTfDMPe1hve/GBaqBuh/1HYtb&#10;e3ofouueP0G4OJx6bWangrq1IQVv1sCSC0uJuS6AMJ0DpK2N2CbQKfTDeNbvRmEw7ERRP+iEwbTb&#10;ORnOJp3xBKKPpieTk6n/0RL1wzgvKGVi6jD1TcP44d8Jsm3dRuq7ltkRtGzl0jB1ntMa0cKWK+gf&#10;9nwMBvRsL2qygQhfwLBJjcJISfO6MLnrFKuNe0UYDuyvzeAOHTS4lxlr3Y2t8ViDOKxnmzUnXKvV&#10;RvNzSS9At8DBiRPGICxyqd5jVMNISbB+tySKYcQfC9D+oR+GdgY5I+xHPTDU/s58f4eIFKASbDBq&#10;lhPTzK1lpYpFDjf5Llohx9AvWWHr6/g1rFoDxoaLoB1xdi7t287r9yAe/QIAAP//AwBQSwMEFAAG&#10;AAgAAAAhADUT2aXZAAAABQEAAA8AAABkcnMvZG93bnJldi54bWxMjsFOwzAQRO9I/IO1SNyo05YU&#10;FLKpEAhOSIiWD3DixQ7E68h208DXY070OJrRm1dvZzeIiULsPSMsFwUI4s7rng3C+/7p6hZETIq1&#10;GjwTwjdF2DbnZ7WqtD/yG027ZESGcKwUgk1prKSMnSWn4sKPxLn78MGplGMwUgd1zHA3yFVRbKRT&#10;PecHq0Z6sNR97Q4O4XF8XZpkprDv7fNLa64/Jyt/EC8v5vs7EInm9D+GP/2sDk12av2BdRQDwqrM&#10;Q4TyBkRuyzLHFmG9WYNsanlq3/wCAAD//wMAUEsBAi0AFAAGAAgAAAAhALaDOJL+AAAA4QEAABMA&#10;AAAAAAAAAAAAAAAAAAAAAFtDb250ZW50X1R5cGVzXS54bWxQSwECLQAUAAYACAAAACEAOP0h/9YA&#10;AACUAQAACwAAAAAAAAAAAAAAAAAvAQAAX3JlbHMvLnJlbHNQSwECLQAUAAYACAAAACEAAp8CvPcC&#10;AADQBQAADgAAAAAAAAAAAAAAAAAuAgAAZHJzL2Uyb0RvYy54bWxQSwECLQAUAAYACAAAACEANRPZ&#10;pdkAAAAFAQAADwAAAAAAAAAAAAAAAABRBQAAZHJzL2Rvd25yZXYueG1sUEsFBgAAAAAEAAQA8wAA&#10;AFcGAAAAAA==&#10;" strokeweight=".25pt">
                      <v:shadow color="#868686"/>
                    </v:roundrect>
                  </w:pict>
                </mc:Fallback>
              </mc:AlternateContent>
            </w:r>
            <w:r w:rsidRPr="00DC0716">
              <w:rPr>
                <w:rFonts w:ascii="Arial" w:hAnsi="Arial" w:cs="Simplified Arabic" w:hint="cs"/>
                <w:b/>
                <w:bCs/>
                <w:rtl/>
                <w:lang w:bidi="ar-DZ"/>
              </w:rPr>
              <w:t xml:space="preserve">- </w:t>
            </w:r>
            <w:r w:rsidRPr="00DC0716">
              <w:rPr>
                <w:rFonts w:ascii="Cambria" w:hAnsi="Cambria" w:cs="Simplified Arabic" w:hint="cs"/>
                <w:color w:val="000000"/>
                <w:rtl/>
                <w:lang w:bidi="ar-DZ"/>
              </w:rPr>
              <w:t>محاسبة ومالية</w:t>
            </w:r>
          </w:p>
          <w:p w:rsidR="00DC0716" w:rsidRPr="00DC0716" w:rsidRDefault="00DC0716" w:rsidP="00DC0716">
            <w:pPr>
              <w:spacing w:line="240" w:lineRule="auto"/>
              <w:jc w:val="both"/>
              <w:rPr>
                <w:rFonts w:ascii="Arial" w:hAnsi="Arial" w:cs="Simplified Arabic"/>
                <w:b/>
                <w:bCs/>
                <w:rtl/>
                <w:lang w:bidi="ar-DZ"/>
              </w:rPr>
            </w:pPr>
            <w:r w:rsidRPr="00DC0716">
              <w:rPr>
                <w:rFonts w:ascii="Arial" w:hAnsi="Arial" w:cs="Simplified Arabic" w:hint="cs"/>
                <w:b/>
                <w:bCs/>
                <w:noProof/>
                <w:rtl/>
              </w:rPr>
              <mc:AlternateContent>
                <mc:Choice Requires="wps">
                  <w:drawing>
                    <wp:anchor distT="0" distB="0" distL="114300" distR="114300" simplePos="0" relativeHeight="251997184" behindDoc="0" locked="0" layoutInCell="1" allowOverlap="1" wp14:anchorId="11C9028D" wp14:editId="67739571">
                      <wp:simplePos x="0" y="0"/>
                      <wp:positionH relativeFrom="column">
                        <wp:posOffset>15875</wp:posOffset>
                      </wp:positionH>
                      <wp:positionV relativeFrom="paragraph">
                        <wp:posOffset>22225</wp:posOffset>
                      </wp:positionV>
                      <wp:extent cx="336550" cy="194310"/>
                      <wp:effectExtent l="8890" t="10160" r="6985" b="5080"/>
                      <wp:wrapNone/>
                      <wp:docPr id="364" name="مستطيل مستدير الزوايا 3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6550" cy="194310"/>
                              </a:xfrm>
                              <a:prstGeom prst="roundRect">
                                <a:avLst>
                                  <a:gd name="adj" fmla="val 16667"/>
                                </a:avLst>
                              </a:prstGeom>
                              <a:solidFill>
                                <a:srgbClr val="FFFFFF"/>
                              </a:solidFill>
                              <a:ln w="317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364" o:spid="_x0000_s1026" style="position:absolute;left:0;text-align:left;margin-left:1.25pt;margin-top:1.75pt;width:26.5pt;height:15.3pt;z-index:25199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HRq9wIAANAFAAAOAAAAZHJzL2Uyb0RvYy54bWysVN1u0zAUvkfiHSzfd2matOmipVPXtQiJ&#10;n4mBuHZjpwk4drDdpgNxNyS0F5nEDQIueJX2bTh2stJtXCBEKqU+8fHn75zznXN0vC45WjGlCykS&#10;7B90MWIilbQQiwS/ejnrDDHShghKuBQswRdM4+PRwwdHdRWznswlp0whABE6rqsE58ZUsefpNGcl&#10;0QeyYgI2M6lKYsBUC48qUgN6yb1etzvwaqlopWTKtIavp80mHjn8LGOpeZ5lmhnEEwzcjHsr957b&#10;tzc6IvFCkSov0pYG+QcWJSkEXLqDOiWGoKUq7kGVRaqklpk5SGXpySwrUuZigGj87p1oznNSMRcL&#10;JEdXuzTp/webPludKVTQBAeDECNBSijS9tPmx+bL5uf2anuJWuPr9mrzDW2ut5eb79vP8H+1uUb2&#10;DGSwrnQMQOfVmbI50NUTmb7VSMhJTsSCjZWSdc4IBd6+9fduHbCGhqNoXj+VFK4nSyNdMteZKi0g&#10;pAmtXc0udjVja4NS+BgEg34fKpvCln8YBr6rqUfim8OV0uYRkyWyiwQruRT0BejC3UBWT7RxdaNt&#10;7IS+wSgrOahgRTjyB4NB5DiTuHUG7BtMF63kBZ0VnDtDLeYTrhAcTfDMPe1hve/GBaqBuh/1HYtb&#10;e3ofouueP0G4OJx6bWangrq1IQVv1sCSC0uJuS6AMJ0DpK2N2CbQKfTDeNbvRmEw7ERRP+iEwbTb&#10;ORnOJp3xBKKPpieTk6n/0RL1wzgvKGVi6jD1TcP44d8Jsm3dRuq7ltkRtGzl0jB1ntMa0cKWK+gf&#10;9nwMBvRsL2qygQhfwLBJjcJISfO6MLnrFKuNe0UYDuyvzeAOHTS4lxlr3Y2t8ViDOKxnmzUnXKvV&#10;RvNzSS9At8DBiRPGICxyqd5jVMNISbB+tySKYcQfC9D+oR+GdgY5I+xHPTDU/s58f4eIFKASbDBq&#10;lhPTzK1lpYpFDjf5Llohx9AvWWHr6/g1rFoDxoaLoB1xdi7t287r9yAe/QIAAP//AwBQSwMEFAAG&#10;AAgAAAAhAGW9LpbYAAAABQEAAA8AAABkcnMvZG93bnJldi54bWxMjsFOwzAQRO9I/IO1SNyok9Ig&#10;FOJUCAQnJETLBzjxYgfidWS7aeDrWU70NBrNaOY128WPYsaYhkAKylUBAqkPZiCr4H3/dHULImVN&#10;Ro+BUME3Jti252eNrk040hvOu2wFj1CqtQKX81RLmXqHXqdVmJA4+wjR68w2WmmiPvK4H+W6KG6k&#10;1wPxg9MTPjjsv3YHr+Bxei1ttnPcD+75pbObz9nJH6UuL5b7OxAZl/xfhj98RoeWmbpwIJPEqGBd&#10;cVHBNQunVcXasd2UINtGntK3vwAAAP//AwBQSwECLQAUAAYACAAAACEAtoM4kv4AAADhAQAAEwAA&#10;AAAAAAAAAAAAAAAAAAAAW0NvbnRlbnRfVHlwZXNdLnhtbFBLAQItABQABgAIAAAAIQA4/SH/1gAA&#10;AJQBAAALAAAAAAAAAAAAAAAAAC8BAABfcmVscy8ucmVsc1BLAQItABQABgAIAAAAIQDBkHRq9wIA&#10;ANAFAAAOAAAAAAAAAAAAAAAAAC4CAABkcnMvZTJvRG9jLnhtbFBLAQItABQABgAIAAAAIQBlvS6W&#10;2AAAAAUBAAAPAAAAAAAAAAAAAAAAAFEFAABkcnMvZG93bnJldi54bWxQSwUGAAAAAAQABADzAAAA&#10;VgYAAAAA&#10;" strokeweight=".25pt">
                      <v:shadow color="#868686"/>
                    </v:roundrect>
                  </w:pict>
                </mc:Fallback>
              </mc:AlternateContent>
            </w:r>
            <w:r w:rsidRPr="00DC0716">
              <w:rPr>
                <w:rFonts w:ascii="Arial" w:hAnsi="Arial" w:cs="Simplified Arabic" w:hint="cs"/>
                <w:b/>
                <w:bCs/>
                <w:rtl/>
                <w:lang w:bidi="ar-DZ"/>
              </w:rPr>
              <w:t xml:space="preserve">- </w:t>
            </w:r>
            <w:r w:rsidRPr="00DC0716">
              <w:rPr>
                <w:rFonts w:ascii="Cambria" w:hAnsi="Cambria" w:cs="Simplified Arabic" w:hint="cs"/>
                <w:color w:val="000000"/>
                <w:rtl/>
                <w:lang w:bidi="ar-DZ"/>
              </w:rPr>
              <w:t>تدقيق</w:t>
            </w:r>
          </w:p>
          <w:p w:rsidR="00DC0716" w:rsidRPr="00DC0716" w:rsidRDefault="00DC0716" w:rsidP="00DC0716">
            <w:pPr>
              <w:spacing w:line="240" w:lineRule="auto"/>
              <w:jc w:val="both"/>
              <w:rPr>
                <w:rFonts w:ascii="Arial" w:hAnsi="Arial" w:cs="Simplified Arabic"/>
                <w:b/>
                <w:bCs/>
                <w:rtl/>
                <w:lang w:bidi="ar-DZ"/>
              </w:rPr>
            </w:pPr>
            <w:r w:rsidRPr="00DC0716">
              <w:rPr>
                <w:rFonts w:ascii="Arial" w:hAnsi="Arial" w:cs="Simplified Arabic" w:hint="cs"/>
                <w:b/>
                <w:bCs/>
                <w:noProof/>
                <w:rtl/>
              </w:rPr>
              <mc:AlternateContent>
                <mc:Choice Requires="wps">
                  <w:drawing>
                    <wp:anchor distT="0" distB="0" distL="114300" distR="114300" simplePos="0" relativeHeight="251998208" behindDoc="0" locked="0" layoutInCell="1" allowOverlap="1" wp14:anchorId="5838EF0F" wp14:editId="1B37F894">
                      <wp:simplePos x="0" y="0"/>
                      <wp:positionH relativeFrom="column">
                        <wp:posOffset>15875</wp:posOffset>
                      </wp:positionH>
                      <wp:positionV relativeFrom="paragraph">
                        <wp:posOffset>29845</wp:posOffset>
                      </wp:positionV>
                      <wp:extent cx="336550" cy="194310"/>
                      <wp:effectExtent l="8890" t="13335" r="6985" b="11430"/>
                      <wp:wrapNone/>
                      <wp:docPr id="365" name="مستطيل مستدير الزوايا 3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6550" cy="194310"/>
                              </a:xfrm>
                              <a:prstGeom prst="roundRect">
                                <a:avLst>
                                  <a:gd name="adj" fmla="val 16667"/>
                                </a:avLst>
                              </a:prstGeom>
                              <a:solidFill>
                                <a:srgbClr val="FFFFFF"/>
                              </a:solidFill>
                              <a:ln w="317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365" o:spid="_x0000_s1026" style="position:absolute;left:0;text-align:left;margin-left:1.25pt;margin-top:2.35pt;width:26.5pt;height:15.3pt;z-index:25199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k3UF9gIAANAFAAAOAAAAZHJzL2Uyb0RvYy54bWysVN1u0zAUvkfiHSzfd2na9GfR0qnrWoTE&#10;z8RAXLux0xgcO9hu04G4GxLai0ziBgEXvEr7Nhw7Wek2LhAilVKf+Pjzd875zjk6XhcCrZg2XMkE&#10;hwdtjJhMFeVykeBXL2etIUbGEkmJUJIl+IIZfDx6+OCoKmPWUbkSlGkEINLEVZng3NoyDgKT5qwg&#10;5kCVTMJmpnRBLJh6EVBNKkAvRNBpt/tBpTQttUqZMfD1tN7EI4+fZSy1z7PMMItEgoGb9W/t33P3&#10;DkZHJF5oUuY8bWiQf2BREC7h0h3UKbEELTW/B1XwVCujMnuQqiJQWcZT5mOAaML2nWjOc1IyHwsk&#10;x5S7NJn/B5s+W51pxGmCu/0eRpIUUKTtp82PzZfNz+3V9hI1xtft1eYb2lxvLzfft5/h/2pzjdwZ&#10;yGBVmhiAzssz7XJgyicqfWuQVJOcyAUba62qnBEKvEPnH9w64AwDR9G8eqooXE+WVvlkrjNdOEBI&#10;E1r7ml3sasbWFqXwsQscelDZFLbCw6gb+poGJL45XGpjHzFVILdIsFZLSV+ALvwNZPXEWF832sRO&#10;6BuMskKAClZEoLDf7w88ZxI3zoB9g+mjVYLTGRfCG3oxnwiN4GiCZ/5pDpt9NyFRBdTDQc+zuLVn&#10;9iHa/vkThI/Dq9dldiqpX1vCRb0GlkI6Ssx3AYTpHSBtTcQugV6hH8azXnsQdYetwaDXbUXdabt1&#10;MpxNWuMJRD+YnkxOpuFHRzSM4pxTyuTUY5qbhgmjvxNk07q11HctsyPo2KqlZfo8pxWi3JWr2zvs&#10;hBgM6NnOoM4GImIBwya1GiOt7Gtuc98pThv3ijDsu1+TwR06aHAvM866G1vtsQZxOM8ma164Tqu1&#10;5ueKXoBugYMXJ4xBWORKv8eogpGSYPNuSTTDSDyWoP3DMIrcDPJG1Bt0wND7O/P9HSJTgEqwxahe&#10;Tmw9t5al5oscbgp9tFKNoV8y7urr+dWsGgPGho+gGXFuLu3b3uv3IB79AgAA//8DAFBLAwQUAAYA&#10;CAAAACEAaooAn9kAAAAFAQAADwAAAGRycy9kb3ducmV2LnhtbEyOzU7DMBCE70i8g7VI3KjTnwAK&#10;2VQIBCck1JYHcOLFDsTryHbTwNNjTnAczeibr97ObhAThdh7RlguChDEndc9G4S3w9PVLYiYFGs1&#10;eCaEL4qwbc7PalVpf+IdTftkRIZwrBSCTWmspIydJafiwo/EuXv3wamUYzBSB3XKcDfIVVFcS6d6&#10;zg9WjfRgqfvcHx3C4/i6NMlM4dDb55fWbD4mK78RLy/m+zsQieb0N4Zf/awOTXZq/ZF1FAPCqsxD&#10;hM0NiNyWZY4twrpcg2xq+d+++QEAAP//AwBQSwECLQAUAAYACAAAACEAtoM4kv4AAADhAQAAEwAA&#10;AAAAAAAAAAAAAAAAAAAAW0NvbnRlbnRfVHlwZXNdLnhtbFBLAQItABQABgAIAAAAIQA4/SH/1gAA&#10;AJQBAAALAAAAAAAAAAAAAAAAAC8BAABfcmVscy8ucmVsc1BLAQItABQABgAIAAAAIQD3k3UF9gIA&#10;ANAFAAAOAAAAAAAAAAAAAAAAAC4CAABkcnMvZTJvRG9jLnhtbFBLAQItABQABgAIAAAAIQBqigCf&#10;2QAAAAUBAAAPAAAAAAAAAAAAAAAAAFAFAABkcnMvZG93bnJldi54bWxQSwUGAAAAAAQABADzAAAA&#10;VgYAAAAA&#10;" strokeweight=".25pt">
                      <v:shadow color="#868686"/>
                    </v:roundrect>
                  </w:pict>
                </mc:Fallback>
              </mc:AlternateContent>
            </w:r>
            <w:r w:rsidRPr="00DC0716">
              <w:rPr>
                <w:rFonts w:ascii="Arial" w:hAnsi="Arial" w:cs="Simplified Arabic" w:hint="cs"/>
                <w:b/>
                <w:bCs/>
                <w:rtl/>
                <w:lang w:bidi="ar-DZ"/>
              </w:rPr>
              <w:t xml:space="preserve">- </w:t>
            </w:r>
            <w:r w:rsidRPr="00DC0716">
              <w:rPr>
                <w:rFonts w:ascii="Cambria" w:hAnsi="Cambria" w:cs="Simplified Arabic" w:hint="cs"/>
                <w:color w:val="000000"/>
                <w:rtl/>
                <w:lang w:bidi="ar-DZ"/>
              </w:rPr>
              <w:t>اقتصاد</w:t>
            </w:r>
          </w:p>
        </w:tc>
        <w:tc>
          <w:tcPr>
            <w:tcW w:w="3160" w:type="dxa"/>
            <w:shd w:val="clear" w:color="auto" w:fill="auto"/>
          </w:tcPr>
          <w:p w:rsidR="00DC0716" w:rsidRPr="00DC0716" w:rsidRDefault="00DC0716" w:rsidP="00DC0716">
            <w:pPr>
              <w:spacing w:line="240" w:lineRule="auto"/>
              <w:jc w:val="both"/>
              <w:rPr>
                <w:rFonts w:ascii="Arial" w:hAnsi="Arial" w:cs="Simplified Arabic"/>
                <w:b/>
                <w:bCs/>
                <w:rtl/>
                <w:lang w:bidi="ar-DZ"/>
              </w:rPr>
            </w:pPr>
            <w:r w:rsidRPr="00DC0716">
              <w:rPr>
                <w:rFonts w:ascii="Arial" w:hAnsi="Arial" w:cs="Simplified Arabic" w:hint="cs"/>
                <w:b/>
                <w:bCs/>
                <w:noProof/>
                <w:rtl/>
              </w:rPr>
              <mc:AlternateContent>
                <mc:Choice Requires="wps">
                  <w:drawing>
                    <wp:anchor distT="0" distB="0" distL="114300" distR="114300" simplePos="0" relativeHeight="252000256" behindDoc="0" locked="0" layoutInCell="1" allowOverlap="1" wp14:anchorId="4D480F58" wp14:editId="60818B0B">
                      <wp:simplePos x="0" y="0"/>
                      <wp:positionH relativeFrom="column">
                        <wp:posOffset>18415</wp:posOffset>
                      </wp:positionH>
                      <wp:positionV relativeFrom="paragraph">
                        <wp:posOffset>36195</wp:posOffset>
                      </wp:positionV>
                      <wp:extent cx="336550" cy="194310"/>
                      <wp:effectExtent l="5080" t="9525" r="10795" b="5715"/>
                      <wp:wrapNone/>
                      <wp:docPr id="366" name="مستطيل مستدير الزوايا 3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6550" cy="194310"/>
                              </a:xfrm>
                              <a:prstGeom prst="roundRect">
                                <a:avLst>
                                  <a:gd name="adj" fmla="val 16667"/>
                                </a:avLst>
                              </a:prstGeom>
                              <a:solidFill>
                                <a:srgbClr val="FFFFFF"/>
                              </a:solidFill>
                              <a:ln w="317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366" o:spid="_x0000_s1026" style="position:absolute;left:0;text-align:left;margin-left:1.45pt;margin-top:2.85pt;width:26.5pt;height:15.3pt;z-index:25200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na09wIAANAFAAAOAAAAZHJzL2Uyb0RvYy54bWysVN1u0zAUvkfiHSzfd2maNO2ipVPXtQiJ&#10;n4mBuHZjpwk4drDdpgNxNyS0F5nEDQIueJX2bTh2stJtXCBEKqU+8fHn75zznXN0vC45WjGlCykS&#10;7B90MWIilbQQiwS/ejnrDDHShghKuBQswRdM4+PRwwdHdRWznswlp0whABE6rqsE58ZUsefpNGcl&#10;0QeyYgI2M6lKYsBUC48qUgN6yb1etxt5tVS0UjJlWsPX02YTjxx+lrHUPM8yzQziCQZuxr2Ve8/t&#10;2xsdkXihSJUXaUuD/AOLkhQCLt1BnRJD0FIV96DKIlVSy8wcpLL0ZJYVKXMxQDR+90405zmpmIsF&#10;kqOrXZr0/4NNn63OFCpogoMowkiQEoq0/bT5sfmy+bm92l6i1vi6vdp8Q5vr7eXm+/Yz/F9trpE9&#10;AxmsKx0D0Hl1pmwOdPVEpm81EnKSE7FgY6VknTNCgbdv/b1bB6yh4Sia108lhevJ0kiXzHWmSgsI&#10;aUJrV7OLXc3Y2qAUPgZB1O9DZVPY8g/DwHc19Uh8c7hS2jxiskR2kWAll4K+AF24G8jqiTaubrSN&#10;ndA3GGUlBxWsCEd+FEUDx5nErTNg32C6aCUv6Kzg3BlqMZ9wheBogmfuaQ/rfTcuUA3U/UHfsbi1&#10;p/chuu75E4SLw6nXZnYqqFsbUvBmDSy5sJSY6wII0zlA2tqIbQKdQj+MZ/3uIAyGncGgH3TCYNrt&#10;nAxnk854AtEPpieTk6n/0RL1wzgvKGVi6jD1TcP44d8Jsm3dRuq7ltkRtGzl0jB1ntMa0cKWK+gf&#10;9nwMBvRsb9BkAxG+gGGTGoWRkuZ1YXLXKVYb94owjOyvzeAOHTS4lxlr3Y2t8ViDOKxnmzUnXKvV&#10;RvNzSS9At8DBiRPGICxyqd5jVMNISbB+tySKYcQfC9D+oR+GdgY5I+wPemCo/Z35/g4RKUAl2GDU&#10;LCemmVvLShWLHG7yXbRCjqFfssLW1/FrWLUGjA0XQTvi7Fzat53X70E8+gUAAP//AwBQSwMEFAAG&#10;AAgAAAAhADaD9ObZAAAABQEAAA8AAABkcnMvZG93bnJldi54bWxMjsFOwzAQRO9I/IO1SNyo05YU&#10;CHEqBIITEqLlA5x4sQPxOrLdNPD1LCc4jmb05tXb2Q9iwpj6QAqWiwIEUhdMT1bB2/7x4hpEypqM&#10;HgKhgi9MsG1OT2pdmXCkV5x22QqGUKq0ApfzWEmZOodep0UYkbh7D9HrzDFaaaI+MtwPclUUG+l1&#10;T/zg9Ij3DrvP3cEreBhfljbbKe579/Tc2suPyclvpc7P5rtbEBnn/DeGX31Wh4ad2nAgk8SgYHXD&#10;QwXlFQhuy5Jjq2C9WYNsavnfvvkBAAD//wMAUEsBAi0AFAAGAAgAAAAhALaDOJL+AAAA4QEAABMA&#10;AAAAAAAAAAAAAAAAAAAAAFtDb250ZW50X1R5cGVzXS54bWxQSwECLQAUAAYACAAAACEAOP0h/9YA&#10;AACUAQAACwAAAAAAAAAAAAAAAAAvAQAAX3JlbHMvLnJlbHNQSwECLQAUAAYACAAAACEArZZ2tPcC&#10;AADQBQAADgAAAAAAAAAAAAAAAAAuAgAAZHJzL2Uyb0RvYy54bWxQSwECLQAUAAYACAAAACEANoP0&#10;5tkAAAAFAQAADwAAAAAAAAAAAAAAAABRBQAAZHJzL2Rvd25yZXYueG1sUEsFBgAAAAAEAAQA8wAA&#10;AFcGAAAAAA==&#10;" strokeweight=".25pt">
                      <v:shadow color="#868686"/>
                    </v:roundrect>
                  </w:pict>
                </mc:Fallback>
              </mc:AlternateContent>
            </w:r>
            <w:r w:rsidRPr="00DC0716">
              <w:rPr>
                <w:rFonts w:ascii="Arial" w:hAnsi="Arial" w:cs="Simplified Arabic" w:hint="cs"/>
                <w:b/>
                <w:bCs/>
                <w:rtl/>
                <w:lang w:bidi="ar-DZ"/>
              </w:rPr>
              <w:t xml:space="preserve">- </w:t>
            </w:r>
            <w:r w:rsidRPr="00DC0716">
              <w:rPr>
                <w:rFonts w:ascii="Cambria" w:hAnsi="Cambria" w:cs="Simplified Arabic" w:hint="cs"/>
                <w:color w:val="000000"/>
                <w:rtl/>
                <w:lang w:bidi="ar-DZ"/>
              </w:rPr>
              <w:t xml:space="preserve">إدارة أعمال          </w:t>
            </w:r>
          </w:p>
          <w:p w:rsidR="00DC0716" w:rsidRPr="00DC0716" w:rsidRDefault="00DC0716" w:rsidP="000A0ADA">
            <w:pPr>
              <w:spacing w:line="240" w:lineRule="auto"/>
              <w:jc w:val="both"/>
              <w:rPr>
                <w:rFonts w:ascii="Arial" w:hAnsi="Arial" w:cs="Simplified Arabic"/>
                <w:b/>
                <w:bCs/>
                <w:rtl/>
                <w:lang w:bidi="ar-DZ"/>
              </w:rPr>
            </w:pPr>
            <w:r w:rsidRPr="00DC0716">
              <w:rPr>
                <w:rFonts w:ascii="Arial" w:hAnsi="Arial" w:cs="Simplified Arabic" w:hint="cs"/>
                <w:b/>
                <w:bCs/>
                <w:rtl/>
                <w:lang w:bidi="ar-DZ"/>
              </w:rPr>
              <w:t xml:space="preserve">- </w:t>
            </w:r>
            <w:r w:rsidRPr="00DC0716">
              <w:rPr>
                <w:rFonts w:ascii="Cambria" w:hAnsi="Cambria" w:cs="Simplified Arabic" w:hint="cs"/>
                <w:color w:val="000000"/>
                <w:rtl/>
                <w:lang w:bidi="ar-DZ"/>
              </w:rPr>
              <w:t>أخرى</w:t>
            </w:r>
            <w:r w:rsidRPr="00DC0716">
              <w:rPr>
                <w:rFonts w:ascii="Arial" w:hAnsi="Arial" w:cs="Simplified Arabic" w:hint="cs"/>
                <w:b/>
                <w:bCs/>
                <w:rtl/>
                <w:lang w:bidi="ar-DZ"/>
              </w:rPr>
              <w:t xml:space="preserve">   </w:t>
            </w:r>
            <w:r w:rsidRPr="00DC0716">
              <w:rPr>
                <w:rFonts w:ascii="Arial" w:hAnsi="Arial" w:cs="Simplified Arabic" w:hint="cs"/>
                <w:rtl/>
                <w:lang w:bidi="ar-DZ"/>
              </w:rPr>
              <w:t>........................</w:t>
            </w:r>
          </w:p>
        </w:tc>
      </w:tr>
      <w:tr w:rsidR="00DC0716" w:rsidRPr="00DC0716" w:rsidTr="00DC0716">
        <w:trPr>
          <w:trHeight w:val="1342"/>
        </w:trPr>
        <w:tc>
          <w:tcPr>
            <w:tcW w:w="2992" w:type="dxa"/>
            <w:shd w:val="clear" w:color="auto" w:fill="auto"/>
          </w:tcPr>
          <w:p w:rsidR="00DC0716" w:rsidRPr="00DC0716" w:rsidRDefault="00DC0716" w:rsidP="00DC0716">
            <w:pPr>
              <w:spacing w:line="240" w:lineRule="auto"/>
              <w:jc w:val="both"/>
              <w:rPr>
                <w:rFonts w:ascii="Arial" w:hAnsi="Arial" w:cs="Simplified Arabic"/>
                <w:b/>
                <w:bCs/>
                <w:rtl/>
                <w:lang w:bidi="ar-DZ"/>
              </w:rPr>
            </w:pPr>
            <w:r w:rsidRPr="00DC0716">
              <w:rPr>
                <w:rFonts w:ascii="Arial" w:hAnsi="Arial" w:cs="Simplified Arabic" w:hint="cs"/>
                <w:b/>
                <w:bCs/>
                <w:rtl/>
                <w:lang w:bidi="ar-DZ"/>
              </w:rPr>
              <w:t>3. المنصب الوظيفي</w:t>
            </w:r>
          </w:p>
        </w:tc>
        <w:tc>
          <w:tcPr>
            <w:tcW w:w="2982" w:type="dxa"/>
            <w:shd w:val="clear" w:color="auto" w:fill="auto"/>
          </w:tcPr>
          <w:p w:rsidR="00DC0716" w:rsidRPr="00DC0716" w:rsidRDefault="00DC0716" w:rsidP="00DC0716">
            <w:pPr>
              <w:spacing w:line="240" w:lineRule="auto"/>
              <w:jc w:val="both"/>
              <w:rPr>
                <w:rFonts w:ascii="Arial" w:hAnsi="Arial" w:cs="Simplified Arabic"/>
                <w:rtl/>
                <w:lang w:bidi="ar-DZ"/>
              </w:rPr>
            </w:pPr>
            <w:r w:rsidRPr="00DC0716">
              <w:rPr>
                <w:rFonts w:ascii="Arial" w:hAnsi="Arial" w:cs="Simplified Arabic" w:hint="cs"/>
                <w:noProof/>
                <w:rtl/>
              </w:rPr>
              <mc:AlternateContent>
                <mc:Choice Requires="wps">
                  <w:drawing>
                    <wp:anchor distT="0" distB="0" distL="114300" distR="114300" simplePos="0" relativeHeight="252003328" behindDoc="0" locked="0" layoutInCell="1" allowOverlap="1" wp14:anchorId="64C00A4C" wp14:editId="3657F5A1">
                      <wp:simplePos x="0" y="0"/>
                      <wp:positionH relativeFrom="column">
                        <wp:posOffset>-15875</wp:posOffset>
                      </wp:positionH>
                      <wp:positionV relativeFrom="paragraph">
                        <wp:posOffset>55880</wp:posOffset>
                      </wp:positionV>
                      <wp:extent cx="336550" cy="194310"/>
                      <wp:effectExtent l="5715" t="13335" r="10160" b="11430"/>
                      <wp:wrapNone/>
                      <wp:docPr id="367" name="مستطيل مستدير الزوايا 3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6550" cy="194310"/>
                              </a:xfrm>
                              <a:prstGeom prst="roundRect">
                                <a:avLst>
                                  <a:gd name="adj" fmla="val 16667"/>
                                </a:avLst>
                              </a:prstGeom>
                              <a:solidFill>
                                <a:srgbClr val="FFFFFF"/>
                              </a:solidFill>
                              <a:ln w="317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367" o:spid="_x0000_s1026" style="position:absolute;left:0;text-align:left;margin-left:-1.25pt;margin-top:4.4pt;width:26.5pt;height:15.3pt;z-index:25200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lXfb9wIAANAFAAAOAAAAZHJzL2Uyb0RvYy54bWysVN1u0zAUvkfiHSzfd2ma9GfV0qnrWoTE&#10;z8RAXLux0xgcO9hu04G4GxLai0ziBgEXvEr7Nhw7Wek2LhAilVKf+Pjz+c75zjk6XhcCrZg2XMkE&#10;hwdtjJhMFeVykeBXL2etAUbGEkmJUJIl+IIZfDx6+OCoKoeso3IlKNMIQKQZVmWCc2vLYRCYNGcF&#10;MQeqZBI2M6ULYsHUi4BqUgF6IYJOu90LKqVpqVXKjIGvp/UmHnn8LGOpfZ5lhlkkEgyxWf/W/j13&#10;72B0RIYLTcqcp00Y5B+iKAiXcOkO6pRYgpaa34MqeKqVUZk9SFURqCzjKfMcgE3YvsPmPCcl81wg&#10;Oabcpcn8P9j02epMI04THPX6GElSQJG2nzY/Nl82P7dX20vUGF+3V5tvaHO9vdx8336G/6vNNXJn&#10;IINVaYYAdF6eaZcDUz5R6VuDpJrkRC7YWGtV5YxQiDt0/sGtA84wcBTNq6eKwvVkaZVP5jrThQOE&#10;NKG1r9nFrmZsbVEKH6Oo1+1CZVPYCg/jKPQ1Dcjw5nCpjX3EVIHcIsFaLSV9AbrwN5DVE2N93WjD&#10;ndA3GGWFABWsiEBhr1dzBMTGGVY3mJ6tEpzOuBDe0Iv5RGgERxM8848nDEnZdxMSVRB62O/6KG7t&#10;mX2Itn/+BOF5ePW6zE4l9WtLuKjXEKWQLiTmuwBoegdIW8PYJdAr9MN41m3342jQ6ve7USuOpu3W&#10;yWA2aY0nwL4/PZmcTMOPLtAwHuacUianHtPcNEwY/50gm9atpb5rmV2ALlq1tEyf57RClLtyRd3D&#10;TojBgJ7t9OtsICIWMGxSqzHSyr7mNved4rRxrwiDnvs1Gdyhgwb3MuOsu9xqjzWIw3k2WfPCdVqt&#10;NT9X9AJ0CzF4ccIYhEWu9HuMKhgpCTbvlkQzjMRjCdo/DOPYzSBvxN1+Bwy9vzPf3yEyBagEW4zq&#10;5cTWc2tZar7I4abQs5VqDP2ScVdfH18dVWPA2PAMmhHn5tK+7b1+D+LRLwAAAP//AwBQSwMEFAAG&#10;AAgAAAAhAKk3we7bAAAABgEAAA8AAABkcnMvZG93bnJldi54bWxMj8FOwzAQRO9I/IO1SNxap6VF&#10;JWRTIRA9ISFaPsCJFzsQ25Htpilfz3KC42hGM2+q7eR6MVJMXfAIi3kBgnwbdOcNwvvhebYBkbLy&#10;WvXBE8KZEmzry4tKlTqc/BuN+2wEl/hUKgSb81BKmVpLTqV5GMiz9xGiU5llNFJHdeJy18tlUdxK&#10;pzrPC1YN9Gip/dofHcLT8Low2Yzx0NndS2NWn6OV34jXV9PDPYhMU/4Lwy8+o0PNTE04ep1EjzBb&#10;rjmJsOEDbK8Llg3Czd0KZF3J//j1DwAAAP//AwBQSwECLQAUAAYACAAAACEAtoM4kv4AAADhAQAA&#10;EwAAAAAAAAAAAAAAAAAAAAAAW0NvbnRlbnRfVHlwZXNdLnhtbFBLAQItABQABgAIAAAAIQA4/SH/&#10;1gAAAJQBAAALAAAAAAAAAAAAAAAAAC8BAABfcmVscy8ucmVsc1BLAQItABQABgAIAAAAIQCblXfb&#10;9wIAANAFAAAOAAAAAAAAAAAAAAAAAC4CAABkcnMvZTJvRG9jLnhtbFBLAQItABQABgAIAAAAIQCp&#10;N8Hu2wAAAAYBAAAPAAAAAAAAAAAAAAAAAFEFAABkcnMvZG93bnJldi54bWxQSwUGAAAAAAQABADz&#10;AAAAWQYAAAAA&#10;" strokeweight=".25pt">
                      <v:shadow color="#868686"/>
                    </v:roundrect>
                  </w:pict>
                </mc:Fallback>
              </mc:AlternateContent>
            </w:r>
            <w:r w:rsidRPr="00DC0716">
              <w:rPr>
                <w:rFonts w:ascii="Arial" w:hAnsi="Arial" w:cs="Simplified Arabic" w:hint="cs"/>
                <w:rtl/>
                <w:lang w:bidi="ar-DZ"/>
              </w:rPr>
              <w:t xml:space="preserve">- المدير </w:t>
            </w:r>
          </w:p>
          <w:p w:rsidR="00DC0716" w:rsidRPr="00DC0716" w:rsidRDefault="00DC0716" w:rsidP="00DC0716">
            <w:pPr>
              <w:spacing w:line="240" w:lineRule="auto"/>
              <w:jc w:val="both"/>
              <w:rPr>
                <w:rFonts w:ascii="Arial" w:hAnsi="Arial" w:cs="Simplified Arabic"/>
                <w:rtl/>
                <w:lang w:bidi="ar-DZ"/>
              </w:rPr>
            </w:pPr>
            <w:r w:rsidRPr="00DC0716">
              <w:rPr>
                <w:rFonts w:ascii="Arial" w:hAnsi="Arial" w:cs="Simplified Arabic" w:hint="cs"/>
                <w:noProof/>
                <w:rtl/>
              </w:rPr>
              <mc:AlternateContent>
                <mc:Choice Requires="wps">
                  <w:drawing>
                    <wp:anchor distT="0" distB="0" distL="114300" distR="114300" simplePos="0" relativeHeight="252002304" behindDoc="0" locked="0" layoutInCell="1" allowOverlap="1" wp14:anchorId="6776EA2B" wp14:editId="580254CD">
                      <wp:simplePos x="0" y="0"/>
                      <wp:positionH relativeFrom="column">
                        <wp:posOffset>-15875</wp:posOffset>
                      </wp:positionH>
                      <wp:positionV relativeFrom="paragraph">
                        <wp:posOffset>77470</wp:posOffset>
                      </wp:positionV>
                      <wp:extent cx="336550" cy="194310"/>
                      <wp:effectExtent l="5715" t="11430" r="10160" b="13335"/>
                      <wp:wrapNone/>
                      <wp:docPr id="368" name="مستطيل مستدير الزوايا 3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6550" cy="194310"/>
                              </a:xfrm>
                              <a:prstGeom prst="roundRect">
                                <a:avLst>
                                  <a:gd name="adj" fmla="val 16667"/>
                                </a:avLst>
                              </a:prstGeom>
                              <a:solidFill>
                                <a:srgbClr val="FFFFFF"/>
                              </a:solidFill>
                              <a:ln w="317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368" o:spid="_x0000_s1026" style="position:absolute;left:0;text-align:left;margin-left:-1.25pt;margin-top:6.1pt;width:26.5pt;height:15.3pt;z-index:25200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vD9wIAANAFAAAOAAAAZHJzL2Uyb0RvYy54bWysVN1u0zAUvkfiHSzfd2matOmipVPXtQiJ&#10;n4mBuHZjpwk4drDdpgNxNyS0F5nEDQIueJX2bTh2stJtXCBEKqU+8fHn75zznXN0vC45WjGlCykS&#10;7B90MWIilbQQiwS/ejnrDDHShghKuBQswRdM4+PRwwdHdRWznswlp0whABE6rqsE58ZUsefpNGcl&#10;0QeyYgI2M6lKYsBUC48qUgN6yb1etzvwaqlopWTKtIavp80mHjn8LGOpeZ5lmhnEEwzcjHsr957b&#10;tzc6IvFCkSov0pYG+QcWJSkEXLqDOiWGoKUq7kGVRaqklpk5SGXpySwrUuZigGj87p1oznNSMRcL&#10;JEdXuzTp/webPludKVTQBAcDKJUgJRRp+2nzY/Nl83N7tb1ErfF1e7X5hjbX28vN9+1n+L/aXCN7&#10;BjJYVzoGoPPqTNkc6OqJTN9qJOQkJ2LBxkrJOmeEAm/f+nu3DlhDw1E0r59KCteTpZEumetMlRYQ&#10;0oTWrmYXu5qxtUEpfAyCQb8PlU1hyz8MA9/V1CPxzeFKafOIyRLZRYKVXAr6AnThbiCrJ9q4utE2&#10;dkLfYJSVHFSwIhz5g8EgcpxJ3DoD9g2mi1bygs4Kzp2hFvMJVwiOJnjmnvaw3nfjAtVA3Y/6jsWt&#10;Pb0P0XXPnyBcHE69NrNTQd3akII3a2DJhaXEXBdAmM4B0tZGbBPoFPphPOt3ozAYdqKoH3TCYNrt&#10;nAxnk854AtFH05PJydT/aIn6YZwXlDIxdZj6pmH88O8E2bZuI/Vdy+wIWrZyaZg6z2mNaGHLFfQP&#10;ez4GA3q2FzXZQIQvYNikRmGkpHldmNx1itXGvSIMB/bXZnCHDhrcy4y17sbWeKxBHNazzZoTrtVq&#10;o/m5pBegW+DgxAljEBa5VO8xqmGkJFi/WxLFMOKPBWj/0A9DO4OcEfajHhhqf2e+v0NEClAJNhg1&#10;y4lp5tayUsUih5t8F62QY+iXrLD1dfwaVq0BY8NF0I44O5f2bef1exCPfgEAAP//AwBQSwMEFAAG&#10;AAgAAAAhAJdJ6ITaAAAABwEAAA8AAABkcnMvZG93bnJldi54bWxMjk1OwzAQhfdI3MEaJHatU6tF&#10;VYhTIRCskBAtB3DiqZ0Sj6PYTQOnZ1jB8v3ova/azaEXE46pi6RhtSxAILXRduQ0fByeF1sQKRuy&#10;po+EGr4wwa6+vqpMaeOF3nHaZyd4hFJpNPich1LK1HoMJi3jgMTZMY7BZJajk3Y0Fx4PvVRFcSeD&#10;6YgfvBnw0WP7uT8HDU/D28plN42Hzr+8Nm59mrz81vr2Zn64B5Fxzn9l+MVndKiZqYlnskn0GhZq&#10;w032lQLB+aZg3WhYqy3IupL/+esfAAAA//8DAFBLAQItABQABgAIAAAAIQC2gziS/gAAAOEBAAAT&#10;AAAAAAAAAAAAAAAAAAAAAABbQ29udGVudF9UeXBlc10ueG1sUEsBAi0AFAAGAAgAAAAhADj9If/W&#10;AAAAlAEAAAsAAAAAAAAAAAAAAAAALwEAAF9yZWxzLy5yZWxzUEsBAi0AFAAGAAgAAAAhAGqP68P3&#10;AgAA0AUAAA4AAAAAAAAAAAAAAAAALgIAAGRycy9lMm9Eb2MueG1sUEsBAi0AFAAGAAgAAAAhAJdJ&#10;6ITaAAAABwEAAA8AAAAAAAAAAAAAAAAAUQUAAGRycy9kb3ducmV2LnhtbFBLBQYAAAAABAAEAPMA&#10;AABYBgAAAAA=&#10;" strokeweight=".25pt">
                      <v:shadow color="#868686"/>
                    </v:roundrect>
                  </w:pict>
                </mc:Fallback>
              </mc:AlternateContent>
            </w:r>
            <w:r w:rsidRPr="00DC0716">
              <w:rPr>
                <w:rFonts w:ascii="Arial" w:hAnsi="Arial" w:cs="Simplified Arabic" w:hint="cs"/>
                <w:rtl/>
                <w:lang w:bidi="ar-DZ"/>
              </w:rPr>
              <w:t xml:space="preserve">- المديرين الفرعيين </w:t>
            </w:r>
          </w:p>
          <w:p w:rsidR="00DC0716" w:rsidRPr="00DC0716" w:rsidRDefault="00DC0716" w:rsidP="00DC0716">
            <w:pPr>
              <w:spacing w:line="240" w:lineRule="auto"/>
              <w:jc w:val="both"/>
              <w:rPr>
                <w:rFonts w:ascii="Arial" w:hAnsi="Arial" w:cs="Simplified Arabic"/>
                <w:rtl/>
                <w:lang w:bidi="ar-DZ"/>
              </w:rPr>
            </w:pPr>
            <w:r w:rsidRPr="00DC0716">
              <w:rPr>
                <w:rFonts w:ascii="Arial" w:hAnsi="Arial" w:cs="Simplified Arabic" w:hint="cs"/>
                <w:noProof/>
                <w:rtl/>
              </w:rPr>
              <mc:AlternateContent>
                <mc:Choice Requires="wps">
                  <w:drawing>
                    <wp:anchor distT="0" distB="0" distL="114300" distR="114300" simplePos="0" relativeHeight="252001280" behindDoc="0" locked="0" layoutInCell="1" allowOverlap="1" wp14:anchorId="6C7C2CDD" wp14:editId="72D205CE">
                      <wp:simplePos x="0" y="0"/>
                      <wp:positionH relativeFrom="column">
                        <wp:posOffset>-15875</wp:posOffset>
                      </wp:positionH>
                      <wp:positionV relativeFrom="paragraph">
                        <wp:posOffset>62230</wp:posOffset>
                      </wp:positionV>
                      <wp:extent cx="336550" cy="194310"/>
                      <wp:effectExtent l="5715" t="10795" r="10160" b="13970"/>
                      <wp:wrapNone/>
                      <wp:docPr id="369" name="مستطيل مستدير الزوايا 3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6550" cy="194310"/>
                              </a:xfrm>
                              <a:prstGeom prst="roundRect">
                                <a:avLst>
                                  <a:gd name="adj" fmla="val 16667"/>
                                </a:avLst>
                              </a:prstGeom>
                              <a:solidFill>
                                <a:srgbClr val="FFFFFF"/>
                              </a:solidFill>
                              <a:ln w="317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369" o:spid="_x0000_s1026" style="position:absolute;left:0;text-align:left;margin-left:-1.25pt;margin-top:4.9pt;width:26.5pt;height:15.3pt;z-index:25200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jOqs9wIAANAFAAAOAAAAZHJzL2Uyb0RvYy54bWysVN1u0zAUvkfiHSzfd2matGmjpVPXtQiJ&#10;n4mBuHZjpwk4drDdpQNxNyS0F5nEDQIueJX2bTh2stJtXCBEKqU+8fHn75zznXN4tC45OmdKF1Ik&#10;2D/oYsREKmkhlgl+9XLeGWKkDRGUcClYgi+Yxkfjhw8O6ypmPZlLTplCACJ0XFcJzo2pYs/Tac5K&#10;og9kxQRsZlKVxICplh5VpAb0knu9bnfg1VLRSsmUaQ1fT5pNPHb4WcZS8zzLNDOIJxi4GfdW7r2w&#10;b298SOKlIlVepC0N8g8sSlIIuHQHdUIMQStV3IMqi1RJLTNzkMrSk1lWpMzFANH43TvRnOWkYi4W&#10;SI6udmnS/w82fXZ+qlBBExwMRhgJUkKRtp82PzZfNj+3V9tL1Bpft1ebb2hzvb3cfN9+hv+rzTWy&#10;ZyCDdaVjADqrTpXNga6eyPStRkJOcyKWbKKUrHNGKPD2rb9364A1NBxFi/qppHA9WRnpkrnOVGkB&#10;IU1o7Wp2sasZWxuUwscgGPT7UNkUtvxRGPiuph6Jbw5XSptHTJbILhKs5ErQF6ALdwM5f6KNqxtt&#10;Yyf0DUZZyUEF54QjfzAYRI4ziVtnwL7BdNFKXtB5wbkz1HIx5QrB0QTP3dMe1vtuXKAaqPtR37G4&#10;taf3Ibru+ROEi8Op12Z2JqhbG1LwZg0subCUmOsCCNM5QNraiG0CnUI/TOb9bhQGw04U9YNOGMy6&#10;nePhfNqZTCH6aHY8PZ75Hy1RP4zzglImZg5T3zSMH/6dINvWbaS+a5kdQctWrgxTZzmtES1suYL+&#10;qOdjMKBne1GTDUT4EoZNahRGSprXhcldp1ht3CvCcGB/bQZ36KDBvcxY625sjccaxGE926w54Vqt&#10;NppfSHoBugUOTpwwBmGRS/UeoxpGSoL1uxVRDCP+WID2R34Y2hnkjLAf9cBQ+zuL/R0iUoBKsMGo&#10;WU5NM7dWlSqWOdzku2iFnEC/ZIWtr+PXsGoNGBsugnbE2bm0bzuv34N4/AsAAP//AwBQSwMEFAAG&#10;AAgAAAAhAJCI6uraAAAABgEAAA8AAABkcnMvZG93bnJldi54bWxMj8FOwzAQRO9I/IO1SNxau1WK&#10;IM2mQiA4ISFaPsCJt3YgtqPYTQNfz3KC42hGM2+q3ex7MdGYuhgQVksFgkIbTRcswvvhaXELImUd&#10;jO5jIIQvSrCrLy8qXZp4Dm807bMVXBJSqRFczkMpZWodeZ2WcaDA3jGOXmeWo5Vm1Gcu971cK3Uj&#10;ve4CLzg90IOj9nN/8giPw+vKZjuNh849vzS2+Jic/Ea8vprvtyAyzfkvDL/4jA41MzXxFEwSPcJi&#10;veEkwh0fYHujWDYIhSpA1pX8j1//AAAA//8DAFBLAQItABQABgAIAAAAIQC2gziS/gAAAOEBAAAT&#10;AAAAAAAAAAAAAAAAAAAAAABbQ29udGVudF9UeXBlc10ueG1sUEsBAi0AFAAGAAgAAAAhADj9If/W&#10;AAAAlAEAAAsAAAAAAAAAAAAAAAAALwEAAF9yZWxzLy5yZWxzUEsBAi0AFAAGAAgAAAAhAFyM6qz3&#10;AgAA0AUAAA4AAAAAAAAAAAAAAAAALgIAAGRycy9lMm9Eb2MueG1sUEsBAi0AFAAGAAgAAAAhAJCI&#10;6uraAAAABgEAAA8AAAAAAAAAAAAAAAAAUQUAAGRycy9kb3ducmV2LnhtbFBLBQYAAAAABAAEAPMA&#10;AABYBgAAAAA=&#10;" strokeweight=".25pt">
                      <v:shadow color="#868686"/>
                    </v:roundrect>
                  </w:pict>
                </mc:Fallback>
              </mc:AlternateContent>
            </w:r>
            <w:r w:rsidRPr="00DC0716">
              <w:rPr>
                <w:rFonts w:ascii="Arial" w:hAnsi="Arial" w:cs="Simplified Arabic" w:hint="cs"/>
                <w:rtl/>
                <w:lang w:bidi="ar-DZ"/>
              </w:rPr>
              <w:t>- المدقق المالي</w:t>
            </w:r>
          </w:p>
          <w:p w:rsidR="00DC0716" w:rsidRPr="00DC0716" w:rsidRDefault="00DC0716" w:rsidP="00DC0716">
            <w:pPr>
              <w:spacing w:line="240" w:lineRule="auto"/>
              <w:jc w:val="both"/>
              <w:rPr>
                <w:rFonts w:ascii="Arial" w:hAnsi="Arial" w:cs="Simplified Arabic"/>
                <w:rtl/>
                <w:lang w:bidi="ar-DZ"/>
              </w:rPr>
            </w:pPr>
            <w:r w:rsidRPr="00DC0716">
              <w:rPr>
                <w:rFonts w:ascii="Arial" w:hAnsi="Arial" w:cs="Simplified Arabic" w:hint="cs"/>
                <w:noProof/>
                <w:rtl/>
              </w:rPr>
              <mc:AlternateContent>
                <mc:Choice Requires="wps">
                  <w:drawing>
                    <wp:anchor distT="0" distB="0" distL="114300" distR="114300" simplePos="0" relativeHeight="252011520" behindDoc="0" locked="0" layoutInCell="1" allowOverlap="1" wp14:anchorId="7E35A2D9" wp14:editId="6AB55823">
                      <wp:simplePos x="0" y="0"/>
                      <wp:positionH relativeFrom="column">
                        <wp:posOffset>-15875</wp:posOffset>
                      </wp:positionH>
                      <wp:positionV relativeFrom="paragraph">
                        <wp:posOffset>38100</wp:posOffset>
                      </wp:positionV>
                      <wp:extent cx="336550" cy="160020"/>
                      <wp:effectExtent l="5715" t="10795" r="10160" b="10160"/>
                      <wp:wrapNone/>
                      <wp:docPr id="370" name="مستطيل مستدير الزوايا 3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6550" cy="160020"/>
                              </a:xfrm>
                              <a:prstGeom prst="roundRect">
                                <a:avLst>
                                  <a:gd name="adj" fmla="val 16667"/>
                                </a:avLst>
                              </a:prstGeom>
                              <a:solidFill>
                                <a:srgbClr val="FFFFFF"/>
                              </a:solidFill>
                              <a:ln w="317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370" o:spid="_x0000_s1026" style="position:absolute;left:0;text-align:left;margin-left:-1.25pt;margin-top:3pt;width:26.5pt;height:12.6pt;z-index:25201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CMS9gIAANAFAAAOAAAAZHJzL2Uyb0RvYy54bWysVN1u0zAUvkfiHSzfd0n6l65aOnVdi5D4&#10;mRiIazd2GoNjB9ttOhB3Q0J7kUncIOCCV2nfhmMnK93GBUKkUuoTH3/+zjnfOUfH60KgFdOGK5ng&#10;6CDEiMlUUS4XCX71ctYaYGQskZQIJVmCL5jBx6OHD46qcsjaKleCMo0ARJphVSY4t7YcBoFJc1YQ&#10;c6BKJmEzU7ogFky9CKgmFaAXImiHYT+olKalVikzBr6e1pt45PGzjKX2eZYZZpFIMHCz/q39e+7e&#10;weiIDBealDlPGxrkH1gUhEu4dAd1SixBS83vQRU81cqozB6kqghUlvGU+Rggmii8E815TkrmY4Hk&#10;mHKXJvP/YNNnqzONOE1wJ4b8SFJAkbafNj82XzY/t1fbS9QYX7dXm29oc7293Hzffob/q801cmcg&#10;g1VphgB0Xp5plwNTPlHpW4OkmuRELthYa1XljFDgHTn/4NYBZxg4iubVU0XherK0yidznenCAUKa&#10;0NrX7GJXM7a2KIWPnU6/1wPmKWxF/TBse0YBGd4cLrWxj5gqkFskWKulpC9AF/4GsnpirK8bbWIn&#10;9A1GWSFABSsiUNTv92PPmQwbZ8C+wfTRKsHpjAvhDb2YT4RGcDTBM/80h82+m5CoAupR3PMsbu2Z&#10;fYjQP3+C8HF49brMTiX1a0u4qNfAUkhHifkugDC9A6Stidgl0Cv0w3jWC+NuZ9CK416n1e1Mw9bJ&#10;YDZpjScQfTw9mZxMo4+OaNQd5pxSJqce09w0TNT9O0E2rVtLfdcyO4KOrVpaps9zWiHKXbk6vcN2&#10;hMGAnm3HdTYQEQsYNqnVGGllX3Ob+05x2rhXhEHf/ZoM7tBBg3uZcdbd2GqPNYjDeTZZ88J1Wq01&#10;P1f0AnQLHLw4YQzCIlf6PUYVjJQEm3dLohlG4rEE7R9G3a6bQd7o9mKQKtL7O/P9HSJTgEqwxahe&#10;Tmw9t5al5oscbop8tFKNoV8y7urr+dWsGgPGho+gGXFuLu3b3uv3IB79AgAA//8DAFBLAwQUAAYA&#10;CAAAACEA3w3jndoAAAAGAQAADwAAAGRycy9kb3ducmV2LnhtbEyPwU7DMBBE70j8g7VI3FongVYo&#10;ZFMhEJyQEC0f4MTGDsTryHbTwNeznOA4mtHMm2a3+FHMJqYhEEK5LkAY6oMeyCK8HR5XNyBSVqTV&#10;GMggfJkEu/b8rFG1Did6NfM+W8EllGqF4HKeailT74xXaR0mQ+y9h+hVZhmt1FGduNyPsiqKrfRq&#10;IF5wajL3zvSf+6NHeJheSpvtHA+De3ru7PXH7OQ34uXFcncLIpsl/4XhF5/RoWWmLhxJJzEirKoN&#10;JxG2/IjtTcGyQ7gqK5BtI//jtz8AAAD//wMAUEsBAi0AFAAGAAgAAAAhALaDOJL+AAAA4QEAABMA&#10;AAAAAAAAAAAAAAAAAAAAAFtDb250ZW50X1R5cGVzXS54bWxQSwECLQAUAAYACAAAACEAOP0h/9YA&#10;AACUAQAACwAAAAAAAAAAAAAAAAAvAQAAX3JlbHMvLnJlbHNQSwECLQAUAAYACAAAACEAITAjEvYC&#10;AADQBQAADgAAAAAAAAAAAAAAAAAuAgAAZHJzL2Uyb0RvYy54bWxQSwECLQAUAAYACAAAACEA3w3j&#10;ndoAAAAGAQAADwAAAAAAAAAAAAAAAABQBQAAZHJzL2Rvd25yZXYueG1sUEsFBgAAAAAEAAQA8wAA&#10;AFcGAAAAAA==&#10;" strokeweight=".25pt">
                      <v:shadow color="#868686"/>
                    </v:roundrect>
                  </w:pict>
                </mc:Fallback>
              </mc:AlternateContent>
            </w:r>
            <w:r w:rsidRPr="00DC0716">
              <w:rPr>
                <w:rFonts w:ascii="Arial" w:hAnsi="Arial" w:cs="Simplified Arabic" w:hint="cs"/>
                <w:rtl/>
                <w:lang w:bidi="ar-DZ"/>
              </w:rPr>
              <w:t>- المحاسبين</w:t>
            </w:r>
          </w:p>
        </w:tc>
        <w:tc>
          <w:tcPr>
            <w:tcW w:w="3160" w:type="dxa"/>
            <w:shd w:val="clear" w:color="auto" w:fill="auto"/>
          </w:tcPr>
          <w:p w:rsidR="00DC0716" w:rsidRPr="00DC0716" w:rsidRDefault="00DC0716" w:rsidP="00DC0716">
            <w:pPr>
              <w:spacing w:line="240" w:lineRule="auto"/>
              <w:jc w:val="both"/>
              <w:rPr>
                <w:rFonts w:ascii="Arial" w:hAnsi="Arial" w:cs="Simplified Arabic"/>
                <w:rtl/>
                <w:lang w:bidi="ar-DZ"/>
              </w:rPr>
            </w:pPr>
            <w:r w:rsidRPr="00DC0716">
              <w:rPr>
                <w:rFonts w:ascii="Arial" w:hAnsi="Arial" w:cs="Simplified Arabic" w:hint="cs"/>
                <w:noProof/>
                <w:rtl/>
              </w:rPr>
              <mc:AlternateContent>
                <mc:Choice Requires="wps">
                  <w:drawing>
                    <wp:anchor distT="0" distB="0" distL="114300" distR="114300" simplePos="0" relativeHeight="252004352" behindDoc="0" locked="0" layoutInCell="1" allowOverlap="1" wp14:anchorId="4A0339EA" wp14:editId="78D1A1DE">
                      <wp:simplePos x="0" y="0"/>
                      <wp:positionH relativeFrom="column">
                        <wp:posOffset>18415</wp:posOffset>
                      </wp:positionH>
                      <wp:positionV relativeFrom="paragraph">
                        <wp:posOffset>55880</wp:posOffset>
                      </wp:positionV>
                      <wp:extent cx="336550" cy="194310"/>
                      <wp:effectExtent l="5080" t="13335" r="10795" b="11430"/>
                      <wp:wrapNone/>
                      <wp:docPr id="371" name="مستطيل مستدير الزوايا 3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6550" cy="194310"/>
                              </a:xfrm>
                              <a:prstGeom prst="roundRect">
                                <a:avLst>
                                  <a:gd name="adj" fmla="val 16667"/>
                                </a:avLst>
                              </a:prstGeom>
                              <a:solidFill>
                                <a:srgbClr val="FFFFFF"/>
                              </a:solidFill>
                              <a:ln w="317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371" o:spid="_x0000_s1026" style="position:absolute;left:0;text-align:left;margin-left:1.45pt;margin-top:4.4pt;width:26.5pt;height:15.3pt;z-index:25200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DdWt9QIAANAFAAAOAAAAZHJzL2Uyb0RvYy54bWysVNFu0zAUfUfiHyy/d2matumqpVPXtQhp&#10;wMRAPLux0xgcO9ju0oF4GxLaj0ziBQEP/Er7N1w7aekYDwiRSqlvbB+fc+/xPTpeFQJdMm24kgkO&#10;D9oYMZkqyuUiwS9fzFoDjIwlkhKhJEvwFTP4ePTwwVFVDllH5UpQphGASDOsygTn1pbDIDBpzgpi&#10;DlTJJExmShfEQqgXAdWkAvRCBJ12ux9UStNSq5QZA19P60k88vhZxlL7LMsMs0gkGLhZ/9b+PXfv&#10;YHREhgtNypynDQ3yDywKwiUcuoM6JZagpeb3oAqeamVUZg9SVQQqy3jKvAZQE7Z/U3ORk5J5LZAc&#10;U+7SZP4fbPr08lwjThMcxSFGkhRQpM3H9ff15/WPzc3mGjXBl83N+ita326u1982n+D/Zn2L3B7I&#10;YFWaIQBdlOfa5cCUZyp9Y5BUk5zIBRtrraqcEQq8/frgzgYXGNiK5tUTReF4srTKJ3OV6cIBQprQ&#10;ytfsalcztrIohY9R1O/1oLIpTIWH3Sj0NQ3IcLu51MY+YqpAbpBgrZaSPgdf+BPI5Zmxvm600U7o&#10;a4yyQoALLolAYb/fj51GQGwWw2iL6dUqwemMC+EDvZhPhEawNcEz/zSbzf4yIVEF1MO451ncmTP7&#10;EG3//AnC6/DudZmdSurHlnBRj4GlkI4S87cAZPoFkLZGsUugd+j78azXjrvRoBXHvajVjabt1slg&#10;NmmNJ6A+np5MTqbhB0c07A5zTimTU49pthcm7P6dIZurW1t9d2V2BB1btbRMX+S0QpS7ckW9ww74&#10;knK4s524zgYiYgHNJrUaI63sK25zf1OcN+4VYdB3vyaDO3Rfz72Dg3va6hUrMAdkcps1b1zn1drz&#10;c0WvwLfAwZsT2iAMcqXfYVRBS0mwebskmmEkHkvw/mHY7boe5INuL+5AoPdn5vszRKYAlWCLUT2c&#10;2LpvLUvNFzmcFHq1Uo3hvmTc1dfzq1k1AbQNr6Bpca4v7cd+1a9GPPoJAAD//wMAUEsDBBQABgAI&#10;AAAAIQDOidnE2QAAAAUBAAAPAAAAZHJzL2Rvd25yZXYueG1sTI7BTsMwEETvSPyDtUjcqNPSojbE&#10;qRCInpAQLR/gxIsdiNeR7aYpX89yguNoRm9etZ18L0aMqQukYD4rQCC1wXRkFbwfnm/WIFLWZHQf&#10;CBWcMcG2vryodGnCid5w3GcrGEKp1ApczkMpZWodep1mYUDi7iNErzPHaKWJ+sRw38tFUdxJrzvi&#10;B6cHfHTYfu2PXsHT8Dq32Y7x0LndS2OXn6OT30pdX00P9yAyTvlvDL/6rA41OzXhSCaJXsFiw0MF&#10;a/bndrXi2Ci43SxB1pX8b1//AAAA//8DAFBLAQItABQABgAIAAAAIQC2gziS/gAAAOEBAAATAAAA&#10;AAAAAAAAAAAAAAAAAABbQ29udGVudF9UeXBlc10ueG1sUEsBAi0AFAAGAAgAAAAhADj9If/WAAAA&#10;lAEAAAsAAAAAAAAAAAAAAAAALwEAAF9yZWxzLy5yZWxzUEsBAi0AFAAGAAgAAAAhAPQN1a31AgAA&#10;0AUAAA4AAAAAAAAAAAAAAAAALgIAAGRycy9lMm9Eb2MueG1sUEsBAi0AFAAGAAgAAAAhAM6J2cTZ&#10;AAAABQEAAA8AAAAAAAAAAAAAAAAATwUAAGRycy9kb3ducmV2LnhtbFBLBQYAAAAABAAEAPMAAABV&#10;BgAAAAA=&#10;" strokeweight=".25pt">
                      <v:shadow color="#868686"/>
                    </v:roundrect>
                  </w:pict>
                </mc:Fallback>
              </mc:AlternateContent>
            </w:r>
            <w:r w:rsidRPr="00DC0716">
              <w:rPr>
                <w:rFonts w:ascii="Arial" w:hAnsi="Arial" w:cs="Simplified Arabic" w:hint="cs"/>
                <w:rtl/>
                <w:lang w:bidi="ar-DZ"/>
              </w:rPr>
              <w:t xml:space="preserve">- عضو مجلس الإدارة </w:t>
            </w:r>
          </w:p>
          <w:p w:rsidR="00DC0716" w:rsidRPr="00DC0716" w:rsidRDefault="00DC0716" w:rsidP="00DC0716">
            <w:pPr>
              <w:spacing w:line="240" w:lineRule="auto"/>
              <w:jc w:val="both"/>
              <w:rPr>
                <w:rFonts w:ascii="Arial" w:hAnsi="Arial" w:cs="Simplified Arabic"/>
                <w:rtl/>
                <w:lang w:bidi="ar-DZ"/>
              </w:rPr>
            </w:pPr>
            <w:r w:rsidRPr="00DC0716">
              <w:rPr>
                <w:rFonts w:ascii="Arial" w:hAnsi="Arial" w:cs="Simplified Arabic" w:hint="cs"/>
                <w:noProof/>
                <w:rtl/>
              </w:rPr>
              <mc:AlternateContent>
                <mc:Choice Requires="wps">
                  <w:drawing>
                    <wp:anchor distT="0" distB="0" distL="114300" distR="114300" simplePos="0" relativeHeight="252005376" behindDoc="0" locked="0" layoutInCell="1" allowOverlap="1" wp14:anchorId="1D3BB604" wp14:editId="16C26E61">
                      <wp:simplePos x="0" y="0"/>
                      <wp:positionH relativeFrom="column">
                        <wp:posOffset>18415</wp:posOffset>
                      </wp:positionH>
                      <wp:positionV relativeFrom="paragraph">
                        <wp:posOffset>77470</wp:posOffset>
                      </wp:positionV>
                      <wp:extent cx="336550" cy="194310"/>
                      <wp:effectExtent l="5080" t="11430" r="10795" b="13335"/>
                      <wp:wrapNone/>
                      <wp:docPr id="372" name="مستطيل مستدير الزوايا 3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6550" cy="194310"/>
                              </a:xfrm>
                              <a:prstGeom prst="roundRect">
                                <a:avLst>
                                  <a:gd name="adj" fmla="val 16667"/>
                                </a:avLst>
                              </a:prstGeom>
                              <a:solidFill>
                                <a:srgbClr val="FFFFFF"/>
                              </a:solidFill>
                              <a:ln w="317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372" o:spid="_x0000_s1026" style="position:absolute;left:0;text-align:left;margin-left:1.45pt;margin-top:6.1pt;width:26.5pt;height:15.3pt;z-index:25200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NYc9wIAANAFAAAOAAAAZHJzL2Uyb0RvYy54bWysVN1u0zAUvkfiHSzfd2matOmipVPXtQiJ&#10;n4mBuHZjpwk4drDdpgNxNyS0F5nEDQIueJX2bTh2stJtXCBEKqU+8fHn75zznXN0vC45WjGlCykS&#10;7B90MWIilbQQiwS/ejnrDDHShghKuBQswRdM4+PRwwdHdRWznswlp0whABE6rqsE58ZUsefpNGcl&#10;0QeyYgI2M6lKYsBUC48qUgN6yb1etzvwaqlopWTKtIavp80mHjn8LGOpeZ5lmhnEEwzcjHsr957b&#10;tzc6IvFCkSov0pYG+QcWJSkEXLqDOiWGoKUq7kGVRaqklpk5SGXpySwrUuZigGj87p1oznNSMRcL&#10;JEdXuzTp/webPludKVTQBAdRDyNBSijS9tPmx+bL5uf2anuJWuPr9mrzDW2ut5eb79vP8H+1uUb2&#10;DGSwrnQMQOfVmbI50NUTmb7VSMhJTsSCjZWSdc4IBd6+9fduHbCGhqNoXj+VFK4nSyNdMteZKi0g&#10;pAmtXc0udjVja4NS+BgEg34fKpvCln8YBr6rqUfim8OV0uYRkyWyiwQruRT0BejC3UBWT7RxdaNt&#10;7IS+wSgrOahgRTjyB4NB5DiTuHUG7BtMF63kBZ0VnDtDLeYTrhAcTfDMPe1hve/GBaqBuh/1HYtb&#10;e3ofouueP0G4OJx6bWangrq1IQVv1sCSC0uJuS6AMJ0DpK2N2CbQKfTDeNbvRmEw7ERRP+iEwbTb&#10;ORnOJp3xBKKPpieTk6n/0RL1wzgvKGVi6jD1TcP44d8Jsm3dRuq7ltkRtGzl0jB1ntMa0cKWK+gf&#10;9nwMBvRsL2qygQhfwLBJjcJISfO6MLnrFKuNe0UYDuyvzeAOHTS4lxlr3Y2t8ViDOKxnmzUnXKvV&#10;RvNzSS9At8DBiRPGICxyqd5jVMNISbB+tySKYcQfC9D+oR+GdgY5I+xHPTDU/s58f4eIFKASbDBq&#10;lhPTzK1lpYpFDjf5Llohx9AvWWHr6/g1rFoDxoaLoB1xdi7t287r9yAe/QIAAP//AwBQSwMEFAAG&#10;AAgAAAAhAB22pMzZAAAABgEAAA8AAABkcnMvZG93bnJldi54bWxMjk1OwzAQhfdI3MEaJHbUqdWi&#10;No1TIRCskBAtB3DiwQ7E4yh208DpGVawfD9676v2c+jFhGPqImlYLgoQSG20HTkNb8fHmw2IlA1Z&#10;00dCDV+YYF9fXlSmtPFMrzgdshM8Qqk0GnzOQyllaj0GkxZxQOLsPY7BZJajk3Y0Zx4PvVRFcSuD&#10;6YgfvBnw3mP7eTgFDQ/Dy9JlN43Hzj89N271MXn5rfX11Xy3A5Fxzn9l+MVndKiZqYknskn0GtSW&#10;i2wrBYLj9Zp1o2GlNiDrSv7Hr38AAAD//wMAUEsBAi0AFAAGAAgAAAAhALaDOJL+AAAA4QEAABMA&#10;AAAAAAAAAAAAAAAAAAAAAFtDb250ZW50X1R5cGVzXS54bWxQSwECLQAUAAYACAAAACEAOP0h/9YA&#10;AACUAQAACwAAAAAAAAAAAAAAAAAvAQAAX3JlbHMvLnJlbHNQSwECLQAUAAYACAAAACEArgjWHPcC&#10;AADQBQAADgAAAAAAAAAAAAAAAAAuAgAAZHJzL2Uyb0RvYy54bWxQSwECLQAUAAYACAAAACEAHbak&#10;zNkAAAAGAQAADwAAAAAAAAAAAAAAAABRBQAAZHJzL2Rvd25yZXYueG1sUEsFBgAAAAAEAAQA8wAA&#10;AFcGAAAAAA==&#10;" strokeweight=".25pt">
                      <v:shadow color="#868686"/>
                    </v:roundrect>
                  </w:pict>
                </mc:Fallback>
              </mc:AlternateContent>
            </w:r>
            <w:r w:rsidRPr="00DC0716">
              <w:rPr>
                <w:rFonts w:ascii="Arial" w:hAnsi="Arial" w:cs="Simplified Arabic" w:hint="cs"/>
                <w:rtl/>
                <w:lang w:bidi="ar-DZ"/>
              </w:rPr>
              <w:t xml:space="preserve">- رئيس مصلحة </w:t>
            </w:r>
          </w:p>
          <w:p w:rsidR="00DC0716" w:rsidRPr="00DC0716" w:rsidRDefault="00DC0716" w:rsidP="00DC0716">
            <w:pPr>
              <w:spacing w:line="240" w:lineRule="auto"/>
              <w:jc w:val="both"/>
              <w:rPr>
                <w:rFonts w:ascii="Arial" w:hAnsi="Arial" w:cs="Simplified Arabic"/>
                <w:rtl/>
                <w:lang w:bidi="ar-DZ"/>
              </w:rPr>
            </w:pPr>
            <w:r w:rsidRPr="00DC0716">
              <w:rPr>
                <w:rFonts w:ascii="Arial" w:hAnsi="Arial" w:cs="Simplified Arabic" w:hint="cs"/>
                <w:rtl/>
                <w:lang w:bidi="ar-DZ"/>
              </w:rPr>
              <w:t>- أخرى ..........................</w:t>
            </w:r>
          </w:p>
        </w:tc>
      </w:tr>
      <w:tr w:rsidR="00DC0716" w:rsidRPr="00DC0716" w:rsidTr="00DC0716">
        <w:trPr>
          <w:trHeight w:val="1336"/>
        </w:trPr>
        <w:tc>
          <w:tcPr>
            <w:tcW w:w="2992" w:type="dxa"/>
            <w:shd w:val="clear" w:color="auto" w:fill="auto"/>
          </w:tcPr>
          <w:p w:rsidR="00DC0716" w:rsidRPr="00DC0716" w:rsidRDefault="00DC0716" w:rsidP="00DC0716">
            <w:pPr>
              <w:spacing w:line="240" w:lineRule="auto"/>
              <w:jc w:val="both"/>
              <w:rPr>
                <w:rFonts w:ascii="Arial" w:hAnsi="Arial" w:cs="Simplified Arabic"/>
                <w:b/>
                <w:bCs/>
                <w:rtl/>
                <w:lang w:bidi="ar-DZ"/>
              </w:rPr>
            </w:pPr>
            <w:r w:rsidRPr="00DC0716">
              <w:rPr>
                <w:rFonts w:ascii="Arial" w:hAnsi="Arial" w:cs="Simplified Arabic" w:hint="cs"/>
                <w:b/>
                <w:bCs/>
                <w:rtl/>
                <w:lang w:bidi="ar-DZ"/>
              </w:rPr>
              <w:t xml:space="preserve">4. الخبرة المهنية </w:t>
            </w:r>
          </w:p>
        </w:tc>
        <w:tc>
          <w:tcPr>
            <w:tcW w:w="2982" w:type="dxa"/>
            <w:shd w:val="clear" w:color="auto" w:fill="auto"/>
          </w:tcPr>
          <w:p w:rsidR="00DC0716" w:rsidRPr="00DC0716" w:rsidRDefault="00DC0716" w:rsidP="00DC0716">
            <w:pPr>
              <w:spacing w:line="240" w:lineRule="auto"/>
              <w:jc w:val="both"/>
              <w:rPr>
                <w:rFonts w:ascii="Cambria" w:hAnsi="Cambria" w:cs="Simplified Arabic"/>
                <w:color w:val="000000"/>
                <w:rtl/>
                <w:lang w:bidi="ar-DZ"/>
              </w:rPr>
            </w:pPr>
            <w:r w:rsidRPr="00DC0716">
              <w:rPr>
                <w:rFonts w:ascii="Arial" w:hAnsi="Arial" w:cs="Simplified Arabic" w:hint="cs"/>
                <w:b/>
                <w:bCs/>
                <w:noProof/>
                <w:rtl/>
              </w:rPr>
              <mc:AlternateContent>
                <mc:Choice Requires="wps">
                  <w:drawing>
                    <wp:anchor distT="0" distB="0" distL="114300" distR="114300" simplePos="0" relativeHeight="252010496" behindDoc="0" locked="0" layoutInCell="1" allowOverlap="1" wp14:anchorId="3C11382F" wp14:editId="7BA53EB5">
                      <wp:simplePos x="0" y="0"/>
                      <wp:positionH relativeFrom="column">
                        <wp:posOffset>-15875</wp:posOffset>
                      </wp:positionH>
                      <wp:positionV relativeFrom="paragraph">
                        <wp:posOffset>43180</wp:posOffset>
                      </wp:positionV>
                      <wp:extent cx="336550" cy="194310"/>
                      <wp:effectExtent l="5715" t="8255" r="10160" b="6985"/>
                      <wp:wrapNone/>
                      <wp:docPr id="373" name="مستطيل مستدير الزوايا 3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6550" cy="194310"/>
                              </a:xfrm>
                              <a:prstGeom prst="roundRect">
                                <a:avLst>
                                  <a:gd name="adj" fmla="val 16667"/>
                                </a:avLst>
                              </a:prstGeom>
                              <a:solidFill>
                                <a:srgbClr val="FFFFFF"/>
                              </a:solidFill>
                              <a:ln w="317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373" o:spid="_x0000_s1026" style="position:absolute;left:0;text-align:left;margin-left:-1.25pt;margin-top:3.4pt;width:26.5pt;height:15.3pt;z-index:25201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9dz9wIAANAFAAAOAAAAZHJzL2Uyb0RvYy54bWysVN1u0zAUvkfiHSzfd2matOmipVPXtQiJ&#10;n4mBuHZjpwk4drDdpgNxNyS0F5nEDQIueJX2bTh2stJtXCBEKqU+8fHn75zznXN0vC45WjGlCykS&#10;7B90MWIilbQQiwS/ejnrDDHShghKuBQswRdM4+PRwwdHdRWznswlp0whABE6rqsE58ZUsefpNGcl&#10;0QeyYgI2M6lKYsBUC48qUgN6yb1etzvwaqlopWTKtIavp80mHjn8LGOpeZ5lmhnEEwzcjHsr957b&#10;tzc6IvFCkSov0pYG+QcWJSkEXLqDOiWGoKUq7kGVRaqklpk5SGXpySwrUuZigGj87p1oznNSMRcL&#10;JEdXuzTp/webPludKVTQBAdRgJEgJRRp+2nzY/Nl83N7tb1ErfF1e7X5hjbX28vN9+1n+L/aXCN7&#10;BjJYVzoGoPPqTNkc6OqJTN9qJOQkJ2LBxkrJOmeEAm/f+nu3DlhDw1E0r59KCteTpZEumetMlRYQ&#10;0oTWrmYXu5qxtUEpfAyCQb8PlU1hyz8MA9/V1CPxzeFKafOIyRLZRYKVXAr6AnThbiCrJ9q4utE2&#10;dkLfYJSVHFSwIhz5g8EgcpxJ3DoD9g2mi1bygs4Kzp2hFvMJVwiOJnjmnvaw3nfjAtVA3Y/6jsWt&#10;Pb0P0XXPnyBcHE69NrNTQd3akII3a2DJhaXEXBdAmM4B0tZGbBPoFPphPOt3ozAYdqKoH3TCYNrt&#10;nAxnk854AtFH05PJydT/aIn6YZwXlDIxdZj6pmH88O8E2bZuI/Vdy+wIWrZyaZg6z2mNaGHLFfQP&#10;ez4GA3q2FzXZQIQvYNikRmGkpHldmNx1itXGvSIMB/bXZnCHDhrcy4y17sbWeKxBHNazzZoTrtVq&#10;o/m5pBegW+DgxAljEBa5VO8xqmGkJFi/WxLFMOKPBWj/0A9DO4OcEfajHhhqf2e+v0NEClAJNhg1&#10;y4lp5tayUsUih5t8F62QY+iXrLD1dfwaVq0BY8NF0I44O5f2bef1exCPfgEAAP//AwBQSwMEFAAG&#10;AAgAAAAhABw6WU7bAAAABgEAAA8AAABkcnMvZG93bnJldi54bWxMj8FOwzAQRO9I/IO1SNxap6Ut&#10;VcimQiA4ISFaPsCJXTsQryPbTQNfz3KC42hGM2+q3eR7MZqYukAIi3kBwlAbdEcW4f3wNNuCSFmR&#10;Vn0gg/BlEuzqy4tKlTqc6c2M+2wFl1AqFYLLeSilTK0zXqV5GAyxdwzRq8wyWqmjOnO57+WyKDbS&#10;q454wanBPDjTfu5PHuFxeF3YbMd46NzzS2NXH6OT34jXV9P9HYhspvwXhl98RoeamZpwIp1EjzBb&#10;rjmJsOEDbK8Llg3Cze0KZF3J//j1DwAAAP//AwBQSwECLQAUAAYACAAAACEAtoM4kv4AAADhAQAA&#10;EwAAAAAAAAAAAAAAAAAAAAAAW0NvbnRlbnRfVHlwZXNdLnhtbFBLAQItABQABgAIAAAAIQA4/SH/&#10;1gAAAJQBAAALAAAAAAAAAAAAAAAAAC8BAABfcmVscy8ucmVsc1BLAQItABQABgAIAAAAIQCYC9dz&#10;9wIAANAFAAAOAAAAAAAAAAAAAAAAAC4CAABkcnMvZTJvRG9jLnhtbFBLAQItABQABgAIAAAAIQAc&#10;OllO2wAAAAYBAAAPAAAAAAAAAAAAAAAAAFEFAABkcnMvZG93bnJldi54bWxQSwUGAAAAAAQABADz&#10;AAAAWQYAAAAA&#10;" strokeweight=".25pt">
                      <v:shadow color="#868686"/>
                    </v:roundrect>
                  </w:pict>
                </mc:Fallback>
              </mc:AlternateContent>
            </w:r>
            <w:r w:rsidRPr="00DC0716">
              <w:rPr>
                <w:rFonts w:ascii="Arial" w:hAnsi="Arial" w:cs="Simplified Arabic" w:hint="cs"/>
                <w:b/>
                <w:bCs/>
                <w:rtl/>
                <w:lang w:bidi="ar-DZ"/>
              </w:rPr>
              <w:t>-</w:t>
            </w:r>
            <w:r w:rsidRPr="00DC0716">
              <w:rPr>
                <w:rFonts w:ascii="Cambria" w:hAnsi="Cambria" w:cs="Simplified Arabic" w:hint="cs"/>
                <w:color w:val="000000"/>
                <w:rtl/>
                <w:lang w:bidi="ar-DZ"/>
              </w:rPr>
              <w:t xml:space="preserve"> أقل من </w:t>
            </w:r>
            <w:r w:rsidRPr="00DC0716">
              <w:rPr>
                <w:rFonts w:cs="Simplified Arabic"/>
                <w:color w:val="000000"/>
                <w:rtl/>
                <w:lang w:bidi="ar-DZ"/>
              </w:rPr>
              <w:t>5</w:t>
            </w:r>
            <w:r w:rsidRPr="00DC0716">
              <w:rPr>
                <w:rFonts w:ascii="Cambria" w:hAnsi="Cambria" w:cs="Simplified Arabic" w:hint="cs"/>
                <w:color w:val="000000"/>
                <w:rtl/>
                <w:lang w:bidi="ar-DZ"/>
              </w:rPr>
              <w:t xml:space="preserve"> سنوات </w:t>
            </w:r>
          </w:p>
          <w:p w:rsidR="00DC0716" w:rsidRPr="00DC0716" w:rsidRDefault="00DC0716" w:rsidP="00DC0716">
            <w:pPr>
              <w:spacing w:line="240" w:lineRule="auto"/>
              <w:jc w:val="both"/>
              <w:rPr>
                <w:rFonts w:ascii="Cambria" w:hAnsi="Cambria" w:cs="Simplified Arabic"/>
                <w:color w:val="000000"/>
                <w:rtl/>
                <w:lang w:bidi="ar-DZ"/>
              </w:rPr>
            </w:pPr>
            <w:r w:rsidRPr="00DC0716">
              <w:rPr>
                <w:rFonts w:ascii="Arial" w:hAnsi="Arial" w:cs="Simplified Arabic" w:hint="cs"/>
                <w:b/>
                <w:bCs/>
                <w:noProof/>
                <w:rtl/>
              </w:rPr>
              <mc:AlternateContent>
                <mc:Choice Requires="wps">
                  <w:drawing>
                    <wp:anchor distT="0" distB="0" distL="114300" distR="114300" simplePos="0" relativeHeight="252009472" behindDoc="0" locked="0" layoutInCell="1" allowOverlap="1" wp14:anchorId="0D63AB94" wp14:editId="43BA0FFA">
                      <wp:simplePos x="0" y="0"/>
                      <wp:positionH relativeFrom="column">
                        <wp:posOffset>-15875</wp:posOffset>
                      </wp:positionH>
                      <wp:positionV relativeFrom="paragraph">
                        <wp:posOffset>46990</wp:posOffset>
                      </wp:positionV>
                      <wp:extent cx="336550" cy="194310"/>
                      <wp:effectExtent l="5715" t="8255" r="10160" b="6985"/>
                      <wp:wrapNone/>
                      <wp:docPr id="374" name="مستطيل مستدير الزوايا 3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6550" cy="194310"/>
                              </a:xfrm>
                              <a:prstGeom prst="roundRect">
                                <a:avLst>
                                  <a:gd name="adj" fmla="val 16667"/>
                                </a:avLst>
                              </a:prstGeom>
                              <a:solidFill>
                                <a:srgbClr val="FFFFFF"/>
                              </a:solidFill>
                              <a:ln w="317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374" o:spid="_x0000_s1026" style="position:absolute;left:0;text-align:left;margin-left:-1.25pt;margin-top:3.7pt;width:26.5pt;height:15.3pt;z-index:25200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KGl9wIAANAFAAAOAAAAZHJzL2Uyb0RvYy54bWysVN1u0zAUvkfiHSzfd2matOmipVPXtQiJ&#10;n4mBuHZjpwk4drDdpgNxNyS0F5nEDQIueJX2bTh2stJtXCBEKqU+8fHn75zznXN0vC45WjGlCykS&#10;7B90MWIilbQQiwS/ejnrDDHShghKuBQswRdM4+PRwwdHdRWznswlp0whABE6rqsE58ZUsefpNGcl&#10;0QeyYgI2M6lKYsBUC48qUgN6yb1etzvwaqlopWTKtIavp80mHjn8LGOpeZ5lmhnEEwzcjHsr957b&#10;tzc6IvFCkSov0pYG+QcWJSkEXLqDOiWGoKUq7kGVRaqklpk5SGXpySwrUuZigGj87p1oznNSMRcL&#10;JEdXuzTp/webPludKVTQBAdRiJEgJRRp+2nzY/Nl83N7tb1ErfF1e7X5hjbX28vN9+1n+L/aXCN7&#10;BjJYVzoGoPPqTNkc6OqJTN9qJOQkJ2LBxkrJOmeEAm/f+nu3DlhDw1E0r59KCteTpZEumetMlRYQ&#10;0oTWrmYXu5qxtUEpfAyCQb8PlU1hyz8MA9/V1CPxzeFKafOIyRLZRYKVXAr6AnThbiCrJ9q4utE2&#10;dkLfYJSVHFSwIhz5g8EgcpxJ3DoD9g2mi1bygs4Kzp2hFvMJVwiOJnjmnvaw3nfjAtVA3Y/6jsWt&#10;Pb0P0XXPnyBcHE69NrNTQd3akII3a2DJhaXEXBdAmM4B0tZGbBPoFPphPOt3ozAYdqKoH3TCYNrt&#10;nAxnk854AtFH05PJydT/aIn6YZwXlDIxdZj6pmH88O8E2bZuI/Vdy+wIWrZyaZg6z2mNaGHLFfQP&#10;ez4GA3q2FzXZQIQvYNikRmGkpHldmNx1itXGvSIMB/bXZnCHDhrcy4y17sbWeKxBHNazzZoTrtVq&#10;o/m5pBegW+DgxAljEBa5VO8xqmGkJFi/WxLFMOKPBWj/0A9DO4OcEfajHhhqf2e+v0NEClAJNhg1&#10;y4lp5tayUsUih5t8F62QY+iXrLD1dfwaVq0BY8NF0I44O5f2bef1exCPfgEAAP//AwBQSwMEFAAG&#10;AAgAAAAhAO1hAQzaAAAABgEAAA8AAABkcnMvZG93bnJldi54bWxMjsFOwzAQRO9I/IO1SNxau6WF&#10;KmRTIRA9ISFaPsCJjR2I11Hspilfz3KC42hGb165nUInRjukNhLCYq5AWGqiackhvB+eZxsQKWsy&#10;uotkEc42wba6vCh1YeKJ3uy4z04whFKhEXzOfSFlarwNOs1jb4m7jzgEnTkOTppBnxgeOrlU6lYG&#10;3RI/eN3bR2+br/0xIDz1rwuX3TgcWr97qd3qc/TyG/H6anq4B5HtlP/G8KvP6lCxUx2PZJLoEGbL&#10;NS8R7lYguF4rjjXCzUaBrEr5X7/6AQAA//8DAFBLAQItABQABgAIAAAAIQC2gziS/gAAAOEBAAAT&#10;AAAAAAAAAAAAAAAAAAAAAABbQ29udGVudF9UeXBlc10ueG1sUEsBAi0AFAAGAAgAAAAhADj9If/W&#10;AAAAlAEAAAsAAAAAAAAAAAAAAAAALwEAAF9yZWxzLy5yZWxzUEsBAi0AFAAGAAgAAAAhAFsEoaX3&#10;AgAA0AUAAA4AAAAAAAAAAAAAAAAALgIAAGRycy9lMm9Eb2MueG1sUEsBAi0AFAAGAAgAAAAhAO1h&#10;AQzaAAAABgEAAA8AAAAAAAAAAAAAAAAAUQUAAGRycy9kb3ducmV2LnhtbFBLBQYAAAAABAAEAPMA&#10;AABYBgAAAAA=&#10;" strokeweight=".25pt">
                      <v:shadow color="#868686"/>
                    </v:roundrect>
                  </w:pict>
                </mc:Fallback>
              </mc:AlternateContent>
            </w:r>
            <w:r w:rsidRPr="00DC0716">
              <w:rPr>
                <w:rFonts w:ascii="Cambria" w:hAnsi="Cambria" w:cs="Simplified Arabic" w:hint="cs"/>
                <w:color w:val="000000"/>
                <w:rtl/>
                <w:lang w:bidi="ar-DZ"/>
              </w:rPr>
              <w:t xml:space="preserve">- من </w:t>
            </w:r>
            <w:r w:rsidRPr="00DC0716">
              <w:rPr>
                <w:rFonts w:cs="Simplified Arabic"/>
                <w:color w:val="000000"/>
                <w:rtl/>
                <w:lang w:bidi="ar-DZ"/>
              </w:rPr>
              <w:t>5</w:t>
            </w:r>
            <w:r w:rsidRPr="00DC0716">
              <w:rPr>
                <w:rFonts w:ascii="Cambria" w:hAnsi="Cambria" w:cs="Simplified Arabic" w:hint="cs"/>
                <w:color w:val="000000"/>
                <w:rtl/>
                <w:lang w:bidi="ar-DZ"/>
              </w:rPr>
              <w:t xml:space="preserve"> إلى أقل </w:t>
            </w:r>
            <w:r w:rsidRPr="00DC0716">
              <w:rPr>
                <w:rFonts w:cs="Simplified Arabic"/>
                <w:color w:val="000000"/>
                <w:rtl/>
                <w:lang w:bidi="ar-DZ"/>
              </w:rPr>
              <w:t>10</w:t>
            </w:r>
            <w:r w:rsidRPr="00DC0716">
              <w:rPr>
                <w:rFonts w:ascii="Cambria" w:hAnsi="Cambria" w:cs="Simplified Arabic" w:hint="cs"/>
                <w:color w:val="000000"/>
                <w:rtl/>
                <w:lang w:bidi="ar-DZ"/>
              </w:rPr>
              <w:t xml:space="preserve"> سنوات  </w:t>
            </w:r>
          </w:p>
          <w:p w:rsidR="00DC0716" w:rsidRPr="00DC0716" w:rsidRDefault="00DC0716" w:rsidP="00DC0716">
            <w:pPr>
              <w:spacing w:line="240" w:lineRule="auto"/>
              <w:jc w:val="both"/>
              <w:rPr>
                <w:rFonts w:ascii="Arial" w:hAnsi="Arial" w:cs="Simplified Arabic"/>
                <w:b/>
                <w:bCs/>
                <w:rtl/>
                <w:lang w:bidi="ar-DZ"/>
              </w:rPr>
            </w:pPr>
            <w:r w:rsidRPr="00DC0716">
              <w:rPr>
                <w:rFonts w:ascii="Arial" w:hAnsi="Arial" w:cs="Simplified Arabic" w:hint="cs"/>
                <w:b/>
                <w:bCs/>
                <w:noProof/>
                <w:rtl/>
              </w:rPr>
              <mc:AlternateContent>
                <mc:Choice Requires="wps">
                  <w:drawing>
                    <wp:anchor distT="0" distB="0" distL="114300" distR="114300" simplePos="0" relativeHeight="252008448" behindDoc="0" locked="0" layoutInCell="1" allowOverlap="1" wp14:anchorId="5403C109" wp14:editId="2F116098">
                      <wp:simplePos x="0" y="0"/>
                      <wp:positionH relativeFrom="column">
                        <wp:posOffset>-15875</wp:posOffset>
                      </wp:positionH>
                      <wp:positionV relativeFrom="paragraph">
                        <wp:posOffset>45085</wp:posOffset>
                      </wp:positionV>
                      <wp:extent cx="336550" cy="194310"/>
                      <wp:effectExtent l="5715" t="11430" r="10160" b="13335"/>
                      <wp:wrapNone/>
                      <wp:docPr id="375" name="مستطيل مستدير الزوايا 3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6550" cy="194310"/>
                              </a:xfrm>
                              <a:prstGeom prst="roundRect">
                                <a:avLst>
                                  <a:gd name="adj" fmla="val 16667"/>
                                </a:avLst>
                              </a:prstGeom>
                              <a:solidFill>
                                <a:srgbClr val="FFFFFF"/>
                              </a:solidFill>
                              <a:ln w="317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375" o:spid="_x0000_s1026" style="position:absolute;left:0;text-align:left;margin-left:-1.25pt;margin-top:3.55pt;width:26.5pt;height:15.3pt;z-index:25200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6DK9AIAANAFAAAOAAAAZHJzL2Uyb0RvYy54bWysVFFv0zAQfkfiP1h+79I0adNFS6euaxHS&#10;gImBeHZjpwk4drDdpgPxNiS0PzKJFwQ88Ffaf8PZyUoZCCFEKqW++Pz57rvv7uh4XXK0YkoXUiTY&#10;P+hixEQqaSEWCX7+bNYZYqQNEZRwKViCL5nGx6P7947qKmY9mUtOmUIAInRcVwnOjaliz9Npzkqi&#10;D2TFBGxmUpXEgKkWHlWkBvSSe71ud+DVUtFKyZRpDV9Pm008cvhZxlLzJMs0M4gnGGIz7q3ce27f&#10;3uiIxAtFqrxI2zDIP0RRkkLApTuoU2IIWqriF6iySJXUMjMHqSw9mWVFylwOkI3fvZPNRU4q5nIB&#10;cnS1o0n/P9j08epcoYImOIj6GAlSQpG27zdfNx8337bX2yvUGp+215vPaHOzvdp82X6A/+vNDbJn&#10;gMG60jEAXVTnynKgqzOZvtJIyElOxIKNlZJ1zgiFuH3r7/10wBoajqJ5/UhSuJ4sjXRkrjNVWkCg&#10;Ca1dzS53NWNrg1L4GASDfh8qm8KWfxgGvqupR+Lbw5XS5gGTJbKLBCu5FPQp6MLdQFZn2ri60TZ3&#10;Ql9ilJUcVLAiHPmDwSByMZO4dQbsW0yXreQFnRWcO0Mt5hOuEBxN8Mw97WG978YFqiF0H+j7M0TX&#10;Pb+DcHk49Vpmp4K6tSEFb9YQJRcWnLkugDSdA9DWZmwJdAp9O571u1EYDDtR1A86YTDtdk6Gs0ln&#10;PIHso+nJ5GTqv7OB+mGcF5QyMXWY+rZh/PDvBNm2biP1XcvsArTRyqVh6iKnNaKFLVfQP+z5GAzo&#10;2V7UsIEIX8CwSY3CSEnzojC56xSrDUfnfhGGA/trGdyhgwb3mLHW3dwajzWIw3q2rDnhWq02mp9L&#10;egm6hRicOGEMwiKX6g1GNYyUBOvXS6IYRvyhAO0f+mFoZ5Azwn7UA0Pt78z3d4hIASrBBqNmOTHN&#10;3FpWqljkcJPvshVyDP2SFba+Lr4mqtaAseEyaEecnUv7tvP6MYhH3wEAAP//AwBQSwMEFAAGAAgA&#10;AAAhAO3epH3aAAAABgEAAA8AAABkcnMvZG93bnJldi54bWxMjsFOwzAQRO9I/IO1SNxaJ4USlMap&#10;EAhOSKgtH+DEi50Sr6PYTQNfz3KC42hGb161nX0vJhxjF0hBvsxAILXBdGQVvB+eF/cgYtJkdB8I&#10;FXxhhG19eVHp0oQz7XDaJysYQrHUClxKQyllbB16HZdhQOLuI4xeJ46jlWbUZ4b7Xq6y7E563RE/&#10;OD3go8P2c3/yCp6Gt9wmO42Hzr28Nvb2ODn5rdT11fywAZFwTn9j+NVndajZqQknMlH0CharNS8V&#10;FDkIrtcZx0bBTVGArCv5X7/+AQAA//8DAFBLAQItABQABgAIAAAAIQC2gziS/gAAAOEBAAATAAAA&#10;AAAAAAAAAAAAAAAAAABbQ29udGVudF9UeXBlc10ueG1sUEsBAi0AFAAGAAgAAAAhADj9If/WAAAA&#10;lAEAAAsAAAAAAAAAAAAAAAAALwEAAF9yZWxzLy5yZWxzUEsBAi0AFAAGAAgAAAAhAG0HoMr0AgAA&#10;0AUAAA4AAAAAAAAAAAAAAAAALgIAAGRycy9lMm9Eb2MueG1sUEsBAi0AFAAGAAgAAAAhAO3epH3a&#10;AAAABgEAAA8AAAAAAAAAAAAAAAAATgUAAGRycy9kb3ducmV2LnhtbFBLBQYAAAAABAAEAPMAAABV&#10;BgAAAAA=&#10;" strokeweight=".25pt">
                      <v:shadow color="#868686"/>
                    </v:roundrect>
                  </w:pict>
                </mc:Fallback>
              </mc:AlternateContent>
            </w:r>
            <w:r w:rsidRPr="00DC0716">
              <w:rPr>
                <w:rFonts w:ascii="Cambria" w:hAnsi="Cambria" w:cs="Simplified Arabic" w:hint="cs"/>
                <w:color w:val="000000"/>
                <w:rtl/>
                <w:lang w:bidi="ar-DZ"/>
              </w:rPr>
              <w:t xml:space="preserve">- من </w:t>
            </w:r>
            <w:r w:rsidRPr="00DC0716">
              <w:rPr>
                <w:rFonts w:cs="Simplified Arabic"/>
                <w:color w:val="000000"/>
                <w:rtl/>
                <w:lang w:bidi="ar-DZ"/>
              </w:rPr>
              <w:t>10</w:t>
            </w:r>
            <w:r w:rsidRPr="00DC0716">
              <w:rPr>
                <w:rFonts w:ascii="Cambria" w:hAnsi="Cambria" w:cs="Simplified Arabic" w:hint="cs"/>
                <w:color w:val="000000"/>
                <w:rtl/>
                <w:lang w:bidi="ar-DZ"/>
              </w:rPr>
              <w:t xml:space="preserve"> إلى أقل</w:t>
            </w:r>
            <w:r w:rsidRPr="00DC0716">
              <w:rPr>
                <w:rFonts w:cs="Simplified Arabic"/>
                <w:color w:val="000000"/>
                <w:rtl/>
                <w:lang w:bidi="ar-DZ"/>
              </w:rPr>
              <w:t>15</w:t>
            </w:r>
            <w:r w:rsidRPr="00DC0716">
              <w:rPr>
                <w:rFonts w:ascii="Cambria" w:hAnsi="Cambria" w:cs="Simplified Arabic" w:hint="cs"/>
                <w:color w:val="000000"/>
                <w:rtl/>
                <w:lang w:bidi="ar-DZ"/>
              </w:rPr>
              <w:t xml:space="preserve"> سنة                                           </w:t>
            </w:r>
          </w:p>
        </w:tc>
        <w:tc>
          <w:tcPr>
            <w:tcW w:w="3160" w:type="dxa"/>
            <w:shd w:val="clear" w:color="auto" w:fill="auto"/>
          </w:tcPr>
          <w:p w:rsidR="00DC0716" w:rsidRPr="00DC0716" w:rsidRDefault="00DC0716" w:rsidP="00DC0716">
            <w:pPr>
              <w:spacing w:line="240" w:lineRule="auto"/>
              <w:jc w:val="both"/>
              <w:rPr>
                <w:rFonts w:ascii="Cambria" w:hAnsi="Cambria" w:cs="Simplified Arabic"/>
                <w:color w:val="000000"/>
                <w:rtl/>
                <w:lang w:bidi="ar-DZ"/>
              </w:rPr>
            </w:pPr>
            <w:r w:rsidRPr="00DC0716">
              <w:rPr>
                <w:rFonts w:ascii="Arial" w:hAnsi="Arial" w:cs="Simplified Arabic" w:hint="cs"/>
                <w:b/>
                <w:bCs/>
                <w:noProof/>
                <w:rtl/>
              </w:rPr>
              <mc:AlternateContent>
                <mc:Choice Requires="wps">
                  <w:drawing>
                    <wp:anchor distT="0" distB="0" distL="114300" distR="114300" simplePos="0" relativeHeight="252007424" behindDoc="0" locked="0" layoutInCell="1" allowOverlap="1" wp14:anchorId="48B37764" wp14:editId="27F81ECE">
                      <wp:simplePos x="0" y="0"/>
                      <wp:positionH relativeFrom="column">
                        <wp:posOffset>18415</wp:posOffset>
                      </wp:positionH>
                      <wp:positionV relativeFrom="paragraph">
                        <wp:posOffset>43180</wp:posOffset>
                      </wp:positionV>
                      <wp:extent cx="336550" cy="194310"/>
                      <wp:effectExtent l="5080" t="8255" r="10795" b="6985"/>
                      <wp:wrapNone/>
                      <wp:docPr id="376" name="مستطيل مستدير الزوايا 3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6550" cy="194310"/>
                              </a:xfrm>
                              <a:prstGeom prst="roundRect">
                                <a:avLst>
                                  <a:gd name="adj" fmla="val 16667"/>
                                </a:avLst>
                              </a:prstGeom>
                              <a:solidFill>
                                <a:srgbClr val="FFFFFF"/>
                              </a:solidFill>
                              <a:ln w="317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376" o:spid="_x0000_s1026" style="position:absolute;left:0;text-align:left;margin-left:1.45pt;margin-top:3.4pt;width:26.5pt;height:15.3pt;z-index:25200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AqN79wIAANAFAAAOAAAAZHJzL2Uyb0RvYy54bWysVN1u0zAUvkfiHSzfd2matOmipVPXtQiJ&#10;n4mBuHZjpwk4drDdpgNxNyS0F5nEDQIueJX2bTh2stJtXCBEKqU+8fHn75zznXN0vC45WjGlCykS&#10;7B90MWIilbQQiwS/ejnrDDHShghKuBQswRdM4+PRwwdHdRWznswlp0whABE6rqsE58ZUsefpNGcl&#10;0QeyYgI2M6lKYsBUC48qUgN6yb1etzvwaqlopWTKtIavp80mHjn8LGOpeZ5lmhnEEwzcjHsr957b&#10;tzc6IvFCkSov0pYG+QcWJSkEXLqDOiWGoKUq7kGVRaqklpk5SGXpySwrUuZigGj87p1oznNSMRcL&#10;JEdXuzTp/webPludKVTQBAfRACNBSijS9tPmx+bL5uf2anuJWuPr9mrzDW2ut5eb79vP8H+1uUb2&#10;DGSwrnQMQOfVmbI50NUTmb7VSMhJTsSCjZWSdc4IBd6+9fduHbCGhqNoXj+VFK4nSyNdMteZKi0g&#10;pAmtXc0udjVja4NS+BgEg34fKpvCln8YBr6rqUfim8OV0uYRkyWyiwQruRT0BejC3UBWT7RxdaNt&#10;7IS+wSgrOahgRTjyB4NB5DiTuHUG7BtMF63kBZ0VnDtDLeYTrhAcTfDMPe1hve/GBaqBuh/1HYtb&#10;e3ofouueP0G4OJx6bWangrq1IQVv1sCSC0uJuS6AMJ0DpK2N2CbQKfTDeNbvRmEw7ERRP+iEwbTb&#10;ORnOJp3xBKKPpieTk6n/0RL1wzgvKGVi6jD1TcP44d8Jsm3dRuq7ltkRtGzl0jB1ntMa0cKWK+gf&#10;9nwMBvRsL2qygQhfwLBJjcJISfO6MLnrFKuNe0UYDuyvzeAOHTS4lxlr3Y2t8ViDOKxnmzUnXKvV&#10;RvNzSS9At8DBiRPGICxyqd5jVMNISbB+tySKYcQfC9D+oR+GdgY5I+xHPTDU/s58f4eIFKASbDBq&#10;lhPTzK1lpYpFDjf5Llohx9AvWWHr6/g1rFoDxoaLoB1xdi7t287r9yAe/QIAAP//AwBQSwMEFAAG&#10;AAgAAAAhAHuEQWTZAAAABQEAAA8AAABkcnMvZG93bnJldi54bWxMjsFOwzAQRO9I/IO1SNyo09IW&#10;GrKpEAhOSIiWD3Bi1w7E68h208DXs5zgOJrRm1dtJ9+L0cTUBUKYzwoQhtqgO7II7/unq1sQKSvS&#10;qg9kEL5Mgm19flapUocTvZlxl61gCKVSIbich1LK1DrjVZqFwRB3hxC9yhyjlTqqE8N9LxdFsZZe&#10;dcQPTg3mwZn2c3f0CI/D69xmO8Z9555fGrv8GJ38Rry8mO7vQGQz5b8x/OqzOtTs1IQj6SR6hMWG&#10;hwhr9ud2teLYIFzfLEHWlfxvX/8AAAD//wMAUEsBAi0AFAAGAAgAAAAhALaDOJL+AAAA4QEAABMA&#10;AAAAAAAAAAAAAAAAAAAAAFtDb250ZW50X1R5cGVzXS54bWxQSwECLQAUAAYACAAAACEAOP0h/9YA&#10;AACUAQAACwAAAAAAAAAAAAAAAAAvAQAAX3JlbHMvLnJlbHNQSwECLQAUAAYACAAAACEANwKje/cC&#10;AADQBQAADgAAAAAAAAAAAAAAAAAuAgAAZHJzL2Uyb0RvYy54bWxQSwECLQAUAAYACAAAACEAe4RB&#10;ZNkAAAAFAQAADwAAAAAAAAAAAAAAAABRBQAAZHJzL2Rvd25yZXYueG1sUEsFBgAAAAAEAAQA8wAA&#10;AFcGAAAAAA==&#10;" strokeweight=".25pt">
                      <v:shadow color="#868686"/>
                    </v:roundrect>
                  </w:pict>
                </mc:Fallback>
              </mc:AlternateContent>
            </w:r>
            <w:r w:rsidRPr="00DC0716">
              <w:rPr>
                <w:rFonts w:ascii="Arial" w:hAnsi="Arial" w:cs="Simplified Arabic" w:hint="cs"/>
                <w:b/>
                <w:bCs/>
                <w:rtl/>
                <w:lang w:bidi="ar-DZ"/>
              </w:rPr>
              <w:t xml:space="preserve">- </w:t>
            </w:r>
            <w:r w:rsidRPr="00DC0716">
              <w:rPr>
                <w:rFonts w:ascii="Cambria" w:hAnsi="Cambria" w:cs="Simplified Arabic" w:hint="cs"/>
                <w:color w:val="000000"/>
                <w:rtl/>
                <w:lang w:bidi="ar-DZ"/>
              </w:rPr>
              <w:t xml:space="preserve">من </w:t>
            </w:r>
            <w:r w:rsidRPr="00DC0716">
              <w:rPr>
                <w:rFonts w:cs="Simplified Arabic"/>
                <w:color w:val="000000"/>
                <w:rtl/>
                <w:lang w:bidi="ar-DZ"/>
              </w:rPr>
              <w:t>15</w:t>
            </w:r>
            <w:r w:rsidRPr="00DC0716">
              <w:rPr>
                <w:rFonts w:ascii="Cambria" w:hAnsi="Cambria" w:cs="Simplified Arabic" w:hint="cs"/>
                <w:color w:val="000000"/>
                <w:rtl/>
                <w:lang w:bidi="ar-DZ"/>
              </w:rPr>
              <w:t xml:space="preserve"> إلى أقل </w:t>
            </w:r>
            <w:r w:rsidRPr="00DC0716">
              <w:rPr>
                <w:rFonts w:cs="Simplified Arabic"/>
                <w:color w:val="000000"/>
                <w:rtl/>
                <w:lang w:bidi="ar-DZ"/>
              </w:rPr>
              <w:t>20</w:t>
            </w:r>
            <w:r w:rsidRPr="00DC0716">
              <w:rPr>
                <w:rFonts w:ascii="Cambria" w:hAnsi="Cambria" w:cs="Simplified Arabic" w:hint="cs"/>
                <w:color w:val="000000"/>
                <w:rtl/>
                <w:lang w:bidi="ar-DZ"/>
              </w:rPr>
              <w:t xml:space="preserve"> سنة </w:t>
            </w:r>
          </w:p>
          <w:p w:rsidR="00DC0716" w:rsidRPr="00DC0716" w:rsidRDefault="00DC0716" w:rsidP="00DC0716">
            <w:pPr>
              <w:spacing w:line="240" w:lineRule="auto"/>
              <w:jc w:val="both"/>
              <w:rPr>
                <w:rFonts w:ascii="Arial" w:hAnsi="Arial" w:cs="Simplified Arabic"/>
                <w:b/>
                <w:bCs/>
                <w:rtl/>
                <w:lang w:bidi="ar-DZ"/>
              </w:rPr>
            </w:pPr>
            <w:r w:rsidRPr="00DC0716">
              <w:rPr>
                <w:rFonts w:ascii="Arial" w:hAnsi="Arial" w:cs="Simplified Arabic" w:hint="cs"/>
                <w:b/>
                <w:bCs/>
                <w:noProof/>
                <w:rtl/>
              </w:rPr>
              <mc:AlternateContent>
                <mc:Choice Requires="wps">
                  <w:drawing>
                    <wp:anchor distT="0" distB="0" distL="114300" distR="114300" simplePos="0" relativeHeight="252006400" behindDoc="0" locked="0" layoutInCell="1" allowOverlap="1" wp14:anchorId="74C298C1" wp14:editId="686B0EBC">
                      <wp:simplePos x="0" y="0"/>
                      <wp:positionH relativeFrom="column">
                        <wp:posOffset>18415</wp:posOffset>
                      </wp:positionH>
                      <wp:positionV relativeFrom="paragraph">
                        <wp:posOffset>46990</wp:posOffset>
                      </wp:positionV>
                      <wp:extent cx="336550" cy="194310"/>
                      <wp:effectExtent l="5080" t="8255" r="10795" b="6985"/>
                      <wp:wrapNone/>
                      <wp:docPr id="377" name="مستطيل مستدير الزوايا 3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6550" cy="194310"/>
                              </a:xfrm>
                              <a:prstGeom prst="roundRect">
                                <a:avLst>
                                  <a:gd name="adj" fmla="val 16667"/>
                                </a:avLst>
                              </a:prstGeom>
                              <a:solidFill>
                                <a:srgbClr val="FFFFFF"/>
                              </a:solidFill>
                              <a:ln w="317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377" o:spid="_x0000_s1026" style="position:absolute;left:0;text-align:left;margin-left:1.45pt;margin-top:3.7pt;width:26.5pt;height:15.3pt;z-index:25200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aIU9wIAANAFAAAOAAAAZHJzL2Uyb0RvYy54bWysVN1u0zAUvkfiHSzfd2matumqpVPXtQiJ&#10;n4mBuHZjpzE4drDdpgNxNyS0F5nEDQIueJX2bTh2stJtXCBEKqU+8fHn853znXN0vC4EWjFtuJIJ&#10;Dg/aGDGZKsrlIsGvXs5aA4yMJZISoSRL8AUz+Hj08MFRVQ5ZR+VKUKYRgEgzrMoE59aWwyAwac4K&#10;Yg5UySRsZkoXxIKpFwHVpAL0QgSddrsfVErTUquUGQNfT+tNPPL4WcZS+zzLDLNIJBhis/6t/Xvu&#10;3sHoiAwXmpQ5T5swyD9EURAu4dId1CmxBC01vwdV8FQrozJ7kKoiUFnGU+Y5AJuwfYfNeU5K5rlA&#10;cky5S5P5f7Dps9WZRpwmOIpjjCQpoEjbT5sfmy+bn9ur7SVqjK/bq803tLneXm6+bz/D/9XmGrkz&#10;kMGqNEMAOi/PtMuBKZ+o9K1BUk1yIhdsrLWqckYoxB06/+DWAWcYOIrm1VNF4XqytMonc53pwgFC&#10;mtDa1+xiVzO2tiiFj1HU7/WgsilshYfdKPQ1Dcjw5nCpjX3EVIHcIsFaLSV9AbrwN5DVE2N93WjD&#10;ndA3GGWFABWsiEBhv9/3HAGxcYbVDaZnqwSnMy6EN/RiPhEawdEEz/zjCUNS9t2ERBWEHsY9H8Wt&#10;PbMP0fbPnyA8D69el9mppH5tCRf1GqIU0oXEfBcATe8AaWsYuwR6hX4Yz3rtuBsNWnHci1rdaNpu&#10;nQxmk9Z4Auzj6cnkZBp+dIGG3WHOKWVy6jHNTcOE3b8TZNO6tdR3LbML0EWrlpbp85xWiHJXrqh3&#10;2AkxGNCznbjOBiJiAcMmtRojrexrbnPfKU4b94ow6Ltfk8EdOmhwLzPOusut9liDOJxnkzUvXKfV&#10;WvNzRS9AtxCDFyeMQVjkSr/HqIKRkmDzbkk0w0g8lqD9w7DbdTPIG91e3AFD7+/M93eITAEqwRaj&#10;ejmx9dxalpovcrgp9GylGkO/ZNzV18dXR9UYMDY8g2bEubm0b3uv34N49AsAAP//AwBQSwMEFAAG&#10;AAgAAAAhAIrfGSbZAAAABQEAAA8AAABkcnMvZG93bnJldi54bWxMjsFOwzAQRO9I/IO1SNyo09JC&#10;SeNUCAQnJETLBzjx1g7E68h208DXs5zgOJrRm1dtJ9+LEWPqAimYzwoQSG0wHVkF7/unqzWIlDUZ&#10;3QdCBV+YYFufn1W6NOFEbzjushUMoVRqBS7noZQytQ69TrMwIHF3CNHrzDFaaaI+Mdz3clEUN9Lr&#10;jvjB6QEfHLafu6NX8Di8zm22Y9x37vmlscuP0clvpS4vpvsNiIxT/hvDrz6rQ81OTTiSSaJXsLjj&#10;oYLbJQhuVyuOjYLrdQGyruR/+/oHAAD//wMAUEsBAi0AFAAGAAgAAAAhALaDOJL+AAAA4QEAABMA&#10;AAAAAAAAAAAAAAAAAAAAAFtDb250ZW50X1R5cGVzXS54bWxQSwECLQAUAAYACAAAACEAOP0h/9YA&#10;AACUAQAACwAAAAAAAAAAAAAAAAAvAQAAX3JlbHMvLnJlbHNQSwECLQAUAAYACAAAACEAAQGiFPcC&#10;AADQBQAADgAAAAAAAAAAAAAAAAAuAgAAZHJzL2Uyb0RvYy54bWxQSwECLQAUAAYACAAAACEAit8Z&#10;JtkAAAAFAQAADwAAAAAAAAAAAAAAAABRBQAAZHJzL2Rvd25yZXYueG1sUEsFBgAAAAAEAAQA8wAA&#10;AFcGAAAAAA==&#10;" strokeweight=".25pt">
                      <v:shadow color="#868686"/>
                    </v:roundrect>
                  </w:pict>
                </mc:Fallback>
              </mc:AlternateContent>
            </w:r>
            <w:r w:rsidRPr="00DC0716">
              <w:rPr>
                <w:rFonts w:ascii="Cambria" w:hAnsi="Cambria" w:cs="Simplified Arabic" w:hint="cs"/>
                <w:color w:val="000000"/>
                <w:rtl/>
                <w:lang w:bidi="ar-DZ"/>
              </w:rPr>
              <w:t xml:space="preserve">- </w:t>
            </w:r>
            <w:r w:rsidRPr="00DC0716">
              <w:rPr>
                <w:rFonts w:cs="Simplified Arabic"/>
                <w:color w:val="000000"/>
                <w:rtl/>
                <w:lang w:bidi="ar-DZ"/>
              </w:rPr>
              <w:t>20</w:t>
            </w:r>
            <w:r w:rsidRPr="00DC0716">
              <w:rPr>
                <w:rFonts w:ascii="Cambria" w:hAnsi="Cambria" w:cs="Simplified Arabic" w:hint="cs"/>
                <w:color w:val="000000"/>
                <w:rtl/>
                <w:lang w:bidi="ar-DZ"/>
              </w:rPr>
              <w:t xml:space="preserve"> سنة فأكثر           </w:t>
            </w:r>
          </w:p>
        </w:tc>
      </w:tr>
    </w:tbl>
    <w:p w:rsidR="00DC0716" w:rsidRDefault="00DC0716" w:rsidP="00DC0716">
      <w:pPr>
        <w:spacing w:line="240" w:lineRule="auto"/>
        <w:jc w:val="both"/>
        <w:rPr>
          <w:rFonts w:ascii="Arial" w:hAnsi="Arial" w:cs="Simplified Arabic"/>
          <w:b/>
          <w:bCs/>
          <w:sz w:val="28"/>
          <w:szCs w:val="28"/>
          <w:rtl/>
          <w:lang w:bidi="ar-DZ"/>
        </w:rPr>
        <w:sectPr w:rsidR="00DC0716" w:rsidSect="009617CB">
          <w:footnotePr>
            <w:numRestart w:val="eachPage"/>
          </w:footnotePr>
          <w:endnotePr>
            <w:numFmt w:val="decimal"/>
            <w:numRestart w:val="eachSect"/>
          </w:endnotePr>
          <w:pgSz w:w="11906" w:h="16838"/>
          <w:pgMar w:top="1134" w:right="1701" w:bottom="1134" w:left="1134" w:header="624" w:footer="709" w:gutter="0"/>
          <w:pgNumType w:start="57" w:chapStyle="1"/>
          <w:cols w:space="708"/>
          <w:titlePg/>
          <w:bidi/>
          <w:rtlGutter/>
          <w:docGrid w:linePitch="360"/>
        </w:sectPr>
      </w:pPr>
    </w:p>
    <w:p w:rsidR="00DC0716" w:rsidRDefault="00DC0716" w:rsidP="00A33E58">
      <w:pPr>
        <w:spacing w:after="0" w:line="240" w:lineRule="auto"/>
        <w:rPr>
          <w:rFonts w:ascii="Cambria" w:hAnsi="Cambria" w:cs="Simplified Arabic"/>
          <w:b/>
          <w:bCs/>
          <w:color w:val="000000"/>
          <w:sz w:val="28"/>
          <w:szCs w:val="28"/>
          <w:rtl/>
          <w:lang w:bidi="ar-DZ"/>
        </w:rPr>
      </w:pPr>
      <w:r w:rsidRPr="003A0F33">
        <w:rPr>
          <w:rFonts w:ascii="Cambria" w:hAnsi="Cambria" w:cs="Simplified Arabic" w:hint="cs"/>
          <w:b/>
          <w:bCs/>
          <w:color w:val="000000"/>
          <w:sz w:val="28"/>
          <w:szCs w:val="28"/>
          <w:rtl/>
          <w:lang w:bidi="ar-DZ"/>
        </w:rPr>
        <w:lastRenderedPageBreak/>
        <w:t>القسم الثاني</w:t>
      </w:r>
      <w:r>
        <w:rPr>
          <w:rFonts w:ascii="Cambria" w:hAnsi="Cambria" w:cs="Simplified Arabic" w:hint="cs"/>
          <w:b/>
          <w:bCs/>
          <w:color w:val="000000"/>
          <w:sz w:val="28"/>
          <w:szCs w:val="28"/>
          <w:rtl/>
          <w:lang w:bidi="ar-DZ"/>
        </w:rPr>
        <w:t>:</w:t>
      </w:r>
      <w:r w:rsidRPr="003A0F33">
        <w:rPr>
          <w:rFonts w:ascii="Cambria" w:hAnsi="Cambria" w:cs="Simplified Arabic" w:hint="cs"/>
          <w:b/>
          <w:bCs/>
          <w:color w:val="000000"/>
          <w:sz w:val="28"/>
          <w:szCs w:val="28"/>
          <w:rtl/>
          <w:lang w:bidi="ar-DZ"/>
        </w:rPr>
        <w:t xml:space="preserve"> </w:t>
      </w:r>
      <w:r>
        <w:rPr>
          <w:rFonts w:ascii="Cambria" w:hAnsi="Cambria" w:cs="Simplified Arabic" w:hint="cs"/>
          <w:b/>
          <w:bCs/>
          <w:color w:val="000000"/>
          <w:sz w:val="28"/>
          <w:szCs w:val="28"/>
          <w:rtl/>
        </w:rPr>
        <w:t xml:space="preserve">علاقة حوكمة الشركات بجودة التقارير المالية وتحسين الأداء المالي </w:t>
      </w:r>
      <w:r w:rsidRPr="007C54F9">
        <w:rPr>
          <w:rFonts w:ascii="Cambria" w:hAnsi="Cambria" w:cs="Simplified Arabic"/>
          <w:b/>
          <w:bCs/>
          <w:color w:val="000000"/>
          <w:sz w:val="28"/>
          <w:szCs w:val="28"/>
          <w:rtl/>
        </w:rPr>
        <w:t>في مجمع صيدال</w:t>
      </w:r>
      <w:r>
        <w:rPr>
          <w:rFonts w:ascii="Cambria" w:hAnsi="Cambria" w:cs="Simplified Arabic" w:hint="cs"/>
          <w:b/>
          <w:bCs/>
          <w:color w:val="000000"/>
          <w:sz w:val="28"/>
          <w:szCs w:val="28"/>
          <w:rtl/>
          <w:lang w:bidi="ar-DZ"/>
        </w:rPr>
        <w:t xml:space="preserve">     </w:t>
      </w:r>
    </w:p>
    <w:p w:rsidR="00DC0716" w:rsidRDefault="00DC0716" w:rsidP="00A33E58">
      <w:pPr>
        <w:spacing w:after="0" w:line="240" w:lineRule="auto"/>
        <w:rPr>
          <w:rFonts w:ascii="Cambria" w:hAnsi="Cambria" w:cs="Simplified Arabic"/>
          <w:color w:val="000000"/>
          <w:sz w:val="28"/>
          <w:szCs w:val="28"/>
          <w:rtl/>
        </w:rPr>
      </w:pPr>
      <w:r>
        <w:rPr>
          <w:rFonts w:ascii="Cambria" w:hAnsi="Cambria" w:cs="Simplified Arabic" w:hint="cs"/>
          <w:b/>
          <w:bCs/>
          <w:color w:val="000000"/>
          <w:sz w:val="28"/>
          <w:szCs w:val="28"/>
          <w:rtl/>
          <w:lang w:bidi="ar-DZ"/>
        </w:rPr>
        <w:t xml:space="preserve">                   </w:t>
      </w:r>
      <w:r w:rsidRPr="003A0F33">
        <w:rPr>
          <w:rFonts w:ascii="Cambria" w:hAnsi="Cambria" w:cs="Simplified Arabic" w:hint="cs"/>
          <w:b/>
          <w:bCs/>
          <w:color w:val="000000"/>
          <w:sz w:val="28"/>
          <w:szCs w:val="28"/>
          <w:rtl/>
        </w:rPr>
        <w:t xml:space="preserve">ملاحظة: </w:t>
      </w:r>
      <w:r w:rsidRPr="003A0F33">
        <w:rPr>
          <w:rFonts w:ascii="Cambria" w:hAnsi="Cambria" w:cs="Simplified Arabic" w:hint="cs"/>
          <w:color w:val="000000"/>
          <w:sz w:val="28"/>
          <w:szCs w:val="28"/>
          <w:rtl/>
        </w:rPr>
        <w:t>ضع علامة</w:t>
      </w:r>
      <w:r w:rsidRPr="003A0F33">
        <w:rPr>
          <w:rFonts w:ascii="Cambria" w:hAnsi="Cambria" w:cs="Simplified Arabic" w:hint="cs"/>
          <w:b/>
          <w:bCs/>
          <w:color w:val="000000"/>
          <w:sz w:val="28"/>
          <w:szCs w:val="28"/>
          <w:rtl/>
        </w:rPr>
        <w:t xml:space="preserve"> </w:t>
      </w:r>
      <w:r w:rsidRPr="003A0F33">
        <w:rPr>
          <w:rFonts w:cs="Simplified Arabic"/>
          <w:b/>
          <w:bCs/>
          <w:color w:val="000000"/>
          <w:sz w:val="28"/>
          <w:szCs w:val="28"/>
          <w:rtl/>
        </w:rPr>
        <w:t>(</w:t>
      </w:r>
      <w:r w:rsidRPr="003A0F33">
        <w:rPr>
          <w:rFonts w:cs="Simplified Arabic"/>
          <w:b/>
          <w:bCs/>
          <w:color w:val="000000"/>
          <w:sz w:val="28"/>
          <w:szCs w:val="28"/>
        </w:rPr>
        <w:sym w:font="Symbol" w:char="F0D6"/>
      </w:r>
      <w:r w:rsidRPr="003A0F33">
        <w:rPr>
          <w:rFonts w:cs="Simplified Arabic"/>
          <w:b/>
          <w:bCs/>
          <w:color w:val="000000"/>
          <w:sz w:val="28"/>
          <w:szCs w:val="28"/>
          <w:rtl/>
        </w:rPr>
        <w:t>)</w:t>
      </w:r>
      <w:r w:rsidRPr="003A0F33">
        <w:rPr>
          <w:rFonts w:ascii="Cambria" w:hAnsi="Cambria" w:cs="Simplified Arabic" w:hint="cs"/>
          <w:b/>
          <w:bCs/>
          <w:color w:val="000000"/>
          <w:sz w:val="28"/>
          <w:szCs w:val="28"/>
          <w:rtl/>
        </w:rPr>
        <w:t xml:space="preserve"> </w:t>
      </w:r>
      <w:r w:rsidRPr="003A0F33">
        <w:rPr>
          <w:rFonts w:ascii="Cambria" w:hAnsi="Cambria" w:cs="Simplified Arabic" w:hint="cs"/>
          <w:color w:val="000000"/>
          <w:sz w:val="28"/>
          <w:szCs w:val="28"/>
          <w:rtl/>
        </w:rPr>
        <w:t>في الخانة المناسبة</w:t>
      </w:r>
    </w:p>
    <w:p w:rsidR="00A33E58" w:rsidRPr="00A33E58" w:rsidRDefault="00A33E58" w:rsidP="00A33E58">
      <w:pPr>
        <w:spacing w:line="240" w:lineRule="auto"/>
        <w:rPr>
          <w:rFonts w:ascii="Cambria" w:hAnsi="Cambria" w:cs="Simplified Arabic"/>
          <w:b/>
          <w:bCs/>
          <w:color w:val="000000"/>
          <w:sz w:val="28"/>
          <w:szCs w:val="28"/>
          <w:rtl/>
        </w:rPr>
      </w:pPr>
      <w:r w:rsidRPr="003A0F33">
        <w:rPr>
          <w:rFonts w:ascii="Arial" w:hAnsi="Arial" w:cs="Simplified Arabic"/>
          <w:b/>
          <w:bCs/>
          <w:sz w:val="28"/>
          <w:szCs w:val="28"/>
          <w:rtl/>
        </w:rPr>
        <w:t>المحور الأول:</w:t>
      </w:r>
      <w:r w:rsidRPr="003A0F33">
        <w:rPr>
          <w:rFonts w:ascii="Arial" w:hAnsi="Arial" w:cs="Simplified Arabic" w:hint="cs"/>
          <w:b/>
          <w:bCs/>
          <w:sz w:val="28"/>
          <w:szCs w:val="28"/>
          <w:rtl/>
        </w:rPr>
        <w:t xml:space="preserve"> واقع تطبيق مبادئ حوكمة الشركات في مجمع صيدال</w:t>
      </w:r>
    </w:p>
    <w:tbl>
      <w:tblPr>
        <w:tblpPr w:leftFromText="180" w:rightFromText="180" w:vertAnchor="text" w:horzAnchor="margin" w:tblpXSpec="center" w:tblpY="284"/>
        <w:bidiVisual/>
        <w:tblW w:w="9781" w:type="dxa"/>
        <w:tblInd w:w="2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6664"/>
        <w:gridCol w:w="510"/>
        <w:gridCol w:w="510"/>
        <w:gridCol w:w="510"/>
        <w:gridCol w:w="510"/>
        <w:gridCol w:w="510"/>
      </w:tblGrid>
      <w:tr w:rsidR="00A33E58" w:rsidRPr="003837A2" w:rsidTr="00A21CBF">
        <w:trPr>
          <w:trHeight w:val="1151"/>
        </w:trPr>
        <w:tc>
          <w:tcPr>
            <w:tcW w:w="567" w:type="dxa"/>
            <w:textDirection w:val="btLr"/>
          </w:tcPr>
          <w:p w:rsidR="00A33E58" w:rsidRPr="003837A2" w:rsidRDefault="00A33E58" w:rsidP="00A33E58">
            <w:pPr>
              <w:spacing w:after="0" w:line="240" w:lineRule="auto"/>
              <w:jc w:val="center"/>
              <w:rPr>
                <w:rFonts w:ascii="Arial" w:hAnsi="Arial" w:cs="Simplified Arabic"/>
                <w:b/>
                <w:bCs/>
                <w:rtl/>
                <w:lang w:bidi="ar-DZ"/>
              </w:rPr>
            </w:pPr>
            <w:r w:rsidRPr="003837A2">
              <w:rPr>
                <w:rFonts w:ascii="Arial" w:hAnsi="Arial" w:cs="Simplified Arabic"/>
                <w:b/>
                <w:bCs/>
                <w:rtl/>
                <w:lang w:bidi="ar-DZ"/>
              </w:rPr>
              <w:t>الرقم</w:t>
            </w:r>
          </w:p>
        </w:tc>
        <w:tc>
          <w:tcPr>
            <w:tcW w:w="6664" w:type="dxa"/>
          </w:tcPr>
          <w:p w:rsidR="00A33E58" w:rsidRPr="009A004F" w:rsidRDefault="00A33E58" w:rsidP="00A33E58">
            <w:pPr>
              <w:spacing w:after="0" w:line="240" w:lineRule="auto"/>
              <w:rPr>
                <w:rFonts w:ascii="Arial" w:hAnsi="Arial" w:cs="Simplified Arabic"/>
                <w:b/>
                <w:bCs/>
                <w:sz w:val="28"/>
                <w:szCs w:val="28"/>
                <w:rtl/>
                <w:lang w:bidi="ar-DZ"/>
              </w:rPr>
            </w:pPr>
            <w:r w:rsidRPr="009A004F">
              <w:rPr>
                <w:rFonts w:ascii="Arial" w:hAnsi="Arial" w:cs="Simplified Arabic" w:hint="cs"/>
                <w:b/>
                <w:bCs/>
                <w:sz w:val="28"/>
                <w:szCs w:val="28"/>
                <w:rtl/>
                <w:lang w:bidi="ar-DZ"/>
              </w:rPr>
              <w:t>في رأيك هل العناصر التالية المتعلقة بمبادئ ال</w:t>
            </w:r>
            <w:r>
              <w:rPr>
                <w:rFonts w:ascii="Arial" w:hAnsi="Arial" w:cs="Simplified Arabic" w:hint="cs"/>
                <w:b/>
                <w:bCs/>
                <w:sz w:val="28"/>
                <w:szCs w:val="28"/>
                <w:rtl/>
                <w:lang w:bidi="ar-DZ"/>
              </w:rPr>
              <w:t xml:space="preserve">حوكمة معمول بها ومطبقة في </w:t>
            </w:r>
            <w:r w:rsidRPr="009A004F">
              <w:rPr>
                <w:rFonts w:ascii="Arial" w:hAnsi="Arial" w:cs="Simplified Arabic" w:hint="cs"/>
                <w:b/>
                <w:bCs/>
                <w:sz w:val="28"/>
                <w:szCs w:val="28"/>
                <w:rtl/>
                <w:lang w:bidi="ar-DZ"/>
              </w:rPr>
              <w:t>مجمع</w:t>
            </w:r>
            <w:r>
              <w:rPr>
                <w:rFonts w:ascii="Arial" w:hAnsi="Arial" w:cs="Simplified Arabic" w:hint="cs"/>
                <w:b/>
                <w:bCs/>
                <w:sz w:val="28"/>
                <w:szCs w:val="28"/>
                <w:rtl/>
                <w:lang w:bidi="ar-DZ"/>
              </w:rPr>
              <w:t xml:space="preserve"> صيدال</w:t>
            </w:r>
            <w:r w:rsidRPr="009A004F">
              <w:rPr>
                <w:rFonts w:ascii="Arial" w:hAnsi="Arial" w:cs="Simplified Arabic" w:hint="cs"/>
                <w:b/>
                <w:bCs/>
                <w:sz w:val="28"/>
                <w:szCs w:val="28"/>
                <w:rtl/>
                <w:lang w:bidi="ar-DZ"/>
              </w:rPr>
              <w:t>؟</w:t>
            </w:r>
          </w:p>
        </w:tc>
        <w:tc>
          <w:tcPr>
            <w:tcW w:w="510" w:type="dxa"/>
            <w:textDirection w:val="btLr"/>
          </w:tcPr>
          <w:p w:rsidR="00A33E58" w:rsidRPr="003A0F33" w:rsidRDefault="00A33E58" w:rsidP="00A33E58">
            <w:pPr>
              <w:spacing w:after="0" w:line="240" w:lineRule="auto"/>
              <w:jc w:val="center"/>
              <w:rPr>
                <w:rFonts w:ascii="Arial" w:hAnsi="Arial" w:cs="Simplified Arabic"/>
                <w:b/>
                <w:bCs/>
                <w:rtl/>
                <w:lang w:bidi="ar-DZ"/>
              </w:rPr>
            </w:pPr>
            <w:r w:rsidRPr="003A0F33">
              <w:rPr>
                <w:rFonts w:ascii="Arial" w:hAnsi="Arial" w:cs="Simplified Arabic"/>
                <w:b/>
                <w:bCs/>
                <w:rtl/>
                <w:lang w:bidi="ar-DZ"/>
              </w:rPr>
              <w:t>موافق بشدة</w:t>
            </w:r>
          </w:p>
        </w:tc>
        <w:tc>
          <w:tcPr>
            <w:tcW w:w="510" w:type="dxa"/>
            <w:textDirection w:val="btLr"/>
          </w:tcPr>
          <w:p w:rsidR="00A33E58" w:rsidRPr="003A0F33" w:rsidRDefault="00A33E58" w:rsidP="00A33E58">
            <w:pPr>
              <w:spacing w:after="0" w:line="240" w:lineRule="auto"/>
              <w:jc w:val="center"/>
              <w:rPr>
                <w:rFonts w:ascii="Arial" w:hAnsi="Arial" w:cs="Simplified Arabic"/>
                <w:b/>
                <w:bCs/>
                <w:rtl/>
                <w:lang w:bidi="ar-DZ"/>
              </w:rPr>
            </w:pPr>
            <w:r w:rsidRPr="003A0F33">
              <w:rPr>
                <w:rFonts w:ascii="Arial" w:hAnsi="Arial" w:cs="Simplified Arabic"/>
                <w:b/>
                <w:bCs/>
                <w:rtl/>
                <w:lang w:bidi="ar-DZ"/>
              </w:rPr>
              <w:t>موافق</w:t>
            </w:r>
          </w:p>
        </w:tc>
        <w:tc>
          <w:tcPr>
            <w:tcW w:w="510" w:type="dxa"/>
            <w:textDirection w:val="btLr"/>
          </w:tcPr>
          <w:p w:rsidR="00A33E58" w:rsidRPr="003A0F33" w:rsidRDefault="00A33E58" w:rsidP="00A33E58">
            <w:pPr>
              <w:spacing w:after="0" w:line="240" w:lineRule="auto"/>
              <w:jc w:val="center"/>
              <w:rPr>
                <w:rFonts w:ascii="Arial" w:hAnsi="Arial" w:cs="Simplified Arabic"/>
                <w:b/>
                <w:bCs/>
                <w:rtl/>
                <w:lang w:bidi="ar-DZ"/>
              </w:rPr>
            </w:pPr>
            <w:r w:rsidRPr="003A0F33">
              <w:rPr>
                <w:rFonts w:ascii="Arial" w:hAnsi="Arial" w:cs="Simplified Arabic"/>
                <w:b/>
                <w:bCs/>
                <w:rtl/>
                <w:lang w:bidi="ar-DZ"/>
              </w:rPr>
              <w:t>محايد</w:t>
            </w:r>
          </w:p>
        </w:tc>
        <w:tc>
          <w:tcPr>
            <w:tcW w:w="510" w:type="dxa"/>
            <w:textDirection w:val="btLr"/>
          </w:tcPr>
          <w:p w:rsidR="00A33E58" w:rsidRPr="003A0F33" w:rsidRDefault="00A33E58" w:rsidP="00A33E58">
            <w:pPr>
              <w:spacing w:after="0" w:line="240" w:lineRule="auto"/>
              <w:jc w:val="center"/>
              <w:rPr>
                <w:rFonts w:ascii="Arial" w:hAnsi="Arial" w:cs="Simplified Arabic"/>
                <w:b/>
                <w:bCs/>
                <w:rtl/>
                <w:lang w:bidi="ar-DZ"/>
              </w:rPr>
            </w:pPr>
            <w:r w:rsidRPr="003A0F33">
              <w:rPr>
                <w:rFonts w:ascii="Arial" w:hAnsi="Arial" w:cs="Simplified Arabic"/>
                <w:b/>
                <w:bCs/>
                <w:rtl/>
                <w:lang w:bidi="ar-DZ"/>
              </w:rPr>
              <w:t>غير موافق</w:t>
            </w:r>
          </w:p>
        </w:tc>
        <w:tc>
          <w:tcPr>
            <w:tcW w:w="510" w:type="dxa"/>
            <w:textDirection w:val="btLr"/>
          </w:tcPr>
          <w:p w:rsidR="00A33E58" w:rsidRPr="003A0F33" w:rsidRDefault="00A33E58" w:rsidP="00A33E58">
            <w:pPr>
              <w:spacing w:after="0" w:line="240" w:lineRule="auto"/>
              <w:jc w:val="center"/>
              <w:rPr>
                <w:rFonts w:ascii="Arial" w:hAnsi="Arial" w:cs="Simplified Arabic"/>
                <w:b/>
                <w:bCs/>
                <w:rtl/>
                <w:lang w:bidi="ar-DZ"/>
              </w:rPr>
            </w:pPr>
            <w:r w:rsidRPr="003A0F33">
              <w:rPr>
                <w:rFonts w:ascii="Arial" w:hAnsi="Arial" w:cs="Simplified Arabic"/>
                <w:b/>
                <w:bCs/>
                <w:rtl/>
                <w:lang w:bidi="ar-DZ"/>
              </w:rPr>
              <w:t>غ موافق بشدة</w:t>
            </w:r>
          </w:p>
        </w:tc>
      </w:tr>
      <w:tr w:rsidR="00A33E58" w:rsidRPr="003837A2" w:rsidTr="00A21CBF">
        <w:trPr>
          <w:trHeight w:val="419"/>
        </w:trPr>
        <w:tc>
          <w:tcPr>
            <w:tcW w:w="9781" w:type="dxa"/>
            <w:gridSpan w:val="7"/>
          </w:tcPr>
          <w:p w:rsidR="00A33E58" w:rsidRPr="00207B66" w:rsidRDefault="00A33E58" w:rsidP="00A33E58">
            <w:pPr>
              <w:tabs>
                <w:tab w:val="left" w:pos="26"/>
                <w:tab w:val="left" w:pos="206"/>
                <w:tab w:val="left" w:pos="386"/>
                <w:tab w:val="left" w:pos="3505"/>
                <w:tab w:val="right" w:pos="9767"/>
              </w:tabs>
              <w:spacing w:after="0" w:line="240" w:lineRule="auto"/>
              <w:rPr>
                <w:rFonts w:ascii="Arial" w:hAnsi="Arial" w:cs="Simplified Arabic"/>
                <w:b/>
                <w:bCs/>
                <w:sz w:val="28"/>
                <w:szCs w:val="28"/>
              </w:rPr>
            </w:pPr>
            <w:r w:rsidRPr="00207B66">
              <w:rPr>
                <w:rFonts w:ascii="Arial" w:hAnsi="Arial" w:cs="Simplified Arabic"/>
                <w:b/>
                <w:bCs/>
                <w:sz w:val="28"/>
                <w:szCs w:val="28"/>
                <w:rtl/>
              </w:rPr>
              <w:tab/>
            </w:r>
            <w:r w:rsidRPr="00207B66">
              <w:rPr>
                <w:rFonts w:cs="Simplified Arabic" w:hint="cs"/>
                <w:b/>
                <w:bCs/>
                <w:sz w:val="28"/>
                <w:szCs w:val="28"/>
                <w:rtl/>
              </w:rPr>
              <w:t xml:space="preserve">توفر </w:t>
            </w:r>
            <w:r w:rsidRPr="00207B66">
              <w:rPr>
                <w:rFonts w:ascii="Simplified Arabic" w:hAnsi="Simplified Arabic" w:cs="Simplified Arabic" w:hint="cs"/>
                <w:b/>
                <w:bCs/>
                <w:sz w:val="28"/>
                <w:szCs w:val="28"/>
                <w:rtl/>
              </w:rPr>
              <w:t>إطار تنظيمي وقانوني فعال لحوكمة الشركات</w:t>
            </w:r>
            <w:r w:rsidRPr="00207B66">
              <w:rPr>
                <w:rFonts w:ascii="Arial" w:hAnsi="Arial" w:cs="Simplified Arabic" w:hint="cs"/>
                <w:b/>
                <w:bCs/>
                <w:sz w:val="28"/>
                <w:szCs w:val="28"/>
                <w:rtl/>
              </w:rPr>
              <w:t xml:space="preserve"> </w:t>
            </w:r>
          </w:p>
        </w:tc>
      </w:tr>
      <w:tr w:rsidR="00A33E58" w:rsidRPr="00A33E58" w:rsidTr="00A21CBF">
        <w:trPr>
          <w:trHeight w:val="484"/>
        </w:trPr>
        <w:tc>
          <w:tcPr>
            <w:tcW w:w="567" w:type="dxa"/>
          </w:tcPr>
          <w:p w:rsidR="00A33E58" w:rsidRPr="00A33E58" w:rsidRDefault="00A33E58" w:rsidP="00A33E58">
            <w:pPr>
              <w:spacing w:after="0" w:line="240" w:lineRule="auto"/>
              <w:jc w:val="center"/>
              <w:rPr>
                <w:rFonts w:cs="Simplified Arabic"/>
                <w:sz w:val="24"/>
                <w:szCs w:val="24"/>
                <w:rtl/>
                <w:lang w:bidi="ar-DZ"/>
              </w:rPr>
            </w:pPr>
            <w:r w:rsidRPr="00A33E58">
              <w:rPr>
                <w:rFonts w:cs="Simplified Arabic" w:hint="cs"/>
                <w:sz w:val="24"/>
                <w:szCs w:val="24"/>
                <w:rtl/>
                <w:lang w:bidi="ar-DZ"/>
              </w:rPr>
              <w:t>01</w:t>
            </w:r>
          </w:p>
        </w:tc>
        <w:tc>
          <w:tcPr>
            <w:tcW w:w="6664" w:type="dxa"/>
          </w:tcPr>
          <w:p w:rsidR="00A33E58" w:rsidRPr="00A33E58" w:rsidRDefault="00A33E58" w:rsidP="00A33E58">
            <w:pPr>
              <w:autoSpaceDE w:val="0"/>
              <w:autoSpaceDN w:val="0"/>
              <w:adjustRightInd w:val="0"/>
              <w:spacing w:after="0" w:line="240" w:lineRule="auto"/>
              <w:rPr>
                <w:rFonts w:ascii="Arial" w:hAnsi="Arial" w:cs="Simplified Arabic"/>
                <w:sz w:val="24"/>
                <w:szCs w:val="24"/>
              </w:rPr>
            </w:pPr>
            <w:r w:rsidRPr="00A33E58">
              <w:rPr>
                <w:rFonts w:ascii="Arial" w:hAnsi="Arial" w:cs="Simplified Arabic" w:hint="cs"/>
                <w:sz w:val="24"/>
                <w:szCs w:val="24"/>
                <w:rtl/>
              </w:rPr>
              <w:t xml:space="preserve">توفر هيكل تنظيمي يحدد المسؤوليات والصلاحيات ويساهم في تطوير الحوكمة. </w:t>
            </w: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r>
      <w:tr w:rsidR="00A33E58" w:rsidRPr="00A33E58" w:rsidTr="00A21CBF">
        <w:trPr>
          <w:trHeight w:val="735"/>
        </w:trPr>
        <w:tc>
          <w:tcPr>
            <w:tcW w:w="567" w:type="dxa"/>
          </w:tcPr>
          <w:p w:rsidR="00A33E58" w:rsidRPr="00A33E58" w:rsidRDefault="00A33E58" w:rsidP="00A33E58">
            <w:pPr>
              <w:spacing w:after="0" w:line="240" w:lineRule="auto"/>
              <w:jc w:val="center"/>
              <w:rPr>
                <w:rFonts w:cs="Simplified Arabic"/>
                <w:sz w:val="24"/>
                <w:szCs w:val="24"/>
                <w:rtl/>
                <w:lang w:bidi="ar-DZ"/>
              </w:rPr>
            </w:pPr>
            <w:r w:rsidRPr="00A33E58">
              <w:rPr>
                <w:rFonts w:cs="Simplified Arabic" w:hint="cs"/>
                <w:sz w:val="24"/>
                <w:szCs w:val="24"/>
                <w:rtl/>
                <w:lang w:bidi="ar-DZ"/>
              </w:rPr>
              <w:t>02</w:t>
            </w:r>
          </w:p>
        </w:tc>
        <w:tc>
          <w:tcPr>
            <w:tcW w:w="6664" w:type="dxa"/>
          </w:tcPr>
          <w:p w:rsidR="00A33E58" w:rsidRPr="00A33E58" w:rsidRDefault="00A33E58" w:rsidP="00A33E58">
            <w:pPr>
              <w:autoSpaceDE w:val="0"/>
              <w:autoSpaceDN w:val="0"/>
              <w:adjustRightInd w:val="0"/>
              <w:spacing w:after="0" w:line="240" w:lineRule="auto"/>
              <w:rPr>
                <w:rFonts w:ascii="Arial" w:hAnsi="Arial" w:cs="Simplified Arabic"/>
                <w:sz w:val="24"/>
                <w:szCs w:val="24"/>
                <w:rtl/>
              </w:rPr>
            </w:pPr>
            <w:r w:rsidRPr="00A33E58">
              <w:rPr>
                <w:rFonts w:ascii="Arial" w:hAnsi="Arial" w:cs="Simplified Arabic" w:hint="cs"/>
                <w:sz w:val="24"/>
                <w:szCs w:val="24"/>
                <w:rtl/>
              </w:rPr>
              <w:t xml:space="preserve">تسعى إدارة السوق المالي لرفع مستوى الشفافية والكفاءة في القوائم المالية التي تنشرها الشركات </w:t>
            </w: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r>
      <w:tr w:rsidR="00A33E58" w:rsidRPr="00A33E58" w:rsidTr="00A21CBF">
        <w:trPr>
          <w:trHeight w:val="373"/>
        </w:trPr>
        <w:tc>
          <w:tcPr>
            <w:tcW w:w="567" w:type="dxa"/>
          </w:tcPr>
          <w:p w:rsidR="00A33E58" w:rsidRPr="00A33E58" w:rsidRDefault="00A33E58" w:rsidP="00A33E58">
            <w:pPr>
              <w:spacing w:after="0" w:line="240" w:lineRule="auto"/>
              <w:jc w:val="center"/>
              <w:rPr>
                <w:rFonts w:cs="Simplified Arabic"/>
                <w:sz w:val="24"/>
                <w:szCs w:val="24"/>
                <w:rtl/>
                <w:lang w:bidi="ar-DZ"/>
              </w:rPr>
            </w:pPr>
            <w:r w:rsidRPr="00A33E58">
              <w:rPr>
                <w:rFonts w:cs="Simplified Arabic" w:hint="cs"/>
                <w:sz w:val="24"/>
                <w:szCs w:val="24"/>
                <w:rtl/>
                <w:lang w:bidi="ar-DZ"/>
              </w:rPr>
              <w:t>03</w:t>
            </w:r>
          </w:p>
        </w:tc>
        <w:tc>
          <w:tcPr>
            <w:tcW w:w="6664" w:type="dxa"/>
          </w:tcPr>
          <w:p w:rsidR="00A33E58" w:rsidRPr="00A33E58" w:rsidRDefault="00A33E58" w:rsidP="00A33E58">
            <w:pPr>
              <w:tabs>
                <w:tab w:val="left" w:pos="317"/>
              </w:tabs>
              <w:spacing w:after="0" w:line="240" w:lineRule="auto"/>
              <w:rPr>
                <w:rFonts w:ascii="Arial" w:hAnsi="Arial" w:cs="Simplified Arabic"/>
                <w:sz w:val="24"/>
                <w:szCs w:val="24"/>
                <w:rtl/>
              </w:rPr>
            </w:pPr>
            <w:r w:rsidRPr="00A33E58">
              <w:rPr>
                <w:rFonts w:ascii="Arial" w:hAnsi="Arial" w:cs="Simplified Arabic" w:hint="cs"/>
                <w:sz w:val="24"/>
                <w:szCs w:val="24"/>
                <w:rtl/>
              </w:rPr>
              <w:t>تتوافق المتطلبات القانونية والرقابية في السوق المالي مع قوانين الشركات المعمول بها.</w:t>
            </w: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r>
      <w:tr w:rsidR="00A33E58" w:rsidRPr="00A33E58" w:rsidTr="00A21CBF">
        <w:trPr>
          <w:trHeight w:val="633"/>
        </w:trPr>
        <w:tc>
          <w:tcPr>
            <w:tcW w:w="567" w:type="dxa"/>
          </w:tcPr>
          <w:p w:rsidR="00A33E58" w:rsidRPr="00A33E58" w:rsidRDefault="00A33E58" w:rsidP="00A33E58">
            <w:pPr>
              <w:spacing w:after="0" w:line="240" w:lineRule="auto"/>
              <w:jc w:val="center"/>
              <w:rPr>
                <w:rFonts w:cs="Simplified Arabic"/>
                <w:sz w:val="24"/>
                <w:szCs w:val="24"/>
                <w:rtl/>
                <w:lang w:bidi="ar-DZ"/>
              </w:rPr>
            </w:pPr>
            <w:r w:rsidRPr="00A33E58">
              <w:rPr>
                <w:rFonts w:cs="Simplified Arabic" w:hint="cs"/>
                <w:sz w:val="24"/>
                <w:szCs w:val="24"/>
                <w:rtl/>
                <w:lang w:bidi="ar-DZ"/>
              </w:rPr>
              <w:t>04</w:t>
            </w:r>
          </w:p>
        </w:tc>
        <w:tc>
          <w:tcPr>
            <w:tcW w:w="6664" w:type="dxa"/>
          </w:tcPr>
          <w:p w:rsidR="00A33E58" w:rsidRPr="00A33E58" w:rsidRDefault="00A33E58" w:rsidP="00A33E58">
            <w:pPr>
              <w:spacing w:after="0" w:line="240" w:lineRule="auto"/>
              <w:rPr>
                <w:rFonts w:ascii="Arial" w:hAnsi="Arial" w:cs="Simplified Arabic"/>
                <w:sz w:val="24"/>
                <w:szCs w:val="24"/>
                <w:rtl/>
              </w:rPr>
            </w:pPr>
            <w:r w:rsidRPr="00A33E58">
              <w:rPr>
                <w:rFonts w:ascii="Arial" w:hAnsi="Arial" w:cs="Simplified Arabic" w:hint="cs"/>
                <w:sz w:val="24"/>
                <w:szCs w:val="24"/>
                <w:rtl/>
              </w:rPr>
              <w:t xml:space="preserve">تقوم الهيئات الإشرافية والرقابية بواجباتها بإسلوب مهني وطريقة موضوعية لتنفيذ القوانين.   </w:t>
            </w: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r>
      <w:tr w:rsidR="00A33E58" w:rsidRPr="00A33E58" w:rsidTr="00A21CBF">
        <w:trPr>
          <w:trHeight w:val="312"/>
        </w:trPr>
        <w:tc>
          <w:tcPr>
            <w:tcW w:w="567" w:type="dxa"/>
          </w:tcPr>
          <w:p w:rsidR="00A33E58" w:rsidRPr="00A33E58" w:rsidRDefault="00A33E58" w:rsidP="00A33E58">
            <w:pPr>
              <w:spacing w:after="0" w:line="240" w:lineRule="auto"/>
              <w:jc w:val="center"/>
              <w:rPr>
                <w:rFonts w:cs="Simplified Arabic"/>
                <w:sz w:val="24"/>
                <w:szCs w:val="24"/>
                <w:rtl/>
                <w:lang w:bidi="ar-DZ"/>
              </w:rPr>
            </w:pPr>
            <w:r w:rsidRPr="00A33E58">
              <w:rPr>
                <w:rFonts w:cs="Simplified Arabic" w:hint="cs"/>
                <w:sz w:val="24"/>
                <w:szCs w:val="24"/>
                <w:rtl/>
                <w:lang w:bidi="ar-DZ"/>
              </w:rPr>
              <w:t>05</w:t>
            </w:r>
          </w:p>
        </w:tc>
        <w:tc>
          <w:tcPr>
            <w:tcW w:w="6664" w:type="dxa"/>
          </w:tcPr>
          <w:p w:rsidR="00A33E58" w:rsidRPr="00A33E58" w:rsidRDefault="00A33E58" w:rsidP="00A33E58">
            <w:pPr>
              <w:spacing w:after="0" w:line="240" w:lineRule="auto"/>
              <w:rPr>
                <w:rFonts w:ascii="Arial" w:hAnsi="Arial" w:cs="Simplified Arabic"/>
                <w:sz w:val="24"/>
                <w:szCs w:val="24"/>
                <w:rtl/>
              </w:rPr>
            </w:pPr>
            <w:r w:rsidRPr="00A33E58">
              <w:rPr>
                <w:rFonts w:ascii="Arial" w:hAnsi="Arial" w:cs="Simplified Arabic" w:hint="cs"/>
                <w:sz w:val="24"/>
                <w:szCs w:val="24"/>
                <w:rtl/>
                <w:lang w:bidi="ar-DZ"/>
              </w:rPr>
              <w:t xml:space="preserve">وجود آليات قانونية وتنظيمية للحوكمة تتسم بالكفاءة والعدالة وعدم التحيز </w:t>
            </w:r>
            <w:r w:rsidRPr="00A33E58">
              <w:rPr>
                <w:rFonts w:ascii="Arial" w:hAnsi="Arial" w:cs="Simplified Arabic" w:hint="cs"/>
                <w:sz w:val="24"/>
                <w:szCs w:val="24"/>
                <w:rtl/>
              </w:rPr>
              <w:t>وقابلة للتنفيذ.</w:t>
            </w: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r>
      <w:tr w:rsidR="00A33E58" w:rsidRPr="00A33E58" w:rsidTr="00A21CBF">
        <w:trPr>
          <w:trHeight w:val="365"/>
        </w:trPr>
        <w:tc>
          <w:tcPr>
            <w:tcW w:w="567" w:type="dxa"/>
          </w:tcPr>
          <w:p w:rsidR="00A33E58" w:rsidRPr="00A33E58" w:rsidRDefault="00A33E58" w:rsidP="00A33E58">
            <w:pPr>
              <w:spacing w:after="0" w:line="240" w:lineRule="auto"/>
              <w:jc w:val="center"/>
              <w:rPr>
                <w:rFonts w:cs="Simplified Arabic"/>
                <w:sz w:val="24"/>
                <w:szCs w:val="24"/>
                <w:rtl/>
                <w:lang w:bidi="ar-DZ"/>
              </w:rPr>
            </w:pPr>
            <w:r w:rsidRPr="00A33E58">
              <w:rPr>
                <w:rFonts w:cs="Simplified Arabic" w:hint="cs"/>
                <w:sz w:val="24"/>
                <w:szCs w:val="24"/>
                <w:rtl/>
                <w:lang w:bidi="ar-DZ"/>
              </w:rPr>
              <w:t>06</w:t>
            </w:r>
          </w:p>
        </w:tc>
        <w:tc>
          <w:tcPr>
            <w:tcW w:w="6664" w:type="dxa"/>
          </w:tcPr>
          <w:p w:rsidR="00A33E58" w:rsidRPr="00A33E58" w:rsidRDefault="00A33E58" w:rsidP="00A33E58">
            <w:pPr>
              <w:spacing w:after="0" w:line="240" w:lineRule="auto"/>
              <w:jc w:val="both"/>
              <w:rPr>
                <w:rFonts w:ascii="Arial" w:hAnsi="Arial" w:cs="Simplified Arabic"/>
                <w:sz w:val="24"/>
                <w:szCs w:val="24"/>
                <w:rtl/>
              </w:rPr>
            </w:pPr>
            <w:r w:rsidRPr="00A33E58">
              <w:rPr>
                <w:rFonts w:ascii="Arial" w:hAnsi="Arial" w:cs="Simplified Arabic" w:hint="cs"/>
                <w:sz w:val="24"/>
                <w:szCs w:val="24"/>
                <w:rtl/>
              </w:rPr>
              <w:t>يتم توزيع المسؤوليات وفق اختصاص تشريعي يخدم المصالح العامة.</w:t>
            </w: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r>
      <w:tr w:rsidR="00A33E58" w:rsidRPr="00A33E58" w:rsidTr="00A21CBF">
        <w:trPr>
          <w:trHeight w:val="365"/>
        </w:trPr>
        <w:tc>
          <w:tcPr>
            <w:tcW w:w="567" w:type="dxa"/>
          </w:tcPr>
          <w:p w:rsidR="00A33E58" w:rsidRPr="00A33E58" w:rsidRDefault="00A33E58" w:rsidP="00A33E58">
            <w:pPr>
              <w:spacing w:after="0" w:line="240" w:lineRule="auto"/>
              <w:jc w:val="center"/>
              <w:rPr>
                <w:rFonts w:cs="Simplified Arabic"/>
                <w:sz w:val="24"/>
                <w:szCs w:val="24"/>
                <w:rtl/>
                <w:lang w:bidi="ar-DZ"/>
              </w:rPr>
            </w:pPr>
            <w:r w:rsidRPr="00A33E58">
              <w:rPr>
                <w:rFonts w:cs="Simplified Arabic" w:hint="cs"/>
                <w:sz w:val="24"/>
                <w:szCs w:val="24"/>
                <w:rtl/>
                <w:lang w:bidi="ar-DZ"/>
              </w:rPr>
              <w:t>07</w:t>
            </w:r>
          </w:p>
        </w:tc>
        <w:tc>
          <w:tcPr>
            <w:tcW w:w="6664" w:type="dxa"/>
          </w:tcPr>
          <w:p w:rsidR="00A33E58" w:rsidRPr="00A33E58" w:rsidRDefault="00A33E58" w:rsidP="00A33E58">
            <w:pPr>
              <w:spacing w:after="0" w:line="240" w:lineRule="auto"/>
              <w:jc w:val="both"/>
              <w:rPr>
                <w:rFonts w:ascii="Arial" w:hAnsi="Arial" w:cs="Simplified Arabic"/>
                <w:sz w:val="24"/>
                <w:szCs w:val="24"/>
                <w:rtl/>
              </w:rPr>
            </w:pPr>
            <w:r w:rsidRPr="00A33E58">
              <w:rPr>
                <w:rFonts w:ascii="Arial" w:hAnsi="Arial" w:cs="Simplified Arabic" w:hint="cs"/>
                <w:sz w:val="24"/>
                <w:szCs w:val="24"/>
                <w:rtl/>
              </w:rPr>
              <w:t xml:space="preserve">تتناسب متطلبات قواعد الحوكمة مع مقدار الإفصاح في مجمع صيدال. </w:t>
            </w: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r>
      <w:tr w:rsidR="00A33E58" w:rsidRPr="00A33E58" w:rsidTr="00A21CBF">
        <w:trPr>
          <w:trHeight w:val="365"/>
        </w:trPr>
        <w:tc>
          <w:tcPr>
            <w:tcW w:w="567" w:type="dxa"/>
          </w:tcPr>
          <w:p w:rsidR="00A33E58" w:rsidRPr="00A33E58" w:rsidRDefault="00A33E58" w:rsidP="00A33E58">
            <w:pPr>
              <w:spacing w:after="0" w:line="240" w:lineRule="auto"/>
              <w:jc w:val="center"/>
              <w:rPr>
                <w:rFonts w:cs="Simplified Arabic"/>
                <w:sz w:val="24"/>
                <w:szCs w:val="24"/>
                <w:rtl/>
                <w:lang w:bidi="ar-DZ"/>
              </w:rPr>
            </w:pPr>
            <w:r w:rsidRPr="00A33E58">
              <w:rPr>
                <w:rFonts w:cs="Simplified Arabic" w:hint="cs"/>
                <w:sz w:val="24"/>
                <w:szCs w:val="24"/>
                <w:rtl/>
                <w:lang w:bidi="ar-DZ"/>
              </w:rPr>
              <w:t>08</w:t>
            </w:r>
          </w:p>
        </w:tc>
        <w:tc>
          <w:tcPr>
            <w:tcW w:w="6664" w:type="dxa"/>
          </w:tcPr>
          <w:p w:rsidR="00A33E58" w:rsidRPr="00A33E58" w:rsidRDefault="00A33E58" w:rsidP="00A33E58">
            <w:pPr>
              <w:spacing w:after="0" w:line="240" w:lineRule="auto"/>
              <w:jc w:val="both"/>
              <w:rPr>
                <w:rFonts w:ascii="Arial" w:hAnsi="Arial" w:cs="Simplified Arabic"/>
                <w:sz w:val="24"/>
                <w:szCs w:val="24"/>
                <w:rtl/>
              </w:rPr>
            </w:pPr>
            <w:r w:rsidRPr="00A33E58">
              <w:rPr>
                <w:rFonts w:ascii="Arial" w:hAnsi="Arial" w:cs="Simplified Arabic" w:hint="cs"/>
                <w:sz w:val="24"/>
                <w:szCs w:val="24"/>
                <w:rtl/>
              </w:rPr>
              <w:t>تصدر قرارات الجهات الإشرافية والتنظيمية والتنفيذية في الوقت المناسب وبشفافية.</w:t>
            </w: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r>
      <w:tr w:rsidR="00A33E58" w:rsidRPr="00A33E58" w:rsidTr="00A21CBF">
        <w:trPr>
          <w:trHeight w:val="311"/>
        </w:trPr>
        <w:tc>
          <w:tcPr>
            <w:tcW w:w="9781" w:type="dxa"/>
            <w:gridSpan w:val="7"/>
          </w:tcPr>
          <w:p w:rsidR="00A33E58" w:rsidRPr="00A33E58" w:rsidRDefault="00A33E58" w:rsidP="00A33E58">
            <w:pPr>
              <w:spacing w:after="0" w:line="240" w:lineRule="auto"/>
              <w:jc w:val="both"/>
              <w:rPr>
                <w:rFonts w:ascii="Arial" w:hAnsi="Arial" w:cs="Simplified Arabic"/>
                <w:b/>
                <w:bCs/>
                <w:sz w:val="24"/>
                <w:szCs w:val="24"/>
                <w:rtl/>
              </w:rPr>
            </w:pPr>
            <w:r w:rsidRPr="00A33E58">
              <w:rPr>
                <w:rFonts w:ascii="Simplified Arabic" w:hAnsi="Simplified Arabic" w:cs="Simplified Arabic" w:hint="cs"/>
                <w:b/>
                <w:bCs/>
                <w:sz w:val="24"/>
                <w:szCs w:val="24"/>
                <w:rtl/>
              </w:rPr>
              <w:t xml:space="preserve">يتمتع المساهمين بكل حقوقهم </w:t>
            </w:r>
          </w:p>
        </w:tc>
      </w:tr>
      <w:tr w:rsidR="00A33E58" w:rsidRPr="00A33E58" w:rsidTr="00A21CBF">
        <w:trPr>
          <w:trHeight w:val="293"/>
        </w:trPr>
        <w:tc>
          <w:tcPr>
            <w:tcW w:w="567" w:type="dxa"/>
          </w:tcPr>
          <w:p w:rsidR="00A33E58" w:rsidRPr="00A33E58" w:rsidRDefault="00A33E58" w:rsidP="00A33E58">
            <w:pPr>
              <w:spacing w:after="0" w:line="240" w:lineRule="auto"/>
              <w:jc w:val="center"/>
              <w:rPr>
                <w:rFonts w:cs="Simplified Arabic"/>
                <w:sz w:val="24"/>
                <w:szCs w:val="24"/>
                <w:rtl/>
                <w:lang w:bidi="ar-DZ"/>
              </w:rPr>
            </w:pPr>
            <w:r w:rsidRPr="00A33E58">
              <w:rPr>
                <w:rFonts w:cs="Simplified Arabic" w:hint="cs"/>
                <w:sz w:val="24"/>
                <w:szCs w:val="24"/>
                <w:rtl/>
                <w:lang w:bidi="ar-DZ"/>
              </w:rPr>
              <w:t>01</w:t>
            </w:r>
          </w:p>
        </w:tc>
        <w:tc>
          <w:tcPr>
            <w:tcW w:w="6664" w:type="dxa"/>
          </w:tcPr>
          <w:p w:rsidR="00A33E58" w:rsidRPr="00A33E58" w:rsidRDefault="00A33E58" w:rsidP="00A33E58">
            <w:pPr>
              <w:tabs>
                <w:tab w:val="left" w:pos="318"/>
              </w:tabs>
              <w:spacing w:after="0" w:line="240" w:lineRule="auto"/>
              <w:contextualSpacing/>
              <w:rPr>
                <w:rFonts w:ascii="Arial" w:hAnsi="Arial" w:cs="Simplified Arabic"/>
                <w:sz w:val="24"/>
                <w:szCs w:val="24"/>
              </w:rPr>
            </w:pPr>
            <w:r w:rsidRPr="00A33E58">
              <w:rPr>
                <w:rFonts w:ascii="Arial" w:hAnsi="Arial" w:cs="Simplified Arabic" w:hint="cs"/>
                <w:sz w:val="24"/>
                <w:szCs w:val="24"/>
                <w:rtl/>
              </w:rPr>
              <w:t xml:space="preserve">يوجد سهولة في </w:t>
            </w:r>
            <w:r w:rsidRPr="00A33E58">
              <w:rPr>
                <w:rFonts w:ascii="Arial" w:hAnsi="Arial" w:cs="Simplified Arabic"/>
                <w:sz w:val="24"/>
                <w:szCs w:val="24"/>
                <w:rtl/>
              </w:rPr>
              <w:t>نقل أو تحويل ملكية الأسهم.</w:t>
            </w: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r>
      <w:tr w:rsidR="00A33E58" w:rsidRPr="00A33E58" w:rsidTr="00A21CBF">
        <w:trPr>
          <w:trHeight w:val="332"/>
        </w:trPr>
        <w:tc>
          <w:tcPr>
            <w:tcW w:w="567" w:type="dxa"/>
          </w:tcPr>
          <w:p w:rsidR="00A33E58" w:rsidRPr="00A33E58" w:rsidRDefault="00A33E58" w:rsidP="00A33E58">
            <w:pPr>
              <w:spacing w:after="0" w:line="240" w:lineRule="auto"/>
              <w:jc w:val="center"/>
              <w:rPr>
                <w:rFonts w:cs="Simplified Arabic"/>
                <w:sz w:val="24"/>
                <w:szCs w:val="24"/>
                <w:rtl/>
                <w:lang w:bidi="ar-DZ"/>
              </w:rPr>
            </w:pPr>
            <w:r w:rsidRPr="00A33E58">
              <w:rPr>
                <w:rFonts w:cs="Simplified Arabic" w:hint="cs"/>
                <w:sz w:val="24"/>
                <w:szCs w:val="24"/>
                <w:rtl/>
                <w:lang w:bidi="ar-DZ"/>
              </w:rPr>
              <w:t>02</w:t>
            </w:r>
          </w:p>
        </w:tc>
        <w:tc>
          <w:tcPr>
            <w:tcW w:w="6664" w:type="dxa"/>
          </w:tcPr>
          <w:p w:rsidR="00A33E58" w:rsidRPr="00A33E58" w:rsidRDefault="00A33E58" w:rsidP="00A33E58">
            <w:pPr>
              <w:autoSpaceDE w:val="0"/>
              <w:autoSpaceDN w:val="0"/>
              <w:adjustRightInd w:val="0"/>
              <w:spacing w:after="0" w:line="240" w:lineRule="auto"/>
              <w:contextualSpacing/>
              <w:rPr>
                <w:rFonts w:ascii="Arial" w:hAnsi="Arial" w:cs="Simplified Arabic"/>
                <w:sz w:val="24"/>
                <w:szCs w:val="24"/>
              </w:rPr>
            </w:pPr>
            <w:r w:rsidRPr="00A33E58">
              <w:rPr>
                <w:rFonts w:ascii="Arial" w:hAnsi="Arial" w:cs="Simplified Arabic" w:hint="cs"/>
                <w:sz w:val="24"/>
                <w:szCs w:val="24"/>
                <w:rtl/>
              </w:rPr>
              <w:t xml:space="preserve">للمساهمين حق </w:t>
            </w:r>
            <w:r w:rsidRPr="00A33E58">
              <w:rPr>
                <w:rFonts w:ascii="Arial" w:hAnsi="Arial" w:cs="Simplified Arabic"/>
                <w:sz w:val="24"/>
                <w:szCs w:val="24"/>
                <w:rtl/>
              </w:rPr>
              <w:t>الحصول على المعلومات الخاصة بال</w:t>
            </w:r>
            <w:r w:rsidRPr="00A33E58">
              <w:rPr>
                <w:rFonts w:ascii="Arial" w:hAnsi="Arial" w:cs="Simplified Arabic" w:hint="cs"/>
                <w:sz w:val="24"/>
                <w:szCs w:val="24"/>
                <w:rtl/>
              </w:rPr>
              <w:t>مجمع</w:t>
            </w:r>
            <w:r w:rsidRPr="00A33E58">
              <w:rPr>
                <w:rFonts w:ascii="Arial" w:hAnsi="Arial" w:cs="Simplified Arabic"/>
                <w:sz w:val="24"/>
                <w:szCs w:val="24"/>
                <w:rtl/>
              </w:rPr>
              <w:t xml:space="preserve"> في الوقت المناسب و بصفة منتظمة.</w:t>
            </w:r>
            <w:r w:rsidRPr="00A33E58">
              <w:rPr>
                <w:rFonts w:ascii="Arial" w:hAnsi="Arial" w:cs="Simplified Arabic"/>
                <w:sz w:val="24"/>
                <w:szCs w:val="24"/>
              </w:rPr>
              <w:t xml:space="preserve">          </w:t>
            </w: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r>
      <w:tr w:rsidR="00A33E58" w:rsidRPr="00A33E58" w:rsidTr="00A21CBF">
        <w:trPr>
          <w:trHeight w:val="326"/>
        </w:trPr>
        <w:tc>
          <w:tcPr>
            <w:tcW w:w="567" w:type="dxa"/>
          </w:tcPr>
          <w:p w:rsidR="00A33E58" w:rsidRPr="00A33E58" w:rsidRDefault="00A33E58" w:rsidP="00A33E58">
            <w:pPr>
              <w:spacing w:after="0" w:line="240" w:lineRule="auto"/>
              <w:jc w:val="center"/>
              <w:rPr>
                <w:rFonts w:cs="Simplified Arabic"/>
                <w:sz w:val="24"/>
                <w:szCs w:val="24"/>
                <w:rtl/>
                <w:lang w:bidi="ar-DZ"/>
              </w:rPr>
            </w:pPr>
            <w:r w:rsidRPr="00A33E58">
              <w:rPr>
                <w:rFonts w:cs="Simplified Arabic" w:hint="cs"/>
                <w:sz w:val="24"/>
                <w:szCs w:val="24"/>
                <w:rtl/>
                <w:lang w:bidi="ar-DZ"/>
              </w:rPr>
              <w:t>03</w:t>
            </w:r>
          </w:p>
        </w:tc>
        <w:tc>
          <w:tcPr>
            <w:tcW w:w="6664" w:type="dxa"/>
          </w:tcPr>
          <w:p w:rsidR="00A33E58" w:rsidRPr="00A33E58" w:rsidRDefault="00A33E58" w:rsidP="00A33E58">
            <w:pPr>
              <w:autoSpaceDE w:val="0"/>
              <w:autoSpaceDN w:val="0"/>
              <w:adjustRightInd w:val="0"/>
              <w:spacing w:after="0" w:line="240" w:lineRule="auto"/>
              <w:contextualSpacing/>
              <w:rPr>
                <w:rFonts w:ascii="Arial" w:hAnsi="Arial" w:cs="Simplified Arabic"/>
                <w:sz w:val="24"/>
                <w:szCs w:val="24"/>
                <w:rtl/>
              </w:rPr>
            </w:pPr>
            <w:r w:rsidRPr="00A33E58">
              <w:rPr>
                <w:rFonts w:ascii="Arial" w:hAnsi="Arial" w:cs="Simplified Arabic"/>
                <w:sz w:val="24"/>
                <w:szCs w:val="24"/>
                <w:rtl/>
              </w:rPr>
              <w:t>المشاركة والتصويت في</w:t>
            </w:r>
            <w:r w:rsidRPr="00A33E58">
              <w:rPr>
                <w:rFonts w:ascii="Arial" w:hAnsi="Arial" w:cs="Simplified Arabic" w:hint="cs"/>
                <w:sz w:val="24"/>
                <w:szCs w:val="24"/>
                <w:rtl/>
              </w:rPr>
              <w:t xml:space="preserve"> إجراءات الانتخاب والعزل.</w:t>
            </w: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r>
      <w:tr w:rsidR="00A33E58" w:rsidRPr="00A33E58" w:rsidTr="00A21CBF">
        <w:trPr>
          <w:trHeight w:val="428"/>
        </w:trPr>
        <w:tc>
          <w:tcPr>
            <w:tcW w:w="567" w:type="dxa"/>
          </w:tcPr>
          <w:p w:rsidR="00A33E58" w:rsidRPr="00A33E58" w:rsidRDefault="00A33E58" w:rsidP="00A33E58">
            <w:pPr>
              <w:spacing w:after="0" w:line="240" w:lineRule="auto"/>
              <w:jc w:val="center"/>
              <w:rPr>
                <w:rFonts w:cs="Simplified Arabic"/>
                <w:sz w:val="24"/>
                <w:szCs w:val="24"/>
                <w:rtl/>
                <w:lang w:bidi="ar-DZ"/>
              </w:rPr>
            </w:pPr>
            <w:r w:rsidRPr="00A33E58">
              <w:rPr>
                <w:rFonts w:cs="Simplified Arabic" w:hint="cs"/>
                <w:sz w:val="24"/>
                <w:szCs w:val="24"/>
                <w:rtl/>
                <w:lang w:bidi="ar-DZ"/>
              </w:rPr>
              <w:t>04</w:t>
            </w:r>
          </w:p>
        </w:tc>
        <w:tc>
          <w:tcPr>
            <w:tcW w:w="6664" w:type="dxa"/>
          </w:tcPr>
          <w:p w:rsidR="00A33E58" w:rsidRPr="00A33E58" w:rsidRDefault="00A33E58" w:rsidP="00A33E58">
            <w:pPr>
              <w:tabs>
                <w:tab w:val="left" w:pos="318"/>
              </w:tabs>
              <w:spacing w:after="0" w:line="240" w:lineRule="auto"/>
              <w:contextualSpacing/>
              <w:rPr>
                <w:rFonts w:ascii="Arial" w:hAnsi="Arial" w:cs="Simplified Arabic"/>
                <w:sz w:val="24"/>
                <w:szCs w:val="24"/>
                <w:rtl/>
              </w:rPr>
            </w:pPr>
            <w:r w:rsidRPr="00A33E58">
              <w:rPr>
                <w:rFonts w:ascii="Arial" w:hAnsi="Arial" w:cs="Simplified Arabic" w:hint="cs"/>
                <w:sz w:val="24"/>
                <w:szCs w:val="24"/>
                <w:rtl/>
              </w:rPr>
              <w:t xml:space="preserve">يسمح للمساهمين بمناقشة تقرير المراجع الخارجي. </w:t>
            </w: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r>
      <w:tr w:rsidR="00A33E58" w:rsidRPr="00A33E58" w:rsidTr="00A21CBF">
        <w:trPr>
          <w:trHeight w:val="481"/>
        </w:trPr>
        <w:tc>
          <w:tcPr>
            <w:tcW w:w="567" w:type="dxa"/>
          </w:tcPr>
          <w:p w:rsidR="00A33E58" w:rsidRPr="00A33E58" w:rsidRDefault="00A33E58" w:rsidP="00A33E58">
            <w:pPr>
              <w:spacing w:after="0" w:line="240" w:lineRule="auto"/>
              <w:jc w:val="center"/>
              <w:rPr>
                <w:rFonts w:cs="Simplified Arabic"/>
                <w:sz w:val="24"/>
                <w:szCs w:val="24"/>
                <w:rtl/>
                <w:lang w:bidi="ar-DZ"/>
              </w:rPr>
            </w:pPr>
            <w:r w:rsidRPr="00A33E58">
              <w:rPr>
                <w:rFonts w:cs="Simplified Arabic" w:hint="cs"/>
                <w:sz w:val="24"/>
                <w:szCs w:val="24"/>
                <w:rtl/>
                <w:lang w:bidi="ar-DZ"/>
              </w:rPr>
              <w:t>05</w:t>
            </w:r>
          </w:p>
        </w:tc>
        <w:tc>
          <w:tcPr>
            <w:tcW w:w="6664" w:type="dxa"/>
          </w:tcPr>
          <w:p w:rsidR="00A33E58" w:rsidRPr="00A33E58" w:rsidRDefault="00A33E58" w:rsidP="00A33E58">
            <w:pPr>
              <w:tabs>
                <w:tab w:val="left" w:pos="318"/>
              </w:tabs>
              <w:spacing w:after="0" w:line="240" w:lineRule="auto"/>
              <w:contextualSpacing/>
              <w:rPr>
                <w:rFonts w:ascii="Arial" w:hAnsi="Arial" w:cs="Simplified Arabic"/>
                <w:sz w:val="24"/>
                <w:szCs w:val="24"/>
              </w:rPr>
            </w:pPr>
            <w:r w:rsidRPr="00A33E58">
              <w:rPr>
                <w:rFonts w:ascii="Arial" w:hAnsi="Arial" w:cs="Simplified Arabic"/>
                <w:sz w:val="24"/>
                <w:szCs w:val="24"/>
                <w:rtl/>
              </w:rPr>
              <w:t xml:space="preserve">الحصول على حصص من أرباح </w:t>
            </w:r>
            <w:r w:rsidRPr="00A33E58">
              <w:rPr>
                <w:rFonts w:ascii="Arial" w:hAnsi="Arial" w:cs="Simplified Arabic" w:hint="cs"/>
                <w:sz w:val="24"/>
                <w:szCs w:val="24"/>
                <w:rtl/>
              </w:rPr>
              <w:t>مجمع صيدال</w:t>
            </w:r>
            <w:r w:rsidRPr="00A33E58">
              <w:rPr>
                <w:rFonts w:ascii="Arial" w:hAnsi="Arial" w:cs="Simplified Arabic"/>
                <w:sz w:val="24"/>
                <w:szCs w:val="24"/>
                <w:rtl/>
              </w:rPr>
              <w:t>.</w:t>
            </w: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r>
      <w:tr w:rsidR="00A33E58" w:rsidRPr="00A33E58" w:rsidTr="00A21CBF">
        <w:trPr>
          <w:trHeight w:val="404"/>
        </w:trPr>
        <w:tc>
          <w:tcPr>
            <w:tcW w:w="567" w:type="dxa"/>
          </w:tcPr>
          <w:p w:rsidR="00A33E58" w:rsidRPr="00A33E58" w:rsidRDefault="00A33E58" w:rsidP="00A33E58">
            <w:pPr>
              <w:spacing w:after="0" w:line="240" w:lineRule="auto"/>
              <w:jc w:val="center"/>
              <w:rPr>
                <w:rFonts w:cs="Simplified Arabic"/>
                <w:sz w:val="24"/>
                <w:szCs w:val="24"/>
                <w:rtl/>
                <w:lang w:bidi="ar-DZ"/>
              </w:rPr>
            </w:pPr>
            <w:r w:rsidRPr="00A33E58">
              <w:rPr>
                <w:rFonts w:cs="Simplified Arabic" w:hint="cs"/>
                <w:sz w:val="24"/>
                <w:szCs w:val="24"/>
                <w:rtl/>
                <w:lang w:bidi="ar-DZ"/>
              </w:rPr>
              <w:t>06</w:t>
            </w:r>
          </w:p>
        </w:tc>
        <w:tc>
          <w:tcPr>
            <w:tcW w:w="6664" w:type="dxa"/>
          </w:tcPr>
          <w:p w:rsidR="00A33E58" w:rsidRPr="00A33E58" w:rsidRDefault="00A33E58" w:rsidP="00A33E58">
            <w:pPr>
              <w:spacing w:after="0" w:line="240" w:lineRule="auto"/>
              <w:rPr>
                <w:rFonts w:ascii="Arial" w:hAnsi="Arial" w:cs="Simplified Arabic"/>
                <w:sz w:val="24"/>
                <w:szCs w:val="24"/>
                <w:rtl/>
                <w:lang w:val="fr-FR"/>
              </w:rPr>
            </w:pPr>
            <w:r w:rsidRPr="00A33E58">
              <w:rPr>
                <w:rFonts w:ascii="Arial" w:hAnsi="Arial" w:cs="Simplified Arabic" w:hint="cs"/>
                <w:sz w:val="24"/>
                <w:szCs w:val="24"/>
                <w:rtl/>
                <w:lang w:val="fr-FR"/>
              </w:rPr>
              <w:t xml:space="preserve">يملك حملة الأسهم حق وضع جدول أعمال الاجتماع العام وإلغاء قرارات مجلس الإدارة. </w:t>
            </w: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r>
      <w:tr w:rsidR="00A33E58" w:rsidRPr="00A33E58" w:rsidTr="00A21CBF">
        <w:trPr>
          <w:trHeight w:val="404"/>
        </w:trPr>
        <w:tc>
          <w:tcPr>
            <w:tcW w:w="567" w:type="dxa"/>
          </w:tcPr>
          <w:p w:rsidR="00A33E58" w:rsidRPr="00A33E58" w:rsidRDefault="00A33E58" w:rsidP="00A33E58">
            <w:pPr>
              <w:spacing w:after="0" w:line="240" w:lineRule="auto"/>
              <w:jc w:val="center"/>
              <w:rPr>
                <w:rFonts w:cs="Simplified Arabic"/>
                <w:sz w:val="24"/>
                <w:szCs w:val="24"/>
                <w:rtl/>
                <w:lang w:bidi="ar-DZ"/>
              </w:rPr>
            </w:pPr>
            <w:r w:rsidRPr="00A33E58">
              <w:rPr>
                <w:rFonts w:cs="Simplified Arabic" w:hint="cs"/>
                <w:sz w:val="24"/>
                <w:szCs w:val="24"/>
                <w:rtl/>
                <w:lang w:bidi="ar-DZ"/>
              </w:rPr>
              <w:t>07</w:t>
            </w:r>
          </w:p>
        </w:tc>
        <w:tc>
          <w:tcPr>
            <w:tcW w:w="6664" w:type="dxa"/>
          </w:tcPr>
          <w:p w:rsidR="00A33E58" w:rsidRPr="00A33E58" w:rsidRDefault="00A33E58" w:rsidP="00A33E58">
            <w:pPr>
              <w:spacing w:after="0" w:line="240" w:lineRule="auto"/>
              <w:rPr>
                <w:rFonts w:ascii="Arial" w:hAnsi="Arial" w:cs="Simplified Arabic"/>
                <w:sz w:val="24"/>
                <w:szCs w:val="24"/>
                <w:rtl/>
                <w:lang w:val="fr-FR"/>
              </w:rPr>
            </w:pPr>
            <w:r w:rsidRPr="00A33E58">
              <w:rPr>
                <w:rFonts w:ascii="Arial" w:hAnsi="Arial" w:cs="Simplified Arabic" w:hint="cs"/>
                <w:sz w:val="24"/>
                <w:szCs w:val="24"/>
                <w:rtl/>
                <w:lang w:val="fr-FR"/>
              </w:rPr>
              <w:t>يزود المساهمين بمعلومات دقيقة حول أجندة اجتماع الهيئة العامة ويعطى الوقت الكافي للأسئلة والاقتراحات في الاجتماع.</w:t>
            </w: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c>
          <w:tcPr>
            <w:tcW w:w="510" w:type="dxa"/>
          </w:tcPr>
          <w:p w:rsidR="00A33E58" w:rsidRPr="00A33E58" w:rsidRDefault="00A33E58" w:rsidP="00A33E58">
            <w:pPr>
              <w:spacing w:after="0" w:line="240" w:lineRule="auto"/>
              <w:jc w:val="both"/>
              <w:rPr>
                <w:rFonts w:ascii="Arial" w:hAnsi="Arial" w:cs="Simplified Arabic"/>
                <w:sz w:val="24"/>
                <w:szCs w:val="24"/>
                <w:rtl/>
                <w:lang w:bidi="ar-DZ"/>
              </w:rPr>
            </w:pPr>
          </w:p>
        </w:tc>
      </w:tr>
      <w:tr w:rsidR="00A21CBF" w:rsidRPr="00A33E58" w:rsidTr="00A21CBF">
        <w:trPr>
          <w:trHeight w:val="404"/>
        </w:trPr>
        <w:tc>
          <w:tcPr>
            <w:tcW w:w="567" w:type="dxa"/>
          </w:tcPr>
          <w:p w:rsidR="00A21CBF" w:rsidRPr="00A33E58" w:rsidRDefault="00A21CBF" w:rsidP="00A33E58">
            <w:pPr>
              <w:spacing w:after="0" w:line="240" w:lineRule="auto"/>
              <w:jc w:val="center"/>
              <w:rPr>
                <w:rFonts w:cs="Simplified Arabic"/>
                <w:sz w:val="24"/>
                <w:szCs w:val="24"/>
                <w:rtl/>
                <w:lang w:bidi="ar-DZ"/>
              </w:rPr>
            </w:pPr>
            <w:r>
              <w:rPr>
                <w:rFonts w:cs="Simplified Arabic" w:hint="cs"/>
                <w:sz w:val="24"/>
                <w:szCs w:val="24"/>
                <w:rtl/>
                <w:lang w:bidi="ar-DZ"/>
              </w:rPr>
              <w:t>08</w:t>
            </w:r>
          </w:p>
        </w:tc>
        <w:tc>
          <w:tcPr>
            <w:tcW w:w="6664" w:type="dxa"/>
          </w:tcPr>
          <w:p w:rsidR="00A21CBF" w:rsidRPr="00A33E58" w:rsidRDefault="00A21CBF" w:rsidP="00A33E58">
            <w:pPr>
              <w:spacing w:after="0" w:line="240" w:lineRule="auto"/>
              <w:rPr>
                <w:rFonts w:ascii="Arial" w:hAnsi="Arial" w:cs="Simplified Arabic"/>
                <w:sz w:val="24"/>
                <w:szCs w:val="24"/>
                <w:rtl/>
                <w:lang w:val="fr-FR"/>
              </w:rPr>
            </w:pPr>
            <w:r w:rsidRPr="003837A2">
              <w:rPr>
                <w:rFonts w:ascii="Arial" w:hAnsi="Arial" w:cs="Simplified Arabic" w:hint="cs"/>
                <w:rtl/>
                <w:lang w:val="fr-FR"/>
              </w:rPr>
              <w:t>يشارك المساهمون في اجراء أي تعديلات على النظام الأساسي للمجمع.</w:t>
            </w:r>
          </w:p>
        </w:tc>
        <w:tc>
          <w:tcPr>
            <w:tcW w:w="510" w:type="dxa"/>
          </w:tcPr>
          <w:p w:rsidR="00A21CBF" w:rsidRPr="00A33E58" w:rsidRDefault="00A21CBF" w:rsidP="00A33E58">
            <w:pPr>
              <w:spacing w:after="0" w:line="240" w:lineRule="auto"/>
              <w:jc w:val="both"/>
              <w:rPr>
                <w:rFonts w:ascii="Arial" w:hAnsi="Arial" w:cs="Simplified Arabic"/>
                <w:sz w:val="24"/>
                <w:szCs w:val="24"/>
                <w:rtl/>
                <w:lang w:bidi="ar-DZ"/>
              </w:rPr>
            </w:pPr>
          </w:p>
        </w:tc>
        <w:tc>
          <w:tcPr>
            <w:tcW w:w="510" w:type="dxa"/>
          </w:tcPr>
          <w:p w:rsidR="00A21CBF" w:rsidRPr="00A33E58" w:rsidRDefault="00A21CBF" w:rsidP="00A33E58">
            <w:pPr>
              <w:spacing w:after="0" w:line="240" w:lineRule="auto"/>
              <w:jc w:val="both"/>
              <w:rPr>
                <w:rFonts w:ascii="Arial" w:hAnsi="Arial" w:cs="Simplified Arabic"/>
                <w:sz w:val="24"/>
                <w:szCs w:val="24"/>
                <w:rtl/>
                <w:lang w:bidi="ar-DZ"/>
              </w:rPr>
            </w:pPr>
          </w:p>
        </w:tc>
        <w:tc>
          <w:tcPr>
            <w:tcW w:w="510" w:type="dxa"/>
          </w:tcPr>
          <w:p w:rsidR="00A21CBF" w:rsidRPr="00A33E58" w:rsidRDefault="00A21CBF" w:rsidP="00A33E58">
            <w:pPr>
              <w:spacing w:after="0" w:line="240" w:lineRule="auto"/>
              <w:jc w:val="both"/>
              <w:rPr>
                <w:rFonts w:ascii="Arial" w:hAnsi="Arial" w:cs="Simplified Arabic"/>
                <w:sz w:val="24"/>
                <w:szCs w:val="24"/>
                <w:rtl/>
                <w:lang w:bidi="ar-DZ"/>
              </w:rPr>
            </w:pPr>
          </w:p>
        </w:tc>
        <w:tc>
          <w:tcPr>
            <w:tcW w:w="510" w:type="dxa"/>
          </w:tcPr>
          <w:p w:rsidR="00A21CBF" w:rsidRPr="00A33E58" w:rsidRDefault="00A21CBF" w:rsidP="00A33E58">
            <w:pPr>
              <w:spacing w:after="0" w:line="240" w:lineRule="auto"/>
              <w:jc w:val="both"/>
              <w:rPr>
                <w:rFonts w:ascii="Arial" w:hAnsi="Arial" w:cs="Simplified Arabic"/>
                <w:sz w:val="24"/>
                <w:szCs w:val="24"/>
                <w:rtl/>
                <w:lang w:bidi="ar-DZ"/>
              </w:rPr>
            </w:pPr>
          </w:p>
        </w:tc>
        <w:tc>
          <w:tcPr>
            <w:tcW w:w="510" w:type="dxa"/>
          </w:tcPr>
          <w:p w:rsidR="00A21CBF" w:rsidRPr="00A33E58" w:rsidRDefault="00A21CBF" w:rsidP="00A33E58">
            <w:pPr>
              <w:spacing w:after="0" w:line="240" w:lineRule="auto"/>
              <w:jc w:val="both"/>
              <w:rPr>
                <w:rFonts w:ascii="Arial" w:hAnsi="Arial" w:cs="Simplified Arabic"/>
                <w:sz w:val="24"/>
                <w:szCs w:val="24"/>
                <w:rtl/>
                <w:lang w:bidi="ar-DZ"/>
              </w:rPr>
            </w:pPr>
          </w:p>
        </w:tc>
      </w:tr>
    </w:tbl>
    <w:p w:rsidR="00A33E58" w:rsidRPr="00A33E58" w:rsidRDefault="00A33E58" w:rsidP="00A33E58">
      <w:pPr>
        <w:spacing w:line="240" w:lineRule="auto"/>
        <w:rPr>
          <w:rFonts w:cs="Simplified Arabic"/>
          <w:sz w:val="24"/>
          <w:szCs w:val="24"/>
          <w:rtl/>
          <w:lang w:bidi="ar-DZ"/>
        </w:rPr>
      </w:pPr>
    </w:p>
    <w:p w:rsidR="00A33E58" w:rsidRDefault="00A33E58" w:rsidP="00DC0716">
      <w:pPr>
        <w:spacing w:line="240" w:lineRule="auto"/>
        <w:rPr>
          <w:rFonts w:cs="Simplified Arabic"/>
          <w:rtl/>
          <w:lang w:bidi="ar-DZ"/>
        </w:rPr>
        <w:sectPr w:rsidR="00A33E58" w:rsidSect="009617CB">
          <w:footnotePr>
            <w:numRestart w:val="eachPage"/>
          </w:footnotePr>
          <w:endnotePr>
            <w:numFmt w:val="decimal"/>
            <w:numRestart w:val="eachSect"/>
          </w:endnotePr>
          <w:pgSz w:w="11906" w:h="16838"/>
          <w:pgMar w:top="1134" w:right="1701" w:bottom="1134" w:left="1134" w:header="624" w:footer="709" w:gutter="0"/>
          <w:pgNumType w:start="57" w:chapStyle="1"/>
          <w:cols w:space="708"/>
          <w:titlePg/>
          <w:bidi/>
          <w:rtlGutter/>
          <w:docGrid w:linePitch="360"/>
        </w:sectPr>
      </w:pPr>
    </w:p>
    <w:tbl>
      <w:tblPr>
        <w:tblpPr w:leftFromText="180" w:rightFromText="180" w:vertAnchor="page" w:horzAnchor="margin" w:tblpXSpec="center" w:tblpY="665"/>
        <w:bidiVisual/>
        <w:tblW w:w="9923" w:type="dxa"/>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6806"/>
        <w:gridCol w:w="510"/>
        <w:gridCol w:w="510"/>
        <w:gridCol w:w="510"/>
        <w:gridCol w:w="510"/>
        <w:gridCol w:w="510"/>
      </w:tblGrid>
      <w:tr w:rsidR="00A21CBF" w:rsidRPr="003837A2" w:rsidTr="00A21CBF">
        <w:trPr>
          <w:trHeight w:val="414"/>
        </w:trPr>
        <w:tc>
          <w:tcPr>
            <w:tcW w:w="9923" w:type="dxa"/>
            <w:gridSpan w:val="7"/>
          </w:tcPr>
          <w:p w:rsidR="00A21CBF" w:rsidRPr="00C21AD0" w:rsidRDefault="00A21CBF" w:rsidP="00A21CBF">
            <w:pPr>
              <w:spacing w:after="0" w:line="240" w:lineRule="auto"/>
              <w:jc w:val="both"/>
              <w:rPr>
                <w:rFonts w:ascii="Arial" w:hAnsi="Arial" w:cs="Simplified Arabic"/>
                <w:b/>
                <w:bCs/>
                <w:sz w:val="28"/>
                <w:szCs w:val="28"/>
                <w:rtl/>
                <w:lang w:bidi="ar-DZ"/>
              </w:rPr>
            </w:pPr>
            <w:r w:rsidRPr="00C21AD0">
              <w:rPr>
                <w:rFonts w:ascii="Simplified Arabic" w:hAnsi="Simplified Arabic" w:cs="Simplified Arabic" w:hint="cs"/>
                <w:b/>
                <w:bCs/>
                <w:sz w:val="28"/>
                <w:szCs w:val="28"/>
                <w:rtl/>
              </w:rPr>
              <w:lastRenderedPageBreak/>
              <w:t>للمساهمين معاملة عادلة ومتساوية</w:t>
            </w:r>
            <w:r w:rsidRPr="00C21AD0">
              <w:rPr>
                <w:rFonts w:cs="Simplified Arabic" w:hint="cs"/>
                <w:b/>
                <w:bCs/>
                <w:sz w:val="28"/>
                <w:szCs w:val="28"/>
                <w:rtl/>
              </w:rPr>
              <w:t xml:space="preserve"> </w:t>
            </w:r>
          </w:p>
        </w:tc>
      </w:tr>
      <w:tr w:rsidR="00A21CBF" w:rsidRPr="003837A2" w:rsidTr="00A21CBF">
        <w:trPr>
          <w:trHeight w:val="434"/>
        </w:trPr>
        <w:tc>
          <w:tcPr>
            <w:tcW w:w="567" w:type="dxa"/>
          </w:tcPr>
          <w:p w:rsidR="00A21CBF" w:rsidRPr="003837A2" w:rsidRDefault="00A21CBF" w:rsidP="00A21CBF">
            <w:pPr>
              <w:spacing w:after="0"/>
              <w:jc w:val="center"/>
              <w:rPr>
                <w:rFonts w:cs="Simplified Arabic"/>
                <w:rtl/>
                <w:lang w:bidi="ar-DZ"/>
              </w:rPr>
            </w:pPr>
            <w:r w:rsidRPr="003837A2">
              <w:rPr>
                <w:rFonts w:cs="Simplified Arabic" w:hint="cs"/>
                <w:rtl/>
                <w:lang w:bidi="ar-DZ"/>
              </w:rPr>
              <w:t>01</w:t>
            </w:r>
          </w:p>
        </w:tc>
        <w:tc>
          <w:tcPr>
            <w:tcW w:w="6806" w:type="dxa"/>
          </w:tcPr>
          <w:p w:rsidR="00A21CBF" w:rsidRPr="003837A2" w:rsidRDefault="00A21CBF" w:rsidP="00A21CBF">
            <w:pPr>
              <w:tabs>
                <w:tab w:val="left" w:pos="459"/>
              </w:tabs>
              <w:spacing w:after="0"/>
              <w:rPr>
                <w:rFonts w:ascii="Arial" w:hAnsi="Arial" w:cs="Simplified Arabic"/>
                <w:rtl/>
              </w:rPr>
            </w:pPr>
            <w:r w:rsidRPr="003837A2">
              <w:rPr>
                <w:rFonts w:ascii="Arial" w:hAnsi="Arial" w:cs="Simplified Arabic"/>
                <w:rtl/>
              </w:rPr>
              <w:t>يعامل المساهمون المنتمون إلى نفس الفئة معاملة متكافئة.</w:t>
            </w: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r>
      <w:tr w:rsidR="00A21CBF" w:rsidRPr="003837A2" w:rsidTr="00A21CBF">
        <w:trPr>
          <w:trHeight w:val="428"/>
        </w:trPr>
        <w:tc>
          <w:tcPr>
            <w:tcW w:w="567" w:type="dxa"/>
          </w:tcPr>
          <w:p w:rsidR="00A21CBF" w:rsidRPr="003837A2" w:rsidRDefault="00A21CBF" w:rsidP="00A21CBF">
            <w:pPr>
              <w:spacing w:after="0"/>
              <w:jc w:val="center"/>
              <w:rPr>
                <w:rFonts w:cs="Simplified Arabic"/>
                <w:rtl/>
                <w:lang w:bidi="ar-DZ"/>
              </w:rPr>
            </w:pPr>
            <w:r w:rsidRPr="003837A2">
              <w:rPr>
                <w:rFonts w:cs="Simplified Arabic" w:hint="cs"/>
                <w:rtl/>
                <w:lang w:bidi="ar-DZ"/>
              </w:rPr>
              <w:t>02</w:t>
            </w:r>
          </w:p>
        </w:tc>
        <w:tc>
          <w:tcPr>
            <w:tcW w:w="6806" w:type="dxa"/>
          </w:tcPr>
          <w:p w:rsidR="00A21CBF" w:rsidRPr="003837A2" w:rsidRDefault="00A21CBF" w:rsidP="00A21CBF">
            <w:pPr>
              <w:tabs>
                <w:tab w:val="left" w:pos="459"/>
              </w:tabs>
              <w:spacing w:after="0"/>
              <w:rPr>
                <w:rFonts w:ascii="Arial" w:hAnsi="Arial" w:cs="Simplified Arabic"/>
                <w:rtl/>
              </w:rPr>
            </w:pPr>
            <w:r w:rsidRPr="003837A2">
              <w:rPr>
                <w:rFonts w:ascii="Arial" w:hAnsi="Arial" w:cs="Simplified Arabic" w:hint="cs"/>
                <w:rtl/>
              </w:rPr>
              <w:t xml:space="preserve">يوجد حماية لصغار المساهمين من استغلال كبار المساهمين. </w:t>
            </w: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r>
      <w:tr w:rsidR="00A21CBF" w:rsidRPr="003837A2" w:rsidTr="00A21CBF">
        <w:trPr>
          <w:trHeight w:val="393"/>
        </w:trPr>
        <w:tc>
          <w:tcPr>
            <w:tcW w:w="567" w:type="dxa"/>
          </w:tcPr>
          <w:p w:rsidR="00A21CBF" w:rsidRPr="003837A2" w:rsidRDefault="00A21CBF" w:rsidP="00A21CBF">
            <w:pPr>
              <w:spacing w:after="0"/>
              <w:jc w:val="center"/>
              <w:rPr>
                <w:rFonts w:cs="Simplified Arabic"/>
                <w:rtl/>
                <w:lang w:bidi="ar-DZ"/>
              </w:rPr>
            </w:pPr>
            <w:r w:rsidRPr="003837A2">
              <w:rPr>
                <w:rFonts w:cs="Simplified Arabic" w:hint="cs"/>
                <w:rtl/>
                <w:lang w:bidi="ar-DZ"/>
              </w:rPr>
              <w:t>03</w:t>
            </w:r>
          </w:p>
        </w:tc>
        <w:tc>
          <w:tcPr>
            <w:tcW w:w="6806" w:type="dxa"/>
          </w:tcPr>
          <w:p w:rsidR="00A21CBF" w:rsidRPr="003837A2" w:rsidRDefault="00A21CBF" w:rsidP="00A21CBF">
            <w:pPr>
              <w:tabs>
                <w:tab w:val="left" w:pos="318"/>
              </w:tabs>
              <w:spacing w:after="0"/>
              <w:rPr>
                <w:rFonts w:ascii="Arial" w:hAnsi="Arial" w:cs="Simplified Arabic"/>
                <w:rtl/>
              </w:rPr>
            </w:pPr>
            <w:r w:rsidRPr="003837A2">
              <w:rPr>
                <w:rFonts w:ascii="Arial" w:hAnsi="Arial" w:cs="Simplified Arabic" w:hint="cs"/>
                <w:rtl/>
              </w:rPr>
              <w:t>يحصل المساهمون في اجتماع الجمعية العامة على معاملة متساوية ومتكافئة.</w:t>
            </w: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r>
      <w:tr w:rsidR="00A21CBF" w:rsidRPr="003837A2" w:rsidTr="00A21CBF">
        <w:trPr>
          <w:trHeight w:val="519"/>
        </w:trPr>
        <w:tc>
          <w:tcPr>
            <w:tcW w:w="567" w:type="dxa"/>
          </w:tcPr>
          <w:p w:rsidR="00A21CBF" w:rsidRDefault="00A21CBF" w:rsidP="00A21CBF">
            <w:pPr>
              <w:spacing w:after="0"/>
              <w:jc w:val="center"/>
              <w:rPr>
                <w:rFonts w:cs="Simplified Arabic"/>
                <w:rtl/>
                <w:lang w:bidi="ar-DZ"/>
              </w:rPr>
            </w:pPr>
            <w:r w:rsidRPr="003837A2">
              <w:rPr>
                <w:rFonts w:cs="Simplified Arabic" w:hint="cs"/>
                <w:rtl/>
                <w:lang w:bidi="ar-DZ"/>
              </w:rPr>
              <w:t>04</w:t>
            </w:r>
          </w:p>
          <w:p w:rsidR="00A21CBF" w:rsidRPr="003837A2" w:rsidRDefault="00A21CBF" w:rsidP="00A21CBF">
            <w:pPr>
              <w:spacing w:after="0"/>
              <w:jc w:val="center"/>
              <w:rPr>
                <w:rFonts w:cs="Simplified Arabic"/>
                <w:rtl/>
                <w:lang w:bidi="ar-DZ"/>
              </w:rPr>
            </w:pPr>
          </w:p>
        </w:tc>
        <w:tc>
          <w:tcPr>
            <w:tcW w:w="6806" w:type="dxa"/>
          </w:tcPr>
          <w:p w:rsidR="00A21CBF" w:rsidRPr="003837A2" w:rsidRDefault="00A21CBF" w:rsidP="00A21CBF">
            <w:pPr>
              <w:tabs>
                <w:tab w:val="left" w:pos="459"/>
              </w:tabs>
              <w:spacing w:after="0"/>
              <w:rPr>
                <w:rFonts w:ascii="Arial" w:hAnsi="Arial" w:cs="Simplified Arabic"/>
                <w:rtl/>
              </w:rPr>
            </w:pPr>
            <w:r w:rsidRPr="003837A2">
              <w:rPr>
                <w:rFonts w:ascii="Arial" w:hAnsi="Arial" w:cs="Simplified Arabic" w:hint="cs"/>
                <w:rtl/>
              </w:rPr>
              <w:t xml:space="preserve">تسمح الإجراءات بإعطاء المعلومات الداخلية لكل المساهمين. </w:t>
            </w: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r>
      <w:tr w:rsidR="00A21CBF" w:rsidRPr="003837A2" w:rsidTr="00A21CBF">
        <w:trPr>
          <w:trHeight w:val="353"/>
        </w:trPr>
        <w:tc>
          <w:tcPr>
            <w:tcW w:w="567" w:type="dxa"/>
          </w:tcPr>
          <w:p w:rsidR="00A21CBF" w:rsidRPr="003837A2" w:rsidRDefault="00A21CBF" w:rsidP="00A21CBF">
            <w:pPr>
              <w:spacing w:after="0"/>
              <w:jc w:val="center"/>
              <w:rPr>
                <w:rFonts w:cs="Simplified Arabic"/>
                <w:rtl/>
                <w:lang w:bidi="ar-DZ"/>
              </w:rPr>
            </w:pPr>
            <w:r w:rsidRPr="003837A2">
              <w:rPr>
                <w:rFonts w:cs="Simplified Arabic" w:hint="cs"/>
                <w:rtl/>
                <w:lang w:bidi="ar-DZ"/>
              </w:rPr>
              <w:t>05</w:t>
            </w:r>
          </w:p>
        </w:tc>
        <w:tc>
          <w:tcPr>
            <w:tcW w:w="6806" w:type="dxa"/>
          </w:tcPr>
          <w:p w:rsidR="00A21CBF" w:rsidRPr="003837A2" w:rsidRDefault="00A21CBF" w:rsidP="00A21CBF">
            <w:pPr>
              <w:tabs>
                <w:tab w:val="left" w:pos="459"/>
                <w:tab w:val="left" w:pos="885"/>
              </w:tabs>
              <w:spacing w:after="0"/>
              <w:rPr>
                <w:rFonts w:ascii="Arial" w:hAnsi="Arial" w:cs="Simplified Arabic"/>
                <w:rtl/>
              </w:rPr>
            </w:pPr>
            <w:r w:rsidRPr="003837A2">
              <w:rPr>
                <w:rFonts w:ascii="Arial" w:hAnsi="Arial" w:cs="Simplified Arabic" w:hint="cs"/>
                <w:rtl/>
              </w:rPr>
              <w:t xml:space="preserve">يحق للمساهمين الحصول على معلومات قبل شراء الاسهم لكافة الفئات. </w:t>
            </w: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r>
      <w:tr w:rsidR="00A21CBF" w:rsidRPr="003837A2" w:rsidTr="00A21CBF">
        <w:trPr>
          <w:trHeight w:val="353"/>
        </w:trPr>
        <w:tc>
          <w:tcPr>
            <w:tcW w:w="567" w:type="dxa"/>
          </w:tcPr>
          <w:p w:rsidR="00A21CBF" w:rsidRPr="003837A2" w:rsidRDefault="00A21CBF" w:rsidP="00A21CBF">
            <w:pPr>
              <w:spacing w:after="0"/>
              <w:jc w:val="center"/>
              <w:rPr>
                <w:rFonts w:cs="Simplified Arabic"/>
                <w:rtl/>
                <w:lang w:bidi="ar-DZ"/>
              </w:rPr>
            </w:pPr>
            <w:r w:rsidRPr="003837A2">
              <w:rPr>
                <w:rFonts w:cs="Simplified Arabic" w:hint="cs"/>
                <w:rtl/>
                <w:lang w:bidi="ar-DZ"/>
              </w:rPr>
              <w:t>06</w:t>
            </w:r>
          </w:p>
        </w:tc>
        <w:tc>
          <w:tcPr>
            <w:tcW w:w="6806" w:type="dxa"/>
          </w:tcPr>
          <w:p w:rsidR="00A21CBF" w:rsidRPr="003837A2" w:rsidRDefault="00A21CBF" w:rsidP="00A21CBF">
            <w:pPr>
              <w:tabs>
                <w:tab w:val="left" w:pos="459"/>
                <w:tab w:val="left" w:pos="885"/>
              </w:tabs>
              <w:spacing w:after="0"/>
              <w:rPr>
                <w:rFonts w:ascii="Arial" w:hAnsi="Arial" w:cs="Simplified Arabic"/>
                <w:rtl/>
              </w:rPr>
            </w:pPr>
            <w:r>
              <w:rPr>
                <w:rFonts w:ascii="Arial" w:hAnsi="Arial" w:cs="Simplified Arabic" w:hint="cs"/>
                <w:rtl/>
              </w:rPr>
              <w:t>يتم حماية حقوق الاقلية من المساهمين من الممارسات الاستغلالية مع توفير وسائل تعويضية فعالة.</w:t>
            </w: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r>
      <w:tr w:rsidR="00A21CBF" w:rsidRPr="003837A2" w:rsidTr="00A21CBF">
        <w:trPr>
          <w:trHeight w:val="353"/>
        </w:trPr>
        <w:tc>
          <w:tcPr>
            <w:tcW w:w="567" w:type="dxa"/>
          </w:tcPr>
          <w:p w:rsidR="00A21CBF" w:rsidRPr="003837A2" w:rsidRDefault="00A21CBF" w:rsidP="00A21CBF">
            <w:pPr>
              <w:spacing w:after="0"/>
              <w:jc w:val="center"/>
              <w:rPr>
                <w:rFonts w:cs="Simplified Arabic"/>
                <w:rtl/>
                <w:lang w:bidi="ar-DZ"/>
              </w:rPr>
            </w:pPr>
            <w:r w:rsidRPr="003837A2">
              <w:rPr>
                <w:rFonts w:cs="Simplified Arabic" w:hint="cs"/>
                <w:rtl/>
                <w:lang w:bidi="ar-DZ"/>
              </w:rPr>
              <w:t>07</w:t>
            </w:r>
          </w:p>
        </w:tc>
        <w:tc>
          <w:tcPr>
            <w:tcW w:w="6806" w:type="dxa"/>
          </w:tcPr>
          <w:p w:rsidR="00A21CBF" w:rsidRPr="003837A2" w:rsidRDefault="00A21CBF" w:rsidP="00A21CBF">
            <w:pPr>
              <w:tabs>
                <w:tab w:val="left" w:pos="459"/>
                <w:tab w:val="left" w:pos="885"/>
              </w:tabs>
              <w:spacing w:after="0"/>
              <w:rPr>
                <w:rFonts w:ascii="Arial" w:hAnsi="Arial" w:cs="Simplified Arabic"/>
                <w:rtl/>
              </w:rPr>
            </w:pPr>
            <w:r w:rsidRPr="003837A2">
              <w:rPr>
                <w:rFonts w:ascii="Arial" w:hAnsi="Arial" w:cs="Simplified Arabic" w:hint="cs"/>
                <w:rtl/>
                <w:lang w:val="fr-FR"/>
              </w:rPr>
              <w:t>يتم معاملة حملة الأسهم من نفس الفئة بصورة متساوية خلال الاجتماعات العامة.</w:t>
            </w: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r>
      <w:tr w:rsidR="00A21CBF" w:rsidRPr="003837A2" w:rsidTr="00A21CBF">
        <w:trPr>
          <w:trHeight w:val="353"/>
        </w:trPr>
        <w:tc>
          <w:tcPr>
            <w:tcW w:w="567" w:type="dxa"/>
          </w:tcPr>
          <w:p w:rsidR="00A21CBF" w:rsidRPr="003837A2" w:rsidRDefault="00A21CBF" w:rsidP="00A21CBF">
            <w:pPr>
              <w:spacing w:after="0"/>
              <w:jc w:val="center"/>
              <w:rPr>
                <w:rFonts w:cs="Simplified Arabic"/>
                <w:rtl/>
                <w:lang w:bidi="ar-DZ"/>
              </w:rPr>
            </w:pPr>
            <w:r w:rsidRPr="003837A2">
              <w:rPr>
                <w:rFonts w:cs="Simplified Arabic" w:hint="cs"/>
                <w:rtl/>
                <w:lang w:bidi="ar-DZ"/>
              </w:rPr>
              <w:t>08</w:t>
            </w:r>
          </w:p>
        </w:tc>
        <w:tc>
          <w:tcPr>
            <w:tcW w:w="6806" w:type="dxa"/>
          </w:tcPr>
          <w:p w:rsidR="00A21CBF" w:rsidRPr="003837A2" w:rsidRDefault="00A21CBF" w:rsidP="00A21CBF">
            <w:pPr>
              <w:tabs>
                <w:tab w:val="left" w:pos="459"/>
                <w:tab w:val="left" w:pos="885"/>
              </w:tabs>
              <w:spacing w:after="0"/>
              <w:rPr>
                <w:rFonts w:ascii="Arial" w:hAnsi="Arial" w:cs="Simplified Arabic"/>
                <w:rtl/>
              </w:rPr>
            </w:pPr>
            <w:r w:rsidRPr="003837A2">
              <w:rPr>
                <w:rFonts w:ascii="Arial" w:hAnsi="Arial" w:cs="Simplified Arabic" w:hint="cs"/>
                <w:rtl/>
                <w:lang w:val="fr-FR"/>
              </w:rPr>
              <w:t>يمكن لصغار المساهمين أن يرشحوا أعضاء مجلس الإدارة في اجتماع الهيئة العامة.</w:t>
            </w: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r>
      <w:tr w:rsidR="00A21CBF" w:rsidRPr="003837A2" w:rsidTr="00A21CBF">
        <w:trPr>
          <w:trHeight w:val="353"/>
        </w:trPr>
        <w:tc>
          <w:tcPr>
            <w:tcW w:w="9923" w:type="dxa"/>
            <w:gridSpan w:val="7"/>
          </w:tcPr>
          <w:p w:rsidR="00A21CBF" w:rsidRPr="00832D88" w:rsidRDefault="00A21CBF" w:rsidP="00A21CBF">
            <w:pPr>
              <w:pStyle w:val="a3"/>
              <w:tabs>
                <w:tab w:val="left" w:pos="424"/>
              </w:tabs>
              <w:spacing w:after="0"/>
              <w:ind w:left="0"/>
              <w:rPr>
                <w:rFonts w:cs="Simplified Arabic"/>
                <w:b/>
                <w:bCs/>
                <w:sz w:val="28"/>
                <w:szCs w:val="28"/>
                <w:rtl/>
              </w:rPr>
            </w:pPr>
            <w:r w:rsidRPr="00832D88">
              <w:rPr>
                <w:rFonts w:cs="Simplified Arabic" w:hint="cs"/>
                <w:b/>
                <w:bCs/>
                <w:sz w:val="28"/>
                <w:szCs w:val="28"/>
                <w:rtl/>
              </w:rPr>
              <w:t xml:space="preserve">آليات حماية حقوق  </w:t>
            </w:r>
            <w:r w:rsidRPr="00832D88">
              <w:rPr>
                <w:rFonts w:ascii="Simplified Arabic" w:hAnsi="Simplified Arabic" w:cs="Simplified Arabic" w:hint="cs"/>
                <w:b/>
                <w:bCs/>
                <w:sz w:val="28"/>
                <w:szCs w:val="28"/>
                <w:rtl/>
              </w:rPr>
              <w:t>أصحاب المصالح</w:t>
            </w:r>
            <w:r w:rsidRPr="00832D88">
              <w:rPr>
                <w:rFonts w:cs="Simplified Arabic"/>
                <w:b/>
                <w:bCs/>
                <w:sz w:val="28"/>
                <w:szCs w:val="28"/>
              </w:rPr>
              <w:t>)</w:t>
            </w:r>
            <w:r w:rsidRPr="00832D88">
              <w:rPr>
                <w:rFonts w:cs="Simplified Arabic" w:hint="cs"/>
                <w:b/>
                <w:bCs/>
                <w:sz w:val="28"/>
                <w:szCs w:val="28"/>
                <w:rtl/>
              </w:rPr>
              <w:t xml:space="preserve"> العاملون, الموردون, الجهات الرسمية, الزبائن</w:t>
            </w:r>
            <w:r w:rsidRPr="00832D88">
              <w:rPr>
                <w:rFonts w:cs="Simplified Arabic"/>
                <w:b/>
                <w:bCs/>
                <w:sz w:val="28"/>
                <w:szCs w:val="28"/>
              </w:rPr>
              <w:t>(</w:t>
            </w:r>
          </w:p>
        </w:tc>
      </w:tr>
      <w:tr w:rsidR="00A21CBF" w:rsidRPr="003837A2" w:rsidTr="00A21CBF">
        <w:trPr>
          <w:trHeight w:val="353"/>
        </w:trPr>
        <w:tc>
          <w:tcPr>
            <w:tcW w:w="567" w:type="dxa"/>
          </w:tcPr>
          <w:p w:rsidR="00A21CBF" w:rsidRPr="003837A2" w:rsidRDefault="00A21CBF" w:rsidP="00A21CBF">
            <w:pPr>
              <w:spacing w:after="0"/>
              <w:jc w:val="center"/>
              <w:rPr>
                <w:rFonts w:cs="Simplified Arabic"/>
                <w:rtl/>
                <w:lang w:bidi="ar-DZ"/>
              </w:rPr>
            </w:pPr>
            <w:r w:rsidRPr="003837A2">
              <w:rPr>
                <w:rFonts w:cs="Simplified Arabic" w:hint="cs"/>
                <w:rtl/>
                <w:lang w:bidi="ar-DZ"/>
              </w:rPr>
              <w:t>01</w:t>
            </w:r>
          </w:p>
        </w:tc>
        <w:tc>
          <w:tcPr>
            <w:tcW w:w="6806" w:type="dxa"/>
          </w:tcPr>
          <w:p w:rsidR="00A21CBF" w:rsidRPr="003837A2" w:rsidRDefault="00A21CBF" w:rsidP="00A21CBF">
            <w:pPr>
              <w:tabs>
                <w:tab w:val="left" w:pos="459"/>
                <w:tab w:val="left" w:pos="885"/>
              </w:tabs>
              <w:spacing w:after="0"/>
              <w:rPr>
                <w:rFonts w:ascii="Arial" w:hAnsi="Arial" w:cs="Simplified Arabic"/>
                <w:rtl/>
              </w:rPr>
            </w:pPr>
            <w:r w:rsidRPr="003837A2">
              <w:rPr>
                <w:rFonts w:ascii="Arial" w:hAnsi="Arial" w:cs="Simplified Arabic" w:hint="cs"/>
                <w:rtl/>
              </w:rPr>
              <w:t>توجد قدرة لأصحاب المصالح إيصال اهتماماتهم حول الممارسات غير القانونية أو غير إخلافيه إلى مجلس الإدارة.</w:t>
            </w: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r>
      <w:tr w:rsidR="00A21CBF" w:rsidRPr="003837A2" w:rsidTr="00A21CBF">
        <w:trPr>
          <w:trHeight w:val="353"/>
        </w:trPr>
        <w:tc>
          <w:tcPr>
            <w:tcW w:w="567" w:type="dxa"/>
          </w:tcPr>
          <w:p w:rsidR="00A21CBF" w:rsidRPr="003837A2" w:rsidRDefault="00A21CBF" w:rsidP="00A21CBF">
            <w:pPr>
              <w:spacing w:after="0"/>
              <w:jc w:val="center"/>
              <w:rPr>
                <w:rFonts w:cs="Simplified Arabic"/>
                <w:rtl/>
                <w:lang w:bidi="ar-DZ"/>
              </w:rPr>
            </w:pPr>
            <w:r w:rsidRPr="003837A2">
              <w:rPr>
                <w:rFonts w:cs="Simplified Arabic" w:hint="cs"/>
                <w:rtl/>
                <w:lang w:bidi="ar-DZ"/>
              </w:rPr>
              <w:t>02</w:t>
            </w:r>
          </w:p>
        </w:tc>
        <w:tc>
          <w:tcPr>
            <w:tcW w:w="6806" w:type="dxa"/>
          </w:tcPr>
          <w:p w:rsidR="00A21CBF" w:rsidRPr="003837A2" w:rsidRDefault="00A21CBF" w:rsidP="00A21CBF">
            <w:pPr>
              <w:tabs>
                <w:tab w:val="left" w:pos="459"/>
                <w:tab w:val="left" w:pos="885"/>
              </w:tabs>
              <w:spacing w:after="0"/>
              <w:rPr>
                <w:rFonts w:ascii="Arial" w:hAnsi="Arial" w:cs="Simplified Arabic"/>
                <w:rtl/>
              </w:rPr>
            </w:pPr>
            <w:r w:rsidRPr="003837A2">
              <w:rPr>
                <w:rFonts w:ascii="Arial" w:hAnsi="Arial" w:cs="Simplified Arabic"/>
                <w:rtl/>
              </w:rPr>
              <w:t>تأكيد احترام حقوق أصحاب المصالح التي يحميها القانون.</w:t>
            </w: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r>
      <w:tr w:rsidR="00A21CBF" w:rsidRPr="003837A2" w:rsidTr="00A21CBF">
        <w:trPr>
          <w:trHeight w:val="353"/>
        </w:trPr>
        <w:tc>
          <w:tcPr>
            <w:tcW w:w="567" w:type="dxa"/>
          </w:tcPr>
          <w:p w:rsidR="00A21CBF" w:rsidRPr="003837A2" w:rsidRDefault="00A21CBF" w:rsidP="00A21CBF">
            <w:pPr>
              <w:spacing w:after="0"/>
              <w:jc w:val="center"/>
              <w:rPr>
                <w:rFonts w:cs="Simplified Arabic"/>
                <w:rtl/>
                <w:lang w:bidi="ar-DZ"/>
              </w:rPr>
            </w:pPr>
            <w:r w:rsidRPr="003837A2">
              <w:rPr>
                <w:rFonts w:cs="Simplified Arabic" w:hint="cs"/>
                <w:rtl/>
                <w:lang w:bidi="ar-DZ"/>
              </w:rPr>
              <w:t>03</w:t>
            </w:r>
          </w:p>
        </w:tc>
        <w:tc>
          <w:tcPr>
            <w:tcW w:w="6806" w:type="dxa"/>
          </w:tcPr>
          <w:p w:rsidR="00A21CBF" w:rsidRPr="003837A2" w:rsidRDefault="00A21CBF" w:rsidP="00A21CBF">
            <w:pPr>
              <w:tabs>
                <w:tab w:val="left" w:pos="459"/>
                <w:tab w:val="left" w:pos="885"/>
              </w:tabs>
              <w:spacing w:after="0"/>
              <w:rPr>
                <w:rFonts w:ascii="Arial" w:hAnsi="Arial" w:cs="Simplified Arabic"/>
                <w:rtl/>
              </w:rPr>
            </w:pPr>
            <w:r w:rsidRPr="003837A2">
              <w:rPr>
                <w:rFonts w:ascii="Arial" w:hAnsi="Arial" w:cs="Simplified Arabic" w:hint="cs"/>
                <w:rtl/>
              </w:rPr>
              <w:t xml:space="preserve">يعطي القانون الداخلي للمجمع تبرير لأصحاب المصالح في حالة انتهاك حقوقهم, ويعطي لهم تعويض مناسب. </w:t>
            </w: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r>
      <w:tr w:rsidR="00A21CBF" w:rsidRPr="003837A2" w:rsidTr="00A21CBF">
        <w:trPr>
          <w:trHeight w:val="425"/>
        </w:trPr>
        <w:tc>
          <w:tcPr>
            <w:tcW w:w="567" w:type="dxa"/>
          </w:tcPr>
          <w:p w:rsidR="00A21CBF" w:rsidRPr="003837A2" w:rsidRDefault="00A21CBF" w:rsidP="00A21CBF">
            <w:pPr>
              <w:spacing w:after="0"/>
              <w:jc w:val="center"/>
              <w:rPr>
                <w:rFonts w:cs="Simplified Arabic"/>
                <w:rtl/>
                <w:lang w:bidi="ar-DZ"/>
              </w:rPr>
            </w:pPr>
            <w:r w:rsidRPr="003837A2">
              <w:rPr>
                <w:rFonts w:cs="Simplified Arabic" w:hint="cs"/>
                <w:rtl/>
                <w:lang w:bidi="ar-DZ"/>
              </w:rPr>
              <w:t>04</w:t>
            </w:r>
          </w:p>
        </w:tc>
        <w:tc>
          <w:tcPr>
            <w:tcW w:w="6806" w:type="dxa"/>
          </w:tcPr>
          <w:p w:rsidR="00A21CBF" w:rsidRPr="003837A2" w:rsidRDefault="00A21CBF" w:rsidP="00A21CBF">
            <w:pPr>
              <w:spacing w:after="0"/>
              <w:rPr>
                <w:rFonts w:ascii="Arial" w:hAnsi="Arial" w:cs="Simplified Arabic"/>
                <w:rtl/>
                <w:lang w:val="fr-FR"/>
              </w:rPr>
            </w:pPr>
            <w:r w:rsidRPr="003837A2">
              <w:rPr>
                <w:rFonts w:ascii="Arial" w:hAnsi="Arial" w:cs="Simplified Arabic" w:hint="cs"/>
                <w:rtl/>
              </w:rPr>
              <w:t>إعطاء فرصة</w:t>
            </w:r>
            <w:r w:rsidRPr="003837A2">
              <w:rPr>
                <w:rFonts w:ascii="Arial" w:hAnsi="Arial" w:cs="Simplified Arabic"/>
                <w:rtl/>
              </w:rPr>
              <w:t xml:space="preserve"> </w:t>
            </w:r>
            <w:r w:rsidRPr="003837A2">
              <w:rPr>
                <w:rFonts w:ascii="Arial" w:hAnsi="Arial" w:cs="Simplified Arabic" w:hint="cs"/>
                <w:rtl/>
              </w:rPr>
              <w:t>لأ</w:t>
            </w:r>
            <w:r w:rsidRPr="003837A2">
              <w:rPr>
                <w:rFonts w:ascii="Arial" w:hAnsi="Arial" w:cs="Simplified Arabic"/>
                <w:rtl/>
              </w:rPr>
              <w:t>صحاب المصالح</w:t>
            </w:r>
            <w:r w:rsidRPr="003837A2">
              <w:rPr>
                <w:rFonts w:ascii="Arial" w:hAnsi="Arial" w:cs="Simplified Arabic" w:hint="cs"/>
                <w:rtl/>
              </w:rPr>
              <w:t xml:space="preserve"> للم</w:t>
            </w:r>
            <w:r w:rsidRPr="003837A2">
              <w:rPr>
                <w:rFonts w:ascii="Arial" w:hAnsi="Arial" w:cs="Simplified Arabic"/>
                <w:rtl/>
              </w:rPr>
              <w:t>شارك في وضع قواعد حوكمة الشركات</w:t>
            </w:r>
            <w:r w:rsidRPr="003837A2">
              <w:rPr>
                <w:rFonts w:ascii="Arial" w:hAnsi="Arial" w:cs="Simplified Arabic" w:hint="cs"/>
                <w:rtl/>
              </w:rPr>
              <w:t>.</w:t>
            </w: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r>
      <w:tr w:rsidR="00A21CBF" w:rsidRPr="003837A2" w:rsidTr="00A21CBF">
        <w:trPr>
          <w:trHeight w:val="425"/>
        </w:trPr>
        <w:tc>
          <w:tcPr>
            <w:tcW w:w="567" w:type="dxa"/>
          </w:tcPr>
          <w:p w:rsidR="00A21CBF" w:rsidRPr="003837A2" w:rsidRDefault="00A21CBF" w:rsidP="00A21CBF">
            <w:pPr>
              <w:spacing w:after="0"/>
              <w:jc w:val="center"/>
              <w:rPr>
                <w:rFonts w:cs="Simplified Arabic"/>
                <w:rtl/>
                <w:lang w:bidi="ar-DZ"/>
              </w:rPr>
            </w:pPr>
            <w:r w:rsidRPr="003837A2">
              <w:rPr>
                <w:rFonts w:cs="Simplified Arabic" w:hint="cs"/>
                <w:rtl/>
                <w:lang w:bidi="ar-DZ"/>
              </w:rPr>
              <w:t>05</w:t>
            </w:r>
          </w:p>
        </w:tc>
        <w:tc>
          <w:tcPr>
            <w:tcW w:w="6806" w:type="dxa"/>
          </w:tcPr>
          <w:p w:rsidR="00A21CBF" w:rsidRPr="003837A2" w:rsidRDefault="00A21CBF" w:rsidP="00A21CBF">
            <w:pPr>
              <w:spacing w:after="0"/>
              <w:rPr>
                <w:rFonts w:ascii="Arial" w:hAnsi="Arial" w:cs="Simplified Arabic"/>
                <w:rtl/>
                <w:lang w:val="fr-FR"/>
              </w:rPr>
            </w:pPr>
            <w:r w:rsidRPr="003837A2">
              <w:rPr>
                <w:rFonts w:ascii="Arial" w:hAnsi="Arial" w:cs="Simplified Arabic" w:hint="cs"/>
                <w:rtl/>
              </w:rPr>
              <w:t xml:space="preserve">لدى </w:t>
            </w:r>
            <w:r w:rsidRPr="003837A2">
              <w:rPr>
                <w:rFonts w:ascii="Simplified Arabic" w:hAnsi="Simplified Arabic" w:cs="Simplified Arabic" w:hint="cs"/>
                <w:rtl/>
              </w:rPr>
              <w:t>أصحاب المصالح حرية الحصول على معلومات هامة وملائمة وذات علاقة وكافية وموثوق بها على أسس منتظمة وفي الوقت المناسب.</w:t>
            </w: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r>
      <w:tr w:rsidR="00A21CBF" w:rsidRPr="003837A2" w:rsidTr="00A21CBF">
        <w:trPr>
          <w:trHeight w:val="425"/>
        </w:trPr>
        <w:tc>
          <w:tcPr>
            <w:tcW w:w="567" w:type="dxa"/>
          </w:tcPr>
          <w:p w:rsidR="00A21CBF" w:rsidRPr="003837A2" w:rsidRDefault="00A21CBF" w:rsidP="00A21CBF">
            <w:pPr>
              <w:spacing w:after="0"/>
              <w:jc w:val="center"/>
              <w:rPr>
                <w:rFonts w:cs="Simplified Arabic"/>
                <w:rtl/>
                <w:lang w:bidi="ar-DZ"/>
              </w:rPr>
            </w:pPr>
            <w:r w:rsidRPr="003837A2">
              <w:rPr>
                <w:rFonts w:cs="Simplified Arabic" w:hint="cs"/>
                <w:rtl/>
                <w:lang w:bidi="ar-DZ"/>
              </w:rPr>
              <w:t>06</w:t>
            </w:r>
          </w:p>
        </w:tc>
        <w:tc>
          <w:tcPr>
            <w:tcW w:w="6806" w:type="dxa"/>
          </w:tcPr>
          <w:p w:rsidR="00A21CBF" w:rsidRPr="003837A2" w:rsidRDefault="00A21CBF" w:rsidP="00A21CBF">
            <w:pPr>
              <w:spacing w:after="0"/>
              <w:rPr>
                <w:rFonts w:ascii="Arial" w:hAnsi="Arial" w:cs="Simplified Arabic"/>
                <w:rtl/>
                <w:lang w:val="fr-FR"/>
              </w:rPr>
            </w:pPr>
            <w:r w:rsidRPr="003837A2">
              <w:rPr>
                <w:rFonts w:ascii="Arial" w:hAnsi="Arial" w:cs="Simplified Arabic" w:hint="cs"/>
                <w:rtl/>
              </w:rPr>
              <w:t xml:space="preserve">يتم تدريب المدراء بشكل كافي للتعامل مع </w:t>
            </w:r>
            <w:r w:rsidRPr="003837A2">
              <w:rPr>
                <w:rFonts w:ascii="Simplified Arabic" w:hAnsi="Simplified Arabic" w:cs="Simplified Arabic" w:hint="cs"/>
                <w:rtl/>
              </w:rPr>
              <w:t>أصحاب المصالح.</w:t>
            </w: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r>
      <w:tr w:rsidR="00A21CBF" w:rsidRPr="003837A2" w:rsidTr="00A21CBF">
        <w:trPr>
          <w:trHeight w:val="425"/>
        </w:trPr>
        <w:tc>
          <w:tcPr>
            <w:tcW w:w="567" w:type="dxa"/>
          </w:tcPr>
          <w:p w:rsidR="00A21CBF" w:rsidRPr="003837A2" w:rsidRDefault="00A21CBF" w:rsidP="00A21CBF">
            <w:pPr>
              <w:spacing w:after="0"/>
              <w:jc w:val="center"/>
              <w:rPr>
                <w:rFonts w:cs="Simplified Arabic"/>
                <w:rtl/>
                <w:lang w:bidi="ar-DZ"/>
              </w:rPr>
            </w:pPr>
            <w:r w:rsidRPr="003837A2">
              <w:rPr>
                <w:rFonts w:cs="Simplified Arabic" w:hint="cs"/>
                <w:rtl/>
                <w:lang w:bidi="ar-DZ"/>
              </w:rPr>
              <w:t>07</w:t>
            </w:r>
          </w:p>
        </w:tc>
        <w:tc>
          <w:tcPr>
            <w:tcW w:w="6806" w:type="dxa"/>
          </w:tcPr>
          <w:p w:rsidR="00A21CBF" w:rsidRPr="003837A2" w:rsidRDefault="00A21CBF" w:rsidP="00A21CBF">
            <w:pPr>
              <w:spacing w:after="0"/>
              <w:rPr>
                <w:rFonts w:ascii="Arial" w:hAnsi="Arial" w:cs="Simplified Arabic"/>
                <w:rtl/>
                <w:lang w:val="fr-FR"/>
              </w:rPr>
            </w:pPr>
            <w:r w:rsidRPr="003837A2">
              <w:rPr>
                <w:rFonts w:ascii="Arial" w:hAnsi="Arial" w:cs="Simplified Arabic" w:hint="cs"/>
                <w:rtl/>
              </w:rPr>
              <w:t>وجود ألية عمل فعالة بين أصحاب المصالح ومجلس الإدارة بهدف استمرارية الشركة.</w:t>
            </w: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r>
      <w:tr w:rsidR="00A21CBF" w:rsidRPr="003837A2" w:rsidTr="00A21CBF">
        <w:trPr>
          <w:trHeight w:val="425"/>
        </w:trPr>
        <w:tc>
          <w:tcPr>
            <w:tcW w:w="567" w:type="dxa"/>
          </w:tcPr>
          <w:p w:rsidR="00A21CBF" w:rsidRPr="003837A2" w:rsidRDefault="00A21CBF" w:rsidP="00A21CBF">
            <w:pPr>
              <w:spacing w:after="0"/>
              <w:jc w:val="center"/>
              <w:rPr>
                <w:rFonts w:cs="Simplified Arabic"/>
                <w:rtl/>
                <w:lang w:bidi="ar-DZ"/>
              </w:rPr>
            </w:pPr>
            <w:r>
              <w:rPr>
                <w:rFonts w:cs="Simplified Arabic" w:hint="cs"/>
                <w:rtl/>
                <w:lang w:bidi="ar-DZ"/>
              </w:rPr>
              <w:t>08</w:t>
            </w:r>
          </w:p>
        </w:tc>
        <w:tc>
          <w:tcPr>
            <w:tcW w:w="6806" w:type="dxa"/>
          </w:tcPr>
          <w:p w:rsidR="00A21CBF" w:rsidRPr="003837A2" w:rsidRDefault="00A21CBF" w:rsidP="00A21CBF">
            <w:pPr>
              <w:spacing w:after="0"/>
              <w:rPr>
                <w:rFonts w:ascii="Arial" w:hAnsi="Arial" w:cs="Simplified Arabic"/>
                <w:rtl/>
              </w:rPr>
            </w:pPr>
            <w:r w:rsidRPr="003837A2">
              <w:rPr>
                <w:rFonts w:ascii="Arial" w:hAnsi="Arial" w:cs="Simplified Arabic" w:hint="cs"/>
                <w:rtl/>
              </w:rPr>
              <w:t>يتم السماح لذوي المصالح بالاتصال بحرية بمجلس الإدارة للتعبير عن مخاوفهم تجاه التصرفات غير القانونية.</w:t>
            </w: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c>
          <w:tcPr>
            <w:tcW w:w="510" w:type="dxa"/>
          </w:tcPr>
          <w:p w:rsidR="00A21CBF" w:rsidRPr="003837A2" w:rsidRDefault="00A21CBF" w:rsidP="00A21CBF">
            <w:pPr>
              <w:spacing w:after="0"/>
              <w:jc w:val="both"/>
              <w:rPr>
                <w:rFonts w:ascii="Arial" w:hAnsi="Arial" w:cs="Simplified Arabic"/>
                <w:rtl/>
                <w:lang w:bidi="ar-DZ"/>
              </w:rPr>
            </w:pPr>
          </w:p>
        </w:tc>
      </w:tr>
      <w:tr w:rsidR="00B225F7" w:rsidRPr="003837A2" w:rsidTr="00572605">
        <w:trPr>
          <w:trHeight w:val="425"/>
        </w:trPr>
        <w:tc>
          <w:tcPr>
            <w:tcW w:w="9923" w:type="dxa"/>
            <w:gridSpan w:val="7"/>
          </w:tcPr>
          <w:p w:rsidR="00B225F7" w:rsidRPr="003837A2" w:rsidRDefault="00B225F7" w:rsidP="00A21CBF">
            <w:pPr>
              <w:spacing w:after="0"/>
              <w:jc w:val="both"/>
              <w:rPr>
                <w:rFonts w:ascii="Arial" w:hAnsi="Arial" w:cs="Simplified Arabic"/>
                <w:rtl/>
                <w:lang w:bidi="ar-DZ"/>
              </w:rPr>
            </w:pPr>
            <w:r w:rsidRPr="00A21CBF">
              <w:rPr>
                <w:rFonts w:ascii="Simplified Arabic" w:hAnsi="Simplified Arabic" w:cs="Simplified Arabic" w:hint="cs"/>
                <w:b/>
                <w:bCs/>
                <w:sz w:val="24"/>
                <w:szCs w:val="24"/>
                <w:rtl/>
              </w:rPr>
              <w:t>الإفصاح والشفافية</w:t>
            </w:r>
          </w:p>
        </w:tc>
      </w:tr>
      <w:tr w:rsidR="00B225F7" w:rsidRPr="003837A2" w:rsidTr="00A21CBF">
        <w:trPr>
          <w:trHeight w:val="425"/>
        </w:trPr>
        <w:tc>
          <w:tcPr>
            <w:tcW w:w="567" w:type="dxa"/>
          </w:tcPr>
          <w:p w:rsidR="00B225F7" w:rsidRDefault="00B225F7" w:rsidP="00A21CBF">
            <w:pPr>
              <w:spacing w:after="0"/>
              <w:jc w:val="center"/>
              <w:rPr>
                <w:rFonts w:cs="Simplified Arabic"/>
                <w:rtl/>
                <w:lang w:bidi="ar-DZ"/>
              </w:rPr>
            </w:pPr>
            <w:r>
              <w:rPr>
                <w:rFonts w:cs="Simplified Arabic" w:hint="cs"/>
                <w:rtl/>
                <w:lang w:bidi="ar-DZ"/>
              </w:rPr>
              <w:t>01</w:t>
            </w:r>
          </w:p>
        </w:tc>
        <w:tc>
          <w:tcPr>
            <w:tcW w:w="6806" w:type="dxa"/>
          </w:tcPr>
          <w:p w:rsidR="00B225F7" w:rsidRPr="003837A2" w:rsidRDefault="00B225F7" w:rsidP="00A21CBF">
            <w:pPr>
              <w:spacing w:after="0"/>
              <w:rPr>
                <w:rFonts w:ascii="Arial" w:hAnsi="Arial" w:cs="Simplified Arabic"/>
                <w:rtl/>
              </w:rPr>
            </w:pPr>
            <w:r w:rsidRPr="00A21CBF">
              <w:rPr>
                <w:rFonts w:ascii="Calibri" w:hAnsi="Calibri" w:cs="Simplified Arabic" w:hint="cs"/>
                <w:sz w:val="24"/>
                <w:szCs w:val="24"/>
                <w:rtl/>
              </w:rPr>
              <w:t>تتوفر قنوات لنشر المعلومات الكافية وفي التوقيت المناسب وبطريقة تتسم بالعدالة لجميع الأطراف ذات العلاقة.</w:t>
            </w:r>
          </w:p>
        </w:tc>
        <w:tc>
          <w:tcPr>
            <w:tcW w:w="510" w:type="dxa"/>
          </w:tcPr>
          <w:p w:rsidR="00B225F7" w:rsidRPr="003837A2" w:rsidRDefault="00B225F7" w:rsidP="00A21CBF">
            <w:pPr>
              <w:spacing w:after="0"/>
              <w:jc w:val="both"/>
              <w:rPr>
                <w:rFonts w:ascii="Arial" w:hAnsi="Arial" w:cs="Simplified Arabic"/>
                <w:rtl/>
                <w:lang w:bidi="ar-DZ"/>
              </w:rPr>
            </w:pPr>
          </w:p>
        </w:tc>
        <w:tc>
          <w:tcPr>
            <w:tcW w:w="510" w:type="dxa"/>
          </w:tcPr>
          <w:p w:rsidR="00B225F7" w:rsidRPr="003837A2" w:rsidRDefault="00B225F7" w:rsidP="00A21CBF">
            <w:pPr>
              <w:spacing w:after="0"/>
              <w:jc w:val="both"/>
              <w:rPr>
                <w:rFonts w:ascii="Arial" w:hAnsi="Arial" w:cs="Simplified Arabic"/>
                <w:rtl/>
                <w:lang w:bidi="ar-DZ"/>
              </w:rPr>
            </w:pPr>
          </w:p>
        </w:tc>
        <w:tc>
          <w:tcPr>
            <w:tcW w:w="510" w:type="dxa"/>
          </w:tcPr>
          <w:p w:rsidR="00B225F7" w:rsidRPr="003837A2" w:rsidRDefault="00B225F7" w:rsidP="00A21CBF">
            <w:pPr>
              <w:spacing w:after="0"/>
              <w:jc w:val="both"/>
              <w:rPr>
                <w:rFonts w:ascii="Arial" w:hAnsi="Arial" w:cs="Simplified Arabic"/>
                <w:rtl/>
                <w:lang w:bidi="ar-DZ"/>
              </w:rPr>
            </w:pPr>
          </w:p>
        </w:tc>
        <w:tc>
          <w:tcPr>
            <w:tcW w:w="510" w:type="dxa"/>
          </w:tcPr>
          <w:p w:rsidR="00B225F7" w:rsidRPr="003837A2" w:rsidRDefault="00B225F7" w:rsidP="00A21CBF">
            <w:pPr>
              <w:spacing w:after="0"/>
              <w:jc w:val="both"/>
              <w:rPr>
                <w:rFonts w:ascii="Arial" w:hAnsi="Arial" w:cs="Simplified Arabic"/>
                <w:rtl/>
                <w:lang w:bidi="ar-DZ"/>
              </w:rPr>
            </w:pPr>
          </w:p>
        </w:tc>
        <w:tc>
          <w:tcPr>
            <w:tcW w:w="510" w:type="dxa"/>
          </w:tcPr>
          <w:p w:rsidR="00B225F7" w:rsidRPr="003837A2" w:rsidRDefault="00B225F7" w:rsidP="00A21CBF">
            <w:pPr>
              <w:spacing w:after="0"/>
              <w:jc w:val="both"/>
              <w:rPr>
                <w:rFonts w:ascii="Arial" w:hAnsi="Arial" w:cs="Simplified Arabic"/>
                <w:rtl/>
                <w:lang w:bidi="ar-DZ"/>
              </w:rPr>
            </w:pPr>
          </w:p>
        </w:tc>
      </w:tr>
      <w:tr w:rsidR="00B225F7" w:rsidRPr="003837A2" w:rsidTr="00A21CBF">
        <w:trPr>
          <w:trHeight w:val="425"/>
        </w:trPr>
        <w:tc>
          <w:tcPr>
            <w:tcW w:w="567" w:type="dxa"/>
          </w:tcPr>
          <w:p w:rsidR="00B225F7" w:rsidRDefault="00B225F7" w:rsidP="00A21CBF">
            <w:pPr>
              <w:spacing w:after="0"/>
              <w:jc w:val="center"/>
              <w:rPr>
                <w:rFonts w:cs="Simplified Arabic"/>
                <w:rtl/>
                <w:lang w:bidi="ar-DZ"/>
              </w:rPr>
            </w:pPr>
            <w:r>
              <w:rPr>
                <w:rFonts w:cs="Simplified Arabic" w:hint="cs"/>
                <w:rtl/>
                <w:lang w:bidi="ar-DZ"/>
              </w:rPr>
              <w:t>02</w:t>
            </w:r>
          </w:p>
        </w:tc>
        <w:tc>
          <w:tcPr>
            <w:tcW w:w="6806" w:type="dxa"/>
          </w:tcPr>
          <w:p w:rsidR="00B225F7" w:rsidRPr="003837A2" w:rsidRDefault="00B225F7" w:rsidP="00A21CBF">
            <w:pPr>
              <w:spacing w:after="0"/>
              <w:rPr>
                <w:rFonts w:ascii="Arial" w:hAnsi="Arial" w:cs="Simplified Arabic"/>
                <w:rtl/>
              </w:rPr>
            </w:pPr>
            <w:r w:rsidRPr="00A21CBF">
              <w:rPr>
                <w:rFonts w:ascii="Calibri" w:hAnsi="Calibri" w:cs="Simplified Arabic" w:hint="cs"/>
                <w:sz w:val="24"/>
                <w:szCs w:val="24"/>
                <w:rtl/>
              </w:rPr>
              <w:t>يقوم المجمع  بنشر تقارير مرحلية.</w:t>
            </w:r>
          </w:p>
        </w:tc>
        <w:tc>
          <w:tcPr>
            <w:tcW w:w="510" w:type="dxa"/>
          </w:tcPr>
          <w:p w:rsidR="00B225F7" w:rsidRPr="003837A2" w:rsidRDefault="00B225F7" w:rsidP="00A21CBF">
            <w:pPr>
              <w:spacing w:after="0"/>
              <w:jc w:val="both"/>
              <w:rPr>
                <w:rFonts w:ascii="Arial" w:hAnsi="Arial" w:cs="Simplified Arabic"/>
                <w:rtl/>
                <w:lang w:bidi="ar-DZ"/>
              </w:rPr>
            </w:pPr>
          </w:p>
        </w:tc>
        <w:tc>
          <w:tcPr>
            <w:tcW w:w="510" w:type="dxa"/>
          </w:tcPr>
          <w:p w:rsidR="00B225F7" w:rsidRPr="003837A2" w:rsidRDefault="00B225F7" w:rsidP="00A21CBF">
            <w:pPr>
              <w:spacing w:after="0"/>
              <w:jc w:val="both"/>
              <w:rPr>
                <w:rFonts w:ascii="Arial" w:hAnsi="Arial" w:cs="Simplified Arabic"/>
                <w:rtl/>
                <w:lang w:bidi="ar-DZ"/>
              </w:rPr>
            </w:pPr>
          </w:p>
        </w:tc>
        <w:tc>
          <w:tcPr>
            <w:tcW w:w="510" w:type="dxa"/>
          </w:tcPr>
          <w:p w:rsidR="00B225F7" w:rsidRPr="003837A2" w:rsidRDefault="00B225F7" w:rsidP="00A21CBF">
            <w:pPr>
              <w:spacing w:after="0"/>
              <w:jc w:val="both"/>
              <w:rPr>
                <w:rFonts w:ascii="Arial" w:hAnsi="Arial" w:cs="Simplified Arabic"/>
                <w:rtl/>
                <w:lang w:bidi="ar-DZ"/>
              </w:rPr>
            </w:pPr>
          </w:p>
        </w:tc>
        <w:tc>
          <w:tcPr>
            <w:tcW w:w="510" w:type="dxa"/>
          </w:tcPr>
          <w:p w:rsidR="00B225F7" w:rsidRPr="003837A2" w:rsidRDefault="00B225F7" w:rsidP="00A21CBF">
            <w:pPr>
              <w:spacing w:after="0"/>
              <w:jc w:val="both"/>
              <w:rPr>
                <w:rFonts w:ascii="Arial" w:hAnsi="Arial" w:cs="Simplified Arabic"/>
                <w:rtl/>
                <w:lang w:bidi="ar-DZ"/>
              </w:rPr>
            </w:pPr>
          </w:p>
        </w:tc>
        <w:tc>
          <w:tcPr>
            <w:tcW w:w="510" w:type="dxa"/>
          </w:tcPr>
          <w:p w:rsidR="00B225F7" w:rsidRPr="003837A2" w:rsidRDefault="00B225F7" w:rsidP="00A21CBF">
            <w:pPr>
              <w:spacing w:after="0"/>
              <w:jc w:val="both"/>
              <w:rPr>
                <w:rFonts w:ascii="Arial" w:hAnsi="Arial" w:cs="Simplified Arabic"/>
                <w:rtl/>
                <w:lang w:bidi="ar-DZ"/>
              </w:rPr>
            </w:pPr>
          </w:p>
        </w:tc>
      </w:tr>
      <w:tr w:rsidR="00B225F7" w:rsidRPr="003837A2" w:rsidTr="00A21CBF">
        <w:trPr>
          <w:trHeight w:val="425"/>
        </w:trPr>
        <w:tc>
          <w:tcPr>
            <w:tcW w:w="567" w:type="dxa"/>
          </w:tcPr>
          <w:p w:rsidR="00B225F7" w:rsidRDefault="00B225F7" w:rsidP="00A21CBF">
            <w:pPr>
              <w:spacing w:after="0"/>
              <w:jc w:val="center"/>
              <w:rPr>
                <w:rFonts w:cs="Simplified Arabic"/>
                <w:rtl/>
                <w:lang w:bidi="ar-DZ"/>
              </w:rPr>
            </w:pPr>
            <w:r>
              <w:rPr>
                <w:rFonts w:cs="Simplified Arabic" w:hint="cs"/>
                <w:rtl/>
                <w:lang w:bidi="ar-DZ"/>
              </w:rPr>
              <w:t>03</w:t>
            </w:r>
          </w:p>
        </w:tc>
        <w:tc>
          <w:tcPr>
            <w:tcW w:w="6806" w:type="dxa"/>
          </w:tcPr>
          <w:p w:rsidR="00B225F7" w:rsidRPr="00A21CBF" w:rsidRDefault="00B225F7" w:rsidP="00A21CBF">
            <w:pPr>
              <w:spacing w:after="0"/>
              <w:rPr>
                <w:rFonts w:ascii="Calibri" w:hAnsi="Calibri" w:cs="Simplified Arabic"/>
                <w:sz w:val="24"/>
                <w:szCs w:val="24"/>
                <w:rtl/>
              </w:rPr>
            </w:pPr>
            <w:r w:rsidRPr="00A21CBF">
              <w:rPr>
                <w:rFonts w:ascii="Calibri" w:hAnsi="Calibri" w:cs="Simplified Arabic" w:hint="cs"/>
                <w:sz w:val="24"/>
                <w:szCs w:val="24"/>
                <w:rtl/>
              </w:rPr>
              <w:t xml:space="preserve">يشمل الإفصاح </w:t>
            </w:r>
            <w:r w:rsidRPr="00A21CBF">
              <w:rPr>
                <w:rFonts w:ascii="Calibri" w:hAnsi="Calibri" w:cs="Simplified Arabic" w:hint="eastAsia"/>
                <w:sz w:val="24"/>
                <w:szCs w:val="24"/>
                <w:rtl/>
              </w:rPr>
              <w:t>أي</w:t>
            </w:r>
            <w:r w:rsidRPr="00A21CBF">
              <w:rPr>
                <w:rFonts w:ascii="Calibri" w:hAnsi="Calibri" w:cs="Simplified Arabic" w:hint="cs"/>
                <w:sz w:val="24"/>
                <w:szCs w:val="24"/>
                <w:rtl/>
              </w:rPr>
              <w:t xml:space="preserve"> تغيير هام حول الأصول والالتزاما</w:t>
            </w:r>
            <w:r w:rsidRPr="00A21CBF">
              <w:rPr>
                <w:rFonts w:ascii="Calibri" w:hAnsi="Calibri" w:cs="Simplified Arabic" w:hint="eastAsia"/>
                <w:sz w:val="24"/>
                <w:szCs w:val="24"/>
                <w:rtl/>
              </w:rPr>
              <w:t>ت</w:t>
            </w:r>
            <w:r w:rsidRPr="00A21CBF">
              <w:rPr>
                <w:rFonts w:ascii="Calibri" w:hAnsi="Calibri" w:cs="Simplified Arabic" w:hint="cs"/>
                <w:sz w:val="24"/>
                <w:szCs w:val="24"/>
                <w:rtl/>
              </w:rPr>
              <w:t>.</w:t>
            </w:r>
          </w:p>
        </w:tc>
        <w:tc>
          <w:tcPr>
            <w:tcW w:w="510" w:type="dxa"/>
          </w:tcPr>
          <w:p w:rsidR="00B225F7" w:rsidRPr="003837A2" w:rsidRDefault="00B225F7" w:rsidP="00A21CBF">
            <w:pPr>
              <w:spacing w:after="0"/>
              <w:jc w:val="both"/>
              <w:rPr>
                <w:rFonts w:ascii="Arial" w:hAnsi="Arial" w:cs="Simplified Arabic"/>
                <w:rtl/>
                <w:lang w:bidi="ar-DZ"/>
              </w:rPr>
            </w:pPr>
          </w:p>
        </w:tc>
        <w:tc>
          <w:tcPr>
            <w:tcW w:w="510" w:type="dxa"/>
          </w:tcPr>
          <w:p w:rsidR="00B225F7" w:rsidRPr="003837A2" w:rsidRDefault="00B225F7" w:rsidP="00A21CBF">
            <w:pPr>
              <w:spacing w:after="0"/>
              <w:jc w:val="both"/>
              <w:rPr>
                <w:rFonts w:ascii="Arial" w:hAnsi="Arial" w:cs="Simplified Arabic"/>
                <w:rtl/>
                <w:lang w:bidi="ar-DZ"/>
              </w:rPr>
            </w:pPr>
          </w:p>
        </w:tc>
        <w:tc>
          <w:tcPr>
            <w:tcW w:w="510" w:type="dxa"/>
          </w:tcPr>
          <w:p w:rsidR="00B225F7" w:rsidRPr="003837A2" w:rsidRDefault="00B225F7" w:rsidP="00A21CBF">
            <w:pPr>
              <w:spacing w:after="0"/>
              <w:jc w:val="both"/>
              <w:rPr>
                <w:rFonts w:ascii="Arial" w:hAnsi="Arial" w:cs="Simplified Arabic"/>
                <w:rtl/>
                <w:lang w:bidi="ar-DZ"/>
              </w:rPr>
            </w:pPr>
          </w:p>
        </w:tc>
        <w:tc>
          <w:tcPr>
            <w:tcW w:w="510" w:type="dxa"/>
          </w:tcPr>
          <w:p w:rsidR="00B225F7" w:rsidRPr="003837A2" w:rsidRDefault="00B225F7" w:rsidP="00A21CBF">
            <w:pPr>
              <w:spacing w:after="0"/>
              <w:jc w:val="both"/>
              <w:rPr>
                <w:rFonts w:ascii="Arial" w:hAnsi="Arial" w:cs="Simplified Arabic"/>
                <w:rtl/>
                <w:lang w:bidi="ar-DZ"/>
              </w:rPr>
            </w:pPr>
          </w:p>
        </w:tc>
        <w:tc>
          <w:tcPr>
            <w:tcW w:w="510" w:type="dxa"/>
          </w:tcPr>
          <w:p w:rsidR="00B225F7" w:rsidRPr="003837A2" w:rsidRDefault="00B225F7" w:rsidP="00A21CBF">
            <w:pPr>
              <w:spacing w:after="0"/>
              <w:jc w:val="both"/>
              <w:rPr>
                <w:rFonts w:ascii="Arial" w:hAnsi="Arial" w:cs="Simplified Arabic"/>
                <w:rtl/>
                <w:lang w:bidi="ar-DZ"/>
              </w:rPr>
            </w:pPr>
          </w:p>
        </w:tc>
      </w:tr>
      <w:tr w:rsidR="00B225F7" w:rsidRPr="003837A2" w:rsidTr="00A21CBF">
        <w:trPr>
          <w:trHeight w:val="425"/>
        </w:trPr>
        <w:tc>
          <w:tcPr>
            <w:tcW w:w="567" w:type="dxa"/>
          </w:tcPr>
          <w:p w:rsidR="00B225F7" w:rsidRDefault="00B225F7" w:rsidP="00A21CBF">
            <w:pPr>
              <w:spacing w:after="0"/>
              <w:jc w:val="center"/>
              <w:rPr>
                <w:rFonts w:cs="Simplified Arabic"/>
                <w:rtl/>
                <w:lang w:bidi="ar-DZ"/>
              </w:rPr>
            </w:pPr>
            <w:r>
              <w:rPr>
                <w:rFonts w:cs="Simplified Arabic" w:hint="cs"/>
                <w:rtl/>
                <w:lang w:bidi="ar-DZ"/>
              </w:rPr>
              <w:t>04</w:t>
            </w:r>
          </w:p>
        </w:tc>
        <w:tc>
          <w:tcPr>
            <w:tcW w:w="6806" w:type="dxa"/>
          </w:tcPr>
          <w:p w:rsidR="00B225F7" w:rsidRPr="00A21CBF" w:rsidRDefault="00B225F7" w:rsidP="00A21CBF">
            <w:pPr>
              <w:spacing w:after="0"/>
              <w:rPr>
                <w:rFonts w:ascii="Calibri" w:hAnsi="Calibri" w:cs="Simplified Arabic"/>
                <w:sz w:val="24"/>
                <w:szCs w:val="24"/>
                <w:rtl/>
              </w:rPr>
            </w:pPr>
            <w:r w:rsidRPr="00A21CBF">
              <w:rPr>
                <w:rFonts w:ascii="Simplified Arabic" w:cs="Simplified Arabic" w:hint="cs"/>
                <w:sz w:val="24"/>
                <w:szCs w:val="24"/>
                <w:rtl/>
              </w:rPr>
              <w:t>يتم الإفصاح على مكافئات مجلس الإدارة  والمديرين التنفيذيي</w:t>
            </w:r>
            <w:r w:rsidRPr="00A21CBF">
              <w:rPr>
                <w:rFonts w:ascii="Simplified Arabic" w:cs="Simplified Arabic" w:hint="eastAsia"/>
                <w:sz w:val="24"/>
                <w:szCs w:val="24"/>
                <w:rtl/>
              </w:rPr>
              <w:t>ن</w:t>
            </w:r>
            <w:r w:rsidRPr="00A21CBF">
              <w:rPr>
                <w:rFonts w:ascii="Simplified Arabic" w:cs="Simplified Arabic" w:hint="cs"/>
                <w:sz w:val="24"/>
                <w:szCs w:val="24"/>
                <w:rtl/>
              </w:rPr>
              <w:t>.</w:t>
            </w:r>
          </w:p>
        </w:tc>
        <w:tc>
          <w:tcPr>
            <w:tcW w:w="510" w:type="dxa"/>
          </w:tcPr>
          <w:p w:rsidR="00B225F7" w:rsidRPr="003837A2" w:rsidRDefault="00B225F7" w:rsidP="00A21CBF">
            <w:pPr>
              <w:spacing w:after="0"/>
              <w:jc w:val="both"/>
              <w:rPr>
                <w:rFonts w:ascii="Arial" w:hAnsi="Arial" w:cs="Simplified Arabic"/>
                <w:rtl/>
                <w:lang w:bidi="ar-DZ"/>
              </w:rPr>
            </w:pPr>
          </w:p>
        </w:tc>
        <w:tc>
          <w:tcPr>
            <w:tcW w:w="510" w:type="dxa"/>
          </w:tcPr>
          <w:p w:rsidR="00B225F7" w:rsidRPr="003837A2" w:rsidRDefault="00B225F7" w:rsidP="00A21CBF">
            <w:pPr>
              <w:spacing w:after="0"/>
              <w:jc w:val="both"/>
              <w:rPr>
                <w:rFonts w:ascii="Arial" w:hAnsi="Arial" w:cs="Simplified Arabic"/>
                <w:rtl/>
                <w:lang w:bidi="ar-DZ"/>
              </w:rPr>
            </w:pPr>
          </w:p>
        </w:tc>
        <w:tc>
          <w:tcPr>
            <w:tcW w:w="510" w:type="dxa"/>
          </w:tcPr>
          <w:p w:rsidR="00B225F7" w:rsidRPr="003837A2" w:rsidRDefault="00B225F7" w:rsidP="00A21CBF">
            <w:pPr>
              <w:spacing w:after="0"/>
              <w:jc w:val="both"/>
              <w:rPr>
                <w:rFonts w:ascii="Arial" w:hAnsi="Arial" w:cs="Simplified Arabic"/>
                <w:rtl/>
                <w:lang w:bidi="ar-DZ"/>
              </w:rPr>
            </w:pPr>
          </w:p>
        </w:tc>
        <w:tc>
          <w:tcPr>
            <w:tcW w:w="510" w:type="dxa"/>
          </w:tcPr>
          <w:p w:rsidR="00B225F7" w:rsidRPr="003837A2" w:rsidRDefault="00B225F7" w:rsidP="00A21CBF">
            <w:pPr>
              <w:spacing w:after="0"/>
              <w:jc w:val="both"/>
              <w:rPr>
                <w:rFonts w:ascii="Arial" w:hAnsi="Arial" w:cs="Simplified Arabic"/>
                <w:rtl/>
                <w:lang w:bidi="ar-DZ"/>
              </w:rPr>
            </w:pPr>
          </w:p>
        </w:tc>
        <w:tc>
          <w:tcPr>
            <w:tcW w:w="510" w:type="dxa"/>
          </w:tcPr>
          <w:p w:rsidR="00B225F7" w:rsidRPr="003837A2" w:rsidRDefault="00B225F7" w:rsidP="00A21CBF">
            <w:pPr>
              <w:spacing w:after="0"/>
              <w:jc w:val="both"/>
              <w:rPr>
                <w:rFonts w:ascii="Arial" w:hAnsi="Arial" w:cs="Simplified Arabic"/>
                <w:rtl/>
                <w:lang w:bidi="ar-DZ"/>
              </w:rPr>
            </w:pPr>
          </w:p>
        </w:tc>
      </w:tr>
      <w:tr w:rsidR="00B225F7" w:rsidRPr="003837A2" w:rsidTr="00A21CBF">
        <w:trPr>
          <w:trHeight w:val="425"/>
        </w:trPr>
        <w:tc>
          <w:tcPr>
            <w:tcW w:w="567" w:type="dxa"/>
          </w:tcPr>
          <w:p w:rsidR="00B225F7" w:rsidRDefault="00B225F7" w:rsidP="00A21CBF">
            <w:pPr>
              <w:spacing w:after="0"/>
              <w:jc w:val="center"/>
              <w:rPr>
                <w:rFonts w:cs="Simplified Arabic"/>
                <w:rtl/>
                <w:lang w:bidi="ar-DZ"/>
              </w:rPr>
            </w:pPr>
            <w:r>
              <w:rPr>
                <w:rFonts w:cs="Simplified Arabic" w:hint="cs"/>
                <w:rtl/>
                <w:lang w:bidi="ar-DZ"/>
              </w:rPr>
              <w:t>05</w:t>
            </w:r>
          </w:p>
        </w:tc>
        <w:tc>
          <w:tcPr>
            <w:tcW w:w="6806" w:type="dxa"/>
          </w:tcPr>
          <w:p w:rsidR="00B225F7" w:rsidRPr="00A21CBF" w:rsidRDefault="00B225F7" w:rsidP="00A21CBF">
            <w:pPr>
              <w:spacing w:after="0"/>
              <w:rPr>
                <w:rFonts w:ascii="Calibri" w:hAnsi="Calibri" w:cs="Simplified Arabic"/>
                <w:sz w:val="24"/>
                <w:szCs w:val="24"/>
                <w:rtl/>
              </w:rPr>
            </w:pPr>
            <w:r w:rsidRPr="00A21CBF">
              <w:rPr>
                <w:rFonts w:ascii="Simplified Arabic" w:cs="Simplified Arabic" w:hint="cs"/>
                <w:sz w:val="24"/>
                <w:szCs w:val="24"/>
                <w:rtl/>
              </w:rPr>
              <w:t>الإفصاح على أعضاء مجلس الإدارة والمديرين الرئيسيين والمرتبات والمزايا الممنوحة لهم.</w:t>
            </w:r>
          </w:p>
        </w:tc>
        <w:tc>
          <w:tcPr>
            <w:tcW w:w="510" w:type="dxa"/>
          </w:tcPr>
          <w:p w:rsidR="00B225F7" w:rsidRPr="003837A2" w:rsidRDefault="00B225F7" w:rsidP="00A21CBF">
            <w:pPr>
              <w:spacing w:after="0"/>
              <w:jc w:val="both"/>
              <w:rPr>
                <w:rFonts w:ascii="Arial" w:hAnsi="Arial" w:cs="Simplified Arabic"/>
                <w:rtl/>
                <w:lang w:bidi="ar-DZ"/>
              </w:rPr>
            </w:pPr>
          </w:p>
        </w:tc>
        <w:tc>
          <w:tcPr>
            <w:tcW w:w="510" w:type="dxa"/>
          </w:tcPr>
          <w:p w:rsidR="00B225F7" w:rsidRPr="003837A2" w:rsidRDefault="00B225F7" w:rsidP="00A21CBF">
            <w:pPr>
              <w:spacing w:after="0"/>
              <w:jc w:val="both"/>
              <w:rPr>
                <w:rFonts w:ascii="Arial" w:hAnsi="Arial" w:cs="Simplified Arabic"/>
                <w:rtl/>
                <w:lang w:bidi="ar-DZ"/>
              </w:rPr>
            </w:pPr>
          </w:p>
        </w:tc>
        <w:tc>
          <w:tcPr>
            <w:tcW w:w="510" w:type="dxa"/>
          </w:tcPr>
          <w:p w:rsidR="00B225F7" w:rsidRPr="003837A2" w:rsidRDefault="00B225F7" w:rsidP="00A21CBF">
            <w:pPr>
              <w:spacing w:after="0"/>
              <w:jc w:val="both"/>
              <w:rPr>
                <w:rFonts w:ascii="Arial" w:hAnsi="Arial" w:cs="Simplified Arabic"/>
                <w:rtl/>
                <w:lang w:bidi="ar-DZ"/>
              </w:rPr>
            </w:pPr>
          </w:p>
        </w:tc>
        <w:tc>
          <w:tcPr>
            <w:tcW w:w="510" w:type="dxa"/>
          </w:tcPr>
          <w:p w:rsidR="00B225F7" w:rsidRPr="003837A2" w:rsidRDefault="00B225F7" w:rsidP="00A21CBF">
            <w:pPr>
              <w:spacing w:after="0"/>
              <w:jc w:val="both"/>
              <w:rPr>
                <w:rFonts w:ascii="Arial" w:hAnsi="Arial" w:cs="Simplified Arabic"/>
                <w:rtl/>
                <w:lang w:bidi="ar-DZ"/>
              </w:rPr>
            </w:pPr>
          </w:p>
        </w:tc>
        <w:tc>
          <w:tcPr>
            <w:tcW w:w="510" w:type="dxa"/>
          </w:tcPr>
          <w:p w:rsidR="00B225F7" w:rsidRPr="003837A2" w:rsidRDefault="00B225F7" w:rsidP="00A21CBF">
            <w:pPr>
              <w:spacing w:after="0"/>
              <w:jc w:val="both"/>
              <w:rPr>
                <w:rFonts w:ascii="Arial" w:hAnsi="Arial" w:cs="Simplified Arabic"/>
                <w:rtl/>
                <w:lang w:bidi="ar-DZ"/>
              </w:rPr>
            </w:pPr>
          </w:p>
        </w:tc>
      </w:tr>
    </w:tbl>
    <w:p w:rsidR="00572605" w:rsidRDefault="00572605" w:rsidP="00A21CBF">
      <w:pPr>
        <w:spacing w:after="0"/>
        <w:jc w:val="center"/>
        <w:rPr>
          <w:rFonts w:cs="Simplified Arabic"/>
          <w:rtl/>
          <w:lang w:bidi="ar-DZ"/>
        </w:rPr>
        <w:sectPr w:rsidR="00572605" w:rsidSect="009617CB">
          <w:footnotePr>
            <w:numRestart w:val="eachPage"/>
          </w:footnotePr>
          <w:endnotePr>
            <w:numFmt w:val="decimal"/>
            <w:numRestart w:val="eachSect"/>
          </w:endnotePr>
          <w:pgSz w:w="11906" w:h="16838"/>
          <w:pgMar w:top="1134" w:right="1701" w:bottom="1134" w:left="1134" w:header="624" w:footer="709" w:gutter="0"/>
          <w:pgNumType w:start="57" w:chapStyle="1"/>
          <w:cols w:space="708"/>
          <w:titlePg/>
          <w:bidi/>
          <w:rtlGutter/>
          <w:docGrid w:linePitch="360"/>
        </w:sectPr>
      </w:pPr>
    </w:p>
    <w:tbl>
      <w:tblPr>
        <w:tblpPr w:leftFromText="180" w:rightFromText="180" w:vertAnchor="page" w:horzAnchor="margin" w:tblpXSpec="center" w:tblpY="665"/>
        <w:bidiVisual/>
        <w:tblW w:w="9923" w:type="dxa"/>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6806"/>
        <w:gridCol w:w="510"/>
        <w:gridCol w:w="510"/>
        <w:gridCol w:w="510"/>
        <w:gridCol w:w="510"/>
        <w:gridCol w:w="510"/>
      </w:tblGrid>
      <w:tr w:rsidR="00B225F7" w:rsidRPr="003837A2" w:rsidTr="00A21CBF">
        <w:trPr>
          <w:trHeight w:val="425"/>
        </w:trPr>
        <w:tc>
          <w:tcPr>
            <w:tcW w:w="567" w:type="dxa"/>
          </w:tcPr>
          <w:p w:rsidR="00B225F7" w:rsidRDefault="00B225F7" w:rsidP="00A21CBF">
            <w:pPr>
              <w:spacing w:after="0"/>
              <w:jc w:val="center"/>
              <w:rPr>
                <w:rFonts w:cs="Simplified Arabic"/>
                <w:rtl/>
                <w:lang w:bidi="ar-DZ"/>
              </w:rPr>
            </w:pPr>
            <w:r>
              <w:rPr>
                <w:rFonts w:cs="Simplified Arabic" w:hint="cs"/>
                <w:rtl/>
                <w:lang w:bidi="ar-DZ"/>
              </w:rPr>
              <w:lastRenderedPageBreak/>
              <w:t>06</w:t>
            </w:r>
          </w:p>
        </w:tc>
        <w:tc>
          <w:tcPr>
            <w:tcW w:w="6806" w:type="dxa"/>
          </w:tcPr>
          <w:p w:rsidR="00B225F7" w:rsidRPr="00A21CBF" w:rsidRDefault="00B225F7" w:rsidP="00A21CBF">
            <w:pPr>
              <w:spacing w:after="0"/>
              <w:rPr>
                <w:rFonts w:ascii="Calibri" w:hAnsi="Calibri" w:cs="Simplified Arabic"/>
                <w:sz w:val="24"/>
                <w:szCs w:val="24"/>
                <w:rtl/>
              </w:rPr>
            </w:pPr>
            <w:r w:rsidRPr="00A21CBF">
              <w:rPr>
                <w:rFonts w:ascii="Simplified Arabic" w:cs="Simplified Arabic" w:hint="cs"/>
                <w:sz w:val="24"/>
                <w:szCs w:val="24"/>
                <w:rtl/>
              </w:rPr>
              <w:t>يشمل الإفصاح المعلومات الهامة المتعلقة بعوامل المخاطرة المتوقعة وسياسة إدارتها.</w:t>
            </w:r>
          </w:p>
        </w:tc>
        <w:tc>
          <w:tcPr>
            <w:tcW w:w="510" w:type="dxa"/>
          </w:tcPr>
          <w:p w:rsidR="00B225F7" w:rsidRPr="003837A2" w:rsidRDefault="00B225F7" w:rsidP="00A21CBF">
            <w:pPr>
              <w:spacing w:after="0"/>
              <w:jc w:val="both"/>
              <w:rPr>
                <w:rFonts w:ascii="Arial" w:hAnsi="Arial" w:cs="Simplified Arabic"/>
                <w:rtl/>
                <w:lang w:bidi="ar-DZ"/>
              </w:rPr>
            </w:pPr>
          </w:p>
        </w:tc>
        <w:tc>
          <w:tcPr>
            <w:tcW w:w="510" w:type="dxa"/>
          </w:tcPr>
          <w:p w:rsidR="00B225F7" w:rsidRPr="003837A2" w:rsidRDefault="00B225F7" w:rsidP="00A21CBF">
            <w:pPr>
              <w:spacing w:after="0"/>
              <w:jc w:val="both"/>
              <w:rPr>
                <w:rFonts w:ascii="Arial" w:hAnsi="Arial" w:cs="Simplified Arabic"/>
                <w:rtl/>
                <w:lang w:bidi="ar-DZ"/>
              </w:rPr>
            </w:pPr>
          </w:p>
        </w:tc>
        <w:tc>
          <w:tcPr>
            <w:tcW w:w="510" w:type="dxa"/>
          </w:tcPr>
          <w:p w:rsidR="00B225F7" w:rsidRPr="003837A2" w:rsidRDefault="00B225F7" w:rsidP="00A21CBF">
            <w:pPr>
              <w:spacing w:after="0"/>
              <w:jc w:val="both"/>
              <w:rPr>
                <w:rFonts w:ascii="Arial" w:hAnsi="Arial" w:cs="Simplified Arabic"/>
                <w:rtl/>
                <w:lang w:bidi="ar-DZ"/>
              </w:rPr>
            </w:pPr>
          </w:p>
        </w:tc>
        <w:tc>
          <w:tcPr>
            <w:tcW w:w="510" w:type="dxa"/>
          </w:tcPr>
          <w:p w:rsidR="00B225F7" w:rsidRPr="003837A2" w:rsidRDefault="00B225F7" w:rsidP="00A21CBF">
            <w:pPr>
              <w:spacing w:after="0"/>
              <w:jc w:val="both"/>
              <w:rPr>
                <w:rFonts w:ascii="Arial" w:hAnsi="Arial" w:cs="Simplified Arabic"/>
                <w:rtl/>
                <w:lang w:bidi="ar-DZ"/>
              </w:rPr>
            </w:pPr>
          </w:p>
        </w:tc>
        <w:tc>
          <w:tcPr>
            <w:tcW w:w="510" w:type="dxa"/>
          </w:tcPr>
          <w:p w:rsidR="00B225F7" w:rsidRPr="003837A2" w:rsidRDefault="00B225F7" w:rsidP="00A21CBF">
            <w:pPr>
              <w:spacing w:after="0"/>
              <w:jc w:val="both"/>
              <w:rPr>
                <w:rFonts w:ascii="Arial" w:hAnsi="Arial" w:cs="Simplified Arabic"/>
                <w:rtl/>
                <w:lang w:bidi="ar-DZ"/>
              </w:rPr>
            </w:pPr>
          </w:p>
        </w:tc>
      </w:tr>
      <w:tr w:rsidR="00B225F7" w:rsidRPr="003837A2" w:rsidTr="00A21CBF">
        <w:trPr>
          <w:trHeight w:val="425"/>
        </w:trPr>
        <w:tc>
          <w:tcPr>
            <w:tcW w:w="567" w:type="dxa"/>
          </w:tcPr>
          <w:p w:rsidR="00B225F7" w:rsidRDefault="00B225F7" w:rsidP="00A21CBF">
            <w:pPr>
              <w:spacing w:after="0"/>
              <w:jc w:val="center"/>
              <w:rPr>
                <w:rFonts w:cs="Simplified Arabic"/>
                <w:rtl/>
                <w:lang w:bidi="ar-DZ"/>
              </w:rPr>
            </w:pPr>
            <w:r>
              <w:rPr>
                <w:rFonts w:cs="Simplified Arabic" w:hint="cs"/>
                <w:rtl/>
                <w:lang w:bidi="ar-DZ"/>
              </w:rPr>
              <w:t>07</w:t>
            </w:r>
          </w:p>
        </w:tc>
        <w:tc>
          <w:tcPr>
            <w:tcW w:w="6806" w:type="dxa"/>
          </w:tcPr>
          <w:p w:rsidR="00B225F7" w:rsidRPr="00A21CBF" w:rsidRDefault="00B225F7" w:rsidP="00A21CBF">
            <w:pPr>
              <w:spacing w:after="0"/>
              <w:rPr>
                <w:rFonts w:ascii="Calibri" w:hAnsi="Calibri" w:cs="Simplified Arabic"/>
                <w:sz w:val="24"/>
                <w:szCs w:val="24"/>
                <w:rtl/>
              </w:rPr>
            </w:pPr>
            <w:r w:rsidRPr="00A21CBF">
              <w:rPr>
                <w:rFonts w:ascii="Calibri" w:hAnsi="Calibri" w:cs="Simplified Arabic" w:hint="cs"/>
                <w:sz w:val="24"/>
                <w:szCs w:val="24"/>
                <w:rtl/>
              </w:rPr>
              <w:t>يستطيع حملة الأسهم طلب معلومات إضافية عن المجمع زيادة على المعلومات المتاحة.</w:t>
            </w:r>
          </w:p>
        </w:tc>
        <w:tc>
          <w:tcPr>
            <w:tcW w:w="510" w:type="dxa"/>
          </w:tcPr>
          <w:p w:rsidR="00B225F7" w:rsidRPr="003837A2" w:rsidRDefault="00B225F7" w:rsidP="00A21CBF">
            <w:pPr>
              <w:spacing w:after="0"/>
              <w:jc w:val="both"/>
              <w:rPr>
                <w:rFonts w:ascii="Arial" w:hAnsi="Arial" w:cs="Simplified Arabic"/>
                <w:rtl/>
                <w:lang w:bidi="ar-DZ"/>
              </w:rPr>
            </w:pPr>
          </w:p>
        </w:tc>
        <w:tc>
          <w:tcPr>
            <w:tcW w:w="510" w:type="dxa"/>
          </w:tcPr>
          <w:p w:rsidR="00B225F7" w:rsidRPr="003837A2" w:rsidRDefault="00B225F7" w:rsidP="00A21CBF">
            <w:pPr>
              <w:spacing w:after="0"/>
              <w:jc w:val="both"/>
              <w:rPr>
                <w:rFonts w:ascii="Arial" w:hAnsi="Arial" w:cs="Simplified Arabic"/>
                <w:rtl/>
                <w:lang w:bidi="ar-DZ"/>
              </w:rPr>
            </w:pPr>
          </w:p>
        </w:tc>
        <w:tc>
          <w:tcPr>
            <w:tcW w:w="510" w:type="dxa"/>
          </w:tcPr>
          <w:p w:rsidR="00B225F7" w:rsidRPr="003837A2" w:rsidRDefault="00B225F7" w:rsidP="00A21CBF">
            <w:pPr>
              <w:spacing w:after="0"/>
              <w:jc w:val="both"/>
              <w:rPr>
                <w:rFonts w:ascii="Arial" w:hAnsi="Arial" w:cs="Simplified Arabic"/>
                <w:rtl/>
                <w:lang w:bidi="ar-DZ"/>
              </w:rPr>
            </w:pPr>
          </w:p>
        </w:tc>
        <w:tc>
          <w:tcPr>
            <w:tcW w:w="510" w:type="dxa"/>
          </w:tcPr>
          <w:p w:rsidR="00B225F7" w:rsidRPr="003837A2" w:rsidRDefault="00B225F7" w:rsidP="00A21CBF">
            <w:pPr>
              <w:spacing w:after="0"/>
              <w:jc w:val="both"/>
              <w:rPr>
                <w:rFonts w:ascii="Arial" w:hAnsi="Arial" w:cs="Simplified Arabic"/>
                <w:rtl/>
                <w:lang w:bidi="ar-DZ"/>
              </w:rPr>
            </w:pPr>
          </w:p>
        </w:tc>
        <w:tc>
          <w:tcPr>
            <w:tcW w:w="510" w:type="dxa"/>
          </w:tcPr>
          <w:p w:rsidR="00B225F7" w:rsidRPr="003837A2" w:rsidRDefault="00B225F7" w:rsidP="00A21CBF">
            <w:pPr>
              <w:spacing w:after="0"/>
              <w:jc w:val="both"/>
              <w:rPr>
                <w:rFonts w:ascii="Arial" w:hAnsi="Arial" w:cs="Simplified Arabic"/>
                <w:rtl/>
                <w:lang w:bidi="ar-DZ"/>
              </w:rPr>
            </w:pPr>
          </w:p>
        </w:tc>
      </w:tr>
      <w:tr w:rsidR="00B225F7" w:rsidRPr="003837A2" w:rsidTr="00A21CBF">
        <w:trPr>
          <w:trHeight w:val="425"/>
        </w:trPr>
        <w:tc>
          <w:tcPr>
            <w:tcW w:w="567" w:type="dxa"/>
          </w:tcPr>
          <w:p w:rsidR="00B225F7" w:rsidRDefault="00B225F7" w:rsidP="00A21CBF">
            <w:pPr>
              <w:spacing w:after="0"/>
              <w:jc w:val="center"/>
              <w:rPr>
                <w:rFonts w:cs="Simplified Arabic"/>
                <w:rtl/>
                <w:lang w:bidi="ar-DZ"/>
              </w:rPr>
            </w:pPr>
            <w:r>
              <w:rPr>
                <w:rFonts w:cs="Simplified Arabic" w:hint="cs"/>
                <w:rtl/>
                <w:lang w:bidi="ar-DZ"/>
              </w:rPr>
              <w:t>08</w:t>
            </w:r>
          </w:p>
        </w:tc>
        <w:tc>
          <w:tcPr>
            <w:tcW w:w="6806" w:type="dxa"/>
          </w:tcPr>
          <w:p w:rsidR="00B225F7" w:rsidRPr="00A21CBF" w:rsidRDefault="00B225F7" w:rsidP="00A21CBF">
            <w:pPr>
              <w:spacing w:after="0"/>
              <w:rPr>
                <w:rFonts w:ascii="Calibri" w:hAnsi="Calibri" w:cs="Simplified Arabic"/>
                <w:sz w:val="24"/>
                <w:szCs w:val="24"/>
                <w:rtl/>
              </w:rPr>
            </w:pPr>
            <w:r w:rsidRPr="00A21CBF">
              <w:rPr>
                <w:rFonts w:ascii="Calibri" w:hAnsi="Calibri" w:cs="Simplified Arabic" w:hint="cs"/>
                <w:sz w:val="24"/>
                <w:szCs w:val="24"/>
                <w:rtl/>
              </w:rPr>
              <w:t>يتم الإفصاح للمساهمين عند وجود ممارسة أو سلوك غير أخلاقي.</w:t>
            </w:r>
          </w:p>
        </w:tc>
        <w:tc>
          <w:tcPr>
            <w:tcW w:w="510" w:type="dxa"/>
          </w:tcPr>
          <w:p w:rsidR="00B225F7" w:rsidRPr="003837A2" w:rsidRDefault="00B225F7" w:rsidP="00A21CBF">
            <w:pPr>
              <w:spacing w:after="0"/>
              <w:jc w:val="both"/>
              <w:rPr>
                <w:rFonts w:ascii="Arial" w:hAnsi="Arial" w:cs="Simplified Arabic"/>
                <w:rtl/>
                <w:lang w:bidi="ar-DZ"/>
              </w:rPr>
            </w:pPr>
          </w:p>
        </w:tc>
        <w:tc>
          <w:tcPr>
            <w:tcW w:w="510" w:type="dxa"/>
          </w:tcPr>
          <w:p w:rsidR="00B225F7" w:rsidRPr="003837A2" w:rsidRDefault="00B225F7" w:rsidP="00A21CBF">
            <w:pPr>
              <w:spacing w:after="0"/>
              <w:jc w:val="both"/>
              <w:rPr>
                <w:rFonts w:ascii="Arial" w:hAnsi="Arial" w:cs="Simplified Arabic"/>
                <w:rtl/>
                <w:lang w:bidi="ar-DZ"/>
              </w:rPr>
            </w:pPr>
          </w:p>
        </w:tc>
        <w:tc>
          <w:tcPr>
            <w:tcW w:w="510" w:type="dxa"/>
          </w:tcPr>
          <w:p w:rsidR="00B225F7" w:rsidRPr="003837A2" w:rsidRDefault="00B225F7" w:rsidP="00A21CBF">
            <w:pPr>
              <w:spacing w:after="0"/>
              <w:jc w:val="both"/>
              <w:rPr>
                <w:rFonts w:ascii="Arial" w:hAnsi="Arial" w:cs="Simplified Arabic"/>
                <w:rtl/>
                <w:lang w:bidi="ar-DZ"/>
              </w:rPr>
            </w:pPr>
          </w:p>
        </w:tc>
        <w:tc>
          <w:tcPr>
            <w:tcW w:w="510" w:type="dxa"/>
          </w:tcPr>
          <w:p w:rsidR="00B225F7" w:rsidRPr="003837A2" w:rsidRDefault="00B225F7" w:rsidP="00A21CBF">
            <w:pPr>
              <w:spacing w:after="0"/>
              <w:jc w:val="both"/>
              <w:rPr>
                <w:rFonts w:ascii="Arial" w:hAnsi="Arial" w:cs="Simplified Arabic"/>
                <w:rtl/>
                <w:lang w:bidi="ar-DZ"/>
              </w:rPr>
            </w:pPr>
          </w:p>
        </w:tc>
        <w:tc>
          <w:tcPr>
            <w:tcW w:w="510" w:type="dxa"/>
          </w:tcPr>
          <w:p w:rsidR="00B225F7" w:rsidRPr="003837A2" w:rsidRDefault="00B225F7" w:rsidP="00A21CBF">
            <w:pPr>
              <w:spacing w:after="0"/>
              <w:jc w:val="both"/>
              <w:rPr>
                <w:rFonts w:ascii="Arial" w:hAnsi="Arial" w:cs="Simplified Arabic"/>
                <w:rtl/>
                <w:lang w:bidi="ar-DZ"/>
              </w:rPr>
            </w:pPr>
          </w:p>
        </w:tc>
      </w:tr>
    </w:tbl>
    <w:tbl>
      <w:tblPr>
        <w:bidiVisual/>
        <w:tblW w:w="10065" w:type="dxa"/>
        <w:tblInd w:w="-4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6804"/>
        <w:gridCol w:w="567"/>
        <w:gridCol w:w="567"/>
        <w:gridCol w:w="425"/>
        <w:gridCol w:w="567"/>
        <w:gridCol w:w="568"/>
      </w:tblGrid>
      <w:tr w:rsidR="00B225F7" w:rsidRPr="00A21CBF" w:rsidTr="00B225F7">
        <w:trPr>
          <w:trHeight w:val="507"/>
        </w:trPr>
        <w:tc>
          <w:tcPr>
            <w:tcW w:w="10065" w:type="dxa"/>
            <w:gridSpan w:val="7"/>
          </w:tcPr>
          <w:p w:rsidR="00B225F7" w:rsidRPr="00A21CBF" w:rsidRDefault="00B225F7" w:rsidP="00572605">
            <w:pPr>
              <w:spacing w:after="0" w:line="240" w:lineRule="auto"/>
              <w:rPr>
                <w:rFonts w:ascii="Arial" w:hAnsi="Arial" w:cs="Simplified Arabic"/>
                <w:b/>
                <w:bCs/>
                <w:sz w:val="24"/>
                <w:szCs w:val="24"/>
                <w:rtl/>
                <w:lang w:bidi="ar-DZ"/>
              </w:rPr>
            </w:pPr>
            <w:r w:rsidRPr="00A21CBF">
              <w:rPr>
                <w:rFonts w:cs="Simplified Arabic" w:hint="cs"/>
                <w:b/>
                <w:bCs/>
                <w:sz w:val="24"/>
                <w:szCs w:val="24"/>
                <w:rtl/>
              </w:rPr>
              <w:t xml:space="preserve">مهام ومسؤوليات </w:t>
            </w:r>
            <w:r w:rsidRPr="00A21CBF">
              <w:rPr>
                <w:rFonts w:ascii="Simplified Arabic" w:hAnsi="Simplified Arabic" w:cs="Simplified Arabic" w:hint="cs"/>
                <w:b/>
                <w:bCs/>
                <w:sz w:val="24"/>
                <w:szCs w:val="24"/>
                <w:rtl/>
              </w:rPr>
              <w:t>مجلس الإدارة</w:t>
            </w:r>
          </w:p>
        </w:tc>
      </w:tr>
      <w:tr w:rsidR="00B225F7" w:rsidRPr="00A21CBF" w:rsidTr="00ED5AF4">
        <w:trPr>
          <w:trHeight w:val="389"/>
        </w:trPr>
        <w:tc>
          <w:tcPr>
            <w:tcW w:w="567" w:type="dxa"/>
          </w:tcPr>
          <w:p w:rsidR="00B225F7" w:rsidRPr="00A21CBF" w:rsidRDefault="00B225F7" w:rsidP="00572605">
            <w:pPr>
              <w:spacing w:after="0" w:line="240" w:lineRule="auto"/>
              <w:rPr>
                <w:rFonts w:cs="Simplified Arabic"/>
                <w:sz w:val="24"/>
                <w:szCs w:val="24"/>
                <w:rtl/>
                <w:lang w:bidi="ar-DZ"/>
              </w:rPr>
            </w:pPr>
            <w:r w:rsidRPr="00A21CBF">
              <w:rPr>
                <w:rFonts w:cs="Simplified Arabic" w:hint="cs"/>
                <w:sz w:val="24"/>
                <w:szCs w:val="24"/>
                <w:rtl/>
                <w:lang w:bidi="ar-DZ"/>
              </w:rPr>
              <w:t>01</w:t>
            </w:r>
          </w:p>
        </w:tc>
        <w:tc>
          <w:tcPr>
            <w:tcW w:w="6804" w:type="dxa"/>
          </w:tcPr>
          <w:p w:rsidR="00B225F7" w:rsidRPr="00A21CBF" w:rsidRDefault="00B225F7" w:rsidP="00572605">
            <w:pPr>
              <w:tabs>
                <w:tab w:val="left" w:pos="2036"/>
              </w:tabs>
              <w:spacing w:after="0" w:line="240" w:lineRule="auto"/>
              <w:rPr>
                <w:rFonts w:ascii="Arial" w:hAnsi="Arial" w:cs="Simplified Arabic"/>
                <w:sz w:val="24"/>
                <w:szCs w:val="24"/>
                <w:rtl/>
              </w:rPr>
            </w:pPr>
            <w:r w:rsidRPr="00A21CBF">
              <w:rPr>
                <w:rFonts w:ascii="Arial" w:hAnsi="Arial" w:cs="Simplified Arabic" w:hint="cs"/>
                <w:sz w:val="24"/>
                <w:szCs w:val="24"/>
                <w:rtl/>
              </w:rPr>
              <w:t>الالتزا</w:t>
            </w:r>
            <w:r w:rsidRPr="00A21CBF">
              <w:rPr>
                <w:rFonts w:ascii="Arial" w:hAnsi="Arial" w:cs="Simplified Arabic" w:hint="eastAsia"/>
                <w:sz w:val="24"/>
                <w:szCs w:val="24"/>
                <w:rtl/>
              </w:rPr>
              <w:t>م</w:t>
            </w:r>
            <w:r w:rsidRPr="00A21CBF">
              <w:rPr>
                <w:rFonts w:ascii="Arial" w:hAnsi="Arial" w:cs="Simplified Arabic" w:hint="cs"/>
                <w:sz w:val="24"/>
                <w:szCs w:val="24"/>
                <w:rtl/>
              </w:rPr>
              <w:t xml:space="preserve"> بالقوانين والانظمة مع الحرص على مصالح الأطراف ذات المصلحة. </w:t>
            </w:r>
          </w:p>
        </w:tc>
        <w:tc>
          <w:tcPr>
            <w:tcW w:w="567" w:type="dxa"/>
          </w:tcPr>
          <w:p w:rsidR="00B225F7" w:rsidRPr="00A21CBF" w:rsidRDefault="00B225F7" w:rsidP="00572605">
            <w:pPr>
              <w:spacing w:after="0" w:line="240" w:lineRule="auto"/>
              <w:rPr>
                <w:rFonts w:ascii="Arial" w:hAnsi="Arial" w:cs="Simplified Arabic"/>
                <w:sz w:val="24"/>
                <w:szCs w:val="24"/>
                <w:rtl/>
                <w:lang w:bidi="ar-DZ"/>
              </w:rPr>
            </w:pPr>
          </w:p>
        </w:tc>
        <w:tc>
          <w:tcPr>
            <w:tcW w:w="567" w:type="dxa"/>
          </w:tcPr>
          <w:p w:rsidR="00B225F7" w:rsidRPr="00A21CBF" w:rsidRDefault="00B225F7" w:rsidP="00572605">
            <w:pPr>
              <w:spacing w:after="0" w:line="240" w:lineRule="auto"/>
              <w:rPr>
                <w:rFonts w:ascii="Arial" w:hAnsi="Arial" w:cs="Simplified Arabic"/>
                <w:sz w:val="24"/>
                <w:szCs w:val="24"/>
                <w:rtl/>
                <w:lang w:bidi="ar-DZ"/>
              </w:rPr>
            </w:pPr>
          </w:p>
        </w:tc>
        <w:tc>
          <w:tcPr>
            <w:tcW w:w="425" w:type="dxa"/>
          </w:tcPr>
          <w:p w:rsidR="00B225F7" w:rsidRPr="00A21CBF" w:rsidRDefault="00B225F7" w:rsidP="00572605">
            <w:pPr>
              <w:spacing w:after="0" w:line="240" w:lineRule="auto"/>
              <w:rPr>
                <w:rFonts w:ascii="Arial" w:hAnsi="Arial" w:cs="Simplified Arabic"/>
                <w:sz w:val="24"/>
                <w:szCs w:val="24"/>
                <w:rtl/>
                <w:lang w:bidi="ar-DZ"/>
              </w:rPr>
            </w:pPr>
          </w:p>
        </w:tc>
        <w:tc>
          <w:tcPr>
            <w:tcW w:w="567" w:type="dxa"/>
          </w:tcPr>
          <w:p w:rsidR="00B225F7" w:rsidRPr="00A21CBF" w:rsidRDefault="00B225F7" w:rsidP="00572605">
            <w:pPr>
              <w:spacing w:after="0" w:line="240" w:lineRule="auto"/>
              <w:rPr>
                <w:rFonts w:ascii="Arial" w:hAnsi="Arial" w:cs="Simplified Arabic"/>
                <w:sz w:val="24"/>
                <w:szCs w:val="24"/>
                <w:rtl/>
                <w:lang w:bidi="ar-DZ"/>
              </w:rPr>
            </w:pPr>
          </w:p>
        </w:tc>
        <w:tc>
          <w:tcPr>
            <w:tcW w:w="568" w:type="dxa"/>
          </w:tcPr>
          <w:p w:rsidR="00B225F7" w:rsidRPr="00A21CBF" w:rsidRDefault="00B225F7" w:rsidP="00572605">
            <w:pPr>
              <w:spacing w:after="0" w:line="240" w:lineRule="auto"/>
              <w:jc w:val="both"/>
              <w:rPr>
                <w:rFonts w:ascii="Arial" w:hAnsi="Arial" w:cs="Simplified Arabic"/>
                <w:sz w:val="24"/>
                <w:szCs w:val="24"/>
                <w:rtl/>
                <w:lang w:bidi="ar-DZ"/>
              </w:rPr>
            </w:pPr>
          </w:p>
        </w:tc>
      </w:tr>
      <w:tr w:rsidR="00B225F7" w:rsidRPr="00A21CBF" w:rsidTr="00ED5AF4">
        <w:trPr>
          <w:trHeight w:val="386"/>
        </w:trPr>
        <w:tc>
          <w:tcPr>
            <w:tcW w:w="567" w:type="dxa"/>
          </w:tcPr>
          <w:p w:rsidR="00B225F7" w:rsidRPr="00A21CBF" w:rsidRDefault="00B225F7" w:rsidP="00572605">
            <w:pPr>
              <w:spacing w:after="0" w:line="240" w:lineRule="auto"/>
              <w:rPr>
                <w:rFonts w:cs="Simplified Arabic"/>
                <w:sz w:val="24"/>
                <w:szCs w:val="24"/>
                <w:rtl/>
                <w:lang w:bidi="ar-DZ"/>
              </w:rPr>
            </w:pPr>
            <w:r w:rsidRPr="00A21CBF">
              <w:rPr>
                <w:rFonts w:cs="Simplified Arabic" w:hint="cs"/>
                <w:sz w:val="24"/>
                <w:szCs w:val="24"/>
                <w:rtl/>
                <w:lang w:bidi="ar-DZ"/>
              </w:rPr>
              <w:t>02</w:t>
            </w:r>
          </w:p>
        </w:tc>
        <w:tc>
          <w:tcPr>
            <w:tcW w:w="6804" w:type="dxa"/>
          </w:tcPr>
          <w:p w:rsidR="00B225F7" w:rsidRPr="00A21CBF" w:rsidRDefault="00B225F7" w:rsidP="00572605">
            <w:pPr>
              <w:tabs>
                <w:tab w:val="left" w:pos="2036"/>
              </w:tabs>
              <w:spacing w:after="0" w:line="240" w:lineRule="auto"/>
              <w:rPr>
                <w:rFonts w:ascii="Arial" w:hAnsi="Arial" w:cs="Simplified Arabic"/>
                <w:sz w:val="24"/>
                <w:szCs w:val="24"/>
                <w:rtl/>
              </w:rPr>
            </w:pPr>
            <w:r w:rsidRPr="00A21CBF">
              <w:rPr>
                <w:rFonts w:ascii="Arial" w:hAnsi="Arial" w:cs="Simplified Arabic"/>
                <w:sz w:val="24"/>
                <w:szCs w:val="24"/>
                <w:rtl/>
              </w:rPr>
              <w:t>المتابعة الفعالة للإ</w:t>
            </w:r>
            <w:r w:rsidRPr="00A21CBF">
              <w:rPr>
                <w:rFonts w:ascii="Arial" w:hAnsi="Arial" w:cs="Simplified Arabic" w:hint="cs"/>
                <w:sz w:val="24"/>
                <w:szCs w:val="24"/>
                <w:rtl/>
              </w:rPr>
              <w:t>د</w:t>
            </w:r>
            <w:r w:rsidRPr="00A21CBF">
              <w:rPr>
                <w:rFonts w:ascii="Arial" w:hAnsi="Arial" w:cs="Simplified Arabic"/>
                <w:sz w:val="24"/>
                <w:szCs w:val="24"/>
                <w:rtl/>
              </w:rPr>
              <w:t>ارة التنفيذية.</w:t>
            </w:r>
          </w:p>
        </w:tc>
        <w:tc>
          <w:tcPr>
            <w:tcW w:w="567" w:type="dxa"/>
          </w:tcPr>
          <w:p w:rsidR="00B225F7" w:rsidRPr="00A21CBF" w:rsidRDefault="00B225F7" w:rsidP="00572605">
            <w:pPr>
              <w:spacing w:after="0" w:line="240" w:lineRule="auto"/>
              <w:rPr>
                <w:rFonts w:ascii="Arial" w:hAnsi="Arial" w:cs="Simplified Arabic"/>
                <w:sz w:val="24"/>
                <w:szCs w:val="24"/>
                <w:rtl/>
                <w:lang w:bidi="ar-DZ"/>
              </w:rPr>
            </w:pPr>
          </w:p>
        </w:tc>
        <w:tc>
          <w:tcPr>
            <w:tcW w:w="567" w:type="dxa"/>
          </w:tcPr>
          <w:p w:rsidR="00B225F7" w:rsidRPr="00A21CBF" w:rsidRDefault="00B225F7" w:rsidP="00572605">
            <w:pPr>
              <w:spacing w:after="0" w:line="240" w:lineRule="auto"/>
              <w:rPr>
                <w:rFonts w:ascii="Arial" w:hAnsi="Arial" w:cs="Simplified Arabic"/>
                <w:sz w:val="24"/>
                <w:szCs w:val="24"/>
                <w:rtl/>
                <w:lang w:bidi="ar-DZ"/>
              </w:rPr>
            </w:pPr>
          </w:p>
        </w:tc>
        <w:tc>
          <w:tcPr>
            <w:tcW w:w="425" w:type="dxa"/>
          </w:tcPr>
          <w:p w:rsidR="00B225F7" w:rsidRPr="00A21CBF" w:rsidRDefault="00B225F7" w:rsidP="00572605">
            <w:pPr>
              <w:spacing w:after="0" w:line="240" w:lineRule="auto"/>
              <w:rPr>
                <w:rFonts w:ascii="Arial" w:hAnsi="Arial" w:cs="Simplified Arabic"/>
                <w:sz w:val="24"/>
                <w:szCs w:val="24"/>
                <w:rtl/>
                <w:lang w:bidi="ar-DZ"/>
              </w:rPr>
            </w:pPr>
          </w:p>
        </w:tc>
        <w:tc>
          <w:tcPr>
            <w:tcW w:w="567" w:type="dxa"/>
          </w:tcPr>
          <w:p w:rsidR="00B225F7" w:rsidRPr="00A21CBF" w:rsidRDefault="00B225F7" w:rsidP="00572605">
            <w:pPr>
              <w:spacing w:after="0" w:line="240" w:lineRule="auto"/>
              <w:rPr>
                <w:rFonts w:ascii="Arial" w:hAnsi="Arial" w:cs="Simplified Arabic"/>
                <w:sz w:val="24"/>
                <w:szCs w:val="24"/>
                <w:rtl/>
                <w:lang w:bidi="ar-DZ"/>
              </w:rPr>
            </w:pPr>
          </w:p>
        </w:tc>
        <w:tc>
          <w:tcPr>
            <w:tcW w:w="568" w:type="dxa"/>
          </w:tcPr>
          <w:p w:rsidR="00B225F7" w:rsidRPr="00A21CBF" w:rsidRDefault="00B225F7" w:rsidP="00572605">
            <w:pPr>
              <w:spacing w:after="0" w:line="240" w:lineRule="auto"/>
              <w:jc w:val="both"/>
              <w:rPr>
                <w:rFonts w:ascii="Arial" w:hAnsi="Arial" w:cs="Simplified Arabic"/>
                <w:sz w:val="24"/>
                <w:szCs w:val="24"/>
                <w:rtl/>
                <w:lang w:bidi="ar-DZ"/>
              </w:rPr>
            </w:pPr>
          </w:p>
        </w:tc>
      </w:tr>
      <w:tr w:rsidR="00B225F7" w:rsidRPr="00A21CBF" w:rsidTr="00ED5AF4">
        <w:trPr>
          <w:trHeight w:val="405"/>
        </w:trPr>
        <w:tc>
          <w:tcPr>
            <w:tcW w:w="567" w:type="dxa"/>
          </w:tcPr>
          <w:p w:rsidR="00B225F7" w:rsidRPr="00A21CBF" w:rsidRDefault="00B225F7" w:rsidP="00572605">
            <w:pPr>
              <w:spacing w:after="0" w:line="240" w:lineRule="auto"/>
              <w:rPr>
                <w:rFonts w:cs="Simplified Arabic"/>
                <w:sz w:val="24"/>
                <w:szCs w:val="24"/>
                <w:rtl/>
                <w:lang w:bidi="ar-DZ"/>
              </w:rPr>
            </w:pPr>
            <w:r w:rsidRPr="00A21CBF">
              <w:rPr>
                <w:rFonts w:cs="Simplified Arabic" w:hint="cs"/>
                <w:sz w:val="24"/>
                <w:szCs w:val="24"/>
                <w:rtl/>
                <w:lang w:bidi="ar-DZ"/>
              </w:rPr>
              <w:t>03</w:t>
            </w:r>
          </w:p>
        </w:tc>
        <w:tc>
          <w:tcPr>
            <w:tcW w:w="6804" w:type="dxa"/>
          </w:tcPr>
          <w:p w:rsidR="00B225F7" w:rsidRPr="00A21CBF" w:rsidRDefault="00B225F7" w:rsidP="00572605">
            <w:pPr>
              <w:tabs>
                <w:tab w:val="left" w:pos="2036"/>
              </w:tabs>
              <w:spacing w:after="0" w:line="240" w:lineRule="auto"/>
              <w:rPr>
                <w:rFonts w:ascii="Arial" w:hAnsi="Arial" w:cs="Simplified Arabic"/>
                <w:sz w:val="24"/>
                <w:szCs w:val="24"/>
                <w:rtl/>
              </w:rPr>
            </w:pPr>
            <w:r w:rsidRPr="00A21CBF">
              <w:rPr>
                <w:rFonts w:ascii="Arial" w:hAnsi="Arial" w:cs="Simplified Arabic" w:hint="cs"/>
                <w:sz w:val="24"/>
                <w:szCs w:val="24"/>
                <w:rtl/>
              </w:rPr>
              <w:t>يطبق مجلس الإدارة مهامه بمعايير أخلاقية عالية.</w:t>
            </w:r>
          </w:p>
        </w:tc>
        <w:tc>
          <w:tcPr>
            <w:tcW w:w="567" w:type="dxa"/>
          </w:tcPr>
          <w:p w:rsidR="00B225F7" w:rsidRPr="00A21CBF" w:rsidRDefault="00B225F7" w:rsidP="00572605">
            <w:pPr>
              <w:spacing w:after="0" w:line="240" w:lineRule="auto"/>
              <w:rPr>
                <w:rFonts w:ascii="Arial" w:hAnsi="Arial" w:cs="Simplified Arabic"/>
                <w:sz w:val="24"/>
                <w:szCs w:val="24"/>
                <w:rtl/>
                <w:lang w:bidi="ar-DZ"/>
              </w:rPr>
            </w:pPr>
          </w:p>
        </w:tc>
        <w:tc>
          <w:tcPr>
            <w:tcW w:w="567" w:type="dxa"/>
          </w:tcPr>
          <w:p w:rsidR="00B225F7" w:rsidRPr="00A21CBF" w:rsidRDefault="00B225F7" w:rsidP="00572605">
            <w:pPr>
              <w:spacing w:after="0" w:line="240" w:lineRule="auto"/>
              <w:rPr>
                <w:rFonts w:ascii="Arial" w:hAnsi="Arial" w:cs="Simplified Arabic"/>
                <w:sz w:val="24"/>
                <w:szCs w:val="24"/>
                <w:rtl/>
                <w:lang w:bidi="ar-DZ"/>
              </w:rPr>
            </w:pPr>
          </w:p>
        </w:tc>
        <w:tc>
          <w:tcPr>
            <w:tcW w:w="425" w:type="dxa"/>
          </w:tcPr>
          <w:p w:rsidR="00B225F7" w:rsidRPr="00A21CBF" w:rsidRDefault="00B225F7" w:rsidP="00572605">
            <w:pPr>
              <w:spacing w:after="0" w:line="240" w:lineRule="auto"/>
              <w:rPr>
                <w:rFonts w:ascii="Arial" w:hAnsi="Arial" w:cs="Simplified Arabic"/>
                <w:sz w:val="24"/>
                <w:szCs w:val="24"/>
                <w:rtl/>
                <w:lang w:bidi="ar-DZ"/>
              </w:rPr>
            </w:pPr>
          </w:p>
        </w:tc>
        <w:tc>
          <w:tcPr>
            <w:tcW w:w="567" w:type="dxa"/>
          </w:tcPr>
          <w:p w:rsidR="00B225F7" w:rsidRPr="00A21CBF" w:rsidRDefault="00B225F7" w:rsidP="00572605">
            <w:pPr>
              <w:spacing w:after="0" w:line="240" w:lineRule="auto"/>
              <w:rPr>
                <w:rFonts w:ascii="Arial" w:hAnsi="Arial" w:cs="Simplified Arabic"/>
                <w:sz w:val="24"/>
                <w:szCs w:val="24"/>
                <w:rtl/>
                <w:lang w:bidi="ar-DZ"/>
              </w:rPr>
            </w:pPr>
          </w:p>
        </w:tc>
        <w:tc>
          <w:tcPr>
            <w:tcW w:w="568" w:type="dxa"/>
          </w:tcPr>
          <w:p w:rsidR="00B225F7" w:rsidRPr="00A21CBF" w:rsidRDefault="00B225F7" w:rsidP="00572605">
            <w:pPr>
              <w:spacing w:after="0" w:line="240" w:lineRule="auto"/>
              <w:jc w:val="both"/>
              <w:rPr>
                <w:rFonts w:ascii="Arial" w:hAnsi="Arial" w:cs="Simplified Arabic"/>
                <w:sz w:val="24"/>
                <w:szCs w:val="24"/>
                <w:rtl/>
                <w:lang w:bidi="ar-DZ"/>
              </w:rPr>
            </w:pPr>
          </w:p>
        </w:tc>
      </w:tr>
      <w:tr w:rsidR="00B225F7" w:rsidRPr="00A21CBF" w:rsidTr="00ED5AF4">
        <w:trPr>
          <w:trHeight w:val="418"/>
        </w:trPr>
        <w:tc>
          <w:tcPr>
            <w:tcW w:w="567" w:type="dxa"/>
          </w:tcPr>
          <w:p w:rsidR="00B225F7" w:rsidRPr="00A21CBF" w:rsidRDefault="00B225F7" w:rsidP="00572605">
            <w:pPr>
              <w:spacing w:after="0" w:line="240" w:lineRule="auto"/>
              <w:rPr>
                <w:rFonts w:cs="Simplified Arabic"/>
                <w:sz w:val="24"/>
                <w:szCs w:val="24"/>
                <w:rtl/>
                <w:lang w:bidi="ar-DZ"/>
              </w:rPr>
            </w:pPr>
            <w:r w:rsidRPr="00A21CBF">
              <w:rPr>
                <w:rFonts w:cs="Simplified Arabic" w:hint="cs"/>
                <w:sz w:val="24"/>
                <w:szCs w:val="24"/>
                <w:rtl/>
                <w:lang w:bidi="ar-DZ"/>
              </w:rPr>
              <w:t>04</w:t>
            </w:r>
          </w:p>
        </w:tc>
        <w:tc>
          <w:tcPr>
            <w:tcW w:w="6804" w:type="dxa"/>
          </w:tcPr>
          <w:p w:rsidR="00B225F7" w:rsidRPr="00A21CBF" w:rsidRDefault="00B225F7" w:rsidP="00572605">
            <w:pPr>
              <w:tabs>
                <w:tab w:val="left" w:pos="2036"/>
              </w:tabs>
              <w:spacing w:after="0" w:line="240" w:lineRule="auto"/>
              <w:rPr>
                <w:rFonts w:ascii="Arial" w:hAnsi="Arial" w:cs="Simplified Arabic"/>
                <w:sz w:val="24"/>
                <w:szCs w:val="24"/>
                <w:rtl/>
              </w:rPr>
            </w:pPr>
            <w:r w:rsidRPr="00A21CBF">
              <w:rPr>
                <w:rFonts w:ascii="Arial" w:hAnsi="Arial" w:cs="Simplified Arabic" w:hint="cs"/>
                <w:sz w:val="24"/>
                <w:szCs w:val="24"/>
                <w:rtl/>
              </w:rPr>
              <w:t xml:space="preserve">اختيار ومتابعة وإحلال كبار المديرين عند الضرورة. </w:t>
            </w:r>
          </w:p>
        </w:tc>
        <w:tc>
          <w:tcPr>
            <w:tcW w:w="567" w:type="dxa"/>
          </w:tcPr>
          <w:p w:rsidR="00B225F7" w:rsidRPr="00A21CBF" w:rsidRDefault="00B225F7" w:rsidP="00572605">
            <w:pPr>
              <w:spacing w:after="0" w:line="240" w:lineRule="auto"/>
              <w:rPr>
                <w:rFonts w:ascii="Arial" w:hAnsi="Arial" w:cs="Simplified Arabic"/>
                <w:sz w:val="24"/>
                <w:szCs w:val="24"/>
                <w:rtl/>
                <w:lang w:bidi="ar-DZ"/>
              </w:rPr>
            </w:pPr>
          </w:p>
        </w:tc>
        <w:tc>
          <w:tcPr>
            <w:tcW w:w="567" w:type="dxa"/>
          </w:tcPr>
          <w:p w:rsidR="00B225F7" w:rsidRPr="00A21CBF" w:rsidRDefault="00B225F7" w:rsidP="00572605">
            <w:pPr>
              <w:spacing w:after="0" w:line="240" w:lineRule="auto"/>
              <w:rPr>
                <w:rFonts w:ascii="Arial" w:hAnsi="Arial" w:cs="Simplified Arabic"/>
                <w:sz w:val="24"/>
                <w:szCs w:val="24"/>
                <w:rtl/>
                <w:lang w:bidi="ar-DZ"/>
              </w:rPr>
            </w:pPr>
          </w:p>
        </w:tc>
        <w:tc>
          <w:tcPr>
            <w:tcW w:w="425" w:type="dxa"/>
          </w:tcPr>
          <w:p w:rsidR="00B225F7" w:rsidRPr="00A21CBF" w:rsidRDefault="00B225F7" w:rsidP="00572605">
            <w:pPr>
              <w:spacing w:after="0" w:line="240" w:lineRule="auto"/>
              <w:rPr>
                <w:rFonts w:ascii="Arial" w:hAnsi="Arial" w:cs="Simplified Arabic"/>
                <w:sz w:val="24"/>
                <w:szCs w:val="24"/>
                <w:rtl/>
                <w:lang w:bidi="ar-DZ"/>
              </w:rPr>
            </w:pPr>
          </w:p>
        </w:tc>
        <w:tc>
          <w:tcPr>
            <w:tcW w:w="567" w:type="dxa"/>
          </w:tcPr>
          <w:p w:rsidR="00B225F7" w:rsidRPr="00A21CBF" w:rsidRDefault="00B225F7" w:rsidP="00572605">
            <w:pPr>
              <w:spacing w:after="0" w:line="240" w:lineRule="auto"/>
              <w:rPr>
                <w:rFonts w:ascii="Arial" w:hAnsi="Arial" w:cs="Simplified Arabic"/>
                <w:sz w:val="24"/>
                <w:szCs w:val="24"/>
                <w:rtl/>
                <w:lang w:bidi="ar-DZ"/>
              </w:rPr>
            </w:pPr>
          </w:p>
        </w:tc>
        <w:tc>
          <w:tcPr>
            <w:tcW w:w="568" w:type="dxa"/>
          </w:tcPr>
          <w:p w:rsidR="00B225F7" w:rsidRPr="00A21CBF" w:rsidRDefault="00B225F7" w:rsidP="00572605">
            <w:pPr>
              <w:spacing w:after="0" w:line="240" w:lineRule="auto"/>
              <w:jc w:val="both"/>
              <w:rPr>
                <w:rFonts w:ascii="Arial" w:hAnsi="Arial" w:cs="Simplified Arabic"/>
                <w:sz w:val="24"/>
                <w:szCs w:val="24"/>
                <w:rtl/>
                <w:lang w:bidi="ar-DZ"/>
              </w:rPr>
            </w:pPr>
          </w:p>
        </w:tc>
      </w:tr>
      <w:tr w:rsidR="00B225F7" w:rsidRPr="00A21CBF" w:rsidTr="00ED5AF4">
        <w:trPr>
          <w:trHeight w:val="418"/>
        </w:trPr>
        <w:tc>
          <w:tcPr>
            <w:tcW w:w="567" w:type="dxa"/>
          </w:tcPr>
          <w:p w:rsidR="00B225F7" w:rsidRPr="00A21CBF" w:rsidRDefault="00B225F7" w:rsidP="00572605">
            <w:pPr>
              <w:spacing w:after="0" w:line="240" w:lineRule="auto"/>
              <w:rPr>
                <w:rFonts w:cs="Simplified Arabic"/>
                <w:sz w:val="24"/>
                <w:szCs w:val="24"/>
                <w:rtl/>
                <w:lang w:bidi="ar-DZ"/>
              </w:rPr>
            </w:pPr>
            <w:r w:rsidRPr="00A21CBF">
              <w:rPr>
                <w:rFonts w:cs="Simplified Arabic" w:hint="cs"/>
                <w:sz w:val="24"/>
                <w:szCs w:val="24"/>
                <w:rtl/>
                <w:lang w:bidi="ar-DZ"/>
              </w:rPr>
              <w:t>05</w:t>
            </w:r>
          </w:p>
        </w:tc>
        <w:tc>
          <w:tcPr>
            <w:tcW w:w="6804" w:type="dxa"/>
          </w:tcPr>
          <w:p w:rsidR="00B225F7" w:rsidRPr="00A21CBF" w:rsidRDefault="00B225F7" w:rsidP="00572605">
            <w:pPr>
              <w:tabs>
                <w:tab w:val="left" w:pos="2036"/>
              </w:tabs>
              <w:spacing w:after="0" w:line="240" w:lineRule="auto"/>
              <w:rPr>
                <w:rFonts w:ascii="Arial" w:hAnsi="Arial" w:cs="Simplified Arabic"/>
                <w:sz w:val="24"/>
                <w:szCs w:val="24"/>
              </w:rPr>
            </w:pPr>
            <w:r w:rsidRPr="00A21CBF">
              <w:rPr>
                <w:rFonts w:ascii="Arial" w:hAnsi="Arial" w:cs="Simplified Arabic" w:hint="cs"/>
                <w:sz w:val="24"/>
                <w:szCs w:val="24"/>
                <w:rtl/>
              </w:rPr>
              <w:t xml:space="preserve">يعمل مجلس الإدارة بحيادية وبدون تمييز تجاه كافة المساهمين . </w:t>
            </w:r>
          </w:p>
        </w:tc>
        <w:tc>
          <w:tcPr>
            <w:tcW w:w="567" w:type="dxa"/>
          </w:tcPr>
          <w:p w:rsidR="00B225F7" w:rsidRPr="00A21CBF" w:rsidRDefault="00B225F7" w:rsidP="00572605">
            <w:pPr>
              <w:spacing w:after="0" w:line="240" w:lineRule="auto"/>
              <w:rPr>
                <w:rFonts w:ascii="Arial" w:hAnsi="Arial" w:cs="Simplified Arabic"/>
                <w:sz w:val="24"/>
                <w:szCs w:val="24"/>
                <w:rtl/>
                <w:lang w:bidi="ar-DZ"/>
              </w:rPr>
            </w:pPr>
          </w:p>
        </w:tc>
        <w:tc>
          <w:tcPr>
            <w:tcW w:w="567" w:type="dxa"/>
          </w:tcPr>
          <w:p w:rsidR="00B225F7" w:rsidRPr="00A21CBF" w:rsidRDefault="00B225F7" w:rsidP="00572605">
            <w:pPr>
              <w:spacing w:after="0" w:line="240" w:lineRule="auto"/>
              <w:rPr>
                <w:rFonts w:ascii="Arial" w:hAnsi="Arial" w:cs="Simplified Arabic"/>
                <w:sz w:val="24"/>
                <w:szCs w:val="24"/>
                <w:rtl/>
                <w:lang w:bidi="ar-DZ"/>
              </w:rPr>
            </w:pPr>
          </w:p>
        </w:tc>
        <w:tc>
          <w:tcPr>
            <w:tcW w:w="425" w:type="dxa"/>
          </w:tcPr>
          <w:p w:rsidR="00B225F7" w:rsidRPr="00A21CBF" w:rsidRDefault="00B225F7" w:rsidP="00572605">
            <w:pPr>
              <w:spacing w:after="0" w:line="240" w:lineRule="auto"/>
              <w:rPr>
                <w:rFonts w:ascii="Arial" w:hAnsi="Arial" w:cs="Simplified Arabic"/>
                <w:sz w:val="24"/>
                <w:szCs w:val="24"/>
                <w:rtl/>
                <w:lang w:bidi="ar-DZ"/>
              </w:rPr>
            </w:pPr>
          </w:p>
        </w:tc>
        <w:tc>
          <w:tcPr>
            <w:tcW w:w="567" w:type="dxa"/>
          </w:tcPr>
          <w:p w:rsidR="00B225F7" w:rsidRPr="00A21CBF" w:rsidRDefault="00B225F7" w:rsidP="00572605">
            <w:pPr>
              <w:spacing w:after="0" w:line="240" w:lineRule="auto"/>
              <w:rPr>
                <w:rFonts w:ascii="Arial" w:hAnsi="Arial" w:cs="Simplified Arabic"/>
                <w:sz w:val="24"/>
                <w:szCs w:val="24"/>
                <w:rtl/>
                <w:lang w:bidi="ar-DZ"/>
              </w:rPr>
            </w:pPr>
          </w:p>
        </w:tc>
        <w:tc>
          <w:tcPr>
            <w:tcW w:w="568" w:type="dxa"/>
          </w:tcPr>
          <w:p w:rsidR="00B225F7" w:rsidRPr="00A21CBF" w:rsidRDefault="00B225F7" w:rsidP="00572605">
            <w:pPr>
              <w:spacing w:after="0" w:line="240" w:lineRule="auto"/>
              <w:jc w:val="both"/>
              <w:rPr>
                <w:rFonts w:ascii="Arial" w:hAnsi="Arial" w:cs="Simplified Arabic"/>
                <w:sz w:val="24"/>
                <w:szCs w:val="24"/>
                <w:rtl/>
                <w:lang w:bidi="ar-DZ"/>
              </w:rPr>
            </w:pPr>
          </w:p>
        </w:tc>
      </w:tr>
      <w:tr w:rsidR="00B225F7" w:rsidRPr="00A21CBF" w:rsidTr="00ED5AF4">
        <w:trPr>
          <w:trHeight w:val="418"/>
        </w:trPr>
        <w:tc>
          <w:tcPr>
            <w:tcW w:w="567" w:type="dxa"/>
          </w:tcPr>
          <w:p w:rsidR="00B225F7" w:rsidRPr="00A21CBF" w:rsidRDefault="00B225F7" w:rsidP="00572605">
            <w:pPr>
              <w:spacing w:after="0" w:line="240" w:lineRule="auto"/>
              <w:rPr>
                <w:rFonts w:cs="Simplified Arabic"/>
                <w:sz w:val="24"/>
                <w:szCs w:val="24"/>
                <w:rtl/>
                <w:lang w:bidi="ar-DZ"/>
              </w:rPr>
            </w:pPr>
            <w:r w:rsidRPr="00A21CBF">
              <w:rPr>
                <w:rFonts w:cs="Simplified Arabic" w:hint="cs"/>
                <w:sz w:val="24"/>
                <w:szCs w:val="24"/>
                <w:rtl/>
                <w:lang w:bidi="ar-DZ"/>
              </w:rPr>
              <w:t>06</w:t>
            </w:r>
          </w:p>
        </w:tc>
        <w:tc>
          <w:tcPr>
            <w:tcW w:w="6804" w:type="dxa"/>
          </w:tcPr>
          <w:p w:rsidR="00B225F7" w:rsidRPr="00A21CBF" w:rsidRDefault="00B225F7" w:rsidP="00572605">
            <w:pPr>
              <w:tabs>
                <w:tab w:val="left" w:pos="2036"/>
              </w:tabs>
              <w:spacing w:after="0" w:line="240" w:lineRule="auto"/>
              <w:rPr>
                <w:rFonts w:ascii="Arial" w:hAnsi="Arial" w:cs="Simplified Arabic"/>
                <w:sz w:val="24"/>
                <w:szCs w:val="24"/>
                <w:rtl/>
              </w:rPr>
            </w:pPr>
            <w:r w:rsidRPr="00A21CBF">
              <w:rPr>
                <w:rFonts w:ascii="Arial" w:hAnsi="Arial" w:cs="Simplified Arabic" w:hint="cs"/>
                <w:sz w:val="24"/>
                <w:szCs w:val="24"/>
                <w:rtl/>
              </w:rPr>
              <w:t>يقوم مجلس الإدارة بوضع استراتيجية لإدارة المخاطر.</w:t>
            </w:r>
          </w:p>
        </w:tc>
        <w:tc>
          <w:tcPr>
            <w:tcW w:w="567" w:type="dxa"/>
          </w:tcPr>
          <w:p w:rsidR="00B225F7" w:rsidRPr="00A21CBF" w:rsidRDefault="00B225F7" w:rsidP="00572605">
            <w:pPr>
              <w:spacing w:after="0" w:line="240" w:lineRule="auto"/>
              <w:rPr>
                <w:rFonts w:ascii="Arial" w:hAnsi="Arial" w:cs="Simplified Arabic"/>
                <w:sz w:val="24"/>
                <w:szCs w:val="24"/>
                <w:rtl/>
                <w:lang w:bidi="ar-DZ"/>
              </w:rPr>
            </w:pPr>
          </w:p>
        </w:tc>
        <w:tc>
          <w:tcPr>
            <w:tcW w:w="567" w:type="dxa"/>
          </w:tcPr>
          <w:p w:rsidR="00B225F7" w:rsidRPr="00A21CBF" w:rsidRDefault="00B225F7" w:rsidP="00572605">
            <w:pPr>
              <w:spacing w:after="0" w:line="240" w:lineRule="auto"/>
              <w:rPr>
                <w:rFonts w:ascii="Arial" w:hAnsi="Arial" w:cs="Simplified Arabic"/>
                <w:sz w:val="24"/>
                <w:szCs w:val="24"/>
                <w:rtl/>
                <w:lang w:bidi="ar-DZ"/>
              </w:rPr>
            </w:pPr>
          </w:p>
        </w:tc>
        <w:tc>
          <w:tcPr>
            <w:tcW w:w="425" w:type="dxa"/>
          </w:tcPr>
          <w:p w:rsidR="00B225F7" w:rsidRPr="00A21CBF" w:rsidRDefault="00B225F7" w:rsidP="00572605">
            <w:pPr>
              <w:spacing w:after="0" w:line="240" w:lineRule="auto"/>
              <w:rPr>
                <w:rFonts w:ascii="Arial" w:hAnsi="Arial" w:cs="Simplified Arabic"/>
                <w:sz w:val="24"/>
                <w:szCs w:val="24"/>
                <w:rtl/>
                <w:lang w:bidi="ar-DZ"/>
              </w:rPr>
            </w:pPr>
          </w:p>
        </w:tc>
        <w:tc>
          <w:tcPr>
            <w:tcW w:w="567" w:type="dxa"/>
          </w:tcPr>
          <w:p w:rsidR="00B225F7" w:rsidRPr="00A21CBF" w:rsidRDefault="00B225F7" w:rsidP="00572605">
            <w:pPr>
              <w:spacing w:after="0" w:line="240" w:lineRule="auto"/>
              <w:rPr>
                <w:rFonts w:ascii="Arial" w:hAnsi="Arial" w:cs="Simplified Arabic"/>
                <w:sz w:val="24"/>
                <w:szCs w:val="24"/>
                <w:rtl/>
                <w:lang w:bidi="ar-DZ"/>
              </w:rPr>
            </w:pPr>
          </w:p>
        </w:tc>
        <w:tc>
          <w:tcPr>
            <w:tcW w:w="568" w:type="dxa"/>
          </w:tcPr>
          <w:p w:rsidR="00B225F7" w:rsidRPr="00A21CBF" w:rsidRDefault="00B225F7" w:rsidP="00572605">
            <w:pPr>
              <w:spacing w:after="0" w:line="240" w:lineRule="auto"/>
              <w:jc w:val="both"/>
              <w:rPr>
                <w:rFonts w:ascii="Arial" w:hAnsi="Arial" w:cs="Simplified Arabic"/>
                <w:sz w:val="24"/>
                <w:szCs w:val="24"/>
                <w:rtl/>
                <w:lang w:bidi="ar-DZ"/>
              </w:rPr>
            </w:pPr>
          </w:p>
        </w:tc>
      </w:tr>
      <w:tr w:rsidR="00B225F7" w:rsidRPr="00A21CBF" w:rsidTr="00ED5AF4">
        <w:trPr>
          <w:trHeight w:val="467"/>
        </w:trPr>
        <w:tc>
          <w:tcPr>
            <w:tcW w:w="567" w:type="dxa"/>
          </w:tcPr>
          <w:p w:rsidR="00B225F7" w:rsidRPr="00A21CBF" w:rsidRDefault="00B225F7" w:rsidP="00572605">
            <w:pPr>
              <w:spacing w:after="0" w:line="240" w:lineRule="auto"/>
              <w:rPr>
                <w:rFonts w:cs="Simplified Arabic"/>
                <w:sz w:val="24"/>
                <w:szCs w:val="24"/>
                <w:rtl/>
                <w:lang w:bidi="ar-DZ"/>
              </w:rPr>
            </w:pPr>
            <w:r w:rsidRPr="00A21CBF">
              <w:rPr>
                <w:rFonts w:cs="Simplified Arabic" w:hint="cs"/>
                <w:sz w:val="24"/>
                <w:szCs w:val="24"/>
                <w:rtl/>
                <w:lang w:bidi="ar-DZ"/>
              </w:rPr>
              <w:t>07</w:t>
            </w:r>
          </w:p>
        </w:tc>
        <w:tc>
          <w:tcPr>
            <w:tcW w:w="6804" w:type="dxa"/>
          </w:tcPr>
          <w:p w:rsidR="00B225F7" w:rsidRPr="00A21CBF" w:rsidRDefault="00B225F7" w:rsidP="00572605">
            <w:pPr>
              <w:tabs>
                <w:tab w:val="left" w:pos="2036"/>
              </w:tabs>
              <w:spacing w:after="0" w:line="240" w:lineRule="auto"/>
              <w:rPr>
                <w:rFonts w:ascii="Arial" w:hAnsi="Arial" w:cs="Simplified Arabic"/>
                <w:sz w:val="24"/>
                <w:szCs w:val="24"/>
              </w:rPr>
            </w:pPr>
            <w:r w:rsidRPr="00A21CBF">
              <w:rPr>
                <w:rFonts w:ascii="Arial" w:hAnsi="Arial" w:cs="Simplified Arabic" w:hint="cs"/>
                <w:sz w:val="24"/>
                <w:szCs w:val="24"/>
                <w:rtl/>
              </w:rPr>
              <w:t>يشرف مجلس الإدارة على كبار الموظفين ومعايير مكافأتهم.</w:t>
            </w:r>
          </w:p>
        </w:tc>
        <w:tc>
          <w:tcPr>
            <w:tcW w:w="567" w:type="dxa"/>
          </w:tcPr>
          <w:p w:rsidR="00B225F7" w:rsidRPr="00A21CBF" w:rsidRDefault="00B225F7" w:rsidP="00572605">
            <w:pPr>
              <w:spacing w:after="0" w:line="240" w:lineRule="auto"/>
              <w:rPr>
                <w:rFonts w:ascii="Arial" w:hAnsi="Arial" w:cs="Simplified Arabic"/>
                <w:sz w:val="24"/>
                <w:szCs w:val="24"/>
                <w:rtl/>
                <w:lang w:bidi="ar-DZ"/>
              </w:rPr>
            </w:pPr>
          </w:p>
        </w:tc>
        <w:tc>
          <w:tcPr>
            <w:tcW w:w="567" w:type="dxa"/>
          </w:tcPr>
          <w:p w:rsidR="00B225F7" w:rsidRPr="00A21CBF" w:rsidRDefault="00B225F7" w:rsidP="00572605">
            <w:pPr>
              <w:spacing w:after="0" w:line="240" w:lineRule="auto"/>
              <w:rPr>
                <w:rFonts w:ascii="Arial" w:hAnsi="Arial" w:cs="Simplified Arabic"/>
                <w:sz w:val="24"/>
                <w:szCs w:val="24"/>
                <w:rtl/>
                <w:lang w:bidi="ar-DZ"/>
              </w:rPr>
            </w:pPr>
          </w:p>
        </w:tc>
        <w:tc>
          <w:tcPr>
            <w:tcW w:w="425" w:type="dxa"/>
          </w:tcPr>
          <w:p w:rsidR="00B225F7" w:rsidRPr="00A21CBF" w:rsidRDefault="00B225F7" w:rsidP="00572605">
            <w:pPr>
              <w:spacing w:after="0" w:line="240" w:lineRule="auto"/>
              <w:rPr>
                <w:rFonts w:ascii="Arial" w:hAnsi="Arial" w:cs="Simplified Arabic"/>
                <w:sz w:val="24"/>
                <w:szCs w:val="24"/>
                <w:rtl/>
                <w:lang w:bidi="ar-DZ"/>
              </w:rPr>
            </w:pPr>
          </w:p>
        </w:tc>
        <w:tc>
          <w:tcPr>
            <w:tcW w:w="567" w:type="dxa"/>
          </w:tcPr>
          <w:p w:rsidR="00B225F7" w:rsidRPr="00A21CBF" w:rsidRDefault="00B225F7" w:rsidP="00572605">
            <w:pPr>
              <w:spacing w:after="0" w:line="240" w:lineRule="auto"/>
              <w:rPr>
                <w:rFonts w:ascii="Arial" w:hAnsi="Arial" w:cs="Simplified Arabic"/>
                <w:sz w:val="24"/>
                <w:szCs w:val="24"/>
                <w:rtl/>
                <w:lang w:bidi="ar-DZ"/>
              </w:rPr>
            </w:pPr>
          </w:p>
        </w:tc>
        <w:tc>
          <w:tcPr>
            <w:tcW w:w="568" w:type="dxa"/>
          </w:tcPr>
          <w:p w:rsidR="00B225F7" w:rsidRPr="00A21CBF" w:rsidRDefault="00B225F7" w:rsidP="00572605">
            <w:pPr>
              <w:spacing w:after="0" w:line="240" w:lineRule="auto"/>
              <w:jc w:val="both"/>
              <w:rPr>
                <w:rFonts w:ascii="Arial" w:hAnsi="Arial" w:cs="Simplified Arabic"/>
                <w:sz w:val="24"/>
                <w:szCs w:val="24"/>
                <w:rtl/>
                <w:lang w:bidi="ar-DZ"/>
              </w:rPr>
            </w:pPr>
          </w:p>
        </w:tc>
      </w:tr>
      <w:tr w:rsidR="00B225F7" w:rsidRPr="00A21CBF" w:rsidTr="00ED5AF4">
        <w:trPr>
          <w:trHeight w:val="462"/>
        </w:trPr>
        <w:tc>
          <w:tcPr>
            <w:tcW w:w="567" w:type="dxa"/>
          </w:tcPr>
          <w:p w:rsidR="00B225F7" w:rsidRPr="00A21CBF" w:rsidRDefault="00B225F7" w:rsidP="00572605">
            <w:pPr>
              <w:spacing w:after="0" w:line="240" w:lineRule="auto"/>
              <w:rPr>
                <w:rFonts w:cs="Simplified Arabic"/>
                <w:sz w:val="24"/>
                <w:szCs w:val="24"/>
                <w:rtl/>
                <w:lang w:bidi="ar-DZ"/>
              </w:rPr>
            </w:pPr>
            <w:r w:rsidRPr="00A21CBF">
              <w:rPr>
                <w:rFonts w:cs="Simplified Arabic" w:hint="cs"/>
                <w:sz w:val="24"/>
                <w:szCs w:val="24"/>
                <w:rtl/>
                <w:lang w:bidi="ar-DZ"/>
              </w:rPr>
              <w:t>08</w:t>
            </w:r>
          </w:p>
        </w:tc>
        <w:tc>
          <w:tcPr>
            <w:tcW w:w="6804" w:type="dxa"/>
          </w:tcPr>
          <w:p w:rsidR="00B225F7" w:rsidRPr="00A21CBF" w:rsidRDefault="00B225F7" w:rsidP="00572605">
            <w:pPr>
              <w:tabs>
                <w:tab w:val="left" w:pos="2036"/>
                <w:tab w:val="left" w:pos="4945"/>
                <w:tab w:val="right" w:pos="6685"/>
              </w:tabs>
              <w:spacing w:after="0" w:line="240" w:lineRule="auto"/>
              <w:rPr>
                <w:rFonts w:ascii="Arial" w:hAnsi="Arial" w:cs="Simplified Arabic"/>
                <w:sz w:val="24"/>
                <w:szCs w:val="24"/>
                <w:rtl/>
              </w:rPr>
            </w:pPr>
            <w:r w:rsidRPr="00A21CBF">
              <w:rPr>
                <w:rFonts w:ascii="Arial" w:hAnsi="Arial" w:cs="Simplified Arabic" w:hint="cs"/>
                <w:sz w:val="24"/>
                <w:szCs w:val="24"/>
                <w:rtl/>
              </w:rPr>
              <w:t xml:space="preserve">يشرف مجلس الإدارة على عمليات الإفصاح والاتصالات. </w:t>
            </w:r>
          </w:p>
        </w:tc>
        <w:tc>
          <w:tcPr>
            <w:tcW w:w="567" w:type="dxa"/>
          </w:tcPr>
          <w:p w:rsidR="00B225F7" w:rsidRPr="00A21CBF" w:rsidRDefault="00B225F7" w:rsidP="00572605">
            <w:pPr>
              <w:spacing w:after="0" w:line="240" w:lineRule="auto"/>
              <w:rPr>
                <w:rFonts w:ascii="Arial" w:hAnsi="Arial" w:cs="Simplified Arabic"/>
                <w:sz w:val="24"/>
                <w:szCs w:val="24"/>
                <w:rtl/>
                <w:lang w:bidi="ar-DZ"/>
              </w:rPr>
            </w:pPr>
          </w:p>
        </w:tc>
        <w:tc>
          <w:tcPr>
            <w:tcW w:w="567" w:type="dxa"/>
          </w:tcPr>
          <w:p w:rsidR="00B225F7" w:rsidRPr="00A21CBF" w:rsidRDefault="00B225F7" w:rsidP="00572605">
            <w:pPr>
              <w:spacing w:after="0" w:line="240" w:lineRule="auto"/>
              <w:rPr>
                <w:rFonts w:ascii="Arial" w:hAnsi="Arial" w:cs="Simplified Arabic"/>
                <w:sz w:val="24"/>
                <w:szCs w:val="24"/>
                <w:rtl/>
                <w:lang w:bidi="ar-DZ"/>
              </w:rPr>
            </w:pPr>
          </w:p>
        </w:tc>
        <w:tc>
          <w:tcPr>
            <w:tcW w:w="425" w:type="dxa"/>
          </w:tcPr>
          <w:p w:rsidR="00B225F7" w:rsidRPr="00A21CBF" w:rsidRDefault="00B225F7" w:rsidP="00572605">
            <w:pPr>
              <w:spacing w:after="0" w:line="240" w:lineRule="auto"/>
              <w:rPr>
                <w:rFonts w:ascii="Arial" w:hAnsi="Arial" w:cs="Simplified Arabic"/>
                <w:sz w:val="24"/>
                <w:szCs w:val="24"/>
                <w:rtl/>
                <w:lang w:bidi="ar-DZ"/>
              </w:rPr>
            </w:pPr>
          </w:p>
        </w:tc>
        <w:tc>
          <w:tcPr>
            <w:tcW w:w="567" w:type="dxa"/>
          </w:tcPr>
          <w:p w:rsidR="00B225F7" w:rsidRPr="00A21CBF" w:rsidRDefault="00B225F7" w:rsidP="00572605">
            <w:pPr>
              <w:spacing w:after="0" w:line="240" w:lineRule="auto"/>
              <w:rPr>
                <w:rFonts w:ascii="Arial" w:hAnsi="Arial" w:cs="Simplified Arabic"/>
                <w:sz w:val="24"/>
                <w:szCs w:val="24"/>
                <w:rtl/>
                <w:lang w:bidi="ar-DZ"/>
              </w:rPr>
            </w:pPr>
          </w:p>
        </w:tc>
        <w:tc>
          <w:tcPr>
            <w:tcW w:w="568" w:type="dxa"/>
          </w:tcPr>
          <w:p w:rsidR="00B225F7" w:rsidRPr="00A21CBF" w:rsidRDefault="00B225F7" w:rsidP="00572605">
            <w:pPr>
              <w:spacing w:after="0" w:line="240" w:lineRule="auto"/>
              <w:jc w:val="both"/>
              <w:rPr>
                <w:rFonts w:ascii="Arial" w:hAnsi="Arial" w:cs="Simplified Arabic"/>
                <w:sz w:val="24"/>
                <w:szCs w:val="24"/>
                <w:rtl/>
                <w:lang w:bidi="ar-DZ"/>
              </w:rPr>
            </w:pPr>
          </w:p>
        </w:tc>
      </w:tr>
    </w:tbl>
    <w:tbl>
      <w:tblPr>
        <w:tblpPr w:leftFromText="180" w:rightFromText="180" w:vertAnchor="text" w:horzAnchor="margin" w:tblpXSpec="center" w:tblpY="704"/>
        <w:bidiVisual/>
        <w:tblW w:w="99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2"/>
        <w:gridCol w:w="6901"/>
        <w:gridCol w:w="510"/>
        <w:gridCol w:w="510"/>
        <w:gridCol w:w="510"/>
        <w:gridCol w:w="510"/>
        <w:gridCol w:w="510"/>
      </w:tblGrid>
      <w:tr w:rsidR="00B225F7" w:rsidRPr="00B225F7" w:rsidTr="00B225F7">
        <w:trPr>
          <w:trHeight w:val="1151"/>
        </w:trPr>
        <w:tc>
          <w:tcPr>
            <w:tcW w:w="532" w:type="dxa"/>
            <w:textDirection w:val="btLr"/>
          </w:tcPr>
          <w:p w:rsidR="00B225F7" w:rsidRPr="00B225F7" w:rsidRDefault="00B225F7" w:rsidP="00B225F7">
            <w:pPr>
              <w:spacing w:after="0" w:line="240" w:lineRule="auto"/>
              <w:jc w:val="center"/>
              <w:rPr>
                <w:rFonts w:ascii="Arial" w:hAnsi="Arial" w:cs="Simplified Arabic"/>
                <w:b/>
                <w:bCs/>
                <w:sz w:val="24"/>
                <w:szCs w:val="24"/>
                <w:rtl/>
                <w:lang w:bidi="ar-DZ"/>
              </w:rPr>
            </w:pPr>
            <w:r w:rsidRPr="00B225F7">
              <w:rPr>
                <w:rFonts w:ascii="Arial" w:hAnsi="Arial" w:cs="Simplified Arabic"/>
                <w:b/>
                <w:bCs/>
                <w:sz w:val="24"/>
                <w:szCs w:val="24"/>
                <w:rtl/>
                <w:lang w:bidi="ar-DZ"/>
              </w:rPr>
              <w:t>الرقم</w:t>
            </w:r>
          </w:p>
        </w:tc>
        <w:tc>
          <w:tcPr>
            <w:tcW w:w="6901" w:type="dxa"/>
          </w:tcPr>
          <w:p w:rsidR="00B225F7" w:rsidRPr="00B225F7" w:rsidRDefault="00B225F7" w:rsidP="00B225F7">
            <w:pPr>
              <w:spacing w:after="0" w:line="240" w:lineRule="auto"/>
              <w:rPr>
                <w:rFonts w:ascii="Arial" w:hAnsi="Arial" w:cs="Simplified Arabic"/>
                <w:b/>
                <w:bCs/>
                <w:sz w:val="24"/>
                <w:szCs w:val="24"/>
                <w:rtl/>
              </w:rPr>
            </w:pPr>
            <w:r w:rsidRPr="00B225F7">
              <w:rPr>
                <w:rFonts w:ascii="Arial" w:hAnsi="Arial" w:cs="Simplified Arabic" w:hint="cs"/>
                <w:b/>
                <w:bCs/>
                <w:sz w:val="24"/>
                <w:szCs w:val="24"/>
                <w:rtl/>
              </w:rPr>
              <w:t xml:space="preserve">بريك هل لمجمع صيدال الإمكانيات التالية لتحقق </w:t>
            </w:r>
            <w:r w:rsidRPr="00B225F7">
              <w:rPr>
                <w:rFonts w:ascii="Cambria" w:hAnsi="Cambria" w:cs="Simplified Arabic" w:hint="cs"/>
                <w:b/>
                <w:bCs/>
                <w:color w:val="000000"/>
                <w:sz w:val="24"/>
                <w:szCs w:val="24"/>
                <w:rtl/>
              </w:rPr>
              <w:t>جودة التقارير المالية</w:t>
            </w:r>
            <w:r w:rsidRPr="00B225F7">
              <w:rPr>
                <w:rFonts w:ascii="Arial" w:hAnsi="Arial" w:cs="Simplified Arabic" w:hint="cs"/>
                <w:b/>
                <w:bCs/>
                <w:sz w:val="24"/>
                <w:szCs w:val="24"/>
                <w:rtl/>
              </w:rPr>
              <w:t>؟</w:t>
            </w:r>
          </w:p>
        </w:tc>
        <w:tc>
          <w:tcPr>
            <w:tcW w:w="510" w:type="dxa"/>
            <w:textDirection w:val="btLr"/>
          </w:tcPr>
          <w:p w:rsidR="00B225F7" w:rsidRPr="00B225F7" w:rsidRDefault="00B225F7" w:rsidP="00B225F7">
            <w:pPr>
              <w:spacing w:after="0" w:line="240" w:lineRule="auto"/>
              <w:jc w:val="center"/>
              <w:rPr>
                <w:rFonts w:ascii="Arial" w:hAnsi="Arial" w:cs="Simplified Arabic"/>
                <w:b/>
                <w:bCs/>
                <w:sz w:val="24"/>
                <w:szCs w:val="24"/>
                <w:rtl/>
                <w:lang w:bidi="ar-DZ"/>
              </w:rPr>
            </w:pPr>
            <w:r w:rsidRPr="00B225F7">
              <w:rPr>
                <w:rFonts w:ascii="Arial" w:hAnsi="Arial" w:cs="Simplified Arabic"/>
                <w:b/>
                <w:bCs/>
                <w:sz w:val="24"/>
                <w:szCs w:val="24"/>
                <w:rtl/>
                <w:lang w:bidi="ar-DZ"/>
              </w:rPr>
              <w:t>موافق بشدة</w:t>
            </w:r>
          </w:p>
        </w:tc>
        <w:tc>
          <w:tcPr>
            <w:tcW w:w="510" w:type="dxa"/>
            <w:textDirection w:val="btLr"/>
          </w:tcPr>
          <w:p w:rsidR="00B225F7" w:rsidRPr="00B225F7" w:rsidRDefault="00B225F7" w:rsidP="00B225F7">
            <w:pPr>
              <w:spacing w:after="0" w:line="240" w:lineRule="auto"/>
              <w:jc w:val="center"/>
              <w:rPr>
                <w:rFonts w:ascii="Arial" w:hAnsi="Arial" w:cs="Simplified Arabic"/>
                <w:b/>
                <w:bCs/>
                <w:sz w:val="24"/>
                <w:szCs w:val="24"/>
                <w:rtl/>
                <w:lang w:bidi="ar-DZ"/>
              </w:rPr>
            </w:pPr>
            <w:r w:rsidRPr="00B225F7">
              <w:rPr>
                <w:rFonts w:ascii="Arial" w:hAnsi="Arial" w:cs="Simplified Arabic"/>
                <w:b/>
                <w:bCs/>
                <w:sz w:val="24"/>
                <w:szCs w:val="24"/>
                <w:rtl/>
                <w:lang w:bidi="ar-DZ"/>
              </w:rPr>
              <w:t>موافق</w:t>
            </w:r>
          </w:p>
        </w:tc>
        <w:tc>
          <w:tcPr>
            <w:tcW w:w="510" w:type="dxa"/>
            <w:textDirection w:val="btLr"/>
          </w:tcPr>
          <w:p w:rsidR="00B225F7" w:rsidRPr="00B225F7" w:rsidRDefault="00B225F7" w:rsidP="00B225F7">
            <w:pPr>
              <w:spacing w:after="0" w:line="240" w:lineRule="auto"/>
              <w:jc w:val="center"/>
              <w:rPr>
                <w:rFonts w:ascii="Arial" w:hAnsi="Arial" w:cs="Simplified Arabic"/>
                <w:b/>
                <w:bCs/>
                <w:sz w:val="24"/>
                <w:szCs w:val="24"/>
                <w:rtl/>
                <w:lang w:bidi="ar-DZ"/>
              </w:rPr>
            </w:pPr>
            <w:r w:rsidRPr="00B225F7">
              <w:rPr>
                <w:rFonts w:ascii="Arial" w:hAnsi="Arial" w:cs="Simplified Arabic"/>
                <w:b/>
                <w:bCs/>
                <w:sz w:val="24"/>
                <w:szCs w:val="24"/>
                <w:rtl/>
                <w:lang w:bidi="ar-DZ"/>
              </w:rPr>
              <w:t>محايد</w:t>
            </w:r>
          </w:p>
        </w:tc>
        <w:tc>
          <w:tcPr>
            <w:tcW w:w="510" w:type="dxa"/>
            <w:textDirection w:val="btLr"/>
          </w:tcPr>
          <w:p w:rsidR="00B225F7" w:rsidRPr="00B225F7" w:rsidRDefault="00B225F7" w:rsidP="00B225F7">
            <w:pPr>
              <w:spacing w:after="0" w:line="240" w:lineRule="auto"/>
              <w:jc w:val="center"/>
              <w:rPr>
                <w:rFonts w:ascii="Arial" w:hAnsi="Arial" w:cs="Simplified Arabic"/>
                <w:b/>
                <w:bCs/>
                <w:sz w:val="24"/>
                <w:szCs w:val="24"/>
                <w:rtl/>
                <w:lang w:bidi="ar-DZ"/>
              </w:rPr>
            </w:pPr>
            <w:r w:rsidRPr="00B225F7">
              <w:rPr>
                <w:rFonts w:ascii="Arial" w:hAnsi="Arial" w:cs="Simplified Arabic"/>
                <w:b/>
                <w:bCs/>
                <w:sz w:val="24"/>
                <w:szCs w:val="24"/>
                <w:rtl/>
                <w:lang w:bidi="ar-DZ"/>
              </w:rPr>
              <w:t>غير موافق</w:t>
            </w:r>
          </w:p>
        </w:tc>
        <w:tc>
          <w:tcPr>
            <w:tcW w:w="510" w:type="dxa"/>
            <w:textDirection w:val="btLr"/>
          </w:tcPr>
          <w:p w:rsidR="00B225F7" w:rsidRPr="00B225F7" w:rsidRDefault="00B225F7" w:rsidP="00B225F7">
            <w:pPr>
              <w:spacing w:after="0" w:line="240" w:lineRule="auto"/>
              <w:jc w:val="center"/>
              <w:rPr>
                <w:rFonts w:ascii="Arial" w:hAnsi="Arial" w:cs="Simplified Arabic"/>
                <w:b/>
                <w:bCs/>
                <w:sz w:val="24"/>
                <w:szCs w:val="24"/>
                <w:rtl/>
                <w:lang w:bidi="ar-DZ"/>
              </w:rPr>
            </w:pPr>
            <w:r w:rsidRPr="00B225F7">
              <w:rPr>
                <w:rFonts w:ascii="Arial" w:hAnsi="Arial" w:cs="Simplified Arabic"/>
                <w:b/>
                <w:bCs/>
                <w:sz w:val="24"/>
                <w:szCs w:val="24"/>
                <w:rtl/>
                <w:lang w:bidi="ar-DZ"/>
              </w:rPr>
              <w:t>غ موافق بشدة</w:t>
            </w:r>
          </w:p>
        </w:tc>
      </w:tr>
      <w:tr w:rsidR="00B225F7" w:rsidRPr="00B225F7" w:rsidTr="00B225F7">
        <w:trPr>
          <w:trHeight w:val="407"/>
        </w:trPr>
        <w:tc>
          <w:tcPr>
            <w:tcW w:w="532" w:type="dxa"/>
          </w:tcPr>
          <w:p w:rsidR="00B225F7" w:rsidRPr="00B225F7" w:rsidRDefault="00B225F7" w:rsidP="00B225F7">
            <w:pPr>
              <w:spacing w:after="0" w:line="240" w:lineRule="auto"/>
              <w:jc w:val="center"/>
              <w:rPr>
                <w:rFonts w:cs="Simplified Arabic"/>
                <w:sz w:val="24"/>
                <w:szCs w:val="24"/>
                <w:rtl/>
                <w:lang w:bidi="ar-DZ"/>
              </w:rPr>
            </w:pPr>
            <w:r w:rsidRPr="00B225F7">
              <w:rPr>
                <w:rFonts w:cs="Simplified Arabic" w:hint="cs"/>
                <w:sz w:val="24"/>
                <w:szCs w:val="24"/>
                <w:rtl/>
                <w:lang w:bidi="ar-DZ"/>
              </w:rPr>
              <w:t>01</w:t>
            </w:r>
          </w:p>
        </w:tc>
        <w:tc>
          <w:tcPr>
            <w:tcW w:w="6901" w:type="dxa"/>
          </w:tcPr>
          <w:p w:rsidR="00B225F7" w:rsidRPr="00B225F7" w:rsidRDefault="00B225F7" w:rsidP="00B225F7">
            <w:pPr>
              <w:spacing w:after="0" w:line="240" w:lineRule="auto"/>
              <w:jc w:val="both"/>
              <w:rPr>
                <w:rFonts w:ascii="Arial" w:hAnsi="Arial" w:cs="Simplified Arabic"/>
                <w:sz w:val="24"/>
                <w:szCs w:val="24"/>
                <w:rtl/>
              </w:rPr>
            </w:pPr>
            <w:r w:rsidRPr="00B225F7">
              <w:rPr>
                <w:rFonts w:ascii="Arial" w:hAnsi="Arial" w:cs="Simplified Arabic" w:hint="cs"/>
                <w:sz w:val="24"/>
                <w:szCs w:val="24"/>
                <w:rtl/>
              </w:rPr>
              <w:t>للمساهمين معاملة متساوية فيما يتعلق بتوقيت الحصول على المعلومات ونشر التقارير على شبكة الانترنت.</w:t>
            </w:r>
          </w:p>
        </w:tc>
        <w:tc>
          <w:tcPr>
            <w:tcW w:w="510" w:type="dxa"/>
          </w:tcPr>
          <w:p w:rsidR="00B225F7" w:rsidRPr="00B225F7" w:rsidRDefault="00B225F7" w:rsidP="00B225F7">
            <w:pPr>
              <w:spacing w:after="0" w:line="240" w:lineRule="auto"/>
              <w:jc w:val="both"/>
              <w:rPr>
                <w:rFonts w:ascii="Arial" w:hAnsi="Arial" w:cs="Simplified Arabic"/>
                <w:sz w:val="24"/>
                <w:szCs w:val="24"/>
                <w:rtl/>
                <w:lang w:bidi="ar-DZ"/>
              </w:rPr>
            </w:pPr>
          </w:p>
        </w:tc>
        <w:tc>
          <w:tcPr>
            <w:tcW w:w="510" w:type="dxa"/>
          </w:tcPr>
          <w:p w:rsidR="00B225F7" w:rsidRPr="00B225F7" w:rsidRDefault="00B225F7" w:rsidP="00B225F7">
            <w:pPr>
              <w:spacing w:after="0" w:line="240" w:lineRule="auto"/>
              <w:jc w:val="both"/>
              <w:rPr>
                <w:rFonts w:ascii="Arial" w:hAnsi="Arial" w:cs="Simplified Arabic"/>
                <w:sz w:val="24"/>
                <w:szCs w:val="24"/>
                <w:rtl/>
                <w:lang w:bidi="ar-DZ"/>
              </w:rPr>
            </w:pPr>
          </w:p>
        </w:tc>
        <w:tc>
          <w:tcPr>
            <w:tcW w:w="510" w:type="dxa"/>
          </w:tcPr>
          <w:p w:rsidR="00B225F7" w:rsidRPr="00B225F7" w:rsidRDefault="00B225F7" w:rsidP="00B225F7">
            <w:pPr>
              <w:spacing w:after="0" w:line="240" w:lineRule="auto"/>
              <w:jc w:val="both"/>
              <w:rPr>
                <w:rFonts w:ascii="Arial" w:hAnsi="Arial" w:cs="Simplified Arabic"/>
                <w:sz w:val="24"/>
                <w:szCs w:val="24"/>
                <w:rtl/>
                <w:lang w:bidi="ar-DZ"/>
              </w:rPr>
            </w:pPr>
          </w:p>
        </w:tc>
        <w:tc>
          <w:tcPr>
            <w:tcW w:w="510" w:type="dxa"/>
          </w:tcPr>
          <w:p w:rsidR="00B225F7" w:rsidRPr="00B225F7" w:rsidRDefault="00B225F7" w:rsidP="00B225F7">
            <w:pPr>
              <w:spacing w:after="0" w:line="240" w:lineRule="auto"/>
              <w:jc w:val="both"/>
              <w:rPr>
                <w:rFonts w:ascii="Arial" w:hAnsi="Arial" w:cs="Simplified Arabic"/>
                <w:sz w:val="24"/>
                <w:szCs w:val="24"/>
                <w:rtl/>
                <w:lang w:bidi="ar-DZ"/>
              </w:rPr>
            </w:pPr>
          </w:p>
        </w:tc>
        <w:tc>
          <w:tcPr>
            <w:tcW w:w="510" w:type="dxa"/>
          </w:tcPr>
          <w:p w:rsidR="00B225F7" w:rsidRPr="00B225F7" w:rsidRDefault="00B225F7" w:rsidP="00B225F7">
            <w:pPr>
              <w:spacing w:after="0" w:line="240" w:lineRule="auto"/>
              <w:jc w:val="both"/>
              <w:rPr>
                <w:rFonts w:ascii="Arial" w:hAnsi="Arial" w:cs="Simplified Arabic"/>
                <w:sz w:val="24"/>
                <w:szCs w:val="24"/>
                <w:rtl/>
                <w:lang w:bidi="ar-DZ"/>
              </w:rPr>
            </w:pPr>
          </w:p>
        </w:tc>
      </w:tr>
      <w:tr w:rsidR="00B225F7" w:rsidRPr="00B225F7" w:rsidTr="00B225F7">
        <w:trPr>
          <w:trHeight w:val="407"/>
        </w:trPr>
        <w:tc>
          <w:tcPr>
            <w:tcW w:w="532" w:type="dxa"/>
          </w:tcPr>
          <w:p w:rsidR="00B225F7" w:rsidRPr="00B225F7" w:rsidRDefault="00B225F7" w:rsidP="00B225F7">
            <w:pPr>
              <w:spacing w:after="0" w:line="240" w:lineRule="auto"/>
              <w:jc w:val="center"/>
              <w:rPr>
                <w:rFonts w:cs="Simplified Arabic"/>
                <w:sz w:val="24"/>
                <w:szCs w:val="24"/>
                <w:rtl/>
                <w:lang w:bidi="ar-DZ"/>
              </w:rPr>
            </w:pPr>
            <w:r w:rsidRPr="00B225F7">
              <w:rPr>
                <w:rFonts w:cs="Simplified Arabic" w:hint="cs"/>
                <w:sz w:val="24"/>
                <w:szCs w:val="24"/>
                <w:rtl/>
                <w:lang w:bidi="ar-DZ"/>
              </w:rPr>
              <w:t>02</w:t>
            </w:r>
          </w:p>
        </w:tc>
        <w:tc>
          <w:tcPr>
            <w:tcW w:w="6901" w:type="dxa"/>
          </w:tcPr>
          <w:p w:rsidR="00B225F7" w:rsidRPr="00B225F7" w:rsidRDefault="00B225F7" w:rsidP="00B225F7">
            <w:pPr>
              <w:spacing w:after="0" w:line="240" w:lineRule="auto"/>
              <w:jc w:val="both"/>
              <w:rPr>
                <w:rFonts w:ascii="Arial" w:hAnsi="Arial" w:cs="Simplified Arabic"/>
                <w:sz w:val="24"/>
                <w:szCs w:val="24"/>
                <w:rtl/>
                <w:lang w:bidi="ar-DZ"/>
              </w:rPr>
            </w:pPr>
            <w:r w:rsidRPr="00B225F7">
              <w:rPr>
                <w:rFonts w:ascii="Arial" w:hAnsi="Arial" w:cs="Simplified Arabic"/>
                <w:sz w:val="24"/>
                <w:szCs w:val="24"/>
                <w:rtl/>
                <w:lang w:bidi="ar-DZ"/>
              </w:rPr>
              <w:t>تساعد</w:t>
            </w:r>
            <w:r w:rsidRPr="00B225F7">
              <w:rPr>
                <w:rFonts w:ascii="Arial" w:hAnsi="Arial" w:cs="Simplified Arabic"/>
                <w:sz w:val="24"/>
                <w:szCs w:val="24"/>
                <w:rtl/>
                <w:lang w:val="fr-FR"/>
              </w:rPr>
              <w:t xml:space="preserve"> المعلومات الواردة بالتقارير المالية </w:t>
            </w:r>
            <w:r w:rsidRPr="00B225F7">
              <w:rPr>
                <w:rFonts w:ascii="Arial" w:hAnsi="Arial" w:cs="Simplified Arabic"/>
                <w:sz w:val="24"/>
                <w:szCs w:val="24"/>
                <w:rtl/>
                <w:lang w:bidi="ar-DZ"/>
              </w:rPr>
              <w:t>على عمل تنبؤات</w:t>
            </w:r>
            <w:r w:rsidRPr="00B225F7">
              <w:rPr>
                <w:rFonts w:ascii="Arial" w:hAnsi="Arial" w:cs="Simplified Arabic" w:hint="cs"/>
                <w:sz w:val="24"/>
                <w:szCs w:val="24"/>
                <w:rtl/>
                <w:lang w:bidi="ar-DZ"/>
              </w:rPr>
              <w:t xml:space="preserve"> ل</w:t>
            </w:r>
            <w:r w:rsidRPr="00B225F7">
              <w:rPr>
                <w:rFonts w:ascii="Arial" w:hAnsi="Arial" w:cs="Simplified Arabic"/>
                <w:sz w:val="24"/>
                <w:szCs w:val="24"/>
                <w:rtl/>
                <w:lang w:bidi="ar-DZ"/>
              </w:rPr>
              <w:t>لمستقبل</w:t>
            </w:r>
            <w:r w:rsidRPr="00B225F7">
              <w:rPr>
                <w:rFonts w:ascii="Arial" w:hAnsi="Arial" w:cs="Simplified Arabic" w:hint="cs"/>
                <w:sz w:val="24"/>
                <w:szCs w:val="24"/>
                <w:rtl/>
                <w:lang w:bidi="ar-DZ"/>
              </w:rPr>
              <w:t>.</w:t>
            </w:r>
          </w:p>
        </w:tc>
        <w:tc>
          <w:tcPr>
            <w:tcW w:w="510" w:type="dxa"/>
          </w:tcPr>
          <w:p w:rsidR="00B225F7" w:rsidRPr="00B225F7" w:rsidRDefault="00B225F7" w:rsidP="00B225F7">
            <w:pPr>
              <w:spacing w:after="0" w:line="240" w:lineRule="auto"/>
              <w:jc w:val="both"/>
              <w:rPr>
                <w:rFonts w:ascii="Arial" w:hAnsi="Arial" w:cs="Simplified Arabic"/>
                <w:sz w:val="24"/>
                <w:szCs w:val="24"/>
                <w:rtl/>
                <w:lang w:bidi="ar-DZ"/>
              </w:rPr>
            </w:pPr>
          </w:p>
        </w:tc>
        <w:tc>
          <w:tcPr>
            <w:tcW w:w="510" w:type="dxa"/>
          </w:tcPr>
          <w:p w:rsidR="00B225F7" w:rsidRPr="00B225F7" w:rsidRDefault="00B225F7" w:rsidP="00B225F7">
            <w:pPr>
              <w:spacing w:after="0" w:line="240" w:lineRule="auto"/>
              <w:jc w:val="both"/>
              <w:rPr>
                <w:rFonts w:ascii="Arial" w:hAnsi="Arial" w:cs="Simplified Arabic"/>
                <w:sz w:val="24"/>
                <w:szCs w:val="24"/>
                <w:rtl/>
                <w:lang w:bidi="ar-DZ"/>
              </w:rPr>
            </w:pPr>
          </w:p>
        </w:tc>
        <w:tc>
          <w:tcPr>
            <w:tcW w:w="510" w:type="dxa"/>
          </w:tcPr>
          <w:p w:rsidR="00B225F7" w:rsidRPr="00B225F7" w:rsidRDefault="00B225F7" w:rsidP="00B225F7">
            <w:pPr>
              <w:spacing w:after="0" w:line="240" w:lineRule="auto"/>
              <w:jc w:val="both"/>
              <w:rPr>
                <w:rFonts w:ascii="Arial" w:hAnsi="Arial" w:cs="Simplified Arabic"/>
                <w:sz w:val="24"/>
                <w:szCs w:val="24"/>
                <w:rtl/>
                <w:lang w:bidi="ar-DZ"/>
              </w:rPr>
            </w:pPr>
          </w:p>
        </w:tc>
        <w:tc>
          <w:tcPr>
            <w:tcW w:w="510" w:type="dxa"/>
          </w:tcPr>
          <w:p w:rsidR="00B225F7" w:rsidRPr="00B225F7" w:rsidRDefault="00B225F7" w:rsidP="00B225F7">
            <w:pPr>
              <w:spacing w:after="0" w:line="240" w:lineRule="auto"/>
              <w:jc w:val="both"/>
              <w:rPr>
                <w:rFonts w:ascii="Arial" w:hAnsi="Arial" w:cs="Simplified Arabic"/>
                <w:sz w:val="24"/>
                <w:szCs w:val="24"/>
                <w:rtl/>
                <w:lang w:bidi="ar-DZ"/>
              </w:rPr>
            </w:pPr>
          </w:p>
        </w:tc>
        <w:tc>
          <w:tcPr>
            <w:tcW w:w="510" w:type="dxa"/>
          </w:tcPr>
          <w:p w:rsidR="00B225F7" w:rsidRPr="00B225F7" w:rsidRDefault="00B225F7" w:rsidP="00B225F7">
            <w:pPr>
              <w:spacing w:after="0" w:line="240" w:lineRule="auto"/>
              <w:jc w:val="both"/>
              <w:rPr>
                <w:rFonts w:ascii="Arial" w:hAnsi="Arial" w:cs="Simplified Arabic"/>
                <w:sz w:val="24"/>
                <w:szCs w:val="24"/>
                <w:rtl/>
                <w:lang w:bidi="ar-DZ"/>
              </w:rPr>
            </w:pPr>
          </w:p>
        </w:tc>
      </w:tr>
      <w:tr w:rsidR="00B225F7" w:rsidRPr="00B225F7" w:rsidTr="00B225F7">
        <w:trPr>
          <w:trHeight w:val="407"/>
        </w:trPr>
        <w:tc>
          <w:tcPr>
            <w:tcW w:w="532" w:type="dxa"/>
          </w:tcPr>
          <w:p w:rsidR="00B225F7" w:rsidRPr="00B225F7" w:rsidRDefault="00B225F7" w:rsidP="00B225F7">
            <w:pPr>
              <w:spacing w:after="0" w:line="240" w:lineRule="auto"/>
              <w:jc w:val="center"/>
              <w:rPr>
                <w:rFonts w:cs="Simplified Arabic"/>
                <w:sz w:val="24"/>
                <w:szCs w:val="24"/>
                <w:rtl/>
                <w:lang w:bidi="ar-DZ"/>
              </w:rPr>
            </w:pPr>
            <w:r w:rsidRPr="00B225F7">
              <w:rPr>
                <w:rFonts w:cs="Simplified Arabic" w:hint="cs"/>
                <w:sz w:val="24"/>
                <w:szCs w:val="24"/>
                <w:rtl/>
                <w:lang w:bidi="ar-DZ"/>
              </w:rPr>
              <w:t>03</w:t>
            </w:r>
          </w:p>
        </w:tc>
        <w:tc>
          <w:tcPr>
            <w:tcW w:w="6901" w:type="dxa"/>
          </w:tcPr>
          <w:p w:rsidR="00B225F7" w:rsidRPr="00B225F7" w:rsidRDefault="00B225F7" w:rsidP="00B225F7">
            <w:pPr>
              <w:spacing w:after="0" w:line="240" w:lineRule="auto"/>
              <w:jc w:val="both"/>
              <w:rPr>
                <w:rFonts w:ascii="Arial" w:hAnsi="Arial" w:cs="Simplified Arabic"/>
                <w:sz w:val="24"/>
                <w:szCs w:val="24"/>
                <w:rtl/>
                <w:lang w:bidi="ar-DZ"/>
              </w:rPr>
            </w:pPr>
            <w:r w:rsidRPr="00B225F7">
              <w:rPr>
                <w:rFonts w:ascii="Arial" w:hAnsi="Arial" w:cs="Simplified Arabic" w:hint="cs"/>
                <w:color w:val="000000"/>
                <w:sz w:val="24"/>
                <w:szCs w:val="24"/>
                <w:rtl/>
              </w:rPr>
              <w:t>يقوم المجمع ب</w:t>
            </w:r>
            <w:r w:rsidRPr="00B225F7">
              <w:rPr>
                <w:rFonts w:ascii="Arial" w:hAnsi="Arial" w:cs="Simplified Arabic"/>
                <w:color w:val="000000"/>
                <w:sz w:val="24"/>
                <w:szCs w:val="24"/>
                <w:rtl/>
              </w:rPr>
              <w:t>إنتاج معلومات</w:t>
            </w:r>
            <w:r w:rsidRPr="00B225F7">
              <w:rPr>
                <w:rFonts w:ascii="Arial" w:hAnsi="Arial" w:cs="Simplified Arabic" w:hint="cs"/>
                <w:sz w:val="24"/>
                <w:szCs w:val="24"/>
                <w:rtl/>
                <w:lang w:bidi="ar-DZ"/>
              </w:rPr>
              <w:t xml:space="preserve"> قادرة على تقييم الأداء ودراسة مدى الرشد الذي استخدم في اتخاذ القرارات الماضية.</w:t>
            </w:r>
          </w:p>
        </w:tc>
        <w:tc>
          <w:tcPr>
            <w:tcW w:w="510" w:type="dxa"/>
          </w:tcPr>
          <w:p w:rsidR="00B225F7" w:rsidRPr="00B225F7" w:rsidRDefault="00B225F7" w:rsidP="00B225F7">
            <w:pPr>
              <w:spacing w:after="0" w:line="240" w:lineRule="auto"/>
              <w:jc w:val="both"/>
              <w:rPr>
                <w:rFonts w:ascii="Arial" w:hAnsi="Arial" w:cs="Simplified Arabic"/>
                <w:sz w:val="24"/>
                <w:szCs w:val="24"/>
                <w:rtl/>
                <w:lang w:bidi="ar-DZ"/>
              </w:rPr>
            </w:pPr>
          </w:p>
        </w:tc>
        <w:tc>
          <w:tcPr>
            <w:tcW w:w="510" w:type="dxa"/>
          </w:tcPr>
          <w:p w:rsidR="00B225F7" w:rsidRPr="00B225F7" w:rsidRDefault="00B225F7" w:rsidP="00B225F7">
            <w:pPr>
              <w:spacing w:after="0" w:line="240" w:lineRule="auto"/>
              <w:jc w:val="both"/>
              <w:rPr>
                <w:rFonts w:ascii="Arial" w:hAnsi="Arial" w:cs="Simplified Arabic"/>
                <w:sz w:val="24"/>
                <w:szCs w:val="24"/>
                <w:rtl/>
                <w:lang w:bidi="ar-DZ"/>
              </w:rPr>
            </w:pPr>
          </w:p>
        </w:tc>
        <w:tc>
          <w:tcPr>
            <w:tcW w:w="510" w:type="dxa"/>
          </w:tcPr>
          <w:p w:rsidR="00B225F7" w:rsidRPr="00B225F7" w:rsidRDefault="00B225F7" w:rsidP="00B225F7">
            <w:pPr>
              <w:spacing w:after="0" w:line="240" w:lineRule="auto"/>
              <w:jc w:val="both"/>
              <w:rPr>
                <w:rFonts w:ascii="Arial" w:hAnsi="Arial" w:cs="Simplified Arabic"/>
                <w:sz w:val="24"/>
                <w:szCs w:val="24"/>
                <w:rtl/>
                <w:lang w:bidi="ar-DZ"/>
              </w:rPr>
            </w:pPr>
          </w:p>
        </w:tc>
        <w:tc>
          <w:tcPr>
            <w:tcW w:w="510" w:type="dxa"/>
          </w:tcPr>
          <w:p w:rsidR="00B225F7" w:rsidRPr="00B225F7" w:rsidRDefault="00B225F7" w:rsidP="00B225F7">
            <w:pPr>
              <w:spacing w:after="0" w:line="240" w:lineRule="auto"/>
              <w:jc w:val="both"/>
              <w:rPr>
                <w:rFonts w:ascii="Arial" w:hAnsi="Arial" w:cs="Simplified Arabic"/>
                <w:sz w:val="24"/>
                <w:szCs w:val="24"/>
                <w:rtl/>
                <w:lang w:bidi="ar-DZ"/>
              </w:rPr>
            </w:pPr>
          </w:p>
        </w:tc>
        <w:tc>
          <w:tcPr>
            <w:tcW w:w="510" w:type="dxa"/>
          </w:tcPr>
          <w:p w:rsidR="00B225F7" w:rsidRPr="00B225F7" w:rsidRDefault="00B225F7" w:rsidP="00B225F7">
            <w:pPr>
              <w:spacing w:after="0" w:line="240" w:lineRule="auto"/>
              <w:jc w:val="both"/>
              <w:rPr>
                <w:rFonts w:ascii="Arial" w:hAnsi="Arial" w:cs="Simplified Arabic"/>
                <w:sz w:val="24"/>
                <w:szCs w:val="24"/>
                <w:rtl/>
                <w:lang w:bidi="ar-DZ"/>
              </w:rPr>
            </w:pPr>
          </w:p>
        </w:tc>
      </w:tr>
      <w:tr w:rsidR="00B225F7" w:rsidRPr="00B225F7" w:rsidTr="00B225F7">
        <w:trPr>
          <w:trHeight w:val="407"/>
        </w:trPr>
        <w:tc>
          <w:tcPr>
            <w:tcW w:w="532" w:type="dxa"/>
          </w:tcPr>
          <w:p w:rsidR="00B225F7" w:rsidRPr="00B225F7" w:rsidRDefault="00B225F7" w:rsidP="00B225F7">
            <w:pPr>
              <w:spacing w:after="0" w:line="240" w:lineRule="auto"/>
              <w:jc w:val="center"/>
              <w:rPr>
                <w:rFonts w:cs="Simplified Arabic"/>
                <w:sz w:val="24"/>
                <w:szCs w:val="24"/>
                <w:rtl/>
                <w:lang w:bidi="ar-DZ"/>
              </w:rPr>
            </w:pPr>
            <w:r w:rsidRPr="00B225F7">
              <w:rPr>
                <w:rFonts w:cs="Simplified Arabic" w:hint="cs"/>
                <w:sz w:val="24"/>
                <w:szCs w:val="24"/>
                <w:rtl/>
                <w:lang w:bidi="ar-DZ"/>
              </w:rPr>
              <w:t>04</w:t>
            </w:r>
          </w:p>
        </w:tc>
        <w:tc>
          <w:tcPr>
            <w:tcW w:w="6901" w:type="dxa"/>
          </w:tcPr>
          <w:p w:rsidR="00B225F7" w:rsidRPr="00B225F7" w:rsidRDefault="00B225F7" w:rsidP="00B225F7">
            <w:pPr>
              <w:spacing w:after="0" w:line="240" w:lineRule="auto"/>
              <w:jc w:val="both"/>
              <w:rPr>
                <w:rFonts w:ascii="Arial" w:hAnsi="Arial" w:cs="Simplified Arabic"/>
                <w:sz w:val="24"/>
                <w:szCs w:val="24"/>
                <w:rtl/>
              </w:rPr>
            </w:pPr>
            <w:r w:rsidRPr="00B225F7">
              <w:rPr>
                <w:rFonts w:ascii="Arial" w:hAnsi="Arial" w:cs="Simplified Arabic" w:hint="cs"/>
                <w:sz w:val="24"/>
                <w:szCs w:val="24"/>
                <w:rtl/>
              </w:rPr>
              <w:t>للمجمع لجان مختلفة واهمها لجنة المراجعة التي تعزز من مصداقية التقارير المالية.</w:t>
            </w:r>
          </w:p>
        </w:tc>
        <w:tc>
          <w:tcPr>
            <w:tcW w:w="510" w:type="dxa"/>
          </w:tcPr>
          <w:p w:rsidR="00B225F7" w:rsidRPr="00B225F7" w:rsidRDefault="00B225F7" w:rsidP="00B225F7">
            <w:pPr>
              <w:spacing w:after="0" w:line="240" w:lineRule="auto"/>
              <w:jc w:val="both"/>
              <w:rPr>
                <w:rFonts w:ascii="Arial" w:hAnsi="Arial" w:cs="Simplified Arabic"/>
                <w:sz w:val="24"/>
                <w:szCs w:val="24"/>
                <w:rtl/>
                <w:lang w:bidi="ar-DZ"/>
              </w:rPr>
            </w:pPr>
          </w:p>
        </w:tc>
        <w:tc>
          <w:tcPr>
            <w:tcW w:w="510" w:type="dxa"/>
          </w:tcPr>
          <w:p w:rsidR="00B225F7" w:rsidRPr="00B225F7" w:rsidRDefault="00B225F7" w:rsidP="00B225F7">
            <w:pPr>
              <w:spacing w:after="0" w:line="240" w:lineRule="auto"/>
              <w:jc w:val="both"/>
              <w:rPr>
                <w:rFonts w:ascii="Arial" w:hAnsi="Arial" w:cs="Simplified Arabic"/>
                <w:sz w:val="24"/>
                <w:szCs w:val="24"/>
                <w:rtl/>
                <w:lang w:bidi="ar-DZ"/>
              </w:rPr>
            </w:pPr>
          </w:p>
        </w:tc>
        <w:tc>
          <w:tcPr>
            <w:tcW w:w="510" w:type="dxa"/>
          </w:tcPr>
          <w:p w:rsidR="00B225F7" w:rsidRPr="00B225F7" w:rsidRDefault="00B225F7" w:rsidP="00B225F7">
            <w:pPr>
              <w:spacing w:after="0" w:line="240" w:lineRule="auto"/>
              <w:jc w:val="both"/>
              <w:rPr>
                <w:rFonts w:ascii="Arial" w:hAnsi="Arial" w:cs="Simplified Arabic"/>
                <w:sz w:val="24"/>
                <w:szCs w:val="24"/>
                <w:rtl/>
                <w:lang w:bidi="ar-DZ"/>
              </w:rPr>
            </w:pPr>
          </w:p>
        </w:tc>
        <w:tc>
          <w:tcPr>
            <w:tcW w:w="510" w:type="dxa"/>
          </w:tcPr>
          <w:p w:rsidR="00B225F7" w:rsidRPr="00B225F7" w:rsidRDefault="00B225F7" w:rsidP="00B225F7">
            <w:pPr>
              <w:spacing w:after="0" w:line="240" w:lineRule="auto"/>
              <w:jc w:val="both"/>
              <w:rPr>
                <w:rFonts w:ascii="Arial" w:hAnsi="Arial" w:cs="Simplified Arabic"/>
                <w:sz w:val="24"/>
                <w:szCs w:val="24"/>
                <w:rtl/>
                <w:lang w:bidi="ar-DZ"/>
              </w:rPr>
            </w:pPr>
          </w:p>
        </w:tc>
        <w:tc>
          <w:tcPr>
            <w:tcW w:w="510" w:type="dxa"/>
          </w:tcPr>
          <w:p w:rsidR="00B225F7" w:rsidRPr="00B225F7" w:rsidRDefault="00B225F7" w:rsidP="00B225F7">
            <w:pPr>
              <w:spacing w:after="0" w:line="240" w:lineRule="auto"/>
              <w:jc w:val="both"/>
              <w:rPr>
                <w:rFonts w:ascii="Arial" w:hAnsi="Arial" w:cs="Simplified Arabic"/>
                <w:sz w:val="24"/>
                <w:szCs w:val="24"/>
                <w:rtl/>
                <w:lang w:bidi="ar-DZ"/>
              </w:rPr>
            </w:pPr>
          </w:p>
        </w:tc>
      </w:tr>
      <w:tr w:rsidR="00B225F7" w:rsidRPr="00B225F7" w:rsidTr="00B225F7">
        <w:trPr>
          <w:trHeight w:val="407"/>
        </w:trPr>
        <w:tc>
          <w:tcPr>
            <w:tcW w:w="532" w:type="dxa"/>
          </w:tcPr>
          <w:p w:rsidR="00B225F7" w:rsidRPr="00B225F7" w:rsidRDefault="00B225F7" w:rsidP="00ED5AF4">
            <w:pPr>
              <w:spacing w:after="0" w:line="240" w:lineRule="auto"/>
              <w:rPr>
                <w:rFonts w:cs="Simplified Arabic"/>
                <w:sz w:val="24"/>
                <w:szCs w:val="24"/>
                <w:rtl/>
                <w:lang w:bidi="ar-DZ"/>
              </w:rPr>
            </w:pPr>
            <w:r w:rsidRPr="00B225F7">
              <w:rPr>
                <w:rFonts w:cs="Simplified Arabic" w:hint="cs"/>
                <w:sz w:val="24"/>
                <w:szCs w:val="24"/>
                <w:rtl/>
                <w:lang w:bidi="ar-DZ"/>
              </w:rPr>
              <w:t>05</w:t>
            </w:r>
          </w:p>
        </w:tc>
        <w:tc>
          <w:tcPr>
            <w:tcW w:w="6901" w:type="dxa"/>
          </w:tcPr>
          <w:p w:rsidR="00B225F7" w:rsidRPr="00B225F7" w:rsidRDefault="00B225F7" w:rsidP="00ED5AF4">
            <w:pPr>
              <w:spacing w:after="0" w:line="240" w:lineRule="auto"/>
              <w:rPr>
                <w:rFonts w:ascii="Arial" w:hAnsi="Arial" w:cs="Simplified Arabic"/>
                <w:sz w:val="24"/>
                <w:szCs w:val="24"/>
                <w:lang w:bidi="ar-DZ"/>
              </w:rPr>
            </w:pPr>
            <w:r w:rsidRPr="00B225F7">
              <w:rPr>
                <w:rFonts w:ascii="Arial" w:hAnsi="Arial" w:cs="Simplified Arabic" w:hint="cs"/>
                <w:sz w:val="24"/>
                <w:szCs w:val="24"/>
                <w:rtl/>
                <w:lang w:bidi="ar-DZ"/>
              </w:rPr>
              <w:t>يعتمد</w:t>
            </w:r>
            <w:r w:rsidRPr="00B225F7">
              <w:rPr>
                <w:rFonts w:ascii="Arial" w:hAnsi="Arial" w:cs="Simplified Arabic" w:hint="cs"/>
                <w:sz w:val="24"/>
                <w:szCs w:val="24"/>
                <w:rtl/>
              </w:rPr>
              <w:t xml:space="preserve"> </w:t>
            </w:r>
            <w:r w:rsidRPr="00B225F7">
              <w:rPr>
                <w:rFonts w:ascii="Arial" w:hAnsi="Arial" w:cs="Simplified Arabic" w:hint="cs"/>
                <w:sz w:val="24"/>
                <w:szCs w:val="24"/>
                <w:rtl/>
                <w:lang w:bidi="ar-DZ"/>
              </w:rPr>
              <w:t xml:space="preserve">أصحاب المصالح على المعلومات الواردة في التقارير المالية </w:t>
            </w:r>
            <w:r w:rsidRPr="00B225F7">
              <w:rPr>
                <w:rFonts w:ascii="Arial" w:hAnsi="Arial" w:cs="Simplified Arabic"/>
                <w:sz w:val="24"/>
                <w:szCs w:val="24"/>
                <w:rtl/>
              </w:rPr>
              <w:t>في اتخاذ القرارات</w:t>
            </w:r>
            <w:r w:rsidRPr="00B225F7">
              <w:rPr>
                <w:rFonts w:ascii="Arial" w:hAnsi="Arial" w:cs="Simplified Arabic" w:hint="cs"/>
                <w:sz w:val="24"/>
                <w:szCs w:val="24"/>
                <w:rtl/>
              </w:rPr>
              <w:t xml:space="preserve"> </w:t>
            </w:r>
            <w:r w:rsidRPr="00B225F7">
              <w:rPr>
                <w:rFonts w:ascii="Arial" w:hAnsi="Arial" w:cs="Simplified Arabic" w:hint="cs"/>
                <w:sz w:val="24"/>
                <w:szCs w:val="24"/>
                <w:rtl/>
                <w:lang w:bidi="ar-DZ"/>
              </w:rPr>
              <w:t xml:space="preserve">التي يعدها المجمع, </w:t>
            </w:r>
            <w:r w:rsidRPr="00B225F7">
              <w:rPr>
                <w:rFonts w:ascii="Arial" w:hAnsi="Arial" w:cs="Simplified Arabic" w:hint="cs"/>
                <w:sz w:val="24"/>
                <w:szCs w:val="24"/>
                <w:rtl/>
              </w:rPr>
              <w:t>باعتبارها قابلة للتحقق.</w:t>
            </w:r>
          </w:p>
        </w:tc>
        <w:tc>
          <w:tcPr>
            <w:tcW w:w="510" w:type="dxa"/>
          </w:tcPr>
          <w:p w:rsidR="00B225F7" w:rsidRPr="00B225F7" w:rsidRDefault="00B225F7" w:rsidP="00B225F7">
            <w:pPr>
              <w:spacing w:after="0" w:line="240" w:lineRule="auto"/>
              <w:jc w:val="both"/>
              <w:rPr>
                <w:rFonts w:ascii="Arial" w:hAnsi="Arial" w:cs="Simplified Arabic"/>
                <w:sz w:val="24"/>
                <w:szCs w:val="24"/>
                <w:rtl/>
                <w:lang w:bidi="ar-DZ"/>
              </w:rPr>
            </w:pPr>
          </w:p>
        </w:tc>
        <w:tc>
          <w:tcPr>
            <w:tcW w:w="510" w:type="dxa"/>
          </w:tcPr>
          <w:p w:rsidR="00B225F7" w:rsidRPr="00B225F7" w:rsidRDefault="00B225F7" w:rsidP="00B225F7">
            <w:pPr>
              <w:spacing w:after="0" w:line="240" w:lineRule="auto"/>
              <w:jc w:val="both"/>
              <w:rPr>
                <w:rFonts w:ascii="Arial" w:hAnsi="Arial" w:cs="Simplified Arabic"/>
                <w:sz w:val="24"/>
                <w:szCs w:val="24"/>
                <w:rtl/>
                <w:lang w:bidi="ar-DZ"/>
              </w:rPr>
            </w:pPr>
          </w:p>
        </w:tc>
        <w:tc>
          <w:tcPr>
            <w:tcW w:w="510" w:type="dxa"/>
          </w:tcPr>
          <w:p w:rsidR="00B225F7" w:rsidRPr="00B225F7" w:rsidRDefault="00B225F7" w:rsidP="00B225F7">
            <w:pPr>
              <w:spacing w:after="0" w:line="240" w:lineRule="auto"/>
              <w:jc w:val="both"/>
              <w:rPr>
                <w:rFonts w:ascii="Arial" w:hAnsi="Arial" w:cs="Simplified Arabic"/>
                <w:sz w:val="24"/>
                <w:szCs w:val="24"/>
                <w:rtl/>
                <w:lang w:bidi="ar-DZ"/>
              </w:rPr>
            </w:pPr>
          </w:p>
        </w:tc>
        <w:tc>
          <w:tcPr>
            <w:tcW w:w="510" w:type="dxa"/>
          </w:tcPr>
          <w:p w:rsidR="00B225F7" w:rsidRPr="00B225F7" w:rsidRDefault="00B225F7" w:rsidP="00B225F7">
            <w:pPr>
              <w:spacing w:after="0" w:line="240" w:lineRule="auto"/>
              <w:jc w:val="both"/>
              <w:rPr>
                <w:rFonts w:ascii="Arial" w:hAnsi="Arial" w:cs="Simplified Arabic"/>
                <w:sz w:val="24"/>
                <w:szCs w:val="24"/>
                <w:rtl/>
                <w:lang w:bidi="ar-DZ"/>
              </w:rPr>
            </w:pPr>
          </w:p>
        </w:tc>
        <w:tc>
          <w:tcPr>
            <w:tcW w:w="510" w:type="dxa"/>
          </w:tcPr>
          <w:p w:rsidR="00B225F7" w:rsidRPr="00B225F7" w:rsidRDefault="00B225F7" w:rsidP="00B225F7">
            <w:pPr>
              <w:spacing w:after="0" w:line="240" w:lineRule="auto"/>
              <w:jc w:val="both"/>
              <w:rPr>
                <w:rFonts w:ascii="Arial" w:hAnsi="Arial" w:cs="Simplified Arabic"/>
                <w:sz w:val="24"/>
                <w:szCs w:val="24"/>
                <w:rtl/>
                <w:lang w:bidi="ar-DZ"/>
              </w:rPr>
            </w:pPr>
          </w:p>
        </w:tc>
      </w:tr>
      <w:tr w:rsidR="00B225F7" w:rsidRPr="00B225F7" w:rsidTr="00B225F7">
        <w:trPr>
          <w:trHeight w:val="407"/>
        </w:trPr>
        <w:tc>
          <w:tcPr>
            <w:tcW w:w="532" w:type="dxa"/>
          </w:tcPr>
          <w:p w:rsidR="00B225F7" w:rsidRPr="00B225F7" w:rsidRDefault="00B225F7" w:rsidP="00B225F7">
            <w:pPr>
              <w:spacing w:after="0" w:line="240" w:lineRule="auto"/>
              <w:jc w:val="center"/>
              <w:rPr>
                <w:rFonts w:cs="Simplified Arabic"/>
                <w:sz w:val="24"/>
                <w:szCs w:val="24"/>
                <w:rtl/>
                <w:lang w:bidi="ar-DZ"/>
              </w:rPr>
            </w:pPr>
            <w:r w:rsidRPr="00B225F7">
              <w:rPr>
                <w:rFonts w:cs="Simplified Arabic" w:hint="cs"/>
                <w:sz w:val="24"/>
                <w:szCs w:val="24"/>
                <w:rtl/>
                <w:lang w:bidi="ar-DZ"/>
              </w:rPr>
              <w:t>06</w:t>
            </w:r>
          </w:p>
        </w:tc>
        <w:tc>
          <w:tcPr>
            <w:tcW w:w="6901" w:type="dxa"/>
          </w:tcPr>
          <w:p w:rsidR="00B225F7" w:rsidRPr="00B225F7" w:rsidRDefault="00B225F7" w:rsidP="00B225F7">
            <w:pPr>
              <w:spacing w:after="0" w:line="240" w:lineRule="auto"/>
              <w:jc w:val="both"/>
              <w:rPr>
                <w:rFonts w:ascii="Arial" w:hAnsi="Arial" w:cs="Simplified Arabic"/>
                <w:color w:val="000000"/>
                <w:sz w:val="24"/>
                <w:szCs w:val="24"/>
                <w:rtl/>
                <w:lang w:bidi="ar-DZ"/>
              </w:rPr>
            </w:pPr>
            <w:r w:rsidRPr="00B225F7">
              <w:rPr>
                <w:rFonts w:ascii="Arial" w:hAnsi="Arial" w:cs="Simplified Arabic" w:hint="cs"/>
                <w:sz w:val="24"/>
                <w:szCs w:val="24"/>
                <w:rtl/>
              </w:rPr>
              <w:t>يتميز مجمع صيدال بإنتاج تقارير مالية دقيقة وشاملة و</w:t>
            </w:r>
            <w:r w:rsidRPr="00B225F7">
              <w:rPr>
                <w:rFonts w:ascii="Arial" w:hAnsi="Arial" w:cs="Simplified Arabic"/>
                <w:sz w:val="24"/>
                <w:szCs w:val="24"/>
                <w:rtl/>
                <w:lang w:bidi="ar-DZ"/>
              </w:rPr>
              <w:t xml:space="preserve"> غير متحيزة</w:t>
            </w:r>
            <w:r w:rsidRPr="00B225F7">
              <w:rPr>
                <w:rFonts w:ascii="Arial" w:hAnsi="Arial" w:cs="Simplified Arabic" w:hint="cs"/>
                <w:sz w:val="24"/>
                <w:szCs w:val="24"/>
                <w:rtl/>
                <w:lang w:bidi="ar-DZ"/>
              </w:rPr>
              <w:t xml:space="preserve"> </w:t>
            </w:r>
            <w:r w:rsidRPr="00B225F7">
              <w:rPr>
                <w:rFonts w:ascii="Arial" w:hAnsi="Arial" w:cs="Simplified Arabic"/>
                <w:sz w:val="24"/>
                <w:szCs w:val="24"/>
                <w:rtl/>
                <w:lang w:bidi="ar-DZ"/>
              </w:rPr>
              <w:t>لخدمة جهة معينة من مستخدمي المعلومات الم</w:t>
            </w:r>
            <w:r w:rsidRPr="00B225F7">
              <w:rPr>
                <w:rFonts w:ascii="Arial" w:hAnsi="Arial" w:cs="Simplified Arabic" w:hint="cs"/>
                <w:sz w:val="24"/>
                <w:szCs w:val="24"/>
                <w:rtl/>
                <w:lang w:bidi="ar-DZ"/>
              </w:rPr>
              <w:t>الية.</w:t>
            </w:r>
          </w:p>
        </w:tc>
        <w:tc>
          <w:tcPr>
            <w:tcW w:w="510" w:type="dxa"/>
          </w:tcPr>
          <w:p w:rsidR="00B225F7" w:rsidRPr="00B225F7" w:rsidRDefault="00B225F7" w:rsidP="00B225F7">
            <w:pPr>
              <w:spacing w:after="0" w:line="240" w:lineRule="auto"/>
              <w:jc w:val="both"/>
              <w:rPr>
                <w:rFonts w:ascii="Arial" w:hAnsi="Arial" w:cs="Simplified Arabic"/>
                <w:sz w:val="24"/>
                <w:szCs w:val="24"/>
                <w:rtl/>
                <w:lang w:bidi="ar-DZ"/>
              </w:rPr>
            </w:pPr>
          </w:p>
        </w:tc>
        <w:tc>
          <w:tcPr>
            <w:tcW w:w="510" w:type="dxa"/>
          </w:tcPr>
          <w:p w:rsidR="00B225F7" w:rsidRPr="00B225F7" w:rsidRDefault="00B225F7" w:rsidP="00B225F7">
            <w:pPr>
              <w:spacing w:after="0" w:line="240" w:lineRule="auto"/>
              <w:jc w:val="both"/>
              <w:rPr>
                <w:rFonts w:ascii="Arial" w:hAnsi="Arial" w:cs="Simplified Arabic"/>
                <w:sz w:val="24"/>
                <w:szCs w:val="24"/>
                <w:rtl/>
                <w:lang w:bidi="ar-DZ"/>
              </w:rPr>
            </w:pPr>
          </w:p>
        </w:tc>
        <w:tc>
          <w:tcPr>
            <w:tcW w:w="510" w:type="dxa"/>
          </w:tcPr>
          <w:p w:rsidR="00B225F7" w:rsidRPr="00B225F7" w:rsidRDefault="00B225F7" w:rsidP="00B225F7">
            <w:pPr>
              <w:spacing w:after="0" w:line="240" w:lineRule="auto"/>
              <w:jc w:val="both"/>
              <w:rPr>
                <w:rFonts w:ascii="Arial" w:hAnsi="Arial" w:cs="Simplified Arabic"/>
                <w:sz w:val="24"/>
                <w:szCs w:val="24"/>
                <w:rtl/>
                <w:lang w:bidi="ar-DZ"/>
              </w:rPr>
            </w:pPr>
          </w:p>
        </w:tc>
        <w:tc>
          <w:tcPr>
            <w:tcW w:w="510" w:type="dxa"/>
          </w:tcPr>
          <w:p w:rsidR="00B225F7" w:rsidRPr="00B225F7" w:rsidRDefault="00B225F7" w:rsidP="00B225F7">
            <w:pPr>
              <w:spacing w:after="0" w:line="240" w:lineRule="auto"/>
              <w:jc w:val="both"/>
              <w:rPr>
                <w:rFonts w:ascii="Arial" w:hAnsi="Arial" w:cs="Simplified Arabic"/>
                <w:sz w:val="24"/>
                <w:szCs w:val="24"/>
                <w:rtl/>
                <w:lang w:bidi="ar-DZ"/>
              </w:rPr>
            </w:pPr>
          </w:p>
        </w:tc>
        <w:tc>
          <w:tcPr>
            <w:tcW w:w="510" w:type="dxa"/>
          </w:tcPr>
          <w:p w:rsidR="00B225F7" w:rsidRPr="00B225F7" w:rsidRDefault="00B225F7" w:rsidP="00B225F7">
            <w:pPr>
              <w:spacing w:after="0" w:line="240" w:lineRule="auto"/>
              <w:jc w:val="both"/>
              <w:rPr>
                <w:rFonts w:ascii="Arial" w:hAnsi="Arial" w:cs="Simplified Arabic"/>
                <w:sz w:val="24"/>
                <w:szCs w:val="24"/>
                <w:rtl/>
                <w:lang w:bidi="ar-DZ"/>
              </w:rPr>
            </w:pPr>
          </w:p>
        </w:tc>
      </w:tr>
      <w:tr w:rsidR="00B225F7" w:rsidRPr="00B225F7" w:rsidTr="00B225F7">
        <w:trPr>
          <w:trHeight w:val="407"/>
        </w:trPr>
        <w:tc>
          <w:tcPr>
            <w:tcW w:w="532" w:type="dxa"/>
          </w:tcPr>
          <w:p w:rsidR="00B225F7" w:rsidRPr="00B225F7" w:rsidRDefault="00B225F7" w:rsidP="00B225F7">
            <w:pPr>
              <w:spacing w:after="0" w:line="240" w:lineRule="auto"/>
              <w:jc w:val="center"/>
              <w:rPr>
                <w:rFonts w:cs="Simplified Arabic"/>
                <w:sz w:val="24"/>
                <w:szCs w:val="24"/>
                <w:rtl/>
                <w:lang w:bidi="ar-DZ"/>
              </w:rPr>
            </w:pPr>
            <w:r w:rsidRPr="00B225F7">
              <w:rPr>
                <w:rFonts w:cs="Simplified Arabic" w:hint="cs"/>
                <w:sz w:val="24"/>
                <w:szCs w:val="24"/>
                <w:rtl/>
                <w:lang w:bidi="ar-DZ"/>
              </w:rPr>
              <w:t>07</w:t>
            </w:r>
          </w:p>
        </w:tc>
        <w:tc>
          <w:tcPr>
            <w:tcW w:w="6901" w:type="dxa"/>
          </w:tcPr>
          <w:p w:rsidR="00B225F7" w:rsidRPr="00B225F7" w:rsidRDefault="00B225F7" w:rsidP="00B225F7">
            <w:pPr>
              <w:spacing w:after="0" w:line="240" w:lineRule="auto"/>
              <w:jc w:val="both"/>
              <w:rPr>
                <w:rFonts w:ascii="Arial" w:hAnsi="Arial" w:cs="Simplified Arabic"/>
                <w:sz w:val="24"/>
                <w:szCs w:val="24"/>
                <w:rtl/>
                <w:lang w:bidi="ar-DZ"/>
              </w:rPr>
            </w:pPr>
            <w:r w:rsidRPr="00B225F7">
              <w:rPr>
                <w:rFonts w:ascii="Arial" w:hAnsi="Arial" w:cs="Simplified Arabic"/>
                <w:sz w:val="24"/>
                <w:szCs w:val="24"/>
                <w:rtl/>
              </w:rPr>
              <w:t xml:space="preserve">تعتبر التقارير المالية </w:t>
            </w:r>
            <w:r w:rsidRPr="00B225F7">
              <w:rPr>
                <w:rFonts w:ascii="Arial" w:hAnsi="Arial" w:cs="Simplified Arabic" w:hint="cs"/>
                <w:sz w:val="24"/>
                <w:szCs w:val="24"/>
                <w:rtl/>
                <w:lang w:bidi="ar-DZ"/>
              </w:rPr>
              <w:t>التي ينشرها مجمع صيدال قابلة للمقارنة بين أداء المؤسسة وأداء المؤسسات الأخرى في نفس الفترة, وكذلك المقارنة بين أداء نفس المؤسسة خلال فترات زمنية مختلفة.</w:t>
            </w:r>
          </w:p>
        </w:tc>
        <w:tc>
          <w:tcPr>
            <w:tcW w:w="510" w:type="dxa"/>
          </w:tcPr>
          <w:p w:rsidR="00B225F7" w:rsidRPr="00B225F7" w:rsidRDefault="00B225F7" w:rsidP="00B225F7">
            <w:pPr>
              <w:spacing w:after="0" w:line="240" w:lineRule="auto"/>
              <w:jc w:val="both"/>
              <w:rPr>
                <w:rFonts w:ascii="Arial" w:hAnsi="Arial" w:cs="Simplified Arabic"/>
                <w:sz w:val="24"/>
                <w:szCs w:val="24"/>
                <w:rtl/>
                <w:lang w:bidi="ar-DZ"/>
              </w:rPr>
            </w:pPr>
          </w:p>
        </w:tc>
        <w:tc>
          <w:tcPr>
            <w:tcW w:w="510" w:type="dxa"/>
          </w:tcPr>
          <w:p w:rsidR="00B225F7" w:rsidRPr="00B225F7" w:rsidRDefault="00B225F7" w:rsidP="00B225F7">
            <w:pPr>
              <w:spacing w:after="0" w:line="240" w:lineRule="auto"/>
              <w:jc w:val="both"/>
              <w:rPr>
                <w:rFonts w:ascii="Arial" w:hAnsi="Arial" w:cs="Simplified Arabic"/>
                <w:sz w:val="24"/>
                <w:szCs w:val="24"/>
                <w:rtl/>
                <w:lang w:bidi="ar-DZ"/>
              </w:rPr>
            </w:pPr>
          </w:p>
        </w:tc>
        <w:tc>
          <w:tcPr>
            <w:tcW w:w="510" w:type="dxa"/>
          </w:tcPr>
          <w:p w:rsidR="00B225F7" w:rsidRPr="00B225F7" w:rsidRDefault="00B225F7" w:rsidP="00B225F7">
            <w:pPr>
              <w:spacing w:after="0" w:line="240" w:lineRule="auto"/>
              <w:jc w:val="both"/>
              <w:rPr>
                <w:rFonts w:ascii="Arial" w:hAnsi="Arial" w:cs="Simplified Arabic"/>
                <w:sz w:val="24"/>
                <w:szCs w:val="24"/>
                <w:rtl/>
                <w:lang w:bidi="ar-DZ"/>
              </w:rPr>
            </w:pPr>
          </w:p>
        </w:tc>
        <w:tc>
          <w:tcPr>
            <w:tcW w:w="510" w:type="dxa"/>
          </w:tcPr>
          <w:p w:rsidR="00B225F7" w:rsidRPr="00B225F7" w:rsidRDefault="00B225F7" w:rsidP="00B225F7">
            <w:pPr>
              <w:spacing w:after="0" w:line="240" w:lineRule="auto"/>
              <w:jc w:val="both"/>
              <w:rPr>
                <w:rFonts w:ascii="Arial" w:hAnsi="Arial" w:cs="Simplified Arabic"/>
                <w:sz w:val="24"/>
                <w:szCs w:val="24"/>
                <w:rtl/>
                <w:lang w:bidi="ar-DZ"/>
              </w:rPr>
            </w:pPr>
          </w:p>
        </w:tc>
        <w:tc>
          <w:tcPr>
            <w:tcW w:w="510" w:type="dxa"/>
          </w:tcPr>
          <w:p w:rsidR="00B225F7" w:rsidRPr="00B225F7" w:rsidRDefault="00B225F7" w:rsidP="00B225F7">
            <w:pPr>
              <w:spacing w:after="0" w:line="240" w:lineRule="auto"/>
              <w:jc w:val="both"/>
              <w:rPr>
                <w:rFonts w:ascii="Arial" w:hAnsi="Arial" w:cs="Simplified Arabic"/>
                <w:sz w:val="24"/>
                <w:szCs w:val="24"/>
                <w:rtl/>
                <w:lang w:bidi="ar-DZ"/>
              </w:rPr>
            </w:pPr>
          </w:p>
        </w:tc>
      </w:tr>
      <w:tr w:rsidR="00B225F7" w:rsidRPr="00B225F7" w:rsidTr="00B225F7">
        <w:trPr>
          <w:trHeight w:val="407"/>
        </w:trPr>
        <w:tc>
          <w:tcPr>
            <w:tcW w:w="532" w:type="dxa"/>
          </w:tcPr>
          <w:p w:rsidR="00B225F7" w:rsidRPr="00B225F7" w:rsidRDefault="00B225F7" w:rsidP="00B225F7">
            <w:pPr>
              <w:spacing w:after="0" w:line="240" w:lineRule="auto"/>
              <w:jc w:val="center"/>
              <w:rPr>
                <w:rFonts w:cs="Simplified Arabic"/>
                <w:sz w:val="24"/>
                <w:szCs w:val="24"/>
                <w:rtl/>
                <w:lang w:bidi="ar-DZ"/>
              </w:rPr>
            </w:pPr>
            <w:r w:rsidRPr="00B225F7">
              <w:rPr>
                <w:rFonts w:cs="Simplified Arabic" w:hint="cs"/>
                <w:sz w:val="24"/>
                <w:szCs w:val="24"/>
                <w:rtl/>
                <w:lang w:bidi="ar-DZ"/>
              </w:rPr>
              <w:t>08</w:t>
            </w:r>
          </w:p>
        </w:tc>
        <w:tc>
          <w:tcPr>
            <w:tcW w:w="6901" w:type="dxa"/>
          </w:tcPr>
          <w:p w:rsidR="00B225F7" w:rsidRPr="00B225F7" w:rsidRDefault="00B225F7" w:rsidP="00B225F7">
            <w:pPr>
              <w:spacing w:after="0" w:line="240" w:lineRule="auto"/>
              <w:jc w:val="both"/>
              <w:rPr>
                <w:rFonts w:ascii="Arial" w:hAnsi="Arial" w:cs="Simplified Arabic"/>
                <w:sz w:val="24"/>
                <w:szCs w:val="24"/>
                <w:rtl/>
              </w:rPr>
            </w:pPr>
            <w:r w:rsidRPr="00B225F7">
              <w:rPr>
                <w:rFonts w:ascii="Arial" w:hAnsi="Arial" w:cs="Simplified Arabic" w:hint="cs"/>
                <w:color w:val="000000"/>
                <w:sz w:val="24"/>
                <w:szCs w:val="24"/>
                <w:rtl/>
              </w:rPr>
              <w:t xml:space="preserve">إن إعداد التقارير المالية طبقاً لمعايير المحاسبة الدولية </w:t>
            </w:r>
            <w:r w:rsidRPr="00B225F7">
              <w:rPr>
                <w:rFonts w:ascii="Arial" w:hAnsi="Arial" w:cs="Simplified Arabic" w:hint="cs"/>
                <w:sz w:val="24"/>
                <w:szCs w:val="24"/>
                <w:rtl/>
              </w:rPr>
              <w:t>يؤدي إلى</w:t>
            </w:r>
            <w:r w:rsidRPr="00B225F7">
              <w:rPr>
                <w:rFonts w:ascii="Arial" w:hAnsi="Arial" w:cs="Simplified Arabic" w:hint="cs"/>
                <w:color w:val="FF6600"/>
                <w:sz w:val="24"/>
                <w:szCs w:val="24"/>
                <w:rtl/>
              </w:rPr>
              <w:t xml:space="preserve"> </w:t>
            </w:r>
            <w:r w:rsidRPr="00B225F7">
              <w:rPr>
                <w:rFonts w:ascii="Arial" w:hAnsi="Arial" w:cs="Simplified Arabic"/>
                <w:sz w:val="24"/>
                <w:szCs w:val="24"/>
                <w:rtl/>
              </w:rPr>
              <w:t xml:space="preserve">إتباع نفس الطرق المحاسبية في </w:t>
            </w:r>
            <w:r w:rsidRPr="00B225F7">
              <w:rPr>
                <w:rFonts w:ascii="Arial" w:hAnsi="Arial" w:cs="Simplified Arabic" w:hint="cs"/>
                <w:sz w:val="24"/>
                <w:szCs w:val="24"/>
                <w:rtl/>
              </w:rPr>
              <w:t>ال</w:t>
            </w:r>
            <w:r w:rsidRPr="00B225F7">
              <w:rPr>
                <w:rFonts w:ascii="Arial" w:hAnsi="Arial" w:cs="Simplified Arabic"/>
                <w:sz w:val="24"/>
                <w:szCs w:val="24"/>
                <w:rtl/>
              </w:rPr>
              <w:t>تسجيل والإفصاح عنها بطريقة موحدة من دورة إلى أخرى</w:t>
            </w:r>
            <w:r w:rsidRPr="00B225F7">
              <w:rPr>
                <w:rFonts w:ascii="Arial" w:hAnsi="Arial" w:cs="Simplified Arabic" w:hint="cs"/>
                <w:color w:val="FF6600"/>
                <w:sz w:val="24"/>
                <w:szCs w:val="24"/>
                <w:rtl/>
              </w:rPr>
              <w:t>.</w:t>
            </w:r>
          </w:p>
        </w:tc>
        <w:tc>
          <w:tcPr>
            <w:tcW w:w="510" w:type="dxa"/>
          </w:tcPr>
          <w:p w:rsidR="00B225F7" w:rsidRPr="00B225F7" w:rsidRDefault="00B225F7" w:rsidP="00B225F7">
            <w:pPr>
              <w:spacing w:after="0" w:line="240" w:lineRule="auto"/>
              <w:jc w:val="both"/>
              <w:rPr>
                <w:rFonts w:ascii="Arial" w:hAnsi="Arial" w:cs="Simplified Arabic"/>
                <w:sz w:val="24"/>
                <w:szCs w:val="24"/>
                <w:rtl/>
                <w:lang w:bidi="ar-DZ"/>
              </w:rPr>
            </w:pPr>
          </w:p>
        </w:tc>
        <w:tc>
          <w:tcPr>
            <w:tcW w:w="510" w:type="dxa"/>
          </w:tcPr>
          <w:p w:rsidR="00B225F7" w:rsidRPr="00B225F7" w:rsidRDefault="00B225F7" w:rsidP="00B225F7">
            <w:pPr>
              <w:spacing w:after="0" w:line="240" w:lineRule="auto"/>
              <w:jc w:val="both"/>
              <w:rPr>
                <w:rFonts w:ascii="Arial" w:hAnsi="Arial" w:cs="Simplified Arabic"/>
                <w:sz w:val="24"/>
                <w:szCs w:val="24"/>
                <w:rtl/>
                <w:lang w:bidi="ar-DZ"/>
              </w:rPr>
            </w:pPr>
          </w:p>
        </w:tc>
        <w:tc>
          <w:tcPr>
            <w:tcW w:w="510" w:type="dxa"/>
          </w:tcPr>
          <w:p w:rsidR="00B225F7" w:rsidRPr="00B225F7" w:rsidRDefault="00B225F7" w:rsidP="00B225F7">
            <w:pPr>
              <w:spacing w:after="0" w:line="240" w:lineRule="auto"/>
              <w:jc w:val="both"/>
              <w:rPr>
                <w:rFonts w:ascii="Arial" w:hAnsi="Arial" w:cs="Simplified Arabic"/>
                <w:sz w:val="24"/>
                <w:szCs w:val="24"/>
                <w:rtl/>
                <w:lang w:bidi="ar-DZ"/>
              </w:rPr>
            </w:pPr>
          </w:p>
        </w:tc>
        <w:tc>
          <w:tcPr>
            <w:tcW w:w="510" w:type="dxa"/>
          </w:tcPr>
          <w:p w:rsidR="00B225F7" w:rsidRPr="00B225F7" w:rsidRDefault="00B225F7" w:rsidP="00B225F7">
            <w:pPr>
              <w:spacing w:after="0" w:line="240" w:lineRule="auto"/>
              <w:jc w:val="both"/>
              <w:rPr>
                <w:rFonts w:ascii="Arial" w:hAnsi="Arial" w:cs="Simplified Arabic"/>
                <w:sz w:val="24"/>
                <w:szCs w:val="24"/>
                <w:rtl/>
                <w:lang w:bidi="ar-DZ"/>
              </w:rPr>
            </w:pPr>
          </w:p>
        </w:tc>
        <w:tc>
          <w:tcPr>
            <w:tcW w:w="510" w:type="dxa"/>
          </w:tcPr>
          <w:p w:rsidR="00B225F7" w:rsidRPr="00B225F7" w:rsidRDefault="00B225F7" w:rsidP="00B225F7">
            <w:pPr>
              <w:spacing w:after="0" w:line="240" w:lineRule="auto"/>
              <w:jc w:val="both"/>
              <w:rPr>
                <w:rFonts w:ascii="Arial" w:hAnsi="Arial" w:cs="Simplified Arabic"/>
                <w:sz w:val="24"/>
                <w:szCs w:val="24"/>
                <w:rtl/>
                <w:lang w:bidi="ar-DZ"/>
              </w:rPr>
            </w:pPr>
          </w:p>
        </w:tc>
      </w:tr>
    </w:tbl>
    <w:p w:rsidR="00B225F7" w:rsidRDefault="00B225F7" w:rsidP="00B225F7">
      <w:pPr>
        <w:spacing w:line="240" w:lineRule="auto"/>
        <w:rPr>
          <w:rFonts w:ascii="Cambria" w:hAnsi="Cambria" w:cs="Simplified Arabic"/>
          <w:b/>
          <w:bCs/>
          <w:color w:val="000000"/>
          <w:sz w:val="28"/>
          <w:szCs w:val="28"/>
          <w:rtl/>
        </w:rPr>
      </w:pPr>
      <w:r w:rsidRPr="00AE3760">
        <w:rPr>
          <w:rFonts w:ascii="Arial" w:hAnsi="Arial" w:cs="Simplified Arabic"/>
          <w:b/>
          <w:bCs/>
          <w:sz w:val="28"/>
          <w:szCs w:val="28"/>
          <w:rtl/>
        </w:rPr>
        <w:t>المحور ال</w:t>
      </w:r>
      <w:r w:rsidRPr="00AE3760">
        <w:rPr>
          <w:rFonts w:ascii="Arial" w:hAnsi="Arial" w:cs="Simplified Arabic" w:hint="cs"/>
          <w:b/>
          <w:bCs/>
          <w:sz w:val="28"/>
          <w:szCs w:val="28"/>
          <w:rtl/>
        </w:rPr>
        <w:t>ثاني</w:t>
      </w:r>
      <w:r w:rsidRPr="00AE3760">
        <w:rPr>
          <w:rFonts w:ascii="Arial" w:hAnsi="Arial" w:cs="Simplified Arabic"/>
          <w:b/>
          <w:bCs/>
          <w:sz w:val="28"/>
          <w:szCs w:val="28"/>
          <w:rtl/>
        </w:rPr>
        <w:t>:</w:t>
      </w:r>
      <w:r w:rsidRPr="00AE3760">
        <w:rPr>
          <w:rFonts w:ascii="Arial" w:hAnsi="Arial" w:cs="Simplified Arabic" w:hint="cs"/>
          <w:b/>
          <w:bCs/>
          <w:sz w:val="28"/>
          <w:szCs w:val="28"/>
          <w:rtl/>
        </w:rPr>
        <w:t xml:space="preserve"> </w:t>
      </w:r>
      <w:r w:rsidRPr="00AE3760">
        <w:rPr>
          <w:rFonts w:ascii="Cambria" w:hAnsi="Cambria" w:cs="Simplified Arabic" w:hint="cs"/>
          <w:b/>
          <w:bCs/>
          <w:color w:val="000000"/>
          <w:sz w:val="28"/>
          <w:szCs w:val="28"/>
          <w:rtl/>
        </w:rPr>
        <w:t>العلاقة بين تطبيق مبادئ حوكمة الشركات وجودة التقارير المالية</w:t>
      </w:r>
    </w:p>
    <w:p w:rsidR="00B225F7" w:rsidRDefault="00B225F7" w:rsidP="00B225F7">
      <w:pPr>
        <w:spacing w:line="240" w:lineRule="auto"/>
        <w:rPr>
          <w:rFonts w:ascii="Cambria" w:hAnsi="Cambria" w:cs="Simplified Arabic"/>
          <w:b/>
          <w:bCs/>
          <w:color w:val="000000"/>
          <w:sz w:val="28"/>
          <w:szCs w:val="28"/>
          <w:rtl/>
        </w:rPr>
      </w:pPr>
    </w:p>
    <w:p w:rsidR="00B225F7" w:rsidRPr="00A04074" w:rsidRDefault="00B225F7" w:rsidP="00B225F7">
      <w:pPr>
        <w:spacing w:line="240" w:lineRule="auto"/>
        <w:rPr>
          <w:rFonts w:ascii="Cambria" w:hAnsi="Cambria" w:cs="Simplified Arabic"/>
          <w:b/>
          <w:bCs/>
          <w:color w:val="000000"/>
          <w:sz w:val="28"/>
          <w:szCs w:val="28"/>
          <w:lang w:bidi="ar-DZ"/>
        </w:rPr>
      </w:pPr>
    </w:p>
    <w:p w:rsidR="00DC0716" w:rsidRPr="00B225F7" w:rsidRDefault="00DC0716" w:rsidP="00B225F7">
      <w:pPr>
        <w:rPr>
          <w:rFonts w:cs="Simplified Arabic"/>
          <w:rtl/>
          <w:lang w:bidi="ar-DZ"/>
        </w:rPr>
        <w:sectPr w:rsidR="00DC0716" w:rsidRPr="00B225F7" w:rsidSect="009617CB">
          <w:footnotePr>
            <w:numRestart w:val="eachPage"/>
          </w:footnotePr>
          <w:endnotePr>
            <w:numFmt w:val="decimal"/>
            <w:numRestart w:val="eachSect"/>
          </w:endnotePr>
          <w:pgSz w:w="11906" w:h="16838"/>
          <w:pgMar w:top="1134" w:right="1701" w:bottom="1134" w:left="1134" w:header="624" w:footer="709" w:gutter="0"/>
          <w:pgNumType w:start="57" w:chapStyle="1"/>
          <w:cols w:space="708"/>
          <w:titlePg/>
          <w:bidi/>
          <w:rtlGutter/>
          <w:docGrid w:linePitch="360"/>
        </w:sectPr>
      </w:pPr>
    </w:p>
    <w:p w:rsidR="00B225F7" w:rsidRDefault="007E67B4" w:rsidP="00B225F7">
      <w:pPr>
        <w:spacing w:line="240" w:lineRule="auto"/>
        <w:rPr>
          <w:rFonts w:ascii="Cambria" w:hAnsi="Cambria" w:cs="Simplified Arabic"/>
          <w:b/>
          <w:bCs/>
          <w:color w:val="000000"/>
          <w:sz w:val="28"/>
          <w:szCs w:val="28"/>
          <w:rtl/>
        </w:rPr>
      </w:pPr>
      <w:r w:rsidRPr="00D16541">
        <w:rPr>
          <w:rFonts w:ascii="Arial" w:hAnsi="Arial" w:cs="Simplified Arabic"/>
          <w:b/>
          <w:bCs/>
          <w:sz w:val="28"/>
          <w:szCs w:val="28"/>
          <w:rtl/>
        </w:rPr>
        <w:lastRenderedPageBreak/>
        <w:t>المحور ال</w:t>
      </w:r>
      <w:r w:rsidRPr="00D16541">
        <w:rPr>
          <w:rFonts w:ascii="Arial" w:hAnsi="Arial" w:cs="Simplified Arabic" w:hint="cs"/>
          <w:b/>
          <w:bCs/>
          <w:sz w:val="28"/>
          <w:szCs w:val="28"/>
          <w:rtl/>
        </w:rPr>
        <w:t>ثالث</w:t>
      </w:r>
      <w:r w:rsidRPr="00D16541">
        <w:rPr>
          <w:rFonts w:ascii="Arial" w:hAnsi="Arial" w:cs="Simplified Arabic"/>
          <w:b/>
          <w:bCs/>
          <w:sz w:val="28"/>
          <w:szCs w:val="28"/>
          <w:rtl/>
        </w:rPr>
        <w:t>:</w:t>
      </w:r>
      <w:r w:rsidRPr="00D16541">
        <w:rPr>
          <w:rFonts w:ascii="Arial" w:hAnsi="Arial" w:cs="Simplified Arabic" w:hint="cs"/>
          <w:b/>
          <w:bCs/>
          <w:sz w:val="28"/>
          <w:szCs w:val="28"/>
          <w:rtl/>
        </w:rPr>
        <w:t xml:space="preserve"> </w:t>
      </w:r>
      <w:r w:rsidRPr="00D16541">
        <w:rPr>
          <w:rFonts w:ascii="Cambria" w:hAnsi="Cambria" w:cs="Simplified Arabic" w:hint="cs"/>
          <w:b/>
          <w:bCs/>
          <w:color w:val="000000"/>
          <w:sz w:val="28"/>
          <w:szCs w:val="28"/>
          <w:rtl/>
        </w:rPr>
        <w:t>العلاقة بين تطبيق مبادئ حوكمة الشركات وتحسين الأداء المالي</w:t>
      </w:r>
    </w:p>
    <w:tbl>
      <w:tblPr>
        <w:tblpPr w:leftFromText="180" w:rightFromText="180" w:vertAnchor="text" w:horzAnchor="margin" w:tblpXSpec="right" w:tblpY="30"/>
        <w:bidiVisual/>
        <w:tblW w:w="99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2"/>
        <w:gridCol w:w="6901"/>
        <w:gridCol w:w="510"/>
        <w:gridCol w:w="510"/>
        <w:gridCol w:w="510"/>
        <w:gridCol w:w="510"/>
        <w:gridCol w:w="510"/>
      </w:tblGrid>
      <w:tr w:rsidR="007E67B4" w:rsidRPr="003837A2" w:rsidTr="007E67B4">
        <w:trPr>
          <w:trHeight w:val="1151"/>
        </w:trPr>
        <w:tc>
          <w:tcPr>
            <w:tcW w:w="532" w:type="dxa"/>
            <w:textDirection w:val="btLr"/>
          </w:tcPr>
          <w:p w:rsidR="007E67B4" w:rsidRPr="003837A2" w:rsidRDefault="007E67B4" w:rsidP="007E67B4">
            <w:pPr>
              <w:spacing w:line="240" w:lineRule="auto"/>
              <w:ind w:left="113" w:right="113"/>
              <w:jc w:val="center"/>
              <w:rPr>
                <w:rFonts w:ascii="Arial" w:hAnsi="Arial" w:cs="Simplified Arabic"/>
                <w:b/>
                <w:bCs/>
                <w:rtl/>
                <w:lang w:bidi="ar-DZ"/>
              </w:rPr>
            </w:pPr>
            <w:r w:rsidRPr="003837A2">
              <w:rPr>
                <w:rFonts w:ascii="Arial" w:hAnsi="Arial" w:cs="Simplified Arabic"/>
                <w:b/>
                <w:bCs/>
                <w:rtl/>
                <w:lang w:bidi="ar-DZ"/>
              </w:rPr>
              <w:t>الرقم</w:t>
            </w:r>
          </w:p>
        </w:tc>
        <w:tc>
          <w:tcPr>
            <w:tcW w:w="6901" w:type="dxa"/>
          </w:tcPr>
          <w:p w:rsidR="007E67B4" w:rsidRPr="003837A2" w:rsidRDefault="007E67B4" w:rsidP="007E67B4">
            <w:pPr>
              <w:spacing w:line="240" w:lineRule="auto"/>
              <w:rPr>
                <w:rFonts w:ascii="Arial" w:hAnsi="Arial" w:cs="Simplified Arabic"/>
                <w:b/>
                <w:bCs/>
                <w:rtl/>
              </w:rPr>
            </w:pPr>
            <w:r w:rsidRPr="00AA4ED2">
              <w:rPr>
                <w:rFonts w:ascii="Arial" w:hAnsi="Arial" w:cs="Simplified Arabic" w:hint="cs"/>
                <w:b/>
                <w:bCs/>
                <w:sz w:val="28"/>
                <w:szCs w:val="28"/>
                <w:rtl/>
              </w:rPr>
              <w:t>بريك هل</w:t>
            </w:r>
            <w:r>
              <w:rPr>
                <w:rFonts w:ascii="Arial" w:hAnsi="Arial" w:cs="Simplified Arabic" w:hint="cs"/>
                <w:b/>
                <w:bCs/>
                <w:sz w:val="28"/>
                <w:szCs w:val="28"/>
                <w:rtl/>
              </w:rPr>
              <w:t xml:space="preserve"> ل</w:t>
            </w:r>
            <w:r w:rsidRPr="00AA4ED2">
              <w:rPr>
                <w:rFonts w:ascii="Arial" w:hAnsi="Arial" w:cs="Simplified Arabic" w:hint="cs"/>
                <w:b/>
                <w:bCs/>
                <w:sz w:val="28"/>
                <w:szCs w:val="28"/>
                <w:rtl/>
              </w:rPr>
              <w:t xml:space="preserve">مجمع </w:t>
            </w:r>
            <w:r>
              <w:rPr>
                <w:rFonts w:ascii="Arial" w:hAnsi="Arial" w:cs="Simplified Arabic" w:hint="cs"/>
                <w:b/>
                <w:bCs/>
                <w:sz w:val="28"/>
                <w:szCs w:val="28"/>
                <w:rtl/>
              </w:rPr>
              <w:t>صيدال الإمكانيات التالية ل</w:t>
            </w:r>
            <w:r w:rsidRPr="00AA4ED2">
              <w:rPr>
                <w:rFonts w:ascii="Arial" w:hAnsi="Arial" w:cs="Simplified Arabic" w:hint="cs"/>
                <w:b/>
                <w:bCs/>
                <w:sz w:val="28"/>
                <w:szCs w:val="28"/>
                <w:rtl/>
              </w:rPr>
              <w:t>تحسن مؤشرات الأداء المالي</w:t>
            </w:r>
            <w:r>
              <w:rPr>
                <w:rFonts w:ascii="Arial" w:hAnsi="Arial" w:cs="Simplified Arabic" w:hint="cs"/>
                <w:b/>
                <w:bCs/>
                <w:sz w:val="28"/>
                <w:szCs w:val="28"/>
                <w:rtl/>
              </w:rPr>
              <w:t>؟</w:t>
            </w:r>
            <w:r w:rsidRPr="00AA4ED2">
              <w:rPr>
                <w:rFonts w:ascii="Arial" w:hAnsi="Arial" w:cs="Simplified Arabic" w:hint="cs"/>
                <w:b/>
                <w:bCs/>
                <w:sz w:val="28"/>
                <w:szCs w:val="28"/>
                <w:rtl/>
              </w:rPr>
              <w:t xml:space="preserve"> </w:t>
            </w:r>
          </w:p>
        </w:tc>
        <w:tc>
          <w:tcPr>
            <w:tcW w:w="510" w:type="dxa"/>
            <w:textDirection w:val="btLr"/>
          </w:tcPr>
          <w:p w:rsidR="007E67B4" w:rsidRPr="003837A2" w:rsidRDefault="007E67B4" w:rsidP="007E67B4">
            <w:pPr>
              <w:spacing w:line="240" w:lineRule="auto"/>
              <w:jc w:val="center"/>
              <w:rPr>
                <w:rFonts w:ascii="Arial" w:hAnsi="Arial" w:cs="Simplified Arabic"/>
                <w:b/>
                <w:bCs/>
                <w:rtl/>
                <w:lang w:bidi="ar-DZ"/>
              </w:rPr>
            </w:pPr>
            <w:r w:rsidRPr="003837A2">
              <w:rPr>
                <w:rFonts w:ascii="Arial" w:hAnsi="Arial" w:cs="Simplified Arabic"/>
                <w:b/>
                <w:bCs/>
                <w:rtl/>
                <w:lang w:bidi="ar-DZ"/>
              </w:rPr>
              <w:t>موافق بشدة</w:t>
            </w:r>
          </w:p>
        </w:tc>
        <w:tc>
          <w:tcPr>
            <w:tcW w:w="510" w:type="dxa"/>
            <w:textDirection w:val="btLr"/>
          </w:tcPr>
          <w:p w:rsidR="007E67B4" w:rsidRPr="003837A2" w:rsidRDefault="007E67B4" w:rsidP="007E67B4">
            <w:pPr>
              <w:spacing w:line="240" w:lineRule="auto"/>
              <w:ind w:left="113" w:right="113"/>
              <w:jc w:val="center"/>
              <w:rPr>
                <w:rFonts w:ascii="Arial" w:hAnsi="Arial" w:cs="Simplified Arabic"/>
                <w:b/>
                <w:bCs/>
                <w:rtl/>
                <w:lang w:bidi="ar-DZ"/>
              </w:rPr>
            </w:pPr>
            <w:r w:rsidRPr="003837A2">
              <w:rPr>
                <w:rFonts w:ascii="Arial" w:hAnsi="Arial" w:cs="Simplified Arabic"/>
                <w:b/>
                <w:bCs/>
                <w:rtl/>
                <w:lang w:bidi="ar-DZ"/>
              </w:rPr>
              <w:t>موافق</w:t>
            </w:r>
          </w:p>
        </w:tc>
        <w:tc>
          <w:tcPr>
            <w:tcW w:w="510" w:type="dxa"/>
            <w:textDirection w:val="btLr"/>
          </w:tcPr>
          <w:p w:rsidR="007E67B4" w:rsidRPr="003837A2" w:rsidRDefault="007E67B4" w:rsidP="007E67B4">
            <w:pPr>
              <w:spacing w:line="240" w:lineRule="auto"/>
              <w:ind w:left="113" w:right="113"/>
              <w:jc w:val="center"/>
              <w:rPr>
                <w:rFonts w:ascii="Arial" w:hAnsi="Arial" w:cs="Simplified Arabic"/>
                <w:b/>
                <w:bCs/>
                <w:rtl/>
                <w:lang w:bidi="ar-DZ"/>
              </w:rPr>
            </w:pPr>
            <w:r w:rsidRPr="003837A2">
              <w:rPr>
                <w:rFonts w:ascii="Arial" w:hAnsi="Arial" w:cs="Simplified Arabic"/>
                <w:b/>
                <w:bCs/>
                <w:rtl/>
                <w:lang w:bidi="ar-DZ"/>
              </w:rPr>
              <w:t>محايد</w:t>
            </w:r>
          </w:p>
        </w:tc>
        <w:tc>
          <w:tcPr>
            <w:tcW w:w="510" w:type="dxa"/>
            <w:textDirection w:val="btLr"/>
          </w:tcPr>
          <w:p w:rsidR="007E67B4" w:rsidRPr="003837A2" w:rsidRDefault="007E67B4" w:rsidP="007E67B4">
            <w:pPr>
              <w:spacing w:line="240" w:lineRule="auto"/>
              <w:jc w:val="center"/>
              <w:rPr>
                <w:rFonts w:ascii="Arial" w:hAnsi="Arial" w:cs="Simplified Arabic"/>
                <w:b/>
                <w:bCs/>
                <w:rtl/>
                <w:lang w:bidi="ar-DZ"/>
              </w:rPr>
            </w:pPr>
            <w:r w:rsidRPr="003837A2">
              <w:rPr>
                <w:rFonts w:ascii="Arial" w:hAnsi="Arial" w:cs="Simplified Arabic"/>
                <w:b/>
                <w:bCs/>
                <w:rtl/>
                <w:lang w:bidi="ar-DZ"/>
              </w:rPr>
              <w:t>غير موافق</w:t>
            </w:r>
          </w:p>
        </w:tc>
        <w:tc>
          <w:tcPr>
            <w:tcW w:w="510" w:type="dxa"/>
            <w:textDirection w:val="btLr"/>
          </w:tcPr>
          <w:p w:rsidR="007E67B4" w:rsidRPr="003837A2" w:rsidRDefault="007E67B4" w:rsidP="007E67B4">
            <w:pPr>
              <w:spacing w:line="240" w:lineRule="auto"/>
              <w:ind w:right="-57"/>
              <w:jc w:val="center"/>
              <w:rPr>
                <w:rFonts w:ascii="Arial" w:hAnsi="Arial" w:cs="Simplified Arabic"/>
                <w:b/>
                <w:bCs/>
                <w:rtl/>
                <w:lang w:bidi="ar-DZ"/>
              </w:rPr>
            </w:pPr>
            <w:r w:rsidRPr="003837A2">
              <w:rPr>
                <w:rFonts w:ascii="Arial" w:hAnsi="Arial" w:cs="Simplified Arabic"/>
                <w:b/>
                <w:bCs/>
                <w:rtl/>
                <w:lang w:bidi="ar-DZ"/>
              </w:rPr>
              <w:t>غ موافق بشدة</w:t>
            </w:r>
          </w:p>
        </w:tc>
      </w:tr>
      <w:tr w:rsidR="007E67B4" w:rsidRPr="003837A2" w:rsidTr="007E67B4">
        <w:trPr>
          <w:trHeight w:val="484"/>
        </w:trPr>
        <w:tc>
          <w:tcPr>
            <w:tcW w:w="532" w:type="dxa"/>
          </w:tcPr>
          <w:p w:rsidR="007E67B4" w:rsidRPr="003837A2" w:rsidRDefault="007E67B4" w:rsidP="007E67B4">
            <w:pPr>
              <w:spacing w:after="0" w:line="240" w:lineRule="auto"/>
              <w:jc w:val="center"/>
              <w:rPr>
                <w:rFonts w:cs="Simplified Arabic"/>
                <w:rtl/>
                <w:lang w:bidi="ar-DZ"/>
              </w:rPr>
            </w:pPr>
            <w:r w:rsidRPr="003837A2">
              <w:rPr>
                <w:rFonts w:cs="Simplified Arabic" w:hint="cs"/>
                <w:rtl/>
                <w:lang w:bidi="ar-DZ"/>
              </w:rPr>
              <w:t>01</w:t>
            </w:r>
          </w:p>
        </w:tc>
        <w:tc>
          <w:tcPr>
            <w:tcW w:w="6901" w:type="dxa"/>
          </w:tcPr>
          <w:p w:rsidR="007E67B4" w:rsidRPr="001652F9" w:rsidRDefault="007E67B4" w:rsidP="007E67B4">
            <w:pPr>
              <w:autoSpaceDE w:val="0"/>
              <w:autoSpaceDN w:val="0"/>
              <w:adjustRightInd w:val="0"/>
              <w:spacing w:after="0" w:line="240" w:lineRule="auto"/>
              <w:rPr>
                <w:rFonts w:cs="Simplified Arabic"/>
                <w:rtl/>
              </w:rPr>
            </w:pPr>
            <w:r w:rsidRPr="001652F9">
              <w:rPr>
                <w:rFonts w:ascii="Arial" w:hAnsi="Arial" w:cs="Simplified Arabic" w:hint="cs"/>
                <w:rtl/>
              </w:rPr>
              <w:t xml:space="preserve">يتم استغلال في مجمع صيدال أموال </w:t>
            </w:r>
            <w:r w:rsidRPr="001652F9">
              <w:rPr>
                <w:rFonts w:cs="Simplified Arabic" w:hint="cs"/>
                <w:rtl/>
              </w:rPr>
              <w:t>حقوق المساهمين</w:t>
            </w:r>
            <w:r w:rsidRPr="001652F9">
              <w:rPr>
                <w:rFonts w:ascii="Arial" w:hAnsi="Arial" w:cs="Simplified Arabic" w:hint="cs"/>
                <w:rtl/>
              </w:rPr>
              <w:t xml:space="preserve"> لضمان عائد يرضيهم.</w:t>
            </w:r>
            <w:r w:rsidRPr="001652F9">
              <w:rPr>
                <w:rFonts w:cs="Simplified Arabic"/>
              </w:rPr>
              <w:t xml:space="preserve">    </w:t>
            </w:r>
          </w:p>
        </w:tc>
        <w:tc>
          <w:tcPr>
            <w:tcW w:w="510" w:type="dxa"/>
          </w:tcPr>
          <w:p w:rsidR="007E67B4" w:rsidRPr="003837A2" w:rsidRDefault="007E67B4" w:rsidP="007E67B4">
            <w:pPr>
              <w:spacing w:after="0" w:line="240" w:lineRule="auto"/>
              <w:jc w:val="both"/>
              <w:rPr>
                <w:rFonts w:ascii="Arial" w:hAnsi="Arial" w:cs="Simplified Arabic"/>
                <w:rtl/>
                <w:lang w:bidi="ar-DZ"/>
              </w:rPr>
            </w:pPr>
          </w:p>
        </w:tc>
        <w:tc>
          <w:tcPr>
            <w:tcW w:w="510" w:type="dxa"/>
          </w:tcPr>
          <w:p w:rsidR="007E67B4" w:rsidRPr="003837A2" w:rsidRDefault="007E67B4" w:rsidP="007E67B4">
            <w:pPr>
              <w:spacing w:after="0" w:line="240" w:lineRule="auto"/>
              <w:jc w:val="both"/>
              <w:rPr>
                <w:rFonts w:ascii="Arial" w:hAnsi="Arial" w:cs="Simplified Arabic"/>
                <w:rtl/>
                <w:lang w:bidi="ar-DZ"/>
              </w:rPr>
            </w:pPr>
          </w:p>
        </w:tc>
        <w:tc>
          <w:tcPr>
            <w:tcW w:w="510" w:type="dxa"/>
          </w:tcPr>
          <w:p w:rsidR="007E67B4" w:rsidRPr="003837A2" w:rsidRDefault="007E67B4" w:rsidP="007E67B4">
            <w:pPr>
              <w:spacing w:after="0" w:line="240" w:lineRule="auto"/>
              <w:jc w:val="both"/>
              <w:rPr>
                <w:rFonts w:ascii="Arial" w:hAnsi="Arial" w:cs="Simplified Arabic"/>
                <w:rtl/>
                <w:lang w:bidi="ar-DZ"/>
              </w:rPr>
            </w:pPr>
          </w:p>
        </w:tc>
        <w:tc>
          <w:tcPr>
            <w:tcW w:w="510" w:type="dxa"/>
          </w:tcPr>
          <w:p w:rsidR="007E67B4" w:rsidRPr="003837A2" w:rsidRDefault="007E67B4" w:rsidP="007E67B4">
            <w:pPr>
              <w:spacing w:after="0" w:line="240" w:lineRule="auto"/>
              <w:jc w:val="both"/>
              <w:rPr>
                <w:rFonts w:ascii="Arial" w:hAnsi="Arial" w:cs="Simplified Arabic"/>
                <w:rtl/>
                <w:lang w:bidi="ar-DZ"/>
              </w:rPr>
            </w:pPr>
          </w:p>
        </w:tc>
        <w:tc>
          <w:tcPr>
            <w:tcW w:w="510" w:type="dxa"/>
          </w:tcPr>
          <w:p w:rsidR="007E67B4" w:rsidRPr="003837A2" w:rsidRDefault="007E67B4" w:rsidP="007E67B4">
            <w:pPr>
              <w:spacing w:after="0" w:line="240" w:lineRule="auto"/>
              <w:jc w:val="both"/>
              <w:rPr>
                <w:rFonts w:ascii="Arial" w:hAnsi="Arial" w:cs="Simplified Arabic"/>
                <w:rtl/>
                <w:lang w:bidi="ar-DZ"/>
              </w:rPr>
            </w:pPr>
          </w:p>
        </w:tc>
      </w:tr>
      <w:tr w:rsidR="007E67B4" w:rsidRPr="003837A2" w:rsidTr="007E67B4">
        <w:trPr>
          <w:trHeight w:val="484"/>
        </w:trPr>
        <w:tc>
          <w:tcPr>
            <w:tcW w:w="532" w:type="dxa"/>
          </w:tcPr>
          <w:p w:rsidR="007E67B4" w:rsidRPr="003837A2" w:rsidRDefault="007E67B4" w:rsidP="007E67B4">
            <w:pPr>
              <w:spacing w:after="0" w:line="240" w:lineRule="auto"/>
              <w:jc w:val="center"/>
              <w:rPr>
                <w:rFonts w:cs="Simplified Arabic"/>
                <w:rtl/>
                <w:lang w:bidi="ar-DZ"/>
              </w:rPr>
            </w:pPr>
            <w:r>
              <w:rPr>
                <w:rFonts w:cs="Simplified Arabic" w:hint="cs"/>
                <w:rtl/>
                <w:lang w:bidi="ar-DZ"/>
              </w:rPr>
              <w:t>02</w:t>
            </w:r>
          </w:p>
        </w:tc>
        <w:tc>
          <w:tcPr>
            <w:tcW w:w="6901" w:type="dxa"/>
          </w:tcPr>
          <w:p w:rsidR="007E67B4" w:rsidRPr="001652F9" w:rsidRDefault="007E67B4" w:rsidP="007E67B4">
            <w:pPr>
              <w:autoSpaceDE w:val="0"/>
              <w:autoSpaceDN w:val="0"/>
              <w:adjustRightInd w:val="0"/>
              <w:spacing w:after="0" w:line="240" w:lineRule="auto"/>
              <w:rPr>
                <w:rFonts w:ascii="Arial" w:hAnsi="Arial" w:cs="Simplified Arabic"/>
                <w:rtl/>
              </w:rPr>
            </w:pPr>
            <w:r w:rsidRPr="001652F9">
              <w:rPr>
                <w:rFonts w:cs="Simplified Arabic" w:hint="cs"/>
                <w:rtl/>
              </w:rPr>
              <w:t xml:space="preserve">للمجمع قدرات وإمكانيات يستطع  من خلالها </w:t>
            </w:r>
            <w:r w:rsidRPr="001652F9">
              <w:rPr>
                <w:rFonts w:cs="Simplified Arabic" w:hint="cs"/>
                <w:rtl/>
                <w:lang w:val="fr-FR" w:bidi="ar-DZ"/>
              </w:rPr>
              <w:t xml:space="preserve">محاولة تحقيق </w:t>
            </w:r>
            <w:r w:rsidRPr="001652F9">
              <w:rPr>
                <w:rFonts w:ascii="Arial" w:hAnsi="Arial" w:cs="Simplified Arabic"/>
                <w:rtl/>
              </w:rPr>
              <w:t>عائد سهم أفضل</w:t>
            </w:r>
            <w:r w:rsidRPr="001652F9">
              <w:rPr>
                <w:rFonts w:ascii="Arial" w:hAnsi="Arial" w:cs="Simplified Arabic" w:hint="cs"/>
                <w:rtl/>
              </w:rPr>
              <w:t>.</w:t>
            </w:r>
          </w:p>
        </w:tc>
        <w:tc>
          <w:tcPr>
            <w:tcW w:w="510" w:type="dxa"/>
          </w:tcPr>
          <w:p w:rsidR="007E67B4" w:rsidRPr="003837A2" w:rsidRDefault="007E67B4" w:rsidP="007E67B4">
            <w:pPr>
              <w:spacing w:after="0" w:line="240" w:lineRule="auto"/>
              <w:jc w:val="both"/>
              <w:rPr>
                <w:rFonts w:ascii="Arial" w:hAnsi="Arial" w:cs="Simplified Arabic"/>
                <w:rtl/>
                <w:lang w:bidi="ar-DZ"/>
              </w:rPr>
            </w:pPr>
          </w:p>
        </w:tc>
        <w:tc>
          <w:tcPr>
            <w:tcW w:w="510" w:type="dxa"/>
          </w:tcPr>
          <w:p w:rsidR="007E67B4" w:rsidRPr="003837A2" w:rsidRDefault="007E67B4" w:rsidP="007E67B4">
            <w:pPr>
              <w:spacing w:after="0" w:line="240" w:lineRule="auto"/>
              <w:jc w:val="both"/>
              <w:rPr>
                <w:rFonts w:ascii="Arial" w:hAnsi="Arial" w:cs="Simplified Arabic"/>
                <w:rtl/>
                <w:lang w:bidi="ar-DZ"/>
              </w:rPr>
            </w:pPr>
          </w:p>
        </w:tc>
        <w:tc>
          <w:tcPr>
            <w:tcW w:w="510" w:type="dxa"/>
          </w:tcPr>
          <w:p w:rsidR="007E67B4" w:rsidRPr="003837A2" w:rsidRDefault="007E67B4" w:rsidP="007E67B4">
            <w:pPr>
              <w:spacing w:after="0" w:line="240" w:lineRule="auto"/>
              <w:jc w:val="both"/>
              <w:rPr>
                <w:rFonts w:ascii="Arial" w:hAnsi="Arial" w:cs="Simplified Arabic"/>
                <w:rtl/>
                <w:lang w:bidi="ar-DZ"/>
              </w:rPr>
            </w:pPr>
          </w:p>
        </w:tc>
        <w:tc>
          <w:tcPr>
            <w:tcW w:w="510" w:type="dxa"/>
          </w:tcPr>
          <w:p w:rsidR="007E67B4" w:rsidRPr="003837A2" w:rsidRDefault="007E67B4" w:rsidP="007E67B4">
            <w:pPr>
              <w:spacing w:after="0" w:line="240" w:lineRule="auto"/>
              <w:jc w:val="both"/>
              <w:rPr>
                <w:rFonts w:ascii="Arial" w:hAnsi="Arial" w:cs="Simplified Arabic"/>
                <w:rtl/>
                <w:lang w:bidi="ar-DZ"/>
              </w:rPr>
            </w:pPr>
          </w:p>
        </w:tc>
        <w:tc>
          <w:tcPr>
            <w:tcW w:w="510" w:type="dxa"/>
          </w:tcPr>
          <w:p w:rsidR="007E67B4" w:rsidRPr="003837A2" w:rsidRDefault="007E67B4" w:rsidP="007E67B4">
            <w:pPr>
              <w:spacing w:after="0" w:line="240" w:lineRule="auto"/>
              <w:jc w:val="both"/>
              <w:rPr>
                <w:rFonts w:ascii="Arial" w:hAnsi="Arial" w:cs="Simplified Arabic"/>
                <w:rtl/>
                <w:lang w:bidi="ar-DZ"/>
              </w:rPr>
            </w:pPr>
          </w:p>
        </w:tc>
      </w:tr>
      <w:tr w:rsidR="007E67B4" w:rsidRPr="003837A2" w:rsidTr="007E67B4">
        <w:trPr>
          <w:trHeight w:val="484"/>
        </w:trPr>
        <w:tc>
          <w:tcPr>
            <w:tcW w:w="532" w:type="dxa"/>
          </w:tcPr>
          <w:p w:rsidR="007E67B4" w:rsidRDefault="007E67B4" w:rsidP="007E67B4">
            <w:pPr>
              <w:spacing w:after="0" w:line="240" w:lineRule="auto"/>
              <w:jc w:val="center"/>
              <w:rPr>
                <w:rFonts w:cs="Simplified Arabic"/>
                <w:rtl/>
                <w:lang w:bidi="ar-DZ"/>
              </w:rPr>
            </w:pPr>
            <w:r>
              <w:rPr>
                <w:rFonts w:cs="Simplified Arabic" w:hint="cs"/>
                <w:rtl/>
                <w:lang w:bidi="ar-DZ"/>
              </w:rPr>
              <w:t>03</w:t>
            </w:r>
          </w:p>
        </w:tc>
        <w:tc>
          <w:tcPr>
            <w:tcW w:w="6901" w:type="dxa"/>
          </w:tcPr>
          <w:p w:rsidR="007E67B4" w:rsidRPr="001652F9" w:rsidRDefault="007E67B4" w:rsidP="007E67B4">
            <w:pPr>
              <w:autoSpaceDE w:val="0"/>
              <w:autoSpaceDN w:val="0"/>
              <w:adjustRightInd w:val="0"/>
              <w:spacing w:after="0" w:line="240" w:lineRule="auto"/>
              <w:rPr>
                <w:rFonts w:cs="Simplified Arabic"/>
                <w:rtl/>
              </w:rPr>
            </w:pPr>
            <w:r w:rsidRPr="001652F9">
              <w:rPr>
                <w:rFonts w:ascii="Arial" w:hAnsi="Arial" w:cs="Simplified Arabic" w:hint="cs"/>
                <w:rtl/>
                <w:lang w:val="fr-FR" w:bidi="ar-DZ"/>
              </w:rPr>
              <w:t xml:space="preserve">للمجمع قدرة </w:t>
            </w:r>
            <w:r w:rsidRPr="001652F9">
              <w:rPr>
                <w:rFonts w:ascii="Arial" w:hAnsi="Arial" w:cs="Simplified Arabic" w:hint="cs"/>
                <w:rtl/>
              </w:rPr>
              <w:t>على استغلال جميع مصادر الأموال المستثمرة ( داخلية أو خارجية ) لتحقيق الأرباح.</w:t>
            </w:r>
          </w:p>
        </w:tc>
        <w:tc>
          <w:tcPr>
            <w:tcW w:w="510" w:type="dxa"/>
          </w:tcPr>
          <w:p w:rsidR="007E67B4" w:rsidRPr="003837A2" w:rsidRDefault="007E67B4" w:rsidP="007E67B4">
            <w:pPr>
              <w:spacing w:after="0" w:line="240" w:lineRule="auto"/>
              <w:jc w:val="both"/>
              <w:rPr>
                <w:rFonts w:ascii="Arial" w:hAnsi="Arial" w:cs="Simplified Arabic"/>
                <w:rtl/>
                <w:lang w:bidi="ar-DZ"/>
              </w:rPr>
            </w:pPr>
          </w:p>
        </w:tc>
        <w:tc>
          <w:tcPr>
            <w:tcW w:w="510" w:type="dxa"/>
          </w:tcPr>
          <w:p w:rsidR="007E67B4" w:rsidRPr="003837A2" w:rsidRDefault="007E67B4" w:rsidP="007E67B4">
            <w:pPr>
              <w:spacing w:after="0" w:line="240" w:lineRule="auto"/>
              <w:jc w:val="both"/>
              <w:rPr>
                <w:rFonts w:ascii="Arial" w:hAnsi="Arial" w:cs="Simplified Arabic"/>
                <w:rtl/>
                <w:lang w:bidi="ar-DZ"/>
              </w:rPr>
            </w:pPr>
          </w:p>
        </w:tc>
        <w:tc>
          <w:tcPr>
            <w:tcW w:w="510" w:type="dxa"/>
          </w:tcPr>
          <w:p w:rsidR="007E67B4" w:rsidRPr="003837A2" w:rsidRDefault="007E67B4" w:rsidP="007E67B4">
            <w:pPr>
              <w:spacing w:after="0" w:line="240" w:lineRule="auto"/>
              <w:jc w:val="both"/>
              <w:rPr>
                <w:rFonts w:ascii="Arial" w:hAnsi="Arial" w:cs="Simplified Arabic"/>
                <w:rtl/>
                <w:lang w:bidi="ar-DZ"/>
              </w:rPr>
            </w:pPr>
          </w:p>
        </w:tc>
        <w:tc>
          <w:tcPr>
            <w:tcW w:w="510" w:type="dxa"/>
          </w:tcPr>
          <w:p w:rsidR="007E67B4" w:rsidRPr="003837A2" w:rsidRDefault="007E67B4" w:rsidP="007E67B4">
            <w:pPr>
              <w:spacing w:after="0" w:line="240" w:lineRule="auto"/>
              <w:jc w:val="both"/>
              <w:rPr>
                <w:rFonts w:ascii="Arial" w:hAnsi="Arial" w:cs="Simplified Arabic"/>
                <w:rtl/>
                <w:lang w:bidi="ar-DZ"/>
              </w:rPr>
            </w:pPr>
          </w:p>
        </w:tc>
        <w:tc>
          <w:tcPr>
            <w:tcW w:w="510" w:type="dxa"/>
          </w:tcPr>
          <w:p w:rsidR="007E67B4" w:rsidRPr="003837A2" w:rsidRDefault="007E67B4" w:rsidP="007E67B4">
            <w:pPr>
              <w:spacing w:after="0" w:line="240" w:lineRule="auto"/>
              <w:jc w:val="both"/>
              <w:rPr>
                <w:rFonts w:ascii="Arial" w:hAnsi="Arial" w:cs="Simplified Arabic"/>
                <w:rtl/>
                <w:lang w:bidi="ar-DZ"/>
              </w:rPr>
            </w:pPr>
          </w:p>
        </w:tc>
      </w:tr>
      <w:tr w:rsidR="007E67B4" w:rsidRPr="003837A2" w:rsidTr="007E67B4">
        <w:trPr>
          <w:trHeight w:val="484"/>
        </w:trPr>
        <w:tc>
          <w:tcPr>
            <w:tcW w:w="532" w:type="dxa"/>
          </w:tcPr>
          <w:p w:rsidR="007E67B4" w:rsidRDefault="007E67B4" w:rsidP="007E67B4">
            <w:pPr>
              <w:spacing w:after="0" w:line="240" w:lineRule="auto"/>
              <w:jc w:val="center"/>
              <w:rPr>
                <w:rFonts w:cs="Simplified Arabic"/>
                <w:rtl/>
                <w:lang w:bidi="ar-DZ"/>
              </w:rPr>
            </w:pPr>
            <w:r>
              <w:rPr>
                <w:rFonts w:cs="Simplified Arabic" w:hint="cs"/>
                <w:rtl/>
                <w:lang w:bidi="ar-DZ"/>
              </w:rPr>
              <w:t>04</w:t>
            </w:r>
          </w:p>
        </w:tc>
        <w:tc>
          <w:tcPr>
            <w:tcW w:w="6901" w:type="dxa"/>
          </w:tcPr>
          <w:p w:rsidR="007E67B4" w:rsidRPr="001652F9" w:rsidRDefault="007E67B4" w:rsidP="007E67B4">
            <w:pPr>
              <w:autoSpaceDE w:val="0"/>
              <w:autoSpaceDN w:val="0"/>
              <w:adjustRightInd w:val="0"/>
              <w:spacing w:after="0" w:line="240" w:lineRule="auto"/>
              <w:rPr>
                <w:rFonts w:cs="Simplified Arabic"/>
                <w:rtl/>
              </w:rPr>
            </w:pPr>
            <w:r w:rsidRPr="001652F9">
              <w:rPr>
                <w:rFonts w:ascii="Arial" w:hAnsi="Arial" w:cs="Simplified Arabic" w:hint="cs"/>
                <w:rtl/>
              </w:rPr>
              <w:t xml:space="preserve">يوجد </w:t>
            </w:r>
            <w:r w:rsidRPr="001652F9">
              <w:rPr>
                <w:rFonts w:ascii="Arial" w:hAnsi="Arial" w:cs="Simplified Arabic"/>
                <w:rtl/>
              </w:rPr>
              <w:t xml:space="preserve">احترام </w:t>
            </w:r>
            <w:r w:rsidRPr="001652F9">
              <w:rPr>
                <w:rFonts w:ascii="Arial" w:hAnsi="Arial" w:cs="Simplified Arabic" w:hint="cs"/>
                <w:rtl/>
              </w:rPr>
              <w:t>في مجمع صيدال ل</w:t>
            </w:r>
            <w:r w:rsidRPr="001652F9">
              <w:rPr>
                <w:rFonts w:ascii="Arial" w:hAnsi="Arial" w:cs="Simplified Arabic"/>
                <w:rtl/>
              </w:rPr>
              <w:t xml:space="preserve">حقوق </w:t>
            </w:r>
            <w:r w:rsidRPr="001652F9">
              <w:rPr>
                <w:rFonts w:ascii="Arial" w:hAnsi="Arial" w:cs="Simplified Arabic" w:hint="cs"/>
                <w:rtl/>
              </w:rPr>
              <w:t>الزبائن لكي يزيد من قيمة المبيعات.</w:t>
            </w:r>
          </w:p>
        </w:tc>
        <w:tc>
          <w:tcPr>
            <w:tcW w:w="510" w:type="dxa"/>
          </w:tcPr>
          <w:p w:rsidR="007E67B4" w:rsidRPr="003837A2" w:rsidRDefault="007E67B4" w:rsidP="007E67B4">
            <w:pPr>
              <w:spacing w:after="0" w:line="240" w:lineRule="auto"/>
              <w:jc w:val="both"/>
              <w:rPr>
                <w:rFonts w:ascii="Arial" w:hAnsi="Arial" w:cs="Simplified Arabic"/>
                <w:rtl/>
                <w:lang w:bidi="ar-DZ"/>
              </w:rPr>
            </w:pPr>
          </w:p>
        </w:tc>
        <w:tc>
          <w:tcPr>
            <w:tcW w:w="510" w:type="dxa"/>
          </w:tcPr>
          <w:p w:rsidR="007E67B4" w:rsidRPr="003837A2" w:rsidRDefault="007E67B4" w:rsidP="007E67B4">
            <w:pPr>
              <w:spacing w:after="0" w:line="240" w:lineRule="auto"/>
              <w:jc w:val="both"/>
              <w:rPr>
                <w:rFonts w:ascii="Arial" w:hAnsi="Arial" w:cs="Simplified Arabic"/>
                <w:rtl/>
                <w:lang w:bidi="ar-DZ"/>
              </w:rPr>
            </w:pPr>
          </w:p>
        </w:tc>
        <w:tc>
          <w:tcPr>
            <w:tcW w:w="510" w:type="dxa"/>
          </w:tcPr>
          <w:p w:rsidR="007E67B4" w:rsidRPr="003837A2" w:rsidRDefault="007E67B4" w:rsidP="007E67B4">
            <w:pPr>
              <w:spacing w:after="0" w:line="240" w:lineRule="auto"/>
              <w:jc w:val="both"/>
              <w:rPr>
                <w:rFonts w:ascii="Arial" w:hAnsi="Arial" w:cs="Simplified Arabic"/>
                <w:rtl/>
                <w:lang w:bidi="ar-DZ"/>
              </w:rPr>
            </w:pPr>
          </w:p>
        </w:tc>
        <w:tc>
          <w:tcPr>
            <w:tcW w:w="510" w:type="dxa"/>
          </w:tcPr>
          <w:p w:rsidR="007E67B4" w:rsidRPr="003837A2" w:rsidRDefault="007E67B4" w:rsidP="007E67B4">
            <w:pPr>
              <w:spacing w:after="0" w:line="240" w:lineRule="auto"/>
              <w:jc w:val="both"/>
              <w:rPr>
                <w:rFonts w:ascii="Arial" w:hAnsi="Arial" w:cs="Simplified Arabic"/>
                <w:rtl/>
                <w:lang w:bidi="ar-DZ"/>
              </w:rPr>
            </w:pPr>
          </w:p>
        </w:tc>
        <w:tc>
          <w:tcPr>
            <w:tcW w:w="510" w:type="dxa"/>
          </w:tcPr>
          <w:p w:rsidR="007E67B4" w:rsidRPr="003837A2" w:rsidRDefault="007E67B4" w:rsidP="007E67B4">
            <w:pPr>
              <w:spacing w:after="0" w:line="240" w:lineRule="auto"/>
              <w:jc w:val="both"/>
              <w:rPr>
                <w:rFonts w:ascii="Arial" w:hAnsi="Arial" w:cs="Simplified Arabic"/>
                <w:rtl/>
                <w:lang w:bidi="ar-DZ"/>
              </w:rPr>
            </w:pPr>
          </w:p>
        </w:tc>
      </w:tr>
      <w:tr w:rsidR="007E67B4" w:rsidRPr="003837A2" w:rsidTr="007E67B4">
        <w:trPr>
          <w:trHeight w:val="484"/>
        </w:trPr>
        <w:tc>
          <w:tcPr>
            <w:tcW w:w="532" w:type="dxa"/>
          </w:tcPr>
          <w:p w:rsidR="007E67B4" w:rsidRDefault="007E67B4" w:rsidP="007E67B4">
            <w:pPr>
              <w:spacing w:after="0" w:line="240" w:lineRule="auto"/>
              <w:jc w:val="center"/>
              <w:rPr>
                <w:rFonts w:cs="Simplified Arabic"/>
                <w:rtl/>
                <w:lang w:bidi="ar-DZ"/>
              </w:rPr>
            </w:pPr>
            <w:r>
              <w:rPr>
                <w:rFonts w:cs="Simplified Arabic" w:hint="cs"/>
                <w:rtl/>
                <w:lang w:bidi="ar-DZ"/>
              </w:rPr>
              <w:t>05</w:t>
            </w:r>
          </w:p>
        </w:tc>
        <w:tc>
          <w:tcPr>
            <w:tcW w:w="6901" w:type="dxa"/>
          </w:tcPr>
          <w:p w:rsidR="007E67B4" w:rsidRPr="001652F9" w:rsidRDefault="007E67B4" w:rsidP="007E67B4">
            <w:pPr>
              <w:autoSpaceDE w:val="0"/>
              <w:autoSpaceDN w:val="0"/>
              <w:adjustRightInd w:val="0"/>
              <w:spacing w:after="0" w:line="240" w:lineRule="auto"/>
              <w:rPr>
                <w:rFonts w:cs="Simplified Arabic"/>
                <w:rtl/>
              </w:rPr>
            </w:pPr>
            <w:r w:rsidRPr="001652F9">
              <w:rPr>
                <w:rFonts w:ascii="Arial" w:hAnsi="Arial" w:cs="Simplified Arabic" w:hint="cs"/>
                <w:rtl/>
              </w:rPr>
              <w:t xml:space="preserve">المجمع يستطيع فرض قيوده على مدة </w:t>
            </w:r>
            <w:r w:rsidRPr="001652F9">
              <w:rPr>
                <w:rFonts w:ascii="Arial" w:hAnsi="Arial" w:cs="Simplified Arabic"/>
                <w:rtl/>
              </w:rPr>
              <w:t>تحصيل ديونه</w:t>
            </w:r>
            <w:r w:rsidRPr="001652F9">
              <w:rPr>
                <w:rFonts w:ascii="Arial" w:hAnsi="Arial" w:cs="Simplified Arabic" w:hint="cs"/>
                <w:rtl/>
              </w:rPr>
              <w:t xml:space="preserve"> من الزبائن .</w:t>
            </w:r>
          </w:p>
        </w:tc>
        <w:tc>
          <w:tcPr>
            <w:tcW w:w="510" w:type="dxa"/>
          </w:tcPr>
          <w:p w:rsidR="007E67B4" w:rsidRPr="003837A2" w:rsidRDefault="007E67B4" w:rsidP="007E67B4">
            <w:pPr>
              <w:spacing w:after="0" w:line="240" w:lineRule="auto"/>
              <w:jc w:val="both"/>
              <w:rPr>
                <w:rFonts w:ascii="Arial" w:hAnsi="Arial" w:cs="Simplified Arabic"/>
                <w:rtl/>
                <w:lang w:bidi="ar-DZ"/>
              </w:rPr>
            </w:pPr>
          </w:p>
        </w:tc>
        <w:tc>
          <w:tcPr>
            <w:tcW w:w="510" w:type="dxa"/>
          </w:tcPr>
          <w:p w:rsidR="007E67B4" w:rsidRPr="003837A2" w:rsidRDefault="007E67B4" w:rsidP="007E67B4">
            <w:pPr>
              <w:spacing w:after="0" w:line="240" w:lineRule="auto"/>
              <w:jc w:val="both"/>
              <w:rPr>
                <w:rFonts w:ascii="Arial" w:hAnsi="Arial" w:cs="Simplified Arabic"/>
                <w:rtl/>
                <w:lang w:bidi="ar-DZ"/>
              </w:rPr>
            </w:pPr>
          </w:p>
        </w:tc>
        <w:tc>
          <w:tcPr>
            <w:tcW w:w="510" w:type="dxa"/>
          </w:tcPr>
          <w:p w:rsidR="007E67B4" w:rsidRPr="003837A2" w:rsidRDefault="007E67B4" w:rsidP="007E67B4">
            <w:pPr>
              <w:spacing w:after="0" w:line="240" w:lineRule="auto"/>
              <w:jc w:val="both"/>
              <w:rPr>
                <w:rFonts w:ascii="Arial" w:hAnsi="Arial" w:cs="Simplified Arabic"/>
                <w:rtl/>
                <w:lang w:bidi="ar-DZ"/>
              </w:rPr>
            </w:pPr>
          </w:p>
        </w:tc>
        <w:tc>
          <w:tcPr>
            <w:tcW w:w="510" w:type="dxa"/>
          </w:tcPr>
          <w:p w:rsidR="007E67B4" w:rsidRPr="003837A2" w:rsidRDefault="007E67B4" w:rsidP="007E67B4">
            <w:pPr>
              <w:spacing w:after="0" w:line="240" w:lineRule="auto"/>
              <w:jc w:val="both"/>
              <w:rPr>
                <w:rFonts w:ascii="Arial" w:hAnsi="Arial" w:cs="Simplified Arabic"/>
                <w:rtl/>
                <w:lang w:bidi="ar-DZ"/>
              </w:rPr>
            </w:pPr>
          </w:p>
        </w:tc>
        <w:tc>
          <w:tcPr>
            <w:tcW w:w="510" w:type="dxa"/>
          </w:tcPr>
          <w:p w:rsidR="007E67B4" w:rsidRPr="003837A2" w:rsidRDefault="007E67B4" w:rsidP="007E67B4">
            <w:pPr>
              <w:spacing w:after="0" w:line="240" w:lineRule="auto"/>
              <w:jc w:val="both"/>
              <w:rPr>
                <w:rFonts w:ascii="Arial" w:hAnsi="Arial" w:cs="Simplified Arabic"/>
                <w:rtl/>
                <w:lang w:bidi="ar-DZ"/>
              </w:rPr>
            </w:pPr>
          </w:p>
        </w:tc>
      </w:tr>
      <w:tr w:rsidR="007E67B4" w:rsidRPr="003837A2" w:rsidTr="007E67B4">
        <w:trPr>
          <w:trHeight w:val="484"/>
        </w:trPr>
        <w:tc>
          <w:tcPr>
            <w:tcW w:w="532" w:type="dxa"/>
          </w:tcPr>
          <w:p w:rsidR="007E67B4" w:rsidRDefault="007E67B4" w:rsidP="007E67B4">
            <w:pPr>
              <w:spacing w:after="0" w:line="240" w:lineRule="auto"/>
              <w:jc w:val="center"/>
              <w:rPr>
                <w:rFonts w:cs="Simplified Arabic"/>
                <w:rtl/>
                <w:lang w:bidi="ar-DZ"/>
              </w:rPr>
            </w:pPr>
            <w:r>
              <w:rPr>
                <w:rFonts w:cs="Simplified Arabic" w:hint="cs"/>
                <w:rtl/>
                <w:lang w:bidi="ar-DZ"/>
              </w:rPr>
              <w:t>06</w:t>
            </w:r>
          </w:p>
        </w:tc>
        <w:tc>
          <w:tcPr>
            <w:tcW w:w="6901" w:type="dxa"/>
          </w:tcPr>
          <w:p w:rsidR="007E67B4" w:rsidRPr="001652F9" w:rsidRDefault="007E67B4" w:rsidP="007E67B4">
            <w:pPr>
              <w:autoSpaceDE w:val="0"/>
              <w:autoSpaceDN w:val="0"/>
              <w:adjustRightInd w:val="0"/>
              <w:spacing w:after="0" w:line="240" w:lineRule="auto"/>
              <w:rPr>
                <w:rFonts w:cs="Simplified Arabic"/>
                <w:rtl/>
              </w:rPr>
            </w:pPr>
            <w:r w:rsidRPr="001652F9">
              <w:rPr>
                <w:rFonts w:ascii="Arial" w:hAnsi="Arial" w:cs="Simplified Arabic" w:hint="cs"/>
                <w:rtl/>
              </w:rPr>
              <w:t xml:space="preserve">المجمع يستطيع توفير سيولة كافية </w:t>
            </w:r>
            <w:r w:rsidRPr="001652F9">
              <w:rPr>
                <w:rFonts w:cs="Simplified Arabic" w:hint="cs"/>
                <w:rtl/>
              </w:rPr>
              <w:t>ل</w:t>
            </w:r>
            <w:r w:rsidRPr="001652F9">
              <w:rPr>
                <w:rFonts w:cs="Simplified Arabic"/>
                <w:rtl/>
              </w:rPr>
              <w:t xml:space="preserve">مواجهة </w:t>
            </w:r>
            <w:r w:rsidRPr="001652F9">
              <w:rPr>
                <w:rFonts w:cs="Simplified Arabic" w:hint="cs"/>
                <w:rtl/>
              </w:rPr>
              <w:t>الالتزامات</w:t>
            </w:r>
            <w:r w:rsidRPr="001652F9">
              <w:rPr>
                <w:rFonts w:cs="Simplified Arabic"/>
                <w:rtl/>
              </w:rPr>
              <w:t xml:space="preserve"> </w:t>
            </w:r>
            <w:r w:rsidRPr="001652F9">
              <w:rPr>
                <w:rFonts w:cs="Simplified Arabic" w:hint="cs"/>
                <w:rtl/>
              </w:rPr>
              <w:t>ال</w:t>
            </w:r>
            <w:r w:rsidRPr="001652F9">
              <w:rPr>
                <w:rFonts w:cs="Simplified Arabic"/>
                <w:rtl/>
              </w:rPr>
              <w:t>قصيرة الأجل عند استحقاقه</w:t>
            </w:r>
            <w:r w:rsidRPr="001652F9">
              <w:rPr>
                <w:rFonts w:cs="Simplified Arabic" w:hint="cs"/>
                <w:rtl/>
              </w:rPr>
              <w:t>ا.</w:t>
            </w:r>
          </w:p>
        </w:tc>
        <w:tc>
          <w:tcPr>
            <w:tcW w:w="510" w:type="dxa"/>
          </w:tcPr>
          <w:p w:rsidR="007E67B4" w:rsidRPr="003837A2" w:rsidRDefault="007E67B4" w:rsidP="007E67B4">
            <w:pPr>
              <w:spacing w:after="0" w:line="240" w:lineRule="auto"/>
              <w:jc w:val="both"/>
              <w:rPr>
                <w:rFonts w:ascii="Arial" w:hAnsi="Arial" w:cs="Simplified Arabic"/>
                <w:rtl/>
                <w:lang w:bidi="ar-DZ"/>
              </w:rPr>
            </w:pPr>
          </w:p>
        </w:tc>
        <w:tc>
          <w:tcPr>
            <w:tcW w:w="510" w:type="dxa"/>
          </w:tcPr>
          <w:p w:rsidR="007E67B4" w:rsidRPr="003837A2" w:rsidRDefault="007E67B4" w:rsidP="007E67B4">
            <w:pPr>
              <w:spacing w:after="0" w:line="240" w:lineRule="auto"/>
              <w:jc w:val="both"/>
              <w:rPr>
                <w:rFonts w:ascii="Arial" w:hAnsi="Arial" w:cs="Simplified Arabic"/>
                <w:rtl/>
                <w:lang w:bidi="ar-DZ"/>
              </w:rPr>
            </w:pPr>
          </w:p>
        </w:tc>
        <w:tc>
          <w:tcPr>
            <w:tcW w:w="510" w:type="dxa"/>
          </w:tcPr>
          <w:p w:rsidR="007E67B4" w:rsidRPr="003837A2" w:rsidRDefault="007E67B4" w:rsidP="007E67B4">
            <w:pPr>
              <w:spacing w:after="0" w:line="240" w:lineRule="auto"/>
              <w:jc w:val="both"/>
              <w:rPr>
                <w:rFonts w:ascii="Arial" w:hAnsi="Arial" w:cs="Simplified Arabic"/>
                <w:rtl/>
                <w:lang w:bidi="ar-DZ"/>
              </w:rPr>
            </w:pPr>
          </w:p>
        </w:tc>
        <w:tc>
          <w:tcPr>
            <w:tcW w:w="510" w:type="dxa"/>
          </w:tcPr>
          <w:p w:rsidR="007E67B4" w:rsidRPr="003837A2" w:rsidRDefault="007E67B4" w:rsidP="007E67B4">
            <w:pPr>
              <w:spacing w:after="0" w:line="240" w:lineRule="auto"/>
              <w:jc w:val="both"/>
              <w:rPr>
                <w:rFonts w:ascii="Arial" w:hAnsi="Arial" w:cs="Simplified Arabic"/>
                <w:rtl/>
                <w:lang w:bidi="ar-DZ"/>
              </w:rPr>
            </w:pPr>
          </w:p>
        </w:tc>
        <w:tc>
          <w:tcPr>
            <w:tcW w:w="510" w:type="dxa"/>
          </w:tcPr>
          <w:p w:rsidR="007E67B4" w:rsidRPr="003837A2" w:rsidRDefault="007E67B4" w:rsidP="007E67B4">
            <w:pPr>
              <w:spacing w:after="0" w:line="240" w:lineRule="auto"/>
              <w:jc w:val="both"/>
              <w:rPr>
                <w:rFonts w:ascii="Arial" w:hAnsi="Arial" w:cs="Simplified Arabic"/>
                <w:rtl/>
                <w:lang w:bidi="ar-DZ"/>
              </w:rPr>
            </w:pPr>
          </w:p>
        </w:tc>
      </w:tr>
      <w:tr w:rsidR="007E67B4" w:rsidRPr="003837A2" w:rsidTr="007E67B4">
        <w:trPr>
          <w:trHeight w:val="484"/>
        </w:trPr>
        <w:tc>
          <w:tcPr>
            <w:tcW w:w="532" w:type="dxa"/>
          </w:tcPr>
          <w:p w:rsidR="007E67B4" w:rsidRDefault="007E67B4" w:rsidP="007E67B4">
            <w:pPr>
              <w:spacing w:after="0" w:line="240" w:lineRule="auto"/>
              <w:jc w:val="center"/>
              <w:rPr>
                <w:rFonts w:cs="Simplified Arabic"/>
                <w:rtl/>
                <w:lang w:bidi="ar-DZ"/>
              </w:rPr>
            </w:pPr>
            <w:r>
              <w:rPr>
                <w:rFonts w:cs="Simplified Arabic" w:hint="cs"/>
                <w:rtl/>
                <w:lang w:bidi="ar-DZ"/>
              </w:rPr>
              <w:t>07</w:t>
            </w:r>
          </w:p>
        </w:tc>
        <w:tc>
          <w:tcPr>
            <w:tcW w:w="6901" w:type="dxa"/>
          </w:tcPr>
          <w:p w:rsidR="007E67B4" w:rsidRPr="001652F9" w:rsidRDefault="007E67B4" w:rsidP="007E67B4">
            <w:pPr>
              <w:autoSpaceDE w:val="0"/>
              <w:autoSpaceDN w:val="0"/>
              <w:adjustRightInd w:val="0"/>
              <w:spacing w:after="0" w:line="240" w:lineRule="auto"/>
              <w:rPr>
                <w:rFonts w:cs="Simplified Arabic"/>
                <w:rtl/>
              </w:rPr>
            </w:pPr>
            <w:r w:rsidRPr="001652F9">
              <w:rPr>
                <w:rFonts w:ascii="Arial" w:hAnsi="Arial" w:cs="Simplified Arabic" w:hint="cs"/>
                <w:rtl/>
              </w:rPr>
              <w:t xml:space="preserve">المجمع  يمتاز بسرعة تسديد التزاماته </w:t>
            </w:r>
            <w:r w:rsidRPr="001652F9">
              <w:rPr>
                <w:rFonts w:ascii="Arial" w:hAnsi="Arial" w:cs="Simplified Arabic"/>
                <w:rtl/>
              </w:rPr>
              <w:t>القصيرة الأجل</w:t>
            </w:r>
            <w:r w:rsidRPr="001652F9">
              <w:rPr>
                <w:rFonts w:ascii="Arial" w:hAnsi="Arial" w:cs="Simplified Arabic" w:hint="cs"/>
                <w:rtl/>
              </w:rPr>
              <w:t xml:space="preserve">, </w:t>
            </w:r>
            <w:r w:rsidRPr="001652F9">
              <w:rPr>
                <w:rFonts w:cs="Simplified Arabic" w:hint="cs"/>
                <w:rtl/>
              </w:rPr>
              <w:t>لكي يكسب ثقة الموردين.</w:t>
            </w:r>
          </w:p>
        </w:tc>
        <w:tc>
          <w:tcPr>
            <w:tcW w:w="510" w:type="dxa"/>
          </w:tcPr>
          <w:p w:rsidR="007E67B4" w:rsidRPr="003837A2" w:rsidRDefault="007E67B4" w:rsidP="007E67B4">
            <w:pPr>
              <w:spacing w:after="0" w:line="240" w:lineRule="auto"/>
              <w:jc w:val="both"/>
              <w:rPr>
                <w:rFonts w:ascii="Arial" w:hAnsi="Arial" w:cs="Simplified Arabic"/>
                <w:rtl/>
                <w:lang w:bidi="ar-DZ"/>
              </w:rPr>
            </w:pPr>
          </w:p>
        </w:tc>
        <w:tc>
          <w:tcPr>
            <w:tcW w:w="510" w:type="dxa"/>
          </w:tcPr>
          <w:p w:rsidR="007E67B4" w:rsidRPr="003837A2" w:rsidRDefault="007E67B4" w:rsidP="007E67B4">
            <w:pPr>
              <w:spacing w:after="0" w:line="240" w:lineRule="auto"/>
              <w:jc w:val="both"/>
              <w:rPr>
                <w:rFonts w:ascii="Arial" w:hAnsi="Arial" w:cs="Simplified Arabic"/>
                <w:rtl/>
                <w:lang w:bidi="ar-DZ"/>
              </w:rPr>
            </w:pPr>
          </w:p>
        </w:tc>
        <w:tc>
          <w:tcPr>
            <w:tcW w:w="510" w:type="dxa"/>
          </w:tcPr>
          <w:p w:rsidR="007E67B4" w:rsidRPr="003837A2" w:rsidRDefault="007E67B4" w:rsidP="007E67B4">
            <w:pPr>
              <w:spacing w:after="0" w:line="240" w:lineRule="auto"/>
              <w:jc w:val="both"/>
              <w:rPr>
                <w:rFonts w:ascii="Arial" w:hAnsi="Arial" w:cs="Simplified Arabic"/>
                <w:rtl/>
                <w:lang w:bidi="ar-DZ"/>
              </w:rPr>
            </w:pPr>
          </w:p>
        </w:tc>
        <w:tc>
          <w:tcPr>
            <w:tcW w:w="510" w:type="dxa"/>
          </w:tcPr>
          <w:p w:rsidR="007E67B4" w:rsidRPr="003837A2" w:rsidRDefault="007E67B4" w:rsidP="007E67B4">
            <w:pPr>
              <w:spacing w:after="0" w:line="240" w:lineRule="auto"/>
              <w:jc w:val="both"/>
              <w:rPr>
                <w:rFonts w:ascii="Arial" w:hAnsi="Arial" w:cs="Simplified Arabic"/>
                <w:rtl/>
                <w:lang w:bidi="ar-DZ"/>
              </w:rPr>
            </w:pPr>
          </w:p>
        </w:tc>
        <w:tc>
          <w:tcPr>
            <w:tcW w:w="510" w:type="dxa"/>
          </w:tcPr>
          <w:p w:rsidR="007E67B4" w:rsidRPr="003837A2" w:rsidRDefault="007E67B4" w:rsidP="007E67B4">
            <w:pPr>
              <w:spacing w:after="0" w:line="240" w:lineRule="auto"/>
              <w:jc w:val="both"/>
              <w:rPr>
                <w:rFonts w:ascii="Arial" w:hAnsi="Arial" w:cs="Simplified Arabic"/>
                <w:rtl/>
                <w:lang w:bidi="ar-DZ"/>
              </w:rPr>
            </w:pPr>
          </w:p>
        </w:tc>
      </w:tr>
      <w:tr w:rsidR="007E67B4" w:rsidRPr="003837A2" w:rsidTr="007E67B4">
        <w:trPr>
          <w:trHeight w:val="484"/>
        </w:trPr>
        <w:tc>
          <w:tcPr>
            <w:tcW w:w="532" w:type="dxa"/>
          </w:tcPr>
          <w:p w:rsidR="007E67B4" w:rsidRDefault="007E67B4" w:rsidP="007E67B4">
            <w:pPr>
              <w:spacing w:after="0" w:line="240" w:lineRule="auto"/>
              <w:jc w:val="center"/>
              <w:rPr>
                <w:rFonts w:cs="Simplified Arabic"/>
                <w:rtl/>
                <w:lang w:bidi="ar-DZ"/>
              </w:rPr>
            </w:pPr>
            <w:r>
              <w:rPr>
                <w:rFonts w:cs="Simplified Arabic" w:hint="cs"/>
                <w:rtl/>
                <w:lang w:bidi="ar-DZ"/>
              </w:rPr>
              <w:t>08</w:t>
            </w:r>
          </w:p>
        </w:tc>
        <w:tc>
          <w:tcPr>
            <w:tcW w:w="6901" w:type="dxa"/>
          </w:tcPr>
          <w:p w:rsidR="007E67B4" w:rsidRPr="001652F9" w:rsidRDefault="007E67B4" w:rsidP="007E67B4">
            <w:pPr>
              <w:autoSpaceDE w:val="0"/>
              <w:autoSpaceDN w:val="0"/>
              <w:adjustRightInd w:val="0"/>
              <w:spacing w:after="0" w:line="240" w:lineRule="auto"/>
              <w:rPr>
                <w:rFonts w:cs="Simplified Arabic"/>
                <w:rtl/>
              </w:rPr>
            </w:pPr>
            <w:r w:rsidRPr="001652F9">
              <w:rPr>
                <w:rFonts w:cs="Simplified Arabic" w:hint="cs"/>
                <w:rtl/>
              </w:rPr>
              <w:t>للمجمع آليات وإجراءات فعالة لمواجهة</w:t>
            </w:r>
            <w:r w:rsidRPr="001652F9">
              <w:rPr>
                <w:rFonts w:ascii="Arial" w:hAnsi="Arial" w:cs="Simplified Arabic" w:hint="cs"/>
                <w:rtl/>
              </w:rPr>
              <w:t xml:space="preserve"> مشاكل البطء في حركة المخزونات</w:t>
            </w:r>
            <w:r w:rsidRPr="001652F9">
              <w:rPr>
                <w:rFonts w:cs="Simplified Arabic" w:hint="cs"/>
                <w:rtl/>
              </w:rPr>
              <w:t>.</w:t>
            </w:r>
          </w:p>
        </w:tc>
        <w:tc>
          <w:tcPr>
            <w:tcW w:w="510" w:type="dxa"/>
          </w:tcPr>
          <w:p w:rsidR="007E67B4" w:rsidRPr="003837A2" w:rsidRDefault="007E67B4" w:rsidP="007E67B4">
            <w:pPr>
              <w:spacing w:after="0" w:line="240" w:lineRule="auto"/>
              <w:jc w:val="both"/>
              <w:rPr>
                <w:rFonts w:ascii="Arial" w:hAnsi="Arial" w:cs="Simplified Arabic"/>
                <w:rtl/>
                <w:lang w:bidi="ar-DZ"/>
              </w:rPr>
            </w:pPr>
          </w:p>
        </w:tc>
        <w:tc>
          <w:tcPr>
            <w:tcW w:w="510" w:type="dxa"/>
          </w:tcPr>
          <w:p w:rsidR="007E67B4" w:rsidRPr="003837A2" w:rsidRDefault="007E67B4" w:rsidP="007E67B4">
            <w:pPr>
              <w:spacing w:after="0" w:line="240" w:lineRule="auto"/>
              <w:jc w:val="both"/>
              <w:rPr>
                <w:rFonts w:ascii="Arial" w:hAnsi="Arial" w:cs="Simplified Arabic"/>
                <w:rtl/>
                <w:lang w:bidi="ar-DZ"/>
              </w:rPr>
            </w:pPr>
          </w:p>
        </w:tc>
        <w:tc>
          <w:tcPr>
            <w:tcW w:w="510" w:type="dxa"/>
          </w:tcPr>
          <w:p w:rsidR="007E67B4" w:rsidRPr="003837A2" w:rsidRDefault="007E67B4" w:rsidP="007E67B4">
            <w:pPr>
              <w:spacing w:after="0" w:line="240" w:lineRule="auto"/>
              <w:jc w:val="both"/>
              <w:rPr>
                <w:rFonts w:ascii="Arial" w:hAnsi="Arial" w:cs="Simplified Arabic"/>
                <w:rtl/>
                <w:lang w:bidi="ar-DZ"/>
              </w:rPr>
            </w:pPr>
          </w:p>
        </w:tc>
        <w:tc>
          <w:tcPr>
            <w:tcW w:w="510" w:type="dxa"/>
          </w:tcPr>
          <w:p w:rsidR="007E67B4" w:rsidRPr="003837A2" w:rsidRDefault="007E67B4" w:rsidP="007E67B4">
            <w:pPr>
              <w:spacing w:after="0" w:line="240" w:lineRule="auto"/>
              <w:jc w:val="both"/>
              <w:rPr>
                <w:rFonts w:ascii="Arial" w:hAnsi="Arial" w:cs="Simplified Arabic"/>
                <w:rtl/>
                <w:lang w:bidi="ar-DZ"/>
              </w:rPr>
            </w:pPr>
          </w:p>
        </w:tc>
        <w:tc>
          <w:tcPr>
            <w:tcW w:w="510" w:type="dxa"/>
          </w:tcPr>
          <w:p w:rsidR="007E67B4" w:rsidRPr="003837A2" w:rsidRDefault="007E67B4" w:rsidP="007E67B4">
            <w:pPr>
              <w:spacing w:after="0" w:line="240" w:lineRule="auto"/>
              <w:jc w:val="both"/>
              <w:rPr>
                <w:rFonts w:ascii="Arial" w:hAnsi="Arial" w:cs="Simplified Arabic"/>
                <w:rtl/>
                <w:lang w:bidi="ar-DZ"/>
              </w:rPr>
            </w:pPr>
          </w:p>
        </w:tc>
      </w:tr>
    </w:tbl>
    <w:p w:rsidR="007E67B4" w:rsidRDefault="007E67B4" w:rsidP="00B225F7">
      <w:pPr>
        <w:spacing w:line="240" w:lineRule="auto"/>
        <w:rPr>
          <w:rFonts w:ascii="Cambria" w:hAnsi="Cambria" w:cs="Simplified Arabic"/>
          <w:b/>
          <w:bCs/>
          <w:color w:val="000000"/>
          <w:sz w:val="28"/>
          <w:szCs w:val="28"/>
          <w:rtl/>
        </w:rPr>
      </w:pPr>
    </w:p>
    <w:p w:rsidR="007E67B4" w:rsidRPr="00B225F7" w:rsidRDefault="007E67B4" w:rsidP="00B225F7">
      <w:pPr>
        <w:spacing w:line="240" w:lineRule="auto"/>
        <w:rPr>
          <w:rFonts w:ascii="Arial" w:hAnsi="Arial" w:cs="Simplified Arabic"/>
          <w:b/>
          <w:bCs/>
          <w:rtl/>
          <w:lang w:bidi="ar-DZ"/>
        </w:rPr>
        <w:sectPr w:rsidR="007E67B4" w:rsidRPr="00B225F7" w:rsidSect="009617CB">
          <w:footnotePr>
            <w:numRestart w:val="eachPage"/>
          </w:footnotePr>
          <w:endnotePr>
            <w:numFmt w:val="decimal"/>
            <w:numRestart w:val="eachSect"/>
          </w:endnotePr>
          <w:pgSz w:w="11906" w:h="16838"/>
          <w:pgMar w:top="1134" w:right="1701" w:bottom="1134" w:left="1134" w:header="624" w:footer="709" w:gutter="0"/>
          <w:pgNumType w:start="57" w:chapStyle="1"/>
          <w:cols w:space="708"/>
          <w:titlePg/>
          <w:bidi/>
          <w:rtlGutter/>
          <w:docGrid w:linePitch="360"/>
        </w:sectPr>
      </w:pPr>
    </w:p>
    <w:tbl>
      <w:tblPr>
        <w:tblpPr w:leftFromText="180" w:rightFromText="180" w:vertAnchor="page" w:horzAnchor="margin" w:tblpY="3847"/>
        <w:tblW w:w="8789"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372"/>
        <w:gridCol w:w="888"/>
        <w:gridCol w:w="567"/>
        <w:gridCol w:w="1276"/>
        <w:gridCol w:w="1276"/>
        <w:gridCol w:w="1417"/>
        <w:gridCol w:w="993"/>
      </w:tblGrid>
      <w:tr w:rsidR="00ED5AF4" w:rsidRPr="001169DE" w:rsidTr="00572605">
        <w:trPr>
          <w:cantSplit/>
        </w:trPr>
        <w:tc>
          <w:tcPr>
            <w:tcW w:w="2372" w:type="dxa"/>
            <w:vMerge w:val="restart"/>
            <w:tcBorders>
              <w:top w:val="single" w:sz="16" w:space="0" w:color="000000"/>
              <w:left w:val="single" w:sz="16" w:space="0" w:color="000000"/>
              <w:bottom w:val="nil"/>
              <w:right w:val="single" w:sz="16" w:space="0" w:color="000000"/>
            </w:tcBorders>
            <w:shd w:val="clear" w:color="auto" w:fill="FFFFFF"/>
          </w:tcPr>
          <w:p w:rsidR="00ED5AF4" w:rsidRPr="001169DE" w:rsidRDefault="00ED5AF4" w:rsidP="00572605">
            <w:pPr>
              <w:bidi w:val="0"/>
              <w:rPr>
                <w:rFonts w:ascii="Arial" w:hAnsi="Arial" w:cs="Arial"/>
                <w:color w:val="000000"/>
                <w:sz w:val="18"/>
                <w:szCs w:val="18"/>
              </w:rPr>
            </w:pPr>
          </w:p>
        </w:tc>
        <w:tc>
          <w:tcPr>
            <w:tcW w:w="6417" w:type="dxa"/>
            <w:gridSpan w:val="6"/>
            <w:tcBorders>
              <w:top w:val="single" w:sz="16" w:space="0" w:color="000000"/>
              <w:left w:val="single" w:sz="16" w:space="0" w:color="000000"/>
            </w:tcBorders>
            <w:shd w:val="clear" w:color="auto" w:fill="FFFFFF"/>
          </w:tcPr>
          <w:p w:rsidR="00ED5AF4" w:rsidRPr="001169DE" w:rsidRDefault="00ED5AF4" w:rsidP="00572605">
            <w:pPr>
              <w:autoSpaceDE w:val="0"/>
              <w:autoSpaceDN w:val="0"/>
              <w:bidi w:val="0"/>
              <w:adjustRightInd w:val="0"/>
              <w:spacing w:after="0" w:line="320" w:lineRule="atLeast"/>
              <w:ind w:left="60" w:right="60"/>
              <w:jc w:val="center"/>
              <w:rPr>
                <w:rFonts w:ascii="Arial" w:hAnsi="Arial" w:cs="Arial"/>
                <w:color w:val="000000"/>
                <w:sz w:val="18"/>
                <w:szCs w:val="18"/>
              </w:rPr>
            </w:pPr>
            <w:r w:rsidRPr="001169DE">
              <w:rPr>
                <w:rFonts w:ascii="Arial" w:hAnsi="Arial" w:cs="Arial"/>
                <w:color w:val="000000"/>
                <w:sz w:val="18"/>
                <w:szCs w:val="18"/>
              </w:rPr>
              <w:t>Test Value = 0</w:t>
            </w:r>
          </w:p>
        </w:tc>
      </w:tr>
      <w:tr w:rsidR="00ED5AF4" w:rsidRPr="001169DE" w:rsidTr="00572605">
        <w:trPr>
          <w:cantSplit/>
        </w:trPr>
        <w:tc>
          <w:tcPr>
            <w:tcW w:w="2372" w:type="dxa"/>
            <w:vMerge/>
            <w:tcBorders>
              <w:top w:val="single" w:sz="16" w:space="0" w:color="000000"/>
              <w:left w:val="single" w:sz="16" w:space="0" w:color="000000"/>
              <w:bottom w:val="nil"/>
              <w:right w:val="single" w:sz="16" w:space="0" w:color="000000"/>
            </w:tcBorders>
            <w:shd w:val="clear" w:color="auto" w:fill="FFFFFF"/>
          </w:tcPr>
          <w:p w:rsidR="00ED5AF4" w:rsidRPr="001169DE" w:rsidRDefault="00ED5AF4" w:rsidP="00572605">
            <w:pPr>
              <w:autoSpaceDE w:val="0"/>
              <w:autoSpaceDN w:val="0"/>
              <w:bidi w:val="0"/>
              <w:adjustRightInd w:val="0"/>
              <w:spacing w:after="0" w:line="240" w:lineRule="auto"/>
              <w:rPr>
                <w:rFonts w:ascii="Arial" w:hAnsi="Arial" w:cs="Arial"/>
                <w:color w:val="000000"/>
                <w:sz w:val="18"/>
                <w:szCs w:val="18"/>
              </w:rPr>
            </w:pPr>
          </w:p>
        </w:tc>
        <w:tc>
          <w:tcPr>
            <w:tcW w:w="888" w:type="dxa"/>
            <w:vMerge w:val="restart"/>
            <w:tcBorders>
              <w:left w:val="single" w:sz="16" w:space="0" w:color="000000"/>
            </w:tcBorders>
            <w:shd w:val="clear" w:color="auto" w:fill="FFFFFF"/>
          </w:tcPr>
          <w:p w:rsidR="00ED5AF4" w:rsidRPr="001169DE" w:rsidRDefault="00ED5AF4" w:rsidP="00572605">
            <w:pPr>
              <w:autoSpaceDE w:val="0"/>
              <w:autoSpaceDN w:val="0"/>
              <w:bidi w:val="0"/>
              <w:adjustRightInd w:val="0"/>
              <w:spacing w:after="0" w:line="320" w:lineRule="atLeast"/>
              <w:ind w:left="60" w:right="60"/>
              <w:jc w:val="center"/>
              <w:rPr>
                <w:rFonts w:ascii="Arial" w:hAnsi="Arial" w:cs="Arial"/>
                <w:color w:val="000000"/>
                <w:sz w:val="18"/>
                <w:szCs w:val="18"/>
              </w:rPr>
            </w:pPr>
            <w:r w:rsidRPr="001169DE">
              <w:rPr>
                <w:rFonts w:ascii="Arial" w:hAnsi="Arial" w:cs="Arial"/>
                <w:color w:val="000000"/>
                <w:sz w:val="18"/>
                <w:szCs w:val="18"/>
              </w:rPr>
              <w:t>t</w:t>
            </w:r>
          </w:p>
        </w:tc>
        <w:tc>
          <w:tcPr>
            <w:tcW w:w="567" w:type="dxa"/>
            <w:vMerge w:val="restart"/>
            <w:shd w:val="clear" w:color="auto" w:fill="FFFFFF"/>
          </w:tcPr>
          <w:p w:rsidR="00ED5AF4" w:rsidRPr="001169DE" w:rsidRDefault="00ED5AF4" w:rsidP="00572605">
            <w:pPr>
              <w:autoSpaceDE w:val="0"/>
              <w:autoSpaceDN w:val="0"/>
              <w:bidi w:val="0"/>
              <w:adjustRightInd w:val="0"/>
              <w:spacing w:after="0" w:line="320" w:lineRule="atLeast"/>
              <w:ind w:left="60" w:right="60"/>
              <w:jc w:val="center"/>
              <w:rPr>
                <w:rFonts w:ascii="Arial" w:hAnsi="Arial" w:cs="Arial"/>
                <w:color w:val="000000"/>
                <w:sz w:val="18"/>
                <w:szCs w:val="18"/>
              </w:rPr>
            </w:pPr>
            <w:proofErr w:type="spellStart"/>
            <w:r w:rsidRPr="001169DE">
              <w:rPr>
                <w:rFonts w:ascii="Arial" w:hAnsi="Arial" w:cs="Arial"/>
                <w:color w:val="000000"/>
                <w:sz w:val="18"/>
                <w:szCs w:val="18"/>
              </w:rPr>
              <w:t>df</w:t>
            </w:r>
            <w:proofErr w:type="spellEnd"/>
          </w:p>
        </w:tc>
        <w:tc>
          <w:tcPr>
            <w:tcW w:w="1276" w:type="dxa"/>
            <w:vMerge w:val="restart"/>
            <w:shd w:val="clear" w:color="auto" w:fill="FFFFFF"/>
          </w:tcPr>
          <w:p w:rsidR="00ED5AF4" w:rsidRPr="001169DE" w:rsidRDefault="00ED5AF4" w:rsidP="00572605">
            <w:pPr>
              <w:autoSpaceDE w:val="0"/>
              <w:autoSpaceDN w:val="0"/>
              <w:bidi w:val="0"/>
              <w:adjustRightInd w:val="0"/>
              <w:spacing w:after="0" w:line="320" w:lineRule="atLeast"/>
              <w:ind w:left="60" w:right="60"/>
              <w:jc w:val="center"/>
              <w:rPr>
                <w:rFonts w:ascii="Arial" w:hAnsi="Arial" w:cs="Arial"/>
                <w:color w:val="000000"/>
                <w:sz w:val="18"/>
                <w:szCs w:val="18"/>
              </w:rPr>
            </w:pPr>
            <w:r w:rsidRPr="001169DE">
              <w:rPr>
                <w:rFonts w:ascii="Arial" w:hAnsi="Arial" w:cs="Arial"/>
                <w:color w:val="000000"/>
                <w:sz w:val="18"/>
                <w:szCs w:val="18"/>
              </w:rPr>
              <w:t>Sig. (2-tailed)</w:t>
            </w:r>
          </w:p>
        </w:tc>
        <w:tc>
          <w:tcPr>
            <w:tcW w:w="1276" w:type="dxa"/>
            <w:vMerge w:val="restart"/>
            <w:shd w:val="clear" w:color="auto" w:fill="FFFFFF"/>
          </w:tcPr>
          <w:p w:rsidR="00ED5AF4" w:rsidRPr="001169DE" w:rsidRDefault="00ED5AF4" w:rsidP="00572605">
            <w:pPr>
              <w:autoSpaceDE w:val="0"/>
              <w:autoSpaceDN w:val="0"/>
              <w:bidi w:val="0"/>
              <w:adjustRightInd w:val="0"/>
              <w:spacing w:after="0" w:line="320" w:lineRule="atLeast"/>
              <w:ind w:left="60" w:right="60"/>
              <w:jc w:val="center"/>
              <w:rPr>
                <w:rFonts w:ascii="Arial" w:hAnsi="Arial" w:cs="Arial"/>
                <w:color w:val="000000"/>
                <w:sz w:val="18"/>
                <w:szCs w:val="18"/>
              </w:rPr>
            </w:pPr>
            <w:r w:rsidRPr="001169DE">
              <w:rPr>
                <w:rFonts w:ascii="Arial" w:hAnsi="Arial" w:cs="Arial"/>
                <w:color w:val="000000"/>
                <w:sz w:val="18"/>
                <w:szCs w:val="18"/>
              </w:rPr>
              <w:t>Mean Difference</w:t>
            </w:r>
          </w:p>
        </w:tc>
        <w:tc>
          <w:tcPr>
            <w:tcW w:w="2410" w:type="dxa"/>
            <w:gridSpan w:val="2"/>
            <w:shd w:val="clear" w:color="auto" w:fill="FFFFFF"/>
          </w:tcPr>
          <w:p w:rsidR="00ED5AF4" w:rsidRPr="001169DE" w:rsidRDefault="00ED5AF4" w:rsidP="00572605">
            <w:pPr>
              <w:autoSpaceDE w:val="0"/>
              <w:autoSpaceDN w:val="0"/>
              <w:bidi w:val="0"/>
              <w:adjustRightInd w:val="0"/>
              <w:spacing w:after="0" w:line="320" w:lineRule="atLeast"/>
              <w:ind w:left="60" w:right="60"/>
              <w:jc w:val="center"/>
              <w:rPr>
                <w:rFonts w:ascii="Arial" w:hAnsi="Arial" w:cs="Arial"/>
                <w:color w:val="000000"/>
                <w:sz w:val="18"/>
                <w:szCs w:val="18"/>
              </w:rPr>
            </w:pPr>
            <w:r w:rsidRPr="001169DE">
              <w:rPr>
                <w:rFonts w:ascii="Arial" w:hAnsi="Arial" w:cs="Arial"/>
                <w:color w:val="000000"/>
                <w:sz w:val="18"/>
                <w:szCs w:val="18"/>
              </w:rPr>
              <w:t>95% Confidence Interval of the Difference</w:t>
            </w:r>
          </w:p>
        </w:tc>
      </w:tr>
      <w:tr w:rsidR="00ED5AF4" w:rsidRPr="001169DE" w:rsidTr="00572605">
        <w:trPr>
          <w:cantSplit/>
        </w:trPr>
        <w:tc>
          <w:tcPr>
            <w:tcW w:w="2372" w:type="dxa"/>
            <w:vMerge/>
            <w:tcBorders>
              <w:top w:val="single" w:sz="16" w:space="0" w:color="000000"/>
              <w:left w:val="single" w:sz="16" w:space="0" w:color="000000"/>
              <w:bottom w:val="nil"/>
              <w:right w:val="single" w:sz="16" w:space="0" w:color="000000"/>
            </w:tcBorders>
            <w:shd w:val="clear" w:color="auto" w:fill="FFFFFF"/>
          </w:tcPr>
          <w:p w:rsidR="00ED5AF4" w:rsidRPr="001169DE" w:rsidRDefault="00ED5AF4" w:rsidP="00572605">
            <w:pPr>
              <w:autoSpaceDE w:val="0"/>
              <w:autoSpaceDN w:val="0"/>
              <w:bidi w:val="0"/>
              <w:adjustRightInd w:val="0"/>
              <w:spacing w:after="0" w:line="240" w:lineRule="auto"/>
              <w:rPr>
                <w:rFonts w:ascii="Arial" w:hAnsi="Arial" w:cs="Arial"/>
                <w:color w:val="000000"/>
                <w:sz w:val="18"/>
                <w:szCs w:val="18"/>
              </w:rPr>
            </w:pPr>
          </w:p>
        </w:tc>
        <w:tc>
          <w:tcPr>
            <w:tcW w:w="888" w:type="dxa"/>
            <w:vMerge/>
            <w:tcBorders>
              <w:left w:val="single" w:sz="16" w:space="0" w:color="000000"/>
            </w:tcBorders>
            <w:shd w:val="clear" w:color="auto" w:fill="FFFFFF"/>
          </w:tcPr>
          <w:p w:rsidR="00ED5AF4" w:rsidRPr="001169DE" w:rsidRDefault="00ED5AF4" w:rsidP="00572605">
            <w:pPr>
              <w:autoSpaceDE w:val="0"/>
              <w:autoSpaceDN w:val="0"/>
              <w:bidi w:val="0"/>
              <w:adjustRightInd w:val="0"/>
              <w:spacing w:after="0" w:line="240" w:lineRule="auto"/>
              <w:rPr>
                <w:rFonts w:ascii="Arial" w:hAnsi="Arial" w:cs="Arial"/>
                <w:color w:val="000000"/>
                <w:sz w:val="18"/>
                <w:szCs w:val="18"/>
              </w:rPr>
            </w:pPr>
          </w:p>
        </w:tc>
        <w:tc>
          <w:tcPr>
            <w:tcW w:w="567" w:type="dxa"/>
            <w:vMerge/>
            <w:shd w:val="clear" w:color="auto" w:fill="FFFFFF"/>
          </w:tcPr>
          <w:p w:rsidR="00ED5AF4" w:rsidRPr="001169DE" w:rsidRDefault="00ED5AF4" w:rsidP="00572605">
            <w:pPr>
              <w:autoSpaceDE w:val="0"/>
              <w:autoSpaceDN w:val="0"/>
              <w:bidi w:val="0"/>
              <w:adjustRightInd w:val="0"/>
              <w:spacing w:after="0" w:line="240" w:lineRule="auto"/>
              <w:rPr>
                <w:rFonts w:ascii="Arial" w:hAnsi="Arial" w:cs="Arial"/>
                <w:color w:val="000000"/>
                <w:sz w:val="18"/>
                <w:szCs w:val="18"/>
              </w:rPr>
            </w:pPr>
          </w:p>
        </w:tc>
        <w:tc>
          <w:tcPr>
            <w:tcW w:w="1276" w:type="dxa"/>
            <w:vMerge/>
            <w:shd w:val="clear" w:color="auto" w:fill="FFFFFF"/>
          </w:tcPr>
          <w:p w:rsidR="00ED5AF4" w:rsidRPr="001169DE" w:rsidRDefault="00ED5AF4" w:rsidP="00572605">
            <w:pPr>
              <w:autoSpaceDE w:val="0"/>
              <w:autoSpaceDN w:val="0"/>
              <w:bidi w:val="0"/>
              <w:adjustRightInd w:val="0"/>
              <w:spacing w:after="0" w:line="240" w:lineRule="auto"/>
              <w:rPr>
                <w:rFonts w:ascii="Arial" w:hAnsi="Arial" w:cs="Arial"/>
                <w:color w:val="000000"/>
                <w:sz w:val="18"/>
                <w:szCs w:val="18"/>
              </w:rPr>
            </w:pPr>
          </w:p>
        </w:tc>
        <w:tc>
          <w:tcPr>
            <w:tcW w:w="1276" w:type="dxa"/>
            <w:vMerge/>
            <w:shd w:val="clear" w:color="auto" w:fill="FFFFFF"/>
          </w:tcPr>
          <w:p w:rsidR="00ED5AF4" w:rsidRPr="001169DE" w:rsidRDefault="00ED5AF4" w:rsidP="00572605">
            <w:pPr>
              <w:autoSpaceDE w:val="0"/>
              <w:autoSpaceDN w:val="0"/>
              <w:bidi w:val="0"/>
              <w:adjustRightInd w:val="0"/>
              <w:spacing w:after="0" w:line="240" w:lineRule="auto"/>
              <w:rPr>
                <w:rFonts w:ascii="Arial" w:hAnsi="Arial" w:cs="Arial"/>
                <w:color w:val="000000"/>
                <w:sz w:val="18"/>
                <w:szCs w:val="18"/>
              </w:rPr>
            </w:pPr>
          </w:p>
        </w:tc>
        <w:tc>
          <w:tcPr>
            <w:tcW w:w="1417" w:type="dxa"/>
            <w:tcBorders>
              <w:bottom w:val="single" w:sz="16" w:space="0" w:color="000000"/>
            </w:tcBorders>
            <w:shd w:val="clear" w:color="auto" w:fill="FFFFFF"/>
          </w:tcPr>
          <w:p w:rsidR="00ED5AF4" w:rsidRPr="001169DE" w:rsidRDefault="00ED5AF4" w:rsidP="00572605">
            <w:pPr>
              <w:autoSpaceDE w:val="0"/>
              <w:autoSpaceDN w:val="0"/>
              <w:bidi w:val="0"/>
              <w:adjustRightInd w:val="0"/>
              <w:spacing w:after="0" w:line="320" w:lineRule="atLeast"/>
              <w:ind w:left="60" w:right="60"/>
              <w:jc w:val="center"/>
              <w:rPr>
                <w:rFonts w:ascii="Arial" w:hAnsi="Arial" w:cs="Arial"/>
                <w:color w:val="000000"/>
                <w:sz w:val="18"/>
                <w:szCs w:val="18"/>
              </w:rPr>
            </w:pPr>
            <w:r w:rsidRPr="001169DE">
              <w:rPr>
                <w:rFonts w:ascii="Arial" w:hAnsi="Arial" w:cs="Arial"/>
                <w:color w:val="000000"/>
                <w:sz w:val="18"/>
                <w:szCs w:val="18"/>
              </w:rPr>
              <w:t>Lower</w:t>
            </w:r>
          </w:p>
        </w:tc>
        <w:tc>
          <w:tcPr>
            <w:tcW w:w="993" w:type="dxa"/>
            <w:tcBorders>
              <w:bottom w:val="single" w:sz="16" w:space="0" w:color="000000"/>
              <w:right w:val="single" w:sz="16" w:space="0" w:color="000000"/>
            </w:tcBorders>
            <w:shd w:val="clear" w:color="auto" w:fill="FFFFFF"/>
          </w:tcPr>
          <w:p w:rsidR="00ED5AF4" w:rsidRPr="001169DE" w:rsidRDefault="00ED5AF4" w:rsidP="00572605">
            <w:pPr>
              <w:autoSpaceDE w:val="0"/>
              <w:autoSpaceDN w:val="0"/>
              <w:bidi w:val="0"/>
              <w:adjustRightInd w:val="0"/>
              <w:spacing w:after="0" w:line="320" w:lineRule="atLeast"/>
              <w:ind w:left="60" w:right="60"/>
              <w:jc w:val="center"/>
              <w:rPr>
                <w:rFonts w:ascii="Arial" w:hAnsi="Arial" w:cs="Arial"/>
                <w:color w:val="000000"/>
                <w:sz w:val="18"/>
                <w:szCs w:val="18"/>
              </w:rPr>
            </w:pPr>
            <w:r w:rsidRPr="001169DE">
              <w:rPr>
                <w:rFonts w:ascii="Arial" w:hAnsi="Arial" w:cs="Arial"/>
                <w:color w:val="000000"/>
                <w:sz w:val="18"/>
                <w:szCs w:val="18"/>
              </w:rPr>
              <w:t>Upper</w:t>
            </w:r>
          </w:p>
        </w:tc>
      </w:tr>
      <w:tr w:rsidR="00ED5AF4" w:rsidRPr="001169DE" w:rsidTr="00572605">
        <w:trPr>
          <w:cantSplit/>
        </w:trPr>
        <w:tc>
          <w:tcPr>
            <w:tcW w:w="2372" w:type="dxa"/>
            <w:tcBorders>
              <w:top w:val="single" w:sz="16" w:space="0" w:color="000000"/>
              <w:left w:val="single" w:sz="16" w:space="0" w:color="000000"/>
              <w:bottom w:val="nil"/>
              <w:right w:val="single" w:sz="16" w:space="0" w:color="000000"/>
            </w:tcBorders>
            <w:shd w:val="clear" w:color="auto" w:fill="FFFFFF"/>
            <w:vAlign w:val="center"/>
          </w:tcPr>
          <w:p w:rsidR="00ED5AF4" w:rsidRPr="001169DE" w:rsidRDefault="00ED5AF4" w:rsidP="00572605">
            <w:pPr>
              <w:autoSpaceDE w:val="0"/>
              <w:autoSpaceDN w:val="0"/>
              <w:adjustRightInd w:val="0"/>
              <w:spacing w:after="0" w:line="320" w:lineRule="atLeast"/>
              <w:ind w:left="62" w:right="62"/>
              <w:rPr>
                <w:rFonts w:ascii="Arial" w:hAnsi="Arial" w:cs="Arial"/>
                <w:color w:val="000000"/>
                <w:sz w:val="18"/>
                <w:szCs w:val="18"/>
              </w:rPr>
            </w:pPr>
            <w:r w:rsidRPr="001169DE">
              <w:rPr>
                <w:rFonts w:ascii="Arial" w:hAnsi="Arial" w:cs="Arial"/>
                <w:color w:val="000000"/>
                <w:sz w:val="18"/>
                <w:szCs w:val="18"/>
                <w:rtl/>
              </w:rPr>
              <w:t>توفر</w:t>
            </w:r>
            <w:r w:rsidRPr="001169DE">
              <w:rPr>
                <w:rFonts w:ascii="Arial" w:hAnsi="Arial" w:cs="Arial"/>
                <w:color w:val="000000"/>
                <w:sz w:val="18"/>
                <w:szCs w:val="18"/>
              </w:rPr>
              <w:t xml:space="preserve"> </w:t>
            </w:r>
            <w:r w:rsidRPr="001169DE">
              <w:rPr>
                <w:rFonts w:ascii="Arial" w:hAnsi="Arial" w:cs="Arial"/>
                <w:color w:val="000000"/>
                <w:sz w:val="18"/>
                <w:szCs w:val="18"/>
                <w:rtl/>
              </w:rPr>
              <w:t>هيكل</w:t>
            </w:r>
            <w:r w:rsidRPr="001169DE">
              <w:rPr>
                <w:rFonts w:ascii="Arial" w:hAnsi="Arial" w:cs="Arial"/>
                <w:color w:val="000000"/>
                <w:sz w:val="18"/>
                <w:szCs w:val="18"/>
              </w:rPr>
              <w:t xml:space="preserve"> </w:t>
            </w:r>
            <w:r w:rsidRPr="001169DE">
              <w:rPr>
                <w:rFonts w:ascii="Arial" w:hAnsi="Arial" w:cs="Arial"/>
                <w:color w:val="000000"/>
                <w:sz w:val="18"/>
                <w:szCs w:val="18"/>
                <w:rtl/>
              </w:rPr>
              <w:t>تنظيمي</w:t>
            </w:r>
            <w:r w:rsidRPr="001169DE">
              <w:rPr>
                <w:rFonts w:ascii="Arial" w:hAnsi="Arial" w:cs="Arial"/>
                <w:color w:val="000000"/>
                <w:sz w:val="18"/>
                <w:szCs w:val="18"/>
              </w:rPr>
              <w:t xml:space="preserve"> </w:t>
            </w:r>
            <w:r w:rsidRPr="001169DE">
              <w:rPr>
                <w:rFonts w:ascii="Arial" w:hAnsi="Arial" w:cs="Arial"/>
                <w:color w:val="000000"/>
                <w:sz w:val="18"/>
                <w:szCs w:val="18"/>
                <w:rtl/>
              </w:rPr>
              <w:t>يحدد</w:t>
            </w:r>
            <w:r w:rsidRPr="001169DE">
              <w:rPr>
                <w:rFonts w:ascii="Arial" w:hAnsi="Arial" w:cs="Arial"/>
                <w:color w:val="000000"/>
                <w:sz w:val="18"/>
                <w:szCs w:val="18"/>
              </w:rPr>
              <w:t xml:space="preserve"> </w:t>
            </w:r>
            <w:r w:rsidRPr="001169DE">
              <w:rPr>
                <w:rFonts w:ascii="Arial" w:hAnsi="Arial" w:cs="Arial"/>
                <w:color w:val="000000"/>
                <w:sz w:val="18"/>
                <w:szCs w:val="18"/>
                <w:rtl/>
              </w:rPr>
              <w:t>المسؤوليات</w:t>
            </w:r>
            <w:r w:rsidRPr="001169DE">
              <w:rPr>
                <w:rFonts w:ascii="Arial" w:hAnsi="Arial" w:cs="Arial"/>
                <w:color w:val="000000"/>
                <w:sz w:val="18"/>
                <w:szCs w:val="18"/>
              </w:rPr>
              <w:t xml:space="preserve"> </w:t>
            </w:r>
            <w:r w:rsidRPr="001169DE">
              <w:rPr>
                <w:rFonts w:ascii="Arial" w:hAnsi="Arial" w:cs="Arial"/>
                <w:color w:val="000000"/>
                <w:sz w:val="18"/>
                <w:szCs w:val="18"/>
                <w:rtl/>
              </w:rPr>
              <w:t>والصلاحيات</w:t>
            </w:r>
            <w:r w:rsidRPr="001169DE">
              <w:rPr>
                <w:rFonts w:ascii="Arial" w:hAnsi="Arial" w:cs="Arial"/>
                <w:color w:val="000000"/>
                <w:sz w:val="18"/>
                <w:szCs w:val="18"/>
              </w:rPr>
              <w:t xml:space="preserve"> </w:t>
            </w:r>
            <w:r w:rsidRPr="001169DE">
              <w:rPr>
                <w:rFonts w:ascii="Arial" w:hAnsi="Arial" w:cs="Arial"/>
                <w:color w:val="000000"/>
                <w:sz w:val="18"/>
                <w:szCs w:val="18"/>
                <w:rtl/>
              </w:rPr>
              <w:t>ويساهم</w:t>
            </w:r>
            <w:r w:rsidRPr="001169DE">
              <w:rPr>
                <w:rFonts w:ascii="Arial" w:hAnsi="Arial" w:cs="Arial"/>
                <w:color w:val="000000"/>
                <w:sz w:val="18"/>
                <w:szCs w:val="18"/>
              </w:rPr>
              <w:t xml:space="preserve"> </w:t>
            </w:r>
            <w:r w:rsidRPr="001169DE">
              <w:rPr>
                <w:rFonts w:ascii="Arial" w:hAnsi="Arial" w:cs="Arial"/>
                <w:color w:val="000000"/>
                <w:sz w:val="18"/>
                <w:szCs w:val="18"/>
                <w:rtl/>
              </w:rPr>
              <w:t>في</w:t>
            </w:r>
            <w:r w:rsidRPr="001169DE">
              <w:rPr>
                <w:rFonts w:ascii="Arial" w:hAnsi="Arial" w:cs="Arial"/>
                <w:color w:val="000000"/>
                <w:sz w:val="18"/>
                <w:szCs w:val="18"/>
              </w:rPr>
              <w:t xml:space="preserve"> </w:t>
            </w:r>
            <w:r w:rsidRPr="001169DE">
              <w:rPr>
                <w:rFonts w:ascii="Arial" w:hAnsi="Arial" w:cs="Arial"/>
                <w:color w:val="000000"/>
                <w:sz w:val="18"/>
                <w:szCs w:val="18"/>
                <w:rtl/>
              </w:rPr>
              <w:t>تطوير</w:t>
            </w:r>
            <w:r w:rsidRPr="001169DE">
              <w:rPr>
                <w:rFonts w:ascii="Arial" w:hAnsi="Arial" w:cs="Arial"/>
                <w:color w:val="000000"/>
                <w:sz w:val="18"/>
                <w:szCs w:val="18"/>
              </w:rPr>
              <w:t xml:space="preserve"> </w:t>
            </w:r>
            <w:r w:rsidRPr="001169DE">
              <w:rPr>
                <w:rFonts w:ascii="Arial" w:hAnsi="Arial" w:cs="Arial"/>
                <w:color w:val="000000"/>
                <w:sz w:val="18"/>
                <w:szCs w:val="18"/>
                <w:rtl/>
              </w:rPr>
              <w:t>الحوكمة</w:t>
            </w:r>
          </w:p>
        </w:tc>
        <w:tc>
          <w:tcPr>
            <w:tcW w:w="888" w:type="dxa"/>
            <w:tcBorders>
              <w:top w:val="single" w:sz="16" w:space="0" w:color="000000"/>
              <w:left w:val="single" w:sz="16" w:space="0" w:color="000000"/>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95.952</w:t>
            </w:r>
          </w:p>
        </w:tc>
        <w:tc>
          <w:tcPr>
            <w:tcW w:w="567" w:type="dxa"/>
            <w:tcBorders>
              <w:top w:val="single" w:sz="16" w:space="0" w:color="000000"/>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127</w:t>
            </w:r>
          </w:p>
        </w:tc>
        <w:tc>
          <w:tcPr>
            <w:tcW w:w="1276" w:type="dxa"/>
            <w:tcBorders>
              <w:top w:val="single" w:sz="16" w:space="0" w:color="000000"/>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.000</w:t>
            </w:r>
          </w:p>
        </w:tc>
        <w:tc>
          <w:tcPr>
            <w:tcW w:w="1276" w:type="dxa"/>
            <w:tcBorders>
              <w:top w:val="single" w:sz="16" w:space="0" w:color="000000"/>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4.039</w:t>
            </w:r>
          </w:p>
        </w:tc>
        <w:tc>
          <w:tcPr>
            <w:tcW w:w="1417" w:type="dxa"/>
            <w:tcBorders>
              <w:top w:val="single" w:sz="16" w:space="0" w:color="000000"/>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3.96</w:t>
            </w:r>
          </w:p>
        </w:tc>
        <w:tc>
          <w:tcPr>
            <w:tcW w:w="993" w:type="dxa"/>
            <w:tcBorders>
              <w:top w:val="single" w:sz="16" w:space="0" w:color="000000"/>
              <w:bottom w:val="nil"/>
              <w:right w:val="single" w:sz="16" w:space="0" w:color="000000"/>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4.12</w:t>
            </w:r>
          </w:p>
        </w:tc>
      </w:tr>
      <w:tr w:rsidR="00ED5AF4" w:rsidRPr="001169DE" w:rsidTr="00572605">
        <w:trPr>
          <w:cantSplit/>
        </w:trPr>
        <w:tc>
          <w:tcPr>
            <w:tcW w:w="2372" w:type="dxa"/>
            <w:tcBorders>
              <w:top w:val="nil"/>
              <w:left w:val="single" w:sz="16" w:space="0" w:color="000000"/>
              <w:bottom w:val="nil"/>
              <w:right w:val="single" w:sz="16" w:space="0" w:color="000000"/>
            </w:tcBorders>
            <w:shd w:val="clear" w:color="auto" w:fill="FFFFFF"/>
            <w:vAlign w:val="center"/>
          </w:tcPr>
          <w:p w:rsidR="00ED5AF4" w:rsidRPr="001169DE" w:rsidRDefault="00ED5AF4" w:rsidP="00572605">
            <w:pPr>
              <w:autoSpaceDE w:val="0"/>
              <w:autoSpaceDN w:val="0"/>
              <w:adjustRightInd w:val="0"/>
              <w:spacing w:after="0" w:line="320" w:lineRule="atLeast"/>
              <w:ind w:left="62" w:right="62"/>
              <w:rPr>
                <w:rFonts w:ascii="Arial" w:hAnsi="Arial" w:cs="Arial"/>
                <w:color w:val="000000"/>
                <w:sz w:val="18"/>
                <w:szCs w:val="18"/>
              </w:rPr>
            </w:pPr>
            <w:r w:rsidRPr="001169DE">
              <w:rPr>
                <w:rFonts w:ascii="Arial" w:hAnsi="Arial" w:cs="Arial"/>
                <w:color w:val="000000"/>
                <w:sz w:val="18"/>
                <w:szCs w:val="18"/>
                <w:rtl/>
              </w:rPr>
              <w:t>تسعى</w:t>
            </w:r>
            <w:r w:rsidRPr="001169DE">
              <w:rPr>
                <w:rFonts w:ascii="Arial" w:hAnsi="Arial" w:cs="Arial"/>
                <w:color w:val="000000"/>
                <w:sz w:val="18"/>
                <w:szCs w:val="18"/>
              </w:rPr>
              <w:t xml:space="preserve"> </w:t>
            </w:r>
            <w:r w:rsidRPr="001169DE">
              <w:rPr>
                <w:rFonts w:ascii="Arial" w:hAnsi="Arial" w:cs="Arial"/>
                <w:color w:val="000000"/>
                <w:sz w:val="18"/>
                <w:szCs w:val="18"/>
                <w:rtl/>
              </w:rPr>
              <w:t>إدارة</w:t>
            </w:r>
            <w:r w:rsidRPr="001169DE">
              <w:rPr>
                <w:rFonts w:ascii="Arial" w:hAnsi="Arial" w:cs="Arial"/>
                <w:color w:val="000000"/>
                <w:sz w:val="18"/>
                <w:szCs w:val="18"/>
              </w:rPr>
              <w:t xml:space="preserve"> </w:t>
            </w:r>
            <w:r w:rsidRPr="001169DE">
              <w:rPr>
                <w:rFonts w:ascii="Arial" w:hAnsi="Arial" w:cs="Arial"/>
                <w:color w:val="000000"/>
                <w:sz w:val="18"/>
                <w:szCs w:val="18"/>
                <w:rtl/>
              </w:rPr>
              <w:t>السوق</w:t>
            </w:r>
            <w:r w:rsidRPr="001169DE">
              <w:rPr>
                <w:rFonts w:ascii="Arial" w:hAnsi="Arial" w:cs="Arial"/>
                <w:color w:val="000000"/>
                <w:sz w:val="18"/>
                <w:szCs w:val="18"/>
              </w:rPr>
              <w:t xml:space="preserve"> </w:t>
            </w:r>
            <w:r w:rsidRPr="001169DE">
              <w:rPr>
                <w:rFonts w:ascii="Arial" w:hAnsi="Arial" w:cs="Arial"/>
                <w:color w:val="000000"/>
                <w:sz w:val="18"/>
                <w:szCs w:val="18"/>
                <w:rtl/>
              </w:rPr>
              <w:t>المالي</w:t>
            </w:r>
            <w:r w:rsidRPr="001169DE">
              <w:rPr>
                <w:rFonts w:ascii="Arial" w:hAnsi="Arial" w:cs="Arial"/>
                <w:color w:val="000000"/>
                <w:sz w:val="18"/>
                <w:szCs w:val="18"/>
              </w:rPr>
              <w:t xml:space="preserve"> </w:t>
            </w:r>
            <w:r w:rsidRPr="001169DE">
              <w:rPr>
                <w:rFonts w:ascii="Arial" w:hAnsi="Arial" w:cs="Arial"/>
                <w:color w:val="000000"/>
                <w:sz w:val="18"/>
                <w:szCs w:val="18"/>
                <w:rtl/>
              </w:rPr>
              <w:t>لرفع</w:t>
            </w:r>
            <w:r w:rsidRPr="001169DE">
              <w:rPr>
                <w:rFonts w:ascii="Arial" w:hAnsi="Arial" w:cs="Arial"/>
                <w:color w:val="000000"/>
                <w:sz w:val="18"/>
                <w:szCs w:val="18"/>
              </w:rPr>
              <w:t xml:space="preserve"> </w:t>
            </w:r>
            <w:r w:rsidRPr="001169DE">
              <w:rPr>
                <w:rFonts w:ascii="Arial" w:hAnsi="Arial" w:cs="Arial"/>
                <w:color w:val="000000"/>
                <w:sz w:val="18"/>
                <w:szCs w:val="18"/>
                <w:rtl/>
              </w:rPr>
              <w:t>مستوى</w:t>
            </w:r>
            <w:r w:rsidRPr="001169DE">
              <w:rPr>
                <w:rFonts w:ascii="Arial" w:hAnsi="Arial" w:cs="Arial"/>
                <w:color w:val="000000"/>
                <w:sz w:val="18"/>
                <w:szCs w:val="18"/>
              </w:rPr>
              <w:t xml:space="preserve"> </w:t>
            </w:r>
            <w:r w:rsidRPr="001169DE">
              <w:rPr>
                <w:rFonts w:ascii="Arial" w:hAnsi="Arial" w:cs="Arial"/>
                <w:color w:val="000000"/>
                <w:sz w:val="18"/>
                <w:szCs w:val="18"/>
                <w:rtl/>
              </w:rPr>
              <w:t>الشفافية</w:t>
            </w:r>
            <w:r w:rsidRPr="001169DE">
              <w:rPr>
                <w:rFonts w:ascii="Arial" w:hAnsi="Arial" w:cs="Arial"/>
                <w:color w:val="000000"/>
                <w:sz w:val="18"/>
                <w:szCs w:val="18"/>
              </w:rPr>
              <w:t xml:space="preserve"> </w:t>
            </w:r>
            <w:r w:rsidRPr="001169DE">
              <w:rPr>
                <w:rFonts w:ascii="Arial" w:hAnsi="Arial" w:cs="Arial"/>
                <w:color w:val="000000"/>
                <w:sz w:val="18"/>
                <w:szCs w:val="18"/>
                <w:rtl/>
              </w:rPr>
              <w:t>والكفاءة</w:t>
            </w:r>
            <w:r w:rsidRPr="001169DE">
              <w:rPr>
                <w:rFonts w:ascii="Arial" w:hAnsi="Arial" w:cs="Arial"/>
                <w:color w:val="000000"/>
                <w:sz w:val="18"/>
                <w:szCs w:val="18"/>
              </w:rPr>
              <w:t xml:space="preserve"> </w:t>
            </w:r>
            <w:r w:rsidRPr="001169DE">
              <w:rPr>
                <w:rFonts w:ascii="Arial" w:hAnsi="Arial" w:cs="Arial"/>
                <w:color w:val="000000"/>
                <w:sz w:val="18"/>
                <w:szCs w:val="18"/>
                <w:rtl/>
              </w:rPr>
              <w:t>في</w:t>
            </w:r>
            <w:r w:rsidRPr="001169DE">
              <w:rPr>
                <w:rFonts w:ascii="Arial" w:hAnsi="Arial" w:cs="Arial"/>
                <w:color w:val="000000"/>
                <w:sz w:val="18"/>
                <w:szCs w:val="18"/>
              </w:rPr>
              <w:t xml:space="preserve"> </w:t>
            </w:r>
            <w:r w:rsidRPr="001169DE">
              <w:rPr>
                <w:rFonts w:ascii="Arial" w:hAnsi="Arial" w:cs="Arial"/>
                <w:color w:val="000000"/>
                <w:sz w:val="18"/>
                <w:szCs w:val="18"/>
                <w:rtl/>
              </w:rPr>
              <w:t>القوائم</w:t>
            </w:r>
            <w:r w:rsidRPr="001169DE">
              <w:rPr>
                <w:rFonts w:ascii="Arial" w:hAnsi="Arial" w:cs="Arial"/>
                <w:color w:val="000000"/>
                <w:sz w:val="18"/>
                <w:szCs w:val="18"/>
              </w:rPr>
              <w:t xml:space="preserve"> </w:t>
            </w:r>
            <w:r w:rsidRPr="001169DE">
              <w:rPr>
                <w:rFonts w:ascii="Arial" w:hAnsi="Arial" w:cs="Arial"/>
                <w:color w:val="000000"/>
                <w:sz w:val="18"/>
                <w:szCs w:val="18"/>
                <w:rtl/>
              </w:rPr>
              <w:t>المالية</w:t>
            </w:r>
            <w:r w:rsidRPr="001169DE">
              <w:rPr>
                <w:rFonts w:ascii="Arial" w:hAnsi="Arial" w:cs="Arial"/>
                <w:color w:val="000000"/>
                <w:sz w:val="18"/>
                <w:szCs w:val="18"/>
              </w:rPr>
              <w:t xml:space="preserve"> </w:t>
            </w:r>
            <w:r w:rsidRPr="001169DE">
              <w:rPr>
                <w:rFonts w:ascii="Arial" w:hAnsi="Arial" w:cs="Arial"/>
                <w:color w:val="000000"/>
                <w:sz w:val="18"/>
                <w:szCs w:val="18"/>
                <w:rtl/>
              </w:rPr>
              <w:t>التي</w:t>
            </w:r>
            <w:r w:rsidRPr="001169DE">
              <w:rPr>
                <w:rFonts w:ascii="Arial" w:hAnsi="Arial" w:cs="Arial"/>
                <w:color w:val="000000"/>
                <w:sz w:val="18"/>
                <w:szCs w:val="18"/>
              </w:rPr>
              <w:t xml:space="preserve"> </w:t>
            </w:r>
            <w:r w:rsidRPr="001169DE">
              <w:rPr>
                <w:rFonts w:ascii="Arial" w:hAnsi="Arial" w:cs="Arial"/>
                <w:color w:val="000000"/>
                <w:sz w:val="18"/>
                <w:szCs w:val="18"/>
                <w:rtl/>
              </w:rPr>
              <w:t>تنشرها</w:t>
            </w:r>
            <w:r w:rsidRPr="001169DE">
              <w:rPr>
                <w:rFonts w:ascii="Arial" w:hAnsi="Arial" w:cs="Arial"/>
                <w:color w:val="000000"/>
                <w:sz w:val="18"/>
                <w:szCs w:val="18"/>
              </w:rPr>
              <w:t xml:space="preserve"> </w:t>
            </w:r>
            <w:r w:rsidRPr="001169DE">
              <w:rPr>
                <w:rFonts w:ascii="Arial" w:hAnsi="Arial" w:cs="Arial"/>
                <w:color w:val="000000"/>
                <w:sz w:val="18"/>
                <w:szCs w:val="18"/>
                <w:rtl/>
              </w:rPr>
              <w:t>الشركات</w:t>
            </w:r>
          </w:p>
        </w:tc>
        <w:tc>
          <w:tcPr>
            <w:tcW w:w="888" w:type="dxa"/>
            <w:tcBorders>
              <w:top w:val="nil"/>
              <w:left w:val="single" w:sz="16" w:space="0" w:color="000000"/>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51.836</w:t>
            </w:r>
          </w:p>
        </w:tc>
        <w:tc>
          <w:tcPr>
            <w:tcW w:w="567" w:type="dxa"/>
            <w:tcBorders>
              <w:top w:val="nil"/>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127</w:t>
            </w:r>
          </w:p>
        </w:tc>
        <w:tc>
          <w:tcPr>
            <w:tcW w:w="1276" w:type="dxa"/>
            <w:tcBorders>
              <w:top w:val="nil"/>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.000</w:t>
            </w:r>
          </w:p>
        </w:tc>
        <w:tc>
          <w:tcPr>
            <w:tcW w:w="1276" w:type="dxa"/>
            <w:tcBorders>
              <w:top w:val="nil"/>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1.828</w:t>
            </w:r>
          </w:p>
        </w:tc>
        <w:tc>
          <w:tcPr>
            <w:tcW w:w="1417" w:type="dxa"/>
            <w:tcBorders>
              <w:top w:val="nil"/>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1.76</w:t>
            </w:r>
          </w:p>
        </w:tc>
        <w:tc>
          <w:tcPr>
            <w:tcW w:w="993" w:type="dxa"/>
            <w:tcBorders>
              <w:top w:val="nil"/>
              <w:bottom w:val="nil"/>
              <w:right w:val="single" w:sz="16" w:space="0" w:color="000000"/>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1.90</w:t>
            </w:r>
          </w:p>
        </w:tc>
      </w:tr>
      <w:tr w:rsidR="00ED5AF4" w:rsidRPr="001169DE" w:rsidTr="00572605">
        <w:trPr>
          <w:cantSplit/>
        </w:trPr>
        <w:tc>
          <w:tcPr>
            <w:tcW w:w="2372" w:type="dxa"/>
            <w:tcBorders>
              <w:top w:val="nil"/>
              <w:left w:val="single" w:sz="16" w:space="0" w:color="000000"/>
              <w:bottom w:val="nil"/>
              <w:right w:val="single" w:sz="16" w:space="0" w:color="000000"/>
            </w:tcBorders>
            <w:shd w:val="clear" w:color="auto" w:fill="FFFFFF"/>
            <w:vAlign w:val="center"/>
          </w:tcPr>
          <w:p w:rsidR="00ED5AF4" w:rsidRPr="001169DE" w:rsidRDefault="00ED5AF4" w:rsidP="00572605">
            <w:pPr>
              <w:autoSpaceDE w:val="0"/>
              <w:autoSpaceDN w:val="0"/>
              <w:adjustRightInd w:val="0"/>
              <w:spacing w:after="0" w:line="320" w:lineRule="atLeast"/>
              <w:ind w:left="62" w:right="62"/>
              <w:rPr>
                <w:rFonts w:ascii="Arial" w:hAnsi="Arial" w:cs="Arial"/>
                <w:color w:val="000000"/>
                <w:sz w:val="18"/>
                <w:szCs w:val="18"/>
              </w:rPr>
            </w:pPr>
            <w:r w:rsidRPr="001169DE">
              <w:rPr>
                <w:rFonts w:ascii="Arial" w:hAnsi="Arial" w:cs="Arial"/>
                <w:color w:val="000000"/>
                <w:sz w:val="18"/>
                <w:szCs w:val="18"/>
                <w:rtl/>
              </w:rPr>
              <w:t>تتوافق</w:t>
            </w:r>
            <w:r w:rsidRPr="001169DE">
              <w:rPr>
                <w:rFonts w:ascii="Arial" w:hAnsi="Arial" w:cs="Arial"/>
                <w:color w:val="000000"/>
                <w:sz w:val="18"/>
                <w:szCs w:val="18"/>
              </w:rPr>
              <w:t xml:space="preserve"> </w:t>
            </w:r>
            <w:r w:rsidRPr="001169DE">
              <w:rPr>
                <w:rFonts w:ascii="Arial" w:hAnsi="Arial" w:cs="Arial"/>
                <w:color w:val="000000"/>
                <w:sz w:val="18"/>
                <w:szCs w:val="18"/>
                <w:rtl/>
              </w:rPr>
              <w:t>المتطلبات</w:t>
            </w:r>
            <w:r w:rsidRPr="001169DE">
              <w:rPr>
                <w:rFonts w:ascii="Arial" w:hAnsi="Arial" w:cs="Arial"/>
                <w:color w:val="000000"/>
                <w:sz w:val="18"/>
                <w:szCs w:val="18"/>
              </w:rPr>
              <w:t xml:space="preserve"> </w:t>
            </w:r>
            <w:r w:rsidRPr="001169DE">
              <w:rPr>
                <w:rFonts w:ascii="Arial" w:hAnsi="Arial" w:cs="Arial"/>
                <w:color w:val="000000"/>
                <w:sz w:val="18"/>
                <w:szCs w:val="18"/>
                <w:rtl/>
              </w:rPr>
              <w:t>القانونية</w:t>
            </w:r>
            <w:r w:rsidRPr="001169DE">
              <w:rPr>
                <w:rFonts w:ascii="Arial" w:hAnsi="Arial" w:cs="Arial"/>
                <w:color w:val="000000"/>
                <w:sz w:val="18"/>
                <w:szCs w:val="18"/>
              </w:rPr>
              <w:t xml:space="preserve"> </w:t>
            </w:r>
            <w:r w:rsidRPr="001169DE">
              <w:rPr>
                <w:rFonts w:ascii="Arial" w:hAnsi="Arial" w:cs="Arial"/>
                <w:color w:val="000000"/>
                <w:sz w:val="18"/>
                <w:szCs w:val="18"/>
                <w:rtl/>
              </w:rPr>
              <w:t>والرقابية</w:t>
            </w:r>
            <w:r w:rsidRPr="001169DE">
              <w:rPr>
                <w:rFonts w:ascii="Arial" w:hAnsi="Arial" w:cs="Arial"/>
                <w:color w:val="000000"/>
                <w:sz w:val="18"/>
                <w:szCs w:val="18"/>
              </w:rPr>
              <w:t xml:space="preserve"> </w:t>
            </w:r>
            <w:r w:rsidRPr="001169DE">
              <w:rPr>
                <w:rFonts w:ascii="Arial" w:hAnsi="Arial" w:cs="Arial"/>
                <w:color w:val="000000"/>
                <w:sz w:val="18"/>
                <w:szCs w:val="18"/>
                <w:rtl/>
              </w:rPr>
              <w:t>في</w:t>
            </w:r>
            <w:r w:rsidRPr="001169DE">
              <w:rPr>
                <w:rFonts w:ascii="Arial" w:hAnsi="Arial" w:cs="Arial"/>
                <w:color w:val="000000"/>
                <w:sz w:val="18"/>
                <w:szCs w:val="18"/>
              </w:rPr>
              <w:t xml:space="preserve"> </w:t>
            </w:r>
            <w:r w:rsidRPr="001169DE">
              <w:rPr>
                <w:rFonts w:ascii="Arial" w:hAnsi="Arial" w:cs="Arial"/>
                <w:color w:val="000000"/>
                <w:sz w:val="18"/>
                <w:szCs w:val="18"/>
                <w:rtl/>
              </w:rPr>
              <w:t>السوق</w:t>
            </w:r>
            <w:r w:rsidRPr="001169DE">
              <w:rPr>
                <w:rFonts w:ascii="Arial" w:hAnsi="Arial" w:cs="Arial"/>
                <w:color w:val="000000"/>
                <w:sz w:val="18"/>
                <w:szCs w:val="18"/>
              </w:rPr>
              <w:t xml:space="preserve"> </w:t>
            </w:r>
            <w:r w:rsidRPr="001169DE">
              <w:rPr>
                <w:rFonts w:ascii="Arial" w:hAnsi="Arial" w:cs="Arial"/>
                <w:color w:val="000000"/>
                <w:sz w:val="18"/>
                <w:szCs w:val="18"/>
                <w:rtl/>
              </w:rPr>
              <w:t>المالي</w:t>
            </w:r>
            <w:r w:rsidRPr="001169DE">
              <w:rPr>
                <w:rFonts w:ascii="Arial" w:hAnsi="Arial" w:cs="Arial"/>
                <w:color w:val="000000"/>
                <w:sz w:val="18"/>
                <w:szCs w:val="18"/>
              </w:rPr>
              <w:t xml:space="preserve"> </w:t>
            </w:r>
            <w:r w:rsidRPr="001169DE">
              <w:rPr>
                <w:rFonts w:ascii="Arial" w:hAnsi="Arial" w:cs="Arial"/>
                <w:color w:val="000000"/>
                <w:sz w:val="18"/>
                <w:szCs w:val="18"/>
                <w:rtl/>
              </w:rPr>
              <w:t>مع</w:t>
            </w:r>
            <w:r w:rsidRPr="001169DE">
              <w:rPr>
                <w:rFonts w:ascii="Arial" w:hAnsi="Arial" w:cs="Arial"/>
                <w:color w:val="000000"/>
                <w:sz w:val="18"/>
                <w:szCs w:val="18"/>
              </w:rPr>
              <w:t xml:space="preserve"> </w:t>
            </w:r>
            <w:r w:rsidRPr="001169DE">
              <w:rPr>
                <w:rFonts w:ascii="Arial" w:hAnsi="Arial" w:cs="Arial"/>
                <w:color w:val="000000"/>
                <w:sz w:val="18"/>
                <w:szCs w:val="18"/>
                <w:rtl/>
              </w:rPr>
              <w:t>قوانين</w:t>
            </w:r>
            <w:r w:rsidRPr="001169DE">
              <w:rPr>
                <w:rFonts w:ascii="Arial" w:hAnsi="Arial" w:cs="Arial"/>
                <w:color w:val="000000"/>
                <w:sz w:val="18"/>
                <w:szCs w:val="18"/>
              </w:rPr>
              <w:t xml:space="preserve"> </w:t>
            </w:r>
            <w:r w:rsidRPr="001169DE">
              <w:rPr>
                <w:rFonts w:ascii="Arial" w:hAnsi="Arial" w:cs="Arial"/>
                <w:color w:val="000000"/>
                <w:sz w:val="18"/>
                <w:szCs w:val="18"/>
                <w:rtl/>
              </w:rPr>
              <w:t>الشركات</w:t>
            </w:r>
            <w:r w:rsidRPr="001169DE">
              <w:rPr>
                <w:rFonts w:ascii="Arial" w:hAnsi="Arial" w:cs="Arial"/>
                <w:color w:val="000000"/>
                <w:sz w:val="18"/>
                <w:szCs w:val="18"/>
              </w:rPr>
              <w:t xml:space="preserve"> </w:t>
            </w:r>
            <w:r w:rsidRPr="001169DE">
              <w:rPr>
                <w:rFonts w:ascii="Arial" w:hAnsi="Arial" w:cs="Arial"/>
                <w:color w:val="000000"/>
                <w:sz w:val="18"/>
                <w:szCs w:val="18"/>
                <w:rtl/>
              </w:rPr>
              <w:t>المعمول</w:t>
            </w:r>
            <w:r w:rsidRPr="001169DE">
              <w:rPr>
                <w:rFonts w:ascii="Arial" w:hAnsi="Arial" w:cs="Arial"/>
                <w:color w:val="000000"/>
                <w:sz w:val="18"/>
                <w:szCs w:val="18"/>
              </w:rPr>
              <w:t xml:space="preserve"> </w:t>
            </w:r>
            <w:r w:rsidRPr="001169DE">
              <w:rPr>
                <w:rFonts w:ascii="Arial" w:hAnsi="Arial" w:cs="Arial"/>
                <w:color w:val="000000"/>
                <w:sz w:val="18"/>
                <w:szCs w:val="18"/>
                <w:rtl/>
              </w:rPr>
              <w:t>بها</w:t>
            </w:r>
          </w:p>
        </w:tc>
        <w:tc>
          <w:tcPr>
            <w:tcW w:w="888" w:type="dxa"/>
            <w:tcBorders>
              <w:top w:val="nil"/>
              <w:left w:val="single" w:sz="16" w:space="0" w:color="000000"/>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48.009</w:t>
            </w:r>
          </w:p>
        </w:tc>
        <w:tc>
          <w:tcPr>
            <w:tcW w:w="567" w:type="dxa"/>
            <w:tcBorders>
              <w:top w:val="nil"/>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127</w:t>
            </w:r>
          </w:p>
        </w:tc>
        <w:tc>
          <w:tcPr>
            <w:tcW w:w="1276" w:type="dxa"/>
            <w:tcBorders>
              <w:top w:val="nil"/>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.000</w:t>
            </w:r>
          </w:p>
        </w:tc>
        <w:tc>
          <w:tcPr>
            <w:tcW w:w="1276" w:type="dxa"/>
            <w:tcBorders>
              <w:top w:val="nil"/>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1.852</w:t>
            </w:r>
          </w:p>
        </w:tc>
        <w:tc>
          <w:tcPr>
            <w:tcW w:w="1417" w:type="dxa"/>
            <w:tcBorders>
              <w:top w:val="nil"/>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1.78</w:t>
            </w:r>
          </w:p>
        </w:tc>
        <w:tc>
          <w:tcPr>
            <w:tcW w:w="993" w:type="dxa"/>
            <w:tcBorders>
              <w:top w:val="nil"/>
              <w:bottom w:val="nil"/>
              <w:right w:val="single" w:sz="16" w:space="0" w:color="000000"/>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1.93</w:t>
            </w:r>
          </w:p>
        </w:tc>
      </w:tr>
      <w:tr w:rsidR="00ED5AF4" w:rsidRPr="001169DE" w:rsidTr="00572605">
        <w:trPr>
          <w:cantSplit/>
        </w:trPr>
        <w:tc>
          <w:tcPr>
            <w:tcW w:w="2372" w:type="dxa"/>
            <w:tcBorders>
              <w:top w:val="nil"/>
              <w:left w:val="single" w:sz="16" w:space="0" w:color="000000"/>
              <w:bottom w:val="nil"/>
              <w:right w:val="single" w:sz="16" w:space="0" w:color="000000"/>
            </w:tcBorders>
            <w:shd w:val="clear" w:color="auto" w:fill="FFFFFF"/>
            <w:vAlign w:val="center"/>
          </w:tcPr>
          <w:p w:rsidR="00ED5AF4" w:rsidRPr="001169DE" w:rsidRDefault="00ED5AF4" w:rsidP="00572605">
            <w:pPr>
              <w:autoSpaceDE w:val="0"/>
              <w:autoSpaceDN w:val="0"/>
              <w:adjustRightInd w:val="0"/>
              <w:spacing w:after="0" w:line="320" w:lineRule="atLeast"/>
              <w:ind w:left="62" w:right="62"/>
              <w:rPr>
                <w:rFonts w:ascii="Arial" w:hAnsi="Arial" w:cs="Arial"/>
                <w:color w:val="000000"/>
                <w:sz w:val="18"/>
                <w:szCs w:val="18"/>
              </w:rPr>
            </w:pPr>
            <w:r w:rsidRPr="001169DE">
              <w:rPr>
                <w:rFonts w:ascii="Arial" w:hAnsi="Arial" w:cs="Arial"/>
                <w:color w:val="000000"/>
                <w:sz w:val="18"/>
                <w:szCs w:val="18"/>
                <w:rtl/>
              </w:rPr>
              <w:t>تقوم</w:t>
            </w:r>
            <w:r w:rsidRPr="001169DE">
              <w:rPr>
                <w:rFonts w:ascii="Arial" w:hAnsi="Arial" w:cs="Arial"/>
                <w:color w:val="000000"/>
                <w:sz w:val="18"/>
                <w:szCs w:val="18"/>
              </w:rPr>
              <w:t xml:space="preserve"> </w:t>
            </w:r>
            <w:r w:rsidRPr="001169DE">
              <w:rPr>
                <w:rFonts w:ascii="Arial" w:hAnsi="Arial" w:cs="Arial"/>
                <w:color w:val="000000"/>
                <w:sz w:val="18"/>
                <w:szCs w:val="18"/>
                <w:rtl/>
              </w:rPr>
              <w:t>الهيئات</w:t>
            </w:r>
            <w:r w:rsidRPr="001169DE">
              <w:rPr>
                <w:rFonts w:ascii="Arial" w:hAnsi="Arial" w:cs="Arial"/>
                <w:color w:val="000000"/>
                <w:sz w:val="18"/>
                <w:szCs w:val="18"/>
              </w:rPr>
              <w:t xml:space="preserve"> </w:t>
            </w:r>
            <w:r w:rsidRPr="001169DE">
              <w:rPr>
                <w:rFonts w:ascii="Arial" w:hAnsi="Arial" w:cs="Arial"/>
                <w:color w:val="000000"/>
                <w:sz w:val="18"/>
                <w:szCs w:val="18"/>
                <w:rtl/>
              </w:rPr>
              <w:t>الإشرافية</w:t>
            </w:r>
            <w:r w:rsidRPr="001169DE">
              <w:rPr>
                <w:rFonts w:ascii="Arial" w:hAnsi="Arial" w:cs="Arial"/>
                <w:color w:val="000000"/>
                <w:sz w:val="18"/>
                <w:szCs w:val="18"/>
              </w:rPr>
              <w:t xml:space="preserve"> </w:t>
            </w:r>
            <w:r w:rsidRPr="001169DE">
              <w:rPr>
                <w:rFonts w:ascii="Arial" w:hAnsi="Arial" w:cs="Arial"/>
                <w:color w:val="000000"/>
                <w:sz w:val="18"/>
                <w:szCs w:val="18"/>
                <w:rtl/>
              </w:rPr>
              <w:t>والرقابية</w:t>
            </w:r>
            <w:r w:rsidRPr="001169DE">
              <w:rPr>
                <w:rFonts w:ascii="Arial" w:hAnsi="Arial" w:cs="Arial"/>
                <w:color w:val="000000"/>
                <w:sz w:val="18"/>
                <w:szCs w:val="18"/>
              </w:rPr>
              <w:t xml:space="preserve"> </w:t>
            </w:r>
            <w:r w:rsidRPr="001169DE">
              <w:rPr>
                <w:rFonts w:ascii="Arial" w:hAnsi="Arial" w:cs="Arial"/>
                <w:color w:val="000000"/>
                <w:sz w:val="18"/>
                <w:szCs w:val="18"/>
                <w:rtl/>
              </w:rPr>
              <w:t>بواجباتها</w:t>
            </w:r>
            <w:r w:rsidRPr="001169DE">
              <w:rPr>
                <w:rFonts w:ascii="Arial" w:hAnsi="Arial" w:cs="Arial"/>
                <w:color w:val="000000"/>
                <w:sz w:val="18"/>
                <w:szCs w:val="18"/>
              </w:rPr>
              <w:t xml:space="preserve"> </w:t>
            </w:r>
            <w:r w:rsidRPr="001169DE">
              <w:rPr>
                <w:rFonts w:ascii="Arial" w:hAnsi="Arial" w:cs="Arial"/>
                <w:color w:val="000000"/>
                <w:sz w:val="18"/>
                <w:szCs w:val="18"/>
                <w:rtl/>
              </w:rPr>
              <w:t>بإسلوب</w:t>
            </w:r>
            <w:r w:rsidRPr="001169DE">
              <w:rPr>
                <w:rFonts w:ascii="Arial" w:hAnsi="Arial" w:cs="Arial"/>
                <w:color w:val="000000"/>
                <w:sz w:val="18"/>
                <w:szCs w:val="18"/>
              </w:rPr>
              <w:t xml:space="preserve"> </w:t>
            </w:r>
            <w:r w:rsidRPr="001169DE">
              <w:rPr>
                <w:rFonts w:ascii="Arial" w:hAnsi="Arial" w:cs="Arial"/>
                <w:color w:val="000000"/>
                <w:sz w:val="18"/>
                <w:szCs w:val="18"/>
                <w:rtl/>
              </w:rPr>
              <w:t>مهني</w:t>
            </w:r>
            <w:r w:rsidRPr="001169DE">
              <w:rPr>
                <w:rFonts w:ascii="Arial" w:hAnsi="Arial" w:cs="Arial"/>
                <w:color w:val="000000"/>
                <w:sz w:val="18"/>
                <w:szCs w:val="18"/>
              </w:rPr>
              <w:t xml:space="preserve"> </w:t>
            </w:r>
            <w:r w:rsidRPr="001169DE">
              <w:rPr>
                <w:rFonts w:ascii="Arial" w:hAnsi="Arial" w:cs="Arial"/>
                <w:color w:val="000000"/>
                <w:sz w:val="18"/>
                <w:szCs w:val="18"/>
                <w:rtl/>
              </w:rPr>
              <w:t>وطريقة</w:t>
            </w:r>
            <w:r w:rsidRPr="001169DE">
              <w:rPr>
                <w:rFonts w:ascii="Arial" w:hAnsi="Arial" w:cs="Arial"/>
                <w:color w:val="000000"/>
                <w:sz w:val="18"/>
                <w:szCs w:val="18"/>
              </w:rPr>
              <w:t xml:space="preserve"> </w:t>
            </w:r>
            <w:r w:rsidRPr="001169DE">
              <w:rPr>
                <w:rFonts w:ascii="Arial" w:hAnsi="Arial" w:cs="Arial"/>
                <w:color w:val="000000"/>
                <w:sz w:val="18"/>
                <w:szCs w:val="18"/>
                <w:rtl/>
              </w:rPr>
              <w:t>موضوعية</w:t>
            </w:r>
            <w:r w:rsidRPr="001169DE">
              <w:rPr>
                <w:rFonts w:ascii="Arial" w:hAnsi="Arial" w:cs="Arial"/>
                <w:color w:val="000000"/>
                <w:sz w:val="18"/>
                <w:szCs w:val="18"/>
              </w:rPr>
              <w:t xml:space="preserve"> </w:t>
            </w:r>
            <w:r w:rsidRPr="001169DE">
              <w:rPr>
                <w:rFonts w:ascii="Arial" w:hAnsi="Arial" w:cs="Arial"/>
                <w:color w:val="000000"/>
                <w:sz w:val="18"/>
                <w:szCs w:val="18"/>
                <w:rtl/>
              </w:rPr>
              <w:t>لتنفيذ</w:t>
            </w:r>
            <w:r w:rsidRPr="001169DE">
              <w:rPr>
                <w:rFonts w:ascii="Arial" w:hAnsi="Arial" w:cs="Arial"/>
                <w:color w:val="000000"/>
                <w:sz w:val="18"/>
                <w:szCs w:val="18"/>
              </w:rPr>
              <w:t xml:space="preserve"> </w:t>
            </w:r>
            <w:r w:rsidRPr="001169DE">
              <w:rPr>
                <w:rFonts w:ascii="Arial" w:hAnsi="Arial" w:cs="Arial"/>
                <w:color w:val="000000"/>
                <w:sz w:val="18"/>
                <w:szCs w:val="18"/>
                <w:rtl/>
              </w:rPr>
              <w:t>القوانين</w:t>
            </w:r>
          </w:p>
        </w:tc>
        <w:tc>
          <w:tcPr>
            <w:tcW w:w="888" w:type="dxa"/>
            <w:tcBorders>
              <w:top w:val="nil"/>
              <w:left w:val="single" w:sz="16" w:space="0" w:color="000000"/>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72.124</w:t>
            </w:r>
          </w:p>
        </w:tc>
        <w:tc>
          <w:tcPr>
            <w:tcW w:w="567" w:type="dxa"/>
            <w:tcBorders>
              <w:top w:val="nil"/>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127</w:t>
            </w:r>
          </w:p>
        </w:tc>
        <w:tc>
          <w:tcPr>
            <w:tcW w:w="1276" w:type="dxa"/>
            <w:tcBorders>
              <w:top w:val="nil"/>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.000</w:t>
            </w:r>
          </w:p>
        </w:tc>
        <w:tc>
          <w:tcPr>
            <w:tcW w:w="1276" w:type="dxa"/>
            <w:tcBorders>
              <w:top w:val="nil"/>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4.000</w:t>
            </w:r>
          </w:p>
        </w:tc>
        <w:tc>
          <w:tcPr>
            <w:tcW w:w="1417" w:type="dxa"/>
            <w:tcBorders>
              <w:top w:val="nil"/>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3.89</w:t>
            </w:r>
          </w:p>
        </w:tc>
        <w:tc>
          <w:tcPr>
            <w:tcW w:w="993" w:type="dxa"/>
            <w:tcBorders>
              <w:top w:val="nil"/>
              <w:bottom w:val="nil"/>
              <w:right w:val="single" w:sz="16" w:space="0" w:color="000000"/>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4.11</w:t>
            </w:r>
          </w:p>
        </w:tc>
      </w:tr>
      <w:tr w:rsidR="00ED5AF4" w:rsidRPr="001169DE" w:rsidTr="00572605">
        <w:trPr>
          <w:cantSplit/>
        </w:trPr>
        <w:tc>
          <w:tcPr>
            <w:tcW w:w="2372" w:type="dxa"/>
            <w:tcBorders>
              <w:top w:val="nil"/>
              <w:left w:val="single" w:sz="16" w:space="0" w:color="000000"/>
              <w:bottom w:val="nil"/>
              <w:right w:val="single" w:sz="16" w:space="0" w:color="000000"/>
            </w:tcBorders>
            <w:shd w:val="clear" w:color="auto" w:fill="FFFFFF"/>
            <w:vAlign w:val="center"/>
          </w:tcPr>
          <w:p w:rsidR="00ED5AF4" w:rsidRPr="001169DE" w:rsidRDefault="00ED5AF4" w:rsidP="00572605">
            <w:pPr>
              <w:autoSpaceDE w:val="0"/>
              <w:autoSpaceDN w:val="0"/>
              <w:adjustRightInd w:val="0"/>
              <w:spacing w:after="0" w:line="320" w:lineRule="atLeast"/>
              <w:ind w:left="62" w:right="62"/>
              <w:rPr>
                <w:rFonts w:ascii="Arial" w:hAnsi="Arial" w:cs="Arial"/>
                <w:color w:val="000000"/>
                <w:sz w:val="18"/>
                <w:szCs w:val="18"/>
              </w:rPr>
            </w:pPr>
            <w:r w:rsidRPr="001169DE">
              <w:rPr>
                <w:rFonts w:ascii="Arial" w:hAnsi="Arial" w:cs="Arial"/>
                <w:color w:val="000000"/>
                <w:sz w:val="18"/>
                <w:szCs w:val="18"/>
                <w:rtl/>
              </w:rPr>
              <w:t>وجود</w:t>
            </w:r>
            <w:r w:rsidRPr="001169DE">
              <w:rPr>
                <w:rFonts w:ascii="Arial" w:hAnsi="Arial" w:cs="Arial"/>
                <w:color w:val="000000"/>
                <w:sz w:val="18"/>
                <w:szCs w:val="18"/>
              </w:rPr>
              <w:t xml:space="preserve"> </w:t>
            </w:r>
            <w:r w:rsidRPr="001169DE">
              <w:rPr>
                <w:rFonts w:ascii="Arial" w:hAnsi="Arial" w:cs="Arial"/>
                <w:color w:val="000000"/>
                <w:sz w:val="18"/>
                <w:szCs w:val="18"/>
                <w:rtl/>
              </w:rPr>
              <w:t>آليات</w:t>
            </w:r>
            <w:r w:rsidRPr="001169DE">
              <w:rPr>
                <w:rFonts w:ascii="Arial" w:hAnsi="Arial" w:cs="Arial"/>
                <w:color w:val="000000"/>
                <w:sz w:val="18"/>
                <w:szCs w:val="18"/>
              </w:rPr>
              <w:t xml:space="preserve"> </w:t>
            </w:r>
            <w:r w:rsidRPr="001169DE">
              <w:rPr>
                <w:rFonts w:ascii="Arial" w:hAnsi="Arial" w:cs="Arial"/>
                <w:color w:val="000000"/>
                <w:sz w:val="18"/>
                <w:szCs w:val="18"/>
                <w:rtl/>
              </w:rPr>
              <w:t>قانونية</w:t>
            </w:r>
            <w:r w:rsidRPr="001169DE">
              <w:rPr>
                <w:rFonts w:ascii="Arial" w:hAnsi="Arial" w:cs="Arial"/>
                <w:color w:val="000000"/>
                <w:sz w:val="18"/>
                <w:szCs w:val="18"/>
              </w:rPr>
              <w:t xml:space="preserve"> </w:t>
            </w:r>
            <w:r w:rsidRPr="001169DE">
              <w:rPr>
                <w:rFonts w:ascii="Arial" w:hAnsi="Arial" w:cs="Arial"/>
                <w:color w:val="000000"/>
                <w:sz w:val="18"/>
                <w:szCs w:val="18"/>
                <w:rtl/>
              </w:rPr>
              <w:t>وتنظيمية</w:t>
            </w:r>
            <w:r w:rsidRPr="001169DE">
              <w:rPr>
                <w:rFonts w:ascii="Arial" w:hAnsi="Arial" w:cs="Arial"/>
                <w:color w:val="000000"/>
                <w:sz w:val="18"/>
                <w:szCs w:val="18"/>
              </w:rPr>
              <w:t xml:space="preserve"> </w:t>
            </w:r>
            <w:r w:rsidRPr="001169DE">
              <w:rPr>
                <w:rFonts w:ascii="Arial" w:hAnsi="Arial" w:cs="Arial"/>
                <w:color w:val="000000"/>
                <w:sz w:val="18"/>
                <w:szCs w:val="18"/>
                <w:rtl/>
              </w:rPr>
              <w:t>للحوكمة</w:t>
            </w:r>
            <w:r w:rsidRPr="001169DE">
              <w:rPr>
                <w:rFonts w:ascii="Arial" w:hAnsi="Arial" w:cs="Arial"/>
                <w:color w:val="000000"/>
                <w:sz w:val="18"/>
                <w:szCs w:val="18"/>
              </w:rPr>
              <w:t xml:space="preserve"> </w:t>
            </w:r>
            <w:r w:rsidRPr="001169DE">
              <w:rPr>
                <w:rFonts w:ascii="Arial" w:hAnsi="Arial" w:cs="Arial"/>
                <w:color w:val="000000"/>
                <w:sz w:val="18"/>
                <w:szCs w:val="18"/>
                <w:rtl/>
              </w:rPr>
              <w:t>تتسم</w:t>
            </w:r>
            <w:r w:rsidRPr="001169DE">
              <w:rPr>
                <w:rFonts w:ascii="Arial" w:hAnsi="Arial" w:cs="Arial"/>
                <w:color w:val="000000"/>
                <w:sz w:val="18"/>
                <w:szCs w:val="18"/>
              </w:rPr>
              <w:t xml:space="preserve"> </w:t>
            </w:r>
            <w:r w:rsidRPr="001169DE">
              <w:rPr>
                <w:rFonts w:ascii="Arial" w:hAnsi="Arial" w:cs="Arial"/>
                <w:color w:val="000000"/>
                <w:sz w:val="18"/>
                <w:szCs w:val="18"/>
                <w:rtl/>
              </w:rPr>
              <w:t>بالكفاءة</w:t>
            </w:r>
            <w:r w:rsidRPr="001169DE">
              <w:rPr>
                <w:rFonts w:ascii="Arial" w:hAnsi="Arial" w:cs="Arial"/>
                <w:color w:val="000000"/>
                <w:sz w:val="18"/>
                <w:szCs w:val="18"/>
              </w:rPr>
              <w:t xml:space="preserve"> </w:t>
            </w:r>
            <w:r w:rsidRPr="001169DE">
              <w:rPr>
                <w:rFonts w:ascii="Arial" w:hAnsi="Arial" w:cs="Arial"/>
                <w:color w:val="000000"/>
                <w:sz w:val="18"/>
                <w:szCs w:val="18"/>
                <w:rtl/>
              </w:rPr>
              <w:t>والعدالة</w:t>
            </w:r>
            <w:r w:rsidRPr="001169DE">
              <w:rPr>
                <w:rFonts w:ascii="Arial" w:hAnsi="Arial" w:cs="Arial"/>
                <w:color w:val="000000"/>
                <w:sz w:val="18"/>
                <w:szCs w:val="18"/>
              </w:rPr>
              <w:t xml:space="preserve"> </w:t>
            </w:r>
            <w:r w:rsidRPr="001169DE">
              <w:rPr>
                <w:rFonts w:ascii="Arial" w:hAnsi="Arial" w:cs="Arial"/>
                <w:color w:val="000000"/>
                <w:sz w:val="18"/>
                <w:szCs w:val="18"/>
                <w:rtl/>
              </w:rPr>
              <w:t>وعدم</w:t>
            </w:r>
            <w:r w:rsidRPr="001169DE">
              <w:rPr>
                <w:rFonts w:ascii="Arial" w:hAnsi="Arial" w:cs="Arial"/>
                <w:color w:val="000000"/>
                <w:sz w:val="18"/>
                <w:szCs w:val="18"/>
              </w:rPr>
              <w:t xml:space="preserve"> </w:t>
            </w:r>
            <w:r w:rsidRPr="001169DE">
              <w:rPr>
                <w:rFonts w:ascii="Arial" w:hAnsi="Arial" w:cs="Arial"/>
                <w:color w:val="000000"/>
                <w:sz w:val="18"/>
                <w:szCs w:val="18"/>
                <w:rtl/>
              </w:rPr>
              <w:t>التحيز</w:t>
            </w:r>
            <w:r w:rsidRPr="001169DE">
              <w:rPr>
                <w:rFonts w:ascii="Arial" w:hAnsi="Arial" w:cs="Arial"/>
                <w:color w:val="000000"/>
                <w:sz w:val="18"/>
                <w:szCs w:val="18"/>
              </w:rPr>
              <w:t xml:space="preserve"> </w:t>
            </w:r>
            <w:r w:rsidRPr="001169DE">
              <w:rPr>
                <w:rFonts w:ascii="Arial" w:hAnsi="Arial" w:cs="Arial"/>
                <w:color w:val="000000"/>
                <w:sz w:val="18"/>
                <w:szCs w:val="18"/>
                <w:rtl/>
              </w:rPr>
              <w:t>وقابلة</w:t>
            </w:r>
            <w:r w:rsidRPr="001169DE">
              <w:rPr>
                <w:rFonts w:ascii="Arial" w:hAnsi="Arial" w:cs="Arial"/>
                <w:color w:val="000000"/>
                <w:sz w:val="18"/>
                <w:szCs w:val="18"/>
              </w:rPr>
              <w:t xml:space="preserve"> </w:t>
            </w:r>
            <w:r w:rsidRPr="001169DE">
              <w:rPr>
                <w:rFonts w:ascii="Arial" w:hAnsi="Arial" w:cs="Arial"/>
                <w:color w:val="000000"/>
                <w:sz w:val="18"/>
                <w:szCs w:val="18"/>
                <w:rtl/>
              </w:rPr>
              <w:t>للتنفيذ</w:t>
            </w:r>
            <w:r w:rsidRPr="001169DE">
              <w:rPr>
                <w:rFonts w:ascii="Arial" w:hAnsi="Arial" w:cs="Arial"/>
                <w:color w:val="000000"/>
                <w:sz w:val="18"/>
                <w:szCs w:val="18"/>
              </w:rPr>
              <w:t>.</w:t>
            </w:r>
          </w:p>
        </w:tc>
        <w:tc>
          <w:tcPr>
            <w:tcW w:w="888" w:type="dxa"/>
            <w:tcBorders>
              <w:top w:val="nil"/>
              <w:left w:val="single" w:sz="16" w:space="0" w:color="000000"/>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95.365</w:t>
            </w:r>
          </w:p>
        </w:tc>
        <w:tc>
          <w:tcPr>
            <w:tcW w:w="567" w:type="dxa"/>
            <w:tcBorders>
              <w:top w:val="nil"/>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127</w:t>
            </w:r>
          </w:p>
        </w:tc>
        <w:tc>
          <w:tcPr>
            <w:tcW w:w="1276" w:type="dxa"/>
            <w:tcBorders>
              <w:top w:val="nil"/>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.000</w:t>
            </w:r>
          </w:p>
        </w:tc>
        <w:tc>
          <w:tcPr>
            <w:tcW w:w="1276" w:type="dxa"/>
            <w:tcBorders>
              <w:top w:val="nil"/>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4.063</w:t>
            </w:r>
          </w:p>
        </w:tc>
        <w:tc>
          <w:tcPr>
            <w:tcW w:w="1417" w:type="dxa"/>
            <w:tcBorders>
              <w:top w:val="nil"/>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3.98</w:t>
            </w:r>
          </w:p>
        </w:tc>
        <w:tc>
          <w:tcPr>
            <w:tcW w:w="993" w:type="dxa"/>
            <w:tcBorders>
              <w:top w:val="nil"/>
              <w:bottom w:val="nil"/>
              <w:right w:val="single" w:sz="16" w:space="0" w:color="000000"/>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4.15</w:t>
            </w:r>
          </w:p>
        </w:tc>
      </w:tr>
      <w:tr w:rsidR="00ED5AF4" w:rsidRPr="001169DE" w:rsidTr="00572605">
        <w:trPr>
          <w:cantSplit/>
        </w:trPr>
        <w:tc>
          <w:tcPr>
            <w:tcW w:w="2372" w:type="dxa"/>
            <w:tcBorders>
              <w:top w:val="nil"/>
              <w:left w:val="single" w:sz="16" w:space="0" w:color="000000"/>
              <w:bottom w:val="nil"/>
              <w:right w:val="single" w:sz="16" w:space="0" w:color="000000"/>
            </w:tcBorders>
            <w:shd w:val="clear" w:color="auto" w:fill="FFFFFF"/>
            <w:vAlign w:val="center"/>
          </w:tcPr>
          <w:p w:rsidR="00ED5AF4" w:rsidRPr="001169DE" w:rsidRDefault="00ED5AF4" w:rsidP="00572605">
            <w:pPr>
              <w:autoSpaceDE w:val="0"/>
              <w:autoSpaceDN w:val="0"/>
              <w:adjustRightInd w:val="0"/>
              <w:spacing w:after="0" w:line="320" w:lineRule="atLeast"/>
              <w:ind w:left="62" w:right="62"/>
              <w:rPr>
                <w:rFonts w:ascii="Arial" w:hAnsi="Arial" w:cs="Arial"/>
                <w:color w:val="000000"/>
                <w:sz w:val="18"/>
                <w:szCs w:val="18"/>
              </w:rPr>
            </w:pPr>
            <w:r w:rsidRPr="001169DE">
              <w:rPr>
                <w:rFonts w:ascii="Arial" w:hAnsi="Arial" w:cs="Arial"/>
                <w:color w:val="000000"/>
                <w:sz w:val="18"/>
                <w:szCs w:val="18"/>
                <w:rtl/>
              </w:rPr>
              <w:t>يتم</w:t>
            </w:r>
            <w:r w:rsidRPr="001169DE">
              <w:rPr>
                <w:rFonts w:ascii="Arial" w:hAnsi="Arial" w:cs="Arial"/>
                <w:color w:val="000000"/>
                <w:sz w:val="18"/>
                <w:szCs w:val="18"/>
              </w:rPr>
              <w:t xml:space="preserve"> </w:t>
            </w:r>
            <w:r w:rsidRPr="001169DE">
              <w:rPr>
                <w:rFonts w:ascii="Arial" w:hAnsi="Arial" w:cs="Arial"/>
                <w:color w:val="000000"/>
                <w:sz w:val="18"/>
                <w:szCs w:val="18"/>
                <w:rtl/>
              </w:rPr>
              <w:t>توزيع</w:t>
            </w:r>
            <w:r w:rsidRPr="001169DE">
              <w:rPr>
                <w:rFonts w:ascii="Arial" w:hAnsi="Arial" w:cs="Arial"/>
                <w:color w:val="000000"/>
                <w:sz w:val="18"/>
                <w:szCs w:val="18"/>
              </w:rPr>
              <w:t xml:space="preserve"> </w:t>
            </w:r>
            <w:r w:rsidRPr="001169DE">
              <w:rPr>
                <w:rFonts w:ascii="Arial" w:hAnsi="Arial" w:cs="Arial"/>
                <w:color w:val="000000"/>
                <w:sz w:val="18"/>
                <w:szCs w:val="18"/>
                <w:rtl/>
              </w:rPr>
              <w:t>المسؤوليات</w:t>
            </w:r>
            <w:r w:rsidRPr="001169DE">
              <w:rPr>
                <w:rFonts w:ascii="Arial" w:hAnsi="Arial" w:cs="Arial"/>
                <w:color w:val="000000"/>
                <w:sz w:val="18"/>
                <w:szCs w:val="18"/>
              </w:rPr>
              <w:t xml:space="preserve"> </w:t>
            </w:r>
            <w:r w:rsidRPr="001169DE">
              <w:rPr>
                <w:rFonts w:ascii="Arial" w:hAnsi="Arial" w:cs="Arial"/>
                <w:color w:val="000000"/>
                <w:sz w:val="18"/>
                <w:szCs w:val="18"/>
                <w:rtl/>
              </w:rPr>
              <w:t>وفق</w:t>
            </w:r>
            <w:r w:rsidRPr="001169DE">
              <w:rPr>
                <w:rFonts w:ascii="Arial" w:hAnsi="Arial" w:cs="Arial"/>
                <w:color w:val="000000"/>
                <w:sz w:val="18"/>
                <w:szCs w:val="18"/>
              </w:rPr>
              <w:t xml:space="preserve"> </w:t>
            </w:r>
            <w:r w:rsidRPr="001169DE">
              <w:rPr>
                <w:rFonts w:ascii="Arial" w:hAnsi="Arial" w:cs="Arial"/>
                <w:color w:val="000000"/>
                <w:sz w:val="18"/>
                <w:szCs w:val="18"/>
                <w:rtl/>
              </w:rPr>
              <w:t>اختصاص</w:t>
            </w:r>
            <w:r w:rsidRPr="001169DE">
              <w:rPr>
                <w:rFonts w:ascii="Arial" w:hAnsi="Arial" w:cs="Arial"/>
                <w:color w:val="000000"/>
                <w:sz w:val="18"/>
                <w:szCs w:val="18"/>
              </w:rPr>
              <w:t xml:space="preserve"> </w:t>
            </w:r>
            <w:r w:rsidRPr="001169DE">
              <w:rPr>
                <w:rFonts w:ascii="Arial" w:hAnsi="Arial" w:cs="Arial"/>
                <w:color w:val="000000"/>
                <w:sz w:val="18"/>
                <w:szCs w:val="18"/>
                <w:rtl/>
              </w:rPr>
              <w:t>تشريعي</w:t>
            </w:r>
            <w:r w:rsidRPr="001169DE">
              <w:rPr>
                <w:rFonts w:ascii="Arial" w:hAnsi="Arial" w:cs="Arial"/>
                <w:color w:val="000000"/>
                <w:sz w:val="18"/>
                <w:szCs w:val="18"/>
              </w:rPr>
              <w:t xml:space="preserve"> </w:t>
            </w:r>
            <w:r w:rsidRPr="001169DE">
              <w:rPr>
                <w:rFonts w:ascii="Arial" w:hAnsi="Arial" w:cs="Arial"/>
                <w:color w:val="000000"/>
                <w:sz w:val="18"/>
                <w:szCs w:val="18"/>
                <w:rtl/>
              </w:rPr>
              <w:t>يخدم</w:t>
            </w:r>
            <w:r w:rsidRPr="001169DE">
              <w:rPr>
                <w:rFonts w:ascii="Arial" w:hAnsi="Arial" w:cs="Arial"/>
                <w:color w:val="000000"/>
                <w:sz w:val="18"/>
                <w:szCs w:val="18"/>
              </w:rPr>
              <w:t xml:space="preserve"> </w:t>
            </w:r>
            <w:r w:rsidRPr="001169DE">
              <w:rPr>
                <w:rFonts w:ascii="Arial" w:hAnsi="Arial" w:cs="Arial"/>
                <w:color w:val="000000"/>
                <w:sz w:val="18"/>
                <w:szCs w:val="18"/>
                <w:rtl/>
              </w:rPr>
              <w:t>المصالح</w:t>
            </w:r>
            <w:r w:rsidRPr="001169DE">
              <w:rPr>
                <w:rFonts w:ascii="Arial" w:hAnsi="Arial" w:cs="Arial"/>
                <w:color w:val="000000"/>
                <w:sz w:val="18"/>
                <w:szCs w:val="18"/>
              </w:rPr>
              <w:t xml:space="preserve"> </w:t>
            </w:r>
            <w:r w:rsidRPr="001169DE">
              <w:rPr>
                <w:rFonts w:ascii="Arial" w:hAnsi="Arial" w:cs="Arial"/>
                <w:color w:val="000000"/>
                <w:sz w:val="18"/>
                <w:szCs w:val="18"/>
                <w:rtl/>
              </w:rPr>
              <w:t>العامة</w:t>
            </w:r>
            <w:r w:rsidRPr="001169DE">
              <w:rPr>
                <w:rFonts w:ascii="Arial" w:hAnsi="Arial" w:cs="Arial"/>
                <w:color w:val="000000"/>
                <w:sz w:val="18"/>
                <w:szCs w:val="18"/>
              </w:rPr>
              <w:t>.</w:t>
            </w:r>
          </w:p>
        </w:tc>
        <w:tc>
          <w:tcPr>
            <w:tcW w:w="888" w:type="dxa"/>
            <w:tcBorders>
              <w:top w:val="nil"/>
              <w:left w:val="single" w:sz="16" w:space="0" w:color="000000"/>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99.468</w:t>
            </w:r>
          </w:p>
        </w:tc>
        <w:tc>
          <w:tcPr>
            <w:tcW w:w="567" w:type="dxa"/>
            <w:tcBorders>
              <w:top w:val="nil"/>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127</w:t>
            </w:r>
          </w:p>
        </w:tc>
        <w:tc>
          <w:tcPr>
            <w:tcW w:w="1276" w:type="dxa"/>
            <w:tcBorders>
              <w:top w:val="nil"/>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.000</w:t>
            </w:r>
          </w:p>
        </w:tc>
        <w:tc>
          <w:tcPr>
            <w:tcW w:w="1276" w:type="dxa"/>
            <w:tcBorders>
              <w:top w:val="nil"/>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4.039</w:t>
            </w:r>
          </w:p>
        </w:tc>
        <w:tc>
          <w:tcPr>
            <w:tcW w:w="1417" w:type="dxa"/>
            <w:tcBorders>
              <w:top w:val="nil"/>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3.96</w:t>
            </w:r>
          </w:p>
        </w:tc>
        <w:tc>
          <w:tcPr>
            <w:tcW w:w="993" w:type="dxa"/>
            <w:tcBorders>
              <w:top w:val="nil"/>
              <w:bottom w:val="nil"/>
              <w:right w:val="single" w:sz="16" w:space="0" w:color="000000"/>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4.12</w:t>
            </w:r>
          </w:p>
        </w:tc>
      </w:tr>
      <w:tr w:rsidR="00ED5AF4" w:rsidRPr="001169DE" w:rsidTr="00572605">
        <w:trPr>
          <w:cantSplit/>
        </w:trPr>
        <w:tc>
          <w:tcPr>
            <w:tcW w:w="2372" w:type="dxa"/>
            <w:tcBorders>
              <w:top w:val="nil"/>
              <w:left w:val="single" w:sz="16" w:space="0" w:color="000000"/>
              <w:bottom w:val="nil"/>
              <w:right w:val="single" w:sz="16" w:space="0" w:color="000000"/>
            </w:tcBorders>
            <w:shd w:val="clear" w:color="auto" w:fill="FFFFFF"/>
            <w:vAlign w:val="center"/>
          </w:tcPr>
          <w:p w:rsidR="00ED5AF4" w:rsidRPr="001169DE" w:rsidRDefault="00ED5AF4" w:rsidP="00572605">
            <w:pPr>
              <w:autoSpaceDE w:val="0"/>
              <w:autoSpaceDN w:val="0"/>
              <w:adjustRightInd w:val="0"/>
              <w:spacing w:after="0" w:line="320" w:lineRule="atLeast"/>
              <w:ind w:left="62" w:right="62"/>
              <w:rPr>
                <w:rFonts w:ascii="Arial" w:hAnsi="Arial" w:cs="Arial"/>
                <w:color w:val="000000"/>
                <w:sz w:val="18"/>
                <w:szCs w:val="18"/>
              </w:rPr>
            </w:pPr>
            <w:r w:rsidRPr="001169DE">
              <w:rPr>
                <w:rFonts w:ascii="Arial" w:hAnsi="Arial" w:cs="Arial"/>
                <w:color w:val="000000"/>
                <w:sz w:val="18"/>
                <w:szCs w:val="18"/>
                <w:rtl/>
              </w:rPr>
              <w:t>تتناسب</w:t>
            </w:r>
            <w:r w:rsidRPr="001169DE">
              <w:rPr>
                <w:rFonts w:ascii="Arial" w:hAnsi="Arial" w:cs="Arial"/>
                <w:color w:val="000000"/>
                <w:sz w:val="18"/>
                <w:szCs w:val="18"/>
              </w:rPr>
              <w:t xml:space="preserve"> </w:t>
            </w:r>
            <w:r w:rsidRPr="001169DE">
              <w:rPr>
                <w:rFonts w:ascii="Arial" w:hAnsi="Arial" w:cs="Arial"/>
                <w:color w:val="000000"/>
                <w:sz w:val="18"/>
                <w:szCs w:val="18"/>
                <w:rtl/>
              </w:rPr>
              <w:t>متطلبات</w:t>
            </w:r>
            <w:r w:rsidRPr="001169DE">
              <w:rPr>
                <w:rFonts w:ascii="Arial" w:hAnsi="Arial" w:cs="Arial"/>
                <w:color w:val="000000"/>
                <w:sz w:val="18"/>
                <w:szCs w:val="18"/>
              </w:rPr>
              <w:t xml:space="preserve"> </w:t>
            </w:r>
            <w:r w:rsidRPr="001169DE">
              <w:rPr>
                <w:rFonts w:ascii="Arial" w:hAnsi="Arial" w:cs="Arial"/>
                <w:color w:val="000000"/>
                <w:sz w:val="18"/>
                <w:szCs w:val="18"/>
                <w:rtl/>
              </w:rPr>
              <w:t>قواعد</w:t>
            </w:r>
            <w:r w:rsidRPr="001169DE">
              <w:rPr>
                <w:rFonts w:ascii="Arial" w:hAnsi="Arial" w:cs="Arial"/>
                <w:color w:val="000000"/>
                <w:sz w:val="18"/>
                <w:szCs w:val="18"/>
              </w:rPr>
              <w:t xml:space="preserve"> </w:t>
            </w:r>
            <w:r w:rsidRPr="001169DE">
              <w:rPr>
                <w:rFonts w:ascii="Arial" w:hAnsi="Arial" w:cs="Arial"/>
                <w:color w:val="000000"/>
                <w:sz w:val="18"/>
                <w:szCs w:val="18"/>
                <w:rtl/>
              </w:rPr>
              <w:t>الحوكمة</w:t>
            </w:r>
            <w:r w:rsidRPr="001169DE">
              <w:rPr>
                <w:rFonts w:ascii="Arial" w:hAnsi="Arial" w:cs="Arial"/>
                <w:color w:val="000000"/>
                <w:sz w:val="18"/>
                <w:szCs w:val="18"/>
              </w:rPr>
              <w:t xml:space="preserve"> </w:t>
            </w:r>
            <w:r w:rsidRPr="001169DE">
              <w:rPr>
                <w:rFonts w:ascii="Arial" w:hAnsi="Arial" w:cs="Arial"/>
                <w:color w:val="000000"/>
                <w:sz w:val="18"/>
                <w:szCs w:val="18"/>
                <w:rtl/>
              </w:rPr>
              <w:t>مع</w:t>
            </w:r>
            <w:r w:rsidRPr="001169DE">
              <w:rPr>
                <w:rFonts w:ascii="Arial" w:hAnsi="Arial" w:cs="Arial"/>
                <w:color w:val="000000"/>
                <w:sz w:val="18"/>
                <w:szCs w:val="18"/>
              </w:rPr>
              <w:t xml:space="preserve"> </w:t>
            </w:r>
            <w:r w:rsidRPr="001169DE">
              <w:rPr>
                <w:rFonts w:ascii="Arial" w:hAnsi="Arial" w:cs="Arial"/>
                <w:color w:val="000000"/>
                <w:sz w:val="18"/>
                <w:szCs w:val="18"/>
                <w:rtl/>
              </w:rPr>
              <w:t>مقدار</w:t>
            </w:r>
            <w:r w:rsidRPr="001169DE">
              <w:rPr>
                <w:rFonts w:ascii="Arial" w:hAnsi="Arial" w:cs="Arial"/>
                <w:color w:val="000000"/>
                <w:sz w:val="18"/>
                <w:szCs w:val="18"/>
              </w:rPr>
              <w:t xml:space="preserve"> </w:t>
            </w:r>
            <w:r w:rsidRPr="001169DE">
              <w:rPr>
                <w:rFonts w:ascii="Arial" w:hAnsi="Arial" w:cs="Arial"/>
                <w:color w:val="000000"/>
                <w:sz w:val="18"/>
                <w:szCs w:val="18"/>
                <w:rtl/>
              </w:rPr>
              <w:t>الإفصاح</w:t>
            </w:r>
            <w:r w:rsidRPr="001169DE">
              <w:rPr>
                <w:rFonts w:ascii="Arial" w:hAnsi="Arial" w:cs="Arial"/>
                <w:color w:val="000000"/>
                <w:sz w:val="18"/>
                <w:szCs w:val="18"/>
              </w:rPr>
              <w:t xml:space="preserve"> </w:t>
            </w:r>
            <w:r w:rsidRPr="001169DE">
              <w:rPr>
                <w:rFonts w:ascii="Arial" w:hAnsi="Arial" w:cs="Arial"/>
                <w:color w:val="000000"/>
                <w:sz w:val="18"/>
                <w:szCs w:val="18"/>
                <w:rtl/>
              </w:rPr>
              <w:t>في</w:t>
            </w:r>
            <w:r w:rsidRPr="001169DE">
              <w:rPr>
                <w:rFonts w:ascii="Arial" w:hAnsi="Arial" w:cs="Arial"/>
                <w:color w:val="000000"/>
                <w:sz w:val="18"/>
                <w:szCs w:val="18"/>
              </w:rPr>
              <w:t xml:space="preserve"> </w:t>
            </w:r>
            <w:r w:rsidRPr="001169DE">
              <w:rPr>
                <w:rFonts w:ascii="Arial" w:hAnsi="Arial" w:cs="Arial"/>
                <w:color w:val="000000"/>
                <w:sz w:val="18"/>
                <w:szCs w:val="18"/>
                <w:rtl/>
              </w:rPr>
              <w:t>مجمع</w:t>
            </w:r>
            <w:r w:rsidRPr="001169DE">
              <w:rPr>
                <w:rFonts w:ascii="Arial" w:hAnsi="Arial" w:cs="Arial"/>
                <w:color w:val="000000"/>
                <w:sz w:val="18"/>
                <w:szCs w:val="18"/>
              </w:rPr>
              <w:t xml:space="preserve"> </w:t>
            </w:r>
            <w:r w:rsidRPr="001169DE">
              <w:rPr>
                <w:rFonts w:ascii="Arial" w:hAnsi="Arial" w:cs="Arial"/>
                <w:color w:val="000000"/>
                <w:sz w:val="18"/>
                <w:szCs w:val="18"/>
                <w:rtl/>
              </w:rPr>
              <w:t>صيدال</w:t>
            </w:r>
            <w:r w:rsidRPr="001169DE">
              <w:rPr>
                <w:rFonts w:ascii="Arial" w:hAnsi="Arial" w:cs="Arial"/>
                <w:color w:val="000000"/>
                <w:sz w:val="18"/>
                <w:szCs w:val="18"/>
              </w:rPr>
              <w:t>.</w:t>
            </w:r>
          </w:p>
        </w:tc>
        <w:tc>
          <w:tcPr>
            <w:tcW w:w="888" w:type="dxa"/>
            <w:tcBorders>
              <w:top w:val="nil"/>
              <w:left w:val="single" w:sz="16" w:space="0" w:color="000000"/>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115.808</w:t>
            </w:r>
          </w:p>
        </w:tc>
        <w:tc>
          <w:tcPr>
            <w:tcW w:w="567" w:type="dxa"/>
            <w:tcBorders>
              <w:top w:val="nil"/>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127</w:t>
            </w:r>
          </w:p>
        </w:tc>
        <w:tc>
          <w:tcPr>
            <w:tcW w:w="1276" w:type="dxa"/>
            <w:tcBorders>
              <w:top w:val="nil"/>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.000</w:t>
            </w:r>
          </w:p>
        </w:tc>
        <w:tc>
          <w:tcPr>
            <w:tcW w:w="1276" w:type="dxa"/>
            <w:tcBorders>
              <w:top w:val="nil"/>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4.109</w:t>
            </w:r>
          </w:p>
        </w:tc>
        <w:tc>
          <w:tcPr>
            <w:tcW w:w="1417" w:type="dxa"/>
            <w:tcBorders>
              <w:top w:val="nil"/>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4.04</w:t>
            </w:r>
          </w:p>
        </w:tc>
        <w:tc>
          <w:tcPr>
            <w:tcW w:w="993" w:type="dxa"/>
            <w:tcBorders>
              <w:top w:val="nil"/>
              <w:bottom w:val="nil"/>
              <w:right w:val="single" w:sz="16" w:space="0" w:color="000000"/>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4.18</w:t>
            </w:r>
          </w:p>
        </w:tc>
      </w:tr>
      <w:tr w:rsidR="00ED5AF4" w:rsidRPr="001169DE" w:rsidTr="00572605">
        <w:trPr>
          <w:cantSplit/>
        </w:trPr>
        <w:tc>
          <w:tcPr>
            <w:tcW w:w="2372" w:type="dxa"/>
            <w:tcBorders>
              <w:top w:val="nil"/>
              <w:left w:val="single" w:sz="16" w:space="0" w:color="000000"/>
              <w:bottom w:val="single" w:sz="16" w:space="0" w:color="000000"/>
              <w:right w:val="single" w:sz="16" w:space="0" w:color="000000"/>
            </w:tcBorders>
            <w:shd w:val="clear" w:color="auto" w:fill="FFFFFF"/>
            <w:vAlign w:val="center"/>
          </w:tcPr>
          <w:p w:rsidR="00ED5AF4" w:rsidRPr="001169DE" w:rsidRDefault="00ED5AF4" w:rsidP="00572605">
            <w:pPr>
              <w:autoSpaceDE w:val="0"/>
              <w:autoSpaceDN w:val="0"/>
              <w:adjustRightInd w:val="0"/>
              <w:spacing w:after="0" w:line="320" w:lineRule="atLeast"/>
              <w:ind w:left="62" w:right="62"/>
              <w:rPr>
                <w:rFonts w:ascii="Arial" w:hAnsi="Arial" w:cs="Arial"/>
                <w:color w:val="000000"/>
                <w:sz w:val="18"/>
                <w:szCs w:val="18"/>
              </w:rPr>
            </w:pPr>
            <w:r w:rsidRPr="001169DE">
              <w:rPr>
                <w:rFonts w:ascii="Arial" w:hAnsi="Arial" w:cs="Arial"/>
                <w:color w:val="000000"/>
                <w:sz w:val="18"/>
                <w:szCs w:val="18"/>
                <w:rtl/>
              </w:rPr>
              <w:t>تصدر</w:t>
            </w:r>
            <w:r w:rsidRPr="001169DE">
              <w:rPr>
                <w:rFonts w:ascii="Arial" w:hAnsi="Arial" w:cs="Arial"/>
                <w:color w:val="000000"/>
                <w:sz w:val="18"/>
                <w:szCs w:val="18"/>
              </w:rPr>
              <w:t xml:space="preserve"> </w:t>
            </w:r>
            <w:r w:rsidRPr="001169DE">
              <w:rPr>
                <w:rFonts w:ascii="Arial" w:hAnsi="Arial" w:cs="Arial"/>
                <w:color w:val="000000"/>
                <w:sz w:val="18"/>
                <w:szCs w:val="18"/>
                <w:rtl/>
              </w:rPr>
              <w:t>قرارات</w:t>
            </w:r>
            <w:r w:rsidRPr="001169DE">
              <w:rPr>
                <w:rFonts w:ascii="Arial" w:hAnsi="Arial" w:cs="Arial"/>
                <w:color w:val="000000"/>
                <w:sz w:val="18"/>
                <w:szCs w:val="18"/>
              </w:rPr>
              <w:t xml:space="preserve"> </w:t>
            </w:r>
            <w:r w:rsidRPr="001169DE">
              <w:rPr>
                <w:rFonts w:ascii="Arial" w:hAnsi="Arial" w:cs="Arial"/>
                <w:color w:val="000000"/>
                <w:sz w:val="18"/>
                <w:szCs w:val="18"/>
                <w:rtl/>
              </w:rPr>
              <w:t>الجهات</w:t>
            </w:r>
            <w:r w:rsidRPr="001169DE">
              <w:rPr>
                <w:rFonts w:ascii="Arial" w:hAnsi="Arial" w:cs="Arial"/>
                <w:color w:val="000000"/>
                <w:sz w:val="18"/>
                <w:szCs w:val="18"/>
              </w:rPr>
              <w:t xml:space="preserve"> </w:t>
            </w:r>
            <w:r w:rsidRPr="001169DE">
              <w:rPr>
                <w:rFonts w:ascii="Arial" w:hAnsi="Arial" w:cs="Arial"/>
                <w:color w:val="000000"/>
                <w:sz w:val="18"/>
                <w:szCs w:val="18"/>
                <w:rtl/>
              </w:rPr>
              <w:t>الإشرافية</w:t>
            </w:r>
            <w:r w:rsidRPr="001169DE">
              <w:rPr>
                <w:rFonts w:ascii="Arial" w:hAnsi="Arial" w:cs="Arial"/>
                <w:color w:val="000000"/>
                <w:sz w:val="18"/>
                <w:szCs w:val="18"/>
              </w:rPr>
              <w:t xml:space="preserve"> </w:t>
            </w:r>
            <w:r w:rsidRPr="001169DE">
              <w:rPr>
                <w:rFonts w:ascii="Arial" w:hAnsi="Arial" w:cs="Arial"/>
                <w:color w:val="000000"/>
                <w:sz w:val="18"/>
                <w:szCs w:val="18"/>
                <w:rtl/>
              </w:rPr>
              <w:t>والتنظيمية</w:t>
            </w:r>
            <w:r w:rsidRPr="001169DE">
              <w:rPr>
                <w:rFonts w:ascii="Arial" w:hAnsi="Arial" w:cs="Arial"/>
                <w:color w:val="000000"/>
                <w:sz w:val="18"/>
                <w:szCs w:val="18"/>
              </w:rPr>
              <w:t xml:space="preserve"> </w:t>
            </w:r>
            <w:r w:rsidRPr="001169DE">
              <w:rPr>
                <w:rFonts w:ascii="Arial" w:hAnsi="Arial" w:cs="Arial"/>
                <w:color w:val="000000"/>
                <w:sz w:val="18"/>
                <w:szCs w:val="18"/>
                <w:rtl/>
              </w:rPr>
              <w:t>والتنفيذية</w:t>
            </w:r>
            <w:r w:rsidRPr="001169DE">
              <w:rPr>
                <w:rFonts w:ascii="Arial" w:hAnsi="Arial" w:cs="Arial"/>
                <w:color w:val="000000"/>
                <w:sz w:val="18"/>
                <w:szCs w:val="18"/>
              </w:rPr>
              <w:t xml:space="preserve"> </w:t>
            </w:r>
            <w:r w:rsidRPr="001169DE">
              <w:rPr>
                <w:rFonts w:ascii="Arial" w:hAnsi="Arial" w:cs="Arial"/>
                <w:color w:val="000000"/>
                <w:sz w:val="18"/>
                <w:szCs w:val="18"/>
                <w:rtl/>
              </w:rPr>
              <w:t>في</w:t>
            </w:r>
            <w:r w:rsidRPr="001169DE">
              <w:rPr>
                <w:rFonts w:ascii="Arial" w:hAnsi="Arial" w:cs="Arial"/>
                <w:color w:val="000000"/>
                <w:sz w:val="18"/>
                <w:szCs w:val="18"/>
              </w:rPr>
              <w:t xml:space="preserve"> </w:t>
            </w:r>
            <w:r w:rsidRPr="001169DE">
              <w:rPr>
                <w:rFonts w:ascii="Arial" w:hAnsi="Arial" w:cs="Arial"/>
                <w:color w:val="000000"/>
                <w:sz w:val="18"/>
                <w:szCs w:val="18"/>
                <w:rtl/>
              </w:rPr>
              <w:t>الوقت</w:t>
            </w:r>
            <w:r w:rsidRPr="001169DE">
              <w:rPr>
                <w:rFonts w:ascii="Arial" w:hAnsi="Arial" w:cs="Arial"/>
                <w:color w:val="000000"/>
                <w:sz w:val="18"/>
                <w:szCs w:val="18"/>
              </w:rPr>
              <w:t xml:space="preserve"> </w:t>
            </w:r>
            <w:r w:rsidRPr="001169DE">
              <w:rPr>
                <w:rFonts w:ascii="Arial" w:hAnsi="Arial" w:cs="Arial"/>
                <w:color w:val="000000"/>
                <w:sz w:val="18"/>
                <w:szCs w:val="18"/>
                <w:rtl/>
              </w:rPr>
              <w:t>المناسب</w:t>
            </w:r>
            <w:r w:rsidRPr="001169DE">
              <w:rPr>
                <w:rFonts w:ascii="Arial" w:hAnsi="Arial" w:cs="Arial"/>
                <w:color w:val="000000"/>
                <w:sz w:val="18"/>
                <w:szCs w:val="18"/>
              </w:rPr>
              <w:t xml:space="preserve"> </w:t>
            </w:r>
            <w:r w:rsidRPr="001169DE">
              <w:rPr>
                <w:rFonts w:ascii="Arial" w:hAnsi="Arial" w:cs="Arial"/>
                <w:color w:val="000000"/>
                <w:sz w:val="18"/>
                <w:szCs w:val="18"/>
                <w:rtl/>
              </w:rPr>
              <w:t>وبشفافية</w:t>
            </w:r>
            <w:r w:rsidRPr="001169DE">
              <w:rPr>
                <w:rFonts w:ascii="Arial" w:hAnsi="Arial" w:cs="Arial"/>
                <w:color w:val="000000"/>
                <w:sz w:val="18"/>
                <w:szCs w:val="18"/>
              </w:rPr>
              <w:t>.</w:t>
            </w:r>
          </w:p>
        </w:tc>
        <w:tc>
          <w:tcPr>
            <w:tcW w:w="888" w:type="dxa"/>
            <w:tcBorders>
              <w:top w:val="nil"/>
              <w:left w:val="single" w:sz="16" w:space="0" w:color="000000"/>
              <w:bottom w:val="single" w:sz="16" w:space="0" w:color="000000"/>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35.623</w:t>
            </w:r>
          </w:p>
        </w:tc>
        <w:tc>
          <w:tcPr>
            <w:tcW w:w="567" w:type="dxa"/>
            <w:tcBorders>
              <w:top w:val="nil"/>
              <w:bottom w:val="single" w:sz="16" w:space="0" w:color="000000"/>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127</w:t>
            </w:r>
          </w:p>
        </w:tc>
        <w:tc>
          <w:tcPr>
            <w:tcW w:w="1276" w:type="dxa"/>
            <w:tcBorders>
              <w:top w:val="nil"/>
              <w:bottom w:val="single" w:sz="16" w:space="0" w:color="000000"/>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.000</w:t>
            </w:r>
          </w:p>
        </w:tc>
        <w:tc>
          <w:tcPr>
            <w:tcW w:w="1276" w:type="dxa"/>
            <w:tcBorders>
              <w:top w:val="nil"/>
              <w:bottom w:val="single" w:sz="16" w:space="0" w:color="000000"/>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3.336</w:t>
            </w:r>
          </w:p>
        </w:tc>
        <w:tc>
          <w:tcPr>
            <w:tcW w:w="1417" w:type="dxa"/>
            <w:tcBorders>
              <w:top w:val="nil"/>
              <w:bottom w:val="single" w:sz="16" w:space="0" w:color="000000"/>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3.15</w:t>
            </w:r>
          </w:p>
        </w:tc>
        <w:tc>
          <w:tcPr>
            <w:tcW w:w="993" w:type="dxa"/>
            <w:tcBorders>
              <w:top w:val="nil"/>
              <w:bottom w:val="single" w:sz="16" w:space="0" w:color="000000"/>
              <w:right w:val="single" w:sz="16" w:space="0" w:color="000000"/>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3.52</w:t>
            </w:r>
          </w:p>
        </w:tc>
      </w:tr>
    </w:tbl>
    <w:p w:rsidR="00B225F7" w:rsidRDefault="00B225F7" w:rsidP="00DC0716">
      <w:pPr>
        <w:spacing w:line="240" w:lineRule="auto"/>
        <w:rPr>
          <w:rFonts w:ascii="Arial" w:hAnsi="Arial" w:cs="Simplified Arabic"/>
          <w:b/>
          <w:bCs/>
          <w:sz w:val="28"/>
          <w:szCs w:val="28"/>
          <w:rtl/>
        </w:rPr>
      </w:pPr>
    </w:p>
    <w:p w:rsidR="00B225F7" w:rsidRDefault="00B225F7" w:rsidP="00DC0716">
      <w:pPr>
        <w:spacing w:line="240" w:lineRule="auto"/>
        <w:rPr>
          <w:rFonts w:ascii="Arial" w:hAnsi="Arial" w:cs="Simplified Arabic"/>
          <w:b/>
          <w:bCs/>
          <w:sz w:val="28"/>
          <w:szCs w:val="28"/>
          <w:rtl/>
        </w:rPr>
      </w:pPr>
    </w:p>
    <w:p w:rsidR="00B225F7" w:rsidRDefault="00B225F7" w:rsidP="00DC0716">
      <w:pPr>
        <w:spacing w:line="240" w:lineRule="auto"/>
        <w:rPr>
          <w:rFonts w:ascii="Arial" w:hAnsi="Arial" w:cs="Simplified Arabic"/>
          <w:b/>
          <w:bCs/>
          <w:sz w:val="28"/>
          <w:szCs w:val="28"/>
          <w:rtl/>
        </w:rPr>
      </w:pPr>
    </w:p>
    <w:p w:rsidR="00B225F7" w:rsidRDefault="00B225F7" w:rsidP="00DC0716">
      <w:pPr>
        <w:spacing w:line="240" w:lineRule="auto"/>
        <w:rPr>
          <w:rFonts w:ascii="Arial" w:hAnsi="Arial" w:cs="Simplified Arabic"/>
          <w:b/>
          <w:bCs/>
          <w:sz w:val="28"/>
          <w:szCs w:val="28"/>
          <w:rtl/>
        </w:rPr>
      </w:pPr>
    </w:p>
    <w:p w:rsidR="00B225F7" w:rsidRDefault="00B225F7" w:rsidP="00DC0716">
      <w:pPr>
        <w:spacing w:line="240" w:lineRule="auto"/>
        <w:rPr>
          <w:rFonts w:ascii="Arial" w:hAnsi="Arial" w:cs="Simplified Arabic"/>
          <w:b/>
          <w:bCs/>
          <w:sz w:val="28"/>
          <w:szCs w:val="28"/>
          <w:rtl/>
        </w:rPr>
      </w:pPr>
    </w:p>
    <w:p w:rsidR="00A771D9" w:rsidRDefault="00A771D9" w:rsidP="00DC0716">
      <w:pPr>
        <w:spacing w:line="240" w:lineRule="auto"/>
        <w:rPr>
          <w:rFonts w:ascii="Arial" w:hAnsi="Arial" w:cs="Simplified Arabic"/>
          <w:b/>
          <w:bCs/>
          <w:sz w:val="28"/>
          <w:szCs w:val="28"/>
          <w:rtl/>
        </w:rPr>
      </w:pPr>
    </w:p>
    <w:p w:rsidR="00A771D9" w:rsidRDefault="00A771D9" w:rsidP="00DC0716">
      <w:pPr>
        <w:spacing w:line="240" w:lineRule="auto"/>
        <w:rPr>
          <w:rFonts w:ascii="Arial" w:hAnsi="Arial" w:cs="Simplified Arabic"/>
          <w:b/>
          <w:bCs/>
          <w:sz w:val="28"/>
          <w:szCs w:val="28"/>
          <w:rtl/>
        </w:rPr>
      </w:pPr>
    </w:p>
    <w:p w:rsidR="00700DD5" w:rsidRDefault="00700DD5" w:rsidP="00DC0716">
      <w:pPr>
        <w:spacing w:line="240" w:lineRule="auto"/>
        <w:rPr>
          <w:rFonts w:ascii="Arial" w:hAnsi="Arial" w:cs="Simplified Arabic"/>
          <w:b/>
          <w:bCs/>
          <w:sz w:val="28"/>
          <w:szCs w:val="28"/>
          <w:rtl/>
        </w:rPr>
        <w:sectPr w:rsidR="00700DD5" w:rsidSect="009617CB">
          <w:footnotePr>
            <w:numRestart w:val="eachPage"/>
          </w:footnotePr>
          <w:endnotePr>
            <w:numFmt w:val="decimal"/>
            <w:numRestart w:val="eachSect"/>
          </w:endnotePr>
          <w:pgSz w:w="11906" w:h="16838"/>
          <w:pgMar w:top="1134" w:right="1701" w:bottom="1134" w:left="1134" w:header="624" w:footer="709" w:gutter="0"/>
          <w:pgNumType w:start="57" w:chapStyle="1"/>
          <w:cols w:space="708"/>
          <w:titlePg/>
          <w:bidi/>
          <w:rtlGutter/>
          <w:docGrid w:linePitch="360"/>
        </w:sectPr>
      </w:pPr>
    </w:p>
    <w:p w:rsidR="00A771D9" w:rsidRDefault="00A771D9" w:rsidP="00DC0716">
      <w:pPr>
        <w:spacing w:line="240" w:lineRule="auto"/>
        <w:rPr>
          <w:rFonts w:ascii="Arial" w:hAnsi="Arial" w:cs="Simplified Arabic"/>
          <w:b/>
          <w:bCs/>
          <w:sz w:val="28"/>
          <w:szCs w:val="28"/>
          <w:rtl/>
        </w:rPr>
      </w:pPr>
    </w:p>
    <w:p w:rsidR="00B225F7" w:rsidRDefault="00B225F7" w:rsidP="00DC0716">
      <w:pPr>
        <w:spacing w:line="240" w:lineRule="auto"/>
        <w:rPr>
          <w:rFonts w:ascii="Arial" w:hAnsi="Arial" w:cs="Simplified Arabic"/>
          <w:b/>
          <w:bCs/>
          <w:sz w:val="28"/>
          <w:szCs w:val="28"/>
          <w:rtl/>
        </w:rPr>
      </w:pPr>
    </w:p>
    <w:tbl>
      <w:tblPr>
        <w:tblW w:w="878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514"/>
        <w:gridCol w:w="747"/>
        <w:gridCol w:w="567"/>
        <w:gridCol w:w="1275"/>
        <w:gridCol w:w="1276"/>
        <w:gridCol w:w="1276"/>
        <w:gridCol w:w="1134"/>
      </w:tblGrid>
      <w:tr w:rsidR="00ED5AF4" w:rsidRPr="001169DE" w:rsidTr="00572605">
        <w:trPr>
          <w:cantSplit/>
        </w:trPr>
        <w:tc>
          <w:tcPr>
            <w:tcW w:w="2514" w:type="dxa"/>
            <w:vMerge w:val="restart"/>
            <w:tcBorders>
              <w:top w:val="single" w:sz="16" w:space="0" w:color="000000"/>
              <w:left w:val="single" w:sz="16" w:space="0" w:color="000000"/>
              <w:bottom w:val="nil"/>
              <w:right w:val="single" w:sz="16" w:space="0" w:color="000000"/>
            </w:tcBorders>
            <w:shd w:val="clear" w:color="auto" w:fill="FFFFFF"/>
          </w:tcPr>
          <w:p w:rsidR="00ED5AF4" w:rsidRPr="001169DE" w:rsidRDefault="00ED5AF4" w:rsidP="00572605">
            <w:pPr>
              <w:autoSpaceDE w:val="0"/>
              <w:autoSpaceDN w:val="0"/>
              <w:bidi w:val="0"/>
              <w:adjustRightInd w:val="0"/>
              <w:spacing w:after="0" w:line="320" w:lineRule="atLeast"/>
              <w:ind w:left="60" w:right="60"/>
              <w:rPr>
                <w:rFonts w:ascii="Arial" w:hAnsi="Arial" w:cs="Arial"/>
                <w:color w:val="000000"/>
                <w:sz w:val="18"/>
                <w:szCs w:val="18"/>
              </w:rPr>
            </w:pPr>
          </w:p>
        </w:tc>
        <w:tc>
          <w:tcPr>
            <w:tcW w:w="6275" w:type="dxa"/>
            <w:gridSpan w:val="6"/>
            <w:tcBorders>
              <w:top w:val="single" w:sz="16" w:space="0" w:color="000000"/>
              <w:left w:val="single" w:sz="16" w:space="0" w:color="000000"/>
            </w:tcBorders>
            <w:shd w:val="clear" w:color="auto" w:fill="FFFFFF"/>
          </w:tcPr>
          <w:p w:rsidR="00ED5AF4" w:rsidRPr="001169DE" w:rsidRDefault="00ED5AF4" w:rsidP="00572605">
            <w:pPr>
              <w:autoSpaceDE w:val="0"/>
              <w:autoSpaceDN w:val="0"/>
              <w:bidi w:val="0"/>
              <w:adjustRightInd w:val="0"/>
              <w:spacing w:after="0" w:line="320" w:lineRule="atLeast"/>
              <w:ind w:left="60" w:right="60"/>
              <w:jc w:val="center"/>
              <w:rPr>
                <w:rFonts w:ascii="Arial" w:hAnsi="Arial" w:cs="Arial"/>
                <w:color w:val="000000"/>
                <w:sz w:val="18"/>
                <w:szCs w:val="18"/>
              </w:rPr>
            </w:pPr>
            <w:r w:rsidRPr="001169DE">
              <w:rPr>
                <w:rFonts w:ascii="Arial" w:hAnsi="Arial" w:cs="Arial"/>
                <w:color w:val="000000"/>
                <w:sz w:val="18"/>
                <w:szCs w:val="18"/>
              </w:rPr>
              <w:t>Test Value = 0</w:t>
            </w:r>
          </w:p>
        </w:tc>
      </w:tr>
      <w:tr w:rsidR="00ED5AF4" w:rsidRPr="001169DE" w:rsidTr="00572605">
        <w:trPr>
          <w:cantSplit/>
        </w:trPr>
        <w:tc>
          <w:tcPr>
            <w:tcW w:w="2514" w:type="dxa"/>
            <w:vMerge/>
            <w:tcBorders>
              <w:top w:val="single" w:sz="16" w:space="0" w:color="000000"/>
              <w:left w:val="single" w:sz="16" w:space="0" w:color="000000"/>
              <w:bottom w:val="nil"/>
              <w:right w:val="single" w:sz="16" w:space="0" w:color="000000"/>
            </w:tcBorders>
            <w:shd w:val="clear" w:color="auto" w:fill="FFFFFF"/>
          </w:tcPr>
          <w:p w:rsidR="00ED5AF4" w:rsidRPr="001169DE" w:rsidRDefault="00ED5AF4" w:rsidP="00572605">
            <w:pPr>
              <w:autoSpaceDE w:val="0"/>
              <w:autoSpaceDN w:val="0"/>
              <w:bidi w:val="0"/>
              <w:adjustRightInd w:val="0"/>
              <w:spacing w:after="0" w:line="240" w:lineRule="auto"/>
              <w:rPr>
                <w:rFonts w:ascii="Arial" w:hAnsi="Arial" w:cs="Arial"/>
                <w:color w:val="000000"/>
                <w:sz w:val="18"/>
                <w:szCs w:val="18"/>
              </w:rPr>
            </w:pPr>
          </w:p>
        </w:tc>
        <w:tc>
          <w:tcPr>
            <w:tcW w:w="747" w:type="dxa"/>
            <w:vMerge w:val="restart"/>
            <w:tcBorders>
              <w:left w:val="single" w:sz="16" w:space="0" w:color="000000"/>
            </w:tcBorders>
            <w:shd w:val="clear" w:color="auto" w:fill="FFFFFF"/>
          </w:tcPr>
          <w:p w:rsidR="00ED5AF4" w:rsidRPr="001169DE" w:rsidRDefault="00ED5AF4" w:rsidP="00572605">
            <w:pPr>
              <w:autoSpaceDE w:val="0"/>
              <w:autoSpaceDN w:val="0"/>
              <w:bidi w:val="0"/>
              <w:adjustRightInd w:val="0"/>
              <w:spacing w:after="0" w:line="320" w:lineRule="atLeast"/>
              <w:ind w:left="60" w:right="60"/>
              <w:jc w:val="center"/>
              <w:rPr>
                <w:rFonts w:ascii="Arial" w:hAnsi="Arial" w:cs="Arial"/>
                <w:color w:val="000000"/>
                <w:sz w:val="18"/>
                <w:szCs w:val="18"/>
              </w:rPr>
            </w:pPr>
            <w:r w:rsidRPr="001169DE">
              <w:rPr>
                <w:rFonts w:ascii="Arial" w:hAnsi="Arial" w:cs="Arial"/>
                <w:color w:val="000000"/>
                <w:sz w:val="18"/>
                <w:szCs w:val="18"/>
              </w:rPr>
              <w:t>t</w:t>
            </w:r>
          </w:p>
        </w:tc>
        <w:tc>
          <w:tcPr>
            <w:tcW w:w="567" w:type="dxa"/>
            <w:vMerge w:val="restart"/>
            <w:shd w:val="clear" w:color="auto" w:fill="FFFFFF"/>
          </w:tcPr>
          <w:p w:rsidR="00ED5AF4" w:rsidRPr="001169DE" w:rsidRDefault="00ED5AF4" w:rsidP="00572605">
            <w:pPr>
              <w:autoSpaceDE w:val="0"/>
              <w:autoSpaceDN w:val="0"/>
              <w:bidi w:val="0"/>
              <w:adjustRightInd w:val="0"/>
              <w:spacing w:after="0" w:line="320" w:lineRule="atLeast"/>
              <w:ind w:left="60" w:right="60"/>
              <w:jc w:val="center"/>
              <w:rPr>
                <w:rFonts w:ascii="Arial" w:hAnsi="Arial" w:cs="Arial"/>
                <w:color w:val="000000"/>
                <w:sz w:val="18"/>
                <w:szCs w:val="18"/>
              </w:rPr>
            </w:pPr>
            <w:proofErr w:type="spellStart"/>
            <w:r w:rsidRPr="001169DE">
              <w:rPr>
                <w:rFonts w:ascii="Arial" w:hAnsi="Arial" w:cs="Arial"/>
                <w:color w:val="000000"/>
                <w:sz w:val="18"/>
                <w:szCs w:val="18"/>
              </w:rPr>
              <w:t>df</w:t>
            </w:r>
            <w:proofErr w:type="spellEnd"/>
          </w:p>
        </w:tc>
        <w:tc>
          <w:tcPr>
            <w:tcW w:w="1275" w:type="dxa"/>
            <w:vMerge w:val="restart"/>
            <w:shd w:val="clear" w:color="auto" w:fill="FFFFFF"/>
          </w:tcPr>
          <w:p w:rsidR="00ED5AF4" w:rsidRPr="001169DE" w:rsidRDefault="00ED5AF4" w:rsidP="00572605">
            <w:pPr>
              <w:autoSpaceDE w:val="0"/>
              <w:autoSpaceDN w:val="0"/>
              <w:bidi w:val="0"/>
              <w:adjustRightInd w:val="0"/>
              <w:spacing w:after="0" w:line="320" w:lineRule="atLeast"/>
              <w:ind w:left="60" w:right="60"/>
              <w:jc w:val="center"/>
              <w:rPr>
                <w:rFonts w:ascii="Arial" w:hAnsi="Arial" w:cs="Arial"/>
                <w:color w:val="000000"/>
                <w:sz w:val="18"/>
                <w:szCs w:val="18"/>
              </w:rPr>
            </w:pPr>
            <w:r w:rsidRPr="001169DE">
              <w:rPr>
                <w:rFonts w:ascii="Arial" w:hAnsi="Arial" w:cs="Arial"/>
                <w:color w:val="000000"/>
                <w:sz w:val="18"/>
                <w:szCs w:val="18"/>
              </w:rPr>
              <w:t>Sig. (2-tailed)</w:t>
            </w:r>
          </w:p>
        </w:tc>
        <w:tc>
          <w:tcPr>
            <w:tcW w:w="1276" w:type="dxa"/>
            <w:vMerge w:val="restart"/>
            <w:shd w:val="clear" w:color="auto" w:fill="FFFFFF"/>
          </w:tcPr>
          <w:p w:rsidR="00ED5AF4" w:rsidRPr="001169DE" w:rsidRDefault="00ED5AF4" w:rsidP="00572605">
            <w:pPr>
              <w:autoSpaceDE w:val="0"/>
              <w:autoSpaceDN w:val="0"/>
              <w:bidi w:val="0"/>
              <w:adjustRightInd w:val="0"/>
              <w:spacing w:after="0" w:line="320" w:lineRule="atLeast"/>
              <w:ind w:left="60" w:right="60"/>
              <w:jc w:val="center"/>
              <w:rPr>
                <w:rFonts w:ascii="Arial" w:hAnsi="Arial" w:cs="Arial"/>
                <w:color w:val="000000"/>
                <w:sz w:val="18"/>
                <w:szCs w:val="18"/>
              </w:rPr>
            </w:pPr>
            <w:r w:rsidRPr="001169DE">
              <w:rPr>
                <w:rFonts w:ascii="Arial" w:hAnsi="Arial" w:cs="Arial"/>
                <w:color w:val="000000"/>
                <w:sz w:val="18"/>
                <w:szCs w:val="18"/>
              </w:rPr>
              <w:t>Mean Difference</w:t>
            </w:r>
          </w:p>
        </w:tc>
        <w:tc>
          <w:tcPr>
            <w:tcW w:w="2410" w:type="dxa"/>
            <w:gridSpan w:val="2"/>
            <w:shd w:val="clear" w:color="auto" w:fill="FFFFFF"/>
          </w:tcPr>
          <w:p w:rsidR="00ED5AF4" w:rsidRPr="001169DE" w:rsidRDefault="00ED5AF4" w:rsidP="00572605">
            <w:pPr>
              <w:autoSpaceDE w:val="0"/>
              <w:autoSpaceDN w:val="0"/>
              <w:bidi w:val="0"/>
              <w:adjustRightInd w:val="0"/>
              <w:spacing w:after="0" w:line="320" w:lineRule="atLeast"/>
              <w:ind w:left="60" w:right="60"/>
              <w:jc w:val="center"/>
              <w:rPr>
                <w:rFonts w:ascii="Arial" w:hAnsi="Arial" w:cs="Arial"/>
                <w:color w:val="000000"/>
                <w:sz w:val="18"/>
                <w:szCs w:val="18"/>
              </w:rPr>
            </w:pPr>
            <w:r w:rsidRPr="001169DE">
              <w:rPr>
                <w:rFonts w:ascii="Arial" w:hAnsi="Arial" w:cs="Arial"/>
                <w:color w:val="000000"/>
                <w:sz w:val="18"/>
                <w:szCs w:val="18"/>
              </w:rPr>
              <w:t>95% Confidence Interval of the Difference</w:t>
            </w:r>
          </w:p>
        </w:tc>
      </w:tr>
      <w:tr w:rsidR="00ED5AF4" w:rsidRPr="001169DE" w:rsidTr="00572605">
        <w:trPr>
          <w:cantSplit/>
        </w:trPr>
        <w:tc>
          <w:tcPr>
            <w:tcW w:w="2514" w:type="dxa"/>
            <w:vMerge/>
            <w:tcBorders>
              <w:top w:val="single" w:sz="16" w:space="0" w:color="000000"/>
              <w:left w:val="single" w:sz="16" w:space="0" w:color="000000"/>
              <w:bottom w:val="nil"/>
              <w:right w:val="single" w:sz="16" w:space="0" w:color="000000"/>
            </w:tcBorders>
            <w:shd w:val="clear" w:color="auto" w:fill="FFFFFF"/>
          </w:tcPr>
          <w:p w:rsidR="00ED5AF4" w:rsidRPr="001169DE" w:rsidRDefault="00ED5AF4" w:rsidP="00572605">
            <w:pPr>
              <w:autoSpaceDE w:val="0"/>
              <w:autoSpaceDN w:val="0"/>
              <w:bidi w:val="0"/>
              <w:adjustRightInd w:val="0"/>
              <w:spacing w:after="0" w:line="240" w:lineRule="auto"/>
              <w:rPr>
                <w:rFonts w:ascii="Arial" w:hAnsi="Arial" w:cs="Arial"/>
                <w:color w:val="000000"/>
                <w:sz w:val="18"/>
                <w:szCs w:val="18"/>
              </w:rPr>
            </w:pPr>
          </w:p>
        </w:tc>
        <w:tc>
          <w:tcPr>
            <w:tcW w:w="747" w:type="dxa"/>
            <w:vMerge/>
            <w:tcBorders>
              <w:left w:val="single" w:sz="16" w:space="0" w:color="000000"/>
            </w:tcBorders>
            <w:shd w:val="clear" w:color="auto" w:fill="FFFFFF"/>
          </w:tcPr>
          <w:p w:rsidR="00ED5AF4" w:rsidRPr="001169DE" w:rsidRDefault="00ED5AF4" w:rsidP="00572605">
            <w:pPr>
              <w:autoSpaceDE w:val="0"/>
              <w:autoSpaceDN w:val="0"/>
              <w:bidi w:val="0"/>
              <w:adjustRightInd w:val="0"/>
              <w:spacing w:after="0" w:line="240" w:lineRule="auto"/>
              <w:rPr>
                <w:rFonts w:ascii="Arial" w:hAnsi="Arial" w:cs="Arial"/>
                <w:color w:val="000000"/>
                <w:sz w:val="18"/>
                <w:szCs w:val="18"/>
              </w:rPr>
            </w:pPr>
          </w:p>
        </w:tc>
        <w:tc>
          <w:tcPr>
            <w:tcW w:w="567" w:type="dxa"/>
            <w:vMerge/>
            <w:shd w:val="clear" w:color="auto" w:fill="FFFFFF"/>
          </w:tcPr>
          <w:p w:rsidR="00ED5AF4" w:rsidRPr="001169DE" w:rsidRDefault="00ED5AF4" w:rsidP="00572605">
            <w:pPr>
              <w:autoSpaceDE w:val="0"/>
              <w:autoSpaceDN w:val="0"/>
              <w:bidi w:val="0"/>
              <w:adjustRightInd w:val="0"/>
              <w:spacing w:after="0" w:line="240" w:lineRule="auto"/>
              <w:rPr>
                <w:rFonts w:ascii="Arial" w:hAnsi="Arial" w:cs="Arial"/>
                <w:color w:val="000000"/>
                <w:sz w:val="18"/>
                <w:szCs w:val="18"/>
              </w:rPr>
            </w:pPr>
          </w:p>
        </w:tc>
        <w:tc>
          <w:tcPr>
            <w:tcW w:w="1275" w:type="dxa"/>
            <w:vMerge/>
            <w:shd w:val="clear" w:color="auto" w:fill="FFFFFF"/>
          </w:tcPr>
          <w:p w:rsidR="00ED5AF4" w:rsidRPr="001169DE" w:rsidRDefault="00ED5AF4" w:rsidP="00572605">
            <w:pPr>
              <w:autoSpaceDE w:val="0"/>
              <w:autoSpaceDN w:val="0"/>
              <w:bidi w:val="0"/>
              <w:adjustRightInd w:val="0"/>
              <w:spacing w:after="0" w:line="240" w:lineRule="auto"/>
              <w:rPr>
                <w:rFonts w:ascii="Arial" w:hAnsi="Arial" w:cs="Arial"/>
                <w:color w:val="000000"/>
                <w:sz w:val="18"/>
                <w:szCs w:val="18"/>
              </w:rPr>
            </w:pPr>
          </w:p>
        </w:tc>
        <w:tc>
          <w:tcPr>
            <w:tcW w:w="1276" w:type="dxa"/>
            <w:vMerge/>
            <w:shd w:val="clear" w:color="auto" w:fill="FFFFFF"/>
          </w:tcPr>
          <w:p w:rsidR="00ED5AF4" w:rsidRPr="001169DE" w:rsidRDefault="00ED5AF4" w:rsidP="00572605">
            <w:pPr>
              <w:autoSpaceDE w:val="0"/>
              <w:autoSpaceDN w:val="0"/>
              <w:bidi w:val="0"/>
              <w:adjustRightInd w:val="0"/>
              <w:spacing w:after="0" w:line="240" w:lineRule="auto"/>
              <w:rPr>
                <w:rFonts w:ascii="Arial" w:hAnsi="Arial" w:cs="Arial"/>
                <w:color w:val="000000"/>
                <w:sz w:val="18"/>
                <w:szCs w:val="18"/>
              </w:rPr>
            </w:pPr>
          </w:p>
        </w:tc>
        <w:tc>
          <w:tcPr>
            <w:tcW w:w="1276" w:type="dxa"/>
            <w:tcBorders>
              <w:bottom w:val="single" w:sz="16" w:space="0" w:color="000000"/>
            </w:tcBorders>
            <w:shd w:val="clear" w:color="auto" w:fill="FFFFFF"/>
          </w:tcPr>
          <w:p w:rsidR="00ED5AF4" w:rsidRPr="001169DE" w:rsidRDefault="00ED5AF4" w:rsidP="00572605">
            <w:pPr>
              <w:autoSpaceDE w:val="0"/>
              <w:autoSpaceDN w:val="0"/>
              <w:bidi w:val="0"/>
              <w:adjustRightInd w:val="0"/>
              <w:spacing w:after="0" w:line="320" w:lineRule="atLeast"/>
              <w:ind w:left="60" w:right="60"/>
              <w:jc w:val="center"/>
              <w:rPr>
                <w:rFonts w:ascii="Arial" w:hAnsi="Arial" w:cs="Arial"/>
                <w:color w:val="000000"/>
                <w:sz w:val="18"/>
                <w:szCs w:val="18"/>
              </w:rPr>
            </w:pPr>
            <w:r w:rsidRPr="001169DE">
              <w:rPr>
                <w:rFonts w:ascii="Arial" w:hAnsi="Arial" w:cs="Arial"/>
                <w:color w:val="000000"/>
                <w:sz w:val="18"/>
                <w:szCs w:val="18"/>
              </w:rPr>
              <w:t>Lower</w:t>
            </w:r>
          </w:p>
        </w:tc>
        <w:tc>
          <w:tcPr>
            <w:tcW w:w="1134" w:type="dxa"/>
            <w:tcBorders>
              <w:bottom w:val="single" w:sz="16" w:space="0" w:color="000000"/>
              <w:right w:val="single" w:sz="16" w:space="0" w:color="000000"/>
            </w:tcBorders>
            <w:shd w:val="clear" w:color="auto" w:fill="FFFFFF"/>
          </w:tcPr>
          <w:p w:rsidR="00ED5AF4" w:rsidRPr="001169DE" w:rsidRDefault="00ED5AF4" w:rsidP="00572605">
            <w:pPr>
              <w:autoSpaceDE w:val="0"/>
              <w:autoSpaceDN w:val="0"/>
              <w:bidi w:val="0"/>
              <w:adjustRightInd w:val="0"/>
              <w:spacing w:after="0" w:line="320" w:lineRule="atLeast"/>
              <w:ind w:left="60" w:right="60"/>
              <w:jc w:val="center"/>
              <w:rPr>
                <w:rFonts w:ascii="Arial" w:hAnsi="Arial" w:cs="Arial"/>
                <w:color w:val="000000"/>
                <w:sz w:val="18"/>
                <w:szCs w:val="18"/>
              </w:rPr>
            </w:pPr>
            <w:r w:rsidRPr="001169DE">
              <w:rPr>
                <w:rFonts w:ascii="Arial" w:hAnsi="Arial" w:cs="Arial"/>
                <w:color w:val="000000"/>
                <w:sz w:val="18"/>
                <w:szCs w:val="18"/>
              </w:rPr>
              <w:t>Upper</w:t>
            </w:r>
          </w:p>
        </w:tc>
      </w:tr>
      <w:tr w:rsidR="00ED5AF4" w:rsidRPr="001169DE" w:rsidTr="00572605">
        <w:trPr>
          <w:cantSplit/>
        </w:trPr>
        <w:tc>
          <w:tcPr>
            <w:tcW w:w="2514" w:type="dxa"/>
            <w:tcBorders>
              <w:top w:val="single" w:sz="16" w:space="0" w:color="000000"/>
              <w:left w:val="single" w:sz="16" w:space="0" w:color="000000"/>
              <w:bottom w:val="nil"/>
              <w:right w:val="single" w:sz="16" w:space="0" w:color="000000"/>
            </w:tcBorders>
            <w:shd w:val="clear" w:color="auto" w:fill="FFFFFF"/>
            <w:vAlign w:val="center"/>
          </w:tcPr>
          <w:p w:rsidR="00ED5AF4" w:rsidRPr="001169DE" w:rsidRDefault="00ED5AF4" w:rsidP="00572605">
            <w:pPr>
              <w:autoSpaceDE w:val="0"/>
              <w:autoSpaceDN w:val="0"/>
              <w:adjustRightInd w:val="0"/>
              <w:spacing w:after="0" w:line="320" w:lineRule="atLeast"/>
              <w:ind w:left="62" w:right="62"/>
              <w:rPr>
                <w:rFonts w:ascii="Arial" w:hAnsi="Arial" w:cs="Arial"/>
                <w:color w:val="000000"/>
                <w:sz w:val="18"/>
                <w:szCs w:val="18"/>
              </w:rPr>
            </w:pPr>
            <w:r w:rsidRPr="001169DE">
              <w:rPr>
                <w:rFonts w:ascii="Arial" w:hAnsi="Arial" w:cs="Arial"/>
                <w:color w:val="000000"/>
                <w:sz w:val="18"/>
                <w:szCs w:val="18"/>
                <w:rtl/>
              </w:rPr>
              <w:t>يوجد</w:t>
            </w:r>
            <w:r w:rsidRPr="001169DE">
              <w:rPr>
                <w:rFonts w:ascii="Arial" w:hAnsi="Arial" w:cs="Arial"/>
                <w:color w:val="000000"/>
                <w:sz w:val="18"/>
                <w:szCs w:val="18"/>
              </w:rPr>
              <w:t xml:space="preserve"> </w:t>
            </w:r>
            <w:r w:rsidRPr="001169DE">
              <w:rPr>
                <w:rFonts w:ascii="Arial" w:hAnsi="Arial" w:cs="Arial"/>
                <w:color w:val="000000"/>
                <w:sz w:val="18"/>
                <w:szCs w:val="18"/>
                <w:rtl/>
              </w:rPr>
              <w:t>سهولة</w:t>
            </w:r>
            <w:r w:rsidRPr="001169DE">
              <w:rPr>
                <w:rFonts w:ascii="Arial" w:hAnsi="Arial" w:cs="Arial"/>
                <w:color w:val="000000"/>
                <w:sz w:val="18"/>
                <w:szCs w:val="18"/>
              </w:rPr>
              <w:t xml:space="preserve"> </w:t>
            </w:r>
            <w:r w:rsidRPr="001169DE">
              <w:rPr>
                <w:rFonts w:ascii="Arial" w:hAnsi="Arial" w:cs="Arial"/>
                <w:color w:val="000000"/>
                <w:sz w:val="18"/>
                <w:szCs w:val="18"/>
                <w:rtl/>
              </w:rPr>
              <w:t>في</w:t>
            </w:r>
            <w:r w:rsidRPr="001169DE">
              <w:rPr>
                <w:rFonts w:ascii="Arial" w:hAnsi="Arial" w:cs="Arial"/>
                <w:color w:val="000000"/>
                <w:sz w:val="18"/>
                <w:szCs w:val="18"/>
              </w:rPr>
              <w:t xml:space="preserve"> </w:t>
            </w:r>
            <w:r w:rsidRPr="001169DE">
              <w:rPr>
                <w:rFonts w:ascii="Arial" w:hAnsi="Arial" w:cs="Arial"/>
                <w:color w:val="000000"/>
                <w:sz w:val="18"/>
                <w:szCs w:val="18"/>
                <w:rtl/>
              </w:rPr>
              <w:t>نقل</w:t>
            </w:r>
            <w:r w:rsidRPr="001169DE">
              <w:rPr>
                <w:rFonts w:ascii="Arial" w:hAnsi="Arial" w:cs="Arial"/>
                <w:color w:val="000000"/>
                <w:sz w:val="18"/>
                <w:szCs w:val="18"/>
              </w:rPr>
              <w:t xml:space="preserve"> </w:t>
            </w:r>
            <w:r w:rsidRPr="001169DE">
              <w:rPr>
                <w:rFonts w:ascii="Arial" w:hAnsi="Arial" w:cs="Arial"/>
                <w:color w:val="000000"/>
                <w:sz w:val="18"/>
                <w:szCs w:val="18"/>
                <w:rtl/>
              </w:rPr>
              <w:t>أو</w:t>
            </w:r>
            <w:r w:rsidRPr="001169DE">
              <w:rPr>
                <w:rFonts w:ascii="Arial" w:hAnsi="Arial" w:cs="Arial"/>
                <w:color w:val="000000"/>
                <w:sz w:val="18"/>
                <w:szCs w:val="18"/>
              </w:rPr>
              <w:t xml:space="preserve"> </w:t>
            </w:r>
            <w:r w:rsidRPr="001169DE">
              <w:rPr>
                <w:rFonts w:ascii="Arial" w:hAnsi="Arial" w:cs="Arial"/>
                <w:color w:val="000000"/>
                <w:sz w:val="18"/>
                <w:szCs w:val="18"/>
                <w:rtl/>
              </w:rPr>
              <w:t>تحويل</w:t>
            </w:r>
            <w:r w:rsidRPr="001169DE">
              <w:rPr>
                <w:rFonts w:ascii="Arial" w:hAnsi="Arial" w:cs="Arial"/>
                <w:color w:val="000000"/>
                <w:sz w:val="18"/>
                <w:szCs w:val="18"/>
              </w:rPr>
              <w:t xml:space="preserve"> </w:t>
            </w:r>
            <w:r w:rsidRPr="001169DE">
              <w:rPr>
                <w:rFonts w:ascii="Arial" w:hAnsi="Arial" w:cs="Arial"/>
                <w:color w:val="000000"/>
                <w:sz w:val="18"/>
                <w:szCs w:val="18"/>
                <w:rtl/>
              </w:rPr>
              <w:t>ملكية</w:t>
            </w:r>
            <w:r w:rsidRPr="001169DE">
              <w:rPr>
                <w:rFonts w:ascii="Arial" w:hAnsi="Arial" w:cs="Arial"/>
                <w:color w:val="000000"/>
                <w:sz w:val="18"/>
                <w:szCs w:val="18"/>
              </w:rPr>
              <w:t xml:space="preserve"> </w:t>
            </w:r>
            <w:r w:rsidRPr="001169DE">
              <w:rPr>
                <w:rFonts w:ascii="Arial" w:hAnsi="Arial" w:cs="Arial"/>
                <w:color w:val="000000"/>
                <w:sz w:val="18"/>
                <w:szCs w:val="18"/>
                <w:rtl/>
              </w:rPr>
              <w:t>الأسهم</w:t>
            </w:r>
            <w:r w:rsidRPr="001169DE">
              <w:rPr>
                <w:rFonts w:ascii="Arial" w:hAnsi="Arial" w:cs="Arial"/>
                <w:color w:val="000000"/>
                <w:sz w:val="18"/>
                <w:szCs w:val="18"/>
              </w:rPr>
              <w:t>.</w:t>
            </w:r>
          </w:p>
        </w:tc>
        <w:tc>
          <w:tcPr>
            <w:tcW w:w="747" w:type="dxa"/>
            <w:tcBorders>
              <w:top w:val="single" w:sz="16" w:space="0" w:color="000000"/>
              <w:left w:val="single" w:sz="16" w:space="0" w:color="000000"/>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74.542</w:t>
            </w:r>
          </w:p>
        </w:tc>
        <w:tc>
          <w:tcPr>
            <w:tcW w:w="567" w:type="dxa"/>
            <w:tcBorders>
              <w:top w:val="single" w:sz="16" w:space="0" w:color="000000"/>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127</w:t>
            </w:r>
          </w:p>
        </w:tc>
        <w:tc>
          <w:tcPr>
            <w:tcW w:w="1275" w:type="dxa"/>
            <w:tcBorders>
              <w:top w:val="single" w:sz="16" w:space="0" w:color="000000"/>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.000</w:t>
            </w:r>
          </w:p>
        </w:tc>
        <w:tc>
          <w:tcPr>
            <w:tcW w:w="1276" w:type="dxa"/>
            <w:tcBorders>
              <w:top w:val="single" w:sz="16" w:space="0" w:color="000000"/>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4.008</w:t>
            </w:r>
          </w:p>
        </w:tc>
        <w:tc>
          <w:tcPr>
            <w:tcW w:w="1276" w:type="dxa"/>
            <w:tcBorders>
              <w:top w:val="single" w:sz="16" w:space="0" w:color="000000"/>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3.90</w:t>
            </w:r>
          </w:p>
        </w:tc>
        <w:tc>
          <w:tcPr>
            <w:tcW w:w="1134" w:type="dxa"/>
            <w:tcBorders>
              <w:top w:val="single" w:sz="16" w:space="0" w:color="000000"/>
              <w:bottom w:val="nil"/>
              <w:right w:val="single" w:sz="16" w:space="0" w:color="000000"/>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4.11</w:t>
            </w:r>
          </w:p>
        </w:tc>
      </w:tr>
      <w:tr w:rsidR="00ED5AF4" w:rsidRPr="001169DE" w:rsidTr="00572605">
        <w:trPr>
          <w:cantSplit/>
        </w:trPr>
        <w:tc>
          <w:tcPr>
            <w:tcW w:w="2514" w:type="dxa"/>
            <w:tcBorders>
              <w:top w:val="nil"/>
              <w:left w:val="single" w:sz="16" w:space="0" w:color="000000"/>
              <w:bottom w:val="nil"/>
              <w:right w:val="single" w:sz="16" w:space="0" w:color="000000"/>
            </w:tcBorders>
            <w:shd w:val="clear" w:color="auto" w:fill="FFFFFF"/>
            <w:vAlign w:val="center"/>
          </w:tcPr>
          <w:p w:rsidR="00ED5AF4" w:rsidRPr="001169DE" w:rsidRDefault="00ED5AF4" w:rsidP="00572605">
            <w:pPr>
              <w:autoSpaceDE w:val="0"/>
              <w:autoSpaceDN w:val="0"/>
              <w:adjustRightInd w:val="0"/>
              <w:spacing w:after="0" w:line="320" w:lineRule="atLeast"/>
              <w:ind w:left="62" w:right="62"/>
              <w:rPr>
                <w:rFonts w:ascii="Arial" w:hAnsi="Arial" w:cs="Arial"/>
                <w:color w:val="000000"/>
                <w:sz w:val="18"/>
                <w:szCs w:val="18"/>
              </w:rPr>
            </w:pPr>
            <w:r w:rsidRPr="001169DE">
              <w:rPr>
                <w:rFonts w:ascii="Arial" w:hAnsi="Arial" w:cs="Arial"/>
                <w:color w:val="000000"/>
                <w:sz w:val="18"/>
                <w:szCs w:val="18"/>
                <w:rtl/>
              </w:rPr>
              <w:t>للمساهمين</w:t>
            </w:r>
            <w:r w:rsidRPr="001169DE">
              <w:rPr>
                <w:rFonts w:ascii="Arial" w:hAnsi="Arial" w:cs="Arial"/>
                <w:color w:val="000000"/>
                <w:sz w:val="18"/>
                <w:szCs w:val="18"/>
              </w:rPr>
              <w:t xml:space="preserve"> </w:t>
            </w:r>
            <w:r w:rsidRPr="001169DE">
              <w:rPr>
                <w:rFonts w:ascii="Arial" w:hAnsi="Arial" w:cs="Arial"/>
                <w:color w:val="000000"/>
                <w:sz w:val="18"/>
                <w:szCs w:val="18"/>
                <w:rtl/>
              </w:rPr>
              <w:t>حق</w:t>
            </w:r>
            <w:r w:rsidRPr="001169DE">
              <w:rPr>
                <w:rFonts w:ascii="Arial" w:hAnsi="Arial" w:cs="Arial"/>
                <w:color w:val="000000"/>
                <w:sz w:val="18"/>
                <w:szCs w:val="18"/>
              </w:rPr>
              <w:t xml:space="preserve"> </w:t>
            </w:r>
            <w:r w:rsidRPr="001169DE">
              <w:rPr>
                <w:rFonts w:ascii="Arial" w:hAnsi="Arial" w:cs="Arial"/>
                <w:color w:val="000000"/>
                <w:sz w:val="18"/>
                <w:szCs w:val="18"/>
                <w:rtl/>
              </w:rPr>
              <w:t>الحصول</w:t>
            </w:r>
            <w:r w:rsidRPr="001169DE">
              <w:rPr>
                <w:rFonts w:ascii="Arial" w:hAnsi="Arial" w:cs="Arial"/>
                <w:color w:val="000000"/>
                <w:sz w:val="18"/>
                <w:szCs w:val="18"/>
              </w:rPr>
              <w:t xml:space="preserve"> </w:t>
            </w:r>
            <w:r w:rsidRPr="001169DE">
              <w:rPr>
                <w:rFonts w:ascii="Arial" w:hAnsi="Arial" w:cs="Arial"/>
                <w:color w:val="000000"/>
                <w:sz w:val="18"/>
                <w:szCs w:val="18"/>
                <w:rtl/>
              </w:rPr>
              <w:t>على</w:t>
            </w:r>
            <w:r w:rsidRPr="001169DE">
              <w:rPr>
                <w:rFonts w:ascii="Arial" w:hAnsi="Arial" w:cs="Arial"/>
                <w:color w:val="000000"/>
                <w:sz w:val="18"/>
                <w:szCs w:val="18"/>
              </w:rPr>
              <w:t xml:space="preserve"> </w:t>
            </w:r>
            <w:r w:rsidRPr="001169DE">
              <w:rPr>
                <w:rFonts w:ascii="Arial" w:hAnsi="Arial" w:cs="Arial"/>
                <w:color w:val="000000"/>
                <w:sz w:val="18"/>
                <w:szCs w:val="18"/>
                <w:rtl/>
              </w:rPr>
              <w:t>المعلومات</w:t>
            </w:r>
            <w:r w:rsidRPr="001169DE">
              <w:rPr>
                <w:rFonts w:ascii="Arial" w:hAnsi="Arial" w:cs="Arial"/>
                <w:color w:val="000000"/>
                <w:sz w:val="18"/>
                <w:szCs w:val="18"/>
              </w:rPr>
              <w:t xml:space="preserve"> </w:t>
            </w:r>
            <w:r w:rsidRPr="001169DE">
              <w:rPr>
                <w:rFonts w:ascii="Arial" w:hAnsi="Arial" w:cs="Arial"/>
                <w:color w:val="000000"/>
                <w:sz w:val="18"/>
                <w:szCs w:val="18"/>
                <w:rtl/>
              </w:rPr>
              <w:t>الخاصة</w:t>
            </w:r>
            <w:r w:rsidRPr="001169DE">
              <w:rPr>
                <w:rFonts w:ascii="Arial" w:hAnsi="Arial" w:cs="Arial"/>
                <w:color w:val="000000"/>
                <w:sz w:val="18"/>
                <w:szCs w:val="18"/>
              </w:rPr>
              <w:t xml:space="preserve"> </w:t>
            </w:r>
            <w:r w:rsidRPr="001169DE">
              <w:rPr>
                <w:rFonts w:ascii="Arial" w:hAnsi="Arial" w:cs="Arial"/>
                <w:color w:val="000000"/>
                <w:sz w:val="18"/>
                <w:szCs w:val="18"/>
                <w:rtl/>
              </w:rPr>
              <w:t>بالشركة</w:t>
            </w:r>
            <w:r w:rsidRPr="001169DE">
              <w:rPr>
                <w:rFonts w:ascii="Arial" w:hAnsi="Arial" w:cs="Arial"/>
                <w:color w:val="000000"/>
                <w:sz w:val="18"/>
                <w:szCs w:val="18"/>
              </w:rPr>
              <w:t xml:space="preserve"> </w:t>
            </w:r>
            <w:r w:rsidRPr="001169DE">
              <w:rPr>
                <w:rFonts w:ascii="Arial" w:hAnsi="Arial" w:cs="Arial"/>
                <w:color w:val="000000"/>
                <w:sz w:val="18"/>
                <w:szCs w:val="18"/>
                <w:rtl/>
              </w:rPr>
              <w:t>في</w:t>
            </w:r>
            <w:r w:rsidRPr="001169DE">
              <w:rPr>
                <w:rFonts w:ascii="Arial" w:hAnsi="Arial" w:cs="Arial"/>
                <w:color w:val="000000"/>
                <w:sz w:val="18"/>
                <w:szCs w:val="18"/>
              </w:rPr>
              <w:t xml:space="preserve"> </w:t>
            </w:r>
            <w:r w:rsidRPr="001169DE">
              <w:rPr>
                <w:rFonts w:ascii="Arial" w:hAnsi="Arial" w:cs="Arial"/>
                <w:color w:val="000000"/>
                <w:sz w:val="18"/>
                <w:szCs w:val="18"/>
                <w:rtl/>
              </w:rPr>
              <w:t>الوقت</w:t>
            </w:r>
            <w:r w:rsidRPr="001169DE">
              <w:rPr>
                <w:rFonts w:ascii="Arial" w:hAnsi="Arial" w:cs="Arial"/>
                <w:color w:val="000000"/>
                <w:sz w:val="18"/>
                <w:szCs w:val="18"/>
              </w:rPr>
              <w:t xml:space="preserve"> </w:t>
            </w:r>
            <w:r w:rsidRPr="001169DE">
              <w:rPr>
                <w:rFonts w:ascii="Arial" w:hAnsi="Arial" w:cs="Arial"/>
                <w:color w:val="000000"/>
                <w:sz w:val="18"/>
                <w:szCs w:val="18"/>
                <w:rtl/>
              </w:rPr>
              <w:t>المناسب</w:t>
            </w:r>
            <w:r w:rsidRPr="001169DE">
              <w:rPr>
                <w:rFonts w:ascii="Arial" w:hAnsi="Arial" w:cs="Arial"/>
                <w:color w:val="000000"/>
                <w:sz w:val="18"/>
                <w:szCs w:val="18"/>
              </w:rPr>
              <w:t xml:space="preserve"> </w:t>
            </w:r>
            <w:r w:rsidRPr="001169DE">
              <w:rPr>
                <w:rFonts w:ascii="Arial" w:hAnsi="Arial" w:cs="Arial"/>
                <w:color w:val="000000"/>
                <w:sz w:val="18"/>
                <w:szCs w:val="18"/>
                <w:rtl/>
              </w:rPr>
              <w:t>و</w:t>
            </w:r>
            <w:r w:rsidRPr="001169DE">
              <w:rPr>
                <w:rFonts w:ascii="Arial" w:hAnsi="Arial" w:cs="Arial"/>
                <w:color w:val="000000"/>
                <w:sz w:val="18"/>
                <w:szCs w:val="18"/>
              </w:rPr>
              <w:t xml:space="preserve"> </w:t>
            </w:r>
            <w:r w:rsidRPr="001169DE">
              <w:rPr>
                <w:rFonts w:ascii="Arial" w:hAnsi="Arial" w:cs="Arial"/>
                <w:color w:val="000000"/>
                <w:sz w:val="18"/>
                <w:szCs w:val="18"/>
                <w:rtl/>
              </w:rPr>
              <w:t>بصفة</w:t>
            </w:r>
            <w:r w:rsidRPr="001169DE">
              <w:rPr>
                <w:rFonts w:ascii="Arial" w:hAnsi="Arial" w:cs="Arial"/>
                <w:color w:val="000000"/>
                <w:sz w:val="18"/>
                <w:szCs w:val="18"/>
              </w:rPr>
              <w:t xml:space="preserve"> </w:t>
            </w:r>
            <w:r w:rsidRPr="001169DE">
              <w:rPr>
                <w:rFonts w:ascii="Arial" w:hAnsi="Arial" w:cs="Arial"/>
                <w:color w:val="000000"/>
                <w:sz w:val="18"/>
                <w:szCs w:val="18"/>
                <w:rtl/>
              </w:rPr>
              <w:t>منتظمة</w:t>
            </w:r>
            <w:r w:rsidRPr="001169DE">
              <w:rPr>
                <w:rFonts w:ascii="Arial" w:hAnsi="Arial" w:cs="Arial"/>
                <w:color w:val="000000"/>
                <w:sz w:val="18"/>
                <w:szCs w:val="18"/>
              </w:rPr>
              <w:t>.</w:t>
            </w:r>
          </w:p>
        </w:tc>
        <w:tc>
          <w:tcPr>
            <w:tcW w:w="747" w:type="dxa"/>
            <w:tcBorders>
              <w:top w:val="nil"/>
              <w:left w:val="single" w:sz="16" w:space="0" w:color="000000"/>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43.494</w:t>
            </w:r>
          </w:p>
        </w:tc>
        <w:tc>
          <w:tcPr>
            <w:tcW w:w="567" w:type="dxa"/>
            <w:tcBorders>
              <w:top w:val="nil"/>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127</w:t>
            </w:r>
          </w:p>
        </w:tc>
        <w:tc>
          <w:tcPr>
            <w:tcW w:w="1275" w:type="dxa"/>
            <w:tcBorders>
              <w:top w:val="nil"/>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.000</w:t>
            </w:r>
          </w:p>
        </w:tc>
        <w:tc>
          <w:tcPr>
            <w:tcW w:w="1276" w:type="dxa"/>
            <w:tcBorders>
              <w:top w:val="nil"/>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3.656</w:t>
            </w:r>
          </w:p>
        </w:tc>
        <w:tc>
          <w:tcPr>
            <w:tcW w:w="1276" w:type="dxa"/>
            <w:tcBorders>
              <w:top w:val="nil"/>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3.49</w:t>
            </w:r>
          </w:p>
        </w:tc>
        <w:tc>
          <w:tcPr>
            <w:tcW w:w="1134" w:type="dxa"/>
            <w:tcBorders>
              <w:top w:val="nil"/>
              <w:bottom w:val="nil"/>
              <w:right w:val="single" w:sz="16" w:space="0" w:color="000000"/>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3.82</w:t>
            </w:r>
          </w:p>
        </w:tc>
      </w:tr>
      <w:tr w:rsidR="00ED5AF4" w:rsidRPr="001169DE" w:rsidTr="00572605">
        <w:trPr>
          <w:cantSplit/>
        </w:trPr>
        <w:tc>
          <w:tcPr>
            <w:tcW w:w="2514" w:type="dxa"/>
            <w:tcBorders>
              <w:top w:val="nil"/>
              <w:left w:val="single" w:sz="16" w:space="0" w:color="000000"/>
              <w:bottom w:val="nil"/>
              <w:right w:val="single" w:sz="16" w:space="0" w:color="000000"/>
            </w:tcBorders>
            <w:shd w:val="clear" w:color="auto" w:fill="FFFFFF"/>
            <w:vAlign w:val="center"/>
          </w:tcPr>
          <w:p w:rsidR="00ED5AF4" w:rsidRPr="001169DE" w:rsidRDefault="00ED5AF4" w:rsidP="00572605">
            <w:pPr>
              <w:autoSpaceDE w:val="0"/>
              <w:autoSpaceDN w:val="0"/>
              <w:adjustRightInd w:val="0"/>
              <w:spacing w:after="0" w:line="320" w:lineRule="atLeast"/>
              <w:ind w:left="62" w:right="62"/>
              <w:rPr>
                <w:rFonts w:ascii="Arial" w:hAnsi="Arial" w:cs="Arial"/>
                <w:color w:val="000000"/>
                <w:sz w:val="18"/>
                <w:szCs w:val="18"/>
              </w:rPr>
            </w:pPr>
            <w:r w:rsidRPr="001169DE">
              <w:rPr>
                <w:rFonts w:ascii="Arial" w:hAnsi="Arial" w:cs="Arial"/>
                <w:color w:val="000000"/>
                <w:sz w:val="18"/>
                <w:szCs w:val="18"/>
                <w:rtl/>
              </w:rPr>
              <w:t>المشاركة</w:t>
            </w:r>
            <w:r w:rsidRPr="001169DE">
              <w:rPr>
                <w:rFonts w:ascii="Arial" w:hAnsi="Arial" w:cs="Arial"/>
                <w:color w:val="000000"/>
                <w:sz w:val="18"/>
                <w:szCs w:val="18"/>
              </w:rPr>
              <w:t xml:space="preserve"> </w:t>
            </w:r>
            <w:r w:rsidRPr="001169DE">
              <w:rPr>
                <w:rFonts w:ascii="Arial" w:hAnsi="Arial" w:cs="Arial"/>
                <w:color w:val="000000"/>
                <w:sz w:val="18"/>
                <w:szCs w:val="18"/>
                <w:rtl/>
              </w:rPr>
              <w:t>والتصويت</w:t>
            </w:r>
            <w:r w:rsidRPr="001169DE">
              <w:rPr>
                <w:rFonts w:ascii="Arial" w:hAnsi="Arial" w:cs="Arial"/>
                <w:color w:val="000000"/>
                <w:sz w:val="18"/>
                <w:szCs w:val="18"/>
              </w:rPr>
              <w:t xml:space="preserve"> </w:t>
            </w:r>
            <w:r w:rsidRPr="001169DE">
              <w:rPr>
                <w:rFonts w:ascii="Arial" w:hAnsi="Arial" w:cs="Arial"/>
                <w:color w:val="000000"/>
                <w:sz w:val="18"/>
                <w:szCs w:val="18"/>
                <w:rtl/>
              </w:rPr>
              <w:t>في</w:t>
            </w:r>
            <w:r w:rsidRPr="001169DE">
              <w:rPr>
                <w:rFonts w:ascii="Arial" w:hAnsi="Arial" w:cs="Arial"/>
                <w:color w:val="000000"/>
                <w:sz w:val="18"/>
                <w:szCs w:val="18"/>
              </w:rPr>
              <w:t xml:space="preserve"> </w:t>
            </w:r>
            <w:r w:rsidRPr="001169DE">
              <w:rPr>
                <w:rFonts w:ascii="Arial" w:hAnsi="Arial" w:cs="Arial"/>
                <w:color w:val="000000"/>
                <w:sz w:val="18"/>
                <w:szCs w:val="18"/>
                <w:rtl/>
              </w:rPr>
              <w:t>إجراءات</w:t>
            </w:r>
            <w:r w:rsidRPr="001169DE">
              <w:rPr>
                <w:rFonts w:ascii="Arial" w:hAnsi="Arial" w:cs="Arial"/>
                <w:color w:val="000000"/>
                <w:sz w:val="18"/>
                <w:szCs w:val="18"/>
              </w:rPr>
              <w:t xml:space="preserve"> </w:t>
            </w:r>
            <w:r w:rsidRPr="001169DE">
              <w:rPr>
                <w:rFonts w:ascii="Arial" w:hAnsi="Arial" w:cs="Arial"/>
                <w:color w:val="000000"/>
                <w:sz w:val="18"/>
                <w:szCs w:val="18"/>
                <w:rtl/>
              </w:rPr>
              <w:t>الانتخاب</w:t>
            </w:r>
            <w:r w:rsidRPr="001169DE">
              <w:rPr>
                <w:rFonts w:ascii="Arial" w:hAnsi="Arial" w:cs="Arial"/>
                <w:color w:val="000000"/>
                <w:sz w:val="18"/>
                <w:szCs w:val="18"/>
              </w:rPr>
              <w:t xml:space="preserve"> </w:t>
            </w:r>
            <w:r w:rsidRPr="001169DE">
              <w:rPr>
                <w:rFonts w:ascii="Arial" w:hAnsi="Arial" w:cs="Arial"/>
                <w:color w:val="000000"/>
                <w:sz w:val="18"/>
                <w:szCs w:val="18"/>
                <w:rtl/>
              </w:rPr>
              <w:t>والعزل</w:t>
            </w:r>
            <w:r w:rsidRPr="001169DE">
              <w:rPr>
                <w:rFonts w:ascii="Arial" w:hAnsi="Arial" w:cs="Arial"/>
                <w:color w:val="000000"/>
                <w:sz w:val="18"/>
                <w:szCs w:val="18"/>
              </w:rPr>
              <w:t>.</w:t>
            </w:r>
          </w:p>
        </w:tc>
        <w:tc>
          <w:tcPr>
            <w:tcW w:w="747" w:type="dxa"/>
            <w:tcBorders>
              <w:top w:val="nil"/>
              <w:left w:val="single" w:sz="16" w:space="0" w:color="000000"/>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47.016</w:t>
            </w:r>
          </w:p>
        </w:tc>
        <w:tc>
          <w:tcPr>
            <w:tcW w:w="567" w:type="dxa"/>
            <w:tcBorders>
              <w:top w:val="nil"/>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127</w:t>
            </w:r>
          </w:p>
        </w:tc>
        <w:tc>
          <w:tcPr>
            <w:tcW w:w="1275" w:type="dxa"/>
            <w:tcBorders>
              <w:top w:val="nil"/>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.000</w:t>
            </w:r>
          </w:p>
        </w:tc>
        <w:tc>
          <w:tcPr>
            <w:tcW w:w="1276" w:type="dxa"/>
            <w:tcBorders>
              <w:top w:val="nil"/>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3.641</w:t>
            </w:r>
          </w:p>
        </w:tc>
        <w:tc>
          <w:tcPr>
            <w:tcW w:w="1276" w:type="dxa"/>
            <w:tcBorders>
              <w:top w:val="nil"/>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3.49</w:t>
            </w:r>
          </w:p>
        </w:tc>
        <w:tc>
          <w:tcPr>
            <w:tcW w:w="1134" w:type="dxa"/>
            <w:tcBorders>
              <w:top w:val="nil"/>
              <w:bottom w:val="nil"/>
              <w:right w:val="single" w:sz="16" w:space="0" w:color="000000"/>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3.79</w:t>
            </w:r>
          </w:p>
        </w:tc>
      </w:tr>
      <w:tr w:rsidR="00ED5AF4" w:rsidRPr="001169DE" w:rsidTr="00572605">
        <w:trPr>
          <w:cantSplit/>
        </w:trPr>
        <w:tc>
          <w:tcPr>
            <w:tcW w:w="2514" w:type="dxa"/>
            <w:tcBorders>
              <w:top w:val="nil"/>
              <w:left w:val="single" w:sz="16" w:space="0" w:color="000000"/>
              <w:bottom w:val="nil"/>
              <w:right w:val="single" w:sz="16" w:space="0" w:color="000000"/>
            </w:tcBorders>
            <w:shd w:val="clear" w:color="auto" w:fill="FFFFFF"/>
            <w:vAlign w:val="center"/>
          </w:tcPr>
          <w:p w:rsidR="00ED5AF4" w:rsidRPr="001169DE" w:rsidRDefault="00ED5AF4" w:rsidP="00572605">
            <w:pPr>
              <w:autoSpaceDE w:val="0"/>
              <w:autoSpaceDN w:val="0"/>
              <w:adjustRightInd w:val="0"/>
              <w:spacing w:after="0" w:line="320" w:lineRule="atLeast"/>
              <w:ind w:left="62" w:right="62"/>
              <w:rPr>
                <w:rFonts w:ascii="Arial" w:hAnsi="Arial" w:cs="Arial"/>
                <w:color w:val="000000"/>
                <w:sz w:val="18"/>
                <w:szCs w:val="18"/>
              </w:rPr>
            </w:pPr>
            <w:r w:rsidRPr="001169DE">
              <w:rPr>
                <w:rFonts w:ascii="Arial" w:hAnsi="Arial" w:cs="Arial"/>
                <w:color w:val="000000"/>
                <w:sz w:val="18"/>
                <w:szCs w:val="18"/>
                <w:rtl/>
              </w:rPr>
              <w:t>يسمح</w:t>
            </w:r>
            <w:r w:rsidRPr="001169DE">
              <w:rPr>
                <w:rFonts w:ascii="Arial" w:hAnsi="Arial" w:cs="Arial"/>
                <w:color w:val="000000"/>
                <w:sz w:val="18"/>
                <w:szCs w:val="18"/>
              </w:rPr>
              <w:t xml:space="preserve"> </w:t>
            </w:r>
            <w:r w:rsidRPr="001169DE">
              <w:rPr>
                <w:rFonts w:ascii="Arial" w:hAnsi="Arial" w:cs="Arial"/>
                <w:color w:val="000000"/>
                <w:sz w:val="18"/>
                <w:szCs w:val="18"/>
                <w:rtl/>
              </w:rPr>
              <w:t>للمساهمين</w:t>
            </w:r>
            <w:r w:rsidRPr="001169DE">
              <w:rPr>
                <w:rFonts w:ascii="Arial" w:hAnsi="Arial" w:cs="Arial"/>
                <w:color w:val="000000"/>
                <w:sz w:val="18"/>
                <w:szCs w:val="18"/>
              </w:rPr>
              <w:t xml:space="preserve"> </w:t>
            </w:r>
            <w:r w:rsidRPr="001169DE">
              <w:rPr>
                <w:rFonts w:ascii="Arial" w:hAnsi="Arial" w:cs="Arial"/>
                <w:color w:val="000000"/>
                <w:sz w:val="18"/>
                <w:szCs w:val="18"/>
                <w:rtl/>
              </w:rPr>
              <w:t>بمناقشة</w:t>
            </w:r>
            <w:r w:rsidRPr="001169DE">
              <w:rPr>
                <w:rFonts w:ascii="Arial" w:hAnsi="Arial" w:cs="Arial"/>
                <w:color w:val="000000"/>
                <w:sz w:val="18"/>
                <w:szCs w:val="18"/>
              </w:rPr>
              <w:t xml:space="preserve"> </w:t>
            </w:r>
            <w:r w:rsidRPr="001169DE">
              <w:rPr>
                <w:rFonts w:ascii="Arial" w:hAnsi="Arial" w:cs="Arial"/>
                <w:color w:val="000000"/>
                <w:sz w:val="18"/>
                <w:szCs w:val="18"/>
                <w:rtl/>
              </w:rPr>
              <w:t>تقرير</w:t>
            </w:r>
            <w:r w:rsidRPr="001169DE">
              <w:rPr>
                <w:rFonts w:ascii="Arial" w:hAnsi="Arial" w:cs="Arial"/>
                <w:color w:val="000000"/>
                <w:sz w:val="18"/>
                <w:szCs w:val="18"/>
              </w:rPr>
              <w:t xml:space="preserve"> </w:t>
            </w:r>
            <w:r w:rsidRPr="001169DE">
              <w:rPr>
                <w:rFonts w:ascii="Arial" w:hAnsi="Arial" w:cs="Arial"/>
                <w:color w:val="000000"/>
                <w:sz w:val="18"/>
                <w:szCs w:val="18"/>
                <w:rtl/>
              </w:rPr>
              <w:t>المراجع</w:t>
            </w:r>
            <w:r w:rsidRPr="001169DE">
              <w:rPr>
                <w:rFonts w:ascii="Arial" w:hAnsi="Arial" w:cs="Arial"/>
                <w:color w:val="000000"/>
                <w:sz w:val="18"/>
                <w:szCs w:val="18"/>
              </w:rPr>
              <w:t xml:space="preserve"> </w:t>
            </w:r>
            <w:r w:rsidRPr="001169DE">
              <w:rPr>
                <w:rFonts w:ascii="Arial" w:hAnsi="Arial" w:cs="Arial"/>
                <w:color w:val="000000"/>
                <w:sz w:val="18"/>
                <w:szCs w:val="18"/>
                <w:rtl/>
              </w:rPr>
              <w:t>الخارجي</w:t>
            </w:r>
            <w:r w:rsidRPr="001169DE">
              <w:rPr>
                <w:rFonts w:ascii="Arial" w:hAnsi="Arial" w:cs="Arial"/>
                <w:color w:val="000000"/>
                <w:sz w:val="18"/>
                <w:szCs w:val="18"/>
              </w:rPr>
              <w:t>.</w:t>
            </w:r>
          </w:p>
        </w:tc>
        <w:tc>
          <w:tcPr>
            <w:tcW w:w="747" w:type="dxa"/>
            <w:tcBorders>
              <w:top w:val="nil"/>
              <w:left w:val="single" w:sz="16" w:space="0" w:color="000000"/>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37.459</w:t>
            </w:r>
          </w:p>
        </w:tc>
        <w:tc>
          <w:tcPr>
            <w:tcW w:w="567" w:type="dxa"/>
            <w:tcBorders>
              <w:top w:val="nil"/>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127</w:t>
            </w:r>
          </w:p>
        </w:tc>
        <w:tc>
          <w:tcPr>
            <w:tcW w:w="1275" w:type="dxa"/>
            <w:tcBorders>
              <w:top w:val="nil"/>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.000</w:t>
            </w:r>
          </w:p>
        </w:tc>
        <w:tc>
          <w:tcPr>
            <w:tcW w:w="1276" w:type="dxa"/>
            <w:tcBorders>
              <w:top w:val="nil"/>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3.656</w:t>
            </w:r>
          </w:p>
        </w:tc>
        <w:tc>
          <w:tcPr>
            <w:tcW w:w="1276" w:type="dxa"/>
            <w:tcBorders>
              <w:top w:val="nil"/>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3.46</w:t>
            </w:r>
          </w:p>
        </w:tc>
        <w:tc>
          <w:tcPr>
            <w:tcW w:w="1134" w:type="dxa"/>
            <w:tcBorders>
              <w:top w:val="nil"/>
              <w:bottom w:val="nil"/>
              <w:right w:val="single" w:sz="16" w:space="0" w:color="000000"/>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3.85</w:t>
            </w:r>
          </w:p>
        </w:tc>
      </w:tr>
      <w:tr w:rsidR="00ED5AF4" w:rsidRPr="001169DE" w:rsidTr="00572605">
        <w:trPr>
          <w:cantSplit/>
        </w:trPr>
        <w:tc>
          <w:tcPr>
            <w:tcW w:w="2514" w:type="dxa"/>
            <w:tcBorders>
              <w:top w:val="nil"/>
              <w:left w:val="single" w:sz="16" w:space="0" w:color="000000"/>
              <w:bottom w:val="nil"/>
              <w:right w:val="single" w:sz="16" w:space="0" w:color="000000"/>
            </w:tcBorders>
            <w:shd w:val="clear" w:color="auto" w:fill="FFFFFF"/>
            <w:vAlign w:val="center"/>
          </w:tcPr>
          <w:p w:rsidR="00ED5AF4" w:rsidRPr="001169DE" w:rsidRDefault="00ED5AF4" w:rsidP="00572605">
            <w:pPr>
              <w:autoSpaceDE w:val="0"/>
              <w:autoSpaceDN w:val="0"/>
              <w:adjustRightInd w:val="0"/>
              <w:spacing w:after="0" w:line="320" w:lineRule="atLeast"/>
              <w:ind w:left="62" w:right="62"/>
              <w:rPr>
                <w:rFonts w:ascii="Arial" w:hAnsi="Arial" w:cs="Arial"/>
                <w:color w:val="000000"/>
                <w:sz w:val="18"/>
                <w:szCs w:val="18"/>
              </w:rPr>
            </w:pPr>
            <w:r w:rsidRPr="001169DE">
              <w:rPr>
                <w:rFonts w:ascii="Arial" w:hAnsi="Arial" w:cs="Arial"/>
                <w:color w:val="000000"/>
                <w:sz w:val="18"/>
                <w:szCs w:val="18"/>
                <w:rtl/>
              </w:rPr>
              <w:t>الحصول</w:t>
            </w:r>
            <w:r w:rsidRPr="001169DE">
              <w:rPr>
                <w:rFonts w:ascii="Arial" w:hAnsi="Arial" w:cs="Arial"/>
                <w:color w:val="000000"/>
                <w:sz w:val="18"/>
                <w:szCs w:val="18"/>
              </w:rPr>
              <w:t xml:space="preserve"> </w:t>
            </w:r>
            <w:r w:rsidRPr="001169DE">
              <w:rPr>
                <w:rFonts w:ascii="Arial" w:hAnsi="Arial" w:cs="Arial"/>
                <w:color w:val="000000"/>
                <w:sz w:val="18"/>
                <w:szCs w:val="18"/>
                <w:rtl/>
              </w:rPr>
              <w:t>على</w:t>
            </w:r>
            <w:r w:rsidRPr="001169DE">
              <w:rPr>
                <w:rFonts w:ascii="Arial" w:hAnsi="Arial" w:cs="Arial"/>
                <w:color w:val="000000"/>
                <w:sz w:val="18"/>
                <w:szCs w:val="18"/>
              </w:rPr>
              <w:t xml:space="preserve"> </w:t>
            </w:r>
            <w:r w:rsidRPr="001169DE">
              <w:rPr>
                <w:rFonts w:ascii="Arial" w:hAnsi="Arial" w:cs="Arial"/>
                <w:color w:val="000000"/>
                <w:sz w:val="18"/>
                <w:szCs w:val="18"/>
                <w:rtl/>
              </w:rPr>
              <w:t>حصص</w:t>
            </w:r>
            <w:r w:rsidRPr="001169DE">
              <w:rPr>
                <w:rFonts w:ascii="Arial" w:hAnsi="Arial" w:cs="Arial"/>
                <w:color w:val="000000"/>
                <w:sz w:val="18"/>
                <w:szCs w:val="18"/>
              </w:rPr>
              <w:t xml:space="preserve"> </w:t>
            </w:r>
            <w:r w:rsidRPr="001169DE">
              <w:rPr>
                <w:rFonts w:ascii="Arial" w:hAnsi="Arial" w:cs="Arial"/>
                <w:color w:val="000000"/>
                <w:sz w:val="18"/>
                <w:szCs w:val="18"/>
                <w:rtl/>
              </w:rPr>
              <w:t>من</w:t>
            </w:r>
            <w:r w:rsidRPr="001169DE">
              <w:rPr>
                <w:rFonts w:ascii="Arial" w:hAnsi="Arial" w:cs="Arial"/>
                <w:color w:val="000000"/>
                <w:sz w:val="18"/>
                <w:szCs w:val="18"/>
              </w:rPr>
              <w:t xml:space="preserve"> </w:t>
            </w:r>
            <w:r w:rsidRPr="001169DE">
              <w:rPr>
                <w:rFonts w:ascii="Arial" w:hAnsi="Arial" w:cs="Arial"/>
                <w:color w:val="000000"/>
                <w:sz w:val="18"/>
                <w:szCs w:val="18"/>
                <w:rtl/>
              </w:rPr>
              <w:t>أرباح</w:t>
            </w:r>
            <w:r w:rsidRPr="001169DE">
              <w:rPr>
                <w:rFonts w:ascii="Arial" w:hAnsi="Arial" w:cs="Arial"/>
                <w:color w:val="000000"/>
                <w:sz w:val="18"/>
                <w:szCs w:val="18"/>
              </w:rPr>
              <w:t xml:space="preserve"> </w:t>
            </w:r>
            <w:r w:rsidRPr="001169DE">
              <w:rPr>
                <w:rFonts w:ascii="Arial" w:hAnsi="Arial" w:cs="Arial"/>
                <w:color w:val="000000"/>
                <w:sz w:val="18"/>
                <w:szCs w:val="18"/>
                <w:rtl/>
              </w:rPr>
              <w:t>الشركة</w:t>
            </w:r>
            <w:r w:rsidRPr="001169DE">
              <w:rPr>
                <w:rFonts w:ascii="Arial" w:hAnsi="Arial" w:cs="Arial"/>
                <w:color w:val="000000"/>
                <w:sz w:val="18"/>
                <w:szCs w:val="18"/>
              </w:rPr>
              <w:t>.</w:t>
            </w:r>
          </w:p>
        </w:tc>
        <w:tc>
          <w:tcPr>
            <w:tcW w:w="747" w:type="dxa"/>
            <w:tcBorders>
              <w:top w:val="nil"/>
              <w:left w:val="single" w:sz="16" w:space="0" w:color="000000"/>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42.621</w:t>
            </w:r>
          </w:p>
        </w:tc>
        <w:tc>
          <w:tcPr>
            <w:tcW w:w="567" w:type="dxa"/>
            <w:tcBorders>
              <w:top w:val="nil"/>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127</w:t>
            </w:r>
          </w:p>
        </w:tc>
        <w:tc>
          <w:tcPr>
            <w:tcW w:w="1275" w:type="dxa"/>
            <w:tcBorders>
              <w:top w:val="nil"/>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.000</w:t>
            </w:r>
          </w:p>
        </w:tc>
        <w:tc>
          <w:tcPr>
            <w:tcW w:w="1276" w:type="dxa"/>
            <w:tcBorders>
              <w:top w:val="nil"/>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3.703</w:t>
            </w:r>
          </w:p>
        </w:tc>
        <w:tc>
          <w:tcPr>
            <w:tcW w:w="1276" w:type="dxa"/>
            <w:tcBorders>
              <w:top w:val="nil"/>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3.53</w:t>
            </w:r>
          </w:p>
        </w:tc>
        <w:tc>
          <w:tcPr>
            <w:tcW w:w="1134" w:type="dxa"/>
            <w:tcBorders>
              <w:top w:val="nil"/>
              <w:bottom w:val="nil"/>
              <w:right w:val="single" w:sz="16" w:space="0" w:color="000000"/>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3.88</w:t>
            </w:r>
          </w:p>
        </w:tc>
      </w:tr>
      <w:tr w:rsidR="00ED5AF4" w:rsidRPr="001169DE" w:rsidTr="00572605">
        <w:trPr>
          <w:cantSplit/>
        </w:trPr>
        <w:tc>
          <w:tcPr>
            <w:tcW w:w="2514" w:type="dxa"/>
            <w:tcBorders>
              <w:top w:val="nil"/>
              <w:left w:val="single" w:sz="16" w:space="0" w:color="000000"/>
              <w:bottom w:val="nil"/>
              <w:right w:val="single" w:sz="16" w:space="0" w:color="000000"/>
            </w:tcBorders>
            <w:shd w:val="clear" w:color="auto" w:fill="FFFFFF"/>
            <w:vAlign w:val="center"/>
          </w:tcPr>
          <w:p w:rsidR="00ED5AF4" w:rsidRPr="001169DE" w:rsidRDefault="00ED5AF4" w:rsidP="00572605">
            <w:pPr>
              <w:autoSpaceDE w:val="0"/>
              <w:autoSpaceDN w:val="0"/>
              <w:adjustRightInd w:val="0"/>
              <w:spacing w:after="0" w:line="320" w:lineRule="atLeast"/>
              <w:ind w:left="62" w:right="62"/>
              <w:rPr>
                <w:rFonts w:ascii="Arial" w:hAnsi="Arial" w:cs="Arial"/>
                <w:color w:val="000000"/>
                <w:sz w:val="18"/>
                <w:szCs w:val="18"/>
              </w:rPr>
            </w:pPr>
            <w:r w:rsidRPr="001169DE">
              <w:rPr>
                <w:rFonts w:ascii="Arial" w:hAnsi="Arial" w:cs="Arial"/>
                <w:color w:val="000000"/>
                <w:sz w:val="18"/>
                <w:szCs w:val="18"/>
                <w:rtl/>
              </w:rPr>
              <w:t>يملك</w:t>
            </w:r>
            <w:r w:rsidRPr="001169DE">
              <w:rPr>
                <w:rFonts w:ascii="Arial" w:hAnsi="Arial" w:cs="Arial"/>
                <w:color w:val="000000"/>
                <w:sz w:val="18"/>
                <w:szCs w:val="18"/>
              </w:rPr>
              <w:t xml:space="preserve"> </w:t>
            </w:r>
            <w:r w:rsidRPr="001169DE">
              <w:rPr>
                <w:rFonts w:ascii="Arial" w:hAnsi="Arial" w:cs="Arial"/>
                <w:color w:val="000000"/>
                <w:sz w:val="18"/>
                <w:szCs w:val="18"/>
                <w:rtl/>
              </w:rPr>
              <w:t>حملة</w:t>
            </w:r>
            <w:r w:rsidRPr="001169DE">
              <w:rPr>
                <w:rFonts w:ascii="Arial" w:hAnsi="Arial" w:cs="Arial"/>
                <w:color w:val="000000"/>
                <w:sz w:val="18"/>
                <w:szCs w:val="18"/>
              </w:rPr>
              <w:t xml:space="preserve"> </w:t>
            </w:r>
            <w:r w:rsidRPr="001169DE">
              <w:rPr>
                <w:rFonts w:ascii="Arial" w:hAnsi="Arial" w:cs="Arial"/>
                <w:color w:val="000000"/>
                <w:sz w:val="18"/>
                <w:szCs w:val="18"/>
                <w:rtl/>
              </w:rPr>
              <w:t>الأسهم</w:t>
            </w:r>
            <w:r w:rsidRPr="001169DE">
              <w:rPr>
                <w:rFonts w:ascii="Arial" w:hAnsi="Arial" w:cs="Arial"/>
                <w:color w:val="000000"/>
                <w:sz w:val="18"/>
                <w:szCs w:val="18"/>
              </w:rPr>
              <w:t xml:space="preserve"> </w:t>
            </w:r>
            <w:r w:rsidRPr="001169DE">
              <w:rPr>
                <w:rFonts w:ascii="Arial" w:hAnsi="Arial" w:cs="Arial"/>
                <w:color w:val="000000"/>
                <w:sz w:val="18"/>
                <w:szCs w:val="18"/>
                <w:rtl/>
              </w:rPr>
              <w:t>حق</w:t>
            </w:r>
            <w:r w:rsidRPr="001169DE">
              <w:rPr>
                <w:rFonts w:ascii="Arial" w:hAnsi="Arial" w:cs="Arial"/>
                <w:color w:val="000000"/>
                <w:sz w:val="18"/>
                <w:szCs w:val="18"/>
              </w:rPr>
              <w:t xml:space="preserve"> </w:t>
            </w:r>
            <w:r w:rsidRPr="001169DE">
              <w:rPr>
                <w:rFonts w:ascii="Arial" w:hAnsi="Arial" w:cs="Arial"/>
                <w:color w:val="000000"/>
                <w:sz w:val="18"/>
                <w:szCs w:val="18"/>
                <w:rtl/>
              </w:rPr>
              <w:t>وضع</w:t>
            </w:r>
            <w:r w:rsidRPr="001169DE">
              <w:rPr>
                <w:rFonts w:ascii="Arial" w:hAnsi="Arial" w:cs="Arial"/>
                <w:color w:val="000000"/>
                <w:sz w:val="18"/>
                <w:szCs w:val="18"/>
              </w:rPr>
              <w:t xml:space="preserve"> </w:t>
            </w:r>
            <w:r w:rsidRPr="001169DE">
              <w:rPr>
                <w:rFonts w:ascii="Arial" w:hAnsi="Arial" w:cs="Arial"/>
                <w:color w:val="000000"/>
                <w:sz w:val="18"/>
                <w:szCs w:val="18"/>
                <w:rtl/>
              </w:rPr>
              <w:t>جدول</w:t>
            </w:r>
            <w:r w:rsidRPr="001169DE">
              <w:rPr>
                <w:rFonts w:ascii="Arial" w:hAnsi="Arial" w:cs="Arial"/>
                <w:color w:val="000000"/>
                <w:sz w:val="18"/>
                <w:szCs w:val="18"/>
              </w:rPr>
              <w:t xml:space="preserve"> </w:t>
            </w:r>
            <w:r w:rsidRPr="001169DE">
              <w:rPr>
                <w:rFonts w:ascii="Arial" w:hAnsi="Arial" w:cs="Arial"/>
                <w:color w:val="000000"/>
                <w:sz w:val="18"/>
                <w:szCs w:val="18"/>
                <w:rtl/>
              </w:rPr>
              <w:t>أعمال</w:t>
            </w:r>
            <w:r w:rsidRPr="001169DE">
              <w:rPr>
                <w:rFonts w:ascii="Arial" w:hAnsi="Arial" w:cs="Arial"/>
                <w:color w:val="000000"/>
                <w:sz w:val="18"/>
                <w:szCs w:val="18"/>
              </w:rPr>
              <w:t xml:space="preserve"> </w:t>
            </w:r>
            <w:r w:rsidRPr="001169DE">
              <w:rPr>
                <w:rFonts w:ascii="Arial" w:hAnsi="Arial" w:cs="Arial"/>
                <w:color w:val="000000"/>
                <w:sz w:val="18"/>
                <w:szCs w:val="18"/>
                <w:rtl/>
              </w:rPr>
              <w:t>الاجتماع</w:t>
            </w:r>
            <w:r w:rsidRPr="001169DE">
              <w:rPr>
                <w:rFonts w:ascii="Arial" w:hAnsi="Arial" w:cs="Arial"/>
                <w:color w:val="000000"/>
                <w:sz w:val="18"/>
                <w:szCs w:val="18"/>
              </w:rPr>
              <w:t xml:space="preserve"> </w:t>
            </w:r>
            <w:r w:rsidRPr="001169DE">
              <w:rPr>
                <w:rFonts w:ascii="Arial" w:hAnsi="Arial" w:cs="Arial"/>
                <w:color w:val="000000"/>
                <w:sz w:val="18"/>
                <w:szCs w:val="18"/>
                <w:rtl/>
              </w:rPr>
              <w:t>العام</w:t>
            </w:r>
            <w:r w:rsidRPr="001169DE">
              <w:rPr>
                <w:rFonts w:ascii="Arial" w:hAnsi="Arial" w:cs="Arial"/>
                <w:color w:val="000000"/>
                <w:sz w:val="18"/>
                <w:szCs w:val="18"/>
              </w:rPr>
              <w:t xml:space="preserve"> </w:t>
            </w:r>
            <w:r w:rsidRPr="001169DE">
              <w:rPr>
                <w:rFonts w:ascii="Arial" w:hAnsi="Arial" w:cs="Arial"/>
                <w:color w:val="000000"/>
                <w:sz w:val="18"/>
                <w:szCs w:val="18"/>
                <w:rtl/>
              </w:rPr>
              <w:t>وإلغاء</w:t>
            </w:r>
            <w:r w:rsidRPr="001169DE">
              <w:rPr>
                <w:rFonts w:ascii="Arial" w:hAnsi="Arial" w:cs="Arial"/>
                <w:color w:val="000000"/>
                <w:sz w:val="18"/>
                <w:szCs w:val="18"/>
              </w:rPr>
              <w:t xml:space="preserve"> </w:t>
            </w:r>
            <w:r w:rsidRPr="001169DE">
              <w:rPr>
                <w:rFonts w:ascii="Arial" w:hAnsi="Arial" w:cs="Arial"/>
                <w:color w:val="000000"/>
                <w:sz w:val="18"/>
                <w:szCs w:val="18"/>
                <w:rtl/>
              </w:rPr>
              <w:t>قرارات</w:t>
            </w:r>
            <w:r w:rsidRPr="001169DE">
              <w:rPr>
                <w:rFonts w:ascii="Arial" w:hAnsi="Arial" w:cs="Arial"/>
                <w:color w:val="000000"/>
                <w:sz w:val="18"/>
                <w:szCs w:val="18"/>
              </w:rPr>
              <w:t xml:space="preserve"> </w:t>
            </w:r>
            <w:r w:rsidRPr="001169DE">
              <w:rPr>
                <w:rFonts w:ascii="Arial" w:hAnsi="Arial" w:cs="Arial"/>
                <w:color w:val="000000"/>
                <w:sz w:val="18"/>
                <w:szCs w:val="18"/>
                <w:rtl/>
              </w:rPr>
              <w:t>مجلس</w:t>
            </w:r>
            <w:r w:rsidRPr="001169DE">
              <w:rPr>
                <w:rFonts w:ascii="Arial" w:hAnsi="Arial" w:cs="Arial"/>
                <w:color w:val="000000"/>
                <w:sz w:val="18"/>
                <w:szCs w:val="18"/>
              </w:rPr>
              <w:t xml:space="preserve"> </w:t>
            </w:r>
            <w:r w:rsidRPr="001169DE">
              <w:rPr>
                <w:rFonts w:ascii="Arial" w:hAnsi="Arial" w:cs="Arial"/>
                <w:color w:val="000000"/>
                <w:sz w:val="18"/>
                <w:szCs w:val="18"/>
                <w:rtl/>
              </w:rPr>
              <w:t>الإدارة</w:t>
            </w:r>
            <w:r w:rsidRPr="001169DE">
              <w:rPr>
                <w:rFonts w:ascii="Arial" w:hAnsi="Arial" w:cs="Arial"/>
                <w:color w:val="000000"/>
                <w:sz w:val="18"/>
                <w:szCs w:val="18"/>
              </w:rPr>
              <w:t>.</w:t>
            </w:r>
          </w:p>
        </w:tc>
        <w:tc>
          <w:tcPr>
            <w:tcW w:w="747" w:type="dxa"/>
            <w:tcBorders>
              <w:top w:val="nil"/>
              <w:left w:val="single" w:sz="16" w:space="0" w:color="000000"/>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23.749</w:t>
            </w:r>
          </w:p>
        </w:tc>
        <w:tc>
          <w:tcPr>
            <w:tcW w:w="567" w:type="dxa"/>
            <w:tcBorders>
              <w:top w:val="nil"/>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127</w:t>
            </w:r>
          </w:p>
        </w:tc>
        <w:tc>
          <w:tcPr>
            <w:tcW w:w="1275" w:type="dxa"/>
            <w:tcBorders>
              <w:top w:val="nil"/>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.000</w:t>
            </w:r>
          </w:p>
        </w:tc>
        <w:tc>
          <w:tcPr>
            <w:tcW w:w="1276" w:type="dxa"/>
            <w:tcBorders>
              <w:top w:val="nil"/>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2.664</w:t>
            </w:r>
          </w:p>
        </w:tc>
        <w:tc>
          <w:tcPr>
            <w:tcW w:w="1276" w:type="dxa"/>
            <w:tcBorders>
              <w:top w:val="nil"/>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2.44</w:t>
            </w:r>
          </w:p>
        </w:tc>
        <w:tc>
          <w:tcPr>
            <w:tcW w:w="1134" w:type="dxa"/>
            <w:tcBorders>
              <w:top w:val="nil"/>
              <w:bottom w:val="nil"/>
              <w:right w:val="single" w:sz="16" w:space="0" w:color="000000"/>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2.89</w:t>
            </w:r>
          </w:p>
        </w:tc>
      </w:tr>
      <w:tr w:rsidR="00ED5AF4" w:rsidRPr="001169DE" w:rsidTr="00572605">
        <w:trPr>
          <w:cantSplit/>
        </w:trPr>
        <w:tc>
          <w:tcPr>
            <w:tcW w:w="2514" w:type="dxa"/>
            <w:tcBorders>
              <w:top w:val="nil"/>
              <w:left w:val="single" w:sz="16" w:space="0" w:color="000000"/>
              <w:bottom w:val="nil"/>
              <w:right w:val="single" w:sz="16" w:space="0" w:color="000000"/>
            </w:tcBorders>
            <w:shd w:val="clear" w:color="auto" w:fill="FFFFFF"/>
            <w:vAlign w:val="center"/>
          </w:tcPr>
          <w:p w:rsidR="00ED5AF4" w:rsidRPr="001169DE" w:rsidRDefault="00ED5AF4" w:rsidP="00572605">
            <w:pPr>
              <w:autoSpaceDE w:val="0"/>
              <w:autoSpaceDN w:val="0"/>
              <w:adjustRightInd w:val="0"/>
              <w:spacing w:after="0" w:line="320" w:lineRule="atLeast"/>
              <w:ind w:left="62" w:right="62"/>
              <w:rPr>
                <w:rFonts w:ascii="Arial" w:hAnsi="Arial" w:cs="Arial"/>
                <w:color w:val="000000"/>
                <w:sz w:val="18"/>
                <w:szCs w:val="18"/>
              </w:rPr>
            </w:pPr>
            <w:r w:rsidRPr="001169DE">
              <w:rPr>
                <w:rFonts w:ascii="Arial" w:hAnsi="Arial" w:cs="Arial"/>
                <w:color w:val="000000"/>
                <w:sz w:val="18"/>
                <w:szCs w:val="18"/>
                <w:rtl/>
              </w:rPr>
              <w:t>يزود</w:t>
            </w:r>
            <w:r w:rsidRPr="001169DE">
              <w:rPr>
                <w:rFonts w:ascii="Arial" w:hAnsi="Arial" w:cs="Arial"/>
                <w:color w:val="000000"/>
                <w:sz w:val="18"/>
                <w:szCs w:val="18"/>
              </w:rPr>
              <w:t xml:space="preserve"> </w:t>
            </w:r>
            <w:r w:rsidRPr="001169DE">
              <w:rPr>
                <w:rFonts w:ascii="Arial" w:hAnsi="Arial" w:cs="Arial"/>
                <w:color w:val="000000"/>
                <w:sz w:val="18"/>
                <w:szCs w:val="18"/>
                <w:rtl/>
              </w:rPr>
              <w:t>المساهمين</w:t>
            </w:r>
            <w:r w:rsidRPr="001169DE">
              <w:rPr>
                <w:rFonts w:ascii="Arial" w:hAnsi="Arial" w:cs="Arial"/>
                <w:color w:val="000000"/>
                <w:sz w:val="18"/>
                <w:szCs w:val="18"/>
              </w:rPr>
              <w:t xml:space="preserve"> </w:t>
            </w:r>
            <w:r w:rsidRPr="001169DE">
              <w:rPr>
                <w:rFonts w:ascii="Arial" w:hAnsi="Arial" w:cs="Arial"/>
                <w:color w:val="000000"/>
                <w:sz w:val="18"/>
                <w:szCs w:val="18"/>
                <w:rtl/>
              </w:rPr>
              <w:t>بمعلومات</w:t>
            </w:r>
            <w:r w:rsidRPr="001169DE">
              <w:rPr>
                <w:rFonts w:ascii="Arial" w:hAnsi="Arial" w:cs="Arial"/>
                <w:color w:val="000000"/>
                <w:sz w:val="18"/>
                <w:szCs w:val="18"/>
              </w:rPr>
              <w:t xml:space="preserve"> </w:t>
            </w:r>
            <w:r w:rsidRPr="001169DE">
              <w:rPr>
                <w:rFonts w:ascii="Arial" w:hAnsi="Arial" w:cs="Arial"/>
                <w:color w:val="000000"/>
                <w:sz w:val="18"/>
                <w:szCs w:val="18"/>
                <w:rtl/>
              </w:rPr>
              <w:t>دقيقة</w:t>
            </w:r>
            <w:r w:rsidRPr="001169DE">
              <w:rPr>
                <w:rFonts w:ascii="Arial" w:hAnsi="Arial" w:cs="Arial"/>
                <w:color w:val="000000"/>
                <w:sz w:val="18"/>
                <w:szCs w:val="18"/>
              </w:rPr>
              <w:t xml:space="preserve"> </w:t>
            </w:r>
            <w:r w:rsidRPr="001169DE">
              <w:rPr>
                <w:rFonts w:ascii="Arial" w:hAnsi="Arial" w:cs="Arial"/>
                <w:color w:val="000000"/>
                <w:sz w:val="18"/>
                <w:szCs w:val="18"/>
                <w:rtl/>
              </w:rPr>
              <w:t>حول</w:t>
            </w:r>
            <w:r w:rsidRPr="001169DE">
              <w:rPr>
                <w:rFonts w:ascii="Arial" w:hAnsi="Arial" w:cs="Arial"/>
                <w:color w:val="000000"/>
                <w:sz w:val="18"/>
                <w:szCs w:val="18"/>
              </w:rPr>
              <w:t xml:space="preserve"> </w:t>
            </w:r>
            <w:r w:rsidRPr="001169DE">
              <w:rPr>
                <w:rFonts w:ascii="Arial" w:hAnsi="Arial" w:cs="Arial"/>
                <w:color w:val="000000"/>
                <w:sz w:val="18"/>
                <w:szCs w:val="18"/>
                <w:rtl/>
              </w:rPr>
              <w:t>أجندة</w:t>
            </w:r>
            <w:r w:rsidRPr="001169DE">
              <w:rPr>
                <w:rFonts w:ascii="Arial" w:hAnsi="Arial" w:cs="Arial"/>
                <w:color w:val="000000"/>
                <w:sz w:val="18"/>
                <w:szCs w:val="18"/>
              </w:rPr>
              <w:t xml:space="preserve"> </w:t>
            </w:r>
            <w:r w:rsidRPr="001169DE">
              <w:rPr>
                <w:rFonts w:ascii="Arial" w:hAnsi="Arial" w:cs="Arial"/>
                <w:color w:val="000000"/>
                <w:sz w:val="18"/>
                <w:szCs w:val="18"/>
                <w:rtl/>
              </w:rPr>
              <w:t>اجتماع</w:t>
            </w:r>
            <w:r w:rsidRPr="001169DE">
              <w:rPr>
                <w:rFonts w:ascii="Arial" w:hAnsi="Arial" w:cs="Arial"/>
                <w:color w:val="000000"/>
                <w:sz w:val="18"/>
                <w:szCs w:val="18"/>
              </w:rPr>
              <w:t xml:space="preserve"> </w:t>
            </w:r>
            <w:r w:rsidRPr="001169DE">
              <w:rPr>
                <w:rFonts w:ascii="Arial" w:hAnsi="Arial" w:cs="Arial"/>
                <w:color w:val="000000"/>
                <w:sz w:val="18"/>
                <w:szCs w:val="18"/>
                <w:rtl/>
              </w:rPr>
              <w:t>الهيئة</w:t>
            </w:r>
            <w:r w:rsidRPr="001169DE">
              <w:rPr>
                <w:rFonts w:ascii="Arial" w:hAnsi="Arial" w:cs="Arial"/>
                <w:color w:val="000000"/>
                <w:sz w:val="18"/>
                <w:szCs w:val="18"/>
              </w:rPr>
              <w:t xml:space="preserve"> </w:t>
            </w:r>
            <w:r w:rsidRPr="001169DE">
              <w:rPr>
                <w:rFonts w:ascii="Arial" w:hAnsi="Arial" w:cs="Arial"/>
                <w:color w:val="000000"/>
                <w:sz w:val="18"/>
                <w:szCs w:val="18"/>
                <w:rtl/>
              </w:rPr>
              <w:t>العامة</w:t>
            </w:r>
            <w:r w:rsidRPr="001169DE">
              <w:rPr>
                <w:rFonts w:ascii="Arial" w:hAnsi="Arial" w:cs="Arial"/>
                <w:color w:val="000000"/>
                <w:sz w:val="18"/>
                <w:szCs w:val="18"/>
              </w:rPr>
              <w:t xml:space="preserve"> </w:t>
            </w:r>
            <w:r w:rsidRPr="001169DE">
              <w:rPr>
                <w:rFonts w:ascii="Arial" w:hAnsi="Arial" w:cs="Arial"/>
                <w:color w:val="000000"/>
                <w:sz w:val="18"/>
                <w:szCs w:val="18"/>
                <w:rtl/>
              </w:rPr>
              <w:t>ويعطى</w:t>
            </w:r>
            <w:r w:rsidRPr="001169DE">
              <w:rPr>
                <w:rFonts w:ascii="Arial" w:hAnsi="Arial" w:cs="Arial"/>
                <w:color w:val="000000"/>
                <w:sz w:val="18"/>
                <w:szCs w:val="18"/>
              </w:rPr>
              <w:t xml:space="preserve"> </w:t>
            </w:r>
            <w:r w:rsidRPr="001169DE">
              <w:rPr>
                <w:rFonts w:ascii="Arial" w:hAnsi="Arial" w:cs="Arial"/>
                <w:color w:val="000000"/>
                <w:sz w:val="18"/>
                <w:szCs w:val="18"/>
                <w:rtl/>
              </w:rPr>
              <w:t>الوقت</w:t>
            </w:r>
            <w:r w:rsidRPr="001169DE">
              <w:rPr>
                <w:rFonts w:ascii="Arial" w:hAnsi="Arial" w:cs="Arial"/>
                <w:color w:val="000000"/>
                <w:sz w:val="18"/>
                <w:szCs w:val="18"/>
              </w:rPr>
              <w:t xml:space="preserve"> </w:t>
            </w:r>
            <w:r w:rsidRPr="001169DE">
              <w:rPr>
                <w:rFonts w:ascii="Arial" w:hAnsi="Arial" w:cs="Arial"/>
                <w:color w:val="000000"/>
                <w:sz w:val="18"/>
                <w:szCs w:val="18"/>
                <w:rtl/>
              </w:rPr>
              <w:t>الكافي</w:t>
            </w:r>
            <w:r w:rsidRPr="001169DE">
              <w:rPr>
                <w:rFonts w:ascii="Arial" w:hAnsi="Arial" w:cs="Arial"/>
                <w:color w:val="000000"/>
                <w:sz w:val="18"/>
                <w:szCs w:val="18"/>
              </w:rPr>
              <w:t xml:space="preserve"> </w:t>
            </w:r>
            <w:r w:rsidRPr="001169DE">
              <w:rPr>
                <w:rFonts w:ascii="Arial" w:hAnsi="Arial" w:cs="Arial"/>
                <w:color w:val="000000"/>
                <w:sz w:val="18"/>
                <w:szCs w:val="18"/>
                <w:rtl/>
              </w:rPr>
              <w:t>للأسئلة</w:t>
            </w:r>
            <w:r w:rsidRPr="001169DE">
              <w:rPr>
                <w:rFonts w:ascii="Arial" w:hAnsi="Arial" w:cs="Arial"/>
                <w:color w:val="000000"/>
                <w:sz w:val="18"/>
                <w:szCs w:val="18"/>
              </w:rPr>
              <w:t xml:space="preserve"> </w:t>
            </w:r>
            <w:r w:rsidRPr="001169DE">
              <w:rPr>
                <w:rFonts w:ascii="Arial" w:hAnsi="Arial" w:cs="Arial"/>
                <w:color w:val="000000"/>
                <w:sz w:val="18"/>
                <w:szCs w:val="18"/>
                <w:rtl/>
              </w:rPr>
              <w:t>والاقتراحات</w:t>
            </w:r>
            <w:r w:rsidRPr="001169DE">
              <w:rPr>
                <w:rFonts w:ascii="Arial" w:hAnsi="Arial" w:cs="Arial"/>
                <w:color w:val="000000"/>
                <w:sz w:val="18"/>
                <w:szCs w:val="18"/>
              </w:rPr>
              <w:t xml:space="preserve"> </w:t>
            </w:r>
            <w:r w:rsidRPr="001169DE">
              <w:rPr>
                <w:rFonts w:ascii="Arial" w:hAnsi="Arial" w:cs="Arial"/>
                <w:color w:val="000000"/>
                <w:sz w:val="18"/>
                <w:szCs w:val="18"/>
                <w:rtl/>
              </w:rPr>
              <w:t>في</w:t>
            </w:r>
            <w:r w:rsidRPr="001169DE">
              <w:rPr>
                <w:rFonts w:ascii="Arial" w:hAnsi="Arial" w:cs="Arial"/>
                <w:color w:val="000000"/>
                <w:sz w:val="18"/>
                <w:szCs w:val="18"/>
              </w:rPr>
              <w:t xml:space="preserve"> </w:t>
            </w:r>
            <w:r w:rsidRPr="001169DE">
              <w:rPr>
                <w:rFonts w:ascii="Arial" w:hAnsi="Arial" w:cs="Arial"/>
                <w:color w:val="000000"/>
                <w:sz w:val="18"/>
                <w:szCs w:val="18"/>
                <w:rtl/>
              </w:rPr>
              <w:t>الاجتماع</w:t>
            </w:r>
            <w:r w:rsidRPr="001169DE">
              <w:rPr>
                <w:rFonts w:ascii="Arial" w:hAnsi="Arial" w:cs="Arial"/>
                <w:color w:val="000000"/>
                <w:sz w:val="18"/>
                <w:szCs w:val="18"/>
              </w:rPr>
              <w:t>.</w:t>
            </w:r>
          </w:p>
        </w:tc>
        <w:tc>
          <w:tcPr>
            <w:tcW w:w="747" w:type="dxa"/>
            <w:tcBorders>
              <w:top w:val="nil"/>
              <w:left w:val="single" w:sz="16" w:space="0" w:color="000000"/>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42.058</w:t>
            </w:r>
          </w:p>
        </w:tc>
        <w:tc>
          <w:tcPr>
            <w:tcW w:w="567" w:type="dxa"/>
            <w:tcBorders>
              <w:top w:val="nil"/>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127</w:t>
            </w:r>
          </w:p>
        </w:tc>
        <w:tc>
          <w:tcPr>
            <w:tcW w:w="1275" w:type="dxa"/>
            <w:tcBorders>
              <w:top w:val="nil"/>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.000</w:t>
            </w:r>
          </w:p>
        </w:tc>
        <w:tc>
          <w:tcPr>
            <w:tcW w:w="1276" w:type="dxa"/>
            <w:tcBorders>
              <w:top w:val="nil"/>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3.617</w:t>
            </w:r>
          </w:p>
        </w:tc>
        <w:tc>
          <w:tcPr>
            <w:tcW w:w="1276" w:type="dxa"/>
            <w:tcBorders>
              <w:top w:val="nil"/>
              <w:bottom w:val="nil"/>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3.45</w:t>
            </w:r>
          </w:p>
        </w:tc>
        <w:tc>
          <w:tcPr>
            <w:tcW w:w="1134" w:type="dxa"/>
            <w:tcBorders>
              <w:top w:val="nil"/>
              <w:bottom w:val="nil"/>
              <w:right w:val="single" w:sz="16" w:space="0" w:color="000000"/>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3.79</w:t>
            </w:r>
          </w:p>
        </w:tc>
      </w:tr>
      <w:tr w:rsidR="00ED5AF4" w:rsidRPr="001169DE" w:rsidTr="00572605">
        <w:trPr>
          <w:cantSplit/>
        </w:trPr>
        <w:tc>
          <w:tcPr>
            <w:tcW w:w="2514" w:type="dxa"/>
            <w:tcBorders>
              <w:top w:val="nil"/>
              <w:left w:val="single" w:sz="16" w:space="0" w:color="000000"/>
              <w:bottom w:val="single" w:sz="16" w:space="0" w:color="000000"/>
              <w:right w:val="single" w:sz="16" w:space="0" w:color="000000"/>
            </w:tcBorders>
            <w:shd w:val="clear" w:color="auto" w:fill="FFFFFF"/>
            <w:vAlign w:val="center"/>
          </w:tcPr>
          <w:p w:rsidR="00ED5AF4" w:rsidRPr="001169DE" w:rsidRDefault="00ED5AF4" w:rsidP="00572605">
            <w:pPr>
              <w:autoSpaceDE w:val="0"/>
              <w:autoSpaceDN w:val="0"/>
              <w:adjustRightInd w:val="0"/>
              <w:spacing w:after="0" w:line="320" w:lineRule="atLeast"/>
              <w:ind w:left="62" w:right="62"/>
              <w:rPr>
                <w:rFonts w:ascii="Arial" w:hAnsi="Arial" w:cs="Arial"/>
                <w:color w:val="000000"/>
                <w:sz w:val="18"/>
                <w:szCs w:val="18"/>
              </w:rPr>
            </w:pPr>
            <w:r w:rsidRPr="001169DE">
              <w:rPr>
                <w:rFonts w:ascii="Arial" w:hAnsi="Arial" w:cs="Arial"/>
                <w:color w:val="000000"/>
                <w:sz w:val="18"/>
                <w:szCs w:val="18"/>
                <w:rtl/>
              </w:rPr>
              <w:t>يشارك</w:t>
            </w:r>
            <w:r w:rsidRPr="001169DE">
              <w:rPr>
                <w:rFonts w:ascii="Arial" w:hAnsi="Arial" w:cs="Arial"/>
                <w:color w:val="000000"/>
                <w:sz w:val="18"/>
                <w:szCs w:val="18"/>
              </w:rPr>
              <w:t xml:space="preserve"> </w:t>
            </w:r>
            <w:r w:rsidRPr="001169DE">
              <w:rPr>
                <w:rFonts w:ascii="Arial" w:hAnsi="Arial" w:cs="Arial"/>
                <w:color w:val="000000"/>
                <w:sz w:val="18"/>
                <w:szCs w:val="18"/>
                <w:rtl/>
              </w:rPr>
              <w:t>المساهمون</w:t>
            </w:r>
            <w:r w:rsidRPr="001169DE">
              <w:rPr>
                <w:rFonts w:ascii="Arial" w:hAnsi="Arial" w:cs="Arial"/>
                <w:color w:val="000000"/>
                <w:sz w:val="18"/>
                <w:szCs w:val="18"/>
              </w:rPr>
              <w:t xml:space="preserve"> </w:t>
            </w:r>
            <w:r w:rsidRPr="001169DE">
              <w:rPr>
                <w:rFonts w:ascii="Arial" w:hAnsi="Arial" w:cs="Arial"/>
                <w:color w:val="000000"/>
                <w:sz w:val="18"/>
                <w:szCs w:val="18"/>
                <w:rtl/>
              </w:rPr>
              <w:t>في</w:t>
            </w:r>
            <w:r w:rsidRPr="001169DE">
              <w:rPr>
                <w:rFonts w:ascii="Arial" w:hAnsi="Arial" w:cs="Arial"/>
                <w:color w:val="000000"/>
                <w:sz w:val="18"/>
                <w:szCs w:val="18"/>
              </w:rPr>
              <w:t xml:space="preserve"> </w:t>
            </w:r>
            <w:r w:rsidRPr="001169DE">
              <w:rPr>
                <w:rFonts w:ascii="Arial" w:hAnsi="Arial" w:cs="Arial"/>
                <w:color w:val="000000"/>
                <w:sz w:val="18"/>
                <w:szCs w:val="18"/>
                <w:rtl/>
              </w:rPr>
              <w:t>اجراء</w:t>
            </w:r>
            <w:r w:rsidRPr="001169DE">
              <w:rPr>
                <w:rFonts w:ascii="Arial" w:hAnsi="Arial" w:cs="Arial"/>
                <w:color w:val="000000"/>
                <w:sz w:val="18"/>
                <w:szCs w:val="18"/>
              </w:rPr>
              <w:t xml:space="preserve"> </w:t>
            </w:r>
            <w:r w:rsidRPr="001169DE">
              <w:rPr>
                <w:rFonts w:ascii="Arial" w:hAnsi="Arial" w:cs="Arial"/>
                <w:color w:val="000000"/>
                <w:sz w:val="18"/>
                <w:szCs w:val="18"/>
                <w:rtl/>
              </w:rPr>
              <w:t>أي</w:t>
            </w:r>
            <w:r w:rsidRPr="001169DE">
              <w:rPr>
                <w:rFonts w:ascii="Arial" w:hAnsi="Arial" w:cs="Arial"/>
                <w:color w:val="000000"/>
                <w:sz w:val="18"/>
                <w:szCs w:val="18"/>
              </w:rPr>
              <w:t xml:space="preserve"> </w:t>
            </w:r>
            <w:r w:rsidRPr="001169DE">
              <w:rPr>
                <w:rFonts w:ascii="Arial" w:hAnsi="Arial" w:cs="Arial"/>
                <w:color w:val="000000"/>
                <w:sz w:val="18"/>
                <w:szCs w:val="18"/>
                <w:rtl/>
              </w:rPr>
              <w:t>تعديلات</w:t>
            </w:r>
            <w:r w:rsidRPr="001169DE">
              <w:rPr>
                <w:rFonts w:ascii="Arial" w:hAnsi="Arial" w:cs="Arial"/>
                <w:color w:val="000000"/>
                <w:sz w:val="18"/>
                <w:szCs w:val="18"/>
              </w:rPr>
              <w:t xml:space="preserve"> </w:t>
            </w:r>
            <w:r w:rsidRPr="001169DE">
              <w:rPr>
                <w:rFonts w:ascii="Arial" w:hAnsi="Arial" w:cs="Arial"/>
                <w:color w:val="000000"/>
                <w:sz w:val="18"/>
                <w:szCs w:val="18"/>
                <w:rtl/>
              </w:rPr>
              <w:t>على</w:t>
            </w:r>
            <w:r w:rsidRPr="001169DE">
              <w:rPr>
                <w:rFonts w:ascii="Arial" w:hAnsi="Arial" w:cs="Arial"/>
                <w:color w:val="000000"/>
                <w:sz w:val="18"/>
                <w:szCs w:val="18"/>
              </w:rPr>
              <w:t xml:space="preserve"> </w:t>
            </w:r>
            <w:r w:rsidRPr="001169DE">
              <w:rPr>
                <w:rFonts w:ascii="Arial" w:hAnsi="Arial" w:cs="Arial"/>
                <w:color w:val="000000"/>
                <w:sz w:val="18"/>
                <w:szCs w:val="18"/>
                <w:rtl/>
              </w:rPr>
              <w:t>النظام</w:t>
            </w:r>
            <w:r w:rsidRPr="001169DE">
              <w:rPr>
                <w:rFonts w:ascii="Arial" w:hAnsi="Arial" w:cs="Arial"/>
                <w:color w:val="000000"/>
                <w:sz w:val="18"/>
                <w:szCs w:val="18"/>
              </w:rPr>
              <w:t xml:space="preserve"> </w:t>
            </w:r>
            <w:r w:rsidRPr="001169DE">
              <w:rPr>
                <w:rFonts w:ascii="Arial" w:hAnsi="Arial" w:cs="Arial"/>
                <w:color w:val="000000"/>
                <w:sz w:val="18"/>
                <w:szCs w:val="18"/>
                <w:rtl/>
              </w:rPr>
              <w:t>الأساسي</w:t>
            </w:r>
            <w:r w:rsidRPr="001169DE">
              <w:rPr>
                <w:rFonts w:ascii="Arial" w:hAnsi="Arial" w:cs="Arial"/>
                <w:color w:val="000000"/>
                <w:sz w:val="18"/>
                <w:szCs w:val="18"/>
              </w:rPr>
              <w:t xml:space="preserve"> </w:t>
            </w:r>
            <w:r w:rsidRPr="001169DE">
              <w:rPr>
                <w:rFonts w:ascii="Arial" w:hAnsi="Arial" w:cs="Arial"/>
                <w:color w:val="000000"/>
                <w:sz w:val="18"/>
                <w:szCs w:val="18"/>
                <w:rtl/>
              </w:rPr>
              <w:t>للمجمع</w:t>
            </w:r>
            <w:r w:rsidRPr="001169DE">
              <w:rPr>
                <w:rFonts w:ascii="Arial" w:hAnsi="Arial" w:cs="Arial"/>
                <w:color w:val="000000"/>
                <w:sz w:val="18"/>
                <w:szCs w:val="18"/>
              </w:rPr>
              <w:t>.</w:t>
            </w:r>
          </w:p>
        </w:tc>
        <w:tc>
          <w:tcPr>
            <w:tcW w:w="747" w:type="dxa"/>
            <w:tcBorders>
              <w:top w:val="nil"/>
              <w:left w:val="single" w:sz="16" w:space="0" w:color="000000"/>
              <w:bottom w:val="single" w:sz="16" w:space="0" w:color="000000"/>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27.379</w:t>
            </w:r>
          </w:p>
        </w:tc>
        <w:tc>
          <w:tcPr>
            <w:tcW w:w="567" w:type="dxa"/>
            <w:tcBorders>
              <w:top w:val="nil"/>
              <w:bottom w:val="single" w:sz="16" w:space="0" w:color="000000"/>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127</w:t>
            </w:r>
          </w:p>
        </w:tc>
        <w:tc>
          <w:tcPr>
            <w:tcW w:w="1275" w:type="dxa"/>
            <w:tcBorders>
              <w:top w:val="nil"/>
              <w:bottom w:val="single" w:sz="16" w:space="0" w:color="000000"/>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.000</w:t>
            </w:r>
          </w:p>
        </w:tc>
        <w:tc>
          <w:tcPr>
            <w:tcW w:w="1276" w:type="dxa"/>
            <w:tcBorders>
              <w:top w:val="nil"/>
              <w:bottom w:val="single" w:sz="16" w:space="0" w:color="000000"/>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2.750</w:t>
            </w:r>
          </w:p>
        </w:tc>
        <w:tc>
          <w:tcPr>
            <w:tcW w:w="1276" w:type="dxa"/>
            <w:tcBorders>
              <w:top w:val="nil"/>
              <w:bottom w:val="single" w:sz="16" w:space="0" w:color="000000"/>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2.55</w:t>
            </w:r>
          </w:p>
        </w:tc>
        <w:tc>
          <w:tcPr>
            <w:tcW w:w="1134" w:type="dxa"/>
            <w:tcBorders>
              <w:top w:val="nil"/>
              <w:bottom w:val="single" w:sz="16" w:space="0" w:color="000000"/>
              <w:right w:val="single" w:sz="16" w:space="0" w:color="000000"/>
            </w:tcBorders>
            <w:shd w:val="clear" w:color="auto" w:fill="FFFFFF"/>
            <w:vAlign w:val="center"/>
          </w:tcPr>
          <w:p w:rsidR="00ED5AF4" w:rsidRPr="001169DE"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1169DE">
              <w:rPr>
                <w:rFonts w:ascii="Arial" w:hAnsi="Arial" w:cs="Arial"/>
                <w:color w:val="000000"/>
                <w:sz w:val="18"/>
                <w:szCs w:val="18"/>
              </w:rPr>
              <w:t>2.95</w:t>
            </w:r>
          </w:p>
        </w:tc>
      </w:tr>
    </w:tbl>
    <w:p w:rsidR="00B225F7" w:rsidRDefault="00B225F7" w:rsidP="00DC0716">
      <w:pPr>
        <w:spacing w:line="240" w:lineRule="auto"/>
        <w:rPr>
          <w:rFonts w:ascii="Arial" w:hAnsi="Arial" w:cs="Simplified Arabic"/>
          <w:b/>
          <w:bCs/>
          <w:sz w:val="28"/>
          <w:szCs w:val="28"/>
          <w:rtl/>
        </w:rPr>
      </w:pPr>
    </w:p>
    <w:p w:rsidR="00700DD5" w:rsidRDefault="00700DD5" w:rsidP="00DC0716">
      <w:pPr>
        <w:spacing w:line="240" w:lineRule="auto"/>
        <w:rPr>
          <w:rFonts w:ascii="Arial" w:hAnsi="Arial" w:cs="Simplified Arabic"/>
          <w:b/>
          <w:bCs/>
          <w:sz w:val="28"/>
          <w:szCs w:val="28"/>
          <w:rtl/>
        </w:rPr>
        <w:sectPr w:rsidR="00700DD5" w:rsidSect="009617CB">
          <w:footnotePr>
            <w:numRestart w:val="eachPage"/>
          </w:footnotePr>
          <w:endnotePr>
            <w:numFmt w:val="decimal"/>
            <w:numRestart w:val="eachSect"/>
          </w:endnotePr>
          <w:pgSz w:w="11906" w:h="16838"/>
          <w:pgMar w:top="1134" w:right="1701" w:bottom="1134" w:left="1134" w:header="624" w:footer="709" w:gutter="0"/>
          <w:pgNumType w:start="57" w:chapStyle="1"/>
          <w:cols w:space="708"/>
          <w:titlePg/>
          <w:bidi/>
          <w:rtlGutter/>
          <w:docGrid w:linePitch="360"/>
        </w:sectPr>
      </w:pPr>
    </w:p>
    <w:p w:rsidR="00B225F7" w:rsidRDefault="00B225F7" w:rsidP="00DC0716">
      <w:pPr>
        <w:spacing w:line="240" w:lineRule="auto"/>
        <w:rPr>
          <w:rFonts w:ascii="Arial" w:hAnsi="Arial" w:cs="Simplified Arabic"/>
          <w:b/>
          <w:bCs/>
          <w:sz w:val="28"/>
          <w:szCs w:val="28"/>
          <w:rtl/>
        </w:rPr>
      </w:pPr>
    </w:p>
    <w:p w:rsidR="00B225F7" w:rsidRDefault="00B225F7" w:rsidP="00DC0716">
      <w:pPr>
        <w:spacing w:line="240" w:lineRule="auto"/>
        <w:rPr>
          <w:rFonts w:ascii="Arial" w:hAnsi="Arial" w:cs="Simplified Arabic"/>
          <w:b/>
          <w:bCs/>
          <w:sz w:val="28"/>
          <w:szCs w:val="28"/>
          <w:rtl/>
        </w:rPr>
      </w:pPr>
    </w:p>
    <w:p w:rsidR="00B225F7" w:rsidRDefault="00B225F7" w:rsidP="00DC0716">
      <w:pPr>
        <w:spacing w:line="240" w:lineRule="auto"/>
        <w:rPr>
          <w:rFonts w:ascii="Arial" w:hAnsi="Arial" w:cs="Simplified Arabic"/>
          <w:b/>
          <w:bCs/>
          <w:sz w:val="28"/>
          <w:szCs w:val="28"/>
          <w:rtl/>
        </w:rPr>
      </w:pPr>
    </w:p>
    <w:p w:rsidR="00B225F7" w:rsidRDefault="00B225F7" w:rsidP="00DC0716">
      <w:pPr>
        <w:spacing w:line="240" w:lineRule="auto"/>
        <w:rPr>
          <w:rFonts w:ascii="Arial" w:hAnsi="Arial" w:cs="Simplified Arabic"/>
          <w:b/>
          <w:bCs/>
          <w:sz w:val="28"/>
          <w:szCs w:val="28"/>
          <w:rtl/>
        </w:rPr>
      </w:pPr>
    </w:p>
    <w:tbl>
      <w:tblPr>
        <w:tblW w:w="9073" w:type="dxa"/>
        <w:tblInd w:w="-2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84"/>
        <w:gridCol w:w="2514"/>
        <w:gridCol w:w="888"/>
        <w:gridCol w:w="567"/>
        <w:gridCol w:w="1134"/>
        <w:gridCol w:w="1276"/>
        <w:gridCol w:w="1134"/>
        <w:gridCol w:w="1134"/>
        <w:gridCol w:w="142"/>
      </w:tblGrid>
      <w:tr w:rsidR="00ED5AF4" w:rsidRPr="006B6571" w:rsidTr="00ED5AF4">
        <w:trPr>
          <w:gridBefore w:val="1"/>
          <w:gridAfter w:val="1"/>
          <w:wBefore w:w="284" w:type="dxa"/>
          <w:wAfter w:w="142" w:type="dxa"/>
          <w:cantSplit/>
        </w:trPr>
        <w:tc>
          <w:tcPr>
            <w:tcW w:w="8647" w:type="dxa"/>
            <w:gridSpan w:val="7"/>
            <w:tcBorders>
              <w:top w:val="nil"/>
              <w:left w:val="nil"/>
              <w:bottom w:val="nil"/>
              <w:right w:val="nil"/>
            </w:tcBorders>
            <w:shd w:val="clear" w:color="auto" w:fill="FFFFFF"/>
          </w:tcPr>
          <w:p w:rsidR="00ED5AF4" w:rsidRDefault="00ED5AF4" w:rsidP="00572605">
            <w:pPr>
              <w:autoSpaceDE w:val="0"/>
              <w:autoSpaceDN w:val="0"/>
              <w:bidi w:val="0"/>
              <w:adjustRightInd w:val="0"/>
              <w:spacing w:after="0" w:line="320" w:lineRule="atLeast"/>
              <w:ind w:left="60" w:right="60"/>
              <w:jc w:val="center"/>
              <w:rPr>
                <w:rFonts w:ascii="Arial" w:hAnsi="Arial" w:cs="Arial"/>
                <w:b/>
                <w:bCs/>
                <w:color w:val="000000"/>
                <w:sz w:val="18"/>
                <w:szCs w:val="18"/>
                <w:rtl/>
              </w:rPr>
            </w:pPr>
            <w:r w:rsidRPr="00FE4F54">
              <w:rPr>
                <w:rFonts w:ascii="Arial" w:hAnsi="Arial" w:cs="Arial"/>
                <w:b/>
                <w:bCs/>
                <w:color w:val="000000"/>
                <w:sz w:val="18"/>
                <w:szCs w:val="18"/>
              </w:rPr>
              <w:t>One-Sample Test</w:t>
            </w:r>
          </w:p>
          <w:p w:rsidR="00ED5AF4" w:rsidRPr="006B6571" w:rsidRDefault="00ED5AF4" w:rsidP="00572605">
            <w:pPr>
              <w:autoSpaceDE w:val="0"/>
              <w:autoSpaceDN w:val="0"/>
              <w:bidi w:val="0"/>
              <w:adjustRightInd w:val="0"/>
              <w:spacing w:after="0" w:line="320" w:lineRule="atLeast"/>
              <w:ind w:right="60"/>
              <w:rPr>
                <w:rFonts w:ascii="Arial" w:hAnsi="Arial" w:cs="Arial"/>
                <w:color w:val="000000"/>
                <w:sz w:val="18"/>
                <w:szCs w:val="18"/>
              </w:rPr>
            </w:pPr>
          </w:p>
        </w:tc>
      </w:tr>
      <w:tr w:rsidR="00ED5AF4" w:rsidRPr="006B6571" w:rsidTr="00ED5AF4">
        <w:trPr>
          <w:gridBefore w:val="1"/>
          <w:gridAfter w:val="1"/>
          <w:wBefore w:w="284" w:type="dxa"/>
          <w:wAfter w:w="142" w:type="dxa"/>
          <w:cantSplit/>
        </w:trPr>
        <w:tc>
          <w:tcPr>
            <w:tcW w:w="2514" w:type="dxa"/>
            <w:vMerge w:val="restart"/>
            <w:tcBorders>
              <w:top w:val="single" w:sz="16" w:space="0" w:color="000000"/>
              <w:left w:val="single" w:sz="16" w:space="0" w:color="000000"/>
              <w:bottom w:val="nil"/>
              <w:right w:val="single" w:sz="16" w:space="0" w:color="000000"/>
            </w:tcBorders>
            <w:shd w:val="clear" w:color="auto" w:fill="FFFFFF"/>
          </w:tcPr>
          <w:p w:rsidR="00ED5AF4" w:rsidRPr="006B6571" w:rsidRDefault="00ED5AF4" w:rsidP="00572605">
            <w:pPr>
              <w:autoSpaceDE w:val="0"/>
              <w:autoSpaceDN w:val="0"/>
              <w:bidi w:val="0"/>
              <w:adjustRightInd w:val="0"/>
              <w:spacing w:after="0" w:line="320" w:lineRule="atLeast"/>
              <w:ind w:left="60" w:right="60"/>
              <w:rPr>
                <w:rFonts w:ascii="Arial" w:hAnsi="Arial" w:cs="Arial"/>
                <w:color w:val="000000"/>
                <w:sz w:val="18"/>
                <w:szCs w:val="18"/>
                <w:lang w:bidi="ar-DZ"/>
              </w:rPr>
            </w:pPr>
          </w:p>
        </w:tc>
        <w:tc>
          <w:tcPr>
            <w:tcW w:w="6133" w:type="dxa"/>
            <w:gridSpan w:val="6"/>
            <w:tcBorders>
              <w:top w:val="single" w:sz="16" w:space="0" w:color="000000"/>
              <w:left w:val="single" w:sz="16" w:space="0" w:color="000000"/>
            </w:tcBorders>
            <w:shd w:val="clear" w:color="auto" w:fill="FFFFFF"/>
          </w:tcPr>
          <w:p w:rsidR="00ED5AF4" w:rsidRPr="006B6571" w:rsidRDefault="00ED5AF4" w:rsidP="00572605">
            <w:pPr>
              <w:autoSpaceDE w:val="0"/>
              <w:autoSpaceDN w:val="0"/>
              <w:bidi w:val="0"/>
              <w:adjustRightInd w:val="0"/>
              <w:spacing w:after="0" w:line="320" w:lineRule="atLeast"/>
              <w:ind w:left="60" w:right="60"/>
              <w:jc w:val="center"/>
              <w:rPr>
                <w:rFonts w:ascii="Arial" w:hAnsi="Arial" w:cs="Arial"/>
                <w:color w:val="000000"/>
                <w:sz w:val="18"/>
                <w:szCs w:val="18"/>
              </w:rPr>
            </w:pPr>
            <w:r w:rsidRPr="006B6571">
              <w:rPr>
                <w:rFonts w:ascii="Arial" w:hAnsi="Arial" w:cs="Arial"/>
                <w:color w:val="000000"/>
                <w:sz w:val="18"/>
                <w:szCs w:val="18"/>
              </w:rPr>
              <w:t>Test Value = 0</w:t>
            </w:r>
          </w:p>
        </w:tc>
      </w:tr>
      <w:tr w:rsidR="00ED5AF4" w:rsidRPr="006B6571" w:rsidTr="00ED5AF4">
        <w:trPr>
          <w:gridBefore w:val="1"/>
          <w:gridAfter w:val="1"/>
          <w:wBefore w:w="284" w:type="dxa"/>
          <w:wAfter w:w="142" w:type="dxa"/>
          <w:cantSplit/>
        </w:trPr>
        <w:tc>
          <w:tcPr>
            <w:tcW w:w="2514" w:type="dxa"/>
            <w:vMerge/>
            <w:tcBorders>
              <w:top w:val="single" w:sz="16" w:space="0" w:color="000000"/>
              <w:left w:val="single" w:sz="16" w:space="0" w:color="000000"/>
              <w:bottom w:val="nil"/>
              <w:right w:val="single" w:sz="16" w:space="0" w:color="000000"/>
            </w:tcBorders>
            <w:shd w:val="clear" w:color="auto" w:fill="FFFFFF"/>
          </w:tcPr>
          <w:p w:rsidR="00ED5AF4" w:rsidRPr="006B6571" w:rsidRDefault="00ED5AF4" w:rsidP="00572605">
            <w:pPr>
              <w:autoSpaceDE w:val="0"/>
              <w:autoSpaceDN w:val="0"/>
              <w:bidi w:val="0"/>
              <w:adjustRightInd w:val="0"/>
              <w:spacing w:after="0" w:line="240" w:lineRule="auto"/>
              <w:rPr>
                <w:rFonts w:ascii="Arial" w:hAnsi="Arial" w:cs="Arial"/>
                <w:color w:val="000000"/>
                <w:sz w:val="18"/>
                <w:szCs w:val="18"/>
              </w:rPr>
            </w:pPr>
          </w:p>
        </w:tc>
        <w:tc>
          <w:tcPr>
            <w:tcW w:w="888" w:type="dxa"/>
            <w:vMerge w:val="restart"/>
            <w:tcBorders>
              <w:left w:val="single" w:sz="16" w:space="0" w:color="000000"/>
            </w:tcBorders>
            <w:shd w:val="clear" w:color="auto" w:fill="FFFFFF"/>
          </w:tcPr>
          <w:p w:rsidR="00ED5AF4" w:rsidRPr="006B6571" w:rsidRDefault="00ED5AF4" w:rsidP="00572605">
            <w:pPr>
              <w:autoSpaceDE w:val="0"/>
              <w:autoSpaceDN w:val="0"/>
              <w:bidi w:val="0"/>
              <w:adjustRightInd w:val="0"/>
              <w:spacing w:after="0" w:line="320" w:lineRule="atLeast"/>
              <w:ind w:left="60" w:right="60"/>
              <w:jc w:val="center"/>
              <w:rPr>
                <w:rFonts w:ascii="Arial" w:hAnsi="Arial" w:cs="Arial"/>
                <w:color w:val="000000"/>
                <w:sz w:val="18"/>
                <w:szCs w:val="18"/>
              </w:rPr>
            </w:pPr>
            <w:r w:rsidRPr="006B6571">
              <w:rPr>
                <w:rFonts w:ascii="Arial" w:hAnsi="Arial" w:cs="Arial"/>
                <w:color w:val="000000"/>
                <w:sz w:val="18"/>
                <w:szCs w:val="18"/>
              </w:rPr>
              <w:t>t</w:t>
            </w:r>
          </w:p>
        </w:tc>
        <w:tc>
          <w:tcPr>
            <w:tcW w:w="567" w:type="dxa"/>
            <w:vMerge w:val="restart"/>
            <w:shd w:val="clear" w:color="auto" w:fill="FFFFFF"/>
          </w:tcPr>
          <w:p w:rsidR="00ED5AF4" w:rsidRPr="006B6571" w:rsidRDefault="00ED5AF4" w:rsidP="00572605">
            <w:pPr>
              <w:autoSpaceDE w:val="0"/>
              <w:autoSpaceDN w:val="0"/>
              <w:bidi w:val="0"/>
              <w:adjustRightInd w:val="0"/>
              <w:spacing w:after="0" w:line="320" w:lineRule="atLeast"/>
              <w:ind w:left="60" w:right="60"/>
              <w:jc w:val="center"/>
              <w:rPr>
                <w:rFonts w:ascii="Arial" w:hAnsi="Arial" w:cs="Arial"/>
                <w:color w:val="000000"/>
                <w:sz w:val="18"/>
                <w:szCs w:val="18"/>
              </w:rPr>
            </w:pPr>
            <w:proofErr w:type="spellStart"/>
            <w:r w:rsidRPr="006B6571">
              <w:rPr>
                <w:rFonts w:ascii="Arial" w:hAnsi="Arial" w:cs="Arial"/>
                <w:color w:val="000000"/>
                <w:sz w:val="18"/>
                <w:szCs w:val="18"/>
              </w:rPr>
              <w:t>df</w:t>
            </w:r>
            <w:proofErr w:type="spellEnd"/>
          </w:p>
        </w:tc>
        <w:tc>
          <w:tcPr>
            <w:tcW w:w="1134" w:type="dxa"/>
            <w:vMerge w:val="restart"/>
            <w:shd w:val="clear" w:color="auto" w:fill="FFFFFF"/>
          </w:tcPr>
          <w:p w:rsidR="00ED5AF4" w:rsidRPr="006B6571" w:rsidRDefault="00ED5AF4" w:rsidP="00572605">
            <w:pPr>
              <w:autoSpaceDE w:val="0"/>
              <w:autoSpaceDN w:val="0"/>
              <w:bidi w:val="0"/>
              <w:adjustRightInd w:val="0"/>
              <w:spacing w:after="0" w:line="320" w:lineRule="atLeast"/>
              <w:ind w:left="60" w:right="60"/>
              <w:jc w:val="center"/>
              <w:rPr>
                <w:rFonts w:ascii="Arial" w:hAnsi="Arial" w:cs="Arial"/>
                <w:color w:val="000000"/>
                <w:sz w:val="18"/>
                <w:szCs w:val="18"/>
              </w:rPr>
            </w:pPr>
            <w:r w:rsidRPr="006B6571">
              <w:rPr>
                <w:rFonts w:ascii="Arial" w:hAnsi="Arial" w:cs="Arial"/>
                <w:color w:val="000000"/>
                <w:sz w:val="18"/>
                <w:szCs w:val="18"/>
              </w:rPr>
              <w:t>Sig. (2-tailed)</w:t>
            </w:r>
          </w:p>
        </w:tc>
        <w:tc>
          <w:tcPr>
            <w:tcW w:w="1276" w:type="dxa"/>
            <w:vMerge w:val="restart"/>
            <w:shd w:val="clear" w:color="auto" w:fill="FFFFFF"/>
          </w:tcPr>
          <w:p w:rsidR="00ED5AF4" w:rsidRPr="006B6571" w:rsidRDefault="00ED5AF4" w:rsidP="00572605">
            <w:pPr>
              <w:autoSpaceDE w:val="0"/>
              <w:autoSpaceDN w:val="0"/>
              <w:bidi w:val="0"/>
              <w:adjustRightInd w:val="0"/>
              <w:spacing w:after="0" w:line="320" w:lineRule="atLeast"/>
              <w:ind w:left="60" w:right="60"/>
              <w:jc w:val="center"/>
              <w:rPr>
                <w:rFonts w:ascii="Arial" w:hAnsi="Arial" w:cs="Arial"/>
                <w:color w:val="000000"/>
                <w:sz w:val="18"/>
                <w:szCs w:val="18"/>
              </w:rPr>
            </w:pPr>
            <w:r w:rsidRPr="006B6571">
              <w:rPr>
                <w:rFonts w:ascii="Arial" w:hAnsi="Arial" w:cs="Arial"/>
                <w:color w:val="000000"/>
                <w:sz w:val="18"/>
                <w:szCs w:val="18"/>
              </w:rPr>
              <w:t>Mean Difference</w:t>
            </w:r>
          </w:p>
        </w:tc>
        <w:tc>
          <w:tcPr>
            <w:tcW w:w="2268" w:type="dxa"/>
            <w:gridSpan w:val="2"/>
            <w:shd w:val="clear" w:color="auto" w:fill="FFFFFF"/>
          </w:tcPr>
          <w:p w:rsidR="00ED5AF4" w:rsidRPr="006B6571" w:rsidRDefault="00ED5AF4" w:rsidP="00572605">
            <w:pPr>
              <w:autoSpaceDE w:val="0"/>
              <w:autoSpaceDN w:val="0"/>
              <w:bidi w:val="0"/>
              <w:adjustRightInd w:val="0"/>
              <w:spacing w:after="0" w:line="320" w:lineRule="atLeast"/>
              <w:ind w:left="60" w:right="60"/>
              <w:jc w:val="center"/>
              <w:rPr>
                <w:rFonts w:ascii="Arial" w:hAnsi="Arial" w:cs="Arial"/>
                <w:color w:val="000000"/>
                <w:sz w:val="18"/>
                <w:szCs w:val="18"/>
              </w:rPr>
            </w:pPr>
            <w:r w:rsidRPr="006B6571">
              <w:rPr>
                <w:rFonts w:ascii="Arial" w:hAnsi="Arial" w:cs="Arial"/>
                <w:color w:val="000000"/>
                <w:sz w:val="18"/>
                <w:szCs w:val="18"/>
              </w:rPr>
              <w:t>95% Confidence Interval of the Difference</w:t>
            </w:r>
          </w:p>
        </w:tc>
      </w:tr>
      <w:tr w:rsidR="00ED5AF4" w:rsidRPr="006B6571" w:rsidTr="00ED5AF4">
        <w:trPr>
          <w:gridBefore w:val="1"/>
          <w:gridAfter w:val="1"/>
          <w:wBefore w:w="284" w:type="dxa"/>
          <w:wAfter w:w="142" w:type="dxa"/>
          <w:cantSplit/>
        </w:trPr>
        <w:tc>
          <w:tcPr>
            <w:tcW w:w="2514" w:type="dxa"/>
            <w:vMerge/>
            <w:tcBorders>
              <w:top w:val="single" w:sz="16" w:space="0" w:color="000000"/>
              <w:left w:val="single" w:sz="16" w:space="0" w:color="000000"/>
              <w:bottom w:val="nil"/>
              <w:right w:val="single" w:sz="16" w:space="0" w:color="000000"/>
            </w:tcBorders>
            <w:shd w:val="clear" w:color="auto" w:fill="FFFFFF"/>
          </w:tcPr>
          <w:p w:rsidR="00ED5AF4" w:rsidRPr="006B6571" w:rsidRDefault="00ED5AF4" w:rsidP="00572605">
            <w:pPr>
              <w:autoSpaceDE w:val="0"/>
              <w:autoSpaceDN w:val="0"/>
              <w:bidi w:val="0"/>
              <w:adjustRightInd w:val="0"/>
              <w:spacing w:after="0" w:line="240" w:lineRule="auto"/>
              <w:rPr>
                <w:rFonts w:ascii="Arial" w:hAnsi="Arial" w:cs="Arial"/>
                <w:color w:val="000000"/>
                <w:sz w:val="18"/>
                <w:szCs w:val="18"/>
              </w:rPr>
            </w:pPr>
          </w:p>
        </w:tc>
        <w:tc>
          <w:tcPr>
            <w:tcW w:w="888" w:type="dxa"/>
            <w:vMerge/>
            <w:tcBorders>
              <w:left w:val="single" w:sz="16" w:space="0" w:color="000000"/>
            </w:tcBorders>
            <w:shd w:val="clear" w:color="auto" w:fill="FFFFFF"/>
          </w:tcPr>
          <w:p w:rsidR="00ED5AF4" w:rsidRPr="006B6571" w:rsidRDefault="00ED5AF4" w:rsidP="00572605">
            <w:pPr>
              <w:autoSpaceDE w:val="0"/>
              <w:autoSpaceDN w:val="0"/>
              <w:bidi w:val="0"/>
              <w:adjustRightInd w:val="0"/>
              <w:spacing w:after="0" w:line="240" w:lineRule="auto"/>
              <w:rPr>
                <w:rFonts w:ascii="Arial" w:hAnsi="Arial" w:cs="Arial"/>
                <w:color w:val="000000"/>
                <w:sz w:val="18"/>
                <w:szCs w:val="18"/>
              </w:rPr>
            </w:pPr>
          </w:p>
        </w:tc>
        <w:tc>
          <w:tcPr>
            <w:tcW w:w="567" w:type="dxa"/>
            <w:vMerge/>
            <w:shd w:val="clear" w:color="auto" w:fill="FFFFFF"/>
          </w:tcPr>
          <w:p w:rsidR="00ED5AF4" w:rsidRPr="006B6571" w:rsidRDefault="00ED5AF4" w:rsidP="00572605">
            <w:pPr>
              <w:autoSpaceDE w:val="0"/>
              <w:autoSpaceDN w:val="0"/>
              <w:bidi w:val="0"/>
              <w:adjustRightInd w:val="0"/>
              <w:spacing w:after="0" w:line="240" w:lineRule="auto"/>
              <w:rPr>
                <w:rFonts w:ascii="Arial" w:hAnsi="Arial" w:cs="Arial"/>
                <w:color w:val="000000"/>
                <w:sz w:val="18"/>
                <w:szCs w:val="18"/>
              </w:rPr>
            </w:pPr>
          </w:p>
        </w:tc>
        <w:tc>
          <w:tcPr>
            <w:tcW w:w="1134" w:type="dxa"/>
            <w:vMerge/>
            <w:shd w:val="clear" w:color="auto" w:fill="FFFFFF"/>
          </w:tcPr>
          <w:p w:rsidR="00ED5AF4" w:rsidRPr="006B6571" w:rsidRDefault="00ED5AF4" w:rsidP="00572605">
            <w:pPr>
              <w:autoSpaceDE w:val="0"/>
              <w:autoSpaceDN w:val="0"/>
              <w:bidi w:val="0"/>
              <w:adjustRightInd w:val="0"/>
              <w:spacing w:after="0" w:line="240" w:lineRule="auto"/>
              <w:rPr>
                <w:rFonts w:ascii="Arial" w:hAnsi="Arial" w:cs="Arial"/>
                <w:color w:val="000000"/>
                <w:sz w:val="18"/>
                <w:szCs w:val="18"/>
              </w:rPr>
            </w:pPr>
          </w:p>
        </w:tc>
        <w:tc>
          <w:tcPr>
            <w:tcW w:w="1276" w:type="dxa"/>
            <w:vMerge/>
            <w:shd w:val="clear" w:color="auto" w:fill="FFFFFF"/>
          </w:tcPr>
          <w:p w:rsidR="00ED5AF4" w:rsidRPr="006B6571" w:rsidRDefault="00ED5AF4" w:rsidP="00572605">
            <w:pPr>
              <w:autoSpaceDE w:val="0"/>
              <w:autoSpaceDN w:val="0"/>
              <w:bidi w:val="0"/>
              <w:adjustRightInd w:val="0"/>
              <w:spacing w:after="0" w:line="240" w:lineRule="auto"/>
              <w:rPr>
                <w:rFonts w:ascii="Arial" w:hAnsi="Arial" w:cs="Arial"/>
                <w:color w:val="000000"/>
                <w:sz w:val="18"/>
                <w:szCs w:val="18"/>
              </w:rPr>
            </w:pPr>
          </w:p>
        </w:tc>
        <w:tc>
          <w:tcPr>
            <w:tcW w:w="1134" w:type="dxa"/>
            <w:tcBorders>
              <w:bottom w:val="single" w:sz="16" w:space="0" w:color="000000"/>
            </w:tcBorders>
            <w:shd w:val="clear" w:color="auto" w:fill="FFFFFF"/>
          </w:tcPr>
          <w:p w:rsidR="00ED5AF4" w:rsidRPr="006B6571" w:rsidRDefault="00ED5AF4" w:rsidP="00572605">
            <w:pPr>
              <w:autoSpaceDE w:val="0"/>
              <w:autoSpaceDN w:val="0"/>
              <w:bidi w:val="0"/>
              <w:adjustRightInd w:val="0"/>
              <w:spacing w:after="0" w:line="320" w:lineRule="atLeast"/>
              <w:ind w:left="60" w:right="60"/>
              <w:jc w:val="center"/>
              <w:rPr>
                <w:rFonts w:ascii="Arial" w:hAnsi="Arial" w:cs="Arial"/>
                <w:color w:val="000000"/>
                <w:sz w:val="18"/>
                <w:szCs w:val="18"/>
              </w:rPr>
            </w:pPr>
            <w:r w:rsidRPr="006B6571">
              <w:rPr>
                <w:rFonts w:ascii="Arial" w:hAnsi="Arial" w:cs="Arial"/>
                <w:color w:val="000000"/>
                <w:sz w:val="18"/>
                <w:szCs w:val="18"/>
              </w:rPr>
              <w:t>Lower</w:t>
            </w:r>
          </w:p>
        </w:tc>
        <w:tc>
          <w:tcPr>
            <w:tcW w:w="1134" w:type="dxa"/>
            <w:tcBorders>
              <w:bottom w:val="single" w:sz="16" w:space="0" w:color="000000"/>
              <w:right w:val="single" w:sz="16" w:space="0" w:color="000000"/>
            </w:tcBorders>
            <w:shd w:val="clear" w:color="auto" w:fill="FFFFFF"/>
          </w:tcPr>
          <w:p w:rsidR="00ED5AF4" w:rsidRPr="006B6571" w:rsidRDefault="00ED5AF4" w:rsidP="00572605">
            <w:pPr>
              <w:autoSpaceDE w:val="0"/>
              <w:autoSpaceDN w:val="0"/>
              <w:bidi w:val="0"/>
              <w:adjustRightInd w:val="0"/>
              <w:spacing w:after="0" w:line="320" w:lineRule="atLeast"/>
              <w:ind w:left="60" w:right="60"/>
              <w:jc w:val="center"/>
              <w:rPr>
                <w:rFonts w:ascii="Arial" w:hAnsi="Arial" w:cs="Arial"/>
                <w:color w:val="000000"/>
                <w:sz w:val="18"/>
                <w:szCs w:val="18"/>
              </w:rPr>
            </w:pPr>
            <w:r w:rsidRPr="006B6571">
              <w:rPr>
                <w:rFonts w:ascii="Arial" w:hAnsi="Arial" w:cs="Arial"/>
                <w:color w:val="000000"/>
                <w:sz w:val="18"/>
                <w:szCs w:val="18"/>
              </w:rPr>
              <w:t>Upper</w:t>
            </w:r>
          </w:p>
        </w:tc>
      </w:tr>
      <w:tr w:rsidR="00ED5AF4" w:rsidRPr="006B6571" w:rsidTr="00ED5AF4">
        <w:trPr>
          <w:gridBefore w:val="1"/>
          <w:gridAfter w:val="1"/>
          <w:wBefore w:w="284" w:type="dxa"/>
          <w:wAfter w:w="142" w:type="dxa"/>
          <w:cantSplit/>
        </w:trPr>
        <w:tc>
          <w:tcPr>
            <w:tcW w:w="2514" w:type="dxa"/>
            <w:tcBorders>
              <w:top w:val="single" w:sz="16" w:space="0" w:color="000000"/>
              <w:left w:val="single" w:sz="16" w:space="0" w:color="000000"/>
              <w:bottom w:val="nil"/>
              <w:right w:val="single" w:sz="16" w:space="0" w:color="000000"/>
            </w:tcBorders>
            <w:shd w:val="clear" w:color="auto" w:fill="FFFFFF"/>
            <w:vAlign w:val="center"/>
          </w:tcPr>
          <w:p w:rsidR="00ED5AF4" w:rsidRPr="006B6571" w:rsidRDefault="00ED5AF4" w:rsidP="00572605">
            <w:pPr>
              <w:autoSpaceDE w:val="0"/>
              <w:autoSpaceDN w:val="0"/>
              <w:adjustRightInd w:val="0"/>
              <w:spacing w:after="0" w:line="320" w:lineRule="atLeast"/>
              <w:ind w:left="62" w:right="62"/>
              <w:rPr>
                <w:rFonts w:ascii="Arial" w:hAnsi="Arial" w:cs="Arial"/>
                <w:color w:val="000000"/>
                <w:sz w:val="18"/>
                <w:szCs w:val="18"/>
              </w:rPr>
            </w:pPr>
            <w:r w:rsidRPr="006B6571">
              <w:rPr>
                <w:rFonts w:ascii="Arial" w:hAnsi="Arial" w:cs="Arial"/>
                <w:color w:val="000000"/>
                <w:sz w:val="18"/>
                <w:szCs w:val="18"/>
                <w:rtl/>
              </w:rPr>
              <w:t>يعامل</w:t>
            </w:r>
            <w:r w:rsidRPr="006B6571">
              <w:rPr>
                <w:rFonts w:ascii="Arial" w:hAnsi="Arial" w:cs="Arial"/>
                <w:color w:val="000000"/>
                <w:sz w:val="18"/>
                <w:szCs w:val="18"/>
              </w:rPr>
              <w:t xml:space="preserve"> </w:t>
            </w:r>
            <w:r w:rsidRPr="006B6571">
              <w:rPr>
                <w:rFonts w:ascii="Arial" w:hAnsi="Arial" w:cs="Arial"/>
                <w:color w:val="000000"/>
                <w:sz w:val="18"/>
                <w:szCs w:val="18"/>
                <w:rtl/>
              </w:rPr>
              <w:t>المساهمون</w:t>
            </w:r>
            <w:r w:rsidRPr="006B6571">
              <w:rPr>
                <w:rFonts w:ascii="Arial" w:hAnsi="Arial" w:cs="Arial"/>
                <w:color w:val="000000"/>
                <w:sz w:val="18"/>
                <w:szCs w:val="18"/>
              </w:rPr>
              <w:t xml:space="preserve"> </w:t>
            </w:r>
            <w:r w:rsidRPr="006B6571">
              <w:rPr>
                <w:rFonts w:ascii="Arial" w:hAnsi="Arial" w:cs="Arial"/>
                <w:color w:val="000000"/>
                <w:sz w:val="18"/>
                <w:szCs w:val="18"/>
                <w:rtl/>
              </w:rPr>
              <w:t>المنتمون</w:t>
            </w:r>
            <w:r w:rsidRPr="006B6571">
              <w:rPr>
                <w:rFonts w:ascii="Arial" w:hAnsi="Arial" w:cs="Arial"/>
                <w:color w:val="000000"/>
                <w:sz w:val="18"/>
                <w:szCs w:val="18"/>
              </w:rPr>
              <w:t xml:space="preserve"> </w:t>
            </w:r>
            <w:r w:rsidRPr="006B6571">
              <w:rPr>
                <w:rFonts w:ascii="Arial" w:hAnsi="Arial" w:cs="Arial"/>
                <w:color w:val="000000"/>
                <w:sz w:val="18"/>
                <w:szCs w:val="18"/>
                <w:rtl/>
              </w:rPr>
              <w:t>إلى</w:t>
            </w:r>
            <w:r w:rsidRPr="006B6571">
              <w:rPr>
                <w:rFonts w:ascii="Arial" w:hAnsi="Arial" w:cs="Arial"/>
                <w:color w:val="000000"/>
                <w:sz w:val="18"/>
                <w:szCs w:val="18"/>
              </w:rPr>
              <w:t xml:space="preserve"> </w:t>
            </w:r>
            <w:r w:rsidRPr="006B6571">
              <w:rPr>
                <w:rFonts w:ascii="Arial" w:hAnsi="Arial" w:cs="Arial"/>
                <w:color w:val="000000"/>
                <w:sz w:val="18"/>
                <w:szCs w:val="18"/>
                <w:rtl/>
              </w:rPr>
              <w:t>نفس</w:t>
            </w:r>
            <w:r w:rsidRPr="006B6571">
              <w:rPr>
                <w:rFonts w:ascii="Arial" w:hAnsi="Arial" w:cs="Arial"/>
                <w:color w:val="000000"/>
                <w:sz w:val="18"/>
                <w:szCs w:val="18"/>
              </w:rPr>
              <w:t xml:space="preserve"> </w:t>
            </w:r>
            <w:r w:rsidRPr="006B6571">
              <w:rPr>
                <w:rFonts w:ascii="Arial" w:hAnsi="Arial" w:cs="Arial"/>
                <w:color w:val="000000"/>
                <w:sz w:val="18"/>
                <w:szCs w:val="18"/>
                <w:rtl/>
              </w:rPr>
              <w:t>الفئة</w:t>
            </w:r>
            <w:r w:rsidRPr="006B6571">
              <w:rPr>
                <w:rFonts w:ascii="Arial" w:hAnsi="Arial" w:cs="Arial"/>
                <w:color w:val="000000"/>
                <w:sz w:val="18"/>
                <w:szCs w:val="18"/>
              </w:rPr>
              <w:t xml:space="preserve"> </w:t>
            </w:r>
            <w:r w:rsidRPr="006B6571">
              <w:rPr>
                <w:rFonts w:ascii="Arial" w:hAnsi="Arial" w:cs="Arial"/>
                <w:color w:val="000000"/>
                <w:sz w:val="18"/>
                <w:szCs w:val="18"/>
                <w:rtl/>
              </w:rPr>
              <w:t>معاملة</w:t>
            </w:r>
            <w:r w:rsidRPr="006B6571">
              <w:rPr>
                <w:rFonts w:ascii="Arial" w:hAnsi="Arial" w:cs="Arial"/>
                <w:color w:val="000000"/>
                <w:sz w:val="18"/>
                <w:szCs w:val="18"/>
              </w:rPr>
              <w:t xml:space="preserve"> </w:t>
            </w:r>
            <w:r w:rsidRPr="006B6571">
              <w:rPr>
                <w:rFonts w:ascii="Arial" w:hAnsi="Arial" w:cs="Arial"/>
                <w:color w:val="000000"/>
                <w:sz w:val="18"/>
                <w:szCs w:val="18"/>
                <w:rtl/>
              </w:rPr>
              <w:t>متكافئة</w:t>
            </w:r>
            <w:r w:rsidRPr="006B6571">
              <w:rPr>
                <w:rFonts w:ascii="Arial" w:hAnsi="Arial" w:cs="Arial"/>
                <w:color w:val="000000"/>
                <w:sz w:val="18"/>
                <w:szCs w:val="18"/>
              </w:rPr>
              <w:t>.</w:t>
            </w:r>
          </w:p>
        </w:tc>
        <w:tc>
          <w:tcPr>
            <w:tcW w:w="888" w:type="dxa"/>
            <w:tcBorders>
              <w:top w:val="single" w:sz="16" w:space="0" w:color="000000"/>
              <w:left w:val="single" w:sz="16" w:space="0" w:color="000000"/>
              <w:bottom w:val="nil"/>
            </w:tcBorders>
            <w:shd w:val="clear" w:color="auto" w:fill="FFFFFF"/>
            <w:vAlign w:val="center"/>
          </w:tcPr>
          <w:p w:rsidR="00ED5AF4" w:rsidRPr="006B6571"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B6571">
              <w:rPr>
                <w:rFonts w:ascii="Arial" w:hAnsi="Arial" w:cs="Arial"/>
                <w:color w:val="000000"/>
                <w:sz w:val="18"/>
                <w:szCs w:val="18"/>
              </w:rPr>
              <w:t>75.154</w:t>
            </w:r>
          </w:p>
        </w:tc>
        <w:tc>
          <w:tcPr>
            <w:tcW w:w="567" w:type="dxa"/>
            <w:tcBorders>
              <w:top w:val="single" w:sz="16" w:space="0" w:color="000000"/>
              <w:bottom w:val="nil"/>
            </w:tcBorders>
            <w:shd w:val="clear" w:color="auto" w:fill="FFFFFF"/>
            <w:vAlign w:val="center"/>
          </w:tcPr>
          <w:p w:rsidR="00ED5AF4" w:rsidRPr="006B6571"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B6571">
              <w:rPr>
                <w:rFonts w:ascii="Arial" w:hAnsi="Arial" w:cs="Arial"/>
                <w:color w:val="000000"/>
                <w:sz w:val="18"/>
                <w:szCs w:val="18"/>
              </w:rPr>
              <w:t>127</w:t>
            </w:r>
          </w:p>
        </w:tc>
        <w:tc>
          <w:tcPr>
            <w:tcW w:w="1134" w:type="dxa"/>
            <w:tcBorders>
              <w:top w:val="single" w:sz="16" w:space="0" w:color="000000"/>
              <w:bottom w:val="nil"/>
            </w:tcBorders>
            <w:shd w:val="clear" w:color="auto" w:fill="FFFFFF"/>
            <w:vAlign w:val="center"/>
          </w:tcPr>
          <w:p w:rsidR="00ED5AF4" w:rsidRPr="006B6571"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B6571">
              <w:rPr>
                <w:rFonts w:ascii="Arial" w:hAnsi="Arial" w:cs="Arial"/>
                <w:color w:val="000000"/>
                <w:sz w:val="18"/>
                <w:szCs w:val="18"/>
              </w:rPr>
              <w:t>.000</w:t>
            </w:r>
          </w:p>
        </w:tc>
        <w:tc>
          <w:tcPr>
            <w:tcW w:w="1276" w:type="dxa"/>
            <w:tcBorders>
              <w:top w:val="single" w:sz="16" w:space="0" w:color="000000"/>
              <w:bottom w:val="nil"/>
            </w:tcBorders>
            <w:shd w:val="clear" w:color="auto" w:fill="FFFFFF"/>
            <w:vAlign w:val="center"/>
          </w:tcPr>
          <w:p w:rsidR="00ED5AF4" w:rsidRPr="006B6571"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B6571">
              <w:rPr>
                <w:rFonts w:ascii="Arial" w:hAnsi="Arial" w:cs="Arial"/>
                <w:color w:val="000000"/>
                <w:sz w:val="18"/>
                <w:szCs w:val="18"/>
              </w:rPr>
              <w:t>4.063</w:t>
            </w:r>
          </w:p>
        </w:tc>
        <w:tc>
          <w:tcPr>
            <w:tcW w:w="1134" w:type="dxa"/>
            <w:tcBorders>
              <w:top w:val="single" w:sz="16" w:space="0" w:color="000000"/>
              <w:bottom w:val="nil"/>
            </w:tcBorders>
            <w:shd w:val="clear" w:color="auto" w:fill="FFFFFF"/>
            <w:vAlign w:val="center"/>
          </w:tcPr>
          <w:p w:rsidR="00ED5AF4" w:rsidRPr="006B6571"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B6571">
              <w:rPr>
                <w:rFonts w:ascii="Arial" w:hAnsi="Arial" w:cs="Arial"/>
                <w:color w:val="000000"/>
                <w:sz w:val="18"/>
                <w:szCs w:val="18"/>
              </w:rPr>
              <w:t>3.96</w:t>
            </w:r>
          </w:p>
        </w:tc>
        <w:tc>
          <w:tcPr>
            <w:tcW w:w="1134" w:type="dxa"/>
            <w:tcBorders>
              <w:top w:val="single" w:sz="16" w:space="0" w:color="000000"/>
              <w:bottom w:val="nil"/>
              <w:right w:val="single" w:sz="16" w:space="0" w:color="000000"/>
            </w:tcBorders>
            <w:shd w:val="clear" w:color="auto" w:fill="FFFFFF"/>
            <w:vAlign w:val="center"/>
          </w:tcPr>
          <w:p w:rsidR="00ED5AF4" w:rsidRPr="006B6571"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B6571">
              <w:rPr>
                <w:rFonts w:ascii="Arial" w:hAnsi="Arial" w:cs="Arial"/>
                <w:color w:val="000000"/>
                <w:sz w:val="18"/>
                <w:szCs w:val="18"/>
              </w:rPr>
              <w:t>4.17</w:t>
            </w:r>
          </w:p>
        </w:tc>
      </w:tr>
      <w:tr w:rsidR="00ED5AF4" w:rsidRPr="006B6571" w:rsidTr="00ED5AF4">
        <w:trPr>
          <w:gridBefore w:val="1"/>
          <w:gridAfter w:val="1"/>
          <w:wBefore w:w="284" w:type="dxa"/>
          <w:wAfter w:w="142" w:type="dxa"/>
          <w:cantSplit/>
        </w:trPr>
        <w:tc>
          <w:tcPr>
            <w:tcW w:w="2514" w:type="dxa"/>
            <w:tcBorders>
              <w:top w:val="nil"/>
              <w:left w:val="single" w:sz="16" w:space="0" w:color="000000"/>
              <w:bottom w:val="nil"/>
              <w:right w:val="single" w:sz="16" w:space="0" w:color="000000"/>
            </w:tcBorders>
            <w:shd w:val="clear" w:color="auto" w:fill="FFFFFF"/>
            <w:vAlign w:val="center"/>
          </w:tcPr>
          <w:p w:rsidR="00ED5AF4" w:rsidRPr="006B6571" w:rsidRDefault="00ED5AF4" w:rsidP="00572605">
            <w:pPr>
              <w:autoSpaceDE w:val="0"/>
              <w:autoSpaceDN w:val="0"/>
              <w:adjustRightInd w:val="0"/>
              <w:spacing w:after="0" w:line="320" w:lineRule="atLeast"/>
              <w:ind w:left="62" w:right="62"/>
              <w:rPr>
                <w:rFonts w:ascii="Arial" w:hAnsi="Arial" w:cs="Arial"/>
                <w:color w:val="000000"/>
                <w:sz w:val="18"/>
                <w:szCs w:val="18"/>
              </w:rPr>
            </w:pPr>
            <w:r w:rsidRPr="006B6571">
              <w:rPr>
                <w:rFonts w:ascii="Arial" w:hAnsi="Arial" w:cs="Arial"/>
                <w:color w:val="000000"/>
                <w:sz w:val="18"/>
                <w:szCs w:val="18"/>
                <w:rtl/>
              </w:rPr>
              <w:t>يوجد</w:t>
            </w:r>
            <w:r w:rsidRPr="006B6571">
              <w:rPr>
                <w:rFonts w:ascii="Arial" w:hAnsi="Arial" w:cs="Arial"/>
                <w:color w:val="000000"/>
                <w:sz w:val="18"/>
                <w:szCs w:val="18"/>
              </w:rPr>
              <w:t xml:space="preserve"> </w:t>
            </w:r>
            <w:r w:rsidRPr="006B6571">
              <w:rPr>
                <w:rFonts w:ascii="Arial" w:hAnsi="Arial" w:cs="Arial"/>
                <w:color w:val="000000"/>
                <w:sz w:val="18"/>
                <w:szCs w:val="18"/>
                <w:rtl/>
              </w:rPr>
              <w:t>حماية</w:t>
            </w:r>
            <w:r w:rsidRPr="006B6571">
              <w:rPr>
                <w:rFonts w:ascii="Arial" w:hAnsi="Arial" w:cs="Arial"/>
                <w:color w:val="000000"/>
                <w:sz w:val="18"/>
                <w:szCs w:val="18"/>
              </w:rPr>
              <w:t xml:space="preserve"> </w:t>
            </w:r>
            <w:r w:rsidRPr="006B6571">
              <w:rPr>
                <w:rFonts w:ascii="Arial" w:hAnsi="Arial" w:cs="Arial"/>
                <w:color w:val="000000"/>
                <w:sz w:val="18"/>
                <w:szCs w:val="18"/>
                <w:rtl/>
              </w:rPr>
              <w:t>لصغار</w:t>
            </w:r>
            <w:r w:rsidRPr="006B6571">
              <w:rPr>
                <w:rFonts w:ascii="Arial" w:hAnsi="Arial" w:cs="Arial"/>
                <w:color w:val="000000"/>
                <w:sz w:val="18"/>
                <w:szCs w:val="18"/>
              </w:rPr>
              <w:t xml:space="preserve"> </w:t>
            </w:r>
            <w:r w:rsidRPr="006B6571">
              <w:rPr>
                <w:rFonts w:ascii="Arial" w:hAnsi="Arial" w:cs="Arial"/>
                <w:color w:val="000000"/>
                <w:sz w:val="18"/>
                <w:szCs w:val="18"/>
                <w:rtl/>
              </w:rPr>
              <w:t>المساهمين</w:t>
            </w:r>
            <w:r w:rsidRPr="006B6571">
              <w:rPr>
                <w:rFonts w:ascii="Arial" w:hAnsi="Arial" w:cs="Arial"/>
                <w:color w:val="000000"/>
                <w:sz w:val="18"/>
                <w:szCs w:val="18"/>
              </w:rPr>
              <w:t xml:space="preserve"> </w:t>
            </w:r>
            <w:r w:rsidRPr="006B6571">
              <w:rPr>
                <w:rFonts w:ascii="Arial" w:hAnsi="Arial" w:cs="Arial"/>
                <w:color w:val="000000"/>
                <w:sz w:val="18"/>
                <w:szCs w:val="18"/>
                <w:rtl/>
              </w:rPr>
              <w:t>من</w:t>
            </w:r>
            <w:r w:rsidRPr="006B6571">
              <w:rPr>
                <w:rFonts w:ascii="Arial" w:hAnsi="Arial" w:cs="Arial"/>
                <w:color w:val="000000"/>
                <w:sz w:val="18"/>
                <w:szCs w:val="18"/>
              </w:rPr>
              <w:t xml:space="preserve"> </w:t>
            </w:r>
            <w:r w:rsidRPr="006B6571">
              <w:rPr>
                <w:rFonts w:ascii="Arial" w:hAnsi="Arial" w:cs="Arial"/>
                <w:color w:val="000000"/>
                <w:sz w:val="18"/>
                <w:szCs w:val="18"/>
                <w:rtl/>
              </w:rPr>
              <w:t>استغلال</w:t>
            </w:r>
            <w:r w:rsidRPr="006B6571">
              <w:rPr>
                <w:rFonts w:ascii="Arial" w:hAnsi="Arial" w:cs="Arial"/>
                <w:color w:val="000000"/>
                <w:sz w:val="18"/>
                <w:szCs w:val="18"/>
              </w:rPr>
              <w:t xml:space="preserve"> </w:t>
            </w:r>
            <w:r w:rsidRPr="006B6571">
              <w:rPr>
                <w:rFonts w:ascii="Arial" w:hAnsi="Arial" w:cs="Arial"/>
                <w:color w:val="000000"/>
                <w:sz w:val="18"/>
                <w:szCs w:val="18"/>
                <w:rtl/>
              </w:rPr>
              <w:t>كبار</w:t>
            </w:r>
            <w:r w:rsidRPr="006B6571">
              <w:rPr>
                <w:rFonts w:ascii="Arial" w:hAnsi="Arial" w:cs="Arial"/>
                <w:color w:val="000000"/>
                <w:sz w:val="18"/>
                <w:szCs w:val="18"/>
              </w:rPr>
              <w:t xml:space="preserve"> </w:t>
            </w:r>
            <w:r w:rsidRPr="006B6571">
              <w:rPr>
                <w:rFonts w:ascii="Arial" w:hAnsi="Arial" w:cs="Arial"/>
                <w:color w:val="000000"/>
                <w:sz w:val="18"/>
                <w:szCs w:val="18"/>
                <w:rtl/>
              </w:rPr>
              <w:t>المساهمين</w:t>
            </w:r>
            <w:r w:rsidRPr="006B6571">
              <w:rPr>
                <w:rFonts w:ascii="Arial" w:hAnsi="Arial" w:cs="Arial"/>
                <w:color w:val="000000"/>
                <w:sz w:val="18"/>
                <w:szCs w:val="18"/>
              </w:rPr>
              <w:t>.</w:t>
            </w:r>
          </w:p>
        </w:tc>
        <w:tc>
          <w:tcPr>
            <w:tcW w:w="888" w:type="dxa"/>
            <w:tcBorders>
              <w:top w:val="nil"/>
              <w:left w:val="single" w:sz="16" w:space="0" w:color="000000"/>
              <w:bottom w:val="nil"/>
            </w:tcBorders>
            <w:shd w:val="clear" w:color="auto" w:fill="FFFFFF"/>
            <w:vAlign w:val="center"/>
          </w:tcPr>
          <w:p w:rsidR="00ED5AF4" w:rsidRPr="006B6571"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B6571">
              <w:rPr>
                <w:rFonts w:ascii="Arial" w:hAnsi="Arial" w:cs="Arial"/>
                <w:color w:val="000000"/>
                <w:sz w:val="18"/>
                <w:szCs w:val="18"/>
              </w:rPr>
              <w:t>94.036</w:t>
            </w:r>
          </w:p>
        </w:tc>
        <w:tc>
          <w:tcPr>
            <w:tcW w:w="567" w:type="dxa"/>
            <w:tcBorders>
              <w:top w:val="nil"/>
              <w:bottom w:val="nil"/>
            </w:tcBorders>
            <w:shd w:val="clear" w:color="auto" w:fill="FFFFFF"/>
            <w:vAlign w:val="center"/>
          </w:tcPr>
          <w:p w:rsidR="00ED5AF4" w:rsidRPr="006B6571"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B6571">
              <w:rPr>
                <w:rFonts w:ascii="Arial" w:hAnsi="Arial" w:cs="Arial"/>
                <w:color w:val="000000"/>
                <w:sz w:val="18"/>
                <w:szCs w:val="18"/>
              </w:rPr>
              <w:t>127</w:t>
            </w:r>
          </w:p>
        </w:tc>
        <w:tc>
          <w:tcPr>
            <w:tcW w:w="1134" w:type="dxa"/>
            <w:tcBorders>
              <w:top w:val="nil"/>
              <w:bottom w:val="nil"/>
            </w:tcBorders>
            <w:shd w:val="clear" w:color="auto" w:fill="FFFFFF"/>
            <w:vAlign w:val="center"/>
          </w:tcPr>
          <w:p w:rsidR="00ED5AF4" w:rsidRPr="006B6571"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B6571">
              <w:rPr>
                <w:rFonts w:ascii="Arial" w:hAnsi="Arial" w:cs="Arial"/>
                <w:color w:val="000000"/>
                <w:sz w:val="18"/>
                <w:szCs w:val="18"/>
              </w:rPr>
              <w:t>.000</w:t>
            </w:r>
          </w:p>
        </w:tc>
        <w:tc>
          <w:tcPr>
            <w:tcW w:w="1276" w:type="dxa"/>
            <w:tcBorders>
              <w:top w:val="nil"/>
              <w:bottom w:val="nil"/>
            </w:tcBorders>
            <w:shd w:val="clear" w:color="auto" w:fill="FFFFFF"/>
            <w:vAlign w:val="center"/>
          </w:tcPr>
          <w:p w:rsidR="00ED5AF4" w:rsidRPr="006B6571"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B6571">
              <w:rPr>
                <w:rFonts w:ascii="Arial" w:hAnsi="Arial" w:cs="Arial"/>
                <w:color w:val="000000"/>
                <w:sz w:val="18"/>
                <w:szCs w:val="18"/>
              </w:rPr>
              <w:t>4.031</w:t>
            </w:r>
          </w:p>
        </w:tc>
        <w:tc>
          <w:tcPr>
            <w:tcW w:w="1134" w:type="dxa"/>
            <w:tcBorders>
              <w:top w:val="nil"/>
              <w:bottom w:val="nil"/>
            </w:tcBorders>
            <w:shd w:val="clear" w:color="auto" w:fill="FFFFFF"/>
            <w:vAlign w:val="center"/>
          </w:tcPr>
          <w:p w:rsidR="00ED5AF4" w:rsidRPr="006B6571"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B6571">
              <w:rPr>
                <w:rFonts w:ascii="Arial" w:hAnsi="Arial" w:cs="Arial"/>
                <w:color w:val="000000"/>
                <w:sz w:val="18"/>
                <w:szCs w:val="18"/>
              </w:rPr>
              <w:t>3.95</w:t>
            </w:r>
          </w:p>
        </w:tc>
        <w:tc>
          <w:tcPr>
            <w:tcW w:w="1134" w:type="dxa"/>
            <w:tcBorders>
              <w:top w:val="nil"/>
              <w:bottom w:val="nil"/>
              <w:right w:val="single" w:sz="16" w:space="0" w:color="000000"/>
            </w:tcBorders>
            <w:shd w:val="clear" w:color="auto" w:fill="FFFFFF"/>
            <w:vAlign w:val="center"/>
          </w:tcPr>
          <w:p w:rsidR="00ED5AF4" w:rsidRPr="006B6571"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B6571">
              <w:rPr>
                <w:rFonts w:ascii="Arial" w:hAnsi="Arial" w:cs="Arial"/>
                <w:color w:val="000000"/>
                <w:sz w:val="18"/>
                <w:szCs w:val="18"/>
              </w:rPr>
              <w:t>4.12</w:t>
            </w:r>
          </w:p>
        </w:tc>
      </w:tr>
      <w:tr w:rsidR="00ED5AF4" w:rsidRPr="006B6571" w:rsidTr="00ED5AF4">
        <w:trPr>
          <w:gridBefore w:val="1"/>
          <w:gridAfter w:val="1"/>
          <w:wBefore w:w="284" w:type="dxa"/>
          <w:wAfter w:w="142" w:type="dxa"/>
          <w:cantSplit/>
        </w:trPr>
        <w:tc>
          <w:tcPr>
            <w:tcW w:w="2514" w:type="dxa"/>
            <w:tcBorders>
              <w:top w:val="nil"/>
              <w:left w:val="single" w:sz="16" w:space="0" w:color="000000"/>
              <w:bottom w:val="nil"/>
              <w:right w:val="single" w:sz="16" w:space="0" w:color="000000"/>
            </w:tcBorders>
            <w:shd w:val="clear" w:color="auto" w:fill="FFFFFF"/>
            <w:vAlign w:val="center"/>
          </w:tcPr>
          <w:p w:rsidR="00ED5AF4" w:rsidRPr="006B6571" w:rsidRDefault="00ED5AF4" w:rsidP="00572605">
            <w:pPr>
              <w:autoSpaceDE w:val="0"/>
              <w:autoSpaceDN w:val="0"/>
              <w:adjustRightInd w:val="0"/>
              <w:spacing w:after="0" w:line="320" w:lineRule="atLeast"/>
              <w:ind w:left="62" w:right="62"/>
              <w:rPr>
                <w:rFonts w:ascii="Arial" w:hAnsi="Arial" w:cs="Arial"/>
                <w:color w:val="000000"/>
                <w:sz w:val="18"/>
                <w:szCs w:val="18"/>
              </w:rPr>
            </w:pPr>
            <w:r w:rsidRPr="006B6571">
              <w:rPr>
                <w:rFonts w:ascii="Arial" w:hAnsi="Arial" w:cs="Arial"/>
                <w:color w:val="000000"/>
                <w:sz w:val="18"/>
                <w:szCs w:val="18"/>
                <w:rtl/>
              </w:rPr>
              <w:t>يحصل</w:t>
            </w:r>
            <w:r w:rsidRPr="006B6571">
              <w:rPr>
                <w:rFonts w:ascii="Arial" w:hAnsi="Arial" w:cs="Arial"/>
                <w:color w:val="000000"/>
                <w:sz w:val="18"/>
                <w:szCs w:val="18"/>
              </w:rPr>
              <w:t xml:space="preserve"> </w:t>
            </w:r>
            <w:r w:rsidRPr="006B6571">
              <w:rPr>
                <w:rFonts w:ascii="Arial" w:hAnsi="Arial" w:cs="Arial"/>
                <w:color w:val="000000"/>
                <w:sz w:val="18"/>
                <w:szCs w:val="18"/>
                <w:rtl/>
              </w:rPr>
              <w:t>المساهمون</w:t>
            </w:r>
            <w:r w:rsidRPr="006B6571">
              <w:rPr>
                <w:rFonts w:ascii="Arial" w:hAnsi="Arial" w:cs="Arial"/>
                <w:color w:val="000000"/>
                <w:sz w:val="18"/>
                <w:szCs w:val="18"/>
              </w:rPr>
              <w:t xml:space="preserve"> </w:t>
            </w:r>
            <w:r w:rsidRPr="006B6571">
              <w:rPr>
                <w:rFonts w:ascii="Arial" w:hAnsi="Arial" w:cs="Arial"/>
                <w:color w:val="000000"/>
                <w:sz w:val="18"/>
                <w:szCs w:val="18"/>
                <w:rtl/>
              </w:rPr>
              <w:t>في</w:t>
            </w:r>
            <w:r w:rsidRPr="006B6571">
              <w:rPr>
                <w:rFonts w:ascii="Arial" w:hAnsi="Arial" w:cs="Arial"/>
                <w:color w:val="000000"/>
                <w:sz w:val="18"/>
                <w:szCs w:val="18"/>
              </w:rPr>
              <w:t xml:space="preserve"> </w:t>
            </w:r>
            <w:r w:rsidRPr="006B6571">
              <w:rPr>
                <w:rFonts w:ascii="Arial" w:hAnsi="Arial" w:cs="Arial"/>
                <w:color w:val="000000"/>
                <w:sz w:val="18"/>
                <w:szCs w:val="18"/>
                <w:rtl/>
              </w:rPr>
              <w:t>اجتماع</w:t>
            </w:r>
            <w:r w:rsidRPr="006B6571">
              <w:rPr>
                <w:rFonts w:ascii="Arial" w:hAnsi="Arial" w:cs="Arial"/>
                <w:color w:val="000000"/>
                <w:sz w:val="18"/>
                <w:szCs w:val="18"/>
              </w:rPr>
              <w:t xml:space="preserve"> </w:t>
            </w:r>
            <w:r w:rsidRPr="006B6571">
              <w:rPr>
                <w:rFonts w:ascii="Arial" w:hAnsi="Arial" w:cs="Arial"/>
                <w:color w:val="000000"/>
                <w:sz w:val="18"/>
                <w:szCs w:val="18"/>
                <w:rtl/>
              </w:rPr>
              <w:t>الجمعية</w:t>
            </w:r>
            <w:r w:rsidRPr="006B6571">
              <w:rPr>
                <w:rFonts w:ascii="Arial" w:hAnsi="Arial" w:cs="Arial"/>
                <w:color w:val="000000"/>
                <w:sz w:val="18"/>
                <w:szCs w:val="18"/>
              </w:rPr>
              <w:t xml:space="preserve"> </w:t>
            </w:r>
            <w:r w:rsidRPr="006B6571">
              <w:rPr>
                <w:rFonts w:ascii="Arial" w:hAnsi="Arial" w:cs="Arial"/>
                <w:color w:val="000000"/>
                <w:sz w:val="18"/>
                <w:szCs w:val="18"/>
                <w:rtl/>
              </w:rPr>
              <w:t>العامة</w:t>
            </w:r>
            <w:r w:rsidRPr="006B6571">
              <w:rPr>
                <w:rFonts w:ascii="Arial" w:hAnsi="Arial" w:cs="Arial"/>
                <w:color w:val="000000"/>
                <w:sz w:val="18"/>
                <w:szCs w:val="18"/>
              </w:rPr>
              <w:t xml:space="preserve"> </w:t>
            </w:r>
            <w:r w:rsidRPr="006B6571">
              <w:rPr>
                <w:rFonts w:ascii="Arial" w:hAnsi="Arial" w:cs="Arial"/>
                <w:color w:val="000000"/>
                <w:sz w:val="18"/>
                <w:szCs w:val="18"/>
                <w:rtl/>
              </w:rPr>
              <w:t>على</w:t>
            </w:r>
            <w:r w:rsidRPr="006B6571">
              <w:rPr>
                <w:rFonts w:ascii="Arial" w:hAnsi="Arial" w:cs="Arial"/>
                <w:color w:val="000000"/>
                <w:sz w:val="18"/>
                <w:szCs w:val="18"/>
              </w:rPr>
              <w:t xml:space="preserve"> </w:t>
            </w:r>
            <w:r w:rsidRPr="006B6571">
              <w:rPr>
                <w:rFonts w:ascii="Arial" w:hAnsi="Arial" w:cs="Arial"/>
                <w:color w:val="000000"/>
                <w:sz w:val="18"/>
                <w:szCs w:val="18"/>
                <w:rtl/>
              </w:rPr>
              <w:t>معاملة</w:t>
            </w:r>
            <w:r w:rsidRPr="006B6571">
              <w:rPr>
                <w:rFonts w:ascii="Arial" w:hAnsi="Arial" w:cs="Arial"/>
                <w:color w:val="000000"/>
                <w:sz w:val="18"/>
                <w:szCs w:val="18"/>
              </w:rPr>
              <w:t xml:space="preserve"> </w:t>
            </w:r>
            <w:r w:rsidRPr="006B6571">
              <w:rPr>
                <w:rFonts w:ascii="Arial" w:hAnsi="Arial" w:cs="Arial"/>
                <w:color w:val="000000"/>
                <w:sz w:val="18"/>
                <w:szCs w:val="18"/>
                <w:rtl/>
              </w:rPr>
              <w:t>متساوية</w:t>
            </w:r>
            <w:r w:rsidRPr="006B6571">
              <w:rPr>
                <w:rFonts w:ascii="Arial" w:hAnsi="Arial" w:cs="Arial"/>
                <w:color w:val="000000"/>
                <w:sz w:val="18"/>
                <w:szCs w:val="18"/>
              </w:rPr>
              <w:t xml:space="preserve"> </w:t>
            </w:r>
            <w:r w:rsidRPr="006B6571">
              <w:rPr>
                <w:rFonts w:ascii="Arial" w:hAnsi="Arial" w:cs="Arial"/>
                <w:color w:val="000000"/>
                <w:sz w:val="18"/>
                <w:szCs w:val="18"/>
                <w:rtl/>
              </w:rPr>
              <w:t>ومتكافئة</w:t>
            </w:r>
            <w:r w:rsidRPr="006B6571">
              <w:rPr>
                <w:rFonts w:ascii="Arial" w:hAnsi="Arial" w:cs="Arial"/>
                <w:color w:val="000000"/>
                <w:sz w:val="18"/>
                <w:szCs w:val="18"/>
              </w:rPr>
              <w:t>.</w:t>
            </w:r>
          </w:p>
        </w:tc>
        <w:tc>
          <w:tcPr>
            <w:tcW w:w="888" w:type="dxa"/>
            <w:tcBorders>
              <w:top w:val="nil"/>
              <w:left w:val="single" w:sz="16" w:space="0" w:color="000000"/>
              <w:bottom w:val="nil"/>
            </w:tcBorders>
            <w:shd w:val="clear" w:color="auto" w:fill="FFFFFF"/>
            <w:vAlign w:val="center"/>
          </w:tcPr>
          <w:p w:rsidR="00ED5AF4" w:rsidRPr="006B6571"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B6571">
              <w:rPr>
                <w:rFonts w:ascii="Arial" w:hAnsi="Arial" w:cs="Arial"/>
                <w:color w:val="000000"/>
                <w:sz w:val="18"/>
                <w:szCs w:val="18"/>
              </w:rPr>
              <w:t>91.032</w:t>
            </w:r>
          </w:p>
        </w:tc>
        <w:tc>
          <w:tcPr>
            <w:tcW w:w="567" w:type="dxa"/>
            <w:tcBorders>
              <w:top w:val="nil"/>
              <w:bottom w:val="nil"/>
            </w:tcBorders>
            <w:shd w:val="clear" w:color="auto" w:fill="FFFFFF"/>
            <w:vAlign w:val="center"/>
          </w:tcPr>
          <w:p w:rsidR="00ED5AF4" w:rsidRPr="006B6571"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B6571">
              <w:rPr>
                <w:rFonts w:ascii="Arial" w:hAnsi="Arial" w:cs="Arial"/>
                <w:color w:val="000000"/>
                <w:sz w:val="18"/>
                <w:szCs w:val="18"/>
              </w:rPr>
              <w:t>127</w:t>
            </w:r>
          </w:p>
        </w:tc>
        <w:tc>
          <w:tcPr>
            <w:tcW w:w="1134" w:type="dxa"/>
            <w:tcBorders>
              <w:top w:val="nil"/>
              <w:bottom w:val="nil"/>
            </w:tcBorders>
            <w:shd w:val="clear" w:color="auto" w:fill="FFFFFF"/>
            <w:vAlign w:val="center"/>
          </w:tcPr>
          <w:p w:rsidR="00ED5AF4" w:rsidRPr="006B6571"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B6571">
              <w:rPr>
                <w:rFonts w:ascii="Arial" w:hAnsi="Arial" w:cs="Arial"/>
                <w:color w:val="000000"/>
                <w:sz w:val="18"/>
                <w:szCs w:val="18"/>
              </w:rPr>
              <w:t>.000</w:t>
            </w:r>
          </w:p>
        </w:tc>
        <w:tc>
          <w:tcPr>
            <w:tcW w:w="1276" w:type="dxa"/>
            <w:tcBorders>
              <w:top w:val="nil"/>
              <w:bottom w:val="nil"/>
            </w:tcBorders>
            <w:shd w:val="clear" w:color="auto" w:fill="FFFFFF"/>
            <w:vAlign w:val="center"/>
          </w:tcPr>
          <w:p w:rsidR="00ED5AF4" w:rsidRPr="006B6571"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B6571">
              <w:rPr>
                <w:rFonts w:ascii="Arial" w:hAnsi="Arial" w:cs="Arial"/>
                <w:color w:val="000000"/>
                <w:sz w:val="18"/>
                <w:szCs w:val="18"/>
              </w:rPr>
              <w:t>4.094</w:t>
            </w:r>
          </w:p>
        </w:tc>
        <w:tc>
          <w:tcPr>
            <w:tcW w:w="1134" w:type="dxa"/>
            <w:tcBorders>
              <w:top w:val="nil"/>
              <w:bottom w:val="nil"/>
            </w:tcBorders>
            <w:shd w:val="clear" w:color="auto" w:fill="FFFFFF"/>
            <w:vAlign w:val="center"/>
          </w:tcPr>
          <w:p w:rsidR="00ED5AF4" w:rsidRPr="006B6571"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B6571">
              <w:rPr>
                <w:rFonts w:ascii="Arial" w:hAnsi="Arial" w:cs="Arial"/>
                <w:color w:val="000000"/>
                <w:sz w:val="18"/>
                <w:szCs w:val="18"/>
              </w:rPr>
              <w:t>4.00</w:t>
            </w:r>
          </w:p>
        </w:tc>
        <w:tc>
          <w:tcPr>
            <w:tcW w:w="1134" w:type="dxa"/>
            <w:tcBorders>
              <w:top w:val="nil"/>
              <w:bottom w:val="nil"/>
              <w:right w:val="single" w:sz="16" w:space="0" w:color="000000"/>
            </w:tcBorders>
            <w:shd w:val="clear" w:color="auto" w:fill="FFFFFF"/>
            <w:vAlign w:val="center"/>
          </w:tcPr>
          <w:p w:rsidR="00ED5AF4" w:rsidRPr="006B6571"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B6571">
              <w:rPr>
                <w:rFonts w:ascii="Arial" w:hAnsi="Arial" w:cs="Arial"/>
                <w:color w:val="000000"/>
                <w:sz w:val="18"/>
                <w:szCs w:val="18"/>
              </w:rPr>
              <w:t>4.18</w:t>
            </w:r>
          </w:p>
        </w:tc>
      </w:tr>
      <w:tr w:rsidR="00ED5AF4" w:rsidRPr="006B6571" w:rsidTr="00ED5AF4">
        <w:trPr>
          <w:gridBefore w:val="1"/>
          <w:gridAfter w:val="1"/>
          <w:wBefore w:w="284" w:type="dxa"/>
          <w:wAfter w:w="142" w:type="dxa"/>
          <w:cantSplit/>
        </w:trPr>
        <w:tc>
          <w:tcPr>
            <w:tcW w:w="2514" w:type="dxa"/>
            <w:tcBorders>
              <w:top w:val="nil"/>
              <w:left w:val="single" w:sz="16" w:space="0" w:color="000000"/>
              <w:bottom w:val="nil"/>
              <w:right w:val="single" w:sz="16" w:space="0" w:color="000000"/>
            </w:tcBorders>
            <w:shd w:val="clear" w:color="auto" w:fill="FFFFFF"/>
            <w:vAlign w:val="center"/>
          </w:tcPr>
          <w:p w:rsidR="00ED5AF4" w:rsidRPr="006B6571" w:rsidRDefault="00ED5AF4" w:rsidP="00572605">
            <w:pPr>
              <w:autoSpaceDE w:val="0"/>
              <w:autoSpaceDN w:val="0"/>
              <w:adjustRightInd w:val="0"/>
              <w:spacing w:after="0" w:line="320" w:lineRule="atLeast"/>
              <w:ind w:left="62" w:right="62"/>
              <w:rPr>
                <w:rFonts w:ascii="Arial" w:hAnsi="Arial" w:cs="Arial"/>
                <w:color w:val="000000"/>
                <w:sz w:val="18"/>
                <w:szCs w:val="18"/>
              </w:rPr>
            </w:pPr>
            <w:r w:rsidRPr="006B6571">
              <w:rPr>
                <w:rFonts w:ascii="Arial" w:hAnsi="Arial" w:cs="Arial"/>
                <w:color w:val="000000"/>
                <w:sz w:val="18"/>
                <w:szCs w:val="18"/>
                <w:rtl/>
              </w:rPr>
              <w:t>تسمح</w:t>
            </w:r>
            <w:r w:rsidRPr="006B6571">
              <w:rPr>
                <w:rFonts w:ascii="Arial" w:hAnsi="Arial" w:cs="Arial"/>
                <w:color w:val="000000"/>
                <w:sz w:val="18"/>
                <w:szCs w:val="18"/>
              </w:rPr>
              <w:t xml:space="preserve"> </w:t>
            </w:r>
            <w:r w:rsidRPr="006B6571">
              <w:rPr>
                <w:rFonts w:ascii="Arial" w:hAnsi="Arial" w:cs="Arial"/>
                <w:color w:val="000000"/>
                <w:sz w:val="18"/>
                <w:szCs w:val="18"/>
                <w:rtl/>
              </w:rPr>
              <w:t>الإجراءات</w:t>
            </w:r>
            <w:r w:rsidRPr="006B6571">
              <w:rPr>
                <w:rFonts w:ascii="Arial" w:hAnsi="Arial" w:cs="Arial"/>
                <w:color w:val="000000"/>
                <w:sz w:val="18"/>
                <w:szCs w:val="18"/>
              </w:rPr>
              <w:t xml:space="preserve"> </w:t>
            </w:r>
            <w:r w:rsidRPr="006B6571">
              <w:rPr>
                <w:rFonts w:ascii="Arial" w:hAnsi="Arial" w:cs="Arial"/>
                <w:color w:val="000000"/>
                <w:sz w:val="18"/>
                <w:szCs w:val="18"/>
                <w:rtl/>
              </w:rPr>
              <w:t>بإعطاء</w:t>
            </w:r>
            <w:r w:rsidRPr="006B6571">
              <w:rPr>
                <w:rFonts w:ascii="Arial" w:hAnsi="Arial" w:cs="Arial"/>
                <w:color w:val="000000"/>
                <w:sz w:val="18"/>
                <w:szCs w:val="18"/>
              </w:rPr>
              <w:t xml:space="preserve"> </w:t>
            </w:r>
            <w:r w:rsidRPr="006B6571">
              <w:rPr>
                <w:rFonts w:ascii="Arial" w:hAnsi="Arial" w:cs="Arial"/>
                <w:color w:val="000000"/>
                <w:sz w:val="18"/>
                <w:szCs w:val="18"/>
                <w:rtl/>
              </w:rPr>
              <w:t>المعلومات</w:t>
            </w:r>
            <w:r w:rsidRPr="006B6571">
              <w:rPr>
                <w:rFonts w:ascii="Arial" w:hAnsi="Arial" w:cs="Arial"/>
                <w:color w:val="000000"/>
                <w:sz w:val="18"/>
                <w:szCs w:val="18"/>
              </w:rPr>
              <w:t xml:space="preserve"> </w:t>
            </w:r>
            <w:r w:rsidRPr="006B6571">
              <w:rPr>
                <w:rFonts w:ascii="Arial" w:hAnsi="Arial" w:cs="Arial"/>
                <w:color w:val="000000"/>
                <w:sz w:val="18"/>
                <w:szCs w:val="18"/>
                <w:rtl/>
              </w:rPr>
              <w:t>الداخلية</w:t>
            </w:r>
            <w:r w:rsidRPr="006B6571">
              <w:rPr>
                <w:rFonts w:ascii="Arial" w:hAnsi="Arial" w:cs="Arial"/>
                <w:color w:val="000000"/>
                <w:sz w:val="18"/>
                <w:szCs w:val="18"/>
              </w:rPr>
              <w:t xml:space="preserve"> </w:t>
            </w:r>
            <w:r w:rsidRPr="006B6571">
              <w:rPr>
                <w:rFonts w:ascii="Arial" w:hAnsi="Arial" w:cs="Arial"/>
                <w:color w:val="000000"/>
                <w:sz w:val="18"/>
                <w:szCs w:val="18"/>
                <w:rtl/>
              </w:rPr>
              <w:t>لكل</w:t>
            </w:r>
            <w:r w:rsidRPr="006B6571">
              <w:rPr>
                <w:rFonts w:ascii="Arial" w:hAnsi="Arial" w:cs="Arial"/>
                <w:color w:val="000000"/>
                <w:sz w:val="18"/>
                <w:szCs w:val="18"/>
              </w:rPr>
              <w:t xml:space="preserve"> </w:t>
            </w:r>
            <w:r w:rsidRPr="006B6571">
              <w:rPr>
                <w:rFonts w:ascii="Arial" w:hAnsi="Arial" w:cs="Arial"/>
                <w:color w:val="000000"/>
                <w:sz w:val="18"/>
                <w:szCs w:val="18"/>
                <w:rtl/>
              </w:rPr>
              <w:t>المساهمين</w:t>
            </w:r>
            <w:r w:rsidRPr="006B6571">
              <w:rPr>
                <w:rFonts w:ascii="Arial" w:hAnsi="Arial" w:cs="Arial"/>
                <w:color w:val="000000"/>
                <w:sz w:val="18"/>
                <w:szCs w:val="18"/>
              </w:rPr>
              <w:t>.</w:t>
            </w:r>
          </w:p>
        </w:tc>
        <w:tc>
          <w:tcPr>
            <w:tcW w:w="888" w:type="dxa"/>
            <w:tcBorders>
              <w:top w:val="nil"/>
              <w:left w:val="single" w:sz="16" w:space="0" w:color="000000"/>
              <w:bottom w:val="nil"/>
            </w:tcBorders>
            <w:shd w:val="clear" w:color="auto" w:fill="FFFFFF"/>
            <w:vAlign w:val="center"/>
          </w:tcPr>
          <w:p w:rsidR="00ED5AF4" w:rsidRPr="006B6571"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B6571">
              <w:rPr>
                <w:rFonts w:ascii="Arial" w:hAnsi="Arial" w:cs="Arial"/>
                <w:color w:val="000000"/>
                <w:sz w:val="18"/>
                <w:szCs w:val="18"/>
              </w:rPr>
              <w:t>79.884</w:t>
            </w:r>
          </w:p>
        </w:tc>
        <w:tc>
          <w:tcPr>
            <w:tcW w:w="567" w:type="dxa"/>
            <w:tcBorders>
              <w:top w:val="nil"/>
              <w:bottom w:val="nil"/>
            </w:tcBorders>
            <w:shd w:val="clear" w:color="auto" w:fill="FFFFFF"/>
            <w:vAlign w:val="center"/>
          </w:tcPr>
          <w:p w:rsidR="00ED5AF4" w:rsidRPr="006B6571"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B6571">
              <w:rPr>
                <w:rFonts w:ascii="Arial" w:hAnsi="Arial" w:cs="Arial"/>
                <w:color w:val="000000"/>
                <w:sz w:val="18"/>
                <w:szCs w:val="18"/>
              </w:rPr>
              <w:t>127</w:t>
            </w:r>
          </w:p>
        </w:tc>
        <w:tc>
          <w:tcPr>
            <w:tcW w:w="1134" w:type="dxa"/>
            <w:tcBorders>
              <w:top w:val="nil"/>
              <w:bottom w:val="nil"/>
            </w:tcBorders>
            <w:shd w:val="clear" w:color="auto" w:fill="FFFFFF"/>
            <w:vAlign w:val="center"/>
          </w:tcPr>
          <w:p w:rsidR="00ED5AF4" w:rsidRPr="006B6571"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B6571">
              <w:rPr>
                <w:rFonts w:ascii="Arial" w:hAnsi="Arial" w:cs="Arial"/>
                <w:color w:val="000000"/>
                <w:sz w:val="18"/>
                <w:szCs w:val="18"/>
              </w:rPr>
              <w:t>.000</w:t>
            </w:r>
          </w:p>
        </w:tc>
        <w:tc>
          <w:tcPr>
            <w:tcW w:w="1276" w:type="dxa"/>
            <w:tcBorders>
              <w:top w:val="nil"/>
              <w:bottom w:val="nil"/>
            </w:tcBorders>
            <w:shd w:val="clear" w:color="auto" w:fill="FFFFFF"/>
            <w:vAlign w:val="center"/>
          </w:tcPr>
          <w:p w:rsidR="00ED5AF4" w:rsidRPr="006B6571"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B6571">
              <w:rPr>
                <w:rFonts w:ascii="Arial" w:hAnsi="Arial" w:cs="Arial"/>
                <w:color w:val="000000"/>
                <w:sz w:val="18"/>
                <w:szCs w:val="18"/>
              </w:rPr>
              <w:t>4.047</w:t>
            </w:r>
          </w:p>
        </w:tc>
        <w:tc>
          <w:tcPr>
            <w:tcW w:w="1134" w:type="dxa"/>
            <w:tcBorders>
              <w:top w:val="nil"/>
              <w:bottom w:val="nil"/>
            </w:tcBorders>
            <w:shd w:val="clear" w:color="auto" w:fill="FFFFFF"/>
            <w:vAlign w:val="center"/>
          </w:tcPr>
          <w:p w:rsidR="00ED5AF4" w:rsidRPr="006B6571"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B6571">
              <w:rPr>
                <w:rFonts w:ascii="Arial" w:hAnsi="Arial" w:cs="Arial"/>
                <w:color w:val="000000"/>
                <w:sz w:val="18"/>
                <w:szCs w:val="18"/>
              </w:rPr>
              <w:t>3.95</w:t>
            </w:r>
          </w:p>
        </w:tc>
        <w:tc>
          <w:tcPr>
            <w:tcW w:w="1134" w:type="dxa"/>
            <w:tcBorders>
              <w:top w:val="nil"/>
              <w:bottom w:val="nil"/>
              <w:right w:val="single" w:sz="16" w:space="0" w:color="000000"/>
            </w:tcBorders>
            <w:shd w:val="clear" w:color="auto" w:fill="FFFFFF"/>
            <w:vAlign w:val="center"/>
          </w:tcPr>
          <w:p w:rsidR="00ED5AF4" w:rsidRPr="006B6571"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B6571">
              <w:rPr>
                <w:rFonts w:ascii="Arial" w:hAnsi="Arial" w:cs="Arial"/>
                <w:color w:val="000000"/>
                <w:sz w:val="18"/>
                <w:szCs w:val="18"/>
              </w:rPr>
              <w:t>4.15</w:t>
            </w:r>
          </w:p>
        </w:tc>
      </w:tr>
      <w:tr w:rsidR="00ED5AF4" w:rsidRPr="006B6571" w:rsidTr="00ED5AF4">
        <w:trPr>
          <w:gridBefore w:val="1"/>
          <w:gridAfter w:val="1"/>
          <w:wBefore w:w="284" w:type="dxa"/>
          <w:wAfter w:w="142" w:type="dxa"/>
          <w:cantSplit/>
        </w:trPr>
        <w:tc>
          <w:tcPr>
            <w:tcW w:w="2514" w:type="dxa"/>
            <w:tcBorders>
              <w:top w:val="nil"/>
              <w:left w:val="single" w:sz="16" w:space="0" w:color="000000"/>
              <w:bottom w:val="nil"/>
              <w:right w:val="single" w:sz="16" w:space="0" w:color="000000"/>
            </w:tcBorders>
            <w:shd w:val="clear" w:color="auto" w:fill="FFFFFF"/>
            <w:vAlign w:val="center"/>
          </w:tcPr>
          <w:p w:rsidR="00ED5AF4" w:rsidRPr="006B6571" w:rsidRDefault="00ED5AF4" w:rsidP="00572605">
            <w:pPr>
              <w:autoSpaceDE w:val="0"/>
              <w:autoSpaceDN w:val="0"/>
              <w:adjustRightInd w:val="0"/>
              <w:spacing w:after="0" w:line="320" w:lineRule="atLeast"/>
              <w:ind w:left="62" w:right="62"/>
              <w:rPr>
                <w:rFonts w:ascii="Arial" w:hAnsi="Arial" w:cs="Arial"/>
                <w:color w:val="000000"/>
                <w:sz w:val="18"/>
                <w:szCs w:val="18"/>
              </w:rPr>
            </w:pPr>
            <w:r w:rsidRPr="006B6571">
              <w:rPr>
                <w:rFonts w:ascii="Arial" w:hAnsi="Arial" w:cs="Arial"/>
                <w:color w:val="000000"/>
                <w:sz w:val="18"/>
                <w:szCs w:val="18"/>
                <w:rtl/>
              </w:rPr>
              <w:t>يحق</w:t>
            </w:r>
            <w:r w:rsidRPr="006B6571">
              <w:rPr>
                <w:rFonts w:ascii="Arial" w:hAnsi="Arial" w:cs="Arial"/>
                <w:color w:val="000000"/>
                <w:sz w:val="18"/>
                <w:szCs w:val="18"/>
              </w:rPr>
              <w:t xml:space="preserve"> </w:t>
            </w:r>
            <w:r w:rsidRPr="006B6571">
              <w:rPr>
                <w:rFonts w:ascii="Arial" w:hAnsi="Arial" w:cs="Arial"/>
                <w:color w:val="000000"/>
                <w:sz w:val="18"/>
                <w:szCs w:val="18"/>
                <w:rtl/>
              </w:rPr>
              <w:t>للمساهمين</w:t>
            </w:r>
            <w:r w:rsidRPr="006B6571">
              <w:rPr>
                <w:rFonts w:ascii="Arial" w:hAnsi="Arial" w:cs="Arial"/>
                <w:color w:val="000000"/>
                <w:sz w:val="18"/>
                <w:szCs w:val="18"/>
              </w:rPr>
              <w:t xml:space="preserve"> </w:t>
            </w:r>
            <w:r w:rsidRPr="006B6571">
              <w:rPr>
                <w:rFonts w:ascii="Arial" w:hAnsi="Arial" w:cs="Arial"/>
                <w:color w:val="000000"/>
                <w:sz w:val="18"/>
                <w:szCs w:val="18"/>
                <w:rtl/>
              </w:rPr>
              <w:t>الحصول</w:t>
            </w:r>
            <w:r w:rsidRPr="006B6571">
              <w:rPr>
                <w:rFonts w:ascii="Arial" w:hAnsi="Arial" w:cs="Arial"/>
                <w:color w:val="000000"/>
                <w:sz w:val="18"/>
                <w:szCs w:val="18"/>
              </w:rPr>
              <w:t xml:space="preserve"> </w:t>
            </w:r>
            <w:r w:rsidRPr="006B6571">
              <w:rPr>
                <w:rFonts w:ascii="Arial" w:hAnsi="Arial" w:cs="Arial"/>
                <w:color w:val="000000"/>
                <w:sz w:val="18"/>
                <w:szCs w:val="18"/>
                <w:rtl/>
              </w:rPr>
              <w:t>على</w:t>
            </w:r>
            <w:r w:rsidRPr="006B6571">
              <w:rPr>
                <w:rFonts w:ascii="Arial" w:hAnsi="Arial" w:cs="Arial"/>
                <w:color w:val="000000"/>
                <w:sz w:val="18"/>
                <w:szCs w:val="18"/>
              </w:rPr>
              <w:t xml:space="preserve"> </w:t>
            </w:r>
            <w:r w:rsidRPr="006B6571">
              <w:rPr>
                <w:rFonts w:ascii="Arial" w:hAnsi="Arial" w:cs="Arial"/>
                <w:color w:val="000000"/>
                <w:sz w:val="18"/>
                <w:szCs w:val="18"/>
                <w:rtl/>
              </w:rPr>
              <w:t>معلومات</w:t>
            </w:r>
            <w:r w:rsidRPr="006B6571">
              <w:rPr>
                <w:rFonts w:ascii="Arial" w:hAnsi="Arial" w:cs="Arial"/>
                <w:color w:val="000000"/>
                <w:sz w:val="18"/>
                <w:szCs w:val="18"/>
              </w:rPr>
              <w:t xml:space="preserve"> </w:t>
            </w:r>
            <w:r w:rsidRPr="006B6571">
              <w:rPr>
                <w:rFonts w:ascii="Arial" w:hAnsi="Arial" w:cs="Arial"/>
                <w:color w:val="000000"/>
                <w:sz w:val="18"/>
                <w:szCs w:val="18"/>
                <w:rtl/>
              </w:rPr>
              <w:t>قبل</w:t>
            </w:r>
            <w:r w:rsidRPr="006B6571">
              <w:rPr>
                <w:rFonts w:ascii="Arial" w:hAnsi="Arial" w:cs="Arial"/>
                <w:color w:val="000000"/>
                <w:sz w:val="18"/>
                <w:szCs w:val="18"/>
              </w:rPr>
              <w:t xml:space="preserve"> </w:t>
            </w:r>
            <w:r w:rsidRPr="006B6571">
              <w:rPr>
                <w:rFonts w:ascii="Arial" w:hAnsi="Arial" w:cs="Arial"/>
                <w:color w:val="000000"/>
                <w:sz w:val="18"/>
                <w:szCs w:val="18"/>
                <w:rtl/>
              </w:rPr>
              <w:t>شراء</w:t>
            </w:r>
            <w:r w:rsidRPr="006B6571">
              <w:rPr>
                <w:rFonts w:ascii="Arial" w:hAnsi="Arial" w:cs="Arial"/>
                <w:color w:val="000000"/>
                <w:sz w:val="18"/>
                <w:szCs w:val="18"/>
              </w:rPr>
              <w:t xml:space="preserve"> </w:t>
            </w:r>
            <w:r w:rsidRPr="006B6571">
              <w:rPr>
                <w:rFonts w:ascii="Arial" w:hAnsi="Arial" w:cs="Arial"/>
                <w:color w:val="000000"/>
                <w:sz w:val="18"/>
                <w:szCs w:val="18"/>
                <w:rtl/>
              </w:rPr>
              <w:t>الاسهم</w:t>
            </w:r>
            <w:r w:rsidRPr="006B6571">
              <w:rPr>
                <w:rFonts w:ascii="Arial" w:hAnsi="Arial" w:cs="Arial"/>
                <w:color w:val="000000"/>
                <w:sz w:val="18"/>
                <w:szCs w:val="18"/>
              </w:rPr>
              <w:t xml:space="preserve"> </w:t>
            </w:r>
            <w:r w:rsidRPr="006B6571">
              <w:rPr>
                <w:rFonts w:ascii="Arial" w:hAnsi="Arial" w:cs="Arial"/>
                <w:color w:val="000000"/>
                <w:sz w:val="18"/>
                <w:szCs w:val="18"/>
                <w:rtl/>
              </w:rPr>
              <w:t>لكافة</w:t>
            </w:r>
            <w:r w:rsidRPr="006B6571">
              <w:rPr>
                <w:rFonts w:ascii="Arial" w:hAnsi="Arial" w:cs="Arial"/>
                <w:color w:val="000000"/>
                <w:sz w:val="18"/>
                <w:szCs w:val="18"/>
              </w:rPr>
              <w:t xml:space="preserve"> </w:t>
            </w:r>
            <w:r w:rsidRPr="006B6571">
              <w:rPr>
                <w:rFonts w:ascii="Arial" w:hAnsi="Arial" w:cs="Arial"/>
                <w:color w:val="000000"/>
                <w:sz w:val="18"/>
                <w:szCs w:val="18"/>
                <w:rtl/>
              </w:rPr>
              <w:t>الفئات</w:t>
            </w:r>
          </w:p>
        </w:tc>
        <w:tc>
          <w:tcPr>
            <w:tcW w:w="888" w:type="dxa"/>
            <w:tcBorders>
              <w:top w:val="nil"/>
              <w:left w:val="single" w:sz="16" w:space="0" w:color="000000"/>
              <w:bottom w:val="nil"/>
            </w:tcBorders>
            <w:shd w:val="clear" w:color="auto" w:fill="FFFFFF"/>
            <w:vAlign w:val="center"/>
          </w:tcPr>
          <w:p w:rsidR="00ED5AF4" w:rsidRPr="006B6571"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B6571">
              <w:rPr>
                <w:rFonts w:ascii="Arial" w:hAnsi="Arial" w:cs="Arial"/>
                <w:color w:val="000000"/>
                <w:sz w:val="18"/>
                <w:szCs w:val="18"/>
              </w:rPr>
              <w:t>83.516</w:t>
            </w:r>
          </w:p>
        </w:tc>
        <w:tc>
          <w:tcPr>
            <w:tcW w:w="567" w:type="dxa"/>
            <w:tcBorders>
              <w:top w:val="nil"/>
              <w:bottom w:val="nil"/>
            </w:tcBorders>
            <w:shd w:val="clear" w:color="auto" w:fill="FFFFFF"/>
            <w:vAlign w:val="center"/>
          </w:tcPr>
          <w:p w:rsidR="00ED5AF4" w:rsidRPr="006B6571"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B6571">
              <w:rPr>
                <w:rFonts w:ascii="Arial" w:hAnsi="Arial" w:cs="Arial"/>
                <w:color w:val="000000"/>
                <w:sz w:val="18"/>
                <w:szCs w:val="18"/>
              </w:rPr>
              <w:t>127</w:t>
            </w:r>
          </w:p>
        </w:tc>
        <w:tc>
          <w:tcPr>
            <w:tcW w:w="1134" w:type="dxa"/>
            <w:tcBorders>
              <w:top w:val="nil"/>
              <w:bottom w:val="nil"/>
            </w:tcBorders>
            <w:shd w:val="clear" w:color="auto" w:fill="FFFFFF"/>
            <w:vAlign w:val="center"/>
          </w:tcPr>
          <w:p w:rsidR="00ED5AF4" w:rsidRPr="006B6571"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B6571">
              <w:rPr>
                <w:rFonts w:ascii="Arial" w:hAnsi="Arial" w:cs="Arial"/>
                <w:color w:val="000000"/>
                <w:sz w:val="18"/>
                <w:szCs w:val="18"/>
              </w:rPr>
              <w:t>.000</w:t>
            </w:r>
          </w:p>
        </w:tc>
        <w:tc>
          <w:tcPr>
            <w:tcW w:w="1276" w:type="dxa"/>
            <w:tcBorders>
              <w:top w:val="nil"/>
              <w:bottom w:val="nil"/>
            </w:tcBorders>
            <w:shd w:val="clear" w:color="auto" w:fill="FFFFFF"/>
            <w:vAlign w:val="center"/>
          </w:tcPr>
          <w:p w:rsidR="00ED5AF4" w:rsidRPr="006B6571"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B6571">
              <w:rPr>
                <w:rFonts w:ascii="Arial" w:hAnsi="Arial" w:cs="Arial"/>
                <w:color w:val="000000"/>
                <w:sz w:val="18"/>
                <w:szCs w:val="18"/>
              </w:rPr>
              <w:t>4.031</w:t>
            </w:r>
          </w:p>
        </w:tc>
        <w:tc>
          <w:tcPr>
            <w:tcW w:w="1134" w:type="dxa"/>
            <w:tcBorders>
              <w:top w:val="nil"/>
              <w:bottom w:val="nil"/>
            </w:tcBorders>
            <w:shd w:val="clear" w:color="auto" w:fill="FFFFFF"/>
            <w:vAlign w:val="center"/>
          </w:tcPr>
          <w:p w:rsidR="00ED5AF4" w:rsidRPr="006B6571"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B6571">
              <w:rPr>
                <w:rFonts w:ascii="Arial" w:hAnsi="Arial" w:cs="Arial"/>
                <w:color w:val="000000"/>
                <w:sz w:val="18"/>
                <w:szCs w:val="18"/>
              </w:rPr>
              <w:t>3.94</w:t>
            </w:r>
          </w:p>
        </w:tc>
        <w:tc>
          <w:tcPr>
            <w:tcW w:w="1134" w:type="dxa"/>
            <w:tcBorders>
              <w:top w:val="nil"/>
              <w:bottom w:val="nil"/>
              <w:right w:val="single" w:sz="16" w:space="0" w:color="000000"/>
            </w:tcBorders>
            <w:shd w:val="clear" w:color="auto" w:fill="FFFFFF"/>
            <w:vAlign w:val="center"/>
          </w:tcPr>
          <w:p w:rsidR="00ED5AF4" w:rsidRPr="006B6571"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B6571">
              <w:rPr>
                <w:rFonts w:ascii="Arial" w:hAnsi="Arial" w:cs="Arial"/>
                <w:color w:val="000000"/>
                <w:sz w:val="18"/>
                <w:szCs w:val="18"/>
              </w:rPr>
              <w:t>4.13</w:t>
            </w:r>
          </w:p>
        </w:tc>
      </w:tr>
      <w:tr w:rsidR="00ED5AF4" w:rsidRPr="006B6571" w:rsidTr="00ED5AF4">
        <w:trPr>
          <w:gridBefore w:val="1"/>
          <w:gridAfter w:val="1"/>
          <w:wBefore w:w="284" w:type="dxa"/>
          <w:wAfter w:w="142" w:type="dxa"/>
          <w:cantSplit/>
        </w:trPr>
        <w:tc>
          <w:tcPr>
            <w:tcW w:w="2514" w:type="dxa"/>
            <w:tcBorders>
              <w:top w:val="nil"/>
              <w:left w:val="single" w:sz="16" w:space="0" w:color="000000"/>
              <w:bottom w:val="nil"/>
              <w:right w:val="single" w:sz="16" w:space="0" w:color="000000"/>
            </w:tcBorders>
            <w:shd w:val="clear" w:color="auto" w:fill="FFFFFF"/>
            <w:vAlign w:val="center"/>
          </w:tcPr>
          <w:p w:rsidR="00ED5AF4" w:rsidRPr="006B6571" w:rsidRDefault="00ED5AF4" w:rsidP="00572605">
            <w:pPr>
              <w:autoSpaceDE w:val="0"/>
              <w:autoSpaceDN w:val="0"/>
              <w:adjustRightInd w:val="0"/>
              <w:spacing w:after="0" w:line="320" w:lineRule="atLeast"/>
              <w:ind w:left="62" w:right="62"/>
              <w:rPr>
                <w:rFonts w:ascii="Arial" w:hAnsi="Arial" w:cs="Arial"/>
                <w:color w:val="000000"/>
                <w:sz w:val="18"/>
                <w:szCs w:val="18"/>
              </w:rPr>
            </w:pPr>
            <w:r w:rsidRPr="006B6571">
              <w:rPr>
                <w:rFonts w:ascii="Arial" w:hAnsi="Arial" w:cs="Arial"/>
                <w:color w:val="000000"/>
                <w:sz w:val="18"/>
                <w:szCs w:val="18"/>
                <w:rtl/>
              </w:rPr>
              <w:t>يحصل</w:t>
            </w:r>
            <w:r w:rsidRPr="006B6571">
              <w:rPr>
                <w:rFonts w:ascii="Arial" w:hAnsi="Arial" w:cs="Arial"/>
                <w:color w:val="000000"/>
                <w:sz w:val="18"/>
                <w:szCs w:val="18"/>
              </w:rPr>
              <w:t xml:space="preserve"> </w:t>
            </w:r>
            <w:r w:rsidRPr="006B6571">
              <w:rPr>
                <w:rFonts w:ascii="Arial" w:hAnsi="Arial" w:cs="Arial"/>
                <w:color w:val="000000"/>
                <w:sz w:val="18"/>
                <w:szCs w:val="18"/>
                <w:rtl/>
              </w:rPr>
              <w:t>المساهمون</w:t>
            </w:r>
            <w:r w:rsidRPr="006B6571">
              <w:rPr>
                <w:rFonts w:ascii="Arial" w:hAnsi="Arial" w:cs="Arial"/>
                <w:color w:val="000000"/>
                <w:sz w:val="18"/>
                <w:szCs w:val="18"/>
              </w:rPr>
              <w:t xml:space="preserve"> </w:t>
            </w:r>
            <w:r w:rsidRPr="006B6571">
              <w:rPr>
                <w:rFonts w:ascii="Arial" w:hAnsi="Arial" w:cs="Arial"/>
                <w:color w:val="000000"/>
                <w:sz w:val="18"/>
                <w:szCs w:val="18"/>
                <w:rtl/>
              </w:rPr>
              <w:t>في</w:t>
            </w:r>
            <w:r w:rsidRPr="006B6571">
              <w:rPr>
                <w:rFonts w:ascii="Arial" w:hAnsi="Arial" w:cs="Arial"/>
                <w:color w:val="000000"/>
                <w:sz w:val="18"/>
                <w:szCs w:val="18"/>
              </w:rPr>
              <w:t xml:space="preserve"> </w:t>
            </w:r>
            <w:r w:rsidRPr="006B6571">
              <w:rPr>
                <w:rFonts w:ascii="Arial" w:hAnsi="Arial" w:cs="Arial"/>
                <w:color w:val="000000"/>
                <w:sz w:val="18"/>
                <w:szCs w:val="18"/>
                <w:rtl/>
              </w:rPr>
              <w:t>اجتماع</w:t>
            </w:r>
            <w:r w:rsidRPr="006B6571">
              <w:rPr>
                <w:rFonts w:ascii="Arial" w:hAnsi="Arial" w:cs="Arial"/>
                <w:color w:val="000000"/>
                <w:sz w:val="18"/>
                <w:szCs w:val="18"/>
              </w:rPr>
              <w:t xml:space="preserve"> </w:t>
            </w:r>
            <w:r w:rsidRPr="006B6571">
              <w:rPr>
                <w:rFonts w:ascii="Arial" w:hAnsi="Arial" w:cs="Arial"/>
                <w:color w:val="000000"/>
                <w:sz w:val="18"/>
                <w:szCs w:val="18"/>
                <w:rtl/>
              </w:rPr>
              <w:t>الجمعية</w:t>
            </w:r>
            <w:r w:rsidRPr="006B6571">
              <w:rPr>
                <w:rFonts w:ascii="Arial" w:hAnsi="Arial" w:cs="Arial"/>
                <w:color w:val="000000"/>
                <w:sz w:val="18"/>
                <w:szCs w:val="18"/>
              </w:rPr>
              <w:t xml:space="preserve"> </w:t>
            </w:r>
            <w:r w:rsidRPr="006B6571">
              <w:rPr>
                <w:rFonts w:ascii="Arial" w:hAnsi="Arial" w:cs="Arial"/>
                <w:color w:val="000000"/>
                <w:sz w:val="18"/>
                <w:szCs w:val="18"/>
                <w:rtl/>
              </w:rPr>
              <w:t>العامة</w:t>
            </w:r>
            <w:r w:rsidRPr="006B6571">
              <w:rPr>
                <w:rFonts w:ascii="Arial" w:hAnsi="Arial" w:cs="Arial"/>
                <w:color w:val="000000"/>
                <w:sz w:val="18"/>
                <w:szCs w:val="18"/>
              </w:rPr>
              <w:t xml:space="preserve"> </w:t>
            </w:r>
            <w:r w:rsidRPr="006B6571">
              <w:rPr>
                <w:rFonts w:ascii="Arial" w:hAnsi="Arial" w:cs="Arial"/>
                <w:color w:val="000000"/>
                <w:sz w:val="18"/>
                <w:szCs w:val="18"/>
                <w:rtl/>
              </w:rPr>
              <w:t>على</w:t>
            </w:r>
            <w:r w:rsidRPr="006B6571">
              <w:rPr>
                <w:rFonts w:ascii="Arial" w:hAnsi="Arial" w:cs="Arial"/>
                <w:color w:val="000000"/>
                <w:sz w:val="18"/>
                <w:szCs w:val="18"/>
              </w:rPr>
              <w:t xml:space="preserve"> </w:t>
            </w:r>
            <w:r w:rsidRPr="006B6571">
              <w:rPr>
                <w:rFonts w:ascii="Arial" w:hAnsi="Arial" w:cs="Arial"/>
                <w:color w:val="000000"/>
                <w:sz w:val="18"/>
                <w:szCs w:val="18"/>
                <w:rtl/>
              </w:rPr>
              <w:t>معاملة</w:t>
            </w:r>
            <w:r w:rsidRPr="006B6571">
              <w:rPr>
                <w:rFonts w:ascii="Arial" w:hAnsi="Arial" w:cs="Arial"/>
                <w:color w:val="000000"/>
                <w:sz w:val="18"/>
                <w:szCs w:val="18"/>
              </w:rPr>
              <w:t xml:space="preserve"> </w:t>
            </w:r>
            <w:r w:rsidRPr="006B6571">
              <w:rPr>
                <w:rFonts w:ascii="Arial" w:hAnsi="Arial" w:cs="Arial"/>
                <w:color w:val="000000"/>
                <w:sz w:val="18"/>
                <w:szCs w:val="18"/>
                <w:rtl/>
              </w:rPr>
              <w:t>متساوية</w:t>
            </w:r>
            <w:r w:rsidRPr="006B6571">
              <w:rPr>
                <w:rFonts w:ascii="Arial" w:hAnsi="Arial" w:cs="Arial"/>
                <w:color w:val="000000"/>
                <w:sz w:val="18"/>
                <w:szCs w:val="18"/>
              </w:rPr>
              <w:t xml:space="preserve"> </w:t>
            </w:r>
            <w:r w:rsidRPr="006B6571">
              <w:rPr>
                <w:rFonts w:ascii="Arial" w:hAnsi="Arial" w:cs="Arial"/>
                <w:color w:val="000000"/>
                <w:sz w:val="18"/>
                <w:szCs w:val="18"/>
                <w:rtl/>
              </w:rPr>
              <w:t>ومتكافئة</w:t>
            </w:r>
            <w:r w:rsidRPr="006B6571">
              <w:rPr>
                <w:rFonts w:ascii="Arial" w:hAnsi="Arial" w:cs="Arial"/>
                <w:color w:val="000000"/>
                <w:sz w:val="18"/>
                <w:szCs w:val="18"/>
              </w:rPr>
              <w:t>.</w:t>
            </w:r>
          </w:p>
        </w:tc>
        <w:tc>
          <w:tcPr>
            <w:tcW w:w="888" w:type="dxa"/>
            <w:tcBorders>
              <w:top w:val="nil"/>
              <w:left w:val="single" w:sz="16" w:space="0" w:color="000000"/>
              <w:bottom w:val="nil"/>
            </w:tcBorders>
            <w:shd w:val="clear" w:color="auto" w:fill="FFFFFF"/>
            <w:vAlign w:val="center"/>
          </w:tcPr>
          <w:p w:rsidR="00ED5AF4" w:rsidRPr="006B6571"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B6571">
              <w:rPr>
                <w:rFonts w:ascii="Arial" w:hAnsi="Arial" w:cs="Arial"/>
                <w:color w:val="000000"/>
                <w:sz w:val="18"/>
                <w:szCs w:val="18"/>
              </w:rPr>
              <w:t>119.648</w:t>
            </w:r>
          </w:p>
        </w:tc>
        <w:tc>
          <w:tcPr>
            <w:tcW w:w="567" w:type="dxa"/>
            <w:tcBorders>
              <w:top w:val="nil"/>
              <w:bottom w:val="nil"/>
            </w:tcBorders>
            <w:shd w:val="clear" w:color="auto" w:fill="FFFFFF"/>
            <w:vAlign w:val="center"/>
          </w:tcPr>
          <w:p w:rsidR="00ED5AF4" w:rsidRPr="006B6571"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B6571">
              <w:rPr>
                <w:rFonts w:ascii="Arial" w:hAnsi="Arial" w:cs="Arial"/>
                <w:color w:val="000000"/>
                <w:sz w:val="18"/>
                <w:szCs w:val="18"/>
              </w:rPr>
              <w:t>127</w:t>
            </w:r>
          </w:p>
        </w:tc>
        <w:tc>
          <w:tcPr>
            <w:tcW w:w="1134" w:type="dxa"/>
            <w:tcBorders>
              <w:top w:val="nil"/>
              <w:bottom w:val="nil"/>
            </w:tcBorders>
            <w:shd w:val="clear" w:color="auto" w:fill="FFFFFF"/>
            <w:vAlign w:val="center"/>
          </w:tcPr>
          <w:p w:rsidR="00ED5AF4" w:rsidRPr="006B6571"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B6571">
              <w:rPr>
                <w:rFonts w:ascii="Arial" w:hAnsi="Arial" w:cs="Arial"/>
                <w:color w:val="000000"/>
                <w:sz w:val="18"/>
                <w:szCs w:val="18"/>
              </w:rPr>
              <w:t>.000</w:t>
            </w:r>
          </w:p>
        </w:tc>
        <w:tc>
          <w:tcPr>
            <w:tcW w:w="1276" w:type="dxa"/>
            <w:tcBorders>
              <w:top w:val="nil"/>
              <w:bottom w:val="nil"/>
            </w:tcBorders>
            <w:shd w:val="clear" w:color="auto" w:fill="FFFFFF"/>
            <w:vAlign w:val="center"/>
          </w:tcPr>
          <w:p w:rsidR="00ED5AF4" w:rsidRPr="006B6571"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B6571">
              <w:rPr>
                <w:rFonts w:ascii="Arial" w:hAnsi="Arial" w:cs="Arial"/>
                <w:color w:val="000000"/>
                <w:sz w:val="18"/>
                <w:szCs w:val="18"/>
              </w:rPr>
              <w:t>4.141</w:t>
            </w:r>
          </w:p>
        </w:tc>
        <w:tc>
          <w:tcPr>
            <w:tcW w:w="1134" w:type="dxa"/>
            <w:tcBorders>
              <w:top w:val="nil"/>
              <w:bottom w:val="nil"/>
            </w:tcBorders>
            <w:shd w:val="clear" w:color="auto" w:fill="FFFFFF"/>
            <w:vAlign w:val="center"/>
          </w:tcPr>
          <w:p w:rsidR="00ED5AF4" w:rsidRPr="006B6571"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B6571">
              <w:rPr>
                <w:rFonts w:ascii="Arial" w:hAnsi="Arial" w:cs="Arial"/>
                <w:color w:val="000000"/>
                <w:sz w:val="18"/>
                <w:szCs w:val="18"/>
              </w:rPr>
              <w:t>4.07</w:t>
            </w:r>
          </w:p>
        </w:tc>
        <w:tc>
          <w:tcPr>
            <w:tcW w:w="1134" w:type="dxa"/>
            <w:tcBorders>
              <w:top w:val="nil"/>
              <w:bottom w:val="nil"/>
              <w:right w:val="single" w:sz="16" w:space="0" w:color="000000"/>
            </w:tcBorders>
            <w:shd w:val="clear" w:color="auto" w:fill="FFFFFF"/>
            <w:vAlign w:val="center"/>
          </w:tcPr>
          <w:p w:rsidR="00ED5AF4" w:rsidRPr="006B6571"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B6571">
              <w:rPr>
                <w:rFonts w:ascii="Arial" w:hAnsi="Arial" w:cs="Arial"/>
                <w:color w:val="000000"/>
                <w:sz w:val="18"/>
                <w:szCs w:val="18"/>
              </w:rPr>
              <w:t>4.21</w:t>
            </w:r>
          </w:p>
        </w:tc>
      </w:tr>
      <w:tr w:rsidR="00ED5AF4" w:rsidRPr="006B6571" w:rsidTr="00ED5AF4">
        <w:trPr>
          <w:gridBefore w:val="1"/>
          <w:gridAfter w:val="1"/>
          <w:wBefore w:w="284" w:type="dxa"/>
          <w:wAfter w:w="142" w:type="dxa"/>
          <w:cantSplit/>
        </w:trPr>
        <w:tc>
          <w:tcPr>
            <w:tcW w:w="2514" w:type="dxa"/>
            <w:tcBorders>
              <w:top w:val="nil"/>
              <w:left w:val="single" w:sz="16" w:space="0" w:color="000000"/>
              <w:bottom w:val="nil"/>
              <w:right w:val="single" w:sz="16" w:space="0" w:color="000000"/>
            </w:tcBorders>
            <w:shd w:val="clear" w:color="auto" w:fill="FFFFFF"/>
            <w:vAlign w:val="center"/>
          </w:tcPr>
          <w:p w:rsidR="00ED5AF4" w:rsidRPr="006B6571" w:rsidRDefault="00ED5AF4" w:rsidP="00572605">
            <w:pPr>
              <w:autoSpaceDE w:val="0"/>
              <w:autoSpaceDN w:val="0"/>
              <w:adjustRightInd w:val="0"/>
              <w:spacing w:after="0" w:line="320" w:lineRule="atLeast"/>
              <w:ind w:left="62" w:right="62"/>
              <w:rPr>
                <w:rFonts w:ascii="Arial" w:hAnsi="Arial" w:cs="Arial"/>
                <w:color w:val="000000"/>
                <w:sz w:val="18"/>
                <w:szCs w:val="18"/>
              </w:rPr>
            </w:pPr>
            <w:r w:rsidRPr="006B6571">
              <w:rPr>
                <w:rFonts w:ascii="Arial" w:hAnsi="Arial" w:cs="Arial"/>
                <w:color w:val="000000"/>
                <w:sz w:val="18"/>
                <w:szCs w:val="18"/>
                <w:rtl/>
              </w:rPr>
              <w:t>يتم</w:t>
            </w:r>
            <w:r w:rsidRPr="006B6571">
              <w:rPr>
                <w:rFonts w:ascii="Arial" w:hAnsi="Arial" w:cs="Arial"/>
                <w:color w:val="000000"/>
                <w:sz w:val="18"/>
                <w:szCs w:val="18"/>
              </w:rPr>
              <w:t xml:space="preserve"> </w:t>
            </w:r>
            <w:r w:rsidRPr="006B6571">
              <w:rPr>
                <w:rFonts w:ascii="Arial" w:hAnsi="Arial" w:cs="Arial"/>
                <w:color w:val="000000"/>
                <w:sz w:val="18"/>
                <w:szCs w:val="18"/>
                <w:rtl/>
              </w:rPr>
              <w:t>معاملة</w:t>
            </w:r>
            <w:r w:rsidRPr="006B6571">
              <w:rPr>
                <w:rFonts w:ascii="Arial" w:hAnsi="Arial" w:cs="Arial"/>
                <w:color w:val="000000"/>
                <w:sz w:val="18"/>
                <w:szCs w:val="18"/>
              </w:rPr>
              <w:t xml:space="preserve"> </w:t>
            </w:r>
            <w:r w:rsidRPr="006B6571">
              <w:rPr>
                <w:rFonts w:ascii="Arial" w:hAnsi="Arial" w:cs="Arial"/>
                <w:color w:val="000000"/>
                <w:sz w:val="18"/>
                <w:szCs w:val="18"/>
                <w:rtl/>
              </w:rPr>
              <w:t>حملة</w:t>
            </w:r>
            <w:r w:rsidRPr="006B6571">
              <w:rPr>
                <w:rFonts w:ascii="Arial" w:hAnsi="Arial" w:cs="Arial"/>
                <w:color w:val="000000"/>
                <w:sz w:val="18"/>
                <w:szCs w:val="18"/>
              </w:rPr>
              <w:t xml:space="preserve"> </w:t>
            </w:r>
            <w:r w:rsidRPr="006B6571">
              <w:rPr>
                <w:rFonts w:ascii="Arial" w:hAnsi="Arial" w:cs="Arial"/>
                <w:color w:val="000000"/>
                <w:sz w:val="18"/>
                <w:szCs w:val="18"/>
                <w:rtl/>
              </w:rPr>
              <w:t>الأسهم</w:t>
            </w:r>
            <w:r w:rsidRPr="006B6571">
              <w:rPr>
                <w:rFonts w:ascii="Arial" w:hAnsi="Arial" w:cs="Arial"/>
                <w:color w:val="000000"/>
                <w:sz w:val="18"/>
                <w:szCs w:val="18"/>
              </w:rPr>
              <w:t xml:space="preserve"> </w:t>
            </w:r>
            <w:r w:rsidRPr="006B6571">
              <w:rPr>
                <w:rFonts w:ascii="Arial" w:hAnsi="Arial" w:cs="Arial"/>
                <w:color w:val="000000"/>
                <w:sz w:val="18"/>
                <w:szCs w:val="18"/>
                <w:rtl/>
              </w:rPr>
              <w:t>من</w:t>
            </w:r>
            <w:r w:rsidRPr="006B6571">
              <w:rPr>
                <w:rFonts w:ascii="Arial" w:hAnsi="Arial" w:cs="Arial"/>
                <w:color w:val="000000"/>
                <w:sz w:val="18"/>
                <w:szCs w:val="18"/>
              </w:rPr>
              <w:t xml:space="preserve"> </w:t>
            </w:r>
            <w:r w:rsidRPr="006B6571">
              <w:rPr>
                <w:rFonts w:ascii="Arial" w:hAnsi="Arial" w:cs="Arial"/>
                <w:color w:val="000000"/>
                <w:sz w:val="18"/>
                <w:szCs w:val="18"/>
                <w:rtl/>
              </w:rPr>
              <w:t>نفس</w:t>
            </w:r>
            <w:r w:rsidRPr="006B6571">
              <w:rPr>
                <w:rFonts w:ascii="Arial" w:hAnsi="Arial" w:cs="Arial"/>
                <w:color w:val="000000"/>
                <w:sz w:val="18"/>
                <w:szCs w:val="18"/>
              </w:rPr>
              <w:t xml:space="preserve"> </w:t>
            </w:r>
            <w:r w:rsidRPr="006B6571">
              <w:rPr>
                <w:rFonts w:ascii="Arial" w:hAnsi="Arial" w:cs="Arial"/>
                <w:color w:val="000000"/>
                <w:sz w:val="18"/>
                <w:szCs w:val="18"/>
                <w:rtl/>
              </w:rPr>
              <w:t>الفئة</w:t>
            </w:r>
            <w:r w:rsidRPr="006B6571">
              <w:rPr>
                <w:rFonts w:ascii="Arial" w:hAnsi="Arial" w:cs="Arial"/>
                <w:color w:val="000000"/>
                <w:sz w:val="18"/>
                <w:szCs w:val="18"/>
              </w:rPr>
              <w:t xml:space="preserve"> </w:t>
            </w:r>
            <w:r w:rsidRPr="006B6571">
              <w:rPr>
                <w:rFonts w:ascii="Arial" w:hAnsi="Arial" w:cs="Arial"/>
                <w:color w:val="000000"/>
                <w:sz w:val="18"/>
                <w:szCs w:val="18"/>
                <w:rtl/>
              </w:rPr>
              <w:t>بصورة</w:t>
            </w:r>
            <w:r w:rsidRPr="006B6571">
              <w:rPr>
                <w:rFonts w:ascii="Arial" w:hAnsi="Arial" w:cs="Arial"/>
                <w:color w:val="000000"/>
                <w:sz w:val="18"/>
                <w:szCs w:val="18"/>
              </w:rPr>
              <w:t xml:space="preserve"> </w:t>
            </w:r>
            <w:r w:rsidRPr="006B6571">
              <w:rPr>
                <w:rFonts w:ascii="Arial" w:hAnsi="Arial" w:cs="Arial"/>
                <w:color w:val="000000"/>
                <w:sz w:val="18"/>
                <w:szCs w:val="18"/>
                <w:rtl/>
              </w:rPr>
              <w:t>متساوية</w:t>
            </w:r>
            <w:r w:rsidRPr="006B6571">
              <w:rPr>
                <w:rFonts w:ascii="Arial" w:hAnsi="Arial" w:cs="Arial"/>
                <w:color w:val="000000"/>
                <w:sz w:val="18"/>
                <w:szCs w:val="18"/>
              </w:rPr>
              <w:t xml:space="preserve"> </w:t>
            </w:r>
            <w:r w:rsidRPr="006B6571">
              <w:rPr>
                <w:rFonts w:ascii="Arial" w:hAnsi="Arial" w:cs="Arial"/>
                <w:color w:val="000000"/>
                <w:sz w:val="18"/>
                <w:szCs w:val="18"/>
                <w:rtl/>
              </w:rPr>
              <w:t>خلال</w:t>
            </w:r>
            <w:r w:rsidRPr="006B6571">
              <w:rPr>
                <w:rFonts w:ascii="Arial" w:hAnsi="Arial" w:cs="Arial"/>
                <w:color w:val="000000"/>
                <w:sz w:val="18"/>
                <w:szCs w:val="18"/>
              </w:rPr>
              <w:t xml:space="preserve"> </w:t>
            </w:r>
            <w:r w:rsidRPr="006B6571">
              <w:rPr>
                <w:rFonts w:ascii="Arial" w:hAnsi="Arial" w:cs="Arial"/>
                <w:color w:val="000000"/>
                <w:sz w:val="18"/>
                <w:szCs w:val="18"/>
                <w:rtl/>
              </w:rPr>
              <w:t>الاجتماعات</w:t>
            </w:r>
            <w:r w:rsidRPr="006B6571">
              <w:rPr>
                <w:rFonts w:ascii="Arial" w:hAnsi="Arial" w:cs="Arial"/>
                <w:color w:val="000000"/>
                <w:sz w:val="18"/>
                <w:szCs w:val="18"/>
              </w:rPr>
              <w:t xml:space="preserve"> </w:t>
            </w:r>
            <w:r w:rsidRPr="006B6571">
              <w:rPr>
                <w:rFonts w:ascii="Arial" w:hAnsi="Arial" w:cs="Arial"/>
                <w:color w:val="000000"/>
                <w:sz w:val="18"/>
                <w:szCs w:val="18"/>
                <w:rtl/>
              </w:rPr>
              <w:t>العامة</w:t>
            </w:r>
            <w:r w:rsidRPr="006B6571">
              <w:rPr>
                <w:rFonts w:ascii="Arial" w:hAnsi="Arial" w:cs="Arial"/>
                <w:color w:val="000000"/>
                <w:sz w:val="18"/>
                <w:szCs w:val="18"/>
              </w:rPr>
              <w:t>.</w:t>
            </w:r>
          </w:p>
        </w:tc>
        <w:tc>
          <w:tcPr>
            <w:tcW w:w="888" w:type="dxa"/>
            <w:tcBorders>
              <w:top w:val="nil"/>
              <w:left w:val="single" w:sz="16" w:space="0" w:color="000000"/>
              <w:bottom w:val="nil"/>
            </w:tcBorders>
            <w:shd w:val="clear" w:color="auto" w:fill="FFFFFF"/>
            <w:vAlign w:val="center"/>
          </w:tcPr>
          <w:p w:rsidR="00ED5AF4" w:rsidRPr="006B6571"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B6571">
              <w:rPr>
                <w:rFonts w:ascii="Arial" w:hAnsi="Arial" w:cs="Arial"/>
                <w:color w:val="000000"/>
                <w:sz w:val="18"/>
                <w:szCs w:val="18"/>
              </w:rPr>
              <w:t>115.698</w:t>
            </w:r>
          </w:p>
        </w:tc>
        <w:tc>
          <w:tcPr>
            <w:tcW w:w="567" w:type="dxa"/>
            <w:tcBorders>
              <w:top w:val="nil"/>
              <w:bottom w:val="nil"/>
            </w:tcBorders>
            <w:shd w:val="clear" w:color="auto" w:fill="FFFFFF"/>
            <w:vAlign w:val="center"/>
          </w:tcPr>
          <w:p w:rsidR="00ED5AF4" w:rsidRPr="006B6571"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B6571">
              <w:rPr>
                <w:rFonts w:ascii="Arial" w:hAnsi="Arial" w:cs="Arial"/>
                <w:color w:val="000000"/>
                <w:sz w:val="18"/>
                <w:szCs w:val="18"/>
              </w:rPr>
              <w:t>127</w:t>
            </w:r>
          </w:p>
        </w:tc>
        <w:tc>
          <w:tcPr>
            <w:tcW w:w="1134" w:type="dxa"/>
            <w:tcBorders>
              <w:top w:val="nil"/>
              <w:bottom w:val="nil"/>
            </w:tcBorders>
            <w:shd w:val="clear" w:color="auto" w:fill="FFFFFF"/>
            <w:vAlign w:val="center"/>
          </w:tcPr>
          <w:p w:rsidR="00ED5AF4" w:rsidRPr="006B6571"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B6571">
              <w:rPr>
                <w:rFonts w:ascii="Arial" w:hAnsi="Arial" w:cs="Arial"/>
                <w:color w:val="000000"/>
                <w:sz w:val="18"/>
                <w:szCs w:val="18"/>
              </w:rPr>
              <w:t>.000</w:t>
            </w:r>
          </w:p>
        </w:tc>
        <w:tc>
          <w:tcPr>
            <w:tcW w:w="1276" w:type="dxa"/>
            <w:tcBorders>
              <w:top w:val="nil"/>
              <w:bottom w:val="nil"/>
            </w:tcBorders>
            <w:shd w:val="clear" w:color="auto" w:fill="FFFFFF"/>
            <w:vAlign w:val="center"/>
          </w:tcPr>
          <w:p w:rsidR="00ED5AF4" w:rsidRPr="006B6571"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B6571">
              <w:rPr>
                <w:rFonts w:ascii="Arial" w:hAnsi="Arial" w:cs="Arial"/>
                <w:color w:val="000000"/>
                <w:sz w:val="18"/>
                <w:szCs w:val="18"/>
              </w:rPr>
              <w:t>4.133</w:t>
            </w:r>
          </w:p>
        </w:tc>
        <w:tc>
          <w:tcPr>
            <w:tcW w:w="1134" w:type="dxa"/>
            <w:tcBorders>
              <w:top w:val="nil"/>
              <w:bottom w:val="nil"/>
            </w:tcBorders>
            <w:shd w:val="clear" w:color="auto" w:fill="FFFFFF"/>
            <w:vAlign w:val="center"/>
          </w:tcPr>
          <w:p w:rsidR="00ED5AF4" w:rsidRPr="006B6571"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B6571">
              <w:rPr>
                <w:rFonts w:ascii="Arial" w:hAnsi="Arial" w:cs="Arial"/>
                <w:color w:val="000000"/>
                <w:sz w:val="18"/>
                <w:szCs w:val="18"/>
              </w:rPr>
              <w:t>4.06</w:t>
            </w:r>
          </w:p>
        </w:tc>
        <w:tc>
          <w:tcPr>
            <w:tcW w:w="1134" w:type="dxa"/>
            <w:tcBorders>
              <w:top w:val="nil"/>
              <w:bottom w:val="nil"/>
              <w:right w:val="single" w:sz="16" w:space="0" w:color="000000"/>
            </w:tcBorders>
            <w:shd w:val="clear" w:color="auto" w:fill="FFFFFF"/>
            <w:vAlign w:val="center"/>
          </w:tcPr>
          <w:p w:rsidR="00ED5AF4" w:rsidRPr="006B6571"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B6571">
              <w:rPr>
                <w:rFonts w:ascii="Arial" w:hAnsi="Arial" w:cs="Arial"/>
                <w:color w:val="000000"/>
                <w:sz w:val="18"/>
                <w:szCs w:val="18"/>
              </w:rPr>
              <w:t>4.20</w:t>
            </w:r>
          </w:p>
        </w:tc>
      </w:tr>
      <w:tr w:rsidR="00ED5AF4" w:rsidRPr="006B6571" w:rsidTr="00ED5AF4">
        <w:trPr>
          <w:gridBefore w:val="1"/>
          <w:gridAfter w:val="1"/>
          <w:wBefore w:w="284" w:type="dxa"/>
          <w:wAfter w:w="142" w:type="dxa"/>
          <w:cantSplit/>
        </w:trPr>
        <w:tc>
          <w:tcPr>
            <w:tcW w:w="2514" w:type="dxa"/>
            <w:tcBorders>
              <w:top w:val="nil"/>
              <w:left w:val="single" w:sz="16" w:space="0" w:color="000000"/>
              <w:bottom w:val="single" w:sz="16" w:space="0" w:color="000000"/>
              <w:right w:val="single" w:sz="16" w:space="0" w:color="000000"/>
            </w:tcBorders>
            <w:shd w:val="clear" w:color="auto" w:fill="FFFFFF"/>
            <w:vAlign w:val="center"/>
          </w:tcPr>
          <w:p w:rsidR="00ED5AF4" w:rsidRPr="006B6571" w:rsidRDefault="00ED5AF4" w:rsidP="00572605">
            <w:pPr>
              <w:autoSpaceDE w:val="0"/>
              <w:autoSpaceDN w:val="0"/>
              <w:adjustRightInd w:val="0"/>
              <w:spacing w:after="0" w:line="320" w:lineRule="atLeast"/>
              <w:ind w:left="62" w:right="62"/>
              <w:rPr>
                <w:rFonts w:ascii="Arial" w:hAnsi="Arial" w:cs="Arial"/>
                <w:color w:val="000000"/>
                <w:sz w:val="18"/>
                <w:szCs w:val="18"/>
              </w:rPr>
            </w:pPr>
            <w:r w:rsidRPr="006B6571">
              <w:rPr>
                <w:rFonts w:ascii="Arial" w:hAnsi="Arial" w:cs="Arial"/>
                <w:color w:val="000000"/>
                <w:sz w:val="18"/>
                <w:szCs w:val="18"/>
                <w:rtl/>
              </w:rPr>
              <w:t>يمكن</w:t>
            </w:r>
            <w:r w:rsidRPr="006B6571">
              <w:rPr>
                <w:rFonts w:ascii="Arial" w:hAnsi="Arial" w:cs="Arial"/>
                <w:color w:val="000000"/>
                <w:sz w:val="18"/>
                <w:szCs w:val="18"/>
              </w:rPr>
              <w:t xml:space="preserve"> </w:t>
            </w:r>
            <w:r w:rsidRPr="006B6571">
              <w:rPr>
                <w:rFonts w:ascii="Arial" w:hAnsi="Arial" w:cs="Arial"/>
                <w:color w:val="000000"/>
                <w:sz w:val="18"/>
                <w:szCs w:val="18"/>
                <w:rtl/>
              </w:rPr>
              <w:t>لصغار</w:t>
            </w:r>
            <w:r w:rsidRPr="006B6571">
              <w:rPr>
                <w:rFonts w:ascii="Arial" w:hAnsi="Arial" w:cs="Arial"/>
                <w:color w:val="000000"/>
                <w:sz w:val="18"/>
                <w:szCs w:val="18"/>
              </w:rPr>
              <w:t xml:space="preserve"> </w:t>
            </w:r>
            <w:r w:rsidRPr="006B6571">
              <w:rPr>
                <w:rFonts w:ascii="Arial" w:hAnsi="Arial" w:cs="Arial"/>
                <w:color w:val="000000"/>
                <w:sz w:val="18"/>
                <w:szCs w:val="18"/>
                <w:rtl/>
              </w:rPr>
              <w:t>المساهمين</w:t>
            </w:r>
            <w:r w:rsidRPr="006B6571">
              <w:rPr>
                <w:rFonts w:ascii="Arial" w:hAnsi="Arial" w:cs="Arial"/>
                <w:color w:val="000000"/>
                <w:sz w:val="18"/>
                <w:szCs w:val="18"/>
              </w:rPr>
              <w:t xml:space="preserve"> </w:t>
            </w:r>
            <w:r w:rsidRPr="006B6571">
              <w:rPr>
                <w:rFonts w:ascii="Arial" w:hAnsi="Arial" w:cs="Arial"/>
                <w:color w:val="000000"/>
                <w:sz w:val="18"/>
                <w:szCs w:val="18"/>
                <w:rtl/>
              </w:rPr>
              <w:t>أن</w:t>
            </w:r>
            <w:r w:rsidRPr="006B6571">
              <w:rPr>
                <w:rFonts w:ascii="Arial" w:hAnsi="Arial" w:cs="Arial"/>
                <w:color w:val="000000"/>
                <w:sz w:val="18"/>
                <w:szCs w:val="18"/>
              </w:rPr>
              <w:t xml:space="preserve"> </w:t>
            </w:r>
            <w:r w:rsidRPr="006B6571">
              <w:rPr>
                <w:rFonts w:ascii="Arial" w:hAnsi="Arial" w:cs="Arial"/>
                <w:color w:val="000000"/>
                <w:sz w:val="18"/>
                <w:szCs w:val="18"/>
                <w:rtl/>
              </w:rPr>
              <w:t>يرشحوا</w:t>
            </w:r>
            <w:r w:rsidRPr="006B6571">
              <w:rPr>
                <w:rFonts w:ascii="Arial" w:hAnsi="Arial" w:cs="Arial"/>
                <w:color w:val="000000"/>
                <w:sz w:val="18"/>
                <w:szCs w:val="18"/>
              </w:rPr>
              <w:t xml:space="preserve"> </w:t>
            </w:r>
            <w:r w:rsidRPr="006B6571">
              <w:rPr>
                <w:rFonts w:ascii="Arial" w:hAnsi="Arial" w:cs="Arial"/>
                <w:color w:val="000000"/>
                <w:sz w:val="18"/>
                <w:szCs w:val="18"/>
                <w:rtl/>
              </w:rPr>
              <w:t>أعضاء</w:t>
            </w:r>
            <w:r w:rsidRPr="006B6571">
              <w:rPr>
                <w:rFonts w:ascii="Arial" w:hAnsi="Arial" w:cs="Arial"/>
                <w:color w:val="000000"/>
                <w:sz w:val="18"/>
                <w:szCs w:val="18"/>
              </w:rPr>
              <w:t xml:space="preserve"> </w:t>
            </w:r>
            <w:r w:rsidRPr="006B6571">
              <w:rPr>
                <w:rFonts w:ascii="Arial" w:hAnsi="Arial" w:cs="Arial"/>
                <w:color w:val="000000"/>
                <w:sz w:val="18"/>
                <w:szCs w:val="18"/>
                <w:rtl/>
              </w:rPr>
              <w:t>مجلس</w:t>
            </w:r>
            <w:r w:rsidRPr="006B6571">
              <w:rPr>
                <w:rFonts w:ascii="Arial" w:hAnsi="Arial" w:cs="Arial"/>
                <w:color w:val="000000"/>
                <w:sz w:val="18"/>
                <w:szCs w:val="18"/>
              </w:rPr>
              <w:t xml:space="preserve"> </w:t>
            </w:r>
            <w:r w:rsidRPr="006B6571">
              <w:rPr>
                <w:rFonts w:ascii="Arial" w:hAnsi="Arial" w:cs="Arial"/>
                <w:color w:val="000000"/>
                <w:sz w:val="18"/>
                <w:szCs w:val="18"/>
                <w:rtl/>
              </w:rPr>
              <w:t>الإدارة</w:t>
            </w:r>
            <w:r w:rsidRPr="006B6571">
              <w:rPr>
                <w:rFonts w:ascii="Arial" w:hAnsi="Arial" w:cs="Arial"/>
                <w:color w:val="000000"/>
                <w:sz w:val="18"/>
                <w:szCs w:val="18"/>
              </w:rPr>
              <w:t xml:space="preserve"> </w:t>
            </w:r>
            <w:r w:rsidRPr="006B6571">
              <w:rPr>
                <w:rFonts w:ascii="Arial" w:hAnsi="Arial" w:cs="Arial"/>
                <w:color w:val="000000"/>
                <w:sz w:val="18"/>
                <w:szCs w:val="18"/>
                <w:rtl/>
              </w:rPr>
              <w:t>في</w:t>
            </w:r>
            <w:r w:rsidRPr="006B6571">
              <w:rPr>
                <w:rFonts w:ascii="Arial" w:hAnsi="Arial" w:cs="Arial"/>
                <w:color w:val="000000"/>
                <w:sz w:val="18"/>
                <w:szCs w:val="18"/>
              </w:rPr>
              <w:t xml:space="preserve"> </w:t>
            </w:r>
            <w:r w:rsidRPr="006B6571">
              <w:rPr>
                <w:rFonts w:ascii="Arial" w:hAnsi="Arial" w:cs="Arial"/>
                <w:color w:val="000000"/>
                <w:sz w:val="18"/>
                <w:szCs w:val="18"/>
                <w:rtl/>
              </w:rPr>
              <w:t>اجتماع</w:t>
            </w:r>
            <w:r w:rsidRPr="006B6571">
              <w:rPr>
                <w:rFonts w:ascii="Arial" w:hAnsi="Arial" w:cs="Arial"/>
                <w:color w:val="000000"/>
                <w:sz w:val="18"/>
                <w:szCs w:val="18"/>
              </w:rPr>
              <w:t xml:space="preserve"> </w:t>
            </w:r>
            <w:r w:rsidRPr="006B6571">
              <w:rPr>
                <w:rFonts w:ascii="Arial" w:hAnsi="Arial" w:cs="Arial"/>
                <w:color w:val="000000"/>
                <w:sz w:val="18"/>
                <w:szCs w:val="18"/>
                <w:rtl/>
              </w:rPr>
              <w:t>الهيئة</w:t>
            </w:r>
            <w:r w:rsidRPr="006B6571">
              <w:rPr>
                <w:rFonts w:ascii="Arial" w:hAnsi="Arial" w:cs="Arial"/>
                <w:color w:val="000000"/>
                <w:sz w:val="18"/>
                <w:szCs w:val="18"/>
              </w:rPr>
              <w:t xml:space="preserve"> </w:t>
            </w:r>
            <w:r w:rsidRPr="006B6571">
              <w:rPr>
                <w:rFonts w:ascii="Arial" w:hAnsi="Arial" w:cs="Arial"/>
                <w:color w:val="000000"/>
                <w:sz w:val="18"/>
                <w:szCs w:val="18"/>
                <w:rtl/>
              </w:rPr>
              <w:t>العامة</w:t>
            </w:r>
            <w:r w:rsidRPr="006B6571">
              <w:rPr>
                <w:rFonts w:ascii="Arial" w:hAnsi="Arial" w:cs="Arial"/>
                <w:color w:val="000000"/>
                <w:sz w:val="18"/>
                <w:szCs w:val="18"/>
              </w:rPr>
              <w:t>.</w:t>
            </w:r>
          </w:p>
        </w:tc>
        <w:tc>
          <w:tcPr>
            <w:tcW w:w="888" w:type="dxa"/>
            <w:tcBorders>
              <w:top w:val="nil"/>
              <w:left w:val="single" w:sz="16" w:space="0" w:color="000000"/>
              <w:bottom w:val="single" w:sz="16" w:space="0" w:color="000000"/>
            </w:tcBorders>
            <w:shd w:val="clear" w:color="auto" w:fill="FFFFFF"/>
            <w:vAlign w:val="center"/>
          </w:tcPr>
          <w:p w:rsidR="00ED5AF4" w:rsidRPr="006B6571"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B6571">
              <w:rPr>
                <w:rFonts w:ascii="Arial" w:hAnsi="Arial" w:cs="Arial"/>
                <w:color w:val="000000"/>
                <w:sz w:val="18"/>
                <w:szCs w:val="18"/>
              </w:rPr>
              <w:t>115.698</w:t>
            </w:r>
          </w:p>
        </w:tc>
        <w:tc>
          <w:tcPr>
            <w:tcW w:w="567" w:type="dxa"/>
            <w:tcBorders>
              <w:top w:val="nil"/>
              <w:bottom w:val="single" w:sz="16" w:space="0" w:color="000000"/>
            </w:tcBorders>
            <w:shd w:val="clear" w:color="auto" w:fill="FFFFFF"/>
            <w:vAlign w:val="center"/>
          </w:tcPr>
          <w:p w:rsidR="00ED5AF4" w:rsidRPr="006B6571"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B6571">
              <w:rPr>
                <w:rFonts w:ascii="Arial" w:hAnsi="Arial" w:cs="Arial"/>
                <w:color w:val="000000"/>
                <w:sz w:val="18"/>
                <w:szCs w:val="18"/>
              </w:rPr>
              <w:t>127</w:t>
            </w:r>
          </w:p>
        </w:tc>
        <w:tc>
          <w:tcPr>
            <w:tcW w:w="1134" w:type="dxa"/>
            <w:tcBorders>
              <w:top w:val="nil"/>
              <w:bottom w:val="single" w:sz="16" w:space="0" w:color="000000"/>
            </w:tcBorders>
            <w:shd w:val="clear" w:color="auto" w:fill="FFFFFF"/>
            <w:vAlign w:val="center"/>
          </w:tcPr>
          <w:p w:rsidR="00ED5AF4" w:rsidRPr="006B6571"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B6571">
              <w:rPr>
                <w:rFonts w:ascii="Arial" w:hAnsi="Arial" w:cs="Arial"/>
                <w:color w:val="000000"/>
                <w:sz w:val="18"/>
                <w:szCs w:val="18"/>
              </w:rPr>
              <w:t>.000</w:t>
            </w:r>
          </w:p>
        </w:tc>
        <w:tc>
          <w:tcPr>
            <w:tcW w:w="1276" w:type="dxa"/>
            <w:tcBorders>
              <w:top w:val="nil"/>
              <w:bottom w:val="single" w:sz="16" w:space="0" w:color="000000"/>
            </w:tcBorders>
            <w:shd w:val="clear" w:color="auto" w:fill="FFFFFF"/>
            <w:vAlign w:val="center"/>
          </w:tcPr>
          <w:p w:rsidR="00ED5AF4" w:rsidRPr="006B6571"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B6571">
              <w:rPr>
                <w:rFonts w:ascii="Arial" w:hAnsi="Arial" w:cs="Arial"/>
                <w:color w:val="000000"/>
                <w:sz w:val="18"/>
                <w:szCs w:val="18"/>
              </w:rPr>
              <w:t>4.133</w:t>
            </w:r>
          </w:p>
        </w:tc>
        <w:tc>
          <w:tcPr>
            <w:tcW w:w="1134" w:type="dxa"/>
            <w:tcBorders>
              <w:top w:val="nil"/>
              <w:bottom w:val="single" w:sz="16" w:space="0" w:color="000000"/>
            </w:tcBorders>
            <w:shd w:val="clear" w:color="auto" w:fill="FFFFFF"/>
            <w:vAlign w:val="center"/>
          </w:tcPr>
          <w:p w:rsidR="00ED5AF4" w:rsidRPr="006B6571"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B6571">
              <w:rPr>
                <w:rFonts w:ascii="Arial" w:hAnsi="Arial" w:cs="Arial"/>
                <w:color w:val="000000"/>
                <w:sz w:val="18"/>
                <w:szCs w:val="18"/>
              </w:rPr>
              <w:t>4.06</w:t>
            </w:r>
          </w:p>
        </w:tc>
        <w:tc>
          <w:tcPr>
            <w:tcW w:w="1134" w:type="dxa"/>
            <w:tcBorders>
              <w:top w:val="nil"/>
              <w:bottom w:val="single" w:sz="16" w:space="0" w:color="000000"/>
              <w:right w:val="single" w:sz="16" w:space="0" w:color="000000"/>
            </w:tcBorders>
            <w:shd w:val="clear" w:color="auto" w:fill="FFFFFF"/>
            <w:vAlign w:val="center"/>
          </w:tcPr>
          <w:p w:rsidR="00ED5AF4" w:rsidRPr="006B6571" w:rsidRDefault="00ED5AF4"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B6571">
              <w:rPr>
                <w:rFonts w:ascii="Arial" w:hAnsi="Arial" w:cs="Arial"/>
                <w:color w:val="000000"/>
                <w:sz w:val="18"/>
                <w:szCs w:val="18"/>
              </w:rPr>
              <w:t>4.20</w:t>
            </w:r>
          </w:p>
        </w:tc>
      </w:tr>
      <w:tr w:rsidR="00ED5AF4" w:rsidRPr="00D60F44" w:rsidTr="00ED5AF4">
        <w:trPr>
          <w:cantSplit/>
        </w:trPr>
        <w:tc>
          <w:tcPr>
            <w:tcW w:w="9073" w:type="dxa"/>
            <w:gridSpan w:val="9"/>
            <w:tcBorders>
              <w:top w:val="nil"/>
              <w:left w:val="nil"/>
              <w:bottom w:val="nil"/>
              <w:right w:val="nil"/>
            </w:tcBorders>
            <w:shd w:val="clear" w:color="auto" w:fill="FFFFFF"/>
          </w:tcPr>
          <w:p w:rsidR="00ED5AF4" w:rsidRPr="00D60F44" w:rsidRDefault="00ED5AF4" w:rsidP="00A771D9">
            <w:pPr>
              <w:autoSpaceDE w:val="0"/>
              <w:autoSpaceDN w:val="0"/>
              <w:bidi w:val="0"/>
              <w:adjustRightInd w:val="0"/>
              <w:spacing w:after="0" w:line="320" w:lineRule="atLeast"/>
              <w:ind w:left="60" w:right="60"/>
              <w:jc w:val="center"/>
              <w:rPr>
                <w:rFonts w:ascii="Arial" w:hAnsi="Arial" w:cs="Arial"/>
                <w:color w:val="000000"/>
                <w:sz w:val="18"/>
                <w:szCs w:val="18"/>
              </w:rPr>
            </w:pPr>
          </w:p>
        </w:tc>
      </w:tr>
    </w:tbl>
    <w:p w:rsidR="00DC0716" w:rsidRDefault="00DC0716" w:rsidP="00DC0716">
      <w:pPr>
        <w:spacing w:after="0"/>
        <w:ind w:left="720" w:firstLine="567"/>
        <w:jc w:val="both"/>
        <w:rPr>
          <w:rFonts w:ascii="Simplified Arabic" w:hAnsi="Simplified Arabic" w:cs="Simplified Arabic"/>
          <w:sz w:val="28"/>
          <w:szCs w:val="28"/>
          <w:rtl/>
          <w:lang w:bidi="ar-DZ"/>
        </w:rPr>
      </w:pPr>
    </w:p>
    <w:p w:rsidR="00A771D9" w:rsidRDefault="00A771D9" w:rsidP="00DC0716">
      <w:pPr>
        <w:spacing w:after="0"/>
        <w:ind w:left="720" w:firstLine="567"/>
        <w:jc w:val="both"/>
        <w:rPr>
          <w:rFonts w:ascii="Simplified Arabic" w:hAnsi="Simplified Arabic" w:cs="Simplified Arabic"/>
          <w:sz w:val="28"/>
          <w:szCs w:val="28"/>
          <w:rtl/>
          <w:lang w:bidi="ar-DZ"/>
        </w:rPr>
      </w:pPr>
    </w:p>
    <w:p w:rsidR="00A771D9" w:rsidRDefault="00A771D9" w:rsidP="00DC0716">
      <w:pPr>
        <w:spacing w:after="0"/>
        <w:ind w:left="720" w:firstLine="567"/>
        <w:jc w:val="both"/>
        <w:rPr>
          <w:rFonts w:ascii="Simplified Arabic" w:hAnsi="Simplified Arabic" w:cs="Simplified Arabic"/>
          <w:sz w:val="28"/>
          <w:szCs w:val="28"/>
          <w:rtl/>
          <w:lang w:bidi="ar-DZ"/>
        </w:rPr>
      </w:pPr>
    </w:p>
    <w:p w:rsidR="00A771D9" w:rsidRDefault="00A771D9" w:rsidP="00DC0716">
      <w:pPr>
        <w:spacing w:after="0"/>
        <w:ind w:left="720" w:firstLine="567"/>
        <w:jc w:val="both"/>
        <w:rPr>
          <w:rFonts w:ascii="Simplified Arabic" w:hAnsi="Simplified Arabic" w:cs="Simplified Arabic"/>
          <w:sz w:val="28"/>
          <w:szCs w:val="28"/>
          <w:rtl/>
          <w:lang w:bidi="ar-DZ"/>
        </w:rPr>
      </w:pPr>
    </w:p>
    <w:p w:rsidR="00A771D9" w:rsidRDefault="00A771D9" w:rsidP="00DC0716">
      <w:pPr>
        <w:spacing w:after="0"/>
        <w:ind w:left="720" w:firstLine="567"/>
        <w:jc w:val="both"/>
        <w:rPr>
          <w:rFonts w:ascii="Simplified Arabic" w:hAnsi="Simplified Arabic" w:cs="Simplified Arabic"/>
          <w:sz w:val="28"/>
          <w:szCs w:val="28"/>
          <w:rtl/>
          <w:lang w:bidi="ar-DZ"/>
        </w:rPr>
      </w:pPr>
    </w:p>
    <w:p w:rsidR="00A771D9" w:rsidRDefault="00A771D9" w:rsidP="00DC0716">
      <w:pPr>
        <w:spacing w:after="0"/>
        <w:ind w:left="720" w:firstLine="567"/>
        <w:jc w:val="both"/>
        <w:rPr>
          <w:rFonts w:ascii="Simplified Arabic" w:hAnsi="Simplified Arabic" w:cs="Simplified Arabic"/>
          <w:sz w:val="28"/>
          <w:szCs w:val="28"/>
          <w:rtl/>
          <w:lang w:bidi="ar-DZ"/>
        </w:rPr>
      </w:pPr>
    </w:p>
    <w:p w:rsidR="00700DD5" w:rsidRDefault="00700DD5" w:rsidP="00700DD5">
      <w:pPr>
        <w:spacing w:after="0"/>
        <w:jc w:val="both"/>
        <w:rPr>
          <w:rFonts w:ascii="Simplified Arabic" w:hAnsi="Simplified Arabic" w:cs="Simplified Arabic"/>
          <w:sz w:val="28"/>
          <w:szCs w:val="28"/>
          <w:rtl/>
          <w:lang w:bidi="ar-DZ"/>
        </w:rPr>
        <w:sectPr w:rsidR="00700DD5" w:rsidSect="009617CB">
          <w:footnotePr>
            <w:numRestart w:val="eachPage"/>
          </w:footnotePr>
          <w:endnotePr>
            <w:numFmt w:val="decimal"/>
            <w:numRestart w:val="eachSect"/>
          </w:endnotePr>
          <w:pgSz w:w="11906" w:h="16838"/>
          <w:pgMar w:top="1134" w:right="1701" w:bottom="1134" w:left="1134" w:header="624" w:footer="709" w:gutter="0"/>
          <w:pgNumType w:start="57" w:chapStyle="1"/>
          <w:cols w:space="708"/>
          <w:titlePg/>
          <w:bidi/>
          <w:rtlGutter/>
          <w:docGrid w:linePitch="360"/>
        </w:sectPr>
      </w:pPr>
    </w:p>
    <w:p w:rsidR="00A771D9" w:rsidRDefault="00A771D9" w:rsidP="00700DD5">
      <w:pPr>
        <w:spacing w:after="0"/>
        <w:jc w:val="both"/>
        <w:rPr>
          <w:rFonts w:ascii="Simplified Arabic" w:hAnsi="Simplified Arabic" w:cs="Simplified Arabic"/>
          <w:sz w:val="28"/>
          <w:szCs w:val="28"/>
          <w:rtl/>
          <w:lang w:bidi="ar-DZ"/>
        </w:rPr>
      </w:pPr>
    </w:p>
    <w:p w:rsidR="00A771D9" w:rsidRDefault="00A771D9" w:rsidP="00DC0716">
      <w:pPr>
        <w:spacing w:after="0"/>
        <w:ind w:left="720" w:firstLine="567"/>
        <w:jc w:val="both"/>
        <w:rPr>
          <w:rFonts w:ascii="Simplified Arabic" w:hAnsi="Simplified Arabic" w:cs="Simplified Arabic"/>
          <w:sz w:val="28"/>
          <w:szCs w:val="28"/>
          <w:rtl/>
          <w:lang w:bidi="ar-DZ"/>
        </w:rPr>
      </w:pPr>
    </w:p>
    <w:tbl>
      <w:tblPr>
        <w:tblW w:w="9073" w:type="dxa"/>
        <w:tblInd w:w="-2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836"/>
        <w:gridCol w:w="850"/>
        <w:gridCol w:w="567"/>
        <w:gridCol w:w="1560"/>
        <w:gridCol w:w="1243"/>
        <w:gridCol w:w="1025"/>
        <w:gridCol w:w="992"/>
      </w:tblGrid>
      <w:tr w:rsidR="00A771D9" w:rsidRPr="00D60F44" w:rsidTr="00572605">
        <w:trPr>
          <w:cantSplit/>
        </w:trPr>
        <w:tc>
          <w:tcPr>
            <w:tcW w:w="9073" w:type="dxa"/>
            <w:gridSpan w:val="7"/>
            <w:tcBorders>
              <w:top w:val="nil"/>
              <w:left w:val="nil"/>
              <w:bottom w:val="nil"/>
              <w:right w:val="nil"/>
            </w:tcBorders>
            <w:shd w:val="clear" w:color="auto" w:fill="FFFFFF"/>
          </w:tcPr>
          <w:p w:rsidR="00A771D9" w:rsidRPr="00D60F44" w:rsidRDefault="00A771D9" w:rsidP="00572605">
            <w:pPr>
              <w:autoSpaceDE w:val="0"/>
              <w:autoSpaceDN w:val="0"/>
              <w:bidi w:val="0"/>
              <w:adjustRightInd w:val="0"/>
              <w:spacing w:after="0" w:line="320" w:lineRule="atLeast"/>
              <w:ind w:left="60" w:right="60"/>
              <w:jc w:val="center"/>
              <w:rPr>
                <w:rFonts w:ascii="Arial" w:hAnsi="Arial" w:cs="Arial"/>
                <w:color w:val="000000"/>
                <w:sz w:val="18"/>
                <w:szCs w:val="18"/>
              </w:rPr>
            </w:pPr>
            <w:r w:rsidRPr="00D60F44">
              <w:rPr>
                <w:rFonts w:ascii="Arial" w:hAnsi="Arial" w:cs="Arial"/>
                <w:b/>
                <w:bCs/>
                <w:color w:val="000000"/>
                <w:sz w:val="18"/>
                <w:szCs w:val="18"/>
              </w:rPr>
              <w:t>One-Sample Test</w:t>
            </w:r>
          </w:p>
        </w:tc>
      </w:tr>
      <w:tr w:rsidR="00A771D9" w:rsidRPr="00D60F44" w:rsidTr="00572605">
        <w:trPr>
          <w:cantSplit/>
        </w:trPr>
        <w:tc>
          <w:tcPr>
            <w:tcW w:w="2836" w:type="dxa"/>
            <w:vMerge w:val="restart"/>
            <w:tcBorders>
              <w:top w:val="single" w:sz="16" w:space="0" w:color="000000"/>
              <w:left w:val="single" w:sz="16" w:space="0" w:color="000000"/>
              <w:bottom w:val="nil"/>
              <w:right w:val="single" w:sz="16" w:space="0" w:color="000000"/>
            </w:tcBorders>
            <w:shd w:val="clear" w:color="auto" w:fill="FFFFFF"/>
          </w:tcPr>
          <w:p w:rsidR="00A771D9" w:rsidRPr="00D60F44" w:rsidRDefault="00A771D9" w:rsidP="00572605">
            <w:pPr>
              <w:autoSpaceDE w:val="0"/>
              <w:autoSpaceDN w:val="0"/>
              <w:bidi w:val="0"/>
              <w:adjustRightInd w:val="0"/>
              <w:spacing w:after="0" w:line="320" w:lineRule="atLeast"/>
              <w:ind w:left="60" w:right="60"/>
              <w:rPr>
                <w:rFonts w:ascii="Arial" w:hAnsi="Arial" w:cs="Arial"/>
                <w:color w:val="000000"/>
                <w:sz w:val="18"/>
                <w:szCs w:val="18"/>
              </w:rPr>
            </w:pPr>
          </w:p>
        </w:tc>
        <w:tc>
          <w:tcPr>
            <w:tcW w:w="6237" w:type="dxa"/>
            <w:gridSpan w:val="6"/>
            <w:tcBorders>
              <w:top w:val="single" w:sz="16" w:space="0" w:color="000000"/>
              <w:left w:val="single" w:sz="16" w:space="0" w:color="000000"/>
            </w:tcBorders>
            <w:shd w:val="clear" w:color="auto" w:fill="FFFFFF"/>
          </w:tcPr>
          <w:p w:rsidR="00A771D9" w:rsidRPr="00D60F44" w:rsidRDefault="00A771D9" w:rsidP="00572605">
            <w:pPr>
              <w:autoSpaceDE w:val="0"/>
              <w:autoSpaceDN w:val="0"/>
              <w:bidi w:val="0"/>
              <w:adjustRightInd w:val="0"/>
              <w:spacing w:after="0" w:line="320" w:lineRule="atLeast"/>
              <w:ind w:left="60" w:right="60"/>
              <w:jc w:val="center"/>
              <w:rPr>
                <w:rFonts w:ascii="Arial" w:hAnsi="Arial" w:cs="Arial"/>
                <w:color w:val="000000"/>
                <w:sz w:val="18"/>
                <w:szCs w:val="18"/>
              </w:rPr>
            </w:pPr>
            <w:r w:rsidRPr="00D60F44">
              <w:rPr>
                <w:rFonts w:ascii="Arial" w:hAnsi="Arial" w:cs="Arial"/>
                <w:color w:val="000000"/>
                <w:sz w:val="18"/>
                <w:szCs w:val="18"/>
              </w:rPr>
              <w:t>Test Value = 0</w:t>
            </w:r>
          </w:p>
        </w:tc>
      </w:tr>
      <w:tr w:rsidR="00A771D9" w:rsidRPr="00D60F44" w:rsidTr="00572605">
        <w:trPr>
          <w:cantSplit/>
        </w:trPr>
        <w:tc>
          <w:tcPr>
            <w:tcW w:w="2836" w:type="dxa"/>
            <w:vMerge/>
            <w:tcBorders>
              <w:top w:val="single" w:sz="16" w:space="0" w:color="000000"/>
              <w:left w:val="single" w:sz="16" w:space="0" w:color="000000"/>
              <w:bottom w:val="nil"/>
              <w:right w:val="single" w:sz="16" w:space="0" w:color="000000"/>
            </w:tcBorders>
            <w:shd w:val="clear" w:color="auto" w:fill="FFFFFF"/>
          </w:tcPr>
          <w:p w:rsidR="00A771D9" w:rsidRPr="00D60F44" w:rsidRDefault="00A771D9" w:rsidP="00572605">
            <w:pPr>
              <w:autoSpaceDE w:val="0"/>
              <w:autoSpaceDN w:val="0"/>
              <w:bidi w:val="0"/>
              <w:adjustRightInd w:val="0"/>
              <w:spacing w:after="0" w:line="240" w:lineRule="auto"/>
              <w:rPr>
                <w:rFonts w:ascii="Arial" w:hAnsi="Arial" w:cs="Arial"/>
                <w:color w:val="000000"/>
                <w:sz w:val="18"/>
                <w:szCs w:val="18"/>
              </w:rPr>
            </w:pPr>
          </w:p>
        </w:tc>
        <w:tc>
          <w:tcPr>
            <w:tcW w:w="850" w:type="dxa"/>
            <w:vMerge w:val="restart"/>
            <w:tcBorders>
              <w:left w:val="single" w:sz="16" w:space="0" w:color="000000"/>
            </w:tcBorders>
            <w:shd w:val="clear" w:color="auto" w:fill="FFFFFF"/>
          </w:tcPr>
          <w:p w:rsidR="00A771D9" w:rsidRPr="00D60F44" w:rsidRDefault="00A771D9" w:rsidP="00572605">
            <w:pPr>
              <w:autoSpaceDE w:val="0"/>
              <w:autoSpaceDN w:val="0"/>
              <w:bidi w:val="0"/>
              <w:adjustRightInd w:val="0"/>
              <w:spacing w:after="0" w:line="320" w:lineRule="atLeast"/>
              <w:ind w:left="60" w:right="60"/>
              <w:jc w:val="center"/>
              <w:rPr>
                <w:rFonts w:ascii="Arial" w:hAnsi="Arial" w:cs="Arial"/>
                <w:color w:val="000000"/>
                <w:sz w:val="18"/>
                <w:szCs w:val="18"/>
              </w:rPr>
            </w:pPr>
            <w:r w:rsidRPr="00D60F44">
              <w:rPr>
                <w:rFonts w:ascii="Arial" w:hAnsi="Arial" w:cs="Arial"/>
                <w:color w:val="000000"/>
                <w:sz w:val="18"/>
                <w:szCs w:val="18"/>
              </w:rPr>
              <w:t>t</w:t>
            </w:r>
          </w:p>
        </w:tc>
        <w:tc>
          <w:tcPr>
            <w:tcW w:w="567" w:type="dxa"/>
            <w:vMerge w:val="restart"/>
            <w:shd w:val="clear" w:color="auto" w:fill="FFFFFF"/>
          </w:tcPr>
          <w:p w:rsidR="00A771D9" w:rsidRPr="00D60F44" w:rsidRDefault="00A771D9" w:rsidP="00572605">
            <w:pPr>
              <w:autoSpaceDE w:val="0"/>
              <w:autoSpaceDN w:val="0"/>
              <w:bidi w:val="0"/>
              <w:adjustRightInd w:val="0"/>
              <w:spacing w:after="0" w:line="320" w:lineRule="atLeast"/>
              <w:ind w:left="60" w:right="60"/>
              <w:jc w:val="center"/>
              <w:rPr>
                <w:rFonts w:ascii="Arial" w:hAnsi="Arial" w:cs="Arial"/>
                <w:color w:val="000000"/>
                <w:sz w:val="18"/>
                <w:szCs w:val="18"/>
              </w:rPr>
            </w:pPr>
            <w:proofErr w:type="spellStart"/>
            <w:r w:rsidRPr="00D60F44">
              <w:rPr>
                <w:rFonts w:ascii="Arial" w:hAnsi="Arial" w:cs="Arial"/>
                <w:color w:val="000000"/>
                <w:sz w:val="18"/>
                <w:szCs w:val="18"/>
              </w:rPr>
              <w:t>df</w:t>
            </w:r>
            <w:proofErr w:type="spellEnd"/>
          </w:p>
        </w:tc>
        <w:tc>
          <w:tcPr>
            <w:tcW w:w="1560" w:type="dxa"/>
            <w:vMerge w:val="restart"/>
            <w:shd w:val="clear" w:color="auto" w:fill="FFFFFF"/>
          </w:tcPr>
          <w:p w:rsidR="00A771D9" w:rsidRPr="00D60F44" w:rsidRDefault="00A771D9" w:rsidP="00572605">
            <w:pPr>
              <w:autoSpaceDE w:val="0"/>
              <w:autoSpaceDN w:val="0"/>
              <w:bidi w:val="0"/>
              <w:adjustRightInd w:val="0"/>
              <w:spacing w:after="0" w:line="320" w:lineRule="atLeast"/>
              <w:ind w:left="60" w:right="60"/>
              <w:jc w:val="center"/>
              <w:rPr>
                <w:rFonts w:ascii="Arial" w:hAnsi="Arial" w:cs="Arial"/>
                <w:color w:val="000000"/>
                <w:sz w:val="18"/>
                <w:szCs w:val="18"/>
              </w:rPr>
            </w:pPr>
            <w:r w:rsidRPr="00D60F44">
              <w:rPr>
                <w:rFonts w:ascii="Arial" w:hAnsi="Arial" w:cs="Arial"/>
                <w:color w:val="000000"/>
                <w:sz w:val="18"/>
                <w:szCs w:val="18"/>
              </w:rPr>
              <w:t>Sig. (2-tailed)</w:t>
            </w:r>
          </w:p>
        </w:tc>
        <w:tc>
          <w:tcPr>
            <w:tcW w:w="1243" w:type="dxa"/>
            <w:vMerge w:val="restart"/>
            <w:shd w:val="clear" w:color="auto" w:fill="FFFFFF"/>
          </w:tcPr>
          <w:p w:rsidR="00A771D9" w:rsidRPr="00D60F44" w:rsidRDefault="00A771D9" w:rsidP="00572605">
            <w:pPr>
              <w:autoSpaceDE w:val="0"/>
              <w:autoSpaceDN w:val="0"/>
              <w:bidi w:val="0"/>
              <w:adjustRightInd w:val="0"/>
              <w:spacing w:after="0" w:line="320" w:lineRule="atLeast"/>
              <w:ind w:left="60" w:right="60"/>
              <w:jc w:val="center"/>
              <w:rPr>
                <w:rFonts w:ascii="Arial" w:hAnsi="Arial" w:cs="Arial"/>
                <w:color w:val="000000"/>
                <w:sz w:val="18"/>
                <w:szCs w:val="18"/>
              </w:rPr>
            </w:pPr>
            <w:r w:rsidRPr="00D60F44">
              <w:rPr>
                <w:rFonts w:ascii="Arial" w:hAnsi="Arial" w:cs="Arial"/>
                <w:color w:val="000000"/>
                <w:sz w:val="18"/>
                <w:szCs w:val="18"/>
              </w:rPr>
              <w:t>Mean Difference</w:t>
            </w:r>
          </w:p>
        </w:tc>
        <w:tc>
          <w:tcPr>
            <w:tcW w:w="2017" w:type="dxa"/>
            <w:gridSpan w:val="2"/>
            <w:shd w:val="clear" w:color="auto" w:fill="FFFFFF"/>
          </w:tcPr>
          <w:p w:rsidR="00A771D9" w:rsidRPr="00D60F44" w:rsidRDefault="00A771D9" w:rsidP="00572605">
            <w:pPr>
              <w:autoSpaceDE w:val="0"/>
              <w:autoSpaceDN w:val="0"/>
              <w:bidi w:val="0"/>
              <w:adjustRightInd w:val="0"/>
              <w:spacing w:after="0" w:line="320" w:lineRule="atLeast"/>
              <w:ind w:left="60" w:right="60"/>
              <w:jc w:val="center"/>
              <w:rPr>
                <w:rFonts w:ascii="Arial" w:hAnsi="Arial" w:cs="Arial"/>
                <w:color w:val="000000"/>
                <w:sz w:val="18"/>
                <w:szCs w:val="18"/>
              </w:rPr>
            </w:pPr>
            <w:r w:rsidRPr="00D60F44">
              <w:rPr>
                <w:rFonts w:ascii="Arial" w:hAnsi="Arial" w:cs="Arial"/>
                <w:color w:val="000000"/>
                <w:sz w:val="18"/>
                <w:szCs w:val="18"/>
              </w:rPr>
              <w:t>95% Confidence Interval of the Difference</w:t>
            </w:r>
          </w:p>
        </w:tc>
      </w:tr>
      <w:tr w:rsidR="00A771D9" w:rsidRPr="00D60F44" w:rsidTr="00572605">
        <w:trPr>
          <w:cantSplit/>
        </w:trPr>
        <w:tc>
          <w:tcPr>
            <w:tcW w:w="2836" w:type="dxa"/>
            <w:vMerge/>
            <w:tcBorders>
              <w:top w:val="single" w:sz="16" w:space="0" w:color="000000"/>
              <w:left w:val="single" w:sz="16" w:space="0" w:color="000000"/>
              <w:bottom w:val="nil"/>
              <w:right w:val="single" w:sz="16" w:space="0" w:color="000000"/>
            </w:tcBorders>
            <w:shd w:val="clear" w:color="auto" w:fill="FFFFFF"/>
          </w:tcPr>
          <w:p w:rsidR="00A771D9" w:rsidRPr="00D60F44" w:rsidRDefault="00A771D9" w:rsidP="00572605">
            <w:pPr>
              <w:autoSpaceDE w:val="0"/>
              <w:autoSpaceDN w:val="0"/>
              <w:bidi w:val="0"/>
              <w:adjustRightInd w:val="0"/>
              <w:spacing w:after="0" w:line="240" w:lineRule="auto"/>
              <w:rPr>
                <w:rFonts w:ascii="Arial" w:hAnsi="Arial" w:cs="Arial"/>
                <w:color w:val="000000"/>
                <w:sz w:val="18"/>
                <w:szCs w:val="18"/>
              </w:rPr>
            </w:pPr>
          </w:p>
        </w:tc>
        <w:tc>
          <w:tcPr>
            <w:tcW w:w="850" w:type="dxa"/>
            <w:vMerge/>
            <w:tcBorders>
              <w:left w:val="single" w:sz="16" w:space="0" w:color="000000"/>
            </w:tcBorders>
            <w:shd w:val="clear" w:color="auto" w:fill="FFFFFF"/>
          </w:tcPr>
          <w:p w:rsidR="00A771D9" w:rsidRPr="00D60F44" w:rsidRDefault="00A771D9" w:rsidP="00572605">
            <w:pPr>
              <w:autoSpaceDE w:val="0"/>
              <w:autoSpaceDN w:val="0"/>
              <w:bidi w:val="0"/>
              <w:adjustRightInd w:val="0"/>
              <w:spacing w:after="0" w:line="240" w:lineRule="auto"/>
              <w:rPr>
                <w:rFonts w:ascii="Arial" w:hAnsi="Arial" w:cs="Arial"/>
                <w:color w:val="000000"/>
                <w:sz w:val="18"/>
                <w:szCs w:val="18"/>
              </w:rPr>
            </w:pPr>
          </w:p>
        </w:tc>
        <w:tc>
          <w:tcPr>
            <w:tcW w:w="567" w:type="dxa"/>
            <w:vMerge/>
            <w:shd w:val="clear" w:color="auto" w:fill="FFFFFF"/>
          </w:tcPr>
          <w:p w:rsidR="00A771D9" w:rsidRPr="00D60F44" w:rsidRDefault="00A771D9" w:rsidP="00572605">
            <w:pPr>
              <w:autoSpaceDE w:val="0"/>
              <w:autoSpaceDN w:val="0"/>
              <w:bidi w:val="0"/>
              <w:adjustRightInd w:val="0"/>
              <w:spacing w:after="0" w:line="240" w:lineRule="auto"/>
              <w:rPr>
                <w:rFonts w:ascii="Arial" w:hAnsi="Arial" w:cs="Arial"/>
                <w:color w:val="000000"/>
                <w:sz w:val="18"/>
                <w:szCs w:val="18"/>
              </w:rPr>
            </w:pPr>
          </w:p>
        </w:tc>
        <w:tc>
          <w:tcPr>
            <w:tcW w:w="1560" w:type="dxa"/>
            <w:vMerge/>
            <w:shd w:val="clear" w:color="auto" w:fill="FFFFFF"/>
          </w:tcPr>
          <w:p w:rsidR="00A771D9" w:rsidRPr="00D60F44" w:rsidRDefault="00A771D9" w:rsidP="00572605">
            <w:pPr>
              <w:autoSpaceDE w:val="0"/>
              <w:autoSpaceDN w:val="0"/>
              <w:bidi w:val="0"/>
              <w:adjustRightInd w:val="0"/>
              <w:spacing w:after="0" w:line="240" w:lineRule="auto"/>
              <w:rPr>
                <w:rFonts w:ascii="Arial" w:hAnsi="Arial" w:cs="Arial"/>
                <w:color w:val="000000"/>
                <w:sz w:val="18"/>
                <w:szCs w:val="18"/>
              </w:rPr>
            </w:pPr>
          </w:p>
        </w:tc>
        <w:tc>
          <w:tcPr>
            <w:tcW w:w="1243" w:type="dxa"/>
            <w:vMerge/>
            <w:shd w:val="clear" w:color="auto" w:fill="FFFFFF"/>
          </w:tcPr>
          <w:p w:rsidR="00A771D9" w:rsidRPr="00D60F44" w:rsidRDefault="00A771D9" w:rsidP="00572605">
            <w:pPr>
              <w:autoSpaceDE w:val="0"/>
              <w:autoSpaceDN w:val="0"/>
              <w:bidi w:val="0"/>
              <w:adjustRightInd w:val="0"/>
              <w:spacing w:after="0" w:line="240" w:lineRule="auto"/>
              <w:rPr>
                <w:rFonts w:ascii="Arial" w:hAnsi="Arial" w:cs="Arial"/>
                <w:color w:val="000000"/>
                <w:sz w:val="18"/>
                <w:szCs w:val="18"/>
              </w:rPr>
            </w:pPr>
          </w:p>
        </w:tc>
        <w:tc>
          <w:tcPr>
            <w:tcW w:w="1025" w:type="dxa"/>
            <w:tcBorders>
              <w:bottom w:val="single" w:sz="16" w:space="0" w:color="000000"/>
            </w:tcBorders>
            <w:shd w:val="clear" w:color="auto" w:fill="FFFFFF"/>
          </w:tcPr>
          <w:p w:rsidR="00A771D9" w:rsidRPr="00D60F44" w:rsidRDefault="00A771D9" w:rsidP="00572605">
            <w:pPr>
              <w:autoSpaceDE w:val="0"/>
              <w:autoSpaceDN w:val="0"/>
              <w:bidi w:val="0"/>
              <w:adjustRightInd w:val="0"/>
              <w:spacing w:after="0" w:line="320" w:lineRule="atLeast"/>
              <w:ind w:left="60" w:right="60"/>
              <w:jc w:val="center"/>
              <w:rPr>
                <w:rFonts w:ascii="Arial" w:hAnsi="Arial" w:cs="Arial"/>
                <w:color w:val="000000"/>
                <w:sz w:val="18"/>
                <w:szCs w:val="18"/>
              </w:rPr>
            </w:pPr>
            <w:r w:rsidRPr="00D60F44">
              <w:rPr>
                <w:rFonts w:ascii="Arial" w:hAnsi="Arial" w:cs="Arial"/>
                <w:color w:val="000000"/>
                <w:sz w:val="18"/>
                <w:szCs w:val="18"/>
              </w:rPr>
              <w:t>Lower</w:t>
            </w:r>
          </w:p>
        </w:tc>
        <w:tc>
          <w:tcPr>
            <w:tcW w:w="992" w:type="dxa"/>
            <w:tcBorders>
              <w:bottom w:val="single" w:sz="16" w:space="0" w:color="000000"/>
              <w:right w:val="single" w:sz="16" w:space="0" w:color="000000"/>
            </w:tcBorders>
            <w:shd w:val="clear" w:color="auto" w:fill="FFFFFF"/>
          </w:tcPr>
          <w:p w:rsidR="00A771D9" w:rsidRPr="00D60F44" w:rsidRDefault="00A771D9" w:rsidP="00572605">
            <w:pPr>
              <w:autoSpaceDE w:val="0"/>
              <w:autoSpaceDN w:val="0"/>
              <w:bidi w:val="0"/>
              <w:adjustRightInd w:val="0"/>
              <w:spacing w:after="0" w:line="320" w:lineRule="atLeast"/>
              <w:ind w:left="60" w:right="60"/>
              <w:jc w:val="center"/>
              <w:rPr>
                <w:rFonts w:ascii="Arial" w:hAnsi="Arial" w:cs="Arial"/>
                <w:color w:val="000000"/>
                <w:sz w:val="18"/>
                <w:szCs w:val="18"/>
              </w:rPr>
            </w:pPr>
            <w:r w:rsidRPr="00D60F44">
              <w:rPr>
                <w:rFonts w:ascii="Arial" w:hAnsi="Arial" w:cs="Arial"/>
                <w:color w:val="000000"/>
                <w:sz w:val="18"/>
                <w:szCs w:val="18"/>
              </w:rPr>
              <w:t>Upper</w:t>
            </w:r>
          </w:p>
        </w:tc>
      </w:tr>
      <w:tr w:rsidR="00A771D9" w:rsidRPr="00D60F44" w:rsidTr="00572605">
        <w:trPr>
          <w:cantSplit/>
        </w:trPr>
        <w:tc>
          <w:tcPr>
            <w:tcW w:w="2836" w:type="dxa"/>
            <w:tcBorders>
              <w:top w:val="single" w:sz="16" w:space="0" w:color="000000"/>
              <w:left w:val="single" w:sz="16" w:space="0" w:color="000000"/>
              <w:bottom w:val="nil"/>
              <w:right w:val="single" w:sz="16" w:space="0" w:color="000000"/>
            </w:tcBorders>
            <w:shd w:val="clear" w:color="auto" w:fill="FFFFFF"/>
            <w:vAlign w:val="center"/>
          </w:tcPr>
          <w:p w:rsidR="00A771D9" w:rsidRPr="00D60F44" w:rsidRDefault="00A771D9" w:rsidP="00572605">
            <w:pPr>
              <w:autoSpaceDE w:val="0"/>
              <w:autoSpaceDN w:val="0"/>
              <w:adjustRightInd w:val="0"/>
              <w:spacing w:after="0" w:line="320" w:lineRule="atLeast"/>
              <w:ind w:left="62" w:right="62"/>
              <w:rPr>
                <w:rFonts w:ascii="Arial" w:hAnsi="Arial" w:cs="Arial"/>
                <w:color w:val="000000"/>
                <w:sz w:val="18"/>
                <w:szCs w:val="18"/>
              </w:rPr>
            </w:pPr>
            <w:r w:rsidRPr="00D60F44">
              <w:rPr>
                <w:rFonts w:ascii="Arial" w:hAnsi="Arial" w:cs="Arial"/>
                <w:color w:val="000000"/>
                <w:sz w:val="18"/>
                <w:szCs w:val="18"/>
                <w:rtl/>
              </w:rPr>
              <w:t>توجد</w:t>
            </w:r>
            <w:r w:rsidRPr="00D60F44">
              <w:rPr>
                <w:rFonts w:ascii="Arial" w:hAnsi="Arial" w:cs="Arial"/>
                <w:color w:val="000000"/>
                <w:sz w:val="18"/>
                <w:szCs w:val="18"/>
              </w:rPr>
              <w:t xml:space="preserve"> </w:t>
            </w:r>
            <w:r w:rsidRPr="00D60F44">
              <w:rPr>
                <w:rFonts w:ascii="Arial" w:hAnsi="Arial" w:cs="Arial"/>
                <w:color w:val="000000"/>
                <w:sz w:val="18"/>
                <w:szCs w:val="18"/>
                <w:rtl/>
              </w:rPr>
              <w:t>قدرة</w:t>
            </w:r>
            <w:r w:rsidRPr="00D60F44">
              <w:rPr>
                <w:rFonts w:ascii="Arial" w:hAnsi="Arial" w:cs="Arial"/>
                <w:color w:val="000000"/>
                <w:sz w:val="18"/>
                <w:szCs w:val="18"/>
              </w:rPr>
              <w:t xml:space="preserve"> </w:t>
            </w:r>
            <w:r w:rsidRPr="00D60F44">
              <w:rPr>
                <w:rFonts w:ascii="Arial" w:hAnsi="Arial" w:cs="Arial"/>
                <w:color w:val="000000"/>
                <w:sz w:val="18"/>
                <w:szCs w:val="18"/>
                <w:rtl/>
              </w:rPr>
              <w:t>لأصحاب</w:t>
            </w:r>
            <w:r w:rsidRPr="00D60F44">
              <w:rPr>
                <w:rFonts w:ascii="Arial" w:hAnsi="Arial" w:cs="Arial"/>
                <w:color w:val="000000"/>
                <w:sz w:val="18"/>
                <w:szCs w:val="18"/>
              </w:rPr>
              <w:t xml:space="preserve"> </w:t>
            </w:r>
            <w:r w:rsidRPr="00D60F44">
              <w:rPr>
                <w:rFonts w:ascii="Arial" w:hAnsi="Arial" w:cs="Arial"/>
                <w:color w:val="000000"/>
                <w:sz w:val="18"/>
                <w:szCs w:val="18"/>
                <w:rtl/>
              </w:rPr>
              <w:t>المصالح</w:t>
            </w:r>
            <w:r w:rsidRPr="00D60F44">
              <w:rPr>
                <w:rFonts w:ascii="Arial" w:hAnsi="Arial" w:cs="Arial"/>
                <w:color w:val="000000"/>
                <w:sz w:val="18"/>
                <w:szCs w:val="18"/>
              </w:rPr>
              <w:t xml:space="preserve"> </w:t>
            </w:r>
            <w:r w:rsidRPr="00D60F44">
              <w:rPr>
                <w:rFonts w:ascii="Arial" w:hAnsi="Arial" w:cs="Arial"/>
                <w:color w:val="000000"/>
                <w:sz w:val="18"/>
                <w:szCs w:val="18"/>
                <w:rtl/>
              </w:rPr>
              <w:t>إيصال</w:t>
            </w:r>
            <w:r w:rsidRPr="00D60F44">
              <w:rPr>
                <w:rFonts w:ascii="Arial" w:hAnsi="Arial" w:cs="Arial"/>
                <w:color w:val="000000"/>
                <w:sz w:val="18"/>
                <w:szCs w:val="18"/>
              </w:rPr>
              <w:t xml:space="preserve"> </w:t>
            </w:r>
            <w:r w:rsidRPr="00D60F44">
              <w:rPr>
                <w:rFonts w:ascii="Arial" w:hAnsi="Arial" w:cs="Arial"/>
                <w:color w:val="000000"/>
                <w:sz w:val="18"/>
                <w:szCs w:val="18"/>
                <w:rtl/>
              </w:rPr>
              <w:t>اهتماماتهم</w:t>
            </w:r>
            <w:r w:rsidRPr="00D60F44">
              <w:rPr>
                <w:rFonts w:ascii="Arial" w:hAnsi="Arial" w:cs="Arial"/>
                <w:color w:val="000000"/>
                <w:sz w:val="18"/>
                <w:szCs w:val="18"/>
              </w:rPr>
              <w:t xml:space="preserve"> </w:t>
            </w:r>
            <w:r w:rsidRPr="00D60F44">
              <w:rPr>
                <w:rFonts w:ascii="Arial" w:hAnsi="Arial" w:cs="Arial"/>
                <w:color w:val="000000"/>
                <w:sz w:val="18"/>
                <w:szCs w:val="18"/>
                <w:rtl/>
              </w:rPr>
              <w:t>حول</w:t>
            </w:r>
            <w:r w:rsidRPr="00D60F44">
              <w:rPr>
                <w:rFonts w:ascii="Arial" w:hAnsi="Arial" w:cs="Arial"/>
                <w:color w:val="000000"/>
                <w:sz w:val="18"/>
                <w:szCs w:val="18"/>
              </w:rPr>
              <w:t xml:space="preserve"> </w:t>
            </w:r>
            <w:r w:rsidRPr="00D60F44">
              <w:rPr>
                <w:rFonts w:ascii="Arial" w:hAnsi="Arial" w:cs="Arial"/>
                <w:color w:val="000000"/>
                <w:sz w:val="18"/>
                <w:szCs w:val="18"/>
                <w:rtl/>
              </w:rPr>
              <w:t>الممارسات</w:t>
            </w:r>
            <w:r w:rsidRPr="00D60F44">
              <w:rPr>
                <w:rFonts w:ascii="Arial" w:hAnsi="Arial" w:cs="Arial"/>
                <w:color w:val="000000"/>
                <w:sz w:val="18"/>
                <w:szCs w:val="18"/>
              </w:rPr>
              <w:t xml:space="preserve"> </w:t>
            </w:r>
            <w:r w:rsidRPr="00D60F44">
              <w:rPr>
                <w:rFonts w:ascii="Arial" w:hAnsi="Arial" w:cs="Arial"/>
                <w:color w:val="000000"/>
                <w:sz w:val="18"/>
                <w:szCs w:val="18"/>
                <w:rtl/>
              </w:rPr>
              <w:t>غير</w:t>
            </w:r>
            <w:r w:rsidRPr="00D60F44">
              <w:rPr>
                <w:rFonts w:ascii="Arial" w:hAnsi="Arial" w:cs="Arial"/>
                <w:color w:val="000000"/>
                <w:sz w:val="18"/>
                <w:szCs w:val="18"/>
              </w:rPr>
              <w:t xml:space="preserve"> </w:t>
            </w:r>
            <w:r w:rsidRPr="00D60F44">
              <w:rPr>
                <w:rFonts w:ascii="Arial" w:hAnsi="Arial" w:cs="Arial"/>
                <w:color w:val="000000"/>
                <w:sz w:val="18"/>
                <w:szCs w:val="18"/>
                <w:rtl/>
              </w:rPr>
              <w:t>القانونية</w:t>
            </w:r>
            <w:r w:rsidRPr="00D60F44">
              <w:rPr>
                <w:rFonts w:ascii="Arial" w:hAnsi="Arial" w:cs="Arial"/>
                <w:color w:val="000000"/>
                <w:sz w:val="18"/>
                <w:szCs w:val="18"/>
              </w:rPr>
              <w:t xml:space="preserve"> </w:t>
            </w:r>
            <w:r w:rsidRPr="00D60F44">
              <w:rPr>
                <w:rFonts w:ascii="Arial" w:hAnsi="Arial" w:cs="Arial"/>
                <w:color w:val="000000"/>
                <w:sz w:val="18"/>
                <w:szCs w:val="18"/>
                <w:rtl/>
              </w:rPr>
              <w:t>أو</w:t>
            </w:r>
            <w:r w:rsidRPr="00D60F44">
              <w:rPr>
                <w:rFonts w:ascii="Arial" w:hAnsi="Arial" w:cs="Arial"/>
                <w:color w:val="000000"/>
                <w:sz w:val="18"/>
                <w:szCs w:val="18"/>
              </w:rPr>
              <w:t xml:space="preserve"> </w:t>
            </w:r>
            <w:r w:rsidRPr="00D60F44">
              <w:rPr>
                <w:rFonts w:ascii="Arial" w:hAnsi="Arial" w:cs="Arial"/>
                <w:color w:val="000000"/>
                <w:sz w:val="18"/>
                <w:szCs w:val="18"/>
                <w:rtl/>
              </w:rPr>
              <w:t>غير</w:t>
            </w:r>
            <w:r w:rsidRPr="00D60F44">
              <w:rPr>
                <w:rFonts w:ascii="Arial" w:hAnsi="Arial" w:cs="Arial"/>
                <w:color w:val="000000"/>
                <w:sz w:val="18"/>
                <w:szCs w:val="18"/>
              </w:rPr>
              <w:t xml:space="preserve"> </w:t>
            </w:r>
            <w:r w:rsidRPr="00D60F44">
              <w:rPr>
                <w:rFonts w:ascii="Arial" w:hAnsi="Arial" w:cs="Arial"/>
                <w:color w:val="000000"/>
                <w:sz w:val="18"/>
                <w:szCs w:val="18"/>
                <w:rtl/>
              </w:rPr>
              <w:t>إخلافيه</w:t>
            </w:r>
            <w:r w:rsidRPr="00D60F44">
              <w:rPr>
                <w:rFonts w:ascii="Arial" w:hAnsi="Arial" w:cs="Arial"/>
                <w:color w:val="000000"/>
                <w:sz w:val="18"/>
                <w:szCs w:val="18"/>
              </w:rPr>
              <w:t xml:space="preserve"> </w:t>
            </w:r>
            <w:r w:rsidRPr="00D60F44">
              <w:rPr>
                <w:rFonts w:ascii="Arial" w:hAnsi="Arial" w:cs="Arial"/>
                <w:color w:val="000000"/>
                <w:sz w:val="18"/>
                <w:szCs w:val="18"/>
                <w:rtl/>
              </w:rPr>
              <w:t>إلى</w:t>
            </w:r>
            <w:r w:rsidRPr="00D60F44">
              <w:rPr>
                <w:rFonts w:ascii="Arial" w:hAnsi="Arial" w:cs="Arial"/>
                <w:color w:val="000000"/>
                <w:sz w:val="18"/>
                <w:szCs w:val="18"/>
              </w:rPr>
              <w:t xml:space="preserve"> </w:t>
            </w:r>
            <w:r w:rsidRPr="00D60F44">
              <w:rPr>
                <w:rFonts w:ascii="Arial" w:hAnsi="Arial" w:cs="Arial"/>
                <w:color w:val="000000"/>
                <w:sz w:val="18"/>
                <w:szCs w:val="18"/>
                <w:rtl/>
              </w:rPr>
              <w:t>مجلس</w:t>
            </w:r>
            <w:r w:rsidRPr="00D60F44">
              <w:rPr>
                <w:rFonts w:ascii="Arial" w:hAnsi="Arial" w:cs="Arial"/>
                <w:color w:val="000000"/>
                <w:sz w:val="18"/>
                <w:szCs w:val="18"/>
              </w:rPr>
              <w:t xml:space="preserve"> </w:t>
            </w:r>
            <w:r w:rsidRPr="00D60F44">
              <w:rPr>
                <w:rFonts w:ascii="Arial" w:hAnsi="Arial" w:cs="Arial"/>
                <w:color w:val="000000"/>
                <w:sz w:val="18"/>
                <w:szCs w:val="18"/>
                <w:rtl/>
              </w:rPr>
              <w:t>الإدارة</w:t>
            </w:r>
            <w:r w:rsidRPr="00D60F44">
              <w:rPr>
                <w:rFonts w:ascii="Arial" w:hAnsi="Arial" w:cs="Arial"/>
                <w:color w:val="000000"/>
                <w:sz w:val="18"/>
                <w:szCs w:val="18"/>
              </w:rPr>
              <w:t>.</w:t>
            </w:r>
          </w:p>
        </w:tc>
        <w:tc>
          <w:tcPr>
            <w:tcW w:w="850" w:type="dxa"/>
            <w:tcBorders>
              <w:top w:val="single" w:sz="16" w:space="0" w:color="000000"/>
              <w:left w:val="single" w:sz="16" w:space="0" w:color="000000"/>
              <w:bottom w:val="nil"/>
            </w:tcBorders>
            <w:shd w:val="clear" w:color="auto" w:fill="FFFFFF"/>
            <w:vAlign w:val="center"/>
          </w:tcPr>
          <w:p w:rsidR="00A771D9" w:rsidRPr="00D60F4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D60F44">
              <w:rPr>
                <w:rFonts w:ascii="Arial" w:hAnsi="Arial" w:cs="Arial"/>
                <w:color w:val="000000"/>
                <w:sz w:val="18"/>
                <w:szCs w:val="18"/>
              </w:rPr>
              <w:t>48.524</w:t>
            </w:r>
          </w:p>
        </w:tc>
        <w:tc>
          <w:tcPr>
            <w:tcW w:w="567" w:type="dxa"/>
            <w:tcBorders>
              <w:top w:val="single" w:sz="16" w:space="0" w:color="000000"/>
              <w:bottom w:val="nil"/>
            </w:tcBorders>
            <w:shd w:val="clear" w:color="auto" w:fill="FFFFFF"/>
            <w:vAlign w:val="center"/>
          </w:tcPr>
          <w:p w:rsidR="00A771D9" w:rsidRPr="00D60F4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D60F44">
              <w:rPr>
                <w:rFonts w:ascii="Arial" w:hAnsi="Arial" w:cs="Arial"/>
                <w:color w:val="000000"/>
                <w:sz w:val="18"/>
                <w:szCs w:val="18"/>
              </w:rPr>
              <w:t>127</w:t>
            </w:r>
          </w:p>
        </w:tc>
        <w:tc>
          <w:tcPr>
            <w:tcW w:w="1560" w:type="dxa"/>
            <w:tcBorders>
              <w:top w:val="single" w:sz="16" w:space="0" w:color="000000"/>
              <w:bottom w:val="nil"/>
            </w:tcBorders>
            <w:shd w:val="clear" w:color="auto" w:fill="FFFFFF"/>
            <w:vAlign w:val="center"/>
          </w:tcPr>
          <w:p w:rsidR="00A771D9" w:rsidRPr="00D60F4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D60F44">
              <w:rPr>
                <w:rFonts w:ascii="Arial" w:hAnsi="Arial" w:cs="Arial"/>
                <w:color w:val="000000"/>
                <w:sz w:val="18"/>
                <w:szCs w:val="18"/>
              </w:rPr>
              <w:t>.000</w:t>
            </w:r>
          </w:p>
        </w:tc>
        <w:tc>
          <w:tcPr>
            <w:tcW w:w="1243" w:type="dxa"/>
            <w:tcBorders>
              <w:top w:val="single" w:sz="16" w:space="0" w:color="000000"/>
              <w:bottom w:val="nil"/>
            </w:tcBorders>
            <w:shd w:val="clear" w:color="auto" w:fill="FFFFFF"/>
            <w:vAlign w:val="center"/>
          </w:tcPr>
          <w:p w:rsidR="00A771D9" w:rsidRPr="00D60F4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D60F44">
              <w:rPr>
                <w:rFonts w:ascii="Arial" w:hAnsi="Arial" w:cs="Arial"/>
                <w:color w:val="000000"/>
                <w:sz w:val="18"/>
                <w:szCs w:val="18"/>
              </w:rPr>
              <w:t>3.758</w:t>
            </w:r>
          </w:p>
        </w:tc>
        <w:tc>
          <w:tcPr>
            <w:tcW w:w="1025" w:type="dxa"/>
            <w:tcBorders>
              <w:top w:val="single" w:sz="16" w:space="0" w:color="000000"/>
              <w:bottom w:val="nil"/>
            </w:tcBorders>
            <w:shd w:val="clear" w:color="auto" w:fill="FFFFFF"/>
            <w:vAlign w:val="center"/>
          </w:tcPr>
          <w:p w:rsidR="00A771D9" w:rsidRPr="00D60F4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D60F44">
              <w:rPr>
                <w:rFonts w:ascii="Arial" w:hAnsi="Arial" w:cs="Arial"/>
                <w:color w:val="000000"/>
                <w:sz w:val="18"/>
                <w:szCs w:val="18"/>
              </w:rPr>
              <w:t>3.60</w:t>
            </w:r>
          </w:p>
        </w:tc>
        <w:tc>
          <w:tcPr>
            <w:tcW w:w="992" w:type="dxa"/>
            <w:tcBorders>
              <w:top w:val="single" w:sz="16" w:space="0" w:color="000000"/>
              <w:bottom w:val="nil"/>
              <w:right w:val="single" w:sz="16" w:space="0" w:color="000000"/>
            </w:tcBorders>
            <w:shd w:val="clear" w:color="auto" w:fill="FFFFFF"/>
            <w:vAlign w:val="center"/>
          </w:tcPr>
          <w:p w:rsidR="00A771D9" w:rsidRPr="00D60F4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D60F44">
              <w:rPr>
                <w:rFonts w:ascii="Arial" w:hAnsi="Arial" w:cs="Arial"/>
                <w:color w:val="000000"/>
                <w:sz w:val="18"/>
                <w:szCs w:val="18"/>
              </w:rPr>
              <w:t>3.91</w:t>
            </w:r>
          </w:p>
        </w:tc>
      </w:tr>
      <w:tr w:rsidR="00A771D9" w:rsidRPr="00D60F44" w:rsidTr="00572605">
        <w:trPr>
          <w:cantSplit/>
        </w:trPr>
        <w:tc>
          <w:tcPr>
            <w:tcW w:w="2836" w:type="dxa"/>
            <w:tcBorders>
              <w:top w:val="nil"/>
              <w:left w:val="single" w:sz="16" w:space="0" w:color="000000"/>
              <w:bottom w:val="nil"/>
              <w:right w:val="single" w:sz="16" w:space="0" w:color="000000"/>
            </w:tcBorders>
            <w:shd w:val="clear" w:color="auto" w:fill="FFFFFF"/>
            <w:vAlign w:val="center"/>
          </w:tcPr>
          <w:p w:rsidR="00A771D9" w:rsidRPr="00D60F44" w:rsidRDefault="00A771D9" w:rsidP="00572605">
            <w:pPr>
              <w:autoSpaceDE w:val="0"/>
              <w:autoSpaceDN w:val="0"/>
              <w:adjustRightInd w:val="0"/>
              <w:spacing w:after="0" w:line="320" w:lineRule="atLeast"/>
              <w:ind w:left="62" w:right="62"/>
              <w:rPr>
                <w:rFonts w:ascii="Arial" w:hAnsi="Arial" w:cs="Arial"/>
                <w:color w:val="000000"/>
                <w:sz w:val="18"/>
                <w:szCs w:val="18"/>
              </w:rPr>
            </w:pPr>
            <w:r w:rsidRPr="00D60F44">
              <w:rPr>
                <w:rFonts w:ascii="Arial" w:hAnsi="Arial" w:cs="Arial"/>
                <w:color w:val="000000"/>
                <w:sz w:val="18"/>
                <w:szCs w:val="18"/>
                <w:rtl/>
              </w:rPr>
              <w:t>تأكيد</w:t>
            </w:r>
            <w:r w:rsidRPr="00D60F44">
              <w:rPr>
                <w:rFonts w:ascii="Arial" w:hAnsi="Arial" w:cs="Arial"/>
                <w:color w:val="000000"/>
                <w:sz w:val="18"/>
                <w:szCs w:val="18"/>
              </w:rPr>
              <w:t xml:space="preserve"> </w:t>
            </w:r>
            <w:r w:rsidRPr="00D60F44">
              <w:rPr>
                <w:rFonts w:ascii="Arial" w:hAnsi="Arial" w:cs="Arial"/>
                <w:color w:val="000000"/>
                <w:sz w:val="18"/>
                <w:szCs w:val="18"/>
                <w:rtl/>
              </w:rPr>
              <w:t>احترام</w:t>
            </w:r>
            <w:r w:rsidRPr="00D60F44">
              <w:rPr>
                <w:rFonts w:ascii="Arial" w:hAnsi="Arial" w:cs="Arial"/>
                <w:color w:val="000000"/>
                <w:sz w:val="18"/>
                <w:szCs w:val="18"/>
              </w:rPr>
              <w:t xml:space="preserve"> </w:t>
            </w:r>
            <w:r w:rsidRPr="00D60F44">
              <w:rPr>
                <w:rFonts w:ascii="Arial" w:hAnsi="Arial" w:cs="Arial"/>
                <w:color w:val="000000"/>
                <w:sz w:val="18"/>
                <w:szCs w:val="18"/>
                <w:rtl/>
              </w:rPr>
              <w:t>حقوق</w:t>
            </w:r>
            <w:r w:rsidRPr="00D60F44">
              <w:rPr>
                <w:rFonts w:ascii="Arial" w:hAnsi="Arial" w:cs="Arial"/>
                <w:color w:val="000000"/>
                <w:sz w:val="18"/>
                <w:szCs w:val="18"/>
              </w:rPr>
              <w:t xml:space="preserve"> </w:t>
            </w:r>
            <w:r w:rsidRPr="00D60F44">
              <w:rPr>
                <w:rFonts w:ascii="Arial" w:hAnsi="Arial" w:cs="Arial"/>
                <w:color w:val="000000"/>
                <w:sz w:val="18"/>
                <w:szCs w:val="18"/>
                <w:rtl/>
              </w:rPr>
              <w:t>أصحاب</w:t>
            </w:r>
            <w:r w:rsidRPr="00D60F44">
              <w:rPr>
                <w:rFonts w:ascii="Arial" w:hAnsi="Arial" w:cs="Arial"/>
                <w:color w:val="000000"/>
                <w:sz w:val="18"/>
                <w:szCs w:val="18"/>
              </w:rPr>
              <w:t xml:space="preserve"> </w:t>
            </w:r>
            <w:r w:rsidRPr="00D60F44">
              <w:rPr>
                <w:rFonts w:ascii="Arial" w:hAnsi="Arial" w:cs="Arial"/>
                <w:color w:val="000000"/>
                <w:sz w:val="18"/>
                <w:szCs w:val="18"/>
                <w:rtl/>
              </w:rPr>
              <w:t>المصالح</w:t>
            </w:r>
            <w:r w:rsidRPr="00D60F44">
              <w:rPr>
                <w:rFonts w:ascii="Arial" w:hAnsi="Arial" w:cs="Arial"/>
                <w:color w:val="000000"/>
                <w:sz w:val="18"/>
                <w:szCs w:val="18"/>
              </w:rPr>
              <w:t xml:space="preserve"> </w:t>
            </w:r>
            <w:r w:rsidRPr="00D60F44">
              <w:rPr>
                <w:rFonts w:ascii="Arial" w:hAnsi="Arial" w:cs="Arial"/>
                <w:color w:val="000000"/>
                <w:sz w:val="18"/>
                <w:szCs w:val="18"/>
                <w:rtl/>
              </w:rPr>
              <w:t>التي</w:t>
            </w:r>
            <w:r w:rsidRPr="00D60F44">
              <w:rPr>
                <w:rFonts w:ascii="Arial" w:hAnsi="Arial" w:cs="Arial"/>
                <w:color w:val="000000"/>
                <w:sz w:val="18"/>
                <w:szCs w:val="18"/>
              </w:rPr>
              <w:t xml:space="preserve"> </w:t>
            </w:r>
            <w:r w:rsidRPr="00D60F44">
              <w:rPr>
                <w:rFonts w:ascii="Arial" w:hAnsi="Arial" w:cs="Arial"/>
                <w:color w:val="000000"/>
                <w:sz w:val="18"/>
                <w:szCs w:val="18"/>
                <w:rtl/>
              </w:rPr>
              <w:t>يحميها</w:t>
            </w:r>
            <w:r w:rsidRPr="00D60F44">
              <w:rPr>
                <w:rFonts w:ascii="Arial" w:hAnsi="Arial" w:cs="Arial"/>
                <w:color w:val="000000"/>
                <w:sz w:val="18"/>
                <w:szCs w:val="18"/>
              </w:rPr>
              <w:t xml:space="preserve"> </w:t>
            </w:r>
            <w:r w:rsidRPr="00D60F44">
              <w:rPr>
                <w:rFonts w:ascii="Arial" w:hAnsi="Arial" w:cs="Arial"/>
                <w:color w:val="000000"/>
                <w:sz w:val="18"/>
                <w:szCs w:val="18"/>
                <w:rtl/>
              </w:rPr>
              <w:t>القانون</w:t>
            </w:r>
            <w:r w:rsidRPr="00D60F44">
              <w:rPr>
                <w:rFonts w:ascii="Arial" w:hAnsi="Arial" w:cs="Arial"/>
                <w:color w:val="000000"/>
                <w:sz w:val="18"/>
                <w:szCs w:val="18"/>
              </w:rPr>
              <w:t>.</w:t>
            </w:r>
          </w:p>
        </w:tc>
        <w:tc>
          <w:tcPr>
            <w:tcW w:w="850" w:type="dxa"/>
            <w:tcBorders>
              <w:top w:val="nil"/>
              <w:left w:val="single" w:sz="16" w:space="0" w:color="000000"/>
              <w:bottom w:val="nil"/>
            </w:tcBorders>
            <w:shd w:val="clear" w:color="auto" w:fill="FFFFFF"/>
            <w:vAlign w:val="center"/>
          </w:tcPr>
          <w:p w:rsidR="00A771D9" w:rsidRPr="00D60F4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D60F44">
              <w:rPr>
                <w:rFonts w:ascii="Arial" w:hAnsi="Arial" w:cs="Arial"/>
                <w:color w:val="000000"/>
                <w:sz w:val="18"/>
                <w:szCs w:val="18"/>
              </w:rPr>
              <w:t>48.423</w:t>
            </w:r>
          </w:p>
        </w:tc>
        <w:tc>
          <w:tcPr>
            <w:tcW w:w="567" w:type="dxa"/>
            <w:tcBorders>
              <w:top w:val="nil"/>
              <w:bottom w:val="nil"/>
            </w:tcBorders>
            <w:shd w:val="clear" w:color="auto" w:fill="FFFFFF"/>
            <w:vAlign w:val="center"/>
          </w:tcPr>
          <w:p w:rsidR="00A771D9" w:rsidRPr="00D60F4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D60F44">
              <w:rPr>
                <w:rFonts w:ascii="Arial" w:hAnsi="Arial" w:cs="Arial"/>
                <w:color w:val="000000"/>
                <w:sz w:val="18"/>
                <w:szCs w:val="18"/>
              </w:rPr>
              <w:t>127</w:t>
            </w:r>
          </w:p>
        </w:tc>
        <w:tc>
          <w:tcPr>
            <w:tcW w:w="1560" w:type="dxa"/>
            <w:tcBorders>
              <w:top w:val="nil"/>
              <w:bottom w:val="nil"/>
            </w:tcBorders>
            <w:shd w:val="clear" w:color="auto" w:fill="FFFFFF"/>
            <w:vAlign w:val="center"/>
          </w:tcPr>
          <w:p w:rsidR="00A771D9" w:rsidRPr="00D60F4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D60F44">
              <w:rPr>
                <w:rFonts w:ascii="Arial" w:hAnsi="Arial" w:cs="Arial"/>
                <w:color w:val="000000"/>
                <w:sz w:val="18"/>
                <w:szCs w:val="18"/>
              </w:rPr>
              <w:t>.000</w:t>
            </w:r>
          </w:p>
        </w:tc>
        <w:tc>
          <w:tcPr>
            <w:tcW w:w="1243" w:type="dxa"/>
            <w:tcBorders>
              <w:top w:val="nil"/>
              <w:bottom w:val="nil"/>
            </w:tcBorders>
            <w:shd w:val="clear" w:color="auto" w:fill="FFFFFF"/>
            <w:vAlign w:val="center"/>
          </w:tcPr>
          <w:p w:rsidR="00A771D9" w:rsidRPr="00D60F4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D60F44">
              <w:rPr>
                <w:rFonts w:ascii="Arial" w:hAnsi="Arial" w:cs="Arial"/>
                <w:color w:val="000000"/>
                <w:sz w:val="18"/>
                <w:szCs w:val="18"/>
              </w:rPr>
              <w:t>3.719</w:t>
            </w:r>
          </w:p>
        </w:tc>
        <w:tc>
          <w:tcPr>
            <w:tcW w:w="1025" w:type="dxa"/>
            <w:tcBorders>
              <w:top w:val="nil"/>
              <w:bottom w:val="nil"/>
            </w:tcBorders>
            <w:shd w:val="clear" w:color="auto" w:fill="FFFFFF"/>
            <w:vAlign w:val="center"/>
          </w:tcPr>
          <w:p w:rsidR="00A771D9" w:rsidRPr="00D60F4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D60F44">
              <w:rPr>
                <w:rFonts w:ascii="Arial" w:hAnsi="Arial" w:cs="Arial"/>
                <w:color w:val="000000"/>
                <w:sz w:val="18"/>
                <w:szCs w:val="18"/>
              </w:rPr>
              <w:t>3.57</w:t>
            </w:r>
          </w:p>
        </w:tc>
        <w:tc>
          <w:tcPr>
            <w:tcW w:w="992" w:type="dxa"/>
            <w:tcBorders>
              <w:top w:val="nil"/>
              <w:bottom w:val="nil"/>
              <w:right w:val="single" w:sz="16" w:space="0" w:color="000000"/>
            </w:tcBorders>
            <w:shd w:val="clear" w:color="auto" w:fill="FFFFFF"/>
            <w:vAlign w:val="center"/>
          </w:tcPr>
          <w:p w:rsidR="00A771D9" w:rsidRPr="00D60F4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D60F44">
              <w:rPr>
                <w:rFonts w:ascii="Arial" w:hAnsi="Arial" w:cs="Arial"/>
                <w:color w:val="000000"/>
                <w:sz w:val="18"/>
                <w:szCs w:val="18"/>
              </w:rPr>
              <w:t>3.87</w:t>
            </w:r>
          </w:p>
        </w:tc>
      </w:tr>
      <w:tr w:rsidR="00A771D9" w:rsidRPr="00D60F44" w:rsidTr="00572605">
        <w:trPr>
          <w:cantSplit/>
        </w:trPr>
        <w:tc>
          <w:tcPr>
            <w:tcW w:w="2836" w:type="dxa"/>
            <w:tcBorders>
              <w:top w:val="nil"/>
              <w:left w:val="single" w:sz="16" w:space="0" w:color="000000"/>
              <w:bottom w:val="nil"/>
              <w:right w:val="single" w:sz="16" w:space="0" w:color="000000"/>
            </w:tcBorders>
            <w:shd w:val="clear" w:color="auto" w:fill="FFFFFF"/>
            <w:vAlign w:val="center"/>
          </w:tcPr>
          <w:p w:rsidR="00A771D9" w:rsidRPr="00D60F44" w:rsidRDefault="00A771D9" w:rsidP="00572605">
            <w:pPr>
              <w:autoSpaceDE w:val="0"/>
              <w:autoSpaceDN w:val="0"/>
              <w:adjustRightInd w:val="0"/>
              <w:spacing w:after="0" w:line="320" w:lineRule="atLeast"/>
              <w:ind w:left="62" w:right="62"/>
              <w:rPr>
                <w:rFonts w:ascii="Arial" w:hAnsi="Arial" w:cs="Arial"/>
                <w:color w:val="000000"/>
                <w:sz w:val="18"/>
                <w:szCs w:val="18"/>
              </w:rPr>
            </w:pPr>
            <w:r w:rsidRPr="00D60F44">
              <w:rPr>
                <w:rFonts w:ascii="Arial" w:hAnsi="Arial" w:cs="Arial"/>
                <w:color w:val="000000"/>
                <w:sz w:val="18"/>
                <w:szCs w:val="18"/>
                <w:rtl/>
              </w:rPr>
              <w:t>يعطي</w:t>
            </w:r>
            <w:r w:rsidRPr="00D60F44">
              <w:rPr>
                <w:rFonts w:ascii="Arial" w:hAnsi="Arial" w:cs="Arial"/>
                <w:color w:val="000000"/>
                <w:sz w:val="18"/>
                <w:szCs w:val="18"/>
              </w:rPr>
              <w:t xml:space="preserve"> </w:t>
            </w:r>
            <w:r w:rsidRPr="00D60F44">
              <w:rPr>
                <w:rFonts w:ascii="Arial" w:hAnsi="Arial" w:cs="Arial"/>
                <w:color w:val="000000"/>
                <w:sz w:val="18"/>
                <w:szCs w:val="18"/>
                <w:rtl/>
              </w:rPr>
              <w:t>القانون</w:t>
            </w:r>
            <w:r w:rsidRPr="00D60F44">
              <w:rPr>
                <w:rFonts w:ascii="Arial" w:hAnsi="Arial" w:cs="Arial"/>
                <w:color w:val="000000"/>
                <w:sz w:val="18"/>
                <w:szCs w:val="18"/>
              </w:rPr>
              <w:t xml:space="preserve"> </w:t>
            </w:r>
            <w:r w:rsidRPr="00D60F44">
              <w:rPr>
                <w:rFonts w:ascii="Arial" w:hAnsi="Arial" w:cs="Arial"/>
                <w:color w:val="000000"/>
                <w:sz w:val="18"/>
                <w:szCs w:val="18"/>
                <w:rtl/>
              </w:rPr>
              <w:t>الداخلي</w:t>
            </w:r>
            <w:r w:rsidRPr="00D60F44">
              <w:rPr>
                <w:rFonts w:ascii="Arial" w:hAnsi="Arial" w:cs="Arial"/>
                <w:color w:val="000000"/>
                <w:sz w:val="18"/>
                <w:szCs w:val="18"/>
              </w:rPr>
              <w:t xml:space="preserve"> </w:t>
            </w:r>
            <w:r w:rsidRPr="00D60F44">
              <w:rPr>
                <w:rFonts w:ascii="Arial" w:hAnsi="Arial" w:cs="Arial"/>
                <w:color w:val="000000"/>
                <w:sz w:val="18"/>
                <w:szCs w:val="18"/>
                <w:rtl/>
              </w:rPr>
              <w:t>للمجمع</w:t>
            </w:r>
            <w:r w:rsidRPr="00D60F44">
              <w:rPr>
                <w:rFonts w:ascii="Arial" w:hAnsi="Arial" w:cs="Arial"/>
                <w:color w:val="000000"/>
                <w:sz w:val="18"/>
                <w:szCs w:val="18"/>
              </w:rPr>
              <w:t xml:space="preserve"> </w:t>
            </w:r>
            <w:r w:rsidRPr="00D60F44">
              <w:rPr>
                <w:rFonts w:ascii="Arial" w:hAnsi="Arial" w:cs="Arial"/>
                <w:color w:val="000000"/>
                <w:sz w:val="18"/>
                <w:szCs w:val="18"/>
                <w:rtl/>
              </w:rPr>
              <w:t>تبرير</w:t>
            </w:r>
            <w:r w:rsidRPr="00D60F44">
              <w:rPr>
                <w:rFonts w:ascii="Arial" w:hAnsi="Arial" w:cs="Arial"/>
                <w:color w:val="000000"/>
                <w:sz w:val="18"/>
                <w:szCs w:val="18"/>
              </w:rPr>
              <w:t xml:space="preserve"> </w:t>
            </w:r>
            <w:r w:rsidRPr="00D60F44">
              <w:rPr>
                <w:rFonts w:ascii="Arial" w:hAnsi="Arial" w:cs="Arial"/>
                <w:color w:val="000000"/>
                <w:sz w:val="18"/>
                <w:szCs w:val="18"/>
                <w:rtl/>
              </w:rPr>
              <w:t>لأصحاب</w:t>
            </w:r>
            <w:r w:rsidRPr="00D60F44">
              <w:rPr>
                <w:rFonts w:ascii="Arial" w:hAnsi="Arial" w:cs="Arial"/>
                <w:color w:val="000000"/>
                <w:sz w:val="18"/>
                <w:szCs w:val="18"/>
              </w:rPr>
              <w:t xml:space="preserve"> </w:t>
            </w:r>
            <w:r w:rsidRPr="00D60F44">
              <w:rPr>
                <w:rFonts w:ascii="Arial" w:hAnsi="Arial" w:cs="Arial"/>
                <w:color w:val="000000"/>
                <w:sz w:val="18"/>
                <w:szCs w:val="18"/>
                <w:rtl/>
              </w:rPr>
              <w:t>المصالح</w:t>
            </w:r>
            <w:r w:rsidRPr="00D60F44">
              <w:rPr>
                <w:rFonts w:ascii="Arial" w:hAnsi="Arial" w:cs="Arial"/>
                <w:color w:val="000000"/>
                <w:sz w:val="18"/>
                <w:szCs w:val="18"/>
              </w:rPr>
              <w:t xml:space="preserve"> </w:t>
            </w:r>
            <w:r w:rsidRPr="00D60F44">
              <w:rPr>
                <w:rFonts w:ascii="Arial" w:hAnsi="Arial" w:cs="Arial"/>
                <w:color w:val="000000"/>
                <w:sz w:val="18"/>
                <w:szCs w:val="18"/>
                <w:rtl/>
              </w:rPr>
              <w:t>في</w:t>
            </w:r>
            <w:r w:rsidRPr="00D60F44">
              <w:rPr>
                <w:rFonts w:ascii="Arial" w:hAnsi="Arial" w:cs="Arial"/>
                <w:color w:val="000000"/>
                <w:sz w:val="18"/>
                <w:szCs w:val="18"/>
              </w:rPr>
              <w:t xml:space="preserve"> </w:t>
            </w:r>
            <w:r w:rsidRPr="00D60F44">
              <w:rPr>
                <w:rFonts w:ascii="Arial" w:hAnsi="Arial" w:cs="Arial"/>
                <w:color w:val="000000"/>
                <w:sz w:val="18"/>
                <w:szCs w:val="18"/>
                <w:rtl/>
              </w:rPr>
              <w:t>حالة</w:t>
            </w:r>
            <w:r w:rsidRPr="00D60F44">
              <w:rPr>
                <w:rFonts w:ascii="Arial" w:hAnsi="Arial" w:cs="Arial"/>
                <w:color w:val="000000"/>
                <w:sz w:val="18"/>
                <w:szCs w:val="18"/>
              </w:rPr>
              <w:t xml:space="preserve"> </w:t>
            </w:r>
            <w:r w:rsidRPr="00D60F44">
              <w:rPr>
                <w:rFonts w:ascii="Arial" w:hAnsi="Arial" w:cs="Arial"/>
                <w:color w:val="000000"/>
                <w:sz w:val="18"/>
                <w:szCs w:val="18"/>
                <w:rtl/>
              </w:rPr>
              <w:t>انتهاك</w:t>
            </w:r>
            <w:r w:rsidRPr="00D60F44">
              <w:rPr>
                <w:rFonts w:ascii="Arial" w:hAnsi="Arial" w:cs="Arial"/>
                <w:color w:val="000000"/>
                <w:sz w:val="18"/>
                <w:szCs w:val="18"/>
              </w:rPr>
              <w:t xml:space="preserve"> </w:t>
            </w:r>
            <w:r w:rsidRPr="00D60F44">
              <w:rPr>
                <w:rFonts w:ascii="Arial" w:hAnsi="Arial" w:cs="Arial"/>
                <w:color w:val="000000"/>
                <w:sz w:val="18"/>
                <w:szCs w:val="18"/>
                <w:rtl/>
              </w:rPr>
              <w:t>حقوقهم</w:t>
            </w:r>
            <w:r w:rsidRPr="00D60F44">
              <w:rPr>
                <w:rFonts w:ascii="Arial" w:hAnsi="Arial" w:cs="Arial"/>
                <w:color w:val="000000"/>
                <w:sz w:val="18"/>
                <w:szCs w:val="18"/>
              </w:rPr>
              <w:t xml:space="preserve">, </w:t>
            </w:r>
            <w:r w:rsidRPr="00D60F44">
              <w:rPr>
                <w:rFonts w:ascii="Arial" w:hAnsi="Arial" w:cs="Arial"/>
                <w:color w:val="000000"/>
                <w:sz w:val="18"/>
                <w:szCs w:val="18"/>
                <w:rtl/>
              </w:rPr>
              <w:t>ويعطي</w:t>
            </w:r>
            <w:r w:rsidRPr="00D60F44">
              <w:rPr>
                <w:rFonts w:ascii="Arial" w:hAnsi="Arial" w:cs="Arial"/>
                <w:color w:val="000000"/>
                <w:sz w:val="18"/>
                <w:szCs w:val="18"/>
              </w:rPr>
              <w:t xml:space="preserve"> </w:t>
            </w:r>
            <w:r w:rsidRPr="00D60F44">
              <w:rPr>
                <w:rFonts w:ascii="Arial" w:hAnsi="Arial" w:cs="Arial"/>
                <w:color w:val="000000"/>
                <w:sz w:val="18"/>
                <w:szCs w:val="18"/>
                <w:rtl/>
              </w:rPr>
              <w:t>لهم</w:t>
            </w:r>
            <w:r w:rsidRPr="00D60F44">
              <w:rPr>
                <w:rFonts w:ascii="Arial" w:hAnsi="Arial" w:cs="Arial"/>
                <w:color w:val="000000"/>
                <w:sz w:val="18"/>
                <w:szCs w:val="18"/>
              </w:rPr>
              <w:t xml:space="preserve"> </w:t>
            </w:r>
            <w:r w:rsidRPr="00D60F44">
              <w:rPr>
                <w:rFonts w:ascii="Arial" w:hAnsi="Arial" w:cs="Arial"/>
                <w:color w:val="000000"/>
                <w:sz w:val="18"/>
                <w:szCs w:val="18"/>
                <w:rtl/>
              </w:rPr>
              <w:t>تعويض</w:t>
            </w:r>
            <w:r w:rsidRPr="00D60F44">
              <w:rPr>
                <w:rFonts w:ascii="Arial" w:hAnsi="Arial" w:cs="Arial"/>
                <w:color w:val="000000"/>
                <w:sz w:val="18"/>
                <w:szCs w:val="18"/>
              </w:rPr>
              <w:t xml:space="preserve"> </w:t>
            </w:r>
            <w:r w:rsidRPr="00D60F44">
              <w:rPr>
                <w:rFonts w:ascii="Arial" w:hAnsi="Arial" w:cs="Arial"/>
                <w:color w:val="000000"/>
                <w:sz w:val="18"/>
                <w:szCs w:val="18"/>
                <w:rtl/>
              </w:rPr>
              <w:t>مناسب</w:t>
            </w:r>
            <w:r w:rsidRPr="00D60F44">
              <w:rPr>
                <w:rFonts w:ascii="Arial" w:hAnsi="Arial" w:cs="Arial"/>
                <w:color w:val="000000"/>
                <w:sz w:val="18"/>
                <w:szCs w:val="18"/>
              </w:rPr>
              <w:t>.</w:t>
            </w:r>
          </w:p>
        </w:tc>
        <w:tc>
          <w:tcPr>
            <w:tcW w:w="850" w:type="dxa"/>
            <w:tcBorders>
              <w:top w:val="nil"/>
              <w:left w:val="single" w:sz="16" w:space="0" w:color="000000"/>
              <w:bottom w:val="nil"/>
            </w:tcBorders>
            <w:shd w:val="clear" w:color="auto" w:fill="FFFFFF"/>
            <w:vAlign w:val="center"/>
          </w:tcPr>
          <w:p w:rsidR="00A771D9" w:rsidRPr="00D60F4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D60F44">
              <w:rPr>
                <w:rFonts w:ascii="Arial" w:hAnsi="Arial" w:cs="Arial"/>
                <w:color w:val="000000"/>
                <w:sz w:val="18"/>
                <w:szCs w:val="18"/>
              </w:rPr>
              <w:t>48.936</w:t>
            </w:r>
          </w:p>
        </w:tc>
        <w:tc>
          <w:tcPr>
            <w:tcW w:w="567" w:type="dxa"/>
            <w:tcBorders>
              <w:top w:val="nil"/>
              <w:bottom w:val="nil"/>
            </w:tcBorders>
            <w:shd w:val="clear" w:color="auto" w:fill="FFFFFF"/>
            <w:vAlign w:val="center"/>
          </w:tcPr>
          <w:p w:rsidR="00A771D9" w:rsidRPr="00D60F4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D60F44">
              <w:rPr>
                <w:rFonts w:ascii="Arial" w:hAnsi="Arial" w:cs="Arial"/>
                <w:color w:val="000000"/>
                <w:sz w:val="18"/>
                <w:szCs w:val="18"/>
              </w:rPr>
              <w:t>127</w:t>
            </w:r>
          </w:p>
        </w:tc>
        <w:tc>
          <w:tcPr>
            <w:tcW w:w="1560" w:type="dxa"/>
            <w:tcBorders>
              <w:top w:val="nil"/>
              <w:bottom w:val="nil"/>
            </w:tcBorders>
            <w:shd w:val="clear" w:color="auto" w:fill="FFFFFF"/>
            <w:vAlign w:val="center"/>
          </w:tcPr>
          <w:p w:rsidR="00A771D9" w:rsidRPr="00D60F4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D60F44">
              <w:rPr>
                <w:rFonts w:ascii="Arial" w:hAnsi="Arial" w:cs="Arial"/>
                <w:color w:val="000000"/>
                <w:sz w:val="18"/>
                <w:szCs w:val="18"/>
              </w:rPr>
              <w:t>.000</w:t>
            </w:r>
          </w:p>
        </w:tc>
        <w:tc>
          <w:tcPr>
            <w:tcW w:w="1243" w:type="dxa"/>
            <w:tcBorders>
              <w:top w:val="nil"/>
              <w:bottom w:val="nil"/>
            </w:tcBorders>
            <w:shd w:val="clear" w:color="auto" w:fill="FFFFFF"/>
            <w:vAlign w:val="center"/>
          </w:tcPr>
          <w:p w:rsidR="00A771D9" w:rsidRPr="00D60F4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D60F44">
              <w:rPr>
                <w:rFonts w:ascii="Arial" w:hAnsi="Arial" w:cs="Arial"/>
                <w:color w:val="000000"/>
                <w:sz w:val="18"/>
                <w:szCs w:val="18"/>
              </w:rPr>
              <w:t>3.719</w:t>
            </w:r>
          </w:p>
        </w:tc>
        <w:tc>
          <w:tcPr>
            <w:tcW w:w="1025" w:type="dxa"/>
            <w:tcBorders>
              <w:top w:val="nil"/>
              <w:bottom w:val="nil"/>
            </w:tcBorders>
            <w:shd w:val="clear" w:color="auto" w:fill="FFFFFF"/>
            <w:vAlign w:val="center"/>
          </w:tcPr>
          <w:p w:rsidR="00A771D9" w:rsidRPr="00D60F4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D60F44">
              <w:rPr>
                <w:rFonts w:ascii="Arial" w:hAnsi="Arial" w:cs="Arial"/>
                <w:color w:val="000000"/>
                <w:sz w:val="18"/>
                <w:szCs w:val="18"/>
              </w:rPr>
              <w:t>3.57</w:t>
            </w:r>
          </w:p>
        </w:tc>
        <w:tc>
          <w:tcPr>
            <w:tcW w:w="992" w:type="dxa"/>
            <w:tcBorders>
              <w:top w:val="nil"/>
              <w:bottom w:val="nil"/>
              <w:right w:val="single" w:sz="16" w:space="0" w:color="000000"/>
            </w:tcBorders>
            <w:shd w:val="clear" w:color="auto" w:fill="FFFFFF"/>
            <w:vAlign w:val="center"/>
          </w:tcPr>
          <w:p w:rsidR="00A771D9" w:rsidRPr="00D60F4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D60F44">
              <w:rPr>
                <w:rFonts w:ascii="Arial" w:hAnsi="Arial" w:cs="Arial"/>
                <w:color w:val="000000"/>
                <w:sz w:val="18"/>
                <w:szCs w:val="18"/>
              </w:rPr>
              <w:t>3.87</w:t>
            </w:r>
          </w:p>
        </w:tc>
      </w:tr>
      <w:tr w:rsidR="00A771D9" w:rsidRPr="00D60F44" w:rsidTr="00572605">
        <w:trPr>
          <w:cantSplit/>
        </w:trPr>
        <w:tc>
          <w:tcPr>
            <w:tcW w:w="2836" w:type="dxa"/>
            <w:tcBorders>
              <w:top w:val="nil"/>
              <w:left w:val="single" w:sz="16" w:space="0" w:color="000000"/>
              <w:bottom w:val="nil"/>
              <w:right w:val="single" w:sz="16" w:space="0" w:color="000000"/>
            </w:tcBorders>
            <w:shd w:val="clear" w:color="auto" w:fill="FFFFFF"/>
            <w:vAlign w:val="center"/>
          </w:tcPr>
          <w:p w:rsidR="00A771D9" w:rsidRPr="00D60F44" w:rsidRDefault="00A771D9" w:rsidP="00572605">
            <w:pPr>
              <w:autoSpaceDE w:val="0"/>
              <w:autoSpaceDN w:val="0"/>
              <w:adjustRightInd w:val="0"/>
              <w:spacing w:after="0" w:line="320" w:lineRule="atLeast"/>
              <w:ind w:left="62" w:right="62"/>
              <w:rPr>
                <w:rFonts w:ascii="Arial" w:hAnsi="Arial" w:cs="Arial"/>
                <w:color w:val="000000"/>
                <w:sz w:val="18"/>
                <w:szCs w:val="18"/>
              </w:rPr>
            </w:pPr>
            <w:r w:rsidRPr="00D60F44">
              <w:rPr>
                <w:rFonts w:ascii="Arial" w:hAnsi="Arial" w:cs="Arial"/>
                <w:color w:val="000000"/>
                <w:sz w:val="18"/>
                <w:szCs w:val="18"/>
                <w:rtl/>
              </w:rPr>
              <w:t>إعطاء</w:t>
            </w:r>
            <w:r w:rsidRPr="00D60F44">
              <w:rPr>
                <w:rFonts w:ascii="Arial" w:hAnsi="Arial" w:cs="Arial"/>
                <w:color w:val="000000"/>
                <w:sz w:val="18"/>
                <w:szCs w:val="18"/>
              </w:rPr>
              <w:t xml:space="preserve"> </w:t>
            </w:r>
            <w:r w:rsidRPr="00D60F44">
              <w:rPr>
                <w:rFonts w:ascii="Arial" w:hAnsi="Arial" w:cs="Arial"/>
                <w:color w:val="000000"/>
                <w:sz w:val="18"/>
                <w:szCs w:val="18"/>
                <w:rtl/>
              </w:rPr>
              <w:t>فرصة</w:t>
            </w:r>
            <w:r w:rsidRPr="00D60F44">
              <w:rPr>
                <w:rFonts w:ascii="Arial" w:hAnsi="Arial" w:cs="Arial"/>
                <w:color w:val="000000"/>
                <w:sz w:val="18"/>
                <w:szCs w:val="18"/>
              </w:rPr>
              <w:t xml:space="preserve"> </w:t>
            </w:r>
            <w:r w:rsidRPr="00D60F44">
              <w:rPr>
                <w:rFonts w:ascii="Arial" w:hAnsi="Arial" w:cs="Arial"/>
                <w:color w:val="000000"/>
                <w:sz w:val="18"/>
                <w:szCs w:val="18"/>
                <w:rtl/>
              </w:rPr>
              <w:t>لأصحاب</w:t>
            </w:r>
            <w:r w:rsidRPr="00D60F44">
              <w:rPr>
                <w:rFonts w:ascii="Arial" w:hAnsi="Arial" w:cs="Arial"/>
                <w:color w:val="000000"/>
                <w:sz w:val="18"/>
                <w:szCs w:val="18"/>
              </w:rPr>
              <w:t xml:space="preserve"> </w:t>
            </w:r>
            <w:r w:rsidRPr="00D60F44">
              <w:rPr>
                <w:rFonts w:ascii="Arial" w:hAnsi="Arial" w:cs="Arial"/>
                <w:color w:val="000000"/>
                <w:sz w:val="18"/>
                <w:szCs w:val="18"/>
                <w:rtl/>
              </w:rPr>
              <w:t>المصالح</w:t>
            </w:r>
            <w:r w:rsidRPr="00D60F44">
              <w:rPr>
                <w:rFonts w:ascii="Arial" w:hAnsi="Arial" w:cs="Arial"/>
                <w:color w:val="000000"/>
                <w:sz w:val="18"/>
                <w:szCs w:val="18"/>
              </w:rPr>
              <w:t xml:space="preserve"> </w:t>
            </w:r>
            <w:r w:rsidRPr="00D60F44">
              <w:rPr>
                <w:rFonts w:ascii="Arial" w:hAnsi="Arial" w:cs="Arial"/>
                <w:color w:val="000000"/>
                <w:sz w:val="18"/>
                <w:szCs w:val="18"/>
                <w:rtl/>
              </w:rPr>
              <w:t>للمشارك</w:t>
            </w:r>
            <w:r w:rsidRPr="00D60F44">
              <w:rPr>
                <w:rFonts w:ascii="Arial" w:hAnsi="Arial" w:cs="Arial"/>
                <w:color w:val="000000"/>
                <w:sz w:val="18"/>
                <w:szCs w:val="18"/>
              </w:rPr>
              <w:t xml:space="preserve"> </w:t>
            </w:r>
            <w:r w:rsidRPr="00D60F44">
              <w:rPr>
                <w:rFonts w:ascii="Arial" w:hAnsi="Arial" w:cs="Arial"/>
                <w:color w:val="000000"/>
                <w:sz w:val="18"/>
                <w:szCs w:val="18"/>
                <w:rtl/>
              </w:rPr>
              <w:t>في</w:t>
            </w:r>
            <w:r w:rsidRPr="00D60F44">
              <w:rPr>
                <w:rFonts w:ascii="Arial" w:hAnsi="Arial" w:cs="Arial"/>
                <w:color w:val="000000"/>
                <w:sz w:val="18"/>
                <w:szCs w:val="18"/>
              </w:rPr>
              <w:t xml:space="preserve"> </w:t>
            </w:r>
            <w:r w:rsidRPr="00D60F44">
              <w:rPr>
                <w:rFonts w:ascii="Arial" w:hAnsi="Arial" w:cs="Arial"/>
                <w:color w:val="000000"/>
                <w:sz w:val="18"/>
                <w:szCs w:val="18"/>
                <w:rtl/>
              </w:rPr>
              <w:t>وضع</w:t>
            </w:r>
            <w:r w:rsidRPr="00D60F44">
              <w:rPr>
                <w:rFonts w:ascii="Arial" w:hAnsi="Arial" w:cs="Arial"/>
                <w:color w:val="000000"/>
                <w:sz w:val="18"/>
                <w:szCs w:val="18"/>
              </w:rPr>
              <w:t xml:space="preserve"> </w:t>
            </w:r>
            <w:r w:rsidRPr="00D60F44">
              <w:rPr>
                <w:rFonts w:ascii="Arial" w:hAnsi="Arial" w:cs="Arial"/>
                <w:color w:val="000000"/>
                <w:sz w:val="18"/>
                <w:szCs w:val="18"/>
                <w:rtl/>
              </w:rPr>
              <w:t>قواعد</w:t>
            </w:r>
            <w:r w:rsidRPr="00D60F44">
              <w:rPr>
                <w:rFonts w:ascii="Arial" w:hAnsi="Arial" w:cs="Arial"/>
                <w:color w:val="000000"/>
                <w:sz w:val="18"/>
                <w:szCs w:val="18"/>
              </w:rPr>
              <w:t xml:space="preserve"> </w:t>
            </w:r>
            <w:r w:rsidRPr="00D60F44">
              <w:rPr>
                <w:rFonts w:ascii="Arial" w:hAnsi="Arial" w:cs="Arial"/>
                <w:color w:val="000000"/>
                <w:sz w:val="18"/>
                <w:szCs w:val="18"/>
                <w:rtl/>
              </w:rPr>
              <w:t>حوكمة</w:t>
            </w:r>
            <w:r w:rsidRPr="00D60F44">
              <w:rPr>
                <w:rFonts w:ascii="Arial" w:hAnsi="Arial" w:cs="Arial"/>
                <w:color w:val="000000"/>
                <w:sz w:val="18"/>
                <w:szCs w:val="18"/>
              </w:rPr>
              <w:t xml:space="preserve"> </w:t>
            </w:r>
            <w:r w:rsidRPr="00D60F44">
              <w:rPr>
                <w:rFonts w:ascii="Arial" w:hAnsi="Arial" w:cs="Arial"/>
                <w:color w:val="000000"/>
                <w:sz w:val="18"/>
                <w:szCs w:val="18"/>
                <w:rtl/>
              </w:rPr>
              <w:t>الشركات</w:t>
            </w:r>
            <w:r w:rsidRPr="00D60F44">
              <w:rPr>
                <w:rFonts w:ascii="Arial" w:hAnsi="Arial" w:cs="Arial"/>
                <w:color w:val="000000"/>
                <w:sz w:val="18"/>
                <w:szCs w:val="18"/>
              </w:rPr>
              <w:t>.</w:t>
            </w:r>
          </w:p>
        </w:tc>
        <w:tc>
          <w:tcPr>
            <w:tcW w:w="850" w:type="dxa"/>
            <w:tcBorders>
              <w:top w:val="nil"/>
              <w:left w:val="single" w:sz="16" w:space="0" w:color="000000"/>
              <w:bottom w:val="nil"/>
            </w:tcBorders>
            <w:shd w:val="clear" w:color="auto" w:fill="FFFFFF"/>
            <w:vAlign w:val="center"/>
          </w:tcPr>
          <w:p w:rsidR="00A771D9" w:rsidRPr="00D60F4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D60F44">
              <w:rPr>
                <w:rFonts w:ascii="Arial" w:hAnsi="Arial" w:cs="Arial"/>
                <w:color w:val="000000"/>
                <w:sz w:val="18"/>
                <w:szCs w:val="18"/>
              </w:rPr>
              <w:t>28.455</w:t>
            </w:r>
          </w:p>
        </w:tc>
        <w:tc>
          <w:tcPr>
            <w:tcW w:w="567" w:type="dxa"/>
            <w:tcBorders>
              <w:top w:val="nil"/>
              <w:bottom w:val="nil"/>
            </w:tcBorders>
            <w:shd w:val="clear" w:color="auto" w:fill="FFFFFF"/>
            <w:vAlign w:val="center"/>
          </w:tcPr>
          <w:p w:rsidR="00A771D9" w:rsidRPr="00D60F4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D60F44">
              <w:rPr>
                <w:rFonts w:ascii="Arial" w:hAnsi="Arial" w:cs="Arial"/>
                <w:color w:val="000000"/>
                <w:sz w:val="18"/>
                <w:szCs w:val="18"/>
              </w:rPr>
              <w:t>127</w:t>
            </w:r>
          </w:p>
        </w:tc>
        <w:tc>
          <w:tcPr>
            <w:tcW w:w="1560" w:type="dxa"/>
            <w:tcBorders>
              <w:top w:val="nil"/>
              <w:bottom w:val="nil"/>
            </w:tcBorders>
            <w:shd w:val="clear" w:color="auto" w:fill="FFFFFF"/>
            <w:vAlign w:val="center"/>
          </w:tcPr>
          <w:p w:rsidR="00A771D9" w:rsidRPr="00D60F4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D60F44">
              <w:rPr>
                <w:rFonts w:ascii="Arial" w:hAnsi="Arial" w:cs="Arial"/>
                <w:color w:val="000000"/>
                <w:sz w:val="18"/>
                <w:szCs w:val="18"/>
              </w:rPr>
              <w:t>.000</w:t>
            </w:r>
          </w:p>
        </w:tc>
        <w:tc>
          <w:tcPr>
            <w:tcW w:w="1243" w:type="dxa"/>
            <w:tcBorders>
              <w:top w:val="nil"/>
              <w:bottom w:val="nil"/>
            </w:tcBorders>
            <w:shd w:val="clear" w:color="auto" w:fill="FFFFFF"/>
            <w:vAlign w:val="center"/>
          </w:tcPr>
          <w:p w:rsidR="00A771D9" w:rsidRPr="00D60F4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D60F44">
              <w:rPr>
                <w:rFonts w:ascii="Arial" w:hAnsi="Arial" w:cs="Arial"/>
                <w:color w:val="000000"/>
                <w:sz w:val="18"/>
                <w:szCs w:val="18"/>
              </w:rPr>
              <w:t>2.773</w:t>
            </w:r>
          </w:p>
        </w:tc>
        <w:tc>
          <w:tcPr>
            <w:tcW w:w="1025" w:type="dxa"/>
            <w:tcBorders>
              <w:top w:val="nil"/>
              <w:bottom w:val="nil"/>
            </w:tcBorders>
            <w:shd w:val="clear" w:color="auto" w:fill="FFFFFF"/>
            <w:vAlign w:val="center"/>
          </w:tcPr>
          <w:p w:rsidR="00A771D9" w:rsidRPr="00D60F4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D60F44">
              <w:rPr>
                <w:rFonts w:ascii="Arial" w:hAnsi="Arial" w:cs="Arial"/>
                <w:color w:val="000000"/>
                <w:sz w:val="18"/>
                <w:szCs w:val="18"/>
              </w:rPr>
              <w:t>2.58</w:t>
            </w:r>
          </w:p>
        </w:tc>
        <w:tc>
          <w:tcPr>
            <w:tcW w:w="992" w:type="dxa"/>
            <w:tcBorders>
              <w:top w:val="nil"/>
              <w:bottom w:val="nil"/>
              <w:right w:val="single" w:sz="16" w:space="0" w:color="000000"/>
            </w:tcBorders>
            <w:shd w:val="clear" w:color="auto" w:fill="FFFFFF"/>
            <w:vAlign w:val="center"/>
          </w:tcPr>
          <w:p w:rsidR="00A771D9" w:rsidRPr="00D60F4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D60F44">
              <w:rPr>
                <w:rFonts w:ascii="Arial" w:hAnsi="Arial" w:cs="Arial"/>
                <w:color w:val="000000"/>
                <w:sz w:val="18"/>
                <w:szCs w:val="18"/>
              </w:rPr>
              <w:t>2.97</w:t>
            </w:r>
          </w:p>
        </w:tc>
      </w:tr>
      <w:tr w:rsidR="00A771D9" w:rsidRPr="00D60F44" w:rsidTr="00572605">
        <w:trPr>
          <w:cantSplit/>
        </w:trPr>
        <w:tc>
          <w:tcPr>
            <w:tcW w:w="2836" w:type="dxa"/>
            <w:tcBorders>
              <w:top w:val="nil"/>
              <w:left w:val="single" w:sz="16" w:space="0" w:color="000000"/>
              <w:bottom w:val="nil"/>
              <w:right w:val="single" w:sz="16" w:space="0" w:color="000000"/>
            </w:tcBorders>
            <w:shd w:val="clear" w:color="auto" w:fill="FFFFFF"/>
            <w:vAlign w:val="center"/>
          </w:tcPr>
          <w:p w:rsidR="00A771D9" w:rsidRPr="00D60F44" w:rsidRDefault="00A771D9" w:rsidP="00572605">
            <w:pPr>
              <w:autoSpaceDE w:val="0"/>
              <w:autoSpaceDN w:val="0"/>
              <w:adjustRightInd w:val="0"/>
              <w:spacing w:after="0" w:line="320" w:lineRule="atLeast"/>
              <w:ind w:left="62" w:right="62"/>
              <w:rPr>
                <w:rFonts w:ascii="Arial" w:hAnsi="Arial" w:cs="Arial"/>
                <w:color w:val="000000"/>
                <w:sz w:val="18"/>
                <w:szCs w:val="18"/>
              </w:rPr>
            </w:pPr>
            <w:r w:rsidRPr="00D60F44">
              <w:rPr>
                <w:rFonts w:ascii="Arial" w:hAnsi="Arial" w:cs="Arial"/>
                <w:color w:val="000000"/>
                <w:sz w:val="18"/>
                <w:szCs w:val="18"/>
                <w:rtl/>
              </w:rPr>
              <w:t>لدى</w:t>
            </w:r>
            <w:r w:rsidRPr="00D60F44">
              <w:rPr>
                <w:rFonts w:ascii="Arial" w:hAnsi="Arial" w:cs="Arial"/>
                <w:color w:val="000000"/>
                <w:sz w:val="18"/>
                <w:szCs w:val="18"/>
              </w:rPr>
              <w:t xml:space="preserve"> </w:t>
            </w:r>
            <w:r w:rsidRPr="00D60F44">
              <w:rPr>
                <w:rFonts w:ascii="Arial" w:hAnsi="Arial" w:cs="Arial"/>
                <w:color w:val="000000"/>
                <w:sz w:val="18"/>
                <w:szCs w:val="18"/>
                <w:rtl/>
              </w:rPr>
              <w:t>أصحاب</w:t>
            </w:r>
            <w:r w:rsidRPr="00D60F44">
              <w:rPr>
                <w:rFonts w:ascii="Arial" w:hAnsi="Arial" w:cs="Arial"/>
                <w:color w:val="000000"/>
                <w:sz w:val="18"/>
                <w:szCs w:val="18"/>
              </w:rPr>
              <w:t xml:space="preserve"> </w:t>
            </w:r>
            <w:r w:rsidRPr="00D60F44">
              <w:rPr>
                <w:rFonts w:ascii="Arial" w:hAnsi="Arial" w:cs="Arial"/>
                <w:color w:val="000000"/>
                <w:sz w:val="18"/>
                <w:szCs w:val="18"/>
                <w:rtl/>
              </w:rPr>
              <w:t>المصالح</w:t>
            </w:r>
            <w:r w:rsidRPr="00D60F44">
              <w:rPr>
                <w:rFonts w:ascii="Arial" w:hAnsi="Arial" w:cs="Arial"/>
                <w:color w:val="000000"/>
                <w:sz w:val="18"/>
                <w:szCs w:val="18"/>
              </w:rPr>
              <w:t xml:space="preserve"> </w:t>
            </w:r>
            <w:r w:rsidRPr="00D60F44">
              <w:rPr>
                <w:rFonts w:ascii="Arial" w:hAnsi="Arial" w:cs="Arial"/>
                <w:color w:val="000000"/>
                <w:sz w:val="18"/>
                <w:szCs w:val="18"/>
                <w:rtl/>
              </w:rPr>
              <w:t>حرية</w:t>
            </w:r>
            <w:r w:rsidRPr="00D60F44">
              <w:rPr>
                <w:rFonts w:ascii="Arial" w:hAnsi="Arial" w:cs="Arial"/>
                <w:color w:val="000000"/>
                <w:sz w:val="18"/>
                <w:szCs w:val="18"/>
              </w:rPr>
              <w:t xml:space="preserve"> </w:t>
            </w:r>
            <w:r w:rsidRPr="00D60F44">
              <w:rPr>
                <w:rFonts w:ascii="Arial" w:hAnsi="Arial" w:cs="Arial"/>
                <w:color w:val="000000"/>
                <w:sz w:val="18"/>
                <w:szCs w:val="18"/>
                <w:rtl/>
              </w:rPr>
              <w:t>الحصول</w:t>
            </w:r>
            <w:r w:rsidRPr="00D60F44">
              <w:rPr>
                <w:rFonts w:ascii="Arial" w:hAnsi="Arial" w:cs="Arial"/>
                <w:color w:val="000000"/>
                <w:sz w:val="18"/>
                <w:szCs w:val="18"/>
              </w:rPr>
              <w:t xml:space="preserve"> </w:t>
            </w:r>
            <w:r w:rsidRPr="00D60F44">
              <w:rPr>
                <w:rFonts w:ascii="Arial" w:hAnsi="Arial" w:cs="Arial"/>
                <w:color w:val="000000"/>
                <w:sz w:val="18"/>
                <w:szCs w:val="18"/>
                <w:rtl/>
              </w:rPr>
              <w:t>على</w:t>
            </w:r>
            <w:r w:rsidRPr="00D60F44">
              <w:rPr>
                <w:rFonts w:ascii="Arial" w:hAnsi="Arial" w:cs="Arial"/>
                <w:color w:val="000000"/>
                <w:sz w:val="18"/>
                <w:szCs w:val="18"/>
              </w:rPr>
              <w:t xml:space="preserve"> </w:t>
            </w:r>
            <w:r w:rsidRPr="00D60F44">
              <w:rPr>
                <w:rFonts w:ascii="Arial" w:hAnsi="Arial" w:cs="Arial"/>
                <w:color w:val="000000"/>
                <w:sz w:val="18"/>
                <w:szCs w:val="18"/>
                <w:rtl/>
              </w:rPr>
              <w:t>معلومات</w:t>
            </w:r>
            <w:r w:rsidRPr="00D60F44">
              <w:rPr>
                <w:rFonts w:ascii="Arial" w:hAnsi="Arial" w:cs="Arial"/>
                <w:color w:val="000000"/>
                <w:sz w:val="18"/>
                <w:szCs w:val="18"/>
              </w:rPr>
              <w:t xml:space="preserve"> </w:t>
            </w:r>
            <w:r w:rsidRPr="00D60F44">
              <w:rPr>
                <w:rFonts w:ascii="Arial" w:hAnsi="Arial" w:cs="Arial"/>
                <w:color w:val="000000"/>
                <w:sz w:val="18"/>
                <w:szCs w:val="18"/>
                <w:rtl/>
              </w:rPr>
              <w:t>هامة</w:t>
            </w:r>
            <w:r w:rsidRPr="00D60F44">
              <w:rPr>
                <w:rFonts w:ascii="Arial" w:hAnsi="Arial" w:cs="Arial"/>
                <w:color w:val="000000"/>
                <w:sz w:val="18"/>
                <w:szCs w:val="18"/>
              </w:rPr>
              <w:t xml:space="preserve"> </w:t>
            </w:r>
            <w:r w:rsidRPr="00D60F44">
              <w:rPr>
                <w:rFonts w:ascii="Arial" w:hAnsi="Arial" w:cs="Arial"/>
                <w:color w:val="000000"/>
                <w:sz w:val="18"/>
                <w:szCs w:val="18"/>
                <w:rtl/>
              </w:rPr>
              <w:t>وملائمة</w:t>
            </w:r>
            <w:r w:rsidRPr="00D60F44">
              <w:rPr>
                <w:rFonts w:ascii="Arial" w:hAnsi="Arial" w:cs="Arial"/>
                <w:color w:val="000000"/>
                <w:sz w:val="18"/>
                <w:szCs w:val="18"/>
              </w:rPr>
              <w:t xml:space="preserve"> </w:t>
            </w:r>
            <w:r w:rsidRPr="00D60F44">
              <w:rPr>
                <w:rFonts w:ascii="Arial" w:hAnsi="Arial" w:cs="Arial"/>
                <w:color w:val="000000"/>
                <w:sz w:val="18"/>
                <w:szCs w:val="18"/>
                <w:rtl/>
              </w:rPr>
              <w:t>وذات</w:t>
            </w:r>
            <w:r w:rsidRPr="00D60F44">
              <w:rPr>
                <w:rFonts w:ascii="Arial" w:hAnsi="Arial" w:cs="Arial"/>
                <w:color w:val="000000"/>
                <w:sz w:val="18"/>
                <w:szCs w:val="18"/>
              </w:rPr>
              <w:t xml:space="preserve"> </w:t>
            </w:r>
            <w:r w:rsidRPr="00D60F44">
              <w:rPr>
                <w:rFonts w:ascii="Arial" w:hAnsi="Arial" w:cs="Arial"/>
                <w:color w:val="000000"/>
                <w:sz w:val="18"/>
                <w:szCs w:val="18"/>
                <w:rtl/>
              </w:rPr>
              <w:t>علاقة</w:t>
            </w:r>
            <w:r w:rsidRPr="00D60F44">
              <w:rPr>
                <w:rFonts w:ascii="Arial" w:hAnsi="Arial" w:cs="Arial"/>
                <w:color w:val="000000"/>
                <w:sz w:val="18"/>
                <w:szCs w:val="18"/>
              </w:rPr>
              <w:t xml:space="preserve"> </w:t>
            </w:r>
            <w:r w:rsidRPr="00D60F44">
              <w:rPr>
                <w:rFonts w:ascii="Arial" w:hAnsi="Arial" w:cs="Arial"/>
                <w:color w:val="000000"/>
                <w:sz w:val="18"/>
                <w:szCs w:val="18"/>
                <w:rtl/>
              </w:rPr>
              <w:t>وكافية</w:t>
            </w:r>
            <w:r w:rsidRPr="00D60F44">
              <w:rPr>
                <w:rFonts w:ascii="Arial" w:hAnsi="Arial" w:cs="Arial"/>
                <w:color w:val="000000"/>
                <w:sz w:val="18"/>
                <w:szCs w:val="18"/>
              </w:rPr>
              <w:t xml:space="preserve"> </w:t>
            </w:r>
            <w:r w:rsidRPr="00D60F44">
              <w:rPr>
                <w:rFonts w:ascii="Arial" w:hAnsi="Arial" w:cs="Arial"/>
                <w:color w:val="000000"/>
                <w:sz w:val="18"/>
                <w:szCs w:val="18"/>
                <w:rtl/>
              </w:rPr>
              <w:t>وموثوق</w:t>
            </w:r>
            <w:r w:rsidRPr="00D60F44">
              <w:rPr>
                <w:rFonts w:ascii="Arial" w:hAnsi="Arial" w:cs="Arial"/>
                <w:color w:val="000000"/>
                <w:sz w:val="18"/>
                <w:szCs w:val="18"/>
              </w:rPr>
              <w:t xml:space="preserve"> </w:t>
            </w:r>
            <w:r w:rsidRPr="00D60F44">
              <w:rPr>
                <w:rFonts w:ascii="Arial" w:hAnsi="Arial" w:cs="Arial"/>
                <w:color w:val="000000"/>
                <w:sz w:val="18"/>
                <w:szCs w:val="18"/>
                <w:rtl/>
              </w:rPr>
              <w:t>بها</w:t>
            </w:r>
            <w:r w:rsidRPr="00D60F44">
              <w:rPr>
                <w:rFonts w:ascii="Arial" w:hAnsi="Arial" w:cs="Arial"/>
                <w:color w:val="000000"/>
                <w:sz w:val="18"/>
                <w:szCs w:val="18"/>
              </w:rPr>
              <w:t xml:space="preserve"> </w:t>
            </w:r>
            <w:r w:rsidRPr="00D60F44">
              <w:rPr>
                <w:rFonts w:ascii="Arial" w:hAnsi="Arial" w:cs="Arial"/>
                <w:color w:val="000000"/>
                <w:sz w:val="18"/>
                <w:szCs w:val="18"/>
                <w:rtl/>
              </w:rPr>
              <w:t>على</w:t>
            </w:r>
            <w:r w:rsidRPr="00D60F44">
              <w:rPr>
                <w:rFonts w:ascii="Arial" w:hAnsi="Arial" w:cs="Arial"/>
                <w:color w:val="000000"/>
                <w:sz w:val="18"/>
                <w:szCs w:val="18"/>
              </w:rPr>
              <w:t xml:space="preserve"> </w:t>
            </w:r>
            <w:r w:rsidRPr="00D60F44">
              <w:rPr>
                <w:rFonts w:ascii="Arial" w:hAnsi="Arial" w:cs="Arial"/>
                <w:color w:val="000000"/>
                <w:sz w:val="18"/>
                <w:szCs w:val="18"/>
                <w:rtl/>
              </w:rPr>
              <w:t>أسس</w:t>
            </w:r>
            <w:r w:rsidRPr="00D60F44">
              <w:rPr>
                <w:rFonts w:ascii="Arial" w:hAnsi="Arial" w:cs="Arial"/>
                <w:color w:val="000000"/>
                <w:sz w:val="18"/>
                <w:szCs w:val="18"/>
              </w:rPr>
              <w:t xml:space="preserve"> </w:t>
            </w:r>
            <w:r w:rsidRPr="00D60F44">
              <w:rPr>
                <w:rFonts w:ascii="Arial" w:hAnsi="Arial" w:cs="Arial"/>
                <w:color w:val="000000"/>
                <w:sz w:val="18"/>
                <w:szCs w:val="18"/>
                <w:rtl/>
              </w:rPr>
              <w:t>منتظمة</w:t>
            </w:r>
            <w:r w:rsidRPr="00D60F44">
              <w:rPr>
                <w:rFonts w:ascii="Arial" w:hAnsi="Arial" w:cs="Arial"/>
                <w:color w:val="000000"/>
                <w:sz w:val="18"/>
                <w:szCs w:val="18"/>
              </w:rPr>
              <w:t xml:space="preserve"> </w:t>
            </w:r>
            <w:r w:rsidRPr="00D60F44">
              <w:rPr>
                <w:rFonts w:ascii="Arial" w:hAnsi="Arial" w:cs="Arial"/>
                <w:color w:val="000000"/>
                <w:sz w:val="18"/>
                <w:szCs w:val="18"/>
                <w:rtl/>
              </w:rPr>
              <w:t>وفي</w:t>
            </w:r>
            <w:r w:rsidRPr="00D60F44">
              <w:rPr>
                <w:rFonts w:ascii="Arial" w:hAnsi="Arial" w:cs="Arial"/>
                <w:color w:val="000000"/>
                <w:sz w:val="18"/>
                <w:szCs w:val="18"/>
              </w:rPr>
              <w:t xml:space="preserve"> </w:t>
            </w:r>
            <w:r w:rsidRPr="00D60F44">
              <w:rPr>
                <w:rFonts w:ascii="Arial" w:hAnsi="Arial" w:cs="Arial"/>
                <w:color w:val="000000"/>
                <w:sz w:val="18"/>
                <w:szCs w:val="18"/>
                <w:rtl/>
              </w:rPr>
              <w:t>الوقت</w:t>
            </w:r>
            <w:r w:rsidRPr="00D60F44">
              <w:rPr>
                <w:rFonts w:ascii="Arial" w:hAnsi="Arial" w:cs="Arial"/>
                <w:color w:val="000000"/>
                <w:sz w:val="18"/>
                <w:szCs w:val="18"/>
              </w:rPr>
              <w:t xml:space="preserve"> </w:t>
            </w:r>
            <w:r w:rsidRPr="00D60F44">
              <w:rPr>
                <w:rFonts w:ascii="Arial" w:hAnsi="Arial" w:cs="Arial"/>
                <w:color w:val="000000"/>
                <w:sz w:val="18"/>
                <w:szCs w:val="18"/>
                <w:rtl/>
              </w:rPr>
              <w:t>المناسب</w:t>
            </w:r>
            <w:r w:rsidRPr="00D60F44">
              <w:rPr>
                <w:rFonts w:ascii="Arial" w:hAnsi="Arial" w:cs="Arial"/>
                <w:color w:val="000000"/>
                <w:sz w:val="18"/>
                <w:szCs w:val="18"/>
              </w:rPr>
              <w:t>.</w:t>
            </w:r>
          </w:p>
        </w:tc>
        <w:tc>
          <w:tcPr>
            <w:tcW w:w="850" w:type="dxa"/>
            <w:tcBorders>
              <w:top w:val="nil"/>
              <w:left w:val="single" w:sz="16" w:space="0" w:color="000000"/>
              <w:bottom w:val="nil"/>
            </w:tcBorders>
            <w:shd w:val="clear" w:color="auto" w:fill="FFFFFF"/>
            <w:vAlign w:val="center"/>
          </w:tcPr>
          <w:p w:rsidR="00A771D9" w:rsidRPr="00D60F4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D60F44">
              <w:rPr>
                <w:rFonts w:ascii="Arial" w:hAnsi="Arial" w:cs="Arial"/>
                <w:color w:val="000000"/>
                <w:sz w:val="18"/>
                <w:szCs w:val="18"/>
              </w:rPr>
              <w:t>58.160</w:t>
            </w:r>
          </w:p>
        </w:tc>
        <w:tc>
          <w:tcPr>
            <w:tcW w:w="567" w:type="dxa"/>
            <w:tcBorders>
              <w:top w:val="nil"/>
              <w:bottom w:val="nil"/>
            </w:tcBorders>
            <w:shd w:val="clear" w:color="auto" w:fill="FFFFFF"/>
            <w:vAlign w:val="center"/>
          </w:tcPr>
          <w:p w:rsidR="00A771D9" w:rsidRPr="00D60F4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D60F44">
              <w:rPr>
                <w:rFonts w:ascii="Arial" w:hAnsi="Arial" w:cs="Arial"/>
                <w:color w:val="000000"/>
                <w:sz w:val="18"/>
                <w:szCs w:val="18"/>
              </w:rPr>
              <w:t>127</w:t>
            </w:r>
          </w:p>
        </w:tc>
        <w:tc>
          <w:tcPr>
            <w:tcW w:w="1560" w:type="dxa"/>
            <w:tcBorders>
              <w:top w:val="nil"/>
              <w:bottom w:val="nil"/>
            </w:tcBorders>
            <w:shd w:val="clear" w:color="auto" w:fill="FFFFFF"/>
            <w:vAlign w:val="center"/>
          </w:tcPr>
          <w:p w:rsidR="00A771D9" w:rsidRPr="00D60F4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D60F44">
              <w:rPr>
                <w:rFonts w:ascii="Arial" w:hAnsi="Arial" w:cs="Arial"/>
                <w:color w:val="000000"/>
                <w:sz w:val="18"/>
                <w:szCs w:val="18"/>
              </w:rPr>
              <w:t>.000</w:t>
            </w:r>
          </w:p>
        </w:tc>
        <w:tc>
          <w:tcPr>
            <w:tcW w:w="1243" w:type="dxa"/>
            <w:tcBorders>
              <w:top w:val="nil"/>
              <w:bottom w:val="nil"/>
            </w:tcBorders>
            <w:shd w:val="clear" w:color="auto" w:fill="FFFFFF"/>
            <w:vAlign w:val="center"/>
          </w:tcPr>
          <w:p w:rsidR="00A771D9" w:rsidRPr="00D60F4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D60F44">
              <w:rPr>
                <w:rFonts w:ascii="Arial" w:hAnsi="Arial" w:cs="Arial"/>
                <w:color w:val="000000"/>
                <w:sz w:val="18"/>
                <w:szCs w:val="18"/>
              </w:rPr>
              <w:t>3.773</w:t>
            </w:r>
          </w:p>
        </w:tc>
        <w:tc>
          <w:tcPr>
            <w:tcW w:w="1025" w:type="dxa"/>
            <w:tcBorders>
              <w:top w:val="nil"/>
              <w:bottom w:val="nil"/>
            </w:tcBorders>
            <w:shd w:val="clear" w:color="auto" w:fill="FFFFFF"/>
            <w:vAlign w:val="center"/>
          </w:tcPr>
          <w:p w:rsidR="00A771D9" w:rsidRPr="00D60F4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D60F44">
              <w:rPr>
                <w:rFonts w:ascii="Arial" w:hAnsi="Arial" w:cs="Arial"/>
                <w:color w:val="000000"/>
                <w:sz w:val="18"/>
                <w:szCs w:val="18"/>
              </w:rPr>
              <w:t>3.65</w:t>
            </w:r>
          </w:p>
        </w:tc>
        <w:tc>
          <w:tcPr>
            <w:tcW w:w="992" w:type="dxa"/>
            <w:tcBorders>
              <w:top w:val="nil"/>
              <w:bottom w:val="nil"/>
              <w:right w:val="single" w:sz="16" w:space="0" w:color="000000"/>
            </w:tcBorders>
            <w:shd w:val="clear" w:color="auto" w:fill="FFFFFF"/>
            <w:vAlign w:val="center"/>
          </w:tcPr>
          <w:p w:rsidR="00A771D9" w:rsidRPr="00D60F4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D60F44">
              <w:rPr>
                <w:rFonts w:ascii="Arial" w:hAnsi="Arial" w:cs="Arial"/>
                <w:color w:val="000000"/>
                <w:sz w:val="18"/>
                <w:szCs w:val="18"/>
              </w:rPr>
              <w:t>3.90</w:t>
            </w:r>
          </w:p>
        </w:tc>
      </w:tr>
      <w:tr w:rsidR="00A771D9" w:rsidRPr="00D60F44" w:rsidTr="00572605">
        <w:trPr>
          <w:cantSplit/>
        </w:trPr>
        <w:tc>
          <w:tcPr>
            <w:tcW w:w="2836" w:type="dxa"/>
            <w:tcBorders>
              <w:top w:val="nil"/>
              <w:left w:val="single" w:sz="16" w:space="0" w:color="000000"/>
              <w:bottom w:val="nil"/>
              <w:right w:val="single" w:sz="16" w:space="0" w:color="000000"/>
            </w:tcBorders>
            <w:shd w:val="clear" w:color="auto" w:fill="FFFFFF"/>
            <w:vAlign w:val="center"/>
          </w:tcPr>
          <w:p w:rsidR="00A771D9" w:rsidRPr="00D60F44" w:rsidRDefault="00A771D9" w:rsidP="00572605">
            <w:pPr>
              <w:autoSpaceDE w:val="0"/>
              <w:autoSpaceDN w:val="0"/>
              <w:adjustRightInd w:val="0"/>
              <w:spacing w:after="0" w:line="320" w:lineRule="atLeast"/>
              <w:ind w:left="62" w:right="62"/>
              <w:rPr>
                <w:rFonts w:ascii="Arial" w:hAnsi="Arial" w:cs="Arial"/>
                <w:color w:val="000000"/>
                <w:sz w:val="18"/>
                <w:szCs w:val="18"/>
              </w:rPr>
            </w:pPr>
            <w:r w:rsidRPr="00D60F44">
              <w:rPr>
                <w:rFonts w:ascii="Arial" w:hAnsi="Arial" w:cs="Arial"/>
                <w:color w:val="000000"/>
                <w:sz w:val="18"/>
                <w:szCs w:val="18"/>
                <w:rtl/>
              </w:rPr>
              <w:t>يتم</w:t>
            </w:r>
            <w:r w:rsidRPr="00D60F44">
              <w:rPr>
                <w:rFonts w:ascii="Arial" w:hAnsi="Arial" w:cs="Arial"/>
                <w:color w:val="000000"/>
                <w:sz w:val="18"/>
                <w:szCs w:val="18"/>
              </w:rPr>
              <w:t xml:space="preserve"> </w:t>
            </w:r>
            <w:r w:rsidRPr="00D60F44">
              <w:rPr>
                <w:rFonts w:ascii="Arial" w:hAnsi="Arial" w:cs="Arial"/>
                <w:color w:val="000000"/>
                <w:sz w:val="18"/>
                <w:szCs w:val="18"/>
                <w:rtl/>
              </w:rPr>
              <w:t>تدريب</w:t>
            </w:r>
            <w:r w:rsidRPr="00D60F44">
              <w:rPr>
                <w:rFonts w:ascii="Arial" w:hAnsi="Arial" w:cs="Arial"/>
                <w:color w:val="000000"/>
                <w:sz w:val="18"/>
                <w:szCs w:val="18"/>
              </w:rPr>
              <w:t xml:space="preserve"> </w:t>
            </w:r>
            <w:r w:rsidRPr="00D60F44">
              <w:rPr>
                <w:rFonts w:ascii="Arial" w:hAnsi="Arial" w:cs="Arial"/>
                <w:color w:val="000000"/>
                <w:sz w:val="18"/>
                <w:szCs w:val="18"/>
                <w:rtl/>
              </w:rPr>
              <w:t>المدراء</w:t>
            </w:r>
            <w:r w:rsidRPr="00D60F44">
              <w:rPr>
                <w:rFonts w:ascii="Arial" w:hAnsi="Arial" w:cs="Arial"/>
                <w:color w:val="000000"/>
                <w:sz w:val="18"/>
                <w:szCs w:val="18"/>
              </w:rPr>
              <w:t xml:space="preserve"> </w:t>
            </w:r>
            <w:r w:rsidRPr="00D60F44">
              <w:rPr>
                <w:rFonts w:ascii="Arial" w:hAnsi="Arial" w:cs="Arial"/>
                <w:color w:val="000000"/>
                <w:sz w:val="18"/>
                <w:szCs w:val="18"/>
                <w:rtl/>
              </w:rPr>
              <w:t>بشكل</w:t>
            </w:r>
            <w:r w:rsidRPr="00D60F44">
              <w:rPr>
                <w:rFonts w:ascii="Arial" w:hAnsi="Arial" w:cs="Arial"/>
                <w:color w:val="000000"/>
                <w:sz w:val="18"/>
                <w:szCs w:val="18"/>
              </w:rPr>
              <w:t xml:space="preserve"> </w:t>
            </w:r>
            <w:r w:rsidRPr="00D60F44">
              <w:rPr>
                <w:rFonts w:ascii="Arial" w:hAnsi="Arial" w:cs="Arial"/>
                <w:color w:val="000000"/>
                <w:sz w:val="18"/>
                <w:szCs w:val="18"/>
                <w:rtl/>
              </w:rPr>
              <w:t>كافي</w:t>
            </w:r>
            <w:r w:rsidRPr="00D60F44">
              <w:rPr>
                <w:rFonts w:ascii="Arial" w:hAnsi="Arial" w:cs="Arial"/>
                <w:color w:val="000000"/>
                <w:sz w:val="18"/>
                <w:szCs w:val="18"/>
              </w:rPr>
              <w:t xml:space="preserve"> </w:t>
            </w:r>
            <w:r w:rsidRPr="00D60F44">
              <w:rPr>
                <w:rFonts w:ascii="Arial" w:hAnsi="Arial" w:cs="Arial"/>
                <w:color w:val="000000"/>
                <w:sz w:val="18"/>
                <w:szCs w:val="18"/>
                <w:rtl/>
              </w:rPr>
              <w:t>للتعامل</w:t>
            </w:r>
            <w:r w:rsidRPr="00D60F44">
              <w:rPr>
                <w:rFonts w:ascii="Arial" w:hAnsi="Arial" w:cs="Arial"/>
                <w:color w:val="000000"/>
                <w:sz w:val="18"/>
                <w:szCs w:val="18"/>
              </w:rPr>
              <w:t xml:space="preserve"> </w:t>
            </w:r>
            <w:r w:rsidRPr="00D60F44">
              <w:rPr>
                <w:rFonts w:ascii="Arial" w:hAnsi="Arial" w:cs="Arial"/>
                <w:color w:val="000000"/>
                <w:sz w:val="18"/>
                <w:szCs w:val="18"/>
                <w:rtl/>
              </w:rPr>
              <w:t>مع</w:t>
            </w:r>
            <w:r w:rsidRPr="00D60F44">
              <w:rPr>
                <w:rFonts w:ascii="Arial" w:hAnsi="Arial" w:cs="Arial"/>
                <w:color w:val="000000"/>
                <w:sz w:val="18"/>
                <w:szCs w:val="18"/>
              </w:rPr>
              <w:t xml:space="preserve"> </w:t>
            </w:r>
            <w:r w:rsidRPr="00D60F44">
              <w:rPr>
                <w:rFonts w:ascii="Arial" w:hAnsi="Arial" w:cs="Arial"/>
                <w:color w:val="000000"/>
                <w:sz w:val="18"/>
                <w:szCs w:val="18"/>
                <w:rtl/>
              </w:rPr>
              <w:t>أصحاب</w:t>
            </w:r>
            <w:r w:rsidRPr="00D60F44">
              <w:rPr>
                <w:rFonts w:ascii="Arial" w:hAnsi="Arial" w:cs="Arial"/>
                <w:color w:val="000000"/>
                <w:sz w:val="18"/>
                <w:szCs w:val="18"/>
              </w:rPr>
              <w:t xml:space="preserve"> </w:t>
            </w:r>
            <w:r w:rsidRPr="00D60F44">
              <w:rPr>
                <w:rFonts w:ascii="Arial" w:hAnsi="Arial" w:cs="Arial"/>
                <w:color w:val="000000"/>
                <w:sz w:val="18"/>
                <w:szCs w:val="18"/>
                <w:rtl/>
              </w:rPr>
              <w:t>المصالح</w:t>
            </w:r>
            <w:r w:rsidRPr="00D60F44">
              <w:rPr>
                <w:rFonts w:ascii="Arial" w:hAnsi="Arial" w:cs="Arial"/>
                <w:color w:val="000000"/>
                <w:sz w:val="18"/>
                <w:szCs w:val="18"/>
              </w:rPr>
              <w:t>.</w:t>
            </w:r>
          </w:p>
        </w:tc>
        <w:tc>
          <w:tcPr>
            <w:tcW w:w="850" w:type="dxa"/>
            <w:tcBorders>
              <w:top w:val="nil"/>
              <w:left w:val="single" w:sz="16" w:space="0" w:color="000000"/>
              <w:bottom w:val="nil"/>
            </w:tcBorders>
            <w:shd w:val="clear" w:color="auto" w:fill="FFFFFF"/>
            <w:vAlign w:val="center"/>
          </w:tcPr>
          <w:p w:rsidR="00A771D9" w:rsidRPr="00D60F4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D60F44">
              <w:rPr>
                <w:rFonts w:ascii="Arial" w:hAnsi="Arial" w:cs="Arial"/>
                <w:color w:val="000000"/>
                <w:sz w:val="18"/>
                <w:szCs w:val="18"/>
              </w:rPr>
              <w:t>43.548</w:t>
            </w:r>
          </w:p>
        </w:tc>
        <w:tc>
          <w:tcPr>
            <w:tcW w:w="567" w:type="dxa"/>
            <w:tcBorders>
              <w:top w:val="nil"/>
              <w:bottom w:val="nil"/>
            </w:tcBorders>
            <w:shd w:val="clear" w:color="auto" w:fill="FFFFFF"/>
            <w:vAlign w:val="center"/>
          </w:tcPr>
          <w:p w:rsidR="00A771D9" w:rsidRPr="00D60F4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D60F44">
              <w:rPr>
                <w:rFonts w:ascii="Arial" w:hAnsi="Arial" w:cs="Arial"/>
                <w:color w:val="000000"/>
                <w:sz w:val="18"/>
                <w:szCs w:val="18"/>
              </w:rPr>
              <w:t>127</w:t>
            </w:r>
          </w:p>
        </w:tc>
        <w:tc>
          <w:tcPr>
            <w:tcW w:w="1560" w:type="dxa"/>
            <w:tcBorders>
              <w:top w:val="nil"/>
              <w:bottom w:val="nil"/>
            </w:tcBorders>
            <w:shd w:val="clear" w:color="auto" w:fill="FFFFFF"/>
            <w:vAlign w:val="center"/>
          </w:tcPr>
          <w:p w:rsidR="00A771D9" w:rsidRPr="00D60F4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D60F44">
              <w:rPr>
                <w:rFonts w:ascii="Arial" w:hAnsi="Arial" w:cs="Arial"/>
                <w:color w:val="000000"/>
                <w:sz w:val="18"/>
                <w:szCs w:val="18"/>
              </w:rPr>
              <w:t>.000</w:t>
            </w:r>
          </w:p>
        </w:tc>
        <w:tc>
          <w:tcPr>
            <w:tcW w:w="1243" w:type="dxa"/>
            <w:tcBorders>
              <w:top w:val="nil"/>
              <w:bottom w:val="nil"/>
            </w:tcBorders>
            <w:shd w:val="clear" w:color="auto" w:fill="FFFFFF"/>
            <w:vAlign w:val="center"/>
          </w:tcPr>
          <w:p w:rsidR="00A771D9" w:rsidRPr="00D60F4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D60F44">
              <w:rPr>
                <w:rFonts w:ascii="Arial" w:hAnsi="Arial" w:cs="Arial"/>
                <w:color w:val="000000"/>
                <w:sz w:val="18"/>
                <w:szCs w:val="18"/>
              </w:rPr>
              <w:t>3.078</w:t>
            </w:r>
          </w:p>
        </w:tc>
        <w:tc>
          <w:tcPr>
            <w:tcW w:w="1025" w:type="dxa"/>
            <w:tcBorders>
              <w:top w:val="nil"/>
              <w:bottom w:val="nil"/>
            </w:tcBorders>
            <w:shd w:val="clear" w:color="auto" w:fill="FFFFFF"/>
            <w:vAlign w:val="center"/>
          </w:tcPr>
          <w:p w:rsidR="00A771D9" w:rsidRPr="00D60F4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D60F44">
              <w:rPr>
                <w:rFonts w:ascii="Arial" w:hAnsi="Arial" w:cs="Arial"/>
                <w:color w:val="000000"/>
                <w:sz w:val="18"/>
                <w:szCs w:val="18"/>
              </w:rPr>
              <w:t>2.94</w:t>
            </w:r>
          </w:p>
        </w:tc>
        <w:tc>
          <w:tcPr>
            <w:tcW w:w="992" w:type="dxa"/>
            <w:tcBorders>
              <w:top w:val="nil"/>
              <w:bottom w:val="nil"/>
              <w:right w:val="single" w:sz="16" w:space="0" w:color="000000"/>
            </w:tcBorders>
            <w:shd w:val="clear" w:color="auto" w:fill="FFFFFF"/>
            <w:vAlign w:val="center"/>
          </w:tcPr>
          <w:p w:rsidR="00A771D9" w:rsidRPr="00D60F4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D60F44">
              <w:rPr>
                <w:rFonts w:ascii="Arial" w:hAnsi="Arial" w:cs="Arial"/>
                <w:color w:val="000000"/>
                <w:sz w:val="18"/>
                <w:szCs w:val="18"/>
              </w:rPr>
              <w:t>3.22</w:t>
            </w:r>
          </w:p>
        </w:tc>
      </w:tr>
      <w:tr w:rsidR="00A771D9" w:rsidRPr="00D60F44" w:rsidTr="00572605">
        <w:trPr>
          <w:cantSplit/>
        </w:trPr>
        <w:tc>
          <w:tcPr>
            <w:tcW w:w="2836" w:type="dxa"/>
            <w:tcBorders>
              <w:top w:val="nil"/>
              <w:left w:val="single" w:sz="16" w:space="0" w:color="000000"/>
              <w:bottom w:val="nil"/>
              <w:right w:val="single" w:sz="16" w:space="0" w:color="000000"/>
            </w:tcBorders>
            <w:shd w:val="clear" w:color="auto" w:fill="FFFFFF"/>
            <w:vAlign w:val="center"/>
          </w:tcPr>
          <w:p w:rsidR="00A771D9" w:rsidRPr="00D60F44" w:rsidRDefault="00A771D9" w:rsidP="00572605">
            <w:pPr>
              <w:autoSpaceDE w:val="0"/>
              <w:autoSpaceDN w:val="0"/>
              <w:adjustRightInd w:val="0"/>
              <w:spacing w:after="0" w:line="320" w:lineRule="atLeast"/>
              <w:ind w:left="62" w:right="62"/>
              <w:rPr>
                <w:rFonts w:ascii="Arial" w:hAnsi="Arial" w:cs="Arial"/>
                <w:color w:val="000000"/>
                <w:sz w:val="18"/>
                <w:szCs w:val="18"/>
              </w:rPr>
            </w:pPr>
            <w:r w:rsidRPr="00D60F44">
              <w:rPr>
                <w:rFonts w:ascii="Arial" w:hAnsi="Arial" w:cs="Arial"/>
                <w:color w:val="000000"/>
                <w:sz w:val="18"/>
                <w:szCs w:val="18"/>
                <w:rtl/>
              </w:rPr>
              <w:t>وجود</w:t>
            </w:r>
            <w:r w:rsidRPr="00D60F44">
              <w:rPr>
                <w:rFonts w:ascii="Arial" w:hAnsi="Arial" w:cs="Arial"/>
                <w:color w:val="000000"/>
                <w:sz w:val="18"/>
                <w:szCs w:val="18"/>
              </w:rPr>
              <w:t xml:space="preserve"> </w:t>
            </w:r>
            <w:r w:rsidRPr="00D60F44">
              <w:rPr>
                <w:rFonts w:ascii="Arial" w:hAnsi="Arial" w:cs="Arial"/>
                <w:color w:val="000000"/>
                <w:sz w:val="18"/>
                <w:szCs w:val="18"/>
                <w:rtl/>
              </w:rPr>
              <w:t>ألية</w:t>
            </w:r>
            <w:r w:rsidRPr="00D60F44">
              <w:rPr>
                <w:rFonts w:ascii="Arial" w:hAnsi="Arial" w:cs="Arial"/>
                <w:color w:val="000000"/>
                <w:sz w:val="18"/>
                <w:szCs w:val="18"/>
              </w:rPr>
              <w:t xml:space="preserve"> </w:t>
            </w:r>
            <w:r w:rsidRPr="00D60F44">
              <w:rPr>
                <w:rFonts w:ascii="Arial" w:hAnsi="Arial" w:cs="Arial"/>
                <w:color w:val="000000"/>
                <w:sz w:val="18"/>
                <w:szCs w:val="18"/>
                <w:rtl/>
              </w:rPr>
              <w:t>عمل</w:t>
            </w:r>
            <w:r w:rsidRPr="00D60F44">
              <w:rPr>
                <w:rFonts w:ascii="Arial" w:hAnsi="Arial" w:cs="Arial"/>
                <w:color w:val="000000"/>
                <w:sz w:val="18"/>
                <w:szCs w:val="18"/>
              </w:rPr>
              <w:t xml:space="preserve"> </w:t>
            </w:r>
            <w:r w:rsidRPr="00D60F44">
              <w:rPr>
                <w:rFonts w:ascii="Arial" w:hAnsi="Arial" w:cs="Arial"/>
                <w:color w:val="000000"/>
                <w:sz w:val="18"/>
                <w:szCs w:val="18"/>
                <w:rtl/>
              </w:rPr>
              <w:t>فعالة</w:t>
            </w:r>
            <w:r w:rsidRPr="00D60F44">
              <w:rPr>
                <w:rFonts w:ascii="Arial" w:hAnsi="Arial" w:cs="Arial"/>
                <w:color w:val="000000"/>
                <w:sz w:val="18"/>
                <w:szCs w:val="18"/>
              </w:rPr>
              <w:t xml:space="preserve"> </w:t>
            </w:r>
            <w:r w:rsidRPr="00D60F44">
              <w:rPr>
                <w:rFonts w:ascii="Arial" w:hAnsi="Arial" w:cs="Arial"/>
                <w:color w:val="000000"/>
                <w:sz w:val="18"/>
                <w:szCs w:val="18"/>
                <w:rtl/>
              </w:rPr>
              <w:t>بين</w:t>
            </w:r>
            <w:r w:rsidRPr="00D60F44">
              <w:rPr>
                <w:rFonts w:ascii="Arial" w:hAnsi="Arial" w:cs="Arial"/>
                <w:color w:val="000000"/>
                <w:sz w:val="18"/>
                <w:szCs w:val="18"/>
              </w:rPr>
              <w:t xml:space="preserve"> </w:t>
            </w:r>
            <w:r w:rsidRPr="00D60F44">
              <w:rPr>
                <w:rFonts w:ascii="Arial" w:hAnsi="Arial" w:cs="Arial"/>
                <w:color w:val="000000"/>
                <w:sz w:val="18"/>
                <w:szCs w:val="18"/>
                <w:rtl/>
              </w:rPr>
              <w:t>أصحاب</w:t>
            </w:r>
            <w:r w:rsidRPr="00D60F44">
              <w:rPr>
                <w:rFonts w:ascii="Arial" w:hAnsi="Arial" w:cs="Arial"/>
                <w:color w:val="000000"/>
                <w:sz w:val="18"/>
                <w:szCs w:val="18"/>
              </w:rPr>
              <w:t xml:space="preserve"> </w:t>
            </w:r>
            <w:r w:rsidRPr="00D60F44">
              <w:rPr>
                <w:rFonts w:ascii="Arial" w:hAnsi="Arial" w:cs="Arial"/>
                <w:color w:val="000000"/>
                <w:sz w:val="18"/>
                <w:szCs w:val="18"/>
                <w:rtl/>
              </w:rPr>
              <w:t>المصالح</w:t>
            </w:r>
            <w:r w:rsidRPr="00D60F44">
              <w:rPr>
                <w:rFonts w:ascii="Arial" w:hAnsi="Arial" w:cs="Arial"/>
                <w:color w:val="000000"/>
                <w:sz w:val="18"/>
                <w:szCs w:val="18"/>
              </w:rPr>
              <w:t xml:space="preserve"> </w:t>
            </w:r>
            <w:r w:rsidRPr="00D60F44">
              <w:rPr>
                <w:rFonts w:ascii="Arial" w:hAnsi="Arial" w:cs="Arial"/>
                <w:color w:val="000000"/>
                <w:sz w:val="18"/>
                <w:szCs w:val="18"/>
                <w:rtl/>
              </w:rPr>
              <w:t>ومجلس</w:t>
            </w:r>
            <w:r w:rsidRPr="00D60F44">
              <w:rPr>
                <w:rFonts w:ascii="Arial" w:hAnsi="Arial" w:cs="Arial"/>
                <w:color w:val="000000"/>
                <w:sz w:val="18"/>
                <w:szCs w:val="18"/>
              </w:rPr>
              <w:t xml:space="preserve"> </w:t>
            </w:r>
            <w:r w:rsidRPr="00D60F44">
              <w:rPr>
                <w:rFonts w:ascii="Arial" w:hAnsi="Arial" w:cs="Arial"/>
                <w:color w:val="000000"/>
                <w:sz w:val="18"/>
                <w:szCs w:val="18"/>
                <w:rtl/>
              </w:rPr>
              <w:t>الإدارة</w:t>
            </w:r>
            <w:r w:rsidRPr="00D60F44">
              <w:rPr>
                <w:rFonts w:ascii="Arial" w:hAnsi="Arial" w:cs="Arial"/>
                <w:color w:val="000000"/>
                <w:sz w:val="18"/>
                <w:szCs w:val="18"/>
              </w:rPr>
              <w:t xml:space="preserve"> </w:t>
            </w:r>
            <w:r w:rsidRPr="00D60F44">
              <w:rPr>
                <w:rFonts w:ascii="Arial" w:hAnsi="Arial" w:cs="Arial"/>
                <w:color w:val="000000"/>
                <w:sz w:val="18"/>
                <w:szCs w:val="18"/>
                <w:rtl/>
              </w:rPr>
              <w:t>بهدف</w:t>
            </w:r>
            <w:r w:rsidRPr="00D60F44">
              <w:rPr>
                <w:rFonts w:ascii="Arial" w:hAnsi="Arial" w:cs="Arial"/>
                <w:color w:val="000000"/>
                <w:sz w:val="18"/>
                <w:szCs w:val="18"/>
              </w:rPr>
              <w:t xml:space="preserve"> </w:t>
            </w:r>
            <w:r w:rsidRPr="00D60F44">
              <w:rPr>
                <w:rFonts w:ascii="Arial" w:hAnsi="Arial" w:cs="Arial"/>
                <w:color w:val="000000"/>
                <w:sz w:val="18"/>
                <w:szCs w:val="18"/>
                <w:rtl/>
              </w:rPr>
              <w:t>استمرارية</w:t>
            </w:r>
            <w:r w:rsidRPr="00D60F44">
              <w:rPr>
                <w:rFonts w:ascii="Arial" w:hAnsi="Arial" w:cs="Arial"/>
                <w:color w:val="000000"/>
                <w:sz w:val="18"/>
                <w:szCs w:val="18"/>
              </w:rPr>
              <w:t xml:space="preserve"> </w:t>
            </w:r>
            <w:r w:rsidRPr="00D60F44">
              <w:rPr>
                <w:rFonts w:ascii="Arial" w:hAnsi="Arial" w:cs="Arial"/>
                <w:color w:val="000000"/>
                <w:sz w:val="18"/>
                <w:szCs w:val="18"/>
                <w:rtl/>
              </w:rPr>
              <w:t>الشركة</w:t>
            </w:r>
            <w:r w:rsidRPr="00D60F44">
              <w:rPr>
                <w:rFonts w:ascii="Arial" w:hAnsi="Arial" w:cs="Arial"/>
                <w:color w:val="000000"/>
                <w:sz w:val="18"/>
                <w:szCs w:val="18"/>
              </w:rPr>
              <w:t>.</w:t>
            </w:r>
          </w:p>
        </w:tc>
        <w:tc>
          <w:tcPr>
            <w:tcW w:w="850" w:type="dxa"/>
            <w:tcBorders>
              <w:top w:val="nil"/>
              <w:left w:val="single" w:sz="16" w:space="0" w:color="000000"/>
              <w:bottom w:val="nil"/>
            </w:tcBorders>
            <w:shd w:val="clear" w:color="auto" w:fill="FFFFFF"/>
            <w:vAlign w:val="center"/>
          </w:tcPr>
          <w:p w:rsidR="00A771D9" w:rsidRPr="00D60F4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D60F44">
              <w:rPr>
                <w:rFonts w:ascii="Arial" w:hAnsi="Arial" w:cs="Arial"/>
                <w:color w:val="000000"/>
                <w:sz w:val="18"/>
                <w:szCs w:val="18"/>
              </w:rPr>
              <w:t>84.999</w:t>
            </w:r>
          </w:p>
        </w:tc>
        <w:tc>
          <w:tcPr>
            <w:tcW w:w="567" w:type="dxa"/>
            <w:tcBorders>
              <w:top w:val="nil"/>
              <w:bottom w:val="nil"/>
            </w:tcBorders>
            <w:shd w:val="clear" w:color="auto" w:fill="FFFFFF"/>
            <w:vAlign w:val="center"/>
          </w:tcPr>
          <w:p w:rsidR="00A771D9" w:rsidRPr="00D60F4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D60F44">
              <w:rPr>
                <w:rFonts w:ascii="Arial" w:hAnsi="Arial" w:cs="Arial"/>
                <w:color w:val="000000"/>
                <w:sz w:val="18"/>
                <w:szCs w:val="18"/>
              </w:rPr>
              <w:t>127</w:t>
            </w:r>
          </w:p>
        </w:tc>
        <w:tc>
          <w:tcPr>
            <w:tcW w:w="1560" w:type="dxa"/>
            <w:tcBorders>
              <w:top w:val="nil"/>
              <w:bottom w:val="nil"/>
            </w:tcBorders>
            <w:shd w:val="clear" w:color="auto" w:fill="FFFFFF"/>
            <w:vAlign w:val="center"/>
          </w:tcPr>
          <w:p w:rsidR="00A771D9" w:rsidRPr="00D60F4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D60F44">
              <w:rPr>
                <w:rFonts w:ascii="Arial" w:hAnsi="Arial" w:cs="Arial"/>
                <w:color w:val="000000"/>
                <w:sz w:val="18"/>
                <w:szCs w:val="18"/>
              </w:rPr>
              <w:t>.000</w:t>
            </w:r>
          </w:p>
        </w:tc>
        <w:tc>
          <w:tcPr>
            <w:tcW w:w="1243" w:type="dxa"/>
            <w:tcBorders>
              <w:top w:val="nil"/>
              <w:bottom w:val="nil"/>
            </w:tcBorders>
            <w:shd w:val="clear" w:color="auto" w:fill="FFFFFF"/>
            <w:vAlign w:val="center"/>
          </w:tcPr>
          <w:p w:rsidR="00A771D9" w:rsidRPr="00D60F4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D60F44">
              <w:rPr>
                <w:rFonts w:ascii="Arial" w:hAnsi="Arial" w:cs="Arial"/>
                <w:color w:val="000000"/>
                <w:sz w:val="18"/>
                <w:szCs w:val="18"/>
              </w:rPr>
              <w:t>4.000</w:t>
            </w:r>
          </w:p>
        </w:tc>
        <w:tc>
          <w:tcPr>
            <w:tcW w:w="1025" w:type="dxa"/>
            <w:tcBorders>
              <w:top w:val="nil"/>
              <w:bottom w:val="nil"/>
            </w:tcBorders>
            <w:shd w:val="clear" w:color="auto" w:fill="FFFFFF"/>
            <w:vAlign w:val="center"/>
          </w:tcPr>
          <w:p w:rsidR="00A771D9" w:rsidRPr="00D60F4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D60F44">
              <w:rPr>
                <w:rFonts w:ascii="Arial" w:hAnsi="Arial" w:cs="Arial"/>
                <w:color w:val="000000"/>
                <w:sz w:val="18"/>
                <w:szCs w:val="18"/>
              </w:rPr>
              <w:t>3.91</w:t>
            </w:r>
          </w:p>
        </w:tc>
        <w:tc>
          <w:tcPr>
            <w:tcW w:w="992" w:type="dxa"/>
            <w:tcBorders>
              <w:top w:val="nil"/>
              <w:bottom w:val="nil"/>
              <w:right w:val="single" w:sz="16" w:space="0" w:color="000000"/>
            </w:tcBorders>
            <w:shd w:val="clear" w:color="auto" w:fill="FFFFFF"/>
            <w:vAlign w:val="center"/>
          </w:tcPr>
          <w:p w:rsidR="00A771D9" w:rsidRPr="00D60F4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D60F44">
              <w:rPr>
                <w:rFonts w:ascii="Arial" w:hAnsi="Arial" w:cs="Arial"/>
                <w:color w:val="000000"/>
                <w:sz w:val="18"/>
                <w:szCs w:val="18"/>
              </w:rPr>
              <w:t>4.09</w:t>
            </w:r>
          </w:p>
        </w:tc>
      </w:tr>
      <w:tr w:rsidR="00A771D9" w:rsidRPr="00D60F44" w:rsidTr="00572605">
        <w:trPr>
          <w:cantSplit/>
        </w:trPr>
        <w:tc>
          <w:tcPr>
            <w:tcW w:w="2836" w:type="dxa"/>
            <w:tcBorders>
              <w:top w:val="nil"/>
              <w:left w:val="single" w:sz="16" w:space="0" w:color="000000"/>
              <w:bottom w:val="single" w:sz="16" w:space="0" w:color="000000"/>
              <w:right w:val="single" w:sz="16" w:space="0" w:color="000000"/>
            </w:tcBorders>
            <w:shd w:val="clear" w:color="auto" w:fill="FFFFFF"/>
            <w:vAlign w:val="center"/>
          </w:tcPr>
          <w:p w:rsidR="00A771D9" w:rsidRPr="00D60F44" w:rsidRDefault="00A771D9" w:rsidP="00572605">
            <w:pPr>
              <w:autoSpaceDE w:val="0"/>
              <w:autoSpaceDN w:val="0"/>
              <w:adjustRightInd w:val="0"/>
              <w:spacing w:after="0" w:line="320" w:lineRule="atLeast"/>
              <w:ind w:left="62" w:right="62"/>
              <w:rPr>
                <w:rFonts w:ascii="Arial" w:hAnsi="Arial" w:cs="Arial"/>
                <w:color w:val="000000"/>
                <w:sz w:val="18"/>
                <w:szCs w:val="18"/>
              </w:rPr>
            </w:pPr>
            <w:r w:rsidRPr="00D60F44">
              <w:rPr>
                <w:rFonts w:ascii="Arial" w:hAnsi="Arial" w:cs="Arial"/>
                <w:color w:val="000000"/>
                <w:sz w:val="18"/>
                <w:szCs w:val="18"/>
                <w:rtl/>
              </w:rPr>
              <w:t>يتم</w:t>
            </w:r>
            <w:r w:rsidRPr="00D60F44">
              <w:rPr>
                <w:rFonts w:ascii="Arial" w:hAnsi="Arial" w:cs="Arial"/>
                <w:color w:val="000000"/>
                <w:sz w:val="18"/>
                <w:szCs w:val="18"/>
              </w:rPr>
              <w:t xml:space="preserve"> </w:t>
            </w:r>
            <w:r w:rsidRPr="00D60F44">
              <w:rPr>
                <w:rFonts w:ascii="Arial" w:hAnsi="Arial" w:cs="Arial"/>
                <w:color w:val="000000"/>
                <w:sz w:val="18"/>
                <w:szCs w:val="18"/>
                <w:rtl/>
              </w:rPr>
              <w:t>السماح</w:t>
            </w:r>
            <w:r w:rsidRPr="00D60F44">
              <w:rPr>
                <w:rFonts w:ascii="Arial" w:hAnsi="Arial" w:cs="Arial"/>
                <w:color w:val="000000"/>
                <w:sz w:val="18"/>
                <w:szCs w:val="18"/>
              </w:rPr>
              <w:t xml:space="preserve"> </w:t>
            </w:r>
            <w:r w:rsidRPr="00D60F44">
              <w:rPr>
                <w:rFonts w:ascii="Arial" w:hAnsi="Arial" w:cs="Arial"/>
                <w:color w:val="000000"/>
                <w:sz w:val="18"/>
                <w:szCs w:val="18"/>
                <w:rtl/>
              </w:rPr>
              <w:t>لذوي</w:t>
            </w:r>
            <w:r w:rsidRPr="00D60F44">
              <w:rPr>
                <w:rFonts w:ascii="Arial" w:hAnsi="Arial" w:cs="Arial"/>
                <w:color w:val="000000"/>
                <w:sz w:val="18"/>
                <w:szCs w:val="18"/>
              </w:rPr>
              <w:t xml:space="preserve"> </w:t>
            </w:r>
            <w:r w:rsidRPr="00D60F44">
              <w:rPr>
                <w:rFonts w:ascii="Arial" w:hAnsi="Arial" w:cs="Arial"/>
                <w:color w:val="000000"/>
                <w:sz w:val="18"/>
                <w:szCs w:val="18"/>
                <w:rtl/>
              </w:rPr>
              <w:t>المصالح</w:t>
            </w:r>
            <w:r w:rsidRPr="00D60F44">
              <w:rPr>
                <w:rFonts w:ascii="Arial" w:hAnsi="Arial" w:cs="Arial"/>
                <w:color w:val="000000"/>
                <w:sz w:val="18"/>
                <w:szCs w:val="18"/>
              </w:rPr>
              <w:t xml:space="preserve"> </w:t>
            </w:r>
            <w:r w:rsidRPr="00D60F44">
              <w:rPr>
                <w:rFonts w:ascii="Arial" w:hAnsi="Arial" w:cs="Arial"/>
                <w:color w:val="000000"/>
                <w:sz w:val="18"/>
                <w:szCs w:val="18"/>
                <w:rtl/>
              </w:rPr>
              <w:t>بالاتصال</w:t>
            </w:r>
            <w:r w:rsidRPr="00D60F44">
              <w:rPr>
                <w:rFonts w:ascii="Arial" w:hAnsi="Arial" w:cs="Arial"/>
                <w:color w:val="000000"/>
                <w:sz w:val="18"/>
                <w:szCs w:val="18"/>
              </w:rPr>
              <w:t xml:space="preserve"> </w:t>
            </w:r>
            <w:r w:rsidRPr="00D60F44">
              <w:rPr>
                <w:rFonts w:ascii="Arial" w:hAnsi="Arial" w:cs="Arial"/>
                <w:color w:val="000000"/>
                <w:sz w:val="18"/>
                <w:szCs w:val="18"/>
                <w:rtl/>
              </w:rPr>
              <w:t>بحرية</w:t>
            </w:r>
            <w:r w:rsidRPr="00D60F44">
              <w:rPr>
                <w:rFonts w:ascii="Arial" w:hAnsi="Arial" w:cs="Arial"/>
                <w:color w:val="000000"/>
                <w:sz w:val="18"/>
                <w:szCs w:val="18"/>
              </w:rPr>
              <w:t xml:space="preserve"> </w:t>
            </w:r>
            <w:r w:rsidRPr="00D60F44">
              <w:rPr>
                <w:rFonts w:ascii="Arial" w:hAnsi="Arial" w:cs="Arial"/>
                <w:color w:val="000000"/>
                <w:sz w:val="18"/>
                <w:szCs w:val="18"/>
                <w:rtl/>
              </w:rPr>
              <w:t>بمجلس</w:t>
            </w:r>
            <w:r w:rsidRPr="00D60F44">
              <w:rPr>
                <w:rFonts w:ascii="Arial" w:hAnsi="Arial" w:cs="Arial"/>
                <w:color w:val="000000"/>
                <w:sz w:val="18"/>
                <w:szCs w:val="18"/>
              </w:rPr>
              <w:t xml:space="preserve"> </w:t>
            </w:r>
            <w:r w:rsidRPr="00D60F44">
              <w:rPr>
                <w:rFonts w:ascii="Arial" w:hAnsi="Arial" w:cs="Arial"/>
                <w:color w:val="000000"/>
                <w:sz w:val="18"/>
                <w:szCs w:val="18"/>
                <w:rtl/>
              </w:rPr>
              <w:t>الإدارة</w:t>
            </w:r>
            <w:r w:rsidRPr="00D60F44">
              <w:rPr>
                <w:rFonts w:ascii="Arial" w:hAnsi="Arial" w:cs="Arial"/>
                <w:color w:val="000000"/>
                <w:sz w:val="18"/>
                <w:szCs w:val="18"/>
              </w:rPr>
              <w:t xml:space="preserve"> </w:t>
            </w:r>
            <w:r w:rsidRPr="00D60F44">
              <w:rPr>
                <w:rFonts w:ascii="Arial" w:hAnsi="Arial" w:cs="Arial"/>
                <w:color w:val="000000"/>
                <w:sz w:val="18"/>
                <w:szCs w:val="18"/>
                <w:rtl/>
              </w:rPr>
              <w:t>للتعبير</w:t>
            </w:r>
            <w:r w:rsidRPr="00D60F44">
              <w:rPr>
                <w:rFonts w:ascii="Arial" w:hAnsi="Arial" w:cs="Arial"/>
                <w:color w:val="000000"/>
                <w:sz w:val="18"/>
                <w:szCs w:val="18"/>
              </w:rPr>
              <w:t xml:space="preserve"> </w:t>
            </w:r>
            <w:r w:rsidRPr="00D60F44">
              <w:rPr>
                <w:rFonts w:ascii="Arial" w:hAnsi="Arial" w:cs="Arial"/>
                <w:color w:val="000000"/>
                <w:sz w:val="18"/>
                <w:szCs w:val="18"/>
                <w:rtl/>
              </w:rPr>
              <w:t>عن</w:t>
            </w:r>
            <w:r w:rsidRPr="00D60F44">
              <w:rPr>
                <w:rFonts w:ascii="Arial" w:hAnsi="Arial" w:cs="Arial"/>
                <w:color w:val="000000"/>
                <w:sz w:val="18"/>
                <w:szCs w:val="18"/>
              </w:rPr>
              <w:t xml:space="preserve"> </w:t>
            </w:r>
            <w:r w:rsidRPr="00D60F44">
              <w:rPr>
                <w:rFonts w:ascii="Arial" w:hAnsi="Arial" w:cs="Arial"/>
                <w:color w:val="000000"/>
                <w:sz w:val="18"/>
                <w:szCs w:val="18"/>
                <w:rtl/>
              </w:rPr>
              <w:t>مخاوفهم</w:t>
            </w:r>
            <w:r w:rsidRPr="00D60F44">
              <w:rPr>
                <w:rFonts w:ascii="Arial" w:hAnsi="Arial" w:cs="Arial"/>
                <w:color w:val="000000"/>
                <w:sz w:val="18"/>
                <w:szCs w:val="18"/>
              </w:rPr>
              <w:t xml:space="preserve"> </w:t>
            </w:r>
            <w:r w:rsidRPr="00D60F44">
              <w:rPr>
                <w:rFonts w:ascii="Arial" w:hAnsi="Arial" w:cs="Arial"/>
                <w:color w:val="000000"/>
                <w:sz w:val="18"/>
                <w:szCs w:val="18"/>
                <w:rtl/>
              </w:rPr>
              <w:t>تجاه</w:t>
            </w:r>
            <w:r w:rsidRPr="00D60F44">
              <w:rPr>
                <w:rFonts w:ascii="Arial" w:hAnsi="Arial" w:cs="Arial"/>
                <w:color w:val="000000"/>
                <w:sz w:val="18"/>
                <w:szCs w:val="18"/>
              </w:rPr>
              <w:t xml:space="preserve"> </w:t>
            </w:r>
            <w:r w:rsidRPr="00D60F44">
              <w:rPr>
                <w:rFonts w:ascii="Arial" w:hAnsi="Arial" w:cs="Arial"/>
                <w:color w:val="000000"/>
                <w:sz w:val="18"/>
                <w:szCs w:val="18"/>
                <w:rtl/>
              </w:rPr>
              <w:t>التصرفات</w:t>
            </w:r>
            <w:r w:rsidRPr="00D60F44">
              <w:rPr>
                <w:rFonts w:ascii="Arial" w:hAnsi="Arial" w:cs="Arial"/>
                <w:color w:val="000000"/>
                <w:sz w:val="18"/>
                <w:szCs w:val="18"/>
              </w:rPr>
              <w:t xml:space="preserve"> </w:t>
            </w:r>
            <w:r w:rsidRPr="00D60F44">
              <w:rPr>
                <w:rFonts w:ascii="Arial" w:hAnsi="Arial" w:cs="Arial"/>
                <w:color w:val="000000"/>
                <w:sz w:val="18"/>
                <w:szCs w:val="18"/>
                <w:rtl/>
              </w:rPr>
              <w:t>غير</w:t>
            </w:r>
            <w:r w:rsidRPr="00D60F44">
              <w:rPr>
                <w:rFonts w:ascii="Arial" w:hAnsi="Arial" w:cs="Arial"/>
                <w:color w:val="000000"/>
                <w:sz w:val="18"/>
                <w:szCs w:val="18"/>
              </w:rPr>
              <w:t xml:space="preserve"> </w:t>
            </w:r>
            <w:r w:rsidRPr="00D60F44">
              <w:rPr>
                <w:rFonts w:ascii="Arial" w:hAnsi="Arial" w:cs="Arial"/>
                <w:color w:val="000000"/>
                <w:sz w:val="18"/>
                <w:szCs w:val="18"/>
                <w:rtl/>
              </w:rPr>
              <w:t>القانونية</w:t>
            </w:r>
            <w:r w:rsidRPr="00D60F44">
              <w:rPr>
                <w:rFonts w:ascii="Arial" w:hAnsi="Arial" w:cs="Arial"/>
                <w:color w:val="000000"/>
                <w:sz w:val="18"/>
                <w:szCs w:val="18"/>
              </w:rPr>
              <w:t>.</w:t>
            </w:r>
          </w:p>
        </w:tc>
        <w:tc>
          <w:tcPr>
            <w:tcW w:w="850" w:type="dxa"/>
            <w:tcBorders>
              <w:top w:val="nil"/>
              <w:left w:val="single" w:sz="16" w:space="0" w:color="000000"/>
              <w:bottom w:val="single" w:sz="16" w:space="0" w:color="000000"/>
            </w:tcBorders>
            <w:shd w:val="clear" w:color="auto" w:fill="FFFFFF"/>
            <w:vAlign w:val="center"/>
          </w:tcPr>
          <w:p w:rsidR="00A771D9" w:rsidRPr="00D60F4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D60F44">
              <w:rPr>
                <w:rFonts w:ascii="Arial" w:hAnsi="Arial" w:cs="Arial"/>
                <w:color w:val="000000"/>
                <w:sz w:val="18"/>
                <w:szCs w:val="18"/>
              </w:rPr>
              <w:t>64.764</w:t>
            </w:r>
          </w:p>
        </w:tc>
        <w:tc>
          <w:tcPr>
            <w:tcW w:w="567" w:type="dxa"/>
            <w:tcBorders>
              <w:top w:val="nil"/>
              <w:bottom w:val="single" w:sz="16" w:space="0" w:color="000000"/>
            </w:tcBorders>
            <w:shd w:val="clear" w:color="auto" w:fill="FFFFFF"/>
            <w:vAlign w:val="center"/>
          </w:tcPr>
          <w:p w:rsidR="00A771D9" w:rsidRPr="00D60F4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D60F44">
              <w:rPr>
                <w:rFonts w:ascii="Arial" w:hAnsi="Arial" w:cs="Arial"/>
                <w:color w:val="000000"/>
                <w:sz w:val="18"/>
                <w:szCs w:val="18"/>
              </w:rPr>
              <w:t>127</w:t>
            </w:r>
          </w:p>
        </w:tc>
        <w:tc>
          <w:tcPr>
            <w:tcW w:w="1560" w:type="dxa"/>
            <w:tcBorders>
              <w:top w:val="nil"/>
              <w:bottom w:val="single" w:sz="16" w:space="0" w:color="000000"/>
            </w:tcBorders>
            <w:shd w:val="clear" w:color="auto" w:fill="FFFFFF"/>
            <w:vAlign w:val="center"/>
          </w:tcPr>
          <w:p w:rsidR="00A771D9" w:rsidRPr="00D60F4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D60F44">
              <w:rPr>
                <w:rFonts w:ascii="Arial" w:hAnsi="Arial" w:cs="Arial"/>
                <w:color w:val="000000"/>
                <w:sz w:val="18"/>
                <w:szCs w:val="18"/>
              </w:rPr>
              <w:t>.000</w:t>
            </w:r>
          </w:p>
        </w:tc>
        <w:tc>
          <w:tcPr>
            <w:tcW w:w="1243" w:type="dxa"/>
            <w:tcBorders>
              <w:top w:val="nil"/>
              <w:bottom w:val="single" w:sz="16" w:space="0" w:color="000000"/>
            </w:tcBorders>
            <w:shd w:val="clear" w:color="auto" w:fill="FFFFFF"/>
            <w:vAlign w:val="center"/>
          </w:tcPr>
          <w:p w:rsidR="00A771D9" w:rsidRPr="00D60F4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D60F44">
              <w:rPr>
                <w:rFonts w:ascii="Arial" w:hAnsi="Arial" w:cs="Arial"/>
                <w:color w:val="000000"/>
                <w:sz w:val="18"/>
                <w:szCs w:val="18"/>
              </w:rPr>
              <w:t>3.961</w:t>
            </w:r>
          </w:p>
        </w:tc>
        <w:tc>
          <w:tcPr>
            <w:tcW w:w="1025" w:type="dxa"/>
            <w:tcBorders>
              <w:top w:val="nil"/>
              <w:bottom w:val="single" w:sz="16" w:space="0" w:color="000000"/>
            </w:tcBorders>
            <w:shd w:val="clear" w:color="auto" w:fill="FFFFFF"/>
            <w:vAlign w:val="center"/>
          </w:tcPr>
          <w:p w:rsidR="00A771D9" w:rsidRPr="00D60F4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D60F44">
              <w:rPr>
                <w:rFonts w:ascii="Arial" w:hAnsi="Arial" w:cs="Arial"/>
                <w:color w:val="000000"/>
                <w:sz w:val="18"/>
                <w:szCs w:val="18"/>
              </w:rPr>
              <w:t>3.84</w:t>
            </w:r>
          </w:p>
        </w:tc>
        <w:tc>
          <w:tcPr>
            <w:tcW w:w="992" w:type="dxa"/>
            <w:tcBorders>
              <w:top w:val="nil"/>
              <w:bottom w:val="single" w:sz="16" w:space="0" w:color="000000"/>
              <w:right w:val="single" w:sz="16" w:space="0" w:color="000000"/>
            </w:tcBorders>
            <w:shd w:val="clear" w:color="auto" w:fill="FFFFFF"/>
            <w:vAlign w:val="center"/>
          </w:tcPr>
          <w:p w:rsidR="00A771D9" w:rsidRPr="00D60F4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D60F44">
              <w:rPr>
                <w:rFonts w:ascii="Arial" w:hAnsi="Arial" w:cs="Arial"/>
                <w:color w:val="000000"/>
                <w:sz w:val="18"/>
                <w:szCs w:val="18"/>
              </w:rPr>
              <w:t>4.08</w:t>
            </w:r>
          </w:p>
        </w:tc>
      </w:tr>
    </w:tbl>
    <w:p w:rsidR="00700DD5" w:rsidRDefault="00700DD5" w:rsidP="00700DD5">
      <w:pPr>
        <w:spacing w:after="0"/>
        <w:jc w:val="both"/>
        <w:rPr>
          <w:rFonts w:ascii="Simplified Arabic" w:hAnsi="Simplified Arabic" w:cs="Simplified Arabic"/>
          <w:sz w:val="28"/>
          <w:szCs w:val="28"/>
          <w:rtl/>
          <w:lang w:bidi="ar-DZ"/>
        </w:rPr>
        <w:sectPr w:rsidR="00700DD5" w:rsidSect="009617CB">
          <w:footnotePr>
            <w:numRestart w:val="eachPage"/>
          </w:footnotePr>
          <w:endnotePr>
            <w:numFmt w:val="decimal"/>
            <w:numRestart w:val="eachSect"/>
          </w:endnotePr>
          <w:pgSz w:w="11906" w:h="16838"/>
          <w:pgMar w:top="1134" w:right="1701" w:bottom="1134" w:left="1134" w:header="624" w:footer="709" w:gutter="0"/>
          <w:pgNumType w:start="57" w:chapStyle="1"/>
          <w:cols w:space="708"/>
          <w:titlePg/>
          <w:bidi/>
          <w:rtlGutter/>
          <w:docGrid w:linePitch="360"/>
        </w:sectPr>
      </w:pPr>
    </w:p>
    <w:p w:rsidR="00A771D9" w:rsidRDefault="00A771D9" w:rsidP="00700DD5">
      <w:pPr>
        <w:spacing w:after="0"/>
        <w:jc w:val="both"/>
        <w:rPr>
          <w:rFonts w:ascii="Simplified Arabic" w:hAnsi="Simplified Arabic" w:cs="Simplified Arabic"/>
          <w:sz w:val="28"/>
          <w:szCs w:val="28"/>
          <w:rtl/>
          <w:lang w:bidi="ar-DZ"/>
        </w:rPr>
      </w:pPr>
    </w:p>
    <w:p w:rsidR="00A771D9" w:rsidRDefault="00A771D9" w:rsidP="00DC0716">
      <w:pPr>
        <w:spacing w:after="0"/>
        <w:ind w:left="720" w:firstLine="567"/>
        <w:jc w:val="both"/>
        <w:rPr>
          <w:rFonts w:ascii="Simplified Arabic" w:hAnsi="Simplified Arabic" w:cs="Simplified Arabic"/>
          <w:sz w:val="28"/>
          <w:szCs w:val="28"/>
          <w:rtl/>
          <w:lang w:bidi="ar-DZ"/>
        </w:rPr>
      </w:pPr>
    </w:p>
    <w:p w:rsidR="00A771D9" w:rsidRDefault="00A771D9" w:rsidP="00DC0716">
      <w:pPr>
        <w:spacing w:after="0"/>
        <w:ind w:left="720" w:firstLine="567"/>
        <w:jc w:val="both"/>
        <w:rPr>
          <w:rFonts w:ascii="Simplified Arabic" w:hAnsi="Simplified Arabic" w:cs="Simplified Arabic"/>
          <w:sz w:val="28"/>
          <w:szCs w:val="28"/>
          <w:rtl/>
          <w:lang w:bidi="ar-DZ"/>
        </w:rPr>
      </w:pPr>
    </w:p>
    <w:tbl>
      <w:tblPr>
        <w:tblW w:w="9683" w:type="dxa"/>
        <w:tblInd w:w="-73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85"/>
        <w:gridCol w:w="2977"/>
        <w:gridCol w:w="284"/>
        <w:gridCol w:w="567"/>
        <w:gridCol w:w="283"/>
        <w:gridCol w:w="290"/>
        <w:gridCol w:w="277"/>
        <w:gridCol w:w="1153"/>
        <w:gridCol w:w="406"/>
        <w:gridCol w:w="709"/>
        <w:gridCol w:w="393"/>
        <w:gridCol w:w="1025"/>
        <w:gridCol w:w="141"/>
        <w:gridCol w:w="851"/>
        <w:gridCol w:w="142"/>
      </w:tblGrid>
      <w:tr w:rsidR="00A771D9" w:rsidRPr="00644814" w:rsidTr="00A771D9">
        <w:trPr>
          <w:gridBefore w:val="1"/>
          <w:gridAfter w:val="1"/>
          <w:wBefore w:w="185" w:type="dxa"/>
          <w:wAfter w:w="142" w:type="dxa"/>
          <w:cantSplit/>
        </w:trPr>
        <w:tc>
          <w:tcPr>
            <w:tcW w:w="2977" w:type="dxa"/>
            <w:vMerge w:val="restart"/>
            <w:tcBorders>
              <w:top w:val="single" w:sz="16" w:space="0" w:color="000000"/>
              <w:left w:val="single" w:sz="16" w:space="0" w:color="000000"/>
              <w:bottom w:val="nil"/>
              <w:right w:val="single" w:sz="16" w:space="0" w:color="000000"/>
            </w:tcBorders>
            <w:shd w:val="clear" w:color="auto" w:fill="FFFFFF"/>
          </w:tcPr>
          <w:p w:rsidR="00A771D9" w:rsidRPr="00644814" w:rsidRDefault="00A771D9" w:rsidP="00572605">
            <w:pPr>
              <w:bidi w:val="0"/>
              <w:rPr>
                <w:rFonts w:ascii="Arial" w:hAnsi="Arial" w:cs="Arial"/>
                <w:color w:val="000000"/>
                <w:sz w:val="18"/>
                <w:szCs w:val="18"/>
              </w:rPr>
            </w:pPr>
          </w:p>
        </w:tc>
        <w:tc>
          <w:tcPr>
            <w:tcW w:w="6379" w:type="dxa"/>
            <w:gridSpan w:val="12"/>
            <w:tcBorders>
              <w:top w:val="single" w:sz="16" w:space="0" w:color="000000"/>
              <w:left w:val="single" w:sz="16" w:space="0" w:color="000000"/>
            </w:tcBorders>
            <w:shd w:val="clear" w:color="auto" w:fill="FFFFFF"/>
          </w:tcPr>
          <w:p w:rsidR="00A771D9" w:rsidRPr="00644814" w:rsidRDefault="00A771D9" w:rsidP="00572605">
            <w:pPr>
              <w:autoSpaceDE w:val="0"/>
              <w:autoSpaceDN w:val="0"/>
              <w:bidi w:val="0"/>
              <w:adjustRightInd w:val="0"/>
              <w:spacing w:after="0" w:line="320" w:lineRule="atLeast"/>
              <w:ind w:left="60" w:right="60"/>
              <w:jc w:val="center"/>
              <w:rPr>
                <w:rFonts w:ascii="Arial" w:hAnsi="Arial" w:cs="Arial"/>
                <w:color w:val="000000"/>
                <w:sz w:val="18"/>
                <w:szCs w:val="18"/>
              </w:rPr>
            </w:pPr>
            <w:r w:rsidRPr="00644814">
              <w:rPr>
                <w:rFonts w:ascii="Arial" w:hAnsi="Arial" w:cs="Arial"/>
                <w:color w:val="000000"/>
                <w:sz w:val="18"/>
                <w:szCs w:val="18"/>
              </w:rPr>
              <w:t>Test Value = 0</w:t>
            </w:r>
          </w:p>
        </w:tc>
      </w:tr>
      <w:tr w:rsidR="00A771D9" w:rsidRPr="00644814" w:rsidTr="00A771D9">
        <w:trPr>
          <w:gridBefore w:val="1"/>
          <w:gridAfter w:val="1"/>
          <w:wBefore w:w="185" w:type="dxa"/>
          <w:wAfter w:w="142" w:type="dxa"/>
          <w:cantSplit/>
        </w:trPr>
        <w:tc>
          <w:tcPr>
            <w:tcW w:w="2977" w:type="dxa"/>
            <w:vMerge/>
            <w:tcBorders>
              <w:top w:val="single" w:sz="16" w:space="0" w:color="000000"/>
              <w:left w:val="single" w:sz="16" w:space="0" w:color="000000"/>
              <w:bottom w:val="nil"/>
              <w:right w:val="single" w:sz="16" w:space="0" w:color="000000"/>
            </w:tcBorders>
            <w:shd w:val="clear" w:color="auto" w:fill="FFFFFF"/>
          </w:tcPr>
          <w:p w:rsidR="00A771D9" w:rsidRPr="00644814" w:rsidRDefault="00A771D9" w:rsidP="00572605">
            <w:pPr>
              <w:autoSpaceDE w:val="0"/>
              <w:autoSpaceDN w:val="0"/>
              <w:bidi w:val="0"/>
              <w:adjustRightInd w:val="0"/>
              <w:spacing w:after="0" w:line="240" w:lineRule="auto"/>
              <w:rPr>
                <w:rFonts w:ascii="Arial" w:hAnsi="Arial" w:cs="Arial"/>
                <w:color w:val="000000"/>
                <w:sz w:val="18"/>
                <w:szCs w:val="18"/>
              </w:rPr>
            </w:pPr>
          </w:p>
        </w:tc>
        <w:tc>
          <w:tcPr>
            <w:tcW w:w="851" w:type="dxa"/>
            <w:gridSpan w:val="2"/>
            <w:vMerge w:val="restart"/>
            <w:tcBorders>
              <w:left w:val="single" w:sz="16" w:space="0" w:color="000000"/>
            </w:tcBorders>
            <w:shd w:val="clear" w:color="auto" w:fill="FFFFFF"/>
          </w:tcPr>
          <w:p w:rsidR="00A771D9" w:rsidRPr="00644814" w:rsidRDefault="00A771D9" w:rsidP="00572605">
            <w:pPr>
              <w:autoSpaceDE w:val="0"/>
              <w:autoSpaceDN w:val="0"/>
              <w:bidi w:val="0"/>
              <w:adjustRightInd w:val="0"/>
              <w:spacing w:after="0" w:line="320" w:lineRule="atLeast"/>
              <w:ind w:left="60" w:right="60"/>
              <w:jc w:val="center"/>
              <w:rPr>
                <w:rFonts w:ascii="Arial" w:hAnsi="Arial" w:cs="Arial"/>
                <w:color w:val="000000"/>
                <w:sz w:val="18"/>
                <w:szCs w:val="18"/>
              </w:rPr>
            </w:pPr>
            <w:r w:rsidRPr="00644814">
              <w:rPr>
                <w:rFonts w:ascii="Arial" w:hAnsi="Arial" w:cs="Arial"/>
                <w:color w:val="000000"/>
                <w:sz w:val="18"/>
                <w:szCs w:val="18"/>
              </w:rPr>
              <w:t>t</w:t>
            </w:r>
          </w:p>
        </w:tc>
        <w:tc>
          <w:tcPr>
            <w:tcW w:w="573" w:type="dxa"/>
            <w:gridSpan w:val="2"/>
            <w:vMerge w:val="restart"/>
            <w:shd w:val="clear" w:color="auto" w:fill="FFFFFF"/>
          </w:tcPr>
          <w:p w:rsidR="00A771D9" w:rsidRPr="00644814" w:rsidRDefault="00A771D9" w:rsidP="00572605">
            <w:pPr>
              <w:autoSpaceDE w:val="0"/>
              <w:autoSpaceDN w:val="0"/>
              <w:bidi w:val="0"/>
              <w:adjustRightInd w:val="0"/>
              <w:spacing w:after="0" w:line="320" w:lineRule="atLeast"/>
              <w:ind w:left="60" w:right="60"/>
              <w:jc w:val="center"/>
              <w:rPr>
                <w:rFonts w:ascii="Arial" w:hAnsi="Arial" w:cs="Arial"/>
                <w:color w:val="000000"/>
                <w:sz w:val="18"/>
                <w:szCs w:val="18"/>
              </w:rPr>
            </w:pPr>
            <w:proofErr w:type="spellStart"/>
            <w:r w:rsidRPr="00644814">
              <w:rPr>
                <w:rFonts w:ascii="Arial" w:hAnsi="Arial" w:cs="Arial"/>
                <w:color w:val="000000"/>
                <w:sz w:val="18"/>
                <w:szCs w:val="18"/>
              </w:rPr>
              <w:t>df</w:t>
            </w:r>
            <w:proofErr w:type="spellEnd"/>
          </w:p>
        </w:tc>
        <w:tc>
          <w:tcPr>
            <w:tcW w:w="1430" w:type="dxa"/>
            <w:gridSpan w:val="2"/>
            <w:vMerge w:val="restart"/>
            <w:shd w:val="clear" w:color="auto" w:fill="FFFFFF"/>
          </w:tcPr>
          <w:p w:rsidR="00A771D9" w:rsidRPr="00644814" w:rsidRDefault="00A771D9" w:rsidP="00572605">
            <w:pPr>
              <w:autoSpaceDE w:val="0"/>
              <w:autoSpaceDN w:val="0"/>
              <w:bidi w:val="0"/>
              <w:adjustRightInd w:val="0"/>
              <w:spacing w:after="0" w:line="320" w:lineRule="atLeast"/>
              <w:ind w:left="60" w:right="60"/>
              <w:jc w:val="center"/>
              <w:rPr>
                <w:rFonts w:ascii="Arial" w:hAnsi="Arial" w:cs="Arial"/>
                <w:color w:val="000000"/>
                <w:sz w:val="18"/>
                <w:szCs w:val="18"/>
              </w:rPr>
            </w:pPr>
            <w:r w:rsidRPr="00644814">
              <w:rPr>
                <w:rFonts w:ascii="Arial" w:hAnsi="Arial" w:cs="Arial"/>
                <w:color w:val="000000"/>
                <w:sz w:val="18"/>
                <w:szCs w:val="18"/>
              </w:rPr>
              <w:t>Sig. (2-tailed)</w:t>
            </w:r>
          </w:p>
        </w:tc>
        <w:tc>
          <w:tcPr>
            <w:tcW w:w="1115" w:type="dxa"/>
            <w:gridSpan w:val="2"/>
            <w:vMerge w:val="restart"/>
            <w:shd w:val="clear" w:color="auto" w:fill="FFFFFF"/>
          </w:tcPr>
          <w:p w:rsidR="00A771D9" w:rsidRPr="00644814" w:rsidRDefault="00A771D9" w:rsidP="00572605">
            <w:pPr>
              <w:autoSpaceDE w:val="0"/>
              <w:autoSpaceDN w:val="0"/>
              <w:bidi w:val="0"/>
              <w:adjustRightInd w:val="0"/>
              <w:spacing w:after="0" w:line="320" w:lineRule="atLeast"/>
              <w:ind w:left="60" w:right="60"/>
              <w:jc w:val="center"/>
              <w:rPr>
                <w:rFonts w:ascii="Arial" w:hAnsi="Arial" w:cs="Arial"/>
                <w:color w:val="000000"/>
                <w:sz w:val="18"/>
                <w:szCs w:val="18"/>
              </w:rPr>
            </w:pPr>
            <w:r w:rsidRPr="00644814">
              <w:rPr>
                <w:rFonts w:ascii="Arial" w:hAnsi="Arial" w:cs="Arial"/>
                <w:color w:val="000000"/>
                <w:sz w:val="18"/>
                <w:szCs w:val="18"/>
              </w:rPr>
              <w:t>Mean Difference</w:t>
            </w:r>
          </w:p>
        </w:tc>
        <w:tc>
          <w:tcPr>
            <w:tcW w:w="2410" w:type="dxa"/>
            <w:gridSpan w:val="4"/>
            <w:shd w:val="clear" w:color="auto" w:fill="FFFFFF"/>
          </w:tcPr>
          <w:p w:rsidR="00A771D9" w:rsidRPr="00644814" w:rsidRDefault="00A771D9" w:rsidP="00572605">
            <w:pPr>
              <w:autoSpaceDE w:val="0"/>
              <w:autoSpaceDN w:val="0"/>
              <w:bidi w:val="0"/>
              <w:adjustRightInd w:val="0"/>
              <w:spacing w:after="0" w:line="320" w:lineRule="atLeast"/>
              <w:ind w:left="60" w:right="60"/>
              <w:jc w:val="center"/>
              <w:rPr>
                <w:rFonts w:ascii="Arial" w:hAnsi="Arial" w:cs="Arial"/>
                <w:color w:val="000000"/>
                <w:sz w:val="18"/>
                <w:szCs w:val="18"/>
              </w:rPr>
            </w:pPr>
            <w:r w:rsidRPr="00644814">
              <w:rPr>
                <w:rFonts w:ascii="Arial" w:hAnsi="Arial" w:cs="Arial"/>
                <w:color w:val="000000"/>
                <w:sz w:val="18"/>
                <w:szCs w:val="18"/>
              </w:rPr>
              <w:t>95% Confidence Interval of the Difference</w:t>
            </w:r>
          </w:p>
        </w:tc>
      </w:tr>
      <w:tr w:rsidR="00A771D9" w:rsidRPr="00644814" w:rsidTr="00A771D9">
        <w:trPr>
          <w:gridBefore w:val="1"/>
          <w:gridAfter w:val="1"/>
          <w:wBefore w:w="185" w:type="dxa"/>
          <w:wAfter w:w="142" w:type="dxa"/>
          <w:cantSplit/>
        </w:trPr>
        <w:tc>
          <w:tcPr>
            <w:tcW w:w="2977" w:type="dxa"/>
            <w:vMerge/>
            <w:tcBorders>
              <w:top w:val="single" w:sz="16" w:space="0" w:color="000000"/>
              <w:left w:val="single" w:sz="16" w:space="0" w:color="000000"/>
              <w:bottom w:val="nil"/>
              <w:right w:val="single" w:sz="16" w:space="0" w:color="000000"/>
            </w:tcBorders>
            <w:shd w:val="clear" w:color="auto" w:fill="FFFFFF"/>
          </w:tcPr>
          <w:p w:rsidR="00A771D9" w:rsidRPr="00644814" w:rsidRDefault="00A771D9" w:rsidP="00572605">
            <w:pPr>
              <w:autoSpaceDE w:val="0"/>
              <w:autoSpaceDN w:val="0"/>
              <w:bidi w:val="0"/>
              <w:adjustRightInd w:val="0"/>
              <w:spacing w:after="0" w:line="240" w:lineRule="auto"/>
              <w:rPr>
                <w:rFonts w:ascii="Arial" w:hAnsi="Arial" w:cs="Arial"/>
                <w:color w:val="000000"/>
                <w:sz w:val="18"/>
                <w:szCs w:val="18"/>
              </w:rPr>
            </w:pPr>
          </w:p>
        </w:tc>
        <w:tc>
          <w:tcPr>
            <w:tcW w:w="851" w:type="dxa"/>
            <w:gridSpan w:val="2"/>
            <w:vMerge/>
            <w:tcBorders>
              <w:left w:val="single" w:sz="16" w:space="0" w:color="000000"/>
            </w:tcBorders>
            <w:shd w:val="clear" w:color="auto" w:fill="FFFFFF"/>
          </w:tcPr>
          <w:p w:rsidR="00A771D9" w:rsidRPr="00644814" w:rsidRDefault="00A771D9" w:rsidP="00572605">
            <w:pPr>
              <w:autoSpaceDE w:val="0"/>
              <w:autoSpaceDN w:val="0"/>
              <w:bidi w:val="0"/>
              <w:adjustRightInd w:val="0"/>
              <w:spacing w:after="0" w:line="240" w:lineRule="auto"/>
              <w:rPr>
                <w:rFonts w:ascii="Arial" w:hAnsi="Arial" w:cs="Arial"/>
                <w:color w:val="000000"/>
                <w:sz w:val="18"/>
                <w:szCs w:val="18"/>
              </w:rPr>
            </w:pPr>
          </w:p>
        </w:tc>
        <w:tc>
          <w:tcPr>
            <w:tcW w:w="573" w:type="dxa"/>
            <w:gridSpan w:val="2"/>
            <w:vMerge/>
            <w:shd w:val="clear" w:color="auto" w:fill="FFFFFF"/>
          </w:tcPr>
          <w:p w:rsidR="00A771D9" w:rsidRPr="00644814" w:rsidRDefault="00A771D9" w:rsidP="00572605">
            <w:pPr>
              <w:autoSpaceDE w:val="0"/>
              <w:autoSpaceDN w:val="0"/>
              <w:bidi w:val="0"/>
              <w:adjustRightInd w:val="0"/>
              <w:spacing w:after="0" w:line="240" w:lineRule="auto"/>
              <w:rPr>
                <w:rFonts w:ascii="Arial" w:hAnsi="Arial" w:cs="Arial"/>
                <w:color w:val="000000"/>
                <w:sz w:val="18"/>
                <w:szCs w:val="18"/>
              </w:rPr>
            </w:pPr>
          </w:p>
        </w:tc>
        <w:tc>
          <w:tcPr>
            <w:tcW w:w="1430" w:type="dxa"/>
            <w:gridSpan w:val="2"/>
            <w:vMerge/>
            <w:shd w:val="clear" w:color="auto" w:fill="FFFFFF"/>
          </w:tcPr>
          <w:p w:rsidR="00A771D9" w:rsidRPr="00644814" w:rsidRDefault="00A771D9" w:rsidP="00572605">
            <w:pPr>
              <w:autoSpaceDE w:val="0"/>
              <w:autoSpaceDN w:val="0"/>
              <w:bidi w:val="0"/>
              <w:adjustRightInd w:val="0"/>
              <w:spacing w:after="0" w:line="240" w:lineRule="auto"/>
              <w:rPr>
                <w:rFonts w:ascii="Arial" w:hAnsi="Arial" w:cs="Arial"/>
                <w:color w:val="000000"/>
                <w:sz w:val="18"/>
                <w:szCs w:val="18"/>
              </w:rPr>
            </w:pPr>
          </w:p>
        </w:tc>
        <w:tc>
          <w:tcPr>
            <w:tcW w:w="1115" w:type="dxa"/>
            <w:gridSpan w:val="2"/>
            <w:vMerge/>
            <w:shd w:val="clear" w:color="auto" w:fill="FFFFFF"/>
          </w:tcPr>
          <w:p w:rsidR="00A771D9" w:rsidRPr="00644814" w:rsidRDefault="00A771D9" w:rsidP="00572605">
            <w:pPr>
              <w:autoSpaceDE w:val="0"/>
              <w:autoSpaceDN w:val="0"/>
              <w:bidi w:val="0"/>
              <w:adjustRightInd w:val="0"/>
              <w:spacing w:after="0" w:line="240" w:lineRule="auto"/>
              <w:rPr>
                <w:rFonts w:ascii="Arial" w:hAnsi="Arial" w:cs="Arial"/>
                <w:color w:val="000000"/>
                <w:sz w:val="18"/>
                <w:szCs w:val="18"/>
              </w:rPr>
            </w:pPr>
          </w:p>
        </w:tc>
        <w:tc>
          <w:tcPr>
            <w:tcW w:w="1418" w:type="dxa"/>
            <w:gridSpan w:val="2"/>
            <w:tcBorders>
              <w:bottom w:val="single" w:sz="16" w:space="0" w:color="000000"/>
            </w:tcBorders>
            <w:shd w:val="clear" w:color="auto" w:fill="FFFFFF"/>
          </w:tcPr>
          <w:p w:rsidR="00A771D9" w:rsidRPr="00644814" w:rsidRDefault="00A771D9" w:rsidP="00572605">
            <w:pPr>
              <w:autoSpaceDE w:val="0"/>
              <w:autoSpaceDN w:val="0"/>
              <w:bidi w:val="0"/>
              <w:adjustRightInd w:val="0"/>
              <w:spacing w:after="0" w:line="320" w:lineRule="atLeast"/>
              <w:ind w:left="60" w:right="60"/>
              <w:jc w:val="center"/>
              <w:rPr>
                <w:rFonts w:ascii="Arial" w:hAnsi="Arial" w:cs="Arial"/>
                <w:color w:val="000000"/>
                <w:sz w:val="18"/>
                <w:szCs w:val="18"/>
              </w:rPr>
            </w:pPr>
            <w:r w:rsidRPr="00644814">
              <w:rPr>
                <w:rFonts w:ascii="Arial" w:hAnsi="Arial" w:cs="Arial"/>
                <w:color w:val="000000"/>
                <w:sz w:val="18"/>
                <w:szCs w:val="18"/>
              </w:rPr>
              <w:t>Lower</w:t>
            </w:r>
          </w:p>
        </w:tc>
        <w:tc>
          <w:tcPr>
            <w:tcW w:w="992" w:type="dxa"/>
            <w:gridSpan w:val="2"/>
            <w:tcBorders>
              <w:bottom w:val="single" w:sz="16" w:space="0" w:color="000000"/>
              <w:right w:val="single" w:sz="16" w:space="0" w:color="000000"/>
            </w:tcBorders>
            <w:shd w:val="clear" w:color="auto" w:fill="FFFFFF"/>
          </w:tcPr>
          <w:p w:rsidR="00A771D9" w:rsidRPr="00644814" w:rsidRDefault="00A771D9" w:rsidP="00572605">
            <w:pPr>
              <w:autoSpaceDE w:val="0"/>
              <w:autoSpaceDN w:val="0"/>
              <w:bidi w:val="0"/>
              <w:adjustRightInd w:val="0"/>
              <w:spacing w:after="0" w:line="320" w:lineRule="atLeast"/>
              <w:ind w:left="60" w:right="60"/>
              <w:jc w:val="center"/>
              <w:rPr>
                <w:rFonts w:ascii="Arial" w:hAnsi="Arial" w:cs="Arial"/>
                <w:color w:val="000000"/>
                <w:sz w:val="18"/>
                <w:szCs w:val="18"/>
              </w:rPr>
            </w:pPr>
            <w:r w:rsidRPr="00644814">
              <w:rPr>
                <w:rFonts w:ascii="Arial" w:hAnsi="Arial" w:cs="Arial"/>
                <w:color w:val="000000"/>
                <w:sz w:val="18"/>
                <w:szCs w:val="18"/>
              </w:rPr>
              <w:t>Upper</w:t>
            </w:r>
          </w:p>
        </w:tc>
      </w:tr>
      <w:tr w:rsidR="00A771D9" w:rsidRPr="00644814" w:rsidTr="00A771D9">
        <w:trPr>
          <w:gridBefore w:val="1"/>
          <w:gridAfter w:val="1"/>
          <w:wBefore w:w="185" w:type="dxa"/>
          <w:wAfter w:w="142" w:type="dxa"/>
          <w:cantSplit/>
        </w:trPr>
        <w:tc>
          <w:tcPr>
            <w:tcW w:w="2977" w:type="dxa"/>
            <w:tcBorders>
              <w:top w:val="single" w:sz="16" w:space="0" w:color="000000"/>
              <w:left w:val="single" w:sz="16" w:space="0" w:color="000000"/>
              <w:bottom w:val="nil"/>
              <w:right w:val="single" w:sz="16" w:space="0" w:color="000000"/>
            </w:tcBorders>
            <w:shd w:val="clear" w:color="auto" w:fill="FFFFFF"/>
            <w:vAlign w:val="center"/>
          </w:tcPr>
          <w:p w:rsidR="00A771D9" w:rsidRPr="00644814" w:rsidRDefault="00A771D9" w:rsidP="00572605">
            <w:pPr>
              <w:autoSpaceDE w:val="0"/>
              <w:autoSpaceDN w:val="0"/>
              <w:adjustRightInd w:val="0"/>
              <w:spacing w:after="0" w:line="320" w:lineRule="atLeast"/>
              <w:ind w:left="62" w:right="62"/>
              <w:rPr>
                <w:rFonts w:ascii="Arial" w:hAnsi="Arial" w:cs="Arial"/>
                <w:color w:val="000000"/>
                <w:sz w:val="18"/>
                <w:szCs w:val="18"/>
              </w:rPr>
            </w:pPr>
            <w:r w:rsidRPr="00644814">
              <w:rPr>
                <w:rFonts w:ascii="Arial" w:hAnsi="Arial" w:cs="Arial"/>
                <w:color w:val="000000"/>
                <w:sz w:val="18"/>
                <w:szCs w:val="18"/>
                <w:rtl/>
              </w:rPr>
              <w:t>تتوفر</w:t>
            </w:r>
            <w:r w:rsidRPr="00644814">
              <w:rPr>
                <w:rFonts w:ascii="Arial" w:hAnsi="Arial" w:cs="Arial"/>
                <w:color w:val="000000"/>
                <w:sz w:val="18"/>
                <w:szCs w:val="18"/>
              </w:rPr>
              <w:t xml:space="preserve"> </w:t>
            </w:r>
            <w:r w:rsidRPr="00644814">
              <w:rPr>
                <w:rFonts w:ascii="Arial" w:hAnsi="Arial" w:cs="Arial"/>
                <w:color w:val="000000"/>
                <w:sz w:val="18"/>
                <w:szCs w:val="18"/>
                <w:rtl/>
              </w:rPr>
              <w:t>قنوات</w:t>
            </w:r>
            <w:r w:rsidRPr="00644814">
              <w:rPr>
                <w:rFonts w:ascii="Arial" w:hAnsi="Arial" w:cs="Arial"/>
                <w:color w:val="000000"/>
                <w:sz w:val="18"/>
                <w:szCs w:val="18"/>
              </w:rPr>
              <w:t xml:space="preserve"> </w:t>
            </w:r>
            <w:r w:rsidRPr="00644814">
              <w:rPr>
                <w:rFonts w:ascii="Arial" w:hAnsi="Arial" w:cs="Arial"/>
                <w:color w:val="000000"/>
                <w:sz w:val="18"/>
                <w:szCs w:val="18"/>
                <w:rtl/>
              </w:rPr>
              <w:t>لنشر</w:t>
            </w:r>
            <w:r w:rsidRPr="00644814">
              <w:rPr>
                <w:rFonts w:ascii="Arial" w:hAnsi="Arial" w:cs="Arial"/>
                <w:color w:val="000000"/>
                <w:sz w:val="18"/>
                <w:szCs w:val="18"/>
              </w:rPr>
              <w:t xml:space="preserve"> </w:t>
            </w:r>
            <w:r w:rsidRPr="00644814">
              <w:rPr>
                <w:rFonts w:ascii="Arial" w:hAnsi="Arial" w:cs="Arial"/>
                <w:color w:val="000000"/>
                <w:sz w:val="18"/>
                <w:szCs w:val="18"/>
                <w:rtl/>
              </w:rPr>
              <w:t>المعلومات</w:t>
            </w:r>
            <w:r w:rsidRPr="00644814">
              <w:rPr>
                <w:rFonts w:ascii="Arial" w:hAnsi="Arial" w:cs="Arial"/>
                <w:color w:val="000000"/>
                <w:sz w:val="18"/>
                <w:szCs w:val="18"/>
              </w:rPr>
              <w:t xml:space="preserve"> </w:t>
            </w:r>
            <w:r w:rsidRPr="00644814">
              <w:rPr>
                <w:rFonts w:ascii="Arial" w:hAnsi="Arial" w:cs="Arial"/>
                <w:color w:val="000000"/>
                <w:sz w:val="18"/>
                <w:szCs w:val="18"/>
                <w:rtl/>
              </w:rPr>
              <w:t>الكافية</w:t>
            </w:r>
            <w:r w:rsidRPr="00644814">
              <w:rPr>
                <w:rFonts w:ascii="Arial" w:hAnsi="Arial" w:cs="Arial"/>
                <w:color w:val="000000"/>
                <w:sz w:val="18"/>
                <w:szCs w:val="18"/>
              </w:rPr>
              <w:t xml:space="preserve"> </w:t>
            </w:r>
            <w:r w:rsidRPr="00644814">
              <w:rPr>
                <w:rFonts w:ascii="Arial" w:hAnsi="Arial" w:cs="Arial"/>
                <w:color w:val="000000"/>
                <w:sz w:val="18"/>
                <w:szCs w:val="18"/>
                <w:rtl/>
              </w:rPr>
              <w:t>وفي</w:t>
            </w:r>
            <w:r w:rsidRPr="00644814">
              <w:rPr>
                <w:rFonts w:ascii="Arial" w:hAnsi="Arial" w:cs="Arial"/>
                <w:color w:val="000000"/>
                <w:sz w:val="18"/>
                <w:szCs w:val="18"/>
              </w:rPr>
              <w:t xml:space="preserve"> </w:t>
            </w:r>
            <w:r w:rsidRPr="00644814">
              <w:rPr>
                <w:rFonts w:ascii="Arial" w:hAnsi="Arial" w:cs="Arial"/>
                <w:color w:val="000000"/>
                <w:sz w:val="18"/>
                <w:szCs w:val="18"/>
                <w:rtl/>
              </w:rPr>
              <w:t>التوقيت</w:t>
            </w:r>
            <w:r w:rsidRPr="00644814">
              <w:rPr>
                <w:rFonts w:ascii="Arial" w:hAnsi="Arial" w:cs="Arial"/>
                <w:color w:val="000000"/>
                <w:sz w:val="18"/>
                <w:szCs w:val="18"/>
              </w:rPr>
              <w:t xml:space="preserve"> </w:t>
            </w:r>
            <w:r w:rsidRPr="00644814">
              <w:rPr>
                <w:rFonts w:ascii="Arial" w:hAnsi="Arial" w:cs="Arial"/>
                <w:color w:val="000000"/>
                <w:sz w:val="18"/>
                <w:szCs w:val="18"/>
                <w:rtl/>
              </w:rPr>
              <w:t>المناسب</w:t>
            </w:r>
            <w:r w:rsidRPr="00644814">
              <w:rPr>
                <w:rFonts w:ascii="Arial" w:hAnsi="Arial" w:cs="Arial"/>
                <w:color w:val="000000"/>
                <w:sz w:val="18"/>
                <w:szCs w:val="18"/>
              </w:rPr>
              <w:t xml:space="preserve"> </w:t>
            </w:r>
            <w:r w:rsidRPr="00644814">
              <w:rPr>
                <w:rFonts w:ascii="Arial" w:hAnsi="Arial" w:cs="Arial"/>
                <w:color w:val="000000"/>
                <w:sz w:val="18"/>
                <w:szCs w:val="18"/>
                <w:rtl/>
              </w:rPr>
              <w:t>وبطريقة</w:t>
            </w:r>
            <w:r w:rsidRPr="00644814">
              <w:rPr>
                <w:rFonts w:ascii="Arial" w:hAnsi="Arial" w:cs="Arial"/>
                <w:color w:val="000000"/>
                <w:sz w:val="18"/>
                <w:szCs w:val="18"/>
              </w:rPr>
              <w:t xml:space="preserve"> </w:t>
            </w:r>
            <w:r w:rsidRPr="00644814">
              <w:rPr>
                <w:rFonts w:ascii="Arial" w:hAnsi="Arial" w:cs="Arial"/>
                <w:color w:val="000000"/>
                <w:sz w:val="18"/>
                <w:szCs w:val="18"/>
                <w:rtl/>
              </w:rPr>
              <w:t>تتسم</w:t>
            </w:r>
            <w:r w:rsidRPr="00644814">
              <w:rPr>
                <w:rFonts w:ascii="Arial" w:hAnsi="Arial" w:cs="Arial"/>
                <w:color w:val="000000"/>
                <w:sz w:val="18"/>
                <w:szCs w:val="18"/>
              </w:rPr>
              <w:t xml:space="preserve"> </w:t>
            </w:r>
            <w:r w:rsidRPr="00644814">
              <w:rPr>
                <w:rFonts w:ascii="Arial" w:hAnsi="Arial" w:cs="Arial"/>
                <w:color w:val="000000"/>
                <w:sz w:val="18"/>
                <w:szCs w:val="18"/>
                <w:rtl/>
              </w:rPr>
              <w:t>بالعدالة</w:t>
            </w:r>
            <w:r w:rsidRPr="00644814">
              <w:rPr>
                <w:rFonts w:ascii="Arial" w:hAnsi="Arial" w:cs="Arial"/>
                <w:color w:val="000000"/>
                <w:sz w:val="18"/>
                <w:szCs w:val="18"/>
              </w:rPr>
              <w:t xml:space="preserve"> </w:t>
            </w:r>
            <w:r w:rsidRPr="00644814">
              <w:rPr>
                <w:rFonts w:ascii="Arial" w:hAnsi="Arial" w:cs="Arial"/>
                <w:color w:val="000000"/>
                <w:sz w:val="18"/>
                <w:szCs w:val="18"/>
                <w:rtl/>
              </w:rPr>
              <w:t>لجميع</w:t>
            </w:r>
            <w:r w:rsidRPr="00644814">
              <w:rPr>
                <w:rFonts w:ascii="Arial" w:hAnsi="Arial" w:cs="Arial"/>
                <w:color w:val="000000"/>
                <w:sz w:val="18"/>
                <w:szCs w:val="18"/>
              </w:rPr>
              <w:t xml:space="preserve"> </w:t>
            </w:r>
            <w:r w:rsidRPr="00644814">
              <w:rPr>
                <w:rFonts w:ascii="Arial" w:hAnsi="Arial" w:cs="Arial"/>
                <w:color w:val="000000"/>
                <w:sz w:val="18"/>
                <w:szCs w:val="18"/>
                <w:rtl/>
              </w:rPr>
              <w:t>الأطراف</w:t>
            </w:r>
            <w:r w:rsidRPr="00644814">
              <w:rPr>
                <w:rFonts w:ascii="Arial" w:hAnsi="Arial" w:cs="Arial"/>
                <w:color w:val="000000"/>
                <w:sz w:val="18"/>
                <w:szCs w:val="18"/>
              </w:rPr>
              <w:t xml:space="preserve"> </w:t>
            </w:r>
            <w:r w:rsidRPr="00644814">
              <w:rPr>
                <w:rFonts w:ascii="Arial" w:hAnsi="Arial" w:cs="Arial"/>
                <w:color w:val="000000"/>
                <w:sz w:val="18"/>
                <w:szCs w:val="18"/>
                <w:rtl/>
              </w:rPr>
              <w:t>ذات</w:t>
            </w:r>
            <w:r w:rsidRPr="00644814">
              <w:rPr>
                <w:rFonts w:ascii="Arial" w:hAnsi="Arial" w:cs="Arial"/>
                <w:color w:val="000000"/>
                <w:sz w:val="18"/>
                <w:szCs w:val="18"/>
              </w:rPr>
              <w:t xml:space="preserve"> </w:t>
            </w:r>
            <w:r w:rsidRPr="00644814">
              <w:rPr>
                <w:rFonts w:ascii="Arial" w:hAnsi="Arial" w:cs="Arial"/>
                <w:color w:val="000000"/>
                <w:sz w:val="18"/>
                <w:szCs w:val="18"/>
                <w:rtl/>
              </w:rPr>
              <w:t>العلاقة</w:t>
            </w:r>
            <w:r w:rsidRPr="00644814">
              <w:rPr>
                <w:rFonts w:ascii="Arial" w:hAnsi="Arial" w:cs="Arial"/>
                <w:color w:val="000000"/>
                <w:sz w:val="18"/>
                <w:szCs w:val="18"/>
              </w:rPr>
              <w:t>.</w:t>
            </w:r>
          </w:p>
        </w:tc>
        <w:tc>
          <w:tcPr>
            <w:tcW w:w="851" w:type="dxa"/>
            <w:gridSpan w:val="2"/>
            <w:tcBorders>
              <w:top w:val="single" w:sz="16" w:space="0" w:color="000000"/>
              <w:left w:val="single" w:sz="16" w:space="0" w:color="000000"/>
              <w:bottom w:val="nil"/>
            </w:tcBorders>
            <w:shd w:val="clear" w:color="auto" w:fill="FFFFFF"/>
            <w:vAlign w:val="center"/>
          </w:tcPr>
          <w:p w:rsidR="00A771D9" w:rsidRPr="0064481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44814">
              <w:rPr>
                <w:rFonts w:ascii="Arial" w:hAnsi="Arial" w:cs="Arial"/>
                <w:color w:val="000000"/>
                <w:sz w:val="18"/>
                <w:szCs w:val="18"/>
              </w:rPr>
              <w:t>42.816</w:t>
            </w:r>
          </w:p>
        </w:tc>
        <w:tc>
          <w:tcPr>
            <w:tcW w:w="573" w:type="dxa"/>
            <w:gridSpan w:val="2"/>
            <w:tcBorders>
              <w:top w:val="single" w:sz="16" w:space="0" w:color="000000"/>
              <w:bottom w:val="nil"/>
            </w:tcBorders>
            <w:shd w:val="clear" w:color="auto" w:fill="FFFFFF"/>
            <w:vAlign w:val="center"/>
          </w:tcPr>
          <w:p w:rsidR="00A771D9" w:rsidRPr="0064481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44814">
              <w:rPr>
                <w:rFonts w:ascii="Arial" w:hAnsi="Arial" w:cs="Arial"/>
                <w:color w:val="000000"/>
                <w:sz w:val="18"/>
                <w:szCs w:val="18"/>
              </w:rPr>
              <w:t>127</w:t>
            </w:r>
          </w:p>
        </w:tc>
        <w:tc>
          <w:tcPr>
            <w:tcW w:w="1430" w:type="dxa"/>
            <w:gridSpan w:val="2"/>
            <w:tcBorders>
              <w:top w:val="single" w:sz="16" w:space="0" w:color="000000"/>
              <w:bottom w:val="nil"/>
            </w:tcBorders>
            <w:shd w:val="clear" w:color="auto" w:fill="FFFFFF"/>
            <w:vAlign w:val="center"/>
          </w:tcPr>
          <w:p w:rsidR="00A771D9" w:rsidRPr="0064481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44814">
              <w:rPr>
                <w:rFonts w:ascii="Arial" w:hAnsi="Arial" w:cs="Arial"/>
                <w:color w:val="000000"/>
                <w:sz w:val="18"/>
                <w:szCs w:val="18"/>
              </w:rPr>
              <w:t>.000</w:t>
            </w:r>
          </w:p>
        </w:tc>
        <w:tc>
          <w:tcPr>
            <w:tcW w:w="1115" w:type="dxa"/>
            <w:gridSpan w:val="2"/>
            <w:tcBorders>
              <w:top w:val="single" w:sz="16" w:space="0" w:color="000000"/>
              <w:bottom w:val="nil"/>
            </w:tcBorders>
            <w:shd w:val="clear" w:color="auto" w:fill="FFFFFF"/>
            <w:vAlign w:val="center"/>
          </w:tcPr>
          <w:p w:rsidR="00A771D9" w:rsidRPr="0064481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44814">
              <w:rPr>
                <w:rFonts w:ascii="Arial" w:hAnsi="Arial" w:cs="Arial"/>
                <w:color w:val="000000"/>
                <w:sz w:val="18"/>
                <w:szCs w:val="18"/>
              </w:rPr>
              <w:t>3.094</w:t>
            </w:r>
          </w:p>
        </w:tc>
        <w:tc>
          <w:tcPr>
            <w:tcW w:w="1418" w:type="dxa"/>
            <w:gridSpan w:val="2"/>
            <w:tcBorders>
              <w:top w:val="single" w:sz="16" w:space="0" w:color="000000"/>
              <w:bottom w:val="nil"/>
            </w:tcBorders>
            <w:shd w:val="clear" w:color="auto" w:fill="FFFFFF"/>
            <w:vAlign w:val="center"/>
          </w:tcPr>
          <w:p w:rsidR="00A771D9" w:rsidRPr="0064481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44814">
              <w:rPr>
                <w:rFonts w:ascii="Arial" w:hAnsi="Arial" w:cs="Arial"/>
                <w:color w:val="000000"/>
                <w:sz w:val="18"/>
                <w:szCs w:val="18"/>
              </w:rPr>
              <w:t>2.95</w:t>
            </w:r>
          </w:p>
        </w:tc>
        <w:tc>
          <w:tcPr>
            <w:tcW w:w="992" w:type="dxa"/>
            <w:gridSpan w:val="2"/>
            <w:tcBorders>
              <w:top w:val="single" w:sz="16" w:space="0" w:color="000000"/>
              <w:bottom w:val="nil"/>
              <w:right w:val="single" w:sz="16" w:space="0" w:color="000000"/>
            </w:tcBorders>
            <w:shd w:val="clear" w:color="auto" w:fill="FFFFFF"/>
            <w:vAlign w:val="center"/>
          </w:tcPr>
          <w:p w:rsidR="00A771D9" w:rsidRPr="0064481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44814">
              <w:rPr>
                <w:rFonts w:ascii="Arial" w:hAnsi="Arial" w:cs="Arial"/>
                <w:color w:val="000000"/>
                <w:sz w:val="18"/>
                <w:szCs w:val="18"/>
              </w:rPr>
              <w:t>3.24</w:t>
            </w:r>
          </w:p>
        </w:tc>
      </w:tr>
      <w:tr w:rsidR="00A771D9" w:rsidRPr="00644814" w:rsidTr="00A771D9">
        <w:trPr>
          <w:gridBefore w:val="1"/>
          <w:gridAfter w:val="1"/>
          <w:wBefore w:w="185" w:type="dxa"/>
          <w:wAfter w:w="142" w:type="dxa"/>
          <w:cantSplit/>
        </w:trPr>
        <w:tc>
          <w:tcPr>
            <w:tcW w:w="2977" w:type="dxa"/>
            <w:tcBorders>
              <w:top w:val="nil"/>
              <w:left w:val="single" w:sz="16" w:space="0" w:color="000000"/>
              <w:bottom w:val="nil"/>
              <w:right w:val="single" w:sz="16" w:space="0" w:color="000000"/>
            </w:tcBorders>
            <w:shd w:val="clear" w:color="auto" w:fill="FFFFFF"/>
            <w:vAlign w:val="center"/>
          </w:tcPr>
          <w:p w:rsidR="00A771D9" w:rsidRPr="00644814" w:rsidRDefault="00A771D9" w:rsidP="00572605">
            <w:pPr>
              <w:autoSpaceDE w:val="0"/>
              <w:autoSpaceDN w:val="0"/>
              <w:adjustRightInd w:val="0"/>
              <w:spacing w:after="0" w:line="320" w:lineRule="atLeast"/>
              <w:ind w:left="62" w:right="62"/>
              <w:rPr>
                <w:rFonts w:ascii="Arial" w:hAnsi="Arial" w:cs="Arial"/>
                <w:color w:val="000000"/>
                <w:sz w:val="18"/>
                <w:szCs w:val="18"/>
              </w:rPr>
            </w:pPr>
            <w:r w:rsidRPr="00644814">
              <w:rPr>
                <w:rFonts w:ascii="Arial" w:hAnsi="Arial" w:cs="Arial"/>
                <w:color w:val="000000"/>
                <w:sz w:val="18"/>
                <w:szCs w:val="18"/>
                <w:rtl/>
              </w:rPr>
              <w:t>يقوم</w:t>
            </w:r>
            <w:r w:rsidRPr="00644814">
              <w:rPr>
                <w:rFonts w:ascii="Arial" w:hAnsi="Arial" w:cs="Arial"/>
                <w:color w:val="000000"/>
                <w:sz w:val="18"/>
                <w:szCs w:val="18"/>
              </w:rPr>
              <w:t xml:space="preserve"> </w:t>
            </w:r>
            <w:r w:rsidRPr="00644814">
              <w:rPr>
                <w:rFonts w:ascii="Arial" w:hAnsi="Arial" w:cs="Arial"/>
                <w:color w:val="000000"/>
                <w:sz w:val="18"/>
                <w:szCs w:val="18"/>
                <w:rtl/>
              </w:rPr>
              <w:t>المجمع</w:t>
            </w:r>
            <w:r w:rsidRPr="00644814">
              <w:rPr>
                <w:rFonts w:ascii="Arial" w:hAnsi="Arial" w:cs="Arial"/>
                <w:color w:val="000000"/>
                <w:sz w:val="18"/>
                <w:szCs w:val="18"/>
              </w:rPr>
              <w:t xml:space="preserve">  </w:t>
            </w:r>
            <w:r w:rsidRPr="00644814">
              <w:rPr>
                <w:rFonts w:ascii="Arial" w:hAnsi="Arial" w:cs="Arial"/>
                <w:color w:val="000000"/>
                <w:sz w:val="18"/>
                <w:szCs w:val="18"/>
                <w:rtl/>
              </w:rPr>
              <w:t>بنشر</w:t>
            </w:r>
            <w:r w:rsidRPr="00644814">
              <w:rPr>
                <w:rFonts w:ascii="Arial" w:hAnsi="Arial" w:cs="Arial"/>
                <w:color w:val="000000"/>
                <w:sz w:val="18"/>
                <w:szCs w:val="18"/>
              </w:rPr>
              <w:t xml:space="preserve"> </w:t>
            </w:r>
            <w:r w:rsidRPr="00644814">
              <w:rPr>
                <w:rFonts w:ascii="Arial" w:hAnsi="Arial" w:cs="Arial"/>
                <w:color w:val="000000"/>
                <w:sz w:val="18"/>
                <w:szCs w:val="18"/>
                <w:rtl/>
              </w:rPr>
              <w:t>تقارير</w:t>
            </w:r>
            <w:r w:rsidRPr="00644814">
              <w:rPr>
                <w:rFonts w:ascii="Arial" w:hAnsi="Arial" w:cs="Arial"/>
                <w:color w:val="000000"/>
                <w:sz w:val="18"/>
                <w:szCs w:val="18"/>
              </w:rPr>
              <w:t xml:space="preserve"> </w:t>
            </w:r>
            <w:r w:rsidRPr="00644814">
              <w:rPr>
                <w:rFonts w:ascii="Arial" w:hAnsi="Arial" w:cs="Arial"/>
                <w:color w:val="000000"/>
                <w:sz w:val="18"/>
                <w:szCs w:val="18"/>
                <w:rtl/>
              </w:rPr>
              <w:t>مرحلية</w:t>
            </w:r>
            <w:r w:rsidRPr="00644814">
              <w:rPr>
                <w:rFonts w:ascii="Arial" w:hAnsi="Arial" w:cs="Arial"/>
                <w:color w:val="000000"/>
                <w:sz w:val="18"/>
                <w:szCs w:val="18"/>
              </w:rPr>
              <w:t>.</w:t>
            </w:r>
          </w:p>
        </w:tc>
        <w:tc>
          <w:tcPr>
            <w:tcW w:w="851" w:type="dxa"/>
            <w:gridSpan w:val="2"/>
            <w:tcBorders>
              <w:top w:val="nil"/>
              <w:left w:val="single" w:sz="16" w:space="0" w:color="000000"/>
              <w:bottom w:val="nil"/>
            </w:tcBorders>
            <w:shd w:val="clear" w:color="auto" w:fill="FFFFFF"/>
            <w:vAlign w:val="center"/>
          </w:tcPr>
          <w:p w:rsidR="00A771D9" w:rsidRPr="0064481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44814">
              <w:rPr>
                <w:rFonts w:ascii="Arial" w:hAnsi="Arial" w:cs="Arial"/>
                <w:color w:val="000000"/>
                <w:sz w:val="18"/>
                <w:szCs w:val="18"/>
              </w:rPr>
              <w:t>83.018</w:t>
            </w:r>
          </w:p>
        </w:tc>
        <w:tc>
          <w:tcPr>
            <w:tcW w:w="573" w:type="dxa"/>
            <w:gridSpan w:val="2"/>
            <w:tcBorders>
              <w:top w:val="nil"/>
              <w:bottom w:val="nil"/>
            </w:tcBorders>
            <w:shd w:val="clear" w:color="auto" w:fill="FFFFFF"/>
            <w:vAlign w:val="center"/>
          </w:tcPr>
          <w:p w:rsidR="00A771D9" w:rsidRPr="0064481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44814">
              <w:rPr>
                <w:rFonts w:ascii="Arial" w:hAnsi="Arial" w:cs="Arial"/>
                <w:color w:val="000000"/>
                <w:sz w:val="18"/>
                <w:szCs w:val="18"/>
              </w:rPr>
              <w:t>127</w:t>
            </w:r>
          </w:p>
        </w:tc>
        <w:tc>
          <w:tcPr>
            <w:tcW w:w="1430" w:type="dxa"/>
            <w:gridSpan w:val="2"/>
            <w:tcBorders>
              <w:top w:val="nil"/>
              <w:bottom w:val="nil"/>
            </w:tcBorders>
            <w:shd w:val="clear" w:color="auto" w:fill="FFFFFF"/>
            <w:vAlign w:val="center"/>
          </w:tcPr>
          <w:p w:rsidR="00A771D9" w:rsidRPr="0064481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44814">
              <w:rPr>
                <w:rFonts w:ascii="Arial" w:hAnsi="Arial" w:cs="Arial"/>
                <w:color w:val="000000"/>
                <w:sz w:val="18"/>
                <w:szCs w:val="18"/>
              </w:rPr>
              <w:t>.000</w:t>
            </w:r>
          </w:p>
        </w:tc>
        <w:tc>
          <w:tcPr>
            <w:tcW w:w="1115" w:type="dxa"/>
            <w:gridSpan w:val="2"/>
            <w:tcBorders>
              <w:top w:val="nil"/>
              <w:bottom w:val="nil"/>
            </w:tcBorders>
            <w:shd w:val="clear" w:color="auto" w:fill="FFFFFF"/>
            <w:vAlign w:val="center"/>
          </w:tcPr>
          <w:p w:rsidR="00A771D9" w:rsidRPr="0064481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44814">
              <w:rPr>
                <w:rFonts w:ascii="Arial" w:hAnsi="Arial" w:cs="Arial"/>
                <w:color w:val="000000"/>
                <w:sz w:val="18"/>
                <w:szCs w:val="18"/>
              </w:rPr>
              <w:t>4.102</w:t>
            </w:r>
          </w:p>
        </w:tc>
        <w:tc>
          <w:tcPr>
            <w:tcW w:w="1418" w:type="dxa"/>
            <w:gridSpan w:val="2"/>
            <w:tcBorders>
              <w:top w:val="nil"/>
              <w:bottom w:val="nil"/>
            </w:tcBorders>
            <w:shd w:val="clear" w:color="auto" w:fill="FFFFFF"/>
            <w:vAlign w:val="center"/>
          </w:tcPr>
          <w:p w:rsidR="00A771D9" w:rsidRPr="0064481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44814">
              <w:rPr>
                <w:rFonts w:ascii="Arial" w:hAnsi="Arial" w:cs="Arial"/>
                <w:color w:val="000000"/>
                <w:sz w:val="18"/>
                <w:szCs w:val="18"/>
              </w:rPr>
              <w:t>4.00</w:t>
            </w:r>
          </w:p>
        </w:tc>
        <w:tc>
          <w:tcPr>
            <w:tcW w:w="992" w:type="dxa"/>
            <w:gridSpan w:val="2"/>
            <w:tcBorders>
              <w:top w:val="nil"/>
              <w:bottom w:val="nil"/>
              <w:right w:val="single" w:sz="16" w:space="0" w:color="000000"/>
            </w:tcBorders>
            <w:shd w:val="clear" w:color="auto" w:fill="FFFFFF"/>
            <w:vAlign w:val="center"/>
          </w:tcPr>
          <w:p w:rsidR="00A771D9" w:rsidRPr="0064481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44814">
              <w:rPr>
                <w:rFonts w:ascii="Arial" w:hAnsi="Arial" w:cs="Arial"/>
                <w:color w:val="000000"/>
                <w:sz w:val="18"/>
                <w:szCs w:val="18"/>
              </w:rPr>
              <w:t>4.20</w:t>
            </w:r>
          </w:p>
        </w:tc>
      </w:tr>
      <w:tr w:rsidR="00A771D9" w:rsidRPr="00644814" w:rsidTr="00A771D9">
        <w:trPr>
          <w:gridBefore w:val="1"/>
          <w:gridAfter w:val="1"/>
          <w:wBefore w:w="185" w:type="dxa"/>
          <w:wAfter w:w="142" w:type="dxa"/>
          <w:cantSplit/>
        </w:trPr>
        <w:tc>
          <w:tcPr>
            <w:tcW w:w="2977" w:type="dxa"/>
            <w:tcBorders>
              <w:top w:val="nil"/>
              <w:left w:val="single" w:sz="16" w:space="0" w:color="000000"/>
              <w:bottom w:val="nil"/>
              <w:right w:val="single" w:sz="16" w:space="0" w:color="000000"/>
            </w:tcBorders>
            <w:shd w:val="clear" w:color="auto" w:fill="FFFFFF"/>
            <w:vAlign w:val="center"/>
          </w:tcPr>
          <w:p w:rsidR="00A771D9" w:rsidRPr="00644814" w:rsidRDefault="00A771D9" w:rsidP="00572605">
            <w:pPr>
              <w:autoSpaceDE w:val="0"/>
              <w:autoSpaceDN w:val="0"/>
              <w:adjustRightInd w:val="0"/>
              <w:spacing w:after="0" w:line="320" w:lineRule="atLeast"/>
              <w:ind w:left="62" w:right="62"/>
              <w:rPr>
                <w:rFonts w:ascii="Arial" w:hAnsi="Arial" w:cs="Arial"/>
                <w:color w:val="000000"/>
                <w:sz w:val="18"/>
                <w:szCs w:val="18"/>
              </w:rPr>
            </w:pPr>
            <w:r w:rsidRPr="00644814">
              <w:rPr>
                <w:rFonts w:ascii="Arial" w:hAnsi="Arial" w:cs="Arial"/>
                <w:color w:val="000000"/>
                <w:sz w:val="18"/>
                <w:szCs w:val="18"/>
                <w:rtl/>
              </w:rPr>
              <w:t>يشمل</w:t>
            </w:r>
            <w:r w:rsidRPr="00644814">
              <w:rPr>
                <w:rFonts w:ascii="Arial" w:hAnsi="Arial" w:cs="Arial"/>
                <w:color w:val="000000"/>
                <w:sz w:val="18"/>
                <w:szCs w:val="18"/>
              </w:rPr>
              <w:t xml:space="preserve"> </w:t>
            </w:r>
            <w:r w:rsidRPr="00644814">
              <w:rPr>
                <w:rFonts w:ascii="Arial" w:hAnsi="Arial" w:cs="Arial"/>
                <w:color w:val="000000"/>
                <w:sz w:val="18"/>
                <w:szCs w:val="18"/>
                <w:rtl/>
              </w:rPr>
              <w:t>الإفصاح</w:t>
            </w:r>
            <w:r w:rsidRPr="00644814">
              <w:rPr>
                <w:rFonts w:ascii="Arial" w:hAnsi="Arial" w:cs="Arial"/>
                <w:color w:val="000000"/>
                <w:sz w:val="18"/>
                <w:szCs w:val="18"/>
              </w:rPr>
              <w:t xml:space="preserve"> </w:t>
            </w:r>
            <w:r w:rsidRPr="00644814">
              <w:rPr>
                <w:rFonts w:ascii="Arial" w:hAnsi="Arial" w:cs="Arial"/>
                <w:color w:val="000000"/>
                <w:sz w:val="18"/>
                <w:szCs w:val="18"/>
                <w:rtl/>
              </w:rPr>
              <w:t>أي</w:t>
            </w:r>
            <w:r w:rsidRPr="00644814">
              <w:rPr>
                <w:rFonts w:ascii="Arial" w:hAnsi="Arial" w:cs="Arial"/>
                <w:color w:val="000000"/>
                <w:sz w:val="18"/>
                <w:szCs w:val="18"/>
              </w:rPr>
              <w:t xml:space="preserve"> </w:t>
            </w:r>
            <w:r w:rsidRPr="00644814">
              <w:rPr>
                <w:rFonts w:ascii="Arial" w:hAnsi="Arial" w:cs="Arial"/>
                <w:color w:val="000000"/>
                <w:sz w:val="18"/>
                <w:szCs w:val="18"/>
                <w:rtl/>
              </w:rPr>
              <w:t>تغيير</w:t>
            </w:r>
            <w:r w:rsidRPr="00644814">
              <w:rPr>
                <w:rFonts w:ascii="Arial" w:hAnsi="Arial" w:cs="Arial"/>
                <w:color w:val="000000"/>
                <w:sz w:val="18"/>
                <w:szCs w:val="18"/>
              </w:rPr>
              <w:t xml:space="preserve"> </w:t>
            </w:r>
            <w:r w:rsidRPr="00644814">
              <w:rPr>
                <w:rFonts w:ascii="Arial" w:hAnsi="Arial" w:cs="Arial"/>
                <w:color w:val="000000"/>
                <w:sz w:val="18"/>
                <w:szCs w:val="18"/>
                <w:rtl/>
              </w:rPr>
              <w:t>هام</w:t>
            </w:r>
            <w:r w:rsidRPr="00644814">
              <w:rPr>
                <w:rFonts w:ascii="Arial" w:hAnsi="Arial" w:cs="Arial"/>
                <w:color w:val="000000"/>
                <w:sz w:val="18"/>
                <w:szCs w:val="18"/>
              </w:rPr>
              <w:t xml:space="preserve"> </w:t>
            </w:r>
            <w:r w:rsidRPr="00644814">
              <w:rPr>
                <w:rFonts w:ascii="Arial" w:hAnsi="Arial" w:cs="Arial"/>
                <w:color w:val="000000"/>
                <w:sz w:val="18"/>
                <w:szCs w:val="18"/>
                <w:rtl/>
              </w:rPr>
              <w:t>حول</w:t>
            </w:r>
            <w:r w:rsidRPr="00644814">
              <w:rPr>
                <w:rFonts w:ascii="Arial" w:hAnsi="Arial" w:cs="Arial"/>
                <w:color w:val="000000"/>
                <w:sz w:val="18"/>
                <w:szCs w:val="18"/>
              </w:rPr>
              <w:t xml:space="preserve"> </w:t>
            </w:r>
            <w:r w:rsidRPr="00644814">
              <w:rPr>
                <w:rFonts w:ascii="Arial" w:hAnsi="Arial" w:cs="Arial"/>
                <w:color w:val="000000"/>
                <w:sz w:val="18"/>
                <w:szCs w:val="18"/>
                <w:rtl/>
              </w:rPr>
              <w:t>الأصول</w:t>
            </w:r>
            <w:r w:rsidRPr="00644814">
              <w:rPr>
                <w:rFonts w:ascii="Arial" w:hAnsi="Arial" w:cs="Arial"/>
                <w:color w:val="000000"/>
                <w:sz w:val="18"/>
                <w:szCs w:val="18"/>
              </w:rPr>
              <w:t xml:space="preserve"> </w:t>
            </w:r>
            <w:r w:rsidRPr="00644814">
              <w:rPr>
                <w:rFonts w:ascii="Arial" w:hAnsi="Arial" w:cs="Arial"/>
                <w:color w:val="000000"/>
                <w:sz w:val="18"/>
                <w:szCs w:val="18"/>
                <w:rtl/>
              </w:rPr>
              <w:t>والالتزامات</w:t>
            </w:r>
            <w:r w:rsidRPr="00644814">
              <w:rPr>
                <w:rFonts w:ascii="Arial" w:hAnsi="Arial" w:cs="Arial"/>
                <w:color w:val="000000"/>
                <w:sz w:val="18"/>
                <w:szCs w:val="18"/>
              </w:rPr>
              <w:t>.</w:t>
            </w:r>
          </w:p>
        </w:tc>
        <w:tc>
          <w:tcPr>
            <w:tcW w:w="851" w:type="dxa"/>
            <w:gridSpan w:val="2"/>
            <w:tcBorders>
              <w:top w:val="nil"/>
              <w:left w:val="single" w:sz="16" w:space="0" w:color="000000"/>
              <w:bottom w:val="nil"/>
            </w:tcBorders>
            <w:shd w:val="clear" w:color="auto" w:fill="FFFFFF"/>
            <w:vAlign w:val="center"/>
          </w:tcPr>
          <w:p w:rsidR="00A771D9" w:rsidRPr="0064481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44814">
              <w:rPr>
                <w:rFonts w:ascii="Arial" w:hAnsi="Arial" w:cs="Arial"/>
                <w:color w:val="000000"/>
                <w:sz w:val="18"/>
                <w:szCs w:val="18"/>
              </w:rPr>
              <w:t>37.314</w:t>
            </w:r>
          </w:p>
        </w:tc>
        <w:tc>
          <w:tcPr>
            <w:tcW w:w="573" w:type="dxa"/>
            <w:gridSpan w:val="2"/>
            <w:tcBorders>
              <w:top w:val="nil"/>
              <w:bottom w:val="nil"/>
            </w:tcBorders>
            <w:shd w:val="clear" w:color="auto" w:fill="FFFFFF"/>
            <w:vAlign w:val="center"/>
          </w:tcPr>
          <w:p w:rsidR="00A771D9" w:rsidRPr="0064481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44814">
              <w:rPr>
                <w:rFonts w:ascii="Arial" w:hAnsi="Arial" w:cs="Arial"/>
                <w:color w:val="000000"/>
                <w:sz w:val="18"/>
                <w:szCs w:val="18"/>
              </w:rPr>
              <w:t>127</w:t>
            </w:r>
          </w:p>
        </w:tc>
        <w:tc>
          <w:tcPr>
            <w:tcW w:w="1430" w:type="dxa"/>
            <w:gridSpan w:val="2"/>
            <w:tcBorders>
              <w:top w:val="nil"/>
              <w:bottom w:val="nil"/>
            </w:tcBorders>
            <w:shd w:val="clear" w:color="auto" w:fill="FFFFFF"/>
            <w:vAlign w:val="center"/>
          </w:tcPr>
          <w:p w:rsidR="00A771D9" w:rsidRPr="0064481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44814">
              <w:rPr>
                <w:rFonts w:ascii="Arial" w:hAnsi="Arial" w:cs="Arial"/>
                <w:color w:val="000000"/>
                <w:sz w:val="18"/>
                <w:szCs w:val="18"/>
              </w:rPr>
              <w:t>.000</w:t>
            </w:r>
          </w:p>
        </w:tc>
        <w:tc>
          <w:tcPr>
            <w:tcW w:w="1115" w:type="dxa"/>
            <w:gridSpan w:val="2"/>
            <w:tcBorders>
              <w:top w:val="nil"/>
              <w:bottom w:val="nil"/>
            </w:tcBorders>
            <w:shd w:val="clear" w:color="auto" w:fill="FFFFFF"/>
            <w:vAlign w:val="center"/>
          </w:tcPr>
          <w:p w:rsidR="00A771D9" w:rsidRPr="0064481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44814">
              <w:rPr>
                <w:rFonts w:ascii="Arial" w:hAnsi="Arial" w:cs="Arial"/>
                <w:color w:val="000000"/>
                <w:sz w:val="18"/>
                <w:szCs w:val="18"/>
              </w:rPr>
              <w:t>3.289</w:t>
            </w:r>
          </w:p>
        </w:tc>
        <w:tc>
          <w:tcPr>
            <w:tcW w:w="1418" w:type="dxa"/>
            <w:gridSpan w:val="2"/>
            <w:tcBorders>
              <w:top w:val="nil"/>
              <w:bottom w:val="nil"/>
            </w:tcBorders>
            <w:shd w:val="clear" w:color="auto" w:fill="FFFFFF"/>
            <w:vAlign w:val="center"/>
          </w:tcPr>
          <w:p w:rsidR="00A771D9" w:rsidRPr="0064481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44814">
              <w:rPr>
                <w:rFonts w:ascii="Arial" w:hAnsi="Arial" w:cs="Arial"/>
                <w:color w:val="000000"/>
                <w:sz w:val="18"/>
                <w:szCs w:val="18"/>
              </w:rPr>
              <w:t>3.11</w:t>
            </w:r>
          </w:p>
        </w:tc>
        <w:tc>
          <w:tcPr>
            <w:tcW w:w="992" w:type="dxa"/>
            <w:gridSpan w:val="2"/>
            <w:tcBorders>
              <w:top w:val="nil"/>
              <w:bottom w:val="nil"/>
              <w:right w:val="single" w:sz="16" w:space="0" w:color="000000"/>
            </w:tcBorders>
            <w:shd w:val="clear" w:color="auto" w:fill="FFFFFF"/>
            <w:vAlign w:val="center"/>
          </w:tcPr>
          <w:p w:rsidR="00A771D9" w:rsidRPr="0064481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44814">
              <w:rPr>
                <w:rFonts w:ascii="Arial" w:hAnsi="Arial" w:cs="Arial"/>
                <w:color w:val="000000"/>
                <w:sz w:val="18"/>
                <w:szCs w:val="18"/>
              </w:rPr>
              <w:t>3.46</w:t>
            </w:r>
          </w:p>
        </w:tc>
      </w:tr>
      <w:tr w:rsidR="00A771D9" w:rsidRPr="00644814" w:rsidTr="00A771D9">
        <w:trPr>
          <w:gridBefore w:val="1"/>
          <w:gridAfter w:val="1"/>
          <w:wBefore w:w="185" w:type="dxa"/>
          <w:wAfter w:w="142" w:type="dxa"/>
          <w:cantSplit/>
        </w:trPr>
        <w:tc>
          <w:tcPr>
            <w:tcW w:w="2977" w:type="dxa"/>
            <w:tcBorders>
              <w:top w:val="nil"/>
              <w:left w:val="single" w:sz="16" w:space="0" w:color="000000"/>
              <w:bottom w:val="nil"/>
              <w:right w:val="single" w:sz="16" w:space="0" w:color="000000"/>
            </w:tcBorders>
            <w:shd w:val="clear" w:color="auto" w:fill="FFFFFF"/>
            <w:vAlign w:val="center"/>
          </w:tcPr>
          <w:p w:rsidR="00A771D9" w:rsidRPr="00644814" w:rsidRDefault="00A771D9" w:rsidP="00572605">
            <w:pPr>
              <w:autoSpaceDE w:val="0"/>
              <w:autoSpaceDN w:val="0"/>
              <w:adjustRightInd w:val="0"/>
              <w:spacing w:after="0" w:line="320" w:lineRule="atLeast"/>
              <w:ind w:left="62" w:right="62"/>
              <w:rPr>
                <w:rFonts w:ascii="Arial" w:hAnsi="Arial" w:cs="Arial"/>
                <w:color w:val="000000"/>
                <w:sz w:val="18"/>
                <w:szCs w:val="18"/>
              </w:rPr>
            </w:pPr>
            <w:r w:rsidRPr="00644814">
              <w:rPr>
                <w:rFonts w:ascii="Arial" w:hAnsi="Arial" w:cs="Arial"/>
                <w:color w:val="000000"/>
                <w:sz w:val="18"/>
                <w:szCs w:val="18"/>
                <w:rtl/>
              </w:rPr>
              <w:t>يتم</w:t>
            </w:r>
            <w:r w:rsidRPr="00644814">
              <w:rPr>
                <w:rFonts w:ascii="Arial" w:hAnsi="Arial" w:cs="Arial"/>
                <w:color w:val="000000"/>
                <w:sz w:val="18"/>
                <w:szCs w:val="18"/>
              </w:rPr>
              <w:t xml:space="preserve"> </w:t>
            </w:r>
            <w:r w:rsidRPr="00644814">
              <w:rPr>
                <w:rFonts w:ascii="Arial" w:hAnsi="Arial" w:cs="Arial"/>
                <w:color w:val="000000"/>
                <w:sz w:val="18"/>
                <w:szCs w:val="18"/>
                <w:rtl/>
              </w:rPr>
              <w:t>الإفصاح</w:t>
            </w:r>
            <w:r w:rsidRPr="00644814">
              <w:rPr>
                <w:rFonts w:ascii="Arial" w:hAnsi="Arial" w:cs="Arial"/>
                <w:color w:val="000000"/>
                <w:sz w:val="18"/>
                <w:szCs w:val="18"/>
              </w:rPr>
              <w:t xml:space="preserve"> </w:t>
            </w:r>
            <w:r w:rsidRPr="00644814">
              <w:rPr>
                <w:rFonts w:ascii="Arial" w:hAnsi="Arial" w:cs="Arial"/>
                <w:color w:val="000000"/>
                <w:sz w:val="18"/>
                <w:szCs w:val="18"/>
                <w:rtl/>
              </w:rPr>
              <w:t>على</w:t>
            </w:r>
            <w:r w:rsidRPr="00644814">
              <w:rPr>
                <w:rFonts w:ascii="Arial" w:hAnsi="Arial" w:cs="Arial"/>
                <w:color w:val="000000"/>
                <w:sz w:val="18"/>
                <w:szCs w:val="18"/>
              </w:rPr>
              <w:t xml:space="preserve"> </w:t>
            </w:r>
            <w:r w:rsidRPr="00644814">
              <w:rPr>
                <w:rFonts w:ascii="Arial" w:hAnsi="Arial" w:cs="Arial"/>
                <w:color w:val="000000"/>
                <w:sz w:val="18"/>
                <w:szCs w:val="18"/>
                <w:rtl/>
              </w:rPr>
              <w:t>مكافئات</w:t>
            </w:r>
            <w:r w:rsidRPr="00644814">
              <w:rPr>
                <w:rFonts w:ascii="Arial" w:hAnsi="Arial" w:cs="Arial"/>
                <w:color w:val="000000"/>
                <w:sz w:val="18"/>
                <w:szCs w:val="18"/>
              </w:rPr>
              <w:t xml:space="preserve"> </w:t>
            </w:r>
            <w:r w:rsidRPr="00644814">
              <w:rPr>
                <w:rFonts w:ascii="Arial" w:hAnsi="Arial" w:cs="Arial"/>
                <w:color w:val="000000"/>
                <w:sz w:val="18"/>
                <w:szCs w:val="18"/>
                <w:rtl/>
              </w:rPr>
              <w:t>مجلس</w:t>
            </w:r>
            <w:r w:rsidRPr="00644814">
              <w:rPr>
                <w:rFonts w:ascii="Arial" w:hAnsi="Arial" w:cs="Arial"/>
                <w:color w:val="000000"/>
                <w:sz w:val="18"/>
                <w:szCs w:val="18"/>
              </w:rPr>
              <w:t xml:space="preserve"> </w:t>
            </w:r>
            <w:r w:rsidRPr="00644814">
              <w:rPr>
                <w:rFonts w:ascii="Arial" w:hAnsi="Arial" w:cs="Arial"/>
                <w:color w:val="000000"/>
                <w:sz w:val="18"/>
                <w:szCs w:val="18"/>
                <w:rtl/>
              </w:rPr>
              <w:t>الإدارة</w:t>
            </w:r>
            <w:r w:rsidRPr="00644814">
              <w:rPr>
                <w:rFonts w:ascii="Arial" w:hAnsi="Arial" w:cs="Arial"/>
                <w:color w:val="000000"/>
                <w:sz w:val="18"/>
                <w:szCs w:val="18"/>
              </w:rPr>
              <w:t xml:space="preserve">  </w:t>
            </w:r>
            <w:r w:rsidRPr="00644814">
              <w:rPr>
                <w:rFonts w:ascii="Arial" w:hAnsi="Arial" w:cs="Arial"/>
                <w:color w:val="000000"/>
                <w:sz w:val="18"/>
                <w:szCs w:val="18"/>
                <w:rtl/>
              </w:rPr>
              <w:t>والمديرين</w:t>
            </w:r>
            <w:r w:rsidRPr="00644814">
              <w:rPr>
                <w:rFonts w:ascii="Arial" w:hAnsi="Arial" w:cs="Arial"/>
                <w:color w:val="000000"/>
                <w:sz w:val="18"/>
                <w:szCs w:val="18"/>
              </w:rPr>
              <w:t xml:space="preserve"> </w:t>
            </w:r>
            <w:r w:rsidRPr="00644814">
              <w:rPr>
                <w:rFonts w:ascii="Arial" w:hAnsi="Arial" w:cs="Arial"/>
                <w:color w:val="000000"/>
                <w:sz w:val="18"/>
                <w:szCs w:val="18"/>
                <w:rtl/>
              </w:rPr>
              <w:t>التنفيذيين</w:t>
            </w:r>
            <w:r w:rsidRPr="00644814">
              <w:rPr>
                <w:rFonts w:ascii="Arial" w:hAnsi="Arial" w:cs="Arial"/>
                <w:color w:val="000000"/>
                <w:sz w:val="18"/>
                <w:szCs w:val="18"/>
              </w:rPr>
              <w:t>.</w:t>
            </w:r>
          </w:p>
        </w:tc>
        <w:tc>
          <w:tcPr>
            <w:tcW w:w="851" w:type="dxa"/>
            <w:gridSpan w:val="2"/>
            <w:tcBorders>
              <w:top w:val="nil"/>
              <w:left w:val="single" w:sz="16" w:space="0" w:color="000000"/>
              <w:bottom w:val="nil"/>
            </w:tcBorders>
            <w:shd w:val="clear" w:color="auto" w:fill="FFFFFF"/>
            <w:vAlign w:val="center"/>
          </w:tcPr>
          <w:p w:rsidR="00A771D9" w:rsidRPr="0064481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44814">
              <w:rPr>
                <w:rFonts w:ascii="Arial" w:hAnsi="Arial" w:cs="Arial"/>
                <w:color w:val="000000"/>
                <w:sz w:val="18"/>
                <w:szCs w:val="18"/>
              </w:rPr>
              <w:t>64.764</w:t>
            </w:r>
          </w:p>
        </w:tc>
        <w:tc>
          <w:tcPr>
            <w:tcW w:w="573" w:type="dxa"/>
            <w:gridSpan w:val="2"/>
            <w:tcBorders>
              <w:top w:val="nil"/>
              <w:bottom w:val="nil"/>
            </w:tcBorders>
            <w:shd w:val="clear" w:color="auto" w:fill="FFFFFF"/>
            <w:vAlign w:val="center"/>
          </w:tcPr>
          <w:p w:rsidR="00A771D9" w:rsidRPr="0064481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44814">
              <w:rPr>
                <w:rFonts w:ascii="Arial" w:hAnsi="Arial" w:cs="Arial"/>
                <w:color w:val="000000"/>
                <w:sz w:val="18"/>
                <w:szCs w:val="18"/>
              </w:rPr>
              <w:t>127</w:t>
            </w:r>
          </w:p>
        </w:tc>
        <w:tc>
          <w:tcPr>
            <w:tcW w:w="1430" w:type="dxa"/>
            <w:gridSpan w:val="2"/>
            <w:tcBorders>
              <w:top w:val="nil"/>
              <w:bottom w:val="nil"/>
            </w:tcBorders>
            <w:shd w:val="clear" w:color="auto" w:fill="FFFFFF"/>
            <w:vAlign w:val="center"/>
          </w:tcPr>
          <w:p w:rsidR="00A771D9" w:rsidRPr="0064481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44814">
              <w:rPr>
                <w:rFonts w:ascii="Arial" w:hAnsi="Arial" w:cs="Arial"/>
                <w:color w:val="000000"/>
                <w:sz w:val="18"/>
                <w:szCs w:val="18"/>
              </w:rPr>
              <w:t>.000</w:t>
            </w:r>
          </w:p>
        </w:tc>
        <w:tc>
          <w:tcPr>
            <w:tcW w:w="1115" w:type="dxa"/>
            <w:gridSpan w:val="2"/>
            <w:tcBorders>
              <w:top w:val="nil"/>
              <w:bottom w:val="nil"/>
            </w:tcBorders>
            <w:shd w:val="clear" w:color="auto" w:fill="FFFFFF"/>
            <w:vAlign w:val="center"/>
          </w:tcPr>
          <w:p w:rsidR="00A771D9" w:rsidRPr="0064481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44814">
              <w:rPr>
                <w:rFonts w:ascii="Arial" w:hAnsi="Arial" w:cs="Arial"/>
                <w:color w:val="000000"/>
                <w:sz w:val="18"/>
                <w:szCs w:val="18"/>
              </w:rPr>
              <w:t>3.961</w:t>
            </w:r>
          </w:p>
        </w:tc>
        <w:tc>
          <w:tcPr>
            <w:tcW w:w="1418" w:type="dxa"/>
            <w:gridSpan w:val="2"/>
            <w:tcBorders>
              <w:top w:val="nil"/>
              <w:bottom w:val="nil"/>
            </w:tcBorders>
            <w:shd w:val="clear" w:color="auto" w:fill="FFFFFF"/>
            <w:vAlign w:val="center"/>
          </w:tcPr>
          <w:p w:rsidR="00A771D9" w:rsidRPr="0064481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44814">
              <w:rPr>
                <w:rFonts w:ascii="Arial" w:hAnsi="Arial" w:cs="Arial"/>
                <w:color w:val="000000"/>
                <w:sz w:val="18"/>
                <w:szCs w:val="18"/>
              </w:rPr>
              <w:t>3.84</w:t>
            </w:r>
          </w:p>
        </w:tc>
        <w:tc>
          <w:tcPr>
            <w:tcW w:w="992" w:type="dxa"/>
            <w:gridSpan w:val="2"/>
            <w:tcBorders>
              <w:top w:val="nil"/>
              <w:bottom w:val="nil"/>
              <w:right w:val="single" w:sz="16" w:space="0" w:color="000000"/>
            </w:tcBorders>
            <w:shd w:val="clear" w:color="auto" w:fill="FFFFFF"/>
            <w:vAlign w:val="center"/>
          </w:tcPr>
          <w:p w:rsidR="00A771D9" w:rsidRPr="0064481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44814">
              <w:rPr>
                <w:rFonts w:ascii="Arial" w:hAnsi="Arial" w:cs="Arial"/>
                <w:color w:val="000000"/>
                <w:sz w:val="18"/>
                <w:szCs w:val="18"/>
              </w:rPr>
              <w:t>4.08</w:t>
            </w:r>
          </w:p>
        </w:tc>
      </w:tr>
      <w:tr w:rsidR="00A771D9" w:rsidRPr="00644814" w:rsidTr="00A771D9">
        <w:trPr>
          <w:gridBefore w:val="1"/>
          <w:gridAfter w:val="1"/>
          <w:wBefore w:w="185" w:type="dxa"/>
          <w:wAfter w:w="142" w:type="dxa"/>
          <w:cantSplit/>
        </w:trPr>
        <w:tc>
          <w:tcPr>
            <w:tcW w:w="2977" w:type="dxa"/>
            <w:tcBorders>
              <w:top w:val="nil"/>
              <w:left w:val="single" w:sz="16" w:space="0" w:color="000000"/>
              <w:bottom w:val="nil"/>
              <w:right w:val="single" w:sz="16" w:space="0" w:color="000000"/>
            </w:tcBorders>
            <w:shd w:val="clear" w:color="auto" w:fill="FFFFFF"/>
            <w:vAlign w:val="center"/>
          </w:tcPr>
          <w:p w:rsidR="00A771D9" w:rsidRPr="00644814" w:rsidRDefault="00A771D9" w:rsidP="00572605">
            <w:pPr>
              <w:autoSpaceDE w:val="0"/>
              <w:autoSpaceDN w:val="0"/>
              <w:adjustRightInd w:val="0"/>
              <w:spacing w:after="0" w:line="320" w:lineRule="atLeast"/>
              <w:ind w:left="62" w:right="62"/>
              <w:rPr>
                <w:rFonts w:ascii="Arial" w:hAnsi="Arial" w:cs="Arial"/>
                <w:color w:val="000000"/>
                <w:sz w:val="18"/>
                <w:szCs w:val="18"/>
              </w:rPr>
            </w:pPr>
            <w:r w:rsidRPr="00644814">
              <w:rPr>
                <w:rFonts w:ascii="Arial" w:hAnsi="Arial" w:cs="Arial"/>
                <w:color w:val="000000"/>
                <w:sz w:val="18"/>
                <w:szCs w:val="18"/>
                <w:rtl/>
              </w:rPr>
              <w:t>الإفصاح</w:t>
            </w:r>
            <w:r w:rsidRPr="00644814">
              <w:rPr>
                <w:rFonts w:ascii="Arial" w:hAnsi="Arial" w:cs="Arial"/>
                <w:color w:val="000000"/>
                <w:sz w:val="18"/>
                <w:szCs w:val="18"/>
              </w:rPr>
              <w:t xml:space="preserve"> </w:t>
            </w:r>
            <w:r w:rsidRPr="00644814">
              <w:rPr>
                <w:rFonts w:ascii="Arial" w:hAnsi="Arial" w:cs="Arial"/>
                <w:color w:val="000000"/>
                <w:sz w:val="18"/>
                <w:szCs w:val="18"/>
                <w:rtl/>
              </w:rPr>
              <w:t>على</w:t>
            </w:r>
            <w:r w:rsidRPr="00644814">
              <w:rPr>
                <w:rFonts w:ascii="Arial" w:hAnsi="Arial" w:cs="Arial"/>
                <w:color w:val="000000"/>
                <w:sz w:val="18"/>
                <w:szCs w:val="18"/>
              </w:rPr>
              <w:t xml:space="preserve"> </w:t>
            </w:r>
            <w:r w:rsidRPr="00644814">
              <w:rPr>
                <w:rFonts w:ascii="Arial" w:hAnsi="Arial" w:cs="Arial"/>
                <w:color w:val="000000"/>
                <w:sz w:val="18"/>
                <w:szCs w:val="18"/>
                <w:rtl/>
              </w:rPr>
              <w:t>أعضاء</w:t>
            </w:r>
            <w:r w:rsidRPr="00644814">
              <w:rPr>
                <w:rFonts w:ascii="Arial" w:hAnsi="Arial" w:cs="Arial"/>
                <w:color w:val="000000"/>
                <w:sz w:val="18"/>
                <w:szCs w:val="18"/>
              </w:rPr>
              <w:t xml:space="preserve"> </w:t>
            </w:r>
            <w:r w:rsidRPr="00644814">
              <w:rPr>
                <w:rFonts w:ascii="Arial" w:hAnsi="Arial" w:cs="Arial"/>
                <w:color w:val="000000"/>
                <w:sz w:val="18"/>
                <w:szCs w:val="18"/>
                <w:rtl/>
              </w:rPr>
              <w:t>مجلس</w:t>
            </w:r>
            <w:r w:rsidRPr="00644814">
              <w:rPr>
                <w:rFonts w:ascii="Arial" w:hAnsi="Arial" w:cs="Arial"/>
                <w:color w:val="000000"/>
                <w:sz w:val="18"/>
                <w:szCs w:val="18"/>
              </w:rPr>
              <w:t xml:space="preserve"> </w:t>
            </w:r>
            <w:r w:rsidRPr="00644814">
              <w:rPr>
                <w:rFonts w:ascii="Arial" w:hAnsi="Arial" w:cs="Arial"/>
                <w:color w:val="000000"/>
                <w:sz w:val="18"/>
                <w:szCs w:val="18"/>
                <w:rtl/>
              </w:rPr>
              <w:t>الإدارة</w:t>
            </w:r>
            <w:r w:rsidRPr="00644814">
              <w:rPr>
                <w:rFonts w:ascii="Arial" w:hAnsi="Arial" w:cs="Arial"/>
                <w:color w:val="000000"/>
                <w:sz w:val="18"/>
                <w:szCs w:val="18"/>
              </w:rPr>
              <w:t xml:space="preserve"> </w:t>
            </w:r>
            <w:r w:rsidRPr="00644814">
              <w:rPr>
                <w:rFonts w:ascii="Arial" w:hAnsi="Arial" w:cs="Arial"/>
                <w:color w:val="000000"/>
                <w:sz w:val="18"/>
                <w:szCs w:val="18"/>
                <w:rtl/>
              </w:rPr>
              <w:t>والمديرين</w:t>
            </w:r>
            <w:r w:rsidRPr="00644814">
              <w:rPr>
                <w:rFonts w:ascii="Arial" w:hAnsi="Arial" w:cs="Arial"/>
                <w:color w:val="000000"/>
                <w:sz w:val="18"/>
                <w:szCs w:val="18"/>
              </w:rPr>
              <w:t xml:space="preserve"> </w:t>
            </w:r>
            <w:r w:rsidRPr="00644814">
              <w:rPr>
                <w:rFonts w:ascii="Arial" w:hAnsi="Arial" w:cs="Arial"/>
                <w:color w:val="000000"/>
                <w:sz w:val="18"/>
                <w:szCs w:val="18"/>
                <w:rtl/>
              </w:rPr>
              <w:t>الرئيسيين</w:t>
            </w:r>
            <w:r w:rsidRPr="00644814">
              <w:rPr>
                <w:rFonts w:ascii="Arial" w:hAnsi="Arial" w:cs="Arial"/>
                <w:color w:val="000000"/>
                <w:sz w:val="18"/>
                <w:szCs w:val="18"/>
              </w:rPr>
              <w:t xml:space="preserve"> </w:t>
            </w:r>
            <w:r w:rsidRPr="00644814">
              <w:rPr>
                <w:rFonts w:ascii="Arial" w:hAnsi="Arial" w:cs="Arial"/>
                <w:color w:val="000000"/>
                <w:sz w:val="18"/>
                <w:szCs w:val="18"/>
                <w:rtl/>
              </w:rPr>
              <w:t>والمرتبات</w:t>
            </w:r>
            <w:r w:rsidRPr="00644814">
              <w:rPr>
                <w:rFonts w:ascii="Arial" w:hAnsi="Arial" w:cs="Arial"/>
                <w:color w:val="000000"/>
                <w:sz w:val="18"/>
                <w:szCs w:val="18"/>
              </w:rPr>
              <w:t xml:space="preserve"> </w:t>
            </w:r>
            <w:r w:rsidRPr="00644814">
              <w:rPr>
                <w:rFonts w:ascii="Arial" w:hAnsi="Arial" w:cs="Arial"/>
                <w:color w:val="000000"/>
                <w:sz w:val="18"/>
                <w:szCs w:val="18"/>
                <w:rtl/>
              </w:rPr>
              <w:t>والمزايا</w:t>
            </w:r>
            <w:r w:rsidRPr="00644814">
              <w:rPr>
                <w:rFonts w:ascii="Arial" w:hAnsi="Arial" w:cs="Arial"/>
                <w:color w:val="000000"/>
                <w:sz w:val="18"/>
                <w:szCs w:val="18"/>
              </w:rPr>
              <w:t xml:space="preserve"> </w:t>
            </w:r>
            <w:r w:rsidRPr="00644814">
              <w:rPr>
                <w:rFonts w:ascii="Arial" w:hAnsi="Arial" w:cs="Arial"/>
                <w:color w:val="000000"/>
                <w:sz w:val="18"/>
                <w:szCs w:val="18"/>
                <w:rtl/>
              </w:rPr>
              <w:t>الممنوحة</w:t>
            </w:r>
            <w:r w:rsidRPr="00644814">
              <w:rPr>
                <w:rFonts w:ascii="Arial" w:hAnsi="Arial" w:cs="Arial"/>
                <w:color w:val="000000"/>
                <w:sz w:val="18"/>
                <w:szCs w:val="18"/>
              </w:rPr>
              <w:t xml:space="preserve"> </w:t>
            </w:r>
            <w:r w:rsidRPr="00644814">
              <w:rPr>
                <w:rFonts w:ascii="Arial" w:hAnsi="Arial" w:cs="Arial"/>
                <w:color w:val="000000"/>
                <w:sz w:val="18"/>
                <w:szCs w:val="18"/>
                <w:rtl/>
              </w:rPr>
              <w:t>لهم</w:t>
            </w:r>
            <w:r w:rsidRPr="00644814">
              <w:rPr>
                <w:rFonts w:ascii="Arial" w:hAnsi="Arial" w:cs="Arial"/>
                <w:color w:val="000000"/>
                <w:sz w:val="18"/>
                <w:szCs w:val="18"/>
              </w:rPr>
              <w:t>.</w:t>
            </w:r>
          </w:p>
        </w:tc>
        <w:tc>
          <w:tcPr>
            <w:tcW w:w="851" w:type="dxa"/>
            <w:gridSpan w:val="2"/>
            <w:tcBorders>
              <w:top w:val="nil"/>
              <w:left w:val="single" w:sz="16" w:space="0" w:color="000000"/>
              <w:bottom w:val="nil"/>
            </w:tcBorders>
            <w:shd w:val="clear" w:color="auto" w:fill="FFFFFF"/>
            <w:vAlign w:val="center"/>
          </w:tcPr>
          <w:p w:rsidR="00A771D9" w:rsidRPr="0064481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44814">
              <w:rPr>
                <w:rFonts w:ascii="Arial" w:hAnsi="Arial" w:cs="Arial"/>
                <w:color w:val="000000"/>
                <w:sz w:val="18"/>
                <w:szCs w:val="18"/>
              </w:rPr>
              <w:t>30.834</w:t>
            </w:r>
          </w:p>
        </w:tc>
        <w:tc>
          <w:tcPr>
            <w:tcW w:w="573" w:type="dxa"/>
            <w:gridSpan w:val="2"/>
            <w:tcBorders>
              <w:top w:val="nil"/>
              <w:bottom w:val="nil"/>
            </w:tcBorders>
            <w:shd w:val="clear" w:color="auto" w:fill="FFFFFF"/>
            <w:vAlign w:val="center"/>
          </w:tcPr>
          <w:p w:rsidR="00A771D9" w:rsidRPr="0064481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44814">
              <w:rPr>
                <w:rFonts w:ascii="Arial" w:hAnsi="Arial" w:cs="Arial"/>
                <w:color w:val="000000"/>
                <w:sz w:val="18"/>
                <w:szCs w:val="18"/>
              </w:rPr>
              <w:t>127</w:t>
            </w:r>
          </w:p>
        </w:tc>
        <w:tc>
          <w:tcPr>
            <w:tcW w:w="1430" w:type="dxa"/>
            <w:gridSpan w:val="2"/>
            <w:tcBorders>
              <w:top w:val="nil"/>
              <w:bottom w:val="nil"/>
            </w:tcBorders>
            <w:shd w:val="clear" w:color="auto" w:fill="FFFFFF"/>
            <w:vAlign w:val="center"/>
          </w:tcPr>
          <w:p w:rsidR="00A771D9" w:rsidRPr="0064481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44814">
              <w:rPr>
                <w:rFonts w:ascii="Arial" w:hAnsi="Arial" w:cs="Arial"/>
                <w:color w:val="000000"/>
                <w:sz w:val="18"/>
                <w:szCs w:val="18"/>
              </w:rPr>
              <w:t>.000</w:t>
            </w:r>
          </w:p>
        </w:tc>
        <w:tc>
          <w:tcPr>
            <w:tcW w:w="1115" w:type="dxa"/>
            <w:gridSpan w:val="2"/>
            <w:tcBorders>
              <w:top w:val="nil"/>
              <w:bottom w:val="nil"/>
            </w:tcBorders>
            <w:shd w:val="clear" w:color="auto" w:fill="FFFFFF"/>
            <w:vAlign w:val="center"/>
          </w:tcPr>
          <w:p w:rsidR="00A771D9" w:rsidRPr="0064481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44814">
              <w:rPr>
                <w:rFonts w:ascii="Arial" w:hAnsi="Arial" w:cs="Arial"/>
                <w:color w:val="000000"/>
                <w:sz w:val="18"/>
                <w:szCs w:val="18"/>
              </w:rPr>
              <w:t>3.180</w:t>
            </w:r>
          </w:p>
        </w:tc>
        <w:tc>
          <w:tcPr>
            <w:tcW w:w="1418" w:type="dxa"/>
            <w:gridSpan w:val="2"/>
            <w:tcBorders>
              <w:top w:val="nil"/>
              <w:bottom w:val="nil"/>
            </w:tcBorders>
            <w:shd w:val="clear" w:color="auto" w:fill="FFFFFF"/>
            <w:vAlign w:val="center"/>
          </w:tcPr>
          <w:p w:rsidR="00A771D9" w:rsidRPr="0064481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44814">
              <w:rPr>
                <w:rFonts w:ascii="Arial" w:hAnsi="Arial" w:cs="Arial"/>
                <w:color w:val="000000"/>
                <w:sz w:val="18"/>
                <w:szCs w:val="18"/>
              </w:rPr>
              <w:t>2.98</w:t>
            </w:r>
          </w:p>
        </w:tc>
        <w:tc>
          <w:tcPr>
            <w:tcW w:w="992" w:type="dxa"/>
            <w:gridSpan w:val="2"/>
            <w:tcBorders>
              <w:top w:val="nil"/>
              <w:bottom w:val="nil"/>
              <w:right w:val="single" w:sz="16" w:space="0" w:color="000000"/>
            </w:tcBorders>
            <w:shd w:val="clear" w:color="auto" w:fill="FFFFFF"/>
            <w:vAlign w:val="center"/>
          </w:tcPr>
          <w:p w:rsidR="00A771D9" w:rsidRPr="0064481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44814">
              <w:rPr>
                <w:rFonts w:ascii="Arial" w:hAnsi="Arial" w:cs="Arial"/>
                <w:color w:val="000000"/>
                <w:sz w:val="18"/>
                <w:szCs w:val="18"/>
              </w:rPr>
              <w:t>3.38</w:t>
            </w:r>
          </w:p>
        </w:tc>
      </w:tr>
      <w:tr w:rsidR="00A771D9" w:rsidRPr="00644814" w:rsidTr="00A771D9">
        <w:trPr>
          <w:gridBefore w:val="1"/>
          <w:gridAfter w:val="1"/>
          <w:wBefore w:w="185" w:type="dxa"/>
          <w:wAfter w:w="142" w:type="dxa"/>
          <w:cantSplit/>
        </w:trPr>
        <w:tc>
          <w:tcPr>
            <w:tcW w:w="2977" w:type="dxa"/>
            <w:tcBorders>
              <w:top w:val="nil"/>
              <w:left w:val="single" w:sz="16" w:space="0" w:color="000000"/>
              <w:bottom w:val="nil"/>
              <w:right w:val="single" w:sz="16" w:space="0" w:color="000000"/>
            </w:tcBorders>
            <w:shd w:val="clear" w:color="auto" w:fill="FFFFFF"/>
            <w:vAlign w:val="center"/>
          </w:tcPr>
          <w:p w:rsidR="00A771D9" w:rsidRPr="00644814" w:rsidRDefault="00A771D9" w:rsidP="00572605">
            <w:pPr>
              <w:autoSpaceDE w:val="0"/>
              <w:autoSpaceDN w:val="0"/>
              <w:adjustRightInd w:val="0"/>
              <w:spacing w:after="0" w:line="320" w:lineRule="atLeast"/>
              <w:ind w:left="62" w:right="62"/>
              <w:rPr>
                <w:rFonts w:ascii="Arial" w:hAnsi="Arial" w:cs="Arial"/>
                <w:color w:val="000000"/>
                <w:sz w:val="18"/>
                <w:szCs w:val="18"/>
              </w:rPr>
            </w:pPr>
            <w:r w:rsidRPr="00644814">
              <w:rPr>
                <w:rFonts w:ascii="Arial" w:hAnsi="Arial" w:cs="Arial"/>
                <w:color w:val="000000"/>
                <w:sz w:val="18"/>
                <w:szCs w:val="18"/>
                <w:rtl/>
              </w:rPr>
              <w:t>يشمل</w:t>
            </w:r>
            <w:r w:rsidRPr="00644814">
              <w:rPr>
                <w:rFonts w:ascii="Arial" w:hAnsi="Arial" w:cs="Arial"/>
                <w:color w:val="000000"/>
                <w:sz w:val="18"/>
                <w:szCs w:val="18"/>
              </w:rPr>
              <w:t xml:space="preserve"> </w:t>
            </w:r>
            <w:r w:rsidRPr="00644814">
              <w:rPr>
                <w:rFonts w:ascii="Arial" w:hAnsi="Arial" w:cs="Arial"/>
                <w:color w:val="000000"/>
                <w:sz w:val="18"/>
                <w:szCs w:val="18"/>
                <w:rtl/>
              </w:rPr>
              <w:t>الإفصاح</w:t>
            </w:r>
            <w:r w:rsidRPr="00644814">
              <w:rPr>
                <w:rFonts w:ascii="Arial" w:hAnsi="Arial" w:cs="Arial"/>
                <w:color w:val="000000"/>
                <w:sz w:val="18"/>
                <w:szCs w:val="18"/>
              </w:rPr>
              <w:t xml:space="preserve"> </w:t>
            </w:r>
            <w:r w:rsidRPr="00644814">
              <w:rPr>
                <w:rFonts w:ascii="Arial" w:hAnsi="Arial" w:cs="Arial"/>
                <w:color w:val="000000"/>
                <w:sz w:val="18"/>
                <w:szCs w:val="18"/>
                <w:rtl/>
              </w:rPr>
              <w:t>المعلومات</w:t>
            </w:r>
            <w:r w:rsidRPr="00644814">
              <w:rPr>
                <w:rFonts w:ascii="Arial" w:hAnsi="Arial" w:cs="Arial"/>
                <w:color w:val="000000"/>
                <w:sz w:val="18"/>
                <w:szCs w:val="18"/>
              </w:rPr>
              <w:t xml:space="preserve"> </w:t>
            </w:r>
            <w:r w:rsidRPr="00644814">
              <w:rPr>
                <w:rFonts w:ascii="Arial" w:hAnsi="Arial" w:cs="Arial"/>
                <w:color w:val="000000"/>
                <w:sz w:val="18"/>
                <w:szCs w:val="18"/>
                <w:rtl/>
              </w:rPr>
              <w:t>الهامة</w:t>
            </w:r>
            <w:r w:rsidRPr="00644814">
              <w:rPr>
                <w:rFonts w:ascii="Arial" w:hAnsi="Arial" w:cs="Arial"/>
                <w:color w:val="000000"/>
                <w:sz w:val="18"/>
                <w:szCs w:val="18"/>
              </w:rPr>
              <w:t xml:space="preserve"> </w:t>
            </w:r>
            <w:r w:rsidRPr="00644814">
              <w:rPr>
                <w:rFonts w:ascii="Arial" w:hAnsi="Arial" w:cs="Arial"/>
                <w:color w:val="000000"/>
                <w:sz w:val="18"/>
                <w:szCs w:val="18"/>
                <w:rtl/>
              </w:rPr>
              <w:t>المتعلقة</w:t>
            </w:r>
            <w:r w:rsidRPr="00644814">
              <w:rPr>
                <w:rFonts w:ascii="Arial" w:hAnsi="Arial" w:cs="Arial"/>
                <w:color w:val="000000"/>
                <w:sz w:val="18"/>
                <w:szCs w:val="18"/>
              </w:rPr>
              <w:t xml:space="preserve"> </w:t>
            </w:r>
            <w:r w:rsidRPr="00644814">
              <w:rPr>
                <w:rFonts w:ascii="Arial" w:hAnsi="Arial" w:cs="Arial"/>
                <w:color w:val="000000"/>
                <w:sz w:val="18"/>
                <w:szCs w:val="18"/>
                <w:rtl/>
              </w:rPr>
              <w:t>بعوامل</w:t>
            </w:r>
            <w:r w:rsidRPr="00644814">
              <w:rPr>
                <w:rFonts w:ascii="Arial" w:hAnsi="Arial" w:cs="Arial"/>
                <w:color w:val="000000"/>
                <w:sz w:val="18"/>
                <w:szCs w:val="18"/>
              </w:rPr>
              <w:t xml:space="preserve"> </w:t>
            </w:r>
            <w:r w:rsidRPr="00644814">
              <w:rPr>
                <w:rFonts w:ascii="Arial" w:hAnsi="Arial" w:cs="Arial"/>
                <w:color w:val="000000"/>
                <w:sz w:val="18"/>
                <w:szCs w:val="18"/>
                <w:rtl/>
              </w:rPr>
              <w:t>المخاطرة</w:t>
            </w:r>
            <w:r w:rsidRPr="00644814">
              <w:rPr>
                <w:rFonts w:ascii="Arial" w:hAnsi="Arial" w:cs="Arial"/>
                <w:color w:val="000000"/>
                <w:sz w:val="18"/>
                <w:szCs w:val="18"/>
              </w:rPr>
              <w:t xml:space="preserve"> </w:t>
            </w:r>
            <w:r w:rsidRPr="00644814">
              <w:rPr>
                <w:rFonts w:ascii="Arial" w:hAnsi="Arial" w:cs="Arial"/>
                <w:color w:val="000000"/>
                <w:sz w:val="18"/>
                <w:szCs w:val="18"/>
                <w:rtl/>
              </w:rPr>
              <w:t>المتوقعة</w:t>
            </w:r>
            <w:r w:rsidRPr="00644814">
              <w:rPr>
                <w:rFonts w:ascii="Arial" w:hAnsi="Arial" w:cs="Arial"/>
                <w:color w:val="000000"/>
                <w:sz w:val="18"/>
                <w:szCs w:val="18"/>
              </w:rPr>
              <w:t xml:space="preserve"> </w:t>
            </w:r>
            <w:r w:rsidRPr="00644814">
              <w:rPr>
                <w:rFonts w:ascii="Arial" w:hAnsi="Arial" w:cs="Arial"/>
                <w:color w:val="000000"/>
                <w:sz w:val="18"/>
                <w:szCs w:val="18"/>
                <w:rtl/>
              </w:rPr>
              <w:t>وسياسة</w:t>
            </w:r>
            <w:r w:rsidRPr="00644814">
              <w:rPr>
                <w:rFonts w:ascii="Arial" w:hAnsi="Arial" w:cs="Arial"/>
                <w:color w:val="000000"/>
                <w:sz w:val="18"/>
                <w:szCs w:val="18"/>
              </w:rPr>
              <w:t xml:space="preserve"> </w:t>
            </w:r>
            <w:r w:rsidRPr="00644814">
              <w:rPr>
                <w:rFonts w:ascii="Arial" w:hAnsi="Arial" w:cs="Arial"/>
                <w:color w:val="000000"/>
                <w:sz w:val="18"/>
                <w:szCs w:val="18"/>
                <w:rtl/>
              </w:rPr>
              <w:t>إدارتها</w:t>
            </w:r>
            <w:r w:rsidRPr="00644814">
              <w:rPr>
                <w:rFonts w:ascii="Arial" w:hAnsi="Arial" w:cs="Arial"/>
                <w:color w:val="000000"/>
                <w:sz w:val="18"/>
                <w:szCs w:val="18"/>
              </w:rPr>
              <w:t>.</w:t>
            </w:r>
          </w:p>
        </w:tc>
        <w:tc>
          <w:tcPr>
            <w:tcW w:w="851" w:type="dxa"/>
            <w:gridSpan w:val="2"/>
            <w:tcBorders>
              <w:top w:val="nil"/>
              <w:left w:val="single" w:sz="16" w:space="0" w:color="000000"/>
              <w:bottom w:val="nil"/>
            </w:tcBorders>
            <w:shd w:val="clear" w:color="auto" w:fill="FFFFFF"/>
            <w:vAlign w:val="center"/>
          </w:tcPr>
          <w:p w:rsidR="00A771D9" w:rsidRPr="0064481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44814">
              <w:rPr>
                <w:rFonts w:ascii="Arial" w:hAnsi="Arial" w:cs="Arial"/>
                <w:color w:val="000000"/>
                <w:sz w:val="18"/>
                <w:szCs w:val="18"/>
              </w:rPr>
              <w:t>75.668</w:t>
            </w:r>
          </w:p>
        </w:tc>
        <w:tc>
          <w:tcPr>
            <w:tcW w:w="573" w:type="dxa"/>
            <w:gridSpan w:val="2"/>
            <w:tcBorders>
              <w:top w:val="nil"/>
              <w:bottom w:val="nil"/>
            </w:tcBorders>
            <w:shd w:val="clear" w:color="auto" w:fill="FFFFFF"/>
            <w:vAlign w:val="center"/>
          </w:tcPr>
          <w:p w:rsidR="00A771D9" w:rsidRPr="0064481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44814">
              <w:rPr>
                <w:rFonts w:ascii="Arial" w:hAnsi="Arial" w:cs="Arial"/>
                <w:color w:val="000000"/>
                <w:sz w:val="18"/>
                <w:szCs w:val="18"/>
              </w:rPr>
              <w:t>127</w:t>
            </w:r>
          </w:p>
        </w:tc>
        <w:tc>
          <w:tcPr>
            <w:tcW w:w="1430" w:type="dxa"/>
            <w:gridSpan w:val="2"/>
            <w:tcBorders>
              <w:top w:val="nil"/>
              <w:bottom w:val="nil"/>
            </w:tcBorders>
            <w:shd w:val="clear" w:color="auto" w:fill="FFFFFF"/>
            <w:vAlign w:val="center"/>
          </w:tcPr>
          <w:p w:rsidR="00A771D9" w:rsidRPr="0064481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44814">
              <w:rPr>
                <w:rFonts w:ascii="Arial" w:hAnsi="Arial" w:cs="Arial"/>
                <w:color w:val="000000"/>
                <w:sz w:val="18"/>
                <w:szCs w:val="18"/>
              </w:rPr>
              <w:t>.000</w:t>
            </w:r>
          </w:p>
        </w:tc>
        <w:tc>
          <w:tcPr>
            <w:tcW w:w="1115" w:type="dxa"/>
            <w:gridSpan w:val="2"/>
            <w:tcBorders>
              <w:top w:val="nil"/>
              <w:bottom w:val="nil"/>
            </w:tcBorders>
            <w:shd w:val="clear" w:color="auto" w:fill="FFFFFF"/>
            <w:vAlign w:val="center"/>
          </w:tcPr>
          <w:p w:rsidR="00A771D9" w:rsidRPr="0064481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44814">
              <w:rPr>
                <w:rFonts w:ascii="Arial" w:hAnsi="Arial" w:cs="Arial"/>
                <w:color w:val="000000"/>
                <w:sz w:val="18"/>
                <w:szCs w:val="18"/>
              </w:rPr>
              <w:t>4.078</w:t>
            </w:r>
          </w:p>
        </w:tc>
        <w:tc>
          <w:tcPr>
            <w:tcW w:w="1418" w:type="dxa"/>
            <w:gridSpan w:val="2"/>
            <w:tcBorders>
              <w:top w:val="nil"/>
              <w:bottom w:val="nil"/>
            </w:tcBorders>
            <w:shd w:val="clear" w:color="auto" w:fill="FFFFFF"/>
            <w:vAlign w:val="center"/>
          </w:tcPr>
          <w:p w:rsidR="00A771D9" w:rsidRPr="0064481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44814">
              <w:rPr>
                <w:rFonts w:ascii="Arial" w:hAnsi="Arial" w:cs="Arial"/>
                <w:color w:val="000000"/>
                <w:sz w:val="18"/>
                <w:szCs w:val="18"/>
              </w:rPr>
              <w:t>3.97</w:t>
            </w:r>
          </w:p>
        </w:tc>
        <w:tc>
          <w:tcPr>
            <w:tcW w:w="992" w:type="dxa"/>
            <w:gridSpan w:val="2"/>
            <w:tcBorders>
              <w:top w:val="nil"/>
              <w:bottom w:val="nil"/>
              <w:right w:val="single" w:sz="16" w:space="0" w:color="000000"/>
            </w:tcBorders>
            <w:shd w:val="clear" w:color="auto" w:fill="FFFFFF"/>
            <w:vAlign w:val="center"/>
          </w:tcPr>
          <w:p w:rsidR="00A771D9" w:rsidRPr="0064481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44814">
              <w:rPr>
                <w:rFonts w:ascii="Arial" w:hAnsi="Arial" w:cs="Arial"/>
                <w:color w:val="000000"/>
                <w:sz w:val="18"/>
                <w:szCs w:val="18"/>
              </w:rPr>
              <w:t>4.18</w:t>
            </w:r>
          </w:p>
        </w:tc>
      </w:tr>
      <w:tr w:rsidR="00A771D9" w:rsidRPr="00644814" w:rsidTr="00A771D9">
        <w:trPr>
          <w:gridBefore w:val="1"/>
          <w:gridAfter w:val="1"/>
          <w:wBefore w:w="185" w:type="dxa"/>
          <w:wAfter w:w="142" w:type="dxa"/>
          <w:cantSplit/>
        </w:trPr>
        <w:tc>
          <w:tcPr>
            <w:tcW w:w="2977" w:type="dxa"/>
            <w:tcBorders>
              <w:top w:val="nil"/>
              <w:left w:val="single" w:sz="16" w:space="0" w:color="000000"/>
              <w:bottom w:val="nil"/>
              <w:right w:val="single" w:sz="16" w:space="0" w:color="000000"/>
            </w:tcBorders>
            <w:shd w:val="clear" w:color="auto" w:fill="FFFFFF"/>
            <w:vAlign w:val="center"/>
          </w:tcPr>
          <w:p w:rsidR="00A771D9" w:rsidRPr="00644814" w:rsidRDefault="00A771D9" w:rsidP="00572605">
            <w:pPr>
              <w:autoSpaceDE w:val="0"/>
              <w:autoSpaceDN w:val="0"/>
              <w:adjustRightInd w:val="0"/>
              <w:spacing w:after="0" w:line="320" w:lineRule="atLeast"/>
              <w:ind w:left="62" w:right="62"/>
              <w:rPr>
                <w:rFonts w:ascii="Arial" w:hAnsi="Arial" w:cs="Arial"/>
                <w:color w:val="000000"/>
                <w:sz w:val="18"/>
                <w:szCs w:val="18"/>
              </w:rPr>
            </w:pPr>
            <w:r w:rsidRPr="00644814">
              <w:rPr>
                <w:rFonts w:ascii="Arial" w:hAnsi="Arial" w:cs="Arial"/>
                <w:color w:val="000000"/>
                <w:sz w:val="18"/>
                <w:szCs w:val="18"/>
                <w:rtl/>
              </w:rPr>
              <w:t>يستطيع</w:t>
            </w:r>
            <w:r w:rsidRPr="00644814">
              <w:rPr>
                <w:rFonts w:ascii="Arial" w:hAnsi="Arial" w:cs="Arial"/>
                <w:color w:val="000000"/>
                <w:sz w:val="18"/>
                <w:szCs w:val="18"/>
              </w:rPr>
              <w:t xml:space="preserve"> </w:t>
            </w:r>
            <w:r w:rsidRPr="00644814">
              <w:rPr>
                <w:rFonts w:ascii="Arial" w:hAnsi="Arial" w:cs="Arial"/>
                <w:color w:val="000000"/>
                <w:sz w:val="18"/>
                <w:szCs w:val="18"/>
                <w:rtl/>
              </w:rPr>
              <w:t>حملة</w:t>
            </w:r>
            <w:r w:rsidRPr="00644814">
              <w:rPr>
                <w:rFonts w:ascii="Arial" w:hAnsi="Arial" w:cs="Arial"/>
                <w:color w:val="000000"/>
                <w:sz w:val="18"/>
                <w:szCs w:val="18"/>
              </w:rPr>
              <w:t xml:space="preserve"> </w:t>
            </w:r>
            <w:r w:rsidRPr="00644814">
              <w:rPr>
                <w:rFonts w:ascii="Arial" w:hAnsi="Arial" w:cs="Arial"/>
                <w:color w:val="000000"/>
                <w:sz w:val="18"/>
                <w:szCs w:val="18"/>
                <w:rtl/>
              </w:rPr>
              <w:t>الأسهم</w:t>
            </w:r>
            <w:r w:rsidRPr="00644814">
              <w:rPr>
                <w:rFonts w:ascii="Arial" w:hAnsi="Arial" w:cs="Arial"/>
                <w:color w:val="000000"/>
                <w:sz w:val="18"/>
                <w:szCs w:val="18"/>
              </w:rPr>
              <w:t xml:space="preserve"> </w:t>
            </w:r>
            <w:r w:rsidRPr="00644814">
              <w:rPr>
                <w:rFonts w:ascii="Arial" w:hAnsi="Arial" w:cs="Arial"/>
                <w:color w:val="000000"/>
                <w:sz w:val="18"/>
                <w:szCs w:val="18"/>
                <w:rtl/>
              </w:rPr>
              <w:t>طلب</w:t>
            </w:r>
            <w:r w:rsidRPr="00644814">
              <w:rPr>
                <w:rFonts w:ascii="Arial" w:hAnsi="Arial" w:cs="Arial"/>
                <w:color w:val="000000"/>
                <w:sz w:val="18"/>
                <w:szCs w:val="18"/>
              </w:rPr>
              <w:t xml:space="preserve"> </w:t>
            </w:r>
            <w:r w:rsidRPr="00644814">
              <w:rPr>
                <w:rFonts w:ascii="Arial" w:hAnsi="Arial" w:cs="Arial"/>
                <w:color w:val="000000"/>
                <w:sz w:val="18"/>
                <w:szCs w:val="18"/>
                <w:rtl/>
              </w:rPr>
              <w:t>معلومات</w:t>
            </w:r>
            <w:r w:rsidRPr="00644814">
              <w:rPr>
                <w:rFonts w:ascii="Arial" w:hAnsi="Arial" w:cs="Arial"/>
                <w:color w:val="000000"/>
                <w:sz w:val="18"/>
                <w:szCs w:val="18"/>
              </w:rPr>
              <w:t xml:space="preserve"> </w:t>
            </w:r>
            <w:r w:rsidRPr="00644814">
              <w:rPr>
                <w:rFonts w:ascii="Arial" w:hAnsi="Arial" w:cs="Arial"/>
                <w:color w:val="000000"/>
                <w:sz w:val="18"/>
                <w:szCs w:val="18"/>
                <w:rtl/>
              </w:rPr>
              <w:t>إضافية</w:t>
            </w:r>
            <w:r w:rsidRPr="00644814">
              <w:rPr>
                <w:rFonts w:ascii="Arial" w:hAnsi="Arial" w:cs="Arial"/>
                <w:color w:val="000000"/>
                <w:sz w:val="18"/>
                <w:szCs w:val="18"/>
              </w:rPr>
              <w:t xml:space="preserve"> </w:t>
            </w:r>
            <w:r w:rsidRPr="00644814">
              <w:rPr>
                <w:rFonts w:ascii="Arial" w:hAnsi="Arial" w:cs="Arial"/>
                <w:color w:val="000000"/>
                <w:sz w:val="18"/>
                <w:szCs w:val="18"/>
                <w:rtl/>
              </w:rPr>
              <w:t>عن</w:t>
            </w:r>
            <w:r w:rsidRPr="00644814">
              <w:rPr>
                <w:rFonts w:ascii="Arial" w:hAnsi="Arial" w:cs="Arial"/>
                <w:color w:val="000000"/>
                <w:sz w:val="18"/>
                <w:szCs w:val="18"/>
              </w:rPr>
              <w:t xml:space="preserve"> </w:t>
            </w:r>
            <w:r w:rsidRPr="00644814">
              <w:rPr>
                <w:rFonts w:ascii="Arial" w:hAnsi="Arial" w:cs="Arial"/>
                <w:color w:val="000000"/>
                <w:sz w:val="18"/>
                <w:szCs w:val="18"/>
                <w:rtl/>
              </w:rPr>
              <w:t>المجمع</w:t>
            </w:r>
            <w:r w:rsidRPr="00644814">
              <w:rPr>
                <w:rFonts w:ascii="Arial" w:hAnsi="Arial" w:cs="Arial"/>
                <w:color w:val="000000"/>
                <w:sz w:val="18"/>
                <w:szCs w:val="18"/>
              </w:rPr>
              <w:t xml:space="preserve"> </w:t>
            </w:r>
            <w:r w:rsidRPr="00644814">
              <w:rPr>
                <w:rFonts w:ascii="Arial" w:hAnsi="Arial" w:cs="Arial"/>
                <w:color w:val="000000"/>
                <w:sz w:val="18"/>
                <w:szCs w:val="18"/>
                <w:rtl/>
              </w:rPr>
              <w:t>زيادة</w:t>
            </w:r>
            <w:r w:rsidRPr="00644814">
              <w:rPr>
                <w:rFonts w:ascii="Arial" w:hAnsi="Arial" w:cs="Arial"/>
                <w:color w:val="000000"/>
                <w:sz w:val="18"/>
                <w:szCs w:val="18"/>
              </w:rPr>
              <w:t xml:space="preserve"> </w:t>
            </w:r>
            <w:r w:rsidRPr="00644814">
              <w:rPr>
                <w:rFonts w:ascii="Arial" w:hAnsi="Arial" w:cs="Arial"/>
                <w:color w:val="000000"/>
                <w:sz w:val="18"/>
                <w:szCs w:val="18"/>
                <w:rtl/>
              </w:rPr>
              <w:t>على</w:t>
            </w:r>
            <w:r w:rsidRPr="00644814">
              <w:rPr>
                <w:rFonts w:ascii="Arial" w:hAnsi="Arial" w:cs="Arial"/>
                <w:color w:val="000000"/>
                <w:sz w:val="18"/>
                <w:szCs w:val="18"/>
              </w:rPr>
              <w:t xml:space="preserve"> </w:t>
            </w:r>
            <w:r w:rsidRPr="00644814">
              <w:rPr>
                <w:rFonts w:ascii="Arial" w:hAnsi="Arial" w:cs="Arial"/>
                <w:color w:val="000000"/>
                <w:sz w:val="18"/>
                <w:szCs w:val="18"/>
                <w:rtl/>
              </w:rPr>
              <w:t>المعلومات</w:t>
            </w:r>
            <w:r w:rsidRPr="00644814">
              <w:rPr>
                <w:rFonts w:ascii="Arial" w:hAnsi="Arial" w:cs="Arial"/>
                <w:color w:val="000000"/>
                <w:sz w:val="18"/>
                <w:szCs w:val="18"/>
              </w:rPr>
              <w:t xml:space="preserve"> </w:t>
            </w:r>
            <w:r w:rsidRPr="00644814">
              <w:rPr>
                <w:rFonts w:ascii="Arial" w:hAnsi="Arial" w:cs="Arial"/>
                <w:color w:val="000000"/>
                <w:sz w:val="18"/>
                <w:szCs w:val="18"/>
                <w:rtl/>
              </w:rPr>
              <w:t>المتاحة</w:t>
            </w:r>
            <w:r w:rsidRPr="00644814">
              <w:rPr>
                <w:rFonts w:ascii="Arial" w:hAnsi="Arial" w:cs="Arial"/>
                <w:color w:val="000000"/>
                <w:sz w:val="18"/>
                <w:szCs w:val="18"/>
              </w:rPr>
              <w:t>.</w:t>
            </w:r>
          </w:p>
        </w:tc>
        <w:tc>
          <w:tcPr>
            <w:tcW w:w="851" w:type="dxa"/>
            <w:gridSpan w:val="2"/>
            <w:tcBorders>
              <w:top w:val="nil"/>
              <w:left w:val="single" w:sz="16" w:space="0" w:color="000000"/>
              <w:bottom w:val="nil"/>
            </w:tcBorders>
            <w:shd w:val="clear" w:color="auto" w:fill="FFFFFF"/>
            <w:vAlign w:val="center"/>
          </w:tcPr>
          <w:p w:rsidR="00A771D9" w:rsidRPr="0064481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44814">
              <w:rPr>
                <w:rFonts w:ascii="Arial" w:hAnsi="Arial" w:cs="Arial"/>
                <w:color w:val="000000"/>
                <w:sz w:val="18"/>
                <w:szCs w:val="18"/>
              </w:rPr>
              <w:t>26.381</w:t>
            </w:r>
          </w:p>
        </w:tc>
        <w:tc>
          <w:tcPr>
            <w:tcW w:w="573" w:type="dxa"/>
            <w:gridSpan w:val="2"/>
            <w:tcBorders>
              <w:top w:val="nil"/>
              <w:bottom w:val="nil"/>
            </w:tcBorders>
            <w:shd w:val="clear" w:color="auto" w:fill="FFFFFF"/>
            <w:vAlign w:val="center"/>
          </w:tcPr>
          <w:p w:rsidR="00A771D9" w:rsidRPr="0064481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44814">
              <w:rPr>
                <w:rFonts w:ascii="Arial" w:hAnsi="Arial" w:cs="Arial"/>
                <w:color w:val="000000"/>
                <w:sz w:val="18"/>
                <w:szCs w:val="18"/>
              </w:rPr>
              <w:t>127</w:t>
            </w:r>
          </w:p>
        </w:tc>
        <w:tc>
          <w:tcPr>
            <w:tcW w:w="1430" w:type="dxa"/>
            <w:gridSpan w:val="2"/>
            <w:tcBorders>
              <w:top w:val="nil"/>
              <w:bottom w:val="nil"/>
            </w:tcBorders>
            <w:shd w:val="clear" w:color="auto" w:fill="FFFFFF"/>
            <w:vAlign w:val="center"/>
          </w:tcPr>
          <w:p w:rsidR="00A771D9" w:rsidRPr="0064481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44814">
              <w:rPr>
                <w:rFonts w:ascii="Arial" w:hAnsi="Arial" w:cs="Arial"/>
                <w:color w:val="000000"/>
                <w:sz w:val="18"/>
                <w:szCs w:val="18"/>
              </w:rPr>
              <w:t>.000</w:t>
            </w:r>
          </w:p>
        </w:tc>
        <w:tc>
          <w:tcPr>
            <w:tcW w:w="1115" w:type="dxa"/>
            <w:gridSpan w:val="2"/>
            <w:tcBorders>
              <w:top w:val="nil"/>
              <w:bottom w:val="nil"/>
            </w:tcBorders>
            <w:shd w:val="clear" w:color="auto" w:fill="FFFFFF"/>
            <w:vAlign w:val="center"/>
          </w:tcPr>
          <w:p w:rsidR="00A771D9" w:rsidRPr="0064481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44814">
              <w:rPr>
                <w:rFonts w:ascii="Arial" w:hAnsi="Arial" w:cs="Arial"/>
                <w:color w:val="000000"/>
                <w:sz w:val="18"/>
                <w:szCs w:val="18"/>
              </w:rPr>
              <w:t>2.797</w:t>
            </w:r>
          </w:p>
        </w:tc>
        <w:tc>
          <w:tcPr>
            <w:tcW w:w="1418" w:type="dxa"/>
            <w:gridSpan w:val="2"/>
            <w:tcBorders>
              <w:top w:val="nil"/>
              <w:bottom w:val="nil"/>
            </w:tcBorders>
            <w:shd w:val="clear" w:color="auto" w:fill="FFFFFF"/>
            <w:vAlign w:val="center"/>
          </w:tcPr>
          <w:p w:rsidR="00A771D9" w:rsidRPr="0064481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44814">
              <w:rPr>
                <w:rFonts w:ascii="Arial" w:hAnsi="Arial" w:cs="Arial"/>
                <w:color w:val="000000"/>
                <w:sz w:val="18"/>
                <w:szCs w:val="18"/>
              </w:rPr>
              <w:t>2.59</w:t>
            </w:r>
          </w:p>
        </w:tc>
        <w:tc>
          <w:tcPr>
            <w:tcW w:w="992" w:type="dxa"/>
            <w:gridSpan w:val="2"/>
            <w:tcBorders>
              <w:top w:val="nil"/>
              <w:bottom w:val="nil"/>
              <w:right w:val="single" w:sz="16" w:space="0" w:color="000000"/>
            </w:tcBorders>
            <w:shd w:val="clear" w:color="auto" w:fill="FFFFFF"/>
            <w:vAlign w:val="center"/>
          </w:tcPr>
          <w:p w:rsidR="00A771D9" w:rsidRPr="0064481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44814">
              <w:rPr>
                <w:rFonts w:ascii="Arial" w:hAnsi="Arial" w:cs="Arial"/>
                <w:color w:val="000000"/>
                <w:sz w:val="18"/>
                <w:szCs w:val="18"/>
              </w:rPr>
              <w:t>3.01</w:t>
            </w:r>
          </w:p>
        </w:tc>
      </w:tr>
      <w:tr w:rsidR="00A771D9" w:rsidRPr="00644814" w:rsidTr="00A771D9">
        <w:trPr>
          <w:gridBefore w:val="1"/>
          <w:gridAfter w:val="1"/>
          <w:wBefore w:w="185" w:type="dxa"/>
          <w:wAfter w:w="142" w:type="dxa"/>
          <w:cantSplit/>
        </w:trPr>
        <w:tc>
          <w:tcPr>
            <w:tcW w:w="2977" w:type="dxa"/>
            <w:tcBorders>
              <w:top w:val="nil"/>
              <w:left w:val="single" w:sz="16" w:space="0" w:color="000000"/>
              <w:bottom w:val="single" w:sz="16" w:space="0" w:color="000000"/>
              <w:right w:val="single" w:sz="16" w:space="0" w:color="000000"/>
            </w:tcBorders>
            <w:shd w:val="clear" w:color="auto" w:fill="FFFFFF"/>
            <w:vAlign w:val="center"/>
          </w:tcPr>
          <w:p w:rsidR="00A771D9" w:rsidRPr="00644814" w:rsidRDefault="00A771D9" w:rsidP="00572605">
            <w:pPr>
              <w:autoSpaceDE w:val="0"/>
              <w:autoSpaceDN w:val="0"/>
              <w:adjustRightInd w:val="0"/>
              <w:spacing w:after="0" w:line="320" w:lineRule="atLeast"/>
              <w:ind w:left="62" w:right="62"/>
              <w:rPr>
                <w:rFonts w:ascii="Arial" w:hAnsi="Arial" w:cs="Arial"/>
                <w:color w:val="000000"/>
                <w:sz w:val="18"/>
                <w:szCs w:val="18"/>
              </w:rPr>
            </w:pPr>
            <w:r w:rsidRPr="00644814">
              <w:rPr>
                <w:rFonts w:ascii="Arial" w:hAnsi="Arial" w:cs="Arial"/>
                <w:color w:val="000000"/>
                <w:sz w:val="18"/>
                <w:szCs w:val="18"/>
                <w:rtl/>
              </w:rPr>
              <w:t>يتم</w:t>
            </w:r>
            <w:r w:rsidRPr="00644814">
              <w:rPr>
                <w:rFonts w:ascii="Arial" w:hAnsi="Arial" w:cs="Arial"/>
                <w:color w:val="000000"/>
                <w:sz w:val="18"/>
                <w:szCs w:val="18"/>
              </w:rPr>
              <w:t xml:space="preserve"> </w:t>
            </w:r>
            <w:r w:rsidRPr="00644814">
              <w:rPr>
                <w:rFonts w:ascii="Arial" w:hAnsi="Arial" w:cs="Arial"/>
                <w:color w:val="000000"/>
                <w:sz w:val="18"/>
                <w:szCs w:val="18"/>
                <w:rtl/>
              </w:rPr>
              <w:t>الإفصاح</w:t>
            </w:r>
            <w:r w:rsidRPr="00644814">
              <w:rPr>
                <w:rFonts w:ascii="Arial" w:hAnsi="Arial" w:cs="Arial"/>
                <w:color w:val="000000"/>
                <w:sz w:val="18"/>
                <w:szCs w:val="18"/>
              </w:rPr>
              <w:t xml:space="preserve"> </w:t>
            </w:r>
            <w:r w:rsidRPr="00644814">
              <w:rPr>
                <w:rFonts w:ascii="Arial" w:hAnsi="Arial" w:cs="Arial"/>
                <w:color w:val="000000"/>
                <w:sz w:val="18"/>
                <w:szCs w:val="18"/>
                <w:rtl/>
              </w:rPr>
              <w:t>للمساهمين</w:t>
            </w:r>
            <w:r w:rsidRPr="00644814">
              <w:rPr>
                <w:rFonts w:ascii="Arial" w:hAnsi="Arial" w:cs="Arial"/>
                <w:color w:val="000000"/>
                <w:sz w:val="18"/>
                <w:szCs w:val="18"/>
              </w:rPr>
              <w:t xml:space="preserve"> </w:t>
            </w:r>
            <w:r w:rsidRPr="00644814">
              <w:rPr>
                <w:rFonts w:ascii="Arial" w:hAnsi="Arial" w:cs="Arial"/>
                <w:color w:val="000000"/>
                <w:sz w:val="18"/>
                <w:szCs w:val="18"/>
                <w:rtl/>
              </w:rPr>
              <w:t>عند</w:t>
            </w:r>
            <w:r w:rsidRPr="00644814">
              <w:rPr>
                <w:rFonts w:ascii="Arial" w:hAnsi="Arial" w:cs="Arial"/>
                <w:color w:val="000000"/>
                <w:sz w:val="18"/>
                <w:szCs w:val="18"/>
              </w:rPr>
              <w:t xml:space="preserve"> </w:t>
            </w:r>
            <w:r w:rsidRPr="00644814">
              <w:rPr>
                <w:rFonts w:ascii="Arial" w:hAnsi="Arial" w:cs="Arial"/>
                <w:color w:val="000000"/>
                <w:sz w:val="18"/>
                <w:szCs w:val="18"/>
                <w:rtl/>
              </w:rPr>
              <w:t>وجود</w:t>
            </w:r>
            <w:r w:rsidRPr="00644814">
              <w:rPr>
                <w:rFonts w:ascii="Arial" w:hAnsi="Arial" w:cs="Arial"/>
                <w:color w:val="000000"/>
                <w:sz w:val="18"/>
                <w:szCs w:val="18"/>
              </w:rPr>
              <w:t xml:space="preserve"> </w:t>
            </w:r>
            <w:r w:rsidRPr="00644814">
              <w:rPr>
                <w:rFonts w:ascii="Arial" w:hAnsi="Arial" w:cs="Arial"/>
                <w:color w:val="000000"/>
                <w:sz w:val="18"/>
                <w:szCs w:val="18"/>
                <w:rtl/>
              </w:rPr>
              <w:t>ممارسة</w:t>
            </w:r>
            <w:r w:rsidRPr="00644814">
              <w:rPr>
                <w:rFonts w:ascii="Arial" w:hAnsi="Arial" w:cs="Arial"/>
                <w:color w:val="000000"/>
                <w:sz w:val="18"/>
                <w:szCs w:val="18"/>
              </w:rPr>
              <w:t xml:space="preserve"> </w:t>
            </w:r>
            <w:r w:rsidRPr="00644814">
              <w:rPr>
                <w:rFonts w:ascii="Arial" w:hAnsi="Arial" w:cs="Arial"/>
                <w:color w:val="000000"/>
                <w:sz w:val="18"/>
                <w:szCs w:val="18"/>
                <w:rtl/>
              </w:rPr>
              <w:t>أو</w:t>
            </w:r>
            <w:r w:rsidRPr="00644814">
              <w:rPr>
                <w:rFonts w:ascii="Arial" w:hAnsi="Arial" w:cs="Arial"/>
                <w:color w:val="000000"/>
                <w:sz w:val="18"/>
                <w:szCs w:val="18"/>
              </w:rPr>
              <w:t xml:space="preserve"> </w:t>
            </w:r>
            <w:r w:rsidRPr="00644814">
              <w:rPr>
                <w:rFonts w:ascii="Arial" w:hAnsi="Arial" w:cs="Arial"/>
                <w:color w:val="000000"/>
                <w:sz w:val="18"/>
                <w:szCs w:val="18"/>
                <w:rtl/>
              </w:rPr>
              <w:t>سلوك</w:t>
            </w:r>
            <w:r w:rsidRPr="00644814">
              <w:rPr>
                <w:rFonts w:ascii="Arial" w:hAnsi="Arial" w:cs="Arial"/>
                <w:color w:val="000000"/>
                <w:sz w:val="18"/>
                <w:szCs w:val="18"/>
              </w:rPr>
              <w:t xml:space="preserve"> </w:t>
            </w:r>
            <w:r w:rsidRPr="00644814">
              <w:rPr>
                <w:rFonts w:ascii="Arial" w:hAnsi="Arial" w:cs="Arial"/>
                <w:color w:val="000000"/>
                <w:sz w:val="18"/>
                <w:szCs w:val="18"/>
                <w:rtl/>
              </w:rPr>
              <w:t>غير</w:t>
            </w:r>
            <w:r w:rsidRPr="00644814">
              <w:rPr>
                <w:rFonts w:ascii="Arial" w:hAnsi="Arial" w:cs="Arial"/>
                <w:color w:val="000000"/>
                <w:sz w:val="18"/>
                <w:szCs w:val="18"/>
              </w:rPr>
              <w:t xml:space="preserve"> </w:t>
            </w:r>
            <w:r w:rsidRPr="00644814">
              <w:rPr>
                <w:rFonts w:ascii="Arial" w:hAnsi="Arial" w:cs="Arial"/>
                <w:color w:val="000000"/>
                <w:sz w:val="18"/>
                <w:szCs w:val="18"/>
                <w:rtl/>
              </w:rPr>
              <w:t>أخلاقي</w:t>
            </w:r>
            <w:r w:rsidRPr="00644814">
              <w:rPr>
                <w:rFonts w:ascii="Arial" w:hAnsi="Arial" w:cs="Arial"/>
                <w:color w:val="000000"/>
                <w:sz w:val="18"/>
                <w:szCs w:val="18"/>
              </w:rPr>
              <w:t>.</w:t>
            </w:r>
          </w:p>
        </w:tc>
        <w:tc>
          <w:tcPr>
            <w:tcW w:w="851" w:type="dxa"/>
            <w:gridSpan w:val="2"/>
            <w:tcBorders>
              <w:top w:val="nil"/>
              <w:left w:val="single" w:sz="16" w:space="0" w:color="000000"/>
              <w:bottom w:val="single" w:sz="16" w:space="0" w:color="000000"/>
            </w:tcBorders>
            <w:shd w:val="clear" w:color="auto" w:fill="FFFFFF"/>
            <w:vAlign w:val="center"/>
          </w:tcPr>
          <w:p w:rsidR="00A771D9" w:rsidRPr="0064481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44814">
              <w:rPr>
                <w:rFonts w:ascii="Arial" w:hAnsi="Arial" w:cs="Arial"/>
                <w:color w:val="000000"/>
                <w:sz w:val="18"/>
                <w:szCs w:val="18"/>
              </w:rPr>
              <w:t>45.693</w:t>
            </w:r>
          </w:p>
        </w:tc>
        <w:tc>
          <w:tcPr>
            <w:tcW w:w="573" w:type="dxa"/>
            <w:gridSpan w:val="2"/>
            <w:tcBorders>
              <w:top w:val="nil"/>
              <w:bottom w:val="single" w:sz="16" w:space="0" w:color="000000"/>
            </w:tcBorders>
            <w:shd w:val="clear" w:color="auto" w:fill="FFFFFF"/>
            <w:vAlign w:val="center"/>
          </w:tcPr>
          <w:p w:rsidR="00A771D9" w:rsidRPr="0064481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44814">
              <w:rPr>
                <w:rFonts w:ascii="Arial" w:hAnsi="Arial" w:cs="Arial"/>
                <w:color w:val="000000"/>
                <w:sz w:val="18"/>
                <w:szCs w:val="18"/>
              </w:rPr>
              <w:t>127</w:t>
            </w:r>
          </w:p>
        </w:tc>
        <w:tc>
          <w:tcPr>
            <w:tcW w:w="1430" w:type="dxa"/>
            <w:gridSpan w:val="2"/>
            <w:tcBorders>
              <w:top w:val="nil"/>
              <w:bottom w:val="single" w:sz="16" w:space="0" w:color="000000"/>
            </w:tcBorders>
            <w:shd w:val="clear" w:color="auto" w:fill="FFFFFF"/>
            <w:vAlign w:val="center"/>
          </w:tcPr>
          <w:p w:rsidR="00A771D9" w:rsidRPr="0064481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44814">
              <w:rPr>
                <w:rFonts w:ascii="Arial" w:hAnsi="Arial" w:cs="Arial"/>
                <w:color w:val="000000"/>
                <w:sz w:val="18"/>
                <w:szCs w:val="18"/>
              </w:rPr>
              <w:t>.000</w:t>
            </w:r>
          </w:p>
        </w:tc>
        <w:tc>
          <w:tcPr>
            <w:tcW w:w="1115" w:type="dxa"/>
            <w:gridSpan w:val="2"/>
            <w:tcBorders>
              <w:top w:val="nil"/>
              <w:bottom w:val="single" w:sz="16" w:space="0" w:color="000000"/>
            </w:tcBorders>
            <w:shd w:val="clear" w:color="auto" w:fill="FFFFFF"/>
            <w:vAlign w:val="center"/>
          </w:tcPr>
          <w:p w:rsidR="00A771D9" w:rsidRPr="0064481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44814">
              <w:rPr>
                <w:rFonts w:ascii="Arial" w:hAnsi="Arial" w:cs="Arial"/>
                <w:color w:val="000000"/>
                <w:sz w:val="18"/>
                <w:szCs w:val="18"/>
              </w:rPr>
              <w:t>3.273</w:t>
            </w:r>
          </w:p>
        </w:tc>
        <w:tc>
          <w:tcPr>
            <w:tcW w:w="1418" w:type="dxa"/>
            <w:gridSpan w:val="2"/>
            <w:tcBorders>
              <w:top w:val="nil"/>
              <w:bottom w:val="single" w:sz="16" w:space="0" w:color="000000"/>
            </w:tcBorders>
            <w:shd w:val="clear" w:color="auto" w:fill="FFFFFF"/>
            <w:vAlign w:val="center"/>
          </w:tcPr>
          <w:p w:rsidR="00A771D9" w:rsidRPr="0064481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44814">
              <w:rPr>
                <w:rFonts w:ascii="Arial" w:hAnsi="Arial" w:cs="Arial"/>
                <w:color w:val="000000"/>
                <w:sz w:val="18"/>
                <w:szCs w:val="18"/>
              </w:rPr>
              <w:t>3.13</w:t>
            </w:r>
          </w:p>
        </w:tc>
        <w:tc>
          <w:tcPr>
            <w:tcW w:w="992" w:type="dxa"/>
            <w:gridSpan w:val="2"/>
            <w:tcBorders>
              <w:top w:val="nil"/>
              <w:bottom w:val="single" w:sz="16" w:space="0" w:color="000000"/>
              <w:right w:val="single" w:sz="16" w:space="0" w:color="000000"/>
            </w:tcBorders>
            <w:shd w:val="clear" w:color="auto" w:fill="FFFFFF"/>
            <w:vAlign w:val="center"/>
          </w:tcPr>
          <w:p w:rsidR="00A771D9" w:rsidRPr="00644814"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644814">
              <w:rPr>
                <w:rFonts w:ascii="Arial" w:hAnsi="Arial" w:cs="Arial"/>
                <w:color w:val="000000"/>
                <w:sz w:val="18"/>
                <w:szCs w:val="18"/>
              </w:rPr>
              <w:t>3.42</w:t>
            </w:r>
          </w:p>
        </w:tc>
      </w:tr>
      <w:tr w:rsidR="00A771D9" w:rsidRPr="008A2F23" w:rsidTr="00A771D9">
        <w:trPr>
          <w:cantSplit/>
        </w:trPr>
        <w:tc>
          <w:tcPr>
            <w:tcW w:w="9683" w:type="dxa"/>
            <w:gridSpan w:val="15"/>
            <w:tcBorders>
              <w:top w:val="nil"/>
              <w:left w:val="nil"/>
              <w:bottom w:val="nil"/>
              <w:right w:val="nil"/>
            </w:tcBorders>
            <w:shd w:val="clear" w:color="auto" w:fill="FFFFFF"/>
          </w:tcPr>
          <w:p w:rsidR="00A771D9" w:rsidRPr="008A2F23" w:rsidRDefault="00A771D9" w:rsidP="00572605">
            <w:pPr>
              <w:autoSpaceDE w:val="0"/>
              <w:autoSpaceDN w:val="0"/>
              <w:bidi w:val="0"/>
              <w:adjustRightInd w:val="0"/>
              <w:spacing w:after="0" w:line="320" w:lineRule="atLeast"/>
              <w:ind w:left="60" w:right="60"/>
              <w:jc w:val="center"/>
              <w:rPr>
                <w:rFonts w:ascii="Arial" w:hAnsi="Arial" w:cs="Arial"/>
                <w:color w:val="000000"/>
                <w:sz w:val="18"/>
                <w:szCs w:val="18"/>
              </w:rPr>
            </w:pPr>
            <w:r w:rsidRPr="008A2F23">
              <w:rPr>
                <w:rFonts w:ascii="Arial" w:hAnsi="Arial" w:cs="Arial"/>
                <w:b/>
                <w:bCs/>
                <w:color w:val="000000"/>
                <w:sz w:val="18"/>
                <w:szCs w:val="18"/>
              </w:rPr>
              <w:t>One-Sample Test</w:t>
            </w:r>
          </w:p>
        </w:tc>
      </w:tr>
      <w:tr w:rsidR="00A771D9" w:rsidRPr="008A2F23" w:rsidTr="00A771D9">
        <w:trPr>
          <w:cantSplit/>
        </w:trPr>
        <w:tc>
          <w:tcPr>
            <w:tcW w:w="3446" w:type="dxa"/>
            <w:gridSpan w:val="3"/>
            <w:vMerge w:val="restart"/>
            <w:tcBorders>
              <w:top w:val="single" w:sz="16" w:space="0" w:color="000000"/>
              <w:left w:val="single" w:sz="16" w:space="0" w:color="000000"/>
              <w:bottom w:val="nil"/>
              <w:right w:val="single" w:sz="16" w:space="0" w:color="000000"/>
            </w:tcBorders>
            <w:shd w:val="clear" w:color="auto" w:fill="FFFFFF"/>
          </w:tcPr>
          <w:p w:rsidR="00A771D9" w:rsidRPr="008A2F23" w:rsidRDefault="00A771D9" w:rsidP="00572605">
            <w:pPr>
              <w:autoSpaceDE w:val="0"/>
              <w:autoSpaceDN w:val="0"/>
              <w:bidi w:val="0"/>
              <w:adjustRightInd w:val="0"/>
              <w:spacing w:after="0" w:line="320" w:lineRule="atLeast"/>
              <w:ind w:left="60" w:right="60"/>
              <w:rPr>
                <w:rFonts w:ascii="Arial" w:hAnsi="Arial" w:cs="Arial"/>
                <w:color w:val="000000"/>
                <w:sz w:val="18"/>
                <w:szCs w:val="18"/>
              </w:rPr>
            </w:pPr>
          </w:p>
        </w:tc>
        <w:tc>
          <w:tcPr>
            <w:tcW w:w="6237" w:type="dxa"/>
            <w:gridSpan w:val="12"/>
            <w:tcBorders>
              <w:top w:val="single" w:sz="16" w:space="0" w:color="000000"/>
              <w:left w:val="single" w:sz="16" w:space="0" w:color="000000"/>
            </w:tcBorders>
            <w:shd w:val="clear" w:color="auto" w:fill="FFFFFF"/>
          </w:tcPr>
          <w:p w:rsidR="00A771D9" w:rsidRPr="008A2F23" w:rsidRDefault="00A771D9" w:rsidP="00572605">
            <w:pPr>
              <w:autoSpaceDE w:val="0"/>
              <w:autoSpaceDN w:val="0"/>
              <w:bidi w:val="0"/>
              <w:adjustRightInd w:val="0"/>
              <w:spacing w:after="0" w:line="320" w:lineRule="atLeast"/>
              <w:ind w:left="60" w:right="60"/>
              <w:jc w:val="center"/>
              <w:rPr>
                <w:rFonts w:ascii="Arial" w:hAnsi="Arial" w:cs="Arial"/>
                <w:color w:val="000000"/>
                <w:sz w:val="18"/>
                <w:szCs w:val="18"/>
              </w:rPr>
            </w:pPr>
            <w:r w:rsidRPr="008A2F23">
              <w:rPr>
                <w:rFonts w:ascii="Arial" w:hAnsi="Arial" w:cs="Arial"/>
                <w:color w:val="000000"/>
                <w:sz w:val="18"/>
                <w:szCs w:val="18"/>
              </w:rPr>
              <w:t>Test Value = 0</w:t>
            </w:r>
          </w:p>
        </w:tc>
      </w:tr>
      <w:tr w:rsidR="00A771D9" w:rsidRPr="008A2F23" w:rsidTr="00A771D9">
        <w:trPr>
          <w:cantSplit/>
        </w:trPr>
        <w:tc>
          <w:tcPr>
            <w:tcW w:w="3446" w:type="dxa"/>
            <w:gridSpan w:val="3"/>
            <w:vMerge/>
            <w:tcBorders>
              <w:top w:val="single" w:sz="16" w:space="0" w:color="000000"/>
              <w:left w:val="single" w:sz="16" w:space="0" w:color="000000"/>
              <w:bottom w:val="nil"/>
              <w:right w:val="single" w:sz="16" w:space="0" w:color="000000"/>
            </w:tcBorders>
            <w:shd w:val="clear" w:color="auto" w:fill="FFFFFF"/>
          </w:tcPr>
          <w:p w:rsidR="00A771D9" w:rsidRPr="008A2F23" w:rsidRDefault="00A771D9" w:rsidP="00572605">
            <w:pPr>
              <w:autoSpaceDE w:val="0"/>
              <w:autoSpaceDN w:val="0"/>
              <w:bidi w:val="0"/>
              <w:adjustRightInd w:val="0"/>
              <w:spacing w:after="0" w:line="240" w:lineRule="auto"/>
              <w:rPr>
                <w:rFonts w:ascii="Arial" w:hAnsi="Arial" w:cs="Arial"/>
                <w:color w:val="000000"/>
                <w:sz w:val="18"/>
                <w:szCs w:val="18"/>
              </w:rPr>
            </w:pPr>
          </w:p>
        </w:tc>
        <w:tc>
          <w:tcPr>
            <w:tcW w:w="850" w:type="dxa"/>
            <w:gridSpan w:val="2"/>
            <w:vMerge w:val="restart"/>
            <w:tcBorders>
              <w:left w:val="single" w:sz="16" w:space="0" w:color="000000"/>
            </w:tcBorders>
            <w:shd w:val="clear" w:color="auto" w:fill="FFFFFF"/>
          </w:tcPr>
          <w:p w:rsidR="00A771D9" w:rsidRPr="008A2F23" w:rsidRDefault="00A771D9" w:rsidP="00572605">
            <w:pPr>
              <w:autoSpaceDE w:val="0"/>
              <w:autoSpaceDN w:val="0"/>
              <w:bidi w:val="0"/>
              <w:adjustRightInd w:val="0"/>
              <w:spacing w:after="0" w:line="320" w:lineRule="atLeast"/>
              <w:ind w:left="60" w:right="60"/>
              <w:jc w:val="center"/>
              <w:rPr>
                <w:rFonts w:ascii="Arial" w:hAnsi="Arial" w:cs="Arial"/>
                <w:color w:val="000000"/>
                <w:sz w:val="18"/>
                <w:szCs w:val="18"/>
              </w:rPr>
            </w:pPr>
            <w:r w:rsidRPr="008A2F23">
              <w:rPr>
                <w:rFonts w:ascii="Arial" w:hAnsi="Arial" w:cs="Arial"/>
                <w:color w:val="000000"/>
                <w:sz w:val="18"/>
                <w:szCs w:val="18"/>
              </w:rPr>
              <w:t>t</w:t>
            </w:r>
          </w:p>
        </w:tc>
        <w:tc>
          <w:tcPr>
            <w:tcW w:w="567" w:type="dxa"/>
            <w:gridSpan w:val="2"/>
            <w:vMerge w:val="restart"/>
            <w:shd w:val="clear" w:color="auto" w:fill="FFFFFF"/>
          </w:tcPr>
          <w:p w:rsidR="00A771D9" w:rsidRPr="008A2F23" w:rsidRDefault="00A771D9" w:rsidP="00572605">
            <w:pPr>
              <w:autoSpaceDE w:val="0"/>
              <w:autoSpaceDN w:val="0"/>
              <w:bidi w:val="0"/>
              <w:adjustRightInd w:val="0"/>
              <w:spacing w:after="0" w:line="320" w:lineRule="atLeast"/>
              <w:ind w:left="60" w:right="60"/>
              <w:jc w:val="center"/>
              <w:rPr>
                <w:rFonts w:ascii="Arial" w:hAnsi="Arial" w:cs="Arial"/>
                <w:color w:val="000000"/>
                <w:sz w:val="18"/>
                <w:szCs w:val="18"/>
              </w:rPr>
            </w:pPr>
            <w:proofErr w:type="spellStart"/>
            <w:r w:rsidRPr="008A2F23">
              <w:rPr>
                <w:rFonts w:ascii="Arial" w:hAnsi="Arial" w:cs="Arial"/>
                <w:color w:val="000000"/>
                <w:sz w:val="18"/>
                <w:szCs w:val="18"/>
              </w:rPr>
              <w:t>df</w:t>
            </w:r>
            <w:proofErr w:type="spellEnd"/>
          </w:p>
        </w:tc>
        <w:tc>
          <w:tcPr>
            <w:tcW w:w="1559" w:type="dxa"/>
            <w:gridSpan w:val="2"/>
            <w:vMerge w:val="restart"/>
            <w:shd w:val="clear" w:color="auto" w:fill="FFFFFF"/>
          </w:tcPr>
          <w:p w:rsidR="00A771D9" w:rsidRPr="008A2F23" w:rsidRDefault="00A771D9" w:rsidP="00572605">
            <w:pPr>
              <w:autoSpaceDE w:val="0"/>
              <w:autoSpaceDN w:val="0"/>
              <w:bidi w:val="0"/>
              <w:adjustRightInd w:val="0"/>
              <w:spacing w:after="0" w:line="320" w:lineRule="atLeast"/>
              <w:ind w:left="60" w:right="60"/>
              <w:jc w:val="center"/>
              <w:rPr>
                <w:rFonts w:ascii="Arial" w:hAnsi="Arial" w:cs="Arial"/>
                <w:color w:val="000000"/>
                <w:sz w:val="18"/>
                <w:szCs w:val="18"/>
              </w:rPr>
            </w:pPr>
            <w:r w:rsidRPr="008A2F23">
              <w:rPr>
                <w:rFonts w:ascii="Arial" w:hAnsi="Arial" w:cs="Arial"/>
                <w:color w:val="000000"/>
                <w:sz w:val="18"/>
                <w:szCs w:val="18"/>
              </w:rPr>
              <w:t>Sig. (2-tailed)</w:t>
            </w:r>
          </w:p>
        </w:tc>
        <w:tc>
          <w:tcPr>
            <w:tcW w:w="1102" w:type="dxa"/>
            <w:gridSpan w:val="2"/>
            <w:vMerge w:val="restart"/>
            <w:shd w:val="clear" w:color="auto" w:fill="FFFFFF"/>
          </w:tcPr>
          <w:p w:rsidR="00A771D9" w:rsidRPr="008A2F23" w:rsidRDefault="00A771D9" w:rsidP="00572605">
            <w:pPr>
              <w:autoSpaceDE w:val="0"/>
              <w:autoSpaceDN w:val="0"/>
              <w:bidi w:val="0"/>
              <w:adjustRightInd w:val="0"/>
              <w:spacing w:after="0" w:line="320" w:lineRule="atLeast"/>
              <w:ind w:left="60" w:right="60"/>
              <w:jc w:val="center"/>
              <w:rPr>
                <w:rFonts w:ascii="Arial" w:hAnsi="Arial" w:cs="Arial"/>
                <w:color w:val="000000"/>
                <w:sz w:val="18"/>
                <w:szCs w:val="18"/>
              </w:rPr>
            </w:pPr>
            <w:r w:rsidRPr="008A2F23">
              <w:rPr>
                <w:rFonts w:ascii="Arial" w:hAnsi="Arial" w:cs="Arial"/>
                <w:color w:val="000000"/>
                <w:sz w:val="18"/>
                <w:szCs w:val="18"/>
              </w:rPr>
              <w:t>Mean Difference</w:t>
            </w:r>
          </w:p>
        </w:tc>
        <w:tc>
          <w:tcPr>
            <w:tcW w:w="2159" w:type="dxa"/>
            <w:gridSpan w:val="4"/>
            <w:shd w:val="clear" w:color="auto" w:fill="FFFFFF"/>
          </w:tcPr>
          <w:p w:rsidR="00A771D9" w:rsidRPr="008A2F23" w:rsidRDefault="00A771D9" w:rsidP="00572605">
            <w:pPr>
              <w:autoSpaceDE w:val="0"/>
              <w:autoSpaceDN w:val="0"/>
              <w:bidi w:val="0"/>
              <w:adjustRightInd w:val="0"/>
              <w:spacing w:after="0" w:line="320" w:lineRule="atLeast"/>
              <w:ind w:left="60" w:right="60"/>
              <w:jc w:val="center"/>
              <w:rPr>
                <w:rFonts w:ascii="Arial" w:hAnsi="Arial" w:cs="Arial"/>
                <w:color w:val="000000"/>
                <w:sz w:val="18"/>
                <w:szCs w:val="18"/>
              </w:rPr>
            </w:pPr>
            <w:r w:rsidRPr="008A2F23">
              <w:rPr>
                <w:rFonts w:ascii="Arial" w:hAnsi="Arial" w:cs="Arial"/>
                <w:color w:val="000000"/>
                <w:sz w:val="18"/>
                <w:szCs w:val="18"/>
              </w:rPr>
              <w:t>95% Confidence Interval of the Difference</w:t>
            </w:r>
          </w:p>
        </w:tc>
      </w:tr>
      <w:tr w:rsidR="00A771D9" w:rsidRPr="008A2F23" w:rsidTr="00A771D9">
        <w:trPr>
          <w:cantSplit/>
        </w:trPr>
        <w:tc>
          <w:tcPr>
            <w:tcW w:w="3446" w:type="dxa"/>
            <w:gridSpan w:val="3"/>
            <w:vMerge/>
            <w:tcBorders>
              <w:top w:val="single" w:sz="16" w:space="0" w:color="000000"/>
              <w:left w:val="single" w:sz="16" w:space="0" w:color="000000"/>
              <w:bottom w:val="nil"/>
              <w:right w:val="single" w:sz="16" w:space="0" w:color="000000"/>
            </w:tcBorders>
            <w:shd w:val="clear" w:color="auto" w:fill="FFFFFF"/>
          </w:tcPr>
          <w:p w:rsidR="00A771D9" w:rsidRPr="008A2F23" w:rsidRDefault="00A771D9" w:rsidP="00572605">
            <w:pPr>
              <w:autoSpaceDE w:val="0"/>
              <w:autoSpaceDN w:val="0"/>
              <w:bidi w:val="0"/>
              <w:adjustRightInd w:val="0"/>
              <w:spacing w:after="0" w:line="240" w:lineRule="auto"/>
              <w:rPr>
                <w:rFonts w:ascii="Arial" w:hAnsi="Arial" w:cs="Arial"/>
                <w:color w:val="000000"/>
                <w:sz w:val="18"/>
                <w:szCs w:val="18"/>
              </w:rPr>
            </w:pPr>
          </w:p>
        </w:tc>
        <w:tc>
          <w:tcPr>
            <w:tcW w:w="850" w:type="dxa"/>
            <w:gridSpan w:val="2"/>
            <w:vMerge/>
            <w:tcBorders>
              <w:left w:val="single" w:sz="16" w:space="0" w:color="000000"/>
            </w:tcBorders>
            <w:shd w:val="clear" w:color="auto" w:fill="FFFFFF"/>
          </w:tcPr>
          <w:p w:rsidR="00A771D9" w:rsidRPr="008A2F23" w:rsidRDefault="00A771D9" w:rsidP="00572605">
            <w:pPr>
              <w:autoSpaceDE w:val="0"/>
              <w:autoSpaceDN w:val="0"/>
              <w:bidi w:val="0"/>
              <w:adjustRightInd w:val="0"/>
              <w:spacing w:after="0" w:line="240" w:lineRule="auto"/>
              <w:rPr>
                <w:rFonts w:ascii="Arial" w:hAnsi="Arial" w:cs="Arial"/>
                <w:color w:val="000000"/>
                <w:sz w:val="18"/>
                <w:szCs w:val="18"/>
              </w:rPr>
            </w:pPr>
          </w:p>
        </w:tc>
        <w:tc>
          <w:tcPr>
            <w:tcW w:w="567" w:type="dxa"/>
            <w:gridSpan w:val="2"/>
            <w:vMerge/>
            <w:shd w:val="clear" w:color="auto" w:fill="FFFFFF"/>
          </w:tcPr>
          <w:p w:rsidR="00A771D9" w:rsidRPr="008A2F23" w:rsidRDefault="00A771D9" w:rsidP="00572605">
            <w:pPr>
              <w:autoSpaceDE w:val="0"/>
              <w:autoSpaceDN w:val="0"/>
              <w:bidi w:val="0"/>
              <w:adjustRightInd w:val="0"/>
              <w:spacing w:after="0" w:line="240" w:lineRule="auto"/>
              <w:rPr>
                <w:rFonts w:ascii="Arial" w:hAnsi="Arial" w:cs="Arial"/>
                <w:color w:val="000000"/>
                <w:sz w:val="18"/>
                <w:szCs w:val="18"/>
              </w:rPr>
            </w:pPr>
          </w:p>
        </w:tc>
        <w:tc>
          <w:tcPr>
            <w:tcW w:w="1559" w:type="dxa"/>
            <w:gridSpan w:val="2"/>
            <w:vMerge/>
            <w:shd w:val="clear" w:color="auto" w:fill="FFFFFF"/>
          </w:tcPr>
          <w:p w:rsidR="00A771D9" w:rsidRPr="008A2F23" w:rsidRDefault="00A771D9" w:rsidP="00572605">
            <w:pPr>
              <w:autoSpaceDE w:val="0"/>
              <w:autoSpaceDN w:val="0"/>
              <w:bidi w:val="0"/>
              <w:adjustRightInd w:val="0"/>
              <w:spacing w:after="0" w:line="240" w:lineRule="auto"/>
              <w:rPr>
                <w:rFonts w:ascii="Arial" w:hAnsi="Arial" w:cs="Arial"/>
                <w:color w:val="000000"/>
                <w:sz w:val="18"/>
                <w:szCs w:val="18"/>
              </w:rPr>
            </w:pPr>
          </w:p>
        </w:tc>
        <w:tc>
          <w:tcPr>
            <w:tcW w:w="1102" w:type="dxa"/>
            <w:gridSpan w:val="2"/>
            <w:vMerge/>
            <w:shd w:val="clear" w:color="auto" w:fill="FFFFFF"/>
          </w:tcPr>
          <w:p w:rsidR="00A771D9" w:rsidRPr="008A2F23" w:rsidRDefault="00A771D9" w:rsidP="00572605">
            <w:pPr>
              <w:autoSpaceDE w:val="0"/>
              <w:autoSpaceDN w:val="0"/>
              <w:bidi w:val="0"/>
              <w:adjustRightInd w:val="0"/>
              <w:spacing w:after="0" w:line="240" w:lineRule="auto"/>
              <w:rPr>
                <w:rFonts w:ascii="Arial" w:hAnsi="Arial" w:cs="Arial"/>
                <w:color w:val="000000"/>
                <w:sz w:val="18"/>
                <w:szCs w:val="18"/>
              </w:rPr>
            </w:pPr>
          </w:p>
        </w:tc>
        <w:tc>
          <w:tcPr>
            <w:tcW w:w="1166" w:type="dxa"/>
            <w:gridSpan w:val="2"/>
            <w:tcBorders>
              <w:bottom w:val="single" w:sz="16" w:space="0" w:color="000000"/>
            </w:tcBorders>
            <w:shd w:val="clear" w:color="auto" w:fill="FFFFFF"/>
          </w:tcPr>
          <w:p w:rsidR="00A771D9" w:rsidRPr="008A2F23" w:rsidRDefault="00A771D9" w:rsidP="00572605">
            <w:pPr>
              <w:autoSpaceDE w:val="0"/>
              <w:autoSpaceDN w:val="0"/>
              <w:bidi w:val="0"/>
              <w:adjustRightInd w:val="0"/>
              <w:spacing w:after="0" w:line="320" w:lineRule="atLeast"/>
              <w:ind w:left="60" w:right="60"/>
              <w:jc w:val="center"/>
              <w:rPr>
                <w:rFonts w:ascii="Arial" w:hAnsi="Arial" w:cs="Arial"/>
                <w:color w:val="000000"/>
                <w:sz w:val="18"/>
                <w:szCs w:val="18"/>
              </w:rPr>
            </w:pPr>
            <w:r w:rsidRPr="008A2F23">
              <w:rPr>
                <w:rFonts w:ascii="Arial" w:hAnsi="Arial" w:cs="Arial"/>
                <w:color w:val="000000"/>
                <w:sz w:val="18"/>
                <w:szCs w:val="18"/>
              </w:rPr>
              <w:t>Lower</w:t>
            </w:r>
          </w:p>
        </w:tc>
        <w:tc>
          <w:tcPr>
            <w:tcW w:w="993" w:type="dxa"/>
            <w:gridSpan w:val="2"/>
            <w:tcBorders>
              <w:bottom w:val="single" w:sz="16" w:space="0" w:color="000000"/>
              <w:right w:val="single" w:sz="16" w:space="0" w:color="000000"/>
            </w:tcBorders>
            <w:shd w:val="clear" w:color="auto" w:fill="FFFFFF"/>
          </w:tcPr>
          <w:p w:rsidR="00A771D9" w:rsidRPr="008A2F23" w:rsidRDefault="00A771D9" w:rsidP="00572605">
            <w:pPr>
              <w:autoSpaceDE w:val="0"/>
              <w:autoSpaceDN w:val="0"/>
              <w:bidi w:val="0"/>
              <w:adjustRightInd w:val="0"/>
              <w:spacing w:after="0" w:line="320" w:lineRule="atLeast"/>
              <w:ind w:left="60" w:right="60"/>
              <w:jc w:val="center"/>
              <w:rPr>
                <w:rFonts w:ascii="Arial" w:hAnsi="Arial" w:cs="Arial"/>
                <w:color w:val="000000"/>
                <w:sz w:val="18"/>
                <w:szCs w:val="18"/>
              </w:rPr>
            </w:pPr>
            <w:r w:rsidRPr="008A2F23">
              <w:rPr>
                <w:rFonts w:ascii="Arial" w:hAnsi="Arial" w:cs="Arial"/>
                <w:color w:val="000000"/>
                <w:sz w:val="18"/>
                <w:szCs w:val="18"/>
              </w:rPr>
              <w:t>Upper</w:t>
            </w:r>
          </w:p>
        </w:tc>
      </w:tr>
      <w:tr w:rsidR="00A771D9" w:rsidRPr="008A2F23" w:rsidTr="00A771D9">
        <w:trPr>
          <w:cantSplit/>
        </w:trPr>
        <w:tc>
          <w:tcPr>
            <w:tcW w:w="3446" w:type="dxa"/>
            <w:gridSpan w:val="3"/>
            <w:tcBorders>
              <w:top w:val="single" w:sz="16" w:space="0" w:color="000000"/>
              <w:left w:val="single" w:sz="16" w:space="0" w:color="000000"/>
              <w:bottom w:val="nil"/>
              <w:right w:val="single" w:sz="16" w:space="0" w:color="000000"/>
            </w:tcBorders>
            <w:shd w:val="clear" w:color="auto" w:fill="FFFFFF"/>
            <w:vAlign w:val="center"/>
          </w:tcPr>
          <w:p w:rsidR="00A771D9" w:rsidRPr="008A2F23" w:rsidRDefault="00A771D9" w:rsidP="00572605">
            <w:pPr>
              <w:autoSpaceDE w:val="0"/>
              <w:autoSpaceDN w:val="0"/>
              <w:adjustRightInd w:val="0"/>
              <w:spacing w:after="0" w:line="320" w:lineRule="atLeast"/>
              <w:ind w:left="62" w:right="62"/>
              <w:rPr>
                <w:rFonts w:ascii="Arial" w:hAnsi="Arial" w:cs="Arial"/>
                <w:color w:val="000000"/>
                <w:sz w:val="18"/>
                <w:szCs w:val="18"/>
              </w:rPr>
            </w:pPr>
            <w:r w:rsidRPr="008A2F23">
              <w:rPr>
                <w:rFonts w:ascii="Arial" w:hAnsi="Arial" w:cs="Arial"/>
                <w:color w:val="000000"/>
                <w:sz w:val="18"/>
                <w:szCs w:val="18"/>
                <w:rtl/>
              </w:rPr>
              <w:t>الالتزام</w:t>
            </w:r>
            <w:r w:rsidRPr="008A2F23">
              <w:rPr>
                <w:rFonts w:ascii="Arial" w:hAnsi="Arial" w:cs="Arial"/>
                <w:color w:val="000000"/>
                <w:sz w:val="18"/>
                <w:szCs w:val="18"/>
              </w:rPr>
              <w:t xml:space="preserve"> </w:t>
            </w:r>
            <w:r w:rsidRPr="008A2F23">
              <w:rPr>
                <w:rFonts w:ascii="Arial" w:hAnsi="Arial" w:cs="Arial"/>
                <w:color w:val="000000"/>
                <w:sz w:val="18"/>
                <w:szCs w:val="18"/>
                <w:rtl/>
              </w:rPr>
              <w:t>بالقوانين</w:t>
            </w:r>
            <w:r w:rsidRPr="008A2F23">
              <w:rPr>
                <w:rFonts w:ascii="Arial" w:hAnsi="Arial" w:cs="Arial"/>
                <w:color w:val="000000"/>
                <w:sz w:val="18"/>
                <w:szCs w:val="18"/>
              </w:rPr>
              <w:t xml:space="preserve"> </w:t>
            </w:r>
            <w:r w:rsidRPr="008A2F23">
              <w:rPr>
                <w:rFonts w:ascii="Arial" w:hAnsi="Arial" w:cs="Arial"/>
                <w:color w:val="000000"/>
                <w:sz w:val="18"/>
                <w:szCs w:val="18"/>
                <w:rtl/>
              </w:rPr>
              <w:t>والانظمة</w:t>
            </w:r>
            <w:r w:rsidRPr="008A2F23">
              <w:rPr>
                <w:rFonts w:ascii="Arial" w:hAnsi="Arial" w:cs="Arial"/>
                <w:color w:val="000000"/>
                <w:sz w:val="18"/>
                <w:szCs w:val="18"/>
              </w:rPr>
              <w:t xml:space="preserve"> </w:t>
            </w:r>
            <w:r w:rsidRPr="008A2F23">
              <w:rPr>
                <w:rFonts w:ascii="Arial" w:hAnsi="Arial" w:cs="Arial"/>
                <w:color w:val="000000"/>
                <w:sz w:val="18"/>
                <w:szCs w:val="18"/>
                <w:rtl/>
              </w:rPr>
              <w:t>مع</w:t>
            </w:r>
            <w:r w:rsidRPr="008A2F23">
              <w:rPr>
                <w:rFonts w:ascii="Arial" w:hAnsi="Arial" w:cs="Arial"/>
                <w:color w:val="000000"/>
                <w:sz w:val="18"/>
                <w:szCs w:val="18"/>
              </w:rPr>
              <w:t xml:space="preserve"> </w:t>
            </w:r>
            <w:r w:rsidRPr="008A2F23">
              <w:rPr>
                <w:rFonts w:ascii="Arial" w:hAnsi="Arial" w:cs="Arial"/>
                <w:color w:val="000000"/>
                <w:sz w:val="18"/>
                <w:szCs w:val="18"/>
                <w:rtl/>
              </w:rPr>
              <w:t>الحرص</w:t>
            </w:r>
            <w:r w:rsidRPr="008A2F23">
              <w:rPr>
                <w:rFonts w:ascii="Arial" w:hAnsi="Arial" w:cs="Arial"/>
                <w:color w:val="000000"/>
                <w:sz w:val="18"/>
                <w:szCs w:val="18"/>
              </w:rPr>
              <w:t xml:space="preserve"> </w:t>
            </w:r>
            <w:r w:rsidRPr="008A2F23">
              <w:rPr>
                <w:rFonts w:ascii="Arial" w:hAnsi="Arial" w:cs="Arial"/>
                <w:color w:val="000000"/>
                <w:sz w:val="18"/>
                <w:szCs w:val="18"/>
                <w:rtl/>
              </w:rPr>
              <w:t>على</w:t>
            </w:r>
            <w:r w:rsidRPr="008A2F23">
              <w:rPr>
                <w:rFonts w:ascii="Arial" w:hAnsi="Arial" w:cs="Arial"/>
                <w:color w:val="000000"/>
                <w:sz w:val="18"/>
                <w:szCs w:val="18"/>
              </w:rPr>
              <w:t xml:space="preserve"> </w:t>
            </w:r>
            <w:r w:rsidRPr="008A2F23">
              <w:rPr>
                <w:rFonts w:ascii="Arial" w:hAnsi="Arial" w:cs="Arial"/>
                <w:color w:val="000000"/>
                <w:sz w:val="18"/>
                <w:szCs w:val="18"/>
                <w:rtl/>
              </w:rPr>
              <w:t>مصالح</w:t>
            </w:r>
            <w:r w:rsidRPr="008A2F23">
              <w:rPr>
                <w:rFonts w:ascii="Arial" w:hAnsi="Arial" w:cs="Arial"/>
                <w:color w:val="000000"/>
                <w:sz w:val="18"/>
                <w:szCs w:val="18"/>
              </w:rPr>
              <w:t xml:space="preserve"> </w:t>
            </w:r>
            <w:r w:rsidRPr="008A2F23">
              <w:rPr>
                <w:rFonts w:ascii="Arial" w:hAnsi="Arial" w:cs="Arial"/>
                <w:color w:val="000000"/>
                <w:sz w:val="18"/>
                <w:szCs w:val="18"/>
                <w:rtl/>
              </w:rPr>
              <w:t>الأطراف</w:t>
            </w:r>
            <w:r w:rsidRPr="008A2F23">
              <w:rPr>
                <w:rFonts w:ascii="Arial" w:hAnsi="Arial" w:cs="Arial"/>
                <w:color w:val="000000"/>
                <w:sz w:val="18"/>
                <w:szCs w:val="18"/>
              </w:rPr>
              <w:t xml:space="preserve"> </w:t>
            </w:r>
            <w:r w:rsidRPr="008A2F23">
              <w:rPr>
                <w:rFonts w:ascii="Arial" w:hAnsi="Arial" w:cs="Arial"/>
                <w:color w:val="000000"/>
                <w:sz w:val="18"/>
                <w:szCs w:val="18"/>
                <w:rtl/>
              </w:rPr>
              <w:t>ذات</w:t>
            </w:r>
            <w:r w:rsidRPr="008A2F23">
              <w:rPr>
                <w:rFonts w:ascii="Arial" w:hAnsi="Arial" w:cs="Arial"/>
                <w:color w:val="000000"/>
                <w:sz w:val="18"/>
                <w:szCs w:val="18"/>
              </w:rPr>
              <w:t xml:space="preserve"> </w:t>
            </w:r>
            <w:r w:rsidRPr="008A2F23">
              <w:rPr>
                <w:rFonts w:ascii="Arial" w:hAnsi="Arial" w:cs="Arial"/>
                <w:color w:val="000000"/>
                <w:sz w:val="18"/>
                <w:szCs w:val="18"/>
                <w:rtl/>
              </w:rPr>
              <w:t>المصلحة</w:t>
            </w:r>
            <w:r w:rsidRPr="008A2F23">
              <w:rPr>
                <w:rFonts w:ascii="Arial" w:hAnsi="Arial" w:cs="Arial"/>
                <w:color w:val="000000"/>
                <w:sz w:val="18"/>
                <w:szCs w:val="18"/>
              </w:rPr>
              <w:t>.</w:t>
            </w:r>
          </w:p>
        </w:tc>
        <w:tc>
          <w:tcPr>
            <w:tcW w:w="850" w:type="dxa"/>
            <w:gridSpan w:val="2"/>
            <w:tcBorders>
              <w:top w:val="single" w:sz="16" w:space="0" w:color="000000"/>
              <w:left w:val="single" w:sz="16" w:space="0" w:color="000000"/>
              <w:bottom w:val="nil"/>
            </w:tcBorders>
            <w:shd w:val="clear" w:color="auto" w:fill="FFFFFF"/>
            <w:vAlign w:val="center"/>
          </w:tcPr>
          <w:p w:rsidR="00A771D9" w:rsidRPr="008A2F23"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8A2F23">
              <w:rPr>
                <w:rFonts w:ascii="Arial" w:hAnsi="Arial" w:cs="Arial"/>
                <w:color w:val="000000"/>
                <w:sz w:val="18"/>
                <w:szCs w:val="18"/>
              </w:rPr>
              <w:t>52.153</w:t>
            </w:r>
          </w:p>
        </w:tc>
        <w:tc>
          <w:tcPr>
            <w:tcW w:w="567" w:type="dxa"/>
            <w:gridSpan w:val="2"/>
            <w:tcBorders>
              <w:top w:val="single" w:sz="16" w:space="0" w:color="000000"/>
              <w:bottom w:val="nil"/>
            </w:tcBorders>
            <w:shd w:val="clear" w:color="auto" w:fill="FFFFFF"/>
            <w:vAlign w:val="center"/>
          </w:tcPr>
          <w:p w:rsidR="00A771D9" w:rsidRPr="008A2F23"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8A2F23">
              <w:rPr>
                <w:rFonts w:ascii="Arial" w:hAnsi="Arial" w:cs="Arial"/>
                <w:color w:val="000000"/>
                <w:sz w:val="18"/>
                <w:szCs w:val="18"/>
              </w:rPr>
              <w:t>127</w:t>
            </w:r>
          </w:p>
        </w:tc>
        <w:tc>
          <w:tcPr>
            <w:tcW w:w="1559" w:type="dxa"/>
            <w:gridSpan w:val="2"/>
            <w:tcBorders>
              <w:top w:val="single" w:sz="16" w:space="0" w:color="000000"/>
              <w:bottom w:val="nil"/>
            </w:tcBorders>
            <w:shd w:val="clear" w:color="auto" w:fill="FFFFFF"/>
            <w:vAlign w:val="center"/>
          </w:tcPr>
          <w:p w:rsidR="00A771D9" w:rsidRPr="008A2F23"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8A2F23">
              <w:rPr>
                <w:rFonts w:ascii="Arial" w:hAnsi="Arial" w:cs="Arial"/>
                <w:color w:val="000000"/>
                <w:sz w:val="18"/>
                <w:szCs w:val="18"/>
              </w:rPr>
              <w:t>.000</w:t>
            </w:r>
          </w:p>
        </w:tc>
        <w:tc>
          <w:tcPr>
            <w:tcW w:w="1102" w:type="dxa"/>
            <w:gridSpan w:val="2"/>
            <w:tcBorders>
              <w:top w:val="single" w:sz="16" w:space="0" w:color="000000"/>
              <w:bottom w:val="nil"/>
            </w:tcBorders>
            <w:shd w:val="clear" w:color="auto" w:fill="FFFFFF"/>
            <w:vAlign w:val="center"/>
          </w:tcPr>
          <w:p w:rsidR="00A771D9" w:rsidRPr="008A2F23"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8A2F23">
              <w:rPr>
                <w:rFonts w:ascii="Arial" w:hAnsi="Arial" w:cs="Arial"/>
                <w:color w:val="000000"/>
                <w:sz w:val="18"/>
                <w:szCs w:val="18"/>
              </w:rPr>
              <w:t>3.711</w:t>
            </w:r>
          </w:p>
        </w:tc>
        <w:tc>
          <w:tcPr>
            <w:tcW w:w="1166" w:type="dxa"/>
            <w:gridSpan w:val="2"/>
            <w:tcBorders>
              <w:top w:val="single" w:sz="16" w:space="0" w:color="000000"/>
              <w:bottom w:val="nil"/>
            </w:tcBorders>
            <w:shd w:val="clear" w:color="auto" w:fill="FFFFFF"/>
            <w:vAlign w:val="center"/>
          </w:tcPr>
          <w:p w:rsidR="00A771D9" w:rsidRPr="008A2F23"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8A2F23">
              <w:rPr>
                <w:rFonts w:ascii="Arial" w:hAnsi="Arial" w:cs="Arial"/>
                <w:color w:val="000000"/>
                <w:sz w:val="18"/>
                <w:szCs w:val="18"/>
              </w:rPr>
              <w:t>3.57</w:t>
            </w:r>
          </w:p>
        </w:tc>
        <w:tc>
          <w:tcPr>
            <w:tcW w:w="993" w:type="dxa"/>
            <w:gridSpan w:val="2"/>
            <w:tcBorders>
              <w:top w:val="single" w:sz="16" w:space="0" w:color="000000"/>
              <w:bottom w:val="nil"/>
              <w:right w:val="single" w:sz="16" w:space="0" w:color="000000"/>
            </w:tcBorders>
            <w:shd w:val="clear" w:color="auto" w:fill="FFFFFF"/>
            <w:vAlign w:val="center"/>
          </w:tcPr>
          <w:p w:rsidR="00A771D9" w:rsidRPr="008A2F23"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8A2F23">
              <w:rPr>
                <w:rFonts w:ascii="Arial" w:hAnsi="Arial" w:cs="Arial"/>
                <w:color w:val="000000"/>
                <w:sz w:val="18"/>
                <w:szCs w:val="18"/>
              </w:rPr>
              <w:t>3.85</w:t>
            </w:r>
          </w:p>
        </w:tc>
      </w:tr>
      <w:tr w:rsidR="00A771D9" w:rsidRPr="008A2F23" w:rsidTr="00A771D9">
        <w:trPr>
          <w:cantSplit/>
        </w:trPr>
        <w:tc>
          <w:tcPr>
            <w:tcW w:w="3446" w:type="dxa"/>
            <w:gridSpan w:val="3"/>
            <w:tcBorders>
              <w:top w:val="nil"/>
              <w:left w:val="single" w:sz="16" w:space="0" w:color="000000"/>
              <w:bottom w:val="nil"/>
              <w:right w:val="single" w:sz="16" w:space="0" w:color="000000"/>
            </w:tcBorders>
            <w:shd w:val="clear" w:color="auto" w:fill="FFFFFF"/>
            <w:vAlign w:val="center"/>
          </w:tcPr>
          <w:p w:rsidR="00A771D9" w:rsidRPr="008A2F23" w:rsidRDefault="00A771D9" w:rsidP="00572605">
            <w:pPr>
              <w:autoSpaceDE w:val="0"/>
              <w:autoSpaceDN w:val="0"/>
              <w:adjustRightInd w:val="0"/>
              <w:spacing w:after="0" w:line="320" w:lineRule="atLeast"/>
              <w:ind w:left="62" w:right="62"/>
              <w:rPr>
                <w:rFonts w:ascii="Arial" w:hAnsi="Arial" w:cs="Arial"/>
                <w:color w:val="000000"/>
                <w:sz w:val="18"/>
                <w:szCs w:val="18"/>
              </w:rPr>
            </w:pPr>
            <w:r w:rsidRPr="008A2F23">
              <w:rPr>
                <w:rFonts w:ascii="Arial" w:hAnsi="Arial" w:cs="Arial"/>
                <w:color w:val="000000"/>
                <w:sz w:val="18"/>
                <w:szCs w:val="18"/>
                <w:rtl/>
              </w:rPr>
              <w:t>المتابعة</w:t>
            </w:r>
            <w:r w:rsidRPr="008A2F23">
              <w:rPr>
                <w:rFonts w:ascii="Arial" w:hAnsi="Arial" w:cs="Arial"/>
                <w:color w:val="000000"/>
                <w:sz w:val="18"/>
                <w:szCs w:val="18"/>
              </w:rPr>
              <w:t xml:space="preserve"> </w:t>
            </w:r>
            <w:r w:rsidRPr="008A2F23">
              <w:rPr>
                <w:rFonts w:ascii="Arial" w:hAnsi="Arial" w:cs="Arial"/>
                <w:color w:val="000000"/>
                <w:sz w:val="18"/>
                <w:szCs w:val="18"/>
                <w:rtl/>
              </w:rPr>
              <w:t>الفعالة</w:t>
            </w:r>
            <w:r w:rsidRPr="008A2F23">
              <w:rPr>
                <w:rFonts w:ascii="Arial" w:hAnsi="Arial" w:cs="Arial"/>
                <w:color w:val="000000"/>
                <w:sz w:val="18"/>
                <w:szCs w:val="18"/>
              </w:rPr>
              <w:t xml:space="preserve"> </w:t>
            </w:r>
            <w:r w:rsidRPr="008A2F23">
              <w:rPr>
                <w:rFonts w:ascii="Arial" w:hAnsi="Arial" w:cs="Arial"/>
                <w:color w:val="000000"/>
                <w:sz w:val="18"/>
                <w:szCs w:val="18"/>
                <w:rtl/>
              </w:rPr>
              <w:t>للإدارة</w:t>
            </w:r>
            <w:r w:rsidRPr="008A2F23">
              <w:rPr>
                <w:rFonts w:ascii="Arial" w:hAnsi="Arial" w:cs="Arial"/>
                <w:color w:val="000000"/>
                <w:sz w:val="18"/>
                <w:szCs w:val="18"/>
              </w:rPr>
              <w:t xml:space="preserve"> </w:t>
            </w:r>
            <w:r w:rsidRPr="008A2F23">
              <w:rPr>
                <w:rFonts w:ascii="Arial" w:hAnsi="Arial" w:cs="Arial"/>
                <w:color w:val="000000"/>
                <w:sz w:val="18"/>
                <w:szCs w:val="18"/>
                <w:rtl/>
              </w:rPr>
              <w:t>التنفيذية</w:t>
            </w:r>
            <w:r w:rsidRPr="008A2F23">
              <w:rPr>
                <w:rFonts w:ascii="Arial" w:hAnsi="Arial" w:cs="Arial"/>
                <w:color w:val="000000"/>
                <w:sz w:val="18"/>
                <w:szCs w:val="18"/>
              </w:rPr>
              <w:t>.</w:t>
            </w:r>
          </w:p>
        </w:tc>
        <w:tc>
          <w:tcPr>
            <w:tcW w:w="850" w:type="dxa"/>
            <w:gridSpan w:val="2"/>
            <w:tcBorders>
              <w:top w:val="nil"/>
              <w:left w:val="single" w:sz="16" w:space="0" w:color="000000"/>
              <w:bottom w:val="nil"/>
            </w:tcBorders>
            <w:shd w:val="clear" w:color="auto" w:fill="FFFFFF"/>
            <w:vAlign w:val="center"/>
          </w:tcPr>
          <w:p w:rsidR="00A771D9" w:rsidRPr="008A2F23"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8A2F23">
              <w:rPr>
                <w:rFonts w:ascii="Arial" w:hAnsi="Arial" w:cs="Arial"/>
                <w:color w:val="000000"/>
                <w:sz w:val="18"/>
                <w:szCs w:val="18"/>
              </w:rPr>
              <w:t>64.764</w:t>
            </w:r>
          </w:p>
        </w:tc>
        <w:tc>
          <w:tcPr>
            <w:tcW w:w="567" w:type="dxa"/>
            <w:gridSpan w:val="2"/>
            <w:tcBorders>
              <w:top w:val="nil"/>
              <w:bottom w:val="nil"/>
            </w:tcBorders>
            <w:shd w:val="clear" w:color="auto" w:fill="FFFFFF"/>
            <w:vAlign w:val="center"/>
          </w:tcPr>
          <w:p w:rsidR="00A771D9" w:rsidRPr="008A2F23"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8A2F23">
              <w:rPr>
                <w:rFonts w:ascii="Arial" w:hAnsi="Arial" w:cs="Arial"/>
                <w:color w:val="000000"/>
                <w:sz w:val="18"/>
                <w:szCs w:val="18"/>
              </w:rPr>
              <w:t>127</w:t>
            </w:r>
          </w:p>
        </w:tc>
        <w:tc>
          <w:tcPr>
            <w:tcW w:w="1559" w:type="dxa"/>
            <w:gridSpan w:val="2"/>
            <w:tcBorders>
              <w:top w:val="nil"/>
              <w:bottom w:val="nil"/>
            </w:tcBorders>
            <w:shd w:val="clear" w:color="auto" w:fill="FFFFFF"/>
            <w:vAlign w:val="center"/>
          </w:tcPr>
          <w:p w:rsidR="00A771D9" w:rsidRPr="008A2F23"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8A2F23">
              <w:rPr>
                <w:rFonts w:ascii="Arial" w:hAnsi="Arial" w:cs="Arial"/>
                <w:color w:val="000000"/>
                <w:sz w:val="18"/>
                <w:szCs w:val="18"/>
              </w:rPr>
              <w:t>.000</w:t>
            </w:r>
          </w:p>
        </w:tc>
        <w:tc>
          <w:tcPr>
            <w:tcW w:w="1102" w:type="dxa"/>
            <w:gridSpan w:val="2"/>
            <w:tcBorders>
              <w:top w:val="nil"/>
              <w:bottom w:val="nil"/>
            </w:tcBorders>
            <w:shd w:val="clear" w:color="auto" w:fill="FFFFFF"/>
            <w:vAlign w:val="center"/>
          </w:tcPr>
          <w:p w:rsidR="00A771D9" w:rsidRPr="008A2F23"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8A2F23">
              <w:rPr>
                <w:rFonts w:ascii="Arial" w:hAnsi="Arial" w:cs="Arial"/>
                <w:color w:val="000000"/>
                <w:sz w:val="18"/>
                <w:szCs w:val="18"/>
              </w:rPr>
              <w:t>3.961</w:t>
            </w:r>
          </w:p>
        </w:tc>
        <w:tc>
          <w:tcPr>
            <w:tcW w:w="1166" w:type="dxa"/>
            <w:gridSpan w:val="2"/>
            <w:tcBorders>
              <w:top w:val="nil"/>
              <w:bottom w:val="nil"/>
            </w:tcBorders>
            <w:shd w:val="clear" w:color="auto" w:fill="FFFFFF"/>
            <w:vAlign w:val="center"/>
          </w:tcPr>
          <w:p w:rsidR="00A771D9" w:rsidRPr="008A2F23"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8A2F23">
              <w:rPr>
                <w:rFonts w:ascii="Arial" w:hAnsi="Arial" w:cs="Arial"/>
                <w:color w:val="000000"/>
                <w:sz w:val="18"/>
                <w:szCs w:val="18"/>
              </w:rPr>
              <w:t>3.84</w:t>
            </w:r>
          </w:p>
        </w:tc>
        <w:tc>
          <w:tcPr>
            <w:tcW w:w="993" w:type="dxa"/>
            <w:gridSpan w:val="2"/>
            <w:tcBorders>
              <w:top w:val="nil"/>
              <w:bottom w:val="nil"/>
              <w:right w:val="single" w:sz="16" w:space="0" w:color="000000"/>
            </w:tcBorders>
            <w:shd w:val="clear" w:color="auto" w:fill="FFFFFF"/>
            <w:vAlign w:val="center"/>
          </w:tcPr>
          <w:p w:rsidR="00A771D9" w:rsidRPr="008A2F23"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8A2F23">
              <w:rPr>
                <w:rFonts w:ascii="Arial" w:hAnsi="Arial" w:cs="Arial"/>
                <w:color w:val="000000"/>
                <w:sz w:val="18"/>
                <w:szCs w:val="18"/>
              </w:rPr>
              <w:t>4.08</w:t>
            </w:r>
          </w:p>
        </w:tc>
      </w:tr>
      <w:tr w:rsidR="00A771D9" w:rsidRPr="008A2F23" w:rsidTr="00A771D9">
        <w:trPr>
          <w:cantSplit/>
        </w:trPr>
        <w:tc>
          <w:tcPr>
            <w:tcW w:w="3446" w:type="dxa"/>
            <w:gridSpan w:val="3"/>
            <w:tcBorders>
              <w:top w:val="nil"/>
              <w:left w:val="single" w:sz="16" w:space="0" w:color="000000"/>
              <w:bottom w:val="nil"/>
              <w:right w:val="single" w:sz="16" w:space="0" w:color="000000"/>
            </w:tcBorders>
            <w:shd w:val="clear" w:color="auto" w:fill="FFFFFF"/>
            <w:vAlign w:val="center"/>
          </w:tcPr>
          <w:p w:rsidR="00A771D9" w:rsidRPr="008A2F23" w:rsidRDefault="00A771D9" w:rsidP="00572605">
            <w:pPr>
              <w:autoSpaceDE w:val="0"/>
              <w:autoSpaceDN w:val="0"/>
              <w:adjustRightInd w:val="0"/>
              <w:spacing w:after="0" w:line="320" w:lineRule="atLeast"/>
              <w:ind w:left="62" w:right="62"/>
              <w:rPr>
                <w:rFonts w:ascii="Arial" w:hAnsi="Arial" w:cs="Arial"/>
                <w:color w:val="000000"/>
                <w:sz w:val="18"/>
                <w:szCs w:val="18"/>
              </w:rPr>
            </w:pPr>
            <w:r w:rsidRPr="008A2F23">
              <w:rPr>
                <w:rFonts w:ascii="Arial" w:hAnsi="Arial" w:cs="Arial"/>
                <w:color w:val="000000"/>
                <w:sz w:val="18"/>
                <w:szCs w:val="18"/>
                <w:rtl/>
              </w:rPr>
              <w:t>يطبق</w:t>
            </w:r>
            <w:r w:rsidRPr="008A2F23">
              <w:rPr>
                <w:rFonts w:ascii="Arial" w:hAnsi="Arial" w:cs="Arial"/>
                <w:color w:val="000000"/>
                <w:sz w:val="18"/>
                <w:szCs w:val="18"/>
              </w:rPr>
              <w:t xml:space="preserve"> </w:t>
            </w:r>
            <w:r w:rsidRPr="008A2F23">
              <w:rPr>
                <w:rFonts w:ascii="Arial" w:hAnsi="Arial" w:cs="Arial"/>
                <w:color w:val="000000"/>
                <w:sz w:val="18"/>
                <w:szCs w:val="18"/>
                <w:rtl/>
              </w:rPr>
              <w:t>مجلس</w:t>
            </w:r>
            <w:r w:rsidRPr="008A2F23">
              <w:rPr>
                <w:rFonts w:ascii="Arial" w:hAnsi="Arial" w:cs="Arial"/>
                <w:color w:val="000000"/>
                <w:sz w:val="18"/>
                <w:szCs w:val="18"/>
              </w:rPr>
              <w:t xml:space="preserve"> </w:t>
            </w:r>
            <w:r w:rsidRPr="008A2F23">
              <w:rPr>
                <w:rFonts w:ascii="Arial" w:hAnsi="Arial" w:cs="Arial"/>
                <w:color w:val="000000"/>
                <w:sz w:val="18"/>
                <w:szCs w:val="18"/>
                <w:rtl/>
              </w:rPr>
              <w:t>الإدارة</w:t>
            </w:r>
            <w:r w:rsidRPr="008A2F23">
              <w:rPr>
                <w:rFonts w:ascii="Arial" w:hAnsi="Arial" w:cs="Arial"/>
                <w:color w:val="000000"/>
                <w:sz w:val="18"/>
                <w:szCs w:val="18"/>
              </w:rPr>
              <w:t xml:space="preserve"> </w:t>
            </w:r>
            <w:r w:rsidRPr="008A2F23">
              <w:rPr>
                <w:rFonts w:ascii="Arial" w:hAnsi="Arial" w:cs="Arial"/>
                <w:color w:val="000000"/>
                <w:sz w:val="18"/>
                <w:szCs w:val="18"/>
                <w:rtl/>
              </w:rPr>
              <w:t>مهامه</w:t>
            </w:r>
            <w:r w:rsidRPr="008A2F23">
              <w:rPr>
                <w:rFonts w:ascii="Arial" w:hAnsi="Arial" w:cs="Arial"/>
                <w:color w:val="000000"/>
                <w:sz w:val="18"/>
                <w:szCs w:val="18"/>
              </w:rPr>
              <w:t xml:space="preserve"> </w:t>
            </w:r>
            <w:r w:rsidRPr="008A2F23">
              <w:rPr>
                <w:rFonts w:ascii="Arial" w:hAnsi="Arial" w:cs="Arial"/>
                <w:color w:val="000000"/>
                <w:sz w:val="18"/>
                <w:szCs w:val="18"/>
                <w:rtl/>
              </w:rPr>
              <w:t>بمعايير</w:t>
            </w:r>
            <w:r w:rsidRPr="008A2F23">
              <w:rPr>
                <w:rFonts w:ascii="Arial" w:hAnsi="Arial" w:cs="Arial"/>
                <w:color w:val="000000"/>
                <w:sz w:val="18"/>
                <w:szCs w:val="18"/>
              </w:rPr>
              <w:t xml:space="preserve"> </w:t>
            </w:r>
            <w:r w:rsidRPr="008A2F23">
              <w:rPr>
                <w:rFonts w:ascii="Arial" w:hAnsi="Arial" w:cs="Arial"/>
                <w:color w:val="000000"/>
                <w:sz w:val="18"/>
                <w:szCs w:val="18"/>
                <w:rtl/>
              </w:rPr>
              <w:t>أخلاقية</w:t>
            </w:r>
            <w:r w:rsidRPr="008A2F23">
              <w:rPr>
                <w:rFonts w:ascii="Arial" w:hAnsi="Arial" w:cs="Arial"/>
                <w:color w:val="000000"/>
                <w:sz w:val="18"/>
                <w:szCs w:val="18"/>
              </w:rPr>
              <w:t xml:space="preserve"> </w:t>
            </w:r>
            <w:r w:rsidRPr="008A2F23">
              <w:rPr>
                <w:rFonts w:ascii="Arial" w:hAnsi="Arial" w:cs="Arial"/>
                <w:color w:val="000000"/>
                <w:sz w:val="18"/>
                <w:szCs w:val="18"/>
                <w:rtl/>
              </w:rPr>
              <w:t>عالية</w:t>
            </w:r>
            <w:r w:rsidRPr="008A2F23">
              <w:rPr>
                <w:rFonts w:ascii="Arial" w:hAnsi="Arial" w:cs="Arial"/>
                <w:color w:val="000000"/>
                <w:sz w:val="18"/>
                <w:szCs w:val="18"/>
              </w:rPr>
              <w:t>.</w:t>
            </w:r>
          </w:p>
        </w:tc>
        <w:tc>
          <w:tcPr>
            <w:tcW w:w="850" w:type="dxa"/>
            <w:gridSpan w:val="2"/>
            <w:tcBorders>
              <w:top w:val="nil"/>
              <w:left w:val="single" w:sz="16" w:space="0" w:color="000000"/>
              <w:bottom w:val="nil"/>
            </w:tcBorders>
            <w:shd w:val="clear" w:color="auto" w:fill="FFFFFF"/>
            <w:vAlign w:val="center"/>
          </w:tcPr>
          <w:p w:rsidR="00A771D9" w:rsidRPr="008A2F23"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8A2F23">
              <w:rPr>
                <w:rFonts w:ascii="Arial" w:hAnsi="Arial" w:cs="Arial"/>
                <w:color w:val="000000"/>
                <w:sz w:val="18"/>
                <w:szCs w:val="18"/>
              </w:rPr>
              <w:t>52.898</w:t>
            </w:r>
          </w:p>
        </w:tc>
        <w:tc>
          <w:tcPr>
            <w:tcW w:w="567" w:type="dxa"/>
            <w:gridSpan w:val="2"/>
            <w:tcBorders>
              <w:top w:val="nil"/>
              <w:bottom w:val="nil"/>
            </w:tcBorders>
            <w:shd w:val="clear" w:color="auto" w:fill="FFFFFF"/>
            <w:vAlign w:val="center"/>
          </w:tcPr>
          <w:p w:rsidR="00A771D9" w:rsidRPr="008A2F23"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8A2F23">
              <w:rPr>
                <w:rFonts w:ascii="Arial" w:hAnsi="Arial" w:cs="Arial"/>
                <w:color w:val="000000"/>
                <w:sz w:val="18"/>
                <w:szCs w:val="18"/>
              </w:rPr>
              <w:t>127</w:t>
            </w:r>
          </w:p>
        </w:tc>
        <w:tc>
          <w:tcPr>
            <w:tcW w:w="1559" w:type="dxa"/>
            <w:gridSpan w:val="2"/>
            <w:tcBorders>
              <w:top w:val="nil"/>
              <w:bottom w:val="nil"/>
            </w:tcBorders>
            <w:shd w:val="clear" w:color="auto" w:fill="FFFFFF"/>
            <w:vAlign w:val="center"/>
          </w:tcPr>
          <w:p w:rsidR="00A771D9" w:rsidRPr="008A2F23"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8A2F23">
              <w:rPr>
                <w:rFonts w:ascii="Arial" w:hAnsi="Arial" w:cs="Arial"/>
                <w:color w:val="000000"/>
                <w:sz w:val="18"/>
                <w:szCs w:val="18"/>
              </w:rPr>
              <w:t>.000</w:t>
            </w:r>
          </w:p>
        </w:tc>
        <w:tc>
          <w:tcPr>
            <w:tcW w:w="1102" w:type="dxa"/>
            <w:gridSpan w:val="2"/>
            <w:tcBorders>
              <w:top w:val="nil"/>
              <w:bottom w:val="nil"/>
            </w:tcBorders>
            <w:shd w:val="clear" w:color="auto" w:fill="FFFFFF"/>
            <w:vAlign w:val="center"/>
          </w:tcPr>
          <w:p w:rsidR="00A771D9" w:rsidRPr="008A2F23"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8A2F23">
              <w:rPr>
                <w:rFonts w:ascii="Arial" w:hAnsi="Arial" w:cs="Arial"/>
                <w:color w:val="000000"/>
                <w:sz w:val="18"/>
                <w:szCs w:val="18"/>
              </w:rPr>
              <w:t>3.852</w:t>
            </w:r>
          </w:p>
        </w:tc>
        <w:tc>
          <w:tcPr>
            <w:tcW w:w="1166" w:type="dxa"/>
            <w:gridSpan w:val="2"/>
            <w:tcBorders>
              <w:top w:val="nil"/>
              <w:bottom w:val="nil"/>
            </w:tcBorders>
            <w:shd w:val="clear" w:color="auto" w:fill="FFFFFF"/>
            <w:vAlign w:val="center"/>
          </w:tcPr>
          <w:p w:rsidR="00A771D9" w:rsidRPr="008A2F23"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8A2F23">
              <w:rPr>
                <w:rFonts w:ascii="Arial" w:hAnsi="Arial" w:cs="Arial"/>
                <w:color w:val="000000"/>
                <w:sz w:val="18"/>
                <w:szCs w:val="18"/>
              </w:rPr>
              <w:t>3.71</w:t>
            </w:r>
          </w:p>
        </w:tc>
        <w:tc>
          <w:tcPr>
            <w:tcW w:w="993" w:type="dxa"/>
            <w:gridSpan w:val="2"/>
            <w:tcBorders>
              <w:top w:val="nil"/>
              <w:bottom w:val="nil"/>
              <w:right w:val="single" w:sz="16" w:space="0" w:color="000000"/>
            </w:tcBorders>
            <w:shd w:val="clear" w:color="auto" w:fill="FFFFFF"/>
            <w:vAlign w:val="center"/>
          </w:tcPr>
          <w:p w:rsidR="00A771D9" w:rsidRPr="008A2F23"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8A2F23">
              <w:rPr>
                <w:rFonts w:ascii="Arial" w:hAnsi="Arial" w:cs="Arial"/>
                <w:color w:val="000000"/>
                <w:sz w:val="18"/>
                <w:szCs w:val="18"/>
              </w:rPr>
              <w:t>4.00</w:t>
            </w:r>
          </w:p>
        </w:tc>
      </w:tr>
      <w:tr w:rsidR="00A771D9" w:rsidRPr="008A2F23" w:rsidTr="00A771D9">
        <w:trPr>
          <w:cantSplit/>
        </w:trPr>
        <w:tc>
          <w:tcPr>
            <w:tcW w:w="3446" w:type="dxa"/>
            <w:gridSpan w:val="3"/>
            <w:tcBorders>
              <w:top w:val="nil"/>
              <w:left w:val="single" w:sz="16" w:space="0" w:color="000000"/>
              <w:bottom w:val="nil"/>
              <w:right w:val="single" w:sz="16" w:space="0" w:color="000000"/>
            </w:tcBorders>
            <w:shd w:val="clear" w:color="auto" w:fill="FFFFFF"/>
            <w:vAlign w:val="center"/>
          </w:tcPr>
          <w:p w:rsidR="00A771D9" w:rsidRPr="008A2F23" w:rsidRDefault="00A771D9" w:rsidP="00572605">
            <w:pPr>
              <w:autoSpaceDE w:val="0"/>
              <w:autoSpaceDN w:val="0"/>
              <w:adjustRightInd w:val="0"/>
              <w:spacing w:after="0" w:line="320" w:lineRule="atLeast"/>
              <w:ind w:left="62" w:right="62"/>
              <w:rPr>
                <w:rFonts w:ascii="Arial" w:hAnsi="Arial" w:cs="Arial"/>
                <w:color w:val="000000"/>
                <w:sz w:val="18"/>
                <w:szCs w:val="18"/>
              </w:rPr>
            </w:pPr>
            <w:r w:rsidRPr="008A2F23">
              <w:rPr>
                <w:rFonts w:ascii="Arial" w:hAnsi="Arial" w:cs="Arial"/>
                <w:color w:val="000000"/>
                <w:sz w:val="18"/>
                <w:szCs w:val="18"/>
                <w:rtl/>
              </w:rPr>
              <w:t>اختيار</w:t>
            </w:r>
            <w:r w:rsidRPr="008A2F23">
              <w:rPr>
                <w:rFonts w:ascii="Arial" w:hAnsi="Arial" w:cs="Arial"/>
                <w:color w:val="000000"/>
                <w:sz w:val="18"/>
                <w:szCs w:val="18"/>
              </w:rPr>
              <w:t xml:space="preserve"> </w:t>
            </w:r>
            <w:r w:rsidRPr="008A2F23">
              <w:rPr>
                <w:rFonts w:ascii="Arial" w:hAnsi="Arial" w:cs="Arial"/>
                <w:color w:val="000000"/>
                <w:sz w:val="18"/>
                <w:szCs w:val="18"/>
                <w:rtl/>
              </w:rPr>
              <w:t>ومتابعة</w:t>
            </w:r>
            <w:r w:rsidRPr="008A2F23">
              <w:rPr>
                <w:rFonts w:ascii="Arial" w:hAnsi="Arial" w:cs="Arial"/>
                <w:color w:val="000000"/>
                <w:sz w:val="18"/>
                <w:szCs w:val="18"/>
              </w:rPr>
              <w:t xml:space="preserve"> </w:t>
            </w:r>
            <w:r w:rsidRPr="008A2F23">
              <w:rPr>
                <w:rFonts w:ascii="Arial" w:hAnsi="Arial" w:cs="Arial"/>
                <w:color w:val="000000"/>
                <w:sz w:val="18"/>
                <w:szCs w:val="18"/>
                <w:rtl/>
              </w:rPr>
              <w:t>وإحلال</w:t>
            </w:r>
            <w:r w:rsidRPr="008A2F23">
              <w:rPr>
                <w:rFonts w:ascii="Arial" w:hAnsi="Arial" w:cs="Arial"/>
                <w:color w:val="000000"/>
                <w:sz w:val="18"/>
                <w:szCs w:val="18"/>
              </w:rPr>
              <w:t xml:space="preserve"> </w:t>
            </w:r>
            <w:r w:rsidRPr="008A2F23">
              <w:rPr>
                <w:rFonts w:ascii="Arial" w:hAnsi="Arial" w:cs="Arial"/>
                <w:color w:val="000000"/>
                <w:sz w:val="18"/>
                <w:szCs w:val="18"/>
                <w:rtl/>
              </w:rPr>
              <w:t>كبار</w:t>
            </w:r>
            <w:r w:rsidRPr="008A2F23">
              <w:rPr>
                <w:rFonts w:ascii="Arial" w:hAnsi="Arial" w:cs="Arial"/>
                <w:color w:val="000000"/>
                <w:sz w:val="18"/>
                <w:szCs w:val="18"/>
              </w:rPr>
              <w:t xml:space="preserve"> </w:t>
            </w:r>
            <w:r w:rsidRPr="008A2F23">
              <w:rPr>
                <w:rFonts w:ascii="Arial" w:hAnsi="Arial" w:cs="Arial"/>
                <w:color w:val="000000"/>
                <w:sz w:val="18"/>
                <w:szCs w:val="18"/>
                <w:rtl/>
              </w:rPr>
              <w:t>المدرين</w:t>
            </w:r>
            <w:r w:rsidRPr="008A2F23">
              <w:rPr>
                <w:rFonts w:ascii="Arial" w:hAnsi="Arial" w:cs="Arial"/>
                <w:color w:val="000000"/>
                <w:sz w:val="18"/>
                <w:szCs w:val="18"/>
              </w:rPr>
              <w:t xml:space="preserve"> </w:t>
            </w:r>
            <w:r w:rsidRPr="008A2F23">
              <w:rPr>
                <w:rFonts w:ascii="Arial" w:hAnsi="Arial" w:cs="Arial"/>
                <w:color w:val="000000"/>
                <w:sz w:val="18"/>
                <w:szCs w:val="18"/>
                <w:rtl/>
              </w:rPr>
              <w:t>عند</w:t>
            </w:r>
            <w:r w:rsidRPr="008A2F23">
              <w:rPr>
                <w:rFonts w:ascii="Arial" w:hAnsi="Arial" w:cs="Arial"/>
                <w:color w:val="000000"/>
                <w:sz w:val="18"/>
                <w:szCs w:val="18"/>
              </w:rPr>
              <w:t xml:space="preserve"> </w:t>
            </w:r>
            <w:r w:rsidRPr="008A2F23">
              <w:rPr>
                <w:rFonts w:ascii="Arial" w:hAnsi="Arial" w:cs="Arial"/>
                <w:color w:val="000000"/>
                <w:sz w:val="18"/>
                <w:szCs w:val="18"/>
                <w:rtl/>
              </w:rPr>
              <w:t>الضرورة</w:t>
            </w:r>
            <w:r w:rsidRPr="008A2F23">
              <w:rPr>
                <w:rFonts w:ascii="Arial" w:hAnsi="Arial" w:cs="Arial"/>
                <w:color w:val="000000"/>
                <w:sz w:val="18"/>
                <w:szCs w:val="18"/>
              </w:rPr>
              <w:t>.</w:t>
            </w:r>
          </w:p>
        </w:tc>
        <w:tc>
          <w:tcPr>
            <w:tcW w:w="850" w:type="dxa"/>
            <w:gridSpan w:val="2"/>
            <w:tcBorders>
              <w:top w:val="nil"/>
              <w:left w:val="single" w:sz="16" w:space="0" w:color="000000"/>
              <w:bottom w:val="nil"/>
            </w:tcBorders>
            <w:shd w:val="clear" w:color="auto" w:fill="FFFFFF"/>
            <w:vAlign w:val="center"/>
          </w:tcPr>
          <w:p w:rsidR="00A771D9" w:rsidRPr="008A2F23"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8A2F23">
              <w:rPr>
                <w:rFonts w:ascii="Arial" w:hAnsi="Arial" w:cs="Arial"/>
                <w:color w:val="000000"/>
                <w:sz w:val="18"/>
                <w:szCs w:val="18"/>
              </w:rPr>
              <w:t>51.068</w:t>
            </w:r>
          </w:p>
        </w:tc>
        <w:tc>
          <w:tcPr>
            <w:tcW w:w="567" w:type="dxa"/>
            <w:gridSpan w:val="2"/>
            <w:tcBorders>
              <w:top w:val="nil"/>
              <w:bottom w:val="nil"/>
            </w:tcBorders>
            <w:shd w:val="clear" w:color="auto" w:fill="FFFFFF"/>
            <w:vAlign w:val="center"/>
          </w:tcPr>
          <w:p w:rsidR="00A771D9" w:rsidRPr="008A2F23"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8A2F23">
              <w:rPr>
                <w:rFonts w:ascii="Arial" w:hAnsi="Arial" w:cs="Arial"/>
                <w:color w:val="000000"/>
                <w:sz w:val="18"/>
                <w:szCs w:val="18"/>
              </w:rPr>
              <w:t>127</w:t>
            </w:r>
          </w:p>
        </w:tc>
        <w:tc>
          <w:tcPr>
            <w:tcW w:w="1559" w:type="dxa"/>
            <w:gridSpan w:val="2"/>
            <w:tcBorders>
              <w:top w:val="nil"/>
              <w:bottom w:val="nil"/>
            </w:tcBorders>
            <w:shd w:val="clear" w:color="auto" w:fill="FFFFFF"/>
            <w:vAlign w:val="center"/>
          </w:tcPr>
          <w:p w:rsidR="00A771D9" w:rsidRPr="008A2F23"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8A2F23">
              <w:rPr>
                <w:rFonts w:ascii="Arial" w:hAnsi="Arial" w:cs="Arial"/>
                <w:color w:val="000000"/>
                <w:sz w:val="18"/>
                <w:szCs w:val="18"/>
              </w:rPr>
              <w:t>.000</w:t>
            </w:r>
          </w:p>
        </w:tc>
        <w:tc>
          <w:tcPr>
            <w:tcW w:w="1102" w:type="dxa"/>
            <w:gridSpan w:val="2"/>
            <w:tcBorders>
              <w:top w:val="nil"/>
              <w:bottom w:val="nil"/>
            </w:tcBorders>
            <w:shd w:val="clear" w:color="auto" w:fill="FFFFFF"/>
            <w:vAlign w:val="center"/>
          </w:tcPr>
          <w:p w:rsidR="00A771D9" w:rsidRPr="008A2F23"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8A2F23">
              <w:rPr>
                <w:rFonts w:ascii="Arial" w:hAnsi="Arial" w:cs="Arial"/>
                <w:color w:val="000000"/>
                <w:sz w:val="18"/>
                <w:szCs w:val="18"/>
              </w:rPr>
              <w:t>3.695</w:t>
            </w:r>
          </w:p>
        </w:tc>
        <w:tc>
          <w:tcPr>
            <w:tcW w:w="1166" w:type="dxa"/>
            <w:gridSpan w:val="2"/>
            <w:tcBorders>
              <w:top w:val="nil"/>
              <w:bottom w:val="nil"/>
            </w:tcBorders>
            <w:shd w:val="clear" w:color="auto" w:fill="FFFFFF"/>
            <w:vAlign w:val="center"/>
          </w:tcPr>
          <w:p w:rsidR="00A771D9" w:rsidRPr="008A2F23"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8A2F23">
              <w:rPr>
                <w:rFonts w:ascii="Arial" w:hAnsi="Arial" w:cs="Arial"/>
                <w:color w:val="000000"/>
                <w:sz w:val="18"/>
                <w:szCs w:val="18"/>
              </w:rPr>
              <w:t>3.55</w:t>
            </w:r>
          </w:p>
        </w:tc>
        <w:tc>
          <w:tcPr>
            <w:tcW w:w="993" w:type="dxa"/>
            <w:gridSpan w:val="2"/>
            <w:tcBorders>
              <w:top w:val="nil"/>
              <w:bottom w:val="nil"/>
              <w:right w:val="single" w:sz="16" w:space="0" w:color="000000"/>
            </w:tcBorders>
            <w:shd w:val="clear" w:color="auto" w:fill="FFFFFF"/>
            <w:vAlign w:val="center"/>
          </w:tcPr>
          <w:p w:rsidR="00A771D9" w:rsidRPr="008A2F23"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8A2F23">
              <w:rPr>
                <w:rFonts w:ascii="Arial" w:hAnsi="Arial" w:cs="Arial"/>
                <w:color w:val="000000"/>
                <w:sz w:val="18"/>
                <w:szCs w:val="18"/>
              </w:rPr>
              <w:t>3.84</w:t>
            </w:r>
          </w:p>
        </w:tc>
      </w:tr>
      <w:tr w:rsidR="00A771D9" w:rsidRPr="008A2F23" w:rsidTr="00A771D9">
        <w:trPr>
          <w:cantSplit/>
        </w:trPr>
        <w:tc>
          <w:tcPr>
            <w:tcW w:w="3446" w:type="dxa"/>
            <w:gridSpan w:val="3"/>
            <w:tcBorders>
              <w:top w:val="nil"/>
              <w:left w:val="single" w:sz="16" w:space="0" w:color="000000"/>
              <w:bottom w:val="nil"/>
              <w:right w:val="single" w:sz="16" w:space="0" w:color="000000"/>
            </w:tcBorders>
            <w:shd w:val="clear" w:color="auto" w:fill="FFFFFF"/>
            <w:vAlign w:val="center"/>
          </w:tcPr>
          <w:p w:rsidR="00A771D9" w:rsidRPr="008A2F23" w:rsidRDefault="00A771D9" w:rsidP="00572605">
            <w:pPr>
              <w:autoSpaceDE w:val="0"/>
              <w:autoSpaceDN w:val="0"/>
              <w:adjustRightInd w:val="0"/>
              <w:spacing w:after="0" w:line="320" w:lineRule="atLeast"/>
              <w:ind w:left="62" w:right="62"/>
              <w:rPr>
                <w:rFonts w:ascii="Arial" w:hAnsi="Arial" w:cs="Arial"/>
                <w:color w:val="000000"/>
                <w:sz w:val="18"/>
                <w:szCs w:val="18"/>
              </w:rPr>
            </w:pPr>
            <w:r w:rsidRPr="008A2F23">
              <w:rPr>
                <w:rFonts w:ascii="Arial" w:hAnsi="Arial" w:cs="Arial"/>
                <w:color w:val="000000"/>
                <w:sz w:val="18"/>
                <w:szCs w:val="18"/>
                <w:rtl/>
              </w:rPr>
              <w:t>يعمل</w:t>
            </w:r>
            <w:r w:rsidRPr="008A2F23">
              <w:rPr>
                <w:rFonts w:ascii="Arial" w:hAnsi="Arial" w:cs="Arial"/>
                <w:color w:val="000000"/>
                <w:sz w:val="18"/>
                <w:szCs w:val="18"/>
              </w:rPr>
              <w:t xml:space="preserve"> </w:t>
            </w:r>
            <w:r w:rsidRPr="008A2F23">
              <w:rPr>
                <w:rFonts w:ascii="Arial" w:hAnsi="Arial" w:cs="Arial"/>
                <w:color w:val="000000"/>
                <w:sz w:val="18"/>
                <w:szCs w:val="18"/>
                <w:rtl/>
              </w:rPr>
              <w:t>مجلس</w:t>
            </w:r>
            <w:r w:rsidRPr="008A2F23">
              <w:rPr>
                <w:rFonts w:ascii="Arial" w:hAnsi="Arial" w:cs="Arial"/>
                <w:color w:val="000000"/>
                <w:sz w:val="18"/>
                <w:szCs w:val="18"/>
              </w:rPr>
              <w:t xml:space="preserve"> </w:t>
            </w:r>
            <w:r w:rsidRPr="008A2F23">
              <w:rPr>
                <w:rFonts w:ascii="Arial" w:hAnsi="Arial" w:cs="Arial"/>
                <w:color w:val="000000"/>
                <w:sz w:val="18"/>
                <w:szCs w:val="18"/>
                <w:rtl/>
              </w:rPr>
              <w:t>الإدارة</w:t>
            </w:r>
            <w:r w:rsidRPr="008A2F23">
              <w:rPr>
                <w:rFonts w:ascii="Arial" w:hAnsi="Arial" w:cs="Arial"/>
                <w:color w:val="000000"/>
                <w:sz w:val="18"/>
                <w:szCs w:val="18"/>
              </w:rPr>
              <w:t xml:space="preserve"> </w:t>
            </w:r>
            <w:r w:rsidRPr="008A2F23">
              <w:rPr>
                <w:rFonts w:ascii="Arial" w:hAnsi="Arial" w:cs="Arial"/>
                <w:color w:val="000000"/>
                <w:sz w:val="18"/>
                <w:szCs w:val="18"/>
                <w:rtl/>
              </w:rPr>
              <w:t>بحيادية</w:t>
            </w:r>
            <w:r w:rsidRPr="008A2F23">
              <w:rPr>
                <w:rFonts w:ascii="Arial" w:hAnsi="Arial" w:cs="Arial"/>
                <w:color w:val="000000"/>
                <w:sz w:val="18"/>
                <w:szCs w:val="18"/>
              </w:rPr>
              <w:t xml:space="preserve"> </w:t>
            </w:r>
            <w:r w:rsidRPr="008A2F23">
              <w:rPr>
                <w:rFonts w:ascii="Arial" w:hAnsi="Arial" w:cs="Arial"/>
                <w:color w:val="000000"/>
                <w:sz w:val="18"/>
                <w:szCs w:val="18"/>
                <w:rtl/>
              </w:rPr>
              <w:t>وبدون</w:t>
            </w:r>
            <w:r w:rsidRPr="008A2F23">
              <w:rPr>
                <w:rFonts w:ascii="Arial" w:hAnsi="Arial" w:cs="Arial"/>
                <w:color w:val="000000"/>
                <w:sz w:val="18"/>
                <w:szCs w:val="18"/>
              </w:rPr>
              <w:t xml:space="preserve"> </w:t>
            </w:r>
            <w:r w:rsidRPr="008A2F23">
              <w:rPr>
                <w:rFonts w:ascii="Arial" w:hAnsi="Arial" w:cs="Arial"/>
                <w:color w:val="000000"/>
                <w:sz w:val="18"/>
                <w:szCs w:val="18"/>
                <w:rtl/>
              </w:rPr>
              <w:t>تمييز</w:t>
            </w:r>
            <w:r w:rsidRPr="008A2F23">
              <w:rPr>
                <w:rFonts w:ascii="Arial" w:hAnsi="Arial" w:cs="Arial"/>
                <w:color w:val="000000"/>
                <w:sz w:val="18"/>
                <w:szCs w:val="18"/>
              </w:rPr>
              <w:t xml:space="preserve"> </w:t>
            </w:r>
            <w:r w:rsidRPr="008A2F23">
              <w:rPr>
                <w:rFonts w:ascii="Arial" w:hAnsi="Arial" w:cs="Arial"/>
                <w:color w:val="000000"/>
                <w:sz w:val="18"/>
                <w:szCs w:val="18"/>
                <w:rtl/>
              </w:rPr>
              <w:t>تجاه</w:t>
            </w:r>
            <w:r w:rsidRPr="008A2F23">
              <w:rPr>
                <w:rFonts w:ascii="Arial" w:hAnsi="Arial" w:cs="Arial"/>
                <w:color w:val="000000"/>
                <w:sz w:val="18"/>
                <w:szCs w:val="18"/>
              </w:rPr>
              <w:t xml:space="preserve"> </w:t>
            </w:r>
            <w:r w:rsidRPr="008A2F23">
              <w:rPr>
                <w:rFonts w:ascii="Arial" w:hAnsi="Arial" w:cs="Arial"/>
                <w:color w:val="000000"/>
                <w:sz w:val="18"/>
                <w:szCs w:val="18"/>
                <w:rtl/>
              </w:rPr>
              <w:t>كافة</w:t>
            </w:r>
            <w:r w:rsidRPr="008A2F23">
              <w:rPr>
                <w:rFonts w:ascii="Arial" w:hAnsi="Arial" w:cs="Arial"/>
                <w:color w:val="000000"/>
                <w:sz w:val="18"/>
                <w:szCs w:val="18"/>
              </w:rPr>
              <w:t xml:space="preserve"> </w:t>
            </w:r>
            <w:r w:rsidRPr="008A2F23">
              <w:rPr>
                <w:rFonts w:ascii="Arial" w:hAnsi="Arial" w:cs="Arial"/>
                <w:color w:val="000000"/>
                <w:sz w:val="18"/>
                <w:szCs w:val="18"/>
                <w:rtl/>
              </w:rPr>
              <w:t>المساهمين</w:t>
            </w:r>
            <w:r w:rsidRPr="008A2F23">
              <w:rPr>
                <w:rFonts w:ascii="Arial" w:hAnsi="Arial" w:cs="Arial"/>
                <w:color w:val="000000"/>
                <w:sz w:val="18"/>
                <w:szCs w:val="18"/>
              </w:rPr>
              <w:t xml:space="preserve"> .</w:t>
            </w:r>
          </w:p>
        </w:tc>
        <w:tc>
          <w:tcPr>
            <w:tcW w:w="850" w:type="dxa"/>
            <w:gridSpan w:val="2"/>
            <w:tcBorders>
              <w:top w:val="nil"/>
              <w:left w:val="single" w:sz="16" w:space="0" w:color="000000"/>
              <w:bottom w:val="nil"/>
            </w:tcBorders>
            <w:shd w:val="clear" w:color="auto" w:fill="FFFFFF"/>
            <w:vAlign w:val="center"/>
          </w:tcPr>
          <w:p w:rsidR="00A771D9" w:rsidRPr="008A2F23"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8A2F23">
              <w:rPr>
                <w:rFonts w:ascii="Arial" w:hAnsi="Arial" w:cs="Arial"/>
                <w:color w:val="000000"/>
                <w:sz w:val="18"/>
                <w:szCs w:val="18"/>
              </w:rPr>
              <w:t>50.073</w:t>
            </w:r>
          </w:p>
        </w:tc>
        <w:tc>
          <w:tcPr>
            <w:tcW w:w="567" w:type="dxa"/>
            <w:gridSpan w:val="2"/>
            <w:tcBorders>
              <w:top w:val="nil"/>
              <w:bottom w:val="nil"/>
            </w:tcBorders>
            <w:shd w:val="clear" w:color="auto" w:fill="FFFFFF"/>
            <w:vAlign w:val="center"/>
          </w:tcPr>
          <w:p w:rsidR="00A771D9" w:rsidRPr="008A2F23"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8A2F23">
              <w:rPr>
                <w:rFonts w:ascii="Arial" w:hAnsi="Arial" w:cs="Arial"/>
                <w:color w:val="000000"/>
                <w:sz w:val="18"/>
                <w:szCs w:val="18"/>
              </w:rPr>
              <w:t>127</w:t>
            </w:r>
          </w:p>
        </w:tc>
        <w:tc>
          <w:tcPr>
            <w:tcW w:w="1559" w:type="dxa"/>
            <w:gridSpan w:val="2"/>
            <w:tcBorders>
              <w:top w:val="nil"/>
              <w:bottom w:val="nil"/>
            </w:tcBorders>
            <w:shd w:val="clear" w:color="auto" w:fill="FFFFFF"/>
            <w:vAlign w:val="center"/>
          </w:tcPr>
          <w:p w:rsidR="00A771D9" w:rsidRPr="008A2F23"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8A2F23">
              <w:rPr>
                <w:rFonts w:ascii="Arial" w:hAnsi="Arial" w:cs="Arial"/>
                <w:color w:val="000000"/>
                <w:sz w:val="18"/>
                <w:szCs w:val="18"/>
              </w:rPr>
              <w:t>.000</w:t>
            </w:r>
          </w:p>
        </w:tc>
        <w:tc>
          <w:tcPr>
            <w:tcW w:w="1102" w:type="dxa"/>
            <w:gridSpan w:val="2"/>
            <w:tcBorders>
              <w:top w:val="nil"/>
              <w:bottom w:val="nil"/>
            </w:tcBorders>
            <w:shd w:val="clear" w:color="auto" w:fill="FFFFFF"/>
            <w:vAlign w:val="center"/>
          </w:tcPr>
          <w:p w:rsidR="00A771D9" w:rsidRPr="008A2F23"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8A2F23">
              <w:rPr>
                <w:rFonts w:ascii="Arial" w:hAnsi="Arial" w:cs="Arial"/>
                <w:color w:val="000000"/>
                <w:sz w:val="18"/>
                <w:szCs w:val="18"/>
              </w:rPr>
              <w:t>3.852</w:t>
            </w:r>
          </w:p>
        </w:tc>
        <w:tc>
          <w:tcPr>
            <w:tcW w:w="1166" w:type="dxa"/>
            <w:gridSpan w:val="2"/>
            <w:tcBorders>
              <w:top w:val="nil"/>
              <w:bottom w:val="nil"/>
            </w:tcBorders>
            <w:shd w:val="clear" w:color="auto" w:fill="FFFFFF"/>
            <w:vAlign w:val="center"/>
          </w:tcPr>
          <w:p w:rsidR="00A771D9" w:rsidRPr="008A2F23"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8A2F23">
              <w:rPr>
                <w:rFonts w:ascii="Arial" w:hAnsi="Arial" w:cs="Arial"/>
                <w:color w:val="000000"/>
                <w:sz w:val="18"/>
                <w:szCs w:val="18"/>
              </w:rPr>
              <w:t>3.70</w:t>
            </w:r>
          </w:p>
        </w:tc>
        <w:tc>
          <w:tcPr>
            <w:tcW w:w="993" w:type="dxa"/>
            <w:gridSpan w:val="2"/>
            <w:tcBorders>
              <w:top w:val="nil"/>
              <w:bottom w:val="nil"/>
              <w:right w:val="single" w:sz="16" w:space="0" w:color="000000"/>
            </w:tcBorders>
            <w:shd w:val="clear" w:color="auto" w:fill="FFFFFF"/>
            <w:vAlign w:val="center"/>
          </w:tcPr>
          <w:p w:rsidR="00A771D9" w:rsidRPr="008A2F23"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8A2F23">
              <w:rPr>
                <w:rFonts w:ascii="Arial" w:hAnsi="Arial" w:cs="Arial"/>
                <w:color w:val="000000"/>
                <w:sz w:val="18"/>
                <w:szCs w:val="18"/>
              </w:rPr>
              <w:t>4.00</w:t>
            </w:r>
          </w:p>
        </w:tc>
      </w:tr>
      <w:tr w:rsidR="00A771D9" w:rsidRPr="008A2F23" w:rsidTr="00A771D9">
        <w:trPr>
          <w:cantSplit/>
        </w:trPr>
        <w:tc>
          <w:tcPr>
            <w:tcW w:w="3446" w:type="dxa"/>
            <w:gridSpan w:val="3"/>
            <w:tcBorders>
              <w:top w:val="nil"/>
              <w:left w:val="single" w:sz="16" w:space="0" w:color="000000"/>
              <w:bottom w:val="nil"/>
              <w:right w:val="single" w:sz="16" w:space="0" w:color="000000"/>
            </w:tcBorders>
            <w:shd w:val="clear" w:color="auto" w:fill="FFFFFF"/>
            <w:vAlign w:val="center"/>
          </w:tcPr>
          <w:p w:rsidR="00A771D9" w:rsidRPr="008A2F23" w:rsidRDefault="00A771D9" w:rsidP="00572605">
            <w:pPr>
              <w:autoSpaceDE w:val="0"/>
              <w:autoSpaceDN w:val="0"/>
              <w:adjustRightInd w:val="0"/>
              <w:spacing w:after="0" w:line="320" w:lineRule="atLeast"/>
              <w:ind w:left="62" w:right="62"/>
              <w:rPr>
                <w:rFonts w:ascii="Arial" w:hAnsi="Arial" w:cs="Arial"/>
                <w:color w:val="000000"/>
                <w:sz w:val="18"/>
                <w:szCs w:val="18"/>
              </w:rPr>
            </w:pPr>
            <w:r w:rsidRPr="008A2F23">
              <w:rPr>
                <w:rFonts w:ascii="Arial" w:hAnsi="Arial" w:cs="Arial"/>
                <w:color w:val="000000"/>
                <w:sz w:val="18"/>
                <w:szCs w:val="18"/>
                <w:rtl/>
              </w:rPr>
              <w:t>يقوم</w:t>
            </w:r>
            <w:r w:rsidRPr="008A2F23">
              <w:rPr>
                <w:rFonts w:ascii="Arial" w:hAnsi="Arial" w:cs="Arial"/>
                <w:color w:val="000000"/>
                <w:sz w:val="18"/>
                <w:szCs w:val="18"/>
              </w:rPr>
              <w:t xml:space="preserve"> </w:t>
            </w:r>
            <w:r w:rsidRPr="008A2F23">
              <w:rPr>
                <w:rFonts w:ascii="Arial" w:hAnsi="Arial" w:cs="Arial"/>
                <w:color w:val="000000"/>
                <w:sz w:val="18"/>
                <w:szCs w:val="18"/>
                <w:rtl/>
              </w:rPr>
              <w:t>مجلس</w:t>
            </w:r>
            <w:r w:rsidRPr="008A2F23">
              <w:rPr>
                <w:rFonts w:ascii="Arial" w:hAnsi="Arial" w:cs="Arial"/>
                <w:color w:val="000000"/>
                <w:sz w:val="18"/>
                <w:szCs w:val="18"/>
              </w:rPr>
              <w:t xml:space="preserve"> </w:t>
            </w:r>
            <w:r w:rsidRPr="008A2F23">
              <w:rPr>
                <w:rFonts w:ascii="Arial" w:hAnsi="Arial" w:cs="Arial"/>
                <w:color w:val="000000"/>
                <w:sz w:val="18"/>
                <w:szCs w:val="18"/>
                <w:rtl/>
              </w:rPr>
              <w:t>الإدارة</w:t>
            </w:r>
            <w:r w:rsidRPr="008A2F23">
              <w:rPr>
                <w:rFonts w:ascii="Arial" w:hAnsi="Arial" w:cs="Arial"/>
                <w:color w:val="000000"/>
                <w:sz w:val="18"/>
                <w:szCs w:val="18"/>
              </w:rPr>
              <w:t xml:space="preserve"> </w:t>
            </w:r>
            <w:r w:rsidRPr="008A2F23">
              <w:rPr>
                <w:rFonts w:ascii="Arial" w:hAnsi="Arial" w:cs="Arial"/>
                <w:color w:val="000000"/>
                <w:sz w:val="18"/>
                <w:szCs w:val="18"/>
                <w:rtl/>
              </w:rPr>
              <w:t>بوضع</w:t>
            </w:r>
            <w:r w:rsidRPr="008A2F23">
              <w:rPr>
                <w:rFonts w:ascii="Arial" w:hAnsi="Arial" w:cs="Arial"/>
                <w:color w:val="000000"/>
                <w:sz w:val="18"/>
                <w:szCs w:val="18"/>
              </w:rPr>
              <w:t xml:space="preserve"> </w:t>
            </w:r>
            <w:r w:rsidRPr="008A2F23">
              <w:rPr>
                <w:rFonts w:ascii="Arial" w:hAnsi="Arial" w:cs="Arial"/>
                <w:color w:val="000000"/>
                <w:sz w:val="18"/>
                <w:szCs w:val="18"/>
                <w:rtl/>
              </w:rPr>
              <w:t>استراتيجية</w:t>
            </w:r>
            <w:r w:rsidRPr="008A2F23">
              <w:rPr>
                <w:rFonts w:ascii="Arial" w:hAnsi="Arial" w:cs="Arial"/>
                <w:color w:val="000000"/>
                <w:sz w:val="18"/>
                <w:szCs w:val="18"/>
              </w:rPr>
              <w:t xml:space="preserve"> </w:t>
            </w:r>
            <w:r w:rsidRPr="008A2F23">
              <w:rPr>
                <w:rFonts w:ascii="Arial" w:hAnsi="Arial" w:cs="Arial"/>
                <w:color w:val="000000"/>
                <w:sz w:val="18"/>
                <w:szCs w:val="18"/>
                <w:rtl/>
              </w:rPr>
              <w:t>لإدارة</w:t>
            </w:r>
            <w:r w:rsidRPr="008A2F23">
              <w:rPr>
                <w:rFonts w:ascii="Arial" w:hAnsi="Arial" w:cs="Arial"/>
                <w:color w:val="000000"/>
                <w:sz w:val="18"/>
                <w:szCs w:val="18"/>
              </w:rPr>
              <w:t xml:space="preserve"> </w:t>
            </w:r>
            <w:r w:rsidRPr="008A2F23">
              <w:rPr>
                <w:rFonts w:ascii="Arial" w:hAnsi="Arial" w:cs="Arial"/>
                <w:color w:val="000000"/>
                <w:sz w:val="18"/>
                <w:szCs w:val="18"/>
                <w:rtl/>
              </w:rPr>
              <w:t>المخاطر</w:t>
            </w:r>
            <w:r w:rsidRPr="008A2F23">
              <w:rPr>
                <w:rFonts w:ascii="Arial" w:hAnsi="Arial" w:cs="Arial"/>
                <w:color w:val="000000"/>
                <w:sz w:val="18"/>
                <w:szCs w:val="18"/>
              </w:rPr>
              <w:t>.</w:t>
            </w:r>
          </w:p>
        </w:tc>
        <w:tc>
          <w:tcPr>
            <w:tcW w:w="850" w:type="dxa"/>
            <w:gridSpan w:val="2"/>
            <w:tcBorders>
              <w:top w:val="nil"/>
              <w:left w:val="single" w:sz="16" w:space="0" w:color="000000"/>
              <w:bottom w:val="nil"/>
            </w:tcBorders>
            <w:shd w:val="clear" w:color="auto" w:fill="FFFFFF"/>
            <w:vAlign w:val="center"/>
          </w:tcPr>
          <w:p w:rsidR="00A771D9" w:rsidRPr="008A2F23"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8A2F23">
              <w:rPr>
                <w:rFonts w:ascii="Arial" w:hAnsi="Arial" w:cs="Arial"/>
                <w:color w:val="000000"/>
                <w:sz w:val="18"/>
                <w:szCs w:val="18"/>
              </w:rPr>
              <w:t>30.520</w:t>
            </w:r>
          </w:p>
        </w:tc>
        <w:tc>
          <w:tcPr>
            <w:tcW w:w="567" w:type="dxa"/>
            <w:gridSpan w:val="2"/>
            <w:tcBorders>
              <w:top w:val="nil"/>
              <w:bottom w:val="nil"/>
            </w:tcBorders>
            <w:shd w:val="clear" w:color="auto" w:fill="FFFFFF"/>
            <w:vAlign w:val="center"/>
          </w:tcPr>
          <w:p w:rsidR="00A771D9" w:rsidRPr="008A2F23"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8A2F23">
              <w:rPr>
                <w:rFonts w:ascii="Arial" w:hAnsi="Arial" w:cs="Arial"/>
                <w:color w:val="000000"/>
                <w:sz w:val="18"/>
                <w:szCs w:val="18"/>
              </w:rPr>
              <w:t>127</w:t>
            </w:r>
          </w:p>
        </w:tc>
        <w:tc>
          <w:tcPr>
            <w:tcW w:w="1559" w:type="dxa"/>
            <w:gridSpan w:val="2"/>
            <w:tcBorders>
              <w:top w:val="nil"/>
              <w:bottom w:val="nil"/>
            </w:tcBorders>
            <w:shd w:val="clear" w:color="auto" w:fill="FFFFFF"/>
            <w:vAlign w:val="center"/>
          </w:tcPr>
          <w:p w:rsidR="00A771D9" w:rsidRPr="008A2F23"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8A2F23">
              <w:rPr>
                <w:rFonts w:ascii="Arial" w:hAnsi="Arial" w:cs="Arial"/>
                <w:color w:val="000000"/>
                <w:sz w:val="18"/>
                <w:szCs w:val="18"/>
              </w:rPr>
              <w:t>.000</w:t>
            </w:r>
          </w:p>
        </w:tc>
        <w:tc>
          <w:tcPr>
            <w:tcW w:w="1102" w:type="dxa"/>
            <w:gridSpan w:val="2"/>
            <w:tcBorders>
              <w:top w:val="nil"/>
              <w:bottom w:val="nil"/>
            </w:tcBorders>
            <w:shd w:val="clear" w:color="auto" w:fill="FFFFFF"/>
            <w:vAlign w:val="center"/>
          </w:tcPr>
          <w:p w:rsidR="00A771D9" w:rsidRPr="008A2F23"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8A2F23">
              <w:rPr>
                <w:rFonts w:ascii="Arial" w:hAnsi="Arial" w:cs="Arial"/>
                <w:color w:val="000000"/>
                <w:sz w:val="18"/>
                <w:szCs w:val="18"/>
              </w:rPr>
              <w:t>3.313</w:t>
            </w:r>
          </w:p>
        </w:tc>
        <w:tc>
          <w:tcPr>
            <w:tcW w:w="1166" w:type="dxa"/>
            <w:gridSpan w:val="2"/>
            <w:tcBorders>
              <w:top w:val="nil"/>
              <w:bottom w:val="nil"/>
            </w:tcBorders>
            <w:shd w:val="clear" w:color="auto" w:fill="FFFFFF"/>
            <w:vAlign w:val="center"/>
          </w:tcPr>
          <w:p w:rsidR="00A771D9" w:rsidRPr="008A2F23"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8A2F23">
              <w:rPr>
                <w:rFonts w:ascii="Arial" w:hAnsi="Arial" w:cs="Arial"/>
                <w:color w:val="000000"/>
                <w:sz w:val="18"/>
                <w:szCs w:val="18"/>
              </w:rPr>
              <w:t>3.10</w:t>
            </w:r>
          </w:p>
        </w:tc>
        <w:tc>
          <w:tcPr>
            <w:tcW w:w="993" w:type="dxa"/>
            <w:gridSpan w:val="2"/>
            <w:tcBorders>
              <w:top w:val="nil"/>
              <w:bottom w:val="nil"/>
              <w:right w:val="single" w:sz="16" w:space="0" w:color="000000"/>
            </w:tcBorders>
            <w:shd w:val="clear" w:color="auto" w:fill="FFFFFF"/>
            <w:vAlign w:val="center"/>
          </w:tcPr>
          <w:p w:rsidR="00A771D9" w:rsidRPr="008A2F23"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8A2F23">
              <w:rPr>
                <w:rFonts w:ascii="Arial" w:hAnsi="Arial" w:cs="Arial"/>
                <w:color w:val="000000"/>
                <w:sz w:val="18"/>
                <w:szCs w:val="18"/>
              </w:rPr>
              <w:t>3.53</w:t>
            </w:r>
          </w:p>
        </w:tc>
      </w:tr>
      <w:tr w:rsidR="00A771D9" w:rsidRPr="008A2F23" w:rsidTr="00A771D9">
        <w:trPr>
          <w:cantSplit/>
        </w:trPr>
        <w:tc>
          <w:tcPr>
            <w:tcW w:w="3446" w:type="dxa"/>
            <w:gridSpan w:val="3"/>
            <w:tcBorders>
              <w:top w:val="nil"/>
              <w:left w:val="single" w:sz="16" w:space="0" w:color="000000"/>
              <w:bottom w:val="nil"/>
              <w:right w:val="single" w:sz="16" w:space="0" w:color="000000"/>
            </w:tcBorders>
            <w:shd w:val="clear" w:color="auto" w:fill="FFFFFF"/>
            <w:vAlign w:val="center"/>
          </w:tcPr>
          <w:p w:rsidR="00A771D9" w:rsidRPr="008A2F23" w:rsidRDefault="00A771D9" w:rsidP="00572605">
            <w:pPr>
              <w:autoSpaceDE w:val="0"/>
              <w:autoSpaceDN w:val="0"/>
              <w:adjustRightInd w:val="0"/>
              <w:spacing w:after="0" w:line="320" w:lineRule="atLeast"/>
              <w:ind w:left="62" w:right="62"/>
              <w:rPr>
                <w:rFonts w:ascii="Arial" w:hAnsi="Arial" w:cs="Arial"/>
                <w:color w:val="000000"/>
                <w:sz w:val="18"/>
                <w:szCs w:val="18"/>
              </w:rPr>
            </w:pPr>
            <w:r w:rsidRPr="008A2F23">
              <w:rPr>
                <w:rFonts w:ascii="Arial" w:hAnsi="Arial" w:cs="Arial"/>
                <w:color w:val="000000"/>
                <w:sz w:val="18"/>
                <w:szCs w:val="18"/>
                <w:rtl/>
              </w:rPr>
              <w:t>يشرف</w:t>
            </w:r>
            <w:r w:rsidRPr="008A2F23">
              <w:rPr>
                <w:rFonts w:ascii="Arial" w:hAnsi="Arial" w:cs="Arial"/>
                <w:color w:val="000000"/>
                <w:sz w:val="18"/>
                <w:szCs w:val="18"/>
              </w:rPr>
              <w:t xml:space="preserve"> </w:t>
            </w:r>
            <w:r w:rsidRPr="008A2F23">
              <w:rPr>
                <w:rFonts w:ascii="Arial" w:hAnsi="Arial" w:cs="Arial"/>
                <w:color w:val="000000"/>
                <w:sz w:val="18"/>
                <w:szCs w:val="18"/>
                <w:rtl/>
              </w:rPr>
              <w:t>مجلس</w:t>
            </w:r>
            <w:r w:rsidRPr="008A2F23">
              <w:rPr>
                <w:rFonts w:ascii="Arial" w:hAnsi="Arial" w:cs="Arial"/>
                <w:color w:val="000000"/>
                <w:sz w:val="18"/>
                <w:szCs w:val="18"/>
              </w:rPr>
              <w:t xml:space="preserve"> </w:t>
            </w:r>
            <w:r w:rsidRPr="008A2F23">
              <w:rPr>
                <w:rFonts w:ascii="Arial" w:hAnsi="Arial" w:cs="Arial"/>
                <w:color w:val="000000"/>
                <w:sz w:val="18"/>
                <w:szCs w:val="18"/>
                <w:rtl/>
              </w:rPr>
              <w:t>الإدارة</w:t>
            </w:r>
            <w:r w:rsidRPr="008A2F23">
              <w:rPr>
                <w:rFonts w:ascii="Arial" w:hAnsi="Arial" w:cs="Arial"/>
                <w:color w:val="000000"/>
                <w:sz w:val="18"/>
                <w:szCs w:val="18"/>
              </w:rPr>
              <w:t xml:space="preserve"> </w:t>
            </w:r>
            <w:r w:rsidRPr="008A2F23">
              <w:rPr>
                <w:rFonts w:ascii="Arial" w:hAnsi="Arial" w:cs="Arial"/>
                <w:color w:val="000000"/>
                <w:sz w:val="18"/>
                <w:szCs w:val="18"/>
                <w:rtl/>
              </w:rPr>
              <w:t>على</w:t>
            </w:r>
            <w:r w:rsidRPr="008A2F23">
              <w:rPr>
                <w:rFonts w:ascii="Arial" w:hAnsi="Arial" w:cs="Arial"/>
                <w:color w:val="000000"/>
                <w:sz w:val="18"/>
                <w:szCs w:val="18"/>
              </w:rPr>
              <w:t xml:space="preserve"> </w:t>
            </w:r>
            <w:r w:rsidRPr="008A2F23">
              <w:rPr>
                <w:rFonts w:ascii="Arial" w:hAnsi="Arial" w:cs="Arial"/>
                <w:color w:val="000000"/>
                <w:sz w:val="18"/>
                <w:szCs w:val="18"/>
                <w:rtl/>
              </w:rPr>
              <w:t>كبار</w:t>
            </w:r>
            <w:r w:rsidRPr="008A2F23">
              <w:rPr>
                <w:rFonts w:ascii="Arial" w:hAnsi="Arial" w:cs="Arial"/>
                <w:color w:val="000000"/>
                <w:sz w:val="18"/>
                <w:szCs w:val="18"/>
              </w:rPr>
              <w:t xml:space="preserve"> </w:t>
            </w:r>
            <w:r w:rsidRPr="008A2F23">
              <w:rPr>
                <w:rFonts w:ascii="Arial" w:hAnsi="Arial" w:cs="Arial"/>
                <w:color w:val="000000"/>
                <w:sz w:val="18"/>
                <w:szCs w:val="18"/>
                <w:rtl/>
              </w:rPr>
              <w:t>الموظفين</w:t>
            </w:r>
            <w:r w:rsidRPr="008A2F23">
              <w:rPr>
                <w:rFonts w:ascii="Arial" w:hAnsi="Arial" w:cs="Arial"/>
                <w:color w:val="000000"/>
                <w:sz w:val="18"/>
                <w:szCs w:val="18"/>
              </w:rPr>
              <w:t xml:space="preserve"> </w:t>
            </w:r>
            <w:r w:rsidRPr="008A2F23">
              <w:rPr>
                <w:rFonts w:ascii="Arial" w:hAnsi="Arial" w:cs="Arial"/>
                <w:color w:val="000000"/>
                <w:sz w:val="18"/>
                <w:szCs w:val="18"/>
                <w:rtl/>
              </w:rPr>
              <w:t>ومعايير</w:t>
            </w:r>
            <w:r w:rsidRPr="008A2F23">
              <w:rPr>
                <w:rFonts w:ascii="Arial" w:hAnsi="Arial" w:cs="Arial"/>
                <w:color w:val="000000"/>
                <w:sz w:val="18"/>
                <w:szCs w:val="18"/>
              </w:rPr>
              <w:t xml:space="preserve"> </w:t>
            </w:r>
            <w:r w:rsidRPr="008A2F23">
              <w:rPr>
                <w:rFonts w:ascii="Arial" w:hAnsi="Arial" w:cs="Arial"/>
                <w:color w:val="000000"/>
                <w:sz w:val="18"/>
                <w:szCs w:val="18"/>
                <w:rtl/>
              </w:rPr>
              <w:t>مكافأتهم</w:t>
            </w:r>
            <w:r w:rsidRPr="008A2F23">
              <w:rPr>
                <w:rFonts w:ascii="Arial" w:hAnsi="Arial" w:cs="Arial"/>
                <w:color w:val="000000"/>
                <w:sz w:val="18"/>
                <w:szCs w:val="18"/>
              </w:rPr>
              <w:t>.</w:t>
            </w:r>
          </w:p>
        </w:tc>
        <w:tc>
          <w:tcPr>
            <w:tcW w:w="850" w:type="dxa"/>
            <w:gridSpan w:val="2"/>
            <w:tcBorders>
              <w:top w:val="nil"/>
              <w:left w:val="single" w:sz="16" w:space="0" w:color="000000"/>
              <w:bottom w:val="nil"/>
            </w:tcBorders>
            <w:shd w:val="clear" w:color="auto" w:fill="FFFFFF"/>
            <w:vAlign w:val="center"/>
          </w:tcPr>
          <w:p w:rsidR="00A771D9" w:rsidRPr="008A2F23"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8A2F23">
              <w:rPr>
                <w:rFonts w:ascii="Arial" w:hAnsi="Arial" w:cs="Arial"/>
                <w:color w:val="000000"/>
                <w:sz w:val="18"/>
                <w:szCs w:val="18"/>
              </w:rPr>
              <w:t>39.605</w:t>
            </w:r>
          </w:p>
        </w:tc>
        <w:tc>
          <w:tcPr>
            <w:tcW w:w="567" w:type="dxa"/>
            <w:gridSpan w:val="2"/>
            <w:tcBorders>
              <w:top w:val="nil"/>
              <w:bottom w:val="nil"/>
            </w:tcBorders>
            <w:shd w:val="clear" w:color="auto" w:fill="FFFFFF"/>
            <w:vAlign w:val="center"/>
          </w:tcPr>
          <w:p w:rsidR="00A771D9" w:rsidRPr="008A2F23"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8A2F23">
              <w:rPr>
                <w:rFonts w:ascii="Arial" w:hAnsi="Arial" w:cs="Arial"/>
                <w:color w:val="000000"/>
                <w:sz w:val="18"/>
                <w:szCs w:val="18"/>
              </w:rPr>
              <w:t>127</w:t>
            </w:r>
          </w:p>
        </w:tc>
        <w:tc>
          <w:tcPr>
            <w:tcW w:w="1559" w:type="dxa"/>
            <w:gridSpan w:val="2"/>
            <w:tcBorders>
              <w:top w:val="nil"/>
              <w:bottom w:val="nil"/>
            </w:tcBorders>
            <w:shd w:val="clear" w:color="auto" w:fill="FFFFFF"/>
            <w:vAlign w:val="center"/>
          </w:tcPr>
          <w:p w:rsidR="00A771D9" w:rsidRPr="008A2F23"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8A2F23">
              <w:rPr>
                <w:rFonts w:ascii="Arial" w:hAnsi="Arial" w:cs="Arial"/>
                <w:color w:val="000000"/>
                <w:sz w:val="18"/>
                <w:szCs w:val="18"/>
              </w:rPr>
              <w:t>.000</w:t>
            </w:r>
          </w:p>
        </w:tc>
        <w:tc>
          <w:tcPr>
            <w:tcW w:w="1102" w:type="dxa"/>
            <w:gridSpan w:val="2"/>
            <w:tcBorders>
              <w:top w:val="nil"/>
              <w:bottom w:val="nil"/>
            </w:tcBorders>
            <w:shd w:val="clear" w:color="auto" w:fill="FFFFFF"/>
            <w:vAlign w:val="center"/>
          </w:tcPr>
          <w:p w:rsidR="00A771D9" w:rsidRPr="008A2F23"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8A2F23">
              <w:rPr>
                <w:rFonts w:ascii="Arial" w:hAnsi="Arial" w:cs="Arial"/>
                <w:color w:val="000000"/>
                <w:sz w:val="18"/>
                <w:szCs w:val="18"/>
              </w:rPr>
              <w:t>3.539</w:t>
            </w:r>
          </w:p>
        </w:tc>
        <w:tc>
          <w:tcPr>
            <w:tcW w:w="1166" w:type="dxa"/>
            <w:gridSpan w:val="2"/>
            <w:tcBorders>
              <w:top w:val="nil"/>
              <w:bottom w:val="nil"/>
            </w:tcBorders>
            <w:shd w:val="clear" w:color="auto" w:fill="FFFFFF"/>
            <w:vAlign w:val="center"/>
          </w:tcPr>
          <w:p w:rsidR="00A771D9" w:rsidRPr="008A2F23"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8A2F23">
              <w:rPr>
                <w:rFonts w:ascii="Arial" w:hAnsi="Arial" w:cs="Arial"/>
                <w:color w:val="000000"/>
                <w:sz w:val="18"/>
                <w:szCs w:val="18"/>
              </w:rPr>
              <w:t>3.36</w:t>
            </w:r>
          </w:p>
        </w:tc>
        <w:tc>
          <w:tcPr>
            <w:tcW w:w="993" w:type="dxa"/>
            <w:gridSpan w:val="2"/>
            <w:tcBorders>
              <w:top w:val="nil"/>
              <w:bottom w:val="nil"/>
              <w:right w:val="single" w:sz="16" w:space="0" w:color="000000"/>
            </w:tcBorders>
            <w:shd w:val="clear" w:color="auto" w:fill="FFFFFF"/>
            <w:vAlign w:val="center"/>
          </w:tcPr>
          <w:p w:rsidR="00A771D9" w:rsidRPr="008A2F23"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8A2F23">
              <w:rPr>
                <w:rFonts w:ascii="Arial" w:hAnsi="Arial" w:cs="Arial"/>
                <w:color w:val="000000"/>
                <w:sz w:val="18"/>
                <w:szCs w:val="18"/>
              </w:rPr>
              <w:t>3.72</w:t>
            </w:r>
          </w:p>
        </w:tc>
      </w:tr>
      <w:tr w:rsidR="00A771D9" w:rsidRPr="008A2F23" w:rsidTr="00A771D9">
        <w:trPr>
          <w:cantSplit/>
        </w:trPr>
        <w:tc>
          <w:tcPr>
            <w:tcW w:w="3446" w:type="dxa"/>
            <w:gridSpan w:val="3"/>
            <w:tcBorders>
              <w:top w:val="nil"/>
              <w:left w:val="single" w:sz="16" w:space="0" w:color="000000"/>
              <w:bottom w:val="single" w:sz="16" w:space="0" w:color="000000"/>
              <w:right w:val="single" w:sz="16" w:space="0" w:color="000000"/>
            </w:tcBorders>
            <w:shd w:val="clear" w:color="auto" w:fill="FFFFFF"/>
            <w:vAlign w:val="center"/>
          </w:tcPr>
          <w:p w:rsidR="00A771D9" w:rsidRPr="008A2F23" w:rsidRDefault="00A771D9" w:rsidP="00572605">
            <w:pPr>
              <w:autoSpaceDE w:val="0"/>
              <w:autoSpaceDN w:val="0"/>
              <w:adjustRightInd w:val="0"/>
              <w:spacing w:after="0" w:line="320" w:lineRule="atLeast"/>
              <w:ind w:left="62" w:right="62"/>
              <w:rPr>
                <w:rFonts w:ascii="Arial" w:hAnsi="Arial" w:cs="Arial"/>
                <w:color w:val="000000"/>
                <w:sz w:val="18"/>
                <w:szCs w:val="18"/>
              </w:rPr>
            </w:pPr>
            <w:r w:rsidRPr="008A2F23">
              <w:rPr>
                <w:rFonts w:ascii="Arial" w:hAnsi="Arial" w:cs="Arial"/>
                <w:color w:val="000000"/>
                <w:sz w:val="18"/>
                <w:szCs w:val="18"/>
                <w:rtl/>
              </w:rPr>
              <w:t>يشرف</w:t>
            </w:r>
            <w:r w:rsidRPr="008A2F23">
              <w:rPr>
                <w:rFonts w:ascii="Arial" w:hAnsi="Arial" w:cs="Arial"/>
                <w:color w:val="000000"/>
                <w:sz w:val="18"/>
                <w:szCs w:val="18"/>
              </w:rPr>
              <w:t xml:space="preserve"> </w:t>
            </w:r>
            <w:r w:rsidRPr="008A2F23">
              <w:rPr>
                <w:rFonts w:ascii="Arial" w:hAnsi="Arial" w:cs="Arial"/>
                <w:color w:val="000000"/>
                <w:sz w:val="18"/>
                <w:szCs w:val="18"/>
                <w:rtl/>
              </w:rPr>
              <w:t>مجلس</w:t>
            </w:r>
            <w:r w:rsidRPr="008A2F23">
              <w:rPr>
                <w:rFonts w:ascii="Arial" w:hAnsi="Arial" w:cs="Arial"/>
                <w:color w:val="000000"/>
                <w:sz w:val="18"/>
                <w:szCs w:val="18"/>
              </w:rPr>
              <w:t xml:space="preserve"> </w:t>
            </w:r>
            <w:r w:rsidRPr="008A2F23">
              <w:rPr>
                <w:rFonts w:ascii="Arial" w:hAnsi="Arial" w:cs="Arial"/>
                <w:color w:val="000000"/>
                <w:sz w:val="18"/>
                <w:szCs w:val="18"/>
                <w:rtl/>
              </w:rPr>
              <w:t>الإدارة</w:t>
            </w:r>
            <w:r w:rsidRPr="008A2F23">
              <w:rPr>
                <w:rFonts w:ascii="Arial" w:hAnsi="Arial" w:cs="Arial"/>
                <w:color w:val="000000"/>
                <w:sz w:val="18"/>
                <w:szCs w:val="18"/>
              </w:rPr>
              <w:t xml:space="preserve"> </w:t>
            </w:r>
            <w:r w:rsidRPr="008A2F23">
              <w:rPr>
                <w:rFonts w:ascii="Arial" w:hAnsi="Arial" w:cs="Arial"/>
                <w:color w:val="000000"/>
                <w:sz w:val="18"/>
                <w:szCs w:val="18"/>
                <w:rtl/>
              </w:rPr>
              <w:t>على</w:t>
            </w:r>
            <w:r w:rsidRPr="008A2F23">
              <w:rPr>
                <w:rFonts w:ascii="Arial" w:hAnsi="Arial" w:cs="Arial"/>
                <w:color w:val="000000"/>
                <w:sz w:val="18"/>
                <w:szCs w:val="18"/>
              </w:rPr>
              <w:t xml:space="preserve"> </w:t>
            </w:r>
            <w:r w:rsidRPr="008A2F23">
              <w:rPr>
                <w:rFonts w:ascii="Arial" w:hAnsi="Arial" w:cs="Arial"/>
                <w:color w:val="000000"/>
                <w:sz w:val="18"/>
                <w:szCs w:val="18"/>
                <w:rtl/>
              </w:rPr>
              <w:t>عمليات</w:t>
            </w:r>
            <w:r w:rsidRPr="008A2F23">
              <w:rPr>
                <w:rFonts w:ascii="Arial" w:hAnsi="Arial" w:cs="Arial"/>
                <w:color w:val="000000"/>
                <w:sz w:val="18"/>
                <w:szCs w:val="18"/>
              </w:rPr>
              <w:t xml:space="preserve"> </w:t>
            </w:r>
            <w:r w:rsidRPr="008A2F23">
              <w:rPr>
                <w:rFonts w:ascii="Arial" w:hAnsi="Arial" w:cs="Arial"/>
                <w:color w:val="000000"/>
                <w:sz w:val="18"/>
                <w:szCs w:val="18"/>
                <w:rtl/>
              </w:rPr>
              <w:t>الإفصاح</w:t>
            </w:r>
            <w:r w:rsidRPr="008A2F23">
              <w:rPr>
                <w:rFonts w:ascii="Arial" w:hAnsi="Arial" w:cs="Arial"/>
                <w:color w:val="000000"/>
                <w:sz w:val="18"/>
                <w:szCs w:val="18"/>
              </w:rPr>
              <w:t xml:space="preserve"> </w:t>
            </w:r>
            <w:r w:rsidRPr="008A2F23">
              <w:rPr>
                <w:rFonts w:ascii="Arial" w:hAnsi="Arial" w:cs="Arial"/>
                <w:color w:val="000000"/>
                <w:sz w:val="18"/>
                <w:szCs w:val="18"/>
                <w:rtl/>
              </w:rPr>
              <w:t>والاتصالات</w:t>
            </w:r>
            <w:r w:rsidRPr="008A2F23">
              <w:rPr>
                <w:rFonts w:ascii="Arial" w:hAnsi="Arial" w:cs="Arial"/>
                <w:color w:val="000000"/>
                <w:sz w:val="18"/>
                <w:szCs w:val="18"/>
              </w:rPr>
              <w:t>.</w:t>
            </w:r>
          </w:p>
        </w:tc>
        <w:tc>
          <w:tcPr>
            <w:tcW w:w="850" w:type="dxa"/>
            <w:gridSpan w:val="2"/>
            <w:tcBorders>
              <w:top w:val="nil"/>
              <w:left w:val="single" w:sz="16" w:space="0" w:color="000000"/>
              <w:bottom w:val="single" w:sz="16" w:space="0" w:color="000000"/>
            </w:tcBorders>
            <w:shd w:val="clear" w:color="auto" w:fill="FFFFFF"/>
            <w:vAlign w:val="center"/>
          </w:tcPr>
          <w:p w:rsidR="00A771D9" w:rsidRPr="008A2F23"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8A2F23">
              <w:rPr>
                <w:rFonts w:ascii="Arial" w:hAnsi="Arial" w:cs="Arial"/>
                <w:color w:val="000000"/>
                <w:sz w:val="18"/>
                <w:szCs w:val="18"/>
              </w:rPr>
              <w:t>49.551</w:t>
            </w:r>
          </w:p>
        </w:tc>
        <w:tc>
          <w:tcPr>
            <w:tcW w:w="567" w:type="dxa"/>
            <w:gridSpan w:val="2"/>
            <w:tcBorders>
              <w:top w:val="nil"/>
              <w:bottom w:val="single" w:sz="16" w:space="0" w:color="000000"/>
            </w:tcBorders>
            <w:shd w:val="clear" w:color="auto" w:fill="FFFFFF"/>
            <w:vAlign w:val="center"/>
          </w:tcPr>
          <w:p w:rsidR="00A771D9" w:rsidRPr="008A2F23"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8A2F23">
              <w:rPr>
                <w:rFonts w:ascii="Arial" w:hAnsi="Arial" w:cs="Arial"/>
                <w:color w:val="000000"/>
                <w:sz w:val="18"/>
                <w:szCs w:val="18"/>
              </w:rPr>
              <w:t>127</w:t>
            </w:r>
          </w:p>
        </w:tc>
        <w:tc>
          <w:tcPr>
            <w:tcW w:w="1559" w:type="dxa"/>
            <w:gridSpan w:val="2"/>
            <w:tcBorders>
              <w:top w:val="nil"/>
              <w:bottom w:val="single" w:sz="16" w:space="0" w:color="000000"/>
            </w:tcBorders>
            <w:shd w:val="clear" w:color="auto" w:fill="FFFFFF"/>
            <w:vAlign w:val="center"/>
          </w:tcPr>
          <w:p w:rsidR="00A771D9" w:rsidRPr="008A2F23"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8A2F23">
              <w:rPr>
                <w:rFonts w:ascii="Arial" w:hAnsi="Arial" w:cs="Arial"/>
                <w:color w:val="000000"/>
                <w:sz w:val="18"/>
                <w:szCs w:val="18"/>
              </w:rPr>
              <w:t>.000</w:t>
            </w:r>
          </w:p>
        </w:tc>
        <w:tc>
          <w:tcPr>
            <w:tcW w:w="1102" w:type="dxa"/>
            <w:gridSpan w:val="2"/>
            <w:tcBorders>
              <w:top w:val="nil"/>
              <w:bottom w:val="single" w:sz="16" w:space="0" w:color="000000"/>
            </w:tcBorders>
            <w:shd w:val="clear" w:color="auto" w:fill="FFFFFF"/>
            <w:vAlign w:val="center"/>
          </w:tcPr>
          <w:p w:rsidR="00A771D9" w:rsidRPr="008A2F23"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8A2F23">
              <w:rPr>
                <w:rFonts w:ascii="Arial" w:hAnsi="Arial" w:cs="Arial"/>
                <w:color w:val="000000"/>
                <w:sz w:val="18"/>
                <w:szCs w:val="18"/>
              </w:rPr>
              <w:t>3.758</w:t>
            </w:r>
          </w:p>
        </w:tc>
        <w:tc>
          <w:tcPr>
            <w:tcW w:w="1166" w:type="dxa"/>
            <w:gridSpan w:val="2"/>
            <w:tcBorders>
              <w:top w:val="nil"/>
              <w:bottom w:val="single" w:sz="16" w:space="0" w:color="000000"/>
            </w:tcBorders>
            <w:shd w:val="clear" w:color="auto" w:fill="FFFFFF"/>
            <w:vAlign w:val="center"/>
          </w:tcPr>
          <w:p w:rsidR="00A771D9" w:rsidRPr="008A2F23"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8A2F23">
              <w:rPr>
                <w:rFonts w:ascii="Arial" w:hAnsi="Arial" w:cs="Arial"/>
                <w:color w:val="000000"/>
                <w:sz w:val="18"/>
                <w:szCs w:val="18"/>
              </w:rPr>
              <w:t>3.61</w:t>
            </w:r>
          </w:p>
        </w:tc>
        <w:tc>
          <w:tcPr>
            <w:tcW w:w="993" w:type="dxa"/>
            <w:gridSpan w:val="2"/>
            <w:tcBorders>
              <w:top w:val="nil"/>
              <w:bottom w:val="single" w:sz="16" w:space="0" w:color="000000"/>
              <w:right w:val="single" w:sz="16" w:space="0" w:color="000000"/>
            </w:tcBorders>
            <w:shd w:val="clear" w:color="auto" w:fill="FFFFFF"/>
            <w:vAlign w:val="center"/>
          </w:tcPr>
          <w:p w:rsidR="00A771D9" w:rsidRPr="008A2F23" w:rsidRDefault="00A771D9" w:rsidP="00572605">
            <w:pPr>
              <w:autoSpaceDE w:val="0"/>
              <w:autoSpaceDN w:val="0"/>
              <w:bidi w:val="0"/>
              <w:adjustRightInd w:val="0"/>
              <w:spacing w:after="0" w:line="320" w:lineRule="atLeast"/>
              <w:ind w:left="60" w:right="60"/>
              <w:jc w:val="right"/>
              <w:rPr>
                <w:rFonts w:ascii="Arial" w:hAnsi="Arial" w:cs="Arial"/>
                <w:color w:val="000000"/>
                <w:sz w:val="18"/>
                <w:szCs w:val="18"/>
              </w:rPr>
            </w:pPr>
            <w:r w:rsidRPr="008A2F23">
              <w:rPr>
                <w:rFonts w:ascii="Arial" w:hAnsi="Arial" w:cs="Arial"/>
                <w:color w:val="000000"/>
                <w:sz w:val="18"/>
                <w:szCs w:val="18"/>
              </w:rPr>
              <w:t>3.91</w:t>
            </w:r>
          </w:p>
        </w:tc>
      </w:tr>
    </w:tbl>
    <w:p w:rsidR="00700DD5" w:rsidRDefault="00700DD5" w:rsidP="00700DD5">
      <w:pPr>
        <w:spacing w:after="0"/>
        <w:jc w:val="both"/>
        <w:rPr>
          <w:rFonts w:ascii="Simplified Arabic" w:hAnsi="Simplified Arabic" w:cs="Simplified Arabic"/>
          <w:sz w:val="28"/>
          <w:szCs w:val="28"/>
          <w:rtl/>
          <w:lang w:bidi="ar-DZ"/>
        </w:rPr>
        <w:sectPr w:rsidR="00700DD5" w:rsidSect="009617CB">
          <w:footnotePr>
            <w:numRestart w:val="eachPage"/>
          </w:footnotePr>
          <w:endnotePr>
            <w:numFmt w:val="decimal"/>
            <w:numRestart w:val="eachSect"/>
          </w:endnotePr>
          <w:pgSz w:w="11906" w:h="16838"/>
          <w:pgMar w:top="1134" w:right="1701" w:bottom="1134" w:left="1134" w:header="624" w:footer="709" w:gutter="0"/>
          <w:pgNumType w:start="57" w:chapStyle="1"/>
          <w:cols w:space="708"/>
          <w:titlePg/>
          <w:bidi/>
          <w:rtlGutter/>
          <w:docGrid w:linePitch="360"/>
        </w:sectPr>
      </w:pPr>
    </w:p>
    <w:p w:rsidR="00A771D9" w:rsidRDefault="00A771D9" w:rsidP="00700DD5">
      <w:pPr>
        <w:spacing w:after="0"/>
        <w:jc w:val="both"/>
        <w:rPr>
          <w:rFonts w:ascii="Simplified Arabic" w:hAnsi="Simplified Arabic" w:cs="Simplified Arabic"/>
          <w:sz w:val="28"/>
          <w:szCs w:val="28"/>
          <w:rtl/>
          <w:lang w:bidi="ar-DZ"/>
        </w:rPr>
      </w:pPr>
    </w:p>
    <w:p w:rsidR="00A771D9" w:rsidRDefault="00A771D9" w:rsidP="00DC0716">
      <w:pPr>
        <w:spacing w:after="0"/>
        <w:ind w:left="720" w:firstLine="567"/>
        <w:jc w:val="both"/>
        <w:rPr>
          <w:rFonts w:ascii="Simplified Arabic" w:hAnsi="Simplified Arabic" w:cs="Simplified Arabic"/>
          <w:sz w:val="28"/>
          <w:szCs w:val="28"/>
          <w:rtl/>
          <w:lang w:bidi="ar-DZ"/>
        </w:rPr>
      </w:pPr>
    </w:p>
    <w:tbl>
      <w:tblPr>
        <w:tblW w:w="9683" w:type="dxa"/>
        <w:tblInd w:w="-7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729"/>
        <w:gridCol w:w="851"/>
        <w:gridCol w:w="567"/>
        <w:gridCol w:w="1275"/>
        <w:gridCol w:w="1102"/>
        <w:gridCol w:w="1166"/>
        <w:gridCol w:w="993"/>
      </w:tblGrid>
      <w:tr w:rsidR="00A771D9" w:rsidRPr="00C04BAA" w:rsidTr="00700DD5">
        <w:trPr>
          <w:cantSplit/>
        </w:trPr>
        <w:tc>
          <w:tcPr>
            <w:tcW w:w="9683" w:type="dxa"/>
            <w:gridSpan w:val="7"/>
            <w:tcBorders>
              <w:top w:val="nil"/>
              <w:left w:val="nil"/>
              <w:bottom w:val="nil"/>
              <w:right w:val="nil"/>
            </w:tcBorders>
            <w:shd w:val="clear" w:color="auto" w:fill="FFFFFF"/>
          </w:tcPr>
          <w:p w:rsidR="00A771D9" w:rsidRPr="00C04BAA" w:rsidRDefault="00A771D9" w:rsidP="00A771D9">
            <w:pPr>
              <w:autoSpaceDE w:val="0"/>
              <w:autoSpaceDN w:val="0"/>
              <w:bidi w:val="0"/>
              <w:adjustRightInd w:val="0"/>
              <w:spacing w:after="0" w:line="320" w:lineRule="atLeast"/>
              <w:ind w:right="60"/>
              <w:rPr>
                <w:rFonts w:ascii="Arial" w:hAnsi="Arial" w:cs="Arial"/>
                <w:color w:val="000000"/>
                <w:sz w:val="18"/>
                <w:szCs w:val="18"/>
              </w:rPr>
            </w:pPr>
          </w:p>
        </w:tc>
      </w:tr>
      <w:tr w:rsidR="00A771D9" w:rsidRPr="00C04BAA" w:rsidTr="00700DD5">
        <w:trPr>
          <w:cantSplit/>
        </w:trPr>
        <w:tc>
          <w:tcPr>
            <w:tcW w:w="3729" w:type="dxa"/>
            <w:vMerge w:val="restart"/>
            <w:tcBorders>
              <w:top w:val="single" w:sz="16" w:space="0" w:color="000000"/>
              <w:left w:val="single" w:sz="16" w:space="0" w:color="000000"/>
              <w:bottom w:val="nil"/>
              <w:right w:val="single" w:sz="16" w:space="0" w:color="000000"/>
            </w:tcBorders>
            <w:shd w:val="clear" w:color="auto" w:fill="FFFFFF"/>
          </w:tcPr>
          <w:p w:rsidR="00A771D9" w:rsidRPr="00A771D9" w:rsidRDefault="00A771D9" w:rsidP="00572605">
            <w:pPr>
              <w:autoSpaceDE w:val="0"/>
              <w:autoSpaceDN w:val="0"/>
              <w:bidi w:val="0"/>
              <w:adjustRightInd w:val="0"/>
              <w:spacing w:after="0" w:line="320" w:lineRule="atLeast"/>
              <w:ind w:left="60" w:right="60"/>
              <w:rPr>
                <w:rFonts w:asciiTheme="minorBidi" w:hAnsiTheme="minorBidi"/>
                <w:color w:val="000000"/>
                <w:sz w:val="18"/>
                <w:szCs w:val="18"/>
              </w:rPr>
            </w:pPr>
          </w:p>
        </w:tc>
        <w:tc>
          <w:tcPr>
            <w:tcW w:w="5954" w:type="dxa"/>
            <w:gridSpan w:val="6"/>
            <w:tcBorders>
              <w:top w:val="single" w:sz="16" w:space="0" w:color="000000"/>
              <w:left w:val="single" w:sz="16" w:space="0" w:color="000000"/>
            </w:tcBorders>
            <w:shd w:val="clear" w:color="auto" w:fill="FFFFFF"/>
          </w:tcPr>
          <w:p w:rsidR="00A771D9" w:rsidRPr="00A771D9" w:rsidRDefault="00A771D9" w:rsidP="00572605">
            <w:pPr>
              <w:autoSpaceDE w:val="0"/>
              <w:autoSpaceDN w:val="0"/>
              <w:bidi w:val="0"/>
              <w:adjustRightInd w:val="0"/>
              <w:spacing w:after="0" w:line="320" w:lineRule="atLeast"/>
              <w:ind w:left="60" w:right="60"/>
              <w:jc w:val="center"/>
              <w:rPr>
                <w:rFonts w:asciiTheme="minorBidi" w:hAnsiTheme="minorBidi"/>
                <w:color w:val="000000"/>
                <w:sz w:val="18"/>
                <w:szCs w:val="18"/>
              </w:rPr>
            </w:pPr>
            <w:r w:rsidRPr="00A771D9">
              <w:rPr>
                <w:rFonts w:asciiTheme="minorBidi" w:hAnsiTheme="minorBidi"/>
                <w:color w:val="000000"/>
                <w:sz w:val="18"/>
                <w:szCs w:val="18"/>
              </w:rPr>
              <w:t>Test Value = 0</w:t>
            </w:r>
          </w:p>
        </w:tc>
      </w:tr>
      <w:tr w:rsidR="00A771D9" w:rsidRPr="00C04BAA" w:rsidTr="00700DD5">
        <w:trPr>
          <w:cantSplit/>
        </w:trPr>
        <w:tc>
          <w:tcPr>
            <w:tcW w:w="3729" w:type="dxa"/>
            <w:vMerge/>
            <w:tcBorders>
              <w:top w:val="single" w:sz="16" w:space="0" w:color="000000"/>
              <w:left w:val="single" w:sz="16" w:space="0" w:color="000000"/>
              <w:bottom w:val="nil"/>
              <w:right w:val="single" w:sz="16" w:space="0" w:color="000000"/>
            </w:tcBorders>
            <w:shd w:val="clear" w:color="auto" w:fill="FFFFFF"/>
          </w:tcPr>
          <w:p w:rsidR="00A771D9" w:rsidRPr="00A771D9" w:rsidRDefault="00A771D9" w:rsidP="00572605">
            <w:pPr>
              <w:autoSpaceDE w:val="0"/>
              <w:autoSpaceDN w:val="0"/>
              <w:bidi w:val="0"/>
              <w:adjustRightInd w:val="0"/>
              <w:spacing w:after="0" w:line="240" w:lineRule="auto"/>
              <w:rPr>
                <w:rFonts w:asciiTheme="minorBidi" w:hAnsiTheme="minorBidi"/>
                <w:color w:val="000000"/>
                <w:sz w:val="18"/>
                <w:szCs w:val="18"/>
              </w:rPr>
            </w:pPr>
          </w:p>
        </w:tc>
        <w:tc>
          <w:tcPr>
            <w:tcW w:w="851" w:type="dxa"/>
            <w:vMerge w:val="restart"/>
            <w:tcBorders>
              <w:left w:val="single" w:sz="16" w:space="0" w:color="000000"/>
            </w:tcBorders>
            <w:shd w:val="clear" w:color="auto" w:fill="FFFFFF"/>
          </w:tcPr>
          <w:p w:rsidR="00A771D9" w:rsidRPr="00A771D9" w:rsidRDefault="00A771D9" w:rsidP="00572605">
            <w:pPr>
              <w:autoSpaceDE w:val="0"/>
              <w:autoSpaceDN w:val="0"/>
              <w:bidi w:val="0"/>
              <w:adjustRightInd w:val="0"/>
              <w:spacing w:after="0" w:line="320" w:lineRule="atLeast"/>
              <w:ind w:left="60" w:right="60"/>
              <w:jc w:val="center"/>
              <w:rPr>
                <w:rFonts w:asciiTheme="minorBidi" w:hAnsiTheme="minorBidi"/>
                <w:color w:val="000000"/>
                <w:sz w:val="18"/>
                <w:szCs w:val="18"/>
              </w:rPr>
            </w:pPr>
            <w:r w:rsidRPr="00A771D9">
              <w:rPr>
                <w:rFonts w:asciiTheme="minorBidi" w:hAnsiTheme="minorBidi"/>
                <w:color w:val="000000"/>
                <w:sz w:val="18"/>
                <w:szCs w:val="18"/>
              </w:rPr>
              <w:t>t</w:t>
            </w:r>
          </w:p>
        </w:tc>
        <w:tc>
          <w:tcPr>
            <w:tcW w:w="567" w:type="dxa"/>
            <w:vMerge w:val="restart"/>
            <w:shd w:val="clear" w:color="auto" w:fill="FFFFFF"/>
          </w:tcPr>
          <w:p w:rsidR="00A771D9" w:rsidRPr="00A771D9" w:rsidRDefault="00A771D9" w:rsidP="00572605">
            <w:pPr>
              <w:autoSpaceDE w:val="0"/>
              <w:autoSpaceDN w:val="0"/>
              <w:bidi w:val="0"/>
              <w:adjustRightInd w:val="0"/>
              <w:spacing w:after="0" w:line="320" w:lineRule="atLeast"/>
              <w:ind w:left="60" w:right="60"/>
              <w:jc w:val="center"/>
              <w:rPr>
                <w:rFonts w:asciiTheme="minorBidi" w:hAnsiTheme="minorBidi"/>
                <w:color w:val="000000"/>
                <w:sz w:val="18"/>
                <w:szCs w:val="18"/>
              </w:rPr>
            </w:pPr>
            <w:proofErr w:type="spellStart"/>
            <w:r w:rsidRPr="00A771D9">
              <w:rPr>
                <w:rFonts w:asciiTheme="minorBidi" w:hAnsiTheme="minorBidi"/>
                <w:color w:val="000000"/>
                <w:sz w:val="18"/>
                <w:szCs w:val="18"/>
              </w:rPr>
              <w:t>df</w:t>
            </w:r>
            <w:proofErr w:type="spellEnd"/>
          </w:p>
        </w:tc>
        <w:tc>
          <w:tcPr>
            <w:tcW w:w="1275" w:type="dxa"/>
            <w:vMerge w:val="restart"/>
            <w:shd w:val="clear" w:color="auto" w:fill="FFFFFF"/>
          </w:tcPr>
          <w:p w:rsidR="00A771D9" w:rsidRPr="00A771D9" w:rsidRDefault="00A771D9" w:rsidP="00572605">
            <w:pPr>
              <w:autoSpaceDE w:val="0"/>
              <w:autoSpaceDN w:val="0"/>
              <w:bidi w:val="0"/>
              <w:adjustRightInd w:val="0"/>
              <w:spacing w:after="0" w:line="320" w:lineRule="atLeast"/>
              <w:ind w:left="60" w:right="60"/>
              <w:jc w:val="center"/>
              <w:rPr>
                <w:rFonts w:asciiTheme="minorBidi" w:hAnsiTheme="minorBidi"/>
                <w:color w:val="000000"/>
                <w:sz w:val="18"/>
                <w:szCs w:val="18"/>
              </w:rPr>
            </w:pPr>
            <w:r w:rsidRPr="00A771D9">
              <w:rPr>
                <w:rFonts w:asciiTheme="minorBidi" w:hAnsiTheme="minorBidi"/>
                <w:color w:val="000000"/>
                <w:sz w:val="18"/>
                <w:szCs w:val="18"/>
              </w:rPr>
              <w:t>Sig. (2-tailed)</w:t>
            </w:r>
          </w:p>
        </w:tc>
        <w:tc>
          <w:tcPr>
            <w:tcW w:w="1102" w:type="dxa"/>
            <w:vMerge w:val="restart"/>
            <w:shd w:val="clear" w:color="auto" w:fill="FFFFFF"/>
          </w:tcPr>
          <w:p w:rsidR="00A771D9" w:rsidRPr="00A771D9" w:rsidRDefault="00A771D9" w:rsidP="00572605">
            <w:pPr>
              <w:autoSpaceDE w:val="0"/>
              <w:autoSpaceDN w:val="0"/>
              <w:bidi w:val="0"/>
              <w:adjustRightInd w:val="0"/>
              <w:spacing w:after="0" w:line="320" w:lineRule="atLeast"/>
              <w:ind w:left="60" w:right="60"/>
              <w:jc w:val="center"/>
              <w:rPr>
                <w:rFonts w:asciiTheme="minorBidi" w:hAnsiTheme="minorBidi"/>
                <w:color w:val="000000"/>
                <w:sz w:val="18"/>
                <w:szCs w:val="18"/>
              </w:rPr>
            </w:pPr>
            <w:r w:rsidRPr="00A771D9">
              <w:rPr>
                <w:rFonts w:asciiTheme="minorBidi" w:hAnsiTheme="minorBidi"/>
                <w:color w:val="000000"/>
                <w:sz w:val="18"/>
                <w:szCs w:val="18"/>
              </w:rPr>
              <w:t>Mean Difference</w:t>
            </w:r>
          </w:p>
        </w:tc>
        <w:tc>
          <w:tcPr>
            <w:tcW w:w="2159" w:type="dxa"/>
            <w:gridSpan w:val="2"/>
            <w:shd w:val="clear" w:color="auto" w:fill="FFFFFF"/>
          </w:tcPr>
          <w:p w:rsidR="00A771D9" w:rsidRPr="00A771D9" w:rsidRDefault="00A771D9" w:rsidP="00572605">
            <w:pPr>
              <w:autoSpaceDE w:val="0"/>
              <w:autoSpaceDN w:val="0"/>
              <w:bidi w:val="0"/>
              <w:adjustRightInd w:val="0"/>
              <w:spacing w:after="0" w:line="320" w:lineRule="atLeast"/>
              <w:ind w:left="60" w:right="60"/>
              <w:jc w:val="center"/>
              <w:rPr>
                <w:rFonts w:asciiTheme="minorBidi" w:hAnsiTheme="minorBidi"/>
                <w:color w:val="000000"/>
                <w:sz w:val="18"/>
                <w:szCs w:val="18"/>
              </w:rPr>
            </w:pPr>
            <w:r w:rsidRPr="00A771D9">
              <w:rPr>
                <w:rFonts w:asciiTheme="minorBidi" w:hAnsiTheme="minorBidi"/>
                <w:color w:val="000000"/>
                <w:sz w:val="18"/>
                <w:szCs w:val="18"/>
              </w:rPr>
              <w:t>95% Confidence Interval of the Difference</w:t>
            </w:r>
          </w:p>
        </w:tc>
      </w:tr>
      <w:tr w:rsidR="00A771D9" w:rsidRPr="00C04BAA" w:rsidTr="00700DD5">
        <w:trPr>
          <w:cantSplit/>
        </w:trPr>
        <w:tc>
          <w:tcPr>
            <w:tcW w:w="3729" w:type="dxa"/>
            <w:vMerge/>
            <w:tcBorders>
              <w:top w:val="single" w:sz="16" w:space="0" w:color="000000"/>
              <w:left w:val="single" w:sz="16" w:space="0" w:color="000000"/>
              <w:bottom w:val="nil"/>
              <w:right w:val="single" w:sz="16" w:space="0" w:color="000000"/>
            </w:tcBorders>
            <w:shd w:val="clear" w:color="auto" w:fill="FFFFFF"/>
          </w:tcPr>
          <w:p w:rsidR="00A771D9" w:rsidRPr="00A771D9" w:rsidRDefault="00A771D9" w:rsidP="00572605">
            <w:pPr>
              <w:autoSpaceDE w:val="0"/>
              <w:autoSpaceDN w:val="0"/>
              <w:bidi w:val="0"/>
              <w:adjustRightInd w:val="0"/>
              <w:spacing w:after="0" w:line="240" w:lineRule="auto"/>
              <w:rPr>
                <w:rFonts w:asciiTheme="minorBidi" w:hAnsiTheme="minorBidi"/>
                <w:color w:val="000000"/>
                <w:sz w:val="18"/>
                <w:szCs w:val="18"/>
              </w:rPr>
            </w:pPr>
          </w:p>
        </w:tc>
        <w:tc>
          <w:tcPr>
            <w:tcW w:w="851" w:type="dxa"/>
            <w:vMerge/>
            <w:tcBorders>
              <w:left w:val="single" w:sz="16" w:space="0" w:color="000000"/>
            </w:tcBorders>
            <w:shd w:val="clear" w:color="auto" w:fill="FFFFFF"/>
          </w:tcPr>
          <w:p w:rsidR="00A771D9" w:rsidRPr="00A771D9" w:rsidRDefault="00A771D9" w:rsidP="00572605">
            <w:pPr>
              <w:autoSpaceDE w:val="0"/>
              <w:autoSpaceDN w:val="0"/>
              <w:bidi w:val="0"/>
              <w:adjustRightInd w:val="0"/>
              <w:spacing w:after="0" w:line="240" w:lineRule="auto"/>
              <w:rPr>
                <w:rFonts w:asciiTheme="minorBidi" w:hAnsiTheme="minorBidi"/>
                <w:color w:val="000000"/>
                <w:sz w:val="18"/>
                <w:szCs w:val="18"/>
              </w:rPr>
            </w:pPr>
          </w:p>
        </w:tc>
        <w:tc>
          <w:tcPr>
            <w:tcW w:w="567" w:type="dxa"/>
            <w:vMerge/>
            <w:shd w:val="clear" w:color="auto" w:fill="FFFFFF"/>
          </w:tcPr>
          <w:p w:rsidR="00A771D9" w:rsidRPr="00A771D9" w:rsidRDefault="00A771D9" w:rsidP="00572605">
            <w:pPr>
              <w:autoSpaceDE w:val="0"/>
              <w:autoSpaceDN w:val="0"/>
              <w:bidi w:val="0"/>
              <w:adjustRightInd w:val="0"/>
              <w:spacing w:after="0" w:line="240" w:lineRule="auto"/>
              <w:rPr>
                <w:rFonts w:asciiTheme="minorBidi" w:hAnsiTheme="minorBidi"/>
                <w:color w:val="000000"/>
                <w:sz w:val="18"/>
                <w:szCs w:val="18"/>
              </w:rPr>
            </w:pPr>
          </w:p>
        </w:tc>
        <w:tc>
          <w:tcPr>
            <w:tcW w:w="1275" w:type="dxa"/>
            <w:vMerge/>
            <w:shd w:val="clear" w:color="auto" w:fill="FFFFFF"/>
          </w:tcPr>
          <w:p w:rsidR="00A771D9" w:rsidRPr="00A771D9" w:rsidRDefault="00A771D9" w:rsidP="00572605">
            <w:pPr>
              <w:autoSpaceDE w:val="0"/>
              <w:autoSpaceDN w:val="0"/>
              <w:bidi w:val="0"/>
              <w:adjustRightInd w:val="0"/>
              <w:spacing w:after="0" w:line="240" w:lineRule="auto"/>
              <w:rPr>
                <w:rFonts w:asciiTheme="minorBidi" w:hAnsiTheme="minorBidi"/>
                <w:color w:val="000000"/>
                <w:sz w:val="18"/>
                <w:szCs w:val="18"/>
              </w:rPr>
            </w:pPr>
          </w:p>
        </w:tc>
        <w:tc>
          <w:tcPr>
            <w:tcW w:w="1102" w:type="dxa"/>
            <w:vMerge/>
            <w:shd w:val="clear" w:color="auto" w:fill="FFFFFF"/>
          </w:tcPr>
          <w:p w:rsidR="00A771D9" w:rsidRPr="00A771D9" w:rsidRDefault="00A771D9" w:rsidP="00572605">
            <w:pPr>
              <w:autoSpaceDE w:val="0"/>
              <w:autoSpaceDN w:val="0"/>
              <w:bidi w:val="0"/>
              <w:adjustRightInd w:val="0"/>
              <w:spacing w:after="0" w:line="240" w:lineRule="auto"/>
              <w:rPr>
                <w:rFonts w:asciiTheme="minorBidi" w:hAnsiTheme="minorBidi"/>
                <w:color w:val="000000"/>
                <w:sz w:val="18"/>
                <w:szCs w:val="18"/>
              </w:rPr>
            </w:pPr>
          </w:p>
        </w:tc>
        <w:tc>
          <w:tcPr>
            <w:tcW w:w="1166" w:type="dxa"/>
            <w:tcBorders>
              <w:bottom w:val="single" w:sz="16" w:space="0" w:color="000000"/>
            </w:tcBorders>
            <w:shd w:val="clear" w:color="auto" w:fill="FFFFFF"/>
          </w:tcPr>
          <w:p w:rsidR="00A771D9" w:rsidRPr="00A771D9" w:rsidRDefault="00A771D9" w:rsidP="00572605">
            <w:pPr>
              <w:autoSpaceDE w:val="0"/>
              <w:autoSpaceDN w:val="0"/>
              <w:bidi w:val="0"/>
              <w:adjustRightInd w:val="0"/>
              <w:spacing w:after="0" w:line="320" w:lineRule="atLeast"/>
              <w:ind w:left="60" w:right="60"/>
              <w:jc w:val="center"/>
              <w:rPr>
                <w:rFonts w:asciiTheme="minorBidi" w:hAnsiTheme="minorBidi"/>
                <w:color w:val="000000"/>
                <w:sz w:val="18"/>
                <w:szCs w:val="18"/>
              </w:rPr>
            </w:pPr>
            <w:r w:rsidRPr="00A771D9">
              <w:rPr>
                <w:rFonts w:asciiTheme="minorBidi" w:hAnsiTheme="minorBidi"/>
                <w:color w:val="000000"/>
                <w:sz w:val="18"/>
                <w:szCs w:val="18"/>
              </w:rPr>
              <w:t>Lower</w:t>
            </w:r>
          </w:p>
        </w:tc>
        <w:tc>
          <w:tcPr>
            <w:tcW w:w="993" w:type="dxa"/>
            <w:tcBorders>
              <w:bottom w:val="single" w:sz="16" w:space="0" w:color="000000"/>
              <w:right w:val="single" w:sz="16" w:space="0" w:color="000000"/>
            </w:tcBorders>
            <w:shd w:val="clear" w:color="auto" w:fill="FFFFFF"/>
          </w:tcPr>
          <w:p w:rsidR="00A771D9" w:rsidRPr="00A771D9" w:rsidRDefault="00A771D9" w:rsidP="00572605">
            <w:pPr>
              <w:autoSpaceDE w:val="0"/>
              <w:autoSpaceDN w:val="0"/>
              <w:bidi w:val="0"/>
              <w:adjustRightInd w:val="0"/>
              <w:spacing w:after="0" w:line="320" w:lineRule="atLeast"/>
              <w:ind w:left="60" w:right="60"/>
              <w:jc w:val="center"/>
              <w:rPr>
                <w:rFonts w:asciiTheme="minorBidi" w:hAnsiTheme="minorBidi"/>
                <w:color w:val="000000"/>
                <w:sz w:val="18"/>
                <w:szCs w:val="18"/>
              </w:rPr>
            </w:pPr>
            <w:r w:rsidRPr="00A771D9">
              <w:rPr>
                <w:rFonts w:asciiTheme="minorBidi" w:hAnsiTheme="minorBidi"/>
                <w:color w:val="000000"/>
                <w:sz w:val="18"/>
                <w:szCs w:val="18"/>
              </w:rPr>
              <w:t>Upper</w:t>
            </w:r>
          </w:p>
        </w:tc>
      </w:tr>
      <w:tr w:rsidR="00A771D9" w:rsidRPr="00C04BAA" w:rsidTr="00700DD5">
        <w:trPr>
          <w:cantSplit/>
        </w:trPr>
        <w:tc>
          <w:tcPr>
            <w:tcW w:w="3729" w:type="dxa"/>
            <w:tcBorders>
              <w:top w:val="single" w:sz="16" w:space="0" w:color="000000"/>
              <w:left w:val="single" w:sz="16" w:space="0" w:color="000000"/>
              <w:bottom w:val="nil"/>
              <w:right w:val="single" w:sz="16" w:space="0" w:color="000000"/>
            </w:tcBorders>
            <w:shd w:val="clear" w:color="auto" w:fill="FFFFFF"/>
            <w:vAlign w:val="center"/>
          </w:tcPr>
          <w:p w:rsidR="00A771D9" w:rsidRPr="00A771D9" w:rsidRDefault="00A771D9" w:rsidP="00572605">
            <w:pPr>
              <w:autoSpaceDE w:val="0"/>
              <w:autoSpaceDN w:val="0"/>
              <w:adjustRightInd w:val="0"/>
              <w:spacing w:after="0" w:line="320" w:lineRule="atLeast"/>
              <w:ind w:left="62" w:right="62"/>
              <w:rPr>
                <w:rFonts w:asciiTheme="minorBidi" w:hAnsiTheme="minorBidi"/>
                <w:color w:val="000000"/>
                <w:sz w:val="18"/>
                <w:szCs w:val="18"/>
              </w:rPr>
            </w:pPr>
            <w:r w:rsidRPr="00A771D9">
              <w:rPr>
                <w:rFonts w:asciiTheme="minorBidi" w:hAnsiTheme="minorBidi"/>
                <w:color w:val="000000"/>
                <w:sz w:val="18"/>
                <w:szCs w:val="18"/>
                <w:rtl/>
              </w:rPr>
              <w:t>للمساهمين</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معاملة</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متساوية</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فيما</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يتعلق</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بتوقيت</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الحصول</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على</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المعلومات</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ونشر</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التقارير</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على</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شبكة</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الانترنت</w:t>
            </w:r>
            <w:r w:rsidRPr="00A771D9">
              <w:rPr>
                <w:rFonts w:asciiTheme="minorBidi" w:hAnsiTheme="minorBidi"/>
                <w:color w:val="000000"/>
                <w:sz w:val="18"/>
                <w:szCs w:val="18"/>
              </w:rPr>
              <w:t>.</w:t>
            </w:r>
          </w:p>
        </w:tc>
        <w:tc>
          <w:tcPr>
            <w:tcW w:w="851" w:type="dxa"/>
            <w:tcBorders>
              <w:top w:val="single" w:sz="16" w:space="0" w:color="000000"/>
              <w:left w:val="single" w:sz="16" w:space="0" w:color="000000"/>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inorBidi" w:hAnsiTheme="minorBidi"/>
                <w:color w:val="000000"/>
                <w:sz w:val="18"/>
                <w:szCs w:val="18"/>
              </w:rPr>
            </w:pPr>
            <w:r w:rsidRPr="00A771D9">
              <w:rPr>
                <w:rFonts w:asciiTheme="minorBidi" w:hAnsiTheme="minorBidi"/>
                <w:color w:val="000000"/>
                <w:sz w:val="18"/>
                <w:szCs w:val="18"/>
              </w:rPr>
              <w:t>78.034</w:t>
            </w:r>
          </w:p>
        </w:tc>
        <w:tc>
          <w:tcPr>
            <w:tcW w:w="567" w:type="dxa"/>
            <w:tcBorders>
              <w:top w:val="single" w:sz="16" w:space="0" w:color="000000"/>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inorBidi" w:hAnsiTheme="minorBidi"/>
                <w:color w:val="000000"/>
                <w:sz w:val="18"/>
                <w:szCs w:val="18"/>
              </w:rPr>
            </w:pPr>
            <w:r w:rsidRPr="00A771D9">
              <w:rPr>
                <w:rFonts w:asciiTheme="minorBidi" w:hAnsiTheme="minorBidi"/>
                <w:color w:val="000000"/>
                <w:sz w:val="18"/>
                <w:szCs w:val="18"/>
              </w:rPr>
              <w:t>127</w:t>
            </w:r>
          </w:p>
        </w:tc>
        <w:tc>
          <w:tcPr>
            <w:tcW w:w="1275" w:type="dxa"/>
            <w:tcBorders>
              <w:top w:val="single" w:sz="16" w:space="0" w:color="000000"/>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inorBidi" w:hAnsiTheme="minorBidi"/>
                <w:color w:val="000000"/>
                <w:sz w:val="18"/>
                <w:szCs w:val="18"/>
              </w:rPr>
            </w:pPr>
            <w:r w:rsidRPr="00A771D9">
              <w:rPr>
                <w:rFonts w:asciiTheme="minorBidi" w:hAnsiTheme="minorBidi"/>
                <w:color w:val="000000"/>
                <w:sz w:val="18"/>
                <w:szCs w:val="18"/>
              </w:rPr>
              <w:t>.000</w:t>
            </w:r>
          </w:p>
        </w:tc>
        <w:tc>
          <w:tcPr>
            <w:tcW w:w="1102" w:type="dxa"/>
            <w:tcBorders>
              <w:top w:val="single" w:sz="16" w:space="0" w:color="000000"/>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inorBidi" w:hAnsiTheme="minorBidi"/>
                <w:color w:val="000000"/>
                <w:sz w:val="18"/>
                <w:szCs w:val="18"/>
              </w:rPr>
            </w:pPr>
            <w:r w:rsidRPr="00A771D9">
              <w:rPr>
                <w:rFonts w:asciiTheme="minorBidi" w:hAnsiTheme="minorBidi"/>
                <w:color w:val="000000"/>
                <w:sz w:val="18"/>
                <w:szCs w:val="18"/>
              </w:rPr>
              <w:t>3.953</w:t>
            </w:r>
          </w:p>
        </w:tc>
        <w:tc>
          <w:tcPr>
            <w:tcW w:w="1166" w:type="dxa"/>
            <w:tcBorders>
              <w:top w:val="single" w:sz="16" w:space="0" w:color="000000"/>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inorBidi" w:hAnsiTheme="minorBidi"/>
                <w:color w:val="000000"/>
                <w:sz w:val="18"/>
                <w:szCs w:val="18"/>
              </w:rPr>
            </w:pPr>
            <w:r w:rsidRPr="00A771D9">
              <w:rPr>
                <w:rFonts w:asciiTheme="minorBidi" w:hAnsiTheme="minorBidi"/>
                <w:color w:val="000000"/>
                <w:sz w:val="18"/>
                <w:szCs w:val="18"/>
              </w:rPr>
              <w:t>3.85</w:t>
            </w:r>
          </w:p>
        </w:tc>
        <w:tc>
          <w:tcPr>
            <w:tcW w:w="993" w:type="dxa"/>
            <w:tcBorders>
              <w:top w:val="single" w:sz="16" w:space="0" w:color="000000"/>
              <w:bottom w:val="nil"/>
              <w:right w:val="single" w:sz="16" w:space="0" w:color="000000"/>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inorBidi" w:hAnsiTheme="minorBidi"/>
                <w:color w:val="000000"/>
                <w:sz w:val="18"/>
                <w:szCs w:val="18"/>
              </w:rPr>
            </w:pPr>
            <w:r w:rsidRPr="00A771D9">
              <w:rPr>
                <w:rFonts w:asciiTheme="minorBidi" w:hAnsiTheme="minorBidi"/>
                <w:color w:val="000000"/>
                <w:sz w:val="18"/>
                <w:szCs w:val="18"/>
              </w:rPr>
              <w:t>4.05</w:t>
            </w:r>
          </w:p>
        </w:tc>
      </w:tr>
      <w:tr w:rsidR="00A771D9" w:rsidRPr="00C04BAA" w:rsidTr="00700DD5">
        <w:trPr>
          <w:cantSplit/>
        </w:trPr>
        <w:tc>
          <w:tcPr>
            <w:tcW w:w="3729" w:type="dxa"/>
            <w:tcBorders>
              <w:top w:val="nil"/>
              <w:left w:val="single" w:sz="16" w:space="0" w:color="000000"/>
              <w:bottom w:val="nil"/>
              <w:right w:val="single" w:sz="16" w:space="0" w:color="000000"/>
            </w:tcBorders>
            <w:shd w:val="clear" w:color="auto" w:fill="FFFFFF"/>
            <w:vAlign w:val="center"/>
          </w:tcPr>
          <w:p w:rsidR="00A771D9" w:rsidRPr="00A771D9" w:rsidRDefault="00A771D9" w:rsidP="00572605">
            <w:pPr>
              <w:autoSpaceDE w:val="0"/>
              <w:autoSpaceDN w:val="0"/>
              <w:adjustRightInd w:val="0"/>
              <w:spacing w:after="0" w:line="320" w:lineRule="atLeast"/>
              <w:ind w:left="62" w:right="62"/>
              <w:rPr>
                <w:rFonts w:asciiTheme="minorBidi" w:hAnsiTheme="minorBidi"/>
                <w:color w:val="000000"/>
                <w:sz w:val="18"/>
                <w:szCs w:val="18"/>
              </w:rPr>
            </w:pPr>
            <w:r w:rsidRPr="00A771D9">
              <w:rPr>
                <w:rFonts w:asciiTheme="minorBidi" w:hAnsiTheme="minorBidi"/>
                <w:color w:val="000000"/>
                <w:sz w:val="18"/>
                <w:szCs w:val="18"/>
                <w:rtl/>
              </w:rPr>
              <w:t>تساعد</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المعلومات</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الواردة</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بالتقارير</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المالية</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على</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عمل</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تنبؤات</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للمستقبل</w:t>
            </w:r>
            <w:r w:rsidRPr="00A771D9">
              <w:rPr>
                <w:rFonts w:asciiTheme="minorBidi" w:hAnsiTheme="minorBidi"/>
                <w:color w:val="000000"/>
                <w:sz w:val="18"/>
                <w:szCs w:val="18"/>
              </w:rPr>
              <w:t>.</w:t>
            </w:r>
          </w:p>
        </w:tc>
        <w:tc>
          <w:tcPr>
            <w:tcW w:w="851" w:type="dxa"/>
            <w:tcBorders>
              <w:top w:val="nil"/>
              <w:left w:val="single" w:sz="16" w:space="0" w:color="000000"/>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inorBidi" w:hAnsiTheme="minorBidi"/>
                <w:color w:val="000000"/>
                <w:sz w:val="18"/>
                <w:szCs w:val="18"/>
              </w:rPr>
            </w:pPr>
            <w:r w:rsidRPr="00A771D9">
              <w:rPr>
                <w:rFonts w:asciiTheme="minorBidi" w:hAnsiTheme="minorBidi"/>
                <w:color w:val="000000"/>
                <w:sz w:val="18"/>
                <w:szCs w:val="18"/>
              </w:rPr>
              <w:t>37.184</w:t>
            </w:r>
          </w:p>
        </w:tc>
        <w:tc>
          <w:tcPr>
            <w:tcW w:w="567" w:type="dxa"/>
            <w:tcBorders>
              <w:top w:val="nil"/>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inorBidi" w:hAnsiTheme="minorBidi"/>
                <w:color w:val="000000"/>
                <w:sz w:val="18"/>
                <w:szCs w:val="18"/>
              </w:rPr>
            </w:pPr>
            <w:r w:rsidRPr="00A771D9">
              <w:rPr>
                <w:rFonts w:asciiTheme="minorBidi" w:hAnsiTheme="minorBidi"/>
                <w:color w:val="000000"/>
                <w:sz w:val="18"/>
                <w:szCs w:val="18"/>
              </w:rPr>
              <w:t>127</w:t>
            </w:r>
          </w:p>
        </w:tc>
        <w:tc>
          <w:tcPr>
            <w:tcW w:w="1275" w:type="dxa"/>
            <w:tcBorders>
              <w:top w:val="nil"/>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inorBidi" w:hAnsiTheme="minorBidi"/>
                <w:color w:val="000000"/>
                <w:sz w:val="18"/>
                <w:szCs w:val="18"/>
              </w:rPr>
            </w:pPr>
            <w:r w:rsidRPr="00A771D9">
              <w:rPr>
                <w:rFonts w:asciiTheme="minorBidi" w:hAnsiTheme="minorBidi"/>
                <w:color w:val="000000"/>
                <w:sz w:val="18"/>
                <w:szCs w:val="18"/>
              </w:rPr>
              <w:t>.000</w:t>
            </w:r>
          </w:p>
        </w:tc>
        <w:tc>
          <w:tcPr>
            <w:tcW w:w="1102" w:type="dxa"/>
            <w:tcBorders>
              <w:top w:val="nil"/>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inorBidi" w:hAnsiTheme="minorBidi"/>
                <w:color w:val="000000"/>
                <w:sz w:val="18"/>
                <w:szCs w:val="18"/>
              </w:rPr>
            </w:pPr>
            <w:r w:rsidRPr="00A771D9">
              <w:rPr>
                <w:rFonts w:asciiTheme="minorBidi" w:hAnsiTheme="minorBidi"/>
                <w:color w:val="000000"/>
                <w:sz w:val="18"/>
                <w:szCs w:val="18"/>
              </w:rPr>
              <w:t>3.180</w:t>
            </w:r>
          </w:p>
        </w:tc>
        <w:tc>
          <w:tcPr>
            <w:tcW w:w="1166" w:type="dxa"/>
            <w:tcBorders>
              <w:top w:val="nil"/>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inorBidi" w:hAnsiTheme="minorBidi"/>
                <w:color w:val="000000"/>
                <w:sz w:val="18"/>
                <w:szCs w:val="18"/>
              </w:rPr>
            </w:pPr>
            <w:r w:rsidRPr="00A771D9">
              <w:rPr>
                <w:rFonts w:asciiTheme="minorBidi" w:hAnsiTheme="minorBidi"/>
                <w:color w:val="000000"/>
                <w:sz w:val="18"/>
                <w:szCs w:val="18"/>
              </w:rPr>
              <w:t>3.01</w:t>
            </w:r>
          </w:p>
        </w:tc>
        <w:tc>
          <w:tcPr>
            <w:tcW w:w="993" w:type="dxa"/>
            <w:tcBorders>
              <w:top w:val="nil"/>
              <w:bottom w:val="nil"/>
              <w:right w:val="single" w:sz="16" w:space="0" w:color="000000"/>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inorBidi" w:hAnsiTheme="minorBidi"/>
                <w:color w:val="000000"/>
                <w:sz w:val="18"/>
                <w:szCs w:val="18"/>
              </w:rPr>
            </w:pPr>
            <w:r w:rsidRPr="00A771D9">
              <w:rPr>
                <w:rFonts w:asciiTheme="minorBidi" w:hAnsiTheme="minorBidi"/>
                <w:color w:val="000000"/>
                <w:sz w:val="18"/>
                <w:szCs w:val="18"/>
              </w:rPr>
              <w:t>3.35</w:t>
            </w:r>
          </w:p>
        </w:tc>
      </w:tr>
      <w:tr w:rsidR="00A771D9" w:rsidRPr="00C04BAA" w:rsidTr="00700DD5">
        <w:trPr>
          <w:cantSplit/>
        </w:trPr>
        <w:tc>
          <w:tcPr>
            <w:tcW w:w="3729" w:type="dxa"/>
            <w:tcBorders>
              <w:top w:val="nil"/>
              <w:left w:val="single" w:sz="16" w:space="0" w:color="000000"/>
              <w:bottom w:val="nil"/>
              <w:right w:val="single" w:sz="16" w:space="0" w:color="000000"/>
            </w:tcBorders>
            <w:shd w:val="clear" w:color="auto" w:fill="FFFFFF"/>
            <w:vAlign w:val="center"/>
          </w:tcPr>
          <w:p w:rsidR="00A771D9" w:rsidRPr="00A771D9" w:rsidRDefault="00A771D9" w:rsidP="00572605">
            <w:pPr>
              <w:autoSpaceDE w:val="0"/>
              <w:autoSpaceDN w:val="0"/>
              <w:adjustRightInd w:val="0"/>
              <w:spacing w:after="0" w:line="320" w:lineRule="atLeast"/>
              <w:ind w:left="62" w:right="62"/>
              <w:rPr>
                <w:rFonts w:asciiTheme="minorBidi" w:hAnsiTheme="minorBidi"/>
                <w:color w:val="000000"/>
                <w:sz w:val="18"/>
                <w:szCs w:val="18"/>
              </w:rPr>
            </w:pPr>
            <w:r w:rsidRPr="00A771D9">
              <w:rPr>
                <w:rFonts w:asciiTheme="minorBidi" w:hAnsiTheme="minorBidi"/>
                <w:color w:val="000000"/>
                <w:sz w:val="18"/>
                <w:szCs w:val="18"/>
                <w:rtl/>
              </w:rPr>
              <w:t>يقوم</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المجمع</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بإنتاج</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معلومات</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قادرة</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على</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تقييم</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الأداء</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ودراسة</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مدى</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الرشد</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الذي</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استخدم</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في</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اتخاذ</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القرارات</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الماضية</w:t>
            </w:r>
            <w:r w:rsidRPr="00A771D9">
              <w:rPr>
                <w:rFonts w:asciiTheme="minorBidi" w:hAnsiTheme="minorBidi"/>
                <w:color w:val="000000"/>
                <w:sz w:val="18"/>
                <w:szCs w:val="18"/>
              </w:rPr>
              <w:t>.</w:t>
            </w:r>
          </w:p>
        </w:tc>
        <w:tc>
          <w:tcPr>
            <w:tcW w:w="851" w:type="dxa"/>
            <w:tcBorders>
              <w:top w:val="nil"/>
              <w:left w:val="single" w:sz="16" w:space="0" w:color="000000"/>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inorBidi" w:hAnsiTheme="minorBidi"/>
                <w:color w:val="000000"/>
                <w:sz w:val="18"/>
                <w:szCs w:val="18"/>
              </w:rPr>
            </w:pPr>
            <w:r w:rsidRPr="00A771D9">
              <w:rPr>
                <w:rFonts w:asciiTheme="minorBidi" w:hAnsiTheme="minorBidi"/>
                <w:color w:val="000000"/>
                <w:sz w:val="18"/>
                <w:szCs w:val="18"/>
              </w:rPr>
              <w:t>33.425</w:t>
            </w:r>
          </w:p>
        </w:tc>
        <w:tc>
          <w:tcPr>
            <w:tcW w:w="567" w:type="dxa"/>
            <w:tcBorders>
              <w:top w:val="nil"/>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inorBidi" w:hAnsiTheme="minorBidi"/>
                <w:color w:val="000000"/>
                <w:sz w:val="18"/>
                <w:szCs w:val="18"/>
              </w:rPr>
            </w:pPr>
            <w:r w:rsidRPr="00A771D9">
              <w:rPr>
                <w:rFonts w:asciiTheme="minorBidi" w:hAnsiTheme="minorBidi"/>
                <w:color w:val="000000"/>
                <w:sz w:val="18"/>
                <w:szCs w:val="18"/>
              </w:rPr>
              <w:t>127</w:t>
            </w:r>
          </w:p>
        </w:tc>
        <w:tc>
          <w:tcPr>
            <w:tcW w:w="1275" w:type="dxa"/>
            <w:tcBorders>
              <w:top w:val="nil"/>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inorBidi" w:hAnsiTheme="minorBidi"/>
                <w:color w:val="000000"/>
                <w:sz w:val="18"/>
                <w:szCs w:val="18"/>
              </w:rPr>
            </w:pPr>
            <w:r w:rsidRPr="00A771D9">
              <w:rPr>
                <w:rFonts w:asciiTheme="minorBidi" w:hAnsiTheme="minorBidi"/>
                <w:color w:val="000000"/>
                <w:sz w:val="18"/>
                <w:szCs w:val="18"/>
              </w:rPr>
              <w:t>.000</w:t>
            </w:r>
          </w:p>
        </w:tc>
        <w:tc>
          <w:tcPr>
            <w:tcW w:w="1102" w:type="dxa"/>
            <w:tcBorders>
              <w:top w:val="nil"/>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inorBidi" w:hAnsiTheme="minorBidi"/>
                <w:color w:val="000000"/>
                <w:sz w:val="18"/>
                <w:szCs w:val="18"/>
              </w:rPr>
            </w:pPr>
            <w:r w:rsidRPr="00A771D9">
              <w:rPr>
                <w:rFonts w:asciiTheme="minorBidi" w:hAnsiTheme="minorBidi"/>
                <w:color w:val="000000"/>
                <w:sz w:val="18"/>
                <w:szCs w:val="18"/>
              </w:rPr>
              <w:t>2.539</w:t>
            </w:r>
          </w:p>
        </w:tc>
        <w:tc>
          <w:tcPr>
            <w:tcW w:w="1166" w:type="dxa"/>
            <w:tcBorders>
              <w:top w:val="nil"/>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inorBidi" w:hAnsiTheme="minorBidi"/>
                <w:color w:val="000000"/>
                <w:sz w:val="18"/>
                <w:szCs w:val="18"/>
              </w:rPr>
            </w:pPr>
            <w:r w:rsidRPr="00A771D9">
              <w:rPr>
                <w:rFonts w:asciiTheme="minorBidi" w:hAnsiTheme="minorBidi"/>
                <w:color w:val="000000"/>
                <w:sz w:val="18"/>
                <w:szCs w:val="18"/>
              </w:rPr>
              <w:t>2.39</w:t>
            </w:r>
          </w:p>
        </w:tc>
        <w:tc>
          <w:tcPr>
            <w:tcW w:w="993" w:type="dxa"/>
            <w:tcBorders>
              <w:top w:val="nil"/>
              <w:bottom w:val="nil"/>
              <w:right w:val="single" w:sz="16" w:space="0" w:color="000000"/>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inorBidi" w:hAnsiTheme="minorBidi"/>
                <w:color w:val="000000"/>
                <w:sz w:val="18"/>
                <w:szCs w:val="18"/>
              </w:rPr>
            </w:pPr>
            <w:r w:rsidRPr="00A771D9">
              <w:rPr>
                <w:rFonts w:asciiTheme="minorBidi" w:hAnsiTheme="minorBidi"/>
                <w:color w:val="000000"/>
                <w:sz w:val="18"/>
                <w:szCs w:val="18"/>
              </w:rPr>
              <w:t>2.69</w:t>
            </w:r>
          </w:p>
        </w:tc>
      </w:tr>
      <w:tr w:rsidR="00A771D9" w:rsidRPr="00C04BAA" w:rsidTr="00700DD5">
        <w:trPr>
          <w:cantSplit/>
        </w:trPr>
        <w:tc>
          <w:tcPr>
            <w:tcW w:w="3729" w:type="dxa"/>
            <w:tcBorders>
              <w:top w:val="nil"/>
              <w:left w:val="single" w:sz="16" w:space="0" w:color="000000"/>
              <w:bottom w:val="nil"/>
              <w:right w:val="single" w:sz="16" w:space="0" w:color="000000"/>
            </w:tcBorders>
            <w:shd w:val="clear" w:color="auto" w:fill="FFFFFF"/>
            <w:vAlign w:val="center"/>
          </w:tcPr>
          <w:p w:rsidR="00A771D9" w:rsidRPr="00A771D9" w:rsidRDefault="00A771D9" w:rsidP="00572605">
            <w:pPr>
              <w:autoSpaceDE w:val="0"/>
              <w:autoSpaceDN w:val="0"/>
              <w:adjustRightInd w:val="0"/>
              <w:spacing w:after="0" w:line="320" w:lineRule="atLeast"/>
              <w:ind w:left="62" w:right="62"/>
              <w:rPr>
                <w:rFonts w:asciiTheme="minorBidi" w:hAnsiTheme="minorBidi"/>
                <w:color w:val="000000"/>
                <w:sz w:val="18"/>
                <w:szCs w:val="18"/>
              </w:rPr>
            </w:pPr>
            <w:r w:rsidRPr="00A771D9">
              <w:rPr>
                <w:rFonts w:asciiTheme="minorBidi" w:hAnsiTheme="minorBidi"/>
                <w:color w:val="000000"/>
                <w:sz w:val="18"/>
                <w:szCs w:val="18"/>
                <w:rtl/>
              </w:rPr>
              <w:t>للمجمع</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لجان</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مختلفة</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واهمها</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لجنة</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المراجعة</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التي</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تعزز</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من</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مصداقية</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التقارير</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المالية</w:t>
            </w:r>
            <w:r w:rsidRPr="00A771D9">
              <w:rPr>
                <w:rFonts w:asciiTheme="minorBidi" w:hAnsiTheme="minorBidi"/>
                <w:color w:val="000000"/>
                <w:sz w:val="18"/>
                <w:szCs w:val="18"/>
              </w:rPr>
              <w:t>.</w:t>
            </w:r>
          </w:p>
        </w:tc>
        <w:tc>
          <w:tcPr>
            <w:tcW w:w="851" w:type="dxa"/>
            <w:tcBorders>
              <w:top w:val="nil"/>
              <w:left w:val="single" w:sz="16" w:space="0" w:color="000000"/>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inorBidi" w:hAnsiTheme="minorBidi"/>
                <w:color w:val="000000"/>
                <w:sz w:val="18"/>
                <w:szCs w:val="18"/>
              </w:rPr>
            </w:pPr>
            <w:r w:rsidRPr="00A771D9">
              <w:rPr>
                <w:rFonts w:asciiTheme="minorBidi" w:hAnsiTheme="minorBidi"/>
                <w:color w:val="000000"/>
                <w:sz w:val="18"/>
                <w:szCs w:val="18"/>
              </w:rPr>
              <w:t>78.034</w:t>
            </w:r>
          </w:p>
        </w:tc>
        <w:tc>
          <w:tcPr>
            <w:tcW w:w="567" w:type="dxa"/>
            <w:tcBorders>
              <w:top w:val="nil"/>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inorBidi" w:hAnsiTheme="minorBidi"/>
                <w:color w:val="000000"/>
                <w:sz w:val="18"/>
                <w:szCs w:val="18"/>
              </w:rPr>
            </w:pPr>
            <w:r w:rsidRPr="00A771D9">
              <w:rPr>
                <w:rFonts w:asciiTheme="minorBidi" w:hAnsiTheme="minorBidi"/>
                <w:color w:val="000000"/>
                <w:sz w:val="18"/>
                <w:szCs w:val="18"/>
              </w:rPr>
              <w:t>127</w:t>
            </w:r>
          </w:p>
        </w:tc>
        <w:tc>
          <w:tcPr>
            <w:tcW w:w="1275" w:type="dxa"/>
            <w:tcBorders>
              <w:top w:val="nil"/>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inorBidi" w:hAnsiTheme="minorBidi"/>
                <w:color w:val="000000"/>
                <w:sz w:val="18"/>
                <w:szCs w:val="18"/>
              </w:rPr>
            </w:pPr>
            <w:r w:rsidRPr="00A771D9">
              <w:rPr>
                <w:rFonts w:asciiTheme="minorBidi" w:hAnsiTheme="minorBidi"/>
                <w:color w:val="000000"/>
                <w:sz w:val="18"/>
                <w:szCs w:val="18"/>
              </w:rPr>
              <w:t>.000</w:t>
            </w:r>
          </w:p>
        </w:tc>
        <w:tc>
          <w:tcPr>
            <w:tcW w:w="1102" w:type="dxa"/>
            <w:tcBorders>
              <w:top w:val="nil"/>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inorBidi" w:hAnsiTheme="minorBidi"/>
                <w:color w:val="000000"/>
                <w:sz w:val="18"/>
                <w:szCs w:val="18"/>
              </w:rPr>
            </w:pPr>
            <w:r w:rsidRPr="00A771D9">
              <w:rPr>
                <w:rFonts w:asciiTheme="minorBidi" w:hAnsiTheme="minorBidi"/>
                <w:color w:val="000000"/>
                <w:sz w:val="18"/>
                <w:szCs w:val="18"/>
              </w:rPr>
              <w:t>3.953</w:t>
            </w:r>
          </w:p>
        </w:tc>
        <w:tc>
          <w:tcPr>
            <w:tcW w:w="1166" w:type="dxa"/>
            <w:tcBorders>
              <w:top w:val="nil"/>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inorBidi" w:hAnsiTheme="minorBidi"/>
                <w:color w:val="000000"/>
                <w:sz w:val="18"/>
                <w:szCs w:val="18"/>
              </w:rPr>
            </w:pPr>
            <w:r w:rsidRPr="00A771D9">
              <w:rPr>
                <w:rFonts w:asciiTheme="minorBidi" w:hAnsiTheme="minorBidi"/>
                <w:color w:val="000000"/>
                <w:sz w:val="18"/>
                <w:szCs w:val="18"/>
              </w:rPr>
              <w:t>3.85</w:t>
            </w:r>
          </w:p>
        </w:tc>
        <w:tc>
          <w:tcPr>
            <w:tcW w:w="993" w:type="dxa"/>
            <w:tcBorders>
              <w:top w:val="nil"/>
              <w:bottom w:val="nil"/>
              <w:right w:val="single" w:sz="16" w:space="0" w:color="000000"/>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inorBidi" w:hAnsiTheme="minorBidi"/>
                <w:color w:val="000000"/>
                <w:sz w:val="18"/>
                <w:szCs w:val="18"/>
              </w:rPr>
            </w:pPr>
            <w:r w:rsidRPr="00A771D9">
              <w:rPr>
                <w:rFonts w:asciiTheme="minorBidi" w:hAnsiTheme="minorBidi"/>
                <w:color w:val="000000"/>
                <w:sz w:val="18"/>
                <w:szCs w:val="18"/>
              </w:rPr>
              <w:t>4.05</w:t>
            </w:r>
          </w:p>
        </w:tc>
      </w:tr>
      <w:tr w:rsidR="00A771D9" w:rsidRPr="00C04BAA" w:rsidTr="00700DD5">
        <w:trPr>
          <w:cantSplit/>
        </w:trPr>
        <w:tc>
          <w:tcPr>
            <w:tcW w:w="3729" w:type="dxa"/>
            <w:tcBorders>
              <w:top w:val="nil"/>
              <w:left w:val="single" w:sz="16" w:space="0" w:color="000000"/>
              <w:bottom w:val="nil"/>
              <w:right w:val="single" w:sz="16" w:space="0" w:color="000000"/>
            </w:tcBorders>
            <w:shd w:val="clear" w:color="auto" w:fill="FFFFFF"/>
            <w:vAlign w:val="center"/>
          </w:tcPr>
          <w:p w:rsidR="00A771D9" w:rsidRPr="00A771D9" w:rsidRDefault="00A771D9" w:rsidP="00572605">
            <w:pPr>
              <w:autoSpaceDE w:val="0"/>
              <w:autoSpaceDN w:val="0"/>
              <w:adjustRightInd w:val="0"/>
              <w:spacing w:after="0" w:line="320" w:lineRule="atLeast"/>
              <w:ind w:left="62" w:right="62"/>
              <w:rPr>
                <w:rFonts w:asciiTheme="minorBidi" w:hAnsiTheme="minorBidi"/>
                <w:color w:val="000000"/>
                <w:sz w:val="18"/>
                <w:szCs w:val="18"/>
              </w:rPr>
            </w:pPr>
            <w:r w:rsidRPr="00A771D9">
              <w:rPr>
                <w:rFonts w:asciiTheme="minorBidi" w:hAnsiTheme="minorBidi"/>
                <w:color w:val="000000"/>
                <w:sz w:val="18"/>
                <w:szCs w:val="18"/>
                <w:rtl/>
              </w:rPr>
              <w:t>يعتمد</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أصحاب</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المصالح</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على</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المعلومات</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الواردة</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في</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التقارير</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المالية</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في</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اتخاذ</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القرارات</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التي</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يعدها</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المجمع</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باعتبارها</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قابلة</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للتحقق</w:t>
            </w:r>
            <w:r w:rsidRPr="00A771D9">
              <w:rPr>
                <w:rFonts w:asciiTheme="minorBidi" w:hAnsiTheme="minorBidi"/>
                <w:color w:val="000000"/>
                <w:sz w:val="18"/>
                <w:szCs w:val="18"/>
              </w:rPr>
              <w:t>.</w:t>
            </w:r>
          </w:p>
        </w:tc>
        <w:tc>
          <w:tcPr>
            <w:tcW w:w="851" w:type="dxa"/>
            <w:tcBorders>
              <w:top w:val="nil"/>
              <w:left w:val="single" w:sz="16" w:space="0" w:color="000000"/>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inorBidi" w:hAnsiTheme="minorBidi"/>
                <w:color w:val="000000"/>
                <w:sz w:val="18"/>
                <w:szCs w:val="18"/>
              </w:rPr>
            </w:pPr>
            <w:r w:rsidRPr="00A771D9">
              <w:rPr>
                <w:rFonts w:asciiTheme="minorBidi" w:hAnsiTheme="minorBidi"/>
                <w:color w:val="000000"/>
                <w:sz w:val="18"/>
                <w:szCs w:val="18"/>
              </w:rPr>
              <w:t>63.000</w:t>
            </w:r>
          </w:p>
        </w:tc>
        <w:tc>
          <w:tcPr>
            <w:tcW w:w="567" w:type="dxa"/>
            <w:tcBorders>
              <w:top w:val="nil"/>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inorBidi" w:hAnsiTheme="minorBidi"/>
                <w:color w:val="000000"/>
                <w:sz w:val="18"/>
                <w:szCs w:val="18"/>
              </w:rPr>
            </w:pPr>
            <w:r w:rsidRPr="00A771D9">
              <w:rPr>
                <w:rFonts w:asciiTheme="minorBidi" w:hAnsiTheme="minorBidi"/>
                <w:color w:val="000000"/>
                <w:sz w:val="18"/>
                <w:szCs w:val="18"/>
              </w:rPr>
              <w:t>127</w:t>
            </w:r>
          </w:p>
        </w:tc>
        <w:tc>
          <w:tcPr>
            <w:tcW w:w="1275" w:type="dxa"/>
            <w:tcBorders>
              <w:top w:val="nil"/>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inorBidi" w:hAnsiTheme="minorBidi"/>
                <w:color w:val="000000"/>
                <w:sz w:val="18"/>
                <w:szCs w:val="18"/>
              </w:rPr>
            </w:pPr>
            <w:r w:rsidRPr="00A771D9">
              <w:rPr>
                <w:rFonts w:asciiTheme="minorBidi" w:hAnsiTheme="minorBidi"/>
                <w:color w:val="000000"/>
                <w:sz w:val="18"/>
                <w:szCs w:val="18"/>
              </w:rPr>
              <w:t>.000</w:t>
            </w:r>
          </w:p>
        </w:tc>
        <w:tc>
          <w:tcPr>
            <w:tcW w:w="1102" w:type="dxa"/>
            <w:tcBorders>
              <w:top w:val="nil"/>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inorBidi" w:hAnsiTheme="minorBidi"/>
                <w:color w:val="000000"/>
                <w:sz w:val="18"/>
                <w:szCs w:val="18"/>
              </w:rPr>
            </w:pPr>
            <w:r w:rsidRPr="00A771D9">
              <w:rPr>
                <w:rFonts w:asciiTheme="minorBidi" w:hAnsiTheme="minorBidi"/>
                <w:color w:val="000000"/>
                <w:sz w:val="18"/>
                <w:szCs w:val="18"/>
              </w:rPr>
              <w:t>3.938</w:t>
            </w:r>
          </w:p>
        </w:tc>
        <w:tc>
          <w:tcPr>
            <w:tcW w:w="1166" w:type="dxa"/>
            <w:tcBorders>
              <w:top w:val="nil"/>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inorBidi" w:hAnsiTheme="minorBidi"/>
                <w:color w:val="000000"/>
                <w:sz w:val="18"/>
                <w:szCs w:val="18"/>
              </w:rPr>
            </w:pPr>
            <w:r w:rsidRPr="00A771D9">
              <w:rPr>
                <w:rFonts w:asciiTheme="minorBidi" w:hAnsiTheme="minorBidi"/>
                <w:color w:val="000000"/>
                <w:sz w:val="18"/>
                <w:szCs w:val="18"/>
              </w:rPr>
              <w:t>3.81</w:t>
            </w:r>
          </w:p>
        </w:tc>
        <w:tc>
          <w:tcPr>
            <w:tcW w:w="993" w:type="dxa"/>
            <w:tcBorders>
              <w:top w:val="nil"/>
              <w:bottom w:val="nil"/>
              <w:right w:val="single" w:sz="16" w:space="0" w:color="000000"/>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inorBidi" w:hAnsiTheme="minorBidi"/>
                <w:color w:val="000000"/>
                <w:sz w:val="18"/>
                <w:szCs w:val="18"/>
              </w:rPr>
            </w:pPr>
            <w:r w:rsidRPr="00A771D9">
              <w:rPr>
                <w:rFonts w:asciiTheme="minorBidi" w:hAnsiTheme="minorBidi"/>
                <w:color w:val="000000"/>
                <w:sz w:val="18"/>
                <w:szCs w:val="18"/>
              </w:rPr>
              <w:t>4.06</w:t>
            </w:r>
          </w:p>
        </w:tc>
      </w:tr>
      <w:tr w:rsidR="00A771D9" w:rsidRPr="00C04BAA" w:rsidTr="00700DD5">
        <w:trPr>
          <w:cantSplit/>
        </w:trPr>
        <w:tc>
          <w:tcPr>
            <w:tcW w:w="3729" w:type="dxa"/>
            <w:tcBorders>
              <w:top w:val="nil"/>
              <w:left w:val="single" w:sz="16" w:space="0" w:color="000000"/>
              <w:bottom w:val="nil"/>
              <w:right w:val="single" w:sz="16" w:space="0" w:color="000000"/>
            </w:tcBorders>
            <w:shd w:val="clear" w:color="auto" w:fill="FFFFFF"/>
            <w:vAlign w:val="center"/>
          </w:tcPr>
          <w:p w:rsidR="00A771D9" w:rsidRPr="00A771D9" w:rsidRDefault="00A771D9" w:rsidP="00572605">
            <w:pPr>
              <w:autoSpaceDE w:val="0"/>
              <w:autoSpaceDN w:val="0"/>
              <w:adjustRightInd w:val="0"/>
              <w:spacing w:after="0" w:line="320" w:lineRule="atLeast"/>
              <w:ind w:left="62" w:right="62"/>
              <w:rPr>
                <w:rFonts w:asciiTheme="minorBidi" w:hAnsiTheme="minorBidi"/>
                <w:color w:val="000000"/>
                <w:sz w:val="18"/>
                <w:szCs w:val="18"/>
              </w:rPr>
            </w:pPr>
            <w:r w:rsidRPr="00A771D9">
              <w:rPr>
                <w:rFonts w:asciiTheme="minorBidi" w:hAnsiTheme="minorBidi"/>
                <w:color w:val="000000"/>
                <w:sz w:val="18"/>
                <w:szCs w:val="18"/>
                <w:rtl/>
              </w:rPr>
              <w:t>يتميز</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مجمع</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صيدال</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بإنتاج</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تقارير</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مالية</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دقيقة</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وشاملة</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و</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غير</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متحيزة</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لخدمة</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جهة</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معينة</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من</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مستخدمي</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المعلومات</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المالية</w:t>
            </w:r>
            <w:r w:rsidRPr="00A771D9">
              <w:rPr>
                <w:rFonts w:asciiTheme="minorBidi" w:hAnsiTheme="minorBidi"/>
                <w:color w:val="000000"/>
                <w:sz w:val="18"/>
                <w:szCs w:val="18"/>
              </w:rPr>
              <w:t>.</w:t>
            </w:r>
          </w:p>
        </w:tc>
        <w:tc>
          <w:tcPr>
            <w:tcW w:w="851" w:type="dxa"/>
            <w:tcBorders>
              <w:top w:val="nil"/>
              <w:left w:val="single" w:sz="16" w:space="0" w:color="000000"/>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inorBidi" w:hAnsiTheme="minorBidi"/>
                <w:color w:val="000000"/>
                <w:sz w:val="18"/>
                <w:szCs w:val="18"/>
              </w:rPr>
            </w:pPr>
            <w:r w:rsidRPr="00A771D9">
              <w:rPr>
                <w:rFonts w:asciiTheme="minorBidi" w:hAnsiTheme="minorBidi"/>
                <w:color w:val="000000"/>
                <w:sz w:val="18"/>
                <w:szCs w:val="18"/>
              </w:rPr>
              <w:t>63.443</w:t>
            </w:r>
          </w:p>
        </w:tc>
        <w:tc>
          <w:tcPr>
            <w:tcW w:w="567" w:type="dxa"/>
            <w:tcBorders>
              <w:top w:val="nil"/>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inorBidi" w:hAnsiTheme="minorBidi"/>
                <w:color w:val="000000"/>
                <w:sz w:val="18"/>
                <w:szCs w:val="18"/>
              </w:rPr>
            </w:pPr>
            <w:r w:rsidRPr="00A771D9">
              <w:rPr>
                <w:rFonts w:asciiTheme="minorBidi" w:hAnsiTheme="minorBidi"/>
                <w:color w:val="000000"/>
                <w:sz w:val="18"/>
                <w:szCs w:val="18"/>
              </w:rPr>
              <w:t>127</w:t>
            </w:r>
          </w:p>
        </w:tc>
        <w:tc>
          <w:tcPr>
            <w:tcW w:w="1275" w:type="dxa"/>
            <w:tcBorders>
              <w:top w:val="nil"/>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inorBidi" w:hAnsiTheme="minorBidi"/>
                <w:color w:val="000000"/>
                <w:sz w:val="18"/>
                <w:szCs w:val="18"/>
              </w:rPr>
            </w:pPr>
            <w:r w:rsidRPr="00A771D9">
              <w:rPr>
                <w:rFonts w:asciiTheme="minorBidi" w:hAnsiTheme="minorBidi"/>
                <w:color w:val="000000"/>
                <w:sz w:val="18"/>
                <w:szCs w:val="18"/>
              </w:rPr>
              <w:t>.000</w:t>
            </w:r>
          </w:p>
        </w:tc>
        <w:tc>
          <w:tcPr>
            <w:tcW w:w="1102" w:type="dxa"/>
            <w:tcBorders>
              <w:top w:val="nil"/>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inorBidi" w:hAnsiTheme="minorBidi"/>
                <w:color w:val="000000"/>
                <w:sz w:val="18"/>
                <w:szCs w:val="18"/>
              </w:rPr>
            </w:pPr>
            <w:r w:rsidRPr="00A771D9">
              <w:rPr>
                <w:rFonts w:asciiTheme="minorBidi" w:hAnsiTheme="minorBidi"/>
                <w:color w:val="000000"/>
                <w:sz w:val="18"/>
                <w:szCs w:val="18"/>
              </w:rPr>
              <w:t>3.930</w:t>
            </w:r>
          </w:p>
        </w:tc>
        <w:tc>
          <w:tcPr>
            <w:tcW w:w="1166" w:type="dxa"/>
            <w:tcBorders>
              <w:top w:val="nil"/>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inorBidi" w:hAnsiTheme="minorBidi"/>
                <w:color w:val="000000"/>
                <w:sz w:val="18"/>
                <w:szCs w:val="18"/>
              </w:rPr>
            </w:pPr>
            <w:r w:rsidRPr="00A771D9">
              <w:rPr>
                <w:rFonts w:asciiTheme="minorBidi" w:hAnsiTheme="minorBidi"/>
                <w:color w:val="000000"/>
                <w:sz w:val="18"/>
                <w:szCs w:val="18"/>
              </w:rPr>
              <w:t>3.81</w:t>
            </w:r>
          </w:p>
        </w:tc>
        <w:tc>
          <w:tcPr>
            <w:tcW w:w="993" w:type="dxa"/>
            <w:tcBorders>
              <w:top w:val="nil"/>
              <w:bottom w:val="nil"/>
              <w:right w:val="single" w:sz="16" w:space="0" w:color="000000"/>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inorBidi" w:hAnsiTheme="minorBidi"/>
                <w:color w:val="000000"/>
                <w:sz w:val="18"/>
                <w:szCs w:val="18"/>
              </w:rPr>
            </w:pPr>
            <w:r w:rsidRPr="00A771D9">
              <w:rPr>
                <w:rFonts w:asciiTheme="minorBidi" w:hAnsiTheme="minorBidi"/>
                <w:color w:val="000000"/>
                <w:sz w:val="18"/>
                <w:szCs w:val="18"/>
              </w:rPr>
              <w:t>4.05</w:t>
            </w:r>
          </w:p>
        </w:tc>
      </w:tr>
      <w:tr w:rsidR="00A771D9" w:rsidRPr="00C04BAA" w:rsidTr="00700DD5">
        <w:trPr>
          <w:cantSplit/>
        </w:trPr>
        <w:tc>
          <w:tcPr>
            <w:tcW w:w="3729" w:type="dxa"/>
            <w:tcBorders>
              <w:top w:val="nil"/>
              <w:left w:val="single" w:sz="16" w:space="0" w:color="000000"/>
              <w:bottom w:val="nil"/>
              <w:right w:val="single" w:sz="16" w:space="0" w:color="000000"/>
            </w:tcBorders>
            <w:shd w:val="clear" w:color="auto" w:fill="FFFFFF"/>
            <w:vAlign w:val="center"/>
          </w:tcPr>
          <w:p w:rsidR="00A771D9" w:rsidRPr="00A771D9" w:rsidRDefault="00A771D9" w:rsidP="00572605">
            <w:pPr>
              <w:autoSpaceDE w:val="0"/>
              <w:autoSpaceDN w:val="0"/>
              <w:adjustRightInd w:val="0"/>
              <w:spacing w:after="0" w:line="320" w:lineRule="atLeast"/>
              <w:ind w:left="62" w:right="62"/>
              <w:rPr>
                <w:rFonts w:asciiTheme="minorBidi" w:hAnsiTheme="minorBidi"/>
                <w:color w:val="000000"/>
                <w:sz w:val="18"/>
                <w:szCs w:val="18"/>
              </w:rPr>
            </w:pPr>
            <w:r w:rsidRPr="00A771D9">
              <w:rPr>
                <w:rFonts w:asciiTheme="minorBidi" w:hAnsiTheme="minorBidi"/>
                <w:color w:val="000000"/>
                <w:sz w:val="18"/>
                <w:szCs w:val="18"/>
                <w:rtl/>
              </w:rPr>
              <w:t>تعتبر</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التقارير</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المالية</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التي</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ينشرها</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مجمع</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صيدال</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قابلة</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للمقارنة</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بين</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أداء</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المؤسسة</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وأداء</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المؤسسات</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الأخرى</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في</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نفس</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الفترة</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وكذلك</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المقارنة</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بين</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أداء</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نفس</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المؤسسة</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خلال</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فترات</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زمنية</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مختلفة</w:t>
            </w:r>
            <w:r w:rsidRPr="00A771D9">
              <w:rPr>
                <w:rFonts w:asciiTheme="minorBidi" w:hAnsiTheme="minorBidi"/>
                <w:color w:val="000000"/>
                <w:sz w:val="18"/>
                <w:szCs w:val="18"/>
              </w:rPr>
              <w:t>.</w:t>
            </w:r>
          </w:p>
        </w:tc>
        <w:tc>
          <w:tcPr>
            <w:tcW w:w="851" w:type="dxa"/>
            <w:tcBorders>
              <w:top w:val="nil"/>
              <w:left w:val="single" w:sz="16" w:space="0" w:color="000000"/>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inorBidi" w:hAnsiTheme="minorBidi"/>
                <w:color w:val="000000"/>
                <w:sz w:val="18"/>
                <w:szCs w:val="18"/>
              </w:rPr>
            </w:pPr>
            <w:r w:rsidRPr="00A771D9">
              <w:rPr>
                <w:rFonts w:asciiTheme="minorBidi" w:hAnsiTheme="minorBidi"/>
                <w:color w:val="000000"/>
                <w:sz w:val="18"/>
                <w:szCs w:val="18"/>
              </w:rPr>
              <w:t>61.781</w:t>
            </w:r>
          </w:p>
        </w:tc>
        <w:tc>
          <w:tcPr>
            <w:tcW w:w="567" w:type="dxa"/>
            <w:tcBorders>
              <w:top w:val="nil"/>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inorBidi" w:hAnsiTheme="minorBidi"/>
                <w:color w:val="000000"/>
                <w:sz w:val="18"/>
                <w:szCs w:val="18"/>
              </w:rPr>
            </w:pPr>
            <w:r w:rsidRPr="00A771D9">
              <w:rPr>
                <w:rFonts w:asciiTheme="minorBidi" w:hAnsiTheme="minorBidi"/>
                <w:color w:val="000000"/>
                <w:sz w:val="18"/>
                <w:szCs w:val="18"/>
              </w:rPr>
              <w:t>127</w:t>
            </w:r>
          </w:p>
        </w:tc>
        <w:tc>
          <w:tcPr>
            <w:tcW w:w="1275" w:type="dxa"/>
            <w:tcBorders>
              <w:top w:val="nil"/>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inorBidi" w:hAnsiTheme="minorBidi"/>
                <w:color w:val="000000"/>
                <w:sz w:val="18"/>
                <w:szCs w:val="18"/>
              </w:rPr>
            </w:pPr>
            <w:r w:rsidRPr="00A771D9">
              <w:rPr>
                <w:rFonts w:asciiTheme="minorBidi" w:hAnsiTheme="minorBidi"/>
                <w:color w:val="000000"/>
                <w:sz w:val="18"/>
                <w:szCs w:val="18"/>
              </w:rPr>
              <w:t>.000</w:t>
            </w:r>
          </w:p>
        </w:tc>
        <w:tc>
          <w:tcPr>
            <w:tcW w:w="1102" w:type="dxa"/>
            <w:tcBorders>
              <w:top w:val="nil"/>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inorBidi" w:hAnsiTheme="minorBidi"/>
                <w:color w:val="000000"/>
                <w:sz w:val="18"/>
                <w:szCs w:val="18"/>
              </w:rPr>
            </w:pPr>
            <w:r w:rsidRPr="00A771D9">
              <w:rPr>
                <w:rFonts w:asciiTheme="minorBidi" w:hAnsiTheme="minorBidi"/>
                <w:color w:val="000000"/>
                <w:sz w:val="18"/>
                <w:szCs w:val="18"/>
              </w:rPr>
              <w:t>3.891</w:t>
            </w:r>
          </w:p>
        </w:tc>
        <w:tc>
          <w:tcPr>
            <w:tcW w:w="1166" w:type="dxa"/>
            <w:tcBorders>
              <w:top w:val="nil"/>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inorBidi" w:hAnsiTheme="minorBidi"/>
                <w:color w:val="000000"/>
                <w:sz w:val="18"/>
                <w:szCs w:val="18"/>
              </w:rPr>
            </w:pPr>
            <w:r w:rsidRPr="00A771D9">
              <w:rPr>
                <w:rFonts w:asciiTheme="minorBidi" w:hAnsiTheme="minorBidi"/>
                <w:color w:val="000000"/>
                <w:sz w:val="18"/>
                <w:szCs w:val="18"/>
              </w:rPr>
              <w:t>3.77</w:t>
            </w:r>
          </w:p>
        </w:tc>
        <w:tc>
          <w:tcPr>
            <w:tcW w:w="993" w:type="dxa"/>
            <w:tcBorders>
              <w:top w:val="nil"/>
              <w:bottom w:val="nil"/>
              <w:right w:val="single" w:sz="16" w:space="0" w:color="000000"/>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inorBidi" w:hAnsiTheme="minorBidi"/>
                <w:color w:val="000000"/>
                <w:sz w:val="18"/>
                <w:szCs w:val="18"/>
              </w:rPr>
            </w:pPr>
            <w:r w:rsidRPr="00A771D9">
              <w:rPr>
                <w:rFonts w:asciiTheme="minorBidi" w:hAnsiTheme="minorBidi"/>
                <w:color w:val="000000"/>
                <w:sz w:val="18"/>
                <w:szCs w:val="18"/>
              </w:rPr>
              <w:t>4.02</w:t>
            </w:r>
          </w:p>
        </w:tc>
      </w:tr>
      <w:tr w:rsidR="00A771D9" w:rsidRPr="00C04BAA" w:rsidTr="00700DD5">
        <w:trPr>
          <w:cantSplit/>
        </w:trPr>
        <w:tc>
          <w:tcPr>
            <w:tcW w:w="3729" w:type="dxa"/>
            <w:tcBorders>
              <w:top w:val="nil"/>
              <w:left w:val="single" w:sz="16" w:space="0" w:color="000000"/>
              <w:bottom w:val="single" w:sz="16" w:space="0" w:color="000000"/>
              <w:right w:val="single" w:sz="16" w:space="0" w:color="000000"/>
            </w:tcBorders>
            <w:shd w:val="clear" w:color="auto" w:fill="FFFFFF"/>
            <w:vAlign w:val="center"/>
          </w:tcPr>
          <w:p w:rsidR="00A771D9" w:rsidRPr="00A771D9" w:rsidRDefault="00A771D9" w:rsidP="00572605">
            <w:pPr>
              <w:autoSpaceDE w:val="0"/>
              <w:autoSpaceDN w:val="0"/>
              <w:adjustRightInd w:val="0"/>
              <w:spacing w:after="0" w:line="320" w:lineRule="atLeast"/>
              <w:ind w:left="62" w:right="62"/>
              <w:rPr>
                <w:rFonts w:asciiTheme="minorBidi" w:hAnsiTheme="minorBidi"/>
                <w:color w:val="000000"/>
                <w:sz w:val="18"/>
                <w:szCs w:val="18"/>
              </w:rPr>
            </w:pPr>
            <w:r w:rsidRPr="00A771D9">
              <w:rPr>
                <w:rFonts w:asciiTheme="minorBidi" w:hAnsiTheme="minorBidi"/>
                <w:color w:val="000000"/>
                <w:sz w:val="18"/>
                <w:szCs w:val="18"/>
                <w:rtl/>
              </w:rPr>
              <w:t>إن</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إعداد</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التقارير</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المالية</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طبقاً</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لمعايير</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المحاسبة</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الدولية</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يؤدي</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إلى</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إتباع</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نفس</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الطرق</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المحاسبية</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في</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التسجيل</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والإفصاح</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عنها</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بطريقة</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موحدة</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من</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دورة</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إلى</w:t>
            </w:r>
            <w:r w:rsidRPr="00A771D9">
              <w:rPr>
                <w:rFonts w:asciiTheme="minorBidi" w:hAnsiTheme="minorBidi"/>
                <w:color w:val="000000"/>
                <w:sz w:val="18"/>
                <w:szCs w:val="18"/>
              </w:rPr>
              <w:t xml:space="preserve"> </w:t>
            </w:r>
            <w:r w:rsidRPr="00A771D9">
              <w:rPr>
                <w:rFonts w:asciiTheme="minorBidi" w:hAnsiTheme="minorBidi"/>
                <w:color w:val="000000"/>
                <w:sz w:val="18"/>
                <w:szCs w:val="18"/>
                <w:rtl/>
              </w:rPr>
              <w:t>أخرى</w:t>
            </w:r>
            <w:r w:rsidRPr="00A771D9">
              <w:rPr>
                <w:rFonts w:asciiTheme="minorBidi" w:hAnsiTheme="minorBidi"/>
                <w:color w:val="000000"/>
                <w:sz w:val="18"/>
                <w:szCs w:val="18"/>
              </w:rPr>
              <w:t>.</w:t>
            </w:r>
          </w:p>
        </w:tc>
        <w:tc>
          <w:tcPr>
            <w:tcW w:w="851" w:type="dxa"/>
            <w:tcBorders>
              <w:top w:val="nil"/>
              <w:left w:val="single" w:sz="16" w:space="0" w:color="000000"/>
              <w:bottom w:val="single" w:sz="16" w:space="0" w:color="000000"/>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inorBidi" w:hAnsiTheme="minorBidi"/>
                <w:color w:val="000000"/>
                <w:sz w:val="18"/>
                <w:szCs w:val="18"/>
              </w:rPr>
            </w:pPr>
            <w:r w:rsidRPr="00A771D9">
              <w:rPr>
                <w:rFonts w:asciiTheme="minorBidi" w:hAnsiTheme="minorBidi"/>
                <w:color w:val="000000"/>
                <w:sz w:val="18"/>
                <w:szCs w:val="18"/>
              </w:rPr>
              <w:t>19.450</w:t>
            </w:r>
          </w:p>
        </w:tc>
        <w:tc>
          <w:tcPr>
            <w:tcW w:w="567" w:type="dxa"/>
            <w:tcBorders>
              <w:top w:val="nil"/>
              <w:bottom w:val="single" w:sz="16" w:space="0" w:color="000000"/>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inorBidi" w:hAnsiTheme="minorBidi"/>
                <w:color w:val="000000"/>
                <w:sz w:val="18"/>
                <w:szCs w:val="18"/>
              </w:rPr>
            </w:pPr>
            <w:r w:rsidRPr="00A771D9">
              <w:rPr>
                <w:rFonts w:asciiTheme="minorBidi" w:hAnsiTheme="minorBidi"/>
                <w:color w:val="000000"/>
                <w:sz w:val="18"/>
                <w:szCs w:val="18"/>
              </w:rPr>
              <w:t>127</w:t>
            </w:r>
          </w:p>
        </w:tc>
        <w:tc>
          <w:tcPr>
            <w:tcW w:w="1275" w:type="dxa"/>
            <w:tcBorders>
              <w:top w:val="nil"/>
              <w:bottom w:val="single" w:sz="16" w:space="0" w:color="000000"/>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inorBidi" w:hAnsiTheme="minorBidi"/>
                <w:color w:val="000000"/>
                <w:sz w:val="18"/>
                <w:szCs w:val="18"/>
              </w:rPr>
            </w:pPr>
            <w:r w:rsidRPr="00A771D9">
              <w:rPr>
                <w:rFonts w:asciiTheme="minorBidi" w:hAnsiTheme="minorBidi"/>
                <w:color w:val="000000"/>
                <w:sz w:val="18"/>
                <w:szCs w:val="18"/>
              </w:rPr>
              <w:t>.000</w:t>
            </w:r>
          </w:p>
        </w:tc>
        <w:tc>
          <w:tcPr>
            <w:tcW w:w="1102" w:type="dxa"/>
            <w:tcBorders>
              <w:top w:val="nil"/>
              <w:bottom w:val="single" w:sz="16" w:space="0" w:color="000000"/>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inorBidi" w:hAnsiTheme="minorBidi"/>
                <w:color w:val="000000"/>
                <w:sz w:val="18"/>
                <w:szCs w:val="18"/>
              </w:rPr>
            </w:pPr>
            <w:r w:rsidRPr="00A771D9">
              <w:rPr>
                <w:rFonts w:asciiTheme="minorBidi" w:hAnsiTheme="minorBidi"/>
                <w:color w:val="000000"/>
                <w:sz w:val="18"/>
                <w:szCs w:val="18"/>
              </w:rPr>
              <w:t>1.945</w:t>
            </w:r>
          </w:p>
        </w:tc>
        <w:tc>
          <w:tcPr>
            <w:tcW w:w="1166" w:type="dxa"/>
            <w:tcBorders>
              <w:top w:val="nil"/>
              <w:bottom w:val="single" w:sz="16" w:space="0" w:color="000000"/>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inorBidi" w:hAnsiTheme="minorBidi"/>
                <w:color w:val="000000"/>
                <w:sz w:val="18"/>
                <w:szCs w:val="18"/>
              </w:rPr>
            </w:pPr>
            <w:r w:rsidRPr="00A771D9">
              <w:rPr>
                <w:rFonts w:asciiTheme="minorBidi" w:hAnsiTheme="minorBidi"/>
                <w:color w:val="000000"/>
                <w:sz w:val="18"/>
                <w:szCs w:val="18"/>
              </w:rPr>
              <w:t>1.75</w:t>
            </w:r>
          </w:p>
        </w:tc>
        <w:tc>
          <w:tcPr>
            <w:tcW w:w="993" w:type="dxa"/>
            <w:tcBorders>
              <w:top w:val="nil"/>
              <w:bottom w:val="single" w:sz="16" w:space="0" w:color="000000"/>
              <w:right w:val="single" w:sz="16" w:space="0" w:color="000000"/>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inorBidi" w:hAnsiTheme="minorBidi"/>
                <w:color w:val="000000"/>
                <w:sz w:val="18"/>
                <w:szCs w:val="18"/>
              </w:rPr>
            </w:pPr>
            <w:r w:rsidRPr="00A771D9">
              <w:rPr>
                <w:rFonts w:asciiTheme="minorBidi" w:hAnsiTheme="minorBidi"/>
                <w:color w:val="000000"/>
                <w:sz w:val="18"/>
                <w:szCs w:val="18"/>
              </w:rPr>
              <w:t>2.14</w:t>
            </w:r>
          </w:p>
        </w:tc>
      </w:tr>
    </w:tbl>
    <w:p w:rsidR="00700DD5" w:rsidRDefault="00700DD5" w:rsidP="00700DD5">
      <w:pPr>
        <w:autoSpaceDE w:val="0"/>
        <w:autoSpaceDN w:val="0"/>
        <w:bidi w:val="0"/>
        <w:adjustRightInd w:val="0"/>
        <w:spacing w:after="0" w:line="320" w:lineRule="atLeast"/>
        <w:ind w:right="60"/>
        <w:rPr>
          <w:rFonts w:ascii="Arial" w:hAnsi="Arial" w:cs="Arial"/>
          <w:b/>
          <w:bCs/>
          <w:color w:val="000000"/>
          <w:sz w:val="18"/>
          <w:szCs w:val="18"/>
        </w:rPr>
        <w:sectPr w:rsidR="00700DD5" w:rsidSect="009617CB">
          <w:footnotePr>
            <w:numRestart w:val="eachPage"/>
          </w:footnotePr>
          <w:endnotePr>
            <w:numFmt w:val="decimal"/>
            <w:numRestart w:val="eachSect"/>
          </w:endnotePr>
          <w:pgSz w:w="11906" w:h="16838"/>
          <w:pgMar w:top="1134" w:right="1701" w:bottom="1134" w:left="1134" w:header="624" w:footer="709" w:gutter="0"/>
          <w:pgNumType w:start="57" w:chapStyle="1"/>
          <w:cols w:space="708"/>
          <w:titlePg/>
          <w:bidi/>
          <w:rtlGutter/>
          <w:docGrid w:linePitch="360"/>
        </w:sectPr>
      </w:pPr>
    </w:p>
    <w:tbl>
      <w:tblPr>
        <w:tblW w:w="9824" w:type="dxa"/>
        <w:tblInd w:w="-7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871"/>
        <w:gridCol w:w="850"/>
        <w:gridCol w:w="567"/>
        <w:gridCol w:w="1276"/>
        <w:gridCol w:w="1134"/>
        <w:gridCol w:w="1134"/>
        <w:gridCol w:w="992"/>
      </w:tblGrid>
      <w:tr w:rsidR="00A771D9" w:rsidRPr="00FE4F54" w:rsidTr="00A771D9">
        <w:trPr>
          <w:cantSplit/>
        </w:trPr>
        <w:tc>
          <w:tcPr>
            <w:tcW w:w="9824" w:type="dxa"/>
            <w:gridSpan w:val="7"/>
            <w:tcBorders>
              <w:top w:val="nil"/>
              <w:left w:val="nil"/>
              <w:bottom w:val="nil"/>
              <w:right w:val="nil"/>
            </w:tcBorders>
            <w:shd w:val="clear" w:color="auto" w:fill="FFFFFF"/>
          </w:tcPr>
          <w:p w:rsidR="00700DD5" w:rsidRDefault="00700DD5" w:rsidP="00700DD5">
            <w:pPr>
              <w:autoSpaceDE w:val="0"/>
              <w:autoSpaceDN w:val="0"/>
              <w:bidi w:val="0"/>
              <w:adjustRightInd w:val="0"/>
              <w:spacing w:after="0" w:line="320" w:lineRule="atLeast"/>
              <w:ind w:right="60"/>
              <w:rPr>
                <w:rFonts w:ascii="Arial" w:hAnsi="Arial" w:cs="Arial"/>
                <w:b/>
                <w:bCs/>
                <w:color w:val="000000"/>
                <w:sz w:val="18"/>
                <w:szCs w:val="18"/>
              </w:rPr>
            </w:pPr>
          </w:p>
          <w:p w:rsidR="00700DD5" w:rsidRDefault="00700DD5" w:rsidP="00700DD5">
            <w:pPr>
              <w:autoSpaceDE w:val="0"/>
              <w:autoSpaceDN w:val="0"/>
              <w:bidi w:val="0"/>
              <w:adjustRightInd w:val="0"/>
              <w:spacing w:after="0" w:line="320" w:lineRule="atLeast"/>
              <w:ind w:left="60" w:right="60"/>
              <w:jc w:val="center"/>
              <w:rPr>
                <w:rFonts w:ascii="Arial" w:hAnsi="Arial" w:cs="Arial"/>
                <w:b/>
                <w:bCs/>
                <w:color w:val="000000"/>
                <w:sz w:val="18"/>
                <w:szCs w:val="18"/>
              </w:rPr>
            </w:pPr>
          </w:p>
          <w:p w:rsidR="00700DD5" w:rsidRDefault="00700DD5" w:rsidP="00700DD5">
            <w:pPr>
              <w:autoSpaceDE w:val="0"/>
              <w:autoSpaceDN w:val="0"/>
              <w:bidi w:val="0"/>
              <w:adjustRightInd w:val="0"/>
              <w:spacing w:after="0" w:line="320" w:lineRule="atLeast"/>
              <w:ind w:left="60" w:right="60"/>
              <w:jc w:val="center"/>
              <w:rPr>
                <w:rFonts w:ascii="Arial" w:hAnsi="Arial" w:cs="Arial"/>
                <w:b/>
                <w:bCs/>
                <w:color w:val="000000"/>
                <w:sz w:val="18"/>
                <w:szCs w:val="18"/>
              </w:rPr>
            </w:pPr>
          </w:p>
          <w:p w:rsidR="00700DD5" w:rsidRDefault="00700DD5" w:rsidP="00700DD5">
            <w:pPr>
              <w:autoSpaceDE w:val="0"/>
              <w:autoSpaceDN w:val="0"/>
              <w:bidi w:val="0"/>
              <w:adjustRightInd w:val="0"/>
              <w:spacing w:after="0" w:line="320" w:lineRule="atLeast"/>
              <w:ind w:left="60" w:right="60"/>
              <w:jc w:val="center"/>
              <w:rPr>
                <w:rFonts w:ascii="Arial" w:hAnsi="Arial" w:cs="Arial"/>
                <w:b/>
                <w:bCs/>
                <w:color w:val="000000"/>
                <w:sz w:val="18"/>
                <w:szCs w:val="18"/>
              </w:rPr>
            </w:pPr>
          </w:p>
          <w:p w:rsidR="00700DD5" w:rsidRDefault="00700DD5" w:rsidP="00700DD5">
            <w:pPr>
              <w:autoSpaceDE w:val="0"/>
              <w:autoSpaceDN w:val="0"/>
              <w:bidi w:val="0"/>
              <w:adjustRightInd w:val="0"/>
              <w:spacing w:after="0" w:line="320" w:lineRule="atLeast"/>
              <w:ind w:left="60" w:right="60"/>
              <w:jc w:val="center"/>
              <w:rPr>
                <w:rFonts w:ascii="Arial" w:hAnsi="Arial" w:cs="Arial"/>
                <w:b/>
                <w:bCs/>
                <w:color w:val="000000"/>
                <w:sz w:val="18"/>
                <w:szCs w:val="18"/>
              </w:rPr>
            </w:pPr>
          </w:p>
          <w:p w:rsidR="00700DD5" w:rsidRDefault="00700DD5" w:rsidP="00700DD5">
            <w:pPr>
              <w:autoSpaceDE w:val="0"/>
              <w:autoSpaceDN w:val="0"/>
              <w:bidi w:val="0"/>
              <w:adjustRightInd w:val="0"/>
              <w:spacing w:after="0" w:line="320" w:lineRule="atLeast"/>
              <w:ind w:left="60" w:right="60"/>
              <w:jc w:val="center"/>
              <w:rPr>
                <w:rFonts w:ascii="Arial" w:hAnsi="Arial" w:cs="Arial"/>
                <w:b/>
                <w:bCs/>
                <w:color w:val="000000"/>
                <w:sz w:val="18"/>
                <w:szCs w:val="18"/>
              </w:rPr>
            </w:pPr>
          </w:p>
          <w:p w:rsidR="00700DD5" w:rsidRDefault="00700DD5" w:rsidP="00700DD5">
            <w:pPr>
              <w:autoSpaceDE w:val="0"/>
              <w:autoSpaceDN w:val="0"/>
              <w:bidi w:val="0"/>
              <w:adjustRightInd w:val="0"/>
              <w:spacing w:after="0" w:line="320" w:lineRule="atLeast"/>
              <w:ind w:left="60" w:right="60"/>
              <w:jc w:val="center"/>
              <w:rPr>
                <w:rFonts w:ascii="Arial" w:hAnsi="Arial" w:cs="Arial"/>
                <w:b/>
                <w:bCs/>
                <w:color w:val="000000"/>
                <w:sz w:val="18"/>
                <w:szCs w:val="18"/>
              </w:rPr>
            </w:pPr>
          </w:p>
          <w:p w:rsidR="00700DD5" w:rsidRDefault="00700DD5" w:rsidP="00700DD5">
            <w:pPr>
              <w:autoSpaceDE w:val="0"/>
              <w:autoSpaceDN w:val="0"/>
              <w:bidi w:val="0"/>
              <w:adjustRightInd w:val="0"/>
              <w:spacing w:after="0" w:line="320" w:lineRule="atLeast"/>
              <w:ind w:left="60" w:right="60"/>
              <w:jc w:val="center"/>
              <w:rPr>
                <w:rFonts w:ascii="Arial" w:hAnsi="Arial" w:cs="Arial"/>
                <w:b/>
                <w:bCs/>
                <w:color w:val="000000"/>
                <w:sz w:val="18"/>
                <w:szCs w:val="18"/>
              </w:rPr>
            </w:pPr>
          </w:p>
          <w:p w:rsidR="00700DD5" w:rsidRDefault="00700DD5" w:rsidP="00700DD5">
            <w:pPr>
              <w:autoSpaceDE w:val="0"/>
              <w:autoSpaceDN w:val="0"/>
              <w:bidi w:val="0"/>
              <w:adjustRightInd w:val="0"/>
              <w:spacing w:after="0" w:line="320" w:lineRule="atLeast"/>
              <w:ind w:left="60" w:right="60"/>
              <w:jc w:val="center"/>
              <w:rPr>
                <w:rFonts w:ascii="Arial" w:hAnsi="Arial" w:cs="Arial"/>
                <w:b/>
                <w:bCs/>
                <w:color w:val="000000"/>
                <w:sz w:val="18"/>
                <w:szCs w:val="18"/>
              </w:rPr>
            </w:pPr>
          </w:p>
          <w:p w:rsidR="00700DD5" w:rsidRDefault="00700DD5" w:rsidP="00700DD5">
            <w:pPr>
              <w:autoSpaceDE w:val="0"/>
              <w:autoSpaceDN w:val="0"/>
              <w:bidi w:val="0"/>
              <w:adjustRightInd w:val="0"/>
              <w:spacing w:after="0" w:line="320" w:lineRule="atLeast"/>
              <w:ind w:left="60" w:right="60"/>
              <w:jc w:val="center"/>
              <w:rPr>
                <w:rFonts w:ascii="Arial" w:hAnsi="Arial" w:cs="Arial"/>
                <w:b/>
                <w:bCs/>
                <w:color w:val="000000"/>
                <w:sz w:val="18"/>
                <w:szCs w:val="18"/>
              </w:rPr>
            </w:pPr>
          </w:p>
          <w:p w:rsidR="00700DD5" w:rsidRDefault="00700DD5" w:rsidP="00700DD5">
            <w:pPr>
              <w:autoSpaceDE w:val="0"/>
              <w:autoSpaceDN w:val="0"/>
              <w:bidi w:val="0"/>
              <w:adjustRightInd w:val="0"/>
              <w:spacing w:after="0" w:line="320" w:lineRule="atLeast"/>
              <w:ind w:left="60" w:right="60"/>
              <w:jc w:val="center"/>
              <w:rPr>
                <w:rFonts w:ascii="Arial" w:hAnsi="Arial" w:cs="Arial"/>
                <w:b/>
                <w:bCs/>
                <w:color w:val="000000"/>
                <w:sz w:val="18"/>
                <w:szCs w:val="18"/>
              </w:rPr>
            </w:pPr>
          </w:p>
          <w:p w:rsidR="00700DD5" w:rsidRDefault="00700DD5" w:rsidP="00700DD5">
            <w:pPr>
              <w:autoSpaceDE w:val="0"/>
              <w:autoSpaceDN w:val="0"/>
              <w:bidi w:val="0"/>
              <w:adjustRightInd w:val="0"/>
              <w:spacing w:after="0" w:line="320" w:lineRule="atLeast"/>
              <w:ind w:left="60" w:right="60"/>
              <w:jc w:val="center"/>
              <w:rPr>
                <w:rFonts w:ascii="Arial" w:hAnsi="Arial" w:cs="Arial"/>
                <w:b/>
                <w:bCs/>
                <w:color w:val="000000"/>
                <w:sz w:val="18"/>
                <w:szCs w:val="18"/>
              </w:rPr>
            </w:pPr>
          </w:p>
          <w:p w:rsidR="00700DD5" w:rsidRDefault="00700DD5" w:rsidP="00700DD5">
            <w:pPr>
              <w:autoSpaceDE w:val="0"/>
              <w:autoSpaceDN w:val="0"/>
              <w:bidi w:val="0"/>
              <w:adjustRightInd w:val="0"/>
              <w:spacing w:after="0" w:line="320" w:lineRule="atLeast"/>
              <w:ind w:left="60" w:right="60"/>
              <w:jc w:val="center"/>
              <w:rPr>
                <w:rFonts w:ascii="Arial" w:hAnsi="Arial" w:cs="Arial"/>
                <w:b/>
                <w:bCs/>
                <w:color w:val="000000"/>
                <w:sz w:val="18"/>
                <w:szCs w:val="18"/>
              </w:rPr>
            </w:pPr>
          </w:p>
          <w:p w:rsidR="00700DD5" w:rsidRDefault="00700DD5" w:rsidP="00700DD5">
            <w:pPr>
              <w:autoSpaceDE w:val="0"/>
              <w:autoSpaceDN w:val="0"/>
              <w:bidi w:val="0"/>
              <w:adjustRightInd w:val="0"/>
              <w:spacing w:after="0" w:line="320" w:lineRule="atLeast"/>
              <w:ind w:left="60" w:right="60"/>
              <w:jc w:val="center"/>
              <w:rPr>
                <w:rFonts w:ascii="Arial" w:hAnsi="Arial" w:cs="Arial"/>
                <w:b/>
                <w:bCs/>
                <w:color w:val="000000"/>
                <w:sz w:val="18"/>
                <w:szCs w:val="18"/>
              </w:rPr>
            </w:pPr>
          </w:p>
          <w:p w:rsidR="00700DD5" w:rsidRDefault="00700DD5" w:rsidP="00700DD5">
            <w:pPr>
              <w:autoSpaceDE w:val="0"/>
              <w:autoSpaceDN w:val="0"/>
              <w:bidi w:val="0"/>
              <w:adjustRightInd w:val="0"/>
              <w:spacing w:after="0" w:line="320" w:lineRule="atLeast"/>
              <w:ind w:left="60" w:right="60"/>
              <w:jc w:val="center"/>
              <w:rPr>
                <w:rFonts w:ascii="Arial" w:hAnsi="Arial" w:cs="Arial"/>
                <w:b/>
                <w:bCs/>
                <w:color w:val="000000"/>
                <w:sz w:val="18"/>
                <w:szCs w:val="18"/>
              </w:rPr>
            </w:pPr>
          </w:p>
          <w:p w:rsidR="00700DD5" w:rsidRDefault="00700DD5" w:rsidP="00700DD5">
            <w:pPr>
              <w:autoSpaceDE w:val="0"/>
              <w:autoSpaceDN w:val="0"/>
              <w:bidi w:val="0"/>
              <w:adjustRightInd w:val="0"/>
              <w:spacing w:after="0" w:line="320" w:lineRule="atLeast"/>
              <w:ind w:right="60"/>
              <w:rPr>
                <w:rFonts w:ascii="Arial" w:hAnsi="Arial" w:cs="Arial"/>
                <w:b/>
                <w:bCs/>
                <w:color w:val="000000"/>
                <w:sz w:val="18"/>
                <w:szCs w:val="18"/>
              </w:rPr>
            </w:pPr>
          </w:p>
          <w:p w:rsidR="00A771D9" w:rsidRPr="00FE4F54" w:rsidRDefault="00A771D9" w:rsidP="00700DD5">
            <w:pPr>
              <w:autoSpaceDE w:val="0"/>
              <w:autoSpaceDN w:val="0"/>
              <w:bidi w:val="0"/>
              <w:adjustRightInd w:val="0"/>
              <w:spacing w:after="0" w:line="320" w:lineRule="atLeast"/>
              <w:ind w:right="60"/>
              <w:jc w:val="center"/>
              <w:rPr>
                <w:rFonts w:ascii="Arial" w:hAnsi="Arial" w:cs="Arial"/>
                <w:color w:val="000000"/>
                <w:sz w:val="18"/>
                <w:szCs w:val="18"/>
              </w:rPr>
            </w:pPr>
            <w:r w:rsidRPr="00FE4F54">
              <w:rPr>
                <w:rFonts w:ascii="Arial" w:hAnsi="Arial" w:cs="Arial"/>
                <w:b/>
                <w:bCs/>
                <w:color w:val="000000"/>
                <w:sz w:val="18"/>
                <w:szCs w:val="18"/>
              </w:rPr>
              <w:t>One-Sample Test</w:t>
            </w:r>
          </w:p>
        </w:tc>
      </w:tr>
      <w:tr w:rsidR="00A771D9" w:rsidRPr="00FE4F54" w:rsidTr="00A771D9">
        <w:trPr>
          <w:cantSplit/>
        </w:trPr>
        <w:tc>
          <w:tcPr>
            <w:tcW w:w="3871" w:type="dxa"/>
            <w:vMerge w:val="restart"/>
            <w:tcBorders>
              <w:top w:val="single" w:sz="16" w:space="0" w:color="000000"/>
              <w:left w:val="single" w:sz="16" w:space="0" w:color="000000"/>
              <w:bottom w:val="nil"/>
              <w:right w:val="single" w:sz="16" w:space="0" w:color="000000"/>
            </w:tcBorders>
            <w:shd w:val="clear" w:color="auto" w:fill="FFFFFF"/>
          </w:tcPr>
          <w:p w:rsidR="00A771D9" w:rsidRPr="00A771D9" w:rsidRDefault="00A771D9" w:rsidP="00572605">
            <w:pPr>
              <w:autoSpaceDE w:val="0"/>
              <w:autoSpaceDN w:val="0"/>
              <w:bidi w:val="0"/>
              <w:adjustRightInd w:val="0"/>
              <w:spacing w:after="0" w:line="320" w:lineRule="atLeast"/>
              <w:ind w:left="60" w:right="60"/>
              <w:rPr>
                <w:rFonts w:asciiTheme="majorBidi" w:hAnsiTheme="majorBidi" w:cstheme="majorBidi"/>
                <w:color w:val="000000"/>
                <w:sz w:val="18"/>
                <w:szCs w:val="18"/>
              </w:rPr>
            </w:pPr>
          </w:p>
        </w:tc>
        <w:tc>
          <w:tcPr>
            <w:tcW w:w="5953" w:type="dxa"/>
            <w:gridSpan w:val="6"/>
            <w:tcBorders>
              <w:top w:val="single" w:sz="16" w:space="0" w:color="000000"/>
              <w:left w:val="single" w:sz="16" w:space="0" w:color="000000"/>
            </w:tcBorders>
            <w:shd w:val="clear" w:color="auto" w:fill="FFFFFF"/>
          </w:tcPr>
          <w:p w:rsidR="00A771D9" w:rsidRPr="00A771D9" w:rsidRDefault="00A771D9" w:rsidP="00572605">
            <w:pPr>
              <w:autoSpaceDE w:val="0"/>
              <w:autoSpaceDN w:val="0"/>
              <w:bidi w:val="0"/>
              <w:adjustRightInd w:val="0"/>
              <w:spacing w:after="0" w:line="320" w:lineRule="atLeast"/>
              <w:ind w:left="60" w:right="60"/>
              <w:jc w:val="center"/>
              <w:rPr>
                <w:rFonts w:asciiTheme="majorBidi" w:hAnsiTheme="majorBidi" w:cstheme="majorBidi"/>
                <w:color w:val="000000"/>
                <w:sz w:val="18"/>
                <w:szCs w:val="18"/>
              </w:rPr>
            </w:pPr>
            <w:r w:rsidRPr="00A771D9">
              <w:rPr>
                <w:rFonts w:asciiTheme="majorBidi" w:hAnsiTheme="majorBidi" w:cstheme="majorBidi"/>
                <w:color w:val="000000"/>
                <w:sz w:val="18"/>
                <w:szCs w:val="18"/>
              </w:rPr>
              <w:t>Test Value = 0</w:t>
            </w:r>
          </w:p>
        </w:tc>
      </w:tr>
      <w:tr w:rsidR="00A771D9" w:rsidRPr="00FE4F54" w:rsidTr="00A771D9">
        <w:trPr>
          <w:cantSplit/>
        </w:trPr>
        <w:tc>
          <w:tcPr>
            <w:tcW w:w="3871" w:type="dxa"/>
            <w:vMerge/>
            <w:tcBorders>
              <w:top w:val="single" w:sz="16" w:space="0" w:color="000000"/>
              <w:left w:val="single" w:sz="16" w:space="0" w:color="000000"/>
              <w:bottom w:val="nil"/>
              <w:right w:val="single" w:sz="16" w:space="0" w:color="000000"/>
            </w:tcBorders>
            <w:shd w:val="clear" w:color="auto" w:fill="FFFFFF"/>
          </w:tcPr>
          <w:p w:rsidR="00A771D9" w:rsidRPr="00A771D9" w:rsidRDefault="00A771D9" w:rsidP="00572605">
            <w:pPr>
              <w:autoSpaceDE w:val="0"/>
              <w:autoSpaceDN w:val="0"/>
              <w:bidi w:val="0"/>
              <w:adjustRightInd w:val="0"/>
              <w:spacing w:after="0" w:line="240" w:lineRule="auto"/>
              <w:rPr>
                <w:rFonts w:asciiTheme="majorBidi" w:hAnsiTheme="majorBidi" w:cstheme="majorBidi"/>
                <w:color w:val="000000"/>
                <w:sz w:val="18"/>
                <w:szCs w:val="18"/>
              </w:rPr>
            </w:pPr>
          </w:p>
        </w:tc>
        <w:tc>
          <w:tcPr>
            <w:tcW w:w="850" w:type="dxa"/>
            <w:vMerge w:val="restart"/>
            <w:tcBorders>
              <w:left w:val="single" w:sz="16" w:space="0" w:color="000000"/>
            </w:tcBorders>
            <w:shd w:val="clear" w:color="auto" w:fill="FFFFFF"/>
          </w:tcPr>
          <w:p w:rsidR="00A771D9" w:rsidRPr="00A771D9" w:rsidRDefault="00A771D9" w:rsidP="00572605">
            <w:pPr>
              <w:autoSpaceDE w:val="0"/>
              <w:autoSpaceDN w:val="0"/>
              <w:bidi w:val="0"/>
              <w:adjustRightInd w:val="0"/>
              <w:spacing w:after="0" w:line="320" w:lineRule="atLeast"/>
              <w:ind w:left="60" w:right="60"/>
              <w:jc w:val="center"/>
              <w:rPr>
                <w:rFonts w:asciiTheme="majorBidi" w:hAnsiTheme="majorBidi" w:cstheme="majorBidi"/>
                <w:color w:val="000000"/>
                <w:sz w:val="18"/>
                <w:szCs w:val="18"/>
              </w:rPr>
            </w:pPr>
            <w:r w:rsidRPr="00A771D9">
              <w:rPr>
                <w:rFonts w:asciiTheme="majorBidi" w:hAnsiTheme="majorBidi" w:cstheme="majorBidi"/>
                <w:color w:val="000000"/>
                <w:sz w:val="18"/>
                <w:szCs w:val="18"/>
              </w:rPr>
              <w:t>t</w:t>
            </w:r>
          </w:p>
        </w:tc>
        <w:tc>
          <w:tcPr>
            <w:tcW w:w="567" w:type="dxa"/>
            <w:vMerge w:val="restart"/>
            <w:shd w:val="clear" w:color="auto" w:fill="FFFFFF"/>
          </w:tcPr>
          <w:p w:rsidR="00A771D9" w:rsidRPr="00A771D9" w:rsidRDefault="00A771D9" w:rsidP="00572605">
            <w:pPr>
              <w:autoSpaceDE w:val="0"/>
              <w:autoSpaceDN w:val="0"/>
              <w:bidi w:val="0"/>
              <w:adjustRightInd w:val="0"/>
              <w:spacing w:after="0" w:line="320" w:lineRule="atLeast"/>
              <w:ind w:left="60" w:right="60"/>
              <w:jc w:val="center"/>
              <w:rPr>
                <w:rFonts w:asciiTheme="majorBidi" w:hAnsiTheme="majorBidi" w:cstheme="majorBidi"/>
                <w:color w:val="000000"/>
                <w:sz w:val="18"/>
                <w:szCs w:val="18"/>
              </w:rPr>
            </w:pPr>
            <w:proofErr w:type="spellStart"/>
            <w:r w:rsidRPr="00A771D9">
              <w:rPr>
                <w:rFonts w:asciiTheme="majorBidi" w:hAnsiTheme="majorBidi" w:cstheme="majorBidi"/>
                <w:color w:val="000000"/>
                <w:sz w:val="18"/>
                <w:szCs w:val="18"/>
              </w:rPr>
              <w:t>df</w:t>
            </w:r>
            <w:proofErr w:type="spellEnd"/>
          </w:p>
        </w:tc>
        <w:tc>
          <w:tcPr>
            <w:tcW w:w="1276" w:type="dxa"/>
            <w:vMerge w:val="restart"/>
            <w:shd w:val="clear" w:color="auto" w:fill="FFFFFF"/>
          </w:tcPr>
          <w:p w:rsidR="00A771D9" w:rsidRPr="00A771D9" w:rsidRDefault="00A771D9" w:rsidP="00572605">
            <w:pPr>
              <w:autoSpaceDE w:val="0"/>
              <w:autoSpaceDN w:val="0"/>
              <w:bidi w:val="0"/>
              <w:adjustRightInd w:val="0"/>
              <w:spacing w:after="0" w:line="320" w:lineRule="atLeast"/>
              <w:ind w:left="60" w:right="60"/>
              <w:jc w:val="center"/>
              <w:rPr>
                <w:rFonts w:asciiTheme="majorBidi" w:hAnsiTheme="majorBidi" w:cstheme="majorBidi"/>
                <w:color w:val="000000"/>
                <w:sz w:val="18"/>
                <w:szCs w:val="18"/>
              </w:rPr>
            </w:pPr>
            <w:r w:rsidRPr="00A771D9">
              <w:rPr>
                <w:rFonts w:asciiTheme="majorBidi" w:hAnsiTheme="majorBidi" w:cstheme="majorBidi"/>
                <w:color w:val="000000"/>
                <w:sz w:val="18"/>
                <w:szCs w:val="18"/>
              </w:rPr>
              <w:t>Sig. (2-tailed)</w:t>
            </w:r>
          </w:p>
        </w:tc>
        <w:tc>
          <w:tcPr>
            <w:tcW w:w="1134" w:type="dxa"/>
            <w:vMerge w:val="restart"/>
            <w:shd w:val="clear" w:color="auto" w:fill="FFFFFF"/>
          </w:tcPr>
          <w:p w:rsidR="00A771D9" w:rsidRPr="00A771D9" w:rsidRDefault="00A771D9" w:rsidP="00572605">
            <w:pPr>
              <w:autoSpaceDE w:val="0"/>
              <w:autoSpaceDN w:val="0"/>
              <w:bidi w:val="0"/>
              <w:adjustRightInd w:val="0"/>
              <w:spacing w:after="0" w:line="320" w:lineRule="atLeast"/>
              <w:ind w:left="60" w:right="60"/>
              <w:jc w:val="center"/>
              <w:rPr>
                <w:rFonts w:asciiTheme="majorBidi" w:hAnsiTheme="majorBidi" w:cstheme="majorBidi"/>
                <w:color w:val="000000"/>
                <w:sz w:val="18"/>
                <w:szCs w:val="18"/>
              </w:rPr>
            </w:pPr>
            <w:r w:rsidRPr="00A771D9">
              <w:rPr>
                <w:rFonts w:asciiTheme="majorBidi" w:hAnsiTheme="majorBidi" w:cstheme="majorBidi"/>
                <w:color w:val="000000"/>
                <w:sz w:val="18"/>
                <w:szCs w:val="18"/>
              </w:rPr>
              <w:t>Mean Difference</w:t>
            </w:r>
          </w:p>
        </w:tc>
        <w:tc>
          <w:tcPr>
            <w:tcW w:w="2126" w:type="dxa"/>
            <w:gridSpan w:val="2"/>
            <w:shd w:val="clear" w:color="auto" w:fill="FFFFFF"/>
          </w:tcPr>
          <w:p w:rsidR="00A771D9" w:rsidRPr="00A771D9" w:rsidRDefault="00A771D9" w:rsidP="00572605">
            <w:pPr>
              <w:autoSpaceDE w:val="0"/>
              <w:autoSpaceDN w:val="0"/>
              <w:bidi w:val="0"/>
              <w:adjustRightInd w:val="0"/>
              <w:spacing w:after="0" w:line="320" w:lineRule="atLeast"/>
              <w:ind w:left="60" w:right="60"/>
              <w:jc w:val="center"/>
              <w:rPr>
                <w:rFonts w:asciiTheme="majorBidi" w:hAnsiTheme="majorBidi" w:cstheme="majorBidi"/>
                <w:color w:val="000000"/>
                <w:sz w:val="18"/>
                <w:szCs w:val="18"/>
              </w:rPr>
            </w:pPr>
            <w:r w:rsidRPr="00A771D9">
              <w:rPr>
                <w:rFonts w:asciiTheme="majorBidi" w:hAnsiTheme="majorBidi" w:cstheme="majorBidi"/>
                <w:color w:val="000000"/>
                <w:sz w:val="18"/>
                <w:szCs w:val="18"/>
              </w:rPr>
              <w:t>95% Confidence Interval of the Difference</w:t>
            </w:r>
          </w:p>
        </w:tc>
      </w:tr>
      <w:tr w:rsidR="00A771D9" w:rsidRPr="00FE4F54" w:rsidTr="00A771D9">
        <w:trPr>
          <w:cantSplit/>
        </w:trPr>
        <w:tc>
          <w:tcPr>
            <w:tcW w:w="3871" w:type="dxa"/>
            <w:vMerge/>
            <w:tcBorders>
              <w:top w:val="single" w:sz="16" w:space="0" w:color="000000"/>
              <w:left w:val="single" w:sz="16" w:space="0" w:color="000000"/>
              <w:bottom w:val="nil"/>
              <w:right w:val="single" w:sz="16" w:space="0" w:color="000000"/>
            </w:tcBorders>
            <w:shd w:val="clear" w:color="auto" w:fill="FFFFFF"/>
          </w:tcPr>
          <w:p w:rsidR="00A771D9" w:rsidRPr="00A771D9" w:rsidRDefault="00A771D9" w:rsidP="00572605">
            <w:pPr>
              <w:autoSpaceDE w:val="0"/>
              <w:autoSpaceDN w:val="0"/>
              <w:bidi w:val="0"/>
              <w:adjustRightInd w:val="0"/>
              <w:spacing w:after="0" w:line="240" w:lineRule="auto"/>
              <w:rPr>
                <w:rFonts w:asciiTheme="majorBidi" w:hAnsiTheme="majorBidi" w:cstheme="majorBidi"/>
                <w:color w:val="000000"/>
                <w:sz w:val="18"/>
                <w:szCs w:val="18"/>
              </w:rPr>
            </w:pPr>
          </w:p>
        </w:tc>
        <w:tc>
          <w:tcPr>
            <w:tcW w:w="850" w:type="dxa"/>
            <w:vMerge/>
            <w:tcBorders>
              <w:left w:val="single" w:sz="16" w:space="0" w:color="000000"/>
            </w:tcBorders>
            <w:shd w:val="clear" w:color="auto" w:fill="FFFFFF"/>
          </w:tcPr>
          <w:p w:rsidR="00A771D9" w:rsidRPr="00A771D9" w:rsidRDefault="00A771D9" w:rsidP="00572605">
            <w:pPr>
              <w:autoSpaceDE w:val="0"/>
              <w:autoSpaceDN w:val="0"/>
              <w:bidi w:val="0"/>
              <w:adjustRightInd w:val="0"/>
              <w:spacing w:after="0" w:line="240" w:lineRule="auto"/>
              <w:rPr>
                <w:rFonts w:asciiTheme="majorBidi" w:hAnsiTheme="majorBidi" w:cstheme="majorBidi"/>
                <w:color w:val="000000"/>
                <w:sz w:val="18"/>
                <w:szCs w:val="18"/>
              </w:rPr>
            </w:pPr>
          </w:p>
        </w:tc>
        <w:tc>
          <w:tcPr>
            <w:tcW w:w="567" w:type="dxa"/>
            <w:vMerge/>
            <w:shd w:val="clear" w:color="auto" w:fill="FFFFFF"/>
          </w:tcPr>
          <w:p w:rsidR="00A771D9" w:rsidRPr="00A771D9" w:rsidRDefault="00A771D9" w:rsidP="00572605">
            <w:pPr>
              <w:autoSpaceDE w:val="0"/>
              <w:autoSpaceDN w:val="0"/>
              <w:bidi w:val="0"/>
              <w:adjustRightInd w:val="0"/>
              <w:spacing w:after="0" w:line="240" w:lineRule="auto"/>
              <w:rPr>
                <w:rFonts w:asciiTheme="majorBidi" w:hAnsiTheme="majorBidi" w:cstheme="majorBidi"/>
                <w:color w:val="000000"/>
                <w:sz w:val="18"/>
                <w:szCs w:val="18"/>
              </w:rPr>
            </w:pPr>
          </w:p>
        </w:tc>
        <w:tc>
          <w:tcPr>
            <w:tcW w:w="1276" w:type="dxa"/>
            <w:vMerge/>
            <w:shd w:val="clear" w:color="auto" w:fill="FFFFFF"/>
          </w:tcPr>
          <w:p w:rsidR="00A771D9" w:rsidRPr="00A771D9" w:rsidRDefault="00A771D9" w:rsidP="00572605">
            <w:pPr>
              <w:autoSpaceDE w:val="0"/>
              <w:autoSpaceDN w:val="0"/>
              <w:bidi w:val="0"/>
              <w:adjustRightInd w:val="0"/>
              <w:spacing w:after="0" w:line="240" w:lineRule="auto"/>
              <w:rPr>
                <w:rFonts w:asciiTheme="majorBidi" w:hAnsiTheme="majorBidi" w:cstheme="majorBidi"/>
                <w:color w:val="000000"/>
                <w:sz w:val="18"/>
                <w:szCs w:val="18"/>
              </w:rPr>
            </w:pPr>
          </w:p>
        </w:tc>
        <w:tc>
          <w:tcPr>
            <w:tcW w:w="1134" w:type="dxa"/>
            <w:vMerge/>
            <w:shd w:val="clear" w:color="auto" w:fill="FFFFFF"/>
          </w:tcPr>
          <w:p w:rsidR="00A771D9" w:rsidRPr="00A771D9" w:rsidRDefault="00A771D9" w:rsidP="00572605">
            <w:pPr>
              <w:autoSpaceDE w:val="0"/>
              <w:autoSpaceDN w:val="0"/>
              <w:bidi w:val="0"/>
              <w:adjustRightInd w:val="0"/>
              <w:spacing w:after="0" w:line="240" w:lineRule="auto"/>
              <w:rPr>
                <w:rFonts w:asciiTheme="majorBidi" w:hAnsiTheme="majorBidi" w:cstheme="majorBidi"/>
                <w:color w:val="000000"/>
                <w:sz w:val="18"/>
                <w:szCs w:val="18"/>
              </w:rPr>
            </w:pPr>
          </w:p>
        </w:tc>
        <w:tc>
          <w:tcPr>
            <w:tcW w:w="1134" w:type="dxa"/>
            <w:tcBorders>
              <w:bottom w:val="single" w:sz="16" w:space="0" w:color="000000"/>
            </w:tcBorders>
            <w:shd w:val="clear" w:color="auto" w:fill="FFFFFF"/>
          </w:tcPr>
          <w:p w:rsidR="00A771D9" w:rsidRPr="00A771D9" w:rsidRDefault="00A771D9" w:rsidP="00572605">
            <w:pPr>
              <w:autoSpaceDE w:val="0"/>
              <w:autoSpaceDN w:val="0"/>
              <w:bidi w:val="0"/>
              <w:adjustRightInd w:val="0"/>
              <w:spacing w:after="0" w:line="320" w:lineRule="atLeast"/>
              <w:ind w:left="60" w:right="60"/>
              <w:jc w:val="center"/>
              <w:rPr>
                <w:rFonts w:asciiTheme="majorBidi" w:hAnsiTheme="majorBidi" w:cstheme="majorBidi"/>
                <w:color w:val="000000"/>
                <w:sz w:val="18"/>
                <w:szCs w:val="18"/>
              </w:rPr>
            </w:pPr>
            <w:r w:rsidRPr="00A771D9">
              <w:rPr>
                <w:rFonts w:asciiTheme="majorBidi" w:hAnsiTheme="majorBidi" w:cstheme="majorBidi"/>
                <w:color w:val="000000"/>
                <w:sz w:val="18"/>
                <w:szCs w:val="18"/>
              </w:rPr>
              <w:t>Lower</w:t>
            </w:r>
          </w:p>
        </w:tc>
        <w:tc>
          <w:tcPr>
            <w:tcW w:w="992" w:type="dxa"/>
            <w:tcBorders>
              <w:bottom w:val="single" w:sz="16" w:space="0" w:color="000000"/>
              <w:right w:val="single" w:sz="16" w:space="0" w:color="000000"/>
            </w:tcBorders>
            <w:shd w:val="clear" w:color="auto" w:fill="FFFFFF"/>
          </w:tcPr>
          <w:p w:rsidR="00A771D9" w:rsidRPr="00A771D9" w:rsidRDefault="00A771D9" w:rsidP="00572605">
            <w:pPr>
              <w:autoSpaceDE w:val="0"/>
              <w:autoSpaceDN w:val="0"/>
              <w:bidi w:val="0"/>
              <w:adjustRightInd w:val="0"/>
              <w:spacing w:after="0" w:line="320" w:lineRule="atLeast"/>
              <w:ind w:left="60" w:right="60"/>
              <w:jc w:val="center"/>
              <w:rPr>
                <w:rFonts w:asciiTheme="majorBidi" w:hAnsiTheme="majorBidi" w:cstheme="majorBidi"/>
                <w:color w:val="000000"/>
                <w:sz w:val="18"/>
                <w:szCs w:val="18"/>
              </w:rPr>
            </w:pPr>
            <w:r w:rsidRPr="00A771D9">
              <w:rPr>
                <w:rFonts w:asciiTheme="majorBidi" w:hAnsiTheme="majorBidi" w:cstheme="majorBidi"/>
                <w:color w:val="000000"/>
                <w:sz w:val="18"/>
                <w:szCs w:val="18"/>
              </w:rPr>
              <w:t>Upper</w:t>
            </w:r>
          </w:p>
        </w:tc>
      </w:tr>
      <w:tr w:rsidR="00A771D9" w:rsidRPr="00FE4F54" w:rsidTr="00A771D9">
        <w:trPr>
          <w:cantSplit/>
        </w:trPr>
        <w:tc>
          <w:tcPr>
            <w:tcW w:w="3871" w:type="dxa"/>
            <w:tcBorders>
              <w:top w:val="single" w:sz="16" w:space="0" w:color="000000"/>
              <w:left w:val="single" w:sz="16" w:space="0" w:color="000000"/>
              <w:bottom w:val="nil"/>
              <w:right w:val="single" w:sz="16" w:space="0" w:color="000000"/>
            </w:tcBorders>
            <w:shd w:val="clear" w:color="auto" w:fill="FFFFFF"/>
            <w:vAlign w:val="center"/>
          </w:tcPr>
          <w:p w:rsidR="00A771D9" w:rsidRPr="00A771D9" w:rsidRDefault="00A771D9" w:rsidP="00572605">
            <w:pPr>
              <w:autoSpaceDE w:val="0"/>
              <w:autoSpaceDN w:val="0"/>
              <w:adjustRightInd w:val="0"/>
              <w:spacing w:after="0" w:line="320" w:lineRule="atLeast"/>
              <w:ind w:left="62" w:right="62"/>
              <w:rPr>
                <w:rFonts w:asciiTheme="majorBidi" w:hAnsiTheme="majorBidi" w:cstheme="majorBidi"/>
                <w:color w:val="000000"/>
                <w:sz w:val="18"/>
                <w:szCs w:val="18"/>
              </w:rPr>
            </w:pPr>
            <w:r w:rsidRPr="00A771D9">
              <w:rPr>
                <w:rFonts w:asciiTheme="majorBidi" w:hAnsiTheme="majorBidi" w:cstheme="majorBidi"/>
                <w:color w:val="000000"/>
                <w:sz w:val="18"/>
                <w:szCs w:val="18"/>
                <w:rtl/>
              </w:rPr>
              <w:t>يتم</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استغلال</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في</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مجمع</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صيدال</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أموال</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حقوق</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المساهمين</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لضمان</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عائد</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يرضيهم</w:t>
            </w:r>
            <w:r w:rsidRPr="00A771D9">
              <w:rPr>
                <w:rFonts w:asciiTheme="majorBidi" w:hAnsiTheme="majorBidi" w:cstheme="majorBidi"/>
                <w:color w:val="000000"/>
                <w:sz w:val="18"/>
                <w:szCs w:val="18"/>
              </w:rPr>
              <w:t>.</w:t>
            </w:r>
          </w:p>
        </w:tc>
        <w:tc>
          <w:tcPr>
            <w:tcW w:w="850" w:type="dxa"/>
            <w:tcBorders>
              <w:top w:val="single" w:sz="16" w:space="0" w:color="000000"/>
              <w:left w:val="single" w:sz="16" w:space="0" w:color="000000"/>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ajorBidi" w:hAnsiTheme="majorBidi" w:cstheme="majorBidi"/>
                <w:color w:val="000000"/>
                <w:sz w:val="18"/>
                <w:szCs w:val="18"/>
              </w:rPr>
            </w:pPr>
            <w:r w:rsidRPr="00A771D9">
              <w:rPr>
                <w:rFonts w:asciiTheme="majorBidi" w:hAnsiTheme="majorBidi" w:cstheme="majorBidi"/>
                <w:color w:val="000000"/>
                <w:sz w:val="18"/>
                <w:szCs w:val="18"/>
              </w:rPr>
              <w:t>61.630</w:t>
            </w:r>
          </w:p>
        </w:tc>
        <w:tc>
          <w:tcPr>
            <w:tcW w:w="567" w:type="dxa"/>
            <w:tcBorders>
              <w:top w:val="single" w:sz="16" w:space="0" w:color="000000"/>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ajorBidi" w:hAnsiTheme="majorBidi" w:cstheme="majorBidi"/>
                <w:color w:val="000000"/>
                <w:sz w:val="18"/>
                <w:szCs w:val="18"/>
              </w:rPr>
            </w:pPr>
            <w:r w:rsidRPr="00A771D9">
              <w:rPr>
                <w:rFonts w:asciiTheme="majorBidi" w:hAnsiTheme="majorBidi" w:cstheme="majorBidi"/>
                <w:color w:val="000000"/>
                <w:sz w:val="18"/>
                <w:szCs w:val="18"/>
              </w:rPr>
              <w:t>127</w:t>
            </w:r>
          </w:p>
        </w:tc>
        <w:tc>
          <w:tcPr>
            <w:tcW w:w="1276" w:type="dxa"/>
            <w:tcBorders>
              <w:top w:val="single" w:sz="16" w:space="0" w:color="000000"/>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ajorBidi" w:hAnsiTheme="majorBidi" w:cstheme="majorBidi"/>
                <w:color w:val="000000"/>
                <w:sz w:val="18"/>
                <w:szCs w:val="18"/>
              </w:rPr>
            </w:pPr>
            <w:r w:rsidRPr="00A771D9">
              <w:rPr>
                <w:rFonts w:asciiTheme="majorBidi" w:hAnsiTheme="majorBidi" w:cstheme="majorBidi"/>
                <w:color w:val="000000"/>
                <w:sz w:val="18"/>
                <w:szCs w:val="18"/>
              </w:rPr>
              <w:t>.000</w:t>
            </w:r>
          </w:p>
        </w:tc>
        <w:tc>
          <w:tcPr>
            <w:tcW w:w="1134" w:type="dxa"/>
            <w:tcBorders>
              <w:top w:val="single" w:sz="16" w:space="0" w:color="000000"/>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ajorBidi" w:hAnsiTheme="majorBidi" w:cstheme="majorBidi"/>
                <w:color w:val="000000"/>
                <w:sz w:val="18"/>
                <w:szCs w:val="18"/>
              </w:rPr>
            </w:pPr>
            <w:r w:rsidRPr="00A771D9">
              <w:rPr>
                <w:rFonts w:asciiTheme="majorBidi" w:hAnsiTheme="majorBidi" w:cstheme="majorBidi"/>
                <w:color w:val="000000"/>
                <w:sz w:val="18"/>
                <w:szCs w:val="18"/>
              </w:rPr>
              <w:t>3.945</w:t>
            </w:r>
          </w:p>
        </w:tc>
        <w:tc>
          <w:tcPr>
            <w:tcW w:w="1134" w:type="dxa"/>
            <w:tcBorders>
              <w:top w:val="single" w:sz="16" w:space="0" w:color="000000"/>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ajorBidi" w:hAnsiTheme="majorBidi" w:cstheme="majorBidi"/>
                <w:color w:val="000000"/>
                <w:sz w:val="18"/>
                <w:szCs w:val="18"/>
              </w:rPr>
            </w:pPr>
            <w:r w:rsidRPr="00A771D9">
              <w:rPr>
                <w:rFonts w:asciiTheme="majorBidi" w:hAnsiTheme="majorBidi" w:cstheme="majorBidi"/>
                <w:color w:val="000000"/>
                <w:sz w:val="18"/>
                <w:szCs w:val="18"/>
              </w:rPr>
              <w:t>3.82</w:t>
            </w:r>
          </w:p>
        </w:tc>
        <w:tc>
          <w:tcPr>
            <w:tcW w:w="992" w:type="dxa"/>
            <w:tcBorders>
              <w:top w:val="single" w:sz="16" w:space="0" w:color="000000"/>
              <w:bottom w:val="nil"/>
              <w:right w:val="single" w:sz="16" w:space="0" w:color="000000"/>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ajorBidi" w:hAnsiTheme="majorBidi" w:cstheme="majorBidi"/>
                <w:color w:val="000000"/>
                <w:sz w:val="18"/>
                <w:szCs w:val="18"/>
              </w:rPr>
            </w:pPr>
            <w:r w:rsidRPr="00A771D9">
              <w:rPr>
                <w:rFonts w:asciiTheme="majorBidi" w:hAnsiTheme="majorBidi" w:cstheme="majorBidi"/>
                <w:color w:val="000000"/>
                <w:sz w:val="18"/>
                <w:szCs w:val="18"/>
              </w:rPr>
              <w:t>4.07</w:t>
            </w:r>
          </w:p>
        </w:tc>
      </w:tr>
      <w:tr w:rsidR="00A771D9" w:rsidRPr="00FE4F54" w:rsidTr="00A771D9">
        <w:trPr>
          <w:cantSplit/>
        </w:trPr>
        <w:tc>
          <w:tcPr>
            <w:tcW w:w="3871" w:type="dxa"/>
            <w:tcBorders>
              <w:top w:val="nil"/>
              <w:left w:val="single" w:sz="16" w:space="0" w:color="000000"/>
              <w:bottom w:val="nil"/>
              <w:right w:val="single" w:sz="16" w:space="0" w:color="000000"/>
            </w:tcBorders>
            <w:shd w:val="clear" w:color="auto" w:fill="FFFFFF"/>
            <w:vAlign w:val="center"/>
          </w:tcPr>
          <w:p w:rsidR="00A771D9" w:rsidRPr="00A771D9" w:rsidRDefault="00A771D9" w:rsidP="00572605">
            <w:pPr>
              <w:autoSpaceDE w:val="0"/>
              <w:autoSpaceDN w:val="0"/>
              <w:adjustRightInd w:val="0"/>
              <w:spacing w:after="0" w:line="320" w:lineRule="atLeast"/>
              <w:ind w:left="62" w:right="62"/>
              <w:rPr>
                <w:rFonts w:asciiTheme="majorBidi" w:hAnsiTheme="majorBidi" w:cstheme="majorBidi"/>
                <w:color w:val="000000"/>
                <w:sz w:val="18"/>
                <w:szCs w:val="18"/>
              </w:rPr>
            </w:pPr>
            <w:r w:rsidRPr="00A771D9">
              <w:rPr>
                <w:rFonts w:asciiTheme="majorBidi" w:hAnsiTheme="majorBidi" w:cstheme="majorBidi"/>
                <w:color w:val="000000"/>
                <w:sz w:val="18"/>
                <w:szCs w:val="18"/>
                <w:rtl/>
              </w:rPr>
              <w:t>للمجمع</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قدرات</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وإمكانيات</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يستطع</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من</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خلالها</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محاولة</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تحقيق</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عائد</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سهم</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أفضل</w:t>
            </w:r>
            <w:r w:rsidRPr="00A771D9">
              <w:rPr>
                <w:rFonts w:asciiTheme="majorBidi" w:hAnsiTheme="majorBidi" w:cstheme="majorBidi"/>
                <w:color w:val="000000"/>
                <w:sz w:val="18"/>
                <w:szCs w:val="18"/>
              </w:rPr>
              <w:t>.</w:t>
            </w:r>
          </w:p>
        </w:tc>
        <w:tc>
          <w:tcPr>
            <w:tcW w:w="850" w:type="dxa"/>
            <w:tcBorders>
              <w:top w:val="nil"/>
              <w:left w:val="single" w:sz="16" w:space="0" w:color="000000"/>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ajorBidi" w:hAnsiTheme="majorBidi" w:cstheme="majorBidi"/>
                <w:color w:val="000000"/>
                <w:sz w:val="18"/>
                <w:szCs w:val="18"/>
              </w:rPr>
            </w:pPr>
            <w:r w:rsidRPr="00A771D9">
              <w:rPr>
                <w:rFonts w:asciiTheme="majorBidi" w:hAnsiTheme="majorBidi" w:cstheme="majorBidi"/>
                <w:color w:val="000000"/>
                <w:sz w:val="18"/>
                <w:szCs w:val="18"/>
              </w:rPr>
              <w:t>65.222</w:t>
            </w:r>
          </w:p>
        </w:tc>
        <w:tc>
          <w:tcPr>
            <w:tcW w:w="567" w:type="dxa"/>
            <w:tcBorders>
              <w:top w:val="nil"/>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ajorBidi" w:hAnsiTheme="majorBidi" w:cstheme="majorBidi"/>
                <w:color w:val="000000"/>
                <w:sz w:val="18"/>
                <w:szCs w:val="18"/>
              </w:rPr>
            </w:pPr>
            <w:r w:rsidRPr="00A771D9">
              <w:rPr>
                <w:rFonts w:asciiTheme="majorBidi" w:hAnsiTheme="majorBidi" w:cstheme="majorBidi"/>
                <w:color w:val="000000"/>
                <w:sz w:val="18"/>
                <w:szCs w:val="18"/>
              </w:rPr>
              <w:t>127</w:t>
            </w:r>
          </w:p>
        </w:tc>
        <w:tc>
          <w:tcPr>
            <w:tcW w:w="1276" w:type="dxa"/>
            <w:tcBorders>
              <w:top w:val="nil"/>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ajorBidi" w:hAnsiTheme="majorBidi" w:cstheme="majorBidi"/>
                <w:color w:val="000000"/>
                <w:sz w:val="18"/>
                <w:szCs w:val="18"/>
              </w:rPr>
            </w:pPr>
            <w:r w:rsidRPr="00A771D9">
              <w:rPr>
                <w:rFonts w:asciiTheme="majorBidi" w:hAnsiTheme="majorBidi" w:cstheme="majorBidi"/>
                <w:color w:val="000000"/>
                <w:sz w:val="18"/>
                <w:szCs w:val="18"/>
              </w:rPr>
              <w:t>.000</w:t>
            </w:r>
          </w:p>
        </w:tc>
        <w:tc>
          <w:tcPr>
            <w:tcW w:w="1134" w:type="dxa"/>
            <w:tcBorders>
              <w:top w:val="nil"/>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ajorBidi" w:hAnsiTheme="majorBidi" w:cstheme="majorBidi"/>
                <w:color w:val="000000"/>
                <w:sz w:val="18"/>
                <w:szCs w:val="18"/>
              </w:rPr>
            </w:pPr>
            <w:r w:rsidRPr="00A771D9">
              <w:rPr>
                <w:rFonts w:asciiTheme="majorBidi" w:hAnsiTheme="majorBidi" w:cstheme="majorBidi"/>
                <w:color w:val="000000"/>
                <w:sz w:val="18"/>
                <w:szCs w:val="18"/>
              </w:rPr>
              <w:t>3.953</w:t>
            </w:r>
          </w:p>
        </w:tc>
        <w:tc>
          <w:tcPr>
            <w:tcW w:w="1134" w:type="dxa"/>
            <w:tcBorders>
              <w:top w:val="nil"/>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ajorBidi" w:hAnsiTheme="majorBidi" w:cstheme="majorBidi"/>
                <w:color w:val="000000"/>
                <w:sz w:val="18"/>
                <w:szCs w:val="18"/>
              </w:rPr>
            </w:pPr>
            <w:r w:rsidRPr="00A771D9">
              <w:rPr>
                <w:rFonts w:asciiTheme="majorBidi" w:hAnsiTheme="majorBidi" w:cstheme="majorBidi"/>
                <w:color w:val="000000"/>
                <w:sz w:val="18"/>
                <w:szCs w:val="18"/>
              </w:rPr>
              <w:t>3.83</w:t>
            </w:r>
          </w:p>
        </w:tc>
        <w:tc>
          <w:tcPr>
            <w:tcW w:w="992" w:type="dxa"/>
            <w:tcBorders>
              <w:top w:val="nil"/>
              <w:bottom w:val="nil"/>
              <w:right w:val="single" w:sz="16" w:space="0" w:color="000000"/>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ajorBidi" w:hAnsiTheme="majorBidi" w:cstheme="majorBidi"/>
                <w:color w:val="000000"/>
                <w:sz w:val="18"/>
                <w:szCs w:val="18"/>
              </w:rPr>
            </w:pPr>
            <w:r w:rsidRPr="00A771D9">
              <w:rPr>
                <w:rFonts w:asciiTheme="majorBidi" w:hAnsiTheme="majorBidi" w:cstheme="majorBidi"/>
                <w:color w:val="000000"/>
                <w:sz w:val="18"/>
                <w:szCs w:val="18"/>
              </w:rPr>
              <w:t>4.07</w:t>
            </w:r>
          </w:p>
        </w:tc>
      </w:tr>
      <w:tr w:rsidR="00A771D9" w:rsidRPr="00FE4F54" w:rsidTr="00A771D9">
        <w:trPr>
          <w:cantSplit/>
        </w:trPr>
        <w:tc>
          <w:tcPr>
            <w:tcW w:w="3871" w:type="dxa"/>
            <w:tcBorders>
              <w:top w:val="nil"/>
              <w:left w:val="single" w:sz="16" w:space="0" w:color="000000"/>
              <w:bottom w:val="nil"/>
              <w:right w:val="single" w:sz="16" w:space="0" w:color="000000"/>
            </w:tcBorders>
            <w:shd w:val="clear" w:color="auto" w:fill="FFFFFF"/>
            <w:vAlign w:val="center"/>
          </w:tcPr>
          <w:p w:rsidR="00A771D9" w:rsidRPr="00A771D9" w:rsidRDefault="00A771D9" w:rsidP="00572605">
            <w:pPr>
              <w:autoSpaceDE w:val="0"/>
              <w:autoSpaceDN w:val="0"/>
              <w:adjustRightInd w:val="0"/>
              <w:spacing w:after="0" w:line="320" w:lineRule="atLeast"/>
              <w:ind w:left="62" w:right="62"/>
              <w:rPr>
                <w:rFonts w:asciiTheme="majorBidi" w:hAnsiTheme="majorBidi" w:cstheme="majorBidi"/>
                <w:color w:val="000000"/>
                <w:sz w:val="18"/>
                <w:szCs w:val="18"/>
              </w:rPr>
            </w:pP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للمجمع</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قدرة</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على</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استغلال</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جميع</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مصادر</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الأموال</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المستثمرة</w:t>
            </w:r>
            <w:r w:rsidRPr="00A771D9">
              <w:rPr>
                <w:rFonts w:asciiTheme="majorBidi" w:hAnsiTheme="majorBidi" w:cstheme="majorBidi"/>
                <w:color w:val="000000"/>
                <w:sz w:val="18"/>
                <w:szCs w:val="18"/>
              </w:rPr>
              <w:t xml:space="preserve"> ( </w:t>
            </w:r>
            <w:r w:rsidRPr="00A771D9">
              <w:rPr>
                <w:rFonts w:asciiTheme="majorBidi" w:hAnsiTheme="majorBidi" w:cstheme="majorBidi"/>
                <w:color w:val="000000"/>
                <w:sz w:val="18"/>
                <w:szCs w:val="18"/>
                <w:rtl/>
              </w:rPr>
              <w:t>داخلية</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أو</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خارجية</w:t>
            </w:r>
            <w:r w:rsidRPr="00A771D9">
              <w:rPr>
                <w:rFonts w:asciiTheme="majorBidi" w:hAnsiTheme="majorBidi" w:cstheme="majorBidi"/>
                <w:color w:val="000000"/>
                <w:sz w:val="18"/>
                <w:szCs w:val="18"/>
              </w:rPr>
              <w:t xml:space="preserve"> ) </w:t>
            </w:r>
            <w:r w:rsidRPr="00A771D9">
              <w:rPr>
                <w:rFonts w:asciiTheme="majorBidi" w:hAnsiTheme="majorBidi" w:cstheme="majorBidi"/>
                <w:color w:val="000000"/>
                <w:sz w:val="18"/>
                <w:szCs w:val="18"/>
                <w:rtl/>
              </w:rPr>
              <w:t>لتحقيق</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الأرباح</w:t>
            </w:r>
            <w:r w:rsidRPr="00A771D9">
              <w:rPr>
                <w:rFonts w:asciiTheme="majorBidi" w:hAnsiTheme="majorBidi" w:cstheme="majorBidi"/>
                <w:color w:val="000000"/>
                <w:sz w:val="18"/>
                <w:szCs w:val="18"/>
              </w:rPr>
              <w:t>.</w:t>
            </w:r>
          </w:p>
        </w:tc>
        <w:tc>
          <w:tcPr>
            <w:tcW w:w="850" w:type="dxa"/>
            <w:tcBorders>
              <w:top w:val="nil"/>
              <w:left w:val="single" w:sz="16" w:space="0" w:color="000000"/>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ajorBidi" w:hAnsiTheme="majorBidi" w:cstheme="majorBidi"/>
                <w:color w:val="000000"/>
                <w:sz w:val="18"/>
                <w:szCs w:val="18"/>
              </w:rPr>
            </w:pPr>
            <w:r w:rsidRPr="00A771D9">
              <w:rPr>
                <w:rFonts w:asciiTheme="majorBidi" w:hAnsiTheme="majorBidi" w:cstheme="majorBidi"/>
                <w:color w:val="000000"/>
                <w:sz w:val="18"/>
                <w:szCs w:val="18"/>
              </w:rPr>
              <w:t>63.968</w:t>
            </w:r>
          </w:p>
        </w:tc>
        <w:tc>
          <w:tcPr>
            <w:tcW w:w="567" w:type="dxa"/>
            <w:tcBorders>
              <w:top w:val="nil"/>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ajorBidi" w:hAnsiTheme="majorBidi" w:cstheme="majorBidi"/>
                <w:color w:val="000000"/>
                <w:sz w:val="18"/>
                <w:szCs w:val="18"/>
              </w:rPr>
            </w:pPr>
            <w:r w:rsidRPr="00A771D9">
              <w:rPr>
                <w:rFonts w:asciiTheme="majorBidi" w:hAnsiTheme="majorBidi" w:cstheme="majorBidi"/>
                <w:color w:val="000000"/>
                <w:sz w:val="18"/>
                <w:szCs w:val="18"/>
              </w:rPr>
              <w:t>127</w:t>
            </w:r>
          </w:p>
        </w:tc>
        <w:tc>
          <w:tcPr>
            <w:tcW w:w="1276" w:type="dxa"/>
            <w:tcBorders>
              <w:top w:val="nil"/>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ajorBidi" w:hAnsiTheme="majorBidi" w:cstheme="majorBidi"/>
                <w:color w:val="000000"/>
                <w:sz w:val="18"/>
                <w:szCs w:val="18"/>
              </w:rPr>
            </w:pPr>
            <w:r w:rsidRPr="00A771D9">
              <w:rPr>
                <w:rFonts w:asciiTheme="majorBidi" w:hAnsiTheme="majorBidi" w:cstheme="majorBidi"/>
                <w:color w:val="000000"/>
                <w:sz w:val="18"/>
                <w:szCs w:val="18"/>
              </w:rPr>
              <w:t>.000</w:t>
            </w:r>
          </w:p>
        </w:tc>
        <w:tc>
          <w:tcPr>
            <w:tcW w:w="1134" w:type="dxa"/>
            <w:tcBorders>
              <w:top w:val="nil"/>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ajorBidi" w:hAnsiTheme="majorBidi" w:cstheme="majorBidi"/>
                <w:color w:val="000000"/>
                <w:sz w:val="18"/>
                <w:szCs w:val="18"/>
              </w:rPr>
            </w:pPr>
            <w:r w:rsidRPr="00A771D9">
              <w:rPr>
                <w:rFonts w:asciiTheme="majorBidi" w:hAnsiTheme="majorBidi" w:cstheme="majorBidi"/>
                <w:color w:val="000000"/>
                <w:sz w:val="18"/>
                <w:szCs w:val="18"/>
              </w:rPr>
              <w:t>3.828</w:t>
            </w:r>
          </w:p>
        </w:tc>
        <w:tc>
          <w:tcPr>
            <w:tcW w:w="1134" w:type="dxa"/>
            <w:tcBorders>
              <w:top w:val="nil"/>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ajorBidi" w:hAnsiTheme="majorBidi" w:cstheme="majorBidi"/>
                <w:color w:val="000000"/>
                <w:sz w:val="18"/>
                <w:szCs w:val="18"/>
              </w:rPr>
            </w:pPr>
            <w:r w:rsidRPr="00A771D9">
              <w:rPr>
                <w:rFonts w:asciiTheme="majorBidi" w:hAnsiTheme="majorBidi" w:cstheme="majorBidi"/>
                <w:color w:val="000000"/>
                <w:sz w:val="18"/>
                <w:szCs w:val="18"/>
              </w:rPr>
              <w:t>3.71</w:t>
            </w:r>
          </w:p>
        </w:tc>
        <w:tc>
          <w:tcPr>
            <w:tcW w:w="992" w:type="dxa"/>
            <w:tcBorders>
              <w:top w:val="nil"/>
              <w:bottom w:val="nil"/>
              <w:right w:val="single" w:sz="16" w:space="0" w:color="000000"/>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ajorBidi" w:hAnsiTheme="majorBidi" w:cstheme="majorBidi"/>
                <w:color w:val="000000"/>
                <w:sz w:val="18"/>
                <w:szCs w:val="18"/>
              </w:rPr>
            </w:pPr>
            <w:r w:rsidRPr="00A771D9">
              <w:rPr>
                <w:rFonts w:asciiTheme="majorBidi" w:hAnsiTheme="majorBidi" w:cstheme="majorBidi"/>
                <w:color w:val="000000"/>
                <w:sz w:val="18"/>
                <w:szCs w:val="18"/>
              </w:rPr>
              <w:t>3.95</w:t>
            </w:r>
          </w:p>
        </w:tc>
      </w:tr>
      <w:tr w:rsidR="00A771D9" w:rsidRPr="00FE4F54" w:rsidTr="00A771D9">
        <w:trPr>
          <w:cantSplit/>
        </w:trPr>
        <w:tc>
          <w:tcPr>
            <w:tcW w:w="3871" w:type="dxa"/>
            <w:tcBorders>
              <w:top w:val="nil"/>
              <w:left w:val="single" w:sz="16" w:space="0" w:color="000000"/>
              <w:bottom w:val="nil"/>
              <w:right w:val="single" w:sz="16" w:space="0" w:color="000000"/>
            </w:tcBorders>
            <w:shd w:val="clear" w:color="auto" w:fill="FFFFFF"/>
            <w:vAlign w:val="center"/>
          </w:tcPr>
          <w:p w:rsidR="00A771D9" w:rsidRPr="00A771D9" w:rsidRDefault="00A771D9" w:rsidP="00572605">
            <w:pPr>
              <w:autoSpaceDE w:val="0"/>
              <w:autoSpaceDN w:val="0"/>
              <w:adjustRightInd w:val="0"/>
              <w:spacing w:after="0" w:line="320" w:lineRule="atLeast"/>
              <w:ind w:left="62" w:right="62"/>
              <w:rPr>
                <w:rFonts w:asciiTheme="majorBidi" w:hAnsiTheme="majorBidi" w:cstheme="majorBidi"/>
                <w:color w:val="000000"/>
                <w:sz w:val="18"/>
                <w:szCs w:val="18"/>
              </w:rPr>
            </w:pPr>
            <w:r w:rsidRPr="00A771D9">
              <w:rPr>
                <w:rFonts w:asciiTheme="majorBidi" w:hAnsiTheme="majorBidi" w:cstheme="majorBidi"/>
                <w:color w:val="000000"/>
                <w:sz w:val="18"/>
                <w:szCs w:val="18"/>
                <w:rtl/>
              </w:rPr>
              <w:t>يوجد</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احترام</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في</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مجمع</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صيدال</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لحقوق</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الزبائن</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لكي</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يزيد</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من</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قيمة</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المبيعات</w:t>
            </w:r>
            <w:r w:rsidRPr="00A771D9">
              <w:rPr>
                <w:rFonts w:asciiTheme="majorBidi" w:hAnsiTheme="majorBidi" w:cstheme="majorBidi"/>
                <w:color w:val="000000"/>
                <w:sz w:val="18"/>
                <w:szCs w:val="18"/>
              </w:rPr>
              <w:t>.</w:t>
            </w:r>
          </w:p>
        </w:tc>
        <w:tc>
          <w:tcPr>
            <w:tcW w:w="850" w:type="dxa"/>
            <w:tcBorders>
              <w:top w:val="nil"/>
              <w:left w:val="single" w:sz="16" w:space="0" w:color="000000"/>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ajorBidi" w:hAnsiTheme="majorBidi" w:cstheme="majorBidi"/>
                <w:color w:val="000000"/>
                <w:sz w:val="18"/>
                <w:szCs w:val="18"/>
              </w:rPr>
            </w:pPr>
            <w:r w:rsidRPr="00A771D9">
              <w:rPr>
                <w:rFonts w:asciiTheme="majorBidi" w:hAnsiTheme="majorBidi" w:cstheme="majorBidi"/>
                <w:color w:val="000000"/>
                <w:sz w:val="18"/>
                <w:szCs w:val="18"/>
              </w:rPr>
              <w:t>19.450</w:t>
            </w:r>
          </w:p>
        </w:tc>
        <w:tc>
          <w:tcPr>
            <w:tcW w:w="567" w:type="dxa"/>
            <w:tcBorders>
              <w:top w:val="nil"/>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ajorBidi" w:hAnsiTheme="majorBidi" w:cstheme="majorBidi"/>
                <w:color w:val="000000"/>
                <w:sz w:val="18"/>
                <w:szCs w:val="18"/>
              </w:rPr>
            </w:pPr>
            <w:r w:rsidRPr="00A771D9">
              <w:rPr>
                <w:rFonts w:asciiTheme="majorBidi" w:hAnsiTheme="majorBidi" w:cstheme="majorBidi"/>
                <w:color w:val="000000"/>
                <w:sz w:val="18"/>
                <w:szCs w:val="18"/>
              </w:rPr>
              <w:t>127</w:t>
            </w:r>
          </w:p>
        </w:tc>
        <w:tc>
          <w:tcPr>
            <w:tcW w:w="1276" w:type="dxa"/>
            <w:tcBorders>
              <w:top w:val="nil"/>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ajorBidi" w:hAnsiTheme="majorBidi" w:cstheme="majorBidi"/>
                <w:color w:val="000000"/>
                <w:sz w:val="18"/>
                <w:szCs w:val="18"/>
              </w:rPr>
            </w:pPr>
            <w:r w:rsidRPr="00A771D9">
              <w:rPr>
                <w:rFonts w:asciiTheme="majorBidi" w:hAnsiTheme="majorBidi" w:cstheme="majorBidi"/>
                <w:color w:val="000000"/>
                <w:sz w:val="18"/>
                <w:szCs w:val="18"/>
              </w:rPr>
              <w:t>.000</w:t>
            </w:r>
          </w:p>
        </w:tc>
        <w:tc>
          <w:tcPr>
            <w:tcW w:w="1134" w:type="dxa"/>
            <w:tcBorders>
              <w:top w:val="nil"/>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ajorBidi" w:hAnsiTheme="majorBidi" w:cstheme="majorBidi"/>
                <w:color w:val="000000"/>
                <w:sz w:val="18"/>
                <w:szCs w:val="18"/>
              </w:rPr>
            </w:pPr>
            <w:r w:rsidRPr="00A771D9">
              <w:rPr>
                <w:rFonts w:asciiTheme="majorBidi" w:hAnsiTheme="majorBidi" w:cstheme="majorBidi"/>
                <w:color w:val="000000"/>
                <w:sz w:val="18"/>
                <w:szCs w:val="18"/>
              </w:rPr>
              <w:t>1.945</w:t>
            </w:r>
          </w:p>
        </w:tc>
        <w:tc>
          <w:tcPr>
            <w:tcW w:w="1134" w:type="dxa"/>
            <w:tcBorders>
              <w:top w:val="nil"/>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ajorBidi" w:hAnsiTheme="majorBidi" w:cstheme="majorBidi"/>
                <w:color w:val="000000"/>
                <w:sz w:val="18"/>
                <w:szCs w:val="18"/>
              </w:rPr>
            </w:pPr>
            <w:r w:rsidRPr="00A771D9">
              <w:rPr>
                <w:rFonts w:asciiTheme="majorBidi" w:hAnsiTheme="majorBidi" w:cstheme="majorBidi"/>
                <w:color w:val="000000"/>
                <w:sz w:val="18"/>
                <w:szCs w:val="18"/>
              </w:rPr>
              <w:t>1.75</w:t>
            </w:r>
          </w:p>
        </w:tc>
        <w:tc>
          <w:tcPr>
            <w:tcW w:w="992" w:type="dxa"/>
            <w:tcBorders>
              <w:top w:val="nil"/>
              <w:bottom w:val="nil"/>
              <w:right w:val="single" w:sz="16" w:space="0" w:color="000000"/>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ajorBidi" w:hAnsiTheme="majorBidi" w:cstheme="majorBidi"/>
                <w:color w:val="000000"/>
                <w:sz w:val="18"/>
                <w:szCs w:val="18"/>
              </w:rPr>
            </w:pPr>
            <w:r w:rsidRPr="00A771D9">
              <w:rPr>
                <w:rFonts w:asciiTheme="majorBidi" w:hAnsiTheme="majorBidi" w:cstheme="majorBidi"/>
                <w:color w:val="000000"/>
                <w:sz w:val="18"/>
                <w:szCs w:val="18"/>
              </w:rPr>
              <w:t>2.14</w:t>
            </w:r>
          </w:p>
        </w:tc>
      </w:tr>
      <w:tr w:rsidR="00A771D9" w:rsidRPr="00FE4F54" w:rsidTr="00A771D9">
        <w:trPr>
          <w:cantSplit/>
        </w:trPr>
        <w:tc>
          <w:tcPr>
            <w:tcW w:w="3871" w:type="dxa"/>
            <w:tcBorders>
              <w:top w:val="nil"/>
              <w:left w:val="single" w:sz="16" w:space="0" w:color="000000"/>
              <w:bottom w:val="nil"/>
              <w:right w:val="single" w:sz="16" w:space="0" w:color="000000"/>
            </w:tcBorders>
            <w:shd w:val="clear" w:color="auto" w:fill="FFFFFF"/>
            <w:vAlign w:val="center"/>
          </w:tcPr>
          <w:p w:rsidR="00A771D9" w:rsidRPr="00A771D9" w:rsidRDefault="00A771D9" w:rsidP="00572605">
            <w:pPr>
              <w:autoSpaceDE w:val="0"/>
              <w:autoSpaceDN w:val="0"/>
              <w:adjustRightInd w:val="0"/>
              <w:spacing w:after="0" w:line="320" w:lineRule="atLeast"/>
              <w:ind w:left="62" w:right="62"/>
              <w:rPr>
                <w:rFonts w:asciiTheme="majorBidi" w:hAnsiTheme="majorBidi" w:cstheme="majorBidi"/>
                <w:color w:val="000000"/>
                <w:sz w:val="18"/>
                <w:szCs w:val="18"/>
              </w:rPr>
            </w:pPr>
            <w:r w:rsidRPr="00A771D9">
              <w:rPr>
                <w:rFonts w:asciiTheme="majorBidi" w:hAnsiTheme="majorBidi" w:cstheme="majorBidi"/>
                <w:color w:val="000000"/>
                <w:sz w:val="18"/>
                <w:szCs w:val="18"/>
                <w:rtl/>
              </w:rPr>
              <w:t>المجمع</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يستطيع</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فرض</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قيوده</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على</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مدة</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تحصيل</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ديونه</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من</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الزبائن</w:t>
            </w:r>
            <w:r w:rsidRPr="00A771D9">
              <w:rPr>
                <w:rFonts w:asciiTheme="majorBidi" w:hAnsiTheme="majorBidi" w:cstheme="majorBidi"/>
                <w:color w:val="000000"/>
                <w:sz w:val="18"/>
                <w:szCs w:val="18"/>
              </w:rPr>
              <w:t xml:space="preserve"> .</w:t>
            </w:r>
          </w:p>
        </w:tc>
        <w:tc>
          <w:tcPr>
            <w:tcW w:w="850" w:type="dxa"/>
            <w:tcBorders>
              <w:top w:val="nil"/>
              <w:left w:val="single" w:sz="16" w:space="0" w:color="000000"/>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ajorBidi" w:hAnsiTheme="majorBidi" w:cstheme="majorBidi"/>
                <w:color w:val="000000"/>
                <w:sz w:val="18"/>
                <w:szCs w:val="18"/>
              </w:rPr>
            </w:pPr>
            <w:r w:rsidRPr="00A771D9">
              <w:rPr>
                <w:rFonts w:asciiTheme="majorBidi" w:hAnsiTheme="majorBidi" w:cstheme="majorBidi"/>
                <w:color w:val="000000"/>
                <w:sz w:val="18"/>
                <w:szCs w:val="18"/>
              </w:rPr>
              <w:t>67.893</w:t>
            </w:r>
          </w:p>
        </w:tc>
        <w:tc>
          <w:tcPr>
            <w:tcW w:w="567" w:type="dxa"/>
            <w:tcBorders>
              <w:top w:val="nil"/>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ajorBidi" w:hAnsiTheme="majorBidi" w:cstheme="majorBidi"/>
                <w:color w:val="000000"/>
                <w:sz w:val="18"/>
                <w:szCs w:val="18"/>
              </w:rPr>
            </w:pPr>
            <w:r w:rsidRPr="00A771D9">
              <w:rPr>
                <w:rFonts w:asciiTheme="majorBidi" w:hAnsiTheme="majorBidi" w:cstheme="majorBidi"/>
                <w:color w:val="000000"/>
                <w:sz w:val="18"/>
                <w:szCs w:val="18"/>
              </w:rPr>
              <w:t>127</w:t>
            </w:r>
          </w:p>
        </w:tc>
        <w:tc>
          <w:tcPr>
            <w:tcW w:w="1276" w:type="dxa"/>
            <w:tcBorders>
              <w:top w:val="nil"/>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ajorBidi" w:hAnsiTheme="majorBidi" w:cstheme="majorBidi"/>
                <w:color w:val="000000"/>
                <w:sz w:val="18"/>
                <w:szCs w:val="18"/>
              </w:rPr>
            </w:pPr>
            <w:r w:rsidRPr="00A771D9">
              <w:rPr>
                <w:rFonts w:asciiTheme="majorBidi" w:hAnsiTheme="majorBidi" w:cstheme="majorBidi"/>
                <w:color w:val="000000"/>
                <w:sz w:val="18"/>
                <w:szCs w:val="18"/>
              </w:rPr>
              <w:t>.000</w:t>
            </w:r>
          </w:p>
        </w:tc>
        <w:tc>
          <w:tcPr>
            <w:tcW w:w="1134" w:type="dxa"/>
            <w:tcBorders>
              <w:top w:val="nil"/>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ajorBidi" w:hAnsiTheme="majorBidi" w:cstheme="majorBidi"/>
                <w:color w:val="000000"/>
                <w:sz w:val="18"/>
                <w:szCs w:val="18"/>
              </w:rPr>
            </w:pPr>
            <w:r w:rsidRPr="00A771D9">
              <w:rPr>
                <w:rFonts w:asciiTheme="majorBidi" w:hAnsiTheme="majorBidi" w:cstheme="majorBidi"/>
                <w:color w:val="000000"/>
                <w:sz w:val="18"/>
                <w:szCs w:val="18"/>
              </w:rPr>
              <w:t>3.867</w:t>
            </w:r>
          </w:p>
        </w:tc>
        <w:tc>
          <w:tcPr>
            <w:tcW w:w="1134" w:type="dxa"/>
            <w:tcBorders>
              <w:top w:val="nil"/>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ajorBidi" w:hAnsiTheme="majorBidi" w:cstheme="majorBidi"/>
                <w:color w:val="000000"/>
                <w:sz w:val="18"/>
                <w:szCs w:val="18"/>
              </w:rPr>
            </w:pPr>
            <w:r w:rsidRPr="00A771D9">
              <w:rPr>
                <w:rFonts w:asciiTheme="majorBidi" w:hAnsiTheme="majorBidi" w:cstheme="majorBidi"/>
                <w:color w:val="000000"/>
                <w:sz w:val="18"/>
                <w:szCs w:val="18"/>
              </w:rPr>
              <w:t>3.75</w:t>
            </w:r>
          </w:p>
        </w:tc>
        <w:tc>
          <w:tcPr>
            <w:tcW w:w="992" w:type="dxa"/>
            <w:tcBorders>
              <w:top w:val="nil"/>
              <w:bottom w:val="nil"/>
              <w:right w:val="single" w:sz="16" w:space="0" w:color="000000"/>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ajorBidi" w:hAnsiTheme="majorBidi" w:cstheme="majorBidi"/>
                <w:color w:val="000000"/>
                <w:sz w:val="18"/>
                <w:szCs w:val="18"/>
              </w:rPr>
            </w:pPr>
            <w:r w:rsidRPr="00A771D9">
              <w:rPr>
                <w:rFonts w:asciiTheme="majorBidi" w:hAnsiTheme="majorBidi" w:cstheme="majorBidi"/>
                <w:color w:val="000000"/>
                <w:sz w:val="18"/>
                <w:szCs w:val="18"/>
              </w:rPr>
              <w:t>3.98</w:t>
            </w:r>
          </w:p>
        </w:tc>
      </w:tr>
      <w:tr w:rsidR="00A771D9" w:rsidRPr="00FE4F54" w:rsidTr="00A771D9">
        <w:trPr>
          <w:cantSplit/>
        </w:trPr>
        <w:tc>
          <w:tcPr>
            <w:tcW w:w="3871" w:type="dxa"/>
            <w:tcBorders>
              <w:top w:val="nil"/>
              <w:left w:val="single" w:sz="16" w:space="0" w:color="000000"/>
              <w:bottom w:val="nil"/>
              <w:right w:val="single" w:sz="16" w:space="0" w:color="000000"/>
            </w:tcBorders>
            <w:shd w:val="clear" w:color="auto" w:fill="FFFFFF"/>
            <w:vAlign w:val="center"/>
          </w:tcPr>
          <w:p w:rsidR="00A771D9" w:rsidRPr="00A771D9" w:rsidRDefault="00A771D9" w:rsidP="00572605">
            <w:pPr>
              <w:autoSpaceDE w:val="0"/>
              <w:autoSpaceDN w:val="0"/>
              <w:adjustRightInd w:val="0"/>
              <w:spacing w:after="0" w:line="320" w:lineRule="atLeast"/>
              <w:ind w:left="62" w:right="62"/>
              <w:rPr>
                <w:rFonts w:asciiTheme="majorBidi" w:hAnsiTheme="majorBidi" w:cstheme="majorBidi"/>
                <w:color w:val="000000"/>
                <w:sz w:val="18"/>
                <w:szCs w:val="18"/>
              </w:rPr>
            </w:pPr>
            <w:r w:rsidRPr="00A771D9">
              <w:rPr>
                <w:rFonts w:asciiTheme="majorBidi" w:hAnsiTheme="majorBidi" w:cstheme="majorBidi"/>
                <w:color w:val="000000"/>
                <w:sz w:val="18"/>
                <w:szCs w:val="18"/>
                <w:rtl/>
              </w:rPr>
              <w:t>المجمع</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يستطيع</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توفير</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سيولة</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كافية</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لمواجهة</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الالتزامات</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القصيرة</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الأجل</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عند</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استحقاقها</w:t>
            </w:r>
            <w:r w:rsidRPr="00A771D9">
              <w:rPr>
                <w:rFonts w:asciiTheme="majorBidi" w:hAnsiTheme="majorBidi" w:cstheme="majorBidi"/>
                <w:color w:val="000000"/>
                <w:sz w:val="18"/>
                <w:szCs w:val="18"/>
              </w:rPr>
              <w:t>.</w:t>
            </w:r>
          </w:p>
        </w:tc>
        <w:tc>
          <w:tcPr>
            <w:tcW w:w="850" w:type="dxa"/>
            <w:tcBorders>
              <w:top w:val="nil"/>
              <w:left w:val="single" w:sz="16" w:space="0" w:color="000000"/>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ajorBidi" w:hAnsiTheme="majorBidi" w:cstheme="majorBidi"/>
                <w:color w:val="000000"/>
                <w:sz w:val="18"/>
                <w:szCs w:val="18"/>
              </w:rPr>
            </w:pPr>
            <w:r w:rsidRPr="00A771D9">
              <w:rPr>
                <w:rFonts w:asciiTheme="majorBidi" w:hAnsiTheme="majorBidi" w:cstheme="majorBidi"/>
                <w:color w:val="000000"/>
                <w:sz w:val="18"/>
                <w:szCs w:val="18"/>
              </w:rPr>
              <w:t>42.769</w:t>
            </w:r>
          </w:p>
        </w:tc>
        <w:tc>
          <w:tcPr>
            <w:tcW w:w="567" w:type="dxa"/>
            <w:tcBorders>
              <w:top w:val="nil"/>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ajorBidi" w:hAnsiTheme="majorBidi" w:cstheme="majorBidi"/>
                <w:color w:val="000000"/>
                <w:sz w:val="18"/>
                <w:szCs w:val="18"/>
              </w:rPr>
            </w:pPr>
            <w:r w:rsidRPr="00A771D9">
              <w:rPr>
                <w:rFonts w:asciiTheme="majorBidi" w:hAnsiTheme="majorBidi" w:cstheme="majorBidi"/>
                <w:color w:val="000000"/>
                <w:sz w:val="18"/>
                <w:szCs w:val="18"/>
              </w:rPr>
              <w:t>127</w:t>
            </w:r>
          </w:p>
        </w:tc>
        <w:tc>
          <w:tcPr>
            <w:tcW w:w="1276" w:type="dxa"/>
            <w:tcBorders>
              <w:top w:val="nil"/>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ajorBidi" w:hAnsiTheme="majorBidi" w:cstheme="majorBidi"/>
                <w:color w:val="000000"/>
                <w:sz w:val="18"/>
                <w:szCs w:val="18"/>
              </w:rPr>
            </w:pPr>
            <w:r w:rsidRPr="00A771D9">
              <w:rPr>
                <w:rFonts w:asciiTheme="majorBidi" w:hAnsiTheme="majorBidi" w:cstheme="majorBidi"/>
                <w:color w:val="000000"/>
                <w:sz w:val="18"/>
                <w:szCs w:val="18"/>
              </w:rPr>
              <w:t>.000</w:t>
            </w:r>
          </w:p>
        </w:tc>
        <w:tc>
          <w:tcPr>
            <w:tcW w:w="1134" w:type="dxa"/>
            <w:tcBorders>
              <w:top w:val="nil"/>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ajorBidi" w:hAnsiTheme="majorBidi" w:cstheme="majorBidi"/>
                <w:color w:val="000000"/>
                <w:sz w:val="18"/>
                <w:szCs w:val="18"/>
              </w:rPr>
            </w:pPr>
            <w:r w:rsidRPr="00A771D9">
              <w:rPr>
                <w:rFonts w:asciiTheme="majorBidi" w:hAnsiTheme="majorBidi" w:cstheme="majorBidi"/>
                <w:color w:val="000000"/>
                <w:sz w:val="18"/>
                <w:szCs w:val="18"/>
              </w:rPr>
              <w:t>3.234</w:t>
            </w:r>
          </w:p>
        </w:tc>
        <w:tc>
          <w:tcPr>
            <w:tcW w:w="1134" w:type="dxa"/>
            <w:tcBorders>
              <w:top w:val="nil"/>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ajorBidi" w:hAnsiTheme="majorBidi" w:cstheme="majorBidi"/>
                <w:color w:val="000000"/>
                <w:sz w:val="18"/>
                <w:szCs w:val="18"/>
              </w:rPr>
            </w:pPr>
            <w:r w:rsidRPr="00A771D9">
              <w:rPr>
                <w:rFonts w:asciiTheme="majorBidi" w:hAnsiTheme="majorBidi" w:cstheme="majorBidi"/>
                <w:color w:val="000000"/>
                <w:sz w:val="18"/>
                <w:szCs w:val="18"/>
              </w:rPr>
              <w:t>3.08</w:t>
            </w:r>
          </w:p>
        </w:tc>
        <w:tc>
          <w:tcPr>
            <w:tcW w:w="992" w:type="dxa"/>
            <w:tcBorders>
              <w:top w:val="nil"/>
              <w:bottom w:val="nil"/>
              <w:right w:val="single" w:sz="16" w:space="0" w:color="000000"/>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ajorBidi" w:hAnsiTheme="majorBidi" w:cstheme="majorBidi"/>
                <w:color w:val="000000"/>
                <w:sz w:val="18"/>
                <w:szCs w:val="18"/>
              </w:rPr>
            </w:pPr>
            <w:r w:rsidRPr="00A771D9">
              <w:rPr>
                <w:rFonts w:asciiTheme="majorBidi" w:hAnsiTheme="majorBidi" w:cstheme="majorBidi"/>
                <w:color w:val="000000"/>
                <w:sz w:val="18"/>
                <w:szCs w:val="18"/>
              </w:rPr>
              <w:t>3.38</w:t>
            </w:r>
          </w:p>
        </w:tc>
      </w:tr>
      <w:tr w:rsidR="00A771D9" w:rsidRPr="00FE4F54" w:rsidTr="00A771D9">
        <w:trPr>
          <w:cantSplit/>
        </w:trPr>
        <w:tc>
          <w:tcPr>
            <w:tcW w:w="3871" w:type="dxa"/>
            <w:tcBorders>
              <w:top w:val="nil"/>
              <w:left w:val="single" w:sz="16" w:space="0" w:color="000000"/>
              <w:bottom w:val="nil"/>
              <w:right w:val="single" w:sz="16" w:space="0" w:color="000000"/>
            </w:tcBorders>
            <w:shd w:val="clear" w:color="auto" w:fill="FFFFFF"/>
            <w:vAlign w:val="center"/>
          </w:tcPr>
          <w:p w:rsidR="00A771D9" w:rsidRPr="00A771D9" w:rsidRDefault="00A771D9" w:rsidP="00572605">
            <w:pPr>
              <w:autoSpaceDE w:val="0"/>
              <w:autoSpaceDN w:val="0"/>
              <w:adjustRightInd w:val="0"/>
              <w:spacing w:after="0" w:line="320" w:lineRule="atLeast"/>
              <w:ind w:left="62" w:right="62"/>
              <w:rPr>
                <w:rFonts w:asciiTheme="majorBidi" w:hAnsiTheme="majorBidi" w:cstheme="majorBidi"/>
                <w:color w:val="000000"/>
                <w:sz w:val="18"/>
                <w:szCs w:val="18"/>
              </w:rPr>
            </w:pPr>
            <w:r w:rsidRPr="00A771D9">
              <w:rPr>
                <w:rFonts w:asciiTheme="majorBidi" w:hAnsiTheme="majorBidi" w:cstheme="majorBidi"/>
                <w:color w:val="000000"/>
                <w:sz w:val="18"/>
                <w:szCs w:val="18"/>
                <w:rtl/>
              </w:rPr>
              <w:t>المجمع</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يمتاز</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بسرعة</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تسديد</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التزاماته</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القصيرة</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الأجل</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لكي</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يكسب</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ثقة</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الموردين</w:t>
            </w:r>
            <w:r w:rsidRPr="00A771D9">
              <w:rPr>
                <w:rFonts w:asciiTheme="majorBidi" w:hAnsiTheme="majorBidi" w:cstheme="majorBidi"/>
                <w:color w:val="000000"/>
                <w:sz w:val="18"/>
                <w:szCs w:val="18"/>
              </w:rPr>
              <w:t>.</w:t>
            </w:r>
          </w:p>
        </w:tc>
        <w:tc>
          <w:tcPr>
            <w:tcW w:w="850" w:type="dxa"/>
            <w:tcBorders>
              <w:top w:val="nil"/>
              <w:left w:val="single" w:sz="16" w:space="0" w:color="000000"/>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ajorBidi" w:hAnsiTheme="majorBidi" w:cstheme="majorBidi"/>
                <w:color w:val="000000"/>
                <w:sz w:val="18"/>
                <w:szCs w:val="18"/>
              </w:rPr>
            </w:pPr>
            <w:r w:rsidRPr="00A771D9">
              <w:rPr>
                <w:rFonts w:asciiTheme="majorBidi" w:hAnsiTheme="majorBidi" w:cstheme="majorBidi"/>
                <w:color w:val="000000"/>
                <w:sz w:val="18"/>
                <w:szCs w:val="18"/>
              </w:rPr>
              <w:t>33.927</w:t>
            </w:r>
          </w:p>
        </w:tc>
        <w:tc>
          <w:tcPr>
            <w:tcW w:w="567" w:type="dxa"/>
            <w:tcBorders>
              <w:top w:val="nil"/>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ajorBidi" w:hAnsiTheme="majorBidi" w:cstheme="majorBidi"/>
                <w:color w:val="000000"/>
                <w:sz w:val="18"/>
                <w:szCs w:val="18"/>
              </w:rPr>
            </w:pPr>
            <w:r w:rsidRPr="00A771D9">
              <w:rPr>
                <w:rFonts w:asciiTheme="majorBidi" w:hAnsiTheme="majorBidi" w:cstheme="majorBidi"/>
                <w:color w:val="000000"/>
                <w:sz w:val="18"/>
                <w:szCs w:val="18"/>
              </w:rPr>
              <w:t>127</w:t>
            </w:r>
          </w:p>
        </w:tc>
        <w:tc>
          <w:tcPr>
            <w:tcW w:w="1276" w:type="dxa"/>
            <w:tcBorders>
              <w:top w:val="nil"/>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ajorBidi" w:hAnsiTheme="majorBidi" w:cstheme="majorBidi"/>
                <w:color w:val="000000"/>
                <w:sz w:val="18"/>
                <w:szCs w:val="18"/>
              </w:rPr>
            </w:pPr>
            <w:r w:rsidRPr="00A771D9">
              <w:rPr>
                <w:rFonts w:asciiTheme="majorBidi" w:hAnsiTheme="majorBidi" w:cstheme="majorBidi"/>
                <w:color w:val="000000"/>
                <w:sz w:val="18"/>
                <w:szCs w:val="18"/>
              </w:rPr>
              <w:t>.000</w:t>
            </w:r>
          </w:p>
        </w:tc>
        <w:tc>
          <w:tcPr>
            <w:tcW w:w="1134" w:type="dxa"/>
            <w:tcBorders>
              <w:top w:val="nil"/>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ajorBidi" w:hAnsiTheme="majorBidi" w:cstheme="majorBidi"/>
                <w:color w:val="000000"/>
                <w:sz w:val="18"/>
                <w:szCs w:val="18"/>
              </w:rPr>
            </w:pPr>
            <w:r w:rsidRPr="00A771D9">
              <w:rPr>
                <w:rFonts w:asciiTheme="majorBidi" w:hAnsiTheme="majorBidi" w:cstheme="majorBidi"/>
                <w:color w:val="000000"/>
                <w:sz w:val="18"/>
                <w:szCs w:val="18"/>
              </w:rPr>
              <w:t>2.523</w:t>
            </w:r>
          </w:p>
        </w:tc>
        <w:tc>
          <w:tcPr>
            <w:tcW w:w="1134" w:type="dxa"/>
            <w:tcBorders>
              <w:top w:val="nil"/>
              <w:bottom w:val="nil"/>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ajorBidi" w:hAnsiTheme="majorBidi" w:cstheme="majorBidi"/>
                <w:color w:val="000000"/>
                <w:sz w:val="18"/>
                <w:szCs w:val="18"/>
              </w:rPr>
            </w:pPr>
            <w:r w:rsidRPr="00A771D9">
              <w:rPr>
                <w:rFonts w:asciiTheme="majorBidi" w:hAnsiTheme="majorBidi" w:cstheme="majorBidi"/>
                <w:color w:val="000000"/>
                <w:sz w:val="18"/>
                <w:szCs w:val="18"/>
              </w:rPr>
              <w:t>2.38</w:t>
            </w:r>
          </w:p>
        </w:tc>
        <w:tc>
          <w:tcPr>
            <w:tcW w:w="992" w:type="dxa"/>
            <w:tcBorders>
              <w:top w:val="nil"/>
              <w:bottom w:val="nil"/>
              <w:right w:val="single" w:sz="16" w:space="0" w:color="000000"/>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ajorBidi" w:hAnsiTheme="majorBidi" w:cstheme="majorBidi"/>
                <w:color w:val="000000"/>
                <w:sz w:val="18"/>
                <w:szCs w:val="18"/>
              </w:rPr>
            </w:pPr>
            <w:r w:rsidRPr="00A771D9">
              <w:rPr>
                <w:rFonts w:asciiTheme="majorBidi" w:hAnsiTheme="majorBidi" w:cstheme="majorBidi"/>
                <w:color w:val="000000"/>
                <w:sz w:val="18"/>
                <w:szCs w:val="18"/>
              </w:rPr>
              <w:t>2.67</w:t>
            </w:r>
          </w:p>
        </w:tc>
      </w:tr>
      <w:tr w:rsidR="00A771D9" w:rsidRPr="00FE4F54" w:rsidTr="00A771D9">
        <w:trPr>
          <w:cantSplit/>
        </w:trPr>
        <w:tc>
          <w:tcPr>
            <w:tcW w:w="3871" w:type="dxa"/>
            <w:tcBorders>
              <w:top w:val="nil"/>
              <w:left w:val="single" w:sz="16" w:space="0" w:color="000000"/>
              <w:bottom w:val="single" w:sz="16" w:space="0" w:color="000000"/>
              <w:right w:val="single" w:sz="16" w:space="0" w:color="000000"/>
            </w:tcBorders>
            <w:shd w:val="clear" w:color="auto" w:fill="FFFFFF"/>
            <w:vAlign w:val="center"/>
          </w:tcPr>
          <w:p w:rsidR="00A771D9" w:rsidRPr="00A771D9" w:rsidRDefault="00A771D9" w:rsidP="00572605">
            <w:pPr>
              <w:autoSpaceDE w:val="0"/>
              <w:autoSpaceDN w:val="0"/>
              <w:adjustRightInd w:val="0"/>
              <w:spacing w:after="0" w:line="320" w:lineRule="atLeast"/>
              <w:ind w:left="62" w:right="62"/>
              <w:rPr>
                <w:rFonts w:asciiTheme="majorBidi" w:hAnsiTheme="majorBidi" w:cstheme="majorBidi"/>
                <w:color w:val="000000"/>
                <w:sz w:val="18"/>
                <w:szCs w:val="18"/>
              </w:rPr>
            </w:pPr>
            <w:r w:rsidRPr="00A771D9">
              <w:rPr>
                <w:rFonts w:asciiTheme="majorBidi" w:hAnsiTheme="majorBidi" w:cstheme="majorBidi"/>
                <w:color w:val="000000"/>
                <w:sz w:val="18"/>
                <w:szCs w:val="18"/>
                <w:rtl/>
              </w:rPr>
              <w:t>للمجمع</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آليات</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وإجراءات</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فعالة</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لمواجهة</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مشاكل</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البطء</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في</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حركة</w:t>
            </w:r>
            <w:r w:rsidRPr="00A771D9">
              <w:rPr>
                <w:rFonts w:asciiTheme="majorBidi" w:hAnsiTheme="majorBidi" w:cstheme="majorBidi"/>
                <w:color w:val="000000"/>
                <w:sz w:val="18"/>
                <w:szCs w:val="18"/>
              </w:rPr>
              <w:t xml:space="preserve"> </w:t>
            </w:r>
            <w:r w:rsidRPr="00A771D9">
              <w:rPr>
                <w:rFonts w:asciiTheme="majorBidi" w:hAnsiTheme="majorBidi" w:cstheme="majorBidi"/>
                <w:color w:val="000000"/>
                <w:sz w:val="18"/>
                <w:szCs w:val="18"/>
                <w:rtl/>
              </w:rPr>
              <w:t>المخزونات</w:t>
            </w:r>
            <w:r w:rsidRPr="00A771D9">
              <w:rPr>
                <w:rFonts w:asciiTheme="majorBidi" w:hAnsiTheme="majorBidi" w:cstheme="majorBidi"/>
                <w:color w:val="000000"/>
                <w:sz w:val="18"/>
                <w:szCs w:val="18"/>
              </w:rPr>
              <w:t>.</w:t>
            </w:r>
          </w:p>
        </w:tc>
        <w:tc>
          <w:tcPr>
            <w:tcW w:w="850" w:type="dxa"/>
            <w:tcBorders>
              <w:top w:val="nil"/>
              <w:left w:val="single" w:sz="16" w:space="0" w:color="000000"/>
              <w:bottom w:val="single" w:sz="16" w:space="0" w:color="000000"/>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ajorBidi" w:hAnsiTheme="majorBidi" w:cstheme="majorBidi"/>
                <w:color w:val="000000"/>
                <w:sz w:val="18"/>
                <w:szCs w:val="18"/>
              </w:rPr>
            </w:pPr>
            <w:r w:rsidRPr="00A771D9">
              <w:rPr>
                <w:rFonts w:asciiTheme="majorBidi" w:hAnsiTheme="majorBidi" w:cstheme="majorBidi"/>
                <w:color w:val="000000"/>
                <w:sz w:val="18"/>
                <w:szCs w:val="18"/>
              </w:rPr>
              <w:t>78.416</w:t>
            </w:r>
          </w:p>
        </w:tc>
        <w:tc>
          <w:tcPr>
            <w:tcW w:w="567" w:type="dxa"/>
            <w:tcBorders>
              <w:top w:val="nil"/>
              <w:bottom w:val="single" w:sz="16" w:space="0" w:color="000000"/>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ajorBidi" w:hAnsiTheme="majorBidi" w:cstheme="majorBidi"/>
                <w:color w:val="000000"/>
                <w:sz w:val="18"/>
                <w:szCs w:val="18"/>
              </w:rPr>
            </w:pPr>
            <w:r w:rsidRPr="00A771D9">
              <w:rPr>
                <w:rFonts w:asciiTheme="majorBidi" w:hAnsiTheme="majorBidi" w:cstheme="majorBidi"/>
                <w:color w:val="000000"/>
                <w:sz w:val="18"/>
                <w:szCs w:val="18"/>
              </w:rPr>
              <w:t>127</w:t>
            </w:r>
          </w:p>
        </w:tc>
        <w:tc>
          <w:tcPr>
            <w:tcW w:w="1276" w:type="dxa"/>
            <w:tcBorders>
              <w:top w:val="nil"/>
              <w:bottom w:val="single" w:sz="16" w:space="0" w:color="000000"/>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ajorBidi" w:hAnsiTheme="majorBidi" w:cstheme="majorBidi"/>
                <w:color w:val="000000"/>
                <w:sz w:val="18"/>
                <w:szCs w:val="18"/>
              </w:rPr>
            </w:pPr>
            <w:r w:rsidRPr="00A771D9">
              <w:rPr>
                <w:rFonts w:asciiTheme="majorBidi" w:hAnsiTheme="majorBidi" w:cstheme="majorBidi"/>
                <w:color w:val="000000"/>
                <w:sz w:val="18"/>
                <w:szCs w:val="18"/>
              </w:rPr>
              <w:t>.000</w:t>
            </w:r>
          </w:p>
        </w:tc>
        <w:tc>
          <w:tcPr>
            <w:tcW w:w="1134" w:type="dxa"/>
            <w:tcBorders>
              <w:top w:val="nil"/>
              <w:bottom w:val="single" w:sz="16" w:space="0" w:color="000000"/>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ajorBidi" w:hAnsiTheme="majorBidi" w:cstheme="majorBidi"/>
                <w:color w:val="000000"/>
                <w:sz w:val="18"/>
                <w:szCs w:val="18"/>
              </w:rPr>
            </w:pPr>
            <w:r w:rsidRPr="00A771D9">
              <w:rPr>
                <w:rFonts w:asciiTheme="majorBidi" w:hAnsiTheme="majorBidi" w:cstheme="majorBidi"/>
                <w:color w:val="000000"/>
                <w:sz w:val="18"/>
                <w:szCs w:val="18"/>
              </w:rPr>
              <w:t>3.984</w:t>
            </w:r>
          </w:p>
        </w:tc>
        <w:tc>
          <w:tcPr>
            <w:tcW w:w="1134" w:type="dxa"/>
            <w:tcBorders>
              <w:top w:val="nil"/>
              <w:bottom w:val="single" w:sz="16" w:space="0" w:color="000000"/>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ajorBidi" w:hAnsiTheme="majorBidi" w:cstheme="majorBidi"/>
                <w:color w:val="000000"/>
                <w:sz w:val="18"/>
                <w:szCs w:val="18"/>
              </w:rPr>
            </w:pPr>
            <w:r w:rsidRPr="00A771D9">
              <w:rPr>
                <w:rFonts w:asciiTheme="majorBidi" w:hAnsiTheme="majorBidi" w:cstheme="majorBidi"/>
                <w:color w:val="000000"/>
                <w:sz w:val="18"/>
                <w:szCs w:val="18"/>
              </w:rPr>
              <w:t>3.88</w:t>
            </w:r>
          </w:p>
        </w:tc>
        <w:tc>
          <w:tcPr>
            <w:tcW w:w="992" w:type="dxa"/>
            <w:tcBorders>
              <w:top w:val="nil"/>
              <w:bottom w:val="single" w:sz="16" w:space="0" w:color="000000"/>
              <w:right w:val="single" w:sz="16" w:space="0" w:color="000000"/>
            </w:tcBorders>
            <w:shd w:val="clear" w:color="auto" w:fill="FFFFFF"/>
            <w:vAlign w:val="center"/>
          </w:tcPr>
          <w:p w:rsidR="00A771D9" w:rsidRPr="00A771D9" w:rsidRDefault="00A771D9" w:rsidP="00572605">
            <w:pPr>
              <w:autoSpaceDE w:val="0"/>
              <w:autoSpaceDN w:val="0"/>
              <w:bidi w:val="0"/>
              <w:adjustRightInd w:val="0"/>
              <w:spacing w:after="0" w:line="320" w:lineRule="atLeast"/>
              <w:ind w:left="60" w:right="60"/>
              <w:jc w:val="right"/>
              <w:rPr>
                <w:rFonts w:asciiTheme="majorBidi" w:hAnsiTheme="majorBidi" w:cstheme="majorBidi"/>
                <w:color w:val="000000"/>
                <w:sz w:val="18"/>
                <w:szCs w:val="18"/>
              </w:rPr>
            </w:pPr>
            <w:r w:rsidRPr="00A771D9">
              <w:rPr>
                <w:rFonts w:asciiTheme="majorBidi" w:hAnsiTheme="majorBidi" w:cstheme="majorBidi"/>
                <w:color w:val="000000"/>
                <w:sz w:val="18"/>
                <w:szCs w:val="18"/>
              </w:rPr>
              <w:t>4.08</w:t>
            </w:r>
          </w:p>
        </w:tc>
      </w:tr>
    </w:tbl>
    <w:p w:rsidR="00A771D9" w:rsidRDefault="00A771D9" w:rsidP="00DC0716">
      <w:pPr>
        <w:spacing w:after="0"/>
        <w:ind w:left="720" w:firstLine="567"/>
        <w:jc w:val="both"/>
        <w:rPr>
          <w:rFonts w:ascii="Simplified Arabic" w:hAnsi="Simplified Arabic" w:cs="Simplified Arabic"/>
          <w:sz w:val="28"/>
          <w:szCs w:val="28"/>
          <w:rtl/>
          <w:lang w:bidi="ar-DZ"/>
        </w:rPr>
      </w:pPr>
    </w:p>
    <w:p w:rsidR="000A0ADA" w:rsidRDefault="000A0ADA" w:rsidP="00DC0716">
      <w:pPr>
        <w:spacing w:after="0"/>
        <w:ind w:left="720" w:firstLine="567"/>
        <w:jc w:val="both"/>
        <w:rPr>
          <w:rFonts w:ascii="Simplified Arabic" w:hAnsi="Simplified Arabic" w:cs="Simplified Arabic"/>
          <w:sz w:val="28"/>
          <w:szCs w:val="28"/>
          <w:rtl/>
          <w:lang w:bidi="ar-DZ"/>
        </w:rPr>
      </w:pPr>
    </w:p>
    <w:p w:rsidR="000A0ADA" w:rsidRDefault="000A0ADA" w:rsidP="00DC0716">
      <w:pPr>
        <w:spacing w:after="0"/>
        <w:ind w:left="720" w:firstLine="567"/>
        <w:jc w:val="both"/>
        <w:rPr>
          <w:rFonts w:ascii="Simplified Arabic" w:hAnsi="Simplified Arabic" w:cs="Simplified Arabic"/>
          <w:sz w:val="28"/>
          <w:szCs w:val="28"/>
          <w:rtl/>
          <w:lang w:bidi="ar-DZ"/>
        </w:rPr>
      </w:pPr>
    </w:p>
    <w:p w:rsidR="000A0ADA" w:rsidRDefault="000A0ADA" w:rsidP="00DC0716">
      <w:pPr>
        <w:spacing w:after="0"/>
        <w:ind w:left="720" w:firstLine="567"/>
        <w:jc w:val="both"/>
        <w:rPr>
          <w:rFonts w:ascii="Simplified Arabic" w:hAnsi="Simplified Arabic" w:cs="Simplified Arabic"/>
          <w:sz w:val="28"/>
          <w:szCs w:val="28"/>
          <w:rtl/>
          <w:lang w:bidi="ar-DZ"/>
        </w:rPr>
      </w:pPr>
    </w:p>
    <w:p w:rsidR="00F71181" w:rsidRDefault="00F71181" w:rsidP="00DC0716">
      <w:pPr>
        <w:spacing w:after="0"/>
        <w:ind w:left="720" w:firstLine="567"/>
        <w:jc w:val="both"/>
        <w:rPr>
          <w:rFonts w:ascii="Simplified Arabic" w:hAnsi="Simplified Arabic" w:cs="Simplified Arabic"/>
          <w:sz w:val="28"/>
          <w:szCs w:val="28"/>
          <w:rtl/>
          <w:lang w:bidi="ar-DZ"/>
        </w:rPr>
        <w:sectPr w:rsidR="00F71181" w:rsidSect="009617CB">
          <w:footnotePr>
            <w:numRestart w:val="eachPage"/>
          </w:footnotePr>
          <w:endnotePr>
            <w:numFmt w:val="decimal"/>
            <w:numRestart w:val="eachSect"/>
          </w:endnotePr>
          <w:pgSz w:w="11906" w:h="16838"/>
          <w:pgMar w:top="1134" w:right="1701" w:bottom="1134" w:left="1134" w:header="624" w:footer="709" w:gutter="0"/>
          <w:pgNumType w:start="57" w:chapStyle="1"/>
          <w:cols w:space="708"/>
          <w:titlePg/>
          <w:bidi/>
          <w:rtlGutter/>
          <w:docGrid w:linePitch="360"/>
        </w:sectPr>
      </w:pPr>
    </w:p>
    <w:p w:rsidR="000A0ADA" w:rsidRDefault="000A0ADA" w:rsidP="00DC0716">
      <w:pPr>
        <w:spacing w:after="0"/>
        <w:ind w:left="720" w:firstLine="567"/>
        <w:jc w:val="both"/>
        <w:rPr>
          <w:rFonts w:ascii="Simplified Arabic" w:hAnsi="Simplified Arabic" w:cs="Simplified Arabic"/>
          <w:sz w:val="28"/>
          <w:szCs w:val="28"/>
          <w:rtl/>
          <w:lang w:bidi="ar-DZ"/>
        </w:rPr>
      </w:pPr>
    </w:p>
    <w:p w:rsidR="000A0ADA" w:rsidRDefault="000A0ADA" w:rsidP="00DC0716">
      <w:pPr>
        <w:spacing w:after="0"/>
        <w:ind w:left="720" w:firstLine="567"/>
        <w:jc w:val="both"/>
        <w:rPr>
          <w:rFonts w:ascii="Simplified Arabic" w:hAnsi="Simplified Arabic" w:cs="Simplified Arabic"/>
          <w:sz w:val="28"/>
          <w:szCs w:val="28"/>
          <w:rtl/>
          <w:lang w:bidi="ar-DZ"/>
        </w:rPr>
      </w:pPr>
    </w:p>
    <w:p w:rsidR="000A0ADA" w:rsidRPr="008855EB" w:rsidRDefault="000A0ADA" w:rsidP="000A0ADA">
      <w:pPr>
        <w:autoSpaceDE w:val="0"/>
        <w:autoSpaceDN w:val="0"/>
        <w:bidi w:val="0"/>
        <w:adjustRightInd w:val="0"/>
        <w:spacing w:after="0" w:line="240" w:lineRule="auto"/>
        <w:rPr>
          <w:rFonts w:ascii="Courier New" w:hAnsi="Courier New" w:cs="Courier New"/>
          <w:color w:val="000000"/>
          <w:sz w:val="20"/>
          <w:szCs w:val="20"/>
        </w:rPr>
      </w:pPr>
      <w:r w:rsidRPr="008855EB">
        <w:rPr>
          <w:rFonts w:ascii="Courier New" w:hAnsi="Courier New" w:cs="Courier New"/>
          <w:color w:val="000000"/>
          <w:sz w:val="20"/>
          <w:szCs w:val="20"/>
        </w:rPr>
        <w:t>RELIABILITY</w:t>
      </w:r>
    </w:p>
    <w:p w:rsidR="000A0ADA" w:rsidRPr="008855EB" w:rsidRDefault="000A0ADA" w:rsidP="000A0ADA">
      <w:pPr>
        <w:autoSpaceDE w:val="0"/>
        <w:autoSpaceDN w:val="0"/>
        <w:bidi w:val="0"/>
        <w:adjustRightInd w:val="0"/>
        <w:spacing w:after="0" w:line="240" w:lineRule="auto"/>
        <w:rPr>
          <w:rFonts w:ascii="Courier New" w:hAnsi="Courier New" w:cs="Courier New"/>
          <w:color w:val="000000"/>
          <w:sz w:val="20"/>
          <w:szCs w:val="20"/>
        </w:rPr>
      </w:pPr>
      <w:r w:rsidRPr="008855EB">
        <w:rPr>
          <w:rFonts w:ascii="Courier New" w:hAnsi="Courier New" w:cs="Courier New"/>
          <w:color w:val="000000"/>
          <w:sz w:val="20"/>
          <w:szCs w:val="20"/>
        </w:rPr>
        <w:t xml:space="preserve">  /VARIABLES=A1 A2 A3 A4 A5 A6 A7 A8</w:t>
      </w:r>
    </w:p>
    <w:p w:rsidR="000A0ADA" w:rsidRPr="008855EB" w:rsidRDefault="000A0ADA" w:rsidP="000A0ADA">
      <w:pPr>
        <w:autoSpaceDE w:val="0"/>
        <w:autoSpaceDN w:val="0"/>
        <w:bidi w:val="0"/>
        <w:adjustRightInd w:val="0"/>
        <w:spacing w:after="0" w:line="240" w:lineRule="auto"/>
        <w:rPr>
          <w:rFonts w:ascii="Courier New" w:hAnsi="Courier New" w:cs="Courier New"/>
          <w:color w:val="000000"/>
          <w:sz w:val="20"/>
          <w:szCs w:val="20"/>
        </w:rPr>
      </w:pPr>
      <w:r w:rsidRPr="008855EB">
        <w:rPr>
          <w:rFonts w:ascii="Courier New" w:hAnsi="Courier New" w:cs="Courier New"/>
          <w:color w:val="000000"/>
          <w:sz w:val="20"/>
          <w:szCs w:val="20"/>
        </w:rPr>
        <w:t xml:space="preserve">  /SCALE('ALL VARIABLES') ALL</w:t>
      </w:r>
    </w:p>
    <w:p w:rsidR="000A0ADA" w:rsidRPr="007C62D6" w:rsidRDefault="000A0ADA" w:rsidP="000A0ADA">
      <w:pPr>
        <w:autoSpaceDE w:val="0"/>
        <w:autoSpaceDN w:val="0"/>
        <w:bidi w:val="0"/>
        <w:adjustRightInd w:val="0"/>
        <w:spacing w:after="0" w:line="240" w:lineRule="auto"/>
        <w:rPr>
          <w:rFonts w:ascii="Courier New" w:hAnsi="Courier New" w:cs="Courier New"/>
          <w:color w:val="000000"/>
          <w:sz w:val="20"/>
          <w:szCs w:val="20"/>
        </w:rPr>
      </w:pPr>
      <w:r w:rsidRPr="008855EB">
        <w:rPr>
          <w:rFonts w:ascii="Courier New" w:hAnsi="Courier New" w:cs="Courier New"/>
          <w:color w:val="000000"/>
          <w:sz w:val="20"/>
          <w:szCs w:val="20"/>
        </w:rPr>
        <w:t xml:space="preserve">  /MODEL=ALPHA.</w:t>
      </w:r>
    </w:p>
    <w:tbl>
      <w:tblPr>
        <w:tblW w:w="39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33"/>
        <w:gridCol w:w="666"/>
        <w:gridCol w:w="456"/>
        <w:gridCol w:w="698"/>
        <w:gridCol w:w="303"/>
        <w:gridCol w:w="1001"/>
      </w:tblGrid>
      <w:tr w:rsidR="000A0ADA" w:rsidRPr="007C62D6" w:rsidTr="000A0ADA">
        <w:trPr>
          <w:cantSplit/>
        </w:trPr>
        <w:tc>
          <w:tcPr>
            <w:tcW w:w="3957" w:type="dxa"/>
            <w:gridSpan w:val="6"/>
            <w:tcBorders>
              <w:top w:val="nil"/>
              <w:left w:val="nil"/>
              <w:bottom w:val="nil"/>
              <w:right w:val="nil"/>
            </w:tcBorders>
            <w:shd w:val="clear" w:color="auto" w:fill="FFFFFF"/>
          </w:tcPr>
          <w:p w:rsidR="000A0ADA" w:rsidRPr="007C62D6"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7C62D6">
              <w:rPr>
                <w:rFonts w:ascii="Arial" w:hAnsi="Arial" w:cs="Arial"/>
                <w:b/>
                <w:bCs/>
                <w:color w:val="000000"/>
                <w:sz w:val="18"/>
                <w:szCs w:val="18"/>
              </w:rPr>
              <w:t>Case Processing Summary</w:t>
            </w:r>
          </w:p>
        </w:tc>
      </w:tr>
      <w:tr w:rsidR="000A0ADA" w:rsidRPr="007C62D6" w:rsidTr="000A0ADA">
        <w:trPr>
          <w:cantSplit/>
        </w:trPr>
        <w:tc>
          <w:tcPr>
            <w:tcW w:w="1955" w:type="dxa"/>
            <w:gridSpan w:val="3"/>
            <w:tcBorders>
              <w:top w:val="single" w:sz="16" w:space="0" w:color="000000"/>
              <w:left w:val="single" w:sz="16" w:space="0" w:color="000000"/>
              <w:bottom w:val="single" w:sz="16" w:space="0" w:color="000000"/>
              <w:right w:val="nil"/>
            </w:tcBorders>
            <w:shd w:val="clear" w:color="auto" w:fill="FFFFFF"/>
          </w:tcPr>
          <w:p w:rsidR="000A0ADA" w:rsidRPr="007C62D6" w:rsidRDefault="000A0ADA" w:rsidP="000A0ADA">
            <w:pPr>
              <w:autoSpaceDE w:val="0"/>
              <w:autoSpaceDN w:val="0"/>
              <w:bidi w:val="0"/>
              <w:adjustRightInd w:val="0"/>
              <w:spacing w:after="0" w:line="320" w:lineRule="atLeast"/>
              <w:ind w:left="60" w:right="60"/>
              <w:rPr>
                <w:rFonts w:ascii="Arial" w:hAnsi="Arial" w:cs="Arial"/>
                <w:color w:val="000000"/>
                <w:sz w:val="18"/>
                <w:szCs w:val="18"/>
              </w:rPr>
            </w:pPr>
          </w:p>
        </w:tc>
        <w:tc>
          <w:tcPr>
            <w:tcW w:w="1001" w:type="dxa"/>
            <w:gridSpan w:val="2"/>
            <w:tcBorders>
              <w:top w:val="single" w:sz="16" w:space="0" w:color="000000"/>
              <w:left w:val="single" w:sz="16" w:space="0" w:color="000000"/>
              <w:bottom w:val="single" w:sz="16" w:space="0" w:color="000000"/>
            </w:tcBorders>
            <w:shd w:val="clear" w:color="auto" w:fill="FFFFFF"/>
          </w:tcPr>
          <w:p w:rsidR="000A0ADA" w:rsidRPr="007C62D6"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7C62D6">
              <w:rPr>
                <w:rFonts w:ascii="Arial" w:hAnsi="Arial" w:cs="Arial"/>
                <w:color w:val="000000"/>
                <w:sz w:val="18"/>
                <w:szCs w:val="18"/>
              </w:rPr>
              <w:t>N</w:t>
            </w:r>
          </w:p>
        </w:tc>
        <w:tc>
          <w:tcPr>
            <w:tcW w:w="1001" w:type="dxa"/>
            <w:tcBorders>
              <w:top w:val="single" w:sz="16" w:space="0" w:color="000000"/>
              <w:bottom w:val="single" w:sz="16" w:space="0" w:color="000000"/>
              <w:right w:val="single" w:sz="16" w:space="0" w:color="000000"/>
            </w:tcBorders>
            <w:shd w:val="clear" w:color="auto" w:fill="FFFFFF"/>
          </w:tcPr>
          <w:p w:rsidR="000A0ADA" w:rsidRPr="007C62D6"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7C62D6">
              <w:rPr>
                <w:rFonts w:ascii="Arial" w:hAnsi="Arial" w:cs="Arial"/>
                <w:color w:val="000000"/>
                <w:sz w:val="18"/>
                <w:szCs w:val="18"/>
              </w:rPr>
              <w:t>%</w:t>
            </w:r>
          </w:p>
        </w:tc>
      </w:tr>
      <w:tr w:rsidR="000A0ADA" w:rsidRPr="007C62D6" w:rsidTr="000A0ADA">
        <w:trPr>
          <w:cantSplit/>
        </w:trPr>
        <w:tc>
          <w:tcPr>
            <w:tcW w:w="833" w:type="dxa"/>
            <w:vMerge w:val="restart"/>
            <w:tcBorders>
              <w:top w:val="single" w:sz="16" w:space="0" w:color="000000"/>
              <w:left w:val="single" w:sz="16" w:space="0" w:color="000000"/>
              <w:bottom w:val="single" w:sz="16" w:space="0" w:color="000000"/>
              <w:right w:val="nil"/>
            </w:tcBorders>
            <w:shd w:val="clear" w:color="auto" w:fill="FFFFFF"/>
            <w:vAlign w:val="center"/>
          </w:tcPr>
          <w:p w:rsidR="000A0ADA" w:rsidRPr="007C62D6" w:rsidRDefault="000A0ADA" w:rsidP="000A0ADA">
            <w:pPr>
              <w:autoSpaceDE w:val="0"/>
              <w:autoSpaceDN w:val="0"/>
              <w:bidi w:val="0"/>
              <w:adjustRightInd w:val="0"/>
              <w:spacing w:after="0" w:line="320" w:lineRule="atLeast"/>
              <w:ind w:left="60" w:right="60"/>
              <w:rPr>
                <w:rFonts w:ascii="Arial" w:hAnsi="Arial" w:cs="Arial"/>
                <w:color w:val="000000"/>
                <w:sz w:val="18"/>
                <w:szCs w:val="18"/>
              </w:rPr>
            </w:pPr>
            <w:r w:rsidRPr="007C62D6">
              <w:rPr>
                <w:rFonts w:ascii="Arial" w:hAnsi="Arial" w:cs="Arial"/>
                <w:color w:val="000000"/>
                <w:sz w:val="18"/>
                <w:szCs w:val="18"/>
              </w:rPr>
              <w:t>Cases</w:t>
            </w:r>
          </w:p>
        </w:tc>
        <w:tc>
          <w:tcPr>
            <w:tcW w:w="1122" w:type="dxa"/>
            <w:gridSpan w:val="2"/>
            <w:tcBorders>
              <w:top w:val="single" w:sz="16" w:space="0" w:color="000000"/>
              <w:left w:val="nil"/>
              <w:bottom w:val="nil"/>
              <w:right w:val="single" w:sz="16" w:space="0" w:color="000000"/>
            </w:tcBorders>
            <w:shd w:val="clear" w:color="auto" w:fill="FFFFFF"/>
            <w:vAlign w:val="center"/>
          </w:tcPr>
          <w:p w:rsidR="000A0ADA" w:rsidRPr="007C62D6" w:rsidRDefault="000A0ADA" w:rsidP="000A0ADA">
            <w:pPr>
              <w:autoSpaceDE w:val="0"/>
              <w:autoSpaceDN w:val="0"/>
              <w:bidi w:val="0"/>
              <w:adjustRightInd w:val="0"/>
              <w:spacing w:after="0" w:line="320" w:lineRule="atLeast"/>
              <w:ind w:left="60" w:right="60"/>
              <w:rPr>
                <w:rFonts w:ascii="Arial" w:hAnsi="Arial" w:cs="Arial"/>
                <w:color w:val="000000"/>
                <w:sz w:val="18"/>
                <w:szCs w:val="18"/>
              </w:rPr>
            </w:pPr>
            <w:r w:rsidRPr="007C62D6">
              <w:rPr>
                <w:rFonts w:ascii="Arial" w:hAnsi="Arial" w:cs="Arial"/>
                <w:color w:val="000000"/>
                <w:sz w:val="18"/>
                <w:szCs w:val="18"/>
              </w:rPr>
              <w:t>Valid</w:t>
            </w:r>
          </w:p>
        </w:tc>
        <w:tc>
          <w:tcPr>
            <w:tcW w:w="1001" w:type="dxa"/>
            <w:gridSpan w:val="2"/>
            <w:tcBorders>
              <w:top w:val="single" w:sz="16" w:space="0" w:color="000000"/>
              <w:left w:val="single" w:sz="16" w:space="0" w:color="000000"/>
              <w:bottom w:val="nil"/>
            </w:tcBorders>
            <w:shd w:val="clear" w:color="auto" w:fill="FFFFFF"/>
            <w:vAlign w:val="center"/>
          </w:tcPr>
          <w:p w:rsidR="000A0ADA" w:rsidRPr="007C62D6"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7C62D6">
              <w:rPr>
                <w:rFonts w:ascii="Arial" w:hAnsi="Arial" w:cs="Arial"/>
                <w:color w:val="000000"/>
                <w:sz w:val="18"/>
                <w:szCs w:val="18"/>
              </w:rPr>
              <w:t>128</w:t>
            </w:r>
          </w:p>
        </w:tc>
        <w:tc>
          <w:tcPr>
            <w:tcW w:w="1001" w:type="dxa"/>
            <w:tcBorders>
              <w:top w:val="single" w:sz="16" w:space="0" w:color="000000"/>
              <w:bottom w:val="nil"/>
              <w:right w:val="single" w:sz="16" w:space="0" w:color="000000"/>
            </w:tcBorders>
            <w:shd w:val="clear" w:color="auto" w:fill="FFFFFF"/>
            <w:vAlign w:val="center"/>
          </w:tcPr>
          <w:p w:rsidR="000A0ADA" w:rsidRPr="007C62D6"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7C62D6">
              <w:rPr>
                <w:rFonts w:ascii="Arial" w:hAnsi="Arial" w:cs="Arial"/>
                <w:color w:val="000000"/>
                <w:sz w:val="18"/>
                <w:szCs w:val="18"/>
              </w:rPr>
              <w:t>54.0</w:t>
            </w:r>
          </w:p>
        </w:tc>
      </w:tr>
      <w:tr w:rsidR="000A0ADA" w:rsidRPr="007C62D6" w:rsidTr="000A0ADA">
        <w:trPr>
          <w:cantSplit/>
        </w:trPr>
        <w:tc>
          <w:tcPr>
            <w:tcW w:w="833" w:type="dxa"/>
            <w:vMerge/>
            <w:tcBorders>
              <w:top w:val="single" w:sz="16" w:space="0" w:color="000000"/>
              <w:left w:val="single" w:sz="16" w:space="0" w:color="000000"/>
              <w:bottom w:val="single" w:sz="16" w:space="0" w:color="000000"/>
              <w:right w:val="nil"/>
            </w:tcBorders>
            <w:shd w:val="clear" w:color="auto" w:fill="FFFFFF"/>
            <w:vAlign w:val="center"/>
          </w:tcPr>
          <w:p w:rsidR="000A0ADA" w:rsidRPr="007C62D6" w:rsidRDefault="000A0ADA" w:rsidP="000A0ADA">
            <w:pPr>
              <w:autoSpaceDE w:val="0"/>
              <w:autoSpaceDN w:val="0"/>
              <w:bidi w:val="0"/>
              <w:adjustRightInd w:val="0"/>
              <w:spacing w:after="0" w:line="240" w:lineRule="auto"/>
              <w:rPr>
                <w:rFonts w:ascii="Arial" w:hAnsi="Arial" w:cs="Arial"/>
                <w:color w:val="000000"/>
                <w:sz w:val="18"/>
                <w:szCs w:val="18"/>
              </w:rPr>
            </w:pPr>
          </w:p>
        </w:tc>
        <w:tc>
          <w:tcPr>
            <w:tcW w:w="1122" w:type="dxa"/>
            <w:gridSpan w:val="2"/>
            <w:tcBorders>
              <w:top w:val="nil"/>
              <w:left w:val="nil"/>
              <w:bottom w:val="nil"/>
              <w:right w:val="single" w:sz="16" w:space="0" w:color="000000"/>
            </w:tcBorders>
            <w:shd w:val="clear" w:color="auto" w:fill="FFFFFF"/>
            <w:vAlign w:val="center"/>
          </w:tcPr>
          <w:p w:rsidR="000A0ADA" w:rsidRPr="007C62D6" w:rsidRDefault="000A0ADA" w:rsidP="000A0ADA">
            <w:pPr>
              <w:autoSpaceDE w:val="0"/>
              <w:autoSpaceDN w:val="0"/>
              <w:bidi w:val="0"/>
              <w:adjustRightInd w:val="0"/>
              <w:spacing w:after="0" w:line="320" w:lineRule="atLeast"/>
              <w:ind w:left="60" w:right="60"/>
              <w:rPr>
                <w:rFonts w:ascii="Arial" w:hAnsi="Arial" w:cs="Arial"/>
                <w:color w:val="000000"/>
                <w:sz w:val="18"/>
                <w:szCs w:val="18"/>
              </w:rPr>
            </w:pPr>
            <w:proofErr w:type="spellStart"/>
            <w:r w:rsidRPr="007C62D6">
              <w:rPr>
                <w:rFonts w:ascii="Arial" w:hAnsi="Arial" w:cs="Arial"/>
                <w:color w:val="000000"/>
                <w:sz w:val="18"/>
                <w:szCs w:val="18"/>
              </w:rPr>
              <w:t>Excluded</w:t>
            </w:r>
            <w:r w:rsidRPr="007C62D6">
              <w:rPr>
                <w:rFonts w:ascii="Arial" w:hAnsi="Arial" w:cs="Arial"/>
                <w:color w:val="000000"/>
                <w:sz w:val="18"/>
                <w:szCs w:val="18"/>
                <w:vertAlign w:val="superscript"/>
              </w:rPr>
              <w:t>a</w:t>
            </w:r>
            <w:proofErr w:type="spellEnd"/>
          </w:p>
        </w:tc>
        <w:tc>
          <w:tcPr>
            <w:tcW w:w="1001" w:type="dxa"/>
            <w:gridSpan w:val="2"/>
            <w:tcBorders>
              <w:top w:val="nil"/>
              <w:left w:val="single" w:sz="16" w:space="0" w:color="000000"/>
              <w:bottom w:val="nil"/>
            </w:tcBorders>
            <w:shd w:val="clear" w:color="auto" w:fill="FFFFFF"/>
            <w:vAlign w:val="center"/>
          </w:tcPr>
          <w:p w:rsidR="000A0ADA" w:rsidRPr="007C62D6"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7C62D6">
              <w:rPr>
                <w:rFonts w:ascii="Arial" w:hAnsi="Arial" w:cs="Arial"/>
                <w:color w:val="000000"/>
                <w:sz w:val="18"/>
                <w:szCs w:val="18"/>
              </w:rPr>
              <w:t>109</w:t>
            </w:r>
          </w:p>
        </w:tc>
        <w:tc>
          <w:tcPr>
            <w:tcW w:w="1001" w:type="dxa"/>
            <w:tcBorders>
              <w:top w:val="nil"/>
              <w:bottom w:val="nil"/>
              <w:right w:val="single" w:sz="16" w:space="0" w:color="000000"/>
            </w:tcBorders>
            <w:shd w:val="clear" w:color="auto" w:fill="FFFFFF"/>
            <w:vAlign w:val="center"/>
          </w:tcPr>
          <w:p w:rsidR="000A0ADA" w:rsidRPr="007C62D6"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7C62D6">
              <w:rPr>
                <w:rFonts w:ascii="Arial" w:hAnsi="Arial" w:cs="Arial"/>
                <w:color w:val="000000"/>
                <w:sz w:val="18"/>
                <w:szCs w:val="18"/>
              </w:rPr>
              <w:t>46.0</w:t>
            </w:r>
          </w:p>
        </w:tc>
      </w:tr>
      <w:tr w:rsidR="000A0ADA" w:rsidRPr="007C62D6" w:rsidTr="000A0ADA">
        <w:trPr>
          <w:cantSplit/>
        </w:trPr>
        <w:tc>
          <w:tcPr>
            <w:tcW w:w="833" w:type="dxa"/>
            <w:vMerge/>
            <w:tcBorders>
              <w:top w:val="single" w:sz="16" w:space="0" w:color="000000"/>
              <w:left w:val="single" w:sz="16" w:space="0" w:color="000000"/>
              <w:bottom w:val="single" w:sz="16" w:space="0" w:color="000000"/>
              <w:right w:val="nil"/>
            </w:tcBorders>
            <w:shd w:val="clear" w:color="auto" w:fill="FFFFFF"/>
            <w:vAlign w:val="center"/>
          </w:tcPr>
          <w:p w:rsidR="000A0ADA" w:rsidRPr="007C62D6" w:rsidRDefault="000A0ADA" w:rsidP="000A0ADA">
            <w:pPr>
              <w:autoSpaceDE w:val="0"/>
              <w:autoSpaceDN w:val="0"/>
              <w:bidi w:val="0"/>
              <w:adjustRightInd w:val="0"/>
              <w:spacing w:after="0" w:line="240" w:lineRule="auto"/>
              <w:rPr>
                <w:rFonts w:ascii="Arial" w:hAnsi="Arial" w:cs="Arial"/>
                <w:color w:val="000000"/>
                <w:sz w:val="18"/>
                <w:szCs w:val="18"/>
              </w:rPr>
            </w:pPr>
          </w:p>
        </w:tc>
        <w:tc>
          <w:tcPr>
            <w:tcW w:w="1122" w:type="dxa"/>
            <w:gridSpan w:val="2"/>
            <w:tcBorders>
              <w:top w:val="nil"/>
              <w:left w:val="nil"/>
              <w:bottom w:val="single" w:sz="16" w:space="0" w:color="000000"/>
              <w:right w:val="single" w:sz="16" w:space="0" w:color="000000"/>
            </w:tcBorders>
            <w:shd w:val="clear" w:color="auto" w:fill="FFFFFF"/>
            <w:vAlign w:val="center"/>
          </w:tcPr>
          <w:p w:rsidR="000A0ADA" w:rsidRPr="007C62D6" w:rsidRDefault="000A0ADA" w:rsidP="000A0ADA">
            <w:pPr>
              <w:autoSpaceDE w:val="0"/>
              <w:autoSpaceDN w:val="0"/>
              <w:bidi w:val="0"/>
              <w:adjustRightInd w:val="0"/>
              <w:spacing w:after="0" w:line="320" w:lineRule="atLeast"/>
              <w:ind w:left="60" w:right="60"/>
              <w:rPr>
                <w:rFonts w:ascii="Arial" w:hAnsi="Arial" w:cs="Arial"/>
                <w:color w:val="000000"/>
                <w:sz w:val="18"/>
                <w:szCs w:val="18"/>
              </w:rPr>
            </w:pPr>
            <w:r w:rsidRPr="007C62D6">
              <w:rPr>
                <w:rFonts w:ascii="Arial" w:hAnsi="Arial" w:cs="Arial"/>
                <w:color w:val="000000"/>
                <w:sz w:val="18"/>
                <w:szCs w:val="18"/>
              </w:rPr>
              <w:t>Total</w:t>
            </w:r>
          </w:p>
        </w:tc>
        <w:tc>
          <w:tcPr>
            <w:tcW w:w="1001" w:type="dxa"/>
            <w:gridSpan w:val="2"/>
            <w:tcBorders>
              <w:top w:val="nil"/>
              <w:left w:val="single" w:sz="16" w:space="0" w:color="000000"/>
              <w:bottom w:val="single" w:sz="16" w:space="0" w:color="000000"/>
            </w:tcBorders>
            <w:shd w:val="clear" w:color="auto" w:fill="FFFFFF"/>
            <w:vAlign w:val="center"/>
          </w:tcPr>
          <w:p w:rsidR="000A0ADA" w:rsidRPr="007C62D6"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7C62D6">
              <w:rPr>
                <w:rFonts w:ascii="Arial" w:hAnsi="Arial" w:cs="Arial"/>
                <w:color w:val="000000"/>
                <w:sz w:val="18"/>
                <w:szCs w:val="18"/>
              </w:rPr>
              <w:t>237</w:t>
            </w:r>
          </w:p>
        </w:tc>
        <w:tc>
          <w:tcPr>
            <w:tcW w:w="1001" w:type="dxa"/>
            <w:tcBorders>
              <w:top w:val="nil"/>
              <w:bottom w:val="single" w:sz="16" w:space="0" w:color="000000"/>
              <w:right w:val="single" w:sz="16" w:space="0" w:color="000000"/>
            </w:tcBorders>
            <w:shd w:val="clear" w:color="auto" w:fill="FFFFFF"/>
            <w:vAlign w:val="center"/>
          </w:tcPr>
          <w:p w:rsidR="000A0ADA" w:rsidRPr="007C62D6"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7C62D6">
              <w:rPr>
                <w:rFonts w:ascii="Arial" w:hAnsi="Arial" w:cs="Arial"/>
                <w:color w:val="000000"/>
                <w:sz w:val="18"/>
                <w:szCs w:val="18"/>
              </w:rPr>
              <w:t>100.0</w:t>
            </w:r>
          </w:p>
        </w:tc>
      </w:tr>
      <w:tr w:rsidR="000A0ADA" w:rsidRPr="007C62D6" w:rsidTr="000A0ADA">
        <w:trPr>
          <w:cantSplit/>
        </w:trPr>
        <w:tc>
          <w:tcPr>
            <w:tcW w:w="3957" w:type="dxa"/>
            <w:gridSpan w:val="6"/>
            <w:tcBorders>
              <w:top w:val="nil"/>
              <w:left w:val="nil"/>
              <w:bottom w:val="nil"/>
              <w:right w:val="nil"/>
            </w:tcBorders>
            <w:shd w:val="clear" w:color="auto" w:fill="FFFFFF"/>
          </w:tcPr>
          <w:p w:rsidR="000A0ADA" w:rsidRPr="007C62D6" w:rsidRDefault="000A0ADA" w:rsidP="000A0ADA">
            <w:pPr>
              <w:autoSpaceDE w:val="0"/>
              <w:autoSpaceDN w:val="0"/>
              <w:bidi w:val="0"/>
              <w:adjustRightInd w:val="0"/>
              <w:spacing w:after="0" w:line="320" w:lineRule="atLeast"/>
              <w:ind w:left="60" w:right="60"/>
              <w:rPr>
                <w:rFonts w:ascii="Arial" w:hAnsi="Arial" w:cs="Arial"/>
                <w:color w:val="000000"/>
                <w:sz w:val="18"/>
                <w:szCs w:val="18"/>
              </w:rPr>
            </w:pPr>
            <w:r w:rsidRPr="007C62D6">
              <w:rPr>
                <w:rFonts w:ascii="Arial" w:hAnsi="Arial" w:cs="Arial"/>
                <w:color w:val="000000"/>
                <w:sz w:val="18"/>
                <w:szCs w:val="18"/>
              </w:rPr>
              <w:t xml:space="preserve">a. </w:t>
            </w:r>
            <w:proofErr w:type="spellStart"/>
            <w:r w:rsidRPr="007C62D6">
              <w:rPr>
                <w:rFonts w:ascii="Arial" w:hAnsi="Arial" w:cs="Arial"/>
                <w:color w:val="000000"/>
                <w:sz w:val="18"/>
                <w:szCs w:val="18"/>
              </w:rPr>
              <w:t>Listwise</w:t>
            </w:r>
            <w:proofErr w:type="spellEnd"/>
            <w:r w:rsidRPr="007C62D6">
              <w:rPr>
                <w:rFonts w:ascii="Arial" w:hAnsi="Arial" w:cs="Arial"/>
                <w:color w:val="000000"/>
                <w:sz w:val="18"/>
                <w:szCs w:val="18"/>
              </w:rPr>
              <w:t xml:space="preserve"> deletion based on all variables in the procedure.</w:t>
            </w:r>
          </w:p>
        </w:tc>
      </w:tr>
      <w:tr w:rsidR="000A0ADA" w:rsidRPr="007C62D6" w:rsidTr="000A0ADA">
        <w:trPr>
          <w:gridAfter w:val="2"/>
          <w:wAfter w:w="1304" w:type="dxa"/>
          <w:cantSplit/>
        </w:trPr>
        <w:tc>
          <w:tcPr>
            <w:tcW w:w="2653" w:type="dxa"/>
            <w:gridSpan w:val="4"/>
            <w:tcBorders>
              <w:top w:val="nil"/>
              <w:left w:val="nil"/>
              <w:bottom w:val="nil"/>
              <w:right w:val="nil"/>
            </w:tcBorders>
            <w:shd w:val="clear" w:color="auto" w:fill="FFFFFF"/>
          </w:tcPr>
          <w:p w:rsidR="000A0ADA" w:rsidRPr="007C62D6"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7C62D6">
              <w:rPr>
                <w:rFonts w:ascii="Arial" w:hAnsi="Arial" w:cs="Arial"/>
                <w:b/>
                <w:bCs/>
                <w:color w:val="000000"/>
                <w:sz w:val="18"/>
                <w:szCs w:val="18"/>
              </w:rPr>
              <w:t>Reliability Statistics</w:t>
            </w:r>
          </w:p>
        </w:tc>
      </w:tr>
      <w:tr w:rsidR="000A0ADA" w:rsidRPr="007C62D6" w:rsidTr="000A0ADA">
        <w:trPr>
          <w:gridAfter w:val="2"/>
          <w:wAfter w:w="1304" w:type="dxa"/>
          <w:cantSplit/>
        </w:trPr>
        <w:tc>
          <w:tcPr>
            <w:tcW w:w="1499" w:type="dxa"/>
            <w:gridSpan w:val="2"/>
            <w:tcBorders>
              <w:top w:val="single" w:sz="16" w:space="0" w:color="000000"/>
              <w:left w:val="single" w:sz="16" w:space="0" w:color="000000"/>
              <w:bottom w:val="single" w:sz="16" w:space="0" w:color="000000"/>
            </w:tcBorders>
            <w:shd w:val="clear" w:color="auto" w:fill="FFFFFF"/>
          </w:tcPr>
          <w:p w:rsidR="000A0ADA" w:rsidRPr="007C62D6"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7C62D6">
              <w:rPr>
                <w:rFonts w:ascii="Arial" w:hAnsi="Arial" w:cs="Arial"/>
                <w:color w:val="000000"/>
                <w:sz w:val="18"/>
                <w:szCs w:val="18"/>
              </w:rPr>
              <w:t>Cronbach's Alpha</w:t>
            </w:r>
          </w:p>
        </w:tc>
        <w:tc>
          <w:tcPr>
            <w:tcW w:w="1154" w:type="dxa"/>
            <w:gridSpan w:val="2"/>
            <w:tcBorders>
              <w:top w:val="single" w:sz="16" w:space="0" w:color="000000"/>
              <w:bottom w:val="single" w:sz="16" w:space="0" w:color="000000"/>
              <w:right w:val="single" w:sz="16" w:space="0" w:color="000000"/>
            </w:tcBorders>
            <w:shd w:val="clear" w:color="auto" w:fill="FFFFFF"/>
          </w:tcPr>
          <w:p w:rsidR="000A0ADA" w:rsidRPr="007C62D6"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7C62D6">
              <w:rPr>
                <w:rFonts w:ascii="Arial" w:hAnsi="Arial" w:cs="Arial"/>
                <w:color w:val="000000"/>
                <w:sz w:val="18"/>
                <w:szCs w:val="18"/>
              </w:rPr>
              <w:t>N of Items</w:t>
            </w:r>
          </w:p>
        </w:tc>
      </w:tr>
      <w:tr w:rsidR="000A0ADA" w:rsidRPr="007C62D6" w:rsidTr="000A0ADA">
        <w:trPr>
          <w:gridAfter w:val="2"/>
          <w:wAfter w:w="1304" w:type="dxa"/>
          <w:cantSplit/>
        </w:trPr>
        <w:tc>
          <w:tcPr>
            <w:tcW w:w="1499" w:type="dxa"/>
            <w:gridSpan w:val="2"/>
            <w:tcBorders>
              <w:top w:val="single" w:sz="16" w:space="0" w:color="000000"/>
              <w:left w:val="single" w:sz="16" w:space="0" w:color="000000"/>
              <w:bottom w:val="single" w:sz="16" w:space="0" w:color="000000"/>
            </w:tcBorders>
            <w:shd w:val="clear" w:color="auto" w:fill="FFFFFF"/>
            <w:vAlign w:val="center"/>
          </w:tcPr>
          <w:p w:rsidR="000A0ADA" w:rsidRPr="007C62D6"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7C62D6">
              <w:rPr>
                <w:rFonts w:ascii="Arial" w:hAnsi="Arial" w:cs="Arial"/>
                <w:color w:val="000000"/>
                <w:sz w:val="18"/>
                <w:szCs w:val="18"/>
              </w:rPr>
              <w:t>.610</w:t>
            </w:r>
          </w:p>
        </w:tc>
        <w:tc>
          <w:tcPr>
            <w:tcW w:w="1154" w:type="dxa"/>
            <w:gridSpan w:val="2"/>
            <w:tcBorders>
              <w:top w:val="single" w:sz="16" w:space="0" w:color="000000"/>
              <w:bottom w:val="single" w:sz="16" w:space="0" w:color="000000"/>
              <w:right w:val="single" w:sz="16" w:space="0" w:color="000000"/>
            </w:tcBorders>
            <w:shd w:val="clear" w:color="auto" w:fill="FFFFFF"/>
            <w:vAlign w:val="center"/>
          </w:tcPr>
          <w:p w:rsidR="000A0ADA" w:rsidRPr="007C62D6"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7C62D6">
              <w:rPr>
                <w:rFonts w:ascii="Arial" w:hAnsi="Arial" w:cs="Arial"/>
                <w:color w:val="000000"/>
                <w:sz w:val="18"/>
                <w:szCs w:val="18"/>
              </w:rPr>
              <w:t>8</w:t>
            </w:r>
          </w:p>
        </w:tc>
      </w:tr>
    </w:tbl>
    <w:p w:rsidR="000A0ADA" w:rsidRPr="00572B35" w:rsidRDefault="000A0ADA" w:rsidP="000A0ADA">
      <w:pPr>
        <w:autoSpaceDE w:val="0"/>
        <w:autoSpaceDN w:val="0"/>
        <w:bidi w:val="0"/>
        <w:adjustRightInd w:val="0"/>
        <w:spacing w:after="0" w:line="240" w:lineRule="auto"/>
        <w:rPr>
          <w:rFonts w:ascii="Courier New" w:hAnsi="Courier New" w:cs="Courier New"/>
          <w:color w:val="000000"/>
          <w:sz w:val="20"/>
          <w:szCs w:val="20"/>
        </w:rPr>
      </w:pPr>
      <w:r w:rsidRPr="00572B35">
        <w:rPr>
          <w:rFonts w:ascii="Courier New" w:hAnsi="Courier New" w:cs="Courier New"/>
          <w:color w:val="000000"/>
          <w:sz w:val="20"/>
          <w:szCs w:val="20"/>
        </w:rPr>
        <w:t>RELIABILITY</w:t>
      </w:r>
    </w:p>
    <w:p w:rsidR="000A0ADA" w:rsidRPr="00572B35" w:rsidRDefault="000A0ADA" w:rsidP="000A0ADA">
      <w:pPr>
        <w:autoSpaceDE w:val="0"/>
        <w:autoSpaceDN w:val="0"/>
        <w:bidi w:val="0"/>
        <w:adjustRightInd w:val="0"/>
        <w:spacing w:after="0" w:line="240" w:lineRule="auto"/>
        <w:rPr>
          <w:rFonts w:ascii="Courier New" w:hAnsi="Courier New" w:cs="Courier New"/>
          <w:color w:val="000000"/>
          <w:sz w:val="20"/>
          <w:szCs w:val="20"/>
        </w:rPr>
      </w:pPr>
      <w:r w:rsidRPr="00572B35">
        <w:rPr>
          <w:rFonts w:ascii="Courier New" w:hAnsi="Courier New" w:cs="Courier New"/>
          <w:color w:val="000000"/>
          <w:sz w:val="20"/>
          <w:szCs w:val="20"/>
        </w:rPr>
        <w:t xml:space="preserve">  /VARIABLES=B1 B2 B3 B4 B5 B6 B7 B8</w:t>
      </w:r>
    </w:p>
    <w:p w:rsidR="000A0ADA" w:rsidRPr="00572B35" w:rsidRDefault="000A0ADA" w:rsidP="000A0ADA">
      <w:pPr>
        <w:autoSpaceDE w:val="0"/>
        <w:autoSpaceDN w:val="0"/>
        <w:bidi w:val="0"/>
        <w:adjustRightInd w:val="0"/>
        <w:spacing w:after="0" w:line="240" w:lineRule="auto"/>
        <w:rPr>
          <w:rFonts w:ascii="Courier New" w:hAnsi="Courier New" w:cs="Courier New"/>
          <w:color w:val="000000"/>
          <w:sz w:val="20"/>
          <w:szCs w:val="20"/>
        </w:rPr>
      </w:pPr>
      <w:r w:rsidRPr="00572B35">
        <w:rPr>
          <w:rFonts w:ascii="Courier New" w:hAnsi="Courier New" w:cs="Courier New"/>
          <w:color w:val="000000"/>
          <w:sz w:val="20"/>
          <w:szCs w:val="20"/>
        </w:rPr>
        <w:t xml:space="preserve">  /SCALE('ALL VARIABLES') ALL</w:t>
      </w:r>
    </w:p>
    <w:p w:rsidR="000A0ADA" w:rsidRPr="00572B35" w:rsidRDefault="000A0ADA" w:rsidP="000A0ADA">
      <w:pPr>
        <w:autoSpaceDE w:val="0"/>
        <w:autoSpaceDN w:val="0"/>
        <w:bidi w:val="0"/>
        <w:adjustRightInd w:val="0"/>
        <w:spacing w:after="0" w:line="240" w:lineRule="auto"/>
        <w:rPr>
          <w:rFonts w:ascii="Courier New" w:hAnsi="Courier New" w:cs="Courier New"/>
          <w:color w:val="000000"/>
          <w:sz w:val="20"/>
          <w:szCs w:val="20"/>
        </w:rPr>
      </w:pPr>
      <w:r w:rsidRPr="00572B35">
        <w:rPr>
          <w:rFonts w:ascii="Courier New" w:hAnsi="Courier New" w:cs="Courier New"/>
          <w:color w:val="000000"/>
          <w:sz w:val="20"/>
          <w:szCs w:val="20"/>
        </w:rPr>
        <w:t xml:space="preserve">  /MODEL=ALPHA.</w:t>
      </w:r>
    </w:p>
    <w:tbl>
      <w:tblPr>
        <w:tblW w:w="39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33"/>
        <w:gridCol w:w="666"/>
        <w:gridCol w:w="456"/>
        <w:gridCol w:w="698"/>
        <w:gridCol w:w="303"/>
        <w:gridCol w:w="1001"/>
      </w:tblGrid>
      <w:tr w:rsidR="000A0ADA" w:rsidRPr="000044D5" w:rsidTr="000A0ADA">
        <w:trPr>
          <w:cantSplit/>
        </w:trPr>
        <w:tc>
          <w:tcPr>
            <w:tcW w:w="3957" w:type="dxa"/>
            <w:gridSpan w:val="6"/>
            <w:tcBorders>
              <w:top w:val="nil"/>
              <w:left w:val="nil"/>
              <w:bottom w:val="nil"/>
              <w:right w:val="nil"/>
            </w:tcBorders>
            <w:shd w:val="clear" w:color="auto" w:fill="FFFFFF"/>
          </w:tcPr>
          <w:p w:rsidR="000A0ADA" w:rsidRPr="000044D5"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0044D5">
              <w:rPr>
                <w:rFonts w:ascii="Arial" w:hAnsi="Arial" w:cs="Arial"/>
                <w:b/>
                <w:bCs/>
                <w:color w:val="000000"/>
                <w:sz w:val="18"/>
                <w:szCs w:val="18"/>
              </w:rPr>
              <w:t>Case Processing Summary</w:t>
            </w:r>
          </w:p>
        </w:tc>
      </w:tr>
      <w:tr w:rsidR="000A0ADA" w:rsidRPr="000044D5" w:rsidTr="000A0ADA">
        <w:trPr>
          <w:cantSplit/>
        </w:trPr>
        <w:tc>
          <w:tcPr>
            <w:tcW w:w="1955" w:type="dxa"/>
            <w:gridSpan w:val="3"/>
            <w:tcBorders>
              <w:top w:val="single" w:sz="16" w:space="0" w:color="000000"/>
              <w:left w:val="single" w:sz="16" w:space="0" w:color="000000"/>
              <w:bottom w:val="single" w:sz="16" w:space="0" w:color="000000"/>
              <w:right w:val="nil"/>
            </w:tcBorders>
            <w:shd w:val="clear" w:color="auto" w:fill="FFFFFF"/>
          </w:tcPr>
          <w:p w:rsidR="000A0ADA" w:rsidRPr="000044D5" w:rsidRDefault="000A0ADA" w:rsidP="000A0ADA">
            <w:pPr>
              <w:autoSpaceDE w:val="0"/>
              <w:autoSpaceDN w:val="0"/>
              <w:bidi w:val="0"/>
              <w:adjustRightInd w:val="0"/>
              <w:spacing w:after="0" w:line="320" w:lineRule="atLeast"/>
              <w:ind w:left="60" w:right="60"/>
              <w:rPr>
                <w:rFonts w:ascii="Arial" w:hAnsi="Arial" w:cs="Arial"/>
                <w:color w:val="000000"/>
                <w:sz w:val="18"/>
                <w:szCs w:val="18"/>
              </w:rPr>
            </w:pPr>
          </w:p>
        </w:tc>
        <w:tc>
          <w:tcPr>
            <w:tcW w:w="1001" w:type="dxa"/>
            <w:gridSpan w:val="2"/>
            <w:tcBorders>
              <w:top w:val="single" w:sz="16" w:space="0" w:color="000000"/>
              <w:left w:val="single" w:sz="16" w:space="0" w:color="000000"/>
              <w:bottom w:val="single" w:sz="16" w:space="0" w:color="000000"/>
            </w:tcBorders>
            <w:shd w:val="clear" w:color="auto" w:fill="FFFFFF"/>
          </w:tcPr>
          <w:p w:rsidR="000A0ADA" w:rsidRPr="000044D5"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0044D5">
              <w:rPr>
                <w:rFonts w:ascii="Arial" w:hAnsi="Arial" w:cs="Arial"/>
                <w:color w:val="000000"/>
                <w:sz w:val="18"/>
                <w:szCs w:val="18"/>
              </w:rPr>
              <w:t>N</w:t>
            </w:r>
          </w:p>
        </w:tc>
        <w:tc>
          <w:tcPr>
            <w:tcW w:w="1001" w:type="dxa"/>
            <w:tcBorders>
              <w:top w:val="single" w:sz="16" w:space="0" w:color="000000"/>
              <w:bottom w:val="single" w:sz="16" w:space="0" w:color="000000"/>
              <w:right w:val="single" w:sz="16" w:space="0" w:color="000000"/>
            </w:tcBorders>
            <w:shd w:val="clear" w:color="auto" w:fill="FFFFFF"/>
          </w:tcPr>
          <w:p w:rsidR="000A0ADA" w:rsidRPr="000044D5"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0044D5">
              <w:rPr>
                <w:rFonts w:ascii="Arial" w:hAnsi="Arial" w:cs="Arial"/>
                <w:color w:val="000000"/>
                <w:sz w:val="18"/>
                <w:szCs w:val="18"/>
              </w:rPr>
              <w:t>%</w:t>
            </w:r>
          </w:p>
        </w:tc>
      </w:tr>
      <w:tr w:rsidR="000A0ADA" w:rsidRPr="000044D5" w:rsidTr="000A0ADA">
        <w:trPr>
          <w:cantSplit/>
        </w:trPr>
        <w:tc>
          <w:tcPr>
            <w:tcW w:w="833" w:type="dxa"/>
            <w:vMerge w:val="restart"/>
            <w:tcBorders>
              <w:top w:val="single" w:sz="16" w:space="0" w:color="000000"/>
              <w:left w:val="single" w:sz="16" w:space="0" w:color="000000"/>
              <w:bottom w:val="single" w:sz="16" w:space="0" w:color="000000"/>
              <w:right w:val="nil"/>
            </w:tcBorders>
            <w:shd w:val="clear" w:color="auto" w:fill="FFFFFF"/>
            <w:vAlign w:val="center"/>
          </w:tcPr>
          <w:p w:rsidR="000A0ADA" w:rsidRPr="000044D5" w:rsidRDefault="000A0ADA" w:rsidP="000A0ADA">
            <w:pPr>
              <w:autoSpaceDE w:val="0"/>
              <w:autoSpaceDN w:val="0"/>
              <w:bidi w:val="0"/>
              <w:adjustRightInd w:val="0"/>
              <w:spacing w:after="0" w:line="320" w:lineRule="atLeast"/>
              <w:ind w:left="60" w:right="60"/>
              <w:rPr>
                <w:rFonts w:ascii="Arial" w:hAnsi="Arial" w:cs="Arial"/>
                <w:color w:val="000000"/>
                <w:sz w:val="18"/>
                <w:szCs w:val="18"/>
              </w:rPr>
            </w:pPr>
            <w:r w:rsidRPr="000044D5">
              <w:rPr>
                <w:rFonts w:ascii="Arial" w:hAnsi="Arial" w:cs="Arial"/>
                <w:color w:val="000000"/>
                <w:sz w:val="18"/>
                <w:szCs w:val="18"/>
              </w:rPr>
              <w:t>Cases</w:t>
            </w:r>
          </w:p>
        </w:tc>
        <w:tc>
          <w:tcPr>
            <w:tcW w:w="1122" w:type="dxa"/>
            <w:gridSpan w:val="2"/>
            <w:tcBorders>
              <w:top w:val="single" w:sz="16" w:space="0" w:color="000000"/>
              <w:left w:val="nil"/>
              <w:bottom w:val="nil"/>
              <w:right w:val="single" w:sz="16" w:space="0" w:color="000000"/>
            </w:tcBorders>
            <w:shd w:val="clear" w:color="auto" w:fill="FFFFFF"/>
            <w:vAlign w:val="center"/>
          </w:tcPr>
          <w:p w:rsidR="000A0ADA" w:rsidRPr="000044D5" w:rsidRDefault="000A0ADA" w:rsidP="000A0ADA">
            <w:pPr>
              <w:autoSpaceDE w:val="0"/>
              <w:autoSpaceDN w:val="0"/>
              <w:bidi w:val="0"/>
              <w:adjustRightInd w:val="0"/>
              <w:spacing w:after="0" w:line="320" w:lineRule="atLeast"/>
              <w:ind w:left="60" w:right="60"/>
              <w:rPr>
                <w:rFonts w:ascii="Arial" w:hAnsi="Arial" w:cs="Arial"/>
                <w:color w:val="000000"/>
                <w:sz w:val="18"/>
                <w:szCs w:val="18"/>
              </w:rPr>
            </w:pPr>
            <w:r w:rsidRPr="000044D5">
              <w:rPr>
                <w:rFonts w:ascii="Arial" w:hAnsi="Arial" w:cs="Arial"/>
                <w:color w:val="000000"/>
                <w:sz w:val="18"/>
                <w:szCs w:val="18"/>
              </w:rPr>
              <w:t>Valid</w:t>
            </w:r>
          </w:p>
        </w:tc>
        <w:tc>
          <w:tcPr>
            <w:tcW w:w="1001" w:type="dxa"/>
            <w:gridSpan w:val="2"/>
            <w:tcBorders>
              <w:top w:val="single" w:sz="16" w:space="0" w:color="000000"/>
              <w:left w:val="single" w:sz="16" w:space="0" w:color="000000"/>
              <w:bottom w:val="nil"/>
            </w:tcBorders>
            <w:shd w:val="clear" w:color="auto" w:fill="FFFFFF"/>
            <w:vAlign w:val="center"/>
          </w:tcPr>
          <w:p w:rsidR="000A0ADA" w:rsidRPr="000044D5"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0044D5">
              <w:rPr>
                <w:rFonts w:ascii="Arial" w:hAnsi="Arial" w:cs="Arial"/>
                <w:color w:val="000000"/>
                <w:sz w:val="18"/>
                <w:szCs w:val="18"/>
              </w:rPr>
              <w:t>128</w:t>
            </w:r>
          </w:p>
        </w:tc>
        <w:tc>
          <w:tcPr>
            <w:tcW w:w="1001" w:type="dxa"/>
            <w:tcBorders>
              <w:top w:val="single" w:sz="16" w:space="0" w:color="000000"/>
              <w:bottom w:val="nil"/>
              <w:right w:val="single" w:sz="16" w:space="0" w:color="000000"/>
            </w:tcBorders>
            <w:shd w:val="clear" w:color="auto" w:fill="FFFFFF"/>
            <w:vAlign w:val="center"/>
          </w:tcPr>
          <w:p w:rsidR="000A0ADA" w:rsidRPr="000044D5"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0044D5">
              <w:rPr>
                <w:rFonts w:ascii="Arial" w:hAnsi="Arial" w:cs="Arial"/>
                <w:color w:val="000000"/>
                <w:sz w:val="18"/>
                <w:szCs w:val="18"/>
              </w:rPr>
              <w:t>54.0</w:t>
            </w:r>
          </w:p>
        </w:tc>
      </w:tr>
      <w:tr w:rsidR="000A0ADA" w:rsidRPr="000044D5" w:rsidTr="000A0ADA">
        <w:trPr>
          <w:cantSplit/>
        </w:trPr>
        <w:tc>
          <w:tcPr>
            <w:tcW w:w="833" w:type="dxa"/>
            <w:vMerge/>
            <w:tcBorders>
              <w:top w:val="single" w:sz="16" w:space="0" w:color="000000"/>
              <w:left w:val="single" w:sz="16" w:space="0" w:color="000000"/>
              <w:bottom w:val="single" w:sz="16" w:space="0" w:color="000000"/>
              <w:right w:val="nil"/>
            </w:tcBorders>
            <w:shd w:val="clear" w:color="auto" w:fill="FFFFFF"/>
            <w:vAlign w:val="center"/>
          </w:tcPr>
          <w:p w:rsidR="000A0ADA" w:rsidRPr="000044D5" w:rsidRDefault="000A0ADA" w:rsidP="000A0ADA">
            <w:pPr>
              <w:autoSpaceDE w:val="0"/>
              <w:autoSpaceDN w:val="0"/>
              <w:bidi w:val="0"/>
              <w:adjustRightInd w:val="0"/>
              <w:spacing w:after="0" w:line="240" w:lineRule="auto"/>
              <w:rPr>
                <w:rFonts w:ascii="Arial" w:hAnsi="Arial" w:cs="Arial"/>
                <w:color w:val="000000"/>
                <w:sz w:val="18"/>
                <w:szCs w:val="18"/>
              </w:rPr>
            </w:pPr>
          </w:p>
        </w:tc>
        <w:tc>
          <w:tcPr>
            <w:tcW w:w="1122" w:type="dxa"/>
            <w:gridSpan w:val="2"/>
            <w:tcBorders>
              <w:top w:val="nil"/>
              <w:left w:val="nil"/>
              <w:bottom w:val="nil"/>
              <w:right w:val="single" w:sz="16" w:space="0" w:color="000000"/>
            </w:tcBorders>
            <w:shd w:val="clear" w:color="auto" w:fill="FFFFFF"/>
            <w:vAlign w:val="center"/>
          </w:tcPr>
          <w:p w:rsidR="000A0ADA" w:rsidRPr="000044D5" w:rsidRDefault="000A0ADA" w:rsidP="000A0ADA">
            <w:pPr>
              <w:autoSpaceDE w:val="0"/>
              <w:autoSpaceDN w:val="0"/>
              <w:bidi w:val="0"/>
              <w:adjustRightInd w:val="0"/>
              <w:spacing w:after="0" w:line="320" w:lineRule="atLeast"/>
              <w:ind w:left="60" w:right="60"/>
              <w:rPr>
                <w:rFonts w:ascii="Arial" w:hAnsi="Arial" w:cs="Arial"/>
                <w:color w:val="000000"/>
                <w:sz w:val="18"/>
                <w:szCs w:val="18"/>
              </w:rPr>
            </w:pPr>
            <w:proofErr w:type="spellStart"/>
            <w:r w:rsidRPr="000044D5">
              <w:rPr>
                <w:rFonts w:ascii="Arial" w:hAnsi="Arial" w:cs="Arial"/>
                <w:color w:val="000000"/>
                <w:sz w:val="18"/>
                <w:szCs w:val="18"/>
              </w:rPr>
              <w:t>Excluded</w:t>
            </w:r>
            <w:r w:rsidRPr="000044D5">
              <w:rPr>
                <w:rFonts w:ascii="Arial" w:hAnsi="Arial" w:cs="Arial"/>
                <w:color w:val="000000"/>
                <w:sz w:val="18"/>
                <w:szCs w:val="18"/>
                <w:vertAlign w:val="superscript"/>
              </w:rPr>
              <w:t>a</w:t>
            </w:r>
            <w:proofErr w:type="spellEnd"/>
          </w:p>
        </w:tc>
        <w:tc>
          <w:tcPr>
            <w:tcW w:w="1001" w:type="dxa"/>
            <w:gridSpan w:val="2"/>
            <w:tcBorders>
              <w:top w:val="nil"/>
              <w:left w:val="single" w:sz="16" w:space="0" w:color="000000"/>
              <w:bottom w:val="nil"/>
            </w:tcBorders>
            <w:shd w:val="clear" w:color="auto" w:fill="FFFFFF"/>
            <w:vAlign w:val="center"/>
          </w:tcPr>
          <w:p w:rsidR="000A0ADA" w:rsidRPr="000044D5"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0044D5">
              <w:rPr>
                <w:rFonts w:ascii="Arial" w:hAnsi="Arial" w:cs="Arial"/>
                <w:color w:val="000000"/>
                <w:sz w:val="18"/>
                <w:szCs w:val="18"/>
              </w:rPr>
              <w:t>109</w:t>
            </w:r>
          </w:p>
        </w:tc>
        <w:tc>
          <w:tcPr>
            <w:tcW w:w="1001" w:type="dxa"/>
            <w:tcBorders>
              <w:top w:val="nil"/>
              <w:bottom w:val="nil"/>
              <w:right w:val="single" w:sz="16" w:space="0" w:color="000000"/>
            </w:tcBorders>
            <w:shd w:val="clear" w:color="auto" w:fill="FFFFFF"/>
            <w:vAlign w:val="center"/>
          </w:tcPr>
          <w:p w:rsidR="000A0ADA" w:rsidRPr="000044D5"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0044D5">
              <w:rPr>
                <w:rFonts w:ascii="Arial" w:hAnsi="Arial" w:cs="Arial"/>
                <w:color w:val="000000"/>
                <w:sz w:val="18"/>
                <w:szCs w:val="18"/>
              </w:rPr>
              <w:t>46.0</w:t>
            </w:r>
          </w:p>
        </w:tc>
      </w:tr>
      <w:tr w:rsidR="000A0ADA" w:rsidRPr="000044D5" w:rsidTr="000A0ADA">
        <w:trPr>
          <w:cantSplit/>
        </w:trPr>
        <w:tc>
          <w:tcPr>
            <w:tcW w:w="833" w:type="dxa"/>
            <w:vMerge/>
            <w:tcBorders>
              <w:top w:val="single" w:sz="16" w:space="0" w:color="000000"/>
              <w:left w:val="single" w:sz="16" w:space="0" w:color="000000"/>
              <w:bottom w:val="single" w:sz="16" w:space="0" w:color="000000"/>
              <w:right w:val="nil"/>
            </w:tcBorders>
            <w:shd w:val="clear" w:color="auto" w:fill="FFFFFF"/>
            <w:vAlign w:val="center"/>
          </w:tcPr>
          <w:p w:rsidR="000A0ADA" w:rsidRPr="000044D5" w:rsidRDefault="000A0ADA" w:rsidP="000A0ADA">
            <w:pPr>
              <w:autoSpaceDE w:val="0"/>
              <w:autoSpaceDN w:val="0"/>
              <w:bidi w:val="0"/>
              <w:adjustRightInd w:val="0"/>
              <w:spacing w:after="0" w:line="240" w:lineRule="auto"/>
              <w:rPr>
                <w:rFonts w:ascii="Arial" w:hAnsi="Arial" w:cs="Arial"/>
                <w:color w:val="000000"/>
                <w:sz w:val="18"/>
                <w:szCs w:val="18"/>
              </w:rPr>
            </w:pPr>
          </w:p>
        </w:tc>
        <w:tc>
          <w:tcPr>
            <w:tcW w:w="1122" w:type="dxa"/>
            <w:gridSpan w:val="2"/>
            <w:tcBorders>
              <w:top w:val="nil"/>
              <w:left w:val="nil"/>
              <w:bottom w:val="single" w:sz="16" w:space="0" w:color="000000"/>
              <w:right w:val="single" w:sz="16" w:space="0" w:color="000000"/>
            </w:tcBorders>
            <w:shd w:val="clear" w:color="auto" w:fill="FFFFFF"/>
            <w:vAlign w:val="center"/>
          </w:tcPr>
          <w:p w:rsidR="000A0ADA" w:rsidRPr="000044D5" w:rsidRDefault="000A0ADA" w:rsidP="000A0ADA">
            <w:pPr>
              <w:autoSpaceDE w:val="0"/>
              <w:autoSpaceDN w:val="0"/>
              <w:bidi w:val="0"/>
              <w:adjustRightInd w:val="0"/>
              <w:spacing w:after="0" w:line="320" w:lineRule="atLeast"/>
              <w:ind w:left="60" w:right="60"/>
              <w:rPr>
                <w:rFonts w:ascii="Arial" w:hAnsi="Arial" w:cs="Arial"/>
                <w:color w:val="000000"/>
                <w:sz w:val="18"/>
                <w:szCs w:val="18"/>
              </w:rPr>
            </w:pPr>
            <w:r w:rsidRPr="000044D5">
              <w:rPr>
                <w:rFonts w:ascii="Arial" w:hAnsi="Arial" w:cs="Arial"/>
                <w:color w:val="000000"/>
                <w:sz w:val="18"/>
                <w:szCs w:val="18"/>
              </w:rPr>
              <w:t>Total</w:t>
            </w:r>
          </w:p>
        </w:tc>
        <w:tc>
          <w:tcPr>
            <w:tcW w:w="1001" w:type="dxa"/>
            <w:gridSpan w:val="2"/>
            <w:tcBorders>
              <w:top w:val="nil"/>
              <w:left w:val="single" w:sz="16" w:space="0" w:color="000000"/>
              <w:bottom w:val="single" w:sz="16" w:space="0" w:color="000000"/>
            </w:tcBorders>
            <w:shd w:val="clear" w:color="auto" w:fill="FFFFFF"/>
            <w:vAlign w:val="center"/>
          </w:tcPr>
          <w:p w:rsidR="000A0ADA" w:rsidRPr="000044D5"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0044D5">
              <w:rPr>
                <w:rFonts w:ascii="Arial" w:hAnsi="Arial" w:cs="Arial"/>
                <w:color w:val="000000"/>
                <w:sz w:val="18"/>
                <w:szCs w:val="18"/>
              </w:rPr>
              <w:t>237</w:t>
            </w:r>
          </w:p>
        </w:tc>
        <w:tc>
          <w:tcPr>
            <w:tcW w:w="1001" w:type="dxa"/>
            <w:tcBorders>
              <w:top w:val="nil"/>
              <w:bottom w:val="single" w:sz="16" w:space="0" w:color="000000"/>
              <w:right w:val="single" w:sz="16" w:space="0" w:color="000000"/>
            </w:tcBorders>
            <w:shd w:val="clear" w:color="auto" w:fill="FFFFFF"/>
            <w:vAlign w:val="center"/>
          </w:tcPr>
          <w:p w:rsidR="000A0ADA" w:rsidRPr="000044D5"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0044D5">
              <w:rPr>
                <w:rFonts w:ascii="Arial" w:hAnsi="Arial" w:cs="Arial"/>
                <w:color w:val="000000"/>
                <w:sz w:val="18"/>
                <w:szCs w:val="18"/>
              </w:rPr>
              <w:t>100.0</w:t>
            </w:r>
          </w:p>
        </w:tc>
      </w:tr>
      <w:tr w:rsidR="000A0ADA" w:rsidRPr="000044D5" w:rsidTr="000A0ADA">
        <w:trPr>
          <w:cantSplit/>
        </w:trPr>
        <w:tc>
          <w:tcPr>
            <w:tcW w:w="3957" w:type="dxa"/>
            <w:gridSpan w:val="6"/>
            <w:tcBorders>
              <w:top w:val="nil"/>
              <w:left w:val="nil"/>
              <w:bottom w:val="nil"/>
              <w:right w:val="nil"/>
            </w:tcBorders>
            <w:shd w:val="clear" w:color="auto" w:fill="FFFFFF"/>
          </w:tcPr>
          <w:p w:rsidR="000A0ADA" w:rsidRPr="000044D5" w:rsidRDefault="000A0ADA" w:rsidP="000A0ADA">
            <w:pPr>
              <w:autoSpaceDE w:val="0"/>
              <w:autoSpaceDN w:val="0"/>
              <w:bidi w:val="0"/>
              <w:adjustRightInd w:val="0"/>
              <w:spacing w:after="0" w:line="320" w:lineRule="atLeast"/>
              <w:ind w:left="60" w:right="60"/>
              <w:rPr>
                <w:rFonts w:ascii="Arial" w:hAnsi="Arial" w:cs="Arial"/>
                <w:color w:val="000000"/>
                <w:sz w:val="18"/>
                <w:szCs w:val="18"/>
              </w:rPr>
            </w:pPr>
            <w:r w:rsidRPr="000044D5">
              <w:rPr>
                <w:rFonts w:ascii="Arial" w:hAnsi="Arial" w:cs="Arial"/>
                <w:color w:val="000000"/>
                <w:sz w:val="18"/>
                <w:szCs w:val="18"/>
              </w:rPr>
              <w:t xml:space="preserve">a. </w:t>
            </w:r>
            <w:proofErr w:type="spellStart"/>
            <w:r w:rsidRPr="000044D5">
              <w:rPr>
                <w:rFonts w:ascii="Arial" w:hAnsi="Arial" w:cs="Arial"/>
                <w:color w:val="000000"/>
                <w:sz w:val="18"/>
                <w:szCs w:val="18"/>
              </w:rPr>
              <w:t>Listwise</w:t>
            </w:r>
            <w:proofErr w:type="spellEnd"/>
            <w:r w:rsidRPr="000044D5">
              <w:rPr>
                <w:rFonts w:ascii="Arial" w:hAnsi="Arial" w:cs="Arial"/>
                <w:color w:val="000000"/>
                <w:sz w:val="18"/>
                <w:szCs w:val="18"/>
              </w:rPr>
              <w:t xml:space="preserve"> deletion based on all variables in the procedure.</w:t>
            </w:r>
          </w:p>
        </w:tc>
      </w:tr>
      <w:tr w:rsidR="000A0ADA" w:rsidRPr="000044D5" w:rsidTr="000A0ADA">
        <w:trPr>
          <w:gridAfter w:val="2"/>
          <w:wAfter w:w="1304" w:type="dxa"/>
          <w:cantSplit/>
        </w:trPr>
        <w:tc>
          <w:tcPr>
            <w:tcW w:w="2653" w:type="dxa"/>
            <w:gridSpan w:val="4"/>
            <w:tcBorders>
              <w:top w:val="nil"/>
              <w:left w:val="nil"/>
              <w:bottom w:val="nil"/>
              <w:right w:val="nil"/>
            </w:tcBorders>
            <w:shd w:val="clear" w:color="auto" w:fill="FFFFFF"/>
          </w:tcPr>
          <w:p w:rsidR="000A0ADA" w:rsidRPr="000044D5"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0044D5">
              <w:rPr>
                <w:rFonts w:ascii="Arial" w:hAnsi="Arial" w:cs="Arial"/>
                <w:b/>
                <w:bCs/>
                <w:color w:val="000000"/>
                <w:sz w:val="18"/>
                <w:szCs w:val="18"/>
              </w:rPr>
              <w:t>Reliability Statistics</w:t>
            </w:r>
          </w:p>
        </w:tc>
      </w:tr>
      <w:tr w:rsidR="000A0ADA" w:rsidRPr="000044D5" w:rsidTr="000A0ADA">
        <w:trPr>
          <w:gridAfter w:val="2"/>
          <w:wAfter w:w="1304" w:type="dxa"/>
          <w:cantSplit/>
        </w:trPr>
        <w:tc>
          <w:tcPr>
            <w:tcW w:w="1499" w:type="dxa"/>
            <w:gridSpan w:val="2"/>
            <w:tcBorders>
              <w:top w:val="single" w:sz="16" w:space="0" w:color="000000"/>
              <w:left w:val="single" w:sz="16" w:space="0" w:color="000000"/>
              <w:bottom w:val="single" w:sz="16" w:space="0" w:color="000000"/>
            </w:tcBorders>
            <w:shd w:val="clear" w:color="auto" w:fill="FFFFFF"/>
          </w:tcPr>
          <w:p w:rsidR="000A0ADA" w:rsidRPr="000044D5"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0044D5">
              <w:rPr>
                <w:rFonts w:ascii="Arial" w:hAnsi="Arial" w:cs="Arial"/>
                <w:color w:val="000000"/>
                <w:sz w:val="18"/>
                <w:szCs w:val="18"/>
              </w:rPr>
              <w:t>Cronbach's Alpha</w:t>
            </w:r>
          </w:p>
        </w:tc>
        <w:tc>
          <w:tcPr>
            <w:tcW w:w="1154" w:type="dxa"/>
            <w:gridSpan w:val="2"/>
            <w:tcBorders>
              <w:top w:val="single" w:sz="16" w:space="0" w:color="000000"/>
              <w:bottom w:val="single" w:sz="16" w:space="0" w:color="000000"/>
              <w:right w:val="single" w:sz="16" w:space="0" w:color="000000"/>
            </w:tcBorders>
            <w:shd w:val="clear" w:color="auto" w:fill="FFFFFF"/>
          </w:tcPr>
          <w:p w:rsidR="000A0ADA" w:rsidRPr="000044D5"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0044D5">
              <w:rPr>
                <w:rFonts w:ascii="Arial" w:hAnsi="Arial" w:cs="Arial"/>
                <w:color w:val="000000"/>
                <w:sz w:val="18"/>
                <w:szCs w:val="18"/>
              </w:rPr>
              <w:t>N of Items</w:t>
            </w:r>
          </w:p>
        </w:tc>
      </w:tr>
      <w:tr w:rsidR="000A0ADA" w:rsidRPr="000044D5" w:rsidTr="000A0ADA">
        <w:trPr>
          <w:gridAfter w:val="2"/>
          <w:wAfter w:w="1304" w:type="dxa"/>
          <w:cantSplit/>
        </w:trPr>
        <w:tc>
          <w:tcPr>
            <w:tcW w:w="1499" w:type="dxa"/>
            <w:gridSpan w:val="2"/>
            <w:tcBorders>
              <w:top w:val="single" w:sz="16" w:space="0" w:color="000000"/>
              <w:left w:val="single" w:sz="16" w:space="0" w:color="000000"/>
              <w:bottom w:val="single" w:sz="16" w:space="0" w:color="000000"/>
            </w:tcBorders>
            <w:shd w:val="clear" w:color="auto" w:fill="FFFFFF"/>
            <w:vAlign w:val="center"/>
          </w:tcPr>
          <w:p w:rsidR="000A0ADA" w:rsidRPr="000044D5"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0044D5">
              <w:rPr>
                <w:rFonts w:ascii="Arial" w:hAnsi="Arial" w:cs="Arial"/>
                <w:color w:val="000000"/>
                <w:sz w:val="18"/>
                <w:szCs w:val="18"/>
              </w:rPr>
              <w:t>.659</w:t>
            </w:r>
          </w:p>
        </w:tc>
        <w:tc>
          <w:tcPr>
            <w:tcW w:w="1154" w:type="dxa"/>
            <w:gridSpan w:val="2"/>
            <w:tcBorders>
              <w:top w:val="single" w:sz="16" w:space="0" w:color="000000"/>
              <w:bottom w:val="single" w:sz="16" w:space="0" w:color="000000"/>
              <w:right w:val="single" w:sz="16" w:space="0" w:color="000000"/>
            </w:tcBorders>
            <w:shd w:val="clear" w:color="auto" w:fill="FFFFFF"/>
            <w:vAlign w:val="center"/>
          </w:tcPr>
          <w:p w:rsidR="000A0ADA" w:rsidRPr="000044D5"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0044D5">
              <w:rPr>
                <w:rFonts w:ascii="Arial" w:hAnsi="Arial" w:cs="Arial"/>
                <w:color w:val="000000"/>
                <w:sz w:val="18"/>
                <w:szCs w:val="18"/>
              </w:rPr>
              <w:t>8</w:t>
            </w:r>
          </w:p>
        </w:tc>
      </w:tr>
    </w:tbl>
    <w:p w:rsidR="000A0ADA" w:rsidRPr="00F667FD" w:rsidRDefault="000A0ADA" w:rsidP="000A0ADA">
      <w:pPr>
        <w:autoSpaceDE w:val="0"/>
        <w:autoSpaceDN w:val="0"/>
        <w:bidi w:val="0"/>
        <w:adjustRightInd w:val="0"/>
        <w:spacing w:after="0" w:line="240" w:lineRule="auto"/>
        <w:rPr>
          <w:rFonts w:ascii="Courier New" w:hAnsi="Courier New" w:cs="Courier New"/>
          <w:color w:val="000000"/>
          <w:sz w:val="20"/>
          <w:szCs w:val="20"/>
        </w:rPr>
      </w:pPr>
      <w:r w:rsidRPr="00F667FD">
        <w:rPr>
          <w:rFonts w:ascii="Courier New" w:hAnsi="Courier New" w:cs="Courier New"/>
          <w:color w:val="000000"/>
          <w:sz w:val="20"/>
          <w:szCs w:val="20"/>
        </w:rPr>
        <w:t>RELIABILITY</w:t>
      </w:r>
    </w:p>
    <w:p w:rsidR="000A0ADA" w:rsidRPr="00F667FD" w:rsidRDefault="000A0ADA" w:rsidP="000A0ADA">
      <w:pPr>
        <w:autoSpaceDE w:val="0"/>
        <w:autoSpaceDN w:val="0"/>
        <w:bidi w:val="0"/>
        <w:adjustRightInd w:val="0"/>
        <w:spacing w:after="0" w:line="240" w:lineRule="auto"/>
        <w:rPr>
          <w:rFonts w:ascii="Courier New" w:hAnsi="Courier New" w:cs="Courier New"/>
          <w:color w:val="000000"/>
          <w:sz w:val="20"/>
          <w:szCs w:val="20"/>
        </w:rPr>
      </w:pPr>
      <w:r w:rsidRPr="00F667FD">
        <w:rPr>
          <w:rFonts w:ascii="Courier New" w:hAnsi="Courier New" w:cs="Courier New"/>
          <w:color w:val="000000"/>
          <w:sz w:val="20"/>
          <w:szCs w:val="20"/>
        </w:rPr>
        <w:t xml:space="preserve">  /VARIABLES=C1 C2 C3 C4 C5 C6 C7 C8</w:t>
      </w:r>
    </w:p>
    <w:p w:rsidR="000A0ADA" w:rsidRPr="00F667FD" w:rsidRDefault="000A0ADA" w:rsidP="000A0ADA">
      <w:pPr>
        <w:autoSpaceDE w:val="0"/>
        <w:autoSpaceDN w:val="0"/>
        <w:bidi w:val="0"/>
        <w:adjustRightInd w:val="0"/>
        <w:spacing w:after="0" w:line="240" w:lineRule="auto"/>
        <w:rPr>
          <w:rFonts w:ascii="Courier New" w:hAnsi="Courier New" w:cs="Courier New"/>
          <w:color w:val="000000"/>
          <w:sz w:val="20"/>
          <w:szCs w:val="20"/>
        </w:rPr>
      </w:pPr>
      <w:r w:rsidRPr="00F667FD">
        <w:rPr>
          <w:rFonts w:ascii="Courier New" w:hAnsi="Courier New" w:cs="Courier New"/>
          <w:color w:val="000000"/>
          <w:sz w:val="20"/>
          <w:szCs w:val="20"/>
        </w:rPr>
        <w:t xml:space="preserve">  /SCALE('ALL VARIABLES') ALL</w:t>
      </w:r>
    </w:p>
    <w:p w:rsidR="000A0ADA" w:rsidRPr="00F667FD" w:rsidRDefault="000A0ADA" w:rsidP="000A0ADA">
      <w:pPr>
        <w:autoSpaceDE w:val="0"/>
        <w:autoSpaceDN w:val="0"/>
        <w:bidi w:val="0"/>
        <w:adjustRightInd w:val="0"/>
        <w:spacing w:after="0" w:line="240" w:lineRule="auto"/>
        <w:rPr>
          <w:rFonts w:ascii="Courier New" w:hAnsi="Courier New" w:cs="Courier New"/>
          <w:color w:val="000000"/>
          <w:sz w:val="20"/>
          <w:szCs w:val="20"/>
        </w:rPr>
      </w:pPr>
      <w:r w:rsidRPr="00F667FD">
        <w:rPr>
          <w:rFonts w:ascii="Courier New" w:hAnsi="Courier New" w:cs="Courier New"/>
          <w:color w:val="000000"/>
          <w:sz w:val="20"/>
          <w:szCs w:val="20"/>
        </w:rPr>
        <w:t xml:space="preserve">  /MODEL=ALPHA.</w:t>
      </w:r>
    </w:p>
    <w:tbl>
      <w:tblPr>
        <w:tblW w:w="39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33"/>
        <w:gridCol w:w="1122"/>
        <w:gridCol w:w="1001"/>
        <w:gridCol w:w="1001"/>
      </w:tblGrid>
      <w:tr w:rsidR="000A0ADA" w:rsidRPr="004E3A4B" w:rsidTr="000A0ADA">
        <w:trPr>
          <w:cantSplit/>
        </w:trPr>
        <w:tc>
          <w:tcPr>
            <w:tcW w:w="3957" w:type="dxa"/>
            <w:gridSpan w:val="4"/>
            <w:tcBorders>
              <w:top w:val="nil"/>
              <w:left w:val="nil"/>
              <w:bottom w:val="nil"/>
              <w:right w:val="nil"/>
            </w:tcBorders>
            <w:shd w:val="clear" w:color="auto" w:fill="FFFFFF"/>
          </w:tcPr>
          <w:p w:rsidR="000A0ADA" w:rsidRPr="004E3A4B"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4E3A4B">
              <w:rPr>
                <w:rFonts w:ascii="Arial" w:hAnsi="Arial" w:cs="Arial"/>
                <w:b/>
                <w:bCs/>
                <w:color w:val="000000"/>
                <w:sz w:val="18"/>
                <w:szCs w:val="18"/>
              </w:rPr>
              <w:t>Case Processing Summary</w:t>
            </w:r>
          </w:p>
        </w:tc>
      </w:tr>
      <w:tr w:rsidR="000A0ADA" w:rsidRPr="004E3A4B" w:rsidTr="000A0ADA">
        <w:trPr>
          <w:cantSplit/>
        </w:trPr>
        <w:tc>
          <w:tcPr>
            <w:tcW w:w="1955" w:type="dxa"/>
            <w:gridSpan w:val="2"/>
            <w:tcBorders>
              <w:top w:val="single" w:sz="16" w:space="0" w:color="000000"/>
              <w:left w:val="single" w:sz="16" w:space="0" w:color="000000"/>
              <w:bottom w:val="single" w:sz="16" w:space="0" w:color="000000"/>
              <w:right w:val="nil"/>
            </w:tcBorders>
            <w:shd w:val="clear" w:color="auto" w:fill="FFFFFF"/>
          </w:tcPr>
          <w:p w:rsidR="000A0ADA" w:rsidRPr="004E3A4B" w:rsidRDefault="000A0ADA" w:rsidP="000A0ADA">
            <w:pPr>
              <w:autoSpaceDE w:val="0"/>
              <w:autoSpaceDN w:val="0"/>
              <w:bidi w:val="0"/>
              <w:adjustRightInd w:val="0"/>
              <w:spacing w:after="0" w:line="320" w:lineRule="atLeast"/>
              <w:ind w:left="60" w:right="60"/>
              <w:rPr>
                <w:rFonts w:ascii="Arial" w:hAnsi="Arial" w:cs="Arial"/>
                <w:color w:val="000000"/>
                <w:sz w:val="18"/>
                <w:szCs w:val="18"/>
              </w:rPr>
            </w:pPr>
          </w:p>
        </w:tc>
        <w:tc>
          <w:tcPr>
            <w:tcW w:w="1001" w:type="dxa"/>
            <w:tcBorders>
              <w:top w:val="single" w:sz="16" w:space="0" w:color="000000"/>
              <w:left w:val="single" w:sz="16" w:space="0" w:color="000000"/>
              <w:bottom w:val="single" w:sz="16" w:space="0" w:color="000000"/>
            </w:tcBorders>
            <w:shd w:val="clear" w:color="auto" w:fill="FFFFFF"/>
          </w:tcPr>
          <w:p w:rsidR="000A0ADA" w:rsidRPr="004E3A4B"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4E3A4B">
              <w:rPr>
                <w:rFonts w:ascii="Arial" w:hAnsi="Arial" w:cs="Arial"/>
                <w:color w:val="000000"/>
                <w:sz w:val="18"/>
                <w:szCs w:val="18"/>
              </w:rPr>
              <w:t>N</w:t>
            </w:r>
          </w:p>
        </w:tc>
        <w:tc>
          <w:tcPr>
            <w:tcW w:w="1001" w:type="dxa"/>
            <w:tcBorders>
              <w:top w:val="single" w:sz="16" w:space="0" w:color="000000"/>
              <w:bottom w:val="single" w:sz="16" w:space="0" w:color="000000"/>
              <w:right w:val="single" w:sz="16" w:space="0" w:color="000000"/>
            </w:tcBorders>
            <w:shd w:val="clear" w:color="auto" w:fill="FFFFFF"/>
          </w:tcPr>
          <w:p w:rsidR="000A0ADA" w:rsidRPr="004E3A4B"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4E3A4B">
              <w:rPr>
                <w:rFonts w:ascii="Arial" w:hAnsi="Arial" w:cs="Arial"/>
                <w:color w:val="000000"/>
                <w:sz w:val="18"/>
                <w:szCs w:val="18"/>
              </w:rPr>
              <w:t>%</w:t>
            </w:r>
          </w:p>
        </w:tc>
      </w:tr>
      <w:tr w:rsidR="000A0ADA" w:rsidRPr="004E3A4B" w:rsidTr="000A0ADA">
        <w:trPr>
          <w:cantSplit/>
        </w:trPr>
        <w:tc>
          <w:tcPr>
            <w:tcW w:w="833" w:type="dxa"/>
            <w:vMerge w:val="restart"/>
            <w:tcBorders>
              <w:top w:val="single" w:sz="16" w:space="0" w:color="000000"/>
              <w:left w:val="single" w:sz="16" w:space="0" w:color="000000"/>
              <w:bottom w:val="single" w:sz="16" w:space="0" w:color="000000"/>
              <w:right w:val="nil"/>
            </w:tcBorders>
            <w:shd w:val="clear" w:color="auto" w:fill="FFFFFF"/>
            <w:vAlign w:val="center"/>
          </w:tcPr>
          <w:p w:rsidR="000A0ADA" w:rsidRPr="004E3A4B" w:rsidRDefault="000A0ADA" w:rsidP="000A0ADA">
            <w:pPr>
              <w:autoSpaceDE w:val="0"/>
              <w:autoSpaceDN w:val="0"/>
              <w:bidi w:val="0"/>
              <w:adjustRightInd w:val="0"/>
              <w:spacing w:after="0" w:line="320" w:lineRule="atLeast"/>
              <w:ind w:left="60" w:right="60"/>
              <w:rPr>
                <w:rFonts w:ascii="Arial" w:hAnsi="Arial" w:cs="Arial"/>
                <w:color w:val="000000"/>
                <w:sz w:val="18"/>
                <w:szCs w:val="18"/>
              </w:rPr>
            </w:pPr>
            <w:r w:rsidRPr="004E3A4B">
              <w:rPr>
                <w:rFonts w:ascii="Arial" w:hAnsi="Arial" w:cs="Arial"/>
                <w:color w:val="000000"/>
                <w:sz w:val="18"/>
                <w:szCs w:val="18"/>
              </w:rPr>
              <w:t>Cases</w:t>
            </w:r>
          </w:p>
        </w:tc>
        <w:tc>
          <w:tcPr>
            <w:tcW w:w="1122" w:type="dxa"/>
            <w:tcBorders>
              <w:top w:val="single" w:sz="16" w:space="0" w:color="000000"/>
              <w:left w:val="nil"/>
              <w:bottom w:val="nil"/>
              <w:right w:val="single" w:sz="16" w:space="0" w:color="000000"/>
            </w:tcBorders>
            <w:shd w:val="clear" w:color="auto" w:fill="FFFFFF"/>
            <w:vAlign w:val="center"/>
          </w:tcPr>
          <w:p w:rsidR="000A0ADA" w:rsidRPr="004E3A4B" w:rsidRDefault="000A0ADA" w:rsidP="000A0ADA">
            <w:pPr>
              <w:autoSpaceDE w:val="0"/>
              <w:autoSpaceDN w:val="0"/>
              <w:bidi w:val="0"/>
              <w:adjustRightInd w:val="0"/>
              <w:spacing w:after="0" w:line="320" w:lineRule="atLeast"/>
              <w:ind w:left="60" w:right="60"/>
              <w:rPr>
                <w:rFonts w:ascii="Arial" w:hAnsi="Arial" w:cs="Arial"/>
                <w:color w:val="000000"/>
                <w:sz w:val="18"/>
                <w:szCs w:val="18"/>
              </w:rPr>
            </w:pPr>
            <w:r w:rsidRPr="004E3A4B">
              <w:rPr>
                <w:rFonts w:ascii="Arial" w:hAnsi="Arial" w:cs="Arial"/>
                <w:color w:val="000000"/>
                <w:sz w:val="18"/>
                <w:szCs w:val="18"/>
              </w:rPr>
              <w:t>Valid</w:t>
            </w:r>
          </w:p>
        </w:tc>
        <w:tc>
          <w:tcPr>
            <w:tcW w:w="1001" w:type="dxa"/>
            <w:tcBorders>
              <w:top w:val="single" w:sz="16" w:space="0" w:color="000000"/>
              <w:left w:val="single" w:sz="16" w:space="0" w:color="000000"/>
              <w:bottom w:val="nil"/>
            </w:tcBorders>
            <w:shd w:val="clear" w:color="auto" w:fill="FFFFFF"/>
            <w:vAlign w:val="center"/>
          </w:tcPr>
          <w:p w:rsidR="000A0ADA" w:rsidRPr="004E3A4B"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4E3A4B">
              <w:rPr>
                <w:rFonts w:ascii="Arial" w:hAnsi="Arial" w:cs="Arial"/>
                <w:color w:val="000000"/>
                <w:sz w:val="18"/>
                <w:szCs w:val="18"/>
              </w:rPr>
              <w:t>128</w:t>
            </w:r>
          </w:p>
        </w:tc>
        <w:tc>
          <w:tcPr>
            <w:tcW w:w="1001" w:type="dxa"/>
            <w:tcBorders>
              <w:top w:val="single" w:sz="16" w:space="0" w:color="000000"/>
              <w:bottom w:val="nil"/>
              <w:right w:val="single" w:sz="16" w:space="0" w:color="000000"/>
            </w:tcBorders>
            <w:shd w:val="clear" w:color="auto" w:fill="FFFFFF"/>
            <w:vAlign w:val="center"/>
          </w:tcPr>
          <w:p w:rsidR="000A0ADA" w:rsidRPr="004E3A4B"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4E3A4B">
              <w:rPr>
                <w:rFonts w:ascii="Arial" w:hAnsi="Arial" w:cs="Arial"/>
                <w:color w:val="000000"/>
                <w:sz w:val="18"/>
                <w:szCs w:val="18"/>
              </w:rPr>
              <w:t>54.0</w:t>
            </w:r>
          </w:p>
        </w:tc>
      </w:tr>
      <w:tr w:rsidR="000A0ADA" w:rsidRPr="004E3A4B" w:rsidTr="000A0ADA">
        <w:trPr>
          <w:cantSplit/>
        </w:trPr>
        <w:tc>
          <w:tcPr>
            <w:tcW w:w="833" w:type="dxa"/>
            <w:vMerge/>
            <w:tcBorders>
              <w:top w:val="single" w:sz="16" w:space="0" w:color="000000"/>
              <w:left w:val="single" w:sz="16" w:space="0" w:color="000000"/>
              <w:bottom w:val="single" w:sz="16" w:space="0" w:color="000000"/>
              <w:right w:val="nil"/>
            </w:tcBorders>
            <w:shd w:val="clear" w:color="auto" w:fill="FFFFFF"/>
            <w:vAlign w:val="center"/>
          </w:tcPr>
          <w:p w:rsidR="000A0ADA" w:rsidRPr="004E3A4B" w:rsidRDefault="000A0ADA" w:rsidP="000A0ADA">
            <w:pPr>
              <w:autoSpaceDE w:val="0"/>
              <w:autoSpaceDN w:val="0"/>
              <w:bidi w:val="0"/>
              <w:adjustRightInd w:val="0"/>
              <w:spacing w:after="0" w:line="240" w:lineRule="auto"/>
              <w:rPr>
                <w:rFonts w:ascii="Arial" w:hAnsi="Arial" w:cs="Arial"/>
                <w:color w:val="000000"/>
                <w:sz w:val="18"/>
                <w:szCs w:val="18"/>
              </w:rPr>
            </w:pPr>
          </w:p>
        </w:tc>
        <w:tc>
          <w:tcPr>
            <w:tcW w:w="1122" w:type="dxa"/>
            <w:tcBorders>
              <w:top w:val="nil"/>
              <w:left w:val="nil"/>
              <w:bottom w:val="nil"/>
              <w:right w:val="single" w:sz="16" w:space="0" w:color="000000"/>
            </w:tcBorders>
            <w:shd w:val="clear" w:color="auto" w:fill="FFFFFF"/>
            <w:vAlign w:val="center"/>
          </w:tcPr>
          <w:p w:rsidR="000A0ADA" w:rsidRPr="004E3A4B" w:rsidRDefault="000A0ADA" w:rsidP="000A0ADA">
            <w:pPr>
              <w:autoSpaceDE w:val="0"/>
              <w:autoSpaceDN w:val="0"/>
              <w:bidi w:val="0"/>
              <w:adjustRightInd w:val="0"/>
              <w:spacing w:after="0" w:line="320" w:lineRule="atLeast"/>
              <w:ind w:left="60" w:right="60"/>
              <w:rPr>
                <w:rFonts w:ascii="Arial" w:hAnsi="Arial" w:cs="Arial"/>
                <w:color w:val="000000"/>
                <w:sz w:val="18"/>
                <w:szCs w:val="18"/>
              </w:rPr>
            </w:pPr>
            <w:proofErr w:type="spellStart"/>
            <w:r w:rsidRPr="004E3A4B">
              <w:rPr>
                <w:rFonts w:ascii="Arial" w:hAnsi="Arial" w:cs="Arial"/>
                <w:color w:val="000000"/>
                <w:sz w:val="18"/>
                <w:szCs w:val="18"/>
              </w:rPr>
              <w:t>Excluded</w:t>
            </w:r>
            <w:r w:rsidRPr="004E3A4B">
              <w:rPr>
                <w:rFonts w:ascii="Arial" w:hAnsi="Arial" w:cs="Arial"/>
                <w:color w:val="000000"/>
                <w:sz w:val="18"/>
                <w:szCs w:val="18"/>
                <w:vertAlign w:val="superscript"/>
              </w:rPr>
              <w:t>a</w:t>
            </w:r>
            <w:proofErr w:type="spellEnd"/>
          </w:p>
        </w:tc>
        <w:tc>
          <w:tcPr>
            <w:tcW w:w="1001" w:type="dxa"/>
            <w:tcBorders>
              <w:top w:val="nil"/>
              <w:left w:val="single" w:sz="16" w:space="0" w:color="000000"/>
              <w:bottom w:val="nil"/>
            </w:tcBorders>
            <w:shd w:val="clear" w:color="auto" w:fill="FFFFFF"/>
            <w:vAlign w:val="center"/>
          </w:tcPr>
          <w:p w:rsidR="000A0ADA" w:rsidRPr="004E3A4B"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4E3A4B">
              <w:rPr>
                <w:rFonts w:ascii="Arial" w:hAnsi="Arial" w:cs="Arial"/>
                <w:color w:val="000000"/>
                <w:sz w:val="18"/>
                <w:szCs w:val="18"/>
              </w:rPr>
              <w:t>109</w:t>
            </w:r>
          </w:p>
        </w:tc>
        <w:tc>
          <w:tcPr>
            <w:tcW w:w="1001" w:type="dxa"/>
            <w:tcBorders>
              <w:top w:val="nil"/>
              <w:bottom w:val="nil"/>
              <w:right w:val="single" w:sz="16" w:space="0" w:color="000000"/>
            </w:tcBorders>
            <w:shd w:val="clear" w:color="auto" w:fill="FFFFFF"/>
            <w:vAlign w:val="center"/>
          </w:tcPr>
          <w:p w:rsidR="000A0ADA" w:rsidRPr="004E3A4B"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4E3A4B">
              <w:rPr>
                <w:rFonts w:ascii="Arial" w:hAnsi="Arial" w:cs="Arial"/>
                <w:color w:val="000000"/>
                <w:sz w:val="18"/>
                <w:szCs w:val="18"/>
              </w:rPr>
              <w:t>46.0</w:t>
            </w:r>
          </w:p>
        </w:tc>
      </w:tr>
      <w:tr w:rsidR="000A0ADA" w:rsidRPr="004E3A4B" w:rsidTr="000A0ADA">
        <w:trPr>
          <w:cantSplit/>
        </w:trPr>
        <w:tc>
          <w:tcPr>
            <w:tcW w:w="833" w:type="dxa"/>
            <w:vMerge/>
            <w:tcBorders>
              <w:top w:val="single" w:sz="16" w:space="0" w:color="000000"/>
              <w:left w:val="single" w:sz="16" w:space="0" w:color="000000"/>
              <w:bottom w:val="single" w:sz="16" w:space="0" w:color="000000"/>
              <w:right w:val="nil"/>
            </w:tcBorders>
            <w:shd w:val="clear" w:color="auto" w:fill="FFFFFF"/>
            <w:vAlign w:val="center"/>
          </w:tcPr>
          <w:p w:rsidR="000A0ADA" w:rsidRPr="004E3A4B" w:rsidRDefault="000A0ADA" w:rsidP="000A0ADA">
            <w:pPr>
              <w:autoSpaceDE w:val="0"/>
              <w:autoSpaceDN w:val="0"/>
              <w:bidi w:val="0"/>
              <w:adjustRightInd w:val="0"/>
              <w:spacing w:after="0" w:line="240" w:lineRule="auto"/>
              <w:rPr>
                <w:rFonts w:ascii="Arial" w:hAnsi="Arial" w:cs="Arial"/>
                <w:color w:val="000000"/>
                <w:sz w:val="18"/>
                <w:szCs w:val="18"/>
              </w:rPr>
            </w:pPr>
          </w:p>
        </w:tc>
        <w:tc>
          <w:tcPr>
            <w:tcW w:w="1122" w:type="dxa"/>
            <w:tcBorders>
              <w:top w:val="nil"/>
              <w:left w:val="nil"/>
              <w:bottom w:val="single" w:sz="16" w:space="0" w:color="000000"/>
              <w:right w:val="single" w:sz="16" w:space="0" w:color="000000"/>
            </w:tcBorders>
            <w:shd w:val="clear" w:color="auto" w:fill="FFFFFF"/>
            <w:vAlign w:val="center"/>
          </w:tcPr>
          <w:p w:rsidR="000A0ADA" w:rsidRPr="004E3A4B" w:rsidRDefault="000A0ADA" w:rsidP="000A0ADA">
            <w:pPr>
              <w:autoSpaceDE w:val="0"/>
              <w:autoSpaceDN w:val="0"/>
              <w:bidi w:val="0"/>
              <w:adjustRightInd w:val="0"/>
              <w:spacing w:after="0" w:line="320" w:lineRule="atLeast"/>
              <w:ind w:left="60" w:right="60"/>
              <w:rPr>
                <w:rFonts w:ascii="Arial" w:hAnsi="Arial" w:cs="Arial"/>
                <w:color w:val="000000"/>
                <w:sz w:val="18"/>
                <w:szCs w:val="18"/>
              </w:rPr>
            </w:pPr>
            <w:r w:rsidRPr="004E3A4B">
              <w:rPr>
                <w:rFonts w:ascii="Arial" w:hAnsi="Arial" w:cs="Arial"/>
                <w:color w:val="000000"/>
                <w:sz w:val="18"/>
                <w:szCs w:val="18"/>
              </w:rPr>
              <w:t>Total</w:t>
            </w:r>
          </w:p>
        </w:tc>
        <w:tc>
          <w:tcPr>
            <w:tcW w:w="1001" w:type="dxa"/>
            <w:tcBorders>
              <w:top w:val="nil"/>
              <w:left w:val="single" w:sz="16" w:space="0" w:color="000000"/>
              <w:bottom w:val="single" w:sz="16" w:space="0" w:color="000000"/>
            </w:tcBorders>
            <w:shd w:val="clear" w:color="auto" w:fill="FFFFFF"/>
            <w:vAlign w:val="center"/>
          </w:tcPr>
          <w:p w:rsidR="000A0ADA" w:rsidRPr="004E3A4B"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4E3A4B">
              <w:rPr>
                <w:rFonts w:ascii="Arial" w:hAnsi="Arial" w:cs="Arial"/>
                <w:color w:val="000000"/>
                <w:sz w:val="18"/>
                <w:szCs w:val="18"/>
              </w:rPr>
              <w:t>237</w:t>
            </w:r>
          </w:p>
        </w:tc>
        <w:tc>
          <w:tcPr>
            <w:tcW w:w="1001" w:type="dxa"/>
            <w:tcBorders>
              <w:top w:val="nil"/>
              <w:bottom w:val="single" w:sz="16" w:space="0" w:color="000000"/>
              <w:right w:val="single" w:sz="16" w:space="0" w:color="000000"/>
            </w:tcBorders>
            <w:shd w:val="clear" w:color="auto" w:fill="FFFFFF"/>
            <w:vAlign w:val="center"/>
          </w:tcPr>
          <w:p w:rsidR="000A0ADA" w:rsidRPr="004E3A4B"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4E3A4B">
              <w:rPr>
                <w:rFonts w:ascii="Arial" w:hAnsi="Arial" w:cs="Arial"/>
                <w:color w:val="000000"/>
                <w:sz w:val="18"/>
                <w:szCs w:val="18"/>
              </w:rPr>
              <w:t>100.0</w:t>
            </w:r>
          </w:p>
        </w:tc>
      </w:tr>
      <w:tr w:rsidR="000A0ADA" w:rsidRPr="004E3A4B" w:rsidTr="000A0ADA">
        <w:trPr>
          <w:cantSplit/>
        </w:trPr>
        <w:tc>
          <w:tcPr>
            <w:tcW w:w="3957" w:type="dxa"/>
            <w:gridSpan w:val="4"/>
            <w:tcBorders>
              <w:top w:val="nil"/>
              <w:left w:val="nil"/>
              <w:bottom w:val="nil"/>
              <w:right w:val="nil"/>
            </w:tcBorders>
            <w:shd w:val="clear" w:color="auto" w:fill="FFFFFF"/>
          </w:tcPr>
          <w:p w:rsidR="000A0ADA" w:rsidRPr="004E3A4B" w:rsidRDefault="000A0ADA" w:rsidP="000A0ADA">
            <w:pPr>
              <w:autoSpaceDE w:val="0"/>
              <w:autoSpaceDN w:val="0"/>
              <w:bidi w:val="0"/>
              <w:adjustRightInd w:val="0"/>
              <w:spacing w:after="0" w:line="320" w:lineRule="atLeast"/>
              <w:ind w:left="60" w:right="60"/>
              <w:rPr>
                <w:rFonts w:ascii="Arial" w:hAnsi="Arial" w:cs="Arial"/>
                <w:color w:val="000000"/>
                <w:sz w:val="18"/>
                <w:szCs w:val="18"/>
              </w:rPr>
            </w:pPr>
            <w:r w:rsidRPr="004E3A4B">
              <w:rPr>
                <w:rFonts w:ascii="Arial" w:hAnsi="Arial" w:cs="Arial"/>
                <w:color w:val="000000"/>
                <w:sz w:val="18"/>
                <w:szCs w:val="18"/>
              </w:rPr>
              <w:t xml:space="preserve">a. </w:t>
            </w:r>
            <w:proofErr w:type="spellStart"/>
            <w:r w:rsidRPr="004E3A4B">
              <w:rPr>
                <w:rFonts w:ascii="Arial" w:hAnsi="Arial" w:cs="Arial"/>
                <w:color w:val="000000"/>
                <w:sz w:val="18"/>
                <w:szCs w:val="18"/>
              </w:rPr>
              <w:t>Listwise</w:t>
            </w:r>
            <w:proofErr w:type="spellEnd"/>
            <w:r w:rsidRPr="004E3A4B">
              <w:rPr>
                <w:rFonts w:ascii="Arial" w:hAnsi="Arial" w:cs="Arial"/>
                <w:color w:val="000000"/>
                <w:sz w:val="18"/>
                <w:szCs w:val="18"/>
              </w:rPr>
              <w:t xml:space="preserve"> deletion based on all variables in the procedure.</w:t>
            </w:r>
          </w:p>
        </w:tc>
      </w:tr>
    </w:tbl>
    <w:p w:rsidR="00F71181" w:rsidRDefault="00F71181" w:rsidP="00F71181">
      <w:pPr>
        <w:autoSpaceDE w:val="0"/>
        <w:autoSpaceDN w:val="0"/>
        <w:bidi w:val="0"/>
        <w:adjustRightInd w:val="0"/>
        <w:spacing w:after="0" w:line="320" w:lineRule="atLeast"/>
        <w:ind w:right="60"/>
        <w:rPr>
          <w:rFonts w:ascii="Arial" w:hAnsi="Arial" w:cs="Arial"/>
          <w:b/>
          <w:bCs/>
          <w:color w:val="000000"/>
          <w:sz w:val="18"/>
          <w:szCs w:val="18"/>
        </w:rPr>
        <w:sectPr w:rsidR="00F71181" w:rsidSect="009617CB">
          <w:footnotePr>
            <w:numRestart w:val="eachPage"/>
          </w:footnotePr>
          <w:endnotePr>
            <w:numFmt w:val="decimal"/>
            <w:numRestart w:val="eachSect"/>
          </w:endnotePr>
          <w:pgSz w:w="11906" w:h="16838"/>
          <w:pgMar w:top="1134" w:right="1701" w:bottom="1134" w:left="1134" w:header="624" w:footer="709" w:gutter="0"/>
          <w:pgNumType w:start="57" w:chapStyle="1"/>
          <w:cols w:space="708"/>
          <w:titlePg/>
          <w:bidi/>
          <w:rtlGutter/>
          <w:docGrid w:linePitch="360"/>
        </w:sectPr>
      </w:pPr>
    </w:p>
    <w:tbl>
      <w:tblPr>
        <w:tblW w:w="265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99"/>
        <w:gridCol w:w="1154"/>
      </w:tblGrid>
      <w:tr w:rsidR="000A0ADA" w:rsidRPr="004E3A4B" w:rsidTr="00F71181">
        <w:trPr>
          <w:cantSplit/>
        </w:trPr>
        <w:tc>
          <w:tcPr>
            <w:tcW w:w="2653" w:type="dxa"/>
            <w:gridSpan w:val="2"/>
            <w:tcBorders>
              <w:top w:val="nil"/>
              <w:left w:val="nil"/>
              <w:bottom w:val="nil"/>
              <w:right w:val="nil"/>
            </w:tcBorders>
            <w:shd w:val="clear" w:color="auto" w:fill="FFFFFF"/>
          </w:tcPr>
          <w:p w:rsidR="000A0ADA" w:rsidRPr="004E3A4B"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4E3A4B">
              <w:rPr>
                <w:rFonts w:ascii="Arial" w:hAnsi="Arial" w:cs="Arial"/>
                <w:b/>
                <w:bCs/>
                <w:color w:val="000000"/>
                <w:sz w:val="18"/>
                <w:szCs w:val="18"/>
              </w:rPr>
              <w:lastRenderedPageBreak/>
              <w:t>Reliability Statistics</w:t>
            </w:r>
          </w:p>
        </w:tc>
      </w:tr>
      <w:tr w:rsidR="000A0ADA" w:rsidRPr="004E3A4B" w:rsidTr="00F71181">
        <w:trPr>
          <w:cantSplit/>
        </w:trPr>
        <w:tc>
          <w:tcPr>
            <w:tcW w:w="1499" w:type="dxa"/>
            <w:tcBorders>
              <w:top w:val="single" w:sz="16" w:space="0" w:color="000000"/>
              <w:left w:val="single" w:sz="16" w:space="0" w:color="000000"/>
              <w:bottom w:val="single" w:sz="16" w:space="0" w:color="000000"/>
            </w:tcBorders>
            <w:shd w:val="clear" w:color="auto" w:fill="FFFFFF"/>
          </w:tcPr>
          <w:p w:rsidR="000A0ADA" w:rsidRPr="004E3A4B"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4E3A4B">
              <w:rPr>
                <w:rFonts w:ascii="Arial" w:hAnsi="Arial" w:cs="Arial"/>
                <w:color w:val="000000"/>
                <w:sz w:val="18"/>
                <w:szCs w:val="18"/>
              </w:rPr>
              <w:t>Cronbach's Alpha</w:t>
            </w:r>
          </w:p>
        </w:tc>
        <w:tc>
          <w:tcPr>
            <w:tcW w:w="1154" w:type="dxa"/>
            <w:tcBorders>
              <w:top w:val="single" w:sz="16" w:space="0" w:color="000000"/>
              <w:bottom w:val="single" w:sz="16" w:space="0" w:color="000000"/>
              <w:right w:val="single" w:sz="16" w:space="0" w:color="000000"/>
            </w:tcBorders>
            <w:shd w:val="clear" w:color="auto" w:fill="FFFFFF"/>
          </w:tcPr>
          <w:p w:rsidR="000A0ADA" w:rsidRPr="004E3A4B"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4E3A4B">
              <w:rPr>
                <w:rFonts w:ascii="Arial" w:hAnsi="Arial" w:cs="Arial"/>
                <w:color w:val="000000"/>
                <w:sz w:val="18"/>
                <w:szCs w:val="18"/>
              </w:rPr>
              <w:t>N of Items</w:t>
            </w:r>
          </w:p>
        </w:tc>
      </w:tr>
      <w:tr w:rsidR="000A0ADA" w:rsidRPr="004E3A4B" w:rsidTr="00F71181">
        <w:trPr>
          <w:cantSplit/>
        </w:trPr>
        <w:tc>
          <w:tcPr>
            <w:tcW w:w="1499" w:type="dxa"/>
            <w:tcBorders>
              <w:top w:val="single" w:sz="16" w:space="0" w:color="000000"/>
              <w:left w:val="single" w:sz="16" w:space="0" w:color="000000"/>
              <w:bottom w:val="single" w:sz="16" w:space="0" w:color="000000"/>
            </w:tcBorders>
            <w:shd w:val="clear" w:color="auto" w:fill="FFFFFF"/>
            <w:vAlign w:val="center"/>
          </w:tcPr>
          <w:p w:rsidR="000A0ADA" w:rsidRPr="004E3A4B"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4E3A4B">
              <w:rPr>
                <w:rFonts w:ascii="Arial" w:hAnsi="Arial" w:cs="Arial"/>
                <w:color w:val="000000"/>
                <w:sz w:val="18"/>
                <w:szCs w:val="18"/>
              </w:rPr>
              <w:t>.606</w:t>
            </w:r>
          </w:p>
        </w:tc>
        <w:tc>
          <w:tcPr>
            <w:tcW w:w="1154" w:type="dxa"/>
            <w:tcBorders>
              <w:top w:val="single" w:sz="16" w:space="0" w:color="000000"/>
              <w:bottom w:val="single" w:sz="16" w:space="0" w:color="000000"/>
              <w:right w:val="single" w:sz="16" w:space="0" w:color="000000"/>
            </w:tcBorders>
            <w:shd w:val="clear" w:color="auto" w:fill="FFFFFF"/>
            <w:vAlign w:val="center"/>
          </w:tcPr>
          <w:p w:rsidR="000A0ADA" w:rsidRPr="004E3A4B"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4E3A4B">
              <w:rPr>
                <w:rFonts w:ascii="Arial" w:hAnsi="Arial" w:cs="Arial"/>
                <w:color w:val="000000"/>
                <w:sz w:val="18"/>
                <w:szCs w:val="18"/>
              </w:rPr>
              <w:t>8</w:t>
            </w:r>
          </w:p>
        </w:tc>
      </w:tr>
    </w:tbl>
    <w:p w:rsidR="000A0ADA" w:rsidRPr="003A2763" w:rsidRDefault="000A0ADA" w:rsidP="000A0ADA">
      <w:pPr>
        <w:autoSpaceDE w:val="0"/>
        <w:autoSpaceDN w:val="0"/>
        <w:bidi w:val="0"/>
        <w:adjustRightInd w:val="0"/>
        <w:spacing w:after="0" w:line="240" w:lineRule="auto"/>
        <w:rPr>
          <w:rFonts w:ascii="Courier New" w:hAnsi="Courier New" w:cs="Courier New"/>
          <w:color w:val="000000"/>
          <w:sz w:val="20"/>
          <w:szCs w:val="20"/>
        </w:rPr>
      </w:pPr>
      <w:r w:rsidRPr="003A2763">
        <w:rPr>
          <w:rFonts w:ascii="Courier New" w:hAnsi="Courier New" w:cs="Courier New"/>
          <w:color w:val="000000"/>
          <w:sz w:val="20"/>
          <w:szCs w:val="20"/>
        </w:rPr>
        <w:t>RELIABILITY</w:t>
      </w:r>
    </w:p>
    <w:p w:rsidR="000A0ADA" w:rsidRPr="003A2763" w:rsidRDefault="000A0ADA" w:rsidP="000A0ADA">
      <w:pPr>
        <w:autoSpaceDE w:val="0"/>
        <w:autoSpaceDN w:val="0"/>
        <w:bidi w:val="0"/>
        <w:adjustRightInd w:val="0"/>
        <w:spacing w:after="0" w:line="240" w:lineRule="auto"/>
        <w:rPr>
          <w:rFonts w:ascii="Courier New" w:hAnsi="Courier New" w:cs="Courier New"/>
          <w:color w:val="000000"/>
          <w:sz w:val="20"/>
          <w:szCs w:val="20"/>
        </w:rPr>
      </w:pPr>
      <w:r w:rsidRPr="003A2763">
        <w:rPr>
          <w:rFonts w:ascii="Courier New" w:hAnsi="Courier New" w:cs="Courier New"/>
          <w:color w:val="000000"/>
          <w:sz w:val="20"/>
          <w:szCs w:val="20"/>
        </w:rPr>
        <w:t xml:space="preserve">  /VARIABLES=D1 D2 D3 D4 D5 D6 D7 D8</w:t>
      </w:r>
    </w:p>
    <w:p w:rsidR="000A0ADA" w:rsidRPr="003A2763" w:rsidRDefault="000A0ADA" w:rsidP="000A0ADA">
      <w:pPr>
        <w:autoSpaceDE w:val="0"/>
        <w:autoSpaceDN w:val="0"/>
        <w:bidi w:val="0"/>
        <w:adjustRightInd w:val="0"/>
        <w:spacing w:after="0" w:line="240" w:lineRule="auto"/>
        <w:rPr>
          <w:rFonts w:ascii="Courier New" w:hAnsi="Courier New" w:cs="Courier New"/>
          <w:color w:val="000000"/>
          <w:sz w:val="20"/>
          <w:szCs w:val="20"/>
        </w:rPr>
      </w:pPr>
      <w:r w:rsidRPr="003A2763">
        <w:rPr>
          <w:rFonts w:ascii="Courier New" w:hAnsi="Courier New" w:cs="Courier New"/>
          <w:color w:val="000000"/>
          <w:sz w:val="20"/>
          <w:szCs w:val="20"/>
        </w:rPr>
        <w:t xml:space="preserve">  /SCALE('ALL VARIABLES') ALL</w:t>
      </w:r>
    </w:p>
    <w:p w:rsidR="000A0ADA" w:rsidRPr="003A2763" w:rsidRDefault="000A0ADA" w:rsidP="000A0ADA">
      <w:pPr>
        <w:autoSpaceDE w:val="0"/>
        <w:autoSpaceDN w:val="0"/>
        <w:bidi w:val="0"/>
        <w:adjustRightInd w:val="0"/>
        <w:spacing w:after="0" w:line="240" w:lineRule="auto"/>
        <w:rPr>
          <w:rFonts w:ascii="Courier New" w:hAnsi="Courier New" w:cs="Courier New"/>
          <w:color w:val="000000"/>
          <w:sz w:val="20"/>
          <w:szCs w:val="20"/>
        </w:rPr>
      </w:pPr>
      <w:r w:rsidRPr="003A2763">
        <w:rPr>
          <w:rFonts w:ascii="Courier New" w:hAnsi="Courier New" w:cs="Courier New"/>
          <w:color w:val="000000"/>
          <w:sz w:val="20"/>
          <w:szCs w:val="20"/>
        </w:rPr>
        <w:t xml:space="preserve">  /MODEL=ALPHA.</w:t>
      </w:r>
    </w:p>
    <w:tbl>
      <w:tblPr>
        <w:tblW w:w="39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33"/>
        <w:gridCol w:w="666"/>
        <w:gridCol w:w="456"/>
        <w:gridCol w:w="698"/>
        <w:gridCol w:w="303"/>
        <w:gridCol w:w="1001"/>
      </w:tblGrid>
      <w:tr w:rsidR="000A0ADA" w:rsidRPr="003A2763" w:rsidTr="000A0ADA">
        <w:trPr>
          <w:cantSplit/>
        </w:trPr>
        <w:tc>
          <w:tcPr>
            <w:tcW w:w="3957" w:type="dxa"/>
            <w:gridSpan w:val="6"/>
            <w:tcBorders>
              <w:top w:val="nil"/>
              <w:left w:val="nil"/>
              <w:bottom w:val="nil"/>
              <w:right w:val="nil"/>
            </w:tcBorders>
            <w:shd w:val="clear" w:color="auto" w:fill="FFFFFF"/>
          </w:tcPr>
          <w:p w:rsidR="000A0ADA" w:rsidRPr="003A2763"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3A2763">
              <w:rPr>
                <w:rFonts w:ascii="Arial" w:hAnsi="Arial" w:cs="Arial"/>
                <w:b/>
                <w:bCs/>
                <w:color w:val="000000"/>
                <w:sz w:val="18"/>
                <w:szCs w:val="18"/>
              </w:rPr>
              <w:t>Case Processing Summary</w:t>
            </w:r>
          </w:p>
        </w:tc>
      </w:tr>
      <w:tr w:rsidR="000A0ADA" w:rsidRPr="003A2763" w:rsidTr="000A0ADA">
        <w:trPr>
          <w:cantSplit/>
        </w:trPr>
        <w:tc>
          <w:tcPr>
            <w:tcW w:w="1955" w:type="dxa"/>
            <w:gridSpan w:val="3"/>
            <w:tcBorders>
              <w:top w:val="single" w:sz="16" w:space="0" w:color="000000"/>
              <w:left w:val="single" w:sz="16" w:space="0" w:color="000000"/>
              <w:bottom w:val="single" w:sz="16" w:space="0" w:color="000000"/>
              <w:right w:val="nil"/>
            </w:tcBorders>
            <w:shd w:val="clear" w:color="auto" w:fill="FFFFFF"/>
          </w:tcPr>
          <w:p w:rsidR="000A0ADA" w:rsidRPr="003A2763" w:rsidRDefault="000A0ADA" w:rsidP="000A0ADA">
            <w:pPr>
              <w:autoSpaceDE w:val="0"/>
              <w:autoSpaceDN w:val="0"/>
              <w:bidi w:val="0"/>
              <w:adjustRightInd w:val="0"/>
              <w:spacing w:after="0" w:line="320" w:lineRule="atLeast"/>
              <w:ind w:left="60" w:right="60"/>
              <w:rPr>
                <w:rFonts w:ascii="Arial" w:hAnsi="Arial" w:cs="Arial"/>
                <w:color w:val="000000"/>
                <w:sz w:val="18"/>
                <w:szCs w:val="18"/>
              </w:rPr>
            </w:pPr>
          </w:p>
        </w:tc>
        <w:tc>
          <w:tcPr>
            <w:tcW w:w="1001" w:type="dxa"/>
            <w:gridSpan w:val="2"/>
            <w:tcBorders>
              <w:top w:val="single" w:sz="16" w:space="0" w:color="000000"/>
              <w:left w:val="single" w:sz="16" w:space="0" w:color="000000"/>
              <w:bottom w:val="single" w:sz="16" w:space="0" w:color="000000"/>
            </w:tcBorders>
            <w:shd w:val="clear" w:color="auto" w:fill="FFFFFF"/>
          </w:tcPr>
          <w:p w:rsidR="000A0ADA" w:rsidRPr="003A2763"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3A2763">
              <w:rPr>
                <w:rFonts w:ascii="Arial" w:hAnsi="Arial" w:cs="Arial"/>
                <w:color w:val="000000"/>
                <w:sz w:val="18"/>
                <w:szCs w:val="18"/>
              </w:rPr>
              <w:t>N</w:t>
            </w:r>
          </w:p>
        </w:tc>
        <w:tc>
          <w:tcPr>
            <w:tcW w:w="1001" w:type="dxa"/>
            <w:tcBorders>
              <w:top w:val="single" w:sz="16" w:space="0" w:color="000000"/>
              <w:bottom w:val="single" w:sz="16" w:space="0" w:color="000000"/>
              <w:right w:val="single" w:sz="16" w:space="0" w:color="000000"/>
            </w:tcBorders>
            <w:shd w:val="clear" w:color="auto" w:fill="FFFFFF"/>
          </w:tcPr>
          <w:p w:rsidR="000A0ADA" w:rsidRPr="003A2763"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3A2763">
              <w:rPr>
                <w:rFonts w:ascii="Arial" w:hAnsi="Arial" w:cs="Arial"/>
                <w:color w:val="000000"/>
                <w:sz w:val="18"/>
                <w:szCs w:val="18"/>
              </w:rPr>
              <w:t>%</w:t>
            </w:r>
          </w:p>
        </w:tc>
      </w:tr>
      <w:tr w:rsidR="000A0ADA" w:rsidRPr="003A2763" w:rsidTr="000A0ADA">
        <w:trPr>
          <w:cantSplit/>
        </w:trPr>
        <w:tc>
          <w:tcPr>
            <w:tcW w:w="833" w:type="dxa"/>
            <w:vMerge w:val="restart"/>
            <w:tcBorders>
              <w:top w:val="single" w:sz="16" w:space="0" w:color="000000"/>
              <w:left w:val="single" w:sz="16" w:space="0" w:color="000000"/>
              <w:bottom w:val="single" w:sz="16" w:space="0" w:color="000000"/>
              <w:right w:val="nil"/>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rPr>
                <w:rFonts w:ascii="Arial" w:hAnsi="Arial" w:cs="Arial"/>
                <w:color w:val="000000"/>
                <w:sz w:val="18"/>
                <w:szCs w:val="18"/>
              </w:rPr>
            </w:pPr>
            <w:r w:rsidRPr="003A2763">
              <w:rPr>
                <w:rFonts w:ascii="Arial" w:hAnsi="Arial" w:cs="Arial"/>
                <w:color w:val="000000"/>
                <w:sz w:val="18"/>
                <w:szCs w:val="18"/>
              </w:rPr>
              <w:t>Cases</w:t>
            </w:r>
          </w:p>
        </w:tc>
        <w:tc>
          <w:tcPr>
            <w:tcW w:w="1122" w:type="dxa"/>
            <w:gridSpan w:val="2"/>
            <w:tcBorders>
              <w:top w:val="single" w:sz="16" w:space="0" w:color="000000"/>
              <w:left w:val="nil"/>
              <w:bottom w:val="nil"/>
              <w:right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rPr>
                <w:rFonts w:ascii="Arial" w:hAnsi="Arial" w:cs="Arial"/>
                <w:color w:val="000000"/>
                <w:sz w:val="18"/>
                <w:szCs w:val="18"/>
              </w:rPr>
            </w:pPr>
            <w:r w:rsidRPr="003A2763">
              <w:rPr>
                <w:rFonts w:ascii="Arial" w:hAnsi="Arial" w:cs="Arial"/>
                <w:color w:val="000000"/>
                <w:sz w:val="18"/>
                <w:szCs w:val="18"/>
              </w:rPr>
              <w:t>Valid</w:t>
            </w:r>
          </w:p>
        </w:tc>
        <w:tc>
          <w:tcPr>
            <w:tcW w:w="1001" w:type="dxa"/>
            <w:gridSpan w:val="2"/>
            <w:tcBorders>
              <w:top w:val="single" w:sz="16" w:space="0" w:color="000000"/>
              <w:left w:val="single" w:sz="16" w:space="0" w:color="000000"/>
              <w:bottom w:val="nil"/>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3A2763">
              <w:rPr>
                <w:rFonts w:ascii="Arial" w:hAnsi="Arial" w:cs="Arial"/>
                <w:color w:val="000000"/>
                <w:sz w:val="18"/>
                <w:szCs w:val="18"/>
              </w:rPr>
              <w:t>128</w:t>
            </w:r>
          </w:p>
        </w:tc>
        <w:tc>
          <w:tcPr>
            <w:tcW w:w="1001" w:type="dxa"/>
            <w:tcBorders>
              <w:top w:val="single" w:sz="16" w:space="0" w:color="000000"/>
              <w:bottom w:val="nil"/>
              <w:right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3A2763">
              <w:rPr>
                <w:rFonts w:ascii="Arial" w:hAnsi="Arial" w:cs="Arial"/>
                <w:color w:val="000000"/>
                <w:sz w:val="18"/>
                <w:szCs w:val="18"/>
              </w:rPr>
              <w:t>54.0</w:t>
            </w:r>
          </w:p>
        </w:tc>
      </w:tr>
      <w:tr w:rsidR="000A0ADA" w:rsidRPr="003A2763" w:rsidTr="000A0ADA">
        <w:trPr>
          <w:cantSplit/>
        </w:trPr>
        <w:tc>
          <w:tcPr>
            <w:tcW w:w="833" w:type="dxa"/>
            <w:vMerge/>
            <w:tcBorders>
              <w:top w:val="single" w:sz="16" w:space="0" w:color="000000"/>
              <w:left w:val="single" w:sz="16" w:space="0" w:color="000000"/>
              <w:bottom w:val="single" w:sz="16" w:space="0" w:color="000000"/>
              <w:right w:val="nil"/>
            </w:tcBorders>
            <w:shd w:val="clear" w:color="auto" w:fill="FFFFFF"/>
            <w:vAlign w:val="center"/>
          </w:tcPr>
          <w:p w:rsidR="000A0ADA" w:rsidRPr="003A2763" w:rsidRDefault="000A0ADA" w:rsidP="000A0ADA">
            <w:pPr>
              <w:autoSpaceDE w:val="0"/>
              <w:autoSpaceDN w:val="0"/>
              <w:bidi w:val="0"/>
              <w:adjustRightInd w:val="0"/>
              <w:spacing w:after="0" w:line="240" w:lineRule="auto"/>
              <w:rPr>
                <w:rFonts w:ascii="Arial" w:hAnsi="Arial" w:cs="Arial"/>
                <w:color w:val="000000"/>
                <w:sz w:val="18"/>
                <w:szCs w:val="18"/>
              </w:rPr>
            </w:pPr>
          </w:p>
        </w:tc>
        <w:tc>
          <w:tcPr>
            <w:tcW w:w="1122" w:type="dxa"/>
            <w:gridSpan w:val="2"/>
            <w:tcBorders>
              <w:top w:val="nil"/>
              <w:left w:val="nil"/>
              <w:bottom w:val="nil"/>
              <w:right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rPr>
                <w:rFonts w:ascii="Arial" w:hAnsi="Arial" w:cs="Arial"/>
                <w:color w:val="000000"/>
                <w:sz w:val="18"/>
                <w:szCs w:val="18"/>
              </w:rPr>
            </w:pPr>
            <w:proofErr w:type="spellStart"/>
            <w:r w:rsidRPr="003A2763">
              <w:rPr>
                <w:rFonts w:ascii="Arial" w:hAnsi="Arial" w:cs="Arial"/>
                <w:color w:val="000000"/>
                <w:sz w:val="18"/>
                <w:szCs w:val="18"/>
              </w:rPr>
              <w:t>Excluded</w:t>
            </w:r>
            <w:r w:rsidRPr="003A2763">
              <w:rPr>
                <w:rFonts w:ascii="Arial" w:hAnsi="Arial" w:cs="Arial"/>
                <w:color w:val="000000"/>
                <w:sz w:val="18"/>
                <w:szCs w:val="18"/>
                <w:vertAlign w:val="superscript"/>
              </w:rPr>
              <w:t>a</w:t>
            </w:r>
            <w:proofErr w:type="spellEnd"/>
          </w:p>
        </w:tc>
        <w:tc>
          <w:tcPr>
            <w:tcW w:w="1001" w:type="dxa"/>
            <w:gridSpan w:val="2"/>
            <w:tcBorders>
              <w:top w:val="nil"/>
              <w:left w:val="single" w:sz="16" w:space="0" w:color="000000"/>
              <w:bottom w:val="nil"/>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3A2763">
              <w:rPr>
                <w:rFonts w:ascii="Arial" w:hAnsi="Arial" w:cs="Arial"/>
                <w:color w:val="000000"/>
                <w:sz w:val="18"/>
                <w:szCs w:val="18"/>
              </w:rPr>
              <w:t>109</w:t>
            </w:r>
          </w:p>
        </w:tc>
        <w:tc>
          <w:tcPr>
            <w:tcW w:w="1001" w:type="dxa"/>
            <w:tcBorders>
              <w:top w:val="nil"/>
              <w:bottom w:val="nil"/>
              <w:right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3A2763">
              <w:rPr>
                <w:rFonts w:ascii="Arial" w:hAnsi="Arial" w:cs="Arial"/>
                <w:color w:val="000000"/>
                <w:sz w:val="18"/>
                <w:szCs w:val="18"/>
              </w:rPr>
              <w:t>46.0</w:t>
            </w:r>
          </w:p>
        </w:tc>
      </w:tr>
      <w:tr w:rsidR="000A0ADA" w:rsidRPr="003A2763" w:rsidTr="000A0ADA">
        <w:trPr>
          <w:cantSplit/>
        </w:trPr>
        <w:tc>
          <w:tcPr>
            <w:tcW w:w="833" w:type="dxa"/>
            <w:vMerge/>
            <w:tcBorders>
              <w:top w:val="single" w:sz="16" w:space="0" w:color="000000"/>
              <w:left w:val="single" w:sz="16" w:space="0" w:color="000000"/>
              <w:bottom w:val="single" w:sz="16" w:space="0" w:color="000000"/>
              <w:right w:val="nil"/>
            </w:tcBorders>
            <w:shd w:val="clear" w:color="auto" w:fill="FFFFFF"/>
            <w:vAlign w:val="center"/>
          </w:tcPr>
          <w:p w:rsidR="000A0ADA" w:rsidRPr="003A2763" w:rsidRDefault="000A0ADA" w:rsidP="000A0ADA">
            <w:pPr>
              <w:autoSpaceDE w:val="0"/>
              <w:autoSpaceDN w:val="0"/>
              <w:bidi w:val="0"/>
              <w:adjustRightInd w:val="0"/>
              <w:spacing w:after="0" w:line="240" w:lineRule="auto"/>
              <w:rPr>
                <w:rFonts w:ascii="Arial" w:hAnsi="Arial" w:cs="Arial"/>
                <w:color w:val="000000"/>
                <w:sz w:val="18"/>
                <w:szCs w:val="18"/>
              </w:rPr>
            </w:pPr>
          </w:p>
        </w:tc>
        <w:tc>
          <w:tcPr>
            <w:tcW w:w="1122" w:type="dxa"/>
            <w:gridSpan w:val="2"/>
            <w:tcBorders>
              <w:top w:val="nil"/>
              <w:left w:val="nil"/>
              <w:bottom w:val="single" w:sz="16" w:space="0" w:color="000000"/>
              <w:right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rPr>
                <w:rFonts w:ascii="Arial" w:hAnsi="Arial" w:cs="Arial"/>
                <w:color w:val="000000"/>
                <w:sz w:val="18"/>
                <w:szCs w:val="18"/>
              </w:rPr>
            </w:pPr>
            <w:r w:rsidRPr="003A2763">
              <w:rPr>
                <w:rFonts w:ascii="Arial" w:hAnsi="Arial" w:cs="Arial"/>
                <w:color w:val="000000"/>
                <w:sz w:val="18"/>
                <w:szCs w:val="18"/>
              </w:rPr>
              <w:t>Total</w:t>
            </w:r>
          </w:p>
        </w:tc>
        <w:tc>
          <w:tcPr>
            <w:tcW w:w="1001" w:type="dxa"/>
            <w:gridSpan w:val="2"/>
            <w:tcBorders>
              <w:top w:val="nil"/>
              <w:left w:val="single" w:sz="16" w:space="0" w:color="000000"/>
              <w:bottom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3A2763">
              <w:rPr>
                <w:rFonts w:ascii="Arial" w:hAnsi="Arial" w:cs="Arial"/>
                <w:color w:val="000000"/>
                <w:sz w:val="18"/>
                <w:szCs w:val="18"/>
              </w:rPr>
              <w:t>237</w:t>
            </w:r>
          </w:p>
        </w:tc>
        <w:tc>
          <w:tcPr>
            <w:tcW w:w="1001" w:type="dxa"/>
            <w:tcBorders>
              <w:top w:val="nil"/>
              <w:bottom w:val="single" w:sz="16" w:space="0" w:color="000000"/>
              <w:right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3A2763">
              <w:rPr>
                <w:rFonts w:ascii="Arial" w:hAnsi="Arial" w:cs="Arial"/>
                <w:color w:val="000000"/>
                <w:sz w:val="18"/>
                <w:szCs w:val="18"/>
              </w:rPr>
              <w:t>100.0</w:t>
            </w:r>
          </w:p>
        </w:tc>
      </w:tr>
      <w:tr w:rsidR="000A0ADA" w:rsidRPr="003A2763" w:rsidTr="000A0ADA">
        <w:trPr>
          <w:cantSplit/>
        </w:trPr>
        <w:tc>
          <w:tcPr>
            <w:tcW w:w="3957" w:type="dxa"/>
            <w:gridSpan w:val="6"/>
            <w:tcBorders>
              <w:top w:val="nil"/>
              <w:left w:val="nil"/>
              <w:bottom w:val="nil"/>
              <w:right w:val="nil"/>
            </w:tcBorders>
            <w:shd w:val="clear" w:color="auto" w:fill="FFFFFF"/>
          </w:tcPr>
          <w:p w:rsidR="000A0ADA" w:rsidRPr="003A2763" w:rsidRDefault="000A0ADA" w:rsidP="000A0ADA">
            <w:pPr>
              <w:autoSpaceDE w:val="0"/>
              <w:autoSpaceDN w:val="0"/>
              <w:bidi w:val="0"/>
              <w:adjustRightInd w:val="0"/>
              <w:spacing w:after="0" w:line="320" w:lineRule="atLeast"/>
              <w:ind w:left="60" w:right="60"/>
              <w:rPr>
                <w:rFonts w:ascii="Arial" w:hAnsi="Arial" w:cs="Arial"/>
                <w:color w:val="000000"/>
                <w:sz w:val="18"/>
                <w:szCs w:val="18"/>
              </w:rPr>
            </w:pPr>
            <w:r w:rsidRPr="003A2763">
              <w:rPr>
                <w:rFonts w:ascii="Arial" w:hAnsi="Arial" w:cs="Arial"/>
                <w:color w:val="000000"/>
                <w:sz w:val="18"/>
                <w:szCs w:val="18"/>
              </w:rPr>
              <w:t xml:space="preserve">a. </w:t>
            </w:r>
            <w:proofErr w:type="spellStart"/>
            <w:r w:rsidRPr="003A2763">
              <w:rPr>
                <w:rFonts w:ascii="Arial" w:hAnsi="Arial" w:cs="Arial"/>
                <w:color w:val="000000"/>
                <w:sz w:val="18"/>
                <w:szCs w:val="18"/>
              </w:rPr>
              <w:t>Listwise</w:t>
            </w:r>
            <w:proofErr w:type="spellEnd"/>
            <w:r w:rsidRPr="003A2763">
              <w:rPr>
                <w:rFonts w:ascii="Arial" w:hAnsi="Arial" w:cs="Arial"/>
                <w:color w:val="000000"/>
                <w:sz w:val="18"/>
                <w:szCs w:val="18"/>
              </w:rPr>
              <w:t xml:space="preserve"> deletion based on all variables in the procedure.</w:t>
            </w:r>
          </w:p>
        </w:tc>
      </w:tr>
      <w:tr w:rsidR="000A0ADA" w:rsidRPr="003A2763" w:rsidTr="000A0ADA">
        <w:trPr>
          <w:gridAfter w:val="2"/>
          <w:wAfter w:w="1304" w:type="dxa"/>
          <w:cantSplit/>
        </w:trPr>
        <w:tc>
          <w:tcPr>
            <w:tcW w:w="2653" w:type="dxa"/>
            <w:gridSpan w:val="4"/>
            <w:tcBorders>
              <w:top w:val="nil"/>
              <w:left w:val="nil"/>
              <w:bottom w:val="nil"/>
              <w:right w:val="nil"/>
            </w:tcBorders>
            <w:shd w:val="clear" w:color="auto" w:fill="FFFFFF"/>
          </w:tcPr>
          <w:p w:rsidR="000A0ADA" w:rsidRPr="003A2763"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3A2763">
              <w:rPr>
                <w:rFonts w:ascii="Arial" w:hAnsi="Arial" w:cs="Arial"/>
                <w:b/>
                <w:bCs/>
                <w:color w:val="000000"/>
                <w:sz w:val="18"/>
                <w:szCs w:val="18"/>
              </w:rPr>
              <w:t>Reliability Statistics</w:t>
            </w:r>
          </w:p>
        </w:tc>
      </w:tr>
      <w:tr w:rsidR="000A0ADA" w:rsidRPr="003A2763" w:rsidTr="000A0ADA">
        <w:trPr>
          <w:gridAfter w:val="2"/>
          <w:wAfter w:w="1304" w:type="dxa"/>
          <w:cantSplit/>
        </w:trPr>
        <w:tc>
          <w:tcPr>
            <w:tcW w:w="1499" w:type="dxa"/>
            <w:gridSpan w:val="2"/>
            <w:tcBorders>
              <w:top w:val="single" w:sz="16" w:space="0" w:color="000000"/>
              <w:left w:val="single" w:sz="16" w:space="0" w:color="000000"/>
              <w:bottom w:val="single" w:sz="16" w:space="0" w:color="000000"/>
            </w:tcBorders>
            <w:shd w:val="clear" w:color="auto" w:fill="FFFFFF"/>
          </w:tcPr>
          <w:p w:rsidR="000A0ADA" w:rsidRPr="003A2763"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3A2763">
              <w:rPr>
                <w:rFonts w:ascii="Arial" w:hAnsi="Arial" w:cs="Arial"/>
                <w:color w:val="000000"/>
                <w:sz w:val="18"/>
                <w:szCs w:val="18"/>
              </w:rPr>
              <w:t>Cronbach's Alpha</w:t>
            </w:r>
          </w:p>
        </w:tc>
        <w:tc>
          <w:tcPr>
            <w:tcW w:w="1154" w:type="dxa"/>
            <w:gridSpan w:val="2"/>
            <w:tcBorders>
              <w:top w:val="single" w:sz="16" w:space="0" w:color="000000"/>
              <w:bottom w:val="single" w:sz="16" w:space="0" w:color="000000"/>
              <w:right w:val="single" w:sz="16" w:space="0" w:color="000000"/>
            </w:tcBorders>
            <w:shd w:val="clear" w:color="auto" w:fill="FFFFFF"/>
          </w:tcPr>
          <w:p w:rsidR="000A0ADA" w:rsidRPr="003A2763"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3A2763">
              <w:rPr>
                <w:rFonts w:ascii="Arial" w:hAnsi="Arial" w:cs="Arial"/>
                <w:color w:val="000000"/>
                <w:sz w:val="18"/>
                <w:szCs w:val="18"/>
              </w:rPr>
              <w:t>N of Items</w:t>
            </w:r>
          </w:p>
        </w:tc>
      </w:tr>
      <w:tr w:rsidR="000A0ADA" w:rsidRPr="003A2763" w:rsidTr="000A0ADA">
        <w:trPr>
          <w:gridAfter w:val="2"/>
          <w:wAfter w:w="1304" w:type="dxa"/>
          <w:cantSplit/>
        </w:trPr>
        <w:tc>
          <w:tcPr>
            <w:tcW w:w="1499" w:type="dxa"/>
            <w:gridSpan w:val="2"/>
            <w:tcBorders>
              <w:top w:val="single" w:sz="16" w:space="0" w:color="000000"/>
              <w:left w:val="single" w:sz="16" w:space="0" w:color="000000"/>
              <w:bottom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3A2763">
              <w:rPr>
                <w:rFonts w:ascii="Arial" w:hAnsi="Arial" w:cs="Arial"/>
                <w:color w:val="000000"/>
                <w:sz w:val="18"/>
                <w:szCs w:val="18"/>
              </w:rPr>
              <w:t>.603</w:t>
            </w:r>
          </w:p>
        </w:tc>
        <w:tc>
          <w:tcPr>
            <w:tcW w:w="1154" w:type="dxa"/>
            <w:gridSpan w:val="2"/>
            <w:tcBorders>
              <w:top w:val="single" w:sz="16" w:space="0" w:color="000000"/>
              <w:bottom w:val="single" w:sz="16" w:space="0" w:color="000000"/>
              <w:right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3A2763">
              <w:rPr>
                <w:rFonts w:ascii="Arial" w:hAnsi="Arial" w:cs="Arial"/>
                <w:color w:val="000000"/>
                <w:sz w:val="18"/>
                <w:szCs w:val="18"/>
              </w:rPr>
              <w:t>8</w:t>
            </w:r>
          </w:p>
        </w:tc>
      </w:tr>
    </w:tbl>
    <w:p w:rsidR="000A0ADA" w:rsidRPr="003A2763" w:rsidRDefault="000A0ADA" w:rsidP="000A0ADA">
      <w:pPr>
        <w:autoSpaceDE w:val="0"/>
        <w:autoSpaceDN w:val="0"/>
        <w:bidi w:val="0"/>
        <w:adjustRightInd w:val="0"/>
        <w:spacing w:after="0" w:line="240" w:lineRule="auto"/>
        <w:rPr>
          <w:rFonts w:ascii="Courier New" w:hAnsi="Courier New" w:cs="Courier New"/>
          <w:color w:val="000000"/>
          <w:sz w:val="20"/>
          <w:szCs w:val="20"/>
        </w:rPr>
      </w:pPr>
      <w:r w:rsidRPr="003A2763">
        <w:rPr>
          <w:rFonts w:ascii="Courier New" w:hAnsi="Courier New" w:cs="Courier New"/>
          <w:color w:val="000000"/>
          <w:sz w:val="20"/>
          <w:szCs w:val="20"/>
        </w:rPr>
        <w:t>RELIABILITY</w:t>
      </w:r>
    </w:p>
    <w:p w:rsidR="000A0ADA" w:rsidRPr="000A0ADA" w:rsidRDefault="000A0ADA" w:rsidP="000A0ADA">
      <w:pPr>
        <w:autoSpaceDE w:val="0"/>
        <w:autoSpaceDN w:val="0"/>
        <w:bidi w:val="0"/>
        <w:adjustRightInd w:val="0"/>
        <w:spacing w:after="0" w:line="240" w:lineRule="auto"/>
        <w:rPr>
          <w:rFonts w:ascii="Courier New" w:hAnsi="Courier New" w:cs="Courier New"/>
          <w:color w:val="000000"/>
          <w:sz w:val="20"/>
          <w:szCs w:val="20"/>
          <w:lang w:val="fr-FR"/>
        </w:rPr>
      </w:pPr>
      <w:r w:rsidRPr="000A0ADA">
        <w:rPr>
          <w:rFonts w:ascii="Courier New" w:hAnsi="Courier New" w:cs="Courier New"/>
          <w:color w:val="000000"/>
          <w:sz w:val="20"/>
          <w:szCs w:val="20"/>
          <w:lang w:val="fr-FR"/>
        </w:rPr>
        <w:t xml:space="preserve">  /VARIABLES=E1 E2 E3 E4 E5 E6 E7 E8</w:t>
      </w:r>
    </w:p>
    <w:p w:rsidR="000A0ADA" w:rsidRPr="003A2763" w:rsidRDefault="000A0ADA" w:rsidP="000A0ADA">
      <w:pPr>
        <w:autoSpaceDE w:val="0"/>
        <w:autoSpaceDN w:val="0"/>
        <w:bidi w:val="0"/>
        <w:adjustRightInd w:val="0"/>
        <w:spacing w:after="0" w:line="240" w:lineRule="auto"/>
        <w:rPr>
          <w:rFonts w:ascii="Courier New" w:hAnsi="Courier New" w:cs="Courier New"/>
          <w:color w:val="000000"/>
          <w:sz w:val="20"/>
          <w:szCs w:val="20"/>
        </w:rPr>
      </w:pPr>
      <w:r w:rsidRPr="000A0ADA">
        <w:rPr>
          <w:rFonts w:ascii="Courier New" w:hAnsi="Courier New" w:cs="Courier New"/>
          <w:color w:val="000000"/>
          <w:sz w:val="20"/>
          <w:szCs w:val="20"/>
          <w:lang w:val="fr-FR"/>
        </w:rPr>
        <w:t xml:space="preserve">  </w:t>
      </w:r>
      <w:r w:rsidRPr="003A2763">
        <w:rPr>
          <w:rFonts w:ascii="Courier New" w:hAnsi="Courier New" w:cs="Courier New"/>
          <w:color w:val="000000"/>
          <w:sz w:val="20"/>
          <w:szCs w:val="20"/>
        </w:rPr>
        <w:t>/SCALE('ALL VARIABLES') ALL</w:t>
      </w:r>
    </w:p>
    <w:p w:rsidR="000A0ADA" w:rsidRPr="003A2763" w:rsidRDefault="000A0ADA" w:rsidP="000A0ADA">
      <w:pPr>
        <w:autoSpaceDE w:val="0"/>
        <w:autoSpaceDN w:val="0"/>
        <w:bidi w:val="0"/>
        <w:adjustRightInd w:val="0"/>
        <w:spacing w:after="0" w:line="240" w:lineRule="auto"/>
        <w:rPr>
          <w:rFonts w:ascii="Courier New" w:hAnsi="Courier New" w:cs="Courier New"/>
          <w:color w:val="000000"/>
          <w:sz w:val="20"/>
          <w:szCs w:val="20"/>
        </w:rPr>
      </w:pPr>
      <w:r w:rsidRPr="003A2763">
        <w:rPr>
          <w:rFonts w:ascii="Courier New" w:hAnsi="Courier New" w:cs="Courier New"/>
          <w:color w:val="000000"/>
          <w:sz w:val="20"/>
          <w:szCs w:val="20"/>
        </w:rPr>
        <w:t xml:space="preserve">  /MODEL=ALPHA.</w:t>
      </w:r>
    </w:p>
    <w:tbl>
      <w:tblPr>
        <w:tblW w:w="39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33"/>
        <w:gridCol w:w="666"/>
        <w:gridCol w:w="456"/>
        <w:gridCol w:w="698"/>
        <w:gridCol w:w="303"/>
        <w:gridCol w:w="1001"/>
      </w:tblGrid>
      <w:tr w:rsidR="000A0ADA" w:rsidRPr="003A2763" w:rsidTr="000A0ADA">
        <w:trPr>
          <w:cantSplit/>
        </w:trPr>
        <w:tc>
          <w:tcPr>
            <w:tcW w:w="3957" w:type="dxa"/>
            <w:gridSpan w:val="6"/>
            <w:tcBorders>
              <w:top w:val="nil"/>
              <w:left w:val="nil"/>
              <w:bottom w:val="nil"/>
              <w:right w:val="nil"/>
            </w:tcBorders>
            <w:shd w:val="clear" w:color="auto" w:fill="FFFFFF"/>
          </w:tcPr>
          <w:p w:rsidR="000A0ADA" w:rsidRPr="003A2763"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3A2763">
              <w:rPr>
                <w:rFonts w:ascii="Arial" w:hAnsi="Arial" w:cs="Arial"/>
                <w:b/>
                <w:bCs/>
                <w:color w:val="000000"/>
                <w:sz w:val="18"/>
                <w:szCs w:val="18"/>
              </w:rPr>
              <w:t>Case Processing Summary</w:t>
            </w:r>
          </w:p>
        </w:tc>
      </w:tr>
      <w:tr w:rsidR="000A0ADA" w:rsidRPr="003A2763" w:rsidTr="000A0ADA">
        <w:trPr>
          <w:cantSplit/>
        </w:trPr>
        <w:tc>
          <w:tcPr>
            <w:tcW w:w="1955" w:type="dxa"/>
            <w:gridSpan w:val="3"/>
            <w:tcBorders>
              <w:top w:val="single" w:sz="16" w:space="0" w:color="000000"/>
              <w:left w:val="single" w:sz="16" w:space="0" w:color="000000"/>
              <w:bottom w:val="single" w:sz="16" w:space="0" w:color="000000"/>
              <w:right w:val="nil"/>
            </w:tcBorders>
            <w:shd w:val="clear" w:color="auto" w:fill="FFFFFF"/>
          </w:tcPr>
          <w:p w:rsidR="000A0ADA" w:rsidRPr="003A2763" w:rsidRDefault="000A0ADA" w:rsidP="000A0ADA">
            <w:pPr>
              <w:autoSpaceDE w:val="0"/>
              <w:autoSpaceDN w:val="0"/>
              <w:bidi w:val="0"/>
              <w:adjustRightInd w:val="0"/>
              <w:spacing w:after="0" w:line="320" w:lineRule="atLeast"/>
              <w:ind w:left="60" w:right="60"/>
              <w:rPr>
                <w:rFonts w:ascii="Arial" w:hAnsi="Arial" w:cs="Arial"/>
                <w:color w:val="000000"/>
                <w:sz w:val="18"/>
                <w:szCs w:val="18"/>
              </w:rPr>
            </w:pPr>
          </w:p>
        </w:tc>
        <w:tc>
          <w:tcPr>
            <w:tcW w:w="1001" w:type="dxa"/>
            <w:gridSpan w:val="2"/>
            <w:tcBorders>
              <w:top w:val="single" w:sz="16" w:space="0" w:color="000000"/>
              <w:left w:val="single" w:sz="16" w:space="0" w:color="000000"/>
              <w:bottom w:val="single" w:sz="16" w:space="0" w:color="000000"/>
            </w:tcBorders>
            <w:shd w:val="clear" w:color="auto" w:fill="FFFFFF"/>
          </w:tcPr>
          <w:p w:rsidR="000A0ADA" w:rsidRPr="003A2763"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3A2763">
              <w:rPr>
                <w:rFonts w:ascii="Arial" w:hAnsi="Arial" w:cs="Arial"/>
                <w:color w:val="000000"/>
                <w:sz w:val="18"/>
                <w:szCs w:val="18"/>
              </w:rPr>
              <w:t>N</w:t>
            </w:r>
          </w:p>
        </w:tc>
        <w:tc>
          <w:tcPr>
            <w:tcW w:w="1001" w:type="dxa"/>
            <w:tcBorders>
              <w:top w:val="single" w:sz="16" w:space="0" w:color="000000"/>
              <w:bottom w:val="single" w:sz="16" w:space="0" w:color="000000"/>
              <w:right w:val="single" w:sz="16" w:space="0" w:color="000000"/>
            </w:tcBorders>
            <w:shd w:val="clear" w:color="auto" w:fill="FFFFFF"/>
          </w:tcPr>
          <w:p w:rsidR="000A0ADA" w:rsidRPr="003A2763"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3A2763">
              <w:rPr>
                <w:rFonts w:ascii="Arial" w:hAnsi="Arial" w:cs="Arial"/>
                <w:color w:val="000000"/>
                <w:sz w:val="18"/>
                <w:szCs w:val="18"/>
              </w:rPr>
              <w:t>%</w:t>
            </w:r>
          </w:p>
        </w:tc>
      </w:tr>
      <w:tr w:rsidR="000A0ADA" w:rsidRPr="003A2763" w:rsidTr="000A0ADA">
        <w:trPr>
          <w:cantSplit/>
        </w:trPr>
        <w:tc>
          <w:tcPr>
            <w:tcW w:w="833" w:type="dxa"/>
            <w:vMerge w:val="restart"/>
            <w:tcBorders>
              <w:top w:val="single" w:sz="16" w:space="0" w:color="000000"/>
              <w:left w:val="single" w:sz="16" w:space="0" w:color="000000"/>
              <w:bottom w:val="single" w:sz="16" w:space="0" w:color="000000"/>
              <w:right w:val="nil"/>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rPr>
                <w:rFonts w:ascii="Arial" w:hAnsi="Arial" w:cs="Arial"/>
                <w:color w:val="000000"/>
                <w:sz w:val="18"/>
                <w:szCs w:val="18"/>
              </w:rPr>
            </w:pPr>
            <w:r w:rsidRPr="003A2763">
              <w:rPr>
                <w:rFonts w:ascii="Arial" w:hAnsi="Arial" w:cs="Arial"/>
                <w:color w:val="000000"/>
                <w:sz w:val="18"/>
                <w:szCs w:val="18"/>
              </w:rPr>
              <w:t>Cases</w:t>
            </w:r>
          </w:p>
        </w:tc>
        <w:tc>
          <w:tcPr>
            <w:tcW w:w="1122" w:type="dxa"/>
            <w:gridSpan w:val="2"/>
            <w:tcBorders>
              <w:top w:val="single" w:sz="16" w:space="0" w:color="000000"/>
              <w:left w:val="nil"/>
              <w:bottom w:val="nil"/>
              <w:right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rPr>
                <w:rFonts w:ascii="Arial" w:hAnsi="Arial" w:cs="Arial"/>
                <w:color w:val="000000"/>
                <w:sz w:val="18"/>
                <w:szCs w:val="18"/>
              </w:rPr>
            </w:pPr>
            <w:r w:rsidRPr="003A2763">
              <w:rPr>
                <w:rFonts w:ascii="Arial" w:hAnsi="Arial" w:cs="Arial"/>
                <w:color w:val="000000"/>
                <w:sz w:val="18"/>
                <w:szCs w:val="18"/>
              </w:rPr>
              <w:t>Valid</w:t>
            </w:r>
          </w:p>
        </w:tc>
        <w:tc>
          <w:tcPr>
            <w:tcW w:w="1001" w:type="dxa"/>
            <w:gridSpan w:val="2"/>
            <w:tcBorders>
              <w:top w:val="single" w:sz="16" w:space="0" w:color="000000"/>
              <w:left w:val="single" w:sz="16" w:space="0" w:color="000000"/>
              <w:bottom w:val="nil"/>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3A2763">
              <w:rPr>
                <w:rFonts w:ascii="Arial" w:hAnsi="Arial" w:cs="Arial"/>
                <w:color w:val="000000"/>
                <w:sz w:val="18"/>
                <w:szCs w:val="18"/>
              </w:rPr>
              <w:t>128</w:t>
            </w:r>
          </w:p>
        </w:tc>
        <w:tc>
          <w:tcPr>
            <w:tcW w:w="1001" w:type="dxa"/>
            <w:tcBorders>
              <w:top w:val="single" w:sz="16" w:space="0" w:color="000000"/>
              <w:bottom w:val="nil"/>
              <w:right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3A2763">
              <w:rPr>
                <w:rFonts w:ascii="Arial" w:hAnsi="Arial" w:cs="Arial"/>
                <w:color w:val="000000"/>
                <w:sz w:val="18"/>
                <w:szCs w:val="18"/>
              </w:rPr>
              <w:t>54.0</w:t>
            </w:r>
          </w:p>
        </w:tc>
      </w:tr>
      <w:tr w:rsidR="000A0ADA" w:rsidRPr="003A2763" w:rsidTr="000A0ADA">
        <w:trPr>
          <w:cantSplit/>
        </w:trPr>
        <w:tc>
          <w:tcPr>
            <w:tcW w:w="833" w:type="dxa"/>
            <w:vMerge/>
            <w:tcBorders>
              <w:top w:val="single" w:sz="16" w:space="0" w:color="000000"/>
              <w:left w:val="single" w:sz="16" w:space="0" w:color="000000"/>
              <w:bottom w:val="single" w:sz="16" w:space="0" w:color="000000"/>
              <w:right w:val="nil"/>
            </w:tcBorders>
            <w:shd w:val="clear" w:color="auto" w:fill="FFFFFF"/>
            <w:vAlign w:val="center"/>
          </w:tcPr>
          <w:p w:rsidR="000A0ADA" w:rsidRPr="003A2763" w:rsidRDefault="000A0ADA" w:rsidP="000A0ADA">
            <w:pPr>
              <w:autoSpaceDE w:val="0"/>
              <w:autoSpaceDN w:val="0"/>
              <w:bidi w:val="0"/>
              <w:adjustRightInd w:val="0"/>
              <w:spacing w:after="0" w:line="240" w:lineRule="auto"/>
              <w:rPr>
                <w:rFonts w:ascii="Arial" w:hAnsi="Arial" w:cs="Arial"/>
                <w:color w:val="000000"/>
                <w:sz w:val="18"/>
                <w:szCs w:val="18"/>
              </w:rPr>
            </w:pPr>
          </w:p>
        </w:tc>
        <w:tc>
          <w:tcPr>
            <w:tcW w:w="1122" w:type="dxa"/>
            <w:gridSpan w:val="2"/>
            <w:tcBorders>
              <w:top w:val="nil"/>
              <w:left w:val="nil"/>
              <w:bottom w:val="nil"/>
              <w:right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rPr>
                <w:rFonts w:ascii="Arial" w:hAnsi="Arial" w:cs="Arial"/>
                <w:color w:val="000000"/>
                <w:sz w:val="18"/>
                <w:szCs w:val="18"/>
              </w:rPr>
            </w:pPr>
            <w:proofErr w:type="spellStart"/>
            <w:r w:rsidRPr="003A2763">
              <w:rPr>
                <w:rFonts w:ascii="Arial" w:hAnsi="Arial" w:cs="Arial"/>
                <w:color w:val="000000"/>
                <w:sz w:val="18"/>
                <w:szCs w:val="18"/>
              </w:rPr>
              <w:t>Excluded</w:t>
            </w:r>
            <w:r w:rsidRPr="003A2763">
              <w:rPr>
                <w:rFonts w:ascii="Arial" w:hAnsi="Arial" w:cs="Arial"/>
                <w:color w:val="000000"/>
                <w:sz w:val="18"/>
                <w:szCs w:val="18"/>
                <w:vertAlign w:val="superscript"/>
              </w:rPr>
              <w:t>a</w:t>
            </w:r>
            <w:proofErr w:type="spellEnd"/>
          </w:p>
        </w:tc>
        <w:tc>
          <w:tcPr>
            <w:tcW w:w="1001" w:type="dxa"/>
            <w:gridSpan w:val="2"/>
            <w:tcBorders>
              <w:top w:val="nil"/>
              <w:left w:val="single" w:sz="16" w:space="0" w:color="000000"/>
              <w:bottom w:val="nil"/>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3A2763">
              <w:rPr>
                <w:rFonts w:ascii="Arial" w:hAnsi="Arial" w:cs="Arial"/>
                <w:color w:val="000000"/>
                <w:sz w:val="18"/>
                <w:szCs w:val="18"/>
              </w:rPr>
              <w:t>109</w:t>
            </w:r>
          </w:p>
        </w:tc>
        <w:tc>
          <w:tcPr>
            <w:tcW w:w="1001" w:type="dxa"/>
            <w:tcBorders>
              <w:top w:val="nil"/>
              <w:bottom w:val="nil"/>
              <w:right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3A2763">
              <w:rPr>
                <w:rFonts w:ascii="Arial" w:hAnsi="Arial" w:cs="Arial"/>
                <w:color w:val="000000"/>
                <w:sz w:val="18"/>
                <w:szCs w:val="18"/>
              </w:rPr>
              <w:t>46.0</w:t>
            </w:r>
          </w:p>
        </w:tc>
      </w:tr>
      <w:tr w:rsidR="000A0ADA" w:rsidRPr="003A2763" w:rsidTr="000A0ADA">
        <w:trPr>
          <w:cantSplit/>
        </w:trPr>
        <w:tc>
          <w:tcPr>
            <w:tcW w:w="833" w:type="dxa"/>
            <w:vMerge/>
            <w:tcBorders>
              <w:top w:val="single" w:sz="16" w:space="0" w:color="000000"/>
              <w:left w:val="single" w:sz="16" w:space="0" w:color="000000"/>
              <w:bottom w:val="single" w:sz="16" w:space="0" w:color="000000"/>
              <w:right w:val="nil"/>
            </w:tcBorders>
            <w:shd w:val="clear" w:color="auto" w:fill="FFFFFF"/>
            <w:vAlign w:val="center"/>
          </w:tcPr>
          <w:p w:rsidR="000A0ADA" w:rsidRPr="003A2763" w:rsidRDefault="000A0ADA" w:rsidP="000A0ADA">
            <w:pPr>
              <w:autoSpaceDE w:val="0"/>
              <w:autoSpaceDN w:val="0"/>
              <w:bidi w:val="0"/>
              <w:adjustRightInd w:val="0"/>
              <w:spacing w:after="0" w:line="240" w:lineRule="auto"/>
              <w:rPr>
                <w:rFonts w:ascii="Arial" w:hAnsi="Arial" w:cs="Arial"/>
                <w:color w:val="000000"/>
                <w:sz w:val="18"/>
                <w:szCs w:val="18"/>
              </w:rPr>
            </w:pPr>
          </w:p>
        </w:tc>
        <w:tc>
          <w:tcPr>
            <w:tcW w:w="1122" w:type="dxa"/>
            <w:gridSpan w:val="2"/>
            <w:tcBorders>
              <w:top w:val="nil"/>
              <w:left w:val="nil"/>
              <w:bottom w:val="single" w:sz="16" w:space="0" w:color="000000"/>
              <w:right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rPr>
                <w:rFonts w:ascii="Arial" w:hAnsi="Arial" w:cs="Arial"/>
                <w:color w:val="000000"/>
                <w:sz w:val="18"/>
                <w:szCs w:val="18"/>
              </w:rPr>
            </w:pPr>
            <w:r w:rsidRPr="003A2763">
              <w:rPr>
                <w:rFonts w:ascii="Arial" w:hAnsi="Arial" w:cs="Arial"/>
                <w:color w:val="000000"/>
                <w:sz w:val="18"/>
                <w:szCs w:val="18"/>
              </w:rPr>
              <w:t>Total</w:t>
            </w:r>
          </w:p>
        </w:tc>
        <w:tc>
          <w:tcPr>
            <w:tcW w:w="1001" w:type="dxa"/>
            <w:gridSpan w:val="2"/>
            <w:tcBorders>
              <w:top w:val="nil"/>
              <w:left w:val="single" w:sz="16" w:space="0" w:color="000000"/>
              <w:bottom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3A2763">
              <w:rPr>
                <w:rFonts w:ascii="Arial" w:hAnsi="Arial" w:cs="Arial"/>
                <w:color w:val="000000"/>
                <w:sz w:val="18"/>
                <w:szCs w:val="18"/>
              </w:rPr>
              <w:t>237</w:t>
            </w:r>
          </w:p>
        </w:tc>
        <w:tc>
          <w:tcPr>
            <w:tcW w:w="1001" w:type="dxa"/>
            <w:tcBorders>
              <w:top w:val="nil"/>
              <w:bottom w:val="single" w:sz="16" w:space="0" w:color="000000"/>
              <w:right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3A2763">
              <w:rPr>
                <w:rFonts w:ascii="Arial" w:hAnsi="Arial" w:cs="Arial"/>
                <w:color w:val="000000"/>
                <w:sz w:val="18"/>
                <w:szCs w:val="18"/>
              </w:rPr>
              <w:t>100.0</w:t>
            </w:r>
          </w:p>
        </w:tc>
      </w:tr>
      <w:tr w:rsidR="000A0ADA" w:rsidRPr="003A2763" w:rsidTr="000A0ADA">
        <w:trPr>
          <w:cantSplit/>
        </w:trPr>
        <w:tc>
          <w:tcPr>
            <w:tcW w:w="3957" w:type="dxa"/>
            <w:gridSpan w:val="6"/>
            <w:tcBorders>
              <w:top w:val="nil"/>
              <w:left w:val="nil"/>
              <w:bottom w:val="nil"/>
              <w:right w:val="nil"/>
            </w:tcBorders>
            <w:shd w:val="clear" w:color="auto" w:fill="FFFFFF"/>
          </w:tcPr>
          <w:p w:rsidR="000A0ADA" w:rsidRPr="003A2763" w:rsidRDefault="000A0ADA" w:rsidP="000A0ADA">
            <w:pPr>
              <w:autoSpaceDE w:val="0"/>
              <w:autoSpaceDN w:val="0"/>
              <w:bidi w:val="0"/>
              <w:adjustRightInd w:val="0"/>
              <w:spacing w:after="0" w:line="320" w:lineRule="atLeast"/>
              <w:ind w:left="60" w:right="60"/>
              <w:rPr>
                <w:rFonts w:ascii="Arial" w:hAnsi="Arial" w:cs="Arial"/>
                <w:color w:val="000000"/>
                <w:sz w:val="18"/>
                <w:szCs w:val="18"/>
              </w:rPr>
            </w:pPr>
            <w:r w:rsidRPr="003A2763">
              <w:rPr>
                <w:rFonts w:ascii="Arial" w:hAnsi="Arial" w:cs="Arial"/>
                <w:color w:val="000000"/>
                <w:sz w:val="18"/>
                <w:szCs w:val="18"/>
              </w:rPr>
              <w:t xml:space="preserve">a. </w:t>
            </w:r>
            <w:proofErr w:type="spellStart"/>
            <w:r w:rsidRPr="003A2763">
              <w:rPr>
                <w:rFonts w:ascii="Arial" w:hAnsi="Arial" w:cs="Arial"/>
                <w:color w:val="000000"/>
                <w:sz w:val="18"/>
                <w:szCs w:val="18"/>
              </w:rPr>
              <w:t>Listwise</w:t>
            </w:r>
            <w:proofErr w:type="spellEnd"/>
            <w:r w:rsidRPr="003A2763">
              <w:rPr>
                <w:rFonts w:ascii="Arial" w:hAnsi="Arial" w:cs="Arial"/>
                <w:color w:val="000000"/>
                <w:sz w:val="18"/>
                <w:szCs w:val="18"/>
              </w:rPr>
              <w:t xml:space="preserve"> deletion based on all variables in the procedure.</w:t>
            </w:r>
          </w:p>
        </w:tc>
      </w:tr>
      <w:tr w:rsidR="000A0ADA" w:rsidRPr="003A2763" w:rsidTr="000A0ADA">
        <w:trPr>
          <w:gridAfter w:val="2"/>
          <w:wAfter w:w="1304" w:type="dxa"/>
          <w:cantSplit/>
        </w:trPr>
        <w:tc>
          <w:tcPr>
            <w:tcW w:w="2653" w:type="dxa"/>
            <w:gridSpan w:val="4"/>
            <w:tcBorders>
              <w:top w:val="nil"/>
              <w:left w:val="nil"/>
              <w:bottom w:val="nil"/>
              <w:right w:val="nil"/>
            </w:tcBorders>
            <w:shd w:val="clear" w:color="auto" w:fill="FFFFFF"/>
          </w:tcPr>
          <w:p w:rsidR="000A0ADA" w:rsidRPr="003A2763" w:rsidRDefault="000A0ADA" w:rsidP="000A0ADA">
            <w:pPr>
              <w:autoSpaceDE w:val="0"/>
              <w:autoSpaceDN w:val="0"/>
              <w:bidi w:val="0"/>
              <w:adjustRightInd w:val="0"/>
              <w:spacing w:after="0" w:line="320" w:lineRule="atLeast"/>
              <w:ind w:left="60" w:right="60"/>
              <w:rPr>
                <w:rFonts w:ascii="Arial" w:hAnsi="Arial" w:cs="Arial"/>
                <w:color w:val="000000"/>
                <w:sz w:val="18"/>
                <w:szCs w:val="18"/>
              </w:rPr>
            </w:pPr>
            <w:r w:rsidRPr="003A2763">
              <w:rPr>
                <w:rFonts w:ascii="Arial" w:hAnsi="Arial" w:cs="Arial"/>
                <w:b/>
                <w:bCs/>
                <w:color w:val="000000"/>
                <w:sz w:val="18"/>
                <w:szCs w:val="18"/>
              </w:rPr>
              <w:t>Reliability Statistics</w:t>
            </w:r>
          </w:p>
        </w:tc>
      </w:tr>
      <w:tr w:rsidR="000A0ADA" w:rsidRPr="003A2763" w:rsidTr="000A0ADA">
        <w:trPr>
          <w:gridAfter w:val="2"/>
          <w:wAfter w:w="1304" w:type="dxa"/>
          <w:cantSplit/>
        </w:trPr>
        <w:tc>
          <w:tcPr>
            <w:tcW w:w="1499" w:type="dxa"/>
            <w:gridSpan w:val="2"/>
            <w:tcBorders>
              <w:top w:val="single" w:sz="16" w:space="0" w:color="000000"/>
              <w:left w:val="single" w:sz="16" w:space="0" w:color="000000"/>
              <w:bottom w:val="single" w:sz="16" w:space="0" w:color="000000"/>
            </w:tcBorders>
            <w:shd w:val="clear" w:color="auto" w:fill="FFFFFF"/>
          </w:tcPr>
          <w:p w:rsidR="000A0ADA" w:rsidRPr="003A2763"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3A2763">
              <w:rPr>
                <w:rFonts w:ascii="Arial" w:hAnsi="Arial" w:cs="Arial"/>
                <w:color w:val="000000"/>
                <w:sz w:val="18"/>
                <w:szCs w:val="18"/>
              </w:rPr>
              <w:t>Cronbach's Alpha</w:t>
            </w:r>
          </w:p>
        </w:tc>
        <w:tc>
          <w:tcPr>
            <w:tcW w:w="1154" w:type="dxa"/>
            <w:gridSpan w:val="2"/>
            <w:tcBorders>
              <w:top w:val="single" w:sz="16" w:space="0" w:color="000000"/>
              <w:bottom w:val="single" w:sz="16" w:space="0" w:color="000000"/>
              <w:right w:val="single" w:sz="16" w:space="0" w:color="000000"/>
            </w:tcBorders>
            <w:shd w:val="clear" w:color="auto" w:fill="FFFFFF"/>
          </w:tcPr>
          <w:p w:rsidR="000A0ADA" w:rsidRPr="003A2763"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3A2763">
              <w:rPr>
                <w:rFonts w:ascii="Arial" w:hAnsi="Arial" w:cs="Arial"/>
                <w:color w:val="000000"/>
                <w:sz w:val="18"/>
                <w:szCs w:val="18"/>
              </w:rPr>
              <w:t>N of Items</w:t>
            </w:r>
          </w:p>
        </w:tc>
      </w:tr>
      <w:tr w:rsidR="000A0ADA" w:rsidRPr="003A2763" w:rsidTr="000A0ADA">
        <w:trPr>
          <w:gridAfter w:val="2"/>
          <w:wAfter w:w="1304" w:type="dxa"/>
          <w:cantSplit/>
        </w:trPr>
        <w:tc>
          <w:tcPr>
            <w:tcW w:w="1499" w:type="dxa"/>
            <w:gridSpan w:val="2"/>
            <w:tcBorders>
              <w:top w:val="single" w:sz="16" w:space="0" w:color="000000"/>
              <w:left w:val="single" w:sz="16" w:space="0" w:color="000000"/>
              <w:bottom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3A2763">
              <w:rPr>
                <w:rFonts w:ascii="Arial" w:hAnsi="Arial" w:cs="Arial"/>
                <w:color w:val="000000"/>
                <w:sz w:val="18"/>
                <w:szCs w:val="18"/>
              </w:rPr>
              <w:t>.605</w:t>
            </w:r>
          </w:p>
        </w:tc>
        <w:tc>
          <w:tcPr>
            <w:tcW w:w="1154" w:type="dxa"/>
            <w:gridSpan w:val="2"/>
            <w:tcBorders>
              <w:top w:val="single" w:sz="16" w:space="0" w:color="000000"/>
              <w:bottom w:val="single" w:sz="16" w:space="0" w:color="000000"/>
              <w:right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3A2763">
              <w:rPr>
                <w:rFonts w:ascii="Arial" w:hAnsi="Arial" w:cs="Arial"/>
                <w:color w:val="000000"/>
                <w:sz w:val="18"/>
                <w:szCs w:val="18"/>
              </w:rPr>
              <w:t>8</w:t>
            </w:r>
          </w:p>
        </w:tc>
      </w:tr>
    </w:tbl>
    <w:p w:rsidR="000A0ADA" w:rsidRPr="003A2763" w:rsidRDefault="000A0ADA" w:rsidP="000A0ADA">
      <w:pPr>
        <w:autoSpaceDE w:val="0"/>
        <w:autoSpaceDN w:val="0"/>
        <w:bidi w:val="0"/>
        <w:adjustRightInd w:val="0"/>
        <w:spacing w:after="0" w:line="240" w:lineRule="auto"/>
        <w:rPr>
          <w:rFonts w:ascii="Courier New" w:hAnsi="Courier New" w:cs="Courier New"/>
          <w:color w:val="000000"/>
          <w:sz w:val="20"/>
          <w:szCs w:val="20"/>
        </w:rPr>
      </w:pPr>
      <w:r w:rsidRPr="003A2763">
        <w:rPr>
          <w:rFonts w:ascii="Courier New" w:hAnsi="Courier New" w:cs="Courier New"/>
          <w:color w:val="000000"/>
          <w:sz w:val="20"/>
          <w:szCs w:val="20"/>
        </w:rPr>
        <w:t>RELIABILITY</w:t>
      </w:r>
    </w:p>
    <w:p w:rsidR="000A0ADA" w:rsidRPr="003A2763" w:rsidRDefault="000A0ADA" w:rsidP="000A0ADA">
      <w:pPr>
        <w:autoSpaceDE w:val="0"/>
        <w:autoSpaceDN w:val="0"/>
        <w:bidi w:val="0"/>
        <w:adjustRightInd w:val="0"/>
        <w:spacing w:after="0" w:line="240" w:lineRule="auto"/>
        <w:rPr>
          <w:rFonts w:ascii="Courier New" w:hAnsi="Courier New" w:cs="Courier New"/>
          <w:color w:val="000000"/>
          <w:sz w:val="20"/>
          <w:szCs w:val="20"/>
        </w:rPr>
      </w:pPr>
      <w:r w:rsidRPr="003A2763">
        <w:rPr>
          <w:rFonts w:ascii="Courier New" w:hAnsi="Courier New" w:cs="Courier New"/>
          <w:color w:val="000000"/>
          <w:sz w:val="20"/>
          <w:szCs w:val="20"/>
        </w:rPr>
        <w:t xml:space="preserve">  /VARIABLES=F1 F2 F3 F4 F5 F6 F7 F8</w:t>
      </w:r>
    </w:p>
    <w:p w:rsidR="000A0ADA" w:rsidRPr="003A2763" w:rsidRDefault="000A0ADA" w:rsidP="000A0ADA">
      <w:pPr>
        <w:autoSpaceDE w:val="0"/>
        <w:autoSpaceDN w:val="0"/>
        <w:bidi w:val="0"/>
        <w:adjustRightInd w:val="0"/>
        <w:spacing w:after="0" w:line="240" w:lineRule="auto"/>
        <w:rPr>
          <w:rFonts w:ascii="Courier New" w:hAnsi="Courier New" w:cs="Courier New"/>
          <w:color w:val="000000"/>
          <w:sz w:val="20"/>
          <w:szCs w:val="20"/>
        </w:rPr>
      </w:pPr>
      <w:r w:rsidRPr="003A2763">
        <w:rPr>
          <w:rFonts w:ascii="Courier New" w:hAnsi="Courier New" w:cs="Courier New"/>
          <w:color w:val="000000"/>
          <w:sz w:val="20"/>
          <w:szCs w:val="20"/>
        </w:rPr>
        <w:t xml:space="preserve">  /SCALE('ALL VARIABLES') ALL</w:t>
      </w:r>
    </w:p>
    <w:p w:rsidR="000A0ADA" w:rsidRPr="003A2763" w:rsidRDefault="000A0ADA" w:rsidP="000A0ADA">
      <w:pPr>
        <w:autoSpaceDE w:val="0"/>
        <w:autoSpaceDN w:val="0"/>
        <w:bidi w:val="0"/>
        <w:adjustRightInd w:val="0"/>
        <w:spacing w:after="0" w:line="240" w:lineRule="auto"/>
        <w:rPr>
          <w:rFonts w:ascii="Courier New" w:hAnsi="Courier New" w:cs="Courier New"/>
          <w:color w:val="000000"/>
          <w:sz w:val="20"/>
          <w:szCs w:val="20"/>
        </w:rPr>
      </w:pPr>
      <w:r w:rsidRPr="003A2763">
        <w:rPr>
          <w:rFonts w:ascii="Courier New" w:hAnsi="Courier New" w:cs="Courier New"/>
          <w:color w:val="000000"/>
          <w:sz w:val="20"/>
          <w:szCs w:val="20"/>
        </w:rPr>
        <w:t xml:space="preserve">  /MODEL=ALPHA.</w:t>
      </w:r>
    </w:p>
    <w:tbl>
      <w:tblPr>
        <w:tblW w:w="39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33"/>
        <w:gridCol w:w="1122"/>
        <w:gridCol w:w="1001"/>
        <w:gridCol w:w="1001"/>
      </w:tblGrid>
      <w:tr w:rsidR="000A0ADA" w:rsidRPr="003A2763" w:rsidTr="000A0ADA">
        <w:trPr>
          <w:cantSplit/>
        </w:trPr>
        <w:tc>
          <w:tcPr>
            <w:tcW w:w="3957" w:type="dxa"/>
            <w:gridSpan w:val="4"/>
            <w:tcBorders>
              <w:top w:val="nil"/>
              <w:left w:val="nil"/>
              <w:bottom w:val="nil"/>
              <w:right w:val="nil"/>
            </w:tcBorders>
            <w:shd w:val="clear" w:color="auto" w:fill="FFFFFF"/>
          </w:tcPr>
          <w:p w:rsidR="000A0ADA" w:rsidRPr="003A2763"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3A2763">
              <w:rPr>
                <w:rFonts w:ascii="Arial" w:hAnsi="Arial" w:cs="Arial"/>
                <w:b/>
                <w:bCs/>
                <w:color w:val="000000"/>
                <w:sz w:val="18"/>
                <w:szCs w:val="18"/>
              </w:rPr>
              <w:t>Case Processing Summary</w:t>
            </w:r>
          </w:p>
        </w:tc>
      </w:tr>
      <w:tr w:rsidR="000A0ADA" w:rsidRPr="003A2763" w:rsidTr="000A0ADA">
        <w:trPr>
          <w:cantSplit/>
        </w:trPr>
        <w:tc>
          <w:tcPr>
            <w:tcW w:w="1955" w:type="dxa"/>
            <w:gridSpan w:val="2"/>
            <w:tcBorders>
              <w:top w:val="single" w:sz="16" w:space="0" w:color="000000"/>
              <w:left w:val="single" w:sz="16" w:space="0" w:color="000000"/>
              <w:bottom w:val="single" w:sz="16" w:space="0" w:color="000000"/>
              <w:right w:val="nil"/>
            </w:tcBorders>
            <w:shd w:val="clear" w:color="auto" w:fill="FFFFFF"/>
          </w:tcPr>
          <w:p w:rsidR="000A0ADA" w:rsidRPr="003A2763" w:rsidRDefault="000A0ADA" w:rsidP="000A0ADA">
            <w:pPr>
              <w:autoSpaceDE w:val="0"/>
              <w:autoSpaceDN w:val="0"/>
              <w:bidi w:val="0"/>
              <w:adjustRightInd w:val="0"/>
              <w:spacing w:after="0" w:line="320" w:lineRule="atLeast"/>
              <w:ind w:left="60" w:right="60"/>
              <w:rPr>
                <w:rFonts w:ascii="Arial" w:hAnsi="Arial" w:cs="Arial"/>
                <w:color w:val="000000"/>
                <w:sz w:val="18"/>
                <w:szCs w:val="18"/>
              </w:rPr>
            </w:pPr>
          </w:p>
        </w:tc>
        <w:tc>
          <w:tcPr>
            <w:tcW w:w="1001" w:type="dxa"/>
            <w:tcBorders>
              <w:top w:val="single" w:sz="16" w:space="0" w:color="000000"/>
              <w:left w:val="single" w:sz="16" w:space="0" w:color="000000"/>
              <w:bottom w:val="single" w:sz="16" w:space="0" w:color="000000"/>
            </w:tcBorders>
            <w:shd w:val="clear" w:color="auto" w:fill="FFFFFF"/>
          </w:tcPr>
          <w:p w:rsidR="000A0ADA" w:rsidRPr="003A2763"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3A2763">
              <w:rPr>
                <w:rFonts w:ascii="Arial" w:hAnsi="Arial" w:cs="Arial"/>
                <w:color w:val="000000"/>
                <w:sz w:val="18"/>
                <w:szCs w:val="18"/>
              </w:rPr>
              <w:t>N</w:t>
            </w:r>
          </w:p>
        </w:tc>
        <w:tc>
          <w:tcPr>
            <w:tcW w:w="1001" w:type="dxa"/>
            <w:tcBorders>
              <w:top w:val="single" w:sz="16" w:space="0" w:color="000000"/>
              <w:bottom w:val="single" w:sz="16" w:space="0" w:color="000000"/>
              <w:right w:val="single" w:sz="16" w:space="0" w:color="000000"/>
            </w:tcBorders>
            <w:shd w:val="clear" w:color="auto" w:fill="FFFFFF"/>
          </w:tcPr>
          <w:p w:rsidR="000A0ADA" w:rsidRPr="003A2763"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3A2763">
              <w:rPr>
                <w:rFonts w:ascii="Arial" w:hAnsi="Arial" w:cs="Arial"/>
                <w:color w:val="000000"/>
                <w:sz w:val="18"/>
                <w:szCs w:val="18"/>
              </w:rPr>
              <w:t>%</w:t>
            </w:r>
          </w:p>
        </w:tc>
      </w:tr>
      <w:tr w:rsidR="000A0ADA" w:rsidRPr="003A2763" w:rsidTr="000A0ADA">
        <w:trPr>
          <w:cantSplit/>
        </w:trPr>
        <w:tc>
          <w:tcPr>
            <w:tcW w:w="833" w:type="dxa"/>
            <w:vMerge w:val="restart"/>
            <w:tcBorders>
              <w:top w:val="single" w:sz="16" w:space="0" w:color="000000"/>
              <w:left w:val="single" w:sz="16" w:space="0" w:color="000000"/>
              <w:bottom w:val="single" w:sz="16" w:space="0" w:color="000000"/>
              <w:right w:val="nil"/>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rPr>
                <w:rFonts w:ascii="Arial" w:hAnsi="Arial" w:cs="Arial"/>
                <w:color w:val="000000"/>
                <w:sz w:val="18"/>
                <w:szCs w:val="18"/>
              </w:rPr>
            </w:pPr>
            <w:r w:rsidRPr="003A2763">
              <w:rPr>
                <w:rFonts w:ascii="Arial" w:hAnsi="Arial" w:cs="Arial"/>
                <w:color w:val="000000"/>
                <w:sz w:val="18"/>
                <w:szCs w:val="18"/>
              </w:rPr>
              <w:t>Cases</w:t>
            </w:r>
          </w:p>
        </w:tc>
        <w:tc>
          <w:tcPr>
            <w:tcW w:w="1122" w:type="dxa"/>
            <w:tcBorders>
              <w:top w:val="single" w:sz="16" w:space="0" w:color="000000"/>
              <w:left w:val="nil"/>
              <w:bottom w:val="nil"/>
              <w:right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rPr>
                <w:rFonts w:ascii="Arial" w:hAnsi="Arial" w:cs="Arial"/>
                <w:color w:val="000000"/>
                <w:sz w:val="18"/>
                <w:szCs w:val="18"/>
              </w:rPr>
            </w:pPr>
            <w:r w:rsidRPr="003A2763">
              <w:rPr>
                <w:rFonts w:ascii="Arial" w:hAnsi="Arial" w:cs="Arial"/>
                <w:color w:val="000000"/>
                <w:sz w:val="18"/>
                <w:szCs w:val="18"/>
              </w:rPr>
              <w:t>Valid</w:t>
            </w:r>
          </w:p>
        </w:tc>
        <w:tc>
          <w:tcPr>
            <w:tcW w:w="1001" w:type="dxa"/>
            <w:tcBorders>
              <w:top w:val="single" w:sz="16" w:space="0" w:color="000000"/>
              <w:left w:val="single" w:sz="16" w:space="0" w:color="000000"/>
              <w:bottom w:val="nil"/>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3A2763">
              <w:rPr>
                <w:rFonts w:ascii="Arial" w:hAnsi="Arial" w:cs="Arial"/>
                <w:color w:val="000000"/>
                <w:sz w:val="18"/>
                <w:szCs w:val="18"/>
              </w:rPr>
              <w:t>128</w:t>
            </w:r>
          </w:p>
        </w:tc>
        <w:tc>
          <w:tcPr>
            <w:tcW w:w="1001" w:type="dxa"/>
            <w:tcBorders>
              <w:top w:val="single" w:sz="16" w:space="0" w:color="000000"/>
              <w:bottom w:val="nil"/>
              <w:right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3A2763">
              <w:rPr>
                <w:rFonts w:ascii="Arial" w:hAnsi="Arial" w:cs="Arial"/>
                <w:color w:val="000000"/>
                <w:sz w:val="18"/>
                <w:szCs w:val="18"/>
              </w:rPr>
              <w:t>54.0</w:t>
            </w:r>
          </w:p>
        </w:tc>
      </w:tr>
      <w:tr w:rsidR="000A0ADA" w:rsidRPr="003A2763" w:rsidTr="000A0ADA">
        <w:trPr>
          <w:cantSplit/>
        </w:trPr>
        <w:tc>
          <w:tcPr>
            <w:tcW w:w="833" w:type="dxa"/>
            <w:vMerge/>
            <w:tcBorders>
              <w:top w:val="single" w:sz="16" w:space="0" w:color="000000"/>
              <w:left w:val="single" w:sz="16" w:space="0" w:color="000000"/>
              <w:bottom w:val="single" w:sz="16" w:space="0" w:color="000000"/>
              <w:right w:val="nil"/>
            </w:tcBorders>
            <w:shd w:val="clear" w:color="auto" w:fill="FFFFFF"/>
            <w:vAlign w:val="center"/>
          </w:tcPr>
          <w:p w:rsidR="000A0ADA" w:rsidRPr="003A2763" w:rsidRDefault="000A0ADA" w:rsidP="000A0ADA">
            <w:pPr>
              <w:autoSpaceDE w:val="0"/>
              <w:autoSpaceDN w:val="0"/>
              <w:bidi w:val="0"/>
              <w:adjustRightInd w:val="0"/>
              <w:spacing w:after="0" w:line="240" w:lineRule="auto"/>
              <w:rPr>
                <w:rFonts w:ascii="Arial" w:hAnsi="Arial" w:cs="Arial"/>
                <w:color w:val="000000"/>
                <w:sz w:val="18"/>
                <w:szCs w:val="18"/>
              </w:rPr>
            </w:pPr>
          </w:p>
        </w:tc>
        <w:tc>
          <w:tcPr>
            <w:tcW w:w="1122" w:type="dxa"/>
            <w:tcBorders>
              <w:top w:val="nil"/>
              <w:left w:val="nil"/>
              <w:bottom w:val="nil"/>
              <w:right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rPr>
                <w:rFonts w:ascii="Arial" w:hAnsi="Arial" w:cs="Arial"/>
                <w:color w:val="000000"/>
                <w:sz w:val="18"/>
                <w:szCs w:val="18"/>
              </w:rPr>
            </w:pPr>
            <w:proofErr w:type="spellStart"/>
            <w:r w:rsidRPr="003A2763">
              <w:rPr>
                <w:rFonts w:ascii="Arial" w:hAnsi="Arial" w:cs="Arial"/>
                <w:color w:val="000000"/>
                <w:sz w:val="18"/>
                <w:szCs w:val="18"/>
              </w:rPr>
              <w:t>Excluded</w:t>
            </w:r>
            <w:r w:rsidRPr="003A2763">
              <w:rPr>
                <w:rFonts w:ascii="Arial" w:hAnsi="Arial" w:cs="Arial"/>
                <w:color w:val="000000"/>
                <w:sz w:val="18"/>
                <w:szCs w:val="18"/>
                <w:vertAlign w:val="superscript"/>
              </w:rPr>
              <w:t>a</w:t>
            </w:r>
            <w:proofErr w:type="spellEnd"/>
          </w:p>
        </w:tc>
        <w:tc>
          <w:tcPr>
            <w:tcW w:w="1001" w:type="dxa"/>
            <w:tcBorders>
              <w:top w:val="nil"/>
              <w:left w:val="single" w:sz="16" w:space="0" w:color="000000"/>
              <w:bottom w:val="nil"/>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3A2763">
              <w:rPr>
                <w:rFonts w:ascii="Arial" w:hAnsi="Arial" w:cs="Arial"/>
                <w:color w:val="000000"/>
                <w:sz w:val="18"/>
                <w:szCs w:val="18"/>
              </w:rPr>
              <w:t>109</w:t>
            </w:r>
          </w:p>
        </w:tc>
        <w:tc>
          <w:tcPr>
            <w:tcW w:w="1001" w:type="dxa"/>
            <w:tcBorders>
              <w:top w:val="nil"/>
              <w:bottom w:val="nil"/>
              <w:right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3A2763">
              <w:rPr>
                <w:rFonts w:ascii="Arial" w:hAnsi="Arial" w:cs="Arial"/>
                <w:color w:val="000000"/>
                <w:sz w:val="18"/>
                <w:szCs w:val="18"/>
              </w:rPr>
              <w:t>46.0</w:t>
            </w:r>
          </w:p>
        </w:tc>
      </w:tr>
      <w:tr w:rsidR="000A0ADA" w:rsidRPr="003A2763" w:rsidTr="000A0ADA">
        <w:trPr>
          <w:cantSplit/>
        </w:trPr>
        <w:tc>
          <w:tcPr>
            <w:tcW w:w="833" w:type="dxa"/>
            <w:vMerge/>
            <w:tcBorders>
              <w:top w:val="single" w:sz="16" w:space="0" w:color="000000"/>
              <w:left w:val="single" w:sz="16" w:space="0" w:color="000000"/>
              <w:bottom w:val="single" w:sz="16" w:space="0" w:color="000000"/>
              <w:right w:val="nil"/>
            </w:tcBorders>
            <w:shd w:val="clear" w:color="auto" w:fill="FFFFFF"/>
            <w:vAlign w:val="center"/>
          </w:tcPr>
          <w:p w:rsidR="000A0ADA" w:rsidRPr="003A2763" w:rsidRDefault="000A0ADA" w:rsidP="000A0ADA">
            <w:pPr>
              <w:autoSpaceDE w:val="0"/>
              <w:autoSpaceDN w:val="0"/>
              <w:bidi w:val="0"/>
              <w:adjustRightInd w:val="0"/>
              <w:spacing w:after="0" w:line="240" w:lineRule="auto"/>
              <w:rPr>
                <w:rFonts w:ascii="Arial" w:hAnsi="Arial" w:cs="Arial"/>
                <w:color w:val="000000"/>
                <w:sz w:val="18"/>
                <w:szCs w:val="18"/>
              </w:rPr>
            </w:pPr>
          </w:p>
        </w:tc>
        <w:tc>
          <w:tcPr>
            <w:tcW w:w="1122" w:type="dxa"/>
            <w:tcBorders>
              <w:top w:val="nil"/>
              <w:left w:val="nil"/>
              <w:bottom w:val="single" w:sz="16" w:space="0" w:color="000000"/>
              <w:right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rPr>
                <w:rFonts w:ascii="Arial" w:hAnsi="Arial" w:cs="Arial"/>
                <w:color w:val="000000"/>
                <w:sz w:val="18"/>
                <w:szCs w:val="18"/>
              </w:rPr>
            </w:pPr>
            <w:r w:rsidRPr="003A2763">
              <w:rPr>
                <w:rFonts w:ascii="Arial" w:hAnsi="Arial" w:cs="Arial"/>
                <w:color w:val="000000"/>
                <w:sz w:val="18"/>
                <w:szCs w:val="18"/>
              </w:rPr>
              <w:t>Total</w:t>
            </w:r>
          </w:p>
        </w:tc>
        <w:tc>
          <w:tcPr>
            <w:tcW w:w="1001" w:type="dxa"/>
            <w:tcBorders>
              <w:top w:val="nil"/>
              <w:left w:val="single" w:sz="16" w:space="0" w:color="000000"/>
              <w:bottom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3A2763">
              <w:rPr>
                <w:rFonts w:ascii="Arial" w:hAnsi="Arial" w:cs="Arial"/>
                <w:color w:val="000000"/>
                <w:sz w:val="18"/>
                <w:szCs w:val="18"/>
              </w:rPr>
              <w:t>237</w:t>
            </w:r>
          </w:p>
        </w:tc>
        <w:tc>
          <w:tcPr>
            <w:tcW w:w="1001" w:type="dxa"/>
            <w:tcBorders>
              <w:top w:val="nil"/>
              <w:bottom w:val="single" w:sz="16" w:space="0" w:color="000000"/>
              <w:right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3A2763">
              <w:rPr>
                <w:rFonts w:ascii="Arial" w:hAnsi="Arial" w:cs="Arial"/>
                <w:color w:val="000000"/>
                <w:sz w:val="18"/>
                <w:szCs w:val="18"/>
              </w:rPr>
              <w:t>100.0</w:t>
            </w:r>
          </w:p>
        </w:tc>
      </w:tr>
      <w:tr w:rsidR="000A0ADA" w:rsidRPr="003A2763" w:rsidTr="000A0ADA">
        <w:trPr>
          <w:cantSplit/>
        </w:trPr>
        <w:tc>
          <w:tcPr>
            <w:tcW w:w="3957" w:type="dxa"/>
            <w:gridSpan w:val="4"/>
            <w:tcBorders>
              <w:top w:val="nil"/>
              <w:left w:val="nil"/>
              <w:bottom w:val="nil"/>
              <w:right w:val="nil"/>
            </w:tcBorders>
            <w:shd w:val="clear" w:color="auto" w:fill="FFFFFF"/>
          </w:tcPr>
          <w:p w:rsidR="000A0ADA" w:rsidRPr="003A2763" w:rsidRDefault="000A0ADA" w:rsidP="000A0ADA">
            <w:pPr>
              <w:autoSpaceDE w:val="0"/>
              <w:autoSpaceDN w:val="0"/>
              <w:bidi w:val="0"/>
              <w:adjustRightInd w:val="0"/>
              <w:spacing w:after="0" w:line="320" w:lineRule="atLeast"/>
              <w:ind w:left="60" w:right="60"/>
              <w:rPr>
                <w:rFonts w:ascii="Arial" w:hAnsi="Arial" w:cs="Arial"/>
                <w:color w:val="000000"/>
                <w:sz w:val="18"/>
                <w:szCs w:val="18"/>
              </w:rPr>
            </w:pPr>
            <w:r w:rsidRPr="003A2763">
              <w:rPr>
                <w:rFonts w:ascii="Arial" w:hAnsi="Arial" w:cs="Arial"/>
                <w:color w:val="000000"/>
                <w:sz w:val="18"/>
                <w:szCs w:val="18"/>
              </w:rPr>
              <w:t xml:space="preserve">a. </w:t>
            </w:r>
            <w:proofErr w:type="spellStart"/>
            <w:r w:rsidRPr="003A2763">
              <w:rPr>
                <w:rFonts w:ascii="Arial" w:hAnsi="Arial" w:cs="Arial"/>
                <w:color w:val="000000"/>
                <w:sz w:val="18"/>
                <w:szCs w:val="18"/>
              </w:rPr>
              <w:t>Listwise</w:t>
            </w:r>
            <w:proofErr w:type="spellEnd"/>
            <w:r w:rsidRPr="003A2763">
              <w:rPr>
                <w:rFonts w:ascii="Arial" w:hAnsi="Arial" w:cs="Arial"/>
                <w:color w:val="000000"/>
                <w:sz w:val="18"/>
                <w:szCs w:val="18"/>
              </w:rPr>
              <w:t xml:space="preserve"> deletion based on all variables in the procedure.</w:t>
            </w:r>
          </w:p>
        </w:tc>
      </w:tr>
    </w:tbl>
    <w:p w:rsidR="00F71181" w:rsidRDefault="00F71181" w:rsidP="00F71181">
      <w:pPr>
        <w:autoSpaceDE w:val="0"/>
        <w:autoSpaceDN w:val="0"/>
        <w:bidi w:val="0"/>
        <w:adjustRightInd w:val="0"/>
        <w:spacing w:after="0" w:line="320" w:lineRule="atLeast"/>
        <w:ind w:right="60"/>
        <w:rPr>
          <w:rFonts w:ascii="Arial" w:hAnsi="Arial" w:cs="Arial"/>
          <w:b/>
          <w:bCs/>
          <w:color w:val="000000"/>
          <w:sz w:val="18"/>
          <w:szCs w:val="18"/>
        </w:rPr>
        <w:sectPr w:rsidR="00F71181" w:rsidSect="009617CB">
          <w:footnotePr>
            <w:numRestart w:val="eachPage"/>
          </w:footnotePr>
          <w:endnotePr>
            <w:numFmt w:val="decimal"/>
            <w:numRestart w:val="eachSect"/>
          </w:endnotePr>
          <w:pgSz w:w="11906" w:h="16838"/>
          <w:pgMar w:top="1134" w:right="1701" w:bottom="1134" w:left="1134" w:header="624" w:footer="709" w:gutter="0"/>
          <w:pgNumType w:start="57" w:chapStyle="1"/>
          <w:cols w:space="708"/>
          <w:titlePg/>
          <w:bidi/>
          <w:rtlGutter/>
          <w:docGrid w:linePitch="360"/>
        </w:sectPr>
      </w:pPr>
    </w:p>
    <w:tbl>
      <w:tblPr>
        <w:tblW w:w="265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99"/>
        <w:gridCol w:w="1154"/>
      </w:tblGrid>
      <w:tr w:rsidR="000A0ADA" w:rsidRPr="003A2763" w:rsidTr="00F71181">
        <w:trPr>
          <w:cantSplit/>
        </w:trPr>
        <w:tc>
          <w:tcPr>
            <w:tcW w:w="2653" w:type="dxa"/>
            <w:gridSpan w:val="2"/>
            <w:tcBorders>
              <w:top w:val="nil"/>
              <w:left w:val="nil"/>
              <w:bottom w:val="nil"/>
              <w:right w:val="nil"/>
            </w:tcBorders>
            <w:shd w:val="clear" w:color="auto" w:fill="FFFFFF"/>
          </w:tcPr>
          <w:p w:rsidR="000A0ADA" w:rsidRPr="003A2763"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3A2763">
              <w:rPr>
                <w:rFonts w:ascii="Arial" w:hAnsi="Arial" w:cs="Arial"/>
                <w:b/>
                <w:bCs/>
                <w:color w:val="000000"/>
                <w:sz w:val="18"/>
                <w:szCs w:val="18"/>
              </w:rPr>
              <w:lastRenderedPageBreak/>
              <w:t>Reliability Statistics</w:t>
            </w:r>
          </w:p>
        </w:tc>
      </w:tr>
      <w:tr w:rsidR="000A0ADA" w:rsidRPr="003A2763" w:rsidTr="00F71181">
        <w:trPr>
          <w:cantSplit/>
        </w:trPr>
        <w:tc>
          <w:tcPr>
            <w:tcW w:w="1499" w:type="dxa"/>
            <w:tcBorders>
              <w:top w:val="single" w:sz="16" w:space="0" w:color="000000"/>
              <w:left w:val="single" w:sz="16" w:space="0" w:color="000000"/>
              <w:bottom w:val="single" w:sz="16" w:space="0" w:color="000000"/>
            </w:tcBorders>
            <w:shd w:val="clear" w:color="auto" w:fill="FFFFFF"/>
          </w:tcPr>
          <w:p w:rsidR="000A0ADA" w:rsidRPr="003A2763"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3A2763">
              <w:rPr>
                <w:rFonts w:ascii="Arial" w:hAnsi="Arial" w:cs="Arial"/>
                <w:color w:val="000000"/>
                <w:sz w:val="18"/>
                <w:szCs w:val="18"/>
              </w:rPr>
              <w:t>Cronbach's Alpha</w:t>
            </w:r>
          </w:p>
        </w:tc>
        <w:tc>
          <w:tcPr>
            <w:tcW w:w="1154" w:type="dxa"/>
            <w:tcBorders>
              <w:top w:val="single" w:sz="16" w:space="0" w:color="000000"/>
              <w:bottom w:val="single" w:sz="16" w:space="0" w:color="000000"/>
              <w:right w:val="single" w:sz="16" w:space="0" w:color="000000"/>
            </w:tcBorders>
            <w:shd w:val="clear" w:color="auto" w:fill="FFFFFF"/>
          </w:tcPr>
          <w:p w:rsidR="000A0ADA" w:rsidRPr="003A2763"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3A2763">
              <w:rPr>
                <w:rFonts w:ascii="Arial" w:hAnsi="Arial" w:cs="Arial"/>
                <w:color w:val="000000"/>
                <w:sz w:val="18"/>
                <w:szCs w:val="18"/>
              </w:rPr>
              <w:t>N of Items</w:t>
            </w:r>
          </w:p>
        </w:tc>
      </w:tr>
      <w:tr w:rsidR="000A0ADA" w:rsidRPr="003A2763" w:rsidTr="00F71181">
        <w:trPr>
          <w:cantSplit/>
        </w:trPr>
        <w:tc>
          <w:tcPr>
            <w:tcW w:w="1499" w:type="dxa"/>
            <w:tcBorders>
              <w:top w:val="single" w:sz="16" w:space="0" w:color="000000"/>
              <w:left w:val="single" w:sz="16" w:space="0" w:color="000000"/>
              <w:bottom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3A2763">
              <w:rPr>
                <w:rFonts w:ascii="Arial" w:hAnsi="Arial" w:cs="Arial"/>
                <w:color w:val="000000"/>
                <w:sz w:val="18"/>
                <w:szCs w:val="18"/>
              </w:rPr>
              <w:t>.672</w:t>
            </w:r>
          </w:p>
        </w:tc>
        <w:tc>
          <w:tcPr>
            <w:tcW w:w="1154" w:type="dxa"/>
            <w:tcBorders>
              <w:top w:val="single" w:sz="16" w:space="0" w:color="000000"/>
              <w:bottom w:val="single" w:sz="16" w:space="0" w:color="000000"/>
              <w:right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3A2763">
              <w:rPr>
                <w:rFonts w:ascii="Arial" w:hAnsi="Arial" w:cs="Arial"/>
                <w:color w:val="000000"/>
                <w:sz w:val="18"/>
                <w:szCs w:val="18"/>
              </w:rPr>
              <w:t>8</w:t>
            </w:r>
          </w:p>
        </w:tc>
      </w:tr>
    </w:tbl>
    <w:p w:rsidR="000A0ADA" w:rsidRDefault="000A0ADA" w:rsidP="000A0ADA">
      <w:pPr>
        <w:autoSpaceDE w:val="0"/>
        <w:autoSpaceDN w:val="0"/>
        <w:bidi w:val="0"/>
        <w:adjustRightInd w:val="0"/>
        <w:spacing w:after="0" w:line="240" w:lineRule="auto"/>
        <w:rPr>
          <w:rFonts w:ascii="Courier New" w:hAnsi="Courier New" w:cs="Courier New"/>
          <w:color w:val="000000"/>
          <w:sz w:val="20"/>
          <w:szCs w:val="20"/>
        </w:rPr>
      </w:pPr>
    </w:p>
    <w:p w:rsidR="000A0ADA" w:rsidRDefault="000A0ADA" w:rsidP="000A0ADA">
      <w:pPr>
        <w:autoSpaceDE w:val="0"/>
        <w:autoSpaceDN w:val="0"/>
        <w:bidi w:val="0"/>
        <w:adjustRightInd w:val="0"/>
        <w:spacing w:after="0" w:line="240" w:lineRule="auto"/>
        <w:rPr>
          <w:rFonts w:ascii="Courier New" w:hAnsi="Courier New" w:cs="Courier New"/>
          <w:color w:val="000000"/>
          <w:sz w:val="20"/>
          <w:szCs w:val="20"/>
        </w:rPr>
      </w:pPr>
    </w:p>
    <w:p w:rsidR="000A0ADA" w:rsidRPr="003A2763" w:rsidRDefault="000A0ADA" w:rsidP="000A0ADA">
      <w:pPr>
        <w:autoSpaceDE w:val="0"/>
        <w:autoSpaceDN w:val="0"/>
        <w:bidi w:val="0"/>
        <w:adjustRightInd w:val="0"/>
        <w:spacing w:after="0" w:line="240" w:lineRule="auto"/>
        <w:rPr>
          <w:rFonts w:ascii="Courier New" w:hAnsi="Courier New" w:cs="Courier New"/>
          <w:color w:val="000000"/>
          <w:sz w:val="20"/>
          <w:szCs w:val="20"/>
        </w:rPr>
      </w:pPr>
      <w:r w:rsidRPr="003A2763">
        <w:rPr>
          <w:rFonts w:ascii="Courier New" w:hAnsi="Courier New" w:cs="Courier New"/>
          <w:color w:val="000000"/>
          <w:sz w:val="20"/>
          <w:szCs w:val="20"/>
        </w:rPr>
        <w:t>RELIABILITY</w:t>
      </w:r>
    </w:p>
    <w:p w:rsidR="000A0ADA" w:rsidRPr="003A2763" w:rsidRDefault="000A0ADA" w:rsidP="000A0ADA">
      <w:pPr>
        <w:autoSpaceDE w:val="0"/>
        <w:autoSpaceDN w:val="0"/>
        <w:bidi w:val="0"/>
        <w:adjustRightInd w:val="0"/>
        <w:spacing w:after="0" w:line="240" w:lineRule="auto"/>
        <w:rPr>
          <w:rFonts w:ascii="Courier New" w:hAnsi="Courier New" w:cs="Courier New"/>
          <w:color w:val="000000"/>
          <w:sz w:val="20"/>
          <w:szCs w:val="20"/>
        </w:rPr>
      </w:pPr>
      <w:r w:rsidRPr="003A2763">
        <w:rPr>
          <w:rFonts w:ascii="Courier New" w:hAnsi="Courier New" w:cs="Courier New"/>
          <w:color w:val="000000"/>
          <w:sz w:val="20"/>
          <w:szCs w:val="20"/>
        </w:rPr>
        <w:t xml:space="preserve">  /VARIABLES=g1 g2 g3 g4 g5 g6 g7 g8</w:t>
      </w:r>
    </w:p>
    <w:p w:rsidR="000A0ADA" w:rsidRPr="003A2763" w:rsidRDefault="000A0ADA" w:rsidP="000A0ADA">
      <w:pPr>
        <w:autoSpaceDE w:val="0"/>
        <w:autoSpaceDN w:val="0"/>
        <w:bidi w:val="0"/>
        <w:adjustRightInd w:val="0"/>
        <w:spacing w:after="0" w:line="240" w:lineRule="auto"/>
        <w:rPr>
          <w:rFonts w:ascii="Courier New" w:hAnsi="Courier New" w:cs="Courier New"/>
          <w:color w:val="000000"/>
          <w:sz w:val="20"/>
          <w:szCs w:val="20"/>
        </w:rPr>
      </w:pPr>
      <w:r w:rsidRPr="003A2763">
        <w:rPr>
          <w:rFonts w:ascii="Courier New" w:hAnsi="Courier New" w:cs="Courier New"/>
          <w:color w:val="000000"/>
          <w:sz w:val="20"/>
          <w:szCs w:val="20"/>
        </w:rPr>
        <w:t xml:space="preserve">  /SCALE('ALL VARIABLES') ALL</w:t>
      </w:r>
    </w:p>
    <w:p w:rsidR="000A0ADA" w:rsidRPr="003A2763" w:rsidRDefault="000A0ADA" w:rsidP="000A0ADA">
      <w:pPr>
        <w:autoSpaceDE w:val="0"/>
        <w:autoSpaceDN w:val="0"/>
        <w:bidi w:val="0"/>
        <w:adjustRightInd w:val="0"/>
        <w:spacing w:after="0" w:line="240" w:lineRule="auto"/>
        <w:rPr>
          <w:rFonts w:ascii="Courier New" w:hAnsi="Courier New" w:cs="Courier New"/>
          <w:color w:val="000000"/>
          <w:sz w:val="20"/>
          <w:szCs w:val="20"/>
        </w:rPr>
      </w:pPr>
      <w:r w:rsidRPr="003A2763">
        <w:rPr>
          <w:rFonts w:ascii="Courier New" w:hAnsi="Courier New" w:cs="Courier New"/>
          <w:color w:val="000000"/>
          <w:sz w:val="20"/>
          <w:szCs w:val="20"/>
        </w:rPr>
        <w:t xml:space="preserve">  /MODEL=ALPHA.</w:t>
      </w:r>
    </w:p>
    <w:tbl>
      <w:tblPr>
        <w:tblW w:w="39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33"/>
        <w:gridCol w:w="666"/>
        <w:gridCol w:w="456"/>
        <w:gridCol w:w="698"/>
        <w:gridCol w:w="303"/>
        <w:gridCol w:w="1001"/>
      </w:tblGrid>
      <w:tr w:rsidR="000A0ADA" w:rsidRPr="003A2763" w:rsidTr="000A0ADA">
        <w:trPr>
          <w:cantSplit/>
        </w:trPr>
        <w:tc>
          <w:tcPr>
            <w:tcW w:w="3957" w:type="dxa"/>
            <w:gridSpan w:val="6"/>
            <w:tcBorders>
              <w:top w:val="nil"/>
              <w:left w:val="nil"/>
              <w:bottom w:val="nil"/>
              <w:right w:val="nil"/>
            </w:tcBorders>
            <w:shd w:val="clear" w:color="auto" w:fill="FFFFFF"/>
          </w:tcPr>
          <w:p w:rsidR="000A0ADA" w:rsidRPr="003A2763"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3A2763">
              <w:rPr>
                <w:rFonts w:ascii="Arial" w:hAnsi="Arial" w:cs="Arial"/>
                <w:b/>
                <w:bCs/>
                <w:color w:val="000000"/>
                <w:sz w:val="18"/>
                <w:szCs w:val="18"/>
              </w:rPr>
              <w:t>Case Processing Summary</w:t>
            </w:r>
          </w:p>
        </w:tc>
      </w:tr>
      <w:tr w:rsidR="000A0ADA" w:rsidRPr="003A2763" w:rsidTr="000A0ADA">
        <w:trPr>
          <w:cantSplit/>
        </w:trPr>
        <w:tc>
          <w:tcPr>
            <w:tcW w:w="1955" w:type="dxa"/>
            <w:gridSpan w:val="3"/>
            <w:tcBorders>
              <w:top w:val="single" w:sz="16" w:space="0" w:color="000000"/>
              <w:left w:val="single" w:sz="16" w:space="0" w:color="000000"/>
              <w:bottom w:val="single" w:sz="16" w:space="0" w:color="000000"/>
              <w:right w:val="nil"/>
            </w:tcBorders>
            <w:shd w:val="clear" w:color="auto" w:fill="FFFFFF"/>
          </w:tcPr>
          <w:p w:rsidR="000A0ADA" w:rsidRPr="003A2763" w:rsidRDefault="000A0ADA" w:rsidP="000A0ADA">
            <w:pPr>
              <w:autoSpaceDE w:val="0"/>
              <w:autoSpaceDN w:val="0"/>
              <w:bidi w:val="0"/>
              <w:adjustRightInd w:val="0"/>
              <w:spacing w:after="0" w:line="320" w:lineRule="atLeast"/>
              <w:ind w:left="60" w:right="60"/>
              <w:rPr>
                <w:rFonts w:ascii="Arial" w:hAnsi="Arial" w:cs="Arial"/>
                <w:color w:val="000000"/>
                <w:sz w:val="18"/>
                <w:szCs w:val="18"/>
              </w:rPr>
            </w:pPr>
          </w:p>
        </w:tc>
        <w:tc>
          <w:tcPr>
            <w:tcW w:w="1001" w:type="dxa"/>
            <w:gridSpan w:val="2"/>
            <w:tcBorders>
              <w:top w:val="single" w:sz="16" w:space="0" w:color="000000"/>
              <w:left w:val="single" w:sz="16" w:space="0" w:color="000000"/>
              <w:bottom w:val="single" w:sz="16" w:space="0" w:color="000000"/>
            </w:tcBorders>
            <w:shd w:val="clear" w:color="auto" w:fill="FFFFFF"/>
          </w:tcPr>
          <w:p w:rsidR="000A0ADA" w:rsidRPr="003A2763"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3A2763">
              <w:rPr>
                <w:rFonts w:ascii="Arial" w:hAnsi="Arial" w:cs="Arial"/>
                <w:color w:val="000000"/>
                <w:sz w:val="18"/>
                <w:szCs w:val="18"/>
              </w:rPr>
              <w:t>N</w:t>
            </w:r>
          </w:p>
        </w:tc>
        <w:tc>
          <w:tcPr>
            <w:tcW w:w="1001" w:type="dxa"/>
            <w:tcBorders>
              <w:top w:val="single" w:sz="16" w:space="0" w:color="000000"/>
              <w:bottom w:val="single" w:sz="16" w:space="0" w:color="000000"/>
              <w:right w:val="single" w:sz="16" w:space="0" w:color="000000"/>
            </w:tcBorders>
            <w:shd w:val="clear" w:color="auto" w:fill="FFFFFF"/>
          </w:tcPr>
          <w:p w:rsidR="000A0ADA" w:rsidRPr="003A2763"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3A2763">
              <w:rPr>
                <w:rFonts w:ascii="Arial" w:hAnsi="Arial" w:cs="Arial"/>
                <w:color w:val="000000"/>
                <w:sz w:val="18"/>
                <w:szCs w:val="18"/>
              </w:rPr>
              <w:t>%</w:t>
            </w:r>
          </w:p>
        </w:tc>
      </w:tr>
      <w:tr w:rsidR="000A0ADA" w:rsidRPr="003A2763" w:rsidTr="000A0ADA">
        <w:trPr>
          <w:cantSplit/>
        </w:trPr>
        <w:tc>
          <w:tcPr>
            <w:tcW w:w="833" w:type="dxa"/>
            <w:vMerge w:val="restart"/>
            <w:tcBorders>
              <w:top w:val="single" w:sz="16" w:space="0" w:color="000000"/>
              <w:left w:val="single" w:sz="16" w:space="0" w:color="000000"/>
              <w:bottom w:val="single" w:sz="16" w:space="0" w:color="000000"/>
              <w:right w:val="nil"/>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rPr>
                <w:rFonts w:ascii="Arial" w:hAnsi="Arial" w:cs="Arial"/>
                <w:color w:val="000000"/>
                <w:sz w:val="18"/>
                <w:szCs w:val="18"/>
              </w:rPr>
            </w:pPr>
            <w:r w:rsidRPr="003A2763">
              <w:rPr>
                <w:rFonts w:ascii="Arial" w:hAnsi="Arial" w:cs="Arial"/>
                <w:color w:val="000000"/>
                <w:sz w:val="18"/>
                <w:szCs w:val="18"/>
              </w:rPr>
              <w:t>Cases</w:t>
            </w:r>
          </w:p>
        </w:tc>
        <w:tc>
          <w:tcPr>
            <w:tcW w:w="1122" w:type="dxa"/>
            <w:gridSpan w:val="2"/>
            <w:tcBorders>
              <w:top w:val="single" w:sz="16" w:space="0" w:color="000000"/>
              <w:left w:val="nil"/>
              <w:bottom w:val="nil"/>
              <w:right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rPr>
                <w:rFonts w:ascii="Arial" w:hAnsi="Arial" w:cs="Arial"/>
                <w:color w:val="000000"/>
                <w:sz w:val="18"/>
                <w:szCs w:val="18"/>
              </w:rPr>
            </w:pPr>
            <w:r w:rsidRPr="003A2763">
              <w:rPr>
                <w:rFonts w:ascii="Arial" w:hAnsi="Arial" w:cs="Arial"/>
                <w:color w:val="000000"/>
                <w:sz w:val="18"/>
                <w:szCs w:val="18"/>
              </w:rPr>
              <w:t>Valid</w:t>
            </w:r>
          </w:p>
        </w:tc>
        <w:tc>
          <w:tcPr>
            <w:tcW w:w="1001" w:type="dxa"/>
            <w:gridSpan w:val="2"/>
            <w:tcBorders>
              <w:top w:val="single" w:sz="16" w:space="0" w:color="000000"/>
              <w:left w:val="single" w:sz="16" w:space="0" w:color="000000"/>
              <w:bottom w:val="nil"/>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3A2763">
              <w:rPr>
                <w:rFonts w:ascii="Arial" w:hAnsi="Arial" w:cs="Arial"/>
                <w:color w:val="000000"/>
                <w:sz w:val="18"/>
                <w:szCs w:val="18"/>
              </w:rPr>
              <w:t>128</w:t>
            </w:r>
          </w:p>
        </w:tc>
        <w:tc>
          <w:tcPr>
            <w:tcW w:w="1001" w:type="dxa"/>
            <w:tcBorders>
              <w:top w:val="single" w:sz="16" w:space="0" w:color="000000"/>
              <w:bottom w:val="nil"/>
              <w:right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3A2763">
              <w:rPr>
                <w:rFonts w:ascii="Arial" w:hAnsi="Arial" w:cs="Arial"/>
                <w:color w:val="000000"/>
                <w:sz w:val="18"/>
                <w:szCs w:val="18"/>
              </w:rPr>
              <w:t>54.0</w:t>
            </w:r>
          </w:p>
        </w:tc>
      </w:tr>
      <w:tr w:rsidR="000A0ADA" w:rsidRPr="003A2763" w:rsidTr="000A0ADA">
        <w:trPr>
          <w:cantSplit/>
        </w:trPr>
        <w:tc>
          <w:tcPr>
            <w:tcW w:w="833" w:type="dxa"/>
            <w:vMerge/>
            <w:tcBorders>
              <w:top w:val="single" w:sz="16" w:space="0" w:color="000000"/>
              <w:left w:val="single" w:sz="16" w:space="0" w:color="000000"/>
              <w:bottom w:val="single" w:sz="16" w:space="0" w:color="000000"/>
              <w:right w:val="nil"/>
            </w:tcBorders>
            <w:shd w:val="clear" w:color="auto" w:fill="FFFFFF"/>
            <w:vAlign w:val="center"/>
          </w:tcPr>
          <w:p w:rsidR="000A0ADA" w:rsidRPr="003A2763" w:rsidRDefault="000A0ADA" w:rsidP="000A0ADA">
            <w:pPr>
              <w:autoSpaceDE w:val="0"/>
              <w:autoSpaceDN w:val="0"/>
              <w:bidi w:val="0"/>
              <w:adjustRightInd w:val="0"/>
              <w:spacing w:after="0" w:line="240" w:lineRule="auto"/>
              <w:rPr>
                <w:rFonts w:ascii="Arial" w:hAnsi="Arial" w:cs="Arial"/>
                <w:color w:val="000000"/>
                <w:sz w:val="18"/>
                <w:szCs w:val="18"/>
              </w:rPr>
            </w:pPr>
          </w:p>
        </w:tc>
        <w:tc>
          <w:tcPr>
            <w:tcW w:w="1122" w:type="dxa"/>
            <w:gridSpan w:val="2"/>
            <w:tcBorders>
              <w:top w:val="nil"/>
              <w:left w:val="nil"/>
              <w:bottom w:val="nil"/>
              <w:right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rPr>
                <w:rFonts w:ascii="Arial" w:hAnsi="Arial" w:cs="Arial"/>
                <w:color w:val="000000"/>
                <w:sz w:val="18"/>
                <w:szCs w:val="18"/>
              </w:rPr>
            </w:pPr>
            <w:proofErr w:type="spellStart"/>
            <w:r w:rsidRPr="003A2763">
              <w:rPr>
                <w:rFonts w:ascii="Arial" w:hAnsi="Arial" w:cs="Arial"/>
                <w:color w:val="000000"/>
                <w:sz w:val="18"/>
                <w:szCs w:val="18"/>
              </w:rPr>
              <w:t>Excluded</w:t>
            </w:r>
            <w:r w:rsidRPr="003A2763">
              <w:rPr>
                <w:rFonts w:ascii="Arial" w:hAnsi="Arial" w:cs="Arial"/>
                <w:color w:val="000000"/>
                <w:sz w:val="18"/>
                <w:szCs w:val="18"/>
                <w:vertAlign w:val="superscript"/>
              </w:rPr>
              <w:t>a</w:t>
            </w:r>
            <w:proofErr w:type="spellEnd"/>
          </w:p>
        </w:tc>
        <w:tc>
          <w:tcPr>
            <w:tcW w:w="1001" w:type="dxa"/>
            <w:gridSpan w:val="2"/>
            <w:tcBorders>
              <w:top w:val="nil"/>
              <w:left w:val="single" w:sz="16" w:space="0" w:color="000000"/>
              <w:bottom w:val="nil"/>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3A2763">
              <w:rPr>
                <w:rFonts w:ascii="Arial" w:hAnsi="Arial" w:cs="Arial"/>
                <w:color w:val="000000"/>
                <w:sz w:val="18"/>
                <w:szCs w:val="18"/>
              </w:rPr>
              <w:t>109</w:t>
            </w:r>
          </w:p>
        </w:tc>
        <w:tc>
          <w:tcPr>
            <w:tcW w:w="1001" w:type="dxa"/>
            <w:tcBorders>
              <w:top w:val="nil"/>
              <w:bottom w:val="nil"/>
              <w:right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3A2763">
              <w:rPr>
                <w:rFonts w:ascii="Arial" w:hAnsi="Arial" w:cs="Arial"/>
                <w:color w:val="000000"/>
                <w:sz w:val="18"/>
                <w:szCs w:val="18"/>
              </w:rPr>
              <w:t>46.0</w:t>
            </w:r>
          </w:p>
        </w:tc>
      </w:tr>
      <w:tr w:rsidR="000A0ADA" w:rsidRPr="003A2763" w:rsidTr="000A0ADA">
        <w:trPr>
          <w:cantSplit/>
        </w:trPr>
        <w:tc>
          <w:tcPr>
            <w:tcW w:w="833" w:type="dxa"/>
            <w:vMerge/>
            <w:tcBorders>
              <w:top w:val="single" w:sz="16" w:space="0" w:color="000000"/>
              <w:left w:val="single" w:sz="16" w:space="0" w:color="000000"/>
              <w:bottom w:val="single" w:sz="16" w:space="0" w:color="000000"/>
              <w:right w:val="nil"/>
            </w:tcBorders>
            <w:shd w:val="clear" w:color="auto" w:fill="FFFFFF"/>
            <w:vAlign w:val="center"/>
          </w:tcPr>
          <w:p w:rsidR="000A0ADA" w:rsidRPr="003A2763" w:rsidRDefault="000A0ADA" w:rsidP="000A0ADA">
            <w:pPr>
              <w:autoSpaceDE w:val="0"/>
              <w:autoSpaceDN w:val="0"/>
              <w:bidi w:val="0"/>
              <w:adjustRightInd w:val="0"/>
              <w:spacing w:after="0" w:line="240" w:lineRule="auto"/>
              <w:rPr>
                <w:rFonts w:ascii="Arial" w:hAnsi="Arial" w:cs="Arial"/>
                <w:color w:val="000000"/>
                <w:sz w:val="18"/>
                <w:szCs w:val="18"/>
              </w:rPr>
            </w:pPr>
          </w:p>
        </w:tc>
        <w:tc>
          <w:tcPr>
            <w:tcW w:w="1122" w:type="dxa"/>
            <w:gridSpan w:val="2"/>
            <w:tcBorders>
              <w:top w:val="nil"/>
              <w:left w:val="nil"/>
              <w:bottom w:val="single" w:sz="16" w:space="0" w:color="000000"/>
              <w:right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rPr>
                <w:rFonts w:ascii="Arial" w:hAnsi="Arial" w:cs="Arial"/>
                <w:color w:val="000000"/>
                <w:sz w:val="18"/>
                <w:szCs w:val="18"/>
              </w:rPr>
            </w:pPr>
            <w:r w:rsidRPr="003A2763">
              <w:rPr>
                <w:rFonts w:ascii="Arial" w:hAnsi="Arial" w:cs="Arial"/>
                <w:color w:val="000000"/>
                <w:sz w:val="18"/>
                <w:szCs w:val="18"/>
              </w:rPr>
              <w:t>Total</w:t>
            </w:r>
          </w:p>
        </w:tc>
        <w:tc>
          <w:tcPr>
            <w:tcW w:w="1001" w:type="dxa"/>
            <w:gridSpan w:val="2"/>
            <w:tcBorders>
              <w:top w:val="nil"/>
              <w:left w:val="single" w:sz="16" w:space="0" w:color="000000"/>
              <w:bottom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3A2763">
              <w:rPr>
                <w:rFonts w:ascii="Arial" w:hAnsi="Arial" w:cs="Arial"/>
                <w:color w:val="000000"/>
                <w:sz w:val="18"/>
                <w:szCs w:val="18"/>
              </w:rPr>
              <w:t>237</w:t>
            </w:r>
          </w:p>
        </w:tc>
        <w:tc>
          <w:tcPr>
            <w:tcW w:w="1001" w:type="dxa"/>
            <w:tcBorders>
              <w:top w:val="nil"/>
              <w:bottom w:val="single" w:sz="16" w:space="0" w:color="000000"/>
              <w:right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3A2763">
              <w:rPr>
                <w:rFonts w:ascii="Arial" w:hAnsi="Arial" w:cs="Arial"/>
                <w:color w:val="000000"/>
                <w:sz w:val="18"/>
                <w:szCs w:val="18"/>
              </w:rPr>
              <w:t>100.0</w:t>
            </w:r>
          </w:p>
        </w:tc>
      </w:tr>
      <w:tr w:rsidR="000A0ADA" w:rsidRPr="003A2763" w:rsidTr="000A0ADA">
        <w:trPr>
          <w:cantSplit/>
        </w:trPr>
        <w:tc>
          <w:tcPr>
            <w:tcW w:w="3957" w:type="dxa"/>
            <w:gridSpan w:val="6"/>
            <w:tcBorders>
              <w:top w:val="nil"/>
              <w:left w:val="nil"/>
              <w:bottom w:val="nil"/>
              <w:right w:val="nil"/>
            </w:tcBorders>
            <w:shd w:val="clear" w:color="auto" w:fill="FFFFFF"/>
          </w:tcPr>
          <w:p w:rsidR="000A0ADA" w:rsidRPr="003A2763" w:rsidRDefault="000A0ADA" w:rsidP="000A0ADA">
            <w:pPr>
              <w:autoSpaceDE w:val="0"/>
              <w:autoSpaceDN w:val="0"/>
              <w:bidi w:val="0"/>
              <w:adjustRightInd w:val="0"/>
              <w:spacing w:after="0" w:line="320" w:lineRule="atLeast"/>
              <w:ind w:left="60" w:right="60"/>
              <w:rPr>
                <w:rFonts w:ascii="Arial" w:hAnsi="Arial" w:cs="Arial"/>
                <w:color w:val="000000"/>
                <w:sz w:val="18"/>
                <w:szCs w:val="18"/>
              </w:rPr>
            </w:pPr>
            <w:r w:rsidRPr="003A2763">
              <w:rPr>
                <w:rFonts w:ascii="Arial" w:hAnsi="Arial" w:cs="Arial"/>
                <w:color w:val="000000"/>
                <w:sz w:val="18"/>
                <w:szCs w:val="18"/>
              </w:rPr>
              <w:t xml:space="preserve">a. </w:t>
            </w:r>
            <w:proofErr w:type="spellStart"/>
            <w:r w:rsidRPr="003A2763">
              <w:rPr>
                <w:rFonts w:ascii="Arial" w:hAnsi="Arial" w:cs="Arial"/>
                <w:color w:val="000000"/>
                <w:sz w:val="18"/>
                <w:szCs w:val="18"/>
              </w:rPr>
              <w:t>Listwise</w:t>
            </w:r>
            <w:proofErr w:type="spellEnd"/>
            <w:r w:rsidRPr="003A2763">
              <w:rPr>
                <w:rFonts w:ascii="Arial" w:hAnsi="Arial" w:cs="Arial"/>
                <w:color w:val="000000"/>
                <w:sz w:val="18"/>
                <w:szCs w:val="18"/>
              </w:rPr>
              <w:t xml:space="preserve"> deletion based on all variables in the procedure.</w:t>
            </w:r>
          </w:p>
        </w:tc>
      </w:tr>
      <w:tr w:rsidR="000A0ADA" w:rsidRPr="003A2763" w:rsidTr="000A0ADA">
        <w:trPr>
          <w:gridAfter w:val="2"/>
          <w:wAfter w:w="1304" w:type="dxa"/>
          <w:cantSplit/>
        </w:trPr>
        <w:tc>
          <w:tcPr>
            <w:tcW w:w="2653" w:type="dxa"/>
            <w:gridSpan w:val="4"/>
            <w:tcBorders>
              <w:top w:val="nil"/>
              <w:left w:val="nil"/>
              <w:bottom w:val="nil"/>
              <w:right w:val="nil"/>
            </w:tcBorders>
            <w:shd w:val="clear" w:color="auto" w:fill="FFFFFF"/>
          </w:tcPr>
          <w:p w:rsidR="000A0ADA" w:rsidRPr="003A2763"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3A2763">
              <w:rPr>
                <w:rFonts w:ascii="Arial" w:hAnsi="Arial" w:cs="Arial"/>
                <w:b/>
                <w:bCs/>
                <w:color w:val="000000"/>
                <w:sz w:val="18"/>
                <w:szCs w:val="18"/>
              </w:rPr>
              <w:t>Reliability Statistics</w:t>
            </w:r>
          </w:p>
        </w:tc>
      </w:tr>
      <w:tr w:rsidR="000A0ADA" w:rsidRPr="003A2763" w:rsidTr="000A0ADA">
        <w:trPr>
          <w:gridAfter w:val="2"/>
          <w:wAfter w:w="1304" w:type="dxa"/>
          <w:cantSplit/>
        </w:trPr>
        <w:tc>
          <w:tcPr>
            <w:tcW w:w="1499" w:type="dxa"/>
            <w:gridSpan w:val="2"/>
            <w:tcBorders>
              <w:top w:val="single" w:sz="16" w:space="0" w:color="000000"/>
              <w:left w:val="single" w:sz="16" w:space="0" w:color="000000"/>
              <w:bottom w:val="single" w:sz="16" w:space="0" w:color="000000"/>
            </w:tcBorders>
            <w:shd w:val="clear" w:color="auto" w:fill="FFFFFF"/>
          </w:tcPr>
          <w:p w:rsidR="000A0ADA" w:rsidRPr="003A2763"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3A2763">
              <w:rPr>
                <w:rFonts w:ascii="Arial" w:hAnsi="Arial" w:cs="Arial"/>
                <w:color w:val="000000"/>
                <w:sz w:val="18"/>
                <w:szCs w:val="18"/>
              </w:rPr>
              <w:t>Cronbach's Alpha</w:t>
            </w:r>
          </w:p>
        </w:tc>
        <w:tc>
          <w:tcPr>
            <w:tcW w:w="1154" w:type="dxa"/>
            <w:gridSpan w:val="2"/>
            <w:tcBorders>
              <w:top w:val="single" w:sz="16" w:space="0" w:color="000000"/>
              <w:bottom w:val="single" w:sz="16" w:space="0" w:color="000000"/>
              <w:right w:val="single" w:sz="16" w:space="0" w:color="000000"/>
            </w:tcBorders>
            <w:shd w:val="clear" w:color="auto" w:fill="FFFFFF"/>
          </w:tcPr>
          <w:p w:rsidR="000A0ADA" w:rsidRPr="003A2763"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3A2763">
              <w:rPr>
                <w:rFonts w:ascii="Arial" w:hAnsi="Arial" w:cs="Arial"/>
                <w:color w:val="000000"/>
                <w:sz w:val="18"/>
                <w:szCs w:val="18"/>
              </w:rPr>
              <w:t>N of Items</w:t>
            </w:r>
          </w:p>
        </w:tc>
      </w:tr>
      <w:tr w:rsidR="000A0ADA" w:rsidRPr="003A2763" w:rsidTr="000A0ADA">
        <w:trPr>
          <w:gridAfter w:val="2"/>
          <w:wAfter w:w="1304" w:type="dxa"/>
          <w:cantSplit/>
        </w:trPr>
        <w:tc>
          <w:tcPr>
            <w:tcW w:w="1499" w:type="dxa"/>
            <w:gridSpan w:val="2"/>
            <w:tcBorders>
              <w:top w:val="single" w:sz="16" w:space="0" w:color="000000"/>
              <w:left w:val="single" w:sz="16" w:space="0" w:color="000000"/>
              <w:bottom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3A2763">
              <w:rPr>
                <w:rFonts w:ascii="Arial" w:hAnsi="Arial" w:cs="Arial"/>
                <w:color w:val="000000"/>
                <w:sz w:val="18"/>
                <w:szCs w:val="18"/>
              </w:rPr>
              <w:t>.619</w:t>
            </w:r>
          </w:p>
        </w:tc>
        <w:tc>
          <w:tcPr>
            <w:tcW w:w="1154" w:type="dxa"/>
            <w:gridSpan w:val="2"/>
            <w:tcBorders>
              <w:top w:val="single" w:sz="16" w:space="0" w:color="000000"/>
              <w:bottom w:val="single" w:sz="16" w:space="0" w:color="000000"/>
              <w:right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3A2763">
              <w:rPr>
                <w:rFonts w:ascii="Arial" w:hAnsi="Arial" w:cs="Arial"/>
                <w:color w:val="000000"/>
                <w:sz w:val="18"/>
                <w:szCs w:val="18"/>
              </w:rPr>
              <w:t>8</w:t>
            </w:r>
          </w:p>
        </w:tc>
      </w:tr>
    </w:tbl>
    <w:p w:rsidR="000A0ADA" w:rsidRPr="003A2763" w:rsidRDefault="000A0ADA" w:rsidP="000A0ADA">
      <w:pPr>
        <w:autoSpaceDE w:val="0"/>
        <w:autoSpaceDN w:val="0"/>
        <w:bidi w:val="0"/>
        <w:adjustRightInd w:val="0"/>
        <w:spacing w:after="0" w:line="240" w:lineRule="auto"/>
        <w:rPr>
          <w:rFonts w:ascii="Courier New" w:hAnsi="Courier New" w:cs="Courier New"/>
          <w:color w:val="000000"/>
          <w:sz w:val="20"/>
          <w:szCs w:val="20"/>
        </w:rPr>
      </w:pPr>
      <w:r w:rsidRPr="003A2763">
        <w:rPr>
          <w:rFonts w:ascii="Courier New" w:hAnsi="Courier New" w:cs="Courier New"/>
          <w:color w:val="000000"/>
          <w:sz w:val="20"/>
          <w:szCs w:val="20"/>
        </w:rPr>
        <w:t>RELIABILITY</w:t>
      </w:r>
    </w:p>
    <w:p w:rsidR="000A0ADA" w:rsidRPr="003A2763" w:rsidRDefault="000A0ADA" w:rsidP="000A0ADA">
      <w:pPr>
        <w:autoSpaceDE w:val="0"/>
        <w:autoSpaceDN w:val="0"/>
        <w:bidi w:val="0"/>
        <w:adjustRightInd w:val="0"/>
        <w:spacing w:after="0" w:line="240" w:lineRule="auto"/>
        <w:rPr>
          <w:rFonts w:ascii="Courier New" w:hAnsi="Courier New" w:cs="Courier New"/>
          <w:color w:val="000000"/>
          <w:sz w:val="20"/>
          <w:szCs w:val="20"/>
        </w:rPr>
      </w:pPr>
      <w:r w:rsidRPr="003A2763">
        <w:rPr>
          <w:rFonts w:ascii="Courier New" w:hAnsi="Courier New" w:cs="Courier New"/>
          <w:color w:val="000000"/>
          <w:sz w:val="20"/>
          <w:szCs w:val="20"/>
        </w:rPr>
        <w:t xml:space="preserve">  /VARIABLES=h1 h2 h3 h4 h5 h6 h7 h8</w:t>
      </w:r>
    </w:p>
    <w:p w:rsidR="000A0ADA" w:rsidRPr="003A2763" w:rsidRDefault="000A0ADA" w:rsidP="000A0ADA">
      <w:pPr>
        <w:autoSpaceDE w:val="0"/>
        <w:autoSpaceDN w:val="0"/>
        <w:bidi w:val="0"/>
        <w:adjustRightInd w:val="0"/>
        <w:spacing w:after="0" w:line="240" w:lineRule="auto"/>
        <w:rPr>
          <w:rFonts w:ascii="Courier New" w:hAnsi="Courier New" w:cs="Courier New"/>
          <w:color w:val="000000"/>
          <w:sz w:val="20"/>
          <w:szCs w:val="20"/>
        </w:rPr>
      </w:pPr>
      <w:r w:rsidRPr="003A2763">
        <w:rPr>
          <w:rFonts w:ascii="Courier New" w:hAnsi="Courier New" w:cs="Courier New"/>
          <w:color w:val="000000"/>
          <w:sz w:val="20"/>
          <w:szCs w:val="20"/>
        </w:rPr>
        <w:t xml:space="preserve">  /SCALE('ALL VARIABLES') ALL</w:t>
      </w:r>
    </w:p>
    <w:p w:rsidR="000A0ADA" w:rsidRPr="003A2763" w:rsidRDefault="000A0ADA" w:rsidP="000A0ADA">
      <w:pPr>
        <w:autoSpaceDE w:val="0"/>
        <w:autoSpaceDN w:val="0"/>
        <w:bidi w:val="0"/>
        <w:adjustRightInd w:val="0"/>
        <w:spacing w:after="0" w:line="240" w:lineRule="auto"/>
        <w:rPr>
          <w:rFonts w:ascii="Courier New" w:hAnsi="Courier New" w:cs="Courier New"/>
          <w:color w:val="000000"/>
          <w:sz w:val="20"/>
          <w:szCs w:val="20"/>
        </w:rPr>
      </w:pPr>
      <w:r w:rsidRPr="003A2763">
        <w:rPr>
          <w:rFonts w:ascii="Courier New" w:hAnsi="Courier New" w:cs="Courier New"/>
          <w:color w:val="000000"/>
          <w:sz w:val="20"/>
          <w:szCs w:val="20"/>
        </w:rPr>
        <w:t xml:space="preserve">  /MODEL=ALPHA.</w:t>
      </w:r>
    </w:p>
    <w:tbl>
      <w:tblPr>
        <w:tblW w:w="39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33"/>
        <w:gridCol w:w="666"/>
        <w:gridCol w:w="456"/>
        <w:gridCol w:w="698"/>
        <w:gridCol w:w="303"/>
        <w:gridCol w:w="1001"/>
      </w:tblGrid>
      <w:tr w:rsidR="000A0ADA" w:rsidRPr="003A2763" w:rsidTr="000A0ADA">
        <w:trPr>
          <w:cantSplit/>
        </w:trPr>
        <w:tc>
          <w:tcPr>
            <w:tcW w:w="3957" w:type="dxa"/>
            <w:gridSpan w:val="6"/>
            <w:tcBorders>
              <w:top w:val="nil"/>
              <w:left w:val="nil"/>
              <w:bottom w:val="nil"/>
              <w:right w:val="nil"/>
            </w:tcBorders>
            <w:shd w:val="clear" w:color="auto" w:fill="FFFFFF"/>
          </w:tcPr>
          <w:p w:rsidR="000A0ADA" w:rsidRPr="003A2763"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3A2763">
              <w:rPr>
                <w:rFonts w:ascii="Arial" w:hAnsi="Arial" w:cs="Arial"/>
                <w:b/>
                <w:bCs/>
                <w:color w:val="000000"/>
                <w:sz w:val="18"/>
                <w:szCs w:val="18"/>
              </w:rPr>
              <w:t>Case Processing Summary</w:t>
            </w:r>
          </w:p>
        </w:tc>
      </w:tr>
      <w:tr w:rsidR="000A0ADA" w:rsidRPr="003A2763" w:rsidTr="000A0ADA">
        <w:trPr>
          <w:cantSplit/>
        </w:trPr>
        <w:tc>
          <w:tcPr>
            <w:tcW w:w="1955" w:type="dxa"/>
            <w:gridSpan w:val="3"/>
            <w:tcBorders>
              <w:top w:val="single" w:sz="16" w:space="0" w:color="000000"/>
              <w:left w:val="single" w:sz="16" w:space="0" w:color="000000"/>
              <w:bottom w:val="single" w:sz="16" w:space="0" w:color="000000"/>
              <w:right w:val="nil"/>
            </w:tcBorders>
            <w:shd w:val="clear" w:color="auto" w:fill="FFFFFF"/>
          </w:tcPr>
          <w:p w:rsidR="000A0ADA" w:rsidRPr="003A2763" w:rsidRDefault="000A0ADA" w:rsidP="000A0ADA">
            <w:pPr>
              <w:autoSpaceDE w:val="0"/>
              <w:autoSpaceDN w:val="0"/>
              <w:bidi w:val="0"/>
              <w:adjustRightInd w:val="0"/>
              <w:spacing w:after="0" w:line="320" w:lineRule="atLeast"/>
              <w:ind w:left="60" w:right="60"/>
              <w:rPr>
                <w:rFonts w:ascii="Arial" w:hAnsi="Arial" w:cs="Arial"/>
                <w:color w:val="000000"/>
                <w:sz w:val="18"/>
                <w:szCs w:val="18"/>
              </w:rPr>
            </w:pPr>
          </w:p>
        </w:tc>
        <w:tc>
          <w:tcPr>
            <w:tcW w:w="1001" w:type="dxa"/>
            <w:gridSpan w:val="2"/>
            <w:tcBorders>
              <w:top w:val="single" w:sz="16" w:space="0" w:color="000000"/>
              <w:left w:val="single" w:sz="16" w:space="0" w:color="000000"/>
              <w:bottom w:val="single" w:sz="16" w:space="0" w:color="000000"/>
            </w:tcBorders>
            <w:shd w:val="clear" w:color="auto" w:fill="FFFFFF"/>
          </w:tcPr>
          <w:p w:rsidR="000A0ADA" w:rsidRPr="003A2763"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3A2763">
              <w:rPr>
                <w:rFonts w:ascii="Arial" w:hAnsi="Arial" w:cs="Arial"/>
                <w:color w:val="000000"/>
                <w:sz w:val="18"/>
                <w:szCs w:val="18"/>
              </w:rPr>
              <w:t>N</w:t>
            </w:r>
          </w:p>
        </w:tc>
        <w:tc>
          <w:tcPr>
            <w:tcW w:w="1001" w:type="dxa"/>
            <w:tcBorders>
              <w:top w:val="single" w:sz="16" w:space="0" w:color="000000"/>
              <w:bottom w:val="single" w:sz="16" w:space="0" w:color="000000"/>
              <w:right w:val="single" w:sz="16" w:space="0" w:color="000000"/>
            </w:tcBorders>
            <w:shd w:val="clear" w:color="auto" w:fill="FFFFFF"/>
          </w:tcPr>
          <w:p w:rsidR="000A0ADA" w:rsidRPr="003A2763"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3A2763">
              <w:rPr>
                <w:rFonts w:ascii="Arial" w:hAnsi="Arial" w:cs="Arial"/>
                <w:color w:val="000000"/>
                <w:sz w:val="18"/>
                <w:szCs w:val="18"/>
              </w:rPr>
              <w:t>%</w:t>
            </w:r>
          </w:p>
        </w:tc>
      </w:tr>
      <w:tr w:rsidR="000A0ADA" w:rsidRPr="003A2763" w:rsidTr="000A0ADA">
        <w:trPr>
          <w:cantSplit/>
        </w:trPr>
        <w:tc>
          <w:tcPr>
            <w:tcW w:w="833" w:type="dxa"/>
            <w:vMerge w:val="restart"/>
            <w:tcBorders>
              <w:top w:val="single" w:sz="16" w:space="0" w:color="000000"/>
              <w:left w:val="single" w:sz="16" w:space="0" w:color="000000"/>
              <w:bottom w:val="single" w:sz="16" w:space="0" w:color="000000"/>
              <w:right w:val="nil"/>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rPr>
                <w:rFonts w:ascii="Arial" w:hAnsi="Arial" w:cs="Arial"/>
                <w:color w:val="000000"/>
                <w:sz w:val="18"/>
                <w:szCs w:val="18"/>
              </w:rPr>
            </w:pPr>
            <w:r w:rsidRPr="003A2763">
              <w:rPr>
                <w:rFonts w:ascii="Arial" w:hAnsi="Arial" w:cs="Arial"/>
                <w:color w:val="000000"/>
                <w:sz w:val="18"/>
                <w:szCs w:val="18"/>
              </w:rPr>
              <w:t>Cases</w:t>
            </w:r>
          </w:p>
        </w:tc>
        <w:tc>
          <w:tcPr>
            <w:tcW w:w="1122" w:type="dxa"/>
            <w:gridSpan w:val="2"/>
            <w:tcBorders>
              <w:top w:val="single" w:sz="16" w:space="0" w:color="000000"/>
              <w:left w:val="nil"/>
              <w:bottom w:val="nil"/>
              <w:right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rPr>
                <w:rFonts w:ascii="Arial" w:hAnsi="Arial" w:cs="Arial"/>
                <w:color w:val="000000"/>
                <w:sz w:val="18"/>
                <w:szCs w:val="18"/>
              </w:rPr>
            </w:pPr>
            <w:r w:rsidRPr="003A2763">
              <w:rPr>
                <w:rFonts w:ascii="Arial" w:hAnsi="Arial" w:cs="Arial"/>
                <w:color w:val="000000"/>
                <w:sz w:val="18"/>
                <w:szCs w:val="18"/>
              </w:rPr>
              <w:t>Valid</w:t>
            </w:r>
          </w:p>
        </w:tc>
        <w:tc>
          <w:tcPr>
            <w:tcW w:w="1001" w:type="dxa"/>
            <w:gridSpan w:val="2"/>
            <w:tcBorders>
              <w:top w:val="single" w:sz="16" w:space="0" w:color="000000"/>
              <w:left w:val="single" w:sz="16" w:space="0" w:color="000000"/>
              <w:bottom w:val="nil"/>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3A2763">
              <w:rPr>
                <w:rFonts w:ascii="Arial" w:hAnsi="Arial" w:cs="Arial"/>
                <w:color w:val="000000"/>
                <w:sz w:val="18"/>
                <w:szCs w:val="18"/>
              </w:rPr>
              <w:t>128</w:t>
            </w:r>
          </w:p>
        </w:tc>
        <w:tc>
          <w:tcPr>
            <w:tcW w:w="1001" w:type="dxa"/>
            <w:tcBorders>
              <w:top w:val="single" w:sz="16" w:space="0" w:color="000000"/>
              <w:bottom w:val="nil"/>
              <w:right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3A2763">
              <w:rPr>
                <w:rFonts w:ascii="Arial" w:hAnsi="Arial" w:cs="Arial"/>
                <w:color w:val="000000"/>
                <w:sz w:val="18"/>
                <w:szCs w:val="18"/>
              </w:rPr>
              <w:t>54.0</w:t>
            </w:r>
          </w:p>
        </w:tc>
      </w:tr>
      <w:tr w:rsidR="000A0ADA" w:rsidRPr="003A2763" w:rsidTr="000A0ADA">
        <w:trPr>
          <w:cantSplit/>
        </w:trPr>
        <w:tc>
          <w:tcPr>
            <w:tcW w:w="833" w:type="dxa"/>
            <w:vMerge/>
            <w:tcBorders>
              <w:top w:val="single" w:sz="16" w:space="0" w:color="000000"/>
              <w:left w:val="single" w:sz="16" w:space="0" w:color="000000"/>
              <w:bottom w:val="single" w:sz="16" w:space="0" w:color="000000"/>
              <w:right w:val="nil"/>
            </w:tcBorders>
            <w:shd w:val="clear" w:color="auto" w:fill="FFFFFF"/>
            <w:vAlign w:val="center"/>
          </w:tcPr>
          <w:p w:rsidR="000A0ADA" w:rsidRPr="003A2763" w:rsidRDefault="000A0ADA" w:rsidP="000A0ADA">
            <w:pPr>
              <w:autoSpaceDE w:val="0"/>
              <w:autoSpaceDN w:val="0"/>
              <w:bidi w:val="0"/>
              <w:adjustRightInd w:val="0"/>
              <w:spacing w:after="0" w:line="240" w:lineRule="auto"/>
              <w:rPr>
                <w:rFonts w:ascii="Arial" w:hAnsi="Arial" w:cs="Arial"/>
                <w:color w:val="000000"/>
                <w:sz w:val="18"/>
                <w:szCs w:val="18"/>
              </w:rPr>
            </w:pPr>
          </w:p>
        </w:tc>
        <w:tc>
          <w:tcPr>
            <w:tcW w:w="1122" w:type="dxa"/>
            <w:gridSpan w:val="2"/>
            <w:tcBorders>
              <w:top w:val="nil"/>
              <w:left w:val="nil"/>
              <w:bottom w:val="nil"/>
              <w:right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rPr>
                <w:rFonts w:ascii="Arial" w:hAnsi="Arial" w:cs="Arial"/>
                <w:color w:val="000000"/>
                <w:sz w:val="18"/>
                <w:szCs w:val="18"/>
              </w:rPr>
            </w:pPr>
            <w:proofErr w:type="spellStart"/>
            <w:r w:rsidRPr="003A2763">
              <w:rPr>
                <w:rFonts w:ascii="Arial" w:hAnsi="Arial" w:cs="Arial"/>
                <w:color w:val="000000"/>
                <w:sz w:val="18"/>
                <w:szCs w:val="18"/>
              </w:rPr>
              <w:t>Excluded</w:t>
            </w:r>
            <w:r w:rsidRPr="003A2763">
              <w:rPr>
                <w:rFonts w:ascii="Arial" w:hAnsi="Arial" w:cs="Arial"/>
                <w:color w:val="000000"/>
                <w:sz w:val="18"/>
                <w:szCs w:val="18"/>
                <w:vertAlign w:val="superscript"/>
              </w:rPr>
              <w:t>a</w:t>
            </w:r>
            <w:proofErr w:type="spellEnd"/>
          </w:p>
        </w:tc>
        <w:tc>
          <w:tcPr>
            <w:tcW w:w="1001" w:type="dxa"/>
            <w:gridSpan w:val="2"/>
            <w:tcBorders>
              <w:top w:val="nil"/>
              <w:left w:val="single" w:sz="16" w:space="0" w:color="000000"/>
              <w:bottom w:val="nil"/>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3A2763">
              <w:rPr>
                <w:rFonts w:ascii="Arial" w:hAnsi="Arial" w:cs="Arial"/>
                <w:color w:val="000000"/>
                <w:sz w:val="18"/>
                <w:szCs w:val="18"/>
              </w:rPr>
              <w:t>109</w:t>
            </w:r>
          </w:p>
        </w:tc>
        <w:tc>
          <w:tcPr>
            <w:tcW w:w="1001" w:type="dxa"/>
            <w:tcBorders>
              <w:top w:val="nil"/>
              <w:bottom w:val="nil"/>
              <w:right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3A2763">
              <w:rPr>
                <w:rFonts w:ascii="Arial" w:hAnsi="Arial" w:cs="Arial"/>
                <w:color w:val="000000"/>
                <w:sz w:val="18"/>
                <w:szCs w:val="18"/>
              </w:rPr>
              <w:t>46.0</w:t>
            </w:r>
          </w:p>
        </w:tc>
      </w:tr>
      <w:tr w:rsidR="000A0ADA" w:rsidRPr="003A2763" w:rsidTr="000A0ADA">
        <w:trPr>
          <w:cantSplit/>
        </w:trPr>
        <w:tc>
          <w:tcPr>
            <w:tcW w:w="833" w:type="dxa"/>
            <w:vMerge/>
            <w:tcBorders>
              <w:top w:val="single" w:sz="16" w:space="0" w:color="000000"/>
              <w:left w:val="single" w:sz="16" w:space="0" w:color="000000"/>
              <w:bottom w:val="single" w:sz="16" w:space="0" w:color="000000"/>
              <w:right w:val="nil"/>
            </w:tcBorders>
            <w:shd w:val="clear" w:color="auto" w:fill="FFFFFF"/>
            <w:vAlign w:val="center"/>
          </w:tcPr>
          <w:p w:rsidR="000A0ADA" w:rsidRPr="003A2763" w:rsidRDefault="000A0ADA" w:rsidP="000A0ADA">
            <w:pPr>
              <w:autoSpaceDE w:val="0"/>
              <w:autoSpaceDN w:val="0"/>
              <w:bidi w:val="0"/>
              <w:adjustRightInd w:val="0"/>
              <w:spacing w:after="0" w:line="240" w:lineRule="auto"/>
              <w:rPr>
                <w:rFonts w:ascii="Arial" w:hAnsi="Arial" w:cs="Arial"/>
                <w:color w:val="000000"/>
                <w:sz w:val="18"/>
                <w:szCs w:val="18"/>
              </w:rPr>
            </w:pPr>
          </w:p>
        </w:tc>
        <w:tc>
          <w:tcPr>
            <w:tcW w:w="1122" w:type="dxa"/>
            <w:gridSpan w:val="2"/>
            <w:tcBorders>
              <w:top w:val="nil"/>
              <w:left w:val="nil"/>
              <w:bottom w:val="single" w:sz="16" w:space="0" w:color="000000"/>
              <w:right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rPr>
                <w:rFonts w:ascii="Arial" w:hAnsi="Arial" w:cs="Arial"/>
                <w:color w:val="000000"/>
                <w:sz w:val="18"/>
                <w:szCs w:val="18"/>
              </w:rPr>
            </w:pPr>
            <w:r w:rsidRPr="003A2763">
              <w:rPr>
                <w:rFonts w:ascii="Arial" w:hAnsi="Arial" w:cs="Arial"/>
                <w:color w:val="000000"/>
                <w:sz w:val="18"/>
                <w:szCs w:val="18"/>
              </w:rPr>
              <w:t>Total</w:t>
            </w:r>
          </w:p>
        </w:tc>
        <w:tc>
          <w:tcPr>
            <w:tcW w:w="1001" w:type="dxa"/>
            <w:gridSpan w:val="2"/>
            <w:tcBorders>
              <w:top w:val="nil"/>
              <w:left w:val="single" w:sz="16" w:space="0" w:color="000000"/>
              <w:bottom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3A2763">
              <w:rPr>
                <w:rFonts w:ascii="Arial" w:hAnsi="Arial" w:cs="Arial"/>
                <w:color w:val="000000"/>
                <w:sz w:val="18"/>
                <w:szCs w:val="18"/>
              </w:rPr>
              <w:t>237</w:t>
            </w:r>
          </w:p>
        </w:tc>
        <w:tc>
          <w:tcPr>
            <w:tcW w:w="1001" w:type="dxa"/>
            <w:tcBorders>
              <w:top w:val="nil"/>
              <w:bottom w:val="single" w:sz="16" w:space="0" w:color="000000"/>
              <w:right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3A2763">
              <w:rPr>
                <w:rFonts w:ascii="Arial" w:hAnsi="Arial" w:cs="Arial"/>
                <w:color w:val="000000"/>
                <w:sz w:val="18"/>
                <w:szCs w:val="18"/>
              </w:rPr>
              <w:t>100.0</w:t>
            </w:r>
          </w:p>
        </w:tc>
      </w:tr>
      <w:tr w:rsidR="000A0ADA" w:rsidRPr="003A2763" w:rsidTr="000A0ADA">
        <w:trPr>
          <w:cantSplit/>
        </w:trPr>
        <w:tc>
          <w:tcPr>
            <w:tcW w:w="3957" w:type="dxa"/>
            <w:gridSpan w:val="6"/>
            <w:tcBorders>
              <w:top w:val="nil"/>
              <w:left w:val="nil"/>
              <w:bottom w:val="nil"/>
              <w:right w:val="nil"/>
            </w:tcBorders>
            <w:shd w:val="clear" w:color="auto" w:fill="FFFFFF"/>
          </w:tcPr>
          <w:p w:rsidR="000A0ADA" w:rsidRPr="003A2763" w:rsidRDefault="000A0ADA" w:rsidP="000A0ADA">
            <w:pPr>
              <w:autoSpaceDE w:val="0"/>
              <w:autoSpaceDN w:val="0"/>
              <w:bidi w:val="0"/>
              <w:adjustRightInd w:val="0"/>
              <w:spacing w:after="0" w:line="320" w:lineRule="atLeast"/>
              <w:ind w:left="60" w:right="60"/>
              <w:rPr>
                <w:rFonts w:ascii="Arial" w:hAnsi="Arial" w:cs="Arial"/>
                <w:color w:val="000000"/>
                <w:sz w:val="18"/>
                <w:szCs w:val="18"/>
              </w:rPr>
            </w:pPr>
            <w:r w:rsidRPr="003A2763">
              <w:rPr>
                <w:rFonts w:ascii="Arial" w:hAnsi="Arial" w:cs="Arial"/>
                <w:color w:val="000000"/>
                <w:sz w:val="18"/>
                <w:szCs w:val="18"/>
              </w:rPr>
              <w:t xml:space="preserve">a. </w:t>
            </w:r>
            <w:proofErr w:type="spellStart"/>
            <w:r w:rsidRPr="003A2763">
              <w:rPr>
                <w:rFonts w:ascii="Arial" w:hAnsi="Arial" w:cs="Arial"/>
                <w:color w:val="000000"/>
                <w:sz w:val="18"/>
                <w:szCs w:val="18"/>
              </w:rPr>
              <w:t>Listwise</w:t>
            </w:r>
            <w:proofErr w:type="spellEnd"/>
            <w:r w:rsidRPr="003A2763">
              <w:rPr>
                <w:rFonts w:ascii="Arial" w:hAnsi="Arial" w:cs="Arial"/>
                <w:color w:val="000000"/>
                <w:sz w:val="18"/>
                <w:szCs w:val="18"/>
              </w:rPr>
              <w:t xml:space="preserve"> deletion based on all variables in the procedure.</w:t>
            </w:r>
          </w:p>
        </w:tc>
      </w:tr>
      <w:tr w:rsidR="000A0ADA" w:rsidRPr="003A2763" w:rsidTr="000A0ADA">
        <w:trPr>
          <w:gridAfter w:val="2"/>
          <w:wAfter w:w="1304" w:type="dxa"/>
          <w:cantSplit/>
        </w:trPr>
        <w:tc>
          <w:tcPr>
            <w:tcW w:w="2653" w:type="dxa"/>
            <w:gridSpan w:val="4"/>
            <w:tcBorders>
              <w:top w:val="nil"/>
              <w:left w:val="nil"/>
              <w:bottom w:val="nil"/>
              <w:right w:val="nil"/>
            </w:tcBorders>
            <w:shd w:val="clear" w:color="auto" w:fill="FFFFFF"/>
          </w:tcPr>
          <w:p w:rsidR="000A0ADA" w:rsidRPr="003A2763"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3A2763">
              <w:rPr>
                <w:rFonts w:ascii="Arial" w:hAnsi="Arial" w:cs="Arial"/>
                <w:b/>
                <w:bCs/>
                <w:color w:val="000000"/>
                <w:sz w:val="18"/>
                <w:szCs w:val="18"/>
              </w:rPr>
              <w:t>Reliability Statistics</w:t>
            </w:r>
          </w:p>
        </w:tc>
      </w:tr>
      <w:tr w:rsidR="000A0ADA" w:rsidRPr="003A2763" w:rsidTr="000A0ADA">
        <w:trPr>
          <w:gridAfter w:val="2"/>
          <w:wAfter w:w="1304" w:type="dxa"/>
          <w:cantSplit/>
        </w:trPr>
        <w:tc>
          <w:tcPr>
            <w:tcW w:w="1499" w:type="dxa"/>
            <w:gridSpan w:val="2"/>
            <w:tcBorders>
              <w:top w:val="single" w:sz="16" w:space="0" w:color="000000"/>
              <w:left w:val="single" w:sz="16" w:space="0" w:color="000000"/>
              <w:bottom w:val="single" w:sz="16" w:space="0" w:color="000000"/>
            </w:tcBorders>
            <w:shd w:val="clear" w:color="auto" w:fill="FFFFFF"/>
          </w:tcPr>
          <w:p w:rsidR="000A0ADA" w:rsidRPr="003A2763"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3A2763">
              <w:rPr>
                <w:rFonts w:ascii="Arial" w:hAnsi="Arial" w:cs="Arial"/>
                <w:color w:val="000000"/>
                <w:sz w:val="18"/>
                <w:szCs w:val="18"/>
              </w:rPr>
              <w:t>Cronbach's Alpha</w:t>
            </w:r>
          </w:p>
        </w:tc>
        <w:tc>
          <w:tcPr>
            <w:tcW w:w="1154" w:type="dxa"/>
            <w:gridSpan w:val="2"/>
            <w:tcBorders>
              <w:top w:val="single" w:sz="16" w:space="0" w:color="000000"/>
              <w:bottom w:val="single" w:sz="16" w:space="0" w:color="000000"/>
              <w:right w:val="single" w:sz="16" w:space="0" w:color="000000"/>
            </w:tcBorders>
            <w:shd w:val="clear" w:color="auto" w:fill="FFFFFF"/>
          </w:tcPr>
          <w:p w:rsidR="000A0ADA" w:rsidRPr="003A2763"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3A2763">
              <w:rPr>
                <w:rFonts w:ascii="Arial" w:hAnsi="Arial" w:cs="Arial"/>
                <w:color w:val="000000"/>
                <w:sz w:val="18"/>
                <w:szCs w:val="18"/>
              </w:rPr>
              <w:t>N of Items</w:t>
            </w:r>
          </w:p>
        </w:tc>
      </w:tr>
      <w:tr w:rsidR="000A0ADA" w:rsidRPr="003A2763" w:rsidTr="000A0ADA">
        <w:trPr>
          <w:gridAfter w:val="2"/>
          <w:wAfter w:w="1304" w:type="dxa"/>
          <w:cantSplit/>
        </w:trPr>
        <w:tc>
          <w:tcPr>
            <w:tcW w:w="1499" w:type="dxa"/>
            <w:gridSpan w:val="2"/>
            <w:tcBorders>
              <w:top w:val="single" w:sz="16" w:space="0" w:color="000000"/>
              <w:left w:val="single" w:sz="16" w:space="0" w:color="000000"/>
              <w:bottom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3A2763">
              <w:rPr>
                <w:rFonts w:ascii="Arial" w:hAnsi="Arial" w:cs="Arial"/>
                <w:color w:val="000000"/>
                <w:sz w:val="18"/>
                <w:szCs w:val="18"/>
              </w:rPr>
              <w:t>.608</w:t>
            </w:r>
          </w:p>
        </w:tc>
        <w:tc>
          <w:tcPr>
            <w:tcW w:w="1154" w:type="dxa"/>
            <w:gridSpan w:val="2"/>
            <w:tcBorders>
              <w:top w:val="single" w:sz="16" w:space="0" w:color="000000"/>
              <w:bottom w:val="single" w:sz="16" w:space="0" w:color="000000"/>
              <w:right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3A2763">
              <w:rPr>
                <w:rFonts w:ascii="Arial" w:hAnsi="Arial" w:cs="Arial"/>
                <w:color w:val="000000"/>
                <w:sz w:val="18"/>
                <w:szCs w:val="18"/>
              </w:rPr>
              <w:t>8</w:t>
            </w:r>
          </w:p>
        </w:tc>
      </w:tr>
    </w:tbl>
    <w:p w:rsidR="000A0ADA" w:rsidRPr="003A2763" w:rsidRDefault="000A0ADA" w:rsidP="000A0ADA">
      <w:pPr>
        <w:autoSpaceDE w:val="0"/>
        <w:autoSpaceDN w:val="0"/>
        <w:bidi w:val="0"/>
        <w:adjustRightInd w:val="0"/>
        <w:spacing w:after="0" w:line="240" w:lineRule="auto"/>
        <w:rPr>
          <w:rFonts w:ascii="Courier New" w:hAnsi="Courier New" w:cs="Courier New"/>
          <w:color w:val="000000"/>
          <w:sz w:val="20"/>
          <w:szCs w:val="20"/>
        </w:rPr>
      </w:pPr>
      <w:r w:rsidRPr="003A2763">
        <w:rPr>
          <w:rFonts w:ascii="Courier New" w:hAnsi="Courier New" w:cs="Courier New"/>
          <w:color w:val="000000"/>
          <w:sz w:val="20"/>
          <w:szCs w:val="20"/>
        </w:rPr>
        <w:t>RELIABILITY</w:t>
      </w:r>
    </w:p>
    <w:p w:rsidR="000A0ADA" w:rsidRPr="003A2763" w:rsidRDefault="000A0ADA" w:rsidP="000A0ADA">
      <w:pPr>
        <w:autoSpaceDE w:val="0"/>
        <w:autoSpaceDN w:val="0"/>
        <w:bidi w:val="0"/>
        <w:adjustRightInd w:val="0"/>
        <w:spacing w:after="0" w:line="240" w:lineRule="auto"/>
        <w:rPr>
          <w:rFonts w:ascii="Courier New" w:hAnsi="Courier New" w:cs="Courier New"/>
          <w:color w:val="000000"/>
          <w:sz w:val="20"/>
          <w:szCs w:val="20"/>
        </w:rPr>
      </w:pPr>
      <w:r w:rsidRPr="003A2763">
        <w:rPr>
          <w:rFonts w:ascii="Courier New" w:hAnsi="Courier New" w:cs="Courier New"/>
          <w:color w:val="000000"/>
          <w:sz w:val="20"/>
          <w:szCs w:val="20"/>
        </w:rPr>
        <w:t xml:space="preserve">  /VARIABLES=A B C D E F</w:t>
      </w:r>
    </w:p>
    <w:p w:rsidR="00F71181" w:rsidRDefault="00F71181" w:rsidP="00F71181">
      <w:pPr>
        <w:autoSpaceDE w:val="0"/>
        <w:autoSpaceDN w:val="0"/>
        <w:bidi w:val="0"/>
        <w:adjustRightInd w:val="0"/>
        <w:spacing w:after="0" w:line="240" w:lineRule="auto"/>
        <w:rPr>
          <w:rFonts w:ascii="Courier New" w:hAnsi="Courier New" w:cs="Courier New"/>
          <w:color w:val="000000"/>
          <w:sz w:val="20"/>
          <w:szCs w:val="20"/>
        </w:rPr>
      </w:pPr>
      <w:r>
        <w:rPr>
          <w:rFonts w:ascii="Courier New" w:hAnsi="Courier New" w:cs="Courier New"/>
          <w:color w:val="000000"/>
          <w:sz w:val="20"/>
          <w:szCs w:val="20"/>
        </w:rPr>
        <w:t xml:space="preserve">  /SCALE('ALL VARIABLES') ALL</w:t>
      </w:r>
    </w:p>
    <w:p w:rsidR="00F71181" w:rsidRPr="00F71181" w:rsidRDefault="00F71181" w:rsidP="00F71181">
      <w:pPr>
        <w:autoSpaceDE w:val="0"/>
        <w:autoSpaceDN w:val="0"/>
        <w:bidi w:val="0"/>
        <w:adjustRightInd w:val="0"/>
        <w:spacing w:after="0" w:line="240" w:lineRule="auto"/>
        <w:rPr>
          <w:rFonts w:ascii="Courier New" w:hAnsi="Courier New" w:cs="Courier New"/>
          <w:color w:val="000000"/>
          <w:sz w:val="20"/>
          <w:szCs w:val="20"/>
        </w:rPr>
        <w:sectPr w:rsidR="00F71181" w:rsidRPr="00F71181" w:rsidSect="009617CB">
          <w:footnotePr>
            <w:numRestart w:val="eachPage"/>
          </w:footnotePr>
          <w:endnotePr>
            <w:numFmt w:val="decimal"/>
            <w:numRestart w:val="eachSect"/>
          </w:endnotePr>
          <w:pgSz w:w="11906" w:h="16838"/>
          <w:pgMar w:top="1134" w:right="1701" w:bottom="1134" w:left="1134" w:header="624" w:footer="709" w:gutter="0"/>
          <w:pgNumType w:start="57" w:chapStyle="1"/>
          <w:cols w:space="708"/>
          <w:titlePg/>
          <w:bidi/>
          <w:rtlGutter/>
          <w:docGrid w:linePitch="360"/>
        </w:sectPr>
      </w:pPr>
      <w:r>
        <w:rPr>
          <w:rFonts w:ascii="Courier New" w:hAnsi="Courier New" w:cs="Courier New"/>
          <w:color w:val="000000"/>
          <w:sz w:val="20"/>
          <w:szCs w:val="20"/>
        </w:rPr>
        <w:t xml:space="preserve">  /MODEL=ALPHA.</w:t>
      </w:r>
    </w:p>
    <w:tbl>
      <w:tblPr>
        <w:tblW w:w="39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33"/>
        <w:gridCol w:w="666"/>
        <w:gridCol w:w="456"/>
        <w:gridCol w:w="698"/>
        <w:gridCol w:w="303"/>
        <w:gridCol w:w="1001"/>
      </w:tblGrid>
      <w:tr w:rsidR="000A0ADA" w:rsidRPr="003A2763" w:rsidTr="000A0ADA">
        <w:trPr>
          <w:cantSplit/>
        </w:trPr>
        <w:tc>
          <w:tcPr>
            <w:tcW w:w="3957" w:type="dxa"/>
            <w:gridSpan w:val="6"/>
            <w:tcBorders>
              <w:top w:val="nil"/>
              <w:left w:val="nil"/>
              <w:bottom w:val="nil"/>
              <w:right w:val="nil"/>
            </w:tcBorders>
            <w:shd w:val="clear" w:color="auto" w:fill="FFFFFF"/>
          </w:tcPr>
          <w:p w:rsidR="00F71181" w:rsidRDefault="00F71181" w:rsidP="00F71181">
            <w:pPr>
              <w:tabs>
                <w:tab w:val="left" w:pos="1195"/>
              </w:tabs>
              <w:autoSpaceDE w:val="0"/>
              <w:autoSpaceDN w:val="0"/>
              <w:bidi w:val="0"/>
              <w:adjustRightInd w:val="0"/>
              <w:spacing w:after="0" w:line="320" w:lineRule="atLeast"/>
              <w:ind w:right="60"/>
              <w:rPr>
                <w:rFonts w:ascii="Arial" w:hAnsi="Arial" w:cs="Arial"/>
                <w:b/>
                <w:bCs/>
                <w:color w:val="000000"/>
                <w:sz w:val="18"/>
                <w:szCs w:val="18"/>
              </w:rPr>
            </w:pPr>
          </w:p>
          <w:p w:rsidR="00F71181" w:rsidRDefault="00F71181" w:rsidP="00F71181">
            <w:pPr>
              <w:autoSpaceDE w:val="0"/>
              <w:autoSpaceDN w:val="0"/>
              <w:bidi w:val="0"/>
              <w:adjustRightInd w:val="0"/>
              <w:spacing w:after="0" w:line="320" w:lineRule="atLeast"/>
              <w:ind w:left="60" w:right="60"/>
              <w:jc w:val="center"/>
              <w:rPr>
                <w:rFonts w:ascii="Arial" w:hAnsi="Arial" w:cs="Arial"/>
                <w:b/>
                <w:bCs/>
                <w:color w:val="000000"/>
                <w:sz w:val="18"/>
                <w:szCs w:val="18"/>
              </w:rPr>
            </w:pPr>
          </w:p>
          <w:p w:rsidR="00F71181" w:rsidRDefault="00F71181" w:rsidP="00F71181">
            <w:pPr>
              <w:autoSpaceDE w:val="0"/>
              <w:autoSpaceDN w:val="0"/>
              <w:bidi w:val="0"/>
              <w:adjustRightInd w:val="0"/>
              <w:spacing w:after="0" w:line="320" w:lineRule="atLeast"/>
              <w:ind w:left="60" w:right="60"/>
              <w:jc w:val="center"/>
              <w:rPr>
                <w:rFonts w:ascii="Arial" w:hAnsi="Arial" w:cs="Arial"/>
                <w:b/>
                <w:bCs/>
                <w:color w:val="000000"/>
                <w:sz w:val="18"/>
                <w:szCs w:val="18"/>
              </w:rPr>
            </w:pPr>
          </w:p>
          <w:p w:rsidR="00F71181" w:rsidRDefault="00F71181" w:rsidP="00F71181">
            <w:pPr>
              <w:autoSpaceDE w:val="0"/>
              <w:autoSpaceDN w:val="0"/>
              <w:bidi w:val="0"/>
              <w:adjustRightInd w:val="0"/>
              <w:spacing w:after="0" w:line="320" w:lineRule="atLeast"/>
              <w:ind w:left="60" w:right="60"/>
              <w:jc w:val="center"/>
              <w:rPr>
                <w:rFonts w:ascii="Arial" w:hAnsi="Arial" w:cs="Arial"/>
                <w:b/>
                <w:bCs/>
                <w:color w:val="000000"/>
                <w:sz w:val="18"/>
                <w:szCs w:val="18"/>
              </w:rPr>
            </w:pPr>
          </w:p>
          <w:p w:rsidR="00F71181" w:rsidRDefault="00F71181" w:rsidP="00F71181">
            <w:pPr>
              <w:autoSpaceDE w:val="0"/>
              <w:autoSpaceDN w:val="0"/>
              <w:bidi w:val="0"/>
              <w:adjustRightInd w:val="0"/>
              <w:spacing w:after="0" w:line="320" w:lineRule="atLeast"/>
              <w:ind w:left="60" w:right="60"/>
              <w:jc w:val="center"/>
              <w:rPr>
                <w:rFonts w:ascii="Arial" w:hAnsi="Arial" w:cs="Arial"/>
                <w:b/>
                <w:bCs/>
                <w:color w:val="000000"/>
                <w:sz w:val="18"/>
                <w:szCs w:val="18"/>
              </w:rPr>
            </w:pPr>
          </w:p>
          <w:p w:rsidR="000A0ADA" w:rsidRPr="003A2763" w:rsidRDefault="000A0ADA" w:rsidP="00F71181">
            <w:pPr>
              <w:autoSpaceDE w:val="0"/>
              <w:autoSpaceDN w:val="0"/>
              <w:bidi w:val="0"/>
              <w:adjustRightInd w:val="0"/>
              <w:spacing w:after="0" w:line="320" w:lineRule="atLeast"/>
              <w:ind w:left="60" w:right="60"/>
              <w:jc w:val="center"/>
              <w:rPr>
                <w:rFonts w:ascii="Arial" w:hAnsi="Arial" w:cs="Arial"/>
                <w:color w:val="000000"/>
                <w:sz w:val="18"/>
                <w:szCs w:val="18"/>
              </w:rPr>
            </w:pPr>
            <w:r w:rsidRPr="003A2763">
              <w:rPr>
                <w:rFonts w:ascii="Arial" w:hAnsi="Arial" w:cs="Arial"/>
                <w:b/>
                <w:bCs/>
                <w:color w:val="000000"/>
                <w:sz w:val="18"/>
                <w:szCs w:val="18"/>
              </w:rPr>
              <w:t>Case Processing Summary</w:t>
            </w:r>
          </w:p>
        </w:tc>
      </w:tr>
      <w:tr w:rsidR="000A0ADA" w:rsidRPr="003A2763" w:rsidTr="000A0ADA">
        <w:trPr>
          <w:cantSplit/>
        </w:trPr>
        <w:tc>
          <w:tcPr>
            <w:tcW w:w="1955" w:type="dxa"/>
            <w:gridSpan w:val="3"/>
            <w:tcBorders>
              <w:top w:val="single" w:sz="16" w:space="0" w:color="000000"/>
              <w:left w:val="single" w:sz="16" w:space="0" w:color="000000"/>
              <w:bottom w:val="single" w:sz="16" w:space="0" w:color="000000"/>
              <w:right w:val="nil"/>
            </w:tcBorders>
            <w:shd w:val="clear" w:color="auto" w:fill="FFFFFF"/>
          </w:tcPr>
          <w:p w:rsidR="000A0ADA" w:rsidRPr="003A2763" w:rsidRDefault="000A0ADA" w:rsidP="000A0ADA">
            <w:pPr>
              <w:autoSpaceDE w:val="0"/>
              <w:autoSpaceDN w:val="0"/>
              <w:bidi w:val="0"/>
              <w:adjustRightInd w:val="0"/>
              <w:spacing w:after="0" w:line="320" w:lineRule="atLeast"/>
              <w:ind w:left="60" w:right="60"/>
              <w:rPr>
                <w:rFonts w:ascii="Arial" w:hAnsi="Arial" w:cs="Arial"/>
                <w:color w:val="000000"/>
                <w:sz w:val="18"/>
                <w:szCs w:val="18"/>
              </w:rPr>
            </w:pPr>
          </w:p>
        </w:tc>
        <w:tc>
          <w:tcPr>
            <w:tcW w:w="1001" w:type="dxa"/>
            <w:gridSpan w:val="2"/>
            <w:tcBorders>
              <w:top w:val="single" w:sz="16" w:space="0" w:color="000000"/>
              <w:left w:val="single" w:sz="16" w:space="0" w:color="000000"/>
              <w:bottom w:val="single" w:sz="16" w:space="0" w:color="000000"/>
            </w:tcBorders>
            <w:shd w:val="clear" w:color="auto" w:fill="FFFFFF"/>
          </w:tcPr>
          <w:p w:rsidR="000A0ADA" w:rsidRPr="003A2763"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3A2763">
              <w:rPr>
                <w:rFonts w:ascii="Arial" w:hAnsi="Arial" w:cs="Arial"/>
                <w:color w:val="000000"/>
                <w:sz w:val="18"/>
                <w:szCs w:val="18"/>
              </w:rPr>
              <w:t>N</w:t>
            </w:r>
          </w:p>
        </w:tc>
        <w:tc>
          <w:tcPr>
            <w:tcW w:w="1001" w:type="dxa"/>
            <w:tcBorders>
              <w:top w:val="single" w:sz="16" w:space="0" w:color="000000"/>
              <w:bottom w:val="single" w:sz="16" w:space="0" w:color="000000"/>
              <w:right w:val="single" w:sz="16" w:space="0" w:color="000000"/>
            </w:tcBorders>
            <w:shd w:val="clear" w:color="auto" w:fill="FFFFFF"/>
          </w:tcPr>
          <w:p w:rsidR="000A0ADA" w:rsidRPr="003A2763"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3A2763">
              <w:rPr>
                <w:rFonts w:ascii="Arial" w:hAnsi="Arial" w:cs="Arial"/>
                <w:color w:val="000000"/>
                <w:sz w:val="18"/>
                <w:szCs w:val="18"/>
              </w:rPr>
              <w:t>%</w:t>
            </w:r>
          </w:p>
        </w:tc>
      </w:tr>
      <w:tr w:rsidR="000A0ADA" w:rsidRPr="003A2763" w:rsidTr="000A0ADA">
        <w:trPr>
          <w:cantSplit/>
        </w:trPr>
        <w:tc>
          <w:tcPr>
            <w:tcW w:w="833" w:type="dxa"/>
            <w:vMerge w:val="restart"/>
            <w:tcBorders>
              <w:top w:val="single" w:sz="16" w:space="0" w:color="000000"/>
              <w:left w:val="single" w:sz="16" w:space="0" w:color="000000"/>
              <w:bottom w:val="single" w:sz="16" w:space="0" w:color="000000"/>
              <w:right w:val="nil"/>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rPr>
                <w:rFonts w:ascii="Arial" w:hAnsi="Arial" w:cs="Arial"/>
                <w:color w:val="000000"/>
                <w:sz w:val="18"/>
                <w:szCs w:val="18"/>
              </w:rPr>
            </w:pPr>
            <w:r w:rsidRPr="003A2763">
              <w:rPr>
                <w:rFonts w:ascii="Arial" w:hAnsi="Arial" w:cs="Arial"/>
                <w:color w:val="000000"/>
                <w:sz w:val="18"/>
                <w:szCs w:val="18"/>
              </w:rPr>
              <w:t>Cases</w:t>
            </w:r>
          </w:p>
        </w:tc>
        <w:tc>
          <w:tcPr>
            <w:tcW w:w="1122" w:type="dxa"/>
            <w:gridSpan w:val="2"/>
            <w:tcBorders>
              <w:top w:val="single" w:sz="16" w:space="0" w:color="000000"/>
              <w:left w:val="nil"/>
              <w:bottom w:val="nil"/>
              <w:right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rPr>
                <w:rFonts w:ascii="Arial" w:hAnsi="Arial" w:cs="Arial"/>
                <w:color w:val="000000"/>
                <w:sz w:val="18"/>
                <w:szCs w:val="18"/>
              </w:rPr>
            </w:pPr>
            <w:r w:rsidRPr="003A2763">
              <w:rPr>
                <w:rFonts w:ascii="Arial" w:hAnsi="Arial" w:cs="Arial"/>
                <w:color w:val="000000"/>
                <w:sz w:val="18"/>
                <w:szCs w:val="18"/>
              </w:rPr>
              <w:t>Valid</w:t>
            </w:r>
          </w:p>
        </w:tc>
        <w:tc>
          <w:tcPr>
            <w:tcW w:w="1001" w:type="dxa"/>
            <w:gridSpan w:val="2"/>
            <w:tcBorders>
              <w:top w:val="single" w:sz="16" w:space="0" w:color="000000"/>
              <w:left w:val="single" w:sz="16" w:space="0" w:color="000000"/>
              <w:bottom w:val="nil"/>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3A2763">
              <w:rPr>
                <w:rFonts w:ascii="Arial" w:hAnsi="Arial" w:cs="Arial"/>
                <w:color w:val="000000"/>
                <w:sz w:val="18"/>
                <w:szCs w:val="18"/>
              </w:rPr>
              <w:t>128</w:t>
            </w:r>
          </w:p>
        </w:tc>
        <w:tc>
          <w:tcPr>
            <w:tcW w:w="1001" w:type="dxa"/>
            <w:tcBorders>
              <w:top w:val="single" w:sz="16" w:space="0" w:color="000000"/>
              <w:bottom w:val="nil"/>
              <w:right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3A2763">
              <w:rPr>
                <w:rFonts w:ascii="Arial" w:hAnsi="Arial" w:cs="Arial"/>
                <w:color w:val="000000"/>
                <w:sz w:val="18"/>
                <w:szCs w:val="18"/>
              </w:rPr>
              <w:t>54.0</w:t>
            </w:r>
          </w:p>
        </w:tc>
      </w:tr>
      <w:tr w:rsidR="000A0ADA" w:rsidRPr="003A2763" w:rsidTr="000A0ADA">
        <w:trPr>
          <w:cantSplit/>
        </w:trPr>
        <w:tc>
          <w:tcPr>
            <w:tcW w:w="833" w:type="dxa"/>
            <w:vMerge/>
            <w:tcBorders>
              <w:top w:val="single" w:sz="16" w:space="0" w:color="000000"/>
              <w:left w:val="single" w:sz="16" w:space="0" w:color="000000"/>
              <w:bottom w:val="single" w:sz="16" w:space="0" w:color="000000"/>
              <w:right w:val="nil"/>
            </w:tcBorders>
            <w:shd w:val="clear" w:color="auto" w:fill="FFFFFF"/>
            <w:vAlign w:val="center"/>
          </w:tcPr>
          <w:p w:rsidR="000A0ADA" w:rsidRPr="003A2763" w:rsidRDefault="000A0ADA" w:rsidP="000A0ADA">
            <w:pPr>
              <w:autoSpaceDE w:val="0"/>
              <w:autoSpaceDN w:val="0"/>
              <w:bidi w:val="0"/>
              <w:adjustRightInd w:val="0"/>
              <w:spacing w:after="0" w:line="240" w:lineRule="auto"/>
              <w:rPr>
                <w:rFonts w:ascii="Arial" w:hAnsi="Arial" w:cs="Arial"/>
                <w:color w:val="000000"/>
                <w:sz w:val="18"/>
                <w:szCs w:val="18"/>
              </w:rPr>
            </w:pPr>
          </w:p>
        </w:tc>
        <w:tc>
          <w:tcPr>
            <w:tcW w:w="1122" w:type="dxa"/>
            <w:gridSpan w:val="2"/>
            <w:tcBorders>
              <w:top w:val="nil"/>
              <w:left w:val="nil"/>
              <w:bottom w:val="nil"/>
              <w:right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rPr>
                <w:rFonts w:ascii="Arial" w:hAnsi="Arial" w:cs="Arial"/>
                <w:color w:val="000000"/>
                <w:sz w:val="18"/>
                <w:szCs w:val="18"/>
              </w:rPr>
            </w:pPr>
            <w:proofErr w:type="spellStart"/>
            <w:r w:rsidRPr="003A2763">
              <w:rPr>
                <w:rFonts w:ascii="Arial" w:hAnsi="Arial" w:cs="Arial"/>
                <w:color w:val="000000"/>
                <w:sz w:val="18"/>
                <w:szCs w:val="18"/>
              </w:rPr>
              <w:t>Excluded</w:t>
            </w:r>
            <w:r w:rsidRPr="003A2763">
              <w:rPr>
                <w:rFonts w:ascii="Arial" w:hAnsi="Arial" w:cs="Arial"/>
                <w:color w:val="000000"/>
                <w:sz w:val="18"/>
                <w:szCs w:val="18"/>
                <w:vertAlign w:val="superscript"/>
              </w:rPr>
              <w:t>a</w:t>
            </w:r>
            <w:proofErr w:type="spellEnd"/>
          </w:p>
        </w:tc>
        <w:tc>
          <w:tcPr>
            <w:tcW w:w="1001" w:type="dxa"/>
            <w:gridSpan w:val="2"/>
            <w:tcBorders>
              <w:top w:val="nil"/>
              <w:left w:val="single" w:sz="16" w:space="0" w:color="000000"/>
              <w:bottom w:val="nil"/>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3A2763">
              <w:rPr>
                <w:rFonts w:ascii="Arial" w:hAnsi="Arial" w:cs="Arial"/>
                <w:color w:val="000000"/>
                <w:sz w:val="18"/>
                <w:szCs w:val="18"/>
              </w:rPr>
              <w:t>109</w:t>
            </w:r>
          </w:p>
        </w:tc>
        <w:tc>
          <w:tcPr>
            <w:tcW w:w="1001" w:type="dxa"/>
            <w:tcBorders>
              <w:top w:val="nil"/>
              <w:bottom w:val="nil"/>
              <w:right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3A2763">
              <w:rPr>
                <w:rFonts w:ascii="Arial" w:hAnsi="Arial" w:cs="Arial"/>
                <w:color w:val="000000"/>
                <w:sz w:val="18"/>
                <w:szCs w:val="18"/>
              </w:rPr>
              <w:t>46.0</w:t>
            </w:r>
          </w:p>
        </w:tc>
      </w:tr>
      <w:tr w:rsidR="000A0ADA" w:rsidRPr="003A2763" w:rsidTr="000A0ADA">
        <w:trPr>
          <w:cantSplit/>
        </w:trPr>
        <w:tc>
          <w:tcPr>
            <w:tcW w:w="833" w:type="dxa"/>
            <w:vMerge/>
            <w:tcBorders>
              <w:top w:val="single" w:sz="16" w:space="0" w:color="000000"/>
              <w:left w:val="single" w:sz="16" w:space="0" w:color="000000"/>
              <w:bottom w:val="single" w:sz="16" w:space="0" w:color="000000"/>
              <w:right w:val="nil"/>
            </w:tcBorders>
            <w:shd w:val="clear" w:color="auto" w:fill="FFFFFF"/>
            <w:vAlign w:val="center"/>
          </w:tcPr>
          <w:p w:rsidR="000A0ADA" w:rsidRPr="003A2763" w:rsidRDefault="000A0ADA" w:rsidP="000A0ADA">
            <w:pPr>
              <w:autoSpaceDE w:val="0"/>
              <w:autoSpaceDN w:val="0"/>
              <w:bidi w:val="0"/>
              <w:adjustRightInd w:val="0"/>
              <w:spacing w:after="0" w:line="240" w:lineRule="auto"/>
              <w:rPr>
                <w:rFonts w:ascii="Arial" w:hAnsi="Arial" w:cs="Arial"/>
                <w:color w:val="000000"/>
                <w:sz w:val="18"/>
                <w:szCs w:val="18"/>
              </w:rPr>
            </w:pPr>
          </w:p>
        </w:tc>
        <w:tc>
          <w:tcPr>
            <w:tcW w:w="1122" w:type="dxa"/>
            <w:gridSpan w:val="2"/>
            <w:tcBorders>
              <w:top w:val="nil"/>
              <w:left w:val="nil"/>
              <w:bottom w:val="single" w:sz="16" w:space="0" w:color="000000"/>
              <w:right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rPr>
                <w:rFonts w:ascii="Arial" w:hAnsi="Arial" w:cs="Arial"/>
                <w:color w:val="000000"/>
                <w:sz w:val="18"/>
                <w:szCs w:val="18"/>
              </w:rPr>
            </w:pPr>
            <w:r w:rsidRPr="003A2763">
              <w:rPr>
                <w:rFonts w:ascii="Arial" w:hAnsi="Arial" w:cs="Arial"/>
                <w:color w:val="000000"/>
                <w:sz w:val="18"/>
                <w:szCs w:val="18"/>
              </w:rPr>
              <w:t>Total</w:t>
            </w:r>
          </w:p>
        </w:tc>
        <w:tc>
          <w:tcPr>
            <w:tcW w:w="1001" w:type="dxa"/>
            <w:gridSpan w:val="2"/>
            <w:tcBorders>
              <w:top w:val="nil"/>
              <w:left w:val="single" w:sz="16" w:space="0" w:color="000000"/>
              <w:bottom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3A2763">
              <w:rPr>
                <w:rFonts w:ascii="Arial" w:hAnsi="Arial" w:cs="Arial"/>
                <w:color w:val="000000"/>
                <w:sz w:val="18"/>
                <w:szCs w:val="18"/>
              </w:rPr>
              <w:t>237</w:t>
            </w:r>
          </w:p>
        </w:tc>
        <w:tc>
          <w:tcPr>
            <w:tcW w:w="1001" w:type="dxa"/>
            <w:tcBorders>
              <w:top w:val="nil"/>
              <w:bottom w:val="single" w:sz="16" w:space="0" w:color="000000"/>
              <w:right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3A2763">
              <w:rPr>
                <w:rFonts w:ascii="Arial" w:hAnsi="Arial" w:cs="Arial"/>
                <w:color w:val="000000"/>
                <w:sz w:val="18"/>
                <w:szCs w:val="18"/>
              </w:rPr>
              <w:t>100.0</w:t>
            </w:r>
          </w:p>
        </w:tc>
      </w:tr>
      <w:tr w:rsidR="000A0ADA" w:rsidRPr="003A2763" w:rsidTr="000A0ADA">
        <w:trPr>
          <w:cantSplit/>
        </w:trPr>
        <w:tc>
          <w:tcPr>
            <w:tcW w:w="3957" w:type="dxa"/>
            <w:gridSpan w:val="6"/>
            <w:tcBorders>
              <w:top w:val="nil"/>
              <w:left w:val="nil"/>
              <w:bottom w:val="nil"/>
              <w:right w:val="nil"/>
            </w:tcBorders>
            <w:shd w:val="clear" w:color="auto" w:fill="FFFFFF"/>
          </w:tcPr>
          <w:p w:rsidR="000A0ADA" w:rsidRPr="003A2763" w:rsidRDefault="000A0ADA" w:rsidP="000A0ADA">
            <w:pPr>
              <w:autoSpaceDE w:val="0"/>
              <w:autoSpaceDN w:val="0"/>
              <w:bidi w:val="0"/>
              <w:adjustRightInd w:val="0"/>
              <w:spacing w:after="0" w:line="320" w:lineRule="atLeast"/>
              <w:ind w:left="60" w:right="60"/>
              <w:rPr>
                <w:rFonts w:ascii="Arial" w:hAnsi="Arial" w:cs="Arial"/>
                <w:color w:val="000000"/>
                <w:sz w:val="18"/>
                <w:szCs w:val="18"/>
              </w:rPr>
            </w:pPr>
            <w:r w:rsidRPr="003A2763">
              <w:rPr>
                <w:rFonts w:ascii="Arial" w:hAnsi="Arial" w:cs="Arial"/>
                <w:color w:val="000000"/>
                <w:sz w:val="18"/>
                <w:szCs w:val="18"/>
              </w:rPr>
              <w:t xml:space="preserve">a. </w:t>
            </w:r>
            <w:proofErr w:type="spellStart"/>
            <w:r w:rsidRPr="003A2763">
              <w:rPr>
                <w:rFonts w:ascii="Arial" w:hAnsi="Arial" w:cs="Arial"/>
                <w:color w:val="000000"/>
                <w:sz w:val="18"/>
                <w:szCs w:val="18"/>
              </w:rPr>
              <w:t>Listwise</w:t>
            </w:r>
            <w:proofErr w:type="spellEnd"/>
            <w:r w:rsidRPr="003A2763">
              <w:rPr>
                <w:rFonts w:ascii="Arial" w:hAnsi="Arial" w:cs="Arial"/>
                <w:color w:val="000000"/>
                <w:sz w:val="18"/>
                <w:szCs w:val="18"/>
              </w:rPr>
              <w:t xml:space="preserve"> deletion based on all variables in the procedure.</w:t>
            </w:r>
          </w:p>
        </w:tc>
      </w:tr>
      <w:tr w:rsidR="000A0ADA" w:rsidRPr="003A2763" w:rsidTr="000A0ADA">
        <w:trPr>
          <w:gridAfter w:val="2"/>
          <w:wAfter w:w="1304" w:type="dxa"/>
          <w:cantSplit/>
        </w:trPr>
        <w:tc>
          <w:tcPr>
            <w:tcW w:w="2653" w:type="dxa"/>
            <w:gridSpan w:val="4"/>
            <w:tcBorders>
              <w:top w:val="nil"/>
              <w:left w:val="nil"/>
              <w:bottom w:val="nil"/>
              <w:right w:val="nil"/>
            </w:tcBorders>
            <w:shd w:val="clear" w:color="auto" w:fill="FFFFFF"/>
          </w:tcPr>
          <w:p w:rsidR="000A0ADA" w:rsidRPr="003A2763"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3A2763">
              <w:rPr>
                <w:rFonts w:ascii="Arial" w:hAnsi="Arial" w:cs="Arial"/>
                <w:b/>
                <w:bCs/>
                <w:color w:val="000000"/>
                <w:sz w:val="18"/>
                <w:szCs w:val="18"/>
              </w:rPr>
              <w:t>Reliability Statistics</w:t>
            </w:r>
          </w:p>
        </w:tc>
      </w:tr>
      <w:tr w:rsidR="000A0ADA" w:rsidRPr="003A2763" w:rsidTr="000A0ADA">
        <w:trPr>
          <w:gridAfter w:val="2"/>
          <w:wAfter w:w="1304" w:type="dxa"/>
          <w:cantSplit/>
        </w:trPr>
        <w:tc>
          <w:tcPr>
            <w:tcW w:w="1499" w:type="dxa"/>
            <w:gridSpan w:val="2"/>
            <w:tcBorders>
              <w:top w:val="single" w:sz="16" w:space="0" w:color="000000"/>
              <w:left w:val="single" w:sz="16" w:space="0" w:color="000000"/>
              <w:bottom w:val="single" w:sz="16" w:space="0" w:color="000000"/>
            </w:tcBorders>
            <w:shd w:val="clear" w:color="auto" w:fill="FFFFFF"/>
          </w:tcPr>
          <w:p w:rsidR="000A0ADA" w:rsidRPr="003A2763"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3A2763">
              <w:rPr>
                <w:rFonts w:ascii="Arial" w:hAnsi="Arial" w:cs="Arial"/>
                <w:color w:val="000000"/>
                <w:sz w:val="18"/>
                <w:szCs w:val="18"/>
              </w:rPr>
              <w:t>Cronbach's Alpha</w:t>
            </w:r>
          </w:p>
        </w:tc>
        <w:tc>
          <w:tcPr>
            <w:tcW w:w="1154" w:type="dxa"/>
            <w:gridSpan w:val="2"/>
            <w:tcBorders>
              <w:top w:val="single" w:sz="16" w:space="0" w:color="000000"/>
              <w:bottom w:val="single" w:sz="16" w:space="0" w:color="000000"/>
              <w:right w:val="single" w:sz="16" w:space="0" w:color="000000"/>
            </w:tcBorders>
            <w:shd w:val="clear" w:color="auto" w:fill="FFFFFF"/>
          </w:tcPr>
          <w:p w:rsidR="000A0ADA" w:rsidRPr="003A2763"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3A2763">
              <w:rPr>
                <w:rFonts w:ascii="Arial" w:hAnsi="Arial" w:cs="Arial"/>
                <w:color w:val="000000"/>
                <w:sz w:val="18"/>
                <w:szCs w:val="18"/>
              </w:rPr>
              <w:t>N of Items</w:t>
            </w:r>
          </w:p>
        </w:tc>
      </w:tr>
      <w:tr w:rsidR="000A0ADA" w:rsidRPr="003A2763" w:rsidTr="000A0ADA">
        <w:trPr>
          <w:gridAfter w:val="2"/>
          <w:wAfter w:w="1304" w:type="dxa"/>
          <w:cantSplit/>
        </w:trPr>
        <w:tc>
          <w:tcPr>
            <w:tcW w:w="1499" w:type="dxa"/>
            <w:gridSpan w:val="2"/>
            <w:tcBorders>
              <w:top w:val="single" w:sz="16" w:space="0" w:color="000000"/>
              <w:left w:val="single" w:sz="16" w:space="0" w:color="000000"/>
              <w:bottom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3A2763">
              <w:rPr>
                <w:rFonts w:ascii="Arial" w:hAnsi="Arial" w:cs="Arial"/>
                <w:color w:val="000000"/>
                <w:sz w:val="18"/>
                <w:szCs w:val="18"/>
              </w:rPr>
              <w:t>.641</w:t>
            </w:r>
          </w:p>
        </w:tc>
        <w:tc>
          <w:tcPr>
            <w:tcW w:w="1154" w:type="dxa"/>
            <w:gridSpan w:val="2"/>
            <w:tcBorders>
              <w:top w:val="single" w:sz="16" w:space="0" w:color="000000"/>
              <w:bottom w:val="single" w:sz="16" w:space="0" w:color="000000"/>
              <w:right w:val="single" w:sz="16" w:space="0" w:color="000000"/>
            </w:tcBorders>
            <w:shd w:val="clear" w:color="auto" w:fill="FFFFFF"/>
            <w:vAlign w:val="center"/>
          </w:tcPr>
          <w:p w:rsidR="000A0ADA" w:rsidRPr="003A2763"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3A2763">
              <w:rPr>
                <w:rFonts w:ascii="Arial" w:hAnsi="Arial" w:cs="Arial"/>
                <w:color w:val="000000"/>
                <w:sz w:val="18"/>
                <w:szCs w:val="18"/>
              </w:rPr>
              <w:t>6</w:t>
            </w:r>
          </w:p>
        </w:tc>
      </w:tr>
    </w:tbl>
    <w:p w:rsidR="000A0ADA" w:rsidRDefault="000A0ADA" w:rsidP="000A0ADA">
      <w:pPr>
        <w:autoSpaceDE w:val="0"/>
        <w:autoSpaceDN w:val="0"/>
        <w:bidi w:val="0"/>
        <w:adjustRightInd w:val="0"/>
        <w:spacing w:after="0" w:line="240" w:lineRule="auto"/>
        <w:rPr>
          <w:rFonts w:ascii="Courier New" w:hAnsi="Courier New" w:cs="Courier New"/>
          <w:color w:val="000000"/>
          <w:sz w:val="20"/>
          <w:szCs w:val="20"/>
        </w:rPr>
      </w:pPr>
    </w:p>
    <w:p w:rsidR="000A0ADA" w:rsidRPr="001D216E" w:rsidRDefault="000A0ADA" w:rsidP="000A0ADA">
      <w:pPr>
        <w:autoSpaceDE w:val="0"/>
        <w:autoSpaceDN w:val="0"/>
        <w:bidi w:val="0"/>
        <w:adjustRightInd w:val="0"/>
        <w:spacing w:after="0" w:line="240" w:lineRule="auto"/>
        <w:rPr>
          <w:rFonts w:ascii="Courier New" w:hAnsi="Courier New" w:cs="Courier New"/>
          <w:color w:val="000000"/>
          <w:sz w:val="20"/>
          <w:szCs w:val="20"/>
        </w:rPr>
      </w:pPr>
      <w:r w:rsidRPr="001D216E">
        <w:rPr>
          <w:rFonts w:ascii="Courier New" w:hAnsi="Courier New" w:cs="Courier New"/>
          <w:color w:val="000000"/>
          <w:sz w:val="20"/>
          <w:szCs w:val="20"/>
        </w:rPr>
        <w:t>DESCRIPTIVES VARIABLES=A1 A2 A3 A4 A5 A6 A7 A8</w:t>
      </w:r>
    </w:p>
    <w:p w:rsidR="000A0ADA" w:rsidRPr="00143168" w:rsidRDefault="000A0ADA" w:rsidP="000A0ADA">
      <w:pPr>
        <w:autoSpaceDE w:val="0"/>
        <w:autoSpaceDN w:val="0"/>
        <w:bidi w:val="0"/>
        <w:adjustRightInd w:val="0"/>
        <w:spacing w:after="0" w:line="240" w:lineRule="auto"/>
        <w:rPr>
          <w:rFonts w:ascii="Courier New" w:hAnsi="Courier New" w:cs="Courier New"/>
          <w:color w:val="000000"/>
          <w:sz w:val="20"/>
          <w:szCs w:val="20"/>
        </w:rPr>
      </w:pPr>
      <w:r w:rsidRPr="001D216E">
        <w:rPr>
          <w:rFonts w:ascii="Courier New" w:hAnsi="Courier New" w:cs="Courier New"/>
          <w:color w:val="000000"/>
          <w:sz w:val="20"/>
          <w:szCs w:val="20"/>
        </w:rPr>
        <w:t xml:space="preserve">  /STATISTICS=MEAN STDDEV.</w:t>
      </w:r>
    </w:p>
    <w:p w:rsidR="000A0ADA" w:rsidRPr="00143168" w:rsidRDefault="000A0ADA" w:rsidP="000A0ADA">
      <w:pPr>
        <w:autoSpaceDE w:val="0"/>
        <w:autoSpaceDN w:val="0"/>
        <w:bidi w:val="0"/>
        <w:adjustRightInd w:val="0"/>
        <w:spacing w:after="0" w:line="240" w:lineRule="auto"/>
        <w:rPr>
          <w:rFonts w:ascii="Courier New" w:hAnsi="Courier New" w:cs="Courier New"/>
          <w:color w:val="000000"/>
          <w:sz w:val="20"/>
          <w:szCs w:val="20"/>
          <w:lang w:val="fr-FR"/>
        </w:rPr>
      </w:pPr>
      <w:r w:rsidRPr="00143168">
        <w:rPr>
          <w:rFonts w:ascii="Courier New" w:hAnsi="Courier New" w:cs="Courier New"/>
          <w:color w:val="000000"/>
          <w:sz w:val="20"/>
          <w:szCs w:val="20"/>
          <w:lang w:val="fr-FR"/>
        </w:rPr>
        <w:t>[$</w:t>
      </w:r>
      <w:proofErr w:type="spellStart"/>
      <w:r w:rsidRPr="00143168">
        <w:rPr>
          <w:rFonts w:ascii="Courier New" w:hAnsi="Courier New" w:cs="Courier New"/>
          <w:color w:val="000000"/>
          <w:sz w:val="20"/>
          <w:szCs w:val="20"/>
          <w:lang w:val="fr-FR"/>
        </w:rPr>
        <w:t>DataSet</w:t>
      </w:r>
      <w:proofErr w:type="spellEnd"/>
      <w:r w:rsidRPr="00143168">
        <w:rPr>
          <w:rFonts w:ascii="Courier New" w:hAnsi="Courier New" w:cs="Courier New"/>
          <w:color w:val="000000"/>
          <w:sz w:val="20"/>
          <w:szCs w:val="20"/>
          <w:lang w:val="fr-FR"/>
        </w:rPr>
        <w:t>] F:\Sans titre1.sav</w:t>
      </w:r>
    </w:p>
    <w:tbl>
      <w:tblPr>
        <w:tblW w:w="949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670"/>
        <w:gridCol w:w="709"/>
        <w:gridCol w:w="1134"/>
        <w:gridCol w:w="1985"/>
      </w:tblGrid>
      <w:tr w:rsidR="000A0ADA" w:rsidRPr="00AF0E08" w:rsidTr="000A0ADA">
        <w:trPr>
          <w:cantSplit/>
        </w:trPr>
        <w:tc>
          <w:tcPr>
            <w:tcW w:w="9498" w:type="dxa"/>
            <w:gridSpan w:val="4"/>
            <w:tcBorders>
              <w:top w:val="nil"/>
              <w:left w:val="nil"/>
              <w:bottom w:val="nil"/>
              <w:right w:val="nil"/>
            </w:tcBorders>
            <w:shd w:val="clear" w:color="auto" w:fill="FFFFFF"/>
          </w:tcPr>
          <w:p w:rsidR="000A0ADA" w:rsidRPr="00AF0E08"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AF0E08">
              <w:rPr>
                <w:rFonts w:ascii="Arial" w:hAnsi="Arial" w:cs="Arial"/>
                <w:b/>
                <w:bCs/>
                <w:color w:val="000000"/>
                <w:sz w:val="18"/>
                <w:szCs w:val="18"/>
              </w:rPr>
              <w:t>Descriptive Statistics</w:t>
            </w:r>
          </w:p>
        </w:tc>
      </w:tr>
      <w:tr w:rsidR="000A0ADA" w:rsidRPr="00AF0E08" w:rsidTr="000A0ADA">
        <w:trPr>
          <w:cantSplit/>
        </w:trPr>
        <w:tc>
          <w:tcPr>
            <w:tcW w:w="5670" w:type="dxa"/>
            <w:tcBorders>
              <w:top w:val="single" w:sz="16" w:space="0" w:color="000000"/>
              <w:left w:val="single" w:sz="16" w:space="0" w:color="000000"/>
              <w:bottom w:val="single" w:sz="16" w:space="0" w:color="000000"/>
              <w:right w:val="single" w:sz="16" w:space="0" w:color="000000"/>
            </w:tcBorders>
            <w:shd w:val="clear" w:color="auto" w:fill="FFFFFF"/>
          </w:tcPr>
          <w:p w:rsidR="000A0ADA" w:rsidRPr="00AF0E08" w:rsidRDefault="000A0ADA" w:rsidP="000A0ADA">
            <w:pPr>
              <w:autoSpaceDE w:val="0"/>
              <w:autoSpaceDN w:val="0"/>
              <w:bidi w:val="0"/>
              <w:adjustRightInd w:val="0"/>
              <w:spacing w:after="0" w:line="320" w:lineRule="atLeast"/>
              <w:ind w:left="60" w:right="60"/>
              <w:rPr>
                <w:rFonts w:ascii="Arial" w:hAnsi="Arial" w:cs="Arial"/>
                <w:color w:val="000000"/>
                <w:sz w:val="18"/>
                <w:szCs w:val="18"/>
              </w:rPr>
            </w:pPr>
          </w:p>
        </w:tc>
        <w:tc>
          <w:tcPr>
            <w:tcW w:w="709" w:type="dxa"/>
            <w:tcBorders>
              <w:top w:val="single" w:sz="16" w:space="0" w:color="000000"/>
              <w:left w:val="single" w:sz="16" w:space="0" w:color="000000"/>
              <w:bottom w:val="single" w:sz="16" w:space="0" w:color="000000"/>
            </w:tcBorders>
            <w:shd w:val="clear" w:color="auto" w:fill="FFFFFF"/>
          </w:tcPr>
          <w:p w:rsidR="000A0ADA" w:rsidRPr="00AF0E08"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AF0E08">
              <w:rPr>
                <w:rFonts w:ascii="Arial" w:hAnsi="Arial" w:cs="Arial"/>
                <w:color w:val="000000"/>
                <w:sz w:val="18"/>
                <w:szCs w:val="18"/>
              </w:rPr>
              <w:t>N</w:t>
            </w:r>
          </w:p>
        </w:tc>
        <w:tc>
          <w:tcPr>
            <w:tcW w:w="1134" w:type="dxa"/>
            <w:tcBorders>
              <w:top w:val="single" w:sz="16" w:space="0" w:color="000000"/>
              <w:bottom w:val="single" w:sz="16" w:space="0" w:color="000000"/>
            </w:tcBorders>
            <w:shd w:val="clear" w:color="auto" w:fill="FFFFFF"/>
          </w:tcPr>
          <w:p w:rsidR="000A0ADA" w:rsidRPr="00AF0E08"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AF0E08">
              <w:rPr>
                <w:rFonts w:ascii="Arial" w:hAnsi="Arial" w:cs="Arial"/>
                <w:color w:val="000000"/>
                <w:sz w:val="18"/>
                <w:szCs w:val="18"/>
              </w:rPr>
              <w:t>Mean</w:t>
            </w:r>
          </w:p>
        </w:tc>
        <w:tc>
          <w:tcPr>
            <w:tcW w:w="1985" w:type="dxa"/>
            <w:tcBorders>
              <w:top w:val="single" w:sz="16" w:space="0" w:color="000000"/>
              <w:bottom w:val="single" w:sz="16" w:space="0" w:color="000000"/>
              <w:right w:val="single" w:sz="16" w:space="0" w:color="000000"/>
            </w:tcBorders>
            <w:shd w:val="clear" w:color="auto" w:fill="FFFFFF"/>
          </w:tcPr>
          <w:p w:rsidR="000A0ADA" w:rsidRPr="00AF0E08"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AF0E08">
              <w:rPr>
                <w:rFonts w:ascii="Arial" w:hAnsi="Arial" w:cs="Arial"/>
                <w:color w:val="000000"/>
                <w:sz w:val="18"/>
                <w:szCs w:val="18"/>
              </w:rPr>
              <w:t>Std. Deviation</w:t>
            </w:r>
          </w:p>
        </w:tc>
      </w:tr>
      <w:tr w:rsidR="000A0ADA" w:rsidRPr="00AF0E08" w:rsidTr="000A0ADA">
        <w:trPr>
          <w:cantSplit/>
        </w:trPr>
        <w:tc>
          <w:tcPr>
            <w:tcW w:w="5670" w:type="dxa"/>
            <w:tcBorders>
              <w:top w:val="single" w:sz="16" w:space="0" w:color="000000"/>
              <w:left w:val="single" w:sz="16" w:space="0" w:color="000000"/>
              <w:bottom w:val="nil"/>
              <w:right w:val="single" w:sz="16" w:space="0" w:color="000000"/>
            </w:tcBorders>
            <w:shd w:val="clear" w:color="auto" w:fill="FFFFFF"/>
            <w:vAlign w:val="center"/>
          </w:tcPr>
          <w:p w:rsidR="000A0ADA" w:rsidRPr="00AF0E08" w:rsidRDefault="000A0ADA" w:rsidP="000A0ADA">
            <w:pPr>
              <w:autoSpaceDE w:val="0"/>
              <w:autoSpaceDN w:val="0"/>
              <w:adjustRightInd w:val="0"/>
              <w:spacing w:after="0" w:line="320" w:lineRule="atLeast"/>
              <w:ind w:left="62" w:right="62"/>
              <w:jc w:val="both"/>
              <w:rPr>
                <w:rFonts w:ascii="Arial" w:hAnsi="Arial" w:cs="Arial"/>
                <w:color w:val="000000"/>
                <w:sz w:val="18"/>
                <w:szCs w:val="18"/>
              </w:rPr>
            </w:pPr>
            <w:r w:rsidRPr="00AF0E08">
              <w:rPr>
                <w:rFonts w:ascii="Arial" w:hAnsi="Arial" w:cs="Arial"/>
                <w:color w:val="000000"/>
                <w:sz w:val="18"/>
                <w:szCs w:val="18"/>
                <w:rtl/>
              </w:rPr>
              <w:t>توفر</w:t>
            </w:r>
            <w:r w:rsidRPr="00AF0E08">
              <w:rPr>
                <w:rFonts w:ascii="Arial" w:hAnsi="Arial" w:cs="Arial"/>
                <w:color w:val="000000"/>
                <w:sz w:val="18"/>
                <w:szCs w:val="18"/>
              </w:rPr>
              <w:t xml:space="preserve"> </w:t>
            </w:r>
            <w:r w:rsidRPr="00AF0E08">
              <w:rPr>
                <w:rFonts w:ascii="Arial" w:hAnsi="Arial" w:cs="Arial"/>
                <w:color w:val="000000"/>
                <w:sz w:val="18"/>
                <w:szCs w:val="18"/>
                <w:rtl/>
              </w:rPr>
              <w:t>هيكل</w:t>
            </w:r>
            <w:r w:rsidRPr="00AF0E08">
              <w:rPr>
                <w:rFonts w:ascii="Arial" w:hAnsi="Arial" w:cs="Arial"/>
                <w:color w:val="000000"/>
                <w:sz w:val="18"/>
                <w:szCs w:val="18"/>
              </w:rPr>
              <w:t xml:space="preserve"> </w:t>
            </w:r>
            <w:r w:rsidRPr="00AF0E08">
              <w:rPr>
                <w:rFonts w:ascii="Arial" w:hAnsi="Arial" w:cs="Arial"/>
                <w:color w:val="000000"/>
                <w:sz w:val="18"/>
                <w:szCs w:val="18"/>
                <w:rtl/>
              </w:rPr>
              <w:t>تنظيمي</w:t>
            </w:r>
            <w:r w:rsidRPr="00AF0E08">
              <w:rPr>
                <w:rFonts w:ascii="Arial" w:hAnsi="Arial" w:cs="Arial"/>
                <w:color w:val="000000"/>
                <w:sz w:val="18"/>
                <w:szCs w:val="18"/>
              </w:rPr>
              <w:t xml:space="preserve"> </w:t>
            </w:r>
            <w:r w:rsidRPr="00AF0E08">
              <w:rPr>
                <w:rFonts w:ascii="Arial" w:hAnsi="Arial" w:cs="Arial"/>
                <w:color w:val="000000"/>
                <w:sz w:val="18"/>
                <w:szCs w:val="18"/>
                <w:rtl/>
              </w:rPr>
              <w:t>يحدد</w:t>
            </w:r>
            <w:r w:rsidRPr="00AF0E08">
              <w:rPr>
                <w:rFonts w:ascii="Arial" w:hAnsi="Arial" w:cs="Arial"/>
                <w:color w:val="000000"/>
                <w:sz w:val="18"/>
                <w:szCs w:val="18"/>
              </w:rPr>
              <w:t xml:space="preserve"> </w:t>
            </w:r>
            <w:r w:rsidRPr="00AF0E08">
              <w:rPr>
                <w:rFonts w:ascii="Arial" w:hAnsi="Arial" w:cs="Arial"/>
                <w:color w:val="000000"/>
                <w:sz w:val="18"/>
                <w:szCs w:val="18"/>
                <w:rtl/>
              </w:rPr>
              <w:t>المسؤوليات</w:t>
            </w:r>
            <w:r w:rsidRPr="00AF0E08">
              <w:rPr>
                <w:rFonts w:ascii="Arial" w:hAnsi="Arial" w:cs="Arial"/>
                <w:color w:val="000000"/>
                <w:sz w:val="18"/>
                <w:szCs w:val="18"/>
              </w:rPr>
              <w:t xml:space="preserve"> </w:t>
            </w:r>
            <w:r w:rsidRPr="00AF0E08">
              <w:rPr>
                <w:rFonts w:ascii="Arial" w:hAnsi="Arial" w:cs="Arial"/>
                <w:color w:val="000000"/>
                <w:sz w:val="18"/>
                <w:szCs w:val="18"/>
                <w:rtl/>
              </w:rPr>
              <w:t>والصلاحيات</w:t>
            </w:r>
            <w:r w:rsidRPr="00AF0E08">
              <w:rPr>
                <w:rFonts w:ascii="Arial" w:hAnsi="Arial" w:cs="Arial"/>
                <w:color w:val="000000"/>
                <w:sz w:val="18"/>
                <w:szCs w:val="18"/>
              </w:rPr>
              <w:t xml:space="preserve"> </w:t>
            </w:r>
            <w:r w:rsidRPr="00AF0E08">
              <w:rPr>
                <w:rFonts w:ascii="Arial" w:hAnsi="Arial" w:cs="Arial"/>
                <w:color w:val="000000"/>
                <w:sz w:val="18"/>
                <w:szCs w:val="18"/>
                <w:rtl/>
              </w:rPr>
              <w:t>ويساهم</w:t>
            </w:r>
            <w:r w:rsidRPr="00AF0E08">
              <w:rPr>
                <w:rFonts w:ascii="Arial" w:hAnsi="Arial" w:cs="Arial"/>
                <w:color w:val="000000"/>
                <w:sz w:val="18"/>
                <w:szCs w:val="18"/>
              </w:rPr>
              <w:t xml:space="preserve"> </w:t>
            </w:r>
            <w:r w:rsidRPr="00AF0E08">
              <w:rPr>
                <w:rFonts w:ascii="Arial" w:hAnsi="Arial" w:cs="Arial"/>
                <w:color w:val="000000"/>
                <w:sz w:val="18"/>
                <w:szCs w:val="18"/>
                <w:rtl/>
              </w:rPr>
              <w:t>في</w:t>
            </w:r>
            <w:r w:rsidRPr="00AF0E08">
              <w:rPr>
                <w:rFonts w:ascii="Arial" w:hAnsi="Arial" w:cs="Arial"/>
                <w:color w:val="000000"/>
                <w:sz w:val="18"/>
                <w:szCs w:val="18"/>
              </w:rPr>
              <w:t xml:space="preserve"> </w:t>
            </w:r>
            <w:r w:rsidRPr="00AF0E08">
              <w:rPr>
                <w:rFonts w:ascii="Arial" w:hAnsi="Arial" w:cs="Arial"/>
                <w:color w:val="000000"/>
                <w:sz w:val="18"/>
                <w:szCs w:val="18"/>
                <w:rtl/>
              </w:rPr>
              <w:t>تطوير</w:t>
            </w:r>
            <w:r w:rsidRPr="00AF0E08">
              <w:rPr>
                <w:rFonts w:ascii="Arial" w:hAnsi="Arial" w:cs="Arial"/>
                <w:color w:val="000000"/>
                <w:sz w:val="18"/>
                <w:szCs w:val="18"/>
              </w:rPr>
              <w:t xml:space="preserve"> </w:t>
            </w:r>
            <w:r w:rsidRPr="00AF0E08">
              <w:rPr>
                <w:rFonts w:ascii="Arial" w:hAnsi="Arial" w:cs="Arial"/>
                <w:color w:val="000000"/>
                <w:sz w:val="18"/>
                <w:szCs w:val="18"/>
                <w:rtl/>
              </w:rPr>
              <w:t>الحوكمة</w:t>
            </w:r>
          </w:p>
        </w:tc>
        <w:tc>
          <w:tcPr>
            <w:tcW w:w="709" w:type="dxa"/>
            <w:tcBorders>
              <w:top w:val="single" w:sz="16" w:space="0" w:color="000000"/>
              <w:left w:val="single" w:sz="16" w:space="0" w:color="000000"/>
              <w:bottom w:val="nil"/>
            </w:tcBorders>
            <w:shd w:val="clear" w:color="auto" w:fill="FFFFFF"/>
            <w:vAlign w:val="center"/>
          </w:tcPr>
          <w:p w:rsidR="000A0ADA" w:rsidRPr="00AF0E08"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AF0E08">
              <w:rPr>
                <w:rFonts w:ascii="Arial" w:hAnsi="Arial" w:cs="Arial"/>
                <w:color w:val="000000"/>
                <w:sz w:val="18"/>
                <w:szCs w:val="18"/>
              </w:rPr>
              <w:t>128</w:t>
            </w:r>
          </w:p>
        </w:tc>
        <w:tc>
          <w:tcPr>
            <w:tcW w:w="1134" w:type="dxa"/>
            <w:tcBorders>
              <w:top w:val="single" w:sz="16" w:space="0" w:color="000000"/>
              <w:bottom w:val="nil"/>
            </w:tcBorders>
            <w:shd w:val="clear" w:color="auto" w:fill="FFFFFF"/>
            <w:vAlign w:val="center"/>
          </w:tcPr>
          <w:p w:rsidR="000A0ADA" w:rsidRPr="00AF0E08"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AF0E08">
              <w:rPr>
                <w:rFonts w:ascii="Arial" w:hAnsi="Arial" w:cs="Arial"/>
                <w:color w:val="000000"/>
                <w:sz w:val="18"/>
                <w:szCs w:val="18"/>
              </w:rPr>
              <w:t>4.04</w:t>
            </w:r>
          </w:p>
        </w:tc>
        <w:tc>
          <w:tcPr>
            <w:tcW w:w="1985" w:type="dxa"/>
            <w:tcBorders>
              <w:top w:val="single" w:sz="16" w:space="0" w:color="000000"/>
              <w:bottom w:val="nil"/>
              <w:right w:val="single" w:sz="16" w:space="0" w:color="000000"/>
            </w:tcBorders>
            <w:shd w:val="clear" w:color="auto" w:fill="FFFFFF"/>
            <w:vAlign w:val="center"/>
          </w:tcPr>
          <w:p w:rsidR="000A0ADA" w:rsidRPr="00AF0E08"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AF0E08">
              <w:rPr>
                <w:rFonts w:ascii="Arial" w:hAnsi="Arial" w:cs="Arial"/>
                <w:color w:val="000000"/>
                <w:sz w:val="18"/>
                <w:szCs w:val="18"/>
              </w:rPr>
              <w:t>.476</w:t>
            </w:r>
          </w:p>
        </w:tc>
      </w:tr>
      <w:tr w:rsidR="000A0ADA" w:rsidRPr="00AF0E08" w:rsidTr="000A0ADA">
        <w:trPr>
          <w:cantSplit/>
        </w:trPr>
        <w:tc>
          <w:tcPr>
            <w:tcW w:w="5670" w:type="dxa"/>
            <w:tcBorders>
              <w:top w:val="nil"/>
              <w:left w:val="single" w:sz="16" w:space="0" w:color="000000"/>
              <w:bottom w:val="nil"/>
              <w:right w:val="single" w:sz="16" w:space="0" w:color="000000"/>
            </w:tcBorders>
            <w:shd w:val="clear" w:color="auto" w:fill="FFFFFF"/>
            <w:vAlign w:val="center"/>
          </w:tcPr>
          <w:p w:rsidR="000A0ADA" w:rsidRPr="00AF0E08" w:rsidRDefault="000A0ADA" w:rsidP="000A0ADA">
            <w:pPr>
              <w:autoSpaceDE w:val="0"/>
              <w:autoSpaceDN w:val="0"/>
              <w:adjustRightInd w:val="0"/>
              <w:spacing w:after="0" w:line="320" w:lineRule="atLeast"/>
              <w:ind w:left="62" w:right="62"/>
              <w:jc w:val="both"/>
              <w:rPr>
                <w:rFonts w:ascii="Arial" w:hAnsi="Arial" w:cs="Arial"/>
                <w:color w:val="000000"/>
                <w:sz w:val="18"/>
                <w:szCs w:val="18"/>
              </w:rPr>
            </w:pPr>
            <w:r w:rsidRPr="00AF0E08">
              <w:rPr>
                <w:rFonts w:ascii="Arial" w:hAnsi="Arial" w:cs="Arial"/>
                <w:color w:val="000000"/>
                <w:sz w:val="18"/>
                <w:szCs w:val="18"/>
                <w:rtl/>
              </w:rPr>
              <w:t>تسعى</w:t>
            </w:r>
            <w:r w:rsidRPr="00AF0E08">
              <w:rPr>
                <w:rFonts w:ascii="Arial" w:hAnsi="Arial" w:cs="Arial"/>
                <w:color w:val="000000"/>
                <w:sz w:val="18"/>
                <w:szCs w:val="18"/>
              </w:rPr>
              <w:t xml:space="preserve"> </w:t>
            </w:r>
            <w:r w:rsidRPr="00AF0E08">
              <w:rPr>
                <w:rFonts w:ascii="Arial" w:hAnsi="Arial" w:cs="Arial"/>
                <w:color w:val="000000"/>
                <w:sz w:val="18"/>
                <w:szCs w:val="18"/>
                <w:rtl/>
              </w:rPr>
              <w:t>إدارة</w:t>
            </w:r>
            <w:r w:rsidRPr="00AF0E08">
              <w:rPr>
                <w:rFonts w:ascii="Arial" w:hAnsi="Arial" w:cs="Arial"/>
                <w:color w:val="000000"/>
                <w:sz w:val="18"/>
                <w:szCs w:val="18"/>
              </w:rPr>
              <w:t xml:space="preserve"> </w:t>
            </w:r>
            <w:r w:rsidRPr="00AF0E08">
              <w:rPr>
                <w:rFonts w:ascii="Arial" w:hAnsi="Arial" w:cs="Arial"/>
                <w:color w:val="000000"/>
                <w:sz w:val="18"/>
                <w:szCs w:val="18"/>
                <w:rtl/>
              </w:rPr>
              <w:t>السوق</w:t>
            </w:r>
            <w:r w:rsidRPr="00AF0E08">
              <w:rPr>
                <w:rFonts w:ascii="Arial" w:hAnsi="Arial" w:cs="Arial"/>
                <w:color w:val="000000"/>
                <w:sz w:val="18"/>
                <w:szCs w:val="18"/>
              </w:rPr>
              <w:t xml:space="preserve"> </w:t>
            </w:r>
            <w:r w:rsidRPr="00AF0E08">
              <w:rPr>
                <w:rFonts w:ascii="Arial" w:hAnsi="Arial" w:cs="Arial"/>
                <w:color w:val="000000"/>
                <w:sz w:val="18"/>
                <w:szCs w:val="18"/>
                <w:rtl/>
              </w:rPr>
              <w:t>المالي</w:t>
            </w:r>
            <w:r w:rsidRPr="00AF0E08">
              <w:rPr>
                <w:rFonts w:ascii="Arial" w:hAnsi="Arial" w:cs="Arial"/>
                <w:color w:val="000000"/>
                <w:sz w:val="18"/>
                <w:szCs w:val="18"/>
              </w:rPr>
              <w:t xml:space="preserve"> </w:t>
            </w:r>
            <w:r w:rsidRPr="00AF0E08">
              <w:rPr>
                <w:rFonts w:ascii="Arial" w:hAnsi="Arial" w:cs="Arial"/>
                <w:color w:val="000000"/>
                <w:sz w:val="18"/>
                <w:szCs w:val="18"/>
                <w:rtl/>
              </w:rPr>
              <w:t>لرفع</w:t>
            </w:r>
            <w:r w:rsidRPr="00AF0E08">
              <w:rPr>
                <w:rFonts w:ascii="Arial" w:hAnsi="Arial" w:cs="Arial"/>
                <w:color w:val="000000"/>
                <w:sz w:val="18"/>
                <w:szCs w:val="18"/>
              </w:rPr>
              <w:t xml:space="preserve"> </w:t>
            </w:r>
            <w:r w:rsidRPr="00AF0E08">
              <w:rPr>
                <w:rFonts w:ascii="Arial" w:hAnsi="Arial" w:cs="Arial"/>
                <w:color w:val="000000"/>
                <w:sz w:val="18"/>
                <w:szCs w:val="18"/>
                <w:rtl/>
              </w:rPr>
              <w:t>مستوى</w:t>
            </w:r>
            <w:r w:rsidRPr="00AF0E08">
              <w:rPr>
                <w:rFonts w:ascii="Arial" w:hAnsi="Arial" w:cs="Arial"/>
                <w:color w:val="000000"/>
                <w:sz w:val="18"/>
                <w:szCs w:val="18"/>
              </w:rPr>
              <w:t xml:space="preserve"> </w:t>
            </w:r>
            <w:r w:rsidRPr="00AF0E08">
              <w:rPr>
                <w:rFonts w:ascii="Arial" w:hAnsi="Arial" w:cs="Arial"/>
                <w:color w:val="000000"/>
                <w:sz w:val="18"/>
                <w:szCs w:val="18"/>
                <w:rtl/>
              </w:rPr>
              <w:t>الشفافية</w:t>
            </w:r>
            <w:r w:rsidRPr="00AF0E08">
              <w:rPr>
                <w:rFonts w:ascii="Arial" w:hAnsi="Arial" w:cs="Arial"/>
                <w:color w:val="000000"/>
                <w:sz w:val="18"/>
                <w:szCs w:val="18"/>
              </w:rPr>
              <w:t xml:space="preserve"> </w:t>
            </w:r>
            <w:r w:rsidRPr="00AF0E08">
              <w:rPr>
                <w:rFonts w:ascii="Arial" w:hAnsi="Arial" w:cs="Arial"/>
                <w:color w:val="000000"/>
                <w:sz w:val="18"/>
                <w:szCs w:val="18"/>
                <w:rtl/>
              </w:rPr>
              <w:t>والكفاءة</w:t>
            </w:r>
            <w:r w:rsidRPr="00AF0E08">
              <w:rPr>
                <w:rFonts w:ascii="Arial" w:hAnsi="Arial" w:cs="Arial"/>
                <w:color w:val="000000"/>
                <w:sz w:val="18"/>
                <w:szCs w:val="18"/>
              </w:rPr>
              <w:t xml:space="preserve"> </w:t>
            </w:r>
            <w:r w:rsidRPr="00AF0E08">
              <w:rPr>
                <w:rFonts w:ascii="Arial" w:hAnsi="Arial" w:cs="Arial"/>
                <w:color w:val="000000"/>
                <w:sz w:val="18"/>
                <w:szCs w:val="18"/>
                <w:rtl/>
              </w:rPr>
              <w:t>في</w:t>
            </w:r>
            <w:r w:rsidRPr="00AF0E08">
              <w:rPr>
                <w:rFonts w:ascii="Arial" w:hAnsi="Arial" w:cs="Arial"/>
                <w:color w:val="000000"/>
                <w:sz w:val="18"/>
                <w:szCs w:val="18"/>
              </w:rPr>
              <w:t xml:space="preserve"> </w:t>
            </w:r>
            <w:r w:rsidRPr="00AF0E08">
              <w:rPr>
                <w:rFonts w:ascii="Arial" w:hAnsi="Arial" w:cs="Arial"/>
                <w:color w:val="000000"/>
                <w:sz w:val="18"/>
                <w:szCs w:val="18"/>
                <w:rtl/>
              </w:rPr>
              <w:t>القوائم</w:t>
            </w:r>
            <w:r w:rsidRPr="00AF0E08">
              <w:rPr>
                <w:rFonts w:ascii="Arial" w:hAnsi="Arial" w:cs="Arial"/>
                <w:color w:val="000000"/>
                <w:sz w:val="18"/>
                <w:szCs w:val="18"/>
              </w:rPr>
              <w:t xml:space="preserve"> </w:t>
            </w:r>
            <w:r w:rsidRPr="00AF0E08">
              <w:rPr>
                <w:rFonts w:ascii="Arial" w:hAnsi="Arial" w:cs="Arial"/>
                <w:color w:val="000000"/>
                <w:sz w:val="18"/>
                <w:szCs w:val="18"/>
                <w:rtl/>
              </w:rPr>
              <w:t>المالية</w:t>
            </w:r>
            <w:r w:rsidRPr="00AF0E08">
              <w:rPr>
                <w:rFonts w:ascii="Arial" w:hAnsi="Arial" w:cs="Arial"/>
                <w:color w:val="000000"/>
                <w:sz w:val="18"/>
                <w:szCs w:val="18"/>
              </w:rPr>
              <w:t xml:space="preserve"> </w:t>
            </w:r>
            <w:r w:rsidRPr="00AF0E08">
              <w:rPr>
                <w:rFonts w:ascii="Arial" w:hAnsi="Arial" w:cs="Arial"/>
                <w:color w:val="000000"/>
                <w:sz w:val="18"/>
                <w:szCs w:val="18"/>
                <w:rtl/>
              </w:rPr>
              <w:t>التي</w:t>
            </w:r>
            <w:r w:rsidRPr="00AF0E08">
              <w:rPr>
                <w:rFonts w:ascii="Arial" w:hAnsi="Arial" w:cs="Arial"/>
                <w:color w:val="000000"/>
                <w:sz w:val="18"/>
                <w:szCs w:val="18"/>
              </w:rPr>
              <w:t xml:space="preserve"> </w:t>
            </w:r>
            <w:r w:rsidRPr="00AF0E08">
              <w:rPr>
                <w:rFonts w:ascii="Arial" w:hAnsi="Arial" w:cs="Arial"/>
                <w:color w:val="000000"/>
                <w:sz w:val="18"/>
                <w:szCs w:val="18"/>
                <w:rtl/>
              </w:rPr>
              <w:t>تنشرها</w:t>
            </w:r>
            <w:r w:rsidRPr="00AF0E08">
              <w:rPr>
                <w:rFonts w:ascii="Arial" w:hAnsi="Arial" w:cs="Arial"/>
                <w:color w:val="000000"/>
                <w:sz w:val="18"/>
                <w:szCs w:val="18"/>
              </w:rPr>
              <w:t xml:space="preserve"> </w:t>
            </w:r>
            <w:r w:rsidRPr="00AF0E08">
              <w:rPr>
                <w:rFonts w:ascii="Arial" w:hAnsi="Arial" w:cs="Arial"/>
                <w:color w:val="000000"/>
                <w:sz w:val="18"/>
                <w:szCs w:val="18"/>
                <w:rtl/>
              </w:rPr>
              <w:t>الشركات</w:t>
            </w:r>
          </w:p>
        </w:tc>
        <w:tc>
          <w:tcPr>
            <w:tcW w:w="709" w:type="dxa"/>
            <w:tcBorders>
              <w:top w:val="nil"/>
              <w:left w:val="single" w:sz="16" w:space="0" w:color="000000"/>
              <w:bottom w:val="nil"/>
            </w:tcBorders>
            <w:shd w:val="clear" w:color="auto" w:fill="FFFFFF"/>
            <w:vAlign w:val="center"/>
          </w:tcPr>
          <w:p w:rsidR="000A0ADA" w:rsidRPr="00AF0E08"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AF0E08">
              <w:rPr>
                <w:rFonts w:ascii="Arial" w:hAnsi="Arial" w:cs="Arial"/>
                <w:color w:val="000000"/>
                <w:sz w:val="18"/>
                <w:szCs w:val="18"/>
              </w:rPr>
              <w:t>128</w:t>
            </w:r>
          </w:p>
        </w:tc>
        <w:tc>
          <w:tcPr>
            <w:tcW w:w="1134" w:type="dxa"/>
            <w:tcBorders>
              <w:top w:val="nil"/>
              <w:bottom w:val="nil"/>
            </w:tcBorders>
            <w:shd w:val="clear" w:color="auto" w:fill="FFFFFF"/>
            <w:vAlign w:val="center"/>
          </w:tcPr>
          <w:p w:rsidR="000A0ADA" w:rsidRPr="00AF0E08"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AF0E08">
              <w:rPr>
                <w:rFonts w:ascii="Arial" w:hAnsi="Arial" w:cs="Arial"/>
                <w:color w:val="000000"/>
                <w:sz w:val="18"/>
                <w:szCs w:val="18"/>
              </w:rPr>
              <w:t>1.83</w:t>
            </w:r>
          </w:p>
        </w:tc>
        <w:tc>
          <w:tcPr>
            <w:tcW w:w="1985" w:type="dxa"/>
            <w:tcBorders>
              <w:top w:val="nil"/>
              <w:bottom w:val="nil"/>
              <w:right w:val="single" w:sz="16" w:space="0" w:color="000000"/>
            </w:tcBorders>
            <w:shd w:val="clear" w:color="auto" w:fill="FFFFFF"/>
            <w:vAlign w:val="center"/>
          </w:tcPr>
          <w:p w:rsidR="000A0ADA" w:rsidRPr="00AF0E08"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AF0E08">
              <w:rPr>
                <w:rFonts w:ascii="Arial" w:hAnsi="Arial" w:cs="Arial"/>
                <w:color w:val="000000"/>
                <w:sz w:val="18"/>
                <w:szCs w:val="18"/>
              </w:rPr>
              <w:t>.399</w:t>
            </w:r>
          </w:p>
        </w:tc>
      </w:tr>
      <w:tr w:rsidR="000A0ADA" w:rsidRPr="00AF0E08" w:rsidTr="000A0ADA">
        <w:trPr>
          <w:cantSplit/>
        </w:trPr>
        <w:tc>
          <w:tcPr>
            <w:tcW w:w="5670" w:type="dxa"/>
            <w:tcBorders>
              <w:top w:val="nil"/>
              <w:left w:val="single" w:sz="16" w:space="0" w:color="000000"/>
              <w:bottom w:val="nil"/>
              <w:right w:val="single" w:sz="16" w:space="0" w:color="000000"/>
            </w:tcBorders>
            <w:shd w:val="clear" w:color="auto" w:fill="FFFFFF"/>
            <w:vAlign w:val="center"/>
          </w:tcPr>
          <w:p w:rsidR="000A0ADA" w:rsidRPr="00AF0E08" w:rsidRDefault="000A0ADA" w:rsidP="000A0ADA">
            <w:pPr>
              <w:autoSpaceDE w:val="0"/>
              <w:autoSpaceDN w:val="0"/>
              <w:adjustRightInd w:val="0"/>
              <w:spacing w:after="0" w:line="320" w:lineRule="atLeast"/>
              <w:ind w:left="62" w:right="62"/>
              <w:jc w:val="both"/>
              <w:rPr>
                <w:rFonts w:ascii="Arial" w:hAnsi="Arial" w:cs="Arial"/>
                <w:color w:val="000000"/>
                <w:sz w:val="18"/>
                <w:szCs w:val="18"/>
              </w:rPr>
            </w:pPr>
            <w:r w:rsidRPr="00AF0E08">
              <w:rPr>
                <w:rFonts w:ascii="Arial" w:hAnsi="Arial" w:cs="Arial"/>
                <w:color w:val="000000"/>
                <w:sz w:val="18"/>
                <w:szCs w:val="18"/>
                <w:rtl/>
              </w:rPr>
              <w:t>تتوافق</w:t>
            </w:r>
            <w:r w:rsidRPr="00AF0E08">
              <w:rPr>
                <w:rFonts w:ascii="Arial" w:hAnsi="Arial" w:cs="Arial"/>
                <w:color w:val="000000"/>
                <w:sz w:val="18"/>
                <w:szCs w:val="18"/>
              </w:rPr>
              <w:t xml:space="preserve"> </w:t>
            </w:r>
            <w:r w:rsidRPr="00AF0E08">
              <w:rPr>
                <w:rFonts w:ascii="Arial" w:hAnsi="Arial" w:cs="Arial"/>
                <w:color w:val="000000"/>
                <w:sz w:val="18"/>
                <w:szCs w:val="18"/>
                <w:rtl/>
              </w:rPr>
              <w:t>المتطلبات</w:t>
            </w:r>
            <w:r w:rsidRPr="00AF0E08">
              <w:rPr>
                <w:rFonts w:ascii="Arial" w:hAnsi="Arial" w:cs="Arial"/>
                <w:color w:val="000000"/>
                <w:sz w:val="18"/>
                <w:szCs w:val="18"/>
              </w:rPr>
              <w:t xml:space="preserve"> </w:t>
            </w:r>
            <w:r w:rsidRPr="00AF0E08">
              <w:rPr>
                <w:rFonts w:ascii="Arial" w:hAnsi="Arial" w:cs="Arial"/>
                <w:color w:val="000000"/>
                <w:sz w:val="18"/>
                <w:szCs w:val="18"/>
                <w:rtl/>
              </w:rPr>
              <w:t>القانونية</w:t>
            </w:r>
            <w:r w:rsidRPr="00AF0E08">
              <w:rPr>
                <w:rFonts w:ascii="Arial" w:hAnsi="Arial" w:cs="Arial"/>
                <w:color w:val="000000"/>
                <w:sz w:val="18"/>
                <w:szCs w:val="18"/>
              </w:rPr>
              <w:t xml:space="preserve"> </w:t>
            </w:r>
            <w:r w:rsidRPr="00AF0E08">
              <w:rPr>
                <w:rFonts w:ascii="Arial" w:hAnsi="Arial" w:cs="Arial"/>
                <w:color w:val="000000"/>
                <w:sz w:val="18"/>
                <w:szCs w:val="18"/>
                <w:rtl/>
              </w:rPr>
              <w:t>والرقابية</w:t>
            </w:r>
            <w:r w:rsidRPr="00AF0E08">
              <w:rPr>
                <w:rFonts w:ascii="Arial" w:hAnsi="Arial" w:cs="Arial"/>
                <w:color w:val="000000"/>
                <w:sz w:val="18"/>
                <w:szCs w:val="18"/>
              </w:rPr>
              <w:t xml:space="preserve"> </w:t>
            </w:r>
            <w:r w:rsidRPr="00AF0E08">
              <w:rPr>
                <w:rFonts w:ascii="Arial" w:hAnsi="Arial" w:cs="Arial"/>
                <w:color w:val="000000"/>
                <w:sz w:val="18"/>
                <w:szCs w:val="18"/>
                <w:rtl/>
              </w:rPr>
              <w:t>في</w:t>
            </w:r>
            <w:r w:rsidRPr="00AF0E08">
              <w:rPr>
                <w:rFonts w:ascii="Arial" w:hAnsi="Arial" w:cs="Arial"/>
                <w:color w:val="000000"/>
                <w:sz w:val="18"/>
                <w:szCs w:val="18"/>
              </w:rPr>
              <w:t xml:space="preserve"> </w:t>
            </w:r>
            <w:r w:rsidRPr="00AF0E08">
              <w:rPr>
                <w:rFonts w:ascii="Arial" w:hAnsi="Arial" w:cs="Arial"/>
                <w:color w:val="000000"/>
                <w:sz w:val="18"/>
                <w:szCs w:val="18"/>
                <w:rtl/>
              </w:rPr>
              <w:t>السوق</w:t>
            </w:r>
            <w:r w:rsidRPr="00AF0E08">
              <w:rPr>
                <w:rFonts w:ascii="Arial" w:hAnsi="Arial" w:cs="Arial"/>
                <w:color w:val="000000"/>
                <w:sz w:val="18"/>
                <w:szCs w:val="18"/>
              </w:rPr>
              <w:t xml:space="preserve"> </w:t>
            </w:r>
            <w:r w:rsidRPr="00AF0E08">
              <w:rPr>
                <w:rFonts w:ascii="Arial" w:hAnsi="Arial" w:cs="Arial"/>
                <w:color w:val="000000"/>
                <w:sz w:val="18"/>
                <w:szCs w:val="18"/>
                <w:rtl/>
              </w:rPr>
              <w:t>المالي</w:t>
            </w:r>
            <w:r w:rsidRPr="00AF0E08">
              <w:rPr>
                <w:rFonts w:ascii="Arial" w:hAnsi="Arial" w:cs="Arial"/>
                <w:color w:val="000000"/>
                <w:sz w:val="18"/>
                <w:szCs w:val="18"/>
              </w:rPr>
              <w:t xml:space="preserve"> </w:t>
            </w:r>
            <w:r w:rsidRPr="00AF0E08">
              <w:rPr>
                <w:rFonts w:ascii="Arial" w:hAnsi="Arial" w:cs="Arial"/>
                <w:color w:val="000000"/>
                <w:sz w:val="18"/>
                <w:szCs w:val="18"/>
                <w:rtl/>
              </w:rPr>
              <w:t>مع</w:t>
            </w:r>
            <w:r w:rsidRPr="00AF0E08">
              <w:rPr>
                <w:rFonts w:ascii="Arial" w:hAnsi="Arial" w:cs="Arial"/>
                <w:color w:val="000000"/>
                <w:sz w:val="18"/>
                <w:szCs w:val="18"/>
              </w:rPr>
              <w:t xml:space="preserve"> </w:t>
            </w:r>
            <w:r w:rsidRPr="00AF0E08">
              <w:rPr>
                <w:rFonts w:ascii="Arial" w:hAnsi="Arial" w:cs="Arial"/>
                <w:color w:val="000000"/>
                <w:sz w:val="18"/>
                <w:szCs w:val="18"/>
                <w:rtl/>
              </w:rPr>
              <w:t>قوانين</w:t>
            </w:r>
            <w:r w:rsidRPr="00AF0E08">
              <w:rPr>
                <w:rFonts w:ascii="Arial" w:hAnsi="Arial" w:cs="Arial"/>
                <w:color w:val="000000"/>
                <w:sz w:val="18"/>
                <w:szCs w:val="18"/>
              </w:rPr>
              <w:t xml:space="preserve"> </w:t>
            </w:r>
            <w:r w:rsidRPr="00AF0E08">
              <w:rPr>
                <w:rFonts w:ascii="Arial" w:hAnsi="Arial" w:cs="Arial"/>
                <w:color w:val="000000"/>
                <w:sz w:val="18"/>
                <w:szCs w:val="18"/>
                <w:rtl/>
              </w:rPr>
              <w:t>الشركات</w:t>
            </w:r>
            <w:r w:rsidRPr="00AF0E08">
              <w:rPr>
                <w:rFonts w:ascii="Arial" w:hAnsi="Arial" w:cs="Arial"/>
                <w:color w:val="000000"/>
                <w:sz w:val="18"/>
                <w:szCs w:val="18"/>
              </w:rPr>
              <w:t xml:space="preserve"> </w:t>
            </w:r>
            <w:r w:rsidRPr="00AF0E08">
              <w:rPr>
                <w:rFonts w:ascii="Arial" w:hAnsi="Arial" w:cs="Arial"/>
                <w:color w:val="000000"/>
                <w:sz w:val="18"/>
                <w:szCs w:val="18"/>
                <w:rtl/>
              </w:rPr>
              <w:t>المعمول</w:t>
            </w:r>
            <w:r w:rsidRPr="00AF0E08">
              <w:rPr>
                <w:rFonts w:ascii="Arial" w:hAnsi="Arial" w:cs="Arial"/>
                <w:color w:val="000000"/>
                <w:sz w:val="18"/>
                <w:szCs w:val="18"/>
              </w:rPr>
              <w:t xml:space="preserve"> </w:t>
            </w:r>
            <w:r w:rsidRPr="00AF0E08">
              <w:rPr>
                <w:rFonts w:ascii="Arial" w:hAnsi="Arial" w:cs="Arial"/>
                <w:color w:val="000000"/>
                <w:sz w:val="18"/>
                <w:szCs w:val="18"/>
                <w:rtl/>
              </w:rPr>
              <w:t>بها</w:t>
            </w:r>
          </w:p>
        </w:tc>
        <w:tc>
          <w:tcPr>
            <w:tcW w:w="709" w:type="dxa"/>
            <w:tcBorders>
              <w:top w:val="nil"/>
              <w:left w:val="single" w:sz="16" w:space="0" w:color="000000"/>
              <w:bottom w:val="nil"/>
            </w:tcBorders>
            <w:shd w:val="clear" w:color="auto" w:fill="FFFFFF"/>
            <w:vAlign w:val="center"/>
          </w:tcPr>
          <w:p w:rsidR="000A0ADA" w:rsidRPr="00AF0E08"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AF0E08">
              <w:rPr>
                <w:rFonts w:ascii="Arial" w:hAnsi="Arial" w:cs="Arial"/>
                <w:color w:val="000000"/>
                <w:sz w:val="18"/>
                <w:szCs w:val="18"/>
              </w:rPr>
              <w:t>128</w:t>
            </w:r>
          </w:p>
        </w:tc>
        <w:tc>
          <w:tcPr>
            <w:tcW w:w="1134" w:type="dxa"/>
            <w:tcBorders>
              <w:top w:val="nil"/>
              <w:bottom w:val="nil"/>
            </w:tcBorders>
            <w:shd w:val="clear" w:color="auto" w:fill="FFFFFF"/>
            <w:vAlign w:val="center"/>
          </w:tcPr>
          <w:p w:rsidR="000A0ADA" w:rsidRPr="00AF0E08"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AF0E08">
              <w:rPr>
                <w:rFonts w:ascii="Arial" w:hAnsi="Arial" w:cs="Arial"/>
                <w:color w:val="000000"/>
                <w:sz w:val="18"/>
                <w:szCs w:val="18"/>
              </w:rPr>
              <w:t>1.85</w:t>
            </w:r>
          </w:p>
        </w:tc>
        <w:tc>
          <w:tcPr>
            <w:tcW w:w="1985" w:type="dxa"/>
            <w:tcBorders>
              <w:top w:val="nil"/>
              <w:bottom w:val="nil"/>
              <w:right w:val="single" w:sz="16" w:space="0" w:color="000000"/>
            </w:tcBorders>
            <w:shd w:val="clear" w:color="auto" w:fill="FFFFFF"/>
            <w:vAlign w:val="center"/>
          </w:tcPr>
          <w:p w:rsidR="000A0ADA" w:rsidRPr="00AF0E08"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AF0E08">
              <w:rPr>
                <w:rFonts w:ascii="Arial" w:hAnsi="Arial" w:cs="Arial"/>
                <w:color w:val="000000"/>
                <w:sz w:val="18"/>
                <w:szCs w:val="18"/>
              </w:rPr>
              <w:t>.436</w:t>
            </w:r>
          </w:p>
        </w:tc>
      </w:tr>
      <w:tr w:rsidR="000A0ADA" w:rsidRPr="00AF0E08" w:rsidTr="000A0ADA">
        <w:trPr>
          <w:cantSplit/>
        </w:trPr>
        <w:tc>
          <w:tcPr>
            <w:tcW w:w="5670" w:type="dxa"/>
            <w:tcBorders>
              <w:top w:val="nil"/>
              <w:left w:val="single" w:sz="16" w:space="0" w:color="000000"/>
              <w:bottom w:val="nil"/>
              <w:right w:val="single" w:sz="16" w:space="0" w:color="000000"/>
            </w:tcBorders>
            <w:shd w:val="clear" w:color="auto" w:fill="FFFFFF"/>
            <w:vAlign w:val="center"/>
          </w:tcPr>
          <w:p w:rsidR="000A0ADA" w:rsidRPr="00AF0E08" w:rsidRDefault="000A0ADA" w:rsidP="000A0ADA">
            <w:pPr>
              <w:autoSpaceDE w:val="0"/>
              <w:autoSpaceDN w:val="0"/>
              <w:adjustRightInd w:val="0"/>
              <w:spacing w:after="0" w:line="320" w:lineRule="atLeast"/>
              <w:ind w:left="62" w:right="62"/>
              <w:jc w:val="both"/>
              <w:rPr>
                <w:rFonts w:ascii="Arial" w:hAnsi="Arial" w:cs="Arial"/>
                <w:color w:val="000000"/>
                <w:sz w:val="18"/>
                <w:szCs w:val="18"/>
              </w:rPr>
            </w:pPr>
            <w:r w:rsidRPr="00AF0E08">
              <w:rPr>
                <w:rFonts w:ascii="Arial" w:hAnsi="Arial" w:cs="Arial"/>
                <w:color w:val="000000"/>
                <w:sz w:val="18"/>
                <w:szCs w:val="18"/>
                <w:rtl/>
              </w:rPr>
              <w:t>تقوم</w:t>
            </w:r>
            <w:r w:rsidRPr="00AF0E08">
              <w:rPr>
                <w:rFonts w:ascii="Arial" w:hAnsi="Arial" w:cs="Arial"/>
                <w:color w:val="000000"/>
                <w:sz w:val="18"/>
                <w:szCs w:val="18"/>
              </w:rPr>
              <w:t xml:space="preserve"> </w:t>
            </w:r>
            <w:r w:rsidRPr="00AF0E08">
              <w:rPr>
                <w:rFonts w:ascii="Arial" w:hAnsi="Arial" w:cs="Arial"/>
                <w:color w:val="000000"/>
                <w:sz w:val="18"/>
                <w:szCs w:val="18"/>
                <w:rtl/>
              </w:rPr>
              <w:t>الهيئات</w:t>
            </w:r>
            <w:r w:rsidRPr="00AF0E08">
              <w:rPr>
                <w:rFonts w:ascii="Arial" w:hAnsi="Arial" w:cs="Arial"/>
                <w:color w:val="000000"/>
                <w:sz w:val="18"/>
                <w:szCs w:val="18"/>
              </w:rPr>
              <w:t xml:space="preserve"> </w:t>
            </w:r>
            <w:r w:rsidRPr="00AF0E08">
              <w:rPr>
                <w:rFonts w:ascii="Arial" w:hAnsi="Arial" w:cs="Arial"/>
                <w:color w:val="000000"/>
                <w:sz w:val="18"/>
                <w:szCs w:val="18"/>
                <w:rtl/>
              </w:rPr>
              <w:t>الإشرافية</w:t>
            </w:r>
            <w:r w:rsidRPr="00AF0E08">
              <w:rPr>
                <w:rFonts w:ascii="Arial" w:hAnsi="Arial" w:cs="Arial"/>
                <w:color w:val="000000"/>
                <w:sz w:val="18"/>
                <w:szCs w:val="18"/>
              </w:rPr>
              <w:t xml:space="preserve"> </w:t>
            </w:r>
            <w:r w:rsidRPr="00AF0E08">
              <w:rPr>
                <w:rFonts w:ascii="Arial" w:hAnsi="Arial" w:cs="Arial"/>
                <w:color w:val="000000"/>
                <w:sz w:val="18"/>
                <w:szCs w:val="18"/>
                <w:rtl/>
              </w:rPr>
              <w:t>والرقابية</w:t>
            </w:r>
            <w:r w:rsidRPr="00AF0E08">
              <w:rPr>
                <w:rFonts w:ascii="Arial" w:hAnsi="Arial" w:cs="Arial"/>
                <w:color w:val="000000"/>
                <w:sz w:val="18"/>
                <w:szCs w:val="18"/>
              </w:rPr>
              <w:t xml:space="preserve"> </w:t>
            </w:r>
            <w:r w:rsidRPr="00AF0E08">
              <w:rPr>
                <w:rFonts w:ascii="Arial" w:hAnsi="Arial" w:cs="Arial"/>
                <w:color w:val="000000"/>
                <w:sz w:val="18"/>
                <w:szCs w:val="18"/>
                <w:rtl/>
              </w:rPr>
              <w:t>بواجباتها</w:t>
            </w:r>
            <w:r w:rsidRPr="00AF0E08">
              <w:rPr>
                <w:rFonts w:ascii="Arial" w:hAnsi="Arial" w:cs="Arial"/>
                <w:color w:val="000000"/>
                <w:sz w:val="18"/>
                <w:szCs w:val="18"/>
              </w:rPr>
              <w:t xml:space="preserve"> </w:t>
            </w:r>
            <w:r w:rsidRPr="00AF0E08">
              <w:rPr>
                <w:rFonts w:ascii="Arial" w:hAnsi="Arial" w:cs="Arial"/>
                <w:color w:val="000000"/>
                <w:sz w:val="18"/>
                <w:szCs w:val="18"/>
                <w:rtl/>
              </w:rPr>
              <w:t>بإسلوب</w:t>
            </w:r>
            <w:r w:rsidRPr="00AF0E08">
              <w:rPr>
                <w:rFonts w:ascii="Arial" w:hAnsi="Arial" w:cs="Arial"/>
                <w:color w:val="000000"/>
                <w:sz w:val="18"/>
                <w:szCs w:val="18"/>
              </w:rPr>
              <w:t xml:space="preserve"> </w:t>
            </w:r>
            <w:r w:rsidRPr="00AF0E08">
              <w:rPr>
                <w:rFonts w:ascii="Arial" w:hAnsi="Arial" w:cs="Arial"/>
                <w:color w:val="000000"/>
                <w:sz w:val="18"/>
                <w:szCs w:val="18"/>
                <w:rtl/>
              </w:rPr>
              <w:t>مهني</w:t>
            </w:r>
            <w:r w:rsidRPr="00AF0E08">
              <w:rPr>
                <w:rFonts w:ascii="Arial" w:hAnsi="Arial" w:cs="Arial"/>
                <w:color w:val="000000"/>
                <w:sz w:val="18"/>
                <w:szCs w:val="18"/>
              </w:rPr>
              <w:t xml:space="preserve"> </w:t>
            </w:r>
            <w:r w:rsidRPr="00AF0E08">
              <w:rPr>
                <w:rFonts w:ascii="Arial" w:hAnsi="Arial" w:cs="Arial"/>
                <w:color w:val="000000"/>
                <w:sz w:val="18"/>
                <w:szCs w:val="18"/>
                <w:rtl/>
              </w:rPr>
              <w:t>وطريقة</w:t>
            </w:r>
            <w:r w:rsidRPr="00AF0E08">
              <w:rPr>
                <w:rFonts w:ascii="Arial" w:hAnsi="Arial" w:cs="Arial"/>
                <w:color w:val="000000"/>
                <w:sz w:val="18"/>
                <w:szCs w:val="18"/>
              </w:rPr>
              <w:t xml:space="preserve"> </w:t>
            </w:r>
            <w:r w:rsidRPr="00AF0E08">
              <w:rPr>
                <w:rFonts w:ascii="Arial" w:hAnsi="Arial" w:cs="Arial"/>
                <w:color w:val="000000"/>
                <w:sz w:val="18"/>
                <w:szCs w:val="18"/>
                <w:rtl/>
              </w:rPr>
              <w:t>موضوعية</w:t>
            </w:r>
            <w:r w:rsidRPr="00AF0E08">
              <w:rPr>
                <w:rFonts w:ascii="Arial" w:hAnsi="Arial" w:cs="Arial"/>
                <w:color w:val="000000"/>
                <w:sz w:val="18"/>
                <w:szCs w:val="18"/>
              </w:rPr>
              <w:t xml:space="preserve"> </w:t>
            </w:r>
            <w:r w:rsidRPr="00AF0E08">
              <w:rPr>
                <w:rFonts w:ascii="Arial" w:hAnsi="Arial" w:cs="Arial"/>
                <w:color w:val="000000"/>
                <w:sz w:val="18"/>
                <w:szCs w:val="18"/>
                <w:rtl/>
              </w:rPr>
              <w:t>لتنفيذ</w:t>
            </w:r>
            <w:r w:rsidRPr="00AF0E08">
              <w:rPr>
                <w:rFonts w:ascii="Arial" w:hAnsi="Arial" w:cs="Arial"/>
                <w:color w:val="000000"/>
                <w:sz w:val="18"/>
                <w:szCs w:val="18"/>
              </w:rPr>
              <w:t xml:space="preserve"> </w:t>
            </w:r>
            <w:r w:rsidRPr="00AF0E08">
              <w:rPr>
                <w:rFonts w:ascii="Arial" w:hAnsi="Arial" w:cs="Arial"/>
                <w:color w:val="000000"/>
                <w:sz w:val="18"/>
                <w:szCs w:val="18"/>
                <w:rtl/>
              </w:rPr>
              <w:t>القوانين</w:t>
            </w:r>
          </w:p>
        </w:tc>
        <w:tc>
          <w:tcPr>
            <w:tcW w:w="709" w:type="dxa"/>
            <w:tcBorders>
              <w:top w:val="nil"/>
              <w:left w:val="single" w:sz="16" w:space="0" w:color="000000"/>
              <w:bottom w:val="nil"/>
            </w:tcBorders>
            <w:shd w:val="clear" w:color="auto" w:fill="FFFFFF"/>
            <w:vAlign w:val="center"/>
          </w:tcPr>
          <w:p w:rsidR="000A0ADA" w:rsidRPr="00AF0E08"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AF0E08">
              <w:rPr>
                <w:rFonts w:ascii="Arial" w:hAnsi="Arial" w:cs="Arial"/>
                <w:color w:val="000000"/>
                <w:sz w:val="18"/>
                <w:szCs w:val="18"/>
              </w:rPr>
              <w:t>128</w:t>
            </w:r>
          </w:p>
        </w:tc>
        <w:tc>
          <w:tcPr>
            <w:tcW w:w="1134" w:type="dxa"/>
            <w:tcBorders>
              <w:top w:val="nil"/>
              <w:bottom w:val="nil"/>
            </w:tcBorders>
            <w:shd w:val="clear" w:color="auto" w:fill="FFFFFF"/>
            <w:vAlign w:val="center"/>
          </w:tcPr>
          <w:p w:rsidR="000A0ADA" w:rsidRPr="00AF0E08"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AF0E08">
              <w:rPr>
                <w:rFonts w:ascii="Arial" w:hAnsi="Arial" w:cs="Arial"/>
                <w:color w:val="000000"/>
                <w:sz w:val="18"/>
                <w:szCs w:val="18"/>
              </w:rPr>
              <w:t>4.00</w:t>
            </w:r>
          </w:p>
        </w:tc>
        <w:tc>
          <w:tcPr>
            <w:tcW w:w="1985" w:type="dxa"/>
            <w:tcBorders>
              <w:top w:val="nil"/>
              <w:bottom w:val="nil"/>
              <w:right w:val="single" w:sz="16" w:space="0" w:color="000000"/>
            </w:tcBorders>
            <w:shd w:val="clear" w:color="auto" w:fill="FFFFFF"/>
            <w:vAlign w:val="center"/>
          </w:tcPr>
          <w:p w:rsidR="000A0ADA" w:rsidRPr="00AF0E08"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AF0E08">
              <w:rPr>
                <w:rFonts w:ascii="Arial" w:hAnsi="Arial" w:cs="Arial"/>
                <w:color w:val="000000"/>
                <w:sz w:val="18"/>
                <w:szCs w:val="18"/>
              </w:rPr>
              <w:t>.627</w:t>
            </w:r>
          </w:p>
        </w:tc>
      </w:tr>
      <w:tr w:rsidR="000A0ADA" w:rsidRPr="00AF0E08" w:rsidTr="000A0ADA">
        <w:trPr>
          <w:cantSplit/>
        </w:trPr>
        <w:tc>
          <w:tcPr>
            <w:tcW w:w="5670" w:type="dxa"/>
            <w:tcBorders>
              <w:top w:val="nil"/>
              <w:left w:val="single" w:sz="16" w:space="0" w:color="000000"/>
              <w:bottom w:val="nil"/>
              <w:right w:val="single" w:sz="16" w:space="0" w:color="000000"/>
            </w:tcBorders>
            <w:shd w:val="clear" w:color="auto" w:fill="FFFFFF"/>
            <w:vAlign w:val="center"/>
          </w:tcPr>
          <w:p w:rsidR="000A0ADA" w:rsidRPr="00AF0E08" w:rsidRDefault="000A0ADA" w:rsidP="000A0ADA">
            <w:pPr>
              <w:autoSpaceDE w:val="0"/>
              <w:autoSpaceDN w:val="0"/>
              <w:adjustRightInd w:val="0"/>
              <w:spacing w:after="0" w:line="320" w:lineRule="atLeast"/>
              <w:ind w:left="62" w:right="62"/>
              <w:jc w:val="both"/>
              <w:rPr>
                <w:rFonts w:ascii="Arial" w:hAnsi="Arial" w:cs="Arial"/>
                <w:color w:val="000000"/>
                <w:sz w:val="18"/>
                <w:szCs w:val="18"/>
              </w:rPr>
            </w:pPr>
            <w:r w:rsidRPr="00AF0E08">
              <w:rPr>
                <w:rFonts w:ascii="Arial" w:hAnsi="Arial" w:cs="Arial"/>
                <w:color w:val="000000"/>
                <w:sz w:val="18"/>
                <w:szCs w:val="18"/>
                <w:rtl/>
              </w:rPr>
              <w:t>وجود</w:t>
            </w:r>
            <w:r w:rsidRPr="00AF0E08">
              <w:rPr>
                <w:rFonts w:ascii="Arial" w:hAnsi="Arial" w:cs="Arial"/>
                <w:color w:val="000000"/>
                <w:sz w:val="18"/>
                <w:szCs w:val="18"/>
              </w:rPr>
              <w:t xml:space="preserve"> </w:t>
            </w:r>
            <w:r w:rsidRPr="00AF0E08">
              <w:rPr>
                <w:rFonts w:ascii="Arial" w:hAnsi="Arial" w:cs="Arial"/>
                <w:color w:val="000000"/>
                <w:sz w:val="18"/>
                <w:szCs w:val="18"/>
                <w:rtl/>
              </w:rPr>
              <w:t>آليات</w:t>
            </w:r>
            <w:r w:rsidRPr="00AF0E08">
              <w:rPr>
                <w:rFonts w:ascii="Arial" w:hAnsi="Arial" w:cs="Arial"/>
                <w:color w:val="000000"/>
                <w:sz w:val="18"/>
                <w:szCs w:val="18"/>
              </w:rPr>
              <w:t xml:space="preserve"> </w:t>
            </w:r>
            <w:r w:rsidRPr="00AF0E08">
              <w:rPr>
                <w:rFonts w:ascii="Arial" w:hAnsi="Arial" w:cs="Arial"/>
                <w:color w:val="000000"/>
                <w:sz w:val="18"/>
                <w:szCs w:val="18"/>
                <w:rtl/>
              </w:rPr>
              <w:t>قانونية</w:t>
            </w:r>
            <w:r w:rsidRPr="00AF0E08">
              <w:rPr>
                <w:rFonts w:ascii="Arial" w:hAnsi="Arial" w:cs="Arial"/>
                <w:color w:val="000000"/>
                <w:sz w:val="18"/>
                <w:szCs w:val="18"/>
              </w:rPr>
              <w:t xml:space="preserve"> </w:t>
            </w:r>
            <w:r w:rsidRPr="00AF0E08">
              <w:rPr>
                <w:rFonts w:ascii="Arial" w:hAnsi="Arial" w:cs="Arial"/>
                <w:color w:val="000000"/>
                <w:sz w:val="18"/>
                <w:szCs w:val="18"/>
                <w:rtl/>
              </w:rPr>
              <w:t>وتنظيمية</w:t>
            </w:r>
            <w:r w:rsidRPr="00AF0E08">
              <w:rPr>
                <w:rFonts w:ascii="Arial" w:hAnsi="Arial" w:cs="Arial"/>
                <w:color w:val="000000"/>
                <w:sz w:val="18"/>
                <w:szCs w:val="18"/>
              </w:rPr>
              <w:t xml:space="preserve"> </w:t>
            </w:r>
            <w:r w:rsidRPr="00AF0E08">
              <w:rPr>
                <w:rFonts w:ascii="Arial" w:hAnsi="Arial" w:cs="Arial"/>
                <w:color w:val="000000"/>
                <w:sz w:val="18"/>
                <w:szCs w:val="18"/>
                <w:rtl/>
              </w:rPr>
              <w:t>للحوكمة</w:t>
            </w:r>
            <w:r w:rsidRPr="00AF0E08">
              <w:rPr>
                <w:rFonts w:ascii="Arial" w:hAnsi="Arial" w:cs="Arial"/>
                <w:color w:val="000000"/>
                <w:sz w:val="18"/>
                <w:szCs w:val="18"/>
              </w:rPr>
              <w:t xml:space="preserve"> </w:t>
            </w:r>
            <w:r w:rsidRPr="00AF0E08">
              <w:rPr>
                <w:rFonts w:ascii="Arial" w:hAnsi="Arial" w:cs="Arial"/>
                <w:color w:val="000000"/>
                <w:sz w:val="18"/>
                <w:szCs w:val="18"/>
                <w:rtl/>
              </w:rPr>
              <w:t>تتسم</w:t>
            </w:r>
            <w:r w:rsidRPr="00AF0E08">
              <w:rPr>
                <w:rFonts w:ascii="Arial" w:hAnsi="Arial" w:cs="Arial"/>
                <w:color w:val="000000"/>
                <w:sz w:val="18"/>
                <w:szCs w:val="18"/>
              </w:rPr>
              <w:t xml:space="preserve"> </w:t>
            </w:r>
            <w:r w:rsidRPr="00AF0E08">
              <w:rPr>
                <w:rFonts w:ascii="Arial" w:hAnsi="Arial" w:cs="Arial"/>
                <w:color w:val="000000"/>
                <w:sz w:val="18"/>
                <w:szCs w:val="18"/>
                <w:rtl/>
              </w:rPr>
              <w:t>بالكفاءة</w:t>
            </w:r>
            <w:r w:rsidRPr="00AF0E08">
              <w:rPr>
                <w:rFonts w:ascii="Arial" w:hAnsi="Arial" w:cs="Arial"/>
                <w:color w:val="000000"/>
                <w:sz w:val="18"/>
                <w:szCs w:val="18"/>
              </w:rPr>
              <w:t xml:space="preserve"> </w:t>
            </w:r>
            <w:r w:rsidRPr="00AF0E08">
              <w:rPr>
                <w:rFonts w:ascii="Arial" w:hAnsi="Arial" w:cs="Arial"/>
                <w:color w:val="000000"/>
                <w:sz w:val="18"/>
                <w:szCs w:val="18"/>
                <w:rtl/>
              </w:rPr>
              <w:t>والعدالة</w:t>
            </w:r>
            <w:r w:rsidRPr="00AF0E08">
              <w:rPr>
                <w:rFonts w:ascii="Arial" w:hAnsi="Arial" w:cs="Arial"/>
                <w:color w:val="000000"/>
                <w:sz w:val="18"/>
                <w:szCs w:val="18"/>
              </w:rPr>
              <w:t xml:space="preserve"> </w:t>
            </w:r>
            <w:r w:rsidRPr="00AF0E08">
              <w:rPr>
                <w:rFonts w:ascii="Arial" w:hAnsi="Arial" w:cs="Arial"/>
                <w:color w:val="000000"/>
                <w:sz w:val="18"/>
                <w:szCs w:val="18"/>
                <w:rtl/>
              </w:rPr>
              <w:t>وعدم</w:t>
            </w:r>
            <w:r w:rsidRPr="00AF0E08">
              <w:rPr>
                <w:rFonts w:ascii="Arial" w:hAnsi="Arial" w:cs="Arial"/>
                <w:color w:val="000000"/>
                <w:sz w:val="18"/>
                <w:szCs w:val="18"/>
              </w:rPr>
              <w:t xml:space="preserve"> </w:t>
            </w:r>
            <w:r w:rsidRPr="00AF0E08">
              <w:rPr>
                <w:rFonts w:ascii="Arial" w:hAnsi="Arial" w:cs="Arial"/>
                <w:color w:val="000000"/>
                <w:sz w:val="18"/>
                <w:szCs w:val="18"/>
                <w:rtl/>
              </w:rPr>
              <w:t>التحيز</w:t>
            </w:r>
            <w:r w:rsidRPr="00AF0E08">
              <w:rPr>
                <w:rFonts w:ascii="Arial" w:hAnsi="Arial" w:cs="Arial"/>
                <w:color w:val="000000"/>
                <w:sz w:val="18"/>
                <w:szCs w:val="18"/>
              </w:rPr>
              <w:t xml:space="preserve"> </w:t>
            </w:r>
            <w:r w:rsidRPr="00AF0E08">
              <w:rPr>
                <w:rFonts w:ascii="Arial" w:hAnsi="Arial" w:cs="Arial"/>
                <w:color w:val="000000"/>
                <w:sz w:val="18"/>
                <w:szCs w:val="18"/>
                <w:rtl/>
              </w:rPr>
              <w:t>وقابلة</w:t>
            </w:r>
            <w:r w:rsidRPr="00AF0E08">
              <w:rPr>
                <w:rFonts w:ascii="Arial" w:hAnsi="Arial" w:cs="Arial"/>
                <w:color w:val="000000"/>
                <w:sz w:val="18"/>
                <w:szCs w:val="18"/>
              </w:rPr>
              <w:t xml:space="preserve"> </w:t>
            </w:r>
            <w:r w:rsidRPr="00AF0E08">
              <w:rPr>
                <w:rFonts w:ascii="Arial" w:hAnsi="Arial" w:cs="Arial"/>
                <w:color w:val="000000"/>
                <w:sz w:val="18"/>
                <w:szCs w:val="18"/>
                <w:rtl/>
              </w:rPr>
              <w:t>للتنفيذ</w:t>
            </w:r>
            <w:r w:rsidRPr="00AF0E08">
              <w:rPr>
                <w:rFonts w:ascii="Arial" w:hAnsi="Arial" w:cs="Arial"/>
                <w:color w:val="000000"/>
                <w:sz w:val="18"/>
                <w:szCs w:val="18"/>
              </w:rPr>
              <w:t>.</w:t>
            </w:r>
          </w:p>
        </w:tc>
        <w:tc>
          <w:tcPr>
            <w:tcW w:w="709" w:type="dxa"/>
            <w:tcBorders>
              <w:top w:val="nil"/>
              <w:left w:val="single" w:sz="16" w:space="0" w:color="000000"/>
              <w:bottom w:val="nil"/>
            </w:tcBorders>
            <w:shd w:val="clear" w:color="auto" w:fill="FFFFFF"/>
            <w:vAlign w:val="center"/>
          </w:tcPr>
          <w:p w:rsidR="000A0ADA" w:rsidRPr="00AF0E08"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AF0E08">
              <w:rPr>
                <w:rFonts w:ascii="Arial" w:hAnsi="Arial" w:cs="Arial"/>
                <w:color w:val="000000"/>
                <w:sz w:val="18"/>
                <w:szCs w:val="18"/>
              </w:rPr>
              <w:t>128</w:t>
            </w:r>
          </w:p>
        </w:tc>
        <w:tc>
          <w:tcPr>
            <w:tcW w:w="1134" w:type="dxa"/>
            <w:tcBorders>
              <w:top w:val="nil"/>
              <w:bottom w:val="nil"/>
            </w:tcBorders>
            <w:shd w:val="clear" w:color="auto" w:fill="FFFFFF"/>
            <w:vAlign w:val="center"/>
          </w:tcPr>
          <w:p w:rsidR="000A0ADA" w:rsidRPr="00AF0E08"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AF0E08">
              <w:rPr>
                <w:rFonts w:ascii="Arial" w:hAnsi="Arial" w:cs="Arial"/>
                <w:color w:val="000000"/>
                <w:sz w:val="18"/>
                <w:szCs w:val="18"/>
              </w:rPr>
              <w:t>4.06</w:t>
            </w:r>
          </w:p>
        </w:tc>
        <w:tc>
          <w:tcPr>
            <w:tcW w:w="1985" w:type="dxa"/>
            <w:tcBorders>
              <w:top w:val="nil"/>
              <w:bottom w:val="nil"/>
              <w:right w:val="single" w:sz="16" w:space="0" w:color="000000"/>
            </w:tcBorders>
            <w:shd w:val="clear" w:color="auto" w:fill="FFFFFF"/>
            <w:vAlign w:val="center"/>
          </w:tcPr>
          <w:p w:rsidR="000A0ADA" w:rsidRPr="00AF0E08"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AF0E08">
              <w:rPr>
                <w:rFonts w:ascii="Arial" w:hAnsi="Arial" w:cs="Arial"/>
                <w:color w:val="000000"/>
                <w:sz w:val="18"/>
                <w:szCs w:val="18"/>
              </w:rPr>
              <w:t>.482</w:t>
            </w:r>
          </w:p>
        </w:tc>
      </w:tr>
      <w:tr w:rsidR="000A0ADA" w:rsidRPr="00AF0E08" w:rsidTr="000A0ADA">
        <w:trPr>
          <w:cantSplit/>
        </w:trPr>
        <w:tc>
          <w:tcPr>
            <w:tcW w:w="5670" w:type="dxa"/>
            <w:tcBorders>
              <w:top w:val="nil"/>
              <w:left w:val="single" w:sz="16" w:space="0" w:color="000000"/>
              <w:bottom w:val="nil"/>
              <w:right w:val="single" w:sz="16" w:space="0" w:color="000000"/>
            </w:tcBorders>
            <w:shd w:val="clear" w:color="auto" w:fill="FFFFFF"/>
            <w:vAlign w:val="center"/>
          </w:tcPr>
          <w:p w:rsidR="000A0ADA" w:rsidRPr="00AF0E08" w:rsidRDefault="000A0ADA" w:rsidP="000A0ADA">
            <w:pPr>
              <w:autoSpaceDE w:val="0"/>
              <w:autoSpaceDN w:val="0"/>
              <w:adjustRightInd w:val="0"/>
              <w:spacing w:after="0" w:line="320" w:lineRule="atLeast"/>
              <w:ind w:left="62" w:right="62"/>
              <w:jc w:val="both"/>
              <w:rPr>
                <w:rFonts w:ascii="Arial" w:hAnsi="Arial" w:cs="Arial"/>
                <w:color w:val="000000"/>
                <w:sz w:val="18"/>
                <w:szCs w:val="18"/>
              </w:rPr>
            </w:pPr>
            <w:r w:rsidRPr="00AF0E08">
              <w:rPr>
                <w:rFonts w:ascii="Arial" w:hAnsi="Arial" w:cs="Arial"/>
                <w:color w:val="000000"/>
                <w:sz w:val="18"/>
                <w:szCs w:val="18"/>
                <w:rtl/>
              </w:rPr>
              <w:t>يتم</w:t>
            </w:r>
            <w:r w:rsidRPr="00AF0E08">
              <w:rPr>
                <w:rFonts w:ascii="Arial" w:hAnsi="Arial" w:cs="Arial"/>
                <w:color w:val="000000"/>
                <w:sz w:val="18"/>
                <w:szCs w:val="18"/>
              </w:rPr>
              <w:t xml:space="preserve"> </w:t>
            </w:r>
            <w:r w:rsidRPr="00AF0E08">
              <w:rPr>
                <w:rFonts w:ascii="Arial" w:hAnsi="Arial" w:cs="Arial"/>
                <w:color w:val="000000"/>
                <w:sz w:val="18"/>
                <w:szCs w:val="18"/>
                <w:rtl/>
              </w:rPr>
              <w:t>توزيع</w:t>
            </w:r>
            <w:r w:rsidRPr="00AF0E08">
              <w:rPr>
                <w:rFonts w:ascii="Arial" w:hAnsi="Arial" w:cs="Arial"/>
                <w:color w:val="000000"/>
                <w:sz w:val="18"/>
                <w:szCs w:val="18"/>
              </w:rPr>
              <w:t xml:space="preserve"> </w:t>
            </w:r>
            <w:r w:rsidRPr="00AF0E08">
              <w:rPr>
                <w:rFonts w:ascii="Arial" w:hAnsi="Arial" w:cs="Arial"/>
                <w:color w:val="000000"/>
                <w:sz w:val="18"/>
                <w:szCs w:val="18"/>
                <w:rtl/>
              </w:rPr>
              <w:t>المسؤوليات</w:t>
            </w:r>
            <w:r w:rsidRPr="00AF0E08">
              <w:rPr>
                <w:rFonts w:ascii="Arial" w:hAnsi="Arial" w:cs="Arial"/>
                <w:color w:val="000000"/>
                <w:sz w:val="18"/>
                <w:szCs w:val="18"/>
              </w:rPr>
              <w:t xml:space="preserve"> </w:t>
            </w:r>
            <w:r w:rsidRPr="00AF0E08">
              <w:rPr>
                <w:rFonts w:ascii="Arial" w:hAnsi="Arial" w:cs="Arial"/>
                <w:color w:val="000000"/>
                <w:sz w:val="18"/>
                <w:szCs w:val="18"/>
                <w:rtl/>
              </w:rPr>
              <w:t>وفق</w:t>
            </w:r>
            <w:r w:rsidRPr="00AF0E08">
              <w:rPr>
                <w:rFonts w:ascii="Arial" w:hAnsi="Arial" w:cs="Arial"/>
                <w:color w:val="000000"/>
                <w:sz w:val="18"/>
                <w:szCs w:val="18"/>
              </w:rPr>
              <w:t xml:space="preserve"> </w:t>
            </w:r>
            <w:r w:rsidRPr="00AF0E08">
              <w:rPr>
                <w:rFonts w:ascii="Arial" w:hAnsi="Arial" w:cs="Arial"/>
                <w:color w:val="000000"/>
                <w:sz w:val="18"/>
                <w:szCs w:val="18"/>
                <w:rtl/>
              </w:rPr>
              <w:t>اختصاص</w:t>
            </w:r>
            <w:r w:rsidRPr="00AF0E08">
              <w:rPr>
                <w:rFonts w:ascii="Arial" w:hAnsi="Arial" w:cs="Arial"/>
                <w:color w:val="000000"/>
                <w:sz w:val="18"/>
                <w:szCs w:val="18"/>
              </w:rPr>
              <w:t xml:space="preserve"> </w:t>
            </w:r>
            <w:r w:rsidRPr="00AF0E08">
              <w:rPr>
                <w:rFonts w:ascii="Arial" w:hAnsi="Arial" w:cs="Arial"/>
                <w:color w:val="000000"/>
                <w:sz w:val="18"/>
                <w:szCs w:val="18"/>
                <w:rtl/>
              </w:rPr>
              <w:t>تشريعي</w:t>
            </w:r>
            <w:r w:rsidRPr="00AF0E08">
              <w:rPr>
                <w:rFonts w:ascii="Arial" w:hAnsi="Arial" w:cs="Arial"/>
                <w:color w:val="000000"/>
                <w:sz w:val="18"/>
                <w:szCs w:val="18"/>
              </w:rPr>
              <w:t xml:space="preserve"> </w:t>
            </w:r>
            <w:r w:rsidRPr="00AF0E08">
              <w:rPr>
                <w:rFonts w:ascii="Arial" w:hAnsi="Arial" w:cs="Arial"/>
                <w:color w:val="000000"/>
                <w:sz w:val="18"/>
                <w:szCs w:val="18"/>
                <w:rtl/>
              </w:rPr>
              <w:t>يخدم</w:t>
            </w:r>
            <w:r w:rsidRPr="00AF0E08">
              <w:rPr>
                <w:rFonts w:ascii="Arial" w:hAnsi="Arial" w:cs="Arial"/>
                <w:color w:val="000000"/>
                <w:sz w:val="18"/>
                <w:szCs w:val="18"/>
              </w:rPr>
              <w:t xml:space="preserve"> </w:t>
            </w:r>
            <w:r w:rsidRPr="00AF0E08">
              <w:rPr>
                <w:rFonts w:ascii="Arial" w:hAnsi="Arial" w:cs="Arial"/>
                <w:color w:val="000000"/>
                <w:sz w:val="18"/>
                <w:szCs w:val="18"/>
                <w:rtl/>
              </w:rPr>
              <w:t>المصالح</w:t>
            </w:r>
            <w:r w:rsidRPr="00AF0E08">
              <w:rPr>
                <w:rFonts w:ascii="Arial" w:hAnsi="Arial" w:cs="Arial"/>
                <w:color w:val="000000"/>
                <w:sz w:val="18"/>
                <w:szCs w:val="18"/>
              </w:rPr>
              <w:t xml:space="preserve"> </w:t>
            </w:r>
            <w:r w:rsidRPr="00AF0E08">
              <w:rPr>
                <w:rFonts w:ascii="Arial" w:hAnsi="Arial" w:cs="Arial"/>
                <w:color w:val="000000"/>
                <w:sz w:val="18"/>
                <w:szCs w:val="18"/>
                <w:rtl/>
              </w:rPr>
              <w:t>العامة</w:t>
            </w:r>
            <w:r w:rsidRPr="00AF0E08">
              <w:rPr>
                <w:rFonts w:ascii="Arial" w:hAnsi="Arial" w:cs="Arial"/>
                <w:color w:val="000000"/>
                <w:sz w:val="18"/>
                <w:szCs w:val="18"/>
              </w:rPr>
              <w:t>.</w:t>
            </w:r>
          </w:p>
        </w:tc>
        <w:tc>
          <w:tcPr>
            <w:tcW w:w="709" w:type="dxa"/>
            <w:tcBorders>
              <w:top w:val="nil"/>
              <w:left w:val="single" w:sz="16" w:space="0" w:color="000000"/>
              <w:bottom w:val="nil"/>
            </w:tcBorders>
            <w:shd w:val="clear" w:color="auto" w:fill="FFFFFF"/>
            <w:vAlign w:val="center"/>
          </w:tcPr>
          <w:p w:rsidR="000A0ADA" w:rsidRPr="00AF0E08"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AF0E08">
              <w:rPr>
                <w:rFonts w:ascii="Arial" w:hAnsi="Arial" w:cs="Arial"/>
                <w:color w:val="000000"/>
                <w:sz w:val="18"/>
                <w:szCs w:val="18"/>
              </w:rPr>
              <w:t>128</w:t>
            </w:r>
          </w:p>
        </w:tc>
        <w:tc>
          <w:tcPr>
            <w:tcW w:w="1134" w:type="dxa"/>
            <w:tcBorders>
              <w:top w:val="nil"/>
              <w:bottom w:val="nil"/>
            </w:tcBorders>
            <w:shd w:val="clear" w:color="auto" w:fill="FFFFFF"/>
            <w:vAlign w:val="center"/>
          </w:tcPr>
          <w:p w:rsidR="000A0ADA" w:rsidRPr="00AF0E08"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AF0E08">
              <w:rPr>
                <w:rFonts w:ascii="Arial" w:hAnsi="Arial" w:cs="Arial"/>
                <w:color w:val="000000"/>
                <w:sz w:val="18"/>
                <w:szCs w:val="18"/>
              </w:rPr>
              <w:t>4.04</w:t>
            </w:r>
          </w:p>
        </w:tc>
        <w:tc>
          <w:tcPr>
            <w:tcW w:w="1985" w:type="dxa"/>
            <w:tcBorders>
              <w:top w:val="nil"/>
              <w:bottom w:val="nil"/>
              <w:right w:val="single" w:sz="16" w:space="0" w:color="000000"/>
            </w:tcBorders>
            <w:shd w:val="clear" w:color="auto" w:fill="FFFFFF"/>
            <w:vAlign w:val="center"/>
          </w:tcPr>
          <w:p w:rsidR="000A0ADA" w:rsidRPr="00AF0E08"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AF0E08">
              <w:rPr>
                <w:rFonts w:ascii="Arial" w:hAnsi="Arial" w:cs="Arial"/>
                <w:color w:val="000000"/>
                <w:sz w:val="18"/>
                <w:szCs w:val="18"/>
              </w:rPr>
              <w:t>.459</w:t>
            </w:r>
          </w:p>
        </w:tc>
      </w:tr>
      <w:tr w:rsidR="000A0ADA" w:rsidRPr="00AF0E08" w:rsidTr="000A0ADA">
        <w:trPr>
          <w:cantSplit/>
        </w:trPr>
        <w:tc>
          <w:tcPr>
            <w:tcW w:w="5670" w:type="dxa"/>
            <w:tcBorders>
              <w:top w:val="nil"/>
              <w:left w:val="single" w:sz="16" w:space="0" w:color="000000"/>
              <w:bottom w:val="nil"/>
              <w:right w:val="single" w:sz="16" w:space="0" w:color="000000"/>
            </w:tcBorders>
            <w:shd w:val="clear" w:color="auto" w:fill="FFFFFF"/>
            <w:vAlign w:val="center"/>
          </w:tcPr>
          <w:p w:rsidR="000A0ADA" w:rsidRPr="00AF0E08" w:rsidRDefault="000A0ADA" w:rsidP="000A0ADA">
            <w:pPr>
              <w:autoSpaceDE w:val="0"/>
              <w:autoSpaceDN w:val="0"/>
              <w:adjustRightInd w:val="0"/>
              <w:spacing w:after="0" w:line="320" w:lineRule="atLeast"/>
              <w:ind w:left="62" w:right="62"/>
              <w:jc w:val="both"/>
              <w:rPr>
                <w:rFonts w:ascii="Arial" w:hAnsi="Arial" w:cs="Arial"/>
                <w:color w:val="000000"/>
                <w:sz w:val="18"/>
                <w:szCs w:val="18"/>
              </w:rPr>
            </w:pPr>
            <w:r w:rsidRPr="00AF0E08">
              <w:rPr>
                <w:rFonts w:ascii="Arial" w:hAnsi="Arial" w:cs="Arial"/>
                <w:color w:val="000000"/>
                <w:sz w:val="18"/>
                <w:szCs w:val="18"/>
                <w:rtl/>
              </w:rPr>
              <w:t>تتناسب</w:t>
            </w:r>
            <w:r w:rsidRPr="00AF0E08">
              <w:rPr>
                <w:rFonts w:ascii="Arial" w:hAnsi="Arial" w:cs="Arial"/>
                <w:color w:val="000000"/>
                <w:sz w:val="18"/>
                <w:szCs w:val="18"/>
              </w:rPr>
              <w:t xml:space="preserve"> </w:t>
            </w:r>
            <w:r w:rsidRPr="00AF0E08">
              <w:rPr>
                <w:rFonts w:ascii="Arial" w:hAnsi="Arial" w:cs="Arial"/>
                <w:color w:val="000000"/>
                <w:sz w:val="18"/>
                <w:szCs w:val="18"/>
                <w:rtl/>
              </w:rPr>
              <w:t>متطلبات</w:t>
            </w:r>
            <w:r w:rsidRPr="00AF0E08">
              <w:rPr>
                <w:rFonts w:ascii="Arial" w:hAnsi="Arial" w:cs="Arial"/>
                <w:color w:val="000000"/>
                <w:sz w:val="18"/>
                <w:szCs w:val="18"/>
              </w:rPr>
              <w:t xml:space="preserve"> </w:t>
            </w:r>
            <w:r w:rsidRPr="00AF0E08">
              <w:rPr>
                <w:rFonts w:ascii="Arial" w:hAnsi="Arial" w:cs="Arial"/>
                <w:color w:val="000000"/>
                <w:sz w:val="18"/>
                <w:szCs w:val="18"/>
                <w:rtl/>
              </w:rPr>
              <w:t>قواعد</w:t>
            </w:r>
            <w:r w:rsidRPr="00AF0E08">
              <w:rPr>
                <w:rFonts w:ascii="Arial" w:hAnsi="Arial" w:cs="Arial"/>
                <w:color w:val="000000"/>
                <w:sz w:val="18"/>
                <w:szCs w:val="18"/>
              </w:rPr>
              <w:t xml:space="preserve"> </w:t>
            </w:r>
            <w:r w:rsidRPr="00AF0E08">
              <w:rPr>
                <w:rFonts w:ascii="Arial" w:hAnsi="Arial" w:cs="Arial"/>
                <w:color w:val="000000"/>
                <w:sz w:val="18"/>
                <w:szCs w:val="18"/>
                <w:rtl/>
              </w:rPr>
              <w:t>الحوكمة</w:t>
            </w:r>
            <w:r w:rsidRPr="00AF0E08">
              <w:rPr>
                <w:rFonts w:ascii="Arial" w:hAnsi="Arial" w:cs="Arial"/>
                <w:color w:val="000000"/>
                <w:sz w:val="18"/>
                <w:szCs w:val="18"/>
              </w:rPr>
              <w:t xml:space="preserve"> </w:t>
            </w:r>
            <w:r w:rsidRPr="00AF0E08">
              <w:rPr>
                <w:rFonts w:ascii="Arial" w:hAnsi="Arial" w:cs="Arial"/>
                <w:color w:val="000000"/>
                <w:sz w:val="18"/>
                <w:szCs w:val="18"/>
                <w:rtl/>
              </w:rPr>
              <w:t>مع</w:t>
            </w:r>
            <w:r w:rsidRPr="00AF0E08">
              <w:rPr>
                <w:rFonts w:ascii="Arial" w:hAnsi="Arial" w:cs="Arial"/>
                <w:color w:val="000000"/>
                <w:sz w:val="18"/>
                <w:szCs w:val="18"/>
              </w:rPr>
              <w:t xml:space="preserve"> </w:t>
            </w:r>
            <w:r w:rsidRPr="00AF0E08">
              <w:rPr>
                <w:rFonts w:ascii="Arial" w:hAnsi="Arial" w:cs="Arial"/>
                <w:color w:val="000000"/>
                <w:sz w:val="18"/>
                <w:szCs w:val="18"/>
                <w:rtl/>
              </w:rPr>
              <w:t>مقدار</w:t>
            </w:r>
            <w:r w:rsidRPr="00AF0E08">
              <w:rPr>
                <w:rFonts w:ascii="Arial" w:hAnsi="Arial" w:cs="Arial"/>
                <w:color w:val="000000"/>
                <w:sz w:val="18"/>
                <w:szCs w:val="18"/>
              </w:rPr>
              <w:t xml:space="preserve"> </w:t>
            </w:r>
            <w:r w:rsidRPr="00AF0E08">
              <w:rPr>
                <w:rFonts w:ascii="Arial" w:hAnsi="Arial" w:cs="Arial"/>
                <w:color w:val="000000"/>
                <w:sz w:val="18"/>
                <w:szCs w:val="18"/>
                <w:rtl/>
              </w:rPr>
              <w:t>الإفصاح</w:t>
            </w:r>
            <w:r w:rsidRPr="00AF0E08">
              <w:rPr>
                <w:rFonts w:ascii="Arial" w:hAnsi="Arial" w:cs="Arial"/>
                <w:color w:val="000000"/>
                <w:sz w:val="18"/>
                <w:szCs w:val="18"/>
              </w:rPr>
              <w:t xml:space="preserve"> </w:t>
            </w:r>
            <w:r w:rsidRPr="00AF0E08">
              <w:rPr>
                <w:rFonts w:ascii="Arial" w:hAnsi="Arial" w:cs="Arial"/>
                <w:color w:val="000000"/>
                <w:sz w:val="18"/>
                <w:szCs w:val="18"/>
                <w:rtl/>
              </w:rPr>
              <w:t>في</w:t>
            </w:r>
            <w:r w:rsidRPr="00AF0E08">
              <w:rPr>
                <w:rFonts w:ascii="Arial" w:hAnsi="Arial" w:cs="Arial"/>
                <w:color w:val="000000"/>
                <w:sz w:val="18"/>
                <w:szCs w:val="18"/>
              </w:rPr>
              <w:t xml:space="preserve"> </w:t>
            </w:r>
            <w:r w:rsidRPr="00AF0E08">
              <w:rPr>
                <w:rFonts w:ascii="Arial" w:hAnsi="Arial" w:cs="Arial"/>
                <w:color w:val="000000"/>
                <w:sz w:val="18"/>
                <w:szCs w:val="18"/>
                <w:rtl/>
              </w:rPr>
              <w:t>مجمع</w:t>
            </w:r>
            <w:r w:rsidRPr="00AF0E08">
              <w:rPr>
                <w:rFonts w:ascii="Arial" w:hAnsi="Arial" w:cs="Arial"/>
                <w:color w:val="000000"/>
                <w:sz w:val="18"/>
                <w:szCs w:val="18"/>
              </w:rPr>
              <w:t xml:space="preserve"> </w:t>
            </w:r>
            <w:r w:rsidRPr="00AF0E08">
              <w:rPr>
                <w:rFonts w:ascii="Arial" w:hAnsi="Arial" w:cs="Arial"/>
                <w:color w:val="000000"/>
                <w:sz w:val="18"/>
                <w:szCs w:val="18"/>
                <w:rtl/>
              </w:rPr>
              <w:t>صيدال</w:t>
            </w:r>
            <w:r w:rsidRPr="00AF0E08">
              <w:rPr>
                <w:rFonts w:ascii="Arial" w:hAnsi="Arial" w:cs="Arial"/>
                <w:color w:val="000000"/>
                <w:sz w:val="18"/>
                <w:szCs w:val="18"/>
              </w:rPr>
              <w:t>.</w:t>
            </w:r>
          </w:p>
        </w:tc>
        <w:tc>
          <w:tcPr>
            <w:tcW w:w="709" w:type="dxa"/>
            <w:tcBorders>
              <w:top w:val="nil"/>
              <w:left w:val="single" w:sz="16" w:space="0" w:color="000000"/>
              <w:bottom w:val="nil"/>
            </w:tcBorders>
            <w:shd w:val="clear" w:color="auto" w:fill="FFFFFF"/>
            <w:vAlign w:val="center"/>
          </w:tcPr>
          <w:p w:rsidR="000A0ADA" w:rsidRPr="00AF0E08"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AF0E08">
              <w:rPr>
                <w:rFonts w:ascii="Arial" w:hAnsi="Arial" w:cs="Arial"/>
                <w:color w:val="000000"/>
                <w:sz w:val="18"/>
                <w:szCs w:val="18"/>
              </w:rPr>
              <w:t>128</w:t>
            </w:r>
          </w:p>
        </w:tc>
        <w:tc>
          <w:tcPr>
            <w:tcW w:w="1134" w:type="dxa"/>
            <w:tcBorders>
              <w:top w:val="nil"/>
              <w:bottom w:val="nil"/>
            </w:tcBorders>
            <w:shd w:val="clear" w:color="auto" w:fill="FFFFFF"/>
            <w:vAlign w:val="center"/>
          </w:tcPr>
          <w:p w:rsidR="000A0ADA" w:rsidRPr="00AF0E08"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AF0E08">
              <w:rPr>
                <w:rFonts w:ascii="Arial" w:hAnsi="Arial" w:cs="Arial"/>
                <w:color w:val="000000"/>
                <w:sz w:val="18"/>
                <w:szCs w:val="18"/>
              </w:rPr>
              <w:t>4.11</w:t>
            </w:r>
          </w:p>
        </w:tc>
        <w:tc>
          <w:tcPr>
            <w:tcW w:w="1985" w:type="dxa"/>
            <w:tcBorders>
              <w:top w:val="nil"/>
              <w:bottom w:val="nil"/>
              <w:right w:val="single" w:sz="16" w:space="0" w:color="000000"/>
            </w:tcBorders>
            <w:shd w:val="clear" w:color="auto" w:fill="FFFFFF"/>
            <w:vAlign w:val="center"/>
          </w:tcPr>
          <w:p w:rsidR="000A0ADA" w:rsidRPr="00AF0E08"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AF0E08">
              <w:rPr>
                <w:rFonts w:ascii="Arial" w:hAnsi="Arial" w:cs="Arial"/>
                <w:color w:val="000000"/>
                <w:sz w:val="18"/>
                <w:szCs w:val="18"/>
              </w:rPr>
              <w:t>.401</w:t>
            </w:r>
          </w:p>
        </w:tc>
      </w:tr>
      <w:tr w:rsidR="000A0ADA" w:rsidRPr="00AF0E08" w:rsidTr="000A0ADA">
        <w:trPr>
          <w:cantSplit/>
        </w:trPr>
        <w:tc>
          <w:tcPr>
            <w:tcW w:w="5670" w:type="dxa"/>
            <w:tcBorders>
              <w:top w:val="nil"/>
              <w:left w:val="single" w:sz="16" w:space="0" w:color="000000"/>
              <w:bottom w:val="nil"/>
              <w:right w:val="single" w:sz="16" w:space="0" w:color="000000"/>
            </w:tcBorders>
            <w:shd w:val="clear" w:color="auto" w:fill="FFFFFF"/>
            <w:vAlign w:val="center"/>
          </w:tcPr>
          <w:p w:rsidR="000A0ADA" w:rsidRPr="00AF0E08" w:rsidRDefault="000A0ADA" w:rsidP="000A0ADA">
            <w:pPr>
              <w:autoSpaceDE w:val="0"/>
              <w:autoSpaceDN w:val="0"/>
              <w:adjustRightInd w:val="0"/>
              <w:spacing w:after="0" w:line="320" w:lineRule="atLeast"/>
              <w:ind w:left="62" w:right="62"/>
              <w:jc w:val="both"/>
              <w:rPr>
                <w:rFonts w:ascii="Arial" w:hAnsi="Arial" w:cs="Arial"/>
                <w:color w:val="000000"/>
                <w:sz w:val="18"/>
                <w:szCs w:val="18"/>
              </w:rPr>
            </w:pPr>
            <w:r w:rsidRPr="00AF0E08">
              <w:rPr>
                <w:rFonts w:ascii="Arial" w:hAnsi="Arial" w:cs="Arial"/>
                <w:color w:val="000000"/>
                <w:sz w:val="18"/>
                <w:szCs w:val="18"/>
                <w:rtl/>
              </w:rPr>
              <w:t>تصدر</w:t>
            </w:r>
            <w:r w:rsidRPr="00AF0E08">
              <w:rPr>
                <w:rFonts w:ascii="Arial" w:hAnsi="Arial" w:cs="Arial"/>
                <w:color w:val="000000"/>
                <w:sz w:val="18"/>
                <w:szCs w:val="18"/>
              </w:rPr>
              <w:t xml:space="preserve"> </w:t>
            </w:r>
            <w:r w:rsidRPr="00AF0E08">
              <w:rPr>
                <w:rFonts w:ascii="Arial" w:hAnsi="Arial" w:cs="Arial"/>
                <w:color w:val="000000"/>
                <w:sz w:val="18"/>
                <w:szCs w:val="18"/>
                <w:rtl/>
              </w:rPr>
              <w:t>قرارات</w:t>
            </w:r>
            <w:r w:rsidRPr="00AF0E08">
              <w:rPr>
                <w:rFonts w:ascii="Arial" w:hAnsi="Arial" w:cs="Arial"/>
                <w:color w:val="000000"/>
                <w:sz w:val="18"/>
                <w:szCs w:val="18"/>
              </w:rPr>
              <w:t xml:space="preserve"> </w:t>
            </w:r>
            <w:r w:rsidRPr="00AF0E08">
              <w:rPr>
                <w:rFonts w:ascii="Arial" w:hAnsi="Arial" w:cs="Arial"/>
                <w:color w:val="000000"/>
                <w:sz w:val="18"/>
                <w:szCs w:val="18"/>
                <w:rtl/>
              </w:rPr>
              <w:t>الجهات</w:t>
            </w:r>
            <w:r w:rsidRPr="00AF0E08">
              <w:rPr>
                <w:rFonts w:ascii="Arial" w:hAnsi="Arial" w:cs="Arial"/>
                <w:color w:val="000000"/>
                <w:sz w:val="18"/>
                <w:szCs w:val="18"/>
              </w:rPr>
              <w:t xml:space="preserve"> </w:t>
            </w:r>
            <w:r w:rsidRPr="00AF0E08">
              <w:rPr>
                <w:rFonts w:ascii="Arial" w:hAnsi="Arial" w:cs="Arial"/>
                <w:color w:val="000000"/>
                <w:sz w:val="18"/>
                <w:szCs w:val="18"/>
                <w:rtl/>
              </w:rPr>
              <w:t>الإشرافية</w:t>
            </w:r>
            <w:r w:rsidRPr="00AF0E08">
              <w:rPr>
                <w:rFonts w:ascii="Arial" w:hAnsi="Arial" w:cs="Arial"/>
                <w:color w:val="000000"/>
                <w:sz w:val="18"/>
                <w:szCs w:val="18"/>
              </w:rPr>
              <w:t xml:space="preserve"> </w:t>
            </w:r>
            <w:r w:rsidRPr="00AF0E08">
              <w:rPr>
                <w:rFonts w:ascii="Arial" w:hAnsi="Arial" w:cs="Arial"/>
                <w:color w:val="000000"/>
                <w:sz w:val="18"/>
                <w:szCs w:val="18"/>
                <w:rtl/>
              </w:rPr>
              <w:t>والتنظيمية</w:t>
            </w:r>
            <w:r w:rsidRPr="00AF0E08">
              <w:rPr>
                <w:rFonts w:ascii="Arial" w:hAnsi="Arial" w:cs="Arial"/>
                <w:color w:val="000000"/>
                <w:sz w:val="18"/>
                <w:szCs w:val="18"/>
              </w:rPr>
              <w:t xml:space="preserve"> </w:t>
            </w:r>
            <w:r w:rsidRPr="00AF0E08">
              <w:rPr>
                <w:rFonts w:ascii="Arial" w:hAnsi="Arial" w:cs="Arial"/>
                <w:color w:val="000000"/>
                <w:sz w:val="18"/>
                <w:szCs w:val="18"/>
                <w:rtl/>
              </w:rPr>
              <w:t>والتنفيذية</w:t>
            </w:r>
            <w:r w:rsidRPr="00AF0E08">
              <w:rPr>
                <w:rFonts w:ascii="Arial" w:hAnsi="Arial" w:cs="Arial"/>
                <w:color w:val="000000"/>
                <w:sz w:val="18"/>
                <w:szCs w:val="18"/>
              </w:rPr>
              <w:t xml:space="preserve"> </w:t>
            </w:r>
            <w:r w:rsidRPr="00AF0E08">
              <w:rPr>
                <w:rFonts w:ascii="Arial" w:hAnsi="Arial" w:cs="Arial"/>
                <w:color w:val="000000"/>
                <w:sz w:val="18"/>
                <w:szCs w:val="18"/>
                <w:rtl/>
              </w:rPr>
              <w:t>في</w:t>
            </w:r>
            <w:r w:rsidRPr="00AF0E08">
              <w:rPr>
                <w:rFonts w:ascii="Arial" w:hAnsi="Arial" w:cs="Arial"/>
                <w:color w:val="000000"/>
                <w:sz w:val="18"/>
                <w:szCs w:val="18"/>
              </w:rPr>
              <w:t xml:space="preserve"> </w:t>
            </w:r>
            <w:r w:rsidRPr="00AF0E08">
              <w:rPr>
                <w:rFonts w:ascii="Arial" w:hAnsi="Arial" w:cs="Arial"/>
                <w:color w:val="000000"/>
                <w:sz w:val="18"/>
                <w:szCs w:val="18"/>
                <w:rtl/>
              </w:rPr>
              <w:t>الوقت</w:t>
            </w:r>
            <w:r w:rsidRPr="00AF0E08">
              <w:rPr>
                <w:rFonts w:ascii="Arial" w:hAnsi="Arial" w:cs="Arial"/>
                <w:color w:val="000000"/>
                <w:sz w:val="18"/>
                <w:szCs w:val="18"/>
              </w:rPr>
              <w:t xml:space="preserve"> </w:t>
            </w:r>
            <w:r w:rsidRPr="00AF0E08">
              <w:rPr>
                <w:rFonts w:ascii="Arial" w:hAnsi="Arial" w:cs="Arial"/>
                <w:color w:val="000000"/>
                <w:sz w:val="18"/>
                <w:szCs w:val="18"/>
                <w:rtl/>
              </w:rPr>
              <w:t>المناسب</w:t>
            </w:r>
            <w:r w:rsidRPr="00AF0E08">
              <w:rPr>
                <w:rFonts w:ascii="Arial" w:hAnsi="Arial" w:cs="Arial"/>
                <w:color w:val="000000"/>
                <w:sz w:val="18"/>
                <w:szCs w:val="18"/>
              </w:rPr>
              <w:t xml:space="preserve"> </w:t>
            </w:r>
            <w:r w:rsidRPr="00AF0E08">
              <w:rPr>
                <w:rFonts w:ascii="Arial" w:hAnsi="Arial" w:cs="Arial"/>
                <w:color w:val="000000"/>
                <w:sz w:val="18"/>
                <w:szCs w:val="18"/>
                <w:rtl/>
              </w:rPr>
              <w:t>وبشفافية</w:t>
            </w:r>
            <w:r w:rsidRPr="00AF0E08">
              <w:rPr>
                <w:rFonts w:ascii="Arial" w:hAnsi="Arial" w:cs="Arial"/>
                <w:color w:val="000000"/>
                <w:sz w:val="18"/>
                <w:szCs w:val="18"/>
              </w:rPr>
              <w:t>.</w:t>
            </w:r>
          </w:p>
        </w:tc>
        <w:tc>
          <w:tcPr>
            <w:tcW w:w="709" w:type="dxa"/>
            <w:tcBorders>
              <w:top w:val="nil"/>
              <w:left w:val="single" w:sz="16" w:space="0" w:color="000000"/>
              <w:bottom w:val="nil"/>
            </w:tcBorders>
            <w:shd w:val="clear" w:color="auto" w:fill="FFFFFF"/>
            <w:vAlign w:val="center"/>
          </w:tcPr>
          <w:p w:rsidR="000A0ADA" w:rsidRPr="00AF0E08"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AF0E08">
              <w:rPr>
                <w:rFonts w:ascii="Arial" w:hAnsi="Arial" w:cs="Arial"/>
                <w:color w:val="000000"/>
                <w:sz w:val="18"/>
                <w:szCs w:val="18"/>
              </w:rPr>
              <w:t>128</w:t>
            </w:r>
          </w:p>
        </w:tc>
        <w:tc>
          <w:tcPr>
            <w:tcW w:w="1134" w:type="dxa"/>
            <w:tcBorders>
              <w:top w:val="nil"/>
              <w:bottom w:val="nil"/>
            </w:tcBorders>
            <w:shd w:val="clear" w:color="auto" w:fill="FFFFFF"/>
            <w:vAlign w:val="center"/>
          </w:tcPr>
          <w:p w:rsidR="000A0ADA" w:rsidRPr="00AF0E08"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AF0E08">
              <w:rPr>
                <w:rFonts w:ascii="Arial" w:hAnsi="Arial" w:cs="Arial"/>
                <w:color w:val="000000"/>
                <w:sz w:val="18"/>
                <w:szCs w:val="18"/>
              </w:rPr>
              <w:t>3.34</w:t>
            </w:r>
          </w:p>
        </w:tc>
        <w:tc>
          <w:tcPr>
            <w:tcW w:w="1985" w:type="dxa"/>
            <w:tcBorders>
              <w:top w:val="nil"/>
              <w:bottom w:val="nil"/>
              <w:right w:val="single" w:sz="16" w:space="0" w:color="000000"/>
            </w:tcBorders>
            <w:shd w:val="clear" w:color="auto" w:fill="FFFFFF"/>
            <w:vAlign w:val="center"/>
          </w:tcPr>
          <w:p w:rsidR="000A0ADA" w:rsidRPr="00AF0E08"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AF0E08">
              <w:rPr>
                <w:rFonts w:ascii="Arial" w:hAnsi="Arial" w:cs="Arial"/>
                <w:color w:val="000000"/>
                <w:sz w:val="18"/>
                <w:szCs w:val="18"/>
              </w:rPr>
              <w:t>1.059</w:t>
            </w:r>
          </w:p>
        </w:tc>
      </w:tr>
      <w:tr w:rsidR="000A0ADA" w:rsidRPr="00AF0E08" w:rsidTr="000A0ADA">
        <w:trPr>
          <w:cantSplit/>
        </w:trPr>
        <w:tc>
          <w:tcPr>
            <w:tcW w:w="5670" w:type="dxa"/>
            <w:tcBorders>
              <w:top w:val="nil"/>
              <w:left w:val="single" w:sz="16" w:space="0" w:color="000000"/>
              <w:bottom w:val="single" w:sz="16" w:space="0" w:color="000000"/>
              <w:right w:val="single" w:sz="16" w:space="0" w:color="000000"/>
            </w:tcBorders>
            <w:shd w:val="clear" w:color="auto" w:fill="FFFFFF"/>
            <w:vAlign w:val="center"/>
          </w:tcPr>
          <w:p w:rsidR="000A0ADA" w:rsidRPr="00AF0E08" w:rsidRDefault="000A0ADA" w:rsidP="000A0ADA">
            <w:pPr>
              <w:autoSpaceDE w:val="0"/>
              <w:autoSpaceDN w:val="0"/>
              <w:adjustRightInd w:val="0"/>
              <w:spacing w:after="0" w:line="320" w:lineRule="atLeast"/>
              <w:ind w:left="62" w:right="62"/>
              <w:jc w:val="both"/>
              <w:rPr>
                <w:rFonts w:ascii="Arial" w:hAnsi="Arial" w:cs="Arial"/>
                <w:color w:val="000000"/>
                <w:sz w:val="18"/>
                <w:szCs w:val="18"/>
              </w:rPr>
            </w:pPr>
            <w:r w:rsidRPr="00AF0E08">
              <w:rPr>
                <w:rFonts w:ascii="Arial" w:hAnsi="Arial" w:cs="Arial"/>
                <w:color w:val="000000"/>
                <w:sz w:val="18"/>
                <w:szCs w:val="18"/>
              </w:rPr>
              <w:t>Valid N (</w:t>
            </w:r>
            <w:proofErr w:type="spellStart"/>
            <w:r w:rsidRPr="00AF0E08">
              <w:rPr>
                <w:rFonts w:ascii="Arial" w:hAnsi="Arial" w:cs="Arial"/>
                <w:color w:val="000000"/>
                <w:sz w:val="18"/>
                <w:szCs w:val="18"/>
              </w:rPr>
              <w:t>listwise</w:t>
            </w:r>
            <w:proofErr w:type="spellEnd"/>
            <w:r w:rsidRPr="00AF0E08">
              <w:rPr>
                <w:rFonts w:ascii="Arial" w:hAnsi="Arial" w:cs="Arial"/>
                <w:color w:val="000000"/>
                <w:sz w:val="18"/>
                <w:szCs w:val="18"/>
              </w:rPr>
              <w:t>)</w:t>
            </w:r>
          </w:p>
        </w:tc>
        <w:tc>
          <w:tcPr>
            <w:tcW w:w="709" w:type="dxa"/>
            <w:tcBorders>
              <w:top w:val="nil"/>
              <w:left w:val="single" w:sz="16" w:space="0" w:color="000000"/>
              <w:bottom w:val="single" w:sz="16" w:space="0" w:color="000000"/>
            </w:tcBorders>
            <w:shd w:val="clear" w:color="auto" w:fill="FFFFFF"/>
            <w:vAlign w:val="center"/>
          </w:tcPr>
          <w:p w:rsidR="000A0ADA" w:rsidRPr="00AF0E08"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AF0E08">
              <w:rPr>
                <w:rFonts w:ascii="Arial" w:hAnsi="Arial" w:cs="Arial"/>
                <w:color w:val="000000"/>
                <w:sz w:val="18"/>
                <w:szCs w:val="18"/>
              </w:rPr>
              <w:t>128</w:t>
            </w:r>
          </w:p>
        </w:tc>
        <w:tc>
          <w:tcPr>
            <w:tcW w:w="1134" w:type="dxa"/>
            <w:tcBorders>
              <w:top w:val="nil"/>
              <w:bottom w:val="single" w:sz="16" w:space="0" w:color="000000"/>
            </w:tcBorders>
            <w:shd w:val="clear" w:color="auto" w:fill="FFFFFF"/>
          </w:tcPr>
          <w:p w:rsidR="000A0ADA" w:rsidRPr="00AF0E08" w:rsidRDefault="000A0ADA" w:rsidP="000A0ADA">
            <w:pPr>
              <w:autoSpaceDE w:val="0"/>
              <w:autoSpaceDN w:val="0"/>
              <w:bidi w:val="0"/>
              <w:adjustRightInd w:val="0"/>
              <w:spacing w:after="0" w:line="240" w:lineRule="auto"/>
              <w:rPr>
                <w:rFonts w:ascii="Times New Roman" w:hAnsi="Times New Roman" w:cs="Times New Roman"/>
                <w:sz w:val="24"/>
                <w:szCs w:val="24"/>
              </w:rPr>
            </w:pPr>
          </w:p>
        </w:tc>
        <w:tc>
          <w:tcPr>
            <w:tcW w:w="1985" w:type="dxa"/>
            <w:tcBorders>
              <w:top w:val="nil"/>
              <w:bottom w:val="single" w:sz="16" w:space="0" w:color="000000"/>
              <w:right w:val="single" w:sz="16" w:space="0" w:color="000000"/>
            </w:tcBorders>
            <w:shd w:val="clear" w:color="auto" w:fill="FFFFFF"/>
          </w:tcPr>
          <w:p w:rsidR="000A0ADA" w:rsidRPr="00AF0E08" w:rsidRDefault="000A0ADA" w:rsidP="000A0ADA">
            <w:pPr>
              <w:autoSpaceDE w:val="0"/>
              <w:autoSpaceDN w:val="0"/>
              <w:bidi w:val="0"/>
              <w:adjustRightInd w:val="0"/>
              <w:spacing w:after="0" w:line="240" w:lineRule="auto"/>
              <w:rPr>
                <w:rFonts w:ascii="Times New Roman" w:hAnsi="Times New Roman" w:cs="Times New Roman"/>
                <w:sz w:val="24"/>
                <w:szCs w:val="24"/>
              </w:rPr>
            </w:pPr>
          </w:p>
        </w:tc>
      </w:tr>
    </w:tbl>
    <w:p w:rsidR="000A0ADA" w:rsidRPr="00ED63B6" w:rsidRDefault="000A0ADA" w:rsidP="000A0ADA">
      <w:pPr>
        <w:autoSpaceDE w:val="0"/>
        <w:autoSpaceDN w:val="0"/>
        <w:bidi w:val="0"/>
        <w:adjustRightInd w:val="0"/>
        <w:spacing w:after="0" w:line="240" w:lineRule="auto"/>
        <w:rPr>
          <w:rFonts w:ascii="Courier New" w:hAnsi="Courier New" w:cs="Courier New"/>
          <w:color w:val="000000"/>
          <w:sz w:val="20"/>
          <w:szCs w:val="20"/>
        </w:rPr>
      </w:pPr>
    </w:p>
    <w:p w:rsidR="000A0ADA" w:rsidRPr="00ED63B6" w:rsidRDefault="000A0ADA" w:rsidP="000A0ADA">
      <w:pPr>
        <w:autoSpaceDE w:val="0"/>
        <w:autoSpaceDN w:val="0"/>
        <w:bidi w:val="0"/>
        <w:adjustRightInd w:val="0"/>
        <w:spacing w:after="0" w:line="240" w:lineRule="auto"/>
        <w:rPr>
          <w:rFonts w:ascii="Courier New" w:hAnsi="Courier New" w:cs="Courier New"/>
          <w:color w:val="000000"/>
          <w:sz w:val="20"/>
          <w:szCs w:val="20"/>
        </w:rPr>
      </w:pPr>
      <w:r w:rsidRPr="00ED63B6">
        <w:rPr>
          <w:rFonts w:ascii="Courier New" w:hAnsi="Courier New" w:cs="Courier New"/>
          <w:color w:val="000000"/>
          <w:sz w:val="20"/>
          <w:szCs w:val="20"/>
        </w:rPr>
        <w:t>DESCRIPTIVES VARIABLES=B1 B2 B3 B4 B5 B6 B7 B8</w:t>
      </w:r>
    </w:p>
    <w:p w:rsidR="000A0ADA" w:rsidRPr="00ED63B6" w:rsidRDefault="000A0ADA" w:rsidP="000A0ADA">
      <w:pPr>
        <w:autoSpaceDE w:val="0"/>
        <w:autoSpaceDN w:val="0"/>
        <w:bidi w:val="0"/>
        <w:adjustRightInd w:val="0"/>
        <w:spacing w:after="0" w:line="240" w:lineRule="auto"/>
        <w:rPr>
          <w:rFonts w:ascii="Courier New" w:hAnsi="Courier New" w:cs="Courier New"/>
          <w:color w:val="000000"/>
          <w:sz w:val="20"/>
          <w:szCs w:val="20"/>
        </w:rPr>
      </w:pPr>
      <w:r w:rsidRPr="00ED63B6">
        <w:rPr>
          <w:rFonts w:ascii="Courier New" w:hAnsi="Courier New" w:cs="Courier New"/>
          <w:color w:val="000000"/>
          <w:sz w:val="20"/>
          <w:szCs w:val="20"/>
        </w:rPr>
        <w:t xml:space="preserve">  /STATISTICS=MEAN STDDEV.</w:t>
      </w:r>
    </w:p>
    <w:p w:rsidR="00F71181" w:rsidRDefault="000A0ADA" w:rsidP="000A0ADA">
      <w:pPr>
        <w:autoSpaceDE w:val="0"/>
        <w:autoSpaceDN w:val="0"/>
        <w:bidi w:val="0"/>
        <w:adjustRightInd w:val="0"/>
        <w:spacing w:after="0" w:line="240" w:lineRule="auto"/>
        <w:rPr>
          <w:rFonts w:ascii="Courier New" w:hAnsi="Courier New" w:cs="Courier New"/>
          <w:color w:val="000000"/>
          <w:sz w:val="20"/>
          <w:szCs w:val="20"/>
          <w:lang w:val="fr-FR"/>
        </w:rPr>
      </w:pPr>
      <w:r w:rsidRPr="000A0ADA">
        <w:rPr>
          <w:rFonts w:ascii="Courier New" w:hAnsi="Courier New" w:cs="Courier New"/>
          <w:color w:val="000000"/>
          <w:sz w:val="20"/>
          <w:szCs w:val="20"/>
        </w:rPr>
        <w:t xml:space="preserve"> </w:t>
      </w:r>
      <w:r w:rsidRPr="00ED63B6">
        <w:rPr>
          <w:rFonts w:ascii="Courier New" w:hAnsi="Courier New" w:cs="Courier New"/>
          <w:color w:val="000000"/>
          <w:sz w:val="20"/>
          <w:szCs w:val="20"/>
          <w:lang w:val="fr-FR"/>
        </w:rPr>
        <w:t>[$</w:t>
      </w:r>
      <w:proofErr w:type="spellStart"/>
      <w:r w:rsidRPr="00ED63B6">
        <w:rPr>
          <w:rFonts w:ascii="Courier New" w:hAnsi="Courier New" w:cs="Courier New"/>
          <w:color w:val="000000"/>
          <w:sz w:val="20"/>
          <w:szCs w:val="20"/>
          <w:lang w:val="fr-FR"/>
        </w:rPr>
        <w:t>DataSet</w:t>
      </w:r>
      <w:proofErr w:type="spellEnd"/>
      <w:r w:rsidRPr="00ED63B6">
        <w:rPr>
          <w:rFonts w:ascii="Courier New" w:hAnsi="Courier New" w:cs="Courier New"/>
          <w:color w:val="000000"/>
          <w:sz w:val="20"/>
          <w:szCs w:val="20"/>
          <w:lang w:val="fr-FR"/>
        </w:rPr>
        <w:t>] F:\Sans titre1.sav</w:t>
      </w:r>
    </w:p>
    <w:p w:rsidR="00F71181" w:rsidRPr="00F71181" w:rsidRDefault="00F71181" w:rsidP="00F71181">
      <w:pPr>
        <w:bidi w:val="0"/>
        <w:rPr>
          <w:rFonts w:ascii="Courier New" w:hAnsi="Courier New" w:cs="Courier New"/>
          <w:sz w:val="20"/>
          <w:szCs w:val="20"/>
          <w:lang w:val="fr-FR"/>
        </w:rPr>
      </w:pPr>
    </w:p>
    <w:p w:rsidR="00F71181" w:rsidRDefault="00F71181" w:rsidP="00F71181">
      <w:pPr>
        <w:bidi w:val="0"/>
        <w:rPr>
          <w:rFonts w:ascii="Courier New" w:hAnsi="Courier New" w:cs="Courier New"/>
          <w:sz w:val="20"/>
          <w:szCs w:val="20"/>
          <w:lang w:val="fr-FR"/>
        </w:rPr>
      </w:pPr>
    </w:p>
    <w:p w:rsidR="00F71181" w:rsidRDefault="00F71181" w:rsidP="00F71181">
      <w:pPr>
        <w:bidi w:val="0"/>
        <w:ind w:firstLine="720"/>
        <w:rPr>
          <w:rFonts w:ascii="Courier New" w:hAnsi="Courier New" w:cs="Courier New"/>
          <w:sz w:val="20"/>
          <w:szCs w:val="20"/>
          <w:lang w:val="fr-FR"/>
        </w:rPr>
        <w:sectPr w:rsidR="00F71181" w:rsidSect="009617CB">
          <w:footnotePr>
            <w:numRestart w:val="eachPage"/>
          </w:footnotePr>
          <w:endnotePr>
            <w:numFmt w:val="decimal"/>
            <w:numRestart w:val="eachSect"/>
          </w:endnotePr>
          <w:pgSz w:w="11906" w:h="16838"/>
          <w:pgMar w:top="1134" w:right="1701" w:bottom="1134" w:left="1134" w:header="624" w:footer="709" w:gutter="0"/>
          <w:pgNumType w:start="57" w:chapStyle="1"/>
          <w:cols w:space="708"/>
          <w:titlePg/>
          <w:bidi/>
          <w:rtlGutter/>
          <w:docGrid w:linePitch="360"/>
        </w:sectPr>
      </w:pPr>
    </w:p>
    <w:tbl>
      <w:tblPr>
        <w:tblW w:w="9498"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670"/>
        <w:gridCol w:w="709"/>
        <w:gridCol w:w="1134"/>
        <w:gridCol w:w="1985"/>
      </w:tblGrid>
      <w:tr w:rsidR="000A0ADA" w:rsidRPr="00ED63B6" w:rsidTr="00F71181">
        <w:trPr>
          <w:cantSplit/>
        </w:trPr>
        <w:tc>
          <w:tcPr>
            <w:tcW w:w="5670" w:type="dxa"/>
            <w:tcBorders>
              <w:top w:val="single" w:sz="16" w:space="0" w:color="000000"/>
              <w:left w:val="single" w:sz="16" w:space="0" w:color="000000"/>
              <w:bottom w:val="single" w:sz="16" w:space="0" w:color="000000"/>
              <w:right w:val="single" w:sz="16" w:space="0" w:color="000000"/>
            </w:tcBorders>
            <w:shd w:val="clear" w:color="auto" w:fill="FFFFFF"/>
          </w:tcPr>
          <w:p w:rsidR="000A0ADA" w:rsidRPr="00ED63B6" w:rsidRDefault="000A0ADA" w:rsidP="00F71181">
            <w:pPr>
              <w:bidi w:val="0"/>
              <w:rPr>
                <w:rFonts w:ascii="Arial" w:hAnsi="Arial" w:cs="Arial"/>
                <w:color w:val="000000"/>
                <w:sz w:val="18"/>
                <w:szCs w:val="18"/>
              </w:rPr>
            </w:pPr>
          </w:p>
        </w:tc>
        <w:tc>
          <w:tcPr>
            <w:tcW w:w="709" w:type="dxa"/>
            <w:tcBorders>
              <w:top w:val="single" w:sz="16" w:space="0" w:color="000000"/>
              <w:left w:val="single" w:sz="16" w:space="0" w:color="000000"/>
              <w:bottom w:val="single" w:sz="16" w:space="0" w:color="000000"/>
            </w:tcBorders>
            <w:shd w:val="clear" w:color="auto" w:fill="FFFFFF"/>
          </w:tcPr>
          <w:p w:rsidR="000A0ADA" w:rsidRPr="00ED63B6"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ED63B6">
              <w:rPr>
                <w:rFonts w:ascii="Arial" w:hAnsi="Arial" w:cs="Arial"/>
                <w:color w:val="000000"/>
                <w:sz w:val="18"/>
                <w:szCs w:val="18"/>
              </w:rPr>
              <w:t>N</w:t>
            </w:r>
          </w:p>
        </w:tc>
        <w:tc>
          <w:tcPr>
            <w:tcW w:w="1134" w:type="dxa"/>
            <w:tcBorders>
              <w:top w:val="single" w:sz="16" w:space="0" w:color="000000"/>
              <w:bottom w:val="single" w:sz="16" w:space="0" w:color="000000"/>
            </w:tcBorders>
            <w:shd w:val="clear" w:color="auto" w:fill="FFFFFF"/>
          </w:tcPr>
          <w:p w:rsidR="000A0ADA" w:rsidRPr="00ED63B6"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ED63B6">
              <w:rPr>
                <w:rFonts w:ascii="Arial" w:hAnsi="Arial" w:cs="Arial"/>
                <w:color w:val="000000"/>
                <w:sz w:val="18"/>
                <w:szCs w:val="18"/>
              </w:rPr>
              <w:t>Mean</w:t>
            </w:r>
          </w:p>
        </w:tc>
        <w:tc>
          <w:tcPr>
            <w:tcW w:w="1985" w:type="dxa"/>
            <w:tcBorders>
              <w:top w:val="single" w:sz="16" w:space="0" w:color="000000"/>
              <w:bottom w:val="single" w:sz="16" w:space="0" w:color="000000"/>
              <w:right w:val="single" w:sz="16" w:space="0" w:color="000000"/>
            </w:tcBorders>
            <w:shd w:val="clear" w:color="auto" w:fill="FFFFFF"/>
          </w:tcPr>
          <w:p w:rsidR="000A0ADA" w:rsidRPr="00ED63B6"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ED63B6">
              <w:rPr>
                <w:rFonts w:ascii="Arial" w:hAnsi="Arial" w:cs="Arial"/>
                <w:color w:val="000000"/>
                <w:sz w:val="18"/>
                <w:szCs w:val="18"/>
              </w:rPr>
              <w:t>Std. Deviation</w:t>
            </w:r>
          </w:p>
        </w:tc>
      </w:tr>
      <w:tr w:rsidR="000A0ADA" w:rsidRPr="00ED63B6" w:rsidTr="00F71181">
        <w:trPr>
          <w:cantSplit/>
        </w:trPr>
        <w:tc>
          <w:tcPr>
            <w:tcW w:w="5670" w:type="dxa"/>
            <w:tcBorders>
              <w:top w:val="single" w:sz="16" w:space="0" w:color="000000"/>
              <w:left w:val="single" w:sz="16" w:space="0" w:color="000000"/>
              <w:bottom w:val="nil"/>
              <w:right w:val="single" w:sz="16" w:space="0" w:color="000000"/>
            </w:tcBorders>
            <w:shd w:val="clear" w:color="auto" w:fill="FFFFFF"/>
            <w:vAlign w:val="center"/>
          </w:tcPr>
          <w:p w:rsidR="000A0ADA" w:rsidRPr="00ED63B6" w:rsidRDefault="000A0ADA" w:rsidP="000A0ADA">
            <w:pPr>
              <w:autoSpaceDE w:val="0"/>
              <w:autoSpaceDN w:val="0"/>
              <w:adjustRightInd w:val="0"/>
              <w:spacing w:after="0" w:line="320" w:lineRule="atLeast"/>
              <w:ind w:left="60" w:right="60"/>
              <w:rPr>
                <w:rFonts w:ascii="Arial" w:hAnsi="Arial" w:cs="Arial"/>
                <w:color w:val="000000"/>
                <w:sz w:val="18"/>
                <w:szCs w:val="18"/>
              </w:rPr>
            </w:pPr>
            <w:r w:rsidRPr="00ED63B6">
              <w:rPr>
                <w:rFonts w:ascii="Arial" w:hAnsi="Arial" w:cs="Arial"/>
                <w:color w:val="000000"/>
                <w:sz w:val="18"/>
                <w:szCs w:val="18"/>
                <w:rtl/>
              </w:rPr>
              <w:t>يوجد</w:t>
            </w:r>
            <w:r w:rsidRPr="00ED63B6">
              <w:rPr>
                <w:rFonts w:ascii="Arial" w:hAnsi="Arial" w:cs="Arial"/>
                <w:color w:val="000000"/>
                <w:sz w:val="18"/>
                <w:szCs w:val="18"/>
              </w:rPr>
              <w:t xml:space="preserve"> </w:t>
            </w:r>
            <w:r w:rsidRPr="00ED63B6">
              <w:rPr>
                <w:rFonts w:ascii="Arial" w:hAnsi="Arial" w:cs="Arial"/>
                <w:color w:val="000000"/>
                <w:sz w:val="18"/>
                <w:szCs w:val="18"/>
                <w:rtl/>
              </w:rPr>
              <w:t>سهولة</w:t>
            </w:r>
            <w:r w:rsidRPr="00ED63B6">
              <w:rPr>
                <w:rFonts w:ascii="Arial" w:hAnsi="Arial" w:cs="Arial"/>
                <w:color w:val="000000"/>
                <w:sz w:val="18"/>
                <w:szCs w:val="18"/>
              </w:rPr>
              <w:t xml:space="preserve"> </w:t>
            </w:r>
            <w:r w:rsidRPr="00ED63B6">
              <w:rPr>
                <w:rFonts w:ascii="Arial" w:hAnsi="Arial" w:cs="Arial"/>
                <w:color w:val="000000"/>
                <w:sz w:val="18"/>
                <w:szCs w:val="18"/>
                <w:rtl/>
              </w:rPr>
              <w:t>في</w:t>
            </w:r>
            <w:r w:rsidRPr="00ED63B6">
              <w:rPr>
                <w:rFonts w:ascii="Arial" w:hAnsi="Arial" w:cs="Arial"/>
                <w:color w:val="000000"/>
                <w:sz w:val="18"/>
                <w:szCs w:val="18"/>
              </w:rPr>
              <w:t xml:space="preserve"> </w:t>
            </w:r>
            <w:r w:rsidRPr="00ED63B6">
              <w:rPr>
                <w:rFonts w:ascii="Arial" w:hAnsi="Arial" w:cs="Arial"/>
                <w:color w:val="000000"/>
                <w:sz w:val="18"/>
                <w:szCs w:val="18"/>
                <w:rtl/>
              </w:rPr>
              <w:t>نقل</w:t>
            </w:r>
            <w:r w:rsidRPr="00ED63B6">
              <w:rPr>
                <w:rFonts w:ascii="Arial" w:hAnsi="Arial" w:cs="Arial"/>
                <w:color w:val="000000"/>
                <w:sz w:val="18"/>
                <w:szCs w:val="18"/>
              </w:rPr>
              <w:t xml:space="preserve"> </w:t>
            </w:r>
            <w:r w:rsidRPr="00ED63B6">
              <w:rPr>
                <w:rFonts w:ascii="Arial" w:hAnsi="Arial" w:cs="Arial"/>
                <w:color w:val="000000"/>
                <w:sz w:val="18"/>
                <w:szCs w:val="18"/>
                <w:rtl/>
              </w:rPr>
              <w:t>أو</w:t>
            </w:r>
            <w:r w:rsidRPr="00ED63B6">
              <w:rPr>
                <w:rFonts w:ascii="Arial" w:hAnsi="Arial" w:cs="Arial"/>
                <w:color w:val="000000"/>
                <w:sz w:val="18"/>
                <w:szCs w:val="18"/>
              </w:rPr>
              <w:t xml:space="preserve"> </w:t>
            </w:r>
            <w:r w:rsidRPr="00ED63B6">
              <w:rPr>
                <w:rFonts w:ascii="Arial" w:hAnsi="Arial" w:cs="Arial"/>
                <w:color w:val="000000"/>
                <w:sz w:val="18"/>
                <w:szCs w:val="18"/>
                <w:rtl/>
              </w:rPr>
              <w:t>تحويل</w:t>
            </w:r>
            <w:r w:rsidRPr="00ED63B6">
              <w:rPr>
                <w:rFonts w:ascii="Arial" w:hAnsi="Arial" w:cs="Arial"/>
                <w:color w:val="000000"/>
                <w:sz w:val="18"/>
                <w:szCs w:val="18"/>
              </w:rPr>
              <w:t xml:space="preserve"> </w:t>
            </w:r>
            <w:r w:rsidRPr="00ED63B6">
              <w:rPr>
                <w:rFonts w:ascii="Arial" w:hAnsi="Arial" w:cs="Arial"/>
                <w:color w:val="000000"/>
                <w:sz w:val="18"/>
                <w:szCs w:val="18"/>
                <w:rtl/>
              </w:rPr>
              <w:t>ملكية</w:t>
            </w:r>
            <w:r w:rsidRPr="00ED63B6">
              <w:rPr>
                <w:rFonts w:ascii="Arial" w:hAnsi="Arial" w:cs="Arial"/>
                <w:color w:val="000000"/>
                <w:sz w:val="18"/>
                <w:szCs w:val="18"/>
              </w:rPr>
              <w:t xml:space="preserve"> </w:t>
            </w:r>
            <w:r w:rsidRPr="00ED63B6">
              <w:rPr>
                <w:rFonts w:ascii="Arial" w:hAnsi="Arial" w:cs="Arial"/>
                <w:color w:val="000000"/>
                <w:sz w:val="18"/>
                <w:szCs w:val="18"/>
                <w:rtl/>
              </w:rPr>
              <w:t>الأسهم</w:t>
            </w:r>
            <w:r w:rsidRPr="00ED63B6">
              <w:rPr>
                <w:rFonts w:ascii="Arial" w:hAnsi="Arial" w:cs="Arial"/>
                <w:color w:val="000000"/>
                <w:sz w:val="18"/>
                <w:szCs w:val="18"/>
              </w:rPr>
              <w:t>.</w:t>
            </w:r>
          </w:p>
        </w:tc>
        <w:tc>
          <w:tcPr>
            <w:tcW w:w="709" w:type="dxa"/>
            <w:tcBorders>
              <w:top w:val="single" w:sz="16" w:space="0" w:color="000000"/>
              <w:left w:val="single" w:sz="16" w:space="0" w:color="000000"/>
              <w:bottom w:val="nil"/>
            </w:tcBorders>
            <w:shd w:val="clear" w:color="auto" w:fill="FFFFFF"/>
            <w:vAlign w:val="center"/>
          </w:tcPr>
          <w:p w:rsidR="000A0ADA" w:rsidRPr="00ED63B6" w:rsidRDefault="000A0ADA" w:rsidP="000A0ADA">
            <w:pPr>
              <w:autoSpaceDE w:val="0"/>
              <w:autoSpaceDN w:val="0"/>
              <w:adjustRightInd w:val="0"/>
              <w:spacing w:after="0" w:line="320" w:lineRule="atLeast"/>
              <w:ind w:left="60" w:right="60"/>
              <w:jc w:val="right"/>
              <w:rPr>
                <w:rFonts w:ascii="Arial" w:hAnsi="Arial" w:cs="Arial"/>
                <w:color w:val="000000"/>
                <w:sz w:val="18"/>
                <w:szCs w:val="18"/>
              </w:rPr>
            </w:pPr>
            <w:r w:rsidRPr="00ED63B6">
              <w:rPr>
                <w:rFonts w:ascii="Arial" w:hAnsi="Arial" w:cs="Arial"/>
                <w:color w:val="000000"/>
                <w:sz w:val="18"/>
                <w:szCs w:val="18"/>
              </w:rPr>
              <w:t>128</w:t>
            </w:r>
          </w:p>
        </w:tc>
        <w:tc>
          <w:tcPr>
            <w:tcW w:w="1134" w:type="dxa"/>
            <w:tcBorders>
              <w:top w:val="single" w:sz="16" w:space="0" w:color="000000"/>
              <w:bottom w:val="nil"/>
            </w:tcBorders>
            <w:shd w:val="clear" w:color="auto" w:fill="FFFFFF"/>
            <w:vAlign w:val="center"/>
          </w:tcPr>
          <w:p w:rsidR="000A0ADA" w:rsidRPr="00ED63B6" w:rsidRDefault="000A0ADA" w:rsidP="000A0ADA">
            <w:pPr>
              <w:autoSpaceDE w:val="0"/>
              <w:autoSpaceDN w:val="0"/>
              <w:adjustRightInd w:val="0"/>
              <w:spacing w:after="0" w:line="320" w:lineRule="atLeast"/>
              <w:ind w:left="60" w:right="60"/>
              <w:jc w:val="right"/>
              <w:rPr>
                <w:rFonts w:ascii="Arial" w:hAnsi="Arial" w:cs="Arial"/>
                <w:color w:val="000000"/>
                <w:sz w:val="18"/>
                <w:szCs w:val="18"/>
              </w:rPr>
            </w:pPr>
            <w:r w:rsidRPr="00ED63B6">
              <w:rPr>
                <w:rFonts w:ascii="Arial" w:hAnsi="Arial" w:cs="Arial"/>
                <w:color w:val="000000"/>
                <w:sz w:val="18"/>
                <w:szCs w:val="18"/>
              </w:rPr>
              <w:t>4.01</w:t>
            </w:r>
          </w:p>
        </w:tc>
        <w:tc>
          <w:tcPr>
            <w:tcW w:w="1985" w:type="dxa"/>
            <w:tcBorders>
              <w:top w:val="single" w:sz="16" w:space="0" w:color="000000"/>
              <w:bottom w:val="nil"/>
              <w:right w:val="single" w:sz="16" w:space="0" w:color="000000"/>
            </w:tcBorders>
            <w:shd w:val="clear" w:color="auto" w:fill="FFFFFF"/>
            <w:vAlign w:val="center"/>
          </w:tcPr>
          <w:p w:rsidR="000A0ADA" w:rsidRPr="00ED63B6" w:rsidRDefault="000A0ADA" w:rsidP="000A0ADA">
            <w:pPr>
              <w:autoSpaceDE w:val="0"/>
              <w:autoSpaceDN w:val="0"/>
              <w:adjustRightInd w:val="0"/>
              <w:spacing w:after="0" w:line="320" w:lineRule="atLeast"/>
              <w:ind w:left="60" w:right="60"/>
              <w:jc w:val="right"/>
              <w:rPr>
                <w:rFonts w:ascii="Arial" w:hAnsi="Arial" w:cs="Arial"/>
                <w:color w:val="000000"/>
                <w:sz w:val="18"/>
                <w:szCs w:val="18"/>
              </w:rPr>
            </w:pPr>
            <w:r w:rsidRPr="00ED63B6">
              <w:rPr>
                <w:rFonts w:ascii="Arial" w:hAnsi="Arial" w:cs="Arial"/>
                <w:color w:val="000000"/>
                <w:sz w:val="18"/>
                <w:szCs w:val="18"/>
              </w:rPr>
              <w:t>.608</w:t>
            </w:r>
          </w:p>
        </w:tc>
      </w:tr>
      <w:tr w:rsidR="000A0ADA" w:rsidRPr="00ED63B6" w:rsidTr="00F71181">
        <w:trPr>
          <w:cantSplit/>
        </w:trPr>
        <w:tc>
          <w:tcPr>
            <w:tcW w:w="5670" w:type="dxa"/>
            <w:tcBorders>
              <w:top w:val="nil"/>
              <w:left w:val="single" w:sz="16" w:space="0" w:color="000000"/>
              <w:bottom w:val="nil"/>
              <w:right w:val="single" w:sz="16" w:space="0" w:color="000000"/>
            </w:tcBorders>
            <w:shd w:val="clear" w:color="auto" w:fill="FFFFFF"/>
            <w:vAlign w:val="center"/>
          </w:tcPr>
          <w:p w:rsidR="000A0ADA" w:rsidRPr="00ED63B6" w:rsidRDefault="000A0ADA" w:rsidP="000A0ADA">
            <w:pPr>
              <w:autoSpaceDE w:val="0"/>
              <w:autoSpaceDN w:val="0"/>
              <w:adjustRightInd w:val="0"/>
              <w:spacing w:after="0" w:line="320" w:lineRule="atLeast"/>
              <w:ind w:left="60" w:right="60"/>
              <w:rPr>
                <w:rFonts w:ascii="Arial" w:hAnsi="Arial" w:cs="Arial"/>
                <w:color w:val="000000"/>
                <w:sz w:val="18"/>
                <w:szCs w:val="18"/>
              </w:rPr>
            </w:pPr>
            <w:r w:rsidRPr="00ED63B6">
              <w:rPr>
                <w:rFonts w:ascii="Arial" w:hAnsi="Arial" w:cs="Arial"/>
                <w:color w:val="000000"/>
                <w:sz w:val="18"/>
                <w:szCs w:val="18"/>
                <w:rtl/>
              </w:rPr>
              <w:t>للمساهمين</w:t>
            </w:r>
            <w:r w:rsidRPr="00ED63B6">
              <w:rPr>
                <w:rFonts w:ascii="Arial" w:hAnsi="Arial" w:cs="Arial"/>
                <w:color w:val="000000"/>
                <w:sz w:val="18"/>
                <w:szCs w:val="18"/>
              </w:rPr>
              <w:t xml:space="preserve"> </w:t>
            </w:r>
            <w:r w:rsidRPr="00ED63B6">
              <w:rPr>
                <w:rFonts w:ascii="Arial" w:hAnsi="Arial" w:cs="Arial"/>
                <w:color w:val="000000"/>
                <w:sz w:val="18"/>
                <w:szCs w:val="18"/>
                <w:rtl/>
              </w:rPr>
              <w:t>حق</w:t>
            </w:r>
            <w:r w:rsidRPr="00ED63B6">
              <w:rPr>
                <w:rFonts w:ascii="Arial" w:hAnsi="Arial" w:cs="Arial"/>
                <w:color w:val="000000"/>
                <w:sz w:val="18"/>
                <w:szCs w:val="18"/>
              </w:rPr>
              <w:t xml:space="preserve"> </w:t>
            </w:r>
            <w:r w:rsidRPr="00ED63B6">
              <w:rPr>
                <w:rFonts w:ascii="Arial" w:hAnsi="Arial" w:cs="Arial"/>
                <w:color w:val="000000"/>
                <w:sz w:val="18"/>
                <w:szCs w:val="18"/>
                <w:rtl/>
              </w:rPr>
              <w:t>الحصول</w:t>
            </w:r>
            <w:r w:rsidRPr="00ED63B6">
              <w:rPr>
                <w:rFonts w:ascii="Arial" w:hAnsi="Arial" w:cs="Arial"/>
                <w:color w:val="000000"/>
                <w:sz w:val="18"/>
                <w:szCs w:val="18"/>
              </w:rPr>
              <w:t xml:space="preserve"> </w:t>
            </w:r>
            <w:r w:rsidRPr="00ED63B6">
              <w:rPr>
                <w:rFonts w:ascii="Arial" w:hAnsi="Arial" w:cs="Arial"/>
                <w:color w:val="000000"/>
                <w:sz w:val="18"/>
                <w:szCs w:val="18"/>
                <w:rtl/>
              </w:rPr>
              <w:t>على</w:t>
            </w:r>
            <w:r w:rsidRPr="00ED63B6">
              <w:rPr>
                <w:rFonts w:ascii="Arial" w:hAnsi="Arial" w:cs="Arial"/>
                <w:color w:val="000000"/>
                <w:sz w:val="18"/>
                <w:szCs w:val="18"/>
              </w:rPr>
              <w:t xml:space="preserve"> </w:t>
            </w:r>
            <w:r w:rsidRPr="00ED63B6">
              <w:rPr>
                <w:rFonts w:ascii="Arial" w:hAnsi="Arial" w:cs="Arial"/>
                <w:color w:val="000000"/>
                <w:sz w:val="18"/>
                <w:szCs w:val="18"/>
                <w:rtl/>
              </w:rPr>
              <w:t>المعلومات</w:t>
            </w:r>
            <w:r w:rsidRPr="00ED63B6">
              <w:rPr>
                <w:rFonts w:ascii="Arial" w:hAnsi="Arial" w:cs="Arial"/>
                <w:color w:val="000000"/>
                <w:sz w:val="18"/>
                <w:szCs w:val="18"/>
              </w:rPr>
              <w:t xml:space="preserve"> </w:t>
            </w:r>
            <w:r w:rsidRPr="00ED63B6">
              <w:rPr>
                <w:rFonts w:ascii="Arial" w:hAnsi="Arial" w:cs="Arial"/>
                <w:color w:val="000000"/>
                <w:sz w:val="18"/>
                <w:szCs w:val="18"/>
                <w:rtl/>
              </w:rPr>
              <w:t>الخاصة</w:t>
            </w:r>
            <w:r w:rsidRPr="00ED63B6">
              <w:rPr>
                <w:rFonts w:ascii="Arial" w:hAnsi="Arial" w:cs="Arial"/>
                <w:color w:val="000000"/>
                <w:sz w:val="18"/>
                <w:szCs w:val="18"/>
              </w:rPr>
              <w:t xml:space="preserve"> </w:t>
            </w:r>
            <w:r w:rsidRPr="00ED63B6">
              <w:rPr>
                <w:rFonts w:ascii="Arial" w:hAnsi="Arial" w:cs="Arial"/>
                <w:color w:val="000000"/>
                <w:sz w:val="18"/>
                <w:szCs w:val="18"/>
                <w:rtl/>
              </w:rPr>
              <w:t>بالشركة</w:t>
            </w:r>
            <w:r w:rsidRPr="00ED63B6">
              <w:rPr>
                <w:rFonts w:ascii="Arial" w:hAnsi="Arial" w:cs="Arial"/>
                <w:color w:val="000000"/>
                <w:sz w:val="18"/>
                <w:szCs w:val="18"/>
              </w:rPr>
              <w:t xml:space="preserve"> </w:t>
            </w:r>
            <w:r w:rsidRPr="00ED63B6">
              <w:rPr>
                <w:rFonts w:ascii="Arial" w:hAnsi="Arial" w:cs="Arial"/>
                <w:color w:val="000000"/>
                <w:sz w:val="18"/>
                <w:szCs w:val="18"/>
                <w:rtl/>
              </w:rPr>
              <w:t>في</w:t>
            </w:r>
            <w:r w:rsidRPr="00ED63B6">
              <w:rPr>
                <w:rFonts w:ascii="Arial" w:hAnsi="Arial" w:cs="Arial"/>
                <w:color w:val="000000"/>
                <w:sz w:val="18"/>
                <w:szCs w:val="18"/>
              </w:rPr>
              <w:t xml:space="preserve"> </w:t>
            </w:r>
            <w:r w:rsidRPr="00ED63B6">
              <w:rPr>
                <w:rFonts w:ascii="Arial" w:hAnsi="Arial" w:cs="Arial"/>
                <w:color w:val="000000"/>
                <w:sz w:val="18"/>
                <w:szCs w:val="18"/>
                <w:rtl/>
              </w:rPr>
              <w:t>الوقت</w:t>
            </w:r>
            <w:r w:rsidRPr="00ED63B6">
              <w:rPr>
                <w:rFonts w:ascii="Arial" w:hAnsi="Arial" w:cs="Arial"/>
                <w:color w:val="000000"/>
                <w:sz w:val="18"/>
                <w:szCs w:val="18"/>
              </w:rPr>
              <w:t xml:space="preserve"> </w:t>
            </w:r>
            <w:r w:rsidRPr="00ED63B6">
              <w:rPr>
                <w:rFonts w:ascii="Arial" w:hAnsi="Arial" w:cs="Arial"/>
                <w:color w:val="000000"/>
                <w:sz w:val="18"/>
                <w:szCs w:val="18"/>
                <w:rtl/>
              </w:rPr>
              <w:t>المناسب</w:t>
            </w:r>
            <w:r w:rsidRPr="00ED63B6">
              <w:rPr>
                <w:rFonts w:ascii="Arial" w:hAnsi="Arial" w:cs="Arial"/>
                <w:color w:val="000000"/>
                <w:sz w:val="18"/>
                <w:szCs w:val="18"/>
              </w:rPr>
              <w:t xml:space="preserve"> </w:t>
            </w:r>
            <w:r w:rsidRPr="00ED63B6">
              <w:rPr>
                <w:rFonts w:ascii="Arial" w:hAnsi="Arial" w:cs="Arial"/>
                <w:color w:val="000000"/>
                <w:sz w:val="18"/>
                <w:szCs w:val="18"/>
                <w:rtl/>
              </w:rPr>
              <w:t>و</w:t>
            </w:r>
            <w:r w:rsidRPr="00ED63B6">
              <w:rPr>
                <w:rFonts w:ascii="Arial" w:hAnsi="Arial" w:cs="Arial"/>
                <w:color w:val="000000"/>
                <w:sz w:val="18"/>
                <w:szCs w:val="18"/>
              </w:rPr>
              <w:t xml:space="preserve"> </w:t>
            </w:r>
            <w:r w:rsidRPr="00ED63B6">
              <w:rPr>
                <w:rFonts w:ascii="Arial" w:hAnsi="Arial" w:cs="Arial"/>
                <w:color w:val="000000"/>
                <w:sz w:val="18"/>
                <w:szCs w:val="18"/>
                <w:rtl/>
              </w:rPr>
              <w:t>بصفة</w:t>
            </w:r>
            <w:r w:rsidRPr="00ED63B6">
              <w:rPr>
                <w:rFonts w:ascii="Arial" w:hAnsi="Arial" w:cs="Arial"/>
                <w:color w:val="000000"/>
                <w:sz w:val="18"/>
                <w:szCs w:val="18"/>
              </w:rPr>
              <w:t xml:space="preserve"> </w:t>
            </w:r>
            <w:r w:rsidRPr="00ED63B6">
              <w:rPr>
                <w:rFonts w:ascii="Arial" w:hAnsi="Arial" w:cs="Arial"/>
                <w:color w:val="000000"/>
                <w:sz w:val="18"/>
                <w:szCs w:val="18"/>
                <w:rtl/>
              </w:rPr>
              <w:t>منتظمة</w:t>
            </w:r>
            <w:r w:rsidRPr="00ED63B6">
              <w:rPr>
                <w:rFonts w:ascii="Arial" w:hAnsi="Arial" w:cs="Arial"/>
                <w:color w:val="000000"/>
                <w:sz w:val="18"/>
                <w:szCs w:val="18"/>
              </w:rPr>
              <w:t>.</w:t>
            </w:r>
          </w:p>
        </w:tc>
        <w:tc>
          <w:tcPr>
            <w:tcW w:w="709" w:type="dxa"/>
            <w:tcBorders>
              <w:top w:val="nil"/>
              <w:left w:val="single" w:sz="16" w:space="0" w:color="000000"/>
              <w:bottom w:val="nil"/>
            </w:tcBorders>
            <w:shd w:val="clear" w:color="auto" w:fill="FFFFFF"/>
            <w:vAlign w:val="center"/>
          </w:tcPr>
          <w:p w:rsidR="000A0ADA" w:rsidRPr="00ED63B6" w:rsidRDefault="000A0ADA" w:rsidP="000A0ADA">
            <w:pPr>
              <w:autoSpaceDE w:val="0"/>
              <w:autoSpaceDN w:val="0"/>
              <w:adjustRightInd w:val="0"/>
              <w:spacing w:after="0" w:line="320" w:lineRule="atLeast"/>
              <w:ind w:left="60" w:right="60"/>
              <w:jc w:val="right"/>
              <w:rPr>
                <w:rFonts w:ascii="Arial" w:hAnsi="Arial" w:cs="Arial"/>
                <w:color w:val="000000"/>
                <w:sz w:val="18"/>
                <w:szCs w:val="18"/>
              </w:rPr>
            </w:pPr>
            <w:r w:rsidRPr="00ED63B6">
              <w:rPr>
                <w:rFonts w:ascii="Arial" w:hAnsi="Arial" w:cs="Arial"/>
                <w:color w:val="000000"/>
                <w:sz w:val="18"/>
                <w:szCs w:val="18"/>
              </w:rPr>
              <w:t>128</w:t>
            </w:r>
          </w:p>
        </w:tc>
        <w:tc>
          <w:tcPr>
            <w:tcW w:w="1134" w:type="dxa"/>
            <w:tcBorders>
              <w:top w:val="nil"/>
              <w:bottom w:val="nil"/>
            </w:tcBorders>
            <w:shd w:val="clear" w:color="auto" w:fill="FFFFFF"/>
            <w:vAlign w:val="center"/>
          </w:tcPr>
          <w:p w:rsidR="000A0ADA" w:rsidRPr="00ED63B6" w:rsidRDefault="000A0ADA" w:rsidP="000A0ADA">
            <w:pPr>
              <w:autoSpaceDE w:val="0"/>
              <w:autoSpaceDN w:val="0"/>
              <w:adjustRightInd w:val="0"/>
              <w:spacing w:after="0" w:line="320" w:lineRule="atLeast"/>
              <w:ind w:left="60" w:right="60"/>
              <w:jc w:val="right"/>
              <w:rPr>
                <w:rFonts w:ascii="Arial" w:hAnsi="Arial" w:cs="Arial"/>
                <w:color w:val="000000"/>
                <w:sz w:val="18"/>
                <w:szCs w:val="18"/>
              </w:rPr>
            </w:pPr>
            <w:r w:rsidRPr="00ED63B6">
              <w:rPr>
                <w:rFonts w:ascii="Arial" w:hAnsi="Arial" w:cs="Arial"/>
                <w:color w:val="000000"/>
                <w:sz w:val="18"/>
                <w:szCs w:val="18"/>
              </w:rPr>
              <w:t>3.66</w:t>
            </w:r>
          </w:p>
        </w:tc>
        <w:tc>
          <w:tcPr>
            <w:tcW w:w="1985" w:type="dxa"/>
            <w:tcBorders>
              <w:top w:val="nil"/>
              <w:bottom w:val="nil"/>
              <w:right w:val="single" w:sz="16" w:space="0" w:color="000000"/>
            </w:tcBorders>
            <w:shd w:val="clear" w:color="auto" w:fill="FFFFFF"/>
            <w:vAlign w:val="center"/>
          </w:tcPr>
          <w:p w:rsidR="000A0ADA" w:rsidRPr="00ED63B6" w:rsidRDefault="000A0ADA" w:rsidP="000A0ADA">
            <w:pPr>
              <w:autoSpaceDE w:val="0"/>
              <w:autoSpaceDN w:val="0"/>
              <w:adjustRightInd w:val="0"/>
              <w:spacing w:after="0" w:line="320" w:lineRule="atLeast"/>
              <w:ind w:left="60" w:right="60"/>
              <w:jc w:val="right"/>
              <w:rPr>
                <w:rFonts w:ascii="Arial" w:hAnsi="Arial" w:cs="Arial"/>
                <w:color w:val="000000"/>
                <w:sz w:val="18"/>
                <w:szCs w:val="18"/>
              </w:rPr>
            </w:pPr>
            <w:r w:rsidRPr="00ED63B6">
              <w:rPr>
                <w:rFonts w:ascii="Arial" w:hAnsi="Arial" w:cs="Arial"/>
                <w:color w:val="000000"/>
                <w:sz w:val="18"/>
                <w:szCs w:val="18"/>
              </w:rPr>
              <w:t>.951</w:t>
            </w:r>
          </w:p>
        </w:tc>
      </w:tr>
      <w:tr w:rsidR="000A0ADA" w:rsidRPr="00ED63B6" w:rsidTr="00F71181">
        <w:trPr>
          <w:cantSplit/>
        </w:trPr>
        <w:tc>
          <w:tcPr>
            <w:tcW w:w="5670" w:type="dxa"/>
            <w:tcBorders>
              <w:top w:val="nil"/>
              <w:left w:val="single" w:sz="16" w:space="0" w:color="000000"/>
              <w:bottom w:val="nil"/>
              <w:right w:val="single" w:sz="16" w:space="0" w:color="000000"/>
            </w:tcBorders>
            <w:shd w:val="clear" w:color="auto" w:fill="FFFFFF"/>
            <w:vAlign w:val="center"/>
          </w:tcPr>
          <w:p w:rsidR="000A0ADA" w:rsidRPr="00ED63B6" w:rsidRDefault="000A0ADA" w:rsidP="000A0ADA">
            <w:pPr>
              <w:autoSpaceDE w:val="0"/>
              <w:autoSpaceDN w:val="0"/>
              <w:adjustRightInd w:val="0"/>
              <w:spacing w:after="0" w:line="320" w:lineRule="atLeast"/>
              <w:ind w:left="60" w:right="60"/>
              <w:rPr>
                <w:rFonts w:ascii="Arial" w:hAnsi="Arial" w:cs="Arial"/>
                <w:color w:val="000000"/>
                <w:sz w:val="18"/>
                <w:szCs w:val="18"/>
              </w:rPr>
            </w:pPr>
            <w:r w:rsidRPr="00ED63B6">
              <w:rPr>
                <w:rFonts w:ascii="Arial" w:hAnsi="Arial" w:cs="Arial"/>
                <w:color w:val="000000"/>
                <w:sz w:val="18"/>
                <w:szCs w:val="18"/>
                <w:rtl/>
              </w:rPr>
              <w:t>المشاركة</w:t>
            </w:r>
            <w:r w:rsidRPr="00ED63B6">
              <w:rPr>
                <w:rFonts w:ascii="Arial" w:hAnsi="Arial" w:cs="Arial"/>
                <w:color w:val="000000"/>
                <w:sz w:val="18"/>
                <w:szCs w:val="18"/>
              </w:rPr>
              <w:t xml:space="preserve"> </w:t>
            </w:r>
            <w:r w:rsidRPr="00ED63B6">
              <w:rPr>
                <w:rFonts w:ascii="Arial" w:hAnsi="Arial" w:cs="Arial"/>
                <w:color w:val="000000"/>
                <w:sz w:val="18"/>
                <w:szCs w:val="18"/>
                <w:rtl/>
              </w:rPr>
              <w:t>والتصويت</w:t>
            </w:r>
            <w:r w:rsidRPr="00ED63B6">
              <w:rPr>
                <w:rFonts w:ascii="Arial" w:hAnsi="Arial" w:cs="Arial"/>
                <w:color w:val="000000"/>
                <w:sz w:val="18"/>
                <w:szCs w:val="18"/>
              </w:rPr>
              <w:t xml:space="preserve"> </w:t>
            </w:r>
            <w:r w:rsidRPr="00ED63B6">
              <w:rPr>
                <w:rFonts w:ascii="Arial" w:hAnsi="Arial" w:cs="Arial"/>
                <w:color w:val="000000"/>
                <w:sz w:val="18"/>
                <w:szCs w:val="18"/>
                <w:rtl/>
              </w:rPr>
              <w:t>في</w:t>
            </w:r>
            <w:r w:rsidRPr="00ED63B6">
              <w:rPr>
                <w:rFonts w:ascii="Arial" w:hAnsi="Arial" w:cs="Arial"/>
                <w:color w:val="000000"/>
                <w:sz w:val="18"/>
                <w:szCs w:val="18"/>
              </w:rPr>
              <w:t xml:space="preserve"> </w:t>
            </w:r>
            <w:r w:rsidRPr="00ED63B6">
              <w:rPr>
                <w:rFonts w:ascii="Arial" w:hAnsi="Arial" w:cs="Arial"/>
                <w:color w:val="000000"/>
                <w:sz w:val="18"/>
                <w:szCs w:val="18"/>
                <w:rtl/>
              </w:rPr>
              <w:t>إجراءات</w:t>
            </w:r>
            <w:r w:rsidRPr="00ED63B6">
              <w:rPr>
                <w:rFonts w:ascii="Arial" w:hAnsi="Arial" w:cs="Arial"/>
                <w:color w:val="000000"/>
                <w:sz w:val="18"/>
                <w:szCs w:val="18"/>
              </w:rPr>
              <w:t xml:space="preserve"> </w:t>
            </w:r>
            <w:r w:rsidRPr="00ED63B6">
              <w:rPr>
                <w:rFonts w:ascii="Arial" w:hAnsi="Arial" w:cs="Arial"/>
                <w:color w:val="000000"/>
                <w:sz w:val="18"/>
                <w:szCs w:val="18"/>
                <w:rtl/>
              </w:rPr>
              <w:t>الانتخاب</w:t>
            </w:r>
            <w:r w:rsidRPr="00ED63B6">
              <w:rPr>
                <w:rFonts w:ascii="Arial" w:hAnsi="Arial" w:cs="Arial"/>
                <w:color w:val="000000"/>
                <w:sz w:val="18"/>
                <w:szCs w:val="18"/>
              </w:rPr>
              <w:t xml:space="preserve"> </w:t>
            </w:r>
            <w:r w:rsidRPr="00ED63B6">
              <w:rPr>
                <w:rFonts w:ascii="Arial" w:hAnsi="Arial" w:cs="Arial"/>
                <w:color w:val="000000"/>
                <w:sz w:val="18"/>
                <w:szCs w:val="18"/>
                <w:rtl/>
              </w:rPr>
              <w:t>والعزل</w:t>
            </w:r>
            <w:r w:rsidRPr="00ED63B6">
              <w:rPr>
                <w:rFonts w:ascii="Arial" w:hAnsi="Arial" w:cs="Arial"/>
                <w:color w:val="000000"/>
                <w:sz w:val="18"/>
                <w:szCs w:val="18"/>
              </w:rPr>
              <w:t>.</w:t>
            </w:r>
          </w:p>
        </w:tc>
        <w:tc>
          <w:tcPr>
            <w:tcW w:w="709" w:type="dxa"/>
            <w:tcBorders>
              <w:top w:val="nil"/>
              <w:left w:val="single" w:sz="16" w:space="0" w:color="000000"/>
              <w:bottom w:val="nil"/>
            </w:tcBorders>
            <w:shd w:val="clear" w:color="auto" w:fill="FFFFFF"/>
            <w:vAlign w:val="center"/>
          </w:tcPr>
          <w:p w:rsidR="000A0ADA" w:rsidRPr="00ED63B6" w:rsidRDefault="000A0ADA" w:rsidP="000A0ADA">
            <w:pPr>
              <w:autoSpaceDE w:val="0"/>
              <w:autoSpaceDN w:val="0"/>
              <w:adjustRightInd w:val="0"/>
              <w:spacing w:after="0" w:line="320" w:lineRule="atLeast"/>
              <w:ind w:left="60" w:right="60"/>
              <w:jc w:val="right"/>
              <w:rPr>
                <w:rFonts w:ascii="Arial" w:hAnsi="Arial" w:cs="Arial"/>
                <w:color w:val="000000"/>
                <w:sz w:val="18"/>
                <w:szCs w:val="18"/>
              </w:rPr>
            </w:pPr>
            <w:r w:rsidRPr="00ED63B6">
              <w:rPr>
                <w:rFonts w:ascii="Arial" w:hAnsi="Arial" w:cs="Arial"/>
                <w:color w:val="000000"/>
                <w:sz w:val="18"/>
                <w:szCs w:val="18"/>
              </w:rPr>
              <w:t>128</w:t>
            </w:r>
          </w:p>
        </w:tc>
        <w:tc>
          <w:tcPr>
            <w:tcW w:w="1134" w:type="dxa"/>
            <w:tcBorders>
              <w:top w:val="nil"/>
              <w:bottom w:val="nil"/>
            </w:tcBorders>
            <w:shd w:val="clear" w:color="auto" w:fill="FFFFFF"/>
            <w:vAlign w:val="center"/>
          </w:tcPr>
          <w:p w:rsidR="000A0ADA" w:rsidRPr="00ED63B6" w:rsidRDefault="000A0ADA" w:rsidP="000A0ADA">
            <w:pPr>
              <w:autoSpaceDE w:val="0"/>
              <w:autoSpaceDN w:val="0"/>
              <w:adjustRightInd w:val="0"/>
              <w:spacing w:after="0" w:line="320" w:lineRule="atLeast"/>
              <w:ind w:left="60" w:right="60"/>
              <w:jc w:val="right"/>
              <w:rPr>
                <w:rFonts w:ascii="Arial" w:hAnsi="Arial" w:cs="Arial"/>
                <w:color w:val="000000"/>
                <w:sz w:val="18"/>
                <w:szCs w:val="18"/>
              </w:rPr>
            </w:pPr>
            <w:r w:rsidRPr="00ED63B6">
              <w:rPr>
                <w:rFonts w:ascii="Arial" w:hAnsi="Arial" w:cs="Arial"/>
                <w:color w:val="000000"/>
                <w:sz w:val="18"/>
                <w:szCs w:val="18"/>
              </w:rPr>
              <w:t>3.64</w:t>
            </w:r>
          </w:p>
        </w:tc>
        <w:tc>
          <w:tcPr>
            <w:tcW w:w="1985" w:type="dxa"/>
            <w:tcBorders>
              <w:top w:val="nil"/>
              <w:bottom w:val="nil"/>
              <w:right w:val="single" w:sz="16" w:space="0" w:color="000000"/>
            </w:tcBorders>
            <w:shd w:val="clear" w:color="auto" w:fill="FFFFFF"/>
            <w:vAlign w:val="center"/>
          </w:tcPr>
          <w:p w:rsidR="000A0ADA" w:rsidRPr="00ED63B6" w:rsidRDefault="000A0ADA" w:rsidP="000A0ADA">
            <w:pPr>
              <w:autoSpaceDE w:val="0"/>
              <w:autoSpaceDN w:val="0"/>
              <w:adjustRightInd w:val="0"/>
              <w:spacing w:after="0" w:line="320" w:lineRule="atLeast"/>
              <w:ind w:left="60" w:right="60"/>
              <w:jc w:val="right"/>
              <w:rPr>
                <w:rFonts w:ascii="Arial" w:hAnsi="Arial" w:cs="Arial"/>
                <w:color w:val="000000"/>
                <w:sz w:val="18"/>
                <w:szCs w:val="18"/>
              </w:rPr>
            </w:pPr>
            <w:r w:rsidRPr="00ED63B6">
              <w:rPr>
                <w:rFonts w:ascii="Arial" w:hAnsi="Arial" w:cs="Arial"/>
                <w:color w:val="000000"/>
                <w:sz w:val="18"/>
                <w:szCs w:val="18"/>
              </w:rPr>
              <w:t>.876</w:t>
            </w:r>
          </w:p>
        </w:tc>
      </w:tr>
      <w:tr w:rsidR="000A0ADA" w:rsidRPr="00ED63B6" w:rsidTr="00F71181">
        <w:trPr>
          <w:cantSplit/>
        </w:trPr>
        <w:tc>
          <w:tcPr>
            <w:tcW w:w="5670" w:type="dxa"/>
            <w:tcBorders>
              <w:top w:val="nil"/>
              <w:left w:val="single" w:sz="16" w:space="0" w:color="000000"/>
              <w:bottom w:val="nil"/>
              <w:right w:val="single" w:sz="16" w:space="0" w:color="000000"/>
            </w:tcBorders>
            <w:shd w:val="clear" w:color="auto" w:fill="FFFFFF"/>
            <w:vAlign w:val="center"/>
          </w:tcPr>
          <w:p w:rsidR="000A0ADA" w:rsidRPr="00ED63B6" w:rsidRDefault="000A0ADA" w:rsidP="000A0ADA">
            <w:pPr>
              <w:autoSpaceDE w:val="0"/>
              <w:autoSpaceDN w:val="0"/>
              <w:adjustRightInd w:val="0"/>
              <w:spacing w:after="0" w:line="320" w:lineRule="atLeast"/>
              <w:ind w:left="60" w:right="60"/>
              <w:rPr>
                <w:rFonts w:ascii="Arial" w:hAnsi="Arial" w:cs="Arial"/>
                <w:color w:val="000000"/>
                <w:sz w:val="18"/>
                <w:szCs w:val="18"/>
              </w:rPr>
            </w:pPr>
            <w:r w:rsidRPr="00ED63B6">
              <w:rPr>
                <w:rFonts w:ascii="Arial" w:hAnsi="Arial" w:cs="Arial"/>
                <w:color w:val="000000"/>
                <w:sz w:val="18"/>
                <w:szCs w:val="18"/>
                <w:rtl/>
              </w:rPr>
              <w:t>يسمح</w:t>
            </w:r>
            <w:r w:rsidRPr="00ED63B6">
              <w:rPr>
                <w:rFonts w:ascii="Arial" w:hAnsi="Arial" w:cs="Arial"/>
                <w:color w:val="000000"/>
                <w:sz w:val="18"/>
                <w:szCs w:val="18"/>
              </w:rPr>
              <w:t xml:space="preserve"> </w:t>
            </w:r>
            <w:r w:rsidRPr="00ED63B6">
              <w:rPr>
                <w:rFonts w:ascii="Arial" w:hAnsi="Arial" w:cs="Arial"/>
                <w:color w:val="000000"/>
                <w:sz w:val="18"/>
                <w:szCs w:val="18"/>
                <w:rtl/>
              </w:rPr>
              <w:t>للمساهمين</w:t>
            </w:r>
            <w:r w:rsidRPr="00ED63B6">
              <w:rPr>
                <w:rFonts w:ascii="Arial" w:hAnsi="Arial" w:cs="Arial"/>
                <w:color w:val="000000"/>
                <w:sz w:val="18"/>
                <w:szCs w:val="18"/>
              </w:rPr>
              <w:t xml:space="preserve"> </w:t>
            </w:r>
            <w:r w:rsidRPr="00ED63B6">
              <w:rPr>
                <w:rFonts w:ascii="Arial" w:hAnsi="Arial" w:cs="Arial"/>
                <w:color w:val="000000"/>
                <w:sz w:val="18"/>
                <w:szCs w:val="18"/>
                <w:rtl/>
              </w:rPr>
              <w:t>بمناقشة</w:t>
            </w:r>
            <w:r w:rsidRPr="00ED63B6">
              <w:rPr>
                <w:rFonts w:ascii="Arial" w:hAnsi="Arial" w:cs="Arial"/>
                <w:color w:val="000000"/>
                <w:sz w:val="18"/>
                <w:szCs w:val="18"/>
              </w:rPr>
              <w:t xml:space="preserve"> </w:t>
            </w:r>
            <w:r w:rsidRPr="00ED63B6">
              <w:rPr>
                <w:rFonts w:ascii="Arial" w:hAnsi="Arial" w:cs="Arial"/>
                <w:color w:val="000000"/>
                <w:sz w:val="18"/>
                <w:szCs w:val="18"/>
                <w:rtl/>
              </w:rPr>
              <w:t>تقرير</w:t>
            </w:r>
            <w:r w:rsidRPr="00ED63B6">
              <w:rPr>
                <w:rFonts w:ascii="Arial" w:hAnsi="Arial" w:cs="Arial"/>
                <w:color w:val="000000"/>
                <w:sz w:val="18"/>
                <w:szCs w:val="18"/>
              </w:rPr>
              <w:t xml:space="preserve"> </w:t>
            </w:r>
            <w:r w:rsidRPr="00ED63B6">
              <w:rPr>
                <w:rFonts w:ascii="Arial" w:hAnsi="Arial" w:cs="Arial"/>
                <w:color w:val="000000"/>
                <w:sz w:val="18"/>
                <w:szCs w:val="18"/>
                <w:rtl/>
              </w:rPr>
              <w:t>المراجع</w:t>
            </w:r>
            <w:r w:rsidRPr="00ED63B6">
              <w:rPr>
                <w:rFonts w:ascii="Arial" w:hAnsi="Arial" w:cs="Arial"/>
                <w:color w:val="000000"/>
                <w:sz w:val="18"/>
                <w:szCs w:val="18"/>
              </w:rPr>
              <w:t xml:space="preserve"> </w:t>
            </w:r>
            <w:r w:rsidRPr="00ED63B6">
              <w:rPr>
                <w:rFonts w:ascii="Arial" w:hAnsi="Arial" w:cs="Arial"/>
                <w:color w:val="000000"/>
                <w:sz w:val="18"/>
                <w:szCs w:val="18"/>
                <w:rtl/>
              </w:rPr>
              <w:t>الخارجي</w:t>
            </w:r>
            <w:r w:rsidRPr="00ED63B6">
              <w:rPr>
                <w:rFonts w:ascii="Arial" w:hAnsi="Arial" w:cs="Arial"/>
                <w:color w:val="000000"/>
                <w:sz w:val="18"/>
                <w:szCs w:val="18"/>
              </w:rPr>
              <w:t>.</w:t>
            </w:r>
          </w:p>
        </w:tc>
        <w:tc>
          <w:tcPr>
            <w:tcW w:w="709" w:type="dxa"/>
            <w:tcBorders>
              <w:top w:val="nil"/>
              <w:left w:val="single" w:sz="16" w:space="0" w:color="000000"/>
              <w:bottom w:val="nil"/>
            </w:tcBorders>
            <w:shd w:val="clear" w:color="auto" w:fill="FFFFFF"/>
            <w:vAlign w:val="center"/>
          </w:tcPr>
          <w:p w:rsidR="000A0ADA" w:rsidRPr="00ED63B6" w:rsidRDefault="000A0ADA" w:rsidP="000A0ADA">
            <w:pPr>
              <w:autoSpaceDE w:val="0"/>
              <w:autoSpaceDN w:val="0"/>
              <w:adjustRightInd w:val="0"/>
              <w:spacing w:after="0" w:line="320" w:lineRule="atLeast"/>
              <w:ind w:left="60" w:right="60"/>
              <w:jc w:val="right"/>
              <w:rPr>
                <w:rFonts w:ascii="Arial" w:hAnsi="Arial" w:cs="Arial"/>
                <w:color w:val="000000"/>
                <w:sz w:val="18"/>
                <w:szCs w:val="18"/>
              </w:rPr>
            </w:pPr>
            <w:r w:rsidRPr="00ED63B6">
              <w:rPr>
                <w:rFonts w:ascii="Arial" w:hAnsi="Arial" w:cs="Arial"/>
                <w:color w:val="000000"/>
                <w:sz w:val="18"/>
                <w:szCs w:val="18"/>
              </w:rPr>
              <w:t>128</w:t>
            </w:r>
          </w:p>
        </w:tc>
        <w:tc>
          <w:tcPr>
            <w:tcW w:w="1134" w:type="dxa"/>
            <w:tcBorders>
              <w:top w:val="nil"/>
              <w:bottom w:val="nil"/>
            </w:tcBorders>
            <w:shd w:val="clear" w:color="auto" w:fill="FFFFFF"/>
            <w:vAlign w:val="center"/>
          </w:tcPr>
          <w:p w:rsidR="000A0ADA" w:rsidRPr="00ED63B6" w:rsidRDefault="000A0ADA" w:rsidP="000A0ADA">
            <w:pPr>
              <w:autoSpaceDE w:val="0"/>
              <w:autoSpaceDN w:val="0"/>
              <w:adjustRightInd w:val="0"/>
              <w:spacing w:after="0" w:line="320" w:lineRule="atLeast"/>
              <w:ind w:left="60" w:right="60"/>
              <w:jc w:val="right"/>
              <w:rPr>
                <w:rFonts w:ascii="Arial" w:hAnsi="Arial" w:cs="Arial"/>
                <w:color w:val="000000"/>
                <w:sz w:val="18"/>
                <w:szCs w:val="18"/>
              </w:rPr>
            </w:pPr>
            <w:r w:rsidRPr="00ED63B6">
              <w:rPr>
                <w:rFonts w:ascii="Arial" w:hAnsi="Arial" w:cs="Arial"/>
                <w:color w:val="000000"/>
                <w:sz w:val="18"/>
                <w:szCs w:val="18"/>
              </w:rPr>
              <w:t>3.66</w:t>
            </w:r>
          </w:p>
        </w:tc>
        <w:tc>
          <w:tcPr>
            <w:tcW w:w="1985" w:type="dxa"/>
            <w:tcBorders>
              <w:top w:val="nil"/>
              <w:bottom w:val="nil"/>
              <w:right w:val="single" w:sz="16" w:space="0" w:color="000000"/>
            </w:tcBorders>
            <w:shd w:val="clear" w:color="auto" w:fill="FFFFFF"/>
            <w:vAlign w:val="center"/>
          </w:tcPr>
          <w:p w:rsidR="000A0ADA" w:rsidRPr="00ED63B6" w:rsidRDefault="000A0ADA" w:rsidP="000A0ADA">
            <w:pPr>
              <w:autoSpaceDE w:val="0"/>
              <w:autoSpaceDN w:val="0"/>
              <w:adjustRightInd w:val="0"/>
              <w:spacing w:after="0" w:line="320" w:lineRule="atLeast"/>
              <w:ind w:left="60" w:right="60"/>
              <w:jc w:val="right"/>
              <w:rPr>
                <w:rFonts w:ascii="Arial" w:hAnsi="Arial" w:cs="Arial"/>
                <w:color w:val="000000"/>
                <w:sz w:val="18"/>
                <w:szCs w:val="18"/>
              </w:rPr>
            </w:pPr>
            <w:r w:rsidRPr="00ED63B6">
              <w:rPr>
                <w:rFonts w:ascii="Arial" w:hAnsi="Arial" w:cs="Arial"/>
                <w:color w:val="000000"/>
                <w:sz w:val="18"/>
                <w:szCs w:val="18"/>
              </w:rPr>
              <w:t>1.104</w:t>
            </w:r>
          </w:p>
        </w:tc>
      </w:tr>
      <w:tr w:rsidR="000A0ADA" w:rsidRPr="00ED63B6" w:rsidTr="00F71181">
        <w:trPr>
          <w:cantSplit/>
        </w:trPr>
        <w:tc>
          <w:tcPr>
            <w:tcW w:w="5670" w:type="dxa"/>
            <w:tcBorders>
              <w:top w:val="nil"/>
              <w:left w:val="single" w:sz="16" w:space="0" w:color="000000"/>
              <w:bottom w:val="nil"/>
              <w:right w:val="single" w:sz="16" w:space="0" w:color="000000"/>
            </w:tcBorders>
            <w:shd w:val="clear" w:color="auto" w:fill="FFFFFF"/>
            <w:vAlign w:val="center"/>
          </w:tcPr>
          <w:p w:rsidR="000A0ADA" w:rsidRPr="00ED63B6" w:rsidRDefault="000A0ADA" w:rsidP="000A0ADA">
            <w:pPr>
              <w:autoSpaceDE w:val="0"/>
              <w:autoSpaceDN w:val="0"/>
              <w:adjustRightInd w:val="0"/>
              <w:spacing w:after="0" w:line="320" w:lineRule="atLeast"/>
              <w:ind w:left="60" w:right="60"/>
              <w:rPr>
                <w:rFonts w:ascii="Arial" w:hAnsi="Arial" w:cs="Arial"/>
                <w:color w:val="000000"/>
                <w:sz w:val="18"/>
                <w:szCs w:val="18"/>
              </w:rPr>
            </w:pPr>
            <w:r w:rsidRPr="00ED63B6">
              <w:rPr>
                <w:rFonts w:ascii="Arial" w:hAnsi="Arial" w:cs="Arial"/>
                <w:color w:val="000000"/>
                <w:sz w:val="18"/>
                <w:szCs w:val="18"/>
                <w:rtl/>
              </w:rPr>
              <w:t>الحصول</w:t>
            </w:r>
            <w:r w:rsidRPr="00ED63B6">
              <w:rPr>
                <w:rFonts w:ascii="Arial" w:hAnsi="Arial" w:cs="Arial"/>
                <w:color w:val="000000"/>
                <w:sz w:val="18"/>
                <w:szCs w:val="18"/>
              </w:rPr>
              <w:t xml:space="preserve"> </w:t>
            </w:r>
            <w:r w:rsidRPr="00ED63B6">
              <w:rPr>
                <w:rFonts w:ascii="Arial" w:hAnsi="Arial" w:cs="Arial"/>
                <w:color w:val="000000"/>
                <w:sz w:val="18"/>
                <w:szCs w:val="18"/>
                <w:rtl/>
              </w:rPr>
              <w:t>على</w:t>
            </w:r>
            <w:r w:rsidRPr="00ED63B6">
              <w:rPr>
                <w:rFonts w:ascii="Arial" w:hAnsi="Arial" w:cs="Arial"/>
                <w:color w:val="000000"/>
                <w:sz w:val="18"/>
                <w:szCs w:val="18"/>
              </w:rPr>
              <w:t xml:space="preserve"> </w:t>
            </w:r>
            <w:r w:rsidRPr="00ED63B6">
              <w:rPr>
                <w:rFonts w:ascii="Arial" w:hAnsi="Arial" w:cs="Arial"/>
                <w:color w:val="000000"/>
                <w:sz w:val="18"/>
                <w:szCs w:val="18"/>
                <w:rtl/>
              </w:rPr>
              <w:t>حصص</w:t>
            </w:r>
            <w:r w:rsidRPr="00ED63B6">
              <w:rPr>
                <w:rFonts w:ascii="Arial" w:hAnsi="Arial" w:cs="Arial"/>
                <w:color w:val="000000"/>
                <w:sz w:val="18"/>
                <w:szCs w:val="18"/>
              </w:rPr>
              <w:t xml:space="preserve"> </w:t>
            </w:r>
            <w:r w:rsidRPr="00ED63B6">
              <w:rPr>
                <w:rFonts w:ascii="Arial" w:hAnsi="Arial" w:cs="Arial"/>
                <w:color w:val="000000"/>
                <w:sz w:val="18"/>
                <w:szCs w:val="18"/>
                <w:rtl/>
              </w:rPr>
              <w:t>من</w:t>
            </w:r>
            <w:r w:rsidRPr="00ED63B6">
              <w:rPr>
                <w:rFonts w:ascii="Arial" w:hAnsi="Arial" w:cs="Arial"/>
                <w:color w:val="000000"/>
                <w:sz w:val="18"/>
                <w:szCs w:val="18"/>
              </w:rPr>
              <w:t xml:space="preserve"> </w:t>
            </w:r>
            <w:r w:rsidRPr="00ED63B6">
              <w:rPr>
                <w:rFonts w:ascii="Arial" w:hAnsi="Arial" w:cs="Arial"/>
                <w:color w:val="000000"/>
                <w:sz w:val="18"/>
                <w:szCs w:val="18"/>
                <w:rtl/>
              </w:rPr>
              <w:t>أرباح</w:t>
            </w:r>
            <w:r w:rsidRPr="00ED63B6">
              <w:rPr>
                <w:rFonts w:ascii="Arial" w:hAnsi="Arial" w:cs="Arial"/>
                <w:color w:val="000000"/>
                <w:sz w:val="18"/>
                <w:szCs w:val="18"/>
              </w:rPr>
              <w:t xml:space="preserve"> </w:t>
            </w:r>
            <w:r w:rsidRPr="00ED63B6">
              <w:rPr>
                <w:rFonts w:ascii="Arial" w:hAnsi="Arial" w:cs="Arial"/>
                <w:color w:val="000000"/>
                <w:sz w:val="18"/>
                <w:szCs w:val="18"/>
                <w:rtl/>
              </w:rPr>
              <w:t>الشركة</w:t>
            </w:r>
            <w:r w:rsidRPr="00ED63B6">
              <w:rPr>
                <w:rFonts w:ascii="Arial" w:hAnsi="Arial" w:cs="Arial"/>
                <w:color w:val="000000"/>
                <w:sz w:val="18"/>
                <w:szCs w:val="18"/>
              </w:rPr>
              <w:t>.</w:t>
            </w:r>
          </w:p>
        </w:tc>
        <w:tc>
          <w:tcPr>
            <w:tcW w:w="709" w:type="dxa"/>
            <w:tcBorders>
              <w:top w:val="nil"/>
              <w:left w:val="single" w:sz="16" w:space="0" w:color="000000"/>
              <w:bottom w:val="nil"/>
            </w:tcBorders>
            <w:shd w:val="clear" w:color="auto" w:fill="FFFFFF"/>
            <w:vAlign w:val="center"/>
          </w:tcPr>
          <w:p w:rsidR="000A0ADA" w:rsidRPr="00ED63B6" w:rsidRDefault="000A0ADA" w:rsidP="000A0ADA">
            <w:pPr>
              <w:autoSpaceDE w:val="0"/>
              <w:autoSpaceDN w:val="0"/>
              <w:adjustRightInd w:val="0"/>
              <w:spacing w:after="0" w:line="320" w:lineRule="atLeast"/>
              <w:ind w:left="60" w:right="60"/>
              <w:jc w:val="right"/>
              <w:rPr>
                <w:rFonts w:ascii="Arial" w:hAnsi="Arial" w:cs="Arial"/>
                <w:color w:val="000000"/>
                <w:sz w:val="18"/>
                <w:szCs w:val="18"/>
              </w:rPr>
            </w:pPr>
            <w:r w:rsidRPr="00ED63B6">
              <w:rPr>
                <w:rFonts w:ascii="Arial" w:hAnsi="Arial" w:cs="Arial"/>
                <w:color w:val="000000"/>
                <w:sz w:val="18"/>
                <w:szCs w:val="18"/>
              </w:rPr>
              <w:t>128</w:t>
            </w:r>
          </w:p>
        </w:tc>
        <w:tc>
          <w:tcPr>
            <w:tcW w:w="1134" w:type="dxa"/>
            <w:tcBorders>
              <w:top w:val="nil"/>
              <w:bottom w:val="nil"/>
            </w:tcBorders>
            <w:shd w:val="clear" w:color="auto" w:fill="FFFFFF"/>
            <w:vAlign w:val="center"/>
          </w:tcPr>
          <w:p w:rsidR="000A0ADA" w:rsidRPr="00ED63B6" w:rsidRDefault="000A0ADA" w:rsidP="000A0ADA">
            <w:pPr>
              <w:autoSpaceDE w:val="0"/>
              <w:autoSpaceDN w:val="0"/>
              <w:adjustRightInd w:val="0"/>
              <w:spacing w:after="0" w:line="320" w:lineRule="atLeast"/>
              <w:ind w:left="60" w:right="60"/>
              <w:jc w:val="right"/>
              <w:rPr>
                <w:rFonts w:ascii="Arial" w:hAnsi="Arial" w:cs="Arial"/>
                <w:color w:val="000000"/>
                <w:sz w:val="18"/>
                <w:szCs w:val="18"/>
              </w:rPr>
            </w:pPr>
            <w:r w:rsidRPr="00ED63B6">
              <w:rPr>
                <w:rFonts w:ascii="Arial" w:hAnsi="Arial" w:cs="Arial"/>
                <w:color w:val="000000"/>
                <w:sz w:val="18"/>
                <w:szCs w:val="18"/>
              </w:rPr>
              <w:t>3.70</w:t>
            </w:r>
          </w:p>
        </w:tc>
        <w:tc>
          <w:tcPr>
            <w:tcW w:w="1985" w:type="dxa"/>
            <w:tcBorders>
              <w:top w:val="nil"/>
              <w:bottom w:val="nil"/>
              <w:right w:val="single" w:sz="16" w:space="0" w:color="000000"/>
            </w:tcBorders>
            <w:shd w:val="clear" w:color="auto" w:fill="FFFFFF"/>
            <w:vAlign w:val="center"/>
          </w:tcPr>
          <w:p w:rsidR="000A0ADA" w:rsidRPr="00ED63B6" w:rsidRDefault="000A0ADA" w:rsidP="000A0ADA">
            <w:pPr>
              <w:autoSpaceDE w:val="0"/>
              <w:autoSpaceDN w:val="0"/>
              <w:adjustRightInd w:val="0"/>
              <w:spacing w:after="0" w:line="320" w:lineRule="atLeast"/>
              <w:ind w:left="60" w:right="60"/>
              <w:jc w:val="right"/>
              <w:rPr>
                <w:rFonts w:ascii="Arial" w:hAnsi="Arial" w:cs="Arial"/>
                <w:color w:val="000000"/>
                <w:sz w:val="18"/>
                <w:szCs w:val="18"/>
              </w:rPr>
            </w:pPr>
            <w:r w:rsidRPr="00ED63B6">
              <w:rPr>
                <w:rFonts w:ascii="Arial" w:hAnsi="Arial" w:cs="Arial"/>
                <w:color w:val="000000"/>
                <w:sz w:val="18"/>
                <w:szCs w:val="18"/>
              </w:rPr>
              <w:t>.983</w:t>
            </w:r>
          </w:p>
        </w:tc>
      </w:tr>
      <w:tr w:rsidR="000A0ADA" w:rsidRPr="00ED63B6" w:rsidTr="00F71181">
        <w:trPr>
          <w:cantSplit/>
        </w:trPr>
        <w:tc>
          <w:tcPr>
            <w:tcW w:w="5670" w:type="dxa"/>
            <w:tcBorders>
              <w:top w:val="nil"/>
              <w:left w:val="single" w:sz="16" w:space="0" w:color="000000"/>
              <w:bottom w:val="nil"/>
              <w:right w:val="single" w:sz="16" w:space="0" w:color="000000"/>
            </w:tcBorders>
            <w:shd w:val="clear" w:color="auto" w:fill="FFFFFF"/>
            <w:vAlign w:val="center"/>
          </w:tcPr>
          <w:p w:rsidR="000A0ADA" w:rsidRPr="00ED63B6" w:rsidRDefault="000A0ADA" w:rsidP="000A0ADA">
            <w:pPr>
              <w:autoSpaceDE w:val="0"/>
              <w:autoSpaceDN w:val="0"/>
              <w:adjustRightInd w:val="0"/>
              <w:spacing w:after="0" w:line="320" w:lineRule="atLeast"/>
              <w:ind w:left="60" w:right="60"/>
              <w:rPr>
                <w:rFonts w:ascii="Arial" w:hAnsi="Arial" w:cs="Arial"/>
                <w:color w:val="000000"/>
                <w:sz w:val="18"/>
                <w:szCs w:val="18"/>
              </w:rPr>
            </w:pPr>
            <w:r w:rsidRPr="00ED63B6">
              <w:rPr>
                <w:rFonts w:ascii="Arial" w:hAnsi="Arial" w:cs="Arial"/>
                <w:color w:val="000000"/>
                <w:sz w:val="18"/>
                <w:szCs w:val="18"/>
                <w:rtl/>
              </w:rPr>
              <w:t>يملك</w:t>
            </w:r>
            <w:r w:rsidRPr="00ED63B6">
              <w:rPr>
                <w:rFonts w:ascii="Arial" w:hAnsi="Arial" w:cs="Arial"/>
                <w:color w:val="000000"/>
                <w:sz w:val="18"/>
                <w:szCs w:val="18"/>
              </w:rPr>
              <w:t xml:space="preserve"> </w:t>
            </w:r>
            <w:r w:rsidRPr="00ED63B6">
              <w:rPr>
                <w:rFonts w:ascii="Arial" w:hAnsi="Arial" w:cs="Arial"/>
                <w:color w:val="000000"/>
                <w:sz w:val="18"/>
                <w:szCs w:val="18"/>
                <w:rtl/>
              </w:rPr>
              <w:t>حملة</w:t>
            </w:r>
            <w:r w:rsidRPr="00ED63B6">
              <w:rPr>
                <w:rFonts w:ascii="Arial" w:hAnsi="Arial" w:cs="Arial"/>
                <w:color w:val="000000"/>
                <w:sz w:val="18"/>
                <w:szCs w:val="18"/>
              </w:rPr>
              <w:t xml:space="preserve"> </w:t>
            </w:r>
            <w:r w:rsidRPr="00ED63B6">
              <w:rPr>
                <w:rFonts w:ascii="Arial" w:hAnsi="Arial" w:cs="Arial"/>
                <w:color w:val="000000"/>
                <w:sz w:val="18"/>
                <w:szCs w:val="18"/>
                <w:rtl/>
              </w:rPr>
              <w:t>الأسهم</w:t>
            </w:r>
            <w:r w:rsidRPr="00ED63B6">
              <w:rPr>
                <w:rFonts w:ascii="Arial" w:hAnsi="Arial" w:cs="Arial"/>
                <w:color w:val="000000"/>
                <w:sz w:val="18"/>
                <w:szCs w:val="18"/>
              </w:rPr>
              <w:t xml:space="preserve"> </w:t>
            </w:r>
            <w:r w:rsidRPr="00ED63B6">
              <w:rPr>
                <w:rFonts w:ascii="Arial" w:hAnsi="Arial" w:cs="Arial"/>
                <w:color w:val="000000"/>
                <w:sz w:val="18"/>
                <w:szCs w:val="18"/>
                <w:rtl/>
              </w:rPr>
              <w:t>حق</w:t>
            </w:r>
            <w:r w:rsidRPr="00ED63B6">
              <w:rPr>
                <w:rFonts w:ascii="Arial" w:hAnsi="Arial" w:cs="Arial"/>
                <w:color w:val="000000"/>
                <w:sz w:val="18"/>
                <w:szCs w:val="18"/>
              </w:rPr>
              <w:t xml:space="preserve"> </w:t>
            </w:r>
            <w:r w:rsidRPr="00ED63B6">
              <w:rPr>
                <w:rFonts w:ascii="Arial" w:hAnsi="Arial" w:cs="Arial"/>
                <w:color w:val="000000"/>
                <w:sz w:val="18"/>
                <w:szCs w:val="18"/>
                <w:rtl/>
              </w:rPr>
              <w:t>وضع</w:t>
            </w:r>
            <w:r w:rsidRPr="00ED63B6">
              <w:rPr>
                <w:rFonts w:ascii="Arial" w:hAnsi="Arial" w:cs="Arial"/>
                <w:color w:val="000000"/>
                <w:sz w:val="18"/>
                <w:szCs w:val="18"/>
              </w:rPr>
              <w:t xml:space="preserve"> </w:t>
            </w:r>
            <w:r w:rsidRPr="00ED63B6">
              <w:rPr>
                <w:rFonts w:ascii="Arial" w:hAnsi="Arial" w:cs="Arial"/>
                <w:color w:val="000000"/>
                <w:sz w:val="18"/>
                <w:szCs w:val="18"/>
                <w:rtl/>
              </w:rPr>
              <w:t>جدول</w:t>
            </w:r>
            <w:r w:rsidRPr="00ED63B6">
              <w:rPr>
                <w:rFonts w:ascii="Arial" w:hAnsi="Arial" w:cs="Arial"/>
                <w:color w:val="000000"/>
                <w:sz w:val="18"/>
                <w:szCs w:val="18"/>
              </w:rPr>
              <w:t xml:space="preserve"> </w:t>
            </w:r>
            <w:r w:rsidRPr="00ED63B6">
              <w:rPr>
                <w:rFonts w:ascii="Arial" w:hAnsi="Arial" w:cs="Arial"/>
                <w:color w:val="000000"/>
                <w:sz w:val="18"/>
                <w:szCs w:val="18"/>
                <w:rtl/>
              </w:rPr>
              <w:t>أعمال</w:t>
            </w:r>
            <w:r w:rsidRPr="00ED63B6">
              <w:rPr>
                <w:rFonts w:ascii="Arial" w:hAnsi="Arial" w:cs="Arial"/>
                <w:color w:val="000000"/>
                <w:sz w:val="18"/>
                <w:szCs w:val="18"/>
              </w:rPr>
              <w:t xml:space="preserve"> </w:t>
            </w:r>
            <w:r w:rsidRPr="00ED63B6">
              <w:rPr>
                <w:rFonts w:ascii="Arial" w:hAnsi="Arial" w:cs="Arial"/>
                <w:color w:val="000000"/>
                <w:sz w:val="18"/>
                <w:szCs w:val="18"/>
                <w:rtl/>
              </w:rPr>
              <w:t>الاجتماع</w:t>
            </w:r>
            <w:r w:rsidRPr="00ED63B6">
              <w:rPr>
                <w:rFonts w:ascii="Arial" w:hAnsi="Arial" w:cs="Arial"/>
                <w:color w:val="000000"/>
                <w:sz w:val="18"/>
                <w:szCs w:val="18"/>
              </w:rPr>
              <w:t xml:space="preserve"> </w:t>
            </w:r>
            <w:r w:rsidRPr="00ED63B6">
              <w:rPr>
                <w:rFonts w:ascii="Arial" w:hAnsi="Arial" w:cs="Arial"/>
                <w:color w:val="000000"/>
                <w:sz w:val="18"/>
                <w:szCs w:val="18"/>
                <w:rtl/>
              </w:rPr>
              <w:t>العام</w:t>
            </w:r>
            <w:r w:rsidRPr="00ED63B6">
              <w:rPr>
                <w:rFonts w:ascii="Arial" w:hAnsi="Arial" w:cs="Arial"/>
                <w:color w:val="000000"/>
                <w:sz w:val="18"/>
                <w:szCs w:val="18"/>
              </w:rPr>
              <w:t xml:space="preserve"> </w:t>
            </w:r>
            <w:r w:rsidRPr="00ED63B6">
              <w:rPr>
                <w:rFonts w:ascii="Arial" w:hAnsi="Arial" w:cs="Arial"/>
                <w:color w:val="000000"/>
                <w:sz w:val="18"/>
                <w:szCs w:val="18"/>
                <w:rtl/>
              </w:rPr>
              <w:t>وإلغاء</w:t>
            </w:r>
            <w:r w:rsidRPr="00ED63B6">
              <w:rPr>
                <w:rFonts w:ascii="Arial" w:hAnsi="Arial" w:cs="Arial"/>
                <w:color w:val="000000"/>
                <w:sz w:val="18"/>
                <w:szCs w:val="18"/>
              </w:rPr>
              <w:t xml:space="preserve"> </w:t>
            </w:r>
            <w:r w:rsidRPr="00ED63B6">
              <w:rPr>
                <w:rFonts w:ascii="Arial" w:hAnsi="Arial" w:cs="Arial"/>
                <w:color w:val="000000"/>
                <w:sz w:val="18"/>
                <w:szCs w:val="18"/>
                <w:rtl/>
              </w:rPr>
              <w:t>قرارات</w:t>
            </w:r>
            <w:r w:rsidRPr="00ED63B6">
              <w:rPr>
                <w:rFonts w:ascii="Arial" w:hAnsi="Arial" w:cs="Arial"/>
                <w:color w:val="000000"/>
                <w:sz w:val="18"/>
                <w:szCs w:val="18"/>
              </w:rPr>
              <w:t xml:space="preserve"> </w:t>
            </w:r>
            <w:r w:rsidRPr="00ED63B6">
              <w:rPr>
                <w:rFonts w:ascii="Arial" w:hAnsi="Arial" w:cs="Arial"/>
                <w:color w:val="000000"/>
                <w:sz w:val="18"/>
                <w:szCs w:val="18"/>
                <w:rtl/>
              </w:rPr>
              <w:t>مجلس</w:t>
            </w:r>
            <w:r w:rsidRPr="00ED63B6">
              <w:rPr>
                <w:rFonts w:ascii="Arial" w:hAnsi="Arial" w:cs="Arial"/>
                <w:color w:val="000000"/>
                <w:sz w:val="18"/>
                <w:szCs w:val="18"/>
              </w:rPr>
              <w:t xml:space="preserve"> </w:t>
            </w:r>
            <w:r w:rsidRPr="00ED63B6">
              <w:rPr>
                <w:rFonts w:ascii="Arial" w:hAnsi="Arial" w:cs="Arial"/>
                <w:color w:val="000000"/>
                <w:sz w:val="18"/>
                <w:szCs w:val="18"/>
                <w:rtl/>
              </w:rPr>
              <w:t>الإدارة</w:t>
            </w:r>
            <w:r w:rsidRPr="00ED63B6">
              <w:rPr>
                <w:rFonts w:ascii="Arial" w:hAnsi="Arial" w:cs="Arial"/>
                <w:color w:val="000000"/>
                <w:sz w:val="18"/>
                <w:szCs w:val="18"/>
              </w:rPr>
              <w:t>.</w:t>
            </w:r>
          </w:p>
        </w:tc>
        <w:tc>
          <w:tcPr>
            <w:tcW w:w="709" w:type="dxa"/>
            <w:tcBorders>
              <w:top w:val="nil"/>
              <w:left w:val="single" w:sz="16" w:space="0" w:color="000000"/>
              <w:bottom w:val="nil"/>
            </w:tcBorders>
            <w:shd w:val="clear" w:color="auto" w:fill="FFFFFF"/>
            <w:vAlign w:val="center"/>
          </w:tcPr>
          <w:p w:rsidR="000A0ADA" w:rsidRPr="00ED63B6" w:rsidRDefault="000A0ADA" w:rsidP="000A0ADA">
            <w:pPr>
              <w:autoSpaceDE w:val="0"/>
              <w:autoSpaceDN w:val="0"/>
              <w:adjustRightInd w:val="0"/>
              <w:spacing w:after="0" w:line="320" w:lineRule="atLeast"/>
              <w:ind w:left="60" w:right="60"/>
              <w:jc w:val="right"/>
              <w:rPr>
                <w:rFonts w:ascii="Arial" w:hAnsi="Arial" w:cs="Arial"/>
                <w:color w:val="000000"/>
                <w:sz w:val="18"/>
                <w:szCs w:val="18"/>
              </w:rPr>
            </w:pPr>
            <w:r w:rsidRPr="00ED63B6">
              <w:rPr>
                <w:rFonts w:ascii="Arial" w:hAnsi="Arial" w:cs="Arial"/>
                <w:color w:val="000000"/>
                <w:sz w:val="18"/>
                <w:szCs w:val="18"/>
              </w:rPr>
              <w:t>128</w:t>
            </w:r>
          </w:p>
        </w:tc>
        <w:tc>
          <w:tcPr>
            <w:tcW w:w="1134" w:type="dxa"/>
            <w:tcBorders>
              <w:top w:val="nil"/>
              <w:bottom w:val="nil"/>
            </w:tcBorders>
            <w:shd w:val="clear" w:color="auto" w:fill="FFFFFF"/>
            <w:vAlign w:val="center"/>
          </w:tcPr>
          <w:p w:rsidR="000A0ADA" w:rsidRPr="00ED63B6" w:rsidRDefault="000A0ADA" w:rsidP="000A0ADA">
            <w:pPr>
              <w:autoSpaceDE w:val="0"/>
              <w:autoSpaceDN w:val="0"/>
              <w:adjustRightInd w:val="0"/>
              <w:spacing w:after="0" w:line="320" w:lineRule="atLeast"/>
              <w:ind w:left="60" w:right="60"/>
              <w:jc w:val="right"/>
              <w:rPr>
                <w:rFonts w:ascii="Arial" w:hAnsi="Arial" w:cs="Arial"/>
                <w:color w:val="000000"/>
                <w:sz w:val="18"/>
                <w:szCs w:val="18"/>
              </w:rPr>
            </w:pPr>
            <w:r w:rsidRPr="00ED63B6">
              <w:rPr>
                <w:rFonts w:ascii="Arial" w:hAnsi="Arial" w:cs="Arial"/>
                <w:color w:val="000000"/>
                <w:sz w:val="18"/>
                <w:szCs w:val="18"/>
              </w:rPr>
              <w:t>2.66</w:t>
            </w:r>
          </w:p>
        </w:tc>
        <w:tc>
          <w:tcPr>
            <w:tcW w:w="1985" w:type="dxa"/>
            <w:tcBorders>
              <w:top w:val="nil"/>
              <w:bottom w:val="nil"/>
              <w:right w:val="single" w:sz="16" w:space="0" w:color="000000"/>
            </w:tcBorders>
            <w:shd w:val="clear" w:color="auto" w:fill="FFFFFF"/>
            <w:vAlign w:val="center"/>
          </w:tcPr>
          <w:p w:rsidR="000A0ADA" w:rsidRPr="00ED63B6" w:rsidRDefault="000A0ADA" w:rsidP="000A0ADA">
            <w:pPr>
              <w:autoSpaceDE w:val="0"/>
              <w:autoSpaceDN w:val="0"/>
              <w:adjustRightInd w:val="0"/>
              <w:spacing w:after="0" w:line="320" w:lineRule="atLeast"/>
              <w:ind w:left="60" w:right="60"/>
              <w:jc w:val="right"/>
              <w:rPr>
                <w:rFonts w:ascii="Arial" w:hAnsi="Arial" w:cs="Arial"/>
                <w:color w:val="000000"/>
                <w:sz w:val="18"/>
                <w:szCs w:val="18"/>
              </w:rPr>
            </w:pPr>
            <w:r w:rsidRPr="00ED63B6">
              <w:rPr>
                <w:rFonts w:ascii="Arial" w:hAnsi="Arial" w:cs="Arial"/>
                <w:color w:val="000000"/>
                <w:sz w:val="18"/>
                <w:szCs w:val="18"/>
              </w:rPr>
              <w:t>1.269</w:t>
            </w:r>
          </w:p>
        </w:tc>
      </w:tr>
      <w:tr w:rsidR="000A0ADA" w:rsidRPr="00ED63B6" w:rsidTr="00F71181">
        <w:trPr>
          <w:cantSplit/>
        </w:trPr>
        <w:tc>
          <w:tcPr>
            <w:tcW w:w="5670" w:type="dxa"/>
            <w:tcBorders>
              <w:top w:val="nil"/>
              <w:left w:val="single" w:sz="16" w:space="0" w:color="000000"/>
              <w:bottom w:val="nil"/>
              <w:right w:val="single" w:sz="16" w:space="0" w:color="000000"/>
            </w:tcBorders>
            <w:shd w:val="clear" w:color="auto" w:fill="FFFFFF"/>
            <w:vAlign w:val="center"/>
          </w:tcPr>
          <w:p w:rsidR="000A0ADA" w:rsidRPr="00ED63B6" w:rsidRDefault="000A0ADA" w:rsidP="000A0ADA">
            <w:pPr>
              <w:autoSpaceDE w:val="0"/>
              <w:autoSpaceDN w:val="0"/>
              <w:adjustRightInd w:val="0"/>
              <w:spacing w:after="0" w:line="320" w:lineRule="atLeast"/>
              <w:ind w:left="60" w:right="60"/>
              <w:rPr>
                <w:rFonts w:ascii="Arial" w:hAnsi="Arial" w:cs="Arial"/>
                <w:color w:val="000000"/>
                <w:sz w:val="18"/>
                <w:szCs w:val="18"/>
              </w:rPr>
            </w:pPr>
            <w:r w:rsidRPr="00ED63B6">
              <w:rPr>
                <w:rFonts w:ascii="Arial" w:hAnsi="Arial" w:cs="Arial"/>
                <w:color w:val="000000"/>
                <w:sz w:val="18"/>
                <w:szCs w:val="18"/>
                <w:rtl/>
              </w:rPr>
              <w:t>يزود</w:t>
            </w:r>
            <w:r w:rsidRPr="00ED63B6">
              <w:rPr>
                <w:rFonts w:ascii="Arial" w:hAnsi="Arial" w:cs="Arial"/>
                <w:color w:val="000000"/>
                <w:sz w:val="18"/>
                <w:szCs w:val="18"/>
              </w:rPr>
              <w:t xml:space="preserve"> </w:t>
            </w:r>
            <w:r w:rsidRPr="00ED63B6">
              <w:rPr>
                <w:rFonts w:ascii="Arial" w:hAnsi="Arial" w:cs="Arial"/>
                <w:color w:val="000000"/>
                <w:sz w:val="18"/>
                <w:szCs w:val="18"/>
                <w:rtl/>
              </w:rPr>
              <w:t>المساهمين</w:t>
            </w:r>
            <w:r w:rsidRPr="00ED63B6">
              <w:rPr>
                <w:rFonts w:ascii="Arial" w:hAnsi="Arial" w:cs="Arial"/>
                <w:color w:val="000000"/>
                <w:sz w:val="18"/>
                <w:szCs w:val="18"/>
              </w:rPr>
              <w:t xml:space="preserve"> </w:t>
            </w:r>
            <w:r w:rsidRPr="00ED63B6">
              <w:rPr>
                <w:rFonts w:ascii="Arial" w:hAnsi="Arial" w:cs="Arial"/>
                <w:color w:val="000000"/>
                <w:sz w:val="18"/>
                <w:szCs w:val="18"/>
                <w:rtl/>
              </w:rPr>
              <w:t>بمعلومات</w:t>
            </w:r>
            <w:r w:rsidRPr="00ED63B6">
              <w:rPr>
                <w:rFonts w:ascii="Arial" w:hAnsi="Arial" w:cs="Arial"/>
                <w:color w:val="000000"/>
                <w:sz w:val="18"/>
                <w:szCs w:val="18"/>
              </w:rPr>
              <w:t xml:space="preserve"> </w:t>
            </w:r>
            <w:r w:rsidRPr="00ED63B6">
              <w:rPr>
                <w:rFonts w:ascii="Arial" w:hAnsi="Arial" w:cs="Arial"/>
                <w:color w:val="000000"/>
                <w:sz w:val="18"/>
                <w:szCs w:val="18"/>
                <w:rtl/>
              </w:rPr>
              <w:t>دقيقة</w:t>
            </w:r>
            <w:r w:rsidRPr="00ED63B6">
              <w:rPr>
                <w:rFonts w:ascii="Arial" w:hAnsi="Arial" w:cs="Arial"/>
                <w:color w:val="000000"/>
                <w:sz w:val="18"/>
                <w:szCs w:val="18"/>
              </w:rPr>
              <w:t xml:space="preserve"> </w:t>
            </w:r>
            <w:r w:rsidRPr="00ED63B6">
              <w:rPr>
                <w:rFonts w:ascii="Arial" w:hAnsi="Arial" w:cs="Arial"/>
                <w:color w:val="000000"/>
                <w:sz w:val="18"/>
                <w:szCs w:val="18"/>
                <w:rtl/>
              </w:rPr>
              <w:t>حول</w:t>
            </w:r>
            <w:r w:rsidRPr="00ED63B6">
              <w:rPr>
                <w:rFonts w:ascii="Arial" w:hAnsi="Arial" w:cs="Arial"/>
                <w:color w:val="000000"/>
                <w:sz w:val="18"/>
                <w:szCs w:val="18"/>
              </w:rPr>
              <w:t xml:space="preserve"> </w:t>
            </w:r>
            <w:r w:rsidRPr="00ED63B6">
              <w:rPr>
                <w:rFonts w:ascii="Arial" w:hAnsi="Arial" w:cs="Arial"/>
                <w:color w:val="000000"/>
                <w:sz w:val="18"/>
                <w:szCs w:val="18"/>
                <w:rtl/>
              </w:rPr>
              <w:t>أجندة</w:t>
            </w:r>
            <w:r w:rsidRPr="00ED63B6">
              <w:rPr>
                <w:rFonts w:ascii="Arial" w:hAnsi="Arial" w:cs="Arial"/>
                <w:color w:val="000000"/>
                <w:sz w:val="18"/>
                <w:szCs w:val="18"/>
              </w:rPr>
              <w:t xml:space="preserve"> </w:t>
            </w:r>
            <w:r w:rsidRPr="00ED63B6">
              <w:rPr>
                <w:rFonts w:ascii="Arial" w:hAnsi="Arial" w:cs="Arial"/>
                <w:color w:val="000000"/>
                <w:sz w:val="18"/>
                <w:szCs w:val="18"/>
                <w:rtl/>
              </w:rPr>
              <w:t>اجتماع</w:t>
            </w:r>
            <w:r w:rsidRPr="00ED63B6">
              <w:rPr>
                <w:rFonts w:ascii="Arial" w:hAnsi="Arial" w:cs="Arial"/>
                <w:color w:val="000000"/>
                <w:sz w:val="18"/>
                <w:szCs w:val="18"/>
              </w:rPr>
              <w:t xml:space="preserve"> </w:t>
            </w:r>
            <w:r w:rsidRPr="00ED63B6">
              <w:rPr>
                <w:rFonts w:ascii="Arial" w:hAnsi="Arial" w:cs="Arial"/>
                <w:color w:val="000000"/>
                <w:sz w:val="18"/>
                <w:szCs w:val="18"/>
                <w:rtl/>
              </w:rPr>
              <w:t>الهيئة</w:t>
            </w:r>
            <w:r w:rsidRPr="00ED63B6">
              <w:rPr>
                <w:rFonts w:ascii="Arial" w:hAnsi="Arial" w:cs="Arial"/>
                <w:color w:val="000000"/>
                <w:sz w:val="18"/>
                <w:szCs w:val="18"/>
              </w:rPr>
              <w:t xml:space="preserve"> </w:t>
            </w:r>
            <w:r w:rsidRPr="00ED63B6">
              <w:rPr>
                <w:rFonts w:ascii="Arial" w:hAnsi="Arial" w:cs="Arial"/>
                <w:color w:val="000000"/>
                <w:sz w:val="18"/>
                <w:szCs w:val="18"/>
                <w:rtl/>
              </w:rPr>
              <w:t>العامة</w:t>
            </w:r>
            <w:r w:rsidRPr="00ED63B6">
              <w:rPr>
                <w:rFonts w:ascii="Arial" w:hAnsi="Arial" w:cs="Arial"/>
                <w:color w:val="000000"/>
                <w:sz w:val="18"/>
                <w:szCs w:val="18"/>
              </w:rPr>
              <w:t xml:space="preserve"> </w:t>
            </w:r>
            <w:r w:rsidRPr="00ED63B6">
              <w:rPr>
                <w:rFonts w:ascii="Arial" w:hAnsi="Arial" w:cs="Arial"/>
                <w:color w:val="000000"/>
                <w:sz w:val="18"/>
                <w:szCs w:val="18"/>
                <w:rtl/>
              </w:rPr>
              <w:t>ويعطى</w:t>
            </w:r>
            <w:r w:rsidRPr="00ED63B6">
              <w:rPr>
                <w:rFonts w:ascii="Arial" w:hAnsi="Arial" w:cs="Arial"/>
                <w:color w:val="000000"/>
                <w:sz w:val="18"/>
                <w:szCs w:val="18"/>
              </w:rPr>
              <w:t xml:space="preserve"> </w:t>
            </w:r>
            <w:r w:rsidRPr="00ED63B6">
              <w:rPr>
                <w:rFonts w:ascii="Arial" w:hAnsi="Arial" w:cs="Arial"/>
                <w:color w:val="000000"/>
                <w:sz w:val="18"/>
                <w:szCs w:val="18"/>
                <w:rtl/>
              </w:rPr>
              <w:t>الوقت</w:t>
            </w:r>
            <w:r w:rsidRPr="00ED63B6">
              <w:rPr>
                <w:rFonts w:ascii="Arial" w:hAnsi="Arial" w:cs="Arial"/>
                <w:color w:val="000000"/>
                <w:sz w:val="18"/>
                <w:szCs w:val="18"/>
              </w:rPr>
              <w:t xml:space="preserve"> </w:t>
            </w:r>
            <w:r w:rsidRPr="00ED63B6">
              <w:rPr>
                <w:rFonts w:ascii="Arial" w:hAnsi="Arial" w:cs="Arial"/>
                <w:color w:val="000000"/>
                <w:sz w:val="18"/>
                <w:szCs w:val="18"/>
                <w:rtl/>
              </w:rPr>
              <w:t>الكافي</w:t>
            </w:r>
            <w:r w:rsidRPr="00ED63B6">
              <w:rPr>
                <w:rFonts w:ascii="Arial" w:hAnsi="Arial" w:cs="Arial"/>
                <w:color w:val="000000"/>
                <w:sz w:val="18"/>
                <w:szCs w:val="18"/>
              </w:rPr>
              <w:t xml:space="preserve"> </w:t>
            </w:r>
            <w:r w:rsidRPr="00ED63B6">
              <w:rPr>
                <w:rFonts w:ascii="Arial" w:hAnsi="Arial" w:cs="Arial"/>
                <w:color w:val="000000"/>
                <w:sz w:val="18"/>
                <w:szCs w:val="18"/>
                <w:rtl/>
              </w:rPr>
              <w:t>للأسئلة</w:t>
            </w:r>
            <w:r w:rsidRPr="00ED63B6">
              <w:rPr>
                <w:rFonts w:ascii="Arial" w:hAnsi="Arial" w:cs="Arial"/>
                <w:color w:val="000000"/>
                <w:sz w:val="18"/>
                <w:szCs w:val="18"/>
              </w:rPr>
              <w:t xml:space="preserve"> </w:t>
            </w:r>
            <w:r w:rsidRPr="00ED63B6">
              <w:rPr>
                <w:rFonts w:ascii="Arial" w:hAnsi="Arial" w:cs="Arial"/>
                <w:color w:val="000000"/>
                <w:sz w:val="18"/>
                <w:szCs w:val="18"/>
                <w:rtl/>
              </w:rPr>
              <w:t>والاقتراحات</w:t>
            </w:r>
            <w:r w:rsidRPr="00ED63B6">
              <w:rPr>
                <w:rFonts w:ascii="Arial" w:hAnsi="Arial" w:cs="Arial"/>
                <w:color w:val="000000"/>
                <w:sz w:val="18"/>
                <w:szCs w:val="18"/>
              </w:rPr>
              <w:t xml:space="preserve"> </w:t>
            </w:r>
            <w:r w:rsidRPr="00ED63B6">
              <w:rPr>
                <w:rFonts w:ascii="Arial" w:hAnsi="Arial" w:cs="Arial"/>
                <w:color w:val="000000"/>
                <w:sz w:val="18"/>
                <w:szCs w:val="18"/>
                <w:rtl/>
              </w:rPr>
              <w:t>في</w:t>
            </w:r>
            <w:r w:rsidRPr="00ED63B6">
              <w:rPr>
                <w:rFonts w:ascii="Arial" w:hAnsi="Arial" w:cs="Arial"/>
                <w:color w:val="000000"/>
                <w:sz w:val="18"/>
                <w:szCs w:val="18"/>
              </w:rPr>
              <w:t xml:space="preserve"> </w:t>
            </w:r>
            <w:r w:rsidRPr="00ED63B6">
              <w:rPr>
                <w:rFonts w:ascii="Arial" w:hAnsi="Arial" w:cs="Arial"/>
                <w:color w:val="000000"/>
                <w:sz w:val="18"/>
                <w:szCs w:val="18"/>
                <w:rtl/>
              </w:rPr>
              <w:t>الاجتماع</w:t>
            </w:r>
            <w:r w:rsidRPr="00ED63B6">
              <w:rPr>
                <w:rFonts w:ascii="Arial" w:hAnsi="Arial" w:cs="Arial"/>
                <w:color w:val="000000"/>
                <w:sz w:val="18"/>
                <w:szCs w:val="18"/>
              </w:rPr>
              <w:t>.</w:t>
            </w:r>
          </w:p>
        </w:tc>
        <w:tc>
          <w:tcPr>
            <w:tcW w:w="709" w:type="dxa"/>
            <w:tcBorders>
              <w:top w:val="nil"/>
              <w:left w:val="single" w:sz="16" w:space="0" w:color="000000"/>
              <w:bottom w:val="nil"/>
            </w:tcBorders>
            <w:shd w:val="clear" w:color="auto" w:fill="FFFFFF"/>
            <w:vAlign w:val="center"/>
          </w:tcPr>
          <w:p w:rsidR="000A0ADA" w:rsidRPr="00ED63B6" w:rsidRDefault="000A0ADA" w:rsidP="000A0ADA">
            <w:pPr>
              <w:autoSpaceDE w:val="0"/>
              <w:autoSpaceDN w:val="0"/>
              <w:adjustRightInd w:val="0"/>
              <w:spacing w:after="0" w:line="320" w:lineRule="atLeast"/>
              <w:ind w:left="60" w:right="60"/>
              <w:jc w:val="right"/>
              <w:rPr>
                <w:rFonts w:ascii="Arial" w:hAnsi="Arial" w:cs="Arial"/>
                <w:color w:val="000000"/>
                <w:sz w:val="18"/>
                <w:szCs w:val="18"/>
              </w:rPr>
            </w:pPr>
            <w:r w:rsidRPr="00ED63B6">
              <w:rPr>
                <w:rFonts w:ascii="Arial" w:hAnsi="Arial" w:cs="Arial"/>
                <w:color w:val="000000"/>
                <w:sz w:val="18"/>
                <w:szCs w:val="18"/>
              </w:rPr>
              <w:t>128</w:t>
            </w:r>
          </w:p>
        </w:tc>
        <w:tc>
          <w:tcPr>
            <w:tcW w:w="1134" w:type="dxa"/>
            <w:tcBorders>
              <w:top w:val="nil"/>
              <w:bottom w:val="nil"/>
            </w:tcBorders>
            <w:shd w:val="clear" w:color="auto" w:fill="FFFFFF"/>
            <w:vAlign w:val="center"/>
          </w:tcPr>
          <w:p w:rsidR="000A0ADA" w:rsidRPr="00ED63B6" w:rsidRDefault="000A0ADA" w:rsidP="000A0ADA">
            <w:pPr>
              <w:autoSpaceDE w:val="0"/>
              <w:autoSpaceDN w:val="0"/>
              <w:adjustRightInd w:val="0"/>
              <w:spacing w:after="0" w:line="320" w:lineRule="atLeast"/>
              <w:ind w:left="60" w:right="60"/>
              <w:jc w:val="right"/>
              <w:rPr>
                <w:rFonts w:ascii="Arial" w:hAnsi="Arial" w:cs="Arial"/>
                <w:color w:val="000000"/>
                <w:sz w:val="18"/>
                <w:szCs w:val="18"/>
              </w:rPr>
            </w:pPr>
            <w:r w:rsidRPr="00ED63B6">
              <w:rPr>
                <w:rFonts w:ascii="Arial" w:hAnsi="Arial" w:cs="Arial"/>
                <w:color w:val="000000"/>
                <w:sz w:val="18"/>
                <w:szCs w:val="18"/>
              </w:rPr>
              <w:t>3.62</w:t>
            </w:r>
          </w:p>
        </w:tc>
        <w:tc>
          <w:tcPr>
            <w:tcW w:w="1985" w:type="dxa"/>
            <w:tcBorders>
              <w:top w:val="nil"/>
              <w:bottom w:val="nil"/>
              <w:right w:val="single" w:sz="16" w:space="0" w:color="000000"/>
            </w:tcBorders>
            <w:shd w:val="clear" w:color="auto" w:fill="FFFFFF"/>
            <w:vAlign w:val="center"/>
          </w:tcPr>
          <w:p w:rsidR="000A0ADA" w:rsidRPr="00ED63B6" w:rsidRDefault="000A0ADA" w:rsidP="000A0ADA">
            <w:pPr>
              <w:autoSpaceDE w:val="0"/>
              <w:autoSpaceDN w:val="0"/>
              <w:adjustRightInd w:val="0"/>
              <w:spacing w:after="0" w:line="320" w:lineRule="atLeast"/>
              <w:ind w:left="60" w:right="60"/>
              <w:jc w:val="right"/>
              <w:rPr>
                <w:rFonts w:ascii="Arial" w:hAnsi="Arial" w:cs="Arial"/>
                <w:color w:val="000000"/>
                <w:sz w:val="18"/>
                <w:szCs w:val="18"/>
              </w:rPr>
            </w:pPr>
            <w:r w:rsidRPr="00ED63B6">
              <w:rPr>
                <w:rFonts w:ascii="Arial" w:hAnsi="Arial" w:cs="Arial"/>
                <w:color w:val="000000"/>
                <w:sz w:val="18"/>
                <w:szCs w:val="18"/>
              </w:rPr>
              <w:t>.973</w:t>
            </w:r>
          </w:p>
        </w:tc>
      </w:tr>
      <w:tr w:rsidR="000A0ADA" w:rsidRPr="00ED63B6" w:rsidTr="00F71181">
        <w:trPr>
          <w:cantSplit/>
        </w:trPr>
        <w:tc>
          <w:tcPr>
            <w:tcW w:w="5670" w:type="dxa"/>
            <w:tcBorders>
              <w:top w:val="nil"/>
              <w:left w:val="single" w:sz="16" w:space="0" w:color="000000"/>
              <w:bottom w:val="nil"/>
              <w:right w:val="single" w:sz="16" w:space="0" w:color="000000"/>
            </w:tcBorders>
            <w:shd w:val="clear" w:color="auto" w:fill="FFFFFF"/>
            <w:vAlign w:val="center"/>
          </w:tcPr>
          <w:p w:rsidR="000A0ADA" w:rsidRPr="00ED63B6" w:rsidRDefault="000A0ADA" w:rsidP="000A0ADA">
            <w:pPr>
              <w:autoSpaceDE w:val="0"/>
              <w:autoSpaceDN w:val="0"/>
              <w:adjustRightInd w:val="0"/>
              <w:spacing w:after="0" w:line="320" w:lineRule="atLeast"/>
              <w:ind w:left="60" w:right="60"/>
              <w:rPr>
                <w:rFonts w:ascii="Arial" w:hAnsi="Arial" w:cs="Arial"/>
                <w:color w:val="000000"/>
                <w:sz w:val="18"/>
                <w:szCs w:val="18"/>
              </w:rPr>
            </w:pPr>
            <w:r w:rsidRPr="00ED63B6">
              <w:rPr>
                <w:rFonts w:ascii="Arial" w:hAnsi="Arial" w:cs="Arial"/>
                <w:color w:val="000000"/>
                <w:sz w:val="18"/>
                <w:szCs w:val="18"/>
                <w:rtl/>
              </w:rPr>
              <w:t>يشارك</w:t>
            </w:r>
            <w:r w:rsidRPr="00ED63B6">
              <w:rPr>
                <w:rFonts w:ascii="Arial" w:hAnsi="Arial" w:cs="Arial"/>
                <w:color w:val="000000"/>
                <w:sz w:val="18"/>
                <w:szCs w:val="18"/>
              </w:rPr>
              <w:t xml:space="preserve"> </w:t>
            </w:r>
            <w:r w:rsidRPr="00ED63B6">
              <w:rPr>
                <w:rFonts w:ascii="Arial" w:hAnsi="Arial" w:cs="Arial"/>
                <w:color w:val="000000"/>
                <w:sz w:val="18"/>
                <w:szCs w:val="18"/>
                <w:rtl/>
              </w:rPr>
              <w:t>المساهمون</w:t>
            </w:r>
            <w:r w:rsidRPr="00ED63B6">
              <w:rPr>
                <w:rFonts w:ascii="Arial" w:hAnsi="Arial" w:cs="Arial"/>
                <w:color w:val="000000"/>
                <w:sz w:val="18"/>
                <w:szCs w:val="18"/>
              </w:rPr>
              <w:t xml:space="preserve"> </w:t>
            </w:r>
            <w:r w:rsidRPr="00ED63B6">
              <w:rPr>
                <w:rFonts w:ascii="Arial" w:hAnsi="Arial" w:cs="Arial"/>
                <w:color w:val="000000"/>
                <w:sz w:val="18"/>
                <w:szCs w:val="18"/>
                <w:rtl/>
              </w:rPr>
              <w:t>في</w:t>
            </w:r>
            <w:r w:rsidRPr="00ED63B6">
              <w:rPr>
                <w:rFonts w:ascii="Arial" w:hAnsi="Arial" w:cs="Arial"/>
                <w:color w:val="000000"/>
                <w:sz w:val="18"/>
                <w:szCs w:val="18"/>
              </w:rPr>
              <w:t xml:space="preserve"> </w:t>
            </w:r>
            <w:r w:rsidRPr="00ED63B6">
              <w:rPr>
                <w:rFonts w:ascii="Arial" w:hAnsi="Arial" w:cs="Arial"/>
                <w:color w:val="000000"/>
                <w:sz w:val="18"/>
                <w:szCs w:val="18"/>
                <w:rtl/>
              </w:rPr>
              <w:t>اجراء</w:t>
            </w:r>
            <w:r w:rsidRPr="00ED63B6">
              <w:rPr>
                <w:rFonts w:ascii="Arial" w:hAnsi="Arial" w:cs="Arial"/>
                <w:color w:val="000000"/>
                <w:sz w:val="18"/>
                <w:szCs w:val="18"/>
              </w:rPr>
              <w:t xml:space="preserve"> </w:t>
            </w:r>
            <w:r w:rsidRPr="00ED63B6">
              <w:rPr>
                <w:rFonts w:ascii="Arial" w:hAnsi="Arial" w:cs="Arial"/>
                <w:color w:val="000000"/>
                <w:sz w:val="18"/>
                <w:szCs w:val="18"/>
                <w:rtl/>
              </w:rPr>
              <w:t>أي</w:t>
            </w:r>
            <w:r w:rsidRPr="00ED63B6">
              <w:rPr>
                <w:rFonts w:ascii="Arial" w:hAnsi="Arial" w:cs="Arial"/>
                <w:color w:val="000000"/>
                <w:sz w:val="18"/>
                <w:szCs w:val="18"/>
              </w:rPr>
              <w:t xml:space="preserve"> </w:t>
            </w:r>
            <w:r w:rsidRPr="00ED63B6">
              <w:rPr>
                <w:rFonts w:ascii="Arial" w:hAnsi="Arial" w:cs="Arial"/>
                <w:color w:val="000000"/>
                <w:sz w:val="18"/>
                <w:szCs w:val="18"/>
                <w:rtl/>
              </w:rPr>
              <w:t>تعديلات</w:t>
            </w:r>
            <w:r w:rsidRPr="00ED63B6">
              <w:rPr>
                <w:rFonts w:ascii="Arial" w:hAnsi="Arial" w:cs="Arial"/>
                <w:color w:val="000000"/>
                <w:sz w:val="18"/>
                <w:szCs w:val="18"/>
              </w:rPr>
              <w:t xml:space="preserve"> </w:t>
            </w:r>
            <w:r w:rsidRPr="00ED63B6">
              <w:rPr>
                <w:rFonts w:ascii="Arial" w:hAnsi="Arial" w:cs="Arial"/>
                <w:color w:val="000000"/>
                <w:sz w:val="18"/>
                <w:szCs w:val="18"/>
                <w:rtl/>
              </w:rPr>
              <w:t>على</w:t>
            </w:r>
            <w:r w:rsidRPr="00ED63B6">
              <w:rPr>
                <w:rFonts w:ascii="Arial" w:hAnsi="Arial" w:cs="Arial"/>
                <w:color w:val="000000"/>
                <w:sz w:val="18"/>
                <w:szCs w:val="18"/>
              </w:rPr>
              <w:t xml:space="preserve"> </w:t>
            </w:r>
            <w:r w:rsidRPr="00ED63B6">
              <w:rPr>
                <w:rFonts w:ascii="Arial" w:hAnsi="Arial" w:cs="Arial"/>
                <w:color w:val="000000"/>
                <w:sz w:val="18"/>
                <w:szCs w:val="18"/>
                <w:rtl/>
              </w:rPr>
              <w:t>النظام</w:t>
            </w:r>
            <w:r w:rsidRPr="00ED63B6">
              <w:rPr>
                <w:rFonts w:ascii="Arial" w:hAnsi="Arial" w:cs="Arial"/>
                <w:color w:val="000000"/>
                <w:sz w:val="18"/>
                <w:szCs w:val="18"/>
              </w:rPr>
              <w:t xml:space="preserve"> </w:t>
            </w:r>
            <w:r w:rsidRPr="00ED63B6">
              <w:rPr>
                <w:rFonts w:ascii="Arial" w:hAnsi="Arial" w:cs="Arial"/>
                <w:color w:val="000000"/>
                <w:sz w:val="18"/>
                <w:szCs w:val="18"/>
                <w:rtl/>
              </w:rPr>
              <w:t>الأساسي</w:t>
            </w:r>
            <w:r w:rsidRPr="00ED63B6">
              <w:rPr>
                <w:rFonts w:ascii="Arial" w:hAnsi="Arial" w:cs="Arial"/>
                <w:color w:val="000000"/>
                <w:sz w:val="18"/>
                <w:szCs w:val="18"/>
              </w:rPr>
              <w:t xml:space="preserve"> </w:t>
            </w:r>
            <w:r w:rsidRPr="00ED63B6">
              <w:rPr>
                <w:rFonts w:ascii="Arial" w:hAnsi="Arial" w:cs="Arial"/>
                <w:color w:val="000000"/>
                <w:sz w:val="18"/>
                <w:szCs w:val="18"/>
                <w:rtl/>
              </w:rPr>
              <w:t>للمجمع</w:t>
            </w:r>
            <w:r w:rsidRPr="00ED63B6">
              <w:rPr>
                <w:rFonts w:ascii="Arial" w:hAnsi="Arial" w:cs="Arial"/>
                <w:color w:val="000000"/>
                <w:sz w:val="18"/>
                <w:szCs w:val="18"/>
              </w:rPr>
              <w:t>.</w:t>
            </w:r>
          </w:p>
        </w:tc>
        <w:tc>
          <w:tcPr>
            <w:tcW w:w="709" w:type="dxa"/>
            <w:tcBorders>
              <w:top w:val="nil"/>
              <w:left w:val="single" w:sz="16" w:space="0" w:color="000000"/>
              <w:bottom w:val="nil"/>
            </w:tcBorders>
            <w:shd w:val="clear" w:color="auto" w:fill="FFFFFF"/>
            <w:vAlign w:val="center"/>
          </w:tcPr>
          <w:p w:rsidR="000A0ADA" w:rsidRPr="00ED63B6" w:rsidRDefault="000A0ADA" w:rsidP="000A0ADA">
            <w:pPr>
              <w:autoSpaceDE w:val="0"/>
              <w:autoSpaceDN w:val="0"/>
              <w:adjustRightInd w:val="0"/>
              <w:spacing w:after="0" w:line="320" w:lineRule="atLeast"/>
              <w:ind w:left="60" w:right="60"/>
              <w:jc w:val="right"/>
              <w:rPr>
                <w:rFonts w:ascii="Arial" w:hAnsi="Arial" w:cs="Arial"/>
                <w:color w:val="000000"/>
                <w:sz w:val="18"/>
                <w:szCs w:val="18"/>
              </w:rPr>
            </w:pPr>
            <w:r w:rsidRPr="00ED63B6">
              <w:rPr>
                <w:rFonts w:ascii="Arial" w:hAnsi="Arial" w:cs="Arial"/>
                <w:color w:val="000000"/>
                <w:sz w:val="18"/>
                <w:szCs w:val="18"/>
              </w:rPr>
              <w:t>128</w:t>
            </w:r>
          </w:p>
        </w:tc>
        <w:tc>
          <w:tcPr>
            <w:tcW w:w="1134" w:type="dxa"/>
            <w:tcBorders>
              <w:top w:val="nil"/>
              <w:bottom w:val="nil"/>
            </w:tcBorders>
            <w:shd w:val="clear" w:color="auto" w:fill="FFFFFF"/>
            <w:vAlign w:val="center"/>
          </w:tcPr>
          <w:p w:rsidR="000A0ADA" w:rsidRPr="00ED63B6" w:rsidRDefault="000A0ADA" w:rsidP="000A0ADA">
            <w:pPr>
              <w:autoSpaceDE w:val="0"/>
              <w:autoSpaceDN w:val="0"/>
              <w:adjustRightInd w:val="0"/>
              <w:spacing w:after="0" w:line="320" w:lineRule="atLeast"/>
              <w:ind w:left="60" w:right="60"/>
              <w:jc w:val="right"/>
              <w:rPr>
                <w:rFonts w:ascii="Arial" w:hAnsi="Arial" w:cs="Arial"/>
                <w:color w:val="000000"/>
                <w:sz w:val="18"/>
                <w:szCs w:val="18"/>
              </w:rPr>
            </w:pPr>
            <w:r w:rsidRPr="00ED63B6">
              <w:rPr>
                <w:rFonts w:ascii="Arial" w:hAnsi="Arial" w:cs="Arial"/>
                <w:color w:val="000000"/>
                <w:sz w:val="18"/>
                <w:szCs w:val="18"/>
              </w:rPr>
              <w:t>2.75</w:t>
            </w:r>
          </w:p>
        </w:tc>
        <w:tc>
          <w:tcPr>
            <w:tcW w:w="1985" w:type="dxa"/>
            <w:tcBorders>
              <w:top w:val="nil"/>
              <w:bottom w:val="nil"/>
              <w:right w:val="single" w:sz="16" w:space="0" w:color="000000"/>
            </w:tcBorders>
            <w:shd w:val="clear" w:color="auto" w:fill="FFFFFF"/>
            <w:vAlign w:val="center"/>
          </w:tcPr>
          <w:p w:rsidR="000A0ADA" w:rsidRPr="00ED63B6" w:rsidRDefault="000A0ADA" w:rsidP="000A0ADA">
            <w:pPr>
              <w:autoSpaceDE w:val="0"/>
              <w:autoSpaceDN w:val="0"/>
              <w:adjustRightInd w:val="0"/>
              <w:spacing w:after="0" w:line="320" w:lineRule="atLeast"/>
              <w:ind w:left="60" w:right="60"/>
              <w:jc w:val="right"/>
              <w:rPr>
                <w:rFonts w:ascii="Arial" w:hAnsi="Arial" w:cs="Arial"/>
                <w:color w:val="000000"/>
                <w:sz w:val="18"/>
                <w:szCs w:val="18"/>
              </w:rPr>
            </w:pPr>
            <w:r w:rsidRPr="00ED63B6">
              <w:rPr>
                <w:rFonts w:ascii="Arial" w:hAnsi="Arial" w:cs="Arial"/>
                <w:color w:val="000000"/>
                <w:sz w:val="18"/>
                <w:szCs w:val="18"/>
              </w:rPr>
              <w:t>1.136</w:t>
            </w:r>
          </w:p>
        </w:tc>
      </w:tr>
      <w:tr w:rsidR="000A0ADA" w:rsidRPr="00ED63B6" w:rsidTr="00F71181">
        <w:trPr>
          <w:cantSplit/>
        </w:trPr>
        <w:tc>
          <w:tcPr>
            <w:tcW w:w="5670" w:type="dxa"/>
            <w:tcBorders>
              <w:top w:val="nil"/>
              <w:left w:val="single" w:sz="16" w:space="0" w:color="000000"/>
              <w:bottom w:val="single" w:sz="16" w:space="0" w:color="000000"/>
              <w:right w:val="single" w:sz="16" w:space="0" w:color="000000"/>
            </w:tcBorders>
            <w:shd w:val="clear" w:color="auto" w:fill="FFFFFF"/>
            <w:vAlign w:val="center"/>
          </w:tcPr>
          <w:p w:rsidR="000A0ADA" w:rsidRPr="00ED63B6" w:rsidRDefault="000A0ADA" w:rsidP="000A0ADA">
            <w:pPr>
              <w:autoSpaceDE w:val="0"/>
              <w:autoSpaceDN w:val="0"/>
              <w:adjustRightInd w:val="0"/>
              <w:spacing w:after="0" w:line="320" w:lineRule="atLeast"/>
              <w:ind w:left="60" w:right="60"/>
              <w:rPr>
                <w:rFonts w:ascii="Arial" w:hAnsi="Arial" w:cs="Arial"/>
                <w:color w:val="000000"/>
                <w:sz w:val="18"/>
                <w:szCs w:val="18"/>
              </w:rPr>
            </w:pPr>
            <w:r w:rsidRPr="00ED63B6">
              <w:rPr>
                <w:rFonts w:ascii="Arial" w:hAnsi="Arial" w:cs="Arial"/>
                <w:color w:val="000000"/>
                <w:sz w:val="18"/>
                <w:szCs w:val="18"/>
              </w:rPr>
              <w:t>Valid N (</w:t>
            </w:r>
            <w:proofErr w:type="spellStart"/>
            <w:r w:rsidRPr="00ED63B6">
              <w:rPr>
                <w:rFonts w:ascii="Arial" w:hAnsi="Arial" w:cs="Arial"/>
                <w:color w:val="000000"/>
                <w:sz w:val="18"/>
                <w:szCs w:val="18"/>
              </w:rPr>
              <w:t>listwise</w:t>
            </w:r>
            <w:proofErr w:type="spellEnd"/>
            <w:r w:rsidRPr="00ED63B6">
              <w:rPr>
                <w:rFonts w:ascii="Arial" w:hAnsi="Arial" w:cs="Arial"/>
                <w:color w:val="000000"/>
                <w:sz w:val="18"/>
                <w:szCs w:val="18"/>
              </w:rPr>
              <w:t>)</w:t>
            </w:r>
          </w:p>
        </w:tc>
        <w:tc>
          <w:tcPr>
            <w:tcW w:w="709" w:type="dxa"/>
            <w:tcBorders>
              <w:top w:val="nil"/>
              <w:left w:val="single" w:sz="16" w:space="0" w:color="000000"/>
              <w:bottom w:val="single" w:sz="16" w:space="0" w:color="000000"/>
            </w:tcBorders>
            <w:shd w:val="clear" w:color="auto" w:fill="FFFFFF"/>
            <w:vAlign w:val="center"/>
          </w:tcPr>
          <w:p w:rsidR="000A0ADA" w:rsidRPr="00ED63B6" w:rsidRDefault="000A0ADA" w:rsidP="000A0ADA">
            <w:pPr>
              <w:autoSpaceDE w:val="0"/>
              <w:autoSpaceDN w:val="0"/>
              <w:adjustRightInd w:val="0"/>
              <w:spacing w:after="0" w:line="320" w:lineRule="atLeast"/>
              <w:ind w:left="60" w:right="60"/>
              <w:jc w:val="right"/>
              <w:rPr>
                <w:rFonts w:ascii="Arial" w:hAnsi="Arial" w:cs="Arial"/>
                <w:color w:val="000000"/>
                <w:sz w:val="18"/>
                <w:szCs w:val="18"/>
              </w:rPr>
            </w:pPr>
            <w:r w:rsidRPr="00ED63B6">
              <w:rPr>
                <w:rFonts w:ascii="Arial" w:hAnsi="Arial" w:cs="Arial"/>
                <w:color w:val="000000"/>
                <w:sz w:val="18"/>
                <w:szCs w:val="18"/>
              </w:rPr>
              <w:t>128</w:t>
            </w:r>
          </w:p>
        </w:tc>
        <w:tc>
          <w:tcPr>
            <w:tcW w:w="1134" w:type="dxa"/>
            <w:tcBorders>
              <w:top w:val="nil"/>
              <w:bottom w:val="single" w:sz="16" w:space="0" w:color="000000"/>
            </w:tcBorders>
            <w:shd w:val="clear" w:color="auto" w:fill="FFFFFF"/>
          </w:tcPr>
          <w:p w:rsidR="000A0ADA" w:rsidRPr="00ED63B6" w:rsidRDefault="000A0ADA" w:rsidP="000A0ADA">
            <w:pPr>
              <w:autoSpaceDE w:val="0"/>
              <w:autoSpaceDN w:val="0"/>
              <w:adjustRightInd w:val="0"/>
              <w:spacing w:after="0" w:line="240" w:lineRule="auto"/>
              <w:rPr>
                <w:rFonts w:ascii="Times New Roman" w:hAnsi="Times New Roman" w:cs="Times New Roman"/>
                <w:sz w:val="24"/>
                <w:szCs w:val="24"/>
              </w:rPr>
            </w:pPr>
          </w:p>
        </w:tc>
        <w:tc>
          <w:tcPr>
            <w:tcW w:w="1985" w:type="dxa"/>
            <w:tcBorders>
              <w:top w:val="nil"/>
              <w:bottom w:val="single" w:sz="16" w:space="0" w:color="000000"/>
              <w:right w:val="single" w:sz="16" w:space="0" w:color="000000"/>
            </w:tcBorders>
            <w:shd w:val="clear" w:color="auto" w:fill="FFFFFF"/>
          </w:tcPr>
          <w:p w:rsidR="000A0ADA" w:rsidRPr="00ED63B6" w:rsidRDefault="000A0ADA" w:rsidP="000A0ADA">
            <w:pPr>
              <w:autoSpaceDE w:val="0"/>
              <w:autoSpaceDN w:val="0"/>
              <w:adjustRightInd w:val="0"/>
              <w:spacing w:after="0" w:line="240" w:lineRule="auto"/>
              <w:rPr>
                <w:rFonts w:ascii="Times New Roman" w:hAnsi="Times New Roman" w:cs="Times New Roman"/>
                <w:sz w:val="24"/>
                <w:szCs w:val="24"/>
              </w:rPr>
            </w:pPr>
          </w:p>
        </w:tc>
      </w:tr>
    </w:tbl>
    <w:p w:rsidR="000A0ADA" w:rsidRPr="0099775F" w:rsidRDefault="000A0ADA" w:rsidP="000A0ADA">
      <w:pPr>
        <w:autoSpaceDE w:val="0"/>
        <w:autoSpaceDN w:val="0"/>
        <w:bidi w:val="0"/>
        <w:adjustRightInd w:val="0"/>
        <w:spacing w:after="0" w:line="240" w:lineRule="auto"/>
        <w:rPr>
          <w:rFonts w:ascii="Courier New" w:hAnsi="Courier New" w:cs="Courier New"/>
          <w:color w:val="000000"/>
          <w:sz w:val="20"/>
          <w:szCs w:val="20"/>
          <w:lang w:val="fr-FR"/>
        </w:rPr>
      </w:pPr>
      <w:r w:rsidRPr="0099775F">
        <w:rPr>
          <w:rFonts w:ascii="Courier New" w:hAnsi="Courier New" w:cs="Courier New"/>
          <w:color w:val="000000"/>
          <w:sz w:val="20"/>
          <w:szCs w:val="20"/>
          <w:lang w:val="fr-FR"/>
        </w:rPr>
        <w:t>DESCRIPTIVES VARIABLES=C1 C2 C3 C4 C5 C6 C7 C8</w:t>
      </w:r>
    </w:p>
    <w:p w:rsidR="000A0ADA" w:rsidRPr="0099775F" w:rsidRDefault="000A0ADA" w:rsidP="000A0ADA">
      <w:pPr>
        <w:autoSpaceDE w:val="0"/>
        <w:autoSpaceDN w:val="0"/>
        <w:bidi w:val="0"/>
        <w:adjustRightInd w:val="0"/>
        <w:spacing w:after="0" w:line="240" w:lineRule="auto"/>
        <w:rPr>
          <w:rFonts w:ascii="Courier New" w:hAnsi="Courier New" w:cs="Courier New"/>
          <w:color w:val="000000"/>
          <w:sz w:val="20"/>
          <w:szCs w:val="20"/>
        </w:rPr>
      </w:pPr>
      <w:r w:rsidRPr="0099775F">
        <w:rPr>
          <w:rFonts w:ascii="Courier New" w:hAnsi="Courier New" w:cs="Courier New"/>
          <w:color w:val="000000"/>
          <w:sz w:val="20"/>
          <w:szCs w:val="20"/>
          <w:lang w:val="fr-FR"/>
        </w:rPr>
        <w:t xml:space="preserve">  </w:t>
      </w:r>
      <w:r w:rsidRPr="0099775F">
        <w:rPr>
          <w:rFonts w:ascii="Courier New" w:hAnsi="Courier New" w:cs="Courier New"/>
          <w:color w:val="000000"/>
          <w:sz w:val="20"/>
          <w:szCs w:val="20"/>
        </w:rPr>
        <w:t>/STATISTICS=MEAN STDDEV.</w:t>
      </w:r>
    </w:p>
    <w:p w:rsidR="000A0ADA" w:rsidRPr="003A2763" w:rsidRDefault="000A0ADA" w:rsidP="000A0ADA">
      <w:pPr>
        <w:autoSpaceDE w:val="0"/>
        <w:autoSpaceDN w:val="0"/>
        <w:bidi w:val="0"/>
        <w:adjustRightInd w:val="0"/>
        <w:spacing w:after="0" w:line="240" w:lineRule="auto"/>
        <w:rPr>
          <w:rFonts w:ascii="Courier New" w:hAnsi="Courier New" w:cs="Courier New"/>
          <w:color w:val="000000"/>
          <w:sz w:val="20"/>
          <w:szCs w:val="20"/>
        </w:rPr>
      </w:pPr>
      <w:r w:rsidRPr="003A2763">
        <w:rPr>
          <w:rFonts w:ascii="Courier New" w:hAnsi="Courier New" w:cs="Courier New"/>
          <w:color w:val="000000"/>
          <w:sz w:val="20"/>
          <w:szCs w:val="20"/>
        </w:rPr>
        <w:t xml:space="preserve"> [$</w:t>
      </w:r>
      <w:proofErr w:type="spellStart"/>
      <w:r w:rsidRPr="003A2763">
        <w:rPr>
          <w:rFonts w:ascii="Courier New" w:hAnsi="Courier New" w:cs="Courier New"/>
          <w:color w:val="000000"/>
          <w:sz w:val="20"/>
          <w:szCs w:val="20"/>
        </w:rPr>
        <w:t>DataSet</w:t>
      </w:r>
      <w:proofErr w:type="spellEnd"/>
      <w:r w:rsidRPr="003A2763">
        <w:rPr>
          <w:rFonts w:ascii="Courier New" w:hAnsi="Courier New" w:cs="Courier New"/>
          <w:color w:val="000000"/>
          <w:sz w:val="20"/>
          <w:szCs w:val="20"/>
        </w:rPr>
        <w:t>] F:\Sans titre1.sav</w:t>
      </w:r>
    </w:p>
    <w:tbl>
      <w:tblPr>
        <w:tblW w:w="949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670"/>
        <w:gridCol w:w="709"/>
        <w:gridCol w:w="1134"/>
        <w:gridCol w:w="1985"/>
      </w:tblGrid>
      <w:tr w:rsidR="000A0ADA" w:rsidRPr="0099775F" w:rsidTr="000A0ADA">
        <w:trPr>
          <w:cantSplit/>
        </w:trPr>
        <w:tc>
          <w:tcPr>
            <w:tcW w:w="9498" w:type="dxa"/>
            <w:gridSpan w:val="4"/>
            <w:tcBorders>
              <w:top w:val="nil"/>
              <w:left w:val="nil"/>
              <w:bottom w:val="nil"/>
              <w:right w:val="nil"/>
            </w:tcBorders>
            <w:shd w:val="clear" w:color="auto" w:fill="FFFFFF"/>
          </w:tcPr>
          <w:p w:rsidR="000A0ADA" w:rsidRPr="0099775F"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99775F">
              <w:rPr>
                <w:rFonts w:ascii="Arial" w:hAnsi="Arial" w:cs="Arial"/>
                <w:b/>
                <w:bCs/>
                <w:color w:val="000000"/>
                <w:sz w:val="18"/>
                <w:szCs w:val="18"/>
              </w:rPr>
              <w:t>Descriptive Statistics</w:t>
            </w:r>
          </w:p>
        </w:tc>
      </w:tr>
      <w:tr w:rsidR="000A0ADA" w:rsidRPr="0099775F" w:rsidTr="000A0ADA">
        <w:trPr>
          <w:cantSplit/>
        </w:trPr>
        <w:tc>
          <w:tcPr>
            <w:tcW w:w="5670" w:type="dxa"/>
            <w:tcBorders>
              <w:top w:val="single" w:sz="16" w:space="0" w:color="000000"/>
              <w:left w:val="single" w:sz="16" w:space="0" w:color="000000"/>
              <w:bottom w:val="single" w:sz="16" w:space="0" w:color="000000"/>
              <w:right w:val="single" w:sz="16" w:space="0" w:color="000000"/>
            </w:tcBorders>
            <w:shd w:val="clear" w:color="auto" w:fill="FFFFFF"/>
          </w:tcPr>
          <w:p w:rsidR="000A0ADA" w:rsidRPr="0099775F" w:rsidRDefault="000A0ADA" w:rsidP="000A0ADA">
            <w:pPr>
              <w:autoSpaceDE w:val="0"/>
              <w:autoSpaceDN w:val="0"/>
              <w:bidi w:val="0"/>
              <w:adjustRightInd w:val="0"/>
              <w:spacing w:after="0" w:line="320" w:lineRule="atLeast"/>
              <w:ind w:left="60" w:right="60"/>
              <w:rPr>
                <w:rFonts w:ascii="Arial" w:hAnsi="Arial" w:cs="Arial"/>
                <w:color w:val="000000"/>
                <w:sz w:val="18"/>
                <w:szCs w:val="18"/>
              </w:rPr>
            </w:pPr>
          </w:p>
        </w:tc>
        <w:tc>
          <w:tcPr>
            <w:tcW w:w="709" w:type="dxa"/>
            <w:tcBorders>
              <w:top w:val="single" w:sz="16" w:space="0" w:color="000000"/>
              <w:left w:val="single" w:sz="16" w:space="0" w:color="000000"/>
              <w:bottom w:val="single" w:sz="16" w:space="0" w:color="000000"/>
            </w:tcBorders>
            <w:shd w:val="clear" w:color="auto" w:fill="FFFFFF"/>
          </w:tcPr>
          <w:p w:rsidR="000A0ADA" w:rsidRPr="0099775F"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99775F">
              <w:rPr>
                <w:rFonts w:ascii="Arial" w:hAnsi="Arial" w:cs="Arial"/>
                <w:color w:val="000000"/>
                <w:sz w:val="18"/>
                <w:szCs w:val="18"/>
              </w:rPr>
              <w:t>N</w:t>
            </w:r>
          </w:p>
        </w:tc>
        <w:tc>
          <w:tcPr>
            <w:tcW w:w="1134" w:type="dxa"/>
            <w:tcBorders>
              <w:top w:val="single" w:sz="16" w:space="0" w:color="000000"/>
              <w:bottom w:val="single" w:sz="16" w:space="0" w:color="000000"/>
            </w:tcBorders>
            <w:shd w:val="clear" w:color="auto" w:fill="FFFFFF"/>
          </w:tcPr>
          <w:p w:rsidR="000A0ADA" w:rsidRPr="0099775F"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99775F">
              <w:rPr>
                <w:rFonts w:ascii="Arial" w:hAnsi="Arial" w:cs="Arial"/>
                <w:color w:val="000000"/>
                <w:sz w:val="18"/>
                <w:szCs w:val="18"/>
              </w:rPr>
              <w:t>Mean</w:t>
            </w:r>
          </w:p>
        </w:tc>
        <w:tc>
          <w:tcPr>
            <w:tcW w:w="1985" w:type="dxa"/>
            <w:tcBorders>
              <w:top w:val="single" w:sz="16" w:space="0" w:color="000000"/>
              <w:bottom w:val="single" w:sz="16" w:space="0" w:color="000000"/>
              <w:right w:val="single" w:sz="16" w:space="0" w:color="000000"/>
            </w:tcBorders>
            <w:shd w:val="clear" w:color="auto" w:fill="FFFFFF"/>
          </w:tcPr>
          <w:p w:rsidR="000A0ADA" w:rsidRPr="0099775F"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99775F">
              <w:rPr>
                <w:rFonts w:ascii="Arial" w:hAnsi="Arial" w:cs="Arial"/>
                <w:color w:val="000000"/>
                <w:sz w:val="18"/>
                <w:szCs w:val="18"/>
              </w:rPr>
              <w:t>Std. Deviation</w:t>
            </w:r>
          </w:p>
        </w:tc>
      </w:tr>
      <w:tr w:rsidR="000A0ADA" w:rsidRPr="0099775F" w:rsidTr="000A0ADA">
        <w:trPr>
          <w:cantSplit/>
        </w:trPr>
        <w:tc>
          <w:tcPr>
            <w:tcW w:w="5670" w:type="dxa"/>
            <w:tcBorders>
              <w:top w:val="single" w:sz="16" w:space="0" w:color="000000"/>
              <w:left w:val="single" w:sz="16" w:space="0" w:color="000000"/>
              <w:bottom w:val="nil"/>
              <w:right w:val="single" w:sz="16" w:space="0" w:color="000000"/>
            </w:tcBorders>
            <w:shd w:val="clear" w:color="auto" w:fill="FFFFFF"/>
            <w:vAlign w:val="center"/>
          </w:tcPr>
          <w:p w:rsidR="000A0ADA" w:rsidRPr="0099775F" w:rsidRDefault="000A0ADA" w:rsidP="000A0ADA">
            <w:pPr>
              <w:autoSpaceDE w:val="0"/>
              <w:autoSpaceDN w:val="0"/>
              <w:adjustRightInd w:val="0"/>
              <w:spacing w:after="0" w:line="320" w:lineRule="atLeast"/>
              <w:ind w:left="62" w:right="62"/>
              <w:rPr>
                <w:rFonts w:ascii="Arial" w:hAnsi="Arial" w:cs="Arial"/>
                <w:color w:val="000000"/>
                <w:sz w:val="18"/>
                <w:szCs w:val="18"/>
              </w:rPr>
            </w:pPr>
            <w:r w:rsidRPr="0099775F">
              <w:rPr>
                <w:rFonts w:ascii="Arial" w:hAnsi="Arial" w:cs="Arial"/>
                <w:color w:val="000000"/>
                <w:sz w:val="18"/>
                <w:szCs w:val="18"/>
                <w:rtl/>
              </w:rPr>
              <w:t>يعامل</w:t>
            </w:r>
            <w:r w:rsidRPr="0099775F">
              <w:rPr>
                <w:rFonts w:ascii="Arial" w:hAnsi="Arial" w:cs="Arial"/>
                <w:color w:val="000000"/>
                <w:sz w:val="18"/>
                <w:szCs w:val="18"/>
              </w:rPr>
              <w:t xml:space="preserve"> </w:t>
            </w:r>
            <w:r w:rsidRPr="0099775F">
              <w:rPr>
                <w:rFonts w:ascii="Arial" w:hAnsi="Arial" w:cs="Arial"/>
                <w:color w:val="000000"/>
                <w:sz w:val="18"/>
                <w:szCs w:val="18"/>
                <w:rtl/>
              </w:rPr>
              <w:t>المساهمون</w:t>
            </w:r>
            <w:r w:rsidRPr="0099775F">
              <w:rPr>
                <w:rFonts w:ascii="Arial" w:hAnsi="Arial" w:cs="Arial"/>
                <w:color w:val="000000"/>
                <w:sz w:val="18"/>
                <w:szCs w:val="18"/>
              </w:rPr>
              <w:t xml:space="preserve"> </w:t>
            </w:r>
            <w:r w:rsidRPr="0099775F">
              <w:rPr>
                <w:rFonts w:ascii="Arial" w:hAnsi="Arial" w:cs="Arial"/>
                <w:color w:val="000000"/>
                <w:sz w:val="18"/>
                <w:szCs w:val="18"/>
                <w:rtl/>
              </w:rPr>
              <w:t>المنتمون</w:t>
            </w:r>
            <w:r w:rsidRPr="0099775F">
              <w:rPr>
                <w:rFonts w:ascii="Arial" w:hAnsi="Arial" w:cs="Arial"/>
                <w:color w:val="000000"/>
                <w:sz w:val="18"/>
                <w:szCs w:val="18"/>
              </w:rPr>
              <w:t xml:space="preserve"> </w:t>
            </w:r>
            <w:r w:rsidRPr="0099775F">
              <w:rPr>
                <w:rFonts w:ascii="Arial" w:hAnsi="Arial" w:cs="Arial"/>
                <w:color w:val="000000"/>
                <w:sz w:val="18"/>
                <w:szCs w:val="18"/>
                <w:rtl/>
              </w:rPr>
              <w:t>إلى</w:t>
            </w:r>
            <w:r w:rsidRPr="0099775F">
              <w:rPr>
                <w:rFonts w:ascii="Arial" w:hAnsi="Arial" w:cs="Arial"/>
                <w:color w:val="000000"/>
                <w:sz w:val="18"/>
                <w:szCs w:val="18"/>
              </w:rPr>
              <w:t xml:space="preserve"> </w:t>
            </w:r>
            <w:r w:rsidRPr="0099775F">
              <w:rPr>
                <w:rFonts w:ascii="Arial" w:hAnsi="Arial" w:cs="Arial"/>
                <w:color w:val="000000"/>
                <w:sz w:val="18"/>
                <w:szCs w:val="18"/>
                <w:rtl/>
              </w:rPr>
              <w:t>نفس</w:t>
            </w:r>
            <w:r w:rsidRPr="0099775F">
              <w:rPr>
                <w:rFonts w:ascii="Arial" w:hAnsi="Arial" w:cs="Arial"/>
                <w:color w:val="000000"/>
                <w:sz w:val="18"/>
                <w:szCs w:val="18"/>
              </w:rPr>
              <w:t xml:space="preserve"> </w:t>
            </w:r>
            <w:r w:rsidRPr="0099775F">
              <w:rPr>
                <w:rFonts w:ascii="Arial" w:hAnsi="Arial" w:cs="Arial"/>
                <w:color w:val="000000"/>
                <w:sz w:val="18"/>
                <w:szCs w:val="18"/>
                <w:rtl/>
              </w:rPr>
              <w:t>الفئة</w:t>
            </w:r>
            <w:r w:rsidRPr="0099775F">
              <w:rPr>
                <w:rFonts w:ascii="Arial" w:hAnsi="Arial" w:cs="Arial"/>
                <w:color w:val="000000"/>
                <w:sz w:val="18"/>
                <w:szCs w:val="18"/>
              </w:rPr>
              <w:t xml:space="preserve"> </w:t>
            </w:r>
            <w:r w:rsidRPr="0099775F">
              <w:rPr>
                <w:rFonts w:ascii="Arial" w:hAnsi="Arial" w:cs="Arial"/>
                <w:color w:val="000000"/>
                <w:sz w:val="18"/>
                <w:szCs w:val="18"/>
                <w:rtl/>
              </w:rPr>
              <w:t>معاملة</w:t>
            </w:r>
            <w:r w:rsidRPr="0099775F">
              <w:rPr>
                <w:rFonts w:ascii="Arial" w:hAnsi="Arial" w:cs="Arial"/>
                <w:color w:val="000000"/>
                <w:sz w:val="18"/>
                <w:szCs w:val="18"/>
              </w:rPr>
              <w:t xml:space="preserve"> </w:t>
            </w:r>
            <w:r w:rsidRPr="0099775F">
              <w:rPr>
                <w:rFonts w:ascii="Arial" w:hAnsi="Arial" w:cs="Arial"/>
                <w:color w:val="000000"/>
                <w:sz w:val="18"/>
                <w:szCs w:val="18"/>
                <w:rtl/>
              </w:rPr>
              <w:t>متكافئة</w:t>
            </w:r>
            <w:r w:rsidRPr="0099775F">
              <w:rPr>
                <w:rFonts w:ascii="Arial" w:hAnsi="Arial" w:cs="Arial"/>
                <w:color w:val="000000"/>
                <w:sz w:val="18"/>
                <w:szCs w:val="18"/>
              </w:rPr>
              <w:t>.</w:t>
            </w:r>
          </w:p>
        </w:tc>
        <w:tc>
          <w:tcPr>
            <w:tcW w:w="709" w:type="dxa"/>
            <w:tcBorders>
              <w:top w:val="single" w:sz="16" w:space="0" w:color="000000"/>
              <w:left w:val="single" w:sz="16" w:space="0" w:color="000000"/>
              <w:bottom w:val="nil"/>
            </w:tcBorders>
            <w:shd w:val="clear" w:color="auto" w:fill="FFFFFF"/>
            <w:vAlign w:val="center"/>
          </w:tcPr>
          <w:p w:rsidR="000A0ADA" w:rsidRPr="0099775F"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99775F">
              <w:rPr>
                <w:rFonts w:ascii="Arial" w:hAnsi="Arial" w:cs="Arial"/>
                <w:color w:val="000000"/>
                <w:sz w:val="18"/>
                <w:szCs w:val="18"/>
              </w:rPr>
              <w:t>128</w:t>
            </w:r>
          </w:p>
        </w:tc>
        <w:tc>
          <w:tcPr>
            <w:tcW w:w="1134" w:type="dxa"/>
            <w:tcBorders>
              <w:top w:val="single" w:sz="16" w:space="0" w:color="000000"/>
              <w:bottom w:val="nil"/>
            </w:tcBorders>
            <w:shd w:val="clear" w:color="auto" w:fill="FFFFFF"/>
            <w:vAlign w:val="center"/>
          </w:tcPr>
          <w:p w:rsidR="000A0ADA" w:rsidRPr="0099775F"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99775F">
              <w:rPr>
                <w:rFonts w:ascii="Arial" w:hAnsi="Arial" w:cs="Arial"/>
                <w:color w:val="000000"/>
                <w:sz w:val="18"/>
                <w:szCs w:val="18"/>
              </w:rPr>
              <w:t>4.06</w:t>
            </w:r>
          </w:p>
        </w:tc>
        <w:tc>
          <w:tcPr>
            <w:tcW w:w="1985" w:type="dxa"/>
            <w:tcBorders>
              <w:top w:val="single" w:sz="16" w:space="0" w:color="000000"/>
              <w:bottom w:val="nil"/>
              <w:right w:val="single" w:sz="16" w:space="0" w:color="000000"/>
            </w:tcBorders>
            <w:shd w:val="clear" w:color="auto" w:fill="FFFFFF"/>
            <w:vAlign w:val="center"/>
          </w:tcPr>
          <w:p w:rsidR="000A0ADA" w:rsidRPr="0099775F"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99775F">
              <w:rPr>
                <w:rFonts w:ascii="Arial" w:hAnsi="Arial" w:cs="Arial"/>
                <w:color w:val="000000"/>
                <w:sz w:val="18"/>
                <w:szCs w:val="18"/>
              </w:rPr>
              <w:t>.612</w:t>
            </w:r>
          </w:p>
        </w:tc>
      </w:tr>
      <w:tr w:rsidR="000A0ADA" w:rsidRPr="0099775F" w:rsidTr="000A0ADA">
        <w:trPr>
          <w:cantSplit/>
        </w:trPr>
        <w:tc>
          <w:tcPr>
            <w:tcW w:w="5670" w:type="dxa"/>
            <w:tcBorders>
              <w:top w:val="nil"/>
              <w:left w:val="single" w:sz="16" w:space="0" w:color="000000"/>
              <w:bottom w:val="nil"/>
              <w:right w:val="single" w:sz="16" w:space="0" w:color="000000"/>
            </w:tcBorders>
            <w:shd w:val="clear" w:color="auto" w:fill="FFFFFF"/>
            <w:vAlign w:val="center"/>
          </w:tcPr>
          <w:p w:rsidR="000A0ADA" w:rsidRPr="0099775F" w:rsidRDefault="000A0ADA" w:rsidP="000A0ADA">
            <w:pPr>
              <w:autoSpaceDE w:val="0"/>
              <w:autoSpaceDN w:val="0"/>
              <w:adjustRightInd w:val="0"/>
              <w:spacing w:after="0" w:line="320" w:lineRule="atLeast"/>
              <w:ind w:left="62" w:right="62"/>
              <w:rPr>
                <w:rFonts w:ascii="Arial" w:hAnsi="Arial" w:cs="Arial"/>
                <w:color w:val="000000"/>
                <w:sz w:val="18"/>
                <w:szCs w:val="18"/>
              </w:rPr>
            </w:pPr>
            <w:r w:rsidRPr="0099775F">
              <w:rPr>
                <w:rFonts w:ascii="Arial" w:hAnsi="Arial" w:cs="Arial"/>
                <w:color w:val="000000"/>
                <w:sz w:val="18"/>
                <w:szCs w:val="18"/>
                <w:rtl/>
              </w:rPr>
              <w:t>يوجد</w:t>
            </w:r>
            <w:r w:rsidRPr="0099775F">
              <w:rPr>
                <w:rFonts w:ascii="Arial" w:hAnsi="Arial" w:cs="Arial"/>
                <w:color w:val="000000"/>
                <w:sz w:val="18"/>
                <w:szCs w:val="18"/>
              </w:rPr>
              <w:t xml:space="preserve"> </w:t>
            </w:r>
            <w:r w:rsidRPr="0099775F">
              <w:rPr>
                <w:rFonts w:ascii="Arial" w:hAnsi="Arial" w:cs="Arial"/>
                <w:color w:val="000000"/>
                <w:sz w:val="18"/>
                <w:szCs w:val="18"/>
                <w:rtl/>
              </w:rPr>
              <w:t>حماية</w:t>
            </w:r>
            <w:r w:rsidRPr="0099775F">
              <w:rPr>
                <w:rFonts w:ascii="Arial" w:hAnsi="Arial" w:cs="Arial"/>
                <w:color w:val="000000"/>
                <w:sz w:val="18"/>
                <w:szCs w:val="18"/>
              </w:rPr>
              <w:t xml:space="preserve"> </w:t>
            </w:r>
            <w:r w:rsidRPr="0099775F">
              <w:rPr>
                <w:rFonts w:ascii="Arial" w:hAnsi="Arial" w:cs="Arial"/>
                <w:color w:val="000000"/>
                <w:sz w:val="18"/>
                <w:szCs w:val="18"/>
                <w:rtl/>
              </w:rPr>
              <w:t>لصغار</w:t>
            </w:r>
            <w:r w:rsidRPr="0099775F">
              <w:rPr>
                <w:rFonts w:ascii="Arial" w:hAnsi="Arial" w:cs="Arial"/>
                <w:color w:val="000000"/>
                <w:sz w:val="18"/>
                <w:szCs w:val="18"/>
              </w:rPr>
              <w:t xml:space="preserve"> </w:t>
            </w:r>
            <w:r w:rsidRPr="0099775F">
              <w:rPr>
                <w:rFonts w:ascii="Arial" w:hAnsi="Arial" w:cs="Arial"/>
                <w:color w:val="000000"/>
                <w:sz w:val="18"/>
                <w:szCs w:val="18"/>
                <w:rtl/>
              </w:rPr>
              <w:t>المساهمين</w:t>
            </w:r>
            <w:r w:rsidRPr="0099775F">
              <w:rPr>
                <w:rFonts w:ascii="Arial" w:hAnsi="Arial" w:cs="Arial"/>
                <w:color w:val="000000"/>
                <w:sz w:val="18"/>
                <w:szCs w:val="18"/>
              </w:rPr>
              <w:t xml:space="preserve"> </w:t>
            </w:r>
            <w:r w:rsidRPr="0099775F">
              <w:rPr>
                <w:rFonts w:ascii="Arial" w:hAnsi="Arial" w:cs="Arial"/>
                <w:color w:val="000000"/>
                <w:sz w:val="18"/>
                <w:szCs w:val="18"/>
                <w:rtl/>
              </w:rPr>
              <w:t>من</w:t>
            </w:r>
            <w:r w:rsidRPr="0099775F">
              <w:rPr>
                <w:rFonts w:ascii="Arial" w:hAnsi="Arial" w:cs="Arial"/>
                <w:color w:val="000000"/>
                <w:sz w:val="18"/>
                <w:szCs w:val="18"/>
              </w:rPr>
              <w:t xml:space="preserve"> </w:t>
            </w:r>
            <w:r w:rsidRPr="0099775F">
              <w:rPr>
                <w:rFonts w:ascii="Arial" w:hAnsi="Arial" w:cs="Arial"/>
                <w:color w:val="000000"/>
                <w:sz w:val="18"/>
                <w:szCs w:val="18"/>
                <w:rtl/>
              </w:rPr>
              <w:t>استغلال</w:t>
            </w:r>
            <w:r w:rsidRPr="0099775F">
              <w:rPr>
                <w:rFonts w:ascii="Arial" w:hAnsi="Arial" w:cs="Arial"/>
                <w:color w:val="000000"/>
                <w:sz w:val="18"/>
                <w:szCs w:val="18"/>
              </w:rPr>
              <w:t xml:space="preserve"> </w:t>
            </w:r>
            <w:r w:rsidRPr="0099775F">
              <w:rPr>
                <w:rFonts w:ascii="Arial" w:hAnsi="Arial" w:cs="Arial"/>
                <w:color w:val="000000"/>
                <w:sz w:val="18"/>
                <w:szCs w:val="18"/>
                <w:rtl/>
              </w:rPr>
              <w:t>كبار</w:t>
            </w:r>
            <w:r w:rsidRPr="0099775F">
              <w:rPr>
                <w:rFonts w:ascii="Arial" w:hAnsi="Arial" w:cs="Arial"/>
                <w:color w:val="000000"/>
                <w:sz w:val="18"/>
                <w:szCs w:val="18"/>
              </w:rPr>
              <w:t xml:space="preserve"> </w:t>
            </w:r>
            <w:r w:rsidRPr="0099775F">
              <w:rPr>
                <w:rFonts w:ascii="Arial" w:hAnsi="Arial" w:cs="Arial"/>
                <w:color w:val="000000"/>
                <w:sz w:val="18"/>
                <w:szCs w:val="18"/>
                <w:rtl/>
              </w:rPr>
              <w:t>المساهمين</w:t>
            </w:r>
            <w:r w:rsidRPr="0099775F">
              <w:rPr>
                <w:rFonts w:ascii="Arial" w:hAnsi="Arial" w:cs="Arial"/>
                <w:color w:val="000000"/>
                <w:sz w:val="18"/>
                <w:szCs w:val="18"/>
              </w:rPr>
              <w:t>.</w:t>
            </w:r>
          </w:p>
        </w:tc>
        <w:tc>
          <w:tcPr>
            <w:tcW w:w="709" w:type="dxa"/>
            <w:tcBorders>
              <w:top w:val="nil"/>
              <w:left w:val="single" w:sz="16" w:space="0" w:color="000000"/>
              <w:bottom w:val="nil"/>
            </w:tcBorders>
            <w:shd w:val="clear" w:color="auto" w:fill="FFFFFF"/>
            <w:vAlign w:val="center"/>
          </w:tcPr>
          <w:p w:rsidR="000A0ADA" w:rsidRPr="0099775F"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99775F">
              <w:rPr>
                <w:rFonts w:ascii="Arial" w:hAnsi="Arial" w:cs="Arial"/>
                <w:color w:val="000000"/>
                <w:sz w:val="18"/>
                <w:szCs w:val="18"/>
              </w:rPr>
              <w:t>128</w:t>
            </w:r>
          </w:p>
        </w:tc>
        <w:tc>
          <w:tcPr>
            <w:tcW w:w="1134" w:type="dxa"/>
            <w:tcBorders>
              <w:top w:val="nil"/>
              <w:bottom w:val="nil"/>
            </w:tcBorders>
            <w:shd w:val="clear" w:color="auto" w:fill="FFFFFF"/>
            <w:vAlign w:val="center"/>
          </w:tcPr>
          <w:p w:rsidR="000A0ADA" w:rsidRPr="0099775F"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99775F">
              <w:rPr>
                <w:rFonts w:ascii="Arial" w:hAnsi="Arial" w:cs="Arial"/>
                <w:color w:val="000000"/>
                <w:sz w:val="18"/>
                <w:szCs w:val="18"/>
              </w:rPr>
              <w:t>4.03</w:t>
            </w:r>
          </w:p>
        </w:tc>
        <w:tc>
          <w:tcPr>
            <w:tcW w:w="1985" w:type="dxa"/>
            <w:tcBorders>
              <w:top w:val="nil"/>
              <w:bottom w:val="nil"/>
              <w:right w:val="single" w:sz="16" w:space="0" w:color="000000"/>
            </w:tcBorders>
            <w:shd w:val="clear" w:color="auto" w:fill="FFFFFF"/>
            <w:vAlign w:val="center"/>
          </w:tcPr>
          <w:p w:rsidR="000A0ADA" w:rsidRPr="0099775F"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99775F">
              <w:rPr>
                <w:rFonts w:ascii="Arial" w:hAnsi="Arial" w:cs="Arial"/>
                <w:color w:val="000000"/>
                <w:sz w:val="18"/>
                <w:szCs w:val="18"/>
              </w:rPr>
              <w:t>.485</w:t>
            </w:r>
          </w:p>
        </w:tc>
      </w:tr>
      <w:tr w:rsidR="000A0ADA" w:rsidRPr="0099775F" w:rsidTr="000A0ADA">
        <w:trPr>
          <w:cantSplit/>
        </w:trPr>
        <w:tc>
          <w:tcPr>
            <w:tcW w:w="5670" w:type="dxa"/>
            <w:tcBorders>
              <w:top w:val="nil"/>
              <w:left w:val="single" w:sz="16" w:space="0" w:color="000000"/>
              <w:bottom w:val="nil"/>
              <w:right w:val="single" w:sz="16" w:space="0" w:color="000000"/>
            </w:tcBorders>
            <w:shd w:val="clear" w:color="auto" w:fill="FFFFFF"/>
            <w:vAlign w:val="center"/>
          </w:tcPr>
          <w:p w:rsidR="000A0ADA" w:rsidRPr="0099775F" w:rsidRDefault="000A0ADA" w:rsidP="000A0ADA">
            <w:pPr>
              <w:autoSpaceDE w:val="0"/>
              <w:autoSpaceDN w:val="0"/>
              <w:adjustRightInd w:val="0"/>
              <w:spacing w:after="0" w:line="320" w:lineRule="atLeast"/>
              <w:ind w:left="62" w:right="62"/>
              <w:rPr>
                <w:rFonts w:ascii="Arial" w:hAnsi="Arial" w:cs="Arial"/>
                <w:color w:val="000000"/>
                <w:sz w:val="18"/>
                <w:szCs w:val="18"/>
              </w:rPr>
            </w:pPr>
            <w:r w:rsidRPr="0099775F">
              <w:rPr>
                <w:rFonts w:ascii="Arial" w:hAnsi="Arial" w:cs="Arial"/>
                <w:color w:val="000000"/>
                <w:sz w:val="18"/>
                <w:szCs w:val="18"/>
                <w:rtl/>
              </w:rPr>
              <w:t>يحصل</w:t>
            </w:r>
            <w:r w:rsidRPr="0099775F">
              <w:rPr>
                <w:rFonts w:ascii="Arial" w:hAnsi="Arial" w:cs="Arial"/>
                <w:color w:val="000000"/>
                <w:sz w:val="18"/>
                <w:szCs w:val="18"/>
              </w:rPr>
              <w:t xml:space="preserve"> </w:t>
            </w:r>
            <w:r w:rsidRPr="0099775F">
              <w:rPr>
                <w:rFonts w:ascii="Arial" w:hAnsi="Arial" w:cs="Arial"/>
                <w:color w:val="000000"/>
                <w:sz w:val="18"/>
                <w:szCs w:val="18"/>
                <w:rtl/>
              </w:rPr>
              <w:t>المساهمون</w:t>
            </w:r>
            <w:r w:rsidRPr="0099775F">
              <w:rPr>
                <w:rFonts w:ascii="Arial" w:hAnsi="Arial" w:cs="Arial"/>
                <w:color w:val="000000"/>
                <w:sz w:val="18"/>
                <w:szCs w:val="18"/>
              </w:rPr>
              <w:t xml:space="preserve"> </w:t>
            </w:r>
            <w:r w:rsidRPr="0099775F">
              <w:rPr>
                <w:rFonts w:ascii="Arial" w:hAnsi="Arial" w:cs="Arial"/>
                <w:color w:val="000000"/>
                <w:sz w:val="18"/>
                <w:szCs w:val="18"/>
                <w:rtl/>
              </w:rPr>
              <w:t>في</w:t>
            </w:r>
            <w:r w:rsidRPr="0099775F">
              <w:rPr>
                <w:rFonts w:ascii="Arial" w:hAnsi="Arial" w:cs="Arial"/>
                <w:color w:val="000000"/>
                <w:sz w:val="18"/>
                <w:szCs w:val="18"/>
              </w:rPr>
              <w:t xml:space="preserve"> </w:t>
            </w:r>
            <w:r w:rsidRPr="0099775F">
              <w:rPr>
                <w:rFonts w:ascii="Arial" w:hAnsi="Arial" w:cs="Arial"/>
                <w:color w:val="000000"/>
                <w:sz w:val="18"/>
                <w:szCs w:val="18"/>
                <w:rtl/>
              </w:rPr>
              <w:t>اجتماع</w:t>
            </w:r>
            <w:r w:rsidRPr="0099775F">
              <w:rPr>
                <w:rFonts w:ascii="Arial" w:hAnsi="Arial" w:cs="Arial"/>
                <w:color w:val="000000"/>
                <w:sz w:val="18"/>
                <w:szCs w:val="18"/>
              </w:rPr>
              <w:t xml:space="preserve"> </w:t>
            </w:r>
            <w:r w:rsidRPr="0099775F">
              <w:rPr>
                <w:rFonts w:ascii="Arial" w:hAnsi="Arial" w:cs="Arial"/>
                <w:color w:val="000000"/>
                <w:sz w:val="18"/>
                <w:szCs w:val="18"/>
                <w:rtl/>
              </w:rPr>
              <w:t>الجمعية</w:t>
            </w:r>
            <w:r w:rsidRPr="0099775F">
              <w:rPr>
                <w:rFonts w:ascii="Arial" w:hAnsi="Arial" w:cs="Arial"/>
                <w:color w:val="000000"/>
                <w:sz w:val="18"/>
                <w:szCs w:val="18"/>
              </w:rPr>
              <w:t xml:space="preserve"> </w:t>
            </w:r>
            <w:r w:rsidRPr="0099775F">
              <w:rPr>
                <w:rFonts w:ascii="Arial" w:hAnsi="Arial" w:cs="Arial"/>
                <w:color w:val="000000"/>
                <w:sz w:val="18"/>
                <w:szCs w:val="18"/>
                <w:rtl/>
              </w:rPr>
              <w:t>العامة</w:t>
            </w:r>
            <w:r w:rsidRPr="0099775F">
              <w:rPr>
                <w:rFonts w:ascii="Arial" w:hAnsi="Arial" w:cs="Arial"/>
                <w:color w:val="000000"/>
                <w:sz w:val="18"/>
                <w:szCs w:val="18"/>
              </w:rPr>
              <w:t xml:space="preserve"> </w:t>
            </w:r>
            <w:r w:rsidRPr="0099775F">
              <w:rPr>
                <w:rFonts w:ascii="Arial" w:hAnsi="Arial" w:cs="Arial"/>
                <w:color w:val="000000"/>
                <w:sz w:val="18"/>
                <w:szCs w:val="18"/>
                <w:rtl/>
              </w:rPr>
              <w:t>على</w:t>
            </w:r>
            <w:r w:rsidRPr="0099775F">
              <w:rPr>
                <w:rFonts w:ascii="Arial" w:hAnsi="Arial" w:cs="Arial"/>
                <w:color w:val="000000"/>
                <w:sz w:val="18"/>
                <w:szCs w:val="18"/>
              </w:rPr>
              <w:t xml:space="preserve"> </w:t>
            </w:r>
            <w:r w:rsidRPr="0099775F">
              <w:rPr>
                <w:rFonts w:ascii="Arial" w:hAnsi="Arial" w:cs="Arial"/>
                <w:color w:val="000000"/>
                <w:sz w:val="18"/>
                <w:szCs w:val="18"/>
                <w:rtl/>
              </w:rPr>
              <w:t>معاملة</w:t>
            </w:r>
            <w:r w:rsidRPr="0099775F">
              <w:rPr>
                <w:rFonts w:ascii="Arial" w:hAnsi="Arial" w:cs="Arial"/>
                <w:color w:val="000000"/>
                <w:sz w:val="18"/>
                <w:szCs w:val="18"/>
              </w:rPr>
              <w:t xml:space="preserve"> </w:t>
            </w:r>
            <w:r w:rsidRPr="0099775F">
              <w:rPr>
                <w:rFonts w:ascii="Arial" w:hAnsi="Arial" w:cs="Arial"/>
                <w:color w:val="000000"/>
                <w:sz w:val="18"/>
                <w:szCs w:val="18"/>
                <w:rtl/>
              </w:rPr>
              <w:t>متساوية</w:t>
            </w:r>
            <w:r w:rsidRPr="0099775F">
              <w:rPr>
                <w:rFonts w:ascii="Arial" w:hAnsi="Arial" w:cs="Arial"/>
                <w:color w:val="000000"/>
                <w:sz w:val="18"/>
                <w:szCs w:val="18"/>
              </w:rPr>
              <w:t xml:space="preserve"> </w:t>
            </w:r>
            <w:r w:rsidRPr="0099775F">
              <w:rPr>
                <w:rFonts w:ascii="Arial" w:hAnsi="Arial" w:cs="Arial"/>
                <w:color w:val="000000"/>
                <w:sz w:val="18"/>
                <w:szCs w:val="18"/>
                <w:rtl/>
              </w:rPr>
              <w:t>ومتكافئة</w:t>
            </w:r>
            <w:r w:rsidRPr="0099775F">
              <w:rPr>
                <w:rFonts w:ascii="Arial" w:hAnsi="Arial" w:cs="Arial"/>
                <w:color w:val="000000"/>
                <w:sz w:val="18"/>
                <w:szCs w:val="18"/>
              </w:rPr>
              <w:t>.</w:t>
            </w:r>
          </w:p>
        </w:tc>
        <w:tc>
          <w:tcPr>
            <w:tcW w:w="709" w:type="dxa"/>
            <w:tcBorders>
              <w:top w:val="nil"/>
              <w:left w:val="single" w:sz="16" w:space="0" w:color="000000"/>
              <w:bottom w:val="nil"/>
            </w:tcBorders>
            <w:shd w:val="clear" w:color="auto" w:fill="FFFFFF"/>
            <w:vAlign w:val="center"/>
          </w:tcPr>
          <w:p w:rsidR="000A0ADA" w:rsidRPr="0099775F"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99775F">
              <w:rPr>
                <w:rFonts w:ascii="Arial" w:hAnsi="Arial" w:cs="Arial"/>
                <w:color w:val="000000"/>
                <w:sz w:val="18"/>
                <w:szCs w:val="18"/>
              </w:rPr>
              <w:t>128</w:t>
            </w:r>
          </w:p>
        </w:tc>
        <w:tc>
          <w:tcPr>
            <w:tcW w:w="1134" w:type="dxa"/>
            <w:tcBorders>
              <w:top w:val="nil"/>
              <w:bottom w:val="nil"/>
            </w:tcBorders>
            <w:shd w:val="clear" w:color="auto" w:fill="FFFFFF"/>
            <w:vAlign w:val="center"/>
          </w:tcPr>
          <w:p w:rsidR="000A0ADA" w:rsidRPr="0099775F"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99775F">
              <w:rPr>
                <w:rFonts w:ascii="Arial" w:hAnsi="Arial" w:cs="Arial"/>
                <w:color w:val="000000"/>
                <w:sz w:val="18"/>
                <w:szCs w:val="18"/>
              </w:rPr>
              <w:t>4.09</w:t>
            </w:r>
          </w:p>
        </w:tc>
        <w:tc>
          <w:tcPr>
            <w:tcW w:w="1985" w:type="dxa"/>
            <w:tcBorders>
              <w:top w:val="nil"/>
              <w:bottom w:val="nil"/>
              <w:right w:val="single" w:sz="16" w:space="0" w:color="000000"/>
            </w:tcBorders>
            <w:shd w:val="clear" w:color="auto" w:fill="FFFFFF"/>
            <w:vAlign w:val="center"/>
          </w:tcPr>
          <w:p w:rsidR="000A0ADA" w:rsidRPr="0099775F"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99775F">
              <w:rPr>
                <w:rFonts w:ascii="Arial" w:hAnsi="Arial" w:cs="Arial"/>
                <w:color w:val="000000"/>
                <w:sz w:val="18"/>
                <w:szCs w:val="18"/>
              </w:rPr>
              <w:t>.509</w:t>
            </w:r>
          </w:p>
        </w:tc>
      </w:tr>
      <w:tr w:rsidR="000A0ADA" w:rsidRPr="0099775F" w:rsidTr="000A0ADA">
        <w:trPr>
          <w:cantSplit/>
        </w:trPr>
        <w:tc>
          <w:tcPr>
            <w:tcW w:w="5670" w:type="dxa"/>
            <w:tcBorders>
              <w:top w:val="nil"/>
              <w:left w:val="single" w:sz="16" w:space="0" w:color="000000"/>
              <w:bottom w:val="nil"/>
              <w:right w:val="single" w:sz="16" w:space="0" w:color="000000"/>
            </w:tcBorders>
            <w:shd w:val="clear" w:color="auto" w:fill="FFFFFF"/>
            <w:vAlign w:val="center"/>
          </w:tcPr>
          <w:p w:rsidR="000A0ADA" w:rsidRPr="0099775F" w:rsidRDefault="000A0ADA" w:rsidP="000A0ADA">
            <w:pPr>
              <w:autoSpaceDE w:val="0"/>
              <w:autoSpaceDN w:val="0"/>
              <w:adjustRightInd w:val="0"/>
              <w:spacing w:after="0" w:line="320" w:lineRule="atLeast"/>
              <w:ind w:left="62" w:right="62"/>
              <w:rPr>
                <w:rFonts w:ascii="Arial" w:hAnsi="Arial" w:cs="Arial"/>
                <w:color w:val="000000"/>
                <w:sz w:val="18"/>
                <w:szCs w:val="18"/>
              </w:rPr>
            </w:pPr>
            <w:r w:rsidRPr="0099775F">
              <w:rPr>
                <w:rFonts w:ascii="Arial" w:hAnsi="Arial" w:cs="Arial"/>
                <w:color w:val="000000"/>
                <w:sz w:val="18"/>
                <w:szCs w:val="18"/>
                <w:rtl/>
              </w:rPr>
              <w:t>تسمح</w:t>
            </w:r>
            <w:r w:rsidRPr="0099775F">
              <w:rPr>
                <w:rFonts w:ascii="Arial" w:hAnsi="Arial" w:cs="Arial"/>
                <w:color w:val="000000"/>
                <w:sz w:val="18"/>
                <w:szCs w:val="18"/>
              </w:rPr>
              <w:t xml:space="preserve"> </w:t>
            </w:r>
            <w:r w:rsidRPr="0099775F">
              <w:rPr>
                <w:rFonts w:ascii="Arial" w:hAnsi="Arial" w:cs="Arial"/>
                <w:color w:val="000000"/>
                <w:sz w:val="18"/>
                <w:szCs w:val="18"/>
                <w:rtl/>
              </w:rPr>
              <w:t>الإجراءات</w:t>
            </w:r>
            <w:r w:rsidRPr="0099775F">
              <w:rPr>
                <w:rFonts w:ascii="Arial" w:hAnsi="Arial" w:cs="Arial"/>
                <w:color w:val="000000"/>
                <w:sz w:val="18"/>
                <w:szCs w:val="18"/>
              </w:rPr>
              <w:t xml:space="preserve"> </w:t>
            </w:r>
            <w:r w:rsidRPr="0099775F">
              <w:rPr>
                <w:rFonts w:ascii="Arial" w:hAnsi="Arial" w:cs="Arial"/>
                <w:color w:val="000000"/>
                <w:sz w:val="18"/>
                <w:szCs w:val="18"/>
                <w:rtl/>
              </w:rPr>
              <w:t>بإعطاء</w:t>
            </w:r>
            <w:r w:rsidRPr="0099775F">
              <w:rPr>
                <w:rFonts w:ascii="Arial" w:hAnsi="Arial" w:cs="Arial"/>
                <w:color w:val="000000"/>
                <w:sz w:val="18"/>
                <w:szCs w:val="18"/>
              </w:rPr>
              <w:t xml:space="preserve"> </w:t>
            </w:r>
            <w:r w:rsidRPr="0099775F">
              <w:rPr>
                <w:rFonts w:ascii="Arial" w:hAnsi="Arial" w:cs="Arial"/>
                <w:color w:val="000000"/>
                <w:sz w:val="18"/>
                <w:szCs w:val="18"/>
                <w:rtl/>
              </w:rPr>
              <w:t>المعلومات</w:t>
            </w:r>
            <w:r w:rsidRPr="0099775F">
              <w:rPr>
                <w:rFonts w:ascii="Arial" w:hAnsi="Arial" w:cs="Arial"/>
                <w:color w:val="000000"/>
                <w:sz w:val="18"/>
                <w:szCs w:val="18"/>
              </w:rPr>
              <w:t xml:space="preserve"> </w:t>
            </w:r>
            <w:r w:rsidRPr="0099775F">
              <w:rPr>
                <w:rFonts w:ascii="Arial" w:hAnsi="Arial" w:cs="Arial"/>
                <w:color w:val="000000"/>
                <w:sz w:val="18"/>
                <w:szCs w:val="18"/>
                <w:rtl/>
              </w:rPr>
              <w:t>الداخلية</w:t>
            </w:r>
            <w:r w:rsidRPr="0099775F">
              <w:rPr>
                <w:rFonts w:ascii="Arial" w:hAnsi="Arial" w:cs="Arial"/>
                <w:color w:val="000000"/>
                <w:sz w:val="18"/>
                <w:szCs w:val="18"/>
              </w:rPr>
              <w:t xml:space="preserve"> </w:t>
            </w:r>
            <w:r w:rsidRPr="0099775F">
              <w:rPr>
                <w:rFonts w:ascii="Arial" w:hAnsi="Arial" w:cs="Arial"/>
                <w:color w:val="000000"/>
                <w:sz w:val="18"/>
                <w:szCs w:val="18"/>
                <w:rtl/>
              </w:rPr>
              <w:t>لكل</w:t>
            </w:r>
            <w:r w:rsidRPr="0099775F">
              <w:rPr>
                <w:rFonts w:ascii="Arial" w:hAnsi="Arial" w:cs="Arial"/>
                <w:color w:val="000000"/>
                <w:sz w:val="18"/>
                <w:szCs w:val="18"/>
              </w:rPr>
              <w:t xml:space="preserve"> </w:t>
            </w:r>
            <w:r w:rsidRPr="0099775F">
              <w:rPr>
                <w:rFonts w:ascii="Arial" w:hAnsi="Arial" w:cs="Arial"/>
                <w:color w:val="000000"/>
                <w:sz w:val="18"/>
                <w:szCs w:val="18"/>
                <w:rtl/>
              </w:rPr>
              <w:t>المساهمين</w:t>
            </w:r>
            <w:r w:rsidRPr="0099775F">
              <w:rPr>
                <w:rFonts w:ascii="Arial" w:hAnsi="Arial" w:cs="Arial"/>
                <w:color w:val="000000"/>
                <w:sz w:val="18"/>
                <w:szCs w:val="18"/>
              </w:rPr>
              <w:t>.</w:t>
            </w:r>
          </w:p>
        </w:tc>
        <w:tc>
          <w:tcPr>
            <w:tcW w:w="709" w:type="dxa"/>
            <w:tcBorders>
              <w:top w:val="nil"/>
              <w:left w:val="single" w:sz="16" w:space="0" w:color="000000"/>
              <w:bottom w:val="nil"/>
            </w:tcBorders>
            <w:shd w:val="clear" w:color="auto" w:fill="FFFFFF"/>
            <w:vAlign w:val="center"/>
          </w:tcPr>
          <w:p w:rsidR="000A0ADA" w:rsidRPr="0099775F"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99775F">
              <w:rPr>
                <w:rFonts w:ascii="Arial" w:hAnsi="Arial" w:cs="Arial"/>
                <w:color w:val="000000"/>
                <w:sz w:val="18"/>
                <w:szCs w:val="18"/>
              </w:rPr>
              <w:t>128</w:t>
            </w:r>
          </w:p>
        </w:tc>
        <w:tc>
          <w:tcPr>
            <w:tcW w:w="1134" w:type="dxa"/>
            <w:tcBorders>
              <w:top w:val="nil"/>
              <w:bottom w:val="nil"/>
            </w:tcBorders>
            <w:shd w:val="clear" w:color="auto" w:fill="FFFFFF"/>
            <w:vAlign w:val="center"/>
          </w:tcPr>
          <w:p w:rsidR="000A0ADA" w:rsidRPr="0099775F"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99775F">
              <w:rPr>
                <w:rFonts w:ascii="Arial" w:hAnsi="Arial" w:cs="Arial"/>
                <w:color w:val="000000"/>
                <w:sz w:val="18"/>
                <w:szCs w:val="18"/>
              </w:rPr>
              <w:t>4.05</w:t>
            </w:r>
          </w:p>
        </w:tc>
        <w:tc>
          <w:tcPr>
            <w:tcW w:w="1985" w:type="dxa"/>
            <w:tcBorders>
              <w:top w:val="nil"/>
              <w:bottom w:val="nil"/>
              <w:right w:val="single" w:sz="16" w:space="0" w:color="000000"/>
            </w:tcBorders>
            <w:shd w:val="clear" w:color="auto" w:fill="FFFFFF"/>
            <w:vAlign w:val="center"/>
          </w:tcPr>
          <w:p w:rsidR="000A0ADA" w:rsidRPr="0099775F"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99775F">
              <w:rPr>
                <w:rFonts w:ascii="Arial" w:hAnsi="Arial" w:cs="Arial"/>
                <w:color w:val="000000"/>
                <w:sz w:val="18"/>
                <w:szCs w:val="18"/>
              </w:rPr>
              <w:t>.573</w:t>
            </w:r>
          </w:p>
        </w:tc>
      </w:tr>
      <w:tr w:rsidR="000A0ADA" w:rsidRPr="0099775F" w:rsidTr="000A0ADA">
        <w:trPr>
          <w:cantSplit/>
        </w:trPr>
        <w:tc>
          <w:tcPr>
            <w:tcW w:w="5670" w:type="dxa"/>
            <w:tcBorders>
              <w:top w:val="nil"/>
              <w:left w:val="single" w:sz="16" w:space="0" w:color="000000"/>
              <w:bottom w:val="nil"/>
              <w:right w:val="single" w:sz="16" w:space="0" w:color="000000"/>
            </w:tcBorders>
            <w:shd w:val="clear" w:color="auto" w:fill="FFFFFF"/>
            <w:vAlign w:val="center"/>
          </w:tcPr>
          <w:p w:rsidR="000A0ADA" w:rsidRPr="0099775F" w:rsidRDefault="000A0ADA" w:rsidP="000A0ADA">
            <w:pPr>
              <w:autoSpaceDE w:val="0"/>
              <w:autoSpaceDN w:val="0"/>
              <w:adjustRightInd w:val="0"/>
              <w:spacing w:after="0" w:line="320" w:lineRule="atLeast"/>
              <w:ind w:left="62" w:right="62"/>
              <w:rPr>
                <w:rFonts w:ascii="Arial" w:hAnsi="Arial" w:cs="Arial"/>
                <w:color w:val="000000"/>
                <w:sz w:val="18"/>
                <w:szCs w:val="18"/>
              </w:rPr>
            </w:pPr>
            <w:r w:rsidRPr="0099775F">
              <w:rPr>
                <w:rFonts w:ascii="Arial" w:hAnsi="Arial" w:cs="Arial"/>
                <w:color w:val="000000"/>
                <w:sz w:val="18"/>
                <w:szCs w:val="18"/>
                <w:rtl/>
              </w:rPr>
              <w:t>يحق</w:t>
            </w:r>
            <w:r w:rsidRPr="0099775F">
              <w:rPr>
                <w:rFonts w:ascii="Arial" w:hAnsi="Arial" w:cs="Arial"/>
                <w:color w:val="000000"/>
                <w:sz w:val="18"/>
                <w:szCs w:val="18"/>
              </w:rPr>
              <w:t xml:space="preserve"> </w:t>
            </w:r>
            <w:r w:rsidRPr="0099775F">
              <w:rPr>
                <w:rFonts w:ascii="Arial" w:hAnsi="Arial" w:cs="Arial"/>
                <w:color w:val="000000"/>
                <w:sz w:val="18"/>
                <w:szCs w:val="18"/>
                <w:rtl/>
              </w:rPr>
              <w:t>للمساهمين</w:t>
            </w:r>
            <w:r w:rsidRPr="0099775F">
              <w:rPr>
                <w:rFonts w:ascii="Arial" w:hAnsi="Arial" w:cs="Arial"/>
                <w:color w:val="000000"/>
                <w:sz w:val="18"/>
                <w:szCs w:val="18"/>
              </w:rPr>
              <w:t xml:space="preserve"> </w:t>
            </w:r>
            <w:r w:rsidRPr="0099775F">
              <w:rPr>
                <w:rFonts w:ascii="Arial" w:hAnsi="Arial" w:cs="Arial"/>
                <w:color w:val="000000"/>
                <w:sz w:val="18"/>
                <w:szCs w:val="18"/>
                <w:rtl/>
              </w:rPr>
              <w:t>الحصول</w:t>
            </w:r>
            <w:r w:rsidRPr="0099775F">
              <w:rPr>
                <w:rFonts w:ascii="Arial" w:hAnsi="Arial" w:cs="Arial"/>
                <w:color w:val="000000"/>
                <w:sz w:val="18"/>
                <w:szCs w:val="18"/>
              </w:rPr>
              <w:t xml:space="preserve"> </w:t>
            </w:r>
            <w:r w:rsidRPr="0099775F">
              <w:rPr>
                <w:rFonts w:ascii="Arial" w:hAnsi="Arial" w:cs="Arial"/>
                <w:color w:val="000000"/>
                <w:sz w:val="18"/>
                <w:szCs w:val="18"/>
                <w:rtl/>
              </w:rPr>
              <w:t>على</w:t>
            </w:r>
            <w:r w:rsidRPr="0099775F">
              <w:rPr>
                <w:rFonts w:ascii="Arial" w:hAnsi="Arial" w:cs="Arial"/>
                <w:color w:val="000000"/>
                <w:sz w:val="18"/>
                <w:szCs w:val="18"/>
              </w:rPr>
              <w:t xml:space="preserve"> </w:t>
            </w:r>
            <w:r w:rsidRPr="0099775F">
              <w:rPr>
                <w:rFonts w:ascii="Arial" w:hAnsi="Arial" w:cs="Arial"/>
                <w:color w:val="000000"/>
                <w:sz w:val="18"/>
                <w:szCs w:val="18"/>
                <w:rtl/>
              </w:rPr>
              <w:t>معلومات</w:t>
            </w:r>
            <w:r w:rsidRPr="0099775F">
              <w:rPr>
                <w:rFonts w:ascii="Arial" w:hAnsi="Arial" w:cs="Arial"/>
                <w:color w:val="000000"/>
                <w:sz w:val="18"/>
                <w:szCs w:val="18"/>
              </w:rPr>
              <w:t xml:space="preserve"> </w:t>
            </w:r>
            <w:r w:rsidRPr="0099775F">
              <w:rPr>
                <w:rFonts w:ascii="Arial" w:hAnsi="Arial" w:cs="Arial"/>
                <w:color w:val="000000"/>
                <w:sz w:val="18"/>
                <w:szCs w:val="18"/>
                <w:rtl/>
              </w:rPr>
              <w:t>قبل</w:t>
            </w:r>
            <w:r w:rsidRPr="0099775F">
              <w:rPr>
                <w:rFonts w:ascii="Arial" w:hAnsi="Arial" w:cs="Arial"/>
                <w:color w:val="000000"/>
                <w:sz w:val="18"/>
                <w:szCs w:val="18"/>
              </w:rPr>
              <w:t xml:space="preserve"> </w:t>
            </w:r>
            <w:r w:rsidRPr="0099775F">
              <w:rPr>
                <w:rFonts w:ascii="Arial" w:hAnsi="Arial" w:cs="Arial"/>
                <w:color w:val="000000"/>
                <w:sz w:val="18"/>
                <w:szCs w:val="18"/>
                <w:rtl/>
              </w:rPr>
              <w:t>شراء</w:t>
            </w:r>
            <w:r w:rsidRPr="0099775F">
              <w:rPr>
                <w:rFonts w:ascii="Arial" w:hAnsi="Arial" w:cs="Arial"/>
                <w:color w:val="000000"/>
                <w:sz w:val="18"/>
                <w:szCs w:val="18"/>
              </w:rPr>
              <w:t xml:space="preserve"> </w:t>
            </w:r>
            <w:r w:rsidRPr="0099775F">
              <w:rPr>
                <w:rFonts w:ascii="Arial" w:hAnsi="Arial" w:cs="Arial"/>
                <w:color w:val="000000"/>
                <w:sz w:val="18"/>
                <w:szCs w:val="18"/>
                <w:rtl/>
              </w:rPr>
              <w:t>الاسهم</w:t>
            </w:r>
            <w:r w:rsidRPr="0099775F">
              <w:rPr>
                <w:rFonts w:ascii="Arial" w:hAnsi="Arial" w:cs="Arial"/>
                <w:color w:val="000000"/>
                <w:sz w:val="18"/>
                <w:szCs w:val="18"/>
              </w:rPr>
              <w:t xml:space="preserve"> </w:t>
            </w:r>
            <w:r w:rsidRPr="0099775F">
              <w:rPr>
                <w:rFonts w:ascii="Arial" w:hAnsi="Arial" w:cs="Arial"/>
                <w:color w:val="000000"/>
                <w:sz w:val="18"/>
                <w:szCs w:val="18"/>
                <w:rtl/>
              </w:rPr>
              <w:t>لكافة</w:t>
            </w:r>
            <w:r w:rsidRPr="0099775F">
              <w:rPr>
                <w:rFonts w:ascii="Arial" w:hAnsi="Arial" w:cs="Arial"/>
                <w:color w:val="000000"/>
                <w:sz w:val="18"/>
                <w:szCs w:val="18"/>
              </w:rPr>
              <w:t xml:space="preserve"> </w:t>
            </w:r>
            <w:r w:rsidRPr="0099775F">
              <w:rPr>
                <w:rFonts w:ascii="Arial" w:hAnsi="Arial" w:cs="Arial"/>
                <w:color w:val="000000"/>
                <w:sz w:val="18"/>
                <w:szCs w:val="18"/>
                <w:rtl/>
              </w:rPr>
              <w:t>الفئات</w:t>
            </w:r>
          </w:p>
        </w:tc>
        <w:tc>
          <w:tcPr>
            <w:tcW w:w="709" w:type="dxa"/>
            <w:tcBorders>
              <w:top w:val="nil"/>
              <w:left w:val="single" w:sz="16" w:space="0" w:color="000000"/>
              <w:bottom w:val="nil"/>
            </w:tcBorders>
            <w:shd w:val="clear" w:color="auto" w:fill="FFFFFF"/>
            <w:vAlign w:val="center"/>
          </w:tcPr>
          <w:p w:rsidR="000A0ADA" w:rsidRPr="0099775F"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99775F">
              <w:rPr>
                <w:rFonts w:ascii="Arial" w:hAnsi="Arial" w:cs="Arial"/>
                <w:color w:val="000000"/>
                <w:sz w:val="18"/>
                <w:szCs w:val="18"/>
              </w:rPr>
              <w:t>128</w:t>
            </w:r>
          </w:p>
        </w:tc>
        <w:tc>
          <w:tcPr>
            <w:tcW w:w="1134" w:type="dxa"/>
            <w:tcBorders>
              <w:top w:val="nil"/>
              <w:bottom w:val="nil"/>
            </w:tcBorders>
            <w:shd w:val="clear" w:color="auto" w:fill="FFFFFF"/>
            <w:vAlign w:val="center"/>
          </w:tcPr>
          <w:p w:rsidR="000A0ADA" w:rsidRPr="0099775F"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99775F">
              <w:rPr>
                <w:rFonts w:ascii="Arial" w:hAnsi="Arial" w:cs="Arial"/>
                <w:color w:val="000000"/>
                <w:sz w:val="18"/>
                <w:szCs w:val="18"/>
              </w:rPr>
              <w:t>4.03</w:t>
            </w:r>
          </w:p>
        </w:tc>
        <w:tc>
          <w:tcPr>
            <w:tcW w:w="1985" w:type="dxa"/>
            <w:tcBorders>
              <w:top w:val="nil"/>
              <w:bottom w:val="nil"/>
              <w:right w:val="single" w:sz="16" w:space="0" w:color="000000"/>
            </w:tcBorders>
            <w:shd w:val="clear" w:color="auto" w:fill="FFFFFF"/>
            <w:vAlign w:val="center"/>
          </w:tcPr>
          <w:p w:rsidR="000A0ADA" w:rsidRPr="0099775F"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99775F">
              <w:rPr>
                <w:rFonts w:ascii="Arial" w:hAnsi="Arial" w:cs="Arial"/>
                <w:color w:val="000000"/>
                <w:sz w:val="18"/>
                <w:szCs w:val="18"/>
              </w:rPr>
              <w:t>.546</w:t>
            </w:r>
          </w:p>
        </w:tc>
      </w:tr>
      <w:tr w:rsidR="000A0ADA" w:rsidRPr="0099775F" w:rsidTr="000A0ADA">
        <w:trPr>
          <w:cantSplit/>
        </w:trPr>
        <w:tc>
          <w:tcPr>
            <w:tcW w:w="5670" w:type="dxa"/>
            <w:tcBorders>
              <w:top w:val="nil"/>
              <w:left w:val="single" w:sz="16" w:space="0" w:color="000000"/>
              <w:bottom w:val="nil"/>
              <w:right w:val="single" w:sz="16" w:space="0" w:color="000000"/>
            </w:tcBorders>
            <w:shd w:val="clear" w:color="auto" w:fill="FFFFFF"/>
            <w:vAlign w:val="center"/>
          </w:tcPr>
          <w:p w:rsidR="000A0ADA" w:rsidRPr="0099775F" w:rsidRDefault="000A0ADA" w:rsidP="000A0ADA">
            <w:pPr>
              <w:autoSpaceDE w:val="0"/>
              <w:autoSpaceDN w:val="0"/>
              <w:adjustRightInd w:val="0"/>
              <w:spacing w:after="0" w:line="320" w:lineRule="atLeast"/>
              <w:ind w:left="62" w:right="62"/>
              <w:rPr>
                <w:rFonts w:ascii="Arial" w:hAnsi="Arial" w:cs="Arial"/>
                <w:color w:val="000000"/>
                <w:sz w:val="18"/>
                <w:szCs w:val="18"/>
              </w:rPr>
            </w:pPr>
            <w:r w:rsidRPr="0099775F">
              <w:rPr>
                <w:rFonts w:ascii="Arial" w:hAnsi="Arial" w:cs="Arial"/>
                <w:color w:val="000000"/>
                <w:sz w:val="18"/>
                <w:szCs w:val="18"/>
                <w:rtl/>
              </w:rPr>
              <w:t>يحصل</w:t>
            </w:r>
            <w:r w:rsidRPr="0099775F">
              <w:rPr>
                <w:rFonts w:ascii="Arial" w:hAnsi="Arial" w:cs="Arial"/>
                <w:color w:val="000000"/>
                <w:sz w:val="18"/>
                <w:szCs w:val="18"/>
              </w:rPr>
              <w:t xml:space="preserve"> </w:t>
            </w:r>
            <w:r w:rsidRPr="0099775F">
              <w:rPr>
                <w:rFonts w:ascii="Arial" w:hAnsi="Arial" w:cs="Arial"/>
                <w:color w:val="000000"/>
                <w:sz w:val="18"/>
                <w:szCs w:val="18"/>
                <w:rtl/>
              </w:rPr>
              <w:t>المساهمون</w:t>
            </w:r>
            <w:r w:rsidRPr="0099775F">
              <w:rPr>
                <w:rFonts w:ascii="Arial" w:hAnsi="Arial" w:cs="Arial"/>
                <w:color w:val="000000"/>
                <w:sz w:val="18"/>
                <w:szCs w:val="18"/>
              </w:rPr>
              <w:t xml:space="preserve"> </w:t>
            </w:r>
            <w:r w:rsidRPr="0099775F">
              <w:rPr>
                <w:rFonts w:ascii="Arial" w:hAnsi="Arial" w:cs="Arial"/>
                <w:color w:val="000000"/>
                <w:sz w:val="18"/>
                <w:szCs w:val="18"/>
                <w:rtl/>
              </w:rPr>
              <w:t>في</w:t>
            </w:r>
            <w:r w:rsidRPr="0099775F">
              <w:rPr>
                <w:rFonts w:ascii="Arial" w:hAnsi="Arial" w:cs="Arial"/>
                <w:color w:val="000000"/>
                <w:sz w:val="18"/>
                <w:szCs w:val="18"/>
              </w:rPr>
              <w:t xml:space="preserve"> </w:t>
            </w:r>
            <w:r w:rsidRPr="0099775F">
              <w:rPr>
                <w:rFonts w:ascii="Arial" w:hAnsi="Arial" w:cs="Arial"/>
                <w:color w:val="000000"/>
                <w:sz w:val="18"/>
                <w:szCs w:val="18"/>
                <w:rtl/>
              </w:rPr>
              <w:t>اجتماع</w:t>
            </w:r>
            <w:r w:rsidRPr="0099775F">
              <w:rPr>
                <w:rFonts w:ascii="Arial" w:hAnsi="Arial" w:cs="Arial"/>
                <w:color w:val="000000"/>
                <w:sz w:val="18"/>
                <w:szCs w:val="18"/>
              </w:rPr>
              <w:t xml:space="preserve"> </w:t>
            </w:r>
            <w:r w:rsidRPr="0099775F">
              <w:rPr>
                <w:rFonts w:ascii="Arial" w:hAnsi="Arial" w:cs="Arial"/>
                <w:color w:val="000000"/>
                <w:sz w:val="18"/>
                <w:szCs w:val="18"/>
                <w:rtl/>
              </w:rPr>
              <w:t>الجمعية</w:t>
            </w:r>
            <w:r w:rsidRPr="0099775F">
              <w:rPr>
                <w:rFonts w:ascii="Arial" w:hAnsi="Arial" w:cs="Arial"/>
                <w:color w:val="000000"/>
                <w:sz w:val="18"/>
                <w:szCs w:val="18"/>
              </w:rPr>
              <w:t xml:space="preserve"> </w:t>
            </w:r>
            <w:r w:rsidRPr="0099775F">
              <w:rPr>
                <w:rFonts w:ascii="Arial" w:hAnsi="Arial" w:cs="Arial"/>
                <w:color w:val="000000"/>
                <w:sz w:val="18"/>
                <w:szCs w:val="18"/>
                <w:rtl/>
              </w:rPr>
              <w:t>العامة</w:t>
            </w:r>
            <w:r w:rsidRPr="0099775F">
              <w:rPr>
                <w:rFonts w:ascii="Arial" w:hAnsi="Arial" w:cs="Arial"/>
                <w:color w:val="000000"/>
                <w:sz w:val="18"/>
                <w:szCs w:val="18"/>
              </w:rPr>
              <w:t xml:space="preserve"> </w:t>
            </w:r>
            <w:r w:rsidRPr="0099775F">
              <w:rPr>
                <w:rFonts w:ascii="Arial" w:hAnsi="Arial" w:cs="Arial"/>
                <w:color w:val="000000"/>
                <w:sz w:val="18"/>
                <w:szCs w:val="18"/>
                <w:rtl/>
              </w:rPr>
              <w:t>على</w:t>
            </w:r>
            <w:r w:rsidRPr="0099775F">
              <w:rPr>
                <w:rFonts w:ascii="Arial" w:hAnsi="Arial" w:cs="Arial"/>
                <w:color w:val="000000"/>
                <w:sz w:val="18"/>
                <w:szCs w:val="18"/>
              </w:rPr>
              <w:t xml:space="preserve"> </w:t>
            </w:r>
            <w:r w:rsidRPr="0099775F">
              <w:rPr>
                <w:rFonts w:ascii="Arial" w:hAnsi="Arial" w:cs="Arial"/>
                <w:color w:val="000000"/>
                <w:sz w:val="18"/>
                <w:szCs w:val="18"/>
                <w:rtl/>
              </w:rPr>
              <w:t>معاملة</w:t>
            </w:r>
            <w:r w:rsidRPr="0099775F">
              <w:rPr>
                <w:rFonts w:ascii="Arial" w:hAnsi="Arial" w:cs="Arial"/>
                <w:color w:val="000000"/>
                <w:sz w:val="18"/>
                <w:szCs w:val="18"/>
              </w:rPr>
              <w:t xml:space="preserve"> </w:t>
            </w:r>
            <w:r w:rsidRPr="0099775F">
              <w:rPr>
                <w:rFonts w:ascii="Arial" w:hAnsi="Arial" w:cs="Arial"/>
                <w:color w:val="000000"/>
                <w:sz w:val="18"/>
                <w:szCs w:val="18"/>
                <w:rtl/>
              </w:rPr>
              <w:t>متساوية</w:t>
            </w:r>
            <w:r w:rsidRPr="0099775F">
              <w:rPr>
                <w:rFonts w:ascii="Arial" w:hAnsi="Arial" w:cs="Arial"/>
                <w:color w:val="000000"/>
                <w:sz w:val="18"/>
                <w:szCs w:val="18"/>
              </w:rPr>
              <w:t xml:space="preserve"> </w:t>
            </w:r>
            <w:r w:rsidRPr="0099775F">
              <w:rPr>
                <w:rFonts w:ascii="Arial" w:hAnsi="Arial" w:cs="Arial"/>
                <w:color w:val="000000"/>
                <w:sz w:val="18"/>
                <w:szCs w:val="18"/>
                <w:rtl/>
              </w:rPr>
              <w:t>ومتكافئة</w:t>
            </w:r>
            <w:r w:rsidRPr="0099775F">
              <w:rPr>
                <w:rFonts w:ascii="Arial" w:hAnsi="Arial" w:cs="Arial"/>
                <w:color w:val="000000"/>
                <w:sz w:val="18"/>
                <w:szCs w:val="18"/>
              </w:rPr>
              <w:t>.</w:t>
            </w:r>
          </w:p>
        </w:tc>
        <w:tc>
          <w:tcPr>
            <w:tcW w:w="709" w:type="dxa"/>
            <w:tcBorders>
              <w:top w:val="nil"/>
              <w:left w:val="single" w:sz="16" w:space="0" w:color="000000"/>
              <w:bottom w:val="nil"/>
            </w:tcBorders>
            <w:shd w:val="clear" w:color="auto" w:fill="FFFFFF"/>
            <w:vAlign w:val="center"/>
          </w:tcPr>
          <w:p w:rsidR="000A0ADA" w:rsidRPr="0099775F"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99775F">
              <w:rPr>
                <w:rFonts w:ascii="Arial" w:hAnsi="Arial" w:cs="Arial"/>
                <w:color w:val="000000"/>
                <w:sz w:val="18"/>
                <w:szCs w:val="18"/>
              </w:rPr>
              <w:t>128</w:t>
            </w:r>
          </w:p>
        </w:tc>
        <w:tc>
          <w:tcPr>
            <w:tcW w:w="1134" w:type="dxa"/>
            <w:tcBorders>
              <w:top w:val="nil"/>
              <w:bottom w:val="nil"/>
            </w:tcBorders>
            <w:shd w:val="clear" w:color="auto" w:fill="FFFFFF"/>
            <w:vAlign w:val="center"/>
          </w:tcPr>
          <w:p w:rsidR="000A0ADA" w:rsidRPr="0099775F"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99775F">
              <w:rPr>
                <w:rFonts w:ascii="Arial" w:hAnsi="Arial" w:cs="Arial"/>
                <w:color w:val="000000"/>
                <w:sz w:val="18"/>
                <w:szCs w:val="18"/>
              </w:rPr>
              <w:t>4.14</w:t>
            </w:r>
          </w:p>
        </w:tc>
        <w:tc>
          <w:tcPr>
            <w:tcW w:w="1985" w:type="dxa"/>
            <w:tcBorders>
              <w:top w:val="nil"/>
              <w:bottom w:val="nil"/>
              <w:right w:val="single" w:sz="16" w:space="0" w:color="000000"/>
            </w:tcBorders>
            <w:shd w:val="clear" w:color="auto" w:fill="FFFFFF"/>
            <w:vAlign w:val="center"/>
          </w:tcPr>
          <w:p w:rsidR="000A0ADA" w:rsidRPr="0099775F"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99775F">
              <w:rPr>
                <w:rFonts w:ascii="Arial" w:hAnsi="Arial" w:cs="Arial"/>
                <w:color w:val="000000"/>
                <w:sz w:val="18"/>
                <w:szCs w:val="18"/>
              </w:rPr>
              <w:t>.392</w:t>
            </w:r>
          </w:p>
        </w:tc>
      </w:tr>
      <w:tr w:rsidR="000A0ADA" w:rsidRPr="0099775F" w:rsidTr="000A0ADA">
        <w:trPr>
          <w:cantSplit/>
        </w:trPr>
        <w:tc>
          <w:tcPr>
            <w:tcW w:w="5670" w:type="dxa"/>
            <w:tcBorders>
              <w:top w:val="nil"/>
              <w:left w:val="single" w:sz="16" w:space="0" w:color="000000"/>
              <w:bottom w:val="nil"/>
              <w:right w:val="single" w:sz="16" w:space="0" w:color="000000"/>
            </w:tcBorders>
            <w:shd w:val="clear" w:color="auto" w:fill="FFFFFF"/>
            <w:vAlign w:val="center"/>
          </w:tcPr>
          <w:p w:rsidR="000A0ADA" w:rsidRPr="0099775F" w:rsidRDefault="000A0ADA" w:rsidP="000A0ADA">
            <w:pPr>
              <w:autoSpaceDE w:val="0"/>
              <w:autoSpaceDN w:val="0"/>
              <w:adjustRightInd w:val="0"/>
              <w:spacing w:after="0" w:line="320" w:lineRule="atLeast"/>
              <w:ind w:left="62" w:right="62"/>
              <w:rPr>
                <w:rFonts w:ascii="Arial" w:hAnsi="Arial" w:cs="Arial"/>
                <w:color w:val="000000"/>
                <w:sz w:val="18"/>
                <w:szCs w:val="18"/>
              </w:rPr>
            </w:pPr>
            <w:r w:rsidRPr="0099775F">
              <w:rPr>
                <w:rFonts w:ascii="Arial" w:hAnsi="Arial" w:cs="Arial"/>
                <w:color w:val="000000"/>
                <w:sz w:val="18"/>
                <w:szCs w:val="18"/>
                <w:rtl/>
              </w:rPr>
              <w:t>يتم</w:t>
            </w:r>
            <w:r w:rsidRPr="0099775F">
              <w:rPr>
                <w:rFonts w:ascii="Arial" w:hAnsi="Arial" w:cs="Arial"/>
                <w:color w:val="000000"/>
                <w:sz w:val="18"/>
                <w:szCs w:val="18"/>
              </w:rPr>
              <w:t xml:space="preserve"> </w:t>
            </w:r>
            <w:r w:rsidRPr="0099775F">
              <w:rPr>
                <w:rFonts w:ascii="Arial" w:hAnsi="Arial" w:cs="Arial"/>
                <w:color w:val="000000"/>
                <w:sz w:val="18"/>
                <w:szCs w:val="18"/>
                <w:rtl/>
              </w:rPr>
              <w:t>معاملة</w:t>
            </w:r>
            <w:r w:rsidRPr="0099775F">
              <w:rPr>
                <w:rFonts w:ascii="Arial" w:hAnsi="Arial" w:cs="Arial"/>
                <w:color w:val="000000"/>
                <w:sz w:val="18"/>
                <w:szCs w:val="18"/>
              </w:rPr>
              <w:t xml:space="preserve"> </w:t>
            </w:r>
            <w:r w:rsidRPr="0099775F">
              <w:rPr>
                <w:rFonts w:ascii="Arial" w:hAnsi="Arial" w:cs="Arial"/>
                <w:color w:val="000000"/>
                <w:sz w:val="18"/>
                <w:szCs w:val="18"/>
                <w:rtl/>
              </w:rPr>
              <w:t>حملة</w:t>
            </w:r>
            <w:r w:rsidRPr="0099775F">
              <w:rPr>
                <w:rFonts w:ascii="Arial" w:hAnsi="Arial" w:cs="Arial"/>
                <w:color w:val="000000"/>
                <w:sz w:val="18"/>
                <w:szCs w:val="18"/>
              </w:rPr>
              <w:t xml:space="preserve"> </w:t>
            </w:r>
            <w:r w:rsidRPr="0099775F">
              <w:rPr>
                <w:rFonts w:ascii="Arial" w:hAnsi="Arial" w:cs="Arial"/>
                <w:color w:val="000000"/>
                <w:sz w:val="18"/>
                <w:szCs w:val="18"/>
                <w:rtl/>
              </w:rPr>
              <w:t>الأسهم</w:t>
            </w:r>
            <w:r w:rsidRPr="0099775F">
              <w:rPr>
                <w:rFonts w:ascii="Arial" w:hAnsi="Arial" w:cs="Arial"/>
                <w:color w:val="000000"/>
                <w:sz w:val="18"/>
                <w:szCs w:val="18"/>
              </w:rPr>
              <w:t xml:space="preserve"> </w:t>
            </w:r>
            <w:r w:rsidRPr="0099775F">
              <w:rPr>
                <w:rFonts w:ascii="Arial" w:hAnsi="Arial" w:cs="Arial"/>
                <w:color w:val="000000"/>
                <w:sz w:val="18"/>
                <w:szCs w:val="18"/>
                <w:rtl/>
              </w:rPr>
              <w:t>من</w:t>
            </w:r>
            <w:r w:rsidRPr="0099775F">
              <w:rPr>
                <w:rFonts w:ascii="Arial" w:hAnsi="Arial" w:cs="Arial"/>
                <w:color w:val="000000"/>
                <w:sz w:val="18"/>
                <w:szCs w:val="18"/>
              </w:rPr>
              <w:t xml:space="preserve"> </w:t>
            </w:r>
            <w:r w:rsidRPr="0099775F">
              <w:rPr>
                <w:rFonts w:ascii="Arial" w:hAnsi="Arial" w:cs="Arial"/>
                <w:color w:val="000000"/>
                <w:sz w:val="18"/>
                <w:szCs w:val="18"/>
                <w:rtl/>
              </w:rPr>
              <w:t>نفس</w:t>
            </w:r>
            <w:r w:rsidRPr="0099775F">
              <w:rPr>
                <w:rFonts w:ascii="Arial" w:hAnsi="Arial" w:cs="Arial"/>
                <w:color w:val="000000"/>
                <w:sz w:val="18"/>
                <w:szCs w:val="18"/>
              </w:rPr>
              <w:t xml:space="preserve"> </w:t>
            </w:r>
            <w:r w:rsidRPr="0099775F">
              <w:rPr>
                <w:rFonts w:ascii="Arial" w:hAnsi="Arial" w:cs="Arial"/>
                <w:color w:val="000000"/>
                <w:sz w:val="18"/>
                <w:szCs w:val="18"/>
                <w:rtl/>
              </w:rPr>
              <w:t>الفئة</w:t>
            </w:r>
            <w:r w:rsidRPr="0099775F">
              <w:rPr>
                <w:rFonts w:ascii="Arial" w:hAnsi="Arial" w:cs="Arial"/>
                <w:color w:val="000000"/>
                <w:sz w:val="18"/>
                <w:szCs w:val="18"/>
              </w:rPr>
              <w:t xml:space="preserve"> </w:t>
            </w:r>
            <w:r w:rsidRPr="0099775F">
              <w:rPr>
                <w:rFonts w:ascii="Arial" w:hAnsi="Arial" w:cs="Arial"/>
                <w:color w:val="000000"/>
                <w:sz w:val="18"/>
                <w:szCs w:val="18"/>
                <w:rtl/>
              </w:rPr>
              <w:t>بصورة</w:t>
            </w:r>
            <w:r w:rsidRPr="0099775F">
              <w:rPr>
                <w:rFonts w:ascii="Arial" w:hAnsi="Arial" w:cs="Arial"/>
                <w:color w:val="000000"/>
                <w:sz w:val="18"/>
                <w:szCs w:val="18"/>
              </w:rPr>
              <w:t xml:space="preserve"> </w:t>
            </w:r>
            <w:r w:rsidRPr="0099775F">
              <w:rPr>
                <w:rFonts w:ascii="Arial" w:hAnsi="Arial" w:cs="Arial"/>
                <w:color w:val="000000"/>
                <w:sz w:val="18"/>
                <w:szCs w:val="18"/>
                <w:rtl/>
              </w:rPr>
              <w:t>متساوية</w:t>
            </w:r>
            <w:r w:rsidRPr="0099775F">
              <w:rPr>
                <w:rFonts w:ascii="Arial" w:hAnsi="Arial" w:cs="Arial"/>
                <w:color w:val="000000"/>
                <w:sz w:val="18"/>
                <w:szCs w:val="18"/>
              </w:rPr>
              <w:t xml:space="preserve"> </w:t>
            </w:r>
            <w:r w:rsidRPr="0099775F">
              <w:rPr>
                <w:rFonts w:ascii="Arial" w:hAnsi="Arial" w:cs="Arial"/>
                <w:color w:val="000000"/>
                <w:sz w:val="18"/>
                <w:szCs w:val="18"/>
                <w:rtl/>
              </w:rPr>
              <w:t>خلال</w:t>
            </w:r>
            <w:r w:rsidRPr="0099775F">
              <w:rPr>
                <w:rFonts w:ascii="Arial" w:hAnsi="Arial" w:cs="Arial"/>
                <w:color w:val="000000"/>
                <w:sz w:val="18"/>
                <w:szCs w:val="18"/>
              </w:rPr>
              <w:t xml:space="preserve"> </w:t>
            </w:r>
            <w:r w:rsidRPr="0099775F">
              <w:rPr>
                <w:rFonts w:ascii="Arial" w:hAnsi="Arial" w:cs="Arial"/>
                <w:color w:val="000000"/>
                <w:sz w:val="18"/>
                <w:szCs w:val="18"/>
                <w:rtl/>
              </w:rPr>
              <w:t>الاجتماعات</w:t>
            </w:r>
            <w:r w:rsidRPr="0099775F">
              <w:rPr>
                <w:rFonts w:ascii="Arial" w:hAnsi="Arial" w:cs="Arial"/>
                <w:color w:val="000000"/>
                <w:sz w:val="18"/>
                <w:szCs w:val="18"/>
              </w:rPr>
              <w:t xml:space="preserve"> </w:t>
            </w:r>
            <w:r w:rsidRPr="0099775F">
              <w:rPr>
                <w:rFonts w:ascii="Arial" w:hAnsi="Arial" w:cs="Arial"/>
                <w:color w:val="000000"/>
                <w:sz w:val="18"/>
                <w:szCs w:val="18"/>
                <w:rtl/>
              </w:rPr>
              <w:t>العامة</w:t>
            </w:r>
            <w:r w:rsidRPr="0099775F">
              <w:rPr>
                <w:rFonts w:ascii="Arial" w:hAnsi="Arial" w:cs="Arial"/>
                <w:color w:val="000000"/>
                <w:sz w:val="18"/>
                <w:szCs w:val="18"/>
              </w:rPr>
              <w:t>.</w:t>
            </w:r>
          </w:p>
        </w:tc>
        <w:tc>
          <w:tcPr>
            <w:tcW w:w="709" w:type="dxa"/>
            <w:tcBorders>
              <w:top w:val="nil"/>
              <w:left w:val="single" w:sz="16" w:space="0" w:color="000000"/>
              <w:bottom w:val="nil"/>
            </w:tcBorders>
            <w:shd w:val="clear" w:color="auto" w:fill="FFFFFF"/>
            <w:vAlign w:val="center"/>
          </w:tcPr>
          <w:p w:rsidR="000A0ADA" w:rsidRPr="0099775F"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99775F">
              <w:rPr>
                <w:rFonts w:ascii="Arial" w:hAnsi="Arial" w:cs="Arial"/>
                <w:color w:val="000000"/>
                <w:sz w:val="18"/>
                <w:szCs w:val="18"/>
              </w:rPr>
              <w:t>128</w:t>
            </w:r>
          </w:p>
        </w:tc>
        <w:tc>
          <w:tcPr>
            <w:tcW w:w="1134" w:type="dxa"/>
            <w:tcBorders>
              <w:top w:val="nil"/>
              <w:bottom w:val="nil"/>
            </w:tcBorders>
            <w:shd w:val="clear" w:color="auto" w:fill="FFFFFF"/>
            <w:vAlign w:val="center"/>
          </w:tcPr>
          <w:p w:rsidR="000A0ADA" w:rsidRPr="0099775F"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99775F">
              <w:rPr>
                <w:rFonts w:ascii="Arial" w:hAnsi="Arial" w:cs="Arial"/>
                <w:color w:val="000000"/>
                <w:sz w:val="18"/>
                <w:szCs w:val="18"/>
              </w:rPr>
              <w:t>4.13</w:t>
            </w:r>
          </w:p>
        </w:tc>
        <w:tc>
          <w:tcPr>
            <w:tcW w:w="1985" w:type="dxa"/>
            <w:tcBorders>
              <w:top w:val="nil"/>
              <w:bottom w:val="nil"/>
              <w:right w:val="single" w:sz="16" w:space="0" w:color="000000"/>
            </w:tcBorders>
            <w:shd w:val="clear" w:color="auto" w:fill="FFFFFF"/>
            <w:vAlign w:val="center"/>
          </w:tcPr>
          <w:p w:rsidR="000A0ADA" w:rsidRPr="0099775F"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99775F">
              <w:rPr>
                <w:rFonts w:ascii="Arial" w:hAnsi="Arial" w:cs="Arial"/>
                <w:color w:val="000000"/>
                <w:sz w:val="18"/>
                <w:szCs w:val="18"/>
              </w:rPr>
              <w:t>.404</w:t>
            </w:r>
          </w:p>
        </w:tc>
      </w:tr>
      <w:tr w:rsidR="000A0ADA" w:rsidRPr="0099775F" w:rsidTr="000A0ADA">
        <w:trPr>
          <w:cantSplit/>
        </w:trPr>
        <w:tc>
          <w:tcPr>
            <w:tcW w:w="5670" w:type="dxa"/>
            <w:tcBorders>
              <w:top w:val="nil"/>
              <w:left w:val="single" w:sz="16" w:space="0" w:color="000000"/>
              <w:bottom w:val="nil"/>
              <w:right w:val="single" w:sz="16" w:space="0" w:color="000000"/>
            </w:tcBorders>
            <w:shd w:val="clear" w:color="auto" w:fill="FFFFFF"/>
            <w:vAlign w:val="center"/>
          </w:tcPr>
          <w:p w:rsidR="000A0ADA" w:rsidRPr="0099775F" w:rsidRDefault="000A0ADA" w:rsidP="000A0ADA">
            <w:pPr>
              <w:autoSpaceDE w:val="0"/>
              <w:autoSpaceDN w:val="0"/>
              <w:adjustRightInd w:val="0"/>
              <w:spacing w:after="0" w:line="320" w:lineRule="atLeast"/>
              <w:ind w:left="62" w:right="62"/>
              <w:rPr>
                <w:rFonts w:ascii="Arial" w:hAnsi="Arial" w:cs="Arial"/>
                <w:color w:val="000000"/>
                <w:sz w:val="18"/>
                <w:szCs w:val="18"/>
              </w:rPr>
            </w:pPr>
            <w:r w:rsidRPr="0099775F">
              <w:rPr>
                <w:rFonts w:ascii="Arial" w:hAnsi="Arial" w:cs="Arial"/>
                <w:color w:val="000000"/>
                <w:sz w:val="18"/>
                <w:szCs w:val="18"/>
                <w:rtl/>
              </w:rPr>
              <w:t>يمكن</w:t>
            </w:r>
            <w:r w:rsidRPr="0099775F">
              <w:rPr>
                <w:rFonts w:ascii="Arial" w:hAnsi="Arial" w:cs="Arial"/>
                <w:color w:val="000000"/>
                <w:sz w:val="18"/>
                <w:szCs w:val="18"/>
              </w:rPr>
              <w:t xml:space="preserve"> </w:t>
            </w:r>
            <w:r w:rsidRPr="0099775F">
              <w:rPr>
                <w:rFonts w:ascii="Arial" w:hAnsi="Arial" w:cs="Arial"/>
                <w:color w:val="000000"/>
                <w:sz w:val="18"/>
                <w:szCs w:val="18"/>
                <w:rtl/>
              </w:rPr>
              <w:t>لصغار</w:t>
            </w:r>
            <w:r w:rsidRPr="0099775F">
              <w:rPr>
                <w:rFonts w:ascii="Arial" w:hAnsi="Arial" w:cs="Arial"/>
                <w:color w:val="000000"/>
                <w:sz w:val="18"/>
                <w:szCs w:val="18"/>
              </w:rPr>
              <w:t xml:space="preserve"> </w:t>
            </w:r>
            <w:r w:rsidRPr="0099775F">
              <w:rPr>
                <w:rFonts w:ascii="Arial" w:hAnsi="Arial" w:cs="Arial"/>
                <w:color w:val="000000"/>
                <w:sz w:val="18"/>
                <w:szCs w:val="18"/>
                <w:rtl/>
              </w:rPr>
              <w:t>المساهمين</w:t>
            </w:r>
            <w:r w:rsidRPr="0099775F">
              <w:rPr>
                <w:rFonts w:ascii="Arial" w:hAnsi="Arial" w:cs="Arial"/>
                <w:color w:val="000000"/>
                <w:sz w:val="18"/>
                <w:szCs w:val="18"/>
              </w:rPr>
              <w:t xml:space="preserve"> </w:t>
            </w:r>
            <w:r w:rsidRPr="0099775F">
              <w:rPr>
                <w:rFonts w:ascii="Arial" w:hAnsi="Arial" w:cs="Arial"/>
                <w:color w:val="000000"/>
                <w:sz w:val="18"/>
                <w:szCs w:val="18"/>
                <w:rtl/>
              </w:rPr>
              <w:t>أن</w:t>
            </w:r>
            <w:r w:rsidRPr="0099775F">
              <w:rPr>
                <w:rFonts w:ascii="Arial" w:hAnsi="Arial" w:cs="Arial"/>
                <w:color w:val="000000"/>
                <w:sz w:val="18"/>
                <w:szCs w:val="18"/>
              </w:rPr>
              <w:t xml:space="preserve"> </w:t>
            </w:r>
            <w:r w:rsidRPr="0099775F">
              <w:rPr>
                <w:rFonts w:ascii="Arial" w:hAnsi="Arial" w:cs="Arial"/>
                <w:color w:val="000000"/>
                <w:sz w:val="18"/>
                <w:szCs w:val="18"/>
                <w:rtl/>
              </w:rPr>
              <w:t>يرشحوا</w:t>
            </w:r>
            <w:r w:rsidRPr="0099775F">
              <w:rPr>
                <w:rFonts w:ascii="Arial" w:hAnsi="Arial" w:cs="Arial"/>
                <w:color w:val="000000"/>
                <w:sz w:val="18"/>
                <w:szCs w:val="18"/>
              </w:rPr>
              <w:t xml:space="preserve"> </w:t>
            </w:r>
            <w:r w:rsidRPr="0099775F">
              <w:rPr>
                <w:rFonts w:ascii="Arial" w:hAnsi="Arial" w:cs="Arial"/>
                <w:color w:val="000000"/>
                <w:sz w:val="18"/>
                <w:szCs w:val="18"/>
                <w:rtl/>
              </w:rPr>
              <w:t>أعضاء</w:t>
            </w:r>
            <w:r w:rsidRPr="0099775F">
              <w:rPr>
                <w:rFonts w:ascii="Arial" w:hAnsi="Arial" w:cs="Arial"/>
                <w:color w:val="000000"/>
                <w:sz w:val="18"/>
                <w:szCs w:val="18"/>
              </w:rPr>
              <w:t xml:space="preserve"> </w:t>
            </w:r>
            <w:r w:rsidRPr="0099775F">
              <w:rPr>
                <w:rFonts w:ascii="Arial" w:hAnsi="Arial" w:cs="Arial"/>
                <w:color w:val="000000"/>
                <w:sz w:val="18"/>
                <w:szCs w:val="18"/>
                <w:rtl/>
              </w:rPr>
              <w:t>مجلس</w:t>
            </w:r>
            <w:r w:rsidRPr="0099775F">
              <w:rPr>
                <w:rFonts w:ascii="Arial" w:hAnsi="Arial" w:cs="Arial"/>
                <w:color w:val="000000"/>
                <w:sz w:val="18"/>
                <w:szCs w:val="18"/>
              </w:rPr>
              <w:t xml:space="preserve"> </w:t>
            </w:r>
            <w:r w:rsidRPr="0099775F">
              <w:rPr>
                <w:rFonts w:ascii="Arial" w:hAnsi="Arial" w:cs="Arial"/>
                <w:color w:val="000000"/>
                <w:sz w:val="18"/>
                <w:szCs w:val="18"/>
                <w:rtl/>
              </w:rPr>
              <w:t>الإدارة</w:t>
            </w:r>
            <w:r w:rsidRPr="0099775F">
              <w:rPr>
                <w:rFonts w:ascii="Arial" w:hAnsi="Arial" w:cs="Arial"/>
                <w:color w:val="000000"/>
                <w:sz w:val="18"/>
                <w:szCs w:val="18"/>
              </w:rPr>
              <w:t xml:space="preserve"> </w:t>
            </w:r>
            <w:r w:rsidRPr="0099775F">
              <w:rPr>
                <w:rFonts w:ascii="Arial" w:hAnsi="Arial" w:cs="Arial"/>
                <w:color w:val="000000"/>
                <w:sz w:val="18"/>
                <w:szCs w:val="18"/>
                <w:rtl/>
              </w:rPr>
              <w:t>في</w:t>
            </w:r>
            <w:r w:rsidRPr="0099775F">
              <w:rPr>
                <w:rFonts w:ascii="Arial" w:hAnsi="Arial" w:cs="Arial"/>
                <w:color w:val="000000"/>
                <w:sz w:val="18"/>
                <w:szCs w:val="18"/>
              </w:rPr>
              <w:t xml:space="preserve"> </w:t>
            </w:r>
            <w:r w:rsidRPr="0099775F">
              <w:rPr>
                <w:rFonts w:ascii="Arial" w:hAnsi="Arial" w:cs="Arial"/>
                <w:color w:val="000000"/>
                <w:sz w:val="18"/>
                <w:szCs w:val="18"/>
                <w:rtl/>
              </w:rPr>
              <w:t>اجتماع</w:t>
            </w:r>
            <w:r w:rsidRPr="0099775F">
              <w:rPr>
                <w:rFonts w:ascii="Arial" w:hAnsi="Arial" w:cs="Arial"/>
                <w:color w:val="000000"/>
                <w:sz w:val="18"/>
                <w:szCs w:val="18"/>
              </w:rPr>
              <w:t xml:space="preserve"> </w:t>
            </w:r>
            <w:r w:rsidRPr="0099775F">
              <w:rPr>
                <w:rFonts w:ascii="Arial" w:hAnsi="Arial" w:cs="Arial"/>
                <w:color w:val="000000"/>
                <w:sz w:val="18"/>
                <w:szCs w:val="18"/>
                <w:rtl/>
              </w:rPr>
              <w:t>الهيئة</w:t>
            </w:r>
            <w:r w:rsidRPr="0099775F">
              <w:rPr>
                <w:rFonts w:ascii="Arial" w:hAnsi="Arial" w:cs="Arial"/>
                <w:color w:val="000000"/>
                <w:sz w:val="18"/>
                <w:szCs w:val="18"/>
              </w:rPr>
              <w:t xml:space="preserve"> </w:t>
            </w:r>
            <w:r w:rsidRPr="0099775F">
              <w:rPr>
                <w:rFonts w:ascii="Arial" w:hAnsi="Arial" w:cs="Arial"/>
                <w:color w:val="000000"/>
                <w:sz w:val="18"/>
                <w:szCs w:val="18"/>
                <w:rtl/>
              </w:rPr>
              <w:t>العامة</w:t>
            </w:r>
            <w:r w:rsidRPr="0099775F">
              <w:rPr>
                <w:rFonts w:ascii="Arial" w:hAnsi="Arial" w:cs="Arial"/>
                <w:color w:val="000000"/>
                <w:sz w:val="18"/>
                <w:szCs w:val="18"/>
              </w:rPr>
              <w:t>.</w:t>
            </w:r>
          </w:p>
        </w:tc>
        <w:tc>
          <w:tcPr>
            <w:tcW w:w="709" w:type="dxa"/>
            <w:tcBorders>
              <w:top w:val="nil"/>
              <w:left w:val="single" w:sz="16" w:space="0" w:color="000000"/>
              <w:bottom w:val="nil"/>
            </w:tcBorders>
            <w:shd w:val="clear" w:color="auto" w:fill="FFFFFF"/>
            <w:vAlign w:val="center"/>
          </w:tcPr>
          <w:p w:rsidR="000A0ADA" w:rsidRPr="0099775F"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99775F">
              <w:rPr>
                <w:rFonts w:ascii="Arial" w:hAnsi="Arial" w:cs="Arial"/>
                <w:color w:val="000000"/>
                <w:sz w:val="18"/>
                <w:szCs w:val="18"/>
              </w:rPr>
              <w:t>128</w:t>
            </w:r>
          </w:p>
        </w:tc>
        <w:tc>
          <w:tcPr>
            <w:tcW w:w="1134" w:type="dxa"/>
            <w:tcBorders>
              <w:top w:val="nil"/>
              <w:bottom w:val="nil"/>
            </w:tcBorders>
            <w:shd w:val="clear" w:color="auto" w:fill="FFFFFF"/>
            <w:vAlign w:val="center"/>
          </w:tcPr>
          <w:p w:rsidR="000A0ADA" w:rsidRPr="0099775F"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99775F">
              <w:rPr>
                <w:rFonts w:ascii="Arial" w:hAnsi="Arial" w:cs="Arial"/>
                <w:color w:val="000000"/>
                <w:sz w:val="18"/>
                <w:szCs w:val="18"/>
              </w:rPr>
              <w:t>4.13</w:t>
            </w:r>
          </w:p>
        </w:tc>
        <w:tc>
          <w:tcPr>
            <w:tcW w:w="1985" w:type="dxa"/>
            <w:tcBorders>
              <w:top w:val="nil"/>
              <w:bottom w:val="nil"/>
              <w:right w:val="single" w:sz="16" w:space="0" w:color="000000"/>
            </w:tcBorders>
            <w:shd w:val="clear" w:color="auto" w:fill="FFFFFF"/>
            <w:vAlign w:val="center"/>
          </w:tcPr>
          <w:p w:rsidR="000A0ADA" w:rsidRPr="0099775F"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99775F">
              <w:rPr>
                <w:rFonts w:ascii="Arial" w:hAnsi="Arial" w:cs="Arial"/>
                <w:color w:val="000000"/>
                <w:sz w:val="18"/>
                <w:szCs w:val="18"/>
              </w:rPr>
              <w:t>.404</w:t>
            </w:r>
          </w:p>
        </w:tc>
      </w:tr>
      <w:tr w:rsidR="000A0ADA" w:rsidRPr="0099775F" w:rsidTr="000A0ADA">
        <w:trPr>
          <w:cantSplit/>
        </w:trPr>
        <w:tc>
          <w:tcPr>
            <w:tcW w:w="5670" w:type="dxa"/>
            <w:tcBorders>
              <w:top w:val="nil"/>
              <w:left w:val="single" w:sz="16" w:space="0" w:color="000000"/>
              <w:bottom w:val="single" w:sz="16" w:space="0" w:color="000000"/>
              <w:right w:val="single" w:sz="16" w:space="0" w:color="000000"/>
            </w:tcBorders>
            <w:shd w:val="clear" w:color="auto" w:fill="FFFFFF"/>
            <w:vAlign w:val="center"/>
          </w:tcPr>
          <w:p w:rsidR="000A0ADA" w:rsidRPr="0099775F" w:rsidRDefault="000A0ADA" w:rsidP="000A0ADA">
            <w:pPr>
              <w:autoSpaceDE w:val="0"/>
              <w:autoSpaceDN w:val="0"/>
              <w:adjustRightInd w:val="0"/>
              <w:spacing w:after="0" w:line="320" w:lineRule="atLeast"/>
              <w:ind w:left="62" w:right="62"/>
              <w:rPr>
                <w:rFonts w:ascii="Arial" w:hAnsi="Arial" w:cs="Arial"/>
                <w:color w:val="000000"/>
                <w:sz w:val="18"/>
                <w:szCs w:val="18"/>
              </w:rPr>
            </w:pPr>
            <w:r w:rsidRPr="0099775F">
              <w:rPr>
                <w:rFonts w:ascii="Arial" w:hAnsi="Arial" w:cs="Arial"/>
                <w:color w:val="000000"/>
                <w:sz w:val="18"/>
                <w:szCs w:val="18"/>
              </w:rPr>
              <w:t>Valid N (</w:t>
            </w:r>
            <w:proofErr w:type="spellStart"/>
            <w:r w:rsidRPr="0099775F">
              <w:rPr>
                <w:rFonts w:ascii="Arial" w:hAnsi="Arial" w:cs="Arial"/>
                <w:color w:val="000000"/>
                <w:sz w:val="18"/>
                <w:szCs w:val="18"/>
              </w:rPr>
              <w:t>listwise</w:t>
            </w:r>
            <w:proofErr w:type="spellEnd"/>
            <w:r w:rsidRPr="0099775F">
              <w:rPr>
                <w:rFonts w:ascii="Arial" w:hAnsi="Arial" w:cs="Arial"/>
                <w:color w:val="000000"/>
                <w:sz w:val="18"/>
                <w:szCs w:val="18"/>
              </w:rPr>
              <w:t>)</w:t>
            </w:r>
          </w:p>
        </w:tc>
        <w:tc>
          <w:tcPr>
            <w:tcW w:w="709" w:type="dxa"/>
            <w:tcBorders>
              <w:top w:val="nil"/>
              <w:left w:val="single" w:sz="16" w:space="0" w:color="000000"/>
              <w:bottom w:val="single" w:sz="16" w:space="0" w:color="000000"/>
            </w:tcBorders>
            <w:shd w:val="clear" w:color="auto" w:fill="FFFFFF"/>
            <w:vAlign w:val="center"/>
          </w:tcPr>
          <w:p w:rsidR="000A0ADA" w:rsidRPr="0099775F"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99775F">
              <w:rPr>
                <w:rFonts w:ascii="Arial" w:hAnsi="Arial" w:cs="Arial"/>
                <w:color w:val="000000"/>
                <w:sz w:val="18"/>
                <w:szCs w:val="18"/>
              </w:rPr>
              <w:t>128</w:t>
            </w:r>
          </w:p>
        </w:tc>
        <w:tc>
          <w:tcPr>
            <w:tcW w:w="1134" w:type="dxa"/>
            <w:tcBorders>
              <w:top w:val="nil"/>
              <w:bottom w:val="single" w:sz="16" w:space="0" w:color="000000"/>
            </w:tcBorders>
            <w:shd w:val="clear" w:color="auto" w:fill="FFFFFF"/>
          </w:tcPr>
          <w:p w:rsidR="000A0ADA" w:rsidRPr="0099775F" w:rsidRDefault="000A0ADA" w:rsidP="000A0ADA">
            <w:pPr>
              <w:autoSpaceDE w:val="0"/>
              <w:autoSpaceDN w:val="0"/>
              <w:bidi w:val="0"/>
              <w:adjustRightInd w:val="0"/>
              <w:spacing w:after="0" w:line="240" w:lineRule="auto"/>
              <w:rPr>
                <w:rFonts w:ascii="Times New Roman" w:hAnsi="Times New Roman" w:cs="Times New Roman"/>
                <w:sz w:val="24"/>
                <w:szCs w:val="24"/>
              </w:rPr>
            </w:pPr>
          </w:p>
        </w:tc>
        <w:tc>
          <w:tcPr>
            <w:tcW w:w="1985" w:type="dxa"/>
            <w:tcBorders>
              <w:top w:val="nil"/>
              <w:bottom w:val="single" w:sz="16" w:space="0" w:color="000000"/>
              <w:right w:val="single" w:sz="16" w:space="0" w:color="000000"/>
            </w:tcBorders>
            <w:shd w:val="clear" w:color="auto" w:fill="FFFFFF"/>
          </w:tcPr>
          <w:p w:rsidR="000A0ADA" w:rsidRPr="0099775F" w:rsidRDefault="000A0ADA" w:rsidP="000A0ADA">
            <w:pPr>
              <w:autoSpaceDE w:val="0"/>
              <w:autoSpaceDN w:val="0"/>
              <w:bidi w:val="0"/>
              <w:adjustRightInd w:val="0"/>
              <w:spacing w:after="0" w:line="240" w:lineRule="auto"/>
              <w:rPr>
                <w:rFonts w:ascii="Times New Roman" w:hAnsi="Times New Roman" w:cs="Times New Roman"/>
                <w:sz w:val="24"/>
                <w:szCs w:val="24"/>
              </w:rPr>
            </w:pPr>
          </w:p>
        </w:tc>
      </w:tr>
    </w:tbl>
    <w:p w:rsidR="000A0ADA" w:rsidRPr="0099775F" w:rsidRDefault="000A0ADA" w:rsidP="000A0ADA">
      <w:pPr>
        <w:autoSpaceDE w:val="0"/>
        <w:autoSpaceDN w:val="0"/>
        <w:bidi w:val="0"/>
        <w:adjustRightInd w:val="0"/>
        <w:spacing w:after="0" w:line="400" w:lineRule="atLeast"/>
        <w:rPr>
          <w:rFonts w:ascii="Times New Roman" w:hAnsi="Times New Roman" w:cs="Times New Roman"/>
          <w:sz w:val="24"/>
          <w:szCs w:val="24"/>
        </w:rPr>
      </w:pPr>
    </w:p>
    <w:p w:rsidR="000A0ADA" w:rsidRPr="00143168" w:rsidRDefault="000A0ADA" w:rsidP="000A0ADA">
      <w:pPr>
        <w:autoSpaceDE w:val="0"/>
        <w:autoSpaceDN w:val="0"/>
        <w:adjustRightInd w:val="0"/>
        <w:spacing w:after="0" w:line="400" w:lineRule="atLeast"/>
        <w:rPr>
          <w:rFonts w:ascii="Times New Roman" w:hAnsi="Times New Roman" w:cs="Times New Roman"/>
          <w:sz w:val="24"/>
          <w:szCs w:val="24"/>
        </w:rPr>
      </w:pPr>
    </w:p>
    <w:p w:rsidR="000A0ADA" w:rsidRPr="00ED66DF" w:rsidRDefault="000A0ADA" w:rsidP="000A0ADA">
      <w:pPr>
        <w:autoSpaceDE w:val="0"/>
        <w:autoSpaceDN w:val="0"/>
        <w:bidi w:val="0"/>
        <w:adjustRightInd w:val="0"/>
        <w:spacing w:after="0" w:line="240" w:lineRule="auto"/>
        <w:rPr>
          <w:rFonts w:ascii="Courier New" w:hAnsi="Courier New" w:cs="Courier New"/>
          <w:color w:val="000000"/>
          <w:sz w:val="20"/>
          <w:szCs w:val="20"/>
        </w:rPr>
      </w:pPr>
    </w:p>
    <w:p w:rsidR="000A0ADA" w:rsidRDefault="000A0ADA" w:rsidP="000A0ADA">
      <w:pPr>
        <w:autoSpaceDE w:val="0"/>
        <w:autoSpaceDN w:val="0"/>
        <w:bidi w:val="0"/>
        <w:adjustRightInd w:val="0"/>
        <w:spacing w:after="0" w:line="240" w:lineRule="auto"/>
        <w:rPr>
          <w:rFonts w:ascii="Courier New" w:hAnsi="Courier New" w:cs="Courier New"/>
          <w:color w:val="000000"/>
          <w:sz w:val="20"/>
          <w:szCs w:val="20"/>
          <w:lang w:val="fr-FR"/>
        </w:rPr>
      </w:pPr>
    </w:p>
    <w:p w:rsidR="00F71181" w:rsidRDefault="00F71181" w:rsidP="00F71181">
      <w:pPr>
        <w:autoSpaceDE w:val="0"/>
        <w:autoSpaceDN w:val="0"/>
        <w:bidi w:val="0"/>
        <w:adjustRightInd w:val="0"/>
        <w:spacing w:after="0" w:line="240" w:lineRule="auto"/>
        <w:rPr>
          <w:rFonts w:ascii="Courier New" w:hAnsi="Courier New" w:cs="Courier New"/>
          <w:color w:val="000000"/>
          <w:sz w:val="20"/>
          <w:szCs w:val="20"/>
          <w:lang w:val="fr-FR"/>
        </w:rPr>
      </w:pPr>
    </w:p>
    <w:p w:rsidR="00F71181" w:rsidRDefault="00F71181" w:rsidP="00F71181">
      <w:pPr>
        <w:autoSpaceDE w:val="0"/>
        <w:autoSpaceDN w:val="0"/>
        <w:bidi w:val="0"/>
        <w:adjustRightInd w:val="0"/>
        <w:spacing w:after="0" w:line="240" w:lineRule="auto"/>
        <w:rPr>
          <w:rFonts w:ascii="Courier New" w:hAnsi="Courier New" w:cs="Courier New"/>
          <w:color w:val="000000"/>
          <w:sz w:val="20"/>
          <w:szCs w:val="20"/>
          <w:lang w:val="fr-FR"/>
        </w:rPr>
      </w:pPr>
    </w:p>
    <w:p w:rsidR="00F71181" w:rsidRDefault="00F71181" w:rsidP="00F71181">
      <w:pPr>
        <w:autoSpaceDE w:val="0"/>
        <w:autoSpaceDN w:val="0"/>
        <w:bidi w:val="0"/>
        <w:adjustRightInd w:val="0"/>
        <w:spacing w:after="0" w:line="240" w:lineRule="auto"/>
        <w:rPr>
          <w:rFonts w:ascii="Courier New" w:hAnsi="Courier New" w:cs="Courier New"/>
          <w:color w:val="000000"/>
          <w:sz w:val="20"/>
          <w:szCs w:val="20"/>
          <w:lang w:val="fr-FR"/>
        </w:rPr>
        <w:sectPr w:rsidR="00F71181" w:rsidSect="009617CB">
          <w:footnotePr>
            <w:numRestart w:val="eachPage"/>
          </w:footnotePr>
          <w:endnotePr>
            <w:numFmt w:val="decimal"/>
            <w:numRestart w:val="eachSect"/>
          </w:endnotePr>
          <w:pgSz w:w="11906" w:h="16838"/>
          <w:pgMar w:top="1134" w:right="1701" w:bottom="1134" w:left="1134" w:header="624" w:footer="709" w:gutter="0"/>
          <w:pgNumType w:start="57" w:chapStyle="1"/>
          <w:cols w:space="708"/>
          <w:titlePg/>
          <w:bidi/>
          <w:rtlGutter/>
          <w:docGrid w:linePitch="360"/>
        </w:sectPr>
      </w:pPr>
    </w:p>
    <w:p w:rsidR="00F71181" w:rsidRDefault="00F71181" w:rsidP="00F71181">
      <w:pPr>
        <w:autoSpaceDE w:val="0"/>
        <w:autoSpaceDN w:val="0"/>
        <w:bidi w:val="0"/>
        <w:adjustRightInd w:val="0"/>
        <w:spacing w:after="0" w:line="240" w:lineRule="auto"/>
        <w:rPr>
          <w:rFonts w:ascii="Courier New" w:hAnsi="Courier New" w:cs="Courier New"/>
          <w:color w:val="000000"/>
          <w:sz w:val="20"/>
          <w:szCs w:val="20"/>
          <w:lang w:val="fr-FR"/>
        </w:rPr>
      </w:pPr>
    </w:p>
    <w:p w:rsidR="000A0ADA" w:rsidRPr="001A59F7" w:rsidRDefault="000A0ADA" w:rsidP="000A0ADA">
      <w:pPr>
        <w:autoSpaceDE w:val="0"/>
        <w:autoSpaceDN w:val="0"/>
        <w:bidi w:val="0"/>
        <w:adjustRightInd w:val="0"/>
        <w:spacing w:after="0" w:line="240" w:lineRule="auto"/>
        <w:rPr>
          <w:rFonts w:ascii="Courier New" w:hAnsi="Courier New" w:cs="Courier New"/>
          <w:color w:val="000000"/>
          <w:sz w:val="20"/>
          <w:szCs w:val="20"/>
        </w:rPr>
      </w:pPr>
    </w:p>
    <w:p w:rsidR="000A0ADA" w:rsidRPr="001A59F7" w:rsidRDefault="000A0ADA" w:rsidP="000A0ADA">
      <w:pPr>
        <w:autoSpaceDE w:val="0"/>
        <w:autoSpaceDN w:val="0"/>
        <w:bidi w:val="0"/>
        <w:adjustRightInd w:val="0"/>
        <w:spacing w:after="0" w:line="240" w:lineRule="auto"/>
        <w:rPr>
          <w:rFonts w:ascii="Courier New" w:hAnsi="Courier New" w:cs="Courier New"/>
          <w:color w:val="000000"/>
          <w:sz w:val="20"/>
          <w:szCs w:val="20"/>
          <w:lang w:val="fr-FR"/>
        </w:rPr>
      </w:pPr>
      <w:r w:rsidRPr="001A59F7">
        <w:rPr>
          <w:rFonts w:ascii="Courier New" w:hAnsi="Courier New" w:cs="Courier New"/>
          <w:color w:val="000000"/>
          <w:sz w:val="20"/>
          <w:szCs w:val="20"/>
          <w:lang w:val="fr-FR"/>
        </w:rPr>
        <w:t>DESCRIPTIVES VARIABLES=D1 D2 D3 D4 D5 D6 D7 D8</w:t>
      </w:r>
    </w:p>
    <w:p w:rsidR="000A0ADA" w:rsidRPr="001A59F7" w:rsidRDefault="000A0ADA" w:rsidP="000A0ADA">
      <w:pPr>
        <w:autoSpaceDE w:val="0"/>
        <w:autoSpaceDN w:val="0"/>
        <w:bidi w:val="0"/>
        <w:adjustRightInd w:val="0"/>
        <w:spacing w:after="0" w:line="240" w:lineRule="auto"/>
        <w:rPr>
          <w:rFonts w:ascii="Courier New" w:hAnsi="Courier New" w:cs="Courier New"/>
          <w:color w:val="000000"/>
          <w:sz w:val="20"/>
          <w:szCs w:val="20"/>
        </w:rPr>
      </w:pPr>
      <w:r w:rsidRPr="001A59F7">
        <w:rPr>
          <w:rFonts w:ascii="Courier New" w:hAnsi="Courier New" w:cs="Courier New"/>
          <w:color w:val="000000"/>
          <w:sz w:val="20"/>
          <w:szCs w:val="20"/>
          <w:lang w:val="fr-FR"/>
        </w:rPr>
        <w:t xml:space="preserve">  </w:t>
      </w:r>
      <w:r w:rsidRPr="001A59F7">
        <w:rPr>
          <w:rFonts w:ascii="Courier New" w:hAnsi="Courier New" w:cs="Courier New"/>
          <w:color w:val="000000"/>
          <w:sz w:val="20"/>
          <w:szCs w:val="20"/>
        </w:rPr>
        <w:t>/STATISTICS=MEAN STDDEV.</w:t>
      </w:r>
    </w:p>
    <w:tbl>
      <w:tblPr>
        <w:tblW w:w="949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946"/>
        <w:gridCol w:w="567"/>
        <w:gridCol w:w="709"/>
        <w:gridCol w:w="1276"/>
      </w:tblGrid>
      <w:tr w:rsidR="000A0ADA" w:rsidRPr="001A59F7" w:rsidTr="000A0ADA">
        <w:trPr>
          <w:cantSplit/>
        </w:trPr>
        <w:tc>
          <w:tcPr>
            <w:tcW w:w="9498" w:type="dxa"/>
            <w:gridSpan w:val="4"/>
            <w:tcBorders>
              <w:top w:val="nil"/>
              <w:left w:val="nil"/>
              <w:bottom w:val="nil"/>
              <w:right w:val="nil"/>
            </w:tcBorders>
            <w:shd w:val="clear" w:color="auto" w:fill="FFFFFF"/>
          </w:tcPr>
          <w:p w:rsidR="000A0ADA" w:rsidRPr="001A59F7"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1A59F7">
              <w:rPr>
                <w:rFonts w:ascii="Arial" w:hAnsi="Arial" w:cs="Arial"/>
                <w:b/>
                <w:bCs/>
                <w:color w:val="000000"/>
                <w:sz w:val="18"/>
                <w:szCs w:val="18"/>
              </w:rPr>
              <w:t>Descriptive Statistics</w:t>
            </w:r>
          </w:p>
        </w:tc>
      </w:tr>
      <w:tr w:rsidR="000A0ADA" w:rsidRPr="001A59F7" w:rsidTr="000A0ADA">
        <w:trPr>
          <w:cantSplit/>
        </w:trPr>
        <w:tc>
          <w:tcPr>
            <w:tcW w:w="6946" w:type="dxa"/>
            <w:tcBorders>
              <w:top w:val="single" w:sz="16" w:space="0" w:color="000000"/>
              <w:left w:val="single" w:sz="16" w:space="0" w:color="000000"/>
              <w:bottom w:val="single" w:sz="16" w:space="0" w:color="000000"/>
              <w:right w:val="single" w:sz="16" w:space="0" w:color="000000"/>
            </w:tcBorders>
            <w:shd w:val="clear" w:color="auto" w:fill="FFFFFF"/>
          </w:tcPr>
          <w:p w:rsidR="000A0ADA" w:rsidRPr="001A59F7" w:rsidRDefault="000A0ADA" w:rsidP="000A0ADA">
            <w:pPr>
              <w:autoSpaceDE w:val="0"/>
              <w:autoSpaceDN w:val="0"/>
              <w:bidi w:val="0"/>
              <w:adjustRightInd w:val="0"/>
              <w:spacing w:after="0" w:line="320" w:lineRule="atLeast"/>
              <w:ind w:left="60" w:right="60"/>
              <w:rPr>
                <w:rFonts w:ascii="Arial" w:hAnsi="Arial" w:cs="Arial"/>
                <w:color w:val="000000"/>
                <w:sz w:val="18"/>
                <w:szCs w:val="18"/>
              </w:rPr>
            </w:pPr>
          </w:p>
        </w:tc>
        <w:tc>
          <w:tcPr>
            <w:tcW w:w="567" w:type="dxa"/>
            <w:tcBorders>
              <w:top w:val="single" w:sz="16" w:space="0" w:color="000000"/>
              <w:left w:val="single" w:sz="16" w:space="0" w:color="000000"/>
              <w:bottom w:val="single" w:sz="16" w:space="0" w:color="000000"/>
            </w:tcBorders>
            <w:shd w:val="clear" w:color="auto" w:fill="FFFFFF"/>
          </w:tcPr>
          <w:p w:rsidR="000A0ADA" w:rsidRPr="001A59F7"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1A59F7">
              <w:rPr>
                <w:rFonts w:ascii="Arial" w:hAnsi="Arial" w:cs="Arial"/>
                <w:color w:val="000000"/>
                <w:sz w:val="18"/>
                <w:szCs w:val="18"/>
              </w:rPr>
              <w:t>N</w:t>
            </w:r>
          </w:p>
        </w:tc>
        <w:tc>
          <w:tcPr>
            <w:tcW w:w="709" w:type="dxa"/>
            <w:tcBorders>
              <w:top w:val="single" w:sz="16" w:space="0" w:color="000000"/>
              <w:bottom w:val="single" w:sz="16" w:space="0" w:color="000000"/>
            </w:tcBorders>
            <w:shd w:val="clear" w:color="auto" w:fill="FFFFFF"/>
          </w:tcPr>
          <w:p w:rsidR="000A0ADA" w:rsidRPr="001A59F7"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1A59F7">
              <w:rPr>
                <w:rFonts w:ascii="Arial" w:hAnsi="Arial" w:cs="Arial"/>
                <w:color w:val="000000"/>
                <w:sz w:val="18"/>
                <w:szCs w:val="18"/>
              </w:rPr>
              <w:t>Mean</w:t>
            </w:r>
          </w:p>
        </w:tc>
        <w:tc>
          <w:tcPr>
            <w:tcW w:w="1276" w:type="dxa"/>
            <w:tcBorders>
              <w:top w:val="single" w:sz="16" w:space="0" w:color="000000"/>
              <w:bottom w:val="single" w:sz="16" w:space="0" w:color="000000"/>
              <w:right w:val="single" w:sz="16" w:space="0" w:color="000000"/>
            </w:tcBorders>
            <w:shd w:val="clear" w:color="auto" w:fill="FFFFFF"/>
          </w:tcPr>
          <w:p w:rsidR="000A0ADA" w:rsidRPr="001A59F7"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1A59F7">
              <w:rPr>
                <w:rFonts w:ascii="Arial" w:hAnsi="Arial" w:cs="Arial"/>
                <w:color w:val="000000"/>
                <w:sz w:val="18"/>
                <w:szCs w:val="18"/>
              </w:rPr>
              <w:t>Std. Deviation</w:t>
            </w:r>
          </w:p>
        </w:tc>
      </w:tr>
      <w:tr w:rsidR="000A0ADA" w:rsidRPr="001A59F7" w:rsidTr="000A0ADA">
        <w:trPr>
          <w:cantSplit/>
        </w:trPr>
        <w:tc>
          <w:tcPr>
            <w:tcW w:w="6946" w:type="dxa"/>
            <w:tcBorders>
              <w:top w:val="single" w:sz="16" w:space="0" w:color="000000"/>
              <w:left w:val="single" w:sz="16" w:space="0" w:color="000000"/>
              <w:bottom w:val="nil"/>
              <w:right w:val="single" w:sz="16" w:space="0" w:color="000000"/>
            </w:tcBorders>
            <w:shd w:val="clear" w:color="auto" w:fill="FFFFFF"/>
            <w:vAlign w:val="center"/>
          </w:tcPr>
          <w:p w:rsidR="000A0ADA" w:rsidRPr="001A59F7" w:rsidRDefault="000A0ADA" w:rsidP="000A0ADA">
            <w:pPr>
              <w:autoSpaceDE w:val="0"/>
              <w:autoSpaceDN w:val="0"/>
              <w:adjustRightInd w:val="0"/>
              <w:spacing w:after="0" w:line="320" w:lineRule="atLeast"/>
              <w:ind w:left="62" w:right="62"/>
              <w:rPr>
                <w:rFonts w:ascii="Arial" w:hAnsi="Arial" w:cs="Arial"/>
                <w:color w:val="000000"/>
                <w:sz w:val="18"/>
                <w:szCs w:val="18"/>
              </w:rPr>
            </w:pPr>
            <w:r w:rsidRPr="001A59F7">
              <w:rPr>
                <w:rFonts w:ascii="Arial" w:hAnsi="Arial" w:cs="Arial"/>
                <w:color w:val="000000"/>
                <w:sz w:val="18"/>
                <w:szCs w:val="18"/>
                <w:rtl/>
              </w:rPr>
              <w:t>توجد</w:t>
            </w:r>
            <w:r w:rsidRPr="001A59F7">
              <w:rPr>
                <w:rFonts w:ascii="Arial" w:hAnsi="Arial" w:cs="Arial"/>
                <w:color w:val="000000"/>
                <w:sz w:val="18"/>
                <w:szCs w:val="18"/>
              </w:rPr>
              <w:t xml:space="preserve"> </w:t>
            </w:r>
            <w:r w:rsidRPr="001A59F7">
              <w:rPr>
                <w:rFonts w:ascii="Arial" w:hAnsi="Arial" w:cs="Arial"/>
                <w:color w:val="000000"/>
                <w:sz w:val="18"/>
                <w:szCs w:val="18"/>
                <w:rtl/>
              </w:rPr>
              <w:t>قدرة</w:t>
            </w:r>
            <w:r w:rsidRPr="001A59F7">
              <w:rPr>
                <w:rFonts w:ascii="Arial" w:hAnsi="Arial" w:cs="Arial"/>
                <w:color w:val="000000"/>
                <w:sz w:val="18"/>
                <w:szCs w:val="18"/>
              </w:rPr>
              <w:t xml:space="preserve"> </w:t>
            </w:r>
            <w:r w:rsidRPr="001A59F7">
              <w:rPr>
                <w:rFonts w:ascii="Arial" w:hAnsi="Arial" w:cs="Arial"/>
                <w:color w:val="000000"/>
                <w:sz w:val="18"/>
                <w:szCs w:val="18"/>
                <w:rtl/>
              </w:rPr>
              <w:t>لأصحاب</w:t>
            </w:r>
            <w:r w:rsidRPr="001A59F7">
              <w:rPr>
                <w:rFonts w:ascii="Arial" w:hAnsi="Arial" w:cs="Arial"/>
                <w:color w:val="000000"/>
                <w:sz w:val="18"/>
                <w:szCs w:val="18"/>
              </w:rPr>
              <w:t xml:space="preserve"> </w:t>
            </w:r>
            <w:r w:rsidRPr="001A59F7">
              <w:rPr>
                <w:rFonts w:ascii="Arial" w:hAnsi="Arial" w:cs="Arial"/>
                <w:color w:val="000000"/>
                <w:sz w:val="18"/>
                <w:szCs w:val="18"/>
                <w:rtl/>
              </w:rPr>
              <w:t>المصالح</w:t>
            </w:r>
            <w:r w:rsidRPr="001A59F7">
              <w:rPr>
                <w:rFonts w:ascii="Arial" w:hAnsi="Arial" w:cs="Arial"/>
                <w:color w:val="000000"/>
                <w:sz w:val="18"/>
                <w:szCs w:val="18"/>
              </w:rPr>
              <w:t xml:space="preserve"> </w:t>
            </w:r>
            <w:r w:rsidRPr="001A59F7">
              <w:rPr>
                <w:rFonts w:ascii="Arial" w:hAnsi="Arial" w:cs="Arial"/>
                <w:color w:val="000000"/>
                <w:sz w:val="18"/>
                <w:szCs w:val="18"/>
                <w:rtl/>
              </w:rPr>
              <w:t>إيصال</w:t>
            </w:r>
            <w:r w:rsidRPr="001A59F7">
              <w:rPr>
                <w:rFonts w:ascii="Arial" w:hAnsi="Arial" w:cs="Arial"/>
                <w:color w:val="000000"/>
                <w:sz w:val="18"/>
                <w:szCs w:val="18"/>
              </w:rPr>
              <w:t xml:space="preserve"> </w:t>
            </w:r>
            <w:r w:rsidRPr="001A59F7">
              <w:rPr>
                <w:rFonts w:ascii="Arial" w:hAnsi="Arial" w:cs="Arial"/>
                <w:color w:val="000000"/>
                <w:sz w:val="18"/>
                <w:szCs w:val="18"/>
                <w:rtl/>
              </w:rPr>
              <w:t>اهتماماتهم</w:t>
            </w:r>
            <w:r w:rsidRPr="001A59F7">
              <w:rPr>
                <w:rFonts w:ascii="Arial" w:hAnsi="Arial" w:cs="Arial"/>
                <w:color w:val="000000"/>
                <w:sz w:val="18"/>
                <w:szCs w:val="18"/>
              </w:rPr>
              <w:t xml:space="preserve"> </w:t>
            </w:r>
            <w:r w:rsidRPr="001A59F7">
              <w:rPr>
                <w:rFonts w:ascii="Arial" w:hAnsi="Arial" w:cs="Arial"/>
                <w:color w:val="000000"/>
                <w:sz w:val="18"/>
                <w:szCs w:val="18"/>
                <w:rtl/>
              </w:rPr>
              <w:t>حول</w:t>
            </w:r>
            <w:r w:rsidRPr="001A59F7">
              <w:rPr>
                <w:rFonts w:ascii="Arial" w:hAnsi="Arial" w:cs="Arial"/>
                <w:color w:val="000000"/>
                <w:sz w:val="18"/>
                <w:szCs w:val="18"/>
              </w:rPr>
              <w:t xml:space="preserve"> </w:t>
            </w:r>
            <w:r w:rsidRPr="001A59F7">
              <w:rPr>
                <w:rFonts w:ascii="Arial" w:hAnsi="Arial" w:cs="Arial"/>
                <w:color w:val="000000"/>
                <w:sz w:val="18"/>
                <w:szCs w:val="18"/>
                <w:rtl/>
              </w:rPr>
              <w:t>الممارسات</w:t>
            </w:r>
            <w:r w:rsidRPr="001A59F7">
              <w:rPr>
                <w:rFonts w:ascii="Arial" w:hAnsi="Arial" w:cs="Arial"/>
                <w:color w:val="000000"/>
                <w:sz w:val="18"/>
                <w:szCs w:val="18"/>
              </w:rPr>
              <w:t xml:space="preserve"> </w:t>
            </w:r>
            <w:r w:rsidRPr="001A59F7">
              <w:rPr>
                <w:rFonts w:ascii="Arial" w:hAnsi="Arial" w:cs="Arial"/>
                <w:color w:val="000000"/>
                <w:sz w:val="18"/>
                <w:szCs w:val="18"/>
                <w:rtl/>
              </w:rPr>
              <w:t>غير</w:t>
            </w:r>
            <w:r w:rsidRPr="001A59F7">
              <w:rPr>
                <w:rFonts w:ascii="Arial" w:hAnsi="Arial" w:cs="Arial"/>
                <w:color w:val="000000"/>
                <w:sz w:val="18"/>
                <w:szCs w:val="18"/>
              </w:rPr>
              <w:t xml:space="preserve"> </w:t>
            </w:r>
            <w:r w:rsidRPr="001A59F7">
              <w:rPr>
                <w:rFonts w:ascii="Arial" w:hAnsi="Arial" w:cs="Arial"/>
                <w:color w:val="000000"/>
                <w:sz w:val="18"/>
                <w:szCs w:val="18"/>
                <w:rtl/>
              </w:rPr>
              <w:t>القانونية</w:t>
            </w:r>
            <w:r w:rsidRPr="001A59F7">
              <w:rPr>
                <w:rFonts w:ascii="Arial" w:hAnsi="Arial" w:cs="Arial"/>
                <w:color w:val="000000"/>
                <w:sz w:val="18"/>
                <w:szCs w:val="18"/>
              </w:rPr>
              <w:t xml:space="preserve"> </w:t>
            </w:r>
            <w:r w:rsidRPr="001A59F7">
              <w:rPr>
                <w:rFonts w:ascii="Arial" w:hAnsi="Arial" w:cs="Arial"/>
                <w:color w:val="000000"/>
                <w:sz w:val="18"/>
                <w:szCs w:val="18"/>
                <w:rtl/>
              </w:rPr>
              <w:t>أو</w:t>
            </w:r>
            <w:r w:rsidRPr="001A59F7">
              <w:rPr>
                <w:rFonts w:ascii="Arial" w:hAnsi="Arial" w:cs="Arial"/>
                <w:color w:val="000000"/>
                <w:sz w:val="18"/>
                <w:szCs w:val="18"/>
              </w:rPr>
              <w:t xml:space="preserve"> </w:t>
            </w:r>
            <w:r w:rsidRPr="001A59F7">
              <w:rPr>
                <w:rFonts w:ascii="Arial" w:hAnsi="Arial" w:cs="Arial"/>
                <w:color w:val="000000"/>
                <w:sz w:val="18"/>
                <w:szCs w:val="18"/>
                <w:rtl/>
              </w:rPr>
              <w:t>غير</w:t>
            </w:r>
            <w:r w:rsidRPr="001A59F7">
              <w:rPr>
                <w:rFonts w:ascii="Arial" w:hAnsi="Arial" w:cs="Arial"/>
                <w:color w:val="000000"/>
                <w:sz w:val="18"/>
                <w:szCs w:val="18"/>
              </w:rPr>
              <w:t xml:space="preserve"> </w:t>
            </w:r>
            <w:r w:rsidRPr="001A59F7">
              <w:rPr>
                <w:rFonts w:ascii="Arial" w:hAnsi="Arial" w:cs="Arial"/>
                <w:color w:val="000000"/>
                <w:sz w:val="18"/>
                <w:szCs w:val="18"/>
                <w:rtl/>
              </w:rPr>
              <w:t>إخلافيه</w:t>
            </w:r>
            <w:r w:rsidRPr="001A59F7">
              <w:rPr>
                <w:rFonts w:ascii="Arial" w:hAnsi="Arial" w:cs="Arial"/>
                <w:color w:val="000000"/>
                <w:sz w:val="18"/>
                <w:szCs w:val="18"/>
              </w:rPr>
              <w:t xml:space="preserve"> </w:t>
            </w:r>
            <w:r w:rsidRPr="001A59F7">
              <w:rPr>
                <w:rFonts w:ascii="Arial" w:hAnsi="Arial" w:cs="Arial"/>
                <w:color w:val="000000"/>
                <w:sz w:val="18"/>
                <w:szCs w:val="18"/>
                <w:rtl/>
              </w:rPr>
              <w:t>إلى</w:t>
            </w:r>
            <w:r w:rsidRPr="001A59F7">
              <w:rPr>
                <w:rFonts w:ascii="Arial" w:hAnsi="Arial" w:cs="Arial"/>
                <w:color w:val="000000"/>
                <w:sz w:val="18"/>
                <w:szCs w:val="18"/>
              </w:rPr>
              <w:t xml:space="preserve"> </w:t>
            </w:r>
            <w:r w:rsidRPr="001A59F7">
              <w:rPr>
                <w:rFonts w:ascii="Arial" w:hAnsi="Arial" w:cs="Arial"/>
                <w:color w:val="000000"/>
                <w:sz w:val="18"/>
                <w:szCs w:val="18"/>
                <w:rtl/>
              </w:rPr>
              <w:t>مجلس</w:t>
            </w:r>
            <w:r w:rsidRPr="001A59F7">
              <w:rPr>
                <w:rFonts w:ascii="Arial" w:hAnsi="Arial" w:cs="Arial"/>
                <w:color w:val="000000"/>
                <w:sz w:val="18"/>
                <w:szCs w:val="18"/>
              </w:rPr>
              <w:t xml:space="preserve"> </w:t>
            </w:r>
            <w:r w:rsidRPr="001A59F7">
              <w:rPr>
                <w:rFonts w:ascii="Arial" w:hAnsi="Arial" w:cs="Arial"/>
                <w:color w:val="000000"/>
                <w:sz w:val="18"/>
                <w:szCs w:val="18"/>
                <w:rtl/>
              </w:rPr>
              <w:t>الإدارة</w:t>
            </w:r>
            <w:r w:rsidRPr="001A59F7">
              <w:rPr>
                <w:rFonts w:ascii="Arial" w:hAnsi="Arial" w:cs="Arial"/>
                <w:color w:val="000000"/>
                <w:sz w:val="18"/>
                <w:szCs w:val="18"/>
              </w:rPr>
              <w:t>.</w:t>
            </w:r>
          </w:p>
        </w:tc>
        <w:tc>
          <w:tcPr>
            <w:tcW w:w="567" w:type="dxa"/>
            <w:tcBorders>
              <w:top w:val="single" w:sz="16" w:space="0" w:color="000000"/>
              <w:left w:val="single" w:sz="16" w:space="0" w:color="000000"/>
              <w:bottom w:val="nil"/>
            </w:tcBorders>
            <w:shd w:val="clear" w:color="auto" w:fill="FFFFFF"/>
            <w:vAlign w:val="center"/>
          </w:tcPr>
          <w:p w:rsidR="000A0ADA" w:rsidRPr="001A59F7"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1A59F7">
              <w:rPr>
                <w:rFonts w:ascii="Arial" w:hAnsi="Arial" w:cs="Arial"/>
                <w:color w:val="000000"/>
                <w:sz w:val="18"/>
                <w:szCs w:val="18"/>
              </w:rPr>
              <w:t>128</w:t>
            </w:r>
          </w:p>
        </w:tc>
        <w:tc>
          <w:tcPr>
            <w:tcW w:w="709" w:type="dxa"/>
            <w:tcBorders>
              <w:top w:val="single" w:sz="16" w:space="0" w:color="000000"/>
              <w:bottom w:val="nil"/>
            </w:tcBorders>
            <w:shd w:val="clear" w:color="auto" w:fill="FFFFFF"/>
            <w:vAlign w:val="center"/>
          </w:tcPr>
          <w:p w:rsidR="000A0ADA" w:rsidRPr="001A59F7"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1A59F7">
              <w:rPr>
                <w:rFonts w:ascii="Arial" w:hAnsi="Arial" w:cs="Arial"/>
                <w:color w:val="000000"/>
                <w:sz w:val="18"/>
                <w:szCs w:val="18"/>
              </w:rPr>
              <w:t>3.76</w:t>
            </w:r>
          </w:p>
        </w:tc>
        <w:tc>
          <w:tcPr>
            <w:tcW w:w="1276" w:type="dxa"/>
            <w:tcBorders>
              <w:top w:val="single" w:sz="16" w:space="0" w:color="000000"/>
              <w:bottom w:val="nil"/>
              <w:right w:val="single" w:sz="16" w:space="0" w:color="000000"/>
            </w:tcBorders>
            <w:shd w:val="clear" w:color="auto" w:fill="FFFFFF"/>
            <w:vAlign w:val="center"/>
          </w:tcPr>
          <w:p w:rsidR="000A0ADA" w:rsidRPr="001A59F7"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1A59F7">
              <w:rPr>
                <w:rFonts w:ascii="Arial" w:hAnsi="Arial" w:cs="Arial"/>
                <w:color w:val="000000"/>
                <w:sz w:val="18"/>
                <w:szCs w:val="18"/>
              </w:rPr>
              <w:t>.876</w:t>
            </w:r>
          </w:p>
        </w:tc>
      </w:tr>
      <w:tr w:rsidR="000A0ADA" w:rsidRPr="001A59F7" w:rsidTr="000A0ADA">
        <w:trPr>
          <w:cantSplit/>
        </w:trPr>
        <w:tc>
          <w:tcPr>
            <w:tcW w:w="6946" w:type="dxa"/>
            <w:tcBorders>
              <w:top w:val="nil"/>
              <w:left w:val="single" w:sz="16" w:space="0" w:color="000000"/>
              <w:bottom w:val="nil"/>
              <w:right w:val="single" w:sz="16" w:space="0" w:color="000000"/>
            </w:tcBorders>
            <w:shd w:val="clear" w:color="auto" w:fill="FFFFFF"/>
            <w:vAlign w:val="center"/>
          </w:tcPr>
          <w:p w:rsidR="000A0ADA" w:rsidRPr="001A59F7" w:rsidRDefault="000A0ADA" w:rsidP="000A0ADA">
            <w:pPr>
              <w:autoSpaceDE w:val="0"/>
              <w:autoSpaceDN w:val="0"/>
              <w:adjustRightInd w:val="0"/>
              <w:spacing w:after="0" w:line="320" w:lineRule="atLeast"/>
              <w:ind w:left="62" w:right="62"/>
              <w:rPr>
                <w:rFonts w:ascii="Arial" w:hAnsi="Arial" w:cs="Arial"/>
                <w:color w:val="000000"/>
                <w:sz w:val="18"/>
                <w:szCs w:val="18"/>
              </w:rPr>
            </w:pPr>
            <w:r w:rsidRPr="001A59F7">
              <w:rPr>
                <w:rFonts w:ascii="Arial" w:hAnsi="Arial" w:cs="Arial"/>
                <w:color w:val="000000"/>
                <w:sz w:val="18"/>
                <w:szCs w:val="18"/>
                <w:rtl/>
              </w:rPr>
              <w:t>تأكيد</w:t>
            </w:r>
            <w:r w:rsidRPr="001A59F7">
              <w:rPr>
                <w:rFonts w:ascii="Arial" w:hAnsi="Arial" w:cs="Arial"/>
                <w:color w:val="000000"/>
                <w:sz w:val="18"/>
                <w:szCs w:val="18"/>
              </w:rPr>
              <w:t xml:space="preserve"> </w:t>
            </w:r>
            <w:r w:rsidRPr="001A59F7">
              <w:rPr>
                <w:rFonts w:ascii="Arial" w:hAnsi="Arial" w:cs="Arial"/>
                <w:color w:val="000000"/>
                <w:sz w:val="18"/>
                <w:szCs w:val="18"/>
                <w:rtl/>
              </w:rPr>
              <w:t>احترام</w:t>
            </w:r>
            <w:r w:rsidRPr="001A59F7">
              <w:rPr>
                <w:rFonts w:ascii="Arial" w:hAnsi="Arial" w:cs="Arial"/>
                <w:color w:val="000000"/>
                <w:sz w:val="18"/>
                <w:szCs w:val="18"/>
              </w:rPr>
              <w:t xml:space="preserve"> </w:t>
            </w:r>
            <w:r w:rsidRPr="001A59F7">
              <w:rPr>
                <w:rFonts w:ascii="Arial" w:hAnsi="Arial" w:cs="Arial"/>
                <w:color w:val="000000"/>
                <w:sz w:val="18"/>
                <w:szCs w:val="18"/>
                <w:rtl/>
              </w:rPr>
              <w:t>حقوق</w:t>
            </w:r>
            <w:r w:rsidRPr="001A59F7">
              <w:rPr>
                <w:rFonts w:ascii="Arial" w:hAnsi="Arial" w:cs="Arial"/>
                <w:color w:val="000000"/>
                <w:sz w:val="18"/>
                <w:szCs w:val="18"/>
              </w:rPr>
              <w:t xml:space="preserve"> </w:t>
            </w:r>
            <w:r w:rsidRPr="001A59F7">
              <w:rPr>
                <w:rFonts w:ascii="Arial" w:hAnsi="Arial" w:cs="Arial"/>
                <w:color w:val="000000"/>
                <w:sz w:val="18"/>
                <w:szCs w:val="18"/>
                <w:rtl/>
              </w:rPr>
              <w:t>أصحاب</w:t>
            </w:r>
            <w:r w:rsidRPr="001A59F7">
              <w:rPr>
                <w:rFonts w:ascii="Arial" w:hAnsi="Arial" w:cs="Arial"/>
                <w:color w:val="000000"/>
                <w:sz w:val="18"/>
                <w:szCs w:val="18"/>
              </w:rPr>
              <w:t xml:space="preserve"> </w:t>
            </w:r>
            <w:r w:rsidRPr="001A59F7">
              <w:rPr>
                <w:rFonts w:ascii="Arial" w:hAnsi="Arial" w:cs="Arial"/>
                <w:color w:val="000000"/>
                <w:sz w:val="18"/>
                <w:szCs w:val="18"/>
                <w:rtl/>
              </w:rPr>
              <w:t>المصالح</w:t>
            </w:r>
            <w:r w:rsidRPr="001A59F7">
              <w:rPr>
                <w:rFonts w:ascii="Arial" w:hAnsi="Arial" w:cs="Arial"/>
                <w:color w:val="000000"/>
                <w:sz w:val="18"/>
                <w:szCs w:val="18"/>
              </w:rPr>
              <w:t xml:space="preserve"> </w:t>
            </w:r>
            <w:r w:rsidRPr="001A59F7">
              <w:rPr>
                <w:rFonts w:ascii="Arial" w:hAnsi="Arial" w:cs="Arial"/>
                <w:color w:val="000000"/>
                <w:sz w:val="18"/>
                <w:szCs w:val="18"/>
                <w:rtl/>
              </w:rPr>
              <w:t>التي</w:t>
            </w:r>
            <w:r w:rsidRPr="001A59F7">
              <w:rPr>
                <w:rFonts w:ascii="Arial" w:hAnsi="Arial" w:cs="Arial"/>
                <w:color w:val="000000"/>
                <w:sz w:val="18"/>
                <w:szCs w:val="18"/>
              </w:rPr>
              <w:t xml:space="preserve"> </w:t>
            </w:r>
            <w:r w:rsidRPr="001A59F7">
              <w:rPr>
                <w:rFonts w:ascii="Arial" w:hAnsi="Arial" w:cs="Arial"/>
                <w:color w:val="000000"/>
                <w:sz w:val="18"/>
                <w:szCs w:val="18"/>
                <w:rtl/>
              </w:rPr>
              <w:t>يحميها</w:t>
            </w:r>
            <w:r w:rsidRPr="001A59F7">
              <w:rPr>
                <w:rFonts w:ascii="Arial" w:hAnsi="Arial" w:cs="Arial"/>
                <w:color w:val="000000"/>
                <w:sz w:val="18"/>
                <w:szCs w:val="18"/>
              </w:rPr>
              <w:t xml:space="preserve"> </w:t>
            </w:r>
            <w:r w:rsidRPr="001A59F7">
              <w:rPr>
                <w:rFonts w:ascii="Arial" w:hAnsi="Arial" w:cs="Arial"/>
                <w:color w:val="000000"/>
                <w:sz w:val="18"/>
                <w:szCs w:val="18"/>
                <w:rtl/>
              </w:rPr>
              <w:t>القانون</w:t>
            </w:r>
            <w:r w:rsidRPr="001A59F7">
              <w:rPr>
                <w:rFonts w:ascii="Arial" w:hAnsi="Arial" w:cs="Arial"/>
                <w:color w:val="000000"/>
                <w:sz w:val="18"/>
                <w:szCs w:val="18"/>
              </w:rPr>
              <w:t>.</w:t>
            </w:r>
          </w:p>
        </w:tc>
        <w:tc>
          <w:tcPr>
            <w:tcW w:w="567" w:type="dxa"/>
            <w:tcBorders>
              <w:top w:val="nil"/>
              <w:left w:val="single" w:sz="16" w:space="0" w:color="000000"/>
              <w:bottom w:val="nil"/>
            </w:tcBorders>
            <w:shd w:val="clear" w:color="auto" w:fill="FFFFFF"/>
            <w:vAlign w:val="center"/>
          </w:tcPr>
          <w:p w:rsidR="000A0ADA" w:rsidRPr="001A59F7"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1A59F7">
              <w:rPr>
                <w:rFonts w:ascii="Arial" w:hAnsi="Arial" w:cs="Arial"/>
                <w:color w:val="000000"/>
                <w:sz w:val="18"/>
                <w:szCs w:val="18"/>
              </w:rPr>
              <w:t>128</w:t>
            </w:r>
          </w:p>
        </w:tc>
        <w:tc>
          <w:tcPr>
            <w:tcW w:w="709" w:type="dxa"/>
            <w:tcBorders>
              <w:top w:val="nil"/>
              <w:bottom w:val="nil"/>
            </w:tcBorders>
            <w:shd w:val="clear" w:color="auto" w:fill="FFFFFF"/>
            <w:vAlign w:val="center"/>
          </w:tcPr>
          <w:p w:rsidR="000A0ADA" w:rsidRPr="001A59F7"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1A59F7">
              <w:rPr>
                <w:rFonts w:ascii="Arial" w:hAnsi="Arial" w:cs="Arial"/>
                <w:color w:val="000000"/>
                <w:sz w:val="18"/>
                <w:szCs w:val="18"/>
              </w:rPr>
              <w:t>3.72</w:t>
            </w:r>
          </w:p>
        </w:tc>
        <w:tc>
          <w:tcPr>
            <w:tcW w:w="1276" w:type="dxa"/>
            <w:tcBorders>
              <w:top w:val="nil"/>
              <w:bottom w:val="nil"/>
              <w:right w:val="single" w:sz="16" w:space="0" w:color="000000"/>
            </w:tcBorders>
            <w:shd w:val="clear" w:color="auto" w:fill="FFFFFF"/>
            <w:vAlign w:val="center"/>
          </w:tcPr>
          <w:p w:rsidR="000A0ADA" w:rsidRPr="001A59F7"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1A59F7">
              <w:rPr>
                <w:rFonts w:ascii="Arial" w:hAnsi="Arial" w:cs="Arial"/>
                <w:color w:val="000000"/>
                <w:sz w:val="18"/>
                <w:szCs w:val="18"/>
              </w:rPr>
              <w:t>.869</w:t>
            </w:r>
          </w:p>
        </w:tc>
      </w:tr>
      <w:tr w:rsidR="000A0ADA" w:rsidRPr="001A59F7" w:rsidTr="000A0ADA">
        <w:trPr>
          <w:cantSplit/>
        </w:trPr>
        <w:tc>
          <w:tcPr>
            <w:tcW w:w="6946" w:type="dxa"/>
            <w:tcBorders>
              <w:top w:val="nil"/>
              <w:left w:val="single" w:sz="16" w:space="0" w:color="000000"/>
              <w:bottom w:val="nil"/>
              <w:right w:val="single" w:sz="16" w:space="0" w:color="000000"/>
            </w:tcBorders>
            <w:shd w:val="clear" w:color="auto" w:fill="FFFFFF"/>
            <w:vAlign w:val="center"/>
          </w:tcPr>
          <w:p w:rsidR="000A0ADA" w:rsidRPr="001A59F7" w:rsidRDefault="000A0ADA" w:rsidP="000A0ADA">
            <w:pPr>
              <w:autoSpaceDE w:val="0"/>
              <w:autoSpaceDN w:val="0"/>
              <w:adjustRightInd w:val="0"/>
              <w:spacing w:after="0" w:line="320" w:lineRule="atLeast"/>
              <w:ind w:left="62" w:right="62"/>
              <w:rPr>
                <w:rFonts w:ascii="Arial" w:hAnsi="Arial" w:cs="Arial"/>
                <w:color w:val="000000"/>
                <w:sz w:val="18"/>
                <w:szCs w:val="18"/>
              </w:rPr>
            </w:pPr>
            <w:r w:rsidRPr="001A59F7">
              <w:rPr>
                <w:rFonts w:ascii="Arial" w:hAnsi="Arial" w:cs="Arial"/>
                <w:color w:val="000000"/>
                <w:sz w:val="18"/>
                <w:szCs w:val="18"/>
                <w:rtl/>
              </w:rPr>
              <w:t>يعطي</w:t>
            </w:r>
            <w:r w:rsidRPr="001A59F7">
              <w:rPr>
                <w:rFonts w:ascii="Arial" w:hAnsi="Arial" w:cs="Arial"/>
                <w:color w:val="000000"/>
                <w:sz w:val="18"/>
                <w:szCs w:val="18"/>
              </w:rPr>
              <w:t xml:space="preserve"> </w:t>
            </w:r>
            <w:r w:rsidRPr="001A59F7">
              <w:rPr>
                <w:rFonts w:ascii="Arial" w:hAnsi="Arial" w:cs="Arial"/>
                <w:color w:val="000000"/>
                <w:sz w:val="18"/>
                <w:szCs w:val="18"/>
                <w:rtl/>
              </w:rPr>
              <w:t>القانون</w:t>
            </w:r>
            <w:r w:rsidRPr="001A59F7">
              <w:rPr>
                <w:rFonts w:ascii="Arial" w:hAnsi="Arial" w:cs="Arial"/>
                <w:color w:val="000000"/>
                <w:sz w:val="18"/>
                <w:szCs w:val="18"/>
              </w:rPr>
              <w:t xml:space="preserve"> </w:t>
            </w:r>
            <w:r w:rsidRPr="001A59F7">
              <w:rPr>
                <w:rFonts w:ascii="Arial" w:hAnsi="Arial" w:cs="Arial"/>
                <w:color w:val="000000"/>
                <w:sz w:val="18"/>
                <w:szCs w:val="18"/>
                <w:rtl/>
              </w:rPr>
              <w:t>الداخلي</w:t>
            </w:r>
            <w:r w:rsidRPr="001A59F7">
              <w:rPr>
                <w:rFonts w:ascii="Arial" w:hAnsi="Arial" w:cs="Arial"/>
                <w:color w:val="000000"/>
                <w:sz w:val="18"/>
                <w:szCs w:val="18"/>
              </w:rPr>
              <w:t xml:space="preserve"> </w:t>
            </w:r>
            <w:r w:rsidRPr="001A59F7">
              <w:rPr>
                <w:rFonts w:ascii="Arial" w:hAnsi="Arial" w:cs="Arial"/>
                <w:color w:val="000000"/>
                <w:sz w:val="18"/>
                <w:szCs w:val="18"/>
                <w:rtl/>
              </w:rPr>
              <w:t>للمجمع</w:t>
            </w:r>
            <w:r w:rsidRPr="001A59F7">
              <w:rPr>
                <w:rFonts w:ascii="Arial" w:hAnsi="Arial" w:cs="Arial"/>
                <w:color w:val="000000"/>
                <w:sz w:val="18"/>
                <w:szCs w:val="18"/>
              </w:rPr>
              <w:t xml:space="preserve"> </w:t>
            </w:r>
            <w:r w:rsidRPr="001A59F7">
              <w:rPr>
                <w:rFonts w:ascii="Arial" w:hAnsi="Arial" w:cs="Arial"/>
                <w:color w:val="000000"/>
                <w:sz w:val="18"/>
                <w:szCs w:val="18"/>
                <w:rtl/>
              </w:rPr>
              <w:t>تبرير</w:t>
            </w:r>
            <w:r w:rsidRPr="001A59F7">
              <w:rPr>
                <w:rFonts w:ascii="Arial" w:hAnsi="Arial" w:cs="Arial"/>
                <w:color w:val="000000"/>
                <w:sz w:val="18"/>
                <w:szCs w:val="18"/>
              </w:rPr>
              <w:t xml:space="preserve"> </w:t>
            </w:r>
            <w:r w:rsidRPr="001A59F7">
              <w:rPr>
                <w:rFonts w:ascii="Arial" w:hAnsi="Arial" w:cs="Arial"/>
                <w:color w:val="000000"/>
                <w:sz w:val="18"/>
                <w:szCs w:val="18"/>
                <w:rtl/>
              </w:rPr>
              <w:t>لأصحاب</w:t>
            </w:r>
            <w:r w:rsidRPr="001A59F7">
              <w:rPr>
                <w:rFonts w:ascii="Arial" w:hAnsi="Arial" w:cs="Arial"/>
                <w:color w:val="000000"/>
                <w:sz w:val="18"/>
                <w:szCs w:val="18"/>
              </w:rPr>
              <w:t xml:space="preserve"> </w:t>
            </w:r>
            <w:r w:rsidRPr="001A59F7">
              <w:rPr>
                <w:rFonts w:ascii="Arial" w:hAnsi="Arial" w:cs="Arial"/>
                <w:color w:val="000000"/>
                <w:sz w:val="18"/>
                <w:szCs w:val="18"/>
                <w:rtl/>
              </w:rPr>
              <w:t>المصالح</w:t>
            </w:r>
            <w:r w:rsidRPr="001A59F7">
              <w:rPr>
                <w:rFonts w:ascii="Arial" w:hAnsi="Arial" w:cs="Arial"/>
                <w:color w:val="000000"/>
                <w:sz w:val="18"/>
                <w:szCs w:val="18"/>
              </w:rPr>
              <w:t xml:space="preserve"> </w:t>
            </w:r>
            <w:r w:rsidRPr="001A59F7">
              <w:rPr>
                <w:rFonts w:ascii="Arial" w:hAnsi="Arial" w:cs="Arial"/>
                <w:color w:val="000000"/>
                <w:sz w:val="18"/>
                <w:szCs w:val="18"/>
                <w:rtl/>
              </w:rPr>
              <w:t>في</w:t>
            </w:r>
            <w:r w:rsidRPr="001A59F7">
              <w:rPr>
                <w:rFonts w:ascii="Arial" w:hAnsi="Arial" w:cs="Arial"/>
                <w:color w:val="000000"/>
                <w:sz w:val="18"/>
                <w:szCs w:val="18"/>
              </w:rPr>
              <w:t xml:space="preserve"> </w:t>
            </w:r>
            <w:r w:rsidRPr="001A59F7">
              <w:rPr>
                <w:rFonts w:ascii="Arial" w:hAnsi="Arial" w:cs="Arial"/>
                <w:color w:val="000000"/>
                <w:sz w:val="18"/>
                <w:szCs w:val="18"/>
                <w:rtl/>
              </w:rPr>
              <w:t>حالة</w:t>
            </w:r>
            <w:r w:rsidRPr="001A59F7">
              <w:rPr>
                <w:rFonts w:ascii="Arial" w:hAnsi="Arial" w:cs="Arial"/>
                <w:color w:val="000000"/>
                <w:sz w:val="18"/>
                <w:szCs w:val="18"/>
              </w:rPr>
              <w:t xml:space="preserve"> </w:t>
            </w:r>
            <w:r w:rsidRPr="001A59F7">
              <w:rPr>
                <w:rFonts w:ascii="Arial" w:hAnsi="Arial" w:cs="Arial"/>
                <w:color w:val="000000"/>
                <w:sz w:val="18"/>
                <w:szCs w:val="18"/>
                <w:rtl/>
              </w:rPr>
              <w:t>انتهاك</w:t>
            </w:r>
            <w:r w:rsidRPr="001A59F7">
              <w:rPr>
                <w:rFonts w:ascii="Arial" w:hAnsi="Arial" w:cs="Arial"/>
                <w:color w:val="000000"/>
                <w:sz w:val="18"/>
                <w:szCs w:val="18"/>
              </w:rPr>
              <w:t xml:space="preserve"> </w:t>
            </w:r>
            <w:r w:rsidRPr="001A59F7">
              <w:rPr>
                <w:rFonts w:ascii="Arial" w:hAnsi="Arial" w:cs="Arial"/>
                <w:color w:val="000000"/>
                <w:sz w:val="18"/>
                <w:szCs w:val="18"/>
                <w:rtl/>
              </w:rPr>
              <w:t>حقوقهم</w:t>
            </w:r>
            <w:r w:rsidRPr="001A59F7">
              <w:rPr>
                <w:rFonts w:ascii="Arial" w:hAnsi="Arial" w:cs="Arial"/>
                <w:color w:val="000000"/>
                <w:sz w:val="18"/>
                <w:szCs w:val="18"/>
              </w:rPr>
              <w:t xml:space="preserve">, </w:t>
            </w:r>
            <w:r w:rsidRPr="001A59F7">
              <w:rPr>
                <w:rFonts w:ascii="Arial" w:hAnsi="Arial" w:cs="Arial"/>
                <w:color w:val="000000"/>
                <w:sz w:val="18"/>
                <w:szCs w:val="18"/>
                <w:rtl/>
              </w:rPr>
              <w:t>ويعطي</w:t>
            </w:r>
            <w:r w:rsidRPr="001A59F7">
              <w:rPr>
                <w:rFonts w:ascii="Arial" w:hAnsi="Arial" w:cs="Arial"/>
                <w:color w:val="000000"/>
                <w:sz w:val="18"/>
                <w:szCs w:val="18"/>
              </w:rPr>
              <w:t xml:space="preserve"> </w:t>
            </w:r>
            <w:r w:rsidRPr="001A59F7">
              <w:rPr>
                <w:rFonts w:ascii="Arial" w:hAnsi="Arial" w:cs="Arial"/>
                <w:color w:val="000000"/>
                <w:sz w:val="18"/>
                <w:szCs w:val="18"/>
                <w:rtl/>
              </w:rPr>
              <w:t>لهم</w:t>
            </w:r>
            <w:r w:rsidRPr="001A59F7">
              <w:rPr>
                <w:rFonts w:ascii="Arial" w:hAnsi="Arial" w:cs="Arial"/>
                <w:color w:val="000000"/>
                <w:sz w:val="18"/>
                <w:szCs w:val="18"/>
              </w:rPr>
              <w:t xml:space="preserve"> </w:t>
            </w:r>
            <w:r w:rsidRPr="001A59F7">
              <w:rPr>
                <w:rFonts w:ascii="Arial" w:hAnsi="Arial" w:cs="Arial"/>
                <w:color w:val="000000"/>
                <w:sz w:val="18"/>
                <w:szCs w:val="18"/>
                <w:rtl/>
              </w:rPr>
              <w:t>تعويض</w:t>
            </w:r>
            <w:r w:rsidRPr="001A59F7">
              <w:rPr>
                <w:rFonts w:ascii="Arial" w:hAnsi="Arial" w:cs="Arial"/>
                <w:color w:val="000000"/>
                <w:sz w:val="18"/>
                <w:szCs w:val="18"/>
              </w:rPr>
              <w:t xml:space="preserve"> </w:t>
            </w:r>
            <w:r w:rsidRPr="001A59F7">
              <w:rPr>
                <w:rFonts w:ascii="Arial" w:hAnsi="Arial" w:cs="Arial"/>
                <w:color w:val="000000"/>
                <w:sz w:val="18"/>
                <w:szCs w:val="18"/>
                <w:rtl/>
              </w:rPr>
              <w:t>مناسب</w:t>
            </w:r>
            <w:r w:rsidRPr="001A59F7">
              <w:rPr>
                <w:rFonts w:ascii="Arial" w:hAnsi="Arial" w:cs="Arial"/>
                <w:color w:val="000000"/>
                <w:sz w:val="18"/>
                <w:szCs w:val="18"/>
              </w:rPr>
              <w:t>.</w:t>
            </w:r>
          </w:p>
        </w:tc>
        <w:tc>
          <w:tcPr>
            <w:tcW w:w="567" w:type="dxa"/>
            <w:tcBorders>
              <w:top w:val="nil"/>
              <w:left w:val="single" w:sz="16" w:space="0" w:color="000000"/>
              <w:bottom w:val="nil"/>
            </w:tcBorders>
            <w:shd w:val="clear" w:color="auto" w:fill="FFFFFF"/>
            <w:vAlign w:val="center"/>
          </w:tcPr>
          <w:p w:rsidR="000A0ADA" w:rsidRPr="001A59F7"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1A59F7">
              <w:rPr>
                <w:rFonts w:ascii="Arial" w:hAnsi="Arial" w:cs="Arial"/>
                <w:color w:val="000000"/>
                <w:sz w:val="18"/>
                <w:szCs w:val="18"/>
              </w:rPr>
              <w:t>128</w:t>
            </w:r>
          </w:p>
        </w:tc>
        <w:tc>
          <w:tcPr>
            <w:tcW w:w="709" w:type="dxa"/>
            <w:tcBorders>
              <w:top w:val="nil"/>
              <w:bottom w:val="nil"/>
            </w:tcBorders>
            <w:shd w:val="clear" w:color="auto" w:fill="FFFFFF"/>
            <w:vAlign w:val="center"/>
          </w:tcPr>
          <w:p w:rsidR="000A0ADA" w:rsidRPr="001A59F7"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1A59F7">
              <w:rPr>
                <w:rFonts w:ascii="Arial" w:hAnsi="Arial" w:cs="Arial"/>
                <w:color w:val="000000"/>
                <w:sz w:val="18"/>
                <w:szCs w:val="18"/>
              </w:rPr>
              <w:t>3.72</w:t>
            </w:r>
          </w:p>
        </w:tc>
        <w:tc>
          <w:tcPr>
            <w:tcW w:w="1276" w:type="dxa"/>
            <w:tcBorders>
              <w:top w:val="nil"/>
              <w:bottom w:val="nil"/>
              <w:right w:val="single" w:sz="16" w:space="0" w:color="000000"/>
            </w:tcBorders>
            <w:shd w:val="clear" w:color="auto" w:fill="FFFFFF"/>
            <w:vAlign w:val="center"/>
          </w:tcPr>
          <w:p w:rsidR="000A0ADA" w:rsidRPr="001A59F7"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1A59F7">
              <w:rPr>
                <w:rFonts w:ascii="Arial" w:hAnsi="Arial" w:cs="Arial"/>
                <w:color w:val="000000"/>
                <w:sz w:val="18"/>
                <w:szCs w:val="18"/>
              </w:rPr>
              <w:t>.860</w:t>
            </w:r>
          </w:p>
        </w:tc>
      </w:tr>
      <w:tr w:rsidR="000A0ADA" w:rsidRPr="001A59F7" w:rsidTr="000A0ADA">
        <w:trPr>
          <w:cantSplit/>
        </w:trPr>
        <w:tc>
          <w:tcPr>
            <w:tcW w:w="6946" w:type="dxa"/>
            <w:tcBorders>
              <w:top w:val="nil"/>
              <w:left w:val="single" w:sz="16" w:space="0" w:color="000000"/>
              <w:bottom w:val="nil"/>
              <w:right w:val="single" w:sz="16" w:space="0" w:color="000000"/>
            </w:tcBorders>
            <w:shd w:val="clear" w:color="auto" w:fill="FFFFFF"/>
            <w:vAlign w:val="center"/>
          </w:tcPr>
          <w:p w:rsidR="000A0ADA" w:rsidRPr="001A59F7" w:rsidRDefault="000A0ADA" w:rsidP="000A0ADA">
            <w:pPr>
              <w:autoSpaceDE w:val="0"/>
              <w:autoSpaceDN w:val="0"/>
              <w:adjustRightInd w:val="0"/>
              <w:spacing w:after="0" w:line="320" w:lineRule="atLeast"/>
              <w:ind w:left="62" w:right="62"/>
              <w:rPr>
                <w:rFonts w:ascii="Arial" w:hAnsi="Arial" w:cs="Arial"/>
                <w:color w:val="000000"/>
                <w:sz w:val="18"/>
                <w:szCs w:val="18"/>
              </w:rPr>
            </w:pPr>
            <w:r w:rsidRPr="001A59F7">
              <w:rPr>
                <w:rFonts w:ascii="Arial" w:hAnsi="Arial" w:cs="Arial"/>
                <w:color w:val="000000"/>
                <w:sz w:val="18"/>
                <w:szCs w:val="18"/>
                <w:rtl/>
              </w:rPr>
              <w:t>إعطاء</w:t>
            </w:r>
            <w:r w:rsidRPr="001A59F7">
              <w:rPr>
                <w:rFonts w:ascii="Arial" w:hAnsi="Arial" w:cs="Arial"/>
                <w:color w:val="000000"/>
                <w:sz w:val="18"/>
                <w:szCs w:val="18"/>
              </w:rPr>
              <w:t xml:space="preserve"> </w:t>
            </w:r>
            <w:r w:rsidRPr="001A59F7">
              <w:rPr>
                <w:rFonts w:ascii="Arial" w:hAnsi="Arial" w:cs="Arial"/>
                <w:color w:val="000000"/>
                <w:sz w:val="18"/>
                <w:szCs w:val="18"/>
                <w:rtl/>
              </w:rPr>
              <w:t>فرصة</w:t>
            </w:r>
            <w:r w:rsidRPr="001A59F7">
              <w:rPr>
                <w:rFonts w:ascii="Arial" w:hAnsi="Arial" w:cs="Arial"/>
                <w:color w:val="000000"/>
                <w:sz w:val="18"/>
                <w:szCs w:val="18"/>
              </w:rPr>
              <w:t xml:space="preserve"> </w:t>
            </w:r>
            <w:r w:rsidRPr="001A59F7">
              <w:rPr>
                <w:rFonts w:ascii="Arial" w:hAnsi="Arial" w:cs="Arial"/>
                <w:color w:val="000000"/>
                <w:sz w:val="18"/>
                <w:szCs w:val="18"/>
                <w:rtl/>
              </w:rPr>
              <w:t>لأصحاب</w:t>
            </w:r>
            <w:r w:rsidRPr="001A59F7">
              <w:rPr>
                <w:rFonts w:ascii="Arial" w:hAnsi="Arial" w:cs="Arial"/>
                <w:color w:val="000000"/>
                <w:sz w:val="18"/>
                <w:szCs w:val="18"/>
              </w:rPr>
              <w:t xml:space="preserve"> </w:t>
            </w:r>
            <w:r w:rsidRPr="001A59F7">
              <w:rPr>
                <w:rFonts w:ascii="Arial" w:hAnsi="Arial" w:cs="Arial"/>
                <w:color w:val="000000"/>
                <w:sz w:val="18"/>
                <w:szCs w:val="18"/>
                <w:rtl/>
              </w:rPr>
              <w:t>المصالح</w:t>
            </w:r>
            <w:r w:rsidRPr="001A59F7">
              <w:rPr>
                <w:rFonts w:ascii="Arial" w:hAnsi="Arial" w:cs="Arial"/>
                <w:color w:val="000000"/>
                <w:sz w:val="18"/>
                <w:szCs w:val="18"/>
              </w:rPr>
              <w:t xml:space="preserve"> </w:t>
            </w:r>
            <w:r w:rsidRPr="001A59F7">
              <w:rPr>
                <w:rFonts w:ascii="Arial" w:hAnsi="Arial" w:cs="Arial"/>
                <w:color w:val="000000"/>
                <w:sz w:val="18"/>
                <w:szCs w:val="18"/>
                <w:rtl/>
              </w:rPr>
              <w:t>للمشارك</w:t>
            </w:r>
            <w:r w:rsidRPr="001A59F7">
              <w:rPr>
                <w:rFonts w:ascii="Arial" w:hAnsi="Arial" w:cs="Arial"/>
                <w:color w:val="000000"/>
                <w:sz w:val="18"/>
                <w:szCs w:val="18"/>
              </w:rPr>
              <w:t xml:space="preserve"> </w:t>
            </w:r>
            <w:r w:rsidRPr="001A59F7">
              <w:rPr>
                <w:rFonts w:ascii="Arial" w:hAnsi="Arial" w:cs="Arial"/>
                <w:color w:val="000000"/>
                <w:sz w:val="18"/>
                <w:szCs w:val="18"/>
                <w:rtl/>
              </w:rPr>
              <w:t>في</w:t>
            </w:r>
            <w:r w:rsidRPr="001A59F7">
              <w:rPr>
                <w:rFonts w:ascii="Arial" w:hAnsi="Arial" w:cs="Arial"/>
                <w:color w:val="000000"/>
                <w:sz w:val="18"/>
                <w:szCs w:val="18"/>
              </w:rPr>
              <w:t xml:space="preserve"> </w:t>
            </w:r>
            <w:r w:rsidRPr="001A59F7">
              <w:rPr>
                <w:rFonts w:ascii="Arial" w:hAnsi="Arial" w:cs="Arial"/>
                <w:color w:val="000000"/>
                <w:sz w:val="18"/>
                <w:szCs w:val="18"/>
                <w:rtl/>
              </w:rPr>
              <w:t>وضع</w:t>
            </w:r>
            <w:r w:rsidRPr="001A59F7">
              <w:rPr>
                <w:rFonts w:ascii="Arial" w:hAnsi="Arial" w:cs="Arial"/>
                <w:color w:val="000000"/>
                <w:sz w:val="18"/>
                <w:szCs w:val="18"/>
              </w:rPr>
              <w:t xml:space="preserve"> </w:t>
            </w:r>
            <w:r w:rsidRPr="001A59F7">
              <w:rPr>
                <w:rFonts w:ascii="Arial" w:hAnsi="Arial" w:cs="Arial"/>
                <w:color w:val="000000"/>
                <w:sz w:val="18"/>
                <w:szCs w:val="18"/>
                <w:rtl/>
              </w:rPr>
              <w:t>قواعد</w:t>
            </w:r>
            <w:r w:rsidRPr="001A59F7">
              <w:rPr>
                <w:rFonts w:ascii="Arial" w:hAnsi="Arial" w:cs="Arial"/>
                <w:color w:val="000000"/>
                <w:sz w:val="18"/>
                <w:szCs w:val="18"/>
              </w:rPr>
              <w:t xml:space="preserve"> </w:t>
            </w:r>
            <w:r w:rsidRPr="001A59F7">
              <w:rPr>
                <w:rFonts w:ascii="Arial" w:hAnsi="Arial" w:cs="Arial"/>
                <w:color w:val="000000"/>
                <w:sz w:val="18"/>
                <w:szCs w:val="18"/>
                <w:rtl/>
              </w:rPr>
              <w:t>حوكمة</w:t>
            </w:r>
            <w:r w:rsidRPr="001A59F7">
              <w:rPr>
                <w:rFonts w:ascii="Arial" w:hAnsi="Arial" w:cs="Arial"/>
                <w:color w:val="000000"/>
                <w:sz w:val="18"/>
                <w:szCs w:val="18"/>
              </w:rPr>
              <w:t xml:space="preserve"> </w:t>
            </w:r>
            <w:r w:rsidRPr="001A59F7">
              <w:rPr>
                <w:rFonts w:ascii="Arial" w:hAnsi="Arial" w:cs="Arial"/>
                <w:color w:val="000000"/>
                <w:sz w:val="18"/>
                <w:szCs w:val="18"/>
                <w:rtl/>
              </w:rPr>
              <w:t>الشركات</w:t>
            </w:r>
            <w:r w:rsidRPr="001A59F7">
              <w:rPr>
                <w:rFonts w:ascii="Arial" w:hAnsi="Arial" w:cs="Arial"/>
                <w:color w:val="000000"/>
                <w:sz w:val="18"/>
                <w:szCs w:val="18"/>
              </w:rPr>
              <w:t>.</w:t>
            </w:r>
          </w:p>
        </w:tc>
        <w:tc>
          <w:tcPr>
            <w:tcW w:w="567" w:type="dxa"/>
            <w:tcBorders>
              <w:top w:val="nil"/>
              <w:left w:val="single" w:sz="16" w:space="0" w:color="000000"/>
              <w:bottom w:val="nil"/>
            </w:tcBorders>
            <w:shd w:val="clear" w:color="auto" w:fill="FFFFFF"/>
            <w:vAlign w:val="center"/>
          </w:tcPr>
          <w:p w:rsidR="000A0ADA" w:rsidRPr="001A59F7"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1A59F7">
              <w:rPr>
                <w:rFonts w:ascii="Arial" w:hAnsi="Arial" w:cs="Arial"/>
                <w:color w:val="000000"/>
                <w:sz w:val="18"/>
                <w:szCs w:val="18"/>
              </w:rPr>
              <w:t>128</w:t>
            </w:r>
          </w:p>
        </w:tc>
        <w:tc>
          <w:tcPr>
            <w:tcW w:w="709" w:type="dxa"/>
            <w:tcBorders>
              <w:top w:val="nil"/>
              <w:bottom w:val="nil"/>
            </w:tcBorders>
            <w:shd w:val="clear" w:color="auto" w:fill="FFFFFF"/>
            <w:vAlign w:val="center"/>
          </w:tcPr>
          <w:p w:rsidR="000A0ADA" w:rsidRPr="001A59F7"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1A59F7">
              <w:rPr>
                <w:rFonts w:ascii="Arial" w:hAnsi="Arial" w:cs="Arial"/>
                <w:color w:val="000000"/>
                <w:sz w:val="18"/>
                <w:szCs w:val="18"/>
              </w:rPr>
              <w:t>2.77</w:t>
            </w:r>
          </w:p>
        </w:tc>
        <w:tc>
          <w:tcPr>
            <w:tcW w:w="1276" w:type="dxa"/>
            <w:tcBorders>
              <w:top w:val="nil"/>
              <w:bottom w:val="nil"/>
              <w:right w:val="single" w:sz="16" w:space="0" w:color="000000"/>
            </w:tcBorders>
            <w:shd w:val="clear" w:color="auto" w:fill="FFFFFF"/>
            <w:vAlign w:val="center"/>
          </w:tcPr>
          <w:p w:rsidR="000A0ADA" w:rsidRPr="001A59F7"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1A59F7">
              <w:rPr>
                <w:rFonts w:ascii="Arial" w:hAnsi="Arial" w:cs="Arial"/>
                <w:color w:val="000000"/>
                <w:sz w:val="18"/>
                <w:szCs w:val="18"/>
              </w:rPr>
              <w:t>1.103</w:t>
            </w:r>
          </w:p>
        </w:tc>
      </w:tr>
      <w:tr w:rsidR="000A0ADA" w:rsidRPr="001A59F7" w:rsidTr="000A0ADA">
        <w:trPr>
          <w:cantSplit/>
        </w:trPr>
        <w:tc>
          <w:tcPr>
            <w:tcW w:w="6946" w:type="dxa"/>
            <w:tcBorders>
              <w:top w:val="nil"/>
              <w:left w:val="single" w:sz="16" w:space="0" w:color="000000"/>
              <w:bottom w:val="nil"/>
              <w:right w:val="single" w:sz="16" w:space="0" w:color="000000"/>
            </w:tcBorders>
            <w:shd w:val="clear" w:color="auto" w:fill="FFFFFF"/>
            <w:vAlign w:val="center"/>
          </w:tcPr>
          <w:p w:rsidR="000A0ADA" w:rsidRPr="001A59F7" w:rsidRDefault="000A0ADA" w:rsidP="000A0ADA">
            <w:pPr>
              <w:autoSpaceDE w:val="0"/>
              <w:autoSpaceDN w:val="0"/>
              <w:adjustRightInd w:val="0"/>
              <w:spacing w:after="0" w:line="320" w:lineRule="atLeast"/>
              <w:ind w:left="62" w:right="62"/>
              <w:rPr>
                <w:rFonts w:ascii="Arial" w:hAnsi="Arial" w:cs="Arial"/>
                <w:color w:val="000000"/>
                <w:sz w:val="18"/>
                <w:szCs w:val="18"/>
              </w:rPr>
            </w:pPr>
            <w:r w:rsidRPr="001A59F7">
              <w:rPr>
                <w:rFonts w:ascii="Arial" w:hAnsi="Arial" w:cs="Arial"/>
                <w:color w:val="000000"/>
                <w:sz w:val="18"/>
                <w:szCs w:val="18"/>
                <w:rtl/>
              </w:rPr>
              <w:t>لدى</w:t>
            </w:r>
            <w:r w:rsidRPr="001A59F7">
              <w:rPr>
                <w:rFonts w:ascii="Arial" w:hAnsi="Arial" w:cs="Arial"/>
                <w:color w:val="000000"/>
                <w:sz w:val="18"/>
                <w:szCs w:val="18"/>
              </w:rPr>
              <w:t xml:space="preserve"> </w:t>
            </w:r>
            <w:r w:rsidRPr="001A59F7">
              <w:rPr>
                <w:rFonts w:ascii="Arial" w:hAnsi="Arial" w:cs="Arial"/>
                <w:color w:val="000000"/>
                <w:sz w:val="18"/>
                <w:szCs w:val="18"/>
                <w:rtl/>
              </w:rPr>
              <w:t>أصحاب</w:t>
            </w:r>
            <w:r w:rsidRPr="001A59F7">
              <w:rPr>
                <w:rFonts w:ascii="Arial" w:hAnsi="Arial" w:cs="Arial"/>
                <w:color w:val="000000"/>
                <w:sz w:val="18"/>
                <w:szCs w:val="18"/>
              </w:rPr>
              <w:t xml:space="preserve"> </w:t>
            </w:r>
            <w:r w:rsidRPr="001A59F7">
              <w:rPr>
                <w:rFonts w:ascii="Arial" w:hAnsi="Arial" w:cs="Arial"/>
                <w:color w:val="000000"/>
                <w:sz w:val="18"/>
                <w:szCs w:val="18"/>
                <w:rtl/>
              </w:rPr>
              <w:t>المصالح</w:t>
            </w:r>
            <w:r w:rsidRPr="001A59F7">
              <w:rPr>
                <w:rFonts w:ascii="Arial" w:hAnsi="Arial" w:cs="Arial"/>
                <w:color w:val="000000"/>
                <w:sz w:val="18"/>
                <w:szCs w:val="18"/>
              </w:rPr>
              <w:t xml:space="preserve"> </w:t>
            </w:r>
            <w:r w:rsidRPr="001A59F7">
              <w:rPr>
                <w:rFonts w:ascii="Arial" w:hAnsi="Arial" w:cs="Arial"/>
                <w:color w:val="000000"/>
                <w:sz w:val="18"/>
                <w:szCs w:val="18"/>
                <w:rtl/>
              </w:rPr>
              <w:t>حرية</w:t>
            </w:r>
            <w:r w:rsidRPr="001A59F7">
              <w:rPr>
                <w:rFonts w:ascii="Arial" w:hAnsi="Arial" w:cs="Arial"/>
                <w:color w:val="000000"/>
                <w:sz w:val="18"/>
                <w:szCs w:val="18"/>
              </w:rPr>
              <w:t xml:space="preserve"> </w:t>
            </w:r>
            <w:r w:rsidRPr="001A59F7">
              <w:rPr>
                <w:rFonts w:ascii="Arial" w:hAnsi="Arial" w:cs="Arial"/>
                <w:color w:val="000000"/>
                <w:sz w:val="18"/>
                <w:szCs w:val="18"/>
                <w:rtl/>
              </w:rPr>
              <w:t>الحصول</w:t>
            </w:r>
            <w:r w:rsidRPr="001A59F7">
              <w:rPr>
                <w:rFonts w:ascii="Arial" w:hAnsi="Arial" w:cs="Arial"/>
                <w:color w:val="000000"/>
                <w:sz w:val="18"/>
                <w:szCs w:val="18"/>
              </w:rPr>
              <w:t xml:space="preserve"> </w:t>
            </w:r>
            <w:r w:rsidRPr="001A59F7">
              <w:rPr>
                <w:rFonts w:ascii="Arial" w:hAnsi="Arial" w:cs="Arial"/>
                <w:color w:val="000000"/>
                <w:sz w:val="18"/>
                <w:szCs w:val="18"/>
                <w:rtl/>
              </w:rPr>
              <w:t>على</w:t>
            </w:r>
            <w:r w:rsidRPr="001A59F7">
              <w:rPr>
                <w:rFonts w:ascii="Arial" w:hAnsi="Arial" w:cs="Arial"/>
                <w:color w:val="000000"/>
                <w:sz w:val="18"/>
                <w:szCs w:val="18"/>
              </w:rPr>
              <w:t xml:space="preserve"> </w:t>
            </w:r>
            <w:r w:rsidRPr="001A59F7">
              <w:rPr>
                <w:rFonts w:ascii="Arial" w:hAnsi="Arial" w:cs="Arial"/>
                <w:color w:val="000000"/>
                <w:sz w:val="18"/>
                <w:szCs w:val="18"/>
                <w:rtl/>
              </w:rPr>
              <w:t>معلومات</w:t>
            </w:r>
            <w:r w:rsidRPr="001A59F7">
              <w:rPr>
                <w:rFonts w:ascii="Arial" w:hAnsi="Arial" w:cs="Arial"/>
                <w:color w:val="000000"/>
                <w:sz w:val="18"/>
                <w:szCs w:val="18"/>
              </w:rPr>
              <w:t xml:space="preserve"> </w:t>
            </w:r>
            <w:r w:rsidRPr="001A59F7">
              <w:rPr>
                <w:rFonts w:ascii="Arial" w:hAnsi="Arial" w:cs="Arial"/>
                <w:color w:val="000000"/>
                <w:sz w:val="18"/>
                <w:szCs w:val="18"/>
                <w:rtl/>
              </w:rPr>
              <w:t>هامة</w:t>
            </w:r>
            <w:r w:rsidRPr="001A59F7">
              <w:rPr>
                <w:rFonts w:ascii="Arial" w:hAnsi="Arial" w:cs="Arial"/>
                <w:color w:val="000000"/>
                <w:sz w:val="18"/>
                <w:szCs w:val="18"/>
              </w:rPr>
              <w:t xml:space="preserve"> </w:t>
            </w:r>
            <w:r w:rsidRPr="001A59F7">
              <w:rPr>
                <w:rFonts w:ascii="Arial" w:hAnsi="Arial" w:cs="Arial"/>
                <w:color w:val="000000"/>
                <w:sz w:val="18"/>
                <w:szCs w:val="18"/>
                <w:rtl/>
              </w:rPr>
              <w:t>وملائمة</w:t>
            </w:r>
            <w:r w:rsidRPr="001A59F7">
              <w:rPr>
                <w:rFonts w:ascii="Arial" w:hAnsi="Arial" w:cs="Arial"/>
                <w:color w:val="000000"/>
                <w:sz w:val="18"/>
                <w:szCs w:val="18"/>
              </w:rPr>
              <w:t xml:space="preserve"> </w:t>
            </w:r>
            <w:r w:rsidRPr="001A59F7">
              <w:rPr>
                <w:rFonts w:ascii="Arial" w:hAnsi="Arial" w:cs="Arial"/>
                <w:color w:val="000000"/>
                <w:sz w:val="18"/>
                <w:szCs w:val="18"/>
                <w:rtl/>
              </w:rPr>
              <w:t>وذات</w:t>
            </w:r>
            <w:r w:rsidRPr="001A59F7">
              <w:rPr>
                <w:rFonts w:ascii="Arial" w:hAnsi="Arial" w:cs="Arial"/>
                <w:color w:val="000000"/>
                <w:sz w:val="18"/>
                <w:szCs w:val="18"/>
              </w:rPr>
              <w:t xml:space="preserve"> </w:t>
            </w:r>
            <w:r w:rsidRPr="001A59F7">
              <w:rPr>
                <w:rFonts w:ascii="Arial" w:hAnsi="Arial" w:cs="Arial"/>
                <w:color w:val="000000"/>
                <w:sz w:val="18"/>
                <w:szCs w:val="18"/>
                <w:rtl/>
              </w:rPr>
              <w:t>علاقة</w:t>
            </w:r>
            <w:r w:rsidRPr="001A59F7">
              <w:rPr>
                <w:rFonts w:ascii="Arial" w:hAnsi="Arial" w:cs="Arial"/>
                <w:color w:val="000000"/>
                <w:sz w:val="18"/>
                <w:szCs w:val="18"/>
              </w:rPr>
              <w:t xml:space="preserve"> </w:t>
            </w:r>
            <w:r w:rsidRPr="001A59F7">
              <w:rPr>
                <w:rFonts w:ascii="Arial" w:hAnsi="Arial" w:cs="Arial"/>
                <w:color w:val="000000"/>
                <w:sz w:val="18"/>
                <w:szCs w:val="18"/>
                <w:rtl/>
              </w:rPr>
              <w:t>وكافية</w:t>
            </w:r>
            <w:r w:rsidRPr="001A59F7">
              <w:rPr>
                <w:rFonts w:ascii="Arial" w:hAnsi="Arial" w:cs="Arial"/>
                <w:color w:val="000000"/>
                <w:sz w:val="18"/>
                <w:szCs w:val="18"/>
              </w:rPr>
              <w:t xml:space="preserve"> </w:t>
            </w:r>
            <w:r w:rsidRPr="001A59F7">
              <w:rPr>
                <w:rFonts w:ascii="Arial" w:hAnsi="Arial" w:cs="Arial"/>
                <w:color w:val="000000"/>
                <w:sz w:val="18"/>
                <w:szCs w:val="18"/>
                <w:rtl/>
              </w:rPr>
              <w:t>وموثوق</w:t>
            </w:r>
            <w:r w:rsidRPr="001A59F7">
              <w:rPr>
                <w:rFonts w:ascii="Arial" w:hAnsi="Arial" w:cs="Arial"/>
                <w:color w:val="000000"/>
                <w:sz w:val="18"/>
                <w:szCs w:val="18"/>
              </w:rPr>
              <w:t xml:space="preserve"> </w:t>
            </w:r>
            <w:r w:rsidRPr="001A59F7">
              <w:rPr>
                <w:rFonts w:ascii="Arial" w:hAnsi="Arial" w:cs="Arial"/>
                <w:color w:val="000000"/>
                <w:sz w:val="18"/>
                <w:szCs w:val="18"/>
                <w:rtl/>
              </w:rPr>
              <w:t>بها</w:t>
            </w:r>
            <w:r w:rsidRPr="001A59F7">
              <w:rPr>
                <w:rFonts w:ascii="Arial" w:hAnsi="Arial" w:cs="Arial"/>
                <w:color w:val="000000"/>
                <w:sz w:val="18"/>
                <w:szCs w:val="18"/>
              </w:rPr>
              <w:t xml:space="preserve"> </w:t>
            </w:r>
            <w:r w:rsidRPr="001A59F7">
              <w:rPr>
                <w:rFonts w:ascii="Arial" w:hAnsi="Arial" w:cs="Arial"/>
                <w:color w:val="000000"/>
                <w:sz w:val="18"/>
                <w:szCs w:val="18"/>
                <w:rtl/>
              </w:rPr>
              <w:t>على</w:t>
            </w:r>
            <w:r w:rsidRPr="001A59F7">
              <w:rPr>
                <w:rFonts w:ascii="Arial" w:hAnsi="Arial" w:cs="Arial"/>
                <w:color w:val="000000"/>
                <w:sz w:val="18"/>
                <w:szCs w:val="18"/>
              </w:rPr>
              <w:t xml:space="preserve"> </w:t>
            </w:r>
            <w:r w:rsidRPr="001A59F7">
              <w:rPr>
                <w:rFonts w:ascii="Arial" w:hAnsi="Arial" w:cs="Arial"/>
                <w:color w:val="000000"/>
                <w:sz w:val="18"/>
                <w:szCs w:val="18"/>
                <w:rtl/>
              </w:rPr>
              <w:t>أسس</w:t>
            </w:r>
            <w:r w:rsidRPr="001A59F7">
              <w:rPr>
                <w:rFonts w:ascii="Arial" w:hAnsi="Arial" w:cs="Arial"/>
                <w:color w:val="000000"/>
                <w:sz w:val="18"/>
                <w:szCs w:val="18"/>
              </w:rPr>
              <w:t xml:space="preserve"> </w:t>
            </w:r>
            <w:r w:rsidRPr="001A59F7">
              <w:rPr>
                <w:rFonts w:ascii="Arial" w:hAnsi="Arial" w:cs="Arial"/>
                <w:color w:val="000000"/>
                <w:sz w:val="18"/>
                <w:szCs w:val="18"/>
                <w:rtl/>
              </w:rPr>
              <w:t>منتظمة</w:t>
            </w:r>
            <w:r w:rsidRPr="001A59F7">
              <w:rPr>
                <w:rFonts w:ascii="Arial" w:hAnsi="Arial" w:cs="Arial"/>
                <w:color w:val="000000"/>
                <w:sz w:val="18"/>
                <w:szCs w:val="18"/>
              </w:rPr>
              <w:t xml:space="preserve"> </w:t>
            </w:r>
            <w:r w:rsidRPr="001A59F7">
              <w:rPr>
                <w:rFonts w:ascii="Arial" w:hAnsi="Arial" w:cs="Arial"/>
                <w:color w:val="000000"/>
                <w:sz w:val="18"/>
                <w:szCs w:val="18"/>
                <w:rtl/>
              </w:rPr>
              <w:t>وفي</w:t>
            </w:r>
            <w:r w:rsidRPr="001A59F7">
              <w:rPr>
                <w:rFonts w:ascii="Arial" w:hAnsi="Arial" w:cs="Arial"/>
                <w:color w:val="000000"/>
                <w:sz w:val="18"/>
                <w:szCs w:val="18"/>
              </w:rPr>
              <w:t xml:space="preserve"> </w:t>
            </w:r>
            <w:r w:rsidRPr="001A59F7">
              <w:rPr>
                <w:rFonts w:ascii="Arial" w:hAnsi="Arial" w:cs="Arial"/>
                <w:color w:val="000000"/>
                <w:sz w:val="18"/>
                <w:szCs w:val="18"/>
                <w:rtl/>
              </w:rPr>
              <w:t>الوقت</w:t>
            </w:r>
            <w:r w:rsidRPr="001A59F7">
              <w:rPr>
                <w:rFonts w:ascii="Arial" w:hAnsi="Arial" w:cs="Arial"/>
                <w:color w:val="000000"/>
                <w:sz w:val="18"/>
                <w:szCs w:val="18"/>
              </w:rPr>
              <w:t xml:space="preserve"> </w:t>
            </w:r>
            <w:r w:rsidRPr="001A59F7">
              <w:rPr>
                <w:rFonts w:ascii="Arial" w:hAnsi="Arial" w:cs="Arial"/>
                <w:color w:val="000000"/>
                <w:sz w:val="18"/>
                <w:szCs w:val="18"/>
                <w:rtl/>
              </w:rPr>
              <w:t>المناسب</w:t>
            </w:r>
            <w:r w:rsidRPr="001A59F7">
              <w:rPr>
                <w:rFonts w:ascii="Arial" w:hAnsi="Arial" w:cs="Arial"/>
                <w:color w:val="000000"/>
                <w:sz w:val="18"/>
                <w:szCs w:val="18"/>
              </w:rPr>
              <w:t>.</w:t>
            </w:r>
          </w:p>
        </w:tc>
        <w:tc>
          <w:tcPr>
            <w:tcW w:w="567" w:type="dxa"/>
            <w:tcBorders>
              <w:top w:val="nil"/>
              <w:left w:val="single" w:sz="16" w:space="0" w:color="000000"/>
              <w:bottom w:val="nil"/>
            </w:tcBorders>
            <w:shd w:val="clear" w:color="auto" w:fill="FFFFFF"/>
            <w:vAlign w:val="center"/>
          </w:tcPr>
          <w:p w:rsidR="000A0ADA" w:rsidRPr="001A59F7"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1A59F7">
              <w:rPr>
                <w:rFonts w:ascii="Arial" w:hAnsi="Arial" w:cs="Arial"/>
                <w:color w:val="000000"/>
                <w:sz w:val="18"/>
                <w:szCs w:val="18"/>
              </w:rPr>
              <w:t>128</w:t>
            </w:r>
          </w:p>
        </w:tc>
        <w:tc>
          <w:tcPr>
            <w:tcW w:w="709" w:type="dxa"/>
            <w:tcBorders>
              <w:top w:val="nil"/>
              <w:bottom w:val="nil"/>
            </w:tcBorders>
            <w:shd w:val="clear" w:color="auto" w:fill="FFFFFF"/>
            <w:vAlign w:val="center"/>
          </w:tcPr>
          <w:p w:rsidR="000A0ADA" w:rsidRPr="001A59F7"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1A59F7">
              <w:rPr>
                <w:rFonts w:ascii="Arial" w:hAnsi="Arial" w:cs="Arial"/>
                <w:color w:val="000000"/>
                <w:sz w:val="18"/>
                <w:szCs w:val="18"/>
              </w:rPr>
              <w:t>3.77</w:t>
            </w:r>
          </w:p>
        </w:tc>
        <w:tc>
          <w:tcPr>
            <w:tcW w:w="1276" w:type="dxa"/>
            <w:tcBorders>
              <w:top w:val="nil"/>
              <w:bottom w:val="nil"/>
              <w:right w:val="single" w:sz="16" w:space="0" w:color="000000"/>
            </w:tcBorders>
            <w:shd w:val="clear" w:color="auto" w:fill="FFFFFF"/>
            <w:vAlign w:val="center"/>
          </w:tcPr>
          <w:p w:rsidR="000A0ADA" w:rsidRPr="001A59F7"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1A59F7">
              <w:rPr>
                <w:rFonts w:ascii="Arial" w:hAnsi="Arial" w:cs="Arial"/>
                <w:color w:val="000000"/>
                <w:sz w:val="18"/>
                <w:szCs w:val="18"/>
              </w:rPr>
              <w:t>.734</w:t>
            </w:r>
          </w:p>
        </w:tc>
      </w:tr>
      <w:tr w:rsidR="000A0ADA" w:rsidRPr="001A59F7" w:rsidTr="000A0ADA">
        <w:trPr>
          <w:cantSplit/>
        </w:trPr>
        <w:tc>
          <w:tcPr>
            <w:tcW w:w="6946" w:type="dxa"/>
            <w:tcBorders>
              <w:top w:val="nil"/>
              <w:left w:val="single" w:sz="16" w:space="0" w:color="000000"/>
              <w:bottom w:val="nil"/>
              <w:right w:val="single" w:sz="16" w:space="0" w:color="000000"/>
            </w:tcBorders>
            <w:shd w:val="clear" w:color="auto" w:fill="FFFFFF"/>
            <w:vAlign w:val="center"/>
          </w:tcPr>
          <w:p w:rsidR="000A0ADA" w:rsidRPr="001A59F7" w:rsidRDefault="000A0ADA" w:rsidP="000A0ADA">
            <w:pPr>
              <w:autoSpaceDE w:val="0"/>
              <w:autoSpaceDN w:val="0"/>
              <w:adjustRightInd w:val="0"/>
              <w:spacing w:after="0" w:line="320" w:lineRule="atLeast"/>
              <w:ind w:left="62" w:right="62"/>
              <w:rPr>
                <w:rFonts w:ascii="Arial" w:hAnsi="Arial" w:cs="Arial"/>
                <w:color w:val="000000"/>
                <w:sz w:val="18"/>
                <w:szCs w:val="18"/>
              </w:rPr>
            </w:pPr>
            <w:r w:rsidRPr="001A59F7">
              <w:rPr>
                <w:rFonts w:ascii="Arial" w:hAnsi="Arial" w:cs="Arial"/>
                <w:color w:val="000000"/>
                <w:sz w:val="18"/>
                <w:szCs w:val="18"/>
                <w:rtl/>
              </w:rPr>
              <w:t>يتم</w:t>
            </w:r>
            <w:r w:rsidRPr="001A59F7">
              <w:rPr>
                <w:rFonts w:ascii="Arial" w:hAnsi="Arial" w:cs="Arial"/>
                <w:color w:val="000000"/>
                <w:sz w:val="18"/>
                <w:szCs w:val="18"/>
              </w:rPr>
              <w:t xml:space="preserve"> </w:t>
            </w:r>
            <w:r w:rsidRPr="001A59F7">
              <w:rPr>
                <w:rFonts w:ascii="Arial" w:hAnsi="Arial" w:cs="Arial"/>
                <w:color w:val="000000"/>
                <w:sz w:val="18"/>
                <w:szCs w:val="18"/>
                <w:rtl/>
              </w:rPr>
              <w:t>تدريب</w:t>
            </w:r>
            <w:r w:rsidRPr="001A59F7">
              <w:rPr>
                <w:rFonts w:ascii="Arial" w:hAnsi="Arial" w:cs="Arial"/>
                <w:color w:val="000000"/>
                <w:sz w:val="18"/>
                <w:szCs w:val="18"/>
              </w:rPr>
              <w:t xml:space="preserve"> </w:t>
            </w:r>
            <w:r w:rsidRPr="001A59F7">
              <w:rPr>
                <w:rFonts w:ascii="Arial" w:hAnsi="Arial" w:cs="Arial"/>
                <w:color w:val="000000"/>
                <w:sz w:val="18"/>
                <w:szCs w:val="18"/>
                <w:rtl/>
              </w:rPr>
              <w:t>المدراء</w:t>
            </w:r>
            <w:r w:rsidRPr="001A59F7">
              <w:rPr>
                <w:rFonts w:ascii="Arial" w:hAnsi="Arial" w:cs="Arial"/>
                <w:color w:val="000000"/>
                <w:sz w:val="18"/>
                <w:szCs w:val="18"/>
              </w:rPr>
              <w:t xml:space="preserve"> </w:t>
            </w:r>
            <w:r w:rsidRPr="001A59F7">
              <w:rPr>
                <w:rFonts w:ascii="Arial" w:hAnsi="Arial" w:cs="Arial"/>
                <w:color w:val="000000"/>
                <w:sz w:val="18"/>
                <w:szCs w:val="18"/>
                <w:rtl/>
              </w:rPr>
              <w:t>بشكل</w:t>
            </w:r>
            <w:r w:rsidRPr="001A59F7">
              <w:rPr>
                <w:rFonts w:ascii="Arial" w:hAnsi="Arial" w:cs="Arial"/>
                <w:color w:val="000000"/>
                <w:sz w:val="18"/>
                <w:szCs w:val="18"/>
              </w:rPr>
              <w:t xml:space="preserve"> </w:t>
            </w:r>
            <w:r w:rsidRPr="001A59F7">
              <w:rPr>
                <w:rFonts w:ascii="Arial" w:hAnsi="Arial" w:cs="Arial"/>
                <w:color w:val="000000"/>
                <w:sz w:val="18"/>
                <w:szCs w:val="18"/>
                <w:rtl/>
              </w:rPr>
              <w:t>كافي</w:t>
            </w:r>
            <w:r w:rsidRPr="001A59F7">
              <w:rPr>
                <w:rFonts w:ascii="Arial" w:hAnsi="Arial" w:cs="Arial"/>
                <w:color w:val="000000"/>
                <w:sz w:val="18"/>
                <w:szCs w:val="18"/>
              </w:rPr>
              <w:t xml:space="preserve"> </w:t>
            </w:r>
            <w:r w:rsidRPr="001A59F7">
              <w:rPr>
                <w:rFonts w:ascii="Arial" w:hAnsi="Arial" w:cs="Arial"/>
                <w:color w:val="000000"/>
                <w:sz w:val="18"/>
                <w:szCs w:val="18"/>
                <w:rtl/>
              </w:rPr>
              <w:t>للتعامل</w:t>
            </w:r>
            <w:r w:rsidRPr="001A59F7">
              <w:rPr>
                <w:rFonts w:ascii="Arial" w:hAnsi="Arial" w:cs="Arial"/>
                <w:color w:val="000000"/>
                <w:sz w:val="18"/>
                <w:szCs w:val="18"/>
              </w:rPr>
              <w:t xml:space="preserve"> </w:t>
            </w:r>
            <w:r w:rsidRPr="001A59F7">
              <w:rPr>
                <w:rFonts w:ascii="Arial" w:hAnsi="Arial" w:cs="Arial"/>
                <w:color w:val="000000"/>
                <w:sz w:val="18"/>
                <w:szCs w:val="18"/>
                <w:rtl/>
              </w:rPr>
              <w:t>مع</w:t>
            </w:r>
            <w:r w:rsidRPr="001A59F7">
              <w:rPr>
                <w:rFonts w:ascii="Arial" w:hAnsi="Arial" w:cs="Arial"/>
                <w:color w:val="000000"/>
                <w:sz w:val="18"/>
                <w:szCs w:val="18"/>
              </w:rPr>
              <w:t xml:space="preserve"> </w:t>
            </w:r>
            <w:r w:rsidRPr="001A59F7">
              <w:rPr>
                <w:rFonts w:ascii="Arial" w:hAnsi="Arial" w:cs="Arial"/>
                <w:color w:val="000000"/>
                <w:sz w:val="18"/>
                <w:szCs w:val="18"/>
                <w:rtl/>
              </w:rPr>
              <w:t>أصحاب</w:t>
            </w:r>
            <w:r w:rsidRPr="001A59F7">
              <w:rPr>
                <w:rFonts w:ascii="Arial" w:hAnsi="Arial" w:cs="Arial"/>
                <w:color w:val="000000"/>
                <w:sz w:val="18"/>
                <w:szCs w:val="18"/>
              </w:rPr>
              <w:t xml:space="preserve"> </w:t>
            </w:r>
            <w:r w:rsidRPr="001A59F7">
              <w:rPr>
                <w:rFonts w:ascii="Arial" w:hAnsi="Arial" w:cs="Arial"/>
                <w:color w:val="000000"/>
                <w:sz w:val="18"/>
                <w:szCs w:val="18"/>
                <w:rtl/>
              </w:rPr>
              <w:t>المصالح</w:t>
            </w:r>
            <w:r w:rsidRPr="001A59F7">
              <w:rPr>
                <w:rFonts w:ascii="Arial" w:hAnsi="Arial" w:cs="Arial"/>
                <w:color w:val="000000"/>
                <w:sz w:val="18"/>
                <w:szCs w:val="18"/>
              </w:rPr>
              <w:t>.</w:t>
            </w:r>
          </w:p>
        </w:tc>
        <w:tc>
          <w:tcPr>
            <w:tcW w:w="567" w:type="dxa"/>
            <w:tcBorders>
              <w:top w:val="nil"/>
              <w:left w:val="single" w:sz="16" w:space="0" w:color="000000"/>
              <w:bottom w:val="nil"/>
            </w:tcBorders>
            <w:shd w:val="clear" w:color="auto" w:fill="FFFFFF"/>
            <w:vAlign w:val="center"/>
          </w:tcPr>
          <w:p w:rsidR="000A0ADA" w:rsidRPr="001A59F7"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1A59F7">
              <w:rPr>
                <w:rFonts w:ascii="Arial" w:hAnsi="Arial" w:cs="Arial"/>
                <w:color w:val="000000"/>
                <w:sz w:val="18"/>
                <w:szCs w:val="18"/>
              </w:rPr>
              <w:t>128</w:t>
            </w:r>
          </w:p>
        </w:tc>
        <w:tc>
          <w:tcPr>
            <w:tcW w:w="709" w:type="dxa"/>
            <w:tcBorders>
              <w:top w:val="nil"/>
              <w:bottom w:val="nil"/>
            </w:tcBorders>
            <w:shd w:val="clear" w:color="auto" w:fill="FFFFFF"/>
            <w:vAlign w:val="center"/>
          </w:tcPr>
          <w:p w:rsidR="000A0ADA" w:rsidRPr="001A59F7"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1A59F7">
              <w:rPr>
                <w:rFonts w:ascii="Arial" w:hAnsi="Arial" w:cs="Arial"/>
                <w:color w:val="000000"/>
                <w:sz w:val="18"/>
                <w:szCs w:val="18"/>
              </w:rPr>
              <w:t>3.08</w:t>
            </w:r>
          </w:p>
        </w:tc>
        <w:tc>
          <w:tcPr>
            <w:tcW w:w="1276" w:type="dxa"/>
            <w:tcBorders>
              <w:top w:val="nil"/>
              <w:bottom w:val="nil"/>
              <w:right w:val="single" w:sz="16" w:space="0" w:color="000000"/>
            </w:tcBorders>
            <w:shd w:val="clear" w:color="auto" w:fill="FFFFFF"/>
            <w:vAlign w:val="center"/>
          </w:tcPr>
          <w:p w:rsidR="000A0ADA" w:rsidRPr="001A59F7"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1A59F7">
              <w:rPr>
                <w:rFonts w:ascii="Arial" w:hAnsi="Arial" w:cs="Arial"/>
                <w:color w:val="000000"/>
                <w:sz w:val="18"/>
                <w:szCs w:val="18"/>
              </w:rPr>
              <w:t>.800</w:t>
            </w:r>
          </w:p>
        </w:tc>
      </w:tr>
      <w:tr w:rsidR="000A0ADA" w:rsidRPr="001A59F7" w:rsidTr="000A0ADA">
        <w:trPr>
          <w:cantSplit/>
        </w:trPr>
        <w:tc>
          <w:tcPr>
            <w:tcW w:w="6946" w:type="dxa"/>
            <w:tcBorders>
              <w:top w:val="nil"/>
              <w:left w:val="single" w:sz="16" w:space="0" w:color="000000"/>
              <w:bottom w:val="nil"/>
              <w:right w:val="single" w:sz="16" w:space="0" w:color="000000"/>
            </w:tcBorders>
            <w:shd w:val="clear" w:color="auto" w:fill="FFFFFF"/>
            <w:vAlign w:val="center"/>
          </w:tcPr>
          <w:p w:rsidR="000A0ADA" w:rsidRPr="001A59F7" w:rsidRDefault="000A0ADA" w:rsidP="000A0ADA">
            <w:pPr>
              <w:autoSpaceDE w:val="0"/>
              <w:autoSpaceDN w:val="0"/>
              <w:adjustRightInd w:val="0"/>
              <w:spacing w:after="0" w:line="320" w:lineRule="atLeast"/>
              <w:ind w:left="62" w:right="62"/>
              <w:rPr>
                <w:rFonts w:ascii="Arial" w:hAnsi="Arial" w:cs="Arial"/>
                <w:color w:val="000000"/>
                <w:sz w:val="18"/>
                <w:szCs w:val="18"/>
              </w:rPr>
            </w:pPr>
            <w:r w:rsidRPr="001A59F7">
              <w:rPr>
                <w:rFonts w:ascii="Arial" w:hAnsi="Arial" w:cs="Arial"/>
                <w:color w:val="000000"/>
                <w:sz w:val="18"/>
                <w:szCs w:val="18"/>
                <w:rtl/>
              </w:rPr>
              <w:t>وجود</w:t>
            </w:r>
            <w:r w:rsidRPr="001A59F7">
              <w:rPr>
                <w:rFonts w:ascii="Arial" w:hAnsi="Arial" w:cs="Arial"/>
                <w:color w:val="000000"/>
                <w:sz w:val="18"/>
                <w:szCs w:val="18"/>
              </w:rPr>
              <w:t xml:space="preserve"> </w:t>
            </w:r>
            <w:r w:rsidRPr="001A59F7">
              <w:rPr>
                <w:rFonts w:ascii="Arial" w:hAnsi="Arial" w:cs="Arial"/>
                <w:color w:val="000000"/>
                <w:sz w:val="18"/>
                <w:szCs w:val="18"/>
                <w:rtl/>
              </w:rPr>
              <w:t>ألية</w:t>
            </w:r>
            <w:r w:rsidRPr="001A59F7">
              <w:rPr>
                <w:rFonts w:ascii="Arial" w:hAnsi="Arial" w:cs="Arial"/>
                <w:color w:val="000000"/>
                <w:sz w:val="18"/>
                <w:szCs w:val="18"/>
              </w:rPr>
              <w:t xml:space="preserve"> </w:t>
            </w:r>
            <w:r w:rsidRPr="001A59F7">
              <w:rPr>
                <w:rFonts w:ascii="Arial" w:hAnsi="Arial" w:cs="Arial"/>
                <w:color w:val="000000"/>
                <w:sz w:val="18"/>
                <w:szCs w:val="18"/>
                <w:rtl/>
              </w:rPr>
              <w:t>عمل</w:t>
            </w:r>
            <w:r w:rsidRPr="001A59F7">
              <w:rPr>
                <w:rFonts w:ascii="Arial" w:hAnsi="Arial" w:cs="Arial"/>
                <w:color w:val="000000"/>
                <w:sz w:val="18"/>
                <w:szCs w:val="18"/>
              </w:rPr>
              <w:t xml:space="preserve"> </w:t>
            </w:r>
            <w:r w:rsidRPr="001A59F7">
              <w:rPr>
                <w:rFonts w:ascii="Arial" w:hAnsi="Arial" w:cs="Arial"/>
                <w:color w:val="000000"/>
                <w:sz w:val="18"/>
                <w:szCs w:val="18"/>
                <w:rtl/>
              </w:rPr>
              <w:t>فعالة</w:t>
            </w:r>
            <w:r w:rsidRPr="001A59F7">
              <w:rPr>
                <w:rFonts w:ascii="Arial" w:hAnsi="Arial" w:cs="Arial"/>
                <w:color w:val="000000"/>
                <w:sz w:val="18"/>
                <w:szCs w:val="18"/>
              </w:rPr>
              <w:t xml:space="preserve"> </w:t>
            </w:r>
            <w:r w:rsidRPr="001A59F7">
              <w:rPr>
                <w:rFonts w:ascii="Arial" w:hAnsi="Arial" w:cs="Arial"/>
                <w:color w:val="000000"/>
                <w:sz w:val="18"/>
                <w:szCs w:val="18"/>
                <w:rtl/>
              </w:rPr>
              <w:t>بين</w:t>
            </w:r>
            <w:r w:rsidRPr="001A59F7">
              <w:rPr>
                <w:rFonts w:ascii="Arial" w:hAnsi="Arial" w:cs="Arial"/>
                <w:color w:val="000000"/>
                <w:sz w:val="18"/>
                <w:szCs w:val="18"/>
              </w:rPr>
              <w:t xml:space="preserve"> </w:t>
            </w:r>
            <w:r w:rsidRPr="001A59F7">
              <w:rPr>
                <w:rFonts w:ascii="Arial" w:hAnsi="Arial" w:cs="Arial"/>
                <w:color w:val="000000"/>
                <w:sz w:val="18"/>
                <w:szCs w:val="18"/>
                <w:rtl/>
              </w:rPr>
              <w:t>أصحاب</w:t>
            </w:r>
            <w:r w:rsidRPr="001A59F7">
              <w:rPr>
                <w:rFonts w:ascii="Arial" w:hAnsi="Arial" w:cs="Arial"/>
                <w:color w:val="000000"/>
                <w:sz w:val="18"/>
                <w:szCs w:val="18"/>
              </w:rPr>
              <w:t xml:space="preserve"> </w:t>
            </w:r>
            <w:r w:rsidRPr="001A59F7">
              <w:rPr>
                <w:rFonts w:ascii="Arial" w:hAnsi="Arial" w:cs="Arial"/>
                <w:color w:val="000000"/>
                <w:sz w:val="18"/>
                <w:szCs w:val="18"/>
                <w:rtl/>
              </w:rPr>
              <w:t>المصالح</w:t>
            </w:r>
            <w:r w:rsidRPr="001A59F7">
              <w:rPr>
                <w:rFonts w:ascii="Arial" w:hAnsi="Arial" w:cs="Arial"/>
                <w:color w:val="000000"/>
                <w:sz w:val="18"/>
                <w:szCs w:val="18"/>
              </w:rPr>
              <w:t xml:space="preserve"> </w:t>
            </w:r>
            <w:r w:rsidRPr="001A59F7">
              <w:rPr>
                <w:rFonts w:ascii="Arial" w:hAnsi="Arial" w:cs="Arial"/>
                <w:color w:val="000000"/>
                <w:sz w:val="18"/>
                <w:szCs w:val="18"/>
                <w:rtl/>
              </w:rPr>
              <w:t>ومجلس</w:t>
            </w:r>
            <w:r w:rsidRPr="001A59F7">
              <w:rPr>
                <w:rFonts w:ascii="Arial" w:hAnsi="Arial" w:cs="Arial"/>
                <w:color w:val="000000"/>
                <w:sz w:val="18"/>
                <w:szCs w:val="18"/>
              </w:rPr>
              <w:t xml:space="preserve"> </w:t>
            </w:r>
            <w:r w:rsidRPr="001A59F7">
              <w:rPr>
                <w:rFonts w:ascii="Arial" w:hAnsi="Arial" w:cs="Arial"/>
                <w:color w:val="000000"/>
                <w:sz w:val="18"/>
                <w:szCs w:val="18"/>
                <w:rtl/>
              </w:rPr>
              <w:t>الإدارة</w:t>
            </w:r>
            <w:r w:rsidRPr="001A59F7">
              <w:rPr>
                <w:rFonts w:ascii="Arial" w:hAnsi="Arial" w:cs="Arial"/>
                <w:color w:val="000000"/>
                <w:sz w:val="18"/>
                <w:szCs w:val="18"/>
              </w:rPr>
              <w:t xml:space="preserve"> </w:t>
            </w:r>
            <w:r w:rsidRPr="001A59F7">
              <w:rPr>
                <w:rFonts w:ascii="Arial" w:hAnsi="Arial" w:cs="Arial"/>
                <w:color w:val="000000"/>
                <w:sz w:val="18"/>
                <w:szCs w:val="18"/>
                <w:rtl/>
              </w:rPr>
              <w:t>بهدف</w:t>
            </w:r>
            <w:r w:rsidRPr="001A59F7">
              <w:rPr>
                <w:rFonts w:ascii="Arial" w:hAnsi="Arial" w:cs="Arial"/>
                <w:color w:val="000000"/>
                <w:sz w:val="18"/>
                <w:szCs w:val="18"/>
              </w:rPr>
              <w:t xml:space="preserve"> </w:t>
            </w:r>
            <w:r w:rsidRPr="001A59F7">
              <w:rPr>
                <w:rFonts w:ascii="Arial" w:hAnsi="Arial" w:cs="Arial"/>
                <w:color w:val="000000"/>
                <w:sz w:val="18"/>
                <w:szCs w:val="18"/>
                <w:rtl/>
              </w:rPr>
              <w:t>استمرارية</w:t>
            </w:r>
            <w:r w:rsidRPr="001A59F7">
              <w:rPr>
                <w:rFonts w:ascii="Arial" w:hAnsi="Arial" w:cs="Arial"/>
                <w:color w:val="000000"/>
                <w:sz w:val="18"/>
                <w:szCs w:val="18"/>
              </w:rPr>
              <w:t xml:space="preserve"> </w:t>
            </w:r>
            <w:r w:rsidRPr="001A59F7">
              <w:rPr>
                <w:rFonts w:ascii="Arial" w:hAnsi="Arial" w:cs="Arial"/>
                <w:color w:val="000000"/>
                <w:sz w:val="18"/>
                <w:szCs w:val="18"/>
                <w:rtl/>
              </w:rPr>
              <w:t>الشركة</w:t>
            </w:r>
            <w:r w:rsidRPr="001A59F7">
              <w:rPr>
                <w:rFonts w:ascii="Arial" w:hAnsi="Arial" w:cs="Arial"/>
                <w:color w:val="000000"/>
                <w:sz w:val="18"/>
                <w:szCs w:val="18"/>
              </w:rPr>
              <w:t>.</w:t>
            </w:r>
          </w:p>
        </w:tc>
        <w:tc>
          <w:tcPr>
            <w:tcW w:w="567" w:type="dxa"/>
            <w:tcBorders>
              <w:top w:val="nil"/>
              <w:left w:val="single" w:sz="16" w:space="0" w:color="000000"/>
              <w:bottom w:val="nil"/>
            </w:tcBorders>
            <w:shd w:val="clear" w:color="auto" w:fill="FFFFFF"/>
            <w:vAlign w:val="center"/>
          </w:tcPr>
          <w:p w:rsidR="000A0ADA" w:rsidRPr="001A59F7"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1A59F7">
              <w:rPr>
                <w:rFonts w:ascii="Arial" w:hAnsi="Arial" w:cs="Arial"/>
                <w:color w:val="000000"/>
                <w:sz w:val="18"/>
                <w:szCs w:val="18"/>
              </w:rPr>
              <w:t>128</w:t>
            </w:r>
          </w:p>
        </w:tc>
        <w:tc>
          <w:tcPr>
            <w:tcW w:w="709" w:type="dxa"/>
            <w:tcBorders>
              <w:top w:val="nil"/>
              <w:bottom w:val="nil"/>
            </w:tcBorders>
            <w:shd w:val="clear" w:color="auto" w:fill="FFFFFF"/>
            <w:vAlign w:val="center"/>
          </w:tcPr>
          <w:p w:rsidR="000A0ADA" w:rsidRPr="001A59F7"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1A59F7">
              <w:rPr>
                <w:rFonts w:ascii="Arial" w:hAnsi="Arial" w:cs="Arial"/>
                <w:color w:val="000000"/>
                <w:sz w:val="18"/>
                <w:szCs w:val="18"/>
              </w:rPr>
              <w:t>4.00</w:t>
            </w:r>
          </w:p>
        </w:tc>
        <w:tc>
          <w:tcPr>
            <w:tcW w:w="1276" w:type="dxa"/>
            <w:tcBorders>
              <w:top w:val="nil"/>
              <w:bottom w:val="nil"/>
              <w:right w:val="single" w:sz="16" w:space="0" w:color="000000"/>
            </w:tcBorders>
            <w:shd w:val="clear" w:color="auto" w:fill="FFFFFF"/>
            <w:vAlign w:val="center"/>
          </w:tcPr>
          <w:p w:rsidR="000A0ADA" w:rsidRPr="001A59F7"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1A59F7">
              <w:rPr>
                <w:rFonts w:ascii="Arial" w:hAnsi="Arial" w:cs="Arial"/>
                <w:color w:val="000000"/>
                <w:sz w:val="18"/>
                <w:szCs w:val="18"/>
              </w:rPr>
              <w:t>.532</w:t>
            </w:r>
          </w:p>
        </w:tc>
      </w:tr>
      <w:tr w:rsidR="000A0ADA" w:rsidRPr="001A59F7" w:rsidTr="000A0ADA">
        <w:trPr>
          <w:cantSplit/>
        </w:trPr>
        <w:tc>
          <w:tcPr>
            <w:tcW w:w="6946" w:type="dxa"/>
            <w:tcBorders>
              <w:top w:val="nil"/>
              <w:left w:val="single" w:sz="16" w:space="0" w:color="000000"/>
              <w:bottom w:val="nil"/>
              <w:right w:val="single" w:sz="16" w:space="0" w:color="000000"/>
            </w:tcBorders>
            <w:shd w:val="clear" w:color="auto" w:fill="FFFFFF"/>
            <w:vAlign w:val="center"/>
          </w:tcPr>
          <w:p w:rsidR="000A0ADA" w:rsidRPr="001A59F7" w:rsidRDefault="000A0ADA" w:rsidP="000A0ADA">
            <w:pPr>
              <w:autoSpaceDE w:val="0"/>
              <w:autoSpaceDN w:val="0"/>
              <w:adjustRightInd w:val="0"/>
              <w:spacing w:after="0" w:line="320" w:lineRule="atLeast"/>
              <w:ind w:left="62" w:right="62"/>
              <w:rPr>
                <w:rFonts w:ascii="Arial" w:hAnsi="Arial" w:cs="Arial"/>
                <w:color w:val="000000"/>
                <w:sz w:val="18"/>
                <w:szCs w:val="18"/>
              </w:rPr>
            </w:pPr>
            <w:r w:rsidRPr="001A59F7">
              <w:rPr>
                <w:rFonts w:ascii="Arial" w:hAnsi="Arial" w:cs="Arial"/>
                <w:color w:val="000000"/>
                <w:sz w:val="18"/>
                <w:szCs w:val="18"/>
                <w:rtl/>
              </w:rPr>
              <w:t>يتم</w:t>
            </w:r>
            <w:r w:rsidRPr="001A59F7">
              <w:rPr>
                <w:rFonts w:ascii="Arial" w:hAnsi="Arial" w:cs="Arial"/>
                <w:color w:val="000000"/>
                <w:sz w:val="18"/>
                <w:szCs w:val="18"/>
              </w:rPr>
              <w:t xml:space="preserve"> </w:t>
            </w:r>
            <w:r w:rsidRPr="001A59F7">
              <w:rPr>
                <w:rFonts w:ascii="Arial" w:hAnsi="Arial" w:cs="Arial"/>
                <w:color w:val="000000"/>
                <w:sz w:val="18"/>
                <w:szCs w:val="18"/>
                <w:rtl/>
              </w:rPr>
              <w:t>السماح</w:t>
            </w:r>
            <w:r w:rsidRPr="001A59F7">
              <w:rPr>
                <w:rFonts w:ascii="Arial" w:hAnsi="Arial" w:cs="Arial"/>
                <w:color w:val="000000"/>
                <w:sz w:val="18"/>
                <w:szCs w:val="18"/>
              </w:rPr>
              <w:t xml:space="preserve"> </w:t>
            </w:r>
            <w:r w:rsidRPr="001A59F7">
              <w:rPr>
                <w:rFonts w:ascii="Arial" w:hAnsi="Arial" w:cs="Arial"/>
                <w:color w:val="000000"/>
                <w:sz w:val="18"/>
                <w:szCs w:val="18"/>
                <w:rtl/>
              </w:rPr>
              <w:t>لذوي</w:t>
            </w:r>
            <w:r w:rsidRPr="001A59F7">
              <w:rPr>
                <w:rFonts w:ascii="Arial" w:hAnsi="Arial" w:cs="Arial"/>
                <w:color w:val="000000"/>
                <w:sz w:val="18"/>
                <w:szCs w:val="18"/>
              </w:rPr>
              <w:t xml:space="preserve"> </w:t>
            </w:r>
            <w:r w:rsidRPr="001A59F7">
              <w:rPr>
                <w:rFonts w:ascii="Arial" w:hAnsi="Arial" w:cs="Arial"/>
                <w:color w:val="000000"/>
                <w:sz w:val="18"/>
                <w:szCs w:val="18"/>
                <w:rtl/>
              </w:rPr>
              <w:t>المصالح</w:t>
            </w:r>
            <w:r w:rsidRPr="001A59F7">
              <w:rPr>
                <w:rFonts w:ascii="Arial" w:hAnsi="Arial" w:cs="Arial"/>
                <w:color w:val="000000"/>
                <w:sz w:val="18"/>
                <w:szCs w:val="18"/>
              </w:rPr>
              <w:t xml:space="preserve"> </w:t>
            </w:r>
            <w:r w:rsidRPr="001A59F7">
              <w:rPr>
                <w:rFonts w:ascii="Arial" w:hAnsi="Arial" w:cs="Arial"/>
                <w:color w:val="000000"/>
                <w:sz w:val="18"/>
                <w:szCs w:val="18"/>
                <w:rtl/>
              </w:rPr>
              <w:t>بالاتصال</w:t>
            </w:r>
            <w:r w:rsidRPr="001A59F7">
              <w:rPr>
                <w:rFonts w:ascii="Arial" w:hAnsi="Arial" w:cs="Arial"/>
                <w:color w:val="000000"/>
                <w:sz w:val="18"/>
                <w:szCs w:val="18"/>
              </w:rPr>
              <w:t xml:space="preserve"> </w:t>
            </w:r>
            <w:r w:rsidRPr="001A59F7">
              <w:rPr>
                <w:rFonts w:ascii="Arial" w:hAnsi="Arial" w:cs="Arial"/>
                <w:color w:val="000000"/>
                <w:sz w:val="18"/>
                <w:szCs w:val="18"/>
                <w:rtl/>
              </w:rPr>
              <w:t>بحرية</w:t>
            </w:r>
            <w:r w:rsidRPr="001A59F7">
              <w:rPr>
                <w:rFonts w:ascii="Arial" w:hAnsi="Arial" w:cs="Arial"/>
                <w:color w:val="000000"/>
                <w:sz w:val="18"/>
                <w:szCs w:val="18"/>
              </w:rPr>
              <w:t xml:space="preserve"> </w:t>
            </w:r>
            <w:r w:rsidRPr="001A59F7">
              <w:rPr>
                <w:rFonts w:ascii="Arial" w:hAnsi="Arial" w:cs="Arial"/>
                <w:color w:val="000000"/>
                <w:sz w:val="18"/>
                <w:szCs w:val="18"/>
                <w:rtl/>
              </w:rPr>
              <w:t>بمجلس</w:t>
            </w:r>
            <w:r w:rsidRPr="001A59F7">
              <w:rPr>
                <w:rFonts w:ascii="Arial" w:hAnsi="Arial" w:cs="Arial"/>
                <w:color w:val="000000"/>
                <w:sz w:val="18"/>
                <w:szCs w:val="18"/>
              </w:rPr>
              <w:t xml:space="preserve"> </w:t>
            </w:r>
            <w:r w:rsidRPr="001A59F7">
              <w:rPr>
                <w:rFonts w:ascii="Arial" w:hAnsi="Arial" w:cs="Arial"/>
                <w:color w:val="000000"/>
                <w:sz w:val="18"/>
                <w:szCs w:val="18"/>
                <w:rtl/>
              </w:rPr>
              <w:t>الإدارة</w:t>
            </w:r>
            <w:r w:rsidRPr="001A59F7">
              <w:rPr>
                <w:rFonts w:ascii="Arial" w:hAnsi="Arial" w:cs="Arial"/>
                <w:color w:val="000000"/>
                <w:sz w:val="18"/>
                <w:szCs w:val="18"/>
              </w:rPr>
              <w:t xml:space="preserve"> </w:t>
            </w:r>
            <w:r w:rsidRPr="001A59F7">
              <w:rPr>
                <w:rFonts w:ascii="Arial" w:hAnsi="Arial" w:cs="Arial"/>
                <w:color w:val="000000"/>
                <w:sz w:val="18"/>
                <w:szCs w:val="18"/>
                <w:rtl/>
              </w:rPr>
              <w:t>للتعبير</w:t>
            </w:r>
            <w:r w:rsidRPr="001A59F7">
              <w:rPr>
                <w:rFonts w:ascii="Arial" w:hAnsi="Arial" w:cs="Arial"/>
                <w:color w:val="000000"/>
                <w:sz w:val="18"/>
                <w:szCs w:val="18"/>
              </w:rPr>
              <w:t xml:space="preserve"> </w:t>
            </w:r>
            <w:r w:rsidRPr="001A59F7">
              <w:rPr>
                <w:rFonts w:ascii="Arial" w:hAnsi="Arial" w:cs="Arial"/>
                <w:color w:val="000000"/>
                <w:sz w:val="18"/>
                <w:szCs w:val="18"/>
                <w:rtl/>
              </w:rPr>
              <w:t>عن</w:t>
            </w:r>
            <w:r w:rsidRPr="001A59F7">
              <w:rPr>
                <w:rFonts w:ascii="Arial" w:hAnsi="Arial" w:cs="Arial"/>
                <w:color w:val="000000"/>
                <w:sz w:val="18"/>
                <w:szCs w:val="18"/>
              </w:rPr>
              <w:t xml:space="preserve"> </w:t>
            </w:r>
            <w:r w:rsidRPr="001A59F7">
              <w:rPr>
                <w:rFonts w:ascii="Arial" w:hAnsi="Arial" w:cs="Arial"/>
                <w:color w:val="000000"/>
                <w:sz w:val="18"/>
                <w:szCs w:val="18"/>
                <w:rtl/>
              </w:rPr>
              <w:t>مخاوفهم</w:t>
            </w:r>
            <w:r w:rsidRPr="001A59F7">
              <w:rPr>
                <w:rFonts w:ascii="Arial" w:hAnsi="Arial" w:cs="Arial"/>
                <w:color w:val="000000"/>
                <w:sz w:val="18"/>
                <w:szCs w:val="18"/>
              </w:rPr>
              <w:t xml:space="preserve"> </w:t>
            </w:r>
            <w:r w:rsidRPr="001A59F7">
              <w:rPr>
                <w:rFonts w:ascii="Arial" w:hAnsi="Arial" w:cs="Arial"/>
                <w:color w:val="000000"/>
                <w:sz w:val="18"/>
                <w:szCs w:val="18"/>
                <w:rtl/>
              </w:rPr>
              <w:t>تجاه</w:t>
            </w:r>
            <w:r w:rsidRPr="001A59F7">
              <w:rPr>
                <w:rFonts w:ascii="Arial" w:hAnsi="Arial" w:cs="Arial"/>
                <w:color w:val="000000"/>
                <w:sz w:val="18"/>
                <w:szCs w:val="18"/>
              </w:rPr>
              <w:t xml:space="preserve"> </w:t>
            </w:r>
            <w:r w:rsidRPr="001A59F7">
              <w:rPr>
                <w:rFonts w:ascii="Arial" w:hAnsi="Arial" w:cs="Arial"/>
                <w:color w:val="000000"/>
                <w:sz w:val="18"/>
                <w:szCs w:val="18"/>
                <w:rtl/>
              </w:rPr>
              <w:t>التصرفات</w:t>
            </w:r>
            <w:r w:rsidRPr="001A59F7">
              <w:rPr>
                <w:rFonts w:ascii="Arial" w:hAnsi="Arial" w:cs="Arial"/>
                <w:color w:val="000000"/>
                <w:sz w:val="18"/>
                <w:szCs w:val="18"/>
              </w:rPr>
              <w:t xml:space="preserve"> </w:t>
            </w:r>
            <w:r w:rsidRPr="001A59F7">
              <w:rPr>
                <w:rFonts w:ascii="Arial" w:hAnsi="Arial" w:cs="Arial"/>
                <w:color w:val="000000"/>
                <w:sz w:val="18"/>
                <w:szCs w:val="18"/>
                <w:rtl/>
              </w:rPr>
              <w:t>غير</w:t>
            </w:r>
            <w:r w:rsidRPr="001A59F7">
              <w:rPr>
                <w:rFonts w:ascii="Arial" w:hAnsi="Arial" w:cs="Arial"/>
                <w:color w:val="000000"/>
                <w:sz w:val="18"/>
                <w:szCs w:val="18"/>
              </w:rPr>
              <w:t xml:space="preserve"> </w:t>
            </w:r>
            <w:r w:rsidRPr="001A59F7">
              <w:rPr>
                <w:rFonts w:ascii="Arial" w:hAnsi="Arial" w:cs="Arial"/>
                <w:color w:val="000000"/>
                <w:sz w:val="18"/>
                <w:szCs w:val="18"/>
                <w:rtl/>
              </w:rPr>
              <w:t>القانونية</w:t>
            </w:r>
            <w:r w:rsidRPr="001A59F7">
              <w:rPr>
                <w:rFonts w:ascii="Arial" w:hAnsi="Arial" w:cs="Arial"/>
                <w:color w:val="000000"/>
                <w:sz w:val="18"/>
                <w:szCs w:val="18"/>
              </w:rPr>
              <w:t>.</w:t>
            </w:r>
          </w:p>
        </w:tc>
        <w:tc>
          <w:tcPr>
            <w:tcW w:w="567" w:type="dxa"/>
            <w:tcBorders>
              <w:top w:val="nil"/>
              <w:left w:val="single" w:sz="16" w:space="0" w:color="000000"/>
              <w:bottom w:val="nil"/>
            </w:tcBorders>
            <w:shd w:val="clear" w:color="auto" w:fill="FFFFFF"/>
            <w:vAlign w:val="center"/>
          </w:tcPr>
          <w:p w:rsidR="000A0ADA" w:rsidRPr="001A59F7"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1A59F7">
              <w:rPr>
                <w:rFonts w:ascii="Arial" w:hAnsi="Arial" w:cs="Arial"/>
                <w:color w:val="000000"/>
                <w:sz w:val="18"/>
                <w:szCs w:val="18"/>
              </w:rPr>
              <w:t>128</w:t>
            </w:r>
          </w:p>
        </w:tc>
        <w:tc>
          <w:tcPr>
            <w:tcW w:w="709" w:type="dxa"/>
            <w:tcBorders>
              <w:top w:val="nil"/>
              <w:bottom w:val="nil"/>
            </w:tcBorders>
            <w:shd w:val="clear" w:color="auto" w:fill="FFFFFF"/>
            <w:vAlign w:val="center"/>
          </w:tcPr>
          <w:p w:rsidR="000A0ADA" w:rsidRPr="001A59F7"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1A59F7">
              <w:rPr>
                <w:rFonts w:ascii="Arial" w:hAnsi="Arial" w:cs="Arial"/>
                <w:color w:val="000000"/>
                <w:sz w:val="18"/>
                <w:szCs w:val="18"/>
              </w:rPr>
              <w:t>3.96</w:t>
            </w:r>
          </w:p>
        </w:tc>
        <w:tc>
          <w:tcPr>
            <w:tcW w:w="1276" w:type="dxa"/>
            <w:tcBorders>
              <w:top w:val="nil"/>
              <w:bottom w:val="nil"/>
              <w:right w:val="single" w:sz="16" w:space="0" w:color="000000"/>
            </w:tcBorders>
            <w:shd w:val="clear" w:color="auto" w:fill="FFFFFF"/>
            <w:vAlign w:val="center"/>
          </w:tcPr>
          <w:p w:rsidR="000A0ADA" w:rsidRPr="001A59F7"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1A59F7">
              <w:rPr>
                <w:rFonts w:ascii="Arial" w:hAnsi="Arial" w:cs="Arial"/>
                <w:color w:val="000000"/>
                <w:sz w:val="18"/>
                <w:szCs w:val="18"/>
              </w:rPr>
              <w:t>.692</w:t>
            </w:r>
          </w:p>
        </w:tc>
      </w:tr>
      <w:tr w:rsidR="000A0ADA" w:rsidRPr="001A59F7" w:rsidTr="000A0ADA">
        <w:trPr>
          <w:cantSplit/>
        </w:trPr>
        <w:tc>
          <w:tcPr>
            <w:tcW w:w="6946" w:type="dxa"/>
            <w:tcBorders>
              <w:top w:val="nil"/>
              <w:left w:val="single" w:sz="16" w:space="0" w:color="000000"/>
              <w:bottom w:val="single" w:sz="16" w:space="0" w:color="000000"/>
              <w:right w:val="single" w:sz="16" w:space="0" w:color="000000"/>
            </w:tcBorders>
            <w:shd w:val="clear" w:color="auto" w:fill="FFFFFF"/>
            <w:vAlign w:val="center"/>
          </w:tcPr>
          <w:p w:rsidR="000A0ADA" w:rsidRPr="001A59F7" w:rsidRDefault="000A0ADA" w:rsidP="000A0ADA">
            <w:pPr>
              <w:autoSpaceDE w:val="0"/>
              <w:autoSpaceDN w:val="0"/>
              <w:bidi w:val="0"/>
              <w:adjustRightInd w:val="0"/>
              <w:spacing w:after="0" w:line="320" w:lineRule="atLeast"/>
              <w:ind w:left="60" w:right="60"/>
              <w:rPr>
                <w:rFonts w:ascii="Arial" w:hAnsi="Arial" w:cs="Arial"/>
                <w:color w:val="000000"/>
                <w:sz w:val="18"/>
                <w:szCs w:val="18"/>
              </w:rPr>
            </w:pPr>
            <w:r w:rsidRPr="001A59F7">
              <w:rPr>
                <w:rFonts w:ascii="Arial" w:hAnsi="Arial" w:cs="Arial"/>
                <w:color w:val="000000"/>
                <w:sz w:val="18"/>
                <w:szCs w:val="18"/>
              </w:rPr>
              <w:t>Valid N (</w:t>
            </w:r>
            <w:proofErr w:type="spellStart"/>
            <w:r w:rsidRPr="001A59F7">
              <w:rPr>
                <w:rFonts w:ascii="Arial" w:hAnsi="Arial" w:cs="Arial"/>
                <w:color w:val="000000"/>
                <w:sz w:val="18"/>
                <w:szCs w:val="18"/>
              </w:rPr>
              <w:t>listwise</w:t>
            </w:r>
            <w:proofErr w:type="spellEnd"/>
            <w:r w:rsidRPr="001A59F7">
              <w:rPr>
                <w:rFonts w:ascii="Arial" w:hAnsi="Arial" w:cs="Arial"/>
                <w:color w:val="000000"/>
                <w:sz w:val="18"/>
                <w:szCs w:val="18"/>
              </w:rPr>
              <w:t>)</w:t>
            </w:r>
          </w:p>
        </w:tc>
        <w:tc>
          <w:tcPr>
            <w:tcW w:w="567" w:type="dxa"/>
            <w:tcBorders>
              <w:top w:val="nil"/>
              <w:left w:val="single" w:sz="16" w:space="0" w:color="000000"/>
              <w:bottom w:val="single" w:sz="16" w:space="0" w:color="000000"/>
            </w:tcBorders>
            <w:shd w:val="clear" w:color="auto" w:fill="FFFFFF"/>
            <w:vAlign w:val="center"/>
          </w:tcPr>
          <w:p w:rsidR="000A0ADA" w:rsidRPr="001A59F7"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1A59F7">
              <w:rPr>
                <w:rFonts w:ascii="Arial" w:hAnsi="Arial" w:cs="Arial"/>
                <w:color w:val="000000"/>
                <w:sz w:val="18"/>
                <w:szCs w:val="18"/>
              </w:rPr>
              <w:t>128</w:t>
            </w:r>
          </w:p>
        </w:tc>
        <w:tc>
          <w:tcPr>
            <w:tcW w:w="709" w:type="dxa"/>
            <w:tcBorders>
              <w:top w:val="nil"/>
              <w:bottom w:val="single" w:sz="16" w:space="0" w:color="000000"/>
            </w:tcBorders>
            <w:shd w:val="clear" w:color="auto" w:fill="FFFFFF"/>
          </w:tcPr>
          <w:p w:rsidR="000A0ADA" w:rsidRPr="001A59F7" w:rsidRDefault="000A0ADA" w:rsidP="000A0ADA">
            <w:pPr>
              <w:autoSpaceDE w:val="0"/>
              <w:autoSpaceDN w:val="0"/>
              <w:bidi w:val="0"/>
              <w:adjustRightInd w:val="0"/>
              <w:spacing w:after="0" w:line="240" w:lineRule="auto"/>
              <w:rPr>
                <w:rFonts w:ascii="Times New Roman" w:hAnsi="Times New Roman" w:cs="Times New Roman"/>
                <w:sz w:val="24"/>
                <w:szCs w:val="24"/>
              </w:rPr>
            </w:pPr>
          </w:p>
        </w:tc>
        <w:tc>
          <w:tcPr>
            <w:tcW w:w="1276" w:type="dxa"/>
            <w:tcBorders>
              <w:top w:val="nil"/>
              <w:bottom w:val="single" w:sz="16" w:space="0" w:color="000000"/>
              <w:right w:val="single" w:sz="16" w:space="0" w:color="000000"/>
            </w:tcBorders>
            <w:shd w:val="clear" w:color="auto" w:fill="FFFFFF"/>
          </w:tcPr>
          <w:p w:rsidR="000A0ADA" w:rsidRPr="001A59F7" w:rsidRDefault="000A0ADA" w:rsidP="000A0ADA">
            <w:pPr>
              <w:autoSpaceDE w:val="0"/>
              <w:autoSpaceDN w:val="0"/>
              <w:bidi w:val="0"/>
              <w:adjustRightInd w:val="0"/>
              <w:spacing w:after="0" w:line="240" w:lineRule="auto"/>
              <w:rPr>
                <w:rFonts w:ascii="Times New Roman" w:hAnsi="Times New Roman" w:cs="Times New Roman"/>
                <w:sz w:val="24"/>
                <w:szCs w:val="24"/>
              </w:rPr>
            </w:pPr>
          </w:p>
        </w:tc>
      </w:tr>
    </w:tbl>
    <w:p w:rsidR="000A0ADA" w:rsidRPr="00954A37" w:rsidRDefault="000A0ADA" w:rsidP="000A0ADA">
      <w:pPr>
        <w:autoSpaceDE w:val="0"/>
        <w:autoSpaceDN w:val="0"/>
        <w:bidi w:val="0"/>
        <w:adjustRightInd w:val="0"/>
        <w:spacing w:after="0" w:line="240" w:lineRule="auto"/>
        <w:rPr>
          <w:rFonts w:ascii="Courier New" w:hAnsi="Courier New" w:cs="Courier New"/>
          <w:color w:val="000000"/>
          <w:sz w:val="20"/>
          <w:szCs w:val="20"/>
        </w:rPr>
      </w:pPr>
    </w:p>
    <w:p w:rsidR="000A0ADA" w:rsidRPr="00954A37" w:rsidRDefault="000A0ADA" w:rsidP="000A0ADA">
      <w:pPr>
        <w:autoSpaceDE w:val="0"/>
        <w:autoSpaceDN w:val="0"/>
        <w:bidi w:val="0"/>
        <w:adjustRightInd w:val="0"/>
        <w:spacing w:after="0" w:line="240" w:lineRule="auto"/>
        <w:rPr>
          <w:rFonts w:ascii="Courier New" w:hAnsi="Courier New" w:cs="Courier New"/>
          <w:color w:val="000000"/>
          <w:sz w:val="20"/>
          <w:szCs w:val="20"/>
          <w:lang w:val="fr-FR"/>
        </w:rPr>
      </w:pPr>
      <w:r w:rsidRPr="00954A37">
        <w:rPr>
          <w:rFonts w:ascii="Courier New" w:hAnsi="Courier New" w:cs="Courier New"/>
          <w:color w:val="000000"/>
          <w:sz w:val="20"/>
          <w:szCs w:val="20"/>
          <w:lang w:val="fr-FR"/>
        </w:rPr>
        <w:t>DESCRIPTIVES VARIABLES=E1 E2 E3 E4 E5 E6 E7 E8</w:t>
      </w:r>
    </w:p>
    <w:p w:rsidR="000A0ADA" w:rsidRPr="00954A37" w:rsidRDefault="000A0ADA" w:rsidP="000A0ADA">
      <w:pPr>
        <w:autoSpaceDE w:val="0"/>
        <w:autoSpaceDN w:val="0"/>
        <w:bidi w:val="0"/>
        <w:adjustRightInd w:val="0"/>
        <w:spacing w:after="0" w:line="240" w:lineRule="auto"/>
        <w:rPr>
          <w:rFonts w:ascii="Courier New" w:hAnsi="Courier New" w:cs="Courier New"/>
          <w:color w:val="000000"/>
          <w:sz w:val="20"/>
          <w:szCs w:val="20"/>
        </w:rPr>
      </w:pPr>
      <w:r w:rsidRPr="00954A37">
        <w:rPr>
          <w:rFonts w:ascii="Courier New" w:hAnsi="Courier New" w:cs="Courier New"/>
          <w:color w:val="000000"/>
          <w:sz w:val="20"/>
          <w:szCs w:val="20"/>
          <w:lang w:val="fr-FR"/>
        </w:rPr>
        <w:t xml:space="preserve">  </w:t>
      </w:r>
      <w:r w:rsidRPr="00954A37">
        <w:rPr>
          <w:rFonts w:ascii="Courier New" w:hAnsi="Courier New" w:cs="Courier New"/>
          <w:color w:val="000000"/>
          <w:sz w:val="20"/>
          <w:szCs w:val="20"/>
        </w:rPr>
        <w:t>/STATISTICS=MEAN STDDEV.</w:t>
      </w:r>
    </w:p>
    <w:tbl>
      <w:tblPr>
        <w:tblW w:w="949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946"/>
        <w:gridCol w:w="567"/>
        <w:gridCol w:w="709"/>
        <w:gridCol w:w="1276"/>
      </w:tblGrid>
      <w:tr w:rsidR="000A0ADA" w:rsidRPr="00954A37" w:rsidTr="000A0ADA">
        <w:trPr>
          <w:cantSplit/>
        </w:trPr>
        <w:tc>
          <w:tcPr>
            <w:tcW w:w="9498" w:type="dxa"/>
            <w:gridSpan w:val="4"/>
            <w:tcBorders>
              <w:top w:val="nil"/>
              <w:left w:val="nil"/>
              <w:bottom w:val="nil"/>
              <w:right w:val="nil"/>
            </w:tcBorders>
            <w:shd w:val="clear" w:color="auto" w:fill="FFFFFF"/>
          </w:tcPr>
          <w:p w:rsidR="000A0ADA" w:rsidRPr="00954A37"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954A37">
              <w:rPr>
                <w:rFonts w:ascii="Arial" w:hAnsi="Arial" w:cs="Arial"/>
                <w:b/>
                <w:bCs/>
                <w:color w:val="000000"/>
                <w:sz w:val="18"/>
                <w:szCs w:val="18"/>
              </w:rPr>
              <w:t>Descriptive Statistics</w:t>
            </w:r>
          </w:p>
        </w:tc>
      </w:tr>
      <w:tr w:rsidR="000A0ADA" w:rsidRPr="00954A37" w:rsidTr="000A0ADA">
        <w:trPr>
          <w:cantSplit/>
        </w:trPr>
        <w:tc>
          <w:tcPr>
            <w:tcW w:w="6946" w:type="dxa"/>
            <w:tcBorders>
              <w:top w:val="single" w:sz="16" w:space="0" w:color="000000"/>
              <w:left w:val="single" w:sz="16" w:space="0" w:color="000000"/>
              <w:bottom w:val="single" w:sz="16" w:space="0" w:color="000000"/>
              <w:right w:val="single" w:sz="16" w:space="0" w:color="000000"/>
            </w:tcBorders>
            <w:shd w:val="clear" w:color="auto" w:fill="FFFFFF"/>
          </w:tcPr>
          <w:p w:rsidR="000A0ADA" w:rsidRPr="00954A37" w:rsidRDefault="000A0ADA" w:rsidP="000A0ADA">
            <w:pPr>
              <w:autoSpaceDE w:val="0"/>
              <w:autoSpaceDN w:val="0"/>
              <w:bidi w:val="0"/>
              <w:adjustRightInd w:val="0"/>
              <w:spacing w:after="0" w:line="320" w:lineRule="atLeast"/>
              <w:ind w:left="60" w:right="60"/>
              <w:rPr>
                <w:rFonts w:ascii="Arial" w:hAnsi="Arial" w:cs="Arial"/>
                <w:color w:val="000000"/>
                <w:sz w:val="18"/>
                <w:szCs w:val="18"/>
              </w:rPr>
            </w:pPr>
          </w:p>
        </w:tc>
        <w:tc>
          <w:tcPr>
            <w:tcW w:w="567" w:type="dxa"/>
            <w:tcBorders>
              <w:top w:val="single" w:sz="16" w:space="0" w:color="000000"/>
              <w:left w:val="single" w:sz="16" w:space="0" w:color="000000"/>
              <w:bottom w:val="single" w:sz="16" w:space="0" w:color="000000"/>
            </w:tcBorders>
            <w:shd w:val="clear" w:color="auto" w:fill="FFFFFF"/>
          </w:tcPr>
          <w:p w:rsidR="000A0ADA" w:rsidRPr="00954A37"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954A37">
              <w:rPr>
                <w:rFonts w:ascii="Arial" w:hAnsi="Arial" w:cs="Arial"/>
                <w:color w:val="000000"/>
                <w:sz w:val="18"/>
                <w:szCs w:val="18"/>
              </w:rPr>
              <w:t>N</w:t>
            </w:r>
          </w:p>
        </w:tc>
        <w:tc>
          <w:tcPr>
            <w:tcW w:w="709" w:type="dxa"/>
            <w:tcBorders>
              <w:top w:val="single" w:sz="16" w:space="0" w:color="000000"/>
              <w:bottom w:val="single" w:sz="16" w:space="0" w:color="000000"/>
            </w:tcBorders>
            <w:shd w:val="clear" w:color="auto" w:fill="FFFFFF"/>
          </w:tcPr>
          <w:p w:rsidR="000A0ADA" w:rsidRPr="00954A37"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954A37">
              <w:rPr>
                <w:rFonts w:ascii="Arial" w:hAnsi="Arial" w:cs="Arial"/>
                <w:color w:val="000000"/>
                <w:sz w:val="18"/>
                <w:szCs w:val="18"/>
              </w:rPr>
              <w:t>Mean</w:t>
            </w:r>
          </w:p>
        </w:tc>
        <w:tc>
          <w:tcPr>
            <w:tcW w:w="1276" w:type="dxa"/>
            <w:tcBorders>
              <w:top w:val="single" w:sz="16" w:space="0" w:color="000000"/>
              <w:bottom w:val="single" w:sz="16" w:space="0" w:color="000000"/>
              <w:right w:val="single" w:sz="16" w:space="0" w:color="000000"/>
            </w:tcBorders>
            <w:shd w:val="clear" w:color="auto" w:fill="FFFFFF"/>
          </w:tcPr>
          <w:p w:rsidR="000A0ADA" w:rsidRPr="00954A37"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954A37">
              <w:rPr>
                <w:rFonts w:ascii="Arial" w:hAnsi="Arial" w:cs="Arial"/>
                <w:color w:val="000000"/>
                <w:sz w:val="18"/>
                <w:szCs w:val="18"/>
              </w:rPr>
              <w:t>Std. Deviation</w:t>
            </w:r>
          </w:p>
        </w:tc>
      </w:tr>
      <w:tr w:rsidR="000A0ADA" w:rsidRPr="00954A37" w:rsidTr="000A0ADA">
        <w:trPr>
          <w:cantSplit/>
        </w:trPr>
        <w:tc>
          <w:tcPr>
            <w:tcW w:w="6946" w:type="dxa"/>
            <w:tcBorders>
              <w:top w:val="single" w:sz="16" w:space="0" w:color="000000"/>
              <w:left w:val="single" w:sz="16" w:space="0" w:color="000000"/>
              <w:bottom w:val="nil"/>
              <w:right w:val="single" w:sz="16" w:space="0" w:color="000000"/>
            </w:tcBorders>
            <w:shd w:val="clear" w:color="auto" w:fill="FFFFFF"/>
            <w:vAlign w:val="center"/>
          </w:tcPr>
          <w:p w:rsidR="000A0ADA" w:rsidRPr="00954A37" w:rsidRDefault="000A0ADA" w:rsidP="000A0ADA">
            <w:pPr>
              <w:autoSpaceDE w:val="0"/>
              <w:autoSpaceDN w:val="0"/>
              <w:adjustRightInd w:val="0"/>
              <w:spacing w:after="0" w:line="320" w:lineRule="atLeast"/>
              <w:ind w:left="62" w:right="62"/>
              <w:rPr>
                <w:rFonts w:ascii="Arial" w:hAnsi="Arial" w:cs="Arial"/>
                <w:color w:val="000000"/>
                <w:sz w:val="18"/>
                <w:szCs w:val="18"/>
              </w:rPr>
            </w:pPr>
            <w:r w:rsidRPr="00954A37">
              <w:rPr>
                <w:rFonts w:ascii="Arial" w:hAnsi="Arial" w:cs="Arial"/>
                <w:color w:val="000000"/>
                <w:sz w:val="18"/>
                <w:szCs w:val="18"/>
                <w:rtl/>
              </w:rPr>
              <w:t>تتوفر</w:t>
            </w:r>
            <w:r w:rsidRPr="00954A37">
              <w:rPr>
                <w:rFonts w:ascii="Arial" w:hAnsi="Arial" w:cs="Arial"/>
                <w:color w:val="000000"/>
                <w:sz w:val="18"/>
                <w:szCs w:val="18"/>
              </w:rPr>
              <w:t xml:space="preserve"> </w:t>
            </w:r>
            <w:r w:rsidRPr="00954A37">
              <w:rPr>
                <w:rFonts w:ascii="Arial" w:hAnsi="Arial" w:cs="Arial"/>
                <w:color w:val="000000"/>
                <w:sz w:val="18"/>
                <w:szCs w:val="18"/>
                <w:rtl/>
              </w:rPr>
              <w:t>قنوات</w:t>
            </w:r>
            <w:r w:rsidRPr="00954A37">
              <w:rPr>
                <w:rFonts w:ascii="Arial" w:hAnsi="Arial" w:cs="Arial"/>
                <w:color w:val="000000"/>
                <w:sz w:val="18"/>
                <w:szCs w:val="18"/>
              </w:rPr>
              <w:t xml:space="preserve"> </w:t>
            </w:r>
            <w:r w:rsidRPr="00954A37">
              <w:rPr>
                <w:rFonts w:ascii="Arial" w:hAnsi="Arial" w:cs="Arial"/>
                <w:color w:val="000000"/>
                <w:sz w:val="18"/>
                <w:szCs w:val="18"/>
                <w:rtl/>
              </w:rPr>
              <w:t>لنشر</w:t>
            </w:r>
            <w:r w:rsidRPr="00954A37">
              <w:rPr>
                <w:rFonts w:ascii="Arial" w:hAnsi="Arial" w:cs="Arial"/>
                <w:color w:val="000000"/>
                <w:sz w:val="18"/>
                <w:szCs w:val="18"/>
              </w:rPr>
              <w:t xml:space="preserve"> </w:t>
            </w:r>
            <w:r w:rsidRPr="00954A37">
              <w:rPr>
                <w:rFonts w:ascii="Arial" w:hAnsi="Arial" w:cs="Arial"/>
                <w:color w:val="000000"/>
                <w:sz w:val="18"/>
                <w:szCs w:val="18"/>
                <w:rtl/>
              </w:rPr>
              <w:t>المعلومات</w:t>
            </w:r>
            <w:r w:rsidRPr="00954A37">
              <w:rPr>
                <w:rFonts w:ascii="Arial" w:hAnsi="Arial" w:cs="Arial"/>
                <w:color w:val="000000"/>
                <w:sz w:val="18"/>
                <w:szCs w:val="18"/>
              </w:rPr>
              <w:t xml:space="preserve"> </w:t>
            </w:r>
            <w:r w:rsidRPr="00954A37">
              <w:rPr>
                <w:rFonts w:ascii="Arial" w:hAnsi="Arial" w:cs="Arial"/>
                <w:color w:val="000000"/>
                <w:sz w:val="18"/>
                <w:szCs w:val="18"/>
                <w:rtl/>
              </w:rPr>
              <w:t>الكافية</w:t>
            </w:r>
            <w:r w:rsidRPr="00954A37">
              <w:rPr>
                <w:rFonts w:ascii="Arial" w:hAnsi="Arial" w:cs="Arial"/>
                <w:color w:val="000000"/>
                <w:sz w:val="18"/>
                <w:szCs w:val="18"/>
              </w:rPr>
              <w:t xml:space="preserve"> </w:t>
            </w:r>
            <w:r w:rsidRPr="00954A37">
              <w:rPr>
                <w:rFonts w:ascii="Arial" w:hAnsi="Arial" w:cs="Arial"/>
                <w:color w:val="000000"/>
                <w:sz w:val="18"/>
                <w:szCs w:val="18"/>
                <w:rtl/>
              </w:rPr>
              <w:t>وفي</w:t>
            </w:r>
            <w:r w:rsidRPr="00954A37">
              <w:rPr>
                <w:rFonts w:ascii="Arial" w:hAnsi="Arial" w:cs="Arial"/>
                <w:color w:val="000000"/>
                <w:sz w:val="18"/>
                <w:szCs w:val="18"/>
              </w:rPr>
              <w:t xml:space="preserve"> </w:t>
            </w:r>
            <w:r w:rsidRPr="00954A37">
              <w:rPr>
                <w:rFonts w:ascii="Arial" w:hAnsi="Arial" w:cs="Arial"/>
                <w:color w:val="000000"/>
                <w:sz w:val="18"/>
                <w:szCs w:val="18"/>
                <w:rtl/>
              </w:rPr>
              <w:t>التوقيت</w:t>
            </w:r>
            <w:r w:rsidRPr="00954A37">
              <w:rPr>
                <w:rFonts w:ascii="Arial" w:hAnsi="Arial" w:cs="Arial"/>
                <w:color w:val="000000"/>
                <w:sz w:val="18"/>
                <w:szCs w:val="18"/>
              </w:rPr>
              <w:t xml:space="preserve"> </w:t>
            </w:r>
            <w:r w:rsidRPr="00954A37">
              <w:rPr>
                <w:rFonts w:ascii="Arial" w:hAnsi="Arial" w:cs="Arial"/>
                <w:color w:val="000000"/>
                <w:sz w:val="18"/>
                <w:szCs w:val="18"/>
                <w:rtl/>
              </w:rPr>
              <w:t>المناسب</w:t>
            </w:r>
            <w:r w:rsidRPr="00954A37">
              <w:rPr>
                <w:rFonts w:ascii="Arial" w:hAnsi="Arial" w:cs="Arial"/>
                <w:color w:val="000000"/>
                <w:sz w:val="18"/>
                <w:szCs w:val="18"/>
              </w:rPr>
              <w:t xml:space="preserve"> </w:t>
            </w:r>
            <w:r w:rsidRPr="00954A37">
              <w:rPr>
                <w:rFonts w:ascii="Arial" w:hAnsi="Arial" w:cs="Arial"/>
                <w:color w:val="000000"/>
                <w:sz w:val="18"/>
                <w:szCs w:val="18"/>
                <w:rtl/>
              </w:rPr>
              <w:t>وبطريقة</w:t>
            </w:r>
            <w:r w:rsidRPr="00954A37">
              <w:rPr>
                <w:rFonts w:ascii="Arial" w:hAnsi="Arial" w:cs="Arial"/>
                <w:color w:val="000000"/>
                <w:sz w:val="18"/>
                <w:szCs w:val="18"/>
              </w:rPr>
              <w:t xml:space="preserve"> </w:t>
            </w:r>
            <w:r w:rsidRPr="00954A37">
              <w:rPr>
                <w:rFonts w:ascii="Arial" w:hAnsi="Arial" w:cs="Arial"/>
                <w:color w:val="000000"/>
                <w:sz w:val="18"/>
                <w:szCs w:val="18"/>
                <w:rtl/>
              </w:rPr>
              <w:t>تتسم</w:t>
            </w:r>
            <w:r w:rsidRPr="00954A37">
              <w:rPr>
                <w:rFonts w:ascii="Arial" w:hAnsi="Arial" w:cs="Arial"/>
                <w:color w:val="000000"/>
                <w:sz w:val="18"/>
                <w:szCs w:val="18"/>
              </w:rPr>
              <w:t xml:space="preserve"> </w:t>
            </w:r>
            <w:r w:rsidRPr="00954A37">
              <w:rPr>
                <w:rFonts w:ascii="Arial" w:hAnsi="Arial" w:cs="Arial"/>
                <w:color w:val="000000"/>
                <w:sz w:val="18"/>
                <w:szCs w:val="18"/>
                <w:rtl/>
              </w:rPr>
              <w:t>بالعدالة</w:t>
            </w:r>
            <w:r w:rsidRPr="00954A37">
              <w:rPr>
                <w:rFonts w:ascii="Arial" w:hAnsi="Arial" w:cs="Arial"/>
                <w:color w:val="000000"/>
                <w:sz w:val="18"/>
                <w:szCs w:val="18"/>
              </w:rPr>
              <w:t xml:space="preserve"> </w:t>
            </w:r>
            <w:r w:rsidRPr="00954A37">
              <w:rPr>
                <w:rFonts w:ascii="Arial" w:hAnsi="Arial" w:cs="Arial"/>
                <w:color w:val="000000"/>
                <w:sz w:val="18"/>
                <w:szCs w:val="18"/>
                <w:rtl/>
              </w:rPr>
              <w:t>لجميع</w:t>
            </w:r>
            <w:r w:rsidRPr="00954A37">
              <w:rPr>
                <w:rFonts w:ascii="Arial" w:hAnsi="Arial" w:cs="Arial"/>
                <w:color w:val="000000"/>
                <w:sz w:val="18"/>
                <w:szCs w:val="18"/>
              </w:rPr>
              <w:t xml:space="preserve"> </w:t>
            </w:r>
            <w:r w:rsidRPr="00954A37">
              <w:rPr>
                <w:rFonts w:ascii="Arial" w:hAnsi="Arial" w:cs="Arial"/>
                <w:color w:val="000000"/>
                <w:sz w:val="18"/>
                <w:szCs w:val="18"/>
                <w:rtl/>
              </w:rPr>
              <w:t>الأطراف</w:t>
            </w:r>
            <w:r w:rsidRPr="00954A37">
              <w:rPr>
                <w:rFonts w:ascii="Arial" w:hAnsi="Arial" w:cs="Arial"/>
                <w:color w:val="000000"/>
                <w:sz w:val="18"/>
                <w:szCs w:val="18"/>
              </w:rPr>
              <w:t xml:space="preserve"> </w:t>
            </w:r>
            <w:r w:rsidRPr="00954A37">
              <w:rPr>
                <w:rFonts w:ascii="Arial" w:hAnsi="Arial" w:cs="Arial"/>
                <w:color w:val="000000"/>
                <w:sz w:val="18"/>
                <w:szCs w:val="18"/>
                <w:rtl/>
              </w:rPr>
              <w:t>ذات</w:t>
            </w:r>
            <w:r w:rsidRPr="00954A37">
              <w:rPr>
                <w:rFonts w:ascii="Arial" w:hAnsi="Arial" w:cs="Arial"/>
                <w:color w:val="000000"/>
                <w:sz w:val="18"/>
                <w:szCs w:val="18"/>
              </w:rPr>
              <w:t xml:space="preserve"> </w:t>
            </w:r>
            <w:r w:rsidRPr="00954A37">
              <w:rPr>
                <w:rFonts w:ascii="Arial" w:hAnsi="Arial" w:cs="Arial"/>
                <w:color w:val="000000"/>
                <w:sz w:val="18"/>
                <w:szCs w:val="18"/>
                <w:rtl/>
              </w:rPr>
              <w:t>العلاقة</w:t>
            </w:r>
            <w:r w:rsidRPr="00954A37">
              <w:rPr>
                <w:rFonts w:ascii="Arial" w:hAnsi="Arial" w:cs="Arial"/>
                <w:color w:val="000000"/>
                <w:sz w:val="18"/>
                <w:szCs w:val="18"/>
              </w:rPr>
              <w:t>.</w:t>
            </w:r>
          </w:p>
        </w:tc>
        <w:tc>
          <w:tcPr>
            <w:tcW w:w="567" w:type="dxa"/>
            <w:tcBorders>
              <w:top w:val="single" w:sz="16" w:space="0" w:color="000000"/>
              <w:left w:val="single" w:sz="16" w:space="0" w:color="000000"/>
              <w:bottom w:val="nil"/>
            </w:tcBorders>
            <w:shd w:val="clear" w:color="auto" w:fill="FFFFFF"/>
            <w:vAlign w:val="center"/>
          </w:tcPr>
          <w:p w:rsidR="000A0ADA" w:rsidRPr="00954A37"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954A37">
              <w:rPr>
                <w:rFonts w:ascii="Arial" w:hAnsi="Arial" w:cs="Arial"/>
                <w:color w:val="000000"/>
                <w:sz w:val="18"/>
                <w:szCs w:val="18"/>
              </w:rPr>
              <w:t>128</w:t>
            </w:r>
          </w:p>
        </w:tc>
        <w:tc>
          <w:tcPr>
            <w:tcW w:w="709" w:type="dxa"/>
            <w:tcBorders>
              <w:top w:val="single" w:sz="16" w:space="0" w:color="000000"/>
              <w:bottom w:val="nil"/>
            </w:tcBorders>
            <w:shd w:val="clear" w:color="auto" w:fill="FFFFFF"/>
            <w:vAlign w:val="center"/>
          </w:tcPr>
          <w:p w:rsidR="000A0ADA" w:rsidRPr="00954A37"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954A37">
              <w:rPr>
                <w:rFonts w:ascii="Arial" w:hAnsi="Arial" w:cs="Arial"/>
                <w:color w:val="000000"/>
                <w:sz w:val="18"/>
                <w:szCs w:val="18"/>
              </w:rPr>
              <w:t>3.09</w:t>
            </w:r>
          </w:p>
        </w:tc>
        <w:tc>
          <w:tcPr>
            <w:tcW w:w="1276" w:type="dxa"/>
            <w:tcBorders>
              <w:top w:val="single" w:sz="16" w:space="0" w:color="000000"/>
              <w:bottom w:val="nil"/>
              <w:right w:val="single" w:sz="16" w:space="0" w:color="000000"/>
            </w:tcBorders>
            <w:shd w:val="clear" w:color="auto" w:fill="FFFFFF"/>
            <w:vAlign w:val="center"/>
          </w:tcPr>
          <w:p w:rsidR="000A0ADA" w:rsidRPr="00954A37"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954A37">
              <w:rPr>
                <w:rFonts w:ascii="Arial" w:hAnsi="Arial" w:cs="Arial"/>
                <w:color w:val="000000"/>
                <w:sz w:val="18"/>
                <w:szCs w:val="18"/>
              </w:rPr>
              <w:t>.818</w:t>
            </w:r>
          </w:p>
        </w:tc>
      </w:tr>
      <w:tr w:rsidR="000A0ADA" w:rsidRPr="00954A37" w:rsidTr="000A0ADA">
        <w:trPr>
          <w:cantSplit/>
        </w:trPr>
        <w:tc>
          <w:tcPr>
            <w:tcW w:w="6946" w:type="dxa"/>
            <w:tcBorders>
              <w:top w:val="nil"/>
              <w:left w:val="single" w:sz="16" w:space="0" w:color="000000"/>
              <w:bottom w:val="nil"/>
              <w:right w:val="single" w:sz="16" w:space="0" w:color="000000"/>
            </w:tcBorders>
            <w:shd w:val="clear" w:color="auto" w:fill="FFFFFF"/>
            <w:vAlign w:val="center"/>
          </w:tcPr>
          <w:p w:rsidR="000A0ADA" w:rsidRPr="00954A37" w:rsidRDefault="000A0ADA" w:rsidP="000A0ADA">
            <w:pPr>
              <w:autoSpaceDE w:val="0"/>
              <w:autoSpaceDN w:val="0"/>
              <w:adjustRightInd w:val="0"/>
              <w:spacing w:after="0" w:line="320" w:lineRule="atLeast"/>
              <w:ind w:left="62" w:right="62"/>
              <w:rPr>
                <w:rFonts w:ascii="Arial" w:hAnsi="Arial" w:cs="Arial"/>
                <w:color w:val="000000"/>
                <w:sz w:val="18"/>
                <w:szCs w:val="18"/>
              </w:rPr>
            </w:pPr>
            <w:r w:rsidRPr="00954A37">
              <w:rPr>
                <w:rFonts w:ascii="Arial" w:hAnsi="Arial" w:cs="Arial"/>
                <w:color w:val="000000"/>
                <w:sz w:val="18"/>
                <w:szCs w:val="18"/>
                <w:rtl/>
              </w:rPr>
              <w:t>يقوم</w:t>
            </w:r>
            <w:r w:rsidRPr="00954A37">
              <w:rPr>
                <w:rFonts w:ascii="Arial" w:hAnsi="Arial" w:cs="Arial"/>
                <w:color w:val="000000"/>
                <w:sz w:val="18"/>
                <w:szCs w:val="18"/>
              </w:rPr>
              <w:t xml:space="preserve"> </w:t>
            </w:r>
            <w:r w:rsidRPr="00954A37">
              <w:rPr>
                <w:rFonts w:ascii="Arial" w:hAnsi="Arial" w:cs="Arial"/>
                <w:color w:val="000000"/>
                <w:sz w:val="18"/>
                <w:szCs w:val="18"/>
                <w:rtl/>
              </w:rPr>
              <w:t>المجمع</w:t>
            </w:r>
            <w:r w:rsidRPr="00954A37">
              <w:rPr>
                <w:rFonts w:ascii="Arial" w:hAnsi="Arial" w:cs="Arial"/>
                <w:color w:val="000000"/>
                <w:sz w:val="18"/>
                <w:szCs w:val="18"/>
              </w:rPr>
              <w:t xml:space="preserve">  </w:t>
            </w:r>
            <w:r w:rsidRPr="00954A37">
              <w:rPr>
                <w:rFonts w:ascii="Arial" w:hAnsi="Arial" w:cs="Arial"/>
                <w:color w:val="000000"/>
                <w:sz w:val="18"/>
                <w:szCs w:val="18"/>
                <w:rtl/>
              </w:rPr>
              <w:t>بنشر</w:t>
            </w:r>
            <w:r w:rsidRPr="00954A37">
              <w:rPr>
                <w:rFonts w:ascii="Arial" w:hAnsi="Arial" w:cs="Arial"/>
                <w:color w:val="000000"/>
                <w:sz w:val="18"/>
                <w:szCs w:val="18"/>
              </w:rPr>
              <w:t xml:space="preserve"> </w:t>
            </w:r>
            <w:r w:rsidRPr="00954A37">
              <w:rPr>
                <w:rFonts w:ascii="Arial" w:hAnsi="Arial" w:cs="Arial"/>
                <w:color w:val="000000"/>
                <w:sz w:val="18"/>
                <w:szCs w:val="18"/>
                <w:rtl/>
              </w:rPr>
              <w:t>تقارير</w:t>
            </w:r>
            <w:r w:rsidRPr="00954A37">
              <w:rPr>
                <w:rFonts w:ascii="Arial" w:hAnsi="Arial" w:cs="Arial"/>
                <w:color w:val="000000"/>
                <w:sz w:val="18"/>
                <w:szCs w:val="18"/>
              </w:rPr>
              <w:t xml:space="preserve"> </w:t>
            </w:r>
            <w:r w:rsidRPr="00954A37">
              <w:rPr>
                <w:rFonts w:ascii="Arial" w:hAnsi="Arial" w:cs="Arial"/>
                <w:color w:val="000000"/>
                <w:sz w:val="18"/>
                <w:szCs w:val="18"/>
                <w:rtl/>
              </w:rPr>
              <w:t>مرحلية</w:t>
            </w:r>
            <w:r w:rsidRPr="00954A37">
              <w:rPr>
                <w:rFonts w:ascii="Arial" w:hAnsi="Arial" w:cs="Arial"/>
                <w:color w:val="000000"/>
                <w:sz w:val="18"/>
                <w:szCs w:val="18"/>
              </w:rPr>
              <w:t>.</w:t>
            </w:r>
          </w:p>
        </w:tc>
        <w:tc>
          <w:tcPr>
            <w:tcW w:w="567" w:type="dxa"/>
            <w:tcBorders>
              <w:top w:val="nil"/>
              <w:left w:val="single" w:sz="16" w:space="0" w:color="000000"/>
              <w:bottom w:val="nil"/>
            </w:tcBorders>
            <w:shd w:val="clear" w:color="auto" w:fill="FFFFFF"/>
            <w:vAlign w:val="center"/>
          </w:tcPr>
          <w:p w:rsidR="000A0ADA" w:rsidRPr="00954A37"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954A37">
              <w:rPr>
                <w:rFonts w:ascii="Arial" w:hAnsi="Arial" w:cs="Arial"/>
                <w:color w:val="000000"/>
                <w:sz w:val="18"/>
                <w:szCs w:val="18"/>
              </w:rPr>
              <w:t>128</w:t>
            </w:r>
          </w:p>
        </w:tc>
        <w:tc>
          <w:tcPr>
            <w:tcW w:w="709" w:type="dxa"/>
            <w:tcBorders>
              <w:top w:val="nil"/>
              <w:bottom w:val="nil"/>
            </w:tcBorders>
            <w:shd w:val="clear" w:color="auto" w:fill="FFFFFF"/>
            <w:vAlign w:val="center"/>
          </w:tcPr>
          <w:p w:rsidR="000A0ADA" w:rsidRPr="00954A37"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954A37">
              <w:rPr>
                <w:rFonts w:ascii="Arial" w:hAnsi="Arial" w:cs="Arial"/>
                <w:color w:val="000000"/>
                <w:sz w:val="18"/>
                <w:szCs w:val="18"/>
              </w:rPr>
              <w:t>4.10</w:t>
            </w:r>
          </w:p>
        </w:tc>
        <w:tc>
          <w:tcPr>
            <w:tcW w:w="1276" w:type="dxa"/>
            <w:tcBorders>
              <w:top w:val="nil"/>
              <w:bottom w:val="nil"/>
              <w:right w:val="single" w:sz="16" w:space="0" w:color="000000"/>
            </w:tcBorders>
            <w:shd w:val="clear" w:color="auto" w:fill="FFFFFF"/>
            <w:vAlign w:val="center"/>
          </w:tcPr>
          <w:p w:rsidR="000A0ADA" w:rsidRPr="00954A37"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954A37">
              <w:rPr>
                <w:rFonts w:ascii="Arial" w:hAnsi="Arial" w:cs="Arial"/>
                <w:color w:val="000000"/>
                <w:sz w:val="18"/>
                <w:szCs w:val="18"/>
              </w:rPr>
              <w:t>.559</w:t>
            </w:r>
          </w:p>
        </w:tc>
      </w:tr>
      <w:tr w:rsidR="000A0ADA" w:rsidRPr="00954A37" w:rsidTr="000A0ADA">
        <w:trPr>
          <w:cantSplit/>
        </w:trPr>
        <w:tc>
          <w:tcPr>
            <w:tcW w:w="6946" w:type="dxa"/>
            <w:tcBorders>
              <w:top w:val="nil"/>
              <w:left w:val="single" w:sz="16" w:space="0" w:color="000000"/>
              <w:bottom w:val="nil"/>
              <w:right w:val="single" w:sz="16" w:space="0" w:color="000000"/>
            </w:tcBorders>
            <w:shd w:val="clear" w:color="auto" w:fill="FFFFFF"/>
            <w:vAlign w:val="center"/>
          </w:tcPr>
          <w:p w:rsidR="000A0ADA" w:rsidRPr="00954A37" w:rsidRDefault="000A0ADA" w:rsidP="000A0ADA">
            <w:pPr>
              <w:autoSpaceDE w:val="0"/>
              <w:autoSpaceDN w:val="0"/>
              <w:adjustRightInd w:val="0"/>
              <w:spacing w:after="0" w:line="320" w:lineRule="atLeast"/>
              <w:ind w:left="62" w:right="62"/>
              <w:rPr>
                <w:rFonts w:ascii="Arial" w:hAnsi="Arial" w:cs="Arial"/>
                <w:color w:val="000000"/>
                <w:sz w:val="18"/>
                <w:szCs w:val="18"/>
              </w:rPr>
            </w:pPr>
            <w:r w:rsidRPr="00954A37">
              <w:rPr>
                <w:rFonts w:ascii="Arial" w:hAnsi="Arial" w:cs="Arial"/>
                <w:color w:val="000000"/>
                <w:sz w:val="18"/>
                <w:szCs w:val="18"/>
                <w:rtl/>
              </w:rPr>
              <w:t>يشمل</w:t>
            </w:r>
            <w:r w:rsidRPr="00954A37">
              <w:rPr>
                <w:rFonts w:ascii="Arial" w:hAnsi="Arial" w:cs="Arial"/>
                <w:color w:val="000000"/>
                <w:sz w:val="18"/>
                <w:szCs w:val="18"/>
              </w:rPr>
              <w:t xml:space="preserve"> </w:t>
            </w:r>
            <w:r w:rsidRPr="00954A37">
              <w:rPr>
                <w:rFonts w:ascii="Arial" w:hAnsi="Arial" w:cs="Arial"/>
                <w:color w:val="000000"/>
                <w:sz w:val="18"/>
                <w:szCs w:val="18"/>
                <w:rtl/>
              </w:rPr>
              <w:t>الإفصاح</w:t>
            </w:r>
            <w:r w:rsidRPr="00954A37">
              <w:rPr>
                <w:rFonts w:ascii="Arial" w:hAnsi="Arial" w:cs="Arial"/>
                <w:color w:val="000000"/>
                <w:sz w:val="18"/>
                <w:szCs w:val="18"/>
              </w:rPr>
              <w:t xml:space="preserve"> </w:t>
            </w:r>
            <w:r w:rsidRPr="00954A37">
              <w:rPr>
                <w:rFonts w:ascii="Arial" w:hAnsi="Arial" w:cs="Arial"/>
                <w:color w:val="000000"/>
                <w:sz w:val="18"/>
                <w:szCs w:val="18"/>
                <w:rtl/>
              </w:rPr>
              <w:t>أي</w:t>
            </w:r>
            <w:r w:rsidRPr="00954A37">
              <w:rPr>
                <w:rFonts w:ascii="Arial" w:hAnsi="Arial" w:cs="Arial"/>
                <w:color w:val="000000"/>
                <w:sz w:val="18"/>
                <w:szCs w:val="18"/>
              </w:rPr>
              <w:t xml:space="preserve"> </w:t>
            </w:r>
            <w:r w:rsidRPr="00954A37">
              <w:rPr>
                <w:rFonts w:ascii="Arial" w:hAnsi="Arial" w:cs="Arial"/>
                <w:color w:val="000000"/>
                <w:sz w:val="18"/>
                <w:szCs w:val="18"/>
                <w:rtl/>
              </w:rPr>
              <w:t>تغيير</w:t>
            </w:r>
            <w:r w:rsidRPr="00954A37">
              <w:rPr>
                <w:rFonts w:ascii="Arial" w:hAnsi="Arial" w:cs="Arial"/>
                <w:color w:val="000000"/>
                <w:sz w:val="18"/>
                <w:szCs w:val="18"/>
              </w:rPr>
              <w:t xml:space="preserve"> </w:t>
            </w:r>
            <w:r w:rsidRPr="00954A37">
              <w:rPr>
                <w:rFonts w:ascii="Arial" w:hAnsi="Arial" w:cs="Arial"/>
                <w:color w:val="000000"/>
                <w:sz w:val="18"/>
                <w:szCs w:val="18"/>
                <w:rtl/>
              </w:rPr>
              <w:t>هام</w:t>
            </w:r>
            <w:r w:rsidRPr="00954A37">
              <w:rPr>
                <w:rFonts w:ascii="Arial" w:hAnsi="Arial" w:cs="Arial"/>
                <w:color w:val="000000"/>
                <w:sz w:val="18"/>
                <w:szCs w:val="18"/>
              </w:rPr>
              <w:t xml:space="preserve"> </w:t>
            </w:r>
            <w:r w:rsidRPr="00954A37">
              <w:rPr>
                <w:rFonts w:ascii="Arial" w:hAnsi="Arial" w:cs="Arial"/>
                <w:color w:val="000000"/>
                <w:sz w:val="18"/>
                <w:szCs w:val="18"/>
                <w:rtl/>
              </w:rPr>
              <w:t>حول</w:t>
            </w:r>
            <w:r w:rsidRPr="00954A37">
              <w:rPr>
                <w:rFonts w:ascii="Arial" w:hAnsi="Arial" w:cs="Arial"/>
                <w:color w:val="000000"/>
                <w:sz w:val="18"/>
                <w:szCs w:val="18"/>
              </w:rPr>
              <w:t xml:space="preserve"> </w:t>
            </w:r>
            <w:r w:rsidRPr="00954A37">
              <w:rPr>
                <w:rFonts w:ascii="Arial" w:hAnsi="Arial" w:cs="Arial"/>
                <w:color w:val="000000"/>
                <w:sz w:val="18"/>
                <w:szCs w:val="18"/>
                <w:rtl/>
              </w:rPr>
              <w:t>الأصول</w:t>
            </w:r>
            <w:r w:rsidRPr="00954A37">
              <w:rPr>
                <w:rFonts w:ascii="Arial" w:hAnsi="Arial" w:cs="Arial"/>
                <w:color w:val="000000"/>
                <w:sz w:val="18"/>
                <w:szCs w:val="18"/>
              </w:rPr>
              <w:t xml:space="preserve"> </w:t>
            </w:r>
            <w:r w:rsidRPr="00954A37">
              <w:rPr>
                <w:rFonts w:ascii="Arial" w:hAnsi="Arial" w:cs="Arial"/>
                <w:color w:val="000000"/>
                <w:sz w:val="18"/>
                <w:szCs w:val="18"/>
                <w:rtl/>
              </w:rPr>
              <w:t>والالتزامات</w:t>
            </w:r>
            <w:r w:rsidRPr="00954A37">
              <w:rPr>
                <w:rFonts w:ascii="Arial" w:hAnsi="Arial" w:cs="Arial"/>
                <w:color w:val="000000"/>
                <w:sz w:val="18"/>
                <w:szCs w:val="18"/>
              </w:rPr>
              <w:t>.</w:t>
            </w:r>
          </w:p>
        </w:tc>
        <w:tc>
          <w:tcPr>
            <w:tcW w:w="567" w:type="dxa"/>
            <w:tcBorders>
              <w:top w:val="nil"/>
              <w:left w:val="single" w:sz="16" w:space="0" w:color="000000"/>
              <w:bottom w:val="nil"/>
            </w:tcBorders>
            <w:shd w:val="clear" w:color="auto" w:fill="FFFFFF"/>
            <w:vAlign w:val="center"/>
          </w:tcPr>
          <w:p w:rsidR="000A0ADA" w:rsidRPr="00954A37"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954A37">
              <w:rPr>
                <w:rFonts w:ascii="Arial" w:hAnsi="Arial" w:cs="Arial"/>
                <w:color w:val="000000"/>
                <w:sz w:val="18"/>
                <w:szCs w:val="18"/>
              </w:rPr>
              <w:t>128</w:t>
            </w:r>
          </w:p>
        </w:tc>
        <w:tc>
          <w:tcPr>
            <w:tcW w:w="709" w:type="dxa"/>
            <w:tcBorders>
              <w:top w:val="nil"/>
              <w:bottom w:val="nil"/>
            </w:tcBorders>
            <w:shd w:val="clear" w:color="auto" w:fill="FFFFFF"/>
            <w:vAlign w:val="center"/>
          </w:tcPr>
          <w:p w:rsidR="000A0ADA" w:rsidRPr="00954A37"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954A37">
              <w:rPr>
                <w:rFonts w:ascii="Arial" w:hAnsi="Arial" w:cs="Arial"/>
                <w:color w:val="000000"/>
                <w:sz w:val="18"/>
                <w:szCs w:val="18"/>
              </w:rPr>
              <w:t>3.29</w:t>
            </w:r>
          </w:p>
        </w:tc>
        <w:tc>
          <w:tcPr>
            <w:tcW w:w="1276" w:type="dxa"/>
            <w:tcBorders>
              <w:top w:val="nil"/>
              <w:bottom w:val="nil"/>
              <w:right w:val="single" w:sz="16" w:space="0" w:color="000000"/>
            </w:tcBorders>
            <w:shd w:val="clear" w:color="auto" w:fill="FFFFFF"/>
            <w:vAlign w:val="center"/>
          </w:tcPr>
          <w:p w:rsidR="000A0ADA" w:rsidRPr="00954A37"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954A37">
              <w:rPr>
                <w:rFonts w:ascii="Arial" w:hAnsi="Arial" w:cs="Arial"/>
                <w:color w:val="000000"/>
                <w:sz w:val="18"/>
                <w:szCs w:val="18"/>
              </w:rPr>
              <w:t>.997</w:t>
            </w:r>
          </w:p>
        </w:tc>
      </w:tr>
      <w:tr w:rsidR="000A0ADA" w:rsidRPr="00954A37" w:rsidTr="000A0ADA">
        <w:trPr>
          <w:cantSplit/>
        </w:trPr>
        <w:tc>
          <w:tcPr>
            <w:tcW w:w="6946" w:type="dxa"/>
            <w:tcBorders>
              <w:top w:val="nil"/>
              <w:left w:val="single" w:sz="16" w:space="0" w:color="000000"/>
              <w:bottom w:val="nil"/>
              <w:right w:val="single" w:sz="16" w:space="0" w:color="000000"/>
            </w:tcBorders>
            <w:shd w:val="clear" w:color="auto" w:fill="FFFFFF"/>
            <w:vAlign w:val="center"/>
          </w:tcPr>
          <w:p w:rsidR="000A0ADA" w:rsidRPr="00954A37" w:rsidRDefault="000A0ADA" w:rsidP="000A0ADA">
            <w:pPr>
              <w:autoSpaceDE w:val="0"/>
              <w:autoSpaceDN w:val="0"/>
              <w:adjustRightInd w:val="0"/>
              <w:spacing w:after="0" w:line="320" w:lineRule="atLeast"/>
              <w:ind w:left="62" w:right="62"/>
              <w:rPr>
                <w:rFonts w:ascii="Arial" w:hAnsi="Arial" w:cs="Arial"/>
                <w:color w:val="000000"/>
                <w:sz w:val="18"/>
                <w:szCs w:val="18"/>
              </w:rPr>
            </w:pPr>
            <w:r w:rsidRPr="00954A37">
              <w:rPr>
                <w:rFonts w:ascii="Arial" w:hAnsi="Arial" w:cs="Arial"/>
                <w:color w:val="000000"/>
                <w:sz w:val="18"/>
                <w:szCs w:val="18"/>
                <w:rtl/>
              </w:rPr>
              <w:t>يتم</w:t>
            </w:r>
            <w:r w:rsidRPr="00954A37">
              <w:rPr>
                <w:rFonts w:ascii="Arial" w:hAnsi="Arial" w:cs="Arial"/>
                <w:color w:val="000000"/>
                <w:sz w:val="18"/>
                <w:szCs w:val="18"/>
              </w:rPr>
              <w:t xml:space="preserve"> </w:t>
            </w:r>
            <w:r w:rsidRPr="00954A37">
              <w:rPr>
                <w:rFonts w:ascii="Arial" w:hAnsi="Arial" w:cs="Arial"/>
                <w:color w:val="000000"/>
                <w:sz w:val="18"/>
                <w:szCs w:val="18"/>
                <w:rtl/>
              </w:rPr>
              <w:t>الإفصاح</w:t>
            </w:r>
            <w:r w:rsidRPr="00954A37">
              <w:rPr>
                <w:rFonts w:ascii="Arial" w:hAnsi="Arial" w:cs="Arial"/>
                <w:color w:val="000000"/>
                <w:sz w:val="18"/>
                <w:szCs w:val="18"/>
              </w:rPr>
              <w:t xml:space="preserve"> </w:t>
            </w:r>
            <w:r w:rsidRPr="00954A37">
              <w:rPr>
                <w:rFonts w:ascii="Arial" w:hAnsi="Arial" w:cs="Arial"/>
                <w:color w:val="000000"/>
                <w:sz w:val="18"/>
                <w:szCs w:val="18"/>
                <w:rtl/>
              </w:rPr>
              <w:t>على</w:t>
            </w:r>
            <w:r w:rsidRPr="00954A37">
              <w:rPr>
                <w:rFonts w:ascii="Arial" w:hAnsi="Arial" w:cs="Arial"/>
                <w:color w:val="000000"/>
                <w:sz w:val="18"/>
                <w:szCs w:val="18"/>
              </w:rPr>
              <w:t xml:space="preserve"> </w:t>
            </w:r>
            <w:r w:rsidRPr="00954A37">
              <w:rPr>
                <w:rFonts w:ascii="Arial" w:hAnsi="Arial" w:cs="Arial"/>
                <w:color w:val="000000"/>
                <w:sz w:val="18"/>
                <w:szCs w:val="18"/>
                <w:rtl/>
              </w:rPr>
              <w:t>مكافئات</w:t>
            </w:r>
            <w:r w:rsidRPr="00954A37">
              <w:rPr>
                <w:rFonts w:ascii="Arial" w:hAnsi="Arial" w:cs="Arial"/>
                <w:color w:val="000000"/>
                <w:sz w:val="18"/>
                <w:szCs w:val="18"/>
              </w:rPr>
              <w:t xml:space="preserve"> </w:t>
            </w:r>
            <w:r w:rsidRPr="00954A37">
              <w:rPr>
                <w:rFonts w:ascii="Arial" w:hAnsi="Arial" w:cs="Arial"/>
                <w:color w:val="000000"/>
                <w:sz w:val="18"/>
                <w:szCs w:val="18"/>
                <w:rtl/>
              </w:rPr>
              <w:t>مجلس</w:t>
            </w:r>
            <w:r w:rsidRPr="00954A37">
              <w:rPr>
                <w:rFonts w:ascii="Arial" w:hAnsi="Arial" w:cs="Arial"/>
                <w:color w:val="000000"/>
                <w:sz w:val="18"/>
                <w:szCs w:val="18"/>
              </w:rPr>
              <w:t xml:space="preserve"> </w:t>
            </w:r>
            <w:r w:rsidRPr="00954A37">
              <w:rPr>
                <w:rFonts w:ascii="Arial" w:hAnsi="Arial" w:cs="Arial"/>
                <w:color w:val="000000"/>
                <w:sz w:val="18"/>
                <w:szCs w:val="18"/>
                <w:rtl/>
              </w:rPr>
              <w:t>الإدارة</w:t>
            </w:r>
            <w:r w:rsidRPr="00954A37">
              <w:rPr>
                <w:rFonts w:ascii="Arial" w:hAnsi="Arial" w:cs="Arial"/>
                <w:color w:val="000000"/>
                <w:sz w:val="18"/>
                <w:szCs w:val="18"/>
              </w:rPr>
              <w:t xml:space="preserve">  </w:t>
            </w:r>
            <w:r w:rsidRPr="00954A37">
              <w:rPr>
                <w:rFonts w:ascii="Arial" w:hAnsi="Arial" w:cs="Arial"/>
                <w:color w:val="000000"/>
                <w:sz w:val="18"/>
                <w:szCs w:val="18"/>
                <w:rtl/>
              </w:rPr>
              <w:t>والمديرين</w:t>
            </w:r>
            <w:r w:rsidRPr="00954A37">
              <w:rPr>
                <w:rFonts w:ascii="Arial" w:hAnsi="Arial" w:cs="Arial"/>
                <w:color w:val="000000"/>
                <w:sz w:val="18"/>
                <w:szCs w:val="18"/>
              </w:rPr>
              <w:t xml:space="preserve"> </w:t>
            </w:r>
            <w:r w:rsidRPr="00954A37">
              <w:rPr>
                <w:rFonts w:ascii="Arial" w:hAnsi="Arial" w:cs="Arial"/>
                <w:color w:val="000000"/>
                <w:sz w:val="18"/>
                <w:szCs w:val="18"/>
                <w:rtl/>
              </w:rPr>
              <w:t>التنفيذيين</w:t>
            </w:r>
            <w:r w:rsidRPr="00954A37">
              <w:rPr>
                <w:rFonts w:ascii="Arial" w:hAnsi="Arial" w:cs="Arial"/>
                <w:color w:val="000000"/>
                <w:sz w:val="18"/>
                <w:szCs w:val="18"/>
              </w:rPr>
              <w:t>.</w:t>
            </w:r>
          </w:p>
        </w:tc>
        <w:tc>
          <w:tcPr>
            <w:tcW w:w="567" w:type="dxa"/>
            <w:tcBorders>
              <w:top w:val="nil"/>
              <w:left w:val="single" w:sz="16" w:space="0" w:color="000000"/>
              <w:bottom w:val="nil"/>
            </w:tcBorders>
            <w:shd w:val="clear" w:color="auto" w:fill="FFFFFF"/>
            <w:vAlign w:val="center"/>
          </w:tcPr>
          <w:p w:rsidR="000A0ADA" w:rsidRPr="00954A37"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954A37">
              <w:rPr>
                <w:rFonts w:ascii="Arial" w:hAnsi="Arial" w:cs="Arial"/>
                <w:color w:val="000000"/>
                <w:sz w:val="18"/>
                <w:szCs w:val="18"/>
              </w:rPr>
              <w:t>128</w:t>
            </w:r>
          </w:p>
        </w:tc>
        <w:tc>
          <w:tcPr>
            <w:tcW w:w="709" w:type="dxa"/>
            <w:tcBorders>
              <w:top w:val="nil"/>
              <w:bottom w:val="nil"/>
            </w:tcBorders>
            <w:shd w:val="clear" w:color="auto" w:fill="FFFFFF"/>
            <w:vAlign w:val="center"/>
          </w:tcPr>
          <w:p w:rsidR="000A0ADA" w:rsidRPr="00954A37"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954A37">
              <w:rPr>
                <w:rFonts w:ascii="Arial" w:hAnsi="Arial" w:cs="Arial"/>
                <w:color w:val="000000"/>
                <w:sz w:val="18"/>
                <w:szCs w:val="18"/>
              </w:rPr>
              <w:t>3.96</w:t>
            </w:r>
          </w:p>
        </w:tc>
        <w:tc>
          <w:tcPr>
            <w:tcW w:w="1276" w:type="dxa"/>
            <w:tcBorders>
              <w:top w:val="nil"/>
              <w:bottom w:val="nil"/>
              <w:right w:val="single" w:sz="16" w:space="0" w:color="000000"/>
            </w:tcBorders>
            <w:shd w:val="clear" w:color="auto" w:fill="FFFFFF"/>
            <w:vAlign w:val="center"/>
          </w:tcPr>
          <w:p w:rsidR="000A0ADA" w:rsidRPr="00954A37"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954A37">
              <w:rPr>
                <w:rFonts w:ascii="Arial" w:hAnsi="Arial" w:cs="Arial"/>
                <w:color w:val="000000"/>
                <w:sz w:val="18"/>
                <w:szCs w:val="18"/>
              </w:rPr>
              <w:t>.692</w:t>
            </w:r>
          </w:p>
        </w:tc>
      </w:tr>
      <w:tr w:rsidR="000A0ADA" w:rsidRPr="00954A37" w:rsidTr="000A0ADA">
        <w:trPr>
          <w:cantSplit/>
        </w:trPr>
        <w:tc>
          <w:tcPr>
            <w:tcW w:w="6946" w:type="dxa"/>
            <w:tcBorders>
              <w:top w:val="nil"/>
              <w:left w:val="single" w:sz="16" w:space="0" w:color="000000"/>
              <w:bottom w:val="nil"/>
              <w:right w:val="single" w:sz="16" w:space="0" w:color="000000"/>
            </w:tcBorders>
            <w:shd w:val="clear" w:color="auto" w:fill="FFFFFF"/>
            <w:vAlign w:val="center"/>
          </w:tcPr>
          <w:p w:rsidR="000A0ADA" w:rsidRPr="00954A37" w:rsidRDefault="000A0ADA" w:rsidP="000A0ADA">
            <w:pPr>
              <w:autoSpaceDE w:val="0"/>
              <w:autoSpaceDN w:val="0"/>
              <w:adjustRightInd w:val="0"/>
              <w:spacing w:after="0" w:line="320" w:lineRule="atLeast"/>
              <w:ind w:left="62" w:right="62"/>
              <w:rPr>
                <w:rFonts w:ascii="Arial" w:hAnsi="Arial" w:cs="Arial"/>
                <w:color w:val="000000"/>
                <w:sz w:val="18"/>
                <w:szCs w:val="18"/>
              </w:rPr>
            </w:pPr>
            <w:r w:rsidRPr="00954A37">
              <w:rPr>
                <w:rFonts w:ascii="Arial" w:hAnsi="Arial" w:cs="Arial"/>
                <w:color w:val="000000"/>
                <w:sz w:val="18"/>
                <w:szCs w:val="18"/>
                <w:rtl/>
              </w:rPr>
              <w:t>الإفصاح</w:t>
            </w:r>
            <w:r w:rsidRPr="00954A37">
              <w:rPr>
                <w:rFonts w:ascii="Arial" w:hAnsi="Arial" w:cs="Arial"/>
                <w:color w:val="000000"/>
                <w:sz w:val="18"/>
                <w:szCs w:val="18"/>
              </w:rPr>
              <w:t xml:space="preserve"> </w:t>
            </w:r>
            <w:r w:rsidRPr="00954A37">
              <w:rPr>
                <w:rFonts w:ascii="Arial" w:hAnsi="Arial" w:cs="Arial"/>
                <w:color w:val="000000"/>
                <w:sz w:val="18"/>
                <w:szCs w:val="18"/>
                <w:rtl/>
              </w:rPr>
              <w:t>على</w:t>
            </w:r>
            <w:r w:rsidRPr="00954A37">
              <w:rPr>
                <w:rFonts w:ascii="Arial" w:hAnsi="Arial" w:cs="Arial"/>
                <w:color w:val="000000"/>
                <w:sz w:val="18"/>
                <w:szCs w:val="18"/>
              </w:rPr>
              <w:t xml:space="preserve"> </w:t>
            </w:r>
            <w:r w:rsidRPr="00954A37">
              <w:rPr>
                <w:rFonts w:ascii="Arial" w:hAnsi="Arial" w:cs="Arial"/>
                <w:color w:val="000000"/>
                <w:sz w:val="18"/>
                <w:szCs w:val="18"/>
                <w:rtl/>
              </w:rPr>
              <w:t>أعضاء</w:t>
            </w:r>
            <w:r w:rsidRPr="00954A37">
              <w:rPr>
                <w:rFonts w:ascii="Arial" w:hAnsi="Arial" w:cs="Arial"/>
                <w:color w:val="000000"/>
                <w:sz w:val="18"/>
                <w:szCs w:val="18"/>
              </w:rPr>
              <w:t xml:space="preserve"> </w:t>
            </w:r>
            <w:r w:rsidRPr="00954A37">
              <w:rPr>
                <w:rFonts w:ascii="Arial" w:hAnsi="Arial" w:cs="Arial"/>
                <w:color w:val="000000"/>
                <w:sz w:val="18"/>
                <w:szCs w:val="18"/>
                <w:rtl/>
              </w:rPr>
              <w:t>مجلس</w:t>
            </w:r>
            <w:r w:rsidRPr="00954A37">
              <w:rPr>
                <w:rFonts w:ascii="Arial" w:hAnsi="Arial" w:cs="Arial"/>
                <w:color w:val="000000"/>
                <w:sz w:val="18"/>
                <w:szCs w:val="18"/>
              </w:rPr>
              <w:t xml:space="preserve"> </w:t>
            </w:r>
            <w:r w:rsidRPr="00954A37">
              <w:rPr>
                <w:rFonts w:ascii="Arial" w:hAnsi="Arial" w:cs="Arial"/>
                <w:color w:val="000000"/>
                <w:sz w:val="18"/>
                <w:szCs w:val="18"/>
                <w:rtl/>
              </w:rPr>
              <w:t>الإدارة</w:t>
            </w:r>
            <w:r w:rsidRPr="00954A37">
              <w:rPr>
                <w:rFonts w:ascii="Arial" w:hAnsi="Arial" w:cs="Arial"/>
                <w:color w:val="000000"/>
                <w:sz w:val="18"/>
                <w:szCs w:val="18"/>
              </w:rPr>
              <w:t xml:space="preserve"> </w:t>
            </w:r>
            <w:r w:rsidRPr="00954A37">
              <w:rPr>
                <w:rFonts w:ascii="Arial" w:hAnsi="Arial" w:cs="Arial"/>
                <w:color w:val="000000"/>
                <w:sz w:val="18"/>
                <w:szCs w:val="18"/>
                <w:rtl/>
              </w:rPr>
              <w:t>والمديرين</w:t>
            </w:r>
            <w:r w:rsidRPr="00954A37">
              <w:rPr>
                <w:rFonts w:ascii="Arial" w:hAnsi="Arial" w:cs="Arial"/>
                <w:color w:val="000000"/>
                <w:sz w:val="18"/>
                <w:szCs w:val="18"/>
              </w:rPr>
              <w:t xml:space="preserve"> </w:t>
            </w:r>
            <w:r w:rsidRPr="00954A37">
              <w:rPr>
                <w:rFonts w:ascii="Arial" w:hAnsi="Arial" w:cs="Arial"/>
                <w:color w:val="000000"/>
                <w:sz w:val="18"/>
                <w:szCs w:val="18"/>
                <w:rtl/>
              </w:rPr>
              <w:t>الرئيسيين</w:t>
            </w:r>
            <w:r w:rsidRPr="00954A37">
              <w:rPr>
                <w:rFonts w:ascii="Arial" w:hAnsi="Arial" w:cs="Arial"/>
                <w:color w:val="000000"/>
                <w:sz w:val="18"/>
                <w:szCs w:val="18"/>
              </w:rPr>
              <w:t xml:space="preserve"> </w:t>
            </w:r>
            <w:r w:rsidRPr="00954A37">
              <w:rPr>
                <w:rFonts w:ascii="Arial" w:hAnsi="Arial" w:cs="Arial"/>
                <w:color w:val="000000"/>
                <w:sz w:val="18"/>
                <w:szCs w:val="18"/>
                <w:rtl/>
              </w:rPr>
              <w:t>والمرتبات</w:t>
            </w:r>
            <w:r w:rsidRPr="00954A37">
              <w:rPr>
                <w:rFonts w:ascii="Arial" w:hAnsi="Arial" w:cs="Arial"/>
                <w:color w:val="000000"/>
                <w:sz w:val="18"/>
                <w:szCs w:val="18"/>
              </w:rPr>
              <w:t xml:space="preserve"> </w:t>
            </w:r>
            <w:r w:rsidRPr="00954A37">
              <w:rPr>
                <w:rFonts w:ascii="Arial" w:hAnsi="Arial" w:cs="Arial"/>
                <w:color w:val="000000"/>
                <w:sz w:val="18"/>
                <w:szCs w:val="18"/>
                <w:rtl/>
              </w:rPr>
              <w:t>والمزايا</w:t>
            </w:r>
            <w:r w:rsidRPr="00954A37">
              <w:rPr>
                <w:rFonts w:ascii="Arial" w:hAnsi="Arial" w:cs="Arial"/>
                <w:color w:val="000000"/>
                <w:sz w:val="18"/>
                <w:szCs w:val="18"/>
              </w:rPr>
              <w:t xml:space="preserve"> </w:t>
            </w:r>
            <w:r w:rsidRPr="00954A37">
              <w:rPr>
                <w:rFonts w:ascii="Arial" w:hAnsi="Arial" w:cs="Arial"/>
                <w:color w:val="000000"/>
                <w:sz w:val="18"/>
                <w:szCs w:val="18"/>
                <w:rtl/>
              </w:rPr>
              <w:t>الممنوحة</w:t>
            </w:r>
            <w:r w:rsidRPr="00954A37">
              <w:rPr>
                <w:rFonts w:ascii="Arial" w:hAnsi="Arial" w:cs="Arial"/>
                <w:color w:val="000000"/>
                <w:sz w:val="18"/>
                <w:szCs w:val="18"/>
              </w:rPr>
              <w:t xml:space="preserve"> </w:t>
            </w:r>
            <w:r w:rsidRPr="00954A37">
              <w:rPr>
                <w:rFonts w:ascii="Arial" w:hAnsi="Arial" w:cs="Arial"/>
                <w:color w:val="000000"/>
                <w:sz w:val="18"/>
                <w:szCs w:val="18"/>
                <w:rtl/>
              </w:rPr>
              <w:t>لهم</w:t>
            </w:r>
            <w:r w:rsidRPr="00954A37">
              <w:rPr>
                <w:rFonts w:ascii="Arial" w:hAnsi="Arial" w:cs="Arial"/>
                <w:color w:val="000000"/>
                <w:sz w:val="18"/>
                <w:szCs w:val="18"/>
              </w:rPr>
              <w:t>.</w:t>
            </w:r>
          </w:p>
        </w:tc>
        <w:tc>
          <w:tcPr>
            <w:tcW w:w="567" w:type="dxa"/>
            <w:tcBorders>
              <w:top w:val="nil"/>
              <w:left w:val="single" w:sz="16" w:space="0" w:color="000000"/>
              <w:bottom w:val="nil"/>
            </w:tcBorders>
            <w:shd w:val="clear" w:color="auto" w:fill="FFFFFF"/>
            <w:vAlign w:val="center"/>
          </w:tcPr>
          <w:p w:rsidR="000A0ADA" w:rsidRPr="00954A37"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954A37">
              <w:rPr>
                <w:rFonts w:ascii="Arial" w:hAnsi="Arial" w:cs="Arial"/>
                <w:color w:val="000000"/>
                <w:sz w:val="18"/>
                <w:szCs w:val="18"/>
              </w:rPr>
              <w:t>128</w:t>
            </w:r>
          </w:p>
        </w:tc>
        <w:tc>
          <w:tcPr>
            <w:tcW w:w="709" w:type="dxa"/>
            <w:tcBorders>
              <w:top w:val="nil"/>
              <w:bottom w:val="nil"/>
            </w:tcBorders>
            <w:shd w:val="clear" w:color="auto" w:fill="FFFFFF"/>
            <w:vAlign w:val="center"/>
          </w:tcPr>
          <w:p w:rsidR="000A0ADA" w:rsidRPr="00954A37"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954A37">
              <w:rPr>
                <w:rFonts w:ascii="Arial" w:hAnsi="Arial" w:cs="Arial"/>
                <w:color w:val="000000"/>
                <w:sz w:val="18"/>
                <w:szCs w:val="18"/>
              </w:rPr>
              <w:t>3.18</w:t>
            </w:r>
          </w:p>
        </w:tc>
        <w:tc>
          <w:tcPr>
            <w:tcW w:w="1276" w:type="dxa"/>
            <w:tcBorders>
              <w:top w:val="nil"/>
              <w:bottom w:val="nil"/>
              <w:right w:val="single" w:sz="16" w:space="0" w:color="000000"/>
            </w:tcBorders>
            <w:shd w:val="clear" w:color="auto" w:fill="FFFFFF"/>
            <w:vAlign w:val="center"/>
          </w:tcPr>
          <w:p w:rsidR="000A0ADA" w:rsidRPr="00954A37"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954A37">
              <w:rPr>
                <w:rFonts w:ascii="Arial" w:hAnsi="Arial" w:cs="Arial"/>
                <w:color w:val="000000"/>
                <w:sz w:val="18"/>
                <w:szCs w:val="18"/>
              </w:rPr>
              <w:t>1.167</w:t>
            </w:r>
          </w:p>
        </w:tc>
      </w:tr>
      <w:tr w:rsidR="000A0ADA" w:rsidRPr="00954A37" w:rsidTr="000A0ADA">
        <w:trPr>
          <w:cantSplit/>
        </w:trPr>
        <w:tc>
          <w:tcPr>
            <w:tcW w:w="6946" w:type="dxa"/>
            <w:tcBorders>
              <w:top w:val="nil"/>
              <w:left w:val="single" w:sz="16" w:space="0" w:color="000000"/>
              <w:bottom w:val="nil"/>
              <w:right w:val="single" w:sz="16" w:space="0" w:color="000000"/>
            </w:tcBorders>
            <w:shd w:val="clear" w:color="auto" w:fill="FFFFFF"/>
            <w:vAlign w:val="center"/>
          </w:tcPr>
          <w:p w:rsidR="000A0ADA" w:rsidRPr="00954A37" w:rsidRDefault="000A0ADA" w:rsidP="000A0ADA">
            <w:pPr>
              <w:autoSpaceDE w:val="0"/>
              <w:autoSpaceDN w:val="0"/>
              <w:adjustRightInd w:val="0"/>
              <w:spacing w:after="0" w:line="320" w:lineRule="atLeast"/>
              <w:ind w:left="62" w:right="62"/>
              <w:rPr>
                <w:rFonts w:ascii="Arial" w:hAnsi="Arial" w:cs="Arial"/>
                <w:color w:val="000000"/>
                <w:sz w:val="18"/>
                <w:szCs w:val="18"/>
              </w:rPr>
            </w:pPr>
            <w:r w:rsidRPr="00954A37">
              <w:rPr>
                <w:rFonts w:ascii="Arial" w:hAnsi="Arial" w:cs="Arial"/>
                <w:color w:val="000000"/>
                <w:sz w:val="18"/>
                <w:szCs w:val="18"/>
                <w:rtl/>
              </w:rPr>
              <w:t>يشمل</w:t>
            </w:r>
            <w:r w:rsidRPr="00954A37">
              <w:rPr>
                <w:rFonts w:ascii="Arial" w:hAnsi="Arial" w:cs="Arial"/>
                <w:color w:val="000000"/>
                <w:sz w:val="18"/>
                <w:szCs w:val="18"/>
              </w:rPr>
              <w:t xml:space="preserve"> </w:t>
            </w:r>
            <w:r w:rsidRPr="00954A37">
              <w:rPr>
                <w:rFonts w:ascii="Arial" w:hAnsi="Arial" w:cs="Arial"/>
                <w:color w:val="000000"/>
                <w:sz w:val="18"/>
                <w:szCs w:val="18"/>
                <w:rtl/>
              </w:rPr>
              <w:t>الإفصاح</w:t>
            </w:r>
            <w:r w:rsidRPr="00954A37">
              <w:rPr>
                <w:rFonts w:ascii="Arial" w:hAnsi="Arial" w:cs="Arial"/>
                <w:color w:val="000000"/>
                <w:sz w:val="18"/>
                <w:szCs w:val="18"/>
              </w:rPr>
              <w:t xml:space="preserve"> </w:t>
            </w:r>
            <w:r w:rsidRPr="00954A37">
              <w:rPr>
                <w:rFonts w:ascii="Arial" w:hAnsi="Arial" w:cs="Arial"/>
                <w:color w:val="000000"/>
                <w:sz w:val="18"/>
                <w:szCs w:val="18"/>
                <w:rtl/>
              </w:rPr>
              <w:t>المعلومات</w:t>
            </w:r>
            <w:r w:rsidRPr="00954A37">
              <w:rPr>
                <w:rFonts w:ascii="Arial" w:hAnsi="Arial" w:cs="Arial"/>
                <w:color w:val="000000"/>
                <w:sz w:val="18"/>
                <w:szCs w:val="18"/>
              </w:rPr>
              <w:t xml:space="preserve"> </w:t>
            </w:r>
            <w:r w:rsidRPr="00954A37">
              <w:rPr>
                <w:rFonts w:ascii="Arial" w:hAnsi="Arial" w:cs="Arial"/>
                <w:color w:val="000000"/>
                <w:sz w:val="18"/>
                <w:szCs w:val="18"/>
                <w:rtl/>
              </w:rPr>
              <w:t>الهامة</w:t>
            </w:r>
            <w:r w:rsidRPr="00954A37">
              <w:rPr>
                <w:rFonts w:ascii="Arial" w:hAnsi="Arial" w:cs="Arial"/>
                <w:color w:val="000000"/>
                <w:sz w:val="18"/>
                <w:szCs w:val="18"/>
              </w:rPr>
              <w:t xml:space="preserve"> </w:t>
            </w:r>
            <w:r w:rsidRPr="00954A37">
              <w:rPr>
                <w:rFonts w:ascii="Arial" w:hAnsi="Arial" w:cs="Arial"/>
                <w:color w:val="000000"/>
                <w:sz w:val="18"/>
                <w:szCs w:val="18"/>
                <w:rtl/>
              </w:rPr>
              <w:t>المتعلقة</w:t>
            </w:r>
            <w:r w:rsidRPr="00954A37">
              <w:rPr>
                <w:rFonts w:ascii="Arial" w:hAnsi="Arial" w:cs="Arial"/>
                <w:color w:val="000000"/>
                <w:sz w:val="18"/>
                <w:szCs w:val="18"/>
              </w:rPr>
              <w:t xml:space="preserve"> </w:t>
            </w:r>
            <w:r w:rsidRPr="00954A37">
              <w:rPr>
                <w:rFonts w:ascii="Arial" w:hAnsi="Arial" w:cs="Arial"/>
                <w:color w:val="000000"/>
                <w:sz w:val="18"/>
                <w:szCs w:val="18"/>
                <w:rtl/>
              </w:rPr>
              <w:t>بعوامل</w:t>
            </w:r>
            <w:r w:rsidRPr="00954A37">
              <w:rPr>
                <w:rFonts w:ascii="Arial" w:hAnsi="Arial" w:cs="Arial"/>
                <w:color w:val="000000"/>
                <w:sz w:val="18"/>
                <w:szCs w:val="18"/>
              </w:rPr>
              <w:t xml:space="preserve"> </w:t>
            </w:r>
            <w:r w:rsidRPr="00954A37">
              <w:rPr>
                <w:rFonts w:ascii="Arial" w:hAnsi="Arial" w:cs="Arial"/>
                <w:color w:val="000000"/>
                <w:sz w:val="18"/>
                <w:szCs w:val="18"/>
                <w:rtl/>
              </w:rPr>
              <w:t>المخاطرة</w:t>
            </w:r>
            <w:r w:rsidRPr="00954A37">
              <w:rPr>
                <w:rFonts w:ascii="Arial" w:hAnsi="Arial" w:cs="Arial"/>
                <w:color w:val="000000"/>
                <w:sz w:val="18"/>
                <w:szCs w:val="18"/>
              </w:rPr>
              <w:t xml:space="preserve"> </w:t>
            </w:r>
            <w:r w:rsidRPr="00954A37">
              <w:rPr>
                <w:rFonts w:ascii="Arial" w:hAnsi="Arial" w:cs="Arial"/>
                <w:color w:val="000000"/>
                <w:sz w:val="18"/>
                <w:szCs w:val="18"/>
                <w:rtl/>
              </w:rPr>
              <w:t>المتوقعة</w:t>
            </w:r>
            <w:r w:rsidRPr="00954A37">
              <w:rPr>
                <w:rFonts w:ascii="Arial" w:hAnsi="Arial" w:cs="Arial"/>
                <w:color w:val="000000"/>
                <w:sz w:val="18"/>
                <w:szCs w:val="18"/>
              </w:rPr>
              <w:t xml:space="preserve"> </w:t>
            </w:r>
            <w:r w:rsidRPr="00954A37">
              <w:rPr>
                <w:rFonts w:ascii="Arial" w:hAnsi="Arial" w:cs="Arial"/>
                <w:color w:val="000000"/>
                <w:sz w:val="18"/>
                <w:szCs w:val="18"/>
                <w:rtl/>
              </w:rPr>
              <w:t>وسياسة</w:t>
            </w:r>
            <w:r w:rsidRPr="00954A37">
              <w:rPr>
                <w:rFonts w:ascii="Arial" w:hAnsi="Arial" w:cs="Arial"/>
                <w:color w:val="000000"/>
                <w:sz w:val="18"/>
                <w:szCs w:val="18"/>
              </w:rPr>
              <w:t xml:space="preserve"> </w:t>
            </w:r>
            <w:r w:rsidRPr="00954A37">
              <w:rPr>
                <w:rFonts w:ascii="Arial" w:hAnsi="Arial" w:cs="Arial"/>
                <w:color w:val="000000"/>
                <w:sz w:val="18"/>
                <w:szCs w:val="18"/>
                <w:rtl/>
              </w:rPr>
              <w:t>إدارتها</w:t>
            </w:r>
            <w:r w:rsidRPr="00954A37">
              <w:rPr>
                <w:rFonts w:ascii="Arial" w:hAnsi="Arial" w:cs="Arial"/>
                <w:color w:val="000000"/>
                <w:sz w:val="18"/>
                <w:szCs w:val="18"/>
              </w:rPr>
              <w:t>.</w:t>
            </w:r>
          </w:p>
        </w:tc>
        <w:tc>
          <w:tcPr>
            <w:tcW w:w="567" w:type="dxa"/>
            <w:tcBorders>
              <w:top w:val="nil"/>
              <w:left w:val="single" w:sz="16" w:space="0" w:color="000000"/>
              <w:bottom w:val="nil"/>
            </w:tcBorders>
            <w:shd w:val="clear" w:color="auto" w:fill="FFFFFF"/>
            <w:vAlign w:val="center"/>
          </w:tcPr>
          <w:p w:rsidR="000A0ADA" w:rsidRPr="00954A37"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954A37">
              <w:rPr>
                <w:rFonts w:ascii="Arial" w:hAnsi="Arial" w:cs="Arial"/>
                <w:color w:val="000000"/>
                <w:sz w:val="18"/>
                <w:szCs w:val="18"/>
              </w:rPr>
              <w:t>128</w:t>
            </w:r>
          </w:p>
        </w:tc>
        <w:tc>
          <w:tcPr>
            <w:tcW w:w="709" w:type="dxa"/>
            <w:tcBorders>
              <w:top w:val="nil"/>
              <w:bottom w:val="nil"/>
            </w:tcBorders>
            <w:shd w:val="clear" w:color="auto" w:fill="FFFFFF"/>
            <w:vAlign w:val="center"/>
          </w:tcPr>
          <w:p w:rsidR="000A0ADA" w:rsidRPr="00954A37"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954A37">
              <w:rPr>
                <w:rFonts w:ascii="Arial" w:hAnsi="Arial" w:cs="Arial"/>
                <w:color w:val="000000"/>
                <w:sz w:val="18"/>
                <w:szCs w:val="18"/>
              </w:rPr>
              <w:t>4.08</w:t>
            </w:r>
          </w:p>
        </w:tc>
        <w:tc>
          <w:tcPr>
            <w:tcW w:w="1276" w:type="dxa"/>
            <w:tcBorders>
              <w:top w:val="nil"/>
              <w:bottom w:val="nil"/>
              <w:right w:val="single" w:sz="16" w:space="0" w:color="000000"/>
            </w:tcBorders>
            <w:shd w:val="clear" w:color="auto" w:fill="FFFFFF"/>
            <w:vAlign w:val="center"/>
          </w:tcPr>
          <w:p w:rsidR="000A0ADA" w:rsidRPr="00954A37"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954A37">
              <w:rPr>
                <w:rFonts w:ascii="Arial" w:hAnsi="Arial" w:cs="Arial"/>
                <w:color w:val="000000"/>
                <w:sz w:val="18"/>
                <w:szCs w:val="18"/>
              </w:rPr>
              <w:t>.610</w:t>
            </w:r>
          </w:p>
        </w:tc>
      </w:tr>
      <w:tr w:rsidR="000A0ADA" w:rsidRPr="00954A37" w:rsidTr="000A0ADA">
        <w:trPr>
          <w:cantSplit/>
        </w:trPr>
        <w:tc>
          <w:tcPr>
            <w:tcW w:w="6946" w:type="dxa"/>
            <w:tcBorders>
              <w:top w:val="nil"/>
              <w:left w:val="single" w:sz="16" w:space="0" w:color="000000"/>
              <w:bottom w:val="nil"/>
              <w:right w:val="single" w:sz="16" w:space="0" w:color="000000"/>
            </w:tcBorders>
            <w:shd w:val="clear" w:color="auto" w:fill="FFFFFF"/>
            <w:vAlign w:val="center"/>
          </w:tcPr>
          <w:p w:rsidR="000A0ADA" w:rsidRPr="00954A37" w:rsidRDefault="000A0ADA" w:rsidP="000A0ADA">
            <w:pPr>
              <w:autoSpaceDE w:val="0"/>
              <w:autoSpaceDN w:val="0"/>
              <w:adjustRightInd w:val="0"/>
              <w:spacing w:after="0" w:line="320" w:lineRule="atLeast"/>
              <w:ind w:left="62" w:right="62"/>
              <w:rPr>
                <w:rFonts w:ascii="Arial" w:hAnsi="Arial" w:cs="Arial"/>
                <w:color w:val="000000"/>
                <w:sz w:val="18"/>
                <w:szCs w:val="18"/>
              </w:rPr>
            </w:pPr>
            <w:r w:rsidRPr="00954A37">
              <w:rPr>
                <w:rFonts w:ascii="Arial" w:hAnsi="Arial" w:cs="Arial"/>
                <w:color w:val="000000"/>
                <w:sz w:val="18"/>
                <w:szCs w:val="18"/>
                <w:rtl/>
              </w:rPr>
              <w:t>يستطيع</w:t>
            </w:r>
            <w:r w:rsidRPr="00954A37">
              <w:rPr>
                <w:rFonts w:ascii="Arial" w:hAnsi="Arial" w:cs="Arial"/>
                <w:color w:val="000000"/>
                <w:sz w:val="18"/>
                <w:szCs w:val="18"/>
              </w:rPr>
              <w:t xml:space="preserve"> </w:t>
            </w:r>
            <w:r w:rsidRPr="00954A37">
              <w:rPr>
                <w:rFonts w:ascii="Arial" w:hAnsi="Arial" w:cs="Arial"/>
                <w:color w:val="000000"/>
                <w:sz w:val="18"/>
                <w:szCs w:val="18"/>
                <w:rtl/>
              </w:rPr>
              <w:t>حملة</w:t>
            </w:r>
            <w:r w:rsidRPr="00954A37">
              <w:rPr>
                <w:rFonts w:ascii="Arial" w:hAnsi="Arial" w:cs="Arial"/>
                <w:color w:val="000000"/>
                <w:sz w:val="18"/>
                <w:szCs w:val="18"/>
              </w:rPr>
              <w:t xml:space="preserve"> </w:t>
            </w:r>
            <w:r w:rsidRPr="00954A37">
              <w:rPr>
                <w:rFonts w:ascii="Arial" w:hAnsi="Arial" w:cs="Arial"/>
                <w:color w:val="000000"/>
                <w:sz w:val="18"/>
                <w:szCs w:val="18"/>
                <w:rtl/>
              </w:rPr>
              <w:t>الأسهم</w:t>
            </w:r>
            <w:r w:rsidRPr="00954A37">
              <w:rPr>
                <w:rFonts w:ascii="Arial" w:hAnsi="Arial" w:cs="Arial"/>
                <w:color w:val="000000"/>
                <w:sz w:val="18"/>
                <w:szCs w:val="18"/>
              </w:rPr>
              <w:t xml:space="preserve"> </w:t>
            </w:r>
            <w:r w:rsidRPr="00954A37">
              <w:rPr>
                <w:rFonts w:ascii="Arial" w:hAnsi="Arial" w:cs="Arial"/>
                <w:color w:val="000000"/>
                <w:sz w:val="18"/>
                <w:szCs w:val="18"/>
                <w:rtl/>
              </w:rPr>
              <w:t>طلب</w:t>
            </w:r>
            <w:r w:rsidRPr="00954A37">
              <w:rPr>
                <w:rFonts w:ascii="Arial" w:hAnsi="Arial" w:cs="Arial"/>
                <w:color w:val="000000"/>
                <w:sz w:val="18"/>
                <w:szCs w:val="18"/>
              </w:rPr>
              <w:t xml:space="preserve"> </w:t>
            </w:r>
            <w:r w:rsidRPr="00954A37">
              <w:rPr>
                <w:rFonts w:ascii="Arial" w:hAnsi="Arial" w:cs="Arial"/>
                <w:color w:val="000000"/>
                <w:sz w:val="18"/>
                <w:szCs w:val="18"/>
                <w:rtl/>
              </w:rPr>
              <w:t>معلومات</w:t>
            </w:r>
            <w:r w:rsidRPr="00954A37">
              <w:rPr>
                <w:rFonts w:ascii="Arial" w:hAnsi="Arial" w:cs="Arial"/>
                <w:color w:val="000000"/>
                <w:sz w:val="18"/>
                <w:szCs w:val="18"/>
              </w:rPr>
              <w:t xml:space="preserve"> </w:t>
            </w:r>
            <w:r w:rsidRPr="00954A37">
              <w:rPr>
                <w:rFonts w:ascii="Arial" w:hAnsi="Arial" w:cs="Arial"/>
                <w:color w:val="000000"/>
                <w:sz w:val="18"/>
                <w:szCs w:val="18"/>
                <w:rtl/>
              </w:rPr>
              <w:t>إضافية</w:t>
            </w:r>
            <w:r w:rsidRPr="00954A37">
              <w:rPr>
                <w:rFonts w:ascii="Arial" w:hAnsi="Arial" w:cs="Arial"/>
                <w:color w:val="000000"/>
                <w:sz w:val="18"/>
                <w:szCs w:val="18"/>
              </w:rPr>
              <w:t xml:space="preserve"> </w:t>
            </w:r>
            <w:r w:rsidRPr="00954A37">
              <w:rPr>
                <w:rFonts w:ascii="Arial" w:hAnsi="Arial" w:cs="Arial"/>
                <w:color w:val="000000"/>
                <w:sz w:val="18"/>
                <w:szCs w:val="18"/>
                <w:rtl/>
              </w:rPr>
              <w:t>عن</w:t>
            </w:r>
            <w:r w:rsidRPr="00954A37">
              <w:rPr>
                <w:rFonts w:ascii="Arial" w:hAnsi="Arial" w:cs="Arial"/>
                <w:color w:val="000000"/>
                <w:sz w:val="18"/>
                <w:szCs w:val="18"/>
              </w:rPr>
              <w:t xml:space="preserve"> </w:t>
            </w:r>
            <w:r w:rsidRPr="00954A37">
              <w:rPr>
                <w:rFonts w:ascii="Arial" w:hAnsi="Arial" w:cs="Arial"/>
                <w:color w:val="000000"/>
                <w:sz w:val="18"/>
                <w:szCs w:val="18"/>
                <w:rtl/>
              </w:rPr>
              <w:t>المجمع</w:t>
            </w:r>
            <w:r w:rsidRPr="00954A37">
              <w:rPr>
                <w:rFonts w:ascii="Arial" w:hAnsi="Arial" w:cs="Arial"/>
                <w:color w:val="000000"/>
                <w:sz w:val="18"/>
                <w:szCs w:val="18"/>
              </w:rPr>
              <w:t xml:space="preserve"> </w:t>
            </w:r>
            <w:r w:rsidRPr="00954A37">
              <w:rPr>
                <w:rFonts w:ascii="Arial" w:hAnsi="Arial" w:cs="Arial"/>
                <w:color w:val="000000"/>
                <w:sz w:val="18"/>
                <w:szCs w:val="18"/>
                <w:rtl/>
              </w:rPr>
              <w:t>زيادة</w:t>
            </w:r>
            <w:r w:rsidRPr="00954A37">
              <w:rPr>
                <w:rFonts w:ascii="Arial" w:hAnsi="Arial" w:cs="Arial"/>
                <w:color w:val="000000"/>
                <w:sz w:val="18"/>
                <w:szCs w:val="18"/>
              </w:rPr>
              <w:t xml:space="preserve"> </w:t>
            </w:r>
            <w:r w:rsidRPr="00954A37">
              <w:rPr>
                <w:rFonts w:ascii="Arial" w:hAnsi="Arial" w:cs="Arial"/>
                <w:color w:val="000000"/>
                <w:sz w:val="18"/>
                <w:szCs w:val="18"/>
                <w:rtl/>
              </w:rPr>
              <w:t>على</w:t>
            </w:r>
            <w:r w:rsidRPr="00954A37">
              <w:rPr>
                <w:rFonts w:ascii="Arial" w:hAnsi="Arial" w:cs="Arial"/>
                <w:color w:val="000000"/>
                <w:sz w:val="18"/>
                <w:szCs w:val="18"/>
              </w:rPr>
              <w:t xml:space="preserve"> </w:t>
            </w:r>
            <w:r w:rsidRPr="00954A37">
              <w:rPr>
                <w:rFonts w:ascii="Arial" w:hAnsi="Arial" w:cs="Arial"/>
                <w:color w:val="000000"/>
                <w:sz w:val="18"/>
                <w:szCs w:val="18"/>
                <w:rtl/>
              </w:rPr>
              <w:t>المعلومات</w:t>
            </w:r>
            <w:r w:rsidRPr="00954A37">
              <w:rPr>
                <w:rFonts w:ascii="Arial" w:hAnsi="Arial" w:cs="Arial"/>
                <w:color w:val="000000"/>
                <w:sz w:val="18"/>
                <w:szCs w:val="18"/>
              </w:rPr>
              <w:t xml:space="preserve"> </w:t>
            </w:r>
            <w:r w:rsidRPr="00954A37">
              <w:rPr>
                <w:rFonts w:ascii="Arial" w:hAnsi="Arial" w:cs="Arial"/>
                <w:color w:val="000000"/>
                <w:sz w:val="18"/>
                <w:szCs w:val="18"/>
                <w:rtl/>
              </w:rPr>
              <w:t>المتاحة</w:t>
            </w:r>
            <w:r w:rsidRPr="00954A37">
              <w:rPr>
                <w:rFonts w:ascii="Arial" w:hAnsi="Arial" w:cs="Arial"/>
                <w:color w:val="000000"/>
                <w:sz w:val="18"/>
                <w:szCs w:val="18"/>
              </w:rPr>
              <w:t>.</w:t>
            </w:r>
          </w:p>
        </w:tc>
        <w:tc>
          <w:tcPr>
            <w:tcW w:w="567" w:type="dxa"/>
            <w:tcBorders>
              <w:top w:val="nil"/>
              <w:left w:val="single" w:sz="16" w:space="0" w:color="000000"/>
              <w:bottom w:val="nil"/>
            </w:tcBorders>
            <w:shd w:val="clear" w:color="auto" w:fill="FFFFFF"/>
            <w:vAlign w:val="center"/>
          </w:tcPr>
          <w:p w:rsidR="000A0ADA" w:rsidRPr="00954A37"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954A37">
              <w:rPr>
                <w:rFonts w:ascii="Arial" w:hAnsi="Arial" w:cs="Arial"/>
                <w:color w:val="000000"/>
                <w:sz w:val="18"/>
                <w:szCs w:val="18"/>
              </w:rPr>
              <w:t>128</w:t>
            </w:r>
          </w:p>
        </w:tc>
        <w:tc>
          <w:tcPr>
            <w:tcW w:w="709" w:type="dxa"/>
            <w:tcBorders>
              <w:top w:val="nil"/>
              <w:bottom w:val="nil"/>
            </w:tcBorders>
            <w:shd w:val="clear" w:color="auto" w:fill="FFFFFF"/>
            <w:vAlign w:val="center"/>
          </w:tcPr>
          <w:p w:rsidR="000A0ADA" w:rsidRPr="00954A37"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954A37">
              <w:rPr>
                <w:rFonts w:ascii="Arial" w:hAnsi="Arial" w:cs="Arial"/>
                <w:color w:val="000000"/>
                <w:sz w:val="18"/>
                <w:szCs w:val="18"/>
              </w:rPr>
              <w:t>2.80</w:t>
            </w:r>
          </w:p>
        </w:tc>
        <w:tc>
          <w:tcPr>
            <w:tcW w:w="1276" w:type="dxa"/>
            <w:tcBorders>
              <w:top w:val="nil"/>
              <w:bottom w:val="nil"/>
              <w:right w:val="single" w:sz="16" w:space="0" w:color="000000"/>
            </w:tcBorders>
            <w:shd w:val="clear" w:color="auto" w:fill="FFFFFF"/>
            <w:vAlign w:val="center"/>
          </w:tcPr>
          <w:p w:rsidR="000A0ADA" w:rsidRPr="00954A37"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954A37">
              <w:rPr>
                <w:rFonts w:ascii="Arial" w:hAnsi="Arial" w:cs="Arial"/>
                <w:color w:val="000000"/>
                <w:sz w:val="18"/>
                <w:szCs w:val="18"/>
              </w:rPr>
              <w:t>1.199</w:t>
            </w:r>
          </w:p>
        </w:tc>
      </w:tr>
      <w:tr w:rsidR="000A0ADA" w:rsidRPr="00954A37" w:rsidTr="000A0ADA">
        <w:trPr>
          <w:cantSplit/>
        </w:trPr>
        <w:tc>
          <w:tcPr>
            <w:tcW w:w="6946" w:type="dxa"/>
            <w:tcBorders>
              <w:top w:val="nil"/>
              <w:left w:val="single" w:sz="16" w:space="0" w:color="000000"/>
              <w:bottom w:val="nil"/>
              <w:right w:val="single" w:sz="16" w:space="0" w:color="000000"/>
            </w:tcBorders>
            <w:shd w:val="clear" w:color="auto" w:fill="FFFFFF"/>
            <w:vAlign w:val="center"/>
          </w:tcPr>
          <w:p w:rsidR="000A0ADA" w:rsidRPr="00954A37" w:rsidRDefault="000A0ADA" w:rsidP="000A0ADA">
            <w:pPr>
              <w:autoSpaceDE w:val="0"/>
              <w:autoSpaceDN w:val="0"/>
              <w:adjustRightInd w:val="0"/>
              <w:spacing w:after="0" w:line="320" w:lineRule="atLeast"/>
              <w:ind w:left="62" w:right="62"/>
              <w:rPr>
                <w:rFonts w:ascii="Arial" w:hAnsi="Arial" w:cs="Arial"/>
                <w:color w:val="000000"/>
                <w:sz w:val="18"/>
                <w:szCs w:val="18"/>
              </w:rPr>
            </w:pPr>
            <w:r w:rsidRPr="00954A37">
              <w:rPr>
                <w:rFonts w:ascii="Arial" w:hAnsi="Arial" w:cs="Arial"/>
                <w:color w:val="000000"/>
                <w:sz w:val="18"/>
                <w:szCs w:val="18"/>
                <w:rtl/>
              </w:rPr>
              <w:t>يتم</w:t>
            </w:r>
            <w:r w:rsidRPr="00954A37">
              <w:rPr>
                <w:rFonts w:ascii="Arial" w:hAnsi="Arial" w:cs="Arial"/>
                <w:color w:val="000000"/>
                <w:sz w:val="18"/>
                <w:szCs w:val="18"/>
              </w:rPr>
              <w:t xml:space="preserve"> </w:t>
            </w:r>
            <w:r w:rsidRPr="00954A37">
              <w:rPr>
                <w:rFonts w:ascii="Arial" w:hAnsi="Arial" w:cs="Arial"/>
                <w:color w:val="000000"/>
                <w:sz w:val="18"/>
                <w:szCs w:val="18"/>
                <w:rtl/>
              </w:rPr>
              <w:t>الإفصاح</w:t>
            </w:r>
            <w:r w:rsidRPr="00954A37">
              <w:rPr>
                <w:rFonts w:ascii="Arial" w:hAnsi="Arial" w:cs="Arial"/>
                <w:color w:val="000000"/>
                <w:sz w:val="18"/>
                <w:szCs w:val="18"/>
              </w:rPr>
              <w:t xml:space="preserve"> </w:t>
            </w:r>
            <w:r w:rsidRPr="00954A37">
              <w:rPr>
                <w:rFonts w:ascii="Arial" w:hAnsi="Arial" w:cs="Arial"/>
                <w:color w:val="000000"/>
                <w:sz w:val="18"/>
                <w:szCs w:val="18"/>
                <w:rtl/>
              </w:rPr>
              <w:t>للمساهمين</w:t>
            </w:r>
            <w:r w:rsidRPr="00954A37">
              <w:rPr>
                <w:rFonts w:ascii="Arial" w:hAnsi="Arial" w:cs="Arial"/>
                <w:color w:val="000000"/>
                <w:sz w:val="18"/>
                <w:szCs w:val="18"/>
              </w:rPr>
              <w:t xml:space="preserve"> </w:t>
            </w:r>
            <w:r w:rsidRPr="00954A37">
              <w:rPr>
                <w:rFonts w:ascii="Arial" w:hAnsi="Arial" w:cs="Arial"/>
                <w:color w:val="000000"/>
                <w:sz w:val="18"/>
                <w:szCs w:val="18"/>
                <w:rtl/>
              </w:rPr>
              <w:t>عند</w:t>
            </w:r>
            <w:r w:rsidRPr="00954A37">
              <w:rPr>
                <w:rFonts w:ascii="Arial" w:hAnsi="Arial" w:cs="Arial"/>
                <w:color w:val="000000"/>
                <w:sz w:val="18"/>
                <w:szCs w:val="18"/>
              </w:rPr>
              <w:t xml:space="preserve"> </w:t>
            </w:r>
            <w:r w:rsidRPr="00954A37">
              <w:rPr>
                <w:rFonts w:ascii="Arial" w:hAnsi="Arial" w:cs="Arial"/>
                <w:color w:val="000000"/>
                <w:sz w:val="18"/>
                <w:szCs w:val="18"/>
                <w:rtl/>
              </w:rPr>
              <w:t>وجود</w:t>
            </w:r>
            <w:r w:rsidRPr="00954A37">
              <w:rPr>
                <w:rFonts w:ascii="Arial" w:hAnsi="Arial" w:cs="Arial"/>
                <w:color w:val="000000"/>
                <w:sz w:val="18"/>
                <w:szCs w:val="18"/>
              </w:rPr>
              <w:t xml:space="preserve"> </w:t>
            </w:r>
            <w:r w:rsidRPr="00954A37">
              <w:rPr>
                <w:rFonts w:ascii="Arial" w:hAnsi="Arial" w:cs="Arial"/>
                <w:color w:val="000000"/>
                <w:sz w:val="18"/>
                <w:szCs w:val="18"/>
                <w:rtl/>
              </w:rPr>
              <w:t>ممارسة</w:t>
            </w:r>
            <w:r w:rsidRPr="00954A37">
              <w:rPr>
                <w:rFonts w:ascii="Arial" w:hAnsi="Arial" w:cs="Arial"/>
                <w:color w:val="000000"/>
                <w:sz w:val="18"/>
                <w:szCs w:val="18"/>
              </w:rPr>
              <w:t xml:space="preserve"> </w:t>
            </w:r>
            <w:r w:rsidRPr="00954A37">
              <w:rPr>
                <w:rFonts w:ascii="Arial" w:hAnsi="Arial" w:cs="Arial"/>
                <w:color w:val="000000"/>
                <w:sz w:val="18"/>
                <w:szCs w:val="18"/>
                <w:rtl/>
              </w:rPr>
              <w:t>أو</w:t>
            </w:r>
            <w:r w:rsidRPr="00954A37">
              <w:rPr>
                <w:rFonts w:ascii="Arial" w:hAnsi="Arial" w:cs="Arial"/>
                <w:color w:val="000000"/>
                <w:sz w:val="18"/>
                <w:szCs w:val="18"/>
              </w:rPr>
              <w:t xml:space="preserve"> </w:t>
            </w:r>
            <w:r w:rsidRPr="00954A37">
              <w:rPr>
                <w:rFonts w:ascii="Arial" w:hAnsi="Arial" w:cs="Arial"/>
                <w:color w:val="000000"/>
                <w:sz w:val="18"/>
                <w:szCs w:val="18"/>
                <w:rtl/>
              </w:rPr>
              <w:t>سلوك</w:t>
            </w:r>
            <w:r w:rsidRPr="00954A37">
              <w:rPr>
                <w:rFonts w:ascii="Arial" w:hAnsi="Arial" w:cs="Arial"/>
                <w:color w:val="000000"/>
                <w:sz w:val="18"/>
                <w:szCs w:val="18"/>
              </w:rPr>
              <w:t xml:space="preserve"> </w:t>
            </w:r>
            <w:r w:rsidRPr="00954A37">
              <w:rPr>
                <w:rFonts w:ascii="Arial" w:hAnsi="Arial" w:cs="Arial"/>
                <w:color w:val="000000"/>
                <w:sz w:val="18"/>
                <w:szCs w:val="18"/>
                <w:rtl/>
              </w:rPr>
              <w:t>غير</w:t>
            </w:r>
            <w:r w:rsidRPr="00954A37">
              <w:rPr>
                <w:rFonts w:ascii="Arial" w:hAnsi="Arial" w:cs="Arial"/>
                <w:color w:val="000000"/>
                <w:sz w:val="18"/>
                <w:szCs w:val="18"/>
              </w:rPr>
              <w:t xml:space="preserve"> </w:t>
            </w:r>
            <w:r w:rsidRPr="00954A37">
              <w:rPr>
                <w:rFonts w:ascii="Arial" w:hAnsi="Arial" w:cs="Arial"/>
                <w:color w:val="000000"/>
                <w:sz w:val="18"/>
                <w:szCs w:val="18"/>
                <w:rtl/>
              </w:rPr>
              <w:t>أخلاقي</w:t>
            </w:r>
            <w:r w:rsidRPr="00954A37">
              <w:rPr>
                <w:rFonts w:ascii="Arial" w:hAnsi="Arial" w:cs="Arial"/>
                <w:color w:val="000000"/>
                <w:sz w:val="18"/>
                <w:szCs w:val="18"/>
              </w:rPr>
              <w:t>.</w:t>
            </w:r>
          </w:p>
        </w:tc>
        <w:tc>
          <w:tcPr>
            <w:tcW w:w="567" w:type="dxa"/>
            <w:tcBorders>
              <w:top w:val="nil"/>
              <w:left w:val="single" w:sz="16" w:space="0" w:color="000000"/>
              <w:bottom w:val="nil"/>
            </w:tcBorders>
            <w:shd w:val="clear" w:color="auto" w:fill="FFFFFF"/>
            <w:vAlign w:val="center"/>
          </w:tcPr>
          <w:p w:rsidR="000A0ADA" w:rsidRPr="00954A37"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954A37">
              <w:rPr>
                <w:rFonts w:ascii="Arial" w:hAnsi="Arial" w:cs="Arial"/>
                <w:color w:val="000000"/>
                <w:sz w:val="18"/>
                <w:szCs w:val="18"/>
              </w:rPr>
              <w:t>128</w:t>
            </w:r>
          </w:p>
        </w:tc>
        <w:tc>
          <w:tcPr>
            <w:tcW w:w="709" w:type="dxa"/>
            <w:tcBorders>
              <w:top w:val="nil"/>
              <w:bottom w:val="nil"/>
            </w:tcBorders>
            <w:shd w:val="clear" w:color="auto" w:fill="FFFFFF"/>
            <w:vAlign w:val="center"/>
          </w:tcPr>
          <w:p w:rsidR="000A0ADA" w:rsidRPr="00954A37"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954A37">
              <w:rPr>
                <w:rFonts w:ascii="Arial" w:hAnsi="Arial" w:cs="Arial"/>
                <w:color w:val="000000"/>
                <w:sz w:val="18"/>
                <w:szCs w:val="18"/>
              </w:rPr>
              <w:t>3.27</w:t>
            </w:r>
          </w:p>
        </w:tc>
        <w:tc>
          <w:tcPr>
            <w:tcW w:w="1276" w:type="dxa"/>
            <w:tcBorders>
              <w:top w:val="nil"/>
              <w:bottom w:val="nil"/>
              <w:right w:val="single" w:sz="16" w:space="0" w:color="000000"/>
            </w:tcBorders>
            <w:shd w:val="clear" w:color="auto" w:fill="FFFFFF"/>
            <w:vAlign w:val="center"/>
          </w:tcPr>
          <w:p w:rsidR="000A0ADA" w:rsidRPr="00954A37"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954A37">
              <w:rPr>
                <w:rFonts w:ascii="Arial" w:hAnsi="Arial" w:cs="Arial"/>
                <w:color w:val="000000"/>
                <w:sz w:val="18"/>
                <w:szCs w:val="18"/>
              </w:rPr>
              <w:t>.811</w:t>
            </w:r>
          </w:p>
        </w:tc>
      </w:tr>
      <w:tr w:rsidR="000A0ADA" w:rsidRPr="00954A37" w:rsidTr="000A0ADA">
        <w:trPr>
          <w:cantSplit/>
        </w:trPr>
        <w:tc>
          <w:tcPr>
            <w:tcW w:w="6946" w:type="dxa"/>
            <w:tcBorders>
              <w:top w:val="nil"/>
              <w:left w:val="single" w:sz="16" w:space="0" w:color="000000"/>
              <w:bottom w:val="single" w:sz="16" w:space="0" w:color="000000"/>
              <w:right w:val="single" w:sz="16" w:space="0" w:color="000000"/>
            </w:tcBorders>
            <w:shd w:val="clear" w:color="auto" w:fill="FFFFFF"/>
            <w:vAlign w:val="center"/>
          </w:tcPr>
          <w:p w:rsidR="000A0ADA" w:rsidRPr="00954A37" w:rsidRDefault="000A0ADA" w:rsidP="000A0ADA">
            <w:pPr>
              <w:autoSpaceDE w:val="0"/>
              <w:autoSpaceDN w:val="0"/>
              <w:bidi w:val="0"/>
              <w:adjustRightInd w:val="0"/>
              <w:spacing w:after="0" w:line="320" w:lineRule="atLeast"/>
              <w:ind w:left="60" w:right="60"/>
              <w:rPr>
                <w:rFonts w:ascii="Arial" w:hAnsi="Arial" w:cs="Arial"/>
                <w:color w:val="000000"/>
                <w:sz w:val="18"/>
                <w:szCs w:val="18"/>
              </w:rPr>
            </w:pPr>
            <w:r w:rsidRPr="00954A37">
              <w:rPr>
                <w:rFonts w:ascii="Arial" w:hAnsi="Arial" w:cs="Arial"/>
                <w:color w:val="000000"/>
                <w:sz w:val="18"/>
                <w:szCs w:val="18"/>
              </w:rPr>
              <w:t>Valid N (</w:t>
            </w:r>
            <w:proofErr w:type="spellStart"/>
            <w:r w:rsidRPr="00954A37">
              <w:rPr>
                <w:rFonts w:ascii="Arial" w:hAnsi="Arial" w:cs="Arial"/>
                <w:color w:val="000000"/>
                <w:sz w:val="18"/>
                <w:szCs w:val="18"/>
              </w:rPr>
              <w:t>listwise</w:t>
            </w:r>
            <w:proofErr w:type="spellEnd"/>
            <w:r w:rsidRPr="00954A37">
              <w:rPr>
                <w:rFonts w:ascii="Arial" w:hAnsi="Arial" w:cs="Arial"/>
                <w:color w:val="000000"/>
                <w:sz w:val="18"/>
                <w:szCs w:val="18"/>
              </w:rPr>
              <w:t>)</w:t>
            </w:r>
          </w:p>
        </w:tc>
        <w:tc>
          <w:tcPr>
            <w:tcW w:w="567" w:type="dxa"/>
            <w:tcBorders>
              <w:top w:val="nil"/>
              <w:left w:val="single" w:sz="16" w:space="0" w:color="000000"/>
              <w:bottom w:val="single" w:sz="16" w:space="0" w:color="000000"/>
            </w:tcBorders>
            <w:shd w:val="clear" w:color="auto" w:fill="FFFFFF"/>
            <w:vAlign w:val="center"/>
          </w:tcPr>
          <w:p w:rsidR="000A0ADA" w:rsidRPr="00954A37"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954A37">
              <w:rPr>
                <w:rFonts w:ascii="Arial" w:hAnsi="Arial" w:cs="Arial"/>
                <w:color w:val="000000"/>
                <w:sz w:val="18"/>
                <w:szCs w:val="18"/>
              </w:rPr>
              <w:t>128</w:t>
            </w:r>
          </w:p>
        </w:tc>
        <w:tc>
          <w:tcPr>
            <w:tcW w:w="709" w:type="dxa"/>
            <w:tcBorders>
              <w:top w:val="nil"/>
              <w:bottom w:val="single" w:sz="16" w:space="0" w:color="000000"/>
            </w:tcBorders>
            <w:shd w:val="clear" w:color="auto" w:fill="FFFFFF"/>
          </w:tcPr>
          <w:p w:rsidR="000A0ADA" w:rsidRPr="00954A37" w:rsidRDefault="000A0ADA" w:rsidP="000A0ADA">
            <w:pPr>
              <w:autoSpaceDE w:val="0"/>
              <w:autoSpaceDN w:val="0"/>
              <w:bidi w:val="0"/>
              <w:adjustRightInd w:val="0"/>
              <w:spacing w:after="0" w:line="240" w:lineRule="auto"/>
              <w:rPr>
                <w:rFonts w:ascii="Times New Roman" w:hAnsi="Times New Roman" w:cs="Times New Roman"/>
                <w:sz w:val="24"/>
                <w:szCs w:val="24"/>
              </w:rPr>
            </w:pPr>
          </w:p>
        </w:tc>
        <w:tc>
          <w:tcPr>
            <w:tcW w:w="1276" w:type="dxa"/>
            <w:tcBorders>
              <w:top w:val="nil"/>
              <w:bottom w:val="single" w:sz="16" w:space="0" w:color="000000"/>
              <w:right w:val="single" w:sz="16" w:space="0" w:color="000000"/>
            </w:tcBorders>
            <w:shd w:val="clear" w:color="auto" w:fill="FFFFFF"/>
          </w:tcPr>
          <w:p w:rsidR="000A0ADA" w:rsidRPr="00954A37" w:rsidRDefault="000A0ADA" w:rsidP="000A0ADA">
            <w:pPr>
              <w:autoSpaceDE w:val="0"/>
              <w:autoSpaceDN w:val="0"/>
              <w:bidi w:val="0"/>
              <w:adjustRightInd w:val="0"/>
              <w:spacing w:after="0" w:line="240" w:lineRule="auto"/>
              <w:rPr>
                <w:rFonts w:ascii="Times New Roman" w:hAnsi="Times New Roman" w:cs="Times New Roman"/>
                <w:sz w:val="24"/>
                <w:szCs w:val="24"/>
              </w:rPr>
            </w:pPr>
          </w:p>
        </w:tc>
      </w:tr>
    </w:tbl>
    <w:p w:rsidR="000A0ADA" w:rsidRPr="00F842E9" w:rsidRDefault="000A0ADA" w:rsidP="000A0ADA">
      <w:pPr>
        <w:autoSpaceDE w:val="0"/>
        <w:autoSpaceDN w:val="0"/>
        <w:bidi w:val="0"/>
        <w:adjustRightInd w:val="0"/>
        <w:spacing w:after="0" w:line="240" w:lineRule="auto"/>
        <w:rPr>
          <w:rFonts w:ascii="Courier New" w:hAnsi="Courier New" w:cs="Courier New"/>
          <w:color w:val="000000"/>
          <w:sz w:val="20"/>
          <w:szCs w:val="20"/>
        </w:rPr>
      </w:pPr>
      <w:r w:rsidRPr="00F842E9">
        <w:rPr>
          <w:rFonts w:ascii="Courier New" w:hAnsi="Courier New" w:cs="Courier New"/>
          <w:color w:val="000000"/>
          <w:sz w:val="20"/>
          <w:szCs w:val="20"/>
        </w:rPr>
        <w:t>DESCRIPTIVES VARIABLES=F1 F2 F3 F4 F5 F6 F7 F8</w:t>
      </w:r>
    </w:p>
    <w:p w:rsidR="000A0ADA" w:rsidRPr="00F842E9" w:rsidRDefault="000A0ADA" w:rsidP="000A0ADA">
      <w:pPr>
        <w:autoSpaceDE w:val="0"/>
        <w:autoSpaceDN w:val="0"/>
        <w:bidi w:val="0"/>
        <w:adjustRightInd w:val="0"/>
        <w:spacing w:after="0" w:line="240" w:lineRule="auto"/>
        <w:rPr>
          <w:rFonts w:ascii="Courier New" w:hAnsi="Courier New" w:cs="Courier New"/>
          <w:color w:val="000000"/>
          <w:sz w:val="20"/>
          <w:szCs w:val="20"/>
        </w:rPr>
      </w:pPr>
      <w:r w:rsidRPr="00F842E9">
        <w:rPr>
          <w:rFonts w:ascii="Courier New" w:hAnsi="Courier New" w:cs="Courier New"/>
          <w:color w:val="000000"/>
          <w:sz w:val="20"/>
          <w:szCs w:val="20"/>
        </w:rPr>
        <w:t xml:space="preserve">  /STATISTICS=MEAN STDDEV.</w:t>
      </w:r>
    </w:p>
    <w:p w:rsidR="000A0ADA" w:rsidRPr="00F842E9" w:rsidRDefault="000A0ADA" w:rsidP="000A0ADA">
      <w:pPr>
        <w:autoSpaceDE w:val="0"/>
        <w:autoSpaceDN w:val="0"/>
        <w:bidi w:val="0"/>
        <w:adjustRightInd w:val="0"/>
        <w:spacing w:after="0" w:line="240" w:lineRule="auto"/>
        <w:rPr>
          <w:rFonts w:ascii="Courier New" w:hAnsi="Courier New" w:cs="Courier New"/>
          <w:color w:val="000000"/>
          <w:sz w:val="20"/>
          <w:szCs w:val="20"/>
          <w:lang w:val="fr-FR"/>
        </w:rPr>
      </w:pPr>
      <w:r w:rsidRPr="00F842E9">
        <w:rPr>
          <w:rFonts w:ascii="Courier New" w:hAnsi="Courier New" w:cs="Courier New"/>
          <w:color w:val="000000"/>
          <w:sz w:val="20"/>
          <w:szCs w:val="20"/>
          <w:lang w:val="fr-FR"/>
        </w:rPr>
        <w:t xml:space="preserve"> [$</w:t>
      </w:r>
      <w:proofErr w:type="spellStart"/>
      <w:r w:rsidRPr="00F842E9">
        <w:rPr>
          <w:rFonts w:ascii="Courier New" w:hAnsi="Courier New" w:cs="Courier New"/>
          <w:color w:val="000000"/>
          <w:sz w:val="20"/>
          <w:szCs w:val="20"/>
          <w:lang w:val="fr-FR"/>
        </w:rPr>
        <w:t>DataSet</w:t>
      </w:r>
      <w:proofErr w:type="spellEnd"/>
      <w:r w:rsidRPr="00F842E9">
        <w:rPr>
          <w:rFonts w:ascii="Courier New" w:hAnsi="Courier New" w:cs="Courier New"/>
          <w:color w:val="000000"/>
          <w:sz w:val="20"/>
          <w:szCs w:val="20"/>
          <w:lang w:val="fr-FR"/>
        </w:rPr>
        <w:t>] F:\Sans titre1.sav</w:t>
      </w:r>
    </w:p>
    <w:tbl>
      <w:tblPr>
        <w:tblW w:w="949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663"/>
        <w:gridCol w:w="567"/>
        <w:gridCol w:w="708"/>
        <w:gridCol w:w="1560"/>
      </w:tblGrid>
      <w:tr w:rsidR="000A0ADA" w:rsidRPr="00F842E9" w:rsidTr="000A0ADA">
        <w:trPr>
          <w:cantSplit/>
        </w:trPr>
        <w:tc>
          <w:tcPr>
            <w:tcW w:w="9498" w:type="dxa"/>
            <w:gridSpan w:val="4"/>
            <w:tcBorders>
              <w:top w:val="nil"/>
              <w:left w:val="nil"/>
              <w:bottom w:val="nil"/>
              <w:right w:val="nil"/>
            </w:tcBorders>
            <w:shd w:val="clear" w:color="auto" w:fill="FFFFFF"/>
          </w:tcPr>
          <w:p w:rsidR="000A0ADA" w:rsidRPr="00F842E9"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F842E9">
              <w:rPr>
                <w:rFonts w:ascii="Arial" w:hAnsi="Arial" w:cs="Arial"/>
                <w:b/>
                <w:bCs/>
                <w:color w:val="000000"/>
                <w:sz w:val="18"/>
                <w:szCs w:val="18"/>
              </w:rPr>
              <w:t>Descriptive Statistics</w:t>
            </w:r>
          </w:p>
        </w:tc>
      </w:tr>
      <w:tr w:rsidR="000A0ADA" w:rsidRPr="00F842E9" w:rsidTr="000A0ADA">
        <w:trPr>
          <w:cantSplit/>
        </w:trPr>
        <w:tc>
          <w:tcPr>
            <w:tcW w:w="6663" w:type="dxa"/>
            <w:tcBorders>
              <w:top w:val="single" w:sz="16" w:space="0" w:color="000000"/>
              <w:left w:val="single" w:sz="16" w:space="0" w:color="000000"/>
              <w:bottom w:val="single" w:sz="16" w:space="0" w:color="000000"/>
              <w:right w:val="single" w:sz="16" w:space="0" w:color="000000"/>
            </w:tcBorders>
            <w:shd w:val="clear" w:color="auto" w:fill="FFFFFF"/>
          </w:tcPr>
          <w:p w:rsidR="000A0ADA" w:rsidRPr="00F842E9" w:rsidRDefault="000A0ADA" w:rsidP="000A0ADA">
            <w:pPr>
              <w:autoSpaceDE w:val="0"/>
              <w:autoSpaceDN w:val="0"/>
              <w:bidi w:val="0"/>
              <w:adjustRightInd w:val="0"/>
              <w:spacing w:after="0" w:line="320" w:lineRule="atLeast"/>
              <w:ind w:left="60" w:right="60"/>
              <w:rPr>
                <w:rFonts w:ascii="Arial" w:hAnsi="Arial" w:cs="Arial"/>
                <w:color w:val="000000"/>
                <w:sz w:val="18"/>
                <w:szCs w:val="18"/>
              </w:rPr>
            </w:pPr>
          </w:p>
        </w:tc>
        <w:tc>
          <w:tcPr>
            <w:tcW w:w="567" w:type="dxa"/>
            <w:tcBorders>
              <w:top w:val="single" w:sz="16" w:space="0" w:color="000000"/>
              <w:left w:val="single" w:sz="16" w:space="0" w:color="000000"/>
              <w:bottom w:val="single" w:sz="16" w:space="0" w:color="000000"/>
            </w:tcBorders>
            <w:shd w:val="clear" w:color="auto" w:fill="FFFFFF"/>
          </w:tcPr>
          <w:p w:rsidR="000A0ADA" w:rsidRPr="00F842E9"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F842E9">
              <w:rPr>
                <w:rFonts w:ascii="Arial" w:hAnsi="Arial" w:cs="Arial"/>
                <w:color w:val="000000"/>
                <w:sz w:val="18"/>
                <w:szCs w:val="18"/>
              </w:rPr>
              <w:t>N</w:t>
            </w:r>
          </w:p>
        </w:tc>
        <w:tc>
          <w:tcPr>
            <w:tcW w:w="708" w:type="dxa"/>
            <w:tcBorders>
              <w:top w:val="single" w:sz="16" w:space="0" w:color="000000"/>
              <w:bottom w:val="single" w:sz="16" w:space="0" w:color="000000"/>
            </w:tcBorders>
            <w:shd w:val="clear" w:color="auto" w:fill="FFFFFF"/>
          </w:tcPr>
          <w:p w:rsidR="000A0ADA" w:rsidRPr="00F842E9"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F842E9">
              <w:rPr>
                <w:rFonts w:ascii="Arial" w:hAnsi="Arial" w:cs="Arial"/>
                <w:color w:val="000000"/>
                <w:sz w:val="18"/>
                <w:szCs w:val="18"/>
              </w:rPr>
              <w:t>Mean</w:t>
            </w:r>
          </w:p>
        </w:tc>
        <w:tc>
          <w:tcPr>
            <w:tcW w:w="1560" w:type="dxa"/>
            <w:tcBorders>
              <w:top w:val="single" w:sz="16" w:space="0" w:color="000000"/>
              <w:bottom w:val="single" w:sz="16" w:space="0" w:color="000000"/>
              <w:right w:val="single" w:sz="16" w:space="0" w:color="000000"/>
            </w:tcBorders>
            <w:shd w:val="clear" w:color="auto" w:fill="FFFFFF"/>
          </w:tcPr>
          <w:p w:rsidR="000A0ADA" w:rsidRPr="00F842E9"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F842E9">
              <w:rPr>
                <w:rFonts w:ascii="Arial" w:hAnsi="Arial" w:cs="Arial"/>
                <w:color w:val="000000"/>
                <w:sz w:val="18"/>
                <w:szCs w:val="18"/>
              </w:rPr>
              <w:t>Std. Deviation</w:t>
            </w:r>
          </w:p>
        </w:tc>
      </w:tr>
      <w:tr w:rsidR="000A0ADA" w:rsidRPr="00F842E9" w:rsidTr="000A0ADA">
        <w:trPr>
          <w:cantSplit/>
        </w:trPr>
        <w:tc>
          <w:tcPr>
            <w:tcW w:w="6663" w:type="dxa"/>
            <w:tcBorders>
              <w:top w:val="single" w:sz="16" w:space="0" w:color="000000"/>
              <w:left w:val="single" w:sz="16" w:space="0" w:color="000000"/>
              <w:bottom w:val="nil"/>
              <w:right w:val="single" w:sz="16" w:space="0" w:color="000000"/>
            </w:tcBorders>
            <w:shd w:val="clear" w:color="auto" w:fill="FFFFFF"/>
            <w:vAlign w:val="center"/>
          </w:tcPr>
          <w:p w:rsidR="000A0ADA" w:rsidRPr="00F842E9" w:rsidRDefault="000A0ADA" w:rsidP="000A0ADA">
            <w:pPr>
              <w:autoSpaceDE w:val="0"/>
              <w:autoSpaceDN w:val="0"/>
              <w:adjustRightInd w:val="0"/>
              <w:spacing w:after="0" w:line="320" w:lineRule="atLeast"/>
              <w:ind w:left="62" w:right="62"/>
              <w:rPr>
                <w:rFonts w:ascii="Arial" w:hAnsi="Arial" w:cs="Arial"/>
                <w:color w:val="000000"/>
                <w:sz w:val="18"/>
                <w:szCs w:val="18"/>
              </w:rPr>
            </w:pPr>
            <w:r w:rsidRPr="00F842E9">
              <w:rPr>
                <w:rFonts w:ascii="Arial" w:hAnsi="Arial" w:cs="Arial"/>
                <w:color w:val="000000"/>
                <w:sz w:val="18"/>
                <w:szCs w:val="18"/>
                <w:rtl/>
              </w:rPr>
              <w:t>الالتزام</w:t>
            </w:r>
            <w:r w:rsidRPr="00F842E9">
              <w:rPr>
                <w:rFonts w:ascii="Arial" w:hAnsi="Arial" w:cs="Arial"/>
                <w:color w:val="000000"/>
                <w:sz w:val="18"/>
                <w:szCs w:val="18"/>
              </w:rPr>
              <w:t xml:space="preserve"> </w:t>
            </w:r>
            <w:r w:rsidRPr="00F842E9">
              <w:rPr>
                <w:rFonts w:ascii="Arial" w:hAnsi="Arial" w:cs="Arial"/>
                <w:color w:val="000000"/>
                <w:sz w:val="18"/>
                <w:szCs w:val="18"/>
                <w:rtl/>
              </w:rPr>
              <w:t>بالقوانين</w:t>
            </w:r>
            <w:r w:rsidRPr="00F842E9">
              <w:rPr>
                <w:rFonts w:ascii="Arial" w:hAnsi="Arial" w:cs="Arial"/>
                <w:color w:val="000000"/>
                <w:sz w:val="18"/>
                <w:szCs w:val="18"/>
              </w:rPr>
              <w:t xml:space="preserve"> </w:t>
            </w:r>
            <w:r w:rsidRPr="00F842E9">
              <w:rPr>
                <w:rFonts w:ascii="Arial" w:hAnsi="Arial" w:cs="Arial"/>
                <w:color w:val="000000"/>
                <w:sz w:val="18"/>
                <w:szCs w:val="18"/>
                <w:rtl/>
              </w:rPr>
              <w:t>والانظمة</w:t>
            </w:r>
            <w:r w:rsidRPr="00F842E9">
              <w:rPr>
                <w:rFonts w:ascii="Arial" w:hAnsi="Arial" w:cs="Arial"/>
                <w:color w:val="000000"/>
                <w:sz w:val="18"/>
                <w:szCs w:val="18"/>
              </w:rPr>
              <w:t xml:space="preserve"> </w:t>
            </w:r>
            <w:r w:rsidRPr="00F842E9">
              <w:rPr>
                <w:rFonts w:ascii="Arial" w:hAnsi="Arial" w:cs="Arial"/>
                <w:color w:val="000000"/>
                <w:sz w:val="18"/>
                <w:szCs w:val="18"/>
                <w:rtl/>
              </w:rPr>
              <w:t>مع</w:t>
            </w:r>
            <w:r w:rsidRPr="00F842E9">
              <w:rPr>
                <w:rFonts w:ascii="Arial" w:hAnsi="Arial" w:cs="Arial"/>
                <w:color w:val="000000"/>
                <w:sz w:val="18"/>
                <w:szCs w:val="18"/>
              </w:rPr>
              <w:t xml:space="preserve"> </w:t>
            </w:r>
            <w:r w:rsidRPr="00F842E9">
              <w:rPr>
                <w:rFonts w:ascii="Arial" w:hAnsi="Arial" w:cs="Arial"/>
                <w:color w:val="000000"/>
                <w:sz w:val="18"/>
                <w:szCs w:val="18"/>
                <w:rtl/>
              </w:rPr>
              <w:t>الحرص</w:t>
            </w:r>
            <w:r w:rsidRPr="00F842E9">
              <w:rPr>
                <w:rFonts w:ascii="Arial" w:hAnsi="Arial" w:cs="Arial"/>
                <w:color w:val="000000"/>
                <w:sz w:val="18"/>
                <w:szCs w:val="18"/>
              </w:rPr>
              <w:t xml:space="preserve"> </w:t>
            </w:r>
            <w:r w:rsidRPr="00F842E9">
              <w:rPr>
                <w:rFonts w:ascii="Arial" w:hAnsi="Arial" w:cs="Arial"/>
                <w:color w:val="000000"/>
                <w:sz w:val="18"/>
                <w:szCs w:val="18"/>
                <w:rtl/>
              </w:rPr>
              <w:t>على</w:t>
            </w:r>
            <w:r w:rsidRPr="00F842E9">
              <w:rPr>
                <w:rFonts w:ascii="Arial" w:hAnsi="Arial" w:cs="Arial"/>
                <w:color w:val="000000"/>
                <w:sz w:val="18"/>
                <w:szCs w:val="18"/>
              </w:rPr>
              <w:t xml:space="preserve"> </w:t>
            </w:r>
            <w:r w:rsidRPr="00F842E9">
              <w:rPr>
                <w:rFonts w:ascii="Arial" w:hAnsi="Arial" w:cs="Arial"/>
                <w:color w:val="000000"/>
                <w:sz w:val="18"/>
                <w:szCs w:val="18"/>
                <w:rtl/>
              </w:rPr>
              <w:t>مصالح</w:t>
            </w:r>
            <w:r w:rsidRPr="00F842E9">
              <w:rPr>
                <w:rFonts w:ascii="Arial" w:hAnsi="Arial" w:cs="Arial"/>
                <w:color w:val="000000"/>
                <w:sz w:val="18"/>
                <w:szCs w:val="18"/>
              </w:rPr>
              <w:t xml:space="preserve"> </w:t>
            </w:r>
            <w:r w:rsidRPr="00F842E9">
              <w:rPr>
                <w:rFonts w:ascii="Arial" w:hAnsi="Arial" w:cs="Arial"/>
                <w:color w:val="000000"/>
                <w:sz w:val="18"/>
                <w:szCs w:val="18"/>
                <w:rtl/>
              </w:rPr>
              <w:t>الأطراف</w:t>
            </w:r>
            <w:r w:rsidRPr="00F842E9">
              <w:rPr>
                <w:rFonts w:ascii="Arial" w:hAnsi="Arial" w:cs="Arial"/>
                <w:color w:val="000000"/>
                <w:sz w:val="18"/>
                <w:szCs w:val="18"/>
              </w:rPr>
              <w:t xml:space="preserve"> </w:t>
            </w:r>
            <w:r w:rsidRPr="00F842E9">
              <w:rPr>
                <w:rFonts w:ascii="Arial" w:hAnsi="Arial" w:cs="Arial"/>
                <w:color w:val="000000"/>
                <w:sz w:val="18"/>
                <w:szCs w:val="18"/>
                <w:rtl/>
              </w:rPr>
              <w:t>ذات</w:t>
            </w:r>
            <w:r w:rsidRPr="00F842E9">
              <w:rPr>
                <w:rFonts w:ascii="Arial" w:hAnsi="Arial" w:cs="Arial"/>
                <w:color w:val="000000"/>
                <w:sz w:val="18"/>
                <w:szCs w:val="18"/>
              </w:rPr>
              <w:t xml:space="preserve"> </w:t>
            </w:r>
            <w:r w:rsidRPr="00F842E9">
              <w:rPr>
                <w:rFonts w:ascii="Arial" w:hAnsi="Arial" w:cs="Arial"/>
                <w:color w:val="000000"/>
                <w:sz w:val="18"/>
                <w:szCs w:val="18"/>
                <w:rtl/>
              </w:rPr>
              <w:t>المصلحة</w:t>
            </w:r>
            <w:r w:rsidRPr="00F842E9">
              <w:rPr>
                <w:rFonts w:ascii="Arial" w:hAnsi="Arial" w:cs="Arial"/>
                <w:color w:val="000000"/>
                <w:sz w:val="18"/>
                <w:szCs w:val="18"/>
              </w:rPr>
              <w:t>.</w:t>
            </w:r>
          </w:p>
        </w:tc>
        <w:tc>
          <w:tcPr>
            <w:tcW w:w="567" w:type="dxa"/>
            <w:tcBorders>
              <w:top w:val="single" w:sz="16" w:space="0" w:color="000000"/>
              <w:left w:val="single" w:sz="16" w:space="0" w:color="000000"/>
              <w:bottom w:val="nil"/>
            </w:tcBorders>
            <w:shd w:val="clear" w:color="auto" w:fill="FFFFFF"/>
            <w:vAlign w:val="center"/>
          </w:tcPr>
          <w:p w:rsidR="000A0ADA" w:rsidRPr="00F842E9"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F842E9">
              <w:rPr>
                <w:rFonts w:ascii="Arial" w:hAnsi="Arial" w:cs="Arial"/>
                <w:color w:val="000000"/>
                <w:sz w:val="18"/>
                <w:szCs w:val="18"/>
              </w:rPr>
              <w:t>128</w:t>
            </w:r>
          </w:p>
        </w:tc>
        <w:tc>
          <w:tcPr>
            <w:tcW w:w="708" w:type="dxa"/>
            <w:tcBorders>
              <w:top w:val="single" w:sz="16" w:space="0" w:color="000000"/>
              <w:bottom w:val="nil"/>
            </w:tcBorders>
            <w:shd w:val="clear" w:color="auto" w:fill="FFFFFF"/>
            <w:vAlign w:val="center"/>
          </w:tcPr>
          <w:p w:rsidR="000A0ADA" w:rsidRPr="00F842E9"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F842E9">
              <w:rPr>
                <w:rFonts w:ascii="Arial" w:hAnsi="Arial" w:cs="Arial"/>
                <w:color w:val="000000"/>
                <w:sz w:val="18"/>
                <w:szCs w:val="18"/>
              </w:rPr>
              <w:t>3.71</w:t>
            </w:r>
          </w:p>
        </w:tc>
        <w:tc>
          <w:tcPr>
            <w:tcW w:w="1560" w:type="dxa"/>
            <w:tcBorders>
              <w:top w:val="single" w:sz="16" w:space="0" w:color="000000"/>
              <w:bottom w:val="nil"/>
              <w:right w:val="single" w:sz="16" w:space="0" w:color="000000"/>
            </w:tcBorders>
            <w:shd w:val="clear" w:color="auto" w:fill="FFFFFF"/>
            <w:vAlign w:val="center"/>
          </w:tcPr>
          <w:p w:rsidR="000A0ADA" w:rsidRPr="00F842E9"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F842E9">
              <w:rPr>
                <w:rFonts w:ascii="Arial" w:hAnsi="Arial" w:cs="Arial"/>
                <w:color w:val="000000"/>
                <w:sz w:val="18"/>
                <w:szCs w:val="18"/>
              </w:rPr>
              <w:t>.805</w:t>
            </w:r>
          </w:p>
        </w:tc>
      </w:tr>
      <w:tr w:rsidR="000A0ADA" w:rsidRPr="00F842E9" w:rsidTr="000A0ADA">
        <w:trPr>
          <w:cantSplit/>
        </w:trPr>
        <w:tc>
          <w:tcPr>
            <w:tcW w:w="6663" w:type="dxa"/>
            <w:tcBorders>
              <w:top w:val="nil"/>
              <w:left w:val="single" w:sz="16" w:space="0" w:color="000000"/>
              <w:bottom w:val="nil"/>
              <w:right w:val="single" w:sz="16" w:space="0" w:color="000000"/>
            </w:tcBorders>
            <w:shd w:val="clear" w:color="auto" w:fill="FFFFFF"/>
            <w:vAlign w:val="center"/>
          </w:tcPr>
          <w:p w:rsidR="000A0ADA" w:rsidRPr="00F842E9" w:rsidRDefault="000A0ADA" w:rsidP="000A0ADA">
            <w:pPr>
              <w:autoSpaceDE w:val="0"/>
              <w:autoSpaceDN w:val="0"/>
              <w:adjustRightInd w:val="0"/>
              <w:spacing w:after="0" w:line="320" w:lineRule="atLeast"/>
              <w:ind w:left="62" w:right="62"/>
              <w:rPr>
                <w:rFonts w:ascii="Arial" w:hAnsi="Arial" w:cs="Arial"/>
                <w:color w:val="000000"/>
                <w:sz w:val="18"/>
                <w:szCs w:val="18"/>
              </w:rPr>
            </w:pPr>
            <w:r w:rsidRPr="00F842E9">
              <w:rPr>
                <w:rFonts w:ascii="Arial" w:hAnsi="Arial" w:cs="Arial"/>
                <w:color w:val="000000"/>
                <w:sz w:val="18"/>
                <w:szCs w:val="18"/>
                <w:rtl/>
              </w:rPr>
              <w:t>المتابعة</w:t>
            </w:r>
            <w:r w:rsidRPr="00F842E9">
              <w:rPr>
                <w:rFonts w:ascii="Arial" w:hAnsi="Arial" w:cs="Arial"/>
                <w:color w:val="000000"/>
                <w:sz w:val="18"/>
                <w:szCs w:val="18"/>
              </w:rPr>
              <w:t xml:space="preserve"> </w:t>
            </w:r>
            <w:r w:rsidRPr="00F842E9">
              <w:rPr>
                <w:rFonts w:ascii="Arial" w:hAnsi="Arial" w:cs="Arial"/>
                <w:color w:val="000000"/>
                <w:sz w:val="18"/>
                <w:szCs w:val="18"/>
                <w:rtl/>
              </w:rPr>
              <w:t>الفعالة</w:t>
            </w:r>
            <w:r w:rsidRPr="00F842E9">
              <w:rPr>
                <w:rFonts w:ascii="Arial" w:hAnsi="Arial" w:cs="Arial"/>
                <w:color w:val="000000"/>
                <w:sz w:val="18"/>
                <w:szCs w:val="18"/>
              </w:rPr>
              <w:t xml:space="preserve"> </w:t>
            </w:r>
            <w:r w:rsidRPr="00F842E9">
              <w:rPr>
                <w:rFonts w:ascii="Arial" w:hAnsi="Arial" w:cs="Arial"/>
                <w:color w:val="000000"/>
                <w:sz w:val="18"/>
                <w:szCs w:val="18"/>
                <w:rtl/>
              </w:rPr>
              <w:t>للإدارة</w:t>
            </w:r>
            <w:r w:rsidRPr="00F842E9">
              <w:rPr>
                <w:rFonts w:ascii="Arial" w:hAnsi="Arial" w:cs="Arial"/>
                <w:color w:val="000000"/>
                <w:sz w:val="18"/>
                <w:szCs w:val="18"/>
              </w:rPr>
              <w:t xml:space="preserve"> </w:t>
            </w:r>
            <w:r w:rsidRPr="00F842E9">
              <w:rPr>
                <w:rFonts w:ascii="Arial" w:hAnsi="Arial" w:cs="Arial"/>
                <w:color w:val="000000"/>
                <w:sz w:val="18"/>
                <w:szCs w:val="18"/>
                <w:rtl/>
              </w:rPr>
              <w:t>التنفيذية</w:t>
            </w:r>
            <w:r w:rsidRPr="00F842E9">
              <w:rPr>
                <w:rFonts w:ascii="Arial" w:hAnsi="Arial" w:cs="Arial"/>
                <w:color w:val="000000"/>
                <w:sz w:val="18"/>
                <w:szCs w:val="18"/>
              </w:rPr>
              <w:t>.</w:t>
            </w:r>
          </w:p>
        </w:tc>
        <w:tc>
          <w:tcPr>
            <w:tcW w:w="567" w:type="dxa"/>
            <w:tcBorders>
              <w:top w:val="nil"/>
              <w:left w:val="single" w:sz="16" w:space="0" w:color="000000"/>
              <w:bottom w:val="nil"/>
            </w:tcBorders>
            <w:shd w:val="clear" w:color="auto" w:fill="FFFFFF"/>
            <w:vAlign w:val="center"/>
          </w:tcPr>
          <w:p w:rsidR="000A0ADA" w:rsidRPr="00F842E9"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F842E9">
              <w:rPr>
                <w:rFonts w:ascii="Arial" w:hAnsi="Arial" w:cs="Arial"/>
                <w:color w:val="000000"/>
                <w:sz w:val="18"/>
                <w:szCs w:val="18"/>
              </w:rPr>
              <w:t>128</w:t>
            </w:r>
          </w:p>
        </w:tc>
        <w:tc>
          <w:tcPr>
            <w:tcW w:w="708" w:type="dxa"/>
            <w:tcBorders>
              <w:top w:val="nil"/>
              <w:bottom w:val="nil"/>
            </w:tcBorders>
            <w:shd w:val="clear" w:color="auto" w:fill="FFFFFF"/>
            <w:vAlign w:val="center"/>
          </w:tcPr>
          <w:p w:rsidR="000A0ADA" w:rsidRPr="00F842E9"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F842E9">
              <w:rPr>
                <w:rFonts w:ascii="Arial" w:hAnsi="Arial" w:cs="Arial"/>
                <w:color w:val="000000"/>
                <w:sz w:val="18"/>
                <w:szCs w:val="18"/>
              </w:rPr>
              <w:t>3.96</w:t>
            </w:r>
          </w:p>
        </w:tc>
        <w:tc>
          <w:tcPr>
            <w:tcW w:w="1560" w:type="dxa"/>
            <w:tcBorders>
              <w:top w:val="nil"/>
              <w:bottom w:val="nil"/>
              <w:right w:val="single" w:sz="16" w:space="0" w:color="000000"/>
            </w:tcBorders>
            <w:shd w:val="clear" w:color="auto" w:fill="FFFFFF"/>
            <w:vAlign w:val="center"/>
          </w:tcPr>
          <w:p w:rsidR="000A0ADA" w:rsidRPr="00F842E9"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F842E9">
              <w:rPr>
                <w:rFonts w:ascii="Arial" w:hAnsi="Arial" w:cs="Arial"/>
                <w:color w:val="000000"/>
                <w:sz w:val="18"/>
                <w:szCs w:val="18"/>
              </w:rPr>
              <w:t>.692</w:t>
            </w:r>
          </w:p>
        </w:tc>
      </w:tr>
      <w:tr w:rsidR="000A0ADA" w:rsidRPr="00F842E9" w:rsidTr="000A0ADA">
        <w:trPr>
          <w:cantSplit/>
        </w:trPr>
        <w:tc>
          <w:tcPr>
            <w:tcW w:w="6663" w:type="dxa"/>
            <w:tcBorders>
              <w:top w:val="nil"/>
              <w:left w:val="single" w:sz="16" w:space="0" w:color="000000"/>
              <w:bottom w:val="nil"/>
              <w:right w:val="single" w:sz="16" w:space="0" w:color="000000"/>
            </w:tcBorders>
            <w:shd w:val="clear" w:color="auto" w:fill="FFFFFF"/>
            <w:vAlign w:val="center"/>
          </w:tcPr>
          <w:p w:rsidR="000A0ADA" w:rsidRPr="00F842E9" w:rsidRDefault="000A0ADA" w:rsidP="000A0ADA">
            <w:pPr>
              <w:autoSpaceDE w:val="0"/>
              <w:autoSpaceDN w:val="0"/>
              <w:adjustRightInd w:val="0"/>
              <w:spacing w:after="0" w:line="320" w:lineRule="atLeast"/>
              <w:ind w:left="62" w:right="62"/>
              <w:rPr>
                <w:rFonts w:ascii="Arial" w:hAnsi="Arial" w:cs="Arial"/>
                <w:color w:val="000000"/>
                <w:sz w:val="18"/>
                <w:szCs w:val="18"/>
              </w:rPr>
            </w:pPr>
            <w:r w:rsidRPr="00F842E9">
              <w:rPr>
                <w:rFonts w:ascii="Arial" w:hAnsi="Arial" w:cs="Arial"/>
                <w:color w:val="000000"/>
                <w:sz w:val="18"/>
                <w:szCs w:val="18"/>
                <w:rtl/>
              </w:rPr>
              <w:t>يطبق</w:t>
            </w:r>
            <w:r w:rsidRPr="00F842E9">
              <w:rPr>
                <w:rFonts w:ascii="Arial" w:hAnsi="Arial" w:cs="Arial"/>
                <w:color w:val="000000"/>
                <w:sz w:val="18"/>
                <w:szCs w:val="18"/>
              </w:rPr>
              <w:t xml:space="preserve"> </w:t>
            </w:r>
            <w:r w:rsidRPr="00F842E9">
              <w:rPr>
                <w:rFonts w:ascii="Arial" w:hAnsi="Arial" w:cs="Arial"/>
                <w:color w:val="000000"/>
                <w:sz w:val="18"/>
                <w:szCs w:val="18"/>
                <w:rtl/>
              </w:rPr>
              <w:t>مجلس</w:t>
            </w:r>
            <w:r w:rsidRPr="00F842E9">
              <w:rPr>
                <w:rFonts w:ascii="Arial" w:hAnsi="Arial" w:cs="Arial"/>
                <w:color w:val="000000"/>
                <w:sz w:val="18"/>
                <w:szCs w:val="18"/>
              </w:rPr>
              <w:t xml:space="preserve"> </w:t>
            </w:r>
            <w:r w:rsidRPr="00F842E9">
              <w:rPr>
                <w:rFonts w:ascii="Arial" w:hAnsi="Arial" w:cs="Arial"/>
                <w:color w:val="000000"/>
                <w:sz w:val="18"/>
                <w:szCs w:val="18"/>
                <w:rtl/>
              </w:rPr>
              <w:t>الإدارة</w:t>
            </w:r>
            <w:r w:rsidRPr="00F842E9">
              <w:rPr>
                <w:rFonts w:ascii="Arial" w:hAnsi="Arial" w:cs="Arial"/>
                <w:color w:val="000000"/>
                <w:sz w:val="18"/>
                <w:szCs w:val="18"/>
              </w:rPr>
              <w:t xml:space="preserve"> </w:t>
            </w:r>
            <w:r w:rsidRPr="00F842E9">
              <w:rPr>
                <w:rFonts w:ascii="Arial" w:hAnsi="Arial" w:cs="Arial"/>
                <w:color w:val="000000"/>
                <w:sz w:val="18"/>
                <w:szCs w:val="18"/>
                <w:rtl/>
              </w:rPr>
              <w:t>مهامه</w:t>
            </w:r>
            <w:r w:rsidRPr="00F842E9">
              <w:rPr>
                <w:rFonts w:ascii="Arial" w:hAnsi="Arial" w:cs="Arial"/>
                <w:color w:val="000000"/>
                <w:sz w:val="18"/>
                <w:szCs w:val="18"/>
              </w:rPr>
              <w:t xml:space="preserve"> </w:t>
            </w:r>
            <w:r w:rsidRPr="00F842E9">
              <w:rPr>
                <w:rFonts w:ascii="Arial" w:hAnsi="Arial" w:cs="Arial"/>
                <w:color w:val="000000"/>
                <w:sz w:val="18"/>
                <w:szCs w:val="18"/>
                <w:rtl/>
              </w:rPr>
              <w:t>بمعايير</w:t>
            </w:r>
            <w:r w:rsidRPr="00F842E9">
              <w:rPr>
                <w:rFonts w:ascii="Arial" w:hAnsi="Arial" w:cs="Arial"/>
                <w:color w:val="000000"/>
                <w:sz w:val="18"/>
                <w:szCs w:val="18"/>
              </w:rPr>
              <w:t xml:space="preserve"> </w:t>
            </w:r>
            <w:r w:rsidRPr="00F842E9">
              <w:rPr>
                <w:rFonts w:ascii="Arial" w:hAnsi="Arial" w:cs="Arial"/>
                <w:color w:val="000000"/>
                <w:sz w:val="18"/>
                <w:szCs w:val="18"/>
                <w:rtl/>
              </w:rPr>
              <w:t>أخلاقية</w:t>
            </w:r>
            <w:r w:rsidRPr="00F842E9">
              <w:rPr>
                <w:rFonts w:ascii="Arial" w:hAnsi="Arial" w:cs="Arial"/>
                <w:color w:val="000000"/>
                <w:sz w:val="18"/>
                <w:szCs w:val="18"/>
              </w:rPr>
              <w:t xml:space="preserve"> </w:t>
            </w:r>
            <w:r w:rsidRPr="00F842E9">
              <w:rPr>
                <w:rFonts w:ascii="Arial" w:hAnsi="Arial" w:cs="Arial"/>
                <w:color w:val="000000"/>
                <w:sz w:val="18"/>
                <w:szCs w:val="18"/>
                <w:rtl/>
              </w:rPr>
              <w:t>عالية</w:t>
            </w:r>
            <w:r w:rsidRPr="00F842E9">
              <w:rPr>
                <w:rFonts w:ascii="Arial" w:hAnsi="Arial" w:cs="Arial"/>
                <w:color w:val="000000"/>
                <w:sz w:val="18"/>
                <w:szCs w:val="18"/>
              </w:rPr>
              <w:t>.</w:t>
            </w:r>
          </w:p>
        </w:tc>
        <w:tc>
          <w:tcPr>
            <w:tcW w:w="567" w:type="dxa"/>
            <w:tcBorders>
              <w:top w:val="nil"/>
              <w:left w:val="single" w:sz="16" w:space="0" w:color="000000"/>
              <w:bottom w:val="nil"/>
            </w:tcBorders>
            <w:shd w:val="clear" w:color="auto" w:fill="FFFFFF"/>
            <w:vAlign w:val="center"/>
          </w:tcPr>
          <w:p w:rsidR="000A0ADA" w:rsidRPr="00F842E9"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F842E9">
              <w:rPr>
                <w:rFonts w:ascii="Arial" w:hAnsi="Arial" w:cs="Arial"/>
                <w:color w:val="000000"/>
                <w:sz w:val="18"/>
                <w:szCs w:val="18"/>
              </w:rPr>
              <w:t>128</w:t>
            </w:r>
          </w:p>
        </w:tc>
        <w:tc>
          <w:tcPr>
            <w:tcW w:w="708" w:type="dxa"/>
            <w:tcBorders>
              <w:top w:val="nil"/>
              <w:bottom w:val="nil"/>
            </w:tcBorders>
            <w:shd w:val="clear" w:color="auto" w:fill="FFFFFF"/>
            <w:vAlign w:val="center"/>
          </w:tcPr>
          <w:p w:rsidR="000A0ADA" w:rsidRPr="00F842E9"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F842E9">
              <w:rPr>
                <w:rFonts w:ascii="Arial" w:hAnsi="Arial" w:cs="Arial"/>
                <w:color w:val="000000"/>
                <w:sz w:val="18"/>
                <w:szCs w:val="18"/>
              </w:rPr>
              <w:t>3.85</w:t>
            </w:r>
          </w:p>
        </w:tc>
        <w:tc>
          <w:tcPr>
            <w:tcW w:w="1560" w:type="dxa"/>
            <w:tcBorders>
              <w:top w:val="nil"/>
              <w:bottom w:val="nil"/>
              <w:right w:val="single" w:sz="16" w:space="0" w:color="000000"/>
            </w:tcBorders>
            <w:shd w:val="clear" w:color="auto" w:fill="FFFFFF"/>
            <w:vAlign w:val="center"/>
          </w:tcPr>
          <w:p w:rsidR="000A0ADA" w:rsidRPr="00F842E9"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F842E9">
              <w:rPr>
                <w:rFonts w:ascii="Arial" w:hAnsi="Arial" w:cs="Arial"/>
                <w:color w:val="000000"/>
                <w:sz w:val="18"/>
                <w:szCs w:val="18"/>
              </w:rPr>
              <w:t>.824</w:t>
            </w:r>
          </w:p>
        </w:tc>
      </w:tr>
      <w:tr w:rsidR="000A0ADA" w:rsidRPr="00F842E9" w:rsidTr="000A0ADA">
        <w:trPr>
          <w:cantSplit/>
        </w:trPr>
        <w:tc>
          <w:tcPr>
            <w:tcW w:w="6663" w:type="dxa"/>
            <w:tcBorders>
              <w:top w:val="nil"/>
              <w:left w:val="single" w:sz="16" w:space="0" w:color="000000"/>
              <w:bottom w:val="nil"/>
              <w:right w:val="single" w:sz="16" w:space="0" w:color="000000"/>
            </w:tcBorders>
            <w:shd w:val="clear" w:color="auto" w:fill="FFFFFF"/>
            <w:vAlign w:val="center"/>
          </w:tcPr>
          <w:p w:rsidR="000A0ADA" w:rsidRPr="00F842E9" w:rsidRDefault="000A0ADA" w:rsidP="000A0ADA">
            <w:pPr>
              <w:autoSpaceDE w:val="0"/>
              <w:autoSpaceDN w:val="0"/>
              <w:adjustRightInd w:val="0"/>
              <w:spacing w:after="0" w:line="320" w:lineRule="atLeast"/>
              <w:ind w:left="62" w:right="62"/>
              <w:rPr>
                <w:rFonts w:ascii="Arial" w:hAnsi="Arial" w:cs="Arial"/>
                <w:color w:val="000000"/>
                <w:sz w:val="18"/>
                <w:szCs w:val="18"/>
              </w:rPr>
            </w:pPr>
            <w:r w:rsidRPr="00F842E9">
              <w:rPr>
                <w:rFonts w:ascii="Arial" w:hAnsi="Arial" w:cs="Arial"/>
                <w:color w:val="000000"/>
                <w:sz w:val="18"/>
                <w:szCs w:val="18"/>
                <w:rtl/>
              </w:rPr>
              <w:t>اختيار</w:t>
            </w:r>
            <w:r w:rsidRPr="00F842E9">
              <w:rPr>
                <w:rFonts w:ascii="Arial" w:hAnsi="Arial" w:cs="Arial"/>
                <w:color w:val="000000"/>
                <w:sz w:val="18"/>
                <w:szCs w:val="18"/>
              </w:rPr>
              <w:t xml:space="preserve"> </w:t>
            </w:r>
            <w:r w:rsidRPr="00F842E9">
              <w:rPr>
                <w:rFonts w:ascii="Arial" w:hAnsi="Arial" w:cs="Arial"/>
                <w:color w:val="000000"/>
                <w:sz w:val="18"/>
                <w:szCs w:val="18"/>
                <w:rtl/>
              </w:rPr>
              <w:t>ومتابعة</w:t>
            </w:r>
            <w:r w:rsidRPr="00F842E9">
              <w:rPr>
                <w:rFonts w:ascii="Arial" w:hAnsi="Arial" w:cs="Arial"/>
                <w:color w:val="000000"/>
                <w:sz w:val="18"/>
                <w:szCs w:val="18"/>
              </w:rPr>
              <w:t xml:space="preserve"> </w:t>
            </w:r>
            <w:r w:rsidRPr="00F842E9">
              <w:rPr>
                <w:rFonts w:ascii="Arial" w:hAnsi="Arial" w:cs="Arial"/>
                <w:color w:val="000000"/>
                <w:sz w:val="18"/>
                <w:szCs w:val="18"/>
                <w:rtl/>
              </w:rPr>
              <w:t>وإحلال</w:t>
            </w:r>
            <w:r w:rsidRPr="00F842E9">
              <w:rPr>
                <w:rFonts w:ascii="Arial" w:hAnsi="Arial" w:cs="Arial"/>
                <w:color w:val="000000"/>
                <w:sz w:val="18"/>
                <w:szCs w:val="18"/>
              </w:rPr>
              <w:t xml:space="preserve"> </w:t>
            </w:r>
            <w:r w:rsidRPr="00F842E9">
              <w:rPr>
                <w:rFonts w:ascii="Arial" w:hAnsi="Arial" w:cs="Arial"/>
                <w:color w:val="000000"/>
                <w:sz w:val="18"/>
                <w:szCs w:val="18"/>
                <w:rtl/>
              </w:rPr>
              <w:t>كبار</w:t>
            </w:r>
            <w:r w:rsidRPr="00F842E9">
              <w:rPr>
                <w:rFonts w:ascii="Arial" w:hAnsi="Arial" w:cs="Arial"/>
                <w:color w:val="000000"/>
                <w:sz w:val="18"/>
                <w:szCs w:val="18"/>
              </w:rPr>
              <w:t xml:space="preserve"> </w:t>
            </w:r>
            <w:r w:rsidRPr="00F842E9">
              <w:rPr>
                <w:rFonts w:ascii="Arial" w:hAnsi="Arial" w:cs="Arial"/>
                <w:color w:val="000000"/>
                <w:sz w:val="18"/>
                <w:szCs w:val="18"/>
                <w:rtl/>
              </w:rPr>
              <w:t>المدرين</w:t>
            </w:r>
            <w:r w:rsidRPr="00F842E9">
              <w:rPr>
                <w:rFonts w:ascii="Arial" w:hAnsi="Arial" w:cs="Arial"/>
                <w:color w:val="000000"/>
                <w:sz w:val="18"/>
                <w:szCs w:val="18"/>
              </w:rPr>
              <w:t xml:space="preserve"> </w:t>
            </w:r>
            <w:r w:rsidRPr="00F842E9">
              <w:rPr>
                <w:rFonts w:ascii="Arial" w:hAnsi="Arial" w:cs="Arial"/>
                <w:color w:val="000000"/>
                <w:sz w:val="18"/>
                <w:szCs w:val="18"/>
                <w:rtl/>
              </w:rPr>
              <w:t>عند</w:t>
            </w:r>
            <w:r w:rsidRPr="00F842E9">
              <w:rPr>
                <w:rFonts w:ascii="Arial" w:hAnsi="Arial" w:cs="Arial"/>
                <w:color w:val="000000"/>
                <w:sz w:val="18"/>
                <w:szCs w:val="18"/>
              </w:rPr>
              <w:t xml:space="preserve"> </w:t>
            </w:r>
            <w:r w:rsidRPr="00F842E9">
              <w:rPr>
                <w:rFonts w:ascii="Arial" w:hAnsi="Arial" w:cs="Arial"/>
                <w:color w:val="000000"/>
                <w:sz w:val="18"/>
                <w:szCs w:val="18"/>
                <w:rtl/>
              </w:rPr>
              <w:t>الضرورة</w:t>
            </w:r>
            <w:r w:rsidRPr="00F842E9">
              <w:rPr>
                <w:rFonts w:ascii="Arial" w:hAnsi="Arial" w:cs="Arial"/>
                <w:color w:val="000000"/>
                <w:sz w:val="18"/>
                <w:szCs w:val="18"/>
              </w:rPr>
              <w:t>.</w:t>
            </w:r>
          </w:p>
        </w:tc>
        <w:tc>
          <w:tcPr>
            <w:tcW w:w="567" w:type="dxa"/>
            <w:tcBorders>
              <w:top w:val="nil"/>
              <w:left w:val="single" w:sz="16" w:space="0" w:color="000000"/>
              <w:bottom w:val="nil"/>
            </w:tcBorders>
            <w:shd w:val="clear" w:color="auto" w:fill="FFFFFF"/>
            <w:vAlign w:val="center"/>
          </w:tcPr>
          <w:p w:rsidR="000A0ADA" w:rsidRPr="00F842E9"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F842E9">
              <w:rPr>
                <w:rFonts w:ascii="Arial" w:hAnsi="Arial" w:cs="Arial"/>
                <w:color w:val="000000"/>
                <w:sz w:val="18"/>
                <w:szCs w:val="18"/>
              </w:rPr>
              <w:t>128</w:t>
            </w:r>
          </w:p>
        </w:tc>
        <w:tc>
          <w:tcPr>
            <w:tcW w:w="708" w:type="dxa"/>
            <w:tcBorders>
              <w:top w:val="nil"/>
              <w:bottom w:val="nil"/>
            </w:tcBorders>
            <w:shd w:val="clear" w:color="auto" w:fill="FFFFFF"/>
            <w:vAlign w:val="center"/>
          </w:tcPr>
          <w:p w:rsidR="000A0ADA" w:rsidRPr="00F842E9"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F842E9">
              <w:rPr>
                <w:rFonts w:ascii="Arial" w:hAnsi="Arial" w:cs="Arial"/>
                <w:color w:val="000000"/>
                <w:sz w:val="18"/>
                <w:szCs w:val="18"/>
              </w:rPr>
              <w:t>3.70</w:t>
            </w:r>
          </w:p>
        </w:tc>
        <w:tc>
          <w:tcPr>
            <w:tcW w:w="1560" w:type="dxa"/>
            <w:tcBorders>
              <w:top w:val="nil"/>
              <w:bottom w:val="nil"/>
              <w:right w:val="single" w:sz="16" w:space="0" w:color="000000"/>
            </w:tcBorders>
            <w:shd w:val="clear" w:color="auto" w:fill="FFFFFF"/>
            <w:vAlign w:val="center"/>
          </w:tcPr>
          <w:p w:rsidR="000A0ADA" w:rsidRPr="00F842E9"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F842E9">
              <w:rPr>
                <w:rFonts w:ascii="Arial" w:hAnsi="Arial" w:cs="Arial"/>
                <w:color w:val="000000"/>
                <w:sz w:val="18"/>
                <w:szCs w:val="18"/>
              </w:rPr>
              <w:t>.819</w:t>
            </w:r>
          </w:p>
        </w:tc>
      </w:tr>
      <w:tr w:rsidR="000A0ADA" w:rsidRPr="00F842E9" w:rsidTr="000A0ADA">
        <w:trPr>
          <w:cantSplit/>
        </w:trPr>
        <w:tc>
          <w:tcPr>
            <w:tcW w:w="6663" w:type="dxa"/>
            <w:tcBorders>
              <w:top w:val="nil"/>
              <w:left w:val="single" w:sz="16" w:space="0" w:color="000000"/>
              <w:bottom w:val="nil"/>
              <w:right w:val="single" w:sz="16" w:space="0" w:color="000000"/>
            </w:tcBorders>
            <w:shd w:val="clear" w:color="auto" w:fill="FFFFFF"/>
            <w:vAlign w:val="center"/>
          </w:tcPr>
          <w:p w:rsidR="000A0ADA" w:rsidRPr="00F842E9" w:rsidRDefault="000A0ADA" w:rsidP="000A0ADA">
            <w:pPr>
              <w:autoSpaceDE w:val="0"/>
              <w:autoSpaceDN w:val="0"/>
              <w:adjustRightInd w:val="0"/>
              <w:spacing w:after="0" w:line="320" w:lineRule="atLeast"/>
              <w:ind w:left="62" w:right="62"/>
              <w:rPr>
                <w:rFonts w:ascii="Arial" w:hAnsi="Arial" w:cs="Arial"/>
                <w:color w:val="000000"/>
                <w:sz w:val="18"/>
                <w:szCs w:val="18"/>
              </w:rPr>
            </w:pPr>
            <w:r w:rsidRPr="00F842E9">
              <w:rPr>
                <w:rFonts w:ascii="Arial" w:hAnsi="Arial" w:cs="Arial"/>
                <w:color w:val="000000"/>
                <w:sz w:val="18"/>
                <w:szCs w:val="18"/>
                <w:rtl/>
              </w:rPr>
              <w:t>يعمل</w:t>
            </w:r>
            <w:r w:rsidRPr="00F842E9">
              <w:rPr>
                <w:rFonts w:ascii="Arial" w:hAnsi="Arial" w:cs="Arial"/>
                <w:color w:val="000000"/>
                <w:sz w:val="18"/>
                <w:szCs w:val="18"/>
              </w:rPr>
              <w:t xml:space="preserve"> </w:t>
            </w:r>
            <w:r w:rsidRPr="00F842E9">
              <w:rPr>
                <w:rFonts w:ascii="Arial" w:hAnsi="Arial" w:cs="Arial"/>
                <w:color w:val="000000"/>
                <w:sz w:val="18"/>
                <w:szCs w:val="18"/>
                <w:rtl/>
              </w:rPr>
              <w:t>مجلس</w:t>
            </w:r>
            <w:r w:rsidRPr="00F842E9">
              <w:rPr>
                <w:rFonts w:ascii="Arial" w:hAnsi="Arial" w:cs="Arial"/>
                <w:color w:val="000000"/>
                <w:sz w:val="18"/>
                <w:szCs w:val="18"/>
              </w:rPr>
              <w:t xml:space="preserve"> </w:t>
            </w:r>
            <w:r w:rsidRPr="00F842E9">
              <w:rPr>
                <w:rFonts w:ascii="Arial" w:hAnsi="Arial" w:cs="Arial"/>
                <w:color w:val="000000"/>
                <w:sz w:val="18"/>
                <w:szCs w:val="18"/>
                <w:rtl/>
              </w:rPr>
              <w:t>الإدارة</w:t>
            </w:r>
            <w:r w:rsidRPr="00F842E9">
              <w:rPr>
                <w:rFonts w:ascii="Arial" w:hAnsi="Arial" w:cs="Arial"/>
                <w:color w:val="000000"/>
                <w:sz w:val="18"/>
                <w:szCs w:val="18"/>
              </w:rPr>
              <w:t xml:space="preserve"> </w:t>
            </w:r>
            <w:r w:rsidRPr="00F842E9">
              <w:rPr>
                <w:rFonts w:ascii="Arial" w:hAnsi="Arial" w:cs="Arial"/>
                <w:color w:val="000000"/>
                <w:sz w:val="18"/>
                <w:szCs w:val="18"/>
                <w:rtl/>
              </w:rPr>
              <w:t>بحيادية</w:t>
            </w:r>
            <w:r w:rsidRPr="00F842E9">
              <w:rPr>
                <w:rFonts w:ascii="Arial" w:hAnsi="Arial" w:cs="Arial"/>
                <w:color w:val="000000"/>
                <w:sz w:val="18"/>
                <w:szCs w:val="18"/>
              </w:rPr>
              <w:t xml:space="preserve"> </w:t>
            </w:r>
            <w:r w:rsidRPr="00F842E9">
              <w:rPr>
                <w:rFonts w:ascii="Arial" w:hAnsi="Arial" w:cs="Arial"/>
                <w:color w:val="000000"/>
                <w:sz w:val="18"/>
                <w:szCs w:val="18"/>
                <w:rtl/>
              </w:rPr>
              <w:t>وبدون</w:t>
            </w:r>
            <w:r w:rsidRPr="00F842E9">
              <w:rPr>
                <w:rFonts w:ascii="Arial" w:hAnsi="Arial" w:cs="Arial"/>
                <w:color w:val="000000"/>
                <w:sz w:val="18"/>
                <w:szCs w:val="18"/>
              </w:rPr>
              <w:t xml:space="preserve"> </w:t>
            </w:r>
            <w:r w:rsidRPr="00F842E9">
              <w:rPr>
                <w:rFonts w:ascii="Arial" w:hAnsi="Arial" w:cs="Arial"/>
                <w:color w:val="000000"/>
                <w:sz w:val="18"/>
                <w:szCs w:val="18"/>
                <w:rtl/>
              </w:rPr>
              <w:t>تمييز</w:t>
            </w:r>
            <w:r w:rsidRPr="00F842E9">
              <w:rPr>
                <w:rFonts w:ascii="Arial" w:hAnsi="Arial" w:cs="Arial"/>
                <w:color w:val="000000"/>
                <w:sz w:val="18"/>
                <w:szCs w:val="18"/>
              </w:rPr>
              <w:t xml:space="preserve"> </w:t>
            </w:r>
            <w:r w:rsidRPr="00F842E9">
              <w:rPr>
                <w:rFonts w:ascii="Arial" w:hAnsi="Arial" w:cs="Arial"/>
                <w:color w:val="000000"/>
                <w:sz w:val="18"/>
                <w:szCs w:val="18"/>
                <w:rtl/>
              </w:rPr>
              <w:t>تجاه</w:t>
            </w:r>
            <w:r w:rsidRPr="00F842E9">
              <w:rPr>
                <w:rFonts w:ascii="Arial" w:hAnsi="Arial" w:cs="Arial"/>
                <w:color w:val="000000"/>
                <w:sz w:val="18"/>
                <w:szCs w:val="18"/>
              </w:rPr>
              <w:t xml:space="preserve"> </w:t>
            </w:r>
            <w:r w:rsidRPr="00F842E9">
              <w:rPr>
                <w:rFonts w:ascii="Arial" w:hAnsi="Arial" w:cs="Arial"/>
                <w:color w:val="000000"/>
                <w:sz w:val="18"/>
                <w:szCs w:val="18"/>
                <w:rtl/>
              </w:rPr>
              <w:t>كافة</w:t>
            </w:r>
            <w:r w:rsidRPr="00F842E9">
              <w:rPr>
                <w:rFonts w:ascii="Arial" w:hAnsi="Arial" w:cs="Arial"/>
                <w:color w:val="000000"/>
                <w:sz w:val="18"/>
                <w:szCs w:val="18"/>
              </w:rPr>
              <w:t xml:space="preserve"> </w:t>
            </w:r>
            <w:r w:rsidRPr="00F842E9">
              <w:rPr>
                <w:rFonts w:ascii="Arial" w:hAnsi="Arial" w:cs="Arial"/>
                <w:color w:val="000000"/>
                <w:sz w:val="18"/>
                <w:szCs w:val="18"/>
                <w:rtl/>
              </w:rPr>
              <w:t>المساهمين</w:t>
            </w:r>
            <w:r w:rsidRPr="00F842E9">
              <w:rPr>
                <w:rFonts w:ascii="Arial" w:hAnsi="Arial" w:cs="Arial"/>
                <w:color w:val="000000"/>
                <w:sz w:val="18"/>
                <w:szCs w:val="18"/>
              </w:rPr>
              <w:t xml:space="preserve"> .</w:t>
            </w:r>
          </w:p>
        </w:tc>
        <w:tc>
          <w:tcPr>
            <w:tcW w:w="567" w:type="dxa"/>
            <w:tcBorders>
              <w:top w:val="nil"/>
              <w:left w:val="single" w:sz="16" w:space="0" w:color="000000"/>
              <w:bottom w:val="nil"/>
            </w:tcBorders>
            <w:shd w:val="clear" w:color="auto" w:fill="FFFFFF"/>
            <w:vAlign w:val="center"/>
          </w:tcPr>
          <w:p w:rsidR="000A0ADA" w:rsidRPr="00F842E9"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F842E9">
              <w:rPr>
                <w:rFonts w:ascii="Arial" w:hAnsi="Arial" w:cs="Arial"/>
                <w:color w:val="000000"/>
                <w:sz w:val="18"/>
                <w:szCs w:val="18"/>
              </w:rPr>
              <w:t>128</w:t>
            </w:r>
          </w:p>
        </w:tc>
        <w:tc>
          <w:tcPr>
            <w:tcW w:w="708" w:type="dxa"/>
            <w:tcBorders>
              <w:top w:val="nil"/>
              <w:bottom w:val="nil"/>
            </w:tcBorders>
            <w:shd w:val="clear" w:color="auto" w:fill="FFFFFF"/>
            <w:vAlign w:val="center"/>
          </w:tcPr>
          <w:p w:rsidR="000A0ADA" w:rsidRPr="00F842E9"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F842E9">
              <w:rPr>
                <w:rFonts w:ascii="Arial" w:hAnsi="Arial" w:cs="Arial"/>
                <w:color w:val="000000"/>
                <w:sz w:val="18"/>
                <w:szCs w:val="18"/>
              </w:rPr>
              <w:t>3.85</w:t>
            </w:r>
          </w:p>
        </w:tc>
        <w:tc>
          <w:tcPr>
            <w:tcW w:w="1560" w:type="dxa"/>
            <w:tcBorders>
              <w:top w:val="nil"/>
              <w:bottom w:val="nil"/>
              <w:right w:val="single" w:sz="16" w:space="0" w:color="000000"/>
            </w:tcBorders>
            <w:shd w:val="clear" w:color="auto" w:fill="FFFFFF"/>
            <w:vAlign w:val="center"/>
          </w:tcPr>
          <w:p w:rsidR="000A0ADA" w:rsidRPr="00F842E9"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F842E9">
              <w:rPr>
                <w:rFonts w:ascii="Arial" w:hAnsi="Arial" w:cs="Arial"/>
                <w:color w:val="000000"/>
                <w:sz w:val="18"/>
                <w:szCs w:val="18"/>
              </w:rPr>
              <w:t>.870</w:t>
            </w:r>
          </w:p>
        </w:tc>
      </w:tr>
      <w:tr w:rsidR="000A0ADA" w:rsidRPr="00F842E9" w:rsidTr="000A0ADA">
        <w:trPr>
          <w:cantSplit/>
        </w:trPr>
        <w:tc>
          <w:tcPr>
            <w:tcW w:w="6663" w:type="dxa"/>
            <w:tcBorders>
              <w:top w:val="nil"/>
              <w:left w:val="single" w:sz="16" w:space="0" w:color="000000"/>
              <w:bottom w:val="nil"/>
              <w:right w:val="single" w:sz="16" w:space="0" w:color="000000"/>
            </w:tcBorders>
            <w:shd w:val="clear" w:color="auto" w:fill="FFFFFF"/>
            <w:vAlign w:val="center"/>
          </w:tcPr>
          <w:p w:rsidR="000A0ADA" w:rsidRPr="00F842E9" w:rsidRDefault="000A0ADA" w:rsidP="000A0ADA">
            <w:pPr>
              <w:autoSpaceDE w:val="0"/>
              <w:autoSpaceDN w:val="0"/>
              <w:adjustRightInd w:val="0"/>
              <w:spacing w:after="0" w:line="320" w:lineRule="atLeast"/>
              <w:ind w:left="62" w:right="62"/>
              <w:rPr>
                <w:rFonts w:ascii="Arial" w:hAnsi="Arial" w:cs="Arial"/>
                <w:color w:val="000000"/>
                <w:sz w:val="18"/>
                <w:szCs w:val="18"/>
              </w:rPr>
            </w:pPr>
            <w:r w:rsidRPr="00F842E9">
              <w:rPr>
                <w:rFonts w:ascii="Arial" w:hAnsi="Arial" w:cs="Arial"/>
                <w:color w:val="000000"/>
                <w:sz w:val="18"/>
                <w:szCs w:val="18"/>
                <w:rtl/>
              </w:rPr>
              <w:t>يقوم</w:t>
            </w:r>
            <w:r w:rsidRPr="00F842E9">
              <w:rPr>
                <w:rFonts w:ascii="Arial" w:hAnsi="Arial" w:cs="Arial"/>
                <w:color w:val="000000"/>
                <w:sz w:val="18"/>
                <w:szCs w:val="18"/>
              </w:rPr>
              <w:t xml:space="preserve"> </w:t>
            </w:r>
            <w:r w:rsidRPr="00F842E9">
              <w:rPr>
                <w:rFonts w:ascii="Arial" w:hAnsi="Arial" w:cs="Arial"/>
                <w:color w:val="000000"/>
                <w:sz w:val="18"/>
                <w:szCs w:val="18"/>
                <w:rtl/>
              </w:rPr>
              <w:t>مجلس</w:t>
            </w:r>
            <w:r w:rsidRPr="00F842E9">
              <w:rPr>
                <w:rFonts w:ascii="Arial" w:hAnsi="Arial" w:cs="Arial"/>
                <w:color w:val="000000"/>
                <w:sz w:val="18"/>
                <w:szCs w:val="18"/>
              </w:rPr>
              <w:t xml:space="preserve"> </w:t>
            </w:r>
            <w:r w:rsidRPr="00F842E9">
              <w:rPr>
                <w:rFonts w:ascii="Arial" w:hAnsi="Arial" w:cs="Arial"/>
                <w:color w:val="000000"/>
                <w:sz w:val="18"/>
                <w:szCs w:val="18"/>
                <w:rtl/>
              </w:rPr>
              <w:t>الإدارة</w:t>
            </w:r>
            <w:r w:rsidRPr="00F842E9">
              <w:rPr>
                <w:rFonts w:ascii="Arial" w:hAnsi="Arial" w:cs="Arial"/>
                <w:color w:val="000000"/>
                <w:sz w:val="18"/>
                <w:szCs w:val="18"/>
              </w:rPr>
              <w:t xml:space="preserve"> </w:t>
            </w:r>
            <w:r w:rsidRPr="00F842E9">
              <w:rPr>
                <w:rFonts w:ascii="Arial" w:hAnsi="Arial" w:cs="Arial"/>
                <w:color w:val="000000"/>
                <w:sz w:val="18"/>
                <w:szCs w:val="18"/>
                <w:rtl/>
              </w:rPr>
              <w:t>بوضع</w:t>
            </w:r>
            <w:r w:rsidRPr="00F842E9">
              <w:rPr>
                <w:rFonts w:ascii="Arial" w:hAnsi="Arial" w:cs="Arial"/>
                <w:color w:val="000000"/>
                <w:sz w:val="18"/>
                <w:szCs w:val="18"/>
              </w:rPr>
              <w:t xml:space="preserve"> </w:t>
            </w:r>
            <w:r w:rsidRPr="00F842E9">
              <w:rPr>
                <w:rFonts w:ascii="Arial" w:hAnsi="Arial" w:cs="Arial"/>
                <w:color w:val="000000"/>
                <w:sz w:val="18"/>
                <w:szCs w:val="18"/>
                <w:rtl/>
              </w:rPr>
              <w:t>استراتيجية</w:t>
            </w:r>
            <w:r w:rsidRPr="00F842E9">
              <w:rPr>
                <w:rFonts w:ascii="Arial" w:hAnsi="Arial" w:cs="Arial"/>
                <w:color w:val="000000"/>
                <w:sz w:val="18"/>
                <w:szCs w:val="18"/>
              </w:rPr>
              <w:t xml:space="preserve"> </w:t>
            </w:r>
            <w:r w:rsidRPr="00F842E9">
              <w:rPr>
                <w:rFonts w:ascii="Arial" w:hAnsi="Arial" w:cs="Arial"/>
                <w:color w:val="000000"/>
                <w:sz w:val="18"/>
                <w:szCs w:val="18"/>
                <w:rtl/>
              </w:rPr>
              <w:t>لإدارة</w:t>
            </w:r>
            <w:r w:rsidRPr="00F842E9">
              <w:rPr>
                <w:rFonts w:ascii="Arial" w:hAnsi="Arial" w:cs="Arial"/>
                <w:color w:val="000000"/>
                <w:sz w:val="18"/>
                <w:szCs w:val="18"/>
              </w:rPr>
              <w:t xml:space="preserve"> </w:t>
            </w:r>
            <w:r w:rsidRPr="00F842E9">
              <w:rPr>
                <w:rFonts w:ascii="Arial" w:hAnsi="Arial" w:cs="Arial"/>
                <w:color w:val="000000"/>
                <w:sz w:val="18"/>
                <w:szCs w:val="18"/>
                <w:rtl/>
              </w:rPr>
              <w:t>المخاطر</w:t>
            </w:r>
            <w:r w:rsidRPr="00F842E9">
              <w:rPr>
                <w:rFonts w:ascii="Arial" w:hAnsi="Arial" w:cs="Arial"/>
                <w:color w:val="000000"/>
                <w:sz w:val="18"/>
                <w:szCs w:val="18"/>
              </w:rPr>
              <w:t>.</w:t>
            </w:r>
          </w:p>
        </w:tc>
        <w:tc>
          <w:tcPr>
            <w:tcW w:w="567" w:type="dxa"/>
            <w:tcBorders>
              <w:top w:val="nil"/>
              <w:left w:val="single" w:sz="16" w:space="0" w:color="000000"/>
              <w:bottom w:val="nil"/>
            </w:tcBorders>
            <w:shd w:val="clear" w:color="auto" w:fill="FFFFFF"/>
            <w:vAlign w:val="center"/>
          </w:tcPr>
          <w:p w:rsidR="000A0ADA" w:rsidRPr="00F842E9"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F842E9">
              <w:rPr>
                <w:rFonts w:ascii="Arial" w:hAnsi="Arial" w:cs="Arial"/>
                <w:color w:val="000000"/>
                <w:sz w:val="18"/>
                <w:szCs w:val="18"/>
              </w:rPr>
              <w:t>128</w:t>
            </w:r>
          </w:p>
        </w:tc>
        <w:tc>
          <w:tcPr>
            <w:tcW w:w="708" w:type="dxa"/>
            <w:tcBorders>
              <w:top w:val="nil"/>
              <w:bottom w:val="nil"/>
            </w:tcBorders>
            <w:shd w:val="clear" w:color="auto" w:fill="FFFFFF"/>
            <w:vAlign w:val="center"/>
          </w:tcPr>
          <w:p w:rsidR="000A0ADA" w:rsidRPr="00F842E9"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F842E9">
              <w:rPr>
                <w:rFonts w:ascii="Arial" w:hAnsi="Arial" w:cs="Arial"/>
                <w:color w:val="000000"/>
                <w:sz w:val="18"/>
                <w:szCs w:val="18"/>
              </w:rPr>
              <w:t>3.31</w:t>
            </w:r>
          </w:p>
        </w:tc>
        <w:tc>
          <w:tcPr>
            <w:tcW w:w="1560" w:type="dxa"/>
            <w:tcBorders>
              <w:top w:val="nil"/>
              <w:bottom w:val="nil"/>
              <w:right w:val="single" w:sz="16" w:space="0" w:color="000000"/>
            </w:tcBorders>
            <w:shd w:val="clear" w:color="auto" w:fill="FFFFFF"/>
            <w:vAlign w:val="center"/>
          </w:tcPr>
          <w:p w:rsidR="000A0ADA" w:rsidRPr="00F842E9"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F842E9">
              <w:rPr>
                <w:rFonts w:ascii="Arial" w:hAnsi="Arial" w:cs="Arial"/>
                <w:color w:val="000000"/>
                <w:sz w:val="18"/>
                <w:szCs w:val="18"/>
              </w:rPr>
              <w:t>1.228</w:t>
            </w:r>
          </w:p>
        </w:tc>
      </w:tr>
      <w:tr w:rsidR="000A0ADA" w:rsidRPr="00F842E9" w:rsidTr="000A0ADA">
        <w:trPr>
          <w:cantSplit/>
        </w:trPr>
        <w:tc>
          <w:tcPr>
            <w:tcW w:w="6663" w:type="dxa"/>
            <w:tcBorders>
              <w:top w:val="nil"/>
              <w:left w:val="single" w:sz="16" w:space="0" w:color="000000"/>
              <w:bottom w:val="nil"/>
              <w:right w:val="single" w:sz="16" w:space="0" w:color="000000"/>
            </w:tcBorders>
            <w:shd w:val="clear" w:color="auto" w:fill="FFFFFF"/>
            <w:vAlign w:val="center"/>
          </w:tcPr>
          <w:p w:rsidR="000A0ADA" w:rsidRPr="00F842E9" w:rsidRDefault="000A0ADA" w:rsidP="000A0ADA">
            <w:pPr>
              <w:autoSpaceDE w:val="0"/>
              <w:autoSpaceDN w:val="0"/>
              <w:adjustRightInd w:val="0"/>
              <w:spacing w:after="0" w:line="320" w:lineRule="atLeast"/>
              <w:ind w:left="62" w:right="62"/>
              <w:rPr>
                <w:rFonts w:ascii="Arial" w:hAnsi="Arial" w:cs="Arial"/>
                <w:color w:val="000000"/>
                <w:sz w:val="18"/>
                <w:szCs w:val="18"/>
              </w:rPr>
            </w:pPr>
            <w:r w:rsidRPr="00F842E9">
              <w:rPr>
                <w:rFonts w:ascii="Arial" w:hAnsi="Arial" w:cs="Arial"/>
                <w:color w:val="000000"/>
                <w:sz w:val="18"/>
                <w:szCs w:val="18"/>
                <w:rtl/>
              </w:rPr>
              <w:t>يشرف</w:t>
            </w:r>
            <w:r w:rsidRPr="00F842E9">
              <w:rPr>
                <w:rFonts w:ascii="Arial" w:hAnsi="Arial" w:cs="Arial"/>
                <w:color w:val="000000"/>
                <w:sz w:val="18"/>
                <w:szCs w:val="18"/>
              </w:rPr>
              <w:t xml:space="preserve"> </w:t>
            </w:r>
            <w:r w:rsidRPr="00F842E9">
              <w:rPr>
                <w:rFonts w:ascii="Arial" w:hAnsi="Arial" w:cs="Arial"/>
                <w:color w:val="000000"/>
                <w:sz w:val="18"/>
                <w:szCs w:val="18"/>
                <w:rtl/>
              </w:rPr>
              <w:t>مجلس</w:t>
            </w:r>
            <w:r w:rsidRPr="00F842E9">
              <w:rPr>
                <w:rFonts w:ascii="Arial" w:hAnsi="Arial" w:cs="Arial"/>
                <w:color w:val="000000"/>
                <w:sz w:val="18"/>
                <w:szCs w:val="18"/>
              </w:rPr>
              <w:t xml:space="preserve"> </w:t>
            </w:r>
            <w:r w:rsidRPr="00F842E9">
              <w:rPr>
                <w:rFonts w:ascii="Arial" w:hAnsi="Arial" w:cs="Arial"/>
                <w:color w:val="000000"/>
                <w:sz w:val="18"/>
                <w:szCs w:val="18"/>
                <w:rtl/>
              </w:rPr>
              <w:t>الإدارة</w:t>
            </w:r>
            <w:r w:rsidRPr="00F842E9">
              <w:rPr>
                <w:rFonts w:ascii="Arial" w:hAnsi="Arial" w:cs="Arial"/>
                <w:color w:val="000000"/>
                <w:sz w:val="18"/>
                <w:szCs w:val="18"/>
              </w:rPr>
              <w:t xml:space="preserve"> </w:t>
            </w:r>
            <w:r w:rsidRPr="00F842E9">
              <w:rPr>
                <w:rFonts w:ascii="Arial" w:hAnsi="Arial" w:cs="Arial"/>
                <w:color w:val="000000"/>
                <w:sz w:val="18"/>
                <w:szCs w:val="18"/>
                <w:rtl/>
              </w:rPr>
              <w:t>على</w:t>
            </w:r>
            <w:r w:rsidRPr="00F842E9">
              <w:rPr>
                <w:rFonts w:ascii="Arial" w:hAnsi="Arial" w:cs="Arial"/>
                <w:color w:val="000000"/>
                <w:sz w:val="18"/>
                <w:szCs w:val="18"/>
              </w:rPr>
              <w:t xml:space="preserve"> </w:t>
            </w:r>
            <w:r w:rsidRPr="00F842E9">
              <w:rPr>
                <w:rFonts w:ascii="Arial" w:hAnsi="Arial" w:cs="Arial"/>
                <w:color w:val="000000"/>
                <w:sz w:val="18"/>
                <w:szCs w:val="18"/>
                <w:rtl/>
              </w:rPr>
              <w:t>كبار</w:t>
            </w:r>
            <w:r w:rsidRPr="00F842E9">
              <w:rPr>
                <w:rFonts w:ascii="Arial" w:hAnsi="Arial" w:cs="Arial"/>
                <w:color w:val="000000"/>
                <w:sz w:val="18"/>
                <w:szCs w:val="18"/>
              </w:rPr>
              <w:t xml:space="preserve"> </w:t>
            </w:r>
            <w:r w:rsidRPr="00F842E9">
              <w:rPr>
                <w:rFonts w:ascii="Arial" w:hAnsi="Arial" w:cs="Arial"/>
                <w:color w:val="000000"/>
                <w:sz w:val="18"/>
                <w:szCs w:val="18"/>
                <w:rtl/>
              </w:rPr>
              <w:t>الموظفين</w:t>
            </w:r>
            <w:r w:rsidRPr="00F842E9">
              <w:rPr>
                <w:rFonts w:ascii="Arial" w:hAnsi="Arial" w:cs="Arial"/>
                <w:color w:val="000000"/>
                <w:sz w:val="18"/>
                <w:szCs w:val="18"/>
              </w:rPr>
              <w:t xml:space="preserve"> </w:t>
            </w:r>
            <w:r w:rsidRPr="00F842E9">
              <w:rPr>
                <w:rFonts w:ascii="Arial" w:hAnsi="Arial" w:cs="Arial"/>
                <w:color w:val="000000"/>
                <w:sz w:val="18"/>
                <w:szCs w:val="18"/>
                <w:rtl/>
              </w:rPr>
              <w:t>ومعايير</w:t>
            </w:r>
            <w:r w:rsidRPr="00F842E9">
              <w:rPr>
                <w:rFonts w:ascii="Arial" w:hAnsi="Arial" w:cs="Arial"/>
                <w:color w:val="000000"/>
                <w:sz w:val="18"/>
                <w:szCs w:val="18"/>
              </w:rPr>
              <w:t xml:space="preserve"> </w:t>
            </w:r>
            <w:r w:rsidRPr="00F842E9">
              <w:rPr>
                <w:rFonts w:ascii="Arial" w:hAnsi="Arial" w:cs="Arial"/>
                <w:color w:val="000000"/>
                <w:sz w:val="18"/>
                <w:szCs w:val="18"/>
                <w:rtl/>
              </w:rPr>
              <w:t>مكافأتهم</w:t>
            </w:r>
            <w:r w:rsidRPr="00F842E9">
              <w:rPr>
                <w:rFonts w:ascii="Arial" w:hAnsi="Arial" w:cs="Arial"/>
                <w:color w:val="000000"/>
                <w:sz w:val="18"/>
                <w:szCs w:val="18"/>
              </w:rPr>
              <w:t>.</w:t>
            </w:r>
          </w:p>
        </w:tc>
        <w:tc>
          <w:tcPr>
            <w:tcW w:w="567" w:type="dxa"/>
            <w:tcBorders>
              <w:top w:val="nil"/>
              <w:left w:val="single" w:sz="16" w:space="0" w:color="000000"/>
              <w:bottom w:val="nil"/>
            </w:tcBorders>
            <w:shd w:val="clear" w:color="auto" w:fill="FFFFFF"/>
            <w:vAlign w:val="center"/>
          </w:tcPr>
          <w:p w:rsidR="000A0ADA" w:rsidRPr="00F842E9"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F842E9">
              <w:rPr>
                <w:rFonts w:ascii="Arial" w:hAnsi="Arial" w:cs="Arial"/>
                <w:color w:val="000000"/>
                <w:sz w:val="18"/>
                <w:szCs w:val="18"/>
              </w:rPr>
              <w:t>128</w:t>
            </w:r>
          </w:p>
        </w:tc>
        <w:tc>
          <w:tcPr>
            <w:tcW w:w="708" w:type="dxa"/>
            <w:tcBorders>
              <w:top w:val="nil"/>
              <w:bottom w:val="nil"/>
            </w:tcBorders>
            <w:shd w:val="clear" w:color="auto" w:fill="FFFFFF"/>
            <w:vAlign w:val="center"/>
          </w:tcPr>
          <w:p w:rsidR="000A0ADA" w:rsidRPr="00F842E9"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F842E9">
              <w:rPr>
                <w:rFonts w:ascii="Arial" w:hAnsi="Arial" w:cs="Arial"/>
                <w:color w:val="000000"/>
                <w:sz w:val="18"/>
                <w:szCs w:val="18"/>
              </w:rPr>
              <w:t>3.54</w:t>
            </w:r>
          </w:p>
        </w:tc>
        <w:tc>
          <w:tcPr>
            <w:tcW w:w="1560" w:type="dxa"/>
            <w:tcBorders>
              <w:top w:val="nil"/>
              <w:bottom w:val="nil"/>
              <w:right w:val="single" w:sz="16" w:space="0" w:color="000000"/>
            </w:tcBorders>
            <w:shd w:val="clear" w:color="auto" w:fill="FFFFFF"/>
            <w:vAlign w:val="center"/>
          </w:tcPr>
          <w:p w:rsidR="000A0ADA" w:rsidRPr="00F842E9"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F842E9">
              <w:rPr>
                <w:rFonts w:ascii="Arial" w:hAnsi="Arial" w:cs="Arial"/>
                <w:color w:val="000000"/>
                <w:sz w:val="18"/>
                <w:szCs w:val="18"/>
              </w:rPr>
              <w:t>1.011</w:t>
            </w:r>
          </w:p>
        </w:tc>
      </w:tr>
      <w:tr w:rsidR="000A0ADA" w:rsidRPr="00F842E9" w:rsidTr="000A0ADA">
        <w:trPr>
          <w:cantSplit/>
        </w:trPr>
        <w:tc>
          <w:tcPr>
            <w:tcW w:w="6663" w:type="dxa"/>
            <w:tcBorders>
              <w:top w:val="nil"/>
              <w:left w:val="single" w:sz="16" w:space="0" w:color="000000"/>
              <w:bottom w:val="nil"/>
              <w:right w:val="single" w:sz="16" w:space="0" w:color="000000"/>
            </w:tcBorders>
            <w:shd w:val="clear" w:color="auto" w:fill="FFFFFF"/>
            <w:vAlign w:val="center"/>
          </w:tcPr>
          <w:p w:rsidR="000A0ADA" w:rsidRPr="00F842E9" w:rsidRDefault="000A0ADA" w:rsidP="000A0ADA">
            <w:pPr>
              <w:autoSpaceDE w:val="0"/>
              <w:autoSpaceDN w:val="0"/>
              <w:adjustRightInd w:val="0"/>
              <w:spacing w:after="0" w:line="320" w:lineRule="atLeast"/>
              <w:ind w:left="62" w:right="62"/>
              <w:rPr>
                <w:rFonts w:ascii="Arial" w:hAnsi="Arial" w:cs="Arial"/>
                <w:color w:val="000000"/>
                <w:sz w:val="18"/>
                <w:szCs w:val="18"/>
              </w:rPr>
            </w:pPr>
            <w:r w:rsidRPr="00F842E9">
              <w:rPr>
                <w:rFonts w:ascii="Arial" w:hAnsi="Arial" w:cs="Arial"/>
                <w:color w:val="000000"/>
                <w:sz w:val="18"/>
                <w:szCs w:val="18"/>
                <w:rtl/>
              </w:rPr>
              <w:t>يشرف</w:t>
            </w:r>
            <w:r w:rsidRPr="00F842E9">
              <w:rPr>
                <w:rFonts w:ascii="Arial" w:hAnsi="Arial" w:cs="Arial"/>
                <w:color w:val="000000"/>
                <w:sz w:val="18"/>
                <w:szCs w:val="18"/>
              </w:rPr>
              <w:t xml:space="preserve"> </w:t>
            </w:r>
            <w:r w:rsidRPr="00F842E9">
              <w:rPr>
                <w:rFonts w:ascii="Arial" w:hAnsi="Arial" w:cs="Arial"/>
                <w:color w:val="000000"/>
                <w:sz w:val="18"/>
                <w:szCs w:val="18"/>
                <w:rtl/>
              </w:rPr>
              <w:t>مجلس</w:t>
            </w:r>
            <w:r w:rsidRPr="00F842E9">
              <w:rPr>
                <w:rFonts w:ascii="Arial" w:hAnsi="Arial" w:cs="Arial"/>
                <w:color w:val="000000"/>
                <w:sz w:val="18"/>
                <w:szCs w:val="18"/>
              </w:rPr>
              <w:t xml:space="preserve"> </w:t>
            </w:r>
            <w:r w:rsidRPr="00F842E9">
              <w:rPr>
                <w:rFonts w:ascii="Arial" w:hAnsi="Arial" w:cs="Arial"/>
                <w:color w:val="000000"/>
                <w:sz w:val="18"/>
                <w:szCs w:val="18"/>
                <w:rtl/>
              </w:rPr>
              <w:t>الإدارة</w:t>
            </w:r>
            <w:r w:rsidRPr="00F842E9">
              <w:rPr>
                <w:rFonts w:ascii="Arial" w:hAnsi="Arial" w:cs="Arial"/>
                <w:color w:val="000000"/>
                <w:sz w:val="18"/>
                <w:szCs w:val="18"/>
              </w:rPr>
              <w:t xml:space="preserve"> </w:t>
            </w:r>
            <w:r w:rsidRPr="00F842E9">
              <w:rPr>
                <w:rFonts w:ascii="Arial" w:hAnsi="Arial" w:cs="Arial"/>
                <w:color w:val="000000"/>
                <w:sz w:val="18"/>
                <w:szCs w:val="18"/>
                <w:rtl/>
              </w:rPr>
              <w:t>على</w:t>
            </w:r>
            <w:r w:rsidRPr="00F842E9">
              <w:rPr>
                <w:rFonts w:ascii="Arial" w:hAnsi="Arial" w:cs="Arial"/>
                <w:color w:val="000000"/>
                <w:sz w:val="18"/>
                <w:szCs w:val="18"/>
              </w:rPr>
              <w:t xml:space="preserve"> </w:t>
            </w:r>
            <w:r w:rsidRPr="00F842E9">
              <w:rPr>
                <w:rFonts w:ascii="Arial" w:hAnsi="Arial" w:cs="Arial"/>
                <w:color w:val="000000"/>
                <w:sz w:val="18"/>
                <w:szCs w:val="18"/>
                <w:rtl/>
              </w:rPr>
              <w:t>عمليات</w:t>
            </w:r>
            <w:r w:rsidRPr="00F842E9">
              <w:rPr>
                <w:rFonts w:ascii="Arial" w:hAnsi="Arial" w:cs="Arial"/>
                <w:color w:val="000000"/>
                <w:sz w:val="18"/>
                <w:szCs w:val="18"/>
              </w:rPr>
              <w:t xml:space="preserve"> </w:t>
            </w:r>
            <w:r w:rsidRPr="00F842E9">
              <w:rPr>
                <w:rFonts w:ascii="Arial" w:hAnsi="Arial" w:cs="Arial"/>
                <w:color w:val="000000"/>
                <w:sz w:val="18"/>
                <w:szCs w:val="18"/>
                <w:rtl/>
              </w:rPr>
              <w:t>الإفصاح</w:t>
            </w:r>
            <w:r w:rsidRPr="00F842E9">
              <w:rPr>
                <w:rFonts w:ascii="Arial" w:hAnsi="Arial" w:cs="Arial"/>
                <w:color w:val="000000"/>
                <w:sz w:val="18"/>
                <w:szCs w:val="18"/>
              </w:rPr>
              <w:t xml:space="preserve"> </w:t>
            </w:r>
            <w:r w:rsidRPr="00F842E9">
              <w:rPr>
                <w:rFonts w:ascii="Arial" w:hAnsi="Arial" w:cs="Arial"/>
                <w:color w:val="000000"/>
                <w:sz w:val="18"/>
                <w:szCs w:val="18"/>
                <w:rtl/>
              </w:rPr>
              <w:t>والاتصالات</w:t>
            </w:r>
            <w:r w:rsidRPr="00F842E9">
              <w:rPr>
                <w:rFonts w:ascii="Arial" w:hAnsi="Arial" w:cs="Arial"/>
                <w:color w:val="000000"/>
                <w:sz w:val="18"/>
                <w:szCs w:val="18"/>
              </w:rPr>
              <w:t>.</w:t>
            </w:r>
          </w:p>
        </w:tc>
        <w:tc>
          <w:tcPr>
            <w:tcW w:w="567" w:type="dxa"/>
            <w:tcBorders>
              <w:top w:val="nil"/>
              <w:left w:val="single" w:sz="16" w:space="0" w:color="000000"/>
              <w:bottom w:val="nil"/>
            </w:tcBorders>
            <w:shd w:val="clear" w:color="auto" w:fill="FFFFFF"/>
            <w:vAlign w:val="center"/>
          </w:tcPr>
          <w:p w:rsidR="000A0ADA" w:rsidRPr="00F842E9"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F842E9">
              <w:rPr>
                <w:rFonts w:ascii="Arial" w:hAnsi="Arial" w:cs="Arial"/>
                <w:color w:val="000000"/>
                <w:sz w:val="18"/>
                <w:szCs w:val="18"/>
              </w:rPr>
              <w:t>128</w:t>
            </w:r>
          </w:p>
        </w:tc>
        <w:tc>
          <w:tcPr>
            <w:tcW w:w="708" w:type="dxa"/>
            <w:tcBorders>
              <w:top w:val="nil"/>
              <w:bottom w:val="nil"/>
            </w:tcBorders>
            <w:shd w:val="clear" w:color="auto" w:fill="FFFFFF"/>
            <w:vAlign w:val="center"/>
          </w:tcPr>
          <w:p w:rsidR="000A0ADA" w:rsidRPr="00F842E9"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F842E9">
              <w:rPr>
                <w:rFonts w:ascii="Arial" w:hAnsi="Arial" w:cs="Arial"/>
                <w:color w:val="000000"/>
                <w:sz w:val="18"/>
                <w:szCs w:val="18"/>
              </w:rPr>
              <w:t>3.76</w:t>
            </w:r>
          </w:p>
        </w:tc>
        <w:tc>
          <w:tcPr>
            <w:tcW w:w="1560" w:type="dxa"/>
            <w:tcBorders>
              <w:top w:val="nil"/>
              <w:bottom w:val="nil"/>
              <w:right w:val="single" w:sz="16" w:space="0" w:color="000000"/>
            </w:tcBorders>
            <w:shd w:val="clear" w:color="auto" w:fill="FFFFFF"/>
            <w:vAlign w:val="center"/>
          </w:tcPr>
          <w:p w:rsidR="000A0ADA" w:rsidRPr="00F842E9"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F842E9">
              <w:rPr>
                <w:rFonts w:ascii="Arial" w:hAnsi="Arial" w:cs="Arial"/>
                <w:color w:val="000000"/>
                <w:sz w:val="18"/>
                <w:szCs w:val="18"/>
              </w:rPr>
              <w:t>.858</w:t>
            </w:r>
          </w:p>
        </w:tc>
      </w:tr>
      <w:tr w:rsidR="000A0ADA" w:rsidRPr="00F842E9" w:rsidTr="000A0ADA">
        <w:trPr>
          <w:cantSplit/>
        </w:trPr>
        <w:tc>
          <w:tcPr>
            <w:tcW w:w="6663" w:type="dxa"/>
            <w:tcBorders>
              <w:top w:val="nil"/>
              <w:left w:val="single" w:sz="16" w:space="0" w:color="000000"/>
              <w:bottom w:val="single" w:sz="16" w:space="0" w:color="000000"/>
              <w:right w:val="single" w:sz="16" w:space="0" w:color="000000"/>
            </w:tcBorders>
            <w:shd w:val="clear" w:color="auto" w:fill="FFFFFF"/>
            <w:vAlign w:val="center"/>
          </w:tcPr>
          <w:p w:rsidR="000A0ADA" w:rsidRPr="00F842E9" w:rsidRDefault="000A0ADA" w:rsidP="000A0ADA">
            <w:pPr>
              <w:autoSpaceDE w:val="0"/>
              <w:autoSpaceDN w:val="0"/>
              <w:bidi w:val="0"/>
              <w:adjustRightInd w:val="0"/>
              <w:spacing w:after="0" w:line="320" w:lineRule="atLeast"/>
              <w:ind w:left="60" w:right="60"/>
              <w:rPr>
                <w:rFonts w:ascii="Arial" w:hAnsi="Arial" w:cs="Arial"/>
                <w:color w:val="000000"/>
                <w:sz w:val="18"/>
                <w:szCs w:val="18"/>
              </w:rPr>
            </w:pPr>
            <w:r w:rsidRPr="00F842E9">
              <w:rPr>
                <w:rFonts w:ascii="Arial" w:hAnsi="Arial" w:cs="Arial"/>
                <w:color w:val="000000"/>
                <w:sz w:val="18"/>
                <w:szCs w:val="18"/>
              </w:rPr>
              <w:t>Valid N (</w:t>
            </w:r>
            <w:proofErr w:type="spellStart"/>
            <w:r w:rsidRPr="00F842E9">
              <w:rPr>
                <w:rFonts w:ascii="Arial" w:hAnsi="Arial" w:cs="Arial"/>
                <w:color w:val="000000"/>
                <w:sz w:val="18"/>
                <w:szCs w:val="18"/>
              </w:rPr>
              <w:t>listwise</w:t>
            </w:r>
            <w:proofErr w:type="spellEnd"/>
            <w:r w:rsidRPr="00F842E9">
              <w:rPr>
                <w:rFonts w:ascii="Arial" w:hAnsi="Arial" w:cs="Arial"/>
                <w:color w:val="000000"/>
                <w:sz w:val="18"/>
                <w:szCs w:val="18"/>
              </w:rPr>
              <w:t>)</w:t>
            </w:r>
          </w:p>
        </w:tc>
        <w:tc>
          <w:tcPr>
            <w:tcW w:w="567" w:type="dxa"/>
            <w:tcBorders>
              <w:top w:val="nil"/>
              <w:left w:val="single" w:sz="16" w:space="0" w:color="000000"/>
              <w:bottom w:val="single" w:sz="16" w:space="0" w:color="000000"/>
            </w:tcBorders>
            <w:shd w:val="clear" w:color="auto" w:fill="FFFFFF"/>
            <w:vAlign w:val="center"/>
          </w:tcPr>
          <w:p w:rsidR="000A0ADA" w:rsidRPr="00F842E9"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F842E9">
              <w:rPr>
                <w:rFonts w:ascii="Arial" w:hAnsi="Arial" w:cs="Arial"/>
                <w:color w:val="000000"/>
                <w:sz w:val="18"/>
                <w:szCs w:val="18"/>
              </w:rPr>
              <w:t>128</w:t>
            </w:r>
          </w:p>
        </w:tc>
        <w:tc>
          <w:tcPr>
            <w:tcW w:w="708" w:type="dxa"/>
            <w:tcBorders>
              <w:top w:val="nil"/>
              <w:bottom w:val="single" w:sz="16" w:space="0" w:color="000000"/>
            </w:tcBorders>
            <w:shd w:val="clear" w:color="auto" w:fill="FFFFFF"/>
          </w:tcPr>
          <w:p w:rsidR="000A0ADA" w:rsidRPr="00F842E9" w:rsidRDefault="000A0ADA" w:rsidP="000A0ADA">
            <w:pPr>
              <w:autoSpaceDE w:val="0"/>
              <w:autoSpaceDN w:val="0"/>
              <w:bidi w:val="0"/>
              <w:adjustRightInd w:val="0"/>
              <w:spacing w:after="0" w:line="240" w:lineRule="auto"/>
              <w:rPr>
                <w:rFonts w:ascii="Times New Roman" w:hAnsi="Times New Roman" w:cs="Times New Roman"/>
                <w:sz w:val="24"/>
                <w:szCs w:val="24"/>
              </w:rPr>
            </w:pPr>
          </w:p>
        </w:tc>
        <w:tc>
          <w:tcPr>
            <w:tcW w:w="1560" w:type="dxa"/>
            <w:tcBorders>
              <w:top w:val="nil"/>
              <w:bottom w:val="single" w:sz="16" w:space="0" w:color="000000"/>
              <w:right w:val="single" w:sz="16" w:space="0" w:color="000000"/>
            </w:tcBorders>
            <w:shd w:val="clear" w:color="auto" w:fill="FFFFFF"/>
          </w:tcPr>
          <w:p w:rsidR="000A0ADA" w:rsidRPr="00F842E9" w:rsidRDefault="000A0ADA" w:rsidP="000A0ADA">
            <w:pPr>
              <w:autoSpaceDE w:val="0"/>
              <w:autoSpaceDN w:val="0"/>
              <w:bidi w:val="0"/>
              <w:adjustRightInd w:val="0"/>
              <w:spacing w:after="0" w:line="240" w:lineRule="auto"/>
              <w:rPr>
                <w:rFonts w:ascii="Times New Roman" w:hAnsi="Times New Roman" w:cs="Times New Roman"/>
                <w:sz w:val="24"/>
                <w:szCs w:val="24"/>
              </w:rPr>
            </w:pPr>
          </w:p>
        </w:tc>
      </w:tr>
    </w:tbl>
    <w:p w:rsidR="000A0ADA" w:rsidRPr="00F842E9" w:rsidRDefault="000A0ADA" w:rsidP="000A0ADA">
      <w:pPr>
        <w:autoSpaceDE w:val="0"/>
        <w:autoSpaceDN w:val="0"/>
        <w:bidi w:val="0"/>
        <w:adjustRightInd w:val="0"/>
        <w:spacing w:after="0" w:line="240" w:lineRule="auto"/>
        <w:rPr>
          <w:rFonts w:ascii="Courier New" w:hAnsi="Courier New" w:cs="Courier New"/>
          <w:color w:val="000000"/>
          <w:sz w:val="20"/>
          <w:szCs w:val="20"/>
        </w:rPr>
      </w:pPr>
    </w:p>
    <w:p w:rsidR="000A0ADA" w:rsidRDefault="000A0ADA" w:rsidP="000A0ADA">
      <w:pPr>
        <w:autoSpaceDE w:val="0"/>
        <w:autoSpaceDN w:val="0"/>
        <w:bidi w:val="0"/>
        <w:adjustRightInd w:val="0"/>
        <w:spacing w:after="0" w:line="240" w:lineRule="auto"/>
        <w:rPr>
          <w:rFonts w:ascii="Courier New" w:hAnsi="Courier New" w:cs="Courier New"/>
          <w:color w:val="000000"/>
          <w:sz w:val="20"/>
          <w:szCs w:val="20"/>
        </w:rPr>
      </w:pPr>
    </w:p>
    <w:p w:rsidR="000A0ADA" w:rsidRPr="00870CA0" w:rsidRDefault="000A0ADA" w:rsidP="000A0ADA">
      <w:pPr>
        <w:autoSpaceDE w:val="0"/>
        <w:autoSpaceDN w:val="0"/>
        <w:bidi w:val="0"/>
        <w:adjustRightInd w:val="0"/>
        <w:spacing w:after="0" w:line="240" w:lineRule="auto"/>
        <w:rPr>
          <w:rFonts w:ascii="Times New Roman" w:hAnsi="Times New Roman" w:cs="Times New Roman"/>
          <w:sz w:val="24"/>
          <w:szCs w:val="24"/>
        </w:rPr>
      </w:pPr>
    </w:p>
    <w:p w:rsidR="00F71181" w:rsidRDefault="00F71181" w:rsidP="000A0ADA">
      <w:pPr>
        <w:autoSpaceDE w:val="0"/>
        <w:autoSpaceDN w:val="0"/>
        <w:bidi w:val="0"/>
        <w:adjustRightInd w:val="0"/>
        <w:spacing w:after="0" w:line="320" w:lineRule="atLeast"/>
        <w:ind w:left="60" w:right="60"/>
        <w:jc w:val="center"/>
        <w:rPr>
          <w:rFonts w:ascii="Arial" w:hAnsi="Arial" w:cs="Arial"/>
          <w:b/>
          <w:bCs/>
          <w:color w:val="000000"/>
          <w:sz w:val="18"/>
          <w:szCs w:val="18"/>
        </w:rPr>
        <w:sectPr w:rsidR="00F71181" w:rsidSect="009617CB">
          <w:footnotePr>
            <w:numRestart w:val="eachPage"/>
          </w:footnotePr>
          <w:endnotePr>
            <w:numFmt w:val="decimal"/>
            <w:numRestart w:val="eachSect"/>
          </w:endnotePr>
          <w:pgSz w:w="11906" w:h="16838"/>
          <w:pgMar w:top="1134" w:right="1701" w:bottom="1134" w:left="1134" w:header="624" w:footer="709" w:gutter="0"/>
          <w:pgNumType w:start="57" w:chapStyle="1"/>
          <w:cols w:space="708"/>
          <w:titlePg/>
          <w:bidi/>
          <w:rtlGutter/>
          <w:docGrid w:linePitch="360"/>
        </w:sectPr>
      </w:pPr>
    </w:p>
    <w:tbl>
      <w:tblPr>
        <w:tblW w:w="90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237"/>
        <w:gridCol w:w="567"/>
        <w:gridCol w:w="993"/>
        <w:gridCol w:w="1275"/>
      </w:tblGrid>
      <w:tr w:rsidR="000A0ADA" w:rsidRPr="00870CA0" w:rsidTr="000A0ADA">
        <w:trPr>
          <w:cantSplit/>
        </w:trPr>
        <w:tc>
          <w:tcPr>
            <w:tcW w:w="9072" w:type="dxa"/>
            <w:gridSpan w:val="4"/>
            <w:tcBorders>
              <w:top w:val="nil"/>
              <w:left w:val="nil"/>
              <w:bottom w:val="nil"/>
              <w:right w:val="nil"/>
            </w:tcBorders>
            <w:shd w:val="clear" w:color="auto" w:fill="FFFFFF"/>
          </w:tcPr>
          <w:p w:rsidR="000A0ADA" w:rsidRPr="00870CA0"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870CA0">
              <w:rPr>
                <w:rFonts w:ascii="Arial" w:hAnsi="Arial" w:cs="Arial"/>
                <w:b/>
                <w:bCs/>
                <w:color w:val="000000"/>
                <w:sz w:val="18"/>
                <w:szCs w:val="18"/>
              </w:rPr>
              <w:lastRenderedPageBreak/>
              <w:t>Descriptive Statistics</w:t>
            </w:r>
          </w:p>
        </w:tc>
      </w:tr>
      <w:tr w:rsidR="000A0ADA" w:rsidRPr="00870CA0" w:rsidTr="000A0ADA">
        <w:trPr>
          <w:cantSplit/>
        </w:trPr>
        <w:tc>
          <w:tcPr>
            <w:tcW w:w="6237" w:type="dxa"/>
            <w:tcBorders>
              <w:top w:val="single" w:sz="16" w:space="0" w:color="000000"/>
              <w:left w:val="single" w:sz="16" w:space="0" w:color="000000"/>
              <w:bottom w:val="single" w:sz="16" w:space="0" w:color="000000"/>
              <w:right w:val="single" w:sz="16" w:space="0" w:color="000000"/>
            </w:tcBorders>
            <w:shd w:val="clear" w:color="auto" w:fill="FFFFFF"/>
          </w:tcPr>
          <w:p w:rsidR="000A0ADA" w:rsidRPr="00870CA0" w:rsidRDefault="000A0ADA" w:rsidP="000A0ADA">
            <w:pPr>
              <w:autoSpaceDE w:val="0"/>
              <w:autoSpaceDN w:val="0"/>
              <w:bidi w:val="0"/>
              <w:adjustRightInd w:val="0"/>
              <w:spacing w:after="0" w:line="320" w:lineRule="atLeast"/>
              <w:ind w:left="60" w:right="60"/>
              <w:rPr>
                <w:rFonts w:ascii="Arial" w:hAnsi="Arial" w:cs="Arial"/>
                <w:color w:val="000000"/>
                <w:sz w:val="18"/>
                <w:szCs w:val="18"/>
              </w:rPr>
            </w:pPr>
          </w:p>
        </w:tc>
        <w:tc>
          <w:tcPr>
            <w:tcW w:w="567" w:type="dxa"/>
            <w:tcBorders>
              <w:top w:val="single" w:sz="16" w:space="0" w:color="000000"/>
              <w:left w:val="single" w:sz="16" w:space="0" w:color="000000"/>
              <w:bottom w:val="single" w:sz="16" w:space="0" w:color="000000"/>
            </w:tcBorders>
            <w:shd w:val="clear" w:color="auto" w:fill="FFFFFF"/>
          </w:tcPr>
          <w:p w:rsidR="000A0ADA" w:rsidRPr="00870CA0"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870CA0">
              <w:rPr>
                <w:rFonts w:ascii="Arial" w:hAnsi="Arial" w:cs="Arial"/>
                <w:color w:val="000000"/>
                <w:sz w:val="18"/>
                <w:szCs w:val="18"/>
              </w:rPr>
              <w:t>N</w:t>
            </w:r>
          </w:p>
        </w:tc>
        <w:tc>
          <w:tcPr>
            <w:tcW w:w="993" w:type="dxa"/>
            <w:tcBorders>
              <w:top w:val="single" w:sz="16" w:space="0" w:color="000000"/>
              <w:bottom w:val="single" w:sz="16" w:space="0" w:color="000000"/>
            </w:tcBorders>
            <w:shd w:val="clear" w:color="auto" w:fill="FFFFFF"/>
          </w:tcPr>
          <w:p w:rsidR="000A0ADA" w:rsidRPr="00870CA0"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870CA0">
              <w:rPr>
                <w:rFonts w:ascii="Arial" w:hAnsi="Arial" w:cs="Arial"/>
                <w:color w:val="000000"/>
                <w:sz w:val="18"/>
                <w:szCs w:val="18"/>
              </w:rPr>
              <w:t>Mean</w:t>
            </w:r>
          </w:p>
        </w:tc>
        <w:tc>
          <w:tcPr>
            <w:tcW w:w="1275" w:type="dxa"/>
            <w:tcBorders>
              <w:top w:val="single" w:sz="16" w:space="0" w:color="000000"/>
              <w:bottom w:val="single" w:sz="16" w:space="0" w:color="000000"/>
              <w:right w:val="single" w:sz="16" w:space="0" w:color="000000"/>
            </w:tcBorders>
            <w:shd w:val="clear" w:color="auto" w:fill="FFFFFF"/>
          </w:tcPr>
          <w:p w:rsidR="000A0ADA" w:rsidRPr="00870CA0"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870CA0">
              <w:rPr>
                <w:rFonts w:ascii="Arial" w:hAnsi="Arial" w:cs="Arial"/>
                <w:color w:val="000000"/>
                <w:sz w:val="18"/>
                <w:szCs w:val="18"/>
              </w:rPr>
              <w:t>Std. Deviation</w:t>
            </w:r>
          </w:p>
        </w:tc>
      </w:tr>
      <w:tr w:rsidR="000A0ADA" w:rsidRPr="00870CA0" w:rsidTr="000A0ADA">
        <w:trPr>
          <w:cantSplit/>
        </w:trPr>
        <w:tc>
          <w:tcPr>
            <w:tcW w:w="6237" w:type="dxa"/>
            <w:tcBorders>
              <w:top w:val="single" w:sz="16" w:space="0" w:color="000000"/>
              <w:left w:val="single" w:sz="16" w:space="0" w:color="000000"/>
              <w:bottom w:val="nil"/>
              <w:right w:val="single" w:sz="16" w:space="0" w:color="000000"/>
            </w:tcBorders>
            <w:shd w:val="clear" w:color="auto" w:fill="FFFFFF"/>
            <w:vAlign w:val="center"/>
          </w:tcPr>
          <w:p w:rsidR="000A0ADA" w:rsidRPr="00870CA0" w:rsidRDefault="000A0ADA" w:rsidP="000A0ADA">
            <w:pPr>
              <w:autoSpaceDE w:val="0"/>
              <w:autoSpaceDN w:val="0"/>
              <w:adjustRightInd w:val="0"/>
              <w:spacing w:after="0" w:line="320" w:lineRule="atLeast"/>
              <w:ind w:left="62" w:right="62"/>
              <w:rPr>
                <w:rFonts w:ascii="Arial" w:hAnsi="Arial" w:cs="Arial"/>
                <w:color w:val="000000"/>
                <w:sz w:val="18"/>
                <w:szCs w:val="18"/>
              </w:rPr>
            </w:pPr>
            <w:r w:rsidRPr="00870CA0">
              <w:rPr>
                <w:rFonts w:ascii="Arial" w:hAnsi="Arial" w:cs="Arial"/>
                <w:color w:val="000000"/>
                <w:sz w:val="18"/>
                <w:szCs w:val="18"/>
                <w:rtl/>
              </w:rPr>
              <w:t>للمساهمين</w:t>
            </w:r>
            <w:r w:rsidRPr="00870CA0">
              <w:rPr>
                <w:rFonts w:ascii="Arial" w:hAnsi="Arial" w:cs="Arial"/>
                <w:color w:val="000000"/>
                <w:sz w:val="18"/>
                <w:szCs w:val="18"/>
              </w:rPr>
              <w:t xml:space="preserve"> </w:t>
            </w:r>
            <w:r w:rsidRPr="00870CA0">
              <w:rPr>
                <w:rFonts w:ascii="Arial" w:hAnsi="Arial" w:cs="Arial"/>
                <w:color w:val="000000"/>
                <w:sz w:val="18"/>
                <w:szCs w:val="18"/>
                <w:rtl/>
              </w:rPr>
              <w:t>معاملة</w:t>
            </w:r>
            <w:r w:rsidRPr="00870CA0">
              <w:rPr>
                <w:rFonts w:ascii="Arial" w:hAnsi="Arial" w:cs="Arial"/>
                <w:color w:val="000000"/>
                <w:sz w:val="18"/>
                <w:szCs w:val="18"/>
              </w:rPr>
              <w:t xml:space="preserve"> </w:t>
            </w:r>
            <w:r w:rsidRPr="00870CA0">
              <w:rPr>
                <w:rFonts w:ascii="Arial" w:hAnsi="Arial" w:cs="Arial"/>
                <w:color w:val="000000"/>
                <w:sz w:val="18"/>
                <w:szCs w:val="18"/>
                <w:rtl/>
              </w:rPr>
              <w:t>متساوية</w:t>
            </w:r>
            <w:r w:rsidRPr="00870CA0">
              <w:rPr>
                <w:rFonts w:ascii="Arial" w:hAnsi="Arial" w:cs="Arial"/>
                <w:color w:val="000000"/>
                <w:sz w:val="18"/>
                <w:szCs w:val="18"/>
              </w:rPr>
              <w:t xml:space="preserve"> </w:t>
            </w:r>
            <w:r w:rsidRPr="00870CA0">
              <w:rPr>
                <w:rFonts w:ascii="Arial" w:hAnsi="Arial" w:cs="Arial"/>
                <w:color w:val="000000"/>
                <w:sz w:val="18"/>
                <w:szCs w:val="18"/>
                <w:rtl/>
              </w:rPr>
              <w:t>فيما</w:t>
            </w:r>
            <w:r w:rsidRPr="00870CA0">
              <w:rPr>
                <w:rFonts w:ascii="Arial" w:hAnsi="Arial" w:cs="Arial"/>
                <w:color w:val="000000"/>
                <w:sz w:val="18"/>
                <w:szCs w:val="18"/>
              </w:rPr>
              <w:t xml:space="preserve"> </w:t>
            </w:r>
            <w:r w:rsidRPr="00870CA0">
              <w:rPr>
                <w:rFonts w:ascii="Arial" w:hAnsi="Arial" w:cs="Arial"/>
                <w:color w:val="000000"/>
                <w:sz w:val="18"/>
                <w:szCs w:val="18"/>
                <w:rtl/>
              </w:rPr>
              <w:t>يتعلق</w:t>
            </w:r>
            <w:r w:rsidRPr="00870CA0">
              <w:rPr>
                <w:rFonts w:ascii="Arial" w:hAnsi="Arial" w:cs="Arial"/>
                <w:color w:val="000000"/>
                <w:sz w:val="18"/>
                <w:szCs w:val="18"/>
              </w:rPr>
              <w:t xml:space="preserve"> </w:t>
            </w:r>
            <w:r w:rsidRPr="00870CA0">
              <w:rPr>
                <w:rFonts w:ascii="Arial" w:hAnsi="Arial" w:cs="Arial"/>
                <w:color w:val="000000"/>
                <w:sz w:val="18"/>
                <w:szCs w:val="18"/>
                <w:rtl/>
              </w:rPr>
              <w:t>بتوقيت</w:t>
            </w:r>
            <w:r w:rsidRPr="00870CA0">
              <w:rPr>
                <w:rFonts w:ascii="Arial" w:hAnsi="Arial" w:cs="Arial"/>
                <w:color w:val="000000"/>
                <w:sz w:val="18"/>
                <w:szCs w:val="18"/>
              </w:rPr>
              <w:t xml:space="preserve"> </w:t>
            </w:r>
            <w:r w:rsidRPr="00870CA0">
              <w:rPr>
                <w:rFonts w:ascii="Arial" w:hAnsi="Arial" w:cs="Arial"/>
                <w:color w:val="000000"/>
                <w:sz w:val="18"/>
                <w:szCs w:val="18"/>
                <w:rtl/>
              </w:rPr>
              <w:t>الحصول</w:t>
            </w:r>
            <w:r w:rsidRPr="00870CA0">
              <w:rPr>
                <w:rFonts w:ascii="Arial" w:hAnsi="Arial" w:cs="Arial"/>
                <w:color w:val="000000"/>
                <w:sz w:val="18"/>
                <w:szCs w:val="18"/>
              </w:rPr>
              <w:t xml:space="preserve"> </w:t>
            </w:r>
            <w:r w:rsidRPr="00870CA0">
              <w:rPr>
                <w:rFonts w:ascii="Arial" w:hAnsi="Arial" w:cs="Arial"/>
                <w:color w:val="000000"/>
                <w:sz w:val="18"/>
                <w:szCs w:val="18"/>
                <w:rtl/>
              </w:rPr>
              <w:t>على</w:t>
            </w:r>
            <w:r w:rsidRPr="00870CA0">
              <w:rPr>
                <w:rFonts w:ascii="Arial" w:hAnsi="Arial" w:cs="Arial"/>
                <w:color w:val="000000"/>
                <w:sz w:val="18"/>
                <w:szCs w:val="18"/>
              </w:rPr>
              <w:t xml:space="preserve"> </w:t>
            </w:r>
            <w:r w:rsidRPr="00870CA0">
              <w:rPr>
                <w:rFonts w:ascii="Arial" w:hAnsi="Arial" w:cs="Arial"/>
                <w:color w:val="000000"/>
                <w:sz w:val="18"/>
                <w:szCs w:val="18"/>
                <w:rtl/>
              </w:rPr>
              <w:t>المعلومات</w:t>
            </w:r>
            <w:r w:rsidRPr="00870CA0">
              <w:rPr>
                <w:rFonts w:ascii="Arial" w:hAnsi="Arial" w:cs="Arial"/>
                <w:color w:val="000000"/>
                <w:sz w:val="18"/>
                <w:szCs w:val="18"/>
              </w:rPr>
              <w:t xml:space="preserve"> </w:t>
            </w:r>
            <w:r w:rsidRPr="00870CA0">
              <w:rPr>
                <w:rFonts w:ascii="Arial" w:hAnsi="Arial" w:cs="Arial"/>
                <w:color w:val="000000"/>
                <w:sz w:val="18"/>
                <w:szCs w:val="18"/>
                <w:rtl/>
              </w:rPr>
              <w:t>ونشر</w:t>
            </w:r>
            <w:r w:rsidRPr="00870CA0">
              <w:rPr>
                <w:rFonts w:ascii="Arial" w:hAnsi="Arial" w:cs="Arial"/>
                <w:color w:val="000000"/>
                <w:sz w:val="18"/>
                <w:szCs w:val="18"/>
              </w:rPr>
              <w:t xml:space="preserve"> </w:t>
            </w:r>
            <w:r w:rsidRPr="00870CA0">
              <w:rPr>
                <w:rFonts w:ascii="Arial" w:hAnsi="Arial" w:cs="Arial"/>
                <w:color w:val="000000"/>
                <w:sz w:val="18"/>
                <w:szCs w:val="18"/>
                <w:rtl/>
              </w:rPr>
              <w:t>التقارير</w:t>
            </w:r>
            <w:r w:rsidRPr="00870CA0">
              <w:rPr>
                <w:rFonts w:ascii="Arial" w:hAnsi="Arial" w:cs="Arial"/>
                <w:color w:val="000000"/>
                <w:sz w:val="18"/>
                <w:szCs w:val="18"/>
              </w:rPr>
              <w:t xml:space="preserve"> </w:t>
            </w:r>
            <w:r w:rsidRPr="00870CA0">
              <w:rPr>
                <w:rFonts w:ascii="Arial" w:hAnsi="Arial" w:cs="Arial"/>
                <w:color w:val="000000"/>
                <w:sz w:val="18"/>
                <w:szCs w:val="18"/>
                <w:rtl/>
              </w:rPr>
              <w:t>على</w:t>
            </w:r>
            <w:r w:rsidRPr="00870CA0">
              <w:rPr>
                <w:rFonts w:ascii="Arial" w:hAnsi="Arial" w:cs="Arial"/>
                <w:color w:val="000000"/>
                <w:sz w:val="18"/>
                <w:szCs w:val="18"/>
              </w:rPr>
              <w:t xml:space="preserve"> </w:t>
            </w:r>
            <w:r w:rsidRPr="00870CA0">
              <w:rPr>
                <w:rFonts w:ascii="Arial" w:hAnsi="Arial" w:cs="Arial"/>
                <w:color w:val="000000"/>
                <w:sz w:val="18"/>
                <w:szCs w:val="18"/>
                <w:rtl/>
              </w:rPr>
              <w:t>شبكة</w:t>
            </w:r>
            <w:r w:rsidRPr="00870CA0">
              <w:rPr>
                <w:rFonts w:ascii="Arial" w:hAnsi="Arial" w:cs="Arial"/>
                <w:color w:val="000000"/>
                <w:sz w:val="18"/>
                <w:szCs w:val="18"/>
              </w:rPr>
              <w:t xml:space="preserve"> </w:t>
            </w:r>
            <w:r w:rsidRPr="00870CA0">
              <w:rPr>
                <w:rFonts w:ascii="Arial" w:hAnsi="Arial" w:cs="Arial"/>
                <w:color w:val="000000"/>
                <w:sz w:val="18"/>
                <w:szCs w:val="18"/>
                <w:rtl/>
              </w:rPr>
              <w:t>الانترنت</w:t>
            </w:r>
            <w:r w:rsidRPr="00870CA0">
              <w:rPr>
                <w:rFonts w:ascii="Arial" w:hAnsi="Arial" w:cs="Arial"/>
                <w:color w:val="000000"/>
                <w:sz w:val="18"/>
                <w:szCs w:val="18"/>
              </w:rPr>
              <w:t>.</w:t>
            </w:r>
          </w:p>
        </w:tc>
        <w:tc>
          <w:tcPr>
            <w:tcW w:w="567" w:type="dxa"/>
            <w:tcBorders>
              <w:top w:val="single" w:sz="16" w:space="0" w:color="000000"/>
              <w:left w:val="single" w:sz="16" w:space="0" w:color="000000"/>
              <w:bottom w:val="nil"/>
            </w:tcBorders>
            <w:shd w:val="clear" w:color="auto" w:fill="FFFFFF"/>
            <w:vAlign w:val="center"/>
          </w:tcPr>
          <w:p w:rsidR="000A0ADA" w:rsidRPr="00870CA0"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870CA0">
              <w:rPr>
                <w:rFonts w:ascii="Arial" w:hAnsi="Arial" w:cs="Arial"/>
                <w:color w:val="000000"/>
                <w:sz w:val="18"/>
                <w:szCs w:val="18"/>
              </w:rPr>
              <w:t>128</w:t>
            </w:r>
          </w:p>
        </w:tc>
        <w:tc>
          <w:tcPr>
            <w:tcW w:w="993" w:type="dxa"/>
            <w:tcBorders>
              <w:top w:val="single" w:sz="16" w:space="0" w:color="000000"/>
              <w:bottom w:val="nil"/>
            </w:tcBorders>
            <w:shd w:val="clear" w:color="auto" w:fill="FFFFFF"/>
            <w:vAlign w:val="center"/>
          </w:tcPr>
          <w:p w:rsidR="000A0ADA" w:rsidRPr="00870CA0"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870CA0">
              <w:rPr>
                <w:rFonts w:ascii="Arial" w:hAnsi="Arial" w:cs="Arial"/>
                <w:color w:val="000000"/>
                <w:sz w:val="18"/>
                <w:szCs w:val="18"/>
              </w:rPr>
              <w:t>3.95</w:t>
            </w:r>
          </w:p>
        </w:tc>
        <w:tc>
          <w:tcPr>
            <w:tcW w:w="1275" w:type="dxa"/>
            <w:tcBorders>
              <w:top w:val="single" w:sz="16" w:space="0" w:color="000000"/>
              <w:bottom w:val="nil"/>
              <w:right w:val="single" w:sz="16" w:space="0" w:color="000000"/>
            </w:tcBorders>
            <w:shd w:val="clear" w:color="auto" w:fill="FFFFFF"/>
            <w:vAlign w:val="center"/>
          </w:tcPr>
          <w:p w:rsidR="000A0ADA" w:rsidRPr="00870CA0"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870CA0">
              <w:rPr>
                <w:rFonts w:ascii="Arial" w:hAnsi="Arial" w:cs="Arial"/>
                <w:color w:val="000000"/>
                <w:sz w:val="18"/>
                <w:szCs w:val="18"/>
              </w:rPr>
              <w:t>.573</w:t>
            </w:r>
          </w:p>
        </w:tc>
      </w:tr>
      <w:tr w:rsidR="000A0ADA" w:rsidRPr="00870CA0" w:rsidTr="000A0ADA">
        <w:trPr>
          <w:cantSplit/>
        </w:trPr>
        <w:tc>
          <w:tcPr>
            <w:tcW w:w="6237" w:type="dxa"/>
            <w:tcBorders>
              <w:top w:val="nil"/>
              <w:left w:val="single" w:sz="16" w:space="0" w:color="000000"/>
              <w:bottom w:val="nil"/>
              <w:right w:val="single" w:sz="16" w:space="0" w:color="000000"/>
            </w:tcBorders>
            <w:shd w:val="clear" w:color="auto" w:fill="FFFFFF"/>
            <w:vAlign w:val="center"/>
          </w:tcPr>
          <w:p w:rsidR="000A0ADA" w:rsidRPr="00870CA0" w:rsidRDefault="000A0ADA" w:rsidP="000A0ADA">
            <w:pPr>
              <w:autoSpaceDE w:val="0"/>
              <w:autoSpaceDN w:val="0"/>
              <w:adjustRightInd w:val="0"/>
              <w:spacing w:after="0" w:line="320" w:lineRule="atLeast"/>
              <w:ind w:left="62" w:right="62"/>
              <w:rPr>
                <w:rFonts w:ascii="Arial" w:hAnsi="Arial" w:cs="Arial"/>
                <w:color w:val="000000"/>
                <w:sz w:val="18"/>
                <w:szCs w:val="18"/>
              </w:rPr>
            </w:pPr>
            <w:r w:rsidRPr="00870CA0">
              <w:rPr>
                <w:rFonts w:ascii="Arial" w:hAnsi="Arial" w:cs="Arial"/>
                <w:color w:val="000000"/>
                <w:sz w:val="18"/>
                <w:szCs w:val="18"/>
                <w:rtl/>
              </w:rPr>
              <w:t>تساعد</w:t>
            </w:r>
            <w:r w:rsidRPr="00870CA0">
              <w:rPr>
                <w:rFonts w:ascii="Arial" w:hAnsi="Arial" w:cs="Arial"/>
                <w:color w:val="000000"/>
                <w:sz w:val="18"/>
                <w:szCs w:val="18"/>
              </w:rPr>
              <w:t xml:space="preserve"> </w:t>
            </w:r>
            <w:r w:rsidRPr="00870CA0">
              <w:rPr>
                <w:rFonts w:ascii="Arial" w:hAnsi="Arial" w:cs="Arial"/>
                <w:color w:val="000000"/>
                <w:sz w:val="18"/>
                <w:szCs w:val="18"/>
                <w:rtl/>
              </w:rPr>
              <w:t>المعلومات</w:t>
            </w:r>
            <w:r w:rsidRPr="00870CA0">
              <w:rPr>
                <w:rFonts w:ascii="Arial" w:hAnsi="Arial" w:cs="Arial"/>
                <w:color w:val="000000"/>
                <w:sz w:val="18"/>
                <w:szCs w:val="18"/>
              </w:rPr>
              <w:t xml:space="preserve"> </w:t>
            </w:r>
            <w:r w:rsidRPr="00870CA0">
              <w:rPr>
                <w:rFonts w:ascii="Arial" w:hAnsi="Arial" w:cs="Arial"/>
                <w:color w:val="000000"/>
                <w:sz w:val="18"/>
                <w:szCs w:val="18"/>
                <w:rtl/>
              </w:rPr>
              <w:t>الواردة</w:t>
            </w:r>
            <w:r w:rsidRPr="00870CA0">
              <w:rPr>
                <w:rFonts w:ascii="Arial" w:hAnsi="Arial" w:cs="Arial"/>
                <w:color w:val="000000"/>
                <w:sz w:val="18"/>
                <w:szCs w:val="18"/>
              </w:rPr>
              <w:t xml:space="preserve"> </w:t>
            </w:r>
            <w:r w:rsidRPr="00870CA0">
              <w:rPr>
                <w:rFonts w:ascii="Arial" w:hAnsi="Arial" w:cs="Arial"/>
                <w:color w:val="000000"/>
                <w:sz w:val="18"/>
                <w:szCs w:val="18"/>
                <w:rtl/>
              </w:rPr>
              <w:t>بالتقارير</w:t>
            </w:r>
            <w:r w:rsidRPr="00870CA0">
              <w:rPr>
                <w:rFonts w:ascii="Arial" w:hAnsi="Arial" w:cs="Arial"/>
                <w:color w:val="000000"/>
                <w:sz w:val="18"/>
                <w:szCs w:val="18"/>
              </w:rPr>
              <w:t xml:space="preserve"> </w:t>
            </w:r>
            <w:r w:rsidRPr="00870CA0">
              <w:rPr>
                <w:rFonts w:ascii="Arial" w:hAnsi="Arial" w:cs="Arial"/>
                <w:color w:val="000000"/>
                <w:sz w:val="18"/>
                <w:szCs w:val="18"/>
                <w:rtl/>
              </w:rPr>
              <w:t>المالية</w:t>
            </w:r>
            <w:r w:rsidRPr="00870CA0">
              <w:rPr>
                <w:rFonts w:ascii="Arial" w:hAnsi="Arial" w:cs="Arial"/>
                <w:color w:val="000000"/>
                <w:sz w:val="18"/>
                <w:szCs w:val="18"/>
              </w:rPr>
              <w:t xml:space="preserve"> </w:t>
            </w:r>
            <w:r w:rsidRPr="00870CA0">
              <w:rPr>
                <w:rFonts w:ascii="Arial" w:hAnsi="Arial" w:cs="Arial"/>
                <w:color w:val="000000"/>
                <w:sz w:val="18"/>
                <w:szCs w:val="18"/>
                <w:rtl/>
              </w:rPr>
              <w:t>على</w:t>
            </w:r>
            <w:r w:rsidRPr="00870CA0">
              <w:rPr>
                <w:rFonts w:ascii="Arial" w:hAnsi="Arial" w:cs="Arial"/>
                <w:color w:val="000000"/>
                <w:sz w:val="18"/>
                <w:szCs w:val="18"/>
              </w:rPr>
              <w:t xml:space="preserve"> </w:t>
            </w:r>
            <w:r w:rsidRPr="00870CA0">
              <w:rPr>
                <w:rFonts w:ascii="Arial" w:hAnsi="Arial" w:cs="Arial"/>
                <w:color w:val="000000"/>
                <w:sz w:val="18"/>
                <w:szCs w:val="18"/>
                <w:rtl/>
              </w:rPr>
              <w:t>عمل</w:t>
            </w:r>
            <w:r w:rsidRPr="00870CA0">
              <w:rPr>
                <w:rFonts w:ascii="Arial" w:hAnsi="Arial" w:cs="Arial"/>
                <w:color w:val="000000"/>
                <w:sz w:val="18"/>
                <w:szCs w:val="18"/>
              </w:rPr>
              <w:t xml:space="preserve"> </w:t>
            </w:r>
            <w:r w:rsidRPr="00870CA0">
              <w:rPr>
                <w:rFonts w:ascii="Arial" w:hAnsi="Arial" w:cs="Arial"/>
                <w:color w:val="000000"/>
                <w:sz w:val="18"/>
                <w:szCs w:val="18"/>
                <w:rtl/>
              </w:rPr>
              <w:t>تنبؤات</w:t>
            </w:r>
            <w:r w:rsidRPr="00870CA0">
              <w:rPr>
                <w:rFonts w:ascii="Arial" w:hAnsi="Arial" w:cs="Arial"/>
                <w:color w:val="000000"/>
                <w:sz w:val="18"/>
                <w:szCs w:val="18"/>
              </w:rPr>
              <w:t xml:space="preserve"> </w:t>
            </w:r>
            <w:r w:rsidRPr="00870CA0">
              <w:rPr>
                <w:rFonts w:ascii="Arial" w:hAnsi="Arial" w:cs="Arial"/>
                <w:color w:val="000000"/>
                <w:sz w:val="18"/>
                <w:szCs w:val="18"/>
                <w:rtl/>
              </w:rPr>
              <w:t>للمستقبل</w:t>
            </w:r>
            <w:r w:rsidRPr="00870CA0">
              <w:rPr>
                <w:rFonts w:ascii="Arial" w:hAnsi="Arial" w:cs="Arial"/>
                <w:color w:val="000000"/>
                <w:sz w:val="18"/>
                <w:szCs w:val="18"/>
              </w:rPr>
              <w:t>.</w:t>
            </w:r>
          </w:p>
        </w:tc>
        <w:tc>
          <w:tcPr>
            <w:tcW w:w="567" w:type="dxa"/>
            <w:tcBorders>
              <w:top w:val="nil"/>
              <w:left w:val="single" w:sz="16" w:space="0" w:color="000000"/>
              <w:bottom w:val="nil"/>
            </w:tcBorders>
            <w:shd w:val="clear" w:color="auto" w:fill="FFFFFF"/>
            <w:vAlign w:val="center"/>
          </w:tcPr>
          <w:p w:rsidR="000A0ADA" w:rsidRPr="00870CA0"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870CA0">
              <w:rPr>
                <w:rFonts w:ascii="Arial" w:hAnsi="Arial" w:cs="Arial"/>
                <w:color w:val="000000"/>
                <w:sz w:val="18"/>
                <w:szCs w:val="18"/>
              </w:rPr>
              <w:t>128</w:t>
            </w:r>
          </w:p>
        </w:tc>
        <w:tc>
          <w:tcPr>
            <w:tcW w:w="993" w:type="dxa"/>
            <w:tcBorders>
              <w:top w:val="nil"/>
              <w:bottom w:val="nil"/>
            </w:tcBorders>
            <w:shd w:val="clear" w:color="auto" w:fill="FFFFFF"/>
            <w:vAlign w:val="center"/>
          </w:tcPr>
          <w:p w:rsidR="000A0ADA" w:rsidRPr="00870CA0"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870CA0">
              <w:rPr>
                <w:rFonts w:ascii="Arial" w:hAnsi="Arial" w:cs="Arial"/>
                <w:color w:val="000000"/>
                <w:sz w:val="18"/>
                <w:szCs w:val="18"/>
              </w:rPr>
              <w:t>3.18</w:t>
            </w:r>
          </w:p>
        </w:tc>
        <w:tc>
          <w:tcPr>
            <w:tcW w:w="1275" w:type="dxa"/>
            <w:tcBorders>
              <w:top w:val="nil"/>
              <w:bottom w:val="nil"/>
              <w:right w:val="single" w:sz="16" w:space="0" w:color="000000"/>
            </w:tcBorders>
            <w:shd w:val="clear" w:color="auto" w:fill="FFFFFF"/>
            <w:vAlign w:val="center"/>
          </w:tcPr>
          <w:p w:rsidR="000A0ADA" w:rsidRPr="00870CA0"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870CA0">
              <w:rPr>
                <w:rFonts w:ascii="Arial" w:hAnsi="Arial" w:cs="Arial"/>
                <w:color w:val="000000"/>
                <w:sz w:val="18"/>
                <w:szCs w:val="18"/>
              </w:rPr>
              <w:t>.967</w:t>
            </w:r>
          </w:p>
        </w:tc>
      </w:tr>
      <w:tr w:rsidR="000A0ADA" w:rsidRPr="00870CA0" w:rsidTr="000A0ADA">
        <w:trPr>
          <w:cantSplit/>
        </w:trPr>
        <w:tc>
          <w:tcPr>
            <w:tcW w:w="6237" w:type="dxa"/>
            <w:tcBorders>
              <w:top w:val="nil"/>
              <w:left w:val="single" w:sz="16" w:space="0" w:color="000000"/>
              <w:bottom w:val="nil"/>
              <w:right w:val="single" w:sz="16" w:space="0" w:color="000000"/>
            </w:tcBorders>
            <w:shd w:val="clear" w:color="auto" w:fill="FFFFFF"/>
            <w:vAlign w:val="center"/>
          </w:tcPr>
          <w:p w:rsidR="000A0ADA" w:rsidRPr="00870CA0" w:rsidRDefault="000A0ADA" w:rsidP="000A0ADA">
            <w:pPr>
              <w:autoSpaceDE w:val="0"/>
              <w:autoSpaceDN w:val="0"/>
              <w:adjustRightInd w:val="0"/>
              <w:spacing w:after="0" w:line="320" w:lineRule="atLeast"/>
              <w:ind w:left="62" w:right="62"/>
              <w:rPr>
                <w:rFonts w:ascii="Arial" w:hAnsi="Arial" w:cs="Arial"/>
                <w:color w:val="000000"/>
                <w:sz w:val="18"/>
                <w:szCs w:val="18"/>
              </w:rPr>
            </w:pPr>
            <w:r w:rsidRPr="00870CA0">
              <w:rPr>
                <w:rFonts w:ascii="Arial" w:hAnsi="Arial" w:cs="Arial"/>
                <w:color w:val="000000"/>
                <w:sz w:val="18"/>
                <w:szCs w:val="18"/>
                <w:rtl/>
              </w:rPr>
              <w:t>يقوم</w:t>
            </w:r>
            <w:r w:rsidRPr="00870CA0">
              <w:rPr>
                <w:rFonts w:ascii="Arial" w:hAnsi="Arial" w:cs="Arial"/>
                <w:color w:val="000000"/>
                <w:sz w:val="18"/>
                <w:szCs w:val="18"/>
              </w:rPr>
              <w:t xml:space="preserve"> </w:t>
            </w:r>
            <w:r w:rsidRPr="00870CA0">
              <w:rPr>
                <w:rFonts w:ascii="Arial" w:hAnsi="Arial" w:cs="Arial"/>
                <w:color w:val="000000"/>
                <w:sz w:val="18"/>
                <w:szCs w:val="18"/>
                <w:rtl/>
              </w:rPr>
              <w:t>المجمع</w:t>
            </w:r>
            <w:r w:rsidRPr="00870CA0">
              <w:rPr>
                <w:rFonts w:ascii="Arial" w:hAnsi="Arial" w:cs="Arial"/>
                <w:color w:val="000000"/>
                <w:sz w:val="18"/>
                <w:szCs w:val="18"/>
              </w:rPr>
              <w:t xml:space="preserve"> </w:t>
            </w:r>
            <w:r w:rsidRPr="00870CA0">
              <w:rPr>
                <w:rFonts w:ascii="Arial" w:hAnsi="Arial" w:cs="Arial"/>
                <w:color w:val="000000"/>
                <w:sz w:val="18"/>
                <w:szCs w:val="18"/>
                <w:rtl/>
              </w:rPr>
              <w:t>بإنتاج</w:t>
            </w:r>
            <w:r w:rsidRPr="00870CA0">
              <w:rPr>
                <w:rFonts w:ascii="Arial" w:hAnsi="Arial" w:cs="Arial"/>
                <w:color w:val="000000"/>
                <w:sz w:val="18"/>
                <w:szCs w:val="18"/>
              </w:rPr>
              <w:t xml:space="preserve"> </w:t>
            </w:r>
            <w:r w:rsidRPr="00870CA0">
              <w:rPr>
                <w:rFonts w:ascii="Arial" w:hAnsi="Arial" w:cs="Arial"/>
                <w:color w:val="000000"/>
                <w:sz w:val="18"/>
                <w:szCs w:val="18"/>
                <w:rtl/>
              </w:rPr>
              <w:t>معلومات</w:t>
            </w:r>
            <w:r w:rsidRPr="00870CA0">
              <w:rPr>
                <w:rFonts w:ascii="Arial" w:hAnsi="Arial" w:cs="Arial"/>
                <w:color w:val="000000"/>
                <w:sz w:val="18"/>
                <w:szCs w:val="18"/>
              </w:rPr>
              <w:t xml:space="preserve"> </w:t>
            </w:r>
            <w:r w:rsidRPr="00870CA0">
              <w:rPr>
                <w:rFonts w:ascii="Arial" w:hAnsi="Arial" w:cs="Arial"/>
                <w:color w:val="000000"/>
                <w:sz w:val="18"/>
                <w:szCs w:val="18"/>
                <w:rtl/>
              </w:rPr>
              <w:t>قادرة</w:t>
            </w:r>
            <w:r w:rsidRPr="00870CA0">
              <w:rPr>
                <w:rFonts w:ascii="Arial" w:hAnsi="Arial" w:cs="Arial"/>
                <w:color w:val="000000"/>
                <w:sz w:val="18"/>
                <w:szCs w:val="18"/>
              </w:rPr>
              <w:t xml:space="preserve"> </w:t>
            </w:r>
            <w:r w:rsidRPr="00870CA0">
              <w:rPr>
                <w:rFonts w:ascii="Arial" w:hAnsi="Arial" w:cs="Arial"/>
                <w:color w:val="000000"/>
                <w:sz w:val="18"/>
                <w:szCs w:val="18"/>
                <w:rtl/>
              </w:rPr>
              <w:t>على</w:t>
            </w:r>
            <w:r w:rsidRPr="00870CA0">
              <w:rPr>
                <w:rFonts w:ascii="Arial" w:hAnsi="Arial" w:cs="Arial"/>
                <w:color w:val="000000"/>
                <w:sz w:val="18"/>
                <w:szCs w:val="18"/>
              </w:rPr>
              <w:t xml:space="preserve"> </w:t>
            </w:r>
            <w:r w:rsidRPr="00870CA0">
              <w:rPr>
                <w:rFonts w:ascii="Arial" w:hAnsi="Arial" w:cs="Arial"/>
                <w:color w:val="000000"/>
                <w:sz w:val="18"/>
                <w:szCs w:val="18"/>
                <w:rtl/>
              </w:rPr>
              <w:t>تقييم</w:t>
            </w:r>
            <w:r w:rsidRPr="00870CA0">
              <w:rPr>
                <w:rFonts w:ascii="Arial" w:hAnsi="Arial" w:cs="Arial"/>
                <w:color w:val="000000"/>
                <w:sz w:val="18"/>
                <w:szCs w:val="18"/>
              </w:rPr>
              <w:t xml:space="preserve"> </w:t>
            </w:r>
            <w:r w:rsidRPr="00870CA0">
              <w:rPr>
                <w:rFonts w:ascii="Arial" w:hAnsi="Arial" w:cs="Arial"/>
                <w:color w:val="000000"/>
                <w:sz w:val="18"/>
                <w:szCs w:val="18"/>
                <w:rtl/>
              </w:rPr>
              <w:t>الأداء</w:t>
            </w:r>
            <w:r w:rsidRPr="00870CA0">
              <w:rPr>
                <w:rFonts w:ascii="Arial" w:hAnsi="Arial" w:cs="Arial"/>
                <w:color w:val="000000"/>
                <w:sz w:val="18"/>
                <w:szCs w:val="18"/>
              </w:rPr>
              <w:t xml:space="preserve"> </w:t>
            </w:r>
            <w:r w:rsidRPr="00870CA0">
              <w:rPr>
                <w:rFonts w:ascii="Arial" w:hAnsi="Arial" w:cs="Arial"/>
                <w:color w:val="000000"/>
                <w:sz w:val="18"/>
                <w:szCs w:val="18"/>
                <w:rtl/>
              </w:rPr>
              <w:t>ودراسة</w:t>
            </w:r>
            <w:r w:rsidRPr="00870CA0">
              <w:rPr>
                <w:rFonts w:ascii="Arial" w:hAnsi="Arial" w:cs="Arial"/>
                <w:color w:val="000000"/>
                <w:sz w:val="18"/>
                <w:szCs w:val="18"/>
              </w:rPr>
              <w:t xml:space="preserve"> </w:t>
            </w:r>
            <w:r w:rsidRPr="00870CA0">
              <w:rPr>
                <w:rFonts w:ascii="Arial" w:hAnsi="Arial" w:cs="Arial"/>
                <w:color w:val="000000"/>
                <w:sz w:val="18"/>
                <w:szCs w:val="18"/>
                <w:rtl/>
              </w:rPr>
              <w:t>مدى</w:t>
            </w:r>
            <w:r w:rsidRPr="00870CA0">
              <w:rPr>
                <w:rFonts w:ascii="Arial" w:hAnsi="Arial" w:cs="Arial"/>
                <w:color w:val="000000"/>
                <w:sz w:val="18"/>
                <w:szCs w:val="18"/>
              </w:rPr>
              <w:t xml:space="preserve"> </w:t>
            </w:r>
            <w:r w:rsidRPr="00870CA0">
              <w:rPr>
                <w:rFonts w:ascii="Arial" w:hAnsi="Arial" w:cs="Arial"/>
                <w:color w:val="000000"/>
                <w:sz w:val="18"/>
                <w:szCs w:val="18"/>
                <w:rtl/>
              </w:rPr>
              <w:t>الرشد</w:t>
            </w:r>
            <w:r w:rsidRPr="00870CA0">
              <w:rPr>
                <w:rFonts w:ascii="Arial" w:hAnsi="Arial" w:cs="Arial"/>
                <w:color w:val="000000"/>
                <w:sz w:val="18"/>
                <w:szCs w:val="18"/>
              </w:rPr>
              <w:t xml:space="preserve"> </w:t>
            </w:r>
            <w:r w:rsidRPr="00870CA0">
              <w:rPr>
                <w:rFonts w:ascii="Arial" w:hAnsi="Arial" w:cs="Arial"/>
                <w:color w:val="000000"/>
                <w:sz w:val="18"/>
                <w:szCs w:val="18"/>
                <w:rtl/>
              </w:rPr>
              <w:t>الذي</w:t>
            </w:r>
            <w:r w:rsidRPr="00870CA0">
              <w:rPr>
                <w:rFonts w:ascii="Arial" w:hAnsi="Arial" w:cs="Arial"/>
                <w:color w:val="000000"/>
                <w:sz w:val="18"/>
                <w:szCs w:val="18"/>
              </w:rPr>
              <w:t xml:space="preserve"> </w:t>
            </w:r>
            <w:r w:rsidRPr="00870CA0">
              <w:rPr>
                <w:rFonts w:ascii="Arial" w:hAnsi="Arial" w:cs="Arial"/>
                <w:color w:val="000000"/>
                <w:sz w:val="18"/>
                <w:szCs w:val="18"/>
                <w:rtl/>
              </w:rPr>
              <w:t>استخدم</w:t>
            </w:r>
            <w:r w:rsidRPr="00870CA0">
              <w:rPr>
                <w:rFonts w:ascii="Arial" w:hAnsi="Arial" w:cs="Arial"/>
                <w:color w:val="000000"/>
                <w:sz w:val="18"/>
                <w:szCs w:val="18"/>
              </w:rPr>
              <w:t xml:space="preserve"> </w:t>
            </w:r>
            <w:r w:rsidRPr="00870CA0">
              <w:rPr>
                <w:rFonts w:ascii="Arial" w:hAnsi="Arial" w:cs="Arial"/>
                <w:color w:val="000000"/>
                <w:sz w:val="18"/>
                <w:szCs w:val="18"/>
                <w:rtl/>
              </w:rPr>
              <w:t>في</w:t>
            </w:r>
            <w:r w:rsidRPr="00870CA0">
              <w:rPr>
                <w:rFonts w:ascii="Arial" w:hAnsi="Arial" w:cs="Arial"/>
                <w:color w:val="000000"/>
                <w:sz w:val="18"/>
                <w:szCs w:val="18"/>
              </w:rPr>
              <w:t xml:space="preserve"> </w:t>
            </w:r>
            <w:r w:rsidRPr="00870CA0">
              <w:rPr>
                <w:rFonts w:ascii="Arial" w:hAnsi="Arial" w:cs="Arial"/>
                <w:color w:val="000000"/>
                <w:sz w:val="18"/>
                <w:szCs w:val="18"/>
                <w:rtl/>
              </w:rPr>
              <w:t>اتخاذ</w:t>
            </w:r>
            <w:r w:rsidRPr="00870CA0">
              <w:rPr>
                <w:rFonts w:ascii="Arial" w:hAnsi="Arial" w:cs="Arial"/>
                <w:color w:val="000000"/>
                <w:sz w:val="18"/>
                <w:szCs w:val="18"/>
              </w:rPr>
              <w:t xml:space="preserve"> </w:t>
            </w:r>
            <w:r w:rsidRPr="00870CA0">
              <w:rPr>
                <w:rFonts w:ascii="Arial" w:hAnsi="Arial" w:cs="Arial"/>
                <w:color w:val="000000"/>
                <w:sz w:val="18"/>
                <w:szCs w:val="18"/>
                <w:rtl/>
              </w:rPr>
              <w:t>القرارات</w:t>
            </w:r>
            <w:r w:rsidRPr="00870CA0">
              <w:rPr>
                <w:rFonts w:ascii="Arial" w:hAnsi="Arial" w:cs="Arial"/>
                <w:color w:val="000000"/>
                <w:sz w:val="18"/>
                <w:szCs w:val="18"/>
              </w:rPr>
              <w:t xml:space="preserve"> </w:t>
            </w:r>
            <w:r w:rsidRPr="00870CA0">
              <w:rPr>
                <w:rFonts w:ascii="Arial" w:hAnsi="Arial" w:cs="Arial"/>
                <w:color w:val="000000"/>
                <w:sz w:val="18"/>
                <w:szCs w:val="18"/>
                <w:rtl/>
              </w:rPr>
              <w:t>الماضية</w:t>
            </w:r>
            <w:r w:rsidRPr="00870CA0">
              <w:rPr>
                <w:rFonts w:ascii="Arial" w:hAnsi="Arial" w:cs="Arial"/>
                <w:color w:val="000000"/>
                <w:sz w:val="18"/>
                <w:szCs w:val="18"/>
              </w:rPr>
              <w:t>.</w:t>
            </w:r>
          </w:p>
        </w:tc>
        <w:tc>
          <w:tcPr>
            <w:tcW w:w="567" w:type="dxa"/>
            <w:tcBorders>
              <w:top w:val="nil"/>
              <w:left w:val="single" w:sz="16" w:space="0" w:color="000000"/>
              <w:bottom w:val="nil"/>
            </w:tcBorders>
            <w:shd w:val="clear" w:color="auto" w:fill="FFFFFF"/>
            <w:vAlign w:val="center"/>
          </w:tcPr>
          <w:p w:rsidR="000A0ADA" w:rsidRPr="00870CA0"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870CA0">
              <w:rPr>
                <w:rFonts w:ascii="Arial" w:hAnsi="Arial" w:cs="Arial"/>
                <w:color w:val="000000"/>
                <w:sz w:val="18"/>
                <w:szCs w:val="18"/>
              </w:rPr>
              <w:t>128</w:t>
            </w:r>
          </w:p>
        </w:tc>
        <w:tc>
          <w:tcPr>
            <w:tcW w:w="993" w:type="dxa"/>
            <w:tcBorders>
              <w:top w:val="nil"/>
              <w:bottom w:val="nil"/>
            </w:tcBorders>
            <w:shd w:val="clear" w:color="auto" w:fill="FFFFFF"/>
            <w:vAlign w:val="center"/>
          </w:tcPr>
          <w:p w:rsidR="000A0ADA" w:rsidRPr="00870CA0"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870CA0">
              <w:rPr>
                <w:rFonts w:ascii="Arial" w:hAnsi="Arial" w:cs="Arial"/>
                <w:color w:val="000000"/>
                <w:sz w:val="18"/>
                <w:szCs w:val="18"/>
              </w:rPr>
              <w:t>2.54</w:t>
            </w:r>
          </w:p>
        </w:tc>
        <w:tc>
          <w:tcPr>
            <w:tcW w:w="1275" w:type="dxa"/>
            <w:tcBorders>
              <w:top w:val="nil"/>
              <w:bottom w:val="nil"/>
              <w:right w:val="single" w:sz="16" w:space="0" w:color="000000"/>
            </w:tcBorders>
            <w:shd w:val="clear" w:color="auto" w:fill="FFFFFF"/>
            <w:vAlign w:val="center"/>
          </w:tcPr>
          <w:p w:rsidR="000A0ADA" w:rsidRPr="00870CA0"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870CA0">
              <w:rPr>
                <w:rFonts w:ascii="Arial" w:hAnsi="Arial" w:cs="Arial"/>
                <w:color w:val="000000"/>
                <w:sz w:val="18"/>
                <w:szCs w:val="18"/>
              </w:rPr>
              <w:t>.859</w:t>
            </w:r>
          </w:p>
        </w:tc>
      </w:tr>
      <w:tr w:rsidR="000A0ADA" w:rsidRPr="00870CA0" w:rsidTr="000A0ADA">
        <w:trPr>
          <w:cantSplit/>
        </w:trPr>
        <w:tc>
          <w:tcPr>
            <w:tcW w:w="6237" w:type="dxa"/>
            <w:tcBorders>
              <w:top w:val="nil"/>
              <w:left w:val="single" w:sz="16" w:space="0" w:color="000000"/>
              <w:bottom w:val="nil"/>
              <w:right w:val="single" w:sz="16" w:space="0" w:color="000000"/>
            </w:tcBorders>
            <w:shd w:val="clear" w:color="auto" w:fill="FFFFFF"/>
            <w:vAlign w:val="center"/>
          </w:tcPr>
          <w:p w:rsidR="000A0ADA" w:rsidRPr="00870CA0" w:rsidRDefault="000A0ADA" w:rsidP="000A0ADA">
            <w:pPr>
              <w:autoSpaceDE w:val="0"/>
              <w:autoSpaceDN w:val="0"/>
              <w:adjustRightInd w:val="0"/>
              <w:spacing w:after="0" w:line="320" w:lineRule="atLeast"/>
              <w:ind w:left="62" w:right="62"/>
              <w:rPr>
                <w:rFonts w:ascii="Arial" w:hAnsi="Arial" w:cs="Arial"/>
                <w:color w:val="000000"/>
                <w:sz w:val="18"/>
                <w:szCs w:val="18"/>
              </w:rPr>
            </w:pPr>
            <w:r w:rsidRPr="00870CA0">
              <w:rPr>
                <w:rFonts w:ascii="Arial" w:hAnsi="Arial" w:cs="Arial"/>
                <w:color w:val="000000"/>
                <w:sz w:val="18"/>
                <w:szCs w:val="18"/>
                <w:rtl/>
              </w:rPr>
              <w:t>للمجمع</w:t>
            </w:r>
            <w:r w:rsidRPr="00870CA0">
              <w:rPr>
                <w:rFonts w:ascii="Arial" w:hAnsi="Arial" w:cs="Arial"/>
                <w:color w:val="000000"/>
                <w:sz w:val="18"/>
                <w:szCs w:val="18"/>
              </w:rPr>
              <w:t xml:space="preserve"> </w:t>
            </w:r>
            <w:r w:rsidRPr="00870CA0">
              <w:rPr>
                <w:rFonts w:ascii="Arial" w:hAnsi="Arial" w:cs="Arial"/>
                <w:color w:val="000000"/>
                <w:sz w:val="18"/>
                <w:szCs w:val="18"/>
                <w:rtl/>
              </w:rPr>
              <w:t>لجان</w:t>
            </w:r>
            <w:r w:rsidRPr="00870CA0">
              <w:rPr>
                <w:rFonts w:ascii="Arial" w:hAnsi="Arial" w:cs="Arial"/>
                <w:color w:val="000000"/>
                <w:sz w:val="18"/>
                <w:szCs w:val="18"/>
              </w:rPr>
              <w:t xml:space="preserve"> </w:t>
            </w:r>
            <w:r w:rsidRPr="00870CA0">
              <w:rPr>
                <w:rFonts w:ascii="Arial" w:hAnsi="Arial" w:cs="Arial"/>
                <w:color w:val="000000"/>
                <w:sz w:val="18"/>
                <w:szCs w:val="18"/>
                <w:rtl/>
              </w:rPr>
              <w:t>مختلفة</w:t>
            </w:r>
            <w:r w:rsidRPr="00870CA0">
              <w:rPr>
                <w:rFonts w:ascii="Arial" w:hAnsi="Arial" w:cs="Arial"/>
                <w:color w:val="000000"/>
                <w:sz w:val="18"/>
                <w:szCs w:val="18"/>
              </w:rPr>
              <w:t xml:space="preserve"> </w:t>
            </w:r>
            <w:r w:rsidRPr="00870CA0">
              <w:rPr>
                <w:rFonts w:ascii="Arial" w:hAnsi="Arial" w:cs="Arial"/>
                <w:color w:val="000000"/>
                <w:sz w:val="18"/>
                <w:szCs w:val="18"/>
                <w:rtl/>
              </w:rPr>
              <w:t>واهمها</w:t>
            </w:r>
            <w:r w:rsidRPr="00870CA0">
              <w:rPr>
                <w:rFonts w:ascii="Arial" w:hAnsi="Arial" w:cs="Arial"/>
                <w:color w:val="000000"/>
                <w:sz w:val="18"/>
                <w:szCs w:val="18"/>
              </w:rPr>
              <w:t xml:space="preserve"> </w:t>
            </w:r>
            <w:r w:rsidRPr="00870CA0">
              <w:rPr>
                <w:rFonts w:ascii="Arial" w:hAnsi="Arial" w:cs="Arial"/>
                <w:color w:val="000000"/>
                <w:sz w:val="18"/>
                <w:szCs w:val="18"/>
                <w:rtl/>
              </w:rPr>
              <w:t>لجنة</w:t>
            </w:r>
            <w:r w:rsidRPr="00870CA0">
              <w:rPr>
                <w:rFonts w:ascii="Arial" w:hAnsi="Arial" w:cs="Arial"/>
                <w:color w:val="000000"/>
                <w:sz w:val="18"/>
                <w:szCs w:val="18"/>
              </w:rPr>
              <w:t xml:space="preserve"> </w:t>
            </w:r>
            <w:r w:rsidRPr="00870CA0">
              <w:rPr>
                <w:rFonts w:ascii="Arial" w:hAnsi="Arial" w:cs="Arial"/>
                <w:color w:val="000000"/>
                <w:sz w:val="18"/>
                <w:szCs w:val="18"/>
                <w:rtl/>
              </w:rPr>
              <w:t>المراجعة</w:t>
            </w:r>
            <w:r w:rsidRPr="00870CA0">
              <w:rPr>
                <w:rFonts w:ascii="Arial" w:hAnsi="Arial" w:cs="Arial"/>
                <w:color w:val="000000"/>
                <w:sz w:val="18"/>
                <w:szCs w:val="18"/>
              </w:rPr>
              <w:t xml:space="preserve"> </w:t>
            </w:r>
            <w:r w:rsidRPr="00870CA0">
              <w:rPr>
                <w:rFonts w:ascii="Arial" w:hAnsi="Arial" w:cs="Arial"/>
                <w:color w:val="000000"/>
                <w:sz w:val="18"/>
                <w:szCs w:val="18"/>
                <w:rtl/>
              </w:rPr>
              <w:t>التي</w:t>
            </w:r>
            <w:r w:rsidRPr="00870CA0">
              <w:rPr>
                <w:rFonts w:ascii="Arial" w:hAnsi="Arial" w:cs="Arial"/>
                <w:color w:val="000000"/>
                <w:sz w:val="18"/>
                <w:szCs w:val="18"/>
              </w:rPr>
              <w:t xml:space="preserve"> </w:t>
            </w:r>
            <w:r w:rsidRPr="00870CA0">
              <w:rPr>
                <w:rFonts w:ascii="Arial" w:hAnsi="Arial" w:cs="Arial"/>
                <w:color w:val="000000"/>
                <w:sz w:val="18"/>
                <w:szCs w:val="18"/>
                <w:rtl/>
              </w:rPr>
              <w:t>تعزز</w:t>
            </w:r>
            <w:r w:rsidRPr="00870CA0">
              <w:rPr>
                <w:rFonts w:ascii="Arial" w:hAnsi="Arial" w:cs="Arial"/>
                <w:color w:val="000000"/>
                <w:sz w:val="18"/>
                <w:szCs w:val="18"/>
              </w:rPr>
              <w:t xml:space="preserve"> </w:t>
            </w:r>
            <w:r w:rsidRPr="00870CA0">
              <w:rPr>
                <w:rFonts w:ascii="Arial" w:hAnsi="Arial" w:cs="Arial"/>
                <w:color w:val="000000"/>
                <w:sz w:val="18"/>
                <w:szCs w:val="18"/>
                <w:rtl/>
              </w:rPr>
              <w:t>من</w:t>
            </w:r>
            <w:r w:rsidRPr="00870CA0">
              <w:rPr>
                <w:rFonts w:ascii="Arial" w:hAnsi="Arial" w:cs="Arial"/>
                <w:color w:val="000000"/>
                <w:sz w:val="18"/>
                <w:szCs w:val="18"/>
              </w:rPr>
              <w:t xml:space="preserve"> </w:t>
            </w:r>
            <w:r w:rsidRPr="00870CA0">
              <w:rPr>
                <w:rFonts w:ascii="Arial" w:hAnsi="Arial" w:cs="Arial"/>
                <w:color w:val="000000"/>
                <w:sz w:val="18"/>
                <w:szCs w:val="18"/>
                <w:rtl/>
              </w:rPr>
              <w:t>مصداقية</w:t>
            </w:r>
            <w:r w:rsidRPr="00870CA0">
              <w:rPr>
                <w:rFonts w:ascii="Arial" w:hAnsi="Arial" w:cs="Arial"/>
                <w:color w:val="000000"/>
                <w:sz w:val="18"/>
                <w:szCs w:val="18"/>
              </w:rPr>
              <w:t xml:space="preserve"> </w:t>
            </w:r>
            <w:r w:rsidRPr="00870CA0">
              <w:rPr>
                <w:rFonts w:ascii="Arial" w:hAnsi="Arial" w:cs="Arial"/>
                <w:color w:val="000000"/>
                <w:sz w:val="18"/>
                <w:szCs w:val="18"/>
                <w:rtl/>
              </w:rPr>
              <w:t>التقارير</w:t>
            </w:r>
            <w:r w:rsidRPr="00870CA0">
              <w:rPr>
                <w:rFonts w:ascii="Arial" w:hAnsi="Arial" w:cs="Arial"/>
                <w:color w:val="000000"/>
                <w:sz w:val="18"/>
                <w:szCs w:val="18"/>
              </w:rPr>
              <w:t xml:space="preserve"> </w:t>
            </w:r>
            <w:r w:rsidRPr="00870CA0">
              <w:rPr>
                <w:rFonts w:ascii="Arial" w:hAnsi="Arial" w:cs="Arial"/>
                <w:color w:val="000000"/>
                <w:sz w:val="18"/>
                <w:szCs w:val="18"/>
                <w:rtl/>
              </w:rPr>
              <w:t>المالية</w:t>
            </w:r>
            <w:r w:rsidRPr="00870CA0">
              <w:rPr>
                <w:rFonts w:ascii="Arial" w:hAnsi="Arial" w:cs="Arial"/>
                <w:color w:val="000000"/>
                <w:sz w:val="18"/>
                <w:szCs w:val="18"/>
              </w:rPr>
              <w:t>.</w:t>
            </w:r>
          </w:p>
        </w:tc>
        <w:tc>
          <w:tcPr>
            <w:tcW w:w="567" w:type="dxa"/>
            <w:tcBorders>
              <w:top w:val="nil"/>
              <w:left w:val="single" w:sz="16" w:space="0" w:color="000000"/>
              <w:bottom w:val="nil"/>
            </w:tcBorders>
            <w:shd w:val="clear" w:color="auto" w:fill="FFFFFF"/>
            <w:vAlign w:val="center"/>
          </w:tcPr>
          <w:p w:rsidR="000A0ADA" w:rsidRPr="00870CA0"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870CA0">
              <w:rPr>
                <w:rFonts w:ascii="Arial" w:hAnsi="Arial" w:cs="Arial"/>
                <w:color w:val="000000"/>
                <w:sz w:val="18"/>
                <w:szCs w:val="18"/>
              </w:rPr>
              <w:t>128</w:t>
            </w:r>
          </w:p>
        </w:tc>
        <w:tc>
          <w:tcPr>
            <w:tcW w:w="993" w:type="dxa"/>
            <w:tcBorders>
              <w:top w:val="nil"/>
              <w:bottom w:val="nil"/>
            </w:tcBorders>
            <w:shd w:val="clear" w:color="auto" w:fill="FFFFFF"/>
            <w:vAlign w:val="center"/>
          </w:tcPr>
          <w:p w:rsidR="000A0ADA" w:rsidRPr="00870CA0"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870CA0">
              <w:rPr>
                <w:rFonts w:ascii="Arial" w:hAnsi="Arial" w:cs="Arial"/>
                <w:color w:val="000000"/>
                <w:sz w:val="18"/>
                <w:szCs w:val="18"/>
              </w:rPr>
              <w:t>3.95</w:t>
            </w:r>
          </w:p>
        </w:tc>
        <w:tc>
          <w:tcPr>
            <w:tcW w:w="1275" w:type="dxa"/>
            <w:tcBorders>
              <w:top w:val="nil"/>
              <w:bottom w:val="nil"/>
              <w:right w:val="single" w:sz="16" w:space="0" w:color="000000"/>
            </w:tcBorders>
            <w:shd w:val="clear" w:color="auto" w:fill="FFFFFF"/>
            <w:vAlign w:val="center"/>
          </w:tcPr>
          <w:p w:rsidR="000A0ADA" w:rsidRPr="00870CA0"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870CA0">
              <w:rPr>
                <w:rFonts w:ascii="Arial" w:hAnsi="Arial" w:cs="Arial"/>
                <w:color w:val="000000"/>
                <w:sz w:val="18"/>
                <w:szCs w:val="18"/>
              </w:rPr>
              <w:t>.573</w:t>
            </w:r>
          </w:p>
        </w:tc>
      </w:tr>
      <w:tr w:rsidR="000A0ADA" w:rsidRPr="00870CA0" w:rsidTr="000A0ADA">
        <w:trPr>
          <w:cantSplit/>
        </w:trPr>
        <w:tc>
          <w:tcPr>
            <w:tcW w:w="6237" w:type="dxa"/>
            <w:tcBorders>
              <w:top w:val="nil"/>
              <w:left w:val="single" w:sz="16" w:space="0" w:color="000000"/>
              <w:bottom w:val="nil"/>
              <w:right w:val="single" w:sz="16" w:space="0" w:color="000000"/>
            </w:tcBorders>
            <w:shd w:val="clear" w:color="auto" w:fill="FFFFFF"/>
            <w:vAlign w:val="center"/>
          </w:tcPr>
          <w:p w:rsidR="000A0ADA" w:rsidRPr="00870CA0" w:rsidRDefault="000A0ADA" w:rsidP="000A0ADA">
            <w:pPr>
              <w:autoSpaceDE w:val="0"/>
              <w:autoSpaceDN w:val="0"/>
              <w:adjustRightInd w:val="0"/>
              <w:spacing w:after="0" w:line="320" w:lineRule="atLeast"/>
              <w:ind w:left="62" w:right="62"/>
              <w:rPr>
                <w:rFonts w:ascii="Arial" w:hAnsi="Arial" w:cs="Arial"/>
                <w:color w:val="000000"/>
                <w:sz w:val="18"/>
                <w:szCs w:val="18"/>
              </w:rPr>
            </w:pPr>
            <w:r w:rsidRPr="00870CA0">
              <w:rPr>
                <w:rFonts w:ascii="Arial" w:hAnsi="Arial" w:cs="Arial"/>
                <w:color w:val="000000"/>
                <w:sz w:val="18"/>
                <w:szCs w:val="18"/>
                <w:rtl/>
              </w:rPr>
              <w:t>يعتمد</w:t>
            </w:r>
            <w:r w:rsidRPr="00870CA0">
              <w:rPr>
                <w:rFonts w:ascii="Arial" w:hAnsi="Arial" w:cs="Arial"/>
                <w:color w:val="000000"/>
                <w:sz w:val="18"/>
                <w:szCs w:val="18"/>
              </w:rPr>
              <w:t xml:space="preserve"> </w:t>
            </w:r>
            <w:r w:rsidRPr="00870CA0">
              <w:rPr>
                <w:rFonts w:ascii="Arial" w:hAnsi="Arial" w:cs="Arial"/>
                <w:color w:val="000000"/>
                <w:sz w:val="18"/>
                <w:szCs w:val="18"/>
                <w:rtl/>
              </w:rPr>
              <w:t>أصحاب</w:t>
            </w:r>
            <w:r w:rsidRPr="00870CA0">
              <w:rPr>
                <w:rFonts w:ascii="Arial" w:hAnsi="Arial" w:cs="Arial"/>
                <w:color w:val="000000"/>
                <w:sz w:val="18"/>
                <w:szCs w:val="18"/>
              </w:rPr>
              <w:t xml:space="preserve"> </w:t>
            </w:r>
            <w:r w:rsidRPr="00870CA0">
              <w:rPr>
                <w:rFonts w:ascii="Arial" w:hAnsi="Arial" w:cs="Arial"/>
                <w:color w:val="000000"/>
                <w:sz w:val="18"/>
                <w:szCs w:val="18"/>
                <w:rtl/>
              </w:rPr>
              <w:t>المصالح</w:t>
            </w:r>
            <w:r w:rsidRPr="00870CA0">
              <w:rPr>
                <w:rFonts w:ascii="Arial" w:hAnsi="Arial" w:cs="Arial"/>
                <w:color w:val="000000"/>
                <w:sz w:val="18"/>
                <w:szCs w:val="18"/>
              </w:rPr>
              <w:t xml:space="preserve"> </w:t>
            </w:r>
            <w:r w:rsidRPr="00870CA0">
              <w:rPr>
                <w:rFonts w:ascii="Arial" w:hAnsi="Arial" w:cs="Arial"/>
                <w:color w:val="000000"/>
                <w:sz w:val="18"/>
                <w:szCs w:val="18"/>
                <w:rtl/>
              </w:rPr>
              <w:t>على</w:t>
            </w:r>
            <w:r w:rsidRPr="00870CA0">
              <w:rPr>
                <w:rFonts w:ascii="Arial" w:hAnsi="Arial" w:cs="Arial"/>
                <w:color w:val="000000"/>
                <w:sz w:val="18"/>
                <w:szCs w:val="18"/>
              </w:rPr>
              <w:t xml:space="preserve"> </w:t>
            </w:r>
            <w:r w:rsidRPr="00870CA0">
              <w:rPr>
                <w:rFonts w:ascii="Arial" w:hAnsi="Arial" w:cs="Arial"/>
                <w:color w:val="000000"/>
                <w:sz w:val="18"/>
                <w:szCs w:val="18"/>
                <w:rtl/>
              </w:rPr>
              <w:t>المعلومات</w:t>
            </w:r>
            <w:r w:rsidRPr="00870CA0">
              <w:rPr>
                <w:rFonts w:ascii="Arial" w:hAnsi="Arial" w:cs="Arial"/>
                <w:color w:val="000000"/>
                <w:sz w:val="18"/>
                <w:szCs w:val="18"/>
              </w:rPr>
              <w:t xml:space="preserve"> </w:t>
            </w:r>
            <w:r w:rsidRPr="00870CA0">
              <w:rPr>
                <w:rFonts w:ascii="Arial" w:hAnsi="Arial" w:cs="Arial"/>
                <w:color w:val="000000"/>
                <w:sz w:val="18"/>
                <w:szCs w:val="18"/>
                <w:rtl/>
              </w:rPr>
              <w:t>الواردة</w:t>
            </w:r>
            <w:r w:rsidRPr="00870CA0">
              <w:rPr>
                <w:rFonts w:ascii="Arial" w:hAnsi="Arial" w:cs="Arial"/>
                <w:color w:val="000000"/>
                <w:sz w:val="18"/>
                <w:szCs w:val="18"/>
              </w:rPr>
              <w:t xml:space="preserve"> </w:t>
            </w:r>
            <w:r w:rsidRPr="00870CA0">
              <w:rPr>
                <w:rFonts w:ascii="Arial" w:hAnsi="Arial" w:cs="Arial"/>
                <w:color w:val="000000"/>
                <w:sz w:val="18"/>
                <w:szCs w:val="18"/>
                <w:rtl/>
              </w:rPr>
              <w:t>في</w:t>
            </w:r>
            <w:r w:rsidRPr="00870CA0">
              <w:rPr>
                <w:rFonts w:ascii="Arial" w:hAnsi="Arial" w:cs="Arial"/>
                <w:color w:val="000000"/>
                <w:sz w:val="18"/>
                <w:szCs w:val="18"/>
              </w:rPr>
              <w:t xml:space="preserve"> </w:t>
            </w:r>
            <w:r w:rsidRPr="00870CA0">
              <w:rPr>
                <w:rFonts w:ascii="Arial" w:hAnsi="Arial" w:cs="Arial"/>
                <w:color w:val="000000"/>
                <w:sz w:val="18"/>
                <w:szCs w:val="18"/>
                <w:rtl/>
              </w:rPr>
              <w:t>التقارير</w:t>
            </w:r>
            <w:r w:rsidRPr="00870CA0">
              <w:rPr>
                <w:rFonts w:ascii="Arial" w:hAnsi="Arial" w:cs="Arial"/>
                <w:color w:val="000000"/>
                <w:sz w:val="18"/>
                <w:szCs w:val="18"/>
              </w:rPr>
              <w:t xml:space="preserve"> </w:t>
            </w:r>
            <w:r w:rsidRPr="00870CA0">
              <w:rPr>
                <w:rFonts w:ascii="Arial" w:hAnsi="Arial" w:cs="Arial"/>
                <w:color w:val="000000"/>
                <w:sz w:val="18"/>
                <w:szCs w:val="18"/>
                <w:rtl/>
              </w:rPr>
              <w:t>المالية</w:t>
            </w:r>
            <w:r w:rsidRPr="00870CA0">
              <w:rPr>
                <w:rFonts w:ascii="Arial" w:hAnsi="Arial" w:cs="Arial"/>
                <w:color w:val="000000"/>
                <w:sz w:val="18"/>
                <w:szCs w:val="18"/>
              </w:rPr>
              <w:t xml:space="preserve"> </w:t>
            </w:r>
            <w:r w:rsidRPr="00870CA0">
              <w:rPr>
                <w:rFonts w:ascii="Arial" w:hAnsi="Arial" w:cs="Arial"/>
                <w:color w:val="000000"/>
                <w:sz w:val="18"/>
                <w:szCs w:val="18"/>
                <w:rtl/>
              </w:rPr>
              <w:t>في</w:t>
            </w:r>
            <w:r w:rsidRPr="00870CA0">
              <w:rPr>
                <w:rFonts w:ascii="Arial" w:hAnsi="Arial" w:cs="Arial"/>
                <w:color w:val="000000"/>
                <w:sz w:val="18"/>
                <w:szCs w:val="18"/>
              </w:rPr>
              <w:t xml:space="preserve"> </w:t>
            </w:r>
            <w:r w:rsidRPr="00870CA0">
              <w:rPr>
                <w:rFonts w:ascii="Arial" w:hAnsi="Arial" w:cs="Arial"/>
                <w:color w:val="000000"/>
                <w:sz w:val="18"/>
                <w:szCs w:val="18"/>
                <w:rtl/>
              </w:rPr>
              <w:t>اتخاذ</w:t>
            </w:r>
            <w:r w:rsidRPr="00870CA0">
              <w:rPr>
                <w:rFonts w:ascii="Arial" w:hAnsi="Arial" w:cs="Arial"/>
                <w:color w:val="000000"/>
                <w:sz w:val="18"/>
                <w:szCs w:val="18"/>
              </w:rPr>
              <w:t xml:space="preserve"> </w:t>
            </w:r>
            <w:r w:rsidRPr="00870CA0">
              <w:rPr>
                <w:rFonts w:ascii="Arial" w:hAnsi="Arial" w:cs="Arial"/>
                <w:color w:val="000000"/>
                <w:sz w:val="18"/>
                <w:szCs w:val="18"/>
                <w:rtl/>
              </w:rPr>
              <w:t>القرارات</w:t>
            </w:r>
            <w:r w:rsidRPr="00870CA0">
              <w:rPr>
                <w:rFonts w:ascii="Arial" w:hAnsi="Arial" w:cs="Arial"/>
                <w:color w:val="000000"/>
                <w:sz w:val="18"/>
                <w:szCs w:val="18"/>
              </w:rPr>
              <w:t xml:space="preserve"> </w:t>
            </w:r>
            <w:r w:rsidRPr="00870CA0">
              <w:rPr>
                <w:rFonts w:ascii="Arial" w:hAnsi="Arial" w:cs="Arial"/>
                <w:color w:val="000000"/>
                <w:sz w:val="18"/>
                <w:szCs w:val="18"/>
                <w:rtl/>
              </w:rPr>
              <w:t>التي</w:t>
            </w:r>
            <w:r w:rsidRPr="00870CA0">
              <w:rPr>
                <w:rFonts w:ascii="Arial" w:hAnsi="Arial" w:cs="Arial"/>
                <w:color w:val="000000"/>
                <w:sz w:val="18"/>
                <w:szCs w:val="18"/>
              </w:rPr>
              <w:t xml:space="preserve"> </w:t>
            </w:r>
            <w:r w:rsidRPr="00870CA0">
              <w:rPr>
                <w:rFonts w:ascii="Arial" w:hAnsi="Arial" w:cs="Arial"/>
                <w:color w:val="000000"/>
                <w:sz w:val="18"/>
                <w:szCs w:val="18"/>
                <w:rtl/>
              </w:rPr>
              <w:t>يعدها</w:t>
            </w:r>
            <w:r w:rsidRPr="00870CA0">
              <w:rPr>
                <w:rFonts w:ascii="Arial" w:hAnsi="Arial" w:cs="Arial"/>
                <w:color w:val="000000"/>
                <w:sz w:val="18"/>
                <w:szCs w:val="18"/>
              </w:rPr>
              <w:t xml:space="preserve"> </w:t>
            </w:r>
            <w:r w:rsidRPr="00870CA0">
              <w:rPr>
                <w:rFonts w:ascii="Arial" w:hAnsi="Arial" w:cs="Arial"/>
                <w:color w:val="000000"/>
                <w:sz w:val="18"/>
                <w:szCs w:val="18"/>
                <w:rtl/>
              </w:rPr>
              <w:t>المجمع</w:t>
            </w:r>
            <w:r w:rsidRPr="00870CA0">
              <w:rPr>
                <w:rFonts w:ascii="Arial" w:hAnsi="Arial" w:cs="Arial"/>
                <w:color w:val="000000"/>
                <w:sz w:val="18"/>
                <w:szCs w:val="18"/>
              </w:rPr>
              <w:t xml:space="preserve">, </w:t>
            </w:r>
            <w:r w:rsidRPr="00870CA0">
              <w:rPr>
                <w:rFonts w:ascii="Arial" w:hAnsi="Arial" w:cs="Arial"/>
                <w:color w:val="000000"/>
                <w:sz w:val="18"/>
                <w:szCs w:val="18"/>
                <w:rtl/>
              </w:rPr>
              <w:t>باعتبارها</w:t>
            </w:r>
            <w:r w:rsidRPr="00870CA0">
              <w:rPr>
                <w:rFonts w:ascii="Arial" w:hAnsi="Arial" w:cs="Arial"/>
                <w:color w:val="000000"/>
                <w:sz w:val="18"/>
                <w:szCs w:val="18"/>
              </w:rPr>
              <w:t xml:space="preserve"> </w:t>
            </w:r>
            <w:r w:rsidRPr="00870CA0">
              <w:rPr>
                <w:rFonts w:ascii="Arial" w:hAnsi="Arial" w:cs="Arial"/>
                <w:color w:val="000000"/>
                <w:sz w:val="18"/>
                <w:szCs w:val="18"/>
                <w:rtl/>
              </w:rPr>
              <w:t>قابلة</w:t>
            </w:r>
            <w:r w:rsidRPr="00870CA0">
              <w:rPr>
                <w:rFonts w:ascii="Arial" w:hAnsi="Arial" w:cs="Arial"/>
                <w:color w:val="000000"/>
                <w:sz w:val="18"/>
                <w:szCs w:val="18"/>
              </w:rPr>
              <w:t xml:space="preserve"> </w:t>
            </w:r>
            <w:r w:rsidRPr="00870CA0">
              <w:rPr>
                <w:rFonts w:ascii="Arial" w:hAnsi="Arial" w:cs="Arial"/>
                <w:color w:val="000000"/>
                <w:sz w:val="18"/>
                <w:szCs w:val="18"/>
                <w:rtl/>
              </w:rPr>
              <w:t>للتحقق</w:t>
            </w:r>
            <w:r w:rsidRPr="00870CA0">
              <w:rPr>
                <w:rFonts w:ascii="Arial" w:hAnsi="Arial" w:cs="Arial"/>
                <w:color w:val="000000"/>
                <w:sz w:val="18"/>
                <w:szCs w:val="18"/>
              </w:rPr>
              <w:t>.</w:t>
            </w:r>
          </w:p>
        </w:tc>
        <w:tc>
          <w:tcPr>
            <w:tcW w:w="567" w:type="dxa"/>
            <w:tcBorders>
              <w:top w:val="nil"/>
              <w:left w:val="single" w:sz="16" w:space="0" w:color="000000"/>
              <w:bottom w:val="nil"/>
            </w:tcBorders>
            <w:shd w:val="clear" w:color="auto" w:fill="FFFFFF"/>
            <w:vAlign w:val="center"/>
          </w:tcPr>
          <w:p w:rsidR="000A0ADA" w:rsidRPr="00870CA0"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870CA0">
              <w:rPr>
                <w:rFonts w:ascii="Arial" w:hAnsi="Arial" w:cs="Arial"/>
                <w:color w:val="000000"/>
                <w:sz w:val="18"/>
                <w:szCs w:val="18"/>
              </w:rPr>
              <w:t>128</w:t>
            </w:r>
          </w:p>
        </w:tc>
        <w:tc>
          <w:tcPr>
            <w:tcW w:w="993" w:type="dxa"/>
            <w:tcBorders>
              <w:top w:val="nil"/>
              <w:bottom w:val="nil"/>
            </w:tcBorders>
            <w:shd w:val="clear" w:color="auto" w:fill="FFFFFF"/>
            <w:vAlign w:val="center"/>
          </w:tcPr>
          <w:p w:rsidR="000A0ADA" w:rsidRPr="00870CA0"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870CA0">
              <w:rPr>
                <w:rFonts w:ascii="Arial" w:hAnsi="Arial" w:cs="Arial"/>
                <w:color w:val="000000"/>
                <w:sz w:val="18"/>
                <w:szCs w:val="18"/>
              </w:rPr>
              <w:t>3.94</w:t>
            </w:r>
          </w:p>
        </w:tc>
        <w:tc>
          <w:tcPr>
            <w:tcW w:w="1275" w:type="dxa"/>
            <w:tcBorders>
              <w:top w:val="nil"/>
              <w:bottom w:val="nil"/>
              <w:right w:val="single" w:sz="16" w:space="0" w:color="000000"/>
            </w:tcBorders>
            <w:shd w:val="clear" w:color="auto" w:fill="FFFFFF"/>
            <w:vAlign w:val="center"/>
          </w:tcPr>
          <w:p w:rsidR="000A0ADA" w:rsidRPr="00870CA0"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870CA0">
              <w:rPr>
                <w:rFonts w:ascii="Arial" w:hAnsi="Arial" w:cs="Arial"/>
                <w:color w:val="000000"/>
                <w:sz w:val="18"/>
                <w:szCs w:val="18"/>
              </w:rPr>
              <w:t>.707</w:t>
            </w:r>
          </w:p>
        </w:tc>
      </w:tr>
      <w:tr w:rsidR="000A0ADA" w:rsidRPr="00870CA0" w:rsidTr="000A0ADA">
        <w:trPr>
          <w:cantSplit/>
        </w:trPr>
        <w:tc>
          <w:tcPr>
            <w:tcW w:w="6237" w:type="dxa"/>
            <w:tcBorders>
              <w:top w:val="nil"/>
              <w:left w:val="single" w:sz="16" w:space="0" w:color="000000"/>
              <w:bottom w:val="nil"/>
              <w:right w:val="single" w:sz="16" w:space="0" w:color="000000"/>
            </w:tcBorders>
            <w:shd w:val="clear" w:color="auto" w:fill="FFFFFF"/>
            <w:vAlign w:val="center"/>
          </w:tcPr>
          <w:p w:rsidR="000A0ADA" w:rsidRPr="00870CA0" w:rsidRDefault="000A0ADA" w:rsidP="000A0ADA">
            <w:pPr>
              <w:autoSpaceDE w:val="0"/>
              <w:autoSpaceDN w:val="0"/>
              <w:adjustRightInd w:val="0"/>
              <w:spacing w:after="0" w:line="320" w:lineRule="atLeast"/>
              <w:ind w:left="62" w:right="62"/>
              <w:rPr>
                <w:rFonts w:ascii="Arial" w:hAnsi="Arial" w:cs="Arial"/>
                <w:color w:val="000000"/>
                <w:sz w:val="18"/>
                <w:szCs w:val="18"/>
              </w:rPr>
            </w:pPr>
            <w:r w:rsidRPr="00870CA0">
              <w:rPr>
                <w:rFonts w:ascii="Arial" w:hAnsi="Arial" w:cs="Arial"/>
                <w:color w:val="000000"/>
                <w:sz w:val="18"/>
                <w:szCs w:val="18"/>
                <w:rtl/>
              </w:rPr>
              <w:t>يتميز</w:t>
            </w:r>
            <w:r w:rsidRPr="00870CA0">
              <w:rPr>
                <w:rFonts w:ascii="Arial" w:hAnsi="Arial" w:cs="Arial"/>
                <w:color w:val="000000"/>
                <w:sz w:val="18"/>
                <w:szCs w:val="18"/>
              </w:rPr>
              <w:t xml:space="preserve"> </w:t>
            </w:r>
            <w:r w:rsidRPr="00870CA0">
              <w:rPr>
                <w:rFonts w:ascii="Arial" w:hAnsi="Arial" w:cs="Arial"/>
                <w:color w:val="000000"/>
                <w:sz w:val="18"/>
                <w:szCs w:val="18"/>
                <w:rtl/>
              </w:rPr>
              <w:t>مجمع</w:t>
            </w:r>
            <w:r w:rsidRPr="00870CA0">
              <w:rPr>
                <w:rFonts w:ascii="Arial" w:hAnsi="Arial" w:cs="Arial"/>
                <w:color w:val="000000"/>
                <w:sz w:val="18"/>
                <w:szCs w:val="18"/>
              </w:rPr>
              <w:t xml:space="preserve"> </w:t>
            </w:r>
            <w:r w:rsidRPr="00870CA0">
              <w:rPr>
                <w:rFonts w:ascii="Arial" w:hAnsi="Arial" w:cs="Arial"/>
                <w:color w:val="000000"/>
                <w:sz w:val="18"/>
                <w:szCs w:val="18"/>
                <w:rtl/>
              </w:rPr>
              <w:t>صيدال</w:t>
            </w:r>
            <w:r w:rsidRPr="00870CA0">
              <w:rPr>
                <w:rFonts w:ascii="Arial" w:hAnsi="Arial" w:cs="Arial"/>
                <w:color w:val="000000"/>
                <w:sz w:val="18"/>
                <w:szCs w:val="18"/>
              </w:rPr>
              <w:t xml:space="preserve"> </w:t>
            </w:r>
            <w:r w:rsidRPr="00870CA0">
              <w:rPr>
                <w:rFonts w:ascii="Arial" w:hAnsi="Arial" w:cs="Arial"/>
                <w:color w:val="000000"/>
                <w:sz w:val="18"/>
                <w:szCs w:val="18"/>
                <w:rtl/>
              </w:rPr>
              <w:t>بإنتاج</w:t>
            </w:r>
            <w:r w:rsidRPr="00870CA0">
              <w:rPr>
                <w:rFonts w:ascii="Arial" w:hAnsi="Arial" w:cs="Arial"/>
                <w:color w:val="000000"/>
                <w:sz w:val="18"/>
                <w:szCs w:val="18"/>
              </w:rPr>
              <w:t xml:space="preserve"> </w:t>
            </w:r>
            <w:r w:rsidRPr="00870CA0">
              <w:rPr>
                <w:rFonts w:ascii="Arial" w:hAnsi="Arial" w:cs="Arial"/>
                <w:color w:val="000000"/>
                <w:sz w:val="18"/>
                <w:szCs w:val="18"/>
                <w:rtl/>
              </w:rPr>
              <w:t>تقارير</w:t>
            </w:r>
            <w:r w:rsidRPr="00870CA0">
              <w:rPr>
                <w:rFonts w:ascii="Arial" w:hAnsi="Arial" w:cs="Arial"/>
                <w:color w:val="000000"/>
                <w:sz w:val="18"/>
                <w:szCs w:val="18"/>
              </w:rPr>
              <w:t xml:space="preserve"> </w:t>
            </w:r>
            <w:r w:rsidRPr="00870CA0">
              <w:rPr>
                <w:rFonts w:ascii="Arial" w:hAnsi="Arial" w:cs="Arial"/>
                <w:color w:val="000000"/>
                <w:sz w:val="18"/>
                <w:szCs w:val="18"/>
                <w:rtl/>
              </w:rPr>
              <w:t>مالية</w:t>
            </w:r>
            <w:r w:rsidRPr="00870CA0">
              <w:rPr>
                <w:rFonts w:ascii="Arial" w:hAnsi="Arial" w:cs="Arial"/>
                <w:color w:val="000000"/>
                <w:sz w:val="18"/>
                <w:szCs w:val="18"/>
              </w:rPr>
              <w:t xml:space="preserve"> </w:t>
            </w:r>
            <w:r w:rsidRPr="00870CA0">
              <w:rPr>
                <w:rFonts w:ascii="Arial" w:hAnsi="Arial" w:cs="Arial"/>
                <w:color w:val="000000"/>
                <w:sz w:val="18"/>
                <w:szCs w:val="18"/>
                <w:rtl/>
              </w:rPr>
              <w:t>دقيقة</w:t>
            </w:r>
            <w:r w:rsidRPr="00870CA0">
              <w:rPr>
                <w:rFonts w:ascii="Arial" w:hAnsi="Arial" w:cs="Arial"/>
                <w:color w:val="000000"/>
                <w:sz w:val="18"/>
                <w:szCs w:val="18"/>
              </w:rPr>
              <w:t xml:space="preserve"> </w:t>
            </w:r>
            <w:r w:rsidRPr="00870CA0">
              <w:rPr>
                <w:rFonts w:ascii="Arial" w:hAnsi="Arial" w:cs="Arial"/>
                <w:color w:val="000000"/>
                <w:sz w:val="18"/>
                <w:szCs w:val="18"/>
                <w:rtl/>
              </w:rPr>
              <w:t>وشاملة</w:t>
            </w:r>
            <w:r w:rsidRPr="00870CA0">
              <w:rPr>
                <w:rFonts w:ascii="Arial" w:hAnsi="Arial" w:cs="Arial"/>
                <w:color w:val="000000"/>
                <w:sz w:val="18"/>
                <w:szCs w:val="18"/>
              </w:rPr>
              <w:t xml:space="preserve"> </w:t>
            </w:r>
            <w:r w:rsidRPr="00870CA0">
              <w:rPr>
                <w:rFonts w:ascii="Arial" w:hAnsi="Arial" w:cs="Arial"/>
                <w:color w:val="000000"/>
                <w:sz w:val="18"/>
                <w:szCs w:val="18"/>
                <w:rtl/>
              </w:rPr>
              <w:t>و</w:t>
            </w:r>
            <w:r w:rsidRPr="00870CA0">
              <w:rPr>
                <w:rFonts w:ascii="Arial" w:hAnsi="Arial" w:cs="Arial"/>
                <w:color w:val="000000"/>
                <w:sz w:val="18"/>
                <w:szCs w:val="18"/>
              </w:rPr>
              <w:t xml:space="preserve"> </w:t>
            </w:r>
            <w:r w:rsidRPr="00870CA0">
              <w:rPr>
                <w:rFonts w:ascii="Arial" w:hAnsi="Arial" w:cs="Arial"/>
                <w:color w:val="000000"/>
                <w:sz w:val="18"/>
                <w:szCs w:val="18"/>
                <w:rtl/>
              </w:rPr>
              <w:t>غير</w:t>
            </w:r>
            <w:r w:rsidRPr="00870CA0">
              <w:rPr>
                <w:rFonts w:ascii="Arial" w:hAnsi="Arial" w:cs="Arial"/>
                <w:color w:val="000000"/>
                <w:sz w:val="18"/>
                <w:szCs w:val="18"/>
              </w:rPr>
              <w:t xml:space="preserve"> </w:t>
            </w:r>
            <w:r w:rsidRPr="00870CA0">
              <w:rPr>
                <w:rFonts w:ascii="Arial" w:hAnsi="Arial" w:cs="Arial"/>
                <w:color w:val="000000"/>
                <w:sz w:val="18"/>
                <w:szCs w:val="18"/>
                <w:rtl/>
              </w:rPr>
              <w:t>متحيزة</w:t>
            </w:r>
            <w:r w:rsidRPr="00870CA0">
              <w:rPr>
                <w:rFonts w:ascii="Arial" w:hAnsi="Arial" w:cs="Arial"/>
                <w:color w:val="000000"/>
                <w:sz w:val="18"/>
                <w:szCs w:val="18"/>
              </w:rPr>
              <w:t xml:space="preserve"> </w:t>
            </w:r>
            <w:r w:rsidRPr="00870CA0">
              <w:rPr>
                <w:rFonts w:ascii="Arial" w:hAnsi="Arial" w:cs="Arial"/>
                <w:color w:val="000000"/>
                <w:sz w:val="18"/>
                <w:szCs w:val="18"/>
                <w:rtl/>
              </w:rPr>
              <w:t>لخدمة</w:t>
            </w:r>
            <w:r w:rsidRPr="00870CA0">
              <w:rPr>
                <w:rFonts w:ascii="Arial" w:hAnsi="Arial" w:cs="Arial"/>
                <w:color w:val="000000"/>
                <w:sz w:val="18"/>
                <w:szCs w:val="18"/>
              </w:rPr>
              <w:t xml:space="preserve"> </w:t>
            </w:r>
            <w:r w:rsidRPr="00870CA0">
              <w:rPr>
                <w:rFonts w:ascii="Arial" w:hAnsi="Arial" w:cs="Arial"/>
                <w:color w:val="000000"/>
                <w:sz w:val="18"/>
                <w:szCs w:val="18"/>
                <w:rtl/>
              </w:rPr>
              <w:t>جهة</w:t>
            </w:r>
            <w:r w:rsidRPr="00870CA0">
              <w:rPr>
                <w:rFonts w:ascii="Arial" w:hAnsi="Arial" w:cs="Arial"/>
                <w:color w:val="000000"/>
                <w:sz w:val="18"/>
                <w:szCs w:val="18"/>
              </w:rPr>
              <w:t xml:space="preserve"> </w:t>
            </w:r>
            <w:r w:rsidRPr="00870CA0">
              <w:rPr>
                <w:rFonts w:ascii="Arial" w:hAnsi="Arial" w:cs="Arial"/>
                <w:color w:val="000000"/>
                <w:sz w:val="18"/>
                <w:szCs w:val="18"/>
                <w:rtl/>
              </w:rPr>
              <w:t>معينة</w:t>
            </w:r>
            <w:r w:rsidRPr="00870CA0">
              <w:rPr>
                <w:rFonts w:ascii="Arial" w:hAnsi="Arial" w:cs="Arial"/>
                <w:color w:val="000000"/>
                <w:sz w:val="18"/>
                <w:szCs w:val="18"/>
              </w:rPr>
              <w:t xml:space="preserve"> </w:t>
            </w:r>
            <w:r w:rsidRPr="00870CA0">
              <w:rPr>
                <w:rFonts w:ascii="Arial" w:hAnsi="Arial" w:cs="Arial"/>
                <w:color w:val="000000"/>
                <w:sz w:val="18"/>
                <w:szCs w:val="18"/>
                <w:rtl/>
              </w:rPr>
              <w:t>من</w:t>
            </w:r>
            <w:r w:rsidRPr="00870CA0">
              <w:rPr>
                <w:rFonts w:ascii="Arial" w:hAnsi="Arial" w:cs="Arial"/>
                <w:color w:val="000000"/>
                <w:sz w:val="18"/>
                <w:szCs w:val="18"/>
              </w:rPr>
              <w:t xml:space="preserve"> </w:t>
            </w:r>
            <w:r w:rsidRPr="00870CA0">
              <w:rPr>
                <w:rFonts w:ascii="Arial" w:hAnsi="Arial" w:cs="Arial"/>
                <w:color w:val="000000"/>
                <w:sz w:val="18"/>
                <w:szCs w:val="18"/>
                <w:rtl/>
              </w:rPr>
              <w:t>مستخدمي</w:t>
            </w:r>
            <w:r w:rsidRPr="00870CA0">
              <w:rPr>
                <w:rFonts w:ascii="Arial" w:hAnsi="Arial" w:cs="Arial"/>
                <w:color w:val="000000"/>
                <w:sz w:val="18"/>
                <w:szCs w:val="18"/>
              </w:rPr>
              <w:t xml:space="preserve"> </w:t>
            </w:r>
            <w:r w:rsidRPr="00870CA0">
              <w:rPr>
                <w:rFonts w:ascii="Arial" w:hAnsi="Arial" w:cs="Arial"/>
                <w:color w:val="000000"/>
                <w:sz w:val="18"/>
                <w:szCs w:val="18"/>
                <w:rtl/>
              </w:rPr>
              <w:t>المعلومات</w:t>
            </w:r>
            <w:r w:rsidRPr="00870CA0">
              <w:rPr>
                <w:rFonts w:ascii="Arial" w:hAnsi="Arial" w:cs="Arial"/>
                <w:color w:val="000000"/>
                <w:sz w:val="18"/>
                <w:szCs w:val="18"/>
              </w:rPr>
              <w:t xml:space="preserve"> </w:t>
            </w:r>
            <w:r w:rsidRPr="00870CA0">
              <w:rPr>
                <w:rFonts w:ascii="Arial" w:hAnsi="Arial" w:cs="Arial"/>
                <w:color w:val="000000"/>
                <w:sz w:val="18"/>
                <w:szCs w:val="18"/>
                <w:rtl/>
              </w:rPr>
              <w:t>المالية</w:t>
            </w:r>
            <w:r w:rsidRPr="00870CA0">
              <w:rPr>
                <w:rFonts w:ascii="Arial" w:hAnsi="Arial" w:cs="Arial"/>
                <w:color w:val="000000"/>
                <w:sz w:val="18"/>
                <w:szCs w:val="18"/>
              </w:rPr>
              <w:t>.</w:t>
            </w:r>
          </w:p>
        </w:tc>
        <w:tc>
          <w:tcPr>
            <w:tcW w:w="567" w:type="dxa"/>
            <w:tcBorders>
              <w:top w:val="nil"/>
              <w:left w:val="single" w:sz="16" w:space="0" w:color="000000"/>
              <w:bottom w:val="nil"/>
            </w:tcBorders>
            <w:shd w:val="clear" w:color="auto" w:fill="FFFFFF"/>
            <w:vAlign w:val="center"/>
          </w:tcPr>
          <w:p w:rsidR="000A0ADA" w:rsidRPr="00870CA0"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870CA0">
              <w:rPr>
                <w:rFonts w:ascii="Arial" w:hAnsi="Arial" w:cs="Arial"/>
                <w:color w:val="000000"/>
                <w:sz w:val="18"/>
                <w:szCs w:val="18"/>
              </w:rPr>
              <w:t>128</w:t>
            </w:r>
          </w:p>
        </w:tc>
        <w:tc>
          <w:tcPr>
            <w:tcW w:w="993" w:type="dxa"/>
            <w:tcBorders>
              <w:top w:val="nil"/>
              <w:bottom w:val="nil"/>
            </w:tcBorders>
            <w:shd w:val="clear" w:color="auto" w:fill="FFFFFF"/>
            <w:vAlign w:val="center"/>
          </w:tcPr>
          <w:p w:rsidR="000A0ADA" w:rsidRPr="00870CA0"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870CA0">
              <w:rPr>
                <w:rFonts w:ascii="Arial" w:hAnsi="Arial" w:cs="Arial"/>
                <w:color w:val="000000"/>
                <w:sz w:val="18"/>
                <w:szCs w:val="18"/>
              </w:rPr>
              <w:t>3.93</w:t>
            </w:r>
          </w:p>
        </w:tc>
        <w:tc>
          <w:tcPr>
            <w:tcW w:w="1275" w:type="dxa"/>
            <w:tcBorders>
              <w:top w:val="nil"/>
              <w:bottom w:val="nil"/>
              <w:right w:val="single" w:sz="16" w:space="0" w:color="000000"/>
            </w:tcBorders>
            <w:shd w:val="clear" w:color="auto" w:fill="FFFFFF"/>
            <w:vAlign w:val="center"/>
          </w:tcPr>
          <w:p w:rsidR="000A0ADA" w:rsidRPr="00870CA0"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870CA0">
              <w:rPr>
                <w:rFonts w:ascii="Arial" w:hAnsi="Arial" w:cs="Arial"/>
                <w:color w:val="000000"/>
                <w:sz w:val="18"/>
                <w:szCs w:val="18"/>
              </w:rPr>
              <w:t>.701</w:t>
            </w:r>
          </w:p>
        </w:tc>
      </w:tr>
      <w:tr w:rsidR="000A0ADA" w:rsidRPr="00870CA0" w:rsidTr="000A0ADA">
        <w:trPr>
          <w:cantSplit/>
        </w:trPr>
        <w:tc>
          <w:tcPr>
            <w:tcW w:w="6237" w:type="dxa"/>
            <w:tcBorders>
              <w:top w:val="nil"/>
              <w:left w:val="single" w:sz="16" w:space="0" w:color="000000"/>
              <w:bottom w:val="nil"/>
              <w:right w:val="single" w:sz="16" w:space="0" w:color="000000"/>
            </w:tcBorders>
            <w:shd w:val="clear" w:color="auto" w:fill="FFFFFF"/>
            <w:vAlign w:val="center"/>
          </w:tcPr>
          <w:p w:rsidR="000A0ADA" w:rsidRPr="00870CA0" w:rsidRDefault="000A0ADA" w:rsidP="000A0ADA">
            <w:pPr>
              <w:autoSpaceDE w:val="0"/>
              <w:autoSpaceDN w:val="0"/>
              <w:adjustRightInd w:val="0"/>
              <w:spacing w:after="0" w:line="320" w:lineRule="atLeast"/>
              <w:ind w:left="62" w:right="62"/>
              <w:rPr>
                <w:rFonts w:ascii="Arial" w:hAnsi="Arial" w:cs="Arial"/>
                <w:color w:val="000000"/>
                <w:sz w:val="18"/>
                <w:szCs w:val="18"/>
              </w:rPr>
            </w:pPr>
            <w:r w:rsidRPr="00870CA0">
              <w:rPr>
                <w:rFonts w:ascii="Arial" w:hAnsi="Arial" w:cs="Arial"/>
                <w:color w:val="000000"/>
                <w:sz w:val="18"/>
                <w:szCs w:val="18"/>
                <w:rtl/>
              </w:rPr>
              <w:t>تعتبر</w:t>
            </w:r>
            <w:r w:rsidRPr="00870CA0">
              <w:rPr>
                <w:rFonts w:ascii="Arial" w:hAnsi="Arial" w:cs="Arial"/>
                <w:color w:val="000000"/>
                <w:sz w:val="18"/>
                <w:szCs w:val="18"/>
              </w:rPr>
              <w:t xml:space="preserve"> </w:t>
            </w:r>
            <w:r w:rsidRPr="00870CA0">
              <w:rPr>
                <w:rFonts w:ascii="Arial" w:hAnsi="Arial" w:cs="Arial"/>
                <w:color w:val="000000"/>
                <w:sz w:val="18"/>
                <w:szCs w:val="18"/>
                <w:rtl/>
              </w:rPr>
              <w:t>التقارير</w:t>
            </w:r>
            <w:r w:rsidRPr="00870CA0">
              <w:rPr>
                <w:rFonts w:ascii="Arial" w:hAnsi="Arial" w:cs="Arial"/>
                <w:color w:val="000000"/>
                <w:sz w:val="18"/>
                <w:szCs w:val="18"/>
              </w:rPr>
              <w:t xml:space="preserve"> </w:t>
            </w:r>
            <w:r w:rsidRPr="00870CA0">
              <w:rPr>
                <w:rFonts w:ascii="Arial" w:hAnsi="Arial" w:cs="Arial"/>
                <w:color w:val="000000"/>
                <w:sz w:val="18"/>
                <w:szCs w:val="18"/>
                <w:rtl/>
              </w:rPr>
              <w:t>المالية</w:t>
            </w:r>
            <w:r w:rsidRPr="00870CA0">
              <w:rPr>
                <w:rFonts w:ascii="Arial" w:hAnsi="Arial" w:cs="Arial"/>
                <w:color w:val="000000"/>
                <w:sz w:val="18"/>
                <w:szCs w:val="18"/>
              </w:rPr>
              <w:t xml:space="preserve"> </w:t>
            </w:r>
            <w:r w:rsidRPr="00870CA0">
              <w:rPr>
                <w:rFonts w:ascii="Arial" w:hAnsi="Arial" w:cs="Arial"/>
                <w:color w:val="000000"/>
                <w:sz w:val="18"/>
                <w:szCs w:val="18"/>
                <w:rtl/>
              </w:rPr>
              <w:t>التي</w:t>
            </w:r>
            <w:r w:rsidRPr="00870CA0">
              <w:rPr>
                <w:rFonts w:ascii="Arial" w:hAnsi="Arial" w:cs="Arial"/>
                <w:color w:val="000000"/>
                <w:sz w:val="18"/>
                <w:szCs w:val="18"/>
              </w:rPr>
              <w:t xml:space="preserve"> </w:t>
            </w:r>
            <w:r w:rsidRPr="00870CA0">
              <w:rPr>
                <w:rFonts w:ascii="Arial" w:hAnsi="Arial" w:cs="Arial"/>
                <w:color w:val="000000"/>
                <w:sz w:val="18"/>
                <w:szCs w:val="18"/>
                <w:rtl/>
              </w:rPr>
              <w:t>ينشرها</w:t>
            </w:r>
            <w:r w:rsidRPr="00870CA0">
              <w:rPr>
                <w:rFonts w:ascii="Arial" w:hAnsi="Arial" w:cs="Arial"/>
                <w:color w:val="000000"/>
                <w:sz w:val="18"/>
                <w:szCs w:val="18"/>
              </w:rPr>
              <w:t xml:space="preserve"> </w:t>
            </w:r>
            <w:r w:rsidRPr="00870CA0">
              <w:rPr>
                <w:rFonts w:ascii="Arial" w:hAnsi="Arial" w:cs="Arial"/>
                <w:color w:val="000000"/>
                <w:sz w:val="18"/>
                <w:szCs w:val="18"/>
                <w:rtl/>
              </w:rPr>
              <w:t>مجمع</w:t>
            </w:r>
            <w:r w:rsidRPr="00870CA0">
              <w:rPr>
                <w:rFonts w:ascii="Arial" w:hAnsi="Arial" w:cs="Arial"/>
                <w:color w:val="000000"/>
                <w:sz w:val="18"/>
                <w:szCs w:val="18"/>
              </w:rPr>
              <w:t xml:space="preserve"> </w:t>
            </w:r>
            <w:r w:rsidRPr="00870CA0">
              <w:rPr>
                <w:rFonts w:ascii="Arial" w:hAnsi="Arial" w:cs="Arial"/>
                <w:color w:val="000000"/>
                <w:sz w:val="18"/>
                <w:szCs w:val="18"/>
                <w:rtl/>
              </w:rPr>
              <w:t>صيدال</w:t>
            </w:r>
            <w:r w:rsidRPr="00870CA0">
              <w:rPr>
                <w:rFonts w:ascii="Arial" w:hAnsi="Arial" w:cs="Arial"/>
                <w:color w:val="000000"/>
                <w:sz w:val="18"/>
                <w:szCs w:val="18"/>
              </w:rPr>
              <w:t xml:space="preserve"> </w:t>
            </w:r>
            <w:r w:rsidRPr="00870CA0">
              <w:rPr>
                <w:rFonts w:ascii="Arial" w:hAnsi="Arial" w:cs="Arial"/>
                <w:color w:val="000000"/>
                <w:sz w:val="18"/>
                <w:szCs w:val="18"/>
                <w:rtl/>
              </w:rPr>
              <w:t>قابلة</w:t>
            </w:r>
            <w:r w:rsidRPr="00870CA0">
              <w:rPr>
                <w:rFonts w:ascii="Arial" w:hAnsi="Arial" w:cs="Arial"/>
                <w:color w:val="000000"/>
                <w:sz w:val="18"/>
                <w:szCs w:val="18"/>
              </w:rPr>
              <w:t xml:space="preserve"> </w:t>
            </w:r>
            <w:r w:rsidRPr="00870CA0">
              <w:rPr>
                <w:rFonts w:ascii="Arial" w:hAnsi="Arial" w:cs="Arial"/>
                <w:color w:val="000000"/>
                <w:sz w:val="18"/>
                <w:szCs w:val="18"/>
                <w:rtl/>
              </w:rPr>
              <w:t>للمقارنة</w:t>
            </w:r>
            <w:r w:rsidRPr="00870CA0">
              <w:rPr>
                <w:rFonts w:ascii="Arial" w:hAnsi="Arial" w:cs="Arial"/>
                <w:color w:val="000000"/>
                <w:sz w:val="18"/>
                <w:szCs w:val="18"/>
              </w:rPr>
              <w:t xml:space="preserve"> </w:t>
            </w:r>
            <w:r w:rsidRPr="00870CA0">
              <w:rPr>
                <w:rFonts w:ascii="Arial" w:hAnsi="Arial" w:cs="Arial"/>
                <w:color w:val="000000"/>
                <w:sz w:val="18"/>
                <w:szCs w:val="18"/>
                <w:rtl/>
              </w:rPr>
              <w:t>بين</w:t>
            </w:r>
            <w:r w:rsidRPr="00870CA0">
              <w:rPr>
                <w:rFonts w:ascii="Arial" w:hAnsi="Arial" w:cs="Arial"/>
                <w:color w:val="000000"/>
                <w:sz w:val="18"/>
                <w:szCs w:val="18"/>
              </w:rPr>
              <w:t xml:space="preserve"> </w:t>
            </w:r>
            <w:r w:rsidRPr="00870CA0">
              <w:rPr>
                <w:rFonts w:ascii="Arial" w:hAnsi="Arial" w:cs="Arial"/>
                <w:color w:val="000000"/>
                <w:sz w:val="18"/>
                <w:szCs w:val="18"/>
                <w:rtl/>
              </w:rPr>
              <w:t>أداء</w:t>
            </w:r>
            <w:r w:rsidRPr="00870CA0">
              <w:rPr>
                <w:rFonts w:ascii="Arial" w:hAnsi="Arial" w:cs="Arial"/>
                <w:color w:val="000000"/>
                <w:sz w:val="18"/>
                <w:szCs w:val="18"/>
              </w:rPr>
              <w:t xml:space="preserve"> </w:t>
            </w:r>
            <w:r w:rsidRPr="00870CA0">
              <w:rPr>
                <w:rFonts w:ascii="Arial" w:hAnsi="Arial" w:cs="Arial"/>
                <w:color w:val="000000"/>
                <w:sz w:val="18"/>
                <w:szCs w:val="18"/>
                <w:rtl/>
              </w:rPr>
              <w:t>المؤسسة</w:t>
            </w:r>
            <w:r w:rsidRPr="00870CA0">
              <w:rPr>
                <w:rFonts w:ascii="Arial" w:hAnsi="Arial" w:cs="Arial"/>
                <w:color w:val="000000"/>
                <w:sz w:val="18"/>
                <w:szCs w:val="18"/>
              </w:rPr>
              <w:t xml:space="preserve"> </w:t>
            </w:r>
            <w:r w:rsidRPr="00870CA0">
              <w:rPr>
                <w:rFonts w:ascii="Arial" w:hAnsi="Arial" w:cs="Arial"/>
                <w:color w:val="000000"/>
                <w:sz w:val="18"/>
                <w:szCs w:val="18"/>
                <w:rtl/>
              </w:rPr>
              <w:t>وأداء</w:t>
            </w:r>
            <w:r w:rsidRPr="00870CA0">
              <w:rPr>
                <w:rFonts w:ascii="Arial" w:hAnsi="Arial" w:cs="Arial"/>
                <w:color w:val="000000"/>
                <w:sz w:val="18"/>
                <w:szCs w:val="18"/>
              </w:rPr>
              <w:t xml:space="preserve"> </w:t>
            </w:r>
            <w:r w:rsidRPr="00870CA0">
              <w:rPr>
                <w:rFonts w:ascii="Arial" w:hAnsi="Arial" w:cs="Arial"/>
                <w:color w:val="000000"/>
                <w:sz w:val="18"/>
                <w:szCs w:val="18"/>
                <w:rtl/>
              </w:rPr>
              <w:t>المؤسسات</w:t>
            </w:r>
            <w:r w:rsidRPr="00870CA0">
              <w:rPr>
                <w:rFonts w:ascii="Arial" w:hAnsi="Arial" w:cs="Arial"/>
                <w:color w:val="000000"/>
                <w:sz w:val="18"/>
                <w:szCs w:val="18"/>
              </w:rPr>
              <w:t xml:space="preserve"> </w:t>
            </w:r>
            <w:r w:rsidRPr="00870CA0">
              <w:rPr>
                <w:rFonts w:ascii="Arial" w:hAnsi="Arial" w:cs="Arial"/>
                <w:color w:val="000000"/>
                <w:sz w:val="18"/>
                <w:szCs w:val="18"/>
                <w:rtl/>
              </w:rPr>
              <w:t>الأخرى</w:t>
            </w:r>
            <w:r w:rsidRPr="00870CA0">
              <w:rPr>
                <w:rFonts w:ascii="Arial" w:hAnsi="Arial" w:cs="Arial"/>
                <w:color w:val="000000"/>
                <w:sz w:val="18"/>
                <w:szCs w:val="18"/>
              </w:rPr>
              <w:t xml:space="preserve"> </w:t>
            </w:r>
            <w:r w:rsidRPr="00870CA0">
              <w:rPr>
                <w:rFonts w:ascii="Arial" w:hAnsi="Arial" w:cs="Arial"/>
                <w:color w:val="000000"/>
                <w:sz w:val="18"/>
                <w:szCs w:val="18"/>
                <w:rtl/>
              </w:rPr>
              <w:t>في</w:t>
            </w:r>
            <w:r w:rsidRPr="00870CA0">
              <w:rPr>
                <w:rFonts w:ascii="Arial" w:hAnsi="Arial" w:cs="Arial"/>
                <w:color w:val="000000"/>
                <w:sz w:val="18"/>
                <w:szCs w:val="18"/>
              </w:rPr>
              <w:t xml:space="preserve"> </w:t>
            </w:r>
            <w:r w:rsidRPr="00870CA0">
              <w:rPr>
                <w:rFonts w:ascii="Arial" w:hAnsi="Arial" w:cs="Arial"/>
                <w:color w:val="000000"/>
                <w:sz w:val="18"/>
                <w:szCs w:val="18"/>
                <w:rtl/>
              </w:rPr>
              <w:t>نفس</w:t>
            </w:r>
            <w:r w:rsidRPr="00870CA0">
              <w:rPr>
                <w:rFonts w:ascii="Arial" w:hAnsi="Arial" w:cs="Arial"/>
                <w:color w:val="000000"/>
                <w:sz w:val="18"/>
                <w:szCs w:val="18"/>
              </w:rPr>
              <w:t xml:space="preserve"> </w:t>
            </w:r>
            <w:r w:rsidRPr="00870CA0">
              <w:rPr>
                <w:rFonts w:ascii="Arial" w:hAnsi="Arial" w:cs="Arial"/>
                <w:color w:val="000000"/>
                <w:sz w:val="18"/>
                <w:szCs w:val="18"/>
                <w:rtl/>
              </w:rPr>
              <w:t>الفترة</w:t>
            </w:r>
            <w:r w:rsidRPr="00870CA0">
              <w:rPr>
                <w:rFonts w:ascii="Arial" w:hAnsi="Arial" w:cs="Arial"/>
                <w:color w:val="000000"/>
                <w:sz w:val="18"/>
                <w:szCs w:val="18"/>
              </w:rPr>
              <w:t xml:space="preserve">, </w:t>
            </w:r>
            <w:r w:rsidRPr="00870CA0">
              <w:rPr>
                <w:rFonts w:ascii="Arial" w:hAnsi="Arial" w:cs="Arial"/>
                <w:color w:val="000000"/>
                <w:sz w:val="18"/>
                <w:szCs w:val="18"/>
                <w:rtl/>
              </w:rPr>
              <w:t>وكذلك</w:t>
            </w:r>
            <w:r w:rsidRPr="00870CA0">
              <w:rPr>
                <w:rFonts w:ascii="Arial" w:hAnsi="Arial" w:cs="Arial"/>
                <w:color w:val="000000"/>
                <w:sz w:val="18"/>
                <w:szCs w:val="18"/>
              </w:rPr>
              <w:t xml:space="preserve"> </w:t>
            </w:r>
            <w:r w:rsidRPr="00870CA0">
              <w:rPr>
                <w:rFonts w:ascii="Arial" w:hAnsi="Arial" w:cs="Arial"/>
                <w:color w:val="000000"/>
                <w:sz w:val="18"/>
                <w:szCs w:val="18"/>
                <w:rtl/>
              </w:rPr>
              <w:t>المقارنة</w:t>
            </w:r>
            <w:r w:rsidRPr="00870CA0">
              <w:rPr>
                <w:rFonts w:ascii="Arial" w:hAnsi="Arial" w:cs="Arial"/>
                <w:color w:val="000000"/>
                <w:sz w:val="18"/>
                <w:szCs w:val="18"/>
              </w:rPr>
              <w:t xml:space="preserve"> </w:t>
            </w:r>
            <w:r w:rsidRPr="00870CA0">
              <w:rPr>
                <w:rFonts w:ascii="Arial" w:hAnsi="Arial" w:cs="Arial"/>
                <w:color w:val="000000"/>
                <w:sz w:val="18"/>
                <w:szCs w:val="18"/>
                <w:rtl/>
              </w:rPr>
              <w:t>بين</w:t>
            </w:r>
            <w:r w:rsidRPr="00870CA0">
              <w:rPr>
                <w:rFonts w:ascii="Arial" w:hAnsi="Arial" w:cs="Arial"/>
                <w:color w:val="000000"/>
                <w:sz w:val="18"/>
                <w:szCs w:val="18"/>
              </w:rPr>
              <w:t xml:space="preserve"> </w:t>
            </w:r>
            <w:r w:rsidRPr="00870CA0">
              <w:rPr>
                <w:rFonts w:ascii="Arial" w:hAnsi="Arial" w:cs="Arial"/>
                <w:color w:val="000000"/>
                <w:sz w:val="18"/>
                <w:szCs w:val="18"/>
                <w:rtl/>
              </w:rPr>
              <w:t>أداء</w:t>
            </w:r>
            <w:r w:rsidRPr="00870CA0">
              <w:rPr>
                <w:rFonts w:ascii="Arial" w:hAnsi="Arial" w:cs="Arial"/>
                <w:color w:val="000000"/>
                <w:sz w:val="18"/>
                <w:szCs w:val="18"/>
              </w:rPr>
              <w:t xml:space="preserve"> </w:t>
            </w:r>
            <w:r w:rsidRPr="00870CA0">
              <w:rPr>
                <w:rFonts w:ascii="Arial" w:hAnsi="Arial" w:cs="Arial"/>
                <w:color w:val="000000"/>
                <w:sz w:val="18"/>
                <w:szCs w:val="18"/>
                <w:rtl/>
              </w:rPr>
              <w:t>نفس</w:t>
            </w:r>
            <w:r w:rsidRPr="00870CA0">
              <w:rPr>
                <w:rFonts w:ascii="Arial" w:hAnsi="Arial" w:cs="Arial"/>
                <w:color w:val="000000"/>
                <w:sz w:val="18"/>
                <w:szCs w:val="18"/>
              </w:rPr>
              <w:t xml:space="preserve"> </w:t>
            </w:r>
            <w:r w:rsidRPr="00870CA0">
              <w:rPr>
                <w:rFonts w:ascii="Arial" w:hAnsi="Arial" w:cs="Arial"/>
                <w:color w:val="000000"/>
                <w:sz w:val="18"/>
                <w:szCs w:val="18"/>
                <w:rtl/>
              </w:rPr>
              <w:t>المؤسسة</w:t>
            </w:r>
            <w:r w:rsidRPr="00870CA0">
              <w:rPr>
                <w:rFonts w:ascii="Arial" w:hAnsi="Arial" w:cs="Arial"/>
                <w:color w:val="000000"/>
                <w:sz w:val="18"/>
                <w:szCs w:val="18"/>
              </w:rPr>
              <w:t xml:space="preserve"> </w:t>
            </w:r>
            <w:r w:rsidRPr="00870CA0">
              <w:rPr>
                <w:rFonts w:ascii="Arial" w:hAnsi="Arial" w:cs="Arial"/>
                <w:color w:val="000000"/>
                <w:sz w:val="18"/>
                <w:szCs w:val="18"/>
                <w:rtl/>
              </w:rPr>
              <w:t>خلال</w:t>
            </w:r>
            <w:r w:rsidRPr="00870CA0">
              <w:rPr>
                <w:rFonts w:ascii="Arial" w:hAnsi="Arial" w:cs="Arial"/>
                <w:color w:val="000000"/>
                <w:sz w:val="18"/>
                <w:szCs w:val="18"/>
              </w:rPr>
              <w:t xml:space="preserve"> </w:t>
            </w:r>
            <w:r w:rsidRPr="00870CA0">
              <w:rPr>
                <w:rFonts w:ascii="Arial" w:hAnsi="Arial" w:cs="Arial"/>
                <w:color w:val="000000"/>
                <w:sz w:val="18"/>
                <w:szCs w:val="18"/>
                <w:rtl/>
              </w:rPr>
              <w:t>فترات</w:t>
            </w:r>
            <w:r w:rsidRPr="00870CA0">
              <w:rPr>
                <w:rFonts w:ascii="Arial" w:hAnsi="Arial" w:cs="Arial"/>
                <w:color w:val="000000"/>
                <w:sz w:val="18"/>
                <w:szCs w:val="18"/>
              </w:rPr>
              <w:t xml:space="preserve"> </w:t>
            </w:r>
            <w:r w:rsidRPr="00870CA0">
              <w:rPr>
                <w:rFonts w:ascii="Arial" w:hAnsi="Arial" w:cs="Arial"/>
                <w:color w:val="000000"/>
                <w:sz w:val="18"/>
                <w:szCs w:val="18"/>
                <w:rtl/>
              </w:rPr>
              <w:t>زمنية</w:t>
            </w:r>
            <w:r w:rsidRPr="00870CA0">
              <w:rPr>
                <w:rFonts w:ascii="Arial" w:hAnsi="Arial" w:cs="Arial"/>
                <w:color w:val="000000"/>
                <w:sz w:val="18"/>
                <w:szCs w:val="18"/>
              </w:rPr>
              <w:t xml:space="preserve"> </w:t>
            </w:r>
            <w:r w:rsidRPr="00870CA0">
              <w:rPr>
                <w:rFonts w:ascii="Arial" w:hAnsi="Arial" w:cs="Arial"/>
                <w:color w:val="000000"/>
                <w:sz w:val="18"/>
                <w:szCs w:val="18"/>
                <w:rtl/>
              </w:rPr>
              <w:t>مختلفة</w:t>
            </w:r>
            <w:r w:rsidRPr="00870CA0">
              <w:rPr>
                <w:rFonts w:ascii="Arial" w:hAnsi="Arial" w:cs="Arial"/>
                <w:color w:val="000000"/>
                <w:sz w:val="18"/>
                <w:szCs w:val="18"/>
              </w:rPr>
              <w:t>.</w:t>
            </w:r>
          </w:p>
        </w:tc>
        <w:tc>
          <w:tcPr>
            <w:tcW w:w="567" w:type="dxa"/>
            <w:tcBorders>
              <w:top w:val="nil"/>
              <w:left w:val="single" w:sz="16" w:space="0" w:color="000000"/>
              <w:bottom w:val="nil"/>
            </w:tcBorders>
            <w:shd w:val="clear" w:color="auto" w:fill="FFFFFF"/>
            <w:vAlign w:val="center"/>
          </w:tcPr>
          <w:p w:rsidR="000A0ADA" w:rsidRPr="00870CA0"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870CA0">
              <w:rPr>
                <w:rFonts w:ascii="Arial" w:hAnsi="Arial" w:cs="Arial"/>
                <w:color w:val="000000"/>
                <w:sz w:val="18"/>
                <w:szCs w:val="18"/>
              </w:rPr>
              <w:t>128</w:t>
            </w:r>
          </w:p>
        </w:tc>
        <w:tc>
          <w:tcPr>
            <w:tcW w:w="993" w:type="dxa"/>
            <w:tcBorders>
              <w:top w:val="nil"/>
              <w:bottom w:val="nil"/>
            </w:tcBorders>
            <w:shd w:val="clear" w:color="auto" w:fill="FFFFFF"/>
            <w:vAlign w:val="center"/>
          </w:tcPr>
          <w:p w:rsidR="000A0ADA" w:rsidRPr="00870CA0"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870CA0">
              <w:rPr>
                <w:rFonts w:ascii="Arial" w:hAnsi="Arial" w:cs="Arial"/>
                <w:color w:val="000000"/>
                <w:sz w:val="18"/>
                <w:szCs w:val="18"/>
              </w:rPr>
              <w:t>3.89</w:t>
            </w:r>
          </w:p>
        </w:tc>
        <w:tc>
          <w:tcPr>
            <w:tcW w:w="1275" w:type="dxa"/>
            <w:tcBorders>
              <w:top w:val="nil"/>
              <w:bottom w:val="nil"/>
              <w:right w:val="single" w:sz="16" w:space="0" w:color="000000"/>
            </w:tcBorders>
            <w:shd w:val="clear" w:color="auto" w:fill="FFFFFF"/>
            <w:vAlign w:val="center"/>
          </w:tcPr>
          <w:p w:rsidR="000A0ADA" w:rsidRPr="00870CA0"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870CA0">
              <w:rPr>
                <w:rFonts w:ascii="Arial" w:hAnsi="Arial" w:cs="Arial"/>
                <w:color w:val="000000"/>
                <w:sz w:val="18"/>
                <w:szCs w:val="18"/>
              </w:rPr>
              <w:t>.712</w:t>
            </w:r>
          </w:p>
        </w:tc>
      </w:tr>
      <w:tr w:rsidR="000A0ADA" w:rsidRPr="00870CA0" w:rsidTr="000A0ADA">
        <w:trPr>
          <w:cantSplit/>
        </w:trPr>
        <w:tc>
          <w:tcPr>
            <w:tcW w:w="6237" w:type="dxa"/>
            <w:tcBorders>
              <w:top w:val="nil"/>
              <w:left w:val="single" w:sz="16" w:space="0" w:color="000000"/>
              <w:bottom w:val="nil"/>
              <w:right w:val="single" w:sz="16" w:space="0" w:color="000000"/>
            </w:tcBorders>
            <w:shd w:val="clear" w:color="auto" w:fill="FFFFFF"/>
            <w:vAlign w:val="center"/>
          </w:tcPr>
          <w:p w:rsidR="000A0ADA" w:rsidRPr="00870CA0" w:rsidRDefault="000A0ADA" w:rsidP="000A0ADA">
            <w:pPr>
              <w:autoSpaceDE w:val="0"/>
              <w:autoSpaceDN w:val="0"/>
              <w:adjustRightInd w:val="0"/>
              <w:spacing w:after="0" w:line="320" w:lineRule="atLeast"/>
              <w:ind w:left="62" w:right="62"/>
              <w:rPr>
                <w:rFonts w:ascii="Arial" w:hAnsi="Arial" w:cs="Arial"/>
                <w:color w:val="000000"/>
                <w:sz w:val="18"/>
                <w:szCs w:val="18"/>
              </w:rPr>
            </w:pPr>
            <w:r w:rsidRPr="00870CA0">
              <w:rPr>
                <w:rFonts w:ascii="Arial" w:hAnsi="Arial" w:cs="Arial"/>
                <w:color w:val="000000"/>
                <w:sz w:val="18"/>
                <w:szCs w:val="18"/>
                <w:rtl/>
              </w:rPr>
              <w:t>إن</w:t>
            </w:r>
            <w:r w:rsidRPr="00870CA0">
              <w:rPr>
                <w:rFonts w:ascii="Arial" w:hAnsi="Arial" w:cs="Arial"/>
                <w:color w:val="000000"/>
                <w:sz w:val="18"/>
                <w:szCs w:val="18"/>
              </w:rPr>
              <w:t xml:space="preserve"> </w:t>
            </w:r>
            <w:r w:rsidRPr="00870CA0">
              <w:rPr>
                <w:rFonts w:ascii="Arial" w:hAnsi="Arial" w:cs="Arial"/>
                <w:color w:val="000000"/>
                <w:sz w:val="18"/>
                <w:szCs w:val="18"/>
                <w:rtl/>
              </w:rPr>
              <w:t>إعداد</w:t>
            </w:r>
            <w:r w:rsidRPr="00870CA0">
              <w:rPr>
                <w:rFonts w:ascii="Arial" w:hAnsi="Arial" w:cs="Arial"/>
                <w:color w:val="000000"/>
                <w:sz w:val="18"/>
                <w:szCs w:val="18"/>
              </w:rPr>
              <w:t xml:space="preserve"> </w:t>
            </w:r>
            <w:r w:rsidRPr="00870CA0">
              <w:rPr>
                <w:rFonts w:ascii="Arial" w:hAnsi="Arial" w:cs="Arial"/>
                <w:color w:val="000000"/>
                <w:sz w:val="18"/>
                <w:szCs w:val="18"/>
                <w:rtl/>
              </w:rPr>
              <w:t>التقارير</w:t>
            </w:r>
            <w:r w:rsidRPr="00870CA0">
              <w:rPr>
                <w:rFonts w:ascii="Arial" w:hAnsi="Arial" w:cs="Arial"/>
                <w:color w:val="000000"/>
                <w:sz w:val="18"/>
                <w:szCs w:val="18"/>
              </w:rPr>
              <w:t xml:space="preserve"> </w:t>
            </w:r>
            <w:r w:rsidRPr="00870CA0">
              <w:rPr>
                <w:rFonts w:ascii="Arial" w:hAnsi="Arial" w:cs="Arial"/>
                <w:color w:val="000000"/>
                <w:sz w:val="18"/>
                <w:szCs w:val="18"/>
                <w:rtl/>
              </w:rPr>
              <w:t>المالية</w:t>
            </w:r>
            <w:r w:rsidRPr="00870CA0">
              <w:rPr>
                <w:rFonts w:ascii="Arial" w:hAnsi="Arial" w:cs="Arial"/>
                <w:color w:val="000000"/>
                <w:sz w:val="18"/>
                <w:szCs w:val="18"/>
              </w:rPr>
              <w:t xml:space="preserve"> </w:t>
            </w:r>
            <w:r w:rsidRPr="00870CA0">
              <w:rPr>
                <w:rFonts w:ascii="Arial" w:hAnsi="Arial" w:cs="Arial"/>
                <w:color w:val="000000"/>
                <w:sz w:val="18"/>
                <w:szCs w:val="18"/>
                <w:rtl/>
              </w:rPr>
              <w:t>طبقاً</w:t>
            </w:r>
            <w:r w:rsidRPr="00870CA0">
              <w:rPr>
                <w:rFonts w:ascii="Arial" w:hAnsi="Arial" w:cs="Arial"/>
                <w:color w:val="000000"/>
                <w:sz w:val="18"/>
                <w:szCs w:val="18"/>
              </w:rPr>
              <w:t xml:space="preserve"> </w:t>
            </w:r>
            <w:r w:rsidRPr="00870CA0">
              <w:rPr>
                <w:rFonts w:ascii="Arial" w:hAnsi="Arial" w:cs="Arial"/>
                <w:color w:val="000000"/>
                <w:sz w:val="18"/>
                <w:szCs w:val="18"/>
                <w:rtl/>
              </w:rPr>
              <w:t>لمعايير</w:t>
            </w:r>
            <w:r w:rsidRPr="00870CA0">
              <w:rPr>
                <w:rFonts w:ascii="Arial" w:hAnsi="Arial" w:cs="Arial"/>
                <w:color w:val="000000"/>
                <w:sz w:val="18"/>
                <w:szCs w:val="18"/>
              </w:rPr>
              <w:t xml:space="preserve"> </w:t>
            </w:r>
            <w:r w:rsidRPr="00870CA0">
              <w:rPr>
                <w:rFonts w:ascii="Arial" w:hAnsi="Arial" w:cs="Arial"/>
                <w:color w:val="000000"/>
                <w:sz w:val="18"/>
                <w:szCs w:val="18"/>
                <w:rtl/>
              </w:rPr>
              <w:t>المحاسبة</w:t>
            </w:r>
            <w:r w:rsidRPr="00870CA0">
              <w:rPr>
                <w:rFonts w:ascii="Arial" w:hAnsi="Arial" w:cs="Arial"/>
                <w:color w:val="000000"/>
                <w:sz w:val="18"/>
                <w:szCs w:val="18"/>
              </w:rPr>
              <w:t xml:space="preserve"> </w:t>
            </w:r>
            <w:r w:rsidRPr="00870CA0">
              <w:rPr>
                <w:rFonts w:ascii="Arial" w:hAnsi="Arial" w:cs="Arial"/>
                <w:color w:val="000000"/>
                <w:sz w:val="18"/>
                <w:szCs w:val="18"/>
                <w:rtl/>
              </w:rPr>
              <w:t>الدولية</w:t>
            </w:r>
            <w:r w:rsidRPr="00870CA0">
              <w:rPr>
                <w:rFonts w:ascii="Arial" w:hAnsi="Arial" w:cs="Arial"/>
                <w:color w:val="000000"/>
                <w:sz w:val="18"/>
                <w:szCs w:val="18"/>
              </w:rPr>
              <w:t xml:space="preserve"> </w:t>
            </w:r>
            <w:r w:rsidRPr="00870CA0">
              <w:rPr>
                <w:rFonts w:ascii="Arial" w:hAnsi="Arial" w:cs="Arial"/>
                <w:color w:val="000000"/>
                <w:sz w:val="18"/>
                <w:szCs w:val="18"/>
                <w:rtl/>
              </w:rPr>
              <w:t>يؤدي</w:t>
            </w:r>
            <w:r w:rsidRPr="00870CA0">
              <w:rPr>
                <w:rFonts w:ascii="Arial" w:hAnsi="Arial" w:cs="Arial"/>
                <w:color w:val="000000"/>
                <w:sz w:val="18"/>
                <w:szCs w:val="18"/>
              </w:rPr>
              <w:t xml:space="preserve"> </w:t>
            </w:r>
            <w:r w:rsidRPr="00870CA0">
              <w:rPr>
                <w:rFonts w:ascii="Arial" w:hAnsi="Arial" w:cs="Arial"/>
                <w:color w:val="000000"/>
                <w:sz w:val="18"/>
                <w:szCs w:val="18"/>
                <w:rtl/>
              </w:rPr>
              <w:t>إلى</w:t>
            </w:r>
            <w:r w:rsidRPr="00870CA0">
              <w:rPr>
                <w:rFonts w:ascii="Arial" w:hAnsi="Arial" w:cs="Arial"/>
                <w:color w:val="000000"/>
                <w:sz w:val="18"/>
                <w:szCs w:val="18"/>
              </w:rPr>
              <w:t xml:space="preserve"> </w:t>
            </w:r>
            <w:r w:rsidRPr="00870CA0">
              <w:rPr>
                <w:rFonts w:ascii="Arial" w:hAnsi="Arial" w:cs="Arial"/>
                <w:color w:val="000000"/>
                <w:sz w:val="18"/>
                <w:szCs w:val="18"/>
                <w:rtl/>
              </w:rPr>
              <w:t>إتباع</w:t>
            </w:r>
            <w:r w:rsidRPr="00870CA0">
              <w:rPr>
                <w:rFonts w:ascii="Arial" w:hAnsi="Arial" w:cs="Arial"/>
                <w:color w:val="000000"/>
                <w:sz w:val="18"/>
                <w:szCs w:val="18"/>
              </w:rPr>
              <w:t xml:space="preserve"> </w:t>
            </w:r>
            <w:r w:rsidRPr="00870CA0">
              <w:rPr>
                <w:rFonts w:ascii="Arial" w:hAnsi="Arial" w:cs="Arial"/>
                <w:color w:val="000000"/>
                <w:sz w:val="18"/>
                <w:szCs w:val="18"/>
                <w:rtl/>
              </w:rPr>
              <w:t>نفس</w:t>
            </w:r>
            <w:r w:rsidRPr="00870CA0">
              <w:rPr>
                <w:rFonts w:ascii="Arial" w:hAnsi="Arial" w:cs="Arial"/>
                <w:color w:val="000000"/>
                <w:sz w:val="18"/>
                <w:szCs w:val="18"/>
              </w:rPr>
              <w:t xml:space="preserve"> </w:t>
            </w:r>
            <w:r w:rsidRPr="00870CA0">
              <w:rPr>
                <w:rFonts w:ascii="Arial" w:hAnsi="Arial" w:cs="Arial"/>
                <w:color w:val="000000"/>
                <w:sz w:val="18"/>
                <w:szCs w:val="18"/>
                <w:rtl/>
              </w:rPr>
              <w:t>الطرق</w:t>
            </w:r>
            <w:r w:rsidRPr="00870CA0">
              <w:rPr>
                <w:rFonts w:ascii="Arial" w:hAnsi="Arial" w:cs="Arial"/>
                <w:color w:val="000000"/>
                <w:sz w:val="18"/>
                <w:szCs w:val="18"/>
              </w:rPr>
              <w:t xml:space="preserve"> </w:t>
            </w:r>
            <w:r w:rsidRPr="00870CA0">
              <w:rPr>
                <w:rFonts w:ascii="Arial" w:hAnsi="Arial" w:cs="Arial"/>
                <w:color w:val="000000"/>
                <w:sz w:val="18"/>
                <w:szCs w:val="18"/>
                <w:rtl/>
              </w:rPr>
              <w:t>المحاسبية</w:t>
            </w:r>
            <w:r w:rsidRPr="00870CA0">
              <w:rPr>
                <w:rFonts w:ascii="Arial" w:hAnsi="Arial" w:cs="Arial"/>
                <w:color w:val="000000"/>
                <w:sz w:val="18"/>
                <w:szCs w:val="18"/>
              </w:rPr>
              <w:t xml:space="preserve"> </w:t>
            </w:r>
            <w:r w:rsidRPr="00870CA0">
              <w:rPr>
                <w:rFonts w:ascii="Arial" w:hAnsi="Arial" w:cs="Arial"/>
                <w:color w:val="000000"/>
                <w:sz w:val="18"/>
                <w:szCs w:val="18"/>
                <w:rtl/>
              </w:rPr>
              <w:t>في</w:t>
            </w:r>
            <w:r w:rsidRPr="00870CA0">
              <w:rPr>
                <w:rFonts w:ascii="Arial" w:hAnsi="Arial" w:cs="Arial"/>
                <w:color w:val="000000"/>
                <w:sz w:val="18"/>
                <w:szCs w:val="18"/>
              </w:rPr>
              <w:t xml:space="preserve"> </w:t>
            </w:r>
            <w:r w:rsidRPr="00870CA0">
              <w:rPr>
                <w:rFonts w:ascii="Arial" w:hAnsi="Arial" w:cs="Arial"/>
                <w:color w:val="000000"/>
                <w:sz w:val="18"/>
                <w:szCs w:val="18"/>
                <w:rtl/>
              </w:rPr>
              <w:t>التسجيل</w:t>
            </w:r>
            <w:r w:rsidRPr="00870CA0">
              <w:rPr>
                <w:rFonts w:ascii="Arial" w:hAnsi="Arial" w:cs="Arial"/>
                <w:color w:val="000000"/>
                <w:sz w:val="18"/>
                <w:szCs w:val="18"/>
              </w:rPr>
              <w:t xml:space="preserve"> </w:t>
            </w:r>
            <w:r w:rsidRPr="00870CA0">
              <w:rPr>
                <w:rFonts w:ascii="Arial" w:hAnsi="Arial" w:cs="Arial"/>
                <w:color w:val="000000"/>
                <w:sz w:val="18"/>
                <w:szCs w:val="18"/>
                <w:rtl/>
              </w:rPr>
              <w:t>والإفصاح</w:t>
            </w:r>
            <w:r w:rsidRPr="00870CA0">
              <w:rPr>
                <w:rFonts w:ascii="Arial" w:hAnsi="Arial" w:cs="Arial"/>
                <w:color w:val="000000"/>
                <w:sz w:val="18"/>
                <w:szCs w:val="18"/>
              </w:rPr>
              <w:t xml:space="preserve"> </w:t>
            </w:r>
            <w:r w:rsidRPr="00870CA0">
              <w:rPr>
                <w:rFonts w:ascii="Arial" w:hAnsi="Arial" w:cs="Arial"/>
                <w:color w:val="000000"/>
                <w:sz w:val="18"/>
                <w:szCs w:val="18"/>
                <w:rtl/>
              </w:rPr>
              <w:t>عنها</w:t>
            </w:r>
            <w:r w:rsidRPr="00870CA0">
              <w:rPr>
                <w:rFonts w:ascii="Arial" w:hAnsi="Arial" w:cs="Arial"/>
                <w:color w:val="000000"/>
                <w:sz w:val="18"/>
                <w:szCs w:val="18"/>
              </w:rPr>
              <w:t xml:space="preserve"> </w:t>
            </w:r>
            <w:r w:rsidRPr="00870CA0">
              <w:rPr>
                <w:rFonts w:ascii="Arial" w:hAnsi="Arial" w:cs="Arial"/>
                <w:color w:val="000000"/>
                <w:sz w:val="18"/>
                <w:szCs w:val="18"/>
                <w:rtl/>
              </w:rPr>
              <w:t>بطريقة</w:t>
            </w:r>
            <w:r w:rsidRPr="00870CA0">
              <w:rPr>
                <w:rFonts w:ascii="Arial" w:hAnsi="Arial" w:cs="Arial"/>
                <w:color w:val="000000"/>
                <w:sz w:val="18"/>
                <w:szCs w:val="18"/>
              </w:rPr>
              <w:t xml:space="preserve"> </w:t>
            </w:r>
            <w:r w:rsidRPr="00870CA0">
              <w:rPr>
                <w:rFonts w:ascii="Arial" w:hAnsi="Arial" w:cs="Arial"/>
                <w:color w:val="000000"/>
                <w:sz w:val="18"/>
                <w:szCs w:val="18"/>
                <w:rtl/>
              </w:rPr>
              <w:t>موحدة</w:t>
            </w:r>
            <w:r w:rsidRPr="00870CA0">
              <w:rPr>
                <w:rFonts w:ascii="Arial" w:hAnsi="Arial" w:cs="Arial"/>
                <w:color w:val="000000"/>
                <w:sz w:val="18"/>
                <w:szCs w:val="18"/>
              </w:rPr>
              <w:t xml:space="preserve"> </w:t>
            </w:r>
            <w:r w:rsidRPr="00870CA0">
              <w:rPr>
                <w:rFonts w:ascii="Arial" w:hAnsi="Arial" w:cs="Arial"/>
                <w:color w:val="000000"/>
                <w:sz w:val="18"/>
                <w:szCs w:val="18"/>
                <w:rtl/>
              </w:rPr>
              <w:t>من</w:t>
            </w:r>
            <w:r w:rsidRPr="00870CA0">
              <w:rPr>
                <w:rFonts w:ascii="Arial" w:hAnsi="Arial" w:cs="Arial"/>
                <w:color w:val="000000"/>
                <w:sz w:val="18"/>
                <w:szCs w:val="18"/>
              </w:rPr>
              <w:t xml:space="preserve"> </w:t>
            </w:r>
            <w:r w:rsidRPr="00870CA0">
              <w:rPr>
                <w:rFonts w:ascii="Arial" w:hAnsi="Arial" w:cs="Arial"/>
                <w:color w:val="000000"/>
                <w:sz w:val="18"/>
                <w:szCs w:val="18"/>
                <w:rtl/>
              </w:rPr>
              <w:t>دورة</w:t>
            </w:r>
            <w:r w:rsidRPr="00870CA0">
              <w:rPr>
                <w:rFonts w:ascii="Arial" w:hAnsi="Arial" w:cs="Arial"/>
                <w:color w:val="000000"/>
                <w:sz w:val="18"/>
                <w:szCs w:val="18"/>
              </w:rPr>
              <w:t xml:space="preserve"> </w:t>
            </w:r>
            <w:r w:rsidRPr="00870CA0">
              <w:rPr>
                <w:rFonts w:ascii="Arial" w:hAnsi="Arial" w:cs="Arial"/>
                <w:color w:val="000000"/>
                <w:sz w:val="18"/>
                <w:szCs w:val="18"/>
                <w:rtl/>
              </w:rPr>
              <w:t>إلى</w:t>
            </w:r>
            <w:r w:rsidRPr="00870CA0">
              <w:rPr>
                <w:rFonts w:ascii="Arial" w:hAnsi="Arial" w:cs="Arial"/>
                <w:color w:val="000000"/>
                <w:sz w:val="18"/>
                <w:szCs w:val="18"/>
              </w:rPr>
              <w:t xml:space="preserve"> </w:t>
            </w:r>
            <w:r w:rsidRPr="00870CA0">
              <w:rPr>
                <w:rFonts w:ascii="Arial" w:hAnsi="Arial" w:cs="Arial"/>
                <w:color w:val="000000"/>
                <w:sz w:val="18"/>
                <w:szCs w:val="18"/>
                <w:rtl/>
              </w:rPr>
              <w:t>أخرى</w:t>
            </w:r>
            <w:r w:rsidRPr="00870CA0">
              <w:rPr>
                <w:rFonts w:ascii="Arial" w:hAnsi="Arial" w:cs="Arial"/>
                <w:color w:val="000000"/>
                <w:sz w:val="18"/>
                <w:szCs w:val="18"/>
              </w:rPr>
              <w:t>.</w:t>
            </w:r>
          </w:p>
        </w:tc>
        <w:tc>
          <w:tcPr>
            <w:tcW w:w="567" w:type="dxa"/>
            <w:tcBorders>
              <w:top w:val="nil"/>
              <w:left w:val="single" w:sz="16" w:space="0" w:color="000000"/>
              <w:bottom w:val="nil"/>
            </w:tcBorders>
            <w:shd w:val="clear" w:color="auto" w:fill="FFFFFF"/>
            <w:vAlign w:val="center"/>
          </w:tcPr>
          <w:p w:rsidR="000A0ADA" w:rsidRPr="00870CA0"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870CA0">
              <w:rPr>
                <w:rFonts w:ascii="Arial" w:hAnsi="Arial" w:cs="Arial"/>
                <w:color w:val="000000"/>
                <w:sz w:val="18"/>
                <w:szCs w:val="18"/>
              </w:rPr>
              <w:t>128</w:t>
            </w:r>
          </w:p>
        </w:tc>
        <w:tc>
          <w:tcPr>
            <w:tcW w:w="993" w:type="dxa"/>
            <w:tcBorders>
              <w:top w:val="nil"/>
              <w:bottom w:val="nil"/>
            </w:tcBorders>
            <w:shd w:val="clear" w:color="auto" w:fill="FFFFFF"/>
            <w:vAlign w:val="center"/>
          </w:tcPr>
          <w:p w:rsidR="000A0ADA" w:rsidRPr="00870CA0"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870CA0">
              <w:rPr>
                <w:rFonts w:ascii="Arial" w:hAnsi="Arial" w:cs="Arial"/>
                <w:color w:val="000000"/>
                <w:sz w:val="18"/>
                <w:szCs w:val="18"/>
              </w:rPr>
              <w:t>1.95</w:t>
            </w:r>
          </w:p>
        </w:tc>
        <w:tc>
          <w:tcPr>
            <w:tcW w:w="1275" w:type="dxa"/>
            <w:tcBorders>
              <w:top w:val="nil"/>
              <w:bottom w:val="nil"/>
              <w:right w:val="single" w:sz="16" w:space="0" w:color="000000"/>
            </w:tcBorders>
            <w:shd w:val="clear" w:color="auto" w:fill="FFFFFF"/>
            <w:vAlign w:val="center"/>
          </w:tcPr>
          <w:p w:rsidR="000A0ADA" w:rsidRPr="00870CA0"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870CA0">
              <w:rPr>
                <w:rFonts w:ascii="Arial" w:hAnsi="Arial" w:cs="Arial"/>
                <w:color w:val="000000"/>
                <w:sz w:val="18"/>
                <w:szCs w:val="18"/>
              </w:rPr>
              <w:t>1.132</w:t>
            </w:r>
          </w:p>
        </w:tc>
      </w:tr>
      <w:tr w:rsidR="000A0ADA" w:rsidRPr="00870CA0" w:rsidTr="000A0ADA">
        <w:trPr>
          <w:cantSplit/>
        </w:trPr>
        <w:tc>
          <w:tcPr>
            <w:tcW w:w="6237" w:type="dxa"/>
            <w:tcBorders>
              <w:top w:val="nil"/>
              <w:left w:val="single" w:sz="16" w:space="0" w:color="000000"/>
              <w:bottom w:val="single" w:sz="16" w:space="0" w:color="000000"/>
              <w:right w:val="single" w:sz="16" w:space="0" w:color="000000"/>
            </w:tcBorders>
            <w:shd w:val="clear" w:color="auto" w:fill="FFFFFF"/>
            <w:vAlign w:val="center"/>
          </w:tcPr>
          <w:p w:rsidR="000A0ADA" w:rsidRPr="00870CA0" w:rsidRDefault="000A0ADA" w:rsidP="000A0ADA">
            <w:pPr>
              <w:autoSpaceDE w:val="0"/>
              <w:autoSpaceDN w:val="0"/>
              <w:bidi w:val="0"/>
              <w:adjustRightInd w:val="0"/>
              <w:spacing w:after="0" w:line="320" w:lineRule="atLeast"/>
              <w:ind w:left="60" w:right="60"/>
              <w:rPr>
                <w:rFonts w:ascii="Arial" w:hAnsi="Arial" w:cs="Arial"/>
                <w:color w:val="000000"/>
                <w:sz w:val="18"/>
                <w:szCs w:val="18"/>
              </w:rPr>
            </w:pPr>
            <w:r w:rsidRPr="00870CA0">
              <w:rPr>
                <w:rFonts w:ascii="Arial" w:hAnsi="Arial" w:cs="Arial"/>
                <w:color w:val="000000"/>
                <w:sz w:val="18"/>
                <w:szCs w:val="18"/>
              </w:rPr>
              <w:t>Valid N (</w:t>
            </w:r>
            <w:proofErr w:type="spellStart"/>
            <w:r w:rsidRPr="00870CA0">
              <w:rPr>
                <w:rFonts w:ascii="Arial" w:hAnsi="Arial" w:cs="Arial"/>
                <w:color w:val="000000"/>
                <w:sz w:val="18"/>
                <w:szCs w:val="18"/>
              </w:rPr>
              <w:t>listwise</w:t>
            </w:r>
            <w:proofErr w:type="spellEnd"/>
            <w:r w:rsidRPr="00870CA0">
              <w:rPr>
                <w:rFonts w:ascii="Arial" w:hAnsi="Arial" w:cs="Arial"/>
                <w:color w:val="000000"/>
                <w:sz w:val="18"/>
                <w:szCs w:val="18"/>
              </w:rPr>
              <w:t>)</w:t>
            </w:r>
          </w:p>
        </w:tc>
        <w:tc>
          <w:tcPr>
            <w:tcW w:w="567" w:type="dxa"/>
            <w:tcBorders>
              <w:top w:val="nil"/>
              <w:left w:val="single" w:sz="16" w:space="0" w:color="000000"/>
              <w:bottom w:val="single" w:sz="16" w:space="0" w:color="000000"/>
            </w:tcBorders>
            <w:shd w:val="clear" w:color="auto" w:fill="FFFFFF"/>
            <w:vAlign w:val="center"/>
          </w:tcPr>
          <w:p w:rsidR="000A0ADA" w:rsidRPr="00870CA0"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870CA0">
              <w:rPr>
                <w:rFonts w:ascii="Arial" w:hAnsi="Arial" w:cs="Arial"/>
                <w:color w:val="000000"/>
                <w:sz w:val="18"/>
                <w:szCs w:val="18"/>
              </w:rPr>
              <w:t>128</w:t>
            </w:r>
          </w:p>
        </w:tc>
        <w:tc>
          <w:tcPr>
            <w:tcW w:w="993" w:type="dxa"/>
            <w:tcBorders>
              <w:top w:val="nil"/>
              <w:bottom w:val="single" w:sz="16" w:space="0" w:color="000000"/>
            </w:tcBorders>
            <w:shd w:val="clear" w:color="auto" w:fill="FFFFFF"/>
          </w:tcPr>
          <w:p w:rsidR="000A0ADA" w:rsidRPr="00870CA0" w:rsidRDefault="000A0ADA" w:rsidP="000A0ADA">
            <w:pPr>
              <w:autoSpaceDE w:val="0"/>
              <w:autoSpaceDN w:val="0"/>
              <w:bidi w:val="0"/>
              <w:adjustRightInd w:val="0"/>
              <w:spacing w:after="0" w:line="240" w:lineRule="auto"/>
              <w:rPr>
                <w:rFonts w:ascii="Times New Roman" w:hAnsi="Times New Roman" w:cs="Times New Roman"/>
                <w:sz w:val="24"/>
                <w:szCs w:val="24"/>
              </w:rPr>
            </w:pPr>
          </w:p>
        </w:tc>
        <w:tc>
          <w:tcPr>
            <w:tcW w:w="1275" w:type="dxa"/>
            <w:tcBorders>
              <w:top w:val="nil"/>
              <w:bottom w:val="single" w:sz="16" w:space="0" w:color="000000"/>
              <w:right w:val="single" w:sz="16" w:space="0" w:color="000000"/>
            </w:tcBorders>
            <w:shd w:val="clear" w:color="auto" w:fill="FFFFFF"/>
          </w:tcPr>
          <w:p w:rsidR="000A0ADA" w:rsidRPr="00870CA0" w:rsidRDefault="000A0ADA" w:rsidP="000A0ADA">
            <w:pPr>
              <w:autoSpaceDE w:val="0"/>
              <w:autoSpaceDN w:val="0"/>
              <w:bidi w:val="0"/>
              <w:adjustRightInd w:val="0"/>
              <w:spacing w:after="0" w:line="240" w:lineRule="auto"/>
              <w:rPr>
                <w:rFonts w:ascii="Times New Roman" w:hAnsi="Times New Roman" w:cs="Times New Roman"/>
                <w:sz w:val="24"/>
                <w:szCs w:val="24"/>
              </w:rPr>
            </w:pPr>
          </w:p>
        </w:tc>
      </w:tr>
    </w:tbl>
    <w:p w:rsidR="000A0ADA" w:rsidRPr="00FC6600" w:rsidRDefault="000A0ADA" w:rsidP="000A0ADA">
      <w:pPr>
        <w:autoSpaceDE w:val="0"/>
        <w:autoSpaceDN w:val="0"/>
        <w:bidi w:val="0"/>
        <w:adjustRightInd w:val="0"/>
        <w:spacing w:after="0" w:line="240" w:lineRule="auto"/>
        <w:rPr>
          <w:rFonts w:ascii="Times New Roman" w:hAnsi="Times New Roman" w:cs="Times New Roman"/>
          <w:sz w:val="24"/>
          <w:szCs w:val="24"/>
        </w:rPr>
      </w:pPr>
    </w:p>
    <w:tbl>
      <w:tblPr>
        <w:tblW w:w="90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379"/>
        <w:gridCol w:w="567"/>
        <w:gridCol w:w="851"/>
        <w:gridCol w:w="1275"/>
      </w:tblGrid>
      <w:tr w:rsidR="000A0ADA" w:rsidRPr="00FC6600" w:rsidTr="000A0ADA">
        <w:trPr>
          <w:cantSplit/>
        </w:trPr>
        <w:tc>
          <w:tcPr>
            <w:tcW w:w="9072" w:type="dxa"/>
            <w:gridSpan w:val="4"/>
            <w:tcBorders>
              <w:top w:val="nil"/>
              <w:left w:val="nil"/>
              <w:bottom w:val="nil"/>
              <w:right w:val="nil"/>
            </w:tcBorders>
            <w:shd w:val="clear" w:color="auto" w:fill="FFFFFF"/>
          </w:tcPr>
          <w:p w:rsidR="000A0ADA" w:rsidRPr="00FC6600"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FC6600">
              <w:rPr>
                <w:rFonts w:ascii="Arial" w:hAnsi="Arial" w:cs="Arial"/>
                <w:b/>
                <w:bCs/>
                <w:color w:val="000000"/>
                <w:sz w:val="18"/>
                <w:szCs w:val="18"/>
              </w:rPr>
              <w:t>Descriptive Statistics</w:t>
            </w:r>
          </w:p>
        </w:tc>
      </w:tr>
      <w:tr w:rsidR="000A0ADA" w:rsidRPr="00FC6600" w:rsidTr="000A0ADA">
        <w:trPr>
          <w:cantSplit/>
        </w:trPr>
        <w:tc>
          <w:tcPr>
            <w:tcW w:w="6379" w:type="dxa"/>
            <w:tcBorders>
              <w:top w:val="single" w:sz="16" w:space="0" w:color="000000"/>
              <w:left w:val="single" w:sz="16" w:space="0" w:color="000000"/>
              <w:bottom w:val="single" w:sz="16" w:space="0" w:color="000000"/>
              <w:right w:val="single" w:sz="16" w:space="0" w:color="000000"/>
            </w:tcBorders>
            <w:shd w:val="clear" w:color="auto" w:fill="FFFFFF"/>
          </w:tcPr>
          <w:p w:rsidR="000A0ADA" w:rsidRPr="00FC6600" w:rsidRDefault="000A0ADA" w:rsidP="000A0ADA">
            <w:pPr>
              <w:autoSpaceDE w:val="0"/>
              <w:autoSpaceDN w:val="0"/>
              <w:bidi w:val="0"/>
              <w:adjustRightInd w:val="0"/>
              <w:spacing w:after="0" w:line="320" w:lineRule="atLeast"/>
              <w:ind w:left="60" w:right="60"/>
              <w:rPr>
                <w:rFonts w:ascii="Arial" w:hAnsi="Arial" w:cs="Arial"/>
                <w:color w:val="000000"/>
                <w:sz w:val="18"/>
                <w:szCs w:val="18"/>
              </w:rPr>
            </w:pPr>
          </w:p>
        </w:tc>
        <w:tc>
          <w:tcPr>
            <w:tcW w:w="567" w:type="dxa"/>
            <w:tcBorders>
              <w:top w:val="single" w:sz="16" w:space="0" w:color="000000"/>
              <w:left w:val="single" w:sz="16" w:space="0" w:color="000000"/>
              <w:bottom w:val="single" w:sz="16" w:space="0" w:color="000000"/>
            </w:tcBorders>
            <w:shd w:val="clear" w:color="auto" w:fill="FFFFFF"/>
          </w:tcPr>
          <w:p w:rsidR="000A0ADA" w:rsidRPr="00FC6600"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FC6600">
              <w:rPr>
                <w:rFonts w:ascii="Arial" w:hAnsi="Arial" w:cs="Arial"/>
                <w:color w:val="000000"/>
                <w:sz w:val="18"/>
                <w:szCs w:val="18"/>
              </w:rPr>
              <w:t>N</w:t>
            </w:r>
          </w:p>
        </w:tc>
        <w:tc>
          <w:tcPr>
            <w:tcW w:w="851" w:type="dxa"/>
            <w:tcBorders>
              <w:top w:val="single" w:sz="16" w:space="0" w:color="000000"/>
              <w:bottom w:val="single" w:sz="16" w:space="0" w:color="000000"/>
            </w:tcBorders>
            <w:shd w:val="clear" w:color="auto" w:fill="FFFFFF"/>
          </w:tcPr>
          <w:p w:rsidR="000A0ADA" w:rsidRPr="00FC6600"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FC6600">
              <w:rPr>
                <w:rFonts w:ascii="Arial" w:hAnsi="Arial" w:cs="Arial"/>
                <w:color w:val="000000"/>
                <w:sz w:val="18"/>
                <w:szCs w:val="18"/>
              </w:rPr>
              <w:t>Mean</w:t>
            </w:r>
          </w:p>
        </w:tc>
        <w:tc>
          <w:tcPr>
            <w:tcW w:w="1275" w:type="dxa"/>
            <w:tcBorders>
              <w:top w:val="single" w:sz="16" w:space="0" w:color="000000"/>
              <w:bottom w:val="single" w:sz="16" w:space="0" w:color="000000"/>
              <w:right w:val="single" w:sz="16" w:space="0" w:color="000000"/>
            </w:tcBorders>
            <w:shd w:val="clear" w:color="auto" w:fill="FFFFFF"/>
          </w:tcPr>
          <w:p w:rsidR="000A0ADA" w:rsidRPr="00FC6600" w:rsidRDefault="000A0ADA" w:rsidP="000A0ADA">
            <w:pPr>
              <w:autoSpaceDE w:val="0"/>
              <w:autoSpaceDN w:val="0"/>
              <w:bidi w:val="0"/>
              <w:adjustRightInd w:val="0"/>
              <w:spacing w:after="0" w:line="320" w:lineRule="atLeast"/>
              <w:ind w:left="60" w:right="60"/>
              <w:jc w:val="center"/>
              <w:rPr>
                <w:rFonts w:ascii="Arial" w:hAnsi="Arial" w:cs="Arial"/>
                <w:color w:val="000000"/>
                <w:sz w:val="18"/>
                <w:szCs w:val="18"/>
              </w:rPr>
            </w:pPr>
            <w:r w:rsidRPr="00FC6600">
              <w:rPr>
                <w:rFonts w:ascii="Arial" w:hAnsi="Arial" w:cs="Arial"/>
                <w:color w:val="000000"/>
                <w:sz w:val="18"/>
                <w:szCs w:val="18"/>
              </w:rPr>
              <w:t>Std. Deviation</w:t>
            </w:r>
          </w:p>
        </w:tc>
      </w:tr>
      <w:tr w:rsidR="000A0ADA" w:rsidRPr="00FC6600" w:rsidTr="000A0ADA">
        <w:trPr>
          <w:cantSplit/>
        </w:trPr>
        <w:tc>
          <w:tcPr>
            <w:tcW w:w="6379" w:type="dxa"/>
            <w:tcBorders>
              <w:top w:val="single" w:sz="16" w:space="0" w:color="000000"/>
              <w:left w:val="single" w:sz="16" w:space="0" w:color="000000"/>
              <w:bottom w:val="nil"/>
              <w:right w:val="single" w:sz="16" w:space="0" w:color="000000"/>
            </w:tcBorders>
            <w:shd w:val="clear" w:color="auto" w:fill="FFFFFF"/>
            <w:vAlign w:val="center"/>
          </w:tcPr>
          <w:p w:rsidR="000A0ADA" w:rsidRPr="00FC6600" w:rsidRDefault="000A0ADA" w:rsidP="000A0ADA">
            <w:pPr>
              <w:autoSpaceDE w:val="0"/>
              <w:autoSpaceDN w:val="0"/>
              <w:adjustRightInd w:val="0"/>
              <w:spacing w:after="0" w:line="320" w:lineRule="atLeast"/>
              <w:ind w:left="62" w:right="62"/>
              <w:rPr>
                <w:rFonts w:ascii="Arial" w:hAnsi="Arial" w:cs="Arial"/>
                <w:color w:val="000000"/>
                <w:sz w:val="18"/>
                <w:szCs w:val="18"/>
              </w:rPr>
            </w:pPr>
            <w:r w:rsidRPr="00FC6600">
              <w:rPr>
                <w:rFonts w:ascii="Arial" w:hAnsi="Arial" w:cs="Arial"/>
                <w:color w:val="000000"/>
                <w:sz w:val="18"/>
                <w:szCs w:val="18"/>
                <w:rtl/>
              </w:rPr>
              <w:t>يتم</w:t>
            </w:r>
            <w:r w:rsidRPr="00FC6600">
              <w:rPr>
                <w:rFonts w:ascii="Arial" w:hAnsi="Arial" w:cs="Arial"/>
                <w:color w:val="000000"/>
                <w:sz w:val="18"/>
                <w:szCs w:val="18"/>
              </w:rPr>
              <w:t xml:space="preserve"> </w:t>
            </w:r>
            <w:r w:rsidRPr="00FC6600">
              <w:rPr>
                <w:rFonts w:ascii="Arial" w:hAnsi="Arial" w:cs="Arial"/>
                <w:color w:val="000000"/>
                <w:sz w:val="18"/>
                <w:szCs w:val="18"/>
                <w:rtl/>
              </w:rPr>
              <w:t>استغلال</w:t>
            </w:r>
            <w:r w:rsidRPr="00FC6600">
              <w:rPr>
                <w:rFonts w:ascii="Arial" w:hAnsi="Arial" w:cs="Arial"/>
                <w:color w:val="000000"/>
                <w:sz w:val="18"/>
                <w:szCs w:val="18"/>
              </w:rPr>
              <w:t xml:space="preserve"> </w:t>
            </w:r>
            <w:r w:rsidRPr="00FC6600">
              <w:rPr>
                <w:rFonts w:ascii="Arial" w:hAnsi="Arial" w:cs="Arial"/>
                <w:color w:val="000000"/>
                <w:sz w:val="18"/>
                <w:szCs w:val="18"/>
                <w:rtl/>
              </w:rPr>
              <w:t>في</w:t>
            </w:r>
            <w:r w:rsidRPr="00FC6600">
              <w:rPr>
                <w:rFonts w:ascii="Arial" w:hAnsi="Arial" w:cs="Arial"/>
                <w:color w:val="000000"/>
                <w:sz w:val="18"/>
                <w:szCs w:val="18"/>
              </w:rPr>
              <w:t xml:space="preserve"> </w:t>
            </w:r>
            <w:r w:rsidRPr="00FC6600">
              <w:rPr>
                <w:rFonts w:ascii="Arial" w:hAnsi="Arial" w:cs="Arial"/>
                <w:color w:val="000000"/>
                <w:sz w:val="18"/>
                <w:szCs w:val="18"/>
                <w:rtl/>
              </w:rPr>
              <w:t>مجمع</w:t>
            </w:r>
            <w:r w:rsidRPr="00FC6600">
              <w:rPr>
                <w:rFonts w:ascii="Arial" w:hAnsi="Arial" w:cs="Arial"/>
                <w:color w:val="000000"/>
                <w:sz w:val="18"/>
                <w:szCs w:val="18"/>
              </w:rPr>
              <w:t xml:space="preserve"> </w:t>
            </w:r>
            <w:r w:rsidRPr="00FC6600">
              <w:rPr>
                <w:rFonts w:ascii="Arial" w:hAnsi="Arial" w:cs="Arial"/>
                <w:color w:val="000000"/>
                <w:sz w:val="18"/>
                <w:szCs w:val="18"/>
                <w:rtl/>
              </w:rPr>
              <w:t>صيدال</w:t>
            </w:r>
            <w:r w:rsidRPr="00FC6600">
              <w:rPr>
                <w:rFonts w:ascii="Arial" w:hAnsi="Arial" w:cs="Arial"/>
                <w:color w:val="000000"/>
                <w:sz w:val="18"/>
                <w:szCs w:val="18"/>
              </w:rPr>
              <w:t xml:space="preserve"> </w:t>
            </w:r>
            <w:r w:rsidRPr="00FC6600">
              <w:rPr>
                <w:rFonts w:ascii="Arial" w:hAnsi="Arial" w:cs="Arial"/>
                <w:color w:val="000000"/>
                <w:sz w:val="18"/>
                <w:szCs w:val="18"/>
                <w:rtl/>
              </w:rPr>
              <w:t>أموال</w:t>
            </w:r>
            <w:r w:rsidRPr="00FC6600">
              <w:rPr>
                <w:rFonts w:ascii="Arial" w:hAnsi="Arial" w:cs="Arial"/>
                <w:color w:val="000000"/>
                <w:sz w:val="18"/>
                <w:szCs w:val="18"/>
              </w:rPr>
              <w:t xml:space="preserve"> </w:t>
            </w:r>
            <w:r w:rsidRPr="00FC6600">
              <w:rPr>
                <w:rFonts w:ascii="Arial" w:hAnsi="Arial" w:cs="Arial"/>
                <w:color w:val="000000"/>
                <w:sz w:val="18"/>
                <w:szCs w:val="18"/>
                <w:rtl/>
              </w:rPr>
              <w:t>حقوق</w:t>
            </w:r>
            <w:r w:rsidRPr="00FC6600">
              <w:rPr>
                <w:rFonts w:ascii="Arial" w:hAnsi="Arial" w:cs="Arial"/>
                <w:color w:val="000000"/>
                <w:sz w:val="18"/>
                <w:szCs w:val="18"/>
              </w:rPr>
              <w:t xml:space="preserve"> </w:t>
            </w:r>
            <w:r w:rsidRPr="00FC6600">
              <w:rPr>
                <w:rFonts w:ascii="Arial" w:hAnsi="Arial" w:cs="Arial"/>
                <w:color w:val="000000"/>
                <w:sz w:val="18"/>
                <w:szCs w:val="18"/>
                <w:rtl/>
              </w:rPr>
              <w:t>المساهمين</w:t>
            </w:r>
            <w:r w:rsidRPr="00FC6600">
              <w:rPr>
                <w:rFonts w:ascii="Arial" w:hAnsi="Arial" w:cs="Arial"/>
                <w:color w:val="000000"/>
                <w:sz w:val="18"/>
                <w:szCs w:val="18"/>
              </w:rPr>
              <w:t xml:space="preserve"> </w:t>
            </w:r>
            <w:r w:rsidRPr="00FC6600">
              <w:rPr>
                <w:rFonts w:ascii="Arial" w:hAnsi="Arial" w:cs="Arial"/>
                <w:color w:val="000000"/>
                <w:sz w:val="18"/>
                <w:szCs w:val="18"/>
                <w:rtl/>
              </w:rPr>
              <w:t>لضمان</w:t>
            </w:r>
            <w:r w:rsidRPr="00FC6600">
              <w:rPr>
                <w:rFonts w:ascii="Arial" w:hAnsi="Arial" w:cs="Arial"/>
                <w:color w:val="000000"/>
                <w:sz w:val="18"/>
                <w:szCs w:val="18"/>
              </w:rPr>
              <w:t xml:space="preserve"> </w:t>
            </w:r>
            <w:r w:rsidRPr="00FC6600">
              <w:rPr>
                <w:rFonts w:ascii="Arial" w:hAnsi="Arial" w:cs="Arial"/>
                <w:color w:val="000000"/>
                <w:sz w:val="18"/>
                <w:szCs w:val="18"/>
                <w:rtl/>
              </w:rPr>
              <w:t>عائد</w:t>
            </w:r>
            <w:r w:rsidRPr="00FC6600">
              <w:rPr>
                <w:rFonts w:ascii="Arial" w:hAnsi="Arial" w:cs="Arial"/>
                <w:color w:val="000000"/>
                <w:sz w:val="18"/>
                <w:szCs w:val="18"/>
              </w:rPr>
              <w:t xml:space="preserve"> </w:t>
            </w:r>
            <w:r w:rsidRPr="00FC6600">
              <w:rPr>
                <w:rFonts w:ascii="Arial" w:hAnsi="Arial" w:cs="Arial"/>
                <w:color w:val="000000"/>
                <w:sz w:val="18"/>
                <w:szCs w:val="18"/>
                <w:rtl/>
              </w:rPr>
              <w:t>يرضيهم</w:t>
            </w:r>
            <w:r w:rsidRPr="00FC6600">
              <w:rPr>
                <w:rFonts w:ascii="Arial" w:hAnsi="Arial" w:cs="Arial"/>
                <w:color w:val="000000"/>
                <w:sz w:val="18"/>
                <w:szCs w:val="18"/>
              </w:rPr>
              <w:t>.</w:t>
            </w:r>
          </w:p>
        </w:tc>
        <w:tc>
          <w:tcPr>
            <w:tcW w:w="567" w:type="dxa"/>
            <w:tcBorders>
              <w:top w:val="single" w:sz="16" w:space="0" w:color="000000"/>
              <w:left w:val="single" w:sz="16" w:space="0" w:color="000000"/>
              <w:bottom w:val="nil"/>
            </w:tcBorders>
            <w:shd w:val="clear" w:color="auto" w:fill="FFFFFF"/>
            <w:vAlign w:val="center"/>
          </w:tcPr>
          <w:p w:rsidR="000A0ADA" w:rsidRPr="00FC6600"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FC6600">
              <w:rPr>
                <w:rFonts w:ascii="Arial" w:hAnsi="Arial" w:cs="Arial"/>
                <w:color w:val="000000"/>
                <w:sz w:val="18"/>
                <w:szCs w:val="18"/>
              </w:rPr>
              <w:t>128</w:t>
            </w:r>
          </w:p>
        </w:tc>
        <w:tc>
          <w:tcPr>
            <w:tcW w:w="851" w:type="dxa"/>
            <w:tcBorders>
              <w:top w:val="single" w:sz="16" w:space="0" w:color="000000"/>
              <w:bottom w:val="nil"/>
            </w:tcBorders>
            <w:shd w:val="clear" w:color="auto" w:fill="FFFFFF"/>
            <w:vAlign w:val="center"/>
          </w:tcPr>
          <w:p w:rsidR="000A0ADA" w:rsidRPr="00FC6600"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FC6600">
              <w:rPr>
                <w:rFonts w:ascii="Arial" w:hAnsi="Arial" w:cs="Arial"/>
                <w:color w:val="000000"/>
                <w:sz w:val="18"/>
                <w:szCs w:val="18"/>
              </w:rPr>
              <w:t>3.95</w:t>
            </w:r>
          </w:p>
        </w:tc>
        <w:tc>
          <w:tcPr>
            <w:tcW w:w="1275" w:type="dxa"/>
            <w:tcBorders>
              <w:top w:val="single" w:sz="16" w:space="0" w:color="000000"/>
              <w:bottom w:val="nil"/>
              <w:right w:val="single" w:sz="16" w:space="0" w:color="000000"/>
            </w:tcBorders>
            <w:shd w:val="clear" w:color="auto" w:fill="FFFFFF"/>
            <w:vAlign w:val="center"/>
          </w:tcPr>
          <w:p w:rsidR="000A0ADA" w:rsidRPr="00FC6600"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FC6600">
              <w:rPr>
                <w:rFonts w:ascii="Arial" w:hAnsi="Arial" w:cs="Arial"/>
                <w:color w:val="000000"/>
                <w:sz w:val="18"/>
                <w:szCs w:val="18"/>
              </w:rPr>
              <w:t>.724</w:t>
            </w:r>
          </w:p>
        </w:tc>
      </w:tr>
      <w:tr w:rsidR="000A0ADA" w:rsidRPr="00FC6600" w:rsidTr="000A0ADA">
        <w:trPr>
          <w:cantSplit/>
        </w:trPr>
        <w:tc>
          <w:tcPr>
            <w:tcW w:w="6379" w:type="dxa"/>
            <w:tcBorders>
              <w:top w:val="nil"/>
              <w:left w:val="single" w:sz="16" w:space="0" w:color="000000"/>
              <w:bottom w:val="nil"/>
              <w:right w:val="single" w:sz="16" w:space="0" w:color="000000"/>
            </w:tcBorders>
            <w:shd w:val="clear" w:color="auto" w:fill="FFFFFF"/>
            <w:vAlign w:val="center"/>
          </w:tcPr>
          <w:p w:rsidR="000A0ADA" w:rsidRPr="00FC6600" w:rsidRDefault="000A0ADA" w:rsidP="000A0ADA">
            <w:pPr>
              <w:autoSpaceDE w:val="0"/>
              <w:autoSpaceDN w:val="0"/>
              <w:adjustRightInd w:val="0"/>
              <w:spacing w:after="0" w:line="320" w:lineRule="atLeast"/>
              <w:ind w:left="62" w:right="62"/>
              <w:rPr>
                <w:rFonts w:ascii="Arial" w:hAnsi="Arial" w:cs="Arial"/>
                <w:color w:val="000000"/>
                <w:sz w:val="18"/>
                <w:szCs w:val="18"/>
              </w:rPr>
            </w:pPr>
            <w:r w:rsidRPr="00FC6600">
              <w:rPr>
                <w:rFonts w:ascii="Arial" w:hAnsi="Arial" w:cs="Arial"/>
                <w:color w:val="000000"/>
                <w:sz w:val="18"/>
                <w:szCs w:val="18"/>
                <w:rtl/>
              </w:rPr>
              <w:t>للمجمع</w:t>
            </w:r>
            <w:r w:rsidRPr="00FC6600">
              <w:rPr>
                <w:rFonts w:ascii="Arial" w:hAnsi="Arial" w:cs="Arial"/>
                <w:color w:val="000000"/>
                <w:sz w:val="18"/>
                <w:szCs w:val="18"/>
              </w:rPr>
              <w:t xml:space="preserve"> </w:t>
            </w:r>
            <w:r w:rsidRPr="00FC6600">
              <w:rPr>
                <w:rFonts w:ascii="Arial" w:hAnsi="Arial" w:cs="Arial"/>
                <w:color w:val="000000"/>
                <w:sz w:val="18"/>
                <w:szCs w:val="18"/>
                <w:rtl/>
              </w:rPr>
              <w:t>قدرات</w:t>
            </w:r>
            <w:r w:rsidRPr="00FC6600">
              <w:rPr>
                <w:rFonts w:ascii="Arial" w:hAnsi="Arial" w:cs="Arial"/>
                <w:color w:val="000000"/>
                <w:sz w:val="18"/>
                <w:szCs w:val="18"/>
              </w:rPr>
              <w:t xml:space="preserve"> </w:t>
            </w:r>
            <w:r w:rsidRPr="00FC6600">
              <w:rPr>
                <w:rFonts w:ascii="Arial" w:hAnsi="Arial" w:cs="Arial"/>
                <w:color w:val="000000"/>
                <w:sz w:val="18"/>
                <w:szCs w:val="18"/>
                <w:rtl/>
              </w:rPr>
              <w:t>وإمكانيات</w:t>
            </w:r>
            <w:r w:rsidRPr="00FC6600">
              <w:rPr>
                <w:rFonts w:ascii="Arial" w:hAnsi="Arial" w:cs="Arial"/>
                <w:color w:val="000000"/>
                <w:sz w:val="18"/>
                <w:szCs w:val="18"/>
              </w:rPr>
              <w:t xml:space="preserve"> </w:t>
            </w:r>
            <w:r w:rsidRPr="00FC6600">
              <w:rPr>
                <w:rFonts w:ascii="Arial" w:hAnsi="Arial" w:cs="Arial"/>
                <w:color w:val="000000"/>
                <w:sz w:val="18"/>
                <w:szCs w:val="18"/>
                <w:rtl/>
              </w:rPr>
              <w:t>يستطع</w:t>
            </w:r>
            <w:r w:rsidRPr="00FC6600">
              <w:rPr>
                <w:rFonts w:ascii="Arial" w:hAnsi="Arial" w:cs="Arial"/>
                <w:color w:val="000000"/>
                <w:sz w:val="18"/>
                <w:szCs w:val="18"/>
              </w:rPr>
              <w:t xml:space="preserve">  </w:t>
            </w:r>
            <w:r w:rsidRPr="00FC6600">
              <w:rPr>
                <w:rFonts w:ascii="Arial" w:hAnsi="Arial" w:cs="Arial"/>
                <w:color w:val="000000"/>
                <w:sz w:val="18"/>
                <w:szCs w:val="18"/>
                <w:rtl/>
              </w:rPr>
              <w:t>من</w:t>
            </w:r>
            <w:r w:rsidRPr="00FC6600">
              <w:rPr>
                <w:rFonts w:ascii="Arial" w:hAnsi="Arial" w:cs="Arial"/>
                <w:color w:val="000000"/>
                <w:sz w:val="18"/>
                <w:szCs w:val="18"/>
              </w:rPr>
              <w:t xml:space="preserve"> </w:t>
            </w:r>
            <w:r w:rsidRPr="00FC6600">
              <w:rPr>
                <w:rFonts w:ascii="Arial" w:hAnsi="Arial" w:cs="Arial"/>
                <w:color w:val="000000"/>
                <w:sz w:val="18"/>
                <w:szCs w:val="18"/>
                <w:rtl/>
              </w:rPr>
              <w:t>خلالها</w:t>
            </w:r>
            <w:r w:rsidRPr="00FC6600">
              <w:rPr>
                <w:rFonts w:ascii="Arial" w:hAnsi="Arial" w:cs="Arial"/>
                <w:color w:val="000000"/>
                <w:sz w:val="18"/>
                <w:szCs w:val="18"/>
              </w:rPr>
              <w:t xml:space="preserve"> </w:t>
            </w:r>
            <w:r w:rsidRPr="00FC6600">
              <w:rPr>
                <w:rFonts w:ascii="Arial" w:hAnsi="Arial" w:cs="Arial"/>
                <w:color w:val="000000"/>
                <w:sz w:val="18"/>
                <w:szCs w:val="18"/>
                <w:rtl/>
              </w:rPr>
              <w:t>محاولة</w:t>
            </w:r>
            <w:r w:rsidRPr="00FC6600">
              <w:rPr>
                <w:rFonts w:ascii="Arial" w:hAnsi="Arial" w:cs="Arial"/>
                <w:color w:val="000000"/>
                <w:sz w:val="18"/>
                <w:szCs w:val="18"/>
              </w:rPr>
              <w:t xml:space="preserve"> </w:t>
            </w:r>
            <w:r w:rsidRPr="00FC6600">
              <w:rPr>
                <w:rFonts w:ascii="Arial" w:hAnsi="Arial" w:cs="Arial"/>
                <w:color w:val="000000"/>
                <w:sz w:val="18"/>
                <w:szCs w:val="18"/>
                <w:rtl/>
              </w:rPr>
              <w:t>تحقيق</w:t>
            </w:r>
            <w:r w:rsidRPr="00FC6600">
              <w:rPr>
                <w:rFonts w:ascii="Arial" w:hAnsi="Arial" w:cs="Arial"/>
                <w:color w:val="000000"/>
                <w:sz w:val="18"/>
                <w:szCs w:val="18"/>
              </w:rPr>
              <w:t xml:space="preserve"> </w:t>
            </w:r>
            <w:r w:rsidRPr="00FC6600">
              <w:rPr>
                <w:rFonts w:ascii="Arial" w:hAnsi="Arial" w:cs="Arial"/>
                <w:color w:val="000000"/>
                <w:sz w:val="18"/>
                <w:szCs w:val="18"/>
                <w:rtl/>
              </w:rPr>
              <w:t>عائد</w:t>
            </w:r>
            <w:r w:rsidRPr="00FC6600">
              <w:rPr>
                <w:rFonts w:ascii="Arial" w:hAnsi="Arial" w:cs="Arial"/>
                <w:color w:val="000000"/>
                <w:sz w:val="18"/>
                <w:szCs w:val="18"/>
              </w:rPr>
              <w:t xml:space="preserve"> </w:t>
            </w:r>
            <w:r w:rsidRPr="00FC6600">
              <w:rPr>
                <w:rFonts w:ascii="Arial" w:hAnsi="Arial" w:cs="Arial"/>
                <w:color w:val="000000"/>
                <w:sz w:val="18"/>
                <w:szCs w:val="18"/>
                <w:rtl/>
              </w:rPr>
              <w:t>سهم</w:t>
            </w:r>
            <w:r w:rsidRPr="00FC6600">
              <w:rPr>
                <w:rFonts w:ascii="Arial" w:hAnsi="Arial" w:cs="Arial"/>
                <w:color w:val="000000"/>
                <w:sz w:val="18"/>
                <w:szCs w:val="18"/>
              </w:rPr>
              <w:t xml:space="preserve"> </w:t>
            </w:r>
            <w:r w:rsidRPr="00FC6600">
              <w:rPr>
                <w:rFonts w:ascii="Arial" w:hAnsi="Arial" w:cs="Arial"/>
                <w:color w:val="000000"/>
                <w:sz w:val="18"/>
                <w:szCs w:val="18"/>
                <w:rtl/>
              </w:rPr>
              <w:t>أفضل</w:t>
            </w:r>
            <w:r w:rsidRPr="00FC6600">
              <w:rPr>
                <w:rFonts w:ascii="Arial" w:hAnsi="Arial" w:cs="Arial"/>
                <w:color w:val="000000"/>
                <w:sz w:val="18"/>
                <w:szCs w:val="18"/>
              </w:rPr>
              <w:t>.</w:t>
            </w:r>
          </w:p>
        </w:tc>
        <w:tc>
          <w:tcPr>
            <w:tcW w:w="567" w:type="dxa"/>
            <w:tcBorders>
              <w:top w:val="nil"/>
              <w:left w:val="single" w:sz="16" w:space="0" w:color="000000"/>
              <w:bottom w:val="nil"/>
            </w:tcBorders>
            <w:shd w:val="clear" w:color="auto" w:fill="FFFFFF"/>
            <w:vAlign w:val="center"/>
          </w:tcPr>
          <w:p w:rsidR="000A0ADA" w:rsidRPr="00FC6600"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FC6600">
              <w:rPr>
                <w:rFonts w:ascii="Arial" w:hAnsi="Arial" w:cs="Arial"/>
                <w:color w:val="000000"/>
                <w:sz w:val="18"/>
                <w:szCs w:val="18"/>
              </w:rPr>
              <w:t>128</w:t>
            </w:r>
          </w:p>
        </w:tc>
        <w:tc>
          <w:tcPr>
            <w:tcW w:w="851" w:type="dxa"/>
            <w:tcBorders>
              <w:top w:val="nil"/>
              <w:bottom w:val="nil"/>
            </w:tcBorders>
            <w:shd w:val="clear" w:color="auto" w:fill="FFFFFF"/>
            <w:vAlign w:val="center"/>
          </w:tcPr>
          <w:p w:rsidR="000A0ADA" w:rsidRPr="00FC6600"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FC6600">
              <w:rPr>
                <w:rFonts w:ascii="Arial" w:hAnsi="Arial" w:cs="Arial"/>
                <w:color w:val="000000"/>
                <w:sz w:val="18"/>
                <w:szCs w:val="18"/>
              </w:rPr>
              <w:t>3.95</w:t>
            </w:r>
          </w:p>
        </w:tc>
        <w:tc>
          <w:tcPr>
            <w:tcW w:w="1275" w:type="dxa"/>
            <w:tcBorders>
              <w:top w:val="nil"/>
              <w:bottom w:val="nil"/>
              <w:right w:val="single" w:sz="16" w:space="0" w:color="000000"/>
            </w:tcBorders>
            <w:shd w:val="clear" w:color="auto" w:fill="FFFFFF"/>
            <w:vAlign w:val="center"/>
          </w:tcPr>
          <w:p w:rsidR="000A0ADA" w:rsidRPr="00FC6600"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FC6600">
              <w:rPr>
                <w:rFonts w:ascii="Arial" w:hAnsi="Arial" w:cs="Arial"/>
                <w:color w:val="000000"/>
                <w:sz w:val="18"/>
                <w:szCs w:val="18"/>
              </w:rPr>
              <w:t>.686</w:t>
            </w:r>
          </w:p>
        </w:tc>
      </w:tr>
      <w:tr w:rsidR="000A0ADA" w:rsidRPr="00FC6600" w:rsidTr="000A0ADA">
        <w:trPr>
          <w:cantSplit/>
        </w:trPr>
        <w:tc>
          <w:tcPr>
            <w:tcW w:w="6379" w:type="dxa"/>
            <w:tcBorders>
              <w:top w:val="nil"/>
              <w:left w:val="single" w:sz="16" w:space="0" w:color="000000"/>
              <w:bottom w:val="nil"/>
              <w:right w:val="single" w:sz="16" w:space="0" w:color="000000"/>
            </w:tcBorders>
            <w:shd w:val="clear" w:color="auto" w:fill="FFFFFF"/>
            <w:vAlign w:val="center"/>
          </w:tcPr>
          <w:p w:rsidR="000A0ADA" w:rsidRPr="00FC6600" w:rsidRDefault="000A0ADA" w:rsidP="000A0ADA">
            <w:pPr>
              <w:autoSpaceDE w:val="0"/>
              <w:autoSpaceDN w:val="0"/>
              <w:adjustRightInd w:val="0"/>
              <w:spacing w:after="0" w:line="320" w:lineRule="atLeast"/>
              <w:ind w:left="62" w:right="62"/>
              <w:rPr>
                <w:rFonts w:ascii="Arial" w:hAnsi="Arial" w:cs="Arial"/>
                <w:color w:val="000000"/>
                <w:sz w:val="18"/>
                <w:szCs w:val="18"/>
              </w:rPr>
            </w:pPr>
            <w:r w:rsidRPr="00FC6600">
              <w:rPr>
                <w:rFonts w:ascii="Arial" w:hAnsi="Arial" w:cs="Arial"/>
                <w:color w:val="000000"/>
                <w:sz w:val="18"/>
                <w:szCs w:val="18"/>
              </w:rPr>
              <w:t xml:space="preserve"> </w:t>
            </w:r>
            <w:r w:rsidRPr="00FC6600">
              <w:rPr>
                <w:rFonts w:ascii="Arial" w:hAnsi="Arial" w:cs="Arial"/>
                <w:color w:val="000000"/>
                <w:sz w:val="18"/>
                <w:szCs w:val="18"/>
                <w:rtl/>
              </w:rPr>
              <w:t>للمجمع</w:t>
            </w:r>
            <w:r w:rsidRPr="00FC6600">
              <w:rPr>
                <w:rFonts w:ascii="Arial" w:hAnsi="Arial" w:cs="Arial"/>
                <w:color w:val="000000"/>
                <w:sz w:val="18"/>
                <w:szCs w:val="18"/>
              </w:rPr>
              <w:t xml:space="preserve"> </w:t>
            </w:r>
            <w:r w:rsidRPr="00FC6600">
              <w:rPr>
                <w:rFonts w:ascii="Arial" w:hAnsi="Arial" w:cs="Arial"/>
                <w:color w:val="000000"/>
                <w:sz w:val="18"/>
                <w:szCs w:val="18"/>
                <w:rtl/>
              </w:rPr>
              <w:t>قدرة</w:t>
            </w:r>
            <w:r w:rsidRPr="00FC6600">
              <w:rPr>
                <w:rFonts w:ascii="Arial" w:hAnsi="Arial" w:cs="Arial"/>
                <w:color w:val="000000"/>
                <w:sz w:val="18"/>
                <w:szCs w:val="18"/>
              </w:rPr>
              <w:t xml:space="preserve"> </w:t>
            </w:r>
            <w:r w:rsidRPr="00FC6600">
              <w:rPr>
                <w:rFonts w:ascii="Arial" w:hAnsi="Arial" w:cs="Arial"/>
                <w:color w:val="000000"/>
                <w:sz w:val="18"/>
                <w:szCs w:val="18"/>
                <w:rtl/>
              </w:rPr>
              <w:t>على</w:t>
            </w:r>
            <w:r w:rsidRPr="00FC6600">
              <w:rPr>
                <w:rFonts w:ascii="Arial" w:hAnsi="Arial" w:cs="Arial"/>
                <w:color w:val="000000"/>
                <w:sz w:val="18"/>
                <w:szCs w:val="18"/>
              </w:rPr>
              <w:t xml:space="preserve"> </w:t>
            </w:r>
            <w:r w:rsidRPr="00FC6600">
              <w:rPr>
                <w:rFonts w:ascii="Arial" w:hAnsi="Arial" w:cs="Arial"/>
                <w:color w:val="000000"/>
                <w:sz w:val="18"/>
                <w:szCs w:val="18"/>
                <w:rtl/>
              </w:rPr>
              <w:t>استغلال</w:t>
            </w:r>
            <w:r w:rsidRPr="00FC6600">
              <w:rPr>
                <w:rFonts w:ascii="Arial" w:hAnsi="Arial" w:cs="Arial"/>
                <w:color w:val="000000"/>
                <w:sz w:val="18"/>
                <w:szCs w:val="18"/>
              </w:rPr>
              <w:t xml:space="preserve"> </w:t>
            </w:r>
            <w:r w:rsidRPr="00FC6600">
              <w:rPr>
                <w:rFonts w:ascii="Arial" w:hAnsi="Arial" w:cs="Arial"/>
                <w:color w:val="000000"/>
                <w:sz w:val="18"/>
                <w:szCs w:val="18"/>
                <w:rtl/>
              </w:rPr>
              <w:t>جميع</w:t>
            </w:r>
            <w:r w:rsidRPr="00FC6600">
              <w:rPr>
                <w:rFonts w:ascii="Arial" w:hAnsi="Arial" w:cs="Arial"/>
                <w:color w:val="000000"/>
                <w:sz w:val="18"/>
                <w:szCs w:val="18"/>
              </w:rPr>
              <w:t xml:space="preserve"> </w:t>
            </w:r>
            <w:r w:rsidRPr="00FC6600">
              <w:rPr>
                <w:rFonts w:ascii="Arial" w:hAnsi="Arial" w:cs="Arial"/>
                <w:color w:val="000000"/>
                <w:sz w:val="18"/>
                <w:szCs w:val="18"/>
                <w:rtl/>
              </w:rPr>
              <w:t>مصادر</w:t>
            </w:r>
            <w:r w:rsidRPr="00FC6600">
              <w:rPr>
                <w:rFonts w:ascii="Arial" w:hAnsi="Arial" w:cs="Arial"/>
                <w:color w:val="000000"/>
                <w:sz w:val="18"/>
                <w:szCs w:val="18"/>
              </w:rPr>
              <w:t xml:space="preserve"> </w:t>
            </w:r>
            <w:r w:rsidRPr="00FC6600">
              <w:rPr>
                <w:rFonts w:ascii="Arial" w:hAnsi="Arial" w:cs="Arial"/>
                <w:color w:val="000000"/>
                <w:sz w:val="18"/>
                <w:szCs w:val="18"/>
                <w:rtl/>
              </w:rPr>
              <w:t>الأموال</w:t>
            </w:r>
            <w:r w:rsidRPr="00FC6600">
              <w:rPr>
                <w:rFonts w:ascii="Arial" w:hAnsi="Arial" w:cs="Arial"/>
                <w:color w:val="000000"/>
                <w:sz w:val="18"/>
                <w:szCs w:val="18"/>
              </w:rPr>
              <w:t xml:space="preserve"> </w:t>
            </w:r>
            <w:r w:rsidRPr="00FC6600">
              <w:rPr>
                <w:rFonts w:ascii="Arial" w:hAnsi="Arial" w:cs="Arial"/>
                <w:color w:val="000000"/>
                <w:sz w:val="18"/>
                <w:szCs w:val="18"/>
                <w:rtl/>
              </w:rPr>
              <w:t>المستثمرة</w:t>
            </w:r>
            <w:r w:rsidRPr="00FC6600">
              <w:rPr>
                <w:rFonts w:ascii="Arial" w:hAnsi="Arial" w:cs="Arial"/>
                <w:color w:val="000000"/>
                <w:sz w:val="18"/>
                <w:szCs w:val="18"/>
              </w:rPr>
              <w:t xml:space="preserve"> ( </w:t>
            </w:r>
            <w:r w:rsidRPr="00FC6600">
              <w:rPr>
                <w:rFonts w:ascii="Arial" w:hAnsi="Arial" w:cs="Arial"/>
                <w:color w:val="000000"/>
                <w:sz w:val="18"/>
                <w:szCs w:val="18"/>
                <w:rtl/>
              </w:rPr>
              <w:t>داخلية</w:t>
            </w:r>
            <w:r w:rsidRPr="00FC6600">
              <w:rPr>
                <w:rFonts w:ascii="Arial" w:hAnsi="Arial" w:cs="Arial"/>
                <w:color w:val="000000"/>
                <w:sz w:val="18"/>
                <w:szCs w:val="18"/>
              </w:rPr>
              <w:t xml:space="preserve"> </w:t>
            </w:r>
            <w:r w:rsidRPr="00FC6600">
              <w:rPr>
                <w:rFonts w:ascii="Arial" w:hAnsi="Arial" w:cs="Arial"/>
                <w:color w:val="000000"/>
                <w:sz w:val="18"/>
                <w:szCs w:val="18"/>
                <w:rtl/>
              </w:rPr>
              <w:t>أو</w:t>
            </w:r>
            <w:r w:rsidRPr="00FC6600">
              <w:rPr>
                <w:rFonts w:ascii="Arial" w:hAnsi="Arial" w:cs="Arial"/>
                <w:color w:val="000000"/>
                <w:sz w:val="18"/>
                <w:szCs w:val="18"/>
              </w:rPr>
              <w:t xml:space="preserve"> </w:t>
            </w:r>
            <w:r w:rsidRPr="00FC6600">
              <w:rPr>
                <w:rFonts w:ascii="Arial" w:hAnsi="Arial" w:cs="Arial"/>
                <w:color w:val="000000"/>
                <w:sz w:val="18"/>
                <w:szCs w:val="18"/>
                <w:rtl/>
              </w:rPr>
              <w:t>خارجية</w:t>
            </w:r>
            <w:r w:rsidRPr="00FC6600">
              <w:rPr>
                <w:rFonts w:ascii="Arial" w:hAnsi="Arial" w:cs="Arial"/>
                <w:color w:val="000000"/>
                <w:sz w:val="18"/>
                <w:szCs w:val="18"/>
              </w:rPr>
              <w:t xml:space="preserve"> ) </w:t>
            </w:r>
            <w:r w:rsidRPr="00FC6600">
              <w:rPr>
                <w:rFonts w:ascii="Arial" w:hAnsi="Arial" w:cs="Arial"/>
                <w:color w:val="000000"/>
                <w:sz w:val="18"/>
                <w:szCs w:val="18"/>
                <w:rtl/>
              </w:rPr>
              <w:t>لتحقيق</w:t>
            </w:r>
            <w:r w:rsidRPr="00FC6600">
              <w:rPr>
                <w:rFonts w:ascii="Arial" w:hAnsi="Arial" w:cs="Arial"/>
                <w:color w:val="000000"/>
                <w:sz w:val="18"/>
                <w:szCs w:val="18"/>
              </w:rPr>
              <w:t xml:space="preserve"> </w:t>
            </w:r>
            <w:r w:rsidRPr="00FC6600">
              <w:rPr>
                <w:rFonts w:ascii="Arial" w:hAnsi="Arial" w:cs="Arial"/>
                <w:color w:val="000000"/>
                <w:sz w:val="18"/>
                <w:szCs w:val="18"/>
                <w:rtl/>
              </w:rPr>
              <w:t>الأرباح</w:t>
            </w:r>
            <w:r w:rsidRPr="00FC6600">
              <w:rPr>
                <w:rFonts w:ascii="Arial" w:hAnsi="Arial" w:cs="Arial"/>
                <w:color w:val="000000"/>
                <w:sz w:val="18"/>
                <w:szCs w:val="18"/>
              </w:rPr>
              <w:t>.</w:t>
            </w:r>
          </w:p>
        </w:tc>
        <w:tc>
          <w:tcPr>
            <w:tcW w:w="567" w:type="dxa"/>
            <w:tcBorders>
              <w:top w:val="nil"/>
              <w:left w:val="single" w:sz="16" w:space="0" w:color="000000"/>
              <w:bottom w:val="nil"/>
            </w:tcBorders>
            <w:shd w:val="clear" w:color="auto" w:fill="FFFFFF"/>
            <w:vAlign w:val="center"/>
          </w:tcPr>
          <w:p w:rsidR="000A0ADA" w:rsidRPr="00FC6600"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FC6600">
              <w:rPr>
                <w:rFonts w:ascii="Arial" w:hAnsi="Arial" w:cs="Arial"/>
                <w:color w:val="000000"/>
                <w:sz w:val="18"/>
                <w:szCs w:val="18"/>
              </w:rPr>
              <w:t>128</w:t>
            </w:r>
          </w:p>
        </w:tc>
        <w:tc>
          <w:tcPr>
            <w:tcW w:w="851" w:type="dxa"/>
            <w:tcBorders>
              <w:top w:val="nil"/>
              <w:bottom w:val="nil"/>
            </w:tcBorders>
            <w:shd w:val="clear" w:color="auto" w:fill="FFFFFF"/>
            <w:vAlign w:val="center"/>
          </w:tcPr>
          <w:p w:rsidR="000A0ADA" w:rsidRPr="00FC6600"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FC6600">
              <w:rPr>
                <w:rFonts w:ascii="Arial" w:hAnsi="Arial" w:cs="Arial"/>
                <w:color w:val="000000"/>
                <w:sz w:val="18"/>
                <w:szCs w:val="18"/>
              </w:rPr>
              <w:t>3.83</w:t>
            </w:r>
          </w:p>
        </w:tc>
        <w:tc>
          <w:tcPr>
            <w:tcW w:w="1275" w:type="dxa"/>
            <w:tcBorders>
              <w:top w:val="nil"/>
              <w:bottom w:val="nil"/>
              <w:right w:val="single" w:sz="16" w:space="0" w:color="000000"/>
            </w:tcBorders>
            <w:shd w:val="clear" w:color="auto" w:fill="FFFFFF"/>
            <w:vAlign w:val="center"/>
          </w:tcPr>
          <w:p w:rsidR="000A0ADA" w:rsidRPr="00FC6600"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FC6600">
              <w:rPr>
                <w:rFonts w:ascii="Arial" w:hAnsi="Arial" w:cs="Arial"/>
                <w:color w:val="000000"/>
                <w:sz w:val="18"/>
                <w:szCs w:val="18"/>
              </w:rPr>
              <w:t>.677</w:t>
            </w:r>
          </w:p>
        </w:tc>
      </w:tr>
      <w:tr w:rsidR="000A0ADA" w:rsidRPr="00FC6600" w:rsidTr="000A0ADA">
        <w:trPr>
          <w:cantSplit/>
        </w:trPr>
        <w:tc>
          <w:tcPr>
            <w:tcW w:w="6379" w:type="dxa"/>
            <w:tcBorders>
              <w:top w:val="nil"/>
              <w:left w:val="single" w:sz="16" w:space="0" w:color="000000"/>
              <w:bottom w:val="nil"/>
              <w:right w:val="single" w:sz="16" w:space="0" w:color="000000"/>
            </w:tcBorders>
            <w:shd w:val="clear" w:color="auto" w:fill="FFFFFF"/>
            <w:vAlign w:val="center"/>
          </w:tcPr>
          <w:p w:rsidR="000A0ADA" w:rsidRPr="00FC6600" w:rsidRDefault="000A0ADA" w:rsidP="000A0ADA">
            <w:pPr>
              <w:autoSpaceDE w:val="0"/>
              <w:autoSpaceDN w:val="0"/>
              <w:adjustRightInd w:val="0"/>
              <w:spacing w:after="0" w:line="320" w:lineRule="atLeast"/>
              <w:ind w:left="62" w:right="62"/>
              <w:rPr>
                <w:rFonts w:ascii="Arial" w:hAnsi="Arial" w:cs="Arial"/>
                <w:color w:val="000000"/>
                <w:sz w:val="18"/>
                <w:szCs w:val="18"/>
              </w:rPr>
            </w:pPr>
            <w:r w:rsidRPr="00FC6600">
              <w:rPr>
                <w:rFonts w:ascii="Arial" w:hAnsi="Arial" w:cs="Arial"/>
                <w:color w:val="000000"/>
                <w:sz w:val="18"/>
                <w:szCs w:val="18"/>
                <w:rtl/>
              </w:rPr>
              <w:t>يوجد</w:t>
            </w:r>
            <w:r w:rsidRPr="00FC6600">
              <w:rPr>
                <w:rFonts w:ascii="Arial" w:hAnsi="Arial" w:cs="Arial"/>
                <w:color w:val="000000"/>
                <w:sz w:val="18"/>
                <w:szCs w:val="18"/>
              </w:rPr>
              <w:t xml:space="preserve"> </w:t>
            </w:r>
            <w:r w:rsidRPr="00FC6600">
              <w:rPr>
                <w:rFonts w:ascii="Arial" w:hAnsi="Arial" w:cs="Arial"/>
                <w:color w:val="000000"/>
                <w:sz w:val="18"/>
                <w:szCs w:val="18"/>
                <w:rtl/>
              </w:rPr>
              <w:t>احترام</w:t>
            </w:r>
            <w:r w:rsidRPr="00FC6600">
              <w:rPr>
                <w:rFonts w:ascii="Arial" w:hAnsi="Arial" w:cs="Arial"/>
                <w:color w:val="000000"/>
                <w:sz w:val="18"/>
                <w:szCs w:val="18"/>
              </w:rPr>
              <w:t xml:space="preserve"> </w:t>
            </w:r>
            <w:r w:rsidRPr="00FC6600">
              <w:rPr>
                <w:rFonts w:ascii="Arial" w:hAnsi="Arial" w:cs="Arial"/>
                <w:color w:val="000000"/>
                <w:sz w:val="18"/>
                <w:szCs w:val="18"/>
                <w:rtl/>
              </w:rPr>
              <w:t>في</w:t>
            </w:r>
            <w:r w:rsidRPr="00FC6600">
              <w:rPr>
                <w:rFonts w:ascii="Arial" w:hAnsi="Arial" w:cs="Arial"/>
                <w:color w:val="000000"/>
                <w:sz w:val="18"/>
                <w:szCs w:val="18"/>
              </w:rPr>
              <w:t xml:space="preserve"> </w:t>
            </w:r>
            <w:r w:rsidRPr="00FC6600">
              <w:rPr>
                <w:rFonts w:ascii="Arial" w:hAnsi="Arial" w:cs="Arial"/>
                <w:color w:val="000000"/>
                <w:sz w:val="18"/>
                <w:szCs w:val="18"/>
                <w:rtl/>
              </w:rPr>
              <w:t>مجمع</w:t>
            </w:r>
            <w:r w:rsidRPr="00FC6600">
              <w:rPr>
                <w:rFonts w:ascii="Arial" w:hAnsi="Arial" w:cs="Arial"/>
                <w:color w:val="000000"/>
                <w:sz w:val="18"/>
                <w:szCs w:val="18"/>
              </w:rPr>
              <w:t xml:space="preserve"> </w:t>
            </w:r>
            <w:r w:rsidRPr="00FC6600">
              <w:rPr>
                <w:rFonts w:ascii="Arial" w:hAnsi="Arial" w:cs="Arial"/>
                <w:color w:val="000000"/>
                <w:sz w:val="18"/>
                <w:szCs w:val="18"/>
                <w:rtl/>
              </w:rPr>
              <w:t>صيدال</w:t>
            </w:r>
            <w:r w:rsidRPr="00FC6600">
              <w:rPr>
                <w:rFonts w:ascii="Arial" w:hAnsi="Arial" w:cs="Arial"/>
                <w:color w:val="000000"/>
                <w:sz w:val="18"/>
                <w:szCs w:val="18"/>
              </w:rPr>
              <w:t xml:space="preserve"> </w:t>
            </w:r>
            <w:r w:rsidRPr="00FC6600">
              <w:rPr>
                <w:rFonts w:ascii="Arial" w:hAnsi="Arial" w:cs="Arial"/>
                <w:color w:val="000000"/>
                <w:sz w:val="18"/>
                <w:szCs w:val="18"/>
                <w:rtl/>
              </w:rPr>
              <w:t>لحقوق</w:t>
            </w:r>
            <w:r w:rsidRPr="00FC6600">
              <w:rPr>
                <w:rFonts w:ascii="Arial" w:hAnsi="Arial" w:cs="Arial"/>
                <w:color w:val="000000"/>
                <w:sz w:val="18"/>
                <w:szCs w:val="18"/>
              </w:rPr>
              <w:t xml:space="preserve"> </w:t>
            </w:r>
            <w:r w:rsidRPr="00FC6600">
              <w:rPr>
                <w:rFonts w:ascii="Arial" w:hAnsi="Arial" w:cs="Arial"/>
                <w:color w:val="000000"/>
                <w:sz w:val="18"/>
                <w:szCs w:val="18"/>
                <w:rtl/>
              </w:rPr>
              <w:t>الزبائن</w:t>
            </w:r>
            <w:r w:rsidRPr="00FC6600">
              <w:rPr>
                <w:rFonts w:ascii="Arial" w:hAnsi="Arial" w:cs="Arial"/>
                <w:color w:val="000000"/>
                <w:sz w:val="18"/>
                <w:szCs w:val="18"/>
              </w:rPr>
              <w:t xml:space="preserve"> </w:t>
            </w:r>
            <w:r w:rsidRPr="00FC6600">
              <w:rPr>
                <w:rFonts w:ascii="Arial" w:hAnsi="Arial" w:cs="Arial"/>
                <w:color w:val="000000"/>
                <w:sz w:val="18"/>
                <w:szCs w:val="18"/>
                <w:rtl/>
              </w:rPr>
              <w:t>لكي</w:t>
            </w:r>
            <w:r w:rsidRPr="00FC6600">
              <w:rPr>
                <w:rFonts w:ascii="Arial" w:hAnsi="Arial" w:cs="Arial"/>
                <w:color w:val="000000"/>
                <w:sz w:val="18"/>
                <w:szCs w:val="18"/>
              </w:rPr>
              <w:t xml:space="preserve"> </w:t>
            </w:r>
            <w:r w:rsidRPr="00FC6600">
              <w:rPr>
                <w:rFonts w:ascii="Arial" w:hAnsi="Arial" w:cs="Arial"/>
                <w:color w:val="000000"/>
                <w:sz w:val="18"/>
                <w:szCs w:val="18"/>
                <w:rtl/>
              </w:rPr>
              <w:t>يزيد</w:t>
            </w:r>
            <w:r w:rsidRPr="00FC6600">
              <w:rPr>
                <w:rFonts w:ascii="Arial" w:hAnsi="Arial" w:cs="Arial"/>
                <w:color w:val="000000"/>
                <w:sz w:val="18"/>
                <w:szCs w:val="18"/>
              </w:rPr>
              <w:t xml:space="preserve"> </w:t>
            </w:r>
            <w:r w:rsidRPr="00FC6600">
              <w:rPr>
                <w:rFonts w:ascii="Arial" w:hAnsi="Arial" w:cs="Arial"/>
                <w:color w:val="000000"/>
                <w:sz w:val="18"/>
                <w:szCs w:val="18"/>
                <w:rtl/>
              </w:rPr>
              <w:t>من</w:t>
            </w:r>
            <w:r w:rsidRPr="00FC6600">
              <w:rPr>
                <w:rFonts w:ascii="Arial" w:hAnsi="Arial" w:cs="Arial"/>
                <w:color w:val="000000"/>
                <w:sz w:val="18"/>
                <w:szCs w:val="18"/>
              </w:rPr>
              <w:t xml:space="preserve"> </w:t>
            </w:r>
            <w:r w:rsidRPr="00FC6600">
              <w:rPr>
                <w:rFonts w:ascii="Arial" w:hAnsi="Arial" w:cs="Arial"/>
                <w:color w:val="000000"/>
                <w:sz w:val="18"/>
                <w:szCs w:val="18"/>
                <w:rtl/>
              </w:rPr>
              <w:t>قيمة</w:t>
            </w:r>
            <w:r w:rsidRPr="00FC6600">
              <w:rPr>
                <w:rFonts w:ascii="Arial" w:hAnsi="Arial" w:cs="Arial"/>
                <w:color w:val="000000"/>
                <w:sz w:val="18"/>
                <w:szCs w:val="18"/>
              </w:rPr>
              <w:t xml:space="preserve"> </w:t>
            </w:r>
            <w:r w:rsidRPr="00FC6600">
              <w:rPr>
                <w:rFonts w:ascii="Arial" w:hAnsi="Arial" w:cs="Arial"/>
                <w:color w:val="000000"/>
                <w:sz w:val="18"/>
                <w:szCs w:val="18"/>
                <w:rtl/>
              </w:rPr>
              <w:t>المبيعات</w:t>
            </w:r>
            <w:r w:rsidRPr="00FC6600">
              <w:rPr>
                <w:rFonts w:ascii="Arial" w:hAnsi="Arial" w:cs="Arial"/>
                <w:color w:val="000000"/>
                <w:sz w:val="18"/>
                <w:szCs w:val="18"/>
              </w:rPr>
              <w:t>.</w:t>
            </w:r>
          </w:p>
        </w:tc>
        <w:tc>
          <w:tcPr>
            <w:tcW w:w="567" w:type="dxa"/>
            <w:tcBorders>
              <w:top w:val="nil"/>
              <w:left w:val="single" w:sz="16" w:space="0" w:color="000000"/>
              <w:bottom w:val="nil"/>
            </w:tcBorders>
            <w:shd w:val="clear" w:color="auto" w:fill="FFFFFF"/>
            <w:vAlign w:val="center"/>
          </w:tcPr>
          <w:p w:rsidR="000A0ADA" w:rsidRPr="00FC6600"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FC6600">
              <w:rPr>
                <w:rFonts w:ascii="Arial" w:hAnsi="Arial" w:cs="Arial"/>
                <w:color w:val="000000"/>
                <w:sz w:val="18"/>
                <w:szCs w:val="18"/>
              </w:rPr>
              <w:t>128</w:t>
            </w:r>
          </w:p>
        </w:tc>
        <w:tc>
          <w:tcPr>
            <w:tcW w:w="851" w:type="dxa"/>
            <w:tcBorders>
              <w:top w:val="nil"/>
              <w:bottom w:val="nil"/>
            </w:tcBorders>
            <w:shd w:val="clear" w:color="auto" w:fill="FFFFFF"/>
            <w:vAlign w:val="center"/>
          </w:tcPr>
          <w:p w:rsidR="000A0ADA" w:rsidRPr="00FC6600"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FC6600">
              <w:rPr>
                <w:rFonts w:ascii="Arial" w:hAnsi="Arial" w:cs="Arial"/>
                <w:color w:val="000000"/>
                <w:sz w:val="18"/>
                <w:szCs w:val="18"/>
              </w:rPr>
              <w:t>1.95</w:t>
            </w:r>
          </w:p>
        </w:tc>
        <w:tc>
          <w:tcPr>
            <w:tcW w:w="1275" w:type="dxa"/>
            <w:tcBorders>
              <w:top w:val="nil"/>
              <w:bottom w:val="nil"/>
              <w:right w:val="single" w:sz="16" w:space="0" w:color="000000"/>
            </w:tcBorders>
            <w:shd w:val="clear" w:color="auto" w:fill="FFFFFF"/>
            <w:vAlign w:val="center"/>
          </w:tcPr>
          <w:p w:rsidR="000A0ADA" w:rsidRPr="00FC6600"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FC6600">
              <w:rPr>
                <w:rFonts w:ascii="Arial" w:hAnsi="Arial" w:cs="Arial"/>
                <w:color w:val="000000"/>
                <w:sz w:val="18"/>
                <w:szCs w:val="18"/>
              </w:rPr>
              <w:t>1.132</w:t>
            </w:r>
          </w:p>
        </w:tc>
      </w:tr>
      <w:tr w:rsidR="000A0ADA" w:rsidRPr="00FC6600" w:rsidTr="000A0ADA">
        <w:trPr>
          <w:cantSplit/>
        </w:trPr>
        <w:tc>
          <w:tcPr>
            <w:tcW w:w="6379" w:type="dxa"/>
            <w:tcBorders>
              <w:top w:val="nil"/>
              <w:left w:val="single" w:sz="16" w:space="0" w:color="000000"/>
              <w:bottom w:val="nil"/>
              <w:right w:val="single" w:sz="16" w:space="0" w:color="000000"/>
            </w:tcBorders>
            <w:shd w:val="clear" w:color="auto" w:fill="FFFFFF"/>
            <w:vAlign w:val="center"/>
          </w:tcPr>
          <w:p w:rsidR="000A0ADA" w:rsidRPr="00FC6600" w:rsidRDefault="000A0ADA" w:rsidP="000A0ADA">
            <w:pPr>
              <w:autoSpaceDE w:val="0"/>
              <w:autoSpaceDN w:val="0"/>
              <w:adjustRightInd w:val="0"/>
              <w:spacing w:after="0" w:line="320" w:lineRule="atLeast"/>
              <w:ind w:left="62" w:right="62"/>
              <w:rPr>
                <w:rFonts w:ascii="Arial" w:hAnsi="Arial" w:cs="Arial"/>
                <w:color w:val="000000"/>
                <w:sz w:val="18"/>
                <w:szCs w:val="18"/>
              </w:rPr>
            </w:pPr>
            <w:r w:rsidRPr="00FC6600">
              <w:rPr>
                <w:rFonts w:ascii="Arial" w:hAnsi="Arial" w:cs="Arial"/>
                <w:color w:val="000000"/>
                <w:sz w:val="18"/>
                <w:szCs w:val="18"/>
                <w:rtl/>
              </w:rPr>
              <w:t>المجمع</w:t>
            </w:r>
            <w:r w:rsidRPr="00FC6600">
              <w:rPr>
                <w:rFonts w:ascii="Arial" w:hAnsi="Arial" w:cs="Arial"/>
                <w:color w:val="000000"/>
                <w:sz w:val="18"/>
                <w:szCs w:val="18"/>
              </w:rPr>
              <w:t xml:space="preserve"> </w:t>
            </w:r>
            <w:r w:rsidRPr="00FC6600">
              <w:rPr>
                <w:rFonts w:ascii="Arial" w:hAnsi="Arial" w:cs="Arial"/>
                <w:color w:val="000000"/>
                <w:sz w:val="18"/>
                <w:szCs w:val="18"/>
                <w:rtl/>
              </w:rPr>
              <w:t>يستطيع</w:t>
            </w:r>
            <w:r w:rsidRPr="00FC6600">
              <w:rPr>
                <w:rFonts w:ascii="Arial" w:hAnsi="Arial" w:cs="Arial"/>
                <w:color w:val="000000"/>
                <w:sz w:val="18"/>
                <w:szCs w:val="18"/>
              </w:rPr>
              <w:t xml:space="preserve"> </w:t>
            </w:r>
            <w:r w:rsidRPr="00FC6600">
              <w:rPr>
                <w:rFonts w:ascii="Arial" w:hAnsi="Arial" w:cs="Arial"/>
                <w:color w:val="000000"/>
                <w:sz w:val="18"/>
                <w:szCs w:val="18"/>
                <w:rtl/>
              </w:rPr>
              <w:t>فرض</w:t>
            </w:r>
            <w:r w:rsidRPr="00FC6600">
              <w:rPr>
                <w:rFonts w:ascii="Arial" w:hAnsi="Arial" w:cs="Arial"/>
                <w:color w:val="000000"/>
                <w:sz w:val="18"/>
                <w:szCs w:val="18"/>
              </w:rPr>
              <w:t xml:space="preserve"> </w:t>
            </w:r>
            <w:r w:rsidRPr="00FC6600">
              <w:rPr>
                <w:rFonts w:ascii="Arial" w:hAnsi="Arial" w:cs="Arial"/>
                <w:color w:val="000000"/>
                <w:sz w:val="18"/>
                <w:szCs w:val="18"/>
                <w:rtl/>
              </w:rPr>
              <w:t>قيوده</w:t>
            </w:r>
            <w:r w:rsidRPr="00FC6600">
              <w:rPr>
                <w:rFonts w:ascii="Arial" w:hAnsi="Arial" w:cs="Arial"/>
                <w:color w:val="000000"/>
                <w:sz w:val="18"/>
                <w:szCs w:val="18"/>
              </w:rPr>
              <w:t xml:space="preserve"> </w:t>
            </w:r>
            <w:r w:rsidRPr="00FC6600">
              <w:rPr>
                <w:rFonts w:ascii="Arial" w:hAnsi="Arial" w:cs="Arial"/>
                <w:color w:val="000000"/>
                <w:sz w:val="18"/>
                <w:szCs w:val="18"/>
                <w:rtl/>
              </w:rPr>
              <w:t>على</w:t>
            </w:r>
            <w:r w:rsidRPr="00FC6600">
              <w:rPr>
                <w:rFonts w:ascii="Arial" w:hAnsi="Arial" w:cs="Arial"/>
                <w:color w:val="000000"/>
                <w:sz w:val="18"/>
                <w:szCs w:val="18"/>
              </w:rPr>
              <w:t xml:space="preserve"> </w:t>
            </w:r>
            <w:r w:rsidRPr="00FC6600">
              <w:rPr>
                <w:rFonts w:ascii="Arial" w:hAnsi="Arial" w:cs="Arial"/>
                <w:color w:val="000000"/>
                <w:sz w:val="18"/>
                <w:szCs w:val="18"/>
                <w:rtl/>
              </w:rPr>
              <w:t>مدة</w:t>
            </w:r>
            <w:r w:rsidRPr="00FC6600">
              <w:rPr>
                <w:rFonts w:ascii="Arial" w:hAnsi="Arial" w:cs="Arial"/>
                <w:color w:val="000000"/>
                <w:sz w:val="18"/>
                <w:szCs w:val="18"/>
              </w:rPr>
              <w:t xml:space="preserve"> </w:t>
            </w:r>
            <w:r w:rsidRPr="00FC6600">
              <w:rPr>
                <w:rFonts w:ascii="Arial" w:hAnsi="Arial" w:cs="Arial"/>
                <w:color w:val="000000"/>
                <w:sz w:val="18"/>
                <w:szCs w:val="18"/>
                <w:rtl/>
              </w:rPr>
              <w:t>تحصيل</w:t>
            </w:r>
            <w:r w:rsidRPr="00FC6600">
              <w:rPr>
                <w:rFonts w:ascii="Arial" w:hAnsi="Arial" w:cs="Arial"/>
                <w:color w:val="000000"/>
                <w:sz w:val="18"/>
                <w:szCs w:val="18"/>
              </w:rPr>
              <w:t xml:space="preserve"> </w:t>
            </w:r>
            <w:r w:rsidRPr="00FC6600">
              <w:rPr>
                <w:rFonts w:ascii="Arial" w:hAnsi="Arial" w:cs="Arial"/>
                <w:color w:val="000000"/>
                <w:sz w:val="18"/>
                <w:szCs w:val="18"/>
                <w:rtl/>
              </w:rPr>
              <w:t>ديونه</w:t>
            </w:r>
            <w:r w:rsidRPr="00FC6600">
              <w:rPr>
                <w:rFonts w:ascii="Arial" w:hAnsi="Arial" w:cs="Arial"/>
                <w:color w:val="000000"/>
                <w:sz w:val="18"/>
                <w:szCs w:val="18"/>
              </w:rPr>
              <w:t xml:space="preserve"> </w:t>
            </w:r>
            <w:r w:rsidRPr="00FC6600">
              <w:rPr>
                <w:rFonts w:ascii="Arial" w:hAnsi="Arial" w:cs="Arial"/>
                <w:color w:val="000000"/>
                <w:sz w:val="18"/>
                <w:szCs w:val="18"/>
                <w:rtl/>
              </w:rPr>
              <w:t>من</w:t>
            </w:r>
            <w:r w:rsidRPr="00FC6600">
              <w:rPr>
                <w:rFonts w:ascii="Arial" w:hAnsi="Arial" w:cs="Arial"/>
                <w:color w:val="000000"/>
                <w:sz w:val="18"/>
                <w:szCs w:val="18"/>
              </w:rPr>
              <w:t xml:space="preserve"> </w:t>
            </w:r>
            <w:r w:rsidRPr="00FC6600">
              <w:rPr>
                <w:rFonts w:ascii="Arial" w:hAnsi="Arial" w:cs="Arial"/>
                <w:color w:val="000000"/>
                <w:sz w:val="18"/>
                <w:szCs w:val="18"/>
                <w:rtl/>
              </w:rPr>
              <w:t>الزبائن</w:t>
            </w:r>
            <w:r w:rsidRPr="00FC6600">
              <w:rPr>
                <w:rFonts w:ascii="Arial" w:hAnsi="Arial" w:cs="Arial"/>
                <w:color w:val="000000"/>
                <w:sz w:val="18"/>
                <w:szCs w:val="18"/>
              </w:rPr>
              <w:t xml:space="preserve"> .</w:t>
            </w:r>
          </w:p>
        </w:tc>
        <w:tc>
          <w:tcPr>
            <w:tcW w:w="567" w:type="dxa"/>
            <w:tcBorders>
              <w:top w:val="nil"/>
              <w:left w:val="single" w:sz="16" w:space="0" w:color="000000"/>
              <w:bottom w:val="nil"/>
            </w:tcBorders>
            <w:shd w:val="clear" w:color="auto" w:fill="FFFFFF"/>
            <w:vAlign w:val="center"/>
          </w:tcPr>
          <w:p w:rsidR="000A0ADA" w:rsidRPr="00FC6600"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FC6600">
              <w:rPr>
                <w:rFonts w:ascii="Arial" w:hAnsi="Arial" w:cs="Arial"/>
                <w:color w:val="000000"/>
                <w:sz w:val="18"/>
                <w:szCs w:val="18"/>
              </w:rPr>
              <w:t>128</w:t>
            </w:r>
          </w:p>
        </w:tc>
        <w:tc>
          <w:tcPr>
            <w:tcW w:w="851" w:type="dxa"/>
            <w:tcBorders>
              <w:top w:val="nil"/>
              <w:bottom w:val="nil"/>
            </w:tcBorders>
            <w:shd w:val="clear" w:color="auto" w:fill="FFFFFF"/>
            <w:vAlign w:val="center"/>
          </w:tcPr>
          <w:p w:rsidR="000A0ADA" w:rsidRPr="00FC6600"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FC6600">
              <w:rPr>
                <w:rFonts w:ascii="Arial" w:hAnsi="Arial" w:cs="Arial"/>
                <w:color w:val="000000"/>
                <w:sz w:val="18"/>
                <w:szCs w:val="18"/>
              </w:rPr>
              <w:t>3.87</w:t>
            </w:r>
          </w:p>
        </w:tc>
        <w:tc>
          <w:tcPr>
            <w:tcW w:w="1275" w:type="dxa"/>
            <w:tcBorders>
              <w:top w:val="nil"/>
              <w:bottom w:val="nil"/>
              <w:right w:val="single" w:sz="16" w:space="0" w:color="000000"/>
            </w:tcBorders>
            <w:shd w:val="clear" w:color="auto" w:fill="FFFFFF"/>
            <w:vAlign w:val="center"/>
          </w:tcPr>
          <w:p w:rsidR="000A0ADA" w:rsidRPr="00FC6600"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FC6600">
              <w:rPr>
                <w:rFonts w:ascii="Arial" w:hAnsi="Arial" w:cs="Arial"/>
                <w:color w:val="000000"/>
                <w:sz w:val="18"/>
                <w:szCs w:val="18"/>
              </w:rPr>
              <w:t>.644</w:t>
            </w:r>
          </w:p>
        </w:tc>
      </w:tr>
      <w:tr w:rsidR="000A0ADA" w:rsidRPr="00FC6600" w:rsidTr="000A0ADA">
        <w:trPr>
          <w:cantSplit/>
        </w:trPr>
        <w:tc>
          <w:tcPr>
            <w:tcW w:w="6379" w:type="dxa"/>
            <w:tcBorders>
              <w:top w:val="nil"/>
              <w:left w:val="single" w:sz="16" w:space="0" w:color="000000"/>
              <w:bottom w:val="nil"/>
              <w:right w:val="single" w:sz="16" w:space="0" w:color="000000"/>
            </w:tcBorders>
            <w:shd w:val="clear" w:color="auto" w:fill="FFFFFF"/>
            <w:vAlign w:val="center"/>
          </w:tcPr>
          <w:p w:rsidR="000A0ADA" w:rsidRPr="00FC6600" w:rsidRDefault="000A0ADA" w:rsidP="000A0ADA">
            <w:pPr>
              <w:autoSpaceDE w:val="0"/>
              <w:autoSpaceDN w:val="0"/>
              <w:adjustRightInd w:val="0"/>
              <w:spacing w:after="0" w:line="320" w:lineRule="atLeast"/>
              <w:ind w:left="62" w:right="62"/>
              <w:rPr>
                <w:rFonts w:ascii="Arial" w:hAnsi="Arial" w:cs="Arial"/>
                <w:color w:val="000000"/>
                <w:sz w:val="18"/>
                <w:szCs w:val="18"/>
              </w:rPr>
            </w:pPr>
            <w:r w:rsidRPr="00FC6600">
              <w:rPr>
                <w:rFonts w:ascii="Arial" w:hAnsi="Arial" w:cs="Arial"/>
                <w:color w:val="000000"/>
                <w:sz w:val="18"/>
                <w:szCs w:val="18"/>
                <w:rtl/>
              </w:rPr>
              <w:t>المجمع</w:t>
            </w:r>
            <w:r w:rsidRPr="00FC6600">
              <w:rPr>
                <w:rFonts w:ascii="Arial" w:hAnsi="Arial" w:cs="Arial"/>
                <w:color w:val="000000"/>
                <w:sz w:val="18"/>
                <w:szCs w:val="18"/>
              </w:rPr>
              <w:t xml:space="preserve"> </w:t>
            </w:r>
            <w:r w:rsidRPr="00FC6600">
              <w:rPr>
                <w:rFonts w:ascii="Arial" w:hAnsi="Arial" w:cs="Arial"/>
                <w:color w:val="000000"/>
                <w:sz w:val="18"/>
                <w:szCs w:val="18"/>
                <w:rtl/>
              </w:rPr>
              <w:t>يستطيع</w:t>
            </w:r>
            <w:r w:rsidRPr="00FC6600">
              <w:rPr>
                <w:rFonts w:ascii="Arial" w:hAnsi="Arial" w:cs="Arial"/>
                <w:color w:val="000000"/>
                <w:sz w:val="18"/>
                <w:szCs w:val="18"/>
              </w:rPr>
              <w:t xml:space="preserve"> </w:t>
            </w:r>
            <w:r w:rsidRPr="00FC6600">
              <w:rPr>
                <w:rFonts w:ascii="Arial" w:hAnsi="Arial" w:cs="Arial"/>
                <w:color w:val="000000"/>
                <w:sz w:val="18"/>
                <w:szCs w:val="18"/>
                <w:rtl/>
              </w:rPr>
              <w:t>توفير</w:t>
            </w:r>
            <w:r w:rsidRPr="00FC6600">
              <w:rPr>
                <w:rFonts w:ascii="Arial" w:hAnsi="Arial" w:cs="Arial"/>
                <w:color w:val="000000"/>
                <w:sz w:val="18"/>
                <w:szCs w:val="18"/>
              </w:rPr>
              <w:t xml:space="preserve"> </w:t>
            </w:r>
            <w:r w:rsidRPr="00FC6600">
              <w:rPr>
                <w:rFonts w:ascii="Arial" w:hAnsi="Arial" w:cs="Arial"/>
                <w:color w:val="000000"/>
                <w:sz w:val="18"/>
                <w:szCs w:val="18"/>
                <w:rtl/>
              </w:rPr>
              <w:t>سيولة</w:t>
            </w:r>
            <w:r w:rsidRPr="00FC6600">
              <w:rPr>
                <w:rFonts w:ascii="Arial" w:hAnsi="Arial" w:cs="Arial"/>
                <w:color w:val="000000"/>
                <w:sz w:val="18"/>
                <w:szCs w:val="18"/>
              </w:rPr>
              <w:t xml:space="preserve"> </w:t>
            </w:r>
            <w:r w:rsidRPr="00FC6600">
              <w:rPr>
                <w:rFonts w:ascii="Arial" w:hAnsi="Arial" w:cs="Arial"/>
                <w:color w:val="000000"/>
                <w:sz w:val="18"/>
                <w:szCs w:val="18"/>
                <w:rtl/>
              </w:rPr>
              <w:t>كافية</w:t>
            </w:r>
            <w:r w:rsidRPr="00FC6600">
              <w:rPr>
                <w:rFonts w:ascii="Arial" w:hAnsi="Arial" w:cs="Arial"/>
                <w:color w:val="000000"/>
                <w:sz w:val="18"/>
                <w:szCs w:val="18"/>
              </w:rPr>
              <w:t xml:space="preserve"> </w:t>
            </w:r>
            <w:r w:rsidRPr="00FC6600">
              <w:rPr>
                <w:rFonts w:ascii="Arial" w:hAnsi="Arial" w:cs="Arial"/>
                <w:color w:val="000000"/>
                <w:sz w:val="18"/>
                <w:szCs w:val="18"/>
                <w:rtl/>
              </w:rPr>
              <w:t>لمواجهة</w:t>
            </w:r>
            <w:r w:rsidRPr="00FC6600">
              <w:rPr>
                <w:rFonts w:ascii="Arial" w:hAnsi="Arial" w:cs="Arial"/>
                <w:color w:val="000000"/>
                <w:sz w:val="18"/>
                <w:szCs w:val="18"/>
              </w:rPr>
              <w:t xml:space="preserve"> </w:t>
            </w:r>
            <w:r w:rsidRPr="00FC6600">
              <w:rPr>
                <w:rFonts w:ascii="Arial" w:hAnsi="Arial" w:cs="Arial"/>
                <w:color w:val="000000"/>
                <w:sz w:val="18"/>
                <w:szCs w:val="18"/>
                <w:rtl/>
              </w:rPr>
              <w:t>الالتزامات</w:t>
            </w:r>
            <w:r w:rsidRPr="00FC6600">
              <w:rPr>
                <w:rFonts w:ascii="Arial" w:hAnsi="Arial" w:cs="Arial"/>
                <w:color w:val="000000"/>
                <w:sz w:val="18"/>
                <w:szCs w:val="18"/>
              </w:rPr>
              <w:t xml:space="preserve"> </w:t>
            </w:r>
            <w:r w:rsidRPr="00FC6600">
              <w:rPr>
                <w:rFonts w:ascii="Arial" w:hAnsi="Arial" w:cs="Arial"/>
                <w:color w:val="000000"/>
                <w:sz w:val="18"/>
                <w:szCs w:val="18"/>
                <w:rtl/>
              </w:rPr>
              <w:t>القصيرة</w:t>
            </w:r>
            <w:r w:rsidRPr="00FC6600">
              <w:rPr>
                <w:rFonts w:ascii="Arial" w:hAnsi="Arial" w:cs="Arial"/>
                <w:color w:val="000000"/>
                <w:sz w:val="18"/>
                <w:szCs w:val="18"/>
              </w:rPr>
              <w:t xml:space="preserve"> </w:t>
            </w:r>
            <w:r w:rsidRPr="00FC6600">
              <w:rPr>
                <w:rFonts w:ascii="Arial" w:hAnsi="Arial" w:cs="Arial"/>
                <w:color w:val="000000"/>
                <w:sz w:val="18"/>
                <w:szCs w:val="18"/>
                <w:rtl/>
              </w:rPr>
              <w:t>الأجل</w:t>
            </w:r>
            <w:r w:rsidRPr="00FC6600">
              <w:rPr>
                <w:rFonts w:ascii="Arial" w:hAnsi="Arial" w:cs="Arial"/>
                <w:color w:val="000000"/>
                <w:sz w:val="18"/>
                <w:szCs w:val="18"/>
              </w:rPr>
              <w:t xml:space="preserve"> </w:t>
            </w:r>
            <w:r w:rsidRPr="00FC6600">
              <w:rPr>
                <w:rFonts w:ascii="Arial" w:hAnsi="Arial" w:cs="Arial"/>
                <w:color w:val="000000"/>
                <w:sz w:val="18"/>
                <w:szCs w:val="18"/>
                <w:rtl/>
              </w:rPr>
              <w:t>عند</w:t>
            </w:r>
            <w:r w:rsidRPr="00FC6600">
              <w:rPr>
                <w:rFonts w:ascii="Arial" w:hAnsi="Arial" w:cs="Arial"/>
                <w:color w:val="000000"/>
                <w:sz w:val="18"/>
                <w:szCs w:val="18"/>
              </w:rPr>
              <w:t xml:space="preserve"> </w:t>
            </w:r>
            <w:r w:rsidRPr="00FC6600">
              <w:rPr>
                <w:rFonts w:ascii="Arial" w:hAnsi="Arial" w:cs="Arial"/>
                <w:color w:val="000000"/>
                <w:sz w:val="18"/>
                <w:szCs w:val="18"/>
                <w:rtl/>
              </w:rPr>
              <w:t>استحقاقها</w:t>
            </w:r>
            <w:r w:rsidRPr="00FC6600">
              <w:rPr>
                <w:rFonts w:ascii="Arial" w:hAnsi="Arial" w:cs="Arial"/>
                <w:color w:val="000000"/>
                <w:sz w:val="18"/>
                <w:szCs w:val="18"/>
              </w:rPr>
              <w:t>.</w:t>
            </w:r>
          </w:p>
        </w:tc>
        <w:tc>
          <w:tcPr>
            <w:tcW w:w="567" w:type="dxa"/>
            <w:tcBorders>
              <w:top w:val="nil"/>
              <w:left w:val="single" w:sz="16" w:space="0" w:color="000000"/>
              <w:bottom w:val="nil"/>
            </w:tcBorders>
            <w:shd w:val="clear" w:color="auto" w:fill="FFFFFF"/>
            <w:vAlign w:val="center"/>
          </w:tcPr>
          <w:p w:rsidR="000A0ADA" w:rsidRPr="00FC6600"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FC6600">
              <w:rPr>
                <w:rFonts w:ascii="Arial" w:hAnsi="Arial" w:cs="Arial"/>
                <w:color w:val="000000"/>
                <w:sz w:val="18"/>
                <w:szCs w:val="18"/>
              </w:rPr>
              <w:t>128</w:t>
            </w:r>
          </w:p>
        </w:tc>
        <w:tc>
          <w:tcPr>
            <w:tcW w:w="851" w:type="dxa"/>
            <w:tcBorders>
              <w:top w:val="nil"/>
              <w:bottom w:val="nil"/>
            </w:tcBorders>
            <w:shd w:val="clear" w:color="auto" w:fill="FFFFFF"/>
            <w:vAlign w:val="center"/>
          </w:tcPr>
          <w:p w:rsidR="000A0ADA" w:rsidRPr="00FC6600"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FC6600">
              <w:rPr>
                <w:rFonts w:ascii="Arial" w:hAnsi="Arial" w:cs="Arial"/>
                <w:color w:val="000000"/>
                <w:sz w:val="18"/>
                <w:szCs w:val="18"/>
              </w:rPr>
              <w:t>3.23</w:t>
            </w:r>
          </w:p>
        </w:tc>
        <w:tc>
          <w:tcPr>
            <w:tcW w:w="1275" w:type="dxa"/>
            <w:tcBorders>
              <w:top w:val="nil"/>
              <w:bottom w:val="nil"/>
              <w:right w:val="single" w:sz="16" w:space="0" w:color="000000"/>
            </w:tcBorders>
            <w:shd w:val="clear" w:color="auto" w:fill="FFFFFF"/>
            <w:vAlign w:val="center"/>
          </w:tcPr>
          <w:p w:rsidR="000A0ADA" w:rsidRPr="00FC6600"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FC6600">
              <w:rPr>
                <w:rFonts w:ascii="Arial" w:hAnsi="Arial" w:cs="Arial"/>
                <w:color w:val="000000"/>
                <w:sz w:val="18"/>
                <w:szCs w:val="18"/>
              </w:rPr>
              <w:t>.856</w:t>
            </w:r>
          </w:p>
        </w:tc>
      </w:tr>
      <w:tr w:rsidR="000A0ADA" w:rsidRPr="00FC6600" w:rsidTr="000A0ADA">
        <w:trPr>
          <w:cantSplit/>
        </w:trPr>
        <w:tc>
          <w:tcPr>
            <w:tcW w:w="6379" w:type="dxa"/>
            <w:tcBorders>
              <w:top w:val="nil"/>
              <w:left w:val="single" w:sz="16" w:space="0" w:color="000000"/>
              <w:bottom w:val="nil"/>
              <w:right w:val="single" w:sz="16" w:space="0" w:color="000000"/>
            </w:tcBorders>
            <w:shd w:val="clear" w:color="auto" w:fill="FFFFFF"/>
            <w:vAlign w:val="center"/>
          </w:tcPr>
          <w:p w:rsidR="000A0ADA" w:rsidRPr="00FC6600" w:rsidRDefault="000A0ADA" w:rsidP="000A0ADA">
            <w:pPr>
              <w:autoSpaceDE w:val="0"/>
              <w:autoSpaceDN w:val="0"/>
              <w:adjustRightInd w:val="0"/>
              <w:spacing w:after="0" w:line="320" w:lineRule="atLeast"/>
              <w:ind w:left="62" w:right="62"/>
              <w:rPr>
                <w:rFonts w:ascii="Arial" w:hAnsi="Arial" w:cs="Arial"/>
                <w:color w:val="000000"/>
                <w:sz w:val="18"/>
                <w:szCs w:val="18"/>
              </w:rPr>
            </w:pPr>
            <w:r w:rsidRPr="00FC6600">
              <w:rPr>
                <w:rFonts w:ascii="Arial" w:hAnsi="Arial" w:cs="Arial"/>
                <w:color w:val="000000"/>
                <w:sz w:val="18"/>
                <w:szCs w:val="18"/>
                <w:rtl/>
              </w:rPr>
              <w:t>المجمع</w:t>
            </w:r>
            <w:r w:rsidRPr="00FC6600">
              <w:rPr>
                <w:rFonts w:ascii="Arial" w:hAnsi="Arial" w:cs="Arial"/>
                <w:color w:val="000000"/>
                <w:sz w:val="18"/>
                <w:szCs w:val="18"/>
              </w:rPr>
              <w:t xml:space="preserve">  </w:t>
            </w:r>
            <w:r w:rsidRPr="00FC6600">
              <w:rPr>
                <w:rFonts w:ascii="Arial" w:hAnsi="Arial" w:cs="Arial"/>
                <w:color w:val="000000"/>
                <w:sz w:val="18"/>
                <w:szCs w:val="18"/>
                <w:rtl/>
              </w:rPr>
              <w:t>يمتاز</w:t>
            </w:r>
            <w:r w:rsidRPr="00FC6600">
              <w:rPr>
                <w:rFonts w:ascii="Arial" w:hAnsi="Arial" w:cs="Arial"/>
                <w:color w:val="000000"/>
                <w:sz w:val="18"/>
                <w:szCs w:val="18"/>
              </w:rPr>
              <w:t xml:space="preserve"> </w:t>
            </w:r>
            <w:r w:rsidRPr="00FC6600">
              <w:rPr>
                <w:rFonts w:ascii="Arial" w:hAnsi="Arial" w:cs="Arial"/>
                <w:color w:val="000000"/>
                <w:sz w:val="18"/>
                <w:szCs w:val="18"/>
                <w:rtl/>
              </w:rPr>
              <w:t>بسرعة</w:t>
            </w:r>
            <w:r w:rsidRPr="00FC6600">
              <w:rPr>
                <w:rFonts w:ascii="Arial" w:hAnsi="Arial" w:cs="Arial"/>
                <w:color w:val="000000"/>
                <w:sz w:val="18"/>
                <w:szCs w:val="18"/>
              </w:rPr>
              <w:t xml:space="preserve"> </w:t>
            </w:r>
            <w:r w:rsidRPr="00FC6600">
              <w:rPr>
                <w:rFonts w:ascii="Arial" w:hAnsi="Arial" w:cs="Arial"/>
                <w:color w:val="000000"/>
                <w:sz w:val="18"/>
                <w:szCs w:val="18"/>
                <w:rtl/>
              </w:rPr>
              <w:t>تسديد</w:t>
            </w:r>
            <w:r w:rsidRPr="00FC6600">
              <w:rPr>
                <w:rFonts w:ascii="Arial" w:hAnsi="Arial" w:cs="Arial"/>
                <w:color w:val="000000"/>
                <w:sz w:val="18"/>
                <w:szCs w:val="18"/>
              </w:rPr>
              <w:t xml:space="preserve"> </w:t>
            </w:r>
            <w:r w:rsidRPr="00FC6600">
              <w:rPr>
                <w:rFonts w:ascii="Arial" w:hAnsi="Arial" w:cs="Arial"/>
                <w:color w:val="000000"/>
                <w:sz w:val="18"/>
                <w:szCs w:val="18"/>
                <w:rtl/>
              </w:rPr>
              <w:t>التزاماته</w:t>
            </w:r>
            <w:r w:rsidRPr="00FC6600">
              <w:rPr>
                <w:rFonts w:ascii="Arial" w:hAnsi="Arial" w:cs="Arial"/>
                <w:color w:val="000000"/>
                <w:sz w:val="18"/>
                <w:szCs w:val="18"/>
              </w:rPr>
              <w:t xml:space="preserve"> </w:t>
            </w:r>
            <w:r w:rsidRPr="00FC6600">
              <w:rPr>
                <w:rFonts w:ascii="Arial" w:hAnsi="Arial" w:cs="Arial"/>
                <w:color w:val="000000"/>
                <w:sz w:val="18"/>
                <w:szCs w:val="18"/>
                <w:rtl/>
              </w:rPr>
              <w:t>القصيرة</w:t>
            </w:r>
            <w:r w:rsidRPr="00FC6600">
              <w:rPr>
                <w:rFonts w:ascii="Arial" w:hAnsi="Arial" w:cs="Arial"/>
                <w:color w:val="000000"/>
                <w:sz w:val="18"/>
                <w:szCs w:val="18"/>
              </w:rPr>
              <w:t xml:space="preserve"> </w:t>
            </w:r>
            <w:r w:rsidRPr="00FC6600">
              <w:rPr>
                <w:rFonts w:ascii="Arial" w:hAnsi="Arial" w:cs="Arial"/>
                <w:color w:val="000000"/>
                <w:sz w:val="18"/>
                <w:szCs w:val="18"/>
                <w:rtl/>
              </w:rPr>
              <w:t>الأجل</w:t>
            </w:r>
            <w:r w:rsidRPr="00FC6600">
              <w:rPr>
                <w:rFonts w:ascii="Arial" w:hAnsi="Arial" w:cs="Arial"/>
                <w:color w:val="000000"/>
                <w:sz w:val="18"/>
                <w:szCs w:val="18"/>
              </w:rPr>
              <w:t xml:space="preserve">, </w:t>
            </w:r>
            <w:r w:rsidRPr="00FC6600">
              <w:rPr>
                <w:rFonts w:ascii="Arial" w:hAnsi="Arial" w:cs="Arial"/>
                <w:color w:val="000000"/>
                <w:sz w:val="18"/>
                <w:szCs w:val="18"/>
                <w:rtl/>
              </w:rPr>
              <w:t>لكي</w:t>
            </w:r>
            <w:r w:rsidRPr="00FC6600">
              <w:rPr>
                <w:rFonts w:ascii="Arial" w:hAnsi="Arial" w:cs="Arial"/>
                <w:color w:val="000000"/>
                <w:sz w:val="18"/>
                <w:szCs w:val="18"/>
              </w:rPr>
              <w:t xml:space="preserve"> </w:t>
            </w:r>
            <w:r w:rsidRPr="00FC6600">
              <w:rPr>
                <w:rFonts w:ascii="Arial" w:hAnsi="Arial" w:cs="Arial"/>
                <w:color w:val="000000"/>
                <w:sz w:val="18"/>
                <w:szCs w:val="18"/>
                <w:rtl/>
              </w:rPr>
              <w:t>يكسب</w:t>
            </w:r>
            <w:r w:rsidRPr="00FC6600">
              <w:rPr>
                <w:rFonts w:ascii="Arial" w:hAnsi="Arial" w:cs="Arial"/>
                <w:color w:val="000000"/>
                <w:sz w:val="18"/>
                <w:szCs w:val="18"/>
              </w:rPr>
              <w:t xml:space="preserve"> </w:t>
            </w:r>
            <w:r w:rsidRPr="00FC6600">
              <w:rPr>
                <w:rFonts w:ascii="Arial" w:hAnsi="Arial" w:cs="Arial"/>
                <w:color w:val="000000"/>
                <w:sz w:val="18"/>
                <w:szCs w:val="18"/>
                <w:rtl/>
              </w:rPr>
              <w:t>ثقة</w:t>
            </w:r>
            <w:r w:rsidRPr="00FC6600">
              <w:rPr>
                <w:rFonts w:ascii="Arial" w:hAnsi="Arial" w:cs="Arial"/>
                <w:color w:val="000000"/>
                <w:sz w:val="18"/>
                <w:szCs w:val="18"/>
              </w:rPr>
              <w:t xml:space="preserve"> </w:t>
            </w:r>
            <w:r w:rsidRPr="00FC6600">
              <w:rPr>
                <w:rFonts w:ascii="Arial" w:hAnsi="Arial" w:cs="Arial"/>
                <w:color w:val="000000"/>
                <w:sz w:val="18"/>
                <w:szCs w:val="18"/>
                <w:rtl/>
              </w:rPr>
              <w:t>الموردين</w:t>
            </w:r>
            <w:r w:rsidRPr="00FC6600">
              <w:rPr>
                <w:rFonts w:ascii="Arial" w:hAnsi="Arial" w:cs="Arial"/>
                <w:color w:val="000000"/>
                <w:sz w:val="18"/>
                <w:szCs w:val="18"/>
              </w:rPr>
              <w:t>.</w:t>
            </w:r>
          </w:p>
        </w:tc>
        <w:tc>
          <w:tcPr>
            <w:tcW w:w="567" w:type="dxa"/>
            <w:tcBorders>
              <w:top w:val="nil"/>
              <w:left w:val="single" w:sz="16" w:space="0" w:color="000000"/>
              <w:bottom w:val="nil"/>
            </w:tcBorders>
            <w:shd w:val="clear" w:color="auto" w:fill="FFFFFF"/>
            <w:vAlign w:val="center"/>
          </w:tcPr>
          <w:p w:rsidR="000A0ADA" w:rsidRPr="00FC6600"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FC6600">
              <w:rPr>
                <w:rFonts w:ascii="Arial" w:hAnsi="Arial" w:cs="Arial"/>
                <w:color w:val="000000"/>
                <w:sz w:val="18"/>
                <w:szCs w:val="18"/>
              </w:rPr>
              <w:t>128</w:t>
            </w:r>
          </w:p>
        </w:tc>
        <w:tc>
          <w:tcPr>
            <w:tcW w:w="851" w:type="dxa"/>
            <w:tcBorders>
              <w:top w:val="nil"/>
              <w:bottom w:val="nil"/>
            </w:tcBorders>
            <w:shd w:val="clear" w:color="auto" w:fill="FFFFFF"/>
            <w:vAlign w:val="center"/>
          </w:tcPr>
          <w:p w:rsidR="000A0ADA" w:rsidRPr="00FC6600"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FC6600">
              <w:rPr>
                <w:rFonts w:ascii="Arial" w:hAnsi="Arial" w:cs="Arial"/>
                <w:color w:val="000000"/>
                <w:sz w:val="18"/>
                <w:szCs w:val="18"/>
              </w:rPr>
              <w:t>2.52</w:t>
            </w:r>
          </w:p>
        </w:tc>
        <w:tc>
          <w:tcPr>
            <w:tcW w:w="1275" w:type="dxa"/>
            <w:tcBorders>
              <w:top w:val="nil"/>
              <w:bottom w:val="nil"/>
              <w:right w:val="single" w:sz="16" w:space="0" w:color="000000"/>
            </w:tcBorders>
            <w:shd w:val="clear" w:color="auto" w:fill="FFFFFF"/>
            <w:vAlign w:val="center"/>
          </w:tcPr>
          <w:p w:rsidR="000A0ADA" w:rsidRPr="00FC6600"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FC6600">
              <w:rPr>
                <w:rFonts w:ascii="Arial" w:hAnsi="Arial" w:cs="Arial"/>
                <w:color w:val="000000"/>
                <w:sz w:val="18"/>
                <w:szCs w:val="18"/>
              </w:rPr>
              <w:t>.841</w:t>
            </w:r>
          </w:p>
        </w:tc>
      </w:tr>
      <w:tr w:rsidR="000A0ADA" w:rsidRPr="00FC6600" w:rsidTr="000A0ADA">
        <w:trPr>
          <w:cantSplit/>
        </w:trPr>
        <w:tc>
          <w:tcPr>
            <w:tcW w:w="6379" w:type="dxa"/>
            <w:tcBorders>
              <w:top w:val="nil"/>
              <w:left w:val="single" w:sz="16" w:space="0" w:color="000000"/>
              <w:bottom w:val="nil"/>
              <w:right w:val="single" w:sz="16" w:space="0" w:color="000000"/>
            </w:tcBorders>
            <w:shd w:val="clear" w:color="auto" w:fill="FFFFFF"/>
            <w:vAlign w:val="center"/>
          </w:tcPr>
          <w:p w:rsidR="000A0ADA" w:rsidRPr="00FC6600" w:rsidRDefault="000A0ADA" w:rsidP="000A0ADA">
            <w:pPr>
              <w:autoSpaceDE w:val="0"/>
              <w:autoSpaceDN w:val="0"/>
              <w:adjustRightInd w:val="0"/>
              <w:spacing w:after="0" w:line="320" w:lineRule="atLeast"/>
              <w:ind w:left="62" w:right="62"/>
              <w:rPr>
                <w:rFonts w:ascii="Arial" w:hAnsi="Arial" w:cs="Arial"/>
                <w:color w:val="000000"/>
                <w:sz w:val="18"/>
                <w:szCs w:val="18"/>
              </w:rPr>
            </w:pPr>
            <w:r w:rsidRPr="00FC6600">
              <w:rPr>
                <w:rFonts w:ascii="Arial" w:hAnsi="Arial" w:cs="Arial"/>
                <w:color w:val="000000"/>
                <w:sz w:val="18"/>
                <w:szCs w:val="18"/>
                <w:rtl/>
              </w:rPr>
              <w:t>للمجمع</w:t>
            </w:r>
            <w:r w:rsidRPr="00FC6600">
              <w:rPr>
                <w:rFonts w:ascii="Arial" w:hAnsi="Arial" w:cs="Arial"/>
                <w:color w:val="000000"/>
                <w:sz w:val="18"/>
                <w:szCs w:val="18"/>
              </w:rPr>
              <w:t xml:space="preserve"> </w:t>
            </w:r>
            <w:r w:rsidRPr="00FC6600">
              <w:rPr>
                <w:rFonts w:ascii="Arial" w:hAnsi="Arial" w:cs="Arial"/>
                <w:color w:val="000000"/>
                <w:sz w:val="18"/>
                <w:szCs w:val="18"/>
                <w:rtl/>
              </w:rPr>
              <w:t>آليات</w:t>
            </w:r>
            <w:r w:rsidRPr="00FC6600">
              <w:rPr>
                <w:rFonts w:ascii="Arial" w:hAnsi="Arial" w:cs="Arial"/>
                <w:color w:val="000000"/>
                <w:sz w:val="18"/>
                <w:szCs w:val="18"/>
              </w:rPr>
              <w:t xml:space="preserve"> </w:t>
            </w:r>
            <w:r w:rsidRPr="00FC6600">
              <w:rPr>
                <w:rFonts w:ascii="Arial" w:hAnsi="Arial" w:cs="Arial"/>
                <w:color w:val="000000"/>
                <w:sz w:val="18"/>
                <w:szCs w:val="18"/>
                <w:rtl/>
              </w:rPr>
              <w:t>وإجراءات</w:t>
            </w:r>
            <w:r w:rsidRPr="00FC6600">
              <w:rPr>
                <w:rFonts w:ascii="Arial" w:hAnsi="Arial" w:cs="Arial"/>
                <w:color w:val="000000"/>
                <w:sz w:val="18"/>
                <w:szCs w:val="18"/>
              </w:rPr>
              <w:t xml:space="preserve"> </w:t>
            </w:r>
            <w:r w:rsidRPr="00FC6600">
              <w:rPr>
                <w:rFonts w:ascii="Arial" w:hAnsi="Arial" w:cs="Arial"/>
                <w:color w:val="000000"/>
                <w:sz w:val="18"/>
                <w:szCs w:val="18"/>
                <w:rtl/>
              </w:rPr>
              <w:t>فعالة</w:t>
            </w:r>
            <w:r w:rsidRPr="00FC6600">
              <w:rPr>
                <w:rFonts w:ascii="Arial" w:hAnsi="Arial" w:cs="Arial"/>
                <w:color w:val="000000"/>
                <w:sz w:val="18"/>
                <w:szCs w:val="18"/>
              </w:rPr>
              <w:t xml:space="preserve"> </w:t>
            </w:r>
            <w:r w:rsidRPr="00FC6600">
              <w:rPr>
                <w:rFonts w:ascii="Arial" w:hAnsi="Arial" w:cs="Arial"/>
                <w:color w:val="000000"/>
                <w:sz w:val="18"/>
                <w:szCs w:val="18"/>
                <w:rtl/>
              </w:rPr>
              <w:t>لمواجهة</w:t>
            </w:r>
            <w:r w:rsidRPr="00FC6600">
              <w:rPr>
                <w:rFonts w:ascii="Arial" w:hAnsi="Arial" w:cs="Arial"/>
                <w:color w:val="000000"/>
                <w:sz w:val="18"/>
                <w:szCs w:val="18"/>
              </w:rPr>
              <w:t xml:space="preserve"> </w:t>
            </w:r>
            <w:r w:rsidRPr="00FC6600">
              <w:rPr>
                <w:rFonts w:ascii="Arial" w:hAnsi="Arial" w:cs="Arial"/>
                <w:color w:val="000000"/>
                <w:sz w:val="18"/>
                <w:szCs w:val="18"/>
                <w:rtl/>
              </w:rPr>
              <w:t>مشاكل</w:t>
            </w:r>
            <w:r w:rsidRPr="00FC6600">
              <w:rPr>
                <w:rFonts w:ascii="Arial" w:hAnsi="Arial" w:cs="Arial"/>
                <w:color w:val="000000"/>
                <w:sz w:val="18"/>
                <w:szCs w:val="18"/>
              </w:rPr>
              <w:t xml:space="preserve"> </w:t>
            </w:r>
            <w:r w:rsidRPr="00FC6600">
              <w:rPr>
                <w:rFonts w:ascii="Arial" w:hAnsi="Arial" w:cs="Arial"/>
                <w:color w:val="000000"/>
                <w:sz w:val="18"/>
                <w:szCs w:val="18"/>
                <w:rtl/>
              </w:rPr>
              <w:t>البطء</w:t>
            </w:r>
            <w:r w:rsidRPr="00FC6600">
              <w:rPr>
                <w:rFonts w:ascii="Arial" w:hAnsi="Arial" w:cs="Arial"/>
                <w:color w:val="000000"/>
                <w:sz w:val="18"/>
                <w:szCs w:val="18"/>
              </w:rPr>
              <w:t xml:space="preserve"> </w:t>
            </w:r>
            <w:r w:rsidRPr="00FC6600">
              <w:rPr>
                <w:rFonts w:ascii="Arial" w:hAnsi="Arial" w:cs="Arial"/>
                <w:color w:val="000000"/>
                <w:sz w:val="18"/>
                <w:szCs w:val="18"/>
                <w:rtl/>
              </w:rPr>
              <w:t>في</w:t>
            </w:r>
            <w:r w:rsidRPr="00FC6600">
              <w:rPr>
                <w:rFonts w:ascii="Arial" w:hAnsi="Arial" w:cs="Arial"/>
                <w:color w:val="000000"/>
                <w:sz w:val="18"/>
                <w:szCs w:val="18"/>
              </w:rPr>
              <w:t xml:space="preserve"> </w:t>
            </w:r>
            <w:r w:rsidRPr="00FC6600">
              <w:rPr>
                <w:rFonts w:ascii="Arial" w:hAnsi="Arial" w:cs="Arial"/>
                <w:color w:val="000000"/>
                <w:sz w:val="18"/>
                <w:szCs w:val="18"/>
                <w:rtl/>
              </w:rPr>
              <w:t>حركة</w:t>
            </w:r>
            <w:r w:rsidRPr="00FC6600">
              <w:rPr>
                <w:rFonts w:ascii="Arial" w:hAnsi="Arial" w:cs="Arial"/>
                <w:color w:val="000000"/>
                <w:sz w:val="18"/>
                <w:szCs w:val="18"/>
              </w:rPr>
              <w:t xml:space="preserve"> </w:t>
            </w:r>
            <w:r w:rsidRPr="00FC6600">
              <w:rPr>
                <w:rFonts w:ascii="Arial" w:hAnsi="Arial" w:cs="Arial"/>
                <w:color w:val="000000"/>
                <w:sz w:val="18"/>
                <w:szCs w:val="18"/>
                <w:rtl/>
              </w:rPr>
              <w:t>المخزونات</w:t>
            </w:r>
            <w:r w:rsidRPr="00FC6600">
              <w:rPr>
                <w:rFonts w:ascii="Arial" w:hAnsi="Arial" w:cs="Arial"/>
                <w:color w:val="000000"/>
                <w:sz w:val="18"/>
                <w:szCs w:val="18"/>
              </w:rPr>
              <w:t>.</w:t>
            </w:r>
          </w:p>
        </w:tc>
        <w:tc>
          <w:tcPr>
            <w:tcW w:w="567" w:type="dxa"/>
            <w:tcBorders>
              <w:top w:val="nil"/>
              <w:left w:val="single" w:sz="16" w:space="0" w:color="000000"/>
              <w:bottom w:val="nil"/>
            </w:tcBorders>
            <w:shd w:val="clear" w:color="auto" w:fill="FFFFFF"/>
            <w:vAlign w:val="center"/>
          </w:tcPr>
          <w:p w:rsidR="000A0ADA" w:rsidRPr="00FC6600"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FC6600">
              <w:rPr>
                <w:rFonts w:ascii="Arial" w:hAnsi="Arial" w:cs="Arial"/>
                <w:color w:val="000000"/>
                <w:sz w:val="18"/>
                <w:szCs w:val="18"/>
              </w:rPr>
              <w:t>128</w:t>
            </w:r>
          </w:p>
        </w:tc>
        <w:tc>
          <w:tcPr>
            <w:tcW w:w="851" w:type="dxa"/>
            <w:tcBorders>
              <w:top w:val="nil"/>
              <w:bottom w:val="nil"/>
            </w:tcBorders>
            <w:shd w:val="clear" w:color="auto" w:fill="FFFFFF"/>
            <w:vAlign w:val="center"/>
          </w:tcPr>
          <w:p w:rsidR="000A0ADA" w:rsidRPr="00FC6600"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FC6600">
              <w:rPr>
                <w:rFonts w:ascii="Arial" w:hAnsi="Arial" w:cs="Arial"/>
                <w:color w:val="000000"/>
                <w:sz w:val="18"/>
                <w:szCs w:val="18"/>
              </w:rPr>
              <w:t>3.98</w:t>
            </w:r>
          </w:p>
        </w:tc>
        <w:tc>
          <w:tcPr>
            <w:tcW w:w="1275" w:type="dxa"/>
            <w:tcBorders>
              <w:top w:val="nil"/>
              <w:bottom w:val="nil"/>
              <w:right w:val="single" w:sz="16" w:space="0" w:color="000000"/>
            </w:tcBorders>
            <w:shd w:val="clear" w:color="auto" w:fill="FFFFFF"/>
            <w:vAlign w:val="center"/>
          </w:tcPr>
          <w:p w:rsidR="000A0ADA" w:rsidRPr="00FC6600"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FC6600">
              <w:rPr>
                <w:rFonts w:ascii="Arial" w:hAnsi="Arial" w:cs="Arial"/>
                <w:color w:val="000000"/>
                <w:sz w:val="18"/>
                <w:szCs w:val="18"/>
              </w:rPr>
              <w:t>.575</w:t>
            </w:r>
          </w:p>
        </w:tc>
      </w:tr>
      <w:tr w:rsidR="000A0ADA" w:rsidRPr="00FC6600" w:rsidTr="000A0ADA">
        <w:trPr>
          <w:cantSplit/>
        </w:trPr>
        <w:tc>
          <w:tcPr>
            <w:tcW w:w="6379" w:type="dxa"/>
            <w:tcBorders>
              <w:top w:val="nil"/>
              <w:left w:val="single" w:sz="16" w:space="0" w:color="000000"/>
              <w:bottom w:val="single" w:sz="16" w:space="0" w:color="000000"/>
              <w:right w:val="single" w:sz="16" w:space="0" w:color="000000"/>
            </w:tcBorders>
            <w:shd w:val="clear" w:color="auto" w:fill="FFFFFF"/>
            <w:vAlign w:val="center"/>
          </w:tcPr>
          <w:p w:rsidR="000A0ADA" w:rsidRPr="00FC6600" w:rsidRDefault="000A0ADA" w:rsidP="000A0ADA">
            <w:pPr>
              <w:autoSpaceDE w:val="0"/>
              <w:autoSpaceDN w:val="0"/>
              <w:bidi w:val="0"/>
              <w:adjustRightInd w:val="0"/>
              <w:spacing w:after="0" w:line="320" w:lineRule="atLeast"/>
              <w:ind w:left="60" w:right="60"/>
              <w:rPr>
                <w:rFonts w:ascii="Arial" w:hAnsi="Arial" w:cs="Arial"/>
                <w:color w:val="000000"/>
                <w:sz w:val="18"/>
                <w:szCs w:val="18"/>
              </w:rPr>
            </w:pPr>
            <w:r w:rsidRPr="00FC6600">
              <w:rPr>
                <w:rFonts w:ascii="Arial" w:hAnsi="Arial" w:cs="Arial"/>
                <w:color w:val="000000"/>
                <w:sz w:val="18"/>
                <w:szCs w:val="18"/>
              </w:rPr>
              <w:t>Valid N (</w:t>
            </w:r>
            <w:proofErr w:type="spellStart"/>
            <w:r w:rsidRPr="00FC6600">
              <w:rPr>
                <w:rFonts w:ascii="Arial" w:hAnsi="Arial" w:cs="Arial"/>
                <w:color w:val="000000"/>
                <w:sz w:val="18"/>
                <w:szCs w:val="18"/>
              </w:rPr>
              <w:t>listwise</w:t>
            </w:r>
            <w:proofErr w:type="spellEnd"/>
            <w:r w:rsidRPr="00FC6600">
              <w:rPr>
                <w:rFonts w:ascii="Arial" w:hAnsi="Arial" w:cs="Arial"/>
                <w:color w:val="000000"/>
                <w:sz w:val="18"/>
                <w:szCs w:val="18"/>
              </w:rPr>
              <w:t>)</w:t>
            </w:r>
          </w:p>
        </w:tc>
        <w:tc>
          <w:tcPr>
            <w:tcW w:w="567" w:type="dxa"/>
            <w:tcBorders>
              <w:top w:val="nil"/>
              <w:left w:val="single" w:sz="16" w:space="0" w:color="000000"/>
              <w:bottom w:val="single" w:sz="16" w:space="0" w:color="000000"/>
            </w:tcBorders>
            <w:shd w:val="clear" w:color="auto" w:fill="FFFFFF"/>
            <w:vAlign w:val="center"/>
          </w:tcPr>
          <w:p w:rsidR="000A0ADA" w:rsidRPr="00FC6600" w:rsidRDefault="000A0ADA" w:rsidP="000A0ADA">
            <w:pPr>
              <w:autoSpaceDE w:val="0"/>
              <w:autoSpaceDN w:val="0"/>
              <w:bidi w:val="0"/>
              <w:adjustRightInd w:val="0"/>
              <w:spacing w:after="0" w:line="320" w:lineRule="atLeast"/>
              <w:ind w:left="60" w:right="60"/>
              <w:jc w:val="right"/>
              <w:rPr>
                <w:rFonts w:ascii="Arial" w:hAnsi="Arial" w:cs="Arial"/>
                <w:color w:val="000000"/>
                <w:sz w:val="18"/>
                <w:szCs w:val="18"/>
              </w:rPr>
            </w:pPr>
            <w:r w:rsidRPr="00FC6600">
              <w:rPr>
                <w:rFonts w:ascii="Arial" w:hAnsi="Arial" w:cs="Arial"/>
                <w:color w:val="000000"/>
                <w:sz w:val="18"/>
                <w:szCs w:val="18"/>
              </w:rPr>
              <w:t>128</w:t>
            </w:r>
          </w:p>
        </w:tc>
        <w:tc>
          <w:tcPr>
            <w:tcW w:w="851" w:type="dxa"/>
            <w:tcBorders>
              <w:top w:val="nil"/>
              <w:bottom w:val="single" w:sz="16" w:space="0" w:color="000000"/>
            </w:tcBorders>
            <w:shd w:val="clear" w:color="auto" w:fill="FFFFFF"/>
          </w:tcPr>
          <w:p w:rsidR="000A0ADA" w:rsidRPr="00FC6600" w:rsidRDefault="000A0ADA" w:rsidP="000A0ADA">
            <w:pPr>
              <w:autoSpaceDE w:val="0"/>
              <w:autoSpaceDN w:val="0"/>
              <w:bidi w:val="0"/>
              <w:adjustRightInd w:val="0"/>
              <w:spacing w:after="0" w:line="240" w:lineRule="auto"/>
              <w:rPr>
                <w:rFonts w:ascii="Times New Roman" w:hAnsi="Times New Roman" w:cs="Times New Roman"/>
                <w:sz w:val="24"/>
                <w:szCs w:val="24"/>
              </w:rPr>
            </w:pPr>
          </w:p>
        </w:tc>
        <w:tc>
          <w:tcPr>
            <w:tcW w:w="1275" w:type="dxa"/>
            <w:tcBorders>
              <w:top w:val="nil"/>
              <w:bottom w:val="single" w:sz="16" w:space="0" w:color="000000"/>
              <w:right w:val="single" w:sz="16" w:space="0" w:color="000000"/>
            </w:tcBorders>
            <w:shd w:val="clear" w:color="auto" w:fill="FFFFFF"/>
          </w:tcPr>
          <w:p w:rsidR="000A0ADA" w:rsidRPr="00FC6600" w:rsidRDefault="000A0ADA" w:rsidP="000A0ADA">
            <w:pPr>
              <w:autoSpaceDE w:val="0"/>
              <w:autoSpaceDN w:val="0"/>
              <w:bidi w:val="0"/>
              <w:adjustRightInd w:val="0"/>
              <w:spacing w:after="0" w:line="240" w:lineRule="auto"/>
              <w:rPr>
                <w:rFonts w:ascii="Times New Roman" w:hAnsi="Times New Roman" w:cs="Times New Roman"/>
                <w:sz w:val="24"/>
                <w:szCs w:val="24"/>
              </w:rPr>
            </w:pPr>
          </w:p>
        </w:tc>
      </w:tr>
    </w:tbl>
    <w:p w:rsidR="000A0ADA" w:rsidRPr="00FC6600" w:rsidRDefault="000A0ADA" w:rsidP="000A0ADA">
      <w:pPr>
        <w:autoSpaceDE w:val="0"/>
        <w:autoSpaceDN w:val="0"/>
        <w:bidi w:val="0"/>
        <w:adjustRightInd w:val="0"/>
        <w:spacing w:after="0" w:line="400" w:lineRule="atLeast"/>
        <w:rPr>
          <w:rFonts w:ascii="Times New Roman" w:hAnsi="Times New Roman" w:cs="Times New Roman"/>
          <w:sz w:val="24"/>
          <w:szCs w:val="24"/>
        </w:rPr>
      </w:pPr>
    </w:p>
    <w:tbl>
      <w:tblPr>
        <w:tblW w:w="83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98"/>
        <w:gridCol w:w="1896"/>
        <w:gridCol w:w="1000"/>
        <w:gridCol w:w="1334"/>
        <w:gridCol w:w="1455"/>
        <w:gridCol w:w="1455"/>
      </w:tblGrid>
      <w:tr w:rsidR="00F71181" w:rsidRPr="006A275A" w:rsidTr="00140647">
        <w:trPr>
          <w:cantSplit/>
        </w:trPr>
        <w:tc>
          <w:tcPr>
            <w:tcW w:w="3094" w:type="dxa"/>
            <w:gridSpan w:val="2"/>
            <w:tcBorders>
              <w:top w:val="single" w:sz="16" w:space="0" w:color="000000"/>
              <w:left w:val="single" w:sz="16" w:space="0" w:color="000000"/>
              <w:bottom w:val="single" w:sz="16" w:space="0" w:color="000000"/>
              <w:right w:val="nil"/>
            </w:tcBorders>
            <w:shd w:val="clear" w:color="auto" w:fill="FFFFFF"/>
          </w:tcPr>
          <w:p w:rsidR="00F71181" w:rsidRPr="006A275A" w:rsidRDefault="00F71181" w:rsidP="00140647">
            <w:pPr>
              <w:autoSpaceDE w:val="0"/>
              <w:autoSpaceDN w:val="0"/>
              <w:bidi w:val="0"/>
              <w:adjustRightInd w:val="0"/>
              <w:spacing w:after="0" w:line="320" w:lineRule="atLeast"/>
              <w:ind w:left="60" w:right="60"/>
              <w:rPr>
                <w:rFonts w:ascii="Arial" w:hAnsi="Arial" w:cs="Arial"/>
                <w:color w:val="000000"/>
                <w:sz w:val="18"/>
                <w:szCs w:val="18"/>
              </w:rPr>
            </w:pPr>
          </w:p>
        </w:tc>
        <w:tc>
          <w:tcPr>
            <w:tcW w:w="1000" w:type="dxa"/>
            <w:tcBorders>
              <w:top w:val="single" w:sz="16" w:space="0" w:color="000000"/>
              <w:left w:val="single" w:sz="16" w:space="0" w:color="000000"/>
              <w:bottom w:val="single" w:sz="16" w:space="0" w:color="000000"/>
            </w:tcBorders>
            <w:shd w:val="clear" w:color="auto" w:fill="FFFFFF"/>
          </w:tcPr>
          <w:p w:rsidR="00F71181" w:rsidRPr="006A275A" w:rsidRDefault="00F71181" w:rsidP="00140647">
            <w:pPr>
              <w:autoSpaceDE w:val="0"/>
              <w:autoSpaceDN w:val="0"/>
              <w:bidi w:val="0"/>
              <w:adjustRightInd w:val="0"/>
              <w:spacing w:after="0" w:line="320" w:lineRule="atLeast"/>
              <w:ind w:left="60" w:right="60"/>
              <w:jc w:val="center"/>
              <w:rPr>
                <w:rFonts w:ascii="Arial" w:hAnsi="Arial" w:cs="Arial"/>
                <w:color w:val="000000"/>
                <w:sz w:val="18"/>
                <w:szCs w:val="18"/>
              </w:rPr>
            </w:pPr>
            <w:proofErr w:type="spellStart"/>
            <w:r w:rsidRPr="006A275A">
              <w:rPr>
                <w:rFonts w:ascii="Arial" w:hAnsi="Arial" w:cs="Arial"/>
                <w:color w:val="000000"/>
                <w:sz w:val="18"/>
                <w:szCs w:val="18"/>
              </w:rPr>
              <w:t>Effectifs</w:t>
            </w:r>
            <w:proofErr w:type="spellEnd"/>
          </w:p>
        </w:tc>
        <w:tc>
          <w:tcPr>
            <w:tcW w:w="1334" w:type="dxa"/>
            <w:tcBorders>
              <w:top w:val="single" w:sz="16" w:space="0" w:color="000000"/>
              <w:bottom w:val="single" w:sz="16" w:space="0" w:color="000000"/>
            </w:tcBorders>
            <w:shd w:val="clear" w:color="auto" w:fill="FFFFFF"/>
          </w:tcPr>
          <w:p w:rsidR="00F71181" w:rsidRPr="006A275A" w:rsidRDefault="00F71181" w:rsidP="00140647">
            <w:pPr>
              <w:autoSpaceDE w:val="0"/>
              <w:autoSpaceDN w:val="0"/>
              <w:bidi w:val="0"/>
              <w:adjustRightInd w:val="0"/>
              <w:spacing w:after="0" w:line="320" w:lineRule="atLeast"/>
              <w:ind w:left="60" w:right="60"/>
              <w:jc w:val="center"/>
              <w:rPr>
                <w:rFonts w:ascii="Arial" w:hAnsi="Arial" w:cs="Arial"/>
                <w:color w:val="000000"/>
                <w:sz w:val="18"/>
                <w:szCs w:val="18"/>
              </w:rPr>
            </w:pPr>
            <w:proofErr w:type="spellStart"/>
            <w:r w:rsidRPr="006A275A">
              <w:rPr>
                <w:rFonts w:ascii="Arial" w:hAnsi="Arial" w:cs="Arial"/>
                <w:color w:val="000000"/>
                <w:sz w:val="18"/>
                <w:szCs w:val="18"/>
              </w:rPr>
              <w:t>Pourcentage</w:t>
            </w:r>
            <w:proofErr w:type="spellEnd"/>
          </w:p>
        </w:tc>
        <w:tc>
          <w:tcPr>
            <w:tcW w:w="1455" w:type="dxa"/>
            <w:tcBorders>
              <w:top w:val="single" w:sz="16" w:space="0" w:color="000000"/>
              <w:bottom w:val="single" w:sz="16" w:space="0" w:color="000000"/>
            </w:tcBorders>
            <w:shd w:val="clear" w:color="auto" w:fill="FFFFFF"/>
          </w:tcPr>
          <w:p w:rsidR="00F71181" w:rsidRPr="006A275A" w:rsidRDefault="00F71181" w:rsidP="00140647">
            <w:pPr>
              <w:autoSpaceDE w:val="0"/>
              <w:autoSpaceDN w:val="0"/>
              <w:bidi w:val="0"/>
              <w:adjustRightInd w:val="0"/>
              <w:spacing w:after="0" w:line="320" w:lineRule="atLeast"/>
              <w:ind w:left="60" w:right="60"/>
              <w:jc w:val="center"/>
              <w:rPr>
                <w:rFonts w:ascii="Arial" w:hAnsi="Arial" w:cs="Arial"/>
                <w:color w:val="000000"/>
                <w:sz w:val="18"/>
                <w:szCs w:val="18"/>
              </w:rPr>
            </w:pPr>
            <w:proofErr w:type="spellStart"/>
            <w:r w:rsidRPr="006A275A">
              <w:rPr>
                <w:rFonts w:ascii="Arial" w:hAnsi="Arial" w:cs="Arial"/>
                <w:color w:val="000000"/>
                <w:sz w:val="18"/>
                <w:szCs w:val="18"/>
              </w:rPr>
              <w:t>Pourcentage</w:t>
            </w:r>
            <w:proofErr w:type="spellEnd"/>
            <w:r w:rsidRPr="006A275A">
              <w:rPr>
                <w:rFonts w:ascii="Arial" w:hAnsi="Arial" w:cs="Arial"/>
                <w:color w:val="000000"/>
                <w:sz w:val="18"/>
                <w:szCs w:val="18"/>
              </w:rPr>
              <w:t xml:space="preserve"> </w:t>
            </w:r>
            <w:proofErr w:type="spellStart"/>
            <w:r w:rsidRPr="006A275A">
              <w:rPr>
                <w:rFonts w:ascii="Arial" w:hAnsi="Arial" w:cs="Arial"/>
                <w:color w:val="000000"/>
                <w:sz w:val="18"/>
                <w:szCs w:val="18"/>
              </w:rPr>
              <w:t>valide</w:t>
            </w:r>
            <w:proofErr w:type="spellEnd"/>
          </w:p>
        </w:tc>
        <w:tc>
          <w:tcPr>
            <w:tcW w:w="1455" w:type="dxa"/>
            <w:tcBorders>
              <w:top w:val="single" w:sz="16" w:space="0" w:color="000000"/>
              <w:bottom w:val="single" w:sz="16" w:space="0" w:color="000000"/>
              <w:right w:val="single" w:sz="16" w:space="0" w:color="000000"/>
            </w:tcBorders>
            <w:shd w:val="clear" w:color="auto" w:fill="FFFFFF"/>
          </w:tcPr>
          <w:p w:rsidR="00F71181" w:rsidRPr="006A275A" w:rsidRDefault="00F71181" w:rsidP="00140647">
            <w:pPr>
              <w:autoSpaceDE w:val="0"/>
              <w:autoSpaceDN w:val="0"/>
              <w:bidi w:val="0"/>
              <w:adjustRightInd w:val="0"/>
              <w:spacing w:after="0" w:line="320" w:lineRule="atLeast"/>
              <w:ind w:left="60" w:right="60"/>
              <w:jc w:val="center"/>
              <w:rPr>
                <w:rFonts w:ascii="Arial" w:hAnsi="Arial" w:cs="Arial"/>
                <w:color w:val="000000"/>
                <w:sz w:val="18"/>
                <w:szCs w:val="18"/>
              </w:rPr>
            </w:pPr>
            <w:proofErr w:type="spellStart"/>
            <w:r w:rsidRPr="006A275A">
              <w:rPr>
                <w:rFonts w:ascii="Arial" w:hAnsi="Arial" w:cs="Arial"/>
                <w:color w:val="000000"/>
                <w:sz w:val="18"/>
                <w:szCs w:val="18"/>
              </w:rPr>
              <w:t>Pourcentage</w:t>
            </w:r>
            <w:proofErr w:type="spellEnd"/>
            <w:r w:rsidRPr="006A275A">
              <w:rPr>
                <w:rFonts w:ascii="Arial" w:hAnsi="Arial" w:cs="Arial"/>
                <w:color w:val="000000"/>
                <w:sz w:val="18"/>
                <w:szCs w:val="18"/>
              </w:rPr>
              <w:t xml:space="preserve"> </w:t>
            </w:r>
            <w:proofErr w:type="spellStart"/>
            <w:r w:rsidRPr="006A275A">
              <w:rPr>
                <w:rFonts w:ascii="Arial" w:hAnsi="Arial" w:cs="Arial"/>
                <w:color w:val="000000"/>
                <w:sz w:val="18"/>
                <w:szCs w:val="18"/>
              </w:rPr>
              <w:t>cumulé</w:t>
            </w:r>
            <w:proofErr w:type="spellEnd"/>
          </w:p>
        </w:tc>
      </w:tr>
      <w:tr w:rsidR="00F71181" w:rsidRPr="006A275A" w:rsidTr="00140647">
        <w:trPr>
          <w:cantSplit/>
        </w:trPr>
        <w:tc>
          <w:tcPr>
            <w:tcW w:w="1198" w:type="dxa"/>
            <w:vMerge w:val="restart"/>
            <w:tcBorders>
              <w:top w:val="single" w:sz="16" w:space="0" w:color="000000"/>
              <w:left w:val="single" w:sz="16" w:space="0" w:color="000000"/>
              <w:bottom w:val="nil"/>
              <w:right w:val="nil"/>
            </w:tcBorders>
            <w:shd w:val="clear" w:color="auto" w:fill="FFFFFF"/>
            <w:vAlign w:val="center"/>
          </w:tcPr>
          <w:p w:rsidR="00F71181" w:rsidRPr="006A275A" w:rsidRDefault="00F71181" w:rsidP="00140647">
            <w:pPr>
              <w:autoSpaceDE w:val="0"/>
              <w:autoSpaceDN w:val="0"/>
              <w:bidi w:val="0"/>
              <w:adjustRightInd w:val="0"/>
              <w:spacing w:after="0" w:line="320" w:lineRule="atLeast"/>
              <w:ind w:left="60" w:right="60"/>
              <w:rPr>
                <w:rFonts w:ascii="Arial" w:hAnsi="Arial" w:cs="Arial"/>
                <w:color w:val="000000"/>
                <w:sz w:val="18"/>
                <w:szCs w:val="18"/>
              </w:rPr>
            </w:pPr>
            <w:proofErr w:type="spellStart"/>
            <w:r w:rsidRPr="006A275A">
              <w:rPr>
                <w:rFonts w:ascii="Arial" w:hAnsi="Arial" w:cs="Arial"/>
                <w:color w:val="000000"/>
                <w:sz w:val="18"/>
                <w:szCs w:val="18"/>
              </w:rPr>
              <w:t>Valide</w:t>
            </w:r>
            <w:proofErr w:type="spellEnd"/>
          </w:p>
        </w:tc>
        <w:tc>
          <w:tcPr>
            <w:tcW w:w="1896" w:type="dxa"/>
            <w:tcBorders>
              <w:top w:val="single" w:sz="16" w:space="0" w:color="000000"/>
              <w:left w:val="nil"/>
              <w:bottom w:val="nil"/>
              <w:right w:val="single" w:sz="16" w:space="0" w:color="000000"/>
            </w:tcBorders>
            <w:shd w:val="clear" w:color="auto" w:fill="FFFFFF"/>
            <w:vAlign w:val="center"/>
          </w:tcPr>
          <w:p w:rsidR="00F71181" w:rsidRPr="006A275A" w:rsidRDefault="00F71181" w:rsidP="00140647">
            <w:pPr>
              <w:autoSpaceDE w:val="0"/>
              <w:autoSpaceDN w:val="0"/>
              <w:adjustRightInd w:val="0"/>
              <w:spacing w:after="0" w:line="320" w:lineRule="atLeast"/>
              <w:ind w:left="62" w:right="62"/>
              <w:rPr>
                <w:rFonts w:ascii="Arial" w:hAnsi="Arial" w:cs="Arial"/>
                <w:color w:val="000000"/>
                <w:sz w:val="18"/>
                <w:szCs w:val="18"/>
              </w:rPr>
            </w:pPr>
            <w:r w:rsidRPr="006A275A">
              <w:rPr>
                <w:rFonts w:ascii="Arial" w:hAnsi="Arial" w:cs="Arial"/>
                <w:color w:val="000000"/>
                <w:sz w:val="18"/>
                <w:szCs w:val="18"/>
                <w:rtl/>
              </w:rPr>
              <w:t>ليسانس</w:t>
            </w:r>
          </w:p>
        </w:tc>
        <w:tc>
          <w:tcPr>
            <w:tcW w:w="1000" w:type="dxa"/>
            <w:tcBorders>
              <w:top w:val="single" w:sz="16" w:space="0" w:color="000000"/>
              <w:left w:val="single" w:sz="16" w:space="0" w:color="000000"/>
              <w:bottom w:val="nil"/>
            </w:tcBorders>
            <w:shd w:val="clear" w:color="auto" w:fill="FFFFFF"/>
            <w:vAlign w:val="center"/>
          </w:tcPr>
          <w:p w:rsidR="00F71181" w:rsidRPr="006A275A" w:rsidRDefault="00F71181" w:rsidP="00140647">
            <w:pPr>
              <w:autoSpaceDE w:val="0"/>
              <w:autoSpaceDN w:val="0"/>
              <w:bidi w:val="0"/>
              <w:adjustRightInd w:val="0"/>
              <w:spacing w:after="0" w:line="320" w:lineRule="atLeast"/>
              <w:ind w:left="60" w:right="60"/>
              <w:jc w:val="right"/>
              <w:rPr>
                <w:rFonts w:ascii="Arial" w:hAnsi="Arial" w:cs="Arial"/>
                <w:color w:val="000000"/>
                <w:sz w:val="18"/>
                <w:szCs w:val="18"/>
              </w:rPr>
            </w:pPr>
            <w:r w:rsidRPr="006A275A">
              <w:rPr>
                <w:rFonts w:ascii="Arial" w:hAnsi="Arial" w:cs="Arial"/>
                <w:color w:val="000000"/>
                <w:sz w:val="18"/>
                <w:szCs w:val="18"/>
              </w:rPr>
              <w:t>67</w:t>
            </w:r>
          </w:p>
        </w:tc>
        <w:tc>
          <w:tcPr>
            <w:tcW w:w="1334" w:type="dxa"/>
            <w:tcBorders>
              <w:top w:val="single" w:sz="16" w:space="0" w:color="000000"/>
              <w:bottom w:val="nil"/>
            </w:tcBorders>
            <w:shd w:val="clear" w:color="auto" w:fill="FFFFFF"/>
            <w:vAlign w:val="center"/>
          </w:tcPr>
          <w:p w:rsidR="00F71181" w:rsidRPr="006A275A" w:rsidRDefault="00F71181" w:rsidP="00140647">
            <w:pPr>
              <w:autoSpaceDE w:val="0"/>
              <w:autoSpaceDN w:val="0"/>
              <w:bidi w:val="0"/>
              <w:adjustRightInd w:val="0"/>
              <w:spacing w:after="0" w:line="320" w:lineRule="atLeast"/>
              <w:ind w:left="60" w:right="60"/>
              <w:jc w:val="right"/>
              <w:rPr>
                <w:rFonts w:ascii="Arial" w:hAnsi="Arial" w:cs="Arial"/>
                <w:color w:val="000000"/>
                <w:sz w:val="18"/>
                <w:szCs w:val="18"/>
              </w:rPr>
            </w:pPr>
            <w:r w:rsidRPr="006A275A">
              <w:rPr>
                <w:rFonts w:ascii="Arial" w:hAnsi="Arial" w:cs="Arial"/>
                <w:color w:val="000000"/>
                <w:sz w:val="18"/>
                <w:szCs w:val="18"/>
              </w:rPr>
              <w:t>28.3</w:t>
            </w:r>
          </w:p>
        </w:tc>
        <w:tc>
          <w:tcPr>
            <w:tcW w:w="1455" w:type="dxa"/>
            <w:tcBorders>
              <w:top w:val="single" w:sz="16" w:space="0" w:color="000000"/>
              <w:bottom w:val="nil"/>
            </w:tcBorders>
            <w:shd w:val="clear" w:color="auto" w:fill="FFFFFF"/>
            <w:vAlign w:val="center"/>
          </w:tcPr>
          <w:p w:rsidR="00F71181" w:rsidRPr="006A275A" w:rsidRDefault="00F71181" w:rsidP="00140647">
            <w:pPr>
              <w:autoSpaceDE w:val="0"/>
              <w:autoSpaceDN w:val="0"/>
              <w:bidi w:val="0"/>
              <w:adjustRightInd w:val="0"/>
              <w:spacing w:after="0" w:line="320" w:lineRule="atLeast"/>
              <w:ind w:left="60" w:right="60"/>
              <w:jc w:val="right"/>
              <w:rPr>
                <w:rFonts w:ascii="Arial" w:hAnsi="Arial" w:cs="Arial"/>
                <w:color w:val="000000"/>
                <w:sz w:val="18"/>
                <w:szCs w:val="18"/>
              </w:rPr>
            </w:pPr>
            <w:r w:rsidRPr="006A275A">
              <w:rPr>
                <w:rFonts w:ascii="Arial" w:hAnsi="Arial" w:cs="Arial"/>
                <w:color w:val="000000"/>
                <w:sz w:val="18"/>
                <w:szCs w:val="18"/>
              </w:rPr>
              <w:t>52.3</w:t>
            </w:r>
          </w:p>
        </w:tc>
        <w:tc>
          <w:tcPr>
            <w:tcW w:w="1455" w:type="dxa"/>
            <w:tcBorders>
              <w:top w:val="single" w:sz="16" w:space="0" w:color="000000"/>
              <w:bottom w:val="nil"/>
              <w:right w:val="single" w:sz="16" w:space="0" w:color="000000"/>
            </w:tcBorders>
            <w:shd w:val="clear" w:color="auto" w:fill="FFFFFF"/>
            <w:vAlign w:val="center"/>
          </w:tcPr>
          <w:p w:rsidR="00F71181" w:rsidRPr="006A275A" w:rsidRDefault="00F71181" w:rsidP="00140647">
            <w:pPr>
              <w:autoSpaceDE w:val="0"/>
              <w:autoSpaceDN w:val="0"/>
              <w:bidi w:val="0"/>
              <w:adjustRightInd w:val="0"/>
              <w:spacing w:after="0" w:line="320" w:lineRule="atLeast"/>
              <w:ind w:left="60" w:right="60"/>
              <w:jc w:val="right"/>
              <w:rPr>
                <w:rFonts w:ascii="Arial" w:hAnsi="Arial" w:cs="Arial"/>
                <w:color w:val="000000"/>
                <w:sz w:val="18"/>
                <w:szCs w:val="18"/>
              </w:rPr>
            </w:pPr>
            <w:r w:rsidRPr="006A275A">
              <w:rPr>
                <w:rFonts w:ascii="Arial" w:hAnsi="Arial" w:cs="Arial"/>
                <w:color w:val="000000"/>
                <w:sz w:val="18"/>
                <w:szCs w:val="18"/>
              </w:rPr>
              <w:t>52.3</w:t>
            </w:r>
          </w:p>
        </w:tc>
      </w:tr>
      <w:tr w:rsidR="00F71181" w:rsidRPr="006A275A" w:rsidTr="00140647">
        <w:trPr>
          <w:cantSplit/>
        </w:trPr>
        <w:tc>
          <w:tcPr>
            <w:tcW w:w="1198" w:type="dxa"/>
            <w:vMerge/>
            <w:tcBorders>
              <w:top w:val="single" w:sz="16" w:space="0" w:color="000000"/>
              <w:left w:val="single" w:sz="16" w:space="0" w:color="000000"/>
              <w:bottom w:val="nil"/>
              <w:right w:val="nil"/>
            </w:tcBorders>
            <w:shd w:val="clear" w:color="auto" w:fill="FFFFFF"/>
            <w:vAlign w:val="center"/>
          </w:tcPr>
          <w:p w:rsidR="00F71181" w:rsidRPr="006A275A" w:rsidRDefault="00F71181" w:rsidP="00140647">
            <w:pPr>
              <w:autoSpaceDE w:val="0"/>
              <w:autoSpaceDN w:val="0"/>
              <w:bidi w:val="0"/>
              <w:adjustRightInd w:val="0"/>
              <w:spacing w:after="0" w:line="240" w:lineRule="auto"/>
              <w:rPr>
                <w:rFonts w:ascii="Arial" w:hAnsi="Arial" w:cs="Arial"/>
                <w:color w:val="000000"/>
                <w:sz w:val="18"/>
                <w:szCs w:val="18"/>
              </w:rPr>
            </w:pPr>
          </w:p>
        </w:tc>
        <w:tc>
          <w:tcPr>
            <w:tcW w:w="1896" w:type="dxa"/>
            <w:tcBorders>
              <w:top w:val="nil"/>
              <w:left w:val="nil"/>
              <w:bottom w:val="nil"/>
              <w:right w:val="single" w:sz="16" w:space="0" w:color="000000"/>
            </w:tcBorders>
            <w:shd w:val="clear" w:color="auto" w:fill="FFFFFF"/>
            <w:vAlign w:val="center"/>
          </w:tcPr>
          <w:p w:rsidR="00F71181" w:rsidRPr="006A275A" w:rsidRDefault="00F71181" w:rsidP="00140647">
            <w:pPr>
              <w:autoSpaceDE w:val="0"/>
              <w:autoSpaceDN w:val="0"/>
              <w:adjustRightInd w:val="0"/>
              <w:spacing w:after="0" w:line="320" w:lineRule="atLeast"/>
              <w:ind w:left="62" w:right="62"/>
              <w:rPr>
                <w:rFonts w:ascii="Arial" w:hAnsi="Arial" w:cs="Arial"/>
                <w:color w:val="000000"/>
                <w:sz w:val="18"/>
                <w:szCs w:val="18"/>
              </w:rPr>
            </w:pPr>
            <w:r w:rsidRPr="006A275A">
              <w:rPr>
                <w:rFonts w:ascii="Arial" w:hAnsi="Arial" w:cs="Arial"/>
                <w:color w:val="000000"/>
                <w:sz w:val="18"/>
                <w:szCs w:val="18"/>
                <w:rtl/>
              </w:rPr>
              <w:t>ماستر</w:t>
            </w:r>
          </w:p>
        </w:tc>
        <w:tc>
          <w:tcPr>
            <w:tcW w:w="1000" w:type="dxa"/>
            <w:tcBorders>
              <w:top w:val="nil"/>
              <w:left w:val="single" w:sz="16" w:space="0" w:color="000000"/>
              <w:bottom w:val="nil"/>
            </w:tcBorders>
            <w:shd w:val="clear" w:color="auto" w:fill="FFFFFF"/>
            <w:vAlign w:val="center"/>
          </w:tcPr>
          <w:p w:rsidR="00F71181" w:rsidRPr="006A275A" w:rsidRDefault="00F71181" w:rsidP="00140647">
            <w:pPr>
              <w:autoSpaceDE w:val="0"/>
              <w:autoSpaceDN w:val="0"/>
              <w:bidi w:val="0"/>
              <w:adjustRightInd w:val="0"/>
              <w:spacing w:after="0" w:line="320" w:lineRule="atLeast"/>
              <w:ind w:left="60" w:right="60"/>
              <w:jc w:val="right"/>
              <w:rPr>
                <w:rFonts w:ascii="Arial" w:hAnsi="Arial" w:cs="Arial"/>
                <w:color w:val="000000"/>
                <w:sz w:val="18"/>
                <w:szCs w:val="18"/>
              </w:rPr>
            </w:pPr>
            <w:r w:rsidRPr="006A275A">
              <w:rPr>
                <w:rFonts w:ascii="Arial" w:hAnsi="Arial" w:cs="Arial"/>
                <w:color w:val="000000"/>
                <w:sz w:val="18"/>
                <w:szCs w:val="18"/>
              </w:rPr>
              <w:t>18</w:t>
            </w:r>
          </w:p>
        </w:tc>
        <w:tc>
          <w:tcPr>
            <w:tcW w:w="1334" w:type="dxa"/>
            <w:tcBorders>
              <w:top w:val="nil"/>
              <w:bottom w:val="nil"/>
            </w:tcBorders>
            <w:shd w:val="clear" w:color="auto" w:fill="FFFFFF"/>
            <w:vAlign w:val="center"/>
          </w:tcPr>
          <w:p w:rsidR="00F71181" w:rsidRPr="006A275A" w:rsidRDefault="00F71181" w:rsidP="00140647">
            <w:pPr>
              <w:autoSpaceDE w:val="0"/>
              <w:autoSpaceDN w:val="0"/>
              <w:bidi w:val="0"/>
              <w:adjustRightInd w:val="0"/>
              <w:spacing w:after="0" w:line="320" w:lineRule="atLeast"/>
              <w:ind w:left="60" w:right="60"/>
              <w:jc w:val="right"/>
              <w:rPr>
                <w:rFonts w:ascii="Arial" w:hAnsi="Arial" w:cs="Arial"/>
                <w:color w:val="000000"/>
                <w:sz w:val="18"/>
                <w:szCs w:val="18"/>
              </w:rPr>
            </w:pPr>
            <w:r w:rsidRPr="006A275A">
              <w:rPr>
                <w:rFonts w:ascii="Arial" w:hAnsi="Arial" w:cs="Arial"/>
                <w:color w:val="000000"/>
                <w:sz w:val="18"/>
                <w:szCs w:val="18"/>
              </w:rPr>
              <w:t>7.6</w:t>
            </w:r>
          </w:p>
        </w:tc>
        <w:tc>
          <w:tcPr>
            <w:tcW w:w="1455" w:type="dxa"/>
            <w:tcBorders>
              <w:top w:val="nil"/>
              <w:bottom w:val="nil"/>
            </w:tcBorders>
            <w:shd w:val="clear" w:color="auto" w:fill="FFFFFF"/>
            <w:vAlign w:val="center"/>
          </w:tcPr>
          <w:p w:rsidR="00F71181" w:rsidRPr="006A275A" w:rsidRDefault="00F71181" w:rsidP="00140647">
            <w:pPr>
              <w:autoSpaceDE w:val="0"/>
              <w:autoSpaceDN w:val="0"/>
              <w:bidi w:val="0"/>
              <w:adjustRightInd w:val="0"/>
              <w:spacing w:after="0" w:line="320" w:lineRule="atLeast"/>
              <w:ind w:left="60" w:right="60"/>
              <w:jc w:val="right"/>
              <w:rPr>
                <w:rFonts w:ascii="Arial" w:hAnsi="Arial" w:cs="Arial"/>
                <w:color w:val="000000"/>
                <w:sz w:val="18"/>
                <w:szCs w:val="18"/>
              </w:rPr>
            </w:pPr>
            <w:r w:rsidRPr="006A275A">
              <w:rPr>
                <w:rFonts w:ascii="Arial" w:hAnsi="Arial" w:cs="Arial"/>
                <w:color w:val="000000"/>
                <w:sz w:val="18"/>
                <w:szCs w:val="18"/>
              </w:rPr>
              <w:t>14.1</w:t>
            </w:r>
          </w:p>
        </w:tc>
        <w:tc>
          <w:tcPr>
            <w:tcW w:w="1455" w:type="dxa"/>
            <w:tcBorders>
              <w:top w:val="nil"/>
              <w:bottom w:val="nil"/>
              <w:right w:val="single" w:sz="16" w:space="0" w:color="000000"/>
            </w:tcBorders>
            <w:shd w:val="clear" w:color="auto" w:fill="FFFFFF"/>
            <w:vAlign w:val="center"/>
          </w:tcPr>
          <w:p w:rsidR="00F71181" w:rsidRPr="006A275A" w:rsidRDefault="00F71181" w:rsidP="00140647">
            <w:pPr>
              <w:autoSpaceDE w:val="0"/>
              <w:autoSpaceDN w:val="0"/>
              <w:bidi w:val="0"/>
              <w:adjustRightInd w:val="0"/>
              <w:spacing w:after="0" w:line="320" w:lineRule="atLeast"/>
              <w:ind w:left="60" w:right="60"/>
              <w:jc w:val="right"/>
              <w:rPr>
                <w:rFonts w:ascii="Arial" w:hAnsi="Arial" w:cs="Arial"/>
                <w:color w:val="000000"/>
                <w:sz w:val="18"/>
                <w:szCs w:val="18"/>
              </w:rPr>
            </w:pPr>
            <w:r w:rsidRPr="006A275A">
              <w:rPr>
                <w:rFonts w:ascii="Arial" w:hAnsi="Arial" w:cs="Arial"/>
                <w:color w:val="000000"/>
                <w:sz w:val="18"/>
                <w:szCs w:val="18"/>
              </w:rPr>
              <w:t>66.4</w:t>
            </w:r>
          </w:p>
        </w:tc>
      </w:tr>
      <w:tr w:rsidR="00F71181" w:rsidRPr="006A275A" w:rsidTr="00140647">
        <w:trPr>
          <w:cantSplit/>
        </w:trPr>
        <w:tc>
          <w:tcPr>
            <w:tcW w:w="1198" w:type="dxa"/>
            <w:vMerge/>
            <w:tcBorders>
              <w:top w:val="single" w:sz="16" w:space="0" w:color="000000"/>
              <w:left w:val="single" w:sz="16" w:space="0" w:color="000000"/>
              <w:bottom w:val="nil"/>
              <w:right w:val="nil"/>
            </w:tcBorders>
            <w:shd w:val="clear" w:color="auto" w:fill="FFFFFF"/>
            <w:vAlign w:val="center"/>
          </w:tcPr>
          <w:p w:rsidR="00F71181" w:rsidRPr="006A275A" w:rsidRDefault="00F71181" w:rsidP="00140647">
            <w:pPr>
              <w:autoSpaceDE w:val="0"/>
              <w:autoSpaceDN w:val="0"/>
              <w:bidi w:val="0"/>
              <w:adjustRightInd w:val="0"/>
              <w:spacing w:after="0" w:line="240" w:lineRule="auto"/>
              <w:rPr>
                <w:rFonts w:ascii="Arial" w:hAnsi="Arial" w:cs="Arial"/>
                <w:color w:val="000000"/>
                <w:sz w:val="18"/>
                <w:szCs w:val="18"/>
              </w:rPr>
            </w:pPr>
          </w:p>
        </w:tc>
        <w:tc>
          <w:tcPr>
            <w:tcW w:w="1896" w:type="dxa"/>
            <w:tcBorders>
              <w:top w:val="nil"/>
              <w:left w:val="nil"/>
              <w:bottom w:val="nil"/>
              <w:right w:val="single" w:sz="16" w:space="0" w:color="000000"/>
            </w:tcBorders>
            <w:shd w:val="clear" w:color="auto" w:fill="FFFFFF"/>
            <w:vAlign w:val="center"/>
          </w:tcPr>
          <w:p w:rsidR="00F71181" w:rsidRPr="006A275A" w:rsidRDefault="00F71181" w:rsidP="00140647">
            <w:pPr>
              <w:autoSpaceDE w:val="0"/>
              <w:autoSpaceDN w:val="0"/>
              <w:adjustRightInd w:val="0"/>
              <w:spacing w:after="0" w:line="320" w:lineRule="atLeast"/>
              <w:ind w:left="62" w:right="62"/>
              <w:rPr>
                <w:rFonts w:ascii="Arial" w:hAnsi="Arial" w:cs="Arial"/>
                <w:color w:val="000000"/>
                <w:sz w:val="18"/>
                <w:szCs w:val="18"/>
              </w:rPr>
            </w:pPr>
            <w:r w:rsidRPr="006A275A">
              <w:rPr>
                <w:rFonts w:ascii="Arial" w:hAnsi="Arial" w:cs="Arial"/>
                <w:color w:val="000000"/>
                <w:sz w:val="18"/>
                <w:szCs w:val="18"/>
                <w:rtl/>
              </w:rPr>
              <w:t>ماجستير</w:t>
            </w:r>
          </w:p>
        </w:tc>
        <w:tc>
          <w:tcPr>
            <w:tcW w:w="1000" w:type="dxa"/>
            <w:tcBorders>
              <w:top w:val="nil"/>
              <w:left w:val="single" w:sz="16" w:space="0" w:color="000000"/>
              <w:bottom w:val="nil"/>
            </w:tcBorders>
            <w:shd w:val="clear" w:color="auto" w:fill="FFFFFF"/>
            <w:vAlign w:val="center"/>
          </w:tcPr>
          <w:p w:rsidR="00F71181" w:rsidRPr="006A275A" w:rsidRDefault="00F71181" w:rsidP="00140647">
            <w:pPr>
              <w:autoSpaceDE w:val="0"/>
              <w:autoSpaceDN w:val="0"/>
              <w:bidi w:val="0"/>
              <w:adjustRightInd w:val="0"/>
              <w:spacing w:after="0" w:line="320" w:lineRule="atLeast"/>
              <w:ind w:left="60" w:right="60"/>
              <w:jc w:val="right"/>
              <w:rPr>
                <w:rFonts w:ascii="Arial" w:hAnsi="Arial" w:cs="Arial"/>
                <w:color w:val="000000"/>
                <w:sz w:val="18"/>
                <w:szCs w:val="18"/>
              </w:rPr>
            </w:pPr>
            <w:r w:rsidRPr="006A275A">
              <w:rPr>
                <w:rFonts w:ascii="Arial" w:hAnsi="Arial" w:cs="Arial"/>
                <w:color w:val="000000"/>
                <w:sz w:val="18"/>
                <w:szCs w:val="18"/>
              </w:rPr>
              <w:t>12</w:t>
            </w:r>
          </w:p>
        </w:tc>
        <w:tc>
          <w:tcPr>
            <w:tcW w:w="1334" w:type="dxa"/>
            <w:tcBorders>
              <w:top w:val="nil"/>
              <w:bottom w:val="nil"/>
            </w:tcBorders>
            <w:shd w:val="clear" w:color="auto" w:fill="FFFFFF"/>
            <w:vAlign w:val="center"/>
          </w:tcPr>
          <w:p w:rsidR="00F71181" w:rsidRPr="006A275A" w:rsidRDefault="00F71181" w:rsidP="00140647">
            <w:pPr>
              <w:autoSpaceDE w:val="0"/>
              <w:autoSpaceDN w:val="0"/>
              <w:bidi w:val="0"/>
              <w:adjustRightInd w:val="0"/>
              <w:spacing w:after="0" w:line="320" w:lineRule="atLeast"/>
              <w:ind w:left="60" w:right="60"/>
              <w:jc w:val="right"/>
              <w:rPr>
                <w:rFonts w:ascii="Arial" w:hAnsi="Arial" w:cs="Arial"/>
                <w:color w:val="000000"/>
                <w:sz w:val="18"/>
                <w:szCs w:val="18"/>
              </w:rPr>
            </w:pPr>
            <w:r w:rsidRPr="006A275A">
              <w:rPr>
                <w:rFonts w:ascii="Arial" w:hAnsi="Arial" w:cs="Arial"/>
                <w:color w:val="000000"/>
                <w:sz w:val="18"/>
                <w:szCs w:val="18"/>
              </w:rPr>
              <w:t>5.1</w:t>
            </w:r>
          </w:p>
        </w:tc>
        <w:tc>
          <w:tcPr>
            <w:tcW w:w="1455" w:type="dxa"/>
            <w:tcBorders>
              <w:top w:val="nil"/>
              <w:bottom w:val="nil"/>
            </w:tcBorders>
            <w:shd w:val="clear" w:color="auto" w:fill="FFFFFF"/>
            <w:vAlign w:val="center"/>
          </w:tcPr>
          <w:p w:rsidR="00F71181" w:rsidRPr="006A275A" w:rsidRDefault="00F71181" w:rsidP="00140647">
            <w:pPr>
              <w:autoSpaceDE w:val="0"/>
              <w:autoSpaceDN w:val="0"/>
              <w:bidi w:val="0"/>
              <w:adjustRightInd w:val="0"/>
              <w:spacing w:after="0" w:line="320" w:lineRule="atLeast"/>
              <w:ind w:left="60" w:right="60"/>
              <w:jc w:val="right"/>
              <w:rPr>
                <w:rFonts w:ascii="Arial" w:hAnsi="Arial" w:cs="Arial"/>
                <w:color w:val="000000"/>
                <w:sz w:val="18"/>
                <w:szCs w:val="18"/>
              </w:rPr>
            </w:pPr>
            <w:r w:rsidRPr="006A275A">
              <w:rPr>
                <w:rFonts w:ascii="Arial" w:hAnsi="Arial" w:cs="Arial"/>
                <w:color w:val="000000"/>
                <w:sz w:val="18"/>
                <w:szCs w:val="18"/>
              </w:rPr>
              <w:t>9.4</w:t>
            </w:r>
          </w:p>
        </w:tc>
        <w:tc>
          <w:tcPr>
            <w:tcW w:w="1455" w:type="dxa"/>
            <w:tcBorders>
              <w:top w:val="nil"/>
              <w:bottom w:val="nil"/>
              <w:right w:val="single" w:sz="16" w:space="0" w:color="000000"/>
            </w:tcBorders>
            <w:shd w:val="clear" w:color="auto" w:fill="FFFFFF"/>
            <w:vAlign w:val="center"/>
          </w:tcPr>
          <w:p w:rsidR="00F71181" w:rsidRPr="006A275A" w:rsidRDefault="00F71181" w:rsidP="00140647">
            <w:pPr>
              <w:autoSpaceDE w:val="0"/>
              <w:autoSpaceDN w:val="0"/>
              <w:bidi w:val="0"/>
              <w:adjustRightInd w:val="0"/>
              <w:spacing w:after="0" w:line="320" w:lineRule="atLeast"/>
              <w:ind w:left="60" w:right="60"/>
              <w:jc w:val="right"/>
              <w:rPr>
                <w:rFonts w:ascii="Arial" w:hAnsi="Arial" w:cs="Arial"/>
                <w:color w:val="000000"/>
                <w:sz w:val="18"/>
                <w:szCs w:val="18"/>
              </w:rPr>
            </w:pPr>
            <w:r w:rsidRPr="006A275A">
              <w:rPr>
                <w:rFonts w:ascii="Arial" w:hAnsi="Arial" w:cs="Arial"/>
                <w:color w:val="000000"/>
                <w:sz w:val="18"/>
                <w:szCs w:val="18"/>
              </w:rPr>
              <w:t>75.8</w:t>
            </w:r>
          </w:p>
        </w:tc>
      </w:tr>
      <w:tr w:rsidR="00F71181" w:rsidRPr="006A275A" w:rsidTr="00140647">
        <w:trPr>
          <w:cantSplit/>
        </w:trPr>
        <w:tc>
          <w:tcPr>
            <w:tcW w:w="1198" w:type="dxa"/>
            <w:vMerge/>
            <w:tcBorders>
              <w:top w:val="single" w:sz="16" w:space="0" w:color="000000"/>
              <w:left w:val="single" w:sz="16" w:space="0" w:color="000000"/>
              <w:bottom w:val="nil"/>
              <w:right w:val="nil"/>
            </w:tcBorders>
            <w:shd w:val="clear" w:color="auto" w:fill="FFFFFF"/>
            <w:vAlign w:val="center"/>
          </w:tcPr>
          <w:p w:rsidR="00F71181" w:rsidRPr="006A275A" w:rsidRDefault="00F71181" w:rsidP="00140647">
            <w:pPr>
              <w:autoSpaceDE w:val="0"/>
              <w:autoSpaceDN w:val="0"/>
              <w:bidi w:val="0"/>
              <w:adjustRightInd w:val="0"/>
              <w:spacing w:after="0" w:line="240" w:lineRule="auto"/>
              <w:rPr>
                <w:rFonts w:ascii="Arial" w:hAnsi="Arial" w:cs="Arial"/>
                <w:color w:val="000000"/>
                <w:sz w:val="18"/>
                <w:szCs w:val="18"/>
              </w:rPr>
            </w:pPr>
          </w:p>
        </w:tc>
        <w:tc>
          <w:tcPr>
            <w:tcW w:w="1896" w:type="dxa"/>
            <w:tcBorders>
              <w:top w:val="nil"/>
              <w:left w:val="nil"/>
              <w:bottom w:val="nil"/>
              <w:right w:val="single" w:sz="16" w:space="0" w:color="000000"/>
            </w:tcBorders>
            <w:shd w:val="clear" w:color="auto" w:fill="FFFFFF"/>
            <w:vAlign w:val="center"/>
          </w:tcPr>
          <w:p w:rsidR="00F71181" w:rsidRPr="006A275A" w:rsidRDefault="00F71181" w:rsidP="00140647">
            <w:pPr>
              <w:autoSpaceDE w:val="0"/>
              <w:autoSpaceDN w:val="0"/>
              <w:adjustRightInd w:val="0"/>
              <w:spacing w:after="0" w:line="320" w:lineRule="atLeast"/>
              <w:ind w:left="62" w:right="62"/>
              <w:rPr>
                <w:rFonts w:ascii="Arial" w:hAnsi="Arial" w:cs="Arial"/>
                <w:color w:val="000000"/>
                <w:sz w:val="18"/>
                <w:szCs w:val="18"/>
              </w:rPr>
            </w:pPr>
            <w:r w:rsidRPr="006A275A">
              <w:rPr>
                <w:rFonts w:ascii="Arial" w:hAnsi="Arial" w:cs="Arial"/>
                <w:color w:val="000000"/>
                <w:sz w:val="18"/>
                <w:szCs w:val="18"/>
                <w:rtl/>
              </w:rPr>
              <w:t>دكتوراه</w:t>
            </w:r>
          </w:p>
        </w:tc>
        <w:tc>
          <w:tcPr>
            <w:tcW w:w="1000" w:type="dxa"/>
            <w:tcBorders>
              <w:top w:val="nil"/>
              <w:left w:val="single" w:sz="16" w:space="0" w:color="000000"/>
              <w:bottom w:val="nil"/>
            </w:tcBorders>
            <w:shd w:val="clear" w:color="auto" w:fill="FFFFFF"/>
            <w:vAlign w:val="center"/>
          </w:tcPr>
          <w:p w:rsidR="00F71181" w:rsidRPr="006A275A" w:rsidRDefault="00F71181" w:rsidP="00140647">
            <w:pPr>
              <w:autoSpaceDE w:val="0"/>
              <w:autoSpaceDN w:val="0"/>
              <w:bidi w:val="0"/>
              <w:adjustRightInd w:val="0"/>
              <w:spacing w:after="0" w:line="320" w:lineRule="atLeast"/>
              <w:ind w:left="60" w:right="60"/>
              <w:jc w:val="right"/>
              <w:rPr>
                <w:rFonts w:ascii="Arial" w:hAnsi="Arial" w:cs="Arial"/>
                <w:color w:val="000000"/>
                <w:sz w:val="18"/>
                <w:szCs w:val="18"/>
              </w:rPr>
            </w:pPr>
            <w:r w:rsidRPr="006A275A">
              <w:rPr>
                <w:rFonts w:ascii="Arial" w:hAnsi="Arial" w:cs="Arial"/>
                <w:color w:val="000000"/>
                <w:sz w:val="18"/>
                <w:szCs w:val="18"/>
              </w:rPr>
              <w:t>1</w:t>
            </w:r>
          </w:p>
        </w:tc>
        <w:tc>
          <w:tcPr>
            <w:tcW w:w="1334" w:type="dxa"/>
            <w:tcBorders>
              <w:top w:val="nil"/>
              <w:bottom w:val="nil"/>
            </w:tcBorders>
            <w:shd w:val="clear" w:color="auto" w:fill="FFFFFF"/>
            <w:vAlign w:val="center"/>
          </w:tcPr>
          <w:p w:rsidR="00F71181" w:rsidRPr="006A275A" w:rsidRDefault="00F71181" w:rsidP="00140647">
            <w:pPr>
              <w:autoSpaceDE w:val="0"/>
              <w:autoSpaceDN w:val="0"/>
              <w:bidi w:val="0"/>
              <w:adjustRightInd w:val="0"/>
              <w:spacing w:after="0" w:line="320" w:lineRule="atLeast"/>
              <w:ind w:left="60" w:right="60"/>
              <w:jc w:val="right"/>
              <w:rPr>
                <w:rFonts w:ascii="Arial" w:hAnsi="Arial" w:cs="Arial"/>
                <w:color w:val="000000"/>
                <w:sz w:val="18"/>
                <w:szCs w:val="18"/>
              </w:rPr>
            </w:pPr>
            <w:r w:rsidRPr="006A275A">
              <w:rPr>
                <w:rFonts w:ascii="Arial" w:hAnsi="Arial" w:cs="Arial"/>
                <w:color w:val="000000"/>
                <w:sz w:val="18"/>
                <w:szCs w:val="18"/>
              </w:rPr>
              <w:t>.4</w:t>
            </w:r>
          </w:p>
        </w:tc>
        <w:tc>
          <w:tcPr>
            <w:tcW w:w="1455" w:type="dxa"/>
            <w:tcBorders>
              <w:top w:val="nil"/>
              <w:bottom w:val="nil"/>
            </w:tcBorders>
            <w:shd w:val="clear" w:color="auto" w:fill="FFFFFF"/>
            <w:vAlign w:val="center"/>
          </w:tcPr>
          <w:p w:rsidR="00F71181" w:rsidRPr="006A275A" w:rsidRDefault="00F71181" w:rsidP="00140647">
            <w:pPr>
              <w:autoSpaceDE w:val="0"/>
              <w:autoSpaceDN w:val="0"/>
              <w:bidi w:val="0"/>
              <w:adjustRightInd w:val="0"/>
              <w:spacing w:after="0" w:line="320" w:lineRule="atLeast"/>
              <w:ind w:left="60" w:right="60"/>
              <w:jc w:val="right"/>
              <w:rPr>
                <w:rFonts w:ascii="Arial" w:hAnsi="Arial" w:cs="Arial"/>
                <w:color w:val="000000"/>
                <w:sz w:val="18"/>
                <w:szCs w:val="18"/>
              </w:rPr>
            </w:pPr>
            <w:r w:rsidRPr="006A275A">
              <w:rPr>
                <w:rFonts w:ascii="Arial" w:hAnsi="Arial" w:cs="Arial"/>
                <w:color w:val="000000"/>
                <w:sz w:val="18"/>
                <w:szCs w:val="18"/>
              </w:rPr>
              <w:t>.8</w:t>
            </w:r>
          </w:p>
        </w:tc>
        <w:tc>
          <w:tcPr>
            <w:tcW w:w="1455" w:type="dxa"/>
            <w:tcBorders>
              <w:top w:val="nil"/>
              <w:bottom w:val="nil"/>
              <w:right w:val="single" w:sz="16" w:space="0" w:color="000000"/>
            </w:tcBorders>
            <w:shd w:val="clear" w:color="auto" w:fill="FFFFFF"/>
            <w:vAlign w:val="center"/>
          </w:tcPr>
          <w:p w:rsidR="00F71181" w:rsidRPr="006A275A" w:rsidRDefault="00F71181" w:rsidP="00140647">
            <w:pPr>
              <w:autoSpaceDE w:val="0"/>
              <w:autoSpaceDN w:val="0"/>
              <w:bidi w:val="0"/>
              <w:adjustRightInd w:val="0"/>
              <w:spacing w:after="0" w:line="320" w:lineRule="atLeast"/>
              <w:ind w:left="60" w:right="60"/>
              <w:jc w:val="right"/>
              <w:rPr>
                <w:rFonts w:ascii="Arial" w:hAnsi="Arial" w:cs="Arial"/>
                <w:color w:val="000000"/>
                <w:sz w:val="18"/>
                <w:szCs w:val="18"/>
              </w:rPr>
            </w:pPr>
            <w:r w:rsidRPr="006A275A">
              <w:rPr>
                <w:rFonts w:ascii="Arial" w:hAnsi="Arial" w:cs="Arial"/>
                <w:color w:val="000000"/>
                <w:sz w:val="18"/>
                <w:szCs w:val="18"/>
              </w:rPr>
              <w:t>76.6</w:t>
            </w:r>
          </w:p>
        </w:tc>
      </w:tr>
      <w:tr w:rsidR="00F71181" w:rsidRPr="006A275A" w:rsidTr="00140647">
        <w:trPr>
          <w:cantSplit/>
        </w:trPr>
        <w:tc>
          <w:tcPr>
            <w:tcW w:w="1198" w:type="dxa"/>
            <w:vMerge/>
            <w:tcBorders>
              <w:top w:val="single" w:sz="16" w:space="0" w:color="000000"/>
              <w:left w:val="single" w:sz="16" w:space="0" w:color="000000"/>
              <w:bottom w:val="nil"/>
              <w:right w:val="nil"/>
            </w:tcBorders>
            <w:shd w:val="clear" w:color="auto" w:fill="FFFFFF"/>
            <w:vAlign w:val="center"/>
          </w:tcPr>
          <w:p w:rsidR="00F71181" w:rsidRPr="006A275A" w:rsidRDefault="00F71181" w:rsidP="00140647">
            <w:pPr>
              <w:autoSpaceDE w:val="0"/>
              <w:autoSpaceDN w:val="0"/>
              <w:bidi w:val="0"/>
              <w:adjustRightInd w:val="0"/>
              <w:spacing w:after="0" w:line="240" w:lineRule="auto"/>
              <w:rPr>
                <w:rFonts w:ascii="Arial" w:hAnsi="Arial" w:cs="Arial"/>
                <w:color w:val="000000"/>
                <w:sz w:val="18"/>
                <w:szCs w:val="18"/>
              </w:rPr>
            </w:pPr>
          </w:p>
        </w:tc>
        <w:tc>
          <w:tcPr>
            <w:tcW w:w="1896" w:type="dxa"/>
            <w:tcBorders>
              <w:top w:val="nil"/>
              <w:left w:val="nil"/>
              <w:bottom w:val="nil"/>
              <w:right w:val="single" w:sz="16" w:space="0" w:color="000000"/>
            </w:tcBorders>
            <w:shd w:val="clear" w:color="auto" w:fill="FFFFFF"/>
            <w:vAlign w:val="center"/>
          </w:tcPr>
          <w:p w:rsidR="00F71181" w:rsidRPr="006A275A" w:rsidRDefault="00F71181" w:rsidP="00140647">
            <w:pPr>
              <w:autoSpaceDE w:val="0"/>
              <w:autoSpaceDN w:val="0"/>
              <w:adjustRightInd w:val="0"/>
              <w:spacing w:after="0" w:line="320" w:lineRule="atLeast"/>
              <w:ind w:left="62" w:right="62"/>
              <w:rPr>
                <w:rFonts w:ascii="Arial" w:hAnsi="Arial" w:cs="Arial"/>
                <w:color w:val="000000"/>
                <w:sz w:val="18"/>
                <w:szCs w:val="18"/>
              </w:rPr>
            </w:pPr>
            <w:r w:rsidRPr="006A275A">
              <w:rPr>
                <w:rFonts w:ascii="Arial" w:hAnsi="Arial" w:cs="Arial"/>
                <w:color w:val="000000"/>
                <w:sz w:val="18"/>
                <w:szCs w:val="18"/>
                <w:rtl/>
              </w:rPr>
              <w:t>أخرى</w:t>
            </w:r>
          </w:p>
        </w:tc>
        <w:tc>
          <w:tcPr>
            <w:tcW w:w="1000" w:type="dxa"/>
            <w:tcBorders>
              <w:top w:val="nil"/>
              <w:left w:val="single" w:sz="16" w:space="0" w:color="000000"/>
              <w:bottom w:val="nil"/>
            </w:tcBorders>
            <w:shd w:val="clear" w:color="auto" w:fill="FFFFFF"/>
            <w:vAlign w:val="center"/>
          </w:tcPr>
          <w:p w:rsidR="00F71181" w:rsidRPr="006A275A" w:rsidRDefault="00F71181" w:rsidP="00140647">
            <w:pPr>
              <w:autoSpaceDE w:val="0"/>
              <w:autoSpaceDN w:val="0"/>
              <w:bidi w:val="0"/>
              <w:adjustRightInd w:val="0"/>
              <w:spacing w:after="0" w:line="320" w:lineRule="atLeast"/>
              <w:ind w:left="60" w:right="60"/>
              <w:jc w:val="right"/>
              <w:rPr>
                <w:rFonts w:ascii="Arial" w:hAnsi="Arial" w:cs="Arial"/>
                <w:color w:val="000000"/>
                <w:sz w:val="18"/>
                <w:szCs w:val="18"/>
              </w:rPr>
            </w:pPr>
            <w:r w:rsidRPr="006A275A">
              <w:rPr>
                <w:rFonts w:ascii="Arial" w:hAnsi="Arial" w:cs="Arial"/>
                <w:color w:val="000000"/>
                <w:sz w:val="18"/>
                <w:szCs w:val="18"/>
              </w:rPr>
              <w:t>30</w:t>
            </w:r>
          </w:p>
        </w:tc>
        <w:tc>
          <w:tcPr>
            <w:tcW w:w="1334" w:type="dxa"/>
            <w:tcBorders>
              <w:top w:val="nil"/>
              <w:bottom w:val="nil"/>
            </w:tcBorders>
            <w:shd w:val="clear" w:color="auto" w:fill="FFFFFF"/>
            <w:vAlign w:val="center"/>
          </w:tcPr>
          <w:p w:rsidR="00F71181" w:rsidRPr="006A275A" w:rsidRDefault="00F71181" w:rsidP="00140647">
            <w:pPr>
              <w:autoSpaceDE w:val="0"/>
              <w:autoSpaceDN w:val="0"/>
              <w:bidi w:val="0"/>
              <w:adjustRightInd w:val="0"/>
              <w:spacing w:after="0" w:line="320" w:lineRule="atLeast"/>
              <w:ind w:left="60" w:right="60"/>
              <w:jc w:val="right"/>
              <w:rPr>
                <w:rFonts w:ascii="Arial" w:hAnsi="Arial" w:cs="Arial"/>
                <w:color w:val="000000"/>
                <w:sz w:val="18"/>
                <w:szCs w:val="18"/>
              </w:rPr>
            </w:pPr>
            <w:r w:rsidRPr="006A275A">
              <w:rPr>
                <w:rFonts w:ascii="Arial" w:hAnsi="Arial" w:cs="Arial"/>
                <w:color w:val="000000"/>
                <w:sz w:val="18"/>
                <w:szCs w:val="18"/>
              </w:rPr>
              <w:t>12.7</w:t>
            </w:r>
          </w:p>
        </w:tc>
        <w:tc>
          <w:tcPr>
            <w:tcW w:w="1455" w:type="dxa"/>
            <w:tcBorders>
              <w:top w:val="nil"/>
              <w:bottom w:val="nil"/>
            </w:tcBorders>
            <w:shd w:val="clear" w:color="auto" w:fill="FFFFFF"/>
            <w:vAlign w:val="center"/>
          </w:tcPr>
          <w:p w:rsidR="00F71181" w:rsidRPr="006A275A" w:rsidRDefault="00F71181" w:rsidP="00140647">
            <w:pPr>
              <w:autoSpaceDE w:val="0"/>
              <w:autoSpaceDN w:val="0"/>
              <w:bidi w:val="0"/>
              <w:adjustRightInd w:val="0"/>
              <w:spacing w:after="0" w:line="320" w:lineRule="atLeast"/>
              <w:ind w:left="60" w:right="60"/>
              <w:jc w:val="right"/>
              <w:rPr>
                <w:rFonts w:ascii="Arial" w:hAnsi="Arial" w:cs="Arial"/>
                <w:color w:val="000000"/>
                <w:sz w:val="18"/>
                <w:szCs w:val="18"/>
              </w:rPr>
            </w:pPr>
            <w:r w:rsidRPr="006A275A">
              <w:rPr>
                <w:rFonts w:ascii="Arial" w:hAnsi="Arial" w:cs="Arial"/>
                <w:color w:val="000000"/>
                <w:sz w:val="18"/>
                <w:szCs w:val="18"/>
              </w:rPr>
              <w:t>23.4</w:t>
            </w:r>
          </w:p>
        </w:tc>
        <w:tc>
          <w:tcPr>
            <w:tcW w:w="1455" w:type="dxa"/>
            <w:tcBorders>
              <w:top w:val="nil"/>
              <w:bottom w:val="nil"/>
              <w:right w:val="single" w:sz="16" w:space="0" w:color="000000"/>
            </w:tcBorders>
            <w:shd w:val="clear" w:color="auto" w:fill="FFFFFF"/>
            <w:vAlign w:val="center"/>
          </w:tcPr>
          <w:p w:rsidR="00F71181" w:rsidRPr="006A275A" w:rsidRDefault="00F71181" w:rsidP="00140647">
            <w:pPr>
              <w:autoSpaceDE w:val="0"/>
              <w:autoSpaceDN w:val="0"/>
              <w:bidi w:val="0"/>
              <w:adjustRightInd w:val="0"/>
              <w:spacing w:after="0" w:line="320" w:lineRule="atLeast"/>
              <w:ind w:left="60" w:right="60"/>
              <w:jc w:val="right"/>
              <w:rPr>
                <w:rFonts w:ascii="Arial" w:hAnsi="Arial" w:cs="Arial"/>
                <w:color w:val="000000"/>
                <w:sz w:val="18"/>
                <w:szCs w:val="18"/>
              </w:rPr>
            </w:pPr>
            <w:r w:rsidRPr="006A275A">
              <w:rPr>
                <w:rFonts w:ascii="Arial" w:hAnsi="Arial" w:cs="Arial"/>
                <w:color w:val="000000"/>
                <w:sz w:val="18"/>
                <w:szCs w:val="18"/>
              </w:rPr>
              <w:t>100.0</w:t>
            </w:r>
          </w:p>
        </w:tc>
      </w:tr>
      <w:tr w:rsidR="00F71181" w:rsidRPr="006A275A" w:rsidTr="00140647">
        <w:trPr>
          <w:cantSplit/>
        </w:trPr>
        <w:tc>
          <w:tcPr>
            <w:tcW w:w="1198" w:type="dxa"/>
            <w:vMerge/>
            <w:tcBorders>
              <w:top w:val="single" w:sz="16" w:space="0" w:color="000000"/>
              <w:left w:val="single" w:sz="16" w:space="0" w:color="000000"/>
              <w:bottom w:val="nil"/>
              <w:right w:val="nil"/>
            </w:tcBorders>
            <w:shd w:val="clear" w:color="auto" w:fill="FFFFFF"/>
            <w:vAlign w:val="center"/>
          </w:tcPr>
          <w:p w:rsidR="00F71181" w:rsidRPr="006A275A" w:rsidRDefault="00F71181" w:rsidP="00140647">
            <w:pPr>
              <w:autoSpaceDE w:val="0"/>
              <w:autoSpaceDN w:val="0"/>
              <w:bidi w:val="0"/>
              <w:adjustRightInd w:val="0"/>
              <w:spacing w:after="0" w:line="240" w:lineRule="auto"/>
              <w:rPr>
                <w:rFonts w:ascii="Arial" w:hAnsi="Arial" w:cs="Arial"/>
                <w:color w:val="000000"/>
                <w:sz w:val="18"/>
                <w:szCs w:val="18"/>
              </w:rPr>
            </w:pPr>
          </w:p>
        </w:tc>
        <w:tc>
          <w:tcPr>
            <w:tcW w:w="1896" w:type="dxa"/>
            <w:tcBorders>
              <w:top w:val="nil"/>
              <w:left w:val="nil"/>
              <w:bottom w:val="nil"/>
              <w:right w:val="single" w:sz="16" w:space="0" w:color="000000"/>
            </w:tcBorders>
            <w:shd w:val="clear" w:color="auto" w:fill="FFFFFF"/>
            <w:vAlign w:val="center"/>
          </w:tcPr>
          <w:p w:rsidR="00F71181" w:rsidRPr="006A275A" w:rsidRDefault="00F71181" w:rsidP="00140647">
            <w:pPr>
              <w:autoSpaceDE w:val="0"/>
              <w:autoSpaceDN w:val="0"/>
              <w:bidi w:val="0"/>
              <w:adjustRightInd w:val="0"/>
              <w:spacing w:after="0" w:line="320" w:lineRule="atLeast"/>
              <w:ind w:left="60" w:right="60"/>
              <w:rPr>
                <w:rFonts w:ascii="Arial" w:hAnsi="Arial" w:cs="Arial"/>
                <w:color w:val="000000"/>
                <w:sz w:val="18"/>
                <w:szCs w:val="18"/>
              </w:rPr>
            </w:pPr>
            <w:r w:rsidRPr="006A275A">
              <w:rPr>
                <w:rFonts w:ascii="Arial" w:hAnsi="Arial" w:cs="Arial"/>
                <w:color w:val="000000"/>
                <w:sz w:val="18"/>
                <w:szCs w:val="18"/>
              </w:rPr>
              <w:t>Total</w:t>
            </w:r>
          </w:p>
        </w:tc>
        <w:tc>
          <w:tcPr>
            <w:tcW w:w="1000" w:type="dxa"/>
            <w:tcBorders>
              <w:top w:val="nil"/>
              <w:left w:val="single" w:sz="16" w:space="0" w:color="000000"/>
              <w:bottom w:val="nil"/>
            </w:tcBorders>
            <w:shd w:val="clear" w:color="auto" w:fill="FFFFFF"/>
            <w:vAlign w:val="center"/>
          </w:tcPr>
          <w:p w:rsidR="00F71181" w:rsidRPr="006A275A" w:rsidRDefault="00F71181" w:rsidP="00140647">
            <w:pPr>
              <w:autoSpaceDE w:val="0"/>
              <w:autoSpaceDN w:val="0"/>
              <w:bidi w:val="0"/>
              <w:adjustRightInd w:val="0"/>
              <w:spacing w:after="0" w:line="320" w:lineRule="atLeast"/>
              <w:ind w:left="60" w:right="60"/>
              <w:jc w:val="right"/>
              <w:rPr>
                <w:rFonts w:ascii="Arial" w:hAnsi="Arial" w:cs="Arial"/>
                <w:color w:val="000000"/>
                <w:sz w:val="18"/>
                <w:szCs w:val="18"/>
              </w:rPr>
            </w:pPr>
            <w:r w:rsidRPr="006A275A">
              <w:rPr>
                <w:rFonts w:ascii="Arial" w:hAnsi="Arial" w:cs="Arial"/>
                <w:color w:val="000000"/>
                <w:sz w:val="18"/>
                <w:szCs w:val="18"/>
              </w:rPr>
              <w:t>128</w:t>
            </w:r>
          </w:p>
        </w:tc>
        <w:tc>
          <w:tcPr>
            <w:tcW w:w="1334" w:type="dxa"/>
            <w:tcBorders>
              <w:top w:val="nil"/>
              <w:bottom w:val="nil"/>
            </w:tcBorders>
            <w:shd w:val="clear" w:color="auto" w:fill="FFFFFF"/>
            <w:vAlign w:val="center"/>
          </w:tcPr>
          <w:p w:rsidR="00F71181" w:rsidRPr="006A275A" w:rsidRDefault="00F71181" w:rsidP="00140647">
            <w:pPr>
              <w:autoSpaceDE w:val="0"/>
              <w:autoSpaceDN w:val="0"/>
              <w:bidi w:val="0"/>
              <w:adjustRightInd w:val="0"/>
              <w:spacing w:after="0" w:line="320" w:lineRule="atLeast"/>
              <w:ind w:left="60" w:right="60"/>
              <w:jc w:val="right"/>
              <w:rPr>
                <w:rFonts w:ascii="Arial" w:hAnsi="Arial" w:cs="Arial"/>
                <w:color w:val="000000"/>
                <w:sz w:val="18"/>
                <w:szCs w:val="18"/>
              </w:rPr>
            </w:pPr>
            <w:r w:rsidRPr="006A275A">
              <w:rPr>
                <w:rFonts w:ascii="Arial" w:hAnsi="Arial" w:cs="Arial"/>
                <w:color w:val="000000"/>
                <w:sz w:val="18"/>
                <w:szCs w:val="18"/>
              </w:rPr>
              <w:t>54.0</w:t>
            </w:r>
          </w:p>
        </w:tc>
        <w:tc>
          <w:tcPr>
            <w:tcW w:w="1455" w:type="dxa"/>
            <w:tcBorders>
              <w:top w:val="nil"/>
              <w:bottom w:val="nil"/>
            </w:tcBorders>
            <w:shd w:val="clear" w:color="auto" w:fill="FFFFFF"/>
            <w:vAlign w:val="center"/>
          </w:tcPr>
          <w:p w:rsidR="00F71181" w:rsidRPr="006A275A" w:rsidRDefault="00F71181" w:rsidP="00140647">
            <w:pPr>
              <w:autoSpaceDE w:val="0"/>
              <w:autoSpaceDN w:val="0"/>
              <w:bidi w:val="0"/>
              <w:adjustRightInd w:val="0"/>
              <w:spacing w:after="0" w:line="320" w:lineRule="atLeast"/>
              <w:ind w:left="60" w:right="60"/>
              <w:jc w:val="right"/>
              <w:rPr>
                <w:rFonts w:ascii="Arial" w:hAnsi="Arial" w:cs="Arial"/>
                <w:color w:val="000000"/>
                <w:sz w:val="18"/>
                <w:szCs w:val="18"/>
              </w:rPr>
            </w:pPr>
            <w:r w:rsidRPr="006A275A">
              <w:rPr>
                <w:rFonts w:ascii="Arial" w:hAnsi="Arial" w:cs="Arial"/>
                <w:color w:val="000000"/>
                <w:sz w:val="18"/>
                <w:szCs w:val="18"/>
              </w:rPr>
              <w:t>100.0</w:t>
            </w:r>
          </w:p>
        </w:tc>
        <w:tc>
          <w:tcPr>
            <w:tcW w:w="1455" w:type="dxa"/>
            <w:tcBorders>
              <w:top w:val="nil"/>
              <w:bottom w:val="nil"/>
              <w:right w:val="single" w:sz="16" w:space="0" w:color="000000"/>
            </w:tcBorders>
            <w:shd w:val="clear" w:color="auto" w:fill="FFFFFF"/>
          </w:tcPr>
          <w:p w:rsidR="00F71181" w:rsidRPr="006A275A" w:rsidRDefault="00F71181" w:rsidP="00140647">
            <w:pPr>
              <w:autoSpaceDE w:val="0"/>
              <w:autoSpaceDN w:val="0"/>
              <w:bidi w:val="0"/>
              <w:adjustRightInd w:val="0"/>
              <w:spacing w:after="0" w:line="240" w:lineRule="auto"/>
              <w:rPr>
                <w:rFonts w:ascii="Times New Roman" w:hAnsi="Times New Roman" w:cs="Times New Roman"/>
                <w:sz w:val="18"/>
                <w:szCs w:val="18"/>
              </w:rPr>
            </w:pPr>
          </w:p>
        </w:tc>
      </w:tr>
      <w:tr w:rsidR="00F71181" w:rsidRPr="006A275A" w:rsidTr="00140647">
        <w:trPr>
          <w:cantSplit/>
        </w:trPr>
        <w:tc>
          <w:tcPr>
            <w:tcW w:w="1198" w:type="dxa"/>
            <w:tcBorders>
              <w:top w:val="nil"/>
              <w:left w:val="single" w:sz="16" w:space="0" w:color="000000"/>
              <w:bottom w:val="nil"/>
              <w:right w:val="nil"/>
            </w:tcBorders>
            <w:shd w:val="clear" w:color="auto" w:fill="FFFFFF"/>
            <w:vAlign w:val="center"/>
          </w:tcPr>
          <w:p w:rsidR="00F71181" w:rsidRPr="006A275A" w:rsidRDefault="00F71181" w:rsidP="00140647">
            <w:pPr>
              <w:autoSpaceDE w:val="0"/>
              <w:autoSpaceDN w:val="0"/>
              <w:bidi w:val="0"/>
              <w:adjustRightInd w:val="0"/>
              <w:spacing w:after="0" w:line="320" w:lineRule="atLeast"/>
              <w:ind w:left="60" w:right="60"/>
              <w:rPr>
                <w:rFonts w:ascii="Arial" w:hAnsi="Arial" w:cs="Arial"/>
                <w:color w:val="000000"/>
                <w:sz w:val="18"/>
                <w:szCs w:val="18"/>
              </w:rPr>
            </w:pPr>
            <w:proofErr w:type="spellStart"/>
            <w:r w:rsidRPr="006A275A">
              <w:rPr>
                <w:rFonts w:ascii="Arial" w:hAnsi="Arial" w:cs="Arial"/>
                <w:color w:val="000000"/>
                <w:sz w:val="18"/>
                <w:szCs w:val="18"/>
              </w:rPr>
              <w:t>Manquante</w:t>
            </w:r>
            <w:proofErr w:type="spellEnd"/>
          </w:p>
        </w:tc>
        <w:tc>
          <w:tcPr>
            <w:tcW w:w="1896" w:type="dxa"/>
            <w:tcBorders>
              <w:top w:val="nil"/>
              <w:left w:val="nil"/>
              <w:bottom w:val="nil"/>
              <w:right w:val="single" w:sz="16" w:space="0" w:color="000000"/>
            </w:tcBorders>
            <w:shd w:val="clear" w:color="auto" w:fill="FFFFFF"/>
            <w:vAlign w:val="center"/>
          </w:tcPr>
          <w:p w:rsidR="00F71181" w:rsidRPr="006A275A" w:rsidRDefault="00F71181" w:rsidP="00140647">
            <w:pPr>
              <w:autoSpaceDE w:val="0"/>
              <w:autoSpaceDN w:val="0"/>
              <w:bidi w:val="0"/>
              <w:adjustRightInd w:val="0"/>
              <w:spacing w:after="0" w:line="320" w:lineRule="atLeast"/>
              <w:ind w:left="60" w:right="60"/>
              <w:rPr>
                <w:rFonts w:ascii="Arial" w:hAnsi="Arial" w:cs="Arial"/>
                <w:color w:val="000000"/>
                <w:sz w:val="18"/>
                <w:szCs w:val="18"/>
              </w:rPr>
            </w:pPr>
            <w:proofErr w:type="spellStart"/>
            <w:r w:rsidRPr="006A275A">
              <w:rPr>
                <w:rFonts w:ascii="Arial" w:hAnsi="Arial" w:cs="Arial"/>
                <w:color w:val="000000"/>
                <w:sz w:val="18"/>
                <w:szCs w:val="18"/>
              </w:rPr>
              <w:t>Système</w:t>
            </w:r>
            <w:proofErr w:type="spellEnd"/>
            <w:r w:rsidRPr="006A275A">
              <w:rPr>
                <w:rFonts w:ascii="Arial" w:hAnsi="Arial" w:cs="Arial"/>
                <w:color w:val="000000"/>
                <w:sz w:val="18"/>
                <w:szCs w:val="18"/>
              </w:rPr>
              <w:t xml:space="preserve"> </w:t>
            </w:r>
            <w:proofErr w:type="spellStart"/>
            <w:r w:rsidRPr="006A275A">
              <w:rPr>
                <w:rFonts w:ascii="Arial" w:hAnsi="Arial" w:cs="Arial"/>
                <w:color w:val="000000"/>
                <w:sz w:val="18"/>
                <w:szCs w:val="18"/>
              </w:rPr>
              <w:t>manquant</w:t>
            </w:r>
            <w:proofErr w:type="spellEnd"/>
          </w:p>
        </w:tc>
        <w:tc>
          <w:tcPr>
            <w:tcW w:w="1000" w:type="dxa"/>
            <w:tcBorders>
              <w:top w:val="nil"/>
              <w:left w:val="single" w:sz="16" w:space="0" w:color="000000"/>
              <w:bottom w:val="nil"/>
            </w:tcBorders>
            <w:shd w:val="clear" w:color="auto" w:fill="FFFFFF"/>
            <w:vAlign w:val="center"/>
          </w:tcPr>
          <w:p w:rsidR="00F71181" w:rsidRPr="006A275A" w:rsidRDefault="00F71181" w:rsidP="00140647">
            <w:pPr>
              <w:autoSpaceDE w:val="0"/>
              <w:autoSpaceDN w:val="0"/>
              <w:bidi w:val="0"/>
              <w:adjustRightInd w:val="0"/>
              <w:spacing w:after="0" w:line="320" w:lineRule="atLeast"/>
              <w:ind w:left="60" w:right="60"/>
              <w:jc w:val="right"/>
              <w:rPr>
                <w:rFonts w:ascii="Arial" w:hAnsi="Arial" w:cs="Arial"/>
                <w:color w:val="000000"/>
                <w:sz w:val="18"/>
                <w:szCs w:val="18"/>
              </w:rPr>
            </w:pPr>
            <w:r w:rsidRPr="006A275A">
              <w:rPr>
                <w:rFonts w:ascii="Arial" w:hAnsi="Arial" w:cs="Arial"/>
                <w:color w:val="000000"/>
                <w:sz w:val="18"/>
                <w:szCs w:val="18"/>
              </w:rPr>
              <w:t>109</w:t>
            </w:r>
          </w:p>
        </w:tc>
        <w:tc>
          <w:tcPr>
            <w:tcW w:w="1334" w:type="dxa"/>
            <w:tcBorders>
              <w:top w:val="nil"/>
              <w:bottom w:val="nil"/>
            </w:tcBorders>
            <w:shd w:val="clear" w:color="auto" w:fill="FFFFFF"/>
            <w:vAlign w:val="center"/>
          </w:tcPr>
          <w:p w:rsidR="00F71181" w:rsidRPr="006A275A" w:rsidRDefault="00F71181" w:rsidP="00140647">
            <w:pPr>
              <w:autoSpaceDE w:val="0"/>
              <w:autoSpaceDN w:val="0"/>
              <w:bidi w:val="0"/>
              <w:adjustRightInd w:val="0"/>
              <w:spacing w:after="0" w:line="320" w:lineRule="atLeast"/>
              <w:ind w:left="60" w:right="60"/>
              <w:jc w:val="right"/>
              <w:rPr>
                <w:rFonts w:ascii="Arial" w:hAnsi="Arial" w:cs="Arial"/>
                <w:color w:val="000000"/>
                <w:sz w:val="18"/>
                <w:szCs w:val="18"/>
              </w:rPr>
            </w:pPr>
            <w:r w:rsidRPr="006A275A">
              <w:rPr>
                <w:rFonts w:ascii="Arial" w:hAnsi="Arial" w:cs="Arial"/>
                <w:color w:val="000000"/>
                <w:sz w:val="18"/>
                <w:szCs w:val="18"/>
              </w:rPr>
              <w:t>46.0</w:t>
            </w:r>
          </w:p>
        </w:tc>
        <w:tc>
          <w:tcPr>
            <w:tcW w:w="1455" w:type="dxa"/>
            <w:tcBorders>
              <w:top w:val="nil"/>
              <w:bottom w:val="nil"/>
            </w:tcBorders>
            <w:shd w:val="clear" w:color="auto" w:fill="FFFFFF"/>
          </w:tcPr>
          <w:p w:rsidR="00F71181" w:rsidRPr="006A275A" w:rsidRDefault="00F71181" w:rsidP="00140647">
            <w:pPr>
              <w:autoSpaceDE w:val="0"/>
              <w:autoSpaceDN w:val="0"/>
              <w:bidi w:val="0"/>
              <w:adjustRightInd w:val="0"/>
              <w:spacing w:after="0" w:line="240" w:lineRule="auto"/>
              <w:rPr>
                <w:rFonts w:ascii="Times New Roman" w:hAnsi="Times New Roman" w:cs="Times New Roman"/>
                <w:sz w:val="18"/>
                <w:szCs w:val="18"/>
              </w:rPr>
            </w:pPr>
          </w:p>
        </w:tc>
        <w:tc>
          <w:tcPr>
            <w:tcW w:w="1455" w:type="dxa"/>
            <w:tcBorders>
              <w:top w:val="nil"/>
              <w:bottom w:val="nil"/>
              <w:right w:val="single" w:sz="16" w:space="0" w:color="000000"/>
            </w:tcBorders>
            <w:shd w:val="clear" w:color="auto" w:fill="FFFFFF"/>
          </w:tcPr>
          <w:p w:rsidR="00F71181" w:rsidRPr="006A275A" w:rsidRDefault="00F71181" w:rsidP="00140647">
            <w:pPr>
              <w:autoSpaceDE w:val="0"/>
              <w:autoSpaceDN w:val="0"/>
              <w:bidi w:val="0"/>
              <w:adjustRightInd w:val="0"/>
              <w:spacing w:after="0" w:line="240" w:lineRule="auto"/>
              <w:rPr>
                <w:rFonts w:ascii="Times New Roman" w:hAnsi="Times New Roman" w:cs="Times New Roman"/>
                <w:sz w:val="18"/>
                <w:szCs w:val="18"/>
              </w:rPr>
            </w:pPr>
          </w:p>
        </w:tc>
      </w:tr>
      <w:tr w:rsidR="00F71181" w:rsidRPr="006A275A" w:rsidTr="00140647">
        <w:trPr>
          <w:cantSplit/>
        </w:trPr>
        <w:tc>
          <w:tcPr>
            <w:tcW w:w="3094" w:type="dxa"/>
            <w:gridSpan w:val="2"/>
            <w:tcBorders>
              <w:top w:val="nil"/>
              <w:left w:val="single" w:sz="16" w:space="0" w:color="000000"/>
              <w:bottom w:val="single" w:sz="16" w:space="0" w:color="000000"/>
              <w:right w:val="nil"/>
            </w:tcBorders>
            <w:shd w:val="clear" w:color="auto" w:fill="FFFFFF"/>
            <w:vAlign w:val="center"/>
          </w:tcPr>
          <w:p w:rsidR="00F71181" w:rsidRPr="006A275A" w:rsidRDefault="00F71181" w:rsidP="00140647">
            <w:pPr>
              <w:autoSpaceDE w:val="0"/>
              <w:autoSpaceDN w:val="0"/>
              <w:bidi w:val="0"/>
              <w:adjustRightInd w:val="0"/>
              <w:spacing w:after="0" w:line="320" w:lineRule="atLeast"/>
              <w:ind w:left="60" w:right="60"/>
              <w:rPr>
                <w:rFonts w:ascii="Arial" w:hAnsi="Arial" w:cs="Arial"/>
                <w:color w:val="000000"/>
                <w:sz w:val="18"/>
                <w:szCs w:val="18"/>
              </w:rPr>
            </w:pPr>
            <w:r w:rsidRPr="006A275A">
              <w:rPr>
                <w:rFonts w:ascii="Arial" w:hAnsi="Arial" w:cs="Arial"/>
                <w:color w:val="000000"/>
                <w:sz w:val="18"/>
                <w:szCs w:val="18"/>
              </w:rPr>
              <w:t>Total</w:t>
            </w:r>
          </w:p>
        </w:tc>
        <w:tc>
          <w:tcPr>
            <w:tcW w:w="1000" w:type="dxa"/>
            <w:tcBorders>
              <w:top w:val="nil"/>
              <w:left w:val="single" w:sz="16" w:space="0" w:color="000000"/>
              <w:bottom w:val="single" w:sz="16" w:space="0" w:color="000000"/>
            </w:tcBorders>
            <w:shd w:val="clear" w:color="auto" w:fill="FFFFFF"/>
            <w:vAlign w:val="center"/>
          </w:tcPr>
          <w:p w:rsidR="00F71181" w:rsidRPr="006A275A" w:rsidRDefault="00F71181" w:rsidP="00140647">
            <w:pPr>
              <w:autoSpaceDE w:val="0"/>
              <w:autoSpaceDN w:val="0"/>
              <w:bidi w:val="0"/>
              <w:adjustRightInd w:val="0"/>
              <w:spacing w:after="0" w:line="320" w:lineRule="atLeast"/>
              <w:ind w:left="60" w:right="60"/>
              <w:jc w:val="right"/>
              <w:rPr>
                <w:rFonts w:ascii="Arial" w:hAnsi="Arial" w:cs="Arial"/>
                <w:color w:val="000000"/>
                <w:sz w:val="18"/>
                <w:szCs w:val="18"/>
              </w:rPr>
            </w:pPr>
            <w:r w:rsidRPr="006A275A">
              <w:rPr>
                <w:rFonts w:ascii="Arial" w:hAnsi="Arial" w:cs="Arial"/>
                <w:color w:val="000000"/>
                <w:sz w:val="18"/>
                <w:szCs w:val="18"/>
              </w:rPr>
              <w:t>237</w:t>
            </w:r>
          </w:p>
        </w:tc>
        <w:tc>
          <w:tcPr>
            <w:tcW w:w="1334" w:type="dxa"/>
            <w:tcBorders>
              <w:top w:val="nil"/>
              <w:bottom w:val="single" w:sz="16" w:space="0" w:color="000000"/>
            </w:tcBorders>
            <w:shd w:val="clear" w:color="auto" w:fill="FFFFFF"/>
            <w:vAlign w:val="center"/>
          </w:tcPr>
          <w:p w:rsidR="00F71181" w:rsidRPr="006A275A" w:rsidRDefault="00F71181" w:rsidP="00140647">
            <w:pPr>
              <w:autoSpaceDE w:val="0"/>
              <w:autoSpaceDN w:val="0"/>
              <w:bidi w:val="0"/>
              <w:adjustRightInd w:val="0"/>
              <w:spacing w:after="0" w:line="320" w:lineRule="atLeast"/>
              <w:ind w:left="60" w:right="60"/>
              <w:jc w:val="right"/>
              <w:rPr>
                <w:rFonts w:ascii="Arial" w:hAnsi="Arial" w:cs="Arial"/>
                <w:color w:val="000000"/>
                <w:sz w:val="18"/>
                <w:szCs w:val="18"/>
              </w:rPr>
            </w:pPr>
            <w:r w:rsidRPr="006A275A">
              <w:rPr>
                <w:rFonts w:ascii="Arial" w:hAnsi="Arial" w:cs="Arial"/>
                <w:color w:val="000000"/>
                <w:sz w:val="18"/>
                <w:szCs w:val="18"/>
              </w:rPr>
              <w:t>100.0</w:t>
            </w:r>
          </w:p>
        </w:tc>
        <w:tc>
          <w:tcPr>
            <w:tcW w:w="1455" w:type="dxa"/>
            <w:tcBorders>
              <w:top w:val="nil"/>
              <w:bottom w:val="single" w:sz="16" w:space="0" w:color="000000"/>
            </w:tcBorders>
            <w:shd w:val="clear" w:color="auto" w:fill="FFFFFF"/>
          </w:tcPr>
          <w:p w:rsidR="00F71181" w:rsidRPr="006A275A" w:rsidRDefault="00F71181" w:rsidP="00140647">
            <w:pPr>
              <w:autoSpaceDE w:val="0"/>
              <w:autoSpaceDN w:val="0"/>
              <w:bidi w:val="0"/>
              <w:adjustRightInd w:val="0"/>
              <w:spacing w:after="0" w:line="240" w:lineRule="auto"/>
              <w:rPr>
                <w:rFonts w:ascii="Times New Roman" w:hAnsi="Times New Roman" w:cs="Times New Roman"/>
                <w:sz w:val="18"/>
                <w:szCs w:val="18"/>
              </w:rPr>
            </w:pPr>
          </w:p>
        </w:tc>
        <w:tc>
          <w:tcPr>
            <w:tcW w:w="1455" w:type="dxa"/>
            <w:tcBorders>
              <w:top w:val="nil"/>
              <w:bottom w:val="single" w:sz="16" w:space="0" w:color="000000"/>
              <w:right w:val="single" w:sz="16" w:space="0" w:color="000000"/>
            </w:tcBorders>
            <w:shd w:val="clear" w:color="auto" w:fill="FFFFFF"/>
          </w:tcPr>
          <w:p w:rsidR="00F71181" w:rsidRPr="006A275A" w:rsidRDefault="00F71181" w:rsidP="00140647">
            <w:pPr>
              <w:autoSpaceDE w:val="0"/>
              <w:autoSpaceDN w:val="0"/>
              <w:bidi w:val="0"/>
              <w:adjustRightInd w:val="0"/>
              <w:spacing w:after="0" w:line="240" w:lineRule="auto"/>
              <w:rPr>
                <w:rFonts w:ascii="Times New Roman" w:hAnsi="Times New Roman" w:cs="Times New Roman"/>
                <w:sz w:val="18"/>
                <w:szCs w:val="18"/>
              </w:rPr>
            </w:pPr>
          </w:p>
        </w:tc>
      </w:tr>
    </w:tbl>
    <w:p w:rsidR="00F71181" w:rsidRPr="000A0ADA" w:rsidRDefault="00F71181">
      <w:pPr>
        <w:autoSpaceDE w:val="0"/>
        <w:autoSpaceDN w:val="0"/>
        <w:bidi w:val="0"/>
        <w:adjustRightInd w:val="0"/>
        <w:spacing w:after="0" w:line="240" w:lineRule="auto"/>
        <w:rPr>
          <w:rFonts w:ascii="Simplified Arabic" w:hAnsi="Simplified Arabic" w:cs="Simplified Arabic"/>
          <w:sz w:val="28"/>
          <w:szCs w:val="28"/>
          <w:lang w:bidi="ar-DZ"/>
        </w:rPr>
      </w:pPr>
    </w:p>
    <w:sectPr w:rsidR="00F71181" w:rsidRPr="000A0ADA" w:rsidSect="00F71181">
      <w:footnotePr>
        <w:numRestart w:val="eachPage"/>
      </w:footnotePr>
      <w:endnotePr>
        <w:numFmt w:val="decimal"/>
        <w:numRestart w:val="eachSect"/>
      </w:endnotePr>
      <w:type w:val="evenPage"/>
      <w:pgSz w:w="11906" w:h="16838"/>
      <w:pgMar w:top="1134" w:right="1701" w:bottom="1134" w:left="1134" w:header="624" w:footer="709" w:gutter="0"/>
      <w:pgNumType w:start="57" w:chapStyle="1"/>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01880" w:rsidRDefault="00201880" w:rsidP="008E5649">
      <w:pPr>
        <w:spacing w:after="0" w:line="240" w:lineRule="auto"/>
      </w:pPr>
      <w:r>
        <w:separator/>
      </w:r>
    </w:p>
  </w:endnote>
  <w:endnote w:type="continuationSeparator" w:id="0">
    <w:p w:rsidR="00201880" w:rsidRDefault="00201880" w:rsidP="008E56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10000000000000000"/>
    <w:charset w:val="B2"/>
    <w:family w:val="auto"/>
    <w:pitch w:val="variable"/>
    <w:sig w:usb0="00002001" w:usb1="00000000" w:usb2="00000000" w:usb3="00000000" w:csb0="00000040" w:csb1="00000000"/>
  </w:font>
  <w:font w:name="Arial">
    <w:panose1 w:val="020B0604020202020204"/>
    <w:charset w:val="00"/>
    <w:family w:val="swiss"/>
    <w:pitch w:val="variable"/>
    <w:sig w:usb0="20002A87" w:usb1="80000000" w:usb2="00000008" w:usb3="00000000" w:csb0="000001FF" w:csb1="00000000"/>
  </w:font>
  <w:font w:name="Traditional Arabic">
    <w:panose1 w:val="02010000000000000000"/>
    <w:charset w:val="B2"/>
    <w:family w:val="auto"/>
    <w:pitch w:val="variable"/>
    <w:sig w:usb0="00002001" w:usb1="00000000" w:usb2="00000000" w:usb3="00000000" w:csb0="00000040" w:csb1="00000000"/>
  </w:font>
  <w:font w:name="TraditionalArabic,Bold">
    <w:panose1 w:val="00000000000000000000"/>
    <w:charset w:val="B2"/>
    <w:family w:val="auto"/>
    <w:notTrueType/>
    <w:pitch w:val="default"/>
    <w:sig w:usb0="00002001" w:usb1="00000000" w:usb2="00000000" w:usb3="00000000" w:csb0="0000004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61002A87" w:usb1="80000000" w:usb2="00000008" w:usb3="00000000" w:csb0="000101FF" w:csb1="00000000"/>
  </w:font>
  <w:font w:name="MCS Shafa S_U normal.">
    <w:charset w:val="B2"/>
    <w:family w:val="auto"/>
    <w:pitch w:val="variable"/>
    <w:sig w:usb0="00002001" w:usb1="00000000" w:usb2="00000000" w:usb3="00000000" w:csb0="00000040" w:csb1="00000000"/>
  </w:font>
  <w:font w:name="Arial Black">
    <w:panose1 w:val="020B0A04020102020204"/>
    <w:charset w:val="00"/>
    <w:family w:val="swiss"/>
    <w:pitch w:val="variable"/>
    <w:sig w:usb0="00000287" w:usb1="00000000" w:usb2="00000000" w:usb3="00000000" w:csb0="0000009F" w:csb1="00000000"/>
  </w:font>
  <w:font w:name="MCS Jeddah S_U normal.">
    <w:charset w:val="B2"/>
    <w:family w:val="auto"/>
    <w:pitch w:val="variable"/>
    <w:sig w:usb0="00002001" w:usb1="00000000" w:usb2="00000000" w:usb3="00000000" w:csb0="00000040" w:csb1="00000000"/>
  </w:font>
  <w:font w:name="Arabic Transparent">
    <w:panose1 w:val="02010000000000000000"/>
    <w:charset w:val="B2"/>
    <w:family w:val="auto"/>
    <w:pitch w:val="variable"/>
    <w:sig w:usb0="00002001" w:usb1="00000000" w:usb2="00000000" w:usb3="00000000" w:csb0="00000040" w:csb1="00000000"/>
  </w:font>
  <w:font w:name="Batang">
    <w:altName w:val="바탕"/>
    <w:panose1 w:val="02030600000101010101"/>
    <w:charset w:val="81"/>
    <w:family w:val="auto"/>
    <w:notTrueType/>
    <w:pitch w:val="fixed"/>
    <w:sig w:usb0="00000001" w:usb1="09060000" w:usb2="00000010" w:usb3="00000000" w:csb0="00080000" w:csb1="00000000"/>
  </w:font>
  <w:font w:name="Monotype Koufi">
    <w:panose1 w:val="00000000000000000000"/>
    <w:charset w:val="B2"/>
    <w:family w:val="auto"/>
    <w:pitch w:val="variable"/>
    <w:sig w:usb0="02942001" w:usb1="03D40006" w:usb2="02620000" w:usb3="00000000" w:csb0="00000040" w:csb1="00000000"/>
  </w:font>
  <w:font w:name="Andalus">
    <w:panose1 w:val="02010000000000000000"/>
    <w:charset w:val="B2"/>
    <w:family w:val="auto"/>
    <w:pitch w:val="variable"/>
    <w:sig w:usb0="00002001" w:usb1="00000000" w:usb2="00000000" w:usb3="00000000" w:csb0="00000040" w:csb1="00000000"/>
  </w:font>
  <w:font w:name="Broadway">
    <w:panose1 w:val="04040905080B02020502"/>
    <w:charset w:val="00"/>
    <w:family w:val="decorative"/>
    <w:pitch w:val="variable"/>
    <w:sig w:usb0="00000003" w:usb1="00000000" w:usb2="00000000" w:usb3="00000000" w:csb0="00000001" w:csb1="00000000"/>
  </w:font>
  <w:font w:name="SimplifiedArabic-Bold">
    <w:panose1 w:val="00000000000000000000"/>
    <w:charset w:val="B2"/>
    <w:family w:val="auto"/>
    <w:notTrueType/>
    <w:pitch w:val="default"/>
    <w:sig w:usb0="00002001" w:usb1="00000000" w:usb2="00000000" w:usb3="00000000" w:csb0="00000040" w:csb1="00000000"/>
  </w:font>
  <w:font w:name="QCF_BSML">
    <w:altName w:val="Times New Roman"/>
    <w:panose1 w:val="00000000000000000000"/>
    <w:charset w:val="00"/>
    <w:family w:val="auto"/>
    <w:notTrueType/>
    <w:pitch w:val="variable"/>
    <w:sig w:usb0="00000003" w:usb1="00000000" w:usb2="00000000" w:usb3="00000000" w:csb0="00000001" w:csb1="00000000"/>
  </w:font>
  <w:font w:name="AGA Arabesque">
    <w:panose1 w:val="05010101010101010101"/>
    <w:charset w:val="02"/>
    <w:family w:val="auto"/>
    <w:pitch w:val="variable"/>
    <w:sig w:usb0="00000000" w:usb1="10000000" w:usb2="00000000" w:usb3="00000000" w:csb0="80000000" w:csb1="00000000"/>
  </w:font>
  <w:font w:name="SimplifiedArabic,Bold">
    <w:panose1 w:val="00000000000000000000"/>
    <w:charset w:val="B2"/>
    <w:family w:val="auto"/>
    <w:notTrueType/>
    <w:pitch w:val="default"/>
    <w:sig w:usb0="00002001" w:usb1="00000000" w:usb2="00000000" w:usb3="00000000" w:csb0="00000040" w:csb1="00000000"/>
  </w:font>
  <w:font w:name="KacstOne">
    <w:panose1 w:val="00000000000000000000"/>
    <w:charset w:val="B2"/>
    <w:family w:val="auto"/>
    <w:notTrueType/>
    <w:pitch w:val="default"/>
    <w:sig w:usb0="00002001" w:usb1="00000000" w:usb2="00000000" w:usb3="00000000" w:csb0="00000040" w:csb1="00000000"/>
  </w:font>
  <w:font w:name="Bodoni MT">
    <w:panose1 w:val="02070603080606020203"/>
    <w:charset w:val="00"/>
    <w:family w:val="roman"/>
    <w:pitch w:val="variable"/>
    <w:sig w:usb0="00000003" w:usb1="00000000" w:usb2="00000000" w:usb3="00000000" w:csb0="00000001" w:csb1="00000000"/>
  </w:font>
  <w:font w:name="Bell MT">
    <w:panose1 w:val="02020503060305020303"/>
    <w:charset w:val="00"/>
    <w:family w:val="roman"/>
    <w:pitch w:val="variable"/>
    <w:sig w:usb0="00000003" w:usb1="00000000" w:usb2="00000000" w:usb3="00000000" w:csb0="00000001" w:csb1="00000000"/>
  </w:font>
  <w:font w:name="PTBoldHeading">
    <w:altName w:val="Arial Unicode MS"/>
    <w:panose1 w:val="00000000000000000000"/>
    <w:charset w:val="88"/>
    <w:family w:val="auto"/>
    <w:notTrueType/>
    <w:pitch w:val="default"/>
    <w:sig w:usb0="00000000" w:usb1="08080000" w:usb2="00000010" w:usb3="00000000" w:csb0="00100000" w:csb1="00000000"/>
  </w:font>
  <w:font w:name="Book Antiqua">
    <w:panose1 w:val="02040602050305030304"/>
    <w:charset w:val="00"/>
    <w:family w:val="roman"/>
    <w:pitch w:val="variable"/>
    <w:sig w:usb0="00000287" w:usb1="00000000" w:usb2="00000000" w:usb3="00000000" w:csb0="0000009F" w:csb1="00000000"/>
  </w:font>
  <w:font w:name="SimplifiedArabic">
    <w:panose1 w:val="00000000000000000000"/>
    <w:charset w:val="B2"/>
    <w:family w:val="auto"/>
    <w:notTrueType/>
    <w:pitch w:val="default"/>
    <w:sig w:usb0="00002001" w:usb1="00000000" w:usb2="00000000" w:usb3="00000000" w:csb0="00000040" w:csb1="00000000"/>
  </w:font>
  <w:font w:name="TraditionalArabic">
    <w:panose1 w:val="00000000000000000000"/>
    <w:charset w:val="B2"/>
    <w:family w:val="auto"/>
    <w:notTrueType/>
    <w:pitch w:val="default"/>
    <w:sig w:usb0="00002001" w:usb1="00000000" w:usb2="00000000" w:usb3="00000000" w:csb0="0000004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7" w:rightFromText="187" w:vertAnchor="text" w:tblpXSpec="right" w:tblpY="1"/>
      <w:bidiVisual/>
      <w:tblW w:w="5000" w:type="pct"/>
      <w:tblLook w:val="04A0" w:firstRow="1" w:lastRow="0" w:firstColumn="1" w:lastColumn="0" w:noHBand="0" w:noVBand="1"/>
    </w:tblPr>
    <w:tblGrid>
      <w:gridCol w:w="4179"/>
      <w:gridCol w:w="929"/>
      <w:gridCol w:w="4179"/>
    </w:tblGrid>
    <w:tr w:rsidR="000A0ADA">
      <w:trPr>
        <w:trHeight w:val="151"/>
      </w:trPr>
      <w:tc>
        <w:tcPr>
          <w:tcW w:w="2250" w:type="pct"/>
          <w:tcBorders>
            <w:bottom w:val="single" w:sz="4" w:space="0" w:color="4F81BD" w:themeColor="accent1"/>
          </w:tcBorders>
        </w:tcPr>
        <w:p w:rsidR="000A0ADA" w:rsidRDefault="000A0ADA">
          <w:pPr>
            <w:pStyle w:val="a9"/>
            <w:rPr>
              <w:rFonts w:asciiTheme="majorHAnsi" w:eastAsiaTheme="majorEastAsia" w:hAnsiTheme="majorHAnsi" w:cstheme="majorBidi"/>
              <w:b/>
              <w:bCs/>
            </w:rPr>
          </w:pPr>
        </w:p>
      </w:tc>
      <w:tc>
        <w:tcPr>
          <w:tcW w:w="500" w:type="pct"/>
          <w:vMerge w:val="restart"/>
          <w:noWrap/>
          <w:vAlign w:val="center"/>
        </w:tcPr>
        <w:p w:rsidR="000A0ADA" w:rsidRDefault="000A0ADA">
          <w:pPr>
            <w:pStyle w:val="ae"/>
            <w:rPr>
              <w:rFonts w:asciiTheme="majorHAnsi" w:eastAsiaTheme="majorEastAsia" w:hAnsiTheme="majorHAnsi" w:cstheme="majorBidi"/>
              <w:rtl/>
            </w:rPr>
          </w:pPr>
          <w:r>
            <w:rPr>
              <w:rFonts w:asciiTheme="majorHAnsi" w:eastAsiaTheme="majorEastAsia" w:hAnsiTheme="majorHAnsi" w:cstheme="majorBidi"/>
              <w:b/>
              <w:bCs/>
              <w:lang w:val="fr-FR"/>
            </w:rPr>
            <w:t xml:space="preserve">    </w:t>
          </w:r>
          <w:r>
            <w:fldChar w:fldCharType="begin"/>
          </w:r>
          <w:r>
            <w:instrText>PAGE  \* MERGEFORMAT</w:instrText>
          </w:r>
          <w:r>
            <w:fldChar w:fldCharType="separate"/>
          </w:r>
          <w:r w:rsidR="00844284" w:rsidRPr="00844284">
            <w:rPr>
              <w:rFonts w:asciiTheme="majorHAnsi" w:eastAsiaTheme="majorEastAsia" w:hAnsiTheme="majorHAnsi" w:cstheme="majorBidi"/>
              <w:b/>
              <w:bCs/>
              <w:noProof/>
              <w:rtl/>
              <w:lang w:val="ar-SA"/>
            </w:rPr>
            <w:t>236</w:t>
          </w:r>
          <w:r>
            <w:rPr>
              <w:rFonts w:asciiTheme="majorHAnsi" w:eastAsiaTheme="majorEastAsia" w:hAnsiTheme="majorHAnsi" w:cstheme="majorBidi"/>
              <w:b/>
              <w:bCs/>
            </w:rPr>
            <w:fldChar w:fldCharType="end"/>
          </w:r>
        </w:p>
      </w:tc>
      <w:tc>
        <w:tcPr>
          <w:tcW w:w="2250" w:type="pct"/>
          <w:tcBorders>
            <w:bottom w:val="single" w:sz="4" w:space="0" w:color="4F81BD" w:themeColor="accent1"/>
          </w:tcBorders>
        </w:tcPr>
        <w:p w:rsidR="000A0ADA" w:rsidRDefault="000A0ADA">
          <w:pPr>
            <w:pStyle w:val="a9"/>
            <w:rPr>
              <w:rFonts w:asciiTheme="majorHAnsi" w:eastAsiaTheme="majorEastAsia" w:hAnsiTheme="majorHAnsi" w:cstheme="majorBidi"/>
              <w:b/>
              <w:bCs/>
            </w:rPr>
          </w:pPr>
        </w:p>
      </w:tc>
    </w:tr>
    <w:tr w:rsidR="000A0ADA">
      <w:trPr>
        <w:trHeight w:val="150"/>
      </w:trPr>
      <w:tc>
        <w:tcPr>
          <w:tcW w:w="2250" w:type="pct"/>
          <w:tcBorders>
            <w:top w:val="single" w:sz="4" w:space="0" w:color="4F81BD" w:themeColor="accent1"/>
          </w:tcBorders>
        </w:tcPr>
        <w:p w:rsidR="000A0ADA" w:rsidRDefault="000A0ADA">
          <w:pPr>
            <w:pStyle w:val="a9"/>
            <w:rPr>
              <w:rFonts w:asciiTheme="majorHAnsi" w:eastAsiaTheme="majorEastAsia" w:hAnsiTheme="majorHAnsi" w:cstheme="majorBidi"/>
              <w:b/>
              <w:bCs/>
            </w:rPr>
          </w:pPr>
        </w:p>
      </w:tc>
      <w:tc>
        <w:tcPr>
          <w:tcW w:w="500" w:type="pct"/>
          <w:vMerge/>
        </w:tcPr>
        <w:p w:rsidR="000A0ADA" w:rsidRDefault="000A0ADA">
          <w:pPr>
            <w:pStyle w:val="a9"/>
            <w:jc w:val="center"/>
            <w:rPr>
              <w:rFonts w:asciiTheme="majorHAnsi" w:eastAsiaTheme="majorEastAsia" w:hAnsiTheme="majorHAnsi" w:cstheme="majorBidi"/>
              <w:b/>
              <w:bCs/>
            </w:rPr>
          </w:pPr>
        </w:p>
      </w:tc>
      <w:tc>
        <w:tcPr>
          <w:tcW w:w="2250" w:type="pct"/>
          <w:tcBorders>
            <w:top w:val="single" w:sz="4" w:space="0" w:color="4F81BD" w:themeColor="accent1"/>
          </w:tcBorders>
        </w:tcPr>
        <w:p w:rsidR="000A0ADA" w:rsidRDefault="000A0ADA">
          <w:pPr>
            <w:pStyle w:val="a9"/>
            <w:rPr>
              <w:rFonts w:asciiTheme="majorHAnsi" w:eastAsiaTheme="majorEastAsia" w:hAnsiTheme="majorHAnsi" w:cstheme="majorBidi"/>
              <w:b/>
              <w:bCs/>
            </w:rPr>
          </w:pPr>
        </w:p>
      </w:tc>
    </w:tr>
  </w:tbl>
  <w:p w:rsidR="000A0ADA" w:rsidRDefault="000A0ADA">
    <w:pPr>
      <w:pStyle w:val="aa"/>
      <w:rPr>
        <w:rFonts w:hint="cs"/>
        <w:lang w:bidi="ar-DZ"/>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01880" w:rsidRDefault="00201880" w:rsidP="008E5649">
      <w:pPr>
        <w:spacing w:after="0" w:line="240" w:lineRule="auto"/>
      </w:pPr>
      <w:r>
        <w:separator/>
      </w:r>
    </w:p>
  </w:footnote>
  <w:footnote w:type="continuationSeparator" w:id="0">
    <w:p w:rsidR="00201880" w:rsidRDefault="00201880" w:rsidP="008E5649">
      <w:pPr>
        <w:spacing w:after="0" w:line="240" w:lineRule="auto"/>
      </w:pPr>
      <w:r>
        <w:continuationSeparator/>
      </w:r>
    </w:p>
  </w:footnote>
  <w:footnote w:id="1">
    <w:p w:rsidR="000A0ADA" w:rsidRPr="00B86FE1" w:rsidRDefault="000A0ADA" w:rsidP="009617CB">
      <w:pPr>
        <w:pStyle w:val="a4"/>
        <w:rPr>
          <w:rFonts w:cs="Simplified Arabic"/>
          <w:sz w:val="16"/>
          <w:szCs w:val="16"/>
          <w:rtl/>
          <w:lang w:bidi="ar-DZ"/>
        </w:rPr>
      </w:pPr>
      <w:r w:rsidRPr="00B86FE1">
        <w:rPr>
          <w:rStyle w:val="a5"/>
          <w:rFonts w:cs="Simplified Arabic"/>
          <w:sz w:val="16"/>
          <w:szCs w:val="16"/>
        </w:rPr>
        <w:footnoteRef/>
      </w:r>
      <w:r w:rsidRPr="00B86FE1">
        <w:rPr>
          <w:rFonts w:cs="Simplified Arabic"/>
          <w:sz w:val="16"/>
          <w:szCs w:val="16"/>
          <w:rtl/>
        </w:rPr>
        <w:t xml:space="preserve"> </w:t>
      </w:r>
      <w:r w:rsidRPr="00B86FE1">
        <w:rPr>
          <w:rFonts w:cs="Simplified Arabic" w:hint="cs"/>
          <w:sz w:val="18"/>
          <w:szCs w:val="18"/>
          <w:rtl/>
          <w:lang w:bidi="ar-DZ"/>
        </w:rPr>
        <w:t xml:space="preserve">علاء فرحان طالب, ايمان شيحان المشهداني, الحوكمة المؤسسية والأداء المالي الاستراتيجي للمصارف, دار صفاء للنشر والتوزيع, عمان, 2011, ص </w:t>
      </w:r>
      <w:proofErr w:type="spellStart"/>
      <w:r w:rsidRPr="00B86FE1">
        <w:rPr>
          <w:rFonts w:cs="Simplified Arabic" w:hint="cs"/>
          <w:sz w:val="18"/>
          <w:szCs w:val="18"/>
          <w:rtl/>
          <w:lang w:bidi="ar-DZ"/>
        </w:rPr>
        <w:t>ص</w:t>
      </w:r>
      <w:proofErr w:type="spellEnd"/>
      <w:r w:rsidRPr="00B86FE1">
        <w:rPr>
          <w:rFonts w:cs="Simplified Arabic" w:hint="cs"/>
          <w:sz w:val="18"/>
          <w:szCs w:val="18"/>
          <w:rtl/>
          <w:lang w:bidi="ar-DZ"/>
        </w:rPr>
        <w:t xml:space="preserve"> 23ـ 24.</w:t>
      </w:r>
      <w:r w:rsidRPr="00B86FE1">
        <w:rPr>
          <w:rFonts w:cs="Simplified Arabic" w:hint="cs"/>
          <w:sz w:val="16"/>
          <w:szCs w:val="16"/>
          <w:rtl/>
          <w:lang w:bidi="ar-DZ"/>
        </w:rPr>
        <w:t xml:space="preserve"> </w:t>
      </w:r>
    </w:p>
  </w:footnote>
  <w:footnote w:id="2">
    <w:p w:rsidR="000A0ADA" w:rsidRPr="00CD2952" w:rsidRDefault="000A0ADA" w:rsidP="009617CB">
      <w:pPr>
        <w:pStyle w:val="a4"/>
        <w:rPr>
          <w:rFonts w:cs="Simplified Arabic"/>
          <w:sz w:val="18"/>
          <w:szCs w:val="18"/>
          <w:rtl/>
          <w:lang w:bidi="ar-DZ"/>
        </w:rPr>
      </w:pPr>
      <w:r w:rsidRPr="00CD2952">
        <w:rPr>
          <w:rStyle w:val="a5"/>
          <w:rFonts w:cs="Simplified Arabic"/>
          <w:sz w:val="18"/>
          <w:szCs w:val="18"/>
        </w:rPr>
        <w:footnoteRef/>
      </w:r>
      <w:r w:rsidRPr="00CD2952">
        <w:rPr>
          <w:rFonts w:cs="Simplified Arabic"/>
          <w:sz w:val="18"/>
          <w:szCs w:val="18"/>
          <w:rtl/>
        </w:rPr>
        <w:t xml:space="preserve"> </w:t>
      </w:r>
      <w:r w:rsidRPr="00CD2952">
        <w:rPr>
          <w:rFonts w:cs="Simplified Arabic" w:hint="cs"/>
          <w:sz w:val="18"/>
          <w:szCs w:val="18"/>
          <w:rtl/>
          <w:lang w:bidi="ar-DZ"/>
        </w:rPr>
        <w:t xml:space="preserve">أحمد على خضر, الإفصاح والشفافية كأحد مبادئ الحوكمة في قانون الشركات, دار الفكر الجامعي, الإسكندرية, 2012, ص </w:t>
      </w:r>
      <w:proofErr w:type="spellStart"/>
      <w:r w:rsidRPr="00CD2952">
        <w:rPr>
          <w:rFonts w:cs="Simplified Arabic" w:hint="cs"/>
          <w:sz w:val="18"/>
          <w:szCs w:val="18"/>
          <w:rtl/>
          <w:lang w:bidi="ar-DZ"/>
        </w:rPr>
        <w:t>ص</w:t>
      </w:r>
      <w:proofErr w:type="spellEnd"/>
      <w:r w:rsidRPr="00CD2952">
        <w:rPr>
          <w:rFonts w:cs="Simplified Arabic" w:hint="cs"/>
          <w:sz w:val="18"/>
          <w:szCs w:val="18"/>
          <w:rtl/>
          <w:lang w:bidi="ar-DZ"/>
        </w:rPr>
        <w:t xml:space="preserve"> 10ـ 11.</w:t>
      </w:r>
    </w:p>
  </w:footnote>
  <w:footnote w:id="3">
    <w:p w:rsidR="000A0ADA" w:rsidRPr="00CD2952" w:rsidRDefault="000A0ADA" w:rsidP="009617CB">
      <w:pPr>
        <w:pStyle w:val="a4"/>
        <w:rPr>
          <w:rFonts w:cs="Simplified Arabic"/>
          <w:sz w:val="18"/>
          <w:szCs w:val="18"/>
          <w:lang w:bidi="ar-DZ"/>
        </w:rPr>
      </w:pPr>
      <w:r w:rsidRPr="00CD2952">
        <w:rPr>
          <w:rStyle w:val="a5"/>
          <w:rFonts w:cs="Simplified Arabic"/>
          <w:sz w:val="18"/>
          <w:szCs w:val="18"/>
        </w:rPr>
        <w:footnoteRef/>
      </w:r>
      <w:r w:rsidRPr="00CD2952">
        <w:rPr>
          <w:rFonts w:cs="Simplified Arabic"/>
          <w:sz w:val="18"/>
          <w:szCs w:val="18"/>
          <w:rtl/>
        </w:rPr>
        <w:t xml:space="preserve"> </w:t>
      </w:r>
      <w:r w:rsidRPr="00CD2952">
        <w:rPr>
          <w:rFonts w:cs="Simplified Arabic" w:hint="cs"/>
          <w:sz w:val="18"/>
          <w:szCs w:val="18"/>
          <w:rtl/>
          <w:lang w:bidi="ar-DZ"/>
        </w:rPr>
        <w:t>نفس المرجع السابق, ص 11.</w:t>
      </w:r>
    </w:p>
  </w:footnote>
  <w:footnote w:id="4">
    <w:p w:rsidR="000A0ADA" w:rsidRPr="003414ED" w:rsidRDefault="000A0ADA" w:rsidP="009617CB">
      <w:pPr>
        <w:pStyle w:val="a4"/>
        <w:rPr>
          <w:rtl/>
          <w:lang w:bidi="ar-DZ"/>
        </w:rPr>
      </w:pPr>
      <w:r w:rsidRPr="00CD2952">
        <w:rPr>
          <w:rStyle w:val="a5"/>
          <w:rFonts w:cs="Simplified Arabic"/>
          <w:sz w:val="18"/>
          <w:szCs w:val="18"/>
        </w:rPr>
        <w:footnoteRef/>
      </w:r>
      <w:r w:rsidRPr="00CD2952">
        <w:rPr>
          <w:rFonts w:cs="Simplified Arabic"/>
          <w:sz w:val="18"/>
          <w:szCs w:val="18"/>
          <w:rtl/>
        </w:rPr>
        <w:t xml:space="preserve"> </w:t>
      </w:r>
      <w:r w:rsidRPr="00CD2952">
        <w:rPr>
          <w:rFonts w:cs="Simplified Arabic" w:hint="cs"/>
          <w:sz w:val="18"/>
          <w:szCs w:val="18"/>
          <w:rtl/>
          <w:lang w:bidi="ar-DZ"/>
        </w:rPr>
        <w:t>ماجد إسماعيل أبو حمام, اثر تطبيق قواعد الحوكمة على الإفصاح المحاسبي وجودة التقارير المالية, رسالة ماجستير</w:t>
      </w:r>
      <w:r w:rsidRPr="00CD2952">
        <w:rPr>
          <w:rFonts w:asciiTheme="minorBidi" w:hAnsiTheme="minorBidi" w:cs="Simplified Arabic"/>
          <w:sz w:val="18"/>
          <w:szCs w:val="18"/>
          <w:rtl/>
          <w:lang w:bidi="ar-DZ"/>
        </w:rPr>
        <w:t xml:space="preserve">, </w:t>
      </w:r>
      <w:r w:rsidRPr="00CD2952">
        <w:rPr>
          <w:rFonts w:asciiTheme="minorBidi" w:hAnsiTheme="minorBidi" w:cs="Simplified Arabic"/>
          <w:color w:val="000000"/>
          <w:sz w:val="18"/>
          <w:szCs w:val="18"/>
          <w:rtl/>
        </w:rPr>
        <w:t>الجامعة</w:t>
      </w:r>
      <w:r w:rsidRPr="00CD2952">
        <w:rPr>
          <w:rFonts w:asciiTheme="minorBidi" w:hAnsiTheme="minorBidi" w:cs="Simplified Arabic"/>
          <w:color w:val="000000"/>
          <w:sz w:val="18"/>
          <w:szCs w:val="18"/>
        </w:rPr>
        <w:t xml:space="preserve"> </w:t>
      </w:r>
      <w:r w:rsidRPr="00CD2952">
        <w:rPr>
          <w:rFonts w:asciiTheme="minorBidi" w:hAnsiTheme="minorBidi" w:cs="Simplified Arabic"/>
          <w:color w:val="000000"/>
          <w:sz w:val="18"/>
          <w:szCs w:val="18"/>
          <w:rtl/>
        </w:rPr>
        <w:t>الإسلامية</w:t>
      </w:r>
      <w:r w:rsidRPr="00CD2952">
        <w:rPr>
          <w:rFonts w:asciiTheme="minorBidi" w:hAnsiTheme="minorBidi" w:cs="Simplified Arabic"/>
          <w:color w:val="000000"/>
          <w:sz w:val="18"/>
          <w:szCs w:val="18"/>
        </w:rPr>
        <w:t xml:space="preserve"> </w:t>
      </w:r>
      <w:r w:rsidRPr="00CD2952">
        <w:rPr>
          <w:rFonts w:asciiTheme="minorBidi" w:hAnsiTheme="minorBidi" w:cs="Simplified Arabic"/>
          <w:color w:val="000000"/>
          <w:sz w:val="18"/>
          <w:szCs w:val="18"/>
          <w:rtl/>
        </w:rPr>
        <w:t>غزة</w:t>
      </w:r>
      <w:r w:rsidRPr="00CD2952">
        <w:rPr>
          <w:rFonts w:cs="Simplified Arabic" w:hint="cs"/>
          <w:sz w:val="18"/>
          <w:szCs w:val="18"/>
          <w:rtl/>
          <w:lang w:bidi="ar-DZ"/>
        </w:rPr>
        <w:t>, 2009, ص 16.</w:t>
      </w:r>
    </w:p>
  </w:footnote>
  <w:footnote w:id="5">
    <w:p w:rsidR="000A0ADA" w:rsidRPr="00CD2952" w:rsidRDefault="000A0ADA" w:rsidP="009617CB">
      <w:pPr>
        <w:bidi w:val="0"/>
        <w:spacing w:after="0" w:line="240" w:lineRule="auto"/>
        <w:jc w:val="lowKashida"/>
        <w:rPr>
          <w:rFonts w:asciiTheme="majorBidi" w:hAnsiTheme="majorBidi" w:cstheme="majorBidi"/>
          <w:sz w:val="18"/>
          <w:szCs w:val="18"/>
          <w:rtl/>
        </w:rPr>
      </w:pPr>
      <w:r w:rsidRPr="00CD2952">
        <w:rPr>
          <w:rFonts w:asciiTheme="majorBidi" w:hAnsiTheme="majorBidi" w:cstheme="majorBidi"/>
          <w:sz w:val="18"/>
          <w:szCs w:val="18"/>
          <w:vertAlign w:val="superscript"/>
        </w:rPr>
        <w:footnoteRef/>
      </w:r>
      <w:r w:rsidRPr="00CD2952">
        <w:rPr>
          <w:rFonts w:asciiTheme="majorBidi" w:hAnsiTheme="majorBidi" w:cstheme="majorBidi"/>
          <w:sz w:val="18"/>
          <w:szCs w:val="18"/>
          <w:lang w:bidi="ar-JO"/>
        </w:rPr>
        <w:t xml:space="preserve"> The Institute Of Internal Auditors</w:t>
      </w:r>
      <w:r w:rsidRPr="00CD2952">
        <w:rPr>
          <w:rFonts w:asciiTheme="majorBidi" w:hAnsiTheme="majorBidi" w:cstheme="majorBidi"/>
          <w:sz w:val="18"/>
          <w:szCs w:val="18"/>
        </w:rPr>
        <w:t>, «The Lessons that Lie Beneath», Tone at the Top, USA: February 2002, p:02</w:t>
      </w:r>
      <w:r w:rsidRPr="00CD2952">
        <w:rPr>
          <w:rFonts w:asciiTheme="majorBidi" w:hAnsiTheme="majorBidi" w:cstheme="majorBidi"/>
          <w:sz w:val="18"/>
          <w:szCs w:val="18"/>
          <w:rtl/>
        </w:rPr>
        <w:t>.</w:t>
      </w:r>
    </w:p>
  </w:footnote>
  <w:footnote w:id="6">
    <w:p w:rsidR="000A0ADA" w:rsidRPr="00CD2952" w:rsidRDefault="000A0ADA" w:rsidP="009617CB">
      <w:pPr>
        <w:pStyle w:val="a4"/>
        <w:bidi w:val="0"/>
        <w:jc w:val="lowKashida"/>
        <w:rPr>
          <w:rFonts w:asciiTheme="majorBidi" w:hAnsiTheme="majorBidi" w:cstheme="majorBidi"/>
          <w:sz w:val="18"/>
          <w:szCs w:val="18"/>
        </w:rPr>
      </w:pPr>
      <w:r w:rsidRPr="00CD2952">
        <w:rPr>
          <w:rFonts w:asciiTheme="majorBidi" w:hAnsiTheme="majorBidi" w:cstheme="majorBidi"/>
          <w:sz w:val="18"/>
          <w:szCs w:val="18"/>
          <w:vertAlign w:val="superscript"/>
        </w:rPr>
        <w:footnoteRef/>
      </w:r>
      <w:r w:rsidRPr="00CD2952">
        <w:rPr>
          <w:rFonts w:asciiTheme="majorBidi" w:hAnsiTheme="majorBidi" w:cstheme="majorBidi"/>
          <w:sz w:val="18"/>
          <w:szCs w:val="18"/>
          <w:vertAlign w:val="superscript"/>
          <w:rtl/>
        </w:rPr>
        <w:t xml:space="preserve"> </w:t>
      </w:r>
      <w:r w:rsidRPr="00CD2952">
        <w:rPr>
          <w:rFonts w:asciiTheme="majorBidi" w:hAnsiTheme="majorBidi" w:cstheme="majorBidi"/>
          <w:sz w:val="18"/>
          <w:szCs w:val="18"/>
        </w:rPr>
        <w:t xml:space="preserve">Alamgir, M, «Corporate Governance: A Risk Perspective», paper presented to: Corporate Governance and Reform: Paving the Way to Financial Stability and Development, a Conference organized by the Egyptian Banking Institute,  May 7 – 8, 2007, Cairo, p:03. </w:t>
      </w:r>
    </w:p>
  </w:footnote>
  <w:footnote w:id="7">
    <w:p w:rsidR="000A0ADA" w:rsidRPr="00880D54" w:rsidRDefault="000A0ADA" w:rsidP="009617CB">
      <w:pPr>
        <w:pStyle w:val="a4"/>
        <w:rPr>
          <w:rFonts w:cs="Simplified Arabic"/>
          <w:sz w:val="18"/>
          <w:szCs w:val="18"/>
          <w:rtl/>
          <w:lang w:bidi="ar-DZ"/>
        </w:rPr>
      </w:pPr>
      <w:r w:rsidRPr="00880D54">
        <w:rPr>
          <w:rStyle w:val="a5"/>
          <w:rFonts w:cs="Simplified Arabic"/>
          <w:sz w:val="18"/>
          <w:szCs w:val="18"/>
        </w:rPr>
        <w:footnoteRef/>
      </w:r>
      <w:r w:rsidRPr="00880D54">
        <w:rPr>
          <w:rFonts w:cs="Simplified Arabic"/>
          <w:sz w:val="18"/>
          <w:szCs w:val="18"/>
          <w:rtl/>
        </w:rPr>
        <w:t xml:space="preserve"> </w:t>
      </w:r>
      <w:r w:rsidRPr="00880D54">
        <w:rPr>
          <w:rFonts w:cs="Simplified Arabic" w:hint="cs"/>
          <w:sz w:val="18"/>
          <w:szCs w:val="18"/>
          <w:rtl/>
          <w:lang w:bidi="ar-DZ"/>
        </w:rPr>
        <w:t>علاء فرحان طالب, ايمان شيحان المشهداني, مرجع سابق, ص24.</w:t>
      </w:r>
    </w:p>
  </w:footnote>
  <w:footnote w:id="8">
    <w:p w:rsidR="000A0ADA" w:rsidRDefault="000A0ADA" w:rsidP="009617CB">
      <w:pPr>
        <w:pStyle w:val="a4"/>
        <w:rPr>
          <w:rtl/>
          <w:lang w:bidi="ar-DZ"/>
        </w:rPr>
      </w:pPr>
      <w:r w:rsidRPr="00880D54">
        <w:rPr>
          <w:rStyle w:val="a5"/>
          <w:rFonts w:cs="Simplified Arabic"/>
          <w:sz w:val="18"/>
          <w:szCs w:val="18"/>
        </w:rPr>
        <w:footnoteRef/>
      </w:r>
      <w:r w:rsidRPr="00880D54">
        <w:rPr>
          <w:rFonts w:cs="Simplified Arabic"/>
          <w:sz w:val="18"/>
          <w:szCs w:val="18"/>
          <w:rtl/>
        </w:rPr>
        <w:t xml:space="preserve"> </w:t>
      </w:r>
      <w:r w:rsidRPr="00880D54">
        <w:rPr>
          <w:rFonts w:cs="Simplified Arabic" w:hint="cs"/>
          <w:sz w:val="18"/>
          <w:szCs w:val="18"/>
          <w:rtl/>
          <w:lang w:bidi="ar-DZ"/>
        </w:rPr>
        <w:t>عبد الصبور عبد القوي علي مصري, التنظيم القانوني لحوكمة الشركات, القانون والاقتصاد, الرياض, 2012, ص21.</w:t>
      </w:r>
    </w:p>
  </w:footnote>
  <w:footnote w:id="9">
    <w:p w:rsidR="000A0ADA" w:rsidRPr="00880D54" w:rsidRDefault="000A0ADA" w:rsidP="009617CB">
      <w:pPr>
        <w:pStyle w:val="a4"/>
        <w:rPr>
          <w:rFonts w:cs="Simplified Arabic"/>
          <w:sz w:val="18"/>
          <w:szCs w:val="18"/>
          <w:rtl/>
          <w:lang w:bidi="ar-DZ"/>
        </w:rPr>
      </w:pPr>
      <w:r w:rsidRPr="00880D54">
        <w:rPr>
          <w:rStyle w:val="a5"/>
          <w:rFonts w:cs="Simplified Arabic"/>
          <w:sz w:val="18"/>
          <w:szCs w:val="18"/>
        </w:rPr>
        <w:footnoteRef/>
      </w:r>
      <w:r w:rsidRPr="00880D54">
        <w:rPr>
          <w:rFonts w:cs="Simplified Arabic" w:hint="cs"/>
          <w:sz w:val="18"/>
          <w:szCs w:val="18"/>
          <w:rtl/>
        </w:rPr>
        <w:t xml:space="preserve"> محمد مصطفي سليمان, حوكمة الشركات ومعالجة الفساد المالي والإداري, دار نشر الثقافة, الإسكندرية, 2006, ص ص12ـ 14.</w:t>
      </w:r>
    </w:p>
  </w:footnote>
  <w:footnote w:id="10">
    <w:p w:rsidR="000A0ADA" w:rsidRDefault="000A0ADA" w:rsidP="009617CB">
      <w:pPr>
        <w:pStyle w:val="a4"/>
        <w:rPr>
          <w:lang w:bidi="ar-DZ"/>
        </w:rPr>
      </w:pPr>
      <w:r w:rsidRPr="00880D54">
        <w:rPr>
          <w:rStyle w:val="a5"/>
          <w:rFonts w:cs="Simplified Arabic"/>
          <w:sz w:val="18"/>
          <w:szCs w:val="18"/>
        </w:rPr>
        <w:footnoteRef/>
      </w:r>
      <w:r w:rsidRPr="00880D54">
        <w:rPr>
          <w:rFonts w:cs="Simplified Arabic"/>
          <w:sz w:val="18"/>
          <w:szCs w:val="18"/>
          <w:rtl/>
        </w:rPr>
        <w:t xml:space="preserve"> </w:t>
      </w:r>
      <w:r w:rsidRPr="00880D54">
        <w:rPr>
          <w:rFonts w:cs="Simplified Arabic" w:hint="cs"/>
          <w:sz w:val="18"/>
          <w:szCs w:val="18"/>
          <w:rtl/>
          <w:lang w:bidi="ar-DZ"/>
        </w:rPr>
        <w:t>علاء فرحات طالب, مرجع سابق, ص ص28 ـ 30 .</w:t>
      </w:r>
    </w:p>
  </w:footnote>
  <w:footnote w:id="11">
    <w:p w:rsidR="000A0ADA" w:rsidRPr="00880D54" w:rsidRDefault="000A0ADA" w:rsidP="009617CB">
      <w:pPr>
        <w:pStyle w:val="a4"/>
        <w:rPr>
          <w:rFonts w:cs="Simplified Arabic"/>
          <w:sz w:val="18"/>
          <w:szCs w:val="18"/>
          <w:rtl/>
          <w:lang w:bidi="ar-DZ"/>
        </w:rPr>
      </w:pPr>
      <w:r w:rsidRPr="00880D54">
        <w:rPr>
          <w:rStyle w:val="a5"/>
          <w:rFonts w:cs="Simplified Arabic"/>
          <w:sz w:val="18"/>
          <w:szCs w:val="18"/>
        </w:rPr>
        <w:footnoteRef/>
      </w:r>
      <w:r w:rsidRPr="00880D54">
        <w:rPr>
          <w:rFonts w:cs="Simplified Arabic"/>
          <w:sz w:val="18"/>
          <w:szCs w:val="18"/>
          <w:rtl/>
        </w:rPr>
        <w:t xml:space="preserve"> </w:t>
      </w:r>
      <w:r w:rsidRPr="00880D54">
        <w:rPr>
          <w:rFonts w:cs="Simplified Arabic" w:hint="cs"/>
          <w:sz w:val="18"/>
          <w:szCs w:val="18"/>
          <w:rtl/>
          <w:lang w:bidi="ar-DZ"/>
        </w:rPr>
        <w:t xml:space="preserve">شوقي </w:t>
      </w:r>
      <w:proofErr w:type="spellStart"/>
      <w:r w:rsidRPr="00880D54">
        <w:rPr>
          <w:rFonts w:cs="Simplified Arabic" w:hint="cs"/>
          <w:sz w:val="18"/>
          <w:szCs w:val="18"/>
          <w:rtl/>
          <w:lang w:bidi="ar-DZ"/>
        </w:rPr>
        <w:t>بورقبة</w:t>
      </w:r>
      <w:proofErr w:type="spellEnd"/>
      <w:r w:rsidRPr="00880D54">
        <w:rPr>
          <w:rFonts w:cs="Simplified Arabic" w:hint="cs"/>
          <w:sz w:val="18"/>
          <w:szCs w:val="18"/>
          <w:rtl/>
          <w:lang w:bidi="ar-DZ"/>
        </w:rPr>
        <w:t>, الحوكمة في المصارف الإسلامية, موسوعة الاقتصاد والتمويل الإسلامي , 04</w:t>
      </w:r>
      <w:r w:rsidRPr="00880D54">
        <w:rPr>
          <w:rFonts w:cs="Simplified Arabic" w:hint="cs"/>
          <w:i/>
          <w:iCs/>
          <w:sz w:val="18"/>
          <w:szCs w:val="18"/>
          <w:rtl/>
        </w:rPr>
        <w:t xml:space="preserve"> /11/</w:t>
      </w:r>
      <w:r w:rsidRPr="00880D54">
        <w:rPr>
          <w:rFonts w:cs="Simplified Arabic"/>
          <w:i/>
          <w:iCs/>
          <w:sz w:val="18"/>
          <w:szCs w:val="18"/>
          <w:rtl/>
        </w:rPr>
        <w:t xml:space="preserve"> 2009 </w:t>
      </w:r>
      <w:r w:rsidRPr="00880D54">
        <w:rPr>
          <w:rFonts w:cs="Simplified Arabic" w:hint="cs"/>
          <w:i/>
          <w:iCs/>
          <w:sz w:val="18"/>
          <w:szCs w:val="18"/>
          <w:rtl/>
        </w:rPr>
        <w:t>,</w:t>
      </w:r>
      <w:r w:rsidRPr="00880D54">
        <w:rPr>
          <w:rFonts w:cs="Simplified Arabic" w:hint="cs"/>
          <w:sz w:val="18"/>
          <w:szCs w:val="18"/>
          <w:rtl/>
          <w:lang w:bidi="ar-DZ"/>
        </w:rPr>
        <w:t xml:space="preserve"> ص 11.</w:t>
      </w:r>
    </w:p>
  </w:footnote>
  <w:footnote w:id="12">
    <w:p w:rsidR="000A0ADA" w:rsidRDefault="000A0ADA" w:rsidP="009617CB">
      <w:pPr>
        <w:pStyle w:val="a4"/>
        <w:rPr>
          <w:lang w:bidi="ar-DZ"/>
        </w:rPr>
      </w:pPr>
      <w:r w:rsidRPr="00880D54">
        <w:rPr>
          <w:rStyle w:val="a5"/>
          <w:rFonts w:cs="Simplified Arabic"/>
          <w:sz w:val="18"/>
          <w:szCs w:val="18"/>
        </w:rPr>
        <w:footnoteRef/>
      </w:r>
      <w:r w:rsidRPr="00880D54">
        <w:rPr>
          <w:rFonts w:cs="Simplified Arabic"/>
          <w:sz w:val="18"/>
          <w:szCs w:val="18"/>
          <w:rtl/>
        </w:rPr>
        <w:t xml:space="preserve"> </w:t>
      </w:r>
      <w:r w:rsidRPr="00880D54">
        <w:rPr>
          <w:rFonts w:cs="Simplified Arabic" w:hint="cs"/>
          <w:sz w:val="18"/>
          <w:szCs w:val="18"/>
          <w:rtl/>
          <w:lang w:bidi="ar-DZ"/>
        </w:rPr>
        <w:t>العلاقة بين المساهمين ومجلس الإدارة والإدارة التنفيذية, بين الاقتصاد الإسلامي, العدد320, المجلد31, ربيع الأول 1432 , 2011م.</w:t>
      </w:r>
    </w:p>
  </w:footnote>
  <w:footnote w:id="13">
    <w:p w:rsidR="000A0ADA" w:rsidRPr="00880D54" w:rsidRDefault="000A0ADA" w:rsidP="009617CB">
      <w:pPr>
        <w:pStyle w:val="a4"/>
        <w:rPr>
          <w:rFonts w:cs="Simplified Arabic"/>
          <w:sz w:val="18"/>
          <w:szCs w:val="18"/>
          <w:rtl/>
          <w:lang w:bidi="ar-DZ"/>
        </w:rPr>
      </w:pPr>
      <w:r w:rsidRPr="00880D54">
        <w:rPr>
          <w:rStyle w:val="a5"/>
          <w:rFonts w:cs="Simplified Arabic"/>
          <w:sz w:val="18"/>
          <w:szCs w:val="18"/>
        </w:rPr>
        <w:footnoteRef/>
      </w:r>
      <w:r w:rsidRPr="00880D54">
        <w:rPr>
          <w:rFonts w:cs="Simplified Arabic"/>
          <w:sz w:val="18"/>
          <w:szCs w:val="18"/>
          <w:rtl/>
        </w:rPr>
        <w:t xml:space="preserve"> </w:t>
      </w:r>
      <w:r w:rsidRPr="00880D54">
        <w:rPr>
          <w:rFonts w:cs="Simplified Arabic" w:hint="cs"/>
          <w:sz w:val="18"/>
          <w:szCs w:val="18"/>
          <w:rtl/>
          <w:lang w:bidi="ar-DZ"/>
        </w:rPr>
        <w:t>سورة النساء, الآية: 135.</w:t>
      </w:r>
    </w:p>
  </w:footnote>
  <w:footnote w:id="14">
    <w:p w:rsidR="000A0ADA" w:rsidRPr="00880D54" w:rsidRDefault="000A0ADA" w:rsidP="009617CB">
      <w:pPr>
        <w:pStyle w:val="a4"/>
        <w:rPr>
          <w:rFonts w:cs="Simplified Arabic"/>
          <w:sz w:val="18"/>
          <w:szCs w:val="18"/>
          <w:rtl/>
          <w:lang w:bidi="ar-DZ"/>
        </w:rPr>
      </w:pPr>
      <w:r w:rsidRPr="00880D54">
        <w:rPr>
          <w:rStyle w:val="a5"/>
          <w:rFonts w:cs="Simplified Arabic"/>
          <w:sz w:val="18"/>
          <w:szCs w:val="18"/>
        </w:rPr>
        <w:footnoteRef/>
      </w:r>
      <w:r w:rsidRPr="00880D54">
        <w:rPr>
          <w:rFonts w:cs="Simplified Arabic"/>
          <w:sz w:val="18"/>
          <w:szCs w:val="18"/>
          <w:rtl/>
        </w:rPr>
        <w:t xml:space="preserve"> </w:t>
      </w:r>
      <w:r w:rsidRPr="00880D54">
        <w:rPr>
          <w:rFonts w:cs="Simplified Arabic" w:hint="cs"/>
          <w:sz w:val="18"/>
          <w:szCs w:val="18"/>
          <w:rtl/>
        </w:rPr>
        <w:t xml:space="preserve">سورة </w:t>
      </w:r>
      <w:proofErr w:type="spellStart"/>
      <w:r w:rsidRPr="00880D54">
        <w:rPr>
          <w:rFonts w:cs="Simplified Arabic" w:hint="cs"/>
          <w:sz w:val="18"/>
          <w:szCs w:val="18"/>
          <w:rtl/>
        </w:rPr>
        <w:t>الأ</w:t>
      </w:r>
      <w:proofErr w:type="spellEnd"/>
      <w:r w:rsidRPr="00880D54">
        <w:rPr>
          <w:rFonts w:cs="Simplified Arabic" w:hint="cs"/>
          <w:sz w:val="18"/>
          <w:szCs w:val="18"/>
          <w:rtl/>
          <w:lang w:bidi="ar-DZ"/>
        </w:rPr>
        <w:t>نعام, الآية: 152.</w:t>
      </w:r>
    </w:p>
  </w:footnote>
  <w:footnote w:id="15">
    <w:p w:rsidR="000A0ADA" w:rsidRPr="00880D54" w:rsidRDefault="000A0ADA" w:rsidP="009617CB">
      <w:pPr>
        <w:pStyle w:val="a4"/>
        <w:rPr>
          <w:rFonts w:cs="Simplified Arabic"/>
          <w:sz w:val="18"/>
          <w:szCs w:val="18"/>
          <w:rtl/>
          <w:lang w:bidi="ar-DZ"/>
        </w:rPr>
      </w:pPr>
      <w:r w:rsidRPr="00880D54">
        <w:rPr>
          <w:rStyle w:val="a5"/>
          <w:rFonts w:cs="Simplified Arabic"/>
          <w:sz w:val="18"/>
          <w:szCs w:val="18"/>
        </w:rPr>
        <w:footnoteRef/>
      </w:r>
      <w:r w:rsidRPr="00880D54">
        <w:rPr>
          <w:rFonts w:cs="Simplified Arabic"/>
          <w:sz w:val="18"/>
          <w:szCs w:val="18"/>
          <w:rtl/>
        </w:rPr>
        <w:t xml:space="preserve"> </w:t>
      </w:r>
      <w:r w:rsidRPr="00880D54">
        <w:rPr>
          <w:rFonts w:cs="Simplified Arabic" w:hint="cs"/>
          <w:sz w:val="18"/>
          <w:szCs w:val="18"/>
          <w:rtl/>
          <w:lang w:bidi="ar-DZ"/>
        </w:rPr>
        <w:t>سورة المائدة, الآية,08.</w:t>
      </w:r>
    </w:p>
  </w:footnote>
  <w:footnote w:id="16">
    <w:p w:rsidR="000A0ADA" w:rsidRPr="00880D54" w:rsidRDefault="000A0ADA" w:rsidP="009617CB">
      <w:pPr>
        <w:pStyle w:val="a4"/>
        <w:rPr>
          <w:rFonts w:cs="Simplified Arabic"/>
          <w:sz w:val="18"/>
          <w:szCs w:val="18"/>
          <w:rtl/>
          <w:lang w:bidi="ar-DZ"/>
        </w:rPr>
      </w:pPr>
      <w:r w:rsidRPr="00880D54">
        <w:rPr>
          <w:rStyle w:val="a5"/>
          <w:rFonts w:cs="Simplified Arabic"/>
          <w:sz w:val="18"/>
          <w:szCs w:val="18"/>
        </w:rPr>
        <w:footnoteRef/>
      </w:r>
      <w:r w:rsidRPr="00880D54">
        <w:rPr>
          <w:rFonts w:cs="Simplified Arabic"/>
          <w:sz w:val="18"/>
          <w:szCs w:val="18"/>
          <w:rtl/>
        </w:rPr>
        <w:t xml:space="preserve"> </w:t>
      </w:r>
      <w:r w:rsidRPr="00880D54">
        <w:rPr>
          <w:rFonts w:cs="Simplified Arabic" w:hint="cs"/>
          <w:sz w:val="18"/>
          <w:szCs w:val="18"/>
          <w:rtl/>
          <w:lang w:bidi="ar-DZ"/>
        </w:rPr>
        <w:t>سورة المعارج, الأية:32.</w:t>
      </w:r>
    </w:p>
  </w:footnote>
  <w:footnote w:id="17">
    <w:p w:rsidR="000A0ADA" w:rsidRPr="00880D54" w:rsidRDefault="000A0ADA" w:rsidP="009617CB">
      <w:pPr>
        <w:pStyle w:val="a4"/>
        <w:rPr>
          <w:rFonts w:cs="Simplified Arabic"/>
          <w:sz w:val="18"/>
          <w:szCs w:val="18"/>
          <w:lang w:bidi="ar-DZ"/>
        </w:rPr>
      </w:pPr>
      <w:r w:rsidRPr="00880D54">
        <w:rPr>
          <w:rStyle w:val="a5"/>
          <w:rFonts w:cs="Simplified Arabic"/>
          <w:sz w:val="18"/>
          <w:szCs w:val="18"/>
        </w:rPr>
        <w:footnoteRef/>
      </w:r>
      <w:r w:rsidRPr="00880D54">
        <w:rPr>
          <w:rFonts w:cs="Simplified Arabic"/>
          <w:sz w:val="18"/>
          <w:szCs w:val="18"/>
          <w:rtl/>
        </w:rPr>
        <w:t xml:space="preserve"> </w:t>
      </w:r>
      <w:r w:rsidRPr="00880D54">
        <w:rPr>
          <w:rFonts w:cs="Simplified Arabic" w:hint="cs"/>
          <w:sz w:val="18"/>
          <w:szCs w:val="18"/>
          <w:rtl/>
          <w:lang w:bidi="ar-DZ"/>
        </w:rPr>
        <w:t>سورة النساء, الآية: 58.</w:t>
      </w:r>
    </w:p>
  </w:footnote>
  <w:footnote w:id="18">
    <w:p w:rsidR="000A0ADA" w:rsidRPr="00880D54" w:rsidRDefault="000A0ADA" w:rsidP="009617CB">
      <w:pPr>
        <w:pStyle w:val="a4"/>
        <w:rPr>
          <w:rFonts w:cs="Simplified Arabic"/>
          <w:sz w:val="18"/>
          <w:szCs w:val="18"/>
          <w:lang w:bidi="ar-DZ"/>
        </w:rPr>
      </w:pPr>
      <w:r w:rsidRPr="00880D54">
        <w:rPr>
          <w:rStyle w:val="a5"/>
          <w:rFonts w:cs="Simplified Arabic"/>
          <w:sz w:val="18"/>
          <w:szCs w:val="18"/>
        </w:rPr>
        <w:footnoteRef/>
      </w:r>
      <w:r w:rsidRPr="00880D54">
        <w:rPr>
          <w:rFonts w:cs="Simplified Arabic"/>
          <w:sz w:val="18"/>
          <w:szCs w:val="18"/>
          <w:rtl/>
        </w:rPr>
        <w:t xml:space="preserve"> </w:t>
      </w:r>
      <w:r w:rsidRPr="00880D54">
        <w:rPr>
          <w:rFonts w:cs="Simplified Arabic" w:hint="cs"/>
          <w:sz w:val="18"/>
          <w:szCs w:val="18"/>
          <w:rtl/>
          <w:lang w:bidi="ar-DZ"/>
        </w:rPr>
        <w:t>سورة الإسراء, الآيتان: 13ـ14.</w:t>
      </w:r>
    </w:p>
  </w:footnote>
  <w:footnote w:id="19">
    <w:p w:rsidR="000A0ADA" w:rsidRDefault="000A0ADA" w:rsidP="009617CB">
      <w:pPr>
        <w:pStyle w:val="a4"/>
        <w:rPr>
          <w:lang w:bidi="ar-DZ"/>
        </w:rPr>
      </w:pPr>
      <w:r w:rsidRPr="00880D54">
        <w:rPr>
          <w:rStyle w:val="a5"/>
          <w:rFonts w:cs="Simplified Arabic"/>
          <w:sz w:val="18"/>
          <w:szCs w:val="18"/>
        </w:rPr>
        <w:footnoteRef/>
      </w:r>
      <w:r w:rsidRPr="00880D54">
        <w:rPr>
          <w:rFonts w:cs="Simplified Arabic"/>
          <w:sz w:val="18"/>
          <w:szCs w:val="18"/>
          <w:rtl/>
        </w:rPr>
        <w:t xml:space="preserve"> </w:t>
      </w:r>
      <w:r w:rsidRPr="00880D54">
        <w:rPr>
          <w:rFonts w:cs="Simplified Arabic" w:hint="cs"/>
          <w:sz w:val="18"/>
          <w:szCs w:val="18"/>
          <w:rtl/>
          <w:lang w:bidi="ar-DZ"/>
        </w:rPr>
        <w:t>حديث صحيح أخرجه البخاري ومسلم</w:t>
      </w:r>
      <w:r>
        <w:rPr>
          <w:rFonts w:hint="cs"/>
          <w:rtl/>
          <w:lang w:bidi="ar-DZ"/>
        </w:rPr>
        <w:t xml:space="preserve"> </w:t>
      </w:r>
    </w:p>
  </w:footnote>
  <w:footnote w:id="20">
    <w:p w:rsidR="000A0ADA" w:rsidRPr="00880D54" w:rsidRDefault="000A0ADA" w:rsidP="009617CB">
      <w:pPr>
        <w:pStyle w:val="a4"/>
        <w:rPr>
          <w:rFonts w:asciiTheme="majorBidi" w:hAnsiTheme="majorBidi" w:cs="Simplified Arabic"/>
          <w:sz w:val="18"/>
          <w:szCs w:val="18"/>
          <w:rtl/>
        </w:rPr>
      </w:pPr>
      <w:r w:rsidRPr="00880D54">
        <w:rPr>
          <w:rStyle w:val="a5"/>
          <w:rFonts w:asciiTheme="majorBidi" w:hAnsiTheme="majorBidi" w:cs="Simplified Arabic"/>
          <w:sz w:val="18"/>
          <w:szCs w:val="18"/>
        </w:rPr>
        <w:footnoteRef/>
      </w:r>
      <w:r w:rsidRPr="00880D54">
        <w:rPr>
          <w:rFonts w:asciiTheme="majorBidi" w:hAnsiTheme="majorBidi" w:cs="Simplified Arabic"/>
          <w:sz w:val="18"/>
          <w:szCs w:val="18"/>
          <w:rtl/>
        </w:rPr>
        <w:t xml:space="preserve"> أخرجه البخاري في كتاب الجمعة / باب من قال في الخطبة بعد العشاء : وأما بعد ، برقم ( 925) ، وفي كتاب الزكاة / باب في قول الله تعالى (والعاملين عليه)  برقم (1500) ، وفي كتاب الهبة/ باب  من لم يقبل الهدية لعلة ، برقم ( 2597) وأخرجه مسلم في كتاب الإمارة /باب تحريم هدايا العمال/ برقم (1832) .</w:t>
      </w:r>
    </w:p>
  </w:footnote>
  <w:footnote w:id="21">
    <w:p w:rsidR="000A0ADA" w:rsidRPr="00880D54" w:rsidRDefault="000A0ADA" w:rsidP="009617CB">
      <w:pPr>
        <w:pStyle w:val="a4"/>
        <w:rPr>
          <w:rFonts w:asciiTheme="majorBidi" w:hAnsiTheme="majorBidi" w:cs="Simplified Arabic"/>
          <w:sz w:val="18"/>
          <w:szCs w:val="18"/>
          <w:rtl/>
        </w:rPr>
      </w:pPr>
      <w:r w:rsidRPr="00880D54">
        <w:rPr>
          <w:rStyle w:val="a5"/>
          <w:rFonts w:asciiTheme="majorBidi" w:hAnsiTheme="majorBidi" w:cs="Simplified Arabic"/>
          <w:sz w:val="18"/>
          <w:szCs w:val="18"/>
        </w:rPr>
        <w:footnoteRef/>
      </w:r>
      <w:r w:rsidRPr="00880D54">
        <w:rPr>
          <w:rFonts w:asciiTheme="majorBidi" w:hAnsiTheme="majorBidi" w:cs="Simplified Arabic"/>
          <w:sz w:val="18"/>
          <w:szCs w:val="18"/>
          <w:rtl/>
        </w:rPr>
        <w:t xml:space="preserve"> ابن حجر العسقلاني ، أحمد بن علي فتح الباري في شرح صحيح البخاري ، ج13، ص140-142.</w:t>
      </w:r>
    </w:p>
  </w:footnote>
  <w:footnote w:id="22">
    <w:p w:rsidR="000A0ADA" w:rsidRPr="00880D54" w:rsidRDefault="000A0ADA" w:rsidP="009617CB">
      <w:pPr>
        <w:pStyle w:val="a4"/>
        <w:rPr>
          <w:rFonts w:asciiTheme="majorBidi" w:hAnsiTheme="majorBidi" w:cs="Simplified Arabic"/>
          <w:sz w:val="18"/>
          <w:szCs w:val="18"/>
          <w:rtl/>
        </w:rPr>
      </w:pPr>
      <w:r w:rsidRPr="00880D54">
        <w:rPr>
          <w:rStyle w:val="a5"/>
          <w:rFonts w:asciiTheme="majorBidi" w:hAnsiTheme="majorBidi" w:cs="Simplified Arabic"/>
          <w:sz w:val="18"/>
          <w:szCs w:val="18"/>
          <w:rtl/>
        </w:rPr>
        <w:footnoteRef/>
      </w:r>
      <w:r w:rsidRPr="00880D54">
        <w:rPr>
          <w:rStyle w:val="a5"/>
          <w:rFonts w:asciiTheme="majorBidi" w:hAnsiTheme="majorBidi" w:cs="Simplified Arabic"/>
          <w:sz w:val="18"/>
          <w:szCs w:val="18"/>
          <w:rtl/>
        </w:rPr>
        <w:t xml:space="preserve"> </w:t>
      </w:r>
      <w:r w:rsidRPr="00880D54">
        <w:rPr>
          <w:rFonts w:asciiTheme="majorBidi" w:hAnsiTheme="majorBidi" w:cs="Simplified Arabic"/>
          <w:sz w:val="18"/>
          <w:szCs w:val="18"/>
          <w:rtl/>
        </w:rPr>
        <w:t xml:space="preserve">الخزاعي ، تخريج الدلالات السمعية ، تحقيق إحسان عباس ن 262. </w:t>
      </w:r>
    </w:p>
  </w:footnote>
  <w:footnote w:id="23">
    <w:p w:rsidR="000A0ADA" w:rsidRPr="00880D54" w:rsidRDefault="000A0ADA" w:rsidP="009617CB">
      <w:pPr>
        <w:pStyle w:val="a4"/>
        <w:rPr>
          <w:rFonts w:asciiTheme="majorBidi" w:hAnsiTheme="majorBidi" w:cs="Simplified Arabic"/>
          <w:sz w:val="18"/>
          <w:szCs w:val="18"/>
        </w:rPr>
      </w:pPr>
      <w:r w:rsidRPr="00880D54">
        <w:rPr>
          <w:rStyle w:val="a5"/>
          <w:rFonts w:asciiTheme="majorBidi" w:hAnsiTheme="majorBidi" w:cs="Simplified Arabic"/>
          <w:sz w:val="18"/>
          <w:szCs w:val="18"/>
        </w:rPr>
        <w:footnoteRef/>
      </w:r>
      <w:r w:rsidRPr="00880D54">
        <w:rPr>
          <w:rFonts w:asciiTheme="majorBidi" w:hAnsiTheme="majorBidi" w:cs="Simplified Arabic"/>
          <w:sz w:val="18"/>
          <w:szCs w:val="18"/>
          <w:rtl/>
        </w:rPr>
        <w:t xml:space="preserve"> صحيح مسلم، كتاب الإيمان، باب استحقاق الوالي الغاش لرعيته النار. </w:t>
      </w:r>
    </w:p>
  </w:footnote>
  <w:footnote w:id="24">
    <w:p w:rsidR="000A0ADA" w:rsidRDefault="000A0ADA" w:rsidP="009617CB">
      <w:pPr>
        <w:pStyle w:val="a4"/>
        <w:rPr>
          <w:rtl/>
          <w:lang w:bidi="ar-DZ"/>
        </w:rPr>
      </w:pPr>
      <w:r w:rsidRPr="00880D54">
        <w:rPr>
          <w:rStyle w:val="a5"/>
          <w:rFonts w:asciiTheme="majorBidi" w:hAnsiTheme="majorBidi" w:cs="Simplified Arabic"/>
          <w:sz w:val="18"/>
          <w:szCs w:val="18"/>
        </w:rPr>
        <w:footnoteRef/>
      </w:r>
      <w:r w:rsidRPr="00880D54">
        <w:rPr>
          <w:rFonts w:asciiTheme="majorBidi" w:hAnsiTheme="majorBidi" w:cs="Simplified Arabic"/>
          <w:sz w:val="18"/>
          <w:szCs w:val="18"/>
          <w:rtl/>
        </w:rPr>
        <w:t xml:space="preserve"> </w:t>
      </w:r>
      <w:r w:rsidRPr="00880D54">
        <w:rPr>
          <w:rFonts w:asciiTheme="majorBidi" w:hAnsiTheme="majorBidi" w:cs="Simplified Arabic"/>
          <w:sz w:val="18"/>
          <w:szCs w:val="18"/>
          <w:rtl/>
          <w:lang w:bidi="ar-DZ"/>
        </w:rPr>
        <w:t xml:space="preserve">سورة </w:t>
      </w:r>
      <w:r w:rsidRPr="00880D54">
        <w:rPr>
          <w:rFonts w:asciiTheme="majorBidi" w:hAnsiTheme="majorBidi" w:cs="Simplified Arabic"/>
          <w:color w:val="0D0D0D"/>
          <w:sz w:val="18"/>
          <w:szCs w:val="18"/>
          <w:rtl/>
        </w:rPr>
        <w:t xml:space="preserve">البقرة, </w:t>
      </w:r>
      <w:r w:rsidRPr="00880D54">
        <w:rPr>
          <w:rFonts w:asciiTheme="majorBidi" w:hAnsiTheme="majorBidi" w:cs="Simplified Arabic"/>
          <w:sz w:val="18"/>
          <w:szCs w:val="18"/>
          <w:rtl/>
          <w:lang w:bidi="ar-DZ"/>
        </w:rPr>
        <w:t>الآية:</w:t>
      </w:r>
      <w:r w:rsidRPr="00880D54">
        <w:rPr>
          <w:rFonts w:asciiTheme="majorBidi" w:hAnsiTheme="majorBidi" w:cs="Simplified Arabic"/>
          <w:color w:val="0D0D0D"/>
          <w:sz w:val="18"/>
          <w:szCs w:val="18"/>
          <w:rtl/>
        </w:rPr>
        <w:t>188.</w:t>
      </w:r>
    </w:p>
  </w:footnote>
  <w:footnote w:id="25">
    <w:p w:rsidR="000A0ADA" w:rsidRPr="007A0EB9" w:rsidRDefault="000A0ADA" w:rsidP="009617CB">
      <w:pPr>
        <w:pStyle w:val="a4"/>
        <w:rPr>
          <w:rFonts w:asciiTheme="minorBidi" w:hAnsiTheme="minorBidi" w:cs="Simplified Arabic"/>
          <w:sz w:val="18"/>
          <w:szCs w:val="18"/>
          <w:rtl/>
          <w:lang w:bidi="ar-DZ"/>
        </w:rPr>
      </w:pPr>
      <w:r w:rsidRPr="007A0EB9">
        <w:rPr>
          <w:rStyle w:val="a5"/>
          <w:rFonts w:asciiTheme="minorBidi" w:hAnsiTheme="minorBidi" w:cs="Simplified Arabic"/>
          <w:sz w:val="18"/>
          <w:szCs w:val="18"/>
        </w:rPr>
        <w:footnoteRef/>
      </w:r>
      <w:r w:rsidRPr="007A0EB9">
        <w:rPr>
          <w:rFonts w:asciiTheme="minorBidi" w:hAnsiTheme="minorBidi" w:cs="Simplified Arabic"/>
          <w:sz w:val="18"/>
          <w:szCs w:val="18"/>
          <w:rtl/>
        </w:rPr>
        <w:t xml:space="preserve"> </w:t>
      </w:r>
      <w:r w:rsidRPr="007A0EB9">
        <w:rPr>
          <w:rFonts w:asciiTheme="minorBidi" w:hAnsiTheme="minorBidi" w:cs="Simplified Arabic"/>
          <w:sz w:val="18"/>
          <w:szCs w:val="18"/>
          <w:rtl/>
          <w:lang w:bidi="ar-DZ"/>
        </w:rPr>
        <w:t>عبد الصبور عبد القوى علي المصري, التنظيم القانوني لحوكمة الشركات, مكتبة القانون والاقتصاد, الرياض, ط1, 2012, ص ص36-37.</w:t>
      </w:r>
    </w:p>
  </w:footnote>
  <w:footnote w:id="26">
    <w:p w:rsidR="000A0ADA" w:rsidRPr="007A0EB9" w:rsidRDefault="000A0ADA" w:rsidP="009617CB">
      <w:pPr>
        <w:pStyle w:val="a4"/>
        <w:rPr>
          <w:rFonts w:cs="Simplified Arabic"/>
          <w:sz w:val="18"/>
          <w:szCs w:val="18"/>
        </w:rPr>
      </w:pPr>
      <w:r w:rsidRPr="007A0EB9">
        <w:rPr>
          <w:rStyle w:val="a5"/>
          <w:rFonts w:cs="Simplified Arabic"/>
          <w:sz w:val="18"/>
          <w:szCs w:val="18"/>
        </w:rPr>
        <w:footnoteRef/>
      </w:r>
      <w:r w:rsidRPr="007A0EB9">
        <w:rPr>
          <w:rFonts w:cs="Simplified Arabic"/>
          <w:sz w:val="18"/>
          <w:szCs w:val="18"/>
          <w:rtl/>
        </w:rPr>
        <w:t xml:space="preserve"> </w:t>
      </w:r>
      <w:r w:rsidRPr="007A0EB9">
        <w:rPr>
          <w:rFonts w:cs="Simplified Arabic" w:hint="cs"/>
          <w:sz w:val="18"/>
          <w:szCs w:val="18"/>
          <w:rtl/>
        </w:rPr>
        <w:t>محمد مصطفي سليمان, حوكمة الشركات ومعالجة الفساد المالي والإداري, دار نشر الثقافة, الإسكندرية, 2006, ص 28.</w:t>
      </w:r>
    </w:p>
  </w:footnote>
  <w:footnote w:id="27">
    <w:p w:rsidR="000A0ADA" w:rsidRPr="00E36DB2" w:rsidRDefault="000A0ADA" w:rsidP="009617CB">
      <w:pPr>
        <w:pStyle w:val="a4"/>
        <w:rPr>
          <w:rFonts w:asciiTheme="minorBidi" w:hAnsiTheme="minorBidi"/>
          <w:rtl/>
        </w:rPr>
      </w:pPr>
      <w:r w:rsidRPr="007A0EB9">
        <w:rPr>
          <w:rStyle w:val="a5"/>
          <w:rFonts w:asciiTheme="minorBidi" w:hAnsiTheme="minorBidi" w:cs="Simplified Arabic"/>
          <w:sz w:val="18"/>
          <w:szCs w:val="18"/>
        </w:rPr>
        <w:footnoteRef/>
      </w:r>
      <w:r w:rsidRPr="007A0EB9">
        <w:rPr>
          <w:rFonts w:asciiTheme="minorBidi" w:hAnsiTheme="minorBidi" w:cs="Simplified Arabic"/>
          <w:sz w:val="18"/>
          <w:szCs w:val="18"/>
          <w:rtl/>
        </w:rPr>
        <w:t xml:space="preserve"> هيئة</w:t>
      </w:r>
      <w:r w:rsidRPr="007A0EB9">
        <w:rPr>
          <w:rFonts w:asciiTheme="minorBidi" w:hAnsiTheme="minorBidi" w:cs="Simplified Arabic"/>
          <w:sz w:val="18"/>
          <w:szCs w:val="18"/>
        </w:rPr>
        <w:t xml:space="preserve"> </w:t>
      </w:r>
      <w:r w:rsidRPr="007A0EB9">
        <w:rPr>
          <w:rFonts w:asciiTheme="minorBidi" w:hAnsiTheme="minorBidi" w:cs="Simplified Arabic"/>
          <w:sz w:val="18"/>
          <w:szCs w:val="18"/>
          <w:rtl/>
        </w:rPr>
        <w:t>السوق</w:t>
      </w:r>
      <w:r w:rsidRPr="007A0EB9">
        <w:rPr>
          <w:rFonts w:asciiTheme="minorBidi" w:hAnsiTheme="minorBidi" w:cs="Simplified Arabic"/>
          <w:sz w:val="18"/>
          <w:szCs w:val="18"/>
        </w:rPr>
        <w:t xml:space="preserve"> </w:t>
      </w:r>
      <w:r w:rsidRPr="007A0EB9">
        <w:rPr>
          <w:rFonts w:asciiTheme="minorBidi" w:hAnsiTheme="minorBidi" w:cs="Simplified Arabic"/>
          <w:sz w:val="18"/>
          <w:szCs w:val="18"/>
          <w:rtl/>
        </w:rPr>
        <w:t>المالية،</w:t>
      </w:r>
      <w:r w:rsidRPr="007A0EB9">
        <w:rPr>
          <w:rFonts w:asciiTheme="minorBidi" w:hAnsiTheme="minorBidi" w:cs="Simplified Arabic"/>
          <w:sz w:val="18"/>
          <w:szCs w:val="18"/>
        </w:rPr>
        <w:t xml:space="preserve"> </w:t>
      </w:r>
      <w:r w:rsidRPr="007A0EB9">
        <w:rPr>
          <w:rFonts w:asciiTheme="minorBidi" w:hAnsiTheme="minorBidi" w:cs="Simplified Arabic"/>
          <w:sz w:val="18"/>
          <w:szCs w:val="18"/>
          <w:rtl/>
        </w:rPr>
        <w:t>حوكمة</w:t>
      </w:r>
      <w:r w:rsidRPr="007A0EB9">
        <w:rPr>
          <w:rFonts w:asciiTheme="minorBidi" w:hAnsiTheme="minorBidi" w:cs="Simplified Arabic"/>
          <w:sz w:val="18"/>
          <w:szCs w:val="18"/>
        </w:rPr>
        <w:t xml:space="preserve"> </w:t>
      </w:r>
      <w:r w:rsidRPr="007A0EB9">
        <w:rPr>
          <w:rFonts w:asciiTheme="minorBidi" w:hAnsiTheme="minorBidi" w:cs="Simplified Arabic"/>
          <w:sz w:val="18"/>
          <w:szCs w:val="18"/>
          <w:rtl/>
        </w:rPr>
        <w:t>الشركات،</w:t>
      </w:r>
      <w:r w:rsidRPr="007A0EB9">
        <w:rPr>
          <w:rFonts w:asciiTheme="minorBidi" w:hAnsiTheme="minorBidi" w:cs="Simplified Arabic"/>
          <w:sz w:val="18"/>
          <w:szCs w:val="18"/>
        </w:rPr>
        <w:t xml:space="preserve"> </w:t>
      </w:r>
      <w:r w:rsidRPr="007A0EB9">
        <w:rPr>
          <w:rFonts w:asciiTheme="minorBidi" w:hAnsiTheme="minorBidi" w:cs="Simplified Arabic"/>
          <w:sz w:val="18"/>
          <w:szCs w:val="18"/>
          <w:rtl/>
        </w:rPr>
        <w:t>المملكة</w:t>
      </w:r>
      <w:r w:rsidRPr="007A0EB9">
        <w:rPr>
          <w:rFonts w:asciiTheme="minorBidi" w:hAnsiTheme="minorBidi" w:cs="Simplified Arabic"/>
          <w:sz w:val="18"/>
          <w:szCs w:val="18"/>
        </w:rPr>
        <w:t xml:space="preserve"> </w:t>
      </w:r>
      <w:r w:rsidRPr="007A0EB9">
        <w:rPr>
          <w:rFonts w:asciiTheme="minorBidi" w:hAnsiTheme="minorBidi" w:cs="Simplified Arabic"/>
          <w:sz w:val="18"/>
          <w:szCs w:val="18"/>
          <w:rtl/>
        </w:rPr>
        <w:t>العربية</w:t>
      </w:r>
      <w:r w:rsidRPr="007A0EB9">
        <w:rPr>
          <w:rFonts w:asciiTheme="minorBidi" w:hAnsiTheme="minorBidi" w:cs="Simplified Arabic"/>
          <w:sz w:val="18"/>
          <w:szCs w:val="18"/>
        </w:rPr>
        <w:t xml:space="preserve"> </w:t>
      </w:r>
      <w:r w:rsidRPr="007A0EB9">
        <w:rPr>
          <w:rFonts w:asciiTheme="minorBidi" w:hAnsiTheme="minorBidi" w:cs="Simplified Arabic"/>
          <w:sz w:val="18"/>
          <w:szCs w:val="18"/>
          <w:rtl/>
        </w:rPr>
        <w:t>السعودية،</w:t>
      </w:r>
      <w:r w:rsidRPr="007A0EB9">
        <w:rPr>
          <w:rFonts w:asciiTheme="minorBidi" w:hAnsiTheme="minorBidi" w:cs="Simplified Arabic"/>
          <w:sz w:val="18"/>
          <w:szCs w:val="18"/>
        </w:rPr>
        <w:t xml:space="preserve"> </w:t>
      </w:r>
      <w:r w:rsidRPr="007A0EB9">
        <w:rPr>
          <w:rFonts w:asciiTheme="minorBidi" w:hAnsiTheme="minorBidi" w:cs="Simplified Arabic"/>
          <w:sz w:val="18"/>
          <w:szCs w:val="18"/>
          <w:rtl/>
        </w:rPr>
        <w:t>ص</w:t>
      </w:r>
      <w:r w:rsidRPr="007A0EB9">
        <w:rPr>
          <w:rFonts w:asciiTheme="minorBidi" w:hAnsiTheme="minorBidi" w:cs="Simplified Arabic"/>
          <w:sz w:val="18"/>
          <w:szCs w:val="18"/>
          <w:lang w:val="fr-FR"/>
        </w:rPr>
        <w:t xml:space="preserve"> </w:t>
      </w:r>
      <w:r w:rsidRPr="007A0EB9">
        <w:rPr>
          <w:rFonts w:asciiTheme="minorBidi" w:hAnsiTheme="minorBidi" w:cs="Simplified Arabic"/>
          <w:sz w:val="18"/>
          <w:szCs w:val="18"/>
          <w:rtl/>
          <w:lang w:val="fr-FR" w:bidi="ar-DZ"/>
        </w:rPr>
        <w:t>ص 05</w:t>
      </w:r>
      <w:r>
        <w:rPr>
          <w:rFonts w:asciiTheme="minorBidi" w:hAnsiTheme="minorBidi" w:cs="Simplified Arabic" w:hint="cs"/>
          <w:sz w:val="18"/>
          <w:szCs w:val="18"/>
          <w:rtl/>
          <w:lang w:val="fr-FR" w:bidi="ar-DZ"/>
        </w:rPr>
        <w:t>-</w:t>
      </w:r>
      <w:r w:rsidRPr="007A0EB9">
        <w:rPr>
          <w:rFonts w:asciiTheme="minorBidi" w:hAnsiTheme="minorBidi" w:cs="Simplified Arabic"/>
          <w:sz w:val="18"/>
          <w:szCs w:val="18"/>
          <w:rtl/>
          <w:lang w:val="fr-FR" w:bidi="ar-DZ"/>
        </w:rPr>
        <w:t>06</w:t>
      </w:r>
      <w:r w:rsidRPr="007A0EB9">
        <w:rPr>
          <w:rFonts w:asciiTheme="minorBidi" w:hAnsiTheme="minorBidi" w:cs="Simplified Arabic"/>
          <w:sz w:val="18"/>
          <w:szCs w:val="18"/>
          <w:rtl/>
        </w:rPr>
        <w:t>،</w:t>
      </w:r>
      <w:r w:rsidRPr="007A0EB9">
        <w:rPr>
          <w:rFonts w:asciiTheme="minorBidi" w:hAnsiTheme="minorBidi" w:cs="Simplified Arabic"/>
          <w:sz w:val="18"/>
          <w:szCs w:val="18"/>
        </w:rPr>
        <w:t xml:space="preserve"> </w:t>
      </w:r>
      <w:r w:rsidRPr="007A0EB9">
        <w:rPr>
          <w:rFonts w:asciiTheme="minorBidi" w:hAnsiTheme="minorBidi" w:cs="Simplified Arabic"/>
          <w:sz w:val="18"/>
          <w:szCs w:val="18"/>
          <w:rtl/>
        </w:rPr>
        <w:t>على</w:t>
      </w:r>
      <w:r w:rsidRPr="007A0EB9">
        <w:rPr>
          <w:rFonts w:asciiTheme="minorBidi" w:hAnsiTheme="minorBidi" w:cs="Simplified Arabic"/>
          <w:sz w:val="18"/>
          <w:szCs w:val="18"/>
        </w:rPr>
        <w:t xml:space="preserve"> </w:t>
      </w:r>
      <w:r w:rsidRPr="007A0EB9">
        <w:rPr>
          <w:rFonts w:asciiTheme="minorBidi" w:hAnsiTheme="minorBidi" w:cs="Simplified Arabic"/>
          <w:sz w:val="18"/>
          <w:szCs w:val="18"/>
          <w:rtl/>
        </w:rPr>
        <w:t>الموقع</w:t>
      </w:r>
      <w:r w:rsidRPr="007A0EB9">
        <w:rPr>
          <w:rFonts w:asciiTheme="minorBidi" w:hAnsiTheme="minorBidi" w:cs="Simplified Arabic"/>
          <w:sz w:val="18"/>
          <w:szCs w:val="18"/>
        </w:rPr>
        <w:t>:</w:t>
      </w:r>
      <w:r w:rsidRPr="00E36DB2">
        <w:rPr>
          <w:rFonts w:asciiTheme="minorBidi" w:hAnsiTheme="minorBidi"/>
          <w:rtl/>
        </w:rPr>
        <w:t xml:space="preserve"> </w:t>
      </w:r>
      <w:r w:rsidRPr="007A0EB9">
        <w:rPr>
          <w:rFonts w:asciiTheme="majorBidi" w:hAnsiTheme="majorBidi" w:cstheme="majorBidi"/>
          <w:sz w:val="18"/>
          <w:szCs w:val="18"/>
        </w:rPr>
        <w:t>http://bakheetgroup.com/pdf/Ebooks/Book_13.pdf</w:t>
      </w:r>
    </w:p>
  </w:footnote>
  <w:footnote w:id="28">
    <w:p w:rsidR="000A0ADA" w:rsidRPr="00880D54" w:rsidRDefault="000A0ADA" w:rsidP="009617CB">
      <w:pPr>
        <w:pStyle w:val="a4"/>
        <w:rPr>
          <w:rFonts w:asciiTheme="majorBidi" w:hAnsiTheme="majorBidi" w:cs="Simplified Arabic"/>
          <w:sz w:val="18"/>
          <w:szCs w:val="18"/>
          <w:rtl/>
        </w:rPr>
      </w:pPr>
      <w:r w:rsidRPr="00880D54">
        <w:rPr>
          <w:rStyle w:val="a5"/>
          <w:rFonts w:asciiTheme="majorBidi" w:hAnsiTheme="majorBidi" w:cs="Simplified Arabic"/>
          <w:sz w:val="18"/>
          <w:szCs w:val="18"/>
        </w:rPr>
        <w:footnoteRef/>
      </w:r>
      <w:r w:rsidRPr="00880D54">
        <w:rPr>
          <w:rFonts w:asciiTheme="majorBidi" w:hAnsiTheme="majorBidi" w:cs="Simplified Arabic"/>
          <w:sz w:val="18"/>
          <w:szCs w:val="18"/>
          <w:rtl/>
        </w:rPr>
        <w:t xml:space="preserve"> نفس المرجع السابق, ونفس الصفحة.</w:t>
      </w:r>
    </w:p>
  </w:footnote>
  <w:footnote w:id="29">
    <w:p w:rsidR="000A0ADA" w:rsidRPr="00880D54" w:rsidRDefault="000A0ADA" w:rsidP="009617CB">
      <w:pPr>
        <w:pStyle w:val="a4"/>
        <w:rPr>
          <w:rFonts w:asciiTheme="majorBidi" w:hAnsiTheme="majorBidi" w:cs="Simplified Arabic"/>
          <w:sz w:val="18"/>
          <w:szCs w:val="18"/>
        </w:rPr>
      </w:pPr>
      <w:r w:rsidRPr="00880D54">
        <w:rPr>
          <w:rStyle w:val="a5"/>
          <w:rFonts w:asciiTheme="majorBidi" w:hAnsiTheme="majorBidi" w:cs="Simplified Arabic"/>
          <w:sz w:val="18"/>
          <w:szCs w:val="18"/>
        </w:rPr>
        <w:footnoteRef/>
      </w:r>
      <w:r w:rsidRPr="00880D54">
        <w:rPr>
          <w:rFonts w:asciiTheme="majorBidi" w:hAnsiTheme="majorBidi" w:cs="Simplified Arabic"/>
          <w:sz w:val="18"/>
          <w:szCs w:val="18"/>
          <w:rtl/>
        </w:rPr>
        <w:t xml:space="preserve"> نصر علي عبد الوهاب, شحاتة السيد شحاتة, مراجعة الحسابات و حوكمة الشركات في بيئة الأعمال العربية والدولية المعاصرة, الدار الجامعية, الإسكندرية, 2007, ص 25.</w:t>
      </w:r>
    </w:p>
  </w:footnote>
  <w:footnote w:id="30">
    <w:p w:rsidR="000A0ADA" w:rsidRPr="00BD34B7" w:rsidRDefault="000A0ADA" w:rsidP="009617CB">
      <w:pPr>
        <w:pStyle w:val="a4"/>
        <w:rPr>
          <w:rFonts w:cs="Simplified Arabic"/>
          <w:rtl/>
          <w:lang w:val="fr-FR"/>
        </w:rPr>
      </w:pPr>
      <w:r w:rsidRPr="00880D54">
        <w:rPr>
          <w:rStyle w:val="a5"/>
          <w:rFonts w:asciiTheme="majorBidi" w:hAnsiTheme="majorBidi" w:cs="Simplified Arabic"/>
          <w:sz w:val="18"/>
          <w:szCs w:val="18"/>
        </w:rPr>
        <w:footnoteRef/>
      </w:r>
      <w:r w:rsidRPr="00880D54">
        <w:rPr>
          <w:rFonts w:asciiTheme="majorBidi" w:hAnsiTheme="majorBidi" w:cs="Simplified Arabic"/>
          <w:sz w:val="18"/>
          <w:szCs w:val="18"/>
          <w:rtl/>
        </w:rPr>
        <w:t xml:space="preserve"> </w:t>
      </w:r>
      <w:proofErr w:type="spellStart"/>
      <w:r w:rsidRPr="00880D54">
        <w:rPr>
          <w:rFonts w:asciiTheme="majorBidi" w:hAnsiTheme="majorBidi" w:cs="Simplified Arabic"/>
          <w:sz w:val="18"/>
          <w:szCs w:val="18"/>
          <w:rtl/>
        </w:rPr>
        <w:t>دادن</w:t>
      </w:r>
      <w:proofErr w:type="spellEnd"/>
      <w:r w:rsidRPr="00880D54">
        <w:rPr>
          <w:rFonts w:asciiTheme="majorBidi" w:hAnsiTheme="majorBidi" w:cs="Simplified Arabic"/>
          <w:sz w:val="18"/>
          <w:szCs w:val="18"/>
          <w:rtl/>
        </w:rPr>
        <w:t xml:space="preserve"> عبد الغني, سعيدة تلي, فعالية</w:t>
      </w:r>
      <w:r w:rsidRPr="00880D54">
        <w:rPr>
          <w:rFonts w:asciiTheme="majorBidi" w:hAnsiTheme="majorBidi" w:cs="Simplified Arabic"/>
          <w:sz w:val="18"/>
          <w:szCs w:val="18"/>
        </w:rPr>
        <w:t xml:space="preserve"> </w:t>
      </w:r>
      <w:r w:rsidRPr="00880D54">
        <w:rPr>
          <w:rFonts w:asciiTheme="majorBidi" w:hAnsiTheme="majorBidi" w:cs="Simplified Arabic"/>
          <w:sz w:val="18"/>
          <w:szCs w:val="18"/>
          <w:rtl/>
        </w:rPr>
        <w:t>الحوكمة</w:t>
      </w:r>
      <w:r w:rsidRPr="00880D54">
        <w:rPr>
          <w:rFonts w:asciiTheme="majorBidi" w:hAnsiTheme="majorBidi" w:cs="Simplified Arabic"/>
          <w:sz w:val="18"/>
          <w:szCs w:val="18"/>
        </w:rPr>
        <w:t xml:space="preserve"> </w:t>
      </w:r>
      <w:r w:rsidRPr="00880D54">
        <w:rPr>
          <w:rFonts w:asciiTheme="majorBidi" w:hAnsiTheme="majorBidi" w:cs="Simplified Arabic"/>
          <w:sz w:val="18"/>
          <w:szCs w:val="18"/>
          <w:rtl/>
        </w:rPr>
        <w:t>و</w:t>
      </w:r>
      <w:r w:rsidRPr="00880D54">
        <w:rPr>
          <w:rFonts w:asciiTheme="majorBidi" w:hAnsiTheme="majorBidi" w:cs="Simplified Arabic"/>
          <w:sz w:val="18"/>
          <w:szCs w:val="18"/>
        </w:rPr>
        <w:t xml:space="preserve"> </w:t>
      </w:r>
      <w:r w:rsidRPr="00880D54">
        <w:rPr>
          <w:rFonts w:asciiTheme="majorBidi" w:hAnsiTheme="majorBidi" w:cs="Simplified Arabic"/>
          <w:sz w:val="18"/>
          <w:szCs w:val="18"/>
          <w:rtl/>
        </w:rPr>
        <w:t>دورها</w:t>
      </w:r>
      <w:r w:rsidRPr="00880D54">
        <w:rPr>
          <w:rFonts w:asciiTheme="majorBidi" w:hAnsiTheme="majorBidi" w:cs="Simplified Arabic"/>
          <w:sz w:val="18"/>
          <w:szCs w:val="18"/>
        </w:rPr>
        <w:t xml:space="preserve"> </w:t>
      </w:r>
      <w:r w:rsidRPr="00880D54">
        <w:rPr>
          <w:rFonts w:asciiTheme="majorBidi" w:hAnsiTheme="majorBidi" w:cs="Simplified Arabic"/>
          <w:sz w:val="18"/>
          <w:szCs w:val="18"/>
          <w:rtl/>
        </w:rPr>
        <w:t>في</w:t>
      </w:r>
      <w:r w:rsidRPr="00880D54">
        <w:rPr>
          <w:rFonts w:asciiTheme="majorBidi" w:hAnsiTheme="majorBidi" w:cs="Simplified Arabic"/>
          <w:sz w:val="18"/>
          <w:szCs w:val="18"/>
        </w:rPr>
        <w:t xml:space="preserve"> </w:t>
      </w:r>
      <w:r w:rsidRPr="00880D54">
        <w:rPr>
          <w:rFonts w:asciiTheme="majorBidi" w:hAnsiTheme="majorBidi" w:cs="Simplified Arabic"/>
          <w:sz w:val="18"/>
          <w:szCs w:val="18"/>
          <w:rtl/>
        </w:rPr>
        <w:t>الحد</w:t>
      </w:r>
      <w:r w:rsidRPr="00880D54">
        <w:rPr>
          <w:rFonts w:asciiTheme="majorBidi" w:hAnsiTheme="majorBidi" w:cs="Simplified Arabic"/>
          <w:sz w:val="18"/>
          <w:szCs w:val="18"/>
        </w:rPr>
        <w:t xml:space="preserve"> </w:t>
      </w:r>
      <w:r w:rsidRPr="00880D54">
        <w:rPr>
          <w:rFonts w:asciiTheme="majorBidi" w:hAnsiTheme="majorBidi" w:cs="Simplified Arabic"/>
          <w:sz w:val="18"/>
          <w:szCs w:val="18"/>
          <w:rtl/>
        </w:rPr>
        <w:t>من</w:t>
      </w:r>
      <w:r w:rsidRPr="00880D54">
        <w:rPr>
          <w:rFonts w:asciiTheme="majorBidi" w:hAnsiTheme="majorBidi" w:cs="Simplified Arabic"/>
          <w:sz w:val="18"/>
          <w:szCs w:val="18"/>
        </w:rPr>
        <w:t xml:space="preserve"> </w:t>
      </w:r>
      <w:r w:rsidRPr="00880D54">
        <w:rPr>
          <w:rFonts w:asciiTheme="majorBidi" w:hAnsiTheme="majorBidi" w:cs="Simplified Arabic"/>
          <w:sz w:val="18"/>
          <w:szCs w:val="18"/>
          <w:rtl/>
        </w:rPr>
        <w:t>الفساد</w:t>
      </w:r>
      <w:r w:rsidRPr="00880D54">
        <w:rPr>
          <w:rFonts w:asciiTheme="majorBidi" w:hAnsiTheme="majorBidi" w:cs="Simplified Arabic"/>
          <w:sz w:val="18"/>
          <w:szCs w:val="18"/>
        </w:rPr>
        <w:t xml:space="preserve"> </w:t>
      </w:r>
      <w:r w:rsidRPr="00880D54">
        <w:rPr>
          <w:rFonts w:asciiTheme="majorBidi" w:hAnsiTheme="majorBidi" w:cs="Simplified Arabic"/>
          <w:sz w:val="18"/>
          <w:szCs w:val="18"/>
          <w:rtl/>
        </w:rPr>
        <w:t>المالي</w:t>
      </w:r>
      <w:r w:rsidRPr="00880D54">
        <w:rPr>
          <w:rFonts w:asciiTheme="majorBidi" w:hAnsiTheme="majorBidi" w:cs="Simplified Arabic"/>
          <w:sz w:val="18"/>
          <w:szCs w:val="18"/>
        </w:rPr>
        <w:t xml:space="preserve"> </w:t>
      </w:r>
      <w:r w:rsidRPr="00880D54">
        <w:rPr>
          <w:rFonts w:asciiTheme="majorBidi" w:hAnsiTheme="majorBidi" w:cs="Simplified Arabic"/>
          <w:sz w:val="18"/>
          <w:szCs w:val="18"/>
          <w:rtl/>
        </w:rPr>
        <w:t>و</w:t>
      </w:r>
      <w:r w:rsidRPr="00880D54">
        <w:rPr>
          <w:rFonts w:asciiTheme="majorBidi" w:hAnsiTheme="majorBidi" w:cs="Simplified Arabic"/>
          <w:sz w:val="18"/>
          <w:szCs w:val="18"/>
        </w:rPr>
        <w:t xml:space="preserve"> </w:t>
      </w:r>
      <w:r w:rsidRPr="00880D54">
        <w:rPr>
          <w:rFonts w:asciiTheme="majorBidi" w:hAnsiTheme="majorBidi" w:cs="Simplified Arabic"/>
          <w:sz w:val="18"/>
          <w:szCs w:val="18"/>
          <w:rtl/>
        </w:rPr>
        <w:t xml:space="preserve">الإداري, الملتقى الوطني حول </w:t>
      </w:r>
      <w:r w:rsidRPr="00880D54">
        <w:rPr>
          <w:rFonts w:asciiTheme="majorBidi" w:hAnsiTheme="majorBidi" w:cs="Simplified Arabic"/>
          <w:sz w:val="18"/>
          <w:szCs w:val="18"/>
          <w:rtl/>
          <w:lang w:val="fr-FR"/>
        </w:rPr>
        <w:t>حوكمة الشركات كآلية للحد من الفساد المالي و</w:t>
      </w:r>
      <w:r w:rsidRPr="00BD34B7">
        <w:rPr>
          <w:rFonts w:asciiTheme="majorBidi" w:hAnsiTheme="majorBidi" w:cs="Simplified Arabic"/>
          <w:sz w:val="18"/>
          <w:szCs w:val="18"/>
          <w:rtl/>
          <w:lang w:val="fr-FR"/>
        </w:rPr>
        <w:t xml:space="preserve"> الإداري, جامعة محمد خيضر بسكرة, يومي 06-07, ماي 2012, ص 03.</w:t>
      </w:r>
    </w:p>
  </w:footnote>
  <w:footnote w:id="31">
    <w:p w:rsidR="000A0ADA" w:rsidRPr="00BD34B7" w:rsidRDefault="000A0ADA" w:rsidP="009617CB">
      <w:pPr>
        <w:pStyle w:val="a4"/>
        <w:rPr>
          <w:rFonts w:asciiTheme="minorBidi" w:hAnsiTheme="minorBidi" w:cs="Simplified Arabic"/>
          <w:sz w:val="18"/>
          <w:szCs w:val="18"/>
          <w:rtl/>
        </w:rPr>
      </w:pPr>
      <w:r w:rsidRPr="00BD34B7">
        <w:rPr>
          <w:rStyle w:val="a5"/>
          <w:rFonts w:asciiTheme="minorBidi" w:hAnsiTheme="minorBidi" w:cs="Simplified Arabic"/>
          <w:sz w:val="18"/>
          <w:szCs w:val="18"/>
        </w:rPr>
        <w:footnoteRef/>
      </w:r>
      <w:r w:rsidRPr="00BD34B7">
        <w:rPr>
          <w:rFonts w:asciiTheme="minorBidi" w:hAnsiTheme="minorBidi" w:cs="Simplified Arabic"/>
          <w:sz w:val="18"/>
          <w:szCs w:val="18"/>
          <w:rtl/>
        </w:rPr>
        <w:t xml:space="preserve"> عدنان</w:t>
      </w:r>
      <w:r w:rsidRPr="00BD34B7">
        <w:rPr>
          <w:rFonts w:asciiTheme="minorBidi" w:hAnsiTheme="minorBidi" w:cs="Simplified Arabic"/>
          <w:sz w:val="18"/>
          <w:szCs w:val="18"/>
        </w:rPr>
        <w:t xml:space="preserve"> </w:t>
      </w:r>
      <w:r w:rsidRPr="00BD34B7">
        <w:rPr>
          <w:rFonts w:asciiTheme="minorBidi" w:hAnsiTheme="minorBidi" w:cs="Simplified Arabic"/>
          <w:sz w:val="18"/>
          <w:szCs w:val="18"/>
          <w:rtl/>
        </w:rPr>
        <w:t>بن</w:t>
      </w:r>
      <w:r w:rsidRPr="00BD34B7">
        <w:rPr>
          <w:rFonts w:asciiTheme="minorBidi" w:hAnsiTheme="minorBidi" w:cs="Simplified Arabic"/>
          <w:sz w:val="18"/>
          <w:szCs w:val="18"/>
        </w:rPr>
        <w:t xml:space="preserve"> </w:t>
      </w:r>
      <w:r w:rsidRPr="00BD34B7">
        <w:rPr>
          <w:rFonts w:asciiTheme="minorBidi" w:hAnsiTheme="minorBidi" w:cs="Simplified Arabic"/>
          <w:sz w:val="18"/>
          <w:szCs w:val="18"/>
          <w:rtl/>
        </w:rPr>
        <w:t>حيدر</w:t>
      </w:r>
      <w:r w:rsidRPr="00BD34B7">
        <w:rPr>
          <w:rFonts w:asciiTheme="minorBidi" w:hAnsiTheme="minorBidi" w:cs="Simplified Arabic"/>
          <w:sz w:val="18"/>
          <w:szCs w:val="18"/>
        </w:rPr>
        <w:t xml:space="preserve"> </w:t>
      </w:r>
      <w:r w:rsidRPr="00BD34B7">
        <w:rPr>
          <w:rFonts w:asciiTheme="minorBidi" w:hAnsiTheme="minorBidi" w:cs="Simplified Arabic"/>
          <w:sz w:val="18"/>
          <w:szCs w:val="18"/>
          <w:rtl/>
        </w:rPr>
        <w:t>بن</w:t>
      </w:r>
      <w:r w:rsidRPr="00BD34B7">
        <w:rPr>
          <w:rFonts w:asciiTheme="minorBidi" w:hAnsiTheme="minorBidi" w:cs="Simplified Arabic"/>
          <w:sz w:val="18"/>
          <w:szCs w:val="18"/>
        </w:rPr>
        <w:t xml:space="preserve"> </w:t>
      </w:r>
      <w:r w:rsidRPr="00BD34B7">
        <w:rPr>
          <w:rFonts w:asciiTheme="minorBidi" w:hAnsiTheme="minorBidi" w:cs="Simplified Arabic"/>
          <w:sz w:val="18"/>
          <w:szCs w:val="18"/>
          <w:rtl/>
        </w:rPr>
        <w:t xml:space="preserve">درويش, حوكمة الشركات ودور مجلس الإدارة, </w:t>
      </w:r>
      <w:r w:rsidRPr="00BD34B7">
        <w:rPr>
          <w:rFonts w:asciiTheme="minorBidi" w:hAnsiTheme="minorBidi" w:cs="Simplified Arabic" w:hint="cs"/>
          <w:sz w:val="18"/>
          <w:szCs w:val="18"/>
          <w:rtl/>
        </w:rPr>
        <w:t>اتحاد</w:t>
      </w:r>
      <w:r w:rsidRPr="00BD34B7">
        <w:rPr>
          <w:rFonts w:asciiTheme="minorBidi" w:hAnsiTheme="minorBidi" w:cs="Simplified Arabic"/>
          <w:sz w:val="18"/>
          <w:szCs w:val="18"/>
          <w:rtl/>
        </w:rPr>
        <w:t xml:space="preserve"> المصارف العربية, 2007, ص32.</w:t>
      </w:r>
    </w:p>
  </w:footnote>
  <w:footnote w:id="32">
    <w:p w:rsidR="000A0ADA" w:rsidRPr="00BD34B7" w:rsidRDefault="000A0ADA" w:rsidP="009617CB">
      <w:pPr>
        <w:pStyle w:val="a4"/>
        <w:rPr>
          <w:rFonts w:asciiTheme="minorBidi" w:hAnsiTheme="minorBidi" w:cs="Simplified Arabic"/>
          <w:sz w:val="18"/>
          <w:szCs w:val="18"/>
          <w:rtl/>
          <w:lang w:bidi="ar-DZ"/>
        </w:rPr>
      </w:pPr>
      <w:r w:rsidRPr="00BD34B7">
        <w:rPr>
          <w:rStyle w:val="a5"/>
          <w:rFonts w:asciiTheme="minorBidi" w:hAnsiTheme="minorBidi" w:cs="Simplified Arabic"/>
          <w:sz w:val="18"/>
          <w:szCs w:val="18"/>
        </w:rPr>
        <w:footnoteRef/>
      </w:r>
      <w:r w:rsidRPr="00BD34B7">
        <w:rPr>
          <w:rFonts w:asciiTheme="minorBidi" w:hAnsiTheme="minorBidi" w:cs="Simplified Arabic"/>
          <w:sz w:val="18"/>
          <w:szCs w:val="18"/>
          <w:rtl/>
        </w:rPr>
        <w:t xml:space="preserve"> </w:t>
      </w:r>
      <w:proofErr w:type="spellStart"/>
      <w:r w:rsidRPr="00BD34B7">
        <w:rPr>
          <w:rFonts w:asciiTheme="minorBidi" w:hAnsiTheme="minorBidi" w:cs="Simplified Arabic"/>
          <w:sz w:val="18"/>
          <w:szCs w:val="18"/>
          <w:rtl/>
        </w:rPr>
        <w:t>زرزار</w:t>
      </w:r>
      <w:proofErr w:type="spellEnd"/>
      <w:r w:rsidRPr="00BD34B7">
        <w:rPr>
          <w:rFonts w:asciiTheme="minorBidi" w:hAnsiTheme="minorBidi" w:cs="Simplified Arabic"/>
          <w:sz w:val="18"/>
          <w:szCs w:val="18"/>
          <w:rtl/>
        </w:rPr>
        <w:t xml:space="preserve"> العياشي </w:t>
      </w:r>
      <w:proofErr w:type="spellStart"/>
      <w:r w:rsidRPr="00BD34B7">
        <w:rPr>
          <w:rFonts w:asciiTheme="minorBidi" w:hAnsiTheme="minorBidi" w:cs="Simplified Arabic"/>
          <w:sz w:val="18"/>
          <w:szCs w:val="18"/>
          <w:rtl/>
        </w:rPr>
        <w:t>وشرقرق</w:t>
      </w:r>
      <w:proofErr w:type="spellEnd"/>
      <w:r w:rsidRPr="00BD34B7">
        <w:rPr>
          <w:rFonts w:asciiTheme="minorBidi" w:hAnsiTheme="minorBidi" w:cs="Simplified Arabic"/>
          <w:sz w:val="18"/>
          <w:szCs w:val="18"/>
          <w:rtl/>
        </w:rPr>
        <w:t xml:space="preserve"> سمير، حوكمة الشركات - المفهوم ، الخصائص، </w:t>
      </w:r>
      <w:r w:rsidRPr="00BD34B7">
        <w:rPr>
          <w:rFonts w:asciiTheme="minorBidi" w:hAnsiTheme="minorBidi" w:cs="Simplified Arabic" w:hint="cs"/>
          <w:sz w:val="18"/>
          <w:szCs w:val="18"/>
          <w:rtl/>
        </w:rPr>
        <w:t>الركائز</w:t>
      </w:r>
      <w:r w:rsidRPr="00BD34B7">
        <w:rPr>
          <w:rFonts w:asciiTheme="minorBidi" w:hAnsiTheme="minorBidi" w:cs="Simplified Arabic"/>
          <w:sz w:val="18"/>
          <w:szCs w:val="18"/>
          <w:rtl/>
        </w:rPr>
        <w:t xml:space="preserve">، والأهمية الاقتصادية- </w:t>
      </w:r>
      <w:r w:rsidRPr="00BD34B7">
        <w:rPr>
          <w:rFonts w:asciiTheme="minorBidi" w:hAnsiTheme="minorBidi" w:cs="Simplified Arabic"/>
          <w:sz w:val="18"/>
          <w:szCs w:val="18"/>
          <w:rtl/>
          <w:lang w:bidi="ar-DZ"/>
        </w:rPr>
        <w:t>الملتقى الوطني الثالث حول: سبل</w:t>
      </w:r>
    </w:p>
    <w:p w:rsidR="000A0ADA" w:rsidRPr="00880D54" w:rsidRDefault="000A0ADA" w:rsidP="009617CB">
      <w:pPr>
        <w:pStyle w:val="a4"/>
        <w:rPr>
          <w:rFonts w:asciiTheme="minorBidi" w:hAnsiTheme="minorBidi" w:cs="Simplified Arabic"/>
          <w:sz w:val="18"/>
          <w:szCs w:val="18"/>
          <w:rtl/>
        </w:rPr>
      </w:pPr>
      <w:r w:rsidRPr="00BD34B7">
        <w:rPr>
          <w:rFonts w:asciiTheme="minorBidi" w:hAnsiTheme="minorBidi" w:cs="Simplified Arabic"/>
          <w:sz w:val="18"/>
          <w:szCs w:val="18"/>
          <w:rtl/>
          <w:lang w:bidi="ar-DZ"/>
        </w:rPr>
        <w:t xml:space="preserve">  تطبيق الحكم الراشد بالمؤسسات الاقتصادية الوطنية،</w:t>
      </w:r>
      <w:r w:rsidRPr="00BD34B7">
        <w:rPr>
          <w:rFonts w:asciiTheme="minorBidi" w:hAnsiTheme="minorBidi" w:cs="Simplified Arabic"/>
          <w:b/>
          <w:bCs/>
          <w:sz w:val="18"/>
          <w:szCs w:val="18"/>
          <w:rtl/>
          <w:lang w:bidi="ar-DZ"/>
        </w:rPr>
        <w:t xml:space="preserve"> </w:t>
      </w:r>
      <w:r w:rsidRPr="00BD34B7">
        <w:rPr>
          <w:rFonts w:asciiTheme="minorBidi" w:hAnsiTheme="minorBidi" w:cs="Simplified Arabic"/>
          <w:sz w:val="18"/>
          <w:szCs w:val="18"/>
          <w:rtl/>
          <w:lang w:bidi="ar-DZ"/>
        </w:rPr>
        <w:t xml:space="preserve">جامعة </w:t>
      </w:r>
      <w:r w:rsidRPr="00BD34B7">
        <w:rPr>
          <w:rFonts w:asciiTheme="minorBidi" w:hAnsiTheme="minorBidi" w:cs="Simplified Arabic"/>
          <w:sz w:val="18"/>
          <w:szCs w:val="18"/>
          <w:lang w:bidi="ar-DZ"/>
        </w:rPr>
        <w:t xml:space="preserve"> 20</w:t>
      </w:r>
      <w:r w:rsidRPr="00BD34B7">
        <w:rPr>
          <w:rFonts w:asciiTheme="minorBidi" w:hAnsiTheme="minorBidi" w:cs="Simplified Arabic"/>
          <w:sz w:val="18"/>
          <w:szCs w:val="18"/>
          <w:rtl/>
          <w:lang w:bidi="ar-DZ"/>
        </w:rPr>
        <w:t>أوت 1955 سكيكدة، 9/10 ديسمبر 2007</w:t>
      </w:r>
      <w:r w:rsidRPr="00BD34B7">
        <w:rPr>
          <w:rFonts w:asciiTheme="minorBidi" w:hAnsiTheme="minorBidi" w:cs="Simplified Arabic" w:hint="cs"/>
          <w:sz w:val="18"/>
          <w:szCs w:val="18"/>
          <w:rtl/>
          <w:lang w:bidi="ar-DZ"/>
        </w:rPr>
        <w:t xml:space="preserve">, </w:t>
      </w:r>
      <w:r w:rsidRPr="00BD34B7">
        <w:rPr>
          <w:rFonts w:asciiTheme="minorBidi" w:hAnsiTheme="minorBidi" w:cs="Simplified Arabic"/>
          <w:sz w:val="18"/>
          <w:szCs w:val="18"/>
          <w:rtl/>
        </w:rPr>
        <w:t>ص 16</w:t>
      </w:r>
      <w:r w:rsidRPr="00BD34B7">
        <w:rPr>
          <w:rFonts w:asciiTheme="minorBidi" w:hAnsiTheme="minorBidi" w:cs="Simplified Arabic" w:hint="cs"/>
          <w:sz w:val="18"/>
          <w:szCs w:val="18"/>
          <w:rtl/>
        </w:rPr>
        <w:t>.</w:t>
      </w:r>
      <w:r w:rsidRPr="00BD34B7">
        <w:rPr>
          <w:rFonts w:asciiTheme="minorBidi" w:hAnsiTheme="minorBidi" w:cs="Simplified Arabic"/>
          <w:sz w:val="18"/>
          <w:szCs w:val="18"/>
        </w:rPr>
        <w:t xml:space="preserve"> </w:t>
      </w:r>
    </w:p>
  </w:footnote>
  <w:footnote w:id="33">
    <w:p w:rsidR="000A0ADA" w:rsidRDefault="000A0ADA" w:rsidP="009617CB">
      <w:pPr>
        <w:pStyle w:val="a4"/>
        <w:rPr>
          <w:rtl/>
        </w:rPr>
      </w:pPr>
      <w:r w:rsidRPr="00880D54">
        <w:rPr>
          <w:rStyle w:val="a5"/>
          <w:rFonts w:asciiTheme="minorBidi" w:hAnsiTheme="minorBidi" w:cs="Simplified Arabic"/>
          <w:sz w:val="18"/>
          <w:szCs w:val="18"/>
        </w:rPr>
        <w:footnoteRef/>
      </w:r>
      <w:r w:rsidRPr="00880D54">
        <w:rPr>
          <w:rFonts w:asciiTheme="minorBidi" w:hAnsiTheme="minorBidi" w:cs="Simplified Arabic"/>
          <w:sz w:val="18"/>
          <w:szCs w:val="18"/>
          <w:rtl/>
        </w:rPr>
        <w:t xml:space="preserve"> محسن أحمد الخضري, حوكمة الشركات, مجموعة النيل العربية, مصر, 2005, ص ص22</w:t>
      </w:r>
      <w:r w:rsidRPr="00880D54">
        <w:rPr>
          <w:rFonts w:asciiTheme="minorBidi" w:hAnsiTheme="minorBidi" w:cs="Simplified Arabic" w:hint="cs"/>
          <w:sz w:val="18"/>
          <w:szCs w:val="18"/>
          <w:rtl/>
        </w:rPr>
        <w:t xml:space="preserve"> - </w:t>
      </w:r>
      <w:r w:rsidRPr="00880D54">
        <w:rPr>
          <w:rFonts w:asciiTheme="minorBidi" w:hAnsiTheme="minorBidi" w:cs="Simplified Arabic"/>
          <w:sz w:val="18"/>
          <w:szCs w:val="18"/>
          <w:rtl/>
        </w:rPr>
        <w:t>23.</w:t>
      </w:r>
    </w:p>
  </w:footnote>
  <w:footnote w:id="34">
    <w:p w:rsidR="000A0ADA" w:rsidRPr="00880D54" w:rsidRDefault="000A0ADA" w:rsidP="009617CB">
      <w:pPr>
        <w:pStyle w:val="a4"/>
        <w:rPr>
          <w:rFonts w:asciiTheme="majorBidi" w:hAnsiTheme="majorBidi" w:cs="Simplified Arabic"/>
          <w:sz w:val="18"/>
          <w:szCs w:val="18"/>
          <w:rtl/>
          <w:lang w:bidi="ar-DZ"/>
        </w:rPr>
      </w:pPr>
      <w:r w:rsidRPr="00880D54">
        <w:rPr>
          <w:rStyle w:val="a5"/>
          <w:rFonts w:asciiTheme="majorBidi" w:hAnsiTheme="majorBidi" w:cs="Simplified Arabic"/>
          <w:sz w:val="18"/>
          <w:szCs w:val="18"/>
        </w:rPr>
        <w:footnoteRef/>
      </w:r>
      <w:r w:rsidRPr="00880D54">
        <w:rPr>
          <w:rFonts w:asciiTheme="majorBidi" w:hAnsiTheme="majorBidi" w:cs="Simplified Arabic"/>
          <w:sz w:val="18"/>
          <w:szCs w:val="18"/>
          <w:rtl/>
        </w:rPr>
        <w:t xml:space="preserve"> إبراهيم</w:t>
      </w:r>
      <w:r w:rsidRPr="00880D54">
        <w:rPr>
          <w:rFonts w:asciiTheme="majorBidi" w:hAnsiTheme="majorBidi" w:cs="Simplified Arabic"/>
          <w:sz w:val="18"/>
          <w:szCs w:val="18"/>
        </w:rPr>
        <w:t xml:space="preserve"> </w:t>
      </w:r>
      <w:r w:rsidRPr="00880D54">
        <w:rPr>
          <w:rFonts w:asciiTheme="majorBidi" w:hAnsiTheme="majorBidi" w:cs="Simplified Arabic"/>
          <w:sz w:val="18"/>
          <w:szCs w:val="18"/>
          <w:rtl/>
        </w:rPr>
        <w:t>السيد</w:t>
      </w:r>
      <w:r w:rsidRPr="00880D54">
        <w:rPr>
          <w:rFonts w:asciiTheme="majorBidi" w:hAnsiTheme="majorBidi" w:cs="Simplified Arabic"/>
          <w:sz w:val="18"/>
          <w:szCs w:val="18"/>
        </w:rPr>
        <w:t xml:space="preserve"> </w:t>
      </w:r>
      <w:r w:rsidRPr="00880D54">
        <w:rPr>
          <w:rFonts w:asciiTheme="majorBidi" w:hAnsiTheme="majorBidi" w:cs="Simplified Arabic"/>
          <w:sz w:val="18"/>
          <w:szCs w:val="18"/>
          <w:rtl/>
        </w:rPr>
        <w:t>المليحي،</w:t>
      </w:r>
      <w:r w:rsidRPr="00880D54">
        <w:rPr>
          <w:rFonts w:asciiTheme="majorBidi" w:hAnsiTheme="majorBidi" w:cs="Simplified Arabic"/>
          <w:sz w:val="18"/>
          <w:szCs w:val="18"/>
        </w:rPr>
        <w:t xml:space="preserve"> </w:t>
      </w:r>
      <w:r w:rsidRPr="00880D54">
        <w:rPr>
          <w:rFonts w:asciiTheme="majorBidi" w:hAnsiTheme="majorBidi" w:cs="Simplified Arabic"/>
          <w:sz w:val="18"/>
          <w:szCs w:val="18"/>
          <w:rtl/>
        </w:rPr>
        <w:t>دراسة</w:t>
      </w:r>
      <w:r w:rsidRPr="00880D54">
        <w:rPr>
          <w:rFonts w:asciiTheme="majorBidi" w:hAnsiTheme="majorBidi" w:cs="Simplified Arabic"/>
          <w:sz w:val="18"/>
          <w:szCs w:val="18"/>
        </w:rPr>
        <w:t xml:space="preserve"> </w:t>
      </w:r>
      <w:r w:rsidRPr="00880D54">
        <w:rPr>
          <w:rFonts w:asciiTheme="majorBidi" w:hAnsiTheme="majorBidi" w:cs="Simplified Arabic"/>
          <w:sz w:val="18"/>
          <w:szCs w:val="18"/>
          <w:rtl/>
        </w:rPr>
        <w:t>و</w:t>
      </w:r>
      <w:r w:rsidRPr="00880D54">
        <w:rPr>
          <w:rFonts w:asciiTheme="majorBidi" w:hAnsiTheme="majorBidi" w:cs="Simplified Arabic"/>
          <w:sz w:val="18"/>
          <w:szCs w:val="18"/>
        </w:rPr>
        <w:t xml:space="preserve"> </w:t>
      </w:r>
      <w:r w:rsidRPr="00880D54">
        <w:rPr>
          <w:rFonts w:asciiTheme="majorBidi" w:hAnsiTheme="majorBidi" w:cs="Simplified Arabic"/>
          <w:sz w:val="18"/>
          <w:szCs w:val="18"/>
          <w:rtl/>
        </w:rPr>
        <w:t>اختبار</w:t>
      </w:r>
      <w:r w:rsidRPr="00880D54">
        <w:rPr>
          <w:rFonts w:asciiTheme="majorBidi" w:hAnsiTheme="majorBidi" w:cs="Simplified Arabic"/>
          <w:sz w:val="18"/>
          <w:szCs w:val="18"/>
        </w:rPr>
        <w:t xml:space="preserve"> </w:t>
      </w:r>
      <w:r w:rsidRPr="00880D54">
        <w:rPr>
          <w:rFonts w:asciiTheme="majorBidi" w:hAnsiTheme="majorBidi" w:cs="Simplified Arabic"/>
          <w:sz w:val="18"/>
          <w:szCs w:val="18"/>
          <w:rtl/>
        </w:rPr>
        <w:t>تأثير</w:t>
      </w:r>
      <w:r w:rsidRPr="00880D54">
        <w:rPr>
          <w:rFonts w:asciiTheme="majorBidi" w:hAnsiTheme="majorBidi" w:cs="Simplified Arabic"/>
          <w:sz w:val="18"/>
          <w:szCs w:val="18"/>
        </w:rPr>
        <w:t xml:space="preserve"> </w:t>
      </w:r>
      <w:r w:rsidRPr="00880D54">
        <w:rPr>
          <w:rFonts w:asciiTheme="majorBidi" w:hAnsiTheme="majorBidi" w:cs="Simplified Arabic"/>
          <w:sz w:val="18"/>
          <w:szCs w:val="18"/>
          <w:rtl/>
        </w:rPr>
        <w:t>آليات</w:t>
      </w:r>
      <w:r w:rsidRPr="00880D54">
        <w:rPr>
          <w:rFonts w:asciiTheme="majorBidi" w:hAnsiTheme="majorBidi" w:cs="Simplified Arabic"/>
          <w:sz w:val="18"/>
          <w:szCs w:val="18"/>
        </w:rPr>
        <w:t xml:space="preserve"> </w:t>
      </w:r>
      <w:r w:rsidRPr="00880D54">
        <w:rPr>
          <w:rFonts w:asciiTheme="majorBidi" w:hAnsiTheme="majorBidi" w:cs="Simplified Arabic"/>
          <w:sz w:val="18"/>
          <w:szCs w:val="18"/>
          <w:rtl/>
        </w:rPr>
        <w:t>حوكمة</w:t>
      </w:r>
      <w:r w:rsidRPr="00880D54">
        <w:rPr>
          <w:rFonts w:asciiTheme="majorBidi" w:hAnsiTheme="majorBidi" w:cs="Simplified Arabic"/>
          <w:sz w:val="18"/>
          <w:szCs w:val="18"/>
        </w:rPr>
        <w:t xml:space="preserve"> </w:t>
      </w:r>
      <w:r w:rsidRPr="00880D54">
        <w:rPr>
          <w:rFonts w:asciiTheme="majorBidi" w:hAnsiTheme="majorBidi" w:cs="Simplified Arabic"/>
          <w:sz w:val="18"/>
          <w:szCs w:val="18"/>
          <w:rtl/>
        </w:rPr>
        <w:t>الشركات</w:t>
      </w:r>
      <w:r w:rsidRPr="00880D54">
        <w:rPr>
          <w:rFonts w:asciiTheme="majorBidi" w:hAnsiTheme="majorBidi" w:cs="Simplified Arabic"/>
          <w:sz w:val="18"/>
          <w:szCs w:val="18"/>
        </w:rPr>
        <w:t xml:space="preserve"> </w:t>
      </w:r>
      <w:r w:rsidRPr="00880D54">
        <w:rPr>
          <w:rFonts w:asciiTheme="majorBidi" w:hAnsiTheme="majorBidi" w:cs="Simplified Arabic"/>
          <w:sz w:val="18"/>
          <w:szCs w:val="18"/>
          <w:rtl/>
        </w:rPr>
        <w:t>على</w:t>
      </w:r>
      <w:r w:rsidRPr="00880D54">
        <w:rPr>
          <w:rFonts w:asciiTheme="majorBidi" w:hAnsiTheme="majorBidi" w:cs="Simplified Arabic"/>
          <w:sz w:val="18"/>
          <w:szCs w:val="18"/>
        </w:rPr>
        <w:t xml:space="preserve"> </w:t>
      </w:r>
      <w:r w:rsidRPr="00880D54">
        <w:rPr>
          <w:rFonts w:asciiTheme="majorBidi" w:hAnsiTheme="majorBidi" w:cs="Simplified Arabic"/>
          <w:sz w:val="18"/>
          <w:szCs w:val="18"/>
          <w:rtl/>
        </w:rPr>
        <w:t>فجوة</w:t>
      </w:r>
      <w:r w:rsidRPr="00880D54">
        <w:rPr>
          <w:rFonts w:asciiTheme="majorBidi" w:hAnsiTheme="majorBidi" w:cs="Simplified Arabic"/>
          <w:sz w:val="18"/>
          <w:szCs w:val="18"/>
        </w:rPr>
        <w:t xml:space="preserve"> </w:t>
      </w:r>
      <w:r w:rsidRPr="00880D54">
        <w:rPr>
          <w:rFonts w:asciiTheme="majorBidi" w:hAnsiTheme="majorBidi" w:cs="Simplified Arabic"/>
          <w:sz w:val="18"/>
          <w:szCs w:val="18"/>
          <w:rtl/>
        </w:rPr>
        <w:t>التوقعات</w:t>
      </w:r>
      <w:r w:rsidRPr="00880D54">
        <w:rPr>
          <w:rFonts w:asciiTheme="majorBidi" w:hAnsiTheme="majorBidi" w:cs="Simplified Arabic"/>
          <w:sz w:val="18"/>
          <w:szCs w:val="18"/>
        </w:rPr>
        <w:t xml:space="preserve"> </w:t>
      </w:r>
      <w:r w:rsidRPr="00880D54">
        <w:rPr>
          <w:rFonts w:asciiTheme="majorBidi" w:hAnsiTheme="majorBidi" w:cs="Simplified Arabic"/>
          <w:sz w:val="18"/>
          <w:szCs w:val="18"/>
          <w:rtl/>
        </w:rPr>
        <w:t>في</w:t>
      </w:r>
      <w:r w:rsidRPr="00880D54">
        <w:rPr>
          <w:rFonts w:asciiTheme="majorBidi" w:hAnsiTheme="majorBidi" w:cs="Simplified Arabic"/>
          <w:sz w:val="18"/>
          <w:szCs w:val="18"/>
        </w:rPr>
        <w:t xml:space="preserve"> </w:t>
      </w:r>
      <w:r w:rsidRPr="00880D54">
        <w:rPr>
          <w:rFonts w:asciiTheme="majorBidi" w:hAnsiTheme="majorBidi" w:cs="Simplified Arabic"/>
          <w:sz w:val="18"/>
          <w:szCs w:val="18"/>
          <w:rtl/>
        </w:rPr>
        <w:t>بيئة</w:t>
      </w:r>
      <w:r w:rsidRPr="00880D54">
        <w:rPr>
          <w:rFonts w:asciiTheme="majorBidi" w:hAnsiTheme="majorBidi" w:cs="Simplified Arabic"/>
          <w:sz w:val="18"/>
          <w:szCs w:val="18"/>
        </w:rPr>
        <w:t xml:space="preserve"> </w:t>
      </w:r>
      <w:r w:rsidRPr="00880D54">
        <w:rPr>
          <w:rFonts w:asciiTheme="majorBidi" w:hAnsiTheme="majorBidi" w:cs="Simplified Arabic"/>
          <w:sz w:val="18"/>
          <w:szCs w:val="18"/>
          <w:rtl/>
        </w:rPr>
        <w:t>الممارسة</w:t>
      </w:r>
      <w:r w:rsidRPr="00880D54">
        <w:rPr>
          <w:rFonts w:asciiTheme="majorBidi" w:hAnsiTheme="majorBidi" w:cs="Simplified Arabic"/>
          <w:sz w:val="18"/>
          <w:szCs w:val="18"/>
        </w:rPr>
        <w:t xml:space="preserve"> </w:t>
      </w:r>
      <w:r w:rsidRPr="00880D54">
        <w:rPr>
          <w:rFonts w:asciiTheme="majorBidi" w:hAnsiTheme="majorBidi" w:cs="Simplified Arabic"/>
          <w:sz w:val="18"/>
          <w:szCs w:val="18"/>
          <w:rtl/>
        </w:rPr>
        <w:t>المهنية</w:t>
      </w:r>
      <w:r w:rsidRPr="00880D54">
        <w:rPr>
          <w:rFonts w:asciiTheme="majorBidi" w:hAnsiTheme="majorBidi" w:cs="Simplified Arabic"/>
          <w:sz w:val="18"/>
          <w:szCs w:val="18"/>
        </w:rPr>
        <w:t xml:space="preserve"> </w:t>
      </w:r>
      <w:r w:rsidRPr="00880D54">
        <w:rPr>
          <w:rFonts w:asciiTheme="majorBidi" w:hAnsiTheme="majorBidi" w:cs="Simplified Arabic"/>
          <w:sz w:val="18"/>
          <w:szCs w:val="18"/>
          <w:rtl/>
        </w:rPr>
        <w:t>في</w:t>
      </w:r>
      <w:r w:rsidRPr="00880D54">
        <w:rPr>
          <w:rFonts w:asciiTheme="majorBidi" w:hAnsiTheme="majorBidi" w:cs="Simplified Arabic"/>
          <w:sz w:val="18"/>
          <w:szCs w:val="18"/>
        </w:rPr>
        <w:t xml:space="preserve"> </w:t>
      </w:r>
      <w:r w:rsidRPr="00880D54">
        <w:rPr>
          <w:rFonts w:asciiTheme="majorBidi" w:hAnsiTheme="majorBidi" w:cs="Simplified Arabic"/>
          <w:sz w:val="18"/>
          <w:szCs w:val="18"/>
          <w:rtl/>
        </w:rPr>
        <w:t>مصر،</w:t>
      </w:r>
      <w:r w:rsidRPr="00880D54">
        <w:rPr>
          <w:rFonts w:asciiTheme="majorBidi" w:hAnsiTheme="majorBidi" w:cs="Simplified Arabic"/>
          <w:sz w:val="18"/>
          <w:szCs w:val="18"/>
        </w:rPr>
        <w:t xml:space="preserve"> </w:t>
      </w:r>
      <w:r w:rsidRPr="00880D54">
        <w:rPr>
          <w:rFonts w:asciiTheme="majorBidi" w:hAnsiTheme="majorBidi" w:cs="Simplified Arabic"/>
          <w:sz w:val="18"/>
          <w:szCs w:val="18"/>
          <w:rtl/>
        </w:rPr>
        <w:t>الكويت،</w:t>
      </w:r>
      <w:r w:rsidRPr="00880D54">
        <w:rPr>
          <w:rFonts w:asciiTheme="majorBidi" w:hAnsiTheme="majorBidi" w:cs="Simplified Arabic"/>
          <w:sz w:val="18"/>
          <w:szCs w:val="18"/>
        </w:rPr>
        <w:t xml:space="preserve"> 2008</w:t>
      </w:r>
      <w:r w:rsidRPr="00880D54">
        <w:rPr>
          <w:rFonts w:asciiTheme="majorBidi" w:hAnsiTheme="majorBidi" w:cs="Simplified Arabic"/>
          <w:sz w:val="18"/>
          <w:szCs w:val="18"/>
          <w:rtl/>
          <w:lang w:bidi="ar-DZ"/>
        </w:rPr>
        <w:t xml:space="preserve">, </w:t>
      </w:r>
      <w:r w:rsidRPr="00880D54">
        <w:rPr>
          <w:rFonts w:asciiTheme="majorBidi" w:hAnsiTheme="majorBidi" w:cs="Simplified Arabic"/>
          <w:sz w:val="18"/>
          <w:szCs w:val="18"/>
          <w:rtl/>
        </w:rPr>
        <w:t>ص</w:t>
      </w:r>
      <w:r w:rsidRPr="00880D54">
        <w:rPr>
          <w:rFonts w:asciiTheme="majorBidi" w:hAnsiTheme="majorBidi" w:cs="Simplified Arabic"/>
          <w:sz w:val="18"/>
          <w:szCs w:val="18"/>
          <w:rtl/>
          <w:lang w:bidi="ar-DZ"/>
        </w:rPr>
        <w:t xml:space="preserve"> 14.</w:t>
      </w:r>
    </w:p>
  </w:footnote>
  <w:footnote w:id="35">
    <w:p w:rsidR="000A0ADA" w:rsidRPr="00880D54" w:rsidRDefault="000A0ADA" w:rsidP="009617CB">
      <w:pPr>
        <w:pStyle w:val="a4"/>
        <w:rPr>
          <w:rFonts w:asciiTheme="majorBidi" w:hAnsiTheme="majorBidi" w:cs="Simplified Arabic"/>
          <w:sz w:val="18"/>
          <w:szCs w:val="18"/>
          <w:rtl/>
        </w:rPr>
      </w:pPr>
      <w:r w:rsidRPr="00880D54">
        <w:rPr>
          <w:rStyle w:val="a5"/>
          <w:rFonts w:asciiTheme="majorBidi" w:hAnsiTheme="majorBidi" w:cs="Simplified Arabic"/>
          <w:sz w:val="18"/>
          <w:szCs w:val="18"/>
        </w:rPr>
        <w:footnoteRef/>
      </w:r>
      <w:r w:rsidRPr="00880D54">
        <w:rPr>
          <w:rFonts w:asciiTheme="majorBidi" w:hAnsiTheme="majorBidi" w:cs="Simplified Arabic"/>
          <w:sz w:val="18"/>
          <w:szCs w:val="18"/>
          <w:rtl/>
        </w:rPr>
        <w:t xml:space="preserve"> محمد مصطفي سليمان, مرجع سابق, ص 42.</w:t>
      </w:r>
    </w:p>
  </w:footnote>
  <w:footnote w:id="36">
    <w:p w:rsidR="000A0ADA" w:rsidRDefault="000A0ADA" w:rsidP="009617CB">
      <w:pPr>
        <w:pStyle w:val="a4"/>
        <w:rPr>
          <w:rtl/>
        </w:rPr>
      </w:pPr>
      <w:r w:rsidRPr="00880D54">
        <w:rPr>
          <w:rStyle w:val="a5"/>
          <w:rFonts w:asciiTheme="majorBidi" w:hAnsiTheme="majorBidi" w:cs="Simplified Arabic"/>
          <w:sz w:val="18"/>
          <w:szCs w:val="18"/>
        </w:rPr>
        <w:footnoteRef/>
      </w:r>
      <w:r w:rsidRPr="00880D54">
        <w:rPr>
          <w:rFonts w:asciiTheme="majorBidi" w:hAnsiTheme="majorBidi" w:cs="Simplified Arabic"/>
          <w:sz w:val="18"/>
          <w:szCs w:val="18"/>
          <w:rtl/>
        </w:rPr>
        <w:t xml:space="preserve"> سالم بن سالم بن حميد الفليتي, حوكمة الشركات المساهمة العامة في سلطنة عمان, دار أسامة, الأردن, 2010, ص </w:t>
      </w:r>
      <w:proofErr w:type="spellStart"/>
      <w:r w:rsidRPr="00880D54">
        <w:rPr>
          <w:rFonts w:asciiTheme="majorBidi" w:hAnsiTheme="majorBidi" w:cs="Simplified Arabic"/>
          <w:sz w:val="18"/>
          <w:szCs w:val="18"/>
          <w:rtl/>
        </w:rPr>
        <w:t>ص</w:t>
      </w:r>
      <w:proofErr w:type="spellEnd"/>
      <w:r w:rsidRPr="00880D54">
        <w:rPr>
          <w:rFonts w:asciiTheme="majorBidi" w:hAnsiTheme="majorBidi" w:cs="Simplified Arabic"/>
          <w:sz w:val="18"/>
          <w:szCs w:val="18"/>
          <w:rtl/>
        </w:rPr>
        <w:t xml:space="preserve"> 29ـ 30.</w:t>
      </w:r>
    </w:p>
  </w:footnote>
  <w:footnote w:id="37">
    <w:p w:rsidR="000A0ADA" w:rsidRPr="00880D54" w:rsidRDefault="000A0ADA" w:rsidP="009617CB">
      <w:pPr>
        <w:pStyle w:val="a4"/>
        <w:rPr>
          <w:rFonts w:asciiTheme="majorBidi" w:hAnsiTheme="majorBidi" w:cs="Simplified Arabic"/>
          <w:sz w:val="18"/>
          <w:szCs w:val="18"/>
        </w:rPr>
      </w:pPr>
      <w:r w:rsidRPr="00880D54">
        <w:rPr>
          <w:rStyle w:val="a5"/>
          <w:rFonts w:asciiTheme="majorBidi" w:hAnsiTheme="majorBidi" w:cs="Simplified Arabic"/>
          <w:sz w:val="18"/>
          <w:szCs w:val="18"/>
        </w:rPr>
        <w:footnoteRef/>
      </w:r>
      <w:r w:rsidRPr="00880D54">
        <w:rPr>
          <w:rFonts w:asciiTheme="majorBidi" w:hAnsiTheme="majorBidi" w:cs="Simplified Arabic"/>
          <w:sz w:val="18"/>
          <w:szCs w:val="18"/>
          <w:rtl/>
        </w:rPr>
        <w:t xml:space="preserve"> محمد جميل حبوش, مدى التزام الشركات المساهمة العامة الفلسطينية بقواعد حوكمة الشركات, رسالة ماجستير, كلية التجارة قسم المحاسبة والتمويل, غزة, 2007, ص 40.</w:t>
      </w:r>
    </w:p>
  </w:footnote>
  <w:footnote w:id="38">
    <w:p w:rsidR="000A0ADA" w:rsidRPr="00880D54" w:rsidRDefault="000A0ADA" w:rsidP="009617CB">
      <w:pPr>
        <w:pStyle w:val="a4"/>
        <w:rPr>
          <w:rFonts w:asciiTheme="majorBidi" w:hAnsiTheme="majorBidi" w:cs="Simplified Arabic"/>
          <w:sz w:val="18"/>
          <w:szCs w:val="18"/>
        </w:rPr>
      </w:pPr>
      <w:r w:rsidRPr="00880D54">
        <w:rPr>
          <w:rStyle w:val="a5"/>
          <w:rFonts w:asciiTheme="majorBidi" w:hAnsiTheme="majorBidi" w:cs="Simplified Arabic"/>
          <w:sz w:val="18"/>
          <w:szCs w:val="18"/>
        </w:rPr>
        <w:footnoteRef/>
      </w:r>
      <w:r w:rsidRPr="00880D54">
        <w:rPr>
          <w:rFonts w:asciiTheme="majorBidi" w:hAnsiTheme="majorBidi" w:cs="Simplified Arabic"/>
          <w:sz w:val="18"/>
          <w:szCs w:val="18"/>
          <w:rtl/>
        </w:rPr>
        <w:t xml:space="preserve"> سالم بن سالم بن حميد الفليتي, مرجع سابق, ص 31.</w:t>
      </w:r>
    </w:p>
  </w:footnote>
  <w:footnote w:id="39">
    <w:p w:rsidR="000A0ADA" w:rsidRPr="00880D54" w:rsidRDefault="000A0ADA" w:rsidP="009617CB">
      <w:pPr>
        <w:pStyle w:val="a4"/>
        <w:rPr>
          <w:rFonts w:asciiTheme="majorBidi" w:hAnsiTheme="majorBidi" w:cs="Simplified Arabic"/>
          <w:sz w:val="18"/>
          <w:szCs w:val="18"/>
          <w:rtl/>
        </w:rPr>
      </w:pPr>
      <w:r w:rsidRPr="00880D54">
        <w:rPr>
          <w:rStyle w:val="a5"/>
          <w:rFonts w:asciiTheme="majorBidi" w:hAnsiTheme="majorBidi" w:cs="Simplified Arabic"/>
          <w:sz w:val="18"/>
          <w:szCs w:val="18"/>
        </w:rPr>
        <w:footnoteRef/>
      </w:r>
      <w:r w:rsidRPr="00880D54">
        <w:rPr>
          <w:rFonts w:asciiTheme="majorBidi" w:hAnsiTheme="majorBidi" w:cs="Simplified Arabic"/>
          <w:sz w:val="18"/>
          <w:szCs w:val="18"/>
          <w:rtl/>
        </w:rPr>
        <w:t xml:space="preserve"> هاني محمد خليل, مدى تأثير تطبيق حوكمة الشركات على فجوة التوقعات في مهنة المراجعة في فلسطين, رسالة ماجستير, كلية التجارة قسم المحاسبة والتمويل, غزة, 2009, ص 33.</w:t>
      </w:r>
    </w:p>
  </w:footnote>
  <w:footnote w:id="40">
    <w:p w:rsidR="000A0ADA" w:rsidRDefault="000A0ADA" w:rsidP="009617CB">
      <w:pPr>
        <w:pStyle w:val="a4"/>
        <w:rPr>
          <w:rtl/>
        </w:rPr>
      </w:pPr>
      <w:r w:rsidRPr="00880D54">
        <w:rPr>
          <w:rStyle w:val="a5"/>
          <w:rFonts w:asciiTheme="majorBidi" w:hAnsiTheme="majorBidi" w:cs="Simplified Arabic"/>
          <w:sz w:val="18"/>
          <w:szCs w:val="18"/>
        </w:rPr>
        <w:footnoteRef/>
      </w:r>
      <w:r w:rsidRPr="00880D54">
        <w:rPr>
          <w:rFonts w:asciiTheme="majorBidi" w:hAnsiTheme="majorBidi" w:cs="Simplified Arabic"/>
          <w:sz w:val="18"/>
          <w:szCs w:val="18"/>
          <w:rtl/>
        </w:rPr>
        <w:t xml:space="preserve"> طارق عبد العال, حوكمة الشركات شركات قطاع عام وخاص ومصارف المفاهيم ـ المبادئ ـ التجارب ـ المتطلبات, الدار الجامعية, القاهرة, 2007, ص 45.</w:t>
      </w:r>
    </w:p>
  </w:footnote>
  <w:footnote w:id="41">
    <w:p w:rsidR="000A0ADA" w:rsidRPr="00880D54" w:rsidRDefault="000A0ADA" w:rsidP="009617CB">
      <w:pPr>
        <w:pStyle w:val="a4"/>
        <w:rPr>
          <w:rFonts w:cs="Simplified Arabic"/>
          <w:sz w:val="18"/>
          <w:szCs w:val="18"/>
          <w:rtl/>
        </w:rPr>
      </w:pPr>
      <w:r w:rsidRPr="00880D54">
        <w:rPr>
          <w:rStyle w:val="a5"/>
          <w:rFonts w:cs="Simplified Arabic"/>
          <w:sz w:val="18"/>
          <w:szCs w:val="18"/>
        </w:rPr>
        <w:footnoteRef/>
      </w:r>
      <w:r w:rsidRPr="00880D54">
        <w:rPr>
          <w:rFonts w:cs="Simplified Arabic"/>
          <w:sz w:val="18"/>
          <w:szCs w:val="18"/>
          <w:rtl/>
        </w:rPr>
        <w:t xml:space="preserve"> </w:t>
      </w:r>
      <w:r w:rsidRPr="00880D54">
        <w:rPr>
          <w:rFonts w:cs="Simplified Arabic" w:hint="cs"/>
          <w:sz w:val="18"/>
          <w:szCs w:val="18"/>
          <w:rtl/>
        </w:rPr>
        <w:t xml:space="preserve">أحمد على خضر, الإفصاح والشفافية كأحد مبادئ الحوكمة في قانون الشركات, دار الفكر الجامعي, الإسكندرية, 2012, ص </w:t>
      </w:r>
      <w:proofErr w:type="spellStart"/>
      <w:r w:rsidRPr="00880D54">
        <w:rPr>
          <w:rFonts w:cs="Simplified Arabic" w:hint="cs"/>
          <w:sz w:val="18"/>
          <w:szCs w:val="18"/>
          <w:rtl/>
        </w:rPr>
        <w:t>ص</w:t>
      </w:r>
      <w:proofErr w:type="spellEnd"/>
      <w:r w:rsidRPr="00880D54">
        <w:rPr>
          <w:rFonts w:cs="Simplified Arabic" w:hint="cs"/>
          <w:sz w:val="18"/>
          <w:szCs w:val="18"/>
          <w:rtl/>
        </w:rPr>
        <w:t xml:space="preserve"> 22- 24.</w:t>
      </w:r>
    </w:p>
  </w:footnote>
  <w:footnote w:id="42">
    <w:p w:rsidR="000A0ADA" w:rsidRDefault="000A0ADA" w:rsidP="009617CB">
      <w:pPr>
        <w:pStyle w:val="a4"/>
        <w:rPr>
          <w:rtl/>
        </w:rPr>
      </w:pPr>
      <w:r w:rsidRPr="00880D54">
        <w:rPr>
          <w:rStyle w:val="a5"/>
          <w:rFonts w:cs="Simplified Arabic"/>
          <w:sz w:val="18"/>
          <w:szCs w:val="18"/>
        </w:rPr>
        <w:footnoteRef/>
      </w:r>
      <w:r w:rsidRPr="00880D54">
        <w:rPr>
          <w:rFonts w:cs="Simplified Arabic"/>
          <w:sz w:val="18"/>
          <w:szCs w:val="18"/>
          <w:rtl/>
        </w:rPr>
        <w:t xml:space="preserve"> </w:t>
      </w:r>
      <w:r w:rsidRPr="00880D54">
        <w:rPr>
          <w:rFonts w:cs="Simplified Arabic" w:hint="cs"/>
          <w:sz w:val="18"/>
          <w:szCs w:val="18"/>
          <w:rtl/>
        </w:rPr>
        <w:t>محمد مصطفي سليمان, مرجع سابق, ص 55.</w:t>
      </w:r>
    </w:p>
  </w:footnote>
  <w:footnote w:id="43">
    <w:p w:rsidR="000A0ADA" w:rsidRPr="00880D54" w:rsidRDefault="000A0ADA" w:rsidP="009617CB">
      <w:pPr>
        <w:pStyle w:val="a4"/>
        <w:rPr>
          <w:rFonts w:cs="Simplified Arabic"/>
          <w:sz w:val="18"/>
          <w:szCs w:val="18"/>
          <w:rtl/>
          <w:lang w:val="fr-FR" w:bidi="ar-DZ"/>
        </w:rPr>
      </w:pPr>
      <w:r w:rsidRPr="00880D54">
        <w:rPr>
          <w:rStyle w:val="a5"/>
          <w:rFonts w:cs="Simplified Arabic"/>
          <w:sz w:val="18"/>
          <w:szCs w:val="18"/>
        </w:rPr>
        <w:footnoteRef/>
      </w:r>
      <w:r w:rsidRPr="00880D54">
        <w:rPr>
          <w:rFonts w:cs="Simplified Arabic"/>
          <w:sz w:val="18"/>
          <w:szCs w:val="18"/>
          <w:rtl/>
        </w:rPr>
        <w:t xml:space="preserve"> </w:t>
      </w:r>
      <w:proofErr w:type="spellStart"/>
      <w:r w:rsidRPr="00880D54">
        <w:rPr>
          <w:rFonts w:ascii="TraditionalArabic,Bold" w:cs="Simplified Arabic" w:hint="cs"/>
          <w:sz w:val="18"/>
          <w:szCs w:val="18"/>
          <w:rtl/>
        </w:rPr>
        <w:t>دادن</w:t>
      </w:r>
      <w:proofErr w:type="spellEnd"/>
      <w:r w:rsidRPr="00880D54">
        <w:rPr>
          <w:rFonts w:ascii="TraditionalArabic,Bold" w:cs="Simplified Arabic"/>
          <w:sz w:val="18"/>
          <w:szCs w:val="18"/>
        </w:rPr>
        <w:t xml:space="preserve"> </w:t>
      </w:r>
      <w:r w:rsidRPr="00880D54">
        <w:rPr>
          <w:rFonts w:ascii="TraditionalArabic,Bold" w:cs="Simplified Arabic" w:hint="cs"/>
          <w:sz w:val="18"/>
          <w:szCs w:val="18"/>
          <w:rtl/>
        </w:rPr>
        <w:t>عبد</w:t>
      </w:r>
      <w:r w:rsidRPr="00880D54">
        <w:rPr>
          <w:rFonts w:ascii="TraditionalArabic,Bold" w:cs="Simplified Arabic"/>
          <w:sz w:val="18"/>
          <w:szCs w:val="18"/>
        </w:rPr>
        <w:t xml:space="preserve"> </w:t>
      </w:r>
      <w:r w:rsidRPr="00880D54">
        <w:rPr>
          <w:rFonts w:ascii="TraditionalArabic,Bold" w:cs="Simplified Arabic" w:hint="cs"/>
          <w:sz w:val="18"/>
          <w:szCs w:val="18"/>
          <w:rtl/>
        </w:rPr>
        <w:t>الغني</w:t>
      </w:r>
      <w:r w:rsidRPr="00880D54">
        <w:rPr>
          <w:rFonts w:cs="Simplified Arabic" w:hint="cs"/>
          <w:sz w:val="18"/>
          <w:szCs w:val="18"/>
          <w:rtl/>
        </w:rPr>
        <w:t xml:space="preserve">, </w:t>
      </w:r>
      <w:r w:rsidRPr="00880D54">
        <w:rPr>
          <w:rFonts w:ascii="TraditionalArabic,Bold" w:cs="Simplified Arabic" w:hint="cs"/>
          <w:sz w:val="18"/>
          <w:szCs w:val="18"/>
          <w:rtl/>
        </w:rPr>
        <w:t>سعيدة</w:t>
      </w:r>
      <w:r w:rsidRPr="00880D54">
        <w:rPr>
          <w:rFonts w:ascii="TraditionalArabic,Bold" w:cs="Simplified Arabic"/>
          <w:sz w:val="18"/>
          <w:szCs w:val="18"/>
        </w:rPr>
        <w:t xml:space="preserve"> </w:t>
      </w:r>
      <w:r w:rsidRPr="00880D54">
        <w:rPr>
          <w:rFonts w:ascii="TraditionalArabic,Bold" w:cs="Simplified Arabic" w:hint="cs"/>
          <w:sz w:val="18"/>
          <w:szCs w:val="18"/>
          <w:rtl/>
        </w:rPr>
        <w:t>تلي</w:t>
      </w:r>
      <w:r w:rsidRPr="00880D54">
        <w:rPr>
          <w:rFonts w:ascii="TraditionalArabic,Bold" w:cs="Simplified Arabic" w:hint="cs"/>
          <w:sz w:val="18"/>
          <w:szCs w:val="18"/>
          <w:rtl/>
          <w:lang w:bidi="ar-DZ"/>
        </w:rPr>
        <w:t xml:space="preserve">, </w:t>
      </w:r>
      <w:r w:rsidRPr="00880D54">
        <w:rPr>
          <w:rFonts w:ascii="TraditionalArabic,Bold" w:cs="Simplified Arabic" w:hint="cs"/>
          <w:sz w:val="18"/>
          <w:szCs w:val="18"/>
          <w:rtl/>
        </w:rPr>
        <w:t>فعالية</w:t>
      </w:r>
      <w:r w:rsidRPr="00880D54">
        <w:rPr>
          <w:rFonts w:ascii="TraditionalArabic,Bold" w:cs="Simplified Arabic"/>
          <w:sz w:val="18"/>
          <w:szCs w:val="18"/>
        </w:rPr>
        <w:t xml:space="preserve"> </w:t>
      </w:r>
      <w:r w:rsidRPr="00880D54">
        <w:rPr>
          <w:rFonts w:ascii="TraditionalArabic,Bold" w:cs="Simplified Arabic" w:hint="cs"/>
          <w:sz w:val="18"/>
          <w:szCs w:val="18"/>
          <w:rtl/>
        </w:rPr>
        <w:t>الحوكمة</w:t>
      </w:r>
      <w:r w:rsidRPr="00880D54">
        <w:rPr>
          <w:rFonts w:ascii="TraditionalArabic,Bold" w:cs="Simplified Arabic"/>
          <w:sz w:val="18"/>
          <w:szCs w:val="18"/>
        </w:rPr>
        <w:t xml:space="preserve"> </w:t>
      </w:r>
      <w:r w:rsidRPr="00880D54">
        <w:rPr>
          <w:rFonts w:ascii="TraditionalArabic,Bold" w:cs="Simplified Arabic" w:hint="cs"/>
          <w:sz w:val="18"/>
          <w:szCs w:val="18"/>
          <w:rtl/>
        </w:rPr>
        <w:t>و</w:t>
      </w:r>
      <w:r w:rsidRPr="00880D54">
        <w:rPr>
          <w:rFonts w:ascii="TraditionalArabic,Bold" w:cs="Simplified Arabic"/>
          <w:sz w:val="18"/>
          <w:szCs w:val="18"/>
        </w:rPr>
        <w:t xml:space="preserve"> </w:t>
      </w:r>
      <w:r w:rsidRPr="00880D54">
        <w:rPr>
          <w:rFonts w:ascii="TraditionalArabic,Bold" w:cs="Simplified Arabic" w:hint="cs"/>
          <w:sz w:val="18"/>
          <w:szCs w:val="18"/>
          <w:rtl/>
        </w:rPr>
        <w:t>دورها</w:t>
      </w:r>
      <w:r w:rsidRPr="00880D54">
        <w:rPr>
          <w:rFonts w:ascii="TraditionalArabic,Bold" w:cs="Simplified Arabic"/>
          <w:sz w:val="18"/>
          <w:szCs w:val="18"/>
        </w:rPr>
        <w:t xml:space="preserve"> </w:t>
      </w:r>
      <w:r w:rsidRPr="00880D54">
        <w:rPr>
          <w:rFonts w:ascii="TraditionalArabic,Bold" w:cs="Simplified Arabic" w:hint="cs"/>
          <w:sz w:val="18"/>
          <w:szCs w:val="18"/>
          <w:rtl/>
        </w:rPr>
        <w:t>في</w:t>
      </w:r>
      <w:r w:rsidRPr="00880D54">
        <w:rPr>
          <w:rFonts w:ascii="TraditionalArabic,Bold" w:cs="Simplified Arabic"/>
          <w:sz w:val="18"/>
          <w:szCs w:val="18"/>
        </w:rPr>
        <w:t xml:space="preserve"> </w:t>
      </w:r>
      <w:r w:rsidRPr="00880D54">
        <w:rPr>
          <w:rFonts w:ascii="TraditionalArabic,Bold" w:cs="Simplified Arabic" w:hint="cs"/>
          <w:sz w:val="18"/>
          <w:szCs w:val="18"/>
          <w:rtl/>
        </w:rPr>
        <w:t>الحد</w:t>
      </w:r>
      <w:r w:rsidRPr="00880D54">
        <w:rPr>
          <w:rFonts w:ascii="TraditionalArabic,Bold" w:cs="Simplified Arabic"/>
          <w:sz w:val="18"/>
          <w:szCs w:val="18"/>
        </w:rPr>
        <w:t xml:space="preserve"> </w:t>
      </w:r>
      <w:r w:rsidRPr="00880D54">
        <w:rPr>
          <w:rFonts w:ascii="TraditionalArabic,Bold" w:cs="Simplified Arabic" w:hint="cs"/>
          <w:sz w:val="18"/>
          <w:szCs w:val="18"/>
          <w:rtl/>
        </w:rPr>
        <w:t>من</w:t>
      </w:r>
      <w:r w:rsidRPr="00880D54">
        <w:rPr>
          <w:rFonts w:ascii="TraditionalArabic,Bold" w:cs="Simplified Arabic"/>
          <w:sz w:val="18"/>
          <w:szCs w:val="18"/>
        </w:rPr>
        <w:t xml:space="preserve"> </w:t>
      </w:r>
      <w:r w:rsidRPr="00880D54">
        <w:rPr>
          <w:rFonts w:ascii="TraditionalArabic,Bold" w:cs="Simplified Arabic" w:hint="cs"/>
          <w:sz w:val="18"/>
          <w:szCs w:val="18"/>
          <w:rtl/>
        </w:rPr>
        <w:t>الفساد</w:t>
      </w:r>
      <w:r w:rsidRPr="00880D54">
        <w:rPr>
          <w:rFonts w:ascii="TraditionalArabic,Bold" w:cs="Simplified Arabic"/>
          <w:sz w:val="18"/>
          <w:szCs w:val="18"/>
        </w:rPr>
        <w:t xml:space="preserve"> </w:t>
      </w:r>
      <w:r w:rsidRPr="00880D54">
        <w:rPr>
          <w:rFonts w:ascii="TraditionalArabic,Bold" w:cs="Simplified Arabic" w:hint="cs"/>
          <w:sz w:val="18"/>
          <w:szCs w:val="18"/>
          <w:rtl/>
        </w:rPr>
        <w:t>المالي</w:t>
      </w:r>
      <w:r w:rsidRPr="00880D54">
        <w:rPr>
          <w:rFonts w:ascii="TraditionalArabic,Bold" w:cs="Simplified Arabic"/>
          <w:sz w:val="18"/>
          <w:szCs w:val="18"/>
        </w:rPr>
        <w:t xml:space="preserve"> </w:t>
      </w:r>
      <w:r w:rsidRPr="00880D54">
        <w:rPr>
          <w:rFonts w:ascii="TraditionalArabic,Bold" w:cs="Simplified Arabic" w:hint="cs"/>
          <w:sz w:val="18"/>
          <w:szCs w:val="18"/>
          <w:rtl/>
        </w:rPr>
        <w:t>و</w:t>
      </w:r>
      <w:r w:rsidRPr="00880D54">
        <w:rPr>
          <w:rFonts w:ascii="TraditionalArabic,Bold" w:cs="Simplified Arabic"/>
          <w:sz w:val="18"/>
          <w:szCs w:val="18"/>
        </w:rPr>
        <w:t xml:space="preserve"> </w:t>
      </w:r>
      <w:r w:rsidRPr="00880D54">
        <w:rPr>
          <w:rFonts w:ascii="TraditionalArabic,Bold" w:cs="Simplified Arabic" w:hint="cs"/>
          <w:sz w:val="18"/>
          <w:szCs w:val="18"/>
          <w:rtl/>
        </w:rPr>
        <w:t>الإداري, الملتقى</w:t>
      </w:r>
      <w:r w:rsidRPr="00880D54">
        <w:rPr>
          <w:rFonts w:ascii="TraditionalArabic,Bold" w:cs="Simplified Arabic"/>
          <w:sz w:val="18"/>
          <w:szCs w:val="18"/>
        </w:rPr>
        <w:t xml:space="preserve"> </w:t>
      </w:r>
      <w:r w:rsidRPr="00880D54">
        <w:rPr>
          <w:rFonts w:ascii="TraditionalArabic,Bold" w:cs="Simplified Arabic" w:hint="cs"/>
          <w:sz w:val="18"/>
          <w:szCs w:val="18"/>
          <w:rtl/>
        </w:rPr>
        <w:t>الوطني</w:t>
      </w:r>
      <w:r w:rsidRPr="00880D54">
        <w:rPr>
          <w:rFonts w:ascii="TraditionalArabic,Bold" w:cs="Simplified Arabic"/>
          <w:sz w:val="18"/>
          <w:szCs w:val="18"/>
        </w:rPr>
        <w:t xml:space="preserve"> </w:t>
      </w:r>
      <w:r w:rsidRPr="00880D54">
        <w:rPr>
          <w:rFonts w:ascii="TraditionalArabic,Bold" w:cs="Simplified Arabic" w:hint="cs"/>
          <w:sz w:val="18"/>
          <w:szCs w:val="18"/>
          <w:rtl/>
        </w:rPr>
        <w:t>حول</w:t>
      </w:r>
      <w:r w:rsidRPr="00880D54">
        <w:rPr>
          <w:rFonts w:ascii="Simplified Arabic" w:hAnsi="Simplified Arabic" w:cs="Simplified Arabic"/>
          <w:sz w:val="18"/>
          <w:szCs w:val="18"/>
        </w:rPr>
        <w:t>:</w:t>
      </w:r>
      <w:r w:rsidRPr="00880D54">
        <w:rPr>
          <w:rFonts w:cs="Simplified Arabic" w:hint="cs"/>
          <w:sz w:val="18"/>
          <w:szCs w:val="18"/>
          <w:rtl/>
          <w:lang w:val="fr-FR" w:bidi="ar-DZ"/>
        </w:rPr>
        <w:t xml:space="preserve"> حوكمة الشركات كألية للحد من الفساد المالي و الإداري, جامعة بسكرة, يومي 06- 07 ماي 2012, ص 04.</w:t>
      </w:r>
    </w:p>
  </w:footnote>
  <w:footnote w:id="44">
    <w:p w:rsidR="000A0ADA" w:rsidRDefault="000A0ADA" w:rsidP="009617CB">
      <w:pPr>
        <w:pStyle w:val="a4"/>
        <w:rPr>
          <w:rtl/>
          <w:lang w:bidi="ar-DZ"/>
        </w:rPr>
      </w:pPr>
      <w:r w:rsidRPr="00880D54">
        <w:rPr>
          <w:rStyle w:val="a5"/>
          <w:rFonts w:cs="Simplified Arabic"/>
          <w:sz w:val="18"/>
          <w:szCs w:val="18"/>
        </w:rPr>
        <w:footnoteRef/>
      </w:r>
      <w:r w:rsidRPr="00880D54">
        <w:rPr>
          <w:rFonts w:cs="Simplified Arabic"/>
          <w:sz w:val="18"/>
          <w:szCs w:val="18"/>
          <w:rtl/>
        </w:rPr>
        <w:t xml:space="preserve"> </w:t>
      </w:r>
      <w:r w:rsidRPr="00880D54">
        <w:rPr>
          <w:rFonts w:ascii="TraditionalArabic,Bold" w:cs="Simplified Arabic" w:hint="cs"/>
          <w:sz w:val="18"/>
          <w:szCs w:val="18"/>
          <w:rtl/>
        </w:rPr>
        <w:t>بروش</w:t>
      </w:r>
      <w:r w:rsidRPr="00880D54">
        <w:rPr>
          <w:rFonts w:ascii="TraditionalArabic,Bold" w:cs="Simplified Arabic"/>
          <w:sz w:val="18"/>
          <w:szCs w:val="18"/>
        </w:rPr>
        <w:t xml:space="preserve"> </w:t>
      </w:r>
      <w:r w:rsidRPr="00880D54">
        <w:rPr>
          <w:rFonts w:ascii="TraditionalArabic,Bold" w:cs="Simplified Arabic" w:hint="cs"/>
          <w:sz w:val="18"/>
          <w:szCs w:val="18"/>
          <w:rtl/>
        </w:rPr>
        <w:t>زين</w:t>
      </w:r>
      <w:r w:rsidRPr="00880D54">
        <w:rPr>
          <w:rFonts w:ascii="TraditionalArabic,Bold" w:cs="Simplified Arabic"/>
          <w:sz w:val="18"/>
          <w:szCs w:val="18"/>
        </w:rPr>
        <w:t xml:space="preserve"> </w:t>
      </w:r>
      <w:r w:rsidRPr="00880D54">
        <w:rPr>
          <w:rFonts w:ascii="TraditionalArabic,Bold" w:cs="Simplified Arabic" w:hint="cs"/>
          <w:sz w:val="18"/>
          <w:szCs w:val="18"/>
          <w:rtl/>
        </w:rPr>
        <w:t>الدين, دهيمي</w:t>
      </w:r>
      <w:r w:rsidRPr="00880D54">
        <w:rPr>
          <w:rFonts w:ascii="TraditionalArabic,Bold" w:cs="Simplified Arabic"/>
          <w:sz w:val="18"/>
          <w:szCs w:val="18"/>
        </w:rPr>
        <w:t xml:space="preserve"> </w:t>
      </w:r>
      <w:r w:rsidRPr="00880D54">
        <w:rPr>
          <w:rFonts w:ascii="TraditionalArabic,Bold" w:cs="Simplified Arabic" w:hint="cs"/>
          <w:sz w:val="18"/>
          <w:szCs w:val="18"/>
          <w:rtl/>
        </w:rPr>
        <w:t>جابر, دور</w:t>
      </w:r>
      <w:r w:rsidRPr="00880D54">
        <w:rPr>
          <w:rFonts w:ascii="TraditionalArabic,Bold" w:cs="Simplified Arabic"/>
          <w:sz w:val="18"/>
          <w:szCs w:val="18"/>
        </w:rPr>
        <w:t xml:space="preserve"> </w:t>
      </w:r>
      <w:r w:rsidRPr="00880D54">
        <w:rPr>
          <w:rFonts w:ascii="TraditionalArabic,Bold" w:cs="Simplified Arabic" w:hint="cs"/>
          <w:sz w:val="18"/>
          <w:szCs w:val="18"/>
          <w:rtl/>
        </w:rPr>
        <w:t>آليات</w:t>
      </w:r>
      <w:r w:rsidRPr="00880D54">
        <w:rPr>
          <w:rFonts w:ascii="TraditionalArabic,Bold" w:cs="Simplified Arabic"/>
          <w:sz w:val="18"/>
          <w:szCs w:val="18"/>
        </w:rPr>
        <w:t xml:space="preserve"> </w:t>
      </w:r>
      <w:r w:rsidRPr="00880D54">
        <w:rPr>
          <w:rFonts w:ascii="TraditionalArabic,Bold" w:cs="Simplified Arabic" w:hint="cs"/>
          <w:sz w:val="18"/>
          <w:szCs w:val="18"/>
          <w:rtl/>
        </w:rPr>
        <w:t>الحوكمة</w:t>
      </w:r>
      <w:r w:rsidRPr="00880D54">
        <w:rPr>
          <w:rFonts w:ascii="TraditionalArabic,Bold" w:cs="Simplified Arabic"/>
          <w:sz w:val="18"/>
          <w:szCs w:val="18"/>
        </w:rPr>
        <w:t xml:space="preserve"> </w:t>
      </w:r>
      <w:r w:rsidRPr="00880D54">
        <w:rPr>
          <w:rFonts w:ascii="TraditionalArabic,Bold" w:cs="Simplified Arabic" w:hint="cs"/>
          <w:sz w:val="18"/>
          <w:szCs w:val="18"/>
          <w:rtl/>
        </w:rPr>
        <w:t>في</w:t>
      </w:r>
      <w:r w:rsidRPr="00880D54">
        <w:rPr>
          <w:rFonts w:ascii="TraditionalArabic,Bold" w:cs="Simplified Arabic"/>
          <w:sz w:val="18"/>
          <w:szCs w:val="18"/>
        </w:rPr>
        <w:t xml:space="preserve"> </w:t>
      </w:r>
      <w:r w:rsidRPr="00880D54">
        <w:rPr>
          <w:rFonts w:ascii="TraditionalArabic,Bold" w:cs="Simplified Arabic" w:hint="cs"/>
          <w:sz w:val="18"/>
          <w:szCs w:val="18"/>
          <w:rtl/>
        </w:rPr>
        <w:t>الحد</w:t>
      </w:r>
      <w:r w:rsidRPr="00880D54">
        <w:rPr>
          <w:rFonts w:ascii="TraditionalArabic,Bold" w:cs="Simplified Arabic"/>
          <w:sz w:val="18"/>
          <w:szCs w:val="18"/>
        </w:rPr>
        <w:t xml:space="preserve"> </w:t>
      </w:r>
      <w:r w:rsidRPr="00880D54">
        <w:rPr>
          <w:rFonts w:ascii="TraditionalArabic,Bold" w:cs="Simplified Arabic" w:hint="cs"/>
          <w:sz w:val="18"/>
          <w:szCs w:val="18"/>
          <w:rtl/>
        </w:rPr>
        <w:t>من</w:t>
      </w:r>
      <w:r w:rsidRPr="00880D54">
        <w:rPr>
          <w:rFonts w:ascii="TraditionalArabic,Bold" w:cs="Simplified Arabic"/>
          <w:sz w:val="18"/>
          <w:szCs w:val="18"/>
        </w:rPr>
        <w:t xml:space="preserve"> </w:t>
      </w:r>
      <w:r w:rsidRPr="00880D54">
        <w:rPr>
          <w:rFonts w:ascii="TraditionalArabic,Bold" w:cs="Simplified Arabic" w:hint="cs"/>
          <w:sz w:val="18"/>
          <w:szCs w:val="18"/>
          <w:rtl/>
        </w:rPr>
        <w:t>الفساد</w:t>
      </w:r>
      <w:r w:rsidRPr="00880D54">
        <w:rPr>
          <w:rFonts w:ascii="TraditionalArabic,Bold" w:cs="Simplified Arabic"/>
          <w:sz w:val="18"/>
          <w:szCs w:val="18"/>
        </w:rPr>
        <w:t xml:space="preserve"> </w:t>
      </w:r>
      <w:r w:rsidRPr="00880D54">
        <w:rPr>
          <w:rFonts w:ascii="TraditionalArabic,Bold" w:cs="Simplified Arabic" w:hint="cs"/>
          <w:sz w:val="18"/>
          <w:szCs w:val="18"/>
          <w:rtl/>
        </w:rPr>
        <w:t>المالي</w:t>
      </w:r>
      <w:r w:rsidRPr="00880D54">
        <w:rPr>
          <w:rFonts w:ascii="TraditionalArabic,Bold" w:cs="Simplified Arabic"/>
          <w:sz w:val="18"/>
          <w:szCs w:val="18"/>
        </w:rPr>
        <w:t xml:space="preserve"> </w:t>
      </w:r>
      <w:r w:rsidRPr="00880D54">
        <w:rPr>
          <w:rFonts w:ascii="TraditionalArabic,Bold" w:cs="Simplified Arabic" w:hint="cs"/>
          <w:sz w:val="18"/>
          <w:szCs w:val="18"/>
          <w:rtl/>
        </w:rPr>
        <w:t>والإداري, الملتقى</w:t>
      </w:r>
      <w:r w:rsidRPr="00880D54">
        <w:rPr>
          <w:rFonts w:ascii="TraditionalArabic,Bold" w:cs="Simplified Arabic"/>
          <w:sz w:val="18"/>
          <w:szCs w:val="18"/>
        </w:rPr>
        <w:t xml:space="preserve"> </w:t>
      </w:r>
      <w:r w:rsidRPr="00880D54">
        <w:rPr>
          <w:rFonts w:ascii="TraditionalArabic,Bold" w:cs="Simplified Arabic" w:hint="cs"/>
          <w:sz w:val="18"/>
          <w:szCs w:val="18"/>
          <w:rtl/>
        </w:rPr>
        <w:t>الوطني</w:t>
      </w:r>
      <w:r w:rsidRPr="00880D54">
        <w:rPr>
          <w:rFonts w:ascii="TraditionalArabic,Bold" w:cs="Simplified Arabic"/>
          <w:sz w:val="18"/>
          <w:szCs w:val="18"/>
        </w:rPr>
        <w:t xml:space="preserve"> </w:t>
      </w:r>
      <w:r w:rsidRPr="00880D54">
        <w:rPr>
          <w:rFonts w:ascii="TraditionalArabic,Bold" w:cs="Simplified Arabic" w:hint="cs"/>
          <w:sz w:val="18"/>
          <w:szCs w:val="18"/>
          <w:rtl/>
        </w:rPr>
        <w:t>حول</w:t>
      </w:r>
      <w:r w:rsidRPr="00880D54">
        <w:rPr>
          <w:rFonts w:ascii="Simplified Arabic" w:hAnsi="Simplified Arabic" w:cs="Simplified Arabic"/>
          <w:sz w:val="18"/>
          <w:szCs w:val="18"/>
        </w:rPr>
        <w:t>:</w:t>
      </w:r>
      <w:r w:rsidRPr="00880D54">
        <w:rPr>
          <w:rFonts w:cs="Simplified Arabic" w:hint="cs"/>
          <w:sz w:val="18"/>
          <w:szCs w:val="18"/>
          <w:rtl/>
          <w:lang w:val="fr-FR" w:bidi="ar-DZ"/>
        </w:rPr>
        <w:t xml:space="preserve"> حوكمة الشركات كألية للحد من الفساد المالي و الإداري, جامعة بسكرة, يومي 06- 07 ماي 2012, ص </w:t>
      </w:r>
      <w:proofErr w:type="spellStart"/>
      <w:r w:rsidRPr="00880D54">
        <w:rPr>
          <w:rFonts w:cs="Simplified Arabic" w:hint="cs"/>
          <w:sz w:val="18"/>
          <w:szCs w:val="18"/>
          <w:rtl/>
          <w:lang w:val="fr-FR" w:bidi="ar-DZ"/>
        </w:rPr>
        <w:t>ص</w:t>
      </w:r>
      <w:proofErr w:type="spellEnd"/>
      <w:r w:rsidRPr="00880D54">
        <w:rPr>
          <w:rFonts w:cs="Simplified Arabic" w:hint="cs"/>
          <w:sz w:val="18"/>
          <w:szCs w:val="18"/>
          <w:rtl/>
          <w:lang w:val="fr-FR" w:bidi="ar-DZ"/>
        </w:rPr>
        <w:t xml:space="preserve"> 06 ـ 07.</w:t>
      </w:r>
    </w:p>
  </w:footnote>
  <w:footnote w:id="45">
    <w:p w:rsidR="000A0ADA" w:rsidRPr="00391EDD" w:rsidRDefault="000A0ADA" w:rsidP="009617CB">
      <w:pPr>
        <w:pStyle w:val="a4"/>
        <w:rPr>
          <w:rFonts w:asciiTheme="minorBidi" w:hAnsiTheme="minorBidi" w:cs="Simplified Arabic"/>
          <w:rtl/>
          <w:lang w:bidi="ar-DZ"/>
        </w:rPr>
      </w:pPr>
      <w:r w:rsidRPr="00391EDD">
        <w:rPr>
          <w:rStyle w:val="a5"/>
          <w:rFonts w:asciiTheme="minorBidi" w:hAnsiTheme="minorBidi" w:cs="Simplified Arabic"/>
        </w:rPr>
        <w:footnoteRef/>
      </w:r>
      <w:r w:rsidRPr="00391EDD">
        <w:rPr>
          <w:rFonts w:asciiTheme="minorBidi" w:hAnsiTheme="minorBidi" w:cs="Simplified Arabic"/>
          <w:rtl/>
        </w:rPr>
        <w:t xml:space="preserve"> </w:t>
      </w:r>
      <w:r w:rsidRPr="00391EDD">
        <w:rPr>
          <w:rFonts w:asciiTheme="minorBidi" w:hAnsiTheme="minorBidi" w:cs="Simplified Arabic"/>
          <w:rtl/>
          <w:lang w:bidi="ar-DZ"/>
        </w:rPr>
        <w:t>عبد الصبور عبد القوى علي المصري, التنظيم القانوني لحوكمة الشركات, مكتبة القانون والاقتصاد, الرياض, 2012, ص ص35ـ</w:t>
      </w:r>
      <w:r w:rsidRPr="00391EDD">
        <w:rPr>
          <w:rFonts w:asciiTheme="minorBidi" w:hAnsiTheme="minorBidi" w:cs="Simplified Arabic"/>
          <w:rtl/>
          <w:lang w:val="fr-FR" w:bidi="ar-DZ"/>
        </w:rPr>
        <w:t>- 36</w:t>
      </w:r>
      <w:r w:rsidRPr="00391EDD">
        <w:rPr>
          <w:rFonts w:asciiTheme="minorBidi" w:hAnsiTheme="minorBidi" w:cs="Simplified Arabic"/>
          <w:rtl/>
          <w:lang w:bidi="ar-DZ"/>
        </w:rPr>
        <w:t>.</w:t>
      </w:r>
    </w:p>
  </w:footnote>
  <w:footnote w:id="46">
    <w:p w:rsidR="000A0ADA" w:rsidRPr="00391EDD" w:rsidRDefault="000A0ADA" w:rsidP="009617CB">
      <w:pPr>
        <w:pStyle w:val="a4"/>
        <w:rPr>
          <w:rFonts w:asciiTheme="minorBidi" w:hAnsiTheme="minorBidi" w:cs="Simplified Arabic"/>
          <w:sz w:val="18"/>
          <w:szCs w:val="18"/>
          <w:rtl/>
          <w:lang w:bidi="ar-DZ"/>
        </w:rPr>
      </w:pPr>
      <w:r w:rsidRPr="00391EDD">
        <w:rPr>
          <w:rStyle w:val="a5"/>
          <w:rFonts w:asciiTheme="minorBidi" w:hAnsiTheme="minorBidi" w:cs="Simplified Arabic"/>
          <w:sz w:val="18"/>
          <w:szCs w:val="18"/>
        </w:rPr>
        <w:footnoteRef/>
      </w:r>
      <w:r w:rsidRPr="00391EDD">
        <w:rPr>
          <w:rFonts w:asciiTheme="minorBidi" w:hAnsiTheme="minorBidi" w:cs="Simplified Arabic"/>
          <w:sz w:val="18"/>
          <w:szCs w:val="18"/>
          <w:rtl/>
        </w:rPr>
        <w:t xml:space="preserve"> عبد</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الرزاق</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بن</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الزاوي, إيمان</w:t>
      </w:r>
      <w:r w:rsidRPr="00391EDD">
        <w:rPr>
          <w:rFonts w:asciiTheme="minorBidi" w:hAnsiTheme="minorBidi" w:cs="Simplified Arabic"/>
          <w:sz w:val="18"/>
          <w:szCs w:val="18"/>
        </w:rPr>
        <w:t xml:space="preserve"> </w:t>
      </w:r>
      <w:proofErr w:type="spellStart"/>
      <w:r w:rsidRPr="00391EDD">
        <w:rPr>
          <w:rFonts w:asciiTheme="minorBidi" w:hAnsiTheme="minorBidi" w:cs="Simplified Arabic"/>
          <w:sz w:val="18"/>
          <w:szCs w:val="18"/>
          <w:rtl/>
        </w:rPr>
        <w:t>نعمون</w:t>
      </w:r>
      <w:proofErr w:type="spellEnd"/>
      <w:r w:rsidRPr="00391EDD">
        <w:rPr>
          <w:rFonts w:asciiTheme="minorBidi" w:hAnsiTheme="minorBidi" w:cs="Simplified Arabic"/>
          <w:sz w:val="18"/>
          <w:szCs w:val="18"/>
          <w:rtl/>
          <w:lang w:bidi="ar-DZ"/>
        </w:rPr>
        <w:t xml:space="preserve">, </w:t>
      </w:r>
      <w:r w:rsidRPr="00391EDD">
        <w:rPr>
          <w:rFonts w:asciiTheme="minorBidi" w:hAnsiTheme="minorBidi" w:cs="Simplified Arabic"/>
          <w:sz w:val="18"/>
          <w:szCs w:val="18"/>
          <w:rtl/>
        </w:rPr>
        <w:t>إرساء</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مبادئ</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الحوكمة</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في</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شركات</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التأمين</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التعاوني</w:t>
      </w:r>
      <w:r w:rsidRPr="00391EDD">
        <w:rPr>
          <w:rFonts w:asciiTheme="minorBidi" w:hAnsiTheme="minorBidi" w:cs="Simplified Arabic"/>
          <w:sz w:val="18"/>
          <w:szCs w:val="18"/>
          <w:rtl/>
          <w:lang w:bidi="ar-DZ"/>
        </w:rPr>
        <w:t xml:space="preserve">, </w:t>
      </w:r>
      <w:r w:rsidRPr="00391EDD">
        <w:rPr>
          <w:rFonts w:asciiTheme="minorBidi" w:hAnsiTheme="minorBidi" w:cs="Simplified Arabic"/>
          <w:sz w:val="18"/>
          <w:szCs w:val="18"/>
          <w:rtl/>
        </w:rPr>
        <w:t>الملتقى</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الوطني</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حول: إرساء</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مبادئ</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الحوكمة</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في</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شركات</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التأمين</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التعاوني</w:t>
      </w:r>
      <w:r w:rsidRPr="00391EDD">
        <w:rPr>
          <w:rFonts w:asciiTheme="minorBidi" w:hAnsiTheme="minorBidi" w:cs="Simplified Arabic"/>
          <w:sz w:val="18"/>
          <w:szCs w:val="18"/>
          <w:rtl/>
          <w:lang w:val="fr-FR" w:bidi="ar-DZ"/>
        </w:rPr>
        <w:t>, جامعة بسكرة, يومي 06- 07 ماي 2012, ص 06.</w:t>
      </w:r>
      <w:r w:rsidRPr="00391EDD">
        <w:rPr>
          <w:rFonts w:asciiTheme="minorBidi" w:hAnsiTheme="minorBidi" w:cs="Simplified Arabic"/>
          <w:sz w:val="18"/>
          <w:szCs w:val="18"/>
          <w:rtl/>
        </w:rPr>
        <w:t xml:space="preserve"> </w:t>
      </w:r>
    </w:p>
  </w:footnote>
  <w:footnote w:id="47">
    <w:p w:rsidR="000A0ADA" w:rsidRPr="00391EDD" w:rsidRDefault="000A0ADA" w:rsidP="009617CB">
      <w:pPr>
        <w:pStyle w:val="a4"/>
        <w:rPr>
          <w:rFonts w:asciiTheme="minorBidi" w:hAnsiTheme="minorBidi" w:cs="Simplified Arabic"/>
          <w:sz w:val="18"/>
          <w:szCs w:val="18"/>
          <w:rtl/>
          <w:lang w:bidi="ar-DZ"/>
        </w:rPr>
      </w:pPr>
      <w:r w:rsidRPr="00391EDD">
        <w:rPr>
          <w:rStyle w:val="a5"/>
          <w:rFonts w:asciiTheme="minorBidi" w:hAnsiTheme="minorBidi" w:cs="Simplified Arabic"/>
          <w:sz w:val="18"/>
          <w:szCs w:val="18"/>
        </w:rPr>
        <w:footnoteRef/>
      </w:r>
      <w:r w:rsidRPr="00391EDD">
        <w:rPr>
          <w:rFonts w:asciiTheme="minorBidi" w:hAnsiTheme="minorBidi" w:cs="Simplified Arabic"/>
          <w:sz w:val="18"/>
          <w:szCs w:val="18"/>
          <w:rtl/>
        </w:rPr>
        <w:t xml:space="preserve"> طارق عبد العال,</w:t>
      </w:r>
      <w:r w:rsidRPr="00391EDD">
        <w:rPr>
          <w:rFonts w:asciiTheme="minorBidi" w:hAnsiTheme="minorBidi" w:cs="Simplified Arabic"/>
          <w:sz w:val="18"/>
          <w:szCs w:val="18"/>
          <w:rtl/>
          <w:lang w:bidi="ar-DZ"/>
        </w:rPr>
        <w:t xml:space="preserve"> مرجع سابق, ص 03.</w:t>
      </w:r>
    </w:p>
  </w:footnote>
  <w:footnote w:id="48">
    <w:p w:rsidR="000A0ADA" w:rsidRPr="00391EDD" w:rsidRDefault="000A0ADA" w:rsidP="009617CB">
      <w:pPr>
        <w:pStyle w:val="a4"/>
        <w:rPr>
          <w:rFonts w:asciiTheme="minorBidi" w:hAnsiTheme="minorBidi" w:cs="Simplified Arabic"/>
          <w:sz w:val="18"/>
          <w:szCs w:val="18"/>
          <w:rtl/>
          <w:lang w:bidi="ar-DZ"/>
        </w:rPr>
      </w:pPr>
      <w:r w:rsidRPr="00391EDD">
        <w:rPr>
          <w:rStyle w:val="a5"/>
          <w:rFonts w:asciiTheme="minorBidi" w:hAnsiTheme="minorBidi" w:cs="Simplified Arabic"/>
          <w:sz w:val="18"/>
          <w:szCs w:val="18"/>
        </w:rPr>
        <w:footnoteRef/>
      </w:r>
      <w:r w:rsidRPr="00391EDD">
        <w:rPr>
          <w:rFonts w:asciiTheme="minorBidi" w:hAnsiTheme="minorBidi" w:cs="Simplified Arabic"/>
          <w:sz w:val="18"/>
          <w:szCs w:val="18"/>
          <w:rtl/>
        </w:rPr>
        <w:t xml:space="preserve"> محمد جميل حبوش, </w:t>
      </w:r>
      <w:r w:rsidRPr="00391EDD">
        <w:rPr>
          <w:rFonts w:asciiTheme="minorBidi" w:hAnsiTheme="minorBidi" w:cs="Simplified Arabic"/>
          <w:sz w:val="18"/>
          <w:szCs w:val="18"/>
          <w:rtl/>
          <w:lang w:bidi="ar-DZ"/>
        </w:rPr>
        <w:t>مرجع سابق, ص 54.</w:t>
      </w:r>
    </w:p>
  </w:footnote>
  <w:footnote w:id="49">
    <w:p w:rsidR="000A0ADA" w:rsidRDefault="000A0ADA" w:rsidP="009617CB">
      <w:pPr>
        <w:pStyle w:val="a4"/>
        <w:rPr>
          <w:rtl/>
          <w:lang w:bidi="ar-DZ"/>
        </w:rPr>
      </w:pPr>
      <w:r w:rsidRPr="00391EDD">
        <w:rPr>
          <w:rStyle w:val="a5"/>
          <w:rFonts w:asciiTheme="minorBidi" w:hAnsiTheme="minorBidi" w:cs="Simplified Arabic"/>
          <w:sz w:val="18"/>
          <w:szCs w:val="18"/>
        </w:rPr>
        <w:footnoteRef/>
      </w:r>
      <w:r w:rsidRPr="00391EDD">
        <w:rPr>
          <w:rFonts w:asciiTheme="minorBidi" w:hAnsiTheme="minorBidi" w:cs="Simplified Arabic"/>
          <w:sz w:val="18"/>
          <w:szCs w:val="18"/>
          <w:rtl/>
        </w:rPr>
        <w:t xml:space="preserve"> </w:t>
      </w:r>
      <w:r w:rsidRPr="00391EDD">
        <w:rPr>
          <w:rFonts w:asciiTheme="minorBidi" w:hAnsiTheme="minorBidi" w:cs="Simplified Arabic"/>
          <w:sz w:val="18"/>
          <w:szCs w:val="18"/>
          <w:rtl/>
          <w:lang w:bidi="ar-DZ"/>
        </w:rPr>
        <w:t>نفس المرجع, ص 54.</w:t>
      </w:r>
    </w:p>
  </w:footnote>
  <w:footnote w:id="50">
    <w:p w:rsidR="000A0ADA" w:rsidRPr="00391EDD" w:rsidRDefault="000A0ADA" w:rsidP="009617CB">
      <w:pPr>
        <w:pStyle w:val="a4"/>
        <w:rPr>
          <w:rFonts w:cs="Simplified Arabic"/>
          <w:sz w:val="18"/>
          <w:szCs w:val="18"/>
          <w:rtl/>
          <w:lang w:bidi="ar-DZ"/>
        </w:rPr>
      </w:pPr>
      <w:r w:rsidRPr="00391EDD">
        <w:rPr>
          <w:rStyle w:val="a5"/>
          <w:rFonts w:cs="Simplified Arabic"/>
          <w:sz w:val="18"/>
          <w:szCs w:val="18"/>
        </w:rPr>
        <w:footnoteRef/>
      </w:r>
      <w:r w:rsidRPr="00391EDD">
        <w:rPr>
          <w:rFonts w:cs="Simplified Arabic"/>
          <w:sz w:val="18"/>
          <w:szCs w:val="18"/>
          <w:rtl/>
        </w:rPr>
        <w:t xml:space="preserve"> </w:t>
      </w:r>
      <w:r w:rsidRPr="00391EDD">
        <w:rPr>
          <w:rFonts w:cs="Simplified Arabic" w:hint="cs"/>
          <w:sz w:val="18"/>
          <w:szCs w:val="18"/>
          <w:rtl/>
        </w:rPr>
        <w:t xml:space="preserve">ماجد إسماعيل أبو حمام, </w:t>
      </w:r>
      <w:r w:rsidRPr="00391EDD">
        <w:rPr>
          <w:rFonts w:ascii="SimplifiedArabic,Bold" w:cs="Simplified Arabic" w:hint="cs"/>
          <w:color w:val="000000"/>
          <w:sz w:val="18"/>
          <w:szCs w:val="18"/>
          <w:rtl/>
        </w:rPr>
        <w:t>اثر</w:t>
      </w:r>
      <w:r w:rsidRPr="00391EDD">
        <w:rPr>
          <w:rFonts w:ascii="SimplifiedArabic,Bold" w:cs="Simplified Arabic"/>
          <w:color w:val="000000"/>
          <w:sz w:val="18"/>
          <w:szCs w:val="18"/>
        </w:rPr>
        <w:t xml:space="preserve"> </w:t>
      </w:r>
      <w:r w:rsidRPr="00391EDD">
        <w:rPr>
          <w:rFonts w:ascii="SimplifiedArabic,Bold" w:cs="Simplified Arabic" w:hint="cs"/>
          <w:color w:val="000000"/>
          <w:sz w:val="18"/>
          <w:szCs w:val="18"/>
          <w:rtl/>
        </w:rPr>
        <w:t>تطبيق</w:t>
      </w:r>
      <w:r w:rsidRPr="00391EDD">
        <w:rPr>
          <w:rFonts w:ascii="SimplifiedArabic,Bold" w:cs="Simplified Arabic"/>
          <w:color w:val="000000"/>
          <w:sz w:val="18"/>
          <w:szCs w:val="18"/>
        </w:rPr>
        <w:t xml:space="preserve"> </w:t>
      </w:r>
      <w:r w:rsidRPr="00391EDD">
        <w:rPr>
          <w:rFonts w:ascii="SimplifiedArabic,Bold" w:cs="Simplified Arabic" w:hint="cs"/>
          <w:color w:val="000000"/>
          <w:sz w:val="18"/>
          <w:szCs w:val="18"/>
          <w:rtl/>
        </w:rPr>
        <w:t>قواعد</w:t>
      </w:r>
      <w:r w:rsidRPr="00391EDD">
        <w:rPr>
          <w:rFonts w:ascii="SimplifiedArabic,Bold" w:cs="Simplified Arabic"/>
          <w:color w:val="000000"/>
          <w:sz w:val="18"/>
          <w:szCs w:val="18"/>
        </w:rPr>
        <w:t xml:space="preserve"> </w:t>
      </w:r>
      <w:r w:rsidRPr="00391EDD">
        <w:rPr>
          <w:rFonts w:ascii="SimplifiedArabic,Bold" w:cs="Simplified Arabic" w:hint="cs"/>
          <w:color w:val="000000"/>
          <w:sz w:val="18"/>
          <w:szCs w:val="18"/>
          <w:rtl/>
        </w:rPr>
        <w:t>الحوكمة</w:t>
      </w:r>
      <w:r w:rsidRPr="00391EDD">
        <w:rPr>
          <w:rFonts w:ascii="SimplifiedArabic,Bold" w:cs="Simplified Arabic"/>
          <w:color w:val="000000"/>
          <w:sz w:val="18"/>
          <w:szCs w:val="18"/>
        </w:rPr>
        <w:t xml:space="preserve"> </w:t>
      </w:r>
      <w:r w:rsidRPr="00391EDD">
        <w:rPr>
          <w:rFonts w:ascii="SimplifiedArabic,Bold" w:cs="Simplified Arabic" w:hint="cs"/>
          <w:color w:val="000000"/>
          <w:sz w:val="18"/>
          <w:szCs w:val="18"/>
          <w:rtl/>
        </w:rPr>
        <w:t>على</w:t>
      </w:r>
      <w:r w:rsidRPr="00391EDD">
        <w:rPr>
          <w:rFonts w:ascii="SimplifiedArabic,Bold" w:cs="Simplified Arabic"/>
          <w:color w:val="000000"/>
          <w:sz w:val="18"/>
          <w:szCs w:val="18"/>
        </w:rPr>
        <w:t xml:space="preserve"> </w:t>
      </w:r>
      <w:r w:rsidRPr="00391EDD">
        <w:rPr>
          <w:rFonts w:ascii="SimplifiedArabic,Bold" w:cs="Simplified Arabic" w:hint="cs"/>
          <w:color w:val="000000"/>
          <w:sz w:val="18"/>
          <w:szCs w:val="18"/>
          <w:rtl/>
        </w:rPr>
        <w:t>الإفصاح</w:t>
      </w:r>
      <w:r w:rsidRPr="00391EDD">
        <w:rPr>
          <w:rFonts w:ascii="SimplifiedArabic,Bold" w:cs="Simplified Arabic"/>
          <w:color w:val="000000"/>
          <w:sz w:val="18"/>
          <w:szCs w:val="18"/>
        </w:rPr>
        <w:t xml:space="preserve"> </w:t>
      </w:r>
      <w:r w:rsidRPr="00391EDD">
        <w:rPr>
          <w:rFonts w:ascii="SimplifiedArabic,Bold" w:cs="Simplified Arabic" w:hint="cs"/>
          <w:color w:val="000000"/>
          <w:sz w:val="18"/>
          <w:szCs w:val="18"/>
          <w:rtl/>
        </w:rPr>
        <w:t>المحاسبي</w:t>
      </w:r>
      <w:r w:rsidRPr="00391EDD">
        <w:rPr>
          <w:rFonts w:ascii="SimplifiedArabic,Bold" w:cs="Simplified Arabic"/>
          <w:color w:val="000000"/>
          <w:sz w:val="18"/>
          <w:szCs w:val="18"/>
        </w:rPr>
        <w:t xml:space="preserve"> </w:t>
      </w:r>
      <w:r w:rsidRPr="00391EDD">
        <w:rPr>
          <w:rFonts w:ascii="SimplifiedArabic,Bold" w:cs="Simplified Arabic" w:hint="cs"/>
          <w:color w:val="000000"/>
          <w:sz w:val="18"/>
          <w:szCs w:val="18"/>
          <w:rtl/>
        </w:rPr>
        <w:t>وجودة</w:t>
      </w:r>
      <w:r w:rsidRPr="00391EDD">
        <w:rPr>
          <w:rFonts w:ascii="SimplifiedArabic,Bold" w:cs="Simplified Arabic"/>
          <w:color w:val="000000"/>
          <w:sz w:val="18"/>
          <w:szCs w:val="18"/>
        </w:rPr>
        <w:t xml:space="preserve"> </w:t>
      </w:r>
      <w:r w:rsidRPr="00391EDD">
        <w:rPr>
          <w:rFonts w:ascii="SimplifiedArabic,Bold" w:cs="Simplified Arabic" w:hint="cs"/>
          <w:color w:val="000000"/>
          <w:sz w:val="18"/>
          <w:szCs w:val="18"/>
          <w:rtl/>
        </w:rPr>
        <w:t>التقارير</w:t>
      </w:r>
      <w:r w:rsidRPr="00391EDD">
        <w:rPr>
          <w:rFonts w:ascii="SimplifiedArabic,Bold" w:cs="Simplified Arabic"/>
          <w:color w:val="000000"/>
          <w:sz w:val="18"/>
          <w:szCs w:val="18"/>
        </w:rPr>
        <w:t xml:space="preserve"> </w:t>
      </w:r>
      <w:r w:rsidRPr="00391EDD">
        <w:rPr>
          <w:rFonts w:ascii="SimplifiedArabic,Bold" w:cs="Simplified Arabic" w:hint="cs"/>
          <w:color w:val="000000"/>
          <w:sz w:val="18"/>
          <w:szCs w:val="18"/>
          <w:rtl/>
        </w:rPr>
        <w:t>المالية</w:t>
      </w:r>
      <w:r w:rsidRPr="00391EDD">
        <w:rPr>
          <w:rFonts w:cs="Simplified Arabic" w:hint="cs"/>
          <w:sz w:val="18"/>
          <w:szCs w:val="18"/>
          <w:rtl/>
        </w:rPr>
        <w:t xml:space="preserve">, رسالة ماجستير, كلية التجارة قسم المحاسبة والتمويل, غزة, 2009, </w:t>
      </w:r>
      <w:r w:rsidRPr="00391EDD">
        <w:rPr>
          <w:rFonts w:cs="Simplified Arabic" w:hint="cs"/>
          <w:sz w:val="18"/>
          <w:szCs w:val="18"/>
          <w:rtl/>
          <w:lang w:bidi="ar-DZ"/>
        </w:rPr>
        <w:t>ص 37 ـ 38.</w:t>
      </w:r>
    </w:p>
  </w:footnote>
  <w:footnote w:id="51">
    <w:p w:rsidR="000A0ADA" w:rsidRPr="00391EDD" w:rsidRDefault="000A0ADA" w:rsidP="009617CB">
      <w:pPr>
        <w:pStyle w:val="a4"/>
        <w:rPr>
          <w:rFonts w:asciiTheme="minorBidi" w:hAnsiTheme="minorBidi" w:cs="Simplified Arabic"/>
          <w:sz w:val="18"/>
          <w:szCs w:val="18"/>
          <w:rtl/>
          <w:lang w:val="fr-FR" w:bidi="ar-DZ"/>
        </w:rPr>
      </w:pPr>
      <w:r w:rsidRPr="00391EDD">
        <w:rPr>
          <w:rStyle w:val="a5"/>
          <w:rFonts w:asciiTheme="minorBidi" w:hAnsiTheme="minorBidi" w:cs="Simplified Arabic"/>
          <w:sz w:val="18"/>
          <w:szCs w:val="18"/>
        </w:rPr>
        <w:footnoteRef/>
      </w:r>
      <w:r w:rsidRPr="00391EDD">
        <w:rPr>
          <w:rFonts w:asciiTheme="minorBidi" w:hAnsiTheme="minorBidi" w:cs="Simplified Arabic"/>
          <w:sz w:val="18"/>
          <w:szCs w:val="18"/>
          <w:rtl/>
        </w:rPr>
        <w:t xml:space="preserve"> مها</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محمود</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رمزي</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ريحاوي</w:t>
      </w:r>
      <w:r w:rsidRPr="00391EDD">
        <w:rPr>
          <w:rFonts w:asciiTheme="minorBidi" w:hAnsiTheme="minorBidi" w:cs="Simplified Arabic"/>
          <w:sz w:val="18"/>
          <w:szCs w:val="18"/>
          <w:rtl/>
          <w:lang w:bidi="ar-DZ"/>
        </w:rPr>
        <w:t xml:space="preserve">, </w:t>
      </w:r>
      <w:r w:rsidRPr="00391EDD">
        <w:rPr>
          <w:rFonts w:asciiTheme="minorBidi" w:hAnsiTheme="minorBidi" w:cs="Simplified Arabic"/>
          <w:sz w:val="18"/>
          <w:szCs w:val="18"/>
          <w:rtl/>
        </w:rPr>
        <w:t>الشركات</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المساهمة</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ما</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بين</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الحوكمة</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والقوانين</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والتعليمات (حالة دراسية للشركات المساهمة العامة العمانية)</w:t>
      </w:r>
      <w:r w:rsidRPr="00391EDD">
        <w:rPr>
          <w:rFonts w:asciiTheme="minorBidi" w:hAnsiTheme="minorBidi" w:cs="Simplified Arabic" w:hint="cs"/>
          <w:sz w:val="18"/>
          <w:szCs w:val="18"/>
          <w:rtl/>
        </w:rPr>
        <w:t xml:space="preserve">, </w:t>
      </w:r>
      <w:r w:rsidRPr="00391EDD">
        <w:rPr>
          <w:rFonts w:asciiTheme="minorBidi" w:hAnsiTheme="minorBidi" w:cs="Simplified Arabic"/>
          <w:sz w:val="18"/>
          <w:szCs w:val="18"/>
          <w:rtl/>
        </w:rPr>
        <w:t>مجلة</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جامعة</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دمشق</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للعلوم</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الاقتصادية</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والقانونية</w:t>
      </w:r>
      <w:r w:rsidRPr="00391EDD">
        <w:rPr>
          <w:rFonts w:asciiTheme="minorBidi" w:hAnsiTheme="minorBidi" w:cs="Simplified Arabic"/>
          <w:sz w:val="18"/>
          <w:szCs w:val="18"/>
          <w:rtl/>
          <w:lang w:bidi="ar-DZ"/>
        </w:rPr>
        <w:t xml:space="preserve">, </w:t>
      </w:r>
      <w:r w:rsidRPr="00391EDD">
        <w:rPr>
          <w:rFonts w:asciiTheme="minorBidi" w:hAnsiTheme="minorBidi" w:cs="Simplified Arabic"/>
          <w:sz w:val="18"/>
          <w:szCs w:val="18"/>
          <w:rtl/>
        </w:rPr>
        <w:t>المجلد</w:t>
      </w:r>
      <w:r w:rsidRPr="00391EDD">
        <w:rPr>
          <w:rFonts w:asciiTheme="minorBidi" w:hAnsiTheme="minorBidi" w:cs="Simplified Arabic"/>
          <w:sz w:val="18"/>
          <w:szCs w:val="18"/>
          <w:lang w:val="fr-FR"/>
        </w:rPr>
        <w:t xml:space="preserve">  </w:t>
      </w:r>
      <w:r w:rsidRPr="00391EDD">
        <w:rPr>
          <w:rFonts w:asciiTheme="minorBidi" w:hAnsiTheme="minorBidi" w:cs="Simplified Arabic"/>
          <w:sz w:val="18"/>
          <w:szCs w:val="18"/>
        </w:rPr>
        <w:t xml:space="preserve">24  </w:t>
      </w:r>
      <w:r w:rsidRPr="00391EDD">
        <w:rPr>
          <w:rFonts w:asciiTheme="minorBidi" w:hAnsiTheme="minorBidi" w:cs="Simplified Arabic"/>
          <w:sz w:val="18"/>
          <w:szCs w:val="18"/>
          <w:rtl/>
        </w:rPr>
        <w:t>العدد</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الأول</w:t>
      </w:r>
      <w:r w:rsidRPr="00391EDD">
        <w:rPr>
          <w:rFonts w:asciiTheme="minorBidi" w:hAnsiTheme="minorBidi" w:cs="Simplified Arabic" w:hint="cs"/>
          <w:sz w:val="18"/>
          <w:szCs w:val="18"/>
          <w:rtl/>
          <w:lang w:bidi="ar-DZ"/>
        </w:rPr>
        <w:t>,</w:t>
      </w:r>
      <w:r w:rsidRPr="00391EDD">
        <w:rPr>
          <w:rFonts w:asciiTheme="minorBidi" w:hAnsiTheme="minorBidi" w:cs="Simplified Arabic"/>
          <w:sz w:val="18"/>
          <w:szCs w:val="18"/>
        </w:rPr>
        <w:t xml:space="preserve"> 2008</w:t>
      </w:r>
      <w:r w:rsidRPr="00391EDD">
        <w:rPr>
          <w:rFonts w:asciiTheme="minorBidi" w:hAnsiTheme="minorBidi" w:cs="Simplified Arabic"/>
          <w:sz w:val="18"/>
          <w:szCs w:val="18"/>
          <w:lang w:val="fr-FR"/>
        </w:rPr>
        <w:t xml:space="preserve"> </w:t>
      </w:r>
      <w:r w:rsidRPr="00391EDD">
        <w:rPr>
          <w:rFonts w:asciiTheme="minorBidi" w:hAnsiTheme="minorBidi" w:cs="Simplified Arabic" w:hint="cs"/>
          <w:sz w:val="18"/>
          <w:szCs w:val="18"/>
          <w:rtl/>
          <w:lang w:val="fr-FR" w:bidi="ar-DZ"/>
        </w:rPr>
        <w:t>, ص 101.</w:t>
      </w:r>
    </w:p>
  </w:footnote>
  <w:footnote w:id="52">
    <w:p w:rsidR="000A0ADA" w:rsidRPr="00391EDD" w:rsidRDefault="000A0ADA" w:rsidP="009617CB">
      <w:pPr>
        <w:pStyle w:val="a4"/>
        <w:rPr>
          <w:rFonts w:cs="Simplified Arabic"/>
          <w:sz w:val="18"/>
          <w:szCs w:val="18"/>
          <w:rtl/>
          <w:lang w:bidi="ar-DZ"/>
        </w:rPr>
      </w:pPr>
      <w:r w:rsidRPr="00391EDD">
        <w:rPr>
          <w:rStyle w:val="a5"/>
          <w:rFonts w:cs="Simplified Arabic"/>
          <w:sz w:val="18"/>
          <w:szCs w:val="18"/>
        </w:rPr>
        <w:footnoteRef/>
      </w:r>
      <w:r w:rsidRPr="00391EDD">
        <w:rPr>
          <w:rFonts w:cs="Simplified Arabic"/>
          <w:sz w:val="18"/>
          <w:szCs w:val="18"/>
          <w:rtl/>
        </w:rPr>
        <w:t xml:space="preserve"> </w:t>
      </w:r>
      <w:r w:rsidRPr="00391EDD">
        <w:rPr>
          <w:rFonts w:cs="Simplified Arabic" w:hint="cs"/>
          <w:sz w:val="18"/>
          <w:szCs w:val="18"/>
          <w:rtl/>
        </w:rPr>
        <w:t>نفس المرجع, ص 101.</w:t>
      </w:r>
    </w:p>
  </w:footnote>
  <w:footnote w:id="53">
    <w:p w:rsidR="000A0ADA" w:rsidRPr="00391EDD" w:rsidRDefault="000A0ADA" w:rsidP="009617CB">
      <w:pPr>
        <w:pStyle w:val="a4"/>
        <w:rPr>
          <w:rFonts w:cs="Simplified Arabic"/>
          <w:sz w:val="18"/>
          <w:szCs w:val="18"/>
          <w:rtl/>
        </w:rPr>
      </w:pPr>
      <w:r w:rsidRPr="00391EDD">
        <w:rPr>
          <w:rStyle w:val="a5"/>
          <w:rFonts w:cs="Simplified Arabic"/>
          <w:sz w:val="18"/>
          <w:szCs w:val="18"/>
        </w:rPr>
        <w:footnoteRef/>
      </w:r>
      <w:r w:rsidRPr="00391EDD">
        <w:rPr>
          <w:rFonts w:cs="Simplified Arabic"/>
          <w:sz w:val="18"/>
          <w:szCs w:val="18"/>
          <w:rtl/>
        </w:rPr>
        <w:t xml:space="preserve"> </w:t>
      </w:r>
      <w:r w:rsidRPr="00391EDD">
        <w:rPr>
          <w:rFonts w:cs="Simplified Arabic" w:hint="cs"/>
          <w:sz w:val="18"/>
          <w:szCs w:val="18"/>
          <w:rtl/>
        </w:rPr>
        <w:t>ماجد إسماعيل أبو حمام</w:t>
      </w:r>
      <w:r w:rsidRPr="00391EDD">
        <w:rPr>
          <w:rFonts w:cs="Simplified Arabic" w:hint="cs"/>
          <w:sz w:val="18"/>
          <w:szCs w:val="18"/>
          <w:rtl/>
          <w:lang w:val="fr-FR" w:bidi="ar-DZ"/>
        </w:rPr>
        <w:t xml:space="preserve">, مرجع سابق, </w:t>
      </w:r>
      <w:r w:rsidRPr="00391EDD">
        <w:rPr>
          <w:rFonts w:cs="Simplified Arabic" w:hint="cs"/>
          <w:sz w:val="18"/>
          <w:szCs w:val="18"/>
          <w:rtl/>
        </w:rPr>
        <w:t>ص 29.</w:t>
      </w:r>
    </w:p>
  </w:footnote>
  <w:footnote w:id="54">
    <w:p w:rsidR="000A0ADA" w:rsidRDefault="000A0ADA" w:rsidP="009617CB">
      <w:pPr>
        <w:pStyle w:val="a4"/>
        <w:rPr>
          <w:rtl/>
          <w:lang w:bidi="ar-DZ"/>
        </w:rPr>
      </w:pPr>
      <w:r w:rsidRPr="00391EDD">
        <w:rPr>
          <w:rStyle w:val="a5"/>
          <w:rFonts w:cs="Simplified Arabic"/>
          <w:sz w:val="18"/>
          <w:szCs w:val="18"/>
        </w:rPr>
        <w:footnoteRef/>
      </w:r>
      <w:r w:rsidRPr="00391EDD">
        <w:rPr>
          <w:rFonts w:cs="Simplified Arabic"/>
          <w:sz w:val="18"/>
          <w:szCs w:val="18"/>
          <w:rtl/>
        </w:rPr>
        <w:t xml:space="preserve"> </w:t>
      </w:r>
      <w:r w:rsidRPr="00391EDD">
        <w:rPr>
          <w:rFonts w:cs="Simplified Arabic" w:hint="cs"/>
          <w:b/>
          <w:bCs/>
          <w:i/>
          <w:iCs/>
          <w:sz w:val="18"/>
          <w:szCs w:val="18"/>
          <w:rtl/>
        </w:rPr>
        <w:t xml:space="preserve"> </w:t>
      </w:r>
      <w:r w:rsidRPr="00391EDD">
        <w:rPr>
          <w:rFonts w:asciiTheme="minorBidi" w:hAnsiTheme="minorBidi" w:cs="Simplified Arabic"/>
          <w:sz w:val="18"/>
          <w:szCs w:val="18"/>
          <w:rtl/>
        </w:rPr>
        <w:t>زهاء ديوب</w:t>
      </w:r>
      <w:r w:rsidRPr="00391EDD">
        <w:rPr>
          <w:rFonts w:asciiTheme="minorBidi" w:hAnsiTheme="minorBidi" w:cs="Simplified Arabic"/>
          <w:sz w:val="18"/>
          <w:szCs w:val="18"/>
          <w:rtl/>
          <w:lang w:bidi="ar-DZ"/>
        </w:rPr>
        <w:t>,</w:t>
      </w:r>
      <w:r w:rsidRPr="00391EDD">
        <w:rPr>
          <w:rFonts w:cs="Simplified Arabic" w:hint="cs"/>
          <w:sz w:val="18"/>
          <w:szCs w:val="18"/>
          <w:rtl/>
          <w:lang w:bidi="ar-DZ"/>
        </w:rPr>
        <w:t xml:space="preserve"> </w:t>
      </w:r>
      <w:r w:rsidRPr="00391EDD">
        <w:rPr>
          <w:rFonts w:asciiTheme="minorBidi" w:hAnsiTheme="minorBidi" w:cs="Simplified Arabic"/>
          <w:sz w:val="18"/>
          <w:szCs w:val="18"/>
          <w:rtl/>
        </w:rPr>
        <w:t>الحوكمة (الإدارة الرشيدة)</w:t>
      </w:r>
      <w:r w:rsidRPr="00391EDD">
        <w:rPr>
          <w:rFonts w:cs="Simplified Arabic" w:hint="cs"/>
          <w:sz w:val="18"/>
          <w:szCs w:val="18"/>
          <w:rtl/>
          <w:lang w:bidi="ar-DZ"/>
        </w:rPr>
        <w:t xml:space="preserve"> </w:t>
      </w:r>
      <w:r w:rsidRPr="00391EDD">
        <w:rPr>
          <w:rFonts w:asciiTheme="minorBidi" w:hAnsiTheme="minorBidi" w:cs="Simplified Arabic"/>
          <w:sz w:val="18"/>
          <w:szCs w:val="18"/>
          <w:rtl/>
        </w:rPr>
        <w:t>وفرص تطبيقها في المنظمات السورية</w:t>
      </w:r>
      <w:r w:rsidRPr="00391EDD">
        <w:rPr>
          <w:rFonts w:cs="Simplified Arabic" w:hint="cs"/>
          <w:sz w:val="18"/>
          <w:szCs w:val="18"/>
          <w:rtl/>
          <w:lang w:bidi="ar-DZ"/>
        </w:rPr>
        <w:t>, رسالة ماجستير, إدارة أعمال , جامعة دمشق, 2010, ص 28.</w:t>
      </w:r>
    </w:p>
  </w:footnote>
  <w:footnote w:id="55">
    <w:p w:rsidR="000A0ADA" w:rsidRPr="00391EDD" w:rsidRDefault="000A0ADA" w:rsidP="009617CB">
      <w:pPr>
        <w:pStyle w:val="a4"/>
        <w:rPr>
          <w:rFonts w:cs="Simplified Arabic"/>
          <w:sz w:val="18"/>
          <w:szCs w:val="18"/>
          <w:rtl/>
          <w:lang w:bidi="ar-DZ"/>
        </w:rPr>
      </w:pPr>
      <w:r w:rsidRPr="00391EDD">
        <w:rPr>
          <w:rStyle w:val="a5"/>
          <w:rFonts w:cs="Simplified Arabic"/>
          <w:sz w:val="18"/>
          <w:szCs w:val="18"/>
        </w:rPr>
        <w:footnoteRef/>
      </w:r>
      <w:r w:rsidRPr="00391EDD">
        <w:rPr>
          <w:rFonts w:cs="Simplified Arabic"/>
          <w:sz w:val="18"/>
          <w:szCs w:val="18"/>
          <w:rtl/>
        </w:rPr>
        <w:t xml:space="preserve"> </w:t>
      </w:r>
      <w:r w:rsidRPr="00391EDD">
        <w:rPr>
          <w:rFonts w:cs="Simplified Arabic" w:hint="cs"/>
          <w:sz w:val="18"/>
          <w:szCs w:val="18"/>
          <w:rtl/>
          <w:lang w:bidi="ar-DZ"/>
        </w:rPr>
        <w:t xml:space="preserve">المعتصم بالله الغرياني, حوكمة الشركات المساهمة دراسة في الأسس الاقتصادية والقانونية, دار الجامعة الجديدة, الإسكندرية, 2008, ص 176.  </w:t>
      </w:r>
    </w:p>
  </w:footnote>
  <w:footnote w:id="56">
    <w:p w:rsidR="000A0ADA" w:rsidRDefault="000A0ADA" w:rsidP="009617CB">
      <w:pPr>
        <w:pStyle w:val="a4"/>
        <w:rPr>
          <w:rtl/>
          <w:lang w:bidi="ar-DZ"/>
        </w:rPr>
      </w:pPr>
      <w:r w:rsidRPr="00391EDD">
        <w:rPr>
          <w:rStyle w:val="a5"/>
          <w:rFonts w:cs="Simplified Arabic"/>
          <w:sz w:val="18"/>
          <w:szCs w:val="18"/>
        </w:rPr>
        <w:footnoteRef/>
      </w:r>
      <w:r w:rsidRPr="00391EDD">
        <w:rPr>
          <w:rFonts w:cs="Simplified Arabic"/>
          <w:sz w:val="18"/>
          <w:szCs w:val="18"/>
          <w:rtl/>
        </w:rPr>
        <w:t xml:space="preserve"> </w:t>
      </w:r>
      <w:proofErr w:type="spellStart"/>
      <w:r w:rsidRPr="00391EDD">
        <w:rPr>
          <w:rFonts w:cs="Simplified Arabic" w:hint="cs"/>
          <w:sz w:val="18"/>
          <w:szCs w:val="18"/>
          <w:rtl/>
        </w:rPr>
        <w:t>خليفاتي</w:t>
      </w:r>
      <w:proofErr w:type="spellEnd"/>
      <w:r w:rsidRPr="00391EDD">
        <w:rPr>
          <w:rFonts w:cs="Simplified Arabic" w:hint="cs"/>
          <w:sz w:val="18"/>
          <w:szCs w:val="18"/>
          <w:rtl/>
        </w:rPr>
        <w:t xml:space="preserve"> جمال, مدى موافقة البيئة الاقتصادية الجزائرية للنظام المحاسبي المالي,  رسالة ماجستير, جامعة البليدة, 2011,  </w:t>
      </w:r>
      <w:r w:rsidRPr="00391EDD">
        <w:rPr>
          <w:rFonts w:cs="Simplified Arabic" w:hint="cs"/>
          <w:sz w:val="18"/>
          <w:szCs w:val="18"/>
          <w:rtl/>
          <w:lang w:bidi="ar-DZ"/>
        </w:rPr>
        <w:t>ص 25ـ 26.</w:t>
      </w:r>
    </w:p>
  </w:footnote>
  <w:footnote w:id="57">
    <w:p w:rsidR="000A0ADA" w:rsidRPr="00391EDD" w:rsidRDefault="000A0ADA" w:rsidP="009617CB">
      <w:pPr>
        <w:pStyle w:val="a4"/>
        <w:rPr>
          <w:rFonts w:cs="Simplified Arabic"/>
          <w:sz w:val="18"/>
          <w:szCs w:val="18"/>
          <w:rtl/>
          <w:lang w:bidi="ar-DZ"/>
        </w:rPr>
      </w:pPr>
      <w:r w:rsidRPr="00391EDD">
        <w:rPr>
          <w:rStyle w:val="a5"/>
          <w:rFonts w:cs="Simplified Arabic"/>
          <w:sz w:val="18"/>
          <w:szCs w:val="18"/>
        </w:rPr>
        <w:footnoteRef/>
      </w:r>
      <w:r w:rsidRPr="00391EDD">
        <w:rPr>
          <w:rFonts w:cs="Simplified Arabic"/>
          <w:sz w:val="18"/>
          <w:szCs w:val="18"/>
          <w:rtl/>
        </w:rPr>
        <w:t xml:space="preserve"> </w:t>
      </w:r>
      <w:r w:rsidRPr="00391EDD">
        <w:rPr>
          <w:rFonts w:asciiTheme="minorBidi" w:hAnsiTheme="minorBidi" w:cs="Simplified Arabic"/>
          <w:sz w:val="18"/>
          <w:szCs w:val="18"/>
          <w:rtl/>
        </w:rPr>
        <w:t>مها</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محمود</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رمزي</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ريحاوي</w:t>
      </w:r>
      <w:r w:rsidRPr="00391EDD">
        <w:rPr>
          <w:rFonts w:asciiTheme="minorBidi" w:hAnsiTheme="minorBidi" w:cs="Simplified Arabic"/>
          <w:sz w:val="18"/>
          <w:szCs w:val="18"/>
          <w:rtl/>
          <w:lang w:bidi="ar-DZ"/>
        </w:rPr>
        <w:t xml:space="preserve">, </w:t>
      </w:r>
      <w:r w:rsidRPr="00391EDD">
        <w:rPr>
          <w:rFonts w:cs="Simplified Arabic" w:hint="cs"/>
          <w:sz w:val="18"/>
          <w:szCs w:val="18"/>
          <w:rtl/>
          <w:lang w:bidi="ar-DZ"/>
        </w:rPr>
        <w:t>مرجع سابق, ص 100.</w:t>
      </w:r>
    </w:p>
  </w:footnote>
  <w:footnote w:id="58">
    <w:p w:rsidR="000A0ADA" w:rsidRPr="00391EDD" w:rsidRDefault="000A0ADA" w:rsidP="009617CB">
      <w:pPr>
        <w:pStyle w:val="a4"/>
        <w:rPr>
          <w:rFonts w:cs="Simplified Arabic"/>
          <w:sz w:val="18"/>
          <w:szCs w:val="18"/>
          <w:rtl/>
        </w:rPr>
      </w:pPr>
      <w:r w:rsidRPr="00391EDD">
        <w:rPr>
          <w:rStyle w:val="a5"/>
          <w:rFonts w:cs="Simplified Arabic"/>
          <w:sz w:val="18"/>
          <w:szCs w:val="18"/>
        </w:rPr>
        <w:footnoteRef/>
      </w:r>
      <w:r w:rsidRPr="00391EDD">
        <w:rPr>
          <w:rFonts w:cs="Simplified Arabic"/>
          <w:sz w:val="18"/>
          <w:szCs w:val="18"/>
          <w:rtl/>
        </w:rPr>
        <w:t xml:space="preserve"> </w:t>
      </w:r>
      <w:r w:rsidRPr="00391EDD">
        <w:rPr>
          <w:rFonts w:cs="Simplified Arabic" w:hint="cs"/>
          <w:sz w:val="18"/>
          <w:szCs w:val="18"/>
          <w:rtl/>
        </w:rPr>
        <w:t xml:space="preserve">محمد مصطفي سليمان, مرجع سابق, ص </w:t>
      </w:r>
      <w:proofErr w:type="spellStart"/>
      <w:r w:rsidRPr="00391EDD">
        <w:rPr>
          <w:rFonts w:cs="Simplified Arabic" w:hint="cs"/>
          <w:sz w:val="18"/>
          <w:szCs w:val="18"/>
          <w:rtl/>
        </w:rPr>
        <w:t>ص</w:t>
      </w:r>
      <w:proofErr w:type="spellEnd"/>
      <w:r w:rsidRPr="00391EDD">
        <w:rPr>
          <w:rFonts w:cs="Simplified Arabic" w:hint="cs"/>
          <w:sz w:val="18"/>
          <w:szCs w:val="18"/>
          <w:rtl/>
        </w:rPr>
        <w:t xml:space="preserve"> 95ـ 96.</w:t>
      </w:r>
    </w:p>
  </w:footnote>
  <w:footnote w:id="59">
    <w:p w:rsidR="000A0ADA" w:rsidRPr="00391EDD" w:rsidRDefault="000A0ADA" w:rsidP="009617CB">
      <w:pPr>
        <w:pStyle w:val="a4"/>
        <w:rPr>
          <w:rFonts w:asciiTheme="minorBidi" w:hAnsiTheme="minorBidi" w:cs="Simplified Arabic"/>
          <w:sz w:val="18"/>
          <w:szCs w:val="18"/>
          <w:rtl/>
          <w:lang w:bidi="ar-DZ"/>
        </w:rPr>
      </w:pPr>
      <w:r w:rsidRPr="00391EDD">
        <w:rPr>
          <w:rStyle w:val="a5"/>
          <w:rFonts w:asciiTheme="minorBidi" w:hAnsiTheme="minorBidi" w:cs="Simplified Arabic"/>
          <w:sz w:val="18"/>
          <w:szCs w:val="18"/>
        </w:rPr>
        <w:footnoteRef/>
      </w:r>
      <w:r w:rsidRPr="00391EDD">
        <w:rPr>
          <w:rFonts w:asciiTheme="minorBidi" w:hAnsiTheme="minorBidi" w:cs="Simplified Arabic"/>
          <w:sz w:val="18"/>
          <w:szCs w:val="18"/>
          <w:rtl/>
        </w:rPr>
        <w:t xml:space="preserve"> بروش</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زين</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الدين, دهيمي</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جابر, دور</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آليات</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الحوكمة</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في</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الحد</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من</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الفساد</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المالي</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والإداري, الملتقى</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الوطني</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حول</w:t>
      </w:r>
      <w:r w:rsidRPr="00391EDD">
        <w:rPr>
          <w:rFonts w:asciiTheme="minorBidi" w:hAnsiTheme="minorBidi" w:cs="Simplified Arabic"/>
          <w:sz w:val="18"/>
          <w:szCs w:val="18"/>
        </w:rPr>
        <w:t>:</w:t>
      </w:r>
      <w:r w:rsidRPr="00391EDD">
        <w:rPr>
          <w:rFonts w:asciiTheme="minorBidi" w:hAnsiTheme="minorBidi" w:cs="Simplified Arabic"/>
          <w:sz w:val="18"/>
          <w:szCs w:val="18"/>
          <w:rtl/>
          <w:lang w:val="fr-FR" w:bidi="ar-DZ"/>
        </w:rPr>
        <w:t xml:space="preserve"> حوكمة الشركات كألية للحد من الفساد المالي و الإداري, جامعة بسكرة, يومي 06- 07 ماي 2012, ص 12.</w:t>
      </w:r>
    </w:p>
  </w:footnote>
  <w:footnote w:id="60">
    <w:p w:rsidR="000A0ADA" w:rsidRPr="00391EDD" w:rsidRDefault="000A0ADA" w:rsidP="009617CB">
      <w:pPr>
        <w:pStyle w:val="a4"/>
        <w:rPr>
          <w:rFonts w:asciiTheme="minorBidi" w:hAnsiTheme="minorBidi" w:cs="Simplified Arabic"/>
          <w:sz w:val="18"/>
          <w:szCs w:val="18"/>
          <w:rtl/>
          <w:lang w:bidi="ar-DZ"/>
        </w:rPr>
      </w:pPr>
      <w:r w:rsidRPr="00391EDD">
        <w:rPr>
          <w:rStyle w:val="a5"/>
          <w:rFonts w:asciiTheme="minorBidi" w:hAnsiTheme="minorBidi" w:cs="Simplified Arabic"/>
          <w:sz w:val="18"/>
          <w:szCs w:val="18"/>
        </w:rPr>
        <w:footnoteRef/>
      </w:r>
      <w:r>
        <w:rPr>
          <w:rFonts w:asciiTheme="minorBidi" w:hAnsiTheme="minorBidi" w:cs="Simplified Arabic"/>
          <w:sz w:val="18"/>
          <w:szCs w:val="18"/>
          <w:rtl/>
        </w:rPr>
        <w:t xml:space="preserve"> عز</w:t>
      </w:r>
      <w:r>
        <w:rPr>
          <w:rFonts w:asciiTheme="minorBidi" w:hAnsiTheme="minorBidi" w:cs="Simplified Arabic" w:hint="cs"/>
          <w:sz w:val="18"/>
          <w:szCs w:val="18"/>
          <w:rtl/>
        </w:rPr>
        <w:t>ي</w:t>
      </w:r>
      <w:r w:rsidRPr="00391EDD">
        <w:rPr>
          <w:rFonts w:asciiTheme="minorBidi" w:hAnsiTheme="minorBidi" w:cs="Simplified Arabic"/>
          <w:sz w:val="18"/>
          <w:szCs w:val="18"/>
          <w:rtl/>
        </w:rPr>
        <w:t>زة</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بن</w:t>
      </w:r>
      <w:r w:rsidRPr="00391EDD">
        <w:rPr>
          <w:rFonts w:asciiTheme="minorBidi" w:hAnsiTheme="minorBidi" w:cs="Simplified Arabic"/>
          <w:sz w:val="18"/>
          <w:szCs w:val="18"/>
        </w:rPr>
        <w:t xml:space="preserve"> </w:t>
      </w:r>
      <w:r>
        <w:rPr>
          <w:rFonts w:asciiTheme="minorBidi" w:hAnsiTheme="minorBidi" w:cs="Simplified Arabic"/>
          <w:sz w:val="18"/>
          <w:szCs w:val="18"/>
          <w:rtl/>
        </w:rPr>
        <w:t>سم</w:t>
      </w:r>
      <w:r>
        <w:rPr>
          <w:rFonts w:asciiTheme="minorBidi" w:hAnsiTheme="minorBidi" w:cs="Simplified Arabic" w:hint="cs"/>
          <w:sz w:val="18"/>
          <w:szCs w:val="18"/>
          <w:rtl/>
        </w:rPr>
        <w:t>ي</w:t>
      </w:r>
      <w:r w:rsidRPr="00391EDD">
        <w:rPr>
          <w:rFonts w:asciiTheme="minorBidi" w:hAnsiTheme="minorBidi" w:cs="Simplified Arabic"/>
          <w:sz w:val="18"/>
          <w:szCs w:val="18"/>
          <w:rtl/>
        </w:rPr>
        <w:t>نة</w:t>
      </w:r>
      <w:r w:rsidRPr="00391EDD">
        <w:rPr>
          <w:rFonts w:asciiTheme="minorBidi" w:hAnsiTheme="minorBidi" w:cs="Simplified Arabic"/>
          <w:sz w:val="18"/>
          <w:szCs w:val="18"/>
          <w:rtl/>
          <w:lang w:bidi="ar-DZ"/>
        </w:rPr>
        <w:t xml:space="preserve">, طبني مريم, </w:t>
      </w:r>
      <w:r w:rsidRPr="00391EDD">
        <w:rPr>
          <w:rFonts w:asciiTheme="minorBidi" w:hAnsiTheme="minorBidi" w:cs="Simplified Arabic"/>
          <w:sz w:val="18"/>
          <w:szCs w:val="18"/>
          <w:rtl/>
        </w:rPr>
        <w:t>الملتقى</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الدولي</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السابع</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حول</w:t>
      </w:r>
      <w:r w:rsidRPr="00391EDD">
        <w:rPr>
          <w:rFonts w:asciiTheme="minorBidi" w:hAnsiTheme="minorBidi" w:cs="Simplified Arabic"/>
          <w:sz w:val="18"/>
          <w:szCs w:val="18"/>
        </w:rPr>
        <w:t>:</w:t>
      </w:r>
      <w:r w:rsidRPr="00391EDD">
        <w:rPr>
          <w:rFonts w:asciiTheme="minorBidi" w:hAnsiTheme="minorBidi" w:cs="Simplified Arabic"/>
          <w:sz w:val="18"/>
          <w:szCs w:val="18"/>
          <w:rtl/>
          <w:lang w:bidi="ar-DZ"/>
        </w:rPr>
        <w:t xml:space="preserve"> </w:t>
      </w:r>
      <w:r w:rsidRPr="00391EDD">
        <w:rPr>
          <w:rFonts w:asciiTheme="minorBidi" w:hAnsiTheme="minorBidi" w:cs="Simplified Arabic"/>
          <w:sz w:val="18"/>
          <w:szCs w:val="18"/>
          <w:rtl/>
        </w:rPr>
        <w:t>الصناعة</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التأمينية،</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الواقع</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العملي</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وآفاق</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التطوير</w:t>
      </w:r>
      <w:r w:rsidRPr="00391EDD">
        <w:rPr>
          <w:rFonts w:asciiTheme="minorBidi" w:hAnsiTheme="minorBidi" w:cs="Simplified Arabic"/>
          <w:sz w:val="18"/>
          <w:szCs w:val="18"/>
        </w:rPr>
        <w:t xml:space="preserve"> – </w:t>
      </w:r>
      <w:r w:rsidRPr="00391EDD">
        <w:rPr>
          <w:rFonts w:asciiTheme="minorBidi" w:hAnsiTheme="minorBidi" w:cs="Simplified Arabic"/>
          <w:sz w:val="18"/>
          <w:szCs w:val="18"/>
          <w:rtl/>
        </w:rPr>
        <w:t>تجارب</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الدول</w:t>
      </w:r>
      <w:r w:rsidRPr="00391EDD">
        <w:rPr>
          <w:rFonts w:asciiTheme="minorBidi" w:hAnsiTheme="minorBidi" w:cs="Simplified Arabic"/>
          <w:sz w:val="18"/>
          <w:szCs w:val="18"/>
        </w:rPr>
        <w:t>-</w:t>
      </w:r>
      <w:r w:rsidRPr="00391EDD">
        <w:rPr>
          <w:rFonts w:asciiTheme="minorBidi" w:hAnsiTheme="minorBidi" w:cs="Simplified Arabic"/>
          <w:sz w:val="18"/>
          <w:szCs w:val="18"/>
          <w:rtl/>
          <w:lang w:bidi="ar-DZ"/>
        </w:rPr>
        <w:t xml:space="preserve"> , </w:t>
      </w:r>
      <w:r w:rsidRPr="00391EDD">
        <w:rPr>
          <w:rFonts w:asciiTheme="minorBidi" w:hAnsiTheme="minorBidi" w:cs="Simplified Arabic"/>
          <w:sz w:val="18"/>
          <w:szCs w:val="18"/>
          <w:rtl/>
        </w:rPr>
        <w:t>جامعة</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حسيبة</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بن</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بوعلي</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بالشلف</w:t>
      </w:r>
      <w:r w:rsidRPr="00391EDD">
        <w:rPr>
          <w:rFonts w:asciiTheme="minorBidi" w:hAnsiTheme="minorBidi" w:cs="Simplified Arabic"/>
          <w:sz w:val="18"/>
          <w:szCs w:val="18"/>
          <w:rtl/>
          <w:lang w:bidi="ar-DZ"/>
        </w:rPr>
        <w:t>, يومي 03ـ 04 ديسمبر , 2012, ص 08.</w:t>
      </w:r>
    </w:p>
  </w:footnote>
  <w:footnote w:id="61">
    <w:p w:rsidR="000A0ADA" w:rsidRPr="005803B2" w:rsidRDefault="000A0ADA" w:rsidP="009617CB">
      <w:pPr>
        <w:pStyle w:val="a4"/>
        <w:rPr>
          <w:rFonts w:asciiTheme="minorBidi" w:hAnsiTheme="minorBidi"/>
          <w:rtl/>
          <w:lang w:bidi="ar-DZ"/>
        </w:rPr>
      </w:pPr>
      <w:r w:rsidRPr="00391EDD">
        <w:rPr>
          <w:rStyle w:val="a5"/>
          <w:rFonts w:asciiTheme="minorBidi" w:hAnsiTheme="minorBidi" w:cs="Simplified Arabic"/>
          <w:sz w:val="18"/>
          <w:szCs w:val="18"/>
        </w:rPr>
        <w:footnoteRef/>
      </w:r>
      <w:r w:rsidRPr="00391EDD">
        <w:rPr>
          <w:rFonts w:asciiTheme="minorBidi" w:hAnsiTheme="minorBidi" w:cs="Simplified Arabic"/>
          <w:sz w:val="18"/>
          <w:szCs w:val="18"/>
          <w:rtl/>
        </w:rPr>
        <w:t xml:space="preserve"> نفس المرجع , ص09. </w:t>
      </w:r>
    </w:p>
  </w:footnote>
  <w:footnote w:id="62">
    <w:p w:rsidR="000A0ADA" w:rsidRPr="00391EDD" w:rsidRDefault="000A0ADA" w:rsidP="009617CB">
      <w:pPr>
        <w:spacing w:after="0" w:line="240" w:lineRule="auto"/>
        <w:rPr>
          <w:rFonts w:cs="Simplified Arabic"/>
          <w:sz w:val="18"/>
          <w:szCs w:val="18"/>
          <w:rtl/>
          <w:lang w:bidi="ar-DZ"/>
        </w:rPr>
      </w:pPr>
      <w:r w:rsidRPr="00391EDD">
        <w:rPr>
          <w:rStyle w:val="a5"/>
          <w:rFonts w:asciiTheme="minorBidi" w:hAnsiTheme="minorBidi" w:cs="Simplified Arabic"/>
          <w:sz w:val="18"/>
          <w:szCs w:val="18"/>
        </w:rPr>
        <w:footnoteRef/>
      </w:r>
      <w:r w:rsidRPr="00391EDD">
        <w:rPr>
          <w:rFonts w:asciiTheme="minorBidi" w:hAnsiTheme="minorBidi" w:cs="Simplified Arabic"/>
          <w:sz w:val="18"/>
          <w:szCs w:val="18"/>
          <w:rtl/>
        </w:rPr>
        <w:t xml:space="preserve"> </w:t>
      </w:r>
      <w:r w:rsidRPr="00391EDD">
        <w:rPr>
          <w:rFonts w:asciiTheme="minorBidi" w:hAnsiTheme="minorBidi" w:cs="Simplified Arabic"/>
          <w:sz w:val="18"/>
          <w:szCs w:val="18"/>
          <w:rtl/>
          <w:lang w:bidi="ar-DZ"/>
        </w:rPr>
        <w:t xml:space="preserve">شعباني لطفي, المراجعة الداخلية مهمتها و مساهمتها في تحسين تسيير المؤسسة مع دراسة حالة قسم تصدير الغاز التابع للنشاط التجاري لمجمع سوناطراك, رسالة ماجستير, جامعة الجزائر, 2004 ص </w:t>
      </w:r>
      <w:proofErr w:type="spellStart"/>
      <w:r w:rsidRPr="00391EDD">
        <w:rPr>
          <w:rFonts w:asciiTheme="minorBidi" w:hAnsiTheme="minorBidi" w:cs="Simplified Arabic"/>
          <w:sz w:val="18"/>
          <w:szCs w:val="18"/>
          <w:rtl/>
          <w:lang w:bidi="ar-DZ"/>
        </w:rPr>
        <w:t>ص</w:t>
      </w:r>
      <w:proofErr w:type="spellEnd"/>
      <w:r w:rsidRPr="00391EDD">
        <w:rPr>
          <w:rFonts w:asciiTheme="minorBidi" w:hAnsiTheme="minorBidi" w:cs="Simplified Arabic"/>
          <w:sz w:val="18"/>
          <w:szCs w:val="18"/>
          <w:rtl/>
          <w:lang w:bidi="ar-DZ"/>
        </w:rPr>
        <w:t xml:space="preserve"> 70ـ 72.</w:t>
      </w:r>
    </w:p>
  </w:footnote>
  <w:footnote w:id="63">
    <w:p w:rsidR="000A0ADA" w:rsidRPr="00391EDD" w:rsidRDefault="000A0ADA" w:rsidP="009617CB">
      <w:pPr>
        <w:pStyle w:val="a4"/>
        <w:rPr>
          <w:rFonts w:cs="Simplified Arabic"/>
          <w:sz w:val="18"/>
          <w:szCs w:val="18"/>
          <w:lang w:bidi="ar-DZ"/>
        </w:rPr>
      </w:pPr>
      <w:r w:rsidRPr="00391EDD">
        <w:rPr>
          <w:rStyle w:val="a5"/>
          <w:rFonts w:cs="Simplified Arabic"/>
          <w:sz w:val="18"/>
          <w:szCs w:val="18"/>
        </w:rPr>
        <w:footnoteRef/>
      </w:r>
      <w:r w:rsidRPr="00391EDD">
        <w:rPr>
          <w:rFonts w:cs="Simplified Arabic"/>
          <w:sz w:val="18"/>
          <w:szCs w:val="18"/>
          <w:rtl/>
        </w:rPr>
        <w:t xml:space="preserve"> </w:t>
      </w:r>
      <w:r>
        <w:rPr>
          <w:rFonts w:asciiTheme="minorBidi" w:hAnsiTheme="minorBidi" w:cs="Simplified Arabic"/>
          <w:sz w:val="18"/>
          <w:szCs w:val="18"/>
          <w:rtl/>
        </w:rPr>
        <w:t>عز</w:t>
      </w:r>
      <w:r>
        <w:rPr>
          <w:rFonts w:asciiTheme="minorBidi" w:hAnsiTheme="minorBidi" w:cs="Simplified Arabic" w:hint="cs"/>
          <w:sz w:val="18"/>
          <w:szCs w:val="18"/>
          <w:rtl/>
        </w:rPr>
        <w:t>ي</w:t>
      </w:r>
      <w:r w:rsidRPr="00391EDD">
        <w:rPr>
          <w:rFonts w:asciiTheme="minorBidi" w:hAnsiTheme="minorBidi" w:cs="Simplified Arabic"/>
          <w:sz w:val="18"/>
          <w:szCs w:val="18"/>
          <w:rtl/>
        </w:rPr>
        <w:t>زة</w:t>
      </w:r>
      <w:r w:rsidRPr="00391EDD">
        <w:rPr>
          <w:rFonts w:asciiTheme="minorBidi" w:hAnsiTheme="minorBidi" w:cs="Simplified Arabic"/>
          <w:sz w:val="18"/>
          <w:szCs w:val="18"/>
        </w:rPr>
        <w:t xml:space="preserve"> </w:t>
      </w:r>
      <w:r w:rsidRPr="00391EDD">
        <w:rPr>
          <w:rFonts w:asciiTheme="minorBidi" w:hAnsiTheme="minorBidi" w:cs="Simplified Arabic"/>
          <w:sz w:val="18"/>
          <w:szCs w:val="18"/>
          <w:rtl/>
        </w:rPr>
        <w:t>بن</w:t>
      </w:r>
      <w:r w:rsidRPr="00391EDD">
        <w:rPr>
          <w:rFonts w:asciiTheme="minorBidi" w:hAnsiTheme="minorBidi" w:cs="Simplified Arabic"/>
          <w:sz w:val="18"/>
          <w:szCs w:val="18"/>
        </w:rPr>
        <w:t xml:space="preserve"> </w:t>
      </w:r>
      <w:r>
        <w:rPr>
          <w:rFonts w:asciiTheme="minorBidi" w:hAnsiTheme="minorBidi" w:cs="Simplified Arabic"/>
          <w:sz w:val="18"/>
          <w:szCs w:val="18"/>
          <w:rtl/>
        </w:rPr>
        <w:t>سم</w:t>
      </w:r>
      <w:r>
        <w:rPr>
          <w:rFonts w:asciiTheme="minorBidi" w:hAnsiTheme="minorBidi" w:cs="Simplified Arabic" w:hint="cs"/>
          <w:sz w:val="18"/>
          <w:szCs w:val="18"/>
          <w:rtl/>
        </w:rPr>
        <w:t>ي</w:t>
      </w:r>
      <w:r w:rsidRPr="00391EDD">
        <w:rPr>
          <w:rFonts w:asciiTheme="minorBidi" w:hAnsiTheme="minorBidi" w:cs="Simplified Arabic"/>
          <w:sz w:val="18"/>
          <w:szCs w:val="18"/>
          <w:rtl/>
        </w:rPr>
        <w:t>نة</w:t>
      </w:r>
      <w:r w:rsidRPr="00391EDD">
        <w:rPr>
          <w:rFonts w:asciiTheme="minorBidi" w:hAnsiTheme="minorBidi" w:cs="Simplified Arabic"/>
          <w:sz w:val="18"/>
          <w:szCs w:val="18"/>
          <w:rtl/>
          <w:lang w:bidi="ar-DZ"/>
        </w:rPr>
        <w:t>, طبني مريم</w:t>
      </w:r>
      <w:r w:rsidRPr="00391EDD">
        <w:rPr>
          <w:rFonts w:cs="Simplified Arabic" w:hint="cs"/>
          <w:sz w:val="18"/>
          <w:szCs w:val="18"/>
          <w:rtl/>
          <w:lang w:bidi="ar-DZ"/>
        </w:rPr>
        <w:t>, مرجع سابق, ص 10.</w:t>
      </w:r>
    </w:p>
  </w:footnote>
  <w:footnote w:id="64">
    <w:p w:rsidR="000A0ADA" w:rsidRDefault="000A0ADA" w:rsidP="009617CB">
      <w:pPr>
        <w:pStyle w:val="a4"/>
        <w:rPr>
          <w:rtl/>
          <w:lang w:bidi="ar-DZ"/>
        </w:rPr>
      </w:pPr>
      <w:r w:rsidRPr="00391EDD">
        <w:rPr>
          <w:rStyle w:val="a5"/>
          <w:rFonts w:cs="Simplified Arabic"/>
          <w:sz w:val="18"/>
          <w:szCs w:val="18"/>
        </w:rPr>
        <w:footnoteRef/>
      </w:r>
      <w:r w:rsidRPr="00391EDD">
        <w:rPr>
          <w:rFonts w:cs="Simplified Arabic"/>
          <w:sz w:val="18"/>
          <w:szCs w:val="18"/>
          <w:rtl/>
        </w:rPr>
        <w:t xml:space="preserve"> </w:t>
      </w:r>
      <w:r w:rsidRPr="00391EDD">
        <w:rPr>
          <w:rFonts w:cs="Simplified Arabic" w:hint="cs"/>
          <w:sz w:val="18"/>
          <w:szCs w:val="18"/>
          <w:rtl/>
          <w:lang w:bidi="ar-DZ"/>
        </w:rPr>
        <w:t xml:space="preserve">طارق عبد العال حماد, مرجع سابق, ص </w:t>
      </w:r>
      <w:proofErr w:type="spellStart"/>
      <w:r w:rsidRPr="00391EDD">
        <w:rPr>
          <w:rFonts w:cs="Simplified Arabic" w:hint="cs"/>
          <w:sz w:val="18"/>
          <w:szCs w:val="18"/>
          <w:rtl/>
          <w:lang w:bidi="ar-DZ"/>
        </w:rPr>
        <w:t>ص</w:t>
      </w:r>
      <w:proofErr w:type="spellEnd"/>
      <w:r w:rsidRPr="00391EDD">
        <w:rPr>
          <w:rFonts w:cs="Simplified Arabic" w:hint="cs"/>
          <w:sz w:val="18"/>
          <w:szCs w:val="18"/>
          <w:rtl/>
          <w:lang w:bidi="ar-DZ"/>
        </w:rPr>
        <w:t xml:space="preserve"> 431ـ 433.</w:t>
      </w:r>
      <w:r>
        <w:rPr>
          <w:rFonts w:hint="cs"/>
          <w:rtl/>
          <w:lang w:bidi="ar-DZ"/>
        </w:rPr>
        <w:t xml:space="preserve"> </w:t>
      </w:r>
    </w:p>
  </w:footnote>
  <w:footnote w:id="65">
    <w:p w:rsidR="000A0ADA" w:rsidRPr="00391EDD" w:rsidRDefault="000A0ADA" w:rsidP="009617CB">
      <w:pPr>
        <w:pStyle w:val="a4"/>
        <w:rPr>
          <w:rFonts w:cs="Simplified Arabic"/>
          <w:sz w:val="18"/>
          <w:szCs w:val="18"/>
          <w:rtl/>
          <w:lang w:bidi="ar-DZ"/>
        </w:rPr>
      </w:pPr>
      <w:r w:rsidRPr="00391EDD">
        <w:rPr>
          <w:rStyle w:val="a5"/>
          <w:rFonts w:cs="Simplified Arabic"/>
          <w:sz w:val="18"/>
          <w:szCs w:val="18"/>
        </w:rPr>
        <w:footnoteRef/>
      </w:r>
      <w:r w:rsidRPr="00391EDD">
        <w:rPr>
          <w:rFonts w:cs="Simplified Arabic"/>
          <w:sz w:val="18"/>
          <w:szCs w:val="18"/>
          <w:rtl/>
        </w:rPr>
        <w:t xml:space="preserve"> </w:t>
      </w:r>
      <w:r w:rsidRPr="00391EDD">
        <w:rPr>
          <w:rFonts w:asciiTheme="minorBidi" w:hAnsiTheme="minorBidi" w:cs="Simplified Arabic"/>
          <w:sz w:val="18"/>
          <w:szCs w:val="18"/>
          <w:rtl/>
        </w:rPr>
        <w:t>بن يخلف آمال</w:t>
      </w:r>
      <w:r w:rsidRPr="00391EDD">
        <w:rPr>
          <w:rFonts w:asciiTheme="minorBidi" w:hAnsiTheme="minorBidi" w:cs="Simplified Arabic" w:hint="cs"/>
          <w:sz w:val="18"/>
          <w:szCs w:val="18"/>
          <w:rtl/>
        </w:rPr>
        <w:t xml:space="preserve">, </w:t>
      </w:r>
      <w:r w:rsidRPr="00391EDD">
        <w:rPr>
          <w:rFonts w:cs="Simplified Arabic" w:hint="cs"/>
          <w:sz w:val="18"/>
          <w:szCs w:val="18"/>
          <w:rtl/>
        </w:rPr>
        <w:t xml:space="preserve">المراجعة الخارجية في الجزائر, </w:t>
      </w:r>
      <w:r w:rsidRPr="00391EDD">
        <w:rPr>
          <w:rFonts w:cs="Simplified Arabic" w:hint="cs"/>
          <w:sz w:val="18"/>
          <w:szCs w:val="18"/>
          <w:rtl/>
          <w:lang w:bidi="ar-DZ"/>
        </w:rPr>
        <w:t xml:space="preserve">رسالة ماجستير, جامعة الجزائر, 2002 </w:t>
      </w:r>
      <w:r w:rsidRPr="00391EDD">
        <w:rPr>
          <w:rFonts w:asciiTheme="minorBidi" w:hAnsiTheme="minorBidi" w:cs="Simplified Arabic"/>
          <w:sz w:val="18"/>
          <w:szCs w:val="18"/>
          <w:rtl/>
          <w:lang w:bidi="ar-DZ"/>
        </w:rPr>
        <w:t xml:space="preserve">ص </w:t>
      </w:r>
      <w:r w:rsidRPr="00391EDD">
        <w:rPr>
          <w:rFonts w:cs="Simplified Arabic" w:hint="cs"/>
          <w:sz w:val="18"/>
          <w:szCs w:val="18"/>
          <w:rtl/>
          <w:lang w:bidi="ar-DZ"/>
        </w:rPr>
        <w:t>12.</w:t>
      </w:r>
    </w:p>
  </w:footnote>
  <w:footnote w:id="66">
    <w:p w:rsidR="000A0ADA" w:rsidRDefault="000A0ADA" w:rsidP="009617CB">
      <w:pPr>
        <w:pStyle w:val="a4"/>
        <w:rPr>
          <w:rtl/>
          <w:lang w:bidi="ar-DZ"/>
        </w:rPr>
      </w:pPr>
      <w:r w:rsidRPr="00391EDD">
        <w:rPr>
          <w:rStyle w:val="a5"/>
          <w:rFonts w:cs="Simplified Arabic"/>
          <w:sz w:val="18"/>
          <w:szCs w:val="18"/>
        </w:rPr>
        <w:footnoteRef/>
      </w:r>
      <w:r w:rsidRPr="00391EDD">
        <w:rPr>
          <w:rFonts w:cs="Simplified Arabic"/>
          <w:sz w:val="18"/>
          <w:szCs w:val="18"/>
          <w:rtl/>
        </w:rPr>
        <w:t xml:space="preserve"> </w:t>
      </w:r>
      <w:r w:rsidRPr="00391EDD">
        <w:rPr>
          <w:rFonts w:cs="Simplified Arabic" w:hint="cs"/>
          <w:sz w:val="18"/>
          <w:szCs w:val="18"/>
          <w:rtl/>
          <w:lang w:bidi="ar-DZ"/>
        </w:rPr>
        <w:t xml:space="preserve">طارق عبد العال حماد, مرجع سابق, ص </w:t>
      </w:r>
      <w:proofErr w:type="spellStart"/>
      <w:r w:rsidRPr="00391EDD">
        <w:rPr>
          <w:rFonts w:cs="Simplified Arabic" w:hint="cs"/>
          <w:sz w:val="18"/>
          <w:szCs w:val="18"/>
          <w:rtl/>
          <w:lang w:bidi="ar-DZ"/>
        </w:rPr>
        <w:t>ص</w:t>
      </w:r>
      <w:proofErr w:type="spellEnd"/>
      <w:r w:rsidRPr="00391EDD">
        <w:rPr>
          <w:rFonts w:cs="Simplified Arabic" w:hint="cs"/>
          <w:sz w:val="18"/>
          <w:szCs w:val="18"/>
          <w:rtl/>
          <w:lang w:bidi="ar-DZ"/>
        </w:rPr>
        <w:t xml:space="preserve"> 456ـ 457.</w:t>
      </w:r>
    </w:p>
  </w:footnote>
  <w:footnote w:id="67">
    <w:p w:rsidR="000A0ADA" w:rsidRPr="00054462" w:rsidRDefault="000A0ADA" w:rsidP="009617CB">
      <w:pPr>
        <w:spacing w:after="0" w:line="240" w:lineRule="auto"/>
        <w:rPr>
          <w:rFonts w:asciiTheme="majorBidi" w:hAnsiTheme="majorBidi" w:cs="Simplified Arabic"/>
          <w:sz w:val="18"/>
          <w:szCs w:val="18"/>
          <w:rtl/>
        </w:rPr>
      </w:pPr>
      <w:r w:rsidRPr="00F64468">
        <w:rPr>
          <w:rStyle w:val="a5"/>
          <w:rFonts w:cs="Simplified Arabic"/>
          <w:sz w:val="18"/>
          <w:szCs w:val="18"/>
        </w:rPr>
        <w:footnoteRef/>
      </w:r>
      <w:r w:rsidRPr="00F64468">
        <w:rPr>
          <w:rFonts w:cs="Simplified Arabic"/>
          <w:sz w:val="18"/>
          <w:szCs w:val="18"/>
          <w:rtl/>
        </w:rPr>
        <w:t xml:space="preserve"> </w:t>
      </w:r>
      <w:r w:rsidRPr="00054462">
        <w:rPr>
          <w:rFonts w:asciiTheme="majorBidi" w:hAnsiTheme="majorBidi" w:cs="Simplified Arabic"/>
          <w:sz w:val="18"/>
          <w:szCs w:val="18"/>
          <w:rtl/>
        </w:rPr>
        <w:t xml:space="preserve">بتول محمد نوري, علي خلف سلمان, </w:t>
      </w:r>
      <w:r w:rsidRPr="00054462">
        <w:rPr>
          <w:rFonts w:asciiTheme="majorBidi" w:hAnsiTheme="majorBidi" w:cs="Simplified Arabic"/>
          <w:sz w:val="18"/>
          <w:szCs w:val="18"/>
          <w:rtl/>
          <w:lang w:bidi="ar-IQ"/>
        </w:rPr>
        <w:t>حوكمة الشركات ودورها في تخفيض مشاكل نظرية الوكالة</w:t>
      </w:r>
      <w:r w:rsidRPr="00054462">
        <w:rPr>
          <w:rFonts w:asciiTheme="majorBidi" w:hAnsiTheme="majorBidi" w:cs="Simplified Arabic"/>
          <w:sz w:val="18"/>
          <w:szCs w:val="18"/>
          <w:rtl/>
        </w:rPr>
        <w:t xml:space="preserve">, الملتقى الدولي حول الإبداع والتغيير التنظيمي في المنظمات الحديثة, قسم المحاسبة, الجامعة المستنصرية العراق, بدون سنة نشر, ص </w:t>
      </w:r>
      <w:proofErr w:type="spellStart"/>
      <w:r w:rsidRPr="00054462">
        <w:rPr>
          <w:rFonts w:asciiTheme="majorBidi" w:hAnsiTheme="majorBidi" w:cs="Simplified Arabic"/>
          <w:sz w:val="18"/>
          <w:szCs w:val="18"/>
          <w:rtl/>
        </w:rPr>
        <w:t>ص</w:t>
      </w:r>
      <w:proofErr w:type="spellEnd"/>
      <w:r w:rsidRPr="00054462">
        <w:rPr>
          <w:rFonts w:asciiTheme="majorBidi" w:hAnsiTheme="majorBidi" w:cs="Simplified Arabic"/>
          <w:sz w:val="18"/>
          <w:szCs w:val="18"/>
          <w:rtl/>
        </w:rPr>
        <w:t xml:space="preserve"> 13 – 14.</w:t>
      </w:r>
    </w:p>
  </w:footnote>
  <w:footnote w:id="68">
    <w:p w:rsidR="000A0ADA" w:rsidRPr="001B3BC2" w:rsidRDefault="000A0ADA" w:rsidP="009617CB">
      <w:pPr>
        <w:pStyle w:val="a4"/>
        <w:rPr>
          <w:rtl/>
          <w:lang w:val="fr-FR"/>
        </w:rPr>
      </w:pPr>
      <w:r w:rsidRPr="00054462">
        <w:rPr>
          <w:rStyle w:val="a5"/>
          <w:rFonts w:asciiTheme="majorBidi" w:hAnsiTheme="majorBidi" w:cs="Simplified Arabic"/>
          <w:sz w:val="18"/>
          <w:szCs w:val="18"/>
        </w:rPr>
        <w:footnoteRef/>
      </w:r>
      <w:r w:rsidRPr="00054462">
        <w:rPr>
          <w:rFonts w:asciiTheme="majorBidi" w:hAnsiTheme="majorBidi" w:cs="Simplified Arabic"/>
          <w:sz w:val="18"/>
          <w:szCs w:val="18"/>
          <w:rtl/>
        </w:rPr>
        <w:t xml:space="preserve"> </w:t>
      </w:r>
      <w:proofErr w:type="spellStart"/>
      <w:r w:rsidRPr="00054462">
        <w:rPr>
          <w:rFonts w:asciiTheme="majorBidi" w:hAnsiTheme="majorBidi" w:cs="Simplified Arabic"/>
          <w:sz w:val="18"/>
          <w:szCs w:val="18"/>
          <w:rtl/>
        </w:rPr>
        <w:t>حسياني</w:t>
      </w:r>
      <w:proofErr w:type="spellEnd"/>
      <w:r w:rsidRPr="00054462">
        <w:rPr>
          <w:rFonts w:asciiTheme="majorBidi" w:hAnsiTheme="majorBidi" w:cs="Simplified Arabic"/>
          <w:sz w:val="18"/>
          <w:szCs w:val="18"/>
          <w:rtl/>
        </w:rPr>
        <w:t xml:space="preserve"> عبد الحميد, أهمية الانتقال للمعايير الدولية للمحاسبة والمعلومة المالية </w:t>
      </w:r>
      <w:r w:rsidRPr="00054462">
        <w:rPr>
          <w:rFonts w:asciiTheme="majorBidi" w:hAnsiTheme="majorBidi" w:cs="Simplified Arabic"/>
          <w:sz w:val="18"/>
          <w:szCs w:val="18"/>
          <w:rtl/>
          <w:lang w:bidi="ar-DZ"/>
        </w:rPr>
        <w:t>(</w:t>
      </w:r>
      <w:r w:rsidRPr="00054462">
        <w:rPr>
          <w:rFonts w:asciiTheme="majorBidi" w:hAnsiTheme="majorBidi" w:cs="Simplified Arabic"/>
          <w:sz w:val="18"/>
          <w:szCs w:val="18"/>
          <w:lang w:val="fr-FR"/>
        </w:rPr>
        <w:t>IAS/IFRS</w:t>
      </w:r>
      <w:r w:rsidRPr="00054462">
        <w:rPr>
          <w:rFonts w:asciiTheme="majorBidi" w:hAnsiTheme="majorBidi" w:cs="Simplified Arabic"/>
          <w:sz w:val="18"/>
          <w:szCs w:val="18"/>
          <w:rtl/>
          <w:lang w:bidi="ar-DZ"/>
        </w:rPr>
        <w:t>)</w:t>
      </w:r>
      <w:r w:rsidRPr="00054462">
        <w:rPr>
          <w:rFonts w:asciiTheme="majorBidi" w:hAnsiTheme="majorBidi" w:cs="Simplified Arabic"/>
          <w:sz w:val="18"/>
          <w:szCs w:val="18"/>
          <w:rtl/>
        </w:rPr>
        <w:t xml:space="preserve"> </w:t>
      </w:r>
      <w:r w:rsidRPr="00054462">
        <w:rPr>
          <w:rFonts w:asciiTheme="majorBidi" w:hAnsiTheme="majorBidi" w:cs="Simplified Arabic"/>
          <w:sz w:val="18"/>
          <w:szCs w:val="18"/>
          <w:rtl/>
          <w:lang w:val="fr-FR"/>
        </w:rPr>
        <w:t xml:space="preserve">كإطار لتفعيل حوكمة الشركات, </w:t>
      </w:r>
      <w:r w:rsidRPr="00054462">
        <w:rPr>
          <w:rFonts w:asciiTheme="majorBidi" w:hAnsiTheme="majorBidi" w:cs="Simplified Arabic"/>
          <w:sz w:val="18"/>
          <w:szCs w:val="18"/>
          <w:rtl/>
          <w:lang w:bidi="ar-DZ"/>
        </w:rPr>
        <w:t>رسالة ماجستير, جامعة الجزائر 3, 2010 ص 22.</w:t>
      </w:r>
    </w:p>
  </w:footnote>
  <w:footnote w:id="69">
    <w:p w:rsidR="000A0ADA" w:rsidRDefault="000A0ADA" w:rsidP="009617CB">
      <w:pPr>
        <w:pStyle w:val="a4"/>
        <w:rPr>
          <w:rtl/>
          <w:lang w:bidi="ar-DZ"/>
        </w:rPr>
      </w:pPr>
      <w:r>
        <w:rPr>
          <w:rStyle w:val="a5"/>
        </w:rPr>
        <w:footnoteRef/>
      </w:r>
      <w:r>
        <w:rPr>
          <w:rtl/>
        </w:rPr>
        <w:t xml:space="preserve"> </w:t>
      </w:r>
      <w:r w:rsidRPr="00054462">
        <w:rPr>
          <w:rFonts w:asciiTheme="majorBidi" w:hAnsiTheme="majorBidi" w:cs="Simplified Arabic"/>
          <w:sz w:val="18"/>
          <w:szCs w:val="18"/>
          <w:rtl/>
        </w:rPr>
        <w:t xml:space="preserve">محمد سفير, أهمية اعتماد معايير المحاسبة الدولية </w:t>
      </w:r>
      <w:r w:rsidRPr="00054462">
        <w:rPr>
          <w:rFonts w:asciiTheme="majorBidi" w:hAnsiTheme="majorBidi" w:cs="Simplified Arabic"/>
          <w:sz w:val="18"/>
          <w:szCs w:val="18"/>
          <w:rtl/>
          <w:lang w:bidi="ar-DZ"/>
        </w:rPr>
        <w:t>(</w:t>
      </w:r>
      <w:r w:rsidRPr="00054462">
        <w:rPr>
          <w:rFonts w:asciiTheme="majorBidi" w:hAnsiTheme="majorBidi" w:cs="Simplified Arabic"/>
          <w:sz w:val="18"/>
          <w:szCs w:val="18"/>
          <w:lang w:val="fr-FR"/>
        </w:rPr>
        <w:t>IAS/IFRS</w:t>
      </w:r>
      <w:r w:rsidRPr="00054462">
        <w:rPr>
          <w:rFonts w:asciiTheme="majorBidi" w:hAnsiTheme="majorBidi" w:cs="Simplified Arabic"/>
          <w:sz w:val="18"/>
          <w:szCs w:val="18"/>
          <w:rtl/>
          <w:lang w:bidi="ar-DZ"/>
        </w:rPr>
        <w:t>) في إرساء مبادئ حوكمة الشركات,  أطروحة دكتوراه, جامعة الجزائر 3, 2015 ص 04.</w:t>
      </w:r>
    </w:p>
  </w:footnote>
  <w:footnote w:id="70">
    <w:p w:rsidR="000A0ADA" w:rsidRPr="00C47C0F" w:rsidRDefault="000A0ADA" w:rsidP="009617CB">
      <w:pPr>
        <w:pStyle w:val="a4"/>
        <w:rPr>
          <w:rFonts w:cs="Simplified Arabic"/>
          <w:sz w:val="18"/>
          <w:szCs w:val="18"/>
        </w:rPr>
      </w:pPr>
      <w:r w:rsidRPr="00C47C0F">
        <w:rPr>
          <w:rStyle w:val="a5"/>
          <w:rFonts w:cs="Simplified Arabic"/>
          <w:sz w:val="18"/>
          <w:szCs w:val="18"/>
        </w:rPr>
        <w:footnoteRef/>
      </w:r>
      <w:r w:rsidRPr="00C47C0F">
        <w:rPr>
          <w:rFonts w:cs="Simplified Arabic"/>
          <w:sz w:val="18"/>
          <w:szCs w:val="18"/>
          <w:rtl/>
        </w:rPr>
        <w:t xml:space="preserve"> </w:t>
      </w:r>
      <w:r w:rsidRPr="00C47C0F">
        <w:rPr>
          <w:rFonts w:cs="Simplified Arabic" w:hint="eastAsia"/>
          <w:sz w:val="18"/>
          <w:szCs w:val="18"/>
          <w:rtl/>
        </w:rPr>
        <w:t>بتول</w:t>
      </w:r>
      <w:r w:rsidRPr="00C47C0F">
        <w:rPr>
          <w:rFonts w:cs="Simplified Arabic"/>
          <w:sz w:val="18"/>
          <w:szCs w:val="18"/>
          <w:rtl/>
        </w:rPr>
        <w:t xml:space="preserve"> </w:t>
      </w:r>
      <w:r w:rsidRPr="00C47C0F">
        <w:rPr>
          <w:rFonts w:cs="Simplified Arabic" w:hint="eastAsia"/>
          <w:sz w:val="18"/>
          <w:szCs w:val="18"/>
          <w:rtl/>
        </w:rPr>
        <w:t>محمد</w:t>
      </w:r>
      <w:r w:rsidRPr="00C47C0F">
        <w:rPr>
          <w:rFonts w:cs="Simplified Arabic"/>
          <w:sz w:val="18"/>
          <w:szCs w:val="18"/>
          <w:rtl/>
        </w:rPr>
        <w:t xml:space="preserve"> </w:t>
      </w:r>
      <w:r w:rsidRPr="00C47C0F">
        <w:rPr>
          <w:rFonts w:cs="Simplified Arabic" w:hint="eastAsia"/>
          <w:sz w:val="18"/>
          <w:szCs w:val="18"/>
          <w:rtl/>
        </w:rPr>
        <w:t>نوري</w:t>
      </w:r>
      <w:r w:rsidRPr="00C47C0F">
        <w:rPr>
          <w:rFonts w:cs="Simplified Arabic" w:hint="cs"/>
          <w:sz w:val="18"/>
          <w:szCs w:val="18"/>
          <w:rtl/>
        </w:rPr>
        <w:t xml:space="preserve">, </w:t>
      </w:r>
      <w:r w:rsidRPr="00C47C0F">
        <w:rPr>
          <w:rFonts w:cs="Simplified Arabic" w:hint="eastAsia"/>
          <w:sz w:val="18"/>
          <w:szCs w:val="18"/>
          <w:rtl/>
        </w:rPr>
        <w:t>علي</w:t>
      </w:r>
      <w:r w:rsidRPr="00C47C0F">
        <w:rPr>
          <w:rFonts w:cs="Simplified Arabic"/>
          <w:sz w:val="18"/>
          <w:szCs w:val="18"/>
          <w:rtl/>
        </w:rPr>
        <w:t xml:space="preserve"> </w:t>
      </w:r>
      <w:r w:rsidRPr="00C47C0F">
        <w:rPr>
          <w:rFonts w:cs="Simplified Arabic" w:hint="eastAsia"/>
          <w:sz w:val="18"/>
          <w:szCs w:val="18"/>
          <w:rtl/>
        </w:rPr>
        <w:t>خلف</w:t>
      </w:r>
      <w:r w:rsidRPr="00C47C0F">
        <w:rPr>
          <w:rFonts w:cs="Simplified Arabic"/>
          <w:sz w:val="18"/>
          <w:szCs w:val="18"/>
          <w:rtl/>
        </w:rPr>
        <w:t xml:space="preserve"> </w:t>
      </w:r>
      <w:r w:rsidRPr="00C47C0F">
        <w:rPr>
          <w:rFonts w:cs="Simplified Arabic" w:hint="eastAsia"/>
          <w:sz w:val="18"/>
          <w:szCs w:val="18"/>
          <w:rtl/>
        </w:rPr>
        <w:t>سلمان</w:t>
      </w:r>
      <w:r w:rsidRPr="00C47C0F">
        <w:rPr>
          <w:rFonts w:cs="Simplified Arabic" w:hint="cs"/>
          <w:sz w:val="18"/>
          <w:szCs w:val="18"/>
          <w:rtl/>
        </w:rPr>
        <w:t xml:space="preserve">, </w:t>
      </w:r>
      <w:r w:rsidRPr="00C47C0F">
        <w:rPr>
          <w:rFonts w:cs="Simplified Arabic" w:hint="eastAsia"/>
          <w:sz w:val="18"/>
          <w:szCs w:val="18"/>
          <w:rtl/>
          <w:lang w:bidi="ar-IQ"/>
        </w:rPr>
        <w:t>حوكمة</w:t>
      </w:r>
      <w:r w:rsidRPr="00C47C0F">
        <w:rPr>
          <w:rFonts w:cs="Simplified Arabic"/>
          <w:sz w:val="18"/>
          <w:szCs w:val="18"/>
          <w:rtl/>
          <w:lang w:bidi="ar-IQ"/>
        </w:rPr>
        <w:t xml:space="preserve"> </w:t>
      </w:r>
      <w:r w:rsidRPr="00C47C0F">
        <w:rPr>
          <w:rFonts w:cs="Simplified Arabic" w:hint="eastAsia"/>
          <w:sz w:val="18"/>
          <w:szCs w:val="18"/>
          <w:rtl/>
          <w:lang w:bidi="ar-IQ"/>
        </w:rPr>
        <w:t>الشركات</w:t>
      </w:r>
      <w:r w:rsidRPr="00C47C0F">
        <w:rPr>
          <w:rFonts w:cs="Simplified Arabic"/>
          <w:sz w:val="18"/>
          <w:szCs w:val="18"/>
          <w:rtl/>
          <w:lang w:bidi="ar-IQ"/>
        </w:rPr>
        <w:t xml:space="preserve"> </w:t>
      </w:r>
      <w:r w:rsidRPr="00C47C0F">
        <w:rPr>
          <w:rFonts w:cs="Simplified Arabic" w:hint="eastAsia"/>
          <w:sz w:val="18"/>
          <w:szCs w:val="18"/>
          <w:rtl/>
          <w:lang w:bidi="ar-IQ"/>
        </w:rPr>
        <w:t>ودورها</w:t>
      </w:r>
      <w:r w:rsidRPr="00C47C0F">
        <w:rPr>
          <w:rFonts w:cs="Simplified Arabic"/>
          <w:sz w:val="18"/>
          <w:szCs w:val="18"/>
          <w:rtl/>
          <w:lang w:bidi="ar-IQ"/>
        </w:rPr>
        <w:t xml:space="preserve"> </w:t>
      </w:r>
      <w:r w:rsidRPr="00C47C0F">
        <w:rPr>
          <w:rFonts w:cs="Simplified Arabic" w:hint="eastAsia"/>
          <w:sz w:val="18"/>
          <w:szCs w:val="18"/>
          <w:rtl/>
          <w:lang w:bidi="ar-IQ"/>
        </w:rPr>
        <w:t>في</w:t>
      </w:r>
      <w:r w:rsidRPr="00C47C0F">
        <w:rPr>
          <w:rFonts w:cs="Simplified Arabic" w:hint="cs"/>
          <w:sz w:val="18"/>
          <w:szCs w:val="18"/>
          <w:rtl/>
        </w:rPr>
        <w:t xml:space="preserve"> </w:t>
      </w:r>
      <w:r w:rsidRPr="00C47C0F">
        <w:rPr>
          <w:rFonts w:cs="Simplified Arabic" w:hint="eastAsia"/>
          <w:sz w:val="18"/>
          <w:szCs w:val="18"/>
          <w:rtl/>
          <w:lang w:bidi="ar-IQ"/>
        </w:rPr>
        <w:t>تخفيض</w:t>
      </w:r>
      <w:r w:rsidRPr="00C47C0F">
        <w:rPr>
          <w:rFonts w:cs="Simplified Arabic"/>
          <w:sz w:val="18"/>
          <w:szCs w:val="18"/>
          <w:rtl/>
          <w:lang w:bidi="ar-IQ"/>
        </w:rPr>
        <w:t xml:space="preserve"> </w:t>
      </w:r>
      <w:r w:rsidRPr="00C47C0F">
        <w:rPr>
          <w:rFonts w:cs="Simplified Arabic" w:hint="eastAsia"/>
          <w:sz w:val="18"/>
          <w:szCs w:val="18"/>
          <w:rtl/>
          <w:lang w:bidi="ar-IQ"/>
        </w:rPr>
        <w:t>مشاكل</w:t>
      </w:r>
      <w:r w:rsidRPr="00C47C0F">
        <w:rPr>
          <w:rFonts w:cs="Simplified Arabic"/>
          <w:sz w:val="18"/>
          <w:szCs w:val="18"/>
          <w:rtl/>
          <w:lang w:bidi="ar-IQ"/>
        </w:rPr>
        <w:t xml:space="preserve"> </w:t>
      </w:r>
      <w:r w:rsidRPr="00C47C0F">
        <w:rPr>
          <w:rFonts w:cs="Simplified Arabic" w:hint="eastAsia"/>
          <w:sz w:val="18"/>
          <w:szCs w:val="18"/>
          <w:rtl/>
          <w:lang w:bidi="ar-IQ"/>
        </w:rPr>
        <w:t>نظرية</w:t>
      </w:r>
      <w:r w:rsidRPr="00C47C0F">
        <w:rPr>
          <w:rFonts w:cs="Simplified Arabic"/>
          <w:sz w:val="18"/>
          <w:szCs w:val="18"/>
          <w:rtl/>
          <w:lang w:bidi="ar-IQ"/>
        </w:rPr>
        <w:t xml:space="preserve"> </w:t>
      </w:r>
      <w:r w:rsidRPr="00C47C0F">
        <w:rPr>
          <w:rFonts w:cs="Simplified Arabic" w:hint="eastAsia"/>
          <w:sz w:val="18"/>
          <w:szCs w:val="18"/>
          <w:rtl/>
          <w:lang w:bidi="ar-IQ"/>
        </w:rPr>
        <w:t>الوكالة</w:t>
      </w:r>
      <w:r w:rsidRPr="00C47C0F">
        <w:rPr>
          <w:rFonts w:cs="Simplified Arabic" w:hint="cs"/>
          <w:sz w:val="18"/>
          <w:szCs w:val="18"/>
          <w:rtl/>
          <w:lang w:bidi="ar-IQ"/>
        </w:rPr>
        <w:t xml:space="preserve">, </w:t>
      </w:r>
      <w:r w:rsidRPr="00C47C0F">
        <w:rPr>
          <w:rFonts w:cs="Simplified Arabic" w:hint="eastAsia"/>
          <w:sz w:val="18"/>
          <w:szCs w:val="18"/>
          <w:rtl/>
        </w:rPr>
        <w:t>الملتقى</w:t>
      </w:r>
      <w:r w:rsidRPr="00C47C0F">
        <w:rPr>
          <w:rFonts w:cs="Simplified Arabic" w:hint="cs"/>
          <w:sz w:val="18"/>
          <w:szCs w:val="18"/>
          <w:rtl/>
        </w:rPr>
        <w:t xml:space="preserve"> </w:t>
      </w:r>
      <w:r w:rsidRPr="00C47C0F">
        <w:rPr>
          <w:rFonts w:cs="Simplified Arabic" w:hint="eastAsia"/>
          <w:sz w:val="18"/>
          <w:szCs w:val="18"/>
          <w:rtl/>
        </w:rPr>
        <w:t>الدولي</w:t>
      </w:r>
      <w:r w:rsidRPr="00C47C0F">
        <w:rPr>
          <w:rFonts w:cs="Simplified Arabic"/>
          <w:sz w:val="18"/>
          <w:szCs w:val="18"/>
          <w:rtl/>
        </w:rPr>
        <w:t xml:space="preserve"> </w:t>
      </w:r>
      <w:r w:rsidRPr="00C47C0F">
        <w:rPr>
          <w:rFonts w:cs="Simplified Arabic" w:hint="eastAsia"/>
          <w:sz w:val="18"/>
          <w:szCs w:val="18"/>
          <w:rtl/>
        </w:rPr>
        <w:t>حول</w:t>
      </w:r>
      <w:r w:rsidRPr="00C47C0F">
        <w:rPr>
          <w:rFonts w:cs="Simplified Arabic"/>
          <w:sz w:val="18"/>
          <w:szCs w:val="18"/>
          <w:rtl/>
        </w:rPr>
        <w:t xml:space="preserve"> </w:t>
      </w:r>
      <w:r w:rsidRPr="00C47C0F">
        <w:rPr>
          <w:rFonts w:cs="Simplified Arabic" w:hint="eastAsia"/>
          <w:sz w:val="18"/>
          <w:szCs w:val="18"/>
          <w:rtl/>
        </w:rPr>
        <w:t>الإبداع</w:t>
      </w:r>
      <w:r w:rsidRPr="00C47C0F">
        <w:rPr>
          <w:rFonts w:cs="Simplified Arabic"/>
          <w:sz w:val="18"/>
          <w:szCs w:val="18"/>
          <w:rtl/>
        </w:rPr>
        <w:t xml:space="preserve"> </w:t>
      </w:r>
      <w:r w:rsidRPr="00C47C0F">
        <w:rPr>
          <w:rFonts w:cs="Simplified Arabic" w:hint="eastAsia"/>
          <w:sz w:val="18"/>
          <w:szCs w:val="18"/>
          <w:rtl/>
        </w:rPr>
        <w:t>والتغيير</w:t>
      </w:r>
      <w:r w:rsidRPr="00C47C0F">
        <w:rPr>
          <w:rFonts w:cs="Simplified Arabic"/>
          <w:sz w:val="18"/>
          <w:szCs w:val="18"/>
          <w:rtl/>
        </w:rPr>
        <w:t xml:space="preserve"> </w:t>
      </w:r>
      <w:r w:rsidRPr="00C47C0F">
        <w:rPr>
          <w:rFonts w:cs="Simplified Arabic" w:hint="eastAsia"/>
          <w:sz w:val="18"/>
          <w:szCs w:val="18"/>
          <w:rtl/>
        </w:rPr>
        <w:t>التنظيمي</w:t>
      </w:r>
      <w:r w:rsidRPr="00C47C0F">
        <w:rPr>
          <w:rFonts w:cs="Simplified Arabic" w:hint="cs"/>
          <w:sz w:val="18"/>
          <w:szCs w:val="18"/>
          <w:rtl/>
        </w:rPr>
        <w:t xml:space="preserve"> </w:t>
      </w:r>
      <w:r w:rsidRPr="00C47C0F">
        <w:rPr>
          <w:rFonts w:cs="Simplified Arabic" w:hint="eastAsia"/>
          <w:sz w:val="18"/>
          <w:szCs w:val="18"/>
          <w:rtl/>
        </w:rPr>
        <w:t>في</w:t>
      </w:r>
      <w:r w:rsidRPr="00C47C0F">
        <w:rPr>
          <w:rFonts w:cs="Simplified Arabic"/>
          <w:sz w:val="18"/>
          <w:szCs w:val="18"/>
          <w:rtl/>
        </w:rPr>
        <w:t xml:space="preserve"> </w:t>
      </w:r>
      <w:r w:rsidRPr="00C47C0F">
        <w:rPr>
          <w:rFonts w:cs="Simplified Arabic" w:hint="eastAsia"/>
          <w:sz w:val="18"/>
          <w:szCs w:val="18"/>
          <w:rtl/>
        </w:rPr>
        <w:t>المنظمات</w:t>
      </w:r>
      <w:r w:rsidRPr="00C47C0F">
        <w:rPr>
          <w:rFonts w:cs="Simplified Arabic"/>
          <w:sz w:val="18"/>
          <w:szCs w:val="18"/>
          <w:rtl/>
        </w:rPr>
        <w:t xml:space="preserve"> </w:t>
      </w:r>
      <w:r w:rsidRPr="00C47C0F">
        <w:rPr>
          <w:rFonts w:cs="Simplified Arabic" w:hint="eastAsia"/>
          <w:sz w:val="18"/>
          <w:szCs w:val="18"/>
          <w:rtl/>
        </w:rPr>
        <w:t>الحديثة</w:t>
      </w:r>
      <w:r w:rsidRPr="00C47C0F">
        <w:rPr>
          <w:rFonts w:cs="Simplified Arabic" w:hint="cs"/>
          <w:sz w:val="18"/>
          <w:szCs w:val="18"/>
          <w:rtl/>
          <w:lang w:bidi="ar-JO"/>
        </w:rPr>
        <w:t xml:space="preserve">, </w:t>
      </w:r>
      <w:r w:rsidRPr="00C47C0F">
        <w:rPr>
          <w:rFonts w:cs="Simplified Arabic" w:hint="eastAsia"/>
          <w:sz w:val="18"/>
          <w:szCs w:val="18"/>
          <w:rtl/>
          <w:lang w:bidi="ar-JO"/>
        </w:rPr>
        <w:t>كلية</w:t>
      </w:r>
      <w:r w:rsidRPr="00C47C0F">
        <w:rPr>
          <w:rFonts w:cs="Simplified Arabic"/>
          <w:sz w:val="18"/>
          <w:szCs w:val="18"/>
          <w:rtl/>
          <w:lang w:bidi="ar-JO"/>
        </w:rPr>
        <w:t xml:space="preserve"> </w:t>
      </w:r>
      <w:r w:rsidRPr="00C47C0F">
        <w:rPr>
          <w:rFonts w:cs="Simplified Arabic" w:hint="eastAsia"/>
          <w:sz w:val="18"/>
          <w:szCs w:val="18"/>
          <w:rtl/>
          <w:lang w:bidi="ar-JO"/>
        </w:rPr>
        <w:t>العلوم</w:t>
      </w:r>
      <w:r w:rsidRPr="00C47C0F">
        <w:rPr>
          <w:rFonts w:cs="Simplified Arabic"/>
          <w:sz w:val="18"/>
          <w:szCs w:val="18"/>
          <w:rtl/>
          <w:lang w:bidi="ar-JO"/>
        </w:rPr>
        <w:t xml:space="preserve"> </w:t>
      </w:r>
      <w:r w:rsidRPr="00C47C0F">
        <w:rPr>
          <w:rFonts w:cs="Simplified Arabic" w:hint="eastAsia"/>
          <w:sz w:val="18"/>
          <w:szCs w:val="18"/>
          <w:rtl/>
          <w:lang w:bidi="ar-JO"/>
        </w:rPr>
        <w:t>الاقتصادية</w:t>
      </w:r>
      <w:r w:rsidRPr="00C47C0F">
        <w:rPr>
          <w:rFonts w:cs="Simplified Arabic"/>
          <w:sz w:val="18"/>
          <w:szCs w:val="18"/>
          <w:rtl/>
          <w:lang w:bidi="ar-JO"/>
        </w:rPr>
        <w:t xml:space="preserve"> </w:t>
      </w:r>
      <w:r w:rsidRPr="00C47C0F">
        <w:rPr>
          <w:rFonts w:cs="Simplified Arabic" w:hint="eastAsia"/>
          <w:sz w:val="18"/>
          <w:szCs w:val="18"/>
          <w:rtl/>
          <w:lang w:bidi="ar-JO"/>
        </w:rPr>
        <w:t>وعلوم</w:t>
      </w:r>
      <w:r w:rsidRPr="00C47C0F">
        <w:rPr>
          <w:rFonts w:cs="Simplified Arabic"/>
          <w:sz w:val="18"/>
          <w:szCs w:val="18"/>
          <w:rtl/>
          <w:lang w:bidi="ar-JO"/>
        </w:rPr>
        <w:t xml:space="preserve"> </w:t>
      </w:r>
      <w:r w:rsidRPr="00C47C0F">
        <w:rPr>
          <w:rFonts w:cs="Simplified Arabic" w:hint="eastAsia"/>
          <w:sz w:val="18"/>
          <w:szCs w:val="18"/>
          <w:rtl/>
          <w:lang w:bidi="ar-JO"/>
        </w:rPr>
        <w:t>التسيير</w:t>
      </w:r>
      <w:r w:rsidRPr="00C47C0F">
        <w:rPr>
          <w:rFonts w:cs="Simplified Arabic" w:hint="cs"/>
          <w:sz w:val="18"/>
          <w:szCs w:val="18"/>
          <w:rtl/>
          <w:lang w:bidi="ar-JO"/>
        </w:rPr>
        <w:t>,</w:t>
      </w:r>
      <w:r w:rsidRPr="00C47C0F">
        <w:rPr>
          <w:rFonts w:cs="Simplified Arabic" w:hint="eastAsia"/>
          <w:sz w:val="18"/>
          <w:szCs w:val="18"/>
          <w:rtl/>
        </w:rPr>
        <w:t xml:space="preserve"> جامعة</w:t>
      </w:r>
      <w:r w:rsidRPr="00C47C0F">
        <w:rPr>
          <w:rFonts w:cs="Simplified Arabic" w:hint="cs"/>
          <w:sz w:val="18"/>
          <w:szCs w:val="18"/>
          <w:rtl/>
        </w:rPr>
        <w:t xml:space="preserve">  </w:t>
      </w:r>
      <w:r w:rsidRPr="00C47C0F">
        <w:rPr>
          <w:rFonts w:cs="Simplified Arabic" w:hint="eastAsia"/>
          <w:sz w:val="18"/>
          <w:szCs w:val="18"/>
          <w:rtl/>
        </w:rPr>
        <w:t>المستنصرية</w:t>
      </w:r>
      <w:r w:rsidRPr="00C47C0F">
        <w:rPr>
          <w:rFonts w:cs="Simplified Arabic" w:hint="cs"/>
          <w:sz w:val="18"/>
          <w:szCs w:val="18"/>
          <w:rtl/>
        </w:rPr>
        <w:t xml:space="preserve"> العراق, بدون سنة نشر, ص 19.</w:t>
      </w:r>
    </w:p>
  </w:footnote>
  <w:footnote w:id="71">
    <w:p w:rsidR="000A0ADA" w:rsidRPr="009315B6" w:rsidRDefault="000A0ADA" w:rsidP="009617CB">
      <w:pPr>
        <w:pStyle w:val="a4"/>
        <w:rPr>
          <w:rFonts w:asciiTheme="majorBidi" w:hAnsiTheme="majorBidi" w:cs="Simplified Arabic"/>
          <w:sz w:val="18"/>
          <w:szCs w:val="18"/>
          <w:rtl/>
          <w:lang w:val="fr-FR"/>
        </w:rPr>
      </w:pPr>
      <w:r w:rsidRPr="009315B6">
        <w:rPr>
          <w:rStyle w:val="a5"/>
          <w:rFonts w:asciiTheme="majorBidi" w:hAnsiTheme="majorBidi" w:cs="Simplified Arabic"/>
          <w:sz w:val="18"/>
          <w:szCs w:val="18"/>
        </w:rPr>
        <w:footnoteRef/>
      </w:r>
      <w:r w:rsidRPr="009315B6">
        <w:rPr>
          <w:rFonts w:asciiTheme="majorBidi" w:hAnsiTheme="majorBidi" w:cs="Simplified Arabic"/>
          <w:sz w:val="18"/>
          <w:szCs w:val="18"/>
          <w:rtl/>
        </w:rPr>
        <w:t xml:space="preserve"> بلال قندوز, دور المراجعة الداخلية في تفعيل مبادئ حوكمة الشركات, </w:t>
      </w:r>
      <w:r w:rsidRPr="009315B6">
        <w:rPr>
          <w:rFonts w:asciiTheme="majorBidi" w:hAnsiTheme="majorBidi" w:cs="Simplified Arabic"/>
          <w:sz w:val="18"/>
          <w:szCs w:val="18"/>
          <w:rtl/>
          <w:lang w:val="fr-FR"/>
        </w:rPr>
        <w:t xml:space="preserve">, </w:t>
      </w:r>
      <w:r w:rsidRPr="009315B6">
        <w:rPr>
          <w:rFonts w:asciiTheme="majorBidi" w:hAnsiTheme="majorBidi" w:cs="Simplified Arabic"/>
          <w:sz w:val="18"/>
          <w:szCs w:val="18"/>
          <w:rtl/>
          <w:lang w:bidi="ar-DZ"/>
        </w:rPr>
        <w:t>رسالة ماجستير, جامعة الجزائر 3, 2014 ص 17.</w:t>
      </w:r>
    </w:p>
  </w:footnote>
  <w:footnote w:id="72">
    <w:p w:rsidR="000A0ADA" w:rsidRDefault="000A0ADA" w:rsidP="009617CB">
      <w:pPr>
        <w:pStyle w:val="a4"/>
        <w:rPr>
          <w:rtl/>
        </w:rPr>
      </w:pPr>
      <w:r w:rsidRPr="009315B6">
        <w:rPr>
          <w:rStyle w:val="a5"/>
          <w:rFonts w:asciiTheme="majorBidi" w:hAnsiTheme="majorBidi" w:cs="Simplified Arabic"/>
          <w:sz w:val="18"/>
          <w:szCs w:val="18"/>
        </w:rPr>
        <w:footnoteRef/>
      </w:r>
      <w:r w:rsidRPr="009315B6">
        <w:rPr>
          <w:rFonts w:asciiTheme="majorBidi" w:hAnsiTheme="majorBidi" w:cs="Simplified Arabic"/>
          <w:sz w:val="18"/>
          <w:szCs w:val="18"/>
          <w:rtl/>
        </w:rPr>
        <w:t xml:space="preserve"> نفس المرجع, ص 18.</w:t>
      </w:r>
    </w:p>
  </w:footnote>
  <w:footnote w:id="73">
    <w:p w:rsidR="000A0ADA" w:rsidRPr="00B34B81" w:rsidRDefault="000A0ADA" w:rsidP="009617CB">
      <w:pPr>
        <w:pStyle w:val="a4"/>
        <w:rPr>
          <w:rFonts w:cs="Simplified Arabic"/>
          <w:sz w:val="18"/>
          <w:szCs w:val="18"/>
          <w:rtl/>
          <w:lang w:bidi="ar-DZ"/>
        </w:rPr>
      </w:pPr>
      <w:r w:rsidRPr="00B34B81">
        <w:rPr>
          <w:rStyle w:val="a5"/>
          <w:rFonts w:cs="Simplified Arabic"/>
          <w:sz w:val="18"/>
          <w:szCs w:val="18"/>
        </w:rPr>
        <w:footnoteRef/>
      </w:r>
      <w:r w:rsidRPr="00B34B81">
        <w:rPr>
          <w:rFonts w:cs="Simplified Arabic"/>
          <w:sz w:val="18"/>
          <w:szCs w:val="18"/>
          <w:rtl/>
        </w:rPr>
        <w:t xml:space="preserve"> </w:t>
      </w:r>
      <w:r w:rsidRPr="00B34B81">
        <w:rPr>
          <w:rFonts w:cs="Simplified Arabic" w:hint="cs"/>
          <w:sz w:val="18"/>
          <w:szCs w:val="18"/>
          <w:rtl/>
          <w:lang w:bidi="ar-DZ"/>
        </w:rPr>
        <w:t xml:space="preserve">طارق عبد العال حماد, حوكمة الشركات والأزمة المالية العالمية, الدار الجامعية, الإسكندرية, 2009, ص </w:t>
      </w:r>
      <w:proofErr w:type="spellStart"/>
      <w:r w:rsidRPr="00B34B81">
        <w:rPr>
          <w:rFonts w:cs="Simplified Arabic" w:hint="cs"/>
          <w:sz w:val="18"/>
          <w:szCs w:val="18"/>
          <w:rtl/>
          <w:lang w:bidi="ar-DZ"/>
        </w:rPr>
        <w:t>ص</w:t>
      </w:r>
      <w:proofErr w:type="spellEnd"/>
      <w:r w:rsidRPr="00B34B81">
        <w:rPr>
          <w:rFonts w:cs="Simplified Arabic" w:hint="cs"/>
          <w:sz w:val="18"/>
          <w:szCs w:val="18"/>
          <w:rtl/>
          <w:lang w:bidi="ar-DZ"/>
        </w:rPr>
        <w:t xml:space="preserve"> 423ـ 424.</w:t>
      </w:r>
    </w:p>
  </w:footnote>
  <w:footnote w:id="74">
    <w:p w:rsidR="000A0ADA" w:rsidRPr="00B34B81" w:rsidRDefault="000A0ADA" w:rsidP="009617CB">
      <w:pPr>
        <w:pStyle w:val="a4"/>
        <w:rPr>
          <w:rFonts w:cs="Simplified Arabic"/>
          <w:sz w:val="18"/>
          <w:szCs w:val="18"/>
          <w:rtl/>
          <w:lang w:val="fr-FR" w:bidi="ar-DZ"/>
        </w:rPr>
      </w:pPr>
      <w:r w:rsidRPr="00B34B81">
        <w:rPr>
          <w:rStyle w:val="a5"/>
          <w:rFonts w:cs="Simplified Arabic"/>
          <w:sz w:val="18"/>
          <w:szCs w:val="18"/>
        </w:rPr>
        <w:footnoteRef/>
      </w:r>
      <w:r w:rsidRPr="00B34B81">
        <w:rPr>
          <w:rFonts w:cs="Simplified Arabic" w:hint="cs"/>
          <w:sz w:val="18"/>
          <w:szCs w:val="18"/>
          <w:rtl/>
          <w:lang w:val="fr-FR" w:bidi="ar-DZ"/>
        </w:rPr>
        <w:t xml:space="preserve"> </w:t>
      </w:r>
      <w:r w:rsidRPr="00B34B81">
        <w:rPr>
          <w:rFonts w:cs="Simplified Arabic" w:hint="cs"/>
          <w:sz w:val="18"/>
          <w:szCs w:val="18"/>
          <w:rtl/>
        </w:rPr>
        <w:t>ماجد إسماعيل أبو حمام</w:t>
      </w:r>
      <w:r w:rsidRPr="00B34B81">
        <w:rPr>
          <w:rFonts w:cs="Simplified Arabic" w:hint="cs"/>
          <w:sz w:val="18"/>
          <w:szCs w:val="18"/>
          <w:rtl/>
          <w:lang w:val="fr-FR" w:bidi="ar-DZ"/>
        </w:rPr>
        <w:t xml:space="preserve">, مرجع سابق, ص 26. </w:t>
      </w:r>
    </w:p>
  </w:footnote>
  <w:footnote w:id="75">
    <w:p w:rsidR="000A0ADA" w:rsidRDefault="000A0ADA" w:rsidP="009617CB">
      <w:pPr>
        <w:pStyle w:val="a4"/>
        <w:rPr>
          <w:rtl/>
        </w:rPr>
      </w:pPr>
      <w:r w:rsidRPr="00B34B81">
        <w:rPr>
          <w:rStyle w:val="a5"/>
          <w:rFonts w:cs="Simplified Arabic"/>
          <w:sz w:val="18"/>
          <w:szCs w:val="18"/>
        </w:rPr>
        <w:footnoteRef/>
      </w:r>
      <w:r w:rsidRPr="00B34B81">
        <w:rPr>
          <w:rFonts w:cs="Simplified Arabic"/>
          <w:sz w:val="18"/>
          <w:szCs w:val="18"/>
          <w:rtl/>
        </w:rPr>
        <w:t xml:space="preserve"> </w:t>
      </w:r>
      <w:r w:rsidRPr="00B34B81">
        <w:rPr>
          <w:rFonts w:cs="Simplified Arabic" w:hint="cs"/>
          <w:sz w:val="18"/>
          <w:szCs w:val="18"/>
          <w:rtl/>
        </w:rPr>
        <w:t>نفس المرجع, ص 27</w:t>
      </w:r>
      <w:r>
        <w:rPr>
          <w:rFonts w:hint="cs"/>
          <w:rtl/>
        </w:rPr>
        <w:t>.</w:t>
      </w:r>
    </w:p>
  </w:footnote>
  <w:footnote w:id="76">
    <w:p w:rsidR="000A0ADA" w:rsidRDefault="000A0ADA" w:rsidP="009617CB">
      <w:pPr>
        <w:pStyle w:val="a4"/>
        <w:rPr>
          <w:rtl/>
          <w:lang w:bidi="ar-DZ"/>
        </w:rPr>
      </w:pPr>
      <w:r>
        <w:rPr>
          <w:rStyle w:val="a5"/>
        </w:rPr>
        <w:footnoteRef/>
      </w:r>
      <w:r>
        <w:rPr>
          <w:rtl/>
        </w:rPr>
        <w:t xml:space="preserve"> </w:t>
      </w:r>
      <w:r>
        <w:rPr>
          <w:rFonts w:hint="cs"/>
          <w:rtl/>
          <w:lang w:bidi="ar-DZ"/>
        </w:rPr>
        <w:t xml:space="preserve">أشرف درويش أبوموسرى, حوكمة الشركات وأثرها على كفاءة سوق فلسطين للأوراق المالية, </w:t>
      </w:r>
      <w:r>
        <w:rPr>
          <w:rFonts w:hint="cs"/>
          <w:rtl/>
        </w:rPr>
        <w:t xml:space="preserve">رسالة ماجستير, كلية التجارة قسم المحاسبة والتمويل, غزة, 2008, </w:t>
      </w:r>
      <w:r>
        <w:rPr>
          <w:rFonts w:hint="cs"/>
          <w:rtl/>
          <w:lang w:bidi="ar-DZ"/>
        </w:rPr>
        <w:t>ص 23</w:t>
      </w:r>
    </w:p>
  </w:footnote>
  <w:footnote w:id="77">
    <w:p w:rsidR="000A0ADA" w:rsidRDefault="000A0ADA" w:rsidP="009617CB">
      <w:pPr>
        <w:pStyle w:val="a4"/>
        <w:rPr>
          <w:lang w:bidi="ar-DZ"/>
        </w:rPr>
      </w:pPr>
      <w:r>
        <w:rPr>
          <w:rStyle w:val="a5"/>
        </w:rPr>
        <w:footnoteRef/>
      </w:r>
      <w:r>
        <w:rPr>
          <w:rtl/>
        </w:rPr>
        <w:t xml:space="preserve"> </w:t>
      </w:r>
      <w:r>
        <w:rPr>
          <w:rFonts w:ascii="TraditionalArabic,Bold" w:cs="TraditionalArabic,Bold" w:hint="cs"/>
          <w:rtl/>
        </w:rPr>
        <w:t xml:space="preserve">جوادي محمد رمزي, اهتمام لجنة معايير المحاسبة الدولية بالإفصاح المحاسبي كمدخل لحوكمة الشركات, </w:t>
      </w:r>
      <w:r w:rsidRPr="007653E1">
        <w:rPr>
          <w:rFonts w:ascii="TraditionalArabic,Bold" w:cs="TraditionalArabic,Bold" w:hint="cs"/>
          <w:rtl/>
        </w:rPr>
        <w:t>الملتقى</w:t>
      </w:r>
      <w:r w:rsidRPr="007653E1">
        <w:rPr>
          <w:rFonts w:ascii="TraditionalArabic,Bold" w:cs="TraditionalArabic,Bold"/>
        </w:rPr>
        <w:t xml:space="preserve"> </w:t>
      </w:r>
      <w:r w:rsidRPr="007653E1">
        <w:rPr>
          <w:rFonts w:ascii="TraditionalArabic,Bold" w:cs="TraditionalArabic,Bold" w:hint="cs"/>
          <w:rtl/>
        </w:rPr>
        <w:t>الوطني</w:t>
      </w:r>
      <w:r w:rsidRPr="007653E1">
        <w:rPr>
          <w:rFonts w:ascii="TraditionalArabic,Bold" w:cs="TraditionalArabic,Bold"/>
        </w:rPr>
        <w:t xml:space="preserve"> </w:t>
      </w:r>
      <w:r w:rsidRPr="007653E1">
        <w:rPr>
          <w:rFonts w:ascii="TraditionalArabic,Bold" w:cs="TraditionalArabic,Bold" w:hint="cs"/>
          <w:rtl/>
        </w:rPr>
        <w:t>حول</w:t>
      </w:r>
      <w:r w:rsidRPr="007653E1">
        <w:rPr>
          <w:rFonts w:ascii="Simplified Arabic" w:hAnsi="Simplified Arabic" w:cs="Simplified Arabic"/>
        </w:rPr>
        <w:t>:</w:t>
      </w:r>
      <w:r>
        <w:rPr>
          <w:rFonts w:hint="cs"/>
          <w:rtl/>
          <w:lang w:val="fr-FR" w:bidi="ar-DZ"/>
        </w:rPr>
        <w:t xml:space="preserve"> حوكمة الشركات كألية للحد من الفساد المالي و الإداري, جامعة بسكرة, يومي 06- 07 ماي 2012, ص 4.</w:t>
      </w:r>
    </w:p>
  </w:footnote>
  <w:footnote w:id="78">
    <w:p w:rsidR="000A0ADA" w:rsidRPr="00B34B81" w:rsidRDefault="000A0ADA" w:rsidP="009617CB">
      <w:pPr>
        <w:pStyle w:val="a4"/>
        <w:rPr>
          <w:rFonts w:cs="Simplified Arabic"/>
          <w:sz w:val="18"/>
          <w:szCs w:val="18"/>
          <w:rtl/>
          <w:lang w:bidi="ar-DZ"/>
        </w:rPr>
      </w:pPr>
      <w:r w:rsidRPr="00B34B81">
        <w:rPr>
          <w:rStyle w:val="a5"/>
          <w:rFonts w:cs="Simplified Arabic"/>
          <w:sz w:val="18"/>
          <w:szCs w:val="18"/>
        </w:rPr>
        <w:footnoteRef/>
      </w:r>
      <w:r w:rsidRPr="00B34B81">
        <w:rPr>
          <w:rFonts w:cs="Simplified Arabic"/>
          <w:sz w:val="18"/>
          <w:szCs w:val="18"/>
          <w:rtl/>
        </w:rPr>
        <w:t xml:space="preserve"> </w:t>
      </w:r>
      <w:r w:rsidRPr="00B34B81">
        <w:rPr>
          <w:rFonts w:cs="Simplified Arabic" w:hint="cs"/>
          <w:sz w:val="18"/>
          <w:szCs w:val="18"/>
          <w:rtl/>
          <w:lang w:bidi="ar-DZ"/>
        </w:rPr>
        <w:t xml:space="preserve">طارق عبد العال حماد, مرجع سابق, ص </w:t>
      </w:r>
      <w:proofErr w:type="spellStart"/>
      <w:r w:rsidRPr="00B34B81">
        <w:rPr>
          <w:rFonts w:cs="Simplified Arabic" w:hint="cs"/>
          <w:sz w:val="18"/>
          <w:szCs w:val="18"/>
          <w:rtl/>
          <w:lang w:bidi="ar-DZ"/>
        </w:rPr>
        <w:t>ص</w:t>
      </w:r>
      <w:proofErr w:type="spellEnd"/>
      <w:r w:rsidRPr="00B34B81">
        <w:rPr>
          <w:rFonts w:cs="Simplified Arabic" w:hint="cs"/>
          <w:sz w:val="18"/>
          <w:szCs w:val="18"/>
          <w:rtl/>
          <w:lang w:bidi="ar-DZ"/>
        </w:rPr>
        <w:t xml:space="preserve"> 216 ـ 217.</w:t>
      </w:r>
    </w:p>
  </w:footnote>
  <w:footnote w:id="79">
    <w:p w:rsidR="000A0ADA" w:rsidRPr="00B34B81" w:rsidRDefault="000A0ADA" w:rsidP="009617CB">
      <w:pPr>
        <w:pStyle w:val="a4"/>
        <w:rPr>
          <w:rFonts w:cs="Simplified Arabic"/>
          <w:sz w:val="18"/>
          <w:szCs w:val="18"/>
          <w:rtl/>
          <w:lang w:bidi="ar-DZ"/>
        </w:rPr>
      </w:pPr>
      <w:r w:rsidRPr="00B34B81">
        <w:rPr>
          <w:rStyle w:val="a5"/>
          <w:rFonts w:cs="Simplified Arabic"/>
          <w:sz w:val="18"/>
          <w:szCs w:val="18"/>
        </w:rPr>
        <w:footnoteRef/>
      </w:r>
      <w:r w:rsidRPr="00B34B81">
        <w:rPr>
          <w:rFonts w:cs="Simplified Arabic"/>
          <w:sz w:val="18"/>
          <w:szCs w:val="18"/>
          <w:rtl/>
        </w:rPr>
        <w:t xml:space="preserve"> </w:t>
      </w:r>
      <w:r w:rsidRPr="00B34B81">
        <w:rPr>
          <w:rFonts w:cs="Simplified Arabic" w:hint="cs"/>
          <w:sz w:val="18"/>
          <w:szCs w:val="18"/>
          <w:rtl/>
          <w:lang w:bidi="ar-DZ"/>
        </w:rPr>
        <w:t xml:space="preserve">صالح بن إبراهيم الشعلان, مدى إمكانية تطبيق الحوكمة في الشركات المدرجة في سوق الأسهم السعودي, </w:t>
      </w:r>
      <w:r w:rsidRPr="00B34B81">
        <w:rPr>
          <w:rFonts w:cs="Simplified Arabic" w:hint="cs"/>
          <w:sz w:val="18"/>
          <w:szCs w:val="18"/>
          <w:rtl/>
        </w:rPr>
        <w:t xml:space="preserve">رسالة ماجستير, كلية إدارة الأعمال قسم الإدارة, المملكة العربية السعودية, 2008, </w:t>
      </w:r>
      <w:r w:rsidRPr="00B34B81">
        <w:rPr>
          <w:rFonts w:cs="Simplified Arabic" w:hint="cs"/>
          <w:sz w:val="18"/>
          <w:szCs w:val="18"/>
          <w:rtl/>
          <w:lang w:bidi="ar-DZ"/>
        </w:rPr>
        <w:t xml:space="preserve">ص </w:t>
      </w:r>
      <w:proofErr w:type="spellStart"/>
      <w:r w:rsidRPr="00B34B81">
        <w:rPr>
          <w:rFonts w:cs="Simplified Arabic" w:hint="cs"/>
          <w:sz w:val="18"/>
          <w:szCs w:val="18"/>
          <w:rtl/>
          <w:lang w:bidi="ar-DZ"/>
        </w:rPr>
        <w:t>ص</w:t>
      </w:r>
      <w:proofErr w:type="spellEnd"/>
      <w:r w:rsidRPr="00B34B81">
        <w:rPr>
          <w:rFonts w:cs="Simplified Arabic" w:hint="cs"/>
          <w:sz w:val="18"/>
          <w:szCs w:val="18"/>
          <w:rtl/>
          <w:lang w:bidi="ar-DZ"/>
        </w:rPr>
        <w:t xml:space="preserve"> 65ـ 66.</w:t>
      </w:r>
    </w:p>
  </w:footnote>
  <w:footnote w:id="80">
    <w:p w:rsidR="000A0ADA" w:rsidRDefault="000A0ADA" w:rsidP="009617CB">
      <w:pPr>
        <w:pStyle w:val="a4"/>
        <w:rPr>
          <w:lang w:bidi="ar-DZ"/>
        </w:rPr>
      </w:pPr>
      <w:r w:rsidRPr="00B34B81">
        <w:rPr>
          <w:rStyle w:val="a5"/>
          <w:rFonts w:cs="Simplified Arabic"/>
          <w:sz w:val="18"/>
          <w:szCs w:val="18"/>
          <w:rtl/>
        </w:rPr>
        <w:sym w:font="Symbol" w:char="F02A"/>
      </w:r>
      <w:r w:rsidRPr="00B34B81">
        <w:rPr>
          <w:rFonts w:cs="Simplified Arabic"/>
          <w:sz w:val="18"/>
          <w:szCs w:val="18"/>
          <w:rtl/>
        </w:rPr>
        <w:t xml:space="preserve"> </w:t>
      </w:r>
      <w:r w:rsidRPr="00B34B81">
        <w:rPr>
          <w:rFonts w:cs="Simplified Arabic" w:hint="cs"/>
          <w:sz w:val="18"/>
          <w:szCs w:val="18"/>
          <w:rtl/>
          <w:lang w:bidi="ar-DZ"/>
        </w:rPr>
        <w:t>غير مساهمين في الشركة</w:t>
      </w:r>
      <w:r>
        <w:rPr>
          <w:rFonts w:hint="cs"/>
          <w:rtl/>
          <w:lang w:bidi="ar-DZ"/>
        </w:rPr>
        <w:t xml:space="preserve"> </w:t>
      </w:r>
    </w:p>
  </w:footnote>
  <w:footnote w:id="81">
    <w:p w:rsidR="000A0ADA" w:rsidRPr="00B34B81" w:rsidRDefault="000A0ADA" w:rsidP="009617CB">
      <w:pPr>
        <w:pStyle w:val="a4"/>
        <w:rPr>
          <w:rFonts w:cs="Simplified Arabic"/>
          <w:sz w:val="18"/>
          <w:szCs w:val="18"/>
          <w:rtl/>
          <w:lang w:bidi="ar-DZ"/>
        </w:rPr>
      </w:pPr>
      <w:r w:rsidRPr="00B34B81">
        <w:rPr>
          <w:rStyle w:val="a5"/>
          <w:rFonts w:cs="Simplified Arabic"/>
          <w:sz w:val="18"/>
          <w:szCs w:val="18"/>
        </w:rPr>
        <w:footnoteRef/>
      </w:r>
      <w:r w:rsidRPr="00B34B81">
        <w:rPr>
          <w:rFonts w:cs="Simplified Arabic"/>
          <w:sz w:val="18"/>
          <w:szCs w:val="18"/>
          <w:rtl/>
        </w:rPr>
        <w:t xml:space="preserve"> </w:t>
      </w:r>
      <w:r w:rsidRPr="00B34B81">
        <w:rPr>
          <w:rFonts w:cs="Simplified Arabic" w:hint="cs"/>
          <w:sz w:val="18"/>
          <w:szCs w:val="18"/>
          <w:rtl/>
        </w:rPr>
        <w:t xml:space="preserve">محمد جميل حبوش, </w:t>
      </w:r>
      <w:r>
        <w:rPr>
          <w:rFonts w:cs="Simplified Arabic" w:hint="cs"/>
          <w:sz w:val="18"/>
          <w:szCs w:val="18"/>
          <w:rtl/>
          <w:lang w:bidi="ar-DZ"/>
        </w:rPr>
        <w:t xml:space="preserve">مرجع سابق, ص </w:t>
      </w:r>
      <w:proofErr w:type="spellStart"/>
      <w:r>
        <w:rPr>
          <w:rFonts w:cs="Simplified Arabic" w:hint="cs"/>
          <w:sz w:val="18"/>
          <w:szCs w:val="18"/>
          <w:rtl/>
          <w:lang w:bidi="ar-DZ"/>
        </w:rPr>
        <w:t>ص</w:t>
      </w:r>
      <w:proofErr w:type="spellEnd"/>
      <w:r>
        <w:rPr>
          <w:rFonts w:cs="Simplified Arabic" w:hint="cs"/>
          <w:sz w:val="18"/>
          <w:szCs w:val="18"/>
          <w:rtl/>
          <w:lang w:bidi="ar-DZ"/>
        </w:rPr>
        <w:t xml:space="preserve"> 86 ـ 87.</w:t>
      </w:r>
    </w:p>
  </w:footnote>
  <w:footnote w:id="82">
    <w:p w:rsidR="000A0ADA" w:rsidRPr="006B7B4E" w:rsidRDefault="000A0ADA" w:rsidP="009617CB">
      <w:pPr>
        <w:pStyle w:val="a4"/>
        <w:rPr>
          <w:rFonts w:asciiTheme="majorBidi" w:hAnsiTheme="majorBidi" w:cs="Simplified Arabic"/>
          <w:sz w:val="18"/>
          <w:szCs w:val="18"/>
          <w:rtl/>
          <w:lang w:bidi="ar-DZ"/>
        </w:rPr>
      </w:pPr>
      <w:r w:rsidRPr="006B7B4E">
        <w:rPr>
          <w:rStyle w:val="a5"/>
          <w:rFonts w:asciiTheme="majorBidi" w:hAnsiTheme="majorBidi" w:cs="Simplified Arabic"/>
          <w:sz w:val="18"/>
          <w:szCs w:val="18"/>
        </w:rPr>
        <w:footnoteRef/>
      </w:r>
      <w:r w:rsidRPr="006B7B4E">
        <w:rPr>
          <w:rFonts w:asciiTheme="majorBidi" w:hAnsiTheme="majorBidi" w:cs="Simplified Arabic"/>
          <w:sz w:val="18"/>
          <w:szCs w:val="18"/>
          <w:rtl/>
        </w:rPr>
        <w:t xml:space="preserve"> طارق عبد العال,</w:t>
      </w:r>
      <w:r w:rsidRPr="006B7B4E">
        <w:rPr>
          <w:rFonts w:asciiTheme="majorBidi" w:hAnsiTheme="majorBidi" w:cs="Simplified Arabic"/>
          <w:sz w:val="18"/>
          <w:szCs w:val="18"/>
          <w:rtl/>
          <w:lang w:bidi="ar-DZ"/>
        </w:rPr>
        <w:t xml:space="preserve"> مرجع سابق, ص </w:t>
      </w:r>
      <w:proofErr w:type="spellStart"/>
      <w:r w:rsidRPr="006B7B4E">
        <w:rPr>
          <w:rFonts w:asciiTheme="majorBidi" w:hAnsiTheme="majorBidi" w:cs="Simplified Arabic"/>
          <w:sz w:val="18"/>
          <w:szCs w:val="18"/>
          <w:rtl/>
          <w:lang w:bidi="ar-DZ"/>
        </w:rPr>
        <w:t>ص</w:t>
      </w:r>
      <w:proofErr w:type="spellEnd"/>
      <w:r w:rsidRPr="006B7B4E">
        <w:rPr>
          <w:rFonts w:asciiTheme="majorBidi" w:hAnsiTheme="majorBidi" w:cs="Simplified Arabic"/>
          <w:sz w:val="18"/>
          <w:szCs w:val="18"/>
          <w:rtl/>
          <w:lang w:bidi="ar-DZ"/>
        </w:rPr>
        <w:t xml:space="preserve"> 13ـ 14.</w:t>
      </w:r>
    </w:p>
  </w:footnote>
  <w:footnote w:id="83">
    <w:p w:rsidR="000A0ADA" w:rsidRPr="006B7B4E" w:rsidRDefault="000A0ADA" w:rsidP="009617CB">
      <w:pPr>
        <w:pStyle w:val="a4"/>
        <w:rPr>
          <w:rFonts w:asciiTheme="majorBidi" w:hAnsiTheme="majorBidi" w:cs="Simplified Arabic"/>
          <w:sz w:val="18"/>
          <w:szCs w:val="18"/>
          <w:rtl/>
        </w:rPr>
      </w:pPr>
      <w:r w:rsidRPr="006B7B4E">
        <w:rPr>
          <w:rStyle w:val="a5"/>
          <w:rFonts w:asciiTheme="majorBidi" w:hAnsiTheme="majorBidi" w:cs="Simplified Arabic"/>
          <w:sz w:val="18"/>
          <w:szCs w:val="18"/>
        </w:rPr>
        <w:footnoteRef/>
      </w:r>
      <w:r w:rsidRPr="006B7B4E">
        <w:rPr>
          <w:rFonts w:asciiTheme="majorBidi" w:hAnsiTheme="majorBidi" w:cs="Simplified Arabic"/>
          <w:sz w:val="18"/>
          <w:szCs w:val="18"/>
          <w:rtl/>
        </w:rPr>
        <w:t xml:space="preserve"> محمد مصطفي سليمان, مرجع سابق, ص 78.</w:t>
      </w:r>
    </w:p>
  </w:footnote>
  <w:footnote w:id="84">
    <w:p w:rsidR="000A0ADA" w:rsidRDefault="000A0ADA" w:rsidP="009617CB">
      <w:pPr>
        <w:pStyle w:val="a4"/>
        <w:rPr>
          <w:lang w:bidi="ar-DZ"/>
        </w:rPr>
      </w:pPr>
      <w:r w:rsidRPr="006B7B4E">
        <w:rPr>
          <w:rStyle w:val="a5"/>
          <w:rFonts w:asciiTheme="majorBidi" w:hAnsiTheme="majorBidi" w:cs="Simplified Arabic"/>
          <w:sz w:val="18"/>
          <w:szCs w:val="18"/>
        </w:rPr>
        <w:footnoteRef/>
      </w:r>
      <w:r w:rsidRPr="006B7B4E">
        <w:rPr>
          <w:rFonts w:asciiTheme="majorBidi" w:hAnsiTheme="majorBidi" w:cs="Simplified Arabic"/>
          <w:sz w:val="18"/>
          <w:szCs w:val="18"/>
          <w:rtl/>
        </w:rPr>
        <w:t xml:space="preserve"> </w:t>
      </w:r>
      <w:r w:rsidRPr="006B7B4E">
        <w:rPr>
          <w:rFonts w:asciiTheme="majorBidi" w:hAnsiTheme="majorBidi" w:cs="Simplified Arabic"/>
          <w:sz w:val="18"/>
          <w:szCs w:val="18"/>
          <w:rtl/>
          <w:lang w:bidi="ar-DZ"/>
        </w:rPr>
        <w:t xml:space="preserve">نفس المرجع, ص </w:t>
      </w:r>
      <w:proofErr w:type="spellStart"/>
      <w:r w:rsidRPr="006B7B4E">
        <w:rPr>
          <w:rFonts w:asciiTheme="majorBidi" w:hAnsiTheme="majorBidi" w:cs="Simplified Arabic"/>
          <w:sz w:val="18"/>
          <w:szCs w:val="18"/>
          <w:rtl/>
          <w:lang w:bidi="ar-DZ"/>
        </w:rPr>
        <w:t>ص</w:t>
      </w:r>
      <w:proofErr w:type="spellEnd"/>
      <w:r w:rsidRPr="006B7B4E">
        <w:rPr>
          <w:rFonts w:asciiTheme="majorBidi" w:hAnsiTheme="majorBidi" w:cs="Simplified Arabic"/>
          <w:sz w:val="18"/>
          <w:szCs w:val="18"/>
          <w:rtl/>
          <w:lang w:bidi="ar-DZ"/>
        </w:rPr>
        <w:t xml:space="preserve"> 78ـ 79.</w:t>
      </w:r>
    </w:p>
  </w:footnote>
  <w:footnote w:id="85">
    <w:p w:rsidR="000A0ADA" w:rsidRPr="006B7B4E" w:rsidRDefault="000A0ADA" w:rsidP="009617CB">
      <w:pPr>
        <w:pStyle w:val="a4"/>
        <w:rPr>
          <w:rFonts w:asciiTheme="majorBidi" w:hAnsiTheme="majorBidi" w:cs="Simplified Arabic"/>
          <w:sz w:val="18"/>
          <w:szCs w:val="18"/>
          <w:rtl/>
        </w:rPr>
      </w:pPr>
      <w:r w:rsidRPr="006B7B4E">
        <w:rPr>
          <w:rStyle w:val="a5"/>
          <w:rFonts w:asciiTheme="majorBidi" w:hAnsiTheme="majorBidi" w:cs="Simplified Arabic"/>
          <w:sz w:val="18"/>
          <w:szCs w:val="18"/>
        </w:rPr>
        <w:footnoteRef/>
      </w:r>
      <w:r w:rsidRPr="006B7B4E">
        <w:rPr>
          <w:rFonts w:asciiTheme="majorBidi" w:hAnsiTheme="majorBidi" w:cs="Simplified Arabic"/>
          <w:sz w:val="18"/>
          <w:szCs w:val="18"/>
          <w:rtl/>
        </w:rPr>
        <w:t xml:space="preserve"> سالم بن سالم بن حميد الفليتي, مرجع سابق, ص 37.</w:t>
      </w:r>
    </w:p>
  </w:footnote>
  <w:footnote w:id="86">
    <w:p w:rsidR="000A0ADA" w:rsidRDefault="000A0ADA" w:rsidP="009617CB">
      <w:pPr>
        <w:pStyle w:val="a4"/>
        <w:rPr>
          <w:lang w:bidi="ar-DZ"/>
        </w:rPr>
      </w:pPr>
      <w:r w:rsidRPr="006B7B4E">
        <w:rPr>
          <w:rStyle w:val="a5"/>
          <w:rFonts w:asciiTheme="majorBidi" w:hAnsiTheme="majorBidi" w:cs="Simplified Arabic"/>
          <w:sz w:val="18"/>
          <w:szCs w:val="18"/>
        </w:rPr>
        <w:footnoteRef/>
      </w:r>
      <w:r w:rsidRPr="006B7B4E">
        <w:rPr>
          <w:rFonts w:asciiTheme="majorBidi" w:hAnsiTheme="majorBidi" w:cs="Simplified Arabic"/>
          <w:sz w:val="18"/>
          <w:szCs w:val="18"/>
          <w:rtl/>
        </w:rPr>
        <w:t xml:space="preserve"> </w:t>
      </w:r>
      <w:r w:rsidRPr="006B7B4E">
        <w:rPr>
          <w:rFonts w:asciiTheme="majorBidi" w:hAnsiTheme="majorBidi" w:cs="Simplified Arabic"/>
          <w:sz w:val="18"/>
          <w:szCs w:val="18"/>
          <w:rtl/>
          <w:lang w:bidi="ar-DZ"/>
        </w:rPr>
        <w:t xml:space="preserve">نفس المرجع, ص </w:t>
      </w:r>
      <w:proofErr w:type="spellStart"/>
      <w:r w:rsidRPr="006B7B4E">
        <w:rPr>
          <w:rFonts w:asciiTheme="majorBidi" w:hAnsiTheme="majorBidi" w:cs="Simplified Arabic"/>
          <w:sz w:val="18"/>
          <w:szCs w:val="18"/>
          <w:rtl/>
          <w:lang w:bidi="ar-DZ"/>
        </w:rPr>
        <w:t>ص</w:t>
      </w:r>
      <w:proofErr w:type="spellEnd"/>
      <w:r w:rsidRPr="006B7B4E">
        <w:rPr>
          <w:rFonts w:asciiTheme="majorBidi" w:hAnsiTheme="majorBidi" w:cs="Simplified Arabic"/>
          <w:sz w:val="18"/>
          <w:szCs w:val="18"/>
          <w:rtl/>
          <w:lang w:bidi="ar-DZ"/>
        </w:rPr>
        <w:t xml:space="preserve"> 38ـ 39.</w:t>
      </w:r>
    </w:p>
  </w:footnote>
  <w:footnote w:id="87">
    <w:p w:rsidR="000A0ADA" w:rsidRPr="00F22322" w:rsidRDefault="000A0ADA" w:rsidP="009617CB">
      <w:pPr>
        <w:bidi w:val="0"/>
        <w:spacing w:after="0" w:line="240" w:lineRule="auto"/>
        <w:jc w:val="both"/>
        <w:rPr>
          <w:rFonts w:asciiTheme="majorBidi" w:hAnsiTheme="majorBidi" w:cstheme="majorBidi"/>
          <w:sz w:val="18"/>
          <w:szCs w:val="18"/>
          <w:rtl/>
        </w:rPr>
      </w:pPr>
      <w:r w:rsidRPr="00E204B0">
        <w:rPr>
          <w:rStyle w:val="a5"/>
          <w:rFonts w:asciiTheme="majorBidi" w:hAnsiTheme="majorBidi" w:cstheme="majorBidi"/>
          <w:sz w:val="18"/>
          <w:szCs w:val="18"/>
        </w:rPr>
        <w:footnoteRef/>
      </w:r>
      <w:r w:rsidRPr="00C45932">
        <w:rPr>
          <w:rFonts w:asciiTheme="majorBidi" w:hAnsiTheme="majorBidi" w:cstheme="majorBidi"/>
          <w:sz w:val="18"/>
          <w:szCs w:val="18"/>
          <w:lang w:val="fr-FR"/>
        </w:rPr>
        <w:t xml:space="preserve"> Ali</w:t>
      </w:r>
      <w:r w:rsidRPr="00C45932">
        <w:rPr>
          <w:rFonts w:asciiTheme="majorBidi" w:hAnsiTheme="majorBidi" w:cstheme="majorBidi"/>
          <w:spacing w:val="-1"/>
          <w:sz w:val="18"/>
          <w:szCs w:val="18"/>
          <w:lang w:val="fr-FR"/>
        </w:rPr>
        <w:t xml:space="preserve"> </w:t>
      </w:r>
      <w:r w:rsidRPr="00C45932">
        <w:rPr>
          <w:rFonts w:asciiTheme="majorBidi" w:hAnsiTheme="majorBidi" w:cstheme="majorBidi"/>
          <w:sz w:val="18"/>
          <w:szCs w:val="18"/>
          <w:lang w:val="fr-FR"/>
        </w:rPr>
        <w:t>DARD</w:t>
      </w:r>
      <w:r w:rsidRPr="00C45932">
        <w:rPr>
          <w:rFonts w:asciiTheme="majorBidi" w:hAnsiTheme="majorBidi" w:cstheme="majorBidi"/>
          <w:spacing w:val="-1"/>
          <w:sz w:val="18"/>
          <w:szCs w:val="18"/>
          <w:lang w:val="fr-FR"/>
        </w:rPr>
        <w:t>OU</w:t>
      </w:r>
      <w:r w:rsidRPr="00C45932">
        <w:rPr>
          <w:rFonts w:asciiTheme="majorBidi" w:hAnsiTheme="majorBidi" w:cstheme="majorBidi"/>
          <w:sz w:val="18"/>
          <w:szCs w:val="18"/>
          <w:lang w:val="fr-FR"/>
        </w:rPr>
        <w:t>R, L</w:t>
      </w:r>
      <w:r w:rsidRPr="00C45932">
        <w:rPr>
          <w:rFonts w:asciiTheme="majorBidi" w:hAnsiTheme="majorBidi" w:cstheme="majorBidi"/>
          <w:spacing w:val="1"/>
          <w:sz w:val="18"/>
          <w:szCs w:val="18"/>
          <w:lang w:val="fr-FR"/>
        </w:rPr>
        <w:t>’</w:t>
      </w:r>
      <w:r w:rsidRPr="00C45932">
        <w:rPr>
          <w:rFonts w:asciiTheme="majorBidi" w:hAnsiTheme="majorBidi" w:cstheme="majorBidi"/>
          <w:sz w:val="18"/>
          <w:szCs w:val="18"/>
          <w:lang w:val="fr-FR"/>
        </w:rPr>
        <w:t>INFLUE</w:t>
      </w:r>
      <w:r w:rsidRPr="00C45932">
        <w:rPr>
          <w:rFonts w:asciiTheme="majorBidi" w:hAnsiTheme="majorBidi" w:cstheme="majorBidi"/>
          <w:spacing w:val="1"/>
          <w:sz w:val="18"/>
          <w:szCs w:val="18"/>
          <w:lang w:val="fr-FR"/>
        </w:rPr>
        <w:t>N</w:t>
      </w:r>
      <w:r w:rsidRPr="00C45932">
        <w:rPr>
          <w:rFonts w:asciiTheme="majorBidi" w:hAnsiTheme="majorBidi" w:cstheme="majorBidi"/>
          <w:sz w:val="18"/>
          <w:szCs w:val="18"/>
          <w:lang w:val="fr-FR"/>
        </w:rPr>
        <w:t xml:space="preserve">CE DE LA GOUVERNANCE ET DE LA PERFORMANCE SUR LA RÉMUNÉRATION </w:t>
      </w:r>
      <w:r w:rsidRPr="00C45932">
        <w:rPr>
          <w:rFonts w:asciiTheme="majorBidi" w:hAnsiTheme="majorBidi" w:cstheme="majorBidi"/>
          <w:spacing w:val="1"/>
          <w:sz w:val="18"/>
          <w:szCs w:val="18"/>
          <w:lang w:val="fr-FR"/>
        </w:rPr>
        <w:t>D</w:t>
      </w:r>
      <w:r w:rsidRPr="00C45932">
        <w:rPr>
          <w:rFonts w:asciiTheme="majorBidi" w:hAnsiTheme="majorBidi" w:cstheme="majorBidi"/>
          <w:sz w:val="18"/>
          <w:szCs w:val="18"/>
          <w:lang w:val="fr-FR"/>
        </w:rPr>
        <w:t>ES DIR</w:t>
      </w:r>
      <w:r w:rsidRPr="00C45932">
        <w:rPr>
          <w:rFonts w:asciiTheme="majorBidi" w:hAnsiTheme="majorBidi" w:cstheme="majorBidi"/>
          <w:spacing w:val="1"/>
          <w:sz w:val="18"/>
          <w:szCs w:val="18"/>
          <w:lang w:val="fr-FR"/>
        </w:rPr>
        <w:t>I</w:t>
      </w:r>
      <w:r w:rsidRPr="00C45932">
        <w:rPr>
          <w:rFonts w:asciiTheme="majorBidi" w:hAnsiTheme="majorBidi" w:cstheme="majorBidi"/>
          <w:sz w:val="18"/>
          <w:szCs w:val="18"/>
          <w:lang w:val="fr-FR"/>
        </w:rPr>
        <w:t xml:space="preserve">GEANTS : </w:t>
      </w:r>
      <w:r w:rsidRPr="00C45932">
        <w:rPr>
          <w:rFonts w:asciiTheme="majorBidi" w:hAnsiTheme="majorBidi" w:cstheme="majorBidi"/>
          <w:i/>
          <w:iCs/>
          <w:sz w:val="18"/>
          <w:szCs w:val="18"/>
          <w:lang w:val="fr-FR"/>
        </w:rPr>
        <w:t>le</w:t>
      </w:r>
      <w:r w:rsidRPr="00C45932">
        <w:rPr>
          <w:rFonts w:asciiTheme="majorBidi" w:hAnsiTheme="majorBidi" w:cstheme="majorBidi"/>
          <w:i/>
          <w:iCs/>
          <w:spacing w:val="-8"/>
          <w:sz w:val="18"/>
          <w:szCs w:val="18"/>
          <w:lang w:val="fr-FR"/>
        </w:rPr>
        <w:t xml:space="preserve"> </w:t>
      </w:r>
      <w:r w:rsidRPr="00C45932">
        <w:rPr>
          <w:rFonts w:asciiTheme="majorBidi" w:hAnsiTheme="majorBidi" w:cstheme="majorBidi"/>
          <w:i/>
          <w:iCs/>
          <w:sz w:val="18"/>
          <w:szCs w:val="18"/>
          <w:lang w:val="fr-FR"/>
        </w:rPr>
        <w:t>rôle</w:t>
      </w:r>
      <w:r w:rsidRPr="00C45932">
        <w:rPr>
          <w:rFonts w:asciiTheme="majorBidi" w:hAnsiTheme="majorBidi" w:cstheme="majorBidi"/>
          <w:i/>
          <w:iCs/>
          <w:spacing w:val="-3"/>
          <w:sz w:val="18"/>
          <w:szCs w:val="18"/>
          <w:lang w:val="fr-FR"/>
        </w:rPr>
        <w:t xml:space="preserve"> </w:t>
      </w:r>
      <w:r w:rsidRPr="00C45932">
        <w:rPr>
          <w:rFonts w:asciiTheme="majorBidi" w:hAnsiTheme="majorBidi" w:cstheme="majorBidi"/>
          <w:i/>
          <w:iCs/>
          <w:sz w:val="18"/>
          <w:szCs w:val="18"/>
          <w:lang w:val="fr-FR"/>
        </w:rPr>
        <w:t>des</w:t>
      </w:r>
      <w:r w:rsidRPr="00C45932">
        <w:rPr>
          <w:rFonts w:asciiTheme="majorBidi" w:hAnsiTheme="majorBidi" w:cstheme="majorBidi"/>
          <w:i/>
          <w:iCs/>
          <w:spacing w:val="-4"/>
          <w:sz w:val="18"/>
          <w:szCs w:val="18"/>
          <w:lang w:val="fr-FR"/>
        </w:rPr>
        <w:t xml:space="preserve"> </w:t>
      </w:r>
      <w:r w:rsidRPr="00C45932">
        <w:rPr>
          <w:rFonts w:asciiTheme="majorBidi" w:hAnsiTheme="majorBidi" w:cstheme="majorBidi"/>
          <w:i/>
          <w:iCs/>
          <w:sz w:val="18"/>
          <w:szCs w:val="18"/>
          <w:lang w:val="fr-FR"/>
        </w:rPr>
        <w:t>réseaux</w:t>
      </w:r>
      <w:r w:rsidRPr="00C45932">
        <w:rPr>
          <w:rFonts w:asciiTheme="majorBidi" w:hAnsiTheme="majorBidi" w:cstheme="majorBidi"/>
          <w:i/>
          <w:iCs/>
          <w:spacing w:val="-9"/>
          <w:sz w:val="18"/>
          <w:szCs w:val="18"/>
          <w:lang w:val="fr-FR"/>
        </w:rPr>
        <w:t xml:space="preserve"> </w:t>
      </w:r>
      <w:r w:rsidRPr="00C45932">
        <w:rPr>
          <w:rFonts w:asciiTheme="majorBidi" w:hAnsiTheme="majorBidi" w:cstheme="majorBidi"/>
          <w:i/>
          <w:iCs/>
          <w:w w:val="99"/>
          <w:sz w:val="18"/>
          <w:szCs w:val="18"/>
          <w:lang w:val="fr-FR"/>
        </w:rPr>
        <w:t>sociaux</w:t>
      </w:r>
      <w:r w:rsidRPr="00C45932">
        <w:rPr>
          <w:rFonts w:asciiTheme="majorBidi" w:hAnsiTheme="majorBidi" w:cstheme="majorBidi"/>
          <w:i/>
          <w:iCs/>
          <w:spacing w:val="2"/>
          <w:sz w:val="18"/>
          <w:szCs w:val="18"/>
          <w:lang w:val="fr-FR"/>
        </w:rPr>
        <w:t xml:space="preserve"> </w:t>
      </w:r>
      <w:r w:rsidRPr="00C45932">
        <w:rPr>
          <w:rFonts w:asciiTheme="majorBidi" w:hAnsiTheme="majorBidi" w:cstheme="majorBidi"/>
          <w:i/>
          <w:iCs/>
          <w:sz w:val="18"/>
          <w:szCs w:val="18"/>
          <w:lang w:val="fr-FR"/>
        </w:rPr>
        <w:t>dans</w:t>
      </w:r>
      <w:r w:rsidRPr="00C45932">
        <w:rPr>
          <w:rFonts w:asciiTheme="majorBidi" w:hAnsiTheme="majorBidi" w:cstheme="majorBidi"/>
          <w:i/>
          <w:iCs/>
          <w:spacing w:val="-5"/>
          <w:sz w:val="18"/>
          <w:szCs w:val="18"/>
          <w:lang w:val="fr-FR"/>
        </w:rPr>
        <w:t xml:space="preserve"> </w:t>
      </w:r>
      <w:r w:rsidRPr="00C45932">
        <w:rPr>
          <w:rFonts w:asciiTheme="majorBidi" w:hAnsiTheme="majorBidi" w:cstheme="majorBidi"/>
          <w:i/>
          <w:iCs/>
          <w:sz w:val="18"/>
          <w:szCs w:val="18"/>
          <w:lang w:val="fr-FR"/>
        </w:rPr>
        <w:t>les</w:t>
      </w:r>
      <w:r w:rsidRPr="00C45932">
        <w:rPr>
          <w:rFonts w:asciiTheme="majorBidi" w:hAnsiTheme="majorBidi" w:cstheme="majorBidi"/>
          <w:i/>
          <w:iCs/>
          <w:spacing w:val="-3"/>
          <w:sz w:val="18"/>
          <w:szCs w:val="18"/>
          <w:lang w:val="fr-FR"/>
        </w:rPr>
        <w:t xml:space="preserve"> </w:t>
      </w:r>
      <w:r w:rsidRPr="00C45932">
        <w:rPr>
          <w:rFonts w:asciiTheme="majorBidi" w:hAnsiTheme="majorBidi" w:cstheme="majorBidi"/>
          <w:i/>
          <w:iCs/>
          <w:sz w:val="18"/>
          <w:szCs w:val="18"/>
          <w:lang w:val="fr-FR"/>
        </w:rPr>
        <w:t>entreprises</w:t>
      </w:r>
      <w:r w:rsidRPr="00C45932">
        <w:rPr>
          <w:rFonts w:asciiTheme="majorBidi" w:hAnsiTheme="majorBidi" w:cstheme="majorBidi"/>
          <w:i/>
          <w:iCs/>
          <w:spacing w:val="-13"/>
          <w:sz w:val="18"/>
          <w:szCs w:val="18"/>
          <w:lang w:val="fr-FR"/>
        </w:rPr>
        <w:t xml:space="preserve"> </w:t>
      </w:r>
      <w:r w:rsidRPr="00C45932">
        <w:rPr>
          <w:rFonts w:asciiTheme="majorBidi" w:hAnsiTheme="majorBidi" w:cstheme="majorBidi"/>
          <w:i/>
          <w:iCs/>
          <w:sz w:val="18"/>
          <w:szCs w:val="18"/>
          <w:lang w:val="fr-FR"/>
        </w:rPr>
        <w:t>frança</w:t>
      </w:r>
      <w:r w:rsidRPr="00C45932">
        <w:rPr>
          <w:rFonts w:asciiTheme="majorBidi" w:hAnsiTheme="majorBidi" w:cstheme="majorBidi"/>
          <w:i/>
          <w:iCs/>
          <w:spacing w:val="2"/>
          <w:sz w:val="18"/>
          <w:szCs w:val="18"/>
          <w:lang w:val="fr-FR"/>
        </w:rPr>
        <w:t>i</w:t>
      </w:r>
      <w:r w:rsidRPr="00C45932">
        <w:rPr>
          <w:rFonts w:asciiTheme="majorBidi" w:hAnsiTheme="majorBidi" w:cstheme="majorBidi"/>
          <w:i/>
          <w:iCs/>
          <w:sz w:val="18"/>
          <w:szCs w:val="18"/>
          <w:lang w:val="fr-FR"/>
        </w:rPr>
        <w:t>ses</w:t>
      </w:r>
      <w:r w:rsidRPr="00C45932">
        <w:rPr>
          <w:rFonts w:asciiTheme="majorBidi" w:hAnsiTheme="majorBidi" w:cstheme="majorBidi"/>
          <w:i/>
          <w:iCs/>
          <w:spacing w:val="-6"/>
          <w:sz w:val="18"/>
          <w:szCs w:val="18"/>
          <w:lang w:val="fr-FR"/>
        </w:rPr>
        <w:t xml:space="preserve"> </w:t>
      </w:r>
      <w:r w:rsidRPr="00C45932">
        <w:rPr>
          <w:rFonts w:asciiTheme="majorBidi" w:hAnsiTheme="majorBidi" w:cstheme="majorBidi"/>
          <w:i/>
          <w:iCs/>
          <w:w w:val="99"/>
          <w:sz w:val="18"/>
          <w:szCs w:val="18"/>
          <w:lang w:val="fr-FR"/>
        </w:rPr>
        <w:t>coté</w:t>
      </w:r>
      <w:r w:rsidRPr="00C45932">
        <w:rPr>
          <w:rFonts w:asciiTheme="majorBidi" w:hAnsiTheme="majorBidi" w:cstheme="majorBidi"/>
          <w:i/>
          <w:iCs/>
          <w:spacing w:val="-1"/>
          <w:w w:val="99"/>
          <w:sz w:val="18"/>
          <w:szCs w:val="18"/>
          <w:lang w:val="fr-FR"/>
        </w:rPr>
        <w:t>e</w:t>
      </w:r>
      <w:r w:rsidRPr="00C45932">
        <w:rPr>
          <w:rFonts w:asciiTheme="majorBidi" w:hAnsiTheme="majorBidi" w:cstheme="majorBidi"/>
          <w:i/>
          <w:iCs/>
          <w:w w:val="99"/>
          <w:sz w:val="18"/>
          <w:szCs w:val="18"/>
          <w:lang w:val="fr-FR"/>
        </w:rPr>
        <w:t>s</w:t>
      </w:r>
      <w:r w:rsidRPr="00C45932">
        <w:rPr>
          <w:rFonts w:asciiTheme="majorBidi" w:hAnsiTheme="majorBidi" w:cstheme="majorBidi"/>
          <w:sz w:val="18"/>
          <w:szCs w:val="18"/>
          <w:lang w:val="fr-FR"/>
        </w:rPr>
        <w:t>,</w:t>
      </w:r>
      <w:r w:rsidRPr="00F22322">
        <w:rPr>
          <w:rFonts w:asciiTheme="majorBidi" w:hAnsiTheme="majorBidi" w:cstheme="majorBidi"/>
          <w:sz w:val="18"/>
          <w:szCs w:val="18"/>
          <w:lang w:val="fr-FR"/>
        </w:rPr>
        <w:t xml:space="preserve"> </w:t>
      </w:r>
      <w:r w:rsidRPr="00C45932">
        <w:rPr>
          <w:rFonts w:asciiTheme="majorBidi" w:hAnsiTheme="majorBidi" w:cstheme="majorBidi"/>
          <w:sz w:val="18"/>
          <w:szCs w:val="18"/>
          <w:lang w:val="fr-FR"/>
        </w:rPr>
        <w:t>En</w:t>
      </w:r>
      <w:r w:rsidRPr="00C45932">
        <w:rPr>
          <w:rFonts w:asciiTheme="majorBidi" w:hAnsiTheme="majorBidi" w:cstheme="majorBidi"/>
          <w:spacing w:val="-10"/>
          <w:sz w:val="18"/>
          <w:szCs w:val="18"/>
          <w:lang w:val="fr-FR"/>
        </w:rPr>
        <w:t xml:space="preserve"> </w:t>
      </w:r>
      <w:r w:rsidRPr="00C45932">
        <w:rPr>
          <w:rFonts w:asciiTheme="majorBidi" w:hAnsiTheme="majorBidi" w:cstheme="majorBidi"/>
          <w:sz w:val="18"/>
          <w:szCs w:val="18"/>
          <w:lang w:val="fr-FR"/>
        </w:rPr>
        <w:t>vue</w:t>
      </w:r>
      <w:r w:rsidRPr="00C45932">
        <w:rPr>
          <w:rFonts w:asciiTheme="majorBidi" w:hAnsiTheme="majorBidi" w:cstheme="majorBidi"/>
          <w:spacing w:val="-4"/>
          <w:sz w:val="18"/>
          <w:szCs w:val="18"/>
          <w:lang w:val="fr-FR"/>
        </w:rPr>
        <w:t xml:space="preserve"> </w:t>
      </w:r>
      <w:r w:rsidRPr="00C45932">
        <w:rPr>
          <w:rFonts w:asciiTheme="majorBidi" w:hAnsiTheme="majorBidi" w:cstheme="majorBidi"/>
          <w:sz w:val="18"/>
          <w:szCs w:val="18"/>
          <w:lang w:val="fr-FR"/>
        </w:rPr>
        <w:t>de</w:t>
      </w:r>
      <w:r w:rsidRPr="00C45932">
        <w:rPr>
          <w:rFonts w:asciiTheme="majorBidi" w:hAnsiTheme="majorBidi" w:cstheme="majorBidi"/>
          <w:spacing w:val="-1"/>
          <w:sz w:val="18"/>
          <w:szCs w:val="18"/>
          <w:lang w:val="fr-FR"/>
        </w:rPr>
        <w:t xml:space="preserve"> </w:t>
      </w:r>
      <w:r w:rsidRPr="00C45932">
        <w:rPr>
          <w:rFonts w:asciiTheme="majorBidi" w:hAnsiTheme="majorBidi" w:cstheme="majorBidi"/>
          <w:sz w:val="18"/>
          <w:szCs w:val="18"/>
          <w:lang w:val="fr-FR"/>
        </w:rPr>
        <w:t>l'obtention</w:t>
      </w:r>
      <w:r w:rsidRPr="00C45932">
        <w:rPr>
          <w:rFonts w:asciiTheme="majorBidi" w:hAnsiTheme="majorBidi" w:cstheme="majorBidi"/>
          <w:spacing w:val="-11"/>
          <w:sz w:val="18"/>
          <w:szCs w:val="18"/>
          <w:lang w:val="fr-FR"/>
        </w:rPr>
        <w:t xml:space="preserve"> </w:t>
      </w:r>
      <w:r w:rsidRPr="00C45932">
        <w:rPr>
          <w:rFonts w:asciiTheme="majorBidi" w:hAnsiTheme="majorBidi" w:cstheme="majorBidi"/>
          <w:sz w:val="18"/>
          <w:szCs w:val="18"/>
          <w:lang w:val="fr-FR"/>
        </w:rPr>
        <w:t>du</w:t>
      </w:r>
      <w:r w:rsidRPr="00C45932">
        <w:rPr>
          <w:rFonts w:asciiTheme="majorBidi" w:hAnsiTheme="majorBidi" w:cstheme="majorBidi"/>
          <w:spacing w:val="-3"/>
          <w:sz w:val="18"/>
          <w:szCs w:val="18"/>
          <w:lang w:val="fr-FR"/>
        </w:rPr>
        <w:t xml:space="preserve"> </w:t>
      </w:r>
      <w:r w:rsidRPr="00C45932">
        <w:rPr>
          <w:rFonts w:asciiTheme="majorBidi" w:hAnsiTheme="majorBidi" w:cstheme="majorBidi"/>
          <w:sz w:val="18"/>
          <w:szCs w:val="18"/>
          <w:lang w:val="fr-FR"/>
        </w:rPr>
        <w:t>Doc</w:t>
      </w:r>
      <w:r w:rsidRPr="00C45932">
        <w:rPr>
          <w:rFonts w:asciiTheme="majorBidi" w:hAnsiTheme="majorBidi" w:cstheme="majorBidi"/>
          <w:spacing w:val="-2"/>
          <w:sz w:val="18"/>
          <w:szCs w:val="18"/>
          <w:lang w:val="fr-FR"/>
        </w:rPr>
        <w:t>t</w:t>
      </w:r>
      <w:r w:rsidRPr="00C45932">
        <w:rPr>
          <w:rFonts w:asciiTheme="majorBidi" w:hAnsiTheme="majorBidi" w:cstheme="majorBidi"/>
          <w:sz w:val="18"/>
          <w:szCs w:val="18"/>
          <w:lang w:val="fr-FR"/>
        </w:rPr>
        <w:t>orat</w:t>
      </w:r>
      <w:r w:rsidRPr="00C45932">
        <w:rPr>
          <w:rFonts w:asciiTheme="majorBidi" w:hAnsiTheme="majorBidi" w:cstheme="majorBidi"/>
          <w:spacing w:val="-3"/>
          <w:sz w:val="18"/>
          <w:szCs w:val="18"/>
          <w:lang w:val="fr-FR"/>
        </w:rPr>
        <w:t xml:space="preserve"> </w:t>
      </w:r>
      <w:r w:rsidRPr="00C45932">
        <w:rPr>
          <w:rFonts w:asciiTheme="majorBidi" w:hAnsiTheme="majorBidi" w:cstheme="majorBidi"/>
          <w:sz w:val="18"/>
          <w:szCs w:val="18"/>
          <w:lang w:val="fr-FR"/>
        </w:rPr>
        <w:t>en</w:t>
      </w:r>
      <w:r w:rsidRPr="00C45932">
        <w:rPr>
          <w:rFonts w:asciiTheme="majorBidi" w:hAnsiTheme="majorBidi" w:cstheme="majorBidi"/>
          <w:spacing w:val="-1"/>
          <w:sz w:val="18"/>
          <w:szCs w:val="18"/>
          <w:lang w:val="fr-FR"/>
        </w:rPr>
        <w:t xml:space="preserve"> </w:t>
      </w:r>
      <w:r w:rsidRPr="00C45932">
        <w:rPr>
          <w:rFonts w:asciiTheme="majorBidi" w:hAnsiTheme="majorBidi" w:cstheme="majorBidi"/>
          <w:sz w:val="18"/>
          <w:szCs w:val="18"/>
          <w:lang w:val="fr-FR"/>
        </w:rPr>
        <w:t>Sciences</w:t>
      </w:r>
      <w:r w:rsidRPr="00C45932">
        <w:rPr>
          <w:rFonts w:asciiTheme="majorBidi" w:hAnsiTheme="majorBidi" w:cstheme="majorBidi"/>
          <w:spacing w:val="-11"/>
          <w:sz w:val="18"/>
          <w:szCs w:val="18"/>
          <w:lang w:val="fr-FR"/>
        </w:rPr>
        <w:t xml:space="preserve"> </w:t>
      </w:r>
      <w:r w:rsidRPr="00C45932">
        <w:rPr>
          <w:rFonts w:asciiTheme="majorBidi" w:hAnsiTheme="majorBidi" w:cstheme="majorBidi"/>
          <w:sz w:val="18"/>
          <w:szCs w:val="18"/>
          <w:lang w:val="fr-FR"/>
        </w:rPr>
        <w:t>de</w:t>
      </w:r>
      <w:r w:rsidRPr="00C45932">
        <w:rPr>
          <w:rFonts w:asciiTheme="majorBidi" w:hAnsiTheme="majorBidi" w:cstheme="majorBidi"/>
          <w:spacing w:val="-3"/>
          <w:sz w:val="18"/>
          <w:szCs w:val="18"/>
          <w:lang w:val="fr-FR"/>
        </w:rPr>
        <w:t xml:space="preserve"> </w:t>
      </w:r>
      <w:r w:rsidRPr="00C45932">
        <w:rPr>
          <w:rFonts w:asciiTheme="majorBidi" w:hAnsiTheme="majorBidi" w:cstheme="majorBidi"/>
          <w:w w:val="99"/>
          <w:sz w:val="18"/>
          <w:szCs w:val="18"/>
          <w:lang w:val="fr-FR"/>
        </w:rPr>
        <w:t>Gestion,</w:t>
      </w:r>
      <w:r w:rsidRPr="00F22322">
        <w:rPr>
          <w:rFonts w:asciiTheme="majorBidi" w:hAnsiTheme="majorBidi" w:cstheme="majorBidi"/>
          <w:sz w:val="18"/>
          <w:szCs w:val="18"/>
          <w:lang w:val="fr-FR"/>
        </w:rPr>
        <w:t xml:space="preserve"> </w:t>
      </w:r>
      <w:r w:rsidRPr="00C45932">
        <w:rPr>
          <w:rFonts w:asciiTheme="majorBidi" w:hAnsiTheme="majorBidi" w:cstheme="majorBidi"/>
          <w:sz w:val="18"/>
          <w:szCs w:val="18"/>
          <w:lang w:val="fr-FR"/>
        </w:rPr>
        <w:t>UNI</w:t>
      </w:r>
      <w:r w:rsidRPr="00C45932">
        <w:rPr>
          <w:rFonts w:asciiTheme="majorBidi" w:hAnsiTheme="majorBidi" w:cstheme="majorBidi"/>
          <w:spacing w:val="1"/>
          <w:sz w:val="18"/>
          <w:szCs w:val="18"/>
          <w:lang w:val="fr-FR"/>
        </w:rPr>
        <w:t>V</w:t>
      </w:r>
      <w:r w:rsidRPr="00C45932">
        <w:rPr>
          <w:rFonts w:asciiTheme="majorBidi" w:hAnsiTheme="majorBidi" w:cstheme="majorBidi"/>
          <w:sz w:val="18"/>
          <w:szCs w:val="18"/>
          <w:lang w:val="fr-FR"/>
        </w:rPr>
        <w:t>ERS</w:t>
      </w:r>
      <w:r w:rsidRPr="00C45932">
        <w:rPr>
          <w:rFonts w:asciiTheme="majorBidi" w:hAnsiTheme="majorBidi" w:cstheme="majorBidi"/>
          <w:spacing w:val="-1"/>
          <w:sz w:val="18"/>
          <w:szCs w:val="18"/>
          <w:lang w:val="fr-FR"/>
        </w:rPr>
        <w:t>I</w:t>
      </w:r>
      <w:r w:rsidRPr="00C45932">
        <w:rPr>
          <w:rFonts w:asciiTheme="majorBidi" w:hAnsiTheme="majorBidi" w:cstheme="majorBidi"/>
          <w:sz w:val="18"/>
          <w:szCs w:val="18"/>
          <w:lang w:val="fr-FR"/>
        </w:rPr>
        <w:t>TE TOULOUSE, France, 2</w:t>
      </w:r>
      <w:r w:rsidRPr="00C45932">
        <w:rPr>
          <w:rFonts w:asciiTheme="majorBidi" w:hAnsiTheme="majorBidi" w:cstheme="majorBidi"/>
          <w:spacing w:val="-1"/>
          <w:sz w:val="18"/>
          <w:szCs w:val="18"/>
          <w:lang w:val="fr-FR"/>
        </w:rPr>
        <w:t>0</w:t>
      </w:r>
      <w:r w:rsidRPr="00C45932">
        <w:rPr>
          <w:rFonts w:asciiTheme="majorBidi" w:hAnsiTheme="majorBidi" w:cstheme="majorBidi"/>
          <w:sz w:val="18"/>
          <w:szCs w:val="18"/>
          <w:lang w:val="fr-FR"/>
        </w:rPr>
        <w:t xml:space="preserve">09. </w:t>
      </w:r>
      <w:r>
        <w:rPr>
          <w:rFonts w:asciiTheme="majorBidi" w:hAnsiTheme="majorBidi" w:cstheme="majorBidi"/>
          <w:sz w:val="18"/>
          <w:szCs w:val="18"/>
        </w:rPr>
        <w:t>PP 88-89</w:t>
      </w:r>
      <w:r>
        <w:rPr>
          <w:rFonts w:asciiTheme="majorBidi" w:hAnsiTheme="majorBidi" w:cstheme="majorBidi" w:hint="cs"/>
          <w:sz w:val="18"/>
          <w:szCs w:val="18"/>
          <w:rtl/>
          <w:lang w:bidi="ar-DZ"/>
        </w:rPr>
        <w:t>.</w:t>
      </w:r>
      <w:r>
        <w:rPr>
          <w:rFonts w:asciiTheme="majorBidi" w:hAnsiTheme="majorBidi" w:cstheme="majorBidi"/>
          <w:sz w:val="18"/>
          <w:szCs w:val="18"/>
        </w:rPr>
        <w:t xml:space="preserve"> </w:t>
      </w:r>
      <w:r w:rsidRPr="00F22322">
        <w:rPr>
          <w:rFonts w:asciiTheme="majorBidi" w:hAnsiTheme="majorBidi" w:cstheme="majorBidi"/>
          <w:sz w:val="18"/>
          <w:szCs w:val="18"/>
          <w:rtl/>
        </w:rPr>
        <w:t xml:space="preserve"> </w:t>
      </w:r>
    </w:p>
  </w:footnote>
  <w:footnote w:id="88">
    <w:p w:rsidR="000A0ADA" w:rsidRPr="00FD48BA" w:rsidRDefault="000A0ADA" w:rsidP="009617CB">
      <w:pPr>
        <w:pStyle w:val="a4"/>
        <w:rPr>
          <w:rFonts w:asciiTheme="minorBidi" w:hAnsiTheme="minorBidi"/>
          <w:rtl/>
          <w:lang w:bidi="ar-DZ"/>
        </w:rPr>
      </w:pPr>
      <w:r w:rsidRPr="00FD48BA">
        <w:rPr>
          <w:rStyle w:val="a5"/>
          <w:rFonts w:asciiTheme="minorBidi" w:hAnsiTheme="minorBidi"/>
        </w:rPr>
        <w:footnoteRef/>
      </w:r>
      <w:r w:rsidRPr="00FD48BA">
        <w:rPr>
          <w:rFonts w:asciiTheme="minorBidi" w:hAnsiTheme="minorBidi"/>
          <w:rtl/>
        </w:rPr>
        <w:t xml:space="preserve"> </w:t>
      </w:r>
      <w:r w:rsidRPr="00FD48BA">
        <w:rPr>
          <w:rFonts w:asciiTheme="minorBidi" w:hAnsiTheme="minorBidi"/>
          <w:rtl/>
          <w:lang w:bidi="ar-DZ"/>
        </w:rPr>
        <w:t xml:space="preserve">عبد الصبور عبد القوى علي المصري, مرجع سابق, ص </w:t>
      </w:r>
      <w:proofErr w:type="spellStart"/>
      <w:r w:rsidRPr="00FD48BA">
        <w:rPr>
          <w:rFonts w:asciiTheme="minorBidi" w:hAnsiTheme="minorBidi"/>
          <w:rtl/>
          <w:lang w:bidi="ar-DZ"/>
        </w:rPr>
        <w:t>ص</w:t>
      </w:r>
      <w:proofErr w:type="spellEnd"/>
      <w:r w:rsidRPr="00FD48BA">
        <w:rPr>
          <w:rFonts w:asciiTheme="minorBidi" w:hAnsiTheme="minorBidi"/>
          <w:rtl/>
          <w:lang w:bidi="ar-DZ"/>
        </w:rPr>
        <w:t xml:space="preserve"> 100ـ 101,</w:t>
      </w:r>
    </w:p>
  </w:footnote>
  <w:footnote w:id="89">
    <w:p w:rsidR="000A0ADA" w:rsidRDefault="000A0ADA" w:rsidP="009617CB">
      <w:pPr>
        <w:pStyle w:val="a4"/>
        <w:rPr>
          <w:rtl/>
          <w:lang w:bidi="ar-DZ"/>
        </w:rPr>
      </w:pPr>
      <w:r w:rsidRPr="00FD48BA">
        <w:rPr>
          <w:rStyle w:val="a5"/>
          <w:rFonts w:asciiTheme="minorBidi" w:hAnsiTheme="minorBidi"/>
        </w:rPr>
        <w:footnoteRef/>
      </w:r>
      <w:r w:rsidRPr="00FD48BA">
        <w:rPr>
          <w:rFonts w:asciiTheme="minorBidi" w:hAnsiTheme="minorBidi"/>
          <w:rtl/>
        </w:rPr>
        <w:t xml:space="preserve"> ممدوح</w:t>
      </w:r>
      <w:r w:rsidRPr="00FD48BA">
        <w:rPr>
          <w:rFonts w:asciiTheme="minorBidi" w:hAnsiTheme="minorBidi"/>
        </w:rPr>
        <w:t xml:space="preserve"> </w:t>
      </w:r>
      <w:r w:rsidRPr="00FD48BA">
        <w:rPr>
          <w:rFonts w:asciiTheme="minorBidi" w:hAnsiTheme="minorBidi"/>
          <w:rtl/>
        </w:rPr>
        <w:t>محمد</w:t>
      </w:r>
      <w:r w:rsidRPr="00FD48BA">
        <w:rPr>
          <w:rFonts w:asciiTheme="minorBidi" w:hAnsiTheme="minorBidi"/>
        </w:rPr>
        <w:t xml:space="preserve"> </w:t>
      </w:r>
      <w:r w:rsidRPr="00FD48BA">
        <w:rPr>
          <w:rFonts w:asciiTheme="minorBidi" w:hAnsiTheme="minorBidi"/>
          <w:rtl/>
        </w:rPr>
        <w:t>العزايزة, مدى</w:t>
      </w:r>
      <w:r w:rsidRPr="00FD48BA">
        <w:rPr>
          <w:rFonts w:asciiTheme="minorBidi" w:hAnsiTheme="minorBidi"/>
        </w:rPr>
        <w:t xml:space="preserve"> </w:t>
      </w:r>
      <w:r w:rsidRPr="00FD48BA">
        <w:rPr>
          <w:rFonts w:asciiTheme="minorBidi" w:hAnsiTheme="minorBidi"/>
          <w:rtl/>
        </w:rPr>
        <w:t>تطبيق</w:t>
      </w:r>
      <w:r w:rsidRPr="00FD48BA">
        <w:rPr>
          <w:rFonts w:asciiTheme="minorBidi" w:hAnsiTheme="minorBidi"/>
        </w:rPr>
        <w:t xml:space="preserve"> </w:t>
      </w:r>
      <w:r w:rsidRPr="00FD48BA">
        <w:rPr>
          <w:rFonts w:asciiTheme="minorBidi" w:hAnsiTheme="minorBidi"/>
          <w:rtl/>
        </w:rPr>
        <w:t>المصارف</w:t>
      </w:r>
      <w:r w:rsidRPr="00FD48BA">
        <w:rPr>
          <w:rFonts w:asciiTheme="minorBidi" w:hAnsiTheme="minorBidi"/>
        </w:rPr>
        <w:t xml:space="preserve"> </w:t>
      </w:r>
      <w:r w:rsidRPr="00FD48BA">
        <w:rPr>
          <w:rFonts w:asciiTheme="minorBidi" w:hAnsiTheme="minorBidi"/>
          <w:rtl/>
        </w:rPr>
        <w:t>الوطنية</w:t>
      </w:r>
      <w:r w:rsidRPr="00FD48BA">
        <w:rPr>
          <w:rFonts w:asciiTheme="minorBidi" w:hAnsiTheme="minorBidi"/>
        </w:rPr>
        <w:t xml:space="preserve"> </w:t>
      </w:r>
      <w:r w:rsidRPr="00FD48BA">
        <w:rPr>
          <w:rFonts w:asciiTheme="minorBidi" w:hAnsiTheme="minorBidi"/>
          <w:rtl/>
        </w:rPr>
        <w:t>الفلسطينية للقواعد</w:t>
      </w:r>
      <w:r w:rsidRPr="00FD48BA">
        <w:rPr>
          <w:rFonts w:asciiTheme="minorBidi" w:hAnsiTheme="minorBidi"/>
        </w:rPr>
        <w:t xml:space="preserve"> </w:t>
      </w:r>
      <w:r w:rsidRPr="00FD48BA">
        <w:rPr>
          <w:rFonts w:asciiTheme="minorBidi" w:hAnsiTheme="minorBidi"/>
          <w:rtl/>
        </w:rPr>
        <w:t>والممارسات</w:t>
      </w:r>
      <w:r w:rsidRPr="00FD48BA">
        <w:rPr>
          <w:rFonts w:asciiTheme="minorBidi" w:hAnsiTheme="minorBidi"/>
        </w:rPr>
        <w:t xml:space="preserve"> </w:t>
      </w:r>
      <w:r w:rsidRPr="00FD48BA">
        <w:rPr>
          <w:rFonts w:asciiTheme="minorBidi" w:hAnsiTheme="minorBidi"/>
          <w:rtl/>
        </w:rPr>
        <w:t>الفضلى</w:t>
      </w:r>
      <w:r w:rsidRPr="00FD48BA">
        <w:rPr>
          <w:rFonts w:asciiTheme="minorBidi" w:hAnsiTheme="minorBidi"/>
        </w:rPr>
        <w:t xml:space="preserve"> </w:t>
      </w:r>
      <w:r w:rsidRPr="00FD48BA">
        <w:rPr>
          <w:rFonts w:asciiTheme="minorBidi" w:hAnsiTheme="minorBidi"/>
          <w:rtl/>
        </w:rPr>
        <w:t>لحوكمة المصارف</w:t>
      </w:r>
      <w:r w:rsidRPr="00FD48BA">
        <w:rPr>
          <w:rFonts w:asciiTheme="minorBidi" w:hAnsiTheme="minorBidi"/>
        </w:rPr>
        <w:t xml:space="preserve"> </w:t>
      </w:r>
      <w:r w:rsidRPr="00FD48BA">
        <w:rPr>
          <w:rFonts w:asciiTheme="minorBidi" w:hAnsiTheme="minorBidi"/>
          <w:rtl/>
        </w:rPr>
        <w:t>في</w:t>
      </w:r>
      <w:r w:rsidRPr="00FD48BA">
        <w:rPr>
          <w:rFonts w:asciiTheme="minorBidi" w:hAnsiTheme="minorBidi"/>
        </w:rPr>
        <w:t xml:space="preserve"> </w:t>
      </w:r>
      <w:r w:rsidRPr="00FD48BA">
        <w:rPr>
          <w:rFonts w:asciiTheme="minorBidi" w:hAnsiTheme="minorBidi"/>
          <w:rtl/>
        </w:rPr>
        <w:t xml:space="preserve">فلسطين, </w:t>
      </w:r>
      <w:r w:rsidRPr="00FD48BA">
        <w:rPr>
          <w:rFonts w:asciiTheme="minorBidi" w:hAnsiTheme="minorBidi"/>
          <w:rtl/>
          <w:lang w:bidi="ar-DZ"/>
        </w:rPr>
        <w:t xml:space="preserve">رسالة ماجستير , الجامعة الإسلامية غزة, 2009 ص </w:t>
      </w:r>
      <w:proofErr w:type="spellStart"/>
      <w:r w:rsidRPr="00FD48BA">
        <w:rPr>
          <w:rFonts w:asciiTheme="minorBidi" w:hAnsiTheme="minorBidi"/>
          <w:rtl/>
          <w:lang w:bidi="ar-DZ"/>
        </w:rPr>
        <w:t>ص</w:t>
      </w:r>
      <w:proofErr w:type="spellEnd"/>
      <w:r w:rsidRPr="00FD48BA">
        <w:rPr>
          <w:rFonts w:asciiTheme="minorBidi" w:hAnsiTheme="minorBidi"/>
          <w:rtl/>
          <w:lang w:bidi="ar-DZ"/>
        </w:rPr>
        <w:t xml:space="preserve"> 54ـ 55.</w:t>
      </w:r>
    </w:p>
  </w:footnote>
  <w:footnote w:id="90">
    <w:p w:rsidR="000A0ADA" w:rsidRPr="00821798" w:rsidRDefault="000A0ADA" w:rsidP="009617CB">
      <w:pPr>
        <w:pStyle w:val="a4"/>
        <w:rPr>
          <w:rFonts w:asciiTheme="majorBidi" w:hAnsiTheme="majorBidi" w:cs="Simplified Arabic"/>
          <w:sz w:val="18"/>
          <w:szCs w:val="18"/>
          <w:rtl/>
        </w:rPr>
      </w:pPr>
      <w:r w:rsidRPr="00821798">
        <w:rPr>
          <w:rStyle w:val="a5"/>
          <w:rFonts w:asciiTheme="majorBidi" w:hAnsiTheme="majorBidi" w:cs="Simplified Arabic"/>
          <w:sz w:val="18"/>
          <w:szCs w:val="18"/>
        </w:rPr>
        <w:footnoteRef/>
      </w:r>
      <w:r w:rsidRPr="00821798">
        <w:rPr>
          <w:rFonts w:asciiTheme="majorBidi" w:hAnsiTheme="majorBidi" w:cs="Simplified Arabic"/>
          <w:sz w:val="18"/>
          <w:szCs w:val="18"/>
          <w:rtl/>
        </w:rPr>
        <w:t xml:space="preserve"> صبري</w:t>
      </w:r>
      <w:r w:rsidRPr="00821798">
        <w:rPr>
          <w:rFonts w:asciiTheme="majorBidi" w:hAnsiTheme="majorBidi" w:cs="Simplified Arabic"/>
          <w:sz w:val="18"/>
          <w:szCs w:val="18"/>
        </w:rPr>
        <w:t xml:space="preserve"> </w:t>
      </w:r>
      <w:r w:rsidRPr="00821798">
        <w:rPr>
          <w:rFonts w:asciiTheme="majorBidi" w:hAnsiTheme="majorBidi" w:cs="Simplified Arabic"/>
          <w:sz w:val="18"/>
          <w:szCs w:val="18"/>
          <w:rtl/>
        </w:rPr>
        <w:t>بوبكر، مجدي</w:t>
      </w:r>
      <w:r w:rsidRPr="00821798">
        <w:rPr>
          <w:rFonts w:asciiTheme="majorBidi" w:hAnsiTheme="majorBidi" w:cs="Simplified Arabic"/>
          <w:sz w:val="18"/>
          <w:szCs w:val="18"/>
        </w:rPr>
        <w:t xml:space="preserve"> </w:t>
      </w:r>
      <w:r w:rsidRPr="00821798">
        <w:rPr>
          <w:rFonts w:asciiTheme="majorBidi" w:hAnsiTheme="majorBidi" w:cs="Simplified Arabic"/>
          <w:sz w:val="18"/>
          <w:szCs w:val="18"/>
          <w:rtl/>
        </w:rPr>
        <w:t>حسن، حوكمة</w:t>
      </w:r>
      <w:r w:rsidRPr="00821798">
        <w:rPr>
          <w:rFonts w:asciiTheme="majorBidi" w:hAnsiTheme="majorBidi" w:cs="Simplified Arabic"/>
          <w:sz w:val="18"/>
          <w:szCs w:val="18"/>
        </w:rPr>
        <w:t xml:space="preserve"> </w:t>
      </w:r>
      <w:r w:rsidRPr="00821798">
        <w:rPr>
          <w:rFonts w:asciiTheme="majorBidi" w:hAnsiTheme="majorBidi" w:cs="Simplified Arabic"/>
          <w:sz w:val="18"/>
          <w:szCs w:val="18"/>
          <w:rtl/>
        </w:rPr>
        <w:t>الشركات</w:t>
      </w:r>
      <w:r w:rsidRPr="00821798">
        <w:rPr>
          <w:rFonts w:asciiTheme="majorBidi" w:hAnsiTheme="majorBidi" w:cs="Simplified Arabic"/>
          <w:sz w:val="18"/>
          <w:szCs w:val="18"/>
        </w:rPr>
        <w:t xml:space="preserve"> </w:t>
      </w:r>
      <w:r w:rsidRPr="00821798">
        <w:rPr>
          <w:rFonts w:asciiTheme="majorBidi" w:hAnsiTheme="majorBidi" w:cs="Simplified Arabic"/>
          <w:sz w:val="18"/>
          <w:szCs w:val="18"/>
          <w:rtl/>
        </w:rPr>
        <w:t>في</w:t>
      </w:r>
      <w:r w:rsidRPr="00821798">
        <w:rPr>
          <w:rFonts w:asciiTheme="majorBidi" w:hAnsiTheme="majorBidi" w:cs="Simplified Arabic"/>
          <w:sz w:val="18"/>
          <w:szCs w:val="18"/>
        </w:rPr>
        <w:t xml:space="preserve"> </w:t>
      </w:r>
      <w:r w:rsidRPr="00821798">
        <w:rPr>
          <w:rFonts w:asciiTheme="majorBidi" w:hAnsiTheme="majorBidi" w:cs="Simplified Arabic"/>
          <w:sz w:val="18"/>
          <w:szCs w:val="18"/>
          <w:rtl/>
        </w:rPr>
        <w:t>تونس</w:t>
      </w:r>
      <w:r w:rsidRPr="00821798">
        <w:rPr>
          <w:rFonts w:asciiTheme="majorBidi" w:hAnsiTheme="majorBidi" w:cs="Simplified Arabic"/>
          <w:sz w:val="18"/>
          <w:szCs w:val="18"/>
        </w:rPr>
        <w:t>:</w:t>
      </w:r>
      <w:r w:rsidRPr="00821798">
        <w:rPr>
          <w:rFonts w:asciiTheme="majorBidi" w:hAnsiTheme="majorBidi" w:cs="Simplified Arabic"/>
          <w:sz w:val="18"/>
          <w:szCs w:val="18"/>
          <w:rtl/>
          <w:lang w:bidi="ar-DZ"/>
        </w:rPr>
        <w:t xml:space="preserve"> </w:t>
      </w:r>
      <w:r w:rsidRPr="00821798">
        <w:rPr>
          <w:rFonts w:asciiTheme="majorBidi" w:hAnsiTheme="majorBidi" w:cs="Simplified Arabic"/>
          <w:sz w:val="18"/>
          <w:szCs w:val="18"/>
          <w:rtl/>
        </w:rPr>
        <w:t>إطار</w:t>
      </w:r>
      <w:r w:rsidRPr="00821798">
        <w:rPr>
          <w:rFonts w:asciiTheme="majorBidi" w:hAnsiTheme="majorBidi" w:cs="Simplified Arabic"/>
          <w:sz w:val="18"/>
          <w:szCs w:val="18"/>
        </w:rPr>
        <w:t xml:space="preserve"> </w:t>
      </w:r>
      <w:r w:rsidRPr="00821798">
        <w:rPr>
          <w:rFonts w:asciiTheme="majorBidi" w:hAnsiTheme="majorBidi" w:cs="Simplified Arabic"/>
          <w:sz w:val="18"/>
          <w:szCs w:val="18"/>
          <w:rtl/>
        </w:rPr>
        <w:t>تشريعي</w:t>
      </w:r>
      <w:r w:rsidRPr="00821798">
        <w:rPr>
          <w:rFonts w:asciiTheme="majorBidi" w:hAnsiTheme="majorBidi" w:cs="Simplified Arabic"/>
          <w:sz w:val="18"/>
          <w:szCs w:val="18"/>
        </w:rPr>
        <w:t xml:space="preserve"> </w:t>
      </w:r>
      <w:r w:rsidRPr="00821798">
        <w:rPr>
          <w:rFonts w:asciiTheme="majorBidi" w:hAnsiTheme="majorBidi" w:cs="Simplified Arabic"/>
          <w:sz w:val="18"/>
          <w:szCs w:val="18"/>
          <w:rtl/>
        </w:rPr>
        <w:t>قوي</w:t>
      </w:r>
      <w:r w:rsidRPr="00821798">
        <w:rPr>
          <w:rFonts w:asciiTheme="majorBidi" w:hAnsiTheme="majorBidi" w:cs="Simplified Arabic"/>
          <w:sz w:val="18"/>
          <w:szCs w:val="18"/>
        </w:rPr>
        <w:t xml:space="preserve"> </w:t>
      </w:r>
      <w:r w:rsidRPr="00821798">
        <w:rPr>
          <w:rFonts w:asciiTheme="majorBidi" w:hAnsiTheme="majorBidi" w:cs="Simplified Arabic"/>
          <w:sz w:val="18"/>
          <w:szCs w:val="18"/>
          <w:rtl/>
        </w:rPr>
        <w:t>وواقع</w:t>
      </w:r>
      <w:r w:rsidRPr="00821798">
        <w:rPr>
          <w:rFonts w:asciiTheme="majorBidi" w:hAnsiTheme="majorBidi" w:cs="Simplified Arabic"/>
          <w:sz w:val="18"/>
          <w:szCs w:val="18"/>
        </w:rPr>
        <w:t xml:space="preserve"> </w:t>
      </w:r>
      <w:r w:rsidRPr="00821798">
        <w:rPr>
          <w:rFonts w:asciiTheme="majorBidi" w:hAnsiTheme="majorBidi" w:cs="Simplified Arabic"/>
          <w:sz w:val="18"/>
          <w:szCs w:val="18"/>
          <w:rtl/>
        </w:rPr>
        <w:t>متواضع, مركز</w:t>
      </w:r>
      <w:r w:rsidRPr="00821798">
        <w:rPr>
          <w:rFonts w:asciiTheme="majorBidi" w:hAnsiTheme="majorBidi" w:cs="Simplified Arabic"/>
          <w:sz w:val="18"/>
          <w:szCs w:val="18"/>
        </w:rPr>
        <w:t xml:space="preserve"> </w:t>
      </w:r>
      <w:r w:rsidRPr="00821798">
        <w:rPr>
          <w:rFonts w:asciiTheme="majorBidi" w:hAnsiTheme="majorBidi" w:cs="Simplified Arabic"/>
          <w:sz w:val="18"/>
          <w:szCs w:val="18"/>
          <w:rtl/>
        </w:rPr>
        <w:t>المشروعات</w:t>
      </w:r>
      <w:r w:rsidRPr="00821798">
        <w:rPr>
          <w:rFonts w:asciiTheme="majorBidi" w:hAnsiTheme="majorBidi" w:cs="Simplified Arabic"/>
          <w:sz w:val="18"/>
          <w:szCs w:val="18"/>
        </w:rPr>
        <w:t xml:space="preserve"> </w:t>
      </w:r>
      <w:r w:rsidRPr="00821798">
        <w:rPr>
          <w:rFonts w:asciiTheme="majorBidi" w:hAnsiTheme="majorBidi" w:cs="Simplified Arabic"/>
          <w:sz w:val="18"/>
          <w:szCs w:val="18"/>
          <w:rtl/>
        </w:rPr>
        <w:t>الدولية</w:t>
      </w:r>
      <w:r w:rsidRPr="00821798">
        <w:rPr>
          <w:rFonts w:asciiTheme="majorBidi" w:hAnsiTheme="majorBidi" w:cs="Simplified Arabic"/>
          <w:sz w:val="18"/>
          <w:szCs w:val="18"/>
        </w:rPr>
        <w:t xml:space="preserve"> </w:t>
      </w:r>
      <w:r w:rsidRPr="00821798">
        <w:rPr>
          <w:rFonts w:asciiTheme="majorBidi" w:hAnsiTheme="majorBidi" w:cs="Simplified Arabic"/>
          <w:sz w:val="18"/>
          <w:szCs w:val="18"/>
          <w:rtl/>
        </w:rPr>
        <w:t xml:space="preserve">الخاصة, ص </w:t>
      </w:r>
      <w:proofErr w:type="spellStart"/>
      <w:r w:rsidRPr="00821798">
        <w:rPr>
          <w:rFonts w:asciiTheme="majorBidi" w:hAnsiTheme="majorBidi" w:cs="Simplified Arabic"/>
          <w:sz w:val="18"/>
          <w:szCs w:val="18"/>
          <w:rtl/>
        </w:rPr>
        <w:t>ص</w:t>
      </w:r>
      <w:proofErr w:type="spellEnd"/>
      <w:r w:rsidRPr="00821798">
        <w:rPr>
          <w:rFonts w:asciiTheme="majorBidi" w:hAnsiTheme="majorBidi" w:cs="Simplified Arabic"/>
          <w:sz w:val="18"/>
          <w:szCs w:val="18"/>
          <w:rtl/>
        </w:rPr>
        <w:t xml:space="preserve"> </w:t>
      </w:r>
    </w:p>
    <w:p w:rsidR="000A0ADA" w:rsidRPr="00821798" w:rsidRDefault="000A0ADA" w:rsidP="009617CB">
      <w:pPr>
        <w:pStyle w:val="a4"/>
        <w:rPr>
          <w:rFonts w:asciiTheme="majorBidi" w:hAnsiTheme="majorBidi" w:cs="Simplified Arabic"/>
          <w:sz w:val="18"/>
          <w:szCs w:val="18"/>
          <w:rtl/>
          <w:lang w:val="fr-FR" w:bidi="ar-DZ"/>
        </w:rPr>
      </w:pPr>
      <w:r w:rsidRPr="00821798">
        <w:rPr>
          <w:rFonts w:asciiTheme="majorBidi" w:hAnsiTheme="majorBidi" w:cs="Simplified Arabic"/>
          <w:sz w:val="18"/>
          <w:szCs w:val="18"/>
          <w:rtl/>
        </w:rPr>
        <w:t xml:space="preserve">  02 ـ 03. </w:t>
      </w:r>
      <w:r w:rsidRPr="00821798">
        <w:rPr>
          <w:rFonts w:asciiTheme="majorBidi" w:hAnsiTheme="majorBidi" w:cs="Simplified Arabic"/>
          <w:sz w:val="18"/>
          <w:szCs w:val="18"/>
        </w:rPr>
        <w:t>www.cipe-arabia.org</w:t>
      </w:r>
    </w:p>
  </w:footnote>
  <w:footnote w:id="91">
    <w:p w:rsidR="000A0ADA" w:rsidRPr="00821798" w:rsidRDefault="000A0ADA" w:rsidP="009617CB">
      <w:pPr>
        <w:pStyle w:val="a4"/>
        <w:rPr>
          <w:rFonts w:asciiTheme="majorBidi" w:hAnsiTheme="majorBidi" w:cs="Simplified Arabic"/>
          <w:sz w:val="18"/>
          <w:szCs w:val="18"/>
          <w:rtl/>
        </w:rPr>
      </w:pPr>
      <w:r w:rsidRPr="00821798">
        <w:rPr>
          <w:rStyle w:val="a5"/>
          <w:rFonts w:asciiTheme="majorBidi" w:hAnsiTheme="majorBidi" w:cs="Simplified Arabic"/>
          <w:sz w:val="18"/>
          <w:szCs w:val="18"/>
        </w:rPr>
        <w:footnoteRef/>
      </w:r>
      <w:r w:rsidRPr="00821798">
        <w:rPr>
          <w:rFonts w:asciiTheme="majorBidi" w:hAnsiTheme="majorBidi" w:cs="Simplified Arabic"/>
          <w:sz w:val="18"/>
          <w:szCs w:val="18"/>
          <w:rtl/>
        </w:rPr>
        <w:t xml:space="preserve"> مركز حوكمة الشركات يقود التقدم في تونس,  نشرة</w:t>
      </w:r>
      <w:r w:rsidRPr="00821798">
        <w:rPr>
          <w:rFonts w:asciiTheme="majorBidi" w:hAnsiTheme="majorBidi" w:cs="Simplified Arabic"/>
          <w:sz w:val="18"/>
          <w:szCs w:val="18"/>
        </w:rPr>
        <w:t xml:space="preserve"> </w:t>
      </w:r>
      <w:r w:rsidRPr="00821798">
        <w:rPr>
          <w:rFonts w:asciiTheme="majorBidi" w:hAnsiTheme="majorBidi" w:cs="Simplified Arabic"/>
          <w:sz w:val="18"/>
          <w:szCs w:val="18"/>
          <w:rtl/>
        </w:rPr>
        <w:t>دورية</w:t>
      </w:r>
      <w:r w:rsidRPr="00821798">
        <w:rPr>
          <w:rFonts w:asciiTheme="majorBidi" w:hAnsiTheme="majorBidi" w:cs="Simplified Arabic"/>
          <w:sz w:val="18"/>
          <w:szCs w:val="18"/>
        </w:rPr>
        <w:t xml:space="preserve"> </w:t>
      </w:r>
      <w:r w:rsidRPr="00821798">
        <w:rPr>
          <w:rFonts w:asciiTheme="majorBidi" w:hAnsiTheme="majorBidi" w:cs="Simplified Arabic"/>
          <w:sz w:val="18"/>
          <w:szCs w:val="18"/>
          <w:rtl/>
        </w:rPr>
        <w:t>للشرق</w:t>
      </w:r>
      <w:r w:rsidRPr="00821798">
        <w:rPr>
          <w:rFonts w:asciiTheme="majorBidi" w:hAnsiTheme="majorBidi" w:cs="Simplified Arabic"/>
          <w:sz w:val="18"/>
          <w:szCs w:val="18"/>
        </w:rPr>
        <w:t xml:space="preserve"> </w:t>
      </w:r>
      <w:r w:rsidRPr="00821798">
        <w:rPr>
          <w:rFonts w:asciiTheme="majorBidi" w:hAnsiTheme="majorBidi" w:cs="Simplified Arabic"/>
          <w:sz w:val="18"/>
          <w:szCs w:val="18"/>
          <w:rtl/>
        </w:rPr>
        <w:t>الأوسط</w:t>
      </w:r>
      <w:r w:rsidRPr="00821798">
        <w:rPr>
          <w:rFonts w:asciiTheme="majorBidi" w:hAnsiTheme="majorBidi" w:cs="Simplified Arabic"/>
          <w:sz w:val="18"/>
          <w:szCs w:val="18"/>
        </w:rPr>
        <w:t xml:space="preserve"> </w:t>
      </w:r>
      <w:r w:rsidRPr="00821798">
        <w:rPr>
          <w:rFonts w:asciiTheme="majorBidi" w:hAnsiTheme="majorBidi" w:cs="Simplified Arabic"/>
          <w:sz w:val="18"/>
          <w:szCs w:val="18"/>
          <w:rtl/>
        </w:rPr>
        <w:t>وشمال</w:t>
      </w:r>
      <w:r w:rsidRPr="00821798">
        <w:rPr>
          <w:rFonts w:asciiTheme="majorBidi" w:hAnsiTheme="majorBidi" w:cs="Simplified Arabic"/>
          <w:sz w:val="18"/>
          <w:szCs w:val="18"/>
        </w:rPr>
        <w:t xml:space="preserve"> </w:t>
      </w:r>
      <w:r w:rsidRPr="00821798">
        <w:rPr>
          <w:rFonts w:asciiTheme="majorBidi" w:hAnsiTheme="majorBidi" w:cs="Simplified Arabic"/>
          <w:sz w:val="18"/>
          <w:szCs w:val="18"/>
          <w:rtl/>
        </w:rPr>
        <w:t>أفريقيا</w:t>
      </w:r>
      <w:r w:rsidRPr="00821798">
        <w:rPr>
          <w:rFonts w:asciiTheme="majorBidi" w:hAnsiTheme="majorBidi" w:cs="Simplified Arabic"/>
          <w:sz w:val="18"/>
          <w:szCs w:val="18"/>
        </w:rPr>
        <w:t xml:space="preserve"> </w:t>
      </w:r>
      <w:r w:rsidRPr="00821798">
        <w:rPr>
          <w:rFonts w:asciiTheme="majorBidi" w:hAnsiTheme="majorBidi" w:cs="Simplified Arabic"/>
          <w:sz w:val="18"/>
          <w:szCs w:val="18"/>
          <w:rtl/>
        </w:rPr>
        <w:t>يصدرها</w:t>
      </w:r>
      <w:r w:rsidRPr="00821798">
        <w:rPr>
          <w:rFonts w:asciiTheme="majorBidi" w:hAnsiTheme="majorBidi" w:cs="Simplified Arabic"/>
          <w:sz w:val="18"/>
          <w:szCs w:val="18"/>
        </w:rPr>
        <w:t xml:space="preserve"> </w:t>
      </w:r>
      <w:r w:rsidRPr="00821798">
        <w:rPr>
          <w:rFonts w:asciiTheme="majorBidi" w:hAnsiTheme="majorBidi" w:cs="Simplified Arabic"/>
          <w:sz w:val="18"/>
          <w:szCs w:val="18"/>
          <w:rtl/>
        </w:rPr>
        <w:t>مركز</w:t>
      </w:r>
      <w:r w:rsidRPr="00821798">
        <w:rPr>
          <w:rFonts w:asciiTheme="majorBidi" w:hAnsiTheme="majorBidi" w:cs="Simplified Arabic"/>
          <w:sz w:val="18"/>
          <w:szCs w:val="18"/>
        </w:rPr>
        <w:t xml:space="preserve"> </w:t>
      </w:r>
      <w:r w:rsidRPr="00821798">
        <w:rPr>
          <w:rFonts w:asciiTheme="majorBidi" w:hAnsiTheme="majorBidi" w:cs="Simplified Arabic"/>
          <w:sz w:val="18"/>
          <w:szCs w:val="18"/>
          <w:rtl/>
        </w:rPr>
        <w:t>المشروعات</w:t>
      </w:r>
      <w:r w:rsidRPr="00821798">
        <w:rPr>
          <w:rFonts w:asciiTheme="majorBidi" w:hAnsiTheme="majorBidi" w:cs="Simplified Arabic"/>
          <w:sz w:val="18"/>
          <w:szCs w:val="18"/>
        </w:rPr>
        <w:t xml:space="preserve"> </w:t>
      </w:r>
      <w:r w:rsidRPr="00821798">
        <w:rPr>
          <w:rFonts w:asciiTheme="majorBidi" w:hAnsiTheme="majorBidi" w:cs="Simplified Arabic"/>
          <w:sz w:val="18"/>
          <w:szCs w:val="18"/>
          <w:rtl/>
        </w:rPr>
        <w:t>الدولية</w:t>
      </w:r>
      <w:r w:rsidRPr="00821798">
        <w:rPr>
          <w:rFonts w:asciiTheme="majorBidi" w:hAnsiTheme="majorBidi" w:cs="Simplified Arabic"/>
          <w:sz w:val="18"/>
          <w:szCs w:val="18"/>
        </w:rPr>
        <w:t xml:space="preserve"> </w:t>
      </w:r>
      <w:r w:rsidRPr="00821798">
        <w:rPr>
          <w:rFonts w:asciiTheme="majorBidi" w:hAnsiTheme="majorBidi" w:cs="Simplified Arabic"/>
          <w:sz w:val="18"/>
          <w:szCs w:val="18"/>
          <w:rtl/>
        </w:rPr>
        <w:t>الخاصة, العدد</w:t>
      </w:r>
    </w:p>
    <w:p w:rsidR="000A0ADA" w:rsidRPr="00821798" w:rsidRDefault="000A0ADA" w:rsidP="009617CB">
      <w:pPr>
        <w:pStyle w:val="a4"/>
        <w:rPr>
          <w:rFonts w:asciiTheme="majorBidi" w:hAnsiTheme="majorBidi" w:cs="Simplified Arabic"/>
          <w:sz w:val="18"/>
          <w:szCs w:val="18"/>
          <w:lang w:val="fr-FR"/>
        </w:rPr>
      </w:pPr>
      <w:r w:rsidRPr="00821798">
        <w:rPr>
          <w:rFonts w:asciiTheme="majorBidi" w:hAnsiTheme="majorBidi" w:cs="Simplified Arabic"/>
          <w:sz w:val="18"/>
          <w:szCs w:val="18"/>
          <w:rtl/>
        </w:rPr>
        <w:t xml:space="preserve"> 17, 2009, ص </w:t>
      </w:r>
      <w:proofErr w:type="spellStart"/>
      <w:r w:rsidRPr="00821798">
        <w:rPr>
          <w:rFonts w:asciiTheme="majorBidi" w:hAnsiTheme="majorBidi" w:cs="Simplified Arabic"/>
          <w:sz w:val="18"/>
          <w:szCs w:val="18"/>
          <w:rtl/>
        </w:rPr>
        <w:t>ص</w:t>
      </w:r>
      <w:proofErr w:type="spellEnd"/>
      <w:r w:rsidRPr="00821798">
        <w:rPr>
          <w:rFonts w:asciiTheme="majorBidi" w:hAnsiTheme="majorBidi" w:cs="Simplified Arabic"/>
          <w:sz w:val="18"/>
          <w:szCs w:val="18"/>
          <w:rtl/>
        </w:rPr>
        <w:t xml:space="preserve"> 01 ـ 02. </w:t>
      </w:r>
      <w:r w:rsidRPr="00821798">
        <w:rPr>
          <w:rFonts w:asciiTheme="majorBidi" w:hAnsiTheme="majorBidi" w:cs="Simplified Arabic"/>
          <w:sz w:val="18"/>
          <w:szCs w:val="18"/>
        </w:rPr>
        <w:t>info@cipe-arabia.org</w:t>
      </w:r>
    </w:p>
  </w:footnote>
  <w:footnote w:id="92">
    <w:p w:rsidR="000A0ADA" w:rsidRDefault="000A0ADA" w:rsidP="009617CB">
      <w:pPr>
        <w:pStyle w:val="a4"/>
        <w:rPr>
          <w:rtl/>
          <w:lang w:bidi="ar-DZ"/>
        </w:rPr>
      </w:pPr>
      <w:r w:rsidRPr="00821798">
        <w:rPr>
          <w:rStyle w:val="a5"/>
          <w:rFonts w:asciiTheme="majorBidi" w:hAnsiTheme="majorBidi" w:cs="Simplified Arabic"/>
          <w:sz w:val="18"/>
          <w:szCs w:val="18"/>
        </w:rPr>
        <w:footnoteRef/>
      </w:r>
      <w:r w:rsidRPr="00821798">
        <w:rPr>
          <w:rFonts w:asciiTheme="majorBidi" w:hAnsiTheme="majorBidi" w:cs="Simplified Arabic"/>
          <w:sz w:val="18"/>
          <w:szCs w:val="18"/>
          <w:rtl/>
        </w:rPr>
        <w:t xml:space="preserve"> صبري</w:t>
      </w:r>
      <w:r w:rsidRPr="00821798">
        <w:rPr>
          <w:rFonts w:asciiTheme="majorBidi" w:hAnsiTheme="majorBidi" w:cs="Simplified Arabic"/>
          <w:sz w:val="18"/>
          <w:szCs w:val="18"/>
        </w:rPr>
        <w:t xml:space="preserve"> </w:t>
      </w:r>
      <w:r w:rsidRPr="00821798">
        <w:rPr>
          <w:rFonts w:asciiTheme="majorBidi" w:hAnsiTheme="majorBidi" w:cs="Simplified Arabic"/>
          <w:sz w:val="18"/>
          <w:szCs w:val="18"/>
          <w:rtl/>
        </w:rPr>
        <w:t>بوبكر، مجدي</w:t>
      </w:r>
      <w:r w:rsidRPr="00821798">
        <w:rPr>
          <w:rFonts w:asciiTheme="majorBidi" w:hAnsiTheme="majorBidi" w:cs="Simplified Arabic"/>
          <w:sz w:val="18"/>
          <w:szCs w:val="18"/>
        </w:rPr>
        <w:t xml:space="preserve"> </w:t>
      </w:r>
      <w:r w:rsidRPr="00821798">
        <w:rPr>
          <w:rFonts w:asciiTheme="majorBidi" w:hAnsiTheme="majorBidi" w:cs="Simplified Arabic"/>
          <w:sz w:val="18"/>
          <w:szCs w:val="18"/>
          <w:rtl/>
        </w:rPr>
        <w:t>حسن، مرجع سابق,</w:t>
      </w:r>
      <w:r w:rsidRPr="00821798">
        <w:rPr>
          <w:rFonts w:asciiTheme="majorBidi" w:hAnsiTheme="majorBidi" w:cs="Simplified Arabic"/>
          <w:sz w:val="18"/>
          <w:szCs w:val="18"/>
          <w:rtl/>
          <w:lang w:bidi="ar-DZ"/>
        </w:rPr>
        <w:t xml:space="preserve"> ص 06.</w:t>
      </w:r>
      <w:r w:rsidRPr="00FD48BA">
        <w:rPr>
          <w:rFonts w:asciiTheme="minorBidi" w:hAnsiTheme="minorBidi"/>
          <w:rtl/>
          <w:lang w:bidi="ar-DZ"/>
        </w:rPr>
        <w:t xml:space="preserve"> </w:t>
      </w:r>
    </w:p>
  </w:footnote>
  <w:footnote w:id="93">
    <w:p w:rsidR="000A0ADA" w:rsidRDefault="000A0ADA" w:rsidP="009617CB">
      <w:pPr>
        <w:pStyle w:val="a4"/>
        <w:rPr>
          <w:rtl/>
        </w:rPr>
      </w:pPr>
      <w:r>
        <w:rPr>
          <w:rStyle w:val="a5"/>
        </w:rPr>
        <w:footnoteRef/>
      </w:r>
      <w:r>
        <w:rPr>
          <w:rtl/>
        </w:rPr>
        <w:t xml:space="preserve"> </w:t>
      </w:r>
      <w:r w:rsidRPr="00054462">
        <w:rPr>
          <w:rFonts w:asciiTheme="majorBidi" w:hAnsiTheme="majorBidi" w:cs="Simplified Arabic"/>
          <w:sz w:val="18"/>
          <w:szCs w:val="18"/>
          <w:rtl/>
        </w:rPr>
        <w:t>محمد سفير,</w:t>
      </w:r>
      <w:r>
        <w:rPr>
          <w:rFonts w:hint="cs"/>
          <w:rtl/>
        </w:rPr>
        <w:t xml:space="preserve"> مرجع سابق, ص 56.</w:t>
      </w:r>
    </w:p>
  </w:footnote>
  <w:footnote w:id="94">
    <w:p w:rsidR="000A0ADA" w:rsidRPr="00FD48BA" w:rsidRDefault="000A0ADA" w:rsidP="009617CB">
      <w:pPr>
        <w:pStyle w:val="a4"/>
        <w:rPr>
          <w:rFonts w:asciiTheme="minorBidi" w:hAnsiTheme="minorBidi"/>
          <w:lang w:val="fr-FR"/>
        </w:rPr>
      </w:pPr>
      <w:r w:rsidRPr="00FD48BA">
        <w:rPr>
          <w:rStyle w:val="a5"/>
          <w:rFonts w:asciiTheme="minorBidi" w:hAnsiTheme="minorBidi"/>
        </w:rPr>
        <w:footnoteRef/>
      </w:r>
      <w:r w:rsidRPr="00FD48BA">
        <w:rPr>
          <w:rFonts w:asciiTheme="minorBidi" w:hAnsiTheme="minorBidi"/>
          <w:rtl/>
        </w:rPr>
        <w:t xml:space="preserve"> صابرينا</w:t>
      </w:r>
      <w:r w:rsidRPr="00FD48BA">
        <w:rPr>
          <w:rFonts w:asciiTheme="minorBidi" w:hAnsiTheme="minorBidi"/>
        </w:rPr>
        <w:t xml:space="preserve"> </w:t>
      </w:r>
      <w:proofErr w:type="spellStart"/>
      <w:r w:rsidRPr="00FD48BA">
        <w:rPr>
          <w:rFonts w:asciiTheme="minorBidi" w:hAnsiTheme="minorBidi"/>
          <w:rtl/>
        </w:rPr>
        <w:t>بوهراوه</w:t>
      </w:r>
      <w:proofErr w:type="spellEnd"/>
      <w:r w:rsidRPr="00FD48BA">
        <w:rPr>
          <w:rFonts w:asciiTheme="minorBidi" w:hAnsiTheme="minorBidi"/>
          <w:rtl/>
        </w:rPr>
        <w:t xml:space="preserve">, الجزائر تنضم إلى ركب حوكمة الشركات, الإصلاح الاقتصادي نشرة غير دورية يصدرها مركز المشروعات الدولية الخاصة, العدد 23, يونيو ـ أغسطس </w:t>
      </w:r>
      <w:r w:rsidRPr="00FD48BA">
        <w:rPr>
          <w:rFonts w:asciiTheme="minorBidi" w:hAnsiTheme="minorBidi"/>
          <w:lang w:val="fr-FR"/>
        </w:rPr>
        <w:t>2009</w:t>
      </w:r>
      <w:r w:rsidRPr="00FD48BA">
        <w:rPr>
          <w:rFonts w:asciiTheme="minorBidi" w:hAnsiTheme="minorBidi"/>
          <w:rtl/>
          <w:lang w:val="fr-FR"/>
        </w:rPr>
        <w:t xml:space="preserve">, ص 26. </w:t>
      </w:r>
      <w:r w:rsidRPr="00FD48BA">
        <w:rPr>
          <w:rFonts w:asciiTheme="minorBidi" w:hAnsiTheme="minorBidi"/>
        </w:rPr>
        <w:t>www.cipe-arabia.org</w:t>
      </w:r>
    </w:p>
  </w:footnote>
  <w:footnote w:id="95">
    <w:p w:rsidR="000A0ADA" w:rsidRPr="0095160B" w:rsidRDefault="000A0ADA" w:rsidP="009617CB">
      <w:pPr>
        <w:pStyle w:val="a4"/>
        <w:rPr>
          <w:rFonts w:ascii="KacstOne" w:cs="Simplified Arabic"/>
          <w:sz w:val="18"/>
          <w:szCs w:val="18"/>
          <w:rtl/>
        </w:rPr>
      </w:pPr>
      <w:r w:rsidRPr="0095160B">
        <w:rPr>
          <w:rStyle w:val="a5"/>
          <w:rFonts w:asciiTheme="minorBidi" w:hAnsiTheme="minorBidi" w:cs="Simplified Arabic"/>
          <w:sz w:val="18"/>
          <w:szCs w:val="18"/>
        </w:rPr>
        <w:footnoteRef/>
      </w:r>
      <w:r w:rsidRPr="0095160B">
        <w:rPr>
          <w:rFonts w:asciiTheme="minorBidi" w:hAnsiTheme="minorBidi" w:cs="Simplified Arabic"/>
          <w:sz w:val="18"/>
          <w:szCs w:val="18"/>
          <w:rtl/>
        </w:rPr>
        <w:t xml:space="preserve"> علي العيادي, القطاع الخاص يدفع حوكمة الشركات في الجزائر, حوكمة الشركات قضايا واتجاهات نشرة</w:t>
      </w:r>
      <w:r w:rsidRPr="0095160B">
        <w:rPr>
          <w:rFonts w:asciiTheme="minorBidi" w:hAnsiTheme="minorBidi" w:cs="Simplified Arabic"/>
          <w:sz w:val="18"/>
          <w:szCs w:val="18"/>
        </w:rPr>
        <w:t xml:space="preserve"> </w:t>
      </w:r>
      <w:r w:rsidRPr="0095160B">
        <w:rPr>
          <w:rFonts w:asciiTheme="minorBidi" w:hAnsiTheme="minorBidi" w:cs="Simplified Arabic"/>
          <w:sz w:val="18"/>
          <w:szCs w:val="18"/>
          <w:rtl/>
        </w:rPr>
        <w:t>دورية</w:t>
      </w:r>
      <w:r w:rsidRPr="0095160B">
        <w:rPr>
          <w:rFonts w:asciiTheme="minorBidi" w:hAnsiTheme="minorBidi" w:cs="Simplified Arabic"/>
          <w:sz w:val="18"/>
          <w:szCs w:val="18"/>
        </w:rPr>
        <w:t xml:space="preserve"> </w:t>
      </w:r>
      <w:r w:rsidRPr="0095160B">
        <w:rPr>
          <w:rFonts w:asciiTheme="minorBidi" w:hAnsiTheme="minorBidi" w:cs="Simplified Arabic"/>
          <w:sz w:val="18"/>
          <w:szCs w:val="18"/>
          <w:rtl/>
        </w:rPr>
        <w:t>للشرق</w:t>
      </w:r>
      <w:r w:rsidRPr="0095160B">
        <w:rPr>
          <w:rFonts w:asciiTheme="minorBidi" w:hAnsiTheme="minorBidi" w:cs="Simplified Arabic"/>
          <w:sz w:val="18"/>
          <w:szCs w:val="18"/>
        </w:rPr>
        <w:t xml:space="preserve"> </w:t>
      </w:r>
      <w:r w:rsidRPr="0095160B">
        <w:rPr>
          <w:rFonts w:asciiTheme="minorBidi" w:hAnsiTheme="minorBidi" w:cs="Simplified Arabic"/>
          <w:sz w:val="18"/>
          <w:szCs w:val="18"/>
          <w:rtl/>
        </w:rPr>
        <w:t>الأوسط</w:t>
      </w:r>
      <w:r w:rsidRPr="0095160B">
        <w:rPr>
          <w:rFonts w:asciiTheme="minorBidi" w:hAnsiTheme="minorBidi" w:cs="Simplified Arabic"/>
          <w:sz w:val="18"/>
          <w:szCs w:val="18"/>
        </w:rPr>
        <w:t xml:space="preserve"> </w:t>
      </w:r>
      <w:r w:rsidRPr="0095160B">
        <w:rPr>
          <w:rFonts w:asciiTheme="minorBidi" w:hAnsiTheme="minorBidi" w:cs="Simplified Arabic"/>
          <w:sz w:val="18"/>
          <w:szCs w:val="18"/>
          <w:rtl/>
        </w:rPr>
        <w:t>وشمال</w:t>
      </w:r>
      <w:r w:rsidRPr="0095160B">
        <w:rPr>
          <w:rFonts w:asciiTheme="minorBidi" w:hAnsiTheme="minorBidi" w:cs="Simplified Arabic"/>
          <w:sz w:val="18"/>
          <w:szCs w:val="18"/>
        </w:rPr>
        <w:t xml:space="preserve"> </w:t>
      </w:r>
      <w:r w:rsidRPr="0095160B">
        <w:rPr>
          <w:rFonts w:asciiTheme="minorBidi" w:hAnsiTheme="minorBidi" w:cs="Simplified Arabic"/>
          <w:sz w:val="18"/>
          <w:szCs w:val="18"/>
          <w:rtl/>
        </w:rPr>
        <w:t>أفريقيا</w:t>
      </w:r>
      <w:r w:rsidRPr="0095160B">
        <w:rPr>
          <w:rFonts w:asciiTheme="minorBidi" w:hAnsiTheme="minorBidi" w:cs="Simplified Arabic"/>
          <w:sz w:val="18"/>
          <w:szCs w:val="18"/>
        </w:rPr>
        <w:t xml:space="preserve"> </w:t>
      </w:r>
      <w:r w:rsidRPr="0095160B">
        <w:rPr>
          <w:rFonts w:asciiTheme="minorBidi" w:hAnsiTheme="minorBidi" w:cs="Simplified Arabic"/>
          <w:sz w:val="18"/>
          <w:szCs w:val="18"/>
          <w:rtl/>
        </w:rPr>
        <w:t>يصدرها</w:t>
      </w:r>
      <w:r w:rsidRPr="0095160B">
        <w:rPr>
          <w:rFonts w:asciiTheme="minorBidi" w:hAnsiTheme="minorBidi" w:cs="Simplified Arabic"/>
          <w:sz w:val="18"/>
          <w:szCs w:val="18"/>
        </w:rPr>
        <w:t xml:space="preserve"> </w:t>
      </w:r>
      <w:r w:rsidRPr="0095160B">
        <w:rPr>
          <w:rFonts w:asciiTheme="minorBidi" w:hAnsiTheme="minorBidi" w:cs="Simplified Arabic"/>
          <w:sz w:val="18"/>
          <w:szCs w:val="18"/>
          <w:rtl/>
        </w:rPr>
        <w:t>مركز</w:t>
      </w:r>
      <w:r w:rsidRPr="0095160B">
        <w:rPr>
          <w:rFonts w:asciiTheme="minorBidi" w:hAnsiTheme="minorBidi" w:cs="Simplified Arabic"/>
          <w:sz w:val="18"/>
          <w:szCs w:val="18"/>
        </w:rPr>
        <w:t xml:space="preserve"> </w:t>
      </w:r>
      <w:r w:rsidRPr="0095160B">
        <w:rPr>
          <w:rFonts w:asciiTheme="minorBidi" w:hAnsiTheme="minorBidi" w:cs="Simplified Arabic"/>
          <w:sz w:val="18"/>
          <w:szCs w:val="18"/>
          <w:rtl/>
        </w:rPr>
        <w:t>المشروعات</w:t>
      </w:r>
      <w:r w:rsidRPr="0095160B">
        <w:rPr>
          <w:rFonts w:asciiTheme="minorBidi" w:hAnsiTheme="minorBidi" w:cs="Simplified Arabic"/>
          <w:sz w:val="18"/>
          <w:szCs w:val="18"/>
        </w:rPr>
        <w:t xml:space="preserve"> </w:t>
      </w:r>
      <w:r w:rsidRPr="0095160B">
        <w:rPr>
          <w:rFonts w:asciiTheme="minorBidi" w:hAnsiTheme="minorBidi" w:cs="Simplified Arabic"/>
          <w:sz w:val="18"/>
          <w:szCs w:val="18"/>
          <w:rtl/>
        </w:rPr>
        <w:t>الدولية</w:t>
      </w:r>
      <w:r w:rsidRPr="0095160B">
        <w:rPr>
          <w:rFonts w:asciiTheme="minorBidi" w:hAnsiTheme="minorBidi" w:cs="Simplified Arabic"/>
          <w:sz w:val="18"/>
          <w:szCs w:val="18"/>
        </w:rPr>
        <w:t xml:space="preserve"> </w:t>
      </w:r>
      <w:r w:rsidRPr="0095160B">
        <w:rPr>
          <w:rFonts w:asciiTheme="minorBidi" w:hAnsiTheme="minorBidi" w:cs="Simplified Arabic"/>
          <w:sz w:val="18"/>
          <w:szCs w:val="18"/>
          <w:rtl/>
        </w:rPr>
        <w:t xml:space="preserve">الخاصة, العدد 21, 2011, ص 01. </w:t>
      </w:r>
      <w:r w:rsidRPr="0095160B">
        <w:rPr>
          <w:rFonts w:asciiTheme="minorBidi" w:hAnsiTheme="minorBidi" w:cs="Simplified Arabic"/>
          <w:sz w:val="18"/>
          <w:szCs w:val="18"/>
        </w:rPr>
        <w:t>www.cipe-arabia.org</w:t>
      </w:r>
    </w:p>
  </w:footnote>
  <w:footnote w:id="96">
    <w:p w:rsidR="000A0ADA" w:rsidRPr="00C5105B" w:rsidRDefault="000A0ADA" w:rsidP="00754178">
      <w:pPr>
        <w:pStyle w:val="a4"/>
        <w:rPr>
          <w:rFonts w:asciiTheme="majorBidi" w:hAnsiTheme="majorBidi" w:cs="Simplified Arabic"/>
          <w:sz w:val="18"/>
          <w:szCs w:val="18"/>
          <w:rtl/>
        </w:rPr>
      </w:pPr>
      <w:r w:rsidRPr="00C5105B">
        <w:rPr>
          <w:rStyle w:val="a5"/>
          <w:rFonts w:asciiTheme="majorBidi" w:hAnsiTheme="majorBidi" w:cs="Simplified Arabic"/>
          <w:sz w:val="18"/>
          <w:szCs w:val="18"/>
        </w:rPr>
        <w:footnoteRef/>
      </w:r>
      <w:r w:rsidRPr="00C5105B">
        <w:rPr>
          <w:rFonts w:asciiTheme="majorBidi" w:hAnsiTheme="majorBidi" w:cs="Simplified Arabic"/>
          <w:sz w:val="18"/>
          <w:szCs w:val="18"/>
          <w:rtl/>
        </w:rPr>
        <w:t xml:space="preserve"> علاء رزق, المحاسبة في ظل حوكمة الشركات,  المكتبة العصرية, القاهرة , 2013, ص </w:t>
      </w:r>
      <w:proofErr w:type="spellStart"/>
      <w:r w:rsidRPr="00C5105B">
        <w:rPr>
          <w:rFonts w:asciiTheme="majorBidi" w:hAnsiTheme="majorBidi" w:cs="Simplified Arabic"/>
          <w:sz w:val="18"/>
          <w:szCs w:val="18"/>
          <w:rtl/>
        </w:rPr>
        <w:t>ص</w:t>
      </w:r>
      <w:proofErr w:type="spellEnd"/>
      <w:r w:rsidRPr="00C5105B">
        <w:rPr>
          <w:rFonts w:asciiTheme="majorBidi" w:hAnsiTheme="majorBidi" w:cs="Simplified Arabic"/>
          <w:sz w:val="18"/>
          <w:szCs w:val="18"/>
          <w:rtl/>
        </w:rPr>
        <w:t xml:space="preserve"> 03- 04.  </w:t>
      </w:r>
    </w:p>
  </w:footnote>
  <w:footnote w:id="97">
    <w:p w:rsidR="000A0ADA" w:rsidRPr="00C5105B" w:rsidRDefault="000A0ADA" w:rsidP="00754178">
      <w:pPr>
        <w:pStyle w:val="a4"/>
        <w:ind w:left="142" w:hanging="142"/>
        <w:rPr>
          <w:rFonts w:asciiTheme="majorBidi" w:hAnsiTheme="majorBidi" w:cs="Simplified Arabic"/>
          <w:sz w:val="18"/>
          <w:szCs w:val="18"/>
          <w:rtl/>
        </w:rPr>
      </w:pPr>
      <w:r w:rsidRPr="00C5105B">
        <w:rPr>
          <w:rStyle w:val="a5"/>
          <w:rFonts w:asciiTheme="majorBidi" w:hAnsiTheme="majorBidi" w:cs="Simplified Arabic"/>
          <w:sz w:val="18"/>
          <w:szCs w:val="18"/>
        </w:rPr>
        <w:footnoteRef/>
      </w:r>
      <w:r w:rsidRPr="00C5105B">
        <w:rPr>
          <w:rFonts w:asciiTheme="majorBidi" w:hAnsiTheme="majorBidi" w:cs="Simplified Arabic"/>
          <w:sz w:val="18"/>
          <w:szCs w:val="18"/>
          <w:rtl/>
        </w:rPr>
        <w:t xml:space="preserve"> تيجاني بالرقي، دراسة أثر التضخم على النظرية التقليدية للمحاسبة مع نموذج مقترح لاستبعاد أثر التضخم على القوائم المالية,  أطروحة دكتوراه, كلية   العلوم الاقتصادية وعلوم التسيير, جامعة سطيف, 2006, ص 132. </w:t>
      </w:r>
    </w:p>
  </w:footnote>
  <w:footnote w:id="98">
    <w:p w:rsidR="000A0ADA" w:rsidRDefault="000A0ADA" w:rsidP="00754178">
      <w:pPr>
        <w:pStyle w:val="a4"/>
        <w:ind w:left="142" w:hanging="142"/>
        <w:rPr>
          <w:rtl/>
        </w:rPr>
      </w:pPr>
      <w:r w:rsidRPr="00C5105B">
        <w:rPr>
          <w:rFonts w:asciiTheme="majorBidi" w:hAnsiTheme="majorBidi" w:cs="Simplified Arabic"/>
          <w:sz w:val="18"/>
          <w:szCs w:val="18"/>
        </w:rPr>
        <w:t xml:space="preserve"> </w:t>
      </w:r>
      <w:r w:rsidRPr="00C5105B">
        <w:rPr>
          <w:rStyle w:val="a5"/>
          <w:rFonts w:asciiTheme="majorBidi" w:hAnsiTheme="majorBidi" w:cs="Simplified Arabic"/>
          <w:sz w:val="18"/>
          <w:szCs w:val="18"/>
        </w:rPr>
        <w:footnoteRef/>
      </w:r>
      <w:r w:rsidRPr="00C5105B">
        <w:rPr>
          <w:rFonts w:asciiTheme="majorBidi" w:hAnsiTheme="majorBidi" w:cs="Simplified Arabic"/>
          <w:sz w:val="18"/>
          <w:szCs w:val="18"/>
          <w:rtl/>
        </w:rPr>
        <w:t>سالمي محمد الدينوري, قائمة التدفقات النقدية في ظل اعتماد الجزائر معايير المحاسبة الدولية, رسالة ماجستير, كلية العلوم الاقتصادية وعلوم التسيير</w:t>
      </w:r>
      <w:r w:rsidRPr="00C5105B">
        <w:rPr>
          <w:rFonts w:asciiTheme="majorBidi" w:hAnsiTheme="majorBidi" w:cs="Simplified Arabic" w:hint="cs"/>
          <w:sz w:val="18"/>
          <w:szCs w:val="18"/>
          <w:rtl/>
        </w:rPr>
        <w:t xml:space="preserve"> </w:t>
      </w:r>
      <w:r w:rsidRPr="00C5105B">
        <w:rPr>
          <w:rFonts w:asciiTheme="majorBidi" w:hAnsiTheme="majorBidi" w:cs="Simplified Arabic"/>
          <w:sz w:val="18"/>
          <w:szCs w:val="18"/>
          <w:rtl/>
        </w:rPr>
        <w:t>والتجارية,  جامعة باتنة, 2009, ص27.</w:t>
      </w:r>
    </w:p>
  </w:footnote>
  <w:footnote w:id="99">
    <w:p w:rsidR="000A0ADA" w:rsidRPr="001B1CD9" w:rsidRDefault="000A0ADA" w:rsidP="00754178">
      <w:pPr>
        <w:pStyle w:val="a4"/>
        <w:tabs>
          <w:tab w:val="left" w:pos="423"/>
        </w:tabs>
        <w:ind w:left="142" w:hanging="142"/>
        <w:jc w:val="lowKashida"/>
        <w:rPr>
          <w:rFonts w:asciiTheme="majorBidi" w:hAnsiTheme="majorBidi" w:cs="Simplified Arabic"/>
          <w:sz w:val="18"/>
          <w:szCs w:val="18"/>
          <w:rtl/>
        </w:rPr>
      </w:pPr>
      <w:r w:rsidRPr="00C24239">
        <w:rPr>
          <w:rStyle w:val="a5"/>
          <w:rFonts w:asciiTheme="majorBidi" w:hAnsiTheme="majorBidi" w:cs="Simplified Arabic"/>
          <w:sz w:val="18"/>
          <w:szCs w:val="18"/>
        </w:rPr>
        <w:footnoteRef/>
      </w:r>
      <w:r w:rsidRPr="00C24239">
        <w:rPr>
          <w:rFonts w:asciiTheme="majorBidi" w:hAnsiTheme="majorBidi" w:cs="Simplified Arabic"/>
          <w:sz w:val="18"/>
          <w:szCs w:val="18"/>
          <w:rtl/>
        </w:rPr>
        <w:t xml:space="preserve"> </w:t>
      </w:r>
      <w:r w:rsidRPr="001B1CD9">
        <w:rPr>
          <w:rFonts w:asciiTheme="majorBidi" w:hAnsiTheme="majorBidi" w:cs="Simplified Arabic"/>
          <w:sz w:val="18"/>
          <w:szCs w:val="18"/>
          <w:rtl/>
        </w:rPr>
        <w:t>شارف خوجة الطيب، مفاهيم جودة المعلومات المحاسبية لترشيد القرارات الاقتصادية، الملتقى الوطني الأول حول  مستجدات الألفية الثالثة: المؤسسة على ضوء التحولات المحاسبية الدولية، جامعة عنابة، 21/22 نوفمبر 2007, ص08.</w:t>
      </w:r>
    </w:p>
  </w:footnote>
  <w:footnote w:id="100">
    <w:p w:rsidR="000A0ADA" w:rsidRPr="001B1CD9" w:rsidRDefault="000A0ADA" w:rsidP="00754178">
      <w:pPr>
        <w:pStyle w:val="a4"/>
        <w:rPr>
          <w:rFonts w:asciiTheme="majorBidi" w:hAnsiTheme="majorBidi" w:cs="Simplified Arabic"/>
          <w:sz w:val="18"/>
          <w:szCs w:val="18"/>
          <w:rtl/>
        </w:rPr>
      </w:pPr>
      <w:r w:rsidRPr="001B1CD9">
        <w:rPr>
          <w:rStyle w:val="a5"/>
          <w:rFonts w:asciiTheme="majorBidi" w:hAnsiTheme="majorBidi" w:cs="Simplified Arabic"/>
          <w:sz w:val="18"/>
          <w:szCs w:val="18"/>
        </w:rPr>
        <w:footnoteRef/>
      </w:r>
      <w:r w:rsidRPr="001B1CD9">
        <w:rPr>
          <w:rFonts w:asciiTheme="majorBidi" w:hAnsiTheme="majorBidi" w:cs="Simplified Arabic"/>
          <w:sz w:val="18"/>
          <w:szCs w:val="18"/>
          <w:rtl/>
        </w:rPr>
        <w:t xml:space="preserve"> شارف خوجة الطيب، مرجع سابق, ص 09. </w:t>
      </w:r>
    </w:p>
  </w:footnote>
  <w:footnote w:id="101">
    <w:p w:rsidR="000A0ADA" w:rsidRDefault="000A0ADA" w:rsidP="00754178">
      <w:pPr>
        <w:pStyle w:val="a4"/>
        <w:rPr>
          <w:rtl/>
        </w:rPr>
      </w:pPr>
      <w:r w:rsidRPr="001B1CD9">
        <w:rPr>
          <w:rStyle w:val="a5"/>
          <w:rFonts w:asciiTheme="majorBidi" w:hAnsiTheme="majorBidi" w:cs="Simplified Arabic"/>
          <w:sz w:val="18"/>
          <w:szCs w:val="18"/>
        </w:rPr>
        <w:footnoteRef/>
      </w:r>
      <w:r w:rsidRPr="001B1CD9">
        <w:rPr>
          <w:rFonts w:asciiTheme="majorBidi" w:hAnsiTheme="majorBidi" w:cs="Simplified Arabic"/>
          <w:sz w:val="18"/>
          <w:szCs w:val="18"/>
          <w:rtl/>
        </w:rPr>
        <w:t xml:space="preserve"> طارق عبد العال حماد, الاتجاهات الحديثة في التقارير المالية, الدار الجامعية, الإسكندرية, 2010, ص </w:t>
      </w:r>
      <w:proofErr w:type="spellStart"/>
      <w:r w:rsidRPr="001B1CD9">
        <w:rPr>
          <w:rFonts w:asciiTheme="majorBidi" w:hAnsiTheme="majorBidi" w:cs="Simplified Arabic"/>
          <w:sz w:val="18"/>
          <w:szCs w:val="18"/>
          <w:rtl/>
        </w:rPr>
        <w:t>ص</w:t>
      </w:r>
      <w:proofErr w:type="spellEnd"/>
      <w:r w:rsidRPr="001B1CD9">
        <w:rPr>
          <w:rFonts w:asciiTheme="majorBidi" w:hAnsiTheme="majorBidi" w:cs="Simplified Arabic"/>
          <w:sz w:val="18"/>
          <w:szCs w:val="18"/>
          <w:rtl/>
        </w:rPr>
        <w:t xml:space="preserve"> 49- 52.</w:t>
      </w:r>
    </w:p>
  </w:footnote>
  <w:footnote w:id="102">
    <w:p w:rsidR="000A0ADA" w:rsidRPr="001B1CD9" w:rsidRDefault="000A0ADA" w:rsidP="00754178">
      <w:pPr>
        <w:pStyle w:val="a4"/>
        <w:rPr>
          <w:rFonts w:cs="Simplified Arabic"/>
          <w:sz w:val="18"/>
          <w:szCs w:val="18"/>
          <w:rtl/>
        </w:rPr>
      </w:pPr>
      <w:r w:rsidRPr="001B1CD9">
        <w:rPr>
          <w:rFonts w:cs="Simplified Arabic"/>
          <w:sz w:val="18"/>
          <w:szCs w:val="18"/>
        </w:rPr>
        <w:t xml:space="preserve"> </w:t>
      </w:r>
      <w:r w:rsidRPr="001B1CD9">
        <w:rPr>
          <w:rStyle w:val="a5"/>
          <w:rFonts w:cs="Simplified Arabic"/>
          <w:sz w:val="18"/>
          <w:szCs w:val="18"/>
        </w:rPr>
        <w:footnoteRef/>
      </w:r>
      <w:r w:rsidRPr="001B1CD9">
        <w:rPr>
          <w:rFonts w:cs="Simplified Arabic" w:hint="cs"/>
          <w:sz w:val="18"/>
          <w:szCs w:val="18"/>
          <w:rtl/>
        </w:rPr>
        <w:t>أمين السيد أحمد لطفي</w:t>
      </w:r>
      <w:r w:rsidRPr="001B1CD9">
        <w:rPr>
          <w:rFonts w:asciiTheme="minorBidi" w:hAnsiTheme="minorBidi" w:cs="Simplified Arabic"/>
          <w:sz w:val="18"/>
          <w:szCs w:val="18"/>
          <w:rtl/>
        </w:rPr>
        <w:t>, إعداد وعرض القوائم المالية في ضوء معايير المحاسبة, الدار الجامعية,</w:t>
      </w:r>
      <w:r w:rsidRPr="001B1CD9">
        <w:rPr>
          <w:rFonts w:asciiTheme="minorBidi" w:hAnsiTheme="minorBidi" w:cs="Simplified Arabic" w:hint="cs"/>
          <w:sz w:val="18"/>
          <w:szCs w:val="18"/>
          <w:rtl/>
        </w:rPr>
        <w:t xml:space="preserve"> </w:t>
      </w:r>
      <w:r w:rsidRPr="001B1CD9">
        <w:rPr>
          <w:rFonts w:asciiTheme="minorBidi" w:hAnsiTheme="minorBidi" w:cs="Simplified Arabic"/>
          <w:sz w:val="18"/>
          <w:szCs w:val="18"/>
          <w:rtl/>
        </w:rPr>
        <w:t>القاهرة, 2008</w:t>
      </w:r>
      <w:r w:rsidRPr="001B1CD9">
        <w:rPr>
          <w:rFonts w:cs="Simplified Arabic" w:hint="cs"/>
          <w:sz w:val="18"/>
          <w:szCs w:val="18"/>
          <w:rtl/>
        </w:rPr>
        <w:t>, ص52.</w:t>
      </w:r>
    </w:p>
  </w:footnote>
  <w:footnote w:id="103">
    <w:p w:rsidR="000A0ADA" w:rsidRPr="008A3D81" w:rsidRDefault="000A0ADA" w:rsidP="00754178">
      <w:pPr>
        <w:pStyle w:val="a4"/>
        <w:rPr>
          <w:rFonts w:ascii="Times New Roman" w:hAnsi="Times New Roman" w:cs="Simplified Arabic"/>
          <w:sz w:val="18"/>
          <w:szCs w:val="18"/>
          <w:rtl/>
        </w:rPr>
      </w:pPr>
      <w:r>
        <w:rPr>
          <w:rFonts w:ascii="Times New Roman" w:hAnsi="Times New Roman" w:cs="Simplified Arabic"/>
          <w:sz w:val="18"/>
          <w:szCs w:val="18"/>
        </w:rPr>
        <w:t xml:space="preserve"> </w:t>
      </w:r>
      <w:r w:rsidRPr="008A3D81">
        <w:rPr>
          <w:rStyle w:val="a5"/>
          <w:rFonts w:ascii="Times New Roman" w:hAnsi="Times New Roman" w:cs="Simplified Arabic"/>
          <w:sz w:val="18"/>
          <w:szCs w:val="18"/>
        </w:rPr>
        <w:footnoteRef/>
      </w:r>
      <w:r w:rsidRPr="008A3D81">
        <w:rPr>
          <w:rFonts w:ascii="Times New Roman" w:hAnsi="Times New Roman" w:cs="Simplified Arabic"/>
          <w:sz w:val="18"/>
          <w:szCs w:val="18"/>
          <w:rtl/>
        </w:rPr>
        <w:t xml:space="preserve">محمد الهادي ضيف الله, جودة المعلومات المالية ودورها في اتخاذ القرارات الاستثمارية, رسالة ماجستير, كلية العلوم الاقتصادية وعلوم  </w:t>
      </w:r>
    </w:p>
    <w:p w:rsidR="000A0ADA" w:rsidRPr="006B7308" w:rsidRDefault="000A0ADA" w:rsidP="00754178">
      <w:pPr>
        <w:pStyle w:val="a4"/>
        <w:rPr>
          <w:rFonts w:asciiTheme="minorBidi" w:hAnsiTheme="minorBidi"/>
        </w:rPr>
      </w:pPr>
      <w:r w:rsidRPr="008A3D81">
        <w:rPr>
          <w:rFonts w:ascii="Times New Roman" w:hAnsi="Times New Roman" w:cs="Simplified Arabic"/>
          <w:sz w:val="18"/>
          <w:szCs w:val="18"/>
          <w:rtl/>
        </w:rPr>
        <w:t xml:space="preserve">  التسيير,  جامعة البليدة, 2010, ص ص19- 20.</w:t>
      </w:r>
    </w:p>
  </w:footnote>
  <w:footnote w:id="104">
    <w:p w:rsidR="000A0ADA" w:rsidRPr="001B1CD9" w:rsidRDefault="000A0ADA" w:rsidP="00754178">
      <w:pPr>
        <w:pStyle w:val="a4"/>
        <w:rPr>
          <w:rFonts w:cs="Simplified Arabic"/>
          <w:sz w:val="18"/>
          <w:szCs w:val="18"/>
          <w:rtl/>
        </w:rPr>
      </w:pPr>
      <w:r w:rsidRPr="001B1CD9">
        <w:rPr>
          <w:rStyle w:val="a5"/>
          <w:rFonts w:cs="Simplified Arabic"/>
          <w:sz w:val="18"/>
          <w:szCs w:val="18"/>
        </w:rPr>
        <w:footnoteRef/>
      </w:r>
      <w:r w:rsidRPr="001B1CD9">
        <w:rPr>
          <w:rFonts w:cs="Simplified Arabic"/>
          <w:sz w:val="18"/>
          <w:szCs w:val="18"/>
          <w:rtl/>
        </w:rPr>
        <w:t xml:space="preserve"> </w:t>
      </w:r>
      <w:r w:rsidRPr="001B1CD9">
        <w:rPr>
          <w:rFonts w:cs="Simplified Arabic" w:hint="cs"/>
          <w:sz w:val="18"/>
          <w:szCs w:val="18"/>
          <w:rtl/>
        </w:rPr>
        <w:t>كمال الدين مصطفى الدهراوي, المحاسبة المتوسطة وفقا لمعايير المحاسبة المالية, المكتب الجامعي الحديث, الإسكندرية, 2006, ص 17.</w:t>
      </w:r>
    </w:p>
  </w:footnote>
  <w:footnote w:id="105">
    <w:p w:rsidR="000A0ADA" w:rsidRPr="003F4C13" w:rsidRDefault="000A0ADA" w:rsidP="00754178">
      <w:pPr>
        <w:pStyle w:val="a4"/>
        <w:rPr>
          <w:rtl/>
        </w:rPr>
      </w:pPr>
      <w:r w:rsidRPr="001B1CD9">
        <w:rPr>
          <w:rStyle w:val="a5"/>
          <w:rFonts w:cs="Simplified Arabic"/>
          <w:sz w:val="18"/>
          <w:szCs w:val="18"/>
        </w:rPr>
        <w:footnoteRef/>
      </w:r>
      <w:r w:rsidRPr="001B1CD9">
        <w:rPr>
          <w:rFonts w:cs="Simplified Arabic"/>
          <w:sz w:val="18"/>
          <w:szCs w:val="18"/>
          <w:rtl/>
        </w:rPr>
        <w:t xml:space="preserve"> </w:t>
      </w:r>
      <w:r w:rsidRPr="001B1CD9">
        <w:rPr>
          <w:rFonts w:asciiTheme="minorBidi" w:hAnsiTheme="minorBidi" w:cs="Simplified Arabic"/>
          <w:sz w:val="18"/>
          <w:szCs w:val="18"/>
          <w:rtl/>
        </w:rPr>
        <w:t>ناصر</w:t>
      </w:r>
      <w:r w:rsidRPr="001B1CD9">
        <w:rPr>
          <w:rFonts w:asciiTheme="minorBidi" w:hAnsiTheme="minorBidi" w:cs="Simplified Arabic"/>
          <w:sz w:val="18"/>
          <w:szCs w:val="18"/>
        </w:rPr>
        <w:t xml:space="preserve"> </w:t>
      </w:r>
      <w:r w:rsidRPr="001B1CD9">
        <w:rPr>
          <w:rFonts w:asciiTheme="minorBidi" w:hAnsiTheme="minorBidi" w:cs="Simplified Arabic"/>
          <w:sz w:val="18"/>
          <w:szCs w:val="18"/>
          <w:rtl/>
        </w:rPr>
        <w:t>محمد</w:t>
      </w:r>
      <w:r w:rsidRPr="001B1CD9">
        <w:rPr>
          <w:rFonts w:asciiTheme="minorBidi" w:hAnsiTheme="minorBidi" w:cs="Simplified Arabic"/>
          <w:sz w:val="18"/>
          <w:szCs w:val="18"/>
        </w:rPr>
        <w:t xml:space="preserve"> </w:t>
      </w:r>
      <w:r w:rsidRPr="001B1CD9">
        <w:rPr>
          <w:rFonts w:asciiTheme="minorBidi" w:hAnsiTheme="minorBidi" w:cs="Simplified Arabic"/>
          <w:sz w:val="18"/>
          <w:szCs w:val="18"/>
          <w:rtl/>
        </w:rPr>
        <w:t>علي</w:t>
      </w:r>
      <w:r w:rsidRPr="001B1CD9">
        <w:rPr>
          <w:rFonts w:asciiTheme="minorBidi" w:hAnsiTheme="minorBidi" w:cs="Simplified Arabic"/>
          <w:sz w:val="18"/>
          <w:szCs w:val="18"/>
        </w:rPr>
        <w:t xml:space="preserve"> </w:t>
      </w:r>
      <w:proofErr w:type="spellStart"/>
      <w:r w:rsidRPr="001B1CD9">
        <w:rPr>
          <w:rFonts w:asciiTheme="minorBidi" w:hAnsiTheme="minorBidi" w:cs="Simplified Arabic"/>
          <w:sz w:val="18"/>
          <w:szCs w:val="18"/>
          <w:rtl/>
        </w:rPr>
        <w:t>اﻟﻤﺠهلي</w:t>
      </w:r>
      <w:proofErr w:type="spellEnd"/>
      <w:r w:rsidRPr="001B1CD9">
        <w:rPr>
          <w:rFonts w:cs="Simplified Arabic" w:hint="cs"/>
          <w:sz w:val="18"/>
          <w:szCs w:val="18"/>
          <w:rtl/>
        </w:rPr>
        <w:t xml:space="preserve">, </w:t>
      </w:r>
      <w:r w:rsidRPr="001B1CD9">
        <w:rPr>
          <w:rFonts w:asciiTheme="minorBidi" w:hAnsiTheme="minorBidi" w:cs="Simplified Arabic"/>
          <w:sz w:val="18"/>
          <w:szCs w:val="18"/>
          <w:rtl/>
        </w:rPr>
        <w:t xml:space="preserve">خصائص المعلومات المحاسبية وأثرها في اتخذ القرارات, رسالة ماجستير, </w:t>
      </w:r>
      <w:r w:rsidRPr="001B1CD9">
        <w:rPr>
          <w:rFonts w:asciiTheme="minorBidi" w:hAnsiTheme="minorBidi" w:cs="Simplified Arabic" w:hint="cs"/>
          <w:sz w:val="18"/>
          <w:szCs w:val="18"/>
          <w:rtl/>
        </w:rPr>
        <w:t>كلية العلوم الاقتصادية وعلوم التسيير</w:t>
      </w:r>
      <w:r w:rsidRPr="001B1CD9">
        <w:rPr>
          <w:rFonts w:asciiTheme="minorBidi" w:hAnsiTheme="minorBidi" w:cs="Simplified Arabic"/>
          <w:sz w:val="18"/>
          <w:szCs w:val="18"/>
        </w:rPr>
        <w:t xml:space="preserve"> </w:t>
      </w:r>
      <w:r w:rsidRPr="001B1CD9">
        <w:rPr>
          <w:rFonts w:asciiTheme="minorBidi" w:hAnsiTheme="minorBidi" w:cs="Simplified Arabic" w:hint="cs"/>
          <w:sz w:val="18"/>
          <w:szCs w:val="18"/>
          <w:rtl/>
        </w:rPr>
        <w:t xml:space="preserve">و التجارية,  </w:t>
      </w:r>
      <w:r w:rsidRPr="001B1CD9">
        <w:rPr>
          <w:rFonts w:asciiTheme="minorBidi" w:hAnsiTheme="minorBidi" w:cs="Simplified Arabic"/>
          <w:sz w:val="18"/>
          <w:szCs w:val="18"/>
          <w:rtl/>
        </w:rPr>
        <w:t>جامعة باتنة, 2009</w:t>
      </w:r>
      <w:r w:rsidRPr="001B1CD9">
        <w:rPr>
          <w:rFonts w:asciiTheme="minorBidi" w:hAnsiTheme="minorBidi" w:cs="Simplified Arabic" w:hint="cs"/>
          <w:sz w:val="18"/>
          <w:szCs w:val="18"/>
          <w:rtl/>
        </w:rPr>
        <w:t>.</w:t>
      </w:r>
      <w:r w:rsidRPr="001B1CD9">
        <w:rPr>
          <w:rFonts w:cs="Simplified Arabic" w:hint="cs"/>
          <w:sz w:val="18"/>
          <w:szCs w:val="18"/>
          <w:rtl/>
        </w:rPr>
        <w:t>, ص65.</w:t>
      </w:r>
    </w:p>
  </w:footnote>
  <w:footnote w:id="106">
    <w:p w:rsidR="000A0ADA" w:rsidRPr="001B1CD9" w:rsidRDefault="000A0ADA" w:rsidP="00754178">
      <w:pPr>
        <w:pStyle w:val="a4"/>
        <w:rPr>
          <w:rFonts w:cs="Simplified Arabic"/>
          <w:sz w:val="18"/>
          <w:szCs w:val="18"/>
        </w:rPr>
      </w:pPr>
      <w:r>
        <w:rPr>
          <w:rStyle w:val="a5"/>
        </w:rPr>
        <w:footnoteRef/>
      </w:r>
      <w:r>
        <w:rPr>
          <w:rFonts w:hint="cs"/>
          <w:rtl/>
        </w:rPr>
        <w:t xml:space="preserve"> </w:t>
      </w:r>
      <w:r w:rsidRPr="001B1CD9">
        <w:rPr>
          <w:rFonts w:cs="Simplified Arabic" w:hint="cs"/>
          <w:sz w:val="18"/>
          <w:szCs w:val="18"/>
          <w:rtl/>
        </w:rPr>
        <w:t xml:space="preserve">نفس المرجع, ص 66. </w:t>
      </w:r>
      <w:r w:rsidRPr="001B1CD9">
        <w:rPr>
          <w:rFonts w:cs="Simplified Arabic"/>
          <w:sz w:val="18"/>
          <w:szCs w:val="18"/>
          <w:rtl/>
        </w:rPr>
        <w:t xml:space="preserve"> </w:t>
      </w:r>
    </w:p>
  </w:footnote>
  <w:footnote w:id="107">
    <w:p w:rsidR="000A0ADA" w:rsidRDefault="000A0ADA" w:rsidP="00754178">
      <w:pPr>
        <w:pStyle w:val="a4"/>
      </w:pPr>
      <w:r w:rsidRPr="001B1CD9">
        <w:rPr>
          <w:rStyle w:val="a5"/>
          <w:rFonts w:cs="Simplified Arabic"/>
          <w:sz w:val="18"/>
          <w:szCs w:val="18"/>
        </w:rPr>
        <w:footnoteRef/>
      </w:r>
      <w:r w:rsidRPr="001B1CD9">
        <w:rPr>
          <w:rFonts w:cs="Simplified Arabic"/>
          <w:sz w:val="18"/>
          <w:szCs w:val="18"/>
          <w:rtl/>
        </w:rPr>
        <w:t xml:space="preserve"> </w:t>
      </w:r>
      <w:r w:rsidRPr="001B1CD9">
        <w:rPr>
          <w:rFonts w:cs="Simplified Arabic" w:hint="cs"/>
          <w:sz w:val="18"/>
          <w:szCs w:val="18"/>
          <w:rtl/>
        </w:rPr>
        <w:t>أمين السيد أحمد لطفي</w:t>
      </w:r>
      <w:r w:rsidRPr="001B1CD9">
        <w:rPr>
          <w:rFonts w:asciiTheme="minorBidi" w:hAnsiTheme="minorBidi" w:cs="Simplified Arabic"/>
          <w:sz w:val="18"/>
          <w:szCs w:val="18"/>
          <w:rtl/>
        </w:rPr>
        <w:t>,</w:t>
      </w:r>
      <w:r w:rsidRPr="001B1CD9">
        <w:rPr>
          <w:rFonts w:cs="Simplified Arabic" w:hint="cs"/>
          <w:sz w:val="18"/>
          <w:szCs w:val="18"/>
          <w:rtl/>
        </w:rPr>
        <w:t xml:space="preserve"> نظرية المحاسبة (منظور التوافق الدولي), الدار الجامعية, الإسكندرية, 2005, ص 18.</w:t>
      </w:r>
    </w:p>
  </w:footnote>
  <w:footnote w:id="108">
    <w:p w:rsidR="000A0ADA" w:rsidRPr="007928B2" w:rsidRDefault="000A0ADA" w:rsidP="00754178">
      <w:pPr>
        <w:tabs>
          <w:tab w:val="left" w:pos="281"/>
          <w:tab w:val="left" w:pos="423"/>
        </w:tabs>
        <w:spacing w:after="0"/>
        <w:jc w:val="both"/>
        <w:rPr>
          <w:rFonts w:asciiTheme="minorBidi" w:hAnsiTheme="minorBidi" w:cs="Simplified Arabic"/>
          <w:sz w:val="18"/>
          <w:szCs w:val="18"/>
        </w:rPr>
      </w:pPr>
      <w:r w:rsidRPr="007928B2">
        <w:rPr>
          <w:rStyle w:val="a5"/>
          <w:rFonts w:asciiTheme="minorBidi" w:hAnsiTheme="minorBidi" w:cs="Simplified Arabic"/>
          <w:sz w:val="18"/>
          <w:szCs w:val="18"/>
        </w:rPr>
        <w:footnoteRef/>
      </w:r>
      <w:r w:rsidRPr="007928B2">
        <w:rPr>
          <w:rFonts w:asciiTheme="minorBidi" w:hAnsiTheme="minorBidi" w:cs="Simplified Arabic" w:hint="cs"/>
          <w:sz w:val="18"/>
          <w:szCs w:val="18"/>
          <w:rtl/>
        </w:rPr>
        <w:t xml:space="preserve"> </w:t>
      </w:r>
      <w:r w:rsidRPr="007928B2">
        <w:rPr>
          <w:rFonts w:asciiTheme="minorBidi" w:hAnsiTheme="minorBidi" w:cs="Simplified Arabic"/>
          <w:sz w:val="18"/>
          <w:szCs w:val="18"/>
          <w:rtl/>
        </w:rPr>
        <w:t>إبراهيم بن يحيى عبد القوي اليافعي, بعض ملامح القياس والإفصاح المحاسبي وإعداد التقارير المالية للشركات المساهمة, بحث مقدم على درجة البكالوريوس, الجمهورية اليمنية, 2009</w:t>
      </w:r>
      <w:r w:rsidRPr="007928B2">
        <w:rPr>
          <w:rFonts w:asciiTheme="minorBidi" w:hAnsiTheme="minorBidi" w:cs="Simplified Arabic" w:hint="cs"/>
          <w:sz w:val="18"/>
          <w:szCs w:val="18"/>
          <w:rtl/>
        </w:rPr>
        <w:t xml:space="preserve">, </w:t>
      </w:r>
      <w:r w:rsidRPr="007928B2">
        <w:rPr>
          <w:rFonts w:asciiTheme="minorBidi" w:hAnsiTheme="minorBidi" w:cs="Simplified Arabic"/>
          <w:sz w:val="18"/>
          <w:szCs w:val="18"/>
          <w:rtl/>
        </w:rPr>
        <w:t>ص 39.</w:t>
      </w:r>
    </w:p>
  </w:footnote>
  <w:footnote w:id="109">
    <w:p w:rsidR="000A0ADA" w:rsidRPr="003E49F4" w:rsidRDefault="000A0ADA" w:rsidP="00754178">
      <w:pPr>
        <w:pStyle w:val="a4"/>
        <w:rPr>
          <w:rFonts w:asciiTheme="minorBidi" w:hAnsiTheme="minorBidi" w:cs="Simplified Arabic"/>
          <w:sz w:val="18"/>
          <w:szCs w:val="18"/>
          <w:rtl/>
        </w:rPr>
      </w:pPr>
      <w:r w:rsidRPr="003E49F4">
        <w:rPr>
          <w:rStyle w:val="a5"/>
          <w:rFonts w:asciiTheme="minorBidi" w:hAnsiTheme="minorBidi" w:cs="Simplified Arabic"/>
          <w:sz w:val="18"/>
          <w:szCs w:val="18"/>
        </w:rPr>
        <w:footnoteRef/>
      </w:r>
      <w:r w:rsidRPr="003E49F4">
        <w:rPr>
          <w:rFonts w:asciiTheme="minorBidi" w:hAnsiTheme="minorBidi" w:cs="Simplified Arabic"/>
          <w:sz w:val="18"/>
          <w:szCs w:val="18"/>
          <w:rtl/>
        </w:rPr>
        <w:t>عماد احمد الشرع, دور</w:t>
      </w:r>
      <w:r w:rsidRPr="003E49F4">
        <w:rPr>
          <w:rFonts w:asciiTheme="minorBidi" w:hAnsiTheme="minorBidi" w:cs="Simplified Arabic" w:hint="cs"/>
          <w:sz w:val="18"/>
          <w:szCs w:val="18"/>
          <w:rtl/>
        </w:rPr>
        <w:t xml:space="preserve"> </w:t>
      </w:r>
      <w:r w:rsidRPr="003E49F4">
        <w:rPr>
          <w:rFonts w:asciiTheme="minorBidi" w:hAnsiTheme="minorBidi" w:cs="Simplified Arabic"/>
          <w:sz w:val="18"/>
          <w:szCs w:val="18"/>
          <w:rtl/>
        </w:rPr>
        <w:t>الحوكمة في تعزيز الثقة والمصداقية في التقارير المالية, رسالة ماجستير, كـلية الاقتصـاد</w:t>
      </w:r>
      <w:r w:rsidRPr="003E49F4">
        <w:rPr>
          <w:rFonts w:asciiTheme="minorBidi" w:hAnsiTheme="minorBidi" w:cs="Simplified Arabic" w:hint="cs"/>
          <w:sz w:val="18"/>
          <w:szCs w:val="18"/>
          <w:rtl/>
        </w:rPr>
        <w:t xml:space="preserve"> </w:t>
      </w:r>
      <w:r w:rsidRPr="003E49F4">
        <w:rPr>
          <w:rFonts w:asciiTheme="minorBidi" w:hAnsiTheme="minorBidi" w:cs="Simplified Arabic"/>
          <w:sz w:val="18"/>
          <w:szCs w:val="18"/>
          <w:rtl/>
        </w:rPr>
        <w:t>قسم المحاسبة</w:t>
      </w:r>
      <w:r w:rsidRPr="003E49F4">
        <w:rPr>
          <w:rFonts w:asciiTheme="minorBidi" w:hAnsiTheme="minorBidi" w:cs="Simplified Arabic" w:hint="cs"/>
          <w:sz w:val="18"/>
          <w:szCs w:val="18"/>
          <w:rtl/>
        </w:rPr>
        <w:t xml:space="preserve">, </w:t>
      </w:r>
      <w:r w:rsidRPr="003E49F4">
        <w:rPr>
          <w:rFonts w:asciiTheme="minorBidi" w:hAnsiTheme="minorBidi" w:cs="Simplified Arabic"/>
          <w:sz w:val="18"/>
          <w:szCs w:val="18"/>
          <w:rtl/>
        </w:rPr>
        <w:t>جامعة دمشق, سوري</w:t>
      </w:r>
      <w:r w:rsidRPr="003E49F4">
        <w:rPr>
          <w:rFonts w:asciiTheme="minorBidi" w:hAnsiTheme="minorBidi" w:cs="Simplified Arabic" w:hint="cs"/>
          <w:sz w:val="18"/>
          <w:szCs w:val="18"/>
          <w:rtl/>
        </w:rPr>
        <w:t>ا</w:t>
      </w:r>
      <w:r w:rsidRPr="003E49F4">
        <w:rPr>
          <w:rFonts w:asciiTheme="minorBidi" w:hAnsiTheme="minorBidi" w:cs="Simplified Arabic"/>
          <w:sz w:val="18"/>
          <w:szCs w:val="18"/>
          <w:rtl/>
        </w:rPr>
        <w:t>, 2008, ص</w:t>
      </w:r>
      <w:r w:rsidRPr="003E49F4">
        <w:rPr>
          <w:rFonts w:cs="Simplified Arabic" w:hint="cs"/>
          <w:sz w:val="18"/>
          <w:szCs w:val="18"/>
          <w:rtl/>
        </w:rPr>
        <w:t xml:space="preserve">52. </w:t>
      </w:r>
    </w:p>
  </w:footnote>
  <w:footnote w:id="110">
    <w:p w:rsidR="000A0ADA" w:rsidRDefault="000A0ADA" w:rsidP="00754178">
      <w:pPr>
        <w:pStyle w:val="a4"/>
        <w:rPr>
          <w:rtl/>
        </w:rPr>
      </w:pPr>
      <w:r w:rsidRPr="003E49F4">
        <w:rPr>
          <w:rStyle w:val="a5"/>
          <w:rFonts w:cs="Simplified Arabic"/>
          <w:sz w:val="18"/>
          <w:szCs w:val="18"/>
        </w:rPr>
        <w:footnoteRef/>
      </w:r>
      <w:r w:rsidRPr="003E49F4">
        <w:rPr>
          <w:rFonts w:cs="Simplified Arabic"/>
          <w:sz w:val="18"/>
          <w:szCs w:val="18"/>
          <w:rtl/>
        </w:rPr>
        <w:t xml:space="preserve"> </w:t>
      </w:r>
      <w:r w:rsidRPr="003E49F4">
        <w:rPr>
          <w:rFonts w:cs="Simplified Arabic" w:hint="cs"/>
          <w:sz w:val="18"/>
          <w:szCs w:val="18"/>
          <w:rtl/>
        </w:rPr>
        <w:t xml:space="preserve">طارق عبد العال حماد, الاتجاهات الحديثة في التقارير المالية, مرجع سابق, ص </w:t>
      </w:r>
      <w:proofErr w:type="spellStart"/>
      <w:r w:rsidRPr="003E49F4">
        <w:rPr>
          <w:rFonts w:cs="Simplified Arabic" w:hint="cs"/>
          <w:sz w:val="18"/>
          <w:szCs w:val="18"/>
          <w:rtl/>
        </w:rPr>
        <w:t>ص</w:t>
      </w:r>
      <w:proofErr w:type="spellEnd"/>
      <w:r w:rsidRPr="003E49F4">
        <w:rPr>
          <w:rFonts w:cs="Simplified Arabic" w:hint="cs"/>
          <w:sz w:val="18"/>
          <w:szCs w:val="18"/>
          <w:rtl/>
        </w:rPr>
        <w:t xml:space="preserve"> 46-47.</w:t>
      </w:r>
    </w:p>
  </w:footnote>
  <w:footnote w:id="111">
    <w:p w:rsidR="000A0ADA" w:rsidRPr="003E49F4" w:rsidRDefault="000A0ADA" w:rsidP="00754178">
      <w:pPr>
        <w:pStyle w:val="a4"/>
        <w:rPr>
          <w:rFonts w:cs="Simplified Arabic"/>
          <w:sz w:val="18"/>
          <w:szCs w:val="18"/>
          <w:rtl/>
        </w:rPr>
      </w:pPr>
      <w:r w:rsidRPr="003E49F4">
        <w:rPr>
          <w:rStyle w:val="a5"/>
          <w:rFonts w:cs="Simplified Arabic"/>
          <w:sz w:val="18"/>
          <w:szCs w:val="18"/>
        </w:rPr>
        <w:footnoteRef/>
      </w:r>
      <w:r w:rsidRPr="003E49F4">
        <w:rPr>
          <w:rFonts w:cs="Simplified Arabic"/>
          <w:sz w:val="18"/>
          <w:szCs w:val="18"/>
          <w:rtl/>
        </w:rPr>
        <w:t xml:space="preserve"> </w:t>
      </w:r>
      <w:r w:rsidRPr="003E49F4">
        <w:rPr>
          <w:rFonts w:cs="Simplified Arabic" w:hint="cs"/>
          <w:sz w:val="18"/>
          <w:szCs w:val="18"/>
          <w:rtl/>
        </w:rPr>
        <w:t xml:space="preserve">حواس صلاح, التوجه الجديد نحو معايير الإبلاغ المالي الدولية وأثره على مهنة المدقق, أطروحة دكتوراه, </w:t>
      </w:r>
      <w:r w:rsidRPr="003E49F4">
        <w:rPr>
          <w:rFonts w:asciiTheme="minorBidi" w:hAnsiTheme="minorBidi" w:cs="Simplified Arabic"/>
          <w:sz w:val="18"/>
          <w:szCs w:val="18"/>
          <w:rtl/>
        </w:rPr>
        <w:t>كلية العلوم الاقتصادية وعلوم التسيير</w:t>
      </w:r>
      <w:r w:rsidRPr="003E49F4">
        <w:rPr>
          <w:rFonts w:asciiTheme="minorBidi" w:hAnsiTheme="minorBidi" w:cs="Simplified Arabic" w:hint="cs"/>
          <w:sz w:val="18"/>
          <w:szCs w:val="18"/>
          <w:rtl/>
        </w:rPr>
        <w:t xml:space="preserve">, </w:t>
      </w:r>
      <w:r w:rsidRPr="003E49F4">
        <w:rPr>
          <w:rFonts w:cs="Simplified Arabic" w:hint="cs"/>
          <w:sz w:val="18"/>
          <w:szCs w:val="18"/>
          <w:rtl/>
        </w:rPr>
        <w:t>جامعة الجزائر, 2008, ص 36.</w:t>
      </w:r>
    </w:p>
  </w:footnote>
  <w:footnote w:id="112">
    <w:p w:rsidR="000A0ADA" w:rsidRPr="003E49F4" w:rsidRDefault="000A0ADA" w:rsidP="00754178">
      <w:pPr>
        <w:pStyle w:val="a4"/>
        <w:rPr>
          <w:rFonts w:asciiTheme="minorBidi" w:hAnsiTheme="minorBidi" w:cs="Simplified Arabic"/>
          <w:sz w:val="18"/>
          <w:szCs w:val="18"/>
          <w:rtl/>
        </w:rPr>
      </w:pPr>
      <w:r w:rsidRPr="003E49F4">
        <w:rPr>
          <w:rStyle w:val="a5"/>
          <w:rFonts w:cs="Simplified Arabic"/>
          <w:sz w:val="18"/>
          <w:szCs w:val="18"/>
        </w:rPr>
        <w:footnoteRef/>
      </w:r>
      <w:r w:rsidRPr="003E49F4">
        <w:rPr>
          <w:rFonts w:cs="Simplified Arabic" w:hint="cs"/>
          <w:sz w:val="18"/>
          <w:szCs w:val="18"/>
          <w:rtl/>
        </w:rPr>
        <w:t xml:space="preserve">عزه الأزهر, عرض ومراجعة القوائم المالية في ظل معايير المحاسبة والمراجعة الدولية, رسالة ماجستير, </w:t>
      </w:r>
      <w:r w:rsidRPr="003E49F4">
        <w:rPr>
          <w:rFonts w:asciiTheme="minorBidi" w:hAnsiTheme="minorBidi" w:cs="Simplified Arabic" w:hint="cs"/>
          <w:sz w:val="18"/>
          <w:szCs w:val="18"/>
          <w:rtl/>
        </w:rPr>
        <w:t xml:space="preserve">كلية العلوم الاقتصادية وعلوم التسيير, </w:t>
      </w:r>
      <w:r w:rsidRPr="003E49F4">
        <w:rPr>
          <w:rFonts w:cs="Simplified Arabic" w:hint="cs"/>
          <w:sz w:val="18"/>
          <w:szCs w:val="18"/>
          <w:rtl/>
        </w:rPr>
        <w:t>جامعة البليدة, 2009, ص41.</w:t>
      </w:r>
    </w:p>
  </w:footnote>
  <w:footnote w:id="113">
    <w:p w:rsidR="000A0ADA" w:rsidRDefault="000A0ADA" w:rsidP="00754178">
      <w:pPr>
        <w:pStyle w:val="a4"/>
      </w:pPr>
      <w:r w:rsidRPr="003E49F4">
        <w:rPr>
          <w:rStyle w:val="a5"/>
          <w:rFonts w:cs="Simplified Arabic"/>
          <w:sz w:val="18"/>
          <w:szCs w:val="18"/>
        </w:rPr>
        <w:footnoteRef/>
      </w:r>
      <w:r w:rsidRPr="003E49F4">
        <w:rPr>
          <w:rFonts w:cs="Simplified Arabic" w:hint="cs"/>
          <w:sz w:val="18"/>
          <w:szCs w:val="18"/>
          <w:rtl/>
        </w:rPr>
        <w:t xml:space="preserve"> أمين السيد أحمد لطفي, إعداد وعرض القوائم المالية في ضوء معايير المحاسبة, الدار الجامعية, القاهرة, 2008, ص 46.</w:t>
      </w:r>
    </w:p>
  </w:footnote>
  <w:footnote w:id="114">
    <w:p w:rsidR="000A0ADA" w:rsidRPr="00AC6131" w:rsidRDefault="000A0ADA" w:rsidP="00754178">
      <w:pPr>
        <w:pStyle w:val="a4"/>
        <w:rPr>
          <w:rFonts w:cs="Simplified Arabic"/>
          <w:sz w:val="18"/>
          <w:szCs w:val="18"/>
          <w:rtl/>
        </w:rPr>
      </w:pPr>
      <w:r w:rsidRPr="00AC6131">
        <w:rPr>
          <w:rStyle w:val="a5"/>
          <w:rFonts w:cs="Simplified Arabic"/>
          <w:sz w:val="18"/>
          <w:szCs w:val="18"/>
        </w:rPr>
        <w:footnoteRef/>
      </w:r>
      <w:r w:rsidRPr="00AC6131">
        <w:rPr>
          <w:rFonts w:cs="Simplified Arabic"/>
          <w:sz w:val="18"/>
          <w:szCs w:val="18"/>
          <w:rtl/>
        </w:rPr>
        <w:t xml:space="preserve"> </w:t>
      </w:r>
      <w:r w:rsidRPr="00AC6131">
        <w:rPr>
          <w:rFonts w:cs="Simplified Arabic" w:hint="cs"/>
          <w:sz w:val="18"/>
          <w:szCs w:val="18"/>
          <w:rtl/>
        </w:rPr>
        <w:t xml:space="preserve">علاء رزق, مرجع سابق, ص </w:t>
      </w:r>
      <w:proofErr w:type="spellStart"/>
      <w:r w:rsidRPr="00AC6131">
        <w:rPr>
          <w:rFonts w:cs="Simplified Arabic" w:hint="cs"/>
          <w:sz w:val="18"/>
          <w:szCs w:val="18"/>
          <w:rtl/>
        </w:rPr>
        <w:t>ص</w:t>
      </w:r>
      <w:proofErr w:type="spellEnd"/>
      <w:r w:rsidRPr="00AC6131">
        <w:rPr>
          <w:rFonts w:cs="Simplified Arabic" w:hint="cs"/>
          <w:sz w:val="18"/>
          <w:szCs w:val="18"/>
          <w:rtl/>
        </w:rPr>
        <w:t xml:space="preserve"> 39- 40.  </w:t>
      </w:r>
    </w:p>
  </w:footnote>
  <w:footnote w:id="115">
    <w:p w:rsidR="000A0ADA" w:rsidRPr="00AC6131" w:rsidRDefault="000A0ADA" w:rsidP="00754178">
      <w:pPr>
        <w:pStyle w:val="a4"/>
        <w:rPr>
          <w:rFonts w:cs="Simplified Arabic"/>
          <w:sz w:val="18"/>
          <w:szCs w:val="18"/>
        </w:rPr>
      </w:pPr>
      <w:r w:rsidRPr="00AC6131">
        <w:rPr>
          <w:rStyle w:val="a5"/>
          <w:rFonts w:cs="Simplified Arabic"/>
          <w:sz w:val="18"/>
          <w:szCs w:val="18"/>
        </w:rPr>
        <w:footnoteRef/>
      </w:r>
      <w:r w:rsidRPr="00AC6131">
        <w:rPr>
          <w:rFonts w:cs="Simplified Arabic"/>
          <w:sz w:val="18"/>
          <w:szCs w:val="18"/>
          <w:rtl/>
        </w:rPr>
        <w:t xml:space="preserve"> </w:t>
      </w:r>
      <w:r w:rsidRPr="00AC6131">
        <w:rPr>
          <w:rFonts w:cs="Simplified Arabic" w:hint="cs"/>
          <w:sz w:val="18"/>
          <w:szCs w:val="18"/>
          <w:rtl/>
        </w:rPr>
        <w:t xml:space="preserve">علاء رزق, مرجع سابق, ص 52.  </w:t>
      </w:r>
    </w:p>
  </w:footnote>
  <w:footnote w:id="116">
    <w:p w:rsidR="000A0ADA" w:rsidRPr="006114CB" w:rsidRDefault="000A0ADA" w:rsidP="00754178">
      <w:pPr>
        <w:pStyle w:val="a4"/>
        <w:rPr>
          <w:rFonts w:asciiTheme="minorBidi" w:hAnsiTheme="minorBidi" w:cs="Simplified Arabic"/>
          <w:sz w:val="18"/>
          <w:szCs w:val="18"/>
          <w:rtl/>
        </w:rPr>
      </w:pPr>
      <w:r w:rsidRPr="006114CB">
        <w:rPr>
          <w:rStyle w:val="a5"/>
          <w:rFonts w:cs="Simplified Arabic"/>
          <w:sz w:val="18"/>
          <w:szCs w:val="18"/>
        </w:rPr>
        <w:footnoteRef/>
      </w:r>
      <w:r w:rsidRPr="006114CB">
        <w:rPr>
          <w:rFonts w:asciiTheme="minorBidi" w:hAnsiTheme="minorBidi" w:cs="Simplified Arabic"/>
          <w:sz w:val="18"/>
          <w:szCs w:val="18"/>
          <w:rtl/>
        </w:rPr>
        <w:t xml:space="preserve">عماد احمد الشرع, </w:t>
      </w:r>
      <w:r w:rsidRPr="006114CB">
        <w:rPr>
          <w:rFonts w:asciiTheme="minorBidi" w:hAnsiTheme="minorBidi" w:cs="Simplified Arabic" w:hint="cs"/>
          <w:sz w:val="18"/>
          <w:szCs w:val="18"/>
          <w:rtl/>
        </w:rPr>
        <w:t>مرجع سابق,</w:t>
      </w:r>
      <w:r w:rsidRPr="006114CB">
        <w:rPr>
          <w:rFonts w:asciiTheme="minorBidi" w:hAnsiTheme="minorBidi" w:cs="Simplified Arabic"/>
          <w:sz w:val="18"/>
          <w:szCs w:val="18"/>
          <w:rtl/>
        </w:rPr>
        <w:t xml:space="preserve"> ص55.</w:t>
      </w:r>
    </w:p>
  </w:footnote>
  <w:footnote w:id="117">
    <w:p w:rsidR="000A0ADA" w:rsidRPr="00496196" w:rsidRDefault="000A0ADA" w:rsidP="00754178">
      <w:pPr>
        <w:pStyle w:val="a4"/>
        <w:spacing w:line="276" w:lineRule="auto"/>
        <w:jc w:val="both"/>
        <w:rPr>
          <w:rFonts w:asciiTheme="majorBidi" w:hAnsiTheme="majorBidi" w:cs="Simplified Arabic"/>
          <w:sz w:val="18"/>
          <w:szCs w:val="18"/>
          <w:rtl/>
        </w:rPr>
      </w:pPr>
      <w:r w:rsidRPr="00496196">
        <w:rPr>
          <w:rStyle w:val="a5"/>
          <w:rFonts w:asciiTheme="majorBidi" w:hAnsiTheme="majorBidi" w:cs="Simplified Arabic"/>
          <w:sz w:val="18"/>
          <w:szCs w:val="18"/>
        </w:rPr>
        <w:footnoteRef/>
      </w:r>
      <w:r w:rsidRPr="00496196">
        <w:rPr>
          <w:rFonts w:asciiTheme="majorBidi" w:hAnsiTheme="majorBidi" w:cs="Simplified Arabic" w:hint="cs"/>
          <w:sz w:val="18"/>
          <w:szCs w:val="18"/>
          <w:rtl/>
        </w:rPr>
        <w:t xml:space="preserve"> </w:t>
      </w:r>
      <w:r w:rsidRPr="00496196">
        <w:rPr>
          <w:rFonts w:asciiTheme="majorBidi" w:hAnsiTheme="majorBidi" w:cs="Simplified Arabic"/>
          <w:sz w:val="18"/>
          <w:szCs w:val="18"/>
          <w:rtl/>
        </w:rPr>
        <w:t xml:space="preserve">عطية عبد </w:t>
      </w:r>
      <w:proofErr w:type="spellStart"/>
      <w:r w:rsidRPr="00496196">
        <w:rPr>
          <w:rFonts w:asciiTheme="majorBidi" w:hAnsiTheme="majorBidi" w:cs="Simplified Arabic"/>
          <w:sz w:val="18"/>
          <w:szCs w:val="18"/>
          <w:rtl/>
        </w:rPr>
        <w:t>الحيمرعي</w:t>
      </w:r>
      <w:proofErr w:type="spellEnd"/>
      <w:r w:rsidRPr="00496196">
        <w:rPr>
          <w:rFonts w:asciiTheme="majorBidi" w:hAnsiTheme="majorBidi" w:cs="Simplified Arabic"/>
          <w:sz w:val="18"/>
          <w:szCs w:val="18"/>
          <w:rtl/>
        </w:rPr>
        <w:t>، أساسيات المحاسبة المالية, منظور المعايير الدولية، الجزء الأول, المكتب الجامعي الحديث، الإسكندرية, 2009, ص</w:t>
      </w:r>
      <w:r w:rsidRPr="00496196">
        <w:rPr>
          <w:rFonts w:asciiTheme="majorBidi" w:hAnsiTheme="majorBidi" w:cs="Simplified Arabic" w:hint="cs"/>
          <w:sz w:val="18"/>
          <w:szCs w:val="18"/>
          <w:rtl/>
        </w:rPr>
        <w:t xml:space="preserve"> </w:t>
      </w:r>
      <w:r w:rsidRPr="00496196">
        <w:rPr>
          <w:rFonts w:asciiTheme="majorBidi" w:hAnsiTheme="majorBidi" w:cs="Simplified Arabic"/>
          <w:sz w:val="18"/>
          <w:szCs w:val="18"/>
          <w:rtl/>
        </w:rPr>
        <w:t>111.</w:t>
      </w:r>
    </w:p>
  </w:footnote>
  <w:footnote w:id="118">
    <w:p w:rsidR="000A0ADA" w:rsidRPr="00496196" w:rsidRDefault="000A0ADA" w:rsidP="00754178">
      <w:pPr>
        <w:pStyle w:val="a4"/>
        <w:rPr>
          <w:rFonts w:asciiTheme="majorBidi" w:hAnsiTheme="majorBidi" w:cs="Simplified Arabic"/>
          <w:sz w:val="18"/>
          <w:szCs w:val="18"/>
          <w:lang w:bidi="ar-DZ"/>
        </w:rPr>
      </w:pPr>
      <w:r w:rsidRPr="00496196">
        <w:rPr>
          <w:rStyle w:val="a5"/>
          <w:rFonts w:asciiTheme="majorBidi" w:hAnsiTheme="majorBidi" w:cs="Simplified Arabic"/>
          <w:sz w:val="18"/>
          <w:szCs w:val="18"/>
        </w:rPr>
        <w:footnoteRef/>
      </w:r>
      <w:r w:rsidRPr="00496196">
        <w:rPr>
          <w:rFonts w:asciiTheme="majorBidi" w:hAnsiTheme="majorBidi" w:cs="Simplified Arabic"/>
          <w:sz w:val="18"/>
          <w:szCs w:val="18"/>
          <w:rtl/>
        </w:rPr>
        <w:t xml:space="preserve"> خالد جمال </w:t>
      </w:r>
      <w:proofErr w:type="spellStart"/>
      <w:r w:rsidRPr="00496196">
        <w:rPr>
          <w:rFonts w:asciiTheme="majorBidi" w:hAnsiTheme="majorBidi" w:cs="Simplified Arabic"/>
          <w:sz w:val="18"/>
          <w:szCs w:val="18"/>
          <w:rtl/>
        </w:rPr>
        <w:t>الجعارات</w:t>
      </w:r>
      <w:proofErr w:type="spellEnd"/>
      <w:r w:rsidRPr="00496196">
        <w:rPr>
          <w:rFonts w:asciiTheme="majorBidi" w:hAnsiTheme="majorBidi" w:cs="Simplified Arabic"/>
          <w:sz w:val="18"/>
          <w:szCs w:val="18"/>
          <w:rtl/>
        </w:rPr>
        <w:t>، "معايير التقارير المالية الدولية 2007"، إثراء للنشر والتوزيع، الأردن، ط1، 2008، ص: 113.</w:t>
      </w:r>
    </w:p>
  </w:footnote>
  <w:footnote w:id="119">
    <w:p w:rsidR="000A0ADA" w:rsidRPr="00496196" w:rsidRDefault="000A0ADA" w:rsidP="00754178">
      <w:pPr>
        <w:pStyle w:val="a4"/>
        <w:rPr>
          <w:rFonts w:cs="Simplified Arabic"/>
          <w:lang w:bidi="ar-DZ"/>
        </w:rPr>
      </w:pPr>
      <w:r w:rsidRPr="00496196">
        <w:rPr>
          <w:rStyle w:val="a5"/>
          <w:rFonts w:asciiTheme="majorBidi" w:hAnsiTheme="majorBidi" w:cs="Simplified Arabic"/>
          <w:sz w:val="18"/>
          <w:szCs w:val="18"/>
        </w:rPr>
        <w:footnoteRef/>
      </w:r>
      <w:r w:rsidRPr="00496196">
        <w:rPr>
          <w:rFonts w:asciiTheme="majorBidi" w:hAnsiTheme="majorBidi" w:cs="Simplified Arabic"/>
          <w:sz w:val="18"/>
          <w:szCs w:val="18"/>
          <w:rtl/>
        </w:rPr>
        <w:t xml:space="preserve"> </w:t>
      </w:r>
      <w:proofErr w:type="spellStart"/>
      <w:r w:rsidRPr="00496196">
        <w:rPr>
          <w:rFonts w:asciiTheme="majorBidi" w:hAnsiTheme="majorBidi" w:cs="Simplified Arabic"/>
          <w:sz w:val="18"/>
          <w:szCs w:val="18"/>
          <w:rtl/>
          <w:lang w:bidi="ar-DZ"/>
        </w:rPr>
        <w:t>الشديقات</w:t>
      </w:r>
      <w:proofErr w:type="spellEnd"/>
      <w:r w:rsidRPr="00496196">
        <w:rPr>
          <w:rFonts w:asciiTheme="majorBidi" w:hAnsiTheme="majorBidi" w:cs="Simplified Arabic"/>
          <w:sz w:val="18"/>
          <w:szCs w:val="18"/>
          <w:rtl/>
          <w:lang w:bidi="ar-DZ"/>
        </w:rPr>
        <w:t xml:space="preserve"> خلدون إبراهيم، "إدارة وتحليل مالي"، دار وائل للنشر، عمان – الأردن، ط1، 2001، ص: 102.</w:t>
      </w:r>
    </w:p>
  </w:footnote>
  <w:footnote w:id="120">
    <w:p w:rsidR="000A0ADA" w:rsidRPr="00912F14" w:rsidRDefault="000A0ADA" w:rsidP="00754178">
      <w:pPr>
        <w:pStyle w:val="a4"/>
        <w:rPr>
          <w:rFonts w:asciiTheme="majorBidi" w:hAnsiTheme="majorBidi" w:cs="Simplified Arabic"/>
          <w:sz w:val="18"/>
          <w:szCs w:val="18"/>
          <w:rtl/>
          <w:lang w:bidi="ar-DZ"/>
        </w:rPr>
      </w:pPr>
      <w:r w:rsidRPr="00496196">
        <w:rPr>
          <w:rStyle w:val="a5"/>
          <w:rFonts w:asciiTheme="majorBidi" w:hAnsiTheme="majorBidi" w:cs="Simplified Arabic"/>
          <w:sz w:val="18"/>
          <w:szCs w:val="18"/>
        </w:rPr>
        <w:footnoteRef/>
      </w:r>
      <w:r w:rsidRPr="00496196">
        <w:rPr>
          <w:rFonts w:asciiTheme="majorBidi" w:hAnsiTheme="majorBidi" w:cs="Simplified Arabic"/>
          <w:sz w:val="18"/>
          <w:szCs w:val="18"/>
          <w:rtl/>
        </w:rPr>
        <w:t xml:space="preserve"> خالد جمال </w:t>
      </w:r>
      <w:proofErr w:type="spellStart"/>
      <w:r w:rsidRPr="00496196">
        <w:rPr>
          <w:rFonts w:asciiTheme="majorBidi" w:hAnsiTheme="majorBidi" w:cs="Simplified Arabic"/>
          <w:sz w:val="18"/>
          <w:szCs w:val="18"/>
          <w:rtl/>
        </w:rPr>
        <w:t>الجعارات</w:t>
      </w:r>
      <w:proofErr w:type="spellEnd"/>
      <w:r w:rsidRPr="00496196">
        <w:rPr>
          <w:rFonts w:asciiTheme="majorBidi" w:hAnsiTheme="majorBidi" w:cs="Simplified Arabic"/>
          <w:sz w:val="18"/>
          <w:szCs w:val="18"/>
          <w:rtl/>
        </w:rPr>
        <w:t>، مرجع سابق،  ص: 114.</w:t>
      </w:r>
    </w:p>
  </w:footnote>
  <w:footnote w:id="121">
    <w:p w:rsidR="000A0ADA" w:rsidRPr="0094724F" w:rsidRDefault="000A0ADA" w:rsidP="00754178">
      <w:pPr>
        <w:pStyle w:val="a4"/>
        <w:rPr>
          <w:rFonts w:cs="Simplified Arabic"/>
          <w:sz w:val="18"/>
          <w:szCs w:val="18"/>
          <w:rtl/>
        </w:rPr>
      </w:pPr>
      <w:r w:rsidRPr="0094724F">
        <w:rPr>
          <w:rStyle w:val="a5"/>
          <w:rFonts w:asciiTheme="majorBidi" w:hAnsiTheme="majorBidi" w:cs="Simplified Arabic"/>
          <w:sz w:val="18"/>
          <w:szCs w:val="18"/>
        </w:rPr>
        <w:footnoteRef/>
      </w:r>
      <w:r w:rsidRPr="0094724F">
        <w:rPr>
          <w:rFonts w:asciiTheme="majorBidi" w:hAnsiTheme="majorBidi" w:cs="Simplified Arabic"/>
          <w:sz w:val="18"/>
          <w:szCs w:val="18"/>
          <w:rtl/>
        </w:rPr>
        <w:t xml:space="preserve"> وجدي حامد حجازي, </w:t>
      </w:r>
      <w:r w:rsidRPr="0094724F">
        <w:rPr>
          <w:rFonts w:asciiTheme="majorBidi" w:hAnsiTheme="majorBidi" w:cs="Simplified Arabic" w:hint="cs"/>
          <w:sz w:val="18"/>
          <w:szCs w:val="18"/>
          <w:rtl/>
        </w:rPr>
        <w:t xml:space="preserve"> </w:t>
      </w:r>
      <w:r w:rsidRPr="0094724F">
        <w:rPr>
          <w:rFonts w:asciiTheme="majorBidi" w:hAnsiTheme="majorBidi" w:cs="Simplified Arabic"/>
          <w:sz w:val="18"/>
          <w:szCs w:val="18"/>
          <w:rtl/>
        </w:rPr>
        <w:t>تحليل القوائم المالية في ظل المعايير المحاسبية, دار التعليم الجامعي, الإسكندرية, 2011, ص68.</w:t>
      </w:r>
    </w:p>
  </w:footnote>
  <w:footnote w:id="122">
    <w:p w:rsidR="000A0ADA" w:rsidRPr="000B5CFC" w:rsidRDefault="000A0ADA" w:rsidP="00754178">
      <w:pPr>
        <w:pStyle w:val="a4"/>
        <w:spacing w:line="276" w:lineRule="auto"/>
        <w:rPr>
          <w:rFonts w:ascii="Bodoni MT" w:hAnsi="Bodoni MT" w:cs="Traditional Arabic"/>
          <w:rtl/>
        </w:rPr>
      </w:pPr>
      <w:r w:rsidRPr="0094724F">
        <w:rPr>
          <w:rStyle w:val="a5"/>
          <w:rFonts w:ascii="Bodoni MT" w:hAnsi="Bodoni MT" w:cs="Simplified Arabic"/>
          <w:sz w:val="18"/>
          <w:szCs w:val="18"/>
        </w:rPr>
        <w:footnoteRef/>
      </w:r>
      <w:r w:rsidRPr="0094724F">
        <w:rPr>
          <w:rFonts w:ascii="Bodoni MT" w:hAnsi="Bodoni MT" w:cs="Simplified Arabic" w:hint="cs"/>
          <w:sz w:val="18"/>
          <w:szCs w:val="18"/>
          <w:rtl/>
        </w:rPr>
        <w:t xml:space="preserve"> </w:t>
      </w:r>
      <w:r w:rsidRPr="0094724F">
        <w:rPr>
          <w:rFonts w:ascii="Bodoni MT" w:hAnsi="Bodoni MT" w:cs="Simplified Arabic"/>
          <w:sz w:val="18"/>
          <w:szCs w:val="18"/>
          <w:rtl/>
        </w:rPr>
        <w:t>محمد أبو نصار وجمعة حميدات، معايير المحاسبة والإبلاغ المالي الدولية، مطابع الدستور التجارية، الأردن، 2008, ص ص34-35.</w:t>
      </w:r>
    </w:p>
  </w:footnote>
  <w:footnote w:id="123">
    <w:p w:rsidR="000A0ADA" w:rsidRPr="0094724F" w:rsidRDefault="000A0ADA" w:rsidP="00754178">
      <w:pPr>
        <w:pStyle w:val="a4"/>
        <w:rPr>
          <w:rFonts w:cs="Simplified Arabic"/>
          <w:sz w:val="18"/>
          <w:szCs w:val="18"/>
          <w:rtl/>
          <w:lang w:bidi="ar-DZ"/>
        </w:rPr>
      </w:pPr>
      <w:r w:rsidRPr="0094724F">
        <w:rPr>
          <w:rStyle w:val="a5"/>
          <w:rFonts w:ascii="Bodoni MT" w:hAnsi="Bodoni MT" w:cs="Simplified Arabic"/>
          <w:sz w:val="18"/>
          <w:szCs w:val="18"/>
        </w:rPr>
        <w:footnoteRef/>
      </w:r>
      <w:r w:rsidRPr="0094724F">
        <w:rPr>
          <w:rFonts w:ascii="Bodoni MT" w:hAnsi="Bodoni MT" w:cs="Simplified Arabic"/>
          <w:sz w:val="18"/>
          <w:szCs w:val="18"/>
          <w:rtl/>
        </w:rPr>
        <w:t xml:space="preserve"> محمد أبو نصار وجمعة حميدات، معايير المحاسبة والإبلاغ المالي الدولية، دار وائل للنشر، الأردن، 2009, ط 2, ص ص32-34.</w:t>
      </w:r>
    </w:p>
  </w:footnote>
  <w:footnote w:id="124">
    <w:p w:rsidR="000A0ADA" w:rsidRPr="00C72113" w:rsidRDefault="000A0ADA" w:rsidP="00754178">
      <w:pPr>
        <w:pStyle w:val="a4"/>
        <w:rPr>
          <w:rFonts w:asciiTheme="majorBidi" w:hAnsiTheme="majorBidi" w:cs="Simplified Arabic"/>
          <w:sz w:val="18"/>
          <w:szCs w:val="18"/>
          <w:rtl/>
        </w:rPr>
      </w:pPr>
      <w:r w:rsidRPr="00C72113">
        <w:rPr>
          <w:rStyle w:val="a5"/>
          <w:rFonts w:asciiTheme="majorBidi" w:hAnsiTheme="majorBidi" w:cs="Simplified Arabic"/>
          <w:sz w:val="18"/>
          <w:szCs w:val="18"/>
        </w:rPr>
        <w:footnoteRef/>
      </w:r>
      <w:r w:rsidRPr="00C72113">
        <w:rPr>
          <w:rFonts w:asciiTheme="majorBidi" w:hAnsiTheme="majorBidi" w:cs="Simplified Arabic"/>
          <w:sz w:val="18"/>
          <w:szCs w:val="18"/>
          <w:rtl/>
        </w:rPr>
        <w:t xml:space="preserve"> هادي رضا الصفار, مبادئ المحاسبة المالية القياس والاعتراف والإفصاح في التقارير المحاسبية, دار الثقافة, الأردن, 2009, ص 82.</w:t>
      </w:r>
    </w:p>
  </w:footnote>
  <w:footnote w:id="125">
    <w:p w:rsidR="000A0ADA" w:rsidRPr="00C72113" w:rsidRDefault="000A0ADA" w:rsidP="00754178">
      <w:pPr>
        <w:pStyle w:val="a4"/>
        <w:rPr>
          <w:rFonts w:asciiTheme="majorBidi" w:hAnsiTheme="majorBidi" w:cs="Simplified Arabic"/>
          <w:sz w:val="18"/>
          <w:szCs w:val="18"/>
          <w:rtl/>
        </w:rPr>
      </w:pPr>
      <w:r w:rsidRPr="00C72113">
        <w:rPr>
          <w:rStyle w:val="a5"/>
          <w:rFonts w:asciiTheme="majorBidi" w:hAnsiTheme="majorBidi" w:cs="Simplified Arabic"/>
          <w:sz w:val="18"/>
          <w:szCs w:val="18"/>
          <w:rtl/>
        </w:rPr>
        <w:sym w:font="Symbol" w:char="F02A"/>
      </w:r>
      <w:r w:rsidRPr="00C72113">
        <w:rPr>
          <w:rFonts w:asciiTheme="majorBidi" w:hAnsiTheme="majorBidi" w:cs="Simplified Arabic"/>
          <w:sz w:val="18"/>
          <w:szCs w:val="18"/>
          <w:rtl/>
        </w:rPr>
        <w:t xml:space="preserve">أنظر </w:t>
      </w:r>
      <w:r w:rsidRPr="00C72113">
        <w:rPr>
          <w:rFonts w:asciiTheme="majorBidi" w:hAnsiTheme="majorBidi" w:cs="Simplified Arabic"/>
          <w:sz w:val="18"/>
          <w:szCs w:val="18"/>
          <w:rtl/>
          <w:lang w:val="fr-FR"/>
        </w:rPr>
        <w:t>الملحق رقم 01</w:t>
      </w:r>
      <w:r w:rsidRPr="00C72113">
        <w:rPr>
          <w:rFonts w:asciiTheme="majorBidi" w:hAnsiTheme="majorBidi" w:cs="Simplified Arabic"/>
          <w:sz w:val="18"/>
          <w:szCs w:val="18"/>
          <w:rtl/>
        </w:rPr>
        <w:t>.</w:t>
      </w:r>
    </w:p>
  </w:footnote>
  <w:footnote w:id="126">
    <w:p w:rsidR="000A0ADA" w:rsidRDefault="000A0ADA" w:rsidP="00754178">
      <w:pPr>
        <w:pStyle w:val="a4"/>
        <w:rPr>
          <w:rtl/>
        </w:rPr>
      </w:pPr>
      <w:r w:rsidRPr="00C72113">
        <w:rPr>
          <w:rStyle w:val="a5"/>
          <w:rFonts w:asciiTheme="majorBidi" w:hAnsiTheme="majorBidi" w:cs="Simplified Arabic"/>
          <w:sz w:val="18"/>
          <w:szCs w:val="18"/>
        </w:rPr>
        <w:footnoteRef/>
      </w:r>
      <w:r w:rsidRPr="00C72113">
        <w:rPr>
          <w:rFonts w:asciiTheme="majorBidi" w:hAnsiTheme="majorBidi" w:cs="Simplified Arabic"/>
          <w:sz w:val="18"/>
          <w:szCs w:val="18"/>
          <w:rtl/>
        </w:rPr>
        <w:t xml:space="preserve"> محمد أبو نصار وجمعة حميدات، مرجع سابق, 2008, ص 45.</w:t>
      </w:r>
    </w:p>
  </w:footnote>
  <w:footnote w:id="127">
    <w:p w:rsidR="000A0ADA" w:rsidRPr="00C72113" w:rsidRDefault="000A0ADA" w:rsidP="00754178">
      <w:pPr>
        <w:pStyle w:val="a4"/>
        <w:rPr>
          <w:rFonts w:asciiTheme="minorBidi" w:hAnsiTheme="minorBidi" w:cs="Simplified Arabic"/>
          <w:sz w:val="18"/>
          <w:szCs w:val="18"/>
          <w:rtl/>
        </w:rPr>
      </w:pPr>
      <w:r w:rsidRPr="00C72113">
        <w:rPr>
          <w:rStyle w:val="a5"/>
          <w:rFonts w:asciiTheme="minorBidi" w:hAnsiTheme="minorBidi" w:cs="Simplified Arabic"/>
          <w:sz w:val="18"/>
          <w:szCs w:val="18"/>
          <w:rtl/>
        </w:rPr>
        <w:sym w:font="Symbol" w:char="F02A"/>
      </w:r>
      <w:r>
        <w:rPr>
          <w:rFonts w:asciiTheme="minorBidi" w:hAnsiTheme="minorBidi" w:cs="Simplified Arabic" w:hint="cs"/>
          <w:sz w:val="18"/>
          <w:szCs w:val="18"/>
          <w:rtl/>
        </w:rPr>
        <w:t xml:space="preserve"> </w:t>
      </w:r>
      <w:r w:rsidRPr="00C72113">
        <w:rPr>
          <w:rFonts w:asciiTheme="minorBidi" w:hAnsiTheme="minorBidi" w:cs="Simplified Arabic"/>
          <w:sz w:val="18"/>
          <w:szCs w:val="18"/>
          <w:rtl/>
        </w:rPr>
        <w:t xml:space="preserve">أنظر </w:t>
      </w:r>
      <w:r w:rsidRPr="00C72113">
        <w:rPr>
          <w:rFonts w:asciiTheme="minorBidi" w:hAnsiTheme="minorBidi" w:cs="Simplified Arabic"/>
          <w:sz w:val="18"/>
          <w:szCs w:val="18"/>
          <w:rtl/>
          <w:lang w:val="fr-FR"/>
        </w:rPr>
        <w:t>الملحق رقم 02.</w:t>
      </w:r>
    </w:p>
  </w:footnote>
  <w:footnote w:id="128">
    <w:p w:rsidR="000A0ADA" w:rsidRPr="00C72113" w:rsidRDefault="000A0ADA" w:rsidP="00754178">
      <w:pPr>
        <w:pStyle w:val="a4"/>
        <w:rPr>
          <w:rFonts w:asciiTheme="minorBidi" w:hAnsiTheme="minorBidi" w:cs="Simplified Arabic"/>
          <w:sz w:val="18"/>
          <w:szCs w:val="18"/>
          <w:rtl/>
        </w:rPr>
      </w:pPr>
      <w:r w:rsidRPr="00C72113">
        <w:rPr>
          <w:rStyle w:val="a5"/>
          <w:rFonts w:asciiTheme="minorBidi" w:hAnsiTheme="minorBidi" w:cs="Simplified Arabic"/>
          <w:sz w:val="18"/>
          <w:szCs w:val="18"/>
        </w:rPr>
        <w:footnoteRef/>
      </w:r>
      <w:r w:rsidRPr="00C72113">
        <w:rPr>
          <w:rFonts w:asciiTheme="minorBidi" w:hAnsiTheme="minorBidi" w:cs="Simplified Arabic"/>
          <w:sz w:val="18"/>
          <w:szCs w:val="18"/>
          <w:rtl/>
        </w:rPr>
        <w:t xml:space="preserve"> وجدي حامد حجازي, مرجع سابق, ص 69.</w:t>
      </w:r>
    </w:p>
  </w:footnote>
  <w:footnote w:id="129">
    <w:p w:rsidR="000A0ADA" w:rsidRPr="00D31288" w:rsidRDefault="000A0ADA" w:rsidP="00754178">
      <w:pPr>
        <w:spacing w:after="0" w:line="240" w:lineRule="auto"/>
        <w:ind w:left="142" w:hanging="142"/>
        <w:jc w:val="both"/>
        <w:rPr>
          <w:rFonts w:asciiTheme="majorBidi" w:hAnsiTheme="majorBidi" w:cs="Simplified Arabic"/>
          <w:sz w:val="18"/>
          <w:szCs w:val="18"/>
          <w:rtl/>
        </w:rPr>
      </w:pPr>
      <w:r w:rsidRPr="00C72113">
        <w:rPr>
          <w:rStyle w:val="a5"/>
          <w:rFonts w:asciiTheme="majorBidi" w:hAnsiTheme="majorBidi" w:cs="Simplified Arabic"/>
          <w:sz w:val="18"/>
          <w:szCs w:val="18"/>
        </w:rPr>
        <w:footnoteRef/>
      </w:r>
      <w:r w:rsidRPr="00C72113">
        <w:rPr>
          <w:rFonts w:asciiTheme="majorBidi" w:hAnsiTheme="majorBidi" w:cs="Simplified Arabic"/>
          <w:sz w:val="18"/>
          <w:szCs w:val="18"/>
          <w:rtl/>
        </w:rPr>
        <w:t xml:space="preserve"> </w:t>
      </w:r>
      <w:proofErr w:type="spellStart"/>
      <w:r w:rsidRPr="00C72113">
        <w:rPr>
          <w:rFonts w:asciiTheme="majorBidi" w:hAnsiTheme="majorBidi" w:cs="Simplified Arabic"/>
          <w:sz w:val="18"/>
          <w:szCs w:val="18"/>
          <w:rtl/>
        </w:rPr>
        <w:t>قوادري</w:t>
      </w:r>
      <w:proofErr w:type="spellEnd"/>
      <w:r w:rsidRPr="00C72113">
        <w:rPr>
          <w:rFonts w:asciiTheme="majorBidi" w:hAnsiTheme="majorBidi" w:cs="Simplified Arabic"/>
          <w:sz w:val="18"/>
          <w:szCs w:val="18"/>
          <w:rtl/>
        </w:rPr>
        <w:t xml:space="preserve"> محمد, </w:t>
      </w:r>
      <w:r w:rsidRPr="00C72113">
        <w:rPr>
          <w:rFonts w:asciiTheme="majorBidi" w:hAnsiTheme="majorBidi" w:cs="Simplified Arabic"/>
          <w:sz w:val="18"/>
          <w:szCs w:val="18"/>
          <w:rtl/>
          <w:lang w:bidi="ar-DZ"/>
        </w:rPr>
        <w:t xml:space="preserve">قياس بنود القوائم المالية وفق معايير المحاسبة الدولية </w:t>
      </w:r>
      <w:r w:rsidRPr="00C72113">
        <w:rPr>
          <w:rFonts w:asciiTheme="majorBidi" w:hAnsiTheme="majorBidi" w:cs="Simplified Arabic"/>
          <w:sz w:val="18"/>
          <w:szCs w:val="18"/>
          <w:lang w:bidi="ar-DZ"/>
        </w:rPr>
        <w:t xml:space="preserve"> IAS/IFRS</w:t>
      </w:r>
      <w:r w:rsidRPr="00C72113">
        <w:rPr>
          <w:rFonts w:asciiTheme="majorBidi" w:hAnsiTheme="majorBidi" w:cs="Simplified Arabic"/>
          <w:sz w:val="18"/>
          <w:szCs w:val="18"/>
          <w:rtl/>
          <w:lang w:bidi="ar-DZ"/>
        </w:rPr>
        <w:t xml:space="preserve">, رسالة ماجستير, </w:t>
      </w:r>
      <w:r w:rsidRPr="00C72113">
        <w:rPr>
          <w:rFonts w:asciiTheme="majorBidi" w:hAnsiTheme="majorBidi" w:cs="Simplified Arabic"/>
          <w:sz w:val="18"/>
          <w:szCs w:val="18"/>
          <w:rtl/>
        </w:rPr>
        <w:t xml:space="preserve">كلية العلوم الاقتصادية وعلوم التسيير, </w:t>
      </w:r>
      <w:r w:rsidRPr="00C72113">
        <w:rPr>
          <w:rFonts w:asciiTheme="majorBidi" w:hAnsiTheme="majorBidi" w:cs="Simplified Arabic"/>
          <w:sz w:val="18"/>
          <w:szCs w:val="18"/>
          <w:rtl/>
          <w:lang w:bidi="ar-DZ"/>
        </w:rPr>
        <w:t>جامعة</w:t>
      </w:r>
      <w:r w:rsidRPr="00C72113">
        <w:rPr>
          <w:rFonts w:asciiTheme="majorBidi" w:hAnsiTheme="majorBidi" w:cs="Simplified Arabic" w:hint="cs"/>
          <w:sz w:val="18"/>
          <w:szCs w:val="18"/>
          <w:rtl/>
          <w:lang w:bidi="ar-DZ"/>
        </w:rPr>
        <w:t xml:space="preserve"> </w:t>
      </w:r>
      <w:r w:rsidRPr="00C72113">
        <w:rPr>
          <w:rFonts w:asciiTheme="majorBidi" w:hAnsiTheme="majorBidi" w:cs="Simplified Arabic"/>
          <w:sz w:val="18"/>
          <w:szCs w:val="18"/>
          <w:rtl/>
          <w:lang w:bidi="ar-DZ"/>
        </w:rPr>
        <w:t>البليدة, 2010, ص73.</w:t>
      </w:r>
    </w:p>
  </w:footnote>
  <w:footnote w:id="130">
    <w:p w:rsidR="000A0ADA" w:rsidRPr="00C72113" w:rsidRDefault="000A0ADA" w:rsidP="00754178">
      <w:pPr>
        <w:pStyle w:val="a4"/>
        <w:rPr>
          <w:rFonts w:asciiTheme="majorBidi" w:hAnsiTheme="majorBidi" w:cs="Simplified Arabic"/>
          <w:sz w:val="18"/>
          <w:szCs w:val="18"/>
          <w:lang w:bidi="ar-DZ"/>
        </w:rPr>
      </w:pPr>
      <w:r w:rsidRPr="00C72113">
        <w:rPr>
          <w:rStyle w:val="a5"/>
          <w:rFonts w:asciiTheme="majorBidi" w:hAnsiTheme="majorBidi" w:cs="Simplified Arabic"/>
          <w:sz w:val="18"/>
          <w:szCs w:val="18"/>
        </w:rPr>
        <w:footnoteRef/>
      </w:r>
      <w:r w:rsidRPr="00C72113">
        <w:rPr>
          <w:rFonts w:asciiTheme="majorBidi" w:hAnsiTheme="majorBidi" w:cs="Simplified Arabic"/>
          <w:sz w:val="18"/>
          <w:szCs w:val="18"/>
          <w:rtl/>
        </w:rPr>
        <w:t xml:space="preserve"> يوسف قريشي وإلياس بن ساسي، "التسيير المالي (الإدارة المالية)"، دار وائل للنشر، عمان، ط1، 2006، ص: 204.</w:t>
      </w:r>
    </w:p>
  </w:footnote>
  <w:footnote w:id="131">
    <w:p w:rsidR="000A0ADA" w:rsidRPr="00C72113" w:rsidRDefault="000A0ADA" w:rsidP="00754178">
      <w:pPr>
        <w:pStyle w:val="a4"/>
        <w:rPr>
          <w:rFonts w:asciiTheme="majorBidi" w:hAnsiTheme="majorBidi" w:cs="Simplified Arabic"/>
          <w:sz w:val="18"/>
          <w:szCs w:val="18"/>
          <w:lang w:val="fr-FR" w:bidi="ar-DZ"/>
        </w:rPr>
      </w:pPr>
      <w:r w:rsidRPr="00C72113">
        <w:rPr>
          <w:rStyle w:val="a5"/>
          <w:rFonts w:asciiTheme="majorBidi" w:hAnsiTheme="majorBidi" w:cs="Simplified Arabic"/>
          <w:sz w:val="18"/>
          <w:szCs w:val="18"/>
        </w:rPr>
        <w:footnoteRef/>
      </w:r>
      <w:r w:rsidRPr="00C72113">
        <w:rPr>
          <w:rFonts w:asciiTheme="majorBidi" w:hAnsiTheme="majorBidi" w:cs="Simplified Arabic"/>
          <w:sz w:val="18"/>
          <w:szCs w:val="18"/>
          <w:rtl/>
        </w:rPr>
        <w:t xml:space="preserve"> </w:t>
      </w:r>
      <w:r w:rsidRPr="00C72113">
        <w:rPr>
          <w:rFonts w:asciiTheme="majorBidi" w:hAnsiTheme="majorBidi" w:cs="Simplified Arabic"/>
          <w:sz w:val="18"/>
          <w:szCs w:val="18"/>
          <w:rtl/>
          <w:lang w:val="fr-FR" w:bidi="ar-DZ"/>
        </w:rPr>
        <w:t xml:space="preserve">الجريدة الرسمية للجمهورية الجزائرية، مرجع سابق، ص: 26. </w:t>
      </w:r>
      <w:r w:rsidRPr="00C72113">
        <w:rPr>
          <w:rFonts w:asciiTheme="majorBidi" w:hAnsiTheme="majorBidi" w:cs="Simplified Arabic"/>
          <w:sz w:val="18"/>
          <w:szCs w:val="18"/>
          <w:rtl/>
        </w:rPr>
        <w:t xml:space="preserve"> </w:t>
      </w:r>
    </w:p>
  </w:footnote>
  <w:footnote w:id="132">
    <w:p w:rsidR="000A0ADA" w:rsidRDefault="000A0ADA" w:rsidP="00754178">
      <w:pPr>
        <w:pStyle w:val="a4"/>
        <w:ind w:left="142" w:hanging="142"/>
        <w:rPr>
          <w:lang w:bidi="ar-DZ"/>
        </w:rPr>
      </w:pPr>
      <w:r w:rsidRPr="00C72113">
        <w:rPr>
          <w:rStyle w:val="a5"/>
          <w:rFonts w:asciiTheme="majorBidi" w:hAnsiTheme="majorBidi" w:cs="Simplified Arabic"/>
          <w:sz w:val="18"/>
          <w:szCs w:val="18"/>
        </w:rPr>
        <w:footnoteRef/>
      </w:r>
      <w:r w:rsidRPr="00C72113">
        <w:rPr>
          <w:rFonts w:asciiTheme="majorBidi" w:hAnsiTheme="majorBidi" w:cs="Simplified Arabic"/>
          <w:sz w:val="18"/>
          <w:szCs w:val="18"/>
          <w:rtl/>
        </w:rPr>
        <w:t xml:space="preserve"> </w:t>
      </w:r>
      <w:r w:rsidRPr="00C72113">
        <w:rPr>
          <w:rFonts w:asciiTheme="majorBidi" w:hAnsiTheme="majorBidi" w:cs="Simplified Arabic"/>
          <w:sz w:val="18"/>
          <w:szCs w:val="18"/>
          <w:rtl/>
          <w:lang w:bidi="ar-DZ"/>
        </w:rPr>
        <w:t xml:space="preserve">علي بن الطيب وسليمان </w:t>
      </w:r>
      <w:proofErr w:type="spellStart"/>
      <w:r w:rsidRPr="00C72113">
        <w:rPr>
          <w:rFonts w:asciiTheme="majorBidi" w:hAnsiTheme="majorBidi" w:cs="Simplified Arabic"/>
          <w:sz w:val="18"/>
          <w:szCs w:val="18"/>
          <w:rtl/>
          <w:lang w:bidi="ar-DZ"/>
        </w:rPr>
        <w:t>بلعور</w:t>
      </w:r>
      <w:proofErr w:type="spellEnd"/>
      <w:r w:rsidRPr="00C72113">
        <w:rPr>
          <w:rFonts w:asciiTheme="majorBidi" w:hAnsiTheme="majorBidi" w:cs="Simplified Arabic"/>
          <w:sz w:val="18"/>
          <w:szCs w:val="18"/>
          <w:rtl/>
          <w:lang w:bidi="ar-DZ"/>
        </w:rPr>
        <w:t xml:space="preserve">، "قراءة مالية للمعيار المحاسبي الدولي السابع </w:t>
      </w:r>
      <w:r w:rsidRPr="00C72113">
        <w:rPr>
          <w:rFonts w:asciiTheme="majorBidi" w:hAnsiTheme="majorBidi" w:cs="Simplified Arabic"/>
          <w:sz w:val="18"/>
          <w:szCs w:val="18"/>
          <w:lang w:val="fr-FR" w:bidi="ar-DZ"/>
        </w:rPr>
        <w:t>(IAS7)</w:t>
      </w:r>
      <w:r w:rsidRPr="00C72113">
        <w:rPr>
          <w:rFonts w:asciiTheme="majorBidi" w:hAnsiTheme="majorBidi" w:cs="Simplified Arabic"/>
          <w:sz w:val="18"/>
          <w:szCs w:val="18"/>
          <w:rtl/>
          <w:lang w:val="fr-FR" w:bidi="ar-DZ"/>
        </w:rPr>
        <w:t xml:space="preserve">"، ملتقى دولي حول الإطار </w:t>
      </w:r>
      <w:proofErr w:type="spellStart"/>
      <w:r w:rsidRPr="00C72113">
        <w:rPr>
          <w:rFonts w:asciiTheme="majorBidi" w:hAnsiTheme="majorBidi" w:cs="Simplified Arabic"/>
          <w:sz w:val="18"/>
          <w:szCs w:val="18"/>
          <w:rtl/>
          <w:lang w:val="fr-FR" w:bidi="ar-DZ"/>
        </w:rPr>
        <w:t>المفاهيمي</w:t>
      </w:r>
      <w:proofErr w:type="spellEnd"/>
      <w:r w:rsidRPr="00C72113">
        <w:rPr>
          <w:rFonts w:asciiTheme="majorBidi" w:hAnsiTheme="majorBidi" w:cs="Simplified Arabic"/>
          <w:sz w:val="18"/>
          <w:szCs w:val="18"/>
          <w:rtl/>
          <w:lang w:val="fr-FR" w:bidi="ar-DZ"/>
        </w:rPr>
        <w:t xml:space="preserve"> للنظام المحاسبي المالي الجديد وآليات تطبيقه في ظل المعايير المحاسبية الدولية </w:t>
      </w:r>
      <w:r w:rsidRPr="00C72113">
        <w:rPr>
          <w:rFonts w:asciiTheme="majorBidi" w:hAnsiTheme="majorBidi" w:cs="Simplified Arabic"/>
          <w:sz w:val="18"/>
          <w:szCs w:val="18"/>
          <w:lang w:val="fr-FR" w:bidi="ar-DZ"/>
        </w:rPr>
        <w:t xml:space="preserve">IAS-IFRS </w:t>
      </w:r>
      <w:r w:rsidRPr="00C72113">
        <w:rPr>
          <w:rFonts w:asciiTheme="majorBidi" w:hAnsiTheme="majorBidi" w:cs="Simplified Arabic"/>
          <w:sz w:val="18"/>
          <w:szCs w:val="18"/>
          <w:rtl/>
          <w:lang w:val="fr-FR" w:bidi="ar-DZ"/>
        </w:rPr>
        <w:t xml:space="preserve"> ، جامعة البليدة، 16/17/18 نوفمبر 2009، ص:3.</w:t>
      </w:r>
    </w:p>
  </w:footnote>
  <w:footnote w:id="133">
    <w:p w:rsidR="000A0ADA" w:rsidRPr="00AC77D9" w:rsidRDefault="000A0ADA" w:rsidP="00754178">
      <w:pPr>
        <w:pStyle w:val="a4"/>
        <w:bidi w:val="0"/>
        <w:rPr>
          <w:rFonts w:asciiTheme="majorBidi" w:hAnsiTheme="majorBidi" w:cstheme="majorBidi"/>
          <w:lang w:val="fr-FR" w:bidi="ar-DZ"/>
        </w:rPr>
      </w:pPr>
      <w:r w:rsidRPr="00AC77D9">
        <w:rPr>
          <w:rStyle w:val="a5"/>
          <w:rFonts w:asciiTheme="majorBidi" w:hAnsiTheme="majorBidi" w:cstheme="majorBidi"/>
        </w:rPr>
        <w:footnoteRef/>
      </w:r>
      <w:r w:rsidRPr="00AC77D9">
        <w:rPr>
          <w:rFonts w:asciiTheme="majorBidi" w:hAnsiTheme="majorBidi" w:cstheme="majorBidi"/>
          <w:lang w:val="fr-FR"/>
        </w:rPr>
        <w:t xml:space="preserve"> Stéphan Brun, </w:t>
      </w:r>
      <w:r w:rsidRPr="00AC77D9">
        <w:rPr>
          <w:rFonts w:asciiTheme="majorBidi" w:hAnsiTheme="majorBidi" w:cstheme="majorBidi"/>
          <w:lang w:val="fr-FR" w:bidi="ar-DZ"/>
        </w:rPr>
        <w:t xml:space="preserve">IAS/IFRS : Les normes internationales d’information financière,  </w:t>
      </w:r>
      <w:proofErr w:type="spellStart"/>
      <w:r w:rsidRPr="00AC77D9">
        <w:rPr>
          <w:rFonts w:asciiTheme="majorBidi" w:hAnsiTheme="majorBidi" w:cstheme="majorBidi"/>
          <w:lang w:val="fr-FR" w:bidi="ar-DZ"/>
        </w:rPr>
        <w:t>Gualino</w:t>
      </w:r>
      <w:proofErr w:type="spellEnd"/>
      <w:r w:rsidRPr="00AC77D9">
        <w:rPr>
          <w:rFonts w:asciiTheme="majorBidi" w:hAnsiTheme="majorBidi" w:cstheme="majorBidi"/>
          <w:lang w:val="fr-FR" w:bidi="ar-DZ"/>
        </w:rPr>
        <w:t xml:space="preserve"> éditeur, Paris, 2006, p : 72. </w:t>
      </w:r>
    </w:p>
  </w:footnote>
  <w:footnote w:id="134">
    <w:p w:rsidR="000A0ADA" w:rsidRPr="00FC09FA" w:rsidRDefault="000A0ADA" w:rsidP="00754178">
      <w:pPr>
        <w:pStyle w:val="a4"/>
        <w:rPr>
          <w:rFonts w:asciiTheme="majorBidi" w:hAnsiTheme="majorBidi" w:cs="Simplified Arabic"/>
          <w:sz w:val="18"/>
          <w:szCs w:val="18"/>
          <w:lang w:bidi="ar-DZ"/>
        </w:rPr>
      </w:pPr>
      <w:r w:rsidRPr="00FC09FA">
        <w:rPr>
          <w:rStyle w:val="a5"/>
          <w:rFonts w:asciiTheme="majorBidi" w:hAnsiTheme="majorBidi" w:cs="Simplified Arabic"/>
          <w:sz w:val="18"/>
          <w:szCs w:val="18"/>
        </w:rPr>
        <w:footnoteRef/>
      </w:r>
      <w:r w:rsidRPr="00FC09FA">
        <w:rPr>
          <w:rFonts w:asciiTheme="majorBidi" w:hAnsiTheme="majorBidi" w:cs="Simplified Arabic"/>
          <w:sz w:val="18"/>
          <w:szCs w:val="18"/>
          <w:rtl/>
        </w:rPr>
        <w:t xml:space="preserve"> طارق عبد العال حماد, الاتجاهات الحديثة في التقارير المالية, مرجع سابق, ص </w:t>
      </w:r>
      <w:proofErr w:type="spellStart"/>
      <w:r w:rsidRPr="00FC09FA">
        <w:rPr>
          <w:rFonts w:asciiTheme="majorBidi" w:hAnsiTheme="majorBidi" w:cs="Simplified Arabic"/>
          <w:sz w:val="18"/>
          <w:szCs w:val="18"/>
          <w:rtl/>
        </w:rPr>
        <w:t>ص</w:t>
      </w:r>
      <w:proofErr w:type="spellEnd"/>
      <w:r w:rsidRPr="00FC09FA">
        <w:rPr>
          <w:rFonts w:asciiTheme="majorBidi" w:hAnsiTheme="majorBidi" w:cs="Simplified Arabic"/>
          <w:sz w:val="18"/>
          <w:szCs w:val="18"/>
          <w:rtl/>
        </w:rPr>
        <w:t xml:space="preserve">  282- 283.</w:t>
      </w:r>
    </w:p>
  </w:footnote>
  <w:footnote w:id="135">
    <w:p w:rsidR="000A0ADA" w:rsidRPr="00FC09FA" w:rsidRDefault="000A0ADA" w:rsidP="00754178">
      <w:pPr>
        <w:pStyle w:val="a4"/>
        <w:rPr>
          <w:rFonts w:asciiTheme="majorBidi" w:hAnsiTheme="majorBidi" w:cs="Simplified Arabic"/>
          <w:sz w:val="18"/>
          <w:szCs w:val="18"/>
          <w:rtl/>
        </w:rPr>
      </w:pPr>
      <w:r w:rsidRPr="00FC09FA">
        <w:rPr>
          <w:rStyle w:val="a5"/>
          <w:rFonts w:asciiTheme="majorBidi" w:hAnsiTheme="majorBidi" w:cs="Simplified Arabic"/>
          <w:sz w:val="18"/>
          <w:szCs w:val="18"/>
          <w:rtl/>
        </w:rPr>
        <w:sym w:font="Symbol" w:char="F02A"/>
      </w:r>
      <w:r w:rsidRPr="00FC09FA">
        <w:rPr>
          <w:rFonts w:asciiTheme="majorBidi" w:hAnsiTheme="majorBidi" w:cs="Simplified Arabic"/>
          <w:sz w:val="18"/>
          <w:szCs w:val="18"/>
          <w:rtl/>
          <w:lang w:val="fr-FR"/>
        </w:rPr>
        <w:t xml:space="preserve">  أنظر الملحق رقم 03</w:t>
      </w:r>
      <w:r w:rsidRPr="00FC09FA">
        <w:rPr>
          <w:rFonts w:asciiTheme="majorBidi" w:hAnsiTheme="majorBidi" w:cs="Simplified Arabic"/>
          <w:sz w:val="18"/>
          <w:szCs w:val="18"/>
          <w:rtl/>
        </w:rPr>
        <w:t>.</w:t>
      </w:r>
    </w:p>
  </w:footnote>
  <w:footnote w:id="136">
    <w:p w:rsidR="000A0ADA" w:rsidRPr="00FC09FA" w:rsidRDefault="000A0ADA" w:rsidP="00754178">
      <w:pPr>
        <w:pStyle w:val="a4"/>
        <w:rPr>
          <w:rFonts w:asciiTheme="majorBidi" w:hAnsiTheme="majorBidi" w:cs="Simplified Arabic"/>
          <w:sz w:val="18"/>
          <w:szCs w:val="18"/>
        </w:rPr>
      </w:pPr>
      <w:r w:rsidRPr="00FC09FA">
        <w:rPr>
          <w:rStyle w:val="a5"/>
          <w:rFonts w:asciiTheme="majorBidi" w:hAnsiTheme="majorBidi" w:cs="Simplified Arabic"/>
          <w:sz w:val="18"/>
          <w:szCs w:val="18"/>
        </w:rPr>
        <w:footnoteRef/>
      </w:r>
      <w:r w:rsidRPr="00FC09FA">
        <w:rPr>
          <w:rFonts w:asciiTheme="majorBidi" w:hAnsiTheme="majorBidi" w:cs="Simplified Arabic" w:hint="cs"/>
          <w:sz w:val="18"/>
          <w:szCs w:val="18"/>
          <w:rtl/>
        </w:rPr>
        <w:t xml:space="preserve"> </w:t>
      </w:r>
      <w:r w:rsidRPr="00FC09FA">
        <w:rPr>
          <w:rFonts w:asciiTheme="majorBidi" w:hAnsiTheme="majorBidi" w:cs="Simplified Arabic"/>
          <w:sz w:val="18"/>
          <w:szCs w:val="18"/>
          <w:rtl/>
        </w:rPr>
        <w:t>وصفي عبد الفتاح أبو المكارم، دراسات متقدمة في المحاسبة المالية، دار الجامعة الجديدة، الإسكندرية، ط2، 2004، (بتصرف)، ص: 549-554.</w:t>
      </w:r>
    </w:p>
  </w:footnote>
  <w:footnote w:id="137">
    <w:p w:rsidR="000A0ADA" w:rsidRPr="00CA6E28" w:rsidRDefault="000A0ADA" w:rsidP="00754178">
      <w:pPr>
        <w:pStyle w:val="a4"/>
        <w:rPr>
          <w:rFonts w:asciiTheme="minorBidi" w:hAnsiTheme="minorBidi"/>
          <w:rtl/>
        </w:rPr>
      </w:pPr>
      <w:r w:rsidRPr="00FC09FA">
        <w:rPr>
          <w:rStyle w:val="a5"/>
          <w:rFonts w:asciiTheme="majorBidi" w:hAnsiTheme="majorBidi" w:cs="Simplified Arabic"/>
          <w:sz w:val="18"/>
          <w:szCs w:val="18"/>
          <w:rtl/>
        </w:rPr>
        <w:sym w:font="Symbol" w:char="F02A"/>
      </w:r>
      <w:r w:rsidRPr="00FC09FA">
        <w:rPr>
          <w:rFonts w:asciiTheme="majorBidi" w:hAnsiTheme="majorBidi" w:cs="Simplified Arabic"/>
          <w:sz w:val="18"/>
          <w:szCs w:val="18"/>
          <w:rtl/>
          <w:lang w:val="fr-FR"/>
        </w:rPr>
        <w:t xml:space="preserve"> أنظر الملحق رقم 04</w:t>
      </w:r>
      <w:r w:rsidRPr="00FC09FA">
        <w:rPr>
          <w:rFonts w:asciiTheme="majorBidi" w:hAnsiTheme="majorBidi" w:cs="Simplified Arabic"/>
          <w:sz w:val="18"/>
          <w:szCs w:val="18"/>
          <w:rtl/>
        </w:rPr>
        <w:t>.</w:t>
      </w:r>
    </w:p>
  </w:footnote>
  <w:footnote w:id="138">
    <w:p w:rsidR="000A0ADA" w:rsidRPr="00FC09FA" w:rsidRDefault="000A0ADA" w:rsidP="00754178">
      <w:pPr>
        <w:pStyle w:val="a4"/>
        <w:rPr>
          <w:rFonts w:ascii="Times New Roman" w:hAnsi="Times New Roman" w:cs="Simplified Arabic"/>
          <w:sz w:val="18"/>
          <w:szCs w:val="18"/>
          <w:rtl/>
          <w:lang w:bidi="ar-DZ"/>
        </w:rPr>
      </w:pPr>
      <w:r w:rsidRPr="00FC09FA">
        <w:rPr>
          <w:rStyle w:val="a5"/>
          <w:rFonts w:ascii="Times New Roman" w:hAnsi="Times New Roman" w:cs="Simplified Arabic"/>
          <w:sz w:val="18"/>
          <w:szCs w:val="18"/>
        </w:rPr>
        <w:footnoteRef/>
      </w:r>
      <w:r w:rsidRPr="00FC09FA">
        <w:rPr>
          <w:rFonts w:ascii="Times New Roman" w:hAnsi="Times New Roman" w:cs="Simplified Arabic"/>
          <w:sz w:val="18"/>
          <w:szCs w:val="18"/>
          <w:rtl/>
        </w:rPr>
        <w:t xml:space="preserve"> </w:t>
      </w:r>
      <w:r w:rsidRPr="00FC09FA">
        <w:rPr>
          <w:rFonts w:ascii="Times New Roman" w:hAnsi="Times New Roman" w:cs="Simplified Arabic"/>
          <w:sz w:val="18"/>
          <w:szCs w:val="18"/>
          <w:rtl/>
          <w:lang w:val="fr-FR" w:bidi="ar-DZ"/>
        </w:rPr>
        <w:t xml:space="preserve">الجريدة الرسمية للجمهورية الجزائرية، مرجع سابق، ص: 26. </w:t>
      </w:r>
      <w:r w:rsidRPr="00FC09FA">
        <w:rPr>
          <w:rFonts w:ascii="Times New Roman" w:hAnsi="Times New Roman" w:cs="Simplified Arabic"/>
          <w:sz w:val="18"/>
          <w:szCs w:val="18"/>
          <w:rtl/>
        </w:rPr>
        <w:t xml:space="preserve"> </w:t>
      </w:r>
    </w:p>
  </w:footnote>
  <w:footnote w:id="139">
    <w:p w:rsidR="000A0ADA" w:rsidRPr="00FC09FA" w:rsidRDefault="000A0ADA" w:rsidP="00754178">
      <w:pPr>
        <w:pStyle w:val="a4"/>
        <w:rPr>
          <w:rFonts w:ascii="Times New Roman" w:hAnsi="Times New Roman" w:cs="Simplified Arabic"/>
          <w:sz w:val="18"/>
          <w:szCs w:val="18"/>
          <w:rtl/>
        </w:rPr>
      </w:pPr>
      <w:r w:rsidRPr="00FC09FA">
        <w:rPr>
          <w:rStyle w:val="a5"/>
          <w:rFonts w:ascii="Times New Roman" w:hAnsi="Times New Roman" w:cs="Simplified Arabic"/>
          <w:sz w:val="18"/>
          <w:szCs w:val="18"/>
        </w:rPr>
        <w:footnoteRef/>
      </w:r>
      <w:r w:rsidRPr="00FC09FA">
        <w:rPr>
          <w:rFonts w:ascii="Times New Roman" w:hAnsi="Times New Roman" w:cs="Simplified Arabic"/>
          <w:sz w:val="18"/>
          <w:szCs w:val="18"/>
          <w:rtl/>
        </w:rPr>
        <w:t xml:space="preserve"> خالد جمال </w:t>
      </w:r>
      <w:proofErr w:type="spellStart"/>
      <w:r w:rsidRPr="00FC09FA">
        <w:rPr>
          <w:rFonts w:ascii="Times New Roman" w:hAnsi="Times New Roman" w:cs="Simplified Arabic"/>
          <w:sz w:val="18"/>
          <w:szCs w:val="18"/>
          <w:rtl/>
        </w:rPr>
        <w:t>الجعرات</w:t>
      </w:r>
      <w:proofErr w:type="spellEnd"/>
      <w:r w:rsidRPr="00FC09FA">
        <w:rPr>
          <w:rFonts w:ascii="Times New Roman" w:hAnsi="Times New Roman" w:cs="Simplified Arabic"/>
          <w:sz w:val="18"/>
          <w:szCs w:val="18"/>
          <w:rtl/>
        </w:rPr>
        <w:t>, مرجع سابق, ص 128.</w:t>
      </w:r>
    </w:p>
  </w:footnote>
  <w:footnote w:id="140">
    <w:p w:rsidR="000A0ADA" w:rsidRPr="00FC09FA" w:rsidRDefault="000A0ADA" w:rsidP="00754178">
      <w:pPr>
        <w:pStyle w:val="a4"/>
        <w:rPr>
          <w:rFonts w:ascii="Times New Roman" w:hAnsi="Times New Roman" w:cs="Simplified Arabic"/>
          <w:sz w:val="18"/>
          <w:szCs w:val="18"/>
          <w:rtl/>
        </w:rPr>
      </w:pPr>
      <w:r w:rsidRPr="00FC09FA">
        <w:rPr>
          <w:rStyle w:val="a5"/>
          <w:rFonts w:ascii="Times New Roman" w:hAnsi="Times New Roman" w:cs="Simplified Arabic"/>
          <w:sz w:val="18"/>
          <w:szCs w:val="18"/>
        </w:rPr>
        <w:footnoteRef/>
      </w:r>
      <w:r w:rsidRPr="00FC09FA">
        <w:rPr>
          <w:rFonts w:ascii="Times New Roman" w:hAnsi="Times New Roman" w:cs="Simplified Arabic"/>
          <w:sz w:val="18"/>
          <w:szCs w:val="18"/>
          <w:rtl/>
        </w:rPr>
        <w:t xml:space="preserve"> نفس المرجع, ص126.</w:t>
      </w:r>
    </w:p>
  </w:footnote>
  <w:footnote w:id="141">
    <w:p w:rsidR="000A0ADA" w:rsidRPr="00F23712" w:rsidRDefault="000A0ADA" w:rsidP="00754178">
      <w:pPr>
        <w:spacing w:after="0" w:line="240" w:lineRule="auto"/>
        <w:rPr>
          <w:rFonts w:asciiTheme="minorBidi" w:hAnsiTheme="minorBidi" w:cs="Simplified Arabic"/>
          <w:sz w:val="18"/>
          <w:szCs w:val="18"/>
          <w:rtl/>
        </w:rPr>
      </w:pPr>
      <w:r w:rsidRPr="00FC09FA">
        <w:rPr>
          <w:rStyle w:val="a5"/>
          <w:rFonts w:ascii="Times New Roman" w:hAnsi="Times New Roman" w:cs="Simplified Arabic"/>
          <w:sz w:val="18"/>
          <w:szCs w:val="18"/>
        </w:rPr>
        <w:footnoteRef/>
      </w:r>
      <w:r w:rsidRPr="00FC09FA">
        <w:rPr>
          <w:rFonts w:ascii="Times New Roman" w:hAnsi="Times New Roman" w:cs="Simplified Arabic"/>
          <w:sz w:val="18"/>
          <w:szCs w:val="18"/>
          <w:rtl/>
        </w:rPr>
        <w:t xml:space="preserve"> </w:t>
      </w:r>
      <w:r w:rsidRPr="00FC09FA">
        <w:rPr>
          <w:rFonts w:ascii="Times New Roman" w:hAnsi="Times New Roman" w:cs="Simplified Arabic"/>
          <w:sz w:val="18"/>
          <w:szCs w:val="18"/>
          <w:rtl/>
          <w:lang w:bidi="ar-DZ"/>
        </w:rPr>
        <w:t xml:space="preserve">عادل عاشور, أثر تطبيق معايير المحاسبة الدولية على محتوى المعلوماتي للقوائم المالية, رسالة ماجستير, </w:t>
      </w:r>
      <w:r w:rsidRPr="00FC09FA">
        <w:rPr>
          <w:rFonts w:ascii="Times New Roman" w:hAnsi="Times New Roman" w:cs="Simplified Arabic"/>
          <w:sz w:val="18"/>
          <w:szCs w:val="18"/>
          <w:rtl/>
        </w:rPr>
        <w:t xml:space="preserve">كلية العلوم الاقتصادية وعلوم التسيير,  </w:t>
      </w:r>
      <w:r w:rsidRPr="00FC09FA">
        <w:rPr>
          <w:rFonts w:ascii="Times New Roman" w:hAnsi="Times New Roman" w:cs="Simplified Arabic"/>
          <w:sz w:val="18"/>
          <w:szCs w:val="18"/>
          <w:rtl/>
          <w:lang w:bidi="ar-DZ"/>
        </w:rPr>
        <w:t>جامعة الأغواط, 2006, ص 57.</w:t>
      </w:r>
    </w:p>
  </w:footnote>
  <w:footnote w:id="142">
    <w:p w:rsidR="000A0ADA" w:rsidRPr="009F1C3A" w:rsidRDefault="000A0ADA" w:rsidP="009F1C3A">
      <w:pPr>
        <w:pStyle w:val="a4"/>
        <w:rPr>
          <w:rFonts w:asciiTheme="minorBidi" w:hAnsiTheme="minorBidi"/>
          <w:rtl/>
        </w:rPr>
      </w:pPr>
      <w:r w:rsidRPr="009F1C3A">
        <w:rPr>
          <w:rStyle w:val="a5"/>
          <w:rFonts w:asciiTheme="minorBidi" w:hAnsiTheme="minorBidi"/>
          <w:rtl/>
        </w:rPr>
        <w:sym w:font="Symbol" w:char="F02A"/>
      </w:r>
      <w:r w:rsidRPr="009F1C3A">
        <w:rPr>
          <w:rFonts w:asciiTheme="minorBidi" w:hAnsiTheme="minorBidi"/>
          <w:rtl/>
          <w:lang w:val="fr-FR"/>
        </w:rPr>
        <w:t xml:space="preserve"> </w:t>
      </w:r>
      <w:r w:rsidRPr="009F1C3A">
        <w:rPr>
          <w:rFonts w:asciiTheme="minorBidi" w:hAnsiTheme="minorBidi"/>
          <w:sz w:val="18"/>
          <w:szCs w:val="18"/>
          <w:rtl/>
          <w:lang w:val="fr-FR"/>
        </w:rPr>
        <w:t>أنظر الملحق رقم 04</w:t>
      </w:r>
      <w:r w:rsidRPr="009F1C3A">
        <w:rPr>
          <w:rFonts w:asciiTheme="minorBidi" w:hAnsiTheme="minorBidi"/>
          <w:sz w:val="18"/>
          <w:szCs w:val="18"/>
          <w:rtl/>
        </w:rPr>
        <w:t>.</w:t>
      </w:r>
    </w:p>
  </w:footnote>
  <w:footnote w:id="143">
    <w:p w:rsidR="000A0ADA" w:rsidRPr="009F1C3A" w:rsidRDefault="000A0ADA" w:rsidP="009F1C3A">
      <w:pPr>
        <w:pStyle w:val="a4"/>
        <w:rPr>
          <w:rFonts w:asciiTheme="minorBidi" w:hAnsiTheme="minorBidi" w:cs="Simplified Arabic"/>
          <w:sz w:val="18"/>
          <w:szCs w:val="18"/>
          <w:lang w:bidi="ar-DZ"/>
        </w:rPr>
      </w:pPr>
      <w:r w:rsidRPr="009F1C3A">
        <w:rPr>
          <w:rStyle w:val="a5"/>
          <w:rFonts w:asciiTheme="minorBidi" w:hAnsiTheme="minorBidi" w:cs="Simplified Arabic"/>
          <w:sz w:val="18"/>
          <w:szCs w:val="18"/>
        </w:rPr>
        <w:footnoteRef/>
      </w:r>
      <w:r w:rsidRPr="009F1C3A">
        <w:rPr>
          <w:rFonts w:asciiTheme="minorBidi" w:hAnsiTheme="minorBidi" w:cs="Simplified Arabic"/>
          <w:sz w:val="18"/>
          <w:szCs w:val="18"/>
          <w:rtl/>
        </w:rPr>
        <w:t xml:space="preserve"> </w:t>
      </w:r>
      <w:r w:rsidRPr="009F1C3A">
        <w:rPr>
          <w:rFonts w:asciiTheme="minorBidi" w:hAnsiTheme="minorBidi" w:cs="Simplified Arabic"/>
          <w:sz w:val="18"/>
          <w:szCs w:val="18"/>
          <w:rtl/>
          <w:lang w:bidi="ar-DZ"/>
        </w:rPr>
        <w:t xml:space="preserve"> محمد أبو نصار وجمعة حميدات، مرجع سابق، ص ص: 55 - 56.</w:t>
      </w:r>
      <w:r w:rsidRPr="009F1C3A">
        <w:rPr>
          <w:rFonts w:asciiTheme="minorBidi" w:hAnsiTheme="minorBidi" w:cs="Simplified Arabic"/>
          <w:sz w:val="18"/>
          <w:szCs w:val="18"/>
          <w:rtl/>
        </w:rPr>
        <w:t xml:space="preserve">  </w:t>
      </w:r>
    </w:p>
  </w:footnote>
  <w:footnote w:id="144">
    <w:p w:rsidR="000A0ADA" w:rsidRPr="00FC09FA" w:rsidRDefault="000A0ADA" w:rsidP="009F1C3A">
      <w:pPr>
        <w:pStyle w:val="a4"/>
        <w:tabs>
          <w:tab w:val="left" w:pos="423"/>
        </w:tabs>
        <w:jc w:val="lowKashida"/>
        <w:rPr>
          <w:rFonts w:asciiTheme="majorBidi" w:hAnsiTheme="majorBidi" w:cs="Simplified Arabic"/>
          <w:sz w:val="18"/>
          <w:szCs w:val="18"/>
          <w:rtl/>
        </w:rPr>
      </w:pPr>
      <w:r w:rsidRPr="009F1C3A">
        <w:rPr>
          <w:rStyle w:val="a5"/>
          <w:rFonts w:asciiTheme="minorBidi" w:hAnsiTheme="minorBidi" w:cs="Simplified Arabic"/>
          <w:sz w:val="18"/>
          <w:szCs w:val="18"/>
        </w:rPr>
        <w:footnoteRef/>
      </w:r>
      <w:r w:rsidRPr="009F1C3A">
        <w:rPr>
          <w:rFonts w:asciiTheme="minorBidi" w:hAnsiTheme="minorBidi" w:cs="Simplified Arabic"/>
          <w:sz w:val="18"/>
          <w:szCs w:val="18"/>
          <w:rtl/>
          <w:lang w:val="fr-FR"/>
        </w:rPr>
        <w:t xml:space="preserve"> الجريدة الرسمية للجمهورية الجزائرية</w:t>
      </w:r>
      <w:r w:rsidRPr="009F1C3A">
        <w:rPr>
          <w:rFonts w:asciiTheme="minorBidi" w:hAnsiTheme="minorBidi" w:cs="Simplified Arabic"/>
          <w:b/>
          <w:bCs/>
          <w:sz w:val="18"/>
          <w:szCs w:val="18"/>
          <w:rtl/>
          <w:lang w:val="fr-FR"/>
        </w:rPr>
        <w:t xml:space="preserve">، </w:t>
      </w:r>
      <w:r w:rsidRPr="009F1C3A">
        <w:rPr>
          <w:rFonts w:asciiTheme="minorBidi" w:hAnsiTheme="minorBidi" w:cs="Simplified Arabic"/>
          <w:sz w:val="18"/>
          <w:szCs w:val="18"/>
          <w:rtl/>
          <w:lang w:val="fr-FR"/>
        </w:rPr>
        <w:t>النظام المحاسبي المالي، العدد 19، الصادرة بتاريخ: 25/03/2009, ص 27.</w:t>
      </w:r>
    </w:p>
  </w:footnote>
  <w:footnote w:id="145">
    <w:p w:rsidR="000A0ADA" w:rsidRDefault="000A0ADA" w:rsidP="00754178">
      <w:pPr>
        <w:pStyle w:val="a4"/>
      </w:pPr>
      <w:r w:rsidRPr="00FC09FA">
        <w:rPr>
          <w:rStyle w:val="a5"/>
          <w:rFonts w:asciiTheme="majorBidi" w:hAnsiTheme="majorBidi" w:cs="Simplified Arabic"/>
          <w:sz w:val="18"/>
          <w:szCs w:val="18"/>
        </w:rPr>
        <w:footnoteRef/>
      </w:r>
      <w:r w:rsidRPr="00FC09FA">
        <w:rPr>
          <w:rFonts w:asciiTheme="majorBidi" w:hAnsiTheme="majorBidi" w:cs="Simplified Arabic"/>
          <w:sz w:val="18"/>
          <w:szCs w:val="18"/>
          <w:rtl/>
        </w:rPr>
        <w:t xml:space="preserve"> خالد جمال </w:t>
      </w:r>
      <w:proofErr w:type="spellStart"/>
      <w:r w:rsidRPr="00FC09FA">
        <w:rPr>
          <w:rFonts w:asciiTheme="majorBidi" w:hAnsiTheme="majorBidi" w:cs="Simplified Arabic"/>
          <w:sz w:val="18"/>
          <w:szCs w:val="18"/>
          <w:rtl/>
        </w:rPr>
        <w:t>الجعارات</w:t>
      </w:r>
      <w:proofErr w:type="spellEnd"/>
      <w:r w:rsidRPr="00FC09FA">
        <w:rPr>
          <w:rFonts w:asciiTheme="majorBidi" w:hAnsiTheme="majorBidi" w:cs="Simplified Arabic"/>
          <w:sz w:val="18"/>
          <w:szCs w:val="18"/>
          <w:rtl/>
        </w:rPr>
        <w:t xml:space="preserve">, التقارير المالية الدولية 2007, إثراء للنشر والتوزيع, الأردن, 2008, ص </w:t>
      </w:r>
      <w:r w:rsidRPr="00FC09FA">
        <w:rPr>
          <w:rFonts w:asciiTheme="majorBidi" w:hAnsiTheme="majorBidi" w:cs="Simplified Arabic"/>
          <w:sz w:val="18"/>
          <w:szCs w:val="18"/>
        </w:rPr>
        <w:t>.143</w:t>
      </w:r>
    </w:p>
  </w:footnote>
  <w:footnote w:id="146">
    <w:p w:rsidR="000A0ADA" w:rsidRPr="00BA14C8" w:rsidRDefault="000A0ADA" w:rsidP="00754178">
      <w:pPr>
        <w:pStyle w:val="a4"/>
        <w:rPr>
          <w:rFonts w:ascii="Times New Roman" w:hAnsi="Times New Roman" w:cs="Simplified Arabic"/>
          <w:sz w:val="18"/>
          <w:szCs w:val="18"/>
          <w:rtl/>
        </w:rPr>
      </w:pPr>
      <w:r w:rsidRPr="00BA14C8">
        <w:rPr>
          <w:rStyle w:val="a5"/>
          <w:rFonts w:ascii="Times New Roman" w:hAnsi="Times New Roman" w:cs="Simplified Arabic"/>
          <w:sz w:val="18"/>
          <w:szCs w:val="18"/>
          <w:rtl/>
        </w:rPr>
        <w:sym w:font="Symbol" w:char="F02A"/>
      </w:r>
      <w:r w:rsidRPr="00BA14C8">
        <w:rPr>
          <w:rFonts w:ascii="Times New Roman" w:hAnsi="Times New Roman" w:cs="Simplified Arabic"/>
          <w:sz w:val="18"/>
          <w:szCs w:val="18"/>
          <w:rtl/>
        </w:rPr>
        <w:t xml:space="preserve">أنظر </w:t>
      </w:r>
      <w:r w:rsidRPr="00BA14C8">
        <w:rPr>
          <w:rFonts w:ascii="Times New Roman" w:hAnsi="Times New Roman" w:cs="Simplified Arabic"/>
          <w:sz w:val="18"/>
          <w:szCs w:val="18"/>
          <w:rtl/>
          <w:lang w:val="fr-FR"/>
        </w:rPr>
        <w:t>الملحق رقم 05</w:t>
      </w:r>
      <w:r w:rsidRPr="00BA14C8">
        <w:rPr>
          <w:rFonts w:ascii="Times New Roman" w:hAnsi="Times New Roman" w:cs="Simplified Arabic"/>
          <w:sz w:val="18"/>
          <w:szCs w:val="18"/>
          <w:rtl/>
        </w:rPr>
        <w:t>.</w:t>
      </w:r>
    </w:p>
  </w:footnote>
  <w:footnote w:id="147">
    <w:p w:rsidR="000A0ADA" w:rsidRPr="00AC77D9" w:rsidRDefault="000A0ADA" w:rsidP="00754178">
      <w:pPr>
        <w:pStyle w:val="a4"/>
        <w:rPr>
          <w:rFonts w:asciiTheme="majorBidi" w:hAnsiTheme="majorBidi" w:cs="Simplified Arabic"/>
          <w:sz w:val="18"/>
          <w:szCs w:val="18"/>
          <w:lang w:val="fr-FR"/>
        </w:rPr>
      </w:pPr>
      <w:r w:rsidRPr="00AC77D9">
        <w:rPr>
          <w:rStyle w:val="a5"/>
          <w:rFonts w:asciiTheme="majorBidi" w:hAnsiTheme="majorBidi" w:cs="Simplified Arabic"/>
          <w:sz w:val="18"/>
          <w:szCs w:val="18"/>
        </w:rPr>
        <w:footnoteRef/>
      </w:r>
      <w:r w:rsidRPr="00AC77D9">
        <w:rPr>
          <w:rFonts w:asciiTheme="majorBidi" w:hAnsiTheme="majorBidi" w:cs="Simplified Arabic"/>
          <w:sz w:val="18"/>
          <w:szCs w:val="18"/>
          <w:rtl/>
        </w:rPr>
        <w:t xml:space="preserve"> حكيمة مناعي, مرجع سابق ص57.</w:t>
      </w:r>
    </w:p>
  </w:footnote>
  <w:footnote w:id="148">
    <w:p w:rsidR="000A0ADA" w:rsidRDefault="000A0ADA" w:rsidP="00754178">
      <w:pPr>
        <w:pStyle w:val="a4"/>
      </w:pPr>
      <w:r w:rsidRPr="00AC77D9">
        <w:rPr>
          <w:rStyle w:val="a5"/>
          <w:rFonts w:asciiTheme="majorBidi" w:hAnsiTheme="majorBidi" w:cs="Simplified Arabic"/>
          <w:sz w:val="18"/>
          <w:szCs w:val="18"/>
        </w:rPr>
        <w:footnoteRef/>
      </w:r>
      <w:r w:rsidRPr="00AC77D9">
        <w:rPr>
          <w:rFonts w:asciiTheme="majorBidi" w:hAnsiTheme="majorBidi" w:cs="Simplified Arabic"/>
          <w:sz w:val="18"/>
          <w:szCs w:val="18"/>
          <w:rtl/>
        </w:rPr>
        <w:t xml:space="preserve"> نفس المرجع السابق, ص57.</w:t>
      </w:r>
    </w:p>
  </w:footnote>
  <w:footnote w:id="149">
    <w:p w:rsidR="000A0ADA" w:rsidRPr="006752B9" w:rsidRDefault="000A0ADA" w:rsidP="00754178">
      <w:pPr>
        <w:pStyle w:val="a4"/>
        <w:rPr>
          <w:rFonts w:asciiTheme="majorBidi" w:hAnsiTheme="majorBidi" w:cs="Simplified Arabic"/>
          <w:sz w:val="18"/>
          <w:szCs w:val="18"/>
          <w:rtl/>
        </w:rPr>
      </w:pPr>
      <w:r w:rsidRPr="006752B9">
        <w:rPr>
          <w:rStyle w:val="a5"/>
          <w:rFonts w:asciiTheme="majorBidi" w:hAnsiTheme="majorBidi" w:cs="Simplified Arabic"/>
          <w:b/>
          <w:bCs/>
          <w:sz w:val="18"/>
          <w:szCs w:val="18"/>
        </w:rPr>
        <w:footnoteRef/>
      </w:r>
      <w:r w:rsidRPr="006752B9">
        <w:rPr>
          <w:rFonts w:asciiTheme="majorBidi" w:hAnsiTheme="majorBidi" w:cs="Simplified Arabic"/>
          <w:b/>
          <w:bCs/>
          <w:sz w:val="18"/>
          <w:szCs w:val="18"/>
          <w:rtl/>
        </w:rPr>
        <w:t xml:space="preserve"> </w:t>
      </w:r>
      <w:r w:rsidRPr="006752B9">
        <w:rPr>
          <w:rStyle w:val="ab"/>
          <w:rFonts w:asciiTheme="majorBidi" w:hAnsiTheme="majorBidi" w:cs="Simplified Arabic"/>
          <w:b w:val="0"/>
          <w:bCs w:val="0"/>
          <w:sz w:val="18"/>
          <w:szCs w:val="18"/>
          <w:rtl/>
        </w:rPr>
        <w:t>محمد العماوي, مساعد مراقب عام الشركات الأسبق</w:t>
      </w:r>
      <w:r w:rsidRPr="006752B9">
        <w:rPr>
          <w:rFonts w:asciiTheme="majorBidi" w:hAnsiTheme="majorBidi" w:cs="Simplified Arabic"/>
          <w:b/>
          <w:bCs/>
          <w:sz w:val="18"/>
          <w:szCs w:val="18"/>
          <w:rtl/>
        </w:rPr>
        <w:t xml:space="preserve">, </w:t>
      </w:r>
      <w:r w:rsidRPr="006752B9">
        <w:rPr>
          <w:rStyle w:val="ab"/>
          <w:rFonts w:asciiTheme="majorBidi" w:hAnsiTheme="majorBidi" w:cs="Simplified Arabic"/>
          <w:b w:val="0"/>
          <w:bCs w:val="0"/>
          <w:sz w:val="18"/>
          <w:szCs w:val="18"/>
          <w:rtl/>
        </w:rPr>
        <w:t xml:space="preserve">تقرير مجلس الإدارة السنوي, </w:t>
      </w:r>
      <w:r w:rsidRPr="006752B9">
        <w:rPr>
          <w:rFonts w:asciiTheme="majorBidi" w:hAnsiTheme="majorBidi" w:cs="Simplified Arabic"/>
          <w:sz w:val="18"/>
          <w:szCs w:val="18"/>
          <w:rtl/>
        </w:rPr>
        <w:t xml:space="preserve">متاح على الموقع, </w:t>
      </w:r>
      <w:r w:rsidRPr="006752B9">
        <w:rPr>
          <w:rStyle w:val="ab"/>
          <w:rFonts w:asciiTheme="majorBidi" w:hAnsiTheme="majorBidi" w:cs="Simplified Arabic"/>
          <w:b w:val="0"/>
          <w:bCs w:val="0"/>
          <w:sz w:val="18"/>
          <w:szCs w:val="18"/>
        </w:rPr>
        <w:t xml:space="preserve"> Settings\Administrator</w:t>
      </w:r>
      <w:r w:rsidRPr="006752B9">
        <w:rPr>
          <w:rFonts w:asciiTheme="majorBidi" w:hAnsiTheme="majorBidi" w:cs="Simplified Arabic"/>
          <w:b/>
          <w:bCs/>
          <w:sz w:val="18"/>
          <w:szCs w:val="18"/>
          <w:rtl/>
        </w:rPr>
        <w:t>,</w:t>
      </w:r>
      <w:r w:rsidRPr="006752B9">
        <w:rPr>
          <w:rStyle w:val="ab"/>
          <w:rFonts w:asciiTheme="majorBidi" w:hAnsiTheme="majorBidi" w:cs="Simplified Arabic"/>
          <w:b w:val="0"/>
          <w:bCs w:val="0"/>
          <w:sz w:val="18"/>
          <w:szCs w:val="18"/>
        </w:rPr>
        <w:t xml:space="preserve"> C:\Documents </w:t>
      </w:r>
      <w:r w:rsidRPr="006752B9">
        <w:rPr>
          <w:rFonts w:asciiTheme="majorBidi" w:hAnsiTheme="majorBidi" w:cs="Simplified Arabic"/>
          <w:sz w:val="18"/>
          <w:szCs w:val="18"/>
          <w:rtl/>
        </w:rPr>
        <w:t xml:space="preserve"> تم </w:t>
      </w:r>
      <w:r w:rsidRPr="006752B9">
        <w:rPr>
          <w:rFonts w:asciiTheme="majorBidi" w:hAnsiTheme="majorBidi" w:cs="Simplified Arabic" w:hint="cs"/>
          <w:sz w:val="18"/>
          <w:szCs w:val="18"/>
          <w:rtl/>
        </w:rPr>
        <w:t>الاطلاع</w:t>
      </w:r>
      <w:r w:rsidRPr="006752B9">
        <w:rPr>
          <w:rFonts w:asciiTheme="majorBidi" w:hAnsiTheme="majorBidi" w:cs="Simplified Arabic"/>
          <w:sz w:val="18"/>
          <w:szCs w:val="18"/>
          <w:rtl/>
        </w:rPr>
        <w:t xml:space="preserve"> يوم: 25/03/2014.</w:t>
      </w:r>
    </w:p>
  </w:footnote>
  <w:footnote w:id="150">
    <w:p w:rsidR="000A0ADA" w:rsidRPr="00B006BC" w:rsidRDefault="000A0ADA" w:rsidP="00754178">
      <w:pPr>
        <w:pStyle w:val="a4"/>
        <w:rPr>
          <w:rFonts w:asciiTheme="majorBidi" w:hAnsiTheme="majorBidi" w:cs="Simplified Arabic"/>
          <w:sz w:val="18"/>
          <w:szCs w:val="18"/>
          <w:rtl/>
        </w:rPr>
      </w:pPr>
      <w:r w:rsidRPr="006752B9">
        <w:rPr>
          <w:rStyle w:val="a5"/>
          <w:rFonts w:asciiTheme="majorBidi" w:hAnsiTheme="majorBidi" w:cs="Simplified Arabic"/>
          <w:sz w:val="18"/>
          <w:szCs w:val="18"/>
        </w:rPr>
        <w:footnoteRef/>
      </w:r>
      <w:r w:rsidRPr="006752B9">
        <w:rPr>
          <w:rFonts w:asciiTheme="majorBidi" w:hAnsiTheme="majorBidi" w:cs="Simplified Arabic"/>
          <w:sz w:val="18"/>
          <w:szCs w:val="18"/>
          <w:rtl/>
        </w:rPr>
        <w:t xml:space="preserve"> أحمد ماهر, إعداد وكتابة التقارير, الدار الجامعية, الإسكندرية, 2011, ص13.</w:t>
      </w:r>
      <w:r w:rsidRPr="00B006BC">
        <w:rPr>
          <w:rFonts w:asciiTheme="majorBidi" w:hAnsiTheme="majorBidi" w:cs="Simplified Arabic"/>
          <w:sz w:val="18"/>
          <w:szCs w:val="18"/>
          <w:rtl/>
        </w:rPr>
        <w:t xml:space="preserve"> </w:t>
      </w:r>
    </w:p>
  </w:footnote>
  <w:footnote w:id="151">
    <w:p w:rsidR="000A0ADA" w:rsidRPr="00277EE0" w:rsidRDefault="000A0ADA" w:rsidP="00754178">
      <w:pPr>
        <w:pStyle w:val="a4"/>
        <w:rPr>
          <w:rFonts w:cs="Simplified Arabic"/>
          <w:sz w:val="18"/>
          <w:szCs w:val="18"/>
          <w:rtl/>
          <w:lang w:bidi="ar-DZ"/>
        </w:rPr>
      </w:pPr>
      <w:r w:rsidRPr="00277EE0">
        <w:rPr>
          <w:rStyle w:val="a5"/>
          <w:rFonts w:asciiTheme="majorBidi" w:hAnsiTheme="majorBidi" w:cs="Simplified Arabic"/>
          <w:sz w:val="18"/>
          <w:szCs w:val="18"/>
        </w:rPr>
        <w:footnoteRef/>
      </w:r>
      <w:r w:rsidRPr="00277EE0">
        <w:rPr>
          <w:rFonts w:asciiTheme="majorBidi" w:hAnsiTheme="majorBidi" w:cs="Simplified Arabic"/>
          <w:sz w:val="18"/>
          <w:szCs w:val="18"/>
          <w:rtl/>
        </w:rPr>
        <w:t xml:space="preserve"> أمين السيد احمد لطفي, نظرية المحاسبة " منظور التوافق الدولي", الدار الجامعية, الإسكندرية, 2005, ص 5001.</w:t>
      </w:r>
    </w:p>
  </w:footnote>
  <w:footnote w:id="152">
    <w:p w:rsidR="000A0ADA" w:rsidRPr="00277EE0" w:rsidRDefault="000A0ADA" w:rsidP="00754178">
      <w:pPr>
        <w:pStyle w:val="a4"/>
        <w:rPr>
          <w:rFonts w:asciiTheme="majorBidi" w:hAnsiTheme="majorBidi" w:cs="Simplified Arabic"/>
          <w:sz w:val="18"/>
          <w:szCs w:val="18"/>
          <w:rtl/>
        </w:rPr>
      </w:pPr>
      <w:r w:rsidRPr="00277EE0">
        <w:rPr>
          <w:rStyle w:val="a5"/>
          <w:rFonts w:asciiTheme="majorBidi" w:hAnsiTheme="majorBidi" w:cs="Simplified Arabic"/>
          <w:sz w:val="18"/>
          <w:szCs w:val="18"/>
        </w:rPr>
        <w:footnoteRef/>
      </w:r>
      <w:r w:rsidRPr="00277EE0">
        <w:rPr>
          <w:rFonts w:asciiTheme="majorBidi" w:hAnsiTheme="majorBidi" w:cs="Simplified Arabic"/>
          <w:sz w:val="18"/>
          <w:szCs w:val="18"/>
          <w:rtl/>
        </w:rPr>
        <w:t xml:space="preserve"> محمد أبو نصار وجمعة حميدات، مرجع سابق, 2009, ص 572.</w:t>
      </w:r>
    </w:p>
  </w:footnote>
  <w:footnote w:id="153">
    <w:p w:rsidR="000A0ADA" w:rsidRPr="00277EE0" w:rsidRDefault="000A0ADA" w:rsidP="00754178">
      <w:pPr>
        <w:pStyle w:val="a4"/>
        <w:rPr>
          <w:rFonts w:asciiTheme="majorBidi" w:hAnsiTheme="majorBidi" w:cs="Simplified Arabic"/>
          <w:sz w:val="18"/>
          <w:szCs w:val="18"/>
        </w:rPr>
      </w:pPr>
      <w:r w:rsidRPr="00277EE0">
        <w:rPr>
          <w:rStyle w:val="a5"/>
          <w:rFonts w:asciiTheme="majorBidi" w:hAnsiTheme="majorBidi" w:cs="Simplified Arabic"/>
          <w:sz w:val="18"/>
          <w:szCs w:val="18"/>
        </w:rPr>
        <w:footnoteRef/>
      </w:r>
      <w:r w:rsidRPr="00277EE0">
        <w:rPr>
          <w:rFonts w:asciiTheme="majorBidi" w:hAnsiTheme="majorBidi" w:cs="Simplified Arabic"/>
          <w:sz w:val="18"/>
          <w:szCs w:val="18"/>
          <w:rtl/>
        </w:rPr>
        <w:t xml:space="preserve"> ناصر محمد علي </w:t>
      </w:r>
      <w:proofErr w:type="spellStart"/>
      <w:r w:rsidRPr="00277EE0">
        <w:rPr>
          <w:rFonts w:asciiTheme="majorBidi" w:hAnsiTheme="majorBidi" w:cs="Simplified Arabic"/>
          <w:sz w:val="18"/>
          <w:szCs w:val="18"/>
          <w:rtl/>
        </w:rPr>
        <w:t>المجهلي</w:t>
      </w:r>
      <w:proofErr w:type="spellEnd"/>
      <w:r w:rsidRPr="00277EE0">
        <w:rPr>
          <w:rFonts w:asciiTheme="majorBidi" w:hAnsiTheme="majorBidi" w:cs="Simplified Arabic"/>
          <w:sz w:val="18"/>
          <w:szCs w:val="18"/>
          <w:rtl/>
        </w:rPr>
        <w:t xml:space="preserve">, </w:t>
      </w:r>
      <w:r w:rsidRPr="00277EE0">
        <w:rPr>
          <w:rFonts w:asciiTheme="majorBidi" w:hAnsiTheme="majorBidi" w:cs="Simplified Arabic" w:hint="cs"/>
          <w:sz w:val="18"/>
          <w:szCs w:val="18"/>
          <w:rtl/>
        </w:rPr>
        <w:t xml:space="preserve">مرجع سابق, </w:t>
      </w:r>
      <w:r w:rsidRPr="00277EE0">
        <w:rPr>
          <w:rFonts w:asciiTheme="majorBidi" w:hAnsiTheme="majorBidi" w:cs="Simplified Arabic"/>
          <w:sz w:val="18"/>
          <w:szCs w:val="18"/>
          <w:rtl/>
        </w:rPr>
        <w:t>2009, ص93.</w:t>
      </w:r>
    </w:p>
  </w:footnote>
  <w:footnote w:id="154">
    <w:p w:rsidR="000A0ADA" w:rsidRPr="00894FF1" w:rsidRDefault="000A0ADA" w:rsidP="00754178">
      <w:pPr>
        <w:pStyle w:val="a4"/>
        <w:rPr>
          <w:rFonts w:cs="Simplified Arabic"/>
          <w:sz w:val="18"/>
          <w:szCs w:val="18"/>
          <w:rtl/>
        </w:rPr>
      </w:pPr>
      <w:r w:rsidRPr="00277EE0">
        <w:rPr>
          <w:rStyle w:val="a5"/>
          <w:rFonts w:asciiTheme="majorBidi" w:hAnsiTheme="majorBidi" w:cs="Simplified Arabic"/>
          <w:color w:val="000000" w:themeColor="text1"/>
          <w:sz w:val="18"/>
          <w:szCs w:val="18"/>
        </w:rPr>
        <w:footnoteRef/>
      </w:r>
      <w:r w:rsidRPr="00277EE0">
        <w:rPr>
          <w:rFonts w:asciiTheme="majorBidi" w:hAnsiTheme="majorBidi" w:cs="Simplified Arabic"/>
          <w:color w:val="000000" w:themeColor="text1"/>
          <w:sz w:val="18"/>
          <w:szCs w:val="18"/>
          <w:rtl/>
        </w:rPr>
        <w:t xml:space="preserve"> </w:t>
      </w:r>
      <w:r w:rsidRPr="00277EE0">
        <w:rPr>
          <w:rFonts w:asciiTheme="majorBidi" w:hAnsiTheme="majorBidi" w:cs="Simplified Arabic"/>
          <w:sz w:val="18"/>
          <w:szCs w:val="18"/>
          <w:rtl/>
        </w:rPr>
        <w:t xml:space="preserve">منتديات </w:t>
      </w:r>
      <w:proofErr w:type="spellStart"/>
      <w:r w:rsidRPr="00277EE0">
        <w:rPr>
          <w:rFonts w:asciiTheme="majorBidi" w:hAnsiTheme="majorBidi" w:cs="Simplified Arabic"/>
          <w:sz w:val="18"/>
          <w:szCs w:val="18"/>
          <w:rtl/>
        </w:rPr>
        <w:t>ستارتايمز</w:t>
      </w:r>
      <w:proofErr w:type="spellEnd"/>
      <w:r w:rsidRPr="00277EE0">
        <w:rPr>
          <w:rFonts w:asciiTheme="majorBidi" w:hAnsiTheme="majorBidi" w:cs="Simplified Arabic"/>
          <w:sz w:val="18"/>
          <w:szCs w:val="18"/>
          <w:rtl/>
        </w:rPr>
        <w:t xml:space="preserve">, </w:t>
      </w:r>
      <w:hyperlink r:id="rId1" w:history="1">
        <w:r w:rsidRPr="00277EE0">
          <w:rPr>
            <w:rStyle w:val="Hyperlink"/>
            <w:rFonts w:asciiTheme="majorBidi" w:hAnsiTheme="majorBidi" w:cs="Simplified Arabic"/>
            <w:color w:val="000000" w:themeColor="text1"/>
            <w:sz w:val="18"/>
            <w:szCs w:val="18"/>
            <w:u w:val="none"/>
            <w:rtl/>
          </w:rPr>
          <w:t>أرشيف: الاقتصاد والأعمال</w:t>
        </w:r>
      </w:hyperlink>
      <w:r w:rsidRPr="00277EE0">
        <w:rPr>
          <w:rFonts w:asciiTheme="majorBidi" w:hAnsiTheme="majorBidi" w:cs="Simplified Arabic"/>
          <w:color w:val="000000" w:themeColor="text1"/>
          <w:sz w:val="18"/>
          <w:szCs w:val="18"/>
          <w:rtl/>
        </w:rPr>
        <w:t>,</w:t>
      </w:r>
      <w:r w:rsidRPr="00277EE0">
        <w:rPr>
          <w:rFonts w:asciiTheme="majorBidi" w:hAnsiTheme="majorBidi" w:cs="Simplified Arabic"/>
          <w:sz w:val="18"/>
          <w:szCs w:val="18"/>
          <w:rtl/>
        </w:rPr>
        <w:t xml:space="preserve"> متاح على الموقع</w:t>
      </w:r>
      <w:r w:rsidRPr="00277EE0">
        <w:rPr>
          <w:rFonts w:asciiTheme="majorBidi" w:hAnsiTheme="majorBidi" w:cs="Simplified Arabic"/>
          <w:color w:val="000000" w:themeColor="text1"/>
          <w:sz w:val="18"/>
          <w:szCs w:val="18"/>
          <w:rtl/>
        </w:rPr>
        <w:t xml:space="preserve">, </w:t>
      </w:r>
      <w:r w:rsidRPr="00277EE0">
        <w:rPr>
          <w:rFonts w:asciiTheme="majorBidi" w:hAnsiTheme="majorBidi" w:cs="Simplified Arabic"/>
          <w:color w:val="000000" w:themeColor="text1"/>
          <w:sz w:val="18"/>
          <w:szCs w:val="18"/>
        </w:rPr>
        <w:t xml:space="preserve">C:\Documents and Settings\Administrator </w:t>
      </w:r>
      <w:r w:rsidRPr="00277EE0">
        <w:rPr>
          <w:rFonts w:asciiTheme="majorBidi" w:hAnsiTheme="majorBidi" w:cs="Simplified Arabic"/>
          <w:sz w:val="18"/>
          <w:szCs w:val="18"/>
          <w:rtl/>
        </w:rPr>
        <w:t xml:space="preserve"> تم الإطلاع يوم 26/03/2014.</w:t>
      </w:r>
    </w:p>
  </w:footnote>
  <w:footnote w:id="155">
    <w:p w:rsidR="000A0ADA" w:rsidRPr="004047FC" w:rsidRDefault="000A0ADA" w:rsidP="009F1C3A">
      <w:pPr>
        <w:pStyle w:val="a4"/>
        <w:rPr>
          <w:rFonts w:asciiTheme="majorBidi" w:hAnsiTheme="majorBidi" w:cs="Simplified Arabic"/>
          <w:sz w:val="18"/>
          <w:szCs w:val="18"/>
          <w:rtl/>
        </w:rPr>
      </w:pPr>
      <w:r w:rsidRPr="004047FC">
        <w:rPr>
          <w:rStyle w:val="a5"/>
          <w:rFonts w:asciiTheme="majorBidi" w:hAnsiTheme="majorBidi" w:cs="Simplified Arabic"/>
          <w:sz w:val="18"/>
          <w:szCs w:val="18"/>
        </w:rPr>
        <w:footnoteRef/>
      </w:r>
      <w:r w:rsidRPr="004047FC">
        <w:rPr>
          <w:rFonts w:asciiTheme="majorBidi" w:hAnsiTheme="majorBidi" w:cs="Simplified Arabic"/>
          <w:sz w:val="18"/>
          <w:szCs w:val="18"/>
          <w:rtl/>
        </w:rPr>
        <w:t xml:space="preserve"> ياسمين ممدوح عبد الحميد, قياس وتفسير أثر مستوى الإفصاح المحاسبي على المحتوى المعلوماتي في سوق الأوراق المالية المصري, رسالة ماجستير, كلية التجارة قسم المحاسبة والمراجعة, جامعة عين شمس, 2011, ص 17.  </w:t>
      </w:r>
    </w:p>
  </w:footnote>
  <w:footnote w:id="156">
    <w:p w:rsidR="000A0ADA" w:rsidRPr="005B0A83" w:rsidRDefault="000A0ADA" w:rsidP="00754178">
      <w:pPr>
        <w:pStyle w:val="a4"/>
        <w:jc w:val="both"/>
        <w:rPr>
          <w:rFonts w:asciiTheme="majorBidi" w:hAnsiTheme="majorBidi" w:cs="Simplified Arabic"/>
          <w:sz w:val="18"/>
          <w:szCs w:val="18"/>
          <w:rtl/>
        </w:rPr>
      </w:pPr>
      <w:r w:rsidRPr="005B0A83">
        <w:rPr>
          <w:rStyle w:val="a5"/>
          <w:rFonts w:asciiTheme="majorBidi" w:hAnsiTheme="majorBidi" w:cs="Simplified Arabic"/>
          <w:sz w:val="18"/>
          <w:szCs w:val="18"/>
        </w:rPr>
        <w:footnoteRef/>
      </w:r>
      <w:r w:rsidRPr="005B0A83">
        <w:rPr>
          <w:rFonts w:asciiTheme="majorBidi" w:hAnsiTheme="majorBidi" w:cs="Simplified Arabic"/>
          <w:sz w:val="18"/>
          <w:szCs w:val="18"/>
          <w:rtl/>
        </w:rPr>
        <w:t xml:space="preserve"> أحمد رجب عبد الملك عبد الرحمان, قياس مدى تحقق الشفافية والإفصاح في التقارير المالية المنشورة للشركات المتداولة في سوق المال السعودي, ص8.     </w:t>
      </w:r>
    </w:p>
  </w:footnote>
  <w:footnote w:id="157">
    <w:p w:rsidR="000A0ADA" w:rsidRPr="002D7970" w:rsidRDefault="000A0ADA" w:rsidP="00754178">
      <w:pPr>
        <w:spacing w:after="0" w:line="240" w:lineRule="auto"/>
        <w:jc w:val="both"/>
        <w:rPr>
          <w:rFonts w:asciiTheme="minorBidi" w:eastAsia="Calibri" w:hAnsiTheme="minorBidi"/>
          <w:color w:val="000000"/>
          <w:sz w:val="20"/>
          <w:szCs w:val="20"/>
          <w:rtl/>
        </w:rPr>
      </w:pPr>
      <w:r w:rsidRPr="005B0A83">
        <w:rPr>
          <w:rStyle w:val="a5"/>
          <w:rFonts w:asciiTheme="majorBidi" w:hAnsiTheme="majorBidi" w:cs="Simplified Arabic"/>
          <w:sz w:val="18"/>
          <w:szCs w:val="18"/>
        </w:rPr>
        <w:footnoteRef/>
      </w:r>
      <w:r w:rsidRPr="005B0A83">
        <w:rPr>
          <w:rFonts w:asciiTheme="majorBidi" w:eastAsia="Calibri" w:hAnsiTheme="majorBidi" w:cs="Simplified Arabic"/>
          <w:color w:val="000000"/>
          <w:sz w:val="18"/>
          <w:szCs w:val="18"/>
          <w:rtl/>
        </w:rPr>
        <w:t xml:space="preserve"> </w:t>
      </w:r>
      <w:r w:rsidRPr="005B0A83">
        <w:rPr>
          <w:rFonts w:asciiTheme="majorBidi" w:eastAsia="Calibri" w:hAnsiTheme="majorBidi" w:cs="Simplified Arabic"/>
          <w:color w:val="000000"/>
          <w:sz w:val="18"/>
          <w:szCs w:val="18"/>
          <w:rtl/>
          <w:lang w:bidi="ar-DZ"/>
        </w:rPr>
        <w:t>بالرقي تيجاني</w:t>
      </w:r>
      <w:r w:rsidRPr="005B0A83">
        <w:rPr>
          <w:rFonts w:asciiTheme="majorBidi" w:hAnsiTheme="majorBidi" w:cs="Simplified Arabic"/>
          <w:sz w:val="18"/>
          <w:szCs w:val="18"/>
          <w:rtl/>
        </w:rPr>
        <w:t xml:space="preserve">, </w:t>
      </w:r>
      <w:r w:rsidRPr="005B0A83">
        <w:rPr>
          <w:rFonts w:asciiTheme="majorBidi" w:hAnsiTheme="majorBidi" w:cs="Simplified Arabic"/>
          <w:color w:val="000000"/>
          <w:sz w:val="18"/>
          <w:szCs w:val="18"/>
          <w:rtl/>
          <w:lang w:bidi="ar-DZ"/>
        </w:rPr>
        <w:t>الإفصاح المحاسبي وأثره على كفاءة الأسواق المالية</w:t>
      </w:r>
      <w:r w:rsidRPr="005B0A83">
        <w:rPr>
          <w:rFonts w:asciiTheme="majorBidi" w:hAnsiTheme="majorBidi" w:cs="Simplified Arabic"/>
          <w:color w:val="000000"/>
          <w:sz w:val="18"/>
          <w:szCs w:val="18"/>
          <w:rtl/>
          <w:lang w:val="fr-CA"/>
        </w:rPr>
        <w:t xml:space="preserve">  </w:t>
      </w:r>
      <w:r w:rsidRPr="005B0A83">
        <w:rPr>
          <w:rFonts w:asciiTheme="majorBidi" w:hAnsiTheme="majorBidi" w:cs="Simplified Arabic"/>
          <w:color w:val="000000"/>
          <w:sz w:val="18"/>
          <w:szCs w:val="18"/>
          <w:rtl/>
          <w:lang w:bidi="ar-DZ"/>
        </w:rPr>
        <w:t>الناشئة</w:t>
      </w:r>
      <w:r w:rsidRPr="005B0A83">
        <w:rPr>
          <w:rFonts w:asciiTheme="majorBidi" w:hAnsiTheme="majorBidi" w:cs="Simplified Arabic"/>
          <w:color w:val="000000"/>
          <w:sz w:val="18"/>
          <w:szCs w:val="18"/>
          <w:rtl/>
        </w:rPr>
        <w:t xml:space="preserve">, </w:t>
      </w:r>
      <w:r w:rsidRPr="005B0A83">
        <w:rPr>
          <w:rFonts w:asciiTheme="majorBidi" w:eastAsia="Calibri" w:hAnsiTheme="majorBidi" w:cs="Simplified Arabic"/>
          <w:color w:val="000000"/>
          <w:sz w:val="18"/>
          <w:szCs w:val="18"/>
          <w:rtl/>
        </w:rPr>
        <w:t>ملتقى دولي السوق المالي بين النظري والتطبيق في إطار تجارب الدول العربية</w:t>
      </w:r>
      <w:r w:rsidRPr="005B0A83">
        <w:rPr>
          <w:rFonts w:asciiTheme="majorBidi" w:hAnsiTheme="majorBidi" w:cs="Simplified Arabic"/>
          <w:sz w:val="18"/>
          <w:szCs w:val="18"/>
          <w:rtl/>
        </w:rPr>
        <w:t xml:space="preserve">, </w:t>
      </w:r>
      <w:r w:rsidRPr="005B0A83">
        <w:rPr>
          <w:rFonts w:asciiTheme="majorBidi" w:eastAsia="Calibri" w:hAnsiTheme="majorBidi" w:cs="Simplified Arabic"/>
          <w:color w:val="000000"/>
          <w:sz w:val="18"/>
          <w:szCs w:val="18"/>
          <w:rtl/>
          <w:lang w:bidi="ar-DZ"/>
        </w:rPr>
        <w:t>جامعة عنابة</w:t>
      </w:r>
      <w:r w:rsidRPr="005B0A83">
        <w:rPr>
          <w:rFonts w:asciiTheme="majorBidi" w:hAnsiTheme="majorBidi" w:cs="Simplified Arabic"/>
          <w:sz w:val="18"/>
          <w:szCs w:val="18"/>
          <w:rtl/>
        </w:rPr>
        <w:t xml:space="preserve">, </w:t>
      </w:r>
      <w:r w:rsidRPr="005B0A83">
        <w:rPr>
          <w:rFonts w:asciiTheme="majorBidi" w:eastAsia="Calibri" w:hAnsiTheme="majorBidi" w:cs="Simplified Arabic"/>
          <w:color w:val="000000"/>
          <w:sz w:val="18"/>
          <w:szCs w:val="18"/>
          <w:rtl/>
          <w:lang w:bidi="ar-DZ"/>
        </w:rPr>
        <w:t>2008</w:t>
      </w:r>
      <w:r w:rsidRPr="005B0A83">
        <w:rPr>
          <w:rFonts w:asciiTheme="majorBidi" w:hAnsiTheme="majorBidi" w:cs="Simplified Arabic"/>
          <w:sz w:val="18"/>
          <w:szCs w:val="18"/>
          <w:rtl/>
        </w:rPr>
        <w:t>, ص02.</w:t>
      </w:r>
      <w:r w:rsidRPr="00A8648B">
        <w:rPr>
          <w:rFonts w:ascii="Bell MT" w:hAnsi="Bell MT" w:cs="Simplified Arabic"/>
          <w:sz w:val="20"/>
          <w:szCs w:val="20"/>
          <w:rtl/>
        </w:rPr>
        <w:t xml:space="preserve"> </w:t>
      </w:r>
    </w:p>
  </w:footnote>
  <w:footnote w:id="158">
    <w:p w:rsidR="000A0ADA" w:rsidRPr="00267B8F" w:rsidRDefault="000A0ADA" w:rsidP="00754178">
      <w:pPr>
        <w:pStyle w:val="a4"/>
        <w:jc w:val="both"/>
        <w:rPr>
          <w:rFonts w:ascii="Times New Roman" w:hAnsi="Times New Roman" w:cs="Simplified Arabic"/>
          <w:sz w:val="18"/>
          <w:szCs w:val="18"/>
          <w:rtl/>
        </w:rPr>
      </w:pPr>
      <w:r w:rsidRPr="00267B8F">
        <w:rPr>
          <w:rStyle w:val="a5"/>
          <w:rFonts w:ascii="Times New Roman" w:hAnsi="Times New Roman" w:cs="Simplified Arabic"/>
          <w:sz w:val="18"/>
          <w:szCs w:val="18"/>
        </w:rPr>
        <w:footnoteRef/>
      </w:r>
      <w:r w:rsidRPr="00267B8F">
        <w:rPr>
          <w:rFonts w:ascii="Times New Roman" w:hAnsi="Times New Roman" w:cs="Simplified Arabic"/>
          <w:sz w:val="18"/>
          <w:szCs w:val="18"/>
          <w:rtl/>
        </w:rPr>
        <w:t xml:space="preserve"> بن الطاهر حسين, </w:t>
      </w:r>
      <w:proofErr w:type="spellStart"/>
      <w:r w:rsidRPr="00267B8F">
        <w:rPr>
          <w:rFonts w:ascii="Times New Roman" w:hAnsi="Times New Roman" w:cs="Simplified Arabic"/>
          <w:sz w:val="18"/>
          <w:szCs w:val="18"/>
          <w:rtl/>
        </w:rPr>
        <w:t>بوطلاعة</w:t>
      </w:r>
      <w:proofErr w:type="spellEnd"/>
      <w:r w:rsidRPr="00267B8F">
        <w:rPr>
          <w:rFonts w:ascii="Times New Roman" w:hAnsi="Times New Roman" w:cs="Simplified Arabic"/>
          <w:sz w:val="18"/>
          <w:szCs w:val="18"/>
          <w:rtl/>
        </w:rPr>
        <w:t xml:space="preserve"> محمد, دراسة أثر حوكمة الشركات على الشفافية والإفصاح وجودة القوائم المالية في ظل النظام المحاسبي المالي, الملتقى الوطني حول </w:t>
      </w:r>
      <w:r w:rsidRPr="00267B8F">
        <w:rPr>
          <w:rFonts w:ascii="Times New Roman" w:hAnsi="Times New Roman" w:cs="Simplified Arabic"/>
          <w:sz w:val="18"/>
          <w:szCs w:val="18"/>
          <w:rtl/>
          <w:lang w:val="fr-FR"/>
        </w:rPr>
        <w:t>حوكمة الشركات كآلية للحد من الفساد المالي و الإداري, جامعة محمد خيضر بسكرة, يومي 06-07, ماي 2012, ص 08.</w:t>
      </w:r>
    </w:p>
  </w:footnote>
  <w:footnote w:id="159">
    <w:p w:rsidR="000A0ADA" w:rsidRPr="00267B8F" w:rsidRDefault="000A0ADA" w:rsidP="00754178">
      <w:pPr>
        <w:pStyle w:val="a4"/>
        <w:jc w:val="both"/>
        <w:rPr>
          <w:rFonts w:asciiTheme="majorBidi" w:hAnsiTheme="majorBidi" w:cs="Simplified Arabic"/>
          <w:sz w:val="18"/>
          <w:szCs w:val="18"/>
          <w:rtl/>
        </w:rPr>
      </w:pPr>
      <w:r w:rsidRPr="00267B8F">
        <w:rPr>
          <w:rStyle w:val="a5"/>
          <w:rFonts w:asciiTheme="majorBidi" w:hAnsiTheme="majorBidi" w:cs="Simplified Arabic"/>
          <w:sz w:val="18"/>
          <w:szCs w:val="18"/>
        </w:rPr>
        <w:footnoteRef/>
      </w:r>
      <w:r w:rsidRPr="00267B8F">
        <w:rPr>
          <w:rFonts w:asciiTheme="majorBidi" w:hAnsiTheme="majorBidi" w:cs="Simplified Arabic"/>
          <w:sz w:val="18"/>
          <w:szCs w:val="18"/>
          <w:rtl/>
        </w:rPr>
        <w:t xml:space="preserve"> </w:t>
      </w:r>
      <w:proofErr w:type="spellStart"/>
      <w:r w:rsidRPr="00267B8F">
        <w:rPr>
          <w:rFonts w:asciiTheme="majorBidi" w:hAnsiTheme="majorBidi" w:cs="Simplified Arabic"/>
          <w:sz w:val="18"/>
          <w:szCs w:val="18"/>
          <w:rtl/>
        </w:rPr>
        <w:t>زغدار</w:t>
      </w:r>
      <w:proofErr w:type="spellEnd"/>
      <w:r w:rsidRPr="00267B8F">
        <w:rPr>
          <w:rFonts w:asciiTheme="majorBidi" w:hAnsiTheme="majorBidi" w:cs="Simplified Arabic"/>
          <w:sz w:val="18"/>
          <w:szCs w:val="18"/>
          <w:rtl/>
        </w:rPr>
        <w:t xml:space="preserve"> احمد, سفير محمد, خيار الجزائر بالتكيف مع متطلبات الإفصاح وفق معايير المحاسبة الدولية, مجلة الباحث, عدد 07/2009, جامعة الجزائر, 2010, ص 84. </w:t>
      </w:r>
      <w:r w:rsidRPr="00267B8F">
        <w:rPr>
          <w:rFonts w:asciiTheme="majorBidi" w:hAnsiTheme="majorBidi" w:cs="Simplified Arabic"/>
          <w:sz w:val="18"/>
          <w:szCs w:val="18"/>
          <w:rtl/>
        </w:rPr>
        <w:tab/>
      </w:r>
    </w:p>
  </w:footnote>
  <w:footnote w:id="160">
    <w:p w:rsidR="000A0ADA" w:rsidRPr="00267B8F" w:rsidRDefault="000A0ADA" w:rsidP="00754178">
      <w:pPr>
        <w:pStyle w:val="a4"/>
        <w:rPr>
          <w:rFonts w:asciiTheme="majorBidi" w:hAnsiTheme="majorBidi" w:cs="Simplified Arabic"/>
          <w:sz w:val="18"/>
          <w:szCs w:val="18"/>
          <w:rtl/>
        </w:rPr>
      </w:pPr>
      <w:r w:rsidRPr="00267B8F">
        <w:rPr>
          <w:rStyle w:val="a5"/>
          <w:rFonts w:asciiTheme="majorBidi" w:hAnsiTheme="majorBidi" w:cs="Simplified Arabic"/>
          <w:sz w:val="18"/>
          <w:szCs w:val="18"/>
        </w:rPr>
        <w:footnoteRef/>
      </w:r>
      <w:r w:rsidRPr="00267B8F">
        <w:rPr>
          <w:rFonts w:asciiTheme="majorBidi" w:hAnsiTheme="majorBidi" w:cs="Simplified Arabic"/>
          <w:sz w:val="18"/>
          <w:szCs w:val="18"/>
          <w:rtl/>
        </w:rPr>
        <w:t xml:space="preserve"> خالد الخطيب, الإفصاح المحاسبي في التقارير المالية للشركات المساهمة, مجلة جامعة دمشق</w:t>
      </w:r>
      <w:r w:rsidRPr="00267B8F">
        <w:rPr>
          <w:rFonts w:asciiTheme="majorBidi" w:hAnsiTheme="majorBidi" w:cs="Simplified Arabic" w:hint="cs"/>
          <w:sz w:val="18"/>
          <w:szCs w:val="18"/>
          <w:rtl/>
        </w:rPr>
        <w:t xml:space="preserve">, </w:t>
      </w:r>
      <w:r w:rsidRPr="00267B8F">
        <w:rPr>
          <w:rFonts w:asciiTheme="majorBidi" w:hAnsiTheme="majorBidi" w:cs="Simplified Arabic"/>
          <w:sz w:val="18"/>
          <w:szCs w:val="18"/>
          <w:rtl/>
        </w:rPr>
        <w:t>المجلد الثامن عشر</w:t>
      </w:r>
      <w:r w:rsidRPr="00267B8F">
        <w:rPr>
          <w:rFonts w:asciiTheme="majorBidi" w:hAnsiTheme="majorBidi" w:cs="Simplified Arabic" w:hint="cs"/>
          <w:sz w:val="18"/>
          <w:szCs w:val="18"/>
          <w:rtl/>
        </w:rPr>
        <w:t>,</w:t>
      </w:r>
      <w:r w:rsidRPr="00267B8F">
        <w:rPr>
          <w:rFonts w:asciiTheme="majorBidi" w:hAnsiTheme="majorBidi" w:cs="Simplified Arabic"/>
          <w:sz w:val="18"/>
          <w:szCs w:val="18"/>
          <w:rtl/>
        </w:rPr>
        <w:t xml:space="preserve"> العدد الثاني, الأردن, 2002, ص154 </w:t>
      </w:r>
    </w:p>
  </w:footnote>
  <w:footnote w:id="161">
    <w:p w:rsidR="000A0ADA" w:rsidRPr="004047FC" w:rsidRDefault="000A0ADA" w:rsidP="00754178">
      <w:pPr>
        <w:pStyle w:val="a4"/>
        <w:rPr>
          <w:rFonts w:asciiTheme="majorBidi" w:hAnsiTheme="majorBidi" w:cs="Simplified Arabic"/>
          <w:sz w:val="18"/>
          <w:szCs w:val="18"/>
        </w:rPr>
      </w:pPr>
      <w:r w:rsidRPr="00267B8F">
        <w:rPr>
          <w:rStyle w:val="a5"/>
          <w:rFonts w:asciiTheme="majorBidi" w:hAnsiTheme="majorBidi" w:cs="Simplified Arabic"/>
          <w:sz w:val="18"/>
          <w:szCs w:val="18"/>
        </w:rPr>
        <w:footnoteRef/>
      </w:r>
      <w:r w:rsidRPr="00267B8F">
        <w:rPr>
          <w:rFonts w:asciiTheme="majorBidi" w:hAnsiTheme="majorBidi" w:cs="Simplified Arabic"/>
          <w:sz w:val="18"/>
          <w:szCs w:val="18"/>
          <w:rtl/>
        </w:rPr>
        <w:t xml:space="preserve"> إبراهيم بن يحي عبد القوي اليافعي, مرجع سابق, ص 18.</w:t>
      </w:r>
    </w:p>
  </w:footnote>
  <w:footnote w:id="162">
    <w:p w:rsidR="000A0ADA" w:rsidRPr="00267B8F" w:rsidRDefault="000A0ADA" w:rsidP="00754178">
      <w:pPr>
        <w:spacing w:after="0"/>
        <w:rPr>
          <w:rFonts w:cs="Simplified Arabic"/>
          <w:b/>
          <w:bCs/>
          <w:sz w:val="18"/>
          <w:szCs w:val="18"/>
          <w:rtl/>
          <w:lang w:bidi="ar-EG"/>
        </w:rPr>
      </w:pPr>
      <w:r w:rsidRPr="00267B8F">
        <w:rPr>
          <w:rStyle w:val="a5"/>
          <w:rFonts w:asciiTheme="majorBidi" w:hAnsiTheme="majorBidi" w:cs="Simplified Arabic"/>
          <w:sz w:val="18"/>
          <w:szCs w:val="18"/>
        </w:rPr>
        <w:footnoteRef/>
      </w:r>
      <w:r w:rsidRPr="00267B8F">
        <w:rPr>
          <w:rFonts w:asciiTheme="majorBidi" w:hAnsiTheme="majorBidi" w:cs="Simplified Arabic"/>
          <w:sz w:val="18"/>
          <w:szCs w:val="18"/>
          <w:rtl/>
        </w:rPr>
        <w:t xml:space="preserve"> نبيل عبد الرؤوف إبراهيم, </w:t>
      </w:r>
      <w:r w:rsidRPr="00267B8F">
        <w:rPr>
          <w:rFonts w:asciiTheme="majorBidi" w:hAnsiTheme="majorBidi" w:cs="Simplified Arabic"/>
          <w:sz w:val="18"/>
          <w:szCs w:val="18"/>
          <w:rtl/>
          <w:lang w:bidi="ar-EG"/>
        </w:rPr>
        <w:t>آثر نماذج وقواعد</w:t>
      </w:r>
      <w:r w:rsidRPr="00267B8F">
        <w:rPr>
          <w:rFonts w:asciiTheme="majorBidi" w:hAnsiTheme="majorBidi" w:cs="Simplified Arabic"/>
          <w:b/>
          <w:bCs/>
          <w:sz w:val="18"/>
          <w:szCs w:val="18"/>
          <w:rtl/>
          <w:lang w:bidi="ar-EG"/>
        </w:rPr>
        <w:t xml:space="preserve"> </w:t>
      </w:r>
      <w:r w:rsidRPr="00267B8F">
        <w:rPr>
          <w:rFonts w:asciiTheme="majorBidi" w:hAnsiTheme="majorBidi" w:cs="Simplified Arabic"/>
          <w:sz w:val="18"/>
          <w:szCs w:val="18"/>
          <w:rtl/>
          <w:lang w:bidi="ar-EG"/>
        </w:rPr>
        <w:t xml:space="preserve">الافصاح المحاسبي المستحدثة على كفاءة سوق الاوراق المالية المصرية, </w:t>
      </w:r>
      <w:r w:rsidRPr="00267B8F">
        <w:rPr>
          <w:rFonts w:asciiTheme="majorBidi" w:hAnsiTheme="majorBidi" w:cs="Simplified Arabic"/>
          <w:sz w:val="18"/>
          <w:szCs w:val="18"/>
          <w:rtl/>
        </w:rPr>
        <w:t>المعهد العالي للحاسبات وتكنولوجيا المعلومات</w:t>
      </w:r>
      <w:r w:rsidRPr="00267B8F">
        <w:rPr>
          <w:rFonts w:asciiTheme="majorBidi" w:hAnsiTheme="majorBidi" w:cs="Simplified Arabic"/>
          <w:b/>
          <w:bCs/>
          <w:sz w:val="18"/>
          <w:szCs w:val="18"/>
          <w:rtl/>
        </w:rPr>
        <w:t xml:space="preserve">, </w:t>
      </w:r>
      <w:r w:rsidRPr="00267B8F">
        <w:rPr>
          <w:rFonts w:asciiTheme="majorBidi" w:hAnsiTheme="majorBidi" w:cs="Simplified Arabic"/>
          <w:sz w:val="18"/>
          <w:szCs w:val="18"/>
          <w:rtl/>
          <w:lang w:bidi="ar-EG"/>
        </w:rPr>
        <w:t>يناير 2012</w:t>
      </w:r>
      <w:r w:rsidRPr="00267B8F">
        <w:rPr>
          <w:rFonts w:asciiTheme="majorBidi" w:hAnsiTheme="majorBidi" w:cs="Simplified Arabic"/>
          <w:b/>
          <w:bCs/>
          <w:sz w:val="18"/>
          <w:szCs w:val="18"/>
          <w:rtl/>
          <w:lang w:bidi="ar-EG"/>
        </w:rPr>
        <w:t xml:space="preserve">, </w:t>
      </w:r>
      <w:r w:rsidRPr="00267B8F">
        <w:rPr>
          <w:rFonts w:asciiTheme="majorBidi" w:hAnsiTheme="majorBidi" w:cs="Simplified Arabic"/>
          <w:sz w:val="18"/>
          <w:szCs w:val="18"/>
          <w:rtl/>
          <w:lang w:bidi="ar-EG"/>
        </w:rPr>
        <w:t>ص 11.</w:t>
      </w:r>
    </w:p>
  </w:footnote>
  <w:footnote w:id="163">
    <w:p w:rsidR="000A0ADA" w:rsidRDefault="000A0ADA" w:rsidP="00754178">
      <w:pPr>
        <w:pStyle w:val="a4"/>
        <w:rPr>
          <w:rtl/>
          <w:lang w:bidi="ar-DZ"/>
        </w:rPr>
      </w:pPr>
      <w:r w:rsidRPr="00267B8F">
        <w:rPr>
          <w:rStyle w:val="a5"/>
          <w:rFonts w:cs="Simplified Arabic"/>
          <w:sz w:val="18"/>
          <w:szCs w:val="18"/>
        </w:rPr>
        <w:footnoteRef/>
      </w:r>
      <w:r w:rsidRPr="00267B8F">
        <w:rPr>
          <w:rFonts w:cs="Simplified Arabic"/>
          <w:sz w:val="18"/>
          <w:szCs w:val="18"/>
          <w:rtl/>
        </w:rPr>
        <w:t xml:space="preserve"> </w:t>
      </w:r>
      <w:r w:rsidRPr="00267B8F">
        <w:rPr>
          <w:rFonts w:asciiTheme="minorBidi" w:hAnsiTheme="minorBidi" w:cs="Simplified Arabic"/>
          <w:sz w:val="18"/>
          <w:szCs w:val="18"/>
          <w:rtl/>
          <w:lang w:val="fr-FR" w:bidi="ar-DZ"/>
        </w:rPr>
        <w:t>ماجد إسماعيل أبو حمام,</w:t>
      </w:r>
      <w:r w:rsidRPr="00267B8F">
        <w:rPr>
          <w:rFonts w:asciiTheme="minorBidi" w:hAnsiTheme="minorBidi" w:cs="Simplified Arabic"/>
          <w:sz w:val="18"/>
          <w:szCs w:val="18"/>
          <w:rtl/>
          <w:lang w:bidi="ar-DZ"/>
        </w:rPr>
        <w:t xml:space="preserve"> مرجع سابق, ص 52</w:t>
      </w:r>
      <w:r w:rsidRPr="00267B8F">
        <w:rPr>
          <w:rFonts w:cs="Simplified Arabic" w:hint="cs"/>
          <w:sz w:val="18"/>
          <w:szCs w:val="18"/>
          <w:rtl/>
          <w:lang w:bidi="ar-DZ"/>
        </w:rPr>
        <w:t>.</w:t>
      </w:r>
    </w:p>
  </w:footnote>
  <w:footnote w:id="164">
    <w:p w:rsidR="000A0ADA" w:rsidRDefault="000A0ADA" w:rsidP="00754178">
      <w:pPr>
        <w:pStyle w:val="a4"/>
        <w:rPr>
          <w:rtl/>
          <w:lang w:bidi="ar-DZ"/>
        </w:rPr>
      </w:pPr>
      <w:r>
        <w:rPr>
          <w:rStyle w:val="a5"/>
        </w:rPr>
        <w:footnoteRef/>
      </w:r>
      <w:r>
        <w:rPr>
          <w:rtl/>
        </w:rPr>
        <w:t xml:space="preserve"> </w:t>
      </w:r>
      <w:r w:rsidRPr="00F55820">
        <w:rPr>
          <w:rFonts w:asciiTheme="minorBidi" w:hAnsiTheme="minorBidi"/>
          <w:rtl/>
          <w:lang w:val="fr-FR" w:bidi="ar-DZ"/>
        </w:rPr>
        <w:t>ماجد إسماعيل أبو حمام,</w:t>
      </w:r>
      <w:r w:rsidRPr="00F55820">
        <w:rPr>
          <w:rFonts w:asciiTheme="minorBidi" w:hAnsiTheme="minorBidi"/>
          <w:rtl/>
          <w:lang w:bidi="ar-DZ"/>
        </w:rPr>
        <w:t xml:space="preserve"> مرجع سابق, ص </w:t>
      </w:r>
      <w:proofErr w:type="spellStart"/>
      <w:r w:rsidRPr="00F55820">
        <w:rPr>
          <w:rFonts w:asciiTheme="minorBidi" w:hAnsiTheme="minorBidi"/>
          <w:rtl/>
          <w:lang w:bidi="ar-DZ"/>
        </w:rPr>
        <w:t>ص</w:t>
      </w:r>
      <w:proofErr w:type="spellEnd"/>
      <w:r w:rsidRPr="00F55820">
        <w:rPr>
          <w:rFonts w:asciiTheme="minorBidi" w:hAnsiTheme="minorBidi"/>
          <w:rtl/>
          <w:lang w:bidi="ar-DZ"/>
        </w:rPr>
        <w:t xml:space="preserve"> 52- 53.</w:t>
      </w:r>
    </w:p>
  </w:footnote>
  <w:footnote w:id="165">
    <w:p w:rsidR="000A0ADA" w:rsidRPr="004F080E" w:rsidRDefault="000A0ADA" w:rsidP="00754178">
      <w:pPr>
        <w:pStyle w:val="a4"/>
        <w:rPr>
          <w:rFonts w:cs="Simplified Arabic"/>
          <w:sz w:val="18"/>
          <w:szCs w:val="18"/>
          <w:lang w:bidi="ar-DZ"/>
        </w:rPr>
      </w:pPr>
      <w:r w:rsidRPr="004F080E">
        <w:rPr>
          <w:rStyle w:val="a5"/>
          <w:rFonts w:cs="Simplified Arabic"/>
          <w:sz w:val="18"/>
          <w:szCs w:val="18"/>
        </w:rPr>
        <w:footnoteRef/>
      </w:r>
      <w:r w:rsidRPr="004F080E">
        <w:rPr>
          <w:rFonts w:cs="Simplified Arabic"/>
          <w:sz w:val="18"/>
          <w:szCs w:val="18"/>
          <w:rtl/>
        </w:rPr>
        <w:t xml:space="preserve"> </w:t>
      </w:r>
      <w:r w:rsidRPr="004F080E">
        <w:rPr>
          <w:rFonts w:asciiTheme="minorBidi" w:hAnsiTheme="minorBidi" w:cs="Simplified Arabic"/>
          <w:sz w:val="18"/>
          <w:szCs w:val="18"/>
          <w:rtl/>
        </w:rPr>
        <w:t xml:space="preserve">أحمد رجب عبد الملك عبد الرحمان, </w:t>
      </w:r>
      <w:r w:rsidRPr="004F080E">
        <w:rPr>
          <w:rFonts w:asciiTheme="minorBidi" w:hAnsiTheme="minorBidi" w:cs="Simplified Arabic"/>
          <w:sz w:val="18"/>
          <w:szCs w:val="18"/>
          <w:rtl/>
          <w:lang w:bidi="ar-DZ"/>
        </w:rPr>
        <w:t>مرجع سابق</w:t>
      </w:r>
      <w:r w:rsidRPr="004F080E">
        <w:rPr>
          <w:rFonts w:asciiTheme="minorBidi" w:hAnsiTheme="minorBidi" w:cs="Simplified Arabic"/>
          <w:sz w:val="18"/>
          <w:szCs w:val="18"/>
          <w:rtl/>
        </w:rPr>
        <w:t xml:space="preserve">, ص </w:t>
      </w:r>
      <w:r w:rsidRPr="004F080E">
        <w:rPr>
          <w:rFonts w:asciiTheme="minorBidi" w:hAnsiTheme="minorBidi" w:cs="Simplified Arabic" w:hint="cs"/>
          <w:sz w:val="18"/>
          <w:szCs w:val="18"/>
          <w:rtl/>
        </w:rPr>
        <w:t>13</w:t>
      </w:r>
      <w:r w:rsidRPr="004F080E">
        <w:rPr>
          <w:rFonts w:asciiTheme="minorBidi" w:hAnsiTheme="minorBidi" w:cs="Simplified Arabic"/>
          <w:sz w:val="18"/>
          <w:szCs w:val="18"/>
          <w:rtl/>
        </w:rPr>
        <w:t>.</w:t>
      </w:r>
    </w:p>
  </w:footnote>
  <w:footnote w:id="166">
    <w:p w:rsidR="000A0ADA" w:rsidRPr="004F080E" w:rsidRDefault="000A0ADA" w:rsidP="00754178">
      <w:pPr>
        <w:pStyle w:val="a4"/>
        <w:rPr>
          <w:rFonts w:cs="Simplified Arabic"/>
          <w:sz w:val="18"/>
          <w:szCs w:val="18"/>
          <w:rtl/>
        </w:rPr>
      </w:pPr>
      <w:r w:rsidRPr="004F080E">
        <w:rPr>
          <w:rStyle w:val="a5"/>
          <w:rFonts w:cs="Simplified Arabic"/>
          <w:sz w:val="18"/>
          <w:szCs w:val="18"/>
        </w:rPr>
        <w:footnoteRef/>
      </w:r>
      <w:r w:rsidRPr="004F080E">
        <w:rPr>
          <w:rFonts w:cs="Simplified Arabic"/>
          <w:sz w:val="18"/>
          <w:szCs w:val="18"/>
          <w:rtl/>
        </w:rPr>
        <w:t xml:space="preserve"> </w:t>
      </w:r>
      <w:r>
        <w:rPr>
          <w:rFonts w:asciiTheme="minorBidi" w:hAnsiTheme="minorBidi" w:cs="Simplified Arabic" w:hint="cs"/>
          <w:sz w:val="18"/>
          <w:szCs w:val="18"/>
          <w:rtl/>
        </w:rPr>
        <w:t>نفس المرجع</w:t>
      </w:r>
      <w:r w:rsidRPr="004F080E">
        <w:rPr>
          <w:rFonts w:asciiTheme="minorBidi" w:hAnsiTheme="minorBidi" w:cs="Simplified Arabic"/>
          <w:sz w:val="18"/>
          <w:szCs w:val="18"/>
          <w:rtl/>
        </w:rPr>
        <w:t>, ص</w:t>
      </w:r>
      <w:r w:rsidRPr="004F080E">
        <w:rPr>
          <w:rFonts w:cs="Simplified Arabic" w:hint="cs"/>
          <w:sz w:val="18"/>
          <w:szCs w:val="18"/>
          <w:rtl/>
        </w:rPr>
        <w:t xml:space="preserve"> 14.</w:t>
      </w:r>
    </w:p>
    <w:p w:rsidR="000A0ADA" w:rsidRDefault="000A0ADA" w:rsidP="00754178">
      <w:pPr>
        <w:pStyle w:val="a4"/>
        <w:rPr>
          <w:rtl/>
        </w:rPr>
      </w:pPr>
    </w:p>
  </w:footnote>
  <w:footnote w:id="167">
    <w:p w:rsidR="000A0ADA" w:rsidRPr="004F080E" w:rsidRDefault="000A0ADA" w:rsidP="00754178">
      <w:pPr>
        <w:pStyle w:val="a4"/>
        <w:rPr>
          <w:rFonts w:ascii="Bell MT" w:hAnsi="Bell MT" w:cs="Simplified Arabic"/>
          <w:sz w:val="18"/>
          <w:szCs w:val="18"/>
          <w:rtl/>
        </w:rPr>
      </w:pPr>
      <w:r w:rsidRPr="004F080E">
        <w:rPr>
          <w:rStyle w:val="a5"/>
          <w:rFonts w:ascii="Bell MT" w:hAnsi="Bell MT" w:cs="Simplified Arabic"/>
          <w:sz w:val="18"/>
          <w:szCs w:val="18"/>
        </w:rPr>
        <w:footnoteRef/>
      </w:r>
      <w:r w:rsidRPr="004F080E">
        <w:rPr>
          <w:rFonts w:ascii="Bell MT" w:hAnsi="Bell MT" w:cs="Simplified Arabic"/>
          <w:sz w:val="18"/>
          <w:szCs w:val="18"/>
          <w:rtl/>
        </w:rPr>
        <w:t xml:space="preserve"> </w:t>
      </w:r>
      <w:r w:rsidRPr="004F080E">
        <w:rPr>
          <w:rFonts w:ascii="Bell MT" w:eastAsia="Calibri" w:hAnsi="Bell MT" w:cs="Simplified Arabic"/>
          <w:color w:val="000000"/>
          <w:sz w:val="18"/>
          <w:szCs w:val="18"/>
          <w:rtl/>
        </w:rPr>
        <w:t>بالرقي تيجاني</w:t>
      </w:r>
      <w:r w:rsidRPr="004F080E">
        <w:rPr>
          <w:rFonts w:ascii="Bell MT" w:hAnsi="Bell MT" w:cs="Simplified Arabic"/>
          <w:sz w:val="18"/>
          <w:szCs w:val="18"/>
          <w:rtl/>
        </w:rPr>
        <w:t>, الإفصاح المحاسبي وأثره على كفاءة الأسواق المالية الناشئة, مرجع سابق, ص ص3-</w:t>
      </w:r>
      <w:r>
        <w:rPr>
          <w:rFonts w:ascii="Bell MT" w:hAnsi="Bell MT" w:cs="Simplified Arabic" w:hint="cs"/>
          <w:sz w:val="18"/>
          <w:szCs w:val="18"/>
          <w:rtl/>
        </w:rPr>
        <w:t xml:space="preserve"> </w:t>
      </w:r>
      <w:r w:rsidRPr="004F080E">
        <w:rPr>
          <w:rFonts w:ascii="Bell MT" w:hAnsi="Bell MT" w:cs="Simplified Arabic"/>
          <w:sz w:val="18"/>
          <w:szCs w:val="18"/>
          <w:rtl/>
        </w:rPr>
        <w:t xml:space="preserve">4. </w:t>
      </w:r>
    </w:p>
  </w:footnote>
  <w:footnote w:id="168">
    <w:p w:rsidR="000A0ADA" w:rsidRPr="00790F72" w:rsidRDefault="000A0ADA" w:rsidP="00754178">
      <w:pPr>
        <w:pStyle w:val="a4"/>
        <w:rPr>
          <w:rFonts w:ascii="Bell MT" w:hAnsi="Bell MT" w:cs="Traditional Arabic"/>
          <w:rtl/>
        </w:rPr>
      </w:pPr>
      <w:r w:rsidRPr="004F080E">
        <w:rPr>
          <w:rStyle w:val="a5"/>
          <w:rFonts w:ascii="Bell MT" w:hAnsi="Bell MT" w:cs="Simplified Arabic"/>
          <w:sz w:val="18"/>
          <w:szCs w:val="18"/>
        </w:rPr>
        <w:footnoteRef/>
      </w:r>
      <w:r w:rsidRPr="004F080E">
        <w:rPr>
          <w:rFonts w:ascii="Bell MT" w:hAnsi="Bell MT" w:cs="Simplified Arabic"/>
          <w:sz w:val="18"/>
          <w:szCs w:val="18"/>
          <w:rtl/>
        </w:rPr>
        <w:t xml:space="preserve"> </w:t>
      </w:r>
      <w:r w:rsidRPr="004F080E">
        <w:rPr>
          <w:rFonts w:ascii="Bell MT" w:eastAsia="Calibri" w:hAnsi="Bell MT" w:cs="Simplified Arabic"/>
          <w:color w:val="000000"/>
          <w:sz w:val="18"/>
          <w:szCs w:val="18"/>
          <w:rtl/>
        </w:rPr>
        <w:t>بالرقي تيجاني</w:t>
      </w:r>
      <w:r w:rsidRPr="004F080E">
        <w:rPr>
          <w:rFonts w:ascii="Bell MT" w:hAnsi="Bell MT" w:cs="Simplified Arabic"/>
          <w:sz w:val="18"/>
          <w:szCs w:val="18"/>
          <w:rtl/>
        </w:rPr>
        <w:t>, دراسة أثر التضخم على النظرية التقليدية للمحاسبة, مرجع سابق, ص80.</w:t>
      </w:r>
      <w:r w:rsidRPr="00790F72">
        <w:rPr>
          <w:rFonts w:ascii="Bell MT" w:hAnsi="Bell MT" w:cs="Traditional Arabic"/>
          <w:rtl/>
        </w:rPr>
        <w:t xml:space="preserve"> </w:t>
      </w:r>
    </w:p>
  </w:footnote>
  <w:footnote w:id="169">
    <w:p w:rsidR="000A0ADA" w:rsidRPr="00AD732A" w:rsidRDefault="000A0ADA" w:rsidP="00754178">
      <w:pPr>
        <w:pStyle w:val="a4"/>
        <w:rPr>
          <w:rFonts w:cs="Simplified Arabic"/>
          <w:sz w:val="18"/>
          <w:szCs w:val="18"/>
          <w:rtl/>
        </w:rPr>
      </w:pPr>
      <w:r w:rsidRPr="00AD732A">
        <w:rPr>
          <w:rStyle w:val="a5"/>
          <w:rFonts w:ascii="Bell MT" w:hAnsi="Bell MT" w:cs="Simplified Arabic"/>
          <w:sz w:val="18"/>
          <w:szCs w:val="18"/>
        </w:rPr>
        <w:footnoteRef/>
      </w:r>
      <w:r w:rsidRPr="00AD732A">
        <w:rPr>
          <w:rFonts w:ascii="Bell MT" w:hAnsi="Bell MT" w:cs="Simplified Arabic"/>
          <w:sz w:val="18"/>
          <w:szCs w:val="18"/>
          <w:rtl/>
        </w:rPr>
        <w:t xml:space="preserve">  </w:t>
      </w:r>
      <w:r>
        <w:rPr>
          <w:rFonts w:ascii="Bell MT" w:eastAsia="Calibri" w:hAnsi="Bell MT" w:cs="Simplified Arabic" w:hint="cs"/>
          <w:color w:val="000000"/>
          <w:sz w:val="18"/>
          <w:szCs w:val="18"/>
          <w:rtl/>
        </w:rPr>
        <w:t>نفس المرجع السابق</w:t>
      </w:r>
      <w:r w:rsidRPr="00AD732A">
        <w:rPr>
          <w:rFonts w:ascii="Bell MT" w:hAnsi="Bell MT" w:cs="Simplified Arabic"/>
          <w:sz w:val="18"/>
          <w:szCs w:val="18"/>
          <w:rtl/>
        </w:rPr>
        <w:t>, ص81.</w:t>
      </w:r>
      <w:r w:rsidRPr="00AD732A">
        <w:rPr>
          <w:rFonts w:cs="Simplified Arabic" w:hint="cs"/>
          <w:sz w:val="18"/>
          <w:szCs w:val="18"/>
          <w:rtl/>
        </w:rPr>
        <w:t xml:space="preserve"> </w:t>
      </w:r>
    </w:p>
  </w:footnote>
  <w:footnote w:id="170">
    <w:p w:rsidR="000A0ADA" w:rsidRPr="0075006A" w:rsidRDefault="000A0ADA" w:rsidP="00754178">
      <w:pPr>
        <w:pStyle w:val="a4"/>
        <w:tabs>
          <w:tab w:val="left" w:pos="282"/>
          <w:tab w:val="left" w:pos="424"/>
        </w:tabs>
        <w:autoSpaceDE w:val="0"/>
        <w:autoSpaceDN w:val="0"/>
        <w:ind w:left="142" w:hanging="142"/>
        <w:jc w:val="both"/>
        <w:rPr>
          <w:rFonts w:cs="Simplified Arabic"/>
          <w:sz w:val="18"/>
          <w:szCs w:val="18"/>
          <w:rtl/>
        </w:rPr>
      </w:pPr>
      <w:r w:rsidRPr="0075006A">
        <w:rPr>
          <w:rStyle w:val="a5"/>
          <w:rFonts w:cs="Simplified Arabic"/>
          <w:sz w:val="18"/>
          <w:szCs w:val="18"/>
        </w:rPr>
        <w:footnoteRef/>
      </w:r>
      <w:r w:rsidRPr="0075006A">
        <w:rPr>
          <w:rFonts w:cs="Simplified Arabic" w:hint="cs"/>
          <w:sz w:val="18"/>
          <w:szCs w:val="18"/>
          <w:rtl/>
        </w:rPr>
        <w:t xml:space="preserve"> </w:t>
      </w:r>
      <w:r w:rsidRPr="0075006A">
        <w:rPr>
          <w:rFonts w:asciiTheme="majorBidi" w:hAnsiTheme="majorBidi" w:cs="Simplified Arabic"/>
          <w:sz w:val="18"/>
          <w:szCs w:val="18"/>
          <w:rtl/>
        </w:rPr>
        <w:t xml:space="preserve">ناصر </w:t>
      </w:r>
      <w:proofErr w:type="spellStart"/>
      <w:r w:rsidRPr="0075006A">
        <w:rPr>
          <w:rFonts w:asciiTheme="majorBidi" w:hAnsiTheme="majorBidi" w:cs="Simplified Arabic"/>
          <w:sz w:val="18"/>
          <w:szCs w:val="18"/>
          <w:rtl/>
        </w:rPr>
        <w:t>دادي</w:t>
      </w:r>
      <w:proofErr w:type="spellEnd"/>
      <w:r w:rsidRPr="0075006A">
        <w:rPr>
          <w:rFonts w:asciiTheme="majorBidi" w:hAnsiTheme="majorBidi" w:cs="Simplified Arabic"/>
          <w:sz w:val="18"/>
          <w:szCs w:val="18"/>
          <w:rtl/>
        </w:rPr>
        <w:t xml:space="preserve"> عدون, </w:t>
      </w:r>
      <w:r w:rsidRPr="0075006A">
        <w:rPr>
          <w:rFonts w:asciiTheme="majorBidi" w:hAnsiTheme="majorBidi" w:cs="Simplified Arabic"/>
          <w:sz w:val="18"/>
          <w:szCs w:val="18"/>
          <w:rtl/>
          <w:lang w:bidi="ar-DZ"/>
        </w:rPr>
        <w:t>معراج هواري</w:t>
      </w:r>
      <w:r w:rsidRPr="0075006A">
        <w:rPr>
          <w:rFonts w:asciiTheme="majorBidi" w:hAnsiTheme="majorBidi" w:cs="Simplified Arabic"/>
          <w:sz w:val="18"/>
          <w:szCs w:val="18"/>
          <w:rtl/>
        </w:rPr>
        <w:t xml:space="preserve">, دور الإفصاح في التقارير المالية في ظل المعايير المحاسبية الدولية و أثره على المؤسسات الاقتصادية الجزائرية, </w:t>
      </w:r>
      <w:r>
        <w:rPr>
          <w:rFonts w:asciiTheme="majorBidi" w:hAnsiTheme="majorBidi" w:cs="Simplified Arabic" w:hint="cs"/>
          <w:sz w:val="18"/>
          <w:szCs w:val="18"/>
          <w:rtl/>
        </w:rPr>
        <w:t xml:space="preserve"> </w:t>
      </w:r>
      <w:r w:rsidRPr="0075006A">
        <w:rPr>
          <w:rFonts w:asciiTheme="majorBidi" w:hAnsiTheme="majorBidi" w:cs="Simplified Arabic"/>
          <w:sz w:val="18"/>
          <w:szCs w:val="18"/>
          <w:rtl/>
        </w:rPr>
        <w:t>مقال منشور، بدون تاريخ. ص 12.</w:t>
      </w:r>
    </w:p>
  </w:footnote>
  <w:footnote w:id="171">
    <w:p w:rsidR="000A0ADA" w:rsidRPr="0075006A" w:rsidRDefault="000A0ADA" w:rsidP="00754178">
      <w:pPr>
        <w:spacing w:after="0" w:line="240" w:lineRule="auto"/>
        <w:ind w:left="142" w:hanging="142"/>
        <w:rPr>
          <w:rFonts w:asciiTheme="majorBidi" w:hAnsiTheme="majorBidi" w:cstheme="majorBidi"/>
          <w:rtl/>
        </w:rPr>
      </w:pPr>
      <w:r w:rsidRPr="0075006A">
        <w:rPr>
          <w:rStyle w:val="a5"/>
          <w:rFonts w:cs="Simplified Arabic"/>
          <w:sz w:val="18"/>
          <w:szCs w:val="18"/>
        </w:rPr>
        <w:footnoteRef/>
      </w:r>
      <w:r w:rsidRPr="0075006A">
        <w:rPr>
          <w:rFonts w:cs="Simplified Arabic"/>
          <w:sz w:val="18"/>
          <w:szCs w:val="18"/>
          <w:rtl/>
        </w:rPr>
        <w:t xml:space="preserve"> </w:t>
      </w:r>
      <w:r w:rsidRPr="0075006A">
        <w:rPr>
          <w:rFonts w:cs="Simplified Arabic" w:hint="cs"/>
          <w:sz w:val="18"/>
          <w:szCs w:val="18"/>
          <w:rtl/>
        </w:rPr>
        <w:t>جميل حسن النجار, التوسع في الإفصاح داخل القوائم والتقارير المالية لدى الشركات المساهمة العامة وأثره على النشاط الاستثماري, جامعة</w:t>
      </w:r>
      <w:r w:rsidRPr="0075006A">
        <w:rPr>
          <w:rFonts w:cs="Simplified Arabic"/>
          <w:sz w:val="18"/>
          <w:szCs w:val="18"/>
          <w:rtl/>
        </w:rPr>
        <w:t xml:space="preserve"> </w:t>
      </w:r>
      <w:r w:rsidRPr="0075006A">
        <w:rPr>
          <w:rFonts w:cs="Simplified Arabic" w:hint="cs"/>
          <w:sz w:val="18"/>
          <w:szCs w:val="18"/>
          <w:rtl/>
        </w:rPr>
        <w:t>القدس</w:t>
      </w:r>
      <w:r w:rsidRPr="0075006A">
        <w:rPr>
          <w:rFonts w:cs="Simplified Arabic"/>
          <w:sz w:val="18"/>
          <w:szCs w:val="18"/>
          <w:rtl/>
        </w:rPr>
        <w:t xml:space="preserve"> </w:t>
      </w:r>
      <w:r w:rsidRPr="0075006A">
        <w:rPr>
          <w:rFonts w:cs="Simplified Arabic" w:hint="cs"/>
          <w:sz w:val="18"/>
          <w:szCs w:val="18"/>
          <w:rtl/>
        </w:rPr>
        <w:t xml:space="preserve">المفتوحة, </w:t>
      </w:r>
      <w:r w:rsidRPr="0075006A">
        <w:rPr>
          <w:rFonts w:cs="Simplified Arabic"/>
          <w:sz w:val="18"/>
          <w:szCs w:val="18"/>
          <w:rtl/>
        </w:rPr>
        <w:t>متاح على الموقع</w:t>
      </w:r>
      <w:r w:rsidRPr="0075006A">
        <w:rPr>
          <w:rFonts w:cs="Simplified Arabic" w:hint="cs"/>
          <w:sz w:val="18"/>
          <w:szCs w:val="18"/>
          <w:rtl/>
        </w:rPr>
        <w:t xml:space="preserve">, </w:t>
      </w:r>
      <w:r w:rsidRPr="0075006A">
        <w:rPr>
          <w:rFonts w:asciiTheme="majorBidi" w:hAnsiTheme="majorBidi" w:cs="Simplified Arabic"/>
          <w:sz w:val="20"/>
          <w:szCs w:val="20"/>
        </w:rPr>
        <w:t>Settings\Administrator</w:t>
      </w:r>
      <w:r w:rsidRPr="0075006A">
        <w:rPr>
          <w:rFonts w:asciiTheme="majorBidi" w:hAnsiTheme="majorBidi" w:cs="Simplified Arabic"/>
          <w:sz w:val="20"/>
          <w:szCs w:val="20"/>
          <w:rtl/>
        </w:rPr>
        <w:t xml:space="preserve"> </w:t>
      </w:r>
      <w:r w:rsidRPr="0075006A">
        <w:rPr>
          <w:rFonts w:asciiTheme="majorBidi" w:hAnsiTheme="majorBidi" w:cs="Simplified Arabic"/>
          <w:sz w:val="20"/>
          <w:szCs w:val="20"/>
        </w:rPr>
        <w:t>.C:\Documents and</w:t>
      </w:r>
      <w:r w:rsidRPr="002E69E7">
        <w:rPr>
          <w:rFonts w:asciiTheme="majorBidi" w:hAnsiTheme="majorBidi" w:cstheme="majorBidi"/>
          <w:rtl/>
        </w:rPr>
        <w:t xml:space="preserve"> </w:t>
      </w:r>
    </w:p>
  </w:footnote>
  <w:footnote w:id="172">
    <w:p w:rsidR="000A0ADA" w:rsidRPr="00FA2ED7" w:rsidRDefault="000A0ADA" w:rsidP="00754178">
      <w:pPr>
        <w:pStyle w:val="a4"/>
        <w:bidi w:val="0"/>
        <w:jc w:val="both"/>
        <w:rPr>
          <w:rFonts w:cs="Traditional Arabic"/>
          <w:lang w:val="fr-FR"/>
        </w:rPr>
      </w:pPr>
      <w:r w:rsidRPr="0075006A">
        <w:rPr>
          <w:rStyle w:val="a5"/>
          <w:rFonts w:asciiTheme="majorBidi" w:hAnsiTheme="majorBidi" w:cstheme="majorBidi"/>
        </w:rPr>
        <w:footnoteRef/>
      </w:r>
      <w:r w:rsidRPr="0075006A">
        <w:rPr>
          <w:rFonts w:asciiTheme="majorBidi" w:hAnsiTheme="majorBidi" w:cstheme="majorBidi"/>
          <w:color w:val="000000"/>
        </w:rPr>
        <w:t>Baruch ,Lev and Stephen,</w:t>
      </w:r>
      <w:r>
        <w:rPr>
          <w:rFonts w:asciiTheme="majorBidi" w:hAnsiTheme="majorBidi" w:cstheme="majorBidi"/>
          <w:color w:val="000000"/>
        </w:rPr>
        <w:t xml:space="preserve"> </w:t>
      </w:r>
      <w:r w:rsidRPr="0075006A">
        <w:rPr>
          <w:rFonts w:asciiTheme="majorBidi" w:hAnsiTheme="majorBidi" w:cstheme="majorBidi"/>
          <w:color w:val="000000"/>
        </w:rPr>
        <w:t>Penman H. Voluntary  Disclosure Nondisclosure and Stock Prices , Journal Of Accounting</w:t>
      </w:r>
      <w:r w:rsidRPr="0075006A">
        <w:rPr>
          <w:rFonts w:asciiTheme="majorBidi" w:hAnsiTheme="majorBidi" w:cstheme="majorBidi"/>
          <w:color w:val="000000"/>
          <w:rtl/>
        </w:rPr>
        <w:t> </w:t>
      </w:r>
      <w:r w:rsidRPr="0075006A">
        <w:rPr>
          <w:rFonts w:asciiTheme="majorBidi" w:hAnsiTheme="majorBidi" w:cstheme="majorBidi"/>
          <w:color w:val="000000"/>
        </w:rPr>
        <w:t>Research , Vol.  28, No.1 .</w:t>
      </w:r>
      <w:r w:rsidRPr="0075006A">
        <w:rPr>
          <w:rFonts w:asciiTheme="majorBidi" w:hAnsiTheme="majorBidi" w:cstheme="majorBidi"/>
          <w:lang w:val="fr-FR"/>
        </w:rPr>
        <w:t xml:space="preserve"> </w:t>
      </w:r>
      <w:r w:rsidRPr="0075006A">
        <w:rPr>
          <w:rFonts w:asciiTheme="majorBidi" w:hAnsiTheme="majorBidi" w:cstheme="majorBidi"/>
          <w:color w:val="000000"/>
        </w:rPr>
        <w:t>1990 ,P.74</w:t>
      </w:r>
      <w:r w:rsidRPr="0075006A">
        <w:rPr>
          <w:rFonts w:asciiTheme="majorBidi" w:hAnsiTheme="majorBidi" w:cstheme="majorBidi"/>
          <w:lang w:val="fr-FR"/>
        </w:rPr>
        <w:t>.</w:t>
      </w:r>
    </w:p>
  </w:footnote>
  <w:footnote w:id="173">
    <w:p w:rsidR="000A0ADA" w:rsidRPr="00D43E32" w:rsidRDefault="000A0ADA" w:rsidP="00754178">
      <w:pPr>
        <w:spacing w:after="0" w:line="240" w:lineRule="auto"/>
        <w:rPr>
          <w:rFonts w:ascii="Bell MT" w:hAnsi="Bell MT" w:cs="Simplified Arabic"/>
          <w:sz w:val="18"/>
          <w:szCs w:val="18"/>
          <w:rtl/>
        </w:rPr>
      </w:pPr>
      <w:r w:rsidRPr="00D43E32">
        <w:rPr>
          <w:rStyle w:val="a5"/>
          <w:rFonts w:ascii="Bell MT" w:hAnsi="Bell MT" w:cs="Simplified Arabic"/>
          <w:sz w:val="18"/>
          <w:szCs w:val="18"/>
        </w:rPr>
        <w:footnoteRef/>
      </w:r>
      <w:r w:rsidRPr="00D43E32">
        <w:rPr>
          <w:rFonts w:ascii="Bell MT" w:hAnsi="Bell MT" w:cs="Simplified Arabic"/>
          <w:sz w:val="18"/>
          <w:szCs w:val="18"/>
          <w:rtl/>
        </w:rPr>
        <w:t xml:space="preserve"> عماد احمد الشرع, مرجع سابق, ص 70. </w:t>
      </w:r>
    </w:p>
  </w:footnote>
  <w:footnote w:id="174">
    <w:p w:rsidR="000A0ADA" w:rsidRDefault="000A0ADA" w:rsidP="00754178">
      <w:pPr>
        <w:pStyle w:val="a4"/>
        <w:rPr>
          <w:rtl/>
        </w:rPr>
      </w:pPr>
      <w:r w:rsidRPr="00D43E32">
        <w:rPr>
          <w:rStyle w:val="a5"/>
          <w:rFonts w:ascii="Bell MT" w:hAnsi="Bell MT" w:cs="Simplified Arabic"/>
          <w:sz w:val="18"/>
          <w:szCs w:val="18"/>
        </w:rPr>
        <w:footnoteRef/>
      </w:r>
      <w:r w:rsidRPr="00D43E32">
        <w:rPr>
          <w:rFonts w:ascii="Bell MT" w:hAnsi="Bell MT" w:cs="Simplified Arabic"/>
          <w:sz w:val="18"/>
          <w:szCs w:val="18"/>
          <w:rtl/>
        </w:rPr>
        <w:t xml:space="preserve"> نفس المرجع, ص ص70-71.</w:t>
      </w:r>
    </w:p>
  </w:footnote>
  <w:footnote w:id="175">
    <w:p w:rsidR="000A0ADA" w:rsidRDefault="000A0ADA" w:rsidP="00754178">
      <w:pPr>
        <w:pStyle w:val="a4"/>
        <w:rPr>
          <w:rtl/>
        </w:rPr>
      </w:pPr>
      <w:r>
        <w:rPr>
          <w:rStyle w:val="a5"/>
        </w:rPr>
        <w:footnoteRef/>
      </w:r>
      <w:r>
        <w:rPr>
          <w:rtl/>
        </w:rPr>
        <w:t xml:space="preserve"> </w:t>
      </w:r>
      <w:r>
        <w:rPr>
          <w:rFonts w:hint="cs"/>
          <w:rtl/>
        </w:rPr>
        <w:t>خلود عاصم, وناس العبيدي, دور حوكمة الشركات في معالجة الاختلالات الهيكلية في سوق العراق للأوراق المالية, البحوث العلمية, كلية بغداد للعلوم الاقتصادية الجامعية, بدون سنة نشر, ص 147.</w:t>
      </w:r>
    </w:p>
  </w:footnote>
  <w:footnote w:id="176">
    <w:p w:rsidR="000A0ADA" w:rsidRDefault="000A0ADA" w:rsidP="00754178">
      <w:pPr>
        <w:pStyle w:val="a4"/>
      </w:pPr>
      <w:r>
        <w:rPr>
          <w:rStyle w:val="a5"/>
        </w:rPr>
        <w:footnoteRef/>
      </w:r>
      <w:r>
        <w:rPr>
          <w:rtl/>
        </w:rPr>
        <w:t xml:space="preserve"> </w:t>
      </w:r>
      <w:r>
        <w:rPr>
          <w:rFonts w:hint="cs"/>
          <w:rtl/>
        </w:rPr>
        <w:t xml:space="preserve">محمود ناصر الحازمي, مدى تطبيق الحوكمة على الشركة السعودية للكهرباء" المشاكل </w:t>
      </w:r>
      <w:r>
        <w:rPr>
          <w:rtl/>
        </w:rPr>
        <w:t>–</w:t>
      </w:r>
      <w:r>
        <w:rPr>
          <w:rFonts w:hint="cs"/>
          <w:rtl/>
        </w:rPr>
        <w:t xml:space="preserve"> العقبات </w:t>
      </w:r>
      <w:r>
        <w:rPr>
          <w:rtl/>
        </w:rPr>
        <w:t>–</w:t>
      </w:r>
      <w:r>
        <w:rPr>
          <w:rFonts w:hint="cs"/>
          <w:rtl/>
        </w:rPr>
        <w:t xml:space="preserve"> الحلول الممكنة", 2011, ص </w:t>
      </w:r>
      <w:proofErr w:type="spellStart"/>
      <w:r>
        <w:rPr>
          <w:rFonts w:hint="cs"/>
          <w:rtl/>
        </w:rPr>
        <w:t>ص</w:t>
      </w:r>
      <w:proofErr w:type="spellEnd"/>
      <w:r>
        <w:rPr>
          <w:rFonts w:hint="cs"/>
          <w:rtl/>
        </w:rPr>
        <w:t xml:space="preserve"> 139- 140.</w:t>
      </w:r>
    </w:p>
  </w:footnote>
  <w:footnote w:id="177">
    <w:p w:rsidR="000A0ADA" w:rsidRDefault="000A0ADA" w:rsidP="00754178">
      <w:pPr>
        <w:pStyle w:val="a4"/>
        <w:rPr>
          <w:rtl/>
        </w:rPr>
      </w:pPr>
      <w:r>
        <w:rPr>
          <w:rStyle w:val="a5"/>
        </w:rPr>
        <w:footnoteRef/>
      </w:r>
      <w:r>
        <w:rPr>
          <w:rtl/>
        </w:rPr>
        <w:t xml:space="preserve"> </w:t>
      </w:r>
      <w:r>
        <w:rPr>
          <w:rFonts w:hint="cs"/>
          <w:rtl/>
        </w:rPr>
        <w:t xml:space="preserve">نفس المرجع, ص </w:t>
      </w:r>
      <w:proofErr w:type="spellStart"/>
      <w:r>
        <w:rPr>
          <w:rFonts w:hint="cs"/>
          <w:rtl/>
        </w:rPr>
        <w:t>ص</w:t>
      </w:r>
      <w:proofErr w:type="spellEnd"/>
      <w:r>
        <w:rPr>
          <w:rFonts w:hint="cs"/>
          <w:rtl/>
        </w:rPr>
        <w:t xml:space="preserve"> 108 </w:t>
      </w:r>
      <w:r>
        <w:rPr>
          <w:rtl/>
        </w:rPr>
        <w:t>–</w:t>
      </w:r>
      <w:r>
        <w:rPr>
          <w:rFonts w:hint="cs"/>
          <w:rtl/>
        </w:rPr>
        <w:t xml:space="preserve"> 109.</w:t>
      </w:r>
    </w:p>
  </w:footnote>
  <w:footnote w:id="178">
    <w:p w:rsidR="000A0ADA" w:rsidRPr="00AC6E66" w:rsidRDefault="000A0ADA" w:rsidP="00754178">
      <w:pPr>
        <w:pStyle w:val="a4"/>
        <w:rPr>
          <w:rFonts w:cs="Simplified Arabic"/>
          <w:sz w:val="18"/>
          <w:szCs w:val="18"/>
        </w:rPr>
      </w:pPr>
      <w:r w:rsidRPr="00AC6E66">
        <w:rPr>
          <w:rStyle w:val="a5"/>
          <w:rFonts w:cs="Simplified Arabic"/>
          <w:sz w:val="18"/>
          <w:szCs w:val="18"/>
        </w:rPr>
        <w:footnoteRef/>
      </w:r>
      <w:r w:rsidRPr="00AC6E66">
        <w:rPr>
          <w:rFonts w:cs="Simplified Arabic" w:hint="cs"/>
          <w:sz w:val="18"/>
          <w:szCs w:val="18"/>
          <w:rtl/>
        </w:rPr>
        <w:t xml:space="preserve"> احمد شوقي, جودة التقارير المالية, </w:t>
      </w:r>
      <w:r w:rsidRPr="00AC6E66">
        <w:rPr>
          <w:rFonts w:cs="Simplified Arabic"/>
          <w:sz w:val="18"/>
          <w:szCs w:val="18"/>
          <w:rtl/>
        </w:rPr>
        <w:t xml:space="preserve">الأهرام </w:t>
      </w:r>
      <w:r w:rsidRPr="00AC6E66">
        <w:rPr>
          <w:rFonts w:cs="Simplified Arabic" w:hint="cs"/>
          <w:sz w:val="18"/>
          <w:szCs w:val="18"/>
          <w:rtl/>
        </w:rPr>
        <w:t xml:space="preserve">الاقتصادي, </w:t>
      </w:r>
      <w:r w:rsidRPr="00AC6E66">
        <w:rPr>
          <w:rFonts w:asciiTheme="majorBidi" w:hAnsiTheme="majorBidi" w:cs="Simplified Arabic"/>
          <w:sz w:val="18"/>
          <w:szCs w:val="18"/>
          <w:rtl/>
        </w:rPr>
        <w:t xml:space="preserve">متاح على الموقع, </w:t>
      </w:r>
      <w:r w:rsidRPr="00AC6E66">
        <w:rPr>
          <w:rStyle w:val="ab"/>
          <w:rFonts w:asciiTheme="majorBidi" w:hAnsiTheme="majorBidi" w:cs="Simplified Arabic"/>
          <w:b w:val="0"/>
          <w:bCs w:val="0"/>
          <w:sz w:val="18"/>
          <w:szCs w:val="18"/>
        </w:rPr>
        <w:t xml:space="preserve"> </w:t>
      </w:r>
      <w:r w:rsidRPr="00AC6E66">
        <w:rPr>
          <w:rFonts w:cs="Simplified Arabic"/>
          <w:sz w:val="18"/>
          <w:szCs w:val="18"/>
        </w:rPr>
        <w:t>articles.aspx.htm</w:t>
      </w:r>
      <w:r w:rsidRPr="00AC6E66">
        <w:rPr>
          <w:rFonts w:cs="Simplified Arabic" w:hint="cs"/>
          <w:sz w:val="18"/>
          <w:szCs w:val="18"/>
          <w:rtl/>
        </w:rPr>
        <w:t xml:space="preserve">, </w:t>
      </w:r>
      <w:r w:rsidRPr="00AC6E66">
        <w:rPr>
          <w:rFonts w:asciiTheme="majorBidi" w:hAnsiTheme="majorBidi" w:cs="Simplified Arabic"/>
          <w:sz w:val="18"/>
          <w:szCs w:val="18"/>
          <w:rtl/>
        </w:rPr>
        <w:t xml:space="preserve">تم </w:t>
      </w:r>
      <w:r w:rsidRPr="00AC6E66">
        <w:rPr>
          <w:rFonts w:asciiTheme="majorBidi" w:hAnsiTheme="majorBidi" w:cs="Simplified Arabic" w:hint="cs"/>
          <w:sz w:val="18"/>
          <w:szCs w:val="18"/>
          <w:rtl/>
        </w:rPr>
        <w:t>الاطلاع</w:t>
      </w:r>
      <w:r w:rsidRPr="00AC6E66">
        <w:rPr>
          <w:rFonts w:asciiTheme="majorBidi" w:hAnsiTheme="majorBidi" w:cs="Simplified Arabic"/>
          <w:sz w:val="18"/>
          <w:szCs w:val="18"/>
          <w:rtl/>
        </w:rPr>
        <w:t xml:space="preserve"> </w:t>
      </w:r>
      <w:r w:rsidRPr="00AC6E66">
        <w:rPr>
          <w:rFonts w:asciiTheme="majorBidi" w:hAnsiTheme="majorBidi" w:cs="Simplified Arabic" w:hint="cs"/>
          <w:sz w:val="18"/>
          <w:szCs w:val="18"/>
          <w:rtl/>
        </w:rPr>
        <w:t xml:space="preserve"> </w:t>
      </w:r>
      <w:r w:rsidRPr="00AC6E66">
        <w:rPr>
          <w:rFonts w:asciiTheme="majorBidi" w:hAnsiTheme="majorBidi" w:cs="Simplified Arabic"/>
          <w:sz w:val="18"/>
          <w:szCs w:val="18"/>
          <w:rtl/>
        </w:rPr>
        <w:t xml:space="preserve">يوم: </w:t>
      </w:r>
      <w:r w:rsidRPr="00AC6E66">
        <w:rPr>
          <w:rFonts w:asciiTheme="majorBidi" w:hAnsiTheme="majorBidi" w:cs="Simplified Arabic" w:hint="cs"/>
          <w:sz w:val="18"/>
          <w:szCs w:val="18"/>
          <w:rtl/>
        </w:rPr>
        <w:t>12</w:t>
      </w:r>
      <w:r w:rsidRPr="00AC6E66">
        <w:rPr>
          <w:rFonts w:asciiTheme="majorBidi" w:hAnsiTheme="majorBidi" w:cs="Simplified Arabic"/>
          <w:sz w:val="18"/>
          <w:szCs w:val="18"/>
          <w:rtl/>
        </w:rPr>
        <w:t>/0</w:t>
      </w:r>
      <w:r w:rsidRPr="00AC6E66">
        <w:rPr>
          <w:rFonts w:asciiTheme="majorBidi" w:hAnsiTheme="majorBidi" w:cs="Simplified Arabic" w:hint="cs"/>
          <w:sz w:val="18"/>
          <w:szCs w:val="18"/>
          <w:rtl/>
        </w:rPr>
        <w:t>7</w:t>
      </w:r>
      <w:r w:rsidRPr="00AC6E66">
        <w:rPr>
          <w:rFonts w:asciiTheme="majorBidi" w:hAnsiTheme="majorBidi" w:cs="Simplified Arabic"/>
          <w:sz w:val="18"/>
          <w:szCs w:val="18"/>
          <w:rtl/>
        </w:rPr>
        <w:t>/2014.</w:t>
      </w:r>
      <w:r w:rsidRPr="00AC6E66">
        <w:rPr>
          <w:rFonts w:cs="Simplified Arabic"/>
          <w:sz w:val="18"/>
          <w:szCs w:val="18"/>
          <w:rtl/>
        </w:rPr>
        <w:t xml:space="preserve"> </w:t>
      </w:r>
    </w:p>
  </w:footnote>
  <w:footnote w:id="179">
    <w:p w:rsidR="000A0ADA" w:rsidRPr="00AC6E66" w:rsidRDefault="000A0ADA" w:rsidP="00754178">
      <w:pPr>
        <w:pStyle w:val="a4"/>
        <w:rPr>
          <w:rFonts w:asciiTheme="minorBidi" w:hAnsiTheme="minorBidi" w:cs="Simplified Arabic"/>
          <w:sz w:val="18"/>
          <w:szCs w:val="18"/>
        </w:rPr>
      </w:pPr>
      <w:r w:rsidRPr="00AC6E66">
        <w:rPr>
          <w:rStyle w:val="a5"/>
          <w:rFonts w:asciiTheme="minorBidi" w:hAnsiTheme="minorBidi" w:cs="Simplified Arabic"/>
          <w:sz w:val="18"/>
          <w:szCs w:val="18"/>
        </w:rPr>
        <w:footnoteRef/>
      </w:r>
      <w:r w:rsidRPr="00AC6E66">
        <w:rPr>
          <w:rFonts w:asciiTheme="minorBidi" w:hAnsiTheme="minorBidi" w:cs="Simplified Arabic"/>
          <w:sz w:val="18"/>
          <w:szCs w:val="18"/>
          <w:rtl/>
        </w:rPr>
        <w:t xml:space="preserve"> ناصر</w:t>
      </w:r>
      <w:r w:rsidRPr="00AC6E66">
        <w:rPr>
          <w:rFonts w:asciiTheme="minorBidi" w:hAnsiTheme="minorBidi" w:cs="Simplified Arabic"/>
          <w:sz w:val="18"/>
          <w:szCs w:val="18"/>
        </w:rPr>
        <w:t xml:space="preserve"> </w:t>
      </w:r>
      <w:r w:rsidRPr="00AC6E66">
        <w:rPr>
          <w:rFonts w:asciiTheme="minorBidi" w:hAnsiTheme="minorBidi" w:cs="Simplified Arabic"/>
          <w:sz w:val="18"/>
          <w:szCs w:val="18"/>
          <w:rtl/>
        </w:rPr>
        <w:t>محمد</w:t>
      </w:r>
      <w:r w:rsidRPr="00AC6E66">
        <w:rPr>
          <w:rFonts w:asciiTheme="minorBidi" w:hAnsiTheme="minorBidi" w:cs="Simplified Arabic"/>
          <w:sz w:val="18"/>
          <w:szCs w:val="18"/>
        </w:rPr>
        <w:t xml:space="preserve"> </w:t>
      </w:r>
      <w:r w:rsidRPr="00AC6E66">
        <w:rPr>
          <w:rFonts w:asciiTheme="minorBidi" w:hAnsiTheme="minorBidi" w:cs="Simplified Arabic"/>
          <w:sz w:val="18"/>
          <w:szCs w:val="18"/>
          <w:rtl/>
        </w:rPr>
        <w:t>علي</w:t>
      </w:r>
      <w:r w:rsidRPr="00AC6E66">
        <w:rPr>
          <w:rFonts w:asciiTheme="minorBidi" w:hAnsiTheme="minorBidi" w:cs="Simplified Arabic"/>
          <w:sz w:val="18"/>
          <w:szCs w:val="18"/>
        </w:rPr>
        <w:t xml:space="preserve"> </w:t>
      </w:r>
      <w:proofErr w:type="spellStart"/>
      <w:r w:rsidRPr="00AC6E66">
        <w:rPr>
          <w:rFonts w:asciiTheme="minorBidi" w:hAnsiTheme="minorBidi" w:cs="Simplified Arabic"/>
          <w:sz w:val="18"/>
          <w:szCs w:val="18"/>
          <w:rtl/>
        </w:rPr>
        <w:t>اﻟﻤﺠهل</w:t>
      </w:r>
      <w:r w:rsidRPr="00AC6E66">
        <w:rPr>
          <w:rFonts w:asciiTheme="minorBidi" w:hAnsiTheme="minorBidi" w:cs="Simplified Arabic" w:hint="cs"/>
          <w:sz w:val="18"/>
          <w:szCs w:val="18"/>
          <w:rtl/>
        </w:rPr>
        <w:t>ي</w:t>
      </w:r>
      <w:proofErr w:type="spellEnd"/>
      <w:r w:rsidRPr="00AC6E66">
        <w:rPr>
          <w:rFonts w:asciiTheme="minorBidi" w:hAnsiTheme="minorBidi" w:cs="Simplified Arabic"/>
          <w:sz w:val="18"/>
          <w:szCs w:val="18"/>
          <w:rtl/>
        </w:rPr>
        <w:t>, مرجع سابق, ص</w:t>
      </w:r>
      <w:r w:rsidRPr="00AC6E66">
        <w:rPr>
          <w:rFonts w:asciiTheme="minorBidi" w:hAnsiTheme="minorBidi" w:cs="Simplified Arabic" w:hint="cs"/>
          <w:sz w:val="18"/>
          <w:szCs w:val="18"/>
          <w:rtl/>
        </w:rPr>
        <w:t xml:space="preserve"> </w:t>
      </w:r>
      <w:r w:rsidRPr="00AC6E66">
        <w:rPr>
          <w:rFonts w:asciiTheme="minorBidi" w:hAnsiTheme="minorBidi" w:cs="Simplified Arabic"/>
          <w:sz w:val="18"/>
          <w:szCs w:val="18"/>
          <w:rtl/>
        </w:rPr>
        <w:t>24</w:t>
      </w:r>
      <w:r w:rsidRPr="00AC6E66">
        <w:rPr>
          <w:rFonts w:asciiTheme="minorBidi" w:hAnsiTheme="minorBidi" w:cs="Simplified Arabic" w:hint="cs"/>
          <w:sz w:val="18"/>
          <w:szCs w:val="18"/>
          <w:rtl/>
        </w:rPr>
        <w:t xml:space="preserve"> </w:t>
      </w:r>
      <w:r w:rsidRPr="00AC6E66">
        <w:rPr>
          <w:rFonts w:asciiTheme="minorBidi" w:hAnsiTheme="minorBidi" w:cs="Simplified Arabic"/>
          <w:sz w:val="18"/>
          <w:szCs w:val="18"/>
          <w:rtl/>
        </w:rPr>
        <w:t>.</w:t>
      </w:r>
    </w:p>
  </w:footnote>
  <w:footnote w:id="180">
    <w:p w:rsidR="000A0ADA" w:rsidRPr="00AC6E66" w:rsidRDefault="000A0ADA" w:rsidP="00754178">
      <w:pPr>
        <w:pStyle w:val="a4"/>
        <w:rPr>
          <w:rFonts w:asciiTheme="minorBidi" w:hAnsiTheme="minorBidi" w:cs="Simplified Arabic"/>
          <w:sz w:val="18"/>
          <w:szCs w:val="18"/>
          <w:rtl/>
        </w:rPr>
      </w:pPr>
      <w:r w:rsidRPr="00AC6E66">
        <w:rPr>
          <w:rStyle w:val="a5"/>
          <w:rFonts w:asciiTheme="minorBidi" w:hAnsiTheme="minorBidi" w:cs="Simplified Arabic"/>
          <w:sz w:val="18"/>
          <w:szCs w:val="18"/>
        </w:rPr>
        <w:footnoteRef/>
      </w:r>
      <w:r w:rsidRPr="00AC6E66">
        <w:rPr>
          <w:rFonts w:asciiTheme="minorBidi" w:hAnsiTheme="minorBidi" w:cs="Simplified Arabic" w:hint="cs"/>
          <w:sz w:val="18"/>
          <w:szCs w:val="18"/>
          <w:rtl/>
        </w:rPr>
        <w:t xml:space="preserve"> ماجد إسماعيل أبو حمام</w:t>
      </w:r>
      <w:r w:rsidRPr="00AC6E66">
        <w:rPr>
          <w:rFonts w:asciiTheme="minorBidi" w:hAnsiTheme="minorBidi" w:cs="Simplified Arabic"/>
          <w:sz w:val="18"/>
          <w:szCs w:val="18"/>
          <w:rtl/>
        </w:rPr>
        <w:t>, اثر تطبيق قواعد الحوكمة على الإفصاح المحاسبي وجودة التقارير الما</w:t>
      </w:r>
      <w:r>
        <w:rPr>
          <w:rFonts w:asciiTheme="minorBidi" w:hAnsiTheme="minorBidi" w:cs="Simplified Arabic"/>
          <w:sz w:val="18"/>
          <w:szCs w:val="18"/>
          <w:rtl/>
        </w:rPr>
        <w:t xml:space="preserve">لية, رسالة ماجستير, غزة, 2009, </w:t>
      </w:r>
      <w:r w:rsidRPr="00AC6E66">
        <w:rPr>
          <w:rFonts w:asciiTheme="minorBidi" w:hAnsiTheme="minorBidi" w:cs="Simplified Arabic"/>
          <w:sz w:val="18"/>
          <w:szCs w:val="18"/>
          <w:rtl/>
        </w:rPr>
        <w:t>ص</w:t>
      </w:r>
      <w:r w:rsidRPr="00AC6E66">
        <w:rPr>
          <w:rFonts w:asciiTheme="minorBidi" w:hAnsiTheme="minorBidi" w:cs="Simplified Arabic" w:hint="cs"/>
          <w:sz w:val="18"/>
          <w:szCs w:val="18"/>
          <w:rtl/>
        </w:rPr>
        <w:t xml:space="preserve"> </w:t>
      </w:r>
      <w:r w:rsidRPr="00AC6E66">
        <w:rPr>
          <w:rFonts w:asciiTheme="minorBidi" w:hAnsiTheme="minorBidi" w:cs="Simplified Arabic"/>
          <w:sz w:val="18"/>
          <w:szCs w:val="18"/>
          <w:rtl/>
        </w:rPr>
        <w:t>54.</w:t>
      </w:r>
      <w:r w:rsidRPr="001F6F92">
        <w:rPr>
          <w:rFonts w:asciiTheme="minorBidi" w:hAnsiTheme="minorBidi"/>
          <w:rtl/>
        </w:rPr>
        <w:t xml:space="preserve"> </w:t>
      </w:r>
    </w:p>
  </w:footnote>
  <w:footnote w:id="181">
    <w:p w:rsidR="000A0ADA" w:rsidRPr="002B494D" w:rsidRDefault="000A0ADA" w:rsidP="00754178">
      <w:pPr>
        <w:pStyle w:val="a4"/>
        <w:rPr>
          <w:rFonts w:cs="Simplified Arabic"/>
          <w:sz w:val="18"/>
          <w:szCs w:val="18"/>
          <w:rtl/>
        </w:rPr>
      </w:pPr>
      <w:r w:rsidRPr="002B494D">
        <w:rPr>
          <w:rStyle w:val="a5"/>
          <w:rFonts w:cs="Simplified Arabic"/>
          <w:sz w:val="18"/>
          <w:szCs w:val="18"/>
        </w:rPr>
        <w:footnoteRef/>
      </w:r>
      <w:r w:rsidRPr="002B494D">
        <w:rPr>
          <w:rFonts w:cs="Simplified Arabic"/>
          <w:sz w:val="18"/>
          <w:szCs w:val="18"/>
          <w:rtl/>
        </w:rPr>
        <w:t xml:space="preserve"> </w:t>
      </w:r>
      <w:r w:rsidRPr="002B494D">
        <w:rPr>
          <w:rFonts w:cs="Simplified Arabic" w:hint="cs"/>
          <w:sz w:val="18"/>
          <w:szCs w:val="18"/>
          <w:rtl/>
        </w:rPr>
        <w:t xml:space="preserve">علي عبد الغني </w:t>
      </w:r>
      <w:proofErr w:type="spellStart"/>
      <w:r w:rsidRPr="002B494D">
        <w:rPr>
          <w:rFonts w:cs="Simplified Arabic" w:hint="cs"/>
          <w:sz w:val="18"/>
          <w:szCs w:val="18"/>
          <w:rtl/>
        </w:rPr>
        <w:t>اللايذ</w:t>
      </w:r>
      <w:proofErr w:type="spellEnd"/>
      <w:r w:rsidRPr="002B494D">
        <w:rPr>
          <w:rFonts w:cs="Simplified Arabic" w:hint="cs"/>
          <w:sz w:val="18"/>
          <w:szCs w:val="18"/>
          <w:rtl/>
        </w:rPr>
        <w:t xml:space="preserve">, يونس عليان الشوبكي, يوسف نيسان الحمدان, اثر تطبيق قواعد حوكمة الشركات على جودة التقارير المالية, مجلة التقني, المجلد 26, العدد 04, 2013, ص 103. </w:t>
      </w:r>
    </w:p>
  </w:footnote>
  <w:footnote w:id="182">
    <w:p w:rsidR="000A0ADA" w:rsidRPr="002B494D" w:rsidRDefault="000A0ADA" w:rsidP="00754178">
      <w:pPr>
        <w:pStyle w:val="a4"/>
        <w:rPr>
          <w:rFonts w:asciiTheme="majorBidi" w:hAnsiTheme="majorBidi" w:cs="Simplified Arabic"/>
          <w:sz w:val="18"/>
          <w:szCs w:val="18"/>
          <w:rtl/>
        </w:rPr>
      </w:pPr>
      <w:r w:rsidRPr="002B494D">
        <w:rPr>
          <w:rStyle w:val="a5"/>
          <w:rFonts w:asciiTheme="majorBidi" w:hAnsiTheme="majorBidi" w:cs="Simplified Arabic"/>
          <w:sz w:val="18"/>
          <w:szCs w:val="18"/>
        </w:rPr>
        <w:footnoteRef/>
      </w:r>
      <w:r w:rsidRPr="002B494D">
        <w:rPr>
          <w:rFonts w:asciiTheme="majorBidi" w:hAnsiTheme="majorBidi" w:cs="Simplified Arabic"/>
          <w:sz w:val="18"/>
          <w:szCs w:val="18"/>
          <w:rtl/>
        </w:rPr>
        <w:t xml:space="preserve"> طارق عبد العال حماد, الاتجاهات الحديثة في التقارير المالية, مرجع سابق, ص </w:t>
      </w:r>
      <w:proofErr w:type="spellStart"/>
      <w:r w:rsidRPr="002B494D">
        <w:rPr>
          <w:rFonts w:asciiTheme="majorBidi" w:hAnsiTheme="majorBidi" w:cs="Simplified Arabic"/>
          <w:sz w:val="18"/>
          <w:szCs w:val="18"/>
          <w:rtl/>
        </w:rPr>
        <w:t>ص</w:t>
      </w:r>
      <w:proofErr w:type="spellEnd"/>
      <w:r w:rsidRPr="002B494D">
        <w:rPr>
          <w:rFonts w:asciiTheme="majorBidi" w:hAnsiTheme="majorBidi" w:cs="Simplified Arabic"/>
          <w:sz w:val="18"/>
          <w:szCs w:val="18"/>
          <w:rtl/>
        </w:rPr>
        <w:t xml:space="preserve"> 89- 90.</w:t>
      </w:r>
    </w:p>
  </w:footnote>
  <w:footnote w:id="183">
    <w:p w:rsidR="000A0ADA" w:rsidRDefault="000A0ADA" w:rsidP="00754178">
      <w:pPr>
        <w:pStyle w:val="a4"/>
        <w:rPr>
          <w:rtl/>
        </w:rPr>
      </w:pPr>
      <w:r w:rsidRPr="002B494D">
        <w:rPr>
          <w:rStyle w:val="a5"/>
          <w:rFonts w:asciiTheme="majorBidi" w:hAnsiTheme="majorBidi" w:cs="Simplified Arabic"/>
          <w:sz w:val="18"/>
          <w:szCs w:val="18"/>
        </w:rPr>
        <w:footnoteRef/>
      </w:r>
      <w:r w:rsidRPr="002B494D">
        <w:rPr>
          <w:rFonts w:asciiTheme="majorBidi" w:hAnsiTheme="majorBidi" w:cs="Simplified Arabic" w:hint="cs"/>
          <w:sz w:val="18"/>
          <w:szCs w:val="18"/>
          <w:rtl/>
        </w:rPr>
        <w:t xml:space="preserve"> </w:t>
      </w:r>
      <w:r w:rsidRPr="002B494D">
        <w:rPr>
          <w:rFonts w:asciiTheme="majorBidi" w:hAnsiTheme="majorBidi" w:cs="Simplified Arabic"/>
          <w:sz w:val="18"/>
          <w:szCs w:val="18"/>
          <w:rtl/>
        </w:rPr>
        <w:t>أمين السيد أحمد لطفي, إعداد وعرض القوائم المالية في ضوء معايير المحاسبة, الدار الجامعية, القاهرة, 2008, ص51.</w:t>
      </w:r>
    </w:p>
  </w:footnote>
  <w:footnote w:id="184">
    <w:p w:rsidR="000A0ADA" w:rsidRPr="002B494D" w:rsidRDefault="000A0ADA" w:rsidP="00754178">
      <w:pPr>
        <w:pStyle w:val="a4"/>
        <w:ind w:left="142" w:hanging="142"/>
        <w:rPr>
          <w:rFonts w:asciiTheme="majorBidi" w:hAnsiTheme="majorBidi" w:cs="Simplified Arabic"/>
          <w:sz w:val="18"/>
          <w:szCs w:val="18"/>
        </w:rPr>
      </w:pPr>
      <w:r w:rsidRPr="002B494D">
        <w:rPr>
          <w:rStyle w:val="a5"/>
          <w:rFonts w:asciiTheme="majorBidi" w:hAnsiTheme="majorBidi" w:cs="Simplified Arabic"/>
          <w:sz w:val="18"/>
          <w:szCs w:val="18"/>
        </w:rPr>
        <w:footnoteRef/>
      </w:r>
      <w:r w:rsidRPr="002B494D">
        <w:rPr>
          <w:rFonts w:asciiTheme="majorBidi" w:hAnsiTheme="majorBidi" w:cs="Simplified Arabic"/>
          <w:sz w:val="18"/>
          <w:szCs w:val="18"/>
          <w:rtl/>
        </w:rPr>
        <w:t xml:space="preserve"> إبراهيم بن يحيى عبد القوي اليافعي, بعض ملامح القياس والإفصاح المحاسبي وإعداد التقارير المالية للشركات المساهمة, بحث مقدم على درجة البكالوريوس, الجمهورية اليمنية, 2009, ص36.  </w:t>
      </w:r>
    </w:p>
  </w:footnote>
  <w:footnote w:id="185">
    <w:p w:rsidR="000A0ADA" w:rsidRPr="002B494D" w:rsidRDefault="000A0ADA" w:rsidP="00754178">
      <w:pPr>
        <w:pStyle w:val="a4"/>
        <w:rPr>
          <w:rFonts w:asciiTheme="majorBidi" w:hAnsiTheme="majorBidi" w:cs="Simplified Arabic"/>
          <w:sz w:val="18"/>
          <w:szCs w:val="18"/>
          <w:rtl/>
        </w:rPr>
      </w:pPr>
      <w:r w:rsidRPr="002B494D">
        <w:rPr>
          <w:rStyle w:val="a5"/>
          <w:rFonts w:asciiTheme="majorBidi" w:hAnsiTheme="majorBidi" w:cs="Simplified Arabic"/>
          <w:sz w:val="18"/>
          <w:szCs w:val="18"/>
        </w:rPr>
        <w:footnoteRef/>
      </w:r>
      <w:r w:rsidRPr="002B494D">
        <w:rPr>
          <w:rFonts w:asciiTheme="majorBidi" w:hAnsiTheme="majorBidi" w:cs="Simplified Arabic"/>
          <w:sz w:val="18"/>
          <w:szCs w:val="18"/>
          <w:rtl/>
        </w:rPr>
        <w:t xml:space="preserve"> فريد </w:t>
      </w:r>
      <w:proofErr w:type="spellStart"/>
      <w:r w:rsidRPr="002B494D">
        <w:rPr>
          <w:rFonts w:asciiTheme="majorBidi" w:hAnsiTheme="majorBidi" w:cs="Simplified Arabic"/>
          <w:sz w:val="18"/>
          <w:szCs w:val="18"/>
          <w:rtl/>
        </w:rPr>
        <w:t>زعرات</w:t>
      </w:r>
      <w:proofErr w:type="spellEnd"/>
      <w:r w:rsidRPr="002B494D">
        <w:rPr>
          <w:rFonts w:asciiTheme="majorBidi" w:hAnsiTheme="majorBidi" w:cs="Simplified Arabic"/>
          <w:sz w:val="18"/>
          <w:szCs w:val="18"/>
          <w:rtl/>
        </w:rPr>
        <w:t>, مرجع سابق, ص43.</w:t>
      </w:r>
    </w:p>
  </w:footnote>
  <w:footnote w:id="186">
    <w:p w:rsidR="000A0ADA" w:rsidRPr="002B494D" w:rsidRDefault="000A0ADA" w:rsidP="00754178">
      <w:pPr>
        <w:pStyle w:val="a4"/>
        <w:rPr>
          <w:rFonts w:asciiTheme="majorBidi" w:hAnsiTheme="majorBidi" w:cs="Simplified Arabic"/>
          <w:sz w:val="18"/>
          <w:szCs w:val="18"/>
          <w:rtl/>
        </w:rPr>
      </w:pPr>
      <w:r w:rsidRPr="002B494D">
        <w:rPr>
          <w:rStyle w:val="a5"/>
          <w:rFonts w:asciiTheme="majorBidi" w:hAnsiTheme="majorBidi" w:cs="Simplified Arabic"/>
          <w:sz w:val="18"/>
          <w:szCs w:val="18"/>
        </w:rPr>
        <w:footnoteRef/>
      </w:r>
      <w:r w:rsidRPr="002B494D">
        <w:rPr>
          <w:rFonts w:asciiTheme="majorBidi" w:hAnsiTheme="majorBidi" w:cs="Simplified Arabic"/>
          <w:sz w:val="18"/>
          <w:szCs w:val="18"/>
          <w:rtl/>
        </w:rPr>
        <w:t xml:space="preserve"> طارق عبد العال حماد, التقارير المالية, أسس الإعداد والعرض والتحليل, الدار الجامعية, جامعة عين شمس, مصر, 2000, ص 50. </w:t>
      </w:r>
    </w:p>
  </w:footnote>
  <w:footnote w:id="187">
    <w:p w:rsidR="000A0ADA" w:rsidRDefault="000A0ADA" w:rsidP="00754178">
      <w:pPr>
        <w:pStyle w:val="a4"/>
        <w:rPr>
          <w:rtl/>
        </w:rPr>
      </w:pPr>
      <w:r>
        <w:rPr>
          <w:rFonts w:asciiTheme="majorBidi" w:hAnsiTheme="majorBidi" w:cs="Simplified Arabic"/>
          <w:sz w:val="18"/>
          <w:szCs w:val="18"/>
        </w:rPr>
        <w:t xml:space="preserve"> </w:t>
      </w:r>
      <w:r w:rsidRPr="002B494D">
        <w:rPr>
          <w:rStyle w:val="a5"/>
          <w:rFonts w:asciiTheme="majorBidi" w:hAnsiTheme="majorBidi" w:cs="Simplified Arabic"/>
          <w:sz w:val="18"/>
          <w:szCs w:val="18"/>
        </w:rPr>
        <w:footnoteRef/>
      </w:r>
      <w:r w:rsidRPr="002B494D">
        <w:rPr>
          <w:rFonts w:asciiTheme="majorBidi" w:hAnsiTheme="majorBidi" w:cs="Simplified Arabic"/>
          <w:sz w:val="18"/>
          <w:szCs w:val="18"/>
          <w:rtl/>
          <w:lang w:val="fr-FR"/>
        </w:rPr>
        <w:t>كمال عبد العزيز النقيب، مقدمة في نظرية المحاسبة، دار وائل للنشر، الأردن، 2004، ص296</w:t>
      </w:r>
      <w:r w:rsidRPr="002B494D">
        <w:rPr>
          <w:rFonts w:asciiTheme="majorBidi" w:hAnsiTheme="majorBidi" w:cs="Simplified Arabic"/>
          <w:sz w:val="18"/>
          <w:szCs w:val="18"/>
          <w:rtl/>
        </w:rPr>
        <w:t>.</w:t>
      </w:r>
    </w:p>
  </w:footnote>
  <w:footnote w:id="188">
    <w:p w:rsidR="000A0ADA" w:rsidRPr="00691633" w:rsidRDefault="000A0ADA" w:rsidP="00754178">
      <w:pPr>
        <w:pStyle w:val="a4"/>
        <w:rPr>
          <w:rFonts w:cs="Simplified Arabic"/>
          <w:sz w:val="18"/>
          <w:szCs w:val="18"/>
          <w:rtl/>
        </w:rPr>
      </w:pPr>
      <w:r w:rsidRPr="00691633">
        <w:rPr>
          <w:rStyle w:val="a5"/>
          <w:rFonts w:cs="Simplified Arabic"/>
          <w:sz w:val="18"/>
          <w:szCs w:val="18"/>
        </w:rPr>
        <w:footnoteRef/>
      </w:r>
      <w:r w:rsidRPr="00691633">
        <w:rPr>
          <w:rFonts w:cs="Simplified Arabic"/>
          <w:sz w:val="18"/>
          <w:szCs w:val="18"/>
          <w:rtl/>
        </w:rPr>
        <w:t xml:space="preserve"> </w:t>
      </w:r>
      <w:r w:rsidRPr="00691633">
        <w:rPr>
          <w:rFonts w:asciiTheme="minorBidi" w:hAnsiTheme="minorBidi" w:cs="Simplified Arabic" w:hint="cs"/>
          <w:sz w:val="18"/>
          <w:szCs w:val="18"/>
          <w:rtl/>
        </w:rPr>
        <w:t>ماجد إسماعيل أبو حمام</w:t>
      </w:r>
      <w:r w:rsidRPr="00691633">
        <w:rPr>
          <w:rFonts w:cs="Simplified Arabic" w:hint="cs"/>
          <w:sz w:val="18"/>
          <w:szCs w:val="18"/>
          <w:rtl/>
        </w:rPr>
        <w:t>, مرجع سابق, ص 58.</w:t>
      </w:r>
    </w:p>
  </w:footnote>
  <w:footnote w:id="189">
    <w:p w:rsidR="000A0ADA" w:rsidRPr="00691633" w:rsidRDefault="000A0ADA" w:rsidP="00754178">
      <w:pPr>
        <w:pStyle w:val="a4"/>
        <w:rPr>
          <w:rFonts w:cs="Simplified Arabic"/>
          <w:sz w:val="18"/>
          <w:szCs w:val="18"/>
          <w:rtl/>
        </w:rPr>
      </w:pPr>
      <w:r w:rsidRPr="00691633">
        <w:rPr>
          <w:rStyle w:val="a5"/>
          <w:rFonts w:cs="Simplified Arabic"/>
          <w:sz w:val="18"/>
          <w:szCs w:val="18"/>
        </w:rPr>
        <w:footnoteRef/>
      </w:r>
      <w:r w:rsidRPr="00691633">
        <w:rPr>
          <w:rFonts w:asciiTheme="minorBidi" w:hAnsiTheme="minorBidi" w:cs="Simplified Arabic"/>
          <w:sz w:val="18"/>
          <w:szCs w:val="18"/>
          <w:rtl/>
        </w:rPr>
        <w:t xml:space="preserve"> ناصر</w:t>
      </w:r>
      <w:r w:rsidRPr="00691633">
        <w:rPr>
          <w:rFonts w:asciiTheme="minorBidi" w:hAnsiTheme="minorBidi" w:cs="Simplified Arabic"/>
          <w:sz w:val="18"/>
          <w:szCs w:val="18"/>
        </w:rPr>
        <w:t xml:space="preserve"> </w:t>
      </w:r>
      <w:r w:rsidRPr="00691633">
        <w:rPr>
          <w:rFonts w:asciiTheme="minorBidi" w:hAnsiTheme="minorBidi" w:cs="Simplified Arabic"/>
          <w:sz w:val="18"/>
          <w:szCs w:val="18"/>
          <w:rtl/>
        </w:rPr>
        <w:t>محمد</w:t>
      </w:r>
      <w:r w:rsidRPr="00691633">
        <w:rPr>
          <w:rFonts w:asciiTheme="minorBidi" w:hAnsiTheme="minorBidi" w:cs="Simplified Arabic"/>
          <w:sz w:val="18"/>
          <w:szCs w:val="18"/>
        </w:rPr>
        <w:t xml:space="preserve"> </w:t>
      </w:r>
      <w:r w:rsidRPr="00691633">
        <w:rPr>
          <w:rFonts w:asciiTheme="minorBidi" w:hAnsiTheme="minorBidi" w:cs="Simplified Arabic"/>
          <w:sz w:val="18"/>
          <w:szCs w:val="18"/>
          <w:rtl/>
        </w:rPr>
        <w:t>علي</w:t>
      </w:r>
      <w:r w:rsidRPr="00691633">
        <w:rPr>
          <w:rFonts w:asciiTheme="minorBidi" w:hAnsiTheme="minorBidi" w:cs="Simplified Arabic"/>
          <w:sz w:val="18"/>
          <w:szCs w:val="18"/>
        </w:rPr>
        <w:t xml:space="preserve"> </w:t>
      </w:r>
      <w:proofErr w:type="spellStart"/>
      <w:r w:rsidRPr="00691633">
        <w:rPr>
          <w:rFonts w:asciiTheme="minorBidi" w:hAnsiTheme="minorBidi" w:cs="Simplified Arabic"/>
          <w:sz w:val="18"/>
          <w:szCs w:val="18"/>
          <w:rtl/>
        </w:rPr>
        <w:t>اﻟﻤﺠهلي</w:t>
      </w:r>
      <w:proofErr w:type="spellEnd"/>
      <w:r w:rsidRPr="00691633">
        <w:rPr>
          <w:rFonts w:cs="Simplified Arabic" w:hint="cs"/>
          <w:sz w:val="18"/>
          <w:szCs w:val="18"/>
          <w:rtl/>
        </w:rPr>
        <w:t xml:space="preserve">, مرجع سابق, ص73. </w:t>
      </w:r>
    </w:p>
  </w:footnote>
  <w:footnote w:id="190">
    <w:p w:rsidR="000A0ADA" w:rsidRPr="00691633" w:rsidRDefault="000A0ADA" w:rsidP="00754178">
      <w:pPr>
        <w:pStyle w:val="a4"/>
        <w:ind w:left="142" w:hanging="142"/>
        <w:rPr>
          <w:rFonts w:cs="Simplified Arabic"/>
          <w:sz w:val="18"/>
          <w:szCs w:val="18"/>
          <w:rtl/>
        </w:rPr>
      </w:pPr>
      <w:r w:rsidRPr="00691633">
        <w:rPr>
          <w:rStyle w:val="a5"/>
          <w:rFonts w:cs="Simplified Arabic"/>
          <w:sz w:val="18"/>
          <w:szCs w:val="18"/>
        </w:rPr>
        <w:footnoteRef/>
      </w:r>
      <w:r w:rsidRPr="00691633">
        <w:rPr>
          <w:rFonts w:cs="Simplified Arabic" w:hint="cs"/>
          <w:sz w:val="18"/>
          <w:szCs w:val="18"/>
          <w:rtl/>
        </w:rPr>
        <w:t xml:space="preserve"> </w:t>
      </w:r>
      <w:proofErr w:type="spellStart"/>
      <w:r w:rsidRPr="00691633">
        <w:rPr>
          <w:rFonts w:cs="Simplified Arabic" w:hint="cs"/>
          <w:sz w:val="18"/>
          <w:szCs w:val="18"/>
          <w:rtl/>
        </w:rPr>
        <w:t>بوعشة</w:t>
      </w:r>
      <w:proofErr w:type="spellEnd"/>
      <w:r w:rsidRPr="00691633">
        <w:rPr>
          <w:rFonts w:cs="Simplified Arabic" w:hint="cs"/>
          <w:sz w:val="18"/>
          <w:szCs w:val="18"/>
          <w:rtl/>
        </w:rPr>
        <w:t xml:space="preserve"> مبارك, هبة بوشوشة, دور جودة أمن المعلومات المحاسبية في إدارة الأزمة المالية العالمية, مداخلة في المؤتمر العالمي الدولي السابع, الأردن, 2009, ص06. </w:t>
      </w:r>
    </w:p>
  </w:footnote>
  <w:footnote w:id="191">
    <w:p w:rsidR="000A0ADA" w:rsidRPr="00691633" w:rsidRDefault="000A0ADA" w:rsidP="00754178">
      <w:pPr>
        <w:pStyle w:val="a4"/>
        <w:rPr>
          <w:rFonts w:cs="Simplified Arabic"/>
          <w:sz w:val="18"/>
          <w:szCs w:val="18"/>
          <w:rtl/>
        </w:rPr>
      </w:pPr>
      <w:r w:rsidRPr="00691633">
        <w:rPr>
          <w:rStyle w:val="a5"/>
          <w:rFonts w:cs="Simplified Arabic"/>
          <w:sz w:val="18"/>
          <w:szCs w:val="18"/>
        </w:rPr>
        <w:footnoteRef/>
      </w:r>
      <w:r w:rsidRPr="00691633">
        <w:rPr>
          <w:rFonts w:cs="Simplified Arabic" w:hint="cs"/>
          <w:sz w:val="18"/>
          <w:szCs w:val="18"/>
          <w:rtl/>
        </w:rPr>
        <w:t xml:space="preserve"> </w:t>
      </w:r>
      <w:proofErr w:type="spellStart"/>
      <w:r w:rsidRPr="00691633">
        <w:rPr>
          <w:rFonts w:cs="Simplified Arabic" w:hint="cs"/>
          <w:sz w:val="18"/>
          <w:szCs w:val="18"/>
          <w:rtl/>
        </w:rPr>
        <w:t>بوعشة</w:t>
      </w:r>
      <w:proofErr w:type="spellEnd"/>
      <w:r w:rsidRPr="00691633">
        <w:rPr>
          <w:rFonts w:cs="Simplified Arabic" w:hint="cs"/>
          <w:sz w:val="18"/>
          <w:szCs w:val="18"/>
          <w:rtl/>
        </w:rPr>
        <w:t xml:space="preserve"> مبارك, هبة بوشوشة, مرجع سابق, ص06.</w:t>
      </w:r>
    </w:p>
  </w:footnote>
  <w:footnote w:id="192">
    <w:p w:rsidR="000A0ADA" w:rsidRPr="00691633" w:rsidRDefault="000A0ADA" w:rsidP="00754178">
      <w:pPr>
        <w:spacing w:after="0"/>
        <w:rPr>
          <w:rFonts w:cs="Simplified Arabic"/>
          <w:sz w:val="18"/>
          <w:szCs w:val="18"/>
          <w:rtl/>
          <w:lang w:bidi="ar-DZ"/>
        </w:rPr>
      </w:pPr>
      <w:r w:rsidRPr="00691633">
        <w:rPr>
          <w:rStyle w:val="a5"/>
          <w:rFonts w:cs="Simplified Arabic"/>
          <w:sz w:val="18"/>
          <w:szCs w:val="18"/>
        </w:rPr>
        <w:footnoteRef/>
      </w:r>
      <w:r w:rsidRPr="00691633">
        <w:rPr>
          <w:rFonts w:cs="Simplified Arabic"/>
          <w:sz w:val="18"/>
          <w:szCs w:val="18"/>
          <w:rtl/>
        </w:rPr>
        <w:t xml:space="preserve"> </w:t>
      </w:r>
      <w:r w:rsidRPr="00691633">
        <w:rPr>
          <w:rFonts w:cs="Simplified Arabic" w:hint="cs"/>
          <w:sz w:val="18"/>
          <w:szCs w:val="18"/>
          <w:rtl/>
          <w:lang w:bidi="ar-DZ"/>
        </w:rPr>
        <w:t>علي</w:t>
      </w:r>
      <w:r w:rsidRPr="00691633">
        <w:rPr>
          <w:rFonts w:cs="Simplified Arabic"/>
          <w:sz w:val="18"/>
          <w:szCs w:val="18"/>
          <w:rtl/>
          <w:lang w:bidi="ar-DZ"/>
        </w:rPr>
        <w:t xml:space="preserve"> </w:t>
      </w:r>
      <w:r w:rsidRPr="00691633">
        <w:rPr>
          <w:rFonts w:cs="Simplified Arabic" w:hint="cs"/>
          <w:sz w:val="18"/>
          <w:szCs w:val="18"/>
          <w:rtl/>
          <w:lang w:bidi="ar-DZ"/>
        </w:rPr>
        <w:t>عبد</w:t>
      </w:r>
      <w:r w:rsidRPr="00691633">
        <w:rPr>
          <w:rFonts w:cs="Simplified Arabic"/>
          <w:sz w:val="18"/>
          <w:szCs w:val="18"/>
          <w:rtl/>
          <w:lang w:bidi="ar-DZ"/>
        </w:rPr>
        <w:t xml:space="preserve"> </w:t>
      </w:r>
      <w:r w:rsidRPr="00691633">
        <w:rPr>
          <w:rFonts w:cs="Simplified Arabic" w:hint="cs"/>
          <w:sz w:val="18"/>
          <w:szCs w:val="18"/>
          <w:rtl/>
          <w:lang w:bidi="ar-DZ"/>
        </w:rPr>
        <w:t>الغني</w:t>
      </w:r>
      <w:r w:rsidRPr="00691633">
        <w:rPr>
          <w:rFonts w:cs="Simplified Arabic"/>
          <w:sz w:val="18"/>
          <w:szCs w:val="18"/>
          <w:rtl/>
          <w:lang w:bidi="ar-DZ"/>
        </w:rPr>
        <w:t xml:space="preserve"> </w:t>
      </w:r>
      <w:proofErr w:type="spellStart"/>
      <w:r w:rsidRPr="00691633">
        <w:rPr>
          <w:rFonts w:cs="Simplified Arabic" w:hint="cs"/>
          <w:sz w:val="18"/>
          <w:szCs w:val="18"/>
          <w:rtl/>
          <w:lang w:bidi="ar-DZ"/>
        </w:rPr>
        <w:t>اللايذ</w:t>
      </w:r>
      <w:proofErr w:type="spellEnd"/>
      <w:r w:rsidRPr="00691633">
        <w:rPr>
          <w:rFonts w:cs="Simplified Arabic" w:hint="cs"/>
          <w:sz w:val="18"/>
          <w:szCs w:val="18"/>
          <w:rtl/>
          <w:lang w:bidi="ar-DZ"/>
        </w:rPr>
        <w:t>,</w:t>
      </w:r>
      <w:r w:rsidRPr="00691633">
        <w:rPr>
          <w:rFonts w:cs="Simplified Arabic"/>
          <w:sz w:val="18"/>
          <w:szCs w:val="18"/>
          <w:rtl/>
          <w:lang w:bidi="ar-DZ"/>
        </w:rPr>
        <w:t xml:space="preserve"> </w:t>
      </w:r>
      <w:r w:rsidRPr="00691633">
        <w:rPr>
          <w:rFonts w:cs="Simplified Arabic" w:hint="cs"/>
          <w:sz w:val="18"/>
          <w:szCs w:val="18"/>
          <w:rtl/>
          <w:lang w:bidi="ar-DZ"/>
        </w:rPr>
        <w:t>يونس</w:t>
      </w:r>
      <w:r w:rsidRPr="00691633">
        <w:rPr>
          <w:rFonts w:cs="Simplified Arabic"/>
          <w:sz w:val="18"/>
          <w:szCs w:val="18"/>
          <w:rtl/>
          <w:lang w:bidi="ar-DZ"/>
        </w:rPr>
        <w:t xml:space="preserve"> </w:t>
      </w:r>
      <w:r w:rsidRPr="00691633">
        <w:rPr>
          <w:rFonts w:cs="Simplified Arabic" w:hint="cs"/>
          <w:sz w:val="18"/>
          <w:szCs w:val="18"/>
          <w:rtl/>
          <w:lang w:bidi="ar-DZ"/>
        </w:rPr>
        <w:t>عليان</w:t>
      </w:r>
      <w:r w:rsidRPr="00691633">
        <w:rPr>
          <w:rFonts w:cs="Simplified Arabic"/>
          <w:sz w:val="18"/>
          <w:szCs w:val="18"/>
          <w:rtl/>
          <w:lang w:bidi="ar-DZ"/>
        </w:rPr>
        <w:t xml:space="preserve"> </w:t>
      </w:r>
      <w:r w:rsidRPr="00691633">
        <w:rPr>
          <w:rFonts w:cs="Simplified Arabic" w:hint="cs"/>
          <w:sz w:val="18"/>
          <w:szCs w:val="18"/>
          <w:rtl/>
          <w:lang w:bidi="ar-DZ"/>
        </w:rPr>
        <w:t>الشوبكي,</w:t>
      </w:r>
      <w:r w:rsidRPr="00691633">
        <w:rPr>
          <w:rFonts w:cs="Simplified Arabic"/>
          <w:sz w:val="18"/>
          <w:szCs w:val="18"/>
          <w:rtl/>
          <w:lang w:bidi="ar-DZ"/>
        </w:rPr>
        <w:t xml:space="preserve"> </w:t>
      </w:r>
      <w:r w:rsidRPr="00691633">
        <w:rPr>
          <w:rFonts w:cs="Simplified Arabic" w:hint="cs"/>
          <w:sz w:val="18"/>
          <w:szCs w:val="18"/>
          <w:rtl/>
          <w:lang w:bidi="ar-DZ"/>
        </w:rPr>
        <w:t>يوسف</w:t>
      </w:r>
      <w:r w:rsidRPr="00691633">
        <w:rPr>
          <w:rFonts w:cs="Simplified Arabic"/>
          <w:sz w:val="18"/>
          <w:szCs w:val="18"/>
          <w:rtl/>
          <w:lang w:bidi="ar-DZ"/>
        </w:rPr>
        <w:t xml:space="preserve"> </w:t>
      </w:r>
      <w:r w:rsidRPr="00691633">
        <w:rPr>
          <w:rFonts w:cs="Simplified Arabic" w:hint="cs"/>
          <w:sz w:val="18"/>
          <w:szCs w:val="18"/>
          <w:rtl/>
          <w:lang w:bidi="ar-DZ"/>
        </w:rPr>
        <w:t>نيسان</w:t>
      </w:r>
      <w:r w:rsidRPr="00691633">
        <w:rPr>
          <w:rFonts w:cs="Simplified Arabic"/>
          <w:sz w:val="18"/>
          <w:szCs w:val="18"/>
          <w:rtl/>
          <w:lang w:bidi="ar-DZ"/>
        </w:rPr>
        <w:t xml:space="preserve"> </w:t>
      </w:r>
      <w:r w:rsidRPr="00691633">
        <w:rPr>
          <w:rFonts w:cs="Simplified Arabic" w:hint="cs"/>
          <w:sz w:val="18"/>
          <w:szCs w:val="18"/>
          <w:rtl/>
          <w:lang w:bidi="ar-DZ"/>
        </w:rPr>
        <w:t>الحمدان, اثر</w:t>
      </w:r>
      <w:r w:rsidRPr="00691633">
        <w:rPr>
          <w:rFonts w:cs="Simplified Arabic"/>
          <w:sz w:val="18"/>
          <w:szCs w:val="18"/>
          <w:rtl/>
          <w:lang w:bidi="ar-DZ"/>
        </w:rPr>
        <w:t xml:space="preserve"> </w:t>
      </w:r>
      <w:r w:rsidRPr="00691633">
        <w:rPr>
          <w:rFonts w:cs="Simplified Arabic" w:hint="cs"/>
          <w:sz w:val="18"/>
          <w:szCs w:val="18"/>
          <w:rtl/>
          <w:lang w:bidi="ar-DZ"/>
        </w:rPr>
        <w:t>تطبيق</w:t>
      </w:r>
      <w:r w:rsidRPr="00691633">
        <w:rPr>
          <w:rFonts w:cs="Simplified Arabic"/>
          <w:sz w:val="18"/>
          <w:szCs w:val="18"/>
          <w:rtl/>
          <w:lang w:bidi="ar-DZ"/>
        </w:rPr>
        <w:t xml:space="preserve"> </w:t>
      </w:r>
      <w:r w:rsidRPr="00691633">
        <w:rPr>
          <w:rFonts w:cs="Simplified Arabic" w:hint="cs"/>
          <w:sz w:val="18"/>
          <w:szCs w:val="18"/>
          <w:rtl/>
          <w:lang w:bidi="ar-DZ"/>
        </w:rPr>
        <w:t>قواعد</w:t>
      </w:r>
      <w:r w:rsidRPr="00691633">
        <w:rPr>
          <w:rFonts w:cs="Simplified Arabic"/>
          <w:sz w:val="18"/>
          <w:szCs w:val="18"/>
          <w:rtl/>
          <w:lang w:bidi="ar-DZ"/>
        </w:rPr>
        <w:t xml:space="preserve"> </w:t>
      </w:r>
      <w:r w:rsidRPr="00691633">
        <w:rPr>
          <w:rFonts w:cs="Simplified Arabic" w:hint="cs"/>
          <w:sz w:val="18"/>
          <w:szCs w:val="18"/>
          <w:rtl/>
          <w:lang w:bidi="ar-DZ"/>
        </w:rPr>
        <w:t>حوكمة</w:t>
      </w:r>
      <w:r w:rsidRPr="00691633">
        <w:rPr>
          <w:rFonts w:cs="Simplified Arabic"/>
          <w:sz w:val="18"/>
          <w:szCs w:val="18"/>
          <w:rtl/>
          <w:lang w:bidi="ar-DZ"/>
        </w:rPr>
        <w:t xml:space="preserve"> </w:t>
      </w:r>
      <w:r w:rsidRPr="00691633">
        <w:rPr>
          <w:rFonts w:cs="Simplified Arabic" w:hint="cs"/>
          <w:sz w:val="18"/>
          <w:szCs w:val="18"/>
          <w:rtl/>
          <w:lang w:bidi="ar-DZ"/>
        </w:rPr>
        <w:t>الشركات</w:t>
      </w:r>
      <w:r w:rsidRPr="00691633">
        <w:rPr>
          <w:rFonts w:cs="Simplified Arabic"/>
          <w:sz w:val="18"/>
          <w:szCs w:val="18"/>
          <w:rtl/>
          <w:lang w:bidi="ar-DZ"/>
        </w:rPr>
        <w:t xml:space="preserve"> </w:t>
      </w:r>
      <w:r w:rsidRPr="00691633">
        <w:rPr>
          <w:rFonts w:cs="Simplified Arabic" w:hint="cs"/>
          <w:sz w:val="18"/>
          <w:szCs w:val="18"/>
          <w:rtl/>
          <w:lang w:bidi="ar-DZ"/>
        </w:rPr>
        <w:t>على</w:t>
      </w:r>
      <w:r w:rsidRPr="00691633">
        <w:rPr>
          <w:rFonts w:cs="Simplified Arabic"/>
          <w:sz w:val="18"/>
          <w:szCs w:val="18"/>
          <w:rtl/>
          <w:lang w:bidi="ar-DZ"/>
        </w:rPr>
        <w:t xml:space="preserve"> </w:t>
      </w:r>
      <w:r w:rsidRPr="00691633">
        <w:rPr>
          <w:rFonts w:cs="Simplified Arabic" w:hint="cs"/>
          <w:sz w:val="18"/>
          <w:szCs w:val="18"/>
          <w:rtl/>
          <w:lang w:bidi="ar-DZ"/>
        </w:rPr>
        <w:t>جودة</w:t>
      </w:r>
      <w:r w:rsidRPr="00691633">
        <w:rPr>
          <w:rFonts w:cs="Simplified Arabic"/>
          <w:sz w:val="18"/>
          <w:szCs w:val="18"/>
          <w:rtl/>
          <w:lang w:bidi="ar-DZ"/>
        </w:rPr>
        <w:t xml:space="preserve"> </w:t>
      </w:r>
      <w:r w:rsidRPr="00691633">
        <w:rPr>
          <w:rFonts w:cs="Simplified Arabic" w:hint="cs"/>
          <w:sz w:val="18"/>
          <w:szCs w:val="18"/>
          <w:rtl/>
          <w:lang w:bidi="ar-DZ"/>
        </w:rPr>
        <w:t>التقارير</w:t>
      </w:r>
      <w:r w:rsidRPr="00691633">
        <w:rPr>
          <w:rFonts w:cs="Simplified Arabic"/>
          <w:sz w:val="18"/>
          <w:szCs w:val="18"/>
          <w:rtl/>
          <w:lang w:bidi="ar-DZ"/>
        </w:rPr>
        <w:t xml:space="preserve"> </w:t>
      </w:r>
      <w:r w:rsidRPr="00691633">
        <w:rPr>
          <w:rFonts w:cs="Simplified Arabic" w:hint="cs"/>
          <w:sz w:val="18"/>
          <w:szCs w:val="18"/>
          <w:rtl/>
          <w:lang w:bidi="ar-DZ"/>
        </w:rPr>
        <w:t>المالية, مجلة</w:t>
      </w:r>
      <w:r w:rsidRPr="00691633">
        <w:rPr>
          <w:rFonts w:cs="Simplified Arabic"/>
          <w:sz w:val="18"/>
          <w:szCs w:val="18"/>
          <w:rtl/>
          <w:lang w:bidi="ar-DZ"/>
        </w:rPr>
        <w:t xml:space="preserve"> </w:t>
      </w:r>
      <w:r w:rsidRPr="00691633">
        <w:rPr>
          <w:rFonts w:cs="Simplified Arabic" w:hint="cs"/>
          <w:sz w:val="18"/>
          <w:szCs w:val="18"/>
          <w:rtl/>
          <w:lang w:bidi="ar-DZ"/>
        </w:rPr>
        <w:t>التقني, المجلد</w:t>
      </w:r>
      <w:r w:rsidRPr="00691633">
        <w:rPr>
          <w:rFonts w:cs="Simplified Arabic"/>
          <w:sz w:val="18"/>
          <w:szCs w:val="18"/>
          <w:rtl/>
          <w:lang w:bidi="ar-DZ"/>
        </w:rPr>
        <w:t xml:space="preserve"> </w:t>
      </w:r>
      <w:r w:rsidRPr="00691633">
        <w:rPr>
          <w:rFonts w:cs="Simplified Arabic" w:hint="cs"/>
          <w:sz w:val="18"/>
          <w:szCs w:val="18"/>
          <w:rtl/>
          <w:lang w:bidi="ar-DZ"/>
        </w:rPr>
        <w:t>26</w:t>
      </w:r>
      <w:r w:rsidRPr="00691633">
        <w:rPr>
          <w:rFonts w:cs="Simplified Arabic"/>
          <w:sz w:val="18"/>
          <w:szCs w:val="18"/>
          <w:rtl/>
          <w:lang w:bidi="ar-DZ"/>
        </w:rPr>
        <w:t xml:space="preserve"> </w:t>
      </w:r>
      <w:r w:rsidRPr="00691633">
        <w:rPr>
          <w:rFonts w:cs="Simplified Arabic" w:hint="cs"/>
          <w:sz w:val="18"/>
          <w:szCs w:val="18"/>
          <w:rtl/>
          <w:lang w:bidi="ar-DZ"/>
        </w:rPr>
        <w:t>, العدد</w:t>
      </w:r>
      <w:r w:rsidRPr="00691633">
        <w:rPr>
          <w:rFonts w:cs="Simplified Arabic"/>
          <w:sz w:val="18"/>
          <w:szCs w:val="18"/>
          <w:rtl/>
          <w:lang w:bidi="ar-DZ"/>
        </w:rPr>
        <w:t xml:space="preserve"> </w:t>
      </w:r>
      <w:r w:rsidRPr="00691633">
        <w:rPr>
          <w:rFonts w:cs="Simplified Arabic" w:hint="cs"/>
          <w:sz w:val="18"/>
          <w:szCs w:val="18"/>
          <w:rtl/>
          <w:lang w:bidi="ar-DZ"/>
        </w:rPr>
        <w:t>04,</w:t>
      </w:r>
      <w:r w:rsidRPr="00691633">
        <w:rPr>
          <w:rFonts w:cs="Simplified Arabic"/>
          <w:sz w:val="18"/>
          <w:szCs w:val="18"/>
          <w:rtl/>
          <w:lang w:bidi="ar-DZ"/>
        </w:rPr>
        <w:t xml:space="preserve"> 2013</w:t>
      </w:r>
      <w:r w:rsidRPr="00691633">
        <w:rPr>
          <w:rFonts w:cs="Simplified Arabic" w:hint="cs"/>
          <w:sz w:val="18"/>
          <w:szCs w:val="18"/>
          <w:rtl/>
          <w:lang w:bidi="ar-DZ"/>
        </w:rPr>
        <w:t>, ص102.</w:t>
      </w:r>
    </w:p>
  </w:footnote>
  <w:footnote w:id="193">
    <w:p w:rsidR="000A0ADA" w:rsidRDefault="000A0ADA" w:rsidP="00754178">
      <w:pPr>
        <w:pStyle w:val="a4"/>
        <w:rPr>
          <w:lang w:bidi="ar-DZ"/>
        </w:rPr>
      </w:pPr>
      <w:r w:rsidRPr="00691633">
        <w:rPr>
          <w:rStyle w:val="a5"/>
          <w:rFonts w:cs="Simplified Arabic"/>
          <w:sz w:val="18"/>
          <w:szCs w:val="18"/>
        </w:rPr>
        <w:footnoteRef/>
      </w:r>
      <w:r w:rsidRPr="00691633">
        <w:rPr>
          <w:rFonts w:cs="Simplified Arabic"/>
          <w:sz w:val="18"/>
          <w:szCs w:val="18"/>
          <w:rtl/>
        </w:rPr>
        <w:t xml:space="preserve"> </w:t>
      </w:r>
      <w:r w:rsidRPr="00691633">
        <w:rPr>
          <w:rFonts w:asciiTheme="majorBidi" w:hAnsiTheme="majorBidi" w:cs="Simplified Arabic"/>
          <w:sz w:val="18"/>
          <w:szCs w:val="18"/>
          <w:rtl/>
        </w:rPr>
        <w:t>علاء رزق,</w:t>
      </w:r>
      <w:r w:rsidRPr="00691633">
        <w:rPr>
          <w:rFonts w:cs="Simplified Arabic" w:hint="cs"/>
          <w:sz w:val="18"/>
          <w:szCs w:val="18"/>
          <w:rtl/>
        </w:rPr>
        <w:t xml:space="preserve"> مرج سابق, ص 197.</w:t>
      </w:r>
    </w:p>
  </w:footnote>
  <w:footnote w:id="194">
    <w:p w:rsidR="000A0ADA" w:rsidRPr="00691633" w:rsidRDefault="000A0ADA" w:rsidP="00754178">
      <w:pPr>
        <w:pStyle w:val="a4"/>
        <w:rPr>
          <w:rFonts w:cs="Simplified Arabic"/>
          <w:sz w:val="18"/>
          <w:szCs w:val="18"/>
          <w:rtl/>
        </w:rPr>
      </w:pPr>
      <w:r w:rsidRPr="00691633">
        <w:rPr>
          <w:rStyle w:val="a5"/>
          <w:rFonts w:cs="Simplified Arabic"/>
          <w:sz w:val="18"/>
          <w:szCs w:val="18"/>
        </w:rPr>
        <w:footnoteRef/>
      </w:r>
      <w:r w:rsidRPr="00691633">
        <w:rPr>
          <w:rFonts w:cs="Simplified Arabic"/>
          <w:sz w:val="18"/>
          <w:szCs w:val="18"/>
          <w:rtl/>
        </w:rPr>
        <w:t xml:space="preserve"> </w:t>
      </w:r>
      <w:r w:rsidRPr="00691633">
        <w:rPr>
          <w:rFonts w:asciiTheme="majorBidi" w:hAnsiTheme="majorBidi" w:cs="Simplified Arabic"/>
          <w:sz w:val="18"/>
          <w:szCs w:val="18"/>
          <w:rtl/>
        </w:rPr>
        <w:t>علاء رزق,</w:t>
      </w:r>
      <w:r w:rsidRPr="00691633">
        <w:rPr>
          <w:rFonts w:cs="Simplified Arabic" w:hint="cs"/>
          <w:sz w:val="18"/>
          <w:szCs w:val="18"/>
          <w:rtl/>
        </w:rPr>
        <w:t xml:space="preserve"> مرج سابق, ص ص: 204 </w:t>
      </w:r>
      <w:r w:rsidRPr="00691633">
        <w:rPr>
          <w:rFonts w:cs="Simplified Arabic"/>
          <w:sz w:val="18"/>
          <w:szCs w:val="18"/>
          <w:rtl/>
        </w:rPr>
        <w:t>–</w:t>
      </w:r>
      <w:r w:rsidRPr="00691633">
        <w:rPr>
          <w:rFonts w:cs="Simplified Arabic" w:hint="cs"/>
          <w:sz w:val="18"/>
          <w:szCs w:val="18"/>
          <w:rtl/>
        </w:rPr>
        <w:t xml:space="preserve"> 206.</w:t>
      </w:r>
    </w:p>
  </w:footnote>
  <w:footnote w:id="195">
    <w:p w:rsidR="000A0ADA" w:rsidRPr="00B266FA" w:rsidRDefault="000A0ADA" w:rsidP="00754178">
      <w:pPr>
        <w:pStyle w:val="a4"/>
        <w:rPr>
          <w:rFonts w:asciiTheme="minorBidi" w:hAnsiTheme="minorBidi"/>
          <w:rtl/>
        </w:rPr>
      </w:pPr>
      <w:r w:rsidRPr="00691633">
        <w:rPr>
          <w:rStyle w:val="a5"/>
          <w:rFonts w:cs="Simplified Arabic"/>
          <w:sz w:val="18"/>
          <w:szCs w:val="18"/>
        </w:rPr>
        <w:footnoteRef/>
      </w:r>
      <w:r w:rsidRPr="00691633">
        <w:rPr>
          <w:rFonts w:asciiTheme="minorBidi" w:hAnsiTheme="minorBidi" w:cs="Simplified Arabic"/>
          <w:sz w:val="18"/>
          <w:szCs w:val="18"/>
          <w:rtl/>
        </w:rPr>
        <w:t xml:space="preserve">عماد احمد الشرع, </w:t>
      </w:r>
      <w:r w:rsidRPr="00691633">
        <w:rPr>
          <w:rFonts w:asciiTheme="minorBidi" w:hAnsiTheme="minorBidi" w:cs="Simplified Arabic" w:hint="cs"/>
          <w:sz w:val="18"/>
          <w:szCs w:val="18"/>
          <w:rtl/>
        </w:rPr>
        <w:t>مرجع سابق,</w:t>
      </w:r>
      <w:r w:rsidRPr="00691633">
        <w:rPr>
          <w:rFonts w:asciiTheme="minorBidi" w:hAnsiTheme="minorBidi" w:cs="Simplified Arabic"/>
          <w:sz w:val="18"/>
          <w:szCs w:val="18"/>
          <w:rtl/>
        </w:rPr>
        <w:t xml:space="preserve"> ص55.</w:t>
      </w:r>
    </w:p>
  </w:footnote>
  <w:footnote w:id="196">
    <w:p w:rsidR="000A0ADA" w:rsidRPr="00691633" w:rsidRDefault="000A0ADA" w:rsidP="00754178">
      <w:pPr>
        <w:autoSpaceDE w:val="0"/>
        <w:autoSpaceDN w:val="0"/>
        <w:adjustRightInd w:val="0"/>
        <w:spacing w:after="0" w:line="240" w:lineRule="auto"/>
        <w:rPr>
          <w:rFonts w:asciiTheme="majorBidi" w:hAnsiTheme="majorBidi" w:cs="Simplified Arabic"/>
          <w:sz w:val="18"/>
          <w:szCs w:val="18"/>
        </w:rPr>
      </w:pPr>
      <w:r w:rsidRPr="00691633">
        <w:rPr>
          <w:rStyle w:val="a5"/>
          <w:rFonts w:asciiTheme="majorBidi" w:hAnsiTheme="majorBidi" w:cs="Simplified Arabic"/>
          <w:sz w:val="18"/>
          <w:szCs w:val="18"/>
        </w:rPr>
        <w:footnoteRef/>
      </w:r>
      <w:r w:rsidRPr="00691633">
        <w:rPr>
          <w:rFonts w:asciiTheme="majorBidi" w:hAnsiTheme="majorBidi" w:cs="Simplified Arabic"/>
          <w:sz w:val="18"/>
          <w:szCs w:val="18"/>
          <w:rtl/>
        </w:rPr>
        <w:t xml:space="preserve"> حسين</w:t>
      </w:r>
      <w:r w:rsidRPr="00691633">
        <w:rPr>
          <w:rFonts w:asciiTheme="majorBidi" w:hAnsiTheme="majorBidi" w:cs="Simplified Arabic"/>
          <w:sz w:val="18"/>
          <w:szCs w:val="18"/>
        </w:rPr>
        <w:t xml:space="preserve"> </w:t>
      </w:r>
      <w:r w:rsidRPr="00691633">
        <w:rPr>
          <w:rFonts w:asciiTheme="majorBidi" w:hAnsiTheme="majorBidi" w:cs="Simplified Arabic"/>
          <w:sz w:val="18"/>
          <w:szCs w:val="18"/>
          <w:rtl/>
        </w:rPr>
        <w:t>أحمد</w:t>
      </w:r>
      <w:r w:rsidRPr="00691633">
        <w:rPr>
          <w:rFonts w:asciiTheme="majorBidi" w:hAnsiTheme="majorBidi" w:cs="Simplified Arabic"/>
          <w:sz w:val="18"/>
          <w:szCs w:val="18"/>
        </w:rPr>
        <w:t xml:space="preserve"> </w:t>
      </w:r>
      <w:r w:rsidRPr="00691633">
        <w:rPr>
          <w:rFonts w:asciiTheme="majorBidi" w:hAnsiTheme="majorBidi" w:cs="Simplified Arabic"/>
          <w:sz w:val="18"/>
          <w:szCs w:val="18"/>
          <w:rtl/>
        </w:rPr>
        <w:t>دحدوح, مسؤولية مراجع الحسابات في عن اكتشاف التظليل في التقارير المالية للشركات الصناعية والعوامل المؤثرة في اكتشافه,  مجلة جامعة دمشق للعلوم الاقتصادية والقانونية, المجلد 22, العدد الأول, 2006, ص 178.</w:t>
      </w:r>
    </w:p>
  </w:footnote>
  <w:footnote w:id="197">
    <w:p w:rsidR="000A0ADA" w:rsidRPr="00691633" w:rsidRDefault="000A0ADA" w:rsidP="00754178">
      <w:pPr>
        <w:spacing w:after="0"/>
        <w:rPr>
          <w:rFonts w:asciiTheme="majorBidi" w:hAnsiTheme="majorBidi" w:cs="Simplified Arabic"/>
          <w:sz w:val="18"/>
          <w:szCs w:val="18"/>
          <w:rtl/>
        </w:rPr>
      </w:pPr>
      <w:r w:rsidRPr="00691633">
        <w:rPr>
          <w:rStyle w:val="a5"/>
          <w:rFonts w:asciiTheme="majorBidi" w:hAnsiTheme="majorBidi" w:cs="Simplified Arabic"/>
          <w:sz w:val="18"/>
          <w:szCs w:val="18"/>
        </w:rPr>
        <w:footnoteRef/>
      </w:r>
      <w:r w:rsidRPr="00691633">
        <w:rPr>
          <w:rFonts w:asciiTheme="majorBidi" w:hAnsiTheme="majorBidi" w:cs="Simplified Arabic"/>
          <w:sz w:val="18"/>
          <w:szCs w:val="18"/>
          <w:rtl/>
        </w:rPr>
        <w:t xml:space="preserve"> محمد</w:t>
      </w:r>
      <w:r w:rsidRPr="00691633">
        <w:rPr>
          <w:rFonts w:asciiTheme="majorBidi" w:hAnsiTheme="majorBidi" w:cs="Simplified Arabic"/>
          <w:sz w:val="18"/>
          <w:szCs w:val="18"/>
        </w:rPr>
        <w:t xml:space="preserve"> </w:t>
      </w:r>
      <w:r w:rsidRPr="00691633">
        <w:rPr>
          <w:rFonts w:asciiTheme="majorBidi" w:hAnsiTheme="majorBidi" w:cs="Simplified Arabic"/>
          <w:sz w:val="18"/>
          <w:szCs w:val="18"/>
          <w:rtl/>
        </w:rPr>
        <w:t>جمال</w:t>
      </w:r>
      <w:r w:rsidRPr="00691633">
        <w:rPr>
          <w:rFonts w:asciiTheme="majorBidi" w:hAnsiTheme="majorBidi" w:cs="Simplified Arabic"/>
          <w:sz w:val="18"/>
          <w:szCs w:val="18"/>
        </w:rPr>
        <w:t xml:space="preserve"> </w:t>
      </w:r>
      <w:r w:rsidRPr="00691633">
        <w:rPr>
          <w:rFonts w:asciiTheme="majorBidi" w:hAnsiTheme="majorBidi" w:cs="Simplified Arabic"/>
          <w:sz w:val="18"/>
          <w:szCs w:val="18"/>
          <w:rtl/>
        </w:rPr>
        <w:t>عبد</w:t>
      </w:r>
      <w:r w:rsidRPr="00691633">
        <w:rPr>
          <w:rFonts w:asciiTheme="majorBidi" w:hAnsiTheme="majorBidi" w:cs="Simplified Arabic"/>
          <w:sz w:val="18"/>
          <w:szCs w:val="18"/>
        </w:rPr>
        <w:t xml:space="preserve"> </w:t>
      </w:r>
      <w:r w:rsidRPr="00691633">
        <w:rPr>
          <w:rFonts w:asciiTheme="majorBidi" w:hAnsiTheme="majorBidi" w:cs="Simplified Arabic"/>
          <w:sz w:val="18"/>
          <w:szCs w:val="18"/>
          <w:rtl/>
        </w:rPr>
        <w:t>القادر</w:t>
      </w:r>
      <w:r w:rsidRPr="00691633">
        <w:rPr>
          <w:rFonts w:asciiTheme="majorBidi" w:hAnsiTheme="majorBidi" w:cs="Simplified Arabic"/>
          <w:sz w:val="18"/>
          <w:szCs w:val="18"/>
        </w:rPr>
        <w:t xml:space="preserve"> </w:t>
      </w:r>
      <w:r w:rsidRPr="00691633">
        <w:rPr>
          <w:rFonts w:asciiTheme="majorBidi" w:hAnsiTheme="majorBidi" w:cs="Simplified Arabic"/>
          <w:sz w:val="18"/>
          <w:szCs w:val="18"/>
          <w:rtl/>
        </w:rPr>
        <w:t xml:space="preserve">النزلي, ركائز من التحريف والتلاعب في القوائم المالية المنشورة الصدرة عن شركات المساهمة العامة الأردنية, رسالة ماجستير, جامعة الشرق الأوسط للدراسات العليا , كلية الأعمال, 2009. ص 28.  </w:t>
      </w:r>
    </w:p>
  </w:footnote>
  <w:footnote w:id="198">
    <w:p w:rsidR="000A0ADA" w:rsidRDefault="000A0ADA" w:rsidP="00754178">
      <w:pPr>
        <w:pStyle w:val="a4"/>
        <w:rPr>
          <w:rtl/>
        </w:rPr>
      </w:pPr>
      <w:r w:rsidRPr="00691633">
        <w:rPr>
          <w:rStyle w:val="a5"/>
          <w:rFonts w:cs="Simplified Arabic"/>
          <w:sz w:val="18"/>
          <w:szCs w:val="18"/>
        </w:rPr>
        <w:footnoteRef/>
      </w:r>
      <w:r w:rsidRPr="00691633">
        <w:rPr>
          <w:rFonts w:cs="Simplified Arabic"/>
          <w:sz w:val="18"/>
          <w:szCs w:val="18"/>
          <w:rtl/>
        </w:rPr>
        <w:t xml:space="preserve"> </w:t>
      </w:r>
      <w:r w:rsidRPr="00691633">
        <w:rPr>
          <w:rFonts w:asciiTheme="majorBidi" w:hAnsiTheme="majorBidi" w:cs="Simplified Arabic"/>
          <w:sz w:val="18"/>
          <w:szCs w:val="18"/>
          <w:rtl/>
        </w:rPr>
        <w:t>حسين</w:t>
      </w:r>
      <w:r w:rsidRPr="00691633">
        <w:rPr>
          <w:rFonts w:asciiTheme="majorBidi" w:hAnsiTheme="majorBidi" w:cs="Simplified Arabic"/>
          <w:sz w:val="18"/>
          <w:szCs w:val="18"/>
        </w:rPr>
        <w:t xml:space="preserve"> </w:t>
      </w:r>
      <w:r w:rsidRPr="00691633">
        <w:rPr>
          <w:rFonts w:asciiTheme="majorBidi" w:hAnsiTheme="majorBidi" w:cs="Simplified Arabic"/>
          <w:sz w:val="18"/>
          <w:szCs w:val="18"/>
          <w:rtl/>
        </w:rPr>
        <w:t>أحمد</w:t>
      </w:r>
      <w:r w:rsidRPr="00691633">
        <w:rPr>
          <w:rFonts w:asciiTheme="majorBidi" w:hAnsiTheme="majorBidi" w:cs="Simplified Arabic"/>
          <w:sz w:val="18"/>
          <w:szCs w:val="18"/>
        </w:rPr>
        <w:t xml:space="preserve"> </w:t>
      </w:r>
      <w:r w:rsidRPr="00691633">
        <w:rPr>
          <w:rFonts w:asciiTheme="majorBidi" w:hAnsiTheme="majorBidi" w:cs="Simplified Arabic"/>
          <w:sz w:val="18"/>
          <w:szCs w:val="18"/>
          <w:rtl/>
        </w:rPr>
        <w:t>دحدوح</w:t>
      </w:r>
      <w:r w:rsidRPr="00691633">
        <w:rPr>
          <w:rFonts w:cs="Simplified Arabic" w:hint="cs"/>
          <w:sz w:val="18"/>
          <w:szCs w:val="18"/>
          <w:rtl/>
        </w:rPr>
        <w:t xml:space="preserve">, مرج سابق, ص </w:t>
      </w:r>
      <w:proofErr w:type="spellStart"/>
      <w:r w:rsidRPr="00691633">
        <w:rPr>
          <w:rFonts w:cs="Simplified Arabic" w:hint="cs"/>
          <w:sz w:val="18"/>
          <w:szCs w:val="18"/>
          <w:rtl/>
        </w:rPr>
        <w:t>ص</w:t>
      </w:r>
      <w:proofErr w:type="spellEnd"/>
      <w:r w:rsidRPr="00691633">
        <w:rPr>
          <w:rFonts w:cs="Simplified Arabic" w:hint="cs"/>
          <w:sz w:val="18"/>
          <w:szCs w:val="18"/>
          <w:rtl/>
        </w:rPr>
        <w:t xml:space="preserve"> : 179 </w:t>
      </w:r>
      <w:r w:rsidRPr="00691633">
        <w:rPr>
          <w:rFonts w:cs="Simplified Arabic"/>
          <w:sz w:val="18"/>
          <w:szCs w:val="18"/>
          <w:rtl/>
        </w:rPr>
        <w:t>–</w:t>
      </w:r>
      <w:r w:rsidRPr="00691633">
        <w:rPr>
          <w:rFonts w:cs="Simplified Arabic" w:hint="cs"/>
          <w:sz w:val="18"/>
          <w:szCs w:val="18"/>
          <w:rtl/>
        </w:rPr>
        <w:t xml:space="preserve"> 180.</w:t>
      </w:r>
    </w:p>
  </w:footnote>
  <w:footnote w:id="199">
    <w:p w:rsidR="000A0ADA" w:rsidRPr="00691633" w:rsidRDefault="000A0ADA" w:rsidP="00754178">
      <w:pPr>
        <w:pStyle w:val="a4"/>
        <w:rPr>
          <w:rFonts w:cs="Simplified Arabic"/>
          <w:sz w:val="18"/>
          <w:szCs w:val="18"/>
          <w:rtl/>
        </w:rPr>
      </w:pPr>
      <w:r w:rsidRPr="00691633">
        <w:rPr>
          <w:rStyle w:val="a5"/>
          <w:rFonts w:cs="Simplified Arabic"/>
          <w:sz w:val="18"/>
          <w:szCs w:val="18"/>
        </w:rPr>
        <w:footnoteRef/>
      </w:r>
      <w:r w:rsidRPr="00691633">
        <w:rPr>
          <w:rFonts w:cs="Simplified Arabic"/>
          <w:sz w:val="18"/>
          <w:szCs w:val="18"/>
          <w:rtl/>
        </w:rPr>
        <w:t xml:space="preserve"> </w:t>
      </w:r>
      <w:r w:rsidRPr="00691633">
        <w:rPr>
          <w:rFonts w:cs="Simplified Arabic" w:hint="cs"/>
          <w:sz w:val="18"/>
          <w:szCs w:val="18"/>
          <w:rtl/>
        </w:rPr>
        <w:t xml:space="preserve">طارق عبد العال حماد, الاتجاهات الحديثة في التقارير المالية, الدار الجامعية, الإسكندرية, 2010, ص </w:t>
      </w:r>
      <w:proofErr w:type="spellStart"/>
      <w:r w:rsidRPr="00691633">
        <w:rPr>
          <w:rFonts w:cs="Simplified Arabic" w:hint="cs"/>
          <w:sz w:val="18"/>
          <w:szCs w:val="18"/>
          <w:rtl/>
        </w:rPr>
        <w:t>ص</w:t>
      </w:r>
      <w:proofErr w:type="spellEnd"/>
      <w:r w:rsidRPr="00691633">
        <w:rPr>
          <w:rFonts w:cs="Simplified Arabic" w:hint="cs"/>
          <w:sz w:val="18"/>
          <w:szCs w:val="18"/>
          <w:rtl/>
        </w:rPr>
        <w:t xml:space="preserve"> 783- 787.</w:t>
      </w:r>
    </w:p>
  </w:footnote>
  <w:footnote w:id="200">
    <w:p w:rsidR="000A0ADA" w:rsidRPr="006362AC" w:rsidRDefault="000A0ADA" w:rsidP="00E265EB">
      <w:pPr>
        <w:pStyle w:val="af5"/>
        <w:bidi w:val="0"/>
        <w:spacing w:after="0" w:line="240" w:lineRule="auto"/>
        <w:ind w:left="0"/>
        <w:jc w:val="lowKashida"/>
        <w:rPr>
          <w:rFonts w:asciiTheme="majorBidi" w:hAnsiTheme="majorBidi" w:cstheme="majorBidi"/>
          <w:sz w:val="18"/>
          <w:szCs w:val="18"/>
          <w:lang w:val="fr-FR"/>
        </w:rPr>
      </w:pPr>
      <w:r>
        <w:rPr>
          <w:rFonts w:cs="Times New Roman" w:hint="cs"/>
          <w:szCs w:val="20"/>
          <w:rtl/>
          <w:lang w:val="fr-FR"/>
        </w:rPr>
        <w:t xml:space="preserve"> </w:t>
      </w:r>
      <w:r w:rsidRPr="006362AC">
        <w:rPr>
          <w:rStyle w:val="a5"/>
          <w:rFonts w:asciiTheme="majorBidi" w:hAnsiTheme="majorBidi" w:cstheme="majorBidi"/>
          <w:sz w:val="18"/>
          <w:szCs w:val="18"/>
          <w:rtl/>
          <w:lang w:val="fr-FR"/>
        </w:rPr>
        <w:footnoteRef/>
      </w:r>
      <w:r w:rsidRPr="006362AC">
        <w:rPr>
          <w:rFonts w:asciiTheme="majorBidi" w:hAnsiTheme="majorBidi" w:cstheme="majorBidi"/>
          <w:sz w:val="18"/>
          <w:szCs w:val="18"/>
          <w:lang w:val="fr-FR"/>
        </w:rPr>
        <w:t>Pierre Voyer, la performance :situation présente et perspective d’avenir.(conférence à L’</w:t>
      </w:r>
      <w:proofErr w:type="spellStart"/>
      <w:r w:rsidRPr="006362AC">
        <w:rPr>
          <w:rFonts w:asciiTheme="majorBidi" w:hAnsiTheme="majorBidi" w:cstheme="majorBidi"/>
          <w:sz w:val="18"/>
          <w:szCs w:val="18"/>
          <w:lang w:val="fr-FR"/>
        </w:rPr>
        <w:t>IGFlE</w:t>
      </w:r>
      <w:proofErr w:type="spellEnd"/>
      <w:r w:rsidRPr="006362AC">
        <w:rPr>
          <w:rFonts w:asciiTheme="majorBidi" w:hAnsiTheme="majorBidi" w:cstheme="majorBidi"/>
          <w:sz w:val="18"/>
          <w:szCs w:val="18"/>
          <w:lang w:val="fr-FR"/>
        </w:rPr>
        <w:t xml:space="preserve">  5/12/2001), (</w:t>
      </w:r>
      <w:r w:rsidRPr="006362AC">
        <w:rPr>
          <w:rFonts w:asciiTheme="majorBidi" w:hAnsiTheme="majorBidi" w:cstheme="majorBidi"/>
          <w:sz w:val="18"/>
          <w:szCs w:val="18"/>
          <w:u w:val="single"/>
          <w:lang w:val="fr-FR"/>
        </w:rPr>
        <w:t>www.IGF</w:t>
      </w:r>
      <w:r w:rsidRPr="006362AC">
        <w:rPr>
          <w:rFonts w:asciiTheme="majorBidi" w:hAnsiTheme="majorBidi" w:cstheme="majorBidi"/>
          <w:sz w:val="18"/>
          <w:szCs w:val="18"/>
          <w:lang w:val="fr-FR"/>
        </w:rPr>
        <w:t xml:space="preserve"> quebec.com/activités/P voyer. </w:t>
      </w:r>
      <w:proofErr w:type="spellStart"/>
      <w:r w:rsidRPr="006362AC">
        <w:rPr>
          <w:rFonts w:asciiTheme="majorBidi" w:hAnsiTheme="majorBidi" w:cstheme="majorBidi"/>
          <w:sz w:val="18"/>
          <w:szCs w:val="18"/>
          <w:lang w:val="fr-FR"/>
        </w:rPr>
        <w:t>Pdh</w:t>
      </w:r>
      <w:proofErr w:type="spellEnd"/>
      <w:r w:rsidRPr="006362AC">
        <w:rPr>
          <w:rFonts w:asciiTheme="majorBidi" w:hAnsiTheme="majorBidi" w:cstheme="majorBidi"/>
          <w:sz w:val="18"/>
          <w:szCs w:val="18"/>
          <w:lang w:val="fr-FR"/>
        </w:rPr>
        <w:t>)</w:t>
      </w:r>
    </w:p>
  </w:footnote>
  <w:footnote w:id="201">
    <w:p w:rsidR="000A0ADA" w:rsidRPr="006362AC" w:rsidRDefault="000A0ADA" w:rsidP="00E265EB">
      <w:pPr>
        <w:pStyle w:val="a4"/>
        <w:rPr>
          <w:rFonts w:cs="Simplified Arabic"/>
          <w:rtl/>
        </w:rPr>
      </w:pPr>
      <w:r w:rsidRPr="006362AC">
        <w:rPr>
          <w:rStyle w:val="a5"/>
          <w:rFonts w:asciiTheme="majorBidi" w:hAnsiTheme="majorBidi" w:cs="Simplified Arabic"/>
          <w:sz w:val="18"/>
          <w:szCs w:val="18"/>
        </w:rPr>
        <w:footnoteRef/>
      </w:r>
      <w:r w:rsidRPr="006362AC">
        <w:rPr>
          <w:rFonts w:asciiTheme="majorBidi" w:hAnsiTheme="majorBidi" w:cs="Simplified Arabic"/>
          <w:sz w:val="18"/>
          <w:szCs w:val="18"/>
          <w:rtl/>
        </w:rPr>
        <w:t xml:space="preserve"> وائل محمد صبحي إدريس, طاهر محسن منصور الغالبي, أساسيات الأداء وبطاقة التقييم المتوازن, دار وائل للنشر, الأردن, 2009, ص ص:38 – 39. </w:t>
      </w:r>
    </w:p>
  </w:footnote>
  <w:footnote w:id="202">
    <w:p w:rsidR="000A0ADA" w:rsidRPr="006362AC" w:rsidRDefault="000A0ADA" w:rsidP="00E265EB">
      <w:pPr>
        <w:pStyle w:val="a4"/>
        <w:bidi w:val="0"/>
        <w:rPr>
          <w:rFonts w:asciiTheme="majorBidi" w:hAnsiTheme="majorBidi" w:cstheme="majorBidi"/>
          <w:sz w:val="18"/>
          <w:szCs w:val="18"/>
          <w:lang w:val="fr-FR"/>
        </w:rPr>
      </w:pPr>
      <w:r w:rsidRPr="006362AC">
        <w:rPr>
          <w:rStyle w:val="a5"/>
          <w:rFonts w:asciiTheme="majorBidi" w:hAnsiTheme="majorBidi" w:cstheme="majorBidi"/>
          <w:sz w:val="18"/>
          <w:szCs w:val="18"/>
        </w:rPr>
        <w:footnoteRef/>
      </w:r>
      <w:r w:rsidRPr="006362AC">
        <w:rPr>
          <w:rFonts w:asciiTheme="majorBidi" w:hAnsiTheme="majorBidi" w:cstheme="majorBidi"/>
          <w:sz w:val="18"/>
          <w:szCs w:val="18"/>
          <w:lang w:val="fr-FR"/>
        </w:rPr>
        <w:t xml:space="preserve"> R. Brosquet, fondement de la performance humaine dans l’entreprise. les éditions d’organisation, Paris,1989,        </w:t>
      </w:r>
    </w:p>
    <w:p w:rsidR="000A0ADA" w:rsidRPr="006362AC" w:rsidRDefault="000A0ADA" w:rsidP="00E265EB">
      <w:pPr>
        <w:pStyle w:val="a4"/>
        <w:bidi w:val="0"/>
        <w:rPr>
          <w:rFonts w:asciiTheme="majorBidi" w:hAnsiTheme="majorBidi" w:cstheme="majorBidi"/>
          <w:sz w:val="18"/>
          <w:szCs w:val="18"/>
          <w:lang w:val="fr-FR"/>
        </w:rPr>
      </w:pPr>
      <w:r w:rsidRPr="006362AC">
        <w:rPr>
          <w:rFonts w:asciiTheme="majorBidi" w:hAnsiTheme="majorBidi" w:cstheme="majorBidi"/>
          <w:sz w:val="18"/>
          <w:szCs w:val="18"/>
          <w:lang w:val="fr-FR"/>
        </w:rPr>
        <w:t xml:space="preserve">    p. 11. In</w:t>
      </w:r>
    </w:p>
  </w:footnote>
  <w:footnote w:id="203">
    <w:p w:rsidR="000A0ADA" w:rsidRPr="002B65FB" w:rsidRDefault="000A0ADA" w:rsidP="00E265EB">
      <w:pPr>
        <w:pStyle w:val="a4"/>
        <w:jc w:val="right"/>
        <w:rPr>
          <w:rFonts w:asciiTheme="majorBidi" w:hAnsiTheme="majorBidi" w:cstheme="majorBidi"/>
          <w:rtl/>
          <w:lang w:val="fr-FR"/>
        </w:rPr>
      </w:pPr>
      <w:r w:rsidRPr="006362AC">
        <w:rPr>
          <w:rFonts w:asciiTheme="majorBidi" w:hAnsiTheme="majorBidi" w:cstheme="majorBidi"/>
          <w:sz w:val="18"/>
          <w:szCs w:val="18"/>
          <w:lang w:val="fr-FR"/>
        </w:rPr>
        <w:t>Robert  le DUFF  et  al , Encyclopédie  de la gestion  et du managemen</w:t>
      </w:r>
      <w:r w:rsidRPr="006362AC">
        <w:rPr>
          <w:rFonts w:asciiTheme="majorBidi" w:hAnsiTheme="majorBidi" w:cstheme="majorBidi"/>
          <w:b/>
          <w:bCs/>
          <w:sz w:val="18"/>
          <w:szCs w:val="18"/>
          <w:u w:val="single"/>
          <w:lang w:val="fr-FR"/>
        </w:rPr>
        <w:t>t</w:t>
      </w:r>
      <w:r w:rsidRPr="006362AC">
        <w:rPr>
          <w:rFonts w:asciiTheme="majorBidi" w:hAnsiTheme="majorBidi" w:cstheme="majorBidi"/>
          <w:sz w:val="18"/>
          <w:szCs w:val="18"/>
          <w:lang w:val="fr-FR"/>
        </w:rPr>
        <w:t xml:space="preserve">. </w:t>
      </w:r>
      <w:r w:rsidRPr="006362AC">
        <w:rPr>
          <w:rFonts w:asciiTheme="majorBidi" w:hAnsiTheme="majorBidi" w:cstheme="majorBidi"/>
          <w:sz w:val="18"/>
          <w:szCs w:val="18"/>
        </w:rPr>
        <w:t>Editions Dalloz, Paris, 1999, p.89</w:t>
      </w:r>
      <w:r w:rsidRPr="002B65FB">
        <w:rPr>
          <w:rFonts w:asciiTheme="majorBidi" w:hAnsiTheme="majorBidi" w:cstheme="majorBidi"/>
        </w:rPr>
        <w:t xml:space="preserve">  </w:t>
      </w:r>
      <w:r w:rsidRPr="002B65FB">
        <w:rPr>
          <w:rFonts w:asciiTheme="majorBidi" w:hAnsiTheme="majorBidi" w:cstheme="majorBidi"/>
          <w:rtl/>
          <w:lang w:val="fr-FR"/>
        </w:rPr>
        <w:t xml:space="preserve"> </w:t>
      </w:r>
      <w:r w:rsidRPr="002B65FB">
        <w:rPr>
          <w:rStyle w:val="a5"/>
          <w:rFonts w:asciiTheme="majorBidi" w:hAnsiTheme="majorBidi" w:cstheme="majorBidi"/>
        </w:rPr>
        <w:footnoteRef/>
      </w:r>
      <w:r w:rsidRPr="002B65FB">
        <w:rPr>
          <w:rFonts w:asciiTheme="majorBidi" w:hAnsiTheme="majorBidi" w:cstheme="majorBidi"/>
          <w:rtl/>
        </w:rPr>
        <w:t xml:space="preserve"> </w:t>
      </w:r>
    </w:p>
  </w:footnote>
  <w:footnote w:id="204">
    <w:p w:rsidR="000A0ADA" w:rsidRPr="006362AC" w:rsidRDefault="000A0ADA" w:rsidP="00E265EB">
      <w:pPr>
        <w:pStyle w:val="a4"/>
        <w:tabs>
          <w:tab w:val="left" w:pos="8970"/>
          <w:tab w:val="right" w:pos="9071"/>
        </w:tabs>
        <w:jc w:val="right"/>
        <w:rPr>
          <w:sz w:val="18"/>
          <w:szCs w:val="18"/>
          <w:rtl/>
        </w:rPr>
      </w:pPr>
      <w:r>
        <w:rPr>
          <w:rFonts w:hint="cs"/>
          <w:rtl/>
        </w:rPr>
        <w:t xml:space="preserve">      </w:t>
      </w:r>
      <w:r w:rsidRPr="006362AC">
        <w:rPr>
          <w:rFonts w:asciiTheme="majorBidi" w:hAnsiTheme="majorBidi" w:cstheme="majorBidi"/>
          <w:sz w:val="18"/>
          <w:szCs w:val="18"/>
        </w:rPr>
        <w:t xml:space="preserve">George.R.Terry, Stephen .G. Franklin, </w:t>
      </w:r>
      <w:proofErr w:type="spellStart"/>
      <w:r w:rsidRPr="006362AC">
        <w:rPr>
          <w:rFonts w:asciiTheme="majorBidi" w:hAnsiTheme="majorBidi" w:cstheme="majorBidi"/>
          <w:sz w:val="18"/>
          <w:szCs w:val="18"/>
        </w:rPr>
        <w:t>op.cit</w:t>
      </w:r>
      <w:proofErr w:type="spellEnd"/>
      <w:r w:rsidRPr="006362AC">
        <w:rPr>
          <w:rFonts w:asciiTheme="majorBidi" w:hAnsiTheme="majorBidi" w:cstheme="majorBidi"/>
          <w:sz w:val="18"/>
          <w:szCs w:val="18"/>
        </w:rPr>
        <w:t>, p 493.</w:t>
      </w:r>
      <w:r w:rsidRPr="006362AC">
        <w:rPr>
          <w:rFonts w:cs="Times New Roman"/>
          <w:sz w:val="18"/>
          <w:szCs w:val="18"/>
        </w:rPr>
        <w:t xml:space="preserve">                                                                                 </w:t>
      </w:r>
      <w:r w:rsidRPr="006362AC">
        <w:rPr>
          <w:rFonts w:cs="Times New Roman" w:hint="cs"/>
          <w:sz w:val="18"/>
          <w:szCs w:val="18"/>
          <w:rtl/>
        </w:rPr>
        <w:t xml:space="preserve"> </w:t>
      </w:r>
      <w:r w:rsidRPr="006362AC">
        <w:rPr>
          <w:rStyle w:val="a5"/>
          <w:sz w:val="18"/>
          <w:szCs w:val="18"/>
        </w:rPr>
        <w:footnoteRef/>
      </w:r>
      <w:r w:rsidRPr="006362AC">
        <w:rPr>
          <w:sz w:val="18"/>
          <w:szCs w:val="18"/>
          <w:rtl/>
        </w:rPr>
        <w:t xml:space="preserve"> </w:t>
      </w:r>
    </w:p>
  </w:footnote>
  <w:footnote w:id="205">
    <w:p w:rsidR="000A0ADA" w:rsidRPr="006362AC" w:rsidRDefault="000A0ADA" w:rsidP="00E265EB">
      <w:pPr>
        <w:pStyle w:val="a4"/>
        <w:rPr>
          <w:rFonts w:asciiTheme="majorBidi" w:hAnsiTheme="majorBidi" w:cs="Simplified Arabic"/>
          <w:sz w:val="18"/>
          <w:szCs w:val="18"/>
          <w:rtl/>
        </w:rPr>
      </w:pPr>
      <w:r w:rsidRPr="006362AC">
        <w:rPr>
          <w:rStyle w:val="a5"/>
          <w:rFonts w:asciiTheme="majorBidi" w:hAnsiTheme="majorBidi" w:cs="Simplified Arabic"/>
          <w:sz w:val="18"/>
          <w:szCs w:val="18"/>
        </w:rPr>
        <w:footnoteRef/>
      </w:r>
      <w:r w:rsidRPr="006362AC">
        <w:rPr>
          <w:rFonts w:asciiTheme="majorBidi" w:hAnsiTheme="majorBidi" w:cs="Simplified Arabic"/>
          <w:sz w:val="18"/>
          <w:szCs w:val="18"/>
          <w:rtl/>
        </w:rPr>
        <w:t xml:space="preserve"> جبا الله الشريف, دور التكاليف المعيارية في تحسين أداء المؤسسة الاقتصادية, رسالة ماجستير, كلية العلوم الاقتصادية وعلوم التسيير والتجارية, جامعة باتنة, 2009, ص 106.  </w:t>
      </w:r>
    </w:p>
  </w:footnote>
  <w:footnote w:id="206">
    <w:p w:rsidR="000A0ADA" w:rsidRPr="002B65FB" w:rsidRDefault="000A0ADA" w:rsidP="00E265EB">
      <w:pPr>
        <w:pStyle w:val="a4"/>
        <w:bidi w:val="0"/>
        <w:rPr>
          <w:rFonts w:asciiTheme="majorBidi" w:hAnsiTheme="majorBidi" w:cstheme="majorBidi"/>
          <w:bCs/>
          <w:vertAlign w:val="superscript"/>
          <w:rtl/>
        </w:rPr>
      </w:pPr>
      <w:r w:rsidRPr="002B65FB">
        <w:rPr>
          <w:rFonts w:asciiTheme="majorBidi" w:hAnsiTheme="majorBidi" w:cstheme="majorBidi"/>
          <w:vertAlign w:val="superscript"/>
          <w:rtl/>
        </w:rPr>
        <w:t xml:space="preserve"> </w:t>
      </w:r>
      <w:r w:rsidRPr="002B65FB">
        <w:rPr>
          <w:rStyle w:val="a5"/>
          <w:rFonts w:asciiTheme="majorBidi" w:hAnsiTheme="majorBidi" w:cstheme="majorBidi"/>
          <w:rtl/>
        </w:rPr>
        <w:footnoteRef/>
      </w:r>
      <w:r w:rsidRPr="002B65FB">
        <w:rPr>
          <w:rFonts w:asciiTheme="majorBidi" w:hAnsiTheme="majorBidi" w:cstheme="majorBidi"/>
        </w:rPr>
        <w:t xml:space="preserve">George.R.Terry, Stephen .G. Franklin, </w:t>
      </w:r>
      <w:proofErr w:type="spellStart"/>
      <w:r w:rsidRPr="002B65FB">
        <w:rPr>
          <w:rFonts w:asciiTheme="majorBidi" w:hAnsiTheme="majorBidi" w:cstheme="majorBidi"/>
        </w:rPr>
        <w:t>op.cit</w:t>
      </w:r>
      <w:proofErr w:type="spellEnd"/>
      <w:r w:rsidRPr="002B65FB">
        <w:rPr>
          <w:rFonts w:asciiTheme="majorBidi" w:hAnsiTheme="majorBidi" w:cstheme="majorBidi"/>
        </w:rPr>
        <w:t>, p.501</w:t>
      </w:r>
    </w:p>
  </w:footnote>
  <w:footnote w:id="207">
    <w:p w:rsidR="000A0ADA" w:rsidRPr="002B65FB" w:rsidRDefault="000A0ADA" w:rsidP="00E265EB">
      <w:pPr>
        <w:pStyle w:val="a4"/>
        <w:bidi w:val="0"/>
        <w:rPr>
          <w:rFonts w:asciiTheme="majorBidi" w:hAnsiTheme="majorBidi" w:cstheme="majorBidi"/>
          <w:bCs/>
          <w:vertAlign w:val="superscript"/>
          <w:rtl/>
        </w:rPr>
      </w:pPr>
      <w:r w:rsidRPr="002B65FB">
        <w:rPr>
          <w:rFonts w:asciiTheme="majorBidi" w:hAnsiTheme="majorBidi" w:cstheme="majorBidi"/>
          <w:vertAlign w:val="superscript"/>
          <w:rtl/>
        </w:rPr>
        <w:t xml:space="preserve"> </w:t>
      </w:r>
      <w:r w:rsidRPr="002B65FB">
        <w:rPr>
          <w:rStyle w:val="a5"/>
          <w:rFonts w:asciiTheme="majorBidi" w:hAnsiTheme="majorBidi" w:cstheme="majorBidi"/>
          <w:rtl/>
        </w:rPr>
        <w:footnoteRef/>
      </w:r>
      <w:r w:rsidRPr="002B65FB">
        <w:rPr>
          <w:rFonts w:asciiTheme="majorBidi" w:hAnsiTheme="majorBidi" w:cstheme="majorBidi"/>
        </w:rPr>
        <w:t>Ibid, P.502.</w:t>
      </w:r>
    </w:p>
  </w:footnote>
  <w:footnote w:id="208">
    <w:p w:rsidR="000A0ADA" w:rsidRPr="0033649D" w:rsidRDefault="000A0ADA" w:rsidP="00E265EB">
      <w:pPr>
        <w:pStyle w:val="a4"/>
        <w:rPr>
          <w:rFonts w:asciiTheme="majorBidi" w:hAnsiTheme="majorBidi" w:cs="Simplified Arabic"/>
          <w:sz w:val="18"/>
          <w:szCs w:val="18"/>
          <w:rtl/>
        </w:rPr>
      </w:pPr>
      <w:r w:rsidRPr="0033649D">
        <w:rPr>
          <w:rStyle w:val="a5"/>
          <w:rFonts w:asciiTheme="majorBidi" w:hAnsiTheme="majorBidi" w:cs="Simplified Arabic"/>
          <w:sz w:val="18"/>
          <w:szCs w:val="18"/>
        </w:rPr>
        <w:footnoteRef/>
      </w:r>
      <w:r w:rsidRPr="0033649D">
        <w:rPr>
          <w:rFonts w:asciiTheme="majorBidi" w:hAnsiTheme="majorBidi" w:cs="Simplified Arabic"/>
          <w:sz w:val="18"/>
          <w:szCs w:val="18"/>
          <w:rtl/>
        </w:rPr>
        <w:t xml:space="preserve"> وائل محمد صبحي إدريس, طاهر محسن منصور الغالبي, مرجع سابق, ص ص: 172 – 173.</w:t>
      </w:r>
    </w:p>
  </w:footnote>
  <w:footnote w:id="209">
    <w:p w:rsidR="000A0ADA" w:rsidRPr="0033649D" w:rsidRDefault="000A0ADA" w:rsidP="00E265EB">
      <w:pPr>
        <w:pStyle w:val="a4"/>
        <w:rPr>
          <w:rFonts w:asciiTheme="majorBidi" w:hAnsiTheme="majorBidi" w:cs="Simplified Arabic"/>
          <w:sz w:val="18"/>
          <w:szCs w:val="18"/>
          <w:rtl/>
        </w:rPr>
      </w:pPr>
      <w:r w:rsidRPr="0033649D">
        <w:rPr>
          <w:rStyle w:val="a5"/>
          <w:rFonts w:asciiTheme="majorBidi" w:hAnsiTheme="majorBidi" w:cs="Simplified Arabic"/>
          <w:sz w:val="18"/>
          <w:szCs w:val="18"/>
        </w:rPr>
        <w:footnoteRef/>
      </w:r>
      <w:r w:rsidRPr="0033649D">
        <w:rPr>
          <w:rFonts w:asciiTheme="majorBidi" w:hAnsiTheme="majorBidi" w:cs="Simplified Arabic"/>
          <w:sz w:val="18"/>
          <w:szCs w:val="18"/>
          <w:rtl/>
        </w:rPr>
        <w:t xml:space="preserve"> نفس المرجع, نفس الصفحات.</w:t>
      </w:r>
    </w:p>
  </w:footnote>
  <w:footnote w:id="210">
    <w:p w:rsidR="000A0ADA" w:rsidRDefault="000A0ADA" w:rsidP="00E265EB">
      <w:pPr>
        <w:pStyle w:val="a4"/>
        <w:rPr>
          <w:rtl/>
          <w:lang w:bidi="ar-DZ"/>
        </w:rPr>
      </w:pPr>
      <w:r w:rsidRPr="0033649D">
        <w:rPr>
          <w:rStyle w:val="a5"/>
          <w:rFonts w:asciiTheme="majorBidi" w:hAnsiTheme="majorBidi" w:cs="Simplified Arabic"/>
          <w:sz w:val="18"/>
          <w:szCs w:val="18"/>
        </w:rPr>
        <w:footnoteRef/>
      </w:r>
      <w:r w:rsidRPr="0033649D">
        <w:rPr>
          <w:rFonts w:asciiTheme="majorBidi" w:hAnsiTheme="majorBidi" w:cs="Simplified Arabic"/>
          <w:sz w:val="18"/>
          <w:szCs w:val="18"/>
          <w:rtl/>
        </w:rPr>
        <w:t xml:space="preserve"> </w:t>
      </w:r>
      <w:r w:rsidRPr="0033649D">
        <w:rPr>
          <w:rFonts w:asciiTheme="majorBidi" w:hAnsiTheme="majorBidi" w:cs="Simplified Arabic"/>
          <w:sz w:val="18"/>
          <w:szCs w:val="18"/>
          <w:rtl/>
          <w:lang w:bidi="ar-DZ"/>
        </w:rPr>
        <w:t>علاء فرحان طالب, ايمان شيحان المشهداني, مرجع سابق, ص ص: 66 - 67.</w:t>
      </w:r>
    </w:p>
  </w:footnote>
  <w:footnote w:id="211">
    <w:p w:rsidR="000A0ADA" w:rsidRPr="00FD72B1" w:rsidRDefault="000A0ADA" w:rsidP="00E265EB">
      <w:pPr>
        <w:pStyle w:val="a4"/>
        <w:ind w:left="140" w:hanging="141"/>
        <w:rPr>
          <w:rFonts w:asciiTheme="majorBidi" w:hAnsiTheme="majorBidi" w:cs="Simplified Arabic"/>
          <w:sz w:val="18"/>
          <w:szCs w:val="18"/>
          <w:rtl/>
        </w:rPr>
      </w:pPr>
      <w:r w:rsidRPr="00FD72B1">
        <w:rPr>
          <w:rStyle w:val="a5"/>
          <w:rFonts w:asciiTheme="majorBidi" w:hAnsiTheme="majorBidi" w:cs="Simplified Arabic"/>
          <w:sz w:val="18"/>
          <w:szCs w:val="18"/>
        </w:rPr>
        <w:footnoteRef/>
      </w:r>
      <w:r w:rsidRPr="00FD72B1">
        <w:rPr>
          <w:rFonts w:asciiTheme="majorBidi" w:hAnsiTheme="majorBidi" w:cs="Simplified Arabic"/>
          <w:sz w:val="18"/>
          <w:szCs w:val="18"/>
          <w:rtl/>
        </w:rPr>
        <w:t xml:space="preserve"> الحميدي محمد المطيري, أثر دوران العاملين على الأداء المالي, دراسة تطبيقية في قطاع المصارف الإسلامية الكويتية, رسالة ماجستير, جامعة الشرق الأوسط , كلية الأعمال, عمان, 2012, ص 17.  </w:t>
      </w:r>
    </w:p>
  </w:footnote>
  <w:footnote w:id="212">
    <w:p w:rsidR="000A0ADA" w:rsidRPr="001876AE" w:rsidRDefault="000A0ADA" w:rsidP="00E265EB">
      <w:pPr>
        <w:pStyle w:val="a4"/>
        <w:rPr>
          <w:rFonts w:asciiTheme="majorBidi" w:hAnsiTheme="majorBidi" w:cs="Simplified Arabic"/>
          <w:sz w:val="18"/>
          <w:szCs w:val="18"/>
          <w:rtl/>
        </w:rPr>
      </w:pPr>
      <w:r>
        <w:rPr>
          <w:rFonts w:asciiTheme="minorBidi" w:hAnsiTheme="minorBidi"/>
        </w:rPr>
        <w:t xml:space="preserve"> </w:t>
      </w:r>
      <w:r w:rsidRPr="001876AE">
        <w:rPr>
          <w:rStyle w:val="a5"/>
          <w:rFonts w:asciiTheme="majorBidi" w:hAnsiTheme="majorBidi" w:cs="Simplified Arabic"/>
          <w:sz w:val="18"/>
          <w:szCs w:val="18"/>
        </w:rPr>
        <w:footnoteRef/>
      </w:r>
      <w:r w:rsidRPr="001876AE">
        <w:rPr>
          <w:rFonts w:asciiTheme="majorBidi" w:hAnsiTheme="majorBidi" w:cs="Simplified Arabic"/>
          <w:sz w:val="18"/>
          <w:szCs w:val="18"/>
          <w:rtl/>
        </w:rPr>
        <w:t>محمد محمود الخطيب, الأداء المالي وأثره على عوائد أسهم الشركات, دار الحامد للنشر والتوزيع, عمان, 2009, ص 45.</w:t>
      </w:r>
    </w:p>
  </w:footnote>
  <w:footnote w:id="213">
    <w:p w:rsidR="000A0ADA" w:rsidRPr="001876AE" w:rsidRDefault="000A0ADA" w:rsidP="00E265EB">
      <w:pPr>
        <w:pStyle w:val="a4"/>
        <w:rPr>
          <w:rFonts w:asciiTheme="majorBidi" w:hAnsiTheme="majorBidi" w:cs="Simplified Arabic"/>
          <w:sz w:val="18"/>
          <w:szCs w:val="18"/>
          <w:rtl/>
        </w:rPr>
      </w:pPr>
      <w:r w:rsidRPr="001876AE">
        <w:rPr>
          <w:rFonts w:asciiTheme="majorBidi" w:hAnsiTheme="majorBidi" w:cs="Simplified Arabic"/>
          <w:sz w:val="18"/>
          <w:szCs w:val="18"/>
        </w:rPr>
        <w:t xml:space="preserve">  </w:t>
      </w:r>
      <w:r w:rsidRPr="001876AE">
        <w:rPr>
          <w:rStyle w:val="a5"/>
          <w:rFonts w:asciiTheme="majorBidi" w:hAnsiTheme="majorBidi" w:cs="Simplified Arabic"/>
          <w:sz w:val="18"/>
          <w:szCs w:val="18"/>
        </w:rPr>
        <w:footnoteRef/>
      </w:r>
      <w:r w:rsidRPr="001876AE">
        <w:rPr>
          <w:rFonts w:asciiTheme="majorBidi" w:hAnsiTheme="majorBidi" w:cs="Simplified Arabic"/>
          <w:sz w:val="18"/>
          <w:szCs w:val="18"/>
          <w:rtl/>
        </w:rPr>
        <w:t>نفس المرجع, ص 45.</w:t>
      </w:r>
    </w:p>
  </w:footnote>
  <w:footnote w:id="214">
    <w:p w:rsidR="000A0ADA" w:rsidRPr="001876AE" w:rsidRDefault="000A0ADA" w:rsidP="00E265EB">
      <w:pPr>
        <w:spacing w:after="0"/>
        <w:rPr>
          <w:rFonts w:ascii="Simplified Arabic" w:hAnsi="Simplified Arabic" w:cs="Simplified Arabic"/>
          <w:b/>
          <w:bCs/>
          <w:sz w:val="20"/>
          <w:szCs w:val="20"/>
          <w:u w:val="single"/>
          <w:rtl/>
        </w:rPr>
      </w:pPr>
      <w:r w:rsidRPr="001876AE">
        <w:rPr>
          <w:rStyle w:val="a5"/>
          <w:rFonts w:asciiTheme="majorBidi" w:hAnsiTheme="majorBidi" w:cs="Simplified Arabic"/>
          <w:sz w:val="18"/>
          <w:szCs w:val="18"/>
        </w:rPr>
        <w:footnoteRef/>
      </w:r>
      <w:r w:rsidRPr="001876AE">
        <w:rPr>
          <w:rFonts w:asciiTheme="majorBidi" w:hAnsiTheme="majorBidi" w:cs="Simplified Arabic"/>
          <w:sz w:val="18"/>
          <w:szCs w:val="18"/>
          <w:rtl/>
        </w:rPr>
        <w:t xml:space="preserve"> </w:t>
      </w:r>
      <w:proofErr w:type="spellStart"/>
      <w:r w:rsidRPr="001876AE">
        <w:rPr>
          <w:rFonts w:asciiTheme="majorBidi" w:hAnsiTheme="majorBidi" w:cs="Simplified Arabic"/>
          <w:sz w:val="18"/>
          <w:szCs w:val="18"/>
          <w:rtl/>
        </w:rPr>
        <w:t>دادن</w:t>
      </w:r>
      <w:proofErr w:type="spellEnd"/>
      <w:r w:rsidRPr="001876AE">
        <w:rPr>
          <w:rFonts w:asciiTheme="majorBidi" w:hAnsiTheme="majorBidi" w:cs="Simplified Arabic"/>
          <w:sz w:val="18"/>
          <w:szCs w:val="18"/>
        </w:rPr>
        <w:t xml:space="preserve"> </w:t>
      </w:r>
      <w:r w:rsidRPr="001876AE">
        <w:rPr>
          <w:rFonts w:asciiTheme="majorBidi" w:hAnsiTheme="majorBidi" w:cs="Simplified Arabic"/>
          <w:sz w:val="18"/>
          <w:szCs w:val="18"/>
          <w:rtl/>
        </w:rPr>
        <w:t>عبد</w:t>
      </w:r>
      <w:r w:rsidRPr="001876AE">
        <w:rPr>
          <w:rFonts w:asciiTheme="majorBidi" w:hAnsiTheme="majorBidi" w:cs="Simplified Arabic"/>
          <w:sz w:val="18"/>
          <w:szCs w:val="18"/>
        </w:rPr>
        <w:t xml:space="preserve"> </w:t>
      </w:r>
      <w:r w:rsidRPr="001876AE">
        <w:rPr>
          <w:rFonts w:asciiTheme="majorBidi" w:hAnsiTheme="majorBidi" w:cs="Simplified Arabic"/>
          <w:sz w:val="18"/>
          <w:szCs w:val="18"/>
          <w:rtl/>
        </w:rPr>
        <w:t xml:space="preserve">الغني, </w:t>
      </w:r>
      <w:r w:rsidRPr="001876AE">
        <w:rPr>
          <w:rFonts w:asciiTheme="majorBidi" w:eastAsia="PTBoldHeading" w:hAnsiTheme="majorBidi" w:cs="Simplified Arabic"/>
          <w:sz w:val="18"/>
          <w:szCs w:val="18"/>
          <w:rtl/>
        </w:rPr>
        <w:t xml:space="preserve">قراءة في </w:t>
      </w:r>
      <w:r w:rsidRPr="001876AE">
        <w:rPr>
          <w:rFonts w:asciiTheme="majorBidi" w:hAnsiTheme="majorBidi" w:cs="Simplified Arabic"/>
          <w:sz w:val="18"/>
          <w:szCs w:val="18"/>
          <w:rtl/>
          <w:lang w:bidi="ar-DZ"/>
        </w:rPr>
        <w:t xml:space="preserve">الأداء المالي والقيمة في المؤسسة الاقتصادية, </w:t>
      </w:r>
      <w:r w:rsidRPr="001876AE">
        <w:rPr>
          <w:rFonts w:asciiTheme="majorBidi" w:hAnsiTheme="majorBidi" w:cs="Simplified Arabic"/>
          <w:sz w:val="18"/>
          <w:szCs w:val="18"/>
          <w:rtl/>
        </w:rPr>
        <w:t>مجلة الباحث,</w:t>
      </w:r>
      <w:r w:rsidRPr="001876AE">
        <w:rPr>
          <w:rFonts w:asciiTheme="majorBidi" w:hAnsiTheme="majorBidi" w:cs="Simplified Arabic" w:hint="cs"/>
          <w:sz w:val="18"/>
          <w:szCs w:val="18"/>
          <w:rtl/>
        </w:rPr>
        <w:t xml:space="preserve"> جامعة ورقلة,</w:t>
      </w:r>
      <w:r w:rsidRPr="001876AE">
        <w:rPr>
          <w:rFonts w:asciiTheme="majorBidi" w:hAnsiTheme="majorBidi" w:cs="Simplified Arabic"/>
          <w:sz w:val="18"/>
          <w:szCs w:val="18"/>
          <w:rtl/>
        </w:rPr>
        <w:t xml:space="preserve"> العدد 04, 2006, ص ص: 42 – 43.</w:t>
      </w:r>
    </w:p>
    <w:p w:rsidR="000A0ADA" w:rsidRDefault="000A0ADA" w:rsidP="00E265EB">
      <w:pPr>
        <w:spacing w:after="0"/>
        <w:rPr>
          <w:rFonts w:ascii="Simplified Arabic" w:hAnsi="Simplified Arabic" w:cs="Simplified Arabic"/>
          <w:b/>
          <w:bCs/>
          <w:sz w:val="32"/>
          <w:szCs w:val="32"/>
          <w:u w:val="single"/>
          <w:rtl/>
        </w:rPr>
      </w:pPr>
    </w:p>
    <w:p w:rsidR="000A0ADA" w:rsidRDefault="000A0ADA" w:rsidP="00E265EB">
      <w:pPr>
        <w:pStyle w:val="a4"/>
        <w:rPr>
          <w:rtl/>
          <w:lang w:bidi="ar-DZ"/>
        </w:rPr>
      </w:pPr>
    </w:p>
  </w:footnote>
  <w:footnote w:id="215">
    <w:p w:rsidR="000A0ADA" w:rsidRPr="001876AE" w:rsidRDefault="000A0ADA" w:rsidP="00E265EB">
      <w:pPr>
        <w:pStyle w:val="a4"/>
        <w:rPr>
          <w:rFonts w:asciiTheme="majorBidi" w:hAnsiTheme="majorBidi" w:cs="Simplified Arabic"/>
          <w:sz w:val="18"/>
          <w:szCs w:val="18"/>
          <w:rtl/>
        </w:rPr>
      </w:pPr>
      <w:r>
        <w:rPr>
          <w:rFonts w:asciiTheme="minorBidi" w:hAnsiTheme="minorBidi"/>
        </w:rPr>
        <w:t xml:space="preserve"> </w:t>
      </w:r>
      <w:r w:rsidRPr="001876AE">
        <w:rPr>
          <w:rStyle w:val="a5"/>
          <w:rFonts w:asciiTheme="majorBidi" w:hAnsiTheme="majorBidi" w:cs="Simplified Arabic"/>
          <w:sz w:val="18"/>
          <w:szCs w:val="18"/>
        </w:rPr>
        <w:footnoteRef/>
      </w:r>
      <w:proofErr w:type="spellStart"/>
      <w:r w:rsidRPr="001876AE">
        <w:rPr>
          <w:rFonts w:asciiTheme="majorBidi" w:hAnsiTheme="majorBidi" w:cs="Simplified Arabic"/>
          <w:sz w:val="18"/>
          <w:szCs w:val="18"/>
          <w:rtl/>
        </w:rPr>
        <w:t>دادن</w:t>
      </w:r>
      <w:proofErr w:type="spellEnd"/>
      <w:r w:rsidRPr="001876AE">
        <w:rPr>
          <w:rFonts w:asciiTheme="majorBidi" w:hAnsiTheme="majorBidi" w:cs="Simplified Arabic"/>
          <w:sz w:val="18"/>
          <w:szCs w:val="18"/>
          <w:rtl/>
        </w:rPr>
        <w:t xml:space="preserve"> عبد الغني, قياس وتقييم الأداء المالي في المؤسسة الاقتصادية نحو إرساء نموذج للإنذار المبكر باستعمال المحاكاة المالية, حالة بورصتي الجزائر وباريس, أطروحة دكتورة, كلية العلوم الاقتصادية وعلوم التسيير, جامعة الجزائر, 2007, ص </w:t>
      </w:r>
      <w:proofErr w:type="spellStart"/>
      <w:r w:rsidRPr="001876AE">
        <w:rPr>
          <w:rFonts w:asciiTheme="majorBidi" w:hAnsiTheme="majorBidi" w:cs="Simplified Arabic"/>
          <w:sz w:val="18"/>
          <w:szCs w:val="18"/>
          <w:rtl/>
        </w:rPr>
        <w:t>ص</w:t>
      </w:r>
      <w:proofErr w:type="spellEnd"/>
      <w:r w:rsidRPr="001876AE">
        <w:rPr>
          <w:rFonts w:asciiTheme="majorBidi" w:hAnsiTheme="majorBidi" w:cs="Simplified Arabic"/>
          <w:sz w:val="18"/>
          <w:szCs w:val="18"/>
          <w:rtl/>
        </w:rPr>
        <w:t xml:space="preserve"> 25- 26.</w:t>
      </w:r>
    </w:p>
  </w:footnote>
  <w:footnote w:id="216">
    <w:p w:rsidR="000A0ADA" w:rsidRPr="001876AE" w:rsidRDefault="000A0ADA" w:rsidP="00E265EB">
      <w:pPr>
        <w:pStyle w:val="a4"/>
        <w:rPr>
          <w:rFonts w:asciiTheme="majorBidi" w:hAnsiTheme="majorBidi" w:cs="Simplified Arabic"/>
          <w:sz w:val="18"/>
          <w:szCs w:val="18"/>
          <w:rtl/>
        </w:rPr>
      </w:pPr>
      <w:r w:rsidRPr="001876AE">
        <w:rPr>
          <w:rStyle w:val="a5"/>
          <w:rFonts w:asciiTheme="majorBidi" w:hAnsiTheme="majorBidi" w:cs="Simplified Arabic"/>
          <w:sz w:val="18"/>
          <w:szCs w:val="18"/>
        </w:rPr>
        <w:footnoteRef/>
      </w:r>
      <w:r w:rsidRPr="001876AE">
        <w:rPr>
          <w:rFonts w:asciiTheme="majorBidi" w:hAnsiTheme="majorBidi" w:cs="Simplified Arabic"/>
          <w:sz w:val="18"/>
          <w:szCs w:val="18"/>
          <w:rtl/>
        </w:rPr>
        <w:t xml:space="preserve"> </w:t>
      </w:r>
      <w:proofErr w:type="spellStart"/>
      <w:r w:rsidRPr="001876AE">
        <w:rPr>
          <w:rFonts w:asciiTheme="majorBidi" w:hAnsiTheme="majorBidi" w:cs="Simplified Arabic"/>
          <w:sz w:val="18"/>
          <w:szCs w:val="18"/>
          <w:rtl/>
        </w:rPr>
        <w:t>دادن</w:t>
      </w:r>
      <w:proofErr w:type="spellEnd"/>
      <w:r w:rsidRPr="001876AE">
        <w:rPr>
          <w:rFonts w:asciiTheme="majorBidi" w:hAnsiTheme="majorBidi" w:cs="Simplified Arabic"/>
          <w:sz w:val="18"/>
          <w:szCs w:val="18"/>
          <w:rtl/>
        </w:rPr>
        <w:t xml:space="preserve"> عبد الغني, مرجع سابق, ص </w:t>
      </w:r>
      <w:proofErr w:type="spellStart"/>
      <w:r w:rsidRPr="001876AE">
        <w:rPr>
          <w:rFonts w:asciiTheme="majorBidi" w:hAnsiTheme="majorBidi" w:cs="Simplified Arabic"/>
          <w:sz w:val="18"/>
          <w:szCs w:val="18"/>
          <w:rtl/>
        </w:rPr>
        <w:t>ص</w:t>
      </w:r>
      <w:proofErr w:type="spellEnd"/>
      <w:r w:rsidRPr="001876AE">
        <w:rPr>
          <w:rFonts w:asciiTheme="majorBidi" w:hAnsiTheme="majorBidi" w:cs="Simplified Arabic"/>
          <w:sz w:val="18"/>
          <w:szCs w:val="18"/>
          <w:rtl/>
        </w:rPr>
        <w:t xml:space="preserve"> 26- 27 .</w:t>
      </w:r>
    </w:p>
  </w:footnote>
  <w:footnote w:id="217">
    <w:p w:rsidR="000A0ADA" w:rsidRPr="001876AE" w:rsidRDefault="000A0ADA" w:rsidP="00E265EB">
      <w:pPr>
        <w:pStyle w:val="a4"/>
        <w:rPr>
          <w:rFonts w:asciiTheme="majorBidi" w:hAnsiTheme="majorBidi" w:cs="Simplified Arabic"/>
          <w:sz w:val="18"/>
          <w:szCs w:val="18"/>
        </w:rPr>
      </w:pPr>
      <w:r w:rsidRPr="001876AE">
        <w:rPr>
          <w:rStyle w:val="a5"/>
          <w:rFonts w:asciiTheme="majorBidi" w:hAnsiTheme="majorBidi" w:cs="Simplified Arabic"/>
          <w:sz w:val="18"/>
          <w:szCs w:val="18"/>
        </w:rPr>
        <w:footnoteRef/>
      </w:r>
      <w:r w:rsidRPr="001876AE">
        <w:rPr>
          <w:rFonts w:asciiTheme="majorBidi" w:hAnsiTheme="majorBidi" w:cs="Simplified Arabic"/>
          <w:sz w:val="18"/>
          <w:szCs w:val="18"/>
          <w:rtl/>
        </w:rPr>
        <w:t xml:space="preserve"> محمد محمود الخطيب, مرجع سابق, ص </w:t>
      </w:r>
      <w:proofErr w:type="spellStart"/>
      <w:r w:rsidRPr="001876AE">
        <w:rPr>
          <w:rFonts w:asciiTheme="majorBidi" w:hAnsiTheme="majorBidi" w:cs="Simplified Arabic"/>
          <w:sz w:val="18"/>
          <w:szCs w:val="18"/>
          <w:rtl/>
        </w:rPr>
        <w:t>ص</w:t>
      </w:r>
      <w:proofErr w:type="spellEnd"/>
      <w:r w:rsidRPr="001876AE">
        <w:rPr>
          <w:rFonts w:asciiTheme="majorBidi" w:hAnsiTheme="majorBidi" w:cs="Simplified Arabic"/>
          <w:sz w:val="18"/>
          <w:szCs w:val="18"/>
          <w:rtl/>
        </w:rPr>
        <w:t xml:space="preserve"> 46- 48.</w:t>
      </w:r>
    </w:p>
  </w:footnote>
  <w:footnote w:id="218">
    <w:p w:rsidR="000A0ADA" w:rsidRPr="007B5CCF" w:rsidRDefault="000A0ADA" w:rsidP="00E265EB">
      <w:pPr>
        <w:pStyle w:val="a4"/>
        <w:rPr>
          <w:rFonts w:asciiTheme="majorBidi" w:hAnsiTheme="majorBidi" w:cs="Simplified Arabic"/>
          <w:sz w:val="18"/>
          <w:szCs w:val="18"/>
          <w:rtl/>
        </w:rPr>
      </w:pPr>
      <w:r>
        <w:rPr>
          <w:rStyle w:val="a5"/>
        </w:rPr>
        <w:footnoteRef/>
      </w:r>
      <w:r>
        <w:rPr>
          <w:rtl/>
        </w:rPr>
        <w:t xml:space="preserve"> </w:t>
      </w:r>
      <w:r w:rsidRPr="007B5CCF">
        <w:rPr>
          <w:rFonts w:asciiTheme="majorBidi" w:hAnsiTheme="majorBidi" w:cs="Simplified Arabic"/>
          <w:sz w:val="18"/>
          <w:szCs w:val="18"/>
          <w:rtl/>
        </w:rPr>
        <w:t xml:space="preserve">سُري كريم ريشان الحديثي, دور الرقابة على تكاليف جودة التصنيع في تحسين الأداء المالي لشركات الأدوية الأردنية, رسالة ماجستير, </w:t>
      </w:r>
    </w:p>
    <w:p w:rsidR="000A0ADA" w:rsidRDefault="000A0ADA" w:rsidP="00E265EB">
      <w:pPr>
        <w:pStyle w:val="a4"/>
      </w:pPr>
      <w:r w:rsidRPr="007B5CCF">
        <w:rPr>
          <w:rFonts w:asciiTheme="majorBidi" w:hAnsiTheme="majorBidi" w:cs="Simplified Arabic"/>
          <w:sz w:val="18"/>
          <w:szCs w:val="18"/>
          <w:rtl/>
        </w:rPr>
        <w:t xml:space="preserve">  جامعة الشرق الأوسط للدراسات العليا, كلية الأعمال, الأردن, 2010, ص ص:33 – 34.  </w:t>
      </w:r>
    </w:p>
  </w:footnote>
  <w:footnote w:id="219">
    <w:p w:rsidR="000A0ADA" w:rsidRPr="00D73FFD" w:rsidRDefault="000A0ADA" w:rsidP="00E265EB">
      <w:pPr>
        <w:pStyle w:val="a4"/>
        <w:rPr>
          <w:rFonts w:asciiTheme="majorBidi" w:hAnsiTheme="majorBidi" w:cs="Simplified Arabic"/>
          <w:sz w:val="18"/>
          <w:szCs w:val="18"/>
        </w:rPr>
      </w:pPr>
      <w:r>
        <w:rPr>
          <w:rStyle w:val="a5"/>
        </w:rPr>
        <w:footnoteRef/>
      </w:r>
      <w:r>
        <w:rPr>
          <w:rtl/>
        </w:rPr>
        <w:t xml:space="preserve"> </w:t>
      </w:r>
      <w:r w:rsidRPr="00D73FFD">
        <w:rPr>
          <w:rFonts w:asciiTheme="majorBidi" w:hAnsiTheme="majorBidi" w:cs="Simplified Arabic"/>
          <w:sz w:val="18"/>
          <w:szCs w:val="18"/>
          <w:rtl/>
        </w:rPr>
        <w:t xml:space="preserve">نفس المرجع, ص 34.  </w:t>
      </w:r>
    </w:p>
  </w:footnote>
  <w:footnote w:id="220">
    <w:p w:rsidR="000A0ADA" w:rsidRPr="00751643" w:rsidRDefault="000A0ADA" w:rsidP="00E265EB">
      <w:pPr>
        <w:pStyle w:val="a4"/>
        <w:rPr>
          <w:rFonts w:asciiTheme="minorBidi" w:hAnsiTheme="minorBidi"/>
          <w:rtl/>
        </w:rPr>
      </w:pPr>
      <w:r w:rsidRPr="00D73FFD">
        <w:rPr>
          <w:rFonts w:asciiTheme="majorBidi" w:hAnsiTheme="majorBidi" w:cs="Simplified Arabic"/>
          <w:sz w:val="18"/>
          <w:szCs w:val="18"/>
          <w:lang w:val="fr-FR"/>
        </w:rPr>
        <w:t xml:space="preserve"> </w:t>
      </w:r>
      <w:r w:rsidRPr="00D73FFD">
        <w:rPr>
          <w:rStyle w:val="a5"/>
          <w:rFonts w:asciiTheme="majorBidi" w:hAnsiTheme="majorBidi" w:cs="Simplified Arabic"/>
          <w:sz w:val="18"/>
          <w:szCs w:val="18"/>
        </w:rPr>
        <w:footnoteRef/>
      </w:r>
      <w:r w:rsidRPr="00D73FFD">
        <w:rPr>
          <w:rFonts w:asciiTheme="majorBidi" w:hAnsiTheme="majorBidi" w:cs="Simplified Arabic"/>
          <w:sz w:val="18"/>
          <w:szCs w:val="18"/>
          <w:rtl/>
        </w:rPr>
        <w:t>محمد محمود الخطيب, مرجع سابق ص 48.</w:t>
      </w:r>
    </w:p>
  </w:footnote>
  <w:footnote w:id="221">
    <w:p w:rsidR="000A0ADA" w:rsidRPr="00097B7A" w:rsidRDefault="000A0ADA" w:rsidP="00E265EB">
      <w:pPr>
        <w:pStyle w:val="a4"/>
        <w:rPr>
          <w:rFonts w:asciiTheme="majorBidi" w:hAnsiTheme="majorBidi" w:cs="Simplified Arabic"/>
          <w:sz w:val="18"/>
          <w:szCs w:val="18"/>
          <w:rtl/>
          <w:lang w:bidi="ar-DZ"/>
        </w:rPr>
      </w:pPr>
      <w:r w:rsidRPr="00097B7A">
        <w:rPr>
          <w:rStyle w:val="a5"/>
          <w:rFonts w:asciiTheme="majorBidi" w:hAnsiTheme="majorBidi" w:cs="Simplified Arabic"/>
          <w:sz w:val="18"/>
          <w:szCs w:val="18"/>
        </w:rPr>
        <w:footnoteRef/>
      </w:r>
      <w:r w:rsidRPr="00097B7A">
        <w:rPr>
          <w:rFonts w:asciiTheme="majorBidi" w:hAnsiTheme="majorBidi" w:cs="Simplified Arabic"/>
          <w:sz w:val="18"/>
          <w:szCs w:val="18"/>
          <w:rtl/>
        </w:rPr>
        <w:t xml:space="preserve"> محمد نجيب دبابش, طارق قدوري, دور النظام المحاسبي المالي في تقييم الأداء المالي بالمؤسسات الصغيرة والمتوسطة, الملتقى</w:t>
      </w:r>
      <w:r w:rsidRPr="00097B7A">
        <w:rPr>
          <w:rFonts w:asciiTheme="majorBidi" w:hAnsiTheme="majorBidi" w:cs="Simplified Arabic"/>
          <w:sz w:val="18"/>
          <w:szCs w:val="18"/>
        </w:rPr>
        <w:t xml:space="preserve"> </w:t>
      </w:r>
      <w:r w:rsidRPr="00097B7A">
        <w:rPr>
          <w:rFonts w:asciiTheme="majorBidi" w:hAnsiTheme="majorBidi" w:cs="Simplified Arabic"/>
          <w:sz w:val="18"/>
          <w:szCs w:val="18"/>
          <w:rtl/>
        </w:rPr>
        <w:t>الوطني</w:t>
      </w:r>
      <w:r w:rsidRPr="00097B7A">
        <w:rPr>
          <w:rFonts w:asciiTheme="majorBidi" w:hAnsiTheme="majorBidi" w:cs="Simplified Arabic"/>
          <w:sz w:val="18"/>
          <w:szCs w:val="18"/>
        </w:rPr>
        <w:t xml:space="preserve"> </w:t>
      </w:r>
      <w:r w:rsidRPr="00097B7A">
        <w:rPr>
          <w:rFonts w:asciiTheme="majorBidi" w:hAnsiTheme="majorBidi" w:cs="Simplified Arabic"/>
          <w:sz w:val="18"/>
          <w:szCs w:val="18"/>
          <w:rtl/>
        </w:rPr>
        <w:t>حول</w:t>
      </w:r>
      <w:r w:rsidRPr="00097B7A">
        <w:rPr>
          <w:rFonts w:asciiTheme="majorBidi" w:hAnsiTheme="majorBidi" w:cs="Simplified Arabic"/>
          <w:sz w:val="18"/>
          <w:szCs w:val="18"/>
        </w:rPr>
        <w:t>:</w:t>
      </w:r>
      <w:r w:rsidRPr="00097B7A">
        <w:rPr>
          <w:rFonts w:asciiTheme="majorBidi" w:hAnsiTheme="majorBidi" w:cs="Simplified Arabic"/>
          <w:sz w:val="18"/>
          <w:szCs w:val="18"/>
          <w:rtl/>
        </w:rPr>
        <w:t xml:space="preserve"> واقع وأفاق النظام المحاسبي المالي في المؤسسات الصغيرة والمتوسطة في الجزائر, </w:t>
      </w:r>
      <w:r w:rsidRPr="00097B7A">
        <w:rPr>
          <w:rFonts w:asciiTheme="majorBidi" w:hAnsiTheme="majorBidi" w:cs="Simplified Arabic"/>
          <w:sz w:val="18"/>
          <w:szCs w:val="18"/>
          <w:rtl/>
          <w:lang w:val="fr-FR" w:bidi="ar-DZ"/>
        </w:rPr>
        <w:t>جامعة الوادي, يومي 05- 06 ماي 2013, ص 07.</w:t>
      </w:r>
    </w:p>
  </w:footnote>
  <w:footnote w:id="222">
    <w:p w:rsidR="000A0ADA" w:rsidRPr="00DD494F" w:rsidRDefault="000A0ADA" w:rsidP="00E265EB">
      <w:pPr>
        <w:pStyle w:val="a4"/>
        <w:rPr>
          <w:rFonts w:asciiTheme="majorBidi" w:hAnsiTheme="majorBidi" w:cs="Simplified Arabic"/>
          <w:sz w:val="18"/>
          <w:szCs w:val="18"/>
          <w:rtl/>
        </w:rPr>
      </w:pPr>
      <w:r w:rsidRPr="00DD494F">
        <w:rPr>
          <w:rStyle w:val="a5"/>
          <w:rFonts w:asciiTheme="majorBidi" w:hAnsiTheme="majorBidi" w:cs="Simplified Arabic"/>
          <w:sz w:val="18"/>
          <w:szCs w:val="18"/>
        </w:rPr>
        <w:footnoteRef/>
      </w:r>
      <w:r w:rsidRPr="00DD494F">
        <w:rPr>
          <w:rFonts w:asciiTheme="majorBidi" w:hAnsiTheme="majorBidi" w:cs="Simplified Arabic"/>
          <w:sz w:val="18"/>
          <w:szCs w:val="18"/>
          <w:rtl/>
        </w:rPr>
        <w:t xml:space="preserve"> السعيد فرحات جمعة, الأداء المالي لمنظمات الأعمال, دار المريخ للنشر، الرياض، 2000, ص 38.</w:t>
      </w:r>
    </w:p>
  </w:footnote>
  <w:footnote w:id="223">
    <w:p w:rsidR="000A0ADA" w:rsidRPr="00DD494F" w:rsidRDefault="000A0ADA" w:rsidP="00E265EB">
      <w:pPr>
        <w:pStyle w:val="a4"/>
        <w:rPr>
          <w:rFonts w:asciiTheme="majorBidi" w:hAnsiTheme="majorBidi" w:cs="Simplified Arabic"/>
          <w:sz w:val="18"/>
          <w:szCs w:val="18"/>
          <w:rtl/>
        </w:rPr>
      </w:pPr>
      <w:r w:rsidRPr="00DD494F">
        <w:rPr>
          <w:rStyle w:val="a5"/>
          <w:rFonts w:asciiTheme="majorBidi" w:hAnsiTheme="majorBidi" w:cs="Simplified Arabic"/>
          <w:sz w:val="18"/>
          <w:szCs w:val="18"/>
        </w:rPr>
        <w:footnoteRef/>
      </w:r>
      <w:r w:rsidRPr="00DD494F">
        <w:rPr>
          <w:rFonts w:asciiTheme="majorBidi" w:hAnsiTheme="majorBidi" w:cs="Simplified Arabic"/>
          <w:sz w:val="18"/>
          <w:szCs w:val="18"/>
          <w:rtl/>
        </w:rPr>
        <w:t xml:space="preserve"> أديب برهوم وآخرون, مجلة جامعة تشرين للدراسات والبحوث العلمية, سلسلة </w:t>
      </w:r>
      <w:r w:rsidRPr="00DD494F">
        <w:rPr>
          <w:rFonts w:asciiTheme="majorBidi" w:hAnsiTheme="majorBidi" w:cs="Simplified Arabic"/>
          <w:sz w:val="18"/>
          <w:szCs w:val="18"/>
          <w:rtl/>
          <w:lang w:bidi="ar-SY"/>
        </w:rPr>
        <w:t>العلوم الاقتصادية والقانونية</w:t>
      </w:r>
      <w:r w:rsidRPr="00DD494F">
        <w:rPr>
          <w:rFonts w:asciiTheme="majorBidi" w:hAnsiTheme="majorBidi" w:cs="Simplified Arabic"/>
          <w:sz w:val="18"/>
          <w:szCs w:val="18"/>
          <w:rtl/>
        </w:rPr>
        <w:t xml:space="preserve">, المجلد 29, العدد </w:t>
      </w:r>
      <w:r w:rsidRPr="00DD494F">
        <w:rPr>
          <w:rFonts w:asciiTheme="majorBidi" w:hAnsiTheme="majorBidi" w:cs="Simplified Arabic"/>
          <w:sz w:val="18"/>
          <w:szCs w:val="18"/>
        </w:rPr>
        <w:t>2</w:t>
      </w:r>
      <w:r w:rsidRPr="00DD494F">
        <w:rPr>
          <w:rFonts w:asciiTheme="majorBidi" w:hAnsiTheme="majorBidi" w:cs="Simplified Arabic"/>
          <w:sz w:val="18"/>
          <w:szCs w:val="18"/>
          <w:rtl/>
        </w:rPr>
        <w:t xml:space="preserve">, </w:t>
      </w:r>
      <w:r w:rsidRPr="00DD494F">
        <w:rPr>
          <w:rFonts w:asciiTheme="majorBidi" w:hAnsiTheme="majorBidi" w:cs="Simplified Arabic"/>
          <w:sz w:val="18"/>
          <w:szCs w:val="18"/>
        </w:rPr>
        <w:t>2007</w:t>
      </w:r>
      <w:r w:rsidRPr="00DD494F">
        <w:rPr>
          <w:rFonts w:asciiTheme="majorBidi" w:hAnsiTheme="majorBidi" w:cs="Simplified Arabic"/>
          <w:sz w:val="18"/>
          <w:szCs w:val="18"/>
          <w:rtl/>
        </w:rPr>
        <w:t>, ص83.</w:t>
      </w:r>
    </w:p>
  </w:footnote>
  <w:footnote w:id="224">
    <w:p w:rsidR="000A0ADA" w:rsidRPr="00DD494F" w:rsidRDefault="000A0ADA" w:rsidP="00E265EB">
      <w:pPr>
        <w:pStyle w:val="a4"/>
        <w:rPr>
          <w:rFonts w:asciiTheme="majorBidi" w:hAnsiTheme="majorBidi" w:cs="Simplified Arabic"/>
          <w:sz w:val="18"/>
          <w:szCs w:val="18"/>
          <w:rtl/>
        </w:rPr>
      </w:pPr>
      <w:r w:rsidRPr="00DD494F">
        <w:rPr>
          <w:rFonts w:asciiTheme="majorBidi" w:hAnsiTheme="majorBidi" w:cs="Simplified Arabic"/>
          <w:sz w:val="18"/>
          <w:szCs w:val="18"/>
          <w:lang w:val="fr-FR"/>
        </w:rPr>
        <w:t xml:space="preserve">  </w:t>
      </w:r>
      <w:r w:rsidRPr="00DD494F">
        <w:rPr>
          <w:rFonts w:asciiTheme="majorBidi" w:hAnsiTheme="majorBidi" w:cs="Simplified Arabic"/>
          <w:sz w:val="18"/>
          <w:szCs w:val="18"/>
        </w:rPr>
        <w:t xml:space="preserve"> </w:t>
      </w:r>
      <w:r w:rsidRPr="00DD494F">
        <w:rPr>
          <w:rStyle w:val="a5"/>
          <w:rFonts w:asciiTheme="majorBidi" w:hAnsiTheme="majorBidi" w:cs="Simplified Arabic"/>
          <w:sz w:val="18"/>
          <w:szCs w:val="18"/>
        </w:rPr>
        <w:footnoteRef/>
      </w:r>
      <w:r w:rsidRPr="00DD494F">
        <w:rPr>
          <w:rFonts w:asciiTheme="majorBidi" w:hAnsiTheme="majorBidi" w:cs="Simplified Arabic"/>
          <w:sz w:val="18"/>
          <w:szCs w:val="18"/>
          <w:rtl/>
        </w:rPr>
        <w:t xml:space="preserve">أديب برهوم وآخرون, مرجع سابق, ص 84. </w:t>
      </w:r>
    </w:p>
  </w:footnote>
  <w:footnote w:id="225">
    <w:p w:rsidR="000A0ADA" w:rsidRDefault="000A0ADA" w:rsidP="00E265EB">
      <w:pPr>
        <w:pStyle w:val="a4"/>
      </w:pPr>
      <w:r w:rsidRPr="00DD494F">
        <w:rPr>
          <w:rFonts w:asciiTheme="majorBidi" w:hAnsiTheme="majorBidi" w:cs="Simplified Arabic"/>
          <w:sz w:val="18"/>
          <w:szCs w:val="18"/>
          <w:lang w:val="fr-FR"/>
        </w:rPr>
        <w:t xml:space="preserve"> </w:t>
      </w:r>
      <w:r w:rsidRPr="00DD494F">
        <w:rPr>
          <w:rStyle w:val="a5"/>
          <w:rFonts w:asciiTheme="majorBidi" w:hAnsiTheme="majorBidi" w:cs="Simplified Arabic"/>
          <w:sz w:val="18"/>
          <w:szCs w:val="18"/>
        </w:rPr>
        <w:footnoteRef/>
      </w:r>
      <w:r w:rsidRPr="00DD494F">
        <w:rPr>
          <w:rFonts w:asciiTheme="majorBidi" w:hAnsiTheme="majorBidi" w:cs="Simplified Arabic"/>
          <w:sz w:val="18"/>
          <w:szCs w:val="18"/>
          <w:rtl/>
        </w:rPr>
        <w:t xml:space="preserve"> </w:t>
      </w:r>
      <w:proofErr w:type="spellStart"/>
      <w:r w:rsidRPr="00DD494F">
        <w:rPr>
          <w:rFonts w:asciiTheme="majorBidi" w:hAnsiTheme="majorBidi" w:cs="Simplified Arabic"/>
          <w:sz w:val="18"/>
          <w:szCs w:val="18"/>
          <w:rtl/>
        </w:rPr>
        <w:t>دادن</w:t>
      </w:r>
      <w:proofErr w:type="spellEnd"/>
      <w:r w:rsidRPr="00DD494F">
        <w:rPr>
          <w:rFonts w:asciiTheme="majorBidi" w:hAnsiTheme="majorBidi" w:cs="Simplified Arabic"/>
          <w:sz w:val="18"/>
          <w:szCs w:val="18"/>
          <w:rtl/>
        </w:rPr>
        <w:t xml:space="preserve"> عبد الغني, مرجع سابق, ص41.</w:t>
      </w:r>
    </w:p>
  </w:footnote>
  <w:footnote w:id="226">
    <w:p w:rsidR="000A0ADA" w:rsidRPr="00751643" w:rsidRDefault="000A0ADA" w:rsidP="00E265EB">
      <w:pPr>
        <w:pStyle w:val="a4"/>
        <w:rPr>
          <w:rFonts w:asciiTheme="minorBidi" w:hAnsiTheme="minorBidi"/>
          <w:rtl/>
          <w:lang w:val="fr-FR"/>
        </w:rPr>
      </w:pPr>
      <w:r w:rsidRPr="00751643">
        <w:rPr>
          <w:rStyle w:val="a5"/>
          <w:rFonts w:asciiTheme="minorBidi" w:hAnsiTheme="minorBidi"/>
        </w:rPr>
        <w:footnoteRef/>
      </w:r>
      <w:r w:rsidRPr="00751643">
        <w:rPr>
          <w:rFonts w:asciiTheme="minorBidi" w:hAnsiTheme="minorBidi"/>
          <w:rtl/>
        </w:rPr>
        <w:t xml:space="preserve"> </w:t>
      </w:r>
      <w:r w:rsidRPr="0058589B">
        <w:rPr>
          <w:rFonts w:asciiTheme="majorBidi" w:hAnsiTheme="majorBidi" w:cs="Simplified Arabic"/>
          <w:sz w:val="18"/>
          <w:szCs w:val="18"/>
          <w:rtl/>
        </w:rPr>
        <w:t>أديب برهوم وآخرون, مرجع سابق, ص</w:t>
      </w:r>
      <w:r w:rsidRPr="0058589B">
        <w:rPr>
          <w:rFonts w:asciiTheme="majorBidi" w:hAnsiTheme="majorBidi" w:cs="Simplified Arabic"/>
          <w:sz w:val="18"/>
          <w:szCs w:val="18"/>
          <w:rtl/>
          <w:lang w:val="fr-FR"/>
        </w:rPr>
        <w:t xml:space="preserve"> 84.</w:t>
      </w:r>
    </w:p>
  </w:footnote>
  <w:footnote w:id="227">
    <w:p w:rsidR="000A0ADA" w:rsidRPr="00966262" w:rsidRDefault="000A0ADA" w:rsidP="00E265EB">
      <w:pPr>
        <w:pStyle w:val="a4"/>
        <w:rPr>
          <w:rtl/>
          <w:lang w:val="fr-FR"/>
        </w:rPr>
      </w:pPr>
      <w:r w:rsidRPr="00751643">
        <w:rPr>
          <w:rStyle w:val="a5"/>
          <w:rFonts w:asciiTheme="minorBidi" w:hAnsiTheme="minorBidi"/>
        </w:rPr>
        <w:footnoteRef/>
      </w:r>
      <w:r>
        <w:rPr>
          <w:rFonts w:asciiTheme="minorBidi" w:hAnsiTheme="minorBidi"/>
          <w:rtl/>
          <w:lang w:val="fr-FR"/>
        </w:rPr>
        <w:t xml:space="preserve"> </w:t>
      </w:r>
      <w:r w:rsidRPr="0058589B">
        <w:rPr>
          <w:rFonts w:asciiTheme="majorBidi" w:hAnsiTheme="majorBidi" w:cs="Simplified Arabic"/>
          <w:sz w:val="18"/>
          <w:szCs w:val="18"/>
          <w:rtl/>
          <w:lang w:val="fr-FR"/>
        </w:rPr>
        <w:t>جاب الله الشريف, مرجع سابق, ص93 .</w:t>
      </w:r>
      <w:r>
        <w:rPr>
          <w:rFonts w:hint="cs"/>
          <w:rtl/>
          <w:lang w:val="fr-FR"/>
        </w:rPr>
        <w:t xml:space="preserve"> </w:t>
      </w:r>
    </w:p>
  </w:footnote>
  <w:footnote w:id="228">
    <w:p w:rsidR="000A0ADA" w:rsidRPr="00585E83" w:rsidRDefault="000A0ADA" w:rsidP="00E265EB">
      <w:pPr>
        <w:pStyle w:val="a4"/>
        <w:rPr>
          <w:rFonts w:asciiTheme="majorBidi" w:hAnsiTheme="majorBidi" w:cs="Simplified Arabic"/>
          <w:sz w:val="18"/>
          <w:szCs w:val="18"/>
          <w:rtl/>
        </w:rPr>
      </w:pPr>
      <w:r w:rsidRPr="00585E83">
        <w:rPr>
          <w:rStyle w:val="a5"/>
          <w:rFonts w:asciiTheme="majorBidi" w:hAnsiTheme="majorBidi" w:cs="Simplified Arabic"/>
          <w:sz w:val="18"/>
          <w:szCs w:val="18"/>
        </w:rPr>
        <w:footnoteRef/>
      </w:r>
      <w:r w:rsidRPr="00585E83">
        <w:rPr>
          <w:rFonts w:asciiTheme="majorBidi" w:hAnsiTheme="majorBidi" w:cs="Simplified Arabic"/>
          <w:sz w:val="18"/>
          <w:szCs w:val="18"/>
          <w:rtl/>
        </w:rPr>
        <w:t xml:space="preserve"> محمد محمود الخطيب, مرجع سابق, ص </w:t>
      </w:r>
      <w:proofErr w:type="spellStart"/>
      <w:r w:rsidRPr="00585E83">
        <w:rPr>
          <w:rFonts w:asciiTheme="majorBidi" w:hAnsiTheme="majorBidi" w:cs="Simplified Arabic"/>
          <w:sz w:val="18"/>
          <w:szCs w:val="18"/>
          <w:rtl/>
        </w:rPr>
        <w:t>ص</w:t>
      </w:r>
      <w:proofErr w:type="spellEnd"/>
      <w:r w:rsidRPr="00585E83">
        <w:rPr>
          <w:rFonts w:asciiTheme="majorBidi" w:hAnsiTheme="majorBidi" w:cs="Simplified Arabic"/>
          <w:sz w:val="18"/>
          <w:szCs w:val="18"/>
          <w:rtl/>
        </w:rPr>
        <w:t xml:space="preserve"> 59 - 60.                          </w:t>
      </w:r>
    </w:p>
  </w:footnote>
  <w:footnote w:id="229">
    <w:p w:rsidR="000A0ADA" w:rsidRPr="00585E83" w:rsidRDefault="000A0ADA" w:rsidP="00E265EB">
      <w:pPr>
        <w:pStyle w:val="a4"/>
        <w:rPr>
          <w:rFonts w:asciiTheme="majorBidi" w:hAnsiTheme="majorBidi" w:cs="Simplified Arabic"/>
          <w:sz w:val="18"/>
          <w:szCs w:val="18"/>
        </w:rPr>
      </w:pPr>
      <w:r w:rsidRPr="00585E83">
        <w:rPr>
          <w:rStyle w:val="a5"/>
          <w:rFonts w:asciiTheme="majorBidi" w:hAnsiTheme="majorBidi" w:cs="Simplified Arabic"/>
          <w:sz w:val="18"/>
          <w:szCs w:val="18"/>
        </w:rPr>
        <w:footnoteRef/>
      </w:r>
      <w:r w:rsidRPr="00585E83">
        <w:rPr>
          <w:rFonts w:asciiTheme="majorBidi" w:hAnsiTheme="majorBidi" w:cs="Simplified Arabic"/>
          <w:sz w:val="18"/>
          <w:szCs w:val="18"/>
          <w:rtl/>
        </w:rPr>
        <w:t xml:space="preserve"> حمزة محمود الزبيدي, التحليل المالي لأغراض تقييم الأداء والتنبؤ بالفشل, الوراق للنشر والتوزيع, الأردن, ط 2, 2011, ص 214.</w:t>
      </w:r>
    </w:p>
  </w:footnote>
  <w:footnote w:id="230">
    <w:p w:rsidR="000A0ADA" w:rsidRDefault="000A0ADA" w:rsidP="00E265EB">
      <w:pPr>
        <w:pStyle w:val="a4"/>
      </w:pPr>
      <w:r w:rsidRPr="00585E83">
        <w:rPr>
          <w:rStyle w:val="a5"/>
          <w:rFonts w:asciiTheme="majorBidi" w:hAnsiTheme="majorBidi" w:cs="Simplified Arabic"/>
          <w:sz w:val="18"/>
          <w:szCs w:val="18"/>
        </w:rPr>
        <w:footnoteRef/>
      </w:r>
      <w:r w:rsidRPr="00585E83">
        <w:rPr>
          <w:rFonts w:asciiTheme="majorBidi" w:hAnsiTheme="majorBidi" w:cs="Simplified Arabic"/>
          <w:sz w:val="18"/>
          <w:szCs w:val="18"/>
          <w:rtl/>
        </w:rPr>
        <w:t xml:space="preserve"> وجدي حامد حجازي, تحليل القوائم المالية في ظل المعايير المحاسبية, دار التعليم الجامعي, الإسكندرية, 2011, ص 199.</w:t>
      </w:r>
      <w:r>
        <w:rPr>
          <w:rFonts w:hint="cs"/>
          <w:rtl/>
        </w:rPr>
        <w:t xml:space="preserve"> </w:t>
      </w:r>
    </w:p>
  </w:footnote>
  <w:footnote w:id="231">
    <w:p w:rsidR="000A0ADA" w:rsidRPr="00585E83" w:rsidRDefault="000A0ADA" w:rsidP="00E265EB">
      <w:pPr>
        <w:pStyle w:val="a4"/>
        <w:rPr>
          <w:rFonts w:asciiTheme="majorBidi" w:hAnsiTheme="majorBidi" w:cs="Simplified Arabic"/>
          <w:sz w:val="18"/>
          <w:szCs w:val="18"/>
        </w:rPr>
      </w:pPr>
      <w:r w:rsidRPr="00585E83">
        <w:rPr>
          <w:rStyle w:val="a5"/>
          <w:rFonts w:asciiTheme="majorBidi" w:hAnsiTheme="majorBidi" w:cs="Simplified Arabic"/>
          <w:sz w:val="18"/>
          <w:szCs w:val="18"/>
        </w:rPr>
        <w:footnoteRef/>
      </w:r>
      <w:r w:rsidRPr="00585E83">
        <w:rPr>
          <w:rFonts w:asciiTheme="majorBidi" w:hAnsiTheme="majorBidi" w:cs="Simplified Arabic"/>
          <w:sz w:val="18"/>
          <w:szCs w:val="18"/>
          <w:rtl/>
        </w:rPr>
        <w:t xml:space="preserve"> مفلح محمد عقل, مقدمة في الإدارة المالية والتحليل المالي, مكتبة المجتمع العربي, الأردن, 2010, ص 329.</w:t>
      </w:r>
    </w:p>
  </w:footnote>
  <w:footnote w:id="232">
    <w:p w:rsidR="000A0ADA" w:rsidRPr="00585E83" w:rsidRDefault="000A0ADA" w:rsidP="00E265EB">
      <w:pPr>
        <w:pStyle w:val="a4"/>
        <w:rPr>
          <w:rFonts w:asciiTheme="majorBidi" w:hAnsiTheme="majorBidi" w:cs="Simplified Arabic"/>
          <w:sz w:val="18"/>
          <w:szCs w:val="18"/>
        </w:rPr>
      </w:pPr>
      <w:r w:rsidRPr="00585E83">
        <w:rPr>
          <w:rStyle w:val="a5"/>
          <w:rFonts w:asciiTheme="majorBidi" w:hAnsiTheme="majorBidi" w:cs="Simplified Arabic"/>
          <w:sz w:val="18"/>
          <w:szCs w:val="18"/>
        </w:rPr>
        <w:footnoteRef/>
      </w:r>
      <w:r w:rsidRPr="00585E83">
        <w:rPr>
          <w:rFonts w:asciiTheme="majorBidi" w:hAnsiTheme="majorBidi" w:cs="Simplified Arabic"/>
          <w:sz w:val="18"/>
          <w:szCs w:val="18"/>
          <w:rtl/>
        </w:rPr>
        <w:t xml:space="preserve"> اليمين سعادة, استخدام التحليل المالي في تقييم أداء المؤسسات الاقتصادية وترشيد قراراتها, رسالة ماجستير, كلية العلوم الاقتصادية وعلوم التسيير و التجارية, جامعة باتنة, 2009, ص </w:t>
      </w:r>
      <w:proofErr w:type="spellStart"/>
      <w:r w:rsidRPr="00585E83">
        <w:rPr>
          <w:rFonts w:asciiTheme="majorBidi" w:hAnsiTheme="majorBidi" w:cs="Simplified Arabic"/>
          <w:sz w:val="18"/>
          <w:szCs w:val="18"/>
          <w:rtl/>
        </w:rPr>
        <w:t>ص</w:t>
      </w:r>
      <w:proofErr w:type="spellEnd"/>
      <w:r w:rsidRPr="00585E83">
        <w:rPr>
          <w:rFonts w:asciiTheme="majorBidi" w:hAnsiTheme="majorBidi" w:cs="Simplified Arabic"/>
          <w:sz w:val="18"/>
          <w:szCs w:val="18"/>
          <w:rtl/>
        </w:rPr>
        <w:t xml:space="preserve"> 42-43</w:t>
      </w:r>
    </w:p>
  </w:footnote>
  <w:footnote w:id="233">
    <w:p w:rsidR="000A0ADA" w:rsidRPr="00585E83" w:rsidRDefault="000A0ADA" w:rsidP="00E265EB">
      <w:pPr>
        <w:pStyle w:val="a4"/>
        <w:rPr>
          <w:rFonts w:asciiTheme="majorBidi" w:hAnsiTheme="majorBidi" w:cs="Simplified Arabic"/>
          <w:sz w:val="18"/>
          <w:szCs w:val="18"/>
          <w:rtl/>
        </w:rPr>
      </w:pPr>
      <w:r w:rsidRPr="00585E83">
        <w:rPr>
          <w:rStyle w:val="a5"/>
          <w:rFonts w:asciiTheme="majorBidi" w:hAnsiTheme="majorBidi" w:cs="Simplified Arabic"/>
          <w:sz w:val="18"/>
          <w:szCs w:val="18"/>
        </w:rPr>
        <w:footnoteRef/>
      </w:r>
      <w:r w:rsidRPr="00585E83">
        <w:rPr>
          <w:rFonts w:asciiTheme="majorBidi" w:hAnsiTheme="majorBidi" w:cs="Simplified Arabic"/>
          <w:sz w:val="18"/>
          <w:szCs w:val="18"/>
          <w:rtl/>
        </w:rPr>
        <w:t xml:space="preserve"> نفس المرجع, ص44.</w:t>
      </w:r>
    </w:p>
  </w:footnote>
  <w:footnote w:id="234">
    <w:p w:rsidR="000A0ADA" w:rsidRPr="00585E83" w:rsidRDefault="000A0ADA" w:rsidP="00E265EB">
      <w:pPr>
        <w:pStyle w:val="a4"/>
        <w:rPr>
          <w:rFonts w:asciiTheme="majorBidi" w:hAnsiTheme="majorBidi" w:cs="Simplified Arabic"/>
          <w:sz w:val="18"/>
          <w:szCs w:val="18"/>
          <w:rtl/>
        </w:rPr>
      </w:pPr>
      <w:r w:rsidRPr="00585E83">
        <w:rPr>
          <w:rStyle w:val="a5"/>
          <w:rFonts w:asciiTheme="majorBidi" w:hAnsiTheme="majorBidi" w:cs="Simplified Arabic"/>
          <w:sz w:val="18"/>
          <w:szCs w:val="18"/>
        </w:rPr>
        <w:footnoteRef/>
      </w:r>
      <w:r w:rsidRPr="00585E83">
        <w:rPr>
          <w:rFonts w:asciiTheme="majorBidi" w:hAnsiTheme="majorBidi" w:cs="Simplified Arabic"/>
          <w:sz w:val="18"/>
          <w:szCs w:val="18"/>
          <w:rtl/>
        </w:rPr>
        <w:t xml:space="preserve"> </w:t>
      </w:r>
      <w:proofErr w:type="spellStart"/>
      <w:r w:rsidRPr="00585E83">
        <w:rPr>
          <w:rFonts w:asciiTheme="majorBidi" w:hAnsiTheme="majorBidi" w:cs="Simplified Arabic"/>
          <w:sz w:val="18"/>
          <w:szCs w:val="18"/>
          <w:rtl/>
        </w:rPr>
        <w:t>زغيب</w:t>
      </w:r>
      <w:proofErr w:type="spellEnd"/>
      <w:r w:rsidRPr="00585E83">
        <w:rPr>
          <w:rFonts w:asciiTheme="majorBidi" w:hAnsiTheme="majorBidi" w:cs="Simplified Arabic"/>
          <w:sz w:val="18"/>
          <w:szCs w:val="18"/>
          <w:rtl/>
        </w:rPr>
        <w:t xml:space="preserve"> ملكية, </w:t>
      </w:r>
      <w:proofErr w:type="spellStart"/>
      <w:r w:rsidRPr="00585E83">
        <w:rPr>
          <w:rFonts w:asciiTheme="majorBidi" w:hAnsiTheme="majorBidi" w:cs="Simplified Arabic"/>
          <w:sz w:val="18"/>
          <w:szCs w:val="18"/>
          <w:rtl/>
        </w:rPr>
        <w:t>بوشنقير</w:t>
      </w:r>
      <w:proofErr w:type="spellEnd"/>
      <w:r w:rsidRPr="00585E83">
        <w:rPr>
          <w:rFonts w:asciiTheme="majorBidi" w:hAnsiTheme="majorBidi" w:cs="Simplified Arabic"/>
          <w:sz w:val="18"/>
          <w:szCs w:val="18"/>
          <w:rtl/>
        </w:rPr>
        <w:t xml:space="preserve"> ميلود, التسيير المالي حسب البرنامج الرسمي الجديد, ديوان المطبوعات الجامعية, الجزائر, 2010, ص 38.</w:t>
      </w:r>
    </w:p>
  </w:footnote>
  <w:footnote w:id="235">
    <w:p w:rsidR="000A0ADA" w:rsidRDefault="000A0ADA" w:rsidP="00E265EB">
      <w:pPr>
        <w:pStyle w:val="a4"/>
        <w:rPr>
          <w:rtl/>
        </w:rPr>
      </w:pPr>
      <w:r w:rsidRPr="00585E83">
        <w:rPr>
          <w:rStyle w:val="a5"/>
          <w:rFonts w:asciiTheme="majorBidi" w:hAnsiTheme="majorBidi" w:cs="Simplified Arabic"/>
          <w:sz w:val="18"/>
          <w:szCs w:val="18"/>
        </w:rPr>
        <w:footnoteRef/>
      </w:r>
      <w:r w:rsidRPr="00585E83">
        <w:rPr>
          <w:rFonts w:asciiTheme="majorBidi" w:hAnsiTheme="majorBidi" w:cs="Simplified Arabic"/>
          <w:sz w:val="18"/>
          <w:szCs w:val="18"/>
          <w:rtl/>
        </w:rPr>
        <w:t xml:space="preserve"> مبارك لسلوس, مرجع سابق, ص 48.</w:t>
      </w:r>
    </w:p>
  </w:footnote>
  <w:footnote w:id="236">
    <w:p w:rsidR="000A0ADA" w:rsidRPr="00D239B0" w:rsidRDefault="000A0ADA" w:rsidP="00E265EB">
      <w:pPr>
        <w:pStyle w:val="a4"/>
        <w:rPr>
          <w:rFonts w:asciiTheme="majorBidi" w:hAnsiTheme="majorBidi" w:cs="Simplified Arabic"/>
          <w:sz w:val="18"/>
          <w:szCs w:val="18"/>
          <w:rtl/>
        </w:rPr>
      </w:pPr>
      <w:r w:rsidRPr="00D239B0">
        <w:rPr>
          <w:rStyle w:val="a5"/>
          <w:rFonts w:asciiTheme="majorBidi" w:hAnsiTheme="majorBidi" w:cs="Simplified Arabic"/>
          <w:sz w:val="18"/>
          <w:szCs w:val="18"/>
        </w:rPr>
        <w:footnoteRef/>
      </w:r>
      <w:r w:rsidRPr="00D239B0">
        <w:rPr>
          <w:rFonts w:asciiTheme="majorBidi" w:hAnsiTheme="majorBidi" w:cs="Simplified Arabic"/>
          <w:sz w:val="18"/>
          <w:szCs w:val="18"/>
          <w:rtl/>
        </w:rPr>
        <w:t xml:space="preserve"> عبد المعطي رضا، محفوظ أحمد جودة، إدارة الائتمان, دار وائل للنشر والتوزيع, عمان, 1999، ص 257.</w:t>
      </w:r>
    </w:p>
  </w:footnote>
  <w:footnote w:id="237">
    <w:p w:rsidR="000A0ADA" w:rsidRPr="00D239B0" w:rsidRDefault="000A0ADA" w:rsidP="00E265EB">
      <w:pPr>
        <w:pStyle w:val="a4"/>
        <w:rPr>
          <w:rFonts w:asciiTheme="majorBidi" w:hAnsiTheme="majorBidi" w:cs="Simplified Arabic"/>
          <w:sz w:val="18"/>
          <w:szCs w:val="18"/>
          <w:rtl/>
        </w:rPr>
      </w:pPr>
      <w:r w:rsidRPr="00D239B0">
        <w:rPr>
          <w:rStyle w:val="a5"/>
          <w:rFonts w:asciiTheme="majorBidi" w:hAnsiTheme="majorBidi" w:cs="Simplified Arabic"/>
          <w:sz w:val="18"/>
          <w:szCs w:val="18"/>
        </w:rPr>
        <w:footnoteRef/>
      </w:r>
      <w:r w:rsidRPr="00D239B0">
        <w:rPr>
          <w:rFonts w:asciiTheme="majorBidi" w:hAnsiTheme="majorBidi" w:cs="Simplified Arabic"/>
          <w:sz w:val="18"/>
          <w:szCs w:val="18"/>
          <w:rtl/>
        </w:rPr>
        <w:t xml:space="preserve"> اليمين سعادة, مرجع سابق, ص 46.</w:t>
      </w:r>
    </w:p>
  </w:footnote>
  <w:footnote w:id="238">
    <w:p w:rsidR="000A0ADA" w:rsidRDefault="000A0ADA" w:rsidP="00E265EB">
      <w:pPr>
        <w:pStyle w:val="a4"/>
        <w:rPr>
          <w:rtl/>
        </w:rPr>
      </w:pPr>
      <w:r w:rsidRPr="00D239B0">
        <w:rPr>
          <w:rStyle w:val="a5"/>
          <w:rFonts w:asciiTheme="majorBidi" w:hAnsiTheme="majorBidi" w:cs="Simplified Arabic"/>
          <w:sz w:val="18"/>
          <w:szCs w:val="18"/>
        </w:rPr>
        <w:footnoteRef/>
      </w:r>
      <w:r w:rsidRPr="00D239B0">
        <w:rPr>
          <w:rFonts w:asciiTheme="majorBidi" w:hAnsiTheme="majorBidi" w:cs="Simplified Arabic"/>
          <w:sz w:val="18"/>
          <w:szCs w:val="18"/>
          <w:rtl/>
        </w:rPr>
        <w:t xml:space="preserve"> اليمين سعادة, مرجع سابق, ص </w:t>
      </w:r>
      <w:proofErr w:type="spellStart"/>
      <w:r w:rsidRPr="00D239B0">
        <w:rPr>
          <w:rFonts w:asciiTheme="majorBidi" w:hAnsiTheme="majorBidi" w:cs="Simplified Arabic"/>
          <w:sz w:val="18"/>
          <w:szCs w:val="18"/>
          <w:rtl/>
        </w:rPr>
        <w:t>ص</w:t>
      </w:r>
      <w:proofErr w:type="spellEnd"/>
      <w:r w:rsidRPr="00D239B0">
        <w:rPr>
          <w:rFonts w:asciiTheme="majorBidi" w:hAnsiTheme="majorBidi" w:cs="Simplified Arabic"/>
          <w:sz w:val="18"/>
          <w:szCs w:val="18"/>
          <w:rtl/>
        </w:rPr>
        <w:t xml:space="preserve"> 47-48 .</w:t>
      </w:r>
    </w:p>
  </w:footnote>
  <w:footnote w:id="239">
    <w:p w:rsidR="000A0ADA" w:rsidRPr="00D239B0" w:rsidRDefault="000A0ADA" w:rsidP="00E265EB">
      <w:pPr>
        <w:pStyle w:val="a4"/>
        <w:jc w:val="right"/>
        <w:rPr>
          <w:rFonts w:asciiTheme="majorBidi" w:hAnsiTheme="majorBidi" w:cstheme="majorBidi"/>
          <w:rtl/>
        </w:rPr>
      </w:pPr>
      <w:r w:rsidRPr="00D239B0">
        <w:rPr>
          <w:rStyle w:val="a5"/>
          <w:rFonts w:asciiTheme="majorBidi" w:hAnsiTheme="majorBidi" w:cstheme="majorBidi"/>
        </w:rPr>
        <w:footnoteRef/>
      </w:r>
      <w:r w:rsidRPr="00D239B0">
        <w:rPr>
          <w:rFonts w:asciiTheme="majorBidi" w:hAnsiTheme="majorBidi" w:cstheme="majorBidi"/>
          <w:lang w:val="fr-FR"/>
        </w:rPr>
        <w:t xml:space="preserve"> Patrick </w:t>
      </w:r>
      <w:proofErr w:type="spellStart"/>
      <w:r w:rsidRPr="00D239B0">
        <w:rPr>
          <w:rFonts w:asciiTheme="majorBidi" w:hAnsiTheme="majorBidi" w:cstheme="majorBidi"/>
          <w:lang w:val="fr-FR"/>
        </w:rPr>
        <w:t>Piget</w:t>
      </w:r>
      <w:proofErr w:type="spellEnd"/>
      <w:r w:rsidRPr="00D239B0">
        <w:rPr>
          <w:rFonts w:asciiTheme="majorBidi" w:hAnsiTheme="majorBidi" w:cstheme="majorBidi"/>
          <w:lang w:val="fr-FR"/>
        </w:rPr>
        <w:t xml:space="preserve">, gestion financière de l’entreprise , </w:t>
      </w:r>
      <w:proofErr w:type="spellStart"/>
      <w:r w:rsidRPr="00D239B0">
        <w:rPr>
          <w:rFonts w:asciiTheme="majorBidi" w:hAnsiTheme="majorBidi" w:cstheme="majorBidi"/>
          <w:lang w:val="fr-FR"/>
        </w:rPr>
        <w:t>pâris</w:t>
      </w:r>
      <w:proofErr w:type="spellEnd"/>
      <w:r w:rsidRPr="00D239B0">
        <w:rPr>
          <w:rFonts w:asciiTheme="majorBidi" w:hAnsiTheme="majorBidi" w:cstheme="majorBidi"/>
          <w:lang w:val="fr-FR"/>
        </w:rPr>
        <w:t xml:space="preserve">. édition </w:t>
      </w:r>
      <w:proofErr w:type="spellStart"/>
      <w:r w:rsidRPr="00D239B0">
        <w:rPr>
          <w:rFonts w:asciiTheme="majorBidi" w:hAnsiTheme="majorBidi" w:cstheme="majorBidi"/>
          <w:lang w:val="fr-FR"/>
        </w:rPr>
        <w:t>economica</w:t>
      </w:r>
      <w:proofErr w:type="spellEnd"/>
      <w:r w:rsidRPr="00D239B0">
        <w:rPr>
          <w:rFonts w:asciiTheme="majorBidi" w:hAnsiTheme="majorBidi" w:cstheme="majorBidi"/>
          <w:lang w:val="fr-FR"/>
        </w:rPr>
        <w:t>. 1998. P113.</w:t>
      </w:r>
      <w:r w:rsidRPr="00D239B0">
        <w:rPr>
          <w:rFonts w:asciiTheme="majorBidi" w:hAnsiTheme="majorBidi" w:cstheme="majorBidi"/>
          <w:rtl/>
        </w:rPr>
        <w:t xml:space="preserve"> </w:t>
      </w:r>
    </w:p>
  </w:footnote>
  <w:footnote w:id="240">
    <w:p w:rsidR="000A0ADA" w:rsidRDefault="000A0ADA" w:rsidP="00E265EB">
      <w:pPr>
        <w:pStyle w:val="a4"/>
        <w:rPr>
          <w:rtl/>
        </w:rPr>
      </w:pPr>
      <w:r>
        <w:rPr>
          <w:rStyle w:val="a5"/>
        </w:rPr>
        <w:footnoteRef/>
      </w:r>
      <w:r>
        <w:rPr>
          <w:rtl/>
        </w:rPr>
        <w:t xml:space="preserve"> </w:t>
      </w:r>
      <w:r w:rsidRPr="00D239B0">
        <w:rPr>
          <w:rFonts w:asciiTheme="majorBidi" w:hAnsiTheme="majorBidi" w:cs="Simplified Arabic"/>
          <w:sz w:val="18"/>
          <w:szCs w:val="18"/>
          <w:rtl/>
        </w:rPr>
        <w:t>مبارك لسلوس, مرجع سابق, ص49.</w:t>
      </w:r>
    </w:p>
  </w:footnote>
  <w:footnote w:id="241">
    <w:p w:rsidR="000A0ADA" w:rsidRPr="00924E5B" w:rsidRDefault="000A0ADA" w:rsidP="00E265EB">
      <w:pPr>
        <w:pStyle w:val="a4"/>
        <w:rPr>
          <w:rFonts w:asciiTheme="majorBidi" w:hAnsiTheme="majorBidi" w:cs="Simplified Arabic"/>
          <w:sz w:val="18"/>
          <w:szCs w:val="18"/>
          <w:rtl/>
        </w:rPr>
      </w:pPr>
      <w:r w:rsidRPr="00924E5B">
        <w:rPr>
          <w:rStyle w:val="a5"/>
          <w:rFonts w:asciiTheme="majorBidi" w:hAnsiTheme="majorBidi" w:cs="Simplified Arabic"/>
          <w:sz w:val="18"/>
          <w:szCs w:val="18"/>
        </w:rPr>
        <w:footnoteRef/>
      </w:r>
      <w:r w:rsidRPr="00924E5B">
        <w:rPr>
          <w:rFonts w:asciiTheme="majorBidi" w:hAnsiTheme="majorBidi" w:cs="Simplified Arabic"/>
          <w:sz w:val="18"/>
          <w:szCs w:val="18"/>
          <w:rtl/>
        </w:rPr>
        <w:t xml:space="preserve"> فهمي مصطفى الشيخ, التحليل المالي,</w:t>
      </w:r>
      <w:r w:rsidRPr="00924E5B">
        <w:rPr>
          <w:rFonts w:asciiTheme="majorBidi" w:hAnsiTheme="majorBidi" w:cs="Simplified Arabic"/>
          <w:sz w:val="18"/>
          <w:szCs w:val="18"/>
        </w:rPr>
        <w:t xml:space="preserve"> </w:t>
      </w:r>
      <w:r w:rsidRPr="00924E5B">
        <w:rPr>
          <w:rFonts w:asciiTheme="majorBidi" w:hAnsiTheme="majorBidi" w:cs="Simplified Arabic"/>
          <w:sz w:val="18"/>
          <w:szCs w:val="18"/>
          <w:rtl/>
        </w:rPr>
        <w:t>رأم الله, فلسطين, 2008, ص63.</w:t>
      </w:r>
    </w:p>
  </w:footnote>
  <w:footnote w:id="242">
    <w:p w:rsidR="000A0ADA" w:rsidRPr="00924E5B" w:rsidRDefault="000A0ADA" w:rsidP="00E265EB">
      <w:pPr>
        <w:pStyle w:val="a4"/>
        <w:rPr>
          <w:rFonts w:asciiTheme="majorBidi" w:hAnsiTheme="majorBidi" w:cs="Simplified Arabic"/>
          <w:sz w:val="18"/>
          <w:szCs w:val="18"/>
        </w:rPr>
      </w:pPr>
      <w:r w:rsidRPr="00924E5B">
        <w:rPr>
          <w:rStyle w:val="a5"/>
          <w:rFonts w:asciiTheme="majorBidi" w:hAnsiTheme="majorBidi" w:cs="Simplified Arabic"/>
          <w:sz w:val="18"/>
          <w:szCs w:val="18"/>
        </w:rPr>
        <w:footnoteRef/>
      </w:r>
      <w:r w:rsidRPr="00924E5B">
        <w:rPr>
          <w:rFonts w:asciiTheme="majorBidi" w:hAnsiTheme="majorBidi" w:cs="Simplified Arabic"/>
          <w:sz w:val="18"/>
          <w:szCs w:val="18"/>
          <w:rtl/>
        </w:rPr>
        <w:t xml:space="preserve"> فهمي مصطفى الشيخ, مرجع سابق, ص64.</w:t>
      </w:r>
    </w:p>
  </w:footnote>
  <w:footnote w:id="243">
    <w:p w:rsidR="000A0ADA" w:rsidRPr="00924E5B" w:rsidRDefault="000A0ADA" w:rsidP="00E265EB">
      <w:pPr>
        <w:pStyle w:val="a4"/>
        <w:rPr>
          <w:rFonts w:asciiTheme="majorBidi" w:hAnsiTheme="majorBidi" w:cs="Simplified Arabic"/>
          <w:sz w:val="18"/>
          <w:szCs w:val="18"/>
          <w:rtl/>
        </w:rPr>
      </w:pPr>
      <w:r w:rsidRPr="00924E5B">
        <w:rPr>
          <w:rStyle w:val="a5"/>
          <w:rFonts w:asciiTheme="majorBidi" w:hAnsiTheme="majorBidi" w:cs="Simplified Arabic"/>
          <w:sz w:val="18"/>
          <w:szCs w:val="18"/>
        </w:rPr>
        <w:footnoteRef/>
      </w:r>
      <w:r w:rsidRPr="00924E5B">
        <w:rPr>
          <w:rFonts w:asciiTheme="majorBidi" w:hAnsiTheme="majorBidi" w:cs="Simplified Arabic"/>
          <w:sz w:val="18"/>
          <w:szCs w:val="18"/>
          <w:rtl/>
        </w:rPr>
        <w:t xml:space="preserve"> اليمين سعادة, مرجع سابق, ص56. </w:t>
      </w:r>
    </w:p>
  </w:footnote>
  <w:footnote w:id="244">
    <w:p w:rsidR="000A0ADA" w:rsidRDefault="000A0ADA" w:rsidP="00E265EB">
      <w:pPr>
        <w:pStyle w:val="a4"/>
        <w:rPr>
          <w:rtl/>
        </w:rPr>
      </w:pPr>
      <w:r w:rsidRPr="00924E5B">
        <w:rPr>
          <w:rStyle w:val="a5"/>
          <w:rFonts w:asciiTheme="majorBidi" w:hAnsiTheme="majorBidi" w:cs="Simplified Arabic"/>
          <w:sz w:val="18"/>
          <w:szCs w:val="18"/>
        </w:rPr>
        <w:footnoteRef/>
      </w:r>
      <w:r w:rsidRPr="00924E5B">
        <w:rPr>
          <w:rFonts w:asciiTheme="majorBidi" w:hAnsiTheme="majorBidi" w:cs="Simplified Arabic"/>
          <w:sz w:val="18"/>
          <w:szCs w:val="18"/>
          <w:rtl/>
        </w:rPr>
        <w:t xml:space="preserve"> نفس المرجع, ص57.</w:t>
      </w:r>
    </w:p>
  </w:footnote>
  <w:footnote w:id="245">
    <w:p w:rsidR="000A0ADA" w:rsidRPr="005D2562" w:rsidRDefault="000A0ADA" w:rsidP="00E265EB">
      <w:pPr>
        <w:pStyle w:val="a4"/>
        <w:rPr>
          <w:rFonts w:asciiTheme="majorBidi" w:hAnsiTheme="majorBidi" w:cs="Simplified Arabic"/>
          <w:sz w:val="18"/>
          <w:szCs w:val="18"/>
          <w:rtl/>
        </w:rPr>
      </w:pPr>
      <w:r w:rsidRPr="005D2562">
        <w:rPr>
          <w:rStyle w:val="a5"/>
          <w:rFonts w:asciiTheme="majorBidi" w:hAnsiTheme="majorBidi" w:cs="Simplified Arabic"/>
          <w:sz w:val="18"/>
          <w:szCs w:val="18"/>
        </w:rPr>
        <w:footnoteRef/>
      </w:r>
      <w:r w:rsidRPr="005D2562">
        <w:rPr>
          <w:rFonts w:asciiTheme="majorBidi" w:hAnsiTheme="majorBidi" w:cs="Simplified Arabic"/>
          <w:sz w:val="18"/>
          <w:szCs w:val="18"/>
          <w:rtl/>
        </w:rPr>
        <w:t xml:space="preserve"> محمد محمود الخطيب, مرجع سابق, ص38.                          </w:t>
      </w:r>
    </w:p>
  </w:footnote>
  <w:footnote w:id="246">
    <w:p w:rsidR="000A0ADA" w:rsidRPr="005D2562" w:rsidRDefault="000A0ADA" w:rsidP="00E265EB">
      <w:pPr>
        <w:pStyle w:val="a4"/>
        <w:rPr>
          <w:rFonts w:asciiTheme="majorBidi" w:hAnsiTheme="majorBidi" w:cs="Simplified Arabic"/>
          <w:sz w:val="18"/>
          <w:szCs w:val="18"/>
          <w:rtl/>
        </w:rPr>
      </w:pPr>
      <w:r w:rsidRPr="005D2562">
        <w:rPr>
          <w:rStyle w:val="a5"/>
          <w:rFonts w:asciiTheme="majorBidi" w:hAnsiTheme="majorBidi" w:cs="Simplified Arabic"/>
          <w:sz w:val="18"/>
          <w:szCs w:val="18"/>
        </w:rPr>
        <w:footnoteRef/>
      </w:r>
      <w:r w:rsidRPr="005D2562">
        <w:rPr>
          <w:rFonts w:asciiTheme="majorBidi" w:hAnsiTheme="majorBidi" w:cs="Simplified Arabic"/>
          <w:sz w:val="18"/>
          <w:szCs w:val="18"/>
          <w:rtl/>
        </w:rPr>
        <w:t xml:space="preserve"> اليمين سعادة, مرجع سابق, ص59.  </w:t>
      </w:r>
    </w:p>
  </w:footnote>
  <w:footnote w:id="247">
    <w:p w:rsidR="000A0ADA" w:rsidRDefault="000A0ADA" w:rsidP="00E265EB">
      <w:pPr>
        <w:pStyle w:val="a4"/>
      </w:pPr>
      <w:r w:rsidRPr="005D2562">
        <w:rPr>
          <w:rStyle w:val="a5"/>
          <w:rFonts w:asciiTheme="majorBidi" w:hAnsiTheme="majorBidi" w:cs="Simplified Arabic"/>
          <w:sz w:val="18"/>
          <w:szCs w:val="18"/>
        </w:rPr>
        <w:footnoteRef/>
      </w:r>
      <w:r w:rsidRPr="005D2562">
        <w:rPr>
          <w:rFonts w:asciiTheme="majorBidi" w:hAnsiTheme="majorBidi" w:cs="Simplified Arabic"/>
          <w:sz w:val="18"/>
          <w:szCs w:val="18"/>
          <w:rtl/>
        </w:rPr>
        <w:t xml:space="preserve"> محمد محمود الخطيب, مرجع سابق, ص57.</w:t>
      </w:r>
      <w:r>
        <w:rPr>
          <w:rFonts w:hint="cs"/>
          <w:rtl/>
        </w:rPr>
        <w:t xml:space="preserve">   </w:t>
      </w:r>
    </w:p>
  </w:footnote>
  <w:footnote w:id="248">
    <w:p w:rsidR="000A0ADA" w:rsidRPr="001E1D17" w:rsidRDefault="000A0ADA" w:rsidP="00E265EB">
      <w:pPr>
        <w:pStyle w:val="a4"/>
        <w:rPr>
          <w:rFonts w:asciiTheme="majorBidi" w:hAnsiTheme="majorBidi" w:cs="Simplified Arabic"/>
          <w:sz w:val="18"/>
          <w:szCs w:val="18"/>
          <w:rtl/>
          <w:lang w:bidi="ar-DZ"/>
        </w:rPr>
      </w:pPr>
      <w:r w:rsidRPr="001E1D17">
        <w:rPr>
          <w:rStyle w:val="a5"/>
          <w:rFonts w:asciiTheme="majorBidi" w:hAnsiTheme="majorBidi" w:cs="Simplified Arabic"/>
          <w:sz w:val="18"/>
          <w:szCs w:val="18"/>
        </w:rPr>
        <w:footnoteRef/>
      </w:r>
      <w:r w:rsidRPr="001E1D17">
        <w:rPr>
          <w:rFonts w:asciiTheme="majorBidi" w:hAnsiTheme="majorBidi" w:cs="Simplified Arabic"/>
          <w:sz w:val="18"/>
          <w:szCs w:val="18"/>
          <w:rtl/>
        </w:rPr>
        <w:t xml:space="preserve"> </w:t>
      </w:r>
      <w:r w:rsidRPr="001E1D17">
        <w:rPr>
          <w:rFonts w:asciiTheme="majorBidi" w:hAnsiTheme="majorBidi" w:cs="Simplified Arabic"/>
          <w:sz w:val="18"/>
          <w:szCs w:val="18"/>
          <w:rtl/>
          <w:lang w:bidi="ar-DZ"/>
        </w:rPr>
        <w:t xml:space="preserve">منير إبراهيم هندي, الفكر الحديث في التحليل المالي وتقييم الأداء "مدخل حوكمة الشركات", مطبعة الدلتا, الإسكندرية, 2009, ص 346. </w:t>
      </w:r>
    </w:p>
  </w:footnote>
  <w:footnote w:id="249">
    <w:p w:rsidR="000A0ADA" w:rsidRPr="001E1D17" w:rsidRDefault="000A0ADA" w:rsidP="00E265EB">
      <w:pPr>
        <w:pStyle w:val="a4"/>
        <w:rPr>
          <w:rFonts w:asciiTheme="majorBidi" w:hAnsiTheme="majorBidi" w:cs="Simplified Arabic"/>
          <w:sz w:val="18"/>
          <w:szCs w:val="18"/>
          <w:rtl/>
        </w:rPr>
      </w:pPr>
      <w:r w:rsidRPr="001E1D17">
        <w:rPr>
          <w:rStyle w:val="a5"/>
          <w:rFonts w:asciiTheme="majorBidi" w:hAnsiTheme="majorBidi" w:cs="Simplified Arabic"/>
          <w:sz w:val="18"/>
          <w:szCs w:val="18"/>
        </w:rPr>
        <w:footnoteRef/>
      </w:r>
      <w:r w:rsidRPr="001E1D17">
        <w:rPr>
          <w:rFonts w:asciiTheme="majorBidi" w:hAnsiTheme="majorBidi" w:cs="Simplified Arabic"/>
          <w:sz w:val="18"/>
          <w:szCs w:val="18"/>
          <w:rtl/>
        </w:rPr>
        <w:t xml:space="preserve"> مقبل علي أحمد علي, دراسة لنموذج القيمة الاقتصادية المضافة كأداة مكملة لأدوات تقويم أداء الشركات الصناعية والتعديلات المقترحة لاحتسابها, جامعة الموصل, بدون سنة نشر, ص 04. </w:t>
      </w:r>
    </w:p>
  </w:footnote>
  <w:footnote w:id="250">
    <w:p w:rsidR="000A0ADA" w:rsidRDefault="000A0ADA" w:rsidP="00E265EB">
      <w:pPr>
        <w:pStyle w:val="a4"/>
        <w:rPr>
          <w:rtl/>
        </w:rPr>
      </w:pPr>
      <w:r w:rsidRPr="001E1D17">
        <w:rPr>
          <w:rStyle w:val="a5"/>
          <w:rFonts w:asciiTheme="majorBidi" w:hAnsiTheme="majorBidi" w:cs="Simplified Arabic"/>
          <w:sz w:val="18"/>
          <w:szCs w:val="18"/>
        </w:rPr>
        <w:footnoteRef/>
      </w:r>
      <w:r w:rsidRPr="001E1D17">
        <w:rPr>
          <w:rFonts w:asciiTheme="majorBidi" w:hAnsiTheme="majorBidi" w:cs="Simplified Arabic"/>
          <w:sz w:val="18"/>
          <w:szCs w:val="18"/>
          <w:rtl/>
        </w:rPr>
        <w:t xml:space="preserve"> نفس المرجع السابق, نفس الصفحة.</w:t>
      </w:r>
      <w:r>
        <w:rPr>
          <w:rtl/>
        </w:rPr>
        <w:t xml:space="preserve"> </w:t>
      </w:r>
    </w:p>
  </w:footnote>
  <w:footnote w:id="251">
    <w:p w:rsidR="000A0ADA" w:rsidRPr="00360B7E" w:rsidRDefault="000A0ADA" w:rsidP="00E265EB">
      <w:pPr>
        <w:pStyle w:val="a4"/>
        <w:rPr>
          <w:rFonts w:asciiTheme="majorBidi" w:hAnsiTheme="majorBidi" w:cs="Simplified Arabic"/>
          <w:sz w:val="18"/>
          <w:szCs w:val="18"/>
          <w:rtl/>
          <w:lang w:bidi="ar-DZ"/>
        </w:rPr>
      </w:pPr>
      <w:r w:rsidRPr="00360B7E">
        <w:rPr>
          <w:rStyle w:val="a5"/>
          <w:rFonts w:asciiTheme="majorBidi" w:hAnsiTheme="majorBidi" w:cs="Simplified Arabic"/>
          <w:sz w:val="18"/>
          <w:szCs w:val="18"/>
        </w:rPr>
        <w:footnoteRef/>
      </w:r>
      <w:r w:rsidRPr="00360B7E">
        <w:rPr>
          <w:rFonts w:asciiTheme="majorBidi" w:hAnsiTheme="majorBidi" w:cs="Simplified Arabic"/>
          <w:sz w:val="18"/>
          <w:szCs w:val="18"/>
          <w:rtl/>
        </w:rPr>
        <w:t xml:space="preserve"> بن مالك عمار, المنهج الحديث للتحليل المالي الأساسي في تقييم الأداء, </w:t>
      </w:r>
      <w:r w:rsidRPr="00360B7E">
        <w:rPr>
          <w:rFonts w:asciiTheme="majorBidi" w:hAnsiTheme="majorBidi" w:cs="Simplified Arabic"/>
          <w:sz w:val="18"/>
          <w:szCs w:val="18"/>
          <w:rtl/>
          <w:lang w:bidi="ar-DZ"/>
        </w:rPr>
        <w:t xml:space="preserve">رسالة ماجستير, </w:t>
      </w:r>
      <w:r w:rsidRPr="00360B7E">
        <w:rPr>
          <w:rFonts w:asciiTheme="majorBidi" w:hAnsiTheme="majorBidi" w:cs="Simplified Arabic"/>
          <w:color w:val="000000"/>
          <w:sz w:val="18"/>
          <w:szCs w:val="18"/>
          <w:rtl/>
        </w:rPr>
        <w:t>جامعة قسنطينة</w:t>
      </w:r>
      <w:r w:rsidRPr="00360B7E">
        <w:rPr>
          <w:rFonts w:asciiTheme="majorBidi" w:hAnsiTheme="majorBidi" w:cs="Simplified Arabic"/>
          <w:sz w:val="18"/>
          <w:szCs w:val="18"/>
          <w:rtl/>
          <w:lang w:bidi="ar-DZ"/>
        </w:rPr>
        <w:t>, كلية العلوم الاقتصادية وعلوم التسيير, 2011, ص 102.</w:t>
      </w:r>
    </w:p>
  </w:footnote>
  <w:footnote w:id="252">
    <w:p w:rsidR="000A0ADA" w:rsidRDefault="000A0ADA" w:rsidP="00E265EB">
      <w:pPr>
        <w:pStyle w:val="a4"/>
        <w:rPr>
          <w:rtl/>
        </w:rPr>
      </w:pPr>
      <w:r w:rsidRPr="00360B7E">
        <w:rPr>
          <w:rStyle w:val="a5"/>
          <w:rFonts w:asciiTheme="majorBidi" w:hAnsiTheme="majorBidi" w:cs="Simplified Arabic"/>
          <w:sz w:val="18"/>
          <w:szCs w:val="18"/>
        </w:rPr>
        <w:footnoteRef/>
      </w:r>
      <w:r w:rsidRPr="00360B7E">
        <w:rPr>
          <w:rFonts w:asciiTheme="majorBidi" w:hAnsiTheme="majorBidi" w:cs="Simplified Arabic"/>
          <w:sz w:val="18"/>
          <w:szCs w:val="18"/>
          <w:rtl/>
        </w:rPr>
        <w:t xml:space="preserve"> </w:t>
      </w:r>
      <w:r w:rsidRPr="00360B7E">
        <w:rPr>
          <w:rFonts w:asciiTheme="majorBidi" w:hAnsiTheme="majorBidi" w:cs="Simplified Arabic"/>
          <w:sz w:val="18"/>
          <w:szCs w:val="18"/>
          <w:rtl/>
          <w:lang w:bidi="ar-DZ"/>
        </w:rPr>
        <w:t>منير إبراهيم هندي,</w:t>
      </w:r>
      <w:r w:rsidRPr="00360B7E">
        <w:rPr>
          <w:rFonts w:asciiTheme="majorBidi" w:hAnsiTheme="majorBidi" w:cs="Simplified Arabic"/>
          <w:sz w:val="18"/>
          <w:szCs w:val="18"/>
          <w:rtl/>
        </w:rPr>
        <w:t xml:space="preserve"> مرجع سابق, ص 348.</w:t>
      </w:r>
    </w:p>
  </w:footnote>
  <w:footnote w:id="253">
    <w:p w:rsidR="000A0ADA" w:rsidRDefault="000A0ADA" w:rsidP="00E265EB">
      <w:pPr>
        <w:pStyle w:val="a4"/>
        <w:rPr>
          <w:rtl/>
        </w:rPr>
      </w:pPr>
      <w:r>
        <w:rPr>
          <w:rStyle w:val="a5"/>
        </w:rPr>
        <w:footnoteRef/>
      </w:r>
      <w:r>
        <w:rPr>
          <w:rtl/>
        </w:rPr>
        <w:t xml:space="preserve"> </w:t>
      </w:r>
      <w:r w:rsidRPr="00360B7E">
        <w:rPr>
          <w:rFonts w:asciiTheme="majorBidi" w:hAnsiTheme="majorBidi" w:cs="Simplified Arabic"/>
          <w:sz w:val="18"/>
          <w:szCs w:val="18"/>
          <w:rtl/>
        </w:rPr>
        <w:t>نفس المرجع, ص 347.</w:t>
      </w:r>
    </w:p>
  </w:footnote>
  <w:footnote w:id="254">
    <w:p w:rsidR="000A0ADA" w:rsidRPr="00C35268" w:rsidRDefault="000A0ADA" w:rsidP="00E265EB">
      <w:pPr>
        <w:pStyle w:val="a4"/>
        <w:rPr>
          <w:rFonts w:asciiTheme="majorBidi" w:hAnsiTheme="majorBidi" w:cs="Simplified Arabic"/>
          <w:sz w:val="18"/>
          <w:szCs w:val="18"/>
        </w:rPr>
      </w:pPr>
      <w:r w:rsidRPr="00C35268">
        <w:rPr>
          <w:rStyle w:val="a5"/>
          <w:rFonts w:asciiTheme="majorBidi" w:hAnsiTheme="majorBidi" w:cs="Simplified Arabic"/>
          <w:sz w:val="18"/>
          <w:szCs w:val="18"/>
        </w:rPr>
        <w:footnoteRef/>
      </w:r>
      <w:r w:rsidRPr="00C35268">
        <w:rPr>
          <w:rFonts w:asciiTheme="majorBidi" w:hAnsiTheme="majorBidi" w:cs="Simplified Arabic"/>
          <w:sz w:val="18"/>
          <w:szCs w:val="18"/>
          <w:rtl/>
        </w:rPr>
        <w:t xml:space="preserve"> محمد نجيب دبابش, طارق قدوري, مرجع سابق, ص 09.</w:t>
      </w:r>
    </w:p>
  </w:footnote>
  <w:footnote w:id="255">
    <w:p w:rsidR="000A0ADA" w:rsidRDefault="000A0ADA" w:rsidP="00E265EB">
      <w:pPr>
        <w:pStyle w:val="a4"/>
        <w:rPr>
          <w:rtl/>
        </w:rPr>
      </w:pPr>
      <w:r w:rsidRPr="00C35268">
        <w:rPr>
          <w:rStyle w:val="a5"/>
          <w:rFonts w:asciiTheme="majorBidi" w:hAnsiTheme="majorBidi" w:cs="Simplified Arabic"/>
          <w:sz w:val="18"/>
          <w:szCs w:val="18"/>
        </w:rPr>
        <w:footnoteRef/>
      </w:r>
      <w:r w:rsidRPr="00C35268">
        <w:rPr>
          <w:rFonts w:asciiTheme="majorBidi" w:hAnsiTheme="majorBidi" w:cs="Simplified Arabic"/>
          <w:sz w:val="18"/>
          <w:szCs w:val="18"/>
          <w:rtl/>
        </w:rPr>
        <w:t xml:space="preserve"> بن مالك عمار, مرجع سابق, ص </w:t>
      </w:r>
      <w:proofErr w:type="spellStart"/>
      <w:r w:rsidRPr="00C35268">
        <w:rPr>
          <w:rFonts w:asciiTheme="majorBidi" w:hAnsiTheme="majorBidi" w:cs="Simplified Arabic"/>
          <w:sz w:val="18"/>
          <w:szCs w:val="18"/>
          <w:rtl/>
        </w:rPr>
        <w:t>ص</w:t>
      </w:r>
      <w:proofErr w:type="spellEnd"/>
      <w:r w:rsidRPr="00C35268">
        <w:rPr>
          <w:rFonts w:asciiTheme="majorBidi" w:hAnsiTheme="majorBidi" w:cs="Simplified Arabic"/>
          <w:sz w:val="18"/>
          <w:szCs w:val="18"/>
          <w:rtl/>
        </w:rPr>
        <w:t xml:space="preserve"> 103 -104.</w:t>
      </w:r>
    </w:p>
  </w:footnote>
  <w:footnote w:id="256">
    <w:p w:rsidR="000A0ADA" w:rsidRPr="00C35268" w:rsidRDefault="000A0ADA" w:rsidP="00E265EB">
      <w:pPr>
        <w:pStyle w:val="a4"/>
        <w:bidi w:val="0"/>
        <w:rPr>
          <w:rFonts w:asciiTheme="majorBidi" w:hAnsiTheme="majorBidi" w:cstheme="majorBidi"/>
          <w:lang w:val="fr-FR"/>
        </w:rPr>
      </w:pPr>
      <w:r w:rsidRPr="00C35268">
        <w:rPr>
          <w:rStyle w:val="a5"/>
          <w:rFonts w:asciiTheme="majorBidi" w:hAnsiTheme="majorBidi" w:cstheme="majorBidi"/>
        </w:rPr>
        <w:footnoteRef/>
      </w:r>
      <w:r w:rsidRPr="00C35268">
        <w:rPr>
          <w:rFonts w:asciiTheme="majorBidi" w:hAnsiTheme="majorBidi" w:cstheme="majorBidi"/>
          <w:rtl/>
        </w:rPr>
        <w:t xml:space="preserve"> </w:t>
      </w:r>
      <w:r w:rsidRPr="00C35268">
        <w:rPr>
          <w:rFonts w:asciiTheme="majorBidi" w:hAnsiTheme="majorBidi" w:cstheme="majorBidi"/>
          <w:lang w:val="fr-FR"/>
        </w:rPr>
        <w:t>J.Caby et G.Hirigoyen," La création de valeur de l.entreprise</w:t>
      </w:r>
      <w:r w:rsidRPr="00C35268">
        <w:rPr>
          <w:rFonts w:asciiTheme="majorBidi" w:hAnsiTheme="majorBidi" w:cstheme="majorBidi"/>
          <w:rtl/>
          <w:lang w:val="fr-FR" w:bidi="ar-DZ"/>
        </w:rPr>
        <w:t>"</w:t>
      </w:r>
      <w:r w:rsidRPr="00C35268">
        <w:rPr>
          <w:rFonts w:asciiTheme="majorBidi" w:hAnsiTheme="majorBidi" w:cstheme="majorBidi"/>
          <w:lang w:val="fr-FR"/>
        </w:rPr>
        <w:t>, 2</w:t>
      </w:r>
      <w:r w:rsidRPr="00C35268">
        <w:rPr>
          <w:rFonts w:asciiTheme="majorBidi" w:hAnsiTheme="majorBidi" w:cstheme="majorBidi"/>
          <w:vertAlign w:val="subscript"/>
          <w:lang w:val="fr-FR"/>
        </w:rPr>
        <w:t>e</w:t>
      </w:r>
      <w:r w:rsidRPr="00C35268">
        <w:rPr>
          <w:rFonts w:asciiTheme="majorBidi" w:hAnsiTheme="majorBidi" w:cstheme="majorBidi"/>
          <w:lang w:val="fr-FR"/>
        </w:rPr>
        <w:t xml:space="preserve">  édition, Economica, Paris, 2001, pp</w:t>
      </w:r>
      <w:r w:rsidRPr="00C35268">
        <w:rPr>
          <w:rFonts w:asciiTheme="majorBidi" w:hAnsiTheme="majorBidi" w:cstheme="majorBidi"/>
          <w:rtl/>
          <w:lang w:val="fr-FR" w:bidi="ar-DZ"/>
        </w:rPr>
        <w:t>:</w:t>
      </w:r>
      <w:r w:rsidRPr="00C35268">
        <w:rPr>
          <w:rFonts w:asciiTheme="majorBidi" w:hAnsiTheme="majorBidi" w:cstheme="majorBidi"/>
          <w:lang w:val="fr-FR"/>
        </w:rPr>
        <w:t xml:space="preserve"> 31.</w:t>
      </w:r>
    </w:p>
  </w:footnote>
  <w:footnote w:id="257">
    <w:p w:rsidR="000A0ADA" w:rsidRPr="00331233" w:rsidRDefault="000A0ADA" w:rsidP="00E265EB">
      <w:pPr>
        <w:pStyle w:val="a4"/>
        <w:rPr>
          <w:rFonts w:asciiTheme="majorBidi" w:hAnsiTheme="majorBidi" w:cs="Simplified Arabic"/>
          <w:sz w:val="18"/>
          <w:szCs w:val="18"/>
          <w:rtl/>
        </w:rPr>
      </w:pPr>
      <w:r w:rsidRPr="00331233">
        <w:rPr>
          <w:rStyle w:val="a5"/>
          <w:rFonts w:asciiTheme="majorBidi" w:hAnsiTheme="majorBidi" w:cs="Simplified Arabic"/>
          <w:sz w:val="18"/>
          <w:szCs w:val="18"/>
        </w:rPr>
        <w:footnoteRef/>
      </w:r>
      <w:r w:rsidRPr="00331233">
        <w:rPr>
          <w:rFonts w:asciiTheme="majorBidi" w:hAnsiTheme="majorBidi" w:cs="Simplified Arabic"/>
          <w:sz w:val="18"/>
          <w:szCs w:val="18"/>
          <w:rtl/>
        </w:rPr>
        <w:t xml:space="preserve"> هواري سويسي, دراسة تحليلية لمؤشرات قياس أداء المؤسسات من منظور خلق القيمة, مجلة الباحث, العدد 07, جامعة ورقلة, 2010, ص 63.</w:t>
      </w:r>
    </w:p>
  </w:footnote>
  <w:footnote w:id="258">
    <w:p w:rsidR="000A0ADA" w:rsidRPr="00331233" w:rsidRDefault="000A0ADA" w:rsidP="00E265EB">
      <w:pPr>
        <w:pStyle w:val="a4"/>
        <w:rPr>
          <w:rFonts w:asciiTheme="majorBidi" w:hAnsiTheme="majorBidi" w:cs="Simplified Arabic"/>
          <w:sz w:val="18"/>
          <w:szCs w:val="18"/>
        </w:rPr>
      </w:pPr>
      <w:r w:rsidRPr="00331233">
        <w:rPr>
          <w:rStyle w:val="a5"/>
          <w:rFonts w:asciiTheme="majorBidi" w:hAnsiTheme="majorBidi" w:cs="Simplified Arabic"/>
          <w:sz w:val="18"/>
          <w:szCs w:val="18"/>
        </w:rPr>
        <w:footnoteRef/>
      </w:r>
      <w:r w:rsidRPr="00331233">
        <w:rPr>
          <w:rFonts w:asciiTheme="majorBidi" w:hAnsiTheme="majorBidi" w:cs="Simplified Arabic"/>
          <w:sz w:val="18"/>
          <w:szCs w:val="18"/>
          <w:rtl/>
        </w:rPr>
        <w:t xml:space="preserve"> وائل محمد صبحي إدريس, طاهر محسن منصور الغالبي, مرجع سابق, ص 151.</w:t>
      </w:r>
    </w:p>
  </w:footnote>
  <w:footnote w:id="259">
    <w:p w:rsidR="000A0ADA" w:rsidRPr="00331233" w:rsidRDefault="000A0ADA" w:rsidP="00E265EB">
      <w:pPr>
        <w:pStyle w:val="a4"/>
        <w:rPr>
          <w:rFonts w:asciiTheme="majorBidi" w:hAnsiTheme="majorBidi" w:cs="Simplified Arabic"/>
          <w:sz w:val="18"/>
          <w:szCs w:val="18"/>
          <w:rtl/>
        </w:rPr>
      </w:pPr>
      <w:r w:rsidRPr="00331233">
        <w:rPr>
          <w:rStyle w:val="a5"/>
          <w:rFonts w:asciiTheme="majorBidi" w:hAnsiTheme="majorBidi" w:cs="Simplified Arabic"/>
          <w:sz w:val="18"/>
          <w:szCs w:val="18"/>
        </w:rPr>
        <w:footnoteRef/>
      </w:r>
      <w:r w:rsidRPr="00331233">
        <w:rPr>
          <w:rFonts w:asciiTheme="majorBidi" w:hAnsiTheme="majorBidi" w:cs="Simplified Arabic"/>
          <w:sz w:val="18"/>
          <w:szCs w:val="18"/>
          <w:rtl/>
        </w:rPr>
        <w:t xml:space="preserve"> عبد الحميد عبد الفتاح المغربي, بطاقة الأداء المتوازن "المدخل المعاصر لقياس الأداء الاستراتيجي", المكتبة العصرية, مصر, 2009, ص57. </w:t>
      </w:r>
    </w:p>
  </w:footnote>
  <w:footnote w:id="260">
    <w:p w:rsidR="000A0ADA" w:rsidRPr="00331233" w:rsidRDefault="000A0ADA" w:rsidP="00E265EB">
      <w:pPr>
        <w:pStyle w:val="a4"/>
        <w:rPr>
          <w:rFonts w:asciiTheme="majorBidi" w:hAnsiTheme="majorBidi" w:cs="Simplified Arabic"/>
          <w:sz w:val="18"/>
          <w:szCs w:val="18"/>
          <w:rtl/>
          <w:lang w:bidi="ar-DZ"/>
        </w:rPr>
      </w:pPr>
      <w:r w:rsidRPr="00331233">
        <w:rPr>
          <w:rStyle w:val="a5"/>
          <w:rFonts w:asciiTheme="majorBidi" w:hAnsiTheme="majorBidi" w:cs="Simplified Arabic"/>
          <w:sz w:val="18"/>
          <w:szCs w:val="18"/>
        </w:rPr>
        <w:footnoteRef/>
      </w:r>
      <w:r w:rsidRPr="00331233">
        <w:rPr>
          <w:rFonts w:asciiTheme="majorBidi" w:hAnsiTheme="majorBidi" w:cs="Simplified Arabic"/>
          <w:sz w:val="18"/>
          <w:szCs w:val="18"/>
          <w:rtl/>
        </w:rPr>
        <w:t xml:space="preserve"> صالح بلاسكة, قابلية تطبيق بطاقة الأداء المتوازن كأداة لتقييم الاستراتيجية في المؤسسة الاقتصادية الجزائرية, </w:t>
      </w:r>
      <w:r w:rsidRPr="00331233">
        <w:rPr>
          <w:rFonts w:asciiTheme="majorBidi" w:hAnsiTheme="majorBidi" w:cs="Simplified Arabic"/>
          <w:sz w:val="18"/>
          <w:szCs w:val="18"/>
          <w:rtl/>
          <w:lang w:bidi="ar-DZ"/>
        </w:rPr>
        <w:t xml:space="preserve">رسالة ماجستير, </w:t>
      </w:r>
      <w:r w:rsidRPr="00331233">
        <w:rPr>
          <w:rFonts w:asciiTheme="majorBidi" w:hAnsiTheme="majorBidi" w:cs="Simplified Arabic"/>
          <w:color w:val="000000"/>
          <w:sz w:val="18"/>
          <w:szCs w:val="18"/>
          <w:rtl/>
        </w:rPr>
        <w:t>جامعة سطيف</w:t>
      </w:r>
      <w:r w:rsidRPr="00331233">
        <w:rPr>
          <w:rFonts w:asciiTheme="majorBidi" w:hAnsiTheme="majorBidi" w:cs="Simplified Arabic"/>
          <w:sz w:val="18"/>
          <w:szCs w:val="18"/>
          <w:rtl/>
          <w:lang w:bidi="ar-DZ"/>
        </w:rPr>
        <w:t xml:space="preserve">, كلية العلوم </w:t>
      </w:r>
    </w:p>
    <w:p w:rsidR="000A0ADA" w:rsidRPr="00331233" w:rsidRDefault="000A0ADA" w:rsidP="00E265EB">
      <w:pPr>
        <w:pStyle w:val="a4"/>
        <w:rPr>
          <w:rFonts w:asciiTheme="majorBidi" w:hAnsiTheme="majorBidi" w:cs="Simplified Arabic"/>
          <w:sz w:val="18"/>
          <w:szCs w:val="18"/>
          <w:rtl/>
          <w:lang w:bidi="ar-DZ"/>
        </w:rPr>
      </w:pPr>
      <w:r w:rsidRPr="00331233">
        <w:rPr>
          <w:rFonts w:asciiTheme="majorBidi" w:hAnsiTheme="majorBidi" w:cs="Simplified Arabic"/>
          <w:sz w:val="18"/>
          <w:szCs w:val="18"/>
          <w:rtl/>
          <w:lang w:bidi="ar-DZ"/>
        </w:rPr>
        <w:t xml:space="preserve">  الاقتصادية وعلوم التسيير, 2012, ص24.</w:t>
      </w:r>
    </w:p>
  </w:footnote>
  <w:footnote w:id="261">
    <w:p w:rsidR="000A0ADA" w:rsidRDefault="000A0ADA" w:rsidP="00E265EB">
      <w:pPr>
        <w:pStyle w:val="a4"/>
        <w:rPr>
          <w:rtl/>
          <w:lang w:bidi="ar-DZ"/>
        </w:rPr>
      </w:pPr>
      <w:r w:rsidRPr="00331233">
        <w:rPr>
          <w:rStyle w:val="a5"/>
          <w:rFonts w:asciiTheme="majorBidi" w:hAnsiTheme="majorBidi" w:cs="Simplified Arabic"/>
          <w:sz w:val="18"/>
          <w:szCs w:val="18"/>
        </w:rPr>
        <w:footnoteRef/>
      </w:r>
      <w:r w:rsidRPr="00331233">
        <w:rPr>
          <w:rFonts w:asciiTheme="majorBidi" w:hAnsiTheme="majorBidi" w:cs="Simplified Arabic"/>
          <w:sz w:val="18"/>
          <w:szCs w:val="18"/>
          <w:rtl/>
        </w:rPr>
        <w:t xml:space="preserve"> </w:t>
      </w:r>
      <w:r w:rsidRPr="00331233">
        <w:rPr>
          <w:rFonts w:asciiTheme="majorBidi" w:hAnsiTheme="majorBidi" w:cs="Simplified Arabic"/>
          <w:sz w:val="18"/>
          <w:szCs w:val="18"/>
          <w:rtl/>
          <w:lang w:bidi="ar-DZ"/>
        </w:rPr>
        <w:t>نفس المرجع, ص24.</w:t>
      </w:r>
    </w:p>
  </w:footnote>
  <w:footnote w:id="262">
    <w:p w:rsidR="000A0ADA" w:rsidRPr="00012120" w:rsidRDefault="000A0ADA" w:rsidP="00E265EB">
      <w:pPr>
        <w:pStyle w:val="a4"/>
        <w:rPr>
          <w:rFonts w:asciiTheme="majorBidi" w:hAnsiTheme="majorBidi" w:cs="Simplified Arabic"/>
          <w:sz w:val="18"/>
          <w:szCs w:val="18"/>
          <w:rtl/>
        </w:rPr>
      </w:pPr>
      <w:r w:rsidRPr="00012120">
        <w:rPr>
          <w:rStyle w:val="a5"/>
          <w:rFonts w:asciiTheme="majorBidi" w:hAnsiTheme="majorBidi" w:cs="Simplified Arabic"/>
          <w:sz w:val="18"/>
          <w:szCs w:val="18"/>
        </w:rPr>
        <w:footnoteRef/>
      </w:r>
      <w:r w:rsidRPr="00012120">
        <w:rPr>
          <w:rFonts w:asciiTheme="majorBidi" w:hAnsiTheme="majorBidi" w:cs="Simplified Arabic"/>
          <w:sz w:val="18"/>
          <w:szCs w:val="18"/>
          <w:rtl/>
        </w:rPr>
        <w:t xml:space="preserve">  مريم شكري محمود نديم, تقييم الأداء المالي باستخدام بطاقة الأداء المتوازن, رسالة ماجستير, جامعة الشرق الأوسط , قسم المحاسبة والتمويل كلية الأعمال, عمان, 2013ص ص 17 – 19.</w:t>
      </w:r>
    </w:p>
  </w:footnote>
  <w:footnote w:id="263">
    <w:p w:rsidR="000A0ADA" w:rsidRPr="00B26CD8" w:rsidRDefault="000A0ADA" w:rsidP="002D4031">
      <w:pPr>
        <w:pStyle w:val="a4"/>
        <w:rPr>
          <w:rFonts w:cs="Simplified Arabic"/>
          <w:sz w:val="18"/>
          <w:szCs w:val="18"/>
          <w:rtl/>
          <w:lang w:bidi="ar-DZ"/>
        </w:rPr>
      </w:pPr>
      <w:r w:rsidRPr="00B26CD8">
        <w:rPr>
          <w:rStyle w:val="a5"/>
          <w:rFonts w:cs="Simplified Arabic"/>
          <w:sz w:val="18"/>
          <w:szCs w:val="18"/>
        </w:rPr>
        <w:footnoteRef/>
      </w:r>
      <w:r w:rsidRPr="00B26CD8">
        <w:rPr>
          <w:rFonts w:cs="Simplified Arabic"/>
          <w:sz w:val="18"/>
          <w:szCs w:val="18"/>
          <w:rtl/>
        </w:rPr>
        <w:t xml:space="preserve"> </w:t>
      </w:r>
      <w:proofErr w:type="spellStart"/>
      <w:r w:rsidRPr="00B26CD8">
        <w:rPr>
          <w:rFonts w:cs="Simplified Arabic" w:hint="cs"/>
          <w:sz w:val="18"/>
          <w:szCs w:val="18"/>
          <w:rtl/>
        </w:rPr>
        <w:t>عريوة</w:t>
      </w:r>
      <w:proofErr w:type="spellEnd"/>
      <w:r w:rsidRPr="00B26CD8">
        <w:rPr>
          <w:rFonts w:cs="Simplified Arabic" w:hint="cs"/>
          <w:sz w:val="18"/>
          <w:szCs w:val="18"/>
          <w:rtl/>
        </w:rPr>
        <w:t xml:space="preserve"> </w:t>
      </w:r>
      <w:proofErr w:type="spellStart"/>
      <w:r w:rsidRPr="00B26CD8">
        <w:rPr>
          <w:rFonts w:cs="Simplified Arabic" w:hint="cs"/>
          <w:sz w:val="18"/>
          <w:szCs w:val="18"/>
          <w:rtl/>
        </w:rPr>
        <w:t>محاد</w:t>
      </w:r>
      <w:proofErr w:type="spellEnd"/>
      <w:r w:rsidRPr="00B26CD8">
        <w:rPr>
          <w:rFonts w:cs="Simplified Arabic" w:hint="cs"/>
          <w:sz w:val="18"/>
          <w:szCs w:val="18"/>
          <w:rtl/>
        </w:rPr>
        <w:t xml:space="preserve">, دور بطاقة الأداء المتوازن في قياس وتقييم الأداء المستدام بالمؤسسات المتوسطة للصناعات الغذائية, </w:t>
      </w:r>
      <w:r w:rsidRPr="00B26CD8">
        <w:rPr>
          <w:rFonts w:cs="Simplified Arabic" w:hint="cs"/>
          <w:sz w:val="18"/>
          <w:szCs w:val="18"/>
          <w:rtl/>
          <w:lang w:bidi="ar-DZ"/>
        </w:rPr>
        <w:t>رسالة ماجستير</w:t>
      </w:r>
      <w:r w:rsidRPr="00B26CD8">
        <w:rPr>
          <w:rFonts w:asciiTheme="minorBidi" w:hAnsiTheme="minorBidi" w:cs="Simplified Arabic"/>
          <w:sz w:val="18"/>
          <w:szCs w:val="18"/>
          <w:rtl/>
          <w:lang w:bidi="ar-DZ"/>
        </w:rPr>
        <w:t xml:space="preserve">, </w:t>
      </w:r>
      <w:r w:rsidRPr="00B26CD8">
        <w:rPr>
          <w:rFonts w:asciiTheme="minorBidi" w:hAnsiTheme="minorBidi" w:cs="Simplified Arabic" w:hint="cs"/>
          <w:color w:val="000000"/>
          <w:sz w:val="18"/>
          <w:szCs w:val="18"/>
          <w:rtl/>
        </w:rPr>
        <w:t>جامعة سطيف</w:t>
      </w:r>
      <w:r w:rsidRPr="00B26CD8">
        <w:rPr>
          <w:rFonts w:cs="Simplified Arabic" w:hint="cs"/>
          <w:sz w:val="18"/>
          <w:szCs w:val="18"/>
          <w:rtl/>
          <w:lang w:bidi="ar-DZ"/>
        </w:rPr>
        <w:t xml:space="preserve">, كلية العلوم الاقتصادية وعلوم التسيير, 2011, </w:t>
      </w:r>
      <w:r w:rsidRPr="00B26CD8">
        <w:rPr>
          <w:rFonts w:cs="Simplified Arabic" w:hint="cs"/>
          <w:sz w:val="18"/>
          <w:szCs w:val="18"/>
          <w:rtl/>
        </w:rPr>
        <w:t>ص100.</w:t>
      </w:r>
    </w:p>
  </w:footnote>
  <w:footnote w:id="264">
    <w:p w:rsidR="000A0ADA" w:rsidRPr="00B26CD8" w:rsidRDefault="000A0ADA" w:rsidP="002D4031">
      <w:pPr>
        <w:pStyle w:val="a4"/>
        <w:rPr>
          <w:rFonts w:cs="Simplified Arabic"/>
          <w:sz w:val="18"/>
          <w:szCs w:val="18"/>
          <w:rtl/>
        </w:rPr>
      </w:pPr>
      <w:r w:rsidRPr="00B26CD8">
        <w:rPr>
          <w:rStyle w:val="a5"/>
          <w:rFonts w:cs="Simplified Arabic"/>
          <w:sz w:val="18"/>
          <w:szCs w:val="18"/>
        </w:rPr>
        <w:footnoteRef/>
      </w:r>
      <w:r w:rsidRPr="00B26CD8">
        <w:rPr>
          <w:rFonts w:cs="Simplified Arabic"/>
          <w:sz w:val="18"/>
          <w:szCs w:val="18"/>
          <w:rtl/>
        </w:rPr>
        <w:t xml:space="preserve"> </w:t>
      </w:r>
      <w:r w:rsidRPr="00B26CD8">
        <w:rPr>
          <w:rFonts w:cs="Simplified Arabic" w:hint="cs"/>
          <w:sz w:val="18"/>
          <w:szCs w:val="18"/>
          <w:rtl/>
        </w:rPr>
        <w:t xml:space="preserve">صالح بلاسكة, مرجع سابق, ص </w:t>
      </w:r>
      <w:proofErr w:type="spellStart"/>
      <w:r w:rsidRPr="00B26CD8">
        <w:rPr>
          <w:rFonts w:cs="Simplified Arabic" w:hint="cs"/>
          <w:sz w:val="18"/>
          <w:szCs w:val="18"/>
          <w:rtl/>
        </w:rPr>
        <w:t>ص</w:t>
      </w:r>
      <w:proofErr w:type="spellEnd"/>
      <w:r w:rsidRPr="00B26CD8">
        <w:rPr>
          <w:rFonts w:cs="Simplified Arabic" w:hint="cs"/>
          <w:sz w:val="18"/>
          <w:szCs w:val="18"/>
          <w:rtl/>
        </w:rPr>
        <w:t xml:space="preserve"> 42-43.</w:t>
      </w:r>
    </w:p>
  </w:footnote>
  <w:footnote w:id="265">
    <w:p w:rsidR="000A0ADA" w:rsidRDefault="000A0ADA" w:rsidP="002D4031">
      <w:pPr>
        <w:pStyle w:val="a4"/>
        <w:rPr>
          <w:rtl/>
        </w:rPr>
      </w:pPr>
      <w:r w:rsidRPr="00B26CD8">
        <w:rPr>
          <w:rStyle w:val="a5"/>
          <w:rFonts w:cs="Simplified Arabic"/>
          <w:sz w:val="18"/>
          <w:szCs w:val="18"/>
        </w:rPr>
        <w:footnoteRef/>
      </w:r>
      <w:r w:rsidRPr="00B26CD8">
        <w:rPr>
          <w:rFonts w:cs="Simplified Arabic"/>
          <w:sz w:val="18"/>
          <w:szCs w:val="18"/>
          <w:rtl/>
        </w:rPr>
        <w:t xml:space="preserve"> </w:t>
      </w:r>
      <w:r w:rsidRPr="00B26CD8">
        <w:rPr>
          <w:rFonts w:cs="Simplified Arabic" w:hint="cs"/>
          <w:sz w:val="18"/>
          <w:szCs w:val="18"/>
          <w:rtl/>
        </w:rPr>
        <w:t xml:space="preserve">عبد الحميد عبد الفتاح المغربي, مرجع سابق, ص </w:t>
      </w:r>
      <w:proofErr w:type="spellStart"/>
      <w:r w:rsidRPr="00B26CD8">
        <w:rPr>
          <w:rFonts w:cs="Simplified Arabic" w:hint="cs"/>
          <w:sz w:val="18"/>
          <w:szCs w:val="18"/>
          <w:rtl/>
        </w:rPr>
        <w:t>ص</w:t>
      </w:r>
      <w:proofErr w:type="spellEnd"/>
      <w:r w:rsidRPr="00B26CD8">
        <w:rPr>
          <w:rFonts w:cs="Simplified Arabic" w:hint="cs"/>
          <w:sz w:val="18"/>
          <w:szCs w:val="18"/>
          <w:rtl/>
        </w:rPr>
        <w:t xml:space="preserve"> 127 -128.</w:t>
      </w:r>
    </w:p>
  </w:footnote>
  <w:footnote w:id="266">
    <w:p w:rsidR="000A0ADA" w:rsidRPr="00012120" w:rsidRDefault="000A0ADA" w:rsidP="002D4031">
      <w:pPr>
        <w:pStyle w:val="a4"/>
        <w:rPr>
          <w:rFonts w:asciiTheme="majorBidi" w:hAnsiTheme="majorBidi" w:cs="Simplified Arabic"/>
          <w:sz w:val="18"/>
          <w:szCs w:val="18"/>
          <w:rtl/>
        </w:rPr>
      </w:pPr>
      <w:r>
        <w:rPr>
          <w:rStyle w:val="a5"/>
        </w:rPr>
        <w:footnoteRef/>
      </w:r>
      <w:r>
        <w:rPr>
          <w:rtl/>
        </w:rPr>
        <w:t xml:space="preserve"> </w:t>
      </w:r>
      <w:r w:rsidRPr="00012120">
        <w:rPr>
          <w:rFonts w:asciiTheme="majorBidi" w:hAnsiTheme="majorBidi" w:cs="Simplified Arabic"/>
          <w:sz w:val="18"/>
          <w:szCs w:val="18"/>
          <w:rtl/>
        </w:rPr>
        <w:t>مريم شكري محمود نديم, مرجع سابق, ص 27.</w:t>
      </w:r>
    </w:p>
  </w:footnote>
  <w:footnote w:id="267">
    <w:p w:rsidR="000A0ADA" w:rsidRDefault="000A0ADA" w:rsidP="002D4031">
      <w:pPr>
        <w:pStyle w:val="a4"/>
        <w:rPr>
          <w:rtl/>
        </w:rPr>
      </w:pPr>
      <w:r w:rsidRPr="00012120">
        <w:rPr>
          <w:rStyle w:val="a5"/>
          <w:rFonts w:asciiTheme="majorBidi" w:hAnsiTheme="majorBidi" w:cs="Simplified Arabic"/>
          <w:sz w:val="18"/>
          <w:szCs w:val="18"/>
        </w:rPr>
        <w:footnoteRef/>
      </w:r>
      <w:r w:rsidRPr="00012120">
        <w:rPr>
          <w:rFonts w:asciiTheme="majorBidi" w:hAnsiTheme="majorBidi" w:cs="Simplified Arabic"/>
          <w:sz w:val="18"/>
          <w:szCs w:val="18"/>
          <w:rtl/>
        </w:rPr>
        <w:t xml:space="preserve"> وائل محمد صبحي إدريس, طاهر محسن منصور الغالبي, مرجع سابق, ص 244.</w:t>
      </w:r>
    </w:p>
  </w:footnote>
  <w:footnote w:id="268">
    <w:p w:rsidR="000A0ADA" w:rsidRPr="005953AF" w:rsidRDefault="000A0ADA" w:rsidP="002D4031">
      <w:pPr>
        <w:pStyle w:val="a4"/>
        <w:rPr>
          <w:rFonts w:ascii="Times New Roman" w:hAnsi="Times New Roman" w:cs="Simplified Arabic"/>
          <w:sz w:val="18"/>
          <w:szCs w:val="18"/>
          <w:rtl/>
        </w:rPr>
      </w:pPr>
      <w:r w:rsidRPr="005953AF">
        <w:rPr>
          <w:rStyle w:val="a5"/>
          <w:rFonts w:ascii="Times New Roman" w:hAnsi="Times New Roman" w:cs="Simplified Arabic"/>
          <w:sz w:val="18"/>
          <w:szCs w:val="18"/>
        </w:rPr>
        <w:footnoteRef/>
      </w:r>
      <w:r w:rsidRPr="005953AF">
        <w:rPr>
          <w:rFonts w:ascii="Times New Roman" w:hAnsi="Times New Roman" w:cs="Simplified Arabic"/>
          <w:sz w:val="18"/>
          <w:szCs w:val="18"/>
          <w:rtl/>
        </w:rPr>
        <w:t xml:space="preserve"> </w:t>
      </w:r>
      <w:r w:rsidRPr="005953AF">
        <w:rPr>
          <w:rFonts w:ascii="Times New Roman" w:hAnsi="Times New Roman" w:cs="Simplified Arabic"/>
          <w:color w:val="000000"/>
          <w:sz w:val="18"/>
          <w:szCs w:val="18"/>
          <w:rtl/>
        </w:rPr>
        <w:t>سورة الروم, الآية:41</w:t>
      </w:r>
      <w:r w:rsidRPr="005953AF">
        <w:rPr>
          <w:rFonts w:ascii="Times New Roman" w:hAnsi="Times New Roman" w:cs="Simplified Arabic"/>
          <w:sz w:val="18"/>
          <w:szCs w:val="18"/>
          <w:rtl/>
        </w:rPr>
        <w:t xml:space="preserve">. </w:t>
      </w:r>
    </w:p>
  </w:footnote>
  <w:footnote w:id="269">
    <w:p w:rsidR="000A0ADA" w:rsidRPr="005953AF" w:rsidRDefault="000A0ADA" w:rsidP="002D4031">
      <w:pPr>
        <w:pStyle w:val="a4"/>
        <w:rPr>
          <w:rFonts w:ascii="Times New Roman" w:hAnsi="Times New Roman" w:cs="Simplified Arabic"/>
          <w:sz w:val="18"/>
          <w:szCs w:val="18"/>
          <w:rtl/>
        </w:rPr>
      </w:pPr>
      <w:r w:rsidRPr="005953AF">
        <w:rPr>
          <w:rStyle w:val="a5"/>
          <w:rFonts w:ascii="Times New Roman" w:hAnsi="Times New Roman" w:cs="Simplified Arabic"/>
          <w:sz w:val="18"/>
          <w:szCs w:val="18"/>
        </w:rPr>
        <w:footnoteRef/>
      </w:r>
      <w:r w:rsidRPr="005953AF">
        <w:rPr>
          <w:rFonts w:ascii="Times New Roman" w:hAnsi="Times New Roman" w:cs="Simplified Arabic"/>
          <w:sz w:val="18"/>
          <w:szCs w:val="18"/>
          <w:rtl/>
        </w:rPr>
        <w:t xml:space="preserve"> </w:t>
      </w:r>
      <w:r w:rsidRPr="005953AF">
        <w:rPr>
          <w:rFonts w:ascii="Times New Roman" w:hAnsi="Times New Roman" w:cs="Simplified Arabic"/>
          <w:color w:val="000000"/>
          <w:sz w:val="18"/>
          <w:szCs w:val="18"/>
          <w:rtl/>
        </w:rPr>
        <w:t>سورة القصص, الآية:83</w:t>
      </w:r>
      <w:r w:rsidRPr="005953AF">
        <w:rPr>
          <w:rFonts w:ascii="Times New Roman" w:hAnsi="Times New Roman" w:cs="Simplified Arabic"/>
          <w:sz w:val="18"/>
          <w:szCs w:val="18"/>
          <w:rtl/>
        </w:rPr>
        <w:t>.</w:t>
      </w:r>
    </w:p>
  </w:footnote>
  <w:footnote w:id="270">
    <w:p w:rsidR="000A0ADA" w:rsidRPr="005953AF" w:rsidRDefault="000A0ADA" w:rsidP="002D4031">
      <w:pPr>
        <w:pStyle w:val="a4"/>
        <w:rPr>
          <w:rFonts w:ascii="Times New Roman" w:hAnsi="Times New Roman" w:cs="Simplified Arabic"/>
          <w:sz w:val="18"/>
          <w:szCs w:val="18"/>
          <w:rtl/>
          <w:lang w:bidi="ar-DZ"/>
        </w:rPr>
      </w:pPr>
      <w:r w:rsidRPr="005953AF">
        <w:rPr>
          <w:rStyle w:val="a5"/>
          <w:rFonts w:ascii="Times New Roman" w:hAnsi="Times New Roman" w:cs="Simplified Arabic"/>
          <w:sz w:val="18"/>
          <w:szCs w:val="18"/>
        </w:rPr>
        <w:footnoteRef/>
      </w:r>
      <w:r w:rsidRPr="005953AF">
        <w:rPr>
          <w:rFonts w:ascii="Times New Roman" w:hAnsi="Times New Roman" w:cs="Simplified Arabic"/>
          <w:sz w:val="18"/>
          <w:szCs w:val="18"/>
          <w:rtl/>
        </w:rPr>
        <w:t xml:space="preserve"> </w:t>
      </w:r>
      <w:r w:rsidRPr="005953AF">
        <w:rPr>
          <w:rFonts w:ascii="Times New Roman" w:hAnsi="Times New Roman" w:cs="Simplified Arabic"/>
          <w:sz w:val="18"/>
          <w:szCs w:val="18"/>
          <w:rtl/>
          <w:lang w:bidi="ar-DZ"/>
        </w:rPr>
        <w:t xml:space="preserve">حوحو حسينة, دبابش رفيعة, الإجراءات المتخذة لمكافحة الفساد المالي والإداري في برنامج الدعم الفلاحي, </w:t>
      </w:r>
      <w:r w:rsidRPr="005953AF">
        <w:rPr>
          <w:rFonts w:ascii="Times New Roman" w:hAnsi="Times New Roman" w:cs="Simplified Arabic"/>
          <w:sz w:val="18"/>
          <w:szCs w:val="18"/>
          <w:rtl/>
        </w:rPr>
        <w:t>الملتقى</w:t>
      </w:r>
      <w:r w:rsidRPr="005953AF">
        <w:rPr>
          <w:rFonts w:ascii="Times New Roman" w:hAnsi="Times New Roman" w:cs="Simplified Arabic"/>
          <w:sz w:val="18"/>
          <w:szCs w:val="18"/>
        </w:rPr>
        <w:t xml:space="preserve"> </w:t>
      </w:r>
      <w:r w:rsidRPr="005953AF">
        <w:rPr>
          <w:rFonts w:ascii="Times New Roman" w:hAnsi="Times New Roman" w:cs="Simplified Arabic"/>
          <w:sz w:val="18"/>
          <w:szCs w:val="18"/>
          <w:rtl/>
        </w:rPr>
        <w:t>الوطني</w:t>
      </w:r>
      <w:r w:rsidRPr="005953AF">
        <w:rPr>
          <w:rFonts w:ascii="Times New Roman" w:hAnsi="Times New Roman" w:cs="Simplified Arabic"/>
          <w:sz w:val="18"/>
          <w:szCs w:val="18"/>
        </w:rPr>
        <w:t xml:space="preserve"> </w:t>
      </w:r>
      <w:r w:rsidRPr="005953AF">
        <w:rPr>
          <w:rFonts w:ascii="Times New Roman" w:hAnsi="Times New Roman" w:cs="Simplified Arabic"/>
          <w:sz w:val="18"/>
          <w:szCs w:val="18"/>
          <w:rtl/>
        </w:rPr>
        <w:t>حول</w:t>
      </w:r>
      <w:r w:rsidRPr="005953AF">
        <w:rPr>
          <w:rFonts w:ascii="Times New Roman" w:hAnsi="Times New Roman" w:cs="Simplified Arabic"/>
          <w:sz w:val="18"/>
          <w:szCs w:val="18"/>
        </w:rPr>
        <w:t>:</w:t>
      </w:r>
      <w:r w:rsidRPr="005953AF">
        <w:rPr>
          <w:rFonts w:ascii="Times New Roman" w:hAnsi="Times New Roman" w:cs="Simplified Arabic"/>
          <w:sz w:val="18"/>
          <w:szCs w:val="18"/>
          <w:rtl/>
          <w:lang w:val="fr-FR" w:bidi="ar-DZ"/>
        </w:rPr>
        <w:t xml:space="preserve"> حوكمة الشركات كألية للحد من الفساد المالي و الإداري, جامعة بسكرة, يومي 06- 07 ماي 2012, ص 03.</w:t>
      </w:r>
    </w:p>
  </w:footnote>
  <w:footnote w:id="271">
    <w:p w:rsidR="000A0ADA" w:rsidRPr="005953AF" w:rsidRDefault="000A0ADA" w:rsidP="002D4031">
      <w:pPr>
        <w:pStyle w:val="a4"/>
        <w:rPr>
          <w:rFonts w:ascii="Times New Roman" w:hAnsi="Times New Roman" w:cs="Simplified Arabic"/>
          <w:sz w:val="18"/>
          <w:szCs w:val="18"/>
        </w:rPr>
      </w:pPr>
      <w:r w:rsidRPr="005953AF">
        <w:rPr>
          <w:rStyle w:val="a5"/>
          <w:rFonts w:ascii="Times New Roman" w:hAnsi="Times New Roman" w:cs="Simplified Arabic"/>
          <w:sz w:val="18"/>
          <w:szCs w:val="18"/>
        </w:rPr>
        <w:footnoteRef/>
      </w:r>
      <w:r w:rsidRPr="005953AF">
        <w:rPr>
          <w:rFonts w:ascii="Times New Roman" w:hAnsi="Times New Roman" w:cs="Simplified Arabic"/>
          <w:sz w:val="18"/>
          <w:szCs w:val="18"/>
          <w:rtl/>
        </w:rPr>
        <w:t xml:space="preserve"> عبد القادر عبد الحافظ الشيخلي, التدابير القانونية لمكافحة الفساد, المؤتمر العربي الدولي لمكافحة الفساد, مركز الدراسات والبحوث الرياض, للفترة 06-07/10/2003, ص 03.</w:t>
      </w:r>
    </w:p>
  </w:footnote>
  <w:footnote w:id="272">
    <w:p w:rsidR="000A0ADA" w:rsidRPr="005953AF" w:rsidRDefault="000A0ADA" w:rsidP="002D4031">
      <w:pPr>
        <w:pStyle w:val="a4"/>
        <w:rPr>
          <w:rFonts w:ascii="Times New Roman" w:hAnsi="Times New Roman" w:cs="Simplified Arabic"/>
          <w:sz w:val="18"/>
          <w:szCs w:val="18"/>
        </w:rPr>
      </w:pPr>
      <w:r w:rsidRPr="005953AF">
        <w:rPr>
          <w:rStyle w:val="a5"/>
          <w:rFonts w:ascii="Times New Roman" w:hAnsi="Times New Roman" w:cs="Simplified Arabic"/>
          <w:sz w:val="18"/>
          <w:szCs w:val="18"/>
        </w:rPr>
        <w:footnoteRef/>
      </w:r>
      <w:r w:rsidRPr="005953AF">
        <w:rPr>
          <w:rFonts w:ascii="Times New Roman" w:hAnsi="Times New Roman" w:cs="Simplified Arabic"/>
          <w:sz w:val="18"/>
          <w:szCs w:val="18"/>
          <w:rtl/>
        </w:rPr>
        <w:t xml:space="preserve"> عبد الله غانم, بن الضيف محمد عدنان, تفعيل دور الحوكمة كآلية للحد من الفساد المالي والإداري في الوطن العربي مع الإشارة إلى تجارب دولية, الملتقى</w:t>
      </w:r>
    </w:p>
    <w:p w:rsidR="000A0ADA" w:rsidRPr="00F158FF" w:rsidRDefault="000A0ADA" w:rsidP="002D4031">
      <w:pPr>
        <w:pStyle w:val="a4"/>
        <w:rPr>
          <w:rFonts w:cs="Simplified Arabic"/>
          <w:sz w:val="18"/>
          <w:szCs w:val="18"/>
          <w:rtl/>
          <w:lang w:bidi="ar-DZ"/>
        </w:rPr>
      </w:pPr>
      <w:r w:rsidRPr="00F158FF">
        <w:rPr>
          <w:rFonts w:asciiTheme="minorBidi" w:hAnsiTheme="minorBidi" w:cs="Simplified Arabic"/>
          <w:sz w:val="18"/>
          <w:szCs w:val="18"/>
          <w:rtl/>
        </w:rPr>
        <w:t>الوطني</w:t>
      </w:r>
      <w:r w:rsidRPr="00F158FF">
        <w:rPr>
          <w:rFonts w:asciiTheme="minorBidi" w:hAnsiTheme="minorBidi" w:cs="Simplified Arabic"/>
          <w:sz w:val="18"/>
          <w:szCs w:val="18"/>
        </w:rPr>
        <w:t xml:space="preserve"> </w:t>
      </w:r>
      <w:r w:rsidRPr="00F158FF">
        <w:rPr>
          <w:rFonts w:asciiTheme="minorBidi" w:hAnsiTheme="minorBidi" w:cs="Simplified Arabic"/>
          <w:sz w:val="18"/>
          <w:szCs w:val="18"/>
          <w:rtl/>
        </w:rPr>
        <w:t>حول</w:t>
      </w:r>
      <w:r w:rsidRPr="00F158FF">
        <w:rPr>
          <w:rFonts w:asciiTheme="minorBidi" w:hAnsiTheme="minorBidi" w:cs="Simplified Arabic"/>
          <w:sz w:val="18"/>
          <w:szCs w:val="18"/>
        </w:rPr>
        <w:t>:</w:t>
      </w:r>
      <w:r w:rsidRPr="00F158FF">
        <w:rPr>
          <w:rFonts w:asciiTheme="minorBidi" w:hAnsiTheme="minorBidi" w:cs="Simplified Arabic"/>
          <w:sz w:val="18"/>
          <w:szCs w:val="18"/>
          <w:rtl/>
          <w:lang w:val="fr-FR" w:bidi="ar-DZ"/>
        </w:rPr>
        <w:t xml:space="preserve"> حوكمة الشركات كألية للحد من الفساد المالي و الإداري, جامعة بسكرة, يومي 06- 07 ماي 2012, ص </w:t>
      </w:r>
      <w:r w:rsidRPr="00F158FF">
        <w:rPr>
          <w:rFonts w:asciiTheme="minorBidi" w:hAnsiTheme="minorBidi" w:cs="Simplified Arabic" w:hint="cs"/>
          <w:sz w:val="18"/>
          <w:szCs w:val="18"/>
          <w:rtl/>
          <w:lang w:val="fr-FR" w:bidi="ar-DZ"/>
        </w:rPr>
        <w:t>01</w:t>
      </w:r>
      <w:r w:rsidRPr="00F158FF">
        <w:rPr>
          <w:rFonts w:asciiTheme="minorBidi" w:hAnsiTheme="minorBidi" w:cs="Simplified Arabic"/>
          <w:sz w:val="18"/>
          <w:szCs w:val="18"/>
          <w:rtl/>
          <w:lang w:val="fr-FR" w:bidi="ar-DZ"/>
        </w:rPr>
        <w:t>.</w:t>
      </w:r>
    </w:p>
  </w:footnote>
  <w:footnote w:id="273">
    <w:p w:rsidR="000A0ADA" w:rsidRPr="00F158FF" w:rsidRDefault="000A0ADA" w:rsidP="002D4031">
      <w:pPr>
        <w:pStyle w:val="a4"/>
        <w:rPr>
          <w:rFonts w:cs="Simplified Arabic"/>
          <w:sz w:val="18"/>
          <w:szCs w:val="18"/>
          <w:rtl/>
        </w:rPr>
      </w:pPr>
      <w:r w:rsidRPr="00F158FF">
        <w:rPr>
          <w:rStyle w:val="a5"/>
          <w:rFonts w:cs="Simplified Arabic"/>
          <w:sz w:val="18"/>
          <w:szCs w:val="18"/>
        </w:rPr>
        <w:footnoteRef/>
      </w:r>
      <w:r w:rsidRPr="00F158FF">
        <w:rPr>
          <w:rFonts w:cs="Simplified Arabic" w:hint="cs"/>
          <w:sz w:val="18"/>
          <w:szCs w:val="18"/>
          <w:rtl/>
        </w:rPr>
        <w:t xml:space="preserve"> </w:t>
      </w:r>
      <w:r w:rsidRPr="00217379">
        <w:rPr>
          <w:rFonts w:cs="Simplified Arabic" w:hint="cs"/>
          <w:sz w:val="18"/>
          <w:szCs w:val="18"/>
          <w:rtl/>
        </w:rPr>
        <w:t xml:space="preserve">عبد الله بن سعد الغامدي, دور النزاهة والشفافية في محاربة الفساد, </w:t>
      </w:r>
      <w:r w:rsidRPr="00217379">
        <w:rPr>
          <w:rFonts w:asciiTheme="minorBidi" w:hAnsiTheme="minorBidi" w:cs="Simplified Arabic"/>
          <w:sz w:val="18"/>
          <w:szCs w:val="18"/>
          <w:rtl/>
        </w:rPr>
        <w:t>الملتقى</w:t>
      </w:r>
      <w:r w:rsidRPr="00217379">
        <w:rPr>
          <w:rFonts w:asciiTheme="minorBidi" w:hAnsiTheme="minorBidi" w:cs="Simplified Arabic"/>
          <w:sz w:val="18"/>
          <w:szCs w:val="18"/>
        </w:rPr>
        <w:t xml:space="preserve"> </w:t>
      </w:r>
      <w:r w:rsidRPr="00217379">
        <w:rPr>
          <w:rFonts w:asciiTheme="minorBidi" w:hAnsiTheme="minorBidi" w:cs="Simplified Arabic"/>
          <w:sz w:val="18"/>
          <w:szCs w:val="18"/>
          <w:rtl/>
        </w:rPr>
        <w:t>ال</w:t>
      </w:r>
      <w:r w:rsidRPr="00217379">
        <w:rPr>
          <w:rFonts w:asciiTheme="minorBidi" w:hAnsiTheme="minorBidi" w:cs="Simplified Arabic" w:hint="cs"/>
          <w:sz w:val="18"/>
          <w:szCs w:val="18"/>
          <w:rtl/>
        </w:rPr>
        <w:t xml:space="preserve">علمي </w:t>
      </w:r>
      <w:r w:rsidRPr="00217379">
        <w:rPr>
          <w:rFonts w:asciiTheme="minorBidi" w:hAnsiTheme="minorBidi" w:cs="Simplified Arabic"/>
          <w:sz w:val="18"/>
          <w:szCs w:val="18"/>
          <w:rtl/>
        </w:rPr>
        <w:t>حول</w:t>
      </w:r>
      <w:r w:rsidRPr="00217379">
        <w:rPr>
          <w:rFonts w:asciiTheme="minorBidi" w:hAnsiTheme="minorBidi" w:cs="Simplified Arabic"/>
          <w:sz w:val="18"/>
          <w:szCs w:val="18"/>
        </w:rPr>
        <w:t>:</w:t>
      </w:r>
      <w:r w:rsidRPr="00217379">
        <w:rPr>
          <w:rFonts w:cs="Simplified Arabic" w:hint="cs"/>
          <w:sz w:val="18"/>
          <w:szCs w:val="18"/>
          <w:rtl/>
        </w:rPr>
        <w:t xml:space="preserve"> الجرائم المستحدثة في ظل المتغيرات والتحولات الإقليمية والدولية, كلية العلوم الاستراتيجية عمان, للفترة 02-03/09/2014, ص 03.</w:t>
      </w:r>
      <w:r w:rsidRPr="00F158FF">
        <w:rPr>
          <w:rFonts w:cs="Simplified Arabic"/>
          <w:sz w:val="18"/>
          <w:szCs w:val="18"/>
          <w:rtl/>
        </w:rPr>
        <w:t xml:space="preserve"> </w:t>
      </w:r>
    </w:p>
  </w:footnote>
  <w:footnote w:id="274">
    <w:p w:rsidR="000A0ADA" w:rsidRPr="00F13473" w:rsidRDefault="000A0ADA" w:rsidP="002D4031">
      <w:pPr>
        <w:pStyle w:val="a4"/>
        <w:rPr>
          <w:rFonts w:cs="Simplified Arabic"/>
          <w:sz w:val="18"/>
          <w:szCs w:val="18"/>
          <w:rtl/>
        </w:rPr>
      </w:pPr>
      <w:r w:rsidRPr="00F13473">
        <w:rPr>
          <w:rStyle w:val="a5"/>
          <w:rFonts w:cs="Simplified Arabic"/>
          <w:sz w:val="18"/>
          <w:szCs w:val="18"/>
        </w:rPr>
        <w:footnoteRef/>
      </w:r>
      <w:r w:rsidRPr="00F13473">
        <w:rPr>
          <w:rFonts w:cs="Simplified Arabic"/>
          <w:sz w:val="18"/>
          <w:szCs w:val="18"/>
          <w:rtl/>
        </w:rPr>
        <w:t xml:space="preserve"> </w:t>
      </w:r>
      <w:r w:rsidRPr="00F13473">
        <w:rPr>
          <w:rFonts w:cs="Simplified Arabic" w:hint="cs"/>
          <w:sz w:val="18"/>
          <w:szCs w:val="18"/>
          <w:rtl/>
        </w:rPr>
        <w:t>محمد مصطفي سليمان, مرجع سابق, ص 35.</w:t>
      </w:r>
    </w:p>
  </w:footnote>
  <w:footnote w:id="275">
    <w:p w:rsidR="000A0ADA" w:rsidRPr="00F13473" w:rsidRDefault="000A0ADA" w:rsidP="002D4031">
      <w:pPr>
        <w:pStyle w:val="a4"/>
        <w:ind w:left="140" w:hanging="141"/>
        <w:rPr>
          <w:rFonts w:asciiTheme="minorBidi" w:hAnsiTheme="minorBidi" w:cs="Simplified Arabic"/>
          <w:sz w:val="18"/>
          <w:szCs w:val="18"/>
          <w:rtl/>
        </w:rPr>
      </w:pPr>
      <w:r w:rsidRPr="00F13473">
        <w:rPr>
          <w:rStyle w:val="a5"/>
          <w:rFonts w:cs="Simplified Arabic"/>
          <w:sz w:val="18"/>
          <w:szCs w:val="18"/>
        </w:rPr>
        <w:footnoteRef/>
      </w:r>
      <w:r w:rsidRPr="00F13473">
        <w:rPr>
          <w:rFonts w:cs="Simplified Arabic"/>
          <w:sz w:val="18"/>
          <w:szCs w:val="18"/>
          <w:rtl/>
        </w:rPr>
        <w:t xml:space="preserve"> </w:t>
      </w:r>
      <w:proofErr w:type="spellStart"/>
      <w:r w:rsidRPr="00F13473">
        <w:rPr>
          <w:rFonts w:cs="Simplified Arabic" w:hint="cs"/>
          <w:sz w:val="18"/>
          <w:szCs w:val="18"/>
          <w:rtl/>
        </w:rPr>
        <w:t>نقماري</w:t>
      </w:r>
      <w:proofErr w:type="spellEnd"/>
      <w:r w:rsidRPr="00F13473">
        <w:rPr>
          <w:rFonts w:cs="Simplified Arabic" w:hint="cs"/>
          <w:sz w:val="18"/>
          <w:szCs w:val="18"/>
          <w:rtl/>
        </w:rPr>
        <w:t xml:space="preserve"> سفيان, الإطار الفلسفي والتنظيمي للفساد الإداري والمالي, </w:t>
      </w:r>
      <w:r w:rsidRPr="00F13473">
        <w:rPr>
          <w:rFonts w:asciiTheme="minorBidi" w:hAnsiTheme="minorBidi" w:cs="Simplified Arabic"/>
          <w:sz w:val="18"/>
          <w:szCs w:val="18"/>
          <w:rtl/>
        </w:rPr>
        <w:t>الملتقى</w:t>
      </w:r>
      <w:r w:rsidRPr="00F13473">
        <w:rPr>
          <w:rFonts w:asciiTheme="minorBidi" w:hAnsiTheme="minorBidi" w:cs="Simplified Arabic" w:hint="cs"/>
          <w:sz w:val="18"/>
          <w:szCs w:val="18"/>
          <w:rtl/>
        </w:rPr>
        <w:t xml:space="preserve"> </w:t>
      </w:r>
      <w:r w:rsidRPr="00F13473">
        <w:rPr>
          <w:rFonts w:asciiTheme="minorBidi" w:hAnsiTheme="minorBidi" w:cs="Simplified Arabic"/>
          <w:sz w:val="18"/>
          <w:szCs w:val="18"/>
          <w:rtl/>
        </w:rPr>
        <w:t>الوطني</w:t>
      </w:r>
      <w:r w:rsidRPr="00F13473">
        <w:rPr>
          <w:rFonts w:asciiTheme="minorBidi" w:hAnsiTheme="minorBidi" w:cs="Simplified Arabic"/>
          <w:sz w:val="18"/>
          <w:szCs w:val="18"/>
        </w:rPr>
        <w:t xml:space="preserve"> </w:t>
      </w:r>
      <w:r w:rsidRPr="00F13473">
        <w:rPr>
          <w:rFonts w:asciiTheme="minorBidi" w:hAnsiTheme="minorBidi" w:cs="Simplified Arabic"/>
          <w:sz w:val="18"/>
          <w:szCs w:val="18"/>
          <w:rtl/>
        </w:rPr>
        <w:t>حول</w:t>
      </w:r>
      <w:r w:rsidRPr="00F13473">
        <w:rPr>
          <w:rFonts w:asciiTheme="minorBidi" w:hAnsiTheme="minorBidi" w:cs="Simplified Arabic"/>
          <w:sz w:val="18"/>
          <w:szCs w:val="18"/>
        </w:rPr>
        <w:t>:</w:t>
      </w:r>
      <w:r w:rsidRPr="00F13473">
        <w:rPr>
          <w:rFonts w:asciiTheme="minorBidi" w:hAnsiTheme="minorBidi" w:cs="Simplified Arabic"/>
          <w:sz w:val="18"/>
          <w:szCs w:val="18"/>
          <w:rtl/>
          <w:lang w:val="fr-FR" w:bidi="ar-DZ"/>
        </w:rPr>
        <w:t xml:space="preserve"> حوكمة الشركات كألية للحد من الفساد المالي و الإداري, جامعة</w:t>
      </w:r>
      <w:r w:rsidRPr="00F13473">
        <w:rPr>
          <w:rFonts w:asciiTheme="minorBidi" w:hAnsiTheme="minorBidi" w:cs="Simplified Arabic" w:hint="cs"/>
          <w:sz w:val="18"/>
          <w:szCs w:val="18"/>
          <w:rtl/>
          <w:lang w:val="fr-FR" w:bidi="ar-DZ"/>
        </w:rPr>
        <w:t xml:space="preserve"> </w:t>
      </w:r>
      <w:r w:rsidRPr="00F13473">
        <w:rPr>
          <w:rFonts w:asciiTheme="minorBidi" w:hAnsiTheme="minorBidi" w:cs="Simplified Arabic"/>
          <w:sz w:val="18"/>
          <w:szCs w:val="18"/>
          <w:rtl/>
          <w:lang w:val="fr-FR" w:bidi="ar-DZ"/>
        </w:rPr>
        <w:t xml:space="preserve">بسكرة, يومي 06- 07 ماي 2012, ص </w:t>
      </w:r>
      <w:r w:rsidRPr="00F13473">
        <w:rPr>
          <w:rFonts w:asciiTheme="minorBidi" w:hAnsiTheme="minorBidi" w:cs="Simplified Arabic" w:hint="cs"/>
          <w:sz w:val="18"/>
          <w:szCs w:val="18"/>
          <w:rtl/>
          <w:lang w:val="fr-FR" w:bidi="ar-DZ"/>
        </w:rPr>
        <w:t>06</w:t>
      </w:r>
      <w:r w:rsidRPr="00F13473">
        <w:rPr>
          <w:rFonts w:asciiTheme="minorBidi" w:hAnsiTheme="minorBidi" w:cs="Simplified Arabic"/>
          <w:sz w:val="18"/>
          <w:szCs w:val="18"/>
          <w:rtl/>
          <w:lang w:val="fr-FR" w:bidi="ar-DZ"/>
        </w:rPr>
        <w:t>.</w:t>
      </w:r>
    </w:p>
  </w:footnote>
  <w:footnote w:id="276">
    <w:p w:rsidR="000A0ADA" w:rsidRDefault="000A0ADA" w:rsidP="002D4031">
      <w:pPr>
        <w:pStyle w:val="a4"/>
      </w:pPr>
      <w:r w:rsidRPr="00F13473">
        <w:rPr>
          <w:rStyle w:val="a5"/>
          <w:rFonts w:cs="Simplified Arabic"/>
          <w:sz w:val="18"/>
          <w:szCs w:val="18"/>
        </w:rPr>
        <w:footnoteRef/>
      </w:r>
      <w:r>
        <w:rPr>
          <w:rFonts w:cs="Simplified Arabic" w:hint="cs"/>
          <w:sz w:val="18"/>
          <w:szCs w:val="18"/>
          <w:rtl/>
        </w:rPr>
        <w:t xml:space="preserve"> </w:t>
      </w:r>
      <w:r w:rsidRPr="007B76B7">
        <w:rPr>
          <w:rFonts w:cs="Simplified Arabic" w:hint="cs"/>
          <w:sz w:val="18"/>
          <w:szCs w:val="18"/>
          <w:rtl/>
        </w:rPr>
        <w:t xml:space="preserve">جواد رشمي, الفساد المؤسسي هل يصبح وسيلة لتحقيق الحوكمة في الشرق الأوسط وشمال إفريقيا </w:t>
      </w:r>
      <w:r w:rsidRPr="007B76B7">
        <w:rPr>
          <w:rFonts w:cs="Simplified Arabic"/>
          <w:sz w:val="18"/>
          <w:szCs w:val="18"/>
        </w:rPr>
        <w:t>CIPE</w:t>
      </w:r>
      <w:r w:rsidRPr="007B76B7">
        <w:rPr>
          <w:rFonts w:cs="Simplified Arabic" w:hint="cs"/>
          <w:sz w:val="18"/>
          <w:szCs w:val="18"/>
          <w:rtl/>
        </w:rPr>
        <w:t xml:space="preserve">, </w:t>
      </w:r>
      <w:r w:rsidRPr="007B76B7">
        <w:rPr>
          <w:rFonts w:cs="Simplified Arabic" w:hint="cs"/>
          <w:sz w:val="18"/>
          <w:szCs w:val="18"/>
          <w:rtl/>
          <w:lang w:bidi="ar-DZ"/>
        </w:rPr>
        <w:t>مجلة</w:t>
      </w:r>
      <w:r w:rsidRPr="007B76B7">
        <w:rPr>
          <w:rFonts w:cs="Simplified Arabic" w:hint="cs"/>
          <w:sz w:val="18"/>
          <w:szCs w:val="18"/>
          <w:rtl/>
        </w:rPr>
        <w:t xml:space="preserve"> مركز المشروعات الدولية الخاصة</w:t>
      </w:r>
      <w:r>
        <w:rPr>
          <w:rFonts w:cs="Simplified Arabic" w:hint="cs"/>
          <w:sz w:val="18"/>
          <w:szCs w:val="18"/>
          <w:rtl/>
        </w:rPr>
        <w:t xml:space="preserve"> </w:t>
      </w:r>
      <w:r w:rsidRPr="007B76B7">
        <w:rPr>
          <w:rFonts w:cs="Simplified Arabic"/>
          <w:sz w:val="18"/>
          <w:szCs w:val="18"/>
        </w:rPr>
        <w:t>CIPE</w:t>
      </w:r>
      <w:r w:rsidRPr="007B76B7">
        <w:rPr>
          <w:rFonts w:cs="Simplified Arabic" w:hint="cs"/>
          <w:sz w:val="18"/>
          <w:szCs w:val="18"/>
          <w:rtl/>
        </w:rPr>
        <w:t xml:space="preserve">, القاهرة, 2004, ص </w:t>
      </w:r>
      <w:proofErr w:type="spellStart"/>
      <w:r w:rsidRPr="007B76B7">
        <w:rPr>
          <w:rFonts w:cs="Simplified Arabic" w:hint="cs"/>
          <w:sz w:val="18"/>
          <w:szCs w:val="18"/>
          <w:rtl/>
        </w:rPr>
        <w:t>ص</w:t>
      </w:r>
      <w:proofErr w:type="spellEnd"/>
      <w:r w:rsidRPr="007B76B7">
        <w:rPr>
          <w:rFonts w:cs="Simplified Arabic" w:hint="cs"/>
          <w:sz w:val="18"/>
          <w:szCs w:val="18"/>
          <w:rtl/>
        </w:rPr>
        <w:t xml:space="preserve"> 06-07.</w:t>
      </w:r>
    </w:p>
  </w:footnote>
  <w:footnote w:id="277">
    <w:p w:rsidR="000A0ADA" w:rsidRPr="00237329" w:rsidRDefault="000A0ADA" w:rsidP="002D4031">
      <w:pPr>
        <w:spacing w:after="0"/>
        <w:rPr>
          <w:rFonts w:asciiTheme="majorBidi" w:hAnsiTheme="majorBidi" w:cstheme="majorBidi"/>
          <w:sz w:val="18"/>
          <w:szCs w:val="18"/>
          <w:rtl/>
          <w:lang w:bidi="ar-DZ"/>
        </w:rPr>
      </w:pPr>
      <w:r>
        <w:rPr>
          <w:rStyle w:val="a5"/>
        </w:rPr>
        <w:footnoteRef/>
      </w:r>
      <w:r>
        <w:rPr>
          <w:rtl/>
        </w:rPr>
        <w:t xml:space="preserve"> </w:t>
      </w:r>
      <w:r w:rsidRPr="008E2DAB">
        <w:rPr>
          <w:rFonts w:cs="Simplified Arabic" w:hint="cs"/>
          <w:sz w:val="18"/>
          <w:szCs w:val="18"/>
          <w:rtl/>
        </w:rPr>
        <w:t xml:space="preserve">مركز المشروعات الدولية الخاصة </w:t>
      </w:r>
      <w:r w:rsidRPr="008E2DAB">
        <w:rPr>
          <w:rFonts w:cs="Simplified Arabic"/>
          <w:sz w:val="18"/>
          <w:szCs w:val="18"/>
        </w:rPr>
        <w:t>CIPE</w:t>
      </w:r>
      <w:r w:rsidRPr="008E2DAB">
        <w:rPr>
          <w:rFonts w:cs="Simplified Arabic" w:hint="cs"/>
          <w:sz w:val="18"/>
          <w:szCs w:val="18"/>
          <w:rtl/>
        </w:rPr>
        <w:t xml:space="preserve">, </w:t>
      </w:r>
      <w:r w:rsidRPr="008E2DAB">
        <w:rPr>
          <w:rFonts w:cs="Simplified Arabic" w:hint="cs"/>
          <w:sz w:val="18"/>
          <w:szCs w:val="18"/>
          <w:rtl/>
          <w:lang w:bidi="ar-DZ"/>
        </w:rPr>
        <w:t>إرشادات</w:t>
      </w:r>
      <w:r w:rsidRPr="008E2DAB">
        <w:rPr>
          <w:rFonts w:cs="Simplified Arabic"/>
          <w:sz w:val="18"/>
          <w:szCs w:val="18"/>
          <w:rtl/>
          <w:lang w:bidi="ar-DZ"/>
        </w:rPr>
        <w:t xml:space="preserve"> </w:t>
      </w:r>
      <w:r w:rsidRPr="008E2DAB">
        <w:rPr>
          <w:rFonts w:cs="Simplified Arabic" w:hint="cs"/>
          <w:sz w:val="18"/>
          <w:szCs w:val="18"/>
          <w:rtl/>
          <w:lang w:bidi="ar-DZ"/>
        </w:rPr>
        <w:t>عملية</w:t>
      </w:r>
      <w:r w:rsidRPr="008E2DAB">
        <w:rPr>
          <w:rFonts w:cs="Simplified Arabic"/>
          <w:sz w:val="18"/>
          <w:szCs w:val="18"/>
          <w:rtl/>
          <w:lang w:bidi="ar-DZ"/>
        </w:rPr>
        <w:t xml:space="preserve"> </w:t>
      </w:r>
      <w:r w:rsidRPr="008E2DAB">
        <w:rPr>
          <w:rFonts w:cs="Simplified Arabic" w:hint="cs"/>
          <w:sz w:val="18"/>
          <w:szCs w:val="18"/>
          <w:rtl/>
          <w:lang w:bidi="ar-DZ"/>
        </w:rPr>
        <w:t>لمكافحة</w:t>
      </w:r>
      <w:r w:rsidRPr="008E2DAB">
        <w:rPr>
          <w:rFonts w:cs="Simplified Arabic"/>
          <w:sz w:val="18"/>
          <w:szCs w:val="18"/>
          <w:rtl/>
          <w:lang w:bidi="ar-DZ"/>
        </w:rPr>
        <w:t xml:space="preserve"> </w:t>
      </w:r>
      <w:r w:rsidRPr="008E2DAB">
        <w:rPr>
          <w:rFonts w:cs="Simplified Arabic" w:hint="cs"/>
          <w:sz w:val="18"/>
          <w:szCs w:val="18"/>
          <w:rtl/>
          <w:lang w:bidi="ar-DZ"/>
        </w:rPr>
        <w:t>الفساد, مترجمة</w:t>
      </w:r>
      <w:r w:rsidRPr="008E2DAB">
        <w:rPr>
          <w:rFonts w:cs="Simplified Arabic"/>
          <w:sz w:val="18"/>
          <w:szCs w:val="18"/>
          <w:rtl/>
          <w:lang w:bidi="ar-DZ"/>
        </w:rPr>
        <w:t xml:space="preserve"> </w:t>
      </w:r>
      <w:r w:rsidRPr="008E2DAB">
        <w:rPr>
          <w:rFonts w:cs="Simplified Arabic" w:hint="cs"/>
          <w:sz w:val="18"/>
          <w:szCs w:val="18"/>
          <w:rtl/>
          <w:lang w:bidi="ar-DZ"/>
        </w:rPr>
        <w:t>عن</w:t>
      </w:r>
      <w:r w:rsidRPr="00237329">
        <w:rPr>
          <w:rFonts w:cs="Simplified Arabic"/>
          <w:sz w:val="16"/>
          <w:szCs w:val="16"/>
          <w:rtl/>
          <w:lang w:bidi="ar-DZ"/>
        </w:rPr>
        <w:t>:</w:t>
      </w:r>
      <w:r w:rsidRPr="00237329">
        <w:rPr>
          <w:rFonts w:asciiTheme="majorBidi" w:hAnsiTheme="majorBidi" w:cstheme="majorBidi"/>
          <w:sz w:val="16"/>
          <w:szCs w:val="16"/>
          <w:lang w:bidi="ar-DZ"/>
        </w:rPr>
        <w:t xml:space="preserve">REFORM Toolkit, March 2008, Combating Corruption  </w:t>
      </w:r>
    </w:p>
    <w:p w:rsidR="000A0ADA" w:rsidRPr="008E2DAB" w:rsidRDefault="000A0ADA" w:rsidP="002D4031">
      <w:pPr>
        <w:bidi w:val="0"/>
        <w:spacing w:after="0"/>
        <w:rPr>
          <w:rFonts w:cs="Simplified Arabic"/>
        </w:rPr>
      </w:pPr>
      <w:r w:rsidRPr="00237329">
        <w:rPr>
          <w:rFonts w:asciiTheme="majorBidi" w:hAnsiTheme="majorBidi" w:cstheme="majorBidi"/>
          <w:sz w:val="18"/>
          <w:szCs w:val="18"/>
          <w:rtl/>
          <w:lang w:bidi="ar-DZ"/>
        </w:rPr>
        <w:t>:</w:t>
      </w:r>
      <w:r w:rsidRPr="00237329">
        <w:rPr>
          <w:rFonts w:asciiTheme="majorBidi" w:hAnsiTheme="majorBidi" w:cstheme="majorBidi"/>
          <w:sz w:val="18"/>
          <w:szCs w:val="18"/>
          <w:lang w:bidi="ar-DZ"/>
        </w:rPr>
        <w:t xml:space="preserve">A Private Sector approach prepared by Boris </w:t>
      </w:r>
      <w:proofErr w:type="spellStart"/>
      <w:r w:rsidRPr="00237329">
        <w:rPr>
          <w:rFonts w:asciiTheme="majorBidi" w:hAnsiTheme="majorBidi" w:cstheme="majorBidi"/>
          <w:sz w:val="18"/>
          <w:szCs w:val="18"/>
          <w:lang w:bidi="ar-DZ"/>
        </w:rPr>
        <w:t>Melnikov</w:t>
      </w:r>
      <w:proofErr w:type="spellEnd"/>
      <w:r w:rsidRPr="00237329">
        <w:rPr>
          <w:rFonts w:asciiTheme="majorBidi" w:hAnsiTheme="majorBidi" w:cstheme="majorBidi"/>
          <w:sz w:val="18"/>
          <w:szCs w:val="18"/>
          <w:lang w:bidi="ar-DZ"/>
        </w:rPr>
        <w:t xml:space="preserve"> under the Supervision of Kim Eric </w:t>
      </w:r>
      <w:proofErr w:type="spellStart"/>
      <w:r w:rsidRPr="00237329">
        <w:rPr>
          <w:rFonts w:asciiTheme="majorBidi" w:hAnsiTheme="majorBidi" w:cstheme="majorBidi"/>
          <w:sz w:val="18"/>
          <w:szCs w:val="18"/>
          <w:lang w:bidi="ar-DZ"/>
        </w:rPr>
        <w:t>Bettcher</w:t>
      </w:r>
      <w:proofErr w:type="spellEnd"/>
      <w:r w:rsidRPr="00237329">
        <w:rPr>
          <w:rFonts w:asciiTheme="majorBidi" w:hAnsiTheme="majorBidi" w:cstheme="majorBidi"/>
          <w:sz w:val="18"/>
          <w:szCs w:val="18"/>
          <w:rtl/>
        </w:rPr>
        <w:t>,</w:t>
      </w:r>
      <w:r w:rsidRPr="00237329">
        <w:rPr>
          <w:rFonts w:asciiTheme="majorBidi" w:hAnsiTheme="majorBidi" w:cstheme="majorBidi"/>
          <w:sz w:val="18"/>
          <w:szCs w:val="18"/>
        </w:rPr>
        <w:t xml:space="preserve"> P 04</w:t>
      </w:r>
      <w:r w:rsidRPr="008E2DAB">
        <w:rPr>
          <w:rFonts w:cs="Simplified Arabic"/>
          <w:sz w:val="18"/>
          <w:szCs w:val="18"/>
        </w:rPr>
        <w:t>.</w:t>
      </w:r>
    </w:p>
    <w:p w:rsidR="000A0ADA" w:rsidRPr="00DD1CD0" w:rsidRDefault="000A0ADA" w:rsidP="002D4031">
      <w:pPr>
        <w:jc w:val="right"/>
        <w:rPr>
          <w:rFonts w:cs="Simplified Arabic"/>
          <w:sz w:val="18"/>
          <w:szCs w:val="18"/>
          <w:rtl/>
          <w:lang w:bidi="ar-DZ"/>
        </w:rPr>
      </w:pPr>
    </w:p>
    <w:p w:rsidR="000A0ADA" w:rsidRDefault="000A0ADA" w:rsidP="002D4031">
      <w:pPr>
        <w:pStyle w:val="a4"/>
        <w:rPr>
          <w:rtl/>
          <w:lang w:bidi="ar-DZ"/>
        </w:rPr>
      </w:pPr>
      <w:r>
        <w:rPr>
          <w:rFonts w:hint="cs"/>
          <w:rtl/>
          <w:lang w:bidi="ar-DZ"/>
        </w:rPr>
        <w:t xml:space="preserve">       </w:t>
      </w:r>
    </w:p>
  </w:footnote>
  <w:footnote w:id="278">
    <w:p w:rsidR="000A0ADA" w:rsidRPr="008C061B" w:rsidRDefault="000A0ADA" w:rsidP="002D4031">
      <w:pPr>
        <w:spacing w:after="0" w:line="240" w:lineRule="auto"/>
        <w:rPr>
          <w:rFonts w:ascii="Tahoma" w:hAnsi="Tahoma" w:cs="Simplified Arabic"/>
          <w:sz w:val="18"/>
          <w:szCs w:val="18"/>
          <w:rtl/>
          <w:lang w:bidi="ar-IQ"/>
        </w:rPr>
      </w:pPr>
      <w:r w:rsidRPr="008C061B">
        <w:rPr>
          <w:rStyle w:val="a5"/>
          <w:rFonts w:cs="Simplified Arabic"/>
          <w:sz w:val="18"/>
          <w:szCs w:val="18"/>
        </w:rPr>
        <w:footnoteRef/>
      </w:r>
      <w:r w:rsidRPr="008C061B">
        <w:rPr>
          <w:rFonts w:cs="Simplified Arabic"/>
          <w:sz w:val="18"/>
          <w:szCs w:val="18"/>
          <w:rtl/>
        </w:rPr>
        <w:t xml:space="preserve"> </w:t>
      </w:r>
      <w:r w:rsidRPr="008C061B">
        <w:rPr>
          <w:rFonts w:ascii="Tahoma" w:hAnsi="Tahoma" w:cs="Simplified Arabic" w:hint="cs"/>
          <w:sz w:val="18"/>
          <w:szCs w:val="18"/>
          <w:rtl/>
          <w:lang w:bidi="ar-IQ"/>
        </w:rPr>
        <w:t>بشرى نجم عبدالله المشهداني</w:t>
      </w:r>
      <w:r w:rsidRPr="008C061B">
        <w:rPr>
          <w:rFonts w:ascii="Tahoma" w:hAnsi="Tahoma" w:cs="Simplified Arabic" w:hint="cs"/>
          <w:sz w:val="18"/>
          <w:szCs w:val="18"/>
          <w:rtl/>
          <w:lang w:bidi="ar-DZ"/>
        </w:rPr>
        <w:t xml:space="preserve">, </w:t>
      </w:r>
      <w:r w:rsidRPr="008C061B">
        <w:rPr>
          <w:rFonts w:ascii="Tahoma" w:hAnsi="Tahoma" w:cs="Simplified Arabic" w:hint="cs"/>
          <w:sz w:val="18"/>
          <w:szCs w:val="18"/>
          <w:rtl/>
          <w:lang w:bidi="ar-IQ"/>
        </w:rPr>
        <w:t xml:space="preserve">أهمية حوكمة الشركات في مواجهة الفساد المالي والمحاسبي, دراسة تحليلية للإطار القانوني والرقابي الذي ينظم أعمال الشركات المساهمة في العراق, </w:t>
      </w:r>
      <w:r w:rsidRPr="008C061B">
        <w:rPr>
          <w:rFonts w:ascii="Tahoma" w:hAnsi="Tahoma" w:cs="Simplified Arabic"/>
          <w:sz w:val="18"/>
          <w:szCs w:val="18"/>
          <w:rtl/>
          <w:lang w:bidi="ar-IQ"/>
        </w:rPr>
        <w:t xml:space="preserve">كلية </w:t>
      </w:r>
      <w:r w:rsidRPr="008C061B">
        <w:rPr>
          <w:rFonts w:ascii="Tahoma" w:hAnsi="Tahoma" w:cs="Simplified Arabic" w:hint="cs"/>
          <w:sz w:val="18"/>
          <w:szCs w:val="18"/>
          <w:rtl/>
          <w:lang w:bidi="ar-IQ"/>
        </w:rPr>
        <w:t xml:space="preserve">الإدارة </w:t>
      </w:r>
      <w:r w:rsidRPr="008C061B">
        <w:rPr>
          <w:rFonts w:ascii="Tahoma" w:hAnsi="Tahoma" w:cs="Simplified Arabic"/>
          <w:sz w:val="18"/>
          <w:szCs w:val="18"/>
          <w:rtl/>
          <w:lang w:bidi="ar-IQ"/>
        </w:rPr>
        <w:t>والاقتصاد</w:t>
      </w:r>
      <w:r w:rsidRPr="008C061B">
        <w:rPr>
          <w:rFonts w:ascii="Tahoma" w:hAnsi="Tahoma" w:cs="Simplified Arabic" w:hint="cs"/>
          <w:sz w:val="18"/>
          <w:szCs w:val="18"/>
          <w:rtl/>
          <w:lang w:bidi="ar-IQ"/>
        </w:rPr>
        <w:t>, جامعة بغدا</w:t>
      </w:r>
      <w:r w:rsidRPr="008C061B">
        <w:rPr>
          <w:rFonts w:ascii="Tahoma" w:hAnsi="Tahoma" w:cs="Simplified Arabic" w:hint="eastAsia"/>
          <w:sz w:val="18"/>
          <w:szCs w:val="18"/>
          <w:rtl/>
          <w:lang w:bidi="ar-IQ"/>
        </w:rPr>
        <w:t>د</w:t>
      </w:r>
      <w:r w:rsidRPr="008C061B">
        <w:rPr>
          <w:rFonts w:ascii="Tahoma" w:hAnsi="Tahoma" w:cs="Simplified Arabic" w:hint="cs"/>
          <w:sz w:val="18"/>
          <w:szCs w:val="18"/>
          <w:rtl/>
          <w:lang w:bidi="ar-IQ"/>
        </w:rPr>
        <w:t>,</w:t>
      </w:r>
      <w:r>
        <w:rPr>
          <w:rFonts w:ascii="Tahoma" w:hAnsi="Tahoma" w:cs="Simplified Arabic" w:hint="cs"/>
          <w:sz w:val="18"/>
          <w:szCs w:val="18"/>
          <w:rtl/>
          <w:lang w:bidi="ar-IQ"/>
        </w:rPr>
        <w:t xml:space="preserve"> بدون تاريخ, ص01.</w:t>
      </w:r>
      <w:r w:rsidRPr="008C061B">
        <w:rPr>
          <w:rFonts w:ascii="Tahoma" w:hAnsi="Tahoma" w:cs="Simplified Arabic" w:hint="cs"/>
          <w:sz w:val="18"/>
          <w:szCs w:val="18"/>
          <w:rtl/>
          <w:lang w:bidi="ar-IQ"/>
        </w:rPr>
        <w:t xml:space="preserve"> </w:t>
      </w:r>
    </w:p>
  </w:footnote>
  <w:footnote w:id="279">
    <w:p w:rsidR="000A0ADA" w:rsidRPr="009F3373" w:rsidRDefault="000A0ADA" w:rsidP="002D4031">
      <w:pPr>
        <w:pStyle w:val="a4"/>
        <w:jc w:val="right"/>
        <w:rPr>
          <w:rFonts w:asciiTheme="majorBidi" w:hAnsiTheme="majorBidi" w:cstheme="majorBidi"/>
          <w:lang w:bidi="ar-DZ"/>
        </w:rPr>
      </w:pPr>
      <w:r w:rsidRPr="009F3373">
        <w:rPr>
          <w:rStyle w:val="a5"/>
          <w:rFonts w:asciiTheme="majorBidi" w:hAnsiTheme="majorBidi" w:cstheme="majorBidi"/>
        </w:rPr>
        <w:footnoteRef/>
      </w:r>
      <w:r w:rsidRPr="009F3373">
        <w:rPr>
          <w:rFonts w:asciiTheme="majorBidi" w:hAnsiTheme="majorBidi" w:cstheme="majorBidi"/>
        </w:rPr>
        <w:t xml:space="preserve"> </w:t>
      </w:r>
      <w:r w:rsidRPr="009F3373">
        <w:rPr>
          <w:rFonts w:asciiTheme="majorBidi" w:hAnsiTheme="majorBidi" w:cstheme="majorBidi"/>
          <w:lang w:bidi="ar-DZ"/>
        </w:rPr>
        <w:t>Alexandre shkolnikov, chamber of commerce : combating corruption and improving corporate governance, economic reform issue paper (CIPE), n° 0503 , June 16.2005, p:4</w:t>
      </w:r>
    </w:p>
  </w:footnote>
  <w:footnote w:id="280">
    <w:p w:rsidR="000A0ADA" w:rsidRPr="00EE50A9" w:rsidRDefault="000A0ADA" w:rsidP="002D4031">
      <w:pPr>
        <w:pStyle w:val="a4"/>
        <w:ind w:hanging="1"/>
        <w:rPr>
          <w:rFonts w:cs="Traditional Arabic"/>
          <w:sz w:val="28"/>
          <w:szCs w:val="28"/>
          <w:rtl/>
        </w:rPr>
      </w:pPr>
      <w:r w:rsidRPr="00517A54">
        <w:rPr>
          <w:rStyle w:val="a5"/>
          <w:rFonts w:cs="Traditional Arabic"/>
          <w:sz w:val="18"/>
          <w:szCs w:val="18"/>
        </w:rPr>
        <w:footnoteRef/>
      </w:r>
      <w:r w:rsidRPr="009F3373">
        <w:rPr>
          <w:rFonts w:asciiTheme="majorBidi" w:hAnsiTheme="majorBidi" w:cs="Simplified Arabic"/>
          <w:sz w:val="18"/>
          <w:szCs w:val="18"/>
        </w:rPr>
        <w:t xml:space="preserve"> </w:t>
      </w:r>
      <w:r w:rsidRPr="009F3373">
        <w:rPr>
          <w:rFonts w:asciiTheme="majorBidi" w:hAnsiTheme="majorBidi" w:cs="Simplified Arabic"/>
          <w:sz w:val="28"/>
          <w:szCs w:val="28"/>
          <w:rtl/>
        </w:rPr>
        <w:t xml:space="preserve"> </w:t>
      </w:r>
      <w:r w:rsidRPr="009F3373">
        <w:rPr>
          <w:rFonts w:asciiTheme="majorBidi" w:hAnsiTheme="majorBidi" w:cs="Simplified Arabic"/>
          <w:sz w:val="18"/>
          <w:szCs w:val="18"/>
          <w:rtl/>
          <w:lang w:bidi="ar-DZ"/>
        </w:rPr>
        <w:t>بـادن عبد القادر</w:t>
      </w:r>
      <w:r w:rsidRPr="009F3373">
        <w:rPr>
          <w:rFonts w:asciiTheme="majorBidi" w:hAnsiTheme="majorBidi" w:cs="Simplified Arabic"/>
          <w:sz w:val="18"/>
          <w:szCs w:val="18"/>
          <w:rtl/>
        </w:rPr>
        <w:t xml:space="preserve">، </w:t>
      </w:r>
      <w:r w:rsidRPr="009F3373">
        <w:rPr>
          <w:rFonts w:asciiTheme="majorBidi" w:hAnsiTheme="majorBidi" w:cs="Simplified Arabic"/>
          <w:sz w:val="18"/>
          <w:szCs w:val="18"/>
          <w:rtl/>
          <w:lang w:bidi="ar-DZ"/>
        </w:rPr>
        <w:t xml:space="preserve">دور حوكمة النظام المصرفي في الحد من الأزمات المالية والمصرفية بالإشارة إلى حالة الجزائر، رسالة ماجستير, </w:t>
      </w:r>
      <w:r w:rsidRPr="009F3373">
        <w:rPr>
          <w:rFonts w:asciiTheme="majorBidi" w:hAnsiTheme="majorBidi" w:cs="Simplified Arabic"/>
          <w:sz w:val="18"/>
          <w:szCs w:val="18"/>
          <w:rtl/>
        </w:rPr>
        <w:t xml:space="preserve">علوم التسيير, </w:t>
      </w:r>
      <w:r w:rsidRPr="009F3373">
        <w:rPr>
          <w:rFonts w:asciiTheme="majorBidi" w:hAnsiTheme="majorBidi" w:cs="Simplified Arabic"/>
          <w:sz w:val="18"/>
          <w:szCs w:val="18"/>
          <w:rtl/>
          <w:lang w:bidi="ar-DZ"/>
        </w:rPr>
        <w:t xml:space="preserve">جامعة </w:t>
      </w:r>
      <w:r>
        <w:rPr>
          <w:rFonts w:asciiTheme="majorBidi" w:hAnsiTheme="majorBidi" w:cs="Simplified Arabic" w:hint="cs"/>
          <w:sz w:val="18"/>
          <w:szCs w:val="18"/>
          <w:rtl/>
          <w:lang w:bidi="ar-DZ"/>
        </w:rPr>
        <w:t xml:space="preserve">   </w:t>
      </w:r>
      <w:r w:rsidRPr="009F3373">
        <w:rPr>
          <w:rFonts w:asciiTheme="majorBidi" w:hAnsiTheme="majorBidi" w:cs="Simplified Arabic"/>
          <w:sz w:val="18"/>
          <w:szCs w:val="18"/>
          <w:rtl/>
          <w:lang w:bidi="ar-DZ"/>
        </w:rPr>
        <w:t>حسيبة بن بوعلي الشلف</w:t>
      </w:r>
      <w:r w:rsidRPr="009F3373">
        <w:rPr>
          <w:rFonts w:asciiTheme="majorBidi" w:hAnsiTheme="majorBidi" w:cs="Simplified Arabic"/>
          <w:sz w:val="18"/>
          <w:szCs w:val="18"/>
          <w:rtl/>
        </w:rPr>
        <w:t xml:space="preserve">, 2008, ص </w:t>
      </w:r>
      <w:proofErr w:type="spellStart"/>
      <w:r w:rsidRPr="009F3373">
        <w:rPr>
          <w:rFonts w:asciiTheme="majorBidi" w:hAnsiTheme="majorBidi" w:cs="Simplified Arabic"/>
          <w:sz w:val="18"/>
          <w:szCs w:val="18"/>
          <w:rtl/>
        </w:rPr>
        <w:t>ص</w:t>
      </w:r>
      <w:proofErr w:type="spellEnd"/>
      <w:r w:rsidRPr="009F3373">
        <w:rPr>
          <w:rFonts w:asciiTheme="majorBidi" w:hAnsiTheme="majorBidi" w:cs="Simplified Arabic"/>
          <w:sz w:val="18"/>
          <w:szCs w:val="18"/>
          <w:rtl/>
        </w:rPr>
        <w:t xml:space="preserve"> 87-88.</w:t>
      </w:r>
    </w:p>
  </w:footnote>
  <w:footnote w:id="281">
    <w:p w:rsidR="000A0ADA" w:rsidRPr="006F6E96" w:rsidRDefault="000A0ADA" w:rsidP="002D4031">
      <w:pPr>
        <w:pStyle w:val="a4"/>
        <w:rPr>
          <w:rFonts w:cs="Simplified Arabic"/>
          <w:sz w:val="18"/>
          <w:szCs w:val="18"/>
          <w:rtl/>
        </w:rPr>
      </w:pPr>
      <w:r w:rsidRPr="006F6E96">
        <w:rPr>
          <w:rStyle w:val="a5"/>
          <w:rFonts w:cs="Simplified Arabic"/>
          <w:sz w:val="18"/>
          <w:szCs w:val="18"/>
        </w:rPr>
        <w:footnoteRef/>
      </w:r>
      <w:r w:rsidRPr="006F6E96">
        <w:rPr>
          <w:rFonts w:cs="Simplified Arabic"/>
          <w:sz w:val="18"/>
          <w:szCs w:val="18"/>
          <w:rtl/>
        </w:rPr>
        <w:t xml:space="preserve"> </w:t>
      </w:r>
      <w:r w:rsidRPr="006F6E96">
        <w:rPr>
          <w:rFonts w:cs="Simplified Arabic" w:hint="cs"/>
          <w:sz w:val="18"/>
          <w:szCs w:val="18"/>
          <w:rtl/>
        </w:rPr>
        <w:t xml:space="preserve">عصماني عبد القادر, اهمية بناء انظمة لإدارة المخاطر لمواجهة الأزمات في المؤسسات المالية, الملتقي العلمي الدولي حول: الأزمة المالية والاقتصادية الدولية والحوكمة العالمية, جامعة فرحات عباس سطيف, ايام 20- 21 أكتوبر, 2009, ص </w:t>
      </w:r>
      <w:proofErr w:type="spellStart"/>
      <w:r w:rsidRPr="006F6E96">
        <w:rPr>
          <w:rFonts w:cs="Simplified Arabic" w:hint="cs"/>
          <w:sz w:val="18"/>
          <w:szCs w:val="18"/>
          <w:rtl/>
        </w:rPr>
        <w:t>ص</w:t>
      </w:r>
      <w:proofErr w:type="spellEnd"/>
      <w:r w:rsidRPr="006F6E96">
        <w:rPr>
          <w:rFonts w:cs="Simplified Arabic" w:hint="cs"/>
          <w:sz w:val="18"/>
          <w:szCs w:val="18"/>
          <w:rtl/>
        </w:rPr>
        <w:t xml:space="preserve"> 04-05. </w:t>
      </w:r>
    </w:p>
  </w:footnote>
  <w:footnote w:id="282">
    <w:p w:rsidR="000A0ADA" w:rsidRDefault="000A0ADA" w:rsidP="002D4031">
      <w:pPr>
        <w:pStyle w:val="a4"/>
        <w:rPr>
          <w:rtl/>
        </w:rPr>
      </w:pPr>
      <w:r w:rsidRPr="006F6E96">
        <w:rPr>
          <w:rStyle w:val="a5"/>
          <w:rFonts w:cs="Simplified Arabic"/>
          <w:sz w:val="18"/>
          <w:szCs w:val="18"/>
        </w:rPr>
        <w:footnoteRef/>
      </w:r>
      <w:r w:rsidRPr="006F6E96">
        <w:rPr>
          <w:rFonts w:cs="Simplified Arabic"/>
          <w:sz w:val="18"/>
          <w:szCs w:val="18"/>
          <w:rtl/>
        </w:rPr>
        <w:t xml:space="preserve"> </w:t>
      </w:r>
      <w:r w:rsidRPr="006F6E96">
        <w:rPr>
          <w:rFonts w:cs="Simplified Arabic" w:hint="cs"/>
          <w:sz w:val="18"/>
          <w:szCs w:val="18"/>
          <w:rtl/>
        </w:rPr>
        <w:t xml:space="preserve">عمر على عبد الصمد, دور المراجعة الداخلية في تطبيق حوكمة المؤسسات, </w:t>
      </w:r>
      <w:r w:rsidRPr="006F6E96">
        <w:rPr>
          <w:rFonts w:cs="Simplified Arabic" w:hint="cs"/>
          <w:sz w:val="18"/>
          <w:szCs w:val="18"/>
          <w:rtl/>
          <w:lang w:bidi="ar-DZ"/>
        </w:rPr>
        <w:t xml:space="preserve">رسالة ماجستير, </w:t>
      </w:r>
      <w:r w:rsidRPr="006F6E96">
        <w:rPr>
          <w:rFonts w:asciiTheme="minorBidi" w:hAnsiTheme="minorBidi" w:cs="Simplified Arabic"/>
          <w:sz w:val="18"/>
          <w:szCs w:val="18"/>
          <w:rtl/>
        </w:rPr>
        <w:t>علوم التسيير</w:t>
      </w:r>
      <w:r w:rsidRPr="006F6E96">
        <w:rPr>
          <w:rFonts w:asciiTheme="minorBidi" w:hAnsiTheme="minorBidi" w:cs="Simplified Arabic" w:hint="cs"/>
          <w:sz w:val="18"/>
          <w:szCs w:val="18"/>
          <w:rtl/>
        </w:rPr>
        <w:t xml:space="preserve">, </w:t>
      </w:r>
      <w:r w:rsidRPr="006F6E96">
        <w:rPr>
          <w:rFonts w:cs="Simplified Arabic" w:hint="cs"/>
          <w:sz w:val="18"/>
          <w:szCs w:val="18"/>
          <w:rtl/>
          <w:lang w:bidi="ar-DZ"/>
        </w:rPr>
        <w:t>جامعة المدية</w:t>
      </w:r>
      <w:r w:rsidRPr="006F6E96">
        <w:rPr>
          <w:rFonts w:asciiTheme="minorBidi" w:hAnsiTheme="minorBidi" w:cs="Simplified Arabic"/>
          <w:sz w:val="18"/>
          <w:szCs w:val="18"/>
          <w:rtl/>
        </w:rPr>
        <w:t>, 200</w:t>
      </w:r>
      <w:r w:rsidRPr="006F6E96">
        <w:rPr>
          <w:rFonts w:asciiTheme="minorBidi" w:hAnsiTheme="minorBidi" w:cs="Simplified Arabic" w:hint="cs"/>
          <w:sz w:val="18"/>
          <w:szCs w:val="18"/>
          <w:rtl/>
        </w:rPr>
        <w:t>9</w:t>
      </w:r>
      <w:r w:rsidRPr="006F6E96">
        <w:rPr>
          <w:rFonts w:asciiTheme="minorBidi" w:hAnsiTheme="minorBidi" w:cs="Simplified Arabic"/>
          <w:sz w:val="18"/>
          <w:szCs w:val="18"/>
          <w:rtl/>
        </w:rPr>
        <w:t xml:space="preserve">, </w:t>
      </w:r>
      <w:r w:rsidRPr="006F6E96">
        <w:rPr>
          <w:rFonts w:cs="Simplified Arabic" w:hint="cs"/>
          <w:sz w:val="18"/>
          <w:szCs w:val="18"/>
          <w:rtl/>
        </w:rPr>
        <w:t>ص96.</w:t>
      </w:r>
    </w:p>
  </w:footnote>
  <w:footnote w:id="283">
    <w:p w:rsidR="000A0ADA" w:rsidRPr="005E44A1" w:rsidRDefault="000A0ADA" w:rsidP="002D4031">
      <w:pPr>
        <w:pStyle w:val="a4"/>
        <w:rPr>
          <w:rFonts w:asciiTheme="majorBidi" w:hAnsiTheme="majorBidi" w:cs="Simplified Arabic"/>
          <w:sz w:val="18"/>
          <w:szCs w:val="18"/>
          <w:rtl/>
        </w:rPr>
      </w:pPr>
      <w:r w:rsidRPr="005E44A1">
        <w:rPr>
          <w:rStyle w:val="a5"/>
          <w:rFonts w:asciiTheme="majorBidi" w:hAnsiTheme="majorBidi" w:cs="Simplified Arabic"/>
          <w:sz w:val="18"/>
          <w:szCs w:val="18"/>
        </w:rPr>
        <w:footnoteRef/>
      </w:r>
      <w:r w:rsidRPr="005E44A1">
        <w:rPr>
          <w:rFonts w:asciiTheme="majorBidi" w:hAnsiTheme="majorBidi" w:cs="Simplified Arabic"/>
          <w:sz w:val="18"/>
          <w:szCs w:val="18"/>
          <w:rtl/>
        </w:rPr>
        <w:t xml:space="preserve"> عبدلي لطيفة, دور ومكانة إدارة المخاطر في المؤسسة الاقتصادية, </w:t>
      </w:r>
      <w:r w:rsidRPr="005E44A1">
        <w:rPr>
          <w:rFonts w:asciiTheme="majorBidi" w:hAnsiTheme="majorBidi" w:cs="Simplified Arabic"/>
          <w:sz w:val="18"/>
          <w:szCs w:val="18"/>
          <w:rtl/>
          <w:lang w:bidi="ar-DZ"/>
        </w:rPr>
        <w:t>رسالة ماجستير</w:t>
      </w:r>
      <w:r w:rsidRPr="005E44A1">
        <w:rPr>
          <w:rFonts w:asciiTheme="majorBidi" w:hAnsiTheme="majorBidi" w:cs="Simplified Arabic"/>
          <w:sz w:val="18"/>
          <w:szCs w:val="18"/>
          <w:rtl/>
        </w:rPr>
        <w:t xml:space="preserve">, </w:t>
      </w:r>
      <w:r w:rsidRPr="005E44A1">
        <w:rPr>
          <w:rFonts w:asciiTheme="majorBidi" w:hAnsiTheme="majorBidi" w:cs="Simplified Arabic"/>
          <w:sz w:val="18"/>
          <w:szCs w:val="18"/>
          <w:rtl/>
          <w:lang w:bidi="ar-DZ"/>
        </w:rPr>
        <w:t>جامعة أبي بكر بلقايد تلمسان</w:t>
      </w:r>
      <w:r w:rsidRPr="005E44A1">
        <w:rPr>
          <w:rFonts w:asciiTheme="majorBidi" w:hAnsiTheme="majorBidi" w:cs="Simplified Arabic"/>
          <w:sz w:val="18"/>
          <w:szCs w:val="18"/>
          <w:rtl/>
        </w:rPr>
        <w:t>, 2012, ص27.</w:t>
      </w:r>
    </w:p>
  </w:footnote>
  <w:footnote w:id="284">
    <w:p w:rsidR="000A0ADA" w:rsidRPr="005E44A1" w:rsidRDefault="000A0ADA" w:rsidP="002D4031">
      <w:pPr>
        <w:pStyle w:val="a4"/>
        <w:rPr>
          <w:rFonts w:asciiTheme="majorBidi" w:hAnsiTheme="majorBidi" w:cs="Simplified Arabic"/>
          <w:sz w:val="18"/>
          <w:szCs w:val="18"/>
        </w:rPr>
      </w:pPr>
      <w:r w:rsidRPr="005E44A1">
        <w:rPr>
          <w:rStyle w:val="a5"/>
          <w:rFonts w:asciiTheme="majorBidi" w:hAnsiTheme="majorBidi" w:cs="Simplified Arabic"/>
          <w:sz w:val="18"/>
          <w:szCs w:val="18"/>
        </w:rPr>
        <w:footnoteRef/>
      </w:r>
      <w:r w:rsidRPr="005E44A1">
        <w:rPr>
          <w:rFonts w:asciiTheme="majorBidi" w:hAnsiTheme="majorBidi" w:cs="Simplified Arabic"/>
          <w:sz w:val="18"/>
          <w:szCs w:val="18"/>
          <w:rtl/>
        </w:rPr>
        <w:t xml:space="preserve"> عمر على عبد الصمد, مرجع سابق, ص 96. </w:t>
      </w:r>
    </w:p>
  </w:footnote>
  <w:footnote w:id="285">
    <w:p w:rsidR="000A0ADA" w:rsidRPr="005E44A1" w:rsidRDefault="000A0ADA" w:rsidP="002D4031">
      <w:pPr>
        <w:pStyle w:val="a4"/>
        <w:rPr>
          <w:rFonts w:asciiTheme="majorBidi" w:hAnsiTheme="majorBidi" w:cs="Simplified Arabic"/>
          <w:sz w:val="18"/>
          <w:szCs w:val="18"/>
        </w:rPr>
      </w:pPr>
      <w:r w:rsidRPr="005E44A1">
        <w:rPr>
          <w:rStyle w:val="a5"/>
          <w:rFonts w:asciiTheme="majorBidi" w:hAnsiTheme="majorBidi" w:cs="Simplified Arabic"/>
          <w:sz w:val="18"/>
          <w:szCs w:val="18"/>
        </w:rPr>
        <w:footnoteRef/>
      </w:r>
      <w:r w:rsidRPr="005E44A1">
        <w:rPr>
          <w:rFonts w:asciiTheme="majorBidi" w:hAnsiTheme="majorBidi" w:cs="Simplified Arabic"/>
          <w:sz w:val="18"/>
          <w:szCs w:val="18"/>
          <w:rtl/>
        </w:rPr>
        <w:t xml:space="preserve"> بلعزوز بن على, استراتيجيات إدارة المخاطر في المعاملات المالية, مجلة الباحث, جامعة الشلف, العدد07, 2009-2010, ص335.</w:t>
      </w:r>
    </w:p>
  </w:footnote>
  <w:footnote w:id="286">
    <w:p w:rsidR="000A0ADA" w:rsidRPr="005E44A1" w:rsidRDefault="000A0ADA" w:rsidP="002D4031">
      <w:pPr>
        <w:pStyle w:val="a4"/>
        <w:rPr>
          <w:rFonts w:asciiTheme="majorBidi" w:hAnsiTheme="majorBidi" w:cs="Simplified Arabic"/>
          <w:sz w:val="18"/>
          <w:szCs w:val="18"/>
          <w:rtl/>
        </w:rPr>
      </w:pPr>
      <w:r w:rsidRPr="005E44A1">
        <w:rPr>
          <w:rStyle w:val="a5"/>
          <w:rFonts w:asciiTheme="majorBidi" w:hAnsiTheme="majorBidi" w:cs="Simplified Arabic"/>
          <w:sz w:val="18"/>
          <w:szCs w:val="18"/>
        </w:rPr>
        <w:footnoteRef/>
      </w:r>
      <w:r w:rsidRPr="005E44A1">
        <w:rPr>
          <w:rFonts w:asciiTheme="majorBidi" w:hAnsiTheme="majorBidi" w:cs="Simplified Arabic"/>
          <w:sz w:val="18"/>
          <w:szCs w:val="18"/>
          <w:rtl/>
        </w:rPr>
        <w:t xml:space="preserve"> نفس المرجع والصفحة.</w:t>
      </w:r>
    </w:p>
  </w:footnote>
  <w:footnote w:id="287">
    <w:p w:rsidR="000A0ADA" w:rsidRDefault="000A0ADA" w:rsidP="002D4031">
      <w:pPr>
        <w:pStyle w:val="a4"/>
        <w:rPr>
          <w:rtl/>
        </w:rPr>
      </w:pPr>
      <w:r w:rsidRPr="005E44A1">
        <w:rPr>
          <w:rStyle w:val="a5"/>
          <w:rFonts w:asciiTheme="majorBidi" w:hAnsiTheme="majorBidi" w:cs="Simplified Arabic"/>
          <w:sz w:val="18"/>
          <w:szCs w:val="18"/>
        </w:rPr>
        <w:footnoteRef/>
      </w:r>
      <w:r w:rsidRPr="005E44A1">
        <w:rPr>
          <w:rFonts w:asciiTheme="majorBidi" w:hAnsiTheme="majorBidi" w:cs="Simplified Arabic"/>
          <w:sz w:val="18"/>
          <w:szCs w:val="18"/>
          <w:rtl/>
        </w:rPr>
        <w:t xml:space="preserve"> عمر على عبد الصمد, مرجع سابق, ص </w:t>
      </w:r>
      <w:proofErr w:type="spellStart"/>
      <w:r w:rsidRPr="005E44A1">
        <w:rPr>
          <w:rFonts w:asciiTheme="majorBidi" w:hAnsiTheme="majorBidi" w:cs="Simplified Arabic"/>
          <w:sz w:val="18"/>
          <w:szCs w:val="18"/>
          <w:rtl/>
        </w:rPr>
        <w:t>ص</w:t>
      </w:r>
      <w:proofErr w:type="spellEnd"/>
      <w:r w:rsidRPr="005E44A1">
        <w:rPr>
          <w:rFonts w:asciiTheme="majorBidi" w:hAnsiTheme="majorBidi" w:cs="Simplified Arabic"/>
          <w:sz w:val="18"/>
          <w:szCs w:val="18"/>
          <w:rtl/>
        </w:rPr>
        <w:t xml:space="preserve"> 95 – 96.</w:t>
      </w:r>
    </w:p>
  </w:footnote>
  <w:footnote w:id="288">
    <w:p w:rsidR="000A0ADA" w:rsidRPr="00F414B9" w:rsidRDefault="000A0ADA" w:rsidP="002D4031">
      <w:pPr>
        <w:pStyle w:val="a4"/>
        <w:rPr>
          <w:rFonts w:asciiTheme="majorBidi" w:hAnsiTheme="majorBidi" w:cs="Simplified Arabic"/>
          <w:sz w:val="18"/>
          <w:szCs w:val="18"/>
          <w:rtl/>
          <w:lang w:bidi="ar-DZ"/>
        </w:rPr>
      </w:pPr>
      <w:r w:rsidRPr="00F414B9">
        <w:rPr>
          <w:rStyle w:val="a5"/>
          <w:rFonts w:asciiTheme="majorBidi" w:hAnsiTheme="majorBidi" w:cs="Simplified Arabic"/>
          <w:sz w:val="18"/>
          <w:szCs w:val="18"/>
        </w:rPr>
        <w:footnoteRef/>
      </w:r>
      <w:r w:rsidRPr="00F414B9">
        <w:rPr>
          <w:rFonts w:asciiTheme="majorBidi" w:hAnsiTheme="majorBidi" w:cs="Simplified Arabic"/>
          <w:sz w:val="18"/>
          <w:szCs w:val="18"/>
          <w:rtl/>
        </w:rPr>
        <w:t xml:space="preserve"> سليمان ناصر, ربيعة بن زيد, دور الحوكمة في إدارة مخاطر الصكوك الإسلامية, المؤتمر الدولي الثامن حول: دور الحوكمة في تفعيل أداء المؤسسات والاقتصاديات, جامعة حسيبة بن بوعلي الشلف, يومي 19 و 20 نوفمبر 2013, </w:t>
      </w:r>
      <w:r w:rsidRPr="00F414B9">
        <w:rPr>
          <w:rFonts w:asciiTheme="majorBidi" w:hAnsiTheme="majorBidi" w:cs="Simplified Arabic"/>
          <w:sz w:val="18"/>
          <w:szCs w:val="18"/>
          <w:rtl/>
          <w:lang w:bidi="ar-DZ"/>
        </w:rPr>
        <w:t>ص 17.</w:t>
      </w:r>
    </w:p>
  </w:footnote>
  <w:footnote w:id="289">
    <w:p w:rsidR="000A0ADA" w:rsidRPr="00F414B9" w:rsidRDefault="000A0ADA" w:rsidP="002D4031">
      <w:pPr>
        <w:pStyle w:val="a4"/>
        <w:rPr>
          <w:rFonts w:asciiTheme="majorBidi" w:hAnsiTheme="majorBidi" w:cs="Simplified Arabic"/>
          <w:sz w:val="18"/>
          <w:szCs w:val="18"/>
          <w:rtl/>
          <w:lang w:bidi="ar-DZ"/>
        </w:rPr>
      </w:pPr>
      <w:r w:rsidRPr="00F414B9">
        <w:rPr>
          <w:rStyle w:val="a5"/>
          <w:rFonts w:asciiTheme="majorBidi" w:hAnsiTheme="majorBidi" w:cs="Simplified Arabic"/>
          <w:sz w:val="18"/>
          <w:szCs w:val="18"/>
        </w:rPr>
        <w:footnoteRef/>
      </w:r>
      <w:r w:rsidRPr="00F414B9">
        <w:rPr>
          <w:rFonts w:asciiTheme="majorBidi" w:hAnsiTheme="majorBidi" w:cs="Simplified Arabic"/>
          <w:sz w:val="18"/>
          <w:szCs w:val="18"/>
          <w:rtl/>
        </w:rPr>
        <w:t xml:space="preserve"> نفس المرجع, </w:t>
      </w:r>
      <w:r w:rsidRPr="00F414B9">
        <w:rPr>
          <w:rFonts w:asciiTheme="majorBidi" w:hAnsiTheme="majorBidi" w:cs="Simplified Arabic"/>
          <w:sz w:val="18"/>
          <w:szCs w:val="18"/>
          <w:rtl/>
          <w:lang w:bidi="ar-DZ"/>
        </w:rPr>
        <w:t xml:space="preserve">ص </w:t>
      </w:r>
      <w:proofErr w:type="spellStart"/>
      <w:r w:rsidRPr="00F414B9">
        <w:rPr>
          <w:rFonts w:asciiTheme="majorBidi" w:hAnsiTheme="majorBidi" w:cs="Simplified Arabic"/>
          <w:sz w:val="18"/>
          <w:szCs w:val="18"/>
          <w:rtl/>
          <w:lang w:bidi="ar-DZ"/>
        </w:rPr>
        <w:t>ص</w:t>
      </w:r>
      <w:proofErr w:type="spellEnd"/>
      <w:r w:rsidRPr="00F414B9">
        <w:rPr>
          <w:rFonts w:asciiTheme="majorBidi" w:hAnsiTheme="majorBidi" w:cs="Simplified Arabic"/>
          <w:sz w:val="18"/>
          <w:szCs w:val="18"/>
          <w:rtl/>
          <w:lang w:bidi="ar-DZ"/>
        </w:rPr>
        <w:t xml:space="preserve"> 21 - 23.</w:t>
      </w:r>
    </w:p>
  </w:footnote>
  <w:footnote w:id="290">
    <w:p w:rsidR="000A0ADA" w:rsidRPr="008C11AC" w:rsidRDefault="000A0ADA" w:rsidP="002D4031">
      <w:pPr>
        <w:pStyle w:val="a4"/>
        <w:rPr>
          <w:rFonts w:cs="Simplified Arabic"/>
          <w:sz w:val="18"/>
          <w:szCs w:val="18"/>
          <w:rtl/>
        </w:rPr>
      </w:pPr>
      <w:r w:rsidRPr="008C11AC">
        <w:rPr>
          <w:rStyle w:val="a5"/>
          <w:rFonts w:cs="Simplified Arabic"/>
          <w:sz w:val="18"/>
          <w:szCs w:val="18"/>
        </w:rPr>
        <w:footnoteRef/>
      </w:r>
      <w:r w:rsidRPr="008C11AC">
        <w:rPr>
          <w:rFonts w:cs="Simplified Arabic"/>
          <w:sz w:val="18"/>
          <w:szCs w:val="18"/>
          <w:rtl/>
        </w:rPr>
        <w:t xml:space="preserve"> </w:t>
      </w:r>
      <w:r w:rsidRPr="008C11AC">
        <w:rPr>
          <w:rFonts w:cs="Simplified Arabic" w:hint="cs"/>
          <w:sz w:val="18"/>
          <w:szCs w:val="18"/>
          <w:rtl/>
        </w:rPr>
        <w:t xml:space="preserve">مفتاح صالح, الأزمة المالية العالمية, مجلة ابحاث اقتصادية وإدارية, جامعة بسكرة, العدد08, ديسمبر2010, ص 02. </w:t>
      </w:r>
    </w:p>
  </w:footnote>
  <w:footnote w:id="291">
    <w:p w:rsidR="000A0ADA" w:rsidRPr="00A1575A" w:rsidRDefault="000A0ADA" w:rsidP="002D4031">
      <w:pPr>
        <w:pStyle w:val="a4"/>
        <w:rPr>
          <w:rFonts w:cs="Simplified Arabic"/>
          <w:sz w:val="18"/>
          <w:szCs w:val="18"/>
          <w:rtl/>
        </w:rPr>
      </w:pPr>
      <w:r w:rsidRPr="00A1575A">
        <w:rPr>
          <w:rStyle w:val="a5"/>
          <w:rFonts w:cs="Simplified Arabic"/>
          <w:sz w:val="18"/>
          <w:szCs w:val="18"/>
        </w:rPr>
        <w:footnoteRef/>
      </w:r>
      <w:r w:rsidRPr="00A1575A">
        <w:rPr>
          <w:rFonts w:cs="Simplified Arabic"/>
          <w:sz w:val="18"/>
          <w:szCs w:val="18"/>
          <w:rtl/>
        </w:rPr>
        <w:t xml:space="preserve"> </w:t>
      </w:r>
      <w:r w:rsidRPr="00A1575A">
        <w:rPr>
          <w:rFonts w:cs="Simplified Arabic" w:hint="cs"/>
          <w:sz w:val="18"/>
          <w:szCs w:val="18"/>
          <w:rtl/>
        </w:rPr>
        <w:t xml:space="preserve">ساعد مرابط, الأزمة المالية العالمية 2008: الجذور والتداعيات, الملتقى العلمي الدولي حول: الأزمة المالية والاقتصادية الدولية والحوكمة العالمية, جامعة فرحات عباس </w:t>
      </w:r>
      <w:r w:rsidRPr="00A1575A">
        <w:rPr>
          <w:rFonts w:cs="Simplified Arabic"/>
          <w:sz w:val="18"/>
          <w:szCs w:val="18"/>
          <w:rtl/>
        </w:rPr>
        <w:t>–</w:t>
      </w:r>
      <w:r w:rsidRPr="00A1575A">
        <w:rPr>
          <w:rFonts w:cs="Simplified Arabic" w:hint="cs"/>
          <w:sz w:val="18"/>
          <w:szCs w:val="18"/>
          <w:rtl/>
        </w:rPr>
        <w:t xml:space="preserve"> سطيف, يومي 20-21 أكتوبر 2009, ص 02.</w:t>
      </w:r>
    </w:p>
  </w:footnote>
  <w:footnote w:id="292">
    <w:p w:rsidR="000A0ADA" w:rsidRPr="00A1575A" w:rsidRDefault="000A0ADA" w:rsidP="002D4031">
      <w:pPr>
        <w:pStyle w:val="a4"/>
        <w:rPr>
          <w:rFonts w:cs="Simplified Arabic"/>
          <w:sz w:val="18"/>
          <w:szCs w:val="18"/>
          <w:rtl/>
        </w:rPr>
      </w:pPr>
      <w:r w:rsidRPr="00A1575A">
        <w:rPr>
          <w:rStyle w:val="a5"/>
          <w:rFonts w:cs="Simplified Arabic"/>
          <w:sz w:val="18"/>
          <w:szCs w:val="18"/>
        </w:rPr>
        <w:footnoteRef/>
      </w:r>
      <w:r w:rsidRPr="00A1575A">
        <w:rPr>
          <w:rFonts w:cs="Simplified Arabic"/>
          <w:sz w:val="18"/>
          <w:szCs w:val="18"/>
          <w:rtl/>
        </w:rPr>
        <w:t xml:space="preserve"> </w:t>
      </w:r>
      <w:r w:rsidRPr="00A1575A">
        <w:rPr>
          <w:rFonts w:cs="Simplified Arabic" w:hint="cs"/>
          <w:sz w:val="18"/>
          <w:szCs w:val="18"/>
          <w:rtl/>
        </w:rPr>
        <w:t xml:space="preserve">علي فلاح المناصير, وصفي عبد الكريم الكساسبة, الأزمة المالية العالمية حقيقتها.. أسبابها.. تداعيتها.. وسبر العلاج, جامعة الزرقاء الخاصة, كلية الاقتصاد والعلوم الادارية, 2009, ص07.       </w:t>
      </w:r>
    </w:p>
  </w:footnote>
  <w:footnote w:id="293">
    <w:p w:rsidR="000A0ADA" w:rsidRPr="00A1575A" w:rsidRDefault="000A0ADA" w:rsidP="002D4031">
      <w:pPr>
        <w:pStyle w:val="a4"/>
        <w:rPr>
          <w:rFonts w:cs="Simplified Arabic"/>
          <w:sz w:val="18"/>
          <w:szCs w:val="18"/>
          <w:rtl/>
        </w:rPr>
      </w:pPr>
      <w:r w:rsidRPr="00A1575A">
        <w:rPr>
          <w:rStyle w:val="a5"/>
          <w:rFonts w:cs="Simplified Arabic"/>
          <w:sz w:val="18"/>
          <w:szCs w:val="18"/>
        </w:rPr>
        <w:footnoteRef/>
      </w:r>
      <w:r w:rsidRPr="00A1575A">
        <w:rPr>
          <w:rFonts w:cs="Simplified Arabic"/>
          <w:sz w:val="18"/>
          <w:szCs w:val="18"/>
          <w:rtl/>
        </w:rPr>
        <w:t xml:space="preserve"> </w:t>
      </w:r>
      <w:r w:rsidRPr="00A1575A">
        <w:rPr>
          <w:rFonts w:cs="Simplified Arabic" w:hint="cs"/>
          <w:sz w:val="18"/>
          <w:szCs w:val="18"/>
          <w:rtl/>
        </w:rPr>
        <w:t xml:space="preserve">مناع فهيد علي العجمي, أثر الأزمة المالية العالمية على ثقة مستخدمي البيانات المالية في مهنة المحاسبة في دولة الكويت: الأسباب, والتداعيات, والحلول, </w:t>
      </w:r>
      <w:r w:rsidRPr="00A1575A">
        <w:rPr>
          <w:rFonts w:cs="Simplified Arabic" w:hint="cs"/>
          <w:sz w:val="18"/>
          <w:szCs w:val="18"/>
          <w:rtl/>
          <w:lang w:bidi="ar-DZ"/>
        </w:rPr>
        <w:t xml:space="preserve">رسالة ماجستير, </w:t>
      </w:r>
      <w:r w:rsidRPr="00A1575A">
        <w:rPr>
          <w:rFonts w:asciiTheme="minorBidi" w:hAnsiTheme="minorBidi" w:cs="Simplified Arabic" w:hint="cs"/>
          <w:sz w:val="18"/>
          <w:szCs w:val="18"/>
          <w:rtl/>
        </w:rPr>
        <w:t xml:space="preserve">قسم المحاسبة كلية الأعمال, </w:t>
      </w:r>
      <w:r w:rsidRPr="00A1575A">
        <w:rPr>
          <w:rFonts w:cs="Simplified Arabic" w:hint="cs"/>
          <w:sz w:val="18"/>
          <w:szCs w:val="18"/>
          <w:rtl/>
          <w:lang w:bidi="ar-DZ"/>
        </w:rPr>
        <w:t>جامعة الشرق الأوسط</w:t>
      </w:r>
      <w:r w:rsidRPr="00A1575A">
        <w:rPr>
          <w:rFonts w:asciiTheme="minorBidi" w:hAnsiTheme="minorBidi" w:cs="Simplified Arabic"/>
          <w:sz w:val="18"/>
          <w:szCs w:val="18"/>
          <w:rtl/>
        </w:rPr>
        <w:t>, 20</w:t>
      </w:r>
      <w:r w:rsidRPr="00A1575A">
        <w:rPr>
          <w:rFonts w:asciiTheme="minorBidi" w:hAnsiTheme="minorBidi" w:cs="Simplified Arabic" w:hint="cs"/>
          <w:sz w:val="18"/>
          <w:szCs w:val="18"/>
          <w:rtl/>
        </w:rPr>
        <w:t>11</w:t>
      </w:r>
      <w:r w:rsidRPr="00A1575A">
        <w:rPr>
          <w:rFonts w:asciiTheme="minorBidi" w:hAnsiTheme="minorBidi" w:cs="Simplified Arabic"/>
          <w:sz w:val="18"/>
          <w:szCs w:val="18"/>
          <w:rtl/>
        </w:rPr>
        <w:t xml:space="preserve">, </w:t>
      </w:r>
      <w:r w:rsidRPr="00A1575A">
        <w:rPr>
          <w:rFonts w:cs="Simplified Arabic" w:hint="cs"/>
          <w:sz w:val="18"/>
          <w:szCs w:val="18"/>
          <w:rtl/>
        </w:rPr>
        <w:t xml:space="preserve">ص </w:t>
      </w:r>
      <w:proofErr w:type="spellStart"/>
      <w:r w:rsidRPr="00A1575A">
        <w:rPr>
          <w:rFonts w:cs="Simplified Arabic" w:hint="cs"/>
          <w:sz w:val="18"/>
          <w:szCs w:val="18"/>
          <w:rtl/>
        </w:rPr>
        <w:t>ص</w:t>
      </w:r>
      <w:proofErr w:type="spellEnd"/>
      <w:r w:rsidRPr="00A1575A">
        <w:rPr>
          <w:rFonts w:cs="Simplified Arabic" w:hint="cs"/>
          <w:sz w:val="18"/>
          <w:szCs w:val="18"/>
          <w:rtl/>
        </w:rPr>
        <w:t xml:space="preserve"> 31- 36.</w:t>
      </w:r>
    </w:p>
    <w:p w:rsidR="000A0ADA" w:rsidRDefault="000A0ADA" w:rsidP="002D4031">
      <w:pPr>
        <w:pStyle w:val="a4"/>
        <w:rPr>
          <w:rtl/>
        </w:rPr>
      </w:pPr>
    </w:p>
  </w:footnote>
  <w:footnote w:id="294">
    <w:p w:rsidR="000A0ADA" w:rsidRDefault="000A0ADA" w:rsidP="002D4031">
      <w:pPr>
        <w:pStyle w:val="a4"/>
        <w:rPr>
          <w:rtl/>
        </w:rPr>
      </w:pPr>
      <w:r>
        <w:rPr>
          <w:rStyle w:val="a5"/>
        </w:rPr>
        <w:footnoteRef/>
      </w:r>
      <w:r>
        <w:rPr>
          <w:rtl/>
        </w:rPr>
        <w:t xml:space="preserve"> </w:t>
      </w:r>
      <w:r>
        <w:rPr>
          <w:rFonts w:hint="cs"/>
          <w:rtl/>
        </w:rPr>
        <w:t xml:space="preserve">دائرة المالية, الأزمة المالية العالمية </w:t>
      </w:r>
      <w:r>
        <w:rPr>
          <w:rtl/>
        </w:rPr>
        <w:t>–</w:t>
      </w:r>
      <w:r>
        <w:rPr>
          <w:rFonts w:hint="cs"/>
          <w:rtl/>
        </w:rPr>
        <w:t xml:space="preserve"> دروس مستفادة, حكومة دبي, 2014, ص 09.</w:t>
      </w:r>
    </w:p>
  </w:footnote>
  <w:footnote w:id="295">
    <w:p w:rsidR="000A0ADA" w:rsidRPr="00D55706" w:rsidRDefault="000A0ADA" w:rsidP="002D4031">
      <w:pPr>
        <w:pStyle w:val="a4"/>
        <w:rPr>
          <w:rFonts w:cs="Simplified Arabic"/>
          <w:sz w:val="18"/>
          <w:szCs w:val="18"/>
          <w:rtl/>
        </w:rPr>
      </w:pPr>
      <w:r w:rsidRPr="00D55706">
        <w:rPr>
          <w:rStyle w:val="a5"/>
          <w:rFonts w:cs="Simplified Arabic"/>
          <w:sz w:val="18"/>
          <w:szCs w:val="18"/>
        </w:rPr>
        <w:footnoteRef/>
      </w:r>
      <w:r w:rsidRPr="00D55706">
        <w:rPr>
          <w:rFonts w:cs="Simplified Arabic"/>
          <w:sz w:val="18"/>
          <w:szCs w:val="18"/>
          <w:rtl/>
        </w:rPr>
        <w:t xml:space="preserve"> </w:t>
      </w:r>
      <w:r w:rsidRPr="00D55706">
        <w:rPr>
          <w:rFonts w:cs="Simplified Arabic" w:hint="cs"/>
          <w:sz w:val="18"/>
          <w:szCs w:val="18"/>
          <w:rtl/>
        </w:rPr>
        <w:t>سناء عبد الكريم الخناق, حوكمة المؤسسات المالية ودورها في التصدي للأزمات المالية " التجربة الماليزية", جامعة ملايا, ماليزيا,</w:t>
      </w:r>
      <w:r>
        <w:rPr>
          <w:rFonts w:cs="Simplified Arabic" w:hint="cs"/>
          <w:sz w:val="18"/>
          <w:szCs w:val="18"/>
          <w:rtl/>
        </w:rPr>
        <w:t xml:space="preserve"> بدون سنة النشر, </w:t>
      </w:r>
      <w:r w:rsidRPr="00D55706">
        <w:rPr>
          <w:rFonts w:cs="Simplified Arabic" w:hint="cs"/>
          <w:sz w:val="18"/>
          <w:szCs w:val="18"/>
          <w:rtl/>
        </w:rPr>
        <w:t xml:space="preserve">ص </w:t>
      </w:r>
      <w:proofErr w:type="spellStart"/>
      <w:r w:rsidRPr="00D55706">
        <w:rPr>
          <w:rFonts w:cs="Simplified Arabic" w:hint="cs"/>
          <w:sz w:val="18"/>
          <w:szCs w:val="18"/>
          <w:rtl/>
        </w:rPr>
        <w:t>ص</w:t>
      </w:r>
      <w:proofErr w:type="spellEnd"/>
      <w:r w:rsidRPr="00D55706">
        <w:rPr>
          <w:rFonts w:cs="Simplified Arabic" w:hint="cs"/>
          <w:sz w:val="18"/>
          <w:szCs w:val="18"/>
          <w:rtl/>
        </w:rPr>
        <w:t xml:space="preserve"> 03- 04.</w:t>
      </w:r>
    </w:p>
  </w:footnote>
  <w:footnote w:id="296">
    <w:p w:rsidR="000A0ADA" w:rsidRPr="00D55706" w:rsidRDefault="000A0ADA" w:rsidP="002D4031">
      <w:pPr>
        <w:pStyle w:val="a4"/>
        <w:rPr>
          <w:rFonts w:cs="Simplified Arabic"/>
          <w:sz w:val="18"/>
          <w:szCs w:val="18"/>
          <w:rtl/>
        </w:rPr>
      </w:pPr>
      <w:r w:rsidRPr="00D55706">
        <w:rPr>
          <w:rStyle w:val="a5"/>
          <w:rFonts w:cs="Simplified Arabic"/>
          <w:sz w:val="18"/>
          <w:szCs w:val="18"/>
        </w:rPr>
        <w:footnoteRef/>
      </w:r>
      <w:r w:rsidRPr="00D55706">
        <w:rPr>
          <w:rFonts w:cs="Simplified Arabic" w:hint="cs"/>
          <w:sz w:val="18"/>
          <w:szCs w:val="18"/>
          <w:rtl/>
        </w:rPr>
        <w:t xml:space="preserve"> نفس المرجع, ص</w:t>
      </w:r>
      <w:r>
        <w:rPr>
          <w:rFonts w:cs="Simplified Arabic" w:hint="cs"/>
          <w:sz w:val="18"/>
          <w:szCs w:val="18"/>
          <w:rtl/>
        </w:rPr>
        <w:t xml:space="preserve"> </w:t>
      </w:r>
      <w:r w:rsidRPr="00D55706">
        <w:rPr>
          <w:rFonts w:cs="Simplified Arabic" w:hint="cs"/>
          <w:sz w:val="18"/>
          <w:szCs w:val="18"/>
          <w:rtl/>
        </w:rPr>
        <w:t>08.</w:t>
      </w:r>
    </w:p>
  </w:footnote>
  <w:footnote w:id="297">
    <w:p w:rsidR="000A0ADA" w:rsidRPr="00D55706" w:rsidRDefault="000A0ADA" w:rsidP="002D4031">
      <w:pPr>
        <w:spacing w:after="0"/>
        <w:ind w:hanging="1"/>
        <w:jc w:val="lowKashida"/>
        <w:rPr>
          <w:rFonts w:cs="Simplified Arabic"/>
          <w:b/>
          <w:bCs/>
          <w:sz w:val="18"/>
          <w:szCs w:val="18"/>
          <w:rtl/>
          <w:lang w:bidi="ar-JO"/>
        </w:rPr>
      </w:pPr>
      <w:r w:rsidRPr="00D55706">
        <w:rPr>
          <w:rStyle w:val="a5"/>
          <w:rFonts w:cs="Simplified Arabic"/>
          <w:sz w:val="18"/>
          <w:szCs w:val="18"/>
        </w:rPr>
        <w:footnoteRef/>
      </w:r>
      <w:r w:rsidRPr="00D55706">
        <w:rPr>
          <w:rFonts w:cs="Simplified Arabic"/>
          <w:sz w:val="18"/>
          <w:szCs w:val="18"/>
          <w:rtl/>
        </w:rPr>
        <w:t xml:space="preserve"> </w:t>
      </w:r>
      <w:r w:rsidRPr="00D55706">
        <w:rPr>
          <w:rFonts w:cs="Simplified Arabic" w:hint="cs"/>
          <w:sz w:val="18"/>
          <w:szCs w:val="18"/>
          <w:rtl/>
        </w:rPr>
        <w:t xml:space="preserve">احمد مخلوف الازمة المالية العالمية واستشراف الحل باستخدام مبادئ الافصاح والشفافية وحوكمة الشركات من منظور إسلامي, الملتقى العلمي الدولي حول: الازمة المالية والاقتصادية الدولية والحوكمة العالمية, جامعة فرحات عباس سطيف, أيام 20 </w:t>
      </w:r>
      <w:r w:rsidRPr="00D55706">
        <w:rPr>
          <w:rFonts w:cs="Simplified Arabic"/>
          <w:sz w:val="18"/>
          <w:szCs w:val="18"/>
          <w:rtl/>
        </w:rPr>
        <w:t>–</w:t>
      </w:r>
      <w:r w:rsidRPr="00D55706">
        <w:rPr>
          <w:rFonts w:cs="Simplified Arabic" w:hint="cs"/>
          <w:sz w:val="18"/>
          <w:szCs w:val="18"/>
          <w:rtl/>
        </w:rPr>
        <w:t xml:space="preserve"> 21 أكتوبر 2009, </w:t>
      </w:r>
      <w:r w:rsidRPr="00D55706">
        <w:rPr>
          <w:rFonts w:cs="Simplified Arabic" w:hint="cs"/>
          <w:sz w:val="18"/>
          <w:szCs w:val="18"/>
          <w:rtl/>
          <w:lang w:bidi="ar-JO"/>
        </w:rPr>
        <w:t>ص ص05- 07.</w:t>
      </w:r>
      <w:r w:rsidRPr="00D55706">
        <w:rPr>
          <w:rFonts w:cs="Simplified Arabic" w:hint="cs"/>
          <w:b/>
          <w:bCs/>
          <w:sz w:val="18"/>
          <w:szCs w:val="18"/>
          <w:rtl/>
          <w:lang w:bidi="ar-JO"/>
        </w:rPr>
        <w:t xml:space="preserve"> </w:t>
      </w:r>
    </w:p>
    <w:p w:rsidR="000A0ADA" w:rsidRDefault="000A0ADA" w:rsidP="002D4031">
      <w:pPr>
        <w:pStyle w:val="a4"/>
      </w:pPr>
    </w:p>
  </w:footnote>
  <w:footnote w:id="298">
    <w:p w:rsidR="000A0ADA" w:rsidRPr="00AC6E66" w:rsidRDefault="000A0ADA" w:rsidP="002D4031">
      <w:pPr>
        <w:pStyle w:val="a4"/>
        <w:rPr>
          <w:rFonts w:ascii="Bell MT" w:hAnsi="Bell MT" w:cs="Simplified Arabic"/>
          <w:sz w:val="18"/>
          <w:szCs w:val="18"/>
          <w:rtl/>
        </w:rPr>
      </w:pPr>
      <w:r w:rsidRPr="00AC6E66">
        <w:rPr>
          <w:rStyle w:val="a5"/>
          <w:rFonts w:ascii="Bell MT" w:hAnsi="Bell MT" w:cs="Simplified Arabic"/>
          <w:sz w:val="18"/>
          <w:szCs w:val="18"/>
        </w:rPr>
        <w:footnoteRef/>
      </w:r>
      <w:r w:rsidRPr="00AC6E66">
        <w:rPr>
          <w:rFonts w:ascii="Bell MT" w:hAnsi="Bell MT" w:cs="Simplified Arabic"/>
          <w:sz w:val="18"/>
          <w:szCs w:val="18"/>
          <w:rtl/>
        </w:rPr>
        <w:t xml:space="preserve">  مفتاح صالح, معارفي فريدة, متطلبات كفاءة سوق الأوراق المالية, مجلة الباحث, عدد07/, 2009   جامعة بسكرة, 2010, ص:181.</w:t>
      </w:r>
    </w:p>
  </w:footnote>
  <w:footnote w:id="299">
    <w:p w:rsidR="000A0ADA" w:rsidRPr="005B7195" w:rsidRDefault="000A0ADA" w:rsidP="002D4031">
      <w:pPr>
        <w:pStyle w:val="a4"/>
        <w:ind w:left="142" w:hanging="142"/>
        <w:rPr>
          <w:rFonts w:cs="Simplified Arabic"/>
          <w:sz w:val="18"/>
          <w:szCs w:val="18"/>
        </w:rPr>
      </w:pPr>
      <w:r w:rsidRPr="00AC6E66">
        <w:rPr>
          <w:rStyle w:val="a5"/>
          <w:rFonts w:ascii="Bell MT" w:hAnsi="Bell MT" w:cs="Simplified Arabic"/>
          <w:sz w:val="18"/>
          <w:szCs w:val="18"/>
        </w:rPr>
        <w:footnoteRef/>
      </w:r>
      <w:r w:rsidRPr="00AC6E66">
        <w:rPr>
          <w:rFonts w:ascii="Bell MT" w:hAnsi="Bell MT" w:cs="Simplified Arabic"/>
          <w:sz w:val="18"/>
          <w:szCs w:val="18"/>
          <w:rtl/>
        </w:rPr>
        <w:t xml:space="preserve">  </w:t>
      </w:r>
      <w:proofErr w:type="spellStart"/>
      <w:r w:rsidRPr="00AC6E66">
        <w:rPr>
          <w:rFonts w:ascii="Bell MT" w:hAnsi="Bell MT" w:cs="Simplified Arabic"/>
          <w:sz w:val="18"/>
          <w:szCs w:val="18"/>
          <w:rtl/>
        </w:rPr>
        <w:t>بوكساني</w:t>
      </w:r>
      <w:proofErr w:type="spellEnd"/>
      <w:r w:rsidRPr="00AC6E66">
        <w:rPr>
          <w:rFonts w:ascii="Bell MT" w:hAnsi="Bell MT" w:cs="Simplified Arabic"/>
          <w:sz w:val="18"/>
          <w:szCs w:val="18"/>
          <w:rtl/>
        </w:rPr>
        <w:t xml:space="preserve"> رشيد, معوقات أسواق الأوراق المالية العربية وسبل تفعيلها, اطروحة دكتوراه, كلية العلوم الاقتصادية وعلوم التسيير, جامعة الجزائر, 2006, ص68.  </w:t>
      </w:r>
      <w:r w:rsidRPr="005B7195">
        <w:rPr>
          <w:rFonts w:asciiTheme="minorBidi" w:hAnsiTheme="minorBidi" w:cs="Simplified Arabic"/>
          <w:sz w:val="18"/>
          <w:szCs w:val="18"/>
          <w:rtl/>
        </w:rPr>
        <w:t xml:space="preserve"> </w:t>
      </w:r>
    </w:p>
  </w:footnote>
  <w:footnote w:id="300">
    <w:p w:rsidR="000A0ADA" w:rsidRPr="00AC6E66" w:rsidRDefault="000A0ADA" w:rsidP="002D4031">
      <w:pPr>
        <w:spacing w:after="0"/>
        <w:rPr>
          <w:rFonts w:asciiTheme="majorBidi" w:hAnsiTheme="majorBidi" w:cs="Simplified Arabic"/>
          <w:sz w:val="18"/>
          <w:szCs w:val="18"/>
          <w:rtl/>
        </w:rPr>
      </w:pPr>
      <w:r w:rsidRPr="005B7195">
        <w:rPr>
          <w:rFonts w:cs="Simplified Arabic"/>
          <w:sz w:val="18"/>
          <w:szCs w:val="18"/>
        </w:rPr>
        <w:t xml:space="preserve"> </w:t>
      </w:r>
      <w:r w:rsidRPr="00AC6E66">
        <w:rPr>
          <w:rStyle w:val="a5"/>
          <w:rFonts w:asciiTheme="majorBidi" w:hAnsiTheme="majorBidi" w:cs="Simplified Arabic"/>
          <w:sz w:val="18"/>
          <w:szCs w:val="18"/>
        </w:rPr>
        <w:footnoteRef/>
      </w:r>
      <w:r w:rsidRPr="00AC6E66">
        <w:rPr>
          <w:rFonts w:asciiTheme="majorBidi" w:hAnsiTheme="majorBidi" w:cs="Simplified Arabic"/>
          <w:sz w:val="18"/>
          <w:szCs w:val="18"/>
          <w:rtl/>
        </w:rPr>
        <w:t>عبد الله بن محمد الرزين, مرجع سابق, ص8.</w:t>
      </w:r>
    </w:p>
  </w:footnote>
  <w:footnote w:id="301">
    <w:p w:rsidR="000A0ADA" w:rsidRPr="00752EE1" w:rsidRDefault="000A0ADA" w:rsidP="002D4031">
      <w:pPr>
        <w:pStyle w:val="a4"/>
        <w:jc w:val="both"/>
        <w:rPr>
          <w:spacing w:val="-2"/>
          <w:sz w:val="24"/>
          <w:rtl/>
        </w:rPr>
      </w:pPr>
      <w:r w:rsidRPr="00752EE1">
        <w:rPr>
          <w:rStyle w:val="a5"/>
          <w:rFonts w:cs="Arabic Transparent"/>
          <w:spacing w:val="-2"/>
        </w:rPr>
        <w:footnoteRef/>
      </w:r>
      <w:r w:rsidRPr="00752EE1">
        <w:rPr>
          <w:rFonts w:cs="Arabic Transparent"/>
          <w:spacing w:val="-2"/>
          <w:sz w:val="24"/>
          <w:rtl/>
        </w:rPr>
        <w:t xml:space="preserve"> </w:t>
      </w:r>
      <w:r w:rsidRPr="00752EE1">
        <w:rPr>
          <w:rFonts w:cs="Arabic Transparent" w:hint="cs"/>
          <w:spacing w:val="-2"/>
          <w:sz w:val="24"/>
          <w:rtl/>
        </w:rPr>
        <w:t xml:space="preserve"> </w:t>
      </w:r>
      <w:r w:rsidRPr="00752EE1">
        <w:rPr>
          <w:rFonts w:hint="cs"/>
          <w:spacing w:val="-2"/>
          <w:sz w:val="24"/>
          <w:rtl/>
        </w:rPr>
        <w:t>عبد الغفار حنفي</w:t>
      </w:r>
      <w:r w:rsidRPr="00EA7A6F">
        <w:rPr>
          <w:rFonts w:hint="cs"/>
          <w:spacing w:val="-2"/>
          <w:sz w:val="24"/>
          <w:rtl/>
        </w:rPr>
        <w:t>، البورصات، أسهم سندات، صناديق الاستثمار</w:t>
      </w:r>
      <w:r w:rsidRPr="00752EE1">
        <w:rPr>
          <w:rFonts w:hint="cs"/>
          <w:spacing w:val="-2"/>
          <w:sz w:val="24"/>
          <w:rtl/>
        </w:rPr>
        <w:t>، المكتب العربي الحديث، بدون سنة الطبع</w:t>
      </w:r>
      <w:r>
        <w:rPr>
          <w:rFonts w:hint="cs"/>
          <w:spacing w:val="-2"/>
          <w:sz w:val="24"/>
          <w:rtl/>
        </w:rPr>
        <w:t>,</w:t>
      </w:r>
      <w:r w:rsidRPr="00752EE1">
        <w:rPr>
          <w:rFonts w:hint="cs"/>
          <w:spacing w:val="-2"/>
          <w:sz w:val="24"/>
          <w:rtl/>
        </w:rPr>
        <w:t xml:space="preserve"> ص 155.</w:t>
      </w:r>
    </w:p>
  </w:footnote>
  <w:footnote w:id="302">
    <w:p w:rsidR="000A0ADA" w:rsidRPr="00600890" w:rsidRDefault="000A0ADA" w:rsidP="002D4031">
      <w:pPr>
        <w:spacing w:after="0" w:line="240" w:lineRule="auto"/>
        <w:jc w:val="both"/>
        <w:rPr>
          <w:rFonts w:asciiTheme="majorBidi" w:hAnsiTheme="majorBidi" w:cs="Simplified Arabic"/>
          <w:sz w:val="18"/>
          <w:szCs w:val="18"/>
          <w:rtl/>
        </w:rPr>
      </w:pPr>
      <w:r w:rsidRPr="00600890">
        <w:rPr>
          <w:rStyle w:val="a5"/>
          <w:rFonts w:asciiTheme="majorBidi" w:hAnsiTheme="majorBidi" w:cs="Simplified Arabic"/>
          <w:sz w:val="18"/>
          <w:szCs w:val="18"/>
        </w:rPr>
        <w:footnoteRef/>
      </w:r>
      <w:r w:rsidRPr="00600890">
        <w:rPr>
          <w:rFonts w:asciiTheme="majorBidi" w:hAnsiTheme="majorBidi" w:cs="Simplified Arabic"/>
          <w:sz w:val="18"/>
          <w:szCs w:val="18"/>
          <w:rtl/>
        </w:rPr>
        <w:t xml:space="preserve"> </w:t>
      </w:r>
      <w:r w:rsidRPr="00600890">
        <w:rPr>
          <w:rFonts w:asciiTheme="majorBidi" w:hAnsiTheme="majorBidi" w:cs="Simplified Arabic"/>
          <w:b/>
          <w:bCs/>
          <w:sz w:val="18"/>
          <w:szCs w:val="18"/>
          <w:rtl/>
          <w:lang w:bidi="ar-DZ"/>
        </w:rPr>
        <w:t xml:space="preserve"> </w:t>
      </w:r>
      <w:proofErr w:type="spellStart"/>
      <w:r w:rsidRPr="00600890">
        <w:rPr>
          <w:rFonts w:asciiTheme="majorBidi" w:hAnsiTheme="majorBidi" w:cs="Simplified Arabic"/>
          <w:sz w:val="18"/>
          <w:szCs w:val="18"/>
          <w:rtl/>
          <w:lang w:bidi="ar-DZ"/>
        </w:rPr>
        <w:t>بوبريمة</w:t>
      </w:r>
      <w:proofErr w:type="spellEnd"/>
      <w:r w:rsidRPr="00600890">
        <w:rPr>
          <w:rFonts w:asciiTheme="majorBidi" w:hAnsiTheme="majorBidi" w:cs="Simplified Arabic"/>
          <w:sz w:val="18"/>
          <w:szCs w:val="18"/>
          <w:rtl/>
          <w:lang w:bidi="ar-DZ"/>
        </w:rPr>
        <w:t xml:space="preserve"> إحسان</w:t>
      </w:r>
      <w:r w:rsidRPr="00600890">
        <w:rPr>
          <w:rFonts w:asciiTheme="majorBidi" w:hAnsiTheme="majorBidi" w:cs="Simplified Arabic"/>
          <w:b/>
          <w:bCs/>
          <w:sz w:val="18"/>
          <w:szCs w:val="18"/>
          <w:rtl/>
          <w:lang w:bidi="ar-DZ"/>
        </w:rPr>
        <w:t>,</w:t>
      </w:r>
      <w:r w:rsidRPr="00600890">
        <w:rPr>
          <w:rFonts w:asciiTheme="majorBidi" w:hAnsiTheme="majorBidi" w:cs="Simplified Arabic"/>
          <w:sz w:val="18"/>
          <w:szCs w:val="18"/>
          <w:rtl/>
          <w:lang w:bidi="ar-DZ"/>
        </w:rPr>
        <w:t xml:space="preserve"> دور الاستثمار </w:t>
      </w:r>
      <w:r w:rsidRPr="00600890">
        <w:rPr>
          <w:rFonts w:asciiTheme="majorBidi" w:hAnsiTheme="majorBidi" w:cs="Simplified Arabic"/>
          <w:sz w:val="18"/>
          <w:szCs w:val="18"/>
          <w:rtl/>
        </w:rPr>
        <w:t>ا</w:t>
      </w:r>
      <w:proofErr w:type="spellStart"/>
      <w:r w:rsidRPr="00600890">
        <w:rPr>
          <w:rFonts w:asciiTheme="majorBidi" w:hAnsiTheme="majorBidi" w:cs="Simplified Arabic"/>
          <w:sz w:val="18"/>
          <w:szCs w:val="18"/>
          <w:rtl/>
          <w:lang w:bidi="ar-DZ"/>
        </w:rPr>
        <w:t>لمحفظي</w:t>
      </w:r>
      <w:proofErr w:type="spellEnd"/>
      <w:r w:rsidRPr="00600890">
        <w:rPr>
          <w:rFonts w:asciiTheme="majorBidi" w:hAnsiTheme="majorBidi" w:cs="Simplified Arabic"/>
          <w:sz w:val="18"/>
          <w:szCs w:val="18"/>
          <w:rtl/>
          <w:lang w:bidi="ar-DZ"/>
        </w:rPr>
        <w:t xml:space="preserve"> للأجانب في تنشيط الأسواق المالية العربية, رسالة ماجستير, </w:t>
      </w:r>
      <w:r w:rsidRPr="00600890">
        <w:rPr>
          <w:rFonts w:asciiTheme="majorBidi" w:hAnsiTheme="majorBidi" w:cs="Simplified Arabic"/>
          <w:sz w:val="18"/>
          <w:szCs w:val="18"/>
          <w:rtl/>
        </w:rPr>
        <w:t xml:space="preserve">كلية العلوم الاقتصادية وعلوم التسيير , </w:t>
      </w:r>
      <w:r w:rsidRPr="00600890">
        <w:rPr>
          <w:rFonts w:asciiTheme="majorBidi" w:hAnsiTheme="majorBidi" w:cs="Simplified Arabic"/>
          <w:sz w:val="18"/>
          <w:szCs w:val="18"/>
          <w:rtl/>
          <w:lang w:bidi="ar-DZ"/>
        </w:rPr>
        <w:t>جامعة قالمة, 2007, ص: 57.</w:t>
      </w:r>
      <w:r w:rsidRPr="00600890">
        <w:rPr>
          <w:rFonts w:asciiTheme="majorBidi" w:hAnsiTheme="majorBidi" w:cs="Simplified Arabic"/>
          <w:b/>
          <w:bCs/>
          <w:sz w:val="18"/>
          <w:szCs w:val="18"/>
          <w:u w:val="single"/>
          <w:rtl/>
          <w:lang w:bidi="ar-DZ"/>
        </w:rPr>
        <w:t xml:space="preserve"> </w:t>
      </w:r>
    </w:p>
  </w:footnote>
  <w:footnote w:id="303">
    <w:p w:rsidR="000A0ADA" w:rsidRPr="00600890" w:rsidRDefault="000A0ADA" w:rsidP="002D4031">
      <w:pPr>
        <w:pStyle w:val="a4"/>
        <w:rPr>
          <w:rFonts w:asciiTheme="majorBidi" w:hAnsiTheme="majorBidi" w:cs="Simplified Arabic"/>
          <w:sz w:val="18"/>
          <w:szCs w:val="18"/>
          <w:rtl/>
        </w:rPr>
      </w:pPr>
      <w:r w:rsidRPr="00600890">
        <w:rPr>
          <w:rStyle w:val="a5"/>
          <w:rFonts w:asciiTheme="majorBidi" w:hAnsiTheme="majorBidi" w:cs="Simplified Arabic"/>
          <w:sz w:val="18"/>
          <w:szCs w:val="18"/>
        </w:rPr>
        <w:footnoteRef/>
      </w:r>
      <w:r w:rsidRPr="00600890">
        <w:rPr>
          <w:rFonts w:asciiTheme="majorBidi" w:hAnsiTheme="majorBidi" w:cs="Simplified Arabic"/>
          <w:sz w:val="18"/>
          <w:szCs w:val="18"/>
          <w:rtl/>
        </w:rPr>
        <w:t xml:space="preserve">  </w:t>
      </w:r>
      <w:proofErr w:type="spellStart"/>
      <w:r w:rsidRPr="00600890">
        <w:rPr>
          <w:rFonts w:asciiTheme="majorBidi" w:hAnsiTheme="majorBidi" w:cs="Simplified Arabic"/>
          <w:sz w:val="18"/>
          <w:szCs w:val="18"/>
          <w:rtl/>
        </w:rPr>
        <w:t>بوكساني</w:t>
      </w:r>
      <w:proofErr w:type="spellEnd"/>
      <w:r w:rsidRPr="00600890">
        <w:rPr>
          <w:rFonts w:asciiTheme="majorBidi" w:hAnsiTheme="majorBidi" w:cs="Simplified Arabic"/>
          <w:sz w:val="18"/>
          <w:szCs w:val="18"/>
          <w:rtl/>
        </w:rPr>
        <w:t xml:space="preserve"> رشيد, مرجع سابق, ص 74. </w:t>
      </w:r>
    </w:p>
  </w:footnote>
  <w:footnote w:id="304">
    <w:p w:rsidR="000A0ADA" w:rsidRDefault="000A0ADA" w:rsidP="002D4031">
      <w:pPr>
        <w:pStyle w:val="a4"/>
        <w:rPr>
          <w:rtl/>
        </w:rPr>
      </w:pPr>
      <w:r w:rsidRPr="00600890">
        <w:rPr>
          <w:rFonts w:asciiTheme="majorBidi" w:hAnsiTheme="majorBidi" w:cs="Simplified Arabic"/>
          <w:sz w:val="18"/>
          <w:szCs w:val="18"/>
        </w:rPr>
        <w:t xml:space="preserve"> </w:t>
      </w:r>
      <w:r w:rsidRPr="00600890">
        <w:rPr>
          <w:rStyle w:val="a5"/>
          <w:rFonts w:asciiTheme="majorBidi" w:hAnsiTheme="majorBidi" w:cs="Simplified Arabic"/>
          <w:sz w:val="18"/>
          <w:szCs w:val="18"/>
        </w:rPr>
        <w:footnoteRef/>
      </w:r>
      <w:r w:rsidRPr="00600890">
        <w:rPr>
          <w:rFonts w:asciiTheme="majorBidi" w:hAnsiTheme="majorBidi" w:cs="Simplified Arabic"/>
          <w:sz w:val="18"/>
          <w:szCs w:val="18"/>
          <w:rtl/>
        </w:rPr>
        <w:t xml:space="preserve"> </w:t>
      </w:r>
      <w:proofErr w:type="spellStart"/>
      <w:r w:rsidRPr="00600890">
        <w:rPr>
          <w:rFonts w:asciiTheme="majorBidi" w:hAnsiTheme="majorBidi" w:cs="Simplified Arabic"/>
          <w:sz w:val="18"/>
          <w:szCs w:val="18"/>
          <w:rtl/>
        </w:rPr>
        <w:t>بوبريمة</w:t>
      </w:r>
      <w:proofErr w:type="spellEnd"/>
      <w:r w:rsidRPr="00600890">
        <w:rPr>
          <w:rFonts w:asciiTheme="majorBidi" w:hAnsiTheme="majorBidi" w:cs="Simplified Arabic"/>
          <w:sz w:val="18"/>
          <w:szCs w:val="18"/>
          <w:rtl/>
        </w:rPr>
        <w:t xml:space="preserve"> إحسان, مرجع سابق, ص 59.</w:t>
      </w:r>
    </w:p>
  </w:footnote>
  <w:footnote w:id="305">
    <w:p w:rsidR="000A0ADA" w:rsidRPr="00356E2C" w:rsidRDefault="000A0ADA" w:rsidP="002D4031">
      <w:pPr>
        <w:pStyle w:val="a4"/>
        <w:ind w:left="142" w:hanging="142"/>
        <w:rPr>
          <w:rFonts w:ascii="Bell MT" w:hAnsi="Bell MT" w:cs="Traditional Arabic"/>
          <w:rtl/>
        </w:rPr>
      </w:pPr>
      <w:r w:rsidRPr="00AC6E66">
        <w:rPr>
          <w:rStyle w:val="a5"/>
          <w:rFonts w:ascii="Bell MT" w:hAnsi="Bell MT" w:cs="Simplified Arabic"/>
          <w:sz w:val="18"/>
          <w:szCs w:val="18"/>
        </w:rPr>
        <w:footnoteRef/>
      </w:r>
      <w:r w:rsidRPr="00AC6E66">
        <w:rPr>
          <w:rFonts w:ascii="Bell MT" w:hAnsi="Bell MT" w:cs="Simplified Arabic"/>
          <w:sz w:val="18"/>
          <w:szCs w:val="18"/>
          <w:rtl/>
        </w:rPr>
        <w:t xml:space="preserve"> لطرش سميرة, كفاءة سوق رأس المال وأثرها على القيمة السوقية للسهم, اطروحة دكتوراه, كلية العلوم الاقتصادية وعلوم التسيير , جامعة قسنطينة, 2010, ص 86.</w:t>
      </w:r>
    </w:p>
  </w:footnote>
  <w:footnote w:id="306">
    <w:p w:rsidR="000A0ADA" w:rsidRPr="00AC6E66" w:rsidRDefault="000A0ADA" w:rsidP="002D4031">
      <w:pPr>
        <w:spacing w:line="288" w:lineRule="atLeast"/>
        <w:ind w:left="142" w:hanging="142"/>
        <w:rPr>
          <w:rFonts w:ascii="Bell MT" w:hAnsi="Bell MT" w:cs="Simplified Arabic"/>
          <w:color w:val="000000"/>
          <w:sz w:val="18"/>
          <w:szCs w:val="18"/>
          <w:rtl/>
          <w:lang w:bidi="ar-DZ"/>
        </w:rPr>
      </w:pPr>
      <w:r w:rsidRPr="00AC6E66">
        <w:rPr>
          <w:rStyle w:val="a5"/>
          <w:rFonts w:ascii="Bell MT" w:hAnsi="Bell MT" w:cs="Simplified Arabic"/>
          <w:sz w:val="18"/>
          <w:szCs w:val="18"/>
        </w:rPr>
        <w:footnoteRef/>
      </w:r>
      <w:r w:rsidRPr="00AC6E66">
        <w:rPr>
          <w:rFonts w:ascii="Bell MT" w:hAnsi="Bell MT" w:cs="Simplified Arabic"/>
          <w:sz w:val="18"/>
          <w:szCs w:val="18"/>
          <w:rtl/>
        </w:rPr>
        <w:t xml:space="preserve"> </w:t>
      </w:r>
      <w:r w:rsidRPr="00AC6E66">
        <w:rPr>
          <w:rFonts w:ascii="Bell MT" w:hAnsi="Bell MT" w:cs="Simplified Arabic"/>
          <w:sz w:val="18"/>
          <w:szCs w:val="18"/>
          <w:rtl/>
          <w:lang w:bidi="ar-DZ"/>
        </w:rPr>
        <w:t>بريش عبد القادر</w:t>
      </w:r>
      <w:r w:rsidRPr="00AC6E66">
        <w:rPr>
          <w:rFonts w:ascii="Bell MT" w:hAnsi="Bell MT" w:cs="Simplified Arabic"/>
          <w:sz w:val="18"/>
          <w:szCs w:val="18"/>
          <w:rtl/>
        </w:rPr>
        <w:t xml:space="preserve">, </w:t>
      </w:r>
      <w:r w:rsidRPr="00AC6E66">
        <w:rPr>
          <w:rFonts w:ascii="Bell MT" w:hAnsi="Bell MT" w:cs="Simplified Arabic"/>
          <w:sz w:val="18"/>
          <w:szCs w:val="18"/>
          <w:rtl/>
          <w:lang w:bidi="ar-DZ"/>
        </w:rPr>
        <w:t xml:space="preserve">حمو محمد, </w:t>
      </w:r>
      <w:r w:rsidRPr="00AC6E66">
        <w:rPr>
          <w:rFonts w:ascii="Bell MT" w:hAnsi="Bell MT" w:cs="Simplified Arabic"/>
          <w:noProof/>
          <w:sz w:val="18"/>
          <w:szCs w:val="18"/>
          <w:rtl/>
        </w:rPr>
        <w:t>دور حوكمة الشركات في الرفع من أداء</w:t>
      </w:r>
      <w:r w:rsidRPr="00AC6E66">
        <w:rPr>
          <w:rFonts w:ascii="Bell MT" w:hAnsi="Bell MT" w:cs="Simplified Arabic"/>
          <w:sz w:val="18"/>
          <w:szCs w:val="18"/>
          <w:rtl/>
        </w:rPr>
        <w:t xml:space="preserve"> </w:t>
      </w:r>
      <w:r w:rsidRPr="00AC6E66">
        <w:rPr>
          <w:rFonts w:ascii="Bell MT" w:hAnsi="Bell MT" w:cs="Simplified Arabic"/>
          <w:noProof/>
          <w:sz w:val="18"/>
          <w:szCs w:val="18"/>
          <w:rtl/>
        </w:rPr>
        <w:t>وكفاءة السوق المالية</w:t>
      </w:r>
      <w:r w:rsidRPr="00AC6E66">
        <w:rPr>
          <w:rFonts w:ascii="Bell MT" w:hAnsi="Bell MT" w:cs="Simplified Arabic"/>
          <w:sz w:val="18"/>
          <w:szCs w:val="18"/>
          <w:rtl/>
        </w:rPr>
        <w:t xml:space="preserve">, </w:t>
      </w:r>
      <w:r w:rsidRPr="00AC6E66">
        <w:rPr>
          <w:rFonts w:ascii="Bell MT" w:hAnsi="Bell MT" w:cs="Simplified Arabic"/>
          <w:color w:val="000000"/>
          <w:sz w:val="18"/>
          <w:szCs w:val="18"/>
          <w:rtl/>
          <w:lang w:bidi="ar-DZ"/>
        </w:rPr>
        <w:t>ال</w:t>
      </w:r>
      <w:r w:rsidRPr="00AC6E66">
        <w:rPr>
          <w:rFonts w:ascii="Bell MT" w:hAnsi="Bell MT" w:cs="Simplified Arabic"/>
          <w:color w:val="000000"/>
          <w:sz w:val="18"/>
          <w:szCs w:val="18"/>
          <w:rtl/>
        </w:rPr>
        <w:t xml:space="preserve">ملتقى الدولي حول: السوق المالي بين النظري و التطبيق في إطار تجارب الدول العربية, جامعة عنابة, </w:t>
      </w:r>
      <w:r w:rsidRPr="00AC6E66">
        <w:rPr>
          <w:rFonts w:ascii="Bell MT" w:hAnsi="Bell MT" w:cs="Simplified Arabic"/>
          <w:sz w:val="18"/>
          <w:szCs w:val="18"/>
          <w:rtl/>
          <w:lang w:val="fr-FR" w:bidi="ar-DZ"/>
        </w:rPr>
        <w:t>يومي</w:t>
      </w:r>
      <w:r w:rsidRPr="00AC6E66">
        <w:rPr>
          <w:rFonts w:ascii="Bell MT" w:hAnsi="Bell MT" w:cs="Simplified Arabic"/>
          <w:color w:val="000000"/>
          <w:sz w:val="18"/>
          <w:szCs w:val="18"/>
          <w:rtl/>
          <w:lang w:bidi="ar-DZ"/>
        </w:rPr>
        <w:t xml:space="preserve"> 21 و 22 أكتوبر 2008, ص 11.</w:t>
      </w:r>
    </w:p>
    <w:p w:rsidR="000A0ADA" w:rsidRDefault="000A0ADA" w:rsidP="002D4031">
      <w:pPr>
        <w:pStyle w:val="a4"/>
        <w:rPr>
          <w:rtl/>
        </w:rPr>
      </w:pPr>
    </w:p>
  </w:footnote>
  <w:footnote w:id="307">
    <w:p w:rsidR="000A0ADA" w:rsidRPr="00D716A1" w:rsidRDefault="000A0ADA" w:rsidP="002D4031">
      <w:pPr>
        <w:spacing w:line="240" w:lineRule="atLeast"/>
        <w:ind w:right="57" w:hanging="1"/>
        <w:rPr>
          <w:rFonts w:cs="Simplified Arabic"/>
          <w:b/>
          <w:bCs/>
          <w:sz w:val="18"/>
          <w:szCs w:val="18"/>
          <w:lang w:bidi="ar-KW"/>
        </w:rPr>
      </w:pPr>
      <w:r w:rsidRPr="00D716A1">
        <w:rPr>
          <w:rStyle w:val="a5"/>
          <w:rFonts w:cs="Simplified Arabic"/>
          <w:sz w:val="18"/>
          <w:szCs w:val="18"/>
        </w:rPr>
        <w:footnoteRef/>
      </w:r>
      <w:r w:rsidRPr="00D716A1">
        <w:rPr>
          <w:rFonts w:cs="Simplified Arabic"/>
          <w:sz w:val="18"/>
          <w:szCs w:val="18"/>
          <w:rtl/>
        </w:rPr>
        <w:t xml:space="preserve"> </w:t>
      </w:r>
      <w:r w:rsidRPr="00D716A1">
        <w:rPr>
          <w:rFonts w:cs="Simplified Arabic" w:hint="cs"/>
          <w:sz w:val="18"/>
          <w:szCs w:val="18"/>
          <w:rtl/>
        </w:rPr>
        <w:t xml:space="preserve">صلاح زين الدين, دور مبادئ حوكمة الشركات في رفع كفاءة البورصة المصرية, </w:t>
      </w:r>
      <w:r w:rsidRPr="00D716A1">
        <w:rPr>
          <w:rFonts w:cs="Simplified Arabic" w:hint="cs"/>
          <w:sz w:val="18"/>
          <w:szCs w:val="18"/>
          <w:rtl/>
          <w:lang w:bidi="ar-KW"/>
        </w:rPr>
        <w:t xml:space="preserve">المؤتمر العلمي الأول حول حوكمة الشركات ودورها في الاصلاح الاقتصادي, </w:t>
      </w:r>
      <w:r w:rsidRPr="00D716A1">
        <w:rPr>
          <w:rFonts w:cs="Simplified Arabic" w:hint="cs"/>
          <w:sz w:val="18"/>
          <w:szCs w:val="18"/>
          <w:rtl/>
          <w:lang w:bidi="ar-EG"/>
        </w:rPr>
        <w:t xml:space="preserve">جامعة دمشق, </w:t>
      </w:r>
      <w:r w:rsidRPr="00D716A1">
        <w:rPr>
          <w:rFonts w:cs="Simplified Arabic" w:hint="cs"/>
          <w:sz w:val="18"/>
          <w:szCs w:val="18"/>
          <w:rtl/>
        </w:rPr>
        <w:t xml:space="preserve">أيام </w:t>
      </w:r>
      <w:r w:rsidRPr="00D716A1">
        <w:rPr>
          <w:rFonts w:cs="Simplified Arabic" w:hint="cs"/>
          <w:sz w:val="18"/>
          <w:szCs w:val="18"/>
          <w:rtl/>
          <w:lang w:bidi="ar-KW"/>
        </w:rPr>
        <w:t xml:space="preserve">15 </w:t>
      </w:r>
      <w:r w:rsidRPr="00D716A1">
        <w:rPr>
          <w:rFonts w:cs="Simplified Arabic"/>
          <w:sz w:val="18"/>
          <w:szCs w:val="18"/>
          <w:rtl/>
          <w:lang w:bidi="ar-KW"/>
        </w:rPr>
        <w:t>–</w:t>
      </w:r>
      <w:r w:rsidRPr="00D716A1">
        <w:rPr>
          <w:rFonts w:cs="Simplified Arabic" w:hint="cs"/>
          <w:sz w:val="18"/>
          <w:szCs w:val="18"/>
          <w:rtl/>
          <w:lang w:bidi="ar-KW"/>
        </w:rPr>
        <w:t xml:space="preserve"> 16 تشرين الأول أكتوبر  2008</w:t>
      </w:r>
      <w:r w:rsidRPr="00D716A1">
        <w:rPr>
          <w:rFonts w:cs="Simplified Arabic" w:hint="cs"/>
          <w:b/>
          <w:bCs/>
          <w:sz w:val="18"/>
          <w:szCs w:val="18"/>
          <w:rtl/>
          <w:lang w:bidi="ar-KW"/>
        </w:rPr>
        <w:t xml:space="preserve">, </w:t>
      </w:r>
      <w:r w:rsidRPr="00D716A1">
        <w:rPr>
          <w:rFonts w:cs="Simplified Arabic" w:hint="cs"/>
          <w:sz w:val="18"/>
          <w:szCs w:val="18"/>
          <w:rtl/>
        </w:rPr>
        <w:t>ص 15.</w:t>
      </w:r>
    </w:p>
  </w:footnote>
  <w:footnote w:id="308">
    <w:p w:rsidR="000A0ADA" w:rsidRPr="007A6BCE" w:rsidRDefault="000A0ADA" w:rsidP="002D4031">
      <w:pPr>
        <w:pStyle w:val="a4"/>
        <w:rPr>
          <w:rFonts w:cs="Simplified Arabic"/>
          <w:sz w:val="18"/>
          <w:szCs w:val="18"/>
        </w:rPr>
      </w:pPr>
      <w:r w:rsidRPr="007A6BCE">
        <w:rPr>
          <w:rStyle w:val="a5"/>
          <w:rFonts w:cs="Simplified Arabic"/>
          <w:sz w:val="18"/>
          <w:szCs w:val="18"/>
        </w:rPr>
        <w:footnoteRef/>
      </w:r>
      <w:r w:rsidRPr="007A6BCE">
        <w:rPr>
          <w:rFonts w:cs="Simplified Arabic"/>
          <w:sz w:val="18"/>
          <w:szCs w:val="18"/>
          <w:rtl/>
        </w:rPr>
        <w:t xml:space="preserve"> </w:t>
      </w:r>
      <w:r w:rsidRPr="007A6BCE">
        <w:rPr>
          <w:rFonts w:cs="Simplified Arabic" w:hint="cs"/>
          <w:sz w:val="18"/>
          <w:szCs w:val="18"/>
          <w:rtl/>
        </w:rPr>
        <w:t>أحمد رجب عبد المالك, دور حوكمة الشركات في تحديد السعر العادل للأسهم في سوق الأوراق المالية- دراسة تحليلية, مجلة كلية التجارة للبحوث العلمية, جامعة الإسكندرية, العدد رقم 01, المجلة رقم 45, يناير 2008, ص08.</w:t>
      </w:r>
    </w:p>
  </w:footnote>
  <w:footnote w:id="309">
    <w:p w:rsidR="000A0ADA" w:rsidRPr="007A6BCE" w:rsidRDefault="000A0ADA" w:rsidP="002D4031">
      <w:pPr>
        <w:pStyle w:val="a4"/>
        <w:rPr>
          <w:rFonts w:asciiTheme="majorBidi" w:hAnsiTheme="majorBidi" w:cs="Simplified Arabic"/>
          <w:sz w:val="18"/>
          <w:szCs w:val="18"/>
          <w:rtl/>
        </w:rPr>
      </w:pPr>
      <w:r>
        <w:rPr>
          <w:rStyle w:val="a5"/>
        </w:rPr>
        <w:footnoteRef/>
      </w:r>
      <w:r>
        <w:rPr>
          <w:rtl/>
        </w:rPr>
        <w:t xml:space="preserve"> </w:t>
      </w:r>
      <w:r w:rsidRPr="007A6BCE">
        <w:rPr>
          <w:rFonts w:asciiTheme="majorBidi" w:hAnsiTheme="majorBidi" w:cs="Simplified Arabic"/>
          <w:sz w:val="18"/>
          <w:szCs w:val="18"/>
          <w:rtl/>
        </w:rPr>
        <w:t>هشام طلعت عبد الحكيم, عماد عبد الحسين دلول, حوكمة الشركات ودورها في التقييم العادل للأسهم العادية ( دراسة تطبيقية في سوق العراق للأوراق المالية), مجلة الإدارة والاقتصاد, العدد السابع والسبعون, 2009, ص 48.</w:t>
      </w:r>
    </w:p>
  </w:footnote>
  <w:footnote w:id="310">
    <w:p w:rsidR="000A0ADA" w:rsidRDefault="000A0ADA" w:rsidP="002D4031">
      <w:pPr>
        <w:pStyle w:val="a4"/>
        <w:rPr>
          <w:rtl/>
        </w:rPr>
      </w:pPr>
      <w:r w:rsidRPr="007A6BCE">
        <w:rPr>
          <w:rStyle w:val="a5"/>
          <w:rFonts w:asciiTheme="majorBidi" w:hAnsiTheme="majorBidi" w:cs="Simplified Arabic"/>
          <w:sz w:val="18"/>
          <w:szCs w:val="18"/>
        </w:rPr>
        <w:footnoteRef/>
      </w:r>
      <w:r w:rsidRPr="007A6BCE">
        <w:rPr>
          <w:rFonts w:asciiTheme="majorBidi" w:hAnsiTheme="majorBidi" w:cs="Simplified Arabic"/>
          <w:sz w:val="18"/>
          <w:szCs w:val="18"/>
          <w:rtl/>
        </w:rPr>
        <w:t xml:space="preserve"> محمود ناصر الحازمي, مرجع سابق, ص95.</w:t>
      </w:r>
    </w:p>
  </w:footnote>
  <w:footnote w:id="311">
    <w:p w:rsidR="000A0ADA" w:rsidRDefault="000A0ADA" w:rsidP="002D4031">
      <w:pPr>
        <w:pStyle w:val="a4"/>
      </w:pPr>
      <w:r>
        <w:rPr>
          <w:rStyle w:val="a5"/>
        </w:rPr>
        <w:footnoteRef/>
      </w:r>
      <w:r>
        <w:rPr>
          <w:rtl/>
        </w:rPr>
        <w:t xml:space="preserve"> </w:t>
      </w:r>
      <w:r w:rsidRPr="007963BA">
        <w:rPr>
          <w:rFonts w:cs="Simplified Arabic" w:hint="cs"/>
          <w:sz w:val="18"/>
          <w:szCs w:val="18"/>
          <w:rtl/>
        </w:rPr>
        <w:t>عمر عيسى فلاح المناصير, أثر تطبيق قواعد حوكمة الشركات على أداء شركات الخدمات المساهمة العامة الأردنية, رسالة ماجستير, المحاسبة والتمويل, الجامعة الهامشية, الأردن, 2013, ص</w:t>
      </w:r>
      <w:r>
        <w:rPr>
          <w:rFonts w:cs="Simplified Arabic" w:hint="cs"/>
          <w:sz w:val="18"/>
          <w:szCs w:val="18"/>
          <w:rtl/>
        </w:rPr>
        <w:t xml:space="preserve"> </w:t>
      </w:r>
      <w:proofErr w:type="spellStart"/>
      <w:r>
        <w:rPr>
          <w:rFonts w:cs="Simplified Arabic" w:hint="cs"/>
          <w:sz w:val="18"/>
          <w:szCs w:val="18"/>
          <w:rtl/>
        </w:rPr>
        <w:t>ص</w:t>
      </w:r>
      <w:proofErr w:type="spellEnd"/>
      <w:r>
        <w:rPr>
          <w:rFonts w:cs="Simplified Arabic" w:hint="cs"/>
          <w:sz w:val="18"/>
          <w:szCs w:val="18"/>
          <w:rtl/>
        </w:rPr>
        <w:t xml:space="preserve"> 42- 43</w:t>
      </w:r>
      <w:r w:rsidRPr="007963BA">
        <w:rPr>
          <w:rFonts w:cs="Simplified Arabic" w:hint="cs"/>
          <w:sz w:val="18"/>
          <w:szCs w:val="18"/>
          <w:rtl/>
        </w:rPr>
        <w:t>.</w:t>
      </w:r>
    </w:p>
  </w:footnote>
  <w:footnote w:id="312">
    <w:p w:rsidR="000A0ADA" w:rsidRPr="00966FEC" w:rsidRDefault="000A0ADA" w:rsidP="002D4031">
      <w:pPr>
        <w:tabs>
          <w:tab w:val="left" w:pos="1416"/>
        </w:tabs>
        <w:spacing w:after="0" w:line="240" w:lineRule="auto"/>
        <w:rPr>
          <w:rFonts w:asciiTheme="majorBidi" w:hAnsiTheme="majorBidi" w:cs="Simplified Arabic"/>
          <w:b/>
          <w:bCs/>
          <w:color w:val="FF0000"/>
          <w:sz w:val="18"/>
          <w:szCs w:val="18"/>
          <w:lang w:bidi="ar-IQ"/>
        </w:rPr>
      </w:pPr>
      <w:r w:rsidRPr="00966FEC">
        <w:rPr>
          <w:rStyle w:val="a5"/>
          <w:rFonts w:asciiTheme="majorBidi" w:hAnsiTheme="majorBidi" w:cs="Simplified Arabic"/>
          <w:sz w:val="18"/>
          <w:szCs w:val="18"/>
        </w:rPr>
        <w:footnoteRef/>
      </w:r>
      <w:r w:rsidRPr="00966FEC">
        <w:rPr>
          <w:rFonts w:asciiTheme="majorBidi" w:hAnsiTheme="majorBidi" w:cs="Simplified Arabic"/>
          <w:sz w:val="18"/>
          <w:szCs w:val="18"/>
          <w:rtl/>
        </w:rPr>
        <w:t xml:space="preserve"> </w:t>
      </w:r>
      <w:r w:rsidRPr="00966FEC">
        <w:rPr>
          <w:rFonts w:asciiTheme="majorBidi" w:hAnsiTheme="majorBidi" w:cs="Simplified Arabic"/>
          <w:sz w:val="18"/>
          <w:szCs w:val="18"/>
          <w:rtl/>
          <w:lang w:bidi="ar-IQ"/>
        </w:rPr>
        <w:t>خالص حسن يوسف الناصر, عبدالواحد غازي محمد النعيمي</w:t>
      </w:r>
      <w:r w:rsidRPr="00966FEC">
        <w:rPr>
          <w:rFonts w:asciiTheme="majorBidi" w:hAnsiTheme="majorBidi" w:cs="Simplified Arabic"/>
          <w:sz w:val="18"/>
          <w:szCs w:val="18"/>
          <w:rtl/>
        </w:rPr>
        <w:t xml:space="preserve">, </w:t>
      </w:r>
      <w:r w:rsidRPr="00966FEC">
        <w:rPr>
          <w:rFonts w:asciiTheme="majorBidi" w:hAnsiTheme="majorBidi" w:cs="Simplified Arabic"/>
          <w:sz w:val="18"/>
          <w:szCs w:val="18"/>
          <w:rtl/>
          <w:lang w:bidi="ar-IQ"/>
        </w:rPr>
        <w:t>دور حوكمة الشركات في تطوير البيئة الاستثمارية واجتذاب الاستثمار الأجنبي في إقليم كوردستان العراق, مجلة جامعة نوروز، دهوك ، العراق</w:t>
      </w:r>
      <w:r w:rsidRPr="00966FEC">
        <w:rPr>
          <w:rFonts w:asciiTheme="majorBidi" w:hAnsiTheme="majorBidi" w:cs="Simplified Arabic"/>
          <w:b/>
          <w:bCs/>
          <w:sz w:val="18"/>
          <w:szCs w:val="18"/>
          <w:rtl/>
          <w:lang w:bidi="ar-IQ"/>
        </w:rPr>
        <w:t>,</w:t>
      </w:r>
      <w:r w:rsidRPr="00966FEC">
        <w:rPr>
          <w:rFonts w:asciiTheme="majorBidi" w:hAnsiTheme="majorBidi" w:cs="Simplified Arabic"/>
          <w:b/>
          <w:bCs/>
          <w:color w:val="FF0000"/>
          <w:sz w:val="18"/>
          <w:szCs w:val="18"/>
          <w:rtl/>
          <w:lang w:bidi="ar-IQ"/>
        </w:rPr>
        <w:t xml:space="preserve"> </w:t>
      </w:r>
      <w:r w:rsidRPr="00966FEC">
        <w:rPr>
          <w:rFonts w:asciiTheme="majorBidi" w:hAnsiTheme="majorBidi" w:cs="Simplified Arabic"/>
          <w:sz w:val="18"/>
          <w:szCs w:val="18"/>
          <w:rtl/>
          <w:lang w:bidi="ar-IQ"/>
        </w:rPr>
        <w:t xml:space="preserve">العدد(صفر) ،2012, ص </w:t>
      </w:r>
      <w:proofErr w:type="spellStart"/>
      <w:r w:rsidRPr="00966FEC">
        <w:rPr>
          <w:rFonts w:asciiTheme="majorBidi" w:hAnsiTheme="majorBidi" w:cs="Simplified Arabic"/>
          <w:sz w:val="18"/>
          <w:szCs w:val="18"/>
          <w:rtl/>
          <w:lang w:bidi="ar-IQ"/>
        </w:rPr>
        <w:t>ص</w:t>
      </w:r>
      <w:proofErr w:type="spellEnd"/>
      <w:r w:rsidRPr="00966FEC">
        <w:rPr>
          <w:rFonts w:asciiTheme="majorBidi" w:hAnsiTheme="majorBidi" w:cs="Simplified Arabic"/>
          <w:sz w:val="18"/>
          <w:szCs w:val="18"/>
          <w:rtl/>
          <w:lang w:bidi="ar-IQ"/>
        </w:rPr>
        <w:t xml:space="preserve"> 12 – 14.</w:t>
      </w:r>
      <w:r w:rsidRPr="00966FEC">
        <w:rPr>
          <w:rFonts w:asciiTheme="majorBidi" w:hAnsiTheme="majorBidi" w:cs="Simplified Arabic"/>
          <w:b/>
          <w:bCs/>
          <w:sz w:val="18"/>
          <w:szCs w:val="18"/>
          <w:rtl/>
          <w:lang w:bidi="ar-IQ"/>
        </w:rPr>
        <w:t xml:space="preserve"> </w:t>
      </w:r>
    </w:p>
  </w:footnote>
  <w:footnote w:id="313">
    <w:p w:rsidR="000A0ADA" w:rsidRDefault="000A0ADA" w:rsidP="002D4031">
      <w:pPr>
        <w:pStyle w:val="a4"/>
      </w:pPr>
      <w:r w:rsidRPr="00966FEC">
        <w:rPr>
          <w:rStyle w:val="a5"/>
          <w:rFonts w:cs="Simplified Arabic"/>
          <w:sz w:val="18"/>
          <w:szCs w:val="18"/>
        </w:rPr>
        <w:footnoteRef/>
      </w:r>
      <w:r w:rsidRPr="00966FEC">
        <w:rPr>
          <w:rFonts w:cs="Simplified Arabic"/>
          <w:sz w:val="18"/>
          <w:szCs w:val="18"/>
          <w:rtl/>
        </w:rPr>
        <w:t xml:space="preserve"> </w:t>
      </w:r>
      <w:r w:rsidRPr="00966FEC">
        <w:rPr>
          <w:rFonts w:cs="Simplified Arabic" w:hint="cs"/>
          <w:sz w:val="18"/>
          <w:szCs w:val="18"/>
          <w:rtl/>
        </w:rPr>
        <w:t xml:space="preserve">عدنان عبد المجيد عبد الرحمان قباجه, أثر فاعلية الحاكمية المؤسسية على الأداء المالي للشركات المدرجة في سوق فلسطين للأوراق المالية, أطروحة دكتوراه, الفلسفة في التمويل, جامعة عمان العربية للدراسات العليا, 2008, ص </w:t>
      </w:r>
      <w:proofErr w:type="spellStart"/>
      <w:r w:rsidRPr="00966FEC">
        <w:rPr>
          <w:rFonts w:cs="Simplified Arabic" w:hint="cs"/>
          <w:sz w:val="18"/>
          <w:szCs w:val="18"/>
          <w:rtl/>
        </w:rPr>
        <w:t>ص</w:t>
      </w:r>
      <w:proofErr w:type="spellEnd"/>
      <w:r w:rsidRPr="00966FEC">
        <w:rPr>
          <w:rFonts w:cs="Simplified Arabic" w:hint="cs"/>
          <w:sz w:val="18"/>
          <w:szCs w:val="18"/>
          <w:rtl/>
        </w:rPr>
        <w:t xml:space="preserve"> 56- 57.</w:t>
      </w:r>
    </w:p>
  </w:footnote>
  <w:footnote w:id="314">
    <w:p w:rsidR="000A0ADA" w:rsidRPr="0033302C" w:rsidRDefault="000A0ADA" w:rsidP="002D4031">
      <w:pPr>
        <w:pStyle w:val="a4"/>
        <w:rPr>
          <w:rFonts w:asciiTheme="majorBidi" w:hAnsiTheme="majorBidi" w:cs="Simplified Arabic"/>
          <w:sz w:val="18"/>
          <w:szCs w:val="18"/>
          <w:rtl/>
        </w:rPr>
      </w:pPr>
      <w:r>
        <w:rPr>
          <w:rFonts w:asciiTheme="minorBidi" w:hAnsiTheme="minorBidi"/>
        </w:rPr>
        <w:t xml:space="preserve"> </w:t>
      </w:r>
      <w:r w:rsidRPr="0033302C">
        <w:rPr>
          <w:rStyle w:val="a5"/>
          <w:rFonts w:asciiTheme="majorBidi" w:hAnsiTheme="majorBidi" w:cs="Simplified Arabic"/>
          <w:sz w:val="18"/>
          <w:szCs w:val="18"/>
        </w:rPr>
        <w:footnoteRef/>
      </w:r>
      <w:r w:rsidRPr="0033302C">
        <w:rPr>
          <w:rFonts w:asciiTheme="majorBidi" w:hAnsiTheme="majorBidi" w:cs="Simplified Arabic"/>
          <w:sz w:val="18"/>
          <w:szCs w:val="18"/>
          <w:rtl/>
        </w:rPr>
        <w:t xml:space="preserve">تيجاني بالرقي, مرجع سابق, ص 85. </w:t>
      </w:r>
    </w:p>
  </w:footnote>
  <w:footnote w:id="315">
    <w:p w:rsidR="000A0ADA" w:rsidRPr="0033302C" w:rsidRDefault="000A0ADA" w:rsidP="002D4031">
      <w:pPr>
        <w:pStyle w:val="a4"/>
        <w:rPr>
          <w:rFonts w:asciiTheme="majorBidi" w:hAnsiTheme="majorBidi" w:cs="Simplified Arabic"/>
          <w:sz w:val="18"/>
          <w:szCs w:val="18"/>
          <w:rtl/>
        </w:rPr>
      </w:pPr>
      <w:r w:rsidRPr="0033302C">
        <w:rPr>
          <w:rFonts w:asciiTheme="majorBidi" w:hAnsiTheme="majorBidi" w:cs="Simplified Arabic"/>
          <w:sz w:val="18"/>
          <w:szCs w:val="18"/>
        </w:rPr>
        <w:footnoteRef/>
      </w:r>
      <w:r w:rsidRPr="0033302C">
        <w:rPr>
          <w:rFonts w:asciiTheme="majorBidi" w:hAnsiTheme="majorBidi" w:cs="Simplified Arabic"/>
          <w:sz w:val="18"/>
          <w:szCs w:val="18"/>
          <w:rtl/>
        </w:rPr>
        <w:t xml:space="preserve"> تيجاني بالرقي, مرجع  سابق، ص. 84.</w:t>
      </w:r>
    </w:p>
  </w:footnote>
  <w:footnote w:id="316">
    <w:p w:rsidR="000A0ADA" w:rsidRPr="0033302C" w:rsidRDefault="000A0ADA" w:rsidP="002D4031">
      <w:pPr>
        <w:jc w:val="both"/>
        <w:rPr>
          <w:rFonts w:asciiTheme="majorBidi" w:hAnsiTheme="majorBidi" w:cs="Simplified Arabic"/>
          <w:sz w:val="18"/>
          <w:szCs w:val="18"/>
          <w:rtl/>
        </w:rPr>
      </w:pPr>
      <w:r w:rsidRPr="0033302C">
        <w:rPr>
          <w:rStyle w:val="a5"/>
          <w:rFonts w:asciiTheme="majorBidi" w:hAnsiTheme="majorBidi" w:cs="Simplified Arabic"/>
          <w:sz w:val="18"/>
          <w:szCs w:val="18"/>
        </w:rPr>
        <w:footnoteRef/>
      </w:r>
      <w:r w:rsidRPr="0033302C">
        <w:rPr>
          <w:rFonts w:asciiTheme="majorBidi" w:hAnsiTheme="majorBidi" w:cs="Simplified Arabic"/>
          <w:sz w:val="18"/>
          <w:szCs w:val="18"/>
          <w:rtl/>
        </w:rPr>
        <w:t xml:space="preserve"> جبار محفوظ,, استجابة الأسواق المالية للمعلومات المحاسبية, </w:t>
      </w:r>
      <w:r w:rsidRPr="0033302C">
        <w:rPr>
          <w:rFonts w:asciiTheme="majorBidi" w:hAnsiTheme="majorBidi" w:cs="Simplified Arabic"/>
          <w:sz w:val="18"/>
          <w:szCs w:val="18"/>
          <w:rtl/>
          <w:lang w:bidi="ar-DZ"/>
        </w:rPr>
        <w:t>الملتقى الوطني حول المؤسسة على ضوء التحولات المحاسبية الدولية</w:t>
      </w:r>
      <w:r w:rsidRPr="0033302C">
        <w:rPr>
          <w:rFonts w:asciiTheme="majorBidi" w:hAnsiTheme="majorBidi" w:cs="Simplified Arabic"/>
          <w:sz w:val="18"/>
          <w:szCs w:val="18"/>
          <w:rtl/>
        </w:rPr>
        <w:t>, جامعة عنـابة, 2007,  ص:08</w:t>
      </w:r>
    </w:p>
  </w:footnote>
  <w:footnote w:id="317">
    <w:p w:rsidR="000A0ADA" w:rsidRPr="00987918" w:rsidRDefault="000A0ADA" w:rsidP="008E5B80">
      <w:pPr>
        <w:pStyle w:val="a4"/>
        <w:bidi w:val="0"/>
        <w:rPr>
          <w:lang w:val="fr-FR"/>
        </w:rPr>
      </w:pPr>
      <w:r w:rsidRPr="00AF3AEA">
        <w:rPr>
          <w:rStyle w:val="a5"/>
          <w:rFonts w:ascii="Arial" w:hAnsi="Arial" w:cs="Arial"/>
        </w:rPr>
        <w:footnoteRef/>
      </w:r>
      <w:r w:rsidRPr="00AF3AEA">
        <w:rPr>
          <w:rFonts w:ascii="Arial" w:hAnsi="Arial" w:cs="Arial"/>
          <w:rtl/>
        </w:rPr>
        <w:t xml:space="preserve"> </w:t>
      </w:r>
      <w:r w:rsidRPr="00987918">
        <w:rPr>
          <w:rFonts w:ascii="Arial" w:hAnsi="Arial" w:cs="Arial"/>
          <w:lang w:val="fr-FR"/>
        </w:rPr>
        <w:t xml:space="preserve">Source : http://www.cosob.org  consulté le </w:t>
      </w:r>
      <w:r>
        <w:rPr>
          <w:rFonts w:ascii="Arial" w:hAnsi="Arial" w:cs="Arial" w:hint="cs"/>
          <w:rtl/>
          <w:lang w:val="fr-FR"/>
        </w:rPr>
        <w:t>10</w:t>
      </w:r>
      <w:r w:rsidRPr="00987918">
        <w:rPr>
          <w:rFonts w:ascii="Arial" w:hAnsi="Arial" w:cs="Arial"/>
          <w:lang w:val="fr-FR"/>
        </w:rPr>
        <w:t>.04.20</w:t>
      </w:r>
      <w:r>
        <w:rPr>
          <w:rFonts w:ascii="Arial" w:hAnsi="Arial" w:cs="Arial" w:hint="cs"/>
          <w:rtl/>
          <w:lang w:val="fr-FR"/>
        </w:rPr>
        <w:t>11</w:t>
      </w:r>
      <w:r w:rsidRPr="00987918">
        <w:rPr>
          <w:rFonts w:ascii="Arial" w:hAnsi="Arial" w:cs="Arial"/>
          <w:lang w:val="fr-FR"/>
        </w:rPr>
        <w:t>.</w:t>
      </w:r>
    </w:p>
  </w:footnote>
  <w:footnote w:id="318">
    <w:p w:rsidR="000A0ADA" w:rsidRPr="00987918" w:rsidRDefault="000A0ADA" w:rsidP="008E5B80">
      <w:pPr>
        <w:pStyle w:val="a4"/>
        <w:bidi w:val="0"/>
        <w:rPr>
          <w:lang w:val="fr-FR"/>
        </w:rPr>
      </w:pPr>
      <w:r w:rsidRPr="00AF3AEA">
        <w:rPr>
          <w:rStyle w:val="a5"/>
          <w:rFonts w:ascii="Arial" w:hAnsi="Arial" w:cs="Arial"/>
        </w:rPr>
        <w:footnoteRef/>
      </w:r>
      <w:r w:rsidRPr="00AF3AEA">
        <w:rPr>
          <w:rFonts w:ascii="Arial" w:hAnsi="Arial" w:cs="Arial"/>
          <w:rtl/>
        </w:rPr>
        <w:t xml:space="preserve"> </w:t>
      </w:r>
      <w:r w:rsidRPr="00987918">
        <w:rPr>
          <w:rFonts w:ascii="Arial" w:hAnsi="Arial" w:cs="Arial"/>
          <w:lang w:val="fr-FR"/>
        </w:rPr>
        <w:t>http://www.saidalgroup.dz/</w:t>
      </w:r>
      <w:r w:rsidRPr="00AF3AEA">
        <w:rPr>
          <w:rFonts w:ascii="Arial" w:hAnsi="Arial" w:cs="Arial"/>
          <w:rtl/>
        </w:rPr>
        <w:t xml:space="preserve"> </w:t>
      </w:r>
      <w:r w:rsidRPr="00987918">
        <w:rPr>
          <w:rFonts w:ascii="Arial" w:hAnsi="Arial" w:cs="Arial"/>
          <w:lang w:val="fr-FR"/>
        </w:rPr>
        <w:t xml:space="preserve"> consulté le 1</w:t>
      </w:r>
      <w:r>
        <w:rPr>
          <w:rFonts w:ascii="Arial" w:hAnsi="Arial" w:cs="Arial"/>
          <w:lang w:val="fr-FR"/>
        </w:rPr>
        <w:t>0</w:t>
      </w:r>
      <w:r w:rsidRPr="00987918">
        <w:rPr>
          <w:rFonts w:ascii="Arial" w:hAnsi="Arial" w:cs="Arial"/>
          <w:lang w:val="fr-FR"/>
        </w:rPr>
        <w:t>.0</w:t>
      </w:r>
      <w:r w:rsidRPr="00AF3AEA">
        <w:rPr>
          <w:rFonts w:ascii="Arial" w:hAnsi="Arial" w:cs="Arial"/>
          <w:rtl/>
          <w:lang w:val="fr-FR"/>
        </w:rPr>
        <w:t>4</w:t>
      </w:r>
      <w:r w:rsidRPr="00987918">
        <w:rPr>
          <w:rFonts w:ascii="Arial" w:hAnsi="Arial" w:cs="Arial"/>
          <w:lang w:val="fr-FR"/>
        </w:rPr>
        <w:t>.20</w:t>
      </w:r>
      <w:r w:rsidRPr="00AF3AEA">
        <w:rPr>
          <w:rFonts w:ascii="Arial" w:hAnsi="Arial" w:cs="Arial"/>
          <w:rtl/>
          <w:lang w:val="fr-FR"/>
        </w:rPr>
        <w:t>1</w:t>
      </w:r>
      <w:r>
        <w:rPr>
          <w:rFonts w:ascii="Arial" w:hAnsi="Arial" w:cs="Arial"/>
          <w:lang w:val="fr-FR"/>
        </w:rPr>
        <w:t>1</w:t>
      </w:r>
      <w:r w:rsidRPr="00987918">
        <w:rPr>
          <w:rFonts w:ascii="Arial" w:hAnsi="Arial" w:cs="Arial"/>
          <w:lang w:val="fr-FR"/>
        </w:rPr>
        <w:t xml:space="preserve"> </w:t>
      </w:r>
    </w:p>
  </w:footnote>
  <w:footnote w:id="319">
    <w:p w:rsidR="000A0ADA" w:rsidRPr="003D1C5D" w:rsidRDefault="000A0ADA" w:rsidP="008E5B80">
      <w:pPr>
        <w:autoSpaceDE w:val="0"/>
        <w:autoSpaceDN w:val="0"/>
        <w:adjustRightInd w:val="0"/>
        <w:jc w:val="both"/>
        <w:outlineLvl w:val="0"/>
        <w:rPr>
          <w:rFonts w:ascii="Arial" w:hAnsi="Arial" w:cs="Simplified Arabic"/>
          <w:b/>
          <w:bCs/>
          <w:sz w:val="18"/>
          <w:szCs w:val="18"/>
          <w:rtl/>
        </w:rPr>
      </w:pPr>
      <w:r w:rsidRPr="003D1C5D">
        <w:rPr>
          <w:rStyle w:val="a5"/>
          <w:rFonts w:cs="Simplified Arabic"/>
          <w:sz w:val="18"/>
          <w:szCs w:val="18"/>
          <w:rtl/>
        </w:rPr>
        <w:sym w:font="Symbol" w:char="F02A"/>
      </w:r>
      <w:r w:rsidRPr="003D1C5D">
        <w:rPr>
          <w:rFonts w:cs="Simplified Arabic" w:hint="cs"/>
          <w:sz w:val="18"/>
          <w:szCs w:val="18"/>
          <w:rtl/>
        </w:rPr>
        <w:t xml:space="preserve"> </w:t>
      </w:r>
      <w:r w:rsidRPr="003D1C5D">
        <w:rPr>
          <w:rFonts w:asciiTheme="minorBidi" w:hAnsiTheme="minorBidi" w:cs="Simplified Arabic"/>
          <w:sz w:val="18"/>
          <w:szCs w:val="18"/>
          <w:rtl/>
        </w:rPr>
        <w:t>الأدوية الجنيسة تعادل الأدوية الأصلية في الجانب العلاجي، تتحصل المخابر غير الأصلية على حق إنتاجها بعد إنقضاء فترة الحماية المقدرة عادة بـ 20 سنة من المخابر الأصلية.</w:t>
      </w:r>
    </w:p>
  </w:footnote>
  <w:footnote w:id="320">
    <w:p w:rsidR="000A0ADA" w:rsidRPr="00AD1B8B" w:rsidRDefault="000A0ADA" w:rsidP="008E5B80">
      <w:pPr>
        <w:pStyle w:val="a4"/>
        <w:bidi w:val="0"/>
        <w:jc w:val="both"/>
        <w:rPr>
          <w:lang w:val="fr-FR"/>
        </w:rPr>
      </w:pPr>
      <w:r w:rsidRPr="00AF3AEA">
        <w:rPr>
          <w:rStyle w:val="a5"/>
          <w:rFonts w:ascii="Arial" w:hAnsi="Arial" w:cs="Arial"/>
        </w:rPr>
        <w:footnoteRef/>
      </w:r>
      <w:r w:rsidRPr="00AF3AEA">
        <w:rPr>
          <w:rFonts w:ascii="Arial" w:hAnsi="Arial" w:cs="Arial"/>
          <w:rtl/>
        </w:rPr>
        <w:t xml:space="preserve"> </w:t>
      </w:r>
      <w:r w:rsidRPr="00AD1B8B">
        <w:rPr>
          <w:rFonts w:ascii="Arial" w:hAnsi="Arial" w:cs="Arial"/>
          <w:lang w:val="fr-FR"/>
        </w:rPr>
        <w:t>www.balancedscorecard.org/basics/bscl.html</w:t>
      </w:r>
      <w:r w:rsidRPr="00AF3AEA">
        <w:rPr>
          <w:rFonts w:ascii="Arial" w:hAnsi="Arial" w:cs="Arial"/>
          <w:rtl/>
        </w:rPr>
        <w:t>.</w:t>
      </w:r>
      <w:r>
        <w:rPr>
          <w:lang w:val="fr-FR"/>
        </w:rPr>
        <w:t xml:space="preserve"> </w:t>
      </w:r>
      <w:r w:rsidRPr="00987918">
        <w:rPr>
          <w:rFonts w:ascii="Arial" w:hAnsi="Arial" w:cs="Arial"/>
          <w:lang w:val="fr-FR"/>
        </w:rPr>
        <w:t xml:space="preserve">consulté le </w:t>
      </w:r>
      <w:r>
        <w:rPr>
          <w:rFonts w:ascii="Arial" w:hAnsi="Arial" w:cs="Arial"/>
          <w:lang w:val="fr-FR"/>
        </w:rPr>
        <w:t>20</w:t>
      </w:r>
      <w:r w:rsidRPr="00987918">
        <w:rPr>
          <w:rFonts w:ascii="Arial" w:hAnsi="Arial" w:cs="Arial"/>
          <w:lang w:val="fr-FR"/>
        </w:rPr>
        <w:t>.0</w:t>
      </w:r>
      <w:r w:rsidRPr="00AF3AEA">
        <w:rPr>
          <w:rFonts w:ascii="Arial" w:hAnsi="Arial" w:cs="Arial"/>
          <w:rtl/>
          <w:lang w:val="fr-FR"/>
        </w:rPr>
        <w:t>4</w:t>
      </w:r>
      <w:r w:rsidRPr="00987918">
        <w:rPr>
          <w:rFonts w:ascii="Arial" w:hAnsi="Arial" w:cs="Arial"/>
          <w:lang w:val="fr-FR"/>
        </w:rPr>
        <w:t>.20</w:t>
      </w:r>
      <w:r w:rsidRPr="00AF3AEA">
        <w:rPr>
          <w:rFonts w:ascii="Arial" w:hAnsi="Arial" w:cs="Arial"/>
          <w:rtl/>
          <w:lang w:val="fr-FR"/>
        </w:rPr>
        <w:t>1</w:t>
      </w:r>
      <w:r>
        <w:rPr>
          <w:rFonts w:ascii="Arial" w:hAnsi="Arial" w:cs="Arial"/>
          <w:lang w:val="fr-FR"/>
        </w:rPr>
        <w:t>1</w:t>
      </w:r>
    </w:p>
  </w:footnote>
  <w:footnote w:id="321">
    <w:p w:rsidR="000A0ADA" w:rsidRPr="00AD1B8B" w:rsidRDefault="000A0ADA" w:rsidP="008E5B80">
      <w:pPr>
        <w:pStyle w:val="a4"/>
        <w:bidi w:val="0"/>
        <w:jc w:val="both"/>
        <w:rPr>
          <w:lang w:val="fr-FR"/>
        </w:rPr>
      </w:pPr>
      <w:r w:rsidRPr="00AF3AEA">
        <w:rPr>
          <w:rStyle w:val="a5"/>
          <w:rFonts w:ascii="Arial" w:hAnsi="Arial" w:cs="Arial"/>
        </w:rPr>
        <w:footnoteRef/>
      </w:r>
      <w:r w:rsidRPr="00AF3AEA">
        <w:rPr>
          <w:rFonts w:ascii="Arial" w:hAnsi="Arial" w:cs="Arial"/>
          <w:rtl/>
        </w:rPr>
        <w:t xml:space="preserve"> </w:t>
      </w:r>
      <w:r w:rsidRPr="00AD1B8B">
        <w:rPr>
          <w:rFonts w:ascii="Arial" w:hAnsi="Arial" w:cs="Arial"/>
          <w:lang w:val="fr-FR"/>
        </w:rPr>
        <w:t>http://ww</w:t>
      </w:r>
      <w:r>
        <w:rPr>
          <w:rFonts w:ascii="Arial" w:hAnsi="Arial" w:cs="Arial"/>
          <w:lang w:val="fr-FR"/>
        </w:rPr>
        <w:t>w.saidalgroup.dz/production.htm</w:t>
      </w:r>
      <w:r>
        <w:rPr>
          <w:lang w:val="fr-FR"/>
        </w:rPr>
        <w:t>. 20/04/2011</w:t>
      </w:r>
    </w:p>
  </w:footnote>
  <w:footnote w:id="322">
    <w:p w:rsidR="000A0ADA" w:rsidRPr="00E955B0" w:rsidRDefault="000A0ADA" w:rsidP="00C04ED1">
      <w:pPr>
        <w:pStyle w:val="a4"/>
        <w:bidi w:val="0"/>
        <w:rPr>
          <w:lang w:val="fr-FR"/>
        </w:rPr>
      </w:pPr>
      <w:r w:rsidRPr="00AF3AEA">
        <w:rPr>
          <w:rStyle w:val="a5"/>
          <w:rFonts w:ascii="Arial" w:hAnsi="Arial" w:cs="Arial"/>
        </w:rPr>
        <w:footnoteRef/>
      </w:r>
      <w:r w:rsidRPr="00AF3AEA">
        <w:rPr>
          <w:rFonts w:ascii="Arial" w:hAnsi="Arial" w:cs="Arial"/>
          <w:rtl/>
        </w:rPr>
        <w:t xml:space="preserve"> </w:t>
      </w:r>
      <w:r w:rsidRPr="00AF3AEA">
        <w:rPr>
          <w:rFonts w:ascii="Arial" w:hAnsi="Arial" w:cs="Arial"/>
          <w:lang w:val="fr-FR"/>
        </w:rPr>
        <w:t>http://www.saidalgroup.dz/</w:t>
      </w:r>
      <w:r>
        <w:rPr>
          <w:rFonts w:ascii="Arial" w:hAnsi="Arial" w:cs="Arial"/>
          <w:rtl/>
        </w:rPr>
        <w:t xml:space="preserve">  </w:t>
      </w:r>
      <w:r w:rsidRPr="00AF3AEA">
        <w:rPr>
          <w:rFonts w:ascii="Arial" w:hAnsi="Arial" w:cs="Arial"/>
          <w:lang w:val="fr-FR"/>
        </w:rPr>
        <w:t>consulté le</w:t>
      </w:r>
      <w:r>
        <w:rPr>
          <w:rFonts w:ascii="Arial" w:hAnsi="Arial" w:cs="Arial"/>
          <w:lang w:val="fr-FR"/>
        </w:rPr>
        <w:t>.</w:t>
      </w:r>
      <w:r w:rsidRPr="00AF3AEA">
        <w:rPr>
          <w:rFonts w:ascii="Arial" w:hAnsi="Arial" w:cs="Arial"/>
          <w:lang w:val="fr-FR"/>
        </w:rPr>
        <w:t xml:space="preserve"> </w:t>
      </w:r>
      <w:r>
        <w:rPr>
          <w:rFonts w:ascii="Arial" w:hAnsi="Arial" w:cs="Arial" w:hint="cs"/>
          <w:rtl/>
          <w:lang w:val="fr-FR"/>
        </w:rPr>
        <w:t>20.</w:t>
      </w:r>
      <w:r w:rsidRPr="00AF3AEA">
        <w:rPr>
          <w:rFonts w:ascii="Arial" w:hAnsi="Arial" w:cs="Arial"/>
          <w:lang w:val="fr-FR"/>
        </w:rPr>
        <w:t>0</w:t>
      </w:r>
      <w:r w:rsidRPr="00AF3AEA">
        <w:rPr>
          <w:rFonts w:ascii="Arial" w:hAnsi="Arial" w:cs="Arial"/>
          <w:rtl/>
          <w:lang w:val="fr-FR"/>
        </w:rPr>
        <w:t>4</w:t>
      </w:r>
      <w:r w:rsidRPr="00AF3AEA">
        <w:rPr>
          <w:rFonts w:ascii="Arial" w:hAnsi="Arial" w:cs="Arial"/>
          <w:lang w:val="fr-FR"/>
        </w:rPr>
        <w:t>.20</w:t>
      </w:r>
      <w:r w:rsidRPr="00AF3AEA">
        <w:rPr>
          <w:rFonts w:ascii="Arial" w:hAnsi="Arial" w:cs="Arial"/>
          <w:rtl/>
          <w:lang w:val="fr-FR"/>
        </w:rPr>
        <w:t>1</w:t>
      </w:r>
      <w:r>
        <w:rPr>
          <w:rFonts w:ascii="Arial" w:hAnsi="Arial" w:cs="Arial" w:hint="cs"/>
          <w:rtl/>
          <w:lang w:val="fr-FR"/>
        </w:rPr>
        <w:t>1</w:t>
      </w:r>
      <w:r w:rsidRPr="00AF3AEA">
        <w:rPr>
          <w:rFonts w:ascii="Arial" w:hAnsi="Arial" w:cs="Arial"/>
          <w:lang w:val="fr-FR"/>
        </w:rPr>
        <w:t xml:space="preserve"> </w:t>
      </w:r>
    </w:p>
  </w:footnote>
  <w:footnote w:id="323">
    <w:p w:rsidR="000A0ADA" w:rsidRPr="00293A26" w:rsidRDefault="000A0ADA" w:rsidP="00C04ED1">
      <w:pPr>
        <w:pStyle w:val="a4"/>
        <w:jc w:val="right"/>
        <w:rPr>
          <w:rtl/>
          <w:lang w:val="fr-FR"/>
        </w:rPr>
      </w:pPr>
      <w:r>
        <w:rPr>
          <w:rStyle w:val="a5"/>
          <w:rFonts w:cs="Simplified Arabic"/>
        </w:rPr>
        <w:footnoteRef/>
      </w:r>
      <w:r w:rsidRPr="00293A26">
        <w:rPr>
          <w:rFonts w:ascii="Arial" w:hAnsi="Arial" w:cs="Arial"/>
          <w:lang w:val="fr-FR"/>
        </w:rPr>
        <w:t xml:space="preserve"> </w:t>
      </w:r>
      <w:r w:rsidRPr="00AD1B8B">
        <w:rPr>
          <w:rFonts w:ascii="Arial" w:hAnsi="Arial" w:cs="Arial"/>
          <w:lang w:val="fr-FR"/>
        </w:rPr>
        <w:t>www.balancedscorecard.org/basics/bscl.html</w:t>
      </w:r>
      <w:r>
        <w:rPr>
          <w:rFonts w:ascii="Arial" w:hAnsi="Arial" w:cs="Arial"/>
          <w:lang w:val="fr-FR"/>
        </w:rPr>
        <w:t>.</w:t>
      </w:r>
      <w:r w:rsidRPr="00944D5D">
        <w:rPr>
          <w:rFonts w:ascii="Arial" w:hAnsi="Arial" w:cs="Arial"/>
          <w:lang w:val="fr-FR"/>
        </w:rPr>
        <w:t xml:space="preserve"> </w:t>
      </w:r>
      <w:r w:rsidRPr="00AF3AEA">
        <w:rPr>
          <w:rFonts w:ascii="Arial" w:hAnsi="Arial" w:cs="Arial"/>
          <w:lang w:val="fr-FR"/>
        </w:rPr>
        <w:t>consulté le</w:t>
      </w:r>
      <w:r>
        <w:rPr>
          <w:rFonts w:ascii="Arial" w:hAnsi="Arial" w:cs="Arial"/>
          <w:lang w:val="fr-FR"/>
        </w:rPr>
        <w:t xml:space="preserve">.22.04.2011.  </w:t>
      </w:r>
      <w:r>
        <w:rPr>
          <w:rtl/>
        </w:rPr>
        <w:t xml:space="preserve"> </w:t>
      </w:r>
    </w:p>
  </w:footnote>
  <w:footnote w:id="324">
    <w:p w:rsidR="000A0ADA" w:rsidRPr="006927F2" w:rsidRDefault="000A0ADA" w:rsidP="00C04ED1">
      <w:pPr>
        <w:pStyle w:val="a4"/>
        <w:bidi w:val="0"/>
        <w:jc w:val="both"/>
        <w:rPr>
          <w:lang w:val="fr-FR"/>
        </w:rPr>
      </w:pPr>
      <w:r w:rsidRPr="00AF3AEA">
        <w:rPr>
          <w:rStyle w:val="a5"/>
          <w:rFonts w:ascii="Arial" w:hAnsi="Arial" w:cs="Arial"/>
        </w:rPr>
        <w:footnoteRef/>
      </w:r>
      <w:r w:rsidRPr="00AF3AEA">
        <w:rPr>
          <w:rFonts w:ascii="Arial" w:hAnsi="Arial" w:cs="Arial"/>
          <w:rtl/>
        </w:rPr>
        <w:t xml:space="preserve"> </w:t>
      </w:r>
      <w:r w:rsidRPr="0097073C">
        <w:rPr>
          <w:rFonts w:ascii="Arial" w:hAnsi="Arial" w:cs="Arial"/>
          <w:lang w:val="fr-FR"/>
        </w:rPr>
        <w:t>Rapport annuel 1998,holding Public Chimie Pharmacie</w:t>
      </w:r>
      <w:r>
        <w:rPr>
          <w:rFonts w:ascii="Arial" w:hAnsi="Arial" w:cs="Arial"/>
          <w:lang w:val="fr-FR"/>
        </w:rPr>
        <w:t xml:space="preserve"> </w:t>
      </w:r>
      <w:r w:rsidRPr="0097073C">
        <w:rPr>
          <w:rFonts w:ascii="Arial" w:hAnsi="Arial" w:cs="Arial"/>
          <w:lang w:val="fr-FR"/>
        </w:rPr>
        <w:t>,EPE.SPA, Groupe Industriel SAIDAL, P 26.</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73BC5"/>
    <w:multiLevelType w:val="hybridMultilevel"/>
    <w:tmpl w:val="B2807E40"/>
    <w:lvl w:ilvl="0" w:tplc="75940986">
      <w:start w:val="1"/>
      <w:numFmt w:val="bullet"/>
      <w:lvlText w:val=""/>
      <w:lvlJc w:val="left"/>
      <w:pPr>
        <w:ind w:left="360" w:hanging="360"/>
      </w:pPr>
      <w:rPr>
        <w:rFonts w:ascii="Wingdings" w:hAnsi="Wingdings" w:hint="default"/>
        <w:b/>
        <w:color w:val="000000" w:themeColor="text1"/>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35E5DC7"/>
    <w:multiLevelType w:val="multilevel"/>
    <w:tmpl w:val="CDE2D588"/>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2">
    <w:nsid w:val="03FC7AA5"/>
    <w:multiLevelType w:val="hybridMultilevel"/>
    <w:tmpl w:val="A036C594"/>
    <w:lvl w:ilvl="0" w:tplc="577A345E">
      <w:start w:val="1"/>
      <w:numFmt w:val="decimal"/>
      <w:lvlText w:val="%1."/>
      <w:lvlJc w:val="left"/>
      <w:pPr>
        <w:ind w:left="720" w:hanging="360"/>
      </w:pPr>
      <w:rPr>
        <w:rFonts w:ascii="Times New Roman" w:hAnsi="Times New Roman" w:cs="Times New Roman"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465518B"/>
    <w:multiLevelType w:val="hybridMultilevel"/>
    <w:tmpl w:val="4B7C39D6"/>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04805F8F"/>
    <w:multiLevelType w:val="hybridMultilevel"/>
    <w:tmpl w:val="FF7A7F28"/>
    <w:lvl w:ilvl="0" w:tplc="04090005">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04B72042"/>
    <w:multiLevelType w:val="hybridMultilevel"/>
    <w:tmpl w:val="84AE7DD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54254AF"/>
    <w:multiLevelType w:val="hybridMultilevel"/>
    <w:tmpl w:val="E6ACF86E"/>
    <w:lvl w:ilvl="0" w:tplc="400A46A4">
      <w:start w:val="1"/>
      <w:numFmt w:val="decimal"/>
      <w:lvlText w:val="%1."/>
      <w:lvlJc w:val="left"/>
      <w:pPr>
        <w:ind w:left="785" w:hanging="360"/>
      </w:pPr>
      <w:rPr>
        <w:rFonts w:hint="default"/>
        <w:b/>
        <w:bCs/>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59A07B8"/>
    <w:multiLevelType w:val="hybridMultilevel"/>
    <w:tmpl w:val="05783290"/>
    <w:lvl w:ilvl="0" w:tplc="0E728642">
      <w:start w:val="1"/>
      <w:numFmt w:val="bullet"/>
      <w:lvlText w:val=""/>
      <w:lvlJc w:val="left"/>
      <w:pPr>
        <w:ind w:left="360" w:hanging="360"/>
      </w:pPr>
      <w:rPr>
        <w:rFonts w:ascii="Symbol" w:hAnsi="Symbol" w:hint="default"/>
        <w:lang w:bidi="ar-DZ"/>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05C626BB"/>
    <w:multiLevelType w:val="hybridMultilevel"/>
    <w:tmpl w:val="B3E6F822"/>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05C63B96"/>
    <w:multiLevelType w:val="hybridMultilevel"/>
    <w:tmpl w:val="5D480128"/>
    <w:lvl w:ilvl="0" w:tplc="9F145D28">
      <w:start w:val="1"/>
      <w:numFmt w:val="decimal"/>
      <w:lvlText w:val="%1."/>
      <w:lvlJc w:val="left"/>
      <w:pPr>
        <w:ind w:left="360" w:hanging="360"/>
      </w:pPr>
      <w:rPr>
        <w:rFonts w:cs="Simplified Arabic"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05EF5790"/>
    <w:multiLevelType w:val="hybridMultilevel"/>
    <w:tmpl w:val="E5C42940"/>
    <w:lvl w:ilvl="0" w:tplc="75940986">
      <w:start w:val="1"/>
      <w:numFmt w:val="bullet"/>
      <w:lvlText w:val=""/>
      <w:lvlJc w:val="left"/>
      <w:pPr>
        <w:ind w:left="720" w:hanging="360"/>
      </w:pPr>
      <w:rPr>
        <w:rFonts w:ascii="Wingdings" w:hAnsi="Wingdings" w:hint="default"/>
        <w:b/>
        <w:bCs/>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062B5D8D"/>
    <w:multiLevelType w:val="hybridMultilevel"/>
    <w:tmpl w:val="64A4648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06D12B6D"/>
    <w:multiLevelType w:val="hybridMultilevel"/>
    <w:tmpl w:val="7A6A92A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07A73C98"/>
    <w:multiLevelType w:val="hybridMultilevel"/>
    <w:tmpl w:val="B83EA3CC"/>
    <w:lvl w:ilvl="0" w:tplc="75940986">
      <w:start w:val="1"/>
      <w:numFmt w:val="bullet"/>
      <w:lvlText w:val=""/>
      <w:lvlJc w:val="left"/>
      <w:pPr>
        <w:ind w:left="720" w:hanging="360"/>
      </w:pPr>
      <w:rPr>
        <w:rFonts w:ascii="Wingdings" w:hAnsi="Wingdings" w:hint="default"/>
        <w:b/>
        <w:bCs/>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07C660A4"/>
    <w:multiLevelType w:val="multilevel"/>
    <w:tmpl w:val="88629418"/>
    <w:lvl w:ilvl="0">
      <w:start w:val="5"/>
      <w:numFmt w:val="decimal"/>
      <w:lvlText w:val="%1."/>
      <w:lvlJc w:val="left"/>
      <w:pPr>
        <w:ind w:left="510" w:hanging="510"/>
      </w:pPr>
      <w:rPr>
        <w:rFonts w:hint="default"/>
      </w:rPr>
    </w:lvl>
    <w:lvl w:ilvl="1">
      <w:start w:val="1"/>
      <w:numFmt w:val="decimal"/>
      <w:lvlText w:val="%1.%2."/>
      <w:lvlJc w:val="left"/>
      <w:pPr>
        <w:ind w:left="719" w:hanging="720"/>
      </w:pPr>
      <w:rPr>
        <w:rFonts w:hint="default"/>
      </w:rPr>
    </w:lvl>
    <w:lvl w:ilvl="2">
      <w:start w:val="1"/>
      <w:numFmt w:val="decimal"/>
      <w:lvlText w:val="%1.%2.%3."/>
      <w:lvlJc w:val="left"/>
      <w:pPr>
        <w:ind w:left="718" w:hanging="720"/>
      </w:pPr>
      <w:rPr>
        <w:rFonts w:hint="default"/>
      </w:rPr>
    </w:lvl>
    <w:lvl w:ilvl="3">
      <w:start w:val="1"/>
      <w:numFmt w:val="decimal"/>
      <w:lvlText w:val="%1.%2.%3.%4."/>
      <w:lvlJc w:val="left"/>
      <w:pPr>
        <w:ind w:left="1077" w:hanging="1080"/>
      </w:pPr>
      <w:rPr>
        <w:rFonts w:hint="default"/>
      </w:rPr>
    </w:lvl>
    <w:lvl w:ilvl="4">
      <w:start w:val="1"/>
      <w:numFmt w:val="decimal"/>
      <w:lvlText w:val="%1.%2.%3.%4.%5."/>
      <w:lvlJc w:val="left"/>
      <w:pPr>
        <w:ind w:left="1436" w:hanging="1440"/>
      </w:pPr>
      <w:rPr>
        <w:rFonts w:hint="default"/>
      </w:rPr>
    </w:lvl>
    <w:lvl w:ilvl="5">
      <w:start w:val="1"/>
      <w:numFmt w:val="decimal"/>
      <w:lvlText w:val="%1.%2.%3.%4.%5.%6."/>
      <w:lvlJc w:val="left"/>
      <w:pPr>
        <w:ind w:left="1435" w:hanging="1440"/>
      </w:pPr>
      <w:rPr>
        <w:rFonts w:hint="default"/>
      </w:rPr>
    </w:lvl>
    <w:lvl w:ilvl="6">
      <w:start w:val="1"/>
      <w:numFmt w:val="decimal"/>
      <w:lvlText w:val="%1.%2.%3.%4.%5.%6.%7."/>
      <w:lvlJc w:val="left"/>
      <w:pPr>
        <w:ind w:left="1794" w:hanging="1800"/>
      </w:pPr>
      <w:rPr>
        <w:rFonts w:hint="default"/>
      </w:rPr>
    </w:lvl>
    <w:lvl w:ilvl="7">
      <w:start w:val="1"/>
      <w:numFmt w:val="decimal"/>
      <w:lvlText w:val="%1.%2.%3.%4.%5.%6.%7.%8."/>
      <w:lvlJc w:val="left"/>
      <w:pPr>
        <w:ind w:left="2153" w:hanging="2160"/>
      </w:pPr>
      <w:rPr>
        <w:rFonts w:hint="default"/>
      </w:rPr>
    </w:lvl>
    <w:lvl w:ilvl="8">
      <w:start w:val="1"/>
      <w:numFmt w:val="decimal"/>
      <w:lvlText w:val="%1.%2.%3.%4.%5.%6.%7.%8.%9."/>
      <w:lvlJc w:val="left"/>
      <w:pPr>
        <w:ind w:left="2152" w:hanging="2160"/>
      </w:pPr>
      <w:rPr>
        <w:rFonts w:hint="default"/>
      </w:rPr>
    </w:lvl>
  </w:abstractNum>
  <w:abstractNum w:abstractNumId="15">
    <w:nsid w:val="093A27D0"/>
    <w:multiLevelType w:val="multilevel"/>
    <w:tmpl w:val="76B6918A"/>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0A936B7D"/>
    <w:multiLevelType w:val="hybridMultilevel"/>
    <w:tmpl w:val="C4466C5E"/>
    <w:lvl w:ilvl="0" w:tplc="04090005">
      <w:start w:val="1"/>
      <w:numFmt w:val="bullet"/>
      <w:lvlText w:val=""/>
      <w:lvlJc w:val="left"/>
      <w:pPr>
        <w:ind w:left="900" w:hanging="360"/>
      </w:pPr>
      <w:rPr>
        <w:rFonts w:ascii="Wingdings" w:hAnsi="Wingdings"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17">
    <w:nsid w:val="0B736382"/>
    <w:multiLevelType w:val="hybridMultilevel"/>
    <w:tmpl w:val="6A60830E"/>
    <w:lvl w:ilvl="0" w:tplc="ABE4C044">
      <w:start w:val="1"/>
      <w:numFmt w:val="bullet"/>
      <w:lvlText w:val=""/>
      <w:lvlJc w:val="left"/>
      <w:pPr>
        <w:ind w:left="360" w:hanging="360"/>
      </w:pPr>
      <w:rPr>
        <w:rFonts w:ascii="Wingdings" w:hAnsi="Wingdings" w:hint="default"/>
        <w:sz w:val="24"/>
        <w:szCs w:val="24"/>
      </w:rPr>
    </w:lvl>
    <w:lvl w:ilvl="1" w:tplc="04090003">
      <w:start w:val="1"/>
      <w:numFmt w:val="bullet"/>
      <w:lvlText w:val="o"/>
      <w:lvlJc w:val="left"/>
      <w:pPr>
        <w:ind w:left="1080" w:hanging="360"/>
      </w:pPr>
      <w:rPr>
        <w:rFonts w:ascii="Courier New" w:hAnsi="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hint="default"/>
      </w:rPr>
    </w:lvl>
    <w:lvl w:ilvl="8" w:tplc="04090005">
      <w:start w:val="1"/>
      <w:numFmt w:val="bullet"/>
      <w:lvlText w:val=""/>
      <w:lvlJc w:val="left"/>
      <w:pPr>
        <w:ind w:left="6120" w:hanging="360"/>
      </w:pPr>
      <w:rPr>
        <w:rFonts w:ascii="Wingdings" w:hAnsi="Wingdings" w:hint="default"/>
      </w:rPr>
    </w:lvl>
  </w:abstractNum>
  <w:abstractNum w:abstractNumId="18">
    <w:nsid w:val="0C0966E7"/>
    <w:multiLevelType w:val="multilevel"/>
    <w:tmpl w:val="91500C8C"/>
    <w:styleLink w:val="3"/>
    <w:lvl w:ilvl="0">
      <w:start w:val="2"/>
      <w:numFmt w:val="decimal"/>
      <w:lvlText w:val="%1."/>
      <w:lvlJc w:val="left"/>
      <w:pPr>
        <w:ind w:left="720" w:hanging="360"/>
      </w:pPr>
      <w:rPr>
        <w:rFonts w:hint="default"/>
        <w:b/>
        <w:bCs/>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19">
    <w:nsid w:val="0C4C7372"/>
    <w:multiLevelType w:val="multilevel"/>
    <w:tmpl w:val="8FDC773E"/>
    <w:lvl w:ilvl="0">
      <w:start w:val="4"/>
      <w:numFmt w:val="decimal"/>
      <w:lvlText w:val="%1."/>
      <w:lvlJc w:val="left"/>
      <w:pPr>
        <w:ind w:left="510" w:hanging="510"/>
      </w:pPr>
      <w:rPr>
        <w:rFonts w:hint="default"/>
      </w:rPr>
    </w:lvl>
    <w:lvl w:ilvl="1">
      <w:start w:val="1"/>
      <w:numFmt w:val="decimal"/>
      <w:lvlText w:val="%1.%2."/>
      <w:lvlJc w:val="left"/>
      <w:pPr>
        <w:ind w:left="719" w:hanging="720"/>
      </w:pPr>
      <w:rPr>
        <w:rFonts w:hint="default"/>
        <w:b/>
        <w:bCs/>
      </w:rPr>
    </w:lvl>
    <w:lvl w:ilvl="2">
      <w:start w:val="1"/>
      <w:numFmt w:val="decimal"/>
      <w:lvlText w:val="%1.%2.%3."/>
      <w:lvlJc w:val="left"/>
      <w:pPr>
        <w:ind w:left="718" w:hanging="720"/>
      </w:pPr>
      <w:rPr>
        <w:rFonts w:hint="default"/>
      </w:rPr>
    </w:lvl>
    <w:lvl w:ilvl="3">
      <w:start w:val="1"/>
      <w:numFmt w:val="decimal"/>
      <w:lvlText w:val="%1.%2.%3.%4."/>
      <w:lvlJc w:val="left"/>
      <w:pPr>
        <w:ind w:left="1077" w:hanging="1080"/>
      </w:pPr>
      <w:rPr>
        <w:rFonts w:hint="default"/>
      </w:rPr>
    </w:lvl>
    <w:lvl w:ilvl="4">
      <w:start w:val="1"/>
      <w:numFmt w:val="decimal"/>
      <w:lvlText w:val="%1.%2.%3.%4.%5."/>
      <w:lvlJc w:val="left"/>
      <w:pPr>
        <w:ind w:left="1436" w:hanging="1440"/>
      </w:pPr>
      <w:rPr>
        <w:rFonts w:hint="default"/>
      </w:rPr>
    </w:lvl>
    <w:lvl w:ilvl="5">
      <w:start w:val="1"/>
      <w:numFmt w:val="decimal"/>
      <w:lvlText w:val="%1.%2.%3.%4.%5.%6."/>
      <w:lvlJc w:val="left"/>
      <w:pPr>
        <w:ind w:left="1435" w:hanging="1440"/>
      </w:pPr>
      <w:rPr>
        <w:rFonts w:hint="default"/>
      </w:rPr>
    </w:lvl>
    <w:lvl w:ilvl="6">
      <w:start w:val="1"/>
      <w:numFmt w:val="decimal"/>
      <w:lvlText w:val="%1.%2.%3.%4.%5.%6.%7."/>
      <w:lvlJc w:val="left"/>
      <w:pPr>
        <w:ind w:left="1794" w:hanging="1800"/>
      </w:pPr>
      <w:rPr>
        <w:rFonts w:hint="default"/>
      </w:rPr>
    </w:lvl>
    <w:lvl w:ilvl="7">
      <w:start w:val="1"/>
      <w:numFmt w:val="decimal"/>
      <w:lvlText w:val="%1.%2.%3.%4.%5.%6.%7.%8."/>
      <w:lvlJc w:val="left"/>
      <w:pPr>
        <w:ind w:left="2153" w:hanging="2160"/>
      </w:pPr>
      <w:rPr>
        <w:rFonts w:hint="default"/>
      </w:rPr>
    </w:lvl>
    <w:lvl w:ilvl="8">
      <w:start w:val="1"/>
      <w:numFmt w:val="decimal"/>
      <w:lvlText w:val="%1.%2.%3.%4.%5.%6.%7.%8.%9."/>
      <w:lvlJc w:val="left"/>
      <w:pPr>
        <w:ind w:left="2152" w:hanging="2160"/>
      </w:pPr>
      <w:rPr>
        <w:rFonts w:hint="default"/>
      </w:rPr>
    </w:lvl>
  </w:abstractNum>
  <w:abstractNum w:abstractNumId="20">
    <w:nsid w:val="0D104D6D"/>
    <w:multiLevelType w:val="hybridMultilevel"/>
    <w:tmpl w:val="21CE3D12"/>
    <w:lvl w:ilvl="0" w:tplc="7440144E">
      <w:start w:val="1"/>
      <w:numFmt w:val="bullet"/>
      <w:lvlText w:val=""/>
      <w:lvlJc w:val="left"/>
      <w:pPr>
        <w:ind w:left="360" w:hanging="360"/>
      </w:pPr>
      <w:rPr>
        <w:rFonts w:ascii="Wingdings" w:hAnsi="Wingdings" w:hint="default"/>
        <w:sz w:val="20"/>
        <w:szCs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0D2E4EF3"/>
    <w:multiLevelType w:val="hybridMultilevel"/>
    <w:tmpl w:val="17FEEF9A"/>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nsid w:val="0D4C3E6D"/>
    <w:multiLevelType w:val="hybridMultilevel"/>
    <w:tmpl w:val="D2E2B0A6"/>
    <w:lvl w:ilvl="0" w:tplc="ABE4C044">
      <w:start w:val="1"/>
      <w:numFmt w:val="bullet"/>
      <w:lvlText w:val=""/>
      <w:lvlJc w:val="left"/>
      <w:pPr>
        <w:ind w:left="360" w:hanging="360"/>
      </w:pPr>
      <w:rPr>
        <w:rFonts w:ascii="Wingdings" w:hAnsi="Wingdings" w:hint="default"/>
        <w:sz w:val="24"/>
        <w:szCs w:val="24"/>
      </w:rPr>
    </w:lvl>
    <w:lvl w:ilvl="1" w:tplc="04090003">
      <w:start w:val="1"/>
      <w:numFmt w:val="bullet"/>
      <w:lvlText w:val="o"/>
      <w:lvlJc w:val="left"/>
      <w:pPr>
        <w:ind w:left="1080" w:hanging="360"/>
      </w:pPr>
      <w:rPr>
        <w:rFonts w:ascii="Courier New" w:hAnsi="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hint="default"/>
      </w:rPr>
    </w:lvl>
    <w:lvl w:ilvl="8" w:tplc="04090005">
      <w:start w:val="1"/>
      <w:numFmt w:val="bullet"/>
      <w:lvlText w:val=""/>
      <w:lvlJc w:val="left"/>
      <w:pPr>
        <w:ind w:left="6120" w:hanging="360"/>
      </w:pPr>
      <w:rPr>
        <w:rFonts w:ascii="Wingdings" w:hAnsi="Wingdings" w:hint="default"/>
      </w:rPr>
    </w:lvl>
  </w:abstractNum>
  <w:abstractNum w:abstractNumId="23">
    <w:nsid w:val="0D9F4E45"/>
    <w:multiLevelType w:val="hybridMultilevel"/>
    <w:tmpl w:val="6834F05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0DF05DBA"/>
    <w:multiLevelType w:val="hybridMultilevel"/>
    <w:tmpl w:val="4504349C"/>
    <w:lvl w:ilvl="0" w:tplc="75940986">
      <w:start w:val="1"/>
      <w:numFmt w:val="bullet"/>
      <w:lvlText w:val=""/>
      <w:lvlJc w:val="left"/>
      <w:pPr>
        <w:ind w:left="360" w:hanging="360"/>
      </w:pPr>
      <w:rPr>
        <w:rFonts w:ascii="Wingdings" w:hAnsi="Wingdings" w:hint="default"/>
        <w:b/>
        <w:bCs/>
        <w:sz w:val="24"/>
        <w:szCs w:val="24"/>
      </w:rPr>
    </w:lvl>
    <w:lvl w:ilvl="1" w:tplc="04090003">
      <w:start w:val="1"/>
      <w:numFmt w:val="bullet"/>
      <w:lvlText w:val="o"/>
      <w:lvlJc w:val="left"/>
      <w:pPr>
        <w:ind w:left="1080" w:hanging="360"/>
      </w:pPr>
      <w:rPr>
        <w:rFonts w:ascii="Courier New" w:hAnsi="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hint="default"/>
      </w:rPr>
    </w:lvl>
    <w:lvl w:ilvl="8" w:tplc="04090005">
      <w:start w:val="1"/>
      <w:numFmt w:val="bullet"/>
      <w:lvlText w:val=""/>
      <w:lvlJc w:val="left"/>
      <w:pPr>
        <w:ind w:left="6120" w:hanging="360"/>
      </w:pPr>
      <w:rPr>
        <w:rFonts w:ascii="Wingdings" w:hAnsi="Wingdings" w:hint="default"/>
      </w:rPr>
    </w:lvl>
  </w:abstractNum>
  <w:abstractNum w:abstractNumId="25">
    <w:nsid w:val="100007BA"/>
    <w:multiLevelType w:val="hybridMultilevel"/>
    <w:tmpl w:val="6144F45E"/>
    <w:lvl w:ilvl="0" w:tplc="8446FFC2">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11A765C7"/>
    <w:multiLevelType w:val="multilevel"/>
    <w:tmpl w:val="341095AA"/>
    <w:lvl w:ilvl="0">
      <w:start w:val="5"/>
      <w:numFmt w:val="decimal"/>
      <w:lvlText w:val="%1."/>
      <w:lvlJc w:val="left"/>
      <w:pPr>
        <w:ind w:left="510" w:hanging="510"/>
      </w:pPr>
      <w:rPr>
        <w:rFonts w:hint="default"/>
        <w:b/>
      </w:rPr>
    </w:lvl>
    <w:lvl w:ilvl="1">
      <w:start w:val="1"/>
      <w:numFmt w:val="decimal"/>
      <w:lvlText w:val="%1.%2."/>
      <w:lvlJc w:val="left"/>
      <w:pPr>
        <w:ind w:left="720" w:hanging="720"/>
      </w:pPr>
      <w:rPr>
        <w:rFonts w:hint="default"/>
        <w:b w:val="0"/>
        <w:bCs/>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2160" w:hanging="2160"/>
      </w:pPr>
      <w:rPr>
        <w:rFonts w:hint="default"/>
        <w:b/>
      </w:rPr>
    </w:lvl>
    <w:lvl w:ilvl="8">
      <w:start w:val="1"/>
      <w:numFmt w:val="decimal"/>
      <w:lvlText w:val="%1.%2.%3.%4.%5.%6.%7.%8.%9."/>
      <w:lvlJc w:val="left"/>
      <w:pPr>
        <w:ind w:left="2160" w:hanging="2160"/>
      </w:pPr>
      <w:rPr>
        <w:rFonts w:hint="default"/>
        <w:b/>
      </w:rPr>
    </w:lvl>
  </w:abstractNum>
  <w:abstractNum w:abstractNumId="27">
    <w:nsid w:val="12226840"/>
    <w:multiLevelType w:val="hybridMultilevel"/>
    <w:tmpl w:val="A62A39F6"/>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nsid w:val="12963C85"/>
    <w:multiLevelType w:val="hybridMultilevel"/>
    <w:tmpl w:val="CBBA465C"/>
    <w:lvl w:ilvl="0" w:tplc="8CD6629C">
      <w:start w:val="1"/>
      <w:numFmt w:val="bullet"/>
      <w:lvlText w:val=""/>
      <w:lvlJc w:val="left"/>
      <w:pPr>
        <w:ind w:left="859" w:hanging="360"/>
      </w:pPr>
      <w:rPr>
        <w:rFonts w:ascii="Wingdings" w:hAnsi="Wingdings" w:hint="default"/>
        <w:b w:val="0"/>
        <w:bCs/>
        <w:sz w:val="24"/>
        <w:szCs w:val="24"/>
      </w:rPr>
    </w:lvl>
    <w:lvl w:ilvl="1" w:tplc="04090003" w:tentative="1">
      <w:start w:val="1"/>
      <w:numFmt w:val="bullet"/>
      <w:lvlText w:val="o"/>
      <w:lvlJc w:val="left"/>
      <w:pPr>
        <w:ind w:left="1579" w:hanging="360"/>
      </w:pPr>
      <w:rPr>
        <w:rFonts w:ascii="Courier New" w:hAnsi="Courier New" w:cs="Courier New" w:hint="default"/>
      </w:rPr>
    </w:lvl>
    <w:lvl w:ilvl="2" w:tplc="04090005" w:tentative="1">
      <w:start w:val="1"/>
      <w:numFmt w:val="bullet"/>
      <w:lvlText w:val=""/>
      <w:lvlJc w:val="left"/>
      <w:pPr>
        <w:ind w:left="2299" w:hanging="360"/>
      </w:pPr>
      <w:rPr>
        <w:rFonts w:ascii="Wingdings" w:hAnsi="Wingdings" w:hint="default"/>
      </w:rPr>
    </w:lvl>
    <w:lvl w:ilvl="3" w:tplc="04090001" w:tentative="1">
      <w:start w:val="1"/>
      <w:numFmt w:val="bullet"/>
      <w:lvlText w:val=""/>
      <w:lvlJc w:val="left"/>
      <w:pPr>
        <w:ind w:left="3019" w:hanging="360"/>
      </w:pPr>
      <w:rPr>
        <w:rFonts w:ascii="Symbol" w:hAnsi="Symbol" w:hint="default"/>
      </w:rPr>
    </w:lvl>
    <w:lvl w:ilvl="4" w:tplc="04090003" w:tentative="1">
      <w:start w:val="1"/>
      <w:numFmt w:val="bullet"/>
      <w:lvlText w:val="o"/>
      <w:lvlJc w:val="left"/>
      <w:pPr>
        <w:ind w:left="3739" w:hanging="360"/>
      </w:pPr>
      <w:rPr>
        <w:rFonts w:ascii="Courier New" w:hAnsi="Courier New" w:cs="Courier New" w:hint="default"/>
      </w:rPr>
    </w:lvl>
    <w:lvl w:ilvl="5" w:tplc="04090005" w:tentative="1">
      <w:start w:val="1"/>
      <w:numFmt w:val="bullet"/>
      <w:lvlText w:val=""/>
      <w:lvlJc w:val="left"/>
      <w:pPr>
        <w:ind w:left="4459" w:hanging="360"/>
      </w:pPr>
      <w:rPr>
        <w:rFonts w:ascii="Wingdings" w:hAnsi="Wingdings" w:hint="default"/>
      </w:rPr>
    </w:lvl>
    <w:lvl w:ilvl="6" w:tplc="04090001" w:tentative="1">
      <w:start w:val="1"/>
      <w:numFmt w:val="bullet"/>
      <w:lvlText w:val=""/>
      <w:lvlJc w:val="left"/>
      <w:pPr>
        <w:ind w:left="5179" w:hanging="360"/>
      </w:pPr>
      <w:rPr>
        <w:rFonts w:ascii="Symbol" w:hAnsi="Symbol" w:hint="default"/>
      </w:rPr>
    </w:lvl>
    <w:lvl w:ilvl="7" w:tplc="04090003" w:tentative="1">
      <w:start w:val="1"/>
      <w:numFmt w:val="bullet"/>
      <w:lvlText w:val="o"/>
      <w:lvlJc w:val="left"/>
      <w:pPr>
        <w:ind w:left="5899" w:hanging="360"/>
      </w:pPr>
      <w:rPr>
        <w:rFonts w:ascii="Courier New" w:hAnsi="Courier New" w:cs="Courier New" w:hint="default"/>
      </w:rPr>
    </w:lvl>
    <w:lvl w:ilvl="8" w:tplc="04090005" w:tentative="1">
      <w:start w:val="1"/>
      <w:numFmt w:val="bullet"/>
      <w:lvlText w:val=""/>
      <w:lvlJc w:val="left"/>
      <w:pPr>
        <w:ind w:left="6619" w:hanging="360"/>
      </w:pPr>
      <w:rPr>
        <w:rFonts w:ascii="Wingdings" w:hAnsi="Wingdings" w:hint="default"/>
      </w:rPr>
    </w:lvl>
  </w:abstractNum>
  <w:abstractNum w:abstractNumId="29">
    <w:nsid w:val="13FA1CCD"/>
    <w:multiLevelType w:val="hybridMultilevel"/>
    <w:tmpl w:val="C18E1448"/>
    <w:lvl w:ilvl="0" w:tplc="ABE4C044">
      <w:start w:val="1"/>
      <w:numFmt w:val="bullet"/>
      <w:lvlText w:val=""/>
      <w:lvlJc w:val="left"/>
      <w:pPr>
        <w:ind w:left="360" w:hanging="360"/>
      </w:pPr>
      <w:rPr>
        <w:rFonts w:ascii="Wingdings" w:hAnsi="Wingdings" w:hint="default"/>
        <w:sz w:val="24"/>
        <w:szCs w:val="24"/>
      </w:rPr>
    </w:lvl>
    <w:lvl w:ilvl="1" w:tplc="04090003">
      <w:start w:val="1"/>
      <w:numFmt w:val="bullet"/>
      <w:lvlText w:val="o"/>
      <w:lvlJc w:val="left"/>
      <w:pPr>
        <w:ind w:left="1080" w:hanging="360"/>
      </w:pPr>
      <w:rPr>
        <w:rFonts w:ascii="Courier New" w:hAnsi="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hint="default"/>
      </w:rPr>
    </w:lvl>
    <w:lvl w:ilvl="8" w:tplc="04090005">
      <w:start w:val="1"/>
      <w:numFmt w:val="bullet"/>
      <w:lvlText w:val=""/>
      <w:lvlJc w:val="left"/>
      <w:pPr>
        <w:ind w:left="6120" w:hanging="360"/>
      </w:pPr>
      <w:rPr>
        <w:rFonts w:ascii="Wingdings" w:hAnsi="Wingdings" w:hint="default"/>
      </w:rPr>
    </w:lvl>
  </w:abstractNum>
  <w:abstractNum w:abstractNumId="30">
    <w:nsid w:val="148D13B3"/>
    <w:multiLevelType w:val="hybridMultilevel"/>
    <w:tmpl w:val="E154D618"/>
    <w:lvl w:ilvl="0" w:tplc="04090001">
      <w:start w:val="1"/>
      <w:numFmt w:val="bullet"/>
      <w:lvlText w:val=""/>
      <w:lvlJc w:val="left"/>
      <w:pPr>
        <w:ind w:left="791" w:hanging="360"/>
      </w:pPr>
      <w:rPr>
        <w:rFonts w:ascii="Symbol" w:hAnsi="Symbol" w:hint="default"/>
      </w:rPr>
    </w:lvl>
    <w:lvl w:ilvl="1" w:tplc="04090003" w:tentative="1">
      <w:start w:val="1"/>
      <w:numFmt w:val="bullet"/>
      <w:lvlText w:val="o"/>
      <w:lvlJc w:val="left"/>
      <w:pPr>
        <w:ind w:left="1511" w:hanging="360"/>
      </w:pPr>
      <w:rPr>
        <w:rFonts w:ascii="Courier New" w:hAnsi="Courier New" w:cs="Courier New" w:hint="default"/>
      </w:rPr>
    </w:lvl>
    <w:lvl w:ilvl="2" w:tplc="04090005" w:tentative="1">
      <w:start w:val="1"/>
      <w:numFmt w:val="bullet"/>
      <w:lvlText w:val=""/>
      <w:lvlJc w:val="left"/>
      <w:pPr>
        <w:ind w:left="2231" w:hanging="360"/>
      </w:pPr>
      <w:rPr>
        <w:rFonts w:ascii="Wingdings" w:hAnsi="Wingdings" w:hint="default"/>
      </w:rPr>
    </w:lvl>
    <w:lvl w:ilvl="3" w:tplc="04090001" w:tentative="1">
      <w:start w:val="1"/>
      <w:numFmt w:val="bullet"/>
      <w:lvlText w:val=""/>
      <w:lvlJc w:val="left"/>
      <w:pPr>
        <w:ind w:left="2951" w:hanging="360"/>
      </w:pPr>
      <w:rPr>
        <w:rFonts w:ascii="Symbol" w:hAnsi="Symbol" w:hint="default"/>
      </w:rPr>
    </w:lvl>
    <w:lvl w:ilvl="4" w:tplc="04090003" w:tentative="1">
      <w:start w:val="1"/>
      <w:numFmt w:val="bullet"/>
      <w:lvlText w:val="o"/>
      <w:lvlJc w:val="left"/>
      <w:pPr>
        <w:ind w:left="3671" w:hanging="360"/>
      </w:pPr>
      <w:rPr>
        <w:rFonts w:ascii="Courier New" w:hAnsi="Courier New" w:cs="Courier New" w:hint="default"/>
      </w:rPr>
    </w:lvl>
    <w:lvl w:ilvl="5" w:tplc="04090005" w:tentative="1">
      <w:start w:val="1"/>
      <w:numFmt w:val="bullet"/>
      <w:lvlText w:val=""/>
      <w:lvlJc w:val="left"/>
      <w:pPr>
        <w:ind w:left="4391" w:hanging="360"/>
      </w:pPr>
      <w:rPr>
        <w:rFonts w:ascii="Wingdings" w:hAnsi="Wingdings" w:hint="default"/>
      </w:rPr>
    </w:lvl>
    <w:lvl w:ilvl="6" w:tplc="04090001" w:tentative="1">
      <w:start w:val="1"/>
      <w:numFmt w:val="bullet"/>
      <w:lvlText w:val=""/>
      <w:lvlJc w:val="left"/>
      <w:pPr>
        <w:ind w:left="5111" w:hanging="360"/>
      </w:pPr>
      <w:rPr>
        <w:rFonts w:ascii="Symbol" w:hAnsi="Symbol" w:hint="default"/>
      </w:rPr>
    </w:lvl>
    <w:lvl w:ilvl="7" w:tplc="04090003" w:tentative="1">
      <w:start w:val="1"/>
      <w:numFmt w:val="bullet"/>
      <w:lvlText w:val="o"/>
      <w:lvlJc w:val="left"/>
      <w:pPr>
        <w:ind w:left="5831" w:hanging="360"/>
      </w:pPr>
      <w:rPr>
        <w:rFonts w:ascii="Courier New" w:hAnsi="Courier New" w:cs="Courier New" w:hint="default"/>
      </w:rPr>
    </w:lvl>
    <w:lvl w:ilvl="8" w:tplc="04090005" w:tentative="1">
      <w:start w:val="1"/>
      <w:numFmt w:val="bullet"/>
      <w:lvlText w:val=""/>
      <w:lvlJc w:val="left"/>
      <w:pPr>
        <w:ind w:left="6551" w:hanging="360"/>
      </w:pPr>
      <w:rPr>
        <w:rFonts w:ascii="Wingdings" w:hAnsi="Wingdings" w:hint="default"/>
      </w:rPr>
    </w:lvl>
  </w:abstractNum>
  <w:abstractNum w:abstractNumId="31">
    <w:nsid w:val="14EA03D0"/>
    <w:multiLevelType w:val="hybridMultilevel"/>
    <w:tmpl w:val="B2D87DD4"/>
    <w:lvl w:ilvl="0" w:tplc="A25ADF8C">
      <w:start w:val="1"/>
      <w:numFmt w:val="decimal"/>
      <w:lvlText w:val="%1."/>
      <w:lvlJc w:val="left"/>
      <w:pPr>
        <w:ind w:left="720" w:hanging="360"/>
      </w:pPr>
      <w:rPr>
        <w:rFonts w:ascii="Times New Roman" w:hAnsi="Times New Roman" w:cs="Times New Roman"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16A30F2A"/>
    <w:multiLevelType w:val="hybridMultilevel"/>
    <w:tmpl w:val="FD0E8E2E"/>
    <w:lvl w:ilvl="0" w:tplc="04090005">
      <w:start w:val="1"/>
      <w:numFmt w:val="bullet"/>
      <w:lvlText w:val=""/>
      <w:lvlJc w:val="left"/>
      <w:pPr>
        <w:ind w:left="719" w:hanging="360"/>
      </w:pPr>
      <w:rPr>
        <w:rFonts w:ascii="Wingdings" w:hAnsi="Wingdings" w:hint="default"/>
      </w:rPr>
    </w:lvl>
    <w:lvl w:ilvl="1" w:tplc="04090003" w:tentative="1">
      <w:start w:val="1"/>
      <w:numFmt w:val="bullet"/>
      <w:lvlText w:val="o"/>
      <w:lvlJc w:val="left"/>
      <w:pPr>
        <w:ind w:left="1439" w:hanging="360"/>
      </w:pPr>
      <w:rPr>
        <w:rFonts w:ascii="Courier New" w:hAnsi="Courier New" w:cs="Courier New" w:hint="default"/>
      </w:rPr>
    </w:lvl>
    <w:lvl w:ilvl="2" w:tplc="04090005" w:tentative="1">
      <w:start w:val="1"/>
      <w:numFmt w:val="bullet"/>
      <w:lvlText w:val=""/>
      <w:lvlJc w:val="left"/>
      <w:pPr>
        <w:ind w:left="2159" w:hanging="360"/>
      </w:pPr>
      <w:rPr>
        <w:rFonts w:ascii="Wingdings" w:hAnsi="Wingdings" w:hint="default"/>
      </w:rPr>
    </w:lvl>
    <w:lvl w:ilvl="3" w:tplc="04090001" w:tentative="1">
      <w:start w:val="1"/>
      <w:numFmt w:val="bullet"/>
      <w:lvlText w:val=""/>
      <w:lvlJc w:val="left"/>
      <w:pPr>
        <w:ind w:left="2879" w:hanging="360"/>
      </w:pPr>
      <w:rPr>
        <w:rFonts w:ascii="Symbol" w:hAnsi="Symbol" w:hint="default"/>
      </w:rPr>
    </w:lvl>
    <w:lvl w:ilvl="4" w:tplc="04090003" w:tentative="1">
      <w:start w:val="1"/>
      <w:numFmt w:val="bullet"/>
      <w:lvlText w:val="o"/>
      <w:lvlJc w:val="left"/>
      <w:pPr>
        <w:ind w:left="3599" w:hanging="360"/>
      </w:pPr>
      <w:rPr>
        <w:rFonts w:ascii="Courier New" w:hAnsi="Courier New" w:cs="Courier New" w:hint="default"/>
      </w:rPr>
    </w:lvl>
    <w:lvl w:ilvl="5" w:tplc="04090005" w:tentative="1">
      <w:start w:val="1"/>
      <w:numFmt w:val="bullet"/>
      <w:lvlText w:val=""/>
      <w:lvlJc w:val="left"/>
      <w:pPr>
        <w:ind w:left="4319" w:hanging="360"/>
      </w:pPr>
      <w:rPr>
        <w:rFonts w:ascii="Wingdings" w:hAnsi="Wingdings" w:hint="default"/>
      </w:rPr>
    </w:lvl>
    <w:lvl w:ilvl="6" w:tplc="04090001" w:tentative="1">
      <w:start w:val="1"/>
      <w:numFmt w:val="bullet"/>
      <w:lvlText w:val=""/>
      <w:lvlJc w:val="left"/>
      <w:pPr>
        <w:ind w:left="5039" w:hanging="360"/>
      </w:pPr>
      <w:rPr>
        <w:rFonts w:ascii="Symbol" w:hAnsi="Symbol" w:hint="default"/>
      </w:rPr>
    </w:lvl>
    <w:lvl w:ilvl="7" w:tplc="04090003" w:tentative="1">
      <w:start w:val="1"/>
      <w:numFmt w:val="bullet"/>
      <w:lvlText w:val="o"/>
      <w:lvlJc w:val="left"/>
      <w:pPr>
        <w:ind w:left="5759" w:hanging="360"/>
      </w:pPr>
      <w:rPr>
        <w:rFonts w:ascii="Courier New" w:hAnsi="Courier New" w:cs="Courier New" w:hint="default"/>
      </w:rPr>
    </w:lvl>
    <w:lvl w:ilvl="8" w:tplc="04090005" w:tentative="1">
      <w:start w:val="1"/>
      <w:numFmt w:val="bullet"/>
      <w:lvlText w:val=""/>
      <w:lvlJc w:val="left"/>
      <w:pPr>
        <w:ind w:left="6479" w:hanging="360"/>
      </w:pPr>
      <w:rPr>
        <w:rFonts w:ascii="Wingdings" w:hAnsi="Wingdings" w:hint="default"/>
      </w:rPr>
    </w:lvl>
  </w:abstractNum>
  <w:abstractNum w:abstractNumId="33">
    <w:nsid w:val="16B83D7D"/>
    <w:multiLevelType w:val="hybridMultilevel"/>
    <w:tmpl w:val="7D7C9C4C"/>
    <w:lvl w:ilvl="0" w:tplc="ABE4C044">
      <w:start w:val="1"/>
      <w:numFmt w:val="bullet"/>
      <w:lvlText w:val=""/>
      <w:lvlJc w:val="left"/>
      <w:pPr>
        <w:ind w:left="795" w:hanging="360"/>
      </w:pPr>
      <w:rPr>
        <w:rFonts w:ascii="Wingdings" w:hAnsi="Wingdings" w:hint="default"/>
        <w:sz w:val="24"/>
        <w:szCs w:val="24"/>
      </w:rPr>
    </w:lvl>
    <w:lvl w:ilvl="1" w:tplc="04090003">
      <w:start w:val="1"/>
      <w:numFmt w:val="bullet"/>
      <w:lvlText w:val="o"/>
      <w:lvlJc w:val="left"/>
      <w:pPr>
        <w:ind w:left="1515" w:hanging="360"/>
      </w:pPr>
      <w:rPr>
        <w:rFonts w:ascii="Courier New" w:hAnsi="Courier New" w:hint="default"/>
      </w:rPr>
    </w:lvl>
    <w:lvl w:ilvl="2" w:tplc="04090005">
      <w:start w:val="1"/>
      <w:numFmt w:val="bullet"/>
      <w:lvlText w:val=""/>
      <w:lvlJc w:val="left"/>
      <w:pPr>
        <w:ind w:left="2235" w:hanging="360"/>
      </w:pPr>
      <w:rPr>
        <w:rFonts w:ascii="Wingdings" w:hAnsi="Wingdings" w:hint="default"/>
      </w:rPr>
    </w:lvl>
    <w:lvl w:ilvl="3" w:tplc="04090001">
      <w:start w:val="1"/>
      <w:numFmt w:val="bullet"/>
      <w:lvlText w:val=""/>
      <w:lvlJc w:val="left"/>
      <w:pPr>
        <w:ind w:left="2955" w:hanging="360"/>
      </w:pPr>
      <w:rPr>
        <w:rFonts w:ascii="Symbol" w:hAnsi="Symbol" w:hint="default"/>
      </w:rPr>
    </w:lvl>
    <w:lvl w:ilvl="4" w:tplc="04090003">
      <w:start w:val="1"/>
      <w:numFmt w:val="bullet"/>
      <w:lvlText w:val="o"/>
      <w:lvlJc w:val="left"/>
      <w:pPr>
        <w:ind w:left="3675" w:hanging="360"/>
      </w:pPr>
      <w:rPr>
        <w:rFonts w:ascii="Courier New" w:hAnsi="Courier New" w:hint="default"/>
      </w:rPr>
    </w:lvl>
    <w:lvl w:ilvl="5" w:tplc="04090005">
      <w:start w:val="1"/>
      <w:numFmt w:val="bullet"/>
      <w:lvlText w:val=""/>
      <w:lvlJc w:val="left"/>
      <w:pPr>
        <w:ind w:left="4395" w:hanging="360"/>
      </w:pPr>
      <w:rPr>
        <w:rFonts w:ascii="Wingdings" w:hAnsi="Wingdings" w:hint="default"/>
      </w:rPr>
    </w:lvl>
    <w:lvl w:ilvl="6" w:tplc="04090001">
      <w:start w:val="1"/>
      <w:numFmt w:val="bullet"/>
      <w:lvlText w:val=""/>
      <w:lvlJc w:val="left"/>
      <w:pPr>
        <w:ind w:left="5115" w:hanging="360"/>
      </w:pPr>
      <w:rPr>
        <w:rFonts w:ascii="Symbol" w:hAnsi="Symbol" w:hint="default"/>
      </w:rPr>
    </w:lvl>
    <w:lvl w:ilvl="7" w:tplc="04090003">
      <w:start w:val="1"/>
      <w:numFmt w:val="bullet"/>
      <w:lvlText w:val="o"/>
      <w:lvlJc w:val="left"/>
      <w:pPr>
        <w:ind w:left="5835" w:hanging="360"/>
      </w:pPr>
      <w:rPr>
        <w:rFonts w:ascii="Courier New" w:hAnsi="Courier New" w:hint="default"/>
      </w:rPr>
    </w:lvl>
    <w:lvl w:ilvl="8" w:tplc="04090005">
      <w:start w:val="1"/>
      <w:numFmt w:val="bullet"/>
      <w:lvlText w:val=""/>
      <w:lvlJc w:val="left"/>
      <w:pPr>
        <w:ind w:left="6555" w:hanging="360"/>
      </w:pPr>
      <w:rPr>
        <w:rFonts w:ascii="Wingdings" w:hAnsi="Wingdings" w:hint="default"/>
      </w:rPr>
    </w:lvl>
  </w:abstractNum>
  <w:abstractNum w:abstractNumId="34">
    <w:nsid w:val="17391A72"/>
    <w:multiLevelType w:val="hybridMultilevel"/>
    <w:tmpl w:val="5D04CC64"/>
    <w:lvl w:ilvl="0" w:tplc="75940986">
      <w:start w:val="1"/>
      <w:numFmt w:val="bullet"/>
      <w:lvlText w:val=""/>
      <w:lvlJc w:val="left"/>
      <w:pPr>
        <w:ind w:left="720" w:hanging="360"/>
      </w:pPr>
      <w:rPr>
        <w:rFonts w:ascii="Wingdings" w:hAnsi="Wingdings" w:hint="default"/>
        <w:b/>
        <w:bCs/>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18192123"/>
    <w:multiLevelType w:val="hybridMultilevel"/>
    <w:tmpl w:val="53B011CC"/>
    <w:lvl w:ilvl="0" w:tplc="75940986">
      <w:start w:val="1"/>
      <w:numFmt w:val="bullet"/>
      <w:lvlText w:val=""/>
      <w:lvlJc w:val="left"/>
      <w:pPr>
        <w:ind w:left="360" w:hanging="360"/>
      </w:pPr>
      <w:rPr>
        <w:rFonts w:ascii="Wingdings" w:hAnsi="Wingdings" w:hint="default"/>
        <w:b/>
        <w:bCs/>
        <w:sz w:val="24"/>
        <w:szCs w:val="2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nsid w:val="181B7991"/>
    <w:multiLevelType w:val="hybridMultilevel"/>
    <w:tmpl w:val="E2BE289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19592A2A"/>
    <w:multiLevelType w:val="multilevel"/>
    <w:tmpl w:val="0088C490"/>
    <w:lvl w:ilvl="0">
      <w:start w:val="2"/>
      <w:numFmt w:val="decimal"/>
      <w:lvlText w:val="%1."/>
      <w:lvlJc w:val="left"/>
      <w:pPr>
        <w:ind w:left="510" w:hanging="510"/>
      </w:pPr>
      <w:rPr>
        <w:rFonts w:hint="default"/>
        <w:color w:val="auto"/>
      </w:rPr>
    </w:lvl>
    <w:lvl w:ilvl="1">
      <w:start w:val="1"/>
      <w:numFmt w:val="decimal"/>
      <w:lvlText w:val="%1.%2."/>
      <w:lvlJc w:val="left"/>
      <w:pPr>
        <w:ind w:left="720" w:hanging="720"/>
      </w:pPr>
      <w:rPr>
        <w:rFonts w:hint="default"/>
        <w:b/>
        <w:bCs/>
        <w:color w:val="auto"/>
        <w:lang w:bidi="ar-SA"/>
      </w:rPr>
    </w:lvl>
    <w:lvl w:ilvl="2">
      <w:start w:val="1"/>
      <w:numFmt w:val="decimal"/>
      <w:lvlText w:val="%1.%2.%3."/>
      <w:lvlJc w:val="left"/>
      <w:pPr>
        <w:ind w:left="718" w:hanging="720"/>
      </w:pPr>
      <w:rPr>
        <w:rFonts w:hint="default"/>
        <w:color w:val="auto"/>
      </w:rPr>
    </w:lvl>
    <w:lvl w:ilvl="3">
      <w:start w:val="1"/>
      <w:numFmt w:val="decimal"/>
      <w:lvlText w:val="%1.%2.%3.%4."/>
      <w:lvlJc w:val="left"/>
      <w:pPr>
        <w:ind w:left="1077" w:hanging="1080"/>
      </w:pPr>
      <w:rPr>
        <w:rFonts w:hint="default"/>
        <w:color w:val="auto"/>
      </w:rPr>
    </w:lvl>
    <w:lvl w:ilvl="4">
      <w:start w:val="1"/>
      <w:numFmt w:val="decimal"/>
      <w:lvlText w:val="%1.%2.%3.%4.%5."/>
      <w:lvlJc w:val="left"/>
      <w:pPr>
        <w:ind w:left="1436" w:hanging="1440"/>
      </w:pPr>
      <w:rPr>
        <w:rFonts w:hint="default"/>
        <w:color w:val="auto"/>
      </w:rPr>
    </w:lvl>
    <w:lvl w:ilvl="5">
      <w:start w:val="1"/>
      <w:numFmt w:val="decimal"/>
      <w:lvlText w:val="%1.%2.%3.%4.%5.%6."/>
      <w:lvlJc w:val="left"/>
      <w:pPr>
        <w:ind w:left="1435" w:hanging="1440"/>
      </w:pPr>
      <w:rPr>
        <w:rFonts w:hint="default"/>
        <w:color w:val="auto"/>
      </w:rPr>
    </w:lvl>
    <w:lvl w:ilvl="6">
      <w:start w:val="1"/>
      <w:numFmt w:val="decimal"/>
      <w:lvlText w:val="%1.%2.%3.%4.%5.%6.%7."/>
      <w:lvlJc w:val="left"/>
      <w:pPr>
        <w:ind w:left="1794" w:hanging="1800"/>
      </w:pPr>
      <w:rPr>
        <w:rFonts w:hint="default"/>
        <w:color w:val="auto"/>
      </w:rPr>
    </w:lvl>
    <w:lvl w:ilvl="7">
      <w:start w:val="1"/>
      <w:numFmt w:val="decimal"/>
      <w:lvlText w:val="%1.%2.%3.%4.%5.%6.%7.%8."/>
      <w:lvlJc w:val="left"/>
      <w:pPr>
        <w:ind w:left="2153" w:hanging="2160"/>
      </w:pPr>
      <w:rPr>
        <w:rFonts w:hint="default"/>
        <w:color w:val="auto"/>
      </w:rPr>
    </w:lvl>
    <w:lvl w:ilvl="8">
      <w:start w:val="1"/>
      <w:numFmt w:val="decimal"/>
      <w:lvlText w:val="%1.%2.%3.%4.%5.%6.%7.%8.%9."/>
      <w:lvlJc w:val="left"/>
      <w:pPr>
        <w:ind w:left="2152" w:hanging="2160"/>
      </w:pPr>
      <w:rPr>
        <w:rFonts w:hint="default"/>
        <w:color w:val="auto"/>
      </w:rPr>
    </w:lvl>
  </w:abstractNum>
  <w:abstractNum w:abstractNumId="38">
    <w:nsid w:val="196D11EA"/>
    <w:multiLevelType w:val="multilevel"/>
    <w:tmpl w:val="DD12BF44"/>
    <w:lvl w:ilvl="0">
      <w:start w:val="4"/>
      <w:numFmt w:val="decimal"/>
      <w:lvlText w:val="%1."/>
      <w:lvlJc w:val="left"/>
      <w:pPr>
        <w:ind w:left="510" w:hanging="510"/>
      </w:pPr>
      <w:rPr>
        <w:rFonts w:hint="default"/>
        <w:b/>
      </w:rPr>
    </w:lvl>
    <w:lvl w:ilvl="1">
      <w:start w:val="1"/>
      <w:numFmt w:val="decimal"/>
      <w:lvlText w:val="%1.%2."/>
      <w:lvlJc w:val="left"/>
      <w:pPr>
        <w:ind w:left="720" w:hanging="720"/>
      </w:pPr>
      <w:rPr>
        <w:rFonts w:hint="default"/>
        <w:b w:val="0"/>
        <w:bCs/>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2160" w:hanging="2160"/>
      </w:pPr>
      <w:rPr>
        <w:rFonts w:hint="default"/>
        <w:b/>
      </w:rPr>
    </w:lvl>
    <w:lvl w:ilvl="8">
      <w:start w:val="1"/>
      <w:numFmt w:val="decimal"/>
      <w:lvlText w:val="%1.%2.%3.%4.%5.%6.%7.%8.%9."/>
      <w:lvlJc w:val="left"/>
      <w:pPr>
        <w:ind w:left="2160" w:hanging="2160"/>
      </w:pPr>
      <w:rPr>
        <w:rFonts w:hint="default"/>
        <w:b/>
      </w:rPr>
    </w:lvl>
  </w:abstractNum>
  <w:abstractNum w:abstractNumId="39">
    <w:nsid w:val="1A434448"/>
    <w:multiLevelType w:val="hybridMultilevel"/>
    <w:tmpl w:val="3F4A4D24"/>
    <w:lvl w:ilvl="0" w:tplc="04090005">
      <w:start w:val="1"/>
      <w:numFmt w:val="bullet"/>
      <w:lvlText w:val=""/>
      <w:lvlJc w:val="left"/>
      <w:pPr>
        <w:ind w:left="1411" w:hanging="360"/>
      </w:pPr>
      <w:rPr>
        <w:rFonts w:ascii="Wingdings" w:hAnsi="Wingdings" w:hint="default"/>
      </w:rPr>
    </w:lvl>
    <w:lvl w:ilvl="1" w:tplc="04090003" w:tentative="1">
      <w:start w:val="1"/>
      <w:numFmt w:val="bullet"/>
      <w:lvlText w:val="o"/>
      <w:lvlJc w:val="left"/>
      <w:pPr>
        <w:ind w:left="2131" w:hanging="360"/>
      </w:pPr>
      <w:rPr>
        <w:rFonts w:ascii="Courier New" w:hAnsi="Courier New" w:cs="Courier New" w:hint="default"/>
      </w:rPr>
    </w:lvl>
    <w:lvl w:ilvl="2" w:tplc="04090005" w:tentative="1">
      <w:start w:val="1"/>
      <w:numFmt w:val="bullet"/>
      <w:lvlText w:val=""/>
      <w:lvlJc w:val="left"/>
      <w:pPr>
        <w:ind w:left="2851" w:hanging="360"/>
      </w:pPr>
      <w:rPr>
        <w:rFonts w:ascii="Wingdings" w:hAnsi="Wingdings" w:hint="default"/>
      </w:rPr>
    </w:lvl>
    <w:lvl w:ilvl="3" w:tplc="04090001" w:tentative="1">
      <w:start w:val="1"/>
      <w:numFmt w:val="bullet"/>
      <w:lvlText w:val=""/>
      <w:lvlJc w:val="left"/>
      <w:pPr>
        <w:ind w:left="3571" w:hanging="360"/>
      </w:pPr>
      <w:rPr>
        <w:rFonts w:ascii="Symbol" w:hAnsi="Symbol" w:hint="default"/>
      </w:rPr>
    </w:lvl>
    <w:lvl w:ilvl="4" w:tplc="04090003" w:tentative="1">
      <w:start w:val="1"/>
      <w:numFmt w:val="bullet"/>
      <w:lvlText w:val="o"/>
      <w:lvlJc w:val="left"/>
      <w:pPr>
        <w:ind w:left="4291" w:hanging="360"/>
      </w:pPr>
      <w:rPr>
        <w:rFonts w:ascii="Courier New" w:hAnsi="Courier New" w:cs="Courier New" w:hint="default"/>
      </w:rPr>
    </w:lvl>
    <w:lvl w:ilvl="5" w:tplc="04090005" w:tentative="1">
      <w:start w:val="1"/>
      <w:numFmt w:val="bullet"/>
      <w:lvlText w:val=""/>
      <w:lvlJc w:val="left"/>
      <w:pPr>
        <w:ind w:left="5011" w:hanging="360"/>
      </w:pPr>
      <w:rPr>
        <w:rFonts w:ascii="Wingdings" w:hAnsi="Wingdings" w:hint="default"/>
      </w:rPr>
    </w:lvl>
    <w:lvl w:ilvl="6" w:tplc="04090001" w:tentative="1">
      <w:start w:val="1"/>
      <w:numFmt w:val="bullet"/>
      <w:lvlText w:val=""/>
      <w:lvlJc w:val="left"/>
      <w:pPr>
        <w:ind w:left="5731" w:hanging="360"/>
      </w:pPr>
      <w:rPr>
        <w:rFonts w:ascii="Symbol" w:hAnsi="Symbol" w:hint="default"/>
      </w:rPr>
    </w:lvl>
    <w:lvl w:ilvl="7" w:tplc="04090003" w:tentative="1">
      <w:start w:val="1"/>
      <w:numFmt w:val="bullet"/>
      <w:lvlText w:val="o"/>
      <w:lvlJc w:val="left"/>
      <w:pPr>
        <w:ind w:left="6451" w:hanging="360"/>
      </w:pPr>
      <w:rPr>
        <w:rFonts w:ascii="Courier New" w:hAnsi="Courier New" w:cs="Courier New" w:hint="default"/>
      </w:rPr>
    </w:lvl>
    <w:lvl w:ilvl="8" w:tplc="04090005" w:tentative="1">
      <w:start w:val="1"/>
      <w:numFmt w:val="bullet"/>
      <w:lvlText w:val=""/>
      <w:lvlJc w:val="left"/>
      <w:pPr>
        <w:ind w:left="7171" w:hanging="360"/>
      </w:pPr>
      <w:rPr>
        <w:rFonts w:ascii="Wingdings" w:hAnsi="Wingdings" w:hint="default"/>
      </w:rPr>
    </w:lvl>
  </w:abstractNum>
  <w:abstractNum w:abstractNumId="40">
    <w:nsid w:val="1A6B2CCD"/>
    <w:multiLevelType w:val="hybridMultilevel"/>
    <w:tmpl w:val="0062FA4E"/>
    <w:lvl w:ilvl="0" w:tplc="04090005">
      <w:start w:val="1"/>
      <w:numFmt w:val="bullet"/>
      <w:lvlText w:val=""/>
      <w:lvlJc w:val="left"/>
      <w:pPr>
        <w:ind w:left="1150" w:hanging="360"/>
      </w:pPr>
      <w:rPr>
        <w:rFonts w:ascii="Wingdings" w:hAnsi="Wingdings" w:hint="default"/>
      </w:rPr>
    </w:lvl>
    <w:lvl w:ilvl="1" w:tplc="04090003" w:tentative="1">
      <w:start w:val="1"/>
      <w:numFmt w:val="bullet"/>
      <w:lvlText w:val="o"/>
      <w:lvlJc w:val="left"/>
      <w:pPr>
        <w:ind w:left="1870" w:hanging="360"/>
      </w:pPr>
      <w:rPr>
        <w:rFonts w:ascii="Courier New" w:hAnsi="Courier New" w:cs="Courier New" w:hint="default"/>
      </w:rPr>
    </w:lvl>
    <w:lvl w:ilvl="2" w:tplc="04090005" w:tentative="1">
      <w:start w:val="1"/>
      <w:numFmt w:val="bullet"/>
      <w:lvlText w:val=""/>
      <w:lvlJc w:val="left"/>
      <w:pPr>
        <w:ind w:left="2590" w:hanging="360"/>
      </w:pPr>
      <w:rPr>
        <w:rFonts w:ascii="Wingdings" w:hAnsi="Wingdings" w:hint="default"/>
      </w:rPr>
    </w:lvl>
    <w:lvl w:ilvl="3" w:tplc="04090001" w:tentative="1">
      <w:start w:val="1"/>
      <w:numFmt w:val="bullet"/>
      <w:lvlText w:val=""/>
      <w:lvlJc w:val="left"/>
      <w:pPr>
        <w:ind w:left="3310" w:hanging="360"/>
      </w:pPr>
      <w:rPr>
        <w:rFonts w:ascii="Symbol" w:hAnsi="Symbol" w:hint="default"/>
      </w:rPr>
    </w:lvl>
    <w:lvl w:ilvl="4" w:tplc="04090003" w:tentative="1">
      <w:start w:val="1"/>
      <w:numFmt w:val="bullet"/>
      <w:lvlText w:val="o"/>
      <w:lvlJc w:val="left"/>
      <w:pPr>
        <w:ind w:left="4030" w:hanging="360"/>
      </w:pPr>
      <w:rPr>
        <w:rFonts w:ascii="Courier New" w:hAnsi="Courier New" w:cs="Courier New" w:hint="default"/>
      </w:rPr>
    </w:lvl>
    <w:lvl w:ilvl="5" w:tplc="04090005" w:tentative="1">
      <w:start w:val="1"/>
      <w:numFmt w:val="bullet"/>
      <w:lvlText w:val=""/>
      <w:lvlJc w:val="left"/>
      <w:pPr>
        <w:ind w:left="4750" w:hanging="360"/>
      </w:pPr>
      <w:rPr>
        <w:rFonts w:ascii="Wingdings" w:hAnsi="Wingdings" w:hint="default"/>
      </w:rPr>
    </w:lvl>
    <w:lvl w:ilvl="6" w:tplc="04090001" w:tentative="1">
      <w:start w:val="1"/>
      <w:numFmt w:val="bullet"/>
      <w:lvlText w:val=""/>
      <w:lvlJc w:val="left"/>
      <w:pPr>
        <w:ind w:left="5470" w:hanging="360"/>
      </w:pPr>
      <w:rPr>
        <w:rFonts w:ascii="Symbol" w:hAnsi="Symbol" w:hint="default"/>
      </w:rPr>
    </w:lvl>
    <w:lvl w:ilvl="7" w:tplc="04090003" w:tentative="1">
      <w:start w:val="1"/>
      <w:numFmt w:val="bullet"/>
      <w:lvlText w:val="o"/>
      <w:lvlJc w:val="left"/>
      <w:pPr>
        <w:ind w:left="6190" w:hanging="360"/>
      </w:pPr>
      <w:rPr>
        <w:rFonts w:ascii="Courier New" w:hAnsi="Courier New" w:cs="Courier New" w:hint="default"/>
      </w:rPr>
    </w:lvl>
    <w:lvl w:ilvl="8" w:tplc="04090005" w:tentative="1">
      <w:start w:val="1"/>
      <w:numFmt w:val="bullet"/>
      <w:lvlText w:val=""/>
      <w:lvlJc w:val="left"/>
      <w:pPr>
        <w:ind w:left="6910" w:hanging="360"/>
      </w:pPr>
      <w:rPr>
        <w:rFonts w:ascii="Wingdings" w:hAnsi="Wingdings" w:hint="default"/>
      </w:rPr>
    </w:lvl>
  </w:abstractNum>
  <w:abstractNum w:abstractNumId="41">
    <w:nsid w:val="1A933ADB"/>
    <w:multiLevelType w:val="hybridMultilevel"/>
    <w:tmpl w:val="CBDE92BA"/>
    <w:lvl w:ilvl="0" w:tplc="5EAA15EE">
      <w:start w:val="1"/>
      <w:numFmt w:val="decimal"/>
      <w:lvlText w:val="%1."/>
      <w:lvlJc w:val="left"/>
      <w:pPr>
        <w:ind w:left="720" w:hanging="360"/>
      </w:pPr>
      <w:rPr>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1BF248AE"/>
    <w:multiLevelType w:val="multilevel"/>
    <w:tmpl w:val="0A40AEF0"/>
    <w:lvl w:ilvl="0">
      <w:start w:val="1"/>
      <w:numFmt w:val="decimal"/>
      <w:lvlText w:val="%1."/>
      <w:lvlJc w:val="left"/>
      <w:pPr>
        <w:ind w:left="720" w:hanging="360"/>
      </w:pPr>
      <w:rPr>
        <w:b/>
        <w:bCs/>
      </w:rPr>
    </w:lvl>
    <w:lvl w:ilvl="1">
      <w:start w:val="2"/>
      <w:numFmt w:val="decimal"/>
      <w:isLgl/>
      <w:lvlText w:val="%1.%2."/>
      <w:lvlJc w:val="left"/>
      <w:pPr>
        <w:ind w:left="1003" w:hanging="72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43">
    <w:nsid w:val="1C1330E4"/>
    <w:multiLevelType w:val="hybridMultilevel"/>
    <w:tmpl w:val="49F238B6"/>
    <w:lvl w:ilvl="0" w:tplc="75940986">
      <w:start w:val="1"/>
      <w:numFmt w:val="bullet"/>
      <w:lvlText w:val=""/>
      <w:lvlJc w:val="left"/>
      <w:pPr>
        <w:ind w:left="360" w:hanging="360"/>
      </w:pPr>
      <w:rPr>
        <w:rFonts w:ascii="Wingdings" w:hAnsi="Wingdings" w:hint="default"/>
        <w:b/>
        <w:bCs/>
        <w:sz w:val="24"/>
        <w:szCs w:val="2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4">
    <w:nsid w:val="1CCE32C1"/>
    <w:multiLevelType w:val="hybridMultilevel"/>
    <w:tmpl w:val="8B8C0B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1D061AA7"/>
    <w:multiLevelType w:val="hybridMultilevel"/>
    <w:tmpl w:val="BC1E4480"/>
    <w:lvl w:ilvl="0" w:tplc="04090005">
      <w:start w:val="1"/>
      <w:numFmt w:val="bullet"/>
      <w:lvlText w:val=""/>
      <w:lvlJc w:val="left"/>
      <w:pPr>
        <w:ind w:left="1073" w:hanging="360"/>
      </w:pPr>
      <w:rPr>
        <w:rFonts w:ascii="Wingdings" w:hAnsi="Wingdings" w:hint="default"/>
      </w:rPr>
    </w:lvl>
    <w:lvl w:ilvl="1" w:tplc="04090003" w:tentative="1">
      <w:start w:val="1"/>
      <w:numFmt w:val="bullet"/>
      <w:lvlText w:val="o"/>
      <w:lvlJc w:val="left"/>
      <w:pPr>
        <w:ind w:left="1793" w:hanging="360"/>
      </w:pPr>
      <w:rPr>
        <w:rFonts w:ascii="Courier New" w:hAnsi="Courier New" w:cs="Courier New" w:hint="default"/>
      </w:rPr>
    </w:lvl>
    <w:lvl w:ilvl="2" w:tplc="04090005" w:tentative="1">
      <w:start w:val="1"/>
      <w:numFmt w:val="bullet"/>
      <w:lvlText w:val=""/>
      <w:lvlJc w:val="left"/>
      <w:pPr>
        <w:ind w:left="2513" w:hanging="360"/>
      </w:pPr>
      <w:rPr>
        <w:rFonts w:ascii="Wingdings" w:hAnsi="Wingdings" w:hint="default"/>
      </w:rPr>
    </w:lvl>
    <w:lvl w:ilvl="3" w:tplc="04090001" w:tentative="1">
      <w:start w:val="1"/>
      <w:numFmt w:val="bullet"/>
      <w:lvlText w:val=""/>
      <w:lvlJc w:val="left"/>
      <w:pPr>
        <w:ind w:left="3233" w:hanging="360"/>
      </w:pPr>
      <w:rPr>
        <w:rFonts w:ascii="Symbol" w:hAnsi="Symbol" w:hint="default"/>
      </w:rPr>
    </w:lvl>
    <w:lvl w:ilvl="4" w:tplc="04090003" w:tentative="1">
      <w:start w:val="1"/>
      <w:numFmt w:val="bullet"/>
      <w:lvlText w:val="o"/>
      <w:lvlJc w:val="left"/>
      <w:pPr>
        <w:ind w:left="3953" w:hanging="360"/>
      </w:pPr>
      <w:rPr>
        <w:rFonts w:ascii="Courier New" w:hAnsi="Courier New" w:cs="Courier New" w:hint="default"/>
      </w:rPr>
    </w:lvl>
    <w:lvl w:ilvl="5" w:tplc="04090005" w:tentative="1">
      <w:start w:val="1"/>
      <w:numFmt w:val="bullet"/>
      <w:lvlText w:val=""/>
      <w:lvlJc w:val="left"/>
      <w:pPr>
        <w:ind w:left="4673" w:hanging="360"/>
      </w:pPr>
      <w:rPr>
        <w:rFonts w:ascii="Wingdings" w:hAnsi="Wingdings" w:hint="default"/>
      </w:rPr>
    </w:lvl>
    <w:lvl w:ilvl="6" w:tplc="04090001" w:tentative="1">
      <w:start w:val="1"/>
      <w:numFmt w:val="bullet"/>
      <w:lvlText w:val=""/>
      <w:lvlJc w:val="left"/>
      <w:pPr>
        <w:ind w:left="5393" w:hanging="360"/>
      </w:pPr>
      <w:rPr>
        <w:rFonts w:ascii="Symbol" w:hAnsi="Symbol" w:hint="default"/>
      </w:rPr>
    </w:lvl>
    <w:lvl w:ilvl="7" w:tplc="04090003" w:tentative="1">
      <w:start w:val="1"/>
      <w:numFmt w:val="bullet"/>
      <w:lvlText w:val="o"/>
      <w:lvlJc w:val="left"/>
      <w:pPr>
        <w:ind w:left="6113" w:hanging="360"/>
      </w:pPr>
      <w:rPr>
        <w:rFonts w:ascii="Courier New" w:hAnsi="Courier New" w:cs="Courier New" w:hint="default"/>
      </w:rPr>
    </w:lvl>
    <w:lvl w:ilvl="8" w:tplc="04090005" w:tentative="1">
      <w:start w:val="1"/>
      <w:numFmt w:val="bullet"/>
      <w:lvlText w:val=""/>
      <w:lvlJc w:val="left"/>
      <w:pPr>
        <w:ind w:left="6833" w:hanging="360"/>
      </w:pPr>
      <w:rPr>
        <w:rFonts w:ascii="Wingdings" w:hAnsi="Wingdings" w:hint="default"/>
      </w:rPr>
    </w:lvl>
  </w:abstractNum>
  <w:abstractNum w:abstractNumId="46">
    <w:nsid w:val="1D4068E5"/>
    <w:multiLevelType w:val="multilevel"/>
    <w:tmpl w:val="3A8C5850"/>
    <w:lvl w:ilvl="0">
      <w:start w:val="3"/>
      <w:numFmt w:val="decimal"/>
      <w:lvlText w:val="%1."/>
      <w:lvlJc w:val="left"/>
      <w:pPr>
        <w:ind w:left="510" w:hanging="510"/>
      </w:pPr>
      <w:rPr>
        <w:rFonts w:hint="default"/>
        <w:b/>
      </w:rPr>
    </w:lvl>
    <w:lvl w:ilvl="1">
      <w:start w:val="1"/>
      <w:numFmt w:val="decimal"/>
      <w:lvlText w:val="%1.%2."/>
      <w:lvlJc w:val="left"/>
      <w:pPr>
        <w:ind w:left="1080" w:hanging="720"/>
      </w:pPr>
      <w:rPr>
        <w:rFonts w:hint="default"/>
        <w:b w:val="0"/>
        <w:bCs/>
      </w:rPr>
    </w:lvl>
    <w:lvl w:ilvl="2">
      <w:start w:val="1"/>
      <w:numFmt w:val="decimal"/>
      <w:lvlText w:val="%1.%2.%3."/>
      <w:lvlJc w:val="left"/>
      <w:pPr>
        <w:ind w:left="1440" w:hanging="720"/>
      </w:pPr>
      <w:rPr>
        <w:rFonts w:hint="default"/>
        <w:b/>
      </w:rPr>
    </w:lvl>
    <w:lvl w:ilvl="3">
      <w:start w:val="1"/>
      <w:numFmt w:val="decimal"/>
      <w:lvlText w:val="%1.%2.%3.%4."/>
      <w:lvlJc w:val="left"/>
      <w:pPr>
        <w:ind w:left="2160" w:hanging="1080"/>
      </w:pPr>
      <w:rPr>
        <w:rFonts w:hint="default"/>
        <w:b/>
      </w:rPr>
    </w:lvl>
    <w:lvl w:ilvl="4">
      <w:start w:val="1"/>
      <w:numFmt w:val="decimal"/>
      <w:lvlText w:val="%1.%2.%3.%4.%5."/>
      <w:lvlJc w:val="left"/>
      <w:pPr>
        <w:ind w:left="2880" w:hanging="1440"/>
      </w:pPr>
      <w:rPr>
        <w:rFonts w:hint="default"/>
        <w:b/>
      </w:rPr>
    </w:lvl>
    <w:lvl w:ilvl="5">
      <w:start w:val="1"/>
      <w:numFmt w:val="decimal"/>
      <w:lvlText w:val="%1.%2.%3.%4.%5.%6."/>
      <w:lvlJc w:val="left"/>
      <w:pPr>
        <w:ind w:left="3240" w:hanging="1440"/>
      </w:pPr>
      <w:rPr>
        <w:rFonts w:hint="default"/>
        <w:b/>
      </w:rPr>
    </w:lvl>
    <w:lvl w:ilvl="6">
      <w:start w:val="1"/>
      <w:numFmt w:val="decimal"/>
      <w:lvlText w:val="%1.%2.%3.%4.%5.%6.%7."/>
      <w:lvlJc w:val="left"/>
      <w:pPr>
        <w:ind w:left="3960" w:hanging="1800"/>
      </w:pPr>
      <w:rPr>
        <w:rFonts w:hint="default"/>
        <w:b/>
      </w:rPr>
    </w:lvl>
    <w:lvl w:ilvl="7">
      <w:start w:val="1"/>
      <w:numFmt w:val="decimal"/>
      <w:lvlText w:val="%1.%2.%3.%4.%5.%6.%7.%8."/>
      <w:lvlJc w:val="left"/>
      <w:pPr>
        <w:ind w:left="4680" w:hanging="2160"/>
      </w:pPr>
      <w:rPr>
        <w:rFonts w:hint="default"/>
        <w:b/>
      </w:rPr>
    </w:lvl>
    <w:lvl w:ilvl="8">
      <w:start w:val="1"/>
      <w:numFmt w:val="decimal"/>
      <w:lvlText w:val="%1.%2.%3.%4.%5.%6.%7.%8.%9."/>
      <w:lvlJc w:val="left"/>
      <w:pPr>
        <w:ind w:left="5040" w:hanging="2160"/>
      </w:pPr>
      <w:rPr>
        <w:rFonts w:hint="default"/>
        <w:b/>
      </w:rPr>
    </w:lvl>
  </w:abstractNum>
  <w:abstractNum w:abstractNumId="47">
    <w:nsid w:val="1D7A0406"/>
    <w:multiLevelType w:val="hybridMultilevel"/>
    <w:tmpl w:val="BD7E1354"/>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8">
    <w:nsid w:val="1E4734C5"/>
    <w:multiLevelType w:val="multilevel"/>
    <w:tmpl w:val="99BEAC92"/>
    <w:lvl w:ilvl="0">
      <w:start w:val="1"/>
      <w:numFmt w:val="decimal"/>
      <w:lvlText w:val="%1."/>
      <w:lvlJc w:val="left"/>
      <w:pPr>
        <w:ind w:left="720" w:hanging="360"/>
      </w:pPr>
      <w:rPr>
        <w:rFonts w:hint="default"/>
      </w:rPr>
    </w:lvl>
    <w:lvl w:ilvl="1">
      <w:start w:val="1"/>
      <w:numFmt w:val="decimal"/>
      <w:isLgl/>
      <w:lvlText w:val="%1.%2."/>
      <w:lvlJc w:val="left"/>
      <w:pPr>
        <w:ind w:left="825" w:hanging="465"/>
      </w:pPr>
      <w:rPr>
        <w:rFonts w:cs="Simplified Arabic" w:hint="default"/>
        <w:sz w:val="28"/>
        <w:szCs w:val="28"/>
      </w:rPr>
    </w:lvl>
    <w:lvl w:ilvl="2">
      <w:start w:val="1"/>
      <w:numFmt w:val="decimal"/>
      <w:isLgl/>
      <w:lvlText w:val="%1.%2.%3."/>
      <w:lvlJc w:val="left"/>
      <w:pPr>
        <w:ind w:left="1080" w:hanging="720"/>
      </w:pPr>
      <w:rPr>
        <w:rFonts w:cs="Simplified Arabic" w:hint="default"/>
        <w:sz w:val="28"/>
      </w:rPr>
    </w:lvl>
    <w:lvl w:ilvl="3">
      <w:start w:val="1"/>
      <w:numFmt w:val="decimal"/>
      <w:isLgl/>
      <w:lvlText w:val="%1.%2.%3.%4."/>
      <w:lvlJc w:val="left"/>
      <w:pPr>
        <w:ind w:left="1080" w:hanging="720"/>
      </w:pPr>
      <w:rPr>
        <w:rFonts w:cs="Simplified Arabic" w:hint="default"/>
        <w:sz w:val="28"/>
      </w:rPr>
    </w:lvl>
    <w:lvl w:ilvl="4">
      <w:start w:val="1"/>
      <w:numFmt w:val="decimal"/>
      <w:isLgl/>
      <w:lvlText w:val="%1.%2.%3.%4.%5."/>
      <w:lvlJc w:val="left"/>
      <w:pPr>
        <w:ind w:left="1440" w:hanging="1080"/>
      </w:pPr>
      <w:rPr>
        <w:rFonts w:cs="Simplified Arabic" w:hint="default"/>
        <w:sz w:val="28"/>
      </w:rPr>
    </w:lvl>
    <w:lvl w:ilvl="5">
      <w:start w:val="1"/>
      <w:numFmt w:val="decimal"/>
      <w:isLgl/>
      <w:lvlText w:val="%1.%2.%3.%4.%5.%6."/>
      <w:lvlJc w:val="left"/>
      <w:pPr>
        <w:ind w:left="1440" w:hanging="1080"/>
      </w:pPr>
      <w:rPr>
        <w:rFonts w:cs="Simplified Arabic" w:hint="default"/>
        <w:sz w:val="28"/>
      </w:rPr>
    </w:lvl>
    <w:lvl w:ilvl="6">
      <w:start w:val="1"/>
      <w:numFmt w:val="decimal"/>
      <w:isLgl/>
      <w:lvlText w:val="%1.%2.%3.%4.%5.%6.%7."/>
      <w:lvlJc w:val="left"/>
      <w:pPr>
        <w:ind w:left="1800" w:hanging="1440"/>
      </w:pPr>
      <w:rPr>
        <w:rFonts w:cs="Simplified Arabic" w:hint="default"/>
        <w:sz w:val="28"/>
      </w:rPr>
    </w:lvl>
    <w:lvl w:ilvl="7">
      <w:start w:val="1"/>
      <w:numFmt w:val="decimal"/>
      <w:isLgl/>
      <w:lvlText w:val="%1.%2.%3.%4.%5.%6.%7.%8."/>
      <w:lvlJc w:val="left"/>
      <w:pPr>
        <w:ind w:left="1800" w:hanging="1440"/>
      </w:pPr>
      <w:rPr>
        <w:rFonts w:cs="Simplified Arabic" w:hint="default"/>
        <w:sz w:val="28"/>
      </w:rPr>
    </w:lvl>
    <w:lvl w:ilvl="8">
      <w:start w:val="1"/>
      <w:numFmt w:val="decimal"/>
      <w:isLgl/>
      <w:lvlText w:val="%1.%2.%3.%4.%5.%6.%7.%8.%9."/>
      <w:lvlJc w:val="left"/>
      <w:pPr>
        <w:ind w:left="2160" w:hanging="1800"/>
      </w:pPr>
      <w:rPr>
        <w:rFonts w:cs="Simplified Arabic" w:hint="default"/>
        <w:sz w:val="28"/>
      </w:rPr>
    </w:lvl>
  </w:abstractNum>
  <w:abstractNum w:abstractNumId="49">
    <w:nsid w:val="1EC054BC"/>
    <w:multiLevelType w:val="hybridMultilevel"/>
    <w:tmpl w:val="8EE8BDD2"/>
    <w:lvl w:ilvl="0" w:tplc="D4380B12">
      <w:start w:val="1"/>
      <w:numFmt w:val="decimal"/>
      <w:lvlText w:val="%1."/>
      <w:lvlJc w:val="left"/>
      <w:pPr>
        <w:ind w:left="360" w:hanging="360"/>
      </w:pPr>
      <w:rPr>
        <w:rFonts w:asciiTheme="minorBidi" w:hAnsiTheme="minorBidi" w:hint="default"/>
        <w:b/>
        <w:bCs/>
        <w:lang w:bidi="ar-SA"/>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nsid w:val="1F246A2E"/>
    <w:multiLevelType w:val="multilevel"/>
    <w:tmpl w:val="79C4C54C"/>
    <w:lvl w:ilvl="0">
      <w:start w:val="1"/>
      <w:numFmt w:val="decimal"/>
      <w:lvlText w:val="%1."/>
      <w:lvlJc w:val="left"/>
      <w:pPr>
        <w:ind w:left="720" w:hanging="360"/>
      </w:pPr>
      <w:rPr>
        <w:rFonts w:hint="default"/>
        <w:b w:val="0"/>
        <w:bCs/>
      </w:rPr>
    </w:lvl>
    <w:lvl w:ilvl="1">
      <w:start w:val="1"/>
      <w:numFmt w:val="decimal"/>
      <w:isLgl/>
      <w:lvlText w:val="%1.%2."/>
      <w:lvlJc w:val="left"/>
      <w:pPr>
        <w:ind w:left="1080" w:hanging="720"/>
      </w:pPr>
      <w:rPr>
        <w:rFonts w:hint="default"/>
        <w:b w:val="0"/>
        <w:bCs/>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800" w:hanging="144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2160" w:hanging="1800"/>
      </w:pPr>
      <w:rPr>
        <w:rFonts w:hint="default"/>
        <w:b/>
      </w:rPr>
    </w:lvl>
    <w:lvl w:ilvl="7">
      <w:start w:val="1"/>
      <w:numFmt w:val="decimal"/>
      <w:isLgl/>
      <w:lvlText w:val="%1.%2.%3.%4.%5.%6.%7.%8."/>
      <w:lvlJc w:val="left"/>
      <w:pPr>
        <w:ind w:left="2520" w:hanging="2160"/>
      </w:pPr>
      <w:rPr>
        <w:rFonts w:hint="default"/>
        <w:b/>
      </w:rPr>
    </w:lvl>
    <w:lvl w:ilvl="8">
      <w:start w:val="1"/>
      <w:numFmt w:val="decimal"/>
      <w:isLgl/>
      <w:lvlText w:val="%1.%2.%3.%4.%5.%6.%7.%8.%9."/>
      <w:lvlJc w:val="left"/>
      <w:pPr>
        <w:ind w:left="2520" w:hanging="2160"/>
      </w:pPr>
      <w:rPr>
        <w:rFonts w:hint="default"/>
        <w:b/>
      </w:rPr>
    </w:lvl>
  </w:abstractNum>
  <w:abstractNum w:abstractNumId="51">
    <w:nsid w:val="217F48A0"/>
    <w:multiLevelType w:val="hybridMultilevel"/>
    <w:tmpl w:val="A9801A0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nsid w:val="24BB6502"/>
    <w:multiLevelType w:val="hybridMultilevel"/>
    <w:tmpl w:val="7AEAE212"/>
    <w:lvl w:ilvl="0" w:tplc="75940986">
      <w:start w:val="1"/>
      <w:numFmt w:val="bullet"/>
      <w:lvlText w:val=""/>
      <w:lvlJc w:val="left"/>
      <w:pPr>
        <w:ind w:left="720" w:hanging="360"/>
      </w:pPr>
      <w:rPr>
        <w:rFonts w:ascii="Wingdings" w:hAnsi="Wingdings" w:hint="default"/>
        <w:b/>
        <w:bCs/>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nsid w:val="24D113E0"/>
    <w:multiLevelType w:val="hybridMultilevel"/>
    <w:tmpl w:val="3AD0BA80"/>
    <w:lvl w:ilvl="0" w:tplc="75940986">
      <w:start w:val="1"/>
      <w:numFmt w:val="bullet"/>
      <w:lvlText w:val=""/>
      <w:lvlJc w:val="left"/>
      <w:pPr>
        <w:ind w:left="720" w:hanging="360"/>
      </w:pPr>
      <w:rPr>
        <w:rFonts w:ascii="Wingdings" w:hAnsi="Wingdings" w:hint="default"/>
        <w:b/>
        <w:bCs/>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nsid w:val="24EC29C8"/>
    <w:multiLevelType w:val="multilevel"/>
    <w:tmpl w:val="4B2097CA"/>
    <w:lvl w:ilvl="0">
      <w:start w:val="1"/>
      <w:numFmt w:val="decimal"/>
      <w:lvlText w:val="%1."/>
      <w:lvlJc w:val="left"/>
      <w:pPr>
        <w:ind w:left="360" w:hanging="360"/>
      </w:pPr>
      <w:rPr>
        <w:rFonts w:hint="default"/>
        <w:b/>
        <w:bCs/>
      </w:rPr>
    </w:lvl>
    <w:lvl w:ilvl="1">
      <w:start w:val="1"/>
      <w:numFmt w:val="decimal"/>
      <w:isLgl/>
      <w:lvlText w:val="%1.%2."/>
      <w:lvlJc w:val="left"/>
      <w:pPr>
        <w:ind w:left="1287" w:hanging="720"/>
      </w:pPr>
      <w:rPr>
        <w:rFonts w:hint="default"/>
        <w:b/>
        <w:bCs/>
        <w:lang w:val="en-US"/>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160" w:hanging="2160"/>
      </w:pPr>
      <w:rPr>
        <w:rFonts w:hint="default"/>
      </w:rPr>
    </w:lvl>
  </w:abstractNum>
  <w:abstractNum w:abstractNumId="55">
    <w:nsid w:val="258D5A41"/>
    <w:multiLevelType w:val="hybridMultilevel"/>
    <w:tmpl w:val="F67C776C"/>
    <w:lvl w:ilvl="0" w:tplc="F130619E">
      <w:start w:val="1"/>
      <w:numFmt w:val="decimal"/>
      <w:lvlText w:val="%1."/>
      <w:lvlJc w:val="center"/>
      <w:pPr>
        <w:ind w:left="3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260B1B34"/>
    <w:multiLevelType w:val="hybridMultilevel"/>
    <w:tmpl w:val="A3CC69A8"/>
    <w:lvl w:ilvl="0" w:tplc="75940986">
      <w:start w:val="1"/>
      <w:numFmt w:val="bullet"/>
      <w:lvlText w:val=""/>
      <w:lvlJc w:val="left"/>
      <w:pPr>
        <w:ind w:left="360" w:hanging="360"/>
      </w:pPr>
      <w:rPr>
        <w:rFonts w:ascii="Wingdings" w:hAnsi="Wingdings" w:hint="default"/>
        <w:b/>
        <w:sz w:val="24"/>
        <w:szCs w:val="2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7">
    <w:nsid w:val="27397E03"/>
    <w:multiLevelType w:val="hybridMultilevel"/>
    <w:tmpl w:val="21A06506"/>
    <w:lvl w:ilvl="0" w:tplc="75940986">
      <w:start w:val="1"/>
      <w:numFmt w:val="bullet"/>
      <w:lvlText w:val=""/>
      <w:lvlJc w:val="left"/>
      <w:pPr>
        <w:ind w:left="720" w:hanging="360"/>
      </w:pPr>
      <w:rPr>
        <w:rFonts w:ascii="Wingdings" w:hAnsi="Wingdings" w:hint="default"/>
        <w:b/>
        <w:bCs/>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nsid w:val="27A52B2C"/>
    <w:multiLevelType w:val="hybridMultilevel"/>
    <w:tmpl w:val="C8420F9A"/>
    <w:lvl w:ilvl="0" w:tplc="C82A7AC4">
      <w:start w:val="1"/>
      <w:numFmt w:val="decimal"/>
      <w:lvlText w:val="%1."/>
      <w:lvlJc w:val="left"/>
      <w:pPr>
        <w:ind w:left="720" w:hanging="360"/>
      </w:pPr>
      <w:rPr>
        <w:rFonts w:ascii="Times New Roman" w:hAnsi="Times New Roman" w:cs="Times New Roman"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27AA5333"/>
    <w:multiLevelType w:val="hybridMultilevel"/>
    <w:tmpl w:val="0B16B318"/>
    <w:lvl w:ilvl="0" w:tplc="75940986">
      <w:start w:val="1"/>
      <w:numFmt w:val="bullet"/>
      <w:lvlText w:val=""/>
      <w:lvlJc w:val="left"/>
      <w:pPr>
        <w:tabs>
          <w:tab w:val="num" w:pos="397"/>
        </w:tabs>
        <w:ind w:left="397" w:firstLine="0"/>
      </w:pPr>
      <w:rPr>
        <w:rFonts w:ascii="Wingdings" w:hAnsi="Wingdings" w:hint="default"/>
        <w:b/>
        <w:bCs/>
        <w:sz w:val="24"/>
        <w:szCs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60">
    <w:nsid w:val="29554CF7"/>
    <w:multiLevelType w:val="hybridMultilevel"/>
    <w:tmpl w:val="CDEC961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nsid w:val="29752CA3"/>
    <w:multiLevelType w:val="hybridMultilevel"/>
    <w:tmpl w:val="6B6EDD56"/>
    <w:lvl w:ilvl="0" w:tplc="04090005">
      <w:start w:val="1"/>
      <w:numFmt w:val="bullet"/>
      <w:lvlText w:val=""/>
      <w:lvlJc w:val="left"/>
      <w:pPr>
        <w:ind w:left="1086" w:hanging="360"/>
      </w:pPr>
      <w:rPr>
        <w:rFonts w:ascii="Wingdings" w:hAnsi="Wingdings" w:hint="default"/>
      </w:rPr>
    </w:lvl>
    <w:lvl w:ilvl="1" w:tplc="04090003" w:tentative="1">
      <w:start w:val="1"/>
      <w:numFmt w:val="bullet"/>
      <w:lvlText w:val="o"/>
      <w:lvlJc w:val="left"/>
      <w:pPr>
        <w:ind w:left="1806" w:hanging="360"/>
      </w:pPr>
      <w:rPr>
        <w:rFonts w:ascii="Courier New" w:hAnsi="Courier New" w:cs="Courier New" w:hint="default"/>
      </w:rPr>
    </w:lvl>
    <w:lvl w:ilvl="2" w:tplc="04090005" w:tentative="1">
      <w:start w:val="1"/>
      <w:numFmt w:val="bullet"/>
      <w:lvlText w:val=""/>
      <w:lvlJc w:val="left"/>
      <w:pPr>
        <w:ind w:left="2526" w:hanging="360"/>
      </w:pPr>
      <w:rPr>
        <w:rFonts w:ascii="Wingdings" w:hAnsi="Wingdings" w:hint="default"/>
      </w:rPr>
    </w:lvl>
    <w:lvl w:ilvl="3" w:tplc="04090001" w:tentative="1">
      <w:start w:val="1"/>
      <w:numFmt w:val="bullet"/>
      <w:lvlText w:val=""/>
      <w:lvlJc w:val="left"/>
      <w:pPr>
        <w:ind w:left="3246" w:hanging="360"/>
      </w:pPr>
      <w:rPr>
        <w:rFonts w:ascii="Symbol" w:hAnsi="Symbol" w:hint="default"/>
      </w:rPr>
    </w:lvl>
    <w:lvl w:ilvl="4" w:tplc="04090003" w:tentative="1">
      <w:start w:val="1"/>
      <w:numFmt w:val="bullet"/>
      <w:lvlText w:val="o"/>
      <w:lvlJc w:val="left"/>
      <w:pPr>
        <w:ind w:left="3966" w:hanging="360"/>
      </w:pPr>
      <w:rPr>
        <w:rFonts w:ascii="Courier New" w:hAnsi="Courier New" w:cs="Courier New" w:hint="default"/>
      </w:rPr>
    </w:lvl>
    <w:lvl w:ilvl="5" w:tplc="04090005" w:tentative="1">
      <w:start w:val="1"/>
      <w:numFmt w:val="bullet"/>
      <w:lvlText w:val=""/>
      <w:lvlJc w:val="left"/>
      <w:pPr>
        <w:ind w:left="4686" w:hanging="360"/>
      </w:pPr>
      <w:rPr>
        <w:rFonts w:ascii="Wingdings" w:hAnsi="Wingdings" w:hint="default"/>
      </w:rPr>
    </w:lvl>
    <w:lvl w:ilvl="6" w:tplc="04090001" w:tentative="1">
      <w:start w:val="1"/>
      <w:numFmt w:val="bullet"/>
      <w:lvlText w:val=""/>
      <w:lvlJc w:val="left"/>
      <w:pPr>
        <w:ind w:left="5406" w:hanging="360"/>
      </w:pPr>
      <w:rPr>
        <w:rFonts w:ascii="Symbol" w:hAnsi="Symbol" w:hint="default"/>
      </w:rPr>
    </w:lvl>
    <w:lvl w:ilvl="7" w:tplc="04090003" w:tentative="1">
      <w:start w:val="1"/>
      <w:numFmt w:val="bullet"/>
      <w:lvlText w:val="o"/>
      <w:lvlJc w:val="left"/>
      <w:pPr>
        <w:ind w:left="6126" w:hanging="360"/>
      </w:pPr>
      <w:rPr>
        <w:rFonts w:ascii="Courier New" w:hAnsi="Courier New" w:cs="Courier New" w:hint="default"/>
      </w:rPr>
    </w:lvl>
    <w:lvl w:ilvl="8" w:tplc="04090005" w:tentative="1">
      <w:start w:val="1"/>
      <w:numFmt w:val="bullet"/>
      <w:lvlText w:val=""/>
      <w:lvlJc w:val="left"/>
      <w:pPr>
        <w:ind w:left="6846" w:hanging="360"/>
      </w:pPr>
      <w:rPr>
        <w:rFonts w:ascii="Wingdings" w:hAnsi="Wingdings" w:hint="default"/>
      </w:rPr>
    </w:lvl>
  </w:abstractNum>
  <w:abstractNum w:abstractNumId="62">
    <w:nsid w:val="2C2716CE"/>
    <w:multiLevelType w:val="hybridMultilevel"/>
    <w:tmpl w:val="56521DC0"/>
    <w:lvl w:ilvl="0" w:tplc="401E35B8">
      <w:start w:val="1"/>
      <w:numFmt w:val="decimal"/>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63">
    <w:nsid w:val="2CF5633D"/>
    <w:multiLevelType w:val="hybridMultilevel"/>
    <w:tmpl w:val="EBC44E7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nsid w:val="2D1E0A14"/>
    <w:multiLevelType w:val="hybridMultilevel"/>
    <w:tmpl w:val="827090E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nsid w:val="2D204DEC"/>
    <w:multiLevelType w:val="hybridMultilevel"/>
    <w:tmpl w:val="DA8A70C2"/>
    <w:lvl w:ilvl="0" w:tplc="75940986">
      <w:start w:val="1"/>
      <w:numFmt w:val="bullet"/>
      <w:lvlText w:val=""/>
      <w:lvlJc w:val="left"/>
      <w:pPr>
        <w:ind w:left="960" w:hanging="360"/>
      </w:pPr>
      <w:rPr>
        <w:rFonts w:ascii="Wingdings" w:hAnsi="Wingdings" w:hint="default"/>
        <w:b/>
        <w:sz w:val="24"/>
        <w:szCs w:val="24"/>
      </w:rPr>
    </w:lvl>
    <w:lvl w:ilvl="1" w:tplc="040C0003">
      <w:start w:val="1"/>
      <w:numFmt w:val="bullet"/>
      <w:lvlText w:val="o"/>
      <w:lvlJc w:val="left"/>
      <w:pPr>
        <w:ind w:left="1680" w:hanging="360"/>
      </w:pPr>
      <w:rPr>
        <w:rFonts w:ascii="Courier New" w:hAnsi="Courier New" w:cs="Courier New" w:hint="default"/>
      </w:rPr>
    </w:lvl>
    <w:lvl w:ilvl="2" w:tplc="040C0005" w:tentative="1">
      <w:start w:val="1"/>
      <w:numFmt w:val="bullet"/>
      <w:lvlText w:val=""/>
      <w:lvlJc w:val="left"/>
      <w:pPr>
        <w:ind w:left="2400" w:hanging="360"/>
      </w:pPr>
      <w:rPr>
        <w:rFonts w:ascii="Wingdings" w:hAnsi="Wingdings" w:hint="default"/>
      </w:rPr>
    </w:lvl>
    <w:lvl w:ilvl="3" w:tplc="040C0001" w:tentative="1">
      <w:start w:val="1"/>
      <w:numFmt w:val="bullet"/>
      <w:lvlText w:val=""/>
      <w:lvlJc w:val="left"/>
      <w:pPr>
        <w:ind w:left="3120" w:hanging="360"/>
      </w:pPr>
      <w:rPr>
        <w:rFonts w:ascii="Symbol" w:hAnsi="Symbol" w:hint="default"/>
      </w:rPr>
    </w:lvl>
    <w:lvl w:ilvl="4" w:tplc="040C0003" w:tentative="1">
      <w:start w:val="1"/>
      <w:numFmt w:val="bullet"/>
      <w:lvlText w:val="o"/>
      <w:lvlJc w:val="left"/>
      <w:pPr>
        <w:ind w:left="3840" w:hanging="360"/>
      </w:pPr>
      <w:rPr>
        <w:rFonts w:ascii="Courier New" w:hAnsi="Courier New" w:cs="Courier New" w:hint="default"/>
      </w:rPr>
    </w:lvl>
    <w:lvl w:ilvl="5" w:tplc="040C0005" w:tentative="1">
      <w:start w:val="1"/>
      <w:numFmt w:val="bullet"/>
      <w:lvlText w:val=""/>
      <w:lvlJc w:val="left"/>
      <w:pPr>
        <w:ind w:left="4560" w:hanging="360"/>
      </w:pPr>
      <w:rPr>
        <w:rFonts w:ascii="Wingdings" w:hAnsi="Wingdings" w:hint="default"/>
      </w:rPr>
    </w:lvl>
    <w:lvl w:ilvl="6" w:tplc="040C0001" w:tentative="1">
      <w:start w:val="1"/>
      <w:numFmt w:val="bullet"/>
      <w:lvlText w:val=""/>
      <w:lvlJc w:val="left"/>
      <w:pPr>
        <w:ind w:left="5280" w:hanging="360"/>
      </w:pPr>
      <w:rPr>
        <w:rFonts w:ascii="Symbol" w:hAnsi="Symbol" w:hint="default"/>
      </w:rPr>
    </w:lvl>
    <w:lvl w:ilvl="7" w:tplc="040C0003" w:tentative="1">
      <w:start w:val="1"/>
      <w:numFmt w:val="bullet"/>
      <w:lvlText w:val="o"/>
      <w:lvlJc w:val="left"/>
      <w:pPr>
        <w:ind w:left="6000" w:hanging="360"/>
      </w:pPr>
      <w:rPr>
        <w:rFonts w:ascii="Courier New" w:hAnsi="Courier New" w:cs="Courier New" w:hint="default"/>
      </w:rPr>
    </w:lvl>
    <w:lvl w:ilvl="8" w:tplc="040C0005" w:tentative="1">
      <w:start w:val="1"/>
      <w:numFmt w:val="bullet"/>
      <w:lvlText w:val=""/>
      <w:lvlJc w:val="left"/>
      <w:pPr>
        <w:ind w:left="6720" w:hanging="360"/>
      </w:pPr>
      <w:rPr>
        <w:rFonts w:ascii="Wingdings" w:hAnsi="Wingdings" w:hint="default"/>
      </w:rPr>
    </w:lvl>
  </w:abstractNum>
  <w:abstractNum w:abstractNumId="66">
    <w:nsid w:val="2D240774"/>
    <w:multiLevelType w:val="multilevel"/>
    <w:tmpl w:val="CBD2D368"/>
    <w:lvl w:ilvl="0">
      <w:start w:val="1"/>
      <w:numFmt w:val="decimal"/>
      <w:lvlText w:val="%1."/>
      <w:lvlJc w:val="left"/>
      <w:pPr>
        <w:ind w:left="360" w:hanging="360"/>
      </w:pPr>
      <w:rPr>
        <w:rFonts w:hint="default"/>
        <w:b/>
        <w:bCs/>
      </w:rPr>
    </w:lvl>
    <w:lvl w:ilvl="1">
      <w:start w:val="1"/>
      <w:numFmt w:val="decimal"/>
      <w:isLgl/>
      <w:lvlText w:val="%1.%2."/>
      <w:lvlJc w:val="left"/>
      <w:pPr>
        <w:ind w:left="975" w:hanging="975"/>
      </w:pPr>
      <w:rPr>
        <w:rFonts w:hint="default"/>
      </w:rPr>
    </w:lvl>
    <w:lvl w:ilvl="2">
      <w:start w:val="4"/>
      <w:numFmt w:val="decimal"/>
      <w:isLgl/>
      <w:lvlText w:val="%1.%2.%3."/>
      <w:lvlJc w:val="left"/>
      <w:pPr>
        <w:ind w:left="975" w:hanging="975"/>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160" w:hanging="2160"/>
      </w:pPr>
      <w:rPr>
        <w:rFonts w:hint="default"/>
      </w:rPr>
    </w:lvl>
  </w:abstractNum>
  <w:abstractNum w:abstractNumId="67">
    <w:nsid w:val="2D666D02"/>
    <w:multiLevelType w:val="hybridMultilevel"/>
    <w:tmpl w:val="7DFE13B8"/>
    <w:lvl w:ilvl="0" w:tplc="75940986">
      <w:start w:val="1"/>
      <w:numFmt w:val="bullet"/>
      <w:lvlText w:val=""/>
      <w:lvlJc w:val="left"/>
      <w:pPr>
        <w:ind w:left="720" w:hanging="360"/>
      </w:pPr>
      <w:rPr>
        <w:rFonts w:ascii="Wingdings" w:hAnsi="Wingdings" w:hint="default"/>
        <w:b/>
        <w:bCs/>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nsid w:val="2DAC6528"/>
    <w:multiLevelType w:val="hybridMultilevel"/>
    <w:tmpl w:val="31AAA9B4"/>
    <w:lvl w:ilvl="0" w:tplc="DC567166">
      <w:start w:val="1"/>
      <w:numFmt w:val="bullet"/>
      <w:lvlText w:val=""/>
      <w:lvlJc w:val="left"/>
      <w:pPr>
        <w:ind w:left="360" w:hanging="360"/>
      </w:pPr>
      <w:rPr>
        <w:rFonts w:ascii="Wingdings" w:hAnsi="Wingdings" w:hint="default"/>
        <w:sz w:val="24"/>
        <w:szCs w:val="24"/>
      </w:rPr>
    </w:lvl>
    <w:lvl w:ilvl="1" w:tplc="04090003" w:tentative="1">
      <w:start w:val="1"/>
      <w:numFmt w:val="bullet"/>
      <w:lvlText w:val="o"/>
      <w:lvlJc w:val="left"/>
      <w:pPr>
        <w:ind w:left="1526" w:hanging="360"/>
      </w:pPr>
      <w:rPr>
        <w:rFonts w:ascii="Courier New" w:hAnsi="Courier New" w:cs="Courier New" w:hint="default"/>
      </w:rPr>
    </w:lvl>
    <w:lvl w:ilvl="2" w:tplc="04090005" w:tentative="1">
      <w:start w:val="1"/>
      <w:numFmt w:val="bullet"/>
      <w:lvlText w:val=""/>
      <w:lvlJc w:val="left"/>
      <w:pPr>
        <w:ind w:left="2246" w:hanging="360"/>
      </w:pPr>
      <w:rPr>
        <w:rFonts w:ascii="Wingdings" w:hAnsi="Wingdings" w:hint="default"/>
      </w:rPr>
    </w:lvl>
    <w:lvl w:ilvl="3" w:tplc="04090001" w:tentative="1">
      <w:start w:val="1"/>
      <w:numFmt w:val="bullet"/>
      <w:lvlText w:val=""/>
      <w:lvlJc w:val="left"/>
      <w:pPr>
        <w:ind w:left="2966" w:hanging="360"/>
      </w:pPr>
      <w:rPr>
        <w:rFonts w:ascii="Symbol" w:hAnsi="Symbol" w:hint="default"/>
      </w:rPr>
    </w:lvl>
    <w:lvl w:ilvl="4" w:tplc="04090003" w:tentative="1">
      <w:start w:val="1"/>
      <w:numFmt w:val="bullet"/>
      <w:lvlText w:val="o"/>
      <w:lvlJc w:val="left"/>
      <w:pPr>
        <w:ind w:left="3686" w:hanging="360"/>
      </w:pPr>
      <w:rPr>
        <w:rFonts w:ascii="Courier New" w:hAnsi="Courier New" w:cs="Courier New" w:hint="default"/>
      </w:rPr>
    </w:lvl>
    <w:lvl w:ilvl="5" w:tplc="04090005" w:tentative="1">
      <w:start w:val="1"/>
      <w:numFmt w:val="bullet"/>
      <w:lvlText w:val=""/>
      <w:lvlJc w:val="left"/>
      <w:pPr>
        <w:ind w:left="4406" w:hanging="360"/>
      </w:pPr>
      <w:rPr>
        <w:rFonts w:ascii="Wingdings" w:hAnsi="Wingdings" w:hint="default"/>
      </w:rPr>
    </w:lvl>
    <w:lvl w:ilvl="6" w:tplc="04090001" w:tentative="1">
      <w:start w:val="1"/>
      <w:numFmt w:val="bullet"/>
      <w:lvlText w:val=""/>
      <w:lvlJc w:val="left"/>
      <w:pPr>
        <w:ind w:left="5126" w:hanging="360"/>
      </w:pPr>
      <w:rPr>
        <w:rFonts w:ascii="Symbol" w:hAnsi="Symbol" w:hint="default"/>
      </w:rPr>
    </w:lvl>
    <w:lvl w:ilvl="7" w:tplc="04090003" w:tentative="1">
      <w:start w:val="1"/>
      <w:numFmt w:val="bullet"/>
      <w:lvlText w:val="o"/>
      <w:lvlJc w:val="left"/>
      <w:pPr>
        <w:ind w:left="5846" w:hanging="360"/>
      </w:pPr>
      <w:rPr>
        <w:rFonts w:ascii="Courier New" w:hAnsi="Courier New" w:cs="Courier New" w:hint="default"/>
      </w:rPr>
    </w:lvl>
    <w:lvl w:ilvl="8" w:tplc="04090005" w:tentative="1">
      <w:start w:val="1"/>
      <w:numFmt w:val="bullet"/>
      <w:lvlText w:val=""/>
      <w:lvlJc w:val="left"/>
      <w:pPr>
        <w:ind w:left="6566" w:hanging="360"/>
      </w:pPr>
      <w:rPr>
        <w:rFonts w:ascii="Wingdings" w:hAnsi="Wingdings" w:hint="default"/>
      </w:rPr>
    </w:lvl>
  </w:abstractNum>
  <w:abstractNum w:abstractNumId="69">
    <w:nsid w:val="2DC64F4D"/>
    <w:multiLevelType w:val="multilevel"/>
    <w:tmpl w:val="8FBE17EC"/>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70">
    <w:nsid w:val="2E367F89"/>
    <w:multiLevelType w:val="multilevel"/>
    <w:tmpl w:val="91500C8C"/>
    <w:styleLink w:val="1"/>
    <w:lvl w:ilvl="0">
      <w:start w:val="1"/>
      <w:numFmt w:val="decimal"/>
      <w:lvlText w:val="%1."/>
      <w:lvlJc w:val="left"/>
      <w:pPr>
        <w:ind w:left="720" w:hanging="360"/>
      </w:pPr>
      <w:rPr>
        <w:b/>
        <w:bCs/>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71">
    <w:nsid w:val="2FE2273E"/>
    <w:multiLevelType w:val="hybridMultilevel"/>
    <w:tmpl w:val="1110DA3C"/>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2">
    <w:nsid w:val="31860F8A"/>
    <w:multiLevelType w:val="hybridMultilevel"/>
    <w:tmpl w:val="C3260AC4"/>
    <w:lvl w:ilvl="0" w:tplc="04090005">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73">
    <w:nsid w:val="31EA1E78"/>
    <w:multiLevelType w:val="hybridMultilevel"/>
    <w:tmpl w:val="62689DC8"/>
    <w:lvl w:ilvl="0" w:tplc="ABE4C044">
      <w:start w:val="1"/>
      <w:numFmt w:val="bullet"/>
      <w:lvlText w:val=""/>
      <w:lvlJc w:val="left"/>
      <w:pPr>
        <w:ind w:left="360" w:hanging="360"/>
      </w:pPr>
      <w:rPr>
        <w:rFonts w:ascii="Wingdings" w:hAnsi="Wingdings" w:hint="default"/>
        <w:sz w:val="24"/>
        <w:szCs w:val="24"/>
      </w:rPr>
    </w:lvl>
    <w:lvl w:ilvl="1" w:tplc="04090003">
      <w:start w:val="1"/>
      <w:numFmt w:val="bullet"/>
      <w:lvlText w:val="o"/>
      <w:lvlJc w:val="left"/>
      <w:pPr>
        <w:ind w:left="1080" w:hanging="360"/>
      </w:pPr>
      <w:rPr>
        <w:rFonts w:ascii="Courier New" w:hAnsi="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hint="default"/>
      </w:rPr>
    </w:lvl>
    <w:lvl w:ilvl="8" w:tplc="04090005">
      <w:start w:val="1"/>
      <w:numFmt w:val="bullet"/>
      <w:lvlText w:val=""/>
      <w:lvlJc w:val="left"/>
      <w:pPr>
        <w:ind w:left="6120" w:hanging="360"/>
      </w:pPr>
      <w:rPr>
        <w:rFonts w:ascii="Wingdings" w:hAnsi="Wingdings" w:hint="default"/>
      </w:rPr>
    </w:lvl>
  </w:abstractNum>
  <w:abstractNum w:abstractNumId="74">
    <w:nsid w:val="3216270F"/>
    <w:multiLevelType w:val="hybridMultilevel"/>
    <w:tmpl w:val="DAEE74A6"/>
    <w:lvl w:ilvl="0" w:tplc="92B4A36C">
      <w:start w:val="1"/>
      <w:numFmt w:val="bullet"/>
      <w:lvlText w:val=""/>
      <w:lvlJc w:val="left"/>
      <w:pPr>
        <w:ind w:left="360" w:hanging="360"/>
      </w:pPr>
      <w:rPr>
        <w:rFonts w:ascii="Wingdings" w:hAnsi="Wingdings" w:hint="default"/>
        <w:sz w:val="20"/>
        <w:szCs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nsid w:val="325C3701"/>
    <w:multiLevelType w:val="hybridMultilevel"/>
    <w:tmpl w:val="1754601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6">
    <w:nsid w:val="32D01AA8"/>
    <w:multiLevelType w:val="hybridMultilevel"/>
    <w:tmpl w:val="F22880B2"/>
    <w:lvl w:ilvl="0" w:tplc="A4DABCE4">
      <w:start w:val="1"/>
      <w:numFmt w:val="bullet"/>
      <w:lvlText w:val=""/>
      <w:lvlJc w:val="left"/>
      <w:pPr>
        <w:ind w:left="360" w:hanging="360"/>
      </w:pPr>
      <w:rPr>
        <w:rFonts w:ascii="Wingdings" w:hAnsi="Wingdings" w:hint="default"/>
        <w:b/>
        <w:sz w:val="24"/>
        <w:szCs w:val="24"/>
        <w:lang w:bidi="ar-DZ"/>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7">
    <w:nsid w:val="33CA0DE7"/>
    <w:multiLevelType w:val="hybridMultilevel"/>
    <w:tmpl w:val="EAC66966"/>
    <w:lvl w:ilvl="0" w:tplc="04090005">
      <w:start w:val="1"/>
      <w:numFmt w:val="bullet"/>
      <w:lvlText w:val=""/>
      <w:lvlJc w:val="left"/>
      <w:pPr>
        <w:ind w:left="720" w:hanging="360"/>
      </w:pPr>
      <w:rPr>
        <w:rFonts w:ascii="Wingdings" w:hAnsi="Wingdings" w:hint="default"/>
        <w:lang w:bidi="ar-SA"/>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nsid w:val="340142DF"/>
    <w:multiLevelType w:val="hybridMultilevel"/>
    <w:tmpl w:val="426C9A1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nsid w:val="34E0246B"/>
    <w:multiLevelType w:val="hybridMultilevel"/>
    <w:tmpl w:val="14F2E84A"/>
    <w:lvl w:ilvl="0" w:tplc="75940986">
      <w:start w:val="1"/>
      <w:numFmt w:val="bullet"/>
      <w:lvlText w:val=""/>
      <w:lvlJc w:val="left"/>
      <w:pPr>
        <w:ind w:left="360" w:hanging="360"/>
      </w:pPr>
      <w:rPr>
        <w:rFonts w:ascii="Wingdings" w:hAnsi="Wingdings" w:hint="default"/>
        <w:b/>
        <w:sz w:val="24"/>
        <w:szCs w:val="24"/>
        <w:lang w:bidi="ar-SA"/>
      </w:rPr>
    </w:lvl>
    <w:lvl w:ilvl="1" w:tplc="040C0003">
      <w:start w:val="1"/>
      <w:numFmt w:val="bullet"/>
      <w:lvlText w:val="o"/>
      <w:lvlJc w:val="left"/>
      <w:pPr>
        <w:ind w:left="1440" w:hanging="360"/>
      </w:pPr>
      <w:rPr>
        <w:rFonts w:ascii="Courier New" w:hAnsi="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hint="default"/>
      </w:rPr>
    </w:lvl>
    <w:lvl w:ilvl="8" w:tplc="040C0005">
      <w:start w:val="1"/>
      <w:numFmt w:val="bullet"/>
      <w:lvlText w:val=""/>
      <w:lvlJc w:val="left"/>
      <w:pPr>
        <w:ind w:left="6480" w:hanging="360"/>
      </w:pPr>
      <w:rPr>
        <w:rFonts w:ascii="Wingdings" w:hAnsi="Wingdings" w:hint="default"/>
      </w:rPr>
    </w:lvl>
  </w:abstractNum>
  <w:abstractNum w:abstractNumId="80">
    <w:nsid w:val="35A1220C"/>
    <w:multiLevelType w:val="hybridMultilevel"/>
    <w:tmpl w:val="FD987C50"/>
    <w:lvl w:ilvl="0" w:tplc="04090005">
      <w:start w:val="1"/>
      <w:numFmt w:val="bullet"/>
      <w:lvlText w:val=""/>
      <w:lvlJc w:val="left"/>
      <w:pPr>
        <w:ind w:left="719" w:hanging="360"/>
      </w:pPr>
      <w:rPr>
        <w:rFonts w:ascii="Wingdings" w:hAnsi="Wingdings" w:hint="default"/>
      </w:rPr>
    </w:lvl>
    <w:lvl w:ilvl="1" w:tplc="04090003" w:tentative="1">
      <w:start w:val="1"/>
      <w:numFmt w:val="bullet"/>
      <w:lvlText w:val="o"/>
      <w:lvlJc w:val="left"/>
      <w:pPr>
        <w:ind w:left="1439" w:hanging="360"/>
      </w:pPr>
      <w:rPr>
        <w:rFonts w:ascii="Courier New" w:hAnsi="Courier New" w:cs="Courier New" w:hint="default"/>
      </w:rPr>
    </w:lvl>
    <w:lvl w:ilvl="2" w:tplc="04090005" w:tentative="1">
      <w:start w:val="1"/>
      <w:numFmt w:val="bullet"/>
      <w:lvlText w:val=""/>
      <w:lvlJc w:val="left"/>
      <w:pPr>
        <w:ind w:left="2159" w:hanging="360"/>
      </w:pPr>
      <w:rPr>
        <w:rFonts w:ascii="Wingdings" w:hAnsi="Wingdings" w:hint="default"/>
      </w:rPr>
    </w:lvl>
    <w:lvl w:ilvl="3" w:tplc="04090001" w:tentative="1">
      <w:start w:val="1"/>
      <w:numFmt w:val="bullet"/>
      <w:lvlText w:val=""/>
      <w:lvlJc w:val="left"/>
      <w:pPr>
        <w:ind w:left="2879" w:hanging="360"/>
      </w:pPr>
      <w:rPr>
        <w:rFonts w:ascii="Symbol" w:hAnsi="Symbol" w:hint="default"/>
      </w:rPr>
    </w:lvl>
    <w:lvl w:ilvl="4" w:tplc="04090003" w:tentative="1">
      <w:start w:val="1"/>
      <w:numFmt w:val="bullet"/>
      <w:lvlText w:val="o"/>
      <w:lvlJc w:val="left"/>
      <w:pPr>
        <w:ind w:left="3599" w:hanging="360"/>
      </w:pPr>
      <w:rPr>
        <w:rFonts w:ascii="Courier New" w:hAnsi="Courier New" w:cs="Courier New" w:hint="default"/>
      </w:rPr>
    </w:lvl>
    <w:lvl w:ilvl="5" w:tplc="04090005" w:tentative="1">
      <w:start w:val="1"/>
      <w:numFmt w:val="bullet"/>
      <w:lvlText w:val=""/>
      <w:lvlJc w:val="left"/>
      <w:pPr>
        <w:ind w:left="4319" w:hanging="360"/>
      </w:pPr>
      <w:rPr>
        <w:rFonts w:ascii="Wingdings" w:hAnsi="Wingdings" w:hint="default"/>
      </w:rPr>
    </w:lvl>
    <w:lvl w:ilvl="6" w:tplc="04090001" w:tentative="1">
      <w:start w:val="1"/>
      <w:numFmt w:val="bullet"/>
      <w:lvlText w:val=""/>
      <w:lvlJc w:val="left"/>
      <w:pPr>
        <w:ind w:left="5039" w:hanging="360"/>
      </w:pPr>
      <w:rPr>
        <w:rFonts w:ascii="Symbol" w:hAnsi="Symbol" w:hint="default"/>
      </w:rPr>
    </w:lvl>
    <w:lvl w:ilvl="7" w:tplc="04090003" w:tentative="1">
      <w:start w:val="1"/>
      <w:numFmt w:val="bullet"/>
      <w:lvlText w:val="o"/>
      <w:lvlJc w:val="left"/>
      <w:pPr>
        <w:ind w:left="5759" w:hanging="360"/>
      </w:pPr>
      <w:rPr>
        <w:rFonts w:ascii="Courier New" w:hAnsi="Courier New" w:cs="Courier New" w:hint="default"/>
      </w:rPr>
    </w:lvl>
    <w:lvl w:ilvl="8" w:tplc="04090005" w:tentative="1">
      <w:start w:val="1"/>
      <w:numFmt w:val="bullet"/>
      <w:lvlText w:val=""/>
      <w:lvlJc w:val="left"/>
      <w:pPr>
        <w:ind w:left="6479" w:hanging="360"/>
      </w:pPr>
      <w:rPr>
        <w:rFonts w:ascii="Wingdings" w:hAnsi="Wingdings" w:hint="default"/>
      </w:rPr>
    </w:lvl>
  </w:abstractNum>
  <w:abstractNum w:abstractNumId="81">
    <w:nsid w:val="367E2BDF"/>
    <w:multiLevelType w:val="hybridMultilevel"/>
    <w:tmpl w:val="98D82A6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nsid w:val="36D0133B"/>
    <w:multiLevelType w:val="hybridMultilevel"/>
    <w:tmpl w:val="4B2C2624"/>
    <w:lvl w:ilvl="0" w:tplc="04090005">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83">
    <w:nsid w:val="37237D7E"/>
    <w:multiLevelType w:val="hybridMultilevel"/>
    <w:tmpl w:val="525E34D8"/>
    <w:lvl w:ilvl="0" w:tplc="C56C6A46">
      <w:start w:val="1"/>
      <w:numFmt w:val="bullet"/>
      <w:lvlText w:val=""/>
      <w:lvlJc w:val="left"/>
      <w:pPr>
        <w:ind w:left="502" w:hanging="360"/>
      </w:pPr>
      <w:rPr>
        <w:rFonts w:ascii="Wingdings" w:hAnsi="Wingdings" w:hint="default"/>
        <w:lang w:bidi="ar-DZ"/>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nsid w:val="388170E4"/>
    <w:multiLevelType w:val="hybridMultilevel"/>
    <w:tmpl w:val="630EA04A"/>
    <w:lvl w:ilvl="0" w:tplc="BA2247E4">
      <w:start w:val="1"/>
      <w:numFmt w:val="decimal"/>
      <w:lvlText w:val="%1."/>
      <w:lvlJc w:val="left"/>
      <w:pPr>
        <w:ind w:left="720" w:hanging="360"/>
      </w:pPr>
      <w:rPr>
        <w:rFonts w:asciiTheme="minorBidi" w:hAnsiTheme="minorBidi"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38E14EAB"/>
    <w:multiLevelType w:val="multilevel"/>
    <w:tmpl w:val="97D08DF8"/>
    <w:lvl w:ilvl="0">
      <w:start w:val="1"/>
      <w:numFmt w:val="decimal"/>
      <w:lvlText w:val="%1."/>
      <w:lvlJc w:val="left"/>
      <w:pPr>
        <w:ind w:left="360" w:hanging="360"/>
      </w:pPr>
      <w:rPr>
        <w:b/>
        <w:bCs/>
        <w:lang w:bidi="ar-SA"/>
      </w:rPr>
    </w:lvl>
    <w:lvl w:ilvl="1">
      <w:start w:val="2"/>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160" w:hanging="2160"/>
      </w:pPr>
      <w:rPr>
        <w:rFonts w:hint="default"/>
      </w:rPr>
    </w:lvl>
  </w:abstractNum>
  <w:abstractNum w:abstractNumId="86">
    <w:nsid w:val="3C0F4FFF"/>
    <w:multiLevelType w:val="hybridMultilevel"/>
    <w:tmpl w:val="B4C0DCA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nsid w:val="3C815B3A"/>
    <w:multiLevelType w:val="hybridMultilevel"/>
    <w:tmpl w:val="0A0256B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nsid w:val="3DA64878"/>
    <w:multiLevelType w:val="hybridMultilevel"/>
    <w:tmpl w:val="EA50BF98"/>
    <w:lvl w:ilvl="0" w:tplc="C1EAA7B8">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3E0C1837"/>
    <w:multiLevelType w:val="multilevel"/>
    <w:tmpl w:val="058888A0"/>
    <w:lvl w:ilvl="0">
      <w:start w:val="1"/>
      <w:numFmt w:val="decimal"/>
      <w:lvlText w:val="%1."/>
      <w:lvlJc w:val="left"/>
      <w:pPr>
        <w:ind w:left="720" w:hanging="360"/>
      </w:pPr>
      <w:rPr>
        <w:rFonts w:hint="default"/>
        <w:b/>
        <w:bCs/>
      </w:rPr>
    </w:lvl>
    <w:lvl w:ilvl="1">
      <w:start w:val="4"/>
      <w:numFmt w:val="decimal"/>
      <w:isLgl/>
      <w:lvlText w:val="%1.%2."/>
      <w:lvlJc w:val="left"/>
      <w:pPr>
        <w:ind w:left="1145" w:hanging="72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90">
    <w:nsid w:val="3E323461"/>
    <w:multiLevelType w:val="hybridMultilevel"/>
    <w:tmpl w:val="078E4A2C"/>
    <w:lvl w:ilvl="0" w:tplc="EB2C95DE">
      <w:start w:val="1"/>
      <w:numFmt w:val="decimal"/>
      <w:lvlText w:val="%1."/>
      <w:lvlJc w:val="left"/>
      <w:pPr>
        <w:ind w:left="720" w:hanging="360"/>
      </w:pPr>
      <w:rPr>
        <w:rFonts w:ascii="Times New Roman" w:hAnsi="Times New Roman" w:cs="Times New Roman"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nsid w:val="3E8F400C"/>
    <w:multiLevelType w:val="hybridMultilevel"/>
    <w:tmpl w:val="C4E408BA"/>
    <w:lvl w:ilvl="0" w:tplc="0AB8B706">
      <w:start w:val="1"/>
      <w:numFmt w:val="bullet"/>
      <w:lvlText w:val=""/>
      <w:lvlJc w:val="left"/>
      <w:pPr>
        <w:ind w:left="360" w:hanging="360"/>
      </w:pPr>
      <w:rPr>
        <w:rFonts w:ascii="Wingdings" w:hAnsi="Wingdings" w:hint="default"/>
        <w:b w:val="0"/>
        <w:bCs/>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2">
    <w:nsid w:val="3EEB72CB"/>
    <w:multiLevelType w:val="hybridMultilevel"/>
    <w:tmpl w:val="A392A754"/>
    <w:lvl w:ilvl="0" w:tplc="75940986">
      <w:start w:val="1"/>
      <w:numFmt w:val="bullet"/>
      <w:lvlText w:val=""/>
      <w:lvlJc w:val="left"/>
      <w:pPr>
        <w:ind w:left="360" w:hanging="360"/>
      </w:pPr>
      <w:rPr>
        <w:rFonts w:ascii="Wingdings" w:hAnsi="Wingdings" w:hint="default"/>
        <w:b/>
        <w:bCs/>
        <w:sz w:val="24"/>
        <w:szCs w:val="2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3">
    <w:nsid w:val="3F206577"/>
    <w:multiLevelType w:val="hybridMultilevel"/>
    <w:tmpl w:val="9BE63B36"/>
    <w:lvl w:ilvl="0" w:tplc="75940986">
      <w:start w:val="1"/>
      <w:numFmt w:val="bullet"/>
      <w:lvlText w:val=""/>
      <w:lvlJc w:val="left"/>
      <w:pPr>
        <w:ind w:left="360" w:hanging="360"/>
      </w:pPr>
      <w:rPr>
        <w:rFonts w:ascii="Wingdings" w:hAnsi="Wingdings" w:hint="default"/>
        <w:b/>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4">
    <w:nsid w:val="40C44F13"/>
    <w:multiLevelType w:val="multilevel"/>
    <w:tmpl w:val="0F56DC20"/>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nsid w:val="42243124"/>
    <w:multiLevelType w:val="hybridMultilevel"/>
    <w:tmpl w:val="37D0951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6">
    <w:nsid w:val="43030F7C"/>
    <w:multiLevelType w:val="hybridMultilevel"/>
    <w:tmpl w:val="4F92291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7">
    <w:nsid w:val="43DC2361"/>
    <w:multiLevelType w:val="hybridMultilevel"/>
    <w:tmpl w:val="3BF8E132"/>
    <w:lvl w:ilvl="0" w:tplc="75940986">
      <w:start w:val="1"/>
      <w:numFmt w:val="bullet"/>
      <w:lvlText w:val=""/>
      <w:lvlJc w:val="left"/>
      <w:pPr>
        <w:ind w:left="1440" w:hanging="360"/>
      </w:pPr>
      <w:rPr>
        <w:rFonts w:ascii="Wingdings" w:hAnsi="Wingdings" w:hint="default"/>
        <w:b/>
        <w:sz w:val="24"/>
        <w:szCs w:val="24"/>
      </w:rPr>
    </w:lvl>
    <w:lvl w:ilvl="1" w:tplc="04090003">
      <w:start w:val="1"/>
      <w:numFmt w:val="bullet"/>
      <w:lvlText w:val="o"/>
      <w:lvlJc w:val="left"/>
      <w:pPr>
        <w:ind w:left="2160" w:hanging="360"/>
      </w:pPr>
      <w:rPr>
        <w:rFonts w:ascii="Courier New" w:hAnsi="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hint="default"/>
      </w:rPr>
    </w:lvl>
    <w:lvl w:ilvl="8" w:tplc="04090005">
      <w:start w:val="1"/>
      <w:numFmt w:val="bullet"/>
      <w:lvlText w:val=""/>
      <w:lvlJc w:val="left"/>
      <w:pPr>
        <w:ind w:left="7200" w:hanging="360"/>
      </w:pPr>
      <w:rPr>
        <w:rFonts w:ascii="Wingdings" w:hAnsi="Wingdings" w:hint="default"/>
      </w:rPr>
    </w:lvl>
  </w:abstractNum>
  <w:abstractNum w:abstractNumId="98">
    <w:nsid w:val="43FC4FC4"/>
    <w:multiLevelType w:val="multilevel"/>
    <w:tmpl w:val="518A8C9A"/>
    <w:lvl w:ilvl="0">
      <w:start w:val="4"/>
      <w:numFmt w:val="decimal"/>
      <w:lvlText w:val="%1."/>
      <w:lvlJc w:val="left"/>
      <w:pPr>
        <w:ind w:left="510" w:hanging="510"/>
      </w:pPr>
      <w:rPr>
        <w:rFonts w:hint="default"/>
        <w:b/>
        <w:color w:val="333333"/>
      </w:rPr>
    </w:lvl>
    <w:lvl w:ilvl="1">
      <w:start w:val="2"/>
      <w:numFmt w:val="decimal"/>
      <w:lvlText w:val="%1.%2."/>
      <w:lvlJc w:val="left"/>
      <w:pPr>
        <w:ind w:left="720" w:hanging="720"/>
      </w:pPr>
      <w:rPr>
        <w:rFonts w:hint="default"/>
        <w:b w:val="0"/>
        <w:bCs/>
        <w:color w:val="333333"/>
      </w:rPr>
    </w:lvl>
    <w:lvl w:ilvl="2">
      <w:start w:val="1"/>
      <w:numFmt w:val="decimal"/>
      <w:lvlText w:val="%1.%2.%3."/>
      <w:lvlJc w:val="left"/>
      <w:pPr>
        <w:ind w:left="720" w:hanging="720"/>
      </w:pPr>
      <w:rPr>
        <w:rFonts w:hint="default"/>
        <w:b/>
        <w:color w:val="333333"/>
      </w:rPr>
    </w:lvl>
    <w:lvl w:ilvl="3">
      <w:start w:val="1"/>
      <w:numFmt w:val="decimal"/>
      <w:lvlText w:val="%1.%2.%3.%4."/>
      <w:lvlJc w:val="left"/>
      <w:pPr>
        <w:ind w:left="1080" w:hanging="1080"/>
      </w:pPr>
      <w:rPr>
        <w:rFonts w:hint="default"/>
        <w:b/>
        <w:color w:val="333333"/>
      </w:rPr>
    </w:lvl>
    <w:lvl w:ilvl="4">
      <w:start w:val="1"/>
      <w:numFmt w:val="decimal"/>
      <w:lvlText w:val="%1.%2.%3.%4.%5."/>
      <w:lvlJc w:val="left"/>
      <w:pPr>
        <w:ind w:left="1440" w:hanging="1440"/>
      </w:pPr>
      <w:rPr>
        <w:rFonts w:hint="default"/>
        <w:b/>
        <w:color w:val="333333"/>
      </w:rPr>
    </w:lvl>
    <w:lvl w:ilvl="5">
      <w:start w:val="1"/>
      <w:numFmt w:val="decimal"/>
      <w:lvlText w:val="%1.%2.%3.%4.%5.%6."/>
      <w:lvlJc w:val="left"/>
      <w:pPr>
        <w:ind w:left="1440" w:hanging="1440"/>
      </w:pPr>
      <w:rPr>
        <w:rFonts w:hint="default"/>
        <w:b/>
        <w:color w:val="333333"/>
      </w:rPr>
    </w:lvl>
    <w:lvl w:ilvl="6">
      <w:start w:val="1"/>
      <w:numFmt w:val="decimal"/>
      <w:lvlText w:val="%1.%2.%3.%4.%5.%6.%7."/>
      <w:lvlJc w:val="left"/>
      <w:pPr>
        <w:ind w:left="1800" w:hanging="1800"/>
      </w:pPr>
      <w:rPr>
        <w:rFonts w:hint="default"/>
        <w:b/>
        <w:color w:val="333333"/>
      </w:rPr>
    </w:lvl>
    <w:lvl w:ilvl="7">
      <w:start w:val="1"/>
      <w:numFmt w:val="decimal"/>
      <w:lvlText w:val="%1.%2.%3.%4.%5.%6.%7.%8."/>
      <w:lvlJc w:val="left"/>
      <w:pPr>
        <w:ind w:left="2160" w:hanging="2160"/>
      </w:pPr>
      <w:rPr>
        <w:rFonts w:hint="default"/>
        <w:b/>
        <w:color w:val="333333"/>
      </w:rPr>
    </w:lvl>
    <w:lvl w:ilvl="8">
      <w:start w:val="1"/>
      <w:numFmt w:val="decimal"/>
      <w:lvlText w:val="%1.%2.%3.%4.%5.%6.%7.%8.%9."/>
      <w:lvlJc w:val="left"/>
      <w:pPr>
        <w:ind w:left="2160" w:hanging="2160"/>
      </w:pPr>
      <w:rPr>
        <w:rFonts w:hint="default"/>
        <w:b/>
        <w:color w:val="333333"/>
      </w:rPr>
    </w:lvl>
  </w:abstractNum>
  <w:abstractNum w:abstractNumId="99">
    <w:nsid w:val="43FF54F3"/>
    <w:multiLevelType w:val="hybridMultilevel"/>
    <w:tmpl w:val="F764578E"/>
    <w:lvl w:ilvl="0" w:tplc="75940986">
      <w:start w:val="1"/>
      <w:numFmt w:val="bullet"/>
      <w:lvlText w:val=""/>
      <w:lvlJc w:val="left"/>
      <w:pPr>
        <w:ind w:left="360" w:hanging="360"/>
      </w:pPr>
      <w:rPr>
        <w:rFonts w:ascii="Wingdings" w:hAnsi="Wingdings" w:hint="default"/>
        <w:b/>
        <w:sz w:val="24"/>
        <w:szCs w:val="24"/>
      </w:rPr>
    </w:lvl>
    <w:lvl w:ilvl="1" w:tplc="040C0003">
      <w:start w:val="1"/>
      <w:numFmt w:val="bullet"/>
      <w:lvlText w:val="o"/>
      <w:lvlJc w:val="left"/>
      <w:pPr>
        <w:ind w:left="1080" w:hanging="360"/>
      </w:pPr>
      <w:rPr>
        <w:rFonts w:ascii="Courier New" w:hAnsi="Courier New" w:hint="default"/>
      </w:rPr>
    </w:lvl>
    <w:lvl w:ilvl="2" w:tplc="040C0005">
      <w:start w:val="1"/>
      <w:numFmt w:val="bullet"/>
      <w:lvlText w:val=""/>
      <w:lvlJc w:val="left"/>
      <w:pPr>
        <w:ind w:left="1800" w:hanging="360"/>
      </w:pPr>
      <w:rPr>
        <w:rFonts w:ascii="Wingdings" w:hAnsi="Wingdings" w:hint="default"/>
      </w:rPr>
    </w:lvl>
    <w:lvl w:ilvl="3" w:tplc="040C0001">
      <w:start w:val="1"/>
      <w:numFmt w:val="bullet"/>
      <w:lvlText w:val=""/>
      <w:lvlJc w:val="left"/>
      <w:pPr>
        <w:ind w:left="2520" w:hanging="360"/>
      </w:pPr>
      <w:rPr>
        <w:rFonts w:ascii="Symbol" w:hAnsi="Symbol" w:hint="default"/>
      </w:rPr>
    </w:lvl>
    <w:lvl w:ilvl="4" w:tplc="040C0003">
      <w:start w:val="1"/>
      <w:numFmt w:val="bullet"/>
      <w:lvlText w:val="o"/>
      <w:lvlJc w:val="left"/>
      <w:pPr>
        <w:ind w:left="3240" w:hanging="360"/>
      </w:pPr>
      <w:rPr>
        <w:rFonts w:ascii="Courier New" w:hAnsi="Courier New" w:hint="default"/>
      </w:rPr>
    </w:lvl>
    <w:lvl w:ilvl="5" w:tplc="040C0005">
      <w:start w:val="1"/>
      <w:numFmt w:val="bullet"/>
      <w:lvlText w:val=""/>
      <w:lvlJc w:val="left"/>
      <w:pPr>
        <w:ind w:left="3960" w:hanging="360"/>
      </w:pPr>
      <w:rPr>
        <w:rFonts w:ascii="Wingdings" w:hAnsi="Wingdings" w:hint="default"/>
      </w:rPr>
    </w:lvl>
    <w:lvl w:ilvl="6" w:tplc="040C0001">
      <w:start w:val="1"/>
      <w:numFmt w:val="bullet"/>
      <w:lvlText w:val=""/>
      <w:lvlJc w:val="left"/>
      <w:pPr>
        <w:ind w:left="4680" w:hanging="360"/>
      </w:pPr>
      <w:rPr>
        <w:rFonts w:ascii="Symbol" w:hAnsi="Symbol" w:hint="default"/>
      </w:rPr>
    </w:lvl>
    <w:lvl w:ilvl="7" w:tplc="040C0003">
      <w:start w:val="1"/>
      <w:numFmt w:val="bullet"/>
      <w:lvlText w:val="o"/>
      <w:lvlJc w:val="left"/>
      <w:pPr>
        <w:ind w:left="5400" w:hanging="360"/>
      </w:pPr>
      <w:rPr>
        <w:rFonts w:ascii="Courier New" w:hAnsi="Courier New" w:hint="default"/>
      </w:rPr>
    </w:lvl>
    <w:lvl w:ilvl="8" w:tplc="040C0005">
      <w:start w:val="1"/>
      <w:numFmt w:val="bullet"/>
      <w:lvlText w:val=""/>
      <w:lvlJc w:val="left"/>
      <w:pPr>
        <w:ind w:left="6120" w:hanging="360"/>
      </w:pPr>
      <w:rPr>
        <w:rFonts w:ascii="Wingdings" w:hAnsi="Wingdings" w:hint="default"/>
      </w:rPr>
    </w:lvl>
  </w:abstractNum>
  <w:abstractNum w:abstractNumId="100">
    <w:nsid w:val="44937520"/>
    <w:multiLevelType w:val="hybridMultilevel"/>
    <w:tmpl w:val="D8F4972A"/>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1">
    <w:nsid w:val="44AC49C9"/>
    <w:multiLevelType w:val="hybridMultilevel"/>
    <w:tmpl w:val="63B218D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2">
    <w:nsid w:val="45DC4080"/>
    <w:multiLevelType w:val="multilevel"/>
    <w:tmpl w:val="E0F0DEFC"/>
    <w:lvl w:ilvl="0">
      <w:start w:val="1"/>
      <w:numFmt w:val="decimal"/>
      <w:lvlText w:val="%1."/>
      <w:lvlJc w:val="left"/>
      <w:pPr>
        <w:ind w:left="465" w:hanging="465"/>
      </w:pPr>
      <w:rPr>
        <w:rFonts w:ascii="Traditional Arabic" w:hAnsi="Traditional Arabic" w:hint="default"/>
        <w:b/>
      </w:rPr>
    </w:lvl>
    <w:lvl w:ilvl="1">
      <w:start w:val="2"/>
      <w:numFmt w:val="decimal"/>
      <w:lvlText w:val="%1.%2."/>
      <w:lvlJc w:val="left"/>
      <w:pPr>
        <w:ind w:left="720" w:hanging="720"/>
      </w:pPr>
      <w:rPr>
        <w:rFonts w:ascii="Traditional Arabic" w:hAnsi="Traditional Arabic" w:hint="default"/>
        <w:b w:val="0"/>
        <w:bCs/>
      </w:rPr>
    </w:lvl>
    <w:lvl w:ilvl="2">
      <w:start w:val="1"/>
      <w:numFmt w:val="decimal"/>
      <w:lvlText w:val="%1.%2.%3."/>
      <w:lvlJc w:val="left"/>
      <w:pPr>
        <w:ind w:left="720" w:hanging="720"/>
      </w:pPr>
      <w:rPr>
        <w:rFonts w:ascii="Traditional Arabic" w:hAnsi="Traditional Arabic" w:hint="default"/>
        <w:b/>
      </w:rPr>
    </w:lvl>
    <w:lvl w:ilvl="3">
      <w:start w:val="1"/>
      <w:numFmt w:val="decimal"/>
      <w:lvlText w:val="%1.%2.%3.%4."/>
      <w:lvlJc w:val="left"/>
      <w:pPr>
        <w:ind w:left="1080" w:hanging="1080"/>
      </w:pPr>
      <w:rPr>
        <w:rFonts w:ascii="Traditional Arabic" w:hAnsi="Traditional Arabic" w:hint="default"/>
        <w:b/>
      </w:rPr>
    </w:lvl>
    <w:lvl w:ilvl="4">
      <w:start w:val="1"/>
      <w:numFmt w:val="decimal"/>
      <w:lvlText w:val="%1.%2.%3.%4.%5."/>
      <w:lvlJc w:val="left"/>
      <w:pPr>
        <w:ind w:left="1440" w:hanging="1440"/>
      </w:pPr>
      <w:rPr>
        <w:rFonts w:ascii="Traditional Arabic" w:hAnsi="Traditional Arabic" w:hint="default"/>
        <w:b/>
      </w:rPr>
    </w:lvl>
    <w:lvl w:ilvl="5">
      <w:start w:val="1"/>
      <w:numFmt w:val="decimal"/>
      <w:lvlText w:val="%1.%2.%3.%4.%5.%6."/>
      <w:lvlJc w:val="left"/>
      <w:pPr>
        <w:ind w:left="1440" w:hanging="1440"/>
      </w:pPr>
      <w:rPr>
        <w:rFonts w:ascii="Traditional Arabic" w:hAnsi="Traditional Arabic" w:hint="default"/>
        <w:b/>
      </w:rPr>
    </w:lvl>
    <w:lvl w:ilvl="6">
      <w:start w:val="1"/>
      <w:numFmt w:val="decimal"/>
      <w:lvlText w:val="%1.%2.%3.%4.%5.%6.%7."/>
      <w:lvlJc w:val="left"/>
      <w:pPr>
        <w:ind w:left="1800" w:hanging="1800"/>
      </w:pPr>
      <w:rPr>
        <w:rFonts w:ascii="Traditional Arabic" w:hAnsi="Traditional Arabic" w:hint="default"/>
        <w:b/>
      </w:rPr>
    </w:lvl>
    <w:lvl w:ilvl="7">
      <w:start w:val="1"/>
      <w:numFmt w:val="decimal"/>
      <w:lvlText w:val="%1.%2.%3.%4.%5.%6.%7.%8."/>
      <w:lvlJc w:val="left"/>
      <w:pPr>
        <w:ind w:left="2160" w:hanging="2160"/>
      </w:pPr>
      <w:rPr>
        <w:rFonts w:ascii="Traditional Arabic" w:hAnsi="Traditional Arabic" w:hint="default"/>
        <w:b/>
      </w:rPr>
    </w:lvl>
    <w:lvl w:ilvl="8">
      <w:start w:val="1"/>
      <w:numFmt w:val="decimal"/>
      <w:lvlText w:val="%1.%2.%3.%4.%5.%6.%7.%8.%9."/>
      <w:lvlJc w:val="left"/>
      <w:pPr>
        <w:ind w:left="2160" w:hanging="2160"/>
      </w:pPr>
      <w:rPr>
        <w:rFonts w:ascii="Traditional Arabic" w:hAnsi="Traditional Arabic" w:hint="default"/>
        <w:b/>
      </w:rPr>
    </w:lvl>
  </w:abstractNum>
  <w:abstractNum w:abstractNumId="103">
    <w:nsid w:val="46254059"/>
    <w:multiLevelType w:val="multilevel"/>
    <w:tmpl w:val="C41E5FC8"/>
    <w:lvl w:ilvl="0">
      <w:start w:val="1"/>
      <w:numFmt w:val="decimal"/>
      <w:lvlText w:val="%1."/>
      <w:lvlJc w:val="left"/>
      <w:pPr>
        <w:ind w:left="465" w:hanging="46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04">
    <w:nsid w:val="47A26702"/>
    <w:multiLevelType w:val="hybridMultilevel"/>
    <w:tmpl w:val="F728760C"/>
    <w:lvl w:ilvl="0" w:tplc="0409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5">
    <w:nsid w:val="482F0677"/>
    <w:multiLevelType w:val="multilevel"/>
    <w:tmpl w:val="F086F77C"/>
    <w:lvl w:ilvl="0">
      <w:start w:val="1"/>
      <w:numFmt w:val="bullet"/>
      <w:lvlText w:val=""/>
      <w:lvlJc w:val="left"/>
      <w:pPr>
        <w:ind w:left="360" w:hanging="360"/>
      </w:pPr>
      <w:rPr>
        <w:rFonts w:ascii="Wingdings" w:hAnsi="Wingdings" w:hint="default"/>
        <w:b w:val="0"/>
        <w:bCs/>
        <w:sz w:val="24"/>
        <w:szCs w:val="24"/>
      </w:rPr>
    </w:lvl>
    <w:lvl w:ilvl="1">
      <w:start w:val="1"/>
      <w:numFmt w:val="decimal"/>
      <w:lvlText w:val="%1-%2-"/>
      <w:lvlJc w:val="left"/>
      <w:pPr>
        <w:ind w:left="1020" w:hanging="720"/>
      </w:pPr>
      <w:rPr>
        <w:rFonts w:cs="Times New Roman" w:hint="default"/>
        <w:sz w:val="28"/>
      </w:rPr>
    </w:lvl>
    <w:lvl w:ilvl="2">
      <w:start w:val="1"/>
      <w:numFmt w:val="decimal"/>
      <w:lvlText w:val="%1-%2-%3."/>
      <w:lvlJc w:val="left"/>
      <w:pPr>
        <w:ind w:left="1680" w:hanging="1080"/>
      </w:pPr>
      <w:rPr>
        <w:rFonts w:cs="Times New Roman" w:hint="default"/>
        <w:sz w:val="28"/>
      </w:rPr>
    </w:lvl>
    <w:lvl w:ilvl="3">
      <w:start w:val="1"/>
      <w:numFmt w:val="decimal"/>
      <w:lvlText w:val="%1-%2-%3.%4."/>
      <w:lvlJc w:val="left"/>
      <w:pPr>
        <w:ind w:left="2340" w:hanging="1440"/>
      </w:pPr>
      <w:rPr>
        <w:rFonts w:cs="Times New Roman" w:hint="default"/>
        <w:sz w:val="28"/>
      </w:rPr>
    </w:lvl>
    <w:lvl w:ilvl="4">
      <w:start w:val="1"/>
      <w:numFmt w:val="decimal"/>
      <w:lvlText w:val="%1-%2-%3.%4.%5."/>
      <w:lvlJc w:val="left"/>
      <w:pPr>
        <w:ind w:left="2640" w:hanging="1440"/>
      </w:pPr>
      <w:rPr>
        <w:rFonts w:cs="Times New Roman" w:hint="default"/>
        <w:sz w:val="28"/>
      </w:rPr>
    </w:lvl>
    <w:lvl w:ilvl="5">
      <w:start w:val="1"/>
      <w:numFmt w:val="decimal"/>
      <w:lvlText w:val="%1-%2-%3.%4.%5.%6."/>
      <w:lvlJc w:val="left"/>
      <w:pPr>
        <w:ind w:left="3300" w:hanging="1800"/>
      </w:pPr>
      <w:rPr>
        <w:rFonts w:cs="Times New Roman" w:hint="default"/>
        <w:sz w:val="28"/>
      </w:rPr>
    </w:lvl>
    <w:lvl w:ilvl="6">
      <w:start w:val="1"/>
      <w:numFmt w:val="decimal"/>
      <w:lvlText w:val="%1-%2-%3.%4.%5.%6.%7."/>
      <w:lvlJc w:val="left"/>
      <w:pPr>
        <w:ind w:left="3960" w:hanging="2160"/>
      </w:pPr>
      <w:rPr>
        <w:rFonts w:cs="Times New Roman" w:hint="default"/>
        <w:sz w:val="28"/>
      </w:rPr>
    </w:lvl>
    <w:lvl w:ilvl="7">
      <w:start w:val="1"/>
      <w:numFmt w:val="decimal"/>
      <w:lvlText w:val="%1-%2-%3.%4.%5.%6.%7.%8."/>
      <w:lvlJc w:val="left"/>
      <w:pPr>
        <w:ind w:left="4620" w:hanging="2520"/>
      </w:pPr>
      <w:rPr>
        <w:rFonts w:cs="Times New Roman" w:hint="default"/>
        <w:sz w:val="28"/>
      </w:rPr>
    </w:lvl>
    <w:lvl w:ilvl="8">
      <w:start w:val="1"/>
      <w:numFmt w:val="decimal"/>
      <w:lvlText w:val="%1-%2-%3.%4.%5.%6.%7.%8.%9."/>
      <w:lvlJc w:val="left"/>
      <w:pPr>
        <w:ind w:left="4920" w:hanging="2520"/>
      </w:pPr>
      <w:rPr>
        <w:rFonts w:cs="Times New Roman" w:hint="default"/>
        <w:sz w:val="28"/>
      </w:rPr>
    </w:lvl>
  </w:abstractNum>
  <w:abstractNum w:abstractNumId="106">
    <w:nsid w:val="48EB1BCA"/>
    <w:multiLevelType w:val="multilevel"/>
    <w:tmpl w:val="9EC0A392"/>
    <w:lvl w:ilvl="0">
      <w:start w:val="3"/>
      <w:numFmt w:val="decimal"/>
      <w:lvlText w:val="%1."/>
      <w:lvlJc w:val="left"/>
      <w:pPr>
        <w:ind w:left="510" w:hanging="510"/>
      </w:pPr>
      <w:rPr>
        <w:rFonts w:hint="default"/>
        <w:b/>
        <w:color w:val="333333"/>
      </w:rPr>
    </w:lvl>
    <w:lvl w:ilvl="1">
      <w:start w:val="2"/>
      <w:numFmt w:val="decimal"/>
      <w:lvlText w:val="%1.%2."/>
      <w:lvlJc w:val="left"/>
      <w:pPr>
        <w:ind w:left="720" w:hanging="720"/>
      </w:pPr>
      <w:rPr>
        <w:rFonts w:hint="default"/>
        <w:b w:val="0"/>
        <w:bCs/>
        <w:color w:val="333333"/>
      </w:rPr>
    </w:lvl>
    <w:lvl w:ilvl="2">
      <w:start w:val="1"/>
      <w:numFmt w:val="decimal"/>
      <w:lvlText w:val="%1.%2.%3."/>
      <w:lvlJc w:val="left"/>
      <w:pPr>
        <w:ind w:left="720" w:hanging="720"/>
      </w:pPr>
      <w:rPr>
        <w:rFonts w:hint="default"/>
        <w:b/>
        <w:color w:val="333333"/>
      </w:rPr>
    </w:lvl>
    <w:lvl w:ilvl="3">
      <w:start w:val="1"/>
      <w:numFmt w:val="decimal"/>
      <w:lvlText w:val="%1.%2.%3.%4."/>
      <w:lvlJc w:val="left"/>
      <w:pPr>
        <w:ind w:left="1080" w:hanging="1080"/>
      </w:pPr>
      <w:rPr>
        <w:rFonts w:hint="default"/>
        <w:b/>
        <w:color w:val="333333"/>
      </w:rPr>
    </w:lvl>
    <w:lvl w:ilvl="4">
      <w:start w:val="1"/>
      <w:numFmt w:val="decimal"/>
      <w:lvlText w:val="%1.%2.%3.%4.%5."/>
      <w:lvlJc w:val="left"/>
      <w:pPr>
        <w:ind w:left="1440" w:hanging="1440"/>
      </w:pPr>
      <w:rPr>
        <w:rFonts w:hint="default"/>
        <w:b/>
        <w:color w:val="333333"/>
      </w:rPr>
    </w:lvl>
    <w:lvl w:ilvl="5">
      <w:start w:val="1"/>
      <w:numFmt w:val="decimal"/>
      <w:lvlText w:val="%1.%2.%3.%4.%5.%6."/>
      <w:lvlJc w:val="left"/>
      <w:pPr>
        <w:ind w:left="1440" w:hanging="1440"/>
      </w:pPr>
      <w:rPr>
        <w:rFonts w:hint="default"/>
        <w:b/>
        <w:color w:val="333333"/>
      </w:rPr>
    </w:lvl>
    <w:lvl w:ilvl="6">
      <w:start w:val="1"/>
      <w:numFmt w:val="decimal"/>
      <w:lvlText w:val="%1.%2.%3.%4.%5.%6.%7."/>
      <w:lvlJc w:val="left"/>
      <w:pPr>
        <w:ind w:left="1800" w:hanging="1800"/>
      </w:pPr>
      <w:rPr>
        <w:rFonts w:hint="default"/>
        <w:b/>
        <w:color w:val="333333"/>
      </w:rPr>
    </w:lvl>
    <w:lvl w:ilvl="7">
      <w:start w:val="1"/>
      <w:numFmt w:val="decimal"/>
      <w:lvlText w:val="%1.%2.%3.%4.%5.%6.%7.%8."/>
      <w:lvlJc w:val="left"/>
      <w:pPr>
        <w:ind w:left="2160" w:hanging="2160"/>
      </w:pPr>
      <w:rPr>
        <w:rFonts w:hint="default"/>
        <w:b/>
        <w:color w:val="333333"/>
      </w:rPr>
    </w:lvl>
    <w:lvl w:ilvl="8">
      <w:start w:val="1"/>
      <w:numFmt w:val="decimal"/>
      <w:lvlText w:val="%1.%2.%3.%4.%5.%6.%7.%8.%9."/>
      <w:lvlJc w:val="left"/>
      <w:pPr>
        <w:ind w:left="2160" w:hanging="2160"/>
      </w:pPr>
      <w:rPr>
        <w:rFonts w:hint="default"/>
        <w:b/>
        <w:color w:val="333333"/>
      </w:rPr>
    </w:lvl>
  </w:abstractNum>
  <w:abstractNum w:abstractNumId="107">
    <w:nsid w:val="49754FE3"/>
    <w:multiLevelType w:val="hybridMultilevel"/>
    <w:tmpl w:val="DC5AF0FE"/>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8">
    <w:nsid w:val="49BC6A04"/>
    <w:multiLevelType w:val="hybridMultilevel"/>
    <w:tmpl w:val="DE8AFD42"/>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9">
    <w:nsid w:val="4A6D03DC"/>
    <w:multiLevelType w:val="hybridMultilevel"/>
    <w:tmpl w:val="9B7A006A"/>
    <w:lvl w:ilvl="0" w:tplc="04090005">
      <w:start w:val="1"/>
      <w:numFmt w:val="bullet"/>
      <w:lvlText w:val=""/>
      <w:lvlJc w:val="left"/>
      <w:pPr>
        <w:ind w:left="1253" w:hanging="360"/>
      </w:pPr>
      <w:rPr>
        <w:rFonts w:ascii="Wingdings" w:hAnsi="Wingdings" w:hint="default"/>
      </w:rPr>
    </w:lvl>
    <w:lvl w:ilvl="1" w:tplc="04090003" w:tentative="1">
      <w:start w:val="1"/>
      <w:numFmt w:val="bullet"/>
      <w:lvlText w:val="o"/>
      <w:lvlJc w:val="left"/>
      <w:pPr>
        <w:ind w:left="1973" w:hanging="360"/>
      </w:pPr>
      <w:rPr>
        <w:rFonts w:ascii="Courier New" w:hAnsi="Courier New" w:cs="Courier New" w:hint="default"/>
      </w:rPr>
    </w:lvl>
    <w:lvl w:ilvl="2" w:tplc="04090005" w:tentative="1">
      <w:start w:val="1"/>
      <w:numFmt w:val="bullet"/>
      <w:lvlText w:val=""/>
      <w:lvlJc w:val="left"/>
      <w:pPr>
        <w:ind w:left="2693" w:hanging="360"/>
      </w:pPr>
      <w:rPr>
        <w:rFonts w:ascii="Wingdings" w:hAnsi="Wingdings" w:hint="default"/>
      </w:rPr>
    </w:lvl>
    <w:lvl w:ilvl="3" w:tplc="04090001" w:tentative="1">
      <w:start w:val="1"/>
      <w:numFmt w:val="bullet"/>
      <w:lvlText w:val=""/>
      <w:lvlJc w:val="left"/>
      <w:pPr>
        <w:ind w:left="3413" w:hanging="360"/>
      </w:pPr>
      <w:rPr>
        <w:rFonts w:ascii="Symbol" w:hAnsi="Symbol" w:hint="default"/>
      </w:rPr>
    </w:lvl>
    <w:lvl w:ilvl="4" w:tplc="04090003" w:tentative="1">
      <w:start w:val="1"/>
      <w:numFmt w:val="bullet"/>
      <w:lvlText w:val="o"/>
      <w:lvlJc w:val="left"/>
      <w:pPr>
        <w:ind w:left="4133" w:hanging="360"/>
      </w:pPr>
      <w:rPr>
        <w:rFonts w:ascii="Courier New" w:hAnsi="Courier New" w:cs="Courier New" w:hint="default"/>
      </w:rPr>
    </w:lvl>
    <w:lvl w:ilvl="5" w:tplc="04090005" w:tentative="1">
      <w:start w:val="1"/>
      <w:numFmt w:val="bullet"/>
      <w:lvlText w:val=""/>
      <w:lvlJc w:val="left"/>
      <w:pPr>
        <w:ind w:left="4853" w:hanging="360"/>
      </w:pPr>
      <w:rPr>
        <w:rFonts w:ascii="Wingdings" w:hAnsi="Wingdings" w:hint="default"/>
      </w:rPr>
    </w:lvl>
    <w:lvl w:ilvl="6" w:tplc="04090001" w:tentative="1">
      <w:start w:val="1"/>
      <w:numFmt w:val="bullet"/>
      <w:lvlText w:val=""/>
      <w:lvlJc w:val="left"/>
      <w:pPr>
        <w:ind w:left="5573" w:hanging="360"/>
      </w:pPr>
      <w:rPr>
        <w:rFonts w:ascii="Symbol" w:hAnsi="Symbol" w:hint="default"/>
      </w:rPr>
    </w:lvl>
    <w:lvl w:ilvl="7" w:tplc="04090003" w:tentative="1">
      <w:start w:val="1"/>
      <w:numFmt w:val="bullet"/>
      <w:lvlText w:val="o"/>
      <w:lvlJc w:val="left"/>
      <w:pPr>
        <w:ind w:left="6293" w:hanging="360"/>
      </w:pPr>
      <w:rPr>
        <w:rFonts w:ascii="Courier New" w:hAnsi="Courier New" w:cs="Courier New" w:hint="default"/>
      </w:rPr>
    </w:lvl>
    <w:lvl w:ilvl="8" w:tplc="04090005" w:tentative="1">
      <w:start w:val="1"/>
      <w:numFmt w:val="bullet"/>
      <w:lvlText w:val=""/>
      <w:lvlJc w:val="left"/>
      <w:pPr>
        <w:ind w:left="7013" w:hanging="360"/>
      </w:pPr>
      <w:rPr>
        <w:rFonts w:ascii="Wingdings" w:hAnsi="Wingdings" w:hint="default"/>
      </w:rPr>
    </w:lvl>
  </w:abstractNum>
  <w:abstractNum w:abstractNumId="110">
    <w:nsid w:val="4B832792"/>
    <w:multiLevelType w:val="hybridMultilevel"/>
    <w:tmpl w:val="8CE46A46"/>
    <w:lvl w:ilvl="0" w:tplc="ABE4C044">
      <w:start w:val="1"/>
      <w:numFmt w:val="bullet"/>
      <w:lvlText w:val=""/>
      <w:lvlJc w:val="left"/>
      <w:pPr>
        <w:ind w:left="720" w:hanging="360"/>
      </w:pPr>
      <w:rPr>
        <w:rFonts w:ascii="Wingdings" w:hAnsi="Wingdings" w:hint="default"/>
        <w:sz w:val="24"/>
        <w:szCs w:val="24"/>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11">
    <w:nsid w:val="4CF75431"/>
    <w:multiLevelType w:val="hybridMultilevel"/>
    <w:tmpl w:val="F75E7584"/>
    <w:lvl w:ilvl="0" w:tplc="ABE4C044">
      <w:start w:val="1"/>
      <w:numFmt w:val="bullet"/>
      <w:lvlText w:val=""/>
      <w:lvlJc w:val="left"/>
      <w:pPr>
        <w:ind w:left="720" w:hanging="360"/>
      </w:pPr>
      <w:rPr>
        <w:rFonts w:ascii="Wingdings" w:hAnsi="Wingdings" w:hint="default"/>
        <w:sz w:val="24"/>
        <w:szCs w:val="24"/>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12">
    <w:nsid w:val="4DDE09C9"/>
    <w:multiLevelType w:val="hybridMultilevel"/>
    <w:tmpl w:val="FD46ED8C"/>
    <w:lvl w:ilvl="0" w:tplc="ABE4C044">
      <w:start w:val="1"/>
      <w:numFmt w:val="bullet"/>
      <w:lvlText w:val=""/>
      <w:lvlJc w:val="left"/>
      <w:pPr>
        <w:ind w:left="360" w:hanging="360"/>
      </w:pPr>
      <w:rPr>
        <w:rFonts w:ascii="Wingdings" w:hAnsi="Wingdings" w:hint="default"/>
        <w:sz w:val="24"/>
        <w:szCs w:val="24"/>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13">
    <w:nsid w:val="4EB40640"/>
    <w:multiLevelType w:val="multilevel"/>
    <w:tmpl w:val="44C82A7E"/>
    <w:lvl w:ilvl="0">
      <w:start w:val="6"/>
      <w:numFmt w:val="decimal"/>
      <w:lvlText w:val="%1."/>
      <w:lvlJc w:val="left"/>
      <w:pPr>
        <w:ind w:left="510" w:hanging="510"/>
      </w:pPr>
      <w:rPr>
        <w:rFonts w:hint="default"/>
        <w:b/>
      </w:rPr>
    </w:lvl>
    <w:lvl w:ilvl="1">
      <w:start w:val="1"/>
      <w:numFmt w:val="decimal"/>
      <w:lvlText w:val="%1.%2."/>
      <w:lvlJc w:val="left"/>
      <w:pPr>
        <w:ind w:left="720" w:hanging="720"/>
      </w:pPr>
      <w:rPr>
        <w:rFonts w:hint="default"/>
        <w:b w:val="0"/>
        <w:bCs/>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2160" w:hanging="2160"/>
      </w:pPr>
      <w:rPr>
        <w:rFonts w:hint="default"/>
        <w:b/>
      </w:rPr>
    </w:lvl>
    <w:lvl w:ilvl="8">
      <w:start w:val="1"/>
      <w:numFmt w:val="decimal"/>
      <w:lvlText w:val="%1.%2.%3.%4.%5.%6.%7.%8.%9."/>
      <w:lvlJc w:val="left"/>
      <w:pPr>
        <w:ind w:left="2160" w:hanging="2160"/>
      </w:pPr>
      <w:rPr>
        <w:rFonts w:hint="default"/>
        <w:b/>
      </w:rPr>
    </w:lvl>
  </w:abstractNum>
  <w:abstractNum w:abstractNumId="114">
    <w:nsid w:val="4F4432AC"/>
    <w:multiLevelType w:val="hybridMultilevel"/>
    <w:tmpl w:val="7D62C06E"/>
    <w:lvl w:ilvl="0" w:tplc="04090005">
      <w:start w:val="1"/>
      <w:numFmt w:val="bullet"/>
      <w:lvlText w:val=""/>
      <w:lvlJc w:val="left"/>
      <w:pPr>
        <w:ind w:left="907" w:hanging="360"/>
      </w:pPr>
      <w:rPr>
        <w:rFonts w:ascii="Wingdings" w:hAnsi="Wingdings" w:hint="default"/>
      </w:rPr>
    </w:lvl>
    <w:lvl w:ilvl="1" w:tplc="04090003" w:tentative="1">
      <w:start w:val="1"/>
      <w:numFmt w:val="bullet"/>
      <w:lvlText w:val="o"/>
      <w:lvlJc w:val="left"/>
      <w:pPr>
        <w:ind w:left="1627" w:hanging="360"/>
      </w:pPr>
      <w:rPr>
        <w:rFonts w:ascii="Courier New" w:hAnsi="Courier New" w:cs="Courier New" w:hint="default"/>
      </w:rPr>
    </w:lvl>
    <w:lvl w:ilvl="2" w:tplc="04090005" w:tentative="1">
      <w:start w:val="1"/>
      <w:numFmt w:val="bullet"/>
      <w:lvlText w:val=""/>
      <w:lvlJc w:val="left"/>
      <w:pPr>
        <w:ind w:left="2347" w:hanging="360"/>
      </w:pPr>
      <w:rPr>
        <w:rFonts w:ascii="Wingdings" w:hAnsi="Wingdings" w:hint="default"/>
      </w:rPr>
    </w:lvl>
    <w:lvl w:ilvl="3" w:tplc="04090001" w:tentative="1">
      <w:start w:val="1"/>
      <w:numFmt w:val="bullet"/>
      <w:lvlText w:val=""/>
      <w:lvlJc w:val="left"/>
      <w:pPr>
        <w:ind w:left="3067" w:hanging="360"/>
      </w:pPr>
      <w:rPr>
        <w:rFonts w:ascii="Symbol" w:hAnsi="Symbol" w:hint="default"/>
      </w:rPr>
    </w:lvl>
    <w:lvl w:ilvl="4" w:tplc="04090003" w:tentative="1">
      <w:start w:val="1"/>
      <w:numFmt w:val="bullet"/>
      <w:lvlText w:val="o"/>
      <w:lvlJc w:val="left"/>
      <w:pPr>
        <w:ind w:left="3787" w:hanging="360"/>
      </w:pPr>
      <w:rPr>
        <w:rFonts w:ascii="Courier New" w:hAnsi="Courier New" w:cs="Courier New" w:hint="default"/>
      </w:rPr>
    </w:lvl>
    <w:lvl w:ilvl="5" w:tplc="04090005" w:tentative="1">
      <w:start w:val="1"/>
      <w:numFmt w:val="bullet"/>
      <w:lvlText w:val=""/>
      <w:lvlJc w:val="left"/>
      <w:pPr>
        <w:ind w:left="4507" w:hanging="360"/>
      </w:pPr>
      <w:rPr>
        <w:rFonts w:ascii="Wingdings" w:hAnsi="Wingdings" w:hint="default"/>
      </w:rPr>
    </w:lvl>
    <w:lvl w:ilvl="6" w:tplc="04090001" w:tentative="1">
      <w:start w:val="1"/>
      <w:numFmt w:val="bullet"/>
      <w:lvlText w:val=""/>
      <w:lvlJc w:val="left"/>
      <w:pPr>
        <w:ind w:left="5227" w:hanging="360"/>
      </w:pPr>
      <w:rPr>
        <w:rFonts w:ascii="Symbol" w:hAnsi="Symbol" w:hint="default"/>
      </w:rPr>
    </w:lvl>
    <w:lvl w:ilvl="7" w:tplc="04090003" w:tentative="1">
      <w:start w:val="1"/>
      <w:numFmt w:val="bullet"/>
      <w:lvlText w:val="o"/>
      <w:lvlJc w:val="left"/>
      <w:pPr>
        <w:ind w:left="5947" w:hanging="360"/>
      </w:pPr>
      <w:rPr>
        <w:rFonts w:ascii="Courier New" w:hAnsi="Courier New" w:cs="Courier New" w:hint="default"/>
      </w:rPr>
    </w:lvl>
    <w:lvl w:ilvl="8" w:tplc="04090005" w:tentative="1">
      <w:start w:val="1"/>
      <w:numFmt w:val="bullet"/>
      <w:lvlText w:val=""/>
      <w:lvlJc w:val="left"/>
      <w:pPr>
        <w:ind w:left="6667" w:hanging="360"/>
      </w:pPr>
      <w:rPr>
        <w:rFonts w:ascii="Wingdings" w:hAnsi="Wingdings" w:hint="default"/>
      </w:rPr>
    </w:lvl>
  </w:abstractNum>
  <w:abstractNum w:abstractNumId="115">
    <w:nsid w:val="4FAF34A9"/>
    <w:multiLevelType w:val="hybridMultilevel"/>
    <w:tmpl w:val="77E04194"/>
    <w:lvl w:ilvl="0" w:tplc="DC567166">
      <w:start w:val="1"/>
      <w:numFmt w:val="bullet"/>
      <w:lvlText w:val=""/>
      <w:lvlJc w:val="left"/>
      <w:pPr>
        <w:ind w:left="360" w:hanging="360"/>
      </w:pPr>
      <w:rPr>
        <w:rFonts w:ascii="Wingdings" w:hAnsi="Wingdings" w:hint="default"/>
        <w:sz w:val="24"/>
        <w:szCs w:val="2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6">
    <w:nsid w:val="4FCB5EE1"/>
    <w:multiLevelType w:val="hybridMultilevel"/>
    <w:tmpl w:val="2F645AC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7">
    <w:nsid w:val="50187361"/>
    <w:multiLevelType w:val="hybridMultilevel"/>
    <w:tmpl w:val="5D32A5D0"/>
    <w:lvl w:ilvl="0" w:tplc="75940986">
      <w:start w:val="1"/>
      <w:numFmt w:val="bullet"/>
      <w:lvlText w:val=""/>
      <w:lvlJc w:val="left"/>
      <w:pPr>
        <w:ind w:left="810" w:hanging="360"/>
      </w:pPr>
      <w:rPr>
        <w:rFonts w:ascii="Wingdings" w:hAnsi="Wingdings" w:hint="default"/>
        <w:b/>
        <w:bCs/>
        <w:sz w:val="24"/>
        <w:szCs w:val="24"/>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118">
    <w:nsid w:val="51253501"/>
    <w:multiLevelType w:val="multilevel"/>
    <w:tmpl w:val="91500C8C"/>
    <w:numStyleLink w:val="3"/>
  </w:abstractNum>
  <w:abstractNum w:abstractNumId="119">
    <w:nsid w:val="524B4457"/>
    <w:multiLevelType w:val="hybridMultilevel"/>
    <w:tmpl w:val="7110FC5A"/>
    <w:lvl w:ilvl="0" w:tplc="C0C4C352">
      <w:start w:val="1"/>
      <w:numFmt w:val="decimal"/>
      <w:lvlText w:val="%1."/>
      <w:lvlJc w:val="left"/>
      <w:pPr>
        <w:ind w:left="360" w:hanging="360"/>
      </w:pPr>
      <w:rPr>
        <w:rFonts w:asciiTheme="majorBidi" w:hAnsiTheme="majorBidi" w:cstheme="majorBidi"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0">
    <w:nsid w:val="55D926C2"/>
    <w:multiLevelType w:val="hybridMultilevel"/>
    <w:tmpl w:val="36548C48"/>
    <w:lvl w:ilvl="0" w:tplc="C8887F00">
      <w:start w:val="1"/>
      <w:numFmt w:val="bullet"/>
      <w:lvlText w:val=""/>
      <w:lvlJc w:val="left"/>
      <w:pPr>
        <w:ind w:left="1080" w:hanging="360"/>
      </w:pPr>
      <w:rPr>
        <w:rFonts w:ascii="Wingdings" w:hAnsi="Wingdings" w:hint="default"/>
        <w:sz w:val="22"/>
        <w:szCs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1">
    <w:nsid w:val="56BE0D40"/>
    <w:multiLevelType w:val="hybridMultilevel"/>
    <w:tmpl w:val="CF7C4D2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2">
    <w:nsid w:val="56BF3003"/>
    <w:multiLevelType w:val="hybridMultilevel"/>
    <w:tmpl w:val="F000C39A"/>
    <w:lvl w:ilvl="0" w:tplc="75940986">
      <w:start w:val="1"/>
      <w:numFmt w:val="bullet"/>
      <w:lvlText w:val=""/>
      <w:lvlJc w:val="left"/>
      <w:pPr>
        <w:ind w:left="360" w:hanging="360"/>
      </w:pPr>
      <w:rPr>
        <w:rFonts w:ascii="Wingdings" w:hAnsi="Wingdings" w:hint="default"/>
        <w:b/>
        <w:sz w:val="24"/>
        <w:szCs w:val="2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3">
    <w:nsid w:val="57341F79"/>
    <w:multiLevelType w:val="multilevel"/>
    <w:tmpl w:val="79066676"/>
    <w:lvl w:ilvl="0">
      <w:start w:val="1"/>
      <w:numFmt w:val="decimal"/>
      <w:lvlText w:val="%1."/>
      <w:lvlJc w:val="left"/>
      <w:pPr>
        <w:ind w:left="510" w:hanging="510"/>
      </w:pPr>
      <w:rPr>
        <w:rFonts w:hint="default"/>
        <w:b/>
      </w:rPr>
    </w:lvl>
    <w:lvl w:ilvl="1">
      <w:start w:val="2"/>
      <w:numFmt w:val="decimal"/>
      <w:lvlText w:val="%1.%2."/>
      <w:lvlJc w:val="left"/>
      <w:pPr>
        <w:ind w:left="1080" w:hanging="720"/>
      </w:pPr>
      <w:rPr>
        <w:rFonts w:hint="default"/>
        <w:b w:val="0"/>
        <w:bCs/>
      </w:rPr>
    </w:lvl>
    <w:lvl w:ilvl="2">
      <w:start w:val="1"/>
      <w:numFmt w:val="decimal"/>
      <w:lvlText w:val="%1.%2.%3."/>
      <w:lvlJc w:val="left"/>
      <w:pPr>
        <w:ind w:left="1440" w:hanging="720"/>
      </w:pPr>
      <w:rPr>
        <w:rFonts w:hint="default"/>
        <w:b/>
      </w:rPr>
    </w:lvl>
    <w:lvl w:ilvl="3">
      <w:start w:val="1"/>
      <w:numFmt w:val="decimal"/>
      <w:lvlText w:val="%1.%2.%3.%4."/>
      <w:lvlJc w:val="left"/>
      <w:pPr>
        <w:ind w:left="2160" w:hanging="1080"/>
      </w:pPr>
      <w:rPr>
        <w:rFonts w:hint="default"/>
        <w:b/>
      </w:rPr>
    </w:lvl>
    <w:lvl w:ilvl="4">
      <w:start w:val="1"/>
      <w:numFmt w:val="decimal"/>
      <w:lvlText w:val="%1.%2.%3.%4.%5."/>
      <w:lvlJc w:val="left"/>
      <w:pPr>
        <w:ind w:left="2880" w:hanging="1440"/>
      </w:pPr>
      <w:rPr>
        <w:rFonts w:hint="default"/>
        <w:b/>
      </w:rPr>
    </w:lvl>
    <w:lvl w:ilvl="5">
      <w:start w:val="1"/>
      <w:numFmt w:val="decimal"/>
      <w:lvlText w:val="%1.%2.%3.%4.%5.%6."/>
      <w:lvlJc w:val="left"/>
      <w:pPr>
        <w:ind w:left="3240" w:hanging="1440"/>
      </w:pPr>
      <w:rPr>
        <w:rFonts w:hint="default"/>
        <w:b/>
      </w:rPr>
    </w:lvl>
    <w:lvl w:ilvl="6">
      <w:start w:val="1"/>
      <w:numFmt w:val="decimal"/>
      <w:lvlText w:val="%1.%2.%3.%4.%5.%6.%7."/>
      <w:lvlJc w:val="left"/>
      <w:pPr>
        <w:ind w:left="3960" w:hanging="1800"/>
      </w:pPr>
      <w:rPr>
        <w:rFonts w:hint="default"/>
        <w:b/>
      </w:rPr>
    </w:lvl>
    <w:lvl w:ilvl="7">
      <w:start w:val="1"/>
      <w:numFmt w:val="decimal"/>
      <w:lvlText w:val="%1.%2.%3.%4.%5.%6.%7.%8."/>
      <w:lvlJc w:val="left"/>
      <w:pPr>
        <w:ind w:left="4680" w:hanging="2160"/>
      </w:pPr>
      <w:rPr>
        <w:rFonts w:hint="default"/>
        <w:b/>
      </w:rPr>
    </w:lvl>
    <w:lvl w:ilvl="8">
      <w:start w:val="1"/>
      <w:numFmt w:val="decimal"/>
      <w:lvlText w:val="%1.%2.%3.%4.%5.%6.%7.%8.%9."/>
      <w:lvlJc w:val="left"/>
      <w:pPr>
        <w:ind w:left="5040" w:hanging="2160"/>
      </w:pPr>
      <w:rPr>
        <w:rFonts w:hint="default"/>
        <w:b/>
      </w:rPr>
    </w:lvl>
  </w:abstractNum>
  <w:abstractNum w:abstractNumId="124">
    <w:nsid w:val="576F733B"/>
    <w:multiLevelType w:val="hybridMultilevel"/>
    <w:tmpl w:val="92B6BEB2"/>
    <w:lvl w:ilvl="0" w:tplc="04090005">
      <w:start w:val="1"/>
      <w:numFmt w:val="bullet"/>
      <w:lvlText w:val=""/>
      <w:lvlJc w:val="left"/>
      <w:pPr>
        <w:ind w:left="1086" w:hanging="360"/>
      </w:pPr>
      <w:rPr>
        <w:rFonts w:ascii="Wingdings" w:hAnsi="Wingdings" w:hint="default"/>
      </w:rPr>
    </w:lvl>
    <w:lvl w:ilvl="1" w:tplc="04090003" w:tentative="1">
      <w:start w:val="1"/>
      <w:numFmt w:val="bullet"/>
      <w:lvlText w:val="o"/>
      <w:lvlJc w:val="left"/>
      <w:pPr>
        <w:ind w:left="1806" w:hanging="360"/>
      </w:pPr>
      <w:rPr>
        <w:rFonts w:ascii="Courier New" w:hAnsi="Courier New" w:cs="Courier New" w:hint="default"/>
      </w:rPr>
    </w:lvl>
    <w:lvl w:ilvl="2" w:tplc="04090005" w:tentative="1">
      <w:start w:val="1"/>
      <w:numFmt w:val="bullet"/>
      <w:lvlText w:val=""/>
      <w:lvlJc w:val="left"/>
      <w:pPr>
        <w:ind w:left="2526" w:hanging="360"/>
      </w:pPr>
      <w:rPr>
        <w:rFonts w:ascii="Wingdings" w:hAnsi="Wingdings" w:hint="default"/>
      </w:rPr>
    </w:lvl>
    <w:lvl w:ilvl="3" w:tplc="04090001" w:tentative="1">
      <w:start w:val="1"/>
      <w:numFmt w:val="bullet"/>
      <w:lvlText w:val=""/>
      <w:lvlJc w:val="left"/>
      <w:pPr>
        <w:ind w:left="3246" w:hanging="360"/>
      </w:pPr>
      <w:rPr>
        <w:rFonts w:ascii="Symbol" w:hAnsi="Symbol" w:hint="default"/>
      </w:rPr>
    </w:lvl>
    <w:lvl w:ilvl="4" w:tplc="04090003" w:tentative="1">
      <w:start w:val="1"/>
      <w:numFmt w:val="bullet"/>
      <w:lvlText w:val="o"/>
      <w:lvlJc w:val="left"/>
      <w:pPr>
        <w:ind w:left="3966" w:hanging="360"/>
      </w:pPr>
      <w:rPr>
        <w:rFonts w:ascii="Courier New" w:hAnsi="Courier New" w:cs="Courier New" w:hint="default"/>
      </w:rPr>
    </w:lvl>
    <w:lvl w:ilvl="5" w:tplc="04090005" w:tentative="1">
      <w:start w:val="1"/>
      <w:numFmt w:val="bullet"/>
      <w:lvlText w:val=""/>
      <w:lvlJc w:val="left"/>
      <w:pPr>
        <w:ind w:left="4686" w:hanging="360"/>
      </w:pPr>
      <w:rPr>
        <w:rFonts w:ascii="Wingdings" w:hAnsi="Wingdings" w:hint="default"/>
      </w:rPr>
    </w:lvl>
    <w:lvl w:ilvl="6" w:tplc="04090001" w:tentative="1">
      <w:start w:val="1"/>
      <w:numFmt w:val="bullet"/>
      <w:lvlText w:val=""/>
      <w:lvlJc w:val="left"/>
      <w:pPr>
        <w:ind w:left="5406" w:hanging="360"/>
      </w:pPr>
      <w:rPr>
        <w:rFonts w:ascii="Symbol" w:hAnsi="Symbol" w:hint="default"/>
      </w:rPr>
    </w:lvl>
    <w:lvl w:ilvl="7" w:tplc="04090003" w:tentative="1">
      <w:start w:val="1"/>
      <w:numFmt w:val="bullet"/>
      <w:lvlText w:val="o"/>
      <w:lvlJc w:val="left"/>
      <w:pPr>
        <w:ind w:left="6126" w:hanging="360"/>
      </w:pPr>
      <w:rPr>
        <w:rFonts w:ascii="Courier New" w:hAnsi="Courier New" w:cs="Courier New" w:hint="default"/>
      </w:rPr>
    </w:lvl>
    <w:lvl w:ilvl="8" w:tplc="04090005" w:tentative="1">
      <w:start w:val="1"/>
      <w:numFmt w:val="bullet"/>
      <w:lvlText w:val=""/>
      <w:lvlJc w:val="left"/>
      <w:pPr>
        <w:ind w:left="6846" w:hanging="360"/>
      </w:pPr>
      <w:rPr>
        <w:rFonts w:ascii="Wingdings" w:hAnsi="Wingdings" w:hint="default"/>
      </w:rPr>
    </w:lvl>
  </w:abstractNum>
  <w:abstractNum w:abstractNumId="125">
    <w:nsid w:val="58D47CB8"/>
    <w:multiLevelType w:val="multilevel"/>
    <w:tmpl w:val="0409001F"/>
    <w:styleLink w:val="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6">
    <w:nsid w:val="58ED4BDC"/>
    <w:multiLevelType w:val="hybridMultilevel"/>
    <w:tmpl w:val="0976469C"/>
    <w:lvl w:ilvl="0" w:tplc="04090005">
      <w:start w:val="1"/>
      <w:numFmt w:val="bullet"/>
      <w:lvlText w:val=""/>
      <w:lvlJc w:val="left"/>
      <w:pPr>
        <w:ind w:left="1427" w:hanging="360"/>
      </w:pPr>
      <w:rPr>
        <w:rFonts w:ascii="Wingdings" w:hAnsi="Wingdings" w:hint="default"/>
      </w:rPr>
    </w:lvl>
    <w:lvl w:ilvl="1" w:tplc="04090003" w:tentative="1">
      <w:start w:val="1"/>
      <w:numFmt w:val="bullet"/>
      <w:lvlText w:val="o"/>
      <w:lvlJc w:val="left"/>
      <w:pPr>
        <w:ind w:left="2147" w:hanging="360"/>
      </w:pPr>
      <w:rPr>
        <w:rFonts w:ascii="Courier New" w:hAnsi="Courier New" w:cs="Courier New" w:hint="default"/>
      </w:rPr>
    </w:lvl>
    <w:lvl w:ilvl="2" w:tplc="04090005" w:tentative="1">
      <w:start w:val="1"/>
      <w:numFmt w:val="bullet"/>
      <w:lvlText w:val=""/>
      <w:lvlJc w:val="left"/>
      <w:pPr>
        <w:ind w:left="2867" w:hanging="360"/>
      </w:pPr>
      <w:rPr>
        <w:rFonts w:ascii="Wingdings" w:hAnsi="Wingdings" w:hint="default"/>
      </w:rPr>
    </w:lvl>
    <w:lvl w:ilvl="3" w:tplc="04090001" w:tentative="1">
      <w:start w:val="1"/>
      <w:numFmt w:val="bullet"/>
      <w:lvlText w:val=""/>
      <w:lvlJc w:val="left"/>
      <w:pPr>
        <w:ind w:left="3587" w:hanging="360"/>
      </w:pPr>
      <w:rPr>
        <w:rFonts w:ascii="Symbol" w:hAnsi="Symbol" w:hint="default"/>
      </w:rPr>
    </w:lvl>
    <w:lvl w:ilvl="4" w:tplc="04090003" w:tentative="1">
      <w:start w:val="1"/>
      <w:numFmt w:val="bullet"/>
      <w:lvlText w:val="o"/>
      <w:lvlJc w:val="left"/>
      <w:pPr>
        <w:ind w:left="4307" w:hanging="360"/>
      </w:pPr>
      <w:rPr>
        <w:rFonts w:ascii="Courier New" w:hAnsi="Courier New" w:cs="Courier New" w:hint="default"/>
      </w:rPr>
    </w:lvl>
    <w:lvl w:ilvl="5" w:tplc="04090005" w:tentative="1">
      <w:start w:val="1"/>
      <w:numFmt w:val="bullet"/>
      <w:lvlText w:val=""/>
      <w:lvlJc w:val="left"/>
      <w:pPr>
        <w:ind w:left="5027" w:hanging="360"/>
      </w:pPr>
      <w:rPr>
        <w:rFonts w:ascii="Wingdings" w:hAnsi="Wingdings" w:hint="default"/>
      </w:rPr>
    </w:lvl>
    <w:lvl w:ilvl="6" w:tplc="04090001" w:tentative="1">
      <w:start w:val="1"/>
      <w:numFmt w:val="bullet"/>
      <w:lvlText w:val=""/>
      <w:lvlJc w:val="left"/>
      <w:pPr>
        <w:ind w:left="5747" w:hanging="360"/>
      </w:pPr>
      <w:rPr>
        <w:rFonts w:ascii="Symbol" w:hAnsi="Symbol" w:hint="default"/>
      </w:rPr>
    </w:lvl>
    <w:lvl w:ilvl="7" w:tplc="04090003" w:tentative="1">
      <w:start w:val="1"/>
      <w:numFmt w:val="bullet"/>
      <w:lvlText w:val="o"/>
      <w:lvlJc w:val="left"/>
      <w:pPr>
        <w:ind w:left="6467" w:hanging="360"/>
      </w:pPr>
      <w:rPr>
        <w:rFonts w:ascii="Courier New" w:hAnsi="Courier New" w:cs="Courier New" w:hint="default"/>
      </w:rPr>
    </w:lvl>
    <w:lvl w:ilvl="8" w:tplc="04090005" w:tentative="1">
      <w:start w:val="1"/>
      <w:numFmt w:val="bullet"/>
      <w:lvlText w:val=""/>
      <w:lvlJc w:val="left"/>
      <w:pPr>
        <w:ind w:left="7187" w:hanging="360"/>
      </w:pPr>
      <w:rPr>
        <w:rFonts w:ascii="Wingdings" w:hAnsi="Wingdings" w:hint="default"/>
      </w:rPr>
    </w:lvl>
  </w:abstractNum>
  <w:abstractNum w:abstractNumId="127">
    <w:nsid w:val="5C562279"/>
    <w:multiLevelType w:val="hybridMultilevel"/>
    <w:tmpl w:val="ECD66280"/>
    <w:lvl w:ilvl="0" w:tplc="04090005">
      <w:start w:val="1"/>
      <w:numFmt w:val="bullet"/>
      <w:lvlText w:val=""/>
      <w:lvlJc w:val="left"/>
      <w:pPr>
        <w:ind w:left="360" w:hanging="360"/>
      </w:pPr>
      <w:rPr>
        <w:rFonts w:ascii="Wingdings" w:hAnsi="Wingdings"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8">
    <w:nsid w:val="5DF124E5"/>
    <w:multiLevelType w:val="multilevel"/>
    <w:tmpl w:val="E064009A"/>
    <w:lvl w:ilvl="0">
      <w:start w:val="2"/>
      <w:numFmt w:val="decimal"/>
      <w:lvlText w:val="%1."/>
      <w:lvlJc w:val="left"/>
      <w:pPr>
        <w:ind w:left="510" w:hanging="510"/>
      </w:pPr>
      <w:rPr>
        <w:rFonts w:eastAsia="Times New Roman" w:hint="default"/>
        <w:color w:val="auto"/>
      </w:rPr>
    </w:lvl>
    <w:lvl w:ilvl="1">
      <w:start w:val="2"/>
      <w:numFmt w:val="decimal"/>
      <w:lvlText w:val="%1.%2."/>
      <w:lvlJc w:val="left"/>
      <w:pPr>
        <w:ind w:left="720" w:hanging="720"/>
      </w:pPr>
      <w:rPr>
        <w:rFonts w:eastAsia="Times New Roman" w:hint="default"/>
        <w:b/>
        <w:bCs/>
        <w:color w:val="auto"/>
      </w:rPr>
    </w:lvl>
    <w:lvl w:ilvl="2">
      <w:start w:val="1"/>
      <w:numFmt w:val="decimal"/>
      <w:lvlText w:val="%1.%2.%3."/>
      <w:lvlJc w:val="left"/>
      <w:pPr>
        <w:ind w:left="720" w:hanging="720"/>
      </w:pPr>
      <w:rPr>
        <w:rFonts w:eastAsia="Times New Roman" w:hint="default"/>
        <w:color w:val="auto"/>
      </w:rPr>
    </w:lvl>
    <w:lvl w:ilvl="3">
      <w:start w:val="1"/>
      <w:numFmt w:val="decimal"/>
      <w:lvlText w:val="%1.%2.%3.%4."/>
      <w:lvlJc w:val="left"/>
      <w:pPr>
        <w:ind w:left="1080" w:hanging="1080"/>
      </w:pPr>
      <w:rPr>
        <w:rFonts w:eastAsia="Times New Roman" w:hint="default"/>
        <w:color w:val="auto"/>
      </w:rPr>
    </w:lvl>
    <w:lvl w:ilvl="4">
      <w:start w:val="1"/>
      <w:numFmt w:val="decimal"/>
      <w:lvlText w:val="%1.%2.%3.%4.%5."/>
      <w:lvlJc w:val="left"/>
      <w:pPr>
        <w:ind w:left="1440" w:hanging="1440"/>
      </w:pPr>
      <w:rPr>
        <w:rFonts w:eastAsia="Times New Roman" w:hint="default"/>
        <w:color w:val="auto"/>
      </w:rPr>
    </w:lvl>
    <w:lvl w:ilvl="5">
      <w:start w:val="1"/>
      <w:numFmt w:val="decimal"/>
      <w:lvlText w:val="%1.%2.%3.%4.%5.%6."/>
      <w:lvlJc w:val="left"/>
      <w:pPr>
        <w:ind w:left="1440" w:hanging="1440"/>
      </w:pPr>
      <w:rPr>
        <w:rFonts w:eastAsia="Times New Roman" w:hint="default"/>
        <w:color w:val="auto"/>
      </w:rPr>
    </w:lvl>
    <w:lvl w:ilvl="6">
      <w:start w:val="1"/>
      <w:numFmt w:val="decimal"/>
      <w:lvlText w:val="%1.%2.%3.%4.%5.%6.%7."/>
      <w:lvlJc w:val="left"/>
      <w:pPr>
        <w:ind w:left="1800" w:hanging="1800"/>
      </w:pPr>
      <w:rPr>
        <w:rFonts w:eastAsia="Times New Roman" w:hint="default"/>
        <w:color w:val="auto"/>
      </w:rPr>
    </w:lvl>
    <w:lvl w:ilvl="7">
      <w:start w:val="1"/>
      <w:numFmt w:val="decimal"/>
      <w:lvlText w:val="%1.%2.%3.%4.%5.%6.%7.%8."/>
      <w:lvlJc w:val="left"/>
      <w:pPr>
        <w:ind w:left="2160" w:hanging="2160"/>
      </w:pPr>
      <w:rPr>
        <w:rFonts w:eastAsia="Times New Roman" w:hint="default"/>
        <w:color w:val="auto"/>
      </w:rPr>
    </w:lvl>
    <w:lvl w:ilvl="8">
      <w:start w:val="1"/>
      <w:numFmt w:val="decimal"/>
      <w:lvlText w:val="%1.%2.%3.%4.%5.%6.%7.%8.%9."/>
      <w:lvlJc w:val="left"/>
      <w:pPr>
        <w:ind w:left="2160" w:hanging="2160"/>
      </w:pPr>
      <w:rPr>
        <w:rFonts w:eastAsia="Times New Roman" w:hint="default"/>
        <w:color w:val="auto"/>
      </w:rPr>
    </w:lvl>
  </w:abstractNum>
  <w:abstractNum w:abstractNumId="129">
    <w:nsid w:val="5E5701D9"/>
    <w:multiLevelType w:val="multilevel"/>
    <w:tmpl w:val="48C2C5AC"/>
    <w:styleLink w:val="4"/>
    <w:lvl w:ilvl="0">
      <w:start w:val="1"/>
      <w:numFmt w:val="decimal"/>
      <w:lvlText w:val="%1."/>
      <w:lvlJc w:val="left"/>
      <w:pPr>
        <w:ind w:left="720" w:hanging="360"/>
      </w:pPr>
      <w:rPr>
        <w:rFonts w:hint="default"/>
        <w:b/>
        <w:bCs/>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130">
    <w:nsid w:val="5E926066"/>
    <w:multiLevelType w:val="hybridMultilevel"/>
    <w:tmpl w:val="C71E4A8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1">
    <w:nsid w:val="5EAD52A0"/>
    <w:multiLevelType w:val="hybridMultilevel"/>
    <w:tmpl w:val="C79422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2">
    <w:nsid w:val="5F34060D"/>
    <w:multiLevelType w:val="multilevel"/>
    <w:tmpl w:val="D39EDED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133">
    <w:nsid w:val="5FB02B3E"/>
    <w:multiLevelType w:val="hybridMultilevel"/>
    <w:tmpl w:val="B9906A60"/>
    <w:lvl w:ilvl="0" w:tplc="85F0D30A">
      <w:start w:val="1"/>
      <w:numFmt w:val="decimal"/>
      <w:lvlText w:val="%1-"/>
      <w:lvlJc w:val="left"/>
      <w:pPr>
        <w:ind w:left="360" w:hanging="360"/>
      </w:pPr>
      <w:rPr>
        <w:rFonts w:asciiTheme="majorBidi" w:hAnsiTheme="majorBidi" w:cstheme="majorBidi" w:hint="default"/>
        <w:lang w:bidi="ar-DZ"/>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4">
    <w:nsid w:val="5FDA0982"/>
    <w:multiLevelType w:val="hybridMultilevel"/>
    <w:tmpl w:val="FBC419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nsid w:val="620D50B3"/>
    <w:multiLevelType w:val="multilevel"/>
    <w:tmpl w:val="CC9E4462"/>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6">
    <w:nsid w:val="620E0485"/>
    <w:multiLevelType w:val="hybridMultilevel"/>
    <w:tmpl w:val="AC0E20FA"/>
    <w:lvl w:ilvl="0" w:tplc="8CD6629C">
      <w:start w:val="1"/>
      <w:numFmt w:val="bullet"/>
      <w:lvlText w:val=""/>
      <w:lvlJc w:val="left"/>
      <w:pPr>
        <w:ind w:left="360" w:hanging="360"/>
      </w:pPr>
      <w:rPr>
        <w:rFonts w:ascii="Wingdings" w:hAnsi="Wingdings" w:hint="default"/>
        <w:b w:val="0"/>
        <w:bCs/>
        <w:sz w:val="24"/>
        <w:szCs w:val="2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7">
    <w:nsid w:val="625F1634"/>
    <w:multiLevelType w:val="hybridMultilevel"/>
    <w:tmpl w:val="14EC0F50"/>
    <w:lvl w:ilvl="0" w:tplc="ABE4C044">
      <w:start w:val="1"/>
      <w:numFmt w:val="bullet"/>
      <w:lvlText w:val=""/>
      <w:lvlJc w:val="left"/>
      <w:pPr>
        <w:ind w:left="360" w:hanging="360"/>
      </w:pPr>
      <w:rPr>
        <w:rFonts w:ascii="Wingdings" w:hAnsi="Wingdings" w:hint="default"/>
        <w:sz w:val="24"/>
        <w:szCs w:val="24"/>
      </w:rPr>
    </w:lvl>
    <w:lvl w:ilvl="1" w:tplc="04090003">
      <w:start w:val="1"/>
      <w:numFmt w:val="bullet"/>
      <w:lvlText w:val="o"/>
      <w:lvlJc w:val="left"/>
      <w:pPr>
        <w:ind w:left="1080" w:hanging="360"/>
      </w:pPr>
      <w:rPr>
        <w:rFonts w:ascii="Courier New" w:hAnsi="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hint="default"/>
      </w:rPr>
    </w:lvl>
    <w:lvl w:ilvl="8" w:tplc="04090005">
      <w:start w:val="1"/>
      <w:numFmt w:val="bullet"/>
      <w:lvlText w:val=""/>
      <w:lvlJc w:val="left"/>
      <w:pPr>
        <w:ind w:left="6120" w:hanging="360"/>
      </w:pPr>
      <w:rPr>
        <w:rFonts w:ascii="Wingdings" w:hAnsi="Wingdings" w:hint="default"/>
      </w:rPr>
    </w:lvl>
  </w:abstractNum>
  <w:abstractNum w:abstractNumId="138">
    <w:nsid w:val="62744A81"/>
    <w:multiLevelType w:val="hybridMultilevel"/>
    <w:tmpl w:val="1AB4AC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9">
    <w:nsid w:val="631D29D9"/>
    <w:multiLevelType w:val="hybridMultilevel"/>
    <w:tmpl w:val="4B90273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0">
    <w:nsid w:val="64740C2E"/>
    <w:multiLevelType w:val="hybridMultilevel"/>
    <w:tmpl w:val="468CC750"/>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41">
    <w:nsid w:val="64AA1FCE"/>
    <w:multiLevelType w:val="hybridMultilevel"/>
    <w:tmpl w:val="DE24D06E"/>
    <w:lvl w:ilvl="0" w:tplc="C624CF7C">
      <w:start w:val="1"/>
      <w:numFmt w:val="decimal"/>
      <w:lvlText w:val="%1."/>
      <w:lvlJc w:val="left"/>
      <w:pPr>
        <w:ind w:left="359" w:hanging="360"/>
      </w:pPr>
      <w:rPr>
        <w:rFonts w:hint="default"/>
        <w:b w:val="0"/>
        <w:bCs/>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142">
    <w:nsid w:val="64C23512"/>
    <w:multiLevelType w:val="hybridMultilevel"/>
    <w:tmpl w:val="EFAAD372"/>
    <w:lvl w:ilvl="0" w:tplc="7A72C6D0">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nsid w:val="65425289"/>
    <w:multiLevelType w:val="hybridMultilevel"/>
    <w:tmpl w:val="EF7869E8"/>
    <w:lvl w:ilvl="0" w:tplc="680277B0">
      <w:start w:val="1"/>
      <w:numFmt w:val="bullet"/>
      <w:lvlText w:val=""/>
      <w:lvlJc w:val="left"/>
      <w:pPr>
        <w:ind w:left="795" w:hanging="360"/>
      </w:pPr>
      <w:rPr>
        <w:rFonts w:ascii="Wingdings" w:hAnsi="Wingdings" w:hint="default"/>
        <w:sz w:val="24"/>
        <w:szCs w:val="24"/>
      </w:rPr>
    </w:lvl>
    <w:lvl w:ilvl="1" w:tplc="04090003">
      <w:start w:val="1"/>
      <w:numFmt w:val="bullet"/>
      <w:lvlText w:val="o"/>
      <w:lvlJc w:val="left"/>
      <w:pPr>
        <w:ind w:left="1515" w:hanging="360"/>
      </w:pPr>
      <w:rPr>
        <w:rFonts w:ascii="Courier New" w:hAnsi="Courier New" w:hint="default"/>
      </w:rPr>
    </w:lvl>
    <w:lvl w:ilvl="2" w:tplc="04090005">
      <w:start w:val="1"/>
      <w:numFmt w:val="bullet"/>
      <w:lvlText w:val=""/>
      <w:lvlJc w:val="left"/>
      <w:pPr>
        <w:ind w:left="2235" w:hanging="360"/>
      </w:pPr>
      <w:rPr>
        <w:rFonts w:ascii="Wingdings" w:hAnsi="Wingdings" w:hint="default"/>
      </w:rPr>
    </w:lvl>
    <w:lvl w:ilvl="3" w:tplc="04090001">
      <w:start w:val="1"/>
      <w:numFmt w:val="bullet"/>
      <w:lvlText w:val=""/>
      <w:lvlJc w:val="left"/>
      <w:pPr>
        <w:ind w:left="2955" w:hanging="360"/>
      </w:pPr>
      <w:rPr>
        <w:rFonts w:ascii="Symbol" w:hAnsi="Symbol" w:hint="default"/>
      </w:rPr>
    </w:lvl>
    <w:lvl w:ilvl="4" w:tplc="04090003">
      <w:start w:val="1"/>
      <w:numFmt w:val="bullet"/>
      <w:lvlText w:val="o"/>
      <w:lvlJc w:val="left"/>
      <w:pPr>
        <w:ind w:left="3675" w:hanging="360"/>
      </w:pPr>
      <w:rPr>
        <w:rFonts w:ascii="Courier New" w:hAnsi="Courier New" w:hint="default"/>
      </w:rPr>
    </w:lvl>
    <w:lvl w:ilvl="5" w:tplc="04090005">
      <w:start w:val="1"/>
      <w:numFmt w:val="bullet"/>
      <w:lvlText w:val=""/>
      <w:lvlJc w:val="left"/>
      <w:pPr>
        <w:ind w:left="4395" w:hanging="360"/>
      </w:pPr>
      <w:rPr>
        <w:rFonts w:ascii="Wingdings" w:hAnsi="Wingdings" w:hint="default"/>
      </w:rPr>
    </w:lvl>
    <w:lvl w:ilvl="6" w:tplc="04090001">
      <w:start w:val="1"/>
      <w:numFmt w:val="bullet"/>
      <w:lvlText w:val=""/>
      <w:lvlJc w:val="left"/>
      <w:pPr>
        <w:ind w:left="5115" w:hanging="360"/>
      </w:pPr>
      <w:rPr>
        <w:rFonts w:ascii="Symbol" w:hAnsi="Symbol" w:hint="default"/>
      </w:rPr>
    </w:lvl>
    <w:lvl w:ilvl="7" w:tplc="04090003">
      <w:start w:val="1"/>
      <w:numFmt w:val="bullet"/>
      <w:lvlText w:val="o"/>
      <w:lvlJc w:val="left"/>
      <w:pPr>
        <w:ind w:left="5835" w:hanging="360"/>
      </w:pPr>
      <w:rPr>
        <w:rFonts w:ascii="Courier New" w:hAnsi="Courier New" w:hint="default"/>
      </w:rPr>
    </w:lvl>
    <w:lvl w:ilvl="8" w:tplc="04090005">
      <w:start w:val="1"/>
      <w:numFmt w:val="bullet"/>
      <w:lvlText w:val=""/>
      <w:lvlJc w:val="left"/>
      <w:pPr>
        <w:ind w:left="6555" w:hanging="360"/>
      </w:pPr>
      <w:rPr>
        <w:rFonts w:ascii="Wingdings" w:hAnsi="Wingdings" w:hint="default"/>
      </w:rPr>
    </w:lvl>
  </w:abstractNum>
  <w:abstractNum w:abstractNumId="144">
    <w:nsid w:val="654D0761"/>
    <w:multiLevelType w:val="multilevel"/>
    <w:tmpl w:val="0409001D"/>
    <w:styleLink w:val="5"/>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5">
    <w:nsid w:val="655253C3"/>
    <w:multiLevelType w:val="multilevel"/>
    <w:tmpl w:val="920C4100"/>
    <w:lvl w:ilvl="0">
      <w:start w:val="4"/>
      <w:numFmt w:val="decimal"/>
      <w:lvlText w:val="%1."/>
      <w:lvlJc w:val="left"/>
      <w:pPr>
        <w:ind w:left="510" w:hanging="510"/>
      </w:pPr>
      <w:rPr>
        <w:rFonts w:hint="default"/>
        <w:b/>
      </w:rPr>
    </w:lvl>
    <w:lvl w:ilvl="1">
      <w:start w:val="1"/>
      <w:numFmt w:val="decimal"/>
      <w:lvlText w:val="%1.%2."/>
      <w:lvlJc w:val="left"/>
      <w:pPr>
        <w:ind w:left="1080" w:hanging="720"/>
      </w:pPr>
      <w:rPr>
        <w:rFonts w:hint="default"/>
        <w:b w:val="0"/>
        <w:bCs/>
      </w:rPr>
    </w:lvl>
    <w:lvl w:ilvl="2">
      <w:start w:val="1"/>
      <w:numFmt w:val="decimal"/>
      <w:lvlText w:val="%1.%2.%3."/>
      <w:lvlJc w:val="left"/>
      <w:pPr>
        <w:ind w:left="1440" w:hanging="720"/>
      </w:pPr>
      <w:rPr>
        <w:rFonts w:hint="default"/>
        <w:b/>
      </w:rPr>
    </w:lvl>
    <w:lvl w:ilvl="3">
      <w:start w:val="1"/>
      <w:numFmt w:val="decimal"/>
      <w:lvlText w:val="%1.%2.%3.%4."/>
      <w:lvlJc w:val="left"/>
      <w:pPr>
        <w:ind w:left="2160" w:hanging="1080"/>
      </w:pPr>
      <w:rPr>
        <w:rFonts w:hint="default"/>
        <w:b/>
      </w:rPr>
    </w:lvl>
    <w:lvl w:ilvl="4">
      <w:start w:val="1"/>
      <w:numFmt w:val="decimal"/>
      <w:lvlText w:val="%1.%2.%3.%4.%5."/>
      <w:lvlJc w:val="left"/>
      <w:pPr>
        <w:ind w:left="2880" w:hanging="1440"/>
      </w:pPr>
      <w:rPr>
        <w:rFonts w:hint="default"/>
        <w:b/>
      </w:rPr>
    </w:lvl>
    <w:lvl w:ilvl="5">
      <w:start w:val="1"/>
      <w:numFmt w:val="decimal"/>
      <w:lvlText w:val="%1.%2.%3.%4.%5.%6."/>
      <w:lvlJc w:val="left"/>
      <w:pPr>
        <w:ind w:left="3240" w:hanging="1440"/>
      </w:pPr>
      <w:rPr>
        <w:rFonts w:hint="default"/>
        <w:b/>
      </w:rPr>
    </w:lvl>
    <w:lvl w:ilvl="6">
      <w:start w:val="1"/>
      <w:numFmt w:val="decimal"/>
      <w:lvlText w:val="%1.%2.%3.%4.%5.%6.%7."/>
      <w:lvlJc w:val="left"/>
      <w:pPr>
        <w:ind w:left="3960" w:hanging="1800"/>
      </w:pPr>
      <w:rPr>
        <w:rFonts w:hint="default"/>
        <w:b/>
      </w:rPr>
    </w:lvl>
    <w:lvl w:ilvl="7">
      <w:start w:val="1"/>
      <w:numFmt w:val="decimal"/>
      <w:lvlText w:val="%1.%2.%3.%4.%5.%6.%7.%8."/>
      <w:lvlJc w:val="left"/>
      <w:pPr>
        <w:ind w:left="4680" w:hanging="2160"/>
      </w:pPr>
      <w:rPr>
        <w:rFonts w:hint="default"/>
        <w:b/>
      </w:rPr>
    </w:lvl>
    <w:lvl w:ilvl="8">
      <w:start w:val="1"/>
      <w:numFmt w:val="decimal"/>
      <w:lvlText w:val="%1.%2.%3.%4.%5.%6.%7.%8.%9."/>
      <w:lvlJc w:val="left"/>
      <w:pPr>
        <w:ind w:left="5040" w:hanging="2160"/>
      </w:pPr>
      <w:rPr>
        <w:rFonts w:hint="default"/>
        <w:b/>
      </w:rPr>
    </w:lvl>
  </w:abstractNum>
  <w:abstractNum w:abstractNumId="146">
    <w:nsid w:val="65FC4A65"/>
    <w:multiLevelType w:val="hybridMultilevel"/>
    <w:tmpl w:val="D8887FC8"/>
    <w:lvl w:ilvl="0" w:tplc="ABE4C044">
      <w:start w:val="1"/>
      <w:numFmt w:val="bullet"/>
      <w:lvlText w:val=""/>
      <w:lvlJc w:val="left"/>
      <w:pPr>
        <w:ind w:left="720" w:hanging="360"/>
      </w:pPr>
      <w:rPr>
        <w:rFonts w:ascii="Wingdings" w:hAnsi="Wingdings" w:hint="default"/>
        <w:sz w:val="24"/>
        <w:szCs w:val="24"/>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47">
    <w:nsid w:val="67770DE2"/>
    <w:multiLevelType w:val="multilevel"/>
    <w:tmpl w:val="9B78D7E2"/>
    <w:lvl w:ilvl="0">
      <w:start w:val="1"/>
      <w:numFmt w:val="decimal"/>
      <w:lvlText w:val="%1."/>
      <w:lvlJc w:val="left"/>
      <w:pPr>
        <w:ind w:left="360" w:hanging="360"/>
      </w:pPr>
      <w:rPr>
        <w:rFonts w:ascii="TraditionalArabic,Bold" w:eastAsiaTheme="minorHAnsi" w:hAnsiTheme="minorHAnsi" w:hint="default"/>
        <w:b/>
      </w:rPr>
    </w:lvl>
    <w:lvl w:ilvl="1">
      <w:start w:val="1"/>
      <w:numFmt w:val="decimal"/>
      <w:isLgl/>
      <w:lvlText w:val="%1.%2."/>
      <w:lvlJc w:val="left"/>
      <w:pPr>
        <w:ind w:left="450" w:hanging="450"/>
      </w:pPr>
      <w:rPr>
        <w:rFonts w:hint="default"/>
        <w:b/>
        <w:bCs/>
      </w:rPr>
    </w:lvl>
    <w:lvl w:ilvl="2">
      <w:start w:val="1"/>
      <w:numFmt w:val="decimal"/>
      <w:isLgl/>
      <w:lvlText w:val="%1.%2.%3."/>
      <w:lvlJc w:val="left"/>
      <w:pPr>
        <w:ind w:left="721" w:hanging="720"/>
      </w:pPr>
      <w:rPr>
        <w:rFonts w:hint="default"/>
      </w:rPr>
    </w:lvl>
    <w:lvl w:ilvl="3">
      <w:start w:val="1"/>
      <w:numFmt w:val="decimal"/>
      <w:isLgl/>
      <w:lvlText w:val="%1.%2.%3.%4."/>
      <w:lvlJc w:val="left"/>
      <w:pPr>
        <w:ind w:left="722" w:hanging="720"/>
      </w:pPr>
      <w:rPr>
        <w:rFonts w:hint="default"/>
      </w:rPr>
    </w:lvl>
    <w:lvl w:ilvl="4">
      <w:start w:val="1"/>
      <w:numFmt w:val="decimal"/>
      <w:isLgl/>
      <w:lvlText w:val="%1.%2.%3.%4.%5."/>
      <w:lvlJc w:val="left"/>
      <w:pPr>
        <w:ind w:left="1083" w:hanging="1080"/>
      </w:pPr>
      <w:rPr>
        <w:rFonts w:hint="default"/>
      </w:rPr>
    </w:lvl>
    <w:lvl w:ilvl="5">
      <w:start w:val="1"/>
      <w:numFmt w:val="decimal"/>
      <w:isLgl/>
      <w:lvlText w:val="%1.%2.%3.%4.%5.%6."/>
      <w:lvlJc w:val="left"/>
      <w:pPr>
        <w:ind w:left="1084" w:hanging="1080"/>
      </w:pPr>
      <w:rPr>
        <w:rFonts w:hint="default"/>
      </w:rPr>
    </w:lvl>
    <w:lvl w:ilvl="6">
      <w:start w:val="1"/>
      <w:numFmt w:val="decimal"/>
      <w:isLgl/>
      <w:lvlText w:val="%1.%2.%3.%4.%5.%6.%7."/>
      <w:lvlJc w:val="left"/>
      <w:pPr>
        <w:ind w:left="1445" w:hanging="1440"/>
      </w:pPr>
      <w:rPr>
        <w:rFonts w:hint="default"/>
      </w:rPr>
    </w:lvl>
    <w:lvl w:ilvl="7">
      <w:start w:val="1"/>
      <w:numFmt w:val="decimal"/>
      <w:isLgl/>
      <w:lvlText w:val="%1.%2.%3.%4.%5.%6.%7.%8."/>
      <w:lvlJc w:val="left"/>
      <w:pPr>
        <w:ind w:left="1446" w:hanging="1440"/>
      </w:pPr>
      <w:rPr>
        <w:rFonts w:hint="default"/>
      </w:rPr>
    </w:lvl>
    <w:lvl w:ilvl="8">
      <w:start w:val="1"/>
      <w:numFmt w:val="decimal"/>
      <w:isLgl/>
      <w:lvlText w:val="%1.%2.%3.%4.%5.%6.%7.%8.%9."/>
      <w:lvlJc w:val="left"/>
      <w:pPr>
        <w:ind w:left="1807" w:hanging="1800"/>
      </w:pPr>
      <w:rPr>
        <w:rFonts w:hint="default"/>
      </w:rPr>
    </w:lvl>
  </w:abstractNum>
  <w:abstractNum w:abstractNumId="148">
    <w:nsid w:val="67963755"/>
    <w:multiLevelType w:val="hybridMultilevel"/>
    <w:tmpl w:val="793ED4EC"/>
    <w:lvl w:ilvl="0" w:tplc="27C2A26C">
      <w:numFmt w:val="bullet"/>
      <w:lvlText w:val="-"/>
      <w:lvlJc w:val="left"/>
      <w:pPr>
        <w:ind w:left="360" w:hanging="360"/>
      </w:pPr>
      <w:rPr>
        <w:rFonts w:asciiTheme="minorHAnsi" w:eastAsiaTheme="minorHAnsi" w:hAnsiTheme="minorHAnsi" w:cs="Simplified Arabic"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9">
    <w:nsid w:val="690C3723"/>
    <w:multiLevelType w:val="hybridMultilevel"/>
    <w:tmpl w:val="C706DF90"/>
    <w:lvl w:ilvl="0" w:tplc="04090005">
      <w:start w:val="1"/>
      <w:numFmt w:val="bullet"/>
      <w:lvlText w:val=""/>
      <w:lvlJc w:val="left"/>
      <w:pPr>
        <w:ind w:left="720" w:hanging="360"/>
      </w:pPr>
      <w:rPr>
        <w:rFonts w:ascii="Wingdings" w:hAnsi="Wingdings" w:hint="default"/>
        <w:sz w:val="26"/>
        <w:szCs w:val="26"/>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0">
    <w:nsid w:val="69826305"/>
    <w:multiLevelType w:val="hybridMultilevel"/>
    <w:tmpl w:val="9636155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1">
    <w:nsid w:val="6A5E7371"/>
    <w:multiLevelType w:val="hybridMultilevel"/>
    <w:tmpl w:val="206E8154"/>
    <w:lvl w:ilvl="0" w:tplc="9E2A33B6">
      <w:start w:val="10"/>
      <w:numFmt w:val="bullet"/>
      <w:lvlText w:val="-"/>
      <w:lvlJc w:val="left"/>
      <w:pPr>
        <w:ind w:left="630" w:hanging="360"/>
      </w:pPr>
      <w:rPr>
        <w:rFonts w:ascii="Arial" w:eastAsia="Times New Roman" w:hAnsi="Arial" w:cs="Simplified Arabic"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152">
    <w:nsid w:val="6B350C0A"/>
    <w:multiLevelType w:val="hybridMultilevel"/>
    <w:tmpl w:val="17AC6E02"/>
    <w:lvl w:ilvl="0" w:tplc="BEFE89F8">
      <w:start w:val="1"/>
      <w:numFmt w:val="bullet"/>
      <w:lvlText w:val=""/>
      <w:lvlJc w:val="left"/>
      <w:pPr>
        <w:ind w:left="946" w:hanging="360"/>
      </w:pPr>
      <w:rPr>
        <w:rFonts w:ascii="Wingdings" w:hAnsi="Wingdings" w:hint="default"/>
        <w:sz w:val="20"/>
        <w:szCs w:val="20"/>
      </w:rPr>
    </w:lvl>
    <w:lvl w:ilvl="1" w:tplc="04090003" w:tentative="1">
      <w:start w:val="1"/>
      <w:numFmt w:val="bullet"/>
      <w:lvlText w:val="o"/>
      <w:lvlJc w:val="left"/>
      <w:pPr>
        <w:ind w:left="1666" w:hanging="360"/>
      </w:pPr>
      <w:rPr>
        <w:rFonts w:ascii="Courier New" w:hAnsi="Courier New" w:cs="Courier New" w:hint="default"/>
      </w:rPr>
    </w:lvl>
    <w:lvl w:ilvl="2" w:tplc="04090005" w:tentative="1">
      <w:start w:val="1"/>
      <w:numFmt w:val="bullet"/>
      <w:lvlText w:val=""/>
      <w:lvlJc w:val="left"/>
      <w:pPr>
        <w:ind w:left="2386" w:hanging="360"/>
      </w:pPr>
      <w:rPr>
        <w:rFonts w:ascii="Wingdings" w:hAnsi="Wingdings" w:hint="default"/>
      </w:rPr>
    </w:lvl>
    <w:lvl w:ilvl="3" w:tplc="04090001" w:tentative="1">
      <w:start w:val="1"/>
      <w:numFmt w:val="bullet"/>
      <w:lvlText w:val=""/>
      <w:lvlJc w:val="left"/>
      <w:pPr>
        <w:ind w:left="3106" w:hanging="360"/>
      </w:pPr>
      <w:rPr>
        <w:rFonts w:ascii="Symbol" w:hAnsi="Symbol" w:hint="default"/>
      </w:rPr>
    </w:lvl>
    <w:lvl w:ilvl="4" w:tplc="04090003" w:tentative="1">
      <w:start w:val="1"/>
      <w:numFmt w:val="bullet"/>
      <w:lvlText w:val="o"/>
      <w:lvlJc w:val="left"/>
      <w:pPr>
        <w:ind w:left="3826" w:hanging="360"/>
      </w:pPr>
      <w:rPr>
        <w:rFonts w:ascii="Courier New" w:hAnsi="Courier New" w:cs="Courier New" w:hint="default"/>
      </w:rPr>
    </w:lvl>
    <w:lvl w:ilvl="5" w:tplc="04090005" w:tentative="1">
      <w:start w:val="1"/>
      <w:numFmt w:val="bullet"/>
      <w:lvlText w:val=""/>
      <w:lvlJc w:val="left"/>
      <w:pPr>
        <w:ind w:left="4546" w:hanging="360"/>
      </w:pPr>
      <w:rPr>
        <w:rFonts w:ascii="Wingdings" w:hAnsi="Wingdings" w:hint="default"/>
      </w:rPr>
    </w:lvl>
    <w:lvl w:ilvl="6" w:tplc="04090001" w:tentative="1">
      <w:start w:val="1"/>
      <w:numFmt w:val="bullet"/>
      <w:lvlText w:val=""/>
      <w:lvlJc w:val="left"/>
      <w:pPr>
        <w:ind w:left="5266" w:hanging="360"/>
      </w:pPr>
      <w:rPr>
        <w:rFonts w:ascii="Symbol" w:hAnsi="Symbol" w:hint="default"/>
      </w:rPr>
    </w:lvl>
    <w:lvl w:ilvl="7" w:tplc="04090003" w:tentative="1">
      <w:start w:val="1"/>
      <w:numFmt w:val="bullet"/>
      <w:lvlText w:val="o"/>
      <w:lvlJc w:val="left"/>
      <w:pPr>
        <w:ind w:left="5986" w:hanging="360"/>
      </w:pPr>
      <w:rPr>
        <w:rFonts w:ascii="Courier New" w:hAnsi="Courier New" w:cs="Courier New" w:hint="default"/>
      </w:rPr>
    </w:lvl>
    <w:lvl w:ilvl="8" w:tplc="04090005" w:tentative="1">
      <w:start w:val="1"/>
      <w:numFmt w:val="bullet"/>
      <w:lvlText w:val=""/>
      <w:lvlJc w:val="left"/>
      <w:pPr>
        <w:ind w:left="6706" w:hanging="360"/>
      </w:pPr>
      <w:rPr>
        <w:rFonts w:ascii="Wingdings" w:hAnsi="Wingdings" w:hint="default"/>
      </w:rPr>
    </w:lvl>
  </w:abstractNum>
  <w:abstractNum w:abstractNumId="153">
    <w:nsid w:val="6D233851"/>
    <w:multiLevelType w:val="hybridMultilevel"/>
    <w:tmpl w:val="758AC330"/>
    <w:lvl w:ilvl="0" w:tplc="77D0F458">
      <w:start w:val="1"/>
      <w:numFmt w:val="decimal"/>
      <w:lvlText w:val="%1."/>
      <w:lvlJc w:val="left"/>
      <w:pPr>
        <w:ind w:left="720" w:hanging="360"/>
      </w:pPr>
      <w:rPr>
        <w:rFonts w:hint="default"/>
        <w:b/>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nsid w:val="6ED52F58"/>
    <w:multiLevelType w:val="hybridMultilevel"/>
    <w:tmpl w:val="A15E1C26"/>
    <w:lvl w:ilvl="0" w:tplc="3B14C802">
      <w:start w:val="1"/>
      <w:numFmt w:val="decimal"/>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155">
    <w:nsid w:val="6F7E0F07"/>
    <w:multiLevelType w:val="hybridMultilevel"/>
    <w:tmpl w:val="19809EBA"/>
    <w:lvl w:ilvl="0" w:tplc="04090005">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hint="default"/>
      </w:rPr>
    </w:lvl>
    <w:lvl w:ilvl="8" w:tplc="04090005">
      <w:start w:val="1"/>
      <w:numFmt w:val="bullet"/>
      <w:lvlText w:val=""/>
      <w:lvlJc w:val="left"/>
      <w:pPr>
        <w:ind w:left="6120" w:hanging="360"/>
      </w:pPr>
      <w:rPr>
        <w:rFonts w:ascii="Wingdings" w:hAnsi="Wingdings" w:hint="default"/>
      </w:rPr>
    </w:lvl>
  </w:abstractNum>
  <w:abstractNum w:abstractNumId="156">
    <w:nsid w:val="6F880806"/>
    <w:multiLevelType w:val="hybridMultilevel"/>
    <w:tmpl w:val="070EE6F6"/>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7">
    <w:nsid w:val="6FB544AE"/>
    <w:multiLevelType w:val="hybridMultilevel"/>
    <w:tmpl w:val="0E8A1092"/>
    <w:lvl w:ilvl="0" w:tplc="04090005">
      <w:start w:val="1"/>
      <w:numFmt w:val="bullet"/>
      <w:lvlText w:val=""/>
      <w:lvlJc w:val="left"/>
      <w:pPr>
        <w:ind w:left="719" w:hanging="360"/>
      </w:pPr>
      <w:rPr>
        <w:rFonts w:ascii="Wingdings" w:hAnsi="Wingdings" w:hint="default"/>
      </w:rPr>
    </w:lvl>
    <w:lvl w:ilvl="1" w:tplc="04090003" w:tentative="1">
      <w:start w:val="1"/>
      <w:numFmt w:val="bullet"/>
      <w:lvlText w:val="o"/>
      <w:lvlJc w:val="left"/>
      <w:pPr>
        <w:ind w:left="1439" w:hanging="360"/>
      </w:pPr>
      <w:rPr>
        <w:rFonts w:ascii="Courier New" w:hAnsi="Courier New" w:cs="Courier New" w:hint="default"/>
      </w:rPr>
    </w:lvl>
    <w:lvl w:ilvl="2" w:tplc="04090005" w:tentative="1">
      <w:start w:val="1"/>
      <w:numFmt w:val="bullet"/>
      <w:lvlText w:val=""/>
      <w:lvlJc w:val="left"/>
      <w:pPr>
        <w:ind w:left="2159" w:hanging="360"/>
      </w:pPr>
      <w:rPr>
        <w:rFonts w:ascii="Wingdings" w:hAnsi="Wingdings" w:hint="default"/>
      </w:rPr>
    </w:lvl>
    <w:lvl w:ilvl="3" w:tplc="04090001" w:tentative="1">
      <w:start w:val="1"/>
      <w:numFmt w:val="bullet"/>
      <w:lvlText w:val=""/>
      <w:lvlJc w:val="left"/>
      <w:pPr>
        <w:ind w:left="2879" w:hanging="360"/>
      </w:pPr>
      <w:rPr>
        <w:rFonts w:ascii="Symbol" w:hAnsi="Symbol" w:hint="default"/>
      </w:rPr>
    </w:lvl>
    <w:lvl w:ilvl="4" w:tplc="04090003" w:tentative="1">
      <w:start w:val="1"/>
      <w:numFmt w:val="bullet"/>
      <w:lvlText w:val="o"/>
      <w:lvlJc w:val="left"/>
      <w:pPr>
        <w:ind w:left="3599" w:hanging="360"/>
      </w:pPr>
      <w:rPr>
        <w:rFonts w:ascii="Courier New" w:hAnsi="Courier New" w:cs="Courier New" w:hint="default"/>
      </w:rPr>
    </w:lvl>
    <w:lvl w:ilvl="5" w:tplc="04090005" w:tentative="1">
      <w:start w:val="1"/>
      <w:numFmt w:val="bullet"/>
      <w:lvlText w:val=""/>
      <w:lvlJc w:val="left"/>
      <w:pPr>
        <w:ind w:left="4319" w:hanging="360"/>
      </w:pPr>
      <w:rPr>
        <w:rFonts w:ascii="Wingdings" w:hAnsi="Wingdings" w:hint="default"/>
      </w:rPr>
    </w:lvl>
    <w:lvl w:ilvl="6" w:tplc="04090001" w:tentative="1">
      <w:start w:val="1"/>
      <w:numFmt w:val="bullet"/>
      <w:lvlText w:val=""/>
      <w:lvlJc w:val="left"/>
      <w:pPr>
        <w:ind w:left="5039" w:hanging="360"/>
      </w:pPr>
      <w:rPr>
        <w:rFonts w:ascii="Symbol" w:hAnsi="Symbol" w:hint="default"/>
      </w:rPr>
    </w:lvl>
    <w:lvl w:ilvl="7" w:tplc="04090003" w:tentative="1">
      <w:start w:val="1"/>
      <w:numFmt w:val="bullet"/>
      <w:lvlText w:val="o"/>
      <w:lvlJc w:val="left"/>
      <w:pPr>
        <w:ind w:left="5759" w:hanging="360"/>
      </w:pPr>
      <w:rPr>
        <w:rFonts w:ascii="Courier New" w:hAnsi="Courier New" w:cs="Courier New" w:hint="default"/>
      </w:rPr>
    </w:lvl>
    <w:lvl w:ilvl="8" w:tplc="04090005" w:tentative="1">
      <w:start w:val="1"/>
      <w:numFmt w:val="bullet"/>
      <w:lvlText w:val=""/>
      <w:lvlJc w:val="left"/>
      <w:pPr>
        <w:ind w:left="6479" w:hanging="360"/>
      </w:pPr>
      <w:rPr>
        <w:rFonts w:ascii="Wingdings" w:hAnsi="Wingdings" w:hint="default"/>
      </w:rPr>
    </w:lvl>
  </w:abstractNum>
  <w:abstractNum w:abstractNumId="158">
    <w:nsid w:val="6FDA4D79"/>
    <w:multiLevelType w:val="hybridMultilevel"/>
    <w:tmpl w:val="6C5C7B78"/>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9">
    <w:nsid w:val="70066722"/>
    <w:multiLevelType w:val="multilevel"/>
    <w:tmpl w:val="4D1447AC"/>
    <w:lvl w:ilvl="0">
      <w:start w:val="1"/>
      <w:numFmt w:val="decimal"/>
      <w:lvlText w:val="%1."/>
      <w:lvlJc w:val="left"/>
      <w:pPr>
        <w:ind w:left="720" w:hanging="360"/>
      </w:pPr>
      <w:rPr>
        <w:rFonts w:hint="default"/>
      </w:rPr>
    </w:lvl>
    <w:lvl w:ilvl="1">
      <w:start w:val="3"/>
      <w:numFmt w:val="decimal"/>
      <w:isLgl/>
      <w:lvlText w:val="%1.%2."/>
      <w:lvlJc w:val="left"/>
      <w:pPr>
        <w:ind w:left="1080" w:hanging="720"/>
      </w:pPr>
      <w:rPr>
        <w:rFonts w:hint="default"/>
      </w:rPr>
    </w:lvl>
    <w:lvl w:ilvl="2">
      <w:start w:val="1"/>
      <w:numFmt w:val="decimal"/>
      <w:isLgl/>
      <w:lvlText w:val="%1.%2.%3."/>
      <w:lvlJc w:val="left"/>
      <w:pPr>
        <w:ind w:left="720" w:hanging="720"/>
      </w:pPr>
      <w:rPr>
        <w:rFonts w:hint="default"/>
        <w:b/>
        <w:bCs/>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160">
    <w:nsid w:val="701B1E04"/>
    <w:multiLevelType w:val="hybridMultilevel"/>
    <w:tmpl w:val="2466C946"/>
    <w:lvl w:ilvl="0" w:tplc="11E27B5E">
      <w:start w:val="1"/>
      <w:numFmt w:val="bullet"/>
      <w:lvlText w:val=""/>
      <w:lvlJc w:val="left"/>
      <w:pPr>
        <w:ind w:left="720" w:hanging="360"/>
      </w:pPr>
      <w:rPr>
        <w:rFonts w:ascii="Wingdings" w:hAnsi="Wingdings" w:hint="default"/>
        <w:sz w:val="24"/>
        <w:szCs w:val="24"/>
        <w:lang w:bidi="ar-KW"/>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1">
    <w:nsid w:val="70CE62E9"/>
    <w:multiLevelType w:val="hybridMultilevel"/>
    <w:tmpl w:val="1586FE34"/>
    <w:lvl w:ilvl="0" w:tplc="AB8CA2B8">
      <w:start w:val="1"/>
      <w:numFmt w:val="bullet"/>
      <w:lvlText w:val=""/>
      <w:lvlJc w:val="left"/>
      <w:pPr>
        <w:ind w:left="720" w:hanging="360"/>
      </w:pPr>
      <w:rPr>
        <w:rFonts w:ascii="Wingdings" w:hAnsi="Wingdings" w:hint="default"/>
        <w:sz w:val="20"/>
        <w:szCs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2">
    <w:nsid w:val="70EA09D2"/>
    <w:multiLevelType w:val="hybridMultilevel"/>
    <w:tmpl w:val="F640BC2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3">
    <w:nsid w:val="723D5AD1"/>
    <w:multiLevelType w:val="multilevel"/>
    <w:tmpl w:val="112AC55C"/>
    <w:lvl w:ilvl="0">
      <w:start w:val="1"/>
      <w:numFmt w:val="decimal"/>
      <w:lvlText w:val="%1."/>
      <w:lvlJc w:val="left"/>
      <w:pPr>
        <w:ind w:left="510" w:hanging="510"/>
      </w:pPr>
      <w:rPr>
        <w:rFonts w:hint="default"/>
        <w:b w:val="0"/>
        <w:bCs/>
      </w:rPr>
    </w:lvl>
    <w:lvl w:ilvl="1">
      <w:start w:val="1"/>
      <w:numFmt w:val="decimal"/>
      <w:lvlText w:val="%1.%2."/>
      <w:lvlJc w:val="left"/>
      <w:pPr>
        <w:ind w:left="720" w:hanging="720"/>
      </w:pPr>
      <w:rPr>
        <w:rFonts w:hint="default"/>
        <w:b w:val="0"/>
        <w:bCs/>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2160" w:hanging="2160"/>
      </w:pPr>
      <w:rPr>
        <w:rFonts w:hint="default"/>
        <w:b/>
      </w:rPr>
    </w:lvl>
    <w:lvl w:ilvl="8">
      <w:start w:val="1"/>
      <w:numFmt w:val="decimal"/>
      <w:lvlText w:val="%1.%2.%3.%4.%5.%6.%7.%8.%9."/>
      <w:lvlJc w:val="left"/>
      <w:pPr>
        <w:ind w:left="2160" w:hanging="2160"/>
      </w:pPr>
      <w:rPr>
        <w:rFonts w:hint="default"/>
        <w:b/>
      </w:rPr>
    </w:lvl>
  </w:abstractNum>
  <w:abstractNum w:abstractNumId="164">
    <w:nsid w:val="7253219A"/>
    <w:multiLevelType w:val="hybridMultilevel"/>
    <w:tmpl w:val="5D4A7CA4"/>
    <w:lvl w:ilvl="0" w:tplc="75940986">
      <w:start w:val="1"/>
      <w:numFmt w:val="bullet"/>
      <w:lvlText w:val=""/>
      <w:lvlJc w:val="left"/>
      <w:pPr>
        <w:ind w:left="720" w:hanging="360"/>
      </w:pPr>
      <w:rPr>
        <w:rFonts w:ascii="Wingdings" w:hAnsi="Wingdings" w:hint="default"/>
        <w:b/>
        <w:bCs/>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5">
    <w:nsid w:val="733E7530"/>
    <w:multiLevelType w:val="hybridMultilevel"/>
    <w:tmpl w:val="E57AFED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6">
    <w:nsid w:val="7388722C"/>
    <w:multiLevelType w:val="hybridMultilevel"/>
    <w:tmpl w:val="647C723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7">
    <w:nsid w:val="75076829"/>
    <w:multiLevelType w:val="hybridMultilevel"/>
    <w:tmpl w:val="8CD687F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8">
    <w:nsid w:val="75127685"/>
    <w:multiLevelType w:val="hybridMultilevel"/>
    <w:tmpl w:val="21F29C5A"/>
    <w:lvl w:ilvl="0" w:tplc="C8887F00">
      <w:start w:val="1"/>
      <w:numFmt w:val="bullet"/>
      <w:lvlText w:val=""/>
      <w:lvlJc w:val="left"/>
      <w:pPr>
        <w:ind w:left="360" w:hanging="360"/>
      </w:pPr>
      <w:rPr>
        <w:rFonts w:ascii="Wingdings" w:hAnsi="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9">
    <w:nsid w:val="75E115E3"/>
    <w:multiLevelType w:val="hybridMultilevel"/>
    <w:tmpl w:val="0E9CF77C"/>
    <w:lvl w:ilvl="0" w:tplc="E888626A">
      <w:start w:val="1"/>
      <w:numFmt w:val="bullet"/>
      <w:lvlText w:val=""/>
      <w:lvlJc w:val="left"/>
      <w:pPr>
        <w:ind w:left="360" w:hanging="360"/>
      </w:pPr>
      <w:rPr>
        <w:rFonts w:ascii="Wingdings" w:hAnsi="Wingdings" w:hint="default"/>
        <w:b/>
        <w:color w:val="000000" w:themeColor="text1"/>
        <w:sz w:val="24"/>
        <w:szCs w:val="2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0">
    <w:nsid w:val="75F33F6C"/>
    <w:multiLevelType w:val="hybridMultilevel"/>
    <w:tmpl w:val="4232CB10"/>
    <w:lvl w:ilvl="0" w:tplc="75940986">
      <w:start w:val="1"/>
      <w:numFmt w:val="bullet"/>
      <w:lvlText w:val=""/>
      <w:lvlJc w:val="left"/>
      <w:pPr>
        <w:ind w:left="720" w:hanging="360"/>
      </w:pPr>
      <w:rPr>
        <w:rFonts w:ascii="Wingdings" w:hAnsi="Wingdings" w:hint="default"/>
        <w:b/>
        <w:sz w:val="24"/>
        <w:szCs w:val="24"/>
        <w:lang w:bidi="ar-SA"/>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71">
    <w:nsid w:val="76086D8F"/>
    <w:multiLevelType w:val="hybridMultilevel"/>
    <w:tmpl w:val="8E78343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2">
    <w:nsid w:val="76863F0E"/>
    <w:multiLevelType w:val="multilevel"/>
    <w:tmpl w:val="CA026304"/>
    <w:lvl w:ilvl="0">
      <w:start w:val="3"/>
      <w:numFmt w:val="decimal"/>
      <w:lvlText w:val="%1."/>
      <w:lvlJc w:val="left"/>
      <w:pPr>
        <w:ind w:left="510" w:hanging="510"/>
      </w:pPr>
      <w:rPr>
        <w:rFonts w:hint="default"/>
        <w:b/>
      </w:rPr>
    </w:lvl>
    <w:lvl w:ilvl="1">
      <w:start w:val="1"/>
      <w:numFmt w:val="decimal"/>
      <w:lvlText w:val="%1.%2."/>
      <w:lvlJc w:val="left"/>
      <w:pPr>
        <w:ind w:left="720" w:hanging="720"/>
      </w:pPr>
      <w:rPr>
        <w:rFonts w:hint="default"/>
        <w:b w:val="0"/>
        <w:bCs/>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2160" w:hanging="2160"/>
      </w:pPr>
      <w:rPr>
        <w:rFonts w:hint="default"/>
        <w:b/>
      </w:rPr>
    </w:lvl>
    <w:lvl w:ilvl="8">
      <w:start w:val="1"/>
      <w:numFmt w:val="decimal"/>
      <w:lvlText w:val="%1.%2.%3.%4.%5.%6.%7.%8.%9."/>
      <w:lvlJc w:val="left"/>
      <w:pPr>
        <w:ind w:left="2160" w:hanging="2160"/>
      </w:pPr>
      <w:rPr>
        <w:rFonts w:hint="default"/>
        <w:b/>
      </w:rPr>
    </w:lvl>
  </w:abstractNum>
  <w:abstractNum w:abstractNumId="173">
    <w:nsid w:val="76944C1D"/>
    <w:multiLevelType w:val="hybridMultilevel"/>
    <w:tmpl w:val="F7E0FA76"/>
    <w:lvl w:ilvl="0" w:tplc="ABE4C044">
      <w:start w:val="1"/>
      <w:numFmt w:val="bullet"/>
      <w:lvlText w:val=""/>
      <w:lvlJc w:val="left"/>
      <w:pPr>
        <w:ind w:left="360" w:hanging="360"/>
      </w:pPr>
      <w:rPr>
        <w:rFonts w:ascii="Wingdings" w:hAnsi="Wingdings" w:hint="default"/>
        <w:sz w:val="24"/>
        <w:szCs w:val="24"/>
      </w:rPr>
    </w:lvl>
    <w:lvl w:ilvl="1" w:tplc="04090003">
      <w:start w:val="1"/>
      <w:numFmt w:val="bullet"/>
      <w:lvlText w:val="o"/>
      <w:lvlJc w:val="left"/>
      <w:pPr>
        <w:ind w:left="1080" w:hanging="360"/>
      </w:pPr>
      <w:rPr>
        <w:rFonts w:ascii="Courier New" w:hAnsi="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hint="default"/>
      </w:rPr>
    </w:lvl>
    <w:lvl w:ilvl="8" w:tplc="04090005">
      <w:start w:val="1"/>
      <w:numFmt w:val="bullet"/>
      <w:lvlText w:val=""/>
      <w:lvlJc w:val="left"/>
      <w:pPr>
        <w:ind w:left="6120" w:hanging="360"/>
      </w:pPr>
      <w:rPr>
        <w:rFonts w:ascii="Wingdings" w:hAnsi="Wingdings" w:hint="default"/>
      </w:rPr>
    </w:lvl>
  </w:abstractNum>
  <w:abstractNum w:abstractNumId="174">
    <w:nsid w:val="79672A6B"/>
    <w:multiLevelType w:val="hybridMultilevel"/>
    <w:tmpl w:val="7716FE7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5">
    <w:nsid w:val="7A5E401E"/>
    <w:multiLevelType w:val="multilevel"/>
    <w:tmpl w:val="6ED2D498"/>
    <w:lvl w:ilvl="0">
      <w:start w:val="1"/>
      <w:numFmt w:val="decimal"/>
      <w:lvlText w:val="%1."/>
      <w:lvlJc w:val="left"/>
      <w:pPr>
        <w:ind w:left="720" w:hanging="360"/>
      </w:pPr>
      <w:rPr>
        <w:rFonts w:hint="default"/>
        <w:b w:val="0"/>
        <w:bCs/>
      </w:rPr>
    </w:lvl>
    <w:lvl w:ilvl="1">
      <w:start w:val="1"/>
      <w:numFmt w:val="decimal"/>
      <w:isLgl/>
      <w:lvlText w:val="%1.%2."/>
      <w:lvlJc w:val="left"/>
      <w:pPr>
        <w:ind w:left="1080" w:hanging="720"/>
      </w:pPr>
      <w:rPr>
        <w:rFonts w:hint="default"/>
        <w:b w:val="0"/>
        <w:bCs/>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800" w:hanging="144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2160" w:hanging="1800"/>
      </w:pPr>
      <w:rPr>
        <w:rFonts w:hint="default"/>
        <w:b/>
      </w:rPr>
    </w:lvl>
    <w:lvl w:ilvl="7">
      <w:start w:val="1"/>
      <w:numFmt w:val="decimal"/>
      <w:isLgl/>
      <w:lvlText w:val="%1.%2.%3.%4.%5.%6.%7.%8."/>
      <w:lvlJc w:val="left"/>
      <w:pPr>
        <w:ind w:left="2520" w:hanging="2160"/>
      </w:pPr>
      <w:rPr>
        <w:rFonts w:hint="default"/>
        <w:b/>
      </w:rPr>
    </w:lvl>
    <w:lvl w:ilvl="8">
      <w:start w:val="1"/>
      <w:numFmt w:val="decimal"/>
      <w:isLgl/>
      <w:lvlText w:val="%1.%2.%3.%4.%5.%6.%7.%8.%9."/>
      <w:lvlJc w:val="left"/>
      <w:pPr>
        <w:ind w:left="2520" w:hanging="2160"/>
      </w:pPr>
      <w:rPr>
        <w:rFonts w:hint="default"/>
        <w:b/>
      </w:rPr>
    </w:lvl>
  </w:abstractNum>
  <w:abstractNum w:abstractNumId="176">
    <w:nsid w:val="7ACD50BF"/>
    <w:multiLevelType w:val="multilevel"/>
    <w:tmpl w:val="48C2C5AC"/>
    <w:lvl w:ilvl="0">
      <w:start w:val="1"/>
      <w:numFmt w:val="decimal"/>
      <w:lvlText w:val="%1."/>
      <w:lvlJc w:val="left"/>
      <w:pPr>
        <w:ind w:left="720" w:hanging="360"/>
      </w:pPr>
      <w:rPr>
        <w:rFonts w:hint="default"/>
        <w:b/>
        <w:bCs/>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177">
    <w:nsid w:val="7BFC556F"/>
    <w:multiLevelType w:val="hybridMultilevel"/>
    <w:tmpl w:val="16041756"/>
    <w:lvl w:ilvl="0" w:tplc="ABE4C044">
      <w:start w:val="1"/>
      <w:numFmt w:val="bullet"/>
      <w:lvlText w:val=""/>
      <w:lvlJc w:val="left"/>
      <w:pPr>
        <w:ind w:left="360" w:hanging="360"/>
      </w:pPr>
      <w:rPr>
        <w:rFonts w:ascii="Wingdings" w:hAnsi="Wingdings" w:hint="default"/>
        <w:sz w:val="24"/>
        <w:szCs w:val="24"/>
      </w:rPr>
    </w:lvl>
    <w:lvl w:ilvl="1" w:tplc="04090003">
      <w:start w:val="1"/>
      <w:numFmt w:val="bullet"/>
      <w:lvlText w:val="o"/>
      <w:lvlJc w:val="left"/>
      <w:pPr>
        <w:ind w:left="1080" w:hanging="360"/>
      </w:pPr>
      <w:rPr>
        <w:rFonts w:ascii="Courier New" w:hAnsi="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hint="default"/>
      </w:rPr>
    </w:lvl>
    <w:lvl w:ilvl="8" w:tplc="04090005">
      <w:start w:val="1"/>
      <w:numFmt w:val="bullet"/>
      <w:lvlText w:val=""/>
      <w:lvlJc w:val="left"/>
      <w:pPr>
        <w:ind w:left="6120" w:hanging="360"/>
      </w:pPr>
      <w:rPr>
        <w:rFonts w:ascii="Wingdings" w:hAnsi="Wingdings" w:hint="default"/>
      </w:rPr>
    </w:lvl>
  </w:abstractNum>
  <w:abstractNum w:abstractNumId="178">
    <w:nsid w:val="7C8675D4"/>
    <w:multiLevelType w:val="hybridMultilevel"/>
    <w:tmpl w:val="477E1D2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9">
    <w:nsid w:val="7CDB3EA6"/>
    <w:multiLevelType w:val="hybridMultilevel"/>
    <w:tmpl w:val="3C5AD81E"/>
    <w:lvl w:ilvl="0" w:tplc="7440144E">
      <w:start w:val="1"/>
      <w:numFmt w:val="bullet"/>
      <w:lvlText w:val=""/>
      <w:lvlJc w:val="left"/>
      <w:pPr>
        <w:ind w:left="720" w:hanging="360"/>
      </w:pPr>
      <w:rPr>
        <w:rFonts w:ascii="Wingdings" w:hAnsi="Wingdings" w:hint="default"/>
        <w:sz w:val="20"/>
        <w:szCs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0">
    <w:nsid w:val="7CFE7274"/>
    <w:multiLevelType w:val="multilevel"/>
    <w:tmpl w:val="B928E030"/>
    <w:lvl w:ilvl="0">
      <w:start w:val="3"/>
      <w:numFmt w:val="decimal"/>
      <w:lvlText w:val="%1."/>
      <w:lvlJc w:val="left"/>
      <w:pPr>
        <w:ind w:left="510" w:hanging="510"/>
      </w:pPr>
      <w:rPr>
        <w:rFonts w:hint="default"/>
        <w:color w:val="auto"/>
      </w:rPr>
    </w:lvl>
    <w:lvl w:ilvl="1">
      <w:start w:val="1"/>
      <w:numFmt w:val="decimal"/>
      <w:lvlText w:val="%1.%2."/>
      <w:lvlJc w:val="left"/>
      <w:pPr>
        <w:ind w:left="719" w:hanging="720"/>
      </w:pPr>
      <w:rPr>
        <w:rFonts w:hint="default"/>
        <w:b/>
        <w:bCs/>
        <w:color w:val="auto"/>
      </w:rPr>
    </w:lvl>
    <w:lvl w:ilvl="2">
      <w:start w:val="1"/>
      <w:numFmt w:val="decimal"/>
      <w:lvlText w:val="%1.%2.%3."/>
      <w:lvlJc w:val="left"/>
      <w:pPr>
        <w:ind w:left="718" w:hanging="720"/>
      </w:pPr>
      <w:rPr>
        <w:rFonts w:hint="default"/>
        <w:color w:val="auto"/>
      </w:rPr>
    </w:lvl>
    <w:lvl w:ilvl="3">
      <w:start w:val="1"/>
      <w:numFmt w:val="decimal"/>
      <w:lvlText w:val="%1.%2.%3.%4."/>
      <w:lvlJc w:val="left"/>
      <w:pPr>
        <w:ind w:left="1077" w:hanging="1080"/>
      </w:pPr>
      <w:rPr>
        <w:rFonts w:hint="default"/>
        <w:color w:val="auto"/>
      </w:rPr>
    </w:lvl>
    <w:lvl w:ilvl="4">
      <w:start w:val="1"/>
      <w:numFmt w:val="decimal"/>
      <w:lvlText w:val="%1.%2.%3.%4.%5."/>
      <w:lvlJc w:val="left"/>
      <w:pPr>
        <w:ind w:left="1436" w:hanging="1440"/>
      </w:pPr>
      <w:rPr>
        <w:rFonts w:hint="default"/>
        <w:color w:val="auto"/>
      </w:rPr>
    </w:lvl>
    <w:lvl w:ilvl="5">
      <w:start w:val="1"/>
      <w:numFmt w:val="decimal"/>
      <w:lvlText w:val="%1.%2.%3.%4.%5.%6."/>
      <w:lvlJc w:val="left"/>
      <w:pPr>
        <w:ind w:left="1435" w:hanging="1440"/>
      </w:pPr>
      <w:rPr>
        <w:rFonts w:hint="default"/>
        <w:color w:val="auto"/>
      </w:rPr>
    </w:lvl>
    <w:lvl w:ilvl="6">
      <w:start w:val="1"/>
      <w:numFmt w:val="decimal"/>
      <w:lvlText w:val="%1.%2.%3.%4.%5.%6.%7."/>
      <w:lvlJc w:val="left"/>
      <w:pPr>
        <w:ind w:left="1794" w:hanging="1800"/>
      </w:pPr>
      <w:rPr>
        <w:rFonts w:hint="default"/>
        <w:color w:val="auto"/>
      </w:rPr>
    </w:lvl>
    <w:lvl w:ilvl="7">
      <w:start w:val="1"/>
      <w:numFmt w:val="decimal"/>
      <w:lvlText w:val="%1.%2.%3.%4.%5.%6.%7.%8."/>
      <w:lvlJc w:val="left"/>
      <w:pPr>
        <w:ind w:left="2153" w:hanging="2160"/>
      </w:pPr>
      <w:rPr>
        <w:rFonts w:hint="default"/>
        <w:color w:val="auto"/>
      </w:rPr>
    </w:lvl>
    <w:lvl w:ilvl="8">
      <w:start w:val="1"/>
      <w:numFmt w:val="decimal"/>
      <w:lvlText w:val="%1.%2.%3.%4.%5.%6.%7.%8.%9."/>
      <w:lvlJc w:val="left"/>
      <w:pPr>
        <w:ind w:left="2152" w:hanging="2160"/>
      </w:pPr>
      <w:rPr>
        <w:rFonts w:hint="default"/>
        <w:color w:val="auto"/>
      </w:rPr>
    </w:lvl>
  </w:abstractNum>
  <w:abstractNum w:abstractNumId="181">
    <w:nsid w:val="7D4D554C"/>
    <w:multiLevelType w:val="multilevel"/>
    <w:tmpl w:val="3A8EDAAA"/>
    <w:lvl w:ilvl="0">
      <w:start w:val="1"/>
      <w:numFmt w:val="decimal"/>
      <w:lvlText w:val="%1."/>
      <w:lvlJc w:val="left"/>
      <w:pPr>
        <w:ind w:left="720" w:hanging="360"/>
      </w:pPr>
      <w:rPr>
        <w:rFonts w:hint="default"/>
      </w:rPr>
    </w:lvl>
    <w:lvl w:ilvl="1">
      <w:start w:val="1"/>
      <w:numFmt w:val="decimal"/>
      <w:isLgl/>
      <w:lvlText w:val="%1.%2."/>
      <w:lvlJc w:val="left"/>
      <w:pPr>
        <w:ind w:left="6249" w:hanging="72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182">
    <w:nsid w:val="7E3875F3"/>
    <w:multiLevelType w:val="hybridMultilevel"/>
    <w:tmpl w:val="873A3DAA"/>
    <w:lvl w:ilvl="0" w:tplc="C8887F00">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3">
    <w:nsid w:val="7E956830"/>
    <w:multiLevelType w:val="multilevel"/>
    <w:tmpl w:val="06CC128A"/>
    <w:lvl w:ilvl="0">
      <w:start w:val="1"/>
      <w:numFmt w:val="decimal"/>
      <w:lvlText w:val="%1."/>
      <w:lvlJc w:val="left"/>
      <w:pPr>
        <w:ind w:left="510" w:hanging="510"/>
      </w:pPr>
      <w:rPr>
        <w:rFonts w:hint="default"/>
        <w:b/>
      </w:rPr>
    </w:lvl>
    <w:lvl w:ilvl="1">
      <w:start w:val="2"/>
      <w:numFmt w:val="decimal"/>
      <w:lvlText w:val="%1.%2."/>
      <w:lvlJc w:val="left"/>
      <w:pPr>
        <w:ind w:left="720" w:hanging="720"/>
      </w:pPr>
      <w:rPr>
        <w:rFonts w:hint="default"/>
        <w:b w:val="0"/>
        <w:bCs/>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2160" w:hanging="2160"/>
      </w:pPr>
      <w:rPr>
        <w:rFonts w:hint="default"/>
        <w:b/>
      </w:rPr>
    </w:lvl>
    <w:lvl w:ilvl="8">
      <w:start w:val="1"/>
      <w:numFmt w:val="decimal"/>
      <w:lvlText w:val="%1.%2.%3.%4.%5.%6.%7.%8.%9."/>
      <w:lvlJc w:val="left"/>
      <w:pPr>
        <w:ind w:left="2160" w:hanging="2160"/>
      </w:pPr>
      <w:rPr>
        <w:rFonts w:hint="default"/>
        <w:b/>
      </w:rPr>
    </w:lvl>
  </w:abstractNum>
  <w:abstractNum w:abstractNumId="184">
    <w:nsid w:val="7EAF57AE"/>
    <w:multiLevelType w:val="hybridMultilevel"/>
    <w:tmpl w:val="8CECD3FA"/>
    <w:lvl w:ilvl="0" w:tplc="04090005">
      <w:start w:val="1"/>
      <w:numFmt w:val="bullet"/>
      <w:lvlText w:val=""/>
      <w:lvlJc w:val="left"/>
      <w:pPr>
        <w:ind w:left="359" w:hanging="360"/>
      </w:pPr>
      <w:rPr>
        <w:rFonts w:ascii="Wingdings" w:hAnsi="Wingdings" w:hint="default"/>
      </w:rPr>
    </w:lvl>
    <w:lvl w:ilvl="1" w:tplc="04090003" w:tentative="1">
      <w:start w:val="1"/>
      <w:numFmt w:val="bullet"/>
      <w:lvlText w:val="o"/>
      <w:lvlJc w:val="left"/>
      <w:pPr>
        <w:ind w:left="1079" w:hanging="360"/>
      </w:pPr>
      <w:rPr>
        <w:rFonts w:ascii="Courier New" w:hAnsi="Courier New" w:cs="Courier New" w:hint="default"/>
      </w:rPr>
    </w:lvl>
    <w:lvl w:ilvl="2" w:tplc="04090005" w:tentative="1">
      <w:start w:val="1"/>
      <w:numFmt w:val="bullet"/>
      <w:lvlText w:val=""/>
      <w:lvlJc w:val="left"/>
      <w:pPr>
        <w:ind w:left="1799" w:hanging="360"/>
      </w:pPr>
      <w:rPr>
        <w:rFonts w:ascii="Wingdings" w:hAnsi="Wingdings" w:hint="default"/>
      </w:rPr>
    </w:lvl>
    <w:lvl w:ilvl="3" w:tplc="04090001" w:tentative="1">
      <w:start w:val="1"/>
      <w:numFmt w:val="bullet"/>
      <w:lvlText w:val=""/>
      <w:lvlJc w:val="left"/>
      <w:pPr>
        <w:ind w:left="2519" w:hanging="360"/>
      </w:pPr>
      <w:rPr>
        <w:rFonts w:ascii="Symbol" w:hAnsi="Symbol" w:hint="default"/>
      </w:rPr>
    </w:lvl>
    <w:lvl w:ilvl="4" w:tplc="04090003" w:tentative="1">
      <w:start w:val="1"/>
      <w:numFmt w:val="bullet"/>
      <w:lvlText w:val="o"/>
      <w:lvlJc w:val="left"/>
      <w:pPr>
        <w:ind w:left="3239" w:hanging="360"/>
      </w:pPr>
      <w:rPr>
        <w:rFonts w:ascii="Courier New" w:hAnsi="Courier New" w:cs="Courier New" w:hint="default"/>
      </w:rPr>
    </w:lvl>
    <w:lvl w:ilvl="5" w:tplc="04090005" w:tentative="1">
      <w:start w:val="1"/>
      <w:numFmt w:val="bullet"/>
      <w:lvlText w:val=""/>
      <w:lvlJc w:val="left"/>
      <w:pPr>
        <w:ind w:left="3959" w:hanging="360"/>
      </w:pPr>
      <w:rPr>
        <w:rFonts w:ascii="Wingdings" w:hAnsi="Wingdings" w:hint="default"/>
      </w:rPr>
    </w:lvl>
    <w:lvl w:ilvl="6" w:tplc="04090001" w:tentative="1">
      <w:start w:val="1"/>
      <w:numFmt w:val="bullet"/>
      <w:lvlText w:val=""/>
      <w:lvlJc w:val="left"/>
      <w:pPr>
        <w:ind w:left="4679" w:hanging="360"/>
      </w:pPr>
      <w:rPr>
        <w:rFonts w:ascii="Symbol" w:hAnsi="Symbol" w:hint="default"/>
      </w:rPr>
    </w:lvl>
    <w:lvl w:ilvl="7" w:tplc="04090003" w:tentative="1">
      <w:start w:val="1"/>
      <w:numFmt w:val="bullet"/>
      <w:lvlText w:val="o"/>
      <w:lvlJc w:val="left"/>
      <w:pPr>
        <w:ind w:left="5399" w:hanging="360"/>
      </w:pPr>
      <w:rPr>
        <w:rFonts w:ascii="Courier New" w:hAnsi="Courier New" w:cs="Courier New" w:hint="default"/>
      </w:rPr>
    </w:lvl>
    <w:lvl w:ilvl="8" w:tplc="04090005" w:tentative="1">
      <w:start w:val="1"/>
      <w:numFmt w:val="bullet"/>
      <w:lvlText w:val=""/>
      <w:lvlJc w:val="left"/>
      <w:pPr>
        <w:ind w:left="6119" w:hanging="360"/>
      </w:pPr>
      <w:rPr>
        <w:rFonts w:ascii="Wingdings" w:hAnsi="Wingdings" w:hint="default"/>
      </w:rPr>
    </w:lvl>
  </w:abstractNum>
  <w:num w:numId="1">
    <w:abstractNumId w:val="126"/>
  </w:num>
  <w:num w:numId="2">
    <w:abstractNumId w:val="108"/>
  </w:num>
  <w:num w:numId="3">
    <w:abstractNumId w:val="42"/>
  </w:num>
  <w:num w:numId="4">
    <w:abstractNumId w:val="72"/>
  </w:num>
  <w:num w:numId="5">
    <w:abstractNumId w:val="77"/>
  </w:num>
  <w:num w:numId="6">
    <w:abstractNumId w:val="171"/>
  </w:num>
  <w:num w:numId="7">
    <w:abstractNumId w:val="166"/>
  </w:num>
  <w:num w:numId="8">
    <w:abstractNumId w:val="41"/>
  </w:num>
  <w:num w:numId="9">
    <w:abstractNumId w:val="86"/>
  </w:num>
  <w:num w:numId="10">
    <w:abstractNumId w:val="118"/>
    <w:lvlOverride w:ilvl="1">
      <w:lvl w:ilvl="1">
        <w:start w:val="2"/>
        <w:numFmt w:val="decimal"/>
        <w:isLgl/>
        <w:lvlText w:val="%1.%2."/>
        <w:lvlJc w:val="left"/>
        <w:pPr>
          <w:ind w:left="1080" w:hanging="720"/>
        </w:pPr>
        <w:rPr>
          <w:rFonts w:hint="default"/>
          <w:b/>
          <w:bCs/>
        </w:rPr>
      </w:lvl>
    </w:lvlOverride>
  </w:num>
  <w:num w:numId="11">
    <w:abstractNumId w:val="81"/>
  </w:num>
  <w:num w:numId="12">
    <w:abstractNumId w:val="130"/>
  </w:num>
  <w:num w:numId="13">
    <w:abstractNumId w:val="23"/>
  </w:num>
  <w:num w:numId="14">
    <w:abstractNumId w:val="70"/>
  </w:num>
  <w:num w:numId="15">
    <w:abstractNumId w:val="176"/>
  </w:num>
  <w:num w:numId="16">
    <w:abstractNumId w:val="125"/>
  </w:num>
  <w:num w:numId="17">
    <w:abstractNumId w:val="18"/>
  </w:num>
  <w:num w:numId="18">
    <w:abstractNumId w:val="129"/>
  </w:num>
  <w:num w:numId="19">
    <w:abstractNumId w:val="144"/>
  </w:num>
  <w:num w:numId="20">
    <w:abstractNumId w:val="37"/>
  </w:num>
  <w:num w:numId="21">
    <w:abstractNumId w:val="180"/>
  </w:num>
  <w:num w:numId="22">
    <w:abstractNumId w:val="19"/>
  </w:num>
  <w:num w:numId="23">
    <w:abstractNumId w:val="14"/>
  </w:num>
  <w:num w:numId="24">
    <w:abstractNumId w:val="174"/>
  </w:num>
  <w:num w:numId="25">
    <w:abstractNumId w:val="135"/>
  </w:num>
  <w:num w:numId="26">
    <w:abstractNumId w:val="94"/>
  </w:num>
  <w:num w:numId="27">
    <w:abstractNumId w:val="102"/>
  </w:num>
  <w:num w:numId="28">
    <w:abstractNumId w:val="128"/>
  </w:num>
  <w:num w:numId="29">
    <w:abstractNumId w:val="106"/>
  </w:num>
  <w:num w:numId="30">
    <w:abstractNumId w:val="98"/>
  </w:num>
  <w:num w:numId="31">
    <w:abstractNumId w:val="163"/>
  </w:num>
  <w:num w:numId="32">
    <w:abstractNumId w:val="46"/>
  </w:num>
  <w:num w:numId="33">
    <w:abstractNumId w:val="145"/>
  </w:num>
  <w:num w:numId="34">
    <w:abstractNumId w:val="175"/>
  </w:num>
  <w:num w:numId="35">
    <w:abstractNumId w:val="172"/>
  </w:num>
  <w:num w:numId="36">
    <w:abstractNumId w:val="38"/>
  </w:num>
  <w:num w:numId="37">
    <w:abstractNumId w:val="26"/>
  </w:num>
  <w:num w:numId="38">
    <w:abstractNumId w:val="113"/>
  </w:num>
  <w:num w:numId="39">
    <w:abstractNumId w:val="183"/>
  </w:num>
  <w:num w:numId="40">
    <w:abstractNumId w:val="15"/>
  </w:num>
  <w:num w:numId="41">
    <w:abstractNumId w:val="123"/>
  </w:num>
  <w:num w:numId="42">
    <w:abstractNumId w:val="132"/>
  </w:num>
  <w:num w:numId="43">
    <w:abstractNumId w:val="50"/>
  </w:num>
  <w:num w:numId="44">
    <w:abstractNumId w:val="167"/>
  </w:num>
  <w:num w:numId="45">
    <w:abstractNumId w:val="61"/>
  </w:num>
  <w:num w:numId="46">
    <w:abstractNumId w:val="165"/>
  </w:num>
  <w:num w:numId="47">
    <w:abstractNumId w:val="124"/>
  </w:num>
  <w:num w:numId="48">
    <w:abstractNumId w:val="103"/>
  </w:num>
  <w:num w:numId="49">
    <w:abstractNumId w:val="184"/>
  </w:num>
  <w:num w:numId="50">
    <w:abstractNumId w:val="101"/>
  </w:num>
  <w:num w:numId="51">
    <w:abstractNumId w:val="80"/>
  </w:num>
  <w:num w:numId="52">
    <w:abstractNumId w:val="39"/>
  </w:num>
  <w:num w:numId="53">
    <w:abstractNumId w:val="149"/>
  </w:num>
  <w:num w:numId="54">
    <w:abstractNumId w:val="104"/>
  </w:num>
  <w:num w:numId="55">
    <w:abstractNumId w:val="109"/>
  </w:num>
  <w:num w:numId="56">
    <w:abstractNumId w:val="60"/>
  </w:num>
  <w:num w:numId="57">
    <w:abstractNumId w:val="181"/>
  </w:num>
  <w:num w:numId="58">
    <w:abstractNumId w:val="69"/>
  </w:num>
  <w:num w:numId="59">
    <w:abstractNumId w:val="54"/>
  </w:num>
  <w:num w:numId="60">
    <w:abstractNumId w:val="59"/>
  </w:num>
  <w:num w:numId="61">
    <w:abstractNumId w:val="85"/>
  </w:num>
  <w:num w:numId="62">
    <w:abstractNumId w:val="170"/>
  </w:num>
  <w:num w:numId="63">
    <w:abstractNumId w:val="168"/>
  </w:num>
  <w:num w:numId="64">
    <w:abstractNumId w:val="66"/>
  </w:num>
  <w:num w:numId="65">
    <w:abstractNumId w:val="68"/>
  </w:num>
  <w:num w:numId="66">
    <w:abstractNumId w:val="160"/>
  </w:num>
  <w:num w:numId="67">
    <w:abstractNumId w:val="91"/>
  </w:num>
  <w:num w:numId="68">
    <w:abstractNumId w:val="105"/>
  </w:num>
  <w:num w:numId="69">
    <w:abstractNumId w:val="99"/>
  </w:num>
  <w:num w:numId="70">
    <w:abstractNumId w:val="143"/>
  </w:num>
  <w:num w:numId="71">
    <w:abstractNumId w:val="95"/>
  </w:num>
  <w:num w:numId="72">
    <w:abstractNumId w:val="79"/>
  </w:num>
  <w:num w:numId="73">
    <w:abstractNumId w:val="65"/>
  </w:num>
  <w:num w:numId="74">
    <w:abstractNumId w:val="97"/>
  </w:num>
  <w:num w:numId="75">
    <w:abstractNumId w:val="76"/>
  </w:num>
  <w:num w:numId="76">
    <w:abstractNumId w:val="169"/>
  </w:num>
  <w:num w:numId="77">
    <w:abstractNumId w:val="92"/>
  </w:num>
  <w:num w:numId="78">
    <w:abstractNumId w:val="0"/>
  </w:num>
  <w:num w:numId="79">
    <w:abstractNumId w:val="122"/>
  </w:num>
  <w:num w:numId="80">
    <w:abstractNumId w:val="93"/>
  </w:num>
  <w:num w:numId="81">
    <w:abstractNumId w:val="164"/>
  </w:num>
  <w:num w:numId="82">
    <w:abstractNumId w:val="115"/>
  </w:num>
  <w:num w:numId="83">
    <w:abstractNumId w:val="136"/>
  </w:num>
  <w:num w:numId="84">
    <w:abstractNumId w:val="28"/>
  </w:num>
  <w:num w:numId="85">
    <w:abstractNumId w:val="56"/>
  </w:num>
  <w:num w:numId="86">
    <w:abstractNumId w:val="43"/>
  </w:num>
  <w:num w:numId="87">
    <w:abstractNumId w:val="35"/>
  </w:num>
  <w:num w:numId="88">
    <w:abstractNumId w:val="13"/>
  </w:num>
  <w:num w:numId="89">
    <w:abstractNumId w:val="67"/>
  </w:num>
  <w:num w:numId="90">
    <w:abstractNumId w:val="34"/>
  </w:num>
  <w:num w:numId="91">
    <w:abstractNumId w:val="57"/>
  </w:num>
  <w:num w:numId="92">
    <w:abstractNumId w:val="52"/>
  </w:num>
  <w:num w:numId="93">
    <w:abstractNumId w:val="182"/>
  </w:num>
  <w:num w:numId="94">
    <w:abstractNumId w:val="120"/>
  </w:num>
  <w:num w:numId="95">
    <w:abstractNumId w:val="117"/>
  </w:num>
  <w:num w:numId="96">
    <w:abstractNumId w:val="24"/>
  </w:num>
  <w:num w:numId="97">
    <w:abstractNumId w:val="7"/>
  </w:num>
  <w:num w:numId="98">
    <w:abstractNumId w:val="53"/>
  </w:num>
  <w:num w:numId="99">
    <w:abstractNumId w:val="10"/>
  </w:num>
  <w:num w:numId="100">
    <w:abstractNumId w:val="25"/>
  </w:num>
  <w:num w:numId="101">
    <w:abstractNumId w:val="133"/>
  </w:num>
  <w:num w:numId="102">
    <w:abstractNumId w:val="4"/>
  </w:num>
  <w:num w:numId="103">
    <w:abstractNumId w:val="119"/>
  </w:num>
  <w:num w:numId="104">
    <w:abstractNumId w:val="55"/>
  </w:num>
  <w:num w:numId="105">
    <w:abstractNumId w:val="27"/>
  </w:num>
  <w:num w:numId="106">
    <w:abstractNumId w:val="51"/>
  </w:num>
  <w:num w:numId="107">
    <w:abstractNumId w:val="82"/>
  </w:num>
  <w:num w:numId="108">
    <w:abstractNumId w:val="156"/>
  </w:num>
  <w:num w:numId="109">
    <w:abstractNumId w:val="63"/>
  </w:num>
  <w:num w:numId="110">
    <w:abstractNumId w:val="162"/>
  </w:num>
  <w:num w:numId="111">
    <w:abstractNumId w:val="139"/>
  </w:num>
  <w:num w:numId="112">
    <w:abstractNumId w:val="179"/>
  </w:num>
  <w:num w:numId="113">
    <w:abstractNumId w:val="161"/>
  </w:num>
  <w:num w:numId="114">
    <w:abstractNumId w:val="74"/>
  </w:num>
  <w:num w:numId="115">
    <w:abstractNumId w:val="152"/>
  </w:num>
  <w:num w:numId="116">
    <w:abstractNumId w:val="64"/>
  </w:num>
  <w:num w:numId="117">
    <w:abstractNumId w:val="78"/>
  </w:num>
  <w:num w:numId="118">
    <w:abstractNumId w:val="158"/>
  </w:num>
  <w:num w:numId="119">
    <w:abstractNumId w:val="116"/>
  </w:num>
  <w:num w:numId="120">
    <w:abstractNumId w:val="16"/>
  </w:num>
  <w:num w:numId="121">
    <w:abstractNumId w:val="6"/>
  </w:num>
  <w:num w:numId="122">
    <w:abstractNumId w:val="96"/>
  </w:num>
  <w:num w:numId="123">
    <w:abstractNumId w:val="40"/>
  </w:num>
  <w:num w:numId="124">
    <w:abstractNumId w:val="114"/>
  </w:num>
  <w:num w:numId="125">
    <w:abstractNumId w:val="5"/>
  </w:num>
  <w:num w:numId="126">
    <w:abstractNumId w:val="1"/>
  </w:num>
  <w:num w:numId="127">
    <w:abstractNumId w:val="20"/>
  </w:num>
  <w:num w:numId="128">
    <w:abstractNumId w:val="9"/>
  </w:num>
  <w:num w:numId="129">
    <w:abstractNumId w:val="121"/>
  </w:num>
  <w:num w:numId="130">
    <w:abstractNumId w:val="107"/>
  </w:num>
  <w:num w:numId="131">
    <w:abstractNumId w:val="32"/>
  </w:num>
  <w:num w:numId="132">
    <w:abstractNumId w:val="157"/>
  </w:num>
  <w:num w:numId="133">
    <w:abstractNumId w:val="83"/>
  </w:num>
  <w:num w:numId="134">
    <w:abstractNumId w:val="150"/>
  </w:num>
  <w:num w:numId="135">
    <w:abstractNumId w:val="127"/>
  </w:num>
  <w:num w:numId="136">
    <w:abstractNumId w:val="148"/>
  </w:num>
  <w:num w:numId="137">
    <w:abstractNumId w:val="87"/>
  </w:num>
  <w:num w:numId="138">
    <w:abstractNumId w:val="159"/>
  </w:num>
  <w:num w:numId="139">
    <w:abstractNumId w:val="36"/>
  </w:num>
  <w:num w:numId="140">
    <w:abstractNumId w:val="11"/>
  </w:num>
  <w:num w:numId="141">
    <w:abstractNumId w:val="12"/>
  </w:num>
  <w:num w:numId="142">
    <w:abstractNumId w:val="21"/>
  </w:num>
  <w:num w:numId="143">
    <w:abstractNumId w:val="154"/>
  </w:num>
  <w:num w:numId="144">
    <w:abstractNumId w:val="112"/>
  </w:num>
  <w:num w:numId="145">
    <w:abstractNumId w:val="137"/>
  </w:num>
  <w:num w:numId="146">
    <w:abstractNumId w:val="22"/>
  </w:num>
  <w:num w:numId="147">
    <w:abstractNumId w:val="155"/>
  </w:num>
  <w:num w:numId="148">
    <w:abstractNumId w:val="178"/>
  </w:num>
  <w:num w:numId="149">
    <w:abstractNumId w:val="45"/>
  </w:num>
  <w:num w:numId="150">
    <w:abstractNumId w:val="140"/>
  </w:num>
  <w:num w:numId="151">
    <w:abstractNumId w:val="177"/>
  </w:num>
  <w:num w:numId="152">
    <w:abstractNumId w:val="173"/>
  </w:num>
  <w:num w:numId="153">
    <w:abstractNumId w:val="29"/>
  </w:num>
  <w:num w:numId="154">
    <w:abstractNumId w:val="17"/>
  </w:num>
  <w:num w:numId="155">
    <w:abstractNumId w:val="73"/>
  </w:num>
  <w:num w:numId="156">
    <w:abstractNumId w:val="111"/>
  </w:num>
  <w:num w:numId="157">
    <w:abstractNumId w:val="146"/>
  </w:num>
  <w:num w:numId="158">
    <w:abstractNumId w:val="33"/>
  </w:num>
  <w:num w:numId="159">
    <w:abstractNumId w:val="110"/>
  </w:num>
  <w:num w:numId="160">
    <w:abstractNumId w:val="88"/>
  </w:num>
  <w:num w:numId="161">
    <w:abstractNumId w:val="84"/>
  </w:num>
  <w:num w:numId="162">
    <w:abstractNumId w:val="49"/>
  </w:num>
  <w:num w:numId="163">
    <w:abstractNumId w:val="89"/>
  </w:num>
  <w:num w:numId="164">
    <w:abstractNumId w:val="100"/>
  </w:num>
  <w:num w:numId="165">
    <w:abstractNumId w:val="8"/>
  </w:num>
  <w:num w:numId="166">
    <w:abstractNumId w:val="138"/>
  </w:num>
  <w:num w:numId="167">
    <w:abstractNumId w:val="131"/>
  </w:num>
  <w:num w:numId="168">
    <w:abstractNumId w:val="147"/>
  </w:num>
  <w:num w:numId="169">
    <w:abstractNumId w:val="30"/>
  </w:num>
  <w:num w:numId="170">
    <w:abstractNumId w:val="48"/>
  </w:num>
  <w:num w:numId="171">
    <w:abstractNumId w:val="141"/>
  </w:num>
  <w:num w:numId="172">
    <w:abstractNumId w:val="62"/>
  </w:num>
  <w:num w:numId="173">
    <w:abstractNumId w:val="151"/>
  </w:num>
  <w:num w:numId="174">
    <w:abstractNumId w:val="44"/>
  </w:num>
  <w:num w:numId="175">
    <w:abstractNumId w:val="134"/>
  </w:num>
  <w:num w:numId="176">
    <w:abstractNumId w:val="71"/>
  </w:num>
  <w:num w:numId="177">
    <w:abstractNumId w:val="3"/>
  </w:num>
  <w:num w:numId="178">
    <w:abstractNumId w:val="75"/>
  </w:num>
  <w:num w:numId="179">
    <w:abstractNumId w:val="47"/>
  </w:num>
  <w:num w:numId="180">
    <w:abstractNumId w:val="142"/>
  </w:num>
  <w:num w:numId="181">
    <w:abstractNumId w:val="31"/>
  </w:num>
  <w:num w:numId="182">
    <w:abstractNumId w:val="90"/>
  </w:num>
  <w:num w:numId="183">
    <w:abstractNumId w:val="58"/>
  </w:num>
  <w:num w:numId="184">
    <w:abstractNumId w:val="2"/>
  </w:num>
  <w:num w:numId="185">
    <w:abstractNumId w:val="153"/>
  </w:num>
  <w:numIdMacAtCleanup w:val="1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7"/>
  <w:proofState w:spelling="clean"/>
  <w:defaultTabStop w:val="720"/>
  <w:characterSpacingControl w:val="doNotCompress"/>
  <w:hdrShapeDefaults>
    <o:shapedefaults v:ext="edit" spidmax="2049"/>
  </w:hdrShapeDefaults>
  <w:footnotePr>
    <w:numRestart w:val="eachPage"/>
    <w:footnote w:id="-1"/>
    <w:footnote w:id="0"/>
  </w:footnotePr>
  <w:endnotePr>
    <w:numFmt w:val="decimal"/>
    <w:numRestart w:val="eachSect"/>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3A98"/>
    <w:rsid w:val="0000047F"/>
    <w:rsid w:val="0000100B"/>
    <w:rsid w:val="000012A4"/>
    <w:rsid w:val="00003F75"/>
    <w:rsid w:val="000068B6"/>
    <w:rsid w:val="00011CEF"/>
    <w:rsid w:val="0001241F"/>
    <w:rsid w:val="00013AD2"/>
    <w:rsid w:val="00015B07"/>
    <w:rsid w:val="00017BA0"/>
    <w:rsid w:val="00017EE1"/>
    <w:rsid w:val="000203BB"/>
    <w:rsid w:val="00020426"/>
    <w:rsid w:val="0002082E"/>
    <w:rsid w:val="00022C61"/>
    <w:rsid w:val="00024079"/>
    <w:rsid w:val="0002429A"/>
    <w:rsid w:val="0002476C"/>
    <w:rsid w:val="00024FF3"/>
    <w:rsid w:val="0002533E"/>
    <w:rsid w:val="00025A0F"/>
    <w:rsid w:val="000267EE"/>
    <w:rsid w:val="000267FD"/>
    <w:rsid w:val="00026B93"/>
    <w:rsid w:val="00026F2C"/>
    <w:rsid w:val="00027D32"/>
    <w:rsid w:val="00031DCD"/>
    <w:rsid w:val="00032FBB"/>
    <w:rsid w:val="00033759"/>
    <w:rsid w:val="00033796"/>
    <w:rsid w:val="000338E7"/>
    <w:rsid w:val="00034F4F"/>
    <w:rsid w:val="00036195"/>
    <w:rsid w:val="00036E54"/>
    <w:rsid w:val="000372F4"/>
    <w:rsid w:val="000379C6"/>
    <w:rsid w:val="0004086B"/>
    <w:rsid w:val="00041A63"/>
    <w:rsid w:val="00042358"/>
    <w:rsid w:val="00043849"/>
    <w:rsid w:val="00044C49"/>
    <w:rsid w:val="00044E7B"/>
    <w:rsid w:val="000476B2"/>
    <w:rsid w:val="00050201"/>
    <w:rsid w:val="000522BF"/>
    <w:rsid w:val="00052773"/>
    <w:rsid w:val="00053D45"/>
    <w:rsid w:val="00056A6B"/>
    <w:rsid w:val="000573CF"/>
    <w:rsid w:val="00057E0A"/>
    <w:rsid w:val="000611FF"/>
    <w:rsid w:val="00062518"/>
    <w:rsid w:val="00062665"/>
    <w:rsid w:val="00062F4F"/>
    <w:rsid w:val="000634E9"/>
    <w:rsid w:val="000639C2"/>
    <w:rsid w:val="00063EA5"/>
    <w:rsid w:val="00064E6A"/>
    <w:rsid w:val="00064F7A"/>
    <w:rsid w:val="000652F7"/>
    <w:rsid w:val="000657EF"/>
    <w:rsid w:val="00065B51"/>
    <w:rsid w:val="00065D17"/>
    <w:rsid w:val="00071C39"/>
    <w:rsid w:val="0007202A"/>
    <w:rsid w:val="00072462"/>
    <w:rsid w:val="000736C5"/>
    <w:rsid w:val="00073E5E"/>
    <w:rsid w:val="0007471A"/>
    <w:rsid w:val="00075213"/>
    <w:rsid w:val="00075789"/>
    <w:rsid w:val="00075C0F"/>
    <w:rsid w:val="00076262"/>
    <w:rsid w:val="000767A2"/>
    <w:rsid w:val="00080281"/>
    <w:rsid w:val="00080348"/>
    <w:rsid w:val="000808AF"/>
    <w:rsid w:val="00081170"/>
    <w:rsid w:val="00081D60"/>
    <w:rsid w:val="000845EE"/>
    <w:rsid w:val="00085BD3"/>
    <w:rsid w:val="0008642B"/>
    <w:rsid w:val="00086AFF"/>
    <w:rsid w:val="00087A92"/>
    <w:rsid w:val="00087ED6"/>
    <w:rsid w:val="00090EE1"/>
    <w:rsid w:val="00091FFE"/>
    <w:rsid w:val="00092C73"/>
    <w:rsid w:val="000931C6"/>
    <w:rsid w:val="000941E1"/>
    <w:rsid w:val="000954BD"/>
    <w:rsid w:val="00096846"/>
    <w:rsid w:val="000969FC"/>
    <w:rsid w:val="00097211"/>
    <w:rsid w:val="00097A85"/>
    <w:rsid w:val="000A0ADA"/>
    <w:rsid w:val="000A0BCE"/>
    <w:rsid w:val="000A2013"/>
    <w:rsid w:val="000A2D60"/>
    <w:rsid w:val="000A2E1B"/>
    <w:rsid w:val="000A2EFD"/>
    <w:rsid w:val="000A3247"/>
    <w:rsid w:val="000A335D"/>
    <w:rsid w:val="000A37C0"/>
    <w:rsid w:val="000A3D3F"/>
    <w:rsid w:val="000A427E"/>
    <w:rsid w:val="000A72A2"/>
    <w:rsid w:val="000A7870"/>
    <w:rsid w:val="000B0C68"/>
    <w:rsid w:val="000B3236"/>
    <w:rsid w:val="000B4DBE"/>
    <w:rsid w:val="000B5B87"/>
    <w:rsid w:val="000B5D1F"/>
    <w:rsid w:val="000B6EBE"/>
    <w:rsid w:val="000C01C1"/>
    <w:rsid w:val="000C02F8"/>
    <w:rsid w:val="000C03CE"/>
    <w:rsid w:val="000C13AF"/>
    <w:rsid w:val="000C1555"/>
    <w:rsid w:val="000C325F"/>
    <w:rsid w:val="000C33E5"/>
    <w:rsid w:val="000C38F6"/>
    <w:rsid w:val="000C3D5F"/>
    <w:rsid w:val="000C4887"/>
    <w:rsid w:val="000C49C6"/>
    <w:rsid w:val="000C4EFB"/>
    <w:rsid w:val="000C578B"/>
    <w:rsid w:val="000C5BBB"/>
    <w:rsid w:val="000C6014"/>
    <w:rsid w:val="000C62A8"/>
    <w:rsid w:val="000C6B6E"/>
    <w:rsid w:val="000C7006"/>
    <w:rsid w:val="000C76BD"/>
    <w:rsid w:val="000C787F"/>
    <w:rsid w:val="000C78E3"/>
    <w:rsid w:val="000D1B56"/>
    <w:rsid w:val="000D3233"/>
    <w:rsid w:val="000D4DB5"/>
    <w:rsid w:val="000D6389"/>
    <w:rsid w:val="000D7BBC"/>
    <w:rsid w:val="000D7EDC"/>
    <w:rsid w:val="000D7F00"/>
    <w:rsid w:val="000E305A"/>
    <w:rsid w:val="000E5451"/>
    <w:rsid w:val="000E5A41"/>
    <w:rsid w:val="000E5D48"/>
    <w:rsid w:val="000E6E84"/>
    <w:rsid w:val="000E78E9"/>
    <w:rsid w:val="000F18C1"/>
    <w:rsid w:val="000F1B7B"/>
    <w:rsid w:val="000F2FDD"/>
    <w:rsid w:val="000F307E"/>
    <w:rsid w:val="000F3415"/>
    <w:rsid w:val="000F3510"/>
    <w:rsid w:val="000F37DC"/>
    <w:rsid w:val="000F5100"/>
    <w:rsid w:val="000F597B"/>
    <w:rsid w:val="000F7700"/>
    <w:rsid w:val="001003EF"/>
    <w:rsid w:val="00101ACB"/>
    <w:rsid w:val="00101CE8"/>
    <w:rsid w:val="00102ECC"/>
    <w:rsid w:val="00103B77"/>
    <w:rsid w:val="0010441E"/>
    <w:rsid w:val="001047B6"/>
    <w:rsid w:val="00106629"/>
    <w:rsid w:val="00106966"/>
    <w:rsid w:val="00106CA4"/>
    <w:rsid w:val="00107C31"/>
    <w:rsid w:val="00110209"/>
    <w:rsid w:val="0011167B"/>
    <w:rsid w:val="001120B0"/>
    <w:rsid w:val="00112B6D"/>
    <w:rsid w:val="001134E7"/>
    <w:rsid w:val="00113958"/>
    <w:rsid w:val="0011470F"/>
    <w:rsid w:val="001162F7"/>
    <w:rsid w:val="001172FF"/>
    <w:rsid w:val="0012225F"/>
    <w:rsid w:val="00124381"/>
    <w:rsid w:val="00126727"/>
    <w:rsid w:val="001268A0"/>
    <w:rsid w:val="00130B1A"/>
    <w:rsid w:val="00131CFB"/>
    <w:rsid w:val="0013461D"/>
    <w:rsid w:val="00134925"/>
    <w:rsid w:val="00136778"/>
    <w:rsid w:val="00136DC5"/>
    <w:rsid w:val="00137040"/>
    <w:rsid w:val="00140822"/>
    <w:rsid w:val="00140A98"/>
    <w:rsid w:val="00140B61"/>
    <w:rsid w:val="00141D12"/>
    <w:rsid w:val="00142B1F"/>
    <w:rsid w:val="00143629"/>
    <w:rsid w:val="00143FEE"/>
    <w:rsid w:val="00144458"/>
    <w:rsid w:val="00145B6C"/>
    <w:rsid w:val="00146B33"/>
    <w:rsid w:val="00146EFD"/>
    <w:rsid w:val="00151222"/>
    <w:rsid w:val="00152303"/>
    <w:rsid w:val="0015264C"/>
    <w:rsid w:val="00153A13"/>
    <w:rsid w:val="00154BB0"/>
    <w:rsid w:val="001556CA"/>
    <w:rsid w:val="001564FE"/>
    <w:rsid w:val="00163787"/>
    <w:rsid w:val="00163D38"/>
    <w:rsid w:val="001647EF"/>
    <w:rsid w:val="001672EC"/>
    <w:rsid w:val="0017005C"/>
    <w:rsid w:val="001708A7"/>
    <w:rsid w:val="00170E0C"/>
    <w:rsid w:val="00171DBD"/>
    <w:rsid w:val="00172E67"/>
    <w:rsid w:val="00174FF5"/>
    <w:rsid w:val="00176662"/>
    <w:rsid w:val="001778A9"/>
    <w:rsid w:val="00182666"/>
    <w:rsid w:val="00183AD3"/>
    <w:rsid w:val="001846BB"/>
    <w:rsid w:val="0018490D"/>
    <w:rsid w:val="00184B73"/>
    <w:rsid w:val="0018510D"/>
    <w:rsid w:val="00185A54"/>
    <w:rsid w:val="00185D6A"/>
    <w:rsid w:val="00186611"/>
    <w:rsid w:val="001871C6"/>
    <w:rsid w:val="001876A7"/>
    <w:rsid w:val="0019024F"/>
    <w:rsid w:val="001906A8"/>
    <w:rsid w:val="00190A6A"/>
    <w:rsid w:val="00191C74"/>
    <w:rsid w:val="00191FCF"/>
    <w:rsid w:val="00192AA2"/>
    <w:rsid w:val="0019358B"/>
    <w:rsid w:val="001942EC"/>
    <w:rsid w:val="001951D3"/>
    <w:rsid w:val="00195F85"/>
    <w:rsid w:val="00197141"/>
    <w:rsid w:val="00197419"/>
    <w:rsid w:val="001A18EC"/>
    <w:rsid w:val="001A219C"/>
    <w:rsid w:val="001A35E4"/>
    <w:rsid w:val="001A3D67"/>
    <w:rsid w:val="001A5999"/>
    <w:rsid w:val="001A67C2"/>
    <w:rsid w:val="001A6F3B"/>
    <w:rsid w:val="001A70F6"/>
    <w:rsid w:val="001A73D7"/>
    <w:rsid w:val="001A7537"/>
    <w:rsid w:val="001B0ACD"/>
    <w:rsid w:val="001B0D5E"/>
    <w:rsid w:val="001B0EBE"/>
    <w:rsid w:val="001B2B06"/>
    <w:rsid w:val="001B3317"/>
    <w:rsid w:val="001B38BD"/>
    <w:rsid w:val="001B3BC2"/>
    <w:rsid w:val="001B3F28"/>
    <w:rsid w:val="001B523A"/>
    <w:rsid w:val="001B6314"/>
    <w:rsid w:val="001C05A3"/>
    <w:rsid w:val="001C169B"/>
    <w:rsid w:val="001C16EE"/>
    <w:rsid w:val="001C3BC4"/>
    <w:rsid w:val="001C40DB"/>
    <w:rsid w:val="001C5606"/>
    <w:rsid w:val="001C5DCF"/>
    <w:rsid w:val="001D3DCE"/>
    <w:rsid w:val="001D4151"/>
    <w:rsid w:val="001D47CE"/>
    <w:rsid w:val="001D4E42"/>
    <w:rsid w:val="001D5373"/>
    <w:rsid w:val="001D750A"/>
    <w:rsid w:val="001D799E"/>
    <w:rsid w:val="001E04A0"/>
    <w:rsid w:val="001E15E0"/>
    <w:rsid w:val="001E1890"/>
    <w:rsid w:val="001E265C"/>
    <w:rsid w:val="001E2972"/>
    <w:rsid w:val="001E2A32"/>
    <w:rsid w:val="001E3894"/>
    <w:rsid w:val="001E3A96"/>
    <w:rsid w:val="001E4678"/>
    <w:rsid w:val="001E4BE7"/>
    <w:rsid w:val="001E5C56"/>
    <w:rsid w:val="001E6DB2"/>
    <w:rsid w:val="001E7B73"/>
    <w:rsid w:val="001F0CA5"/>
    <w:rsid w:val="001F1D5F"/>
    <w:rsid w:val="001F3C40"/>
    <w:rsid w:val="001F5D19"/>
    <w:rsid w:val="001F74CC"/>
    <w:rsid w:val="001F7D29"/>
    <w:rsid w:val="001F7D7E"/>
    <w:rsid w:val="002004F2"/>
    <w:rsid w:val="00201880"/>
    <w:rsid w:val="002020DB"/>
    <w:rsid w:val="0020334B"/>
    <w:rsid w:val="00204267"/>
    <w:rsid w:val="0020437E"/>
    <w:rsid w:val="00204B99"/>
    <w:rsid w:val="00204FB6"/>
    <w:rsid w:val="002052D9"/>
    <w:rsid w:val="002054A5"/>
    <w:rsid w:val="002059CF"/>
    <w:rsid w:val="00207BBD"/>
    <w:rsid w:val="002108A6"/>
    <w:rsid w:val="00211D5B"/>
    <w:rsid w:val="0021253F"/>
    <w:rsid w:val="00213A19"/>
    <w:rsid w:val="00213A53"/>
    <w:rsid w:val="00213C31"/>
    <w:rsid w:val="002153A8"/>
    <w:rsid w:val="00215983"/>
    <w:rsid w:val="00217379"/>
    <w:rsid w:val="00220245"/>
    <w:rsid w:val="002206D9"/>
    <w:rsid w:val="00222DBC"/>
    <w:rsid w:val="00223D22"/>
    <w:rsid w:val="00224BCA"/>
    <w:rsid w:val="002259AB"/>
    <w:rsid w:val="00225F83"/>
    <w:rsid w:val="002275A4"/>
    <w:rsid w:val="00227B92"/>
    <w:rsid w:val="002301B1"/>
    <w:rsid w:val="00231356"/>
    <w:rsid w:val="0023226E"/>
    <w:rsid w:val="00232CA8"/>
    <w:rsid w:val="00233885"/>
    <w:rsid w:val="00235140"/>
    <w:rsid w:val="0023733F"/>
    <w:rsid w:val="0024047F"/>
    <w:rsid w:val="00240A30"/>
    <w:rsid w:val="00240DA9"/>
    <w:rsid w:val="00241434"/>
    <w:rsid w:val="00243EC9"/>
    <w:rsid w:val="00253ABD"/>
    <w:rsid w:val="00254A92"/>
    <w:rsid w:val="00254CB2"/>
    <w:rsid w:val="00256442"/>
    <w:rsid w:val="00256F9B"/>
    <w:rsid w:val="00257689"/>
    <w:rsid w:val="002643F1"/>
    <w:rsid w:val="00264CCD"/>
    <w:rsid w:val="00264CDF"/>
    <w:rsid w:val="00265784"/>
    <w:rsid w:val="0026719D"/>
    <w:rsid w:val="00270333"/>
    <w:rsid w:val="002706FF"/>
    <w:rsid w:val="00271896"/>
    <w:rsid w:val="0027189E"/>
    <w:rsid w:val="0027308C"/>
    <w:rsid w:val="00274A2B"/>
    <w:rsid w:val="00275274"/>
    <w:rsid w:val="00275B8D"/>
    <w:rsid w:val="002761A0"/>
    <w:rsid w:val="0027683B"/>
    <w:rsid w:val="00276CC3"/>
    <w:rsid w:val="0027725E"/>
    <w:rsid w:val="00283D3E"/>
    <w:rsid w:val="0028613F"/>
    <w:rsid w:val="00286D5E"/>
    <w:rsid w:val="00287357"/>
    <w:rsid w:val="00287563"/>
    <w:rsid w:val="00287FD4"/>
    <w:rsid w:val="002909A1"/>
    <w:rsid w:val="00290FAB"/>
    <w:rsid w:val="00291655"/>
    <w:rsid w:val="00292D3C"/>
    <w:rsid w:val="002946FF"/>
    <w:rsid w:val="0029471E"/>
    <w:rsid w:val="0029532A"/>
    <w:rsid w:val="00296CBC"/>
    <w:rsid w:val="002A0DFC"/>
    <w:rsid w:val="002A15BC"/>
    <w:rsid w:val="002A2203"/>
    <w:rsid w:val="002A2C8C"/>
    <w:rsid w:val="002A42F4"/>
    <w:rsid w:val="002A4DD0"/>
    <w:rsid w:val="002A70C6"/>
    <w:rsid w:val="002A77F4"/>
    <w:rsid w:val="002A7BC1"/>
    <w:rsid w:val="002B06C7"/>
    <w:rsid w:val="002B18EB"/>
    <w:rsid w:val="002B2C96"/>
    <w:rsid w:val="002B3A17"/>
    <w:rsid w:val="002B4171"/>
    <w:rsid w:val="002B5792"/>
    <w:rsid w:val="002B6549"/>
    <w:rsid w:val="002B692D"/>
    <w:rsid w:val="002B7C26"/>
    <w:rsid w:val="002B7D0F"/>
    <w:rsid w:val="002C01B4"/>
    <w:rsid w:val="002C11D2"/>
    <w:rsid w:val="002C17C7"/>
    <w:rsid w:val="002C2BA2"/>
    <w:rsid w:val="002C3C58"/>
    <w:rsid w:val="002C413F"/>
    <w:rsid w:val="002C4B28"/>
    <w:rsid w:val="002C60CC"/>
    <w:rsid w:val="002C7E08"/>
    <w:rsid w:val="002C7E3D"/>
    <w:rsid w:val="002D09FD"/>
    <w:rsid w:val="002D0F6C"/>
    <w:rsid w:val="002D2637"/>
    <w:rsid w:val="002D2E81"/>
    <w:rsid w:val="002D3C09"/>
    <w:rsid w:val="002D3F13"/>
    <w:rsid w:val="002D4031"/>
    <w:rsid w:val="002D4F27"/>
    <w:rsid w:val="002E011E"/>
    <w:rsid w:val="002E013C"/>
    <w:rsid w:val="002E12DE"/>
    <w:rsid w:val="002E1B10"/>
    <w:rsid w:val="002E28A9"/>
    <w:rsid w:val="002E2A3F"/>
    <w:rsid w:val="002E4870"/>
    <w:rsid w:val="002E5A21"/>
    <w:rsid w:val="002E6D5B"/>
    <w:rsid w:val="002E7222"/>
    <w:rsid w:val="002F0356"/>
    <w:rsid w:val="002F0950"/>
    <w:rsid w:val="002F17D7"/>
    <w:rsid w:val="002F1B05"/>
    <w:rsid w:val="002F1F9D"/>
    <w:rsid w:val="002F4DD8"/>
    <w:rsid w:val="002F555C"/>
    <w:rsid w:val="002F6F8F"/>
    <w:rsid w:val="002F7558"/>
    <w:rsid w:val="002F7C48"/>
    <w:rsid w:val="003007C3"/>
    <w:rsid w:val="0030080C"/>
    <w:rsid w:val="00300A8D"/>
    <w:rsid w:val="003031B0"/>
    <w:rsid w:val="0030675A"/>
    <w:rsid w:val="003108ED"/>
    <w:rsid w:val="00311D61"/>
    <w:rsid w:val="00313DE0"/>
    <w:rsid w:val="003143E1"/>
    <w:rsid w:val="00314815"/>
    <w:rsid w:val="00316F5B"/>
    <w:rsid w:val="00316F7B"/>
    <w:rsid w:val="00317892"/>
    <w:rsid w:val="0032034E"/>
    <w:rsid w:val="00320989"/>
    <w:rsid w:val="00322FD5"/>
    <w:rsid w:val="003258FC"/>
    <w:rsid w:val="0032626C"/>
    <w:rsid w:val="00326B32"/>
    <w:rsid w:val="00327AA7"/>
    <w:rsid w:val="00327F04"/>
    <w:rsid w:val="00330377"/>
    <w:rsid w:val="00330BF7"/>
    <w:rsid w:val="003319E2"/>
    <w:rsid w:val="00337522"/>
    <w:rsid w:val="0033778C"/>
    <w:rsid w:val="0034007A"/>
    <w:rsid w:val="003414ED"/>
    <w:rsid w:val="00341672"/>
    <w:rsid w:val="003428E1"/>
    <w:rsid w:val="00343B1F"/>
    <w:rsid w:val="00345CAA"/>
    <w:rsid w:val="003465B6"/>
    <w:rsid w:val="00346D26"/>
    <w:rsid w:val="003473DA"/>
    <w:rsid w:val="003501C1"/>
    <w:rsid w:val="00350341"/>
    <w:rsid w:val="0035064C"/>
    <w:rsid w:val="00353708"/>
    <w:rsid w:val="00360331"/>
    <w:rsid w:val="00360A7F"/>
    <w:rsid w:val="00360C44"/>
    <w:rsid w:val="00361041"/>
    <w:rsid w:val="00361ECA"/>
    <w:rsid w:val="003641DF"/>
    <w:rsid w:val="00364AB6"/>
    <w:rsid w:val="00370114"/>
    <w:rsid w:val="003721E7"/>
    <w:rsid w:val="0037249A"/>
    <w:rsid w:val="0037631D"/>
    <w:rsid w:val="0038187C"/>
    <w:rsid w:val="0038254E"/>
    <w:rsid w:val="00390DC8"/>
    <w:rsid w:val="00391161"/>
    <w:rsid w:val="0039119D"/>
    <w:rsid w:val="00391849"/>
    <w:rsid w:val="00391EDD"/>
    <w:rsid w:val="003927EC"/>
    <w:rsid w:val="0039439E"/>
    <w:rsid w:val="00394C37"/>
    <w:rsid w:val="0039584A"/>
    <w:rsid w:val="00396B4C"/>
    <w:rsid w:val="0039739A"/>
    <w:rsid w:val="003977E7"/>
    <w:rsid w:val="003A0029"/>
    <w:rsid w:val="003A160B"/>
    <w:rsid w:val="003A2169"/>
    <w:rsid w:val="003A221B"/>
    <w:rsid w:val="003A268F"/>
    <w:rsid w:val="003A2A19"/>
    <w:rsid w:val="003A335B"/>
    <w:rsid w:val="003A4432"/>
    <w:rsid w:val="003A4F9C"/>
    <w:rsid w:val="003A5473"/>
    <w:rsid w:val="003A60F6"/>
    <w:rsid w:val="003A61AA"/>
    <w:rsid w:val="003A62AF"/>
    <w:rsid w:val="003A6AA8"/>
    <w:rsid w:val="003B2F24"/>
    <w:rsid w:val="003B30BE"/>
    <w:rsid w:val="003B47AC"/>
    <w:rsid w:val="003B4CA3"/>
    <w:rsid w:val="003B52B3"/>
    <w:rsid w:val="003B586D"/>
    <w:rsid w:val="003B5C5D"/>
    <w:rsid w:val="003B5CA1"/>
    <w:rsid w:val="003B6073"/>
    <w:rsid w:val="003B666C"/>
    <w:rsid w:val="003B6B7C"/>
    <w:rsid w:val="003B79B4"/>
    <w:rsid w:val="003C0151"/>
    <w:rsid w:val="003C0896"/>
    <w:rsid w:val="003C2825"/>
    <w:rsid w:val="003C41BD"/>
    <w:rsid w:val="003C4F6C"/>
    <w:rsid w:val="003C5570"/>
    <w:rsid w:val="003C5837"/>
    <w:rsid w:val="003C5BC4"/>
    <w:rsid w:val="003C6116"/>
    <w:rsid w:val="003C6779"/>
    <w:rsid w:val="003C6AFE"/>
    <w:rsid w:val="003C78D3"/>
    <w:rsid w:val="003D0988"/>
    <w:rsid w:val="003D0FFF"/>
    <w:rsid w:val="003D13B0"/>
    <w:rsid w:val="003D1E5A"/>
    <w:rsid w:val="003D2630"/>
    <w:rsid w:val="003D350E"/>
    <w:rsid w:val="003D4F61"/>
    <w:rsid w:val="003D5175"/>
    <w:rsid w:val="003D62B3"/>
    <w:rsid w:val="003D7B44"/>
    <w:rsid w:val="003D7D6F"/>
    <w:rsid w:val="003E0413"/>
    <w:rsid w:val="003E18F8"/>
    <w:rsid w:val="003E1B49"/>
    <w:rsid w:val="003E32E2"/>
    <w:rsid w:val="003E419E"/>
    <w:rsid w:val="003E45A7"/>
    <w:rsid w:val="003E5BC7"/>
    <w:rsid w:val="003E6351"/>
    <w:rsid w:val="003E65E9"/>
    <w:rsid w:val="003E6FE7"/>
    <w:rsid w:val="003E6FE8"/>
    <w:rsid w:val="003E7AFC"/>
    <w:rsid w:val="003F0000"/>
    <w:rsid w:val="003F05D3"/>
    <w:rsid w:val="003F0801"/>
    <w:rsid w:val="003F2005"/>
    <w:rsid w:val="003F32B0"/>
    <w:rsid w:val="003F34E5"/>
    <w:rsid w:val="003F42C6"/>
    <w:rsid w:val="003F4874"/>
    <w:rsid w:val="003F4AD9"/>
    <w:rsid w:val="003F6E5F"/>
    <w:rsid w:val="003F78C7"/>
    <w:rsid w:val="004009D6"/>
    <w:rsid w:val="00401362"/>
    <w:rsid w:val="00401F1B"/>
    <w:rsid w:val="00402462"/>
    <w:rsid w:val="004025AF"/>
    <w:rsid w:val="00402961"/>
    <w:rsid w:val="00403BB4"/>
    <w:rsid w:val="00404673"/>
    <w:rsid w:val="004048C3"/>
    <w:rsid w:val="0040557A"/>
    <w:rsid w:val="004070B2"/>
    <w:rsid w:val="0041247D"/>
    <w:rsid w:val="004127D2"/>
    <w:rsid w:val="00412E0D"/>
    <w:rsid w:val="00413875"/>
    <w:rsid w:val="0041481C"/>
    <w:rsid w:val="0041504C"/>
    <w:rsid w:val="00416531"/>
    <w:rsid w:val="00417FD0"/>
    <w:rsid w:val="00420BF0"/>
    <w:rsid w:val="00421ADA"/>
    <w:rsid w:val="00421D14"/>
    <w:rsid w:val="00422321"/>
    <w:rsid w:val="004223C3"/>
    <w:rsid w:val="00422DE3"/>
    <w:rsid w:val="00422DF5"/>
    <w:rsid w:val="00423325"/>
    <w:rsid w:val="004247BD"/>
    <w:rsid w:val="004261D4"/>
    <w:rsid w:val="00426B83"/>
    <w:rsid w:val="004279D1"/>
    <w:rsid w:val="00430AF9"/>
    <w:rsid w:val="00430E14"/>
    <w:rsid w:val="004314E5"/>
    <w:rsid w:val="0043198B"/>
    <w:rsid w:val="00432188"/>
    <w:rsid w:val="00432370"/>
    <w:rsid w:val="00433022"/>
    <w:rsid w:val="00433E7F"/>
    <w:rsid w:val="004350E9"/>
    <w:rsid w:val="00435BE6"/>
    <w:rsid w:val="00436403"/>
    <w:rsid w:val="00440413"/>
    <w:rsid w:val="0044252A"/>
    <w:rsid w:val="00442A0D"/>
    <w:rsid w:val="00442B36"/>
    <w:rsid w:val="00443595"/>
    <w:rsid w:val="00443804"/>
    <w:rsid w:val="00444520"/>
    <w:rsid w:val="004452AA"/>
    <w:rsid w:val="00450906"/>
    <w:rsid w:val="00450C7F"/>
    <w:rsid w:val="00450E3A"/>
    <w:rsid w:val="00451227"/>
    <w:rsid w:val="00451381"/>
    <w:rsid w:val="00451ACB"/>
    <w:rsid w:val="004527B7"/>
    <w:rsid w:val="004531BD"/>
    <w:rsid w:val="00454557"/>
    <w:rsid w:val="00456194"/>
    <w:rsid w:val="00457A86"/>
    <w:rsid w:val="00460E2A"/>
    <w:rsid w:val="004611C3"/>
    <w:rsid w:val="00463161"/>
    <w:rsid w:val="004631AD"/>
    <w:rsid w:val="0046574B"/>
    <w:rsid w:val="00467136"/>
    <w:rsid w:val="0046774A"/>
    <w:rsid w:val="00467EB9"/>
    <w:rsid w:val="004709BF"/>
    <w:rsid w:val="004712B1"/>
    <w:rsid w:val="00471DEA"/>
    <w:rsid w:val="00472394"/>
    <w:rsid w:val="004731A9"/>
    <w:rsid w:val="00473E39"/>
    <w:rsid w:val="004743E0"/>
    <w:rsid w:val="00474BA4"/>
    <w:rsid w:val="004775EB"/>
    <w:rsid w:val="004801B5"/>
    <w:rsid w:val="00482AD9"/>
    <w:rsid w:val="004837C6"/>
    <w:rsid w:val="00485101"/>
    <w:rsid w:val="00487A71"/>
    <w:rsid w:val="00491F7F"/>
    <w:rsid w:val="00491FDD"/>
    <w:rsid w:val="00493F5D"/>
    <w:rsid w:val="004958E1"/>
    <w:rsid w:val="00497047"/>
    <w:rsid w:val="004A0167"/>
    <w:rsid w:val="004A0D0F"/>
    <w:rsid w:val="004A1315"/>
    <w:rsid w:val="004A139B"/>
    <w:rsid w:val="004A1811"/>
    <w:rsid w:val="004A19BD"/>
    <w:rsid w:val="004A1D46"/>
    <w:rsid w:val="004A24F8"/>
    <w:rsid w:val="004A26CD"/>
    <w:rsid w:val="004A2FB9"/>
    <w:rsid w:val="004A300F"/>
    <w:rsid w:val="004A3A0B"/>
    <w:rsid w:val="004B09E8"/>
    <w:rsid w:val="004B20DF"/>
    <w:rsid w:val="004B3897"/>
    <w:rsid w:val="004B47B2"/>
    <w:rsid w:val="004C1328"/>
    <w:rsid w:val="004C13E4"/>
    <w:rsid w:val="004C1FFD"/>
    <w:rsid w:val="004C29DE"/>
    <w:rsid w:val="004C2E17"/>
    <w:rsid w:val="004C3C05"/>
    <w:rsid w:val="004C3DFC"/>
    <w:rsid w:val="004C473E"/>
    <w:rsid w:val="004C4AC7"/>
    <w:rsid w:val="004C7CA0"/>
    <w:rsid w:val="004D1D32"/>
    <w:rsid w:val="004D2C7E"/>
    <w:rsid w:val="004D2CF8"/>
    <w:rsid w:val="004D384B"/>
    <w:rsid w:val="004D4157"/>
    <w:rsid w:val="004D534B"/>
    <w:rsid w:val="004E0CFA"/>
    <w:rsid w:val="004E127B"/>
    <w:rsid w:val="004E286B"/>
    <w:rsid w:val="004E288B"/>
    <w:rsid w:val="004E3A6A"/>
    <w:rsid w:val="004E5E75"/>
    <w:rsid w:val="004E5F01"/>
    <w:rsid w:val="004E6281"/>
    <w:rsid w:val="004E680E"/>
    <w:rsid w:val="004E7731"/>
    <w:rsid w:val="004F0374"/>
    <w:rsid w:val="004F107A"/>
    <w:rsid w:val="004F1C13"/>
    <w:rsid w:val="004F44BB"/>
    <w:rsid w:val="004F4A30"/>
    <w:rsid w:val="004F5948"/>
    <w:rsid w:val="004F6A6C"/>
    <w:rsid w:val="004F7B8C"/>
    <w:rsid w:val="004F7F24"/>
    <w:rsid w:val="0050094E"/>
    <w:rsid w:val="00501059"/>
    <w:rsid w:val="00501AF2"/>
    <w:rsid w:val="00502858"/>
    <w:rsid w:val="005032BC"/>
    <w:rsid w:val="00503ECB"/>
    <w:rsid w:val="00503FE1"/>
    <w:rsid w:val="00504676"/>
    <w:rsid w:val="005056B5"/>
    <w:rsid w:val="005058DA"/>
    <w:rsid w:val="005064C5"/>
    <w:rsid w:val="00506BA5"/>
    <w:rsid w:val="005079BF"/>
    <w:rsid w:val="005105B3"/>
    <w:rsid w:val="005109E0"/>
    <w:rsid w:val="00510FA8"/>
    <w:rsid w:val="005118E8"/>
    <w:rsid w:val="00511C3C"/>
    <w:rsid w:val="00511F0D"/>
    <w:rsid w:val="00514694"/>
    <w:rsid w:val="00514C51"/>
    <w:rsid w:val="0051639B"/>
    <w:rsid w:val="00521ADF"/>
    <w:rsid w:val="005220EB"/>
    <w:rsid w:val="00522142"/>
    <w:rsid w:val="005238AA"/>
    <w:rsid w:val="005242E8"/>
    <w:rsid w:val="00524388"/>
    <w:rsid w:val="0052787D"/>
    <w:rsid w:val="00527C56"/>
    <w:rsid w:val="00527F7E"/>
    <w:rsid w:val="00533067"/>
    <w:rsid w:val="005337F6"/>
    <w:rsid w:val="00533A49"/>
    <w:rsid w:val="005345E5"/>
    <w:rsid w:val="00534F30"/>
    <w:rsid w:val="0053531B"/>
    <w:rsid w:val="005354D4"/>
    <w:rsid w:val="0053642D"/>
    <w:rsid w:val="005367D4"/>
    <w:rsid w:val="00536D82"/>
    <w:rsid w:val="00537C11"/>
    <w:rsid w:val="00540A53"/>
    <w:rsid w:val="00540C42"/>
    <w:rsid w:val="00541F1D"/>
    <w:rsid w:val="00542A3C"/>
    <w:rsid w:val="00543E9F"/>
    <w:rsid w:val="005452AF"/>
    <w:rsid w:val="0054538F"/>
    <w:rsid w:val="00546B78"/>
    <w:rsid w:val="00546DCA"/>
    <w:rsid w:val="00550291"/>
    <w:rsid w:val="00550691"/>
    <w:rsid w:val="00551119"/>
    <w:rsid w:val="005518BB"/>
    <w:rsid w:val="00555574"/>
    <w:rsid w:val="00560166"/>
    <w:rsid w:val="00560F57"/>
    <w:rsid w:val="00562BCB"/>
    <w:rsid w:val="005652DF"/>
    <w:rsid w:val="00565EEE"/>
    <w:rsid w:val="00567088"/>
    <w:rsid w:val="005701D5"/>
    <w:rsid w:val="0057083F"/>
    <w:rsid w:val="00570D70"/>
    <w:rsid w:val="005723D0"/>
    <w:rsid w:val="00572605"/>
    <w:rsid w:val="005729FA"/>
    <w:rsid w:val="00572F16"/>
    <w:rsid w:val="00573168"/>
    <w:rsid w:val="00573939"/>
    <w:rsid w:val="00573E36"/>
    <w:rsid w:val="0057516E"/>
    <w:rsid w:val="005776F6"/>
    <w:rsid w:val="005803B2"/>
    <w:rsid w:val="0058212D"/>
    <w:rsid w:val="005824FE"/>
    <w:rsid w:val="00583310"/>
    <w:rsid w:val="00585605"/>
    <w:rsid w:val="0058574C"/>
    <w:rsid w:val="00585DF3"/>
    <w:rsid w:val="00586730"/>
    <w:rsid w:val="00587AB6"/>
    <w:rsid w:val="0059015A"/>
    <w:rsid w:val="00591CB6"/>
    <w:rsid w:val="00592540"/>
    <w:rsid w:val="00592604"/>
    <w:rsid w:val="00593815"/>
    <w:rsid w:val="00594202"/>
    <w:rsid w:val="005957B5"/>
    <w:rsid w:val="00595B79"/>
    <w:rsid w:val="00595E6C"/>
    <w:rsid w:val="005A0331"/>
    <w:rsid w:val="005A2321"/>
    <w:rsid w:val="005A2D80"/>
    <w:rsid w:val="005A39F0"/>
    <w:rsid w:val="005A3D55"/>
    <w:rsid w:val="005A5098"/>
    <w:rsid w:val="005A5FE2"/>
    <w:rsid w:val="005A78B9"/>
    <w:rsid w:val="005B3019"/>
    <w:rsid w:val="005B30E1"/>
    <w:rsid w:val="005B34CD"/>
    <w:rsid w:val="005B4D39"/>
    <w:rsid w:val="005B65AD"/>
    <w:rsid w:val="005B6698"/>
    <w:rsid w:val="005B7826"/>
    <w:rsid w:val="005C1046"/>
    <w:rsid w:val="005C1819"/>
    <w:rsid w:val="005C4217"/>
    <w:rsid w:val="005C4995"/>
    <w:rsid w:val="005C67A8"/>
    <w:rsid w:val="005C72FE"/>
    <w:rsid w:val="005D0625"/>
    <w:rsid w:val="005D1E40"/>
    <w:rsid w:val="005D5583"/>
    <w:rsid w:val="005D5FDB"/>
    <w:rsid w:val="005E05C2"/>
    <w:rsid w:val="005E069A"/>
    <w:rsid w:val="005E08CC"/>
    <w:rsid w:val="005E1CB5"/>
    <w:rsid w:val="005E5AA0"/>
    <w:rsid w:val="005E5E4C"/>
    <w:rsid w:val="005F04CB"/>
    <w:rsid w:val="005F12C0"/>
    <w:rsid w:val="005F2688"/>
    <w:rsid w:val="005F3B45"/>
    <w:rsid w:val="005F4CF4"/>
    <w:rsid w:val="005F5585"/>
    <w:rsid w:val="005F5B97"/>
    <w:rsid w:val="005F631B"/>
    <w:rsid w:val="005F7501"/>
    <w:rsid w:val="005F768A"/>
    <w:rsid w:val="006016F4"/>
    <w:rsid w:val="00601742"/>
    <w:rsid w:val="00604962"/>
    <w:rsid w:val="00611708"/>
    <w:rsid w:val="00611D15"/>
    <w:rsid w:val="00613563"/>
    <w:rsid w:val="00613DC9"/>
    <w:rsid w:val="00615ACC"/>
    <w:rsid w:val="00615D13"/>
    <w:rsid w:val="00615E81"/>
    <w:rsid w:val="00615FA3"/>
    <w:rsid w:val="0061661C"/>
    <w:rsid w:val="0061766F"/>
    <w:rsid w:val="00621D23"/>
    <w:rsid w:val="006220D7"/>
    <w:rsid w:val="006226D0"/>
    <w:rsid w:val="006245A2"/>
    <w:rsid w:val="00624B9B"/>
    <w:rsid w:val="00625847"/>
    <w:rsid w:val="0062713A"/>
    <w:rsid w:val="0062780D"/>
    <w:rsid w:val="006304D7"/>
    <w:rsid w:val="006331B0"/>
    <w:rsid w:val="00633AE9"/>
    <w:rsid w:val="00633C19"/>
    <w:rsid w:val="00633DC3"/>
    <w:rsid w:val="0063590D"/>
    <w:rsid w:val="00635E4F"/>
    <w:rsid w:val="00635ED5"/>
    <w:rsid w:val="00637284"/>
    <w:rsid w:val="006404F5"/>
    <w:rsid w:val="00641459"/>
    <w:rsid w:val="0064303E"/>
    <w:rsid w:val="00643FF0"/>
    <w:rsid w:val="006459C6"/>
    <w:rsid w:val="006459D4"/>
    <w:rsid w:val="0064656D"/>
    <w:rsid w:val="0064742A"/>
    <w:rsid w:val="006513D3"/>
    <w:rsid w:val="00651908"/>
    <w:rsid w:val="00651AEA"/>
    <w:rsid w:val="00651CD7"/>
    <w:rsid w:val="0065283E"/>
    <w:rsid w:val="00652898"/>
    <w:rsid w:val="006536A1"/>
    <w:rsid w:val="00653C69"/>
    <w:rsid w:val="00654433"/>
    <w:rsid w:val="00656169"/>
    <w:rsid w:val="00657230"/>
    <w:rsid w:val="006607D3"/>
    <w:rsid w:val="00661160"/>
    <w:rsid w:val="006622AC"/>
    <w:rsid w:val="00663C3E"/>
    <w:rsid w:val="00664A77"/>
    <w:rsid w:val="006650F1"/>
    <w:rsid w:val="0066546C"/>
    <w:rsid w:val="006669F7"/>
    <w:rsid w:val="00667138"/>
    <w:rsid w:val="00667516"/>
    <w:rsid w:val="00671618"/>
    <w:rsid w:val="00671780"/>
    <w:rsid w:val="00671C81"/>
    <w:rsid w:val="006729B6"/>
    <w:rsid w:val="00675A7D"/>
    <w:rsid w:val="00676448"/>
    <w:rsid w:val="00677C57"/>
    <w:rsid w:val="00680662"/>
    <w:rsid w:val="006810C2"/>
    <w:rsid w:val="00682561"/>
    <w:rsid w:val="00683874"/>
    <w:rsid w:val="00684991"/>
    <w:rsid w:val="00685594"/>
    <w:rsid w:val="006869B0"/>
    <w:rsid w:val="006872F7"/>
    <w:rsid w:val="00690217"/>
    <w:rsid w:val="00690857"/>
    <w:rsid w:val="00690B80"/>
    <w:rsid w:val="00691107"/>
    <w:rsid w:val="006922A1"/>
    <w:rsid w:val="00692814"/>
    <w:rsid w:val="00693F4F"/>
    <w:rsid w:val="00694FA5"/>
    <w:rsid w:val="00695054"/>
    <w:rsid w:val="006953E6"/>
    <w:rsid w:val="00695F76"/>
    <w:rsid w:val="006971DE"/>
    <w:rsid w:val="006A0099"/>
    <w:rsid w:val="006A0E47"/>
    <w:rsid w:val="006A11BD"/>
    <w:rsid w:val="006A1835"/>
    <w:rsid w:val="006A25C9"/>
    <w:rsid w:val="006A270A"/>
    <w:rsid w:val="006A2880"/>
    <w:rsid w:val="006A4D9A"/>
    <w:rsid w:val="006A5F9F"/>
    <w:rsid w:val="006A6FA4"/>
    <w:rsid w:val="006B0846"/>
    <w:rsid w:val="006B235F"/>
    <w:rsid w:val="006B23A8"/>
    <w:rsid w:val="006B2F25"/>
    <w:rsid w:val="006B609B"/>
    <w:rsid w:val="006B7B4E"/>
    <w:rsid w:val="006C0337"/>
    <w:rsid w:val="006C073F"/>
    <w:rsid w:val="006C1197"/>
    <w:rsid w:val="006C2CAC"/>
    <w:rsid w:val="006C4678"/>
    <w:rsid w:val="006C5372"/>
    <w:rsid w:val="006C6656"/>
    <w:rsid w:val="006C69A6"/>
    <w:rsid w:val="006C7AB3"/>
    <w:rsid w:val="006D0F65"/>
    <w:rsid w:val="006D2257"/>
    <w:rsid w:val="006D2F39"/>
    <w:rsid w:val="006D356F"/>
    <w:rsid w:val="006D40B9"/>
    <w:rsid w:val="006D4128"/>
    <w:rsid w:val="006D449A"/>
    <w:rsid w:val="006D5512"/>
    <w:rsid w:val="006D70A1"/>
    <w:rsid w:val="006E0555"/>
    <w:rsid w:val="006E1812"/>
    <w:rsid w:val="006E1C2A"/>
    <w:rsid w:val="006E2D55"/>
    <w:rsid w:val="006E3E21"/>
    <w:rsid w:val="006E541D"/>
    <w:rsid w:val="006E59FD"/>
    <w:rsid w:val="006E7C19"/>
    <w:rsid w:val="006F073E"/>
    <w:rsid w:val="006F3DD4"/>
    <w:rsid w:val="006F4210"/>
    <w:rsid w:val="006F4A9E"/>
    <w:rsid w:val="006F6A1D"/>
    <w:rsid w:val="006F709D"/>
    <w:rsid w:val="00700C15"/>
    <w:rsid w:val="00700D19"/>
    <w:rsid w:val="00700DD5"/>
    <w:rsid w:val="00701657"/>
    <w:rsid w:val="007025DB"/>
    <w:rsid w:val="00703A8D"/>
    <w:rsid w:val="00704190"/>
    <w:rsid w:val="00704EE8"/>
    <w:rsid w:val="00705813"/>
    <w:rsid w:val="00706F83"/>
    <w:rsid w:val="00707306"/>
    <w:rsid w:val="00707365"/>
    <w:rsid w:val="00710EA5"/>
    <w:rsid w:val="00712DC7"/>
    <w:rsid w:val="007130AB"/>
    <w:rsid w:val="00714A9E"/>
    <w:rsid w:val="00714C42"/>
    <w:rsid w:val="007172E0"/>
    <w:rsid w:val="00721053"/>
    <w:rsid w:val="00721A23"/>
    <w:rsid w:val="007228F5"/>
    <w:rsid w:val="00722A0F"/>
    <w:rsid w:val="0072303A"/>
    <w:rsid w:val="00724895"/>
    <w:rsid w:val="0072546E"/>
    <w:rsid w:val="007254AC"/>
    <w:rsid w:val="00727882"/>
    <w:rsid w:val="00727C7A"/>
    <w:rsid w:val="0073000E"/>
    <w:rsid w:val="00730941"/>
    <w:rsid w:val="00731216"/>
    <w:rsid w:val="0073157E"/>
    <w:rsid w:val="00732985"/>
    <w:rsid w:val="007350FA"/>
    <w:rsid w:val="00735C92"/>
    <w:rsid w:val="00736C3D"/>
    <w:rsid w:val="00736D48"/>
    <w:rsid w:val="00736D7F"/>
    <w:rsid w:val="00736FCE"/>
    <w:rsid w:val="00737B59"/>
    <w:rsid w:val="00740B54"/>
    <w:rsid w:val="00741132"/>
    <w:rsid w:val="007415DF"/>
    <w:rsid w:val="00741799"/>
    <w:rsid w:val="00742F38"/>
    <w:rsid w:val="0074483B"/>
    <w:rsid w:val="007469A5"/>
    <w:rsid w:val="007471B3"/>
    <w:rsid w:val="00747D66"/>
    <w:rsid w:val="00747E10"/>
    <w:rsid w:val="007507D9"/>
    <w:rsid w:val="00750952"/>
    <w:rsid w:val="007519DB"/>
    <w:rsid w:val="00753E1A"/>
    <w:rsid w:val="007540CD"/>
    <w:rsid w:val="00754178"/>
    <w:rsid w:val="00757A3B"/>
    <w:rsid w:val="007631E7"/>
    <w:rsid w:val="007646F0"/>
    <w:rsid w:val="007648FF"/>
    <w:rsid w:val="00764E4E"/>
    <w:rsid w:val="00765229"/>
    <w:rsid w:val="007653E1"/>
    <w:rsid w:val="00765E6A"/>
    <w:rsid w:val="007703B7"/>
    <w:rsid w:val="007722EA"/>
    <w:rsid w:val="0077262D"/>
    <w:rsid w:val="007730DF"/>
    <w:rsid w:val="00773A1D"/>
    <w:rsid w:val="00773A82"/>
    <w:rsid w:val="00773AA4"/>
    <w:rsid w:val="00774CB4"/>
    <w:rsid w:val="007779E8"/>
    <w:rsid w:val="007802FD"/>
    <w:rsid w:val="00782671"/>
    <w:rsid w:val="0078453A"/>
    <w:rsid w:val="0078706F"/>
    <w:rsid w:val="00787553"/>
    <w:rsid w:val="00787E1B"/>
    <w:rsid w:val="00787FE8"/>
    <w:rsid w:val="007907C1"/>
    <w:rsid w:val="00790ACE"/>
    <w:rsid w:val="00790EF7"/>
    <w:rsid w:val="00791265"/>
    <w:rsid w:val="007915C4"/>
    <w:rsid w:val="00792862"/>
    <w:rsid w:val="00792FBE"/>
    <w:rsid w:val="00794F99"/>
    <w:rsid w:val="00795993"/>
    <w:rsid w:val="00796305"/>
    <w:rsid w:val="0079638E"/>
    <w:rsid w:val="007A0479"/>
    <w:rsid w:val="007A0EB9"/>
    <w:rsid w:val="007A1656"/>
    <w:rsid w:val="007A16EC"/>
    <w:rsid w:val="007A1805"/>
    <w:rsid w:val="007A2117"/>
    <w:rsid w:val="007A2191"/>
    <w:rsid w:val="007A229F"/>
    <w:rsid w:val="007A2A70"/>
    <w:rsid w:val="007A2CD9"/>
    <w:rsid w:val="007A2E22"/>
    <w:rsid w:val="007A3C0C"/>
    <w:rsid w:val="007A3EAC"/>
    <w:rsid w:val="007A3EDB"/>
    <w:rsid w:val="007A418A"/>
    <w:rsid w:val="007A4F1F"/>
    <w:rsid w:val="007A7428"/>
    <w:rsid w:val="007A7C47"/>
    <w:rsid w:val="007B0B27"/>
    <w:rsid w:val="007B18C7"/>
    <w:rsid w:val="007B2D57"/>
    <w:rsid w:val="007B4A2C"/>
    <w:rsid w:val="007B5150"/>
    <w:rsid w:val="007B5D93"/>
    <w:rsid w:val="007B7D56"/>
    <w:rsid w:val="007C0B50"/>
    <w:rsid w:val="007C1402"/>
    <w:rsid w:val="007C328E"/>
    <w:rsid w:val="007C40ED"/>
    <w:rsid w:val="007C5734"/>
    <w:rsid w:val="007C6475"/>
    <w:rsid w:val="007C75AE"/>
    <w:rsid w:val="007D0C68"/>
    <w:rsid w:val="007D17C6"/>
    <w:rsid w:val="007D1F72"/>
    <w:rsid w:val="007D2860"/>
    <w:rsid w:val="007D3632"/>
    <w:rsid w:val="007D403A"/>
    <w:rsid w:val="007D4376"/>
    <w:rsid w:val="007D59B8"/>
    <w:rsid w:val="007E047D"/>
    <w:rsid w:val="007E0C67"/>
    <w:rsid w:val="007E132A"/>
    <w:rsid w:val="007E3101"/>
    <w:rsid w:val="007E3AA0"/>
    <w:rsid w:val="007E58E7"/>
    <w:rsid w:val="007E62D5"/>
    <w:rsid w:val="007E63B1"/>
    <w:rsid w:val="007E67B4"/>
    <w:rsid w:val="007E7B9F"/>
    <w:rsid w:val="007F048D"/>
    <w:rsid w:val="007F12E8"/>
    <w:rsid w:val="007F16FB"/>
    <w:rsid w:val="007F1BF7"/>
    <w:rsid w:val="007F2C65"/>
    <w:rsid w:val="007F2FA6"/>
    <w:rsid w:val="007F3301"/>
    <w:rsid w:val="007F5954"/>
    <w:rsid w:val="007F5A51"/>
    <w:rsid w:val="007F61E7"/>
    <w:rsid w:val="007F7010"/>
    <w:rsid w:val="007F710F"/>
    <w:rsid w:val="007F7293"/>
    <w:rsid w:val="007F73EB"/>
    <w:rsid w:val="00800247"/>
    <w:rsid w:val="0080328D"/>
    <w:rsid w:val="008033F7"/>
    <w:rsid w:val="008051E7"/>
    <w:rsid w:val="008101FF"/>
    <w:rsid w:val="0081135B"/>
    <w:rsid w:val="0081182A"/>
    <w:rsid w:val="00811B9B"/>
    <w:rsid w:val="00813A98"/>
    <w:rsid w:val="00814670"/>
    <w:rsid w:val="00814BCF"/>
    <w:rsid w:val="0081527B"/>
    <w:rsid w:val="008164D7"/>
    <w:rsid w:val="00817983"/>
    <w:rsid w:val="00820BD0"/>
    <w:rsid w:val="00820EE4"/>
    <w:rsid w:val="008215B3"/>
    <w:rsid w:val="00821B9E"/>
    <w:rsid w:val="00827124"/>
    <w:rsid w:val="00830A78"/>
    <w:rsid w:val="0083177C"/>
    <w:rsid w:val="00831A6E"/>
    <w:rsid w:val="00831AE5"/>
    <w:rsid w:val="00832078"/>
    <w:rsid w:val="00832992"/>
    <w:rsid w:val="00832B5D"/>
    <w:rsid w:val="0083308D"/>
    <w:rsid w:val="0083344A"/>
    <w:rsid w:val="0083406B"/>
    <w:rsid w:val="00834595"/>
    <w:rsid w:val="00834EA0"/>
    <w:rsid w:val="008353F5"/>
    <w:rsid w:val="0083554E"/>
    <w:rsid w:val="00836E43"/>
    <w:rsid w:val="00837A2E"/>
    <w:rsid w:val="00842050"/>
    <w:rsid w:val="00842156"/>
    <w:rsid w:val="008430FF"/>
    <w:rsid w:val="00843675"/>
    <w:rsid w:val="00843738"/>
    <w:rsid w:val="00843CCA"/>
    <w:rsid w:val="00844284"/>
    <w:rsid w:val="00845C57"/>
    <w:rsid w:val="00846A3C"/>
    <w:rsid w:val="00846C00"/>
    <w:rsid w:val="008500D2"/>
    <w:rsid w:val="00850129"/>
    <w:rsid w:val="0085211A"/>
    <w:rsid w:val="00852799"/>
    <w:rsid w:val="008529FC"/>
    <w:rsid w:val="00852A64"/>
    <w:rsid w:val="008560E1"/>
    <w:rsid w:val="008573C5"/>
    <w:rsid w:val="00857AB2"/>
    <w:rsid w:val="00857C6A"/>
    <w:rsid w:val="00857DF7"/>
    <w:rsid w:val="008604BF"/>
    <w:rsid w:val="008606E8"/>
    <w:rsid w:val="00860D5C"/>
    <w:rsid w:val="0086117E"/>
    <w:rsid w:val="00861467"/>
    <w:rsid w:val="00861625"/>
    <w:rsid w:val="00861BAF"/>
    <w:rsid w:val="00862AD8"/>
    <w:rsid w:val="0086396B"/>
    <w:rsid w:val="00863FFF"/>
    <w:rsid w:val="00865A84"/>
    <w:rsid w:val="0086781C"/>
    <w:rsid w:val="008712BB"/>
    <w:rsid w:val="00871DEA"/>
    <w:rsid w:val="00872A8D"/>
    <w:rsid w:val="008731F3"/>
    <w:rsid w:val="00873846"/>
    <w:rsid w:val="00874062"/>
    <w:rsid w:val="00875AF7"/>
    <w:rsid w:val="00875E4B"/>
    <w:rsid w:val="008803B9"/>
    <w:rsid w:val="00880D54"/>
    <w:rsid w:val="00882213"/>
    <w:rsid w:val="00883637"/>
    <w:rsid w:val="0088546A"/>
    <w:rsid w:val="0088686E"/>
    <w:rsid w:val="0088776C"/>
    <w:rsid w:val="00887A16"/>
    <w:rsid w:val="00890EFA"/>
    <w:rsid w:val="0089428F"/>
    <w:rsid w:val="008950CB"/>
    <w:rsid w:val="00895F16"/>
    <w:rsid w:val="0089650B"/>
    <w:rsid w:val="00896771"/>
    <w:rsid w:val="00897E90"/>
    <w:rsid w:val="008A1838"/>
    <w:rsid w:val="008A2683"/>
    <w:rsid w:val="008A2E73"/>
    <w:rsid w:val="008A51C0"/>
    <w:rsid w:val="008B16A1"/>
    <w:rsid w:val="008B3DDB"/>
    <w:rsid w:val="008B4AF7"/>
    <w:rsid w:val="008B5591"/>
    <w:rsid w:val="008B6361"/>
    <w:rsid w:val="008B6561"/>
    <w:rsid w:val="008B7795"/>
    <w:rsid w:val="008B7B66"/>
    <w:rsid w:val="008C0FFF"/>
    <w:rsid w:val="008C166C"/>
    <w:rsid w:val="008C172B"/>
    <w:rsid w:val="008C2F66"/>
    <w:rsid w:val="008C45DE"/>
    <w:rsid w:val="008C5830"/>
    <w:rsid w:val="008C6F65"/>
    <w:rsid w:val="008D01F1"/>
    <w:rsid w:val="008D108A"/>
    <w:rsid w:val="008D1AB3"/>
    <w:rsid w:val="008D3F7B"/>
    <w:rsid w:val="008D4E4D"/>
    <w:rsid w:val="008D62AB"/>
    <w:rsid w:val="008D7099"/>
    <w:rsid w:val="008D78B7"/>
    <w:rsid w:val="008D7C49"/>
    <w:rsid w:val="008D7E07"/>
    <w:rsid w:val="008E09B7"/>
    <w:rsid w:val="008E2BE1"/>
    <w:rsid w:val="008E39FE"/>
    <w:rsid w:val="008E5649"/>
    <w:rsid w:val="008E5B80"/>
    <w:rsid w:val="008E5BB0"/>
    <w:rsid w:val="008E6547"/>
    <w:rsid w:val="008E6849"/>
    <w:rsid w:val="008E77CF"/>
    <w:rsid w:val="008E7B26"/>
    <w:rsid w:val="008F1E91"/>
    <w:rsid w:val="008F2D82"/>
    <w:rsid w:val="008F3A12"/>
    <w:rsid w:val="008F58F3"/>
    <w:rsid w:val="008F5940"/>
    <w:rsid w:val="008F5A74"/>
    <w:rsid w:val="008F61BA"/>
    <w:rsid w:val="008F742D"/>
    <w:rsid w:val="00900AA0"/>
    <w:rsid w:val="00904395"/>
    <w:rsid w:val="009049C2"/>
    <w:rsid w:val="0090695D"/>
    <w:rsid w:val="0090792F"/>
    <w:rsid w:val="00910BF1"/>
    <w:rsid w:val="00910F5A"/>
    <w:rsid w:val="00911B74"/>
    <w:rsid w:val="00911B78"/>
    <w:rsid w:val="009121E2"/>
    <w:rsid w:val="009175C2"/>
    <w:rsid w:val="00921383"/>
    <w:rsid w:val="0092381B"/>
    <w:rsid w:val="00924227"/>
    <w:rsid w:val="00924AE3"/>
    <w:rsid w:val="00925604"/>
    <w:rsid w:val="00927C2C"/>
    <w:rsid w:val="00930B83"/>
    <w:rsid w:val="0093267D"/>
    <w:rsid w:val="009344DE"/>
    <w:rsid w:val="00936052"/>
    <w:rsid w:val="009369CD"/>
    <w:rsid w:val="009371F2"/>
    <w:rsid w:val="00942C95"/>
    <w:rsid w:val="00942F4E"/>
    <w:rsid w:val="00943004"/>
    <w:rsid w:val="009432B4"/>
    <w:rsid w:val="009433BC"/>
    <w:rsid w:val="00943ECF"/>
    <w:rsid w:val="00943EF3"/>
    <w:rsid w:val="009459BC"/>
    <w:rsid w:val="00946975"/>
    <w:rsid w:val="009470E4"/>
    <w:rsid w:val="00947C3C"/>
    <w:rsid w:val="00950CFE"/>
    <w:rsid w:val="0095160B"/>
    <w:rsid w:val="00952569"/>
    <w:rsid w:val="00952D0B"/>
    <w:rsid w:val="009536E8"/>
    <w:rsid w:val="00954789"/>
    <w:rsid w:val="00954B2E"/>
    <w:rsid w:val="009557C9"/>
    <w:rsid w:val="00955D2C"/>
    <w:rsid w:val="00956988"/>
    <w:rsid w:val="00956C61"/>
    <w:rsid w:val="009617CB"/>
    <w:rsid w:val="00961E39"/>
    <w:rsid w:val="00961EF9"/>
    <w:rsid w:val="0096279A"/>
    <w:rsid w:val="0096319F"/>
    <w:rsid w:val="009633D4"/>
    <w:rsid w:val="009646D3"/>
    <w:rsid w:val="009647B2"/>
    <w:rsid w:val="009652D2"/>
    <w:rsid w:val="00965475"/>
    <w:rsid w:val="00965714"/>
    <w:rsid w:val="009662F7"/>
    <w:rsid w:val="009676E0"/>
    <w:rsid w:val="0096797F"/>
    <w:rsid w:val="0097054B"/>
    <w:rsid w:val="00971635"/>
    <w:rsid w:val="00974731"/>
    <w:rsid w:val="00975954"/>
    <w:rsid w:val="00982F73"/>
    <w:rsid w:val="00984644"/>
    <w:rsid w:val="00985CDB"/>
    <w:rsid w:val="00986D9E"/>
    <w:rsid w:val="009876CF"/>
    <w:rsid w:val="00991882"/>
    <w:rsid w:val="0099269B"/>
    <w:rsid w:val="00993117"/>
    <w:rsid w:val="0099388C"/>
    <w:rsid w:val="00994E27"/>
    <w:rsid w:val="0099579F"/>
    <w:rsid w:val="00995D66"/>
    <w:rsid w:val="00996EAE"/>
    <w:rsid w:val="00996EC8"/>
    <w:rsid w:val="00996F7B"/>
    <w:rsid w:val="00997AFD"/>
    <w:rsid w:val="009A07EB"/>
    <w:rsid w:val="009A1616"/>
    <w:rsid w:val="009A2D65"/>
    <w:rsid w:val="009A3D95"/>
    <w:rsid w:val="009A459E"/>
    <w:rsid w:val="009A4E40"/>
    <w:rsid w:val="009A7EDD"/>
    <w:rsid w:val="009B35E8"/>
    <w:rsid w:val="009B36BA"/>
    <w:rsid w:val="009B6808"/>
    <w:rsid w:val="009B6F33"/>
    <w:rsid w:val="009B6F7D"/>
    <w:rsid w:val="009B70C8"/>
    <w:rsid w:val="009B77B6"/>
    <w:rsid w:val="009C0812"/>
    <w:rsid w:val="009C1033"/>
    <w:rsid w:val="009C116B"/>
    <w:rsid w:val="009C3F3C"/>
    <w:rsid w:val="009C462B"/>
    <w:rsid w:val="009C4F10"/>
    <w:rsid w:val="009C5214"/>
    <w:rsid w:val="009C6AF0"/>
    <w:rsid w:val="009C6B28"/>
    <w:rsid w:val="009C7E56"/>
    <w:rsid w:val="009D00F2"/>
    <w:rsid w:val="009D01CC"/>
    <w:rsid w:val="009D0CE4"/>
    <w:rsid w:val="009D1802"/>
    <w:rsid w:val="009D1A79"/>
    <w:rsid w:val="009D1D59"/>
    <w:rsid w:val="009D1F92"/>
    <w:rsid w:val="009D25F1"/>
    <w:rsid w:val="009D2D72"/>
    <w:rsid w:val="009D3C56"/>
    <w:rsid w:val="009D41D5"/>
    <w:rsid w:val="009D4AFC"/>
    <w:rsid w:val="009D56BE"/>
    <w:rsid w:val="009D707A"/>
    <w:rsid w:val="009D754F"/>
    <w:rsid w:val="009D7876"/>
    <w:rsid w:val="009D790E"/>
    <w:rsid w:val="009D7A38"/>
    <w:rsid w:val="009D7F05"/>
    <w:rsid w:val="009E15D4"/>
    <w:rsid w:val="009E2081"/>
    <w:rsid w:val="009E23C5"/>
    <w:rsid w:val="009E2F36"/>
    <w:rsid w:val="009E549F"/>
    <w:rsid w:val="009E5A2A"/>
    <w:rsid w:val="009E7325"/>
    <w:rsid w:val="009E73F1"/>
    <w:rsid w:val="009F1C3A"/>
    <w:rsid w:val="009F523F"/>
    <w:rsid w:val="009F61FC"/>
    <w:rsid w:val="009F6A92"/>
    <w:rsid w:val="00A01C27"/>
    <w:rsid w:val="00A01D19"/>
    <w:rsid w:val="00A02081"/>
    <w:rsid w:val="00A02226"/>
    <w:rsid w:val="00A037D9"/>
    <w:rsid w:val="00A03AAD"/>
    <w:rsid w:val="00A04AFA"/>
    <w:rsid w:val="00A071C4"/>
    <w:rsid w:val="00A07A0A"/>
    <w:rsid w:val="00A07BC3"/>
    <w:rsid w:val="00A10233"/>
    <w:rsid w:val="00A10FE5"/>
    <w:rsid w:val="00A11EAB"/>
    <w:rsid w:val="00A12675"/>
    <w:rsid w:val="00A128BC"/>
    <w:rsid w:val="00A1724C"/>
    <w:rsid w:val="00A20A46"/>
    <w:rsid w:val="00A20E14"/>
    <w:rsid w:val="00A21CBF"/>
    <w:rsid w:val="00A22287"/>
    <w:rsid w:val="00A227A7"/>
    <w:rsid w:val="00A23240"/>
    <w:rsid w:val="00A2428C"/>
    <w:rsid w:val="00A24F1B"/>
    <w:rsid w:val="00A26ACB"/>
    <w:rsid w:val="00A26EC0"/>
    <w:rsid w:val="00A30DD9"/>
    <w:rsid w:val="00A310E2"/>
    <w:rsid w:val="00A3301F"/>
    <w:rsid w:val="00A33E58"/>
    <w:rsid w:val="00A33E83"/>
    <w:rsid w:val="00A340BC"/>
    <w:rsid w:val="00A34A6A"/>
    <w:rsid w:val="00A34C77"/>
    <w:rsid w:val="00A351EA"/>
    <w:rsid w:val="00A35E42"/>
    <w:rsid w:val="00A35E4B"/>
    <w:rsid w:val="00A36A55"/>
    <w:rsid w:val="00A403FB"/>
    <w:rsid w:val="00A42CBF"/>
    <w:rsid w:val="00A434FF"/>
    <w:rsid w:val="00A449B0"/>
    <w:rsid w:val="00A4645F"/>
    <w:rsid w:val="00A468B5"/>
    <w:rsid w:val="00A47954"/>
    <w:rsid w:val="00A50000"/>
    <w:rsid w:val="00A51511"/>
    <w:rsid w:val="00A53164"/>
    <w:rsid w:val="00A53553"/>
    <w:rsid w:val="00A550FD"/>
    <w:rsid w:val="00A5564F"/>
    <w:rsid w:val="00A56D7A"/>
    <w:rsid w:val="00A56E6E"/>
    <w:rsid w:val="00A570C1"/>
    <w:rsid w:val="00A57863"/>
    <w:rsid w:val="00A612E9"/>
    <w:rsid w:val="00A61ED4"/>
    <w:rsid w:val="00A625D5"/>
    <w:rsid w:val="00A62F51"/>
    <w:rsid w:val="00A62F92"/>
    <w:rsid w:val="00A64145"/>
    <w:rsid w:val="00A641B2"/>
    <w:rsid w:val="00A64FAF"/>
    <w:rsid w:val="00A6565E"/>
    <w:rsid w:val="00A65B27"/>
    <w:rsid w:val="00A65F3A"/>
    <w:rsid w:val="00A66480"/>
    <w:rsid w:val="00A71C56"/>
    <w:rsid w:val="00A728C6"/>
    <w:rsid w:val="00A73385"/>
    <w:rsid w:val="00A73435"/>
    <w:rsid w:val="00A75309"/>
    <w:rsid w:val="00A75E89"/>
    <w:rsid w:val="00A771D9"/>
    <w:rsid w:val="00A77A83"/>
    <w:rsid w:val="00A80028"/>
    <w:rsid w:val="00A8062D"/>
    <w:rsid w:val="00A826FF"/>
    <w:rsid w:val="00A8335D"/>
    <w:rsid w:val="00A837DD"/>
    <w:rsid w:val="00A85BE7"/>
    <w:rsid w:val="00A86755"/>
    <w:rsid w:val="00A8715E"/>
    <w:rsid w:val="00A926CA"/>
    <w:rsid w:val="00A92EA2"/>
    <w:rsid w:val="00A94C6F"/>
    <w:rsid w:val="00A95B8A"/>
    <w:rsid w:val="00AA0299"/>
    <w:rsid w:val="00AA1AAF"/>
    <w:rsid w:val="00AA3737"/>
    <w:rsid w:val="00AA3C35"/>
    <w:rsid w:val="00AA4FCF"/>
    <w:rsid w:val="00AA7CB1"/>
    <w:rsid w:val="00AB0616"/>
    <w:rsid w:val="00AB0B59"/>
    <w:rsid w:val="00AB37AE"/>
    <w:rsid w:val="00AB517F"/>
    <w:rsid w:val="00AB6E06"/>
    <w:rsid w:val="00AB71BE"/>
    <w:rsid w:val="00AB7BED"/>
    <w:rsid w:val="00AC07EB"/>
    <w:rsid w:val="00AC1DA0"/>
    <w:rsid w:val="00AC24DF"/>
    <w:rsid w:val="00AC3D1C"/>
    <w:rsid w:val="00AC3D71"/>
    <w:rsid w:val="00AC415E"/>
    <w:rsid w:val="00AC4CFE"/>
    <w:rsid w:val="00AC6691"/>
    <w:rsid w:val="00AC6CF6"/>
    <w:rsid w:val="00AD08A4"/>
    <w:rsid w:val="00AD0A9C"/>
    <w:rsid w:val="00AD0ABC"/>
    <w:rsid w:val="00AD0F34"/>
    <w:rsid w:val="00AD2018"/>
    <w:rsid w:val="00AD227C"/>
    <w:rsid w:val="00AD2F13"/>
    <w:rsid w:val="00AD387B"/>
    <w:rsid w:val="00AD4597"/>
    <w:rsid w:val="00AD47FB"/>
    <w:rsid w:val="00AD53B7"/>
    <w:rsid w:val="00AE1039"/>
    <w:rsid w:val="00AE11FB"/>
    <w:rsid w:val="00AE3556"/>
    <w:rsid w:val="00AE4C63"/>
    <w:rsid w:val="00AE5CAC"/>
    <w:rsid w:val="00AE5EEF"/>
    <w:rsid w:val="00AE6243"/>
    <w:rsid w:val="00AF2E81"/>
    <w:rsid w:val="00AF30ED"/>
    <w:rsid w:val="00AF3170"/>
    <w:rsid w:val="00AF31B8"/>
    <w:rsid w:val="00AF393C"/>
    <w:rsid w:val="00AF39AD"/>
    <w:rsid w:val="00AF3BDA"/>
    <w:rsid w:val="00AF42E7"/>
    <w:rsid w:val="00AF4318"/>
    <w:rsid w:val="00AF4711"/>
    <w:rsid w:val="00AF5874"/>
    <w:rsid w:val="00AF642D"/>
    <w:rsid w:val="00AF660D"/>
    <w:rsid w:val="00AF6957"/>
    <w:rsid w:val="00B0006C"/>
    <w:rsid w:val="00B00BB0"/>
    <w:rsid w:val="00B00C42"/>
    <w:rsid w:val="00B0166B"/>
    <w:rsid w:val="00B0245C"/>
    <w:rsid w:val="00B02B00"/>
    <w:rsid w:val="00B03921"/>
    <w:rsid w:val="00B06010"/>
    <w:rsid w:val="00B06BCC"/>
    <w:rsid w:val="00B06F24"/>
    <w:rsid w:val="00B0781B"/>
    <w:rsid w:val="00B10349"/>
    <w:rsid w:val="00B10D3C"/>
    <w:rsid w:val="00B11101"/>
    <w:rsid w:val="00B11711"/>
    <w:rsid w:val="00B122F9"/>
    <w:rsid w:val="00B13580"/>
    <w:rsid w:val="00B1533D"/>
    <w:rsid w:val="00B15C89"/>
    <w:rsid w:val="00B17860"/>
    <w:rsid w:val="00B17FF7"/>
    <w:rsid w:val="00B225F7"/>
    <w:rsid w:val="00B23757"/>
    <w:rsid w:val="00B24B27"/>
    <w:rsid w:val="00B2624A"/>
    <w:rsid w:val="00B30048"/>
    <w:rsid w:val="00B31C78"/>
    <w:rsid w:val="00B32B65"/>
    <w:rsid w:val="00B332A3"/>
    <w:rsid w:val="00B33CB7"/>
    <w:rsid w:val="00B34B81"/>
    <w:rsid w:val="00B35B3D"/>
    <w:rsid w:val="00B3668E"/>
    <w:rsid w:val="00B4011B"/>
    <w:rsid w:val="00B40797"/>
    <w:rsid w:val="00B40E44"/>
    <w:rsid w:val="00B41EA0"/>
    <w:rsid w:val="00B421A4"/>
    <w:rsid w:val="00B43B15"/>
    <w:rsid w:val="00B43C84"/>
    <w:rsid w:val="00B45AB5"/>
    <w:rsid w:val="00B45B9B"/>
    <w:rsid w:val="00B5016A"/>
    <w:rsid w:val="00B507C8"/>
    <w:rsid w:val="00B519C2"/>
    <w:rsid w:val="00B51AF6"/>
    <w:rsid w:val="00B51CB1"/>
    <w:rsid w:val="00B51F82"/>
    <w:rsid w:val="00B52E22"/>
    <w:rsid w:val="00B539AC"/>
    <w:rsid w:val="00B53AE6"/>
    <w:rsid w:val="00B54762"/>
    <w:rsid w:val="00B550A5"/>
    <w:rsid w:val="00B55F7B"/>
    <w:rsid w:val="00B563D4"/>
    <w:rsid w:val="00B63656"/>
    <w:rsid w:val="00B63F80"/>
    <w:rsid w:val="00B66F7D"/>
    <w:rsid w:val="00B70486"/>
    <w:rsid w:val="00B714EB"/>
    <w:rsid w:val="00B715E7"/>
    <w:rsid w:val="00B72281"/>
    <w:rsid w:val="00B725BC"/>
    <w:rsid w:val="00B75B02"/>
    <w:rsid w:val="00B76ADE"/>
    <w:rsid w:val="00B7767B"/>
    <w:rsid w:val="00B77B27"/>
    <w:rsid w:val="00B77B7C"/>
    <w:rsid w:val="00B807FB"/>
    <w:rsid w:val="00B813BE"/>
    <w:rsid w:val="00B821F9"/>
    <w:rsid w:val="00B825C6"/>
    <w:rsid w:val="00B827B8"/>
    <w:rsid w:val="00B82EB6"/>
    <w:rsid w:val="00B82F63"/>
    <w:rsid w:val="00B83633"/>
    <w:rsid w:val="00B84380"/>
    <w:rsid w:val="00B862BF"/>
    <w:rsid w:val="00B8652D"/>
    <w:rsid w:val="00B86620"/>
    <w:rsid w:val="00B86FE1"/>
    <w:rsid w:val="00B872AF"/>
    <w:rsid w:val="00B873F2"/>
    <w:rsid w:val="00B912B4"/>
    <w:rsid w:val="00B92FB2"/>
    <w:rsid w:val="00B94621"/>
    <w:rsid w:val="00B948BC"/>
    <w:rsid w:val="00B955D2"/>
    <w:rsid w:val="00B95D5E"/>
    <w:rsid w:val="00B96BE5"/>
    <w:rsid w:val="00BA0824"/>
    <w:rsid w:val="00BA0E11"/>
    <w:rsid w:val="00BA2E11"/>
    <w:rsid w:val="00BA30FE"/>
    <w:rsid w:val="00BA4257"/>
    <w:rsid w:val="00BA4554"/>
    <w:rsid w:val="00BA4894"/>
    <w:rsid w:val="00BA576E"/>
    <w:rsid w:val="00BA6142"/>
    <w:rsid w:val="00BA6FFF"/>
    <w:rsid w:val="00BB07D4"/>
    <w:rsid w:val="00BB224B"/>
    <w:rsid w:val="00BB4450"/>
    <w:rsid w:val="00BB4E88"/>
    <w:rsid w:val="00BB5B6D"/>
    <w:rsid w:val="00BB7185"/>
    <w:rsid w:val="00BC140B"/>
    <w:rsid w:val="00BC152C"/>
    <w:rsid w:val="00BC2851"/>
    <w:rsid w:val="00BC56BD"/>
    <w:rsid w:val="00BD0F4D"/>
    <w:rsid w:val="00BD1A2E"/>
    <w:rsid w:val="00BD214A"/>
    <w:rsid w:val="00BD2458"/>
    <w:rsid w:val="00BD34B7"/>
    <w:rsid w:val="00BD37EF"/>
    <w:rsid w:val="00BD51CE"/>
    <w:rsid w:val="00BD5FED"/>
    <w:rsid w:val="00BD60E2"/>
    <w:rsid w:val="00BD6855"/>
    <w:rsid w:val="00BD6D18"/>
    <w:rsid w:val="00BD709D"/>
    <w:rsid w:val="00BD72B2"/>
    <w:rsid w:val="00BD7DBD"/>
    <w:rsid w:val="00BE452F"/>
    <w:rsid w:val="00BE4748"/>
    <w:rsid w:val="00BE4EED"/>
    <w:rsid w:val="00BE5945"/>
    <w:rsid w:val="00BE5A85"/>
    <w:rsid w:val="00BE5B19"/>
    <w:rsid w:val="00BE6315"/>
    <w:rsid w:val="00BE6895"/>
    <w:rsid w:val="00BE6FBF"/>
    <w:rsid w:val="00BE7C8D"/>
    <w:rsid w:val="00BE7EBA"/>
    <w:rsid w:val="00BF0D53"/>
    <w:rsid w:val="00BF0DB0"/>
    <w:rsid w:val="00BF0E57"/>
    <w:rsid w:val="00BF1522"/>
    <w:rsid w:val="00BF2606"/>
    <w:rsid w:val="00BF57DC"/>
    <w:rsid w:val="00BF6E87"/>
    <w:rsid w:val="00C004D4"/>
    <w:rsid w:val="00C00FE6"/>
    <w:rsid w:val="00C01C84"/>
    <w:rsid w:val="00C034F6"/>
    <w:rsid w:val="00C040CE"/>
    <w:rsid w:val="00C04ED1"/>
    <w:rsid w:val="00C060E7"/>
    <w:rsid w:val="00C067F1"/>
    <w:rsid w:val="00C10384"/>
    <w:rsid w:val="00C111D1"/>
    <w:rsid w:val="00C1163F"/>
    <w:rsid w:val="00C11AF9"/>
    <w:rsid w:val="00C134B7"/>
    <w:rsid w:val="00C140E1"/>
    <w:rsid w:val="00C15323"/>
    <w:rsid w:val="00C15433"/>
    <w:rsid w:val="00C177AE"/>
    <w:rsid w:val="00C210B7"/>
    <w:rsid w:val="00C22663"/>
    <w:rsid w:val="00C22681"/>
    <w:rsid w:val="00C24943"/>
    <w:rsid w:val="00C24BA4"/>
    <w:rsid w:val="00C254A5"/>
    <w:rsid w:val="00C25CCD"/>
    <w:rsid w:val="00C26927"/>
    <w:rsid w:val="00C31F74"/>
    <w:rsid w:val="00C33EBB"/>
    <w:rsid w:val="00C35FEB"/>
    <w:rsid w:val="00C360FA"/>
    <w:rsid w:val="00C36B85"/>
    <w:rsid w:val="00C37990"/>
    <w:rsid w:val="00C420DB"/>
    <w:rsid w:val="00C4574E"/>
    <w:rsid w:val="00C45932"/>
    <w:rsid w:val="00C4659D"/>
    <w:rsid w:val="00C46778"/>
    <w:rsid w:val="00C47C0F"/>
    <w:rsid w:val="00C50CBB"/>
    <w:rsid w:val="00C515FB"/>
    <w:rsid w:val="00C51B6F"/>
    <w:rsid w:val="00C51F3B"/>
    <w:rsid w:val="00C52D3C"/>
    <w:rsid w:val="00C52EA8"/>
    <w:rsid w:val="00C53B11"/>
    <w:rsid w:val="00C53D11"/>
    <w:rsid w:val="00C55515"/>
    <w:rsid w:val="00C56883"/>
    <w:rsid w:val="00C56ABE"/>
    <w:rsid w:val="00C5736D"/>
    <w:rsid w:val="00C6159F"/>
    <w:rsid w:val="00C616CF"/>
    <w:rsid w:val="00C61D15"/>
    <w:rsid w:val="00C61D82"/>
    <w:rsid w:val="00C6253D"/>
    <w:rsid w:val="00C629C8"/>
    <w:rsid w:val="00C62B9A"/>
    <w:rsid w:val="00C62DC0"/>
    <w:rsid w:val="00C63F37"/>
    <w:rsid w:val="00C645D6"/>
    <w:rsid w:val="00C646C6"/>
    <w:rsid w:val="00C705AF"/>
    <w:rsid w:val="00C70E3D"/>
    <w:rsid w:val="00C71452"/>
    <w:rsid w:val="00C7179C"/>
    <w:rsid w:val="00C718AA"/>
    <w:rsid w:val="00C71C72"/>
    <w:rsid w:val="00C71E04"/>
    <w:rsid w:val="00C71F89"/>
    <w:rsid w:val="00C7586F"/>
    <w:rsid w:val="00C80A01"/>
    <w:rsid w:val="00C80AB9"/>
    <w:rsid w:val="00C813AD"/>
    <w:rsid w:val="00C81AFA"/>
    <w:rsid w:val="00C831C7"/>
    <w:rsid w:val="00C83220"/>
    <w:rsid w:val="00C83966"/>
    <w:rsid w:val="00C83C7C"/>
    <w:rsid w:val="00C849C2"/>
    <w:rsid w:val="00C84CAB"/>
    <w:rsid w:val="00C85933"/>
    <w:rsid w:val="00C87DD7"/>
    <w:rsid w:val="00C87F69"/>
    <w:rsid w:val="00C9035C"/>
    <w:rsid w:val="00C90502"/>
    <w:rsid w:val="00C9081B"/>
    <w:rsid w:val="00C9148F"/>
    <w:rsid w:val="00C91E47"/>
    <w:rsid w:val="00C929FC"/>
    <w:rsid w:val="00C94772"/>
    <w:rsid w:val="00C94BFD"/>
    <w:rsid w:val="00C96468"/>
    <w:rsid w:val="00C96FC2"/>
    <w:rsid w:val="00C9715F"/>
    <w:rsid w:val="00C971B3"/>
    <w:rsid w:val="00C97B37"/>
    <w:rsid w:val="00CA12C2"/>
    <w:rsid w:val="00CA246B"/>
    <w:rsid w:val="00CA2CA9"/>
    <w:rsid w:val="00CA2D2A"/>
    <w:rsid w:val="00CA34DE"/>
    <w:rsid w:val="00CA3DDD"/>
    <w:rsid w:val="00CA4655"/>
    <w:rsid w:val="00CA5442"/>
    <w:rsid w:val="00CA6B37"/>
    <w:rsid w:val="00CA786F"/>
    <w:rsid w:val="00CB1558"/>
    <w:rsid w:val="00CB16B5"/>
    <w:rsid w:val="00CB594E"/>
    <w:rsid w:val="00CB5C8C"/>
    <w:rsid w:val="00CB5D26"/>
    <w:rsid w:val="00CB618D"/>
    <w:rsid w:val="00CB6363"/>
    <w:rsid w:val="00CC0111"/>
    <w:rsid w:val="00CC080D"/>
    <w:rsid w:val="00CC0B64"/>
    <w:rsid w:val="00CC2A64"/>
    <w:rsid w:val="00CC3E71"/>
    <w:rsid w:val="00CC40A2"/>
    <w:rsid w:val="00CC5865"/>
    <w:rsid w:val="00CC5EEB"/>
    <w:rsid w:val="00CC72A3"/>
    <w:rsid w:val="00CD2952"/>
    <w:rsid w:val="00CD29FF"/>
    <w:rsid w:val="00CD30CE"/>
    <w:rsid w:val="00CD40F9"/>
    <w:rsid w:val="00CD4704"/>
    <w:rsid w:val="00CD5635"/>
    <w:rsid w:val="00CE2EE9"/>
    <w:rsid w:val="00CE3452"/>
    <w:rsid w:val="00CE3984"/>
    <w:rsid w:val="00CE46CC"/>
    <w:rsid w:val="00CE534C"/>
    <w:rsid w:val="00CE5CCF"/>
    <w:rsid w:val="00CF01D1"/>
    <w:rsid w:val="00CF07EE"/>
    <w:rsid w:val="00CF1BAF"/>
    <w:rsid w:val="00CF2F6A"/>
    <w:rsid w:val="00CF58F3"/>
    <w:rsid w:val="00CF6A84"/>
    <w:rsid w:val="00CF703E"/>
    <w:rsid w:val="00CF73BA"/>
    <w:rsid w:val="00D01B31"/>
    <w:rsid w:val="00D01E88"/>
    <w:rsid w:val="00D02866"/>
    <w:rsid w:val="00D02D3E"/>
    <w:rsid w:val="00D04921"/>
    <w:rsid w:val="00D04B4A"/>
    <w:rsid w:val="00D04F31"/>
    <w:rsid w:val="00D05325"/>
    <w:rsid w:val="00D05A99"/>
    <w:rsid w:val="00D063F6"/>
    <w:rsid w:val="00D06494"/>
    <w:rsid w:val="00D06D45"/>
    <w:rsid w:val="00D07B57"/>
    <w:rsid w:val="00D10827"/>
    <w:rsid w:val="00D10931"/>
    <w:rsid w:val="00D11A8A"/>
    <w:rsid w:val="00D11B42"/>
    <w:rsid w:val="00D12946"/>
    <w:rsid w:val="00D12A93"/>
    <w:rsid w:val="00D140E7"/>
    <w:rsid w:val="00D143F6"/>
    <w:rsid w:val="00D15D4B"/>
    <w:rsid w:val="00D15FA2"/>
    <w:rsid w:val="00D164BF"/>
    <w:rsid w:val="00D16E45"/>
    <w:rsid w:val="00D1725A"/>
    <w:rsid w:val="00D20489"/>
    <w:rsid w:val="00D2056C"/>
    <w:rsid w:val="00D20813"/>
    <w:rsid w:val="00D20C8E"/>
    <w:rsid w:val="00D21505"/>
    <w:rsid w:val="00D21A7A"/>
    <w:rsid w:val="00D2225F"/>
    <w:rsid w:val="00D22514"/>
    <w:rsid w:val="00D22688"/>
    <w:rsid w:val="00D24644"/>
    <w:rsid w:val="00D249BF"/>
    <w:rsid w:val="00D24BB2"/>
    <w:rsid w:val="00D257B0"/>
    <w:rsid w:val="00D258C0"/>
    <w:rsid w:val="00D26E8C"/>
    <w:rsid w:val="00D2728D"/>
    <w:rsid w:val="00D2763D"/>
    <w:rsid w:val="00D306BE"/>
    <w:rsid w:val="00D31664"/>
    <w:rsid w:val="00D32000"/>
    <w:rsid w:val="00D33D71"/>
    <w:rsid w:val="00D35518"/>
    <w:rsid w:val="00D36049"/>
    <w:rsid w:val="00D365A4"/>
    <w:rsid w:val="00D36672"/>
    <w:rsid w:val="00D36674"/>
    <w:rsid w:val="00D3770A"/>
    <w:rsid w:val="00D37874"/>
    <w:rsid w:val="00D436D0"/>
    <w:rsid w:val="00D43C22"/>
    <w:rsid w:val="00D43C98"/>
    <w:rsid w:val="00D43FB6"/>
    <w:rsid w:val="00D45841"/>
    <w:rsid w:val="00D458C7"/>
    <w:rsid w:val="00D45BD3"/>
    <w:rsid w:val="00D45CC6"/>
    <w:rsid w:val="00D45D48"/>
    <w:rsid w:val="00D46753"/>
    <w:rsid w:val="00D513B3"/>
    <w:rsid w:val="00D51E0D"/>
    <w:rsid w:val="00D52147"/>
    <w:rsid w:val="00D55590"/>
    <w:rsid w:val="00D56F47"/>
    <w:rsid w:val="00D57360"/>
    <w:rsid w:val="00D615A9"/>
    <w:rsid w:val="00D61DF1"/>
    <w:rsid w:val="00D63113"/>
    <w:rsid w:val="00D63B0C"/>
    <w:rsid w:val="00D641DA"/>
    <w:rsid w:val="00D642E6"/>
    <w:rsid w:val="00D64A98"/>
    <w:rsid w:val="00D65CCF"/>
    <w:rsid w:val="00D670E1"/>
    <w:rsid w:val="00D72AA4"/>
    <w:rsid w:val="00D73EF2"/>
    <w:rsid w:val="00D74536"/>
    <w:rsid w:val="00D74B60"/>
    <w:rsid w:val="00D811AF"/>
    <w:rsid w:val="00D82C14"/>
    <w:rsid w:val="00D82FD5"/>
    <w:rsid w:val="00D8375C"/>
    <w:rsid w:val="00D83885"/>
    <w:rsid w:val="00D85CFB"/>
    <w:rsid w:val="00D86BD4"/>
    <w:rsid w:val="00D86D39"/>
    <w:rsid w:val="00D8714D"/>
    <w:rsid w:val="00D87327"/>
    <w:rsid w:val="00D908DC"/>
    <w:rsid w:val="00D914BD"/>
    <w:rsid w:val="00D91FA5"/>
    <w:rsid w:val="00D929A6"/>
    <w:rsid w:val="00D92D63"/>
    <w:rsid w:val="00D93721"/>
    <w:rsid w:val="00D94E27"/>
    <w:rsid w:val="00D963A4"/>
    <w:rsid w:val="00D97407"/>
    <w:rsid w:val="00D977E0"/>
    <w:rsid w:val="00D97E20"/>
    <w:rsid w:val="00DA0EF9"/>
    <w:rsid w:val="00DA1058"/>
    <w:rsid w:val="00DA1E30"/>
    <w:rsid w:val="00DA4A51"/>
    <w:rsid w:val="00DA6074"/>
    <w:rsid w:val="00DA799E"/>
    <w:rsid w:val="00DB0030"/>
    <w:rsid w:val="00DB09A0"/>
    <w:rsid w:val="00DB0EA2"/>
    <w:rsid w:val="00DB1489"/>
    <w:rsid w:val="00DB14DE"/>
    <w:rsid w:val="00DB1E1C"/>
    <w:rsid w:val="00DB555D"/>
    <w:rsid w:val="00DB5F11"/>
    <w:rsid w:val="00DB6FF6"/>
    <w:rsid w:val="00DB705D"/>
    <w:rsid w:val="00DC0349"/>
    <w:rsid w:val="00DC0716"/>
    <w:rsid w:val="00DC4FBC"/>
    <w:rsid w:val="00DC6BBC"/>
    <w:rsid w:val="00DC7249"/>
    <w:rsid w:val="00DD069E"/>
    <w:rsid w:val="00DD0AE0"/>
    <w:rsid w:val="00DD1415"/>
    <w:rsid w:val="00DD30D0"/>
    <w:rsid w:val="00DD4C58"/>
    <w:rsid w:val="00DD4D2C"/>
    <w:rsid w:val="00DD6753"/>
    <w:rsid w:val="00DD6AAE"/>
    <w:rsid w:val="00DD6EF5"/>
    <w:rsid w:val="00DE1157"/>
    <w:rsid w:val="00DE24CA"/>
    <w:rsid w:val="00DE2AC2"/>
    <w:rsid w:val="00DE5A48"/>
    <w:rsid w:val="00DE6852"/>
    <w:rsid w:val="00DE7F47"/>
    <w:rsid w:val="00DF23A0"/>
    <w:rsid w:val="00DF5DE7"/>
    <w:rsid w:val="00DF6330"/>
    <w:rsid w:val="00DF667B"/>
    <w:rsid w:val="00E02C93"/>
    <w:rsid w:val="00E02F0C"/>
    <w:rsid w:val="00E033EF"/>
    <w:rsid w:val="00E03AD2"/>
    <w:rsid w:val="00E07582"/>
    <w:rsid w:val="00E07760"/>
    <w:rsid w:val="00E10183"/>
    <w:rsid w:val="00E11AEE"/>
    <w:rsid w:val="00E12BB6"/>
    <w:rsid w:val="00E136F2"/>
    <w:rsid w:val="00E1388E"/>
    <w:rsid w:val="00E13899"/>
    <w:rsid w:val="00E14198"/>
    <w:rsid w:val="00E1489B"/>
    <w:rsid w:val="00E14FA7"/>
    <w:rsid w:val="00E162A2"/>
    <w:rsid w:val="00E17FA7"/>
    <w:rsid w:val="00E204B0"/>
    <w:rsid w:val="00E20F93"/>
    <w:rsid w:val="00E2435A"/>
    <w:rsid w:val="00E25B57"/>
    <w:rsid w:val="00E26110"/>
    <w:rsid w:val="00E265EB"/>
    <w:rsid w:val="00E26989"/>
    <w:rsid w:val="00E27071"/>
    <w:rsid w:val="00E30A6F"/>
    <w:rsid w:val="00E313E4"/>
    <w:rsid w:val="00E32DFC"/>
    <w:rsid w:val="00E3300C"/>
    <w:rsid w:val="00E33428"/>
    <w:rsid w:val="00E3351E"/>
    <w:rsid w:val="00E35B39"/>
    <w:rsid w:val="00E35BE7"/>
    <w:rsid w:val="00E36AC4"/>
    <w:rsid w:val="00E36DB2"/>
    <w:rsid w:val="00E36EDE"/>
    <w:rsid w:val="00E40045"/>
    <w:rsid w:val="00E40964"/>
    <w:rsid w:val="00E409A0"/>
    <w:rsid w:val="00E40F7E"/>
    <w:rsid w:val="00E41A3C"/>
    <w:rsid w:val="00E43CC9"/>
    <w:rsid w:val="00E45275"/>
    <w:rsid w:val="00E4719E"/>
    <w:rsid w:val="00E4746A"/>
    <w:rsid w:val="00E47A1A"/>
    <w:rsid w:val="00E50711"/>
    <w:rsid w:val="00E511A3"/>
    <w:rsid w:val="00E52017"/>
    <w:rsid w:val="00E52887"/>
    <w:rsid w:val="00E54CF1"/>
    <w:rsid w:val="00E568E7"/>
    <w:rsid w:val="00E57609"/>
    <w:rsid w:val="00E6156C"/>
    <w:rsid w:val="00E61A02"/>
    <w:rsid w:val="00E61E64"/>
    <w:rsid w:val="00E62053"/>
    <w:rsid w:val="00E647F3"/>
    <w:rsid w:val="00E65804"/>
    <w:rsid w:val="00E65C08"/>
    <w:rsid w:val="00E6692B"/>
    <w:rsid w:val="00E70509"/>
    <w:rsid w:val="00E70519"/>
    <w:rsid w:val="00E71E5A"/>
    <w:rsid w:val="00E72EBD"/>
    <w:rsid w:val="00E7389C"/>
    <w:rsid w:val="00E743B6"/>
    <w:rsid w:val="00E744C1"/>
    <w:rsid w:val="00E7478D"/>
    <w:rsid w:val="00E75EAD"/>
    <w:rsid w:val="00E760E4"/>
    <w:rsid w:val="00E76A02"/>
    <w:rsid w:val="00E777A0"/>
    <w:rsid w:val="00E8006B"/>
    <w:rsid w:val="00E80F1D"/>
    <w:rsid w:val="00E81485"/>
    <w:rsid w:val="00E817AF"/>
    <w:rsid w:val="00E819A4"/>
    <w:rsid w:val="00E824AE"/>
    <w:rsid w:val="00E838B7"/>
    <w:rsid w:val="00E845C3"/>
    <w:rsid w:val="00E848DA"/>
    <w:rsid w:val="00E849FD"/>
    <w:rsid w:val="00E84EC8"/>
    <w:rsid w:val="00E85DFE"/>
    <w:rsid w:val="00E875F3"/>
    <w:rsid w:val="00E87884"/>
    <w:rsid w:val="00E87D6C"/>
    <w:rsid w:val="00E9138E"/>
    <w:rsid w:val="00E91F7D"/>
    <w:rsid w:val="00E91FE6"/>
    <w:rsid w:val="00E95CE4"/>
    <w:rsid w:val="00E95DAA"/>
    <w:rsid w:val="00E95FCE"/>
    <w:rsid w:val="00E971D5"/>
    <w:rsid w:val="00EA094F"/>
    <w:rsid w:val="00EA1061"/>
    <w:rsid w:val="00EA24A4"/>
    <w:rsid w:val="00EA2550"/>
    <w:rsid w:val="00EA2964"/>
    <w:rsid w:val="00EA43DD"/>
    <w:rsid w:val="00EA4786"/>
    <w:rsid w:val="00EA5548"/>
    <w:rsid w:val="00EA5657"/>
    <w:rsid w:val="00EA6A9A"/>
    <w:rsid w:val="00EA6B53"/>
    <w:rsid w:val="00EB43EA"/>
    <w:rsid w:val="00EB4B5D"/>
    <w:rsid w:val="00EB7B07"/>
    <w:rsid w:val="00EC0570"/>
    <w:rsid w:val="00EC0F96"/>
    <w:rsid w:val="00EC12C5"/>
    <w:rsid w:val="00EC208E"/>
    <w:rsid w:val="00EC4B9C"/>
    <w:rsid w:val="00ED06AC"/>
    <w:rsid w:val="00ED0A38"/>
    <w:rsid w:val="00ED1729"/>
    <w:rsid w:val="00ED431B"/>
    <w:rsid w:val="00ED5AF4"/>
    <w:rsid w:val="00ED5C14"/>
    <w:rsid w:val="00ED6D73"/>
    <w:rsid w:val="00ED6FC7"/>
    <w:rsid w:val="00ED751D"/>
    <w:rsid w:val="00ED7A66"/>
    <w:rsid w:val="00ED7B04"/>
    <w:rsid w:val="00EE0691"/>
    <w:rsid w:val="00EE0E3A"/>
    <w:rsid w:val="00EE2081"/>
    <w:rsid w:val="00EE2C59"/>
    <w:rsid w:val="00EE40FE"/>
    <w:rsid w:val="00EE6631"/>
    <w:rsid w:val="00EF00D3"/>
    <w:rsid w:val="00EF0A98"/>
    <w:rsid w:val="00EF2BB9"/>
    <w:rsid w:val="00EF311B"/>
    <w:rsid w:val="00EF35C8"/>
    <w:rsid w:val="00EF3DB5"/>
    <w:rsid w:val="00F01992"/>
    <w:rsid w:val="00F01E56"/>
    <w:rsid w:val="00F0302F"/>
    <w:rsid w:val="00F0370D"/>
    <w:rsid w:val="00F051C8"/>
    <w:rsid w:val="00F05CCA"/>
    <w:rsid w:val="00F05DF6"/>
    <w:rsid w:val="00F062F5"/>
    <w:rsid w:val="00F07170"/>
    <w:rsid w:val="00F07495"/>
    <w:rsid w:val="00F14178"/>
    <w:rsid w:val="00F16070"/>
    <w:rsid w:val="00F167DD"/>
    <w:rsid w:val="00F20659"/>
    <w:rsid w:val="00F20928"/>
    <w:rsid w:val="00F22322"/>
    <w:rsid w:val="00F22CA0"/>
    <w:rsid w:val="00F23E10"/>
    <w:rsid w:val="00F26BE6"/>
    <w:rsid w:val="00F31387"/>
    <w:rsid w:val="00F31AE0"/>
    <w:rsid w:val="00F329A6"/>
    <w:rsid w:val="00F332B3"/>
    <w:rsid w:val="00F33896"/>
    <w:rsid w:val="00F34C6F"/>
    <w:rsid w:val="00F34E61"/>
    <w:rsid w:val="00F35815"/>
    <w:rsid w:val="00F37B69"/>
    <w:rsid w:val="00F37E2D"/>
    <w:rsid w:val="00F4058C"/>
    <w:rsid w:val="00F42013"/>
    <w:rsid w:val="00F44609"/>
    <w:rsid w:val="00F44C0E"/>
    <w:rsid w:val="00F456A5"/>
    <w:rsid w:val="00F45B25"/>
    <w:rsid w:val="00F468C6"/>
    <w:rsid w:val="00F46C0B"/>
    <w:rsid w:val="00F471FC"/>
    <w:rsid w:val="00F50F16"/>
    <w:rsid w:val="00F51F2E"/>
    <w:rsid w:val="00F54313"/>
    <w:rsid w:val="00F547A1"/>
    <w:rsid w:val="00F54801"/>
    <w:rsid w:val="00F550B0"/>
    <w:rsid w:val="00F56292"/>
    <w:rsid w:val="00F568AB"/>
    <w:rsid w:val="00F573D4"/>
    <w:rsid w:val="00F60285"/>
    <w:rsid w:val="00F61016"/>
    <w:rsid w:val="00F61DE9"/>
    <w:rsid w:val="00F62276"/>
    <w:rsid w:val="00F626DB"/>
    <w:rsid w:val="00F62CB2"/>
    <w:rsid w:val="00F6303A"/>
    <w:rsid w:val="00F63F2F"/>
    <w:rsid w:val="00F64468"/>
    <w:rsid w:val="00F65995"/>
    <w:rsid w:val="00F65B31"/>
    <w:rsid w:val="00F66782"/>
    <w:rsid w:val="00F66EA3"/>
    <w:rsid w:val="00F66FD7"/>
    <w:rsid w:val="00F6775C"/>
    <w:rsid w:val="00F67DAB"/>
    <w:rsid w:val="00F67DE4"/>
    <w:rsid w:val="00F70068"/>
    <w:rsid w:val="00F70991"/>
    <w:rsid w:val="00F71181"/>
    <w:rsid w:val="00F7216F"/>
    <w:rsid w:val="00F72CF9"/>
    <w:rsid w:val="00F7389A"/>
    <w:rsid w:val="00F73A20"/>
    <w:rsid w:val="00F758F5"/>
    <w:rsid w:val="00F75B15"/>
    <w:rsid w:val="00F77713"/>
    <w:rsid w:val="00F778C7"/>
    <w:rsid w:val="00F844A0"/>
    <w:rsid w:val="00F856DE"/>
    <w:rsid w:val="00F8593A"/>
    <w:rsid w:val="00F863B4"/>
    <w:rsid w:val="00F90EE7"/>
    <w:rsid w:val="00F91011"/>
    <w:rsid w:val="00F9195A"/>
    <w:rsid w:val="00F91B5B"/>
    <w:rsid w:val="00F9274E"/>
    <w:rsid w:val="00F92D3F"/>
    <w:rsid w:val="00F93C1F"/>
    <w:rsid w:val="00F9632C"/>
    <w:rsid w:val="00F963A0"/>
    <w:rsid w:val="00F974B7"/>
    <w:rsid w:val="00F97BA0"/>
    <w:rsid w:val="00FA0F88"/>
    <w:rsid w:val="00FA1629"/>
    <w:rsid w:val="00FA1935"/>
    <w:rsid w:val="00FA5560"/>
    <w:rsid w:val="00FA559A"/>
    <w:rsid w:val="00FA658C"/>
    <w:rsid w:val="00FA7300"/>
    <w:rsid w:val="00FB065C"/>
    <w:rsid w:val="00FB151D"/>
    <w:rsid w:val="00FB2046"/>
    <w:rsid w:val="00FB23C8"/>
    <w:rsid w:val="00FB3FB1"/>
    <w:rsid w:val="00FB549E"/>
    <w:rsid w:val="00FB67F6"/>
    <w:rsid w:val="00FB7534"/>
    <w:rsid w:val="00FB7E41"/>
    <w:rsid w:val="00FC045B"/>
    <w:rsid w:val="00FC0BE4"/>
    <w:rsid w:val="00FC2D7F"/>
    <w:rsid w:val="00FC3BED"/>
    <w:rsid w:val="00FC423C"/>
    <w:rsid w:val="00FC593D"/>
    <w:rsid w:val="00FC5F42"/>
    <w:rsid w:val="00FC5F9B"/>
    <w:rsid w:val="00FD18B2"/>
    <w:rsid w:val="00FD2738"/>
    <w:rsid w:val="00FD3387"/>
    <w:rsid w:val="00FD3442"/>
    <w:rsid w:val="00FD48BA"/>
    <w:rsid w:val="00FD4E85"/>
    <w:rsid w:val="00FD57D5"/>
    <w:rsid w:val="00FD5B2E"/>
    <w:rsid w:val="00FD6168"/>
    <w:rsid w:val="00FD704D"/>
    <w:rsid w:val="00FD761C"/>
    <w:rsid w:val="00FE09BF"/>
    <w:rsid w:val="00FE1181"/>
    <w:rsid w:val="00FE1AAD"/>
    <w:rsid w:val="00FE287E"/>
    <w:rsid w:val="00FE3C0A"/>
    <w:rsid w:val="00FE5909"/>
    <w:rsid w:val="00FE6152"/>
    <w:rsid w:val="00FE6D21"/>
    <w:rsid w:val="00FE75CD"/>
    <w:rsid w:val="00FF1F7E"/>
    <w:rsid w:val="00FF4371"/>
    <w:rsid w:val="00FF4899"/>
    <w:rsid w:val="00FF4CD7"/>
    <w:rsid w:val="00FF55DB"/>
    <w:rsid w:val="00FF5892"/>
    <w:rsid w:val="00FF68B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qFormat="1"/>
    <w:lsdException w:name="heading 3" w:uiPriority="0" w:qFormat="1"/>
    <w:lsdException w:name="heading 4" w:qFormat="1"/>
    <w:lsdException w:name="heading 5" w:qFormat="1"/>
    <w:lsdException w:name="heading 6" w:qFormat="1"/>
    <w:lsdException w:name="heading 7" w:qFormat="1"/>
    <w:lsdException w:name="heading 8"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endnote reference" w:uiPriority="0"/>
    <w:lsdException w:name="endnote tex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Contemporary" w:uiPriority="0"/>
    <w:lsdException w:name="Table Web 1" w:uiPriority="0"/>
    <w:lsdException w:name="Table Web 2"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13A98"/>
    <w:pPr>
      <w:bidi/>
    </w:pPr>
  </w:style>
  <w:style w:type="paragraph" w:styleId="10">
    <w:name w:val="heading 1"/>
    <w:basedOn w:val="a"/>
    <w:next w:val="a"/>
    <w:link w:val="1Char"/>
    <w:qFormat/>
    <w:rsid w:val="00421A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a"/>
    <w:next w:val="a"/>
    <w:link w:val="2Char"/>
    <w:uiPriority w:val="99"/>
    <w:unhideWhenUsed/>
    <w:qFormat/>
    <w:rsid w:val="0031481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0">
    <w:name w:val="heading 3"/>
    <w:basedOn w:val="a"/>
    <w:next w:val="a"/>
    <w:link w:val="3Char"/>
    <w:unhideWhenUsed/>
    <w:qFormat/>
    <w:rsid w:val="002D4031"/>
    <w:pPr>
      <w:keepNext/>
      <w:spacing w:after="0" w:line="240" w:lineRule="auto"/>
      <w:jc w:val="center"/>
      <w:outlineLvl w:val="2"/>
    </w:pPr>
    <w:rPr>
      <w:rFonts w:ascii="Times New Roman" w:eastAsia="Times New Roman" w:hAnsi="Times New Roman" w:cs="Simplified Arabic"/>
      <w:b/>
      <w:bCs/>
      <w:sz w:val="28"/>
      <w:szCs w:val="32"/>
    </w:rPr>
  </w:style>
  <w:style w:type="paragraph" w:styleId="40">
    <w:name w:val="heading 4"/>
    <w:basedOn w:val="a"/>
    <w:next w:val="a"/>
    <w:link w:val="4Char"/>
    <w:uiPriority w:val="99"/>
    <w:qFormat/>
    <w:rsid w:val="00C04ED1"/>
    <w:pPr>
      <w:keepNext/>
      <w:keepLines/>
      <w:spacing w:before="200" w:after="0" w:line="240" w:lineRule="auto"/>
      <w:outlineLvl w:val="3"/>
    </w:pPr>
    <w:rPr>
      <w:rFonts w:ascii="Cambria" w:eastAsia="Times New Roman" w:hAnsi="Cambria" w:cs="Times New Roman"/>
      <w:b/>
      <w:bCs/>
      <w:i/>
      <w:iCs/>
      <w:color w:val="4F81BD"/>
      <w:sz w:val="24"/>
      <w:szCs w:val="24"/>
    </w:rPr>
  </w:style>
  <w:style w:type="paragraph" w:styleId="50">
    <w:name w:val="heading 5"/>
    <w:basedOn w:val="a"/>
    <w:next w:val="a"/>
    <w:link w:val="5Char"/>
    <w:uiPriority w:val="99"/>
    <w:qFormat/>
    <w:rsid w:val="00C04ED1"/>
    <w:pPr>
      <w:keepNext/>
      <w:keepLines/>
      <w:spacing w:before="200" w:after="0" w:line="240" w:lineRule="auto"/>
      <w:outlineLvl w:val="4"/>
    </w:pPr>
    <w:rPr>
      <w:rFonts w:ascii="Cambria" w:eastAsia="Times New Roman" w:hAnsi="Cambria" w:cs="Times New Roman"/>
      <w:color w:val="243F60"/>
      <w:sz w:val="24"/>
      <w:szCs w:val="24"/>
    </w:rPr>
  </w:style>
  <w:style w:type="paragraph" w:styleId="6">
    <w:name w:val="heading 6"/>
    <w:basedOn w:val="a"/>
    <w:next w:val="a"/>
    <w:link w:val="6Char"/>
    <w:uiPriority w:val="99"/>
    <w:qFormat/>
    <w:rsid w:val="00C04ED1"/>
    <w:pPr>
      <w:keepNext/>
      <w:keepLines/>
      <w:spacing w:before="200" w:after="0" w:line="240" w:lineRule="auto"/>
      <w:outlineLvl w:val="5"/>
    </w:pPr>
    <w:rPr>
      <w:rFonts w:ascii="Cambria" w:eastAsia="Times New Roman" w:hAnsi="Cambria" w:cs="Times New Roman"/>
      <w:i/>
      <w:iCs/>
      <w:color w:val="243F60"/>
      <w:sz w:val="24"/>
      <w:szCs w:val="24"/>
    </w:rPr>
  </w:style>
  <w:style w:type="paragraph" w:styleId="7">
    <w:name w:val="heading 7"/>
    <w:basedOn w:val="a"/>
    <w:next w:val="a"/>
    <w:link w:val="7Char"/>
    <w:uiPriority w:val="99"/>
    <w:qFormat/>
    <w:rsid w:val="00C04ED1"/>
    <w:pPr>
      <w:keepNext/>
      <w:keepLines/>
      <w:spacing w:before="200" w:after="0" w:line="240" w:lineRule="auto"/>
      <w:outlineLvl w:val="6"/>
    </w:pPr>
    <w:rPr>
      <w:rFonts w:ascii="Cambria" w:eastAsia="Times New Roman" w:hAnsi="Cambria" w:cs="Times New Roman"/>
      <w:i/>
      <w:iCs/>
      <w:color w:val="404040"/>
      <w:sz w:val="24"/>
      <w:szCs w:val="24"/>
    </w:rPr>
  </w:style>
  <w:style w:type="paragraph" w:styleId="8">
    <w:name w:val="heading 8"/>
    <w:basedOn w:val="a"/>
    <w:next w:val="a"/>
    <w:link w:val="8Char"/>
    <w:uiPriority w:val="99"/>
    <w:qFormat/>
    <w:rsid w:val="00C04ED1"/>
    <w:pPr>
      <w:keepNext/>
      <w:keepLines/>
      <w:spacing w:before="200" w:after="0" w:line="240" w:lineRule="auto"/>
      <w:outlineLvl w:val="7"/>
    </w:pPr>
    <w:rPr>
      <w:rFonts w:ascii="Cambria" w:eastAsia="Times New Roman" w:hAnsi="Cambria" w:cs="Times New Roman"/>
      <w:color w:val="404040"/>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813A98"/>
    <w:pPr>
      <w:ind w:left="720"/>
      <w:contextualSpacing/>
    </w:pPr>
  </w:style>
  <w:style w:type="paragraph" w:styleId="a4">
    <w:name w:val="footnote text"/>
    <w:basedOn w:val="a"/>
    <w:link w:val="Char"/>
    <w:unhideWhenUsed/>
    <w:rsid w:val="008E5649"/>
    <w:pPr>
      <w:spacing w:after="0" w:line="240" w:lineRule="auto"/>
    </w:pPr>
    <w:rPr>
      <w:sz w:val="20"/>
      <w:szCs w:val="20"/>
    </w:rPr>
  </w:style>
  <w:style w:type="character" w:customStyle="1" w:styleId="Char">
    <w:name w:val="نص حاشية سفلية Char"/>
    <w:basedOn w:val="a0"/>
    <w:link w:val="a4"/>
    <w:rsid w:val="008E5649"/>
    <w:rPr>
      <w:sz w:val="20"/>
      <w:szCs w:val="20"/>
    </w:rPr>
  </w:style>
  <w:style w:type="character" w:styleId="a5">
    <w:name w:val="footnote reference"/>
    <w:basedOn w:val="a0"/>
    <w:unhideWhenUsed/>
    <w:rsid w:val="008E5649"/>
    <w:rPr>
      <w:vertAlign w:val="superscript"/>
    </w:rPr>
  </w:style>
  <w:style w:type="paragraph" w:styleId="a6">
    <w:name w:val="endnote text"/>
    <w:basedOn w:val="a"/>
    <w:link w:val="Char0"/>
    <w:semiHidden/>
    <w:unhideWhenUsed/>
    <w:rsid w:val="00E95FCE"/>
    <w:pPr>
      <w:spacing w:after="0" w:line="240" w:lineRule="auto"/>
    </w:pPr>
    <w:rPr>
      <w:sz w:val="20"/>
      <w:szCs w:val="20"/>
    </w:rPr>
  </w:style>
  <w:style w:type="character" w:customStyle="1" w:styleId="Char0">
    <w:name w:val="نص تعليق ختامي Char"/>
    <w:basedOn w:val="a0"/>
    <w:link w:val="a6"/>
    <w:uiPriority w:val="99"/>
    <w:semiHidden/>
    <w:rsid w:val="00E95FCE"/>
    <w:rPr>
      <w:sz w:val="20"/>
      <w:szCs w:val="20"/>
    </w:rPr>
  </w:style>
  <w:style w:type="character" w:styleId="a7">
    <w:name w:val="endnote reference"/>
    <w:basedOn w:val="a0"/>
    <w:semiHidden/>
    <w:unhideWhenUsed/>
    <w:rsid w:val="00E95FCE"/>
    <w:rPr>
      <w:vertAlign w:val="superscript"/>
    </w:rPr>
  </w:style>
  <w:style w:type="paragraph" w:styleId="a8">
    <w:name w:val="Balloon Text"/>
    <w:basedOn w:val="a"/>
    <w:link w:val="Char1"/>
    <w:semiHidden/>
    <w:unhideWhenUsed/>
    <w:rsid w:val="004D2C7E"/>
    <w:pPr>
      <w:spacing w:after="0" w:line="240" w:lineRule="auto"/>
    </w:pPr>
    <w:rPr>
      <w:rFonts w:ascii="Tahoma" w:hAnsi="Tahoma" w:cs="Tahoma"/>
      <w:sz w:val="16"/>
      <w:szCs w:val="16"/>
    </w:rPr>
  </w:style>
  <w:style w:type="character" w:customStyle="1" w:styleId="Char1">
    <w:name w:val="نص في بالون Char"/>
    <w:basedOn w:val="a0"/>
    <w:link w:val="a8"/>
    <w:uiPriority w:val="99"/>
    <w:semiHidden/>
    <w:rsid w:val="004D2C7E"/>
    <w:rPr>
      <w:rFonts w:ascii="Tahoma" w:hAnsi="Tahoma" w:cs="Tahoma"/>
      <w:sz w:val="16"/>
      <w:szCs w:val="16"/>
    </w:rPr>
  </w:style>
  <w:style w:type="paragraph" w:styleId="a9">
    <w:name w:val="header"/>
    <w:basedOn w:val="a"/>
    <w:link w:val="Char2"/>
    <w:uiPriority w:val="99"/>
    <w:unhideWhenUsed/>
    <w:rsid w:val="00213C31"/>
    <w:pPr>
      <w:tabs>
        <w:tab w:val="center" w:pos="4153"/>
        <w:tab w:val="right" w:pos="8306"/>
      </w:tabs>
      <w:spacing w:after="0" w:line="240" w:lineRule="auto"/>
    </w:pPr>
  </w:style>
  <w:style w:type="character" w:customStyle="1" w:styleId="Char2">
    <w:name w:val="رأس الصفحة Char"/>
    <w:basedOn w:val="a0"/>
    <w:link w:val="a9"/>
    <w:uiPriority w:val="99"/>
    <w:rsid w:val="00213C31"/>
  </w:style>
  <w:style w:type="paragraph" w:styleId="aa">
    <w:name w:val="footer"/>
    <w:basedOn w:val="a"/>
    <w:link w:val="Char3"/>
    <w:uiPriority w:val="99"/>
    <w:unhideWhenUsed/>
    <w:rsid w:val="00213C31"/>
    <w:pPr>
      <w:tabs>
        <w:tab w:val="center" w:pos="4153"/>
        <w:tab w:val="right" w:pos="8306"/>
      </w:tabs>
      <w:spacing w:after="0" w:line="240" w:lineRule="auto"/>
    </w:pPr>
  </w:style>
  <w:style w:type="character" w:customStyle="1" w:styleId="Char3">
    <w:name w:val="تذييل الصفحة Char"/>
    <w:basedOn w:val="a0"/>
    <w:link w:val="aa"/>
    <w:uiPriority w:val="99"/>
    <w:rsid w:val="00213C31"/>
  </w:style>
  <w:style w:type="character" w:customStyle="1" w:styleId="1Char">
    <w:name w:val="عنوان 1 Char"/>
    <w:basedOn w:val="a0"/>
    <w:link w:val="10"/>
    <w:uiPriority w:val="9"/>
    <w:rsid w:val="00421ADA"/>
    <w:rPr>
      <w:rFonts w:asciiTheme="majorHAnsi" w:eastAsiaTheme="majorEastAsia" w:hAnsiTheme="majorHAnsi" w:cstheme="majorBidi"/>
      <w:b/>
      <w:bCs/>
      <w:color w:val="365F91" w:themeColor="accent1" w:themeShade="BF"/>
      <w:sz w:val="28"/>
      <w:szCs w:val="28"/>
    </w:rPr>
  </w:style>
  <w:style w:type="character" w:customStyle="1" w:styleId="apple-style-span">
    <w:name w:val="apple-style-span"/>
    <w:basedOn w:val="a0"/>
    <w:rsid w:val="008D4E4D"/>
  </w:style>
  <w:style w:type="character" w:styleId="ab">
    <w:name w:val="Strong"/>
    <w:basedOn w:val="a0"/>
    <w:uiPriority w:val="22"/>
    <w:qFormat/>
    <w:rsid w:val="00E9138E"/>
    <w:rPr>
      <w:b/>
      <w:bCs/>
    </w:rPr>
  </w:style>
  <w:style w:type="character" w:customStyle="1" w:styleId="apple-converted-space">
    <w:name w:val="apple-converted-space"/>
    <w:basedOn w:val="a0"/>
    <w:rsid w:val="00D3770A"/>
  </w:style>
  <w:style w:type="character" w:styleId="Hyperlink">
    <w:name w:val="Hyperlink"/>
    <w:basedOn w:val="a0"/>
    <w:uiPriority w:val="99"/>
    <w:unhideWhenUsed/>
    <w:rsid w:val="00D3770A"/>
    <w:rPr>
      <w:color w:val="0000FF"/>
      <w:u w:val="single"/>
    </w:rPr>
  </w:style>
  <w:style w:type="character" w:customStyle="1" w:styleId="postdetails">
    <w:name w:val="postdetails"/>
    <w:basedOn w:val="a0"/>
    <w:rsid w:val="00D3770A"/>
  </w:style>
  <w:style w:type="character" w:customStyle="1" w:styleId="2Char">
    <w:name w:val="عنوان 2 Char"/>
    <w:basedOn w:val="a0"/>
    <w:link w:val="20"/>
    <w:uiPriority w:val="99"/>
    <w:rsid w:val="00314815"/>
    <w:rPr>
      <w:rFonts w:asciiTheme="majorHAnsi" w:eastAsiaTheme="majorEastAsia" w:hAnsiTheme="majorHAnsi" w:cstheme="majorBidi"/>
      <w:b/>
      <w:bCs/>
      <w:color w:val="4F81BD" w:themeColor="accent1"/>
      <w:sz w:val="26"/>
      <w:szCs w:val="26"/>
    </w:rPr>
  </w:style>
  <w:style w:type="paragraph" w:styleId="ac">
    <w:name w:val="Body Text"/>
    <w:basedOn w:val="a"/>
    <w:link w:val="Char4"/>
    <w:rsid w:val="007F3301"/>
    <w:pPr>
      <w:spacing w:after="0" w:line="240" w:lineRule="auto"/>
      <w:jc w:val="lowKashida"/>
    </w:pPr>
    <w:rPr>
      <w:rFonts w:ascii="Arial" w:eastAsia="Times New Roman" w:hAnsi="Arial" w:cs="Arial"/>
      <w:sz w:val="28"/>
      <w:szCs w:val="28"/>
      <w:lang w:eastAsia="ar-SA"/>
    </w:rPr>
  </w:style>
  <w:style w:type="character" w:customStyle="1" w:styleId="Char4">
    <w:name w:val="نص أساسي Char"/>
    <w:basedOn w:val="a0"/>
    <w:link w:val="ac"/>
    <w:rsid w:val="007F3301"/>
    <w:rPr>
      <w:rFonts w:ascii="Arial" w:eastAsia="Times New Roman" w:hAnsi="Arial" w:cs="Arial"/>
      <w:sz w:val="28"/>
      <w:szCs w:val="28"/>
      <w:lang w:eastAsia="ar-SA"/>
    </w:rPr>
  </w:style>
  <w:style w:type="paragraph" w:customStyle="1" w:styleId="ad">
    <w:name w:val="صفحة زوجية ذات رأس"/>
    <w:basedOn w:val="a"/>
    <w:qFormat/>
    <w:rsid w:val="00710EA5"/>
    <w:pPr>
      <w:pBdr>
        <w:bottom w:val="single" w:sz="4" w:space="1" w:color="4F81BD" w:themeColor="accent1"/>
      </w:pBdr>
      <w:spacing w:after="0" w:line="240" w:lineRule="auto"/>
    </w:pPr>
    <w:rPr>
      <w:rFonts w:eastAsiaTheme="minorEastAsia"/>
      <w:b/>
      <w:bCs/>
      <w:color w:val="1F497D" w:themeColor="text2"/>
      <w:sz w:val="20"/>
      <w:szCs w:val="20"/>
      <w:lang w:eastAsia="zh-CN"/>
    </w:rPr>
  </w:style>
  <w:style w:type="paragraph" w:styleId="ae">
    <w:name w:val="No Spacing"/>
    <w:link w:val="Char5"/>
    <w:uiPriority w:val="1"/>
    <w:qFormat/>
    <w:rsid w:val="00800247"/>
    <w:pPr>
      <w:bidi/>
      <w:spacing w:after="0" w:line="240" w:lineRule="auto"/>
    </w:pPr>
    <w:rPr>
      <w:rFonts w:eastAsiaTheme="minorEastAsia"/>
    </w:rPr>
  </w:style>
  <w:style w:type="character" w:customStyle="1" w:styleId="Char5">
    <w:name w:val="بلا تباعد Char"/>
    <w:basedOn w:val="a0"/>
    <w:link w:val="ae"/>
    <w:uiPriority w:val="1"/>
    <w:rsid w:val="00800247"/>
    <w:rPr>
      <w:rFonts w:eastAsiaTheme="minorEastAsia"/>
    </w:rPr>
  </w:style>
  <w:style w:type="numbering" w:customStyle="1" w:styleId="1">
    <w:name w:val="نمط1"/>
    <w:uiPriority w:val="99"/>
    <w:rsid w:val="00DF6330"/>
    <w:pPr>
      <w:numPr>
        <w:numId w:val="14"/>
      </w:numPr>
    </w:pPr>
  </w:style>
  <w:style w:type="numbering" w:customStyle="1" w:styleId="2">
    <w:name w:val="نمط2"/>
    <w:uiPriority w:val="99"/>
    <w:rsid w:val="00DF6330"/>
    <w:pPr>
      <w:numPr>
        <w:numId w:val="16"/>
      </w:numPr>
    </w:pPr>
  </w:style>
  <w:style w:type="numbering" w:customStyle="1" w:styleId="3">
    <w:name w:val="نمط3"/>
    <w:uiPriority w:val="99"/>
    <w:rsid w:val="004631AD"/>
    <w:pPr>
      <w:numPr>
        <w:numId w:val="17"/>
      </w:numPr>
    </w:pPr>
  </w:style>
  <w:style w:type="numbering" w:customStyle="1" w:styleId="4">
    <w:name w:val="نمط4"/>
    <w:uiPriority w:val="99"/>
    <w:rsid w:val="00024FF3"/>
    <w:pPr>
      <w:numPr>
        <w:numId w:val="18"/>
      </w:numPr>
    </w:pPr>
  </w:style>
  <w:style w:type="numbering" w:customStyle="1" w:styleId="5">
    <w:name w:val="نمط5"/>
    <w:uiPriority w:val="99"/>
    <w:rsid w:val="00954B2E"/>
    <w:pPr>
      <w:numPr>
        <w:numId w:val="19"/>
      </w:numPr>
    </w:pPr>
  </w:style>
  <w:style w:type="paragraph" w:customStyle="1" w:styleId="11">
    <w:name w:val="بلا تباعد1"/>
    <w:qFormat/>
    <w:rsid w:val="003C6116"/>
    <w:pPr>
      <w:bidi/>
      <w:spacing w:after="0" w:line="240" w:lineRule="auto"/>
    </w:pPr>
    <w:rPr>
      <w:rFonts w:ascii="Calibri" w:eastAsia="Times New Roman" w:hAnsi="Calibri" w:cs="Arial"/>
    </w:rPr>
  </w:style>
  <w:style w:type="paragraph" w:customStyle="1" w:styleId="21">
    <w:name w:val="بلا تباعد2"/>
    <w:qFormat/>
    <w:rsid w:val="00F01E56"/>
    <w:pPr>
      <w:bidi/>
      <w:spacing w:after="0" w:line="240" w:lineRule="auto"/>
    </w:pPr>
    <w:rPr>
      <w:rFonts w:ascii="Calibri" w:eastAsia="Times New Roman" w:hAnsi="Calibri" w:cs="Arial"/>
    </w:rPr>
  </w:style>
  <w:style w:type="paragraph" w:customStyle="1" w:styleId="31">
    <w:name w:val="بلا تباعد3"/>
    <w:qFormat/>
    <w:rsid w:val="000C6014"/>
    <w:pPr>
      <w:bidi/>
      <w:spacing w:after="0" w:line="240" w:lineRule="auto"/>
    </w:pPr>
    <w:rPr>
      <w:rFonts w:ascii="Calibri" w:eastAsia="Times New Roman" w:hAnsi="Calibri" w:cs="Arial"/>
    </w:rPr>
  </w:style>
  <w:style w:type="paragraph" w:styleId="22">
    <w:name w:val="Body Text 2"/>
    <w:basedOn w:val="a"/>
    <w:link w:val="2Char0"/>
    <w:uiPriority w:val="99"/>
    <w:unhideWhenUsed/>
    <w:rsid w:val="009B77B6"/>
    <w:pPr>
      <w:spacing w:after="120" w:line="480" w:lineRule="auto"/>
    </w:pPr>
  </w:style>
  <w:style w:type="character" w:customStyle="1" w:styleId="2Char0">
    <w:name w:val="نص أساسي 2 Char"/>
    <w:basedOn w:val="a0"/>
    <w:link w:val="22"/>
    <w:uiPriority w:val="99"/>
    <w:rsid w:val="009B77B6"/>
  </w:style>
  <w:style w:type="paragraph" w:customStyle="1" w:styleId="Paragraphedeliste">
    <w:name w:val="Paragraphe de liste"/>
    <w:basedOn w:val="a"/>
    <w:uiPriority w:val="99"/>
    <w:qFormat/>
    <w:rsid w:val="009B77B6"/>
    <w:pPr>
      <w:bidi w:val="0"/>
      <w:ind w:left="720"/>
      <w:contextualSpacing/>
    </w:pPr>
    <w:rPr>
      <w:rFonts w:ascii="Calibri" w:eastAsia="Calibri" w:hAnsi="Calibri" w:cs="Arial"/>
      <w:lang w:val="fr-FR"/>
    </w:rPr>
  </w:style>
  <w:style w:type="table" w:styleId="af">
    <w:name w:val="Table Grid"/>
    <w:basedOn w:val="a1"/>
    <w:rsid w:val="00A612E9"/>
    <w:pPr>
      <w:spacing w:after="0" w:line="240" w:lineRule="auto"/>
    </w:pPr>
    <w:rPr>
      <w:rFonts w:ascii="Calibri" w:eastAsia="Calibri" w:hAnsi="Calibri" w:cs="Arial"/>
      <w:sz w:val="20"/>
      <w:szCs w:val="20"/>
      <w:lang w:val="fr-FR" w:eastAsia="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f0">
    <w:name w:val="Subtle Emphasis"/>
    <w:basedOn w:val="a0"/>
    <w:uiPriority w:val="19"/>
    <w:qFormat/>
    <w:rsid w:val="00754178"/>
    <w:rPr>
      <w:i/>
      <w:iCs/>
      <w:color w:val="808080" w:themeColor="text1" w:themeTint="7F"/>
    </w:rPr>
  </w:style>
  <w:style w:type="paragraph" w:styleId="af1">
    <w:name w:val="Normal (Web)"/>
    <w:basedOn w:val="a"/>
    <w:uiPriority w:val="99"/>
    <w:unhideWhenUsed/>
    <w:rsid w:val="00754178"/>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2">
    <w:name w:val="فرعي"/>
    <w:basedOn w:val="a"/>
    <w:uiPriority w:val="99"/>
    <w:rsid w:val="00754178"/>
    <w:pPr>
      <w:widowControl w:val="0"/>
      <w:spacing w:before="160" w:after="40" w:line="240" w:lineRule="auto"/>
      <w:jc w:val="lowKashida"/>
    </w:pPr>
    <w:rPr>
      <w:rFonts w:ascii="Times New Roman" w:eastAsia="Times New Roman" w:hAnsi="Times New Roman" w:cs="MCS Shafa S_U normal."/>
      <w:b/>
      <w:sz w:val="24"/>
      <w:szCs w:val="30"/>
    </w:rPr>
  </w:style>
  <w:style w:type="paragraph" w:customStyle="1" w:styleId="af3">
    <w:rsid w:val="00D72AA4"/>
    <w:pPr>
      <w:tabs>
        <w:tab w:val="center" w:pos="4320"/>
        <w:tab w:val="right" w:pos="8640"/>
      </w:tabs>
      <w:spacing w:after="0" w:line="240" w:lineRule="auto"/>
    </w:pPr>
    <w:rPr>
      <w:rFonts w:ascii="Times New Roman" w:eastAsia="Times New Roman" w:hAnsi="Times New Roman" w:cs="Times New Roman"/>
      <w:sz w:val="24"/>
      <w:szCs w:val="24"/>
    </w:rPr>
  </w:style>
  <w:style w:type="character" w:styleId="af4">
    <w:name w:val="page number"/>
    <w:basedOn w:val="a0"/>
    <w:uiPriority w:val="99"/>
    <w:unhideWhenUsed/>
    <w:rsid w:val="00D72AA4"/>
  </w:style>
  <w:style w:type="paragraph" w:styleId="32">
    <w:name w:val="Body Text Indent 3"/>
    <w:basedOn w:val="a"/>
    <w:link w:val="3Char0"/>
    <w:uiPriority w:val="99"/>
    <w:unhideWhenUsed/>
    <w:rsid w:val="00D72AA4"/>
    <w:pPr>
      <w:spacing w:after="120"/>
      <w:ind w:left="283"/>
    </w:pPr>
    <w:rPr>
      <w:sz w:val="16"/>
      <w:szCs w:val="16"/>
    </w:rPr>
  </w:style>
  <w:style w:type="character" w:customStyle="1" w:styleId="3Char0">
    <w:name w:val="نص أساسي بمسافة بادئة 3 Char"/>
    <w:basedOn w:val="a0"/>
    <w:link w:val="32"/>
    <w:uiPriority w:val="99"/>
    <w:rsid w:val="00D72AA4"/>
    <w:rPr>
      <w:sz w:val="16"/>
      <w:szCs w:val="16"/>
    </w:rPr>
  </w:style>
  <w:style w:type="character" w:customStyle="1" w:styleId="3Char">
    <w:name w:val="عنوان 3 Char"/>
    <w:basedOn w:val="a0"/>
    <w:link w:val="30"/>
    <w:rsid w:val="002D4031"/>
    <w:rPr>
      <w:rFonts w:ascii="Times New Roman" w:eastAsia="Times New Roman" w:hAnsi="Times New Roman" w:cs="Simplified Arabic"/>
      <w:b/>
      <w:bCs/>
      <w:sz w:val="28"/>
      <w:szCs w:val="32"/>
    </w:rPr>
  </w:style>
  <w:style w:type="paragraph" w:styleId="af5">
    <w:name w:val="Body Text Indent"/>
    <w:basedOn w:val="a"/>
    <w:link w:val="Char6"/>
    <w:uiPriority w:val="99"/>
    <w:unhideWhenUsed/>
    <w:rsid w:val="002D4031"/>
    <w:pPr>
      <w:spacing w:after="120"/>
      <w:ind w:left="283"/>
    </w:pPr>
  </w:style>
  <w:style w:type="character" w:customStyle="1" w:styleId="Char6">
    <w:name w:val="نص أساسي بمسافة بادئة Char"/>
    <w:basedOn w:val="a0"/>
    <w:link w:val="af5"/>
    <w:uiPriority w:val="99"/>
    <w:rsid w:val="002D4031"/>
  </w:style>
  <w:style w:type="character" w:customStyle="1" w:styleId="style54">
    <w:name w:val="style54"/>
    <w:basedOn w:val="a0"/>
    <w:uiPriority w:val="99"/>
    <w:rsid w:val="002D4031"/>
  </w:style>
  <w:style w:type="character" w:styleId="af6">
    <w:name w:val="Emphasis"/>
    <w:basedOn w:val="a0"/>
    <w:uiPriority w:val="20"/>
    <w:qFormat/>
    <w:rsid w:val="008E5B80"/>
    <w:rPr>
      <w:rFonts w:cs="Times New Roman"/>
      <w:i/>
      <w:iCs/>
    </w:rPr>
  </w:style>
  <w:style w:type="character" w:customStyle="1" w:styleId="4Char">
    <w:name w:val="عنوان 4 Char"/>
    <w:basedOn w:val="a0"/>
    <w:link w:val="40"/>
    <w:uiPriority w:val="99"/>
    <w:rsid w:val="00C04ED1"/>
    <w:rPr>
      <w:rFonts w:ascii="Cambria" w:eastAsia="Times New Roman" w:hAnsi="Cambria" w:cs="Times New Roman"/>
      <w:b/>
      <w:bCs/>
      <w:i/>
      <w:iCs/>
      <w:color w:val="4F81BD"/>
      <w:sz w:val="24"/>
      <w:szCs w:val="24"/>
    </w:rPr>
  </w:style>
  <w:style w:type="character" w:customStyle="1" w:styleId="5Char">
    <w:name w:val="عنوان 5 Char"/>
    <w:basedOn w:val="a0"/>
    <w:link w:val="50"/>
    <w:uiPriority w:val="99"/>
    <w:rsid w:val="00C04ED1"/>
    <w:rPr>
      <w:rFonts w:ascii="Cambria" w:eastAsia="Times New Roman" w:hAnsi="Cambria" w:cs="Times New Roman"/>
      <w:color w:val="243F60"/>
      <w:sz w:val="24"/>
      <w:szCs w:val="24"/>
    </w:rPr>
  </w:style>
  <w:style w:type="character" w:customStyle="1" w:styleId="6Char">
    <w:name w:val="عنوان 6 Char"/>
    <w:basedOn w:val="a0"/>
    <w:link w:val="6"/>
    <w:uiPriority w:val="99"/>
    <w:rsid w:val="00C04ED1"/>
    <w:rPr>
      <w:rFonts w:ascii="Cambria" w:eastAsia="Times New Roman" w:hAnsi="Cambria" w:cs="Times New Roman"/>
      <w:i/>
      <w:iCs/>
      <w:color w:val="243F60"/>
      <w:sz w:val="24"/>
      <w:szCs w:val="24"/>
    </w:rPr>
  </w:style>
  <w:style w:type="character" w:customStyle="1" w:styleId="7Char">
    <w:name w:val="عنوان 7 Char"/>
    <w:basedOn w:val="a0"/>
    <w:link w:val="7"/>
    <w:uiPriority w:val="99"/>
    <w:rsid w:val="00C04ED1"/>
    <w:rPr>
      <w:rFonts w:ascii="Cambria" w:eastAsia="Times New Roman" w:hAnsi="Cambria" w:cs="Times New Roman"/>
      <w:i/>
      <w:iCs/>
      <w:color w:val="404040"/>
      <w:sz w:val="24"/>
      <w:szCs w:val="24"/>
    </w:rPr>
  </w:style>
  <w:style w:type="character" w:customStyle="1" w:styleId="8Char">
    <w:name w:val="عنوان 8 Char"/>
    <w:basedOn w:val="a0"/>
    <w:link w:val="8"/>
    <w:uiPriority w:val="99"/>
    <w:rsid w:val="00C04ED1"/>
    <w:rPr>
      <w:rFonts w:ascii="Cambria" w:eastAsia="Times New Roman" w:hAnsi="Cambria" w:cs="Times New Roman"/>
      <w:color w:val="404040"/>
      <w:sz w:val="20"/>
      <w:szCs w:val="20"/>
    </w:rPr>
  </w:style>
  <w:style w:type="paragraph" w:customStyle="1" w:styleId="af7">
    <w:name w:val="عنوان الفصل"/>
    <w:basedOn w:val="a"/>
    <w:uiPriority w:val="99"/>
    <w:rsid w:val="00C04ED1"/>
    <w:pPr>
      <w:widowControl w:val="0"/>
      <w:spacing w:after="0" w:line="288" w:lineRule="auto"/>
      <w:jc w:val="center"/>
    </w:pPr>
    <w:rPr>
      <w:rFonts w:ascii="Arial Black" w:eastAsia="Times New Roman" w:hAnsi="Arial Black" w:cs="MCS Jeddah S_U normal."/>
      <w:sz w:val="25"/>
      <w:szCs w:val="29"/>
      <w:lang w:bidi="ar-SY"/>
    </w:rPr>
  </w:style>
  <w:style w:type="paragraph" w:styleId="af8">
    <w:name w:val="Title"/>
    <w:basedOn w:val="a"/>
    <w:next w:val="a"/>
    <w:link w:val="Char7"/>
    <w:qFormat/>
    <w:rsid w:val="00C04ED1"/>
    <w:pPr>
      <w:bidi w:val="0"/>
      <w:spacing w:before="240" w:after="60"/>
      <w:jc w:val="center"/>
      <w:outlineLvl w:val="0"/>
    </w:pPr>
    <w:rPr>
      <w:rFonts w:ascii="Cambria" w:eastAsia="Times New Roman" w:hAnsi="Cambria" w:cs="Times New Roman"/>
      <w:b/>
      <w:bCs/>
      <w:kern w:val="28"/>
      <w:sz w:val="32"/>
      <w:szCs w:val="32"/>
      <w:lang w:val="fr-FR"/>
    </w:rPr>
  </w:style>
  <w:style w:type="character" w:customStyle="1" w:styleId="Char7">
    <w:name w:val="العنوان Char"/>
    <w:basedOn w:val="a0"/>
    <w:link w:val="af8"/>
    <w:rsid w:val="00C04ED1"/>
    <w:rPr>
      <w:rFonts w:ascii="Cambria" w:eastAsia="Times New Roman" w:hAnsi="Cambria" w:cs="Times New Roman"/>
      <w:b/>
      <w:bCs/>
      <w:kern w:val="28"/>
      <w:sz w:val="32"/>
      <w:szCs w:val="32"/>
      <w:lang w:val="fr-FR"/>
    </w:rPr>
  </w:style>
  <w:style w:type="paragraph" w:styleId="33">
    <w:name w:val="Body Text 3"/>
    <w:basedOn w:val="a"/>
    <w:link w:val="3Char1"/>
    <w:uiPriority w:val="99"/>
    <w:semiHidden/>
    <w:rsid w:val="00C04ED1"/>
    <w:pPr>
      <w:spacing w:after="0" w:line="360" w:lineRule="auto"/>
      <w:jc w:val="lowKashida"/>
    </w:pPr>
    <w:rPr>
      <w:rFonts w:ascii="Times New Roman" w:eastAsia="Times New Roman" w:hAnsi="Times New Roman" w:cs="Arabic Transparent"/>
      <w:noProof/>
      <w:sz w:val="24"/>
      <w:szCs w:val="32"/>
      <w:lang w:eastAsia="ar-SA"/>
    </w:rPr>
  </w:style>
  <w:style w:type="character" w:customStyle="1" w:styleId="3Char1">
    <w:name w:val="نص أساسي 3 Char"/>
    <w:basedOn w:val="a0"/>
    <w:link w:val="33"/>
    <w:uiPriority w:val="99"/>
    <w:semiHidden/>
    <w:rsid w:val="00C04ED1"/>
    <w:rPr>
      <w:rFonts w:ascii="Times New Roman" w:eastAsia="Times New Roman" w:hAnsi="Times New Roman" w:cs="Arabic Transparent"/>
      <w:noProof/>
      <w:sz w:val="24"/>
      <w:szCs w:val="32"/>
      <w:lang w:eastAsia="ar-SA"/>
    </w:rPr>
  </w:style>
  <w:style w:type="paragraph" w:styleId="23">
    <w:name w:val="Body Text Indent 2"/>
    <w:basedOn w:val="a"/>
    <w:link w:val="2Char1"/>
    <w:uiPriority w:val="99"/>
    <w:semiHidden/>
    <w:rsid w:val="00C04ED1"/>
    <w:pPr>
      <w:spacing w:after="0" w:line="360" w:lineRule="auto"/>
      <w:ind w:firstLine="720"/>
      <w:jc w:val="lowKashida"/>
    </w:pPr>
    <w:rPr>
      <w:rFonts w:ascii="Times New Roman" w:eastAsia="Times New Roman" w:hAnsi="Times New Roman" w:cs="Arabic Transparent"/>
      <w:noProof/>
      <w:sz w:val="24"/>
      <w:szCs w:val="32"/>
      <w:lang w:eastAsia="ar-SA"/>
    </w:rPr>
  </w:style>
  <w:style w:type="character" w:customStyle="1" w:styleId="2Char1">
    <w:name w:val="نص أساسي بمسافة بادئة 2 Char"/>
    <w:basedOn w:val="a0"/>
    <w:link w:val="23"/>
    <w:uiPriority w:val="99"/>
    <w:semiHidden/>
    <w:rsid w:val="00C04ED1"/>
    <w:rPr>
      <w:rFonts w:ascii="Times New Roman" w:eastAsia="Times New Roman" w:hAnsi="Times New Roman" w:cs="Arabic Transparent"/>
      <w:noProof/>
      <w:sz w:val="24"/>
      <w:szCs w:val="32"/>
      <w:lang w:eastAsia="ar-SA"/>
    </w:rPr>
  </w:style>
  <w:style w:type="table" w:customStyle="1" w:styleId="Listeclaire1">
    <w:name w:val="Liste claire1"/>
    <w:uiPriority w:val="99"/>
    <w:rsid w:val="00C04ED1"/>
    <w:pPr>
      <w:spacing w:after="0" w:line="240" w:lineRule="auto"/>
    </w:pPr>
    <w:rPr>
      <w:rFonts w:ascii="Calibri" w:eastAsia="Times New Roman" w:hAnsi="Calibri" w:cs="Arial"/>
      <w:sz w:val="20"/>
      <w:szCs w:val="20"/>
      <w:lang w:val="fr-FR" w:eastAsia="fr-FR"/>
    </w:rPr>
    <w:tblPr>
      <w:tblStyleRowBandSize w:val="1"/>
      <w:tblStyleColBandSize w:val="1"/>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style>
  <w:style w:type="paragraph" w:styleId="af9">
    <w:name w:val="Document Map"/>
    <w:basedOn w:val="a"/>
    <w:link w:val="Char8"/>
    <w:uiPriority w:val="99"/>
    <w:semiHidden/>
    <w:rsid w:val="00C04ED1"/>
    <w:pPr>
      <w:spacing w:after="0" w:line="240" w:lineRule="auto"/>
    </w:pPr>
    <w:rPr>
      <w:rFonts w:ascii="Tahoma" w:eastAsia="Times New Roman" w:hAnsi="Tahoma" w:cs="Tahoma"/>
      <w:sz w:val="16"/>
      <w:szCs w:val="16"/>
    </w:rPr>
  </w:style>
  <w:style w:type="character" w:customStyle="1" w:styleId="Char8">
    <w:name w:val="مخطط المستند Char"/>
    <w:basedOn w:val="a0"/>
    <w:link w:val="af9"/>
    <w:uiPriority w:val="99"/>
    <w:semiHidden/>
    <w:rsid w:val="00C04ED1"/>
    <w:rPr>
      <w:rFonts w:ascii="Tahoma" w:eastAsia="Times New Roman" w:hAnsi="Tahoma" w:cs="Tahoma"/>
      <w:sz w:val="16"/>
      <w:szCs w:val="16"/>
    </w:rPr>
  </w:style>
  <w:style w:type="table" w:styleId="12">
    <w:name w:val="Medium Grid 1"/>
    <w:basedOn w:val="a1"/>
    <w:uiPriority w:val="67"/>
    <w:rsid w:val="00C04ED1"/>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4">
    <w:name w:val="Medium Grid 1 Accent 4"/>
    <w:basedOn w:val="a1"/>
    <w:uiPriority w:val="67"/>
    <w:rsid w:val="00C04ED1"/>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2-2">
    <w:name w:val="Medium Shading 2 Accent 2"/>
    <w:basedOn w:val="a1"/>
    <w:uiPriority w:val="64"/>
    <w:rsid w:val="00C04ED1"/>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40">
    <w:name w:val="Medium Shading 1 Accent 4"/>
    <w:basedOn w:val="a1"/>
    <w:uiPriority w:val="63"/>
    <w:rsid w:val="00C04ED1"/>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3">
    <w:name w:val="Medium Shading 1"/>
    <w:basedOn w:val="a1"/>
    <w:uiPriority w:val="63"/>
    <w:rsid w:val="00C04ED1"/>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4">
    <w:name w:val="Light Grid Accent 4"/>
    <w:basedOn w:val="a1"/>
    <w:uiPriority w:val="62"/>
    <w:rsid w:val="00C04ED1"/>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34">
    <w:name w:val="Medium Grid 3"/>
    <w:basedOn w:val="a1"/>
    <w:uiPriority w:val="69"/>
    <w:rsid w:val="00C04ED1"/>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afa">
    <w:name w:val="Table Contemporary"/>
    <w:basedOn w:val="a1"/>
    <w:rsid w:val="00C04ED1"/>
    <w:pPr>
      <w:autoSpaceDE w:val="0"/>
      <w:autoSpaceDN w:val="0"/>
      <w:bidi/>
      <w:spacing w:after="0" w:line="240" w:lineRule="auto"/>
    </w:pPr>
    <w:rPr>
      <w:rFonts w:ascii="Times New Roman" w:eastAsia="Times New Roman" w:hAnsi="Times New Roman" w:cs="Times New Roman"/>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numbering" w:customStyle="1" w:styleId="Aucuneliste1">
    <w:name w:val="Aucune liste1"/>
    <w:next w:val="a2"/>
    <w:semiHidden/>
    <w:rsid w:val="00C04ED1"/>
  </w:style>
  <w:style w:type="table" w:styleId="24">
    <w:name w:val="Table Web 2"/>
    <w:basedOn w:val="a1"/>
    <w:rsid w:val="00C04ED1"/>
    <w:pPr>
      <w:spacing w:after="0" w:line="240" w:lineRule="auto"/>
    </w:pPr>
    <w:rPr>
      <w:rFonts w:ascii="Times New Roman" w:eastAsia="Times New Roman" w:hAnsi="Times New Roman" w:cs="Times New Roman"/>
      <w:sz w:val="20"/>
      <w:szCs w:val="20"/>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E6E6E6"/>
    </w:tcPr>
    <w:tblStylePr w:type="firstRow">
      <w:rPr>
        <w:color w:val="auto"/>
      </w:rPr>
      <w:tblPr/>
      <w:tcPr>
        <w:tcBorders>
          <w:tl2br w:val="none" w:sz="0" w:space="0" w:color="auto"/>
          <w:tr2bl w:val="none" w:sz="0" w:space="0" w:color="auto"/>
        </w:tcBorders>
      </w:tcPr>
    </w:tblStylePr>
  </w:style>
  <w:style w:type="numbering" w:customStyle="1" w:styleId="Aucuneliste2">
    <w:name w:val="Aucune liste2"/>
    <w:next w:val="a2"/>
    <w:semiHidden/>
    <w:rsid w:val="00C04ED1"/>
  </w:style>
  <w:style w:type="table" w:customStyle="1" w:styleId="Grilledutableau1">
    <w:name w:val="Grille du tableau1"/>
    <w:basedOn w:val="a1"/>
    <w:next w:val="af"/>
    <w:rsid w:val="00C04ED1"/>
    <w:pPr>
      <w:spacing w:after="0" w:line="240" w:lineRule="auto"/>
    </w:pPr>
    <w:rPr>
      <w:rFonts w:ascii="Times New Roman" w:eastAsia="Batang"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Web21">
    <w:name w:val="Web 21"/>
    <w:basedOn w:val="a1"/>
    <w:next w:val="24"/>
    <w:rsid w:val="00C04ED1"/>
    <w:pPr>
      <w:spacing w:after="0" w:line="240" w:lineRule="auto"/>
    </w:pPr>
    <w:rPr>
      <w:rFonts w:ascii="Times New Roman" w:eastAsia="Batang" w:hAnsi="Times New Roman" w:cs="Times New Roman"/>
      <w:sz w:val="20"/>
      <w:szCs w:val="20"/>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4">
    <w:name w:val="Table Web 1"/>
    <w:basedOn w:val="a1"/>
    <w:rsid w:val="00C04ED1"/>
    <w:pPr>
      <w:autoSpaceDE w:val="0"/>
      <w:autoSpaceDN w:val="0"/>
      <w:bidi/>
      <w:spacing w:after="0" w:line="240" w:lineRule="auto"/>
    </w:pPr>
    <w:rPr>
      <w:rFonts w:ascii="Times New Roman" w:eastAsia="Times New Roman" w:hAnsi="Times New Roman" w:cs="Times New Roman"/>
      <w:sz w:val="20"/>
      <w:szCs w:val="20"/>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newstitle">
    <w:name w:val="newstitle"/>
    <w:basedOn w:val="a0"/>
    <w:rsid w:val="00C04ED1"/>
  </w:style>
  <w:style w:type="character" w:styleId="HTML">
    <w:name w:val="HTML Cite"/>
    <w:uiPriority w:val="99"/>
    <w:unhideWhenUsed/>
    <w:rsid w:val="00C04ED1"/>
    <w:rPr>
      <w:i/>
      <w:iCs/>
    </w:rPr>
  </w:style>
  <w:style w:type="character" w:customStyle="1" w:styleId="titrearticle">
    <w:name w:val="titre_article"/>
    <w:basedOn w:val="a0"/>
    <w:rsid w:val="00C04ED1"/>
  </w:style>
  <w:style w:type="character" w:customStyle="1" w:styleId="articlecontent">
    <w:name w:val="articlecontent"/>
    <w:basedOn w:val="a0"/>
    <w:rsid w:val="00C04ED1"/>
  </w:style>
  <w:style w:type="character" w:customStyle="1" w:styleId="st">
    <w:name w:val="st"/>
    <w:basedOn w:val="a0"/>
    <w:rsid w:val="00C04ED1"/>
  </w:style>
  <w:style w:type="paragraph" w:styleId="HTML0">
    <w:name w:val="HTML Preformatted"/>
    <w:basedOn w:val="a"/>
    <w:link w:val="HTMLChar"/>
    <w:uiPriority w:val="99"/>
    <w:unhideWhenUsed/>
    <w:rsid w:val="00C04E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lang w:val="fr-FR" w:eastAsia="fr-FR"/>
    </w:rPr>
  </w:style>
  <w:style w:type="character" w:customStyle="1" w:styleId="HTMLChar">
    <w:name w:val="بتنسيق HTML مسبق Char"/>
    <w:basedOn w:val="a0"/>
    <w:link w:val="HTML0"/>
    <w:uiPriority w:val="99"/>
    <w:rsid w:val="00C04ED1"/>
    <w:rPr>
      <w:rFonts w:ascii="Courier New" w:eastAsia="Times New Roman" w:hAnsi="Courier New" w:cs="Courier New"/>
      <w:sz w:val="20"/>
      <w:szCs w:val="20"/>
      <w:lang w:val="fr-FR" w:eastAsia="fr-FR"/>
    </w:rPr>
  </w:style>
  <w:style w:type="paragraph" w:customStyle="1" w:styleId="Paragraphedeliste1">
    <w:name w:val="Paragraphe de liste1"/>
    <w:basedOn w:val="a"/>
    <w:qFormat/>
    <w:rsid w:val="00C04ED1"/>
    <w:pPr>
      <w:spacing w:after="0" w:line="240" w:lineRule="auto"/>
      <w:ind w:left="720"/>
      <w:contextualSpacing/>
    </w:pPr>
    <w:rPr>
      <w:rFonts w:ascii="Times New Roman" w:eastAsia="Times New Roman" w:hAnsi="Times New Roman" w:cs="Times New Roman"/>
      <w:sz w:val="24"/>
      <w:szCs w:val="24"/>
    </w:rPr>
  </w:style>
  <w:style w:type="numbering" w:customStyle="1" w:styleId="15">
    <w:name w:val="بلا قائمة1"/>
    <w:next w:val="a2"/>
    <w:uiPriority w:val="99"/>
    <w:semiHidden/>
    <w:unhideWhenUsed/>
    <w:rsid w:val="00C04ED1"/>
  </w:style>
  <w:style w:type="table" w:customStyle="1" w:styleId="16">
    <w:name w:val="شبكة جدول1"/>
    <w:basedOn w:val="a1"/>
    <w:next w:val="af"/>
    <w:rsid w:val="00C04ED1"/>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fb">
    <w:name w:val="Dark List"/>
    <w:basedOn w:val="a1"/>
    <w:uiPriority w:val="70"/>
    <w:rsid w:val="00C04ED1"/>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afc">
    <w:name w:val="Colorful Grid"/>
    <w:basedOn w:val="a1"/>
    <w:uiPriority w:val="73"/>
    <w:rsid w:val="00C04ED1"/>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40">
    <w:name w:val="Dark List Accent 4"/>
    <w:basedOn w:val="a1"/>
    <w:uiPriority w:val="70"/>
    <w:rsid w:val="00C04ED1"/>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qFormat="1"/>
    <w:lsdException w:name="heading 3" w:uiPriority="0" w:qFormat="1"/>
    <w:lsdException w:name="heading 4" w:qFormat="1"/>
    <w:lsdException w:name="heading 5" w:qFormat="1"/>
    <w:lsdException w:name="heading 6" w:qFormat="1"/>
    <w:lsdException w:name="heading 7" w:qFormat="1"/>
    <w:lsdException w:name="heading 8"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endnote reference" w:uiPriority="0"/>
    <w:lsdException w:name="endnote tex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Contemporary" w:uiPriority="0"/>
    <w:lsdException w:name="Table Web 1" w:uiPriority="0"/>
    <w:lsdException w:name="Table Web 2"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13A98"/>
    <w:pPr>
      <w:bidi/>
    </w:pPr>
  </w:style>
  <w:style w:type="paragraph" w:styleId="10">
    <w:name w:val="heading 1"/>
    <w:basedOn w:val="a"/>
    <w:next w:val="a"/>
    <w:link w:val="1Char"/>
    <w:qFormat/>
    <w:rsid w:val="00421A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a"/>
    <w:next w:val="a"/>
    <w:link w:val="2Char"/>
    <w:uiPriority w:val="99"/>
    <w:unhideWhenUsed/>
    <w:qFormat/>
    <w:rsid w:val="0031481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0">
    <w:name w:val="heading 3"/>
    <w:basedOn w:val="a"/>
    <w:next w:val="a"/>
    <w:link w:val="3Char"/>
    <w:unhideWhenUsed/>
    <w:qFormat/>
    <w:rsid w:val="002D4031"/>
    <w:pPr>
      <w:keepNext/>
      <w:spacing w:after="0" w:line="240" w:lineRule="auto"/>
      <w:jc w:val="center"/>
      <w:outlineLvl w:val="2"/>
    </w:pPr>
    <w:rPr>
      <w:rFonts w:ascii="Times New Roman" w:eastAsia="Times New Roman" w:hAnsi="Times New Roman" w:cs="Simplified Arabic"/>
      <w:b/>
      <w:bCs/>
      <w:sz w:val="28"/>
      <w:szCs w:val="32"/>
    </w:rPr>
  </w:style>
  <w:style w:type="paragraph" w:styleId="40">
    <w:name w:val="heading 4"/>
    <w:basedOn w:val="a"/>
    <w:next w:val="a"/>
    <w:link w:val="4Char"/>
    <w:uiPriority w:val="99"/>
    <w:qFormat/>
    <w:rsid w:val="00C04ED1"/>
    <w:pPr>
      <w:keepNext/>
      <w:keepLines/>
      <w:spacing w:before="200" w:after="0" w:line="240" w:lineRule="auto"/>
      <w:outlineLvl w:val="3"/>
    </w:pPr>
    <w:rPr>
      <w:rFonts w:ascii="Cambria" w:eastAsia="Times New Roman" w:hAnsi="Cambria" w:cs="Times New Roman"/>
      <w:b/>
      <w:bCs/>
      <w:i/>
      <w:iCs/>
      <w:color w:val="4F81BD"/>
      <w:sz w:val="24"/>
      <w:szCs w:val="24"/>
    </w:rPr>
  </w:style>
  <w:style w:type="paragraph" w:styleId="50">
    <w:name w:val="heading 5"/>
    <w:basedOn w:val="a"/>
    <w:next w:val="a"/>
    <w:link w:val="5Char"/>
    <w:uiPriority w:val="99"/>
    <w:qFormat/>
    <w:rsid w:val="00C04ED1"/>
    <w:pPr>
      <w:keepNext/>
      <w:keepLines/>
      <w:spacing w:before="200" w:after="0" w:line="240" w:lineRule="auto"/>
      <w:outlineLvl w:val="4"/>
    </w:pPr>
    <w:rPr>
      <w:rFonts w:ascii="Cambria" w:eastAsia="Times New Roman" w:hAnsi="Cambria" w:cs="Times New Roman"/>
      <w:color w:val="243F60"/>
      <w:sz w:val="24"/>
      <w:szCs w:val="24"/>
    </w:rPr>
  </w:style>
  <w:style w:type="paragraph" w:styleId="6">
    <w:name w:val="heading 6"/>
    <w:basedOn w:val="a"/>
    <w:next w:val="a"/>
    <w:link w:val="6Char"/>
    <w:uiPriority w:val="99"/>
    <w:qFormat/>
    <w:rsid w:val="00C04ED1"/>
    <w:pPr>
      <w:keepNext/>
      <w:keepLines/>
      <w:spacing w:before="200" w:after="0" w:line="240" w:lineRule="auto"/>
      <w:outlineLvl w:val="5"/>
    </w:pPr>
    <w:rPr>
      <w:rFonts w:ascii="Cambria" w:eastAsia="Times New Roman" w:hAnsi="Cambria" w:cs="Times New Roman"/>
      <w:i/>
      <w:iCs/>
      <w:color w:val="243F60"/>
      <w:sz w:val="24"/>
      <w:szCs w:val="24"/>
    </w:rPr>
  </w:style>
  <w:style w:type="paragraph" w:styleId="7">
    <w:name w:val="heading 7"/>
    <w:basedOn w:val="a"/>
    <w:next w:val="a"/>
    <w:link w:val="7Char"/>
    <w:uiPriority w:val="99"/>
    <w:qFormat/>
    <w:rsid w:val="00C04ED1"/>
    <w:pPr>
      <w:keepNext/>
      <w:keepLines/>
      <w:spacing w:before="200" w:after="0" w:line="240" w:lineRule="auto"/>
      <w:outlineLvl w:val="6"/>
    </w:pPr>
    <w:rPr>
      <w:rFonts w:ascii="Cambria" w:eastAsia="Times New Roman" w:hAnsi="Cambria" w:cs="Times New Roman"/>
      <w:i/>
      <w:iCs/>
      <w:color w:val="404040"/>
      <w:sz w:val="24"/>
      <w:szCs w:val="24"/>
    </w:rPr>
  </w:style>
  <w:style w:type="paragraph" w:styleId="8">
    <w:name w:val="heading 8"/>
    <w:basedOn w:val="a"/>
    <w:next w:val="a"/>
    <w:link w:val="8Char"/>
    <w:uiPriority w:val="99"/>
    <w:qFormat/>
    <w:rsid w:val="00C04ED1"/>
    <w:pPr>
      <w:keepNext/>
      <w:keepLines/>
      <w:spacing w:before="200" w:after="0" w:line="240" w:lineRule="auto"/>
      <w:outlineLvl w:val="7"/>
    </w:pPr>
    <w:rPr>
      <w:rFonts w:ascii="Cambria" w:eastAsia="Times New Roman" w:hAnsi="Cambria" w:cs="Times New Roman"/>
      <w:color w:val="404040"/>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813A98"/>
    <w:pPr>
      <w:ind w:left="720"/>
      <w:contextualSpacing/>
    </w:pPr>
  </w:style>
  <w:style w:type="paragraph" w:styleId="a4">
    <w:name w:val="footnote text"/>
    <w:basedOn w:val="a"/>
    <w:link w:val="Char"/>
    <w:unhideWhenUsed/>
    <w:rsid w:val="008E5649"/>
    <w:pPr>
      <w:spacing w:after="0" w:line="240" w:lineRule="auto"/>
    </w:pPr>
    <w:rPr>
      <w:sz w:val="20"/>
      <w:szCs w:val="20"/>
    </w:rPr>
  </w:style>
  <w:style w:type="character" w:customStyle="1" w:styleId="Char">
    <w:name w:val="نص حاشية سفلية Char"/>
    <w:basedOn w:val="a0"/>
    <w:link w:val="a4"/>
    <w:rsid w:val="008E5649"/>
    <w:rPr>
      <w:sz w:val="20"/>
      <w:szCs w:val="20"/>
    </w:rPr>
  </w:style>
  <w:style w:type="character" w:styleId="a5">
    <w:name w:val="footnote reference"/>
    <w:basedOn w:val="a0"/>
    <w:unhideWhenUsed/>
    <w:rsid w:val="008E5649"/>
    <w:rPr>
      <w:vertAlign w:val="superscript"/>
    </w:rPr>
  </w:style>
  <w:style w:type="paragraph" w:styleId="a6">
    <w:name w:val="endnote text"/>
    <w:basedOn w:val="a"/>
    <w:link w:val="Char0"/>
    <w:semiHidden/>
    <w:unhideWhenUsed/>
    <w:rsid w:val="00E95FCE"/>
    <w:pPr>
      <w:spacing w:after="0" w:line="240" w:lineRule="auto"/>
    </w:pPr>
    <w:rPr>
      <w:sz w:val="20"/>
      <w:szCs w:val="20"/>
    </w:rPr>
  </w:style>
  <w:style w:type="character" w:customStyle="1" w:styleId="Char0">
    <w:name w:val="نص تعليق ختامي Char"/>
    <w:basedOn w:val="a0"/>
    <w:link w:val="a6"/>
    <w:uiPriority w:val="99"/>
    <w:semiHidden/>
    <w:rsid w:val="00E95FCE"/>
    <w:rPr>
      <w:sz w:val="20"/>
      <w:szCs w:val="20"/>
    </w:rPr>
  </w:style>
  <w:style w:type="character" w:styleId="a7">
    <w:name w:val="endnote reference"/>
    <w:basedOn w:val="a0"/>
    <w:semiHidden/>
    <w:unhideWhenUsed/>
    <w:rsid w:val="00E95FCE"/>
    <w:rPr>
      <w:vertAlign w:val="superscript"/>
    </w:rPr>
  </w:style>
  <w:style w:type="paragraph" w:styleId="a8">
    <w:name w:val="Balloon Text"/>
    <w:basedOn w:val="a"/>
    <w:link w:val="Char1"/>
    <w:semiHidden/>
    <w:unhideWhenUsed/>
    <w:rsid w:val="004D2C7E"/>
    <w:pPr>
      <w:spacing w:after="0" w:line="240" w:lineRule="auto"/>
    </w:pPr>
    <w:rPr>
      <w:rFonts w:ascii="Tahoma" w:hAnsi="Tahoma" w:cs="Tahoma"/>
      <w:sz w:val="16"/>
      <w:szCs w:val="16"/>
    </w:rPr>
  </w:style>
  <w:style w:type="character" w:customStyle="1" w:styleId="Char1">
    <w:name w:val="نص في بالون Char"/>
    <w:basedOn w:val="a0"/>
    <w:link w:val="a8"/>
    <w:uiPriority w:val="99"/>
    <w:semiHidden/>
    <w:rsid w:val="004D2C7E"/>
    <w:rPr>
      <w:rFonts w:ascii="Tahoma" w:hAnsi="Tahoma" w:cs="Tahoma"/>
      <w:sz w:val="16"/>
      <w:szCs w:val="16"/>
    </w:rPr>
  </w:style>
  <w:style w:type="paragraph" w:styleId="a9">
    <w:name w:val="header"/>
    <w:basedOn w:val="a"/>
    <w:link w:val="Char2"/>
    <w:uiPriority w:val="99"/>
    <w:unhideWhenUsed/>
    <w:rsid w:val="00213C31"/>
    <w:pPr>
      <w:tabs>
        <w:tab w:val="center" w:pos="4153"/>
        <w:tab w:val="right" w:pos="8306"/>
      </w:tabs>
      <w:spacing w:after="0" w:line="240" w:lineRule="auto"/>
    </w:pPr>
  </w:style>
  <w:style w:type="character" w:customStyle="1" w:styleId="Char2">
    <w:name w:val="رأس الصفحة Char"/>
    <w:basedOn w:val="a0"/>
    <w:link w:val="a9"/>
    <w:uiPriority w:val="99"/>
    <w:rsid w:val="00213C31"/>
  </w:style>
  <w:style w:type="paragraph" w:styleId="aa">
    <w:name w:val="footer"/>
    <w:basedOn w:val="a"/>
    <w:link w:val="Char3"/>
    <w:uiPriority w:val="99"/>
    <w:unhideWhenUsed/>
    <w:rsid w:val="00213C31"/>
    <w:pPr>
      <w:tabs>
        <w:tab w:val="center" w:pos="4153"/>
        <w:tab w:val="right" w:pos="8306"/>
      </w:tabs>
      <w:spacing w:after="0" w:line="240" w:lineRule="auto"/>
    </w:pPr>
  </w:style>
  <w:style w:type="character" w:customStyle="1" w:styleId="Char3">
    <w:name w:val="تذييل الصفحة Char"/>
    <w:basedOn w:val="a0"/>
    <w:link w:val="aa"/>
    <w:uiPriority w:val="99"/>
    <w:rsid w:val="00213C31"/>
  </w:style>
  <w:style w:type="character" w:customStyle="1" w:styleId="1Char">
    <w:name w:val="عنوان 1 Char"/>
    <w:basedOn w:val="a0"/>
    <w:link w:val="10"/>
    <w:uiPriority w:val="9"/>
    <w:rsid w:val="00421ADA"/>
    <w:rPr>
      <w:rFonts w:asciiTheme="majorHAnsi" w:eastAsiaTheme="majorEastAsia" w:hAnsiTheme="majorHAnsi" w:cstheme="majorBidi"/>
      <w:b/>
      <w:bCs/>
      <w:color w:val="365F91" w:themeColor="accent1" w:themeShade="BF"/>
      <w:sz w:val="28"/>
      <w:szCs w:val="28"/>
    </w:rPr>
  </w:style>
  <w:style w:type="character" w:customStyle="1" w:styleId="apple-style-span">
    <w:name w:val="apple-style-span"/>
    <w:basedOn w:val="a0"/>
    <w:rsid w:val="008D4E4D"/>
  </w:style>
  <w:style w:type="character" w:styleId="ab">
    <w:name w:val="Strong"/>
    <w:basedOn w:val="a0"/>
    <w:uiPriority w:val="22"/>
    <w:qFormat/>
    <w:rsid w:val="00E9138E"/>
    <w:rPr>
      <w:b/>
      <w:bCs/>
    </w:rPr>
  </w:style>
  <w:style w:type="character" w:customStyle="1" w:styleId="apple-converted-space">
    <w:name w:val="apple-converted-space"/>
    <w:basedOn w:val="a0"/>
    <w:rsid w:val="00D3770A"/>
  </w:style>
  <w:style w:type="character" w:styleId="Hyperlink">
    <w:name w:val="Hyperlink"/>
    <w:basedOn w:val="a0"/>
    <w:uiPriority w:val="99"/>
    <w:unhideWhenUsed/>
    <w:rsid w:val="00D3770A"/>
    <w:rPr>
      <w:color w:val="0000FF"/>
      <w:u w:val="single"/>
    </w:rPr>
  </w:style>
  <w:style w:type="character" w:customStyle="1" w:styleId="postdetails">
    <w:name w:val="postdetails"/>
    <w:basedOn w:val="a0"/>
    <w:rsid w:val="00D3770A"/>
  </w:style>
  <w:style w:type="character" w:customStyle="1" w:styleId="2Char">
    <w:name w:val="عنوان 2 Char"/>
    <w:basedOn w:val="a0"/>
    <w:link w:val="20"/>
    <w:uiPriority w:val="99"/>
    <w:rsid w:val="00314815"/>
    <w:rPr>
      <w:rFonts w:asciiTheme="majorHAnsi" w:eastAsiaTheme="majorEastAsia" w:hAnsiTheme="majorHAnsi" w:cstheme="majorBidi"/>
      <w:b/>
      <w:bCs/>
      <w:color w:val="4F81BD" w:themeColor="accent1"/>
      <w:sz w:val="26"/>
      <w:szCs w:val="26"/>
    </w:rPr>
  </w:style>
  <w:style w:type="paragraph" w:styleId="ac">
    <w:name w:val="Body Text"/>
    <w:basedOn w:val="a"/>
    <w:link w:val="Char4"/>
    <w:rsid w:val="007F3301"/>
    <w:pPr>
      <w:spacing w:after="0" w:line="240" w:lineRule="auto"/>
      <w:jc w:val="lowKashida"/>
    </w:pPr>
    <w:rPr>
      <w:rFonts w:ascii="Arial" w:eastAsia="Times New Roman" w:hAnsi="Arial" w:cs="Arial"/>
      <w:sz w:val="28"/>
      <w:szCs w:val="28"/>
      <w:lang w:eastAsia="ar-SA"/>
    </w:rPr>
  </w:style>
  <w:style w:type="character" w:customStyle="1" w:styleId="Char4">
    <w:name w:val="نص أساسي Char"/>
    <w:basedOn w:val="a0"/>
    <w:link w:val="ac"/>
    <w:rsid w:val="007F3301"/>
    <w:rPr>
      <w:rFonts w:ascii="Arial" w:eastAsia="Times New Roman" w:hAnsi="Arial" w:cs="Arial"/>
      <w:sz w:val="28"/>
      <w:szCs w:val="28"/>
      <w:lang w:eastAsia="ar-SA"/>
    </w:rPr>
  </w:style>
  <w:style w:type="paragraph" w:customStyle="1" w:styleId="ad">
    <w:name w:val="صفحة زوجية ذات رأس"/>
    <w:basedOn w:val="a"/>
    <w:qFormat/>
    <w:rsid w:val="00710EA5"/>
    <w:pPr>
      <w:pBdr>
        <w:bottom w:val="single" w:sz="4" w:space="1" w:color="4F81BD" w:themeColor="accent1"/>
      </w:pBdr>
      <w:spacing w:after="0" w:line="240" w:lineRule="auto"/>
    </w:pPr>
    <w:rPr>
      <w:rFonts w:eastAsiaTheme="minorEastAsia"/>
      <w:b/>
      <w:bCs/>
      <w:color w:val="1F497D" w:themeColor="text2"/>
      <w:sz w:val="20"/>
      <w:szCs w:val="20"/>
      <w:lang w:eastAsia="zh-CN"/>
    </w:rPr>
  </w:style>
  <w:style w:type="paragraph" w:styleId="ae">
    <w:name w:val="No Spacing"/>
    <w:link w:val="Char5"/>
    <w:uiPriority w:val="1"/>
    <w:qFormat/>
    <w:rsid w:val="00800247"/>
    <w:pPr>
      <w:bidi/>
      <w:spacing w:after="0" w:line="240" w:lineRule="auto"/>
    </w:pPr>
    <w:rPr>
      <w:rFonts w:eastAsiaTheme="minorEastAsia"/>
    </w:rPr>
  </w:style>
  <w:style w:type="character" w:customStyle="1" w:styleId="Char5">
    <w:name w:val="بلا تباعد Char"/>
    <w:basedOn w:val="a0"/>
    <w:link w:val="ae"/>
    <w:uiPriority w:val="1"/>
    <w:rsid w:val="00800247"/>
    <w:rPr>
      <w:rFonts w:eastAsiaTheme="minorEastAsia"/>
    </w:rPr>
  </w:style>
  <w:style w:type="numbering" w:customStyle="1" w:styleId="1">
    <w:name w:val="نمط1"/>
    <w:uiPriority w:val="99"/>
    <w:rsid w:val="00DF6330"/>
    <w:pPr>
      <w:numPr>
        <w:numId w:val="14"/>
      </w:numPr>
    </w:pPr>
  </w:style>
  <w:style w:type="numbering" w:customStyle="1" w:styleId="2">
    <w:name w:val="نمط2"/>
    <w:uiPriority w:val="99"/>
    <w:rsid w:val="00DF6330"/>
    <w:pPr>
      <w:numPr>
        <w:numId w:val="16"/>
      </w:numPr>
    </w:pPr>
  </w:style>
  <w:style w:type="numbering" w:customStyle="1" w:styleId="3">
    <w:name w:val="نمط3"/>
    <w:uiPriority w:val="99"/>
    <w:rsid w:val="004631AD"/>
    <w:pPr>
      <w:numPr>
        <w:numId w:val="17"/>
      </w:numPr>
    </w:pPr>
  </w:style>
  <w:style w:type="numbering" w:customStyle="1" w:styleId="4">
    <w:name w:val="نمط4"/>
    <w:uiPriority w:val="99"/>
    <w:rsid w:val="00024FF3"/>
    <w:pPr>
      <w:numPr>
        <w:numId w:val="18"/>
      </w:numPr>
    </w:pPr>
  </w:style>
  <w:style w:type="numbering" w:customStyle="1" w:styleId="5">
    <w:name w:val="نمط5"/>
    <w:uiPriority w:val="99"/>
    <w:rsid w:val="00954B2E"/>
    <w:pPr>
      <w:numPr>
        <w:numId w:val="19"/>
      </w:numPr>
    </w:pPr>
  </w:style>
  <w:style w:type="paragraph" w:customStyle="1" w:styleId="11">
    <w:name w:val="بلا تباعد1"/>
    <w:qFormat/>
    <w:rsid w:val="003C6116"/>
    <w:pPr>
      <w:bidi/>
      <w:spacing w:after="0" w:line="240" w:lineRule="auto"/>
    </w:pPr>
    <w:rPr>
      <w:rFonts w:ascii="Calibri" w:eastAsia="Times New Roman" w:hAnsi="Calibri" w:cs="Arial"/>
    </w:rPr>
  </w:style>
  <w:style w:type="paragraph" w:customStyle="1" w:styleId="21">
    <w:name w:val="بلا تباعد2"/>
    <w:qFormat/>
    <w:rsid w:val="00F01E56"/>
    <w:pPr>
      <w:bidi/>
      <w:spacing w:after="0" w:line="240" w:lineRule="auto"/>
    </w:pPr>
    <w:rPr>
      <w:rFonts w:ascii="Calibri" w:eastAsia="Times New Roman" w:hAnsi="Calibri" w:cs="Arial"/>
    </w:rPr>
  </w:style>
  <w:style w:type="paragraph" w:customStyle="1" w:styleId="31">
    <w:name w:val="بلا تباعد3"/>
    <w:qFormat/>
    <w:rsid w:val="000C6014"/>
    <w:pPr>
      <w:bidi/>
      <w:spacing w:after="0" w:line="240" w:lineRule="auto"/>
    </w:pPr>
    <w:rPr>
      <w:rFonts w:ascii="Calibri" w:eastAsia="Times New Roman" w:hAnsi="Calibri" w:cs="Arial"/>
    </w:rPr>
  </w:style>
  <w:style w:type="paragraph" w:styleId="22">
    <w:name w:val="Body Text 2"/>
    <w:basedOn w:val="a"/>
    <w:link w:val="2Char0"/>
    <w:uiPriority w:val="99"/>
    <w:unhideWhenUsed/>
    <w:rsid w:val="009B77B6"/>
    <w:pPr>
      <w:spacing w:after="120" w:line="480" w:lineRule="auto"/>
    </w:pPr>
  </w:style>
  <w:style w:type="character" w:customStyle="1" w:styleId="2Char0">
    <w:name w:val="نص أساسي 2 Char"/>
    <w:basedOn w:val="a0"/>
    <w:link w:val="22"/>
    <w:uiPriority w:val="99"/>
    <w:rsid w:val="009B77B6"/>
  </w:style>
  <w:style w:type="paragraph" w:customStyle="1" w:styleId="Paragraphedeliste">
    <w:name w:val="Paragraphe de liste"/>
    <w:basedOn w:val="a"/>
    <w:uiPriority w:val="99"/>
    <w:qFormat/>
    <w:rsid w:val="009B77B6"/>
    <w:pPr>
      <w:bidi w:val="0"/>
      <w:ind w:left="720"/>
      <w:contextualSpacing/>
    </w:pPr>
    <w:rPr>
      <w:rFonts w:ascii="Calibri" w:eastAsia="Calibri" w:hAnsi="Calibri" w:cs="Arial"/>
      <w:lang w:val="fr-FR"/>
    </w:rPr>
  </w:style>
  <w:style w:type="table" w:styleId="af">
    <w:name w:val="Table Grid"/>
    <w:basedOn w:val="a1"/>
    <w:rsid w:val="00A612E9"/>
    <w:pPr>
      <w:spacing w:after="0" w:line="240" w:lineRule="auto"/>
    </w:pPr>
    <w:rPr>
      <w:rFonts w:ascii="Calibri" w:eastAsia="Calibri" w:hAnsi="Calibri" w:cs="Arial"/>
      <w:sz w:val="20"/>
      <w:szCs w:val="20"/>
      <w:lang w:val="fr-FR" w:eastAsia="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f0">
    <w:name w:val="Subtle Emphasis"/>
    <w:basedOn w:val="a0"/>
    <w:uiPriority w:val="19"/>
    <w:qFormat/>
    <w:rsid w:val="00754178"/>
    <w:rPr>
      <w:i/>
      <w:iCs/>
      <w:color w:val="808080" w:themeColor="text1" w:themeTint="7F"/>
    </w:rPr>
  </w:style>
  <w:style w:type="paragraph" w:styleId="af1">
    <w:name w:val="Normal (Web)"/>
    <w:basedOn w:val="a"/>
    <w:uiPriority w:val="99"/>
    <w:unhideWhenUsed/>
    <w:rsid w:val="00754178"/>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2">
    <w:name w:val="فرعي"/>
    <w:basedOn w:val="a"/>
    <w:uiPriority w:val="99"/>
    <w:rsid w:val="00754178"/>
    <w:pPr>
      <w:widowControl w:val="0"/>
      <w:spacing w:before="160" w:after="40" w:line="240" w:lineRule="auto"/>
      <w:jc w:val="lowKashida"/>
    </w:pPr>
    <w:rPr>
      <w:rFonts w:ascii="Times New Roman" w:eastAsia="Times New Roman" w:hAnsi="Times New Roman" w:cs="MCS Shafa S_U normal."/>
      <w:b/>
      <w:sz w:val="24"/>
      <w:szCs w:val="30"/>
    </w:rPr>
  </w:style>
  <w:style w:type="paragraph" w:customStyle="1" w:styleId="af3">
    <w:rsid w:val="00D72AA4"/>
    <w:pPr>
      <w:tabs>
        <w:tab w:val="center" w:pos="4320"/>
        <w:tab w:val="right" w:pos="8640"/>
      </w:tabs>
      <w:spacing w:after="0" w:line="240" w:lineRule="auto"/>
    </w:pPr>
    <w:rPr>
      <w:rFonts w:ascii="Times New Roman" w:eastAsia="Times New Roman" w:hAnsi="Times New Roman" w:cs="Times New Roman"/>
      <w:sz w:val="24"/>
      <w:szCs w:val="24"/>
    </w:rPr>
  </w:style>
  <w:style w:type="character" w:styleId="af4">
    <w:name w:val="page number"/>
    <w:basedOn w:val="a0"/>
    <w:uiPriority w:val="99"/>
    <w:unhideWhenUsed/>
    <w:rsid w:val="00D72AA4"/>
  </w:style>
  <w:style w:type="paragraph" w:styleId="32">
    <w:name w:val="Body Text Indent 3"/>
    <w:basedOn w:val="a"/>
    <w:link w:val="3Char0"/>
    <w:uiPriority w:val="99"/>
    <w:unhideWhenUsed/>
    <w:rsid w:val="00D72AA4"/>
    <w:pPr>
      <w:spacing w:after="120"/>
      <w:ind w:left="283"/>
    </w:pPr>
    <w:rPr>
      <w:sz w:val="16"/>
      <w:szCs w:val="16"/>
    </w:rPr>
  </w:style>
  <w:style w:type="character" w:customStyle="1" w:styleId="3Char0">
    <w:name w:val="نص أساسي بمسافة بادئة 3 Char"/>
    <w:basedOn w:val="a0"/>
    <w:link w:val="32"/>
    <w:uiPriority w:val="99"/>
    <w:rsid w:val="00D72AA4"/>
    <w:rPr>
      <w:sz w:val="16"/>
      <w:szCs w:val="16"/>
    </w:rPr>
  </w:style>
  <w:style w:type="character" w:customStyle="1" w:styleId="3Char">
    <w:name w:val="عنوان 3 Char"/>
    <w:basedOn w:val="a0"/>
    <w:link w:val="30"/>
    <w:rsid w:val="002D4031"/>
    <w:rPr>
      <w:rFonts w:ascii="Times New Roman" w:eastAsia="Times New Roman" w:hAnsi="Times New Roman" w:cs="Simplified Arabic"/>
      <w:b/>
      <w:bCs/>
      <w:sz w:val="28"/>
      <w:szCs w:val="32"/>
    </w:rPr>
  </w:style>
  <w:style w:type="paragraph" w:styleId="af5">
    <w:name w:val="Body Text Indent"/>
    <w:basedOn w:val="a"/>
    <w:link w:val="Char6"/>
    <w:uiPriority w:val="99"/>
    <w:unhideWhenUsed/>
    <w:rsid w:val="002D4031"/>
    <w:pPr>
      <w:spacing w:after="120"/>
      <w:ind w:left="283"/>
    </w:pPr>
  </w:style>
  <w:style w:type="character" w:customStyle="1" w:styleId="Char6">
    <w:name w:val="نص أساسي بمسافة بادئة Char"/>
    <w:basedOn w:val="a0"/>
    <w:link w:val="af5"/>
    <w:uiPriority w:val="99"/>
    <w:rsid w:val="002D4031"/>
  </w:style>
  <w:style w:type="character" w:customStyle="1" w:styleId="style54">
    <w:name w:val="style54"/>
    <w:basedOn w:val="a0"/>
    <w:uiPriority w:val="99"/>
    <w:rsid w:val="002D4031"/>
  </w:style>
  <w:style w:type="character" w:styleId="af6">
    <w:name w:val="Emphasis"/>
    <w:basedOn w:val="a0"/>
    <w:uiPriority w:val="20"/>
    <w:qFormat/>
    <w:rsid w:val="008E5B80"/>
    <w:rPr>
      <w:rFonts w:cs="Times New Roman"/>
      <w:i/>
      <w:iCs/>
    </w:rPr>
  </w:style>
  <w:style w:type="character" w:customStyle="1" w:styleId="4Char">
    <w:name w:val="عنوان 4 Char"/>
    <w:basedOn w:val="a0"/>
    <w:link w:val="40"/>
    <w:uiPriority w:val="99"/>
    <w:rsid w:val="00C04ED1"/>
    <w:rPr>
      <w:rFonts w:ascii="Cambria" w:eastAsia="Times New Roman" w:hAnsi="Cambria" w:cs="Times New Roman"/>
      <w:b/>
      <w:bCs/>
      <w:i/>
      <w:iCs/>
      <w:color w:val="4F81BD"/>
      <w:sz w:val="24"/>
      <w:szCs w:val="24"/>
    </w:rPr>
  </w:style>
  <w:style w:type="character" w:customStyle="1" w:styleId="5Char">
    <w:name w:val="عنوان 5 Char"/>
    <w:basedOn w:val="a0"/>
    <w:link w:val="50"/>
    <w:uiPriority w:val="99"/>
    <w:rsid w:val="00C04ED1"/>
    <w:rPr>
      <w:rFonts w:ascii="Cambria" w:eastAsia="Times New Roman" w:hAnsi="Cambria" w:cs="Times New Roman"/>
      <w:color w:val="243F60"/>
      <w:sz w:val="24"/>
      <w:szCs w:val="24"/>
    </w:rPr>
  </w:style>
  <w:style w:type="character" w:customStyle="1" w:styleId="6Char">
    <w:name w:val="عنوان 6 Char"/>
    <w:basedOn w:val="a0"/>
    <w:link w:val="6"/>
    <w:uiPriority w:val="99"/>
    <w:rsid w:val="00C04ED1"/>
    <w:rPr>
      <w:rFonts w:ascii="Cambria" w:eastAsia="Times New Roman" w:hAnsi="Cambria" w:cs="Times New Roman"/>
      <w:i/>
      <w:iCs/>
      <w:color w:val="243F60"/>
      <w:sz w:val="24"/>
      <w:szCs w:val="24"/>
    </w:rPr>
  </w:style>
  <w:style w:type="character" w:customStyle="1" w:styleId="7Char">
    <w:name w:val="عنوان 7 Char"/>
    <w:basedOn w:val="a0"/>
    <w:link w:val="7"/>
    <w:uiPriority w:val="99"/>
    <w:rsid w:val="00C04ED1"/>
    <w:rPr>
      <w:rFonts w:ascii="Cambria" w:eastAsia="Times New Roman" w:hAnsi="Cambria" w:cs="Times New Roman"/>
      <w:i/>
      <w:iCs/>
      <w:color w:val="404040"/>
      <w:sz w:val="24"/>
      <w:szCs w:val="24"/>
    </w:rPr>
  </w:style>
  <w:style w:type="character" w:customStyle="1" w:styleId="8Char">
    <w:name w:val="عنوان 8 Char"/>
    <w:basedOn w:val="a0"/>
    <w:link w:val="8"/>
    <w:uiPriority w:val="99"/>
    <w:rsid w:val="00C04ED1"/>
    <w:rPr>
      <w:rFonts w:ascii="Cambria" w:eastAsia="Times New Roman" w:hAnsi="Cambria" w:cs="Times New Roman"/>
      <w:color w:val="404040"/>
      <w:sz w:val="20"/>
      <w:szCs w:val="20"/>
    </w:rPr>
  </w:style>
  <w:style w:type="paragraph" w:customStyle="1" w:styleId="af7">
    <w:name w:val="عنوان الفصل"/>
    <w:basedOn w:val="a"/>
    <w:uiPriority w:val="99"/>
    <w:rsid w:val="00C04ED1"/>
    <w:pPr>
      <w:widowControl w:val="0"/>
      <w:spacing w:after="0" w:line="288" w:lineRule="auto"/>
      <w:jc w:val="center"/>
    </w:pPr>
    <w:rPr>
      <w:rFonts w:ascii="Arial Black" w:eastAsia="Times New Roman" w:hAnsi="Arial Black" w:cs="MCS Jeddah S_U normal."/>
      <w:sz w:val="25"/>
      <w:szCs w:val="29"/>
      <w:lang w:bidi="ar-SY"/>
    </w:rPr>
  </w:style>
  <w:style w:type="paragraph" w:styleId="af8">
    <w:name w:val="Title"/>
    <w:basedOn w:val="a"/>
    <w:next w:val="a"/>
    <w:link w:val="Char7"/>
    <w:qFormat/>
    <w:rsid w:val="00C04ED1"/>
    <w:pPr>
      <w:bidi w:val="0"/>
      <w:spacing w:before="240" w:after="60"/>
      <w:jc w:val="center"/>
      <w:outlineLvl w:val="0"/>
    </w:pPr>
    <w:rPr>
      <w:rFonts w:ascii="Cambria" w:eastAsia="Times New Roman" w:hAnsi="Cambria" w:cs="Times New Roman"/>
      <w:b/>
      <w:bCs/>
      <w:kern w:val="28"/>
      <w:sz w:val="32"/>
      <w:szCs w:val="32"/>
      <w:lang w:val="fr-FR"/>
    </w:rPr>
  </w:style>
  <w:style w:type="character" w:customStyle="1" w:styleId="Char7">
    <w:name w:val="العنوان Char"/>
    <w:basedOn w:val="a0"/>
    <w:link w:val="af8"/>
    <w:rsid w:val="00C04ED1"/>
    <w:rPr>
      <w:rFonts w:ascii="Cambria" w:eastAsia="Times New Roman" w:hAnsi="Cambria" w:cs="Times New Roman"/>
      <w:b/>
      <w:bCs/>
      <w:kern w:val="28"/>
      <w:sz w:val="32"/>
      <w:szCs w:val="32"/>
      <w:lang w:val="fr-FR"/>
    </w:rPr>
  </w:style>
  <w:style w:type="paragraph" w:styleId="33">
    <w:name w:val="Body Text 3"/>
    <w:basedOn w:val="a"/>
    <w:link w:val="3Char1"/>
    <w:uiPriority w:val="99"/>
    <w:semiHidden/>
    <w:rsid w:val="00C04ED1"/>
    <w:pPr>
      <w:spacing w:after="0" w:line="360" w:lineRule="auto"/>
      <w:jc w:val="lowKashida"/>
    </w:pPr>
    <w:rPr>
      <w:rFonts w:ascii="Times New Roman" w:eastAsia="Times New Roman" w:hAnsi="Times New Roman" w:cs="Arabic Transparent"/>
      <w:noProof/>
      <w:sz w:val="24"/>
      <w:szCs w:val="32"/>
      <w:lang w:eastAsia="ar-SA"/>
    </w:rPr>
  </w:style>
  <w:style w:type="character" w:customStyle="1" w:styleId="3Char1">
    <w:name w:val="نص أساسي 3 Char"/>
    <w:basedOn w:val="a0"/>
    <w:link w:val="33"/>
    <w:uiPriority w:val="99"/>
    <w:semiHidden/>
    <w:rsid w:val="00C04ED1"/>
    <w:rPr>
      <w:rFonts w:ascii="Times New Roman" w:eastAsia="Times New Roman" w:hAnsi="Times New Roman" w:cs="Arabic Transparent"/>
      <w:noProof/>
      <w:sz w:val="24"/>
      <w:szCs w:val="32"/>
      <w:lang w:eastAsia="ar-SA"/>
    </w:rPr>
  </w:style>
  <w:style w:type="paragraph" w:styleId="23">
    <w:name w:val="Body Text Indent 2"/>
    <w:basedOn w:val="a"/>
    <w:link w:val="2Char1"/>
    <w:uiPriority w:val="99"/>
    <w:semiHidden/>
    <w:rsid w:val="00C04ED1"/>
    <w:pPr>
      <w:spacing w:after="0" w:line="360" w:lineRule="auto"/>
      <w:ind w:firstLine="720"/>
      <w:jc w:val="lowKashida"/>
    </w:pPr>
    <w:rPr>
      <w:rFonts w:ascii="Times New Roman" w:eastAsia="Times New Roman" w:hAnsi="Times New Roman" w:cs="Arabic Transparent"/>
      <w:noProof/>
      <w:sz w:val="24"/>
      <w:szCs w:val="32"/>
      <w:lang w:eastAsia="ar-SA"/>
    </w:rPr>
  </w:style>
  <w:style w:type="character" w:customStyle="1" w:styleId="2Char1">
    <w:name w:val="نص أساسي بمسافة بادئة 2 Char"/>
    <w:basedOn w:val="a0"/>
    <w:link w:val="23"/>
    <w:uiPriority w:val="99"/>
    <w:semiHidden/>
    <w:rsid w:val="00C04ED1"/>
    <w:rPr>
      <w:rFonts w:ascii="Times New Roman" w:eastAsia="Times New Roman" w:hAnsi="Times New Roman" w:cs="Arabic Transparent"/>
      <w:noProof/>
      <w:sz w:val="24"/>
      <w:szCs w:val="32"/>
      <w:lang w:eastAsia="ar-SA"/>
    </w:rPr>
  </w:style>
  <w:style w:type="table" w:customStyle="1" w:styleId="Listeclaire1">
    <w:name w:val="Liste claire1"/>
    <w:uiPriority w:val="99"/>
    <w:rsid w:val="00C04ED1"/>
    <w:pPr>
      <w:spacing w:after="0" w:line="240" w:lineRule="auto"/>
    </w:pPr>
    <w:rPr>
      <w:rFonts w:ascii="Calibri" w:eastAsia="Times New Roman" w:hAnsi="Calibri" w:cs="Arial"/>
      <w:sz w:val="20"/>
      <w:szCs w:val="20"/>
      <w:lang w:val="fr-FR" w:eastAsia="fr-FR"/>
    </w:rPr>
    <w:tblPr>
      <w:tblStyleRowBandSize w:val="1"/>
      <w:tblStyleColBandSize w:val="1"/>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style>
  <w:style w:type="paragraph" w:styleId="af9">
    <w:name w:val="Document Map"/>
    <w:basedOn w:val="a"/>
    <w:link w:val="Char8"/>
    <w:uiPriority w:val="99"/>
    <w:semiHidden/>
    <w:rsid w:val="00C04ED1"/>
    <w:pPr>
      <w:spacing w:after="0" w:line="240" w:lineRule="auto"/>
    </w:pPr>
    <w:rPr>
      <w:rFonts w:ascii="Tahoma" w:eastAsia="Times New Roman" w:hAnsi="Tahoma" w:cs="Tahoma"/>
      <w:sz w:val="16"/>
      <w:szCs w:val="16"/>
    </w:rPr>
  </w:style>
  <w:style w:type="character" w:customStyle="1" w:styleId="Char8">
    <w:name w:val="مخطط المستند Char"/>
    <w:basedOn w:val="a0"/>
    <w:link w:val="af9"/>
    <w:uiPriority w:val="99"/>
    <w:semiHidden/>
    <w:rsid w:val="00C04ED1"/>
    <w:rPr>
      <w:rFonts w:ascii="Tahoma" w:eastAsia="Times New Roman" w:hAnsi="Tahoma" w:cs="Tahoma"/>
      <w:sz w:val="16"/>
      <w:szCs w:val="16"/>
    </w:rPr>
  </w:style>
  <w:style w:type="table" w:styleId="12">
    <w:name w:val="Medium Grid 1"/>
    <w:basedOn w:val="a1"/>
    <w:uiPriority w:val="67"/>
    <w:rsid w:val="00C04ED1"/>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4">
    <w:name w:val="Medium Grid 1 Accent 4"/>
    <w:basedOn w:val="a1"/>
    <w:uiPriority w:val="67"/>
    <w:rsid w:val="00C04ED1"/>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2-2">
    <w:name w:val="Medium Shading 2 Accent 2"/>
    <w:basedOn w:val="a1"/>
    <w:uiPriority w:val="64"/>
    <w:rsid w:val="00C04ED1"/>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40">
    <w:name w:val="Medium Shading 1 Accent 4"/>
    <w:basedOn w:val="a1"/>
    <w:uiPriority w:val="63"/>
    <w:rsid w:val="00C04ED1"/>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3">
    <w:name w:val="Medium Shading 1"/>
    <w:basedOn w:val="a1"/>
    <w:uiPriority w:val="63"/>
    <w:rsid w:val="00C04ED1"/>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4">
    <w:name w:val="Light Grid Accent 4"/>
    <w:basedOn w:val="a1"/>
    <w:uiPriority w:val="62"/>
    <w:rsid w:val="00C04ED1"/>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34">
    <w:name w:val="Medium Grid 3"/>
    <w:basedOn w:val="a1"/>
    <w:uiPriority w:val="69"/>
    <w:rsid w:val="00C04ED1"/>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afa">
    <w:name w:val="Table Contemporary"/>
    <w:basedOn w:val="a1"/>
    <w:rsid w:val="00C04ED1"/>
    <w:pPr>
      <w:autoSpaceDE w:val="0"/>
      <w:autoSpaceDN w:val="0"/>
      <w:bidi/>
      <w:spacing w:after="0" w:line="240" w:lineRule="auto"/>
    </w:pPr>
    <w:rPr>
      <w:rFonts w:ascii="Times New Roman" w:eastAsia="Times New Roman" w:hAnsi="Times New Roman" w:cs="Times New Roman"/>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numbering" w:customStyle="1" w:styleId="Aucuneliste1">
    <w:name w:val="Aucune liste1"/>
    <w:next w:val="a2"/>
    <w:semiHidden/>
    <w:rsid w:val="00C04ED1"/>
  </w:style>
  <w:style w:type="table" w:styleId="24">
    <w:name w:val="Table Web 2"/>
    <w:basedOn w:val="a1"/>
    <w:rsid w:val="00C04ED1"/>
    <w:pPr>
      <w:spacing w:after="0" w:line="240" w:lineRule="auto"/>
    </w:pPr>
    <w:rPr>
      <w:rFonts w:ascii="Times New Roman" w:eastAsia="Times New Roman" w:hAnsi="Times New Roman" w:cs="Times New Roman"/>
      <w:sz w:val="20"/>
      <w:szCs w:val="20"/>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E6E6E6"/>
    </w:tcPr>
    <w:tblStylePr w:type="firstRow">
      <w:rPr>
        <w:color w:val="auto"/>
      </w:rPr>
      <w:tblPr/>
      <w:tcPr>
        <w:tcBorders>
          <w:tl2br w:val="none" w:sz="0" w:space="0" w:color="auto"/>
          <w:tr2bl w:val="none" w:sz="0" w:space="0" w:color="auto"/>
        </w:tcBorders>
      </w:tcPr>
    </w:tblStylePr>
  </w:style>
  <w:style w:type="numbering" w:customStyle="1" w:styleId="Aucuneliste2">
    <w:name w:val="Aucune liste2"/>
    <w:next w:val="a2"/>
    <w:semiHidden/>
    <w:rsid w:val="00C04ED1"/>
  </w:style>
  <w:style w:type="table" w:customStyle="1" w:styleId="Grilledutableau1">
    <w:name w:val="Grille du tableau1"/>
    <w:basedOn w:val="a1"/>
    <w:next w:val="af"/>
    <w:rsid w:val="00C04ED1"/>
    <w:pPr>
      <w:spacing w:after="0" w:line="240" w:lineRule="auto"/>
    </w:pPr>
    <w:rPr>
      <w:rFonts w:ascii="Times New Roman" w:eastAsia="Batang"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Web21">
    <w:name w:val="Web 21"/>
    <w:basedOn w:val="a1"/>
    <w:next w:val="24"/>
    <w:rsid w:val="00C04ED1"/>
    <w:pPr>
      <w:spacing w:after="0" w:line="240" w:lineRule="auto"/>
    </w:pPr>
    <w:rPr>
      <w:rFonts w:ascii="Times New Roman" w:eastAsia="Batang" w:hAnsi="Times New Roman" w:cs="Times New Roman"/>
      <w:sz w:val="20"/>
      <w:szCs w:val="20"/>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4">
    <w:name w:val="Table Web 1"/>
    <w:basedOn w:val="a1"/>
    <w:rsid w:val="00C04ED1"/>
    <w:pPr>
      <w:autoSpaceDE w:val="0"/>
      <w:autoSpaceDN w:val="0"/>
      <w:bidi/>
      <w:spacing w:after="0" w:line="240" w:lineRule="auto"/>
    </w:pPr>
    <w:rPr>
      <w:rFonts w:ascii="Times New Roman" w:eastAsia="Times New Roman" w:hAnsi="Times New Roman" w:cs="Times New Roman"/>
      <w:sz w:val="20"/>
      <w:szCs w:val="20"/>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newstitle">
    <w:name w:val="newstitle"/>
    <w:basedOn w:val="a0"/>
    <w:rsid w:val="00C04ED1"/>
  </w:style>
  <w:style w:type="character" w:styleId="HTML">
    <w:name w:val="HTML Cite"/>
    <w:uiPriority w:val="99"/>
    <w:unhideWhenUsed/>
    <w:rsid w:val="00C04ED1"/>
    <w:rPr>
      <w:i/>
      <w:iCs/>
    </w:rPr>
  </w:style>
  <w:style w:type="character" w:customStyle="1" w:styleId="titrearticle">
    <w:name w:val="titre_article"/>
    <w:basedOn w:val="a0"/>
    <w:rsid w:val="00C04ED1"/>
  </w:style>
  <w:style w:type="character" w:customStyle="1" w:styleId="articlecontent">
    <w:name w:val="articlecontent"/>
    <w:basedOn w:val="a0"/>
    <w:rsid w:val="00C04ED1"/>
  </w:style>
  <w:style w:type="character" w:customStyle="1" w:styleId="st">
    <w:name w:val="st"/>
    <w:basedOn w:val="a0"/>
    <w:rsid w:val="00C04ED1"/>
  </w:style>
  <w:style w:type="paragraph" w:styleId="HTML0">
    <w:name w:val="HTML Preformatted"/>
    <w:basedOn w:val="a"/>
    <w:link w:val="HTMLChar"/>
    <w:uiPriority w:val="99"/>
    <w:unhideWhenUsed/>
    <w:rsid w:val="00C04E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lang w:val="fr-FR" w:eastAsia="fr-FR"/>
    </w:rPr>
  </w:style>
  <w:style w:type="character" w:customStyle="1" w:styleId="HTMLChar">
    <w:name w:val="بتنسيق HTML مسبق Char"/>
    <w:basedOn w:val="a0"/>
    <w:link w:val="HTML0"/>
    <w:uiPriority w:val="99"/>
    <w:rsid w:val="00C04ED1"/>
    <w:rPr>
      <w:rFonts w:ascii="Courier New" w:eastAsia="Times New Roman" w:hAnsi="Courier New" w:cs="Courier New"/>
      <w:sz w:val="20"/>
      <w:szCs w:val="20"/>
      <w:lang w:val="fr-FR" w:eastAsia="fr-FR"/>
    </w:rPr>
  </w:style>
  <w:style w:type="paragraph" w:customStyle="1" w:styleId="Paragraphedeliste1">
    <w:name w:val="Paragraphe de liste1"/>
    <w:basedOn w:val="a"/>
    <w:qFormat/>
    <w:rsid w:val="00C04ED1"/>
    <w:pPr>
      <w:spacing w:after="0" w:line="240" w:lineRule="auto"/>
      <w:ind w:left="720"/>
      <w:contextualSpacing/>
    </w:pPr>
    <w:rPr>
      <w:rFonts w:ascii="Times New Roman" w:eastAsia="Times New Roman" w:hAnsi="Times New Roman" w:cs="Times New Roman"/>
      <w:sz w:val="24"/>
      <w:szCs w:val="24"/>
    </w:rPr>
  </w:style>
  <w:style w:type="numbering" w:customStyle="1" w:styleId="15">
    <w:name w:val="بلا قائمة1"/>
    <w:next w:val="a2"/>
    <w:uiPriority w:val="99"/>
    <w:semiHidden/>
    <w:unhideWhenUsed/>
    <w:rsid w:val="00C04ED1"/>
  </w:style>
  <w:style w:type="table" w:customStyle="1" w:styleId="16">
    <w:name w:val="شبكة جدول1"/>
    <w:basedOn w:val="a1"/>
    <w:next w:val="af"/>
    <w:rsid w:val="00C04ED1"/>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fb">
    <w:name w:val="Dark List"/>
    <w:basedOn w:val="a1"/>
    <w:uiPriority w:val="70"/>
    <w:rsid w:val="00C04ED1"/>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afc">
    <w:name w:val="Colorful Grid"/>
    <w:basedOn w:val="a1"/>
    <w:uiPriority w:val="73"/>
    <w:rsid w:val="00C04ED1"/>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40">
    <w:name w:val="Dark List Accent 4"/>
    <w:basedOn w:val="a1"/>
    <w:uiPriority w:val="70"/>
    <w:rsid w:val="00C04ED1"/>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83523">
      <w:bodyDiv w:val="1"/>
      <w:marLeft w:val="0"/>
      <w:marRight w:val="0"/>
      <w:marTop w:val="0"/>
      <w:marBottom w:val="0"/>
      <w:divBdr>
        <w:top w:val="none" w:sz="0" w:space="0" w:color="auto"/>
        <w:left w:val="none" w:sz="0" w:space="0" w:color="auto"/>
        <w:bottom w:val="none" w:sz="0" w:space="0" w:color="auto"/>
        <w:right w:val="none" w:sz="0" w:space="0" w:color="auto"/>
      </w:divBdr>
    </w:div>
    <w:div w:id="132336977">
      <w:bodyDiv w:val="1"/>
      <w:marLeft w:val="0"/>
      <w:marRight w:val="0"/>
      <w:marTop w:val="0"/>
      <w:marBottom w:val="0"/>
      <w:divBdr>
        <w:top w:val="none" w:sz="0" w:space="0" w:color="auto"/>
        <w:left w:val="none" w:sz="0" w:space="0" w:color="auto"/>
        <w:bottom w:val="none" w:sz="0" w:space="0" w:color="auto"/>
        <w:right w:val="none" w:sz="0" w:space="0" w:color="auto"/>
      </w:divBdr>
      <w:divsChild>
        <w:div w:id="1109931171">
          <w:marLeft w:val="0"/>
          <w:marRight w:val="0"/>
          <w:marTop w:val="0"/>
          <w:marBottom w:val="0"/>
          <w:divBdr>
            <w:top w:val="none" w:sz="0" w:space="0" w:color="auto"/>
            <w:left w:val="none" w:sz="0" w:space="0" w:color="auto"/>
            <w:bottom w:val="none" w:sz="0" w:space="0" w:color="auto"/>
            <w:right w:val="none" w:sz="0" w:space="0" w:color="auto"/>
          </w:divBdr>
          <w:divsChild>
            <w:div w:id="1786997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022379">
      <w:bodyDiv w:val="1"/>
      <w:marLeft w:val="0"/>
      <w:marRight w:val="0"/>
      <w:marTop w:val="0"/>
      <w:marBottom w:val="0"/>
      <w:divBdr>
        <w:top w:val="none" w:sz="0" w:space="0" w:color="auto"/>
        <w:left w:val="none" w:sz="0" w:space="0" w:color="auto"/>
        <w:bottom w:val="none" w:sz="0" w:space="0" w:color="auto"/>
        <w:right w:val="none" w:sz="0" w:space="0" w:color="auto"/>
      </w:divBdr>
    </w:div>
    <w:div w:id="258413141">
      <w:bodyDiv w:val="1"/>
      <w:marLeft w:val="0"/>
      <w:marRight w:val="0"/>
      <w:marTop w:val="0"/>
      <w:marBottom w:val="0"/>
      <w:divBdr>
        <w:top w:val="none" w:sz="0" w:space="0" w:color="auto"/>
        <w:left w:val="none" w:sz="0" w:space="0" w:color="auto"/>
        <w:bottom w:val="none" w:sz="0" w:space="0" w:color="auto"/>
        <w:right w:val="none" w:sz="0" w:space="0" w:color="auto"/>
      </w:divBdr>
    </w:div>
    <w:div w:id="416558935">
      <w:bodyDiv w:val="1"/>
      <w:marLeft w:val="0"/>
      <w:marRight w:val="0"/>
      <w:marTop w:val="0"/>
      <w:marBottom w:val="0"/>
      <w:divBdr>
        <w:top w:val="none" w:sz="0" w:space="0" w:color="auto"/>
        <w:left w:val="none" w:sz="0" w:space="0" w:color="auto"/>
        <w:bottom w:val="none" w:sz="0" w:space="0" w:color="auto"/>
        <w:right w:val="none" w:sz="0" w:space="0" w:color="auto"/>
      </w:divBdr>
    </w:div>
    <w:div w:id="456290981">
      <w:bodyDiv w:val="1"/>
      <w:marLeft w:val="0"/>
      <w:marRight w:val="0"/>
      <w:marTop w:val="0"/>
      <w:marBottom w:val="0"/>
      <w:divBdr>
        <w:top w:val="none" w:sz="0" w:space="0" w:color="auto"/>
        <w:left w:val="none" w:sz="0" w:space="0" w:color="auto"/>
        <w:bottom w:val="none" w:sz="0" w:space="0" w:color="auto"/>
        <w:right w:val="none" w:sz="0" w:space="0" w:color="auto"/>
      </w:divBdr>
    </w:div>
    <w:div w:id="658650751">
      <w:bodyDiv w:val="1"/>
      <w:marLeft w:val="0"/>
      <w:marRight w:val="0"/>
      <w:marTop w:val="0"/>
      <w:marBottom w:val="0"/>
      <w:divBdr>
        <w:top w:val="none" w:sz="0" w:space="0" w:color="auto"/>
        <w:left w:val="none" w:sz="0" w:space="0" w:color="auto"/>
        <w:bottom w:val="none" w:sz="0" w:space="0" w:color="auto"/>
        <w:right w:val="none" w:sz="0" w:space="0" w:color="auto"/>
      </w:divBdr>
      <w:divsChild>
        <w:div w:id="1566334854">
          <w:marLeft w:val="0"/>
          <w:marRight w:val="70"/>
          <w:marTop w:val="0"/>
          <w:marBottom w:val="0"/>
          <w:divBdr>
            <w:top w:val="none" w:sz="0" w:space="0" w:color="auto"/>
            <w:left w:val="none" w:sz="0" w:space="0" w:color="auto"/>
            <w:bottom w:val="none" w:sz="0" w:space="0" w:color="auto"/>
            <w:right w:val="none" w:sz="0" w:space="0" w:color="auto"/>
          </w:divBdr>
        </w:div>
        <w:div w:id="837579937">
          <w:marLeft w:val="0"/>
          <w:marRight w:val="70"/>
          <w:marTop w:val="0"/>
          <w:marBottom w:val="0"/>
          <w:divBdr>
            <w:top w:val="none" w:sz="0" w:space="0" w:color="auto"/>
            <w:left w:val="none" w:sz="0" w:space="0" w:color="auto"/>
            <w:bottom w:val="none" w:sz="0" w:space="0" w:color="auto"/>
            <w:right w:val="none" w:sz="0" w:space="0" w:color="auto"/>
          </w:divBdr>
        </w:div>
        <w:div w:id="1706641004">
          <w:marLeft w:val="0"/>
          <w:marRight w:val="70"/>
          <w:marTop w:val="0"/>
          <w:marBottom w:val="0"/>
          <w:divBdr>
            <w:top w:val="none" w:sz="0" w:space="0" w:color="auto"/>
            <w:left w:val="none" w:sz="0" w:space="0" w:color="auto"/>
            <w:bottom w:val="none" w:sz="0" w:space="0" w:color="auto"/>
            <w:right w:val="none" w:sz="0" w:space="0" w:color="auto"/>
          </w:divBdr>
        </w:div>
      </w:divsChild>
    </w:div>
    <w:div w:id="667561698">
      <w:bodyDiv w:val="1"/>
      <w:marLeft w:val="0"/>
      <w:marRight w:val="0"/>
      <w:marTop w:val="0"/>
      <w:marBottom w:val="0"/>
      <w:divBdr>
        <w:top w:val="none" w:sz="0" w:space="0" w:color="auto"/>
        <w:left w:val="none" w:sz="0" w:space="0" w:color="auto"/>
        <w:bottom w:val="none" w:sz="0" w:space="0" w:color="auto"/>
        <w:right w:val="none" w:sz="0" w:space="0" w:color="auto"/>
      </w:divBdr>
    </w:div>
    <w:div w:id="785999818">
      <w:bodyDiv w:val="1"/>
      <w:marLeft w:val="0"/>
      <w:marRight w:val="0"/>
      <w:marTop w:val="0"/>
      <w:marBottom w:val="0"/>
      <w:divBdr>
        <w:top w:val="none" w:sz="0" w:space="0" w:color="auto"/>
        <w:left w:val="none" w:sz="0" w:space="0" w:color="auto"/>
        <w:bottom w:val="none" w:sz="0" w:space="0" w:color="auto"/>
        <w:right w:val="none" w:sz="0" w:space="0" w:color="auto"/>
      </w:divBdr>
    </w:div>
    <w:div w:id="807017181">
      <w:bodyDiv w:val="1"/>
      <w:marLeft w:val="0"/>
      <w:marRight w:val="0"/>
      <w:marTop w:val="0"/>
      <w:marBottom w:val="0"/>
      <w:divBdr>
        <w:top w:val="none" w:sz="0" w:space="0" w:color="auto"/>
        <w:left w:val="none" w:sz="0" w:space="0" w:color="auto"/>
        <w:bottom w:val="none" w:sz="0" w:space="0" w:color="auto"/>
        <w:right w:val="none" w:sz="0" w:space="0" w:color="auto"/>
      </w:divBdr>
    </w:div>
    <w:div w:id="955715120">
      <w:bodyDiv w:val="1"/>
      <w:marLeft w:val="0"/>
      <w:marRight w:val="0"/>
      <w:marTop w:val="0"/>
      <w:marBottom w:val="0"/>
      <w:divBdr>
        <w:top w:val="none" w:sz="0" w:space="0" w:color="auto"/>
        <w:left w:val="none" w:sz="0" w:space="0" w:color="auto"/>
        <w:bottom w:val="none" w:sz="0" w:space="0" w:color="auto"/>
        <w:right w:val="none" w:sz="0" w:space="0" w:color="auto"/>
      </w:divBdr>
    </w:div>
    <w:div w:id="1059744915">
      <w:bodyDiv w:val="1"/>
      <w:marLeft w:val="0"/>
      <w:marRight w:val="0"/>
      <w:marTop w:val="0"/>
      <w:marBottom w:val="0"/>
      <w:divBdr>
        <w:top w:val="none" w:sz="0" w:space="0" w:color="auto"/>
        <w:left w:val="none" w:sz="0" w:space="0" w:color="auto"/>
        <w:bottom w:val="none" w:sz="0" w:space="0" w:color="auto"/>
        <w:right w:val="none" w:sz="0" w:space="0" w:color="auto"/>
      </w:divBdr>
    </w:div>
    <w:div w:id="1127509450">
      <w:bodyDiv w:val="1"/>
      <w:marLeft w:val="0"/>
      <w:marRight w:val="0"/>
      <w:marTop w:val="0"/>
      <w:marBottom w:val="0"/>
      <w:divBdr>
        <w:top w:val="none" w:sz="0" w:space="0" w:color="auto"/>
        <w:left w:val="none" w:sz="0" w:space="0" w:color="auto"/>
        <w:bottom w:val="none" w:sz="0" w:space="0" w:color="auto"/>
        <w:right w:val="none" w:sz="0" w:space="0" w:color="auto"/>
      </w:divBdr>
    </w:div>
    <w:div w:id="1268347946">
      <w:bodyDiv w:val="1"/>
      <w:marLeft w:val="0"/>
      <w:marRight w:val="0"/>
      <w:marTop w:val="0"/>
      <w:marBottom w:val="0"/>
      <w:divBdr>
        <w:top w:val="none" w:sz="0" w:space="0" w:color="auto"/>
        <w:left w:val="none" w:sz="0" w:space="0" w:color="auto"/>
        <w:bottom w:val="none" w:sz="0" w:space="0" w:color="auto"/>
        <w:right w:val="none" w:sz="0" w:space="0" w:color="auto"/>
      </w:divBdr>
    </w:div>
    <w:div w:id="1277446326">
      <w:bodyDiv w:val="1"/>
      <w:marLeft w:val="0"/>
      <w:marRight w:val="0"/>
      <w:marTop w:val="0"/>
      <w:marBottom w:val="0"/>
      <w:divBdr>
        <w:top w:val="none" w:sz="0" w:space="0" w:color="auto"/>
        <w:left w:val="none" w:sz="0" w:space="0" w:color="auto"/>
        <w:bottom w:val="none" w:sz="0" w:space="0" w:color="auto"/>
        <w:right w:val="none" w:sz="0" w:space="0" w:color="auto"/>
      </w:divBdr>
    </w:div>
    <w:div w:id="1413695721">
      <w:bodyDiv w:val="1"/>
      <w:marLeft w:val="0"/>
      <w:marRight w:val="0"/>
      <w:marTop w:val="0"/>
      <w:marBottom w:val="0"/>
      <w:divBdr>
        <w:top w:val="none" w:sz="0" w:space="0" w:color="auto"/>
        <w:left w:val="none" w:sz="0" w:space="0" w:color="auto"/>
        <w:bottom w:val="none" w:sz="0" w:space="0" w:color="auto"/>
        <w:right w:val="none" w:sz="0" w:space="0" w:color="auto"/>
      </w:divBdr>
    </w:div>
    <w:div w:id="1470174193">
      <w:bodyDiv w:val="1"/>
      <w:marLeft w:val="0"/>
      <w:marRight w:val="0"/>
      <w:marTop w:val="0"/>
      <w:marBottom w:val="0"/>
      <w:divBdr>
        <w:top w:val="none" w:sz="0" w:space="0" w:color="auto"/>
        <w:left w:val="none" w:sz="0" w:space="0" w:color="auto"/>
        <w:bottom w:val="none" w:sz="0" w:space="0" w:color="auto"/>
        <w:right w:val="none" w:sz="0" w:space="0" w:color="auto"/>
      </w:divBdr>
    </w:div>
    <w:div w:id="1704089916">
      <w:bodyDiv w:val="1"/>
      <w:marLeft w:val="0"/>
      <w:marRight w:val="0"/>
      <w:marTop w:val="0"/>
      <w:marBottom w:val="0"/>
      <w:divBdr>
        <w:top w:val="none" w:sz="0" w:space="0" w:color="auto"/>
        <w:left w:val="none" w:sz="0" w:space="0" w:color="auto"/>
        <w:bottom w:val="none" w:sz="0" w:space="0" w:color="auto"/>
        <w:right w:val="none" w:sz="0" w:space="0" w:color="auto"/>
      </w:divBdr>
    </w:div>
    <w:div w:id="1748769953">
      <w:bodyDiv w:val="1"/>
      <w:marLeft w:val="0"/>
      <w:marRight w:val="0"/>
      <w:marTop w:val="0"/>
      <w:marBottom w:val="0"/>
      <w:divBdr>
        <w:top w:val="none" w:sz="0" w:space="0" w:color="auto"/>
        <w:left w:val="none" w:sz="0" w:space="0" w:color="auto"/>
        <w:bottom w:val="none" w:sz="0" w:space="0" w:color="auto"/>
        <w:right w:val="none" w:sz="0" w:space="0" w:color="auto"/>
      </w:divBdr>
    </w:div>
    <w:div w:id="18478181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3.emf"/><Relationship Id="rId18" Type="http://schemas.openxmlformats.org/officeDocument/2006/relationships/chart" Target="charts/chart3.xml"/><Relationship Id="rId26" Type="http://schemas.openxmlformats.org/officeDocument/2006/relationships/chart" Target="charts/chart11.xml"/><Relationship Id="rId3" Type="http://schemas.openxmlformats.org/officeDocument/2006/relationships/numbering" Target="numbering.xml"/><Relationship Id="rId21" Type="http://schemas.openxmlformats.org/officeDocument/2006/relationships/chart" Target="charts/chart6.xml"/><Relationship Id="rId34" Type="http://schemas.openxmlformats.org/officeDocument/2006/relationships/hyperlink" Target="http://www.cipe-arabia.org" TargetMode="Externa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chart" Target="charts/chart2.xml"/><Relationship Id="rId25" Type="http://schemas.openxmlformats.org/officeDocument/2006/relationships/chart" Target="charts/chart10.xml"/><Relationship Id="rId33" Type="http://schemas.openxmlformats.org/officeDocument/2006/relationships/hyperlink" Target="mailto:info@cipe-arabia.org" TargetMode="Externa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chart" Target="charts/chart1.xml"/><Relationship Id="rId20" Type="http://schemas.openxmlformats.org/officeDocument/2006/relationships/chart" Target="charts/chart5.xml"/><Relationship Id="rId29" Type="http://schemas.openxmlformats.org/officeDocument/2006/relationships/chart" Target="charts/chart14.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chart" Target="charts/chart9.xml"/><Relationship Id="rId32" Type="http://schemas.openxmlformats.org/officeDocument/2006/relationships/hyperlink" Target="http://www.cipe-arabia.org" TargetMode="External"/><Relationship Id="rId37" Type="http://schemas.openxmlformats.org/officeDocument/2006/relationships/fontTable" Target="fontTable.xml"/><Relationship Id="rId5" Type="http://schemas.microsoft.com/office/2007/relationships/stylesWithEffects" Target="stylesWithEffects.xml"/><Relationship Id="rId15" Type="http://schemas.openxmlformats.org/officeDocument/2006/relationships/image" Target="media/image5.png"/><Relationship Id="rId23" Type="http://schemas.openxmlformats.org/officeDocument/2006/relationships/chart" Target="charts/chart8.xml"/><Relationship Id="rId28" Type="http://schemas.openxmlformats.org/officeDocument/2006/relationships/chart" Target="charts/chart13.xml"/><Relationship Id="rId36" Type="http://schemas.openxmlformats.org/officeDocument/2006/relationships/hyperlink" Target="http://www.startimes.com/f.aspx?mode=f&amp;fa=40" TargetMode="External"/><Relationship Id="rId10" Type="http://schemas.openxmlformats.org/officeDocument/2006/relationships/image" Target="media/image1.emf"/><Relationship Id="rId19" Type="http://schemas.openxmlformats.org/officeDocument/2006/relationships/chart" Target="charts/chart4.xml"/><Relationship Id="rId31" Type="http://schemas.openxmlformats.org/officeDocument/2006/relationships/hyperlink" Target="http://bakheetgroup.com/pdf/Ebooks/Book_13.pdf"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4.emf"/><Relationship Id="rId22" Type="http://schemas.openxmlformats.org/officeDocument/2006/relationships/chart" Target="charts/chart7.xml"/><Relationship Id="rId27" Type="http://schemas.openxmlformats.org/officeDocument/2006/relationships/chart" Target="charts/chart12.xml"/><Relationship Id="rId30" Type="http://schemas.openxmlformats.org/officeDocument/2006/relationships/chart" Target="charts/chart15.xml"/><Relationship Id="rId35" Type="http://schemas.openxmlformats.org/officeDocument/2006/relationships/hyperlink" Target="http://www.cipe-arabia.org"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www.startimes.com/f.aspx?mode=f&amp;fa=40"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____Microsoft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____Microsoft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_________Microsoft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_________Microsoft_Excel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_________Microsoft_Excel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_________Microsoft_Excel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_________Microsoft_Excel15.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___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___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___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____Microsoft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____Microsoft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ar-DZ"/>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a:pPr>
            <a:r>
              <a:rPr lang="ar-SA" sz="1400" b="1" i="0" u="none" strike="noStrike" baseline="0">
                <a:effectLst/>
                <a:latin typeface="Arabic Typesetting" pitchFamily="66" charset="-78"/>
                <a:cs typeface="Arabic Typesetting" pitchFamily="66" charset="-78"/>
              </a:rPr>
              <a:t>معدل العائد على حقوق الملكية</a:t>
            </a:r>
            <a:endParaRPr lang="ar-DZ" sz="1400">
              <a:latin typeface="Arabic Typesetting" pitchFamily="66" charset="-78"/>
              <a:cs typeface="Arabic Typesetting" pitchFamily="66" charset="-78"/>
            </a:endParaRPr>
          </a:p>
        </c:rich>
      </c:tx>
      <c:overlay val="0"/>
    </c:title>
    <c:autoTitleDeleted val="0"/>
    <c:plotArea>
      <c:layout/>
      <c:scatterChart>
        <c:scatterStyle val="lineMarker"/>
        <c:varyColors val="0"/>
        <c:ser>
          <c:idx val="0"/>
          <c:order val="0"/>
          <c:tx>
            <c:strRef>
              <c:f>ورقة1!$B$1</c:f>
              <c:strCache>
                <c:ptCount val="1"/>
                <c:pt idx="0">
                  <c:v>معدل</c:v>
                </c:pt>
              </c:strCache>
            </c:strRef>
          </c:tx>
          <c:marker>
            <c:symbol val="none"/>
          </c:marker>
          <c:xVal>
            <c:numRef>
              <c:f>ورقة1!$A$2:$A$7</c:f>
              <c:numCache>
                <c:formatCode>General</c:formatCode>
                <c:ptCount val="6"/>
                <c:pt idx="0">
                  <c:v>2008</c:v>
                </c:pt>
                <c:pt idx="1">
                  <c:v>2009</c:v>
                </c:pt>
                <c:pt idx="2">
                  <c:v>2010</c:v>
                </c:pt>
                <c:pt idx="3">
                  <c:v>2011</c:v>
                </c:pt>
                <c:pt idx="4">
                  <c:v>2012</c:v>
                </c:pt>
                <c:pt idx="5">
                  <c:v>2013</c:v>
                </c:pt>
              </c:numCache>
            </c:numRef>
          </c:xVal>
          <c:yVal>
            <c:numRef>
              <c:f>ورقة1!$B$2:$B$7</c:f>
              <c:numCache>
                <c:formatCode>General</c:formatCode>
                <c:ptCount val="6"/>
                <c:pt idx="0">
                  <c:v>0.16</c:v>
                </c:pt>
                <c:pt idx="1">
                  <c:v>0.23</c:v>
                </c:pt>
                <c:pt idx="2">
                  <c:v>0.09</c:v>
                </c:pt>
                <c:pt idx="3">
                  <c:v>0.14000000000000001</c:v>
                </c:pt>
                <c:pt idx="4">
                  <c:v>0.13</c:v>
                </c:pt>
                <c:pt idx="5">
                  <c:v>0.15</c:v>
                </c:pt>
              </c:numCache>
            </c:numRef>
          </c:yVal>
          <c:smooth val="0"/>
        </c:ser>
        <c:ser>
          <c:idx val="1"/>
          <c:order val="1"/>
          <c:tx>
            <c:strRef>
              <c:f>ورقة1!$C$1</c:f>
              <c:strCache>
                <c:ptCount val="1"/>
                <c:pt idx="0">
                  <c:v>عمود1</c:v>
                </c:pt>
              </c:strCache>
            </c:strRef>
          </c:tx>
          <c:marker>
            <c:symbol val="none"/>
          </c:marker>
          <c:xVal>
            <c:numRef>
              <c:f>ورقة1!$A$2:$A$7</c:f>
              <c:numCache>
                <c:formatCode>General</c:formatCode>
                <c:ptCount val="6"/>
                <c:pt idx="0">
                  <c:v>2008</c:v>
                </c:pt>
                <c:pt idx="1">
                  <c:v>2009</c:v>
                </c:pt>
                <c:pt idx="2">
                  <c:v>2010</c:v>
                </c:pt>
                <c:pt idx="3">
                  <c:v>2011</c:v>
                </c:pt>
                <c:pt idx="4">
                  <c:v>2012</c:v>
                </c:pt>
                <c:pt idx="5">
                  <c:v>2013</c:v>
                </c:pt>
              </c:numCache>
            </c:numRef>
          </c:xVal>
          <c:yVal>
            <c:numRef>
              <c:f>ورقة1!$C$2:$C$7</c:f>
              <c:numCache>
                <c:formatCode>General</c:formatCode>
                <c:ptCount val="6"/>
              </c:numCache>
            </c:numRef>
          </c:yVal>
          <c:smooth val="0"/>
        </c:ser>
        <c:ser>
          <c:idx val="2"/>
          <c:order val="2"/>
          <c:tx>
            <c:strRef>
              <c:f>ورقة1!$D$1</c:f>
              <c:strCache>
                <c:ptCount val="1"/>
                <c:pt idx="0">
                  <c:v>عمود2</c:v>
                </c:pt>
              </c:strCache>
            </c:strRef>
          </c:tx>
          <c:marker>
            <c:symbol val="none"/>
          </c:marker>
          <c:xVal>
            <c:numRef>
              <c:f>ورقة1!$A$2:$A$7</c:f>
              <c:numCache>
                <c:formatCode>General</c:formatCode>
                <c:ptCount val="6"/>
                <c:pt idx="0">
                  <c:v>2008</c:v>
                </c:pt>
                <c:pt idx="1">
                  <c:v>2009</c:v>
                </c:pt>
                <c:pt idx="2">
                  <c:v>2010</c:v>
                </c:pt>
                <c:pt idx="3">
                  <c:v>2011</c:v>
                </c:pt>
                <c:pt idx="4">
                  <c:v>2012</c:v>
                </c:pt>
                <c:pt idx="5">
                  <c:v>2013</c:v>
                </c:pt>
              </c:numCache>
            </c:numRef>
          </c:xVal>
          <c:yVal>
            <c:numRef>
              <c:f>ورقة1!$D$2:$D$7</c:f>
              <c:numCache>
                <c:formatCode>General</c:formatCode>
                <c:ptCount val="6"/>
              </c:numCache>
            </c:numRef>
          </c:yVal>
          <c:smooth val="0"/>
        </c:ser>
        <c:dLbls>
          <c:showLegendKey val="0"/>
          <c:showVal val="0"/>
          <c:showCatName val="0"/>
          <c:showSerName val="0"/>
          <c:showPercent val="0"/>
          <c:showBubbleSize val="0"/>
        </c:dLbls>
        <c:axId val="240775936"/>
        <c:axId val="240777856"/>
      </c:scatterChart>
      <c:valAx>
        <c:axId val="240775936"/>
        <c:scaling>
          <c:orientation val="minMax"/>
        </c:scaling>
        <c:delete val="0"/>
        <c:axPos val="b"/>
        <c:title>
          <c:tx>
            <c:rich>
              <a:bodyPr/>
              <a:lstStyle/>
              <a:p>
                <a:pPr>
                  <a:defRPr/>
                </a:pPr>
                <a:r>
                  <a:rPr lang="ar-DZ"/>
                  <a:t>السنوات</a:t>
                </a:r>
              </a:p>
            </c:rich>
          </c:tx>
          <c:overlay val="0"/>
        </c:title>
        <c:numFmt formatCode="General" sourceLinked="1"/>
        <c:majorTickMark val="none"/>
        <c:minorTickMark val="none"/>
        <c:tickLblPos val="nextTo"/>
        <c:crossAx val="240777856"/>
        <c:crosses val="autoZero"/>
        <c:crossBetween val="midCat"/>
      </c:valAx>
      <c:valAx>
        <c:axId val="240777856"/>
        <c:scaling>
          <c:orientation val="minMax"/>
        </c:scaling>
        <c:delete val="0"/>
        <c:axPos val="l"/>
        <c:majorGridlines/>
        <c:title>
          <c:tx>
            <c:rich>
              <a:bodyPr/>
              <a:lstStyle/>
              <a:p>
                <a:pPr>
                  <a:defRPr/>
                </a:pPr>
                <a:r>
                  <a:rPr lang="ar-DZ"/>
                  <a:t>المعدل</a:t>
                </a:r>
              </a:p>
            </c:rich>
          </c:tx>
          <c:overlay val="0"/>
        </c:title>
        <c:numFmt formatCode="General" sourceLinked="1"/>
        <c:majorTickMark val="none"/>
        <c:minorTickMark val="none"/>
        <c:tickLblPos val="nextTo"/>
        <c:crossAx val="240775936"/>
        <c:crosses val="autoZero"/>
        <c:crossBetween val="midCat"/>
      </c:valAx>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c:spPr>
    </c:plotArea>
    <c:legend>
      <c:legendPos val="r"/>
      <c:legendEntry>
        <c:idx val="1"/>
        <c:delete val="1"/>
      </c:legendEntry>
      <c:legendEntry>
        <c:idx val="2"/>
        <c:delete val="1"/>
      </c:legendEntry>
      <c:overlay val="0"/>
    </c:legend>
    <c:plotVisOnly val="1"/>
    <c:dispBlanksAs val="zero"/>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ar-DZ"/>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a:pPr>
            <a:r>
              <a:rPr lang="ar-SA" sz="1400" b="1" i="0" u="none" strike="noStrike" baseline="0">
                <a:effectLst/>
                <a:latin typeface="Arabic Typesetting" pitchFamily="66" charset="-78"/>
                <a:cs typeface="Arabic Typesetting" pitchFamily="66" charset="-78"/>
              </a:rPr>
              <a:t>معدل دوران ا لزبائن</a:t>
            </a:r>
            <a:endParaRPr lang="ar-DZ" sz="1400">
              <a:latin typeface="Arabic Typesetting" pitchFamily="66" charset="-78"/>
              <a:cs typeface="Arabic Typesetting" pitchFamily="66" charset="-78"/>
            </a:endParaRPr>
          </a:p>
        </c:rich>
      </c:tx>
      <c:overlay val="0"/>
    </c:title>
    <c:autoTitleDeleted val="0"/>
    <c:plotArea>
      <c:layout/>
      <c:scatterChart>
        <c:scatterStyle val="lineMarker"/>
        <c:varyColors val="0"/>
        <c:ser>
          <c:idx val="0"/>
          <c:order val="0"/>
          <c:tx>
            <c:strRef>
              <c:f>ورقة1!$B$1</c:f>
              <c:strCache>
                <c:ptCount val="1"/>
                <c:pt idx="0">
                  <c:v>معدل</c:v>
                </c:pt>
              </c:strCache>
            </c:strRef>
          </c:tx>
          <c:marker>
            <c:symbol val="none"/>
          </c:marker>
          <c:xVal>
            <c:numRef>
              <c:f>ورقة1!$A$2:$A$7</c:f>
              <c:numCache>
                <c:formatCode>General</c:formatCode>
                <c:ptCount val="6"/>
                <c:pt idx="0">
                  <c:v>2008</c:v>
                </c:pt>
                <c:pt idx="1">
                  <c:v>2009</c:v>
                </c:pt>
                <c:pt idx="2">
                  <c:v>2010</c:v>
                </c:pt>
                <c:pt idx="3">
                  <c:v>2011</c:v>
                </c:pt>
                <c:pt idx="4">
                  <c:v>2012</c:v>
                </c:pt>
                <c:pt idx="5">
                  <c:v>2013</c:v>
                </c:pt>
              </c:numCache>
            </c:numRef>
          </c:xVal>
          <c:yVal>
            <c:numRef>
              <c:f>ورقة1!$B$2:$B$7</c:f>
              <c:numCache>
                <c:formatCode>General</c:formatCode>
                <c:ptCount val="6"/>
                <c:pt idx="0">
                  <c:v>2.38</c:v>
                </c:pt>
                <c:pt idx="1">
                  <c:v>2.8</c:v>
                </c:pt>
                <c:pt idx="2">
                  <c:v>2.83</c:v>
                </c:pt>
                <c:pt idx="3">
                  <c:v>3.5</c:v>
                </c:pt>
                <c:pt idx="4">
                  <c:v>2.95</c:v>
                </c:pt>
                <c:pt idx="5">
                  <c:v>2.99</c:v>
                </c:pt>
              </c:numCache>
            </c:numRef>
          </c:yVal>
          <c:smooth val="0"/>
        </c:ser>
        <c:ser>
          <c:idx val="1"/>
          <c:order val="1"/>
          <c:tx>
            <c:strRef>
              <c:f>ورقة1!$C$1</c:f>
              <c:strCache>
                <c:ptCount val="1"/>
                <c:pt idx="0">
                  <c:v>عمود1</c:v>
                </c:pt>
              </c:strCache>
            </c:strRef>
          </c:tx>
          <c:marker>
            <c:symbol val="none"/>
          </c:marker>
          <c:xVal>
            <c:numRef>
              <c:f>ورقة1!$A$2:$A$7</c:f>
              <c:numCache>
                <c:formatCode>General</c:formatCode>
                <c:ptCount val="6"/>
                <c:pt idx="0">
                  <c:v>2008</c:v>
                </c:pt>
                <c:pt idx="1">
                  <c:v>2009</c:v>
                </c:pt>
                <c:pt idx="2">
                  <c:v>2010</c:v>
                </c:pt>
                <c:pt idx="3">
                  <c:v>2011</c:v>
                </c:pt>
                <c:pt idx="4">
                  <c:v>2012</c:v>
                </c:pt>
                <c:pt idx="5">
                  <c:v>2013</c:v>
                </c:pt>
              </c:numCache>
            </c:numRef>
          </c:xVal>
          <c:yVal>
            <c:numRef>
              <c:f>ورقة1!$C$2:$C$7</c:f>
              <c:numCache>
                <c:formatCode>General</c:formatCode>
                <c:ptCount val="6"/>
              </c:numCache>
            </c:numRef>
          </c:yVal>
          <c:smooth val="0"/>
        </c:ser>
        <c:ser>
          <c:idx val="2"/>
          <c:order val="2"/>
          <c:tx>
            <c:strRef>
              <c:f>ورقة1!$D$1</c:f>
              <c:strCache>
                <c:ptCount val="1"/>
                <c:pt idx="0">
                  <c:v>عمود2</c:v>
                </c:pt>
              </c:strCache>
            </c:strRef>
          </c:tx>
          <c:marker>
            <c:symbol val="none"/>
          </c:marker>
          <c:xVal>
            <c:numRef>
              <c:f>ورقة1!$A$2:$A$7</c:f>
              <c:numCache>
                <c:formatCode>General</c:formatCode>
                <c:ptCount val="6"/>
                <c:pt idx="0">
                  <c:v>2008</c:v>
                </c:pt>
                <c:pt idx="1">
                  <c:v>2009</c:v>
                </c:pt>
                <c:pt idx="2">
                  <c:v>2010</c:v>
                </c:pt>
                <c:pt idx="3">
                  <c:v>2011</c:v>
                </c:pt>
                <c:pt idx="4">
                  <c:v>2012</c:v>
                </c:pt>
                <c:pt idx="5">
                  <c:v>2013</c:v>
                </c:pt>
              </c:numCache>
            </c:numRef>
          </c:xVal>
          <c:yVal>
            <c:numRef>
              <c:f>ورقة1!$D$2:$D$7</c:f>
              <c:numCache>
                <c:formatCode>General</c:formatCode>
                <c:ptCount val="6"/>
              </c:numCache>
            </c:numRef>
          </c:yVal>
          <c:smooth val="0"/>
        </c:ser>
        <c:dLbls>
          <c:showLegendKey val="0"/>
          <c:showVal val="0"/>
          <c:showCatName val="0"/>
          <c:showSerName val="0"/>
          <c:showPercent val="0"/>
          <c:showBubbleSize val="0"/>
        </c:dLbls>
        <c:axId val="255410560"/>
        <c:axId val="255412480"/>
      </c:scatterChart>
      <c:valAx>
        <c:axId val="255410560"/>
        <c:scaling>
          <c:orientation val="minMax"/>
        </c:scaling>
        <c:delete val="0"/>
        <c:axPos val="b"/>
        <c:title>
          <c:tx>
            <c:rich>
              <a:bodyPr/>
              <a:lstStyle/>
              <a:p>
                <a:pPr>
                  <a:defRPr/>
                </a:pPr>
                <a:r>
                  <a:rPr lang="ar-DZ"/>
                  <a:t>السنوات</a:t>
                </a:r>
              </a:p>
            </c:rich>
          </c:tx>
          <c:overlay val="0"/>
        </c:title>
        <c:numFmt formatCode="General" sourceLinked="1"/>
        <c:majorTickMark val="none"/>
        <c:minorTickMark val="none"/>
        <c:tickLblPos val="nextTo"/>
        <c:crossAx val="255412480"/>
        <c:crosses val="autoZero"/>
        <c:crossBetween val="midCat"/>
      </c:valAx>
      <c:valAx>
        <c:axId val="255412480"/>
        <c:scaling>
          <c:orientation val="minMax"/>
        </c:scaling>
        <c:delete val="0"/>
        <c:axPos val="l"/>
        <c:majorGridlines/>
        <c:title>
          <c:tx>
            <c:rich>
              <a:bodyPr/>
              <a:lstStyle/>
              <a:p>
                <a:pPr>
                  <a:defRPr/>
                </a:pPr>
                <a:r>
                  <a:rPr lang="ar-DZ"/>
                  <a:t>المعدل</a:t>
                </a:r>
              </a:p>
            </c:rich>
          </c:tx>
          <c:overlay val="0"/>
        </c:title>
        <c:numFmt formatCode="General" sourceLinked="1"/>
        <c:majorTickMark val="none"/>
        <c:minorTickMark val="none"/>
        <c:tickLblPos val="nextTo"/>
        <c:crossAx val="255410560"/>
        <c:crosses val="autoZero"/>
        <c:crossBetween val="midCat"/>
      </c:valAx>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c:spPr>
    </c:plotArea>
    <c:legend>
      <c:legendPos val="r"/>
      <c:legendEntry>
        <c:idx val="1"/>
        <c:delete val="1"/>
      </c:legendEntry>
      <c:legendEntry>
        <c:idx val="2"/>
        <c:delete val="1"/>
      </c:legendEntry>
      <c:overlay val="0"/>
    </c:legend>
    <c:plotVisOnly val="1"/>
    <c:dispBlanksAs val="zero"/>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ar-DZ"/>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a:pPr>
            <a:r>
              <a:rPr lang="ar-SA" sz="1400" b="1" i="0" u="none" strike="noStrike" baseline="0">
                <a:effectLst/>
                <a:latin typeface="Arabic Typesetting" pitchFamily="66" charset="-78"/>
                <a:cs typeface="Arabic Typesetting" pitchFamily="66" charset="-78"/>
              </a:rPr>
              <a:t>معدل دوران ا لموردين</a:t>
            </a:r>
            <a:endParaRPr lang="ar-DZ" sz="1400">
              <a:latin typeface="Arabic Typesetting" pitchFamily="66" charset="-78"/>
              <a:cs typeface="Arabic Typesetting" pitchFamily="66" charset="-78"/>
            </a:endParaRPr>
          </a:p>
        </c:rich>
      </c:tx>
      <c:overlay val="0"/>
    </c:title>
    <c:autoTitleDeleted val="0"/>
    <c:plotArea>
      <c:layout/>
      <c:scatterChart>
        <c:scatterStyle val="lineMarker"/>
        <c:varyColors val="0"/>
        <c:ser>
          <c:idx val="0"/>
          <c:order val="0"/>
          <c:tx>
            <c:strRef>
              <c:f>ورقة1!$B$1</c:f>
              <c:strCache>
                <c:ptCount val="1"/>
                <c:pt idx="0">
                  <c:v>معدل</c:v>
                </c:pt>
              </c:strCache>
            </c:strRef>
          </c:tx>
          <c:marker>
            <c:symbol val="none"/>
          </c:marker>
          <c:xVal>
            <c:numRef>
              <c:f>ورقة1!$A$2:$A$7</c:f>
              <c:numCache>
                <c:formatCode>General</c:formatCode>
                <c:ptCount val="6"/>
                <c:pt idx="0">
                  <c:v>2008</c:v>
                </c:pt>
                <c:pt idx="1">
                  <c:v>2009</c:v>
                </c:pt>
                <c:pt idx="2">
                  <c:v>2010</c:v>
                </c:pt>
                <c:pt idx="3">
                  <c:v>2011</c:v>
                </c:pt>
                <c:pt idx="4">
                  <c:v>2012</c:v>
                </c:pt>
                <c:pt idx="5">
                  <c:v>2013</c:v>
                </c:pt>
              </c:numCache>
            </c:numRef>
          </c:xVal>
          <c:yVal>
            <c:numRef>
              <c:f>ورقة1!$B$2:$B$7</c:f>
              <c:numCache>
                <c:formatCode>General</c:formatCode>
                <c:ptCount val="6"/>
                <c:pt idx="0">
                  <c:v>2.5299999999999998</c:v>
                </c:pt>
                <c:pt idx="1">
                  <c:v>1.69</c:v>
                </c:pt>
                <c:pt idx="2">
                  <c:v>1.1399999999999999</c:v>
                </c:pt>
                <c:pt idx="3">
                  <c:v>1.35</c:v>
                </c:pt>
                <c:pt idx="4">
                  <c:v>0.7</c:v>
                </c:pt>
                <c:pt idx="5">
                  <c:v>0.33</c:v>
                </c:pt>
              </c:numCache>
            </c:numRef>
          </c:yVal>
          <c:smooth val="0"/>
        </c:ser>
        <c:ser>
          <c:idx val="1"/>
          <c:order val="1"/>
          <c:tx>
            <c:strRef>
              <c:f>ورقة1!$C$1</c:f>
              <c:strCache>
                <c:ptCount val="1"/>
                <c:pt idx="0">
                  <c:v>عمود1</c:v>
                </c:pt>
              </c:strCache>
            </c:strRef>
          </c:tx>
          <c:marker>
            <c:symbol val="none"/>
          </c:marker>
          <c:xVal>
            <c:numRef>
              <c:f>ورقة1!$A$2:$A$7</c:f>
              <c:numCache>
                <c:formatCode>General</c:formatCode>
                <c:ptCount val="6"/>
                <c:pt idx="0">
                  <c:v>2008</c:v>
                </c:pt>
                <c:pt idx="1">
                  <c:v>2009</c:v>
                </c:pt>
                <c:pt idx="2">
                  <c:v>2010</c:v>
                </c:pt>
                <c:pt idx="3">
                  <c:v>2011</c:v>
                </c:pt>
                <c:pt idx="4">
                  <c:v>2012</c:v>
                </c:pt>
                <c:pt idx="5">
                  <c:v>2013</c:v>
                </c:pt>
              </c:numCache>
            </c:numRef>
          </c:xVal>
          <c:yVal>
            <c:numRef>
              <c:f>ورقة1!$C$2:$C$7</c:f>
              <c:numCache>
                <c:formatCode>General</c:formatCode>
                <c:ptCount val="6"/>
              </c:numCache>
            </c:numRef>
          </c:yVal>
          <c:smooth val="0"/>
        </c:ser>
        <c:ser>
          <c:idx val="2"/>
          <c:order val="2"/>
          <c:tx>
            <c:strRef>
              <c:f>ورقة1!$D$1</c:f>
              <c:strCache>
                <c:ptCount val="1"/>
                <c:pt idx="0">
                  <c:v>عمود2</c:v>
                </c:pt>
              </c:strCache>
            </c:strRef>
          </c:tx>
          <c:marker>
            <c:symbol val="none"/>
          </c:marker>
          <c:xVal>
            <c:numRef>
              <c:f>ورقة1!$A$2:$A$7</c:f>
              <c:numCache>
                <c:formatCode>General</c:formatCode>
                <c:ptCount val="6"/>
                <c:pt idx="0">
                  <c:v>2008</c:v>
                </c:pt>
                <c:pt idx="1">
                  <c:v>2009</c:v>
                </c:pt>
                <c:pt idx="2">
                  <c:v>2010</c:v>
                </c:pt>
                <c:pt idx="3">
                  <c:v>2011</c:v>
                </c:pt>
                <c:pt idx="4">
                  <c:v>2012</c:v>
                </c:pt>
                <c:pt idx="5">
                  <c:v>2013</c:v>
                </c:pt>
              </c:numCache>
            </c:numRef>
          </c:xVal>
          <c:yVal>
            <c:numRef>
              <c:f>ورقة1!$D$2:$D$7</c:f>
              <c:numCache>
                <c:formatCode>General</c:formatCode>
                <c:ptCount val="6"/>
              </c:numCache>
            </c:numRef>
          </c:yVal>
          <c:smooth val="0"/>
        </c:ser>
        <c:dLbls>
          <c:showLegendKey val="0"/>
          <c:showVal val="0"/>
          <c:showCatName val="0"/>
          <c:showSerName val="0"/>
          <c:showPercent val="0"/>
          <c:showBubbleSize val="0"/>
        </c:dLbls>
        <c:axId val="266876032"/>
        <c:axId val="266877952"/>
      </c:scatterChart>
      <c:valAx>
        <c:axId val="266876032"/>
        <c:scaling>
          <c:orientation val="minMax"/>
        </c:scaling>
        <c:delete val="0"/>
        <c:axPos val="b"/>
        <c:title>
          <c:tx>
            <c:rich>
              <a:bodyPr/>
              <a:lstStyle/>
              <a:p>
                <a:pPr>
                  <a:defRPr/>
                </a:pPr>
                <a:r>
                  <a:rPr lang="ar-DZ"/>
                  <a:t>السنوات</a:t>
                </a:r>
              </a:p>
            </c:rich>
          </c:tx>
          <c:overlay val="0"/>
        </c:title>
        <c:numFmt formatCode="General" sourceLinked="1"/>
        <c:majorTickMark val="none"/>
        <c:minorTickMark val="none"/>
        <c:tickLblPos val="nextTo"/>
        <c:crossAx val="266877952"/>
        <c:crosses val="autoZero"/>
        <c:crossBetween val="midCat"/>
      </c:valAx>
      <c:valAx>
        <c:axId val="266877952"/>
        <c:scaling>
          <c:orientation val="minMax"/>
        </c:scaling>
        <c:delete val="0"/>
        <c:axPos val="l"/>
        <c:majorGridlines/>
        <c:title>
          <c:tx>
            <c:rich>
              <a:bodyPr/>
              <a:lstStyle/>
              <a:p>
                <a:pPr>
                  <a:defRPr/>
                </a:pPr>
                <a:r>
                  <a:rPr lang="ar-DZ"/>
                  <a:t>المعدل</a:t>
                </a:r>
              </a:p>
            </c:rich>
          </c:tx>
          <c:overlay val="0"/>
        </c:title>
        <c:numFmt formatCode="General" sourceLinked="1"/>
        <c:majorTickMark val="none"/>
        <c:minorTickMark val="none"/>
        <c:tickLblPos val="nextTo"/>
        <c:crossAx val="266876032"/>
        <c:crosses val="autoZero"/>
        <c:crossBetween val="midCat"/>
      </c:valAx>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c:spPr>
    </c:plotArea>
    <c:legend>
      <c:legendPos val="r"/>
      <c:legendEntry>
        <c:idx val="1"/>
        <c:delete val="1"/>
      </c:legendEntry>
      <c:legendEntry>
        <c:idx val="2"/>
        <c:delete val="1"/>
      </c:legendEntry>
      <c:overlay val="0"/>
    </c:legend>
    <c:plotVisOnly val="1"/>
    <c:dispBlanksAs val="zero"/>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ar-DZ"/>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a:pPr>
            <a:r>
              <a:rPr lang="ar-SA" sz="1100" b="0" i="0" u="none" strike="noStrike" baseline="0">
                <a:effectLst/>
                <a:cs typeface="Andalus" pitchFamily="2" charset="-78"/>
              </a:rPr>
              <a:t>نسبة عائد السهم العادي </a:t>
            </a:r>
            <a:endParaRPr lang="ar-DZ" sz="1100" b="0">
              <a:latin typeface="Arabic Typesetting" pitchFamily="66" charset="-78"/>
              <a:cs typeface="Andalus" pitchFamily="2" charset="-78"/>
            </a:endParaRPr>
          </a:p>
        </c:rich>
      </c:tx>
      <c:overlay val="0"/>
    </c:title>
    <c:autoTitleDeleted val="0"/>
    <c:plotArea>
      <c:layout/>
      <c:scatterChart>
        <c:scatterStyle val="lineMarker"/>
        <c:varyColors val="0"/>
        <c:ser>
          <c:idx val="0"/>
          <c:order val="0"/>
          <c:tx>
            <c:strRef>
              <c:f>ورقة1!$B$1</c:f>
              <c:strCache>
                <c:ptCount val="1"/>
                <c:pt idx="0">
                  <c:v>معدل</c:v>
                </c:pt>
              </c:strCache>
            </c:strRef>
          </c:tx>
          <c:marker>
            <c:symbol val="none"/>
          </c:marker>
          <c:xVal>
            <c:numRef>
              <c:f>ورقة1!$A$2:$A$7</c:f>
              <c:numCache>
                <c:formatCode>General</c:formatCode>
                <c:ptCount val="6"/>
                <c:pt idx="0">
                  <c:v>2008</c:v>
                </c:pt>
                <c:pt idx="1">
                  <c:v>2009</c:v>
                </c:pt>
                <c:pt idx="2">
                  <c:v>2010</c:v>
                </c:pt>
                <c:pt idx="3">
                  <c:v>2011</c:v>
                </c:pt>
                <c:pt idx="4">
                  <c:v>2012</c:v>
                </c:pt>
                <c:pt idx="5">
                  <c:v>2013</c:v>
                </c:pt>
              </c:numCache>
            </c:numRef>
          </c:xVal>
          <c:yVal>
            <c:numRef>
              <c:f>ورقة1!$B$2:$B$7</c:f>
              <c:numCache>
                <c:formatCode>General</c:formatCode>
                <c:ptCount val="6"/>
                <c:pt idx="0">
                  <c:v>35</c:v>
                </c:pt>
                <c:pt idx="1">
                  <c:v>35</c:v>
                </c:pt>
                <c:pt idx="2">
                  <c:v>35</c:v>
                </c:pt>
                <c:pt idx="3">
                  <c:v>35</c:v>
                </c:pt>
                <c:pt idx="4">
                  <c:v>40</c:v>
                </c:pt>
                <c:pt idx="5">
                  <c:v>40</c:v>
                </c:pt>
              </c:numCache>
            </c:numRef>
          </c:yVal>
          <c:smooth val="0"/>
        </c:ser>
        <c:ser>
          <c:idx val="1"/>
          <c:order val="1"/>
          <c:tx>
            <c:strRef>
              <c:f>ورقة1!$C$1</c:f>
              <c:strCache>
                <c:ptCount val="1"/>
                <c:pt idx="0">
                  <c:v>عمود1</c:v>
                </c:pt>
              </c:strCache>
            </c:strRef>
          </c:tx>
          <c:marker>
            <c:symbol val="none"/>
          </c:marker>
          <c:xVal>
            <c:numRef>
              <c:f>ورقة1!$A$2:$A$7</c:f>
              <c:numCache>
                <c:formatCode>General</c:formatCode>
                <c:ptCount val="6"/>
                <c:pt idx="0">
                  <c:v>2008</c:v>
                </c:pt>
                <c:pt idx="1">
                  <c:v>2009</c:v>
                </c:pt>
                <c:pt idx="2">
                  <c:v>2010</c:v>
                </c:pt>
                <c:pt idx="3">
                  <c:v>2011</c:v>
                </c:pt>
                <c:pt idx="4">
                  <c:v>2012</c:v>
                </c:pt>
                <c:pt idx="5">
                  <c:v>2013</c:v>
                </c:pt>
              </c:numCache>
            </c:numRef>
          </c:xVal>
          <c:yVal>
            <c:numRef>
              <c:f>ورقة1!$C$2:$C$7</c:f>
              <c:numCache>
                <c:formatCode>General</c:formatCode>
                <c:ptCount val="6"/>
              </c:numCache>
            </c:numRef>
          </c:yVal>
          <c:smooth val="0"/>
        </c:ser>
        <c:ser>
          <c:idx val="2"/>
          <c:order val="2"/>
          <c:tx>
            <c:strRef>
              <c:f>ورقة1!$D$1</c:f>
              <c:strCache>
                <c:ptCount val="1"/>
                <c:pt idx="0">
                  <c:v>عمود2</c:v>
                </c:pt>
              </c:strCache>
            </c:strRef>
          </c:tx>
          <c:marker>
            <c:symbol val="none"/>
          </c:marker>
          <c:xVal>
            <c:numRef>
              <c:f>ورقة1!$A$2:$A$7</c:f>
              <c:numCache>
                <c:formatCode>General</c:formatCode>
                <c:ptCount val="6"/>
                <c:pt idx="0">
                  <c:v>2008</c:v>
                </c:pt>
                <c:pt idx="1">
                  <c:v>2009</c:v>
                </c:pt>
                <c:pt idx="2">
                  <c:v>2010</c:v>
                </c:pt>
                <c:pt idx="3">
                  <c:v>2011</c:v>
                </c:pt>
                <c:pt idx="4">
                  <c:v>2012</c:v>
                </c:pt>
                <c:pt idx="5">
                  <c:v>2013</c:v>
                </c:pt>
              </c:numCache>
            </c:numRef>
          </c:xVal>
          <c:yVal>
            <c:numRef>
              <c:f>ورقة1!$D$2:$D$7</c:f>
              <c:numCache>
                <c:formatCode>General</c:formatCode>
                <c:ptCount val="6"/>
              </c:numCache>
            </c:numRef>
          </c:yVal>
          <c:smooth val="0"/>
        </c:ser>
        <c:dLbls>
          <c:showLegendKey val="0"/>
          <c:showVal val="0"/>
          <c:showCatName val="0"/>
          <c:showSerName val="0"/>
          <c:showPercent val="0"/>
          <c:showBubbleSize val="0"/>
        </c:dLbls>
        <c:axId val="279267200"/>
        <c:axId val="279281664"/>
      </c:scatterChart>
      <c:valAx>
        <c:axId val="279267200"/>
        <c:scaling>
          <c:orientation val="minMax"/>
        </c:scaling>
        <c:delete val="0"/>
        <c:axPos val="b"/>
        <c:title>
          <c:tx>
            <c:rich>
              <a:bodyPr/>
              <a:lstStyle/>
              <a:p>
                <a:pPr>
                  <a:defRPr/>
                </a:pPr>
                <a:r>
                  <a:rPr lang="ar-DZ"/>
                  <a:t>السنوات</a:t>
                </a:r>
              </a:p>
            </c:rich>
          </c:tx>
          <c:overlay val="0"/>
        </c:title>
        <c:numFmt formatCode="General" sourceLinked="1"/>
        <c:majorTickMark val="none"/>
        <c:minorTickMark val="none"/>
        <c:tickLblPos val="nextTo"/>
        <c:crossAx val="279281664"/>
        <c:crosses val="autoZero"/>
        <c:crossBetween val="midCat"/>
      </c:valAx>
      <c:valAx>
        <c:axId val="279281664"/>
        <c:scaling>
          <c:orientation val="minMax"/>
        </c:scaling>
        <c:delete val="0"/>
        <c:axPos val="l"/>
        <c:majorGridlines/>
        <c:title>
          <c:tx>
            <c:rich>
              <a:bodyPr/>
              <a:lstStyle/>
              <a:p>
                <a:pPr>
                  <a:defRPr/>
                </a:pPr>
                <a:r>
                  <a:rPr lang="ar-DZ"/>
                  <a:t>المعدل</a:t>
                </a:r>
              </a:p>
            </c:rich>
          </c:tx>
          <c:overlay val="0"/>
        </c:title>
        <c:numFmt formatCode="General" sourceLinked="1"/>
        <c:majorTickMark val="none"/>
        <c:minorTickMark val="none"/>
        <c:tickLblPos val="nextTo"/>
        <c:crossAx val="279267200"/>
        <c:crosses val="autoZero"/>
        <c:crossBetween val="midCat"/>
      </c:valAx>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c:spPr>
    </c:plotArea>
    <c:legend>
      <c:legendPos val="r"/>
      <c:legendEntry>
        <c:idx val="1"/>
        <c:delete val="1"/>
      </c:legendEntry>
      <c:legendEntry>
        <c:idx val="2"/>
        <c:delete val="1"/>
      </c:legendEntry>
      <c:overlay val="0"/>
    </c:legend>
    <c:plotVisOnly val="1"/>
    <c:dispBlanksAs val="zero"/>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ar-DZ"/>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lgn="ctr">
              <a:defRPr/>
            </a:pPr>
            <a:r>
              <a:rPr lang="ar-SA" sz="1200" b="0" i="0" u="none" strike="noStrike" baseline="0">
                <a:effectLst/>
                <a:cs typeface="Andalus" pitchFamily="2" charset="-78"/>
              </a:rPr>
              <a:t>السعر السوقي للسهم إلى الربح لكل سهم</a:t>
            </a:r>
            <a:endParaRPr lang="ar-DZ" sz="1200" b="0">
              <a:latin typeface="Arabic Typesetting" pitchFamily="66" charset="-78"/>
              <a:cs typeface="Andalus" pitchFamily="2" charset="-78"/>
            </a:endParaRPr>
          </a:p>
        </c:rich>
      </c:tx>
      <c:overlay val="0"/>
    </c:title>
    <c:autoTitleDeleted val="0"/>
    <c:plotArea>
      <c:layout/>
      <c:scatterChart>
        <c:scatterStyle val="lineMarker"/>
        <c:varyColors val="0"/>
        <c:ser>
          <c:idx val="0"/>
          <c:order val="0"/>
          <c:tx>
            <c:strRef>
              <c:f>ورقة1!$B$1</c:f>
              <c:strCache>
                <c:ptCount val="1"/>
                <c:pt idx="0">
                  <c:v>معدل</c:v>
                </c:pt>
              </c:strCache>
            </c:strRef>
          </c:tx>
          <c:marker>
            <c:symbol val="none"/>
          </c:marker>
          <c:xVal>
            <c:numRef>
              <c:f>ورقة1!$A$2:$A$7</c:f>
              <c:numCache>
                <c:formatCode>General</c:formatCode>
                <c:ptCount val="6"/>
                <c:pt idx="0">
                  <c:v>2008</c:v>
                </c:pt>
                <c:pt idx="1">
                  <c:v>2009</c:v>
                </c:pt>
                <c:pt idx="2">
                  <c:v>2010</c:v>
                </c:pt>
                <c:pt idx="3">
                  <c:v>2011</c:v>
                </c:pt>
                <c:pt idx="4">
                  <c:v>2012</c:v>
                </c:pt>
                <c:pt idx="5">
                  <c:v>2013</c:v>
                </c:pt>
              </c:numCache>
            </c:numRef>
          </c:xVal>
          <c:yVal>
            <c:numRef>
              <c:f>ورقة1!$B$2:$B$7</c:f>
              <c:numCache>
                <c:formatCode>General</c:formatCode>
                <c:ptCount val="6"/>
                <c:pt idx="0">
                  <c:v>10.8</c:v>
                </c:pt>
                <c:pt idx="1">
                  <c:v>11</c:v>
                </c:pt>
                <c:pt idx="2">
                  <c:v>14.8</c:v>
                </c:pt>
                <c:pt idx="3">
                  <c:v>14.8</c:v>
                </c:pt>
              </c:numCache>
            </c:numRef>
          </c:yVal>
          <c:smooth val="0"/>
        </c:ser>
        <c:ser>
          <c:idx val="1"/>
          <c:order val="1"/>
          <c:tx>
            <c:strRef>
              <c:f>ورقة1!$C$1</c:f>
              <c:strCache>
                <c:ptCount val="1"/>
                <c:pt idx="0">
                  <c:v>عمود1</c:v>
                </c:pt>
              </c:strCache>
            </c:strRef>
          </c:tx>
          <c:marker>
            <c:symbol val="none"/>
          </c:marker>
          <c:xVal>
            <c:numRef>
              <c:f>ورقة1!$A$2:$A$7</c:f>
              <c:numCache>
                <c:formatCode>General</c:formatCode>
                <c:ptCount val="6"/>
                <c:pt idx="0">
                  <c:v>2008</c:v>
                </c:pt>
                <c:pt idx="1">
                  <c:v>2009</c:v>
                </c:pt>
                <c:pt idx="2">
                  <c:v>2010</c:v>
                </c:pt>
                <c:pt idx="3">
                  <c:v>2011</c:v>
                </c:pt>
                <c:pt idx="4">
                  <c:v>2012</c:v>
                </c:pt>
                <c:pt idx="5">
                  <c:v>2013</c:v>
                </c:pt>
              </c:numCache>
            </c:numRef>
          </c:xVal>
          <c:yVal>
            <c:numRef>
              <c:f>ورقة1!$C$2:$C$7</c:f>
              <c:numCache>
                <c:formatCode>General</c:formatCode>
                <c:ptCount val="6"/>
              </c:numCache>
            </c:numRef>
          </c:yVal>
          <c:smooth val="0"/>
        </c:ser>
        <c:ser>
          <c:idx val="2"/>
          <c:order val="2"/>
          <c:tx>
            <c:strRef>
              <c:f>ورقة1!$D$1</c:f>
              <c:strCache>
                <c:ptCount val="1"/>
                <c:pt idx="0">
                  <c:v>عمود2</c:v>
                </c:pt>
              </c:strCache>
            </c:strRef>
          </c:tx>
          <c:marker>
            <c:symbol val="none"/>
          </c:marker>
          <c:xVal>
            <c:numRef>
              <c:f>ورقة1!$A$2:$A$7</c:f>
              <c:numCache>
                <c:formatCode>General</c:formatCode>
                <c:ptCount val="6"/>
                <c:pt idx="0">
                  <c:v>2008</c:v>
                </c:pt>
                <c:pt idx="1">
                  <c:v>2009</c:v>
                </c:pt>
                <c:pt idx="2">
                  <c:v>2010</c:v>
                </c:pt>
                <c:pt idx="3">
                  <c:v>2011</c:v>
                </c:pt>
                <c:pt idx="4">
                  <c:v>2012</c:v>
                </c:pt>
                <c:pt idx="5">
                  <c:v>2013</c:v>
                </c:pt>
              </c:numCache>
            </c:numRef>
          </c:xVal>
          <c:yVal>
            <c:numRef>
              <c:f>ورقة1!$D$2:$D$7</c:f>
              <c:numCache>
                <c:formatCode>General</c:formatCode>
                <c:ptCount val="6"/>
              </c:numCache>
            </c:numRef>
          </c:yVal>
          <c:smooth val="0"/>
        </c:ser>
        <c:dLbls>
          <c:showLegendKey val="0"/>
          <c:showVal val="0"/>
          <c:showCatName val="0"/>
          <c:showSerName val="0"/>
          <c:showPercent val="0"/>
          <c:showBubbleSize val="0"/>
        </c:dLbls>
        <c:axId val="248666752"/>
        <c:axId val="279261952"/>
      </c:scatterChart>
      <c:valAx>
        <c:axId val="248666752"/>
        <c:scaling>
          <c:orientation val="minMax"/>
        </c:scaling>
        <c:delete val="0"/>
        <c:axPos val="b"/>
        <c:title>
          <c:tx>
            <c:rich>
              <a:bodyPr/>
              <a:lstStyle/>
              <a:p>
                <a:pPr>
                  <a:defRPr/>
                </a:pPr>
                <a:r>
                  <a:rPr lang="ar-DZ"/>
                  <a:t>السنوات</a:t>
                </a:r>
              </a:p>
            </c:rich>
          </c:tx>
          <c:overlay val="0"/>
        </c:title>
        <c:numFmt formatCode="General" sourceLinked="1"/>
        <c:majorTickMark val="none"/>
        <c:minorTickMark val="none"/>
        <c:tickLblPos val="nextTo"/>
        <c:crossAx val="279261952"/>
        <c:crosses val="autoZero"/>
        <c:crossBetween val="midCat"/>
      </c:valAx>
      <c:valAx>
        <c:axId val="279261952"/>
        <c:scaling>
          <c:orientation val="minMax"/>
        </c:scaling>
        <c:delete val="0"/>
        <c:axPos val="l"/>
        <c:majorGridlines/>
        <c:title>
          <c:tx>
            <c:rich>
              <a:bodyPr/>
              <a:lstStyle/>
              <a:p>
                <a:pPr>
                  <a:defRPr/>
                </a:pPr>
                <a:r>
                  <a:rPr lang="ar-DZ"/>
                  <a:t>المعدل</a:t>
                </a:r>
              </a:p>
            </c:rich>
          </c:tx>
          <c:overlay val="0"/>
        </c:title>
        <c:numFmt formatCode="General" sourceLinked="1"/>
        <c:majorTickMark val="none"/>
        <c:minorTickMark val="none"/>
        <c:tickLblPos val="nextTo"/>
        <c:crossAx val="248666752"/>
        <c:crosses val="autoZero"/>
        <c:crossBetween val="midCat"/>
      </c:valAx>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c:spPr>
    </c:plotArea>
    <c:legend>
      <c:legendPos val="r"/>
      <c:legendEntry>
        <c:idx val="1"/>
        <c:delete val="1"/>
      </c:legendEntry>
      <c:legendEntry>
        <c:idx val="2"/>
        <c:delete val="1"/>
      </c:legendEntry>
      <c:overlay val="0"/>
    </c:legend>
    <c:plotVisOnly val="1"/>
    <c:dispBlanksAs val="zero"/>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ar-DZ"/>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a:pPr>
            <a:r>
              <a:rPr lang="ar-SA" sz="1200" b="1" i="0" u="none" strike="noStrike" baseline="0">
                <a:effectLst/>
                <a:cs typeface="Andalus" pitchFamily="2" charset="-78"/>
              </a:rPr>
              <a:t>نسبة القيمة السوقية للسهم إلى قيمته الدفترية</a:t>
            </a:r>
            <a:endParaRPr lang="ar-DZ" sz="1200" b="0">
              <a:latin typeface="Arabic Typesetting" pitchFamily="66" charset="-78"/>
              <a:cs typeface="Andalus" pitchFamily="2" charset="-78"/>
            </a:endParaRPr>
          </a:p>
        </c:rich>
      </c:tx>
      <c:overlay val="0"/>
    </c:title>
    <c:autoTitleDeleted val="0"/>
    <c:plotArea>
      <c:layout/>
      <c:scatterChart>
        <c:scatterStyle val="lineMarker"/>
        <c:varyColors val="0"/>
        <c:ser>
          <c:idx val="0"/>
          <c:order val="0"/>
          <c:tx>
            <c:strRef>
              <c:f>ورقة1!$B$1</c:f>
              <c:strCache>
                <c:ptCount val="1"/>
                <c:pt idx="0">
                  <c:v>معدل</c:v>
                </c:pt>
              </c:strCache>
            </c:strRef>
          </c:tx>
          <c:marker>
            <c:symbol val="none"/>
          </c:marker>
          <c:xVal>
            <c:numRef>
              <c:f>ورقة1!$A$2:$A$7</c:f>
              <c:numCache>
                <c:formatCode>General</c:formatCode>
                <c:ptCount val="6"/>
                <c:pt idx="0">
                  <c:v>2008</c:v>
                </c:pt>
                <c:pt idx="1">
                  <c:v>2009</c:v>
                </c:pt>
                <c:pt idx="2">
                  <c:v>2010</c:v>
                </c:pt>
                <c:pt idx="3">
                  <c:v>2011</c:v>
                </c:pt>
                <c:pt idx="4">
                  <c:v>2012</c:v>
                </c:pt>
                <c:pt idx="5">
                  <c:v>2013</c:v>
                </c:pt>
              </c:numCache>
            </c:numRef>
          </c:xVal>
          <c:yVal>
            <c:numRef>
              <c:f>ورقة1!$B$2:$B$7</c:f>
              <c:numCache>
                <c:formatCode>General</c:formatCode>
                <c:ptCount val="6"/>
                <c:pt idx="0">
                  <c:v>1.52</c:v>
                </c:pt>
                <c:pt idx="1">
                  <c:v>1.54</c:v>
                </c:pt>
                <c:pt idx="2">
                  <c:v>2.08</c:v>
                </c:pt>
                <c:pt idx="3">
                  <c:v>2.88</c:v>
                </c:pt>
              </c:numCache>
            </c:numRef>
          </c:yVal>
          <c:smooth val="0"/>
        </c:ser>
        <c:ser>
          <c:idx val="1"/>
          <c:order val="1"/>
          <c:tx>
            <c:strRef>
              <c:f>ورقة1!$C$1</c:f>
              <c:strCache>
                <c:ptCount val="1"/>
                <c:pt idx="0">
                  <c:v>عمود1</c:v>
                </c:pt>
              </c:strCache>
            </c:strRef>
          </c:tx>
          <c:marker>
            <c:symbol val="none"/>
          </c:marker>
          <c:xVal>
            <c:numRef>
              <c:f>ورقة1!$A$2:$A$7</c:f>
              <c:numCache>
                <c:formatCode>General</c:formatCode>
                <c:ptCount val="6"/>
                <c:pt idx="0">
                  <c:v>2008</c:v>
                </c:pt>
                <c:pt idx="1">
                  <c:v>2009</c:v>
                </c:pt>
                <c:pt idx="2">
                  <c:v>2010</c:v>
                </c:pt>
                <c:pt idx="3">
                  <c:v>2011</c:v>
                </c:pt>
                <c:pt idx="4">
                  <c:v>2012</c:v>
                </c:pt>
                <c:pt idx="5">
                  <c:v>2013</c:v>
                </c:pt>
              </c:numCache>
            </c:numRef>
          </c:xVal>
          <c:yVal>
            <c:numRef>
              <c:f>ورقة1!$C$2:$C$7</c:f>
              <c:numCache>
                <c:formatCode>General</c:formatCode>
                <c:ptCount val="6"/>
              </c:numCache>
            </c:numRef>
          </c:yVal>
          <c:smooth val="0"/>
        </c:ser>
        <c:ser>
          <c:idx val="2"/>
          <c:order val="2"/>
          <c:tx>
            <c:strRef>
              <c:f>ورقة1!$D$1</c:f>
              <c:strCache>
                <c:ptCount val="1"/>
                <c:pt idx="0">
                  <c:v>عمود2</c:v>
                </c:pt>
              </c:strCache>
            </c:strRef>
          </c:tx>
          <c:marker>
            <c:symbol val="none"/>
          </c:marker>
          <c:xVal>
            <c:numRef>
              <c:f>ورقة1!$A$2:$A$7</c:f>
              <c:numCache>
                <c:formatCode>General</c:formatCode>
                <c:ptCount val="6"/>
                <c:pt idx="0">
                  <c:v>2008</c:v>
                </c:pt>
                <c:pt idx="1">
                  <c:v>2009</c:v>
                </c:pt>
                <c:pt idx="2">
                  <c:v>2010</c:v>
                </c:pt>
                <c:pt idx="3">
                  <c:v>2011</c:v>
                </c:pt>
                <c:pt idx="4">
                  <c:v>2012</c:v>
                </c:pt>
                <c:pt idx="5">
                  <c:v>2013</c:v>
                </c:pt>
              </c:numCache>
            </c:numRef>
          </c:xVal>
          <c:yVal>
            <c:numRef>
              <c:f>ورقة1!$D$2:$D$7</c:f>
              <c:numCache>
                <c:formatCode>General</c:formatCode>
                <c:ptCount val="6"/>
              </c:numCache>
            </c:numRef>
          </c:yVal>
          <c:smooth val="0"/>
        </c:ser>
        <c:dLbls>
          <c:showLegendKey val="0"/>
          <c:showVal val="0"/>
          <c:showCatName val="0"/>
          <c:showSerName val="0"/>
          <c:showPercent val="0"/>
          <c:showBubbleSize val="0"/>
        </c:dLbls>
        <c:axId val="279469440"/>
        <c:axId val="282797568"/>
      </c:scatterChart>
      <c:valAx>
        <c:axId val="279469440"/>
        <c:scaling>
          <c:orientation val="minMax"/>
        </c:scaling>
        <c:delete val="0"/>
        <c:axPos val="b"/>
        <c:title>
          <c:tx>
            <c:rich>
              <a:bodyPr/>
              <a:lstStyle/>
              <a:p>
                <a:pPr>
                  <a:defRPr/>
                </a:pPr>
                <a:r>
                  <a:rPr lang="ar-DZ"/>
                  <a:t>السنوات</a:t>
                </a:r>
              </a:p>
            </c:rich>
          </c:tx>
          <c:overlay val="0"/>
        </c:title>
        <c:numFmt formatCode="General" sourceLinked="1"/>
        <c:majorTickMark val="none"/>
        <c:minorTickMark val="none"/>
        <c:tickLblPos val="nextTo"/>
        <c:crossAx val="282797568"/>
        <c:crosses val="autoZero"/>
        <c:crossBetween val="midCat"/>
      </c:valAx>
      <c:valAx>
        <c:axId val="282797568"/>
        <c:scaling>
          <c:orientation val="minMax"/>
        </c:scaling>
        <c:delete val="0"/>
        <c:axPos val="l"/>
        <c:majorGridlines/>
        <c:title>
          <c:tx>
            <c:rich>
              <a:bodyPr/>
              <a:lstStyle/>
              <a:p>
                <a:pPr>
                  <a:defRPr/>
                </a:pPr>
                <a:r>
                  <a:rPr lang="ar-DZ"/>
                  <a:t>المعدل</a:t>
                </a:r>
              </a:p>
            </c:rich>
          </c:tx>
          <c:overlay val="0"/>
        </c:title>
        <c:numFmt formatCode="General" sourceLinked="1"/>
        <c:majorTickMark val="none"/>
        <c:minorTickMark val="none"/>
        <c:tickLblPos val="nextTo"/>
        <c:crossAx val="279469440"/>
        <c:crosses val="autoZero"/>
        <c:crossBetween val="midCat"/>
      </c:valAx>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c:spPr>
    </c:plotArea>
    <c:legend>
      <c:legendPos val="r"/>
      <c:legendEntry>
        <c:idx val="1"/>
        <c:delete val="1"/>
      </c:legendEntry>
      <c:legendEntry>
        <c:idx val="2"/>
        <c:delete val="1"/>
      </c:legendEntry>
      <c:overlay val="0"/>
    </c:legend>
    <c:plotVisOnly val="1"/>
    <c:dispBlanksAs val="zero"/>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ar-DZ"/>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a:pPr>
            <a:r>
              <a:rPr lang="ar-SA" sz="1100" b="1" i="0" u="none" strike="noStrike" baseline="0">
                <a:effectLst/>
                <a:cs typeface="Andalus" pitchFamily="2" charset="-78"/>
              </a:rPr>
              <a:t>عائد التوزيعات للسهم</a:t>
            </a:r>
            <a:endParaRPr lang="ar-DZ" sz="1100" b="0">
              <a:latin typeface="Arabic Typesetting" pitchFamily="66" charset="-78"/>
              <a:cs typeface="Andalus" pitchFamily="2" charset="-78"/>
            </a:endParaRPr>
          </a:p>
        </c:rich>
      </c:tx>
      <c:overlay val="0"/>
    </c:title>
    <c:autoTitleDeleted val="0"/>
    <c:plotArea>
      <c:layout/>
      <c:scatterChart>
        <c:scatterStyle val="lineMarker"/>
        <c:varyColors val="0"/>
        <c:ser>
          <c:idx val="0"/>
          <c:order val="0"/>
          <c:tx>
            <c:strRef>
              <c:f>ورقة1!$B$1</c:f>
              <c:strCache>
                <c:ptCount val="1"/>
                <c:pt idx="0">
                  <c:v>معدل</c:v>
                </c:pt>
              </c:strCache>
            </c:strRef>
          </c:tx>
          <c:marker>
            <c:symbol val="none"/>
          </c:marker>
          <c:xVal>
            <c:numRef>
              <c:f>ورقة1!$A$2:$A$7</c:f>
              <c:numCache>
                <c:formatCode>General</c:formatCode>
                <c:ptCount val="6"/>
                <c:pt idx="0">
                  <c:v>2008</c:v>
                </c:pt>
                <c:pt idx="1">
                  <c:v>2009</c:v>
                </c:pt>
                <c:pt idx="2">
                  <c:v>2010</c:v>
                </c:pt>
                <c:pt idx="3">
                  <c:v>2011</c:v>
                </c:pt>
                <c:pt idx="4">
                  <c:v>2012</c:v>
                </c:pt>
                <c:pt idx="5">
                  <c:v>2013</c:v>
                </c:pt>
              </c:numCache>
            </c:numRef>
          </c:xVal>
          <c:yVal>
            <c:numRef>
              <c:f>ورقة1!$B$2:$B$7</c:f>
              <c:numCache>
                <c:formatCode>General</c:formatCode>
                <c:ptCount val="6"/>
                <c:pt idx="0">
                  <c:v>0.09</c:v>
                </c:pt>
                <c:pt idx="1">
                  <c:v>0.09</c:v>
                </c:pt>
                <c:pt idx="2">
                  <c:v>0.06</c:v>
                </c:pt>
                <c:pt idx="3">
                  <c:v>0.04</c:v>
                </c:pt>
              </c:numCache>
            </c:numRef>
          </c:yVal>
          <c:smooth val="0"/>
        </c:ser>
        <c:ser>
          <c:idx val="1"/>
          <c:order val="1"/>
          <c:tx>
            <c:strRef>
              <c:f>ورقة1!$C$1</c:f>
              <c:strCache>
                <c:ptCount val="1"/>
                <c:pt idx="0">
                  <c:v>عمود1</c:v>
                </c:pt>
              </c:strCache>
            </c:strRef>
          </c:tx>
          <c:marker>
            <c:symbol val="none"/>
          </c:marker>
          <c:xVal>
            <c:numRef>
              <c:f>ورقة1!$A$2:$A$7</c:f>
              <c:numCache>
                <c:formatCode>General</c:formatCode>
                <c:ptCount val="6"/>
                <c:pt idx="0">
                  <c:v>2008</c:v>
                </c:pt>
                <c:pt idx="1">
                  <c:v>2009</c:v>
                </c:pt>
                <c:pt idx="2">
                  <c:v>2010</c:v>
                </c:pt>
                <c:pt idx="3">
                  <c:v>2011</c:v>
                </c:pt>
                <c:pt idx="4">
                  <c:v>2012</c:v>
                </c:pt>
                <c:pt idx="5">
                  <c:v>2013</c:v>
                </c:pt>
              </c:numCache>
            </c:numRef>
          </c:xVal>
          <c:yVal>
            <c:numRef>
              <c:f>ورقة1!$C$2:$C$7</c:f>
              <c:numCache>
                <c:formatCode>General</c:formatCode>
                <c:ptCount val="6"/>
              </c:numCache>
            </c:numRef>
          </c:yVal>
          <c:smooth val="0"/>
        </c:ser>
        <c:ser>
          <c:idx val="2"/>
          <c:order val="2"/>
          <c:tx>
            <c:strRef>
              <c:f>ورقة1!$D$1</c:f>
              <c:strCache>
                <c:ptCount val="1"/>
                <c:pt idx="0">
                  <c:v>عمود2</c:v>
                </c:pt>
              </c:strCache>
            </c:strRef>
          </c:tx>
          <c:marker>
            <c:symbol val="none"/>
          </c:marker>
          <c:xVal>
            <c:numRef>
              <c:f>ورقة1!$A$2:$A$7</c:f>
              <c:numCache>
                <c:formatCode>General</c:formatCode>
                <c:ptCount val="6"/>
                <c:pt idx="0">
                  <c:v>2008</c:v>
                </c:pt>
                <c:pt idx="1">
                  <c:v>2009</c:v>
                </c:pt>
                <c:pt idx="2">
                  <c:v>2010</c:v>
                </c:pt>
                <c:pt idx="3">
                  <c:v>2011</c:v>
                </c:pt>
                <c:pt idx="4">
                  <c:v>2012</c:v>
                </c:pt>
                <c:pt idx="5">
                  <c:v>2013</c:v>
                </c:pt>
              </c:numCache>
            </c:numRef>
          </c:xVal>
          <c:yVal>
            <c:numRef>
              <c:f>ورقة1!$D$2:$D$7</c:f>
              <c:numCache>
                <c:formatCode>General</c:formatCode>
                <c:ptCount val="6"/>
              </c:numCache>
            </c:numRef>
          </c:yVal>
          <c:smooth val="0"/>
        </c:ser>
        <c:dLbls>
          <c:showLegendKey val="0"/>
          <c:showVal val="0"/>
          <c:showCatName val="0"/>
          <c:showSerName val="0"/>
          <c:showPercent val="0"/>
          <c:showBubbleSize val="0"/>
        </c:dLbls>
        <c:axId val="279462272"/>
        <c:axId val="279464192"/>
      </c:scatterChart>
      <c:valAx>
        <c:axId val="279462272"/>
        <c:scaling>
          <c:orientation val="minMax"/>
        </c:scaling>
        <c:delete val="0"/>
        <c:axPos val="b"/>
        <c:title>
          <c:tx>
            <c:rich>
              <a:bodyPr/>
              <a:lstStyle/>
              <a:p>
                <a:pPr>
                  <a:defRPr/>
                </a:pPr>
                <a:r>
                  <a:rPr lang="ar-DZ"/>
                  <a:t>السنوات</a:t>
                </a:r>
              </a:p>
            </c:rich>
          </c:tx>
          <c:overlay val="0"/>
        </c:title>
        <c:numFmt formatCode="General" sourceLinked="1"/>
        <c:majorTickMark val="none"/>
        <c:minorTickMark val="none"/>
        <c:tickLblPos val="nextTo"/>
        <c:crossAx val="279464192"/>
        <c:crosses val="autoZero"/>
        <c:crossBetween val="midCat"/>
      </c:valAx>
      <c:valAx>
        <c:axId val="279464192"/>
        <c:scaling>
          <c:orientation val="minMax"/>
        </c:scaling>
        <c:delete val="0"/>
        <c:axPos val="l"/>
        <c:majorGridlines/>
        <c:title>
          <c:tx>
            <c:rich>
              <a:bodyPr/>
              <a:lstStyle/>
              <a:p>
                <a:pPr>
                  <a:defRPr/>
                </a:pPr>
                <a:r>
                  <a:rPr lang="ar-DZ"/>
                  <a:t>المعدل</a:t>
                </a:r>
              </a:p>
            </c:rich>
          </c:tx>
          <c:overlay val="0"/>
        </c:title>
        <c:numFmt formatCode="General" sourceLinked="1"/>
        <c:majorTickMark val="none"/>
        <c:minorTickMark val="none"/>
        <c:tickLblPos val="nextTo"/>
        <c:crossAx val="279462272"/>
        <c:crosses val="autoZero"/>
        <c:crossBetween val="midCat"/>
      </c:valAx>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c:spPr>
    </c:plotArea>
    <c:legend>
      <c:legendPos val="r"/>
      <c:legendEntry>
        <c:idx val="1"/>
        <c:delete val="1"/>
      </c:legendEntry>
      <c:legendEntry>
        <c:idx val="2"/>
        <c:delete val="1"/>
      </c:legendEntry>
      <c:overlay val="0"/>
    </c:legend>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ar-DZ"/>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a:pPr>
            <a:r>
              <a:rPr lang="ar-SA" sz="1400" b="1" i="0" u="none" strike="noStrike" baseline="0">
                <a:effectLst/>
                <a:latin typeface="Arabic Typesetting" pitchFamily="66" charset="-78"/>
                <a:cs typeface="Arabic Typesetting" pitchFamily="66" charset="-78"/>
              </a:rPr>
              <a:t>معدل العائد على الاستثمار</a:t>
            </a:r>
            <a:endParaRPr lang="ar-DZ" sz="1400">
              <a:latin typeface="Arabic Typesetting" pitchFamily="66" charset="-78"/>
              <a:cs typeface="Arabic Typesetting" pitchFamily="66" charset="-78"/>
            </a:endParaRPr>
          </a:p>
        </c:rich>
      </c:tx>
      <c:overlay val="0"/>
    </c:title>
    <c:autoTitleDeleted val="0"/>
    <c:plotArea>
      <c:layout/>
      <c:scatterChart>
        <c:scatterStyle val="lineMarker"/>
        <c:varyColors val="0"/>
        <c:ser>
          <c:idx val="0"/>
          <c:order val="0"/>
          <c:tx>
            <c:strRef>
              <c:f>ورقة1!$B$1</c:f>
              <c:strCache>
                <c:ptCount val="1"/>
                <c:pt idx="0">
                  <c:v>معدل</c:v>
                </c:pt>
              </c:strCache>
            </c:strRef>
          </c:tx>
          <c:marker>
            <c:symbol val="none"/>
          </c:marker>
          <c:xVal>
            <c:numRef>
              <c:f>ورقة1!$A$2:$A$7</c:f>
              <c:numCache>
                <c:formatCode>General</c:formatCode>
                <c:ptCount val="6"/>
                <c:pt idx="0">
                  <c:v>2008</c:v>
                </c:pt>
                <c:pt idx="1">
                  <c:v>2009</c:v>
                </c:pt>
                <c:pt idx="2">
                  <c:v>2010</c:v>
                </c:pt>
                <c:pt idx="3">
                  <c:v>2011</c:v>
                </c:pt>
                <c:pt idx="4">
                  <c:v>2012</c:v>
                </c:pt>
                <c:pt idx="5">
                  <c:v>2013</c:v>
                </c:pt>
              </c:numCache>
            </c:numRef>
          </c:xVal>
          <c:yVal>
            <c:numRef>
              <c:f>ورقة1!$B$2:$B$7</c:f>
              <c:numCache>
                <c:formatCode>General</c:formatCode>
                <c:ptCount val="6"/>
                <c:pt idx="0">
                  <c:v>7.0000000000000007E-2</c:v>
                </c:pt>
                <c:pt idx="1">
                  <c:v>0.12</c:v>
                </c:pt>
                <c:pt idx="2">
                  <c:v>0.03</c:v>
                </c:pt>
                <c:pt idx="3">
                  <c:v>7.0000000000000007E-2</c:v>
                </c:pt>
                <c:pt idx="4">
                  <c:v>0.06</c:v>
                </c:pt>
                <c:pt idx="5">
                  <c:v>0.08</c:v>
                </c:pt>
              </c:numCache>
            </c:numRef>
          </c:yVal>
          <c:smooth val="0"/>
        </c:ser>
        <c:ser>
          <c:idx val="1"/>
          <c:order val="1"/>
          <c:tx>
            <c:strRef>
              <c:f>ورقة1!$C$1</c:f>
              <c:strCache>
                <c:ptCount val="1"/>
                <c:pt idx="0">
                  <c:v>عمود1</c:v>
                </c:pt>
              </c:strCache>
            </c:strRef>
          </c:tx>
          <c:marker>
            <c:symbol val="none"/>
          </c:marker>
          <c:xVal>
            <c:numRef>
              <c:f>ورقة1!$A$2:$A$7</c:f>
              <c:numCache>
                <c:formatCode>General</c:formatCode>
                <c:ptCount val="6"/>
                <c:pt idx="0">
                  <c:v>2008</c:v>
                </c:pt>
                <c:pt idx="1">
                  <c:v>2009</c:v>
                </c:pt>
                <c:pt idx="2">
                  <c:v>2010</c:v>
                </c:pt>
                <c:pt idx="3">
                  <c:v>2011</c:v>
                </c:pt>
                <c:pt idx="4">
                  <c:v>2012</c:v>
                </c:pt>
                <c:pt idx="5">
                  <c:v>2013</c:v>
                </c:pt>
              </c:numCache>
            </c:numRef>
          </c:xVal>
          <c:yVal>
            <c:numRef>
              <c:f>ورقة1!$C$2:$C$7</c:f>
              <c:numCache>
                <c:formatCode>General</c:formatCode>
                <c:ptCount val="6"/>
              </c:numCache>
            </c:numRef>
          </c:yVal>
          <c:smooth val="0"/>
        </c:ser>
        <c:ser>
          <c:idx val="2"/>
          <c:order val="2"/>
          <c:tx>
            <c:strRef>
              <c:f>ورقة1!$D$1</c:f>
              <c:strCache>
                <c:ptCount val="1"/>
                <c:pt idx="0">
                  <c:v>عمود2</c:v>
                </c:pt>
              </c:strCache>
            </c:strRef>
          </c:tx>
          <c:marker>
            <c:symbol val="none"/>
          </c:marker>
          <c:xVal>
            <c:numRef>
              <c:f>ورقة1!$A$2:$A$7</c:f>
              <c:numCache>
                <c:formatCode>General</c:formatCode>
                <c:ptCount val="6"/>
                <c:pt idx="0">
                  <c:v>2008</c:v>
                </c:pt>
                <c:pt idx="1">
                  <c:v>2009</c:v>
                </c:pt>
                <c:pt idx="2">
                  <c:v>2010</c:v>
                </c:pt>
                <c:pt idx="3">
                  <c:v>2011</c:v>
                </c:pt>
                <c:pt idx="4">
                  <c:v>2012</c:v>
                </c:pt>
                <c:pt idx="5">
                  <c:v>2013</c:v>
                </c:pt>
              </c:numCache>
            </c:numRef>
          </c:xVal>
          <c:yVal>
            <c:numRef>
              <c:f>ورقة1!$D$2:$D$7</c:f>
              <c:numCache>
                <c:formatCode>General</c:formatCode>
                <c:ptCount val="6"/>
              </c:numCache>
            </c:numRef>
          </c:yVal>
          <c:smooth val="0"/>
        </c:ser>
        <c:dLbls>
          <c:showLegendKey val="0"/>
          <c:showVal val="0"/>
          <c:showCatName val="0"/>
          <c:showSerName val="0"/>
          <c:showPercent val="0"/>
          <c:showBubbleSize val="0"/>
        </c:dLbls>
        <c:axId val="241272320"/>
        <c:axId val="241274240"/>
      </c:scatterChart>
      <c:valAx>
        <c:axId val="241272320"/>
        <c:scaling>
          <c:orientation val="minMax"/>
        </c:scaling>
        <c:delete val="0"/>
        <c:axPos val="b"/>
        <c:title>
          <c:tx>
            <c:rich>
              <a:bodyPr/>
              <a:lstStyle/>
              <a:p>
                <a:pPr>
                  <a:defRPr/>
                </a:pPr>
                <a:r>
                  <a:rPr lang="ar-DZ"/>
                  <a:t>السنوات</a:t>
                </a:r>
              </a:p>
            </c:rich>
          </c:tx>
          <c:overlay val="0"/>
        </c:title>
        <c:numFmt formatCode="General" sourceLinked="1"/>
        <c:majorTickMark val="none"/>
        <c:minorTickMark val="none"/>
        <c:tickLblPos val="nextTo"/>
        <c:crossAx val="241274240"/>
        <c:crosses val="autoZero"/>
        <c:crossBetween val="midCat"/>
      </c:valAx>
      <c:valAx>
        <c:axId val="241274240"/>
        <c:scaling>
          <c:orientation val="minMax"/>
        </c:scaling>
        <c:delete val="0"/>
        <c:axPos val="l"/>
        <c:majorGridlines/>
        <c:title>
          <c:tx>
            <c:rich>
              <a:bodyPr/>
              <a:lstStyle/>
              <a:p>
                <a:pPr>
                  <a:defRPr/>
                </a:pPr>
                <a:r>
                  <a:rPr lang="ar-DZ"/>
                  <a:t>المعدل</a:t>
                </a:r>
              </a:p>
            </c:rich>
          </c:tx>
          <c:overlay val="0"/>
        </c:title>
        <c:numFmt formatCode="General" sourceLinked="1"/>
        <c:majorTickMark val="none"/>
        <c:minorTickMark val="none"/>
        <c:tickLblPos val="nextTo"/>
        <c:crossAx val="241272320"/>
        <c:crosses val="autoZero"/>
        <c:crossBetween val="midCat"/>
      </c:valAx>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c:spPr>
    </c:plotArea>
    <c:legend>
      <c:legendPos val="r"/>
      <c:legendEntry>
        <c:idx val="1"/>
        <c:delete val="1"/>
      </c:legendEntry>
      <c:legendEntry>
        <c:idx val="2"/>
        <c:delete val="1"/>
      </c:legendEntry>
      <c:overlay val="0"/>
    </c:legend>
    <c:plotVisOnly val="1"/>
    <c:dispBlanksAs val="zero"/>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ar-DZ"/>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a:pPr>
            <a:r>
              <a:rPr lang="ar-SA" sz="1400" b="1" i="0" u="none" strike="noStrike" baseline="0">
                <a:effectLst/>
                <a:latin typeface="Arabic Typesetting" pitchFamily="66" charset="-78"/>
                <a:cs typeface="Arabic Typesetting" pitchFamily="66" charset="-78"/>
              </a:rPr>
              <a:t>نسبة هامش الربح الصافي</a:t>
            </a:r>
            <a:endParaRPr lang="ar-DZ" sz="1400">
              <a:latin typeface="Arabic Typesetting" pitchFamily="66" charset="-78"/>
              <a:cs typeface="Arabic Typesetting" pitchFamily="66" charset="-78"/>
            </a:endParaRPr>
          </a:p>
        </c:rich>
      </c:tx>
      <c:overlay val="0"/>
    </c:title>
    <c:autoTitleDeleted val="0"/>
    <c:plotArea>
      <c:layout/>
      <c:scatterChart>
        <c:scatterStyle val="lineMarker"/>
        <c:varyColors val="0"/>
        <c:ser>
          <c:idx val="0"/>
          <c:order val="0"/>
          <c:tx>
            <c:strRef>
              <c:f>ورقة1!$B$1</c:f>
              <c:strCache>
                <c:ptCount val="1"/>
                <c:pt idx="0">
                  <c:v>معدل</c:v>
                </c:pt>
              </c:strCache>
            </c:strRef>
          </c:tx>
          <c:marker>
            <c:symbol val="none"/>
          </c:marker>
          <c:xVal>
            <c:numRef>
              <c:f>ورقة1!$A$2:$A$7</c:f>
              <c:numCache>
                <c:formatCode>General</c:formatCode>
                <c:ptCount val="6"/>
                <c:pt idx="0">
                  <c:v>2008</c:v>
                </c:pt>
                <c:pt idx="1">
                  <c:v>2009</c:v>
                </c:pt>
                <c:pt idx="2">
                  <c:v>2010</c:v>
                </c:pt>
                <c:pt idx="3">
                  <c:v>2011</c:v>
                </c:pt>
                <c:pt idx="4">
                  <c:v>2012</c:v>
                </c:pt>
                <c:pt idx="5">
                  <c:v>2013</c:v>
                </c:pt>
              </c:numCache>
            </c:numRef>
          </c:xVal>
          <c:yVal>
            <c:numRef>
              <c:f>ورقة1!$B$2:$B$7</c:f>
              <c:numCache>
                <c:formatCode>General</c:formatCode>
                <c:ptCount val="6"/>
                <c:pt idx="0">
                  <c:v>0.11</c:v>
                </c:pt>
                <c:pt idx="1">
                  <c:v>0.23</c:v>
                </c:pt>
                <c:pt idx="2">
                  <c:v>0.08</c:v>
                </c:pt>
                <c:pt idx="3">
                  <c:v>0.15</c:v>
                </c:pt>
                <c:pt idx="4">
                  <c:v>0.14000000000000001</c:v>
                </c:pt>
                <c:pt idx="5">
                  <c:v>0.23</c:v>
                </c:pt>
              </c:numCache>
            </c:numRef>
          </c:yVal>
          <c:smooth val="0"/>
        </c:ser>
        <c:ser>
          <c:idx val="1"/>
          <c:order val="1"/>
          <c:tx>
            <c:strRef>
              <c:f>ورقة1!$C$1</c:f>
              <c:strCache>
                <c:ptCount val="1"/>
                <c:pt idx="0">
                  <c:v>عمود1</c:v>
                </c:pt>
              </c:strCache>
            </c:strRef>
          </c:tx>
          <c:marker>
            <c:symbol val="none"/>
          </c:marker>
          <c:xVal>
            <c:numRef>
              <c:f>ورقة1!$A$2:$A$7</c:f>
              <c:numCache>
                <c:formatCode>General</c:formatCode>
                <c:ptCount val="6"/>
                <c:pt idx="0">
                  <c:v>2008</c:v>
                </c:pt>
                <c:pt idx="1">
                  <c:v>2009</c:v>
                </c:pt>
                <c:pt idx="2">
                  <c:v>2010</c:v>
                </c:pt>
                <c:pt idx="3">
                  <c:v>2011</c:v>
                </c:pt>
                <c:pt idx="4">
                  <c:v>2012</c:v>
                </c:pt>
                <c:pt idx="5">
                  <c:v>2013</c:v>
                </c:pt>
              </c:numCache>
            </c:numRef>
          </c:xVal>
          <c:yVal>
            <c:numRef>
              <c:f>ورقة1!$C$2:$C$7</c:f>
              <c:numCache>
                <c:formatCode>General</c:formatCode>
                <c:ptCount val="6"/>
              </c:numCache>
            </c:numRef>
          </c:yVal>
          <c:smooth val="0"/>
        </c:ser>
        <c:ser>
          <c:idx val="2"/>
          <c:order val="2"/>
          <c:tx>
            <c:strRef>
              <c:f>ورقة1!$D$1</c:f>
              <c:strCache>
                <c:ptCount val="1"/>
                <c:pt idx="0">
                  <c:v>عمود2</c:v>
                </c:pt>
              </c:strCache>
            </c:strRef>
          </c:tx>
          <c:marker>
            <c:symbol val="none"/>
          </c:marker>
          <c:xVal>
            <c:numRef>
              <c:f>ورقة1!$A$2:$A$7</c:f>
              <c:numCache>
                <c:formatCode>General</c:formatCode>
                <c:ptCount val="6"/>
                <c:pt idx="0">
                  <c:v>2008</c:v>
                </c:pt>
                <c:pt idx="1">
                  <c:v>2009</c:v>
                </c:pt>
                <c:pt idx="2">
                  <c:v>2010</c:v>
                </c:pt>
                <c:pt idx="3">
                  <c:v>2011</c:v>
                </c:pt>
                <c:pt idx="4">
                  <c:v>2012</c:v>
                </c:pt>
                <c:pt idx="5">
                  <c:v>2013</c:v>
                </c:pt>
              </c:numCache>
            </c:numRef>
          </c:xVal>
          <c:yVal>
            <c:numRef>
              <c:f>ورقة1!$D$2:$D$7</c:f>
              <c:numCache>
                <c:formatCode>General</c:formatCode>
                <c:ptCount val="6"/>
              </c:numCache>
            </c:numRef>
          </c:yVal>
          <c:smooth val="0"/>
        </c:ser>
        <c:dLbls>
          <c:showLegendKey val="0"/>
          <c:showVal val="0"/>
          <c:showCatName val="0"/>
          <c:showSerName val="0"/>
          <c:showPercent val="0"/>
          <c:showBubbleSize val="0"/>
        </c:dLbls>
        <c:axId val="241539328"/>
        <c:axId val="241541504"/>
      </c:scatterChart>
      <c:valAx>
        <c:axId val="241539328"/>
        <c:scaling>
          <c:orientation val="minMax"/>
        </c:scaling>
        <c:delete val="0"/>
        <c:axPos val="b"/>
        <c:title>
          <c:tx>
            <c:rich>
              <a:bodyPr/>
              <a:lstStyle/>
              <a:p>
                <a:pPr>
                  <a:defRPr/>
                </a:pPr>
                <a:r>
                  <a:rPr lang="ar-DZ"/>
                  <a:t>السنوات</a:t>
                </a:r>
              </a:p>
            </c:rich>
          </c:tx>
          <c:overlay val="0"/>
        </c:title>
        <c:numFmt formatCode="General" sourceLinked="1"/>
        <c:majorTickMark val="none"/>
        <c:minorTickMark val="none"/>
        <c:tickLblPos val="nextTo"/>
        <c:crossAx val="241541504"/>
        <c:crosses val="autoZero"/>
        <c:crossBetween val="midCat"/>
      </c:valAx>
      <c:valAx>
        <c:axId val="241541504"/>
        <c:scaling>
          <c:orientation val="minMax"/>
        </c:scaling>
        <c:delete val="0"/>
        <c:axPos val="l"/>
        <c:majorGridlines/>
        <c:title>
          <c:tx>
            <c:rich>
              <a:bodyPr/>
              <a:lstStyle/>
              <a:p>
                <a:pPr>
                  <a:defRPr/>
                </a:pPr>
                <a:r>
                  <a:rPr lang="ar-DZ"/>
                  <a:t>المعدل</a:t>
                </a:r>
              </a:p>
            </c:rich>
          </c:tx>
          <c:overlay val="0"/>
        </c:title>
        <c:numFmt formatCode="General" sourceLinked="1"/>
        <c:majorTickMark val="none"/>
        <c:minorTickMark val="none"/>
        <c:tickLblPos val="nextTo"/>
        <c:crossAx val="241539328"/>
        <c:crosses val="autoZero"/>
        <c:crossBetween val="midCat"/>
      </c:valAx>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c:spPr>
    </c:plotArea>
    <c:legend>
      <c:legendPos val="r"/>
      <c:legendEntry>
        <c:idx val="1"/>
        <c:delete val="1"/>
      </c:legendEntry>
      <c:legendEntry>
        <c:idx val="2"/>
        <c:delete val="1"/>
      </c:legendEntry>
      <c:overlay val="0"/>
    </c:legend>
    <c:plotVisOnly val="1"/>
    <c:dispBlanksAs val="zero"/>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ar-DZ"/>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a:pPr>
            <a:r>
              <a:rPr lang="ar-SA" sz="1400" b="1" i="0" u="none" strike="noStrike" baseline="0">
                <a:effectLst/>
                <a:latin typeface="Arabic Typesetting" pitchFamily="66" charset="-78"/>
                <a:cs typeface="Arabic Typesetting" pitchFamily="66" charset="-78"/>
              </a:rPr>
              <a:t>نسبة السيولة العامة </a:t>
            </a:r>
            <a:endParaRPr lang="ar-DZ" sz="1400">
              <a:latin typeface="Arabic Typesetting" pitchFamily="66" charset="-78"/>
              <a:cs typeface="Arabic Typesetting" pitchFamily="66" charset="-78"/>
            </a:endParaRPr>
          </a:p>
        </c:rich>
      </c:tx>
      <c:overlay val="0"/>
    </c:title>
    <c:autoTitleDeleted val="0"/>
    <c:plotArea>
      <c:layout/>
      <c:scatterChart>
        <c:scatterStyle val="lineMarker"/>
        <c:varyColors val="0"/>
        <c:ser>
          <c:idx val="0"/>
          <c:order val="0"/>
          <c:tx>
            <c:strRef>
              <c:f>ورقة1!$B$1</c:f>
              <c:strCache>
                <c:ptCount val="1"/>
                <c:pt idx="0">
                  <c:v>معدل</c:v>
                </c:pt>
              </c:strCache>
            </c:strRef>
          </c:tx>
          <c:marker>
            <c:symbol val="none"/>
          </c:marker>
          <c:xVal>
            <c:numRef>
              <c:f>ورقة1!$A$2:$A$7</c:f>
              <c:numCache>
                <c:formatCode>General</c:formatCode>
                <c:ptCount val="6"/>
                <c:pt idx="0">
                  <c:v>2008</c:v>
                </c:pt>
                <c:pt idx="1">
                  <c:v>2009</c:v>
                </c:pt>
                <c:pt idx="2">
                  <c:v>2010</c:v>
                </c:pt>
                <c:pt idx="3">
                  <c:v>2011</c:v>
                </c:pt>
                <c:pt idx="4">
                  <c:v>2012</c:v>
                </c:pt>
                <c:pt idx="5">
                  <c:v>2013</c:v>
                </c:pt>
              </c:numCache>
            </c:numRef>
          </c:xVal>
          <c:yVal>
            <c:numRef>
              <c:f>ورقة1!$B$2:$B$7</c:f>
              <c:numCache>
                <c:formatCode>General</c:formatCode>
                <c:ptCount val="6"/>
                <c:pt idx="0">
                  <c:v>1.7</c:v>
                </c:pt>
                <c:pt idx="1">
                  <c:v>1.92</c:v>
                </c:pt>
                <c:pt idx="2">
                  <c:v>1.91</c:v>
                </c:pt>
                <c:pt idx="3">
                  <c:v>2.08</c:v>
                </c:pt>
                <c:pt idx="4">
                  <c:v>2.0699999999999998</c:v>
                </c:pt>
                <c:pt idx="5">
                  <c:v>2.25</c:v>
                </c:pt>
              </c:numCache>
            </c:numRef>
          </c:yVal>
          <c:smooth val="0"/>
        </c:ser>
        <c:ser>
          <c:idx val="1"/>
          <c:order val="1"/>
          <c:tx>
            <c:strRef>
              <c:f>ورقة1!$C$1</c:f>
              <c:strCache>
                <c:ptCount val="1"/>
                <c:pt idx="0">
                  <c:v>عمود1</c:v>
                </c:pt>
              </c:strCache>
            </c:strRef>
          </c:tx>
          <c:marker>
            <c:symbol val="none"/>
          </c:marker>
          <c:xVal>
            <c:numRef>
              <c:f>ورقة1!$A$2:$A$7</c:f>
              <c:numCache>
                <c:formatCode>General</c:formatCode>
                <c:ptCount val="6"/>
                <c:pt idx="0">
                  <c:v>2008</c:v>
                </c:pt>
                <c:pt idx="1">
                  <c:v>2009</c:v>
                </c:pt>
                <c:pt idx="2">
                  <c:v>2010</c:v>
                </c:pt>
                <c:pt idx="3">
                  <c:v>2011</c:v>
                </c:pt>
                <c:pt idx="4">
                  <c:v>2012</c:v>
                </c:pt>
                <c:pt idx="5">
                  <c:v>2013</c:v>
                </c:pt>
              </c:numCache>
            </c:numRef>
          </c:xVal>
          <c:yVal>
            <c:numRef>
              <c:f>ورقة1!$C$2:$C$7</c:f>
              <c:numCache>
                <c:formatCode>General</c:formatCode>
                <c:ptCount val="6"/>
              </c:numCache>
            </c:numRef>
          </c:yVal>
          <c:smooth val="0"/>
        </c:ser>
        <c:ser>
          <c:idx val="2"/>
          <c:order val="2"/>
          <c:tx>
            <c:strRef>
              <c:f>ورقة1!$D$1</c:f>
              <c:strCache>
                <c:ptCount val="1"/>
                <c:pt idx="0">
                  <c:v>عمود2</c:v>
                </c:pt>
              </c:strCache>
            </c:strRef>
          </c:tx>
          <c:marker>
            <c:symbol val="none"/>
          </c:marker>
          <c:xVal>
            <c:numRef>
              <c:f>ورقة1!$A$2:$A$7</c:f>
              <c:numCache>
                <c:formatCode>General</c:formatCode>
                <c:ptCount val="6"/>
                <c:pt idx="0">
                  <c:v>2008</c:v>
                </c:pt>
                <c:pt idx="1">
                  <c:v>2009</c:v>
                </c:pt>
                <c:pt idx="2">
                  <c:v>2010</c:v>
                </c:pt>
                <c:pt idx="3">
                  <c:v>2011</c:v>
                </c:pt>
                <c:pt idx="4">
                  <c:v>2012</c:v>
                </c:pt>
                <c:pt idx="5">
                  <c:v>2013</c:v>
                </c:pt>
              </c:numCache>
            </c:numRef>
          </c:xVal>
          <c:yVal>
            <c:numRef>
              <c:f>ورقة1!$D$2:$D$7</c:f>
              <c:numCache>
                <c:formatCode>General</c:formatCode>
                <c:ptCount val="6"/>
              </c:numCache>
            </c:numRef>
          </c:yVal>
          <c:smooth val="0"/>
        </c:ser>
        <c:dLbls>
          <c:showLegendKey val="0"/>
          <c:showVal val="0"/>
          <c:showCatName val="0"/>
          <c:showSerName val="0"/>
          <c:showPercent val="0"/>
          <c:showBubbleSize val="0"/>
        </c:dLbls>
        <c:axId val="241556480"/>
        <c:axId val="242771072"/>
      </c:scatterChart>
      <c:valAx>
        <c:axId val="241556480"/>
        <c:scaling>
          <c:orientation val="minMax"/>
        </c:scaling>
        <c:delete val="0"/>
        <c:axPos val="b"/>
        <c:title>
          <c:tx>
            <c:rich>
              <a:bodyPr/>
              <a:lstStyle/>
              <a:p>
                <a:pPr>
                  <a:defRPr/>
                </a:pPr>
                <a:r>
                  <a:rPr lang="ar-DZ"/>
                  <a:t>السنوات</a:t>
                </a:r>
              </a:p>
            </c:rich>
          </c:tx>
          <c:overlay val="0"/>
        </c:title>
        <c:numFmt formatCode="General" sourceLinked="1"/>
        <c:majorTickMark val="none"/>
        <c:minorTickMark val="none"/>
        <c:tickLblPos val="nextTo"/>
        <c:crossAx val="242771072"/>
        <c:crosses val="autoZero"/>
        <c:crossBetween val="midCat"/>
      </c:valAx>
      <c:valAx>
        <c:axId val="242771072"/>
        <c:scaling>
          <c:orientation val="minMax"/>
        </c:scaling>
        <c:delete val="0"/>
        <c:axPos val="l"/>
        <c:majorGridlines/>
        <c:title>
          <c:tx>
            <c:rich>
              <a:bodyPr/>
              <a:lstStyle/>
              <a:p>
                <a:pPr>
                  <a:defRPr/>
                </a:pPr>
                <a:r>
                  <a:rPr lang="ar-DZ"/>
                  <a:t>المعدل</a:t>
                </a:r>
              </a:p>
            </c:rich>
          </c:tx>
          <c:overlay val="0"/>
        </c:title>
        <c:numFmt formatCode="General" sourceLinked="1"/>
        <c:majorTickMark val="none"/>
        <c:minorTickMark val="none"/>
        <c:tickLblPos val="nextTo"/>
        <c:crossAx val="241556480"/>
        <c:crosses val="autoZero"/>
        <c:crossBetween val="midCat"/>
      </c:valAx>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c:spPr>
    </c:plotArea>
    <c:legend>
      <c:legendPos val="r"/>
      <c:legendEntry>
        <c:idx val="1"/>
        <c:delete val="1"/>
      </c:legendEntry>
      <c:legendEntry>
        <c:idx val="2"/>
        <c:delete val="1"/>
      </c:legendEntry>
      <c:overlay val="0"/>
    </c:legend>
    <c:plotVisOnly val="1"/>
    <c:dispBlanksAs val="zero"/>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ar-DZ"/>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a:pPr>
            <a:r>
              <a:rPr lang="ar-SA" sz="1400" b="1" i="0" u="none" strike="noStrike" baseline="0">
                <a:effectLst/>
                <a:latin typeface="Arabic Typesetting" pitchFamily="66" charset="-78"/>
                <a:cs typeface="Arabic Typesetting" pitchFamily="66" charset="-78"/>
              </a:rPr>
              <a:t>نسبة السيولة السريعة</a:t>
            </a:r>
            <a:endParaRPr lang="ar-DZ" sz="1400">
              <a:latin typeface="Arabic Typesetting" pitchFamily="66" charset="-78"/>
              <a:cs typeface="Arabic Typesetting" pitchFamily="66" charset="-78"/>
            </a:endParaRPr>
          </a:p>
        </c:rich>
      </c:tx>
      <c:overlay val="0"/>
    </c:title>
    <c:autoTitleDeleted val="0"/>
    <c:plotArea>
      <c:layout/>
      <c:scatterChart>
        <c:scatterStyle val="lineMarker"/>
        <c:varyColors val="0"/>
        <c:ser>
          <c:idx val="0"/>
          <c:order val="0"/>
          <c:tx>
            <c:strRef>
              <c:f>ورقة1!$B$1</c:f>
              <c:strCache>
                <c:ptCount val="1"/>
                <c:pt idx="0">
                  <c:v>معدل</c:v>
                </c:pt>
              </c:strCache>
            </c:strRef>
          </c:tx>
          <c:marker>
            <c:symbol val="none"/>
          </c:marker>
          <c:xVal>
            <c:numRef>
              <c:f>ورقة1!$A$2:$A$7</c:f>
              <c:numCache>
                <c:formatCode>General</c:formatCode>
                <c:ptCount val="6"/>
                <c:pt idx="0">
                  <c:v>2008</c:v>
                </c:pt>
                <c:pt idx="1">
                  <c:v>2009</c:v>
                </c:pt>
                <c:pt idx="2">
                  <c:v>2010</c:v>
                </c:pt>
                <c:pt idx="3">
                  <c:v>2011</c:v>
                </c:pt>
                <c:pt idx="4">
                  <c:v>2012</c:v>
                </c:pt>
                <c:pt idx="5">
                  <c:v>2013</c:v>
                </c:pt>
              </c:numCache>
            </c:numRef>
          </c:xVal>
          <c:yVal>
            <c:numRef>
              <c:f>ورقة1!$B$2:$B$7</c:f>
              <c:numCache>
                <c:formatCode>General</c:formatCode>
                <c:ptCount val="6"/>
                <c:pt idx="0">
                  <c:v>0.88</c:v>
                </c:pt>
                <c:pt idx="1">
                  <c:v>0.89</c:v>
                </c:pt>
                <c:pt idx="2">
                  <c:v>0.15</c:v>
                </c:pt>
                <c:pt idx="3">
                  <c:v>1.27</c:v>
                </c:pt>
                <c:pt idx="4">
                  <c:v>1.38</c:v>
                </c:pt>
                <c:pt idx="5">
                  <c:v>1.58</c:v>
                </c:pt>
              </c:numCache>
            </c:numRef>
          </c:yVal>
          <c:smooth val="0"/>
        </c:ser>
        <c:ser>
          <c:idx val="1"/>
          <c:order val="1"/>
          <c:tx>
            <c:strRef>
              <c:f>ورقة1!$C$1</c:f>
              <c:strCache>
                <c:ptCount val="1"/>
                <c:pt idx="0">
                  <c:v>عمود1</c:v>
                </c:pt>
              </c:strCache>
            </c:strRef>
          </c:tx>
          <c:marker>
            <c:symbol val="none"/>
          </c:marker>
          <c:xVal>
            <c:numRef>
              <c:f>ورقة1!$A$2:$A$7</c:f>
              <c:numCache>
                <c:formatCode>General</c:formatCode>
                <c:ptCount val="6"/>
                <c:pt idx="0">
                  <c:v>2008</c:v>
                </c:pt>
                <c:pt idx="1">
                  <c:v>2009</c:v>
                </c:pt>
                <c:pt idx="2">
                  <c:v>2010</c:v>
                </c:pt>
                <c:pt idx="3">
                  <c:v>2011</c:v>
                </c:pt>
                <c:pt idx="4">
                  <c:v>2012</c:v>
                </c:pt>
                <c:pt idx="5">
                  <c:v>2013</c:v>
                </c:pt>
              </c:numCache>
            </c:numRef>
          </c:xVal>
          <c:yVal>
            <c:numRef>
              <c:f>ورقة1!$C$2:$C$7</c:f>
              <c:numCache>
                <c:formatCode>General</c:formatCode>
                <c:ptCount val="6"/>
              </c:numCache>
            </c:numRef>
          </c:yVal>
          <c:smooth val="0"/>
        </c:ser>
        <c:ser>
          <c:idx val="2"/>
          <c:order val="2"/>
          <c:tx>
            <c:strRef>
              <c:f>ورقة1!$D$1</c:f>
              <c:strCache>
                <c:ptCount val="1"/>
                <c:pt idx="0">
                  <c:v>عمود2</c:v>
                </c:pt>
              </c:strCache>
            </c:strRef>
          </c:tx>
          <c:marker>
            <c:symbol val="none"/>
          </c:marker>
          <c:xVal>
            <c:numRef>
              <c:f>ورقة1!$A$2:$A$7</c:f>
              <c:numCache>
                <c:formatCode>General</c:formatCode>
                <c:ptCount val="6"/>
                <c:pt idx="0">
                  <c:v>2008</c:v>
                </c:pt>
                <c:pt idx="1">
                  <c:v>2009</c:v>
                </c:pt>
                <c:pt idx="2">
                  <c:v>2010</c:v>
                </c:pt>
                <c:pt idx="3">
                  <c:v>2011</c:v>
                </c:pt>
                <c:pt idx="4">
                  <c:v>2012</c:v>
                </c:pt>
                <c:pt idx="5">
                  <c:v>2013</c:v>
                </c:pt>
              </c:numCache>
            </c:numRef>
          </c:xVal>
          <c:yVal>
            <c:numRef>
              <c:f>ورقة1!$D$2:$D$7</c:f>
              <c:numCache>
                <c:formatCode>General</c:formatCode>
                <c:ptCount val="6"/>
              </c:numCache>
            </c:numRef>
          </c:yVal>
          <c:smooth val="0"/>
        </c:ser>
        <c:dLbls>
          <c:showLegendKey val="0"/>
          <c:showVal val="0"/>
          <c:showCatName val="0"/>
          <c:showSerName val="0"/>
          <c:showPercent val="0"/>
          <c:showBubbleSize val="0"/>
        </c:dLbls>
        <c:axId val="240746496"/>
        <c:axId val="240748416"/>
      </c:scatterChart>
      <c:valAx>
        <c:axId val="240746496"/>
        <c:scaling>
          <c:orientation val="minMax"/>
        </c:scaling>
        <c:delete val="0"/>
        <c:axPos val="b"/>
        <c:title>
          <c:tx>
            <c:rich>
              <a:bodyPr/>
              <a:lstStyle/>
              <a:p>
                <a:pPr>
                  <a:defRPr/>
                </a:pPr>
                <a:r>
                  <a:rPr lang="ar-DZ"/>
                  <a:t>السنوات</a:t>
                </a:r>
              </a:p>
            </c:rich>
          </c:tx>
          <c:overlay val="0"/>
        </c:title>
        <c:numFmt formatCode="General" sourceLinked="1"/>
        <c:majorTickMark val="none"/>
        <c:minorTickMark val="none"/>
        <c:tickLblPos val="nextTo"/>
        <c:crossAx val="240748416"/>
        <c:crosses val="autoZero"/>
        <c:crossBetween val="midCat"/>
      </c:valAx>
      <c:valAx>
        <c:axId val="240748416"/>
        <c:scaling>
          <c:orientation val="minMax"/>
        </c:scaling>
        <c:delete val="0"/>
        <c:axPos val="l"/>
        <c:majorGridlines/>
        <c:title>
          <c:tx>
            <c:rich>
              <a:bodyPr/>
              <a:lstStyle/>
              <a:p>
                <a:pPr>
                  <a:defRPr/>
                </a:pPr>
                <a:r>
                  <a:rPr lang="ar-DZ"/>
                  <a:t>المعدل</a:t>
                </a:r>
              </a:p>
            </c:rich>
          </c:tx>
          <c:overlay val="0"/>
        </c:title>
        <c:numFmt formatCode="General" sourceLinked="1"/>
        <c:majorTickMark val="none"/>
        <c:minorTickMark val="none"/>
        <c:tickLblPos val="nextTo"/>
        <c:crossAx val="240746496"/>
        <c:crosses val="autoZero"/>
        <c:crossBetween val="midCat"/>
      </c:valAx>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c:spPr>
    </c:plotArea>
    <c:legend>
      <c:legendPos val="r"/>
      <c:legendEntry>
        <c:idx val="1"/>
        <c:delete val="1"/>
      </c:legendEntry>
      <c:legendEntry>
        <c:idx val="2"/>
        <c:delete val="1"/>
      </c:legendEntry>
      <c:overlay val="0"/>
    </c:legend>
    <c:plotVisOnly val="1"/>
    <c:dispBlanksAs val="zero"/>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ar-DZ"/>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a:pPr>
            <a:r>
              <a:rPr lang="ar-SA" sz="1400" b="1" i="0" u="none" strike="noStrike" baseline="0">
                <a:effectLst/>
                <a:latin typeface="Arabic Typesetting" pitchFamily="66" charset="-78"/>
                <a:cs typeface="Arabic Typesetting" pitchFamily="66" charset="-78"/>
              </a:rPr>
              <a:t>نسبة السيولة الجاهزة</a:t>
            </a:r>
            <a:endParaRPr lang="ar-DZ" sz="1400">
              <a:latin typeface="Arabic Typesetting" pitchFamily="66" charset="-78"/>
              <a:cs typeface="Arabic Typesetting" pitchFamily="66" charset="-78"/>
            </a:endParaRPr>
          </a:p>
        </c:rich>
      </c:tx>
      <c:overlay val="0"/>
    </c:title>
    <c:autoTitleDeleted val="0"/>
    <c:plotArea>
      <c:layout/>
      <c:scatterChart>
        <c:scatterStyle val="lineMarker"/>
        <c:varyColors val="0"/>
        <c:ser>
          <c:idx val="0"/>
          <c:order val="0"/>
          <c:tx>
            <c:strRef>
              <c:f>ورقة1!$B$1</c:f>
              <c:strCache>
                <c:ptCount val="1"/>
                <c:pt idx="0">
                  <c:v>معدل</c:v>
                </c:pt>
              </c:strCache>
            </c:strRef>
          </c:tx>
          <c:marker>
            <c:symbol val="none"/>
          </c:marker>
          <c:xVal>
            <c:numRef>
              <c:f>ورقة1!$A$2:$A$7</c:f>
              <c:numCache>
                <c:formatCode>General</c:formatCode>
                <c:ptCount val="6"/>
                <c:pt idx="0">
                  <c:v>2008</c:v>
                </c:pt>
                <c:pt idx="1">
                  <c:v>2009</c:v>
                </c:pt>
                <c:pt idx="2">
                  <c:v>2010</c:v>
                </c:pt>
                <c:pt idx="3">
                  <c:v>2011</c:v>
                </c:pt>
                <c:pt idx="4">
                  <c:v>2012</c:v>
                </c:pt>
                <c:pt idx="5">
                  <c:v>2013</c:v>
                </c:pt>
              </c:numCache>
            </c:numRef>
          </c:xVal>
          <c:yVal>
            <c:numRef>
              <c:f>ورقة1!$B$2:$B$7</c:f>
              <c:numCache>
                <c:formatCode>General</c:formatCode>
                <c:ptCount val="6"/>
                <c:pt idx="0">
                  <c:v>0.17</c:v>
                </c:pt>
                <c:pt idx="1">
                  <c:v>0.26</c:v>
                </c:pt>
                <c:pt idx="2">
                  <c:v>0.41</c:v>
                </c:pt>
                <c:pt idx="3">
                  <c:v>0.75</c:v>
                </c:pt>
                <c:pt idx="4">
                  <c:v>0.8</c:v>
                </c:pt>
                <c:pt idx="5">
                  <c:v>0.64</c:v>
                </c:pt>
              </c:numCache>
            </c:numRef>
          </c:yVal>
          <c:smooth val="0"/>
        </c:ser>
        <c:ser>
          <c:idx val="1"/>
          <c:order val="1"/>
          <c:tx>
            <c:strRef>
              <c:f>ورقة1!$C$1</c:f>
              <c:strCache>
                <c:ptCount val="1"/>
                <c:pt idx="0">
                  <c:v>عمود1</c:v>
                </c:pt>
              </c:strCache>
            </c:strRef>
          </c:tx>
          <c:marker>
            <c:symbol val="none"/>
          </c:marker>
          <c:xVal>
            <c:numRef>
              <c:f>ورقة1!$A$2:$A$7</c:f>
              <c:numCache>
                <c:formatCode>General</c:formatCode>
                <c:ptCount val="6"/>
                <c:pt idx="0">
                  <c:v>2008</c:v>
                </c:pt>
                <c:pt idx="1">
                  <c:v>2009</c:v>
                </c:pt>
                <c:pt idx="2">
                  <c:v>2010</c:v>
                </c:pt>
                <c:pt idx="3">
                  <c:v>2011</c:v>
                </c:pt>
                <c:pt idx="4">
                  <c:v>2012</c:v>
                </c:pt>
                <c:pt idx="5">
                  <c:v>2013</c:v>
                </c:pt>
              </c:numCache>
            </c:numRef>
          </c:xVal>
          <c:yVal>
            <c:numRef>
              <c:f>ورقة1!$C$2:$C$7</c:f>
              <c:numCache>
                <c:formatCode>General</c:formatCode>
                <c:ptCount val="6"/>
              </c:numCache>
            </c:numRef>
          </c:yVal>
          <c:smooth val="0"/>
        </c:ser>
        <c:ser>
          <c:idx val="2"/>
          <c:order val="2"/>
          <c:tx>
            <c:strRef>
              <c:f>ورقة1!$D$1</c:f>
              <c:strCache>
                <c:ptCount val="1"/>
                <c:pt idx="0">
                  <c:v>عمود2</c:v>
                </c:pt>
              </c:strCache>
            </c:strRef>
          </c:tx>
          <c:marker>
            <c:symbol val="none"/>
          </c:marker>
          <c:xVal>
            <c:numRef>
              <c:f>ورقة1!$A$2:$A$7</c:f>
              <c:numCache>
                <c:formatCode>General</c:formatCode>
                <c:ptCount val="6"/>
                <c:pt idx="0">
                  <c:v>2008</c:v>
                </c:pt>
                <c:pt idx="1">
                  <c:v>2009</c:v>
                </c:pt>
                <c:pt idx="2">
                  <c:v>2010</c:v>
                </c:pt>
                <c:pt idx="3">
                  <c:v>2011</c:v>
                </c:pt>
                <c:pt idx="4">
                  <c:v>2012</c:v>
                </c:pt>
                <c:pt idx="5">
                  <c:v>2013</c:v>
                </c:pt>
              </c:numCache>
            </c:numRef>
          </c:xVal>
          <c:yVal>
            <c:numRef>
              <c:f>ورقة1!$D$2:$D$7</c:f>
              <c:numCache>
                <c:formatCode>General</c:formatCode>
                <c:ptCount val="6"/>
              </c:numCache>
            </c:numRef>
          </c:yVal>
          <c:smooth val="0"/>
        </c:ser>
        <c:dLbls>
          <c:showLegendKey val="0"/>
          <c:showVal val="0"/>
          <c:showCatName val="0"/>
          <c:showSerName val="0"/>
          <c:showPercent val="0"/>
          <c:showBubbleSize val="0"/>
        </c:dLbls>
        <c:axId val="247083776"/>
        <c:axId val="247085696"/>
      </c:scatterChart>
      <c:valAx>
        <c:axId val="247083776"/>
        <c:scaling>
          <c:orientation val="minMax"/>
        </c:scaling>
        <c:delete val="0"/>
        <c:axPos val="b"/>
        <c:title>
          <c:tx>
            <c:rich>
              <a:bodyPr/>
              <a:lstStyle/>
              <a:p>
                <a:pPr>
                  <a:defRPr/>
                </a:pPr>
                <a:r>
                  <a:rPr lang="ar-DZ"/>
                  <a:t>السنوات</a:t>
                </a:r>
              </a:p>
            </c:rich>
          </c:tx>
          <c:overlay val="0"/>
        </c:title>
        <c:numFmt formatCode="General" sourceLinked="1"/>
        <c:majorTickMark val="none"/>
        <c:minorTickMark val="none"/>
        <c:tickLblPos val="nextTo"/>
        <c:crossAx val="247085696"/>
        <c:crosses val="autoZero"/>
        <c:crossBetween val="midCat"/>
      </c:valAx>
      <c:valAx>
        <c:axId val="247085696"/>
        <c:scaling>
          <c:orientation val="minMax"/>
        </c:scaling>
        <c:delete val="0"/>
        <c:axPos val="l"/>
        <c:majorGridlines/>
        <c:title>
          <c:tx>
            <c:rich>
              <a:bodyPr/>
              <a:lstStyle/>
              <a:p>
                <a:pPr>
                  <a:defRPr/>
                </a:pPr>
                <a:r>
                  <a:rPr lang="ar-DZ"/>
                  <a:t>المعدل</a:t>
                </a:r>
              </a:p>
            </c:rich>
          </c:tx>
          <c:overlay val="0"/>
        </c:title>
        <c:numFmt formatCode="General" sourceLinked="1"/>
        <c:majorTickMark val="none"/>
        <c:minorTickMark val="none"/>
        <c:tickLblPos val="nextTo"/>
        <c:crossAx val="247083776"/>
        <c:crosses val="autoZero"/>
        <c:crossBetween val="midCat"/>
      </c:valAx>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c:spPr>
    </c:plotArea>
    <c:legend>
      <c:legendPos val="r"/>
      <c:legendEntry>
        <c:idx val="1"/>
        <c:delete val="1"/>
      </c:legendEntry>
      <c:legendEntry>
        <c:idx val="2"/>
        <c:delete val="1"/>
      </c:legendEntry>
      <c:overlay val="0"/>
    </c:legend>
    <c:plotVisOnly val="1"/>
    <c:dispBlanksAs val="zero"/>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ar-DZ"/>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a:pPr>
            <a:r>
              <a:rPr lang="ar-SA" sz="1400" b="1" i="0" u="none" strike="noStrike" baseline="0">
                <a:effectLst/>
                <a:latin typeface="Arabic Typesetting" pitchFamily="66" charset="-78"/>
                <a:cs typeface="Arabic Typesetting" pitchFamily="66" charset="-78"/>
              </a:rPr>
              <a:t>معدل دوران مجموع الأصول</a:t>
            </a:r>
            <a:endParaRPr lang="ar-DZ" sz="1400">
              <a:latin typeface="Arabic Typesetting" pitchFamily="66" charset="-78"/>
              <a:cs typeface="Arabic Typesetting" pitchFamily="66" charset="-78"/>
            </a:endParaRPr>
          </a:p>
        </c:rich>
      </c:tx>
      <c:overlay val="0"/>
    </c:title>
    <c:autoTitleDeleted val="0"/>
    <c:plotArea>
      <c:layout/>
      <c:scatterChart>
        <c:scatterStyle val="lineMarker"/>
        <c:varyColors val="0"/>
        <c:ser>
          <c:idx val="0"/>
          <c:order val="0"/>
          <c:tx>
            <c:strRef>
              <c:f>ورقة1!$B$1</c:f>
              <c:strCache>
                <c:ptCount val="1"/>
                <c:pt idx="0">
                  <c:v>معدل</c:v>
                </c:pt>
              </c:strCache>
            </c:strRef>
          </c:tx>
          <c:marker>
            <c:symbol val="none"/>
          </c:marker>
          <c:xVal>
            <c:numRef>
              <c:f>ورقة1!$A$2:$A$7</c:f>
              <c:numCache>
                <c:formatCode>General</c:formatCode>
                <c:ptCount val="6"/>
                <c:pt idx="0">
                  <c:v>2008</c:v>
                </c:pt>
                <c:pt idx="1">
                  <c:v>2009</c:v>
                </c:pt>
                <c:pt idx="2">
                  <c:v>2010</c:v>
                </c:pt>
                <c:pt idx="3">
                  <c:v>2011</c:v>
                </c:pt>
                <c:pt idx="4">
                  <c:v>2012</c:v>
                </c:pt>
                <c:pt idx="5">
                  <c:v>2013</c:v>
                </c:pt>
              </c:numCache>
            </c:numRef>
          </c:xVal>
          <c:yVal>
            <c:numRef>
              <c:f>ورقة1!$B$2:$B$7</c:f>
              <c:numCache>
                <c:formatCode>General</c:formatCode>
                <c:ptCount val="6"/>
                <c:pt idx="0">
                  <c:v>0.69</c:v>
                </c:pt>
                <c:pt idx="1">
                  <c:v>0.6</c:v>
                </c:pt>
                <c:pt idx="2">
                  <c:v>0.44</c:v>
                </c:pt>
                <c:pt idx="3">
                  <c:v>0.49</c:v>
                </c:pt>
                <c:pt idx="4">
                  <c:v>0.46</c:v>
                </c:pt>
                <c:pt idx="5">
                  <c:v>0.38</c:v>
                </c:pt>
              </c:numCache>
            </c:numRef>
          </c:yVal>
          <c:smooth val="0"/>
        </c:ser>
        <c:ser>
          <c:idx val="1"/>
          <c:order val="1"/>
          <c:tx>
            <c:strRef>
              <c:f>ورقة1!$C$1</c:f>
              <c:strCache>
                <c:ptCount val="1"/>
                <c:pt idx="0">
                  <c:v>عمود1</c:v>
                </c:pt>
              </c:strCache>
            </c:strRef>
          </c:tx>
          <c:marker>
            <c:symbol val="none"/>
          </c:marker>
          <c:xVal>
            <c:numRef>
              <c:f>ورقة1!$A$2:$A$7</c:f>
              <c:numCache>
                <c:formatCode>General</c:formatCode>
                <c:ptCount val="6"/>
                <c:pt idx="0">
                  <c:v>2008</c:v>
                </c:pt>
                <c:pt idx="1">
                  <c:v>2009</c:v>
                </c:pt>
                <c:pt idx="2">
                  <c:v>2010</c:v>
                </c:pt>
                <c:pt idx="3">
                  <c:v>2011</c:v>
                </c:pt>
                <c:pt idx="4">
                  <c:v>2012</c:v>
                </c:pt>
                <c:pt idx="5">
                  <c:v>2013</c:v>
                </c:pt>
              </c:numCache>
            </c:numRef>
          </c:xVal>
          <c:yVal>
            <c:numRef>
              <c:f>ورقة1!$C$2:$C$7</c:f>
              <c:numCache>
                <c:formatCode>General</c:formatCode>
                <c:ptCount val="6"/>
              </c:numCache>
            </c:numRef>
          </c:yVal>
          <c:smooth val="0"/>
        </c:ser>
        <c:ser>
          <c:idx val="2"/>
          <c:order val="2"/>
          <c:tx>
            <c:strRef>
              <c:f>ورقة1!$D$1</c:f>
              <c:strCache>
                <c:ptCount val="1"/>
                <c:pt idx="0">
                  <c:v>عمود2</c:v>
                </c:pt>
              </c:strCache>
            </c:strRef>
          </c:tx>
          <c:marker>
            <c:symbol val="none"/>
          </c:marker>
          <c:xVal>
            <c:numRef>
              <c:f>ورقة1!$A$2:$A$7</c:f>
              <c:numCache>
                <c:formatCode>General</c:formatCode>
                <c:ptCount val="6"/>
                <c:pt idx="0">
                  <c:v>2008</c:v>
                </c:pt>
                <c:pt idx="1">
                  <c:v>2009</c:v>
                </c:pt>
                <c:pt idx="2">
                  <c:v>2010</c:v>
                </c:pt>
                <c:pt idx="3">
                  <c:v>2011</c:v>
                </c:pt>
                <c:pt idx="4">
                  <c:v>2012</c:v>
                </c:pt>
                <c:pt idx="5">
                  <c:v>2013</c:v>
                </c:pt>
              </c:numCache>
            </c:numRef>
          </c:xVal>
          <c:yVal>
            <c:numRef>
              <c:f>ورقة1!$D$2:$D$7</c:f>
              <c:numCache>
                <c:formatCode>General</c:formatCode>
                <c:ptCount val="6"/>
              </c:numCache>
            </c:numRef>
          </c:yVal>
          <c:smooth val="0"/>
        </c:ser>
        <c:dLbls>
          <c:showLegendKey val="0"/>
          <c:showVal val="0"/>
          <c:showCatName val="0"/>
          <c:showSerName val="0"/>
          <c:showPercent val="0"/>
          <c:showBubbleSize val="0"/>
        </c:dLbls>
        <c:axId val="246900224"/>
        <c:axId val="246902144"/>
      </c:scatterChart>
      <c:valAx>
        <c:axId val="246900224"/>
        <c:scaling>
          <c:orientation val="minMax"/>
        </c:scaling>
        <c:delete val="0"/>
        <c:axPos val="b"/>
        <c:title>
          <c:tx>
            <c:rich>
              <a:bodyPr/>
              <a:lstStyle/>
              <a:p>
                <a:pPr>
                  <a:defRPr/>
                </a:pPr>
                <a:r>
                  <a:rPr lang="ar-DZ"/>
                  <a:t>السنوات</a:t>
                </a:r>
              </a:p>
            </c:rich>
          </c:tx>
          <c:overlay val="0"/>
        </c:title>
        <c:numFmt formatCode="General" sourceLinked="1"/>
        <c:majorTickMark val="none"/>
        <c:minorTickMark val="none"/>
        <c:tickLblPos val="nextTo"/>
        <c:crossAx val="246902144"/>
        <c:crosses val="autoZero"/>
        <c:crossBetween val="midCat"/>
      </c:valAx>
      <c:valAx>
        <c:axId val="246902144"/>
        <c:scaling>
          <c:orientation val="minMax"/>
        </c:scaling>
        <c:delete val="0"/>
        <c:axPos val="l"/>
        <c:majorGridlines/>
        <c:title>
          <c:tx>
            <c:rich>
              <a:bodyPr/>
              <a:lstStyle/>
              <a:p>
                <a:pPr>
                  <a:defRPr/>
                </a:pPr>
                <a:r>
                  <a:rPr lang="ar-DZ"/>
                  <a:t>المعدل</a:t>
                </a:r>
              </a:p>
            </c:rich>
          </c:tx>
          <c:overlay val="0"/>
        </c:title>
        <c:numFmt formatCode="General" sourceLinked="1"/>
        <c:majorTickMark val="none"/>
        <c:minorTickMark val="none"/>
        <c:tickLblPos val="nextTo"/>
        <c:crossAx val="246900224"/>
        <c:crosses val="autoZero"/>
        <c:crossBetween val="midCat"/>
      </c:valAx>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c:spPr>
    </c:plotArea>
    <c:legend>
      <c:legendPos val="r"/>
      <c:legendEntry>
        <c:idx val="1"/>
        <c:delete val="1"/>
      </c:legendEntry>
      <c:legendEntry>
        <c:idx val="2"/>
        <c:delete val="1"/>
      </c:legendEntry>
      <c:overlay val="0"/>
    </c:legend>
    <c:plotVisOnly val="1"/>
    <c:dispBlanksAs val="zero"/>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ar-DZ"/>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a:pPr>
            <a:r>
              <a:rPr lang="ar-SA" sz="1400" b="1" i="0" u="none" strike="noStrike" baseline="0">
                <a:effectLst/>
                <a:latin typeface="Arabic Typesetting" pitchFamily="66" charset="-78"/>
                <a:cs typeface="Arabic Typesetting" pitchFamily="66" charset="-78"/>
              </a:rPr>
              <a:t>معدل دوران الأصول الثابتة</a:t>
            </a:r>
            <a:endParaRPr lang="ar-DZ" sz="1400">
              <a:latin typeface="Arabic Typesetting" pitchFamily="66" charset="-78"/>
              <a:cs typeface="Arabic Typesetting" pitchFamily="66" charset="-78"/>
            </a:endParaRPr>
          </a:p>
        </c:rich>
      </c:tx>
      <c:overlay val="0"/>
    </c:title>
    <c:autoTitleDeleted val="0"/>
    <c:plotArea>
      <c:layout/>
      <c:scatterChart>
        <c:scatterStyle val="lineMarker"/>
        <c:varyColors val="0"/>
        <c:ser>
          <c:idx val="0"/>
          <c:order val="0"/>
          <c:tx>
            <c:strRef>
              <c:f>ورقة1!$B$1</c:f>
              <c:strCache>
                <c:ptCount val="1"/>
                <c:pt idx="0">
                  <c:v>معدل</c:v>
                </c:pt>
              </c:strCache>
            </c:strRef>
          </c:tx>
          <c:marker>
            <c:symbol val="none"/>
          </c:marker>
          <c:xVal>
            <c:numRef>
              <c:f>ورقة1!$A$2:$A$7</c:f>
              <c:numCache>
                <c:formatCode>General</c:formatCode>
                <c:ptCount val="6"/>
                <c:pt idx="0">
                  <c:v>2008</c:v>
                </c:pt>
                <c:pt idx="1">
                  <c:v>2009</c:v>
                </c:pt>
                <c:pt idx="2">
                  <c:v>2010</c:v>
                </c:pt>
                <c:pt idx="3">
                  <c:v>2011</c:v>
                </c:pt>
                <c:pt idx="4">
                  <c:v>2012</c:v>
                </c:pt>
                <c:pt idx="5">
                  <c:v>2013</c:v>
                </c:pt>
              </c:numCache>
            </c:numRef>
          </c:xVal>
          <c:yVal>
            <c:numRef>
              <c:f>ورقة1!$B$2:$B$7</c:f>
              <c:numCache>
                <c:formatCode>General</c:formatCode>
                <c:ptCount val="6"/>
                <c:pt idx="0">
                  <c:v>1.64</c:v>
                </c:pt>
                <c:pt idx="1">
                  <c:v>1.18</c:v>
                </c:pt>
                <c:pt idx="2">
                  <c:v>0.94</c:v>
                </c:pt>
                <c:pt idx="3">
                  <c:v>1.2</c:v>
                </c:pt>
                <c:pt idx="4">
                  <c:v>1.21</c:v>
                </c:pt>
                <c:pt idx="5">
                  <c:v>1.01</c:v>
                </c:pt>
              </c:numCache>
            </c:numRef>
          </c:yVal>
          <c:smooth val="0"/>
        </c:ser>
        <c:ser>
          <c:idx val="1"/>
          <c:order val="1"/>
          <c:tx>
            <c:strRef>
              <c:f>ورقة1!$C$1</c:f>
              <c:strCache>
                <c:ptCount val="1"/>
                <c:pt idx="0">
                  <c:v>عمود1</c:v>
                </c:pt>
              </c:strCache>
            </c:strRef>
          </c:tx>
          <c:marker>
            <c:symbol val="none"/>
          </c:marker>
          <c:xVal>
            <c:numRef>
              <c:f>ورقة1!$A$2:$A$7</c:f>
              <c:numCache>
                <c:formatCode>General</c:formatCode>
                <c:ptCount val="6"/>
                <c:pt idx="0">
                  <c:v>2008</c:v>
                </c:pt>
                <c:pt idx="1">
                  <c:v>2009</c:v>
                </c:pt>
                <c:pt idx="2">
                  <c:v>2010</c:v>
                </c:pt>
                <c:pt idx="3">
                  <c:v>2011</c:v>
                </c:pt>
                <c:pt idx="4">
                  <c:v>2012</c:v>
                </c:pt>
                <c:pt idx="5">
                  <c:v>2013</c:v>
                </c:pt>
              </c:numCache>
            </c:numRef>
          </c:xVal>
          <c:yVal>
            <c:numRef>
              <c:f>ورقة1!$C$2:$C$7</c:f>
              <c:numCache>
                <c:formatCode>General</c:formatCode>
                <c:ptCount val="6"/>
              </c:numCache>
            </c:numRef>
          </c:yVal>
          <c:smooth val="0"/>
        </c:ser>
        <c:ser>
          <c:idx val="2"/>
          <c:order val="2"/>
          <c:tx>
            <c:strRef>
              <c:f>ورقة1!$D$1</c:f>
              <c:strCache>
                <c:ptCount val="1"/>
                <c:pt idx="0">
                  <c:v>عمود2</c:v>
                </c:pt>
              </c:strCache>
            </c:strRef>
          </c:tx>
          <c:marker>
            <c:symbol val="none"/>
          </c:marker>
          <c:xVal>
            <c:numRef>
              <c:f>ورقة1!$A$2:$A$7</c:f>
              <c:numCache>
                <c:formatCode>General</c:formatCode>
                <c:ptCount val="6"/>
                <c:pt idx="0">
                  <c:v>2008</c:v>
                </c:pt>
                <c:pt idx="1">
                  <c:v>2009</c:v>
                </c:pt>
                <c:pt idx="2">
                  <c:v>2010</c:v>
                </c:pt>
                <c:pt idx="3">
                  <c:v>2011</c:v>
                </c:pt>
                <c:pt idx="4">
                  <c:v>2012</c:v>
                </c:pt>
                <c:pt idx="5">
                  <c:v>2013</c:v>
                </c:pt>
              </c:numCache>
            </c:numRef>
          </c:xVal>
          <c:yVal>
            <c:numRef>
              <c:f>ورقة1!$D$2:$D$7</c:f>
              <c:numCache>
                <c:formatCode>General</c:formatCode>
                <c:ptCount val="6"/>
              </c:numCache>
            </c:numRef>
          </c:yVal>
          <c:smooth val="0"/>
        </c:ser>
        <c:dLbls>
          <c:showLegendKey val="0"/>
          <c:showVal val="0"/>
          <c:showCatName val="0"/>
          <c:showSerName val="0"/>
          <c:showPercent val="0"/>
          <c:showBubbleSize val="0"/>
        </c:dLbls>
        <c:axId val="248699136"/>
        <c:axId val="248705408"/>
      </c:scatterChart>
      <c:valAx>
        <c:axId val="248699136"/>
        <c:scaling>
          <c:orientation val="minMax"/>
        </c:scaling>
        <c:delete val="0"/>
        <c:axPos val="b"/>
        <c:title>
          <c:tx>
            <c:rich>
              <a:bodyPr/>
              <a:lstStyle/>
              <a:p>
                <a:pPr>
                  <a:defRPr/>
                </a:pPr>
                <a:r>
                  <a:rPr lang="ar-DZ"/>
                  <a:t>السنوات</a:t>
                </a:r>
              </a:p>
            </c:rich>
          </c:tx>
          <c:overlay val="0"/>
        </c:title>
        <c:numFmt formatCode="General" sourceLinked="1"/>
        <c:majorTickMark val="none"/>
        <c:minorTickMark val="none"/>
        <c:tickLblPos val="nextTo"/>
        <c:crossAx val="248705408"/>
        <c:crosses val="autoZero"/>
        <c:crossBetween val="midCat"/>
      </c:valAx>
      <c:valAx>
        <c:axId val="248705408"/>
        <c:scaling>
          <c:orientation val="minMax"/>
        </c:scaling>
        <c:delete val="0"/>
        <c:axPos val="l"/>
        <c:majorGridlines/>
        <c:title>
          <c:tx>
            <c:rich>
              <a:bodyPr/>
              <a:lstStyle/>
              <a:p>
                <a:pPr>
                  <a:defRPr/>
                </a:pPr>
                <a:r>
                  <a:rPr lang="ar-DZ"/>
                  <a:t>المعدل</a:t>
                </a:r>
              </a:p>
            </c:rich>
          </c:tx>
          <c:overlay val="0"/>
        </c:title>
        <c:numFmt formatCode="General" sourceLinked="1"/>
        <c:majorTickMark val="none"/>
        <c:minorTickMark val="none"/>
        <c:tickLblPos val="nextTo"/>
        <c:crossAx val="248699136"/>
        <c:crosses val="autoZero"/>
        <c:crossBetween val="midCat"/>
      </c:valAx>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c:spPr>
    </c:plotArea>
    <c:legend>
      <c:legendPos val="r"/>
      <c:legendEntry>
        <c:idx val="1"/>
        <c:delete val="1"/>
      </c:legendEntry>
      <c:legendEntry>
        <c:idx val="2"/>
        <c:delete val="1"/>
      </c:legendEntry>
      <c:overlay val="0"/>
    </c:legend>
    <c:plotVisOnly val="1"/>
    <c:dispBlanksAs val="zero"/>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ar-DZ"/>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a:pPr>
            <a:r>
              <a:rPr lang="ar-SA" sz="1400" b="1" i="0" u="none" strike="noStrike" baseline="0">
                <a:effectLst/>
                <a:latin typeface="Arabic Typesetting" pitchFamily="66" charset="-78"/>
                <a:cs typeface="Arabic Typesetting" pitchFamily="66" charset="-78"/>
              </a:rPr>
              <a:t>معدل دوران الأصول المتداولة</a:t>
            </a:r>
            <a:endParaRPr lang="ar-DZ" sz="1400">
              <a:latin typeface="Arabic Typesetting" pitchFamily="66" charset="-78"/>
              <a:cs typeface="Arabic Typesetting" pitchFamily="66" charset="-78"/>
            </a:endParaRPr>
          </a:p>
        </c:rich>
      </c:tx>
      <c:overlay val="0"/>
    </c:title>
    <c:autoTitleDeleted val="0"/>
    <c:plotArea>
      <c:layout/>
      <c:scatterChart>
        <c:scatterStyle val="lineMarker"/>
        <c:varyColors val="0"/>
        <c:ser>
          <c:idx val="0"/>
          <c:order val="0"/>
          <c:tx>
            <c:strRef>
              <c:f>ورقة1!$B$1</c:f>
              <c:strCache>
                <c:ptCount val="1"/>
                <c:pt idx="0">
                  <c:v>معدل</c:v>
                </c:pt>
              </c:strCache>
            </c:strRef>
          </c:tx>
          <c:marker>
            <c:symbol val="none"/>
          </c:marker>
          <c:xVal>
            <c:numRef>
              <c:f>ورقة1!$A$2:$A$7</c:f>
              <c:numCache>
                <c:formatCode>General</c:formatCode>
                <c:ptCount val="6"/>
                <c:pt idx="0">
                  <c:v>2008</c:v>
                </c:pt>
                <c:pt idx="1">
                  <c:v>2009</c:v>
                </c:pt>
                <c:pt idx="2">
                  <c:v>2010</c:v>
                </c:pt>
                <c:pt idx="3">
                  <c:v>2011</c:v>
                </c:pt>
                <c:pt idx="4">
                  <c:v>2012</c:v>
                </c:pt>
                <c:pt idx="5">
                  <c:v>2013</c:v>
                </c:pt>
              </c:numCache>
            </c:numRef>
          </c:xVal>
          <c:yVal>
            <c:numRef>
              <c:f>ورقة1!$B$2:$B$7</c:f>
              <c:numCache>
                <c:formatCode>General</c:formatCode>
                <c:ptCount val="6"/>
                <c:pt idx="0">
                  <c:v>1.36</c:v>
                </c:pt>
                <c:pt idx="1">
                  <c:v>1.55</c:v>
                </c:pt>
                <c:pt idx="2">
                  <c:v>0.83</c:v>
                </c:pt>
                <c:pt idx="3">
                  <c:v>0.83</c:v>
                </c:pt>
                <c:pt idx="4">
                  <c:v>0.74</c:v>
                </c:pt>
                <c:pt idx="5">
                  <c:v>0.6</c:v>
                </c:pt>
              </c:numCache>
            </c:numRef>
          </c:yVal>
          <c:smooth val="0"/>
        </c:ser>
        <c:ser>
          <c:idx val="1"/>
          <c:order val="1"/>
          <c:tx>
            <c:strRef>
              <c:f>ورقة1!$C$1</c:f>
              <c:strCache>
                <c:ptCount val="1"/>
                <c:pt idx="0">
                  <c:v>عمود1</c:v>
                </c:pt>
              </c:strCache>
            </c:strRef>
          </c:tx>
          <c:marker>
            <c:symbol val="none"/>
          </c:marker>
          <c:xVal>
            <c:numRef>
              <c:f>ورقة1!$A$2:$A$7</c:f>
              <c:numCache>
                <c:formatCode>General</c:formatCode>
                <c:ptCount val="6"/>
                <c:pt idx="0">
                  <c:v>2008</c:v>
                </c:pt>
                <c:pt idx="1">
                  <c:v>2009</c:v>
                </c:pt>
                <c:pt idx="2">
                  <c:v>2010</c:v>
                </c:pt>
                <c:pt idx="3">
                  <c:v>2011</c:v>
                </c:pt>
                <c:pt idx="4">
                  <c:v>2012</c:v>
                </c:pt>
                <c:pt idx="5">
                  <c:v>2013</c:v>
                </c:pt>
              </c:numCache>
            </c:numRef>
          </c:xVal>
          <c:yVal>
            <c:numRef>
              <c:f>ورقة1!$C$2:$C$7</c:f>
              <c:numCache>
                <c:formatCode>General</c:formatCode>
                <c:ptCount val="6"/>
              </c:numCache>
            </c:numRef>
          </c:yVal>
          <c:smooth val="0"/>
        </c:ser>
        <c:ser>
          <c:idx val="2"/>
          <c:order val="2"/>
          <c:tx>
            <c:strRef>
              <c:f>ورقة1!$D$1</c:f>
              <c:strCache>
                <c:ptCount val="1"/>
                <c:pt idx="0">
                  <c:v>عمود2</c:v>
                </c:pt>
              </c:strCache>
            </c:strRef>
          </c:tx>
          <c:marker>
            <c:symbol val="none"/>
          </c:marker>
          <c:xVal>
            <c:numRef>
              <c:f>ورقة1!$A$2:$A$7</c:f>
              <c:numCache>
                <c:formatCode>General</c:formatCode>
                <c:ptCount val="6"/>
                <c:pt idx="0">
                  <c:v>2008</c:v>
                </c:pt>
                <c:pt idx="1">
                  <c:v>2009</c:v>
                </c:pt>
                <c:pt idx="2">
                  <c:v>2010</c:v>
                </c:pt>
                <c:pt idx="3">
                  <c:v>2011</c:v>
                </c:pt>
                <c:pt idx="4">
                  <c:v>2012</c:v>
                </c:pt>
                <c:pt idx="5">
                  <c:v>2013</c:v>
                </c:pt>
              </c:numCache>
            </c:numRef>
          </c:xVal>
          <c:yVal>
            <c:numRef>
              <c:f>ورقة1!$D$2:$D$7</c:f>
              <c:numCache>
                <c:formatCode>General</c:formatCode>
                <c:ptCount val="6"/>
              </c:numCache>
            </c:numRef>
          </c:yVal>
          <c:smooth val="0"/>
        </c:ser>
        <c:dLbls>
          <c:showLegendKey val="0"/>
          <c:showVal val="0"/>
          <c:showCatName val="0"/>
          <c:showSerName val="0"/>
          <c:showPercent val="0"/>
          <c:showBubbleSize val="0"/>
        </c:dLbls>
        <c:axId val="255233408"/>
        <c:axId val="255239680"/>
      </c:scatterChart>
      <c:valAx>
        <c:axId val="255233408"/>
        <c:scaling>
          <c:orientation val="minMax"/>
        </c:scaling>
        <c:delete val="0"/>
        <c:axPos val="b"/>
        <c:title>
          <c:tx>
            <c:rich>
              <a:bodyPr/>
              <a:lstStyle/>
              <a:p>
                <a:pPr>
                  <a:defRPr/>
                </a:pPr>
                <a:r>
                  <a:rPr lang="ar-DZ"/>
                  <a:t>السنوات</a:t>
                </a:r>
              </a:p>
            </c:rich>
          </c:tx>
          <c:overlay val="0"/>
        </c:title>
        <c:numFmt formatCode="General" sourceLinked="1"/>
        <c:majorTickMark val="none"/>
        <c:minorTickMark val="none"/>
        <c:tickLblPos val="nextTo"/>
        <c:crossAx val="255239680"/>
        <c:crosses val="autoZero"/>
        <c:crossBetween val="midCat"/>
      </c:valAx>
      <c:valAx>
        <c:axId val="255239680"/>
        <c:scaling>
          <c:orientation val="minMax"/>
        </c:scaling>
        <c:delete val="0"/>
        <c:axPos val="l"/>
        <c:majorGridlines/>
        <c:title>
          <c:tx>
            <c:rich>
              <a:bodyPr/>
              <a:lstStyle/>
              <a:p>
                <a:pPr>
                  <a:defRPr/>
                </a:pPr>
                <a:r>
                  <a:rPr lang="ar-DZ"/>
                  <a:t>المعدل</a:t>
                </a:r>
              </a:p>
            </c:rich>
          </c:tx>
          <c:overlay val="0"/>
        </c:title>
        <c:numFmt formatCode="General" sourceLinked="1"/>
        <c:majorTickMark val="none"/>
        <c:minorTickMark val="none"/>
        <c:tickLblPos val="nextTo"/>
        <c:crossAx val="255233408"/>
        <c:crosses val="autoZero"/>
        <c:crossBetween val="midCat"/>
      </c:valAx>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c:spPr>
    </c:plotArea>
    <c:legend>
      <c:legendPos val="r"/>
      <c:legendEntry>
        <c:idx val="1"/>
        <c:delete val="1"/>
      </c:legendEntry>
      <c:legendEntry>
        <c:idx val="2"/>
        <c:delete val="1"/>
      </c:legendEntry>
      <c:overlay val="0"/>
    </c:legend>
    <c:plotVisOnly val="1"/>
    <c:dispBlanksAs val="zero"/>
    <c:showDLblsOverMax val="0"/>
  </c:chart>
  <c:externalData r:id="rId1">
    <c:autoUpdate val="0"/>
  </c:externalData>
</c:chartSpace>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الفصل الأول: الإطار العام لحوكمة الشركات</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5F80691-7881-404E-8E02-777D477347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25018</TotalTime>
  <Pages>304</Pages>
  <Words>77199</Words>
  <Characters>440037</Characters>
  <Application>Microsoft Office Word</Application>
  <DocSecurity>0</DocSecurity>
  <Lines>3666</Lines>
  <Paragraphs>1032</Paragraphs>
  <ScaleCrop>false</ScaleCrop>
  <HeadingPairs>
    <vt:vector size="2" baseType="variant">
      <vt:variant>
        <vt:lpstr>العنوان</vt:lpstr>
      </vt:variant>
      <vt:variant>
        <vt:i4>1</vt:i4>
      </vt:variant>
    </vt:vector>
  </HeadingPairs>
  <TitlesOfParts>
    <vt:vector size="1" baseType="lpstr">
      <vt:lpstr>الفصل الأول:.. الإطار العام لحوكمة الشركات</vt:lpstr>
    </vt:vector>
  </TitlesOfParts>
  <Company>arwa</Company>
  <LinksUpToDate>false</LinksUpToDate>
  <CharactersWithSpaces>516204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الأول:.. الإطار العام لحوكمة الشركات</dc:title>
  <dc:creator>ABUMADA</dc:creator>
  <cp:lastModifiedBy>ABUMADA</cp:lastModifiedBy>
  <cp:revision>3229</cp:revision>
  <cp:lastPrinted>2013-06-26T22:19:00Z</cp:lastPrinted>
  <dcterms:created xsi:type="dcterms:W3CDTF">2012-11-07T15:21:00Z</dcterms:created>
  <dcterms:modified xsi:type="dcterms:W3CDTF">2009-10-23T14:04:00Z</dcterms:modified>
</cp:coreProperties>
</file>